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3F91FE" w14:textId="77777777" w:rsidR="003121E9" w:rsidRDefault="003121E9" w:rsidP="006F3055">
      <w:pPr>
        <w:spacing w:line="400" w:lineRule="exact"/>
        <w:jc w:val="left"/>
      </w:pPr>
      <w:r>
        <w:rPr>
          <w:rFonts w:ascii="华文中宋" w:eastAsia="华文中宋" w:hAnsi="华文中宋" w:cs="华文中宋" w:hint="eastAsia"/>
          <w:b/>
          <w:bCs/>
          <w:sz w:val="32"/>
          <w:szCs w:val="36"/>
        </w:rPr>
        <w:t>經義述聞序</w:t>
      </w:r>
    </w:p>
    <w:p w14:paraId="60D0AD37" w14:textId="77777777" w:rsidR="003121E9" w:rsidRPr="006D51F7" w:rsidRDefault="003121E9" w:rsidP="006F3055">
      <w:pPr>
        <w:spacing w:line="400" w:lineRule="exact"/>
        <w:ind w:firstLineChars="200" w:firstLine="480"/>
        <w:rPr>
          <w:sz w:val="24"/>
          <w:szCs w:val="24"/>
        </w:rPr>
      </w:pPr>
      <w:r>
        <w:rPr>
          <w:rFonts w:hint="eastAsia"/>
          <w:sz w:val="24"/>
          <w:szCs w:val="24"/>
        </w:rPr>
        <w:t>昔</w:t>
      </w:r>
      <w:proofErr w:type="gramStart"/>
      <w:r>
        <w:rPr>
          <w:rFonts w:hint="eastAsia"/>
          <w:sz w:val="24"/>
          <w:szCs w:val="24"/>
        </w:rPr>
        <w:t>郢</w:t>
      </w:r>
      <w:proofErr w:type="gramEnd"/>
      <w:r>
        <w:rPr>
          <w:rFonts w:hint="eastAsia"/>
          <w:sz w:val="24"/>
          <w:szCs w:val="24"/>
        </w:rPr>
        <w:t>人遺燕相</w:t>
      </w:r>
      <w:proofErr w:type="gramStart"/>
      <w:r>
        <w:rPr>
          <w:rFonts w:hint="eastAsia"/>
          <w:sz w:val="24"/>
          <w:szCs w:val="24"/>
        </w:rPr>
        <w:t>書</w:t>
      </w:r>
      <w:proofErr w:type="gramEnd"/>
      <w:r>
        <w:rPr>
          <w:rFonts w:hint="eastAsia"/>
          <w:sz w:val="24"/>
          <w:szCs w:val="24"/>
        </w:rPr>
        <w:t>，夜</w:t>
      </w:r>
      <w:proofErr w:type="gramStart"/>
      <w:r>
        <w:rPr>
          <w:rFonts w:hint="eastAsia"/>
          <w:sz w:val="24"/>
          <w:szCs w:val="24"/>
        </w:rPr>
        <w:t>書</w:t>
      </w:r>
      <w:proofErr w:type="gramEnd"/>
      <w:r>
        <w:rPr>
          <w:rFonts w:hint="eastAsia"/>
          <w:sz w:val="24"/>
          <w:szCs w:val="24"/>
        </w:rPr>
        <w:t>，曰‘舉燭’，因而過</w:t>
      </w:r>
      <w:proofErr w:type="gramStart"/>
      <w:r>
        <w:rPr>
          <w:rFonts w:hint="eastAsia"/>
          <w:sz w:val="24"/>
          <w:szCs w:val="24"/>
        </w:rPr>
        <w:t>書</w:t>
      </w:r>
      <w:proofErr w:type="gramEnd"/>
      <w:r>
        <w:rPr>
          <w:rFonts w:hint="eastAsia"/>
          <w:sz w:val="24"/>
          <w:szCs w:val="24"/>
        </w:rPr>
        <w:t>‘舉燭’。</w:t>
      </w:r>
      <w:proofErr w:type="gramStart"/>
      <w:r>
        <w:rPr>
          <w:rFonts w:hint="eastAsia"/>
          <w:sz w:val="24"/>
          <w:szCs w:val="24"/>
        </w:rPr>
        <w:t>燕相受書</w:t>
      </w:r>
      <w:proofErr w:type="gramEnd"/>
      <w:r w:rsidRPr="006D51F7">
        <w:rPr>
          <w:rFonts w:hint="eastAsia"/>
          <w:sz w:val="24"/>
          <w:szCs w:val="24"/>
        </w:rPr>
        <w:t>説之曰：‘舉燭者，尚明也；尚明者，舉賢也。’</w:t>
      </w:r>
      <w:proofErr w:type="gramStart"/>
      <w:r w:rsidRPr="006D51F7">
        <w:rPr>
          <w:rFonts w:hint="eastAsia"/>
          <w:sz w:val="24"/>
          <w:szCs w:val="24"/>
        </w:rPr>
        <w:t>國</w:t>
      </w:r>
      <w:proofErr w:type="gramEnd"/>
      <w:r w:rsidRPr="006D51F7">
        <w:rPr>
          <w:rFonts w:hint="eastAsia"/>
          <w:sz w:val="24"/>
          <w:szCs w:val="24"/>
        </w:rPr>
        <w:t>以治。治則治矣，非</w:t>
      </w:r>
      <w:proofErr w:type="gramStart"/>
      <w:r w:rsidRPr="006D51F7">
        <w:rPr>
          <w:rFonts w:hint="eastAsia"/>
          <w:sz w:val="24"/>
          <w:szCs w:val="24"/>
        </w:rPr>
        <w:t>書</w:t>
      </w:r>
      <w:proofErr w:type="gramEnd"/>
      <w:r w:rsidRPr="006D51F7">
        <w:rPr>
          <w:rFonts w:hint="eastAsia"/>
          <w:sz w:val="24"/>
          <w:szCs w:val="24"/>
        </w:rPr>
        <w:t>意也。鄭人</w:t>
      </w:r>
      <w:proofErr w:type="gramStart"/>
      <w:r w:rsidRPr="006D51F7">
        <w:rPr>
          <w:rFonts w:hint="eastAsia"/>
          <w:sz w:val="24"/>
          <w:szCs w:val="24"/>
        </w:rPr>
        <w:t>謂玉未理</w:t>
      </w:r>
      <w:proofErr w:type="gramEnd"/>
      <w:r w:rsidRPr="006D51F7">
        <w:rPr>
          <w:rFonts w:hint="eastAsia"/>
          <w:sz w:val="24"/>
          <w:szCs w:val="24"/>
        </w:rPr>
        <w:t>者璞，周人謂鼠未臘者璞。周人曰：‘欲買璞乎？’鄭賈曰：‘欲之。’出其璞，</w:t>
      </w:r>
      <w:proofErr w:type="gramStart"/>
      <w:r w:rsidRPr="006D51F7">
        <w:rPr>
          <w:rFonts w:hint="eastAsia"/>
          <w:sz w:val="24"/>
          <w:szCs w:val="24"/>
        </w:rPr>
        <w:t>乃鼠也</w:t>
      </w:r>
      <w:proofErr w:type="gramEnd"/>
      <w:r w:rsidRPr="006D51F7">
        <w:rPr>
          <w:rFonts w:hint="eastAsia"/>
          <w:sz w:val="24"/>
          <w:szCs w:val="24"/>
        </w:rPr>
        <w:t>。夫誤</w:t>
      </w:r>
      <w:proofErr w:type="gramStart"/>
      <w:r w:rsidRPr="006D51F7">
        <w:rPr>
          <w:rFonts w:hint="eastAsia"/>
          <w:sz w:val="24"/>
          <w:szCs w:val="24"/>
        </w:rPr>
        <w:t>會</w:t>
      </w:r>
      <w:proofErr w:type="gramEnd"/>
      <w:r w:rsidRPr="006D51F7">
        <w:rPr>
          <w:rFonts w:hint="eastAsia"/>
          <w:sz w:val="24"/>
          <w:szCs w:val="24"/>
        </w:rPr>
        <w:t>舉燭之義，幸而治；誤</w:t>
      </w:r>
      <w:proofErr w:type="gramStart"/>
      <w:r w:rsidRPr="006D51F7">
        <w:rPr>
          <w:rFonts w:hint="eastAsia"/>
          <w:sz w:val="24"/>
          <w:szCs w:val="24"/>
        </w:rPr>
        <w:t>解鼠璞</w:t>
      </w:r>
      <w:proofErr w:type="gramEnd"/>
      <w:r w:rsidRPr="006D51F7">
        <w:rPr>
          <w:rFonts w:hint="eastAsia"/>
          <w:sz w:val="24"/>
          <w:szCs w:val="24"/>
        </w:rPr>
        <w:t>，則大謬。由是言之，凡誤解古</w:t>
      </w:r>
      <w:proofErr w:type="gramStart"/>
      <w:r w:rsidRPr="006D51F7">
        <w:rPr>
          <w:rFonts w:hint="eastAsia"/>
          <w:sz w:val="24"/>
          <w:szCs w:val="24"/>
        </w:rPr>
        <w:t>書</w:t>
      </w:r>
      <w:proofErr w:type="gramEnd"/>
      <w:r w:rsidRPr="006D51F7">
        <w:rPr>
          <w:rFonts w:hint="eastAsia"/>
          <w:sz w:val="24"/>
          <w:szCs w:val="24"/>
        </w:rPr>
        <w:t>者，皆舉燭、鼠璞之類也。古</w:t>
      </w:r>
      <w:proofErr w:type="gramStart"/>
      <w:r w:rsidRPr="006D51F7">
        <w:rPr>
          <w:rFonts w:hint="eastAsia"/>
          <w:sz w:val="24"/>
          <w:szCs w:val="24"/>
        </w:rPr>
        <w:t>書</w:t>
      </w:r>
      <w:proofErr w:type="gramEnd"/>
      <w:r w:rsidRPr="006D51F7">
        <w:rPr>
          <w:rFonts w:hint="eastAsia"/>
          <w:sz w:val="24"/>
          <w:szCs w:val="24"/>
        </w:rPr>
        <w:t>之最重者，莫逾</w:t>
      </w:r>
      <w:proofErr w:type="gramStart"/>
      <w:r w:rsidRPr="006D51F7">
        <w:rPr>
          <w:rFonts w:hint="eastAsia"/>
          <w:sz w:val="24"/>
          <w:szCs w:val="24"/>
        </w:rPr>
        <w:t>於</w:t>
      </w:r>
      <w:proofErr w:type="gramEnd"/>
      <w:r w:rsidRPr="006D51F7">
        <w:rPr>
          <w:rFonts w:hint="eastAsia"/>
          <w:sz w:val="24"/>
          <w:szCs w:val="24"/>
        </w:rPr>
        <w:t>經。經自漢、晉以及唐、宋，固全賴</w:t>
      </w:r>
      <w:proofErr w:type="gramStart"/>
      <w:r w:rsidRPr="006D51F7">
        <w:rPr>
          <w:rFonts w:hint="eastAsia"/>
          <w:sz w:val="24"/>
          <w:szCs w:val="24"/>
        </w:rPr>
        <w:t>古儒解注</w:t>
      </w:r>
      <w:proofErr w:type="gramEnd"/>
      <w:r w:rsidRPr="006D51F7">
        <w:rPr>
          <w:rFonts w:hint="eastAsia"/>
          <w:sz w:val="24"/>
          <w:szCs w:val="24"/>
        </w:rPr>
        <w:t>之力，然其閒未發明而沿舊誤者尚多，皆由</w:t>
      </w:r>
      <w:proofErr w:type="gramStart"/>
      <w:r w:rsidRPr="006D51F7">
        <w:rPr>
          <w:rFonts w:hint="eastAsia"/>
          <w:sz w:val="24"/>
          <w:szCs w:val="24"/>
        </w:rPr>
        <w:t>於</w:t>
      </w:r>
      <w:proofErr w:type="gramEnd"/>
      <w:r w:rsidRPr="006D51F7">
        <w:rPr>
          <w:rFonts w:hint="eastAsia"/>
          <w:sz w:val="24"/>
          <w:szCs w:val="24"/>
        </w:rPr>
        <w:t>聲</w:t>
      </w:r>
      <w:proofErr w:type="gramStart"/>
      <w:r w:rsidRPr="006D51F7">
        <w:rPr>
          <w:rFonts w:hint="eastAsia"/>
          <w:sz w:val="24"/>
          <w:szCs w:val="24"/>
        </w:rPr>
        <w:t>音文字</w:t>
      </w:r>
      <w:proofErr w:type="gramEnd"/>
      <w:r w:rsidRPr="006D51F7">
        <w:rPr>
          <w:rFonts w:hint="eastAsia"/>
          <w:sz w:val="24"/>
          <w:szCs w:val="24"/>
        </w:rPr>
        <w:t>假借轉</w:t>
      </w:r>
      <w:proofErr w:type="gramStart"/>
      <w:r w:rsidRPr="006D51F7">
        <w:rPr>
          <w:rFonts w:hint="eastAsia"/>
          <w:sz w:val="24"/>
          <w:szCs w:val="24"/>
        </w:rPr>
        <w:t>注未能通徹</w:t>
      </w:r>
      <w:proofErr w:type="gramEnd"/>
      <w:r w:rsidRPr="006D51F7">
        <w:rPr>
          <w:rFonts w:hint="eastAsia"/>
          <w:sz w:val="24"/>
          <w:szCs w:val="24"/>
        </w:rPr>
        <w:t>之故。我朝小學訓詁遠邁前代，至乾隆閒惠氏定宇、戴氏東原大明之。高郵王文肅公以清正立朝，以經義教子，故哲嗣</w:t>
      </w:r>
      <w:proofErr w:type="gramStart"/>
      <w:r w:rsidRPr="006D51F7">
        <w:rPr>
          <w:rFonts w:hint="eastAsia"/>
          <w:sz w:val="24"/>
          <w:szCs w:val="24"/>
        </w:rPr>
        <w:t>懷</w:t>
      </w:r>
      <w:proofErr w:type="gramEnd"/>
      <w:r w:rsidRPr="006D51F7">
        <w:rPr>
          <w:rFonts w:hint="eastAsia"/>
          <w:sz w:val="24"/>
          <w:szCs w:val="24"/>
        </w:rPr>
        <w:t>祖先生家學特爲精博，又過</w:t>
      </w:r>
      <w:proofErr w:type="gramStart"/>
      <w:r w:rsidRPr="006D51F7">
        <w:rPr>
          <w:rFonts w:hint="eastAsia"/>
          <w:sz w:val="24"/>
          <w:szCs w:val="24"/>
        </w:rPr>
        <w:t>於</w:t>
      </w:r>
      <w:proofErr w:type="gramEnd"/>
      <w:r w:rsidRPr="006D51F7">
        <w:rPr>
          <w:rFonts w:hint="eastAsia"/>
          <w:sz w:val="24"/>
          <w:szCs w:val="24"/>
        </w:rPr>
        <w:t>惠、戴二家。先生經義之外，兼覈諸古子史。哲嗣伯申繼祖，又居鼎甲，</w:t>
      </w:r>
      <w:proofErr w:type="gramStart"/>
      <w:r w:rsidRPr="006D51F7">
        <w:rPr>
          <w:rFonts w:hint="eastAsia"/>
          <w:sz w:val="24"/>
          <w:szCs w:val="24"/>
        </w:rPr>
        <w:t>幼奉庭</w:t>
      </w:r>
      <w:proofErr w:type="gramEnd"/>
      <w:r w:rsidRPr="006D51F7">
        <w:rPr>
          <w:rFonts w:hint="eastAsia"/>
          <w:sz w:val="24"/>
          <w:szCs w:val="24"/>
        </w:rPr>
        <w:t>訓，引而申之，所解益多。著《經義述聞》</w:t>
      </w:r>
      <w:proofErr w:type="gramStart"/>
      <w:r w:rsidRPr="006D51F7">
        <w:rPr>
          <w:rFonts w:hint="eastAsia"/>
          <w:sz w:val="24"/>
          <w:szCs w:val="24"/>
        </w:rPr>
        <w:t>一書</w:t>
      </w:r>
      <w:proofErr w:type="gramEnd"/>
      <w:r w:rsidRPr="006D51F7">
        <w:rPr>
          <w:rFonts w:hint="eastAsia"/>
          <w:sz w:val="24"/>
          <w:szCs w:val="24"/>
        </w:rPr>
        <w:t>，凡</w:t>
      </w:r>
      <w:proofErr w:type="gramStart"/>
      <w:r w:rsidRPr="006D51F7">
        <w:rPr>
          <w:rFonts w:hint="eastAsia"/>
          <w:sz w:val="24"/>
          <w:szCs w:val="24"/>
        </w:rPr>
        <w:t>古儒所</w:t>
      </w:r>
      <w:proofErr w:type="gramEnd"/>
      <w:r w:rsidRPr="006D51F7">
        <w:rPr>
          <w:rFonts w:hint="eastAsia"/>
          <w:sz w:val="24"/>
          <w:szCs w:val="24"/>
        </w:rPr>
        <w:t>誤解者，無</w:t>
      </w:r>
      <w:proofErr w:type="gramStart"/>
      <w:r w:rsidRPr="006D51F7">
        <w:rPr>
          <w:rFonts w:hint="eastAsia"/>
          <w:sz w:val="24"/>
          <w:szCs w:val="24"/>
        </w:rPr>
        <w:t>不</w:t>
      </w:r>
      <w:proofErr w:type="gramEnd"/>
      <w:r w:rsidRPr="006D51F7">
        <w:rPr>
          <w:rFonts w:hint="eastAsia"/>
          <w:sz w:val="24"/>
          <w:szCs w:val="24"/>
        </w:rPr>
        <w:t>旁征</w:t>
      </w:r>
      <w:proofErr w:type="gramStart"/>
      <w:r w:rsidRPr="006D51F7">
        <w:rPr>
          <w:rFonts w:hint="eastAsia"/>
          <w:sz w:val="24"/>
          <w:szCs w:val="24"/>
        </w:rPr>
        <w:t>曲喻而</w:t>
      </w:r>
      <w:proofErr w:type="gramEnd"/>
      <w:r w:rsidRPr="006D51F7">
        <w:rPr>
          <w:rFonts w:hint="eastAsia"/>
          <w:sz w:val="24"/>
          <w:szCs w:val="24"/>
        </w:rPr>
        <w:t>得其本義之所在，使古聖賢見之，必解頤曰：‘吾言固如是，數千年誤解之，今得明矣。’嘉慶二十年，南昌盧氏宣旬讀其</w:t>
      </w:r>
      <w:proofErr w:type="gramStart"/>
      <w:r w:rsidRPr="006D51F7">
        <w:rPr>
          <w:rFonts w:hint="eastAsia"/>
          <w:sz w:val="24"/>
          <w:szCs w:val="24"/>
        </w:rPr>
        <w:t>書</w:t>
      </w:r>
      <w:proofErr w:type="gramEnd"/>
      <w:r w:rsidRPr="006D51F7">
        <w:rPr>
          <w:rFonts w:hint="eastAsia"/>
          <w:sz w:val="24"/>
          <w:szCs w:val="24"/>
        </w:rPr>
        <w:t>而慕之。既而</w:t>
      </w:r>
      <w:proofErr w:type="gramStart"/>
      <w:r w:rsidRPr="006D51F7">
        <w:rPr>
          <w:rFonts w:hint="eastAsia"/>
          <w:sz w:val="24"/>
          <w:szCs w:val="24"/>
        </w:rPr>
        <w:t>伯申又從</w:t>
      </w:r>
      <w:proofErr w:type="gramEnd"/>
      <w:r w:rsidRPr="006D51F7">
        <w:rPr>
          <w:rFonts w:hint="eastAsia"/>
          <w:sz w:val="24"/>
          <w:szCs w:val="24"/>
        </w:rPr>
        <w:t>京師以手訂全</w:t>
      </w:r>
      <w:proofErr w:type="gramStart"/>
      <w:r w:rsidRPr="006D51F7">
        <w:rPr>
          <w:rFonts w:hint="eastAsia"/>
          <w:sz w:val="24"/>
          <w:szCs w:val="24"/>
        </w:rPr>
        <w:t>帙</w:t>
      </w:r>
      <w:proofErr w:type="gramEnd"/>
      <w:r w:rsidRPr="006D51F7">
        <w:rPr>
          <w:rFonts w:hint="eastAsia"/>
          <w:sz w:val="24"/>
          <w:szCs w:val="24"/>
        </w:rPr>
        <w:t>寄余，余授之盧氏。盧氏</w:t>
      </w:r>
      <w:proofErr w:type="gramStart"/>
      <w:r w:rsidRPr="006D51F7">
        <w:rPr>
          <w:rFonts w:hint="eastAsia"/>
          <w:sz w:val="24"/>
          <w:szCs w:val="24"/>
        </w:rPr>
        <w:t>於</w:t>
      </w:r>
      <w:proofErr w:type="gramEnd"/>
      <w:r w:rsidRPr="006D51F7">
        <w:rPr>
          <w:rFonts w:hint="eastAsia"/>
          <w:sz w:val="24"/>
          <w:szCs w:val="24"/>
        </w:rPr>
        <w:t>刻《十三經注疏》之</w:t>
      </w:r>
      <w:proofErr w:type="gramStart"/>
      <w:r w:rsidRPr="006D51F7">
        <w:rPr>
          <w:rFonts w:hint="eastAsia"/>
          <w:sz w:val="24"/>
          <w:szCs w:val="24"/>
        </w:rPr>
        <w:t>暇</w:t>
      </w:r>
      <w:proofErr w:type="gramEnd"/>
      <w:r w:rsidRPr="006D51F7">
        <w:rPr>
          <w:rFonts w:hint="eastAsia"/>
          <w:sz w:val="24"/>
          <w:szCs w:val="24"/>
        </w:rPr>
        <w:t>，付之刻工。</w:t>
      </w:r>
      <w:proofErr w:type="gramStart"/>
      <w:r w:rsidRPr="006D51F7">
        <w:rPr>
          <w:rFonts w:hint="eastAsia"/>
          <w:sz w:val="24"/>
          <w:szCs w:val="24"/>
        </w:rPr>
        <w:t>伯申亦</w:t>
      </w:r>
      <w:proofErr w:type="gramEnd"/>
      <w:r w:rsidRPr="006D51F7">
        <w:rPr>
          <w:rFonts w:hint="eastAsia"/>
          <w:sz w:val="24"/>
          <w:szCs w:val="24"/>
        </w:rPr>
        <w:t>請余言序之。</w:t>
      </w:r>
      <w:proofErr w:type="gramStart"/>
      <w:r w:rsidRPr="006D51F7">
        <w:rPr>
          <w:rFonts w:hint="eastAsia"/>
          <w:sz w:val="24"/>
          <w:szCs w:val="24"/>
        </w:rPr>
        <w:t>昔余初入</w:t>
      </w:r>
      <w:proofErr w:type="gramEnd"/>
      <w:r w:rsidRPr="006D51F7">
        <w:rPr>
          <w:rFonts w:hint="eastAsia"/>
          <w:sz w:val="24"/>
          <w:szCs w:val="24"/>
        </w:rPr>
        <w:t>京師，嘗問字</w:t>
      </w:r>
      <w:proofErr w:type="gramStart"/>
      <w:r w:rsidRPr="006D51F7">
        <w:rPr>
          <w:rFonts w:hint="eastAsia"/>
          <w:sz w:val="24"/>
          <w:szCs w:val="24"/>
        </w:rPr>
        <w:t>於懷</w:t>
      </w:r>
      <w:proofErr w:type="gramEnd"/>
      <w:r w:rsidRPr="006D51F7">
        <w:rPr>
          <w:rFonts w:hint="eastAsia"/>
          <w:sz w:val="24"/>
          <w:szCs w:val="24"/>
        </w:rPr>
        <w:t>祖先生，先生頗有所授。</w:t>
      </w:r>
      <w:proofErr w:type="gramStart"/>
      <w:r w:rsidRPr="006D51F7">
        <w:rPr>
          <w:rFonts w:hint="eastAsia"/>
          <w:sz w:val="24"/>
          <w:szCs w:val="24"/>
        </w:rPr>
        <w:t>既而伯申及</w:t>
      </w:r>
      <w:proofErr w:type="gramEnd"/>
      <w:r w:rsidRPr="006D51F7">
        <w:rPr>
          <w:rFonts w:hint="eastAsia"/>
          <w:sz w:val="24"/>
          <w:szCs w:val="24"/>
        </w:rPr>
        <w:t>余門，余平日説經之意與王氏</w:t>
      </w:r>
      <w:proofErr w:type="gramStart"/>
      <w:r w:rsidRPr="006D51F7">
        <w:rPr>
          <w:rFonts w:hint="eastAsia"/>
          <w:sz w:val="24"/>
          <w:szCs w:val="24"/>
        </w:rPr>
        <w:t>喬梓</w:t>
      </w:r>
      <w:proofErr w:type="gramEnd"/>
      <w:r w:rsidRPr="006D51F7">
        <w:rPr>
          <w:rFonts w:hint="eastAsia"/>
          <w:sz w:val="24"/>
          <w:szCs w:val="24"/>
        </w:rPr>
        <w:t>投合無閒。是編之出，學者當</w:t>
      </w:r>
      <w:proofErr w:type="gramStart"/>
      <w:r w:rsidRPr="006D51F7">
        <w:rPr>
          <w:rFonts w:hint="eastAsia"/>
          <w:sz w:val="24"/>
          <w:szCs w:val="24"/>
        </w:rPr>
        <w:t>曉</w:t>
      </w:r>
      <w:proofErr w:type="gramEnd"/>
      <w:r w:rsidRPr="006D51F7">
        <w:rPr>
          <w:rFonts w:hint="eastAsia"/>
          <w:sz w:val="24"/>
          <w:szCs w:val="24"/>
        </w:rPr>
        <w:t>然</w:t>
      </w:r>
      <w:proofErr w:type="gramStart"/>
      <w:r w:rsidRPr="006D51F7">
        <w:rPr>
          <w:rFonts w:hint="eastAsia"/>
          <w:sz w:val="24"/>
          <w:szCs w:val="24"/>
        </w:rPr>
        <w:t>於</w:t>
      </w:r>
      <w:proofErr w:type="gramEnd"/>
      <w:r w:rsidRPr="006D51F7">
        <w:rPr>
          <w:rFonts w:hint="eastAsia"/>
          <w:sz w:val="24"/>
          <w:szCs w:val="24"/>
        </w:rPr>
        <w:t>古</w:t>
      </w:r>
      <w:proofErr w:type="gramStart"/>
      <w:r w:rsidRPr="006D51F7">
        <w:rPr>
          <w:rFonts w:hint="eastAsia"/>
          <w:sz w:val="24"/>
          <w:szCs w:val="24"/>
        </w:rPr>
        <w:t>書</w:t>
      </w:r>
      <w:proofErr w:type="gramEnd"/>
      <w:r w:rsidRPr="006D51F7">
        <w:rPr>
          <w:rFonts w:hint="eastAsia"/>
          <w:sz w:val="24"/>
          <w:szCs w:val="24"/>
        </w:rPr>
        <w:t>之本義，</w:t>
      </w:r>
      <w:proofErr w:type="gramStart"/>
      <w:r w:rsidRPr="006D51F7">
        <w:rPr>
          <w:rFonts w:hint="eastAsia"/>
          <w:sz w:val="24"/>
          <w:szCs w:val="24"/>
        </w:rPr>
        <w:t>庶</w:t>
      </w:r>
      <w:proofErr w:type="gramEnd"/>
      <w:r w:rsidRPr="006D51F7">
        <w:rPr>
          <w:rFonts w:hint="eastAsia"/>
          <w:sz w:val="24"/>
          <w:szCs w:val="24"/>
        </w:rPr>
        <w:t>不致爲成見舊習所膠固矣。雖然，使</w:t>
      </w:r>
      <w:proofErr w:type="gramStart"/>
      <w:r w:rsidRPr="006D51F7">
        <w:rPr>
          <w:rFonts w:hint="eastAsia"/>
          <w:sz w:val="24"/>
          <w:szCs w:val="24"/>
        </w:rPr>
        <w:t>非究心於聲音文字</w:t>
      </w:r>
      <w:proofErr w:type="gramEnd"/>
      <w:r w:rsidRPr="006D51F7">
        <w:rPr>
          <w:rFonts w:hint="eastAsia"/>
          <w:sz w:val="24"/>
          <w:szCs w:val="24"/>
        </w:rPr>
        <w:t>以通訓詁之本原者，恐終以燕説爲大寶，而嚇</w:t>
      </w:r>
      <w:proofErr w:type="gramStart"/>
      <w:r w:rsidRPr="006D51F7">
        <w:rPr>
          <w:rFonts w:hint="eastAsia"/>
          <w:sz w:val="24"/>
          <w:szCs w:val="24"/>
        </w:rPr>
        <w:t>其腐鼠</w:t>
      </w:r>
      <w:proofErr w:type="gramEnd"/>
      <w:r w:rsidRPr="006D51F7">
        <w:rPr>
          <w:rFonts w:hint="eastAsia"/>
          <w:sz w:val="24"/>
          <w:szCs w:val="24"/>
        </w:rPr>
        <w:t>也。</w:t>
      </w:r>
    </w:p>
    <w:p w14:paraId="4091FF0E" w14:textId="77777777" w:rsidR="003121E9" w:rsidRPr="006D51F7" w:rsidRDefault="003121E9" w:rsidP="006F3055">
      <w:pPr>
        <w:spacing w:line="400" w:lineRule="exact"/>
        <w:ind w:firstLineChars="200" w:firstLine="480"/>
        <w:jc w:val="right"/>
        <w:rPr>
          <w:sz w:val="24"/>
          <w:szCs w:val="24"/>
        </w:rPr>
      </w:pPr>
      <w:r w:rsidRPr="006D51F7">
        <w:rPr>
          <w:rFonts w:hint="eastAsia"/>
          <w:sz w:val="24"/>
          <w:szCs w:val="24"/>
        </w:rPr>
        <w:t>嘉慶二十二年春</w:t>
      </w:r>
      <w:r w:rsidRPr="006D51F7">
        <w:rPr>
          <w:rFonts w:hint="eastAsia"/>
          <w:sz w:val="24"/>
          <w:szCs w:val="24"/>
        </w:rPr>
        <w:t xml:space="preserve">  </w:t>
      </w:r>
      <w:r w:rsidRPr="006D51F7">
        <w:rPr>
          <w:rFonts w:hint="eastAsia"/>
          <w:sz w:val="24"/>
          <w:szCs w:val="24"/>
        </w:rPr>
        <w:t>阮元序</w:t>
      </w:r>
      <w:proofErr w:type="gramStart"/>
      <w:r w:rsidRPr="006D51F7">
        <w:rPr>
          <w:rFonts w:hint="eastAsia"/>
          <w:sz w:val="24"/>
          <w:szCs w:val="24"/>
        </w:rPr>
        <w:t>於</w:t>
      </w:r>
      <w:proofErr w:type="gramEnd"/>
      <w:r w:rsidRPr="006D51F7">
        <w:rPr>
          <w:rFonts w:hint="eastAsia"/>
          <w:sz w:val="24"/>
          <w:szCs w:val="24"/>
        </w:rPr>
        <w:t>荆州舟中</w:t>
      </w:r>
    </w:p>
    <w:p w14:paraId="3BF2A164" w14:textId="77777777" w:rsidR="003121E9" w:rsidRDefault="003121E9" w:rsidP="006F3055">
      <w:pPr>
        <w:spacing w:line="400" w:lineRule="exact"/>
      </w:pPr>
    </w:p>
    <w:p w14:paraId="662642FB" w14:textId="77777777" w:rsidR="003121E9" w:rsidRDefault="003121E9" w:rsidP="006F3055">
      <w:pPr>
        <w:spacing w:line="400" w:lineRule="exact"/>
        <w:jc w:val="left"/>
      </w:pPr>
      <w:r>
        <w:rPr>
          <w:rFonts w:ascii="华文中宋" w:eastAsia="华文中宋" w:hAnsi="华文中宋" w:cs="华文中宋" w:hint="eastAsia"/>
          <w:b/>
          <w:bCs/>
          <w:sz w:val="32"/>
          <w:szCs w:val="36"/>
        </w:rPr>
        <w:t>王序</w:t>
      </w:r>
    </w:p>
    <w:p w14:paraId="64E4863A" w14:textId="77777777" w:rsidR="003121E9" w:rsidRDefault="003121E9" w:rsidP="008A08BA">
      <w:pPr>
        <w:snapToGrid w:val="0"/>
        <w:spacing w:line="400" w:lineRule="exact"/>
        <w:ind w:firstLine="420"/>
        <w:rPr>
          <w:sz w:val="18"/>
          <w:szCs w:val="20"/>
        </w:rPr>
      </w:pPr>
      <w:r w:rsidRPr="006D51F7">
        <w:rPr>
          <w:rFonts w:hint="eastAsia"/>
          <w:sz w:val="24"/>
          <w:szCs w:val="24"/>
        </w:rPr>
        <w:t>引之受性</w:t>
      </w:r>
      <w:r w:rsidRPr="009761C4">
        <w:rPr>
          <w:rFonts w:ascii="宋体" w:hAnsi="宋体" w:hint="eastAsia"/>
          <w:sz w:val="24"/>
          <w:szCs w:val="24"/>
          <w:lang w:eastAsia="zh-TW"/>
        </w:rPr>
        <w:t>檮</w:t>
      </w:r>
      <w:r w:rsidRPr="006D51F7">
        <w:rPr>
          <w:rFonts w:hint="eastAsia"/>
          <w:sz w:val="24"/>
          <w:szCs w:val="24"/>
        </w:rPr>
        <w:t>昧，少</w:t>
      </w:r>
      <w:proofErr w:type="gramStart"/>
      <w:r w:rsidRPr="006D51F7">
        <w:rPr>
          <w:rFonts w:hint="eastAsia"/>
          <w:sz w:val="24"/>
          <w:szCs w:val="24"/>
        </w:rPr>
        <w:t>從</w:t>
      </w:r>
      <w:proofErr w:type="gramEnd"/>
      <w:r w:rsidRPr="006D51F7">
        <w:rPr>
          <w:rFonts w:hint="eastAsia"/>
          <w:sz w:val="24"/>
          <w:szCs w:val="24"/>
        </w:rPr>
        <w:t>師讀經，裁能絶句，而不得其解。既乃習舉子業，旦夕不輟，雖有經訓，未及搜討也。年廿</w:t>
      </w:r>
      <w:proofErr w:type="gramStart"/>
      <w:r w:rsidRPr="006D51F7">
        <w:rPr>
          <w:rFonts w:hint="eastAsia"/>
          <w:sz w:val="24"/>
          <w:szCs w:val="24"/>
        </w:rPr>
        <w:t>一</w:t>
      </w:r>
      <w:proofErr w:type="gramEnd"/>
      <w:r w:rsidRPr="006D51F7">
        <w:rPr>
          <w:rFonts w:hint="eastAsia"/>
          <w:sz w:val="24"/>
          <w:szCs w:val="24"/>
        </w:rPr>
        <w:t>，</w:t>
      </w:r>
      <w:proofErr w:type="gramStart"/>
      <w:r w:rsidRPr="006D51F7">
        <w:rPr>
          <w:rFonts w:hint="eastAsia"/>
          <w:sz w:val="24"/>
          <w:szCs w:val="24"/>
        </w:rPr>
        <w:t>應</w:t>
      </w:r>
      <w:proofErr w:type="gramEnd"/>
      <w:r w:rsidRPr="006D51F7">
        <w:rPr>
          <w:rFonts w:hint="eastAsia"/>
          <w:sz w:val="24"/>
          <w:szCs w:val="24"/>
        </w:rPr>
        <w:t>順天鄉試，</w:t>
      </w:r>
      <w:proofErr w:type="gramStart"/>
      <w:r w:rsidRPr="006D51F7">
        <w:rPr>
          <w:rFonts w:hint="eastAsia"/>
          <w:sz w:val="24"/>
          <w:szCs w:val="24"/>
        </w:rPr>
        <w:t>不</w:t>
      </w:r>
      <w:proofErr w:type="gramEnd"/>
      <w:r w:rsidRPr="006D51F7">
        <w:rPr>
          <w:rFonts w:hint="eastAsia"/>
          <w:sz w:val="24"/>
          <w:szCs w:val="24"/>
        </w:rPr>
        <w:t>中式而歸。</w:t>
      </w:r>
      <w:proofErr w:type="gramStart"/>
      <w:r w:rsidRPr="006D51F7">
        <w:rPr>
          <w:rFonts w:hint="eastAsia"/>
          <w:sz w:val="24"/>
          <w:szCs w:val="24"/>
        </w:rPr>
        <w:t>亟求《爾雅》</w:t>
      </w:r>
      <w:proofErr w:type="gramEnd"/>
      <w:r w:rsidRPr="006D51F7">
        <w:rPr>
          <w:rFonts w:hint="eastAsia"/>
          <w:sz w:val="24"/>
          <w:szCs w:val="24"/>
        </w:rPr>
        <w:t>《説文》《音學五書》讀之，乃知有所謂聲音文字詁訓者。越四年而</w:t>
      </w:r>
      <w:proofErr w:type="gramStart"/>
      <w:r w:rsidRPr="006D51F7">
        <w:rPr>
          <w:rFonts w:hint="eastAsia"/>
          <w:sz w:val="24"/>
          <w:szCs w:val="24"/>
        </w:rPr>
        <w:t>復</w:t>
      </w:r>
      <w:proofErr w:type="gramEnd"/>
      <w:r w:rsidRPr="006D51F7">
        <w:rPr>
          <w:rFonts w:hint="eastAsia"/>
          <w:sz w:val="24"/>
          <w:szCs w:val="24"/>
        </w:rPr>
        <w:t>入都，以己所見質</w:t>
      </w:r>
      <w:proofErr w:type="gramStart"/>
      <w:r w:rsidRPr="006D51F7">
        <w:rPr>
          <w:rFonts w:hint="eastAsia"/>
          <w:sz w:val="24"/>
          <w:szCs w:val="24"/>
        </w:rPr>
        <w:t>疑於</w:t>
      </w:r>
      <w:proofErr w:type="gramEnd"/>
      <w:r w:rsidRPr="006D51F7">
        <w:rPr>
          <w:rFonts w:hint="eastAsia"/>
          <w:sz w:val="24"/>
          <w:szCs w:val="24"/>
        </w:rPr>
        <w:t>大人前。大人則喜曰：‘乃今可以傳吾學矣。’遂語以古韻廿一部之分合、《説文》諧聲之義例、《爾雅》《方言》及漢代經師詁訓之本原。大人曰：‘詁訓之指，存乎聲音。字之聲同聲近者，經</w:t>
      </w:r>
      <w:proofErr w:type="gramStart"/>
      <w:r w:rsidRPr="006D51F7">
        <w:rPr>
          <w:rFonts w:hint="eastAsia"/>
          <w:sz w:val="24"/>
          <w:szCs w:val="24"/>
        </w:rPr>
        <w:t>傳</w:t>
      </w:r>
      <w:proofErr w:type="gramEnd"/>
      <w:r w:rsidRPr="006D51F7">
        <w:rPr>
          <w:rFonts w:hint="eastAsia"/>
          <w:sz w:val="24"/>
          <w:szCs w:val="24"/>
        </w:rPr>
        <w:t>往往假借。學者以聲求義、破其假借之字而讀以本字，則</w:t>
      </w:r>
      <w:proofErr w:type="gramStart"/>
      <w:r w:rsidRPr="006D51F7">
        <w:rPr>
          <w:rFonts w:hint="eastAsia"/>
          <w:sz w:val="24"/>
          <w:szCs w:val="24"/>
        </w:rPr>
        <w:t>涣然</w:t>
      </w:r>
      <w:proofErr w:type="gramEnd"/>
      <w:r w:rsidRPr="006D51F7">
        <w:rPr>
          <w:rFonts w:hint="eastAsia"/>
          <w:sz w:val="24"/>
          <w:szCs w:val="24"/>
        </w:rPr>
        <w:t>冰釋；如其假借之字而强爲之解，則詰</w:t>
      </w:r>
      <w:r>
        <w:rPr>
          <w:rFonts w:ascii="宋体-方正超大字符集" w:eastAsia="宋体-方正超大字符集" w:hAnsi="宋体-方正超大字符集" w:cs="宋体-方正超大字符集" w:hint="eastAsia"/>
          <w:sz w:val="24"/>
          <w:szCs w:val="24"/>
        </w:rPr>
        <w:t>𥷚</w:t>
      </w:r>
      <w:r w:rsidRPr="006D51F7">
        <w:rPr>
          <w:rFonts w:hint="eastAsia"/>
          <w:sz w:val="24"/>
          <w:szCs w:val="24"/>
        </w:rPr>
        <w:t>爲病矣。故毛公《詩傳》多易假借之字而訓以本字，已開改讀之先。至康成箋《詩》注《禮》，</w:t>
      </w:r>
      <w:proofErr w:type="gramStart"/>
      <w:r w:rsidRPr="006D51F7">
        <w:rPr>
          <w:rFonts w:hint="eastAsia"/>
          <w:sz w:val="24"/>
          <w:szCs w:val="24"/>
        </w:rPr>
        <w:t>婁</w:t>
      </w:r>
      <w:proofErr w:type="gramEnd"/>
      <w:r w:rsidRPr="006D51F7">
        <w:rPr>
          <w:rFonts w:hint="eastAsia"/>
          <w:sz w:val="24"/>
          <w:szCs w:val="24"/>
        </w:rPr>
        <w:t>云某讀爲某，而假借之例大明。</w:t>
      </w:r>
      <w:proofErr w:type="gramStart"/>
      <w:r w:rsidRPr="006D51F7">
        <w:rPr>
          <w:rFonts w:hint="eastAsia"/>
          <w:sz w:val="24"/>
          <w:szCs w:val="24"/>
        </w:rPr>
        <w:t>後</w:t>
      </w:r>
      <w:proofErr w:type="gramEnd"/>
      <w:r w:rsidRPr="006D51F7">
        <w:rPr>
          <w:rFonts w:hint="eastAsia"/>
          <w:sz w:val="24"/>
          <w:szCs w:val="24"/>
        </w:rPr>
        <w:t>人或病康成破字者，不知古字之多假借也。’大人又曰：‘説經者期於得經意而已，前人傳注不皆合於經，則擇其合經者從之，其皆不合，則以己意逆經意，而參之他經，證以成訓，雖别爲之説，亦無不可。必欲專守一家，無少出入，則何邵公之《墨守》，見伐於康成者矣。’故大人之治經也，諸説竝列，則求其是，字有假借，則改其讀，蓋孰</w:t>
      </w:r>
      <w:proofErr w:type="gramStart"/>
      <w:r w:rsidRPr="006D51F7">
        <w:rPr>
          <w:rFonts w:hint="eastAsia"/>
          <w:sz w:val="24"/>
          <w:szCs w:val="24"/>
        </w:rPr>
        <w:t>於</w:t>
      </w:r>
      <w:proofErr w:type="gramEnd"/>
      <w:r w:rsidRPr="006D51F7">
        <w:rPr>
          <w:rFonts w:hint="eastAsia"/>
          <w:sz w:val="24"/>
          <w:szCs w:val="24"/>
        </w:rPr>
        <w:t>漢學之門户，而不</w:t>
      </w:r>
      <w:proofErr w:type="gramStart"/>
      <w:r w:rsidRPr="006D51F7">
        <w:rPr>
          <w:rFonts w:hint="eastAsia"/>
          <w:sz w:val="24"/>
          <w:szCs w:val="24"/>
        </w:rPr>
        <w:t>囿</w:t>
      </w:r>
      <w:r w:rsidRPr="006D51F7">
        <w:rPr>
          <w:rFonts w:hint="eastAsia"/>
          <w:sz w:val="24"/>
          <w:szCs w:val="24"/>
        </w:rPr>
        <w:lastRenderedPageBreak/>
        <w:t>於</w:t>
      </w:r>
      <w:proofErr w:type="gramEnd"/>
      <w:r w:rsidRPr="006D51F7">
        <w:rPr>
          <w:rFonts w:hint="eastAsia"/>
          <w:sz w:val="24"/>
          <w:szCs w:val="24"/>
        </w:rPr>
        <w:t>漢學之藩籬者也。引之過庭之日，謹録所聞</w:t>
      </w:r>
      <w:proofErr w:type="gramStart"/>
      <w:r w:rsidRPr="006D51F7">
        <w:rPr>
          <w:rFonts w:hint="eastAsia"/>
          <w:sz w:val="24"/>
          <w:szCs w:val="24"/>
        </w:rPr>
        <w:t>於</w:t>
      </w:r>
      <w:proofErr w:type="gramEnd"/>
      <w:r w:rsidRPr="006D51F7">
        <w:rPr>
          <w:rFonts w:hint="eastAsia"/>
          <w:sz w:val="24"/>
          <w:szCs w:val="24"/>
        </w:rPr>
        <w:t>大人者，以爲圭臬，日積月累，遂成卷帙。既又由大人之説觸類推之，而見古人之詁訓有</w:t>
      </w:r>
      <w:proofErr w:type="gramStart"/>
      <w:r w:rsidRPr="006D51F7">
        <w:rPr>
          <w:rFonts w:hint="eastAsia"/>
          <w:sz w:val="24"/>
          <w:szCs w:val="24"/>
        </w:rPr>
        <w:t>後</w:t>
      </w:r>
      <w:proofErr w:type="gramEnd"/>
      <w:r w:rsidRPr="006D51F7">
        <w:rPr>
          <w:rFonts w:hint="eastAsia"/>
          <w:sz w:val="24"/>
          <w:szCs w:val="24"/>
        </w:rPr>
        <w:t>人所未能發明者，亦有必當補正者，其字之假借有必當改讀者，不</w:t>
      </w:r>
      <w:proofErr w:type="gramStart"/>
      <w:r w:rsidRPr="006D51F7">
        <w:rPr>
          <w:rFonts w:hint="eastAsia"/>
          <w:sz w:val="24"/>
          <w:szCs w:val="24"/>
        </w:rPr>
        <w:t>揆</w:t>
      </w:r>
      <w:proofErr w:type="gramEnd"/>
      <w:r w:rsidRPr="006D51F7">
        <w:rPr>
          <w:rFonts w:hint="eastAsia"/>
          <w:sz w:val="24"/>
          <w:szCs w:val="24"/>
        </w:rPr>
        <w:t>愚陋，輒取一隅之見，附</w:t>
      </w:r>
      <w:proofErr w:type="gramStart"/>
      <w:r w:rsidRPr="006D51F7">
        <w:rPr>
          <w:rFonts w:hint="eastAsia"/>
          <w:sz w:val="24"/>
          <w:szCs w:val="24"/>
        </w:rPr>
        <w:t>於</w:t>
      </w:r>
      <w:proofErr w:type="gramEnd"/>
      <w:r w:rsidRPr="006D51F7">
        <w:rPr>
          <w:rFonts w:hint="eastAsia"/>
          <w:sz w:val="24"/>
          <w:szCs w:val="24"/>
        </w:rPr>
        <w:t>卷中，命曰《經義述聞》，以志義方之訓。凡所説《易》《書》《詩》《周官》《儀禮》、</w:t>
      </w:r>
      <w:r w:rsidRPr="00ED3A5E">
        <w:rPr>
          <w:rFonts w:hint="eastAsia"/>
          <w:sz w:val="24"/>
          <w:szCs w:val="24"/>
          <w:shd w:val="pct15" w:color="auto" w:fill="FFFFFF"/>
        </w:rPr>
        <w:t>大小戴《記》《春秋》内外</w:t>
      </w:r>
      <w:proofErr w:type="gramStart"/>
      <w:r w:rsidRPr="00ED3A5E">
        <w:rPr>
          <w:rFonts w:hint="eastAsia"/>
          <w:sz w:val="24"/>
          <w:szCs w:val="24"/>
          <w:shd w:val="pct15" w:color="auto" w:fill="FFFFFF"/>
        </w:rPr>
        <w:t>傳</w:t>
      </w:r>
      <w:proofErr w:type="gramEnd"/>
      <w:r w:rsidRPr="00ED3A5E">
        <w:rPr>
          <w:rFonts w:hint="eastAsia"/>
          <w:sz w:val="24"/>
          <w:szCs w:val="24"/>
          <w:shd w:val="pct15" w:color="auto" w:fill="FFFFFF"/>
        </w:rPr>
        <w:t>、</w:t>
      </w:r>
      <w:r w:rsidRPr="006D51F7">
        <w:rPr>
          <w:rFonts w:hint="eastAsia"/>
          <w:sz w:val="24"/>
          <w:szCs w:val="24"/>
        </w:rPr>
        <w:t>《公羊》《穀梁傳》《爾雅》，皆依類編次，附以</w:t>
      </w:r>
      <w:r>
        <w:rPr>
          <w:rFonts w:hint="eastAsia"/>
          <w:sz w:val="24"/>
          <w:szCs w:val="24"/>
        </w:rPr>
        <w:t>《</w:t>
      </w:r>
      <w:r w:rsidRPr="006D51F7">
        <w:rPr>
          <w:rFonts w:hint="eastAsia"/>
          <w:sz w:val="24"/>
          <w:szCs w:val="24"/>
        </w:rPr>
        <w:t>通説</w:t>
      </w:r>
      <w:r>
        <w:rPr>
          <w:rFonts w:hint="eastAsia"/>
          <w:sz w:val="24"/>
          <w:szCs w:val="24"/>
        </w:rPr>
        <w:t>》</w:t>
      </w:r>
      <w:r w:rsidRPr="006D51F7">
        <w:rPr>
          <w:rFonts w:hint="eastAsia"/>
          <w:sz w:val="24"/>
          <w:szCs w:val="24"/>
        </w:rPr>
        <w:t>。其所未竟，歸之續編，亦欲當</w:t>
      </w:r>
      <w:proofErr w:type="gramStart"/>
      <w:r w:rsidRPr="006D51F7">
        <w:rPr>
          <w:rFonts w:hint="eastAsia"/>
          <w:sz w:val="24"/>
          <w:szCs w:val="24"/>
        </w:rPr>
        <w:t>世</w:t>
      </w:r>
      <w:proofErr w:type="gramEnd"/>
      <w:r w:rsidRPr="006D51F7">
        <w:rPr>
          <w:rFonts w:hint="eastAsia"/>
          <w:sz w:val="24"/>
          <w:szCs w:val="24"/>
        </w:rPr>
        <w:t>大才通人糾而正之，以袪</w:t>
      </w:r>
      <w:proofErr w:type="gramStart"/>
      <w:r w:rsidRPr="006D51F7">
        <w:rPr>
          <w:rFonts w:hint="eastAsia"/>
          <w:sz w:val="24"/>
          <w:szCs w:val="24"/>
        </w:rPr>
        <w:t>煩</w:t>
      </w:r>
      <w:proofErr w:type="gramEnd"/>
      <w:r w:rsidRPr="006D51F7">
        <w:rPr>
          <w:rFonts w:hint="eastAsia"/>
          <w:sz w:val="24"/>
          <w:szCs w:val="24"/>
        </w:rPr>
        <w:t>惑云爾。嘉慶二年三月二日，高郵王引之</w:t>
      </w:r>
      <w:proofErr w:type="gramStart"/>
      <w:r w:rsidRPr="006D51F7">
        <w:rPr>
          <w:rFonts w:hint="eastAsia"/>
          <w:sz w:val="24"/>
          <w:szCs w:val="24"/>
        </w:rPr>
        <w:t>敘</w:t>
      </w:r>
      <w:proofErr w:type="gramEnd"/>
      <w:r w:rsidRPr="006D51F7">
        <w:rPr>
          <w:rFonts w:hint="eastAsia"/>
          <w:sz w:val="24"/>
          <w:szCs w:val="24"/>
        </w:rPr>
        <w:t>。</w:t>
      </w:r>
      <w:r>
        <w:rPr>
          <w:rFonts w:hint="eastAsia"/>
          <w:sz w:val="18"/>
          <w:szCs w:val="20"/>
        </w:rPr>
        <w:t>合《春秋名字解詁》《太歲攷》凡三十二卷，道光七年十二月重刊</w:t>
      </w:r>
      <w:proofErr w:type="gramStart"/>
      <w:r>
        <w:rPr>
          <w:rFonts w:hint="eastAsia"/>
          <w:sz w:val="18"/>
          <w:szCs w:val="20"/>
        </w:rPr>
        <w:t>於</w:t>
      </w:r>
      <w:proofErr w:type="gramEnd"/>
      <w:r>
        <w:rPr>
          <w:rFonts w:hint="eastAsia"/>
          <w:sz w:val="18"/>
          <w:szCs w:val="20"/>
        </w:rPr>
        <w:t>京師西江米巷</w:t>
      </w:r>
      <w:proofErr w:type="gramStart"/>
      <w:r>
        <w:rPr>
          <w:rFonts w:hint="eastAsia"/>
          <w:sz w:val="18"/>
          <w:szCs w:val="20"/>
        </w:rPr>
        <w:t>壽</w:t>
      </w:r>
      <w:proofErr w:type="gramEnd"/>
      <w:r>
        <w:rPr>
          <w:rFonts w:hint="eastAsia"/>
          <w:sz w:val="18"/>
          <w:szCs w:val="20"/>
        </w:rPr>
        <w:t>藤</w:t>
      </w:r>
      <w:proofErr w:type="gramStart"/>
      <w:r>
        <w:rPr>
          <w:rFonts w:hint="eastAsia"/>
          <w:sz w:val="18"/>
          <w:szCs w:val="20"/>
        </w:rPr>
        <w:t>書</w:t>
      </w:r>
      <w:proofErr w:type="gramEnd"/>
      <w:r>
        <w:rPr>
          <w:rFonts w:hint="eastAsia"/>
          <w:sz w:val="18"/>
          <w:szCs w:val="20"/>
        </w:rPr>
        <w:t>屋。</w:t>
      </w:r>
    </w:p>
    <w:p w14:paraId="2DFE4041" w14:textId="77777777" w:rsidR="008A08BA" w:rsidRDefault="008A08BA" w:rsidP="008A08BA">
      <w:pPr>
        <w:snapToGrid w:val="0"/>
        <w:spacing w:line="400" w:lineRule="exact"/>
        <w:ind w:firstLine="420"/>
      </w:pPr>
    </w:p>
    <w:p w14:paraId="0DF3C7A5" w14:textId="77777777" w:rsidR="003121E9" w:rsidRDefault="003121E9" w:rsidP="006F3055">
      <w:pPr>
        <w:spacing w:line="400" w:lineRule="exact"/>
      </w:pPr>
      <w:r w:rsidRPr="007521DD">
        <w:rPr>
          <w:rFonts w:ascii="华文中宋" w:eastAsia="华文中宋" w:hAnsi="华文中宋" w:cs="华文中宋" w:hint="eastAsia"/>
          <w:b/>
          <w:bCs/>
          <w:sz w:val="40"/>
          <w:szCs w:val="36"/>
        </w:rPr>
        <w:t>經義述聞弟一</w:t>
      </w:r>
    </w:p>
    <w:p w14:paraId="5C3ECA19" w14:textId="77777777" w:rsidR="003121E9" w:rsidRDefault="003121E9" w:rsidP="007521DD">
      <w:pPr>
        <w:spacing w:line="400" w:lineRule="exact"/>
        <w:ind w:firstLineChars="150" w:firstLine="480"/>
        <w:rPr>
          <w:rFonts w:ascii="宋体" w:hAnsi="宋体" w:cs="黑体"/>
          <w:b/>
          <w:sz w:val="28"/>
          <w:szCs w:val="32"/>
        </w:rPr>
      </w:pPr>
      <w:r w:rsidRPr="007521DD">
        <w:rPr>
          <w:rFonts w:ascii="黑体" w:eastAsia="黑体" w:hAnsi="黑体" w:hint="eastAsia"/>
          <w:sz w:val="32"/>
          <w:szCs w:val="32"/>
        </w:rPr>
        <w:t>周易上五十四條</w:t>
      </w:r>
    </w:p>
    <w:p w14:paraId="6FDC1405" w14:textId="77777777" w:rsidR="007521DD" w:rsidRPr="00ED3A5E" w:rsidRDefault="007521DD" w:rsidP="007521DD">
      <w:pPr>
        <w:spacing w:line="400" w:lineRule="exact"/>
        <w:ind w:firstLineChars="145" w:firstLine="306"/>
        <w:rPr>
          <w:rFonts w:ascii="宋体" w:hAnsi="宋体"/>
          <w:b/>
        </w:rPr>
      </w:pPr>
    </w:p>
    <w:p w14:paraId="68F8F614" w14:textId="77777777" w:rsidR="003121E9" w:rsidRPr="00ED3A5E" w:rsidRDefault="003121E9" w:rsidP="006F3055">
      <w:pPr>
        <w:spacing w:line="400" w:lineRule="exact"/>
        <w:ind w:firstLineChars="196" w:firstLine="551"/>
      </w:pPr>
      <w:r w:rsidRPr="006D51F7">
        <w:rPr>
          <w:rFonts w:hint="eastAsia"/>
          <w:b/>
          <w:bCs/>
          <w:sz w:val="28"/>
          <w:szCs w:val="28"/>
        </w:rPr>
        <w:t>乾師頤坎既</w:t>
      </w:r>
      <w:proofErr w:type="gramStart"/>
      <w:r w:rsidRPr="006D51F7">
        <w:rPr>
          <w:rFonts w:hint="eastAsia"/>
          <w:b/>
          <w:bCs/>
          <w:sz w:val="28"/>
          <w:szCs w:val="28"/>
        </w:rPr>
        <w:t>濟</w:t>
      </w:r>
      <w:proofErr w:type="gramEnd"/>
      <w:r w:rsidRPr="006D51F7">
        <w:rPr>
          <w:rFonts w:hint="eastAsia"/>
          <w:b/>
          <w:bCs/>
          <w:sz w:val="28"/>
          <w:szCs w:val="28"/>
        </w:rPr>
        <w:t>言勿用</w:t>
      </w:r>
    </w:p>
    <w:p w14:paraId="32055D9E" w14:textId="77777777" w:rsidR="003121E9" w:rsidRDefault="003121E9" w:rsidP="006F3055">
      <w:pPr>
        <w:spacing w:line="400" w:lineRule="exact"/>
        <w:rPr>
          <w:sz w:val="24"/>
          <w:szCs w:val="24"/>
        </w:rPr>
      </w:pPr>
      <w:r w:rsidRPr="006D51F7">
        <w:rPr>
          <w:rFonts w:hint="eastAsia"/>
          <w:sz w:val="24"/>
          <w:szCs w:val="24"/>
        </w:rPr>
        <w:t>《乾》初九：‘潛龍勿用。’</w:t>
      </w:r>
      <w:proofErr w:type="gramStart"/>
      <w:r w:rsidRPr="006D51F7">
        <w:rPr>
          <w:rFonts w:hint="eastAsia"/>
          <w:sz w:val="24"/>
          <w:szCs w:val="24"/>
        </w:rPr>
        <w:t>惠氏定宇《周易述》</w:t>
      </w:r>
      <w:proofErr w:type="gramEnd"/>
      <w:r w:rsidRPr="006D51F7">
        <w:rPr>
          <w:rFonts w:hint="eastAsia"/>
          <w:sz w:val="24"/>
          <w:szCs w:val="24"/>
        </w:rPr>
        <w:t>曰‘大衍之數，虚一不用，謂此爻也’，引荀爽注‘大衍之數五十’云：‘潛龍勿用，故用四十九。’</w:t>
      </w:r>
      <w:r>
        <w:rPr>
          <w:rFonts w:hint="eastAsia"/>
          <w:sz w:val="18"/>
          <w:szCs w:val="20"/>
        </w:rPr>
        <w:t>《正義》引</w:t>
      </w:r>
      <w:proofErr w:type="gramStart"/>
      <w:r>
        <w:rPr>
          <w:rFonts w:hint="eastAsia"/>
          <w:sz w:val="18"/>
          <w:szCs w:val="20"/>
        </w:rPr>
        <w:t>荀</w:t>
      </w:r>
      <w:proofErr w:type="gramEnd"/>
      <w:r>
        <w:rPr>
          <w:rFonts w:hint="eastAsia"/>
          <w:sz w:val="18"/>
          <w:szCs w:val="20"/>
        </w:rPr>
        <w:t>曰：‘卦各有六爻，六八四十八，加《乾》《坤》二用，凡有五十。《乾》初九“潛龍勿用”，故用四十九也。’</w:t>
      </w:r>
      <w:r w:rsidRPr="006D51F7">
        <w:rPr>
          <w:rFonts w:hint="eastAsia"/>
          <w:sz w:val="24"/>
          <w:szCs w:val="24"/>
        </w:rPr>
        <w:t>家大人曰：荀意謂《乾》之初</w:t>
      </w:r>
      <w:proofErr w:type="gramStart"/>
      <w:r w:rsidRPr="006D51F7">
        <w:rPr>
          <w:rFonts w:hint="eastAsia"/>
          <w:sz w:val="24"/>
          <w:szCs w:val="24"/>
        </w:rPr>
        <w:t>爻</w:t>
      </w:r>
      <w:proofErr w:type="gramEnd"/>
      <w:r w:rsidRPr="006D51F7">
        <w:rPr>
          <w:rFonts w:hint="eastAsia"/>
          <w:sz w:val="24"/>
          <w:szCs w:val="24"/>
        </w:rPr>
        <w:t>言‘勿用’，故不在所用之列。案：《坎》之六三亦八純卦之一</w:t>
      </w:r>
      <w:proofErr w:type="gramStart"/>
      <w:r w:rsidRPr="006D51F7">
        <w:rPr>
          <w:rFonts w:hint="eastAsia"/>
          <w:sz w:val="24"/>
          <w:szCs w:val="24"/>
        </w:rPr>
        <w:t>爻</w:t>
      </w:r>
      <w:proofErr w:type="gramEnd"/>
      <w:r w:rsidRPr="006D51F7">
        <w:rPr>
          <w:rFonts w:hint="eastAsia"/>
          <w:sz w:val="24"/>
          <w:szCs w:val="24"/>
        </w:rPr>
        <w:t>，其辭曰‘來之坎坎，險且枕，入於坎窞，勿用’，與《乾》之初</w:t>
      </w:r>
      <w:proofErr w:type="gramStart"/>
      <w:r w:rsidRPr="006D51F7">
        <w:rPr>
          <w:rFonts w:hint="eastAsia"/>
          <w:sz w:val="24"/>
          <w:szCs w:val="24"/>
        </w:rPr>
        <w:t>爻</w:t>
      </w:r>
      <w:proofErr w:type="gramEnd"/>
      <w:r w:rsidRPr="006D51F7">
        <w:rPr>
          <w:rFonts w:hint="eastAsia"/>
          <w:sz w:val="24"/>
          <w:szCs w:val="24"/>
        </w:rPr>
        <w:t>言‘勿用’同，何以不在不用之列</w:t>
      </w:r>
      <w:r>
        <w:rPr>
          <w:rFonts w:hint="eastAsia"/>
          <w:sz w:val="24"/>
          <w:szCs w:val="24"/>
        </w:rPr>
        <w:t>？</w:t>
      </w:r>
      <w:proofErr w:type="gramStart"/>
      <w:r w:rsidRPr="006D51F7">
        <w:rPr>
          <w:rFonts w:hint="eastAsia"/>
          <w:sz w:val="24"/>
          <w:szCs w:val="24"/>
        </w:rPr>
        <w:t>荀</w:t>
      </w:r>
      <w:proofErr w:type="gramEnd"/>
      <w:r w:rsidRPr="006D51F7">
        <w:rPr>
          <w:rFonts w:hint="eastAsia"/>
          <w:sz w:val="24"/>
          <w:szCs w:val="24"/>
        </w:rPr>
        <w:t>説</w:t>
      </w:r>
      <w:proofErr w:type="gramStart"/>
      <w:r w:rsidRPr="006D51F7">
        <w:rPr>
          <w:rFonts w:hint="eastAsia"/>
          <w:sz w:val="24"/>
          <w:szCs w:val="24"/>
        </w:rPr>
        <w:t>殆</w:t>
      </w:r>
      <w:proofErr w:type="gramEnd"/>
      <w:r w:rsidRPr="006D51F7">
        <w:rPr>
          <w:rFonts w:hint="eastAsia"/>
          <w:sz w:val="24"/>
          <w:szCs w:val="24"/>
        </w:rPr>
        <w:t>不可通。</w:t>
      </w:r>
      <w:r>
        <w:rPr>
          <w:rFonts w:hint="eastAsia"/>
          <w:sz w:val="18"/>
          <w:szCs w:val="20"/>
        </w:rPr>
        <w:t>引之謹案：荀以用九、用六</w:t>
      </w:r>
      <w:proofErr w:type="gramStart"/>
      <w:r>
        <w:rPr>
          <w:rFonts w:hint="eastAsia"/>
          <w:sz w:val="18"/>
          <w:szCs w:val="20"/>
        </w:rPr>
        <w:t>備</w:t>
      </w:r>
      <w:proofErr w:type="gramEnd"/>
      <w:r>
        <w:rPr>
          <w:rFonts w:hint="eastAsia"/>
          <w:sz w:val="18"/>
          <w:szCs w:val="20"/>
        </w:rPr>
        <w:t>四十九之</w:t>
      </w:r>
      <w:proofErr w:type="gramStart"/>
      <w:r>
        <w:rPr>
          <w:rFonts w:hint="eastAsia"/>
          <w:sz w:val="18"/>
          <w:szCs w:val="20"/>
        </w:rPr>
        <w:t>數</w:t>
      </w:r>
      <w:proofErr w:type="gramEnd"/>
      <w:r>
        <w:rPr>
          <w:rFonts w:hint="eastAsia"/>
          <w:sz w:val="18"/>
          <w:szCs w:val="20"/>
        </w:rPr>
        <w:t>，亦不可通。用九、用六，統《乾》《坤》六</w:t>
      </w:r>
      <w:proofErr w:type="gramStart"/>
      <w:r>
        <w:rPr>
          <w:rFonts w:hint="eastAsia"/>
          <w:sz w:val="18"/>
          <w:szCs w:val="20"/>
        </w:rPr>
        <w:t>爻</w:t>
      </w:r>
      <w:proofErr w:type="gramEnd"/>
      <w:r>
        <w:rPr>
          <w:rFonts w:hint="eastAsia"/>
          <w:sz w:val="18"/>
          <w:szCs w:val="20"/>
        </w:rPr>
        <w:t>言之。昭二十九年《左傳》：‘《周易》有之，在《乾》之《坤》曰：“見群龍無首，吉。”’杜注曰：‘《乾》六爻皆變。’是也。</w:t>
      </w:r>
      <w:proofErr w:type="gramStart"/>
      <w:r>
        <w:rPr>
          <w:rFonts w:hint="eastAsia"/>
          <w:sz w:val="18"/>
          <w:szCs w:val="20"/>
        </w:rPr>
        <w:t>何得以</w:t>
      </w:r>
      <w:proofErr w:type="gramEnd"/>
      <w:r>
        <w:rPr>
          <w:rFonts w:hint="eastAsia"/>
          <w:sz w:val="18"/>
          <w:szCs w:val="20"/>
        </w:rPr>
        <w:t>用九、用六與每卦之六</w:t>
      </w:r>
      <w:proofErr w:type="gramStart"/>
      <w:r>
        <w:rPr>
          <w:rFonts w:hint="eastAsia"/>
          <w:sz w:val="18"/>
          <w:szCs w:val="20"/>
        </w:rPr>
        <w:t>爻</w:t>
      </w:r>
      <w:proofErr w:type="gramEnd"/>
      <w:r>
        <w:rPr>
          <w:rFonts w:hint="eastAsia"/>
          <w:sz w:val="18"/>
          <w:szCs w:val="20"/>
        </w:rPr>
        <w:t>竝</w:t>
      </w:r>
      <w:proofErr w:type="gramStart"/>
      <w:r>
        <w:rPr>
          <w:rFonts w:hint="eastAsia"/>
          <w:sz w:val="18"/>
          <w:szCs w:val="20"/>
        </w:rPr>
        <w:t>數</w:t>
      </w:r>
      <w:proofErr w:type="gramEnd"/>
      <w:r>
        <w:rPr>
          <w:rFonts w:hint="eastAsia"/>
          <w:sz w:val="18"/>
          <w:szCs w:val="20"/>
        </w:rPr>
        <w:t>乎？</w:t>
      </w:r>
      <w:r w:rsidRPr="006D51F7">
        <w:rPr>
          <w:rFonts w:hint="eastAsia"/>
          <w:sz w:val="24"/>
          <w:szCs w:val="24"/>
        </w:rPr>
        <w:t>惠氏不能釐正而承用之，非也。引之謹案：用者，施行也。</w:t>
      </w:r>
      <w:r>
        <w:rPr>
          <w:rFonts w:hint="eastAsia"/>
          <w:sz w:val="18"/>
          <w:szCs w:val="20"/>
        </w:rPr>
        <w:t>《説文》：‘用，可施行也。’</w:t>
      </w:r>
      <w:proofErr w:type="gramStart"/>
      <w:r w:rsidRPr="006D51F7">
        <w:rPr>
          <w:rFonts w:hint="eastAsia"/>
          <w:sz w:val="24"/>
          <w:szCs w:val="24"/>
        </w:rPr>
        <w:t>勿</w:t>
      </w:r>
      <w:proofErr w:type="gramEnd"/>
      <w:r w:rsidRPr="006D51F7">
        <w:rPr>
          <w:rFonts w:hint="eastAsia"/>
          <w:sz w:val="24"/>
          <w:szCs w:val="24"/>
        </w:rPr>
        <w:t>用者，無所施行也。《文言》曰</w:t>
      </w:r>
      <w:r>
        <w:rPr>
          <w:rFonts w:hint="eastAsia"/>
          <w:sz w:val="24"/>
          <w:szCs w:val="24"/>
        </w:rPr>
        <w:t>：</w:t>
      </w:r>
      <w:r w:rsidRPr="006D51F7">
        <w:rPr>
          <w:rFonts w:hint="eastAsia"/>
          <w:sz w:val="24"/>
          <w:szCs w:val="24"/>
        </w:rPr>
        <w:t>‘潛之爲言也</w:t>
      </w:r>
      <w:r>
        <w:rPr>
          <w:rFonts w:hint="eastAsia"/>
          <w:sz w:val="24"/>
          <w:szCs w:val="24"/>
        </w:rPr>
        <w:t>，</w:t>
      </w:r>
      <w:r w:rsidRPr="006D51F7">
        <w:rPr>
          <w:rFonts w:hint="eastAsia"/>
          <w:sz w:val="24"/>
          <w:szCs w:val="24"/>
        </w:rPr>
        <w:t>隱而未見，行而未成，是以君子弗用也</w:t>
      </w:r>
      <w:r>
        <w:rPr>
          <w:rFonts w:hint="eastAsia"/>
          <w:sz w:val="24"/>
          <w:szCs w:val="24"/>
        </w:rPr>
        <w:t>。’</w:t>
      </w:r>
      <w:r w:rsidRPr="006D51F7">
        <w:rPr>
          <w:rFonts w:hint="eastAsia"/>
          <w:sz w:val="24"/>
          <w:szCs w:val="24"/>
        </w:rPr>
        <w:t>正謂君子不施行也。孔穎達《正義》曰</w:t>
      </w:r>
      <w:r>
        <w:rPr>
          <w:rFonts w:hint="eastAsia"/>
          <w:sz w:val="24"/>
          <w:szCs w:val="24"/>
        </w:rPr>
        <w:t>：</w:t>
      </w:r>
      <w:r w:rsidRPr="006D51F7">
        <w:rPr>
          <w:rFonts w:hint="eastAsia"/>
          <w:sz w:val="24"/>
          <w:szCs w:val="24"/>
        </w:rPr>
        <w:t>‘聖人雖有龍德，於此唯宜潛藏，勿可施用</w:t>
      </w:r>
      <w:r>
        <w:rPr>
          <w:rFonts w:hint="eastAsia"/>
          <w:sz w:val="24"/>
          <w:szCs w:val="24"/>
        </w:rPr>
        <w:t>。’</w:t>
      </w:r>
      <w:r w:rsidRPr="006D51F7">
        <w:rPr>
          <w:rFonts w:hint="eastAsia"/>
          <w:sz w:val="24"/>
          <w:szCs w:val="24"/>
        </w:rPr>
        <w:t>引張氏曰：‘以道未可行，故稱勿用以誡之。’其説是也。竊嘗由是而推之，《師》上六‘大君有命，開國承家，小人勿用’，言小人處上六之位，惟當自守，不宜有所施行，有所施行，則必至</w:t>
      </w:r>
      <w:proofErr w:type="gramStart"/>
      <w:r w:rsidRPr="006D51F7">
        <w:rPr>
          <w:rFonts w:hint="eastAsia"/>
          <w:sz w:val="24"/>
          <w:szCs w:val="24"/>
        </w:rPr>
        <w:t>於</w:t>
      </w:r>
      <w:proofErr w:type="gramEnd"/>
      <w:r w:rsidRPr="006D51F7">
        <w:rPr>
          <w:rFonts w:hint="eastAsia"/>
          <w:sz w:val="24"/>
          <w:szCs w:val="24"/>
        </w:rPr>
        <w:t>亂</w:t>
      </w:r>
      <w:proofErr w:type="gramStart"/>
      <w:r w:rsidRPr="006D51F7">
        <w:rPr>
          <w:rFonts w:hint="eastAsia"/>
          <w:sz w:val="24"/>
          <w:szCs w:val="24"/>
        </w:rPr>
        <w:t>邦</w:t>
      </w:r>
      <w:proofErr w:type="gramEnd"/>
      <w:r w:rsidRPr="006D51F7">
        <w:rPr>
          <w:rFonts w:hint="eastAsia"/>
          <w:sz w:val="24"/>
          <w:szCs w:val="24"/>
        </w:rPr>
        <w:t>也。</w:t>
      </w:r>
      <w:proofErr w:type="gramStart"/>
      <w:r>
        <w:rPr>
          <w:rFonts w:hint="eastAsia"/>
          <w:sz w:val="18"/>
          <w:szCs w:val="20"/>
        </w:rPr>
        <w:t>據</w:t>
      </w:r>
      <w:proofErr w:type="gramEnd"/>
      <w:r>
        <w:rPr>
          <w:rFonts w:hint="eastAsia"/>
          <w:sz w:val="18"/>
          <w:szCs w:val="20"/>
        </w:rPr>
        <w:t>李鼎祚《周易集解》所引干寶注。</w:t>
      </w:r>
      <w:r w:rsidRPr="006D51F7">
        <w:rPr>
          <w:rFonts w:hint="eastAsia"/>
          <w:sz w:val="24"/>
          <w:szCs w:val="24"/>
        </w:rPr>
        <w:t>故《象傳》曰：‘小人勿用，必亂邦也。’《既濟》九三‘高宗伐鬼方，三年克之，小人勿用’，言小人處九三之位，不宜有所施行，有所施行，則必至</w:t>
      </w:r>
      <w:proofErr w:type="gramStart"/>
      <w:r w:rsidRPr="006D51F7">
        <w:rPr>
          <w:rFonts w:hint="eastAsia"/>
          <w:sz w:val="24"/>
          <w:szCs w:val="24"/>
        </w:rPr>
        <w:t>於喪</w:t>
      </w:r>
      <w:proofErr w:type="gramEnd"/>
      <w:r w:rsidRPr="006D51F7">
        <w:rPr>
          <w:rFonts w:hint="eastAsia"/>
          <w:sz w:val="24"/>
          <w:szCs w:val="24"/>
        </w:rPr>
        <w:t>亂也。《大有》九三曰</w:t>
      </w:r>
      <w:r>
        <w:rPr>
          <w:rFonts w:hint="eastAsia"/>
          <w:sz w:val="24"/>
          <w:szCs w:val="24"/>
        </w:rPr>
        <w:t>：</w:t>
      </w:r>
      <w:r w:rsidRPr="006D51F7">
        <w:rPr>
          <w:rFonts w:hint="eastAsia"/>
          <w:sz w:val="24"/>
          <w:szCs w:val="24"/>
        </w:rPr>
        <w:t>‘公用亨於天子，小人弗克</w:t>
      </w:r>
      <w:r>
        <w:rPr>
          <w:rFonts w:hint="eastAsia"/>
          <w:sz w:val="24"/>
          <w:szCs w:val="24"/>
        </w:rPr>
        <w:t>。’</w:t>
      </w:r>
      <w:r w:rsidRPr="006D51F7">
        <w:rPr>
          <w:rFonts w:hint="eastAsia"/>
          <w:sz w:val="24"/>
          <w:szCs w:val="24"/>
        </w:rPr>
        <w:t>文義與此正相近也。</w:t>
      </w:r>
      <w:r>
        <w:rPr>
          <w:rFonts w:hint="eastAsia"/>
          <w:sz w:val="18"/>
          <w:szCs w:val="20"/>
        </w:rPr>
        <w:t>《象傳》‘公用亨於天子，小人害也’，《正義》曰：‘小人德劣，不能勝其位，必致禍害。’</w:t>
      </w:r>
      <w:r w:rsidRPr="006D51F7">
        <w:rPr>
          <w:rFonts w:hint="eastAsia"/>
          <w:sz w:val="24"/>
          <w:szCs w:val="24"/>
        </w:rPr>
        <w:t>《頤》六三‘十年勿用，無攸利’，言拂養正之義，則不能有所施行，至</w:t>
      </w:r>
      <w:proofErr w:type="gramStart"/>
      <w:r w:rsidRPr="006D51F7">
        <w:rPr>
          <w:rFonts w:hint="eastAsia"/>
          <w:sz w:val="24"/>
          <w:szCs w:val="24"/>
        </w:rPr>
        <w:t>於</w:t>
      </w:r>
      <w:proofErr w:type="gramEnd"/>
      <w:r w:rsidRPr="006D51F7">
        <w:rPr>
          <w:rFonts w:hint="eastAsia"/>
          <w:sz w:val="24"/>
          <w:szCs w:val="24"/>
        </w:rPr>
        <w:t>十年之久而猶然也。《坎》六三‘來之坎坎，險且枕，入於坎窞，勿用’，言當重險之地，</w:t>
      </w:r>
      <w:proofErr w:type="gramStart"/>
      <w:r w:rsidRPr="006D51F7">
        <w:rPr>
          <w:rFonts w:hint="eastAsia"/>
          <w:sz w:val="24"/>
          <w:szCs w:val="24"/>
        </w:rPr>
        <w:t>進退皆危</w:t>
      </w:r>
      <w:proofErr w:type="gramEnd"/>
      <w:r w:rsidRPr="006D51F7">
        <w:rPr>
          <w:rFonts w:hint="eastAsia"/>
          <w:sz w:val="24"/>
          <w:szCs w:val="24"/>
        </w:rPr>
        <w:t>，唯當静以待之，不可有所施行，猶《洪範》言‘用静吉，用作凶’耳。</w:t>
      </w:r>
      <w:r w:rsidRPr="006D51F7">
        <w:rPr>
          <w:rFonts w:hint="eastAsia"/>
          <w:sz w:val="24"/>
          <w:szCs w:val="24"/>
        </w:rPr>
        <w:lastRenderedPageBreak/>
        <w:t>解者或謂‘小人勿用’爲勿用小人，</w:t>
      </w:r>
      <w:r>
        <w:rPr>
          <w:rFonts w:hint="eastAsia"/>
          <w:sz w:val="18"/>
          <w:szCs w:val="20"/>
        </w:rPr>
        <w:t>《師》正義</w:t>
      </w:r>
      <w:r w:rsidRPr="006D51F7">
        <w:rPr>
          <w:rFonts w:hint="eastAsia"/>
          <w:sz w:val="24"/>
          <w:szCs w:val="24"/>
        </w:rPr>
        <w:t>‘十年勿用’爲見棄，</w:t>
      </w:r>
      <w:r>
        <w:rPr>
          <w:rFonts w:hint="eastAsia"/>
          <w:sz w:val="18"/>
          <w:szCs w:val="20"/>
        </w:rPr>
        <w:t>王注</w:t>
      </w:r>
      <w:r w:rsidRPr="006D51F7">
        <w:rPr>
          <w:rFonts w:hint="eastAsia"/>
          <w:sz w:val="24"/>
          <w:szCs w:val="24"/>
        </w:rPr>
        <w:t>‘入於坎窞勿用’爲不出行，</w:t>
      </w:r>
      <w:r w:rsidRPr="00A227CD">
        <w:rPr>
          <w:rFonts w:hint="eastAsia"/>
          <w:sz w:val="18"/>
          <w:szCs w:val="18"/>
        </w:rPr>
        <w:t>《</w:t>
      </w:r>
      <w:r>
        <w:rPr>
          <w:rFonts w:hint="eastAsia"/>
          <w:sz w:val="18"/>
          <w:szCs w:val="20"/>
        </w:rPr>
        <w:t>正義》</w:t>
      </w:r>
      <w:r w:rsidRPr="006D51F7">
        <w:rPr>
          <w:rFonts w:hint="eastAsia"/>
          <w:sz w:val="24"/>
          <w:szCs w:val="24"/>
        </w:rPr>
        <w:t>皆與《乾》初九之‘勿用’義例</w:t>
      </w:r>
      <w:proofErr w:type="gramStart"/>
      <w:r w:rsidRPr="006D51F7">
        <w:rPr>
          <w:rFonts w:hint="eastAsia"/>
          <w:sz w:val="24"/>
          <w:szCs w:val="24"/>
        </w:rPr>
        <w:t>參</w:t>
      </w:r>
      <w:proofErr w:type="gramEnd"/>
      <w:r w:rsidRPr="006D51F7">
        <w:rPr>
          <w:rFonts w:hint="eastAsia"/>
          <w:sz w:val="24"/>
          <w:szCs w:val="24"/>
        </w:rPr>
        <w:t>差，蓋未嘗比物醜類以求之也。</w:t>
      </w:r>
    </w:p>
    <w:p w14:paraId="12E55603" w14:textId="77777777" w:rsidR="00BC0FE5" w:rsidRDefault="00BC0FE5" w:rsidP="006F3055">
      <w:pPr>
        <w:spacing w:line="400" w:lineRule="exact"/>
      </w:pPr>
    </w:p>
    <w:p w14:paraId="03215BE1" w14:textId="77777777" w:rsidR="003121E9" w:rsidRPr="008276AC" w:rsidRDefault="003121E9" w:rsidP="006F3055">
      <w:pPr>
        <w:spacing w:line="400" w:lineRule="exact"/>
        <w:ind w:firstLineChars="196" w:firstLine="551"/>
        <w:rPr>
          <w:sz w:val="28"/>
          <w:szCs w:val="28"/>
        </w:rPr>
      </w:pPr>
      <w:r w:rsidRPr="008276AC">
        <w:rPr>
          <w:rFonts w:hint="eastAsia"/>
          <w:b/>
          <w:bCs/>
          <w:sz w:val="28"/>
          <w:szCs w:val="28"/>
        </w:rPr>
        <w:t>夕</w:t>
      </w:r>
      <w:proofErr w:type="gramStart"/>
      <w:r w:rsidRPr="008276AC">
        <w:rPr>
          <w:rFonts w:hint="eastAsia"/>
          <w:b/>
          <w:bCs/>
          <w:sz w:val="28"/>
          <w:szCs w:val="28"/>
        </w:rPr>
        <w:t>惕</w:t>
      </w:r>
      <w:proofErr w:type="gramEnd"/>
      <w:r w:rsidRPr="008276AC">
        <w:rPr>
          <w:rFonts w:hint="eastAsia"/>
          <w:b/>
          <w:bCs/>
          <w:sz w:val="28"/>
          <w:szCs w:val="28"/>
        </w:rPr>
        <w:t>若厲</w:t>
      </w:r>
    </w:p>
    <w:p w14:paraId="31CE6F5A" w14:textId="77777777" w:rsidR="003121E9" w:rsidRDefault="003121E9" w:rsidP="006F3055">
      <w:pPr>
        <w:spacing w:line="400" w:lineRule="exact"/>
        <w:rPr>
          <w:sz w:val="24"/>
          <w:szCs w:val="24"/>
        </w:rPr>
      </w:pPr>
      <w:r w:rsidRPr="006D51F7">
        <w:rPr>
          <w:rFonts w:hint="eastAsia"/>
          <w:sz w:val="24"/>
          <w:szCs w:val="24"/>
        </w:rPr>
        <w:t>九三：‘君子終日乾乾，夕惕若厲，無咎。’《周易述》</w:t>
      </w:r>
      <w:proofErr w:type="gramStart"/>
      <w:r w:rsidRPr="006D51F7">
        <w:rPr>
          <w:rFonts w:hint="eastAsia"/>
          <w:sz w:val="24"/>
          <w:szCs w:val="24"/>
        </w:rPr>
        <w:t>於</w:t>
      </w:r>
      <w:proofErr w:type="gramEnd"/>
      <w:r w:rsidRPr="006D51F7">
        <w:rPr>
          <w:rFonts w:hint="eastAsia"/>
          <w:sz w:val="24"/>
          <w:szCs w:val="24"/>
        </w:rPr>
        <w:t>‘惕若’下增‘夤’字，其説曰：‘《説文·</w:t>
      </w:r>
      <w:r>
        <w:rPr>
          <w:rFonts w:hint="eastAsia"/>
          <w:sz w:val="24"/>
          <w:szCs w:val="24"/>
        </w:rPr>
        <w:t>夕部》引《易》曰：“夕惕若夤。”案許慎《敘》曰“其偁《易》孟氏</w:t>
      </w:r>
      <w:r w:rsidRPr="006D51F7">
        <w:rPr>
          <w:rFonts w:hint="eastAsia"/>
          <w:sz w:val="24"/>
          <w:szCs w:val="24"/>
        </w:rPr>
        <w:t>，古文也。</w:t>
      </w:r>
      <w:r>
        <w:rPr>
          <w:rFonts w:hint="eastAsia"/>
          <w:sz w:val="24"/>
          <w:szCs w:val="24"/>
        </w:rPr>
        <w:t>”是古文《易》有“夤”字。虞翻傳其家五世孟氏之學，以“乾”有夤敬之義，故其注《易》以“乾”爲“敬”</w:t>
      </w:r>
      <w:r w:rsidRPr="006D51F7">
        <w:rPr>
          <w:rFonts w:hint="eastAsia"/>
          <w:sz w:val="24"/>
          <w:szCs w:val="24"/>
        </w:rPr>
        <w:t>。俗本脱“夤”，今從古增入也。’家大人曰：經文本無‘夤’字，請列五證以明之。《文言》曰：‘故乾乾因其時而惕，雖危無咎矣。’言‘惕’而不言‘夤’，則經文本無‘夤’字，其證一也。李鼎祚《集解》所列鄭、</w:t>
      </w:r>
      <w:proofErr w:type="gramStart"/>
      <w:r w:rsidRPr="006D51F7">
        <w:rPr>
          <w:rFonts w:hint="eastAsia"/>
          <w:sz w:val="24"/>
          <w:szCs w:val="24"/>
        </w:rPr>
        <w:t>荀</w:t>
      </w:r>
      <w:proofErr w:type="gramEnd"/>
      <w:r w:rsidRPr="006D51F7">
        <w:rPr>
          <w:rFonts w:hint="eastAsia"/>
          <w:sz w:val="24"/>
          <w:szCs w:val="24"/>
        </w:rPr>
        <w:t>諸家之説，皆不爲‘夤’字作解，則是諸家本皆無‘夤’字，其證二也。</w:t>
      </w:r>
      <w:r>
        <w:rPr>
          <w:rFonts w:hint="eastAsia"/>
          <w:sz w:val="18"/>
          <w:szCs w:val="20"/>
        </w:rPr>
        <w:t>荀爽注《文言》‘脩辭立其誠’曰：‘立誠，謂夕惕若厲。’則無‘夤’字明矣。</w:t>
      </w:r>
      <w:r w:rsidRPr="006D51F7">
        <w:rPr>
          <w:rFonts w:hint="eastAsia"/>
          <w:sz w:val="24"/>
          <w:szCs w:val="24"/>
        </w:rPr>
        <w:t>若謂虞翻以‘乾’有</w:t>
      </w:r>
      <w:proofErr w:type="gramStart"/>
      <w:r w:rsidRPr="006D51F7">
        <w:rPr>
          <w:rFonts w:hint="eastAsia"/>
          <w:sz w:val="24"/>
          <w:szCs w:val="24"/>
        </w:rPr>
        <w:t>夤</w:t>
      </w:r>
      <w:proofErr w:type="gramEnd"/>
      <w:r w:rsidRPr="006D51F7">
        <w:rPr>
          <w:rFonts w:hint="eastAsia"/>
          <w:sz w:val="24"/>
          <w:szCs w:val="24"/>
        </w:rPr>
        <w:t>敬之義，故注《易》以‘乾’爲‘敬’，案《説文》曰：‘惕，敬也。’《乾》有‘夕惕若厲’之文，</w:t>
      </w:r>
      <w:proofErr w:type="gramStart"/>
      <w:r w:rsidRPr="006D51F7">
        <w:rPr>
          <w:rFonts w:hint="eastAsia"/>
          <w:sz w:val="24"/>
          <w:szCs w:val="24"/>
        </w:rPr>
        <w:t>故虞翻</w:t>
      </w:r>
      <w:proofErr w:type="gramEnd"/>
      <w:r w:rsidRPr="006D51F7">
        <w:rPr>
          <w:rFonts w:hint="eastAsia"/>
          <w:sz w:val="24"/>
          <w:szCs w:val="24"/>
        </w:rPr>
        <w:t>以‘乾’爲‘敬’，敬謂‘惕’，非謂‘夤’也。</w:t>
      </w:r>
      <w:proofErr w:type="gramStart"/>
      <w:r w:rsidRPr="006D51F7">
        <w:rPr>
          <w:rFonts w:hint="eastAsia"/>
          <w:sz w:val="24"/>
          <w:szCs w:val="24"/>
        </w:rPr>
        <w:t>且翻注</w:t>
      </w:r>
      <w:proofErr w:type="gramEnd"/>
      <w:r w:rsidRPr="006D51F7">
        <w:rPr>
          <w:rFonts w:hint="eastAsia"/>
          <w:sz w:val="24"/>
          <w:szCs w:val="24"/>
        </w:rPr>
        <w:t>《文言》曰‘夕惕若厲，故不驕也’，注《繫辭傳》‘其辭危’曰</w:t>
      </w:r>
      <w:r>
        <w:rPr>
          <w:rFonts w:hint="eastAsia"/>
          <w:sz w:val="24"/>
          <w:szCs w:val="24"/>
        </w:rPr>
        <w:t>：</w:t>
      </w:r>
      <w:r w:rsidRPr="006D51F7">
        <w:rPr>
          <w:rFonts w:hint="eastAsia"/>
          <w:sz w:val="24"/>
          <w:szCs w:val="24"/>
        </w:rPr>
        <w:t>‘危，謂《乾》三“夕惕若厲”，故辭危也’，則是翻本亦無‘夤’字，其證三也。惠氏所</w:t>
      </w:r>
      <w:proofErr w:type="gramStart"/>
      <w:r w:rsidRPr="006D51F7">
        <w:rPr>
          <w:rFonts w:hint="eastAsia"/>
          <w:sz w:val="24"/>
          <w:szCs w:val="24"/>
        </w:rPr>
        <w:t>據</w:t>
      </w:r>
      <w:proofErr w:type="gramEnd"/>
      <w:r w:rsidRPr="006D51F7">
        <w:rPr>
          <w:rFonts w:hint="eastAsia"/>
          <w:sz w:val="24"/>
          <w:szCs w:val="24"/>
        </w:rPr>
        <w:t>者</w:t>
      </w:r>
      <w:r>
        <w:rPr>
          <w:rFonts w:hint="eastAsia"/>
          <w:sz w:val="24"/>
          <w:szCs w:val="24"/>
        </w:rPr>
        <w:t>，</w:t>
      </w:r>
      <w:r w:rsidRPr="006D51F7">
        <w:rPr>
          <w:rFonts w:hint="eastAsia"/>
          <w:sz w:val="24"/>
          <w:szCs w:val="24"/>
        </w:rPr>
        <w:t>《説文》也</w:t>
      </w:r>
      <w:r>
        <w:rPr>
          <w:rFonts w:hint="eastAsia"/>
          <w:sz w:val="24"/>
          <w:szCs w:val="24"/>
        </w:rPr>
        <w:t>。</w:t>
      </w:r>
      <w:r w:rsidRPr="006D51F7">
        <w:rPr>
          <w:rFonts w:hint="eastAsia"/>
          <w:sz w:val="24"/>
          <w:szCs w:val="24"/>
        </w:rPr>
        <w:t>案《説文》：‘夤，敬惕也。從夕，寅聲。《易》曰：“夕惕若夤。”’此‘夤’字本作‘厲’，今作‘夤’者，因正文‘夤’字而誤也。</w:t>
      </w:r>
      <w:r>
        <w:rPr>
          <w:rFonts w:hint="eastAsia"/>
          <w:sz w:val="18"/>
          <w:szCs w:val="20"/>
        </w:rPr>
        <w:t>《説文》引《易》‘夕惕若厲’者，以證‘夤’字</w:t>
      </w:r>
      <w:proofErr w:type="gramStart"/>
      <w:r>
        <w:rPr>
          <w:rFonts w:hint="eastAsia"/>
          <w:sz w:val="18"/>
          <w:szCs w:val="20"/>
        </w:rPr>
        <w:t>從</w:t>
      </w:r>
      <w:proofErr w:type="gramEnd"/>
      <w:r>
        <w:rPr>
          <w:rFonts w:hint="eastAsia"/>
          <w:sz w:val="18"/>
          <w:szCs w:val="20"/>
        </w:rPr>
        <w:t>夕之義，非以其有‘夤’字而引之也。如</w:t>
      </w:r>
      <w:proofErr w:type="gramStart"/>
      <w:r>
        <w:rPr>
          <w:rFonts w:hint="eastAsia"/>
          <w:sz w:val="18"/>
          <w:szCs w:val="20"/>
        </w:rPr>
        <w:t>‘祝’字解曰</w:t>
      </w:r>
      <w:proofErr w:type="gramEnd"/>
      <w:r>
        <w:rPr>
          <w:rFonts w:hint="eastAsia"/>
          <w:sz w:val="18"/>
          <w:szCs w:val="20"/>
        </w:rPr>
        <w:t>：‘或曰從兑省。《易》曰：“兑爲口爲巫。”’此是證‘祝’</w:t>
      </w:r>
      <w:proofErr w:type="gramStart"/>
      <w:r>
        <w:rPr>
          <w:rFonts w:hint="eastAsia"/>
          <w:sz w:val="18"/>
          <w:szCs w:val="20"/>
        </w:rPr>
        <w:t>從兑省</w:t>
      </w:r>
      <w:proofErr w:type="gramEnd"/>
      <w:r>
        <w:rPr>
          <w:rFonts w:hint="eastAsia"/>
          <w:sz w:val="18"/>
          <w:szCs w:val="20"/>
        </w:rPr>
        <w:t>之義，而所引無‘祝’字。</w:t>
      </w:r>
      <w:proofErr w:type="gramStart"/>
      <w:r>
        <w:rPr>
          <w:rFonts w:hint="eastAsia"/>
          <w:sz w:val="18"/>
          <w:szCs w:val="20"/>
        </w:rPr>
        <w:t>‘壻’字解曰</w:t>
      </w:r>
      <w:proofErr w:type="gramEnd"/>
      <w:r>
        <w:rPr>
          <w:rFonts w:hint="eastAsia"/>
          <w:sz w:val="18"/>
          <w:szCs w:val="20"/>
        </w:rPr>
        <w:t>：‘《詩》曰：“女也不爽，士貳其行。”士者，夫也。’此證‘壻’</w:t>
      </w:r>
      <w:proofErr w:type="gramStart"/>
      <w:r>
        <w:rPr>
          <w:rFonts w:hint="eastAsia"/>
          <w:sz w:val="18"/>
          <w:szCs w:val="20"/>
        </w:rPr>
        <w:t>從</w:t>
      </w:r>
      <w:proofErr w:type="gramEnd"/>
      <w:r>
        <w:rPr>
          <w:rFonts w:hint="eastAsia"/>
          <w:sz w:val="18"/>
          <w:szCs w:val="20"/>
        </w:rPr>
        <w:t>士之義，而所引無‘壻’字。</w:t>
      </w:r>
      <w:proofErr w:type="gramStart"/>
      <w:r>
        <w:rPr>
          <w:rFonts w:hint="eastAsia"/>
          <w:sz w:val="18"/>
          <w:szCs w:val="20"/>
        </w:rPr>
        <w:t>‘庸’字解曰</w:t>
      </w:r>
      <w:proofErr w:type="gramEnd"/>
      <w:r>
        <w:rPr>
          <w:rFonts w:hint="eastAsia"/>
          <w:sz w:val="18"/>
          <w:szCs w:val="20"/>
        </w:rPr>
        <w:t>：‘《易》曰：“先庚三日。”’此證‘庸’</w:t>
      </w:r>
      <w:proofErr w:type="gramStart"/>
      <w:r>
        <w:rPr>
          <w:rFonts w:hint="eastAsia"/>
          <w:sz w:val="18"/>
          <w:szCs w:val="20"/>
        </w:rPr>
        <w:t>從</w:t>
      </w:r>
      <w:proofErr w:type="gramEnd"/>
      <w:r>
        <w:rPr>
          <w:rFonts w:hint="eastAsia"/>
          <w:sz w:val="18"/>
          <w:szCs w:val="20"/>
        </w:rPr>
        <w:t>庚之義，而所引無‘庸’字。</w:t>
      </w:r>
      <w:proofErr w:type="gramStart"/>
      <w:r>
        <w:rPr>
          <w:rFonts w:hint="eastAsia"/>
          <w:sz w:val="18"/>
          <w:szCs w:val="20"/>
        </w:rPr>
        <w:t>‘相’字解曰</w:t>
      </w:r>
      <w:proofErr w:type="gramEnd"/>
      <w:r>
        <w:rPr>
          <w:rFonts w:hint="eastAsia"/>
          <w:sz w:val="18"/>
          <w:szCs w:val="20"/>
        </w:rPr>
        <w:t>：‘《易》曰：“地可觀者，莫可觀于木。”’此證‘相’</w:t>
      </w:r>
      <w:proofErr w:type="gramStart"/>
      <w:r>
        <w:rPr>
          <w:rFonts w:hint="eastAsia"/>
          <w:sz w:val="18"/>
          <w:szCs w:val="20"/>
        </w:rPr>
        <w:t>從</w:t>
      </w:r>
      <w:proofErr w:type="gramEnd"/>
      <w:r>
        <w:rPr>
          <w:rFonts w:hint="eastAsia"/>
          <w:sz w:val="18"/>
          <w:szCs w:val="20"/>
        </w:rPr>
        <w:t>木之義，而所引無‘相’字。皆其例也。又案：陸元朗《釋文》每列《説文》引經異字，此處出‘若厲’二字，而不言《説文》‘厲’作‘夤’，則唐初《説文》本猶作‘夕惕若厲’。</w:t>
      </w:r>
      <w:r w:rsidRPr="006D51F7">
        <w:rPr>
          <w:rFonts w:hint="eastAsia"/>
          <w:sz w:val="24"/>
          <w:szCs w:val="24"/>
        </w:rPr>
        <w:t>《説文》</w:t>
      </w:r>
      <w:proofErr w:type="gramStart"/>
      <w:r w:rsidRPr="006D51F7">
        <w:rPr>
          <w:rFonts w:hint="eastAsia"/>
          <w:sz w:val="24"/>
          <w:szCs w:val="24"/>
        </w:rPr>
        <w:t>‘</w:t>
      </w:r>
      <w:r>
        <w:rPr>
          <w:rFonts w:hint="eastAsia"/>
          <w:sz w:val="24"/>
          <w:szCs w:val="24"/>
        </w:rPr>
        <w:t>䯜</w:t>
      </w:r>
      <w:r w:rsidRPr="006D51F7">
        <w:rPr>
          <w:rFonts w:hint="eastAsia"/>
          <w:sz w:val="24"/>
          <w:szCs w:val="24"/>
        </w:rPr>
        <w:t>’字解曰</w:t>
      </w:r>
      <w:proofErr w:type="gramEnd"/>
      <w:r w:rsidRPr="006D51F7">
        <w:rPr>
          <w:rFonts w:hint="eastAsia"/>
          <w:sz w:val="24"/>
          <w:szCs w:val="24"/>
        </w:rPr>
        <w:t>：‘讀若《易》曰“夕惕若厲”。’足證‘夤’字之誤。則是許氏所見本亦無‘夤’字，其證四也。《淮南·人閒篇》《漢書·王莽傳》《風俗通義》竝引《易》曰‘夕惕若厲’，《乾元序制記》曰‘三聖首乾德，夕惕若厲’，班固《爲第五倫薦謝夷吾表》曰</w:t>
      </w:r>
      <w:r>
        <w:rPr>
          <w:rFonts w:hint="eastAsia"/>
          <w:sz w:val="24"/>
          <w:szCs w:val="24"/>
        </w:rPr>
        <w:t>：</w:t>
      </w:r>
      <w:r w:rsidRPr="006D51F7">
        <w:rPr>
          <w:rFonts w:hint="eastAsia"/>
          <w:sz w:val="24"/>
          <w:szCs w:val="24"/>
        </w:rPr>
        <w:t>‘尸禄負乘，夕惕若厲</w:t>
      </w:r>
      <w:r>
        <w:rPr>
          <w:rFonts w:hint="eastAsia"/>
          <w:sz w:val="24"/>
          <w:szCs w:val="24"/>
        </w:rPr>
        <w:t>。’</w:t>
      </w:r>
      <w:r w:rsidRPr="006D51F7">
        <w:rPr>
          <w:rFonts w:hint="eastAsia"/>
          <w:sz w:val="24"/>
          <w:szCs w:val="24"/>
        </w:rPr>
        <w:t>張衡《思玄賦》曰</w:t>
      </w:r>
      <w:r>
        <w:rPr>
          <w:rFonts w:hint="eastAsia"/>
          <w:sz w:val="24"/>
          <w:szCs w:val="24"/>
        </w:rPr>
        <w:t>：</w:t>
      </w:r>
      <w:r w:rsidRPr="006D51F7">
        <w:rPr>
          <w:rFonts w:hint="eastAsia"/>
          <w:sz w:val="24"/>
          <w:szCs w:val="24"/>
        </w:rPr>
        <w:t>‘夕惕若厲，以省諐兮</w:t>
      </w:r>
      <w:r>
        <w:rPr>
          <w:rFonts w:hint="eastAsia"/>
          <w:sz w:val="24"/>
          <w:szCs w:val="24"/>
        </w:rPr>
        <w:t>。’</w:t>
      </w:r>
      <w:r w:rsidRPr="006D51F7">
        <w:rPr>
          <w:rFonts w:hint="eastAsia"/>
          <w:sz w:val="24"/>
          <w:szCs w:val="24"/>
        </w:rPr>
        <w:t>則是</w:t>
      </w:r>
      <w:proofErr w:type="gramStart"/>
      <w:r w:rsidRPr="006D51F7">
        <w:rPr>
          <w:rFonts w:hint="eastAsia"/>
          <w:sz w:val="24"/>
          <w:szCs w:val="24"/>
        </w:rPr>
        <w:t>兩</w:t>
      </w:r>
      <w:proofErr w:type="gramEnd"/>
      <w:r w:rsidRPr="006D51F7">
        <w:rPr>
          <w:rFonts w:hint="eastAsia"/>
          <w:sz w:val="24"/>
          <w:szCs w:val="24"/>
        </w:rPr>
        <w:t>漢相</w:t>
      </w:r>
      <w:proofErr w:type="gramStart"/>
      <w:r w:rsidRPr="006D51F7">
        <w:rPr>
          <w:rFonts w:hint="eastAsia"/>
          <w:sz w:val="24"/>
          <w:szCs w:val="24"/>
        </w:rPr>
        <w:t>傳</w:t>
      </w:r>
      <w:proofErr w:type="gramEnd"/>
      <w:r w:rsidRPr="006D51F7">
        <w:rPr>
          <w:rFonts w:hint="eastAsia"/>
          <w:sz w:val="24"/>
          <w:szCs w:val="24"/>
        </w:rPr>
        <w:t>之本皆無‘夤’字，其證五也。</w:t>
      </w:r>
    </w:p>
    <w:p w14:paraId="57929468" w14:textId="77777777" w:rsidR="00BC0FE5" w:rsidRPr="006D51F7" w:rsidRDefault="00BC0FE5" w:rsidP="006F3055">
      <w:pPr>
        <w:spacing w:line="400" w:lineRule="exact"/>
        <w:rPr>
          <w:sz w:val="24"/>
          <w:szCs w:val="24"/>
        </w:rPr>
      </w:pPr>
    </w:p>
    <w:p w14:paraId="2D5439EA" w14:textId="77777777" w:rsidR="003121E9" w:rsidRPr="000F0CDD" w:rsidRDefault="003121E9" w:rsidP="006F3055">
      <w:pPr>
        <w:spacing w:line="400" w:lineRule="exact"/>
        <w:ind w:firstLineChars="196" w:firstLine="551"/>
        <w:rPr>
          <w:sz w:val="28"/>
          <w:szCs w:val="28"/>
        </w:rPr>
      </w:pPr>
      <w:proofErr w:type="gramStart"/>
      <w:r w:rsidRPr="000F0CDD">
        <w:rPr>
          <w:rFonts w:hint="eastAsia"/>
          <w:b/>
          <w:bCs/>
          <w:sz w:val="28"/>
          <w:szCs w:val="28"/>
        </w:rPr>
        <w:t>巛</w:t>
      </w:r>
      <w:proofErr w:type="gramEnd"/>
    </w:p>
    <w:p w14:paraId="133EA193" w14:textId="77777777" w:rsidR="003121E9" w:rsidRDefault="003121E9" w:rsidP="006F3055">
      <w:pPr>
        <w:spacing w:line="400" w:lineRule="exact"/>
        <w:rPr>
          <w:sz w:val="24"/>
          <w:szCs w:val="24"/>
        </w:rPr>
      </w:pPr>
      <w:r w:rsidRPr="000F0CDD">
        <w:rPr>
          <w:rFonts w:hint="eastAsia"/>
          <w:sz w:val="24"/>
          <w:szCs w:val="24"/>
        </w:rPr>
        <w:t>《坤》釋文：‘坤，本又作巛。巛，今字也。’毛居正《六經正誤》曰：‘巛字三畫作六段，象小成《坤》卦。巛，古坤字，陸氏以爲今字，誤矣。’鄭</w:t>
      </w:r>
      <w:proofErr w:type="gramStart"/>
      <w:r w:rsidRPr="000F0CDD">
        <w:rPr>
          <w:rFonts w:hint="eastAsia"/>
          <w:sz w:val="24"/>
          <w:szCs w:val="24"/>
        </w:rPr>
        <w:t>樵</w:t>
      </w:r>
      <w:proofErr w:type="gramEnd"/>
      <w:r w:rsidRPr="000F0CDD">
        <w:rPr>
          <w:rFonts w:hint="eastAsia"/>
          <w:sz w:val="24"/>
          <w:szCs w:val="24"/>
        </w:rPr>
        <w:t>《六書</w:t>
      </w:r>
      <w:r w:rsidRPr="000F0CDD">
        <w:rPr>
          <w:rFonts w:hint="eastAsia"/>
          <w:sz w:val="24"/>
          <w:szCs w:val="24"/>
        </w:rPr>
        <w:lastRenderedPageBreak/>
        <w:t>略》曰：‘《坤》</w:t>
      </w:r>
      <w:r w:rsidRPr="000F0CDD">
        <w:rPr>
          <w:rFonts w:hint="eastAsia"/>
          <w:sz w:val="24"/>
          <w:szCs w:val="24"/>
          <w:highlight w:val="red"/>
        </w:rPr>
        <w:t>卦之</w:t>
      </w:r>
      <w:r w:rsidRPr="000F0CDD">
        <w:rPr>
          <w:rFonts w:hint="eastAsia"/>
          <w:sz w:val="24"/>
          <w:szCs w:val="24"/>
          <w:highlight w:val="red"/>
        </w:rPr>
        <w:t xml:space="preserve">  </w:t>
      </w:r>
      <w:r w:rsidRPr="000F0CDD">
        <w:rPr>
          <w:rFonts w:hint="eastAsia"/>
          <w:sz w:val="24"/>
          <w:szCs w:val="24"/>
          <w:highlight w:val="red"/>
        </w:rPr>
        <w:t>，</w:t>
      </w:r>
      <w:r w:rsidRPr="000F0CDD">
        <w:rPr>
          <w:rFonts w:hint="eastAsia"/>
          <w:sz w:val="24"/>
          <w:szCs w:val="24"/>
        </w:rPr>
        <w:t>必縱寫而後成巛字。’引之謹案：《説文》：‘坤，地也。《易》之卦也。從土，從申。’土位在申，是‘乾坤’字正當作‘坤’，其作‘巛’者，乃是借用‘川’字。考漢《孔龢碑》《堯廟碑》《史晨奏銘》、魏《孔羨碑》之‘乾坤’，《衡方碑》之‘剥坤’，《郙閣頌》之‘坤兑’，字或作</w:t>
      </w:r>
      <w:r w:rsidRPr="000F0CDD">
        <w:rPr>
          <w:rFonts w:hint="eastAsia"/>
          <w:sz w:val="24"/>
          <w:szCs w:val="24"/>
          <w:highlight w:val="red"/>
        </w:rPr>
        <w:t>‘</w:t>
      </w:r>
      <w:r w:rsidRPr="000F0CDD">
        <w:rPr>
          <w:rFonts w:hint="eastAsia"/>
          <w:sz w:val="24"/>
          <w:szCs w:val="24"/>
          <w:highlight w:val="red"/>
        </w:rPr>
        <w:t xml:space="preserve">  </w:t>
      </w:r>
      <w:r w:rsidRPr="000F0CDD">
        <w:rPr>
          <w:rFonts w:hint="eastAsia"/>
          <w:sz w:val="24"/>
          <w:szCs w:val="24"/>
          <w:highlight w:val="red"/>
        </w:rPr>
        <w:t>’</w:t>
      </w:r>
      <w:r w:rsidRPr="000F0CDD">
        <w:rPr>
          <w:rFonts w:hint="eastAsia"/>
          <w:sz w:val="24"/>
          <w:szCs w:val="24"/>
        </w:rPr>
        <w:t>，或作</w:t>
      </w:r>
      <w:r w:rsidRPr="000F0CDD">
        <w:rPr>
          <w:rFonts w:hint="eastAsia"/>
          <w:sz w:val="24"/>
          <w:szCs w:val="24"/>
          <w:highlight w:val="red"/>
        </w:rPr>
        <w:t>‘</w:t>
      </w:r>
      <w:r w:rsidRPr="000F0CDD">
        <w:rPr>
          <w:rFonts w:hint="eastAsia"/>
          <w:sz w:val="24"/>
          <w:szCs w:val="24"/>
          <w:highlight w:val="red"/>
        </w:rPr>
        <w:t xml:space="preserve">  </w:t>
      </w:r>
      <w:r w:rsidRPr="000F0CDD">
        <w:rPr>
          <w:rFonts w:hint="eastAsia"/>
          <w:sz w:val="24"/>
          <w:szCs w:val="24"/>
          <w:highlight w:val="red"/>
        </w:rPr>
        <w:t>’</w:t>
      </w:r>
      <w:r w:rsidRPr="000F0CDD">
        <w:rPr>
          <w:rFonts w:hint="eastAsia"/>
          <w:sz w:val="24"/>
          <w:szCs w:val="24"/>
        </w:rPr>
        <w:t>，或作</w:t>
      </w:r>
      <w:r w:rsidRPr="000F0CDD">
        <w:rPr>
          <w:rFonts w:hint="eastAsia"/>
          <w:sz w:val="24"/>
          <w:szCs w:val="24"/>
          <w:highlight w:val="red"/>
        </w:rPr>
        <w:t>‘</w:t>
      </w:r>
      <w:r w:rsidRPr="000F0CDD">
        <w:rPr>
          <w:rFonts w:hint="eastAsia"/>
          <w:sz w:val="24"/>
          <w:szCs w:val="24"/>
          <w:highlight w:val="red"/>
        </w:rPr>
        <w:t xml:space="preserve">  </w:t>
      </w:r>
      <w:r w:rsidRPr="000F0CDD">
        <w:rPr>
          <w:rFonts w:hint="eastAsia"/>
          <w:sz w:val="24"/>
          <w:szCs w:val="24"/>
          <w:highlight w:val="red"/>
        </w:rPr>
        <w:t>’</w:t>
      </w:r>
      <w:r w:rsidRPr="000F0CDD">
        <w:rPr>
          <w:rFonts w:hint="eastAsia"/>
          <w:sz w:val="24"/>
          <w:szCs w:val="24"/>
        </w:rPr>
        <w:t>，皆隸</w:t>
      </w:r>
      <w:proofErr w:type="gramStart"/>
      <w:r w:rsidRPr="000F0CDD">
        <w:rPr>
          <w:rFonts w:hint="eastAsia"/>
          <w:sz w:val="24"/>
          <w:szCs w:val="24"/>
        </w:rPr>
        <w:t>書</w:t>
      </w:r>
      <w:proofErr w:type="gramEnd"/>
      <w:r w:rsidRPr="000F0CDD">
        <w:rPr>
          <w:rFonts w:hint="eastAsia"/>
          <w:sz w:val="24"/>
          <w:szCs w:val="24"/>
        </w:rPr>
        <w:t>‘川’字，是其借‘川’爲‘坤’，顯然明白。‘川’爲‘坤’之假借，而非‘坤’之本字，故《説文》‘坤’字下無重文作‘巛’者。《玉篇》‘坤’下亦無‘巛’字，而</w:t>
      </w:r>
      <w:proofErr w:type="gramStart"/>
      <w:r w:rsidRPr="000F0CDD">
        <w:rPr>
          <w:rFonts w:hint="eastAsia"/>
          <w:sz w:val="24"/>
          <w:szCs w:val="24"/>
        </w:rPr>
        <w:t>於</w:t>
      </w:r>
      <w:proofErr w:type="gramEnd"/>
      <w:r w:rsidRPr="000F0CDD">
        <w:rPr>
          <w:rFonts w:hint="eastAsia"/>
          <w:sz w:val="24"/>
          <w:szCs w:val="24"/>
        </w:rPr>
        <w:t>《川部》‘巛’字下注曰：‘注瀆曰川也，古爲坤字。’然則本是‘川’字，古人借以爲‘坤’耳。《家語·執轡篇》‘此乾巛之美也’，王肅注曰：‘巛，古坤字。’亦謂古字假借。如《小雅·鹿鳴》鄭箋曰：‘視，古示字。’謂古借爲‘示’字也。《樂記》鄭注曰：‘古以“能”爲“三台”字。’謂古借爲‘三台’字也。豈謂‘告示’之‘示’必當作‘視’、‘三台’之‘台’必當作‘能’邪？《廣韻·二十二魂》‘坤’下列‘巛’，注曰‘古文’，</w:t>
      </w:r>
      <w:r>
        <w:rPr>
          <w:rFonts w:hint="eastAsia"/>
          <w:sz w:val="18"/>
          <w:szCs w:val="20"/>
        </w:rPr>
        <w:t>《古文四聲·二十四魂》‘坤’下列‘巛’曰：‘古文。’又列‘巛’曰：‘王存乂《切韻》。’</w:t>
      </w:r>
      <w:r w:rsidRPr="008E0F72">
        <w:rPr>
          <w:rFonts w:hint="eastAsia"/>
          <w:sz w:val="24"/>
          <w:szCs w:val="24"/>
        </w:rPr>
        <w:t>始誤以假借之字爲本字，而《集韻》《類篇》竝沿其誤矣。‘坤’得借用‘川’字者，古‘坤’、‘川’之聲竝與‘順’相近。《説卦傳》‘乾，健也。坤，順也。’‘乾’與‘健’聲近，‘坤’與‘順’聲近。《乾·象傳》‘天行健’，‘健’即是‘乾’。《坤·象傳》‘地勢坤’，‘坤’即是‘順’。</w:t>
      </w:r>
      <w:r>
        <w:rPr>
          <w:rFonts w:hint="eastAsia"/>
          <w:sz w:val="18"/>
          <w:szCs w:val="20"/>
        </w:rPr>
        <w:t>王弼曰：‘地形不順，其勢順。’</w:t>
      </w:r>
      <w:r w:rsidRPr="008E0F72">
        <w:rPr>
          <w:rFonts w:hint="eastAsia"/>
          <w:sz w:val="24"/>
          <w:szCs w:val="24"/>
        </w:rPr>
        <w:t>是‘坤’與‘順’聲相近也。《大雅·雲漢篇》‘滌滌山川’，與‘焚’、‘熏’、‘聞’、‘</w:t>
      </w:r>
      <w:r>
        <w:rPr>
          <w:rFonts w:hint="eastAsia"/>
          <w:sz w:val="24"/>
          <w:szCs w:val="24"/>
        </w:rPr>
        <w:t>遯</w:t>
      </w:r>
      <w:r w:rsidRPr="008E0F72">
        <w:rPr>
          <w:rFonts w:hint="eastAsia"/>
          <w:sz w:val="24"/>
          <w:szCs w:val="24"/>
        </w:rPr>
        <w:t>’爲韻。《説文》‘順’、‘訓’、‘馴’、‘紃’、</w:t>
      </w:r>
      <w:r w:rsidRPr="00D708F6">
        <w:rPr>
          <w:rFonts w:hint="eastAsia"/>
          <w:sz w:val="24"/>
          <w:szCs w:val="24"/>
        </w:rPr>
        <w:t>‘</w:t>
      </w:r>
      <w:r>
        <w:rPr>
          <w:rFonts w:hint="eastAsia"/>
          <w:sz w:val="24"/>
          <w:szCs w:val="24"/>
        </w:rPr>
        <w:t>䡅</w:t>
      </w:r>
      <w:r w:rsidRPr="00D708F6">
        <w:rPr>
          <w:rFonts w:hint="eastAsia"/>
          <w:sz w:val="24"/>
          <w:szCs w:val="24"/>
        </w:rPr>
        <w:t>’</w:t>
      </w:r>
      <w:r w:rsidRPr="008E0F72">
        <w:rPr>
          <w:rFonts w:hint="eastAsia"/>
          <w:sz w:val="24"/>
          <w:szCs w:val="24"/>
        </w:rPr>
        <w:t>、‘巡’等字皆</w:t>
      </w:r>
      <w:proofErr w:type="gramStart"/>
      <w:r w:rsidRPr="008E0F72">
        <w:rPr>
          <w:rFonts w:hint="eastAsia"/>
          <w:sz w:val="24"/>
          <w:szCs w:val="24"/>
        </w:rPr>
        <w:t>從</w:t>
      </w:r>
      <w:proofErr w:type="gramEnd"/>
      <w:r w:rsidRPr="008E0F72">
        <w:rPr>
          <w:rFonts w:hint="eastAsia"/>
          <w:sz w:val="24"/>
          <w:szCs w:val="24"/>
        </w:rPr>
        <w:t>川聲，是‘川’與‘順’聲亦相近也。‘坤’、‘順’、‘川’聲竝相近，</w:t>
      </w:r>
      <w:proofErr w:type="gramStart"/>
      <w:r w:rsidRPr="008E0F72">
        <w:rPr>
          <w:rFonts w:hint="eastAsia"/>
          <w:sz w:val="24"/>
          <w:szCs w:val="24"/>
        </w:rPr>
        <w:t>故借‘川’</w:t>
      </w:r>
      <w:proofErr w:type="gramEnd"/>
      <w:r w:rsidRPr="008E0F72">
        <w:rPr>
          <w:rFonts w:hint="eastAsia"/>
          <w:sz w:val="24"/>
          <w:szCs w:val="24"/>
        </w:rPr>
        <w:t>爲‘坤’。‘川’字篆文作</w:t>
      </w:r>
      <w:r w:rsidRPr="008E0F72">
        <w:rPr>
          <w:rFonts w:hint="eastAsia"/>
          <w:sz w:val="24"/>
          <w:szCs w:val="24"/>
          <w:highlight w:val="red"/>
        </w:rPr>
        <w:t>‘巛</w:t>
      </w:r>
      <w:r w:rsidRPr="008E0F72">
        <w:rPr>
          <w:rFonts w:ascii="宋体" w:hAnsi="宋体" w:cs="宋体" w:hint="eastAsia"/>
          <w:sz w:val="24"/>
          <w:szCs w:val="24"/>
          <w:highlight w:val="red"/>
        </w:rPr>
        <w:t>’</w:t>
      </w:r>
      <w:r w:rsidRPr="008E0F72">
        <w:rPr>
          <w:rFonts w:hint="eastAsia"/>
          <w:sz w:val="24"/>
          <w:szCs w:val="24"/>
        </w:rPr>
        <w:t>，故隸亦作‘巛’。淺學不知，乃謂其</w:t>
      </w:r>
      <w:proofErr w:type="gramStart"/>
      <w:r w:rsidRPr="008E0F72">
        <w:rPr>
          <w:rFonts w:hint="eastAsia"/>
          <w:sz w:val="24"/>
          <w:szCs w:val="24"/>
        </w:rPr>
        <w:t>象</w:t>
      </w:r>
      <w:proofErr w:type="gramEnd"/>
      <w:r w:rsidRPr="008E0F72">
        <w:rPr>
          <w:rFonts w:hint="eastAsia"/>
          <w:sz w:val="24"/>
          <w:szCs w:val="24"/>
        </w:rPr>
        <w:t>《坤》卦之畫，且謂當六段</w:t>
      </w:r>
      <w:proofErr w:type="gramStart"/>
      <w:r w:rsidRPr="008E0F72">
        <w:rPr>
          <w:rFonts w:hint="eastAsia"/>
          <w:sz w:val="24"/>
          <w:szCs w:val="24"/>
        </w:rPr>
        <w:t>書</w:t>
      </w:r>
      <w:proofErr w:type="gramEnd"/>
      <w:r w:rsidRPr="008E0F72">
        <w:rPr>
          <w:rFonts w:hint="eastAsia"/>
          <w:sz w:val="24"/>
          <w:szCs w:val="24"/>
        </w:rPr>
        <w:t>之。夫《坤》以外尚有</w:t>
      </w:r>
      <w:proofErr w:type="gramStart"/>
      <w:r w:rsidRPr="008E0F72">
        <w:rPr>
          <w:rFonts w:hint="eastAsia"/>
          <w:sz w:val="24"/>
          <w:szCs w:val="24"/>
        </w:rPr>
        <w:t>七正卦</w:t>
      </w:r>
      <w:proofErr w:type="gramEnd"/>
      <w:r w:rsidRPr="008E0F72">
        <w:rPr>
          <w:rFonts w:hint="eastAsia"/>
          <w:sz w:val="24"/>
          <w:szCs w:val="24"/>
        </w:rPr>
        <w:t>，卦皆有畫，豈嘗</w:t>
      </w:r>
      <w:proofErr w:type="gramStart"/>
      <w:r w:rsidRPr="008E0F72">
        <w:rPr>
          <w:rFonts w:hint="eastAsia"/>
          <w:sz w:val="24"/>
          <w:szCs w:val="24"/>
        </w:rPr>
        <w:t>象</w:t>
      </w:r>
      <w:proofErr w:type="gramEnd"/>
      <w:r w:rsidRPr="008E0F72">
        <w:rPr>
          <w:rFonts w:hint="eastAsia"/>
          <w:sz w:val="24"/>
          <w:szCs w:val="24"/>
        </w:rPr>
        <w:t>之以爲‘震’、‘巽’、‘離’、‘坎’等字乎？甚矣其鑿也。盧氏紹弓《周易音義考證》謂‘巛’六畫中不連，連者是‘川’字，</w:t>
      </w:r>
      <w:proofErr w:type="gramStart"/>
      <w:r w:rsidRPr="008E0F72">
        <w:rPr>
          <w:rFonts w:hint="eastAsia"/>
          <w:sz w:val="24"/>
          <w:szCs w:val="24"/>
        </w:rPr>
        <w:t>殆</w:t>
      </w:r>
      <w:proofErr w:type="gramEnd"/>
      <w:r w:rsidRPr="008E0F72">
        <w:rPr>
          <w:rFonts w:hint="eastAsia"/>
          <w:sz w:val="24"/>
          <w:szCs w:val="24"/>
        </w:rPr>
        <w:t>爲曲説所惑。</w:t>
      </w:r>
    </w:p>
    <w:p w14:paraId="64C93687" w14:textId="77777777" w:rsidR="00BC0FE5" w:rsidRPr="008E0F72" w:rsidRDefault="00BC0FE5" w:rsidP="006F3055">
      <w:pPr>
        <w:spacing w:line="400" w:lineRule="exact"/>
        <w:rPr>
          <w:sz w:val="24"/>
          <w:szCs w:val="24"/>
        </w:rPr>
      </w:pPr>
    </w:p>
    <w:p w14:paraId="163DC6BE" w14:textId="77777777" w:rsidR="003121E9" w:rsidRPr="008E0F72" w:rsidRDefault="003121E9" w:rsidP="006F3055">
      <w:pPr>
        <w:spacing w:line="400" w:lineRule="exact"/>
        <w:ind w:firstLineChars="196" w:firstLine="551"/>
        <w:rPr>
          <w:sz w:val="28"/>
          <w:szCs w:val="28"/>
        </w:rPr>
      </w:pPr>
      <w:proofErr w:type="gramStart"/>
      <w:r w:rsidRPr="008E0F72">
        <w:rPr>
          <w:rFonts w:hint="eastAsia"/>
          <w:b/>
          <w:bCs/>
          <w:sz w:val="28"/>
          <w:szCs w:val="28"/>
        </w:rPr>
        <w:t>後</w:t>
      </w:r>
      <w:proofErr w:type="gramEnd"/>
      <w:r w:rsidRPr="008E0F72">
        <w:rPr>
          <w:rFonts w:hint="eastAsia"/>
          <w:b/>
          <w:bCs/>
          <w:sz w:val="28"/>
          <w:szCs w:val="28"/>
        </w:rPr>
        <w:t>得主</w:t>
      </w:r>
      <w:r w:rsidRPr="008E0F72">
        <w:rPr>
          <w:rFonts w:hint="eastAsia"/>
          <w:b/>
          <w:bCs/>
          <w:sz w:val="28"/>
          <w:szCs w:val="28"/>
        </w:rPr>
        <w:t xml:space="preserve">  </w:t>
      </w:r>
      <w:r w:rsidRPr="008E0F72">
        <w:rPr>
          <w:rFonts w:hint="eastAsia"/>
          <w:b/>
          <w:bCs/>
          <w:sz w:val="28"/>
          <w:szCs w:val="28"/>
        </w:rPr>
        <w:t>主人有言</w:t>
      </w:r>
      <w:r w:rsidRPr="008E0F72">
        <w:rPr>
          <w:rFonts w:hint="eastAsia"/>
          <w:b/>
          <w:bCs/>
          <w:sz w:val="28"/>
          <w:szCs w:val="28"/>
        </w:rPr>
        <w:t xml:space="preserve">  </w:t>
      </w:r>
      <w:r w:rsidRPr="008E0F72">
        <w:rPr>
          <w:rFonts w:hint="eastAsia"/>
          <w:b/>
          <w:bCs/>
          <w:sz w:val="28"/>
          <w:szCs w:val="28"/>
        </w:rPr>
        <w:t>遇主</w:t>
      </w:r>
      <w:proofErr w:type="gramStart"/>
      <w:r w:rsidRPr="008E0F72">
        <w:rPr>
          <w:rFonts w:hint="eastAsia"/>
          <w:b/>
          <w:bCs/>
          <w:sz w:val="28"/>
          <w:szCs w:val="28"/>
        </w:rPr>
        <w:t>於</w:t>
      </w:r>
      <w:proofErr w:type="gramEnd"/>
      <w:r w:rsidRPr="008E0F72">
        <w:rPr>
          <w:rFonts w:hint="eastAsia"/>
          <w:b/>
          <w:bCs/>
          <w:sz w:val="28"/>
          <w:szCs w:val="28"/>
        </w:rPr>
        <w:t>巷</w:t>
      </w:r>
      <w:r w:rsidRPr="008E0F72">
        <w:rPr>
          <w:rFonts w:hint="eastAsia"/>
          <w:b/>
          <w:bCs/>
          <w:sz w:val="28"/>
          <w:szCs w:val="28"/>
        </w:rPr>
        <w:t xml:space="preserve">  </w:t>
      </w:r>
      <w:r w:rsidRPr="008E0F72">
        <w:rPr>
          <w:rFonts w:hint="eastAsia"/>
          <w:b/>
          <w:bCs/>
          <w:sz w:val="28"/>
          <w:szCs w:val="28"/>
        </w:rPr>
        <w:t>遇其配主</w:t>
      </w:r>
      <w:r w:rsidRPr="008E0F72">
        <w:rPr>
          <w:rFonts w:hint="eastAsia"/>
          <w:b/>
          <w:bCs/>
          <w:sz w:val="28"/>
          <w:szCs w:val="28"/>
        </w:rPr>
        <w:t xml:space="preserve">  </w:t>
      </w:r>
      <w:r w:rsidRPr="008E0F72">
        <w:rPr>
          <w:rFonts w:hint="eastAsia"/>
          <w:b/>
          <w:bCs/>
          <w:sz w:val="28"/>
          <w:szCs w:val="28"/>
        </w:rPr>
        <w:t>遇</w:t>
      </w:r>
      <w:proofErr w:type="gramStart"/>
      <w:r w:rsidRPr="008E0F72">
        <w:rPr>
          <w:rFonts w:hint="eastAsia"/>
          <w:b/>
          <w:bCs/>
          <w:sz w:val="28"/>
          <w:szCs w:val="28"/>
        </w:rPr>
        <w:t>其夷主</w:t>
      </w:r>
      <w:proofErr w:type="gramEnd"/>
    </w:p>
    <w:p w14:paraId="5AFE1780" w14:textId="77777777" w:rsidR="003121E9" w:rsidRDefault="003121E9" w:rsidP="006F3055">
      <w:pPr>
        <w:spacing w:line="400" w:lineRule="exact"/>
        <w:rPr>
          <w:sz w:val="24"/>
          <w:szCs w:val="24"/>
        </w:rPr>
      </w:pPr>
      <w:r w:rsidRPr="008E0F72">
        <w:rPr>
          <w:rFonts w:hint="eastAsia"/>
          <w:sz w:val="24"/>
          <w:szCs w:val="24"/>
        </w:rPr>
        <w:t>《坤·彖辭》：‘君子有攸往，先迷後得主。’《周易述》曰：‘震爲主。《序卦》曰：“主器者莫若長子，故受之以《震》。”是震爲主也。《剥》窮上反下爲《復》，《復》初體《震》，故後得主。’引之謹案：長子主器，但可謂</w:t>
      </w:r>
      <w:proofErr w:type="gramStart"/>
      <w:r w:rsidRPr="008E0F72">
        <w:rPr>
          <w:rFonts w:hint="eastAsia"/>
          <w:sz w:val="24"/>
          <w:szCs w:val="24"/>
        </w:rPr>
        <w:t>之器主耳</w:t>
      </w:r>
      <w:proofErr w:type="gramEnd"/>
      <w:r w:rsidRPr="008E0F72">
        <w:rPr>
          <w:rFonts w:hint="eastAsia"/>
          <w:sz w:val="24"/>
          <w:szCs w:val="24"/>
        </w:rPr>
        <w:t>，豈得便謂之主？《坤》之六</w:t>
      </w:r>
      <w:proofErr w:type="gramStart"/>
      <w:r w:rsidRPr="008E0F72">
        <w:rPr>
          <w:rFonts w:hint="eastAsia"/>
          <w:sz w:val="24"/>
          <w:szCs w:val="24"/>
        </w:rPr>
        <w:t>爻</w:t>
      </w:r>
      <w:proofErr w:type="gramEnd"/>
      <w:r w:rsidRPr="008E0F72">
        <w:rPr>
          <w:rFonts w:hint="eastAsia"/>
          <w:sz w:val="24"/>
          <w:szCs w:val="24"/>
        </w:rPr>
        <w:t>皆可變而爲陽，何獨舉初</w:t>
      </w:r>
      <w:proofErr w:type="gramStart"/>
      <w:r w:rsidRPr="008E0F72">
        <w:rPr>
          <w:rFonts w:hint="eastAsia"/>
          <w:sz w:val="24"/>
          <w:szCs w:val="24"/>
        </w:rPr>
        <w:t>爻</w:t>
      </w:r>
      <w:proofErr w:type="gramEnd"/>
      <w:r w:rsidRPr="008E0F72">
        <w:rPr>
          <w:rFonts w:hint="eastAsia"/>
          <w:sz w:val="24"/>
          <w:szCs w:val="24"/>
        </w:rPr>
        <w:t>之變言之乎？惠説非也。細繹經文，上言‘有攸往’，</w:t>
      </w:r>
      <w:proofErr w:type="gramStart"/>
      <w:r w:rsidRPr="008E0F72">
        <w:rPr>
          <w:rFonts w:hint="eastAsia"/>
          <w:sz w:val="24"/>
          <w:szCs w:val="24"/>
        </w:rPr>
        <w:t>下言‘得主’</w:t>
      </w:r>
      <w:proofErr w:type="gramEnd"/>
      <w:r w:rsidRPr="008E0F72">
        <w:rPr>
          <w:rFonts w:hint="eastAsia"/>
          <w:sz w:val="24"/>
          <w:szCs w:val="24"/>
        </w:rPr>
        <w:t>，蓋謂往之他</w:t>
      </w:r>
      <w:proofErr w:type="gramStart"/>
      <w:r w:rsidRPr="008E0F72">
        <w:rPr>
          <w:rFonts w:hint="eastAsia"/>
          <w:sz w:val="24"/>
          <w:szCs w:val="24"/>
        </w:rPr>
        <w:t>國</w:t>
      </w:r>
      <w:proofErr w:type="gramEnd"/>
      <w:r w:rsidRPr="008E0F72">
        <w:rPr>
          <w:rFonts w:hint="eastAsia"/>
          <w:sz w:val="24"/>
          <w:szCs w:val="24"/>
        </w:rPr>
        <w:t>，得其所主之家也。《大戴禮·曾子制言上篇》：‘曾子門弟子或將之晉，曰：“吾無知焉。”曾子曰：“何必然，往矣。有知焉謂之友，無知焉謂之主。”’盧注曰：‘且客之而已。’昭三年《左傳》‘豐氏故主韓氏’，杜注曰：‘豐氏至晉，舊以韓氏爲主人。’定六年《傳》：‘昔吾主</w:t>
      </w:r>
      <w:r w:rsidRPr="008E0F72">
        <w:rPr>
          <w:rFonts w:hint="eastAsia"/>
          <w:sz w:val="24"/>
          <w:szCs w:val="24"/>
        </w:rPr>
        <w:lastRenderedPageBreak/>
        <w:t>范氏，今子主趙氏。’《孟子·萬章篇》：‘孔子於衛主顔讎由，微服而過宋，主司城貞子。’又曰：‘吾聞觀近臣以其所爲主，觀遠臣以其所主。’趙注曰：‘遠臣自遠而至，當主於在朝之臣賢者。’蓋既有所往，則有所主之家。《明夷》初九曰‘有攸往，主人有言’是也。君子之有</w:t>
      </w:r>
      <w:proofErr w:type="gramStart"/>
      <w:r w:rsidRPr="008E0F72">
        <w:rPr>
          <w:rFonts w:hint="eastAsia"/>
          <w:sz w:val="24"/>
          <w:szCs w:val="24"/>
        </w:rPr>
        <w:t>攸</w:t>
      </w:r>
      <w:proofErr w:type="gramEnd"/>
      <w:r w:rsidRPr="008E0F72">
        <w:rPr>
          <w:rFonts w:hint="eastAsia"/>
          <w:sz w:val="24"/>
          <w:szCs w:val="24"/>
        </w:rPr>
        <w:t>往也，必有所主，得其所主則安。《坤》之變而之他也，亦必以陽爲主，得其所主則順，故《坤》之《彖》曰：‘君子有攸往，先迷後得主也。’‘先迷’者，始猶未得所主也。‘後得主’者，其</w:t>
      </w:r>
      <w:proofErr w:type="gramStart"/>
      <w:r w:rsidRPr="008E0F72">
        <w:rPr>
          <w:rFonts w:hint="eastAsia"/>
          <w:sz w:val="24"/>
          <w:szCs w:val="24"/>
        </w:rPr>
        <w:t>後</w:t>
      </w:r>
      <w:proofErr w:type="gramEnd"/>
      <w:r w:rsidRPr="008E0F72">
        <w:rPr>
          <w:rFonts w:hint="eastAsia"/>
          <w:sz w:val="24"/>
          <w:szCs w:val="24"/>
        </w:rPr>
        <w:t>乃得之也。</w:t>
      </w:r>
      <w:r>
        <w:rPr>
          <w:rFonts w:hint="eastAsia"/>
          <w:sz w:val="18"/>
          <w:szCs w:val="20"/>
        </w:rPr>
        <w:t>‘先’、‘後’猶言始、終，凡經言‘先號咷而後笑’、‘先張之弧，後説之弧’，皆是也。《正義》謂‘先’爲在物之先，‘後’爲在物之</w:t>
      </w:r>
      <w:proofErr w:type="gramStart"/>
      <w:r>
        <w:rPr>
          <w:rFonts w:hint="eastAsia"/>
          <w:sz w:val="18"/>
          <w:szCs w:val="20"/>
        </w:rPr>
        <w:t>後</w:t>
      </w:r>
      <w:proofErr w:type="gramEnd"/>
      <w:r>
        <w:rPr>
          <w:rFonts w:hint="eastAsia"/>
          <w:sz w:val="18"/>
          <w:szCs w:val="20"/>
        </w:rPr>
        <w:t>。失之。</w:t>
      </w:r>
      <w:r w:rsidRPr="008E0F72">
        <w:rPr>
          <w:rFonts w:hint="eastAsia"/>
          <w:sz w:val="24"/>
          <w:szCs w:val="24"/>
        </w:rPr>
        <w:t>既得所主，則朝夕依之，故《文言》又曰：‘後得主而有常也。’又案：《睽》九二‘遇主於巷’，亦謂所主之人也。所主之人，謂六五也。二</w:t>
      </w:r>
      <w:proofErr w:type="gramStart"/>
      <w:r w:rsidRPr="008E0F72">
        <w:rPr>
          <w:rFonts w:hint="eastAsia"/>
          <w:sz w:val="24"/>
          <w:szCs w:val="24"/>
        </w:rPr>
        <w:t>將</w:t>
      </w:r>
      <w:proofErr w:type="gramEnd"/>
      <w:r w:rsidRPr="008E0F72">
        <w:rPr>
          <w:rFonts w:hint="eastAsia"/>
          <w:sz w:val="24"/>
          <w:szCs w:val="24"/>
        </w:rPr>
        <w:t>往歸</w:t>
      </w:r>
      <w:proofErr w:type="gramStart"/>
      <w:r w:rsidRPr="008E0F72">
        <w:rPr>
          <w:rFonts w:hint="eastAsia"/>
          <w:sz w:val="24"/>
          <w:szCs w:val="24"/>
        </w:rPr>
        <w:t>於</w:t>
      </w:r>
      <w:proofErr w:type="gramEnd"/>
      <w:r w:rsidRPr="008E0F72">
        <w:rPr>
          <w:rFonts w:hint="eastAsia"/>
          <w:sz w:val="24"/>
          <w:szCs w:val="24"/>
        </w:rPr>
        <w:t>五，五已</w:t>
      </w:r>
      <w:proofErr w:type="gramStart"/>
      <w:r w:rsidRPr="008E0F72">
        <w:rPr>
          <w:rFonts w:hint="eastAsia"/>
          <w:sz w:val="24"/>
          <w:szCs w:val="24"/>
        </w:rPr>
        <w:t>來</w:t>
      </w:r>
      <w:proofErr w:type="gramEnd"/>
      <w:r w:rsidRPr="008E0F72">
        <w:rPr>
          <w:rFonts w:hint="eastAsia"/>
          <w:sz w:val="24"/>
          <w:szCs w:val="24"/>
        </w:rPr>
        <w:t>交</w:t>
      </w:r>
      <w:proofErr w:type="gramStart"/>
      <w:r w:rsidRPr="008E0F72">
        <w:rPr>
          <w:rFonts w:hint="eastAsia"/>
          <w:sz w:val="24"/>
          <w:szCs w:val="24"/>
        </w:rPr>
        <w:t>於</w:t>
      </w:r>
      <w:proofErr w:type="gramEnd"/>
      <w:r w:rsidRPr="008E0F72">
        <w:rPr>
          <w:rFonts w:hint="eastAsia"/>
          <w:sz w:val="24"/>
          <w:szCs w:val="24"/>
        </w:rPr>
        <w:t>二，故不期而相遇</w:t>
      </w:r>
      <w:proofErr w:type="gramStart"/>
      <w:r w:rsidRPr="008E0F72">
        <w:rPr>
          <w:rFonts w:hint="eastAsia"/>
          <w:sz w:val="24"/>
          <w:szCs w:val="24"/>
        </w:rPr>
        <w:t>於</w:t>
      </w:r>
      <w:proofErr w:type="gramEnd"/>
      <w:r w:rsidRPr="008E0F72">
        <w:rPr>
          <w:rFonts w:hint="eastAsia"/>
          <w:sz w:val="24"/>
          <w:szCs w:val="24"/>
        </w:rPr>
        <w:t>里巷。若晏子至中牟，覩越石父</w:t>
      </w:r>
      <w:proofErr w:type="gramStart"/>
      <w:r w:rsidRPr="008E0F72">
        <w:rPr>
          <w:rFonts w:hint="eastAsia"/>
          <w:sz w:val="24"/>
          <w:szCs w:val="24"/>
        </w:rPr>
        <w:t>於</w:t>
      </w:r>
      <w:proofErr w:type="gramEnd"/>
      <w:r w:rsidRPr="008E0F72">
        <w:rPr>
          <w:rFonts w:hint="eastAsia"/>
          <w:sz w:val="24"/>
          <w:szCs w:val="24"/>
        </w:rPr>
        <w:t>塗</w:t>
      </w:r>
      <w:proofErr w:type="gramStart"/>
      <w:r w:rsidRPr="008E0F72">
        <w:rPr>
          <w:rFonts w:hint="eastAsia"/>
          <w:sz w:val="24"/>
          <w:szCs w:val="24"/>
        </w:rPr>
        <w:t>側</w:t>
      </w:r>
      <w:proofErr w:type="gramEnd"/>
      <w:r w:rsidRPr="008E0F72">
        <w:rPr>
          <w:rFonts w:hint="eastAsia"/>
          <w:sz w:val="24"/>
          <w:szCs w:val="24"/>
        </w:rPr>
        <w:t>，載而與之俱歸，以爲上客也。</w:t>
      </w:r>
      <w:r>
        <w:rPr>
          <w:rFonts w:hint="eastAsia"/>
          <w:sz w:val="18"/>
          <w:szCs w:val="20"/>
        </w:rPr>
        <w:t>見《晏子春秋·雜篇》。</w:t>
      </w:r>
      <w:r w:rsidRPr="008E0F72">
        <w:rPr>
          <w:rFonts w:hint="eastAsia"/>
          <w:sz w:val="24"/>
          <w:szCs w:val="24"/>
        </w:rPr>
        <w:t>《豐》初九‘遇其配主’，九四‘遇其夷主’，亦謂四爲初所主，初爲四所主。配也，夷也，匹</w:t>
      </w:r>
      <w:proofErr w:type="gramStart"/>
      <w:r w:rsidRPr="008E0F72">
        <w:rPr>
          <w:rFonts w:hint="eastAsia"/>
          <w:sz w:val="24"/>
          <w:szCs w:val="24"/>
        </w:rPr>
        <w:t>敵</w:t>
      </w:r>
      <w:proofErr w:type="gramEnd"/>
      <w:r w:rsidRPr="008E0F72">
        <w:rPr>
          <w:rFonts w:hint="eastAsia"/>
          <w:sz w:val="24"/>
          <w:szCs w:val="24"/>
        </w:rPr>
        <w:t>之稱也，以陽適陽，故稱‘配主’、‘夷主’也。主之取</w:t>
      </w:r>
      <w:proofErr w:type="gramStart"/>
      <w:r w:rsidRPr="008E0F72">
        <w:rPr>
          <w:rFonts w:hint="eastAsia"/>
          <w:sz w:val="24"/>
          <w:szCs w:val="24"/>
        </w:rPr>
        <w:t>象</w:t>
      </w:r>
      <w:proofErr w:type="gramEnd"/>
      <w:r w:rsidRPr="008E0F72">
        <w:rPr>
          <w:rFonts w:hint="eastAsia"/>
          <w:sz w:val="24"/>
          <w:szCs w:val="24"/>
        </w:rPr>
        <w:t>，</w:t>
      </w:r>
      <w:proofErr w:type="gramStart"/>
      <w:r w:rsidRPr="008E0F72">
        <w:rPr>
          <w:rFonts w:hint="eastAsia"/>
          <w:sz w:val="24"/>
          <w:szCs w:val="24"/>
        </w:rPr>
        <w:t>專</w:t>
      </w:r>
      <w:proofErr w:type="gramEnd"/>
      <w:r w:rsidRPr="008E0F72">
        <w:rPr>
          <w:rFonts w:hint="eastAsia"/>
          <w:sz w:val="24"/>
          <w:szCs w:val="24"/>
        </w:rPr>
        <w:t>謂遠適異</w:t>
      </w:r>
      <w:proofErr w:type="gramStart"/>
      <w:r w:rsidRPr="008E0F72">
        <w:rPr>
          <w:rFonts w:hint="eastAsia"/>
          <w:sz w:val="24"/>
          <w:szCs w:val="24"/>
        </w:rPr>
        <w:t>國</w:t>
      </w:r>
      <w:proofErr w:type="gramEnd"/>
      <w:r w:rsidRPr="008E0F72">
        <w:rPr>
          <w:rFonts w:hint="eastAsia"/>
          <w:sz w:val="24"/>
          <w:szCs w:val="24"/>
        </w:rPr>
        <w:t>所</w:t>
      </w:r>
      <w:proofErr w:type="gramStart"/>
      <w:r w:rsidRPr="008E0F72">
        <w:rPr>
          <w:rFonts w:hint="eastAsia"/>
          <w:sz w:val="24"/>
          <w:szCs w:val="24"/>
        </w:rPr>
        <w:t>棲</w:t>
      </w:r>
      <w:proofErr w:type="gramEnd"/>
      <w:r w:rsidRPr="008E0F72">
        <w:rPr>
          <w:rFonts w:hint="eastAsia"/>
          <w:sz w:val="24"/>
          <w:szCs w:val="24"/>
        </w:rPr>
        <w:t>止之家，故《坤》與《明夷》皆承‘有攸往’言之，而其他可以類推。不然，則相識之人多矣，經何不言得友、</w:t>
      </w:r>
      <w:proofErr w:type="gramStart"/>
      <w:r w:rsidRPr="008E0F72">
        <w:rPr>
          <w:rFonts w:hint="eastAsia"/>
          <w:sz w:val="24"/>
          <w:szCs w:val="24"/>
        </w:rPr>
        <w:t>遇友而</w:t>
      </w:r>
      <w:proofErr w:type="gramEnd"/>
      <w:r w:rsidRPr="008E0F72">
        <w:rPr>
          <w:rFonts w:hint="eastAsia"/>
          <w:sz w:val="24"/>
          <w:szCs w:val="24"/>
        </w:rPr>
        <w:t>曰得主、</w:t>
      </w:r>
      <w:proofErr w:type="gramStart"/>
      <w:r w:rsidRPr="008E0F72">
        <w:rPr>
          <w:rFonts w:hint="eastAsia"/>
          <w:sz w:val="24"/>
          <w:szCs w:val="24"/>
        </w:rPr>
        <w:t>遇主乎</w:t>
      </w:r>
      <w:proofErr w:type="gramEnd"/>
      <w:r w:rsidRPr="008E0F72">
        <w:rPr>
          <w:rFonts w:hint="eastAsia"/>
          <w:sz w:val="24"/>
          <w:szCs w:val="24"/>
        </w:rPr>
        <w:t>？</w:t>
      </w:r>
    </w:p>
    <w:p w14:paraId="60D87758" w14:textId="77777777" w:rsidR="00BC0FE5" w:rsidRPr="008E0F72" w:rsidRDefault="00BC0FE5" w:rsidP="006F3055">
      <w:pPr>
        <w:spacing w:line="400" w:lineRule="exact"/>
        <w:rPr>
          <w:sz w:val="24"/>
          <w:szCs w:val="24"/>
        </w:rPr>
      </w:pPr>
    </w:p>
    <w:p w14:paraId="6B674FBF" w14:textId="77777777" w:rsidR="003121E9" w:rsidRPr="001A0593" w:rsidRDefault="003121E9" w:rsidP="006F3055">
      <w:pPr>
        <w:spacing w:line="400" w:lineRule="exact"/>
        <w:ind w:firstLineChars="196" w:firstLine="551"/>
        <w:rPr>
          <w:b/>
          <w:bCs/>
          <w:sz w:val="28"/>
          <w:szCs w:val="28"/>
        </w:rPr>
      </w:pPr>
      <w:r w:rsidRPr="001A0593">
        <w:rPr>
          <w:rFonts w:hint="eastAsia"/>
          <w:b/>
          <w:bCs/>
          <w:sz w:val="28"/>
          <w:szCs w:val="28"/>
          <w:highlight w:val="green"/>
        </w:rPr>
        <w:t>利西南得朋東北</w:t>
      </w:r>
      <w:proofErr w:type="gramStart"/>
      <w:r w:rsidRPr="001A0593">
        <w:rPr>
          <w:rFonts w:hint="eastAsia"/>
          <w:b/>
          <w:bCs/>
          <w:sz w:val="28"/>
          <w:szCs w:val="28"/>
          <w:highlight w:val="green"/>
        </w:rPr>
        <w:t>喪</w:t>
      </w:r>
      <w:proofErr w:type="gramEnd"/>
      <w:r w:rsidRPr="001A0593">
        <w:rPr>
          <w:rFonts w:hint="eastAsia"/>
          <w:b/>
          <w:bCs/>
          <w:sz w:val="28"/>
          <w:szCs w:val="28"/>
          <w:highlight w:val="green"/>
        </w:rPr>
        <w:t>朋</w:t>
      </w:r>
      <w:r w:rsidRPr="001A0593">
        <w:rPr>
          <w:rFonts w:hint="eastAsia"/>
          <w:b/>
          <w:bCs/>
          <w:sz w:val="28"/>
          <w:szCs w:val="28"/>
          <w:highlight w:val="green"/>
        </w:rPr>
        <w:t xml:space="preserve">  </w:t>
      </w:r>
      <w:r w:rsidRPr="001A0593">
        <w:rPr>
          <w:rFonts w:hint="eastAsia"/>
          <w:b/>
          <w:bCs/>
          <w:sz w:val="28"/>
          <w:szCs w:val="28"/>
          <w:highlight w:val="green"/>
        </w:rPr>
        <w:t>利西南不利東北</w:t>
      </w:r>
    </w:p>
    <w:p w14:paraId="756B37FD" w14:textId="77777777" w:rsidR="003121E9" w:rsidRDefault="003121E9" w:rsidP="006F3055">
      <w:pPr>
        <w:spacing w:line="400" w:lineRule="exact"/>
        <w:rPr>
          <w:sz w:val="24"/>
          <w:szCs w:val="24"/>
        </w:rPr>
      </w:pPr>
      <w:r w:rsidRPr="001A0593">
        <w:rPr>
          <w:rFonts w:hint="eastAsia"/>
          <w:sz w:val="24"/>
          <w:szCs w:val="24"/>
        </w:rPr>
        <w:t>‘西南得朋，東北喪朋’，其説有二。一曰以《否》《泰》之内</w:t>
      </w:r>
      <w:proofErr w:type="gramStart"/>
      <w:r w:rsidRPr="001A0593">
        <w:rPr>
          <w:rFonts w:hint="eastAsia"/>
          <w:sz w:val="24"/>
          <w:szCs w:val="24"/>
        </w:rPr>
        <w:t>卦言得喪</w:t>
      </w:r>
      <w:proofErr w:type="gramEnd"/>
      <w:r w:rsidRPr="001A0593">
        <w:rPr>
          <w:rFonts w:hint="eastAsia"/>
          <w:sz w:val="24"/>
          <w:szCs w:val="24"/>
        </w:rPr>
        <w:t>也。荀爽曰：‘陰起於午，至申三陰，得</w:t>
      </w:r>
      <w:r w:rsidRPr="001A0593">
        <w:rPr>
          <w:rFonts w:hint="eastAsia"/>
          <w:sz w:val="24"/>
          <w:szCs w:val="24"/>
          <w:highlight w:val="green"/>
        </w:rPr>
        <w:t>坤</w:t>
      </w:r>
      <w:r w:rsidRPr="001A0593">
        <w:rPr>
          <w:rFonts w:hint="eastAsia"/>
          <w:sz w:val="24"/>
          <w:szCs w:val="24"/>
        </w:rPr>
        <w:t>一體，故曰西南得朋；陽起於子，至寅三陽，喪</w:t>
      </w:r>
      <w:r w:rsidRPr="001A0593">
        <w:rPr>
          <w:rFonts w:hint="eastAsia"/>
          <w:sz w:val="24"/>
          <w:szCs w:val="24"/>
          <w:highlight w:val="green"/>
        </w:rPr>
        <w:t>坤</w:t>
      </w:r>
      <w:r w:rsidRPr="001A0593">
        <w:rPr>
          <w:rFonts w:hint="eastAsia"/>
          <w:sz w:val="24"/>
          <w:szCs w:val="24"/>
        </w:rPr>
        <w:t>一體，故東北喪朋。’</w:t>
      </w:r>
      <w:r>
        <w:rPr>
          <w:rFonts w:hint="eastAsia"/>
          <w:sz w:val="18"/>
          <w:szCs w:val="20"/>
        </w:rPr>
        <w:t>見李鼎祚《周易集解》。</w:t>
      </w:r>
      <w:r w:rsidRPr="001A0593">
        <w:rPr>
          <w:rFonts w:hint="eastAsia"/>
          <w:sz w:val="24"/>
          <w:szCs w:val="24"/>
        </w:rPr>
        <w:t>謂《否》《泰》之内卦也。引之謹案：《易》十二月卦無以方位言之者，惟八純卦有之。《説卦傳》曰：‘坤，西南之卦也。’</w:t>
      </w:r>
      <w:proofErr w:type="gramStart"/>
      <w:r w:rsidRPr="001A0593">
        <w:rPr>
          <w:rFonts w:hint="eastAsia"/>
          <w:sz w:val="24"/>
          <w:szCs w:val="24"/>
        </w:rPr>
        <w:t>是坤位本</w:t>
      </w:r>
      <w:proofErr w:type="gramEnd"/>
      <w:r w:rsidRPr="001A0593">
        <w:rPr>
          <w:rFonts w:hint="eastAsia"/>
          <w:sz w:val="24"/>
          <w:szCs w:val="24"/>
        </w:rPr>
        <w:t>在西南，何待内《坤》外《乾》之《否》而</w:t>
      </w:r>
      <w:proofErr w:type="gramStart"/>
      <w:r w:rsidRPr="001A0593">
        <w:rPr>
          <w:rFonts w:hint="eastAsia"/>
          <w:sz w:val="24"/>
          <w:szCs w:val="24"/>
        </w:rPr>
        <w:t>後</w:t>
      </w:r>
      <w:proofErr w:type="gramEnd"/>
      <w:r w:rsidRPr="001A0593">
        <w:rPr>
          <w:rFonts w:hint="eastAsia"/>
          <w:sz w:val="24"/>
          <w:szCs w:val="24"/>
        </w:rPr>
        <w:t>西南</w:t>
      </w:r>
      <w:proofErr w:type="gramStart"/>
      <w:r w:rsidRPr="001A0593">
        <w:rPr>
          <w:rFonts w:hint="eastAsia"/>
          <w:sz w:val="24"/>
          <w:szCs w:val="24"/>
        </w:rPr>
        <w:t>得朋乎</w:t>
      </w:r>
      <w:proofErr w:type="gramEnd"/>
      <w:r w:rsidRPr="001A0593">
        <w:rPr>
          <w:rFonts w:hint="eastAsia"/>
          <w:sz w:val="24"/>
          <w:szCs w:val="24"/>
        </w:rPr>
        <w:t>？由《否》之三陰而爲四陰之《觀》</w:t>
      </w:r>
      <w:proofErr w:type="gramStart"/>
      <w:r w:rsidRPr="001A0593">
        <w:rPr>
          <w:rFonts w:hint="eastAsia"/>
          <w:sz w:val="24"/>
          <w:szCs w:val="24"/>
        </w:rPr>
        <w:t>於酉</w:t>
      </w:r>
      <w:proofErr w:type="gramEnd"/>
      <w:r w:rsidRPr="001A0593">
        <w:rPr>
          <w:rFonts w:hint="eastAsia"/>
          <w:sz w:val="24"/>
          <w:szCs w:val="24"/>
        </w:rPr>
        <w:t>方，五陰之《剥》</w:t>
      </w:r>
      <w:proofErr w:type="gramStart"/>
      <w:r w:rsidRPr="001A0593">
        <w:rPr>
          <w:rFonts w:hint="eastAsia"/>
          <w:sz w:val="24"/>
          <w:szCs w:val="24"/>
        </w:rPr>
        <w:t>於戌</w:t>
      </w:r>
      <w:proofErr w:type="gramEnd"/>
      <w:r w:rsidRPr="001A0593">
        <w:rPr>
          <w:rFonts w:hint="eastAsia"/>
          <w:sz w:val="24"/>
          <w:szCs w:val="24"/>
        </w:rPr>
        <w:t>方，六陰之《坤》</w:t>
      </w:r>
      <w:proofErr w:type="gramStart"/>
      <w:r w:rsidRPr="001A0593">
        <w:rPr>
          <w:rFonts w:hint="eastAsia"/>
          <w:sz w:val="24"/>
          <w:szCs w:val="24"/>
        </w:rPr>
        <w:t>於亥</w:t>
      </w:r>
      <w:proofErr w:type="gramEnd"/>
      <w:r w:rsidRPr="001A0593">
        <w:rPr>
          <w:rFonts w:hint="eastAsia"/>
          <w:sz w:val="24"/>
          <w:szCs w:val="24"/>
        </w:rPr>
        <w:t>方，陰</w:t>
      </w:r>
      <w:proofErr w:type="gramStart"/>
      <w:r w:rsidRPr="001A0593">
        <w:rPr>
          <w:rFonts w:hint="eastAsia"/>
          <w:sz w:val="24"/>
          <w:szCs w:val="24"/>
        </w:rPr>
        <w:t>之得朋更盛</w:t>
      </w:r>
      <w:proofErr w:type="gramEnd"/>
      <w:r w:rsidRPr="001A0593">
        <w:rPr>
          <w:rFonts w:hint="eastAsia"/>
          <w:sz w:val="24"/>
          <w:szCs w:val="24"/>
        </w:rPr>
        <w:t>，何以不言西北</w:t>
      </w:r>
      <w:proofErr w:type="gramStart"/>
      <w:r w:rsidRPr="001A0593">
        <w:rPr>
          <w:rFonts w:hint="eastAsia"/>
          <w:sz w:val="24"/>
          <w:szCs w:val="24"/>
        </w:rPr>
        <w:t>得朋乎</w:t>
      </w:r>
      <w:proofErr w:type="gramEnd"/>
      <w:r w:rsidRPr="001A0593">
        <w:rPr>
          <w:rFonts w:hint="eastAsia"/>
          <w:sz w:val="24"/>
          <w:szCs w:val="24"/>
        </w:rPr>
        <w:t>？由《泰》之三陽而爲四陽之《大壯》</w:t>
      </w:r>
      <w:proofErr w:type="gramStart"/>
      <w:r w:rsidRPr="001A0593">
        <w:rPr>
          <w:rFonts w:hint="eastAsia"/>
          <w:sz w:val="24"/>
          <w:szCs w:val="24"/>
        </w:rPr>
        <w:t>於</w:t>
      </w:r>
      <w:proofErr w:type="gramEnd"/>
      <w:r w:rsidRPr="001A0593">
        <w:rPr>
          <w:rFonts w:hint="eastAsia"/>
          <w:sz w:val="24"/>
          <w:szCs w:val="24"/>
        </w:rPr>
        <w:t>卯方，五陽之《夬》</w:t>
      </w:r>
      <w:proofErr w:type="gramStart"/>
      <w:r w:rsidRPr="001A0593">
        <w:rPr>
          <w:rFonts w:hint="eastAsia"/>
          <w:sz w:val="24"/>
          <w:szCs w:val="24"/>
        </w:rPr>
        <w:t>於</w:t>
      </w:r>
      <w:proofErr w:type="gramEnd"/>
      <w:r w:rsidRPr="001A0593">
        <w:rPr>
          <w:rFonts w:hint="eastAsia"/>
          <w:sz w:val="24"/>
          <w:szCs w:val="24"/>
        </w:rPr>
        <w:t>辰方，六陽之《乾》</w:t>
      </w:r>
      <w:proofErr w:type="gramStart"/>
      <w:r w:rsidRPr="001A0593">
        <w:rPr>
          <w:rFonts w:hint="eastAsia"/>
          <w:sz w:val="24"/>
          <w:szCs w:val="24"/>
        </w:rPr>
        <w:t>於巳</w:t>
      </w:r>
      <w:proofErr w:type="gramEnd"/>
      <w:r w:rsidRPr="001A0593">
        <w:rPr>
          <w:rFonts w:hint="eastAsia"/>
          <w:sz w:val="24"/>
          <w:szCs w:val="24"/>
        </w:rPr>
        <w:t>方，陰之</w:t>
      </w:r>
      <w:proofErr w:type="gramStart"/>
      <w:r w:rsidRPr="001A0593">
        <w:rPr>
          <w:rFonts w:hint="eastAsia"/>
          <w:sz w:val="24"/>
          <w:szCs w:val="24"/>
        </w:rPr>
        <w:t>喪</w:t>
      </w:r>
      <w:proofErr w:type="gramEnd"/>
      <w:r w:rsidRPr="001A0593">
        <w:rPr>
          <w:rFonts w:hint="eastAsia"/>
          <w:sz w:val="24"/>
          <w:szCs w:val="24"/>
        </w:rPr>
        <w:t>朋更甚，何以不言東南</w:t>
      </w:r>
      <w:proofErr w:type="gramStart"/>
      <w:r w:rsidRPr="001A0593">
        <w:rPr>
          <w:rFonts w:hint="eastAsia"/>
          <w:sz w:val="24"/>
          <w:szCs w:val="24"/>
        </w:rPr>
        <w:t>喪</w:t>
      </w:r>
      <w:proofErr w:type="gramEnd"/>
      <w:r w:rsidRPr="001A0593">
        <w:rPr>
          <w:rFonts w:hint="eastAsia"/>
          <w:sz w:val="24"/>
          <w:szCs w:val="24"/>
        </w:rPr>
        <w:t>朋乎？卦之六</w:t>
      </w:r>
      <w:proofErr w:type="gramStart"/>
      <w:r w:rsidRPr="001A0593">
        <w:rPr>
          <w:rFonts w:hint="eastAsia"/>
          <w:sz w:val="24"/>
          <w:szCs w:val="24"/>
        </w:rPr>
        <w:t>爻</w:t>
      </w:r>
      <w:proofErr w:type="gramEnd"/>
      <w:r w:rsidRPr="001A0593">
        <w:rPr>
          <w:rFonts w:hint="eastAsia"/>
          <w:sz w:val="24"/>
          <w:szCs w:val="24"/>
        </w:rPr>
        <w:t>皆陰，</w:t>
      </w:r>
      <w:proofErr w:type="gramStart"/>
      <w:r w:rsidRPr="001A0593">
        <w:rPr>
          <w:rFonts w:hint="eastAsia"/>
          <w:sz w:val="24"/>
          <w:szCs w:val="24"/>
        </w:rPr>
        <w:t>何得但以</w:t>
      </w:r>
      <w:proofErr w:type="gramEnd"/>
      <w:r w:rsidRPr="001A0593">
        <w:rPr>
          <w:rFonts w:hint="eastAsia"/>
          <w:sz w:val="24"/>
          <w:szCs w:val="24"/>
        </w:rPr>
        <w:t>三陰之消長言之乎？則</w:t>
      </w:r>
      <w:proofErr w:type="gramStart"/>
      <w:r w:rsidRPr="001A0593">
        <w:rPr>
          <w:rFonts w:hint="eastAsia"/>
          <w:sz w:val="24"/>
          <w:szCs w:val="24"/>
        </w:rPr>
        <w:t>荀</w:t>
      </w:r>
      <w:proofErr w:type="gramEnd"/>
      <w:r w:rsidRPr="001A0593">
        <w:rPr>
          <w:rFonts w:hint="eastAsia"/>
          <w:sz w:val="24"/>
          <w:szCs w:val="24"/>
        </w:rPr>
        <w:t>説非也。一曰以坤、兑、</w:t>
      </w:r>
      <w:proofErr w:type="gramStart"/>
      <w:r w:rsidRPr="001A0593">
        <w:rPr>
          <w:rFonts w:hint="eastAsia"/>
          <w:sz w:val="24"/>
          <w:szCs w:val="24"/>
        </w:rPr>
        <w:t>巽</w:t>
      </w:r>
      <w:proofErr w:type="gramEnd"/>
      <w:r w:rsidRPr="001A0593">
        <w:rPr>
          <w:rFonts w:hint="eastAsia"/>
          <w:sz w:val="24"/>
          <w:szCs w:val="24"/>
        </w:rPr>
        <w:t>、離爲得朋，</w:t>
      </w:r>
      <w:proofErr w:type="gramStart"/>
      <w:r w:rsidRPr="001A0593">
        <w:rPr>
          <w:rFonts w:hint="eastAsia"/>
          <w:sz w:val="24"/>
          <w:szCs w:val="24"/>
        </w:rPr>
        <w:t>艮</w:t>
      </w:r>
      <w:proofErr w:type="gramEnd"/>
      <w:r w:rsidRPr="001A0593">
        <w:rPr>
          <w:rFonts w:hint="eastAsia"/>
          <w:sz w:val="24"/>
          <w:szCs w:val="24"/>
        </w:rPr>
        <w:t>、震、乾、坎爲</w:t>
      </w:r>
      <w:proofErr w:type="gramStart"/>
      <w:r w:rsidRPr="001A0593">
        <w:rPr>
          <w:rFonts w:hint="eastAsia"/>
          <w:sz w:val="24"/>
          <w:szCs w:val="24"/>
        </w:rPr>
        <w:t>喪</w:t>
      </w:r>
      <w:proofErr w:type="gramEnd"/>
      <w:r w:rsidRPr="001A0593">
        <w:rPr>
          <w:rFonts w:hint="eastAsia"/>
          <w:sz w:val="24"/>
          <w:szCs w:val="24"/>
        </w:rPr>
        <w:t>朋也。</w:t>
      </w:r>
      <w:proofErr w:type="gramStart"/>
      <w:r w:rsidRPr="001A0593">
        <w:rPr>
          <w:rFonts w:hint="eastAsia"/>
          <w:sz w:val="24"/>
          <w:szCs w:val="24"/>
        </w:rPr>
        <w:t>崔憬</w:t>
      </w:r>
      <w:proofErr w:type="gramEnd"/>
      <w:r w:rsidRPr="001A0593">
        <w:rPr>
          <w:rFonts w:hint="eastAsia"/>
          <w:sz w:val="24"/>
          <w:szCs w:val="24"/>
        </w:rPr>
        <w:t>曰：‘西方坤、兑，南方巽、離，二方皆陰，與坤同類，故曰西南得朋。東方艮、震，北方乾、坎，二方皆陽，與坤非類，故曰東北喪朋。’</w:t>
      </w:r>
      <w:r>
        <w:rPr>
          <w:rFonts w:hint="eastAsia"/>
          <w:sz w:val="18"/>
          <w:szCs w:val="20"/>
        </w:rPr>
        <w:t>見《集解》。</w:t>
      </w:r>
      <w:r w:rsidRPr="001A0593">
        <w:rPr>
          <w:rFonts w:hint="eastAsia"/>
          <w:sz w:val="24"/>
          <w:szCs w:val="24"/>
        </w:rPr>
        <w:t>案：</w:t>
      </w:r>
      <w:proofErr w:type="gramStart"/>
      <w:r w:rsidRPr="001A0593">
        <w:rPr>
          <w:rFonts w:hint="eastAsia"/>
          <w:sz w:val="24"/>
          <w:szCs w:val="24"/>
        </w:rPr>
        <w:t>巽</w:t>
      </w:r>
      <w:proofErr w:type="gramEnd"/>
      <w:r w:rsidRPr="001A0593">
        <w:rPr>
          <w:rFonts w:hint="eastAsia"/>
          <w:sz w:val="24"/>
          <w:szCs w:val="24"/>
        </w:rPr>
        <w:t>在東南，不得但謂之南；乾在西北，不得但謂之北。經言‘西南得朋’，何得雜以東南之</w:t>
      </w:r>
      <w:proofErr w:type="gramStart"/>
      <w:r w:rsidRPr="001A0593">
        <w:rPr>
          <w:rFonts w:hint="eastAsia"/>
          <w:sz w:val="24"/>
          <w:szCs w:val="24"/>
        </w:rPr>
        <w:t>巽</w:t>
      </w:r>
      <w:proofErr w:type="gramEnd"/>
      <w:r w:rsidRPr="001A0593">
        <w:rPr>
          <w:rFonts w:hint="eastAsia"/>
          <w:sz w:val="24"/>
          <w:szCs w:val="24"/>
        </w:rPr>
        <w:t>？言‘東北喪朋’，何得雜以西北之乾乎？則</w:t>
      </w:r>
      <w:proofErr w:type="gramStart"/>
      <w:r w:rsidRPr="001A0593">
        <w:rPr>
          <w:rFonts w:hint="eastAsia"/>
          <w:sz w:val="24"/>
          <w:szCs w:val="24"/>
        </w:rPr>
        <w:t>崔</w:t>
      </w:r>
      <w:proofErr w:type="gramEnd"/>
      <w:r w:rsidRPr="001A0593">
        <w:rPr>
          <w:rFonts w:hint="eastAsia"/>
          <w:sz w:val="24"/>
          <w:szCs w:val="24"/>
        </w:rPr>
        <w:t>説亦非也。今案：《蹇·彖辭》‘利西南，不利東北’，《傳》曰：‘利西南，往得中也。不利東北，其道窮也。’荀爽曰：‘西南謂坤，《升》二往居《坤》五，故得中。東北，艮也。《艮》在《坎》下，見險而止，故其道窮也。’</w:t>
      </w:r>
      <w:r>
        <w:rPr>
          <w:rFonts w:hint="eastAsia"/>
          <w:sz w:val="18"/>
          <w:szCs w:val="20"/>
        </w:rPr>
        <w:t>見《集解》。</w:t>
      </w:r>
      <w:r w:rsidRPr="001A0593">
        <w:rPr>
          <w:rFonts w:hint="eastAsia"/>
          <w:sz w:val="24"/>
          <w:szCs w:val="24"/>
        </w:rPr>
        <w:t>是西南謂坤，東北謂</w:t>
      </w:r>
      <w:proofErr w:type="gramStart"/>
      <w:r w:rsidRPr="001A0593">
        <w:rPr>
          <w:rFonts w:hint="eastAsia"/>
          <w:sz w:val="24"/>
          <w:szCs w:val="24"/>
        </w:rPr>
        <w:t>艮</w:t>
      </w:r>
      <w:proofErr w:type="gramEnd"/>
      <w:r w:rsidRPr="001A0593">
        <w:rPr>
          <w:rFonts w:hint="eastAsia"/>
          <w:sz w:val="24"/>
          <w:szCs w:val="24"/>
        </w:rPr>
        <w:t>，此亦當與之同。《易通卦驗》曰：‘艮，</w:t>
      </w:r>
      <w:r w:rsidRPr="001A0593">
        <w:rPr>
          <w:rFonts w:hint="eastAsia"/>
          <w:sz w:val="24"/>
          <w:szCs w:val="24"/>
        </w:rPr>
        <w:lastRenderedPageBreak/>
        <w:t>東北也，主立春。艮氣不至，應在其衝。坤，西南也，主立秋。坤氣不至，應在其衝。’</w:t>
      </w:r>
      <w:proofErr w:type="gramStart"/>
      <w:r w:rsidRPr="001A0593">
        <w:rPr>
          <w:rFonts w:hint="eastAsia"/>
          <w:sz w:val="24"/>
          <w:szCs w:val="24"/>
        </w:rPr>
        <w:t>艮</w:t>
      </w:r>
      <w:proofErr w:type="gramEnd"/>
      <w:r w:rsidRPr="001A0593">
        <w:rPr>
          <w:rFonts w:hint="eastAsia"/>
          <w:sz w:val="24"/>
          <w:szCs w:val="24"/>
        </w:rPr>
        <w:t>之衝即坤，坤之衝即</w:t>
      </w:r>
      <w:proofErr w:type="gramStart"/>
      <w:r w:rsidRPr="001A0593">
        <w:rPr>
          <w:rFonts w:hint="eastAsia"/>
          <w:sz w:val="24"/>
          <w:szCs w:val="24"/>
        </w:rPr>
        <w:t>艮</w:t>
      </w:r>
      <w:proofErr w:type="gramEnd"/>
      <w:r w:rsidRPr="001A0593">
        <w:rPr>
          <w:rFonts w:hint="eastAsia"/>
          <w:sz w:val="24"/>
          <w:szCs w:val="24"/>
        </w:rPr>
        <w:t>也。坤處西南而主立秋，立秋陽消陰長，又卦之六</w:t>
      </w:r>
      <w:proofErr w:type="gramStart"/>
      <w:r w:rsidRPr="001A0593">
        <w:rPr>
          <w:rFonts w:hint="eastAsia"/>
          <w:sz w:val="24"/>
          <w:szCs w:val="24"/>
        </w:rPr>
        <w:t>爻</w:t>
      </w:r>
      <w:proofErr w:type="gramEnd"/>
      <w:r w:rsidRPr="001A0593">
        <w:rPr>
          <w:rFonts w:hint="eastAsia"/>
          <w:sz w:val="24"/>
          <w:szCs w:val="24"/>
        </w:rPr>
        <w:t>皆陰，故曰‘得朋’。</w:t>
      </w:r>
      <w:proofErr w:type="gramStart"/>
      <w:r w:rsidRPr="001A0593">
        <w:rPr>
          <w:rFonts w:hint="eastAsia"/>
          <w:sz w:val="24"/>
          <w:szCs w:val="24"/>
        </w:rPr>
        <w:t>艮</w:t>
      </w:r>
      <w:proofErr w:type="gramEnd"/>
      <w:r w:rsidRPr="001A0593">
        <w:rPr>
          <w:rFonts w:hint="eastAsia"/>
          <w:sz w:val="24"/>
          <w:szCs w:val="24"/>
        </w:rPr>
        <w:t>處東北而主立春，立春陽長陰消，又卦之三、上</w:t>
      </w:r>
      <w:proofErr w:type="gramStart"/>
      <w:r w:rsidRPr="001A0593">
        <w:rPr>
          <w:rFonts w:hint="eastAsia"/>
          <w:sz w:val="24"/>
          <w:szCs w:val="24"/>
        </w:rPr>
        <w:t>兩爻</w:t>
      </w:r>
      <w:proofErr w:type="gramEnd"/>
      <w:r w:rsidRPr="001A0593">
        <w:rPr>
          <w:rFonts w:hint="eastAsia"/>
          <w:sz w:val="24"/>
          <w:szCs w:val="24"/>
        </w:rPr>
        <w:t>陰變爲陽，故曰‘喪朋’。不取正東之震，正北之坎者，正東、正北不與坤維相</w:t>
      </w:r>
      <w:proofErr w:type="gramStart"/>
      <w:r w:rsidRPr="001A0593">
        <w:rPr>
          <w:rFonts w:hint="eastAsia"/>
          <w:sz w:val="24"/>
          <w:szCs w:val="24"/>
        </w:rPr>
        <w:t>對</w:t>
      </w:r>
      <w:proofErr w:type="gramEnd"/>
      <w:r w:rsidRPr="001A0593">
        <w:rPr>
          <w:rFonts w:hint="eastAsia"/>
          <w:sz w:val="24"/>
          <w:szCs w:val="24"/>
        </w:rPr>
        <w:t>也。西南、東北，坤、</w:t>
      </w:r>
      <w:proofErr w:type="gramStart"/>
      <w:r w:rsidRPr="001A0593">
        <w:rPr>
          <w:rFonts w:hint="eastAsia"/>
          <w:sz w:val="24"/>
          <w:szCs w:val="24"/>
        </w:rPr>
        <w:t>艮</w:t>
      </w:r>
      <w:proofErr w:type="gramEnd"/>
      <w:r w:rsidRPr="001A0593">
        <w:rPr>
          <w:rFonts w:hint="eastAsia"/>
          <w:sz w:val="24"/>
          <w:szCs w:val="24"/>
        </w:rPr>
        <w:t>所居，《蹇》</w:t>
      </w:r>
      <w:proofErr w:type="gramStart"/>
      <w:r w:rsidRPr="001A0593">
        <w:rPr>
          <w:rFonts w:hint="eastAsia"/>
          <w:sz w:val="24"/>
          <w:szCs w:val="24"/>
        </w:rPr>
        <w:t>卦</w:t>
      </w:r>
      <w:proofErr w:type="gramEnd"/>
      <w:r w:rsidRPr="001A0593">
        <w:rPr>
          <w:rFonts w:hint="eastAsia"/>
          <w:sz w:val="24"/>
          <w:szCs w:val="24"/>
        </w:rPr>
        <w:t>已有義例，説經者</w:t>
      </w:r>
      <w:proofErr w:type="gramStart"/>
      <w:r w:rsidRPr="001A0593">
        <w:rPr>
          <w:rFonts w:hint="eastAsia"/>
          <w:sz w:val="24"/>
          <w:szCs w:val="24"/>
        </w:rPr>
        <w:t>不</w:t>
      </w:r>
      <w:proofErr w:type="gramEnd"/>
      <w:r w:rsidRPr="001A0593">
        <w:rPr>
          <w:rFonts w:hint="eastAsia"/>
          <w:sz w:val="24"/>
          <w:szCs w:val="24"/>
        </w:rPr>
        <w:t>此</w:t>
      </w:r>
      <w:proofErr w:type="gramStart"/>
      <w:r w:rsidRPr="001A0593">
        <w:rPr>
          <w:rFonts w:hint="eastAsia"/>
          <w:sz w:val="24"/>
          <w:szCs w:val="24"/>
        </w:rPr>
        <w:t>之據</w:t>
      </w:r>
      <w:proofErr w:type="gramEnd"/>
      <w:r w:rsidRPr="001A0593">
        <w:rPr>
          <w:rFonts w:hint="eastAsia"/>
          <w:sz w:val="24"/>
          <w:szCs w:val="24"/>
        </w:rPr>
        <w:t>而</w:t>
      </w:r>
      <w:proofErr w:type="gramStart"/>
      <w:r w:rsidRPr="001A0593">
        <w:rPr>
          <w:rFonts w:hint="eastAsia"/>
          <w:sz w:val="24"/>
          <w:szCs w:val="24"/>
        </w:rPr>
        <w:t>奚據</w:t>
      </w:r>
      <w:proofErr w:type="gramEnd"/>
      <w:r w:rsidRPr="001A0593">
        <w:rPr>
          <w:rFonts w:hint="eastAsia"/>
          <w:sz w:val="24"/>
          <w:szCs w:val="24"/>
        </w:rPr>
        <w:t>哉？唐史</w:t>
      </w:r>
      <w:proofErr w:type="gramStart"/>
      <w:r w:rsidRPr="001A0593">
        <w:rPr>
          <w:rFonts w:hint="eastAsia"/>
          <w:sz w:val="24"/>
          <w:szCs w:val="24"/>
        </w:rPr>
        <w:t>徵</w:t>
      </w:r>
      <w:proofErr w:type="gramEnd"/>
      <w:r w:rsidRPr="001A0593">
        <w:rPr>
          <w:rFonts w:hint="eastAsia"/>
          <w:sz w:val="24"/>
          <w:szCs w:val="24"/>
        </w:rPr>
        <w:t>《周易口訣義》曰‘西南得朋者，西南坤位是陰也。東北喪朋者，東北艮位爲陽也’，則得經意矣。一曰</w:t>
      </w:r>
      <w:r>
        <w:rPr>
          <w:rFonts w:hint="eastAsia"/>
          <w:sz w:val="24"/>
          <w:szCs w:val="24"/>
        </w:rPr>
        <w:t>：</w:t>
      </w:r>
      <w:r w:rsidRPr="001A0593">
        <w:rPr>
          <w:rFonts w:hint="eastAsia"/>
          <w:sz w:val="24"/>
          <w:szCs w:val="24"/>
        </w:rPr>
        <w:t>西南未方，東</w:t>
      </w:r>
      <w:proofErr w:type="gramStart"/>
      <w:r w:rsidRPr="001A0593">
        <w:rPr>
          <w:rFonts w:hint="eastAsia"/>
          <w:sz w:val="24"/>
          <w:szCs w:val="24"/>
        </w:rPr>
        <w:t>北丑方</w:t>
      </w:r>
      <w:proofErr w:type="gramEnd"/>
      <w:r w:rsidRPr="001A0593">
        <w:rPr>
          <w:rFonts w:hint="eastAsia"/>
          <w:sz w:val="24"/>
          <w:szCs w:val="24"/>
        </w:rPr>
        <w:t>也。《漢書·律曆志》曰：‘林鍾未之衝丑爲地正，紐於陽東北丑位。《易》曰</w:t>
      </w:r>
      <w:r>
        <w:rPr>
          <w:rFonts w:hint="eastAsia"/>
          <w:sz w:val="24"/>
          <w:szCs w:val="24"/>
        </w:rPr>
        <w:t>：</w:t>
      </w:r>
      <w:r w:rsidRPr="001A0593">
        <w:rPr>
          <w:rFonts w:hint="eastAsia"/>
          <w:sz w:val="24"/>
          <w:szCs w:val="24"/>
        </w:rPr>
        <w:t>“東北喪朋，乃終有慶</w:t>
      </w:r>
      <w:r>
        <w:rPr>
          <w:rFonts w:hint="eastAsia"/>
          <w:sz w:val="24"/>
          <w:szCs w:val="24"/>
        </w:rPr>
        <w:t>。”</w:t>
      </w:r>
      <w:r w:rsidRPr="001A0593">
        <w:rPr>
          <w:rFonts w:hint="eastAsia"/>
          <w:sz w:val="24"/>
          <w:szCs w:val="24"/>
        </w:rPr>
        <w:t>荅應之道也。’魏博士秦静議曰：‘坤爲土，土爲西南，盛德在未，《易》曰：“坤利西南得朋，東北喪朋。</w:t>
      </w:r>
      <w:r>
        <w:rPr>
          <w:rFonts w:hint="eastAsia"/>
          <w:sz w:val="24"/>
          <w:szCs w:val="24"/>
        </w:rPr>
        <w:t>”</w:t>
      </w:r>
      <w:r w:rsidRPr="001A0593">
        <w:rPr>
          <w:rFonts w:hint="eastAsia"/>
          <w:sz w:val="24"/>
          <w:szCs w:val="24"/>
        </w:rPr>
        <w:t>丑者，土之終，終而復始，乃終有慶。’</w:t>
      </w:r>
      <w:r>
        <w:rPr>
          <w:rFonts w:hint="eastAsia"/>
          <w:sz w:val="18"/>
          <w:szCs w:val="20"/>
        </w:rPr>
        <w:t>《通典·禮四》引。</w:t>
      </w:r>
      <w:r w:rsidRPr="001A0593">
        <w:rPr>
          <w:rFonts w:hint="eastAsia"/>
          <w:sz w:val="24"/>
          <w:szCs w:val="24"/>
        </w:rPr>
        <w:t>案：丑方亦艮位也。《説卦》曰</w:t>
      </w:r>
      <w:r>
        <w:rPr>
          <w:rFonts w:hint="eastAsia"/>
          <w:sz w:val="24"/>
          <w:szCs w:val="24"/>
        </w:rPr>
        <w:t>：</w:t>
      </w:r>
      <w:r w:rsidRPr="001A0593">
        <w:rPr>
          <w:rFonts w:hint="eastAsia"/>
          <w:sz w:val="24"/>
          <w:szCs w:val="24"/>
        </w:rPr>
        <w:t>‘艮，東北之卦也，萬物之所成終而所成始也</w:t>
      </w:r>
      <w:r>
        <w:rPr>
          <w:rFonts w:hint="eastAsia"/>
          <w:sz w:val="24"/>
          <w:szCs w:val="24"/>
        </w:rPr>
        <w:t>。</w:t>
      </w:r>
      <w:r w:rsidRPr="001A0593">
        <w:rPr>
          <w:rFonts w:hint="eastAsia"/>
          <w:sz w:val="24"/>
          <w:szCs w:val="24"/>
        </w:rPr>
        <w:t>’</w:t>
      </w:r>
      <w:r>
        <w:rPr>
          <w:rFonts w:hint="eastAsia"/>
          <w:sz w:val="24"/>
          <w:szCs w:val="24"/>
        </w:rPr>
        <w:t>《</w:t>
      </w:r>
      <w:r w:rsidRPr="001A0593">
        <w:rPr>
          <w:rFonts w:hint="eastAsia"/>
          <w:sz w:val="24"/>
          <w:szCs w:val="24"/>
        </w:rPr>
        <w:t>正義</w:t>
      </w:r>
      <w:r>
        <w:rPr>
          <w:rFonts w:hint="eastAsia"/>
          <w:sz w:val="24"/>
          <w:szCs w:val="24"/>
        </w:rPr>
        <w:t>》</w:t>
      </w:r>
      <w:r w:rsidRPr="001A0593">
        <w:rPr>
          <w:rFonts w:hint="eastAsia"/>
          <w:sz w:val="24"/>
          <w:szCs w:val="24"/>
        </w:rPr>
        <w:t>曰</w:t>
      </w:r>
      <w:r>
        <w:rPr>
          <w:rFonts w:hint="eastAsia"/>
          <w:sz w:val="24"/>
          <w:szCs w:val="24"/>
        </w:rPr>
        <w:t>：</w:t>
      </w:r>
      <w:r w:rsidRPr="001A0593">
        <w:rPr>
          <w:rFonts w:hint="eastAsia"/>
          <w:sz w:val="24"/>
          <w:szCs w:val="24"/>
        </w:rPr>
        <w:t>‘東北在寅丑之閒，丑爲前歲之末，寅爲後歲之初，則是萬物之所成終而所成始也</w:t>
      </w:r>
      <w:r>
        <w:rPr>
          <w:rFonts w:hint="eastAsia"/>
          <w:sz w:val="24"/>
          <w:szCs w:val="24"/>
        </w:rPr>
        <w:t>。</w:t>
      </w:r>
      <w:r w:rsidRPr="001A0593">
        <w:rPr>
          <w:rFonts w:hint="eastAsia"/>
          <w:sz w:val="24"/>
          <w:szCs w:val="24"/>
        </w:rPr>
        <w:t>’是也。又案：虞翻曰：</w:t>
      </w:r>
      <w:proofErr w:type="gramStart"/>
      <w:r w:rsidRPr="001A0593">
        <w:rPr>
          <w:rFonts w:hint="eastAsia"/>
          <w:sz w:val="24"/>
          <w:szCs w:val="24"/>
        </w:rPr>
        <w:t>‘</w:t>
      </w:r>
      <w:proofErr w:type="gramEnd"/>
      <w:r w:rsidRPr="001A0593">
        <w:rPr>
          <w:rFonts w:hint="eastAsia"/>
          <w:sz w:val="24"/>
          <w:szCs w:val="24"/>
        </w:rPr>
        <w:t>月三日，變而成震出庚，至月八日，成兑見丁，</w:t>
      </w:r>
      <w:r>
        <w:rPr>
          <w:rFonts w:hint="eastAsia"/>
          <w:sz w:val="18"/>
          <w:szCs w:val="20"/>
        </w:rPr>
        <w:t>《參同契》所謂</w:t>
      </w:r>
      <w:proofErr w:type="gramStart"/>
      <w:r>
        <w:rPr>
          <w:rFonts w:hint="eastAsia"/>
          <w:sz w:val="18"/>
          <w:szCs w:val="20"/>
        </w:rPr>
        <w:t>‘</w:t>
      </w:r>
      <w:proofErr w:type="gramEnd"/>
      <w:r>
        <w:rPr>
          <w:rFonts w:hint="eastAsia"/>
          <w:sz w:val="18"/>
          <w:szCs w:val="20"/>
        </w:rPr>
        <w:t>三日出爲爽，</w:t>
      </w:r>
      <w:proofErr w:type="gramStart"/>
      <w:r>
        <w:rPr>
          <w:rFonts w:hint="eastAsia"/>
          <w:sz w:val="18"/>
          <w:szCs w:val="20"/>
        </w:rPr>
        <w:t>《震》庚受西方</w:t>
      </w:r>
      <w:proofErr w:type="gramEnd"/>
      <w:r>
        <w:rPr>
          <w:rFonts w:hint="eastAsia"/>
          <w:sz w:val="18"/>
          <w:szCs w:val="20"/>
        </w:rPr>
        <w:t>，八日《兑》受丁，上弦平如繩</w:t>
      </w:r>
      <w:proofErr w:type="gramStart"/>
      <w:r>
        <w:rPr>
          <w:rFonts w:hint="eastAsia"/>
          <w:sz w:val="18"/>
          <w:szCs w:val="20"/>
        </w:rPr>
        <w:t>’</w:t>
      </w:r>
      <w:proofErr w:type="gramEnd"/>
      <w:r>
        <w:rPr>
          <w:rFonts w:hint="eastAsia"/>
          <w:sz w:val="18"/>
          <w:szCs w:val="20"/>
        </w:rPr>
        <w:t>。</w:t>
      </w:r>
      <w:proofErr w:type="gramStart"/>
      <w:r w:rsidRPr="001A0593">
        <w:rPr>
          <w:rFonts w:hint="eastAsia"/>
          <w:sz w:val="24"/>
          <w:szCs w:val="24"/>
        </w:rPr>
        <w:t>庚西丁</w:t>
      </w:r>
      <w:proofErr w:type="gramEnd"/>
      <w:r w:rsidRPr="001A0593">
        <w:rPr>
          <w:rFonts w:hint="eastAsia"/>
          <w:sz w:val="24"/>
          <w:szCs w:val="24"/>
        </w:rPr>
        <w:t>南，故“西南得朋”，謂二陽爲朋，故“《兑》君子以朋友講習”。二十九日，</w:t>
      </w:r>
      <w:proofErr w:type="gramStart"/>
      <w:r w:rsidRPr="001A0593">
        <w:rPr>
          <w:rFonts w:hint="eastAsia"/>
          <w:sz w:val="24"/>
          <w:szCs w:val="24"/>
        </w:rPr>
        <w:t>消乙入</w:t>
      </w:r>
      <w:proofErr w:type="gramEnd"/>
      <w:r w:rsidRPr="001A0593">
        <w:rPr>
          <w:rFonts w:hint="eastAsia"/>
          <w:sz w:val="24"/>
          <w:szCs w:val="24"/>
        </w:rPr>
        <w:t>坤，</w:t>
      </w:r>
      <w:proofErr w:type="gramStart"/>
      <w:r w:rsidRPr="001A0593">
        <w:rPr>
          <w:rFonts w:hint="eastAsia"/>
          <w:sz w:val="24"/>
          <w:szCs w:val="24"/>
        </w:rPr>
        <w:t>滅</w:t>
      </w:r>
      <w:proofErr w:type="gramEnd"/>
      <w:r w:rsidRPr="001A0593">
        <w:rPr>
          <w:rFonts w:hint="eastAsia"/>
          <w:sz w:val="24"/>
          <w:szCs w:val="24"/>
        </w:rPr>
        <w:t>藏</w:t>
      </w:r>
      <w:proofErr w:type="gramStart"/>
      <w:r w:rsidRPr="001A0593">
        <w:rPr>
          <w:rFonts w:hint="eastAsia"/>
          <w:sz w:val="24"/>
          <w:szCs w:val="24"/>
        </w:rPr>
        <w:t>於癸</w:t>
      </w:r>
      <w:proofErr w:type="gramEnd"/>
      <w:r w:rsidRPr="001A0593">
        <w:rPr>
          <w:rFonts w:hint="eastAsia"/>
          <w:sz w:val="24"/>
          <w:szCs w:val="24"/>
        </w:rPr>
        <w:t>，</w:t>
      </w:r>
      <w:r>
        <w:rPr>
          <w:rFonts w:hint="eastAsia"/>
          <w:sz w:val="18"/>
          <w:szCs w:val="20"/>
        </w:rPr>
        <w:t>《參同契》所謂‘坤乙三十日，東北喪其朋，壬癸配甲乙，《乾》《坤》括始終’。</w:t>
      </w:r>
      <w:r w:rsidRPr="001A0593">
        <w:rPr>
          <w:rFonts w:hint="eastAsia"/>
          <w:sz w:val="24"/>
          <w:szCs w:val="24"/>
        </w:rPr>
        <w:t>乙東</w:t>
      </w:r>
      <w:proofErr w:type="gramStart"/>
      <w:r w:rsidRPr="001A0593">
        <w:rPr>
          <w:rFonts w:hint="eastAsia"/>
          <w:sz w:val="24"/>
          <w:szCs w:val="24"/>
        </w:rPr>
        <w:t>癸</w:t>
      </w:r>
      <w:proofErr w:type="gramEnd"/>
      <w:r w:rsidRPr="001A0593">
        <w:rPr>
          <w:rFonts w:hint="eastAsia"/>
          <w:sz w:val="24"/>
          <w:szCs w:val="24"/>
        </w:rPr>
        <w:t>北，故“東北</w:t>
      </w:r>
      <w:proofErr w:type="gramStart"/>
      <w:r w:rsidRPr="001A0593">
        <w:rPr>
          <w:rFonts w:hint="eastAsia"/>
          <w:sz w:val="24"/>
          <w:szCs w:val="24"/>
        </w:rPr>
        <w:t>喪</w:t>
      </w:r>
      <w:proofErr w:type="gramEnd"/>
      <w:r w:rsidRPr="001A0593">
        <w:rPr>
          <w:rFonts w:hint="eastAsia"/>
          <w:sz w:val="24"/>
          <w:szCs w:val="24"/>
        </w:rPr>
        <w:t>朋”。</w:t>
      </w:r>
      <w:proofErr w:type="gramStart"/>
      <w:r w:rsidRPr="001A0593">
        <w:rPr>
          <w:rFonts w:hint="eastAsia"/>
          <w:sz w:val="24"/>
          <w:szCs w:val="24"/>
        </w:rPr>
        <w:t>’</w:t>
      </w:r>
      <w:proofErr w:type="gramEnd"/>
      <w:r>
        <w:rPr>
          <w:rFonts w:hint="eastAsia"/>
          <w:sz w:val="18"/>
          <w:szCs w:val="20"/>
        </w:rPr>
        <w:t>見《集解》。</w:t>
      </w:r>
      <w:r w:rsidRPr="001A0593">
        <w:rPr>
          <w:rFonts w:hint="eastAsia"/>
          <w:sz w:val="24"/>
          <w:szCs w:val="24"/>
        </w:rPr>
        <w:t>案：如虞説二陽爲朋，則</w:t>
      </w:r>
      <w:proofErr w:type="gramStart"/>
      <w:r w:rsidRPr="001A0593">
        <w:rPr>
          <w:rFonts w:hint="eastAsia"/>
          <w:sz w:val="24"/>
          <w:szCs w:val="24"/>
        </w:rPr>
        <w:t>一</w:t>
      </w:r>
      <w:proofErr w:type="gramEnd"/>
      <w:r w:rsidRPr="001A0593">
        <w:rPr>
          <w:rFonts w:hint="eastAsia"/>
          <w:sz w:val="24"/>
          <w:szCs w:val="24"/>
        </w:rPr>
        <w:t>陽猶不得爲朋。月之出丁成兑，已得二陽，可謂朋矣，若出</w:t>
      </w:r>
      <w:proofErr w:type="gramStart"/>
      <w:r w:rsidRPr="001A0593">
        <w:rPr>
          <w:rFonts w:hint="eastAsia"/>
          <w:sz w:val="24"/>
          <w:szCs w:val="24"/>
        </w:rPr>
        <w:t>庚成震，甫</w:t>
      </w:r>
      <w:proofErr w:type="gramEnd"/>
      <w:r w:rsidRPr="001A0593">
        <w:rPr>
          <w:rFonts w:hint="eastAsia"/>
          <w:sz w:val="24"/>
          <w:szCs w:val="24"/>
        </w:rPr>
        <w:t>得</w:t>
      </w:r>
      <w:proofErr w:type="gramStart"/>
      <w:r w:rsidRPr="001A0593">
        <w:rPr>
          <w:rFonts w:hint="eastAsia"/>
          <w:sz w:val="24"/>
          <w:szCs w:val="24"/>
        </w:rPr>
        <w:t>一</w:t>
      </w:r>
      <w:proofErr w:type="gramEnd"/>
      <w:r w:rsidRPr="001A0593">
        <w:rPr>
          <w:rFonts w:hint="eastAsia"/>
          <w:sz w:val="24"/>
          <w:szCs w:val="24"/>
        </w:rPr>
        <w:t>陽，未可謂之朋也，</w:t>
      </w:r>
      <w:proofErr w:type="gramStart"/>
      <w:r w:rsidRPr="001A0593">
        <w:rPr>
          <w:rFonts w:hint="eastAsia"/>
          <w:sz w:val="24"/>
          <w:szCs w:val="24"/>
        </w:rPr>
        <w:t>經文但云</w:t>
      </w:r>
      <w:proofErr w:type="gramEnd"/>
      <w:r w:rsidRPr="001A0593">
        <w:rPr>
          <w:rFonts w:hint="eastAsia"/>
          <w:sz w:val="24"/>
          <w:szCs w:val="24"/>
        </w:rPr>
        <w:t>‘南得朋’可矣，何得云‘西’乎？</w:t>
      </w:r>
      <w:proofErr w:type="gramStart"/>
      <w:r w:rsidRPr="001A0593">
        <w:rPr>
          <w:rFonts w:hint="eastAsia"/>
          <w:sz w:val="24"/>
          <w:szCs w:val="24"/>
        </w:rPr>
        <w:t>消乙入</w:t>
      </w:r>
      <w:proofErr w:type="gramEnd"/>
      <w:r w:rsidRPr="001A0593">
        <w:rPr>
          <w:rFonts w:hint="eastAsia"/>
          <w:sz w:val="24"/>
          <w:szCs w:val="24"/>
        </w:rPr>
        <w:t>坤，可謂</w:t>
      </w:r>
      <w:proofErr w:type="gramStart"/>
      <w:r w:rsidRPr="001A0593">
        <w:rPr>
          <w:rFonts w:hint="eastAsia"/>
          <w:sz w:val="24"/>
          <w:szCs w:val="24"/>
        </w:rPr>
        <w:t>喪</w:t>
      </w:r>
      <w:proofErr w:type="gramEnd"/>
      <w:r w:rsidRPr="001A0593">
        <w:rPr>
          <w:rFonts w:hint="eastAsia"/>
          <w:sz w:val="24"/>
          <w:szCs w:val="24"/>
        </w:rPr>
        <w:t>朋矣，若納</w:t>
      </w:r>
      <w:proofErr w:type="gramStart"/>
      <w:r w:rsidRPr="001A0593">
        <w:rPr>
          <w:rFonts w:hint="eastAsia"/>
          <w:sz w:val="24"/>
          <w:szCs w:val="24"/>
        </w:rPr>
        <w:t>氣於癸</w:t>
      </w:r>
      <w:proofErr w:type="gramEnd"/>
      <w:r w:rsidRPr="001A0593">
        <w:rPr>
          <w:rFonts w:hint="eastAsia"/>
          <w:sz w:val="24"/>
          <w:szCs w:val="24"/>
        </w:rPr>
        <w:t>，則與日同</w:t>
      </w:r>
      <w:proofErr w:type="gramStart"/>
      <w:r w:rsidRPr="001A0593">
        <w:rPr>
          <w:rFonts w:hint="eastAsia"/>
          <w:sz w:val="24"/>
          <w:szCs w:val="24"/>
        </w:rPr>
        <w:t>躔</w:t>
      </w:r>
      <w:proofErr w:type="gramEnd"/>
      <w:r w:rsidRPr="001A0593">
        <w:rPr>
          <w:rFonts w:hint="eastAsia"/>
          <w:sz w:val="24"/>
          <w:szCs w:val="24"/>
        </w:rPr>
        <w:t>，爲陽精</w:t>
      </w:r>
      <w:proofErr w:type="gramStart"/>
      <w:r w:rsidRPr="001A0593">
        <w:rPr>
          <w:rFonts w:hint="eastAsia"/>
          <w:sz w:val="24"/>
          <w:szCs w:val="24"/>
        </w:rPr>
        <w:t>復</w:t>
      </w:r>
      <w:proofErr w:type="gramEnd"/>
      <w:r w:rsidRPr="001A0593">
        <w:rPr>
          <w:rFonts w:hint="eastAsia"/>
          <w:sz w:val="24"/>
          <w:szCs w:val="24"/>
        </w:rPr>
        <w:t>生之本，不得仍謂之</w:t>
      </w:r>
      <w:proofErr w:type="gramStart"/>
      <w:r w:rsidRPr="001A0593">
        <w:rPr>
          <w:rFonts w:hint="eastAsia"/>
          <w:sz w:val="24"/>
          <w:szCs w:val="24"/>
        </w:rPr>
        <w:t>喪</w:t>
      </w:r>
      <w:proofErr w:type="gramEnd"/>
      <w:r w:rsidRPr="001A0593">
        <w:rPr>
          <w:rFonts w:hint="eastAsia"/>
          <w:sz w:val="24"/>
          <w:szCs w:val="24"/>
        </w:rPr>
        <w:t>，</w:t>
      </w:r>
      <w:proofErr w:type="gramStart"/>
      <w:r w:rsidRPr="001A0593">
        <w:rPr>
          <w:rFonts w:hint="eastAsia"/>
          <w:sz w:val="24"/>
          <w:szCs w:val="24"/>
        </w:rPr>
        <w:t>經文但云</w:t>
      </w:r>
      <w:proofErr w:type="gramEnd"/>
      <w:r w:rsidRPr="001A0593">
        <w:rPr>
          <w:rFonts w:hint="eastAsia"/>
          <w:sz w:val="24"/>
          <w:szCs w:val="24"/>
        </w:rPr>
        <w:t>‘東喪朋’可矣，何得云‘北’乎？十六日之</w:t>
      </w:r>
      <w:proofErr w:type="gramStart"/>
      <w:r w:rsidRPr="001A0593">
        <w:rPr>
          <w:rFonts w:hint="eastAsia"/>
          <w:sz w:val="24"/>
          <w:szCs w:val="24"/>
        </w:rPr>
        <w:t>旦</w:t>
      </w:r>
      <w:proofErr w:type="gramEnd"/>
      <w:r w:rsidRPr="001A0593">
        <w:rPr>
          <w:rFonts w:hint="eastAsia"/>
          <w:sz w:val="24"/>
          <w:szCs w:val="24"/>
        </w:rPr>
        <w:t>，明初退</w:t>
      </w:r>
      <w:proofErr w:type="gramStart"/>
      <w:r w:rsidRPr="001A0593">
        <w:rPr>
          <w:rFonts w:hint="eastAsia"/>
          <w:sz w:val="24"/>
          <w:szCs w:val="24"/>
        </w:rPr>
        <w:t>於</w:t>
      </w:r>
      <w:proofErr w:type="gramEnd"/>
      <w:r w:rsidRPr="001A0593">
        <w:rPr>
          <w:rFonts w:hint="eastAsia"/>
          <w:sz w:val="24"/>
          <w:szCs w:val="24"/>
        </w:rPr>
        <w:t>辛方。</w:t>
      </w:r>
      <w:r>
        <w:rPr>
          <w:rFonts w:hint="eastAsia"/>
          <w:sz w:val="18"/>
          <w:szCs w:val="20"/>
        </w:rPr>
        <w:t>《參同契》所謂‘七八道已訖，屈折低下降，十六轉就統，《巽》辛見平明’。</w:t>
      </w:r>
      <w:r w:rsidRPr="001A0593">
        <w:rPr>
          <w:rFonts w:hint="eastAsia"/>
          <w:sz w:val="24"/>
          <w:szCs w:val="24"/>
        </w:rPr>
        <w:t>二十三日之</w:t>
      </w:r>
      <w:proofErr w:type="gramStart"/>
      <w:r w:rsidRPr="001A0593">
        <w:rPr>
          <w:rFonts w:hint="eastAsia"/>
          <w:sz w:val="24"/>
          <w:szCs w:val="24"/>
        </w:rPr>
        <w:t>旦</w:t>
      </w:r>
      <w:proofErr w:type="gramEnd"/>
      <w:r w:rsidRPr="001A0593">
        <w:rPr>
          <w:rFonts w:hint="eastAsia"/>
          <w:sz w:val="24"/>
          <w:szCs w:val="24"/>
        </w:rPr>
        <w:t>，半消</w:t>
      </w:r>
      <w:proofErr w:type="gramStart"/>
      <w:r w:rsidRPr="001A0593">
        <w:rPr>
          <w:rFonts w:hint="eastAsia"/>
          <w:sz w:val="24"/>
          <w:szCs w:val="24"/>
        </w:rPr>
        <w:t>於</w:t>
      </w:r>
      <w:proofErr w:type="gramEnd"/>
      <w:r w:rsidRPr="001A0593">
        <w:rPr>
          <w:rFonts w:hint="eastAsia"/>
          <w:sz w:val="24"/>
          <w:szCs w:val="24"/>
        </w:rPr>
        <w:t>丙方。</w:t>
      </w:r>
      <w:r>
        <w:rPr>
          <w:rFonts w:hint="eastAsia"/>
          <w:sz w:val="18"/>
          <w:szCs w:val="20"/>
        </w:rPr>
        <w:t>《參同契》所謂‘艮直於丙南，下弦二十三’。</w:t>
      </w:r>
      <w:r w:rsidRPr="001A0593">
        <w:rPr>
          <w:rFonts w:hint="eastAsia"/>
          <w:sz w:val="24"/>
          <w:szCs w:val="24"/>
        </w:rPr>
        <w:t>皆</w:t>
      </w:r>
      <w:proofErr w:type="gramStart"/>
      <w:r w:rsidRPr="001A0593">
        <w:rPr>
          <w:rFonts w:hint="eastAsia"/>
          <w:sz w:val="24"/>
          <w:szCs w:val="24"/>
        </w:rPr>
        <w:t>喪</w:t>
      </w:r>
      <w:proofErr w:type="gramEnd"/>
      <w:r w:rsidRPr="001A0593">
        <w:rPr>
          <w:rFonts w:hint="eastAsia"/>
          <w:sz w:val="24"/>
          <w:szCs w:val="24"/>
        </w:rPr>
        <w:t>朋之</w:t>
      </w:r>
      <w:proofErr w:type="gramStart"/>
      <w:r w:rsidRPr="001A0593">
        <w:rPr>
          <w:rFonts w:hint="eastAsia"/>
          <w:sz w:val="24"/>
          <w:szCs w:val="24"/>
        </w:rPr>
        <w:t>象</w:t>
      </w:r>
      <w:proofErr w:type="gramEnd"/>
      <w:r w:rsidRPr="001A0593">
        <w:rPr>
          <w:rFonts w:hint="eastAsia"/>
          <w:sz w:val="24"/>
          <w:szCs w:val="24"/>
        </w:rPr>
        <w:t>。西南亦有</w:t>
      </w:r>
      <w:proofErr w:type="gramStart"/>
      <w:r w:rsidRPr="001A0593">
        <w:rPr>
          <w:rFonts w:hint="eastAsia"/>
          <w:sz w:val="24"/>
          <w:szCs w:val="24"/>
        </w:rPr>
        <w:t>喪</w:t>
      </w:r>
      <w:proofErr w:type="gramEnd"/>
      <w:r w:rsidRPr="001A0593">
        <w:rPr>
          <w:rFonts w:hint="eastAsia"/>
          <w:sz w:val="24"/>
          <w:szCs w:val="24"/>
        </w:rPr>
        <w:t>朋之時，何以獨云‘得朋’乎？</w:t>
      </w:r>
      <w:proofErr w:type="gramStart"/>
      <w:r w:rsidRPr="001A0593">
        <w:rPr>
          <w:rFonts w:hint="eastAsia"/>
          <w:sz w:val="24"/>
          <w:szCs w:val="24"/>
        </w:rPr>
        <w:t>望夕夜半</w:t>
      </w:r>
      <w:proofErr w:type="gramEnd"/>
      <w:r w:rsidRPr="001A0593">
        <w:rPr>
          <w:rFonts w:hint="eastAsia"/>
          <w:sz w:val="24"/>
          <w:szCs w:val="24"/>
        </w:rPr>
        <w:t>，月盈</w:t>
      </w:r>
      <w:proofErr w:type="gramStart"/>
      <w:r w:rsidRPr="001A0593">
        <w:rPr>
          <w:rFonts w:hint="eastAsia"/>
          <w:sz w:val="24"/>
          <w:szCs w:val="24"/>
        </w:rPr>
        <w:t>於</w:t>
      </w:r>
      <w:proofErr w:type="gramEnd"/>
      <w:r w:rsidRPr="001A0593">
        <w:rPr>
          <w:rFonts w:hint="eastAsia"/>
          <w:sz w:val="24"/>
          <w:szCs w:val="24"/>
        </w:rPr>
        <w:t>甲方，納其</w:t>
      </w:r>
      <w:proofErr w:type="gramStart"/>
      <w:r w:rsidRPr="001A0593">
        <w:rPr>
          <w:rFonts w:hint="eastAsia"/>
          <w:sz w:val="24"/>
          <w:szCs w:val="24"/>
        </w:rPr>
        <w:t>氣於</w:t>
      </w:r>
      <w:proofErr w:type="gramEnd"/>
      <w:r w:rsidRPr="001A0593">
        <w:rPr>
          <w:rFonts w:hint="eastAsia"/>
          <w:sz w:val="24"/>
          <w:szCs w:val="24"/>
        </w:rPr>
        <w:t>壬方，</w:t>
      </w:r>
      <w:r>
        <w:rPr>
          <w:rFonts w:hint="eastAsia"/>
          <w:sz w:val="18"/>
          <w:szCs w:val="20"/>
        </w:rPr>
        <w:t>《參同契》所謂‘十五《乾》體就，盛滿甲東方，壬癸納甲乙，《乾》《坤》括始終’。</w:t>
      </w:r>
      <w:r w:rsidRPr="001A0593">
        <w:rPr>
          <w:rFonts w:hint="eastAsia"/>
          <w:sz w:val="24"/>
          <w:szCs w:val="24"/>
        </w:rPr>
        <w:t>三陽並箸，</w:t>
      </w:r>
      <w:proofErr w:type="gramStart"/>
      <w:r w:rsidRPr="001A0593">
        <w:rPr>
          <w:rFonts w:hint="eastAsia"/>
          <w:sz w:val="24"/>
          <w:szCs w:val="24"/>
        </w:rPr>
        <w:t>乃得朋之最</w:t>
      </w:r>
      <w:proofErr w:type="gramEnd"/>
      <w:r w:rsidRPr="001A0593">
        <w:rPr>
          <w:rFonts w:hint="eastAsia"/>
          <w:sz w:val="24"/>
          <w:szCs w:val="24"/>
        </w:rPr>
        <w:t>盛者，東北</w:t>
      </w:r>
      <w:proofErr w:type="gramStart"/>
      <w:r w:rsidRPr="001A0593">
        <w:rPr>
          <w:rFonts w:hint="eastAsia"/>
          <w:sz w:val="24"/>
          <w:szCs w:val="24"/>
        </w:rPr>
        <w:t>亦有得朋之</w:t>
      </w:r>
      <w:proofErr w:type="gramEnd"/>
      <w:r w:rsidRPr="001A0593">
        <w:rPr>
          <w:rFonts w:hint="eastAsia"/>
          <w:sz w:val="24"/>
          <w:szCs w:val="24"/>
        </w:rPr>
        <w:t>時，何以獨云‘喪朋’乎？坎爲月而《坤》則否，卦爲《坤》卦，何爲取</w:t>
      </w:r>
      <w:proofErr w:type="gramStart"/>
      <w:r w:rsidRPr="001A0593">
        <w:rPr>
          <w:rFonts w:hint="eastAsia"/>
          <w:sz w:val="24"/>
          <w:szCs w:val="24"/>
        </w:rPr>
        <w:t>象於</w:t>
      </w:r>
      <w:proofErr w:type="gramEnd"/>
      <w:r w:rsidRPr="001A0593">
        <w:rPr>
          <w:rFonts w:hint="eastAsia"/>
          <w:sz w:val="24"/>
          <w:szCs w:val="24"/>
        </w:rPr>
        <w:t>月乎？出庚方則爲《震》，出丁方則爲《兑》，</w:t>
      </w:r>
      <w:proofErr w:type="gramStart"/>
      <w:r w:rsidRPr="001A0593">
        <w:rPr>
          <w:rFonts w:hint="eastAsia"/>
          <w:sz w:val="24"/>
          <w:szCs w:val="24"/>
        </w:rPr>
        <w:t>於</w:t>
      </w:r>
      <w:proofErr w:type="gramEnd"/>
      <w:r w:rsidRPr="001A0593">
        <w:rPr>
          <w:rFonts w:hint="eastAsia"/>
          <w:sz w:val="24"/>
          <w:szCs w:val="24"/>
        </w:rPr>
        <w:t>《坤》何涉乎？《彖傳》曰：‘西南得朋，乃與類行。’謂衆陰爲朋</w:t>
      </w:r>
      <w:r>
        <w:rPr>
          <w:rFonts w:hint="eastAsia"/>
          <w:sz w:val="24"/>
          <w:szCs w:val="24"/>
        </w:rPr>
        <w:t>也。今乃云二陽爲朋，不與《彖傳》相</w:t>
      </w:r>
      <w:proofErr w:type="gramStart"/>
      <w:r>
        <w:rPr>
          <w:rFonts w:hint="eastAsia"/>
          <w:sz w:val="24"/>
          <w:szCs w:val="24"/>
        </w:rPr>
        <w:t>戾</w:t>
      </w:r>
      <w:proofErr w:type="gramEnd"/>
      <w:r>
        <w:rPr>
          <w:rFonts w:hint="eastAsia"/>
          <w:sz w:val="24"/>
          <w:szCs w:val="24"/>
        </w:rPr>
        <w:t>乎？虞説</w:t>
      </w:r>
      <w:proofErr w:type="gramStart"/>
      <w:r>
        <w:rPr>
          <w:rFonts w:hint="eastAsia"/>
          <w:sz w:val="24"/>
          <w:szCs w:val="24"/>
        </w:rPr>
        <w:t>殆</w:t>
      </w:r>
      <w:proofErr w:type="gramEnd"/>
      <w:r>
        <w:rPr>
          <w:rFonts w:hint="eastAsia"/>
          <w:sz w:val="24"/>
          <w:szCs w:val="24"/>
        </w:rPr>
        <w:t>不可通。虞氏又説《蹇》‘</w:t>
      </w:r>
      <w:r w:rsidRPr="001A0593">
        <w:rPr>
          <w:rFonts w:hint="eastAsia"/>
          <w:sz w:val="24"/>
          <w:szCs w:val="24"/>
        </w:rPr>
        <w:t>利西南，不利東北’曰：‘坤，西南卦，五在坤中，坎爲月，月生西南，故“利西南”。“往得中”，謂“西南得朋”也。艮，東北之卦，月消於艮，喪乙滅癸，故“不利東北，其道窮也”，則“東北喪朋”矣。’案：上弦與下弦相</w:t>
      </w:r>
      <w:proofErr w:type="gramStart"/>
      <w:r w:rsidRPr="001A0593">
        <w:rPr>
          <w:rFonts w:hint="eastAsia"/>
          <w:sz w:val="24"/>
          <w:szCs w:val="24"/>
        </w:rPr>
        <w:t>對</w:t>
      </w:r>
      <w:proofErr w:type="gramEnd"/>
      <w:r w:rsidRPr="001A0593">
        <w:rPr>
          <w:rFonts w:hint="eastAsia"/>
          <w:sz w:val="24"/>
          <w:szCs w:val="24"/>
        </w:rPr>
        <w:t>，望與</w:t>
      </w:r>
      <w:proofErr w:type="gramStart"/>
      <w:r w:rsidRPr="001A0593">
        <w:rPr>
          <w:rFonts w:hint="eastAsia"/>
          <w:sz w:val="24"/>
          <w:szCs w:val="24"/>
        </w:rPr>
        <w:t>晦</w:t>
      </w:r>
      <w:proofErr w:type="gramEnd"/>
      <w:r w:rsidRPr="001A0593">
        <w:rPr>
          <w:rFonts w:hint="eastAsia"/>
          <w:sz w:val="24"/>
          <w:szCs w:val="24"/>
        </w:rPr>
        <w:t>相</w:t>
      </w:r>
      <w:proofErr w:type="gramStart"/>
      <w:r w:rsidRPr="001A0593">
        <w:rPr>
          <w:rFonts w:hint="eastAsia"/>
          <w:sz w:val="24"/>
          <w:szCs w:val="24"/>
        </w:rPr>
        <w:t>對</w:t>
      </w:r>
      <w:proofErr w:type="gramEnd"/>
      <w:r w:rsidRPr="001A0593">
        <w:rPr>
          <w:rFonts w:hint="eastAsia"/>
          <w:sz w:val="24"/>
          <w:szCs w:val="24"/>
        </w:rPr>
        <w:t>。論上弦生</w:t>
      </w:r>
      <w:proofErr w:type="gramStart"/>
      <w:r w:rsidRPr="001A0593">
        <w:rPr>
          <w:rFonts w:hint="eastAsia"/>
          <w:sz w:val="24"/>
          <w:szCs w:val="24"/>
        </w:rPr>
        <w:t>魄</w:t>
      </w:r>
      <w:proofErr w:type="gramEnd"/>
      <w:r w:rsidRPr="001A0593">
        <w:rPr>
          <w:rFonts w:hint="eastAsia"/>
          <w:sz w:val="24"/>
          <w:szCs w:val="24"/>
        </w:rPr>
        <w:t>始</w:t>
      </w:r>
      <w:proofErr w:type="gramStart"/>
      <w:r w:rsidRPr="001A0593">
        <w:rPr>
          <w:rFonts w:hint="eastAsia"/>
          <w:sz w:val="24"/>
          <w:szCs w:val="24"/>
        </w:rPr>
        <w:t>於</w:t>
      </w:r>
      <w:proofErr w:type="gramEnd"/>
      <w:r w:rsidRPr="001A0593">
        <w:rPr>
          <w:rFonts w:hint="eastAsia"/>
          <w:sz w:val="24"/>
          <w:szCs w:val="24"/>
        </w:rPr>
        <w:t>庚方、丁方，下弦死</w:t>
      </w:r>
      <w:proofErr w:type="gramStart"/>
      <w:r w:rsidRPr="001A0593">
        <w:rPr>
          <w:rFonts w:hint="eastAsia"/>
          <w:sz w:val="24"/>
          <w:szCs w:val="24"/>
        </w:rPr>
        <w:t>魄</w:t>
      </w:r>
      <w:proofErr w:type="gramEnd"/>
      <w:r w:rsidRPr="001A0593">
        <w:rPr>
          <w:rFonts w:hint="eastAsia"/>
          <w:sz w:val="24"/>
          <w:szCs w:val="24"/>
        </w:rPr>
        <w:t>始</w:t>
      </w:r>
      <w:proofErr w:type="gramStart"/>
      <w:r w:rsidRPr="001A0593">
        <w:rPr>
          <w:rFonts w:hint="eastAsia"/>
          <w:sz w:val="24"/>
          <w:szCs w:val="24"/>
        </w:rPr>
        <w:t>於</w:t>
      </w:r>
      <w:proofErr w:type="gramEnd"/>
      <w:r w:rsidRPr="001A0593">
        <w:rPr>
          <w:rFonts w:hint="eastAsia"/>
          <w:sz w:val="24"/>
          <w:szCs w:val="24"/>
        </w:rPr>
        <w:t>辛方、丙方，則西南有利有不利；論</w:t>
      </w:r>
      <w:proofErr w:type="gramStart"/>
      <w:r w:rsidRPr="001A0593">
        <w:rPr>
          <w:rFonts w:hint="eastAsia"/>
          <w:sz w:val="24"/>
          <w:szCs w:val="24"/>
        </w:rPr>
        <w:t>望夕光盈於</w:t>
      </w:r>
      <w:proofErr w:type="gramEnd"/>
      <w:r w:rsidRPr="001A0593">
        <w:rPr>
          <w:rFonts w:hint="eastAsia"/>
          <w:sz w:val="24"/>
          <w:szCs w:val="24"/>
        </w:rPr>
        <w:t>甲方，納</w:t>
      </w:r>
      <w:proofErr w:type="gramStart"/>
      <w:r w:rsidRPr="001A0593">
        <w:rPr>
          <w:rFonts w:hint="eastAsia"/>
          <w:sz w:val="24"/>
          <w:szCs w:val="24"/>
        </w:rPr>
        <w:t>氣於</w:t>
      </w:r>
      <w:proofErr w:type="gramEnd"/>
      <w:r w:rsidRPr="001A0593">
        <w:rPr>
          <w:rFonts w:hint="eastAsia"/>
          <w:sz w:val="24"/>
          <w:szCs w:val="24"/>
        </w:rPr>
        <w:t>壬方，</w:t>
      </w:r>
      <w:proofErr w:type="gramStart"/>
      <w:r w:rsidRPr="001A0593">
        <w:rPr>
          <w:rFonts w:hint="eastAsia"/>
          <w:sz w:val="24"/>
          <w:szCs w:val="24"/>
        </w:rPr>
        <w:t>晦</w:t>
      </w:r>
      <w:proofErr w:type="gramEnd"/>
      <w:r w:rsidRPr="001A0593">
        <w:rPr>
          <w:rFonts w:hint="eastAsia"/>
          <w:sz w:val="24"/>
          <w:szCs w:val="24"/>
        </w:rPr>
        <w:t>夕光淪</w:t>
      </w:r>
      <w:proofErr w:type="gramStart"/>
      <w:r w:rsidRPr="001A0593">
        <w:rPr>
          <w:rFonts w:hint="eastAsia"/>
          <w:sz w:val="24"/>
          <w:szCs w:val="24"/>
        </w:rPr>
        <w:t>於</w:t>
      </w:r>
      <w:proofErr w:type="gramEnd"/>
      <w:r w:rsidRPr="001A0593">
        <w:rPr>
          <w:rFonts w:hint="eastAsia"/>
          <w:sz w:val="24"/>
          <w:szCs w:val="24"/>
        </w:rPr>
        <w:t>乙方，納</w:t>
      </w:r>
      <w:proofErr w:type="gramStart"/>
      <w:r w:rsidRPr="001A0593">
        <w:rPr>
          <w:rFonts w:hint="eastAsia"/>
          <w:sz w:val="24"/>
          <w:szCs w:val="24"/>
        </w:rPr>
        <w:t>氣於癸</w:t>
      </w:r>
      <w:proofErr w:type="gramEnd"/>
      <w:r w:rsidRPr="001A0593">
        <w:rPr>
          <w:rFonts w:hint="eastAsia"/>
          <w:sz w:val="24"/>
          <w:szCs w:val="24"/>
        </w:rPr>
        <w:t>方，則東北亦有利有不利，何得</w:t>
      </w:r>
      <w:proofErr w:type="gramStart"/>
      <w:r w:rsidRPr="001A0593">
        <w:rPr>
          <w:rFonts w:hint="eastAsia"/>
          <w:sz w:val="24"/>
          <w:szCs w:val="24"/>
        </w:rPr>
        <w:t>於</w:t>
      </w:r>
      <w:proofErr w:type="gramEnd"/>
      <w:r w:rsidRPr="001A0593">
        <w:rPr>
          <w:rFonts w:hint="eastAsia"/>
          <w:sz w:val="24"/>
          <w:szCs w:val="24"/>
        </w:rPr>
        <w:t>生</w:t>
      </w:r>
      <w:proofErr w:type="gramStart"/>
      <w:r w:rsidRPr="001A0593">
        <w:rPr>
          <w:rFonts w:hint="eastAsia"/>
          <w:sz w:val="24"/>
          <w:szCs w:val="24"/>
        </w:rPr>
        <w:t>魄</w:t>
      </w:r>
      <w:proofErr w:type="gramEnd"/>
      <w:r w:rsidRPr="001A0593">
        <w:rPr>
          <w:rFonts w:hint="eastAsia"/>
          <w:sz w:val="24"/>
          <w:szCs w:val="24"/>
        </w:rPr>
        <w:t>但言其始，</w:t>
      </w:r>
      <w:proofErr w:type="gramStart"/>
      <w:r w:rsidRPr="001A0593">
        <w:rPr>
          <w:rFonts w:hint="eastAsia"/>
          <w:sz w:val="24"/>
          <w:szCs w:val="24"/>
        </w:rPr>
        <w:t>於</w:t>
      </w:r>
      <w:proofErr w:type="gramEnd"/>
      <w:r w:rsidRPr="001A0593">
        <w:rPr>
          <w:rFonts w:hint="eastAsia"/>
          <w:sz w:val="24"/>
          <w:szCs w:val="24"/>
        </w:rPr>
        <w:t>死</w:t>
      </w:r>
      <w:proofErr w:type="gramStart"/>
      <w:r w:rsidRPr="001A0593">
        <w:rPr>
          <w:rFonts w:hint="eastAsia"/>
          <w:sz w:val="24"/>
          <w:szCs w:val="24"/>
        </w:rPr>
        <w:t>魄</w:t>
      </w:r>
      <w:proofErr w:type="gramEnd"/>
      <w:r w:rsidRPr="001A0593">
        <w:rPr>
          <w:rFonts w:hint="eastAsia"/>
          <w:sz w:val="24"/>
          <w:szCs w:val="24"/>
        </w:rPr>
        <w:t>但言其終，而云‘利</w:t>
      </w:r>
      <w:r w:rsidRPr="001A0593">
        <w:rPr>
          <w:rFonts w:hint="eastAsia"/>
          <w:sz w:val="24"/>
          <w:szCs w:val="24"/>
        </w:rPr>
        <w:lastRenderedPageBreak/>
        <w:t>西南，不利東北’乎？且‘坤，西南卦’，謂坤之方位也，而云‘月生西南，故“利西南”’，則又以</w:t>
      </w:r>
      <w:proofErr w:type="gramStart"/>
      <w:r w:rsidRPr="001A0593">
        <w:rPr>
          <w:rFonts w:hint="eastAsia"/>
          <w:sz w:val="24"/>
          <w:szCs w:val="24"/>
        </w:rPr>
        <w:t>月所在之庚方</w:t>
      </w:r>
      <w:proofErr w:type="gramEnd"/>
      <w:r w:rsidRPr="001A0593">
        <w:rPr>
          <w:rFonts w:hint="eastAsia"/>
          <w:sz w:val="24"/>
          <w:szCs w:val="24"/>
        </w:rPr>
        <w:t>、丁方言之，而非卦位矣。‘艮，東北之卦’，謂</w:t>
      </w:r>
      <w:proofErr w:type="gramStart"/>
      <w:r w:rsidRPr="001A0593">
        <w:rPr>
          <w:rFonts w:hint="eastAsia"/>
          <w:sz w:val="24"/>
          <w:szCs w:val="24"/>
        </w:rPr>
        <w:t>艮</w:t>
      </w:r>
      <w:proofErr w:type="gramEnd"/>
      <w:r w:rsidRPr="001A0593">
        <w:rPr>
          <w:rFonts w:hint="eastAsia"/>
          <w:sz w:val="24"/>
          <w:szCs w:val="24"/>
        </w:rPr>
        <w:t>之方位也，而云‘喪乙滅癸，故“不利東北”’，則又以</w:t>
      </w:r>
      <w:proofErr w:type="gramStart"/>
      <w:r w:rsidRPr="001A0593">
        <w:rPr>
          <w:rFonts w:hint="eastAsia"/>
          <w:sz w:val="24"/>
          <w:szCs w:val="24"/>
        </w:rPr>
        <w:t>月所在</w:t>
      </w:r>
      <w:proofErr w:type="gramEnd"/>
      <w:r w:rsidRPr="001A0593">
        <w:rPr>
          <w:rFonts w:hint="eastAsia"/>
          <w:sz w:val="24"/>
          <w:szCs w:val="24"/>
        </w:rPr>
        <w:t>之乙方、</w:t>
      </w:r>
      <w:proofErr w:type="gramStart"/>
      <w:r w:rsidRPr="001A0593">
        <w:rPr>
          <w:rFonts w:hint="eastAsia"/>
          <w:sz w:val="24"/>
          <w:szCs w:val="24"/>
        </w:rPr>
        <w:t>癸</w:t>
      </w:r>
      <w:proofErr w:type="gramEnd"/>
      <w:r w:rsidRPr="001A0593">
        <w:rPr>
          <w:rFonts w:hint="eastAsia"/>
          <w:sz w:val="24"/>
          <w:szCs w:val="24"/>
        </w:rPr>
        <w:t>方言之，而非卦位矣。意義混淆，莫此爲甚。且‘月消於艮’乃下弦</w:t>
      </w:r>
      <w:proofErr w:type="gramStart"/>
      <w:r w:rsidRPr="001A0593">
        <w:rPr>
          <w:rFonts w:hint="eastAsia"/>
          <w:sz w:val="24"/>
          <w:szCs w:val="24"/>
        </w:rPr>
        <w:t>於</w:t>
      </w:r>
      <w:proofErr w:type="gramEnd"/>
      <w:r w:rsidRPr="001A0593">
        <w:rPr>
          <w:rFonts w:hint="eastAsia"/>
          <w:sz w:val="24"/>
          <w:szCs w:val="24"/>
        </w:rPr>
        <w:t>丙方之時，其位南而非北，月消</w:t>
      </w:r>
      <w:proofErr w:type="gramStart"/>
      <w:r w:rsidRPr="001A0593">
        <w:rPr>
          <w:rFonts w:hint="eastAsia"/>
          <w:sz w:val="24"/>
          <w:szCs w:val="24"/>
        </w:rPr>
        <w:t>於</w:t>
      </w:r>
      <w:proofErr w:type="gramEnd"/>
      <w:r w:rsidRPr="001A0593">
        <w:rPr>
          <w:rFonts w:hint="eastAsia"/>
          <w:sz w:val="24"/>
          <w:szCs w:val="24"/>
        </w:rPr>
        <w:t>丙方，則是南亦不利，與所謂不利東北者相抵</w:t>
      </w:r>
      <w:proofErr w:type="gramStart"/>
      <w:r w:rsidRPr="001A0593">
        <w:rPr>
          <w:rFonts w:hint="eastAsia"/>
          <w:sz w:val="24"/>
          <w:szCs w:val="24"/>
        </w:rPr>
        <w:t>梧</w:t>
      </w:r>
      <w:proofErr w:type="gramEnd"/>
      <w:r w:rsidRPr="001A0593">
        <w:rPr>
          <w:rFonts w:hint="eastAsia"/>
          <w:sz w:val="24"/>
          <w:szCs w:val="24"/>
        </w:rPr>
        <w:t>矣。月體納甲</w:t>
      </w:r>
      <w:r>
        <w:rPr>
          <w:rFonts w:hint="eastAsia"/>
          <w:sz w:val="24"/>
          <w:szCs w:val="24"/>
        </w:rPr>
        <w:t>，</w:t>
      </w:r>
      <w:r w:rsidRPr="001A0593">
        <w:rPr>
          <w:rFonts w:hint="eastAsia"/>
          <w:sz w:val="24"/>
          <w:szCs w:val="24"/>
        </w:rPr>
        <w:t>見</w:t>
      </w:r>
      <w:proofErr w:type="gramStart"/>
      <w:r w:rsidRPr="001A0593">
        <w:rPr>
          <w:rFonts w:hint="eastAsia"/>
          <w:sz w:val="24"/>
          <w:szCs w:val="24"/>
        </w:rPr>
        <w:t>於</w:t>
      </w:r>
      <w:proofErr w:type="gramEnd"/>
      <w:r w:rsidRPr="001A0593">
        <w:rPr>
          <w:rFonts w:hint="eastAsia"/>
          <w:sz w:val="24"/>
          <w:szCs w:val="24"/>
        </w:rPr>
        <w:t>魏伯陽《參同契》，乃丹家傅</w:t>
      </w:r>
      <w:proofErr w:type="gramStart"/>
      <w:r w:rsidRPr="001A0593">
        <w:rPr>
          <w:rFonts w:hint="eastAsia"/>
          <w:sz w:val="24"/>
          <w:szCs w:val="24"/>
        </w:rPr>
        <w:t>會</w:t>
      </w:r>
      <w:proofErr w:type="gramEnd"/>
      <w:r w:rsidRPr="001A0593">
        <w:rPr>
          <w:rFonts w:hint="eastAsia"/>
          <w:sz w:val="24"/>
          <w:szCs w:val="24"/>
        </w:rPr>
        <w:t>之説，原非《易》之本義，而虞氏乃用之以注經，固宜其説之多謬也。</w:t>
      </w:r>
    </w:p>
    <w:p w14:paraId="2D4FCA71" w14:textId="77777777" w:rsidR="00BC0FE5" w:rsidRPr="001A0593" w:rsidRDefault="00BC0FE5" w:rsidP="006F3055">
      <w:pPr>
        <w:spacing w:line="400" w:lineRule="exact"/>
        <w:rPr>
          <w:sz w:val="24"/>
          <w:szCs w:val="24"/>
        </w:rPr>
      </w:pPr>
    </w:p>
    <w:p w14:paraId="69160952" w14:textId="77777777" w:rsidR="003121E9" w:rsidRPr="001A0593" w:rsidRDefault="003121E9" w:rsidP="006F3055">
      <w:pPr>
        <w:spacing w:line="400" w:lineRule="exact"/>
        <w:ind w:firstLineChars="196" w:firstLine="551"/>
        <w:rPr>
          <w:sz w:val="28"/>
          <w:szCs w:val="28"/>
        </w:rPr>
      </w:pPr>
      <w:r w:rsidRPr="001A0593">
        <w:rPr>
          <w:rFonts w:hint="eastAsia"/>
          <w:b/>
          <w:bCs/>
          <w:sz w:val="28"/>
          <w:szCs w:val="28"/>
        </w:rPr>
        <w:t>女子貞不字</w:t>
      </w:r>
    </w:p>
    <w:p w14:paraId="0D707871" w14:textId="77777777" w:rsidR="003121E9" w:rsidRDefault="003121E9" w:rsidP="006F3055">
      <w:pPr>
        <w:spacing w:line="400" w:lineRule="exact"/>
        <w:rPr>
          <w:sz w:val="24"/>
          <w:szCs w:val="24"/>
        </w:rPr>
      </w:pPr>
      <w:r w:rsidRPr="001A0593">
        <w:rPr>
          <w:rFonts w:hint="eastAsia"/>
          <w:sz w:val="24"/>
          <w:szCs w:val="24"/>
        </w:rPr>
        <w:t>《屯》六二‘女子貞不字，十年乃字’，虞翻訓‘字’爲‘妊娠’，</w:t>
      </w:r>
      <w:proofErr w:type="gramStart"/>
      <w:r w:rsidRPr="001A0593">
        <w:rPr>
          <w:rFonts w:hint="eastAsia"/>
          <w:sz w:val="24"/>
          <w:szCs w:val="24"/>
        </w:rPr>
        <w:t>後</w:t>
      </w:r>
      <w:proofErr w:type="gramEnd"/>
      <w:r w:rsidRPr="001A0593">
        <w:rPr>
          <w:rFonts w:hint="eastAsia"/>
          <w:sz w:val="24"/>
          <w:szCs w:val="24"/>
        </w:rPr>
        <w:t>人多不用其説。引之謹案：《説文》曰：‘字，乳也。’《廣雅》曰：‘字，乳生也。’《墨子·節用篇》：‘十年若純，三年而字，子生可以二三年矣。’</w:t>
      </w:r>
      <w:r w:rsidRPr="009638C7">
        <w:rPr>
          <w:rFonts w:hint="eastAsia"/>
          <w:sz w:val="24"/>
          <w:szCs w:val="24"/>
          <w:shd w:val="pct15" w:color="auto" w:fill="FFFFFF"/>
        </w:rPr>
        <w:t>《太玄·事》次四</w:t>
      </w:r>
      <w:r w:rsidRPr="001A0593">
        <w:rPr>
          <w:rFonts w:hint="eastAsia"/>
          <w:sz w:val="24"/>
          <w:szCs w:val="24"/>
        </w:rPr>
        <w:t>‘男女事，不代之字’，范望注曰：‘男而女事，猶爲不宜，況於字育，故不代也。’《中山經》‘苦山有木，名曰黄棘，其實如蘭，食之不字’，郭璞注曰：‘字，生也。《易》曰：“女子貞不字。”’然則</w:t>
      </w:r>
      <w:r w:rsidRPr="001A0593">
        <w:rPr>
          <w:rFonts w:hint="eastAsia"/>
          <w:sz w:val="24"/>
          <w:szCs w:val="24"/>
          <w:highlight w:val="green"/>
        </w:rPr>
        <w:t>不生謂之不字，必不孕而</w:t>
      </w:r>
      <w:proofErr w:type="gramStart"/>
      <w:r w:rsidRPr="001A0593">
        <w:rPr>
          <w:rFonts w:hint="eastAsia"/>
          <w:sz w:val="24"/>
          <w:szCs w:val="24"/>
          <w:highlight w:val="green"/>
        </w:rPr>
        <w:t>後</w:t>
      </w:r>
      <w:proofErr w:type="gramEnd"/>
      <w:r w:rsidRPr="001A0593">
        <w:rPr>
          <w:rFonts w:hint="eastAsia"/>
          <w:sz w:val="24"/>
          <w:szCs w:val="24"/>
          <w:highlight w:val="green"/>
        </w:rPr>
        <w:t>不生，故不字亦兼不孕言之</w:t>
      </w:r>
      <w:r w:rsidRPr="001A0593">
        <w:rPr>
          <w:rFonts w:hint="eastAsia"/>
          <w:sz w:val="24"/>
          <w:szCs w:val="24"/>
        </w:rPr>
        <w:t>。‘女子貞不字’者，‘女子貞’爲一句，六二居中得正，故曰‘女子貞’，《家人·彖辭》曰‘利女貞</w:t>
      </w:r>
      <w:r>
        <w:rPr>
          <w:rFonts w:hint="eastAsia"/>
          <w:sz w:val="24"/>
          <w:szCs w:val="24"/>
        </w:rPr>
        <w:t>’是也。</w:t>
      </w:r>
      <w:r w:rsidRPr="001A0593">
        <w:rPr>
          <w:rFonts w:hint="eastAsia"/>
          <w:sz w:val="24"/>
          <w:szCs w:val="24"/>
        </w:rPr>
        <w:t>‘不字’爲一句，猶言婦三歲不孕也。‘不字’者，屯之</w:t>
      </w:r>
      <w:proofErr w:type="gramStart"/>
      <w:r w:rsidRPr="001A0593">
        <w:rPr>
          <w:rFonts w:hint="eastAsia"/>
          <w:sz w:val="24"/>
          <w:szCs w:val="24"/>
        </w:rPr>
        <w:t>象</w:t>
      </w:r>
      <w:proofErr w:type="gramEnd"/>
      <w:r w:rsidRPr="001A0593">
        <w:rPr>
          <w:rFonts w:hint="eastAsia"/>
          <w:sz w:val="24"/>
          <w:szCs w:val="24"/>
        </w:rPr>
        <w:t>，非以‘不字’爲‘貞’也，當以虞、郭二家之訓爲是。</w:t>
      </w:r>
      <w:proofErr w:type="gramStart"/>
      <w:r w:rsidRPr="001A0593">
        <w:rPr>
          <w:rFonts w:hint="eastAsia"/>
          <w:sz w:val="24"/>
          <w:szCs w:val="24"/>
        </w:rPr>
        <w:t>而京房《易傳》</w:t>
      </w:r>
      <w:proofErr w:type="gramEnd"/>
      <w:r w:rsidRPr="001A0593">
        <w:rPr>
          <w:rFonts w:hint="eastAsia"/>
          <w:sz w:val="24"/>
          <w:szCs w:val="24"/>
        </w:rPr>
        <w:t>‘女子貞不字’，陸績注曰：‘字，愛也。’《易正義》亦曰：‘女子守正，不受初九之愛。’</w:t>
      </w:r>
      <w:proofErr w:type="gramStart"/>
      <w:r w:rsidRPr="001A0593">
        <w:rPr>
          <w:rFonts w:hint="eastAsia"/>
          <w:sz w:val="24"/>
          <w:szCs w:val="24"/>
        </w:rPr>
        <w:t>揆</w:t>
      </w:r>
      <w:proofErr w:type="gramEnd"/>
      <w:r w:rsidRPr="001A0593">
        <w:rPr>
          <w:rFonts w:hint="eastAsia"/>
          <w:sz w:val="24"/>
          <w:szCs w:val="24"/>
        </w:rPr>
        <w:t>之文義，頗爲不安。</w:t>
      </w:r>
      <w:proofErr w:type="gramStart"/>
      <w:r w:rsidRPr="001A0593">
        <w:rPr>
          <w:rFonts w:hint="eastAsia"/>
          <w:sz w:val="24"/>
          <w:szCs w:val="24"/>
        </w:rPr>
        <w:t>宋耿南仲</w:t>
      </w:r>
      <w:proofErr w:type="gramEnd"/>
      <w:r w:rsidRPr="001A0593">
        <w:rPr>
          <w:rFonts w:hint="eastAsia"/>
          <w:sz w:val="24"/>
          <w:szCs w:val="24"/>
        </w:rPr>
        <w:t>《周易新講義》乃解之以《曲禮》‘女子許嫁笄而字’曰：‘貞不字者，未許嫁也。’案：《曲禮》‘男子二十冠而字，女子許嫁笄而字’，則‘字’爲‘名字’之‘字’，《士昬禮記》‘女子許嫁，笄而醴之，稱字’是也。許嫁而</w:t>
      </w:r>
      <w:proofErr w:type="gramStart"/>
      <w:r w:rsidRPr="001A0593">
        <w:rPr>
          <w:rFonts w:hint="eastAsia"/>
          <w:sz w:val="24"/>
          <w:szCs w:val="24"/>
        </w:rPr>
        <w:t>後</w:t>
      </w:r>
      <w:proofErr w:type="gramEnd"/>
      <w:r w:rsidRPr="001A0593">
        <w:rPr>
          <w:rFonts w:hint="eastAsia"/>
          <w:sz w:val="24"/>
          <w:szCs w:val="24"/>
        </w:rPr>
        <w:t>字，‘字’非</w:t>
      </w:r>
      <w:proofErr w:type="gramStart"/>
      <w:r w:rsidRPr="001A0593">
        <w:rPr>
          <w:rFonts w:hint="eastAsia"/>
          <w:sz w:val="24"/>
          <w:szCs w:val="24"/>
        </w:rPr>
        <w:t>許嫁明矣</w:t>
      </w:r>
      <w:proofErr w:type="gramEnd"/>
      <w:r w:rsidRPr="001A0593">
        <w:rPr>
          <w:rFonts w:hint="eastAsia"/>
          <w:sz w:val="24"/>
          <w:szCs w:val="24"/>
        </w:rPr>
        <w:t>。《雜記》：‘女雖未許嫁，年二十而笄，禮之，婦人執其禮。’女子之</w:t>
      </w:r>
      <w:proofErr w:type="gramStart"/>
      <w:r w:rsidRPr="001A0593">
        <w:rPr>
          <w:rFonts w:hint="eastAsia"/>
          <w:sz w:val="24"/>
          <w:szCs w:val="24"/>
        </w:rPr>
        <w:t>笄</w:t>
      </w:r>
      <w:proofErr w:type="gramEnd"/>
      <w:r w:rsidRPr="001A0593">
        <w:rPr>
          <w:rFonts w:hint="eastAsia"/>
          <w:sz w:val="24"/>
          <w:szCs w:val="24"/>
        </w:rPr>
        <w:t>猶男子之冠，男子之冠有字辭，則女子亦當然。未許嫁者，年二十而亦</w:t>
      </w:r>
      <w:proofErr w:type="gramStart"/>
      <w:r w:rsidRPr="001A0593">
        <w:rPr>
          <w:rFonts w:hint="eastAsia"/>
          <w:sz w:val="24"/>
          <w:szCs w:val="24"/>
        </w:rPr>
        <w:t>笄</w:t>
      </w:r>
      <w:proofErr w:type="gramEnd"/>
      <w:r w:rsidRPr="001A0593">
        <w:rPr>
          <w:rFonts w:hint="eastAsia"/>
          <w:sz w:val="24"/>
          <w:szCs w:val="24"/>
        </w:rPr>
        <w:t>而字之，則不得以‘不字’爲未許嫁也。《内則》曰：‘女子十有五年而笄。’縱使十五之年尚未</w:t>
      </w:r>
      <w:proofErr w:type="gramStart"/>
      <w:r w:rsidRPr="001A0593">
        <w:rPr>
          <w:rFonts w:hint="eastAsia"/>
          <w:sz w:val="24"/>
          <w:szCs w:val="24"/>
        </w:rPr>
        <w:t>笄</w:t>
      </w:r>
      <w:proofErr w:type="gramEnd"/>
      <w:r w:rsidRPr="001A0593">
        <w:rPr>
          <w:rFonts w:hint="eastAsia"/>
          <w:sz w:val="24"/>
          <w:szCs w:val="24"/>
        </w:rPr>
        <w:t>而字之，再五年而當二十之年亦無不</w:t>
      </w:r>
      <w:proofErr w:type="gramStart"/>
      <w:r w:rsidRPr="001A0593">
        <w:rPr>
          <w:rFonts w:hint="eastAsia"/>
          <w:sz w:val="24"/>
          <w:szCs w:val="24"/>
        </w:rPr>
        <w:t>笄</w:t>
      </w:r>
      <w:proofErr w:type="gramEnd"/>
      <w:r w:rsidRPr="001A0593">
        <w:rPr>
          <w:rFonts w:hint="eastAsia"/>
          <w:sz w:val="24"/>
          <w:szCs w:val="24"/>
        </w:rPr>
        <w:t>而字者矣，豈得遟至十年之久乎？</w:t>
      </w:r>
      <w:proofErr w:type="gramStart"/>
      <w:r w:rsidRPr="001A0593">
        <w:rPr>
          <w:rFonts w:hint="eastAsia"/>
          <w:sz w:val="24"/>
          <w:szCs w:val="24"/>
        </w:rPr>
        <w:t>徧</w:t>
      </w:r>
      <w:proofErr w:type="gramEnd"/>
      <w:r w:rsidRPr="001A0593">
        <w:rPr>
          <w:rFonts w:hint="eastAsia"/>
          <w:sz w:val="24"/>
          <w:szCs w:val="24"/>
        </w:rPr>
        <w:t>考經</w:t>
      </w:r>
      <w:proofErr w:type="gramStart"/>
      <w:r w:rsidRPr="001A0593">
        <w:rPr>
          <w:rFonts w:hint="eastAsia"/>
          <w:sz w:val="24"/>
          <w:szCs w:val="24"/>
        </w:rPr>
        <w:t>傳</w:t>
      </w:r>
      <w:proofErr w:type="gramEnd"/>
      <w:r w:rsidRPr="001A0593">
        <w:rPr>
          <w:rFonts w:hint="eastAsia"/>
          <w:sz w:val="24"/>
          <w:szCs w:val="24"/>
        </w:rPr>
        <w:t>及唐以前</w:t>
      </w:r>
      <w:proofErr w:type="gramStart"/>
      <w:r w:rsidRPr="001A0593">
        <w:rPr>
          <w:rFonts w:hint="eastAsia"/>
          <w:sz w:val="24"/>
          <w:szCs w:val="24"/>
        </w:rPr>
        <w:t>書</w:t>
      </w:r>
      <w:proofErr w:type="gramEnd"/>
      <w:r w:rsidRPr="001A0593">
        <w:rPr>
          <w:rFonts w:hint="eastAsia"/>
          <w:sz w:val="24"/>
          <w:szCs w:val="24"/>
        </w:rPr>
        <w:t>，無以‘字’爲‘許嫁’者，而自南宋至今，相承</w:t>
      </w:r>
      <w:r w:rsidRPr="001A0593">
        <w:rPr>
          <w:rFonts w:hint="eastAsia"/>
          <w:sz w:val="24"/>
          <w:szCs w:val="24"/>
          <w:highlight w:val="green"/>
        </w:rPr>
        <w:t>謂許嫁爲許字</w:t>
      </w:r>
      <w:r w:rsidRPr="001A0593">
        <w:rPr>
          <w:rFonts w:hint="eastAsia"/>
          <w:sz w:val="24"/>
          <w:szCs w:val="24"/>
        </w:rPr>
        <w:t>，甚矣其謬也。然其説之所以多誤者，蓋有二焉。一曰女子未嫁之稱可言受</w:t>
      </w:r>
      <w:proofErr w:type="gramStart"/>
      <w:r w:rsidRPr="001A0593">
        <w:rPr>
          <w:rFonts w:hint="eastAsia"/>
          <w:sz w:val="24"/>
          <w:szCs w:val="24"/>
        </w:rPr>
        <w:t>愛</w:t>
      </w:r>
      <w:proofErr w:type="gramEnd"/>
      <w:r w:rsidRPr="001A0593">
        <w:rPr>
          <w:rFonts w:hint="eastAsia"/>
          <w:sz w:val="24"/>
          <w:szCs w:val="24"/>
        </w:rPr>
        <w:t>，可言許嫁，不可言孕</w:t>
      </w:r>
      <w:proofErr w:type="gramStart"/>
      <w:r w:rsidRPr="001A0593">
        <w:rPr>
          <w:rFonts w:hint="eastAsia"/>
          <w:sz w:val="24"/>
          <w:szCs w:val="24"/>
        </w:rPr>
        <w:t>妊</w:t>
      </w:r>
      <w:proofErr w:type="gramEnd"/>
      <w:r w:rsidRPr="001A0593">
        <w:rPr>
          <w:rFonts w:hint="eastAsia"/>
          <w:sz w:val="24"/>
          <w:szCs w:val="24"/>
        </w:rPr>
        <w:t>也。案：《内則》曰：‘道路，男子由右，女子由左。’《大戴禮·本命篇》：‘男子謂之丈夫，女子謂之婦人。’是婦人亦稱女子也。一曰上言昬</w:t>
      </w:r>
      <w:proofErr w:type="gramStart"/>
      <w:r w:rsidRPr="001A0593">
        <w:rPr>
          <w:rFonts w:hint="eastAsia"/>
          <w:sz w:val="24"/>
          <w:szCs w:val="24"/>
        </w:rPr>
        <w:t>媾</w:t>
      </w:r>
      <w:proofErr w:type="gramEnd"/>
      <w:r w:rsidRPr="001A0593">
        <w:rPr>
          <w:rFonts w:hint="eastAsia"/>
          <w:sz w:val="24"/>
          <w:szCs w:val="24"/>
        </w:rPr>
        <w:t>，故以爲受</w:t>
      </w:r>
      <w:proofErr w:type="gramStart"/>
      <w:r w:rsidRPr="001A0593">
        <w:rPr>
          <w:rFonts w:hint="eastAsia"/>
          <w:sz w:val="24"/>
          <w:szCs w:val="24"/>
        </w:rPr>
        <w:t>愛</w:t>
      </w:r>
      <w:proofErr w:type="gramEnd"/>
      <w:r w:rsidRPr="001A0593">
        <w:rPr>
          <w:rFonts w:hint="eastAsia"/>
          <w:sz w:val="24"/>
          <w:szCs w:val="24"/>
        </w:rPr>
        <w:t>，又以爲許嫁也。案：</w:t>
      </w:r>
      <w:proofErr w:type="gramStart"/>
      <w:r w:rsidRPr="001A0593">
        <w:rPr>
          <w:rFonts w:hint="eastAsia"/>
          <w:sz w:val="24"/>
          <w:szCs w:val="24"/>
        </w:rPr>
        <w:t>一爻數象</w:t>
      </w:r>
      <w:proofErr w:type="gramEnd"/>
      <w:r w:rsidRPr="001A0593">
        <w:rPr>
          <w:rFonts w:hint="eastAsia"/>
          <w:sz w:val="24"/>
          <w:szCs w:val="24"/>
        </w:rPr>
        <w:t>，類相近而事則</w:t>
      </w:r>
      <w:proofErr w:type="gramStart"/>
      <w:r w:rsidRPr="001A0593">
        <w:rPr>
          <w:rFonts w:hint="eastAsia"/>
          <w:sz w:val="24"/>
          <w:szCs w:val="24"/>
        </w:rPr>
        <w:t>殊</w:t>
      </w:r>
      <w:proofErr w:type="gramEnd"/>
      <w:r w:rsidRPr="001A0593">
        <w:rPr>
          <w:rFonts w:hint="eastAsia"/>
          <w:sz w:val="24"/>
          <w:szCs w:val="24"/>
        </w:rPr>
        <w:t>。《賁》六四曰‘匪寇昬媾’，而其上曰‘白馬翰如’</w:t>
      </w:r>
      <w:r>
        <w:rPr>
          <w:rFonts w:hint="eastAsia"/>
          <w:sz w:val="24"/>
          <w:szCs w:val="24"/>
        </w:rPr>
        <w:t>；</w:t>
      </w:r>
      <w:r w:rsidRPr="001A0593">
        <w:rPr>
          <w:rFonts w:hint="eastAsia"/>
          <w:sz w:val="24"/>
          <w:szCs w:val="24"/>
        </w:rPr>
        <w:t>《睽》上九曰‘匪寇昬媾’，而其下曰‘往遇雨則吉’，不必皆爲一事也。自解者承上‘昬媾’言之，而其義</w:t>
      </w:r>
      <w:proofErr w:type="gramStart"/>
      <w:r w:rsidRPr="001A0593">
        <w:rPr>
          <w:rFonts w:hint="eastAsia"/>
          <w:sz w:val="24"/>
          <w:szCs w:val="24"/>
        </w:rPr>
        <w:t>始不可</w:t>
      </w:r>
      <w:proofErr w:type="gramEnd"/>
      <w:r w:rsidRPr="001A0593">
        <w:rPr>
          <w:rFonts w:hint="eastAsia"/>
          <w:sz w:val="24"/>
          <w:szCs w:val="24"/>
        </w:rPr>
        <w:t>通矣。又案：虞翻曰：‘字，妊</w:t>
      </w:r>
      <w:r w:rsidRPr="001A0593">
        <w:rPr>
          <w:rFonts w:hint="eastAsia"/>
          <w:sz w:val="24"/>
          <w:szCs w:val="24"/>
        </w:rPr>
        <w:lastRenderedPageBreak/>
        <w:t>娠也。三失位，變複體離，離爲“女子”爲大腹，故稱“字”。今失位爲坤，離象不見，故“女子貞不字”。坤數十，三動反正，離女大腹，故十年反常乃字。’案：二至四互《坤》，坤爲母爲腹，故有妊娠之</w:t>
      </w:r>
      <w:proofErr w:type="gramStart"/>
      <w:r w:rsidRPr="001A0593">
        <w:rPr>
          <w:rFonts w:hint="eastAsia"/>
          <w:sz w:val="24"/>
          <w:szCs w:val="24"/>
        </w:rPr>
        <w:t>象</w:t>
      </w:r>
      <w:proofErr w:type="gramEnd"/>
      <w:r w:rsidRPr="001A0593">
        <w:rPr>
          <w:rFonts w:hint="eastAsia"/>
          <w:sz w:val="24"/>
          <w:szCs w:val="24"/>
        </w:rPr>
        <w:t>，二乘剛則難，故‘不字’，</w:t>
      </w:r>
      <w:proofErr w:type="gramStart"/>
      <w:r w:rsidRPr="001A0593">
        <w:rPr>
          <w:rFonts w:hint="eastAsia"/>
          <w:sz w:val="24"/>
          <w:szCs w:val="24"/>
        </w:rPr>
        <w:t>應</w:t>
      </w:r>
      <w:proofErr w:type="gramEnd"/>
      <w:r w:rsidRPr="001A0593">
        <w:rPr>
          <w:rFonts w:hint="eastAsia"/>
          <w:sz w:val="24"/>
          <w:szCs w:val="24"/>
        </w:rPr>
        <w:t>五則順，故‘反常乃字’。九家《易》曰：‘陰出於坤，今還爲坤，故曰“反常也”。’李鼎祚解之曰：‘謂二從初即逆，應五順也。去逆就順，陰陽道正，乃能長養，故曰“十年乃字”。’是也。何必三變成離而</w:t>
      </w:r>
      <w:proofErr w:type="gramStart"/>
      <w:r w:rsidRPr="001A0593">
        <w:rPr>
          <w:rFonts w:hint="eastAsia"/>
          <w:sz w:val="24"/>
          <w:szCs w:val="24"/>
        </w:rPr>
        <w:t>後</w:t>
      </w:r>
      <w:proofErr w:type="gramEnd"/>
      <w:r w:rsidRPr="001A0593">
        <w:rPr>
          <w:rFonts w:hint="eastAsia"/>
          <w:sz w:val="24"/>
          <w:szCs w:val="24"/>
        </w:rPr>
        <w:t>稱‘字’乎？</w:t>
      </w:r>
    </w:p>
    <w:p w14:paraId="2EC93EE0" w14:textId="77777777" w:rsidR="00BC0FE5" w:rsidRPr="001A0593" w:rsidRDefault="00BC0FE5" w:rsidP="006F3055">
      <w:pPr>
        <w:spacing w:line="400" w:lineRule="exact"/>
        <w:rPr>
          <w:sz w:val="24"/>
          <w:szCs w:val="24"/>
        </w:rPr>
      </w:pPr>
    </w:p>
    <w:p w14:paraId="797DD736" w14:textId="77777777" w:rsidR="003121E9" w:rsidRPr="001A0593" w:rsidRDefault="003121E9" w:rsidP="006F3055">
      <w:pPr>
        <w:spacing w:line="400" w:lineRule="exact"/>
        <w:ind w:firstLineChars="196" w:firstLine="551"/>
        <w:rPr>
          <w:sz w:val="28"/>
          <w:szCs w:val="28"/>
        </w:rPr>
      </w:pPr>
      <w:r w:rsidRPr="001A0593">
        <w:rPr>
          <w:rFonts w:hint="eastAsia"/>
          <w:b/>
          <w:bCs/>
          <w:sz w:val="28"/>
          <w:szCs w:val="28"/>
        </w:rPr>
        <w:t>童蒙求我</w:t>
      </w:r>
    </w:p>
    <w:p w14:paraId="6BB62987" w14:textId="77777777" w:rsidR="003121E9" w:rsidRDefault="003121E9" w:rsidP="006F3055">
      <w:pPr>
        <w:spacing w:line="400" w:lineRule="exact"/>
        <w:rPr>
          <w:sz w:val="24"/>
          <w:szCs w:val="24"/>
        </w:rPr>
      </w:pPr>
      <w:r w:rsidRPr="001A0593">
        <w:rPr>
          <w:rFonts w:hint="eastAsia"/>
          <w:sz w:val="24"/>
          <w:szCs w:val="24"/>
        </w:rPr>
        <w:t>《蒙》釋文：‘童蒙求我，一本</w:t>
      </w:r>
      <w:r>
        <w:rPr>
          <w:rFonts w:hint="eastAsia"/>
          <w:sz w:val="24"/>
          <w:szCs w:val="24"/>
        </w:rPr>
        <w:t>作來求我。’惠氏《周易古義》引《吕氏春秋·勸學篇》注‘《易》曰：匪我求童蒙，童蒙來求我</w:t>
      </w:r>
      <w:r w:rsidRPr="001A0593">
        <w:rPr>
          <w:rFonts w:hint="eastAsia"/>
          <w:sz w:val="24"/>
          <w:szCs w:val="24"/>
        </w:rPr>
        <w:t>’</w:t>
      </w:r>
      <w:r>
        <w:rPr>
          <w:rFonts w:hint="eastAsia"/>
          <w:sz w:val="24"/>
          <w:szCs w:val="24"/>
        </w:rPr>
        <w:t>，</w:t>
      </w:r>
      <w:r w:rsidRPr="001A0593">
        <w:rPr>
          <w:rFonts w:hint="eastAsia"/>
          <w:sz w:val="24"/>
          <w:szCs w:val="24"/>
        </w:rPr>
        <w:t>以證經文本有‘來’字。家大人曰：王弼注曰：‘童蒙之來求我，欲決所惑也。’又</w:t>
      </w:r>
      <w:proofErr w:type="gramStart"/>
      <w:r w:rsidRPr="001A0593">
        <w:rPr>
          <w:rFonts w:hint="eastAsia"/>
          <w:sz w:val="24"/>
          <w:szCs w:val="24"/>
        </w:rPr>
        <w:t>蔡邕</w:t>
      </w:r>
      <w:proofErr w:type="gramEnd"/>
      <w:r w:rsidRPr="001A0593">
        <w:rPr>
          <w:rFonts w:hint="eastAsia"/>
          <w:sz w:val="24"/>
          <w:szCs w:val="24"/>
        </w:rPr>
        <w:t>《處士圈叔則碑》：‘童蒙來求，彪之用文。’是漢魏時經文皆有‘來’字。唐</w:t>
      </w:r>
      <w:proofErr w:type="gramStart"/>
      <w:r w:rsidRPr="001A0593">
        <w:rPr>
          <w:rFonts w:hint="eastAsia"/>
          <w:sz w:val="24"/>
          <w:szCs w:val="24"/>
        </w:rPr>
        <w:t>釋慧苑《華嚴經音義》</w:t>
      </w:r>
      <w:proofErr w:type="gramEnd"/>
      <w:r w:rsidRPr="001A0593">
        <w:rPr>
          <w:rFonts w:hint="eastAsia"/>
          <w:sz w:val="24"/>
          <w:szCs w:val="24"/>
        </w:rPr>
        <w:t>卷下引《易》亦作‘童蒙來求我’，與《釋文》所載一本同。</w:t>
      </w:r>
    </w:p>
    <w:p w14:paraId="46640412" w14:textId="77777777" w:rsidR="00BC0FE5" w:rsidRPr="001A0593" w:rsidRDefault="00BC0FE5" w:rsidP="006F3055">
      <w:pPr>
        <w:spacing w:line="400" w:lineRule="exact"/>
        <w:rPr>
          <w:sz w:val="24"/>
          <w:szCs w:val="24"/>
        </w:rPr>
      </w:pPr>
    </w:p>
    <w:p w14:paraId="05FD1344" w14:textId="77777777" w:rsidR="003121E9" w:rsidRPr="001A0593" w:rsidRDefault="003121E9" w:rsidP="006F3055">
      <w:pPr>
        <w:spacing w:line="400" w:lineRule="exact"/>
        <w:ind w:firstLineChars="196" w:firstLine="551"/>
        <w:rPr>
          <w:sz w:val="28"/>
          <w:szCs w:val="28"/>
        </w:rPr>
      </w:pPr>
      <w:proofErr w:type="gramStart"/>
      <w:r w:rsidRPr="001A0593">
        <w:rPr>
          <w:rFonts w:hint="eastAsia"/>
          <w:b/>
          <w:bCs/>
          <w:sz w:val="28"/>
          <w:szCs w:val="28"/>
        </w:rPr>
        <w:t>苞</w:t>
      </w:r>
      <w:proofErr w:type="gramEnd"/>
      <w:r w:rsidRPr="001A0593">
        <w:rPr>
          <w:rFonts w:hint="eastAsia"/>
          <w:b/>
          <w:bCs/>
          <w:sz w:val="28"/>
          <w:szCs w:val="28"/>
        </w:rPr>
        <w:t>蒙</w:t>
      </w:r>
    </w:p>
    <w:p w14:paraId="58D8BA52" w14:textId="77777777" w:rsidR="003121E9" w:rsidRDefault="003121E9" w:rsidP="006F3055">
      <w:pPr>
        <w:spacing w:line="400" w:lineRule="exact"/>
        <w:rPr>
          <w:sz w:val="24"/>
          <w:szCs w:val="24"/>
        </w:rPr>
      </w:pPr>
      <w:r w:rsidRPr="001A0593">
        <w:rPr>
          <w:rFonts w:hint="eastAsia"/>
          <w:sz w:val="24"/>
          <w:szCs w:val="24"/>
        </w:rPr>
        <w:t>九二‘苞蒙’，鄭注曰：‘苞，當作彪。彪，文也。’家大人曰</w:t>
      </w:r>
      <w:r>
        <w:rPr>
          <w:rFonts w:hint="eastAsia"/>
          <w:sz w:val="24"/>
          <w:szCs w:val="24"/>
        </w:rPr>
        <w:t>：吕祖謙《周易音訓》引</w:t>
      </w:r>
      <w:proofErr w:type="gramStart"/>
      <w:r>
        <w:rPr>
          <w:rFonts w:hint="eastAsia"/>
          <w:sz w:val="24"/>
          <w:szCs w:val="24"/>
        </w:rPr>
        <w:t>晁</w:t>
      </w:r>
      <w:proofErr w:type="gramEnd"/>
      <w:r>
        <w:rPr>
          <w:rFonts w:hint="eastAsia"/>
          <w:sz w:val="24"/>
          <w:szCs w:val="24"/>
        </w:rPr>
        <w:t>説之曰：‘京房、鄭、陸績、一行皆作“彪</w:t>
      </w:r>
      <w:r w:rsidRPr="001A0593">
        <w:rPr>
          <w:rFonts w:hint="eastAsia"/>
          <w:sz w:val="24"/>
          <w:szCs w:val="24"/>
        </w:rPr>
        <w:t>，文也</w:t>
      </w:r>
      <w:r>
        <w:rPr>
          <w:rFonts w:hint="eastAsia"/>
          <w:sz w:val="24"/>
          <w:szCs w:val="24"/>
        </w:rPr>
        <w:t>”</w:t>
      </w:r>
      <w:r w:rsidRPr="001A0593">
        <w:rPr>
          <w:rFonts w:hint="eastAsia"/>
          <w:sz w:val="24"/>
          <w:szCs w:val="24"/>
        </w:rPr>
        <w:t>。’鄭説蓋本</w:t>
      </w:r>
      <w:proofErr w:type="gramStart"/>
      <w:r w:rsidRPr="001A0593">
        <w:rPr>
          <w:rFonts w:hint="eastAsia"/>
          <w:sz w:val="24"/>
          <w:szCs w:val="24"/>
        </w:rPr>
        <w:t>於</w:t>
      </w:r>
      <w:proofErr w:type="gramEnd"/>
      <w:r w:rsidRPr="001A0593">
        <w:rPr>
          <w:rFonts w:hint="eastAsia"/>
          <w:sz w:val="24"/>
          <w:szCs w:val="24"/>
        </w:rPr>
        <w:t>京房。《蓺文類聚》引漢胡廣《徵士法高卿碑》曰：‘彪童蒙，作世師。’</w:t>
      </w:r>
      <w:proofErr w:type="gramStart"/>
      <w:r w:rsidRPr="001A0593">
        <w:rPr>
          <w:rFonts w:hint="eastAsia"/>
          <w:sz w:val="24"/>
          <w:szCs w:val="24"/>
        </w:rPr>
        <w:t>蔡邕</w:t>
      </w:r>
      <w:proofErr w:type="gramEnd"/>
      <w:r w:rsidRPr="001A0593">
        <w:rPr>
          <w:rFonts w:hint="eastAsia"/>
          <w:sz w:val="24"/>
          <w:szCs w:val="24"/>
        </w:rPr>
        <w:t>《處士圈叔則碑》曰：‘童蒙來求，彪之用文。’</w:t>
      </w:r>
      <w:r>
        <w:rPr>
          <w:rFonts w:hint="eastAsia"/>
          <w:sz w:val="18"/>
          <w:szCs w:val="20"/>
        </w:rPr>
        <w:t>張華《勵志詩》：‘彪之以文。’</w:t>
      </w:r>
      <w:r w:rsidRPr="001A0593">
        <w:rPr>
          <w:rFonts w:hint="eastAsia"/>
          <w:sz w:val="24"/>
          <w:szCs w:val="24"/>
        </w:rPr>
        <w:t>又《司徒袁公夫人馬氏靈表》曰：‘俾我小子，蒙昧以彪。’皆用《蒙》卦之辭。</w:t>
      </w:r>
    </w:p>
    <w:p w14:paraId="0D70B27C" w14:textId="77777777" w:rsidR="00BC0FE5" w:rsidRPr="001A0593" w:rsidRDefault="00BC0FE5" w:rsidP="006F3055">
      <w:pPr>
        <w:spacing w:line="400" w:lineRule="exact"/>
        <w:rPr>
          <w:sz w:val="24"/>
          <w:szCs w:val="24"/>
        </w:rPr>
      </w:pPr>
    </w:p>
    <w:p w14:paraId="377BF898" w14:textId="77777777" w:rsidR="003121E9" w:rsidRPr="001A0593" w:rsidRDefault="003121E9" w:rsidP="006F3055">
      <w:pPr>
        <w:spacing w:line="400" w:lineRule="exact"/>
        <w:ind w:firstLineChars="196" w:firstLine="551"/>
        <w:rPr>
          <w:sz w:val="28"/>
          <w:szCs w:val="28"/>
        </w:rPr>
      </w:pPr>
      <w:r w:rsidRPr="001A0593">
        <w:rPr>
          <w:rFonts w:hint="eastAsia"/>
          <w:b/>
          <w:bCs/>
          <w:sz w:val="28"/>
          <w:szCs w:val="28"/>
        </w:rPr>
        <w:t>光</w:t>
      </w:r>
    </w:p>
    <w:p w14:paraId="29FCA5E1" w14:textId="77777777" w:rsidR="003121E9" w:rsidRDefault="003121E9" w:rsidP="006F3055">
      <w:pPr>
        <w:spacing w:line="400" w:lineRule="exact"/>
        <w:rPr>
          <w:sz w:val="24"/>
          <w:szCs w:val="24"/>
        </w:rPr>
      </w:pPr>
      <w:r w:rsidRPr="001A0593">
        <w:rPr>
          <w:rFonts w:hint="eastAsia"/>
          <w:sz w:val="24"/>
          <w:szCs w:val="24"/>
        </w:rPr>
        <w:t>引之謹案：《易》言‘光’者有二義。有訓爲‘光煇’者，《觀》六四‘觀國之光’、《未濟》六五‘君子之光’、《履·彖傳》‘光，明也’、《大畜·彖傳》‘煇光日新’是也。有當訓爲‘廣大’者，‘光’之爲言猶‘廣’也。</w:t>
      </w:r>
      <w:r>
        <w:rPr>
          <w:rFonts w:hint="eastAsia"/>
          <w:sz w:val="18"/>
          <w:szCs w:val="20"/>
        </w:rPr>
        <w:t>《大雅·</w:t>
      </w:r>
      <w:r>
        <w:rPr>
          <w:rFonts w:hint="eastAsia"/>
          <w:sz w:val="18"/>
          <w:szCs w:val="20"/>
        </w:rPr>
        <w:t xml:space="preserve"> </w:t>
      </w:r>
      <w:r>
        <w:rPr>
          <w:rFonts w:hint="eastAsia"/>
          <w:sz w:val="18"/>
          <w:szCs w:val="20"/>
        </w:rPr>
        <w:t>皇矣》毛</w:t>
      </w:r>
      <w:proofErr w:type="gramStart"/>
      <w:r>
        <w:rPr>
          <w:rFonts w:hint="eastAsia"/>
          <w:sz w:val="18"/>
          <w:szCs w:val="20"/>
        </w:rPr>
        <w:t>傳</w:t>
      </w:r>
      <w:proofErr w:type="gramEnd"/>
      <w:r>
        <w:rPr>
          <w:rFonts w:hint="eastAsia"/>
          <w:sz w:val="18"/>
          <w:szCs w:val="20"/>
        </w:rPr>
        <w:t>及《左傳·昭二十八年》杜注、《周語》韋注竝曰：‘光，大也。’《周頌·敬之》</w:t>
      </w:r>
      <w:proofErr w:type="gramStart"/>
      <w:r>
        <w:rPr>
          <w:rFonts w:hint="eastAsia"/>
          <w:sz w:val="18"/>
          <w:szCs w:val="20"/>
        </w:rPr>
        <w:t>傳</w:t>
      </w:r>
      <w:proofErr w:type="gramEnd"/>
      <w:r>
        <w:rPr>
          <w:rFonts w:hint="eastAsia"/>
          <w:sz w:val="18"/>
          <w:szCs w:val="20"/>
        </w:rPr>
        <w:t>及《周語》注竝曰：‘光，廣也。’《堯典》‘光被四表’，漢《成陽靈臺碑》‘光’作‘廣’。《荀子·禮論》‘積厚者流澤廣’，《大戴禮·禮三本篇》‘廣’作‘光’。</w:t>
      </w:r>
      <w:r w:rsidRPr="001A0593">
        <w:rPr>
          <w:rFonts w:hint="eastAsia"/>
          <w:sz w:val="24"/>
          <w:szCs w:val="24"/>
        </w:rPr>
        <w:t>《需·彖辭》‘有孚光亨’，‘光亨’猶大亨也。《坤·彖傳》‘含宏光大’、《象傳》‘知光大也’、《泰·象傳》‘以光大也’、《咸·象傳》‘未光大也’、《涣·象傳》‘光大也’，‘光大’猶廣大也。</w:t>
      </w:r>
      <w:r>
        <w:rPr>
          <w:rFonts w:hint="eastAsia"/>
          <w:sz w:val="18"/>
          <w:szCs w:val="20"/>
        </w:rPr>
        <w:t>《大戴禮·曾子疾病篇》‘高明廣大’，《漢書·董仲舒傳》作‘高明光大’。</w:t>
      </w:r>
      <w:r w:rsidRPr="001A0593">
        <w:rPr>
          <w:rFonts w:hint="eastAsia"/>
          <w:sz w:val="24"/>
          <w:szCs w:val="24"/>
        </w:rPr>
        <w:t>《謙·彖傳》‘謙尊而光’，言謙德</w:t>
      </w:r>
      <w:proofErr w:type="gramStart"/>
      <w:r w:rsidRPr="001A0593">
        <w:rPr>
          <w:rFonts w:hint="eastAsia"/>
          <w:sz w:val="24"/>
          <w:szCs w:val="24"/>
        </w:rPr>
        <w:t>撙</w:t>
      </w:r>
      <w:proofErr w:type="gramEnd"/>
      <w:r w:rsidRPr="001A0593">
        <w:rPr>
          <w:rFonts w:hint="eastAsia"/>
          <w:sz w:val="24"/>
          <w:szCs w:val="24"/>
        </w:rPr>
        <w:t>節而廣大也。</w:t>
      </w:r>
      <w:r>
        <w:rPr>
          <w:rFonts w:hint="eastAsia"/>
          <w:sz w:val="18"/>
          <w:szCs w:val="20"/>
        </w:rPr>
        <w:t>説見</w:t>
      </w:r>
      <w:proofErr w:type="gramStart"/>
      <w:r>
        <w:rPr>
          <w:rFonts w:hint="eastAsia"/>
          <w:sz w:val="18"/>
          <w:szCs w:val="20"/>
        </w:rPr>
        <w:t>後</w:t>
      </w:r>
      <w:proofErr w:type="gramEnd"/>
      <w:r>
        <w:rPr>
          <w:rFonts w:hint="eastAsia"/>
          <w:sz w:val="18"/>
          <w:szCs w:val="20"/>
        </w:rPr>
        <w:t>‘謙尊而光’下。</w:t>
      </w:r>
      <w:r w:rsidRPr="001A0593">
        <w:rPr>
          <w:rFonts w:hint="eastAsia"/>
          <w:sz w:val="24"/>
          <w:szCs w:val="24"/>
        </w:rPr>
        <w:t>《夬·彖傳》‘其危乃光也’，言唯其危厲，是以廣大也。《坤·象傳》‘地道光也’，言地道廣大也。《頤·象傳》‘上施光也’，言上之所施廣大也。《坤·文言》‘含萬物而化光’，言其化廣大也。《屯·</w:t>
      </w:r>
      <w:r w:rsidRPr="001A0593">
        <w:rPr>
          <w:rFonts w:hint="eastAsia"/>
          <w:sz w:val="24"/>
          <w:szCs w:val="24"/>
        </w:rPr>
        <w:t xml:space="preserve"> </w:t>
      </w:r>
      <w:r w:rsidRPr="001A0593">
        <w:rPr>
          <w:rFonts w:hint="eastAsia"/>
          <w:sz w:val="24"/>
          <w:szCs w:val="24"/>
        </w:rPr>
        <w:t>象傳》‘施未光也’、</w:t>
      </w:r>
      <w:r>
        <w:rPr>
          <w:rFonts w:hint="eastAsia"/>
          <w:sz w:val="18"/>
          <w:szCs w:val="20"/>
        </w:rPr>
        <w:t>義與‘未光大’</w:t>
      </w:r>
      <w:r>
        <w:rPr>
          <w:rFonts w:hint="eastAsia"/>
          <w:sz w:val="18"/>
          <w:szCs w:val="20"/>
        </w:rPr>
        <w:lastRenderedPageBreak/>
        <w:t>同。</w:t>
      </w:r>
      <w:r w:rsidRPr="001A0593">
        <w:rPr>
          <w:rFonts w:hint="eastAsia"/>
          <w:sz w:val="24"/>
          <w:szCs w:val="24"/>
          <w:highlight w:val="green"/>
        </w:rPr>
        <w:t>《噬嗑》</w:t>
      </w:r>
      <w:r w:rsidR="00483638">
        <w:rPr>
          <w:rFonts w:hint="eastAsia"/>
          <w:sz w:val="24"/>
          <w:szCs w:val="24"/>
          <w:highlight w:val="green"/>
        </w:rPr>
        <w:t>、</w:t>
      </w:r>
      <w:r w:rsidRPr="001A0593">
        <w:rPr>
          <w:rFonts w:hint="eastAsia"/>
          <w:sz w:val="24"/>
          <w:szCs w:val="24"/>
          <w:highlight w:val="green"/>
        </w:rPr>
        <w:t>《震》</w:t>
      </w:r>
      <w:r w:rsidR="00483638">
        <w:rPr>
          <w:rFonts w:hint="eastAsia"/>
          <w:sz w:val="24"/>
          <w:szCs w:val="24"/>
          <w:highlight w:val="green"/>
        </w:rPr>
        <w:t>、</w:t>
      </w:r>
      <w:r w:rsidRPr="001A0593">
        <w:rPr>
          <w:rFonts w:hint="eastAsia"/>
          <w:sz w:val="24"/>
          <w:szCs w:val="24"/>
          <w:highlight w:val="green"/>
        </w:rPr>
        <w:t>《兑·象傳》</w:t>
      </w:r>
      <w:r w:rsidRPr="001A0593">
        <w:rPr>
          <w:rFonts w:hint="eastAsia"/>
          <w:sz w:val="24"/>
          <w:szCs w:val="24"/>
        </w:rPr>
        <w:t>‘未光也’、《晉·象傳》‘道未光也’、《夬·象傳》‘中未光也’、</w:t>
      </w:r>
      <w:r>
        <w:rPr>
          <w:rFonts w:hint="eastAsia"/>
          <w:sz w:val="18"/>
          <w:szCs w:val="20"/>
        </w:rPr>
        <w:t>《坎·象傳》‘中未大也’。</w:t>
      </w:r>
      <w:r w:rsidRPr="001A0593">
        <w:rPr>
          <w:rFonts w:hint="eastAsia"/>
          <w:sz w:val="24"/>
          <w:szCs w:val="24"/>
        </w:rPr>
        <w:t>《萃·象傳》‘志未光也’，皆言未廣大也。諸家《易》説唯干寶深得其指，故注‘其危乃光’曰：‘德大即以</w:t>
      </w:r>
      <w:r w:rsidRPr="001A0593">
        <w:rPr>
          <w:rStyle w:val="a3"/>
          <w:rFonts w:hint="eastAsia"/>
          <w:sz w:val="24"/>
          <w:szCs w:val="24"/>
        </w:rPr>
        <w:footnoteReference w:id="1"/>
      </w:r>
      <w:r w:rsidRPr="001A0593">
        <w:rPr>
          <w:rFonts w:hint="eastAsia"/>
          <w:sz w:val="24"/>
          <w:szCs w:val="24"/>
        </w:rPr>
        <w:t>心小，功高而意下，故曰“其危乃光也”。’注‘知光大’曰：‘位彌高，德彌廣也。’注‘含萬物而化光’曰：‘光，大也。’由干氏之説，可以類推矣。若荀爽注‘其危乃光’曰‘危去上六，陽乃光明’，注‘道未光’曰‘動入冥逸，故道未光’，已失詁訓之本意。至</w:t>
      </w:r>
      <w:proofErr w:type="gramStart"/>
      <w:r w:rsidRPr="001A0593">
        <w:rPr>
          <w:rFonts w:hint="eastAsia"/>
          <w:sz w:val="24"/>
          <w:szCs w:val="24"/>
        </w:rPr>
        <w:t>虞翻注‘光亨’</w:t>
      </w:r>
      <w:proofErr w:type="gramEnd"/>
      <w:r w:rsidRPr="001A0593">
        <w:rPr>
          <w:rFonts w:hint="eastAsia"/>
          <w:sz w:val="24"/>
          <w:szCs w:val="24"/>
        </w:rPr>
        <w:t>謂‘離日爲光’，注‘上施光’謂‘上已反三成</w:t>
      </w:r>
      <w:r w:rsidRPr="001A0593">
        <w:rPr>
          <w:rFonts w:hint="eastAsia"/>
          <w:sz w:val="24"/>
          <w:szCs w:val="24"/>
          <w:highlight w:val="green"/>
        </w:rPr>
        <w:t>離</w:t>
      </w:r>
      <w:r w:rsidRPr="001A0593">
        <w:rPr>
          <w:rFonts w:hint="eastAsia"/>
          <w:sz w:val="24"/>
          <w:szCs w:val="24"/>
        </w:rPr>
        <w:t>，故上施光也’，注《兑》‘未光’謂‘二四已變而體</w:t>
      </w:r>
      <w:r w:rsidRPr="001A0593">
        <w:rPr>
          <w:rFonts w:hint="eastAsia"/>
          <w:sz w:val="24"/>
          <w:szCs w:val="24"/>
          <w:highlight w:val="green"/>
        </w:rPr>
        <w:t>屯</w:t>
      </w:r>
      <w:r w:rsidRPr="001A0593">
        <w:rPr>
          <w:rFonts w:hint="eastAsia"/>
          <w:sz w:val="24"/>
          <w:szCs w:val="24"/>
        </w:rPr>
        <w:t>，上三未爲</w:t>
      </w:r>
      <w:r w:rsidRPr="001A0593">
        <w:rPr>
          <w:rFonts w:hint="eastAsia"/>
          <w:sz w:val="24"/>
          <w:szCs w:val="24"/>
          <w:highlight w:val="green"/>
        </w:rPr>
        <w:t>離</w:t>
      </w:r>
      <w:r w:rsidRPr="001A0593">
        <w:rPr>
          <w:rFonts w:hint="eastAsia"/>
          <w:sz w:val="24"/>
          <w:szCs w:val="24"/>
        </w:rPr>
        <w:t>，故未光也’，注《涣》‘光大’謂‘三已變成</w:t>
      </w:r>
      <w:r w:rsidRPr="001A0593">
        <w:rPr>
          <w:rFonts w:hint="eastAsia"/>
          <w:sz w:val="24"/>
          <w:szCs w:val="24"/>
          <w:highlight w:val="green"/>
        </w:rPr>
        <w:t>離</w:t>
      </w:r>
      <w:r w:rsidRPr="001A0593">
        <w:rPr>
          <w:rFonts w:hint="eastAsia"/>
          <w:sz w:val="24"/>
          <w:szCs w:val="24"/>
        </w:rPr>
        <w:t>，故曰光大也’，其失也鑿矣。孔穎達《正義》説‘有孚光亨’、‘含宏光大’、‘謙尊而光’、‘其危乃光也’、‘上施光也’，亦誤以‘光’爲顯明之義，故具論之。</w:t>
      </w:r>
    </w:p>
    <w:p w14:paraId="5C74673A" w14:textId="77777777" w:rsidR="00BC0FE5" w:rsidRPr="001A0593" w:rsidRDefault="00BC0FE5" w:rsidP="006F3055">
      <w:pPr>
        <w:spacing w:line="400" w:lineRule="exact"/>
        <w:rPr>
          <w:sz w:val="24"/>
          <w:szCs w:val="24"/>
        </w:rPr>
      </w:pPr>
    </w:p>
    <w:p w14:paraId="78A908A3" w14:textId="77777777" w:rsidR="003121E9" w:rsidRPr="001A0593" w:rsidRDefault="003121E9" w:rsidP="006F3055">
      <w:pPr>
        <w:spacing w:line="400" w:lineRule="exact"/>
        <w:ind w:firstLineChars="196" w:firstLine="551"/>
        <w:rPr>
          <w:sz w:val="28"/>
          <w:szCs w:val="28"/>
        </w:rPr>
      </w:pPr>
      <w:r w:rsidRPr="001A0593">
        <w:rPr>
          <w:rFonts w:hint="eastAsia"/>
          <w:b/>
          <w:bCs/>
          <w:sz w:val="28"/>
          <w:szCs w:val="28"/>
        </w:rPr>
        <w:t>即命</w:t>
      </w:r>
    </w:p>
    <w:p w14:paraId="07BD5CFD" w14:textId="77777777" w:rsidR="003121E9" w:rsidRDefault="003121E9" w:rsidP="006F3055">
      <w:pPr>
        <w:spacing w:line="400" w:lineRule="exact"/>
        <w:rPr>
          <w:sz w:val="24"/>
          <w:szCs w:val="24"/>
        </w:rPr>
      </w:pPr>
      <w:r w:rsidRPr="001A0593">
        <w:rPr>
          <w:rFonts w:hint="eastAsia"/>
          <w:sz w:val="24"/>
          <w:szCs w:val="24"/>
        </w:rPr>
        <w:t>《訟》九四‘不克訟，復即命，渝，安貞吉’，</w:t>
      </w:r>
      <w:proofErr w:type="gramStart"/>
      <w:r w:rsidRPr="001A0593">
        <w:rPr>
          <w:rFonts w:hint="eastAsia"/>
          <w:sz w:val="24"/>
          <w:szCs w:val="24"/>
        </w:rPr>
        <w:t>虞注曰</w:t>
      </w:r>
      <w:proofErr w:type="gramEnd"/>
      <w:r w:rsidRPr="001A0593">
        <w:rPr>
          <w:rFonts w:hint="eastAsia"/>
          <w:sz w:val="24"/>
          <w:szCs w:val="24"/>
        </w:rPr>
        <w:t>：‘失位，故不克訟，渝，變也。不克訟，故復位，變而成</w:t>
      </w:r>
      <w:r w:rsidRPr="001A0593">
        <w:rPr>
          <w:rFonts w:hint="eastAsia"/>
          <w:sz w:val="24"/>
          <w:szCs w:val="24"/>
          <w:highlight w:val="green"/>
        </w:rPr>
        <w:t>巽</w:t>
      </w:r>
      <w:r w:rsidRPr="001A0593">
        <w:rPr>
          <w:rFonts w:hint="eastAsia"/>
          <w:sz w:val="24"/>
          <w:szCs w:val="24"/>
        </w:rPr>
        <w:t>，巽爲命令，故“復即命渝”。’王注曰：‘反從本理，變前之命。’</w:t>
      </w:r>
      <w:r>
        <w:rPr>
          <w:rFonts w:hint="eastAsia"/>
          <w:sz w:val="18"/>
          <w:szCs w:val="20"/>
        </w:rPr>
        <w:t>《正義》曰：‘“反從本理”者，釋“復即”之義。復，反也。即，從也。本理，謂原本不與初訟之理。“變前之命”者，解“命渝”也。渝，變也。前命，謂往前共初相訟之命。’</w:t>
      </w:r>
      <w:r w:rsidRPr="001A0593">
        <w:rPr>
          <w:rFonts w:hint="eastAsia"/>
          <w:sz w:val="24"/>
          <w:szCs w:val="24"/>
        </w:rPr>
        <w:t>引之謹案：王讀‘復即’爲句，文義未安。</w:t>
      </w:r>
      <w:proofErr w:type="gramStart"/>
      <w:r w:rsidRPr="001A0593">
        <w:rPr>
          <w:rFonts w:hint="eastAsia"/>
          <w:sz w:val="24"/>
          <w:szCs w:val="24"/>
        </w:rPr>
        <w:t>虞以‘復即命渝’</w:t>
      </w:r>
      <w:proofErr w:type="gramEnd"/>
      <w:r w:rsidRPr="001A0593">
        <w:rPr>
          <w:rFonts w:hint="eastAsia"/>
          <w:sz w:val="24"/>
          <w:szCs w:val="24"/>
        </w:rPr>
        <w:t>爲句，而謂</w:t>
      </w:r>
      <w:r w:rsidRPr="001A0593">
        <w:rPr>
          <w:rFonts w:hint="eastAsia"/>
          <w:sz w:val="24"/>
          <w:szCs w:val="24"/>
          <w:highlight w:val="green"/>
        </w:rPr>
        <w:t>變乾成</w:t>
      </w:r>
      <w:proofErr w:type="gramStart"/>
      <w:r w:rsidRPr="001A0593">
        <w:rPr>
          <w:rFonts w:hint="eastAsia"/>
          <w:sz w:val="24"/>
          <w:szCs w:val="24"/>
          <w:highlight w:val="green"/>
        </w:rPr>
        <w:t>巽</w:t>
      </w:r>
      <w:proofErr w:type="gramEnd"/>
      <w:r w:rsidRPr="001A0593">
        <w:rPr>
          <w:rFonts w:hint="eastAsia"/>
          <w:sz w:val="24"/>
          <w:szCs w:val="24"/>
        </w:rPr>
        <w:t>，以</w:t>
      </w:r>
      <w:proofErr w:type="gramStart"/>
      <w:r w:rsidRPr="001A0593">
        <w:rPr>
          <w:rFonts w:hint="eastAsia"/>
          <w:sz w:val="24"/>
          <w:szCs w:val="24"/>
        </w:rPr>
        <w:t>復</w:t>
      </w:r>
      <w:proofErr w:type="gramEnd"/>
      <w:r w:rsidRPr="001A0593">
        <w:rPr>
          <w:rFonts w:hint="eastAsia"/>
          <w:sz w:val="24"/>
          <w:szCs w:val="24"/>
        </w:rPr>
        <w:t>其位，</w:t>
      </w:r>
      <w:r>
        <w:rPr>
          <w:rFonts w:hint="eastAsia"/>
          <w:sz w:val="18"/>
          <w:szCs w:val="20"/>
        </w:rPr>
        <w:t>九四變，則上體成</w:t>
      </w:r>
      <w:proofErr w:type="gramStart"/>
      <w:r>
        <w:rPr>
          <w:rFonts w:hint="eastAsia"/>
          <w:sz w:val="18"/>
          <w:szCs w:val="20"/>
        </w:rPr>
        <w:t>巽</w:t>
      </w:r>
      <w:proofErr w:type="gramEnd"/>
      <w:r>
        <w:rPr>
          <w:rFonts w:hint="eastAsia"/>
          <w:sz w:val="18"/>
          <w:szCs w:val="20"/>
        </w:rPr>
        <w:t>。</w:t>
      </w:r>
      <w:r w:rsidRPr="001A0593">
        <w:rPr>
          <w:rFonts w:hint="eastAsia"/>
          <w:sz w:val="24"/>
          <w:szCs w:val="24"/>
        </w:rPr>
        <w:t>亦以迂回失之。三、五互而成《巽》，何待變《乾》而</w:t>
      </w:r>
      <w:proofErr w:type="gramStart"/>
      <w:r w:rsidRPr="001A0593">
        <w:rPr>
          <w:rFonts w:hint="eastAsia"/>
          <w:sz w:val="24"/>
          <w:szCs w:val="24"/>
        </w:rPr>
        <w:t>後</w:t>
      </w:r>
      <w:proofErr w:type="gramEnd"/>
      <w:r w:rsidRPr="001A0593">
        <w:rPr>
          <w:rFonts w:hint="eastAsia"/>
          <w:sz w:val="24"/>
          <w:szCs w:val="24"/>
        </w:rPr>
        <w:t>成《巽》乎？九四，《巽》之中畫，</w:t>
      </w:r>
      <w:proofErr w:type="gramStart"/>
      <w:r w:rsidRPr="001A0593">
        <w:rPr>
          <w:rFonts w:hint="eastAsia"/>
          <w:sz w:val="24"/>
          <w:szCs w:val="24"/>
        </w:rPr>
        <w:t>巽</w:t>
      </w:r>
      <w:proofErr w:type="gramEnd"/>
      <w:r w:rsidRPr="001A0593">
        <w:rPr>
          <w:rFonts w:hint="eastAsia"/>
          <w:sz w:val="24"/>
          <w:szCs w:val="24"/>
        </w:rPr>
        <w:t>者，順也，</w:t>
      </w:r>
      <w:proofErr w:type="gramStart"/>
      <w:r w:rsidRPr="001A0593">
        <w:rPr>
          <w:rFonts w:hint="eastAsia"/>
          <w:sz w:val="24"/>
          <w:szCs w:val="24"/>
        </w:rPr>
        <w:t>施命者</w:t>
      </w:r>
      <w:proofErr w:type="gramEnd"/>
      <w:r w:rsidRPr="001A0593">
        <w:rPr>
          <w:rFonts w:hint="eastAsia"/>
          <w:sz w:val="24"/>
          <w:szCs w:val="24"/>
        </w:rPr>
        <w:t>也。</w:t>
      </w:r>
      <w:proofErr w:type="gramStart"/>
      <w:r w:rsidRPr="001A0593">
        <w:rPr>
          <w:rFonts w:hint="eastAsia"/>
          <w:sz w:val="24"/>
          <w:szCs w:val="24"/>
        </w:rPr>
        <w:t>復</w:t>
      </w:r>
      <w:proofErr w:type="gramEnd"/>
      <w:r w:rsidRPr="001A0593">
        <w:rPr>
          <w:rFonts w:hint="eastAsia"/>
          <w:sz w:val="24"/>
          <w:szCs w:val="24"/>
        </w:rPr>
        <w:t>，猶歸也。</w:t>
      </w:r>
      <w:r>
        <w:rPr>
          <w:rFonts w:hint="eastAsia"/>
          <w:sz w:val="18"/>
          <w:szCs w:val="20"/>
        </w:rPr>
        <w:t>九二：‘不克訟，歸而逋。’</w:t>
      </w:r>
      <w:r w:rsidRPr="001A0593">
        <w:rPr>
          <w:rFonts w:hint="eastAsia"/>
          <w:sz w:val="24"/>
          <w:szCs w:val="24"/>
        </w:rPr>
        <w:t>即，就也。歸而順以及物，</w:t>
      </w:r>
      <w:proofErr w:type="gramStart"/>
      <w:r w:rsidRPr="001A0593">
        <w:rPr>
          <w:rFonts w:hint="eastAsia"/>
          <w:sz w:val="24"/>
          <w:szCs w:val="24"/>
        </w:rPr>
        <w:t>就初六</w:t>
      </w:r>
      <w:proofErr w:type="gramEnd"/>
      <w:r w:rsidRPr="001A0593">
        <w:rPr>
          <w:rFonts w:hint="eastAsia"/>
          <w:sz w:val="24"/>
          <w:szCs w:val="24"/>
        </w:rPr>
        <w:t>而命之，故曰‘復即命’。以剛就柔，以順化險，則在下者亦變而不訟矣，故曰‘渝’。渝者，初</w:t>
      </w:r>
      <w:proofErr w:type="gramStart"/>
      <w:r w:rsidRPr="001A0593">
        <w:rPr>
          <w:rFonts w:hint="eastAsia"/>
          <w:sz w:val="24"/>
          <w:szCs w:val="24"/>
        </w:rPr>
        <w:t>爻</w:t>
      </w:r>
      <w:proofErr w:type="gramEnd"/>
      <w:r w:rsidRPr="001A0593">
        <w:rPr>
          <w:rFonts w:hint="eastAsia"/>
          <w:sz w:val="24"/>
          <w:szCs w:val="24"/>
        </w:rPr>
        <w:t>受命而變其志也。《否》九四‘有命，无咎’，王注曰：‘夫處否而不可以有命者，以所應者小人也，有命於小人，則消君子之道者也。今初志在君，處乎窮下，故可以有命。’《正義》曰：‘初六志在於君，守正不進，處於窮下。今九四有命命之，故“无咎”。’亦謂</w:t>
      </w:r>
      <w:proofErr w:type="gramStart"/>
      <w:r w:rsidRPr="001A0593">
        <w:rPr>
          <w:rFonts w:hint="eastAsia"/>
          <w:sz w:val="24"/>
          <w:szCs w:val="24"/>
        </w:rPr>
        <w:t>九四命初六</w:t>
      </w:r>
      <w:proofErr w:type="gramEnd"/>
      <w:r w:rsidRPr="001A0593">
        <w:rPr>
          <w:rFonts w:hint="eastAsia"/>
          <w:sz w:val="24"/>
          <w:szCs w:val="24"/>
        </w:rPr>
        <w:t>也，與此‘即命’正同義。</w:t>
      </w:r>
      <w:r>
        <w:rPr>
          <w:rFonts w:hint="eastAsia"/>
          <w:sz w:val="18"/>
          <w:szCs w:val="20"/>
        </w:rPr>
        <w:t>凡《易》言‘王三錫命’、‘大君有命’、‘自邑告命’、‘有孚改命’，皆謂命令也。或謂‘命’爲‘正理’，失之。王注‘反從本理’是釋‘復即’二字，非釋‘命’字也。</w:t>
      </w:r>
      <w:r w:rsidRPr="001A0593">
        <w:rPr>
          <w:rFonts w:hint="eastAsia"/>
          <w:sz w:val="24"/>
          <w:szCs w:val="24"/>
        </w:rPr>
        <w:t>《金縢》曰‘今我即命於元龜</w:t>
      </w:r>
      <w:r>
        <w:rPr>
          <w:rFonts w:hint="eastAsia"/>
          <w:sz w:val="24"/>
          <w:szCs w:val="24"/>
        </w:rPr>
        <w:t>’，謂就元龜而命之也；</w:t>
      </w:r>
      <w:r>
        <w:rPr>
          <w:rFonts w:hint="eastAsia"/>
          <w:sz w:val="18"/>
          <w:szCs w:val="20"/>
        </w:rPr>
        <w:t>《洪範》所謂‘乃命卜筮’也。某氏</w:t>
      </w:r>
      <w:proofErr w:type="gramStart"/>
      <w:r>
        <w:rPr>
          <w:rFonts w:hint="eastAsia"/>
          <w:sz w:val="18"/>
          <w:szCs w:val="20"/>
        </w:rPr>
        <w:t>傳</w:t>
      </w:r>
      <w:proofErr w:type="gramEnd"/>
      <w:r>
        <w:rPr>
          <w:rFonts w:hint="eastAsia"/>
          <w:sz w:val="18"/>
          <w:szCs w:val="20"/>
        </w:rPr>
        <w:t>謂‘就受三王之命’，失之。</w:t>
      </w:r>
      <w:r w:rsidRPr="001A0593">
        <w:rPr>
          <w:rFonts w:hint="eastAsia"/>
          <w:sz w:val="24"/>
          <w:szCs w:val="24"/>
        </w:rPr>
        <w:t>《雒誥》曰‘今王即命，曰記功宗’，謂就</w:t>
      </w:r>
      <w:proofErr w:type="gramStart"/>
      <w:r w:rsidRPr="001A0593">
        <w:rPr>
          <w:rFonts w:hint="eastAsia"/>
          <w:sz w:val="24"/>
          <w:szCs w:val="24"/>
        </w:rPr>
        <w:t>雒邑</w:t>
      </w:r>
      <w:proofErr w:type="gramEnd"/>
      <w:r w:rsidRPr="001A0593">
        <w:rPr>
          <w:rFonts w:hint="eastAsia"/>
          <w:sz w:val="24"/>
          <w:szCs w:val="24"/>
        </w:rPr>
        <w:t>而命之也，可爲四</w:t>
      </w:r>
      <w:proofErr w:type="gramStart"/>
      <w:r w:rsidRPr="001A0593">
        <w:rPr>
          <w:rFonts w:hint="eastAsia"/>
          <w:sz w:val="24"/>
          <w:szCs w:val="24"/>
        </w:rPr>
        <w:t>爻</w:t>
      </w:r>
      <w:proofErr w:type="gramEnd"/>
      <w:r w:rsidRPr="001A0593">
        <w:rPr>
          <w:rFonts w:hint="eastAsia"/>
          <w:sz w:val="24"/>
          <w:szCs w:val="24"/>
        </w:rPr>
        <w:t>即命</w:t>
      </w:r>
      <w:proofErr w:type="gramStart"/>
      <w:r w:rsidRPr="001A0593">
        <w:rPr>
          <w:rFonts w:hint="eastAsia"/>
          <w:sz w:val="24"/>
          <w:szCs w:val="24"/>
        </w:rPr>
        <w:t>於</w:t>
      </w:r>
      <w:proofErr w:type="gramEnd"/>
      <w:r w:rsidRPr="001A0593">
        <w:rPr>
          <w:rFonts w:hint="eastAsia"/>
          <w:sz w:val="24"/>
          <w:szCs w:val="24"/>
        </w:rPr>
        <w:t>初</w:t>
      </w:r>
      <w:proofErr w:type="gramStart"/>
      <w:r w:rsidRPr="001A0593">
        <w:rPr>
          <w:rFonts w:hint="eastAsia"/>
          <w:sz w:val="24"/>
          <w:szCs w:val="24"/>
        </w:rPr>
        <w:t>爻</w:t>
      </w:r>
      <w:proofErr w:type="gramEnd"/>
      <w:r w:rsidRPr="001A0593">
        <w:rPr>
          <w:rFonts w:hint="eastAsia"/>
          <w:sz w:val="24"/>
          <w:szCs w:val="24"/>
        </w:rPr>
        <w:t>之證。</w:t>
      </w:r>
    </w:p>
    <w:p w14:paraId="06A50E7C" w14:textId="77777777" w:rsidR="00BC0FE5" w:rsidRPr="001A0593" w:rsidRDefault="00BC0FE5" w:rsidP="006F3055">
      <w:pPr>
        <w:spacing w:line="400" w:lineRule="exact"/>
        <w:rPr>
          <w:sz w:val="24"/>
          <w:szCs w:val="24"/>
        </w:rPr>
      </w:pPr>
    </w:p>
    <w:p w14:paraId="052963D9" w14:textId="77777777" w:rsidR="003121E9" w:rsidRPr="0081099A" w:rsidRDefault="003121E9" w:rsidP="006F3055">
      <w:pPr>
        <w:spacing w:line="400" w:lineRule="exact"/>
        <w:ind w:firstLineChars="196" w:firstLine="551"/>
        <w:rPr>
          <w:sz w:val="28"/>
          <w:szCs w:val="28"/>
        </w:rPr>
      </w:pPr>
      <w:r w:rsidRPr="0081099A">
        <w:rPr>
          <w:rFonts w:hint="eastAsia"/>
          <w:b/>
          <w:bCs/>
          <w:sz w:val="28"/>
          <w:szCs w:val="28"/>
        </w:rPr>
        <w:t>師出以律</w:t>
      </w:r>
    </w:p>
    <w:p w14:paraId="1FE8232C" w14:textId="77777777" w:rsidR="003121E9" w:rsidRDefault="003121E9" w:rsidP="006F3055">
      <w:pPr>
        <w:spacing w:line="400" w:lineRule="exact"/>
        <w:rPr>
          <w:sz w:val="24"/>
          <w:szCs w:val="24"/>
        </w:rPr>
      </w:pPr>
      <w:r w:rsidRPr="001A0593">
        <w:rPr>
          <w:rFonts w:hint="eastAsia"/>
          <w:sz w:val="24"/>
          <w:szCs w:val="24"/>
        </w:rPr>
        <w:t>《周易述》曰：‘律者，同律也。《周禮·大師》</w:t>
      </w:r>
      <w:r>
        <w:rPr>
          <w:rFonts w:hint="eastAsia"/>
          <w:sz w:val="24"/>
          <w:szCs w:val="24"/>
        </w:rPr>
        <w:t>：“</w:t>
      </w:r>
      <w:r w:rsidRPr="001A0593">
        <w:rPr>
          <w:rFonts w:hint="eastAsia"/>
          <w:sz w:val="24"/>
          <w:szCs w:val="24"/>
        </w:rPr>
        <w:t>執同律以聽軍聲而詔吉凶。</w:t>
      </w:r>
      <w:r>
        <w:rPr>
          <w:rFonts w:hint="eastAsia"/>
          <w:sz w:val="24"/>
          <w:szCs w:val="24"/>
        </w:rPr>
        <w:t>”</w:t>
      </w:r>
      <w:r w:rsidRPr="001A0593">
        <w:rPr>
          <w:rFonts w:hint="eastAsia"/>
          <w:sz w:val="24"/>
          <w:szCs w:val="24"/>
        </w:rPr>
        <w:lastRenderedPageBreak/>
        <w:t>《史記·律書》曰：</w:t>
      </w:r>
      <w:r>
        <w:rPr>
          <w:rFonts w:hint="eastAsia"/>
          <w:sz w:val="24"/>
          <w:szCs w:val="24"/>
        </w:rPr>
        <w:t>“</w:t>
      </w:r>
      <w:r w:rsidRPr="001A0593">
        <w:rPr>
          <w:rFonts w:hint="eastAsia"/>
          <w:sz w:val="24"/>
          <w:szCs w:val="24"/>
        </w:rPr>
        <w:t>王者制事立法，壹稟於六律。六律爲萬事根本，其於兵械尤重</w:t>
      </w:r>
      <w:r>
        <w:rPr>
          <w:rFonts w:hint="eastAsia"/>
          <w:sz w:val="24"/>
          <w:szCs w:val="24"/>
        </w:rPr>
        <w:t>。”</w:t>
      </w:r>
      <w:r w:rsidRPr="001A0593">
        <w:rPr>
          <w:rFonts w:hint="eastAsia"/>
          <w:sz w:val="24"/>
          <w:szCs w:val="24"/>
        </w:rPr>
        <w:t>是師出以律之事也。’引之謹案：此《史記索隱》《正義》之説也。《索隱》曰：</w:t>
      </w:r>
      <w:r>
        <w:rPr>
          <w:rFonts w:hint="eastAsia"/>
          <w:sz w:val="24"/>
          <w:szCs w:val="24"/>
        </w:rPr>
        <w:t>‘</w:t>
      </w:r>
      <w:r w:rsidRPr="001A0593">
        <w:rPr>
          <w:rFonts w:hint="eastAsia"/>
          <w:sz w:val="24"/>
          <w:szCs w:val="24"/>
        </w:rPr>
        <w:t>《易》稱師出以律，是於兵械尤重也。</w:t>
      </w:r>
      <w:r>
        <w:rPr>
          <w:rFonts w:hint="eastAsia"/>
          <w:sz w:val="24"/>
          <w:szCs w:val="24"/>
        </w:rPr>
        <w:t>’</w:t>
      </w:r>
      <w:r w:rsidRPr="0081099A">
        <w:rPr>
          <w:rFonts w:hint="eastAsia"/>
          <w:sz w:val="18"/>
          <w:szCs w:val="18"/>
        </w:rPr>
        <w:t>見《律書》。</w:t>
      </w:r>
      <w:r w:rsidRPr="001A0593">
        <w:rPr>
          <w:rFonts w:hint="eastAsia"/>
          <w:sz w:val="24"/>
          <w:szCs w:val="24"/>
        </w:rPr>
        <w:t>《正義》曰：</w:t>
      </w:r>
      <w:r>
        <w:rPr>
          <w:rFonts w:hint="eastAsia"/>
          <w:sz w:val="24"/>
          <w:szCs w:val="24"/>
        </w:rPr>
        <w:t>‘</w:t>
      </w:r>
      <w:r w:rsidRPr="001A0593">
        <w:rPr>
          <w:rFonts w:hint="eastAsia"/>
          <w:sz w:val="24"/>
          <w:szCs w:val="24"/>
        </w:rPr>
        <w:t>古者師出以律，凡軍出皆吹律聽聲。</w:t>
      </w:r>
      <w:r>
        <w:rPr>
          <w:rFonts w:hint="eastAsia"/>
          <w:sz w:val="24"/>
          <w:szCs w:val="24"/>
        </w:rPr>
        <w:t>’</w:t>
      </w:r>
      <w:r w:rsidRPr="0081099A">
        <w:rPr>
          <w:rFonts w:hint="eastAsia"/>
          <w:sz w:val="18"/>
          <w:szCs w:val="18"/>
        </w:rPr>
        <w:t>見《自序》。</w:t>
      </w:r>
      <w:r w:rsidRPr="001A0593">
        <w:rPr>
          <w:rFonts w:hint="eastAsia"/>
          <w:sz w:val="24"/>
          <w:szCs w:val="24"/>
        </w:rPr>
        <w:t>蓋唐人説《易》，有以</w:t>
      </w:r>
      <w:r>
        <w:rPr>
          <w:rFonts w:hint="eastAsia"/>
          <w:sz w:val="24"/>
          <w:szCs w:val="24"/>
        </w:rPr>
        <w:t>‘</w:t>
      </w:r>
      <w:r w:rsidRPr="001A0593">
        <w:rPr>
          <w:rFonts w:hint="eastAsia"/>
          <w:sz w:val="24"/>
          <w:szCs w:val="24"/>
        </w:rPr>
        <w:t>律</w:t>
      </w:r>
      <w:r>
        <w:rPr>
          <w:rFonts w:hint="eastAsia"/>
          <w:sz w:val="24"/>
          <w:szCs w:val="24"/>
        </w:rPr>
        <w:t>’</w:t>
      </w:r>
      <w:r w:rsidRPr="001A0593">
        <w:rPr>
          <w:rFonts w:hint="eastAsia"/>
          <w:sz w:val="24"/>
          <w:szCs w:val="24"/>
        </w:rPr>
        <w:t>爲</w:t>
      </w:r>
      <w:r>
        <w:rPr>
          <w:rFonts w:hint="eastAsia"/>
          <w:sz w:val="24"/>
          <w:szCs w:val="24"/>
        </w:rPr>
        <w:t>‘</w:t>
      </w:r>
      <w:r w:rsidRPr="001A0593">
        <w:rPr>
          <w:rFonts w:hint="eastAsia"/>
          <w:sz w:val="24"/>
          <w:szCs w:val="24"/>
        </w:rPr>
        <w:t>六律</w:t>
      </w:r>
      <w:r>
        <w:rPr>
          <w:rFonts w:hint="eastAsia"/>
          <w:sz w:val="24"/>
          <w:szCs w:val="24"/>
        </w:rPr>
        <w:t>’</w:t>
      </w:r>
      <w:r w:rsidRPr="001A0593">
        <w:rPr>
          <w:rFonts w:hint="eastAsia"/>
          <w:sz w:val="24"/>
          <w:szCs w:val="24"/>
        </w:rPr>
        <w:t>者。案《爾雅》曰：‘律，常也，法也。’九家《易》曰：‘坎爲法律。’</w:t>
      </w:r>
      <w:r w:rsidRPr="0081099A">
        <w:rPr>
          <w:rFonts w:hint="eastAsia"/>
          <w:sz w:val="18"/>
          <w:szCs w:val="18"/>
        </w:rPr>
        <w:t>見《集解》。</w:t>
      </w:r>
      <w:r w:rsidRPr="001A0593">
        <w:rPr>
          <w:rFonts w:hint="eastAsia"/>
          <w:sz w:val="24"/>
          <w:szCs w:val="24"/>
        </w:rPr>
        <w:t>王注曰：‘律以齊衆。’蓋律者軍之常法，若進退有度，左右有局之類是也。《象傳》曰：‘失律，凶也。’正謂不循常法，以致敗亡，豈失六律之謂乎？宣十二年《左傳》引《易》‘師出以律，否臧凶’而釋之曰：‘有律以如己也，故曰律，否臧，且律竭也。盈而以竭，夭且不整，所以凶也。’亦未嘗以爲六律。《索隱》《正義》之説</w:t>
      </w:r>
      <w:proofErr w:type="gramStart"/>
      <w:r w:rsidRPr="001A0593">
        <w:rPr>
          <w:rFonts w:hint="eastAsia"/>
          <w:sz w:val="24"/>
          <w:szCs w:val="24"/>
        </w:rPr>
        <w:t>殆</w:t>
      </w:r>
      <w:proofErr w:type="gramEnd"/>
      <w:r w:rsidRPr="001A0593">
        <w:rPr>
          <w:rFonts w:hint="eastAsia"/>
          <w:sz w:val="24"/>
          <w:szCs w:val="24"/>
        </w:rPr>
        <w:t>不可通，惠氏襲用之，非也。</w:t>
      </w:r>
    </w:p>
    <w:p w14:paraId="279A1053" w14:textId="77777777" w:rsidR="00BC0FE5" w:rsidRPr="001A0593" w:rsidRDefault="00BC0FE5" w:rsidP="006F3055">
      <w:pPr>
        <w:spacing w:line="400" w:lineRule="exact"/>
        <w:rPr>
          <w:sz w:val="24"/>
          <w:szCs w:val="24"/>
        </w:rPr>
      </w:pPr>
    </w:p>
    <w:p w14:paraId="5C71029D" w14:textId="77777777" w:rsidR="003121E9" w:rsidRPr="0081099A" w:rsidRDefault="003121E9" w:rsidP="006F3055">
      <w:pPr>
        <w:spacing w:line="400" w:lineRule="exact"/>
        <w:ind w:firstLineChars="196" w:firstLine="551"/>
        <w:rPr>
          <w:b/>
          <w:sz w:val="28"/>
          <w:szCs w:val="28"/>
        </w:rPr>
      </w:pPr>
      <w:r w:rsidRPr="0081099A">
        <w:rPr>
          <w:rFonts w:hint="eastAsia"/>
          <w:b/>
          <w:sz w:val="28"/>
          <w:szCs w:val="28"/>
        </w:rPr>
        <w:t>師或輿尸</w:t>
      </w:r>
    </w:p>
    <w:p w14:paraId="767E1F4B" w14:textId="77777777" w:rsidR="003121E9" w:rsidRDefault="003121E9" w:rsidP="006F3055">
      <w:pPr>
        <w:spacing w:line="400" w:lineRule="exact"/>
        <w:rPr>
          <w:sz w:val="24"/>
          <w:szCs w:val="24"/>
        </w:rPr>
      </w:pPr>
      <w:r w:rsidRPr="001A0593">
        <w:rPr>
          <w:rFonts w:hint="eastAsia"/>
          <w:sz w:val="24"/>
          <w:szCs w:val="24"/>
        </w:rPr>
        <w:t>《師》六三：</w:t>
      </w:r>
      <w:proofErr w:type="gramStart"/>
      <w:r w:rsidRPr="001A0593">
        <w:rPr>
          <w:rFonts w:hint="eastAsia"/>
          <w:sz w:val="24"/>
          <w:szCs w:val="24"/>
        </w:rPr>
        <w:t>‘師或輿屍，凶。’虞注曰</w:t>
      </w:r>
      <w:proofErr w:type="gramEnd"/>
      <w:r w:rsidRPr="001A0593">
        <w:rPr>
          <w:rFonts w:hint="eastAsia"/>
          <w:sz w:val="24"/>
          <w:szCs w:val="24"/>
        </w:rPr>
        <w:t>：</w:t>
      </w:r>
      <w:r>
        <w:rPr>
          <w:rFonts w:hint="eastAsia"/>
          <w:sz w:val="24"/>
          <w:szCs w:val="24"/>
        </w:rPr>
        <w:t>‘《同人》《離》爲戈兵，爲折首，故輿尸</w:t>
      </w:r>
      <w:r w:rsidRPr="001A0593">
        <w:rPr>
          <w:rFonts w:hint="eastAsia"/>
          <w:sz w:val="24"/>
          <w:szCs w:val="24"/>
        </w:rPr>
        <w:t>凶矣。</w:t>
      </w:r>
      <w:r>
        <w:rPr>
          <w:rFonts w:hint="eastAsia"/>
          <w:sz w:val="24"/>
          <w:szCs w:val="24"/>
        </w:rPr>
        <w:t>’</w:t>
      </w:r>
      <w:r w:rsidRPr="00AD4E97">
        <w:rPr>
          <w:rFonts w:hint="eastAsia"/>
          <w:sz w:val="18"/>
          <w:szCs w:val="18"/>
        </w:rPr>
        <w:t>《集解》誤作盧氏説，張氏</w:t>
      </w:r>
      <w:proofErr w:type="gramStart"/>
      <w:r w:rsidRPr="00AD4E97">
        <w:rPr>
          <w:rFonts w:hint="eastAsia"/>
          <w:sz w:val="18"/>
          <w:szCs w:val="18"/>
        </w:rPr>
        <w:t>皋</w:t>
      </w:r>
      <w:proofErr w:type="gramEnd"/>
      <w:r w:rsidRPr="00AD4E97">
        <w:rPr>
          <w:rFonts w:hint="eastAsia"/>
          <w:sz w:val="18"/>
          <w:szCs w:val="18"/>
        </w:rPr>
        <w:t>聞訂爲虞翻説。</w:t>
      </w:r>
      <w:r w:rsidRPr="001A0593">
        <w:rPr>
          <w:rFonts w:hint="eastAsia"/>
          <w:sz w:val="24"/>
          <w:szCs w:val="24"/>
        </w:rPr>
        <w:t>引之謹案：此謂《師》與《同人》旁通也。案</w:t>
      </w:r>
      <w:r>
        <w:rPr>
          <w:rFonts w:hint="eastAsia"/>
          <w:sz w:val="24"/>
          <w:szCs w:val="24"/>
        </w:rPr>
        <w:t>：</w:t>
      </w:r>
      <w:r w:rsidRPr="001A0593">
        <w:rPr>
          <w:rFonts w:hint="eastAsia"/>
          <w:sz w:val="24"/>
          <w:szCs w:val="24"/>
        </w:rPr>
        <w:t>《同人》上《乾》下《離》，《師》則上《坤》下《坎》，剛柔相反，不得取</w:t>
      </w:r>
      <w:proofErr w:type="gramStart"/>
      <w:r w:rsidRPr="001A0593">
        <w:rPr>
          <w:rFonts w:hint="eastAsia"/>
          <w:sz w:val="24"/>
          <w:szCs w:val="24"/>
        </w:rPr>
        <w:t>象於</w:t>
      </w:r>
      <w:proofErr w:type="gramEnd"/>
      <w:r w:rsidRPr="001A0593">
        <w:rPr>
          <w:rFonts w:hint="eastAsia"/>
          <w:sz w:val="24"/>
          <w:szCs w:val="24"/>
        </w:rPr>
        <w:t>《同人》也。如相反者而亦可取</w:t>
      </w:r>
      <w:proofErr w:type="gramStart"/>
      <w:r w:rsidRPr="001A0593">
        <w:rPr>
          <w:rFonts w:hint="eastAsia"/>
          <w:sz w:val="24"/>
          <w:szCs w:val="24"/>
        </w:rPr>
        <w:t>象</w:t>
      </w:r>
      <w:proofErr w:type="gramEnd"/>
      <w:r w:rsidRPr="001A0593">
        <w:rPr>
          <w:rFonts w:hint="eastAsia"/>
          <w:sz w:val="24"/>
          <w:szCs w:val="24"/>
        </w:rPr>
        <w:t>，則《乾》之初九亦可取</w:t>
      </w:r>
      <w:proofErr w:type="gramStart"/>
      <w:r w:rsidRPr="001A0593">
        <w:rPr>
          <w:rFonts w:hint="eastAsia"/>
          <w:sz w:val="24"/>
          <w:szCs w:val="24"/>
        </w:rPr>
        <w:t>象於</w:t>
      </w:r>
      <w:proofErr w:type="gramEnd"/>
      <w:r w:rsidRPr="001A0593">
        <w:rPr>
          <w:rFonts w:hint="eastAsia"/>
          <w:sz w:val="24"/>
          <w:szCs w:val="24"/>
        </w:rPr>
        <w:t>《坤》而曰履霜，《坤》之初六亦可取</w:t>
      </w:r>
      <w:proofErr w:type="gramStart"/>
      <w:r w:rsidRPr="001A0593">
        <w:rPr>
          <w:rFonts w:hint="eastAsia"/>
          <w:sz w:val="24"/>
          <w:szCs w:val="24"/>
        </w:rPr>
        <w:t>象於</w:t>
      </w:r>
      <w:proofErr w:type="gramEnd"/>
      <w:r w:rsidRPr="001A0593">
        <w:rPr>
          <w:rFonts w:hint="eastAsia"/>
          <w:sz w:val="24"/>
          <w:szCs w:val="24"/>
        </w:rPr>
        <w:t>《乾》而曰潛龍矣，而可乎？夫聖人設卦觀</w:t>
      </w:r>
      <w:proofErr w:type="gramStart"/>
      <w:r w:rsidRPr="001A0593">
        <w:rPr>
          <w:rFonts w:hint="eastAsia"/>
          <w:sz w:val="24"/>
          <w:szCs w:val="24"/>
        </w:rPr>
        <w:t>象</w:t>
      </w:r>
      <w:proofErr w:type="gramEnd"/>
      <w:r w:rsidRPr="001A0593">
        <w:rPr>
          <w:rFonts w:hint="eastAsia"/>
          <w:sz w:val="24"/>
          <w:szCs w:val="24"/>
        </w:rPr>
        <w:t>，</w:t>
      </w:r>
      <w:proofErr w:type="gramStart"/>
      <w:r w:rsidRPr="001A0593">
        <w:rPr>
          <w:rFonts w:hint="eastAsia"/>
          <w:sz w:val="24"/>
          <w:szCs w:val="24"/>
        </w:rPr>
        <w:t>象</w:t>
      </w:r>
      <w:proofErr w:type="gramEnd"/>
      <w:r w:rsidRPr="001A0593">
        <w:rPr>
          <w:rFonts w:hint="eastAsia"/>
          <w:sz w:val="24"/>
          <w:szCs w:val="24"/>
        </w:rPr>
        <w:t>本即卦而具，所謂視而可識，察而可見也。今乃舍本卦而取</w:t>
      </w:r>
      <w:proofErr w:type="gramStart"/>
      <w:r w:rsidRPr="001A0593">
        <w:rPr>
          <w:rFonts w:hint="eastAsia"/>
          <w:sz w:val="24"/>
          <w:szCs w:val="24"/>
        </w:rPr>
        <w:t>於</w:t>
      </w:r>
      <w:proofErr w:type="gramEnd"/>
      <w:r w:rsidRPr="001A0593">
        <w:rPr>
          <w:rFonts w:hint="eastAsia"/>
          <w:sz w:val="24"/>
          <w:szCs w:val="24"/>
        </w:rPr>
        <w:t>旁通，剛</w:t>
      </w:r>
      <w:proofErr w:type="gramStart"/>
      <w:r w:rsidRPr="001A0593">
        <w:rPr>
          <w:rFonts w:hint="eastAsia"/>
          <w:sz w:val="24"/>
          <w:szCs w:val="24"/>
        </w:rPr>
        <w:t>爻</w:t>
      </w:r>
      <w:proofErr w:type="gramEnd"/>
      <w:r w:rsidRPr="001A0593">
        <w:rPr>
          <w:rFonts w:hint="eastAsia"/>
          <w:sz w:val="24"/>
          <w:szCs w:val="24"/>
        </w:rPr>
        <w:t>而</w:t>
      </w:r>
      <w:proofErr w:type="gramStart"/>
      <w:r w:rsidRPr="001A0593">
        <w:rPr>
          <w:rFonts w:hint="eastAsia"/>
          <w:sz w:val="24"/>
          <w:szCs w:val="24"/>
        </w:rPr>
        <w:t>從</w:t>
      </w:r>
      <w:proofErr w:type="gramEnd"/>
      <w:r w:rsidRPr="001A0593">
        <w:rPr>
          <w:rFonts w:hint="eastAsia"/>
          <w:sz w:val="24"/>
          <w:szCs w:val="24"/>
        </w:rPr>
        <w:t>柔義，消卦而以息解，不適以滋天下之惑乎？</w:t>
      </w:r>
      <w:proofErr w:type="gramStart"/>
      <w:r w:rsidRPr="001A0593">
        <w:rPr>
          <w:rFonts w:hint="eastAsia"/>
          <w:sz w:val="24"/>
          <w:szCs w:val="24"/>
        </w:rPr>
        <w:t>虞仲翔以</w:t>
      </w:r>
      <w:proofErr w:type="gramEnd"/>
      <w:r w:rsidRPr="001A0593">
        <w:rPr>
          <w:rFonts w:hint="eastAsia"/>
          <w:sz w:val="24"/>
          <w:szCs w:val="24"/>
        </w:rPr>
        <w:t>旁通説《易》，</w:t>
      </w:r>
      <w:proofErr w:type="gramStart"/>
      <w:r w:rsidRPr="001A0593">
        <w:rPr>
          <w:rFonts w:hint="eastAsia"/>
          <w:sz w:val="24"/>
          <w:szCs w:val="24"/>
        </w:rPr>
        <w:t>動</w:t>
      </w:r>
      <w:proofErr w:type="gramEnd"/>
      <w:r w:rsidRPr="001A0593">
        <w:rPr>
          <w:rFonts w:hint="eastAsia"/>
          <w:sz w:val="24"/>
          <w:szCs w:val="24"/>
        </w:rPr>
        <w:t>輒支離，所謂大道以多</w:t>
      </w:r>
      <w:proofErr w:type="gramStart"/>
      <w:r w:rsidRPr="001A0593">
        <w:rPr>
          <w:rFonts w:hint="eastAsia"/>
          <w:sz w:val="24"/>
          <w:szCs w:val="24"/>
        </w:rPr>
        <w:t>歧</w:t>
      </w:r>
      <w:proofErr w:type="gramEnd"/>
      <w:r w:rsidRPr="001A0593">
        <w:rPr>
          <w:rFonts w:hint="eastAsia"/>
          <w:sz w:val="24"/>
          <w:szCs w:val="24"/>
        </w:rPr>
        <w:t>亡羊者也。虞説不可枚舉，略舉</w:t>
      </w:r>
      <w:proofErr w:type="gramStart"/>
      <w:r w:rsidRPr="001A0593">
        <w:rPr>
          <w:rFonts w:hint="eastAsia"/>
          <w:sz w:val="24"/>
          <w:szCs w:val="24"/>
        </w:rPr>
        <w:t>一爻</w:t>
      </w:r>
      <w:proofErr w:type="gramEnd"/>
      <w:r w:rsidRPr="001A0593">
        <w:rPr>
          <w:rFonts w:hint="eastAsia"/>
          <w:sz w:val="24"/>
          <w:szCs w:val="24"/>
        </w:rPr>
        <w:t>，以例其餘，有識者必能推類以盡之。</w:t>
      </w:r>
    </w:p>
    <w:p w14:paraId="5F836D6A" w14:textId="77777777" w:rsidR="00BC0FE5" w:rsidRPr="001A0593" w:rsidRDefault="00BC0FE5" w:rsidP="006F3055">
      <w:pPr>
        <w:spacing w:line="400" w:lineRule="exact"/>
        <w:rPr>
          <w:sz w:val="24"/>
          <w:szCs w:val="24"/>
        </w:rPr>
      </w:pPr>
    </w:p>
    <w:p w14:paraId="50096E5F" w14:textId="77777777" w:rsidR="003121E9" w:rsidRPr="00AD4E97" w:rsidRDefault="003121E9" w:rsidP="006F3055">
      <w:pPr>
        <w:spacing w:line="400" w:lineRule="exact"/>
        <w:ind w:firstLineChars="196" w:firstLine="551"/>
        <w:rPr>
          <w:b/>
          <w:sz w:val="28"/>
          <w:szCs w:val="28"/>
        </w:rPr>
      </w:pPr>
      <w:r w:rsidRPr="00AD4E97">
        <w:rPr>
          <w:rFonts w:hint="eastAsia"/>
          <w:b/>
          <w:sz w:val="28"/>
          <w:szCs w:val="28"/>
        </w:rPr>
        <w:t>田有禽利</w:t>
      </w:r>
      <w:proofErr w:type="gramStart"/>
      <w:r w:rsidRPr="00AD4E97">
        <w:rPr>
          <w:rFonts w:hint="eastAsia"/>
          <w:b/>
          <w:sz w:val="28"/>
          <w:szCs w:val="28"/>
        </w:rPr>
        <w:t>執</w:t>
      </w:r>
      <w:proofErr w:type="gramEnd"/>
      <w:r w:rsidRPr="00AD4E97">
        <w:rPr>
          <w:rFonts w:hint="eastAsia"/>
          <w:b/>
          <w:sz w:val="28"/>
          <w:szCs w:val="28"/>
        </w:rPr>
        <w:t>言</w:t>
      </w:r>
    </w:p>
    <w:p w14:paraId="14DC1DD0" w14:textId="77777777" w:rsidR="003121E9" w:rsidRDefault="003121E9" w:rsidP="006F3055">
      <w:pPr>
        <w:spacing w:line="400" w:lineRule="exact"/>
        <w:rPr>
          <w:sz w:val="24"/>
          <w:szCs w:val="24"/>
        </w:rPr>
      </w:pPr>
      <w:r w:rsidRPr="001A0593">
        <w:rPr>
          <w:rFonts w:hint="eastAsia"/>
          <w:sz w:val="24"/>
          <w:szCs w:val="24"/>
        </w:rPr>
        <w:t>《師》六五：‘田有禽，利執言，無咎。’荀爽曰：‘田，獵也。謂二帥師禽五，五利度二之命，執行其言，故無咎也。’虞翻曰：‘田爲二陽，稱禽震爲言，五失位變之正，艮爲執</w:t>
      </w:r>
      <w:r>
        <w:rPr>
          <w:rFonts w:hint="eastAsia"/>
          <w:sz w:val="24"/>
          <w:szCs w:val="24"/>
        </w:rPr>
        <w:t>，</w:t>
      </w:r>
      <w:r w:rsidRPr="00D32F03">
        <w:rPr>
          <w:rFonts w:hint="eastAsia"/>
          <w:sz w:val="18"/>
          <w:szCs w:val="18"/>
        </w:rPr>
        <w:t>案：此説非是。五若變而互艮，則爲少男，何以弟子輿</w:t>
      </w:r>
      <w:r>
        <w:rPr>
          <w:rFonts w:hint="eastAsia"/>
          <w:sz w:val="18"/>
          <w:szCs w:val="18"/>
        </w:rPr>
        <w:t>尸</w:t>
      </w:r>
      <w:r w:rsidRPr="00D32F03">
        <w:rPr>
          <w:rFonts w:hint="eastAsia"/>
          <w:sz w:val="18"/>
          <w:szCs w:val="18"/>
        </w:rPr>
        <w:t>，不謂五而謂三。</w:t>
      </w:r>
      <w:r w:rsidRPr="001A0593">
        <w:rPr>
          <w:rFonts w:hint="eastAsia"/>
          <w:sz w:val="24"/>
          <w:szCs w:val="24"/>
        </w:rPr>
        <w:t>故利執言，無咎。’</w:t>
      </w:r>
      <w:r w:rsidRPr="00D32F03">
        <w:rPr>
          <w:rFonts w:hint="eastAsia"/>
          <w:sz w:val="18"/>
          <w:szCs w:val="18"/>
        </w:rPr>
        <w:t>竝見《集解》。</w:t>
      </w:r>
      <w:r w:rsidRPr="001A0593">
        <w:rPr>
          <w:rFonts w:hint="eastAsia"/>
          <w:sz w:val="24"/>
          <w:szCs w:val="24"/>
        </w:rPr>
        <w:t>王弼曰：‘陰不先唱，柔不犯物，犯而後應，往必得直，故田有禽也。物先犯己，故可以執言而無咎也。’《正義》曰：‘猶如田中有禽而來犯苗，若往獵之，則無咎過也。’又曰：‘己不直則有咎，今得直，故可以執此言往問之而無咎也。’引之謹案：荀解‘田’字是也，解‘禽’字非也。</w:t>
      </w:r>
      <w:r w:rsidRPr="00D32F03">
        <w:rPr>
          <w:rFonts w:hint="eastAsia"/>
          <w:sz w:val="18"/>
          <w:szCs w:val="18"/>
        </w:rPr>
        <w:t>禽者，獸也，非擒之謂。</w:t>
      </w:r>
      <w:proofErr w:type="gramStart"/>
      <w:r w:rsidRPr="001A0593">
        <w:rPr>
          <w:rFonts w:hint="eastAsia"/>
          <w:sz w:val="24"/>
          <w:szCs w:val="24"/>
        </w:rPr>
        <w:t>虞解‘禽’</w:t>
      </w:r>
      <w:proofErr w:type="gramEnd"/>
      <w:r w:rsidRPr="001A0593">
        <w:rPr>
          <w:rFonts w:hint="eastAsia"/>
          <w:sz w:val="24"/>
          <w:szCs w:val="24"/>
        </w:rPr>
        <w:t>字是也，解‘田’字非也。</w:t>
      </w:r>
      <w:r w:rsidRPr="00D32F03">
        <w:rPr>
          <w:rFonts w:hint="eastAsia"/>
          <w:sz w:val="18"/>
          <w:szCs w:val="18"/>
        </w:rPr>
        <w:t>田者，獵也。與‘見龍在田’之‘田’異。</w:t>
      </w:r>
      <w:r w:rsidRPr="001A0593">
        <w:rPr>
          <w:rFonts w:hint="eastAsia"/>
          <w:sz w:val="24"/>
          <w:szCs w:val="24"/>
        </w:rPr>
        <w:t>王注</w:t>
      </w:r>
      <w:proofErr w:type="gramStart"/>
      <w:r w:rsidRPr="001A0593">
        <w:rPr>
          <w:rFonts w:hint="eastAsia"/>
          <w:sz w:val="24"/>
          <w:szCs w:val="24"/>
        </w:rPr>
        <w:t>則愈失其</w:t>
      </w:r>
      <w:proofErr w:type="gramEnd"/>
      <w:r w:rsidRPr="001A0593">
        <w:rPr>
          <w:rFonts w:hint="eastAsia"/>
          <w:sz w:val="24"/>
          <w:szCs w:val="24"/>
        </w:rPr>
        <w:t>義矣。</w:t>
      </w:r>
      <w:r>
        <w:rPr>
          <w:rFonts w:hint="eastAsia"/>
          <w:sz w:val="24"/>
          <w:szCs w:val="24"/>
        </w:rPr>
        <w:t>‘</w:t>
      </w:r>
      <w:r w:rsidRPr="001A0593">
        <w:rPr>
          <w:rFonts w:hint="eastAsia"/>
          <w:sz w:val="24"/>
          <w:szCs w:val="24"/>
        </w:rPr>
        <w:t>田有禽</w:t>
      </w:r>
      <w:r>
        <w:rPr>
          <w:rFonts w:hint="eastAsia"/>
          <w:sz w:val="24"/>
          <w:szCs w:val="24"/>
        </w:rPr>
        <w:t>’</w:t>
      </w:r>
      <w:r w:rsidRPr="001A0593">
        <w:rPr>
          <w:rFonts w:hint="eastAsia"/>
          <w:sz w:val="24"/>
          <w:szCs w:val="24"/>
        </w:rPr>
        <w:t>者，田獵而獲獸也，蓋師衆也。大田之禮所以簡衆，故《師》之六五取</w:t>
      </w:r>
      <w:proofErr w:type="gramStart"/>
      <w:r w:rsidRPr="001A0593">
        <w:rPr>
          <w:rFonts w:hint="eastAsia"/>
          <w:sz w:val="24"/>
          <w:szCs w:val="24"/>
        </w:rPr>
        <w:t>象於</w:t>
      </w:r>
      <w:proofErr w:type="gramEnd"/>
      <w:r w:rsidRPr="001A0593">
        <w:rPr>
          <w:rFonts w:hint="eastAsia"/>
          <w:sz w:val="24"/>
          <w:szCs w:val="24"/>
        </w:rPr>
        <w:t>田焉。經凡言</w:t>
      </w:r>
      <w:r>
        <w:rPr>
          <w:rFonts w:hint="eastAsia"/>
          <w:sz w:val="24"/>
          <w:szCs w:val="24"/>
        </w:rPr>
        <w:t>‘</w:t>
      </w:r>
      <w:r w:rsidRPr="001A0593">
        <w:rPr>
          <w:rFonts w:hint="eastAsia"/>
          <w:sz w:val="24"/>
          <w:szCs w:val="24"/>
        </w:rPr>
        <w:t>田無禽</w:t>
      </w:r>
      <w:r>
        <w:rPr>
          <w:rFonts w:hint="eastAsia"/>
          <w:sz w:val="24"/>
          <w:szCs w:val="24"/>
        </w:rPr>
        <w:t>’、</w:t>
      </w:r>
      <w:r w:rsidRPr="00D32F03">
        <w:rPr>
          <w:rFonts w:hint="eastAsia"/>
          <w:sz w:val="18"/>
          <w:szCs w:val="18"/>
        </w:rPr>
        <w:t>《正義》曰：‘田獵而無所獲。’</w:t>
      </w:r>
      <w:r w:rsidRPr="00D32F03">
        <w:rPr>
          <w:rFonts w:hint="eastAsia"/>
          <w:sz w:val="24"/>
          <w:szCs w:val="24"/>
        </w:rPr>
        <w:t>‘</w:t>
      </w:r>
      <w:r w:rsidRPr="001A0593">
        <w:rPr>
          <w:rFonts w:hint="eastAsia"/>
          <w:sz w:val="24"/>
          <w:szCs w:val="24"/>
        </w:rPr>
        <w:t>田獲三狐</w:t>
      </w:r>
      <w:r>
        <w:rPr>
          <w:rFonts w:hint="eastAsia"/>
          <w:sz w:val="24"/>
          <w:szCs w:val="24"/>
        </w:rPr>
        <w:t>’、</w:t>
      </w:r>
      <w:r w:rsidRPr="00D32F03">
        <w:rPr>
          <w:rFonts w:hint="eastAsia"/>
          <w:sz w:val="18"/>
          <w:szCs w:val="18"/>
        </w:rPr>
        <w:t>王注曰：‘田而獲三狐。’《正義》曰：‘田獵而獲窟中之狐。’</w:t>
      </w:r>
      <w:r>
        <w:rPr>
          <w:rFonts w:hint="eastAsia"/>
          <w:sz w:val="24"/>
          <w:szCs w:val="24"/>
        </w:rPr>
        <w:t>‘</w:t>
      </w:r>
      <w:r w:rsidRPr="001A0593">
        <w:rPr>
          <w:rFonts w:hint="eastAsia"/>
          <w:sz w:val="24"/>
          <w:szCs w:val="24"/>
        </w:rPr>
        <w:t>田獲三品</w:t>
      </w:r>
      <w:r>
        <w:rPr>
          <w:rFonts w:hint="eastAsia"/>
          <w:sz w:val="24"/>
          <w:szCs w:val="24"/>
        </w:rPr>
        <w:t>’</w:t>
      </w:r>
      <w:r w:rsidRPr="001A0593">
        <w:rPr>
          <w:rFonts w:hint="eastAsia"/>
          <w:sz w:val="24"/>
          <w:szCs w:val="24"/>
        </w:rPr>
        <w:t>，</w:t>
      </w:r>
      <w:proofErr w:type="gramStart"/>
      <w:r w:rsidRPr="00D32F03">
        <w:rPr>
          <w:rFonts w:hint="eastAsia"/>
          <w:sz w:val="18"/>
          <w:szCs w:val="18"/>
        </w:rPr>
        <w:lastRenderedPageBreak/>
        <w:t>據</w:t>
      </w:r>
      <w:proofErr w:type="gramEnd"/>
      <w:r w:rsidRPr="00D32F03">
        <w:rPr>
          <w:rFonts w:hint="eastAsia"/>
          <w:sz w:val="18"/>
          <w:szCs w:val="18"/>
        </w:rPr>
        <w:t>王注，一曰</w:t>
      </w:r>
      <w:r>
        <w:rPr>
          <w:rFonts w:hint="eastAsia"/>
          <w:sz w:val="18"/>
          <w:szCs w:val="18"/>
        </w:rPr>
        <w:t>乾</w:t>
      </w:r>
      <w:r w:rsidRPr="00D32F03">
        <w:rPr>
          <w:rFonts w:hint="eastAsia"/>
          <w:sz w:val="18"/>
          <w:szCs w:val="18"/>
        </w:rPr>
        <w:t>豆，二曰賓客，三曰充君之</w:t>
      </w:r>
      <w:proofErr w:type="gramStart"/>
      <w:r w:rsidRPr="00D32F03">
        <w:rPr>
          <w:rFonts w:hint="eastAsia"/>
          <w:sz w:val="18"/>
          <w:szCs w:val="18"/>
        </w:rPr>
        <w:t>庖</w:t>
      </w:r>
      <w:proofErr w:type="gramEnd"/>
      <w:r w:rsidRPr="00D32F03">
        <w:rPr>
          <w:rFonts w:hint="eastAsia"/>
          <w:sz w:val="18"/>
          <w:szCs w:val="18"/>
        </w:rPr>
        <w:t>，則謂田獵也。</w:t>
      </w:r>
      <w:r w:rsidRPr="001A0593">
        <w:rPr>
          <w:rFonts w:hint="eastAsia"/>
          <w:sz w:val="24"/>
          <w:szCs w:val="24"/>
        </w:rPr>
        <w:t>皆以田獵言之，此</w:t>
      </w:r>
      <w:r>
        <w:rPr>
          <w:rFonts w:hint="eastAsia"/>
          <w:sz w:val="24"/>
          <w:szCs w:val="24"/>
        </w:rPr>
        <w:t>‘</w:t>
      </w:r>
      <w:r w:rsidRPr="001A0593">
        <w:rPr>
          <w:rFonts w:hint="eastAsia"/>
          <w:sz w:val="24"/>
          <w:szCs w:val="24"/>
        </w:rPr>
        <w:t>田有禽</w:t>
      </w:r>
      <w:r>
        <w:rPr>
          <w:rFonts w:hint="eastAsia"/>
          <w:sz w:val="24"/>
          <w:szCs w:val="24"/>
        </w:rPr>
        <w:t>’</w:t>
      </w:r>
      <w:r w:rsidRPr="001A0593">
        <w:rPr>
          <w:rFonts w:hint="eastAsia"/>
          <w:sz w:val="24"/>
          <w:szCs w:val="24"/>
        </w:rPr>
        <w:t>不</w:t>
      </w:r>
      <w:proofErr w:type="gramStart"/>
      <w:r w:rsidRPr="001A0593">
        <w:rPr>
          <w:rFonts w:hint="eastAsia"/>
          <w:sz w:val="24"/>
          <w:szCs w:val="24"/>
        </w:rPr>
        <w:t>應</w:t>
      </w:r>
      <w:proofErr w:type="gramEnd"/>
      <w:r w:rsidRPr="001A0593">
        <w:rPr>
          <w:rFonts w:hint="eastAsia"/>
          <w:sz w:val="24"/>
          <w:szCs w:val="24"/>
        </w:rPr>
        <w:t>獨異。田無禽爲獵而無所獲，則田有禽爲獵而有所獲矣</w:t>
      </w:r>
      <w:r>
        <w:rPr>
          <w:rFonts w:hint="eastAsia"/>
          <w:sz w:val="24"/>
          <w:szCs w:val="24"/>
        </w:rPr>
        <w:t>，</w:t>
      </w:r>
      <w:r w:rsidRPr="001A0593">
        <w:rPr>
          <w:rFonts w:hint="eastAsia"/>
          <w:sz w:val="24"/>
          <w:szCs w:val="24"/>
        </w:rPr>
        <w:t>六五所以田有禽者</w:t>
      </w:r>
      <w:r>
        <w:rPr>
          <w:rFonts w:hint="eastAsia"/>
          <w:sz w:val="24"/>
          <w:szCs w:val="24"/>
        </w:rPr>
        <w:t>。</w:t>
      </w:r>
      <w:r w:rsidRPr="001A0593">
        <w:rPr>
          <w:rFonts w:hint="eastAsia"/>
          <w:sz w:val="24"/>
          <w:szCs w:val="24"/>
        </w:rPr>
        <w:t>案</w:t>
      </w:r>
      <w:r>
        <w:rPr>
          <w:rFonts w:hint="eastAsia"/>
          <w:sz w:val="24"/>
          <w:szCs w:val="24"/>
        </w:rPr>
        <w:t>：</w:t>
      </w:r>
      <w:r w:rsidRPr="006C62EF">
        <w:rPr>
          <w:rFonts w:hint="eastAsia"/>
          <w:sz w:val="24"/>
          <w:szCs w:val="24"/>
          <w:shd w:val="pct15" w:color="auto" w:fill="FFFFFF"/>
        </w:rPr>
        <w:t>與本</w:t>
      </w:r>
      <w:proofErr w:type="gramStart"/>
      <w:r w:rsidRPr="006C62EF">
        <w:rPr>
          <w:rFonts w:hint="eastAsia"/>
          <w:sz w:val="24"/>
          <w:szCs w:val="24"/>
          <w:shd w:val="pct15" w:color="auto" w:fill="FFFFFF"/>
        </w:rPr>
        <w:t>爻</w:t>
      </w:r>
      <w:proofErr w:type="gramEnd"/>
      <w:r w:rsidRPr="006C62EF">
        <w:rPr>
          <w:rFonts w:hint="eastAsia"/>
          <w:sz w:val="24"/>
          <w:szCs w:val="24"/>
          <w:shd w:val="pct15" w:color="auto" w:fill="FFFFFF"/>
        </w:rPr>
        <w:t>相</w:t>
      </w:r>
      <w:proofErr w:type="gramStart"/>
      <w:r w:rsidRPr="006C62EF">
        <w:rPr>
          <w:rFonts w:hint="eastAsia"/>
          <w:sz w:val="24"/>
          <w:szCs w:val="24"/>
          <w:shd w:val="pct15" w:color="auto" w:fill="FFFFFF"/>
        </w:rPr>
        <w:t>對</w:t>
      </w:r>
      <w:proofErr w:type="gramEnd"/>
      <w:r w:rsidRPr="006C62EF">
        <w:rPr>
          <w:rFonts w:hint="eastAsia"/>
          <w:sz w:val="24"/>
          <w:szCs w:val="24"/>
          <w:shd w:val="pct15" w:color="auto" w:fill="FFFFFF"/>
        </w:rPr>
        <w:t>之</w:t>
      </w:r>
      <w:proofErr w:type="gramStart"/>
      <w:r w:rsidRPr="006C62EF">
        <w:rPr>
          <w:rFonts w:hint="eastAsia"/>
          <w:sz w:val="24"/>
          <w:szCs w:val="24"/>
          <w:shd w:val="pct15" w:color="auto" w:fill="FFFFFF"/>
        </w:rPr>
        <w:t>爻</w:t>
      </w:r>
      <w:proofErr w:type="gramEnd"/>
      <w:r w:rsidRPr="006C62EF">
        <w:rPr>
          <w:rFonts w:hint="eastAsia"/>
          <w:sz w:val="24"/>
          <w:szCs w:val="24"/>
          <w:shd w:val="pct15" w:color="auto" w:fill="FFFFFF"/>
        </w:rPr>
        <w:t>爲陰</w:t>
      </w:r>
      <w:proofErr w:type="gramStart"/>
      <w:r w:rsidRPr="006C62EF">
        <w:rPr>
          <w:rFonts w:hint="eastAsia"/>
          <w:sz w:val="24"/>
          <w:szCs w:val="24"/>
          <w:shd w:val="pct15" w:color="auto" w:fill="FFFFFF"/>
        </w:rPr>
        <w:t>爻</w:t>
      </w:r>
      <w:proofErr w:type="gramEnd"/>
      <w:r w:rsidRPr="006C62EF">
        <w:rPr>
          <w:rFonts w:hint="eastAsia"/>
          <w:sz w:val="24"/>
          <w:szCs w:val="24"/>
          <w:shd w:val="pct15" w:color="auto" w:fill="FFFFFF"/>
        </w:rPr>
        <w:t>，則</w:t>
      </w:r>
      <w:proofErr w:type="gramStart"/>
      <w:r w:rsidRPr="006C62EF">
        <w:rPr>
          <w:rFonts w:hint="eastAsia"/>
          <w:sz w:val="24"/>
          <w:szCs w:val="24"/>
          <w:shd w:val="pct15" w:color="auto" w:fill="FFFFFF"/>
        </w:rPr>
        <w:t>占失禽</w:t>
      </w:r>
      <w:proofErr w:type="gramEnd"/>
      <w:r w:rsidRPr="006C62EF">
        <w:rPr>
          <w:rFonts w:hint="eastAsia"/>
          <w:sz w:val="24"/>
          <w:szCs w:val="24"/>
          <w:shd w:val="pct15" w:color="auto" w:fill="FFFFFF"/>
        </w:rPr>
        <w:t>無禽；爲陽</w:t>
      </w:r>
      <w:proofErr w:type="gramStart"/>
      <w:r w:rsidRPr="006C62EF">
        <w:rPr>
          <w:rFonts w:hint="eastAsia"/>
          <w:sz w:val="24"/>
          <w:szCs w:val="24"/>
          <w:shd w:val="pct15" w:color="auto" w:fill="FFFFFF"/>
        </w:rPr>
        <w:t>爻</w:t>
      </w:r>
      <w:proofErr w:type="gramEnd"/>
      <w:r w:rsidRPr="006C62EF">
        <w:rPr>
          <w:rFonts w:hint="eastAsia"/>
          <w:sz w:val="24"/>
          <w:szCs w:val="24"/>
          <w:shd w:val="pct15" w:color="auto" w:fill="FFFFFF"/>
        </w:rPr>
        <w:t>，則占有禽。</w:t>
      </w:r>
      <w:r w:rsidRPr="001A0593">
        <w:rPr>
          <w:rFonts w:hint="eastAsia"/>
          <w:sz w:val="24"/>
          <w:szCs w:val="24"/>
        </w:rPr>
        <w:t>《比》之九五，下當六二，而曰</w:t>
      </w:r>
      <w:r>
        <w:rPr>
          <w:rFonts w:hint="eastAsia"/>
          <w:sz w:val="24"/>
          <w:szCs w:val="24"/>
        </w:rPr>
        <w:t>‘</w:t>
      </w:r>
      <w:r w:rsidRPr="001A0593">
        <w:rPr>
          <w:rFonts w:hint="eastAsia"/>
          <w:sz w:val="24"/>
          <w:szCs w:val="24"/>
        </w:rPr>
        <w:t>失前禽</w:t>
      </w:r>
      <w:r>
        <w:rPr>
          <w:rFonts w:hint="eastAsia"/>
          <w:sz w:val="24"/>
          <w:szCs w:val="24"/>
        </w:rPr>
        <w:t>’</w:t>
      </w:r>
      <w:r w:rsidRPr="001A0593">
        <w:rPr>
          <w:rFonts w:hint="eastAsia"/>
          <w:sz w:val="24"/>
          <w:szCs w:val="24"/>
        </w:rPr>
        <w:t>；《恒》之九四，下當初六，《井》之初六，上當六四，而曰</w:t>
      </w:r>
      <w:r>
        <w:rPr>
          <w:rFonts w:hint="eastAsia"/>
          <w:sz w:val="24"/>
          <w:szCs w:val="24"/>
        </w:rPr>
        <w:t>‘</w:t>
      </w:r>
      <w:r w:rsidRPr="001A0593">
        <w:rPr>
          <w:rFonts w:hint="eastAsia"/>
          <w:sz w:val="24"/>
          <w:szCs w:val="24"/>
        </w:rPr>
        <w:t>無禽</w:t>
      </w:r>
      <w:r>
        <w:rPr>
          <w:rFonts w:hint="eastAsia"/>
          <w:sz w:val="24"/>
          <w:szCs w:val="24"/>
        </w:rPr>
        <w:t>’，</w:t>
      </w:r>
      <w:r w:rsidRPr="001A0593">
        <w:rPr>
          <w:rFonts w:hint="eastAsia"/>
          <w:sz w:val="24"/>
          <w:szCs w:val="24"/>
        </w:rPr>
        <w:t>皆遇陰</w:t>
      </w:r>
      <w:proofErr w:type="gramStart"/>
      <w:r w:rsidRPr="001A0593">
        <w:rPr>
          <w:rFonts w:hint="eastAsia"/>
          <w:sz w:val="24"/>
          <w:szCs w:val="24"/>
        </w:rPr>
        <w:t>爻</w:t>
      </w:r>
      <w:proofErr w:type="gramEnd"/>
      <w:r w:rsidRPr="001A0593">
        <w:rPr>
          <w:rFonts w:hint="eastAsia"/>
          <w:sz w:val="24"/>
          <w:szCs w:val="24"/>
        </w:rPr>
        <w:t>也。《師》之六五，下當九二，而曰</w:t>
      </w:r>
      <w:r>
        <w:rPr>
          <w:rFonts w:hint="eastAsia"/>
          <w:sz w:val="24"/>
          <w:szCs w:val="24"/>
        </w:rPr>
        <w:t>‘</w:t>
      </w:r>
      <w:r w:rsidRPr="001A0593">
        <w:rPr>
          <w:rFonts w:hint="eastAsia"/>
          <w:sz w:val="24"/>
          <w:szCs w:val="24"/>
        </w:rPr>
        <w:t>有禽</w:t>
      </w:r>
      <w:r>
        <w:rPr>
          <w:rFonts w:hint="eastAsia"/>
          <w:sz w:val="24"/>
          <w:szCs w:val="24"/>
        </w:rPr>
        <w:t>’</w:t>
      </w:r>
      <w:r w:rsidRPr="001A0593">
        <w:rPr>
          <w:rFonts w:hint="eastAsia"/>
          <w:sz w:val="24"/>
          <w:szCs w:val="24"/>
        </w:rPr>
        <w:t>，則遇陽</w:t>
      </w:r>
      <w:proofErr w:type="gramStart"/>
      <w:r w:rsidRPr="001A0593">
        <w:rPr>
          <w:rFonts w:hint="eastAsia"/>
          <w:sz w:val="24"/>
          <w:szCs w:val="24"/>
        </w:rPr>
        <w:t>爻</w:t>
      </w:r>
      <w:proofErr w:type="gramEnd"/>
      <w:r w:rsidRPr="001A0593">
        <w:rPr>
          <w:rFonts w:hint="eastAsia"/>
          <w:sz w:val="24"/>
          <w:szCs w:val="24"/>
        </w:rPr>
        <w:t>也。陰體虚，故遇之者無所得；陽體實，故有所得也。凡卦</w:t>
      </w:r>
      <w:proofErr w:type="gramStart"/>
      <w:r w:rsidRPr="001A0593">
        <w:rPr>
          <w:rFonts w:hint="eastAsia"/>
          <w:sz w:val="24"/>
          <w:szCs w:val="24"/>
        </w:rPr>
        <w:t>一爻</w:t>
      </w:r>
      <w:proofErr w:type="gramEnd"/>
      <w:r w:rsidRPr="001A0593">
        <w:rPr>
          <w:rFonts w:hint="eastAsia"/>
          <w:sz w:val="24"/>
          <w:szCs w:val="24"/>
        </w:rPr>
        <w:t>之中兼取</w:t>
      </w:r>
      <w:proofErr w:type="gramStart"/>
      <w:r w:rsidRPr="001A0593">
        <w:rPr>
          <w:rFonts w:hint="eastAsia"/>
          <w:sz w:val="24"/>
          <w:szCs w:val="24"/>
        </w:rPr>
        <w:t>數象</w:t>
      </w:r>
      <w:proofErr w:type="gramEnd"/>
      <w:r w:rsidRPr="001A0593">
        <w:rPr>
          <w:rFonts w:hint="eastAsia"/>
          <w:sz w:val="24"/>
          <w:szCs w:val="24"/>
        </w:rPr>
        <w:t>者，不必同爲一事。</w:t>
      </w:r>
      <w:r>
        <w:rPr>
          <w:rFonts w:hint="eastAsia"/>
          <w:sz w:val="24"/>
          <w:szCs w:val="24"/>
        </w:rPr>
        <w:t>‘</w:t>
      </w:r>
      <w:r w:rsidRPr="001A0593">
        <w:rPr>
          <w:rFonts w:hint="eastAsia"/>
          <w:sz w:val="24"/>
          <w:szCs w:val="24"/>
        </w:rPr>
        <w:t>田有禽</w:t>
      </w:r>
      <w:r>
        <w:rPr>
          <w:rFonts w:hint="eastAsia"/>
          <w:sz w:val="24"/>
          <w:szCs w:val="24"/>
        </w:rPr>
        <w:t>’</w:t>
      </w:r>
      <w:r w:rsidRPr="001A0593">
        <w:rPr>
          <w:rFonts w:hint="eastAsia"/>
          <w:sz w:val="24"/>
          <w:szCs w:val="24"/>
        </w:rPr>
        <w:t>自謂田獵，</w:t>
      </w:r>
      <w:r>
        <w:rPr>
          <w:rFonts w:hint="eastAsia"/>
          <w:sz w:val="24"/>
          <w:szCs w:val="24"/>
        </w:rPr>
        <w:t>‘</w:t>
      </w:r>
      <w:r w:rsidRPr="001A0593">
        <w:rPr>
          <w:rFonts w:hint="eastAsia"/>
          <w:sz w:val="24"/>
          <w:szCs w:val="24"/>
        </w:rPr>
        <w:t>利執言</w:t>
      </w:r>
      <w:r>
        <w:rPr>
          <w:rFonts w:hint="eastAsia"/>
          <w:sz w:val="24"/>
          <w:szCs w:val="24"/>
        </w:rPr>
        <w:t>’</w:t>
      </w:r>
      <w:r w:rsidRPr="001A0593">
        <w:rPr>
          <w:rFonts w:hint="eastAsia"/>
          <w:sz w:val="24"/>
          <w:szCs w:val="24"/>
        </w:rPr>
        <w:t>自謂</w:t>
      </w:r>
      <w:proofErr w:type="gramStart"/>
      <w:r w:rsidRPr="001A0593">
        <w:rPr>
          <w:rFonts w:hint="eastAsia"/>
          <w:sz w:val="24"/>
          <w:szCs w:val="24"/>
        </w:rPr>
        <w:t>秉</w:t>
      </w:r>
      <w:proofErr w:type="gramEnd"/>
      <w:r w:rsidRPr="001A0593">
        <w:rPr>
          <w:rFonts w:hint="eastAsia"/>
          <w:sz w:val="24"/>
          <w:szCs w:val="24"/>
        </w:rPr>
        <w:t>命</w:t>
      </w:r>
      <w:r>
        <w:rPr>
          <w:rFonts w:hint="eastAsia"/>
          <w:sz w:val="24"/>
          <w:szCs w:val="24"/>
        </w:rPr>
        <w:t>，</w:t>
      </w:r>
      <w:proofErr w:type="gramStart"/>
      <w:r w:rsidRPr="006C62EF">
        <w:rPr>
          <w:rFonts w:hint="eastAsia"/>
          <w:sz w:val="18"/>
          <w:szCs w:val="18"/>
        </w:rPr>
        <w:t>從荀</w:t>
      </w:r>
      <w:proofErr w:type="gramEnd"/>
      <w:r w:rsidRPr="006C62EF">
        <w:rPr>
          <w:rFonts w:hint="eastAsia"/>
          <w:sz w:val="18"/>
          <w:szCs w:val="18"/>
        </w:rPr>
        <w:t>説。</w:t>
      </w:r>
      <w:r w:rsidRPr="006C62EF">
        <w:rPr>
          <w:rFonts w:hint="eastAsia"/>
          <w:sz w:val="24"/>
          <w:szCs w:val="24"/>
        </w:rPr>
        <w:t>‘</w:t>
      </w:r>
      <w:r w:rsidRPr="001A0593">
        <w:rPr>
          <w:rFonts w:hint="eastAsia"/>
          <w:sz w:val="24"/>
          <w:szCs w:val="24"/>
        </w:rPr>
        <w:t>長子帥師，弟子輿</w:t>
      </w:r>
      <w:r>
        <w:rPr>
          <w:rFonts w:hint="eastAsia"/>
          <w:sz w:val="24"/>
          <w:szCs w:val="24"/>
        </w:rPr>
        <w:t>尸’</w:t>
      </w:r>
      <w:r w:rsidRPr="001A0593">
        <w:rPr>
          <w:rFonts w:hint="eastAsia"/>
          <w:sz w:val="24"/>
          <w:szCs w:val="24"/>
        </w:rPr>
        <w:t>自謂行軍，三者各爲一事，而王以爲物先犯己，故可以</w:t>
      </w:r>
      <w:proofErr w:type="gramStart"/>
      <w:r w:rsidRPr="001A0593">
        <w:rPr>
          <w:rFonts w:hint="eastAsia"/>
          <w:sz w:val="24"/>
          <w:szCs w:val="24"/>
        </w:rPr>
        <w:t>執</w:t>
      </w:r>
      <w:proofErr w:type="gramEnd"/>
      <w:r w:rsidRPr="001A0593">
        <w:rPr>
          <w:rFonts w:hint="eastAsia"/>
          <w:sz w:val="24"/>
          <w:szCs w:val="24"/>
        </w:rPr>
        <w:t>言，則以田有禽與</w:t>
      </w:r>
      <w:proofErr w:type="gramStart"/>
      <w:r w:rsidRPr="001A0593">
        <w:rPr>
          <w:rFonts w:hint="eastAsia"/>
          <w:sz w:val="24"/>
          <w:szCs w:val="24"/>
        </w:rPr>
        <w:t>執</w:t>
      </w:r>
      <w:proofErr w:type="gramEnd"/>
      <w:r w:rsidRPr="001A0593">
        <w:rPr>
          <w:rFonts w:hint="eastAsia"/>
          <w:sz w:val="24"/>
          <w:szCs w:val="24"/>
        </w:rPr>
        <w:t>言誤合爲</w:t>
      </w:r>
      <w:proofErr w:type="gramStart"/>
      <w:r w:rsidRPr="001A0593">
        <w:rPr>
          <w:rFonts w:hint="eastAsia"/>
          <w:sz w:val="24"/>
          <w:szCs w:val="24"/>
        </w:rPr>
        <w:t>一</w:t>
      </w:r>
      <w:proofErr w:type="gramEnd"/>
      <w:r w:rsidRPr="001A0593">
        <w:rPr>
          <w:rFonts w:hint="eastAsia"/>
          <w:sz w:val="24"/>
          <w:szCs w:val="24"/>
        </w:rPr>
        <w:t>。荀以爲</w:t>
      </w:r>
      <w:r>
        <w:rPr>
          <w:rFonts w:hint="eastAsia"/>
          <w:sz w:val="24"/>
          <w:szCs w:val="24"/>
        </w:rPr>
        <w:t>‘</w:t>
      </w:r>
      <w:r w:rsidRPr="001A0593">
        <w:rPr>
          <w:rFonts w:hint="eastAsia"/>
          <w:sz w:val="24"/>
          <w:szCs w:val="24"/>
        </w:rPr>
        <w:t>二帥師禽五</w:t>
      </w:r>
      <w:r>
        <w:rPr>
          <w:rFonts w:hint="eastAsia"/>
          <w:sz w:val="24"/>
          <w:szCs w:val="24"/>
        </w:rPr>
        <w:t>’</w:t>
      </w:r>
      <w:r w:rsidRPr="001A0593">
        <w:rPr>
          <w:rFonts w:hint="eastAsia"/>
          <w:sz w:val="24"/>
          <w:szCs w:val="24"/>
        </w:rPr>
        <w:t>，則又與帥師誤合爲</w:t>
      </w:r>
      <w:proofErr w:type="gramStart"/>
      <w:r w:rsidRPr="001A0593">
        <w:rPr>
          <w:rFonts w:hint="eastAsia"/>
          <w:sz w:val="24"/>
          <w:szCs w:val="24"/>
        </w:rPr>
        <w:t>一</w:t>
      </w:r>
      <w:proofErr w:type="gramEnd"/>
      <w:r w:rsidRPr="001A0593">
        <w:rPr>
          <w:rFonts w:hint="eastAsia"/>
          <w:sz w:val="24"/>
          <w:szCs w:val="24"/>
        </w:rPr>
        <w:t>矣。</w:t>
      </w:r>
    </w:p>
    <w:p w14:paraId="5B706C3C" w14:textId="77777777" w:rsidR="00BC0FE5" w:rsidRPr="001A0593" w:rsidRDefault="00BC0FE5" w:rsidP="006F3055">
      <w:pPr>
        <w:spacing w:line="400" w:lineRule="exact"/>
        <w:rPr>
          <w:sz w:val="24"/>
          <w:szCs w:val="24"/>
        </w:rPr>
      </w:pPr>
    </w:p>
    <w:p w14:paraId="02F51211" w14:textId="77777777" w:rsidR="003121E9" w:rsidRPr="00D32F03" w:rsidRDefault="003121E9" w:rsidP="006F3055">
      <w:pPr>
        <w:spacing w:line="400" w:lineRule="exact"/>
        <w:ind w:firstLineChars="196" w:firstLine="551"/>
        <w:rPr>
          <w:b/>
          <w:sz w:val="28"/>
          <w:szCs w:val="28"/>
        </w:rPr>
      </w:pPr>
      <w:proofErr w:type="gramStart"/>
      <w:r w:rsidRPr="00D32F03">
        <w:rPr>
          <w:rFonts w:hint="eastAsia"/>
          <w:b/>
          <w:sz w:val="28"/>
          <w:szCs w:val="28"/>
        </w:rPr>
        <w:t>復</w:t>
      </w:r>
      <w:proofErr w:type="gramEnd"/>
      <w:r w:rsidRPr="00D32F03">
        <w:rPr>
          <w:rFonts w:hint="eastAsia"/>
          <w:b/>
          <w:sz w:val="28"/>
          <w:szCs w:val="28"/>
        </w:rPr>
        <w:t>自道</w:t>
      </w:r>
    </w:p>
    <w:p w14:paraId="0EC2C89B" w14:textId="77777777" w:rsidR="003121E9" w:rsidRDefault="003121E9" w:rsidP="006F3055">
      <w:pPr>
        <w:spacing w:line="400" w:lineRule="exact"/>
        <w:rPr>
          <w:sz w:val="24"/>
          <w:szCs w:val="24"/>
        </w:rPr>
      </w:pPr>
      <w:r>
        <w:rPr>
          <w:rFonts w:hint="eastAsia"/>
          <w:sz w:val="24"/>
          <w:szCs w:val="24"/>
        </w:rPr>
        <w:t>《小畜》初九：‘</w:t>
      </w:r>
      <w:r w:rsidRPr="001A0593">
        <w:rPr>
          <w:rFonts w:hint="eastAsia"/>
          <w:sz w:val="24"/>
          <w:szCs w:val="24"/>
        </w:rPr>
        <w:t>復自道，何其咎，吉。</w:t>
      </w:r>
      <w:r>
        <w:rPr>
          <w:rFonts w:hint="eastAsia"/>
          <w:sz w:val="24"/>
          <w:szCs w:val="24"/>
        </w:rPr>
        <w:t>’</w:t>
      </w:r>
      <w:r w:rsidRPr="001A0593">
        <w:rPr>
          <w:rFonts w:hint="eastAsia"/>
          <w:sz w:val="24"/>
          <w:szCs w:val="24"/>
        </w:rPr>
        <w:t>王注曰：‘處《乾》之始，以升《巽》初，以陽升陰，復自其道。’《正義》曰：‘反復於上，自用己道。’引之謹案：外卦爲《巽》，</w:t>
      </w:r>
      <w:proofErr w:type="gramStart"/>
      <w:r w:rsidRPr="001A0593">
        <w:rPr>
          <w:rFonts w:hint="eastAsia"/>
          <w:sz w:val="24"/>
          <w:szCs w:val="24"/>
        </w:rPr>
        <w:t>巽</w:t>
      </w:r>
      <w:proofErr w:type="gramEnd"/>
      <w:r w:rsidRPr="001A0593">
        <w:rPr>
          <w:rFonts w:hint="eastAsia"/>
          <w:sz w:val="24"/>
          <w:szCs w:val="24"/>
        </w:rPr>
        <w:t>爲入</w:t>
      </w:r>
      <w:r>
        <w:rPr>
          <w:rFonts w:hint="eastAsia"/>
          <w:sz w:val="24"/>
          <w:szCs w:val="24"/>
        </w:rPr>
        <w:t>，</w:t>
      </w:r>
      <w:r w:rsidRPr="006C62EF">
        <w:rPr>
          <w:rFonts w:hint="eastAsia"/>
          <w:sz w:val="18"/>
          <w:szCs w:val="18"/>
        </w:rPr>
        <w:t>見《説卦·序》。</w:t>
      </w:r>
      <w:r w:rsidRPr="001A0593">
        <w:rPr>
          <w:rFonts w:hint="eastAsia"/>
          <w:sz w:val="24"/>
          <w:szCs w:val="24"/>
        </w:rPr>
        <w:t>爲伏</w:t>
      </w:r>
      <w:r>
        <w:rPr>
          <w:rFonts w:hint="eastAsia"/>
          <w:sz w:val="24"/>
          <w:szCs w:val="24"/>
        </w:rPr>
        <w:t>。</w:t>
      </w:r>
      <w:r w:rsidRPr="006C62EF">
        <w:rPr>
          <w:rFonts w:hint="eastAsia"/>
          <w:sz w:val="18"/>
          <w:szCs w:val="18"/>
        </w:rPr>
        <w:t>見《雜卦》。</w:t>
      </w:r>
      <w:r w:rsidRPr="001A0593">
        <w:rPr>
          <w:rFonts w:hint="eastAsia"/>
          <w:sz w:val="24"/>
          <w:szCs w:val="24"/>
        </w:rPr>
        <w:t>初九</w:t>
      </w:r>
      <w:proofErr w:type="gramStart"/>
      <w:r w:rsidRPr="001A0593">
        <w:rPr>
          <w:rFonts w:hint="eastAsia"/>
          <w:sz w:val="24"/>
          <w:szCs w:val="24"/>
        </w:rPr>
        <w:t>應</w:t>
      </w:r>
      <w:proofErr w:type="gramEnd"/>
      <w:r w:rsidRPr="001A0593">
        <w:rPr>
          <w:rFonts w:hint="eastAsia"/>
          <w:sz w:val="24"/>
          <w:szCs w:val="24"/>
        </w:rPr>
        <w:t>《巽》之初，入而伏藏，畜之</w:t>
      </w:r>
      <w:proofErr w:type="gramStart"/>
      <w:r w:rsidRPr="001A0593">
        <w:rPr>
          <w:rFonts w:hint="eastAsia"/>
          <w:sz w:val="24"/>
          <w:szCs w:val="24"/>
        </w:rPr>
        <w:t>象</w:t>
      </w:r>
      <w:proofErr w:type="gramEnd"/>
      <w:r w:rsidRPr="001A0593">
        <w:rPr>
          <w:rFonts w:hint="eastAsia"/>
          <w:sz w:val="24"/>
          <w:szCs w:val="24"/>
        </w:rPr>
        <w:t>也。入伏則前無所往，惟有</w:t>
      </w:r>
      <w:proofErr w:type="gramStart"/>
      <w:r w:rsidRPr="001A0593">
        <w:rPr>
          <w:rFonts w:hint="eastAsia"/>
          <w:sz w:val="24"/>
          <w:szCs w:val="24"/>
        </w:rPr>
        <w:t>來</w:t>
      </w:r>
      <w:r>
        <w:rPr>
          <w:rFonts w:hint="eastAsia"/>
          <w:sz w:val="24"/>
          <w:szCs w:val="24"/>
        </w:rPr>
        <w:t>復</w:t>
      </w:r>
      <w:proofErr w:type="gramEnd"/>
      <w:r w:rsidRPr="001A0593">
        <w:rPr>
          <w:rFonts w:hint="eastAsia"/>
          <w:sz w:val="24"/>
          <w:szCs w:val="24"/>
        </w:rPr>
        <w:t>而已，故稱</w:t>
      </w:r>
      <w:proofErr w:type="gramStart"/>
      <w:r>
        <w:rPr>
          <w:rFonts w:hint="eastAsia"/>
          <w:sz w:val="24"/>
          <w:szCs w:val="24"/>
        </w:rPr>
        <w:t>復</w:t>
      </w:r>
      <w:proofErr w:type="gramEnd"/>
      <w:r w:rsidRPr="001A0593">
        <w:rPr>
          <w:rFonts w:hint="eastAsia"/>
          <w:sz w:val="24"/>
          <w:szCs w:val="24"/>
        </w:rPr>
        <w:t>。道如</w:t>
      </w:r>
      <w:r>
        <w:rPr>
          <w:rFonts w:hint="eastAsia"/>
          <w:sz w:val="24"/>
          <w:szCs w:val="24"/>
        </w:rPr>
        <w:t>‘</w:t>
      </w:r>
      <w:r w:rsidRPr="001A0593">
        <w:rPr>
          <w:rFonts w:hint="eastAsia"/>
          <w:sz w:val="24"/>
          <w:szCs w:val="24"/>
        </w:rPr>
        <w:t>履道坦坦</w:t>
      </w:r>
      <w:r>
        <w:rPr>
          <w:rFonts w:hint="eastAsia"/>
          <w:sz w:val="24"/>
          <w:szCs w:val="24"/>
        </w:rPr>
        <w:t>’</w:t>
      </w:r>
      <w:r w:rsidRPr="001A0593">
        <w:rPr>
          <w:rFonts w:hint="eastAsia"/>
          <w:sz w:val="24"/>
          <w:szCs w:val="24"/>
        </w:rPr>
        <w:t>之</w:t>
      </w:r>
      <w:r>
        <w:rPr>
          <w:rFonts w:hint="eastAsia"/>
          <w:sz w:val="24"/>
          <w:szCs w:val="24"/>
        </w:rPr>
        <w:t>‘</w:t>
      </w:r>
      <w:r w:rsidRPr="001A0593">
        <w:rPr>
          <w:rFonts w:hint="eastAsia"/>
          <w:sz w:val="24"/>
          <w:szCs w:val="24"/>
        </w:rPr>
        <w:t>道</w:t>
      </w:r>
      <w:r>
        <w:rPr>
          <w:rFonts w:hint="eastAsia"/>
          <w:sz w:val="24"/>
          <w:szCs w:val="24"/>
        </w:rPr>
        <w:t>’</w:t>
      </w:r>
      <w:r w:rsidRPr="001A0593">
        <w:rPr>
          <w:rFonts w:hint="eastAsia"/>
          <w:sz w:val="24"/>
          <w:szCs w:val="24"/>
        </w:rPr>
        <w:t>，道者，路也。初九《震》</w:t>
      </w:r>
      <w:proofErr w:type="gramStart"/>
      <w:r w:rsidRPr="001A0593">
        <w:rPr>
          <w:rFonts w:hint="eastAsia"/>
          <w:sz w:val="24"/>
          <w:szCs w:val="24"/>
        </w:rPr>
        <w:t>爻</w:t>
      </w:r>
      <w:proofErr w:type="gramEnd"/>
      <w:r>
        <w:rPr>
          <w:rFonts w:hint="eastAsia"/>
          <w:sz w:val="24"/>
          <w:szCs w:val="24"/>
        </w:rPr>
        <w:t>，</w:t>
      </w:r>
      <w:r>
        <w:rPr>
          <w:rFonts w:hint="eastAsia"/>
          <w:sz w:val="18"/>
          <w:szCs w:val="18"/>
        </w:rPr>
        <w:t>《陳風·宛丘篇》正義</w:t>
      </w:r>
      <w:r w:rsidRPr="00DF5268">
        <w:rPr>
          <w:rFonts w:hint="eastAsia"/>
          <w:sz w:val="18"/>
          <w:szCs w:val="18"/>
        </w:rPr>
        <w:t>引鄭注《離》九三曰：</w:t>
      </w:r>
      <w:r>
        <w:rPr>
          <w:rFonts w:hint="eastAsia"/>
          <w:sz w:val="18"/>
          <w:szCs w:val="18"/>
        </w:rPr>
        <w:t>‘</w:t>
      </w:r>
      <w:r w:rsidRPr="00DF5268">
        <w:rPr>
          <w:rFonts w:hint="eastAsia"/>
          <w:sz w:val="18"/>
          <w:szCs w:val="18"/>
        </w:rPr>
        <w:t>艮爻也。</w:t>
      </w:r>
      <w:r>
        <w:rPr>
          <w:rFonts w:hint="eastAsia"/>
          <w:sz w:val="18"/>
          <w:szCs w:val="18"/>
        </w:rPr>
        <w:t>’</w:t>
      </w:r>
      <w:r w:rsidRPr="00DF5268">
        <w:rPr>
          <w:rFonts w:hint="eastAsia"/>
          <w:sz w:val="18"/>
          <w:szCs w:val="18"/>
        </w:rPr>
        <w:t>《文選·吴都賦》注引鄭注《井》九二曰：‘九二，坎爻也。’由是推之，則初九爲震</w:t>
      </w:r>
      <w:proofErr w:type="gramStart"/>
      <w:r w:rsidRPr="00DF5268">
        <w:rPr>
          <w:rFonts w:hint="eastAsia"/>
          <w:sz w:val="18"/>
          <w:szCs w:val="18"/>
        </w:rPr>
        <w:t>爻</w:t>
      </w:r>
      <w:proofErr w:type="gramEnd"/>
      <w:r w:rsidRPr="00DF5268">
        <w:rPr>
          <w:rFonts w:hint="eastAsia"/>
          <w:sz w:val="18"/>
          <w:szCs w:val="18"/>
        </w:rPr>
        <w:t>。</w:t>
      </w:r>
      <w:r w:rsidRPr="001A0593">
        <w:rPr>
          <w:rFonts w:hint="eastAsia"/>
          <w:sz w:val="24"/>
          <w:szCs w:val="24"/>
        </w:rPr>
        <w:t>震爲大塗</w:t>
      </w:r>
      <w:r>
        <w:rPr>
          <w:rFonts w:hint="eastAsia"/>
          <w:sz w:val="24"/>
          <w:szCs w:val="24"/>
        </w:rPr>
        <w:t>，</w:t>
      </w:r>
      <w:r w:rsidRPr="00DF5268">
        <w:rPr>
          <w:rFonts w:hint="eastAsia"/>
          <w:sz w:val="18"/>
          <w:szCs w:val="18"/>
        </w:rPr>
        <w:t>見《説卦》。</w:t>
      </w:r>
      <w:r>
        <w:rPr>
          <w:rFonts w:hint="eastAsia"/>
          <w:sz w:val="24"/>
          <w:szCs w:val="24"/>
        </w:rPr>
        <w:t>故稱道。道者，所以行也。九三‘輿説</w:t>
      </w:r>
      <w:r w:rsidRPr="00DF5268">
        <w:rPr>
          <w:rFonts w:hint="eastAsia"/>
          <w:sz w:val="24"/>
          <w:szCs w:val="24"/>
        </w:rPr>
        <w:t>輹</w:t>
      </w:r>
      <w:r w:rsidRPr="001A0593">
        <w:rPr>
          <w:rFonts w:hint="eastAsia"/>
          <w:sz w:val="24"/>
          <w:szCs w:val="24"/>
        </w:rPr>
        <w:t>’，九二‘牽</w:t>
      </w:r>
      <w:r>
        <w:rPr>
          <w:rFonts w:hint="eastAsia"/>
          <w:sz w:val="24"/>
          <w:szCs w:val="24"/>
        </w:rPr>
        <w:t>復</w:t>
      </w:r>
      <w:r w:rsidRPr="001A0593">
        <w:rPr>
          <w:rFonts w:hint="eastAsia"/>
          <w:sz w:val="24"/>
          <w:szCs w:val="24"/>
        </w:rPr>
        <w:t>’，皆有不行之</w:t>
      </w:r>
      <w:proofErr w:type="gramStart"/>
      <w:r w:rsidRPr="001A0593">
        <w:rPr>
          <w:rFonts w:hint="eastAsia"/>
          <w:sz w:val="24"/>
          <w:szCs w:val="24"/>
        </w:rPr>
        <w:t>象</w:t>
      </w:r>
      <w:proofErr w:type="gramEnd"/>
      <w:r w:rsidRPr="001A0593">
        <w:rPr>
          <w:rFonts w:hint="eastAsia"/>
          <w:sz w:val="24"/>
          <w:szCs w:val="24"/>
        </w:rPr>
        <w:t>，則初九亦出無所往，自塗而</w:t>
      </w:r>
      <w:proofErr w:type="gramStart"/>
      <w:r w:rsidRPr="001A0593">
        <w:rPr>
          <w:rFonts w:hint="eastAsia"/>
          <w:sz w:val="24"/>
          <w:szCs w:val="24"/>
        </w:rPr>
        <w:t>復</w:t>
      </w:r>
      <w:proofErr w:type="gramEnd"/>
      <w:r w:rsidRPr="001A0593">
        <w:rPr>
          <w:rFonts w:hint="eastAsia"/>
          <w:sz w:val="24"/>
          <w:szCs w:val="24"/>
        </w:rPr>
        <w:t>，故曰</w:t>
      </w:r>
      <w:r>
        <w:rPr>
          <w:rFonts w:hint="eastAsia"/>
          <w:sz w:val="24"/>
          <w:szCs w:val="24"/>
        </w:rPr>
        <w:t>‘</w:t>
      </w:r>
      <w:r w:rsidRPr="001A0593">
        <w:rPr>
          <w:rFonts w:hint="eastAsia"/>
          <w:sz w:val="24"/>
          <w:szCs w:val="24"/>
        </w:rPr>
        <w:t>復自道</w:t>
      </w:r>
      <w:r>
        <w:rPr>
          <w:rFonts w:hint="eastAsia"/>
          <w:sz w:val="24"/>
          <w:szCs w:val="24"/>
        </w:rPr>
        <w:t>’</w:t>
      </w:r>
      <w:r w:rsidRPr="001A0593">
        <w:rPr>
          <w:rFonts w:hint="eastAsia"/>
          <w:sz w:val="24"/>
          <w:szCs w:val="24"/>
        </w:rPr>
        <w:t>也。《易》凡言</w:t>
      </w:r>
      <w:r>
        <w:rPr>
          <w:rFonts w:hint="eastAsia"/>
          <w:sz w:val="24"/>
          <w:szCs w:val="24"/>
        </w:rPr>
        <w:t>‘</w:t>
      </w:r>
      <w:r w:rsidRPr="001A0593">
        <w:rPr>
          <w:rFonts w:hint="eastAsia"/>
          <w:sz w:val="24"/>
          <w:szCs w:val="24"/>
        </w:rPr>
        <w:t>出自穴</w:t>
      </w:r>
      <w:r>
        <w:rPr>
          <w:rFonts w:hint="eastAsia"/>
          <w:sz w:val="24"/>
          <w:szCs w:val="24"/>
        </w:rPr>
        <w:t>’、‘</w:t>
      </w:r>
      <w:r w:rsidRPr="001A0593">
        <w:rPr>
          <w:rFonts w:hint="eastAsia"/>
          <w:sz w:val="24"/>
          <w:szCs w:val="24"/>
        </w:rPr>
        <w:t>告自邑</w:t>
      </w:r>
      <w:r>
        <w:rPr>
          <w:rFonts w:hint="eastAsia"/>
          <w:sz w:val="24"/>
          <w:szCs w:val="24"/>
        </w:rPr>
        <w:t>’、‘</w:t>
      </w:r>
      <w:r w:rsidRPr="001A0593">
        <w:rPr>
          <w:rFonts w:hint="eastAsia"/>
          <w:sz w:val="24"/>
          <w:szCs w:val="24"/>
        </w:rPr>
        <w:t>納約自牖</w:t>
      </w:r>
      <w:r>
        <w:rPr>
          <w:rFonts w:hint="eastAsia"/>
          <w:sz w:val="24"/>
          <w:szCs w:val="24"/>
        </w:rPr>
        <w:t>’、‘</w:t>
      </w:r>
      <w:r w:rsidRPr="001A0593">
        <w:rPr>
          <w:rFonts w:hint="eastAsia"/>
          <w:sz w:val="24"/>
          <w:szCs w:val="24"/>
        </w:rPr>
        <w:t>有隕自天</w:t>
      </w:r>
      <w:r>
        <w:rPr>
          <w:rFonts w:hint="eastAsia"/>
          <w:sz w:val="24"/>
          <w:szCs w:val="24"/>
        </w:rPr>
        <w:t>’</w:t>
      </w:r>
      <w:r w:rsidRPr="001A0593">
        <w:rPr>
          <w:rFonts w:hint="eastAsia"/>
          <w:sz w:val="24"/>
          <w:szCs w:val="24"/>
        </w:rPr>
        <w:t>，下一字皆實指其地，</w:t>
      </w:r>
      <w:r>
        <w:rPr>
          <w:rFonts w:hint="eastAsia"/>
          <w:sz w:val="24"/>
          <w:szCs w:val="24"/>
        </w:rPr>
        <w:t>‘</w:t>
      </w:r>
      <w:r w:rsidRPr="001A0593">
        <w:rPr>
          <w:rFonts w:hint="eastAsia"/>
          <w:sz w:val="24"/>
          <w:szCs w:val="24"/>
        </w:rPr>
        <w:t>復自道</w:t>
      </w:r>
      <w:r>
        <w:rPr>
          <w:rFonts w:hint="eastAsia"/>
          <w:sz w:val="24"/>
          <w:szCs w:val="24"/>
        </w:rPr>
        <w:t>’</w:t>
      </w:r>
      <w:r w:rsidRPr="001A0593">
        <w:rPr>
          <w:rFonts w:hint="eastAsia"/>
          <w:sz w:val="24"/>
          <w:szCs w:val="24"/>
        </w:rPr>
        <w:t>亦然也。</w:t>
      </w:r>
      <w:proofErr w:type="gramStart"/>
      <w:r w:rsidRPr="001A0593">
        <w:rPr>
          <w:rFonts w:hint="eastAsia"/>
          <w:sz w:val="24"/>
          <w:szCs w:val="24"/>
        </w:rPr>
        <w:t>王注失之</w:t>
      </w:r>
      <w:proofErr w:type="gramEnd"/>
      <w:r w:rsidRPr="001A0593">
        <w:rPr>
          <w:rFonts w:hint="eastAsia"/>
          <w:sz w:val="24"/>
          <w:szCs w:val="24"/>
        </w:rPr>
        <w:t>。</w:t>
      </w:r>
    </w:p>
    <w:p w14:paraId="61969F27" w14:textId="77777777" w:rsidR="00BC0FE5" w:rsidRPr="001A0593" w:rsidRDefault="00BC0FE5" w:rsidP="006F3055">
      <w:pPr>
        <w:spacing w:line="400" w:lineRule="exact"/>
        <w:rPr>
          <w:sz w:val="24"/>
          <w:szCs w:val="24"/>
        </w:rPr>
      </w:pPr>
    </w:p>
    <w:p w14:paraId="6A647887" w14:textId="77777777" w:rsidR="003121E9" w:rsidRPr="00DF5268" w:rsidRDefault="003121E9" w:rsidP="006F3055">
      <w:pPr>
        <w:spacing w:line="400" w:lineRule="exact"/>
        <w:ind w:firstLineChars="196" w:firstLine="551"/>
        <w:rPr>
          <w:b/>
          <w:sz w:val="28"/>
          <w:szCs w:val="28"/>
        </w:rPr>
      </w:pPr>
      <w:r w:rsidRPr="00DF5268">
        <w:rPr>
          <w:rFonts w:hint="eastAsia"/>
          <w:b/>
          <w:sz w:val="28"/>
          <w:szCs w:val="28"/>
        </w:rPr>
        <w:t>輿説輹</w:t>
      </w:r>
      <w:r w:rsidRPr="00DF5268">
        <w:rPr>
          <w:rFonts w:hint="eastAsia"/>
          <w:b/>
          <w:sz w:val="28"/>
          <w:szCs w:val="28"/>
        </w:rPr>
        <w:t xml:space="preserve">  </w:t>
      </w:r>
      <w:r w:rsidRPr="00DF5268">
        <w:rPr>
          <w:rFonts w:hint="eastAsia"/>
          <w:b/>
          <w:sz w:val="28"/>
          <w:szCs w:val="28"/>
        </w:rPr>
        <w:t>大車以載</w:t>
      </w:r>
    </w:p>
    <w:p w14:paraId="2B70B952" w14:textId="77777777" w:rsidR="003121E9" w:rsidRPr="001A0593" w:rsidRDefault="003121E9" w:rsidP="006F3055">
      <w:pPr>
        <w:spacing w:line="400" w:lineRule="exact"/>
        <w:rPr>
          <w:sz w:val="24"/>
          <w:szCs w:val="24"/>
        </w:rPr>
      </w:pPr>
      <w:r w:rsidRPr="001A0593">
        <w:rPr>
          <w:rFonts w:hint="eastAsia"/>
          <w:sz w:val="24"/>
          <w:szCs w:val="24"/>
        </w:rPr>
        <w:t>九三、《大畜》九二竝曰：‘輿説</w:t>
      </w:r>
      <w:r w:rsidRPr="00DF5268">
        <w:rPr>
          <w:rFonts w:hint="eastAsia"/>
          <w:sz w:val="24"/>
          <w:szCs w:val="24"/>
        </w:rPr>
        <w:t>輹</w:t>
      </w:r>
      <w:r w:rsidRPr="001A0593">
        <w:rPr>
          <w:rFonts w:hint="eastAsia"/>
          <w:sz w:val="24"/>
          <w:szCs w:val="24"/>
        </w:rPr>
        <w:t>。’虞翻‘輿’作‘車’，‘</w:t>
      </w:r>
      <w:r w:rsidRPr="00DF5268">
        <w:rPr>
          <w:rFonts w:hint="eastAsia"/>
          <w:sz w:val="24"/>
          <w:szCs w:val="24"/>
        </w:rPr>
        <w:t>輹</w:t>
      </w:r>
      <w:r w:rsidRPr="001A0593">
        <w:rPr>
          <w:rFonts w:hint="eastAsia"/>
          <w:sz w:val="24"/>
          <w:szCs w:val="24"/>
        </w:rPr>
        <w:t>’作‘腹’，注《小畜》九三曰：</w:t>
      </w:r>
      <w:r>
        <w:rPr>
          <w:rFonts w:hint="eastAsia"/>
          <w:sz w:val="24"/>
          <w:szCs w:val="24"/>
        </w:rPr>
        <w:t>‘豫、</w:t>
      </w:r>
      <w:r w:rsidRPr="001A0593">
        <w:rPr>
          <w:rFonts w:hint="eastAsia"/>
          <w:sz w:val="24"/>
          <w:szCs w:val="24"/>
        </w:rPr>
        <w:t>坤爲車爲腹</w:t>
      </w:r>
      <w:r>
        <w:rPr>
          <w:rFonts w:hint="eastAsia"/>
          <w:sz w:val="24"/>
          <w:szCs w:val="24"/>
        </w:rPr>
        <w:t>，</w:t>
      </w:r>
      <w:r w:rsidRPr="000670BD">
        <w:rPr>
          <w:rFonts w:hint="eastAsia"/>
          <w:sz w:val="18"/>
          <w:szCs w:val="18"/>
        </w:rPr>
        <w:t>《小畜》與《豫》旁通。</w:t>
      </w:r>
      <w:r w:rsidRPr="001A0593">
        <w:rPr>
          <w:rFonts w:hint="eastAsia"/>
          <w:sz w:val="24"/>
          <w:szCs w:val="24"/>
        </w:rPr>
        <w:t>至三成《乾》，《坤》象不見，故車説腹。馬君及俗儒皆以乾爲車，非也。</w:t>
      </w:r>
      <w:r>
        <w:rPr>
          <w:rFonts w:hint="eastAsia"/>
          <w:sz w:val="24"/>
          <w:szCs w:val="24"/>
        </w:rPr>
        <w:t>’</w:t>
      </w:r>
      <w:r w:rsidRPr="001A0593">
        <w:rPr>
          <w:rFonts w:hint="eastAsia"/>
          <w:sz w:val="24"/>
          <w:szCs w:val="24"/>
        </w:rPr>
        <w:t>注《大畜》九二曰：</w:t>
      </w:r>
      <w:r>
        <w:rPr>
          <w:rFonts w:hint="eastAsia"/>
          <w:sz w:val="24"/>
          <w:szCs w:val="24"/>
        </w:rPr>
        <w:t>‘</w:t>
      </w:r>
      <w:r w:rsidRPr="001A0593">
        <w:rPr>
          <w:rFonts w:hint="eastAsia"/>
          <w:sz w:val="24"/>
          <w:szCs w:val="24"/>
        </w:rPr>
        <w:t>萃</w:t>
      </w:r>
      <w:r>
        <w:rPr>
          <w:rFonts w:hint="eastAsia"/>
          <w:sz w:val="24"/>
          <w:szCs w:val="24"/>
        </w:rPr>
        <w:t>、</w:t>
      </w:r>
      <w:r w:rsidRPr="001A0593">
        <w:rPr>
          <w:rFonts w:hint="eastAsia"/>
          <w:sz w:val="24"/>
          <w:szCs w:val="24"/>
        </w:rPr>
        <w:t>坤爲車爲腹</w:t>
      </w:r>
      <w:r>
        <w:rPr>
          <w:rFonts w:hint="eastAsia"/>
          <w:sz w:val="24"/>
          <w:szCs w:val="24"/>
        </w:rPr>
        <w:t>，</w:t>
      </w:r>
      <w:r w:rsidRPr="000670BD">
        <w:rPr>
          <w:rFonts w:hint="eastAsia"/>
          <w:sz w:val="18"/>
          <w:szCs w:val="18"/>
        </w:rPr>
        <w:t>《大畜》與《萃》旁通。</w:t>
      </w:r>
      <w:r w:rsidRPr="001A0593">
        <w:rPr>
          <w:rFonts w:hint="eastAsia"/>
          <w:sz w:val="24"/>
          <w:szCs w:val="24"/>
        </w:rPr>
        <w:t>《坤》消《乾》成，故車説腹。腹</w:t>
      </w:r>
      <w:r>
        <w:rPr>
          <w:rFonts w:hint="eastAsia"/>
          <w:sz w:val="24"/>
          <w:szCs w:val="24"/>
        </w:rPr>
        <w:t>，</w:t>
      </w:r>
      <w:r w:rsidRPr="001A0593">
        <w:rPr>
          <w:rFonts w:hint="eastAsia"/>
          <w:sz w:val="24"/>
          <w:szCs w:val="24"/>
        </w:rPr>
        <w:t>或作</w:t>
      </w:r>
      <w:r w:rsidRPr="00DF5268">
        <w:rPr>
          <w:rFonts w:hint="eastAsia"/>
          <w:sz w:val="24"/>
          <w:szCs w:val="24"/>
        </w:rPr>
        <w:t>輹</w:t>
      </w:r>
      <w:r w:rsidRPr="001A0593">
        <w:rPr>
          <w:rFonts w:hint="eastAsia"/>
          <w:sz w:val="24"/>
          <w:szCs w:val="24"/>
        </w:rPr>
        <w:t>也。</w:t>
      </w:r>
      <w:r>
        <w:rPr>
          <w:rFonts w:hint="eastAsia"/>
          <w:sz w:val="24"/>
          <w:szCs w:val="24"/>
        </w:rPr>
        <w:t>’</w:t>
      </w:r>
      <w:r w:rsidRPr="001A0593">
        <w:rPr>
          <w:rFonts w:hint="eastAsia"/>
          <w:sz w:val="24"/>
          <w:szCs w:val="24"/>
        </w:rPr>
        <w:t>引之謹案：《坤》消《乾》成，至三乃成，何以《大畜》九二便云</w:t>
      </w:r>
      <w:r>
        <w:rPr>
          <w:rFonts w:hint="eastAsia"/>
          <w:sz w:val="24"/>
          <w:szCs w:val="24"/>
        </w:rPr>
        <w:t>‘輿説</w:t>
      </w:r>
      <w:r w:rsidRPr="00DF5268">
        <w:rPr>
          <w:rFonts w:hint="eastAsia"/>
          <w:sz w:val="24"/>
          <w:szCs w:val="24"/>
        </w:rPr>
        <w:t>輹</w:t>
      </w:r>
      <w:r>
        <w:rPr>
          <w:rFonts w:hint="eastAsia"/>
          <w:sz w:val="24"/>
          <w:szCs w:val="24"/>
        </w:rPr>
        <w:t>’</w:t>
      </w:r>
      <w:r w:rsidRPr="001A0593">
        <w:rPr>
          <w:rFonts w:hint="eastAsia"/>
          <w:sz w:val="24"/>
          <w:szCs w:val="24"/>
        </w:rPr>
        <w:t>，且《坤》已消矣，則不</w:t>
      </w:r>
      <w:proofErr w:type="gramStart"/>
      <w:r w:rsidRPr="001A0593">
        <w:rPr>
          <w:rFonts w:hint="eastAsia"/>
          <w:sz w:val="24"/>
          <w:szCs w:val="24"/>
        </w:rPr>
        <w:t>應</w:t>
      </w:r>
      <w:proofErr w:type="gramEnd"/>
      <w:r w:rsidRPr="001A0593">
        <w:rPr>
          <w:rFonts w:hint="eastAsia"/>
          <w:sz w:val="24"/>
          <w:szCs w:val="24"/>
        </w:rPr>
        <w:t>更有輿</w:t>
      </w:r>
      <w:proofErr w:type="gramStart"/>
      <w:r w:rsidRPr="001A0593">
        <w:rPr>
          <w:rFonts w:hint="eastAsia"/>
          <w:sz w:val="24"/>
          <w:szCs w:val="24"/>
        </w:rPr>
        <w:t>象</w:t>
      </w:r>
      <w:proofErr w:type="gramEnd"/>
      <w:r w:rsidRPr="001A0593">
        <w:rPr>
          <w:rFonts w:hint="eastAsia"/>
          <w:sz w:val="24"/>
          <w:szCs w:val="24"/>
        </w:rPr>
        <w:t>，何以尚云</w:t>
      </w:r>
      <w:r>
        <w:rPr>
          <w:rFonts w:hint="eastAsia"/>
          <w:sz w:val="24"/>
          <w:szCs w:val="24"/>
        </w:rPr>
        <w:t>‘輿説</w:t>
      </w:r>
      <w:r w:rsidRPr="00DF5268">
        <w:rPr>
          <w:rFonts w:hint="eastAsia"/>
          <w:sz w:val="24"/>
          <w:szCs w:val="24"/>
        </w:rPr>
        <w:t>輹</w:t>
      </w:r>
      <w:r>
        <w:rPr>
          <w:rFonts w:hint="eastAsia"/>
          <w:sz w:val="24"/>
          <w:szCs w:val="24"/>
        </w:rPr>
        <w:t>’</w:t>
      </w:r>
      <w:r w:rsidRPr="001A0593">
        <w:rPr>
          <w:rFonts w:hint="eastAsia"/>
          <w:sz w:val="24"/>
          <w:szCs w:val="24"/>
        </w:rPr>
        <w:t>？況</w:t>
      </w:r>
      <w:r>
        <w:rPr>
          <w:rFonts w:hint="eastAsia"/>
          <w:sz w:val="24"/>
          <w:szCs w:val="24"/>
        </w:rPr>
        <w:t>‘</w:t>
      </w:r>
      <w:r w:rsidRPr="001A0593">
        <w:rPr>
          <w:rFonts w:hint="eastAsia"/>
          <w:sz w:val="24"/>
          <w:szCs w:val="24"/>
        </w:rPr>
        <w:t>腹</w:t>
      </w:r>
      <w:r>
        <w:rPr>
          <w:rFonts w:hint="eastAsia"/>
          <w:sz w:val="24"/>
          <w:szCs w:val="24"/>
        </w:rPr>
        <w:t>’</w:t>
      </w:r>
      <w:r w:rsidRPr="001A0593">
        <w:rPr>
          <w:rFonts w:hint="eastAsia"/>
          <w:sz w:val="24"/>
          <w:szCs w:val="24"/>
        </w:rPr>
        <w:t>爲</w:t>
      </w:r>
      <w:r>
        <w:rPr>
          <w:rFonts w:hint="eastAsia"/>
          <w:sz w:val="24"/>
          <w:szCs w:val="24"/>
        </w:rPr>
        <w:t>‘</w:t>
      </w:r>
      <w:r w:rsidRPr="00DF5268">
        <w:rPr>
          <w:rFonts w:hint="eastAsia"/>
          <w:sz w:val="24"/>
          <w:szCs w:val="24"/>
        </w:rPr>
        <w:t>輹</w:t>
      </w:r>
      <w:r>
        <w:rPr>
          <w:rFonts w:hint="eastAsia"/>
          <w:sz w:val="24"/>
          <w:szCs w:val="24"/>
        </w:rPr>
        <w:t>’之借字，</w:t>
      </w:r>
      <w:r w:rsidRPr="00DF5268">
        <w:rPr>
          <w:rFonts w:hint="eastAsia"/>
          <w:sz w:val="24"/>
          <w:szCs w:val="24"/>
        </w:rPr>
        <w:t>輹</w:t>
      </w:r>
      <w:r w:rsidRPr="001A0593">
        <w:rPr>
          <w:rFonts w:hint="eastAsia"/>
          <w:sz w:val="24"/>
          <w:szCs w:val="24"/>
        </w:rPr>
        <w:t>，車下縛也，</w:t>
      </w:r>
      <w:proofErr w:type="gramStart"/>
      <w:r w:rsidRPr="001A0593">
        <w:rPr>
          <w:rFonts w:hint="eastAsia"/>
          <w:sz w:val="24"/>
          <w:szCs w:val="24"/>
        </w:rPr>
        <w:t>何得以</w:t>
      </w:r>
      <w:proofErr w:type="gramEnd"/>
      <w:r w:rsidRPr="001A0593">
        <w:rPr>
          <w:rFonts w:hint="eastAsia"/>
          <w:sz w:val="24"/>
          <w:szCs w:val="24"/>
        </w:rPr>
        <w:t>坤爲腹解之？車上之物多矣，今不言其物而但云</w:t>
      </w:r>
      <w:r>
        <w:rPr>
          <w:rFonts w:hint="eastAsia"/>
          <w:sz w:val="24"/>
          <w:szCs w:val="24"/>
        </w:rPr>
        <w:t>‘</w:t>
      </w:r>
      <w:r w:rsidRPr="001A0593">
        <w:rPr>
          <w:rFonts w:hint="eastAsia"/>
          <w:sz w:val="24"/>
          <w:szCs w:val="24"/>
        </w:rPr>
        <w:t>車説腹</w:t>
      </w:r>
      <w:r>
        <w:rPr>
          <w:rFonts w:hint="eastAsia"/>
          <w:sz w:val="24"/>
          <w:szCs w:val="24"/>
        </w:rPr>
        <w:t>’</w:t>
      </w:r>
      <w:r w:rsidRPr="001A0593">
        <w:rPr>
          <w:rFonts w:hint="eastAsia"/>
          <w:sz w:val="24"/>
          <w:szCs w:val="24"/>
        </w:rPr>
        <w:t>，則不知以何物爲腹，虞説非也。今案</w:t>
      </w:r>
      <w:r>
        <w:rPr>
          <w:rFonts w:hint="eastAsia"/>
          <w:sz w:val="24"/>
          <w:szCs w:val="24"/>
        </w:rPr>
        <w:t>：</w:t>
      </w:r>
      <w:r w:rsidRPr="001A0593">
        <w:rPr>
          <w:rFonts w:hint="eastAsia"/>
          <w:sz w:val="24"/>
          <w:szCs w:val="24"/>
        </w:rPr>
        <w:t>《大有》《離》上《乾》下，其九二曰：</w:t>
      </w:r>
      <w:r>
        <w:rPr>
          <w:rFonts w:hint="eastAsia"/>
          <w:sz w:val="24"/>
          <w:szCs w:val="24"/>
        </w:rPr>
        <w:t>‘大車以載。’</w:t>
      </w:r>
      <w:r w:rsidRPr="001A0593">
        <w:rPr>
          <w:rFonts w:hint="eastAsia"/>
          <w:sz w:val="24"/>
          <w:szCs w:val="24"/>
        </w:rPr>
        <w:t>蓋陽</w:t>
      </w:r>
      <w:proofErr w:type="gramStart"/>
      <w:r w:rsidRPr="001A0593">
        <w:rPr>
          <w:rFonts w:hint="eastAsia"/>
          <w:sz w:val="24"/>
          <w:szCs w:val="24"/>
        </w:rPr>
        <w:t>爻</w:t>
      </w:r>
      <w:proofErr w:type="gramEnd"/>
      <w:r w:rsidRPr="001A0593">
        <w:rPr>
          <w:rFonts w:hint="eastAsia"/>
          <w:sz w:val="24"/>
          <w:szCs w:val="24"/>
        </w:rPr>
        <w:t>稱大，車</w:t>
      </w:r>
      <w:proofErr w:type="gramStart"/>
      <w:r w:rsidRPr="001A0593">
        <w:rPr>
          <w:rFonts w:hint="eastAsia"/>
          <w:sz w:val="24"/>
          <w:szCs w:val="24"/>
        </w:rPr>
        <w:t>動象</w:t>
      </w:r>
      <w:proofErr w:type="gramEnd"/>
      <w:r w:rsidRPr="001A0593">
        <w:rPr>
          <w:rFonts w:hint="eastAsia"/>
          <w:sz w:val="24"/>
          <w:szCs w:val="24"/>
        </w:rPr>
        <w:t>乾，乾之爲車明甚。馬君及俗儒之言是也。乃虞氏解《大有》之</w:t>
      </w:r>
      <w:r>
        <w:rPr>
          <w:rFonts w:hint="eastAsia"/>
          <w:sz w:val="24"/>
          <w:szCs w:val="24"/>
        </w:rPr>
        <w:t>‘</w:t>
      </w:r>
      <w:r w:rsidRPr="001A0593">
        <w:rPr>
          <w:rFonts w:hint="eastAsia"/>
          <w:sz w:val="24"/>
          <w:szCs w:val="24"/>
        </w:rPr>
        <w:t>大車以載</w:t>
      </w:r>
      <w:r>
        <w:rPr>
          <w:rFonts w:hint="eastAsia"/>
          <w:sz w:val="24"/>
          <w:szCs w:val="24"/>
        </w:rPr>
        <w:t>’</w:t>
      </w:r>
      <w:r w:rsidRPr="001A0593">
        <w:rPr>
          <w:rFonts w:hint="eastAsia"/>
          <w:sz w:val="24"/>
          <w:szCs w:val="24"/>
        </w:rPr>
        <w:t>，又謂</w:t>
      </w:r>
      <w:r>
        <w:rPr>
          <w:rFonts w:hint="eastAsia"/>
          <w:sz w:val="24"/>
          <w:szCs w:val="24"/>
        </w:rPr>
        <w:t>《</w:t>
      </w:r>
      <w:r w:rsidRPr="001A0593">
        <w:rPr>
          <w:rFonts w:hint="eastAsia"/>
          <w:sz w:val="24"/>
          <w:szCs w:val="24"/>
        </w:rPr>
        <w:t>比</w:t>
      </w:r>
      <w:r>
        <w:rPr>
          <w:rFonts w:hint="eastAsia"/>
          <w:sz w:val="24"/>
          <w:szCs w:val="24"/>
        </w:rPr>
        <w:t>》《</w:t>
      </w:r>
      <w:r w:rsidRPr="001A0593">
        <w:rPr>
          <w:rFonts w:hint="eastAsia"/>
          <w:sz w:val="24"/>
          <w:szCs w:val="24"/>
        </w:rPr>
        <w:t>坤</w:t>
      </w:r>
      <w:r>
        <w:rPr>
          <w:rFonts w:hint="eastAsia"/>
          <w:sz w:val="24"/>
          <w:szCs w:val="24"/>
        </w:rPr>
        <w:t>》</w:t>
      </w:r>
      <w:r w:rsidRPr="001A0593">
        <w:rPr>
          <w:rFonts w:hint="eastAsia"/>
          <w:sz w:val="24"/>
          <w:szCs w:val="24"/>
        </w:rPr>
        <w:t>爲大車</w:t>
      </w:r>
      <w:r>
        <w:rPr>
          <w:rFonts w:hint="eastAsia"/>
          <w:sz w:val="24"/>
          <w:szCs w:val="24"/>
        </w:rPr>
        <w:t>，</w:t>
      </w:r>
      <w:r w:rsidRPr="000670BD">
        <w:rPr>
          <w:rFonts w:hint="eastAsia"/>
          <w:sz w:val="18"/>
          <w:szCs w:val="18"/>
        </w:rPr>
        <w:t>《大有》與《比》旁通。</w:t>
      </w:r>
      <w:r w:rsidRPr="001A0593">
        <w:rPr>
          <w:rFonts w:hint="eastAsia"/>
          <w:sz w:val="24"/>
          <w:szCs w:val="24"/>
        </w:rPr>
        <w:t>如其説，則大車之</w:t>
      </w:r>
      <w:proofErr w:type="gramStart"/>
      <w:r w:rsidRPr="001A0593">
        <w:rPr>
          <w:rFonts w:hint="eastAsia"/>
          <w:sz w:val="24"/>
          <w:szCs w:val="24"/>
        </w:rPr>
        <w:t>象</w:t>
      </w:r>
      <w:proofErr w:type="gramEnd"/>
      <w:r>
        <w:rPr>
          <w:rFonts w:hint="eastAsia"/>
          <w:sz w:val="24"/>
          <w:szCs w:val="24"/>
        </w:rPr>
        <w:t>，</w:t>
      </w:r>
      <w:r w:rsidRPr="001A0593">
        <w:rPr>
          <w:rFonts w:hint="eastAsia"/>
          <w:sz w:val="24"/>
          <w:szCs w:val="24"/>
        </w:rPr>
        <w:t>經當</w:t>
      </w:r>
      <w:proofErr w:type="gramStart"/>
      <w:r w:rsidRPr="001A0593">
        <w:rPr>
          <w:rFonts w:hint="eastAsia"/>
          <w:sz w:val="24"/>
          <w:szCs w:val="24"/>
        </w:rPr>
        <w:t>於</w:t>
      </w:r>
      <w:proofErr w:type="gramEnd"/>
      <w:r w:rsidRPr="001A0593">
        <w:rPr>
          <w:rFonts w:hint="eastAsia"/>
          <w:sz w:val="24"/>
          <w:szCs w:val="24"/>
        </w:rPr>
        <w:t>《比》之六二言之，方合</w:t>
      </w:r>
      <w:r>
        <w:rPr>
          <w:rFonts w:hint="eastAsia"/>
          <w:sz w:val="24"/>
          <w:szCs w:val="24"/>
        </w:rPr>
        <w:t>《</w:t>
      </w:r>
      <w:r w:rsidRPr="001A0593">
        <w:rPr>
          <w:rFonts w:hint="eastAsia"/>
          <w:sz w:val="24"/>
          <w:szCs w:val="24"/>
        </w:rPr>
        <w:t>坤</w:t>
      </w:r>
      <w:r>
        <w:rPr>
          <w:rFonts w:hint="eastAsia"/>
          <w:sz w:val="24"/>
          <w:szCs w:val="24"/>
        </w:rPr>
        <w:t>》</w:t>
      </w:r>
      <w:r w:rsidRPr="001A0593">
        <w:rPr>
          <w:rFonts w:hint="eastAsia"/>
          <w:sz w:val="24"/>
          <w:szCs w:val="24"/>
        </w:rPr>
        <w:t>爲大車之義，何乃不</w:t>
      </w:r>
      <w:r>
        <w:rPr>
          <w:rFonts w:hint="eastAsia"/>
          <w:sz w:val="24"/>
          <w:szCs w:val="24"/>
        </w:rPr>
        <w:t>繫</w:t>
      </w:r>
      <w:proofErr w:type="gramStart"/>
      <w:r w:rsidRPr="001A0593">
        <w:rPr>
          <w:rFonts w:hint="eastAsia"/>
          <w:sz w:val="24"/>
          <w:szCs w:val="24"/>
        </w:rPr>
        <w:lastRenderedPageBreak/>
        <w:t>於</w:t>
      </w:r>
      <w:proofErr w:type="gramEnd"/>
      <w:r w:rsidRPr="001A0593">
        <w:rPr>
          <w:rFonts w:hint="eastAsia"/>
          <w:sz w:val="24"/>
          <w:szCs w:val="24"/>
        </w:rPr>
        <w:t>《比》之《坤》而</w:t>
      </w:r>
      <w:r>
        <w:rPr>
          <w:rFonts w:hint="eastAsia"/>
          <w:sz w:val="24"/>
          <w:szCs w:val="24"/>
        </w:rPr>
        <w:t>繫</w:t>
      </w:r>
      <w:proofErr w:type="gramStart"/>
      <w:r w:rsidRPr="001A0593">
        <w:rPr>
          <w:rFonts w:hint="eastAsia"/>
          <w:sz w:val="24"/>
          <w:szCs w:val="24"/>
        </w:rPr>
        <w:t>於</w:t>
      </w:r>
      <w:proofErr w:type="gramEnd"/>
      <w:r w:rsidRPr="001A0593">
        <w:rPr>
          <w:rFonts w:hint="eastAsia"/>
          <w:sz w:val="24"/>
          <w:szCs w:val="24"/>
        </w:rPr>
        <w:t>《大有》之《乾》乎？卦</w:t>
      </w:r>
      <w:proofErr w:type="gramStart"/>
      <w:r w:rsidRPr="001A0593">
        <w:rPr>
          <w:rFonts w:hint="eastAsia"/>
          <w:sz w:val="24"/>
          <w:szCs w:val="24"/>
        </w:rPr>
        <w:t>爲火天而</w:t>
      </w:r>
      <w:proofErr w:type="gramEnd"/>
      <w:r w:rsidRPr="001A0593">
        <w:rPr>
          <w:rFonts w:hint="eastAsia"/>
          <w:sz w:val="24"/>
          <w:szCs w:val="24"/>
        </w:rPr>
        <w:t>義則水地，無是理也。</w:t>
      </w:r>
    </w:p>
    <w:p w14:paraId="1E82564F" w14:textId="77777777" w:rsidR="003121E9" w:rsidRDefault="003121E9" w:rsidP="006F3055">
      <w:pPr>
        <w:spacing w:line="400" w:lineRule="exact"/>
        <w:rPr>
          <w:sz w:val="24"/>
          <w:szCs w:val="24"/>
        </w:rPr>
      </w:pPr>
      <w:r w:rsidRPr="001A0593">
        <w:rPr>
          <w:rFonts w:hint="eastAsia"/>
          <w:sz w:val="24"/>
          <w:szCs w:val="24"/>
        </w:rPr>
        <w:t>王弼注《小畜》九三‘輿説</w:t>
      </w:r>
      <w:r w:rsidRPr="00DF5268">
        <w:rPr>
          <w:rFonts w:hint="eastAsia"/>
          <w:sz w:val="24"/>
          <w:szCs w:val="24"/>
        </w:rPr>
        <w:t>輹</w:t>
      </w:r>
      <w:r w:rsidRPr="001A0593">
        <w:rPr>
          <w:rFonts w:hint="eastAsia"/>
          <w:sz w:val="24"/>
          <w:szCs w:val="24"/>
        </w:rPr>
        <w:t>’曰：</w:t>
      </w:r>
      <w:r>
        <w:rPr>
          <w:rFonts w:hint="eastAsia"/>
          <w:sz w:val="24"/>
          <w:szCs w:val="24"/>
        </w:rPr>
        <w:t>‘</w:t>
      </w:r>
      <w:r w:rsidRPr="001A0593">
        <w:rPr>
          <w:rFonts w:hint="eastAsia"/>
          <w:sz w:val="24"/>
          <w:szCs w:val="24"/>
        </w:rPr>
        <w:t>上爲畜盛，不可牽征，以斯而進，故必説</w:t>
      </w:r>
      <w:r w:rsidRPr="00DF5268">
        <w:rPr>
          <w:rFonts w:hint="eastAsia"/>
          <w:sz w:val="24"/>
          <w:szCs w:val="24"/>
        </w:rPr>
        <w:t>輹</w:t>
      </w:r>
      <w:r w:rsidRPr="001A0593">
        <w:rPr>
          <w:rFonts w:hint="eastAsia"/>
          <w:sz w:val="24"/>
          <w:szCs w:val="24"/>
        </w:rPr>
        <w:t>也</w:t>
      </w:r>
      <w:r>
        <w:rPr>
          <w:rFonts w:hint="eastAsia"/>
          <w:sz w:val="24"/>
          <w:szCs w:val="24"/>
        </w:rPr>
        <w:t>。’</w:t>
      </w:r>
      <w:r w:rsidRPr="001A0593">
        <w:rPr>
          <w:rFonts w:hint="eastAsia"/>
          <w:sz w:val="24"/>
          <w:szCs w:val="24"/>
        </w:rPr>
        <w:t>注《大畜》九二</w:t>
      </w:r>
      <w:r>
        <w:rPr>
          <w:rFonts w:hint="eastAsia"/>
          <w:sz w:val="24"/>
          <w:szCs w:val="24"/>
        </w:rPr>
        <w:t>‘輿説</w:t>
      </w:r>
      <w:r w:rsidRPr="00DF5268">
        <w:rPr>
          <w:rFonts w:hint="eastAsia"/>
          <w:sz w:val="24"/>
          <w:szCs w:val="24"/>
        </w:rPr>
        <w:t>輹</w:t>
      </w:r>
      <w:r>
        <w:rPr>
          <w:rFonts w:hint="eastAsia"/>
          <w:sz w:val="24"/>
          <w:szCs w:val="24"/>
        </w:rPr>
        <w:t>’</w:t>
      </w:r>
      <w:r w:rsidRPr="001A0593">
        <w:rPr>
          <w:rFonts w:hint="eastAsia"/>
          <w:sz w:val="24"/>
          <w:szCs w:val="24"/>
        </w:rPr>
        <w:t>曰：</w:t>
      </w:r>
      <w:r>
        <w:rPr>
          <w:rFonts w:hint="eastAsia"/>
          <w:sz w:val="24"/>
          <w:szCs w:val="24"/>
        </w:rPr>
        <w:t>‘五處畜盛，不可犯也，遇斯而進，故輿説</w:t>
      </w:r>
      <w:r w:rsidRPr="00DF5268">
        <w:rPr>
          <w:rFonts w:hint="eastAsia"/>
          <w:sz w:val="24"/>
          <w:szCs w:val="24"/>
        </w:rPr>
        <w:t>輹</w:t>
      </w:r>
      <w:r w:rsidRPr="001A0593">
        <w:rPr>
          <w:rFonts w:hint="eastAsia"/>
          <w:sz w:val="24"/>
          <w:szCs w:val="24"/>
        </w:rPr>
        <w:t>也。</w:t>
      </w:r>
      <w:r>
        <w:rPr>
          <w:rFonts w:hint="eastAsia"/>
          <w:sz w:val="24"/>
          <w:szCs w:val="24"/>
        </w:rPr>
        <w:t>’</w:t>
      </w:r>
      <w:r w:rsidRPr="001A0593">
        <w:rPr>
          <w:rFonts w:hint="eastAsia"/>
          <w:sz w:val="24"/>
          <w:szCs w:val="24"/>
        </w:rPr>
        <w:t>案</w:t>
      </w:r>
      <w:r>
        <w:rPr>
          <w:rFonts w:hint="eastAsia"/>
          <w:sz w:val="24"/>
          <w:szCs w:val="24"/>
        </w:rPr>
        <w:t>：</w:t>
      </w:r>
      <w:r w:rsidRPr="00DF5268">
        <w:rPr>
          <w:rFonts w:hint="eastAsia"/>
          <w:sz w:val="24"/>
          <w:szCs w:val="24"/>
        </w:rPr>
        <w:t>輹</w:t>
      </w:r>
      <w:r>
        <w:rPr>
          <w:rFonts w:hint="eastAsia"/>
          <w:sz w:val="24"/>
          <w:szCs w:val="24"/>
        </w:rPr>
        <w:t>以縛軸而輿乃行，説</w:t>
      </w:r>
      <w:r w:rsidRPr="00DF5268">
        <w:rPr>
          <w:rFonts w:hint="eastAsia"/>
          <w:sz w:val="24"/>
          <w:szCs w:val="24"/>
        </w:rPr>
        <w:t>輹</w:t>
      </w:r>
      <w:r w:rsidRPr="001A0593">
        <w:rPr>
          <w:rFonts w:hint="eastAsia"/>
          <w:sz w:val="24"/>
          <w:szCs w:val="24"/>
        </w:rPr>
        <w:t>則不行矣。</w:t>
      </w:r>
      <w:proofErr w:type="gramStart"/>
      <w:r w:rsidRPr="001A0593">
        <w:rPr>
          <w:rFonts w:hint="eastAsia"/>
          <w:sz w:val="24"/>
          <w:szCs w:val="24"/>
        </w:rPr>
        <w:t>僖</w:t>
      </w:r>
      <w:proofErr w:type="gramEnd"/>
      <w:r w:rsidRPr="001A0593">
        <w:rPr>
          <w:rFonts w:hint="eastAsia"/>
          <w:sz w:val="24"/>
          <w:szCs w:val="24"/>
        </w:rPr>
        <w:t>十五年《左傳》晉獻公</w:t>
      </w:r>
      <w:proofErr w:type="gramStart"/>
      <w:r w:rsidRPr="001A0593">
        <w:rPr>
          <w:rFonts w:hint="eastAsia"/>
          <w:sz w:val="24"/>
          <w:szCs w:val="24"/>
        </w:rPr>
        <w:t>筮嫁伯姬於</w:t>
      </w:r>
      <w:proofErr w:type="gramEnd"/>
      <w:r w:rsidRPr="001A0593">
        <w:rPr>
          <w:rFonts w:hint="eastAsia"/>
          <w:sz w:val="24"/>
          <w:szCs w:val="24"/>
        </w:rPr>
        <w:t>秦，遇《歸妹》之《睽》，史蘇占之曰：</w:t>
      </w:r>
      <w:r>
        <w:rPr>
          <w:rFonts w:hint="eastAsia"/>
          <w:sz w:val="24"/>
          <w:szCs w:val="24"/>
        </w:rPr>
        <w:t>‘</w:t>
      </w:r>
      <w:r w:rsidRPr="001A0593">
        <w:rPr>
          <w:rFonts w:hint="eastAsia"/>
          <w:sz w:val="24"/>
          <w:szCs w:val="24"/>
        </w:rPr>
        <w:t>《震》之《離》亦《離》之《震》，爲雷爲火，爲嬴敗姬，車説其</w:t>
      </w:r>
      <w:r w:rsidRPr="00DF5268">
        <w:rPr>
          <w:rFonts w:hint="eastAsia"/>
          <w:sz w:val="24"/>
          <w:szCs w:val="24"/>
        </w:rPr>
        <w:t>輹</w:t>
      </w:r>
      <w:r w:rsidRPr="001A0593">
        <w:rPr>
          <w:rFonts w:hint="eastAsia"/>
          <w:sz w:val="24"/>
          <w:szCs w:val="24"/>
        </w:rPr>
        <w:t>，火焚其旗。</w:t>
      </w:r>
      <w:r>
        <w:rPr>
          <w:rFonts w:hint="eastAsia"/>
          <w:sz w:val="24"/>
          <w:szCs w:val="24"/>
        </w:rPr>
        <w:t>’</w:t>
      </w:r>
      <w:r w:rsidRPr="001A0593">
        <w:rPr>
          <w:rFonts w:hint="eastAsia"/>
          <w:sz w:val="24"/>
          <w:szCs w:val="24"/>
        </w:rPr>
        <w:t>杜注曰：</w:t>
      </w:r>
      <w:r>
        <w:rPr>
          <w:rFonts w:hint="eastAsia"/>
          <w:sz w:val="24"/>
          <w:szCs w:val="24"/>
        </w:rPr>
        <w:t>‘</w:t>
      </w:r>
      <w:r w:rsidRPr="00DF5268">
        <w:rPr>
          <w:rFonts w:hint="eastAsia"/>
          <w:sz w:val="24"/>
          <w:szCs w:val="24"/>
        </w:rPr>
        <w:t>輹</w:t>
      </w:r>
      <w:r w:rsidRPr="001A0593">
        <w:rPr>
          <w:rFonts w:hint="eastAsia"/>
          <w:sz w:val="24"/>
          <w:szCs w:val="24"/>
        </w:rPr>
        <w:t>，車下縛也。</w:t>
      </w:r>
      <w:r>
        <w:rPr>
          <w:rFonts w:hint="eastAsia"/>
          <w:sz w:val="24"/>
          <w:szCs w:val="24"/>
        </w:rPr>
        <w:t>’</w:t>
      </w:r>
      <w:r w:rsidRPr="001A0593">
        <w:rPr>
          <w:rFonts w:hint="eastAsia"/>
          <w:sz w:val="24"/>
          <w:szCs w:val="24"/>
        </w:rPr>
        <w:t>震爲車，上六</w:t>
      </w:r>
      <w:proofErr w:type="gramStart"/>
      <w:r w:rsidRPr="001A0593">
        <w:rPr>
          <w:rFonts w:hint="eastAsia"/>
          <w:sz w:val="24"/>
          <w:szCs w:val="24"/>
        </w:rPr>
        <w:t>爻</w:t>
      </w:r>
      <w:proofErr w:type="gramEnd"/>
      <w:r w:rsidRPr="001A0593">
        <w:rPr>
          <w:rFonts w:hint="eastAsia"/>
          <w:sz w:val="24"/>
          <w:szCs w:val="24"/>
        </w:rPr>
        <w:t>在《震》則無</w:t>
      </w:r>
      <w:proofErr w:type="gramStart"/>
      <w:r w:rsidRPr="001A0593">
        <w:rPr>
          <w:rFonts w:hint="eastAsia"/>
          <w:sz w:val="24"/>
          <w:szCs w:val="24"/>
        </w:rPr>
        <w:t>應</w:t>
      </w:r>
      <w:proofErr w:type="gramEnd"/>
      <w:r>
        <w:rPr>
          <w:rFonts w:hint="eastAsia"/>
          <w:sz w:val="24"/>
          <w:szCs w:val="24"/>
        </w:rPr>
        <w:t>，</w:t>
      </w:r>
      <w:r w:rsidRPr="00B811E3">
        <w:rPr>
          <w:rFonts w:hint="eastAsia"/>
          <w:sz w:val="18"/>
          <w:szCs w:val="18"/>
        </w:rPr>
        <w:t>謂《歸妹》上六。</w:t>
      </w:r>
      <w:r w:rsidRPr="001A0593">
        <w:rPr>
          <w:rFonts w:hint="eastAsia"/>
          <w:sz w:val="24"/>
          <w:szCs w:val="24"/>
        </w:rPr>
        <w:t>故車脱</w:t>
      </w:r>
      <w:r w:rsidRPr="00DF5268">
        <w:rPr>
          <w:rFonts w:hint="eastAsia"/>
          <w:sz w:val="24"/>
          <w:szCs w:val="24"/>
        </w:rPr>
        <w:t>輹</w:t>
      </w:r>
      <w:r w:rsidRPr="001A0593">
        <w:rPr>
          <w:rFonts w:hint="eastAsia"/>
          <w:sz w:val="24"/>
          <w:szCs w:val="24"/>
        </w:rPr>
        <w:t>。《正義》曰：</w:t>
      </w:r>
      <w:r>
        <w:rPr>
          <w:rFonts w:hint="eastAsia"/>
          <w:sz w:val="24"/>
          <w:szCs w:val="24"/>
        </w:rPr>
        <w:t>‘</w:t>
      </w:r>
      <w:r w:rsidRPr="001A0593">
        <w:rPr>
          <w:rFonts w:hint="eastAsia"/>
          <w:sz w:val="24"/>
          <w:szCs w:val="24"/>
        </w:rPr>
        <w:t>三亦陰爻</w:t>
      </w:r>
      <w:r>
        <w:rPr>
          <w:rFonts w:hint="eastAsia"/>
          <w:sz w:val="24"/>
          <w:szCs w:val="24"/>
        </w:rPr>
        <w:t>，</w:t>
      </w:r>
      <w:r w:rsidRPr="00B811E3">
        <w:rPr>
          <w:rFonts w:hint="eastAsia"/>
          <w:sz w:val="18"/>
          <w:szCs w:val="18"/>
        </w:rPr>
        <w:t>謂《歸妹》六三。</w:t>
      </w:r>
      <w:r w:rsidRPr="001A0593">
        <w:rPr>
          <w:rFonts w:hint="eastAsia"/>
          <w:sz w:val="24"/>
          <w:szCs w:val="24"/>
        </w:rPr>
        <w:t>是無應也。</w:t>
      </w:r>
      <w:r>
        <w:rPr>
          <w:rFonts w:hint="eastAsia"/>
          <w:sz w:val="24"/>
          <w:szCs w:val="24"/>
        </w:rPr>
        <w:t>’</w:t>
      </w:r>
      <w:r w:rsidRPr="001A0593">
        <w:rPr>
          <w:rFonts w:hint="eastAsia"/>
          <w:sz w:val="24"/>
          <w:szCs w:val="24"/>
        </w:rPr>
        <w:t>由是推之，《小畜》九三陽</w:t>
      </w:r>
      <w:proofErr w:type="gramStart"/>
      <w:r w:rsidRPr="001A0593">
        <w:rPr>
          <w:rFonts w:hint="eastAsia"/>
          <w:sz w:val="24"/>
          <w:szCs w:val="24"/>
        </w:rPr>
        <w:t>爻</w:t>
      </w:r>
      <w:proofErr w:type="gramEnd"/>
      <w:r w:rsidRPr="001A0593">
        <w:rPr>
          <w:rFonts w:hint="eastAsia"/>
          <w:sz w:val="24"/>
          <w:szCs w:val="24"/>
        </w:rPr>
        <w:t>，上九亦陽</w:t>
      </w:r>
      <w:proofErr w:type="gramStart"/>
      <w:r w:rsidRPr="001A0593">
        <w:rPr>
          <w:rFonts w:hint="eastAsia"/>
          <w:sz w:val="24"/>
          <w:szCs w:val="24"/>
        </w:rPr>
        <w:t>爻</w:t>
      </w:r>
      <w:proofErr w:type="gramEnd"/>
      <w:r w:rsidRPr="001A0593">
        <w:rPr>
          <w:rFonts w:hint="eastAsia"/>
          <w:sz w:val="24"/>
          <w:szCs w:val="24"/>
        </w:rPr>
        <w:t>，是無</w:t>
      </w:r>
      <w:proofErr w:type="gramStart"/>
      <w:r w:rsidRPr="001A0593">
        <w:rPr>
          <w:rFonts w:hint="eastAsia"/>
          <w:sz w:val="24"/>
          <w:szCs w:val="24"/>
        </w:rPr>
        <w:t>應</w:t>
      </w:r>
      <w:proofErr w:type="gramEnd"/>
      <w:r w:rsidRPr="001A0593">
        <w:rPr>
          <w:rFonts w:hint="eastAsia"/>
          <w:sz w:val="24"/>
          <w:szCs w:val="24"/>
        </w:rPr>
        <w:t>也。無</w:t>
      </w:r>
      <w:proofErr w:type="gramStart"/>
      <w:r w:rsidRPr="001A0593">
        <w:rPr>
          <w:rFonts w:hint="eastAsia"/>
          <w:sz w:val="24"/>
          <w:szCs w:val="24"/>
        </w:rPr>
        <w:t>應</w:t>
      </w:r>
      <w:proofErr w:type="gramEnd"/>
      <w:r w:rsidRPr="001A0593">
        <w:rPr>
          <w:rFonts w:hint="eastAsia"/>
          <w:sz w:val="24"/>
          <w:szCs w:val="24"/>
        </w:rPr>
        <w:t>則行</w:t>
      </w:r>
      <w:proofErr w:type="gramStart"/>
      <w:r w:rsidRPr="001A0593">
        <w:rPr>
          <w:rFonts w:hint="eastAsia"/>
          <w:sz w:val="24"/>
          <w:szCs w:val="24"/>
        </w:rPr>
        <w:t>將</w:t>
      </w:r>
      <w:proofErr w:type="gramEnd"/>
      <w:r w:rsidRPr="001A0593">
        <w:rPr>
          <w:rFonts w:hint="eastAsia"/>
          <w:sz w:val="24"/>
          <w:szCs w:val="24"/>
        </w:rPr>
        <w:t>安往，故惟説其輿之</w:t>
      </w:r>
      <w:r w:rsidRPr="00DF5268">
        <w:rPr>
          <w:rFonts w:hint="eastAsia"/>
          <w:sz w:val="24"/>
          <w:szCs w:val="24"/>
        </w:rPr>
        <w:t>輹</w:t>
      </w:r>
      <w:r w:rsidRPr="001A0593">
        <w:rPr>
          <w:rFonts w:hint="eastAsia"/>
          <w:sz w:val="24"/>
          <w:szCs w:val="24"/>
        </w:rPr>
        <w:t>而不行，非爲其畜盛不可</w:t>
      </w:r>
      <w:proofErr w:type="gramStart"/>
      <w:r w:rsidRPr="001A0593">
        <w:rPr>
          <w:rFonts w:hint="eastAsia"/>
          <w:sz w:val="24"/>
          <w:szCs w:val="24"/>
        </w:rPr>
        <w:t>牽</w:t>
      </w:r>
      <w:proofErr w:type="gramEnd"/>
      <w:r w:rsidRPr="001A0593">
        <w:rPr>
          <w:rFonts w:hint="eastAsia"/>
          <w:sz w:val="24"/>
          <w:szCs w:val="24"/>
        </w:rPr>
        <w:t>征也。《大畜》九二可與六五相</w:t>
      </w:r>
      <w:proofErr w:type="gramStart"/>
      <w:r w:rsidRPr="001A0593">
        <w:rPr>
          <w:rFonts w:hint="eastAsia"/>
          <w:sz w:val="24"/>
          <w:szCs w:val="24"/>
        </w:rPr>
        <w:t>應</w:t>
      </w:r>
      <w:proofErr w:type="gramEnd"/>
      <w:r w:rsidRPr="001A0593">
        <w:rPr>
          <w:rFonts w:hint="eastAsia"/>
          <w:sz w:val="24"/>
          <w:szCs w:val="24"/>
        </w:rPr>
        <w:t>矣，而外卦爲《艮》，六五《艮》之中</w:t>
      </w:r>
      <w:proofErr w:type="gramStart"/>
      <w:r w:rsidRPr="001A0593">
        <w:rPr>
          <w:rFonts w:hint="eastAsia"/>
          <w:sz w:val="24"/>
          <w:szCs w:val="24"/>
        </w:rPr>
        <w:t>爻</w:t>
      </w:r>
      <w:proofErr w:type="gramEnd"/>
      <w:r w:rsidRPr="001A0593">
        <w:rPr>
          <w:rFonts w:hint="eastAsia"/>
          <w:sz w:val="24"/>
          <w:szCs w:val="24"/>
        </w:rPr>
        <w:t>，</w:t>
      </w:r>
      <w:proofErr w:type="gramStart"/>
      <w:r w:rsidRPr="001A0593">
        <w:rPr>
          <w:rFonts w:hint="eastAsia"/>
          <w:sz w:val="24"/>
          <w:szCs w:val="24"/>
        </w:rPr>
        <w:t>艮</w:t>
      </w:r>
      <w:proofErr w:type="gramEnd"/>
      <w:r w:rsidRPr="001A0593">
        <w:rPr>
          <w:rFonts w:hint="eastAsia"/>
          <w:sz w:val="24"/>
          <w:szCs w:val="24"/>
        </w:rPr>
        <w:t>以止之，故亦説</w:t>
      </w:r>
      <w:r w:rsidRPr="00DF5268">
        <w:rPr>
          <w:rFonts w:hint="eastAsia"/>
          <w:sz w:val="24"/>
          <w:szCs w:val="24"/>
        </w:rPr>
        <w:t>輹</w:t>
      </w:r>
      <w:r>
        <w:rPr>
          <w:rFonts w:hint="eastAsia"/>
          <w:sz w:val="24"/>
          <w:szCs w:val="24"/>
        </w:rPr>
        <w:t>而不行。《彖傳》所</w:t>
      </w:r>
      <w:proofErr w:type="gramStart"/>
      <w:r>
        <w:rPr>
          <w:rFonts w:hint="eastAsia"/>
          <w:sz w:val="24"/>
          <w:szCs w:val="24"/>
        </w:rPr>
        <w:t>謂止</w:t>
      </w:r>
      <w:r w:rsidRPr="001A0593">
        <w:rPr>
          <w:rFonts w:hint="eastAsia"/>
          <w:sz w:val="24"/>
          <w:szCs w:val="24"/>
        </w:rPr>
        <w:t>健也</w:t>
      </w:r>
      <w:proofErr w:type="gramEnd"/>
      <w:r w:rsidRPr="001A0593">
        <w:rPr>
          <w:rFonts w:hint="eastAsia"/>
          <w:sz w:val="24"/>
          <w:szCs w:val="24"/>
        </w:rPr>
        <w:t>。非爲其畜</w:t>
      </w:r>
      <w:proofErr w:type="gramStart"/>
      <w:r w:rsidRPr="001A0593">
        <w:rPr>
          <w:rFonts w:hint="eastAsia"/>
          <w:sz w:val="24"/>
          <w:szCs w:val="24"/>
        </w:rPr>
        <w:t>盛不可</w:t>
      </w:r>
      <w:proofErr w:type="gramEnd"/>
      <w:r w:rsidRPr="001A0593">
        <w:rPr>
          <w:rFonts w:hint="eastAsia"/>
          <w:sz w:val="24"/>
          <w:szCs w:val="24"/>
        </w:rPr>
        <w:t>犯也。</w:t>
      </w:r>
    </w:p>
    <w:p w14:paraId="0935CE2C" w14:textId="77777777" w:rsidR="00BC0FE5" w:rsidRPr="001A0593" w:rsidRDefault="00BC0FE5" w:rsidP="006F3055">
      <w:pPr>
        <w:spacing w:line="400" w:lineRule="exact"/>
        <w:rPr>
          <w:sz w:val="24"/>
          <w:szCs w:val="24"/>
        </w:rPr>
      </w:pPr>
    </w:p>
    <w:p w14:paraId="70332DAC" w14:textId="77777777" w:rsidR="003121E9" w:rsidRPr="00D934A6" w:rsidRDefault="003121E9" w:rsidP="006F3055">
      <w:pPr>
        <w:spacing w:line="400" w:lineRule="exact"/>
        <w:ind w:firstLineChars="196" w:firstLine="551"/>
        <w:rPr>
          <w:b/>
          <w:sz w:val="28"/>
          <w:szCs w:val="28"/>
        </w:rPr>
      </w:pPr>
      <w:proofErr w:type="gramStart"/>
      <w:r>
        <w:rPr>
          <w:rFonts w:hint="eastAsia"/>
          <w:b/>
          <w:sz w:val="28"/>
          <w:szCs w:val="28"/>
        </w:rPr>
        <w:t>履</w:t>
      </w:r>
      <w:proofErr w:type="gramEnd"/>
      <w:r>
        <w:rPr>
          <w:rFonts w:hint="eastAsia"/>
          <w:b/>
          <w:sz w:val="28"/>
          <w:szCs w:val="28"/>
        </w:rPr>
        <w:t>虎尾</w:t>
      </w:r>
      <w:r>
        <w:rPr>
          <w:rFonts w:hint="eastAsia"/>
          <w:b/>
          <w:sz w:val="28"/>
          <w:szCs w:val="28"/>
        </w:rPr>
        <w:t xml:space="preserve">  </w:t>
      </w:r>
      <w:r>
        <w:rPr>
          <w:rFonts w:hint="eastAsia"/>
          <w:b/>
          <w:sz w:val="28"/>
          <w:szCs w:val="28"/>
        </w:rPr>
        <w:t>虎視眈眈</w:t>
      </w:r>
      <w:r>
        <w:rPr>
          <w:rFonts w:hint="eastAsia"/>
          <w:b/>
          <w:sz w:val="28"/>
          <w:szCs w:val="28"/>
        </w:rPr>
        <w:t xml:space="preserve">  </w:t>
      </w:r>
      <w:r>
        <w:rPr>
          <w:rFonts w:hint="eastAsia"/>
          <w:b/>
          <w:sz w:val="28"/>
          <w:szCs w:val="28"/>
        </w:rPr>
        <w:t>大人虎變</w:t>
      </w:r>
      <w:r>
        <w:rPr>
          <w:rFonts w:hint="eastAsia"/>
          <w:b/>
          <w:sz w:val="28"/>
          <w:szCs w:val="28"/>
        </w:rPr>
        <w:t xml:space="preserve">  </w:t>
      </w:r>
      <w:r w:rsidRPr="00D934A6">
        <w:rPr>
          <w:rFonts w:hint="eastAsia"/>
          <w:b/>
          <w:sz w:val="28"/>
          <w:szCs w:val="28"/>
        </w:rPr>
        <w:t>風</w:t>
      </w:r>
      <w:proofErr w:type="gramStart"/>
      <w:r w:rsidRPr="00D934A6">
        <w:rPr>
          <w:rFonts w:hint="eastAsia"/>
          <w:b/>
          <w:sz w:val="28"/>
          <w:szCs w:val="28"/>
        </w:rPr>
        <w:t>從</w:t>
      </w:r>
      <w:proofErr w:type="gramEnd"/>
      <w:r w:rsidRPr="00D934A6">
        <w:rPr>
          <w:rFonts w:hint="eastAsia"/>
          <w:b/>
          <w:sz w:val="28"/>
          <w:szCs w:val="28"/>
        </w:rPr>
        <w:t>虎</w:t>
      </w:r>
      <w:r w:rsidRPr="00D934A6">
        <w:rPr>
          <w:rFonts w:hint="eastAsia"/>
          <w:b/>
          <w:sz w:val="28"/>
          <w:szCs w:val="28"/>
        </w:rPr>
        <w:t xml:space="preserve"> </w:t>
      </w:r>
    </w:p>
    <w:p w14:paraId="766C0875" w14:textId="77777777" w:rsidR="003121E9" w:rsidRDefault="003121E9" w:rsidP="006F3055">
      <w:pPr>
        <w:spacing w:line="400" w:lineRule="exact"/>
        <w:rPr>
          <w:sz w:val="24"/>
          <w:szCs w:val="24"/>
        </w:rPr>
      </w:pPr>
      <w:r w:rsidRPr="001A0593">
        <w:rPr>
          <w:rFonts w:hint="eastAsia"/>
          <w:sz w:val="24"/>
          <w:szCs w:val="24"/>
        </w:rPr>
        <w:t>引之謹案：</w:t>
      </w:r>
      <w:proofErr w:type="gramStart"/>
      <w:r w:rsidRPr="001A0593">
        <w:rPr>
          <w:rFonts w:hint="eastAsia"/>
          <w:sz w:val="24"/>
          <w:szCs w:val="24"/>
        </w:rPr>
        <w:t>虞翻注《易》</w:t>
      </w:r>
      <w:proofErr w:type="gramEnd"/>
      <w:r>
        <w:rPr>
          <w:rFonts w:hint="eastAsia"/>
          <w:sz w:val="24"/>
          <w:szCs w:val="24"/>
        </w:rPr>
        <w:t>，</w:t>
      </w:r>
      <w:r w:rsidRPr="001A0593">
        <w:rPr>
          <w:rFonts w:hint="eastAsia"/>
          <w:sz w:val="24"/>
          <w:szCs w:val="24"/>
        </w:rPr>
        <w:t>謂坤爲虎，一注</w:t>
      </w:r>
      <w:proofErr w:type="gramStart"/>
      <w:r w:rsidRPr="001A0593">
        <w:rPr>
          <w:rFonts w:hint="eastAsia"/>
          <w:sz w:val="24"/>
          <w:szCs w:val="24"/>
        </w:rPr>
        <w:t>於</w:t>
      </w:r>
      <w:proofErr w:type="gramEnd"/>
      <w:r w:rsidRPr="001A0593">
        <w:rPr>
          <w:rFonts w:hint="eastAsia"/>
          <w:sz w:val="24"/>
          <w:szCs w:val="24"/>
        </w:rPr>
        <w:t>《履》之《彖辭》，二注</w:t>
      </w:r>
      <w:proofErr w:type="gramStart"/>
      <w:r w:rsidRPr="001A0593">
        <w:rPr>
          <w:rFonts w:hint="eastAsia"/>
          <w:sz w:val="24"/>
          <w:szCs w:val="24"/>
        </w:rPr>
        <w:t>於</w:t>
      </w:r>
      <w:proofErr w:type="gramEnd"/>
      <w:r w:rsidRPr="001A0593">
        <w:rPr>
          <w:rFonts w:hint="eastAsia"/>
          <w:sz w:val="24"/>
          <w:szCs w:val="24"/>
        </w:rPr>
        <w:t>《頤》之六四，三注</w:t>
      </w:r>
      <w:proofErr w:type="gramStart"/>
      <w:r w:rsidRPr="001A0593">
        <w:rPr>
          <w:rFonts w:hint="eastAsia"/>
          <w:sz w:val="24"/>
          <w:szCs w:val="24"/>
        </w:rPr>
        <w:t>於</w:t>
      </w:r>
      <w:proofErr w:type="gramEnd"/>
      <w:r w:rsidRPr="001A0593">
        <w:rPr>
          <w:rFonts w:hint="eastAsia"/>
          <w:sz w:val="24"/>
          <w:szCs w:val="24"/>
        </w:rPr>
        <w:t>《革》之九五，或取</w:t>
      </w:r>
      <w:proofErr w:type="gramStart"/>
      <w:r w:rsidRPr="001A0593">
        <w:rPr>
          <w:rFonts w:hint="eastAsia"/>
          <w:sz w:val="24"/>
          <w:szCs w:val="24"/>
        </w:rPr>
        <w:t>於</w:t>
      </w:r>
      <w:proofErr w:type="gramEnd"/>
      <w:r w:rsidRPr="001A0593">
        <w:rPr>
          <w:rFonts w:hint="eastAsia"/>
          <w:sz w:val="24"/>
          <w:szCs w:val="24"/>
        </w:rPr>
        <w:t>旁通，或取</w:t>
      </w:r>
      <w:proofErr w:type="gramStart"/>
      <w:r w:rsidRPr="001A0593">
        <w:rPr>
          <w:rFonts w:hint="eastAsia"/>
          <w:sz w:val="24"/>
          <w:szCs w:val="24"/>
        </w:rPr>
        <w:t>於</w:t>
      </w:r>
      <w:proofErr w:type="gramEnd"/>
      <w:r w:rsidRPr="001A0593">
        <w:rPr>
          <w:rFonts w:hint="eastAsia"/>
          <w:sz w:val="24"/>
          <w:szCs w:val="24"/>
        </w:rPr>
        <w:t>互體，或取</w:t>
      </w:r>
      <w:proofErr w:type="gramStart"/>
      <w:r w:rsidRPr="001A0593">
        <w:rPr>
          <w:rFonts w:hint="eastAsia"/>
          <w:sz w:val="24"/>
          <w:szCs w:val="24"/>
        </w:rPr>
        <w:t>於</w:t>
      </w:r>
      <w:proofErr w:type="gramEnd"/>
      <w:r w:rsidRPr="001A0593">
        <w:rPr>
          <w:rFonts w:hint="eastAsia"/>
          <w:sz w:val="24"/>
          <w:szCs w:val="24"/>
        </w:rPr>
        <w:t>旁通之互體，固自以爲長</w:t>
      </w:r>
      <w:proofErr w:type="gramStart"/>
      <w:r w:rsidRPr="001A0593">
        <w:rPr>
          <w:rFonts w:hint="eastAsia"/>
          <w:sz w:val="24"/>
          <w:szCs w:val="24"/>
        </w:rPr>
        <w:t>於</w:t>
      </w:r>
      <w:proofErr w:type="gramEnd"/>
      <w:r w:rsidRPr="001A0593">
        <w:rPr>
          <w:rFonts w:hint="eastAsia"/>
          <w:sz w:val="24"/>
          <w:szCs w:val="24"/>
        </w:rPr>
        <w:t>舊説矣。</w:t>
      </w:r>
      <w:proofErr w:type="gramStart"/>
      <w:r w:rsidRPr="000D4104">
        <w:rPr>
          <w:rFonts w:hint="eastAsia"/>
          <w:sz w:val="18"/>
          <w:szCs w:val="18"/>
        </w:rPr>
        <w:t>虞注《履·彖辭》</w:t>
      </w:r>
      <w:proofErr w:type="gramEnd"/>
      <w:r w:rsidRPr="000D4104">
        <w:rPr>
          <w:rFonts w:hint="eastAsia"/>
          <w:sz w:val="18"/>
          <w:szCs w:val="18"/>
        </w:rPr>
        <w:t>曰：</w:t>
      </w:r>
      <w:r>
        <w:rPr>
          <w:rFonts w:hint="eastAsia"/>
          <w:sz w:val="18"/>
          <w:szCs w:val="18"/>
        </w:rPr>
        <w:t>‘</w:t>
      </w:r>
      <w:r w:rsidRPr="000D4104">
        <w:rPr>
          <w:rFonts w:hint="eastAsia"/>
          <w:sz w:val="18"/>
          <w:szCs w:val="18"/>
        </w:rPr>
        <w:t>俗儒皆以兑爲虎，非也。</w:t>
      </w:r>
      <w:r>
        <w:rPr>
          <w:rFonts w:hint="eastAsia"/>
          <w:sz w:val="18"/>
          <w:szCs w:val="18"/>
        </w:rPr>
        <w:t>’</w:t>
      </w:r>
      <w:r w:rsidRPr="001A0593">
        <w:rPr>
          <w:rFonts w:hint="eastAsia"/>
          <w:sz w:val="24"/>
          <w:szCs w:val="24"/>
        </w:rPr>
        <w:t>及以經文考之，則不當</w:t>
      </w:r>
      <w:proofErr w:type="gramStart"/>
      <w:r w:rsidRPr="001A0593">
        <w:rPr>
          <w:rFonts w:hint="eastAsia"/>
          <w:sz w:val="24"/>
          <w:szCs w:val="24"/>
        </w:rPr>
        <w:t>如仲翔所</w:t>
      </w:r>
      <w:proofErr w:type="gramEnd"/>
      <w:r w:rsidRPr="001A0593">
        <w:rPr>
          <w:rFonts w:hint="eastAsia"/>
          <w:sz w:val="24"/>
          <w:szCs w:val="24"/>
        </w:rPr>
        <w:t>説。《履·彖辭》</w:t>
      </w:r>
      <w:r>
        <w:rPr>
          <w:rFonts w:hint="eastAsia"/>
          <w:sz w:val="24"/>
          <w:szCs w:val="24"/>
        </w:rPr>
        <w:t>：‘</w:t>
      </w:r>
      <w:r w:rsidRPr="001A0593">
        <w:rPr>
          <w:rFonts w:hint="eastAsia"/>
          <w:sz w:val="24"/>
          <w:szCs w:val="24"/>
        </w:rPr>
        <w:t>履虎尾，不咥人，亨。</w:t>
      </w:r>
      <w:r>
        <w:rPr>
          <w:rFonts w:hint="eastAsia"/>
          <w:sz w:val="24"/>
          <w:szCs w:val="24"/>
        </w:rPr>
        <w:t>’</w:t>
      </w:r>
      <w:r w:rsidRPr="001A0593">
        <w:rPr>
          <w:rFonts w:hint="eastAsia"/>
          <w:sz w:val="24"/>
          <w:szCs w:val="24"/>
        </w:rPr>
        <w:t>謂《兑》</w:t>
      </w:r>
      <w:proofErr w:type="gramStart"/>
      <w:r w:rsidRPr="001A0593">
        <w:rPr>
          <w:rFonts w:hint="eastAsia"/>
          <w:sz w:val="24"/>
          <w:szCs w:val="24"/>
        </w:rPr>
        <w:t>履</w:t>
      </w:r>
      <w:proofErr w:type="gramEnd"/>
      <w:r w:rsidRPr="001A0593">
        <w:rPr>
          <w:rFonts w:hint="eastAsia"/>
          <w:sz w:val="24"/>
          <w:szCs w:val="24"/>
        </w:rPr>
        <w:t>《乾》，</w:t>
      </w:r>
      <w:proofErr w:type="gramStart"/>
      <w:r w:rsidRPr="001A0593">
        <w:rPr>
          <w:rFonts w:hint="eastAsia"/>
          <w:sz w:val="24"/>
          <w:szCs w:val="24"/>
        </w:rPr>
        <w:t>三履四</w:t>
      </w:r>
      <w:proofErr w:type="gramEnd"/>
      <w:r w:rsidRPr="001A0593">
        <w:rPr>
          <w:rFonts w:hint="eastAsia"/>
          <w:sz w:val="24"/>
          <w:szCs w:val="24"/>
        </w:rPr>
        <w:t>也。故《彖傳》曰：</w:t>
      </w:r>
      <w:r>
        <w:rPr>
          <w:rFonts w:hint="eastAsia"/>
          <w:sz w:val="24"/>
          <w:szCs w:val="24"/>
        </w:rPr>
        <w:t>‘</w:t>
      </w:r>
      <w:r w:rsidRPr="001A0593">
        <w:rPr>
          <w:rFonts w:hint="eastAsia"/>
          <w:sz w:val="24"/>
          <w:szCs w:val="24"/>
        </w:rPr>
        <w:t>履，柔履剛也。説而應乎《乾》，是以履虎尾，不咥人，亨。</w:t>
      </w:r>
      <w:r>
        <w:rPr>
          <w:rFonts w:hint="eastAsia"/>
          <w:sz w:val="24"/>
          <w:szCs w:val="24"/>
        </w:rPr>
        <w:t>’</w:t>
      </w:r>
      <w:r w:rsidRPr="001A0593">
        <w:rPr>
          <w:rFonts w:hint="eastAsia"/>
          <w:sz w:val="24"/>
          <w:szCs w:val="24"/>
        </w:rPr>
        <w:t>而虞曰</w:t>
      </w:r>
      <w:r>
        <w:rPr>
          <w:rFonts w:hint="eastAsia"/>
          <w:sz w:val="24"/>
          <w:szCs w:val="24"/>
        </w:rPr>
        <w:t>：‘謙、</w:t>
      </w:r>
      <w:r w:rsidRPr="001A0593">
        <w:rPr>
          <w:rFonts w:hint="eastAsia"/>
          <w:sz w:val="24"/>
          <w:szCs w:val="24"/>
        </w:rPr>
        <w:t>坤爲虎</w:t>
      </w:r>
      <w:r>
        <w:rPr>
          <w:rFonts w:hint="eastAsia"/>
          <w:sz w:val="24"/>
          <w:szCs w:val="24"/>
        </w:rPr>
        <w:t>，</w:t>
      </w:r>
      <w:r w:rsidRPr="00D10985">
        <w:rPr>
          <w:rFonts w:hint="eastAsia"/>
          <w:sz w:val="18"/>
          <w:szCs w:val="18"/>
        </w:rPr>
        <w:t>《履》與《謙》旁通</w:t>
      </w:r>
      <w:r>
        <w:rPr>
          <w:rFonts w:hint="eastAsia"/>
          <w:sz w:val="18"/>
          <w:szCs w:val="18"/>
        </w:rPr>
        <w:t>。</w:t>
      </w:r>
      <w:r w:rsidRPr="00D10985">
        <w:rPr>
          <w:rFonts w:hint="eastAsia"/>
          <w:sz w:val="18"/>
          <w:szCs w:val="18"/>
        </w:rPr>
        <w:t>《謙》《艮》下《坤》上。</w:t>
      </w:r>
      <w:r w:rsidRPr="001A0593">
        <w:rPr>
          <w:rFonts w:hint="eastAsia"/>
          <w:sz w:val="24"/>
          <w:szCs w:val="24"/>
        </w:rPr>
        <w:t>艮爲尾，震足蹈艮</w:t>
      </w:r>
      <w:r>
        <w:rPr>
          <w:rFonts w:hint="eastAsia"/>
          <w:sz w:val="24"/>
          <w:szCs w:val="24"/>
        </w:rPr>
        <w:t>，</w:t>
      </w:r>
      <w:r w:rsidRPr="00D10985">
        <w:rPr>
          <w:rFonts w:hint="eastAsia"/>
          <w:sz w:val="18"/>
          <w:szCs w:val="18"/>
        </w:rPr>
        <w:t>《謙》三至五互《震》。</w:t>
      </w:r>
      <w:r w:rsidRPr="001A0593">
        <w:rPr>
          <w:rFonts w:hint="eastAsia"/>
          <w:sz w:val="24"/>
          <w:szCs w:val="24"/>
        </w:rPr>
        <w:t>故履虎尾。</w:t>
      </w:r>
      <w:r>
        <w:rPr>
          <w:rFonts w:hint="eastAsia"/>
          <w:sz w:val="24"/>
          <w:szCs w:val="24"/>
        </w:rPr>
        <w:t>’</w:t>
      </w:r>
      <w:r w:rsidRPr="001A0593">
        <w:rPr>
          <w:rFonts w:hint="eastAsia"/>
          <w:sz w:val="24"/>
          <w:szCs w:val="24"/>
        </w:rPr>
        <w:t>如其説</w:t>
      </w:r>
      <w:r>
        <w:rPr>
          <w:rFonts w:hint="eastAsia"/>
          <w:sz w:val="24"/>
          <w:szCs w:val="24"/>
        </w:rPr>
        <w:t>，</w:t>
      </w:r>
      <w:r w:rsidRPr="001A0593">
        <w:rPr>
          <w:rFonts w:hint="eastAsia"/>
          <w:sz w:val="24"/>
          <w:szCs w:val="24"/>
        </w:rPr>
        <w:t>則是止而</w:t>
      </w:r>
      <w:proofErr w:type="gramStart"/>
      <w:r w:rsidRPr="001A0593">
        <w:rPr>
          <w:rFonts w:hint="eastAsia"/>
          <w:sz w:val="24"/>
          <w:szCs w:val="24"/>
        </w:rPr>
        <w:t>應</w:t>
      </w:r>
      <w:proofErr w:type="gramEnd"/>
      <w:r w:rsidRPr="001A0593">
        <w:rPr>
          <w:rFonts w:hint="eastAsia"/>
          <w:sz w:val="24"/>
          <w:szCs w:val="24"/>
        </w:rPr>
        <w:t>乎《坤》，非説而</w:t>
      </w:r>
      <w:proofErr w:type="gramStart"/>
      <w:r w:rsidRPr="001A0593">
        <w:rPr>
          <w:rFonts w:hint="eastAsia"/>
          <w:sz w:val="24"/>
          <w:szCs w:val="24"/>
        </w:rPr>
        <w:t>應</w:t>
      </w:r>
      <w:proofErr w:type="gramEnd"/>
      <w:r w:rsidRPr="001A0593">
        <w:rPr>
          <w:rFonts w:hint="eastAsia"/>
          <w:sz w:val="24"/>
          <w:szCs w:val="24"/>
        </w:rPr>
        <w:t>乎《乾》矣，其可通乎？《賾》六四</w:t>
      </w:r>
      <w:r>
        <w:rPr>
          <w:rFonts w:hint="eastAsia"/>
          <w:sz w:val="24"/>
          <w:szCs w:val="24"/>
        </w:rPr>
        <w:t>‘</w:t>
      </w:r>
      <w:r w:rsidRPr="001A0593">
        <w:rPr>
          <w:rFonts w:hint="eastAsia"/>
          <w:sz w:val="24"/>
          <w:szCs w:val="24"/>
        </w:rPr>
        <w:t>虎視眈眈</w:t>
      </w:r>
      <w:r>
        <w:rPr>
          <w:rFonts w:hint="eastAsia"/>
          <w:sz w:val="24"/>
          <w:szCs w:val="24"/>
        </w:rPr>
        <w:t>’</w:t>
      </w:r>
      <w:r w:rsidRPr="001A0593">
        <w:rPr>
          <w:rFonts w:hint="eastAsia"/>
          <w:sz w:val="24"/>
          <w:szCs w:val="24"/>
        </w:rPr>
        <w:t>，蓋六四居《艮》之初，</w:t>
      </w:r>
      <w:proofErr w:type="gramStart"/>
      <w:r w:rsidRPr="001A0593">
        <w:rPr>
          <w:rFonts w:hint="eastAsia"/>
          <w:sz w:val="24"/>
          <w:szCs w:val="24"/>
        </w:rPr>
        <w:t>艮</w:t>
      </w:r>
      <w:proofErr w:type="gramEnd"/>
      <w:r w:rsidRPr="001A0593">
        <w:rPr>
          <w:rFonts w:hint="eastAsia"/>
          <w:sz w:val="24"/>
          <w:szCs w:val="24"/>
        </w:rPr>
        <w:t>爲虎，故云</w:t>
      </w:r>
      <w:r>
        <w:rPr>
          <w:rFonts w:hint="eastAsia"/>
          <w:sz w:val="24"/>
          <w:szCs w:val="24"/>
        </w:rPr>
        <w:t>‘</w:t>
      </w:r>
      <w:r w:rsidRPr="001A0593">
        <w:rPr>
          <w:rFonts w:hint="eastAsia"/>
          <w:sz w:val="24"/>
          <w:szCs w:val="24"/>
        </w:rPr>
        <w:t>虎視</w:t>
      </w:r>
      <w:r>
        <w:rPr>
          <w:rFonts w:hint="eastAsia"/>
          <w:sz w:val="24"/>
          <w:szCs w:val="24"/>
        </w:rPr>
        <w:t>’。</w:t>
      </w:r>
      <w:r w:rsidRPr="001A0593">
        <w:rPr>
          <w:rFonts w:hint="eastAsia"/>
          <w:sz w:val="24"/>
          <w:szCs w:val="24"/>
        </w:rPr>
        <w:t>九家《易》曰</w:t>
      </w:r>
      <w:r>
        <w:rPr>
          <w:rFonts w:hint="eastAsia"/>
          <w:sz w:val="24"/>
          <w:szCs w:val="24"/>
        </w:rPr>
        <w:t>：‘</w:t>
      </w:r>
      <w:r w:rsidRPr="001A0593">
        <w:rPr>
          <w:rFonts w:hint="eastAsia"/>
          <w:sz w:val="24"/>
          <w:szCs w:val="24"/>
        </w:rPr>
        <w:t>艮爲虎</w:t>
      </w:r>
      <w:r>
        <w:rPr>
          <w:rFonts w:hint="eastAsia"/>
          <w:sz w:val="24"/>
          <w:szCs w:val="24"/>
        </w:rPr>
        <w:t>。’</w:t>
      </w:r>
      <w:r w:rsidRPr="001A0593">
        <w:rPr>
          <w:rFonts w:hint="eastAsia"/>
          <w:sz w:val="24"/>
          <w:szCs w:val="24"/>
        </w:rPr>
        <w:t>是也。</w:t>
      </w:r>
      <w:proofErr w:type="gramStart"/>
      <w:r w:rsidRPr="00D10985">
        <w:rPr>
          <w:rFonts w:hint="eastAsia"/>
          <w:sz w:val="18"/>
          <w:szCs w:val="18"/>
        </w:rPr>
        <w:t>艮</w:t>
      </w:r>
      <w:proofErr w:type="gramEnd"/>
      <w:r w:rsidRPr="00D10985">
        <w:rPr>
          <w:rFonts w:hint="eastAsia"/>
          <w:sz w:val="18"/>
          <w:szCs w:val="18"/>
        </w:rPr>
        <w:t>爲山，故又爲虎。《説卦》</w:t>
      </w:r>
      <w:r>
        <w:rPr>
          <w:rFonts w:hint="eastAsia"/>
          <w:sz w:val="18"/>
          <w:szCs w:val="18"/>
        </w:rPr>
        <w:t>：‘</w:t>
      </w:r>
      <w:r w:rsidRPr="00D10985">
        <w:rPr>
          <w:rFonts w:hint="eastAsia"/>
          <w:sz w:val="18"/>
          <w:szCs w:val="18"/>
        </w:rPr>
        <w:t>艮爲黔喙之屬</w:t>
      </w:r>
      <w:r>
        <w:rPr>
          <w:rFonts w:hint="eastAsia"/>
          <w:sz w:val="18"/>
          <w:szCs w:val="18"/>
        </w:rPr>
        <w:t>。’</w:t>
      </w:r>
      <w:r w:rsidRPr="00D10985">
        <w:rPr>
          <w:rFonts w:hint="eastAsia"/>
          <w:sz w:val="18"/>
          <w:szCs w:val="18"/>
        </w:rPr>
        <w:t>《正義》曰：</w:t>
      </w:r>
      <w:r>
        <w:rPr>
          <w:rFonts w:hint="eastAsia"/>
          <w:sz w:val="18"/>
          <w:szCs w:val="18"/>
        </w:rPr>
        <w:t>‘</w:t>
      </w:r>
      <w:r w:rsidRPr="00D10985">
        <w:rPr>
          <w:rFonts w:hint="eastAsia"/>
          <w:sz w:val="18"/>
          <w:szCs w:val="18"/>
        </w:rPr>
        <w:t>取其山居之獸。</w:t>
      </w:r>
      <w:r>
        <w:rPr>
          <w:rFonts w:hint="eastAsia"/>
          <w:sz w:val="18"/>
          <w:szCs w:val="18"/>
        </w:rPr>
        <w:t>’</w:t>
      </w:r>
      <w:r w:rsidRPr="00D10985">
        <w:rPr>
          <w:rFonts w:hint="eastAsia"/>
          <w:sz w:val="18"/>
          <w:szCs w:val="18"/>
        </w:rPr>
        <w:t>鄭注曰：</w:t>
      </w:r>
      <w:r>
        <w:rPr>
          <w:rFonts w:hint="eastAsia"/>
          <w:sz w:val="18"/>
          <w:szCs w:val="18"/>
        </w:rPr>
        <w:t>‘</w:t>
      </w:r>
      <w:r w:rsidRPr="00D10985">
        <w:rPr>
          <w:rFonts w:hint="eastAsia"/>
          <w:sz w:val="18"/>
          <w:szCs w:val="18"/>
        </w:rPr>
        <w:t>謂虎豹之屬。</w:t>
      </w:r>
      <w:r>
        <w:rPr>
          <w:rFonts w:hint="eastAsia"/>
          <w:sz w:val="18"/>
          <w:szCs w:val="18"/>
        </w:rPr>
        <w:t>’</w:t>
      </w:r>
      <w:r w:rsidRPr="00D10985">
        <w:rPr>
          <w:rFonts w:hint="eastAsia"/>
          <w:sz w:val="18"/>
          <w:szCs w:val="18"/>
        </w:rPr>
        <w:t>《乾鑿度》</w:t>
      </w:r>
      <w:r>
        <w:rPr>
          <w:rFonts w:hint="eastAsia"/>
          <w:sz w:val="18"/>
          <w:szCs w:val="18"/>
        </w:rPr>
        <w:t>‘</w:t>
      </w:r>
      <w:r w:rsidRPr="00D10985">
        <w:rPr>
          <w:rFonts w:hint="eastAsia"/>
          <w:sz w:val="18"/>
          <w:szCs w:val="18"/>
        </w:rPr>
        <w:t>觀表出准虎</w:t>
      </w:r>
      <w:r>
        <w:rPr>
          <w:rFonts w:hint="eastAsia"/>
          <w:sz w:val="18"/>
          <w:szCs w:val="18"/>
        </w:rPr>
        <w:t>’</w:t>
      </w:r>
      <w:r w:rsidRPr="00D10985">
        <w:rPr>
          <w:rFonts w:hint="eastAsia"/>
          <w:sz w:val="18"/>
          <w:szCs w:val="18"/>
        </w:rPr>
        <w:t>，鄭注曰：</w:t>
      </w:r>
      <w:r>
        <w:rPr>
          <w:rFonts w:hint="eastAsia"/>
          <w:sz w:val="18"/>
          <w:szCs w:val="18"/>
        </w:rPr>
        <w:t>‘</w:t>
      </w:r>
      <w:r w:rsidRPr="00D10985">
        <w:rPr>
          <w:rFonts w:hint="eastAsia"/>
          <w:sz w:val="18"/>
          <w:szCs w:val="18"/>
        </w:rPr>
        <w:t>艮爲禽喙之屬，而當兑之上，兑爲口，虎唇又象焉。</w:t>
      </w:r>
      <w:r>
        <w:rPr>
          <w:rFonts w:hint="eastAsia"/>
          <w:sz w:val="18"/>
          <w:szCs w:val="18"/>
        </w:rPr>
        <w:t>’</w:t>
      </w:r>
      <w:r w:rsidRPr="00D10985">
        <w:rPr>
          <w:rFonts w:hint="eastAsia"/>
          <w:sz w:val="18"/>
          <w:szCs w:val="18"/>
        </w:rPr>
        <w:t>謂《觀》三五互《艮》，</w:t>
      </w:r>
      <w:proofErr w:type="gramStart"/>
      <w:r w:rsidRPr="00D10985">
        <w:rPr>
          <w:rFonts w:hint="eastAsia"/>
          <w:sz w:val="18"/>
          <w:szCs w:val="18"/>
        </w:rPr>
        <w:t>艮</w:t>
      </w:r>
      <w:proofErr w:type="gramEnd"/>
      <w:r w:rsidRPr="00D10985">
        <w:rPr>
          <w:rFonts w:hint="eastAsia"/>
          <w:sz w:val="18"/>
          <w:szCs w:val="18"/>
        </w:rPr>
        <w:t>爲虎也。惠氏《周易述》謂</w:t>
      </w:r>
      <w:proofErr w:type="gramStart"/>
      <w:r w:rsidRPr="00D10985">
        <w:rPr>
          <w:rFonts w:hint="eastAsia"/>
          <w:sz w:val="18"/>
          <w:szCs w:val="18"/>
        </w:rPr>
        <w:t>艮</w:t>
      </w:r>
      <w:proofErr w:type="gramEnd"/>
      <w:r w:rsidRPr="00D10985">
        <w:rPr>
          <w:rFonts w:hint="eastAsia"/>
          <w:sz w:val="18"/>
          <w:szCs w:val="18"/>
        </w:rPr>
        <w:t>無虎</w:t>
      </w:r>
      <w:proofErr w:type="gramStart"/>
      <w:r w:rsidRPr="00D10985">
        <w:rPr>
          <w:rFonts w:hint="eastAsia"/>
          <w:sz w:val="18"/>
          <w:szCs w:val="18"/>
        </w:rPr>
        <w:t>象</w:t>
      </w:r>
      <w:proofErr w:type="gramEnd"/>
      <w:r w:rsidRPr="00D10985">
        <w:rPr>
          <w:rFonts w:hint="eastAsia"/>
          <w:sz w:val="18"/>
          <w:szCs w:val="18"/>
        </w:rPr>
        <w:t>，九家《易》</w:t>
      </w:r>
      <w:r>
        <w:rPr>
          <w:rFonts w:hint="eastAsia"/>
          <w:sz w:val="18"/>
          <w:szCs w:val="18"/>
        </w:rPr>
        <w:t>‘</w:t>
      </w:r>
      <w:r w:rsidRPr="00D10985">
        <w:rPr>
          <w:rFonts w:hint="eastAsia"/>
          <w:sz w:val="18"/>
          <w:szCs w:val="18"/>
        </w:rPr>
        <w:t>艮爲虎</w:t>
      </w:r>
      <w:r>
        <w:rPr>
          <w:rFonts w:hint="eastAsia"/>
          <w:sz w:val="18"/>
          <w:szCs w:val="18"/>
        </w:rPr>
        <w:t>’</w:t>
      </w:r>
      <w:r w:rsidRPr="00D10985">
        <w:rPr>
          <w:rFonts w:hint="eastAsia"/>
          <w:sz w:val="18"/>
          <w:szCs w:val="18"/>
        </w:rPr>
        <w:t>，</w:t>
      </w:r>
      <w:r>
        <w:rPr>
          <w:rFonts w:hint="eastAsia"/>
          <w:sz w:val="18"/>
          <w:szCs w:val="18"/>
        </w:rPr>
        <w:t>‘</w:t>
      </w:r>
      <w:r w:rsidRPr="00D10985">
        <w:rPr>
          <w:rFonts w:hint="eastAsia"/>
          <w:sz w:val="18"/>
          <w:szCs w:val="18"/>
        </w:rPr>
        <w:t>虎</w:t>
      </w:r>
      <w:r>
        <w:rPr>
          <w:rFonts w:hint="eastAsia"/>
          <w:sz w:val="18"/>
          <w:szCs w:val="18"/>
        </w:rPr>
        <w:t>’</w:t>
      </w:r>
      <w:r w:rsidRPr="00D10985">
        <w:rPr>
          <w:rFonts w:hint="eastAsia"/>
          <w:sz w:val="18"/>
          <w:szCs w:val="18"/>
        </w:rPr>
        <w:t>當爲</w:t>
      </w:r>
      <w:r>
        <w:rPr>
          <w:rFonts w:hint="eastAsia"/>
          <w:sz w:val="18"/>
          <w:szCs w:val="18"/>
        </w:rPr>
        <w:t>‘</w:t>
      </w:r>
      <w:r w:rsidRPr="00D10985">
        <w:rPr>
          <w:rFonts w:hint="eastAsia"/>
          <w:sz w:val="18"/>
          <w:szCs w:val="18"/>
        </w:rPr>
        <w:t>膚</w:t>
      </w:r>
      <w:r>
        <w:rPr>
          <w:rFonts w:hint="eastAsia"/>
          <w:sz w:val="18"/>
          <w:szCs w:val="18"/>
        </w:rPr>
        <w:t>’</w:t>
      </w:r>
      <w:r w:rsidRPr="00D10985">
        <w:rPr>
          <w:rFonts w:hint="eastAsia"/>
          <w:sz w:val="18"/>
          <w:szCs w:val="18"/>
        </w:rPr>
        <w:t>字之誤。失之。</w:t>
      </w:r>
      <w:proofErr w:type="gramStart"/>
      <w:r w:rsidRPr="001A0593">
        <w:rPr>
          <w:rFonts w:hint="eastAsia"/>
          <w:sz w:val="24"/>
          <w:szCs w:val="24"/>
        </w:rPr>
        <w:t>而虞以二四</w:t>
      </w:r>
      <w:proofErr w:type="gramEnd"/>
      <w:r w:rsidRPr="001A0593">
        <w:rPr>
          <w:rFonts w:hint="eastAsia"/>
          <w:sz w:val="24"/>
          <w:szCs w:val="24"/>
        </w:rPr>
        <w:t>互《坤》，乃曰坤爲虎。案</w:t>
      </w:r>
      <w:r>
        <w:rPr>
          <w:rFonts w:hint="eastAsia"/>
          <w:sz w:val="24"/>
          <w:szCs w:val="24"/>
        </w:rPr>
        <w:t>：</w:t>
      </w:r>
      <w:r w:rsidRPr="001A0593">
        <w:rPr>
          <w:rFonts w:hint="eastAsia"/>
          <w:sz w:val="24"/>
          <w:szCs w:val="24"/>
        </w:rPr>
        <w:t>外卦之《艮》本有虎</w:t>
      </w:r>
      <w:proofErr w:type="gramStart"/>
      <w:r w:rsidRPr="001A0593">
        <w:rPr>
          <w:rFonts w:hint="eastAsia"/>
          <w:sz w:val="24"/>
          <w:szCs w:val="24"/>
        </w:rPr>
        <w:t>象</w:t>
      </w:r>
      <w:proofErr w:type="gramEnd"/>
      <w:r w:rsidRPr="001A0593">
        <w:rPr>
          <w:rFonts w:hint="eastAsia"/>
          <w:sz w:val="24"/>
          <w:szCs w:val="24"/>
        </w:rPr>
        <w:t>，何待取</w:t>
      </w:r>
      <w:proofErr w:type="gramStart"/>
      <w:r w:rsidRPr="001A0593">
        <w:rPr>
          <w:rFonts w:hint="eastAsia"/>
          <w:sz w:val="24"/>
          <w:szCs w:val="24"/>
        </w:rPr>
        <w:t>象於</w:t>
      </w:r>
      <w:proofErr w:type="gramEnd"/>
      <w:r w:rsidRPr="001A0593">
        <w:rPr>
          <w:rFonts w:hint="eastAsia"/>
          <w:sz w:val="24"/>
          <w:szCs w:val="24"/>
        </w:rPr>
        <w:t>互體乎？《革》九五</w:t>
      </w:r>
      <w:r>
        <w:rPr>
          <w:rFonts w:hint="eastAsia"/>
          <w:sz w:val="24"/>
          <w:szCs w:val="24"/>
        </w:rPr>
        <w:t>‘</w:t>
      </w:r>
      <w:r w:rsidRPr="001A0593">
        <w:rPr>
          <w:rFonts w:hint="eastAsia"/>
          <w:sz w:val="24"/>
          <w:szCs w:val="24"/>
        </w:rPr>
        <w:t>大人虎變</w:t>
      </w:r>
      <w:r>
        <w:rPr>
          <w:rFonts w:hint="eastAsia"/>
          <w:sz w:val="24"/>
          <w:szCs w:val="24"/>
        </w:rPr>
        <w:t>’</w:t>
      </w:r>
      <w:r w:rsidRPr="001A0593">
        <w:rPr>
          <w:rFonts w:hint="eastAsia"/>
          <w:sz w:val="24"/>
          <w:szCs w:val="24"/>
        </w:rPr>
        <w:t>，蓋九五處兑之中，兑爲虎，故曰</w:t>
      </w:r>
      <w:r>
        <w:rPr>
          <w:rFonts w:hint="eastAsia"/>
          <w:sz w:val="24"/>
          <w:szCs w:val="24"/>
        </w:rPr>
        <w:t>‘</w:t>
      </w:r>
      <w:r w:rsidRPr="001A0593">
        <w:rPr>
          <w:rFonts w:hint="eastAsia"/>
          <w:sz w:val="24"/>
          <w:szCs w:val="24"/>
        </w:rPr>
        <w:t>虎變</w:t>
      </w:r>
      <w:r>
        <w:rPr>
          <w:rFonts w:hint="eastAsia"/>
          <w:sz w:val="24"/>
          <w:szCs w:val="24"/>
        </w:rPr>
        <w:t>’</w:t>
      </w:r>
      <w:r w:rsidRPr="001A0593">
        <w:rPr>
          <w:rFonts w:hint="eastAsia"/>
          <w:sz w:val="24"/>
          <w:szCs w:val="24"/>
        </w:rPr>
        <w:t>。宋</w:t>
      </w:r>
      <w:proofErr w:type="gramStart"/>
      <w:r w:rsidRPr="001A0593">
        <w:rPr>
          <w:rFonts w:hint="eastAsia"/>
          <w:sz w:val="24"/>
          <w:szCs w:val="24"/>
        </w:rPr>
        <w:t>衷</w:t>
      </w:r>
      <w:proofErr w:type="gramEnd"/>
      <w:r w:rsidRPr="001A0593">
        <w:rPr>
          <w:rFonts w:hint="eastAsia"/>
          <w:sz w:val="24"/>
          <w:szCs w:val="24"/>
        </w:rPr>
        <w:t>曰</w:t>
      </w:r>
      <w:r>
        <w:rPr>
          <w:rFonts w:hint="eastAsia"/>
          <w:sz w:val="24"/>
          <w:szCs w:val="24"/>
        </w:rPr>
        <w:t>：‘</w:t>
      </w:r>
      <w:r w:rsidRPr="001A0593">
        <w:rPr>
          <w:rFonts w:hint="eastAsia"/>
          <w:sz w:val="24"/>
          <w:szCs w:val="24"/>
        </w:rPr>
        <w:t>兑爲白虎</w:t>
      </w:r>
      <w:r>
        <w:rPr>
          <w:rFonts w:hint="eastAsia"/>
          <w:sz w:val="24"/>
          <w:szCs w:val="24"/>
        </w:rPr>
        <w:t>。’</w:t>
      </w:r>
      <w:r w:rsidRPr="006029FC">
        <w:rPr>
          <w:rFonts w:hint="eastAsia"/>
          <w:sz w:val="18"/>
          <w:szCs w:val="18"/>
        </w:rPr>
        <w:t>見《集解》。</w:t>
      </w:r>
      <w:r w:rsidRPr="001A0593">
        <w:rPr>
          <w:rFonts w:hint="eastAsia"/>
          <w:sz w:val="24"/>
          <w:szCs w:val="24"/>
        </w:rPr>
        <w:t>是也。而虞曰</w:t>
      </w:r>
      <w:r>
        <w:rPr>
          <w:rFonts w:hint="eastAsia"/>
          <w:sz w:val="24"/>
          <w:szCs w:val="24"/>
        </w:rPr>
        <w:t>：‘</w:t>
      </w:r>
      <w:r w:rsidRPr="001A0593">
        <w:rPr>
          <w:rFonts w:hint="eastAsia"/>
          <w:sz w:val="24"/>
          <w:szCs w:val="24"/>
        </w:rPr>
        <w:t>蒙、坤爲虎</w:t>
      </w:r>
      <w:r>
        <w:rPr>
          <w:rFonts w:hint="eastAsia"/>
          <w:sz w:val="24"/>
          <w:szCs w:val="24"/>
        </w:rPr>
        <w:t>。’</w:t>
      </w:r>
      <w:r w:rsidRPr="006029FC">
        <w:rPr>
          <w:rFonts w:hint="eastAsia"/>
          <w:sz w:val="18"/>
          <w:szCs w:val="18"/>
        </w:rPr>
        <w:t>《革》與《蒙》旁通，《蒙》三五互《坤》。</w:t>
      </w:r>
      <w:r w:rsidRPr="001A0593">
        <w:rPr>
          <w:rFonts w:hint="eastAsia"/>
          <w:sz w:val="24"/>
          <w:szCs w:val="24"/>
        </w:rPr>
        <w:t>案</w:t>
      </w:r>
      <w:r>
        <w:rPr>
          <w:rFonts w:hint="eastAsia"/>
          <w:sz w:val="24"/>
          <w:szCs w:val="24"/>
        </w:rPr>
        <w:t>：</w:t>
      </w:r>
      <w:r w:rsidRPr="001A0593">
        <w:rPr>
          <w:rFonts w:hint="eastAsia"/>
          <w:sz w:val="24"/>
          <w:szCs w:val="24"/>
        </w:rPr>
        <w:t>外卦之《兑》本有虎</w:t>
      </w:r>
      <w:proofErr w:type="gramStart"/>
      <w:r w:rsidRPr="001A0593">
        <w:rPr>
          <w:rFonts w:hint="eastAsia"/>
          <w:sz w:val="24"/>
          <w:szCs w:val="24"/>
        </w:rPr>
        <w:t>象</w:t>
      </w:r>
      <w:proofErr w:type="gramEnd"/>
      <w:r w:rsidRPr="001A0593">
        <w:rPr>
          <w:rFonts w:hint="eastAsia"/>
          <w:sz w:val="24"/>
          <w:szCs w:val="24"/>
        </w:rPr>
        <w:t>，何待取</w:t>
      </w:r>
      <w:proofErr w:type="gramStart"/>
      <w:r w:rsidRPr="001A0593">
        <w:rPr>
          <w:rFonts w:hint="eastAsia"/>
          <w:sz w:val="24"/>
          <w:szCs w:val="24"/>
        </w:rPr>
        <w:t>於</w:t>
      </w:r>
      <w:proofErr w:type="gramEnd"/>
      <w:r w:rsidRPr="001A0593">
        <w:rPr>
          <w:rFonts w:hint="eastAsia"/>
          <w:sz w:val="24"/>
          <w:szCs w:val="24"/>
        </w:rPr>
        <w:t>旁通之互體乎？然猶可曰卦象則然也。至《乾》之《文言》曰</w:t>
      </w:r>
      <w:r>
        <w:rPr>
          <w:rFonts w:hint="eastAsia"/>
          <w:sz w:val="24"/>
          <w:szCs w:val="24"/>
        </w:rPr>
        <w:t>：‘</w:t>
      </w:r>
      <w:r w:rsidRPr="001A0593">
        <w:rPr>
          <w:rFonts w:hint="eastAsia"/>
          <w:sz w:val="24"/>
          <w:szCs w:val="24"/>
        </w:rPr>
        <w:t>水流濕，火就燥，云從龍，風從虎</w:t>
      </w:r>
      <w:r>
        <w:rPr>
          <w:rFonts w:hint="eastAsia"/>
          <w:sz w:val="24"/>
          <w:szCs w:val="24"/>
        </w:rPr>
        <w:t>。’</w:t>
      </w:r>
      <w:r w:rsidRPr="001A0593">
        <w:rPr>
          <w:rFonts w:hint="eastAsia"/>
          <w:sz w:val="24"/>
          <w:szCs w:val="24"/>
        </w:rPr>
        <w:t>特以物之各</w:t>
      </w:r>
      <w:proofErr w:type="gramStart"/>
      <w:r w:rsidRPr="001A0593">
        <w:rPr>
          <w:rFonts w:hint="eastAsia"/>
          <w:sz w:val="24"/>
          <w:szCs w:val="24"/>
        </w:rPr>
        <w:t>從</w:t>
      </w:r>
      <w:proofErr w:type="gramEnd"/>
      <w:r w:rsidRPr="001A0593">
        <w:rPr>
          <w:rFonts w:hint="eastAsia"/>
          <w:sz w:val="24"/>
          <w:szCs w:val="24"/>
        </w:rPr>
        <w:t>其類。喻萬物之歸聖人耳</w:t>
      </w:r>
      <w:r>
        <w:rPr>
          <w:rFonts w:hint="eastAsia"/>
          <w:sz w:val="24"/>
          <w:szCs w:val="24"/>
        </w:rPr>
        <w:t>，</w:t>
      </w:r>
      <w:r w:rsidRPr="006029FC">
        <w:rPr>
          <w:rFonts w:hint="eastAsia"/>
          <w:sz w:val="18"/>
          <w:szCs w:val="18"/>
        </w:rPr>
        <w:t>《正義》曰：</w:t>
      </w:r>
      <w:r>
        <w:rPr>
          <w:rFonts w:hint="eastAsia"/>
          <w:sz w:val="18"/>
          <w:szCs w:val="18"/>
        </w:rPr>
        <w:t>‘</w:t>
      </w:r>
      <w:r w:rsidRPr="006029FC">
        <w:rPr>
          <w:rFonts w:hint="eastAsia"/>
          <w:sz w:val="18"/>
          <w:szCs w:val="18"/>
        </w:rPr>
        <w:t>廣陳衆物相感應，以明聖人之作而萬物瞻睹。</w:t>
      </w:r>
      <w:r>
        <w:rPr>
          <w:rFonts w:hint="eastAsia"/>
          <w:sz w:val="18"/>
          <w:szCs w:val="18"/>
        </w:rPr>
        <w:t>’</w:t>
      </w:r>
      <w:r w:rsidRPr="001A0593">
        <w:rPr>
          <w:rFonts w:hint="eastAsia"/>
          <w:sz w:val="24"/>
          <w:szCs w:val="24"/>
        </w:rPr>
        <w:t>非論卦象也。而虞曰</w:t>
      </w:r>
      <w:r>
        <w:rPr>
          <w:rFonts w:hint="eastAsia"/>
          <w:sz w:val="24"/>
          <w:szCs w:val="24"/>
        </w:rPr>
        <w:t>：‘</w:t>
      </w:r>
      <w:r w:rsidRPr="001A0593">
        <w:rPr>
          <w:rFonts w:hint="eastAsia"/>
          <w:sz w:val="24"/>
          <w:szCs w:val="24"/>
        </w:rPr>
        <w:t>乾爲龍，云生天，故從龍也；坤爲虎，風生地，故從虎也。</w:t>
      </w:r>
      <w:r>
        <w:rPr>
          <w:rFonts w:hint="eastAsia"/>
          <w:sz w:val="24"/>
          <w:szCs w:val="24"/>
        </w:rPr>
        <w:t>’</w:t>
      </w:r>
      <w:r w:rsidRPr="001A0593">
        <w:rPr>
          <w:rFonts w:hint="eastAsia"/>
          <w:sz w:val="24"/>
          <w:szCs w:val="24"/>
        </w:rPr>
        <w:t>以泛論物情之文</w:t>
      </w:r>
      <w:r>
        <w:rPr>
          <w:rFonts w:hint="eastAsia"/>
          <w:sz w:val="24"/>
          <w:szCs w:val="24"/>
        </w:rPr>
        <w:t>，</w:t>
      </w:r>
      <w:r w:rsidRPr="001A0593">
        <w:rPr>
          <w:rFonts w:hint="eastAsia"/>
          <w:sz w:val="24"/>
          <w:szCs w:val="24"/>
        </w:rPr>
        <w:t>而求其卦以實之，已失古人立言之指，且《文言》所論者，《乾》之九五也，何得取</w:t>
      </w:r>
      <w:proofErr w:type="gramStart"/>
      <w:r w:rsidRPr="001A0593">
        <w:rPr>
          <w:rFonts w:hint="eastAsia"/>
          <w:sz w:val="24"/>
          <w:szCs w:val="24"/>
        </w:rPr>
        <w:t>象於</w:t>
      </w:r>
      <w:proofErr w:type="gramEnd"/>
      <w:r w:rsidRPr="001A0593">
        <w:rPr>
          <w:rFonts w:hint="eastAsia"/>
          <w:sz w:val="24"/>
          <w:szCs w:val="24"/>
        </w:rPr>
        <w:t>《坤》乎？以龍虎爲乾坤，則上文之</w:t>
      </w:r>
      <w:r>
        <w:rPr>
          <w:rFonts w:hint="eastAsia"/>
          <w:sz w:val="24"/>
          <w:szCs w:val="24"/>
        </w:rPr>
        <w:t>‘</w:t>
      </w:r>
      <w:r w:rsidRPr="001A0593">
        <w:rPr>
          <w:rFonts w:hint="eastAsia"/>
          <w:sz w:val="24"/>
          <w:szCs w:val="24"/>
        </w:rPr>
        <w:t>燥濕</w:t>
      </w:r>
      <w:r>
        <w:rPr>
          <w:rFonts w:hint="eastAsia"/>
          <w:sz w:val="24"/>
          <w:szCs w:val="24"/>
        </w:rPr>
        <w:t>’</w:t>
      </w:r>
      <w:r w:rsidRPr="001A0593">
        <w:rPr>
          <w:rFonts w:hint="eastAsia"/>
          <w:sz w:val="24"/>
          <w:szCs w:val="24"/>
        </w:rPr>
        <w:t>又</w:t>
      </w:r>
      <w:proofErr w:type="gramStart"/>
      <w:r w:rsidRPr="001A0593">
        <w:rPr>
          <w:rFonts w:hint="eastAsia"/>
          <w:sz w:val="24"/>
          <w:szCs w:val="24"/>
        </w:rPr>
        <w:t>將</w:t>
      </w:r>
      <w:proofErr w:type="gramEnd"/>
      <w:r w:rsidRPr="001A0593">
        <w:rPr>
          <w:rFonts w:hint="eastAsia"/>
          <w:sz w:val="24"/>
          <w:szCs w:val="24"/>
        </w:rPr>
        <w:t>取</w:t>
      </w:r>
      <w:proofErr w:type="gramStart"/>
      <w:r w:rsidRPr="001A0593">
        <w:rPr>
          <w:rFonts w:hint="eastAsia"/>
          <w:sz w:val="24"/>
          <w:szCs w:val="24"/>
        </w:rPr>
        <w:t>象於</w:t>
      </w:r>
      <w:proofErr w:type="gramEnd"/>
      <w:r w:rsidRPr="001A0593">
        <w:rPr>
          <w:rFonts w:hint="eastAsia"/>
          <w:sz w:val="24"/>
          <w:szCs w:val="24"/>
        </w:rPr>
        <w:t>何卦乎</w:t>
      </w:r>
      <w:r>
        <w:rPr>
          <w:rFonts w:hint="eastAsia"/>
          <w:sz w:val="24"/>
          <w:szCs w:val="24"/>
        </w:rPr>
        <w:t>？</w:t>
      </w:r>
      <w:r w:rsidRPr="000B38AA">
        <w:rPr>
          <w:rFonts w:hint="eastAsia"/>
          <w:sz w:val="18"/>
          <w:szCs w:val="18"/>
        </w:rPr>
        <w:t>荀爽曰：</w:t>
      </w:r>
      <w:r>
        <w:rPr>
          <w:rFonts w:hint="eastAsia"/>
          <w:sz w:val="18"/>
          <w:szCs w:val="18"/>
        </w:rPr>
        <w:t>‘陽動之</w:t>
      </w:r>
      <w:r>
        <w:rPr>
          <w:rFonts w:hint="eastAsia"/>
          <w:sz w:val="18"/>
          <w:szCs w:val="18"/>
        </w:rPr>
        <w:lastRenderedPageBreak/>
        <w:t>坤而爲坎，坤純陰，故曰濕也；</w:t>
      </w:r>
      <w:r w:rsidRPr="000B38AA">
        <w:rPr>
          <w:rFonts w:hint="eastAsia"/>
          <w:sz w:val="18"/>
          <w:szCs w:val="18"/>
        </w:rPr>
        <w:t>陰動之乾而成離，乾純陽，故曰燥也。</w:t>
      </w:r>
      <w:r>
        <w:rPr>
          <w:rFonts w:hint="eastAsia"/>
          <w:sz w:val="18"/>
          <w:szCs w:val="18"/>
        </w:rPr>
        <w:t>’</w:t>
      </w:r>
      <w:r w:rsidRPr="000B38AA">
        <w:rPr>
          <w:rFonts w:hint="eastAsia"/>
          <w:sz w:val="18"/>
          <w:szCs w:val="18"/>
        </w:rPr>
        <w:t>案</w:t>
      </w:r>
      <w:r>
        <w:rPr>
          <w:rFonts w:hint="eastAsia"/>
          <w:sz w:val="18"/>
          <w:szCs w:val="18"/>
        </w:rPr>
        <w:t>：《</w:t>
      </w:r>
      <w:r w:rsidRPr="000B38AA">
        <w:rPr>
          <w:rFonts w:hint="eastAsia"/>
          <w:sz w:val="18"/>
          <w:szCs w:val="18"/>
        </w:rPr>
        <w:t>傳</w:t>
      </w:r>
      <w:r>
        <w:rPr>
          <w:rFonts w:hint="eastAsia"/>
          <w:sz w:val="18"/>
          <w:szCs w:val="18"/>
        </w:rPr>
        <w:t>》</w:t>
      </w:r>
      <w:r w:rsidRPr="000B38AA">
        <w:rPr>
          <w:rFonts w:hint="eastAsia"/>
          <w:sz w:val="18"/>
          <w:szCs w:val="18"/>
        </w:rPr>
        <w:t>下文曰：</w:t>
      </w:r>
      <w:r>
        <w:rPr>
          <w:rFonts w:hint="eastAsia"/>
          <w:sz w:val="18"/>
          <w:szCs w:val="18"/>
        </w:rPr>
        <w:t>‘</w:t>
      </w:r>
      <w:r w:rsidRPr="000B38AA">
        <w:rPr>
          <w:rFonts w:hint="eastAsia"/>
          <w:sz w:val="18"/>
          <w:szCs w:val="18"/>
        </w:rPr>
        <w:t>物各從其類</w:t>
      </w:r>
      <w:r>
        <w:rPr>
          <w:rFonts w:hint="eastAsia"/>
          <w:sz w:val="18"/>
          <w:szCs w:val="18"/>
        </w:rPr>
        <w:t>。’</w:t>
      </w:r>
      <w:r w:rsidRPr="000B38AA">
        <w:rPr>
          <w:rFonts w:hint="eastAsia"/>
          <w:sz w:val="18"/>
          <w:szCs w:val="18"/>
        </w:rPr>
        <w:t>坤陰而陽</w:t>
      </w:r>
      <w:proofErr w:type="gramStart"/>
      <w:r w:rsidRPr="000B38AA">
        <w:rPr>
          <w:rFonts w:hint="eastAsia"/>
          <w:sz w:val="18"/>
          <w:szCs w:val="18"/>
        </w:rPr>
        <w:t>動</w:t>
      </w:r>
      <w:proofErr w:type="gramEnd"/>
      <w:r w:rsidRPr="000B38AA">
        <w:rPr>
          <w:rFonts w:hint="eastAsia"/>
          <w:sz w:val="18"/>
          <w:szCs w:val="18"/>
        </w:rPr>
        <w:t>之坤，乾陽而陰</w:t>
      </w:r>
      <w:proofErr w:type="gramStart"/>
      <w:r w:rsidRPr="000B38AA">
        <w:rPr>
          <w:rFonts w:hint="eastAsia"/>
          <w:sz w:val="18"/>
          <w:szCs w:val="18"/>
        </w:rPr>
        <w:t>動</w:t>
      </w:r>
      <w:proofErr w:type="gramEnd"/>
      <w:r w:rsidRPr="000B38AA">
        <w:rPr>
          <w:rFonts w:hint="eastAsia"/>
          <w:sz w:val="18"/>
          <w:szCs w:val="18"/>
        </w:rPr>
        <w:t>之乾，則非其類矣，</w:t>
      </w:r>
      <w:proofErr w:type="gramStart"/>
      <w:r w:rsidRPr="000B38AA">
        <w:rPr>
          <w:rFonts w:hint="eastAsia"/>
          <w:sz w:val="18"/>
          <w:szCs w:val="18"/>
        </w:rPr>
        <w:t>荀</w:t>
      </w:r>
      <w:proofErr w:type="gramEnd"/>
      <w:r w:rsidRPr="000B38AA">
        <w:rPr>
          <w:rFonts w:hint="eastAsia"/>
          <w:sz w:val="18"/>
          <w:szCs w:val="18"/>
        </w:rPr>
        <w:t>説非</w:t>
      </w:r>
      <w:r>
        <w:rPr>
          <w:rFonts w:hint="eastAsia"/>
          <w:sz w:val="18"/>
          <w:szCs w:val="18"/>
        </w:rPr>
        <w:t>。</w:t>
      </w:r>
      <w:proofErr w:type="gramStart"/>
      <w:r w:rsidRPr="001A0593">
        <w:rPr>
          <w:rFonts w:hint="eastAsia"/>
          <w:sz w:val="24"/>
          <w:szCs w:val="24"/>
        </w:rPr>
        <w:t>仲翔既</w:t>
      </w:r>
      <w:proofErr w:type="gramEnd"/>
      <w:r w:rsidRPr="001A0593">
        <w:rPr>
          <w:rFonts w:hint="eastAsia"/>
          <w:sz w:val="24"/>
          <w:szCs w:val="24"/>
        </w:rPr>
        <w:t>誤解《文言》，又用之以説</w:t>
      </w:r>
      <w:proofErr w:type="gramStart"/>
      <w:r w:rsidRPr="001A0593">
        <w:rPr>
          <w:rFonts w:hint="eastAsia"/>
          <w:sz w:val="24"/>
          <w:szCs w:val="24"/>
        </w:rPr>
        <w:t>彖</w:t>
      </w:r>
      <w:proofErr w:type="gramEnd"/>
      <w:r w:rsidRPr="001A0593">
        <w:rPr>
          <w:rFonts w:hint="eastAsia"/>
          <w:sz w:val="24"/>
          <w:szCs w:val="24"/>
        </w:rPr>
        <w:t>辭、</w:t>
      </w:r>
      <w:proofErr w:type="gramStart"/>
      <w:r w:rsidRPr="001A0593">
        <w:rPr>
          <w:rFonts w:hint="eastAsia"/>
          <w:sz w:val="24"/>
          <w:szCs w:val="24"/>
        </w:rPr>
        <w:t>爻</w:t>
      </w:r>
      <w:proofErr w:type="gramEnd"/>
      <w:r w:rsidRPr="001A0593">
        <w:rPr>
          <w:rFonts w:hint="eastAsia"/>
          <w:sz w:val="24"/>
          <w:szCs w:val="24"/>
        </w:rPr>
        <w:t>辭，斯所謂重紕貤繆者矣。又案：申未爲虎，見</w:t>
      </w:r>
      <w:proofErr w:type="gramStart"/>
      <w:r w:rsidRPr="001A0593">
        <w:rPr>
          <w:rFonts w:hint="eastAsia"/>
          <w:sz w:val="24"/>
          <w:szCs w:val="24"/>
        </w:rPr>
        <w:t>於《《</w:t>
      </w:r>
      <w:proofErr w:type="gramEnd"/>
      <w:r w:rsidRPr="001A0593">
        <w:rPr>
          <w:rFonts w:hint="eastAsia"/>
          <w:sz w:val="24"/>
          <w:szCs w:val="24"/>
        </w:rPr>
        <w:t>魏志·管輅</w:t>
      </w:r>
      <w:proofErr w:type="gramStart"/>
      <w:r w:rsidRPr="001A0593">
        <w:rPr>
          <w:rFonts w:hint="eastAsia"/>
          <w:sz w:val="24"/>
          <w:szCs w:val="24"/>
        </w:rPr>
        <w:t>傳》</w:t>
      </w:r>
      <w:proofErr w:type="gramEnd"/>
      <w:r w:rsidRPr="001A0593">
        <w:rPr>
          <w:rFonts w:hint="eastAsia"/>
          <w:sz w:val="24"/>
          <w:szCs w:val="24"/>
        </w:rPr>
        <w:t>，蓋當時術士有此説，</w:t>
      </w:r>
      <w:proofErr w:type="gramStart"/>
      <w:r w:rsidRPr="001A0593">
        <w:rPr>
          <w:rFonts w:hint="eastAsia"/>
          <w:sz w:val="24"/>
          <w:szCs w:val="24"/>
        </w:rPr>
        <w:t>故仲翔</w:t>
      </w:r>
      <w:proofErr w:type="gramEnd"/>
      <w:r w:rsidRPr="001A0593">
        <w:rPr>
          <w:rFonts w:hint="eastAsia"/>
          <w:sz w:val="24"/>
          <w:szCs w:val="24"/>
        </w:rPr>
        <w:t>竊取之而云</w:t>
      </w:r>
      <w:r>
        <w:rPr>
          <w:rFonts w:hint="eastAsia"/>
          <w:sz w:val="24"/>
          <w:szCs w:val="24"/>
        </w:rPr>
        <w:t>‘</w:t>
      </w:r>
      <w:r w:rsidRPr="001A0593">
        <w:rPr>
          <w:rFonts w:hint="eastAsia"/>
          <w:sz w:val="24"/>
          <w:szCs w:val="24"/>
        </w:rPr>
        <w:t>坤爲虎</w:t>
      </w:r>
      <w:r>
        <w:rPr>
          <w:rFonts w:hint="eastAsia"/>
          <w:sz w:val="24"/>
          <w:szCs w:val="24"/>
        </w:rPr>
        <w:t>’</w:t>
      </w:r>
      <w:r w:rsidRPr="001A0593">
        <w:rPr>
          <w:rFonts w:hint="eastAsia"/>
          <w:sz w:val="24"/>
          <w:szCs w:val="24"/>
        </w:rPr>
        <w:t>，以申未之間</w:t>
      </w:r>
      <w:r>
        <w:rPr>
          <w:rFonts w:hint="eastAsia"/>
          <w:sz w:val="24"/>
          <w:szCs w:val="24"/>
        </w:rPr>
        <w:t>，</w:t>
      </w:r>
      <w:proofErr w:type="gramStart"/>
      <w:r w:rsidRPr="001A0593">
        <w:rPr>
          <w:rFonts w:hint="eastAsia"/>
          <w:sz w:val="24"/>
          <w:szCs w:val="24"/>
        </w:rPr>
        <w:t>坤所位</w:t>
      </w:r>
      <w:proofErr w:type="gramEnd"/>
      <w:r w:rsidRPr="001A0593">
        <w:rPr>
          <w:rFonts w:hint="eastAsia"/>
          <w:sz w:val="24"/>
          <w:szCs w:val="24"/>
        </w:rPr>
        <w:t>也，然非《易》之本義。《輅傳》注引《輅别傳》曰：</w:t>
      </w:r>
      <w:r>
        <w:rPr>
          <w:rFonts w:hint="eastAsia"/>
          <w:sz w:val="24"/>
          <w:szCs w:val="24"/>
        </w:rPr>
        <w:t>‘蛇者，協辰巳之位。’而《易》無</w:t>
      </w:r>
      <w:proofErr w:type="gramStart"/>
      <w:r>
        <w:rPr>
          <w:rFonts w:hint="eastAsia"/>
          <w:sz w:val="24"/>
          <w:szCs w:val="24"/>
        </w:rPr>
        <w:t>巽</w:t>
      </w:r>
      <w:proofErr w:type="gramEnd"/>
      <w:r>
        <w:rPr>
          <w:rFonts w:hint="eastAsia"/>
          <w:sz w:val="24"/>
          <w:szCs w:val="24"/>
        </w:rPr>
        <w:t>爲蛇之文；</w:t>
      </w:r>
      <w:r w:rsidRPr="001A0593">
        <w:rPr>
          <w:rFonts w:hint="eastAsia"/>
          <w:sz w:val="24"/>
          <w:szCs w:val="24"/>
        </w:rPr>
        <w:t>又曰</w:t>
      </w:r>
      <w:r>
        <w:rPr>
          <w:rFonts w:hint="eastAsia"/>
          <w:sz w:val="24"/>
          <w:szCs w:val="24"/>
        </w:rPr>
        <w:t>‘</w:t>
      </w:r>
      <w:r w:rsidRPr="001A0593">
        <w:rPr>
          <w:rFonts w:hint="eastAsia"/>
          <w:sz w:val="24"/>
          <w:szCs w:val="24"/>
        </w:rPr>
        <w:t>雞者，兑之畜</w:t>
      </w:r>
      <w:r>
        <w:rPr>
          <w:rFonts w:hint="eastAsia"/>
          <w:sz w:val="24"/>
          <w:szCs w:val="24"/>
        </w:rPr>
        <w:t>’</w:t>
      </w:r>
      <w:r w:rsidRPr="001A0593">
        <w:rPr>
          <w:rFonts w:hint="eastAsia"/>
          <w:sz w:val="24"/>
          <w:szCs w:val="24"/>
        </w:rPr>
        <w:t>，而《易》不言兑爲雞</w:t>
      </w:r>
      <w:r>
        <w:rPr>
          <w:rFonts w:hint="eastAsia"/>
          <w:sz w:val="24"/>
          <w:szCs w:val="24"/>
        </w:rPr>
        <w:t>；</w:t>
      </w:r>
      <w:r w:rsidRPr="001A0593">
        <w:rPr>
          <w:rFonts w:hint="eastAsia"/>
          <w:sz w:val="24"/>
          <w:szCs w:val="24"/>
        </w:rPr>
        <w:t>又曰</w:t>
      </w:r>
      <w:r>
        <w:rPr>
          <w:rFonts w:hint="eastAsia"/>
          <w:sz w:val="24"/>
          <w:szCs w:val="24"/>
        </w:rPr>
        <w:t>‘</w:t>
      </w:r>
      <w:r w:rsidRPr="001A0593">
        <w:rPr>
          <w:rFonts w:hint="eastAsia"/>
          <w:sz w:val="24"/>
          <w:szCs w:val="24"/>
        </w:rPr>
        <w:t>坎爲棺槨，兑爲喪車</w:t>
      </w:r>
      <w:r>
        <w:rPr>
          <w:rFonts w:hint="eastAsia"/>
          <w:sz w:val="24"/>
          <w:szCs w:val="24"/>
        </w:rPr>
        <w:t>’</w:t>
      </w:r>
      <w:r w:rsidRPr="001A0593">
        <w:rPr>
          <w:rFonts w:hint="eastAsia"/>
          <w:sz w:val="24"/>
          <w:szCs w:val="24"/>
        </w:rPr>
        <w:t>，而《易》皆無之。術士所言與</w:t>
      </w:r>
      <w:r>
        <w:rPr>
          <w:rFonts w:hint="eastAsia"/>
          <w:sz w:val="24"/>
          <w:szCs w:val="24"/>
        </w:rPr>
        <w:t>《</w:t>
      </w:r>
      <w:r w:rsidRPr="001A0593">
        <w:rPr>
          <w:rFonts w:hint="eastAsia"/>
          <w:sz w:val="24"/>
          <w:szCs w:val="24"/>
        </w:rPr>
        <w:t>易</w:t>
      </w:r>
      <w:r>
        <w:rPr>
          <w:rFonts w:hint="eastAsia"/>
          <w:sz w:val="24"/>
          <w:szCs w:val="24"/>
        </w:rPr>
        <w:t>》</w:t>
      </w:r>
      <w:r w:rsidRPr="001A0593">
        <w:rPr>
          <w:rFonts w:hint="eastAsia"/>
          <w:sz w:val="24"/>
          <w:szCs w:val="24"/>
        </w:rPr>
        <w:t>殊指，未可以説經也。</w:t>
      </w:r>
    </w:p>
    <w:p w14:paraId="298D5CC7" w14:textId="77777777" w:rsidR="00BC0FE5" w:rsidRPr="001A0593" w:rsidRDefault="00BC0FE5" w:rsidP="006F3055">
      <w:pPr>
        <w:spacing w:line="400" w:lineRule="exact"/>
        <w:rPr>
          <w:sz w:val="24"/>
          <w:szCs w:val="24"/>
        </w:rPr>
      </w:pPr>
    </w:p>
    <w:p w14:paraId="2F2D03E7" w14:textId="77777777" w:rsidR="003121E9" w:rsidRPr="00B053C5" w:rsidRDefault="003121E9" w:rsidP="006F3055">
      <w:pPr>
        <w:spacing w:line="400" w:lineRule="exact"/>
        <w:ind w:firstLineChars="196" w:firstLine="551"/>
        <w:rPr>
          <w:b/>
          <w:sz w:val="28"/>
          <w:szCs w:val="28"/>
        </w:rPr>
      </w:pPr>
      <w:r w:rsidRPr="00B053C5">
        <w:rPr>
          <w:rFonts w:hint="eastAsia"/>
          <w:b/>
          <w:sz w:val="28"/>
          <w:szCs w:val="28"/>
        </w:rPr>
        <w:t>幽人</w:t>
      </w:r>
    </w:p>
    <w:p w14:paraId="6CFB84F0" w14:textId="77777777" w:rsidR="003121E9" w:rsidRDefault="003121E9" w:rsidP="006F3055">
      <w:pPr>
        <w:spacing w:line="400" w:lineRule="exact"/>
        <w:rPr>
          <w:sz w:val="18"/>
          <w:szCs w:val="18"/>
        </w:rPr>
      </w:pPr>
      <w:r>
        <w:rPr>
          <w:rFonts w:hint="eastAsia"/>
          <w:sz w:val="24"/>
          <w:szCs w:val="24"/>
        </w:rPr>
        <w:t>《履》九二：‘</w:t>
      </w:r>
      <w:r w:rsidRPr="001A0593">
        <w:rPr>
          <w:rFonts w:hint="eastAsia"/>
          <w:sz w:val="24"/>
          <w:szCs w:val="24"/>
        </w:rPr>
        <w:t>履道坦坦，幽人貞吉。</w:t>
      </w:r>
      <w:r>
        <w:rPr>
          <w:rFonts w:hint="eastAsia"/>
          <w:sz w:val="24"/>
          <w:szCs w:val="24"/>
        </w:rPr>
        <w:t>’</w:t>
      </w:r>
      <w:proofErr w:type="gramStart"/>
      <w:r w:rsidRPr="001A0593">
        <w:rPr>
          <w:rFonts w:hint="eastAsia"/>
          <w:sz w:val="24"/>
          <w:szCs w:val="24"/>
        </w:rPr>
        <w:t>虞翻注曰</w:t>
      </w:r>
      <w:proofErr w:type="gramEnd"/>
      <w:r w:rsidRPr="001A0593">
        <w:rPr>
          <w:rFonts w:hint="eastAsia"/>
          <w:sz w:val="24"/>
          <w:szCs w:val="24"/>
        </w:rPr>
        <w:t>：</w:t>
      </w:r>
      <w:proofErr w:type="gramStart"/>
      <w:r>
        <w:rPr>
          <w:rFonts w:hint="eastAsia"/>
          <w:sz w:val="24"/>
          <w:szCs w:val="24"/>
        </w:rPr>
        <w:t>‘</w:t>
      </w:r>
      <w:proofErr w:type="gramEnd"/>
      <w:r>
        <w:rPr>
          <w:rFonts w:hint="eastAsia"/>
          <w:sz w:val="24"/>
          <w:szCs w:val="24"/>
        </w:rPr>
        <w:t>《</w:t>
      </w:r>
      <w:r w:rsidRPr="001A0593">
        <w:rPr>
          <w:rFonts w:hint="eastAsia"/>
          <w:sz w:val="24"/>
          <w:szCs w:val="24"/>
        </w:rPr>
        <w:t>訟</w:t>
      </w:r>
      <w:r>
        <w:rPr>
          <w:rFonts w:hint="eastAsia"/>
          <w:sz w:val="24"/>
          <w:szCs w:val="24"/>
        </w:rPr>
        <w:t>》</w:t>
      </w:r>
      <w:r w:rsidRPr="001A0593">
        <w:rPr>
          <w:rFonts w:hint="eastAsia"/>
          <w:sz w:val="24"/>
          <w:szCs w:val="24"/>
        </w:rPr>
        <w:t>時二在坎獄中</w:t>
      </w:r>
      <w:r>
        <w:rPr>
          <w:rFonts w:hint="eastAsia"/>
          <w:sz w:val="24"/>
          <w:szCs w:val="24"/>
        </w:rPr>
        <w:t>，</w:t>
      </w:r>
      <w:r w:rsidRPr="00B053C5">
        <w:rPr>
          <w:rFonts w:hint="eastAsia"/>
          <w:sz w:val="18"/>
          <w:szCs w:val="18"/>
        </w:rPr>
        <w:t>虞謂《履》自</w:t>
      </w:r>
      <w:r>
        <w:rPr>
          <w:rFonts w:hint="eastAsia"/>
          <w:sz w:val="18"/>
          <w:szCs w:val="18"/>
        </w:rPr>
        <w:t>《</w:t>
      </w:r>
      <w:r w:rsidRPr="00B053C5">
        <w:rPr>
          <w:rFonts w:hint="eastAsia"/>
          <w:sz w:val="18"/>
          <w:szCs w:val="18"/>
        </w:rPr>
        <w:t>訟</w:t>
      </w:r>
      <w:r>
        <w:rPr>
          <w:rFonts w:hint="eastAsia"/>
          <w:sz w:val="18"/>
          <w:szCs w:val="18"/>
        </w:rPr>
        <w:t>》</w:t>
      </w:r>
      <w:proofErr w:type="gramStart"/>
      <w:r w:rsidRPr="00B053C5">
        <w:rPr>
          <w:rFonts w:hint="eastAsia"/>
          <w:sz w:val="18"/>
          <w:szCs w:val="18"/>
        </w:rPr>
        <w:t>來</w:t>
      </w:r>
      <w:proofErr w:type="gramEnd"/>
      <w:r w:rsidRPr="00B053C5">
        <w:rPr>
          <w:rFonts w:hint="eastAsia"/>
          <w:sz w:val="18"/>
          <w:szCs w:val="18"/>
        </w:rPr>
        <w:t>，又注《噬嗑》卦曰：</w:t>
      </w:r>
      <w:proofErr w:type="gramStart"/>
      <w:r>
        <w:rPr>
          <w:rFonts w:hint="eastAsia"/>
          <w:sz w:val="18"/>
          <w:szCs w:val="18"/>
        </w:rPr>
        <w:t>‘</w:t>
      </w:r>
      <w:proofErr w:type="gramEnd"/>
      <w:r w:rsidRPr="00B053C5">
        <w:rPr>
          <w:rFonts w:hint="eastAsia"/>
          <w:sz w:val="18"/>
          <w:szCs w:val="18"/>
        </w:rPr>
        <w:t>坎爲獄。</w:t>
      </w:r>
      <w:proofErr w:type="gramStart"/>
      <w:r>
        <w:rPr>
          <w:rFonts w:hint="eastAsia"/>
          <w:sz w:val="18"/>
          <w:szCs w:val="18"/>
        </w:rPr>
        <w:t>’</w:t>
      </w:r>
      <w:proofErr w:type="gramEnd"/>
      <w:r w:rsidRPr="001A0593">
        <w:rPr>
          <w:rFonts w:hint="eastAsia"/>
          <w:sz w:val="24"/>
          <w:szCs w:val="24"/>
        </w:rPr>
        <w:t>故稱幽人</w:t>
      </w:r>
      <w:r>
        <w:rPr>
          <w:rFonts w:hint="eastAsia"/>
          <w:sz w:val="24"/>
          <w:szCs w:val="24"/>
        </w:rPr>
        <w:t>。</w:t>
      </w:r>
      <w:r w:rsidRPr="001A0593">
        <w:rPr>
          <w:rFonts w:hint="eastAsia"/>
          <w:sz w:val="24"/>
          <w:szCs w:val="24"/>
        </w:rPr>
        <w:t>之正得位，震出兑説，幽人</w:t>
      </w:r>
      <w:proofErr w:type="gramStart"/>
      <w:r w:rsidRPr="001A0593">
        <w:rPr>
          <w:rFonts w:hint="eastAsia"/>
          <w:sz w:val="24"/>
          <w:szCs w:val="24"/>
        </w:rPr>
        <w:t>喜笑</w:t>
      </w:r>
      <w:proofErr w:type="gramEnd"/>
      <w:r w:rsidRPr="001A0593">
        <w:rPr>
          <w:rFonts w:hint="eastAsia"/>
          <w:sz w:val="24"/>
          <w:szCs w:val="24"/>
        </w:rPr>
        <w:t>，故貞吉也。</w:t>
      </w:r>
      <w:proofErr w:type="gramStart"/>
      <w:r>
        <w:rPr>
          <w:rFonts w:hint="eastAsia"/>
          <w:sz w:val="24"/>
          <w:szCs w:val="24"/>
        </w:rPr>
        <w:t>’</w:t>
      </w:r>
      <w:proofErr w:type="gramEnd"/>
      <w:r w:rsidRPr="001A0593">
        <w:rPr>
          <w:rFonts w:hint="eastAsia"/>
          <w:sz w:val="24"/>
          <w:szCs w:val="24"/>
        </w:rPr>
        <w:t>《周易述》曰：</w:t>
      </w:r>
      <w:r>
        <w:rPr>
          <w:rFonts w:hint="eastAsia"/>
          <w:sz w:val="24"/>
          <w:szCs w:val="24"/>
        </w:rPr>
        <w:t>‘幽人，幽繫</w:t>
      </w:r>
      <w:r w:rsidRPr="001A0593">
        <w:rPr>
          <w:rFonts w:hint="eastAsia"/>
          <w:sz w:val="24"/>
          <w:szCs w:val="24"/>
        </w:rPr>
        <w:t>之人。《尸子》曰：</w:t>
      </w:r>
      <w:r>
        <w:rPr>
          <w:rFonts w:hint="eastAsia"/>
          <w:sz w:val="24"/>
          <w:szCs w:val="24"/>
        </w:rPr>
        <w:t>“</w:t>
      </w:r>
      <w:r w:rsidRPr="001A0593">
        <w:rPr>
          <w:rFonts w:hint="eastAsia"/>
          <w:sz w:val="24"/>
          <w:szCs w:val="24"/>
        </w:rPr>
        <w:t>文王幽於羑里</w:t>
      </w:r>
      <w:r>
        <w:rPr>
          <w:rFonts w:hint="eastAsia"/>
          <w:sz w:val="24"/>
          <w:szCs w:val="24"/>
        </w:rPr>
        <w:t>。”</w:t>
      </w:r>
      <w:r>
        <w:rPr>
          <w:rFonts w:hint="eastAsia"/>
          <w:sz w:val="18"/>
          <w:szCs w:val="18"/>
        </w:rPr>
        <w:t>《太平御覽·人事部</w:t>
      </w:r>
      <w:r w:rsidRPr="00276F9E">
        <w:rPr>
          <w:rFonts w:hint="eastAsia"/>
          <w:sz w:val="18"/>
          <w:szCs w:val="18"/>
        </w:rPr>
        <w:t>一百二十七</w:t>
      </w:r>
      <w:r>
        <w:rPr>
          <w:rFonts w:hint="eastAsia"/>
          <w:sz w:val="18"/>
          <w:szCs w:val="18"/>
        </w:rPr>
        <w:t>》</w:t>
      </w:r>
      <w:r w:rsidRPr="00276F9E">
        <w:rPr>
          <w:rFonts w:hint="eastAsia"/>
          <w:sz w:val="18"/>
          <w:szCs w:val="18"/>
        </w:rPr>
        <w:t>引。</w:t>
      </w:r>
      <w:r w:rsidRPr="001A0593">
        <w:rPr>
          <w:rFonts w:hint="eastAsia"/>
          <w:sz w:val="24"/>
          <w:szCs w:val="24"/>
        </w:rPr>
        <w:t>《荀子》曰：</w:t>
      </w:r>
      <w:r>
        <w:rPr>
          <w:rFonts w:hint="eastAsia"/>
          <w:sz w:val="24"/>
          <w:szCs w:val="24"/>
        </w:rPr>
        <w:t>“</w:t>
      </w:r>
      <w:r w:rsidRPr="001A0593">
        <w:rPr>
          <w:rFonts w:hint="eastAsia"/>
          <w:sz w:val="24"/>
          <w:szCs w:val="24"/>
        </w:rPr>
        <w:t>公侯失禮則幽</w:t>
      </w:r>
      <w:r>
        <w:rPr>
          <w:rFonts w:hint="eastAsia"/>
          <w:sz w:val="24"/>
          <w:szCs w:val="24"/>
        </w:rPr>
        <w:t>。”</w:t>
      </w:r>
      <w:r w:rsidRPr="00276F9E">
        <w:rPr>
          <w:rFonts w:hint="eastAsia"/>
          <w:sz w:val="18"/>
          <w:szCs w:val="18"/>
        </w:rPr>
        <w:t>《王霸篇》</w:t>
      </w:r>
      <w:r w:rsidRPr="001A0593">
        <w:rPr>
          <w:rFonts w:hint="eastAsia"/>
          <w:sz w:val="24"/>
          <w:szCs w:val="24"/>
        </w:rPr>
        <w:t>俗謂高士爲幽人，非也。</w:t>
      </w:r>
      <w:r>
        <w:rPr>
          <w:rFonts w:hint="eastAsia"/>
          <w:sz w:val="24"/>
          <w:szCs w:val="24"/>
        </w:rPr>
        <w:t>’</w:t>
      </w:r>
      <w:r w:rsidRPr="001A0593">
        <w:rPr>
          <w:rFonts w:hint="eastAsia"/>
          <w:sz w:val="24"/>
          <w:szCs w:val="24"/>
        </w:rPr>
        <w:t>家大人曰：惠</w:t>
      </w:r>
      <w:proofErr w:type="gramStart"/>
      <w:r w:rsidRPr="001A0593">
        <w:rPr>
          <w:rFonts w:hint="eastAsia"/>
          <w:sz w:val="24"/>
          <w:szCs w:val="24"/>
        </w:rPr>
        <w:t>從</w:t>
      </w:r>
      <w:proofErr w:type="gramEnd"/>
      <w:r w:rsidRPr="001A0593">
        <w:rPr>
          <w:rFonts w:hint="eastAsia"/>
          <w:sz w:val="24"/>
          <w:szCs w:val="24"/>
        </w:rPr>
        <w:t>虞説</w:t>
      </w:r>
      <w:r>
        <w:rPr>
          <w:rFonts w:hint="eastAsia"/>
          <w:sz w:val="24"/>
          <w:szCs w:val="24"/>
        </w:rPr>
        <w:t>，</w:t>
      </w:r>
      <w:r w:rsidRPr="001A0593">
        <w:rPr>
          <w:rFonts w:hint="eastAsia"/>
          <w:sz w:val="24"/>
          <w:szCs w:val="24"/>
        </w:rPr>
        <w:t>是也。《象傳》言</w:t>
      </w:r>
      <w:r>
        <w:rPr>
          <w:rFonts w:hint="eastAsia"/>
          <w:sz w:val="24"/>
          <w:szCs w:val="24"/>
        </w:rPr>
        <w:t>‘</w:t>
      </w:r>
      <w:r w:rsidRPr="001A0593">
        <w:rPr>
          <w:rFonts w:hint="eastAsia"/>
          <w:sz w:val="24"/>
          <w:szCs w:val="24"/>
        </w:rPr>
        <w:t>中不自亂</w:t>
      </w:r>
      <w:r>
        <w:rPr>
          <w:rFonts w:hint="eastAsia"/>
          <w:sz w:val="24"/>
          <w:szCs w:val="24"/>
        </w:rPr>
        <w:t>’</w:t>
      </w:r>
      <w:r w:rsidRPr="001A0593">
        <w:rPr>
          <w:rFonts w:hint="eastAsia"/>
          <w:sz w:val="24"/>
          <w:szCs w:val="24"/>
        </w:rPr>
        <w:t>，則幽人非謂隱士明矣。《歸妹·象傳》曰：</w:t>
      </w:r>
      <w:r>
        <w:rPr>
          <w:rFonts w:hint="eastAsia"/>
          <w:sz w:val="24"/>
          <w:szCs w:val="24"/>
        </w:rPr>
        <w:t>‘</w:t>
      </w:r>
      <w:r w:rsidRPr="001A0593">
        <w:rPr>
          <w:rFonts w:hint="eastAsia"/>
          <w:sz w:val="24"/>
          <w:szCs w:val="24"/>
        </w:rPr>
        <w:t>利幽人之貞，未變常也</w:t>
      </w:r>
      <w:r>
        <w:rPr>
          <w:rFonts w:hint="eastAsia"/>
          <w:sz w:val="24"/>
          <w:szCs w:val="24"/>
        </w:rPr>
        <w:t>。’</w:t>
      </w:r>
      <w:r w:rsidRPr="001A0593">
        <w:rPr>
          <w:rFonts w:hint="eastAsia"/>
          <w:sz w:val="24"/>
          <w:szCs w:val="24"/>
        </w:rPr>
        <w:t>義亦與此同。《易林·剥卦》曰：</w:t>
      </w:r>
      <w:r>
        <w:rPr>
          <w:rFonts w:hint="eastAsia"/>
          <w:sz w:val="24"/>
          <w:szCs w:val="24"/>
        </w:rPr>
        <w:t>‘</w:t>
      </w:r>
      <w:r w:rsidRPr="001A0593">
        <w:rPr>
          <w:rFonts w:hint="eastAsia"/>
          <w:sz w:val="24"/>
          <w:szCs w:val="24"/>
        </w:rPr>
        <w:t>執囚束縛，拘制於吏，幽人有喜</w:t>
      </w:r>
      <w:r>
        <w:rPr>
          <w:rFonts w:hint="eastAsia"/>
          <w:sz w:val="24"/>
          <w:szCs w:val="24"/>
        </w:rPr>
        <w:t>。’</w:t>
      </w:r>
      <w:r w:rsidRPr="001A0593">
        <w:rPr>
          <w:rFonts w:hint="eastAsia"/>
          <w:sz w:val="24"/>
          <w:szCs w:val="24"/>
        </w:rPr>
        <w:t>是漢時説《易》者以</w:t>
      </w:r>
      <w:r>
        <w:rPr>
          <w:rFonts w:hint="eastAsia"/>
          <w:sz w:val="24"/>
          <w:szCs w:val="24"/>
        </w:rPr>
        <w:t>‘</w:t>
      </w:r>
      <w:r w:rsidRPr="001A0593">
        <w:rPr>
          <w:rFonts w:hint="eastAsia"/>
          <w:sz w:val="24"/>
          <w:szCs w:val="24"/>
        </w:rPr>
        <w:t>幽人</w:t>
      </w:r>
      <w:r>
        <w:rPr>
          <w:rFonts w:hint="eastAsia"/>
          <w:sz w:val="24"/>
          <w:szCs w:val="24"/>
        </w:rPr>
        <w:t>’</w:t>
      </w:r>
      <w:r w:rsidRPr="001A0593">
        <w:rPr>
          <w:rFonts w:hint="eastAsia"/>
          <w:sz w:val="24"/>
          <w:szCs w:val="24"/>
        </w:rPr>
        <w:t>爲幽囚之人也。引之謹案：虞謂</w:t>
      </w:r>
      <w:r>
        <w:rPr>
          <w:rFonts w:hint="eastAsia"/>
          <w:sz w:val="24"/>
          <w:szCs w:val="24"/>
        </w:rPr>
        <w:t>‘</w:t>
      </w:r>
      <w:r w:rsidRPr="001A0593">
        <w:rPr>
          <w:rFonts w:hint="eastAsia"/>
          <w:sz w:val="24"/>
          <w:szCs w:val="24"/>
        </w:rPr>
        <w:t>訟時二在坎獄中</w:t>
      </w:r>
      <w:r>
        <w:rPr>
          <w:rFonts w:hint="eastAsia"/>
          <w:sz w:val="24"/>
          <w:szCs w:val="24"/>
        </w:rPr>
        <w:t>’</w:t>
      </w:r>
      <w:r w:rsidRPr="001A0593">
        <w:rPr>
          <w:rFonts w:hint="eastAsia"/>
          <w:sz w:val="24"/>
          <w:szCs w:val="24"/>
        </w:rPr>
        <w:t>，非也。訟</w:t>
      </w:r>
      <w:proofErr w:type="gramStart"/>
      <w:r w:rsidRPr="001A0593">
        <w:rPr>
          <w:rFonts w:hint="eastAsia"/>
          <w:sz w:val="24"/>
          <w:szCs w:val="24"/>
        </w:rPr>
        <w:t>象</w:t>
      </w:r>
      <w:proofErr w:type="gramEnd"/>
      <w:r w:rsidRPr="001A0593">
        <w:rPr>
          <w:rFonts w:hint="eastAsia"/>
          <w:sz w:val="24"/>
          <w:szCs w:val="24"/>
        </w:rPr>
        <w:t>已不見，何得仍以訟言之？今案：《中孚》上《巽》下《兑》，其《象傳》曰：</w:t>
      </w:r>
      <w:r>
        <w:rPr>
          <w:rFonts w:hint="eastAsia"/>
          <w:sz w:val="24"/>
          <w:szCs w:val="24"/>
        </w:rPr>
        <w:t>‘</w:t>
      </w:r>
      <w:r w:rsidRPr="001A0593">
        <w:rPr>
          <w:rFonts w:hint="eastAsia"/>
          <w:sz w:val="24"/>
          <w:szCs w:val="24"/>
        </w:rPr>
        <w:t>君子以議獄緩死。</w:t>
      </w:r>
      <w:r>
        <w:rPr>
          <w:rFonts w:hint="eastAsia"/>
          <w:sz w:val="24"/>
          <w:szCs w:val="24"/>
        </w:rPr>
        <w:t>’</w:t>
      </w:r>
      <w:r w:rsidRPr="001A0593">
        <w:rPr>
          <w:rFonts w:hint="eastAsia"/>
          <w:sz w:val="24"/>
          <w:szCs w:val="24"/>
        </w:rPr>
        <w:t>則兑有議獄之</w:t>
      </w:r>
      <w:proofErr w:type="gramStart"/>
      <w:r w:rsidRPr="001A0593">
        <w:rPr>
          <w:rFonts w:hint="eastAsia"/>
          <w:sz w:val="24"/>
          <w:szCs w:val="24"/>
        </w:rPr>
        <w:t>象</w:t>
      </w:r>
      <w:proofErr w:type="gramEnd"/>
      <w:r w:rsidRPr="001A0593">
        <w:rPr>
          <w:rFonts w:hint="eastAsia"/>
          <w:sz w:val="24"/>
          <w:szCs w:val="24"/>
        </w:rPr>
        <w:t>，兑爲口舌，故議獄，謂拘囚之而議其罪也。《隨》卦下《震》上《兑》，其上六《兑》之三</w:t>
      </w:r>
      <w:proofErr w:type="gramStart"/>
      <w:r w:rsidRPr="001A0593">
        <w:rPr>
          <w:rFonts w:hint="eastAsia"/>
          <w:sz w:val="24"/>
          <w:szCs w:val="24"/>
        </w:rPr>
        <w:t>爻</w:t>
      </w:r>
      <w:proofErr w:type="gramEnd"/>
      <w:r w:rsidRPr="001A0593">
        <w:rPr>
          <w:rFonts w:hint="eastAsia"/>
          <w:sz w:val="24"/>
          <w:szCs w:val="24"/>
        </w:rPr>
        <w:t>也。曰</w:t>
      </w:r>
      <w:proofErr w:type="gramStart"/>
      <w:r w:rsidRPr="001A0593">
        <w:rPr>
          <w:rFonts w:hint="eastAsia"/>
          <w:sz w:val="24"/>
          <w:szCs w:val="24"/>
        </w:rPr>
        <w:t>拘</w:t>
      </w:r>
      <w:proofErr w:type="gramEnd"/>
      <w:r>
        <w:rPr>
          <w:rFonts w:hint="eastAsia"/>
          <w:sz w:val="24"/>
          <w:szCs w:val="24"/>
        </w:rPr>
        <w:t>係</w:t>
      </w:r>
      <w:r w:rsidRPr="001A0593">
        <w:rPr>
          <w:rFonts w:hint="eastAsia"/>
          <w:sz w:val="24"/>
          <w:szCs w:val="24"/>
        </w:rPr>
        <w:t>之，乃</w:t>
      </w:r>
      <w:proofErr w:type="gramStart"/>
      <w:r w:rsidRPr="001A0593">
        <w:rPr>
          <w:rFonts w:hint="eastAsia"/>
          <w:sz w:val="24"/>
          <w:szCs w:val="24"/>
        </w:rPr>
        <w:t>從</w:t>
      </w:r>
      <w:proofErr w:type="gramEnd"/>
      <w:r w:rsidRPr="001A0593">
        <w:rPr>
          <w:rFonts w:hint="eastAsia"/>
          <w:sz w:val="24"/>
          <w:szCs w:val="24"/>
        </w:rPr>
        <w:t>維之，則《兑》之三</w:t>
      </w:r>
      <w:proofErr w:type="gramStart"/>
      <w:r w:rsidRPr="001A0593">
        <w:rPr>
          <w:rFonts w:hint="eastAsia"/>
          <w:sz w:val="24"/>
          <w:szCs w:val="24"/>
        </w:rPr>
        <w:t>爻</w:t>
      </w:r>
      <w:proofErr w:type="gramEnd"/>
      <w:r w:rsidRPr="001A0593">
        <w:rPr>
          <w:rFonts w:hint="eastAsia"/>
          <w:sz w:val="24"/>
          <w:szCs w:val="24"/>
        </w:rPr>
        <w:t>有</w:t>
      </w:r>
      <w:proofErr w:type="gramStart"/>
      <w:r w:rsidRPr="001A0593">
        <w:rPr>
          <w:rFonts w:hint="eastAsia"/>
          <w:sz w:val="24"/>
          <w:szCs w:val="24"/>
        </w:rPr>
        <w:t>拘</w:t>
      </w:r>
      <w:proofErr w:type="gramEnd"/>
      <w:r>
        <w:rPr>
          <w:rFonts w:hint="eastAsia"/>
          <w:sz w:val="24"/>
          <w:szCs w:val="24"/>
        </w:rPr>
        <w:t>係</w:t>
      </w:r>
      <w:r w:rsidRPr="001A0593">
        <w:rPr>
          <w:rFonts w:hint="eastAsia"/>
          <w:sz w:val="24"/>
          <w:szCs w:val="24"/>
        </w:rPr>
        <w:t>之</w:t>
      </w:r>
      <w:proofErr w:type="gramStart"/>
      <w:r w:rsidRPr="001A0593">
        <w:rPr>
          <w:rFonts w:hint="eastAsia"/>
          <w:sz w:val="24"/>
          <w:szCs w:val="24"/>
        </w:rPr>
        <w:t>象</w:t>
      </w:r>
      <w:proofErr w:type="gramEnd"/>
      <w:r w:rsidRPr="001A0593">
        <w:rPr>
          <w:rFonts w:hint="eastAsia"/>
          <w:sz w:val="24"/>
          <w:szCs w:val="24"/>
        </w:rPr>
        <w:t>。九二居《兑》之中，而爲</w:t>
      </w:r>
      <w:proofErr w:type="gramStart"/>
      <w:r w:rsidRPr="001A0593">
        <w:rPr>
          <w:rFonts w:hint="eastAsia"/>
          <w:sz w:val="24"/>
          <w:szCs w:val="24"/>
        </w:rPr>
        <w:t>六三</w:t>
      </w:r>
      <w:proofErr w:type="gramEnd"/>
      <w:r w:rsidRPr="001A0593">
        <w:rPr>
          <w:rFonts w:hint="eastAsia"/>
          <w:sz w:val="24"/>
          <w:szCs w:val="24"/>
        </w:rPr>
        <w:t>所拘</w:t>
      </w:r>
      <w:r>
        <w:rPr>
          <w:rFonts w:hint="eastAsia"/>
          <w:sz w:val="24"/>
          <w:szCs w:val="24"/>
        </w:rPr>
        <w:t>係</w:t>
      </w:r>
      <w:r w:rsidRPr="001A0593">
        <w:rPr>
          <w:rFonts w:hint="eastAsia"/>
          <w:sz w:val="24"/>
          <w:szCs w:val="24"/>
        </w:rPr>
        <w:t>，有幽</w:t>
      </w:r>
      <w:proofErr w:type="gramStart"/>
      <w:r w:rsidRPr="001A0593">
        <w:rPr>
          <w:rFonts w:hint="eastAsia"/>
          <w:sz w:val="24"/>
          <w:szCs w:val="24"/>
        </w:rPr>
        <w:t>於</w:t>
      </w:r>
      <w:proofErr w:type="gramEnd"/>
      <w:r w:rsidRPr="001A0593">
        <w:rPr>
          <w:rFonts w:hint="eastAsia"/>
          <w:sz w:val="24"/>
          <w:szCs w:val="24"/>
        </w:rPr>
        <w:t>獄中待議之</w:t>
      </w:r>
      <w:proofErr w:type="gramStart"/>
      <w:r w:rsidRPr="001A0593">
        <w:rPr>
          <w:rFonts w:hint="eastAsia"/>
          <w:sz w:val="24"/>
          <w:szCs w:val="24"/>
        </w:rPr>
        <w:t>象</w:t>
      </w:r>
      <w:proofErr w:type="gramEnd"/>
      <w:r w:rsidRPr="001A0593">
        <w:rPr>
          <w:rFonts w:hint="eastAsia"/>
          <w:sz w:val="24"/>
          <w:szCs w:val="24"/>
        </w:rPr>
        <w:t>，</w:t>
      </w:r>
      <w:proofErr w:type="gramStart"/>
      <w:r w:rsidRPr="001A0593">
        <w:rPr>
          <w:rFonts w:hint="eastAsia"/>
          <w:sz w:val="24"/>
          <w:szCs w:val="24"/>
        </w:rPr>
        <w:t>故曰幽人</w:t>
      </w:r>
      <w:proofErr w:type="gramEnd"/>
      <w:r w:rsidRPr="001A0593">
        <w:rPr>
          <w:rFonts w:hint="eastAsia"/>
          <w:sz w:val="24"/>
          <w:szCs w:val="24"/>
        </w:rPr>
        <w:t>。《歸妹》</w:t>
      </w:r>
      <w:proofErr w:type="gramStart"/>
      <w:r w:rsidRPr="001A0593">
        <w:rPr>
          <w:rFonts w:hint="eastAsia"/>
          <w:sz w:val="24"/>
          <w:szCs w:val="24"/>
        </w:rPr>
        <w:t>之卦亦下</w:t>
      </w:r>
      <w:proofErr w:type="gramEnd"/>
      <w:r w:rsidRPr="001A0593">
        <w:rPr>
          <w:rFonts w:hint="eastAsia"/>
          <w:sz w:val="24"/>
          <w:szCs w:val="24"/>
        </w:rPr>
        <w:t>《兑》，故九二曰</w:t>
      </w:r>
      <w:r>
        <w:rPr>
          <w:rFonts w:hint="eastAsia"/>
          <w:sz w:val="24"/>
          <w:szCs w:val="24"/>
        </w:rPr>
        <w:t>：‘</w:t>
      </w:r>
      <w:r w:rsidRPr="001A0593">
        <w:rPr>
          <w:rFonts w:hint="eastAsia"/>
          <w:sz w:val="24"/>
          <w:szCs w:val="24"/>
        </w:rPr>
        <w:t>利幽人之貞。</w:t>
      </w:r>
      <w:r>
        <w:rPr>
          <w:rFonts w:hint="eastAsia"/>
          <w:sz w:val="24"/>
          <w:szCs w:val="24"/>
        </w:rPr>
        <w:t>’</w:t>
      </w:r>
      <w:r w:rsidRPr="001A0593">
        <w:rPr>
          <w:rFonts w:hint="eastAsia"/>
          <w:sz w:val="24"/>
          <w:szCs w:val="24"/>
        </w:rPr>
        <w:t>幽人者，兑</w:t>
      </w:r>
      <w:proofErr w:type="gramStart"/>
      <w:r w:rsidRPr="001A0593">
        <w:rPr>
          <w:rFonts w:hint="eastAsia"/>
          <w:sz w:val="24"/>
          <w:szCs w:val="24"/>
        </w:rPr>
        <w:t>象</w:t>
      </w:r>
      <w:proofErr w:type="gramEnd"/>
      <w:r>
        <w:rPr>
          <w:rFonts w:hint="eastAsia"/>
          <w:sz w:val="24"/>
          <w:szCs w:val="24"/>
        </w:rPr>
        <w:t>，</w:t>
      </w:r>
      <w:r w:rsidRPr="001A0593">
        <w:rPr>
          <w:rFonts w:hint="eastAsia"/>
          <w:sz w:val="24"/>
          <w:szCs w:val="24"/>
        </w:rPr>
        <w:t>非坎</w:t>
      </w:r>
      <w:proofErr w:type="gramStart"/>
      <w:r w:rsidRPr="001A0593">
        <w:rPr>
          <w:rFonts w:hint="eastAsia"/>
          <w:sz w:val="24"/>
          <w:szCs w:val="24"/>
        </w:rPr>
        <w:t>象</w:t>
      </w:r>
      <w:proofErr w:type="gramEnd"/>
      <w:r w:rsidRPr="001A0593">
        <w:rPr>
          <w:rFonts w:hint="eastAsia"/>
          <w:sz w:val="24"/>
          <w:szCs w:val="24"/>
        </w:rPr>
        <w:t>也。</w:t>
      </w:r>
      <w:r w:rsidRPr="00CF4D7E">
        <w:rPr>
          <w:rFonts w:hint="eastAsia"/>
          <w:sz w:val="18"/>
          <w:szCs w:val="18"/>
        </w:rPr>
        <w:t>《睽》卦上《離》下《兑》，《京氏易傳》説《睽》曰：</w:t>
      </w:r>
      <w:r>
        <w:rPr>
          <w:rFonts w:hint="eastAsia"/>
          <w:sz w:val="18"/>
          <w:szCs w:val="18"/>
        </w:rPr>
        <w:t>‘</w:t>
      </w:r>
      <w:r w:rsidRPr="00CF4D7E">
        <w:rPr>
          <w:rFonts w:hint="eastAsia"/>
          <w:sz w:val="18"/>
          <w:szCs w:val="18"/>
        </w:rPr>
        <w:t>文明上照，幽暗分矣。</w:t>
      </w:r>
      <w:r>
        <w:rPr>
          <w:rFonts w:hint="eastAsia"/>
          <w:sz w:val="18"/>
          <w:szCs w:val="18"/>
        </w:rPr>
        <w:t>’</w:t>
      </w:r>
      <w:r w:rsidRPr="00CF4D7E">
        <w:rPr>
          <w:rFonts w:hint="eastAsia"/>
          <w:sz w:val="18"/>
          <w:szCs w:val="18"/>
        </w:rPr>
        <w:t>陸績注曰：‘兑處下爲積陰，暗之象也。’</w:t>
      </w:r>
    </w:p>
    <w:p w14:paraId="0827EB18" w14:textId="77777777" w:rsidR="00BC0FE5" w:rsidRPr="00CF4D7E" w:rsidRDefault="00BC0FE5" w:rsidP="006F3055">
      <w:pPr>
        <w:spacing w:line="400" w:lineRule="exact"/>
        <w:rPr>
          <w:sz w:val="18"/>
          <w:szCs w:val="18"/>
        </w:rPr>
      </w:pPr>
    </w:p>
    <w:p w14:paraId="7E72AD97" w14:textId="77777777" w:rsidR="003121E9" w:rsidRPr="00B053C5" w:rsidRDefault="003121E9" w:rsidP="006F3055">
      <w:pPr>
        <w:spacing w:line="400" w:lineRule="exact"/>
        <w:ind w:firstLineChars="196" w:firstLine="551"/>
        <w:rPr>
          <w:b/>
          <w:sz w:val="28"/>
          <w:szCs w:val="28"/>
        </w:rPr>
      </w:pPr>
      <w:r w:rsidRPr="00B053C5">
        <w:rPr>
          <w:rFonts w:hint="eastAsia"/>
          <w:b/>
          <w:sz w:val="28"/>
          <w:szCs w:val="28"/>
        </w:rPr>
        <w:t>包荒</w:t>
      </w:r>
    </w:p>
    <w:p w14:paraId="107A6AB3" w14:textId="77777777" w:rsidR="003121E9" w:rsidRDefault="003121E9" w:rsidP="006F3055">
      <w:pPr>
        <w:spacing w:line="400" w:lineRule="exact"/>
        <w:rPr>
          <w:sz w:val="24"/>
          <w:szCs w:val="24"/>
        </w:rPr>
      </w:pPr>
      <w:r w:rsidRPr="001A0593">
        <w:rPr>
          <w:rFonts w:hint="eastAsia"/>
          <w:sz w:val="24"/>
          <w:szCs w:val="24"/>
        </w:rPr>
        <w:t>《泰》九二</w:t>
      </w:r>
      <w:r>
        <w:rPr>
          <w:rFonts w:hint="eastAsia"/>
          <w:sz w:val="24"/>
          <w:szCs w:val="24"/>
        </w:rPr>
        <w:t>‘</w:t>
      </w:r>
      <w:r w:rsidRPr="001A0593">
        <w:rPr>
          <w:rFonts w:hint="eastAsia"/>
          <w:sz w:val="24"/>
          <w:szCs w:val="24"/>
        </w:rPr>
        <w:t>包荒</w:t>
      </w:r>
      <w:r>
        <w:rPr>
          <w:rFonts w:hint="eastAsia"/>
          <w:sz w:val="24"/>
          <w:szCs w:val="24"/>
        </w:rPr>
        <w:t>’</w:t>
      </w:r>
      <w:r w:rsidRPr="001A0593">
        <w:rPr>
          <w:rFonts w:hint="eastAsia"/>
          <w:sz w:val="24"/>
          <w:szCs w:val="24"/>
        </w:rPr>
        <w:t>，《釋文》：</w:t>
      </w:r>
      <w:r>
        <w:rPr>
          <w:rFonts w:hint="eastAsia"/>
          <w:sz w:val="24"/>
          <w:szCs w:val="24"/>
        </w:rPr>
        <w:t>‘</w:t>
      </w:r>
      <w:r w:rsidRPr="001A0593">
        <w:rPr>
          <w:rFonts w:hint="eastAsia"/>
          <w:sz w:val="24"/>
          <w:szCs w:val="24"/>
        </w:rPr>
        <w:t>荒</w:t>
      </w:r>
      <w:r>
        <w:rPr>
          <w:rFonts w:hint="eastAsia"/>
          <w:sz w:val="24"/>
          <w:szCs w:val="24"/>
        </w:rPr>
        <w:t>，本亦作巟</w:t>
      </w:r>
      <w:r w:rsidRPr="001A0593">
        <w:rPr>
          <w:rFonts w:hint="eastAsia"/>
          <w:sz w:val="24"/>
          <w:szCs w:val="24"/>
        </w:rPr>
        <w:t>。鄭注《禮》曰：穢也。《説文》</w:t>
      </w:r>
      <w:r>
        <w:rPr>
          <w:rFonts w:hint="eastAsia"/>
          <w:sz w:val="24"/>
          <w:szCs w:val="24"/>
        </w:rPr>
        <w:t>：</w:t>
      </w:r>
      <w:r w:rsidRPr="001A0593">
        <w:rPr>
          <w:rFonts w:hint="eastAsia"/>
          <w:sz w:val="24"/>
          <w:szCs w:val="24"/>
        </w:rPr>
        <w:t>水廣也，又大也。鄭讀爲康，曰虚也。</w:t>
      </w:r>
      <w:r>
        <w:rPr>
          <w:rFonts w:hint="eastAsia"/>
          <w:sz w:val="24"/>
          <w:szCs w:val="24"/>
        </w:rPr>
        <w:t>’</w:t>
      </w:r>
      <w:r w:rsidRPr="001A0593">
        <w:rPr>
          <w:rFonts w:hint="eastAsia"/>
          <w:sz w:val="24"/>
          <w:szCs w:val="24"/>
        </w:rPr>
        <w:t>《集解》載虞翻注與《説文》同，翟子元注與鄭同。引之謹案：</w:t>
      </w:r>
      <w:r w:rsidRPr="0062664A">
        <w:rPr>
          <w:rFonts w:hint="eastAsia"/>
          <w:sz w:val="24"/>
          <w:szCs w:val="24"/>
          <w:shd w:val="pct15" w:color="auto" w:fill="FFFFFF"/>
        </w:rPr>
        <w:t>《太玄·大》：‘次五包荒以中克，測曰：包荒以中，督九夷也。’</w:t>
      </w:r>
      <w:r w:rsidRPr="001A0593">
        <w:rPr>
          <w:rFonts w:hint="eastAsia"/>
          <w:sz w:val="24"/>
          <w:szCs w:val="24"/>
        </w:rPr>
        <w:t>范望注曰：</w:t>
      </w:r>
      <w:r>
        <w:rPr>
          <w:rFonts w:hint="eastAsia"/>
          <w:sz w:val="24"/>
          <w:szCs w:val="24"/>
        </w:rPr>
        <w:t>‘</w:t>
      </w:r>
      <w:r w:rsidRPr="001A0593">
        <w:rPr>
          <w:rFonts w:hint="eastAsia"/>
          <w:sz w:val="24"/>
          <w:szCs w:val="24"/>
        </w:rPr>
        <w:t>五，君位也，包有四荒，故曰包荒。《周禮》有荒服，朝見無常數也。</w:t>
      </w:r>
      <w:r>
        <w:rPr>
          <w:rFonts w:hint="eastAsia"/>
          <w:sz w:val="24"/>
          <w:szCs w:val="24"/>
        </w:rPr>
        <w:t>’</w:t>
      </w:r>
      <w:r w:rsidRPr="001A0593">
        <w:rPr>
          <w:rFonts w:hint="eastAsia"/>
          <w:sz w:val="24"/>
          <w:szCs w:val="24"/>
        </w:rPr>
        <w:t>子雲《</w:t>
      </w:r>
      <w:r>
        <w:rPr>
          <w:rFonts w:hint="eastAsia"/>
          <w:sz w:val="24"/>
          <w:szCs w:val="24"/>
        </w:rPr>
        <w:t>太</w:t>
      </w:r>
      <w:r w:rsidRPr="001A0593">
        <w:rPr>
          <w:rFonts w:hint="eastAsia"/>
          <w:sz w:val="24"/>
          <w:szCs w:val="24"/>
        </w:rPr>
        <w:t>玄》仿《易》而作，竊意《泰》九二</w:t>
      </w:r>
      <w:r>
        <w:rPr>
          <w:rFonts w:hint="eastAsia"/>
          <w:sz w:val="24"/>
          <w:szCs w:val="24"/>
        </w:rPr>
        <w:t>‘</w:t>
      </w:r>
      <w:r w:rsidRPr="001A0593">
        <w:rPr>
          <w:rFonts w:hint="eastAsia"/>
          <w:sz w:val="24"/>
          <w:szCs w:val="24"/>
        </w:rPr>
        <w:t>包荒</w:t>
      </w:r>
      <w:r>
        <w:rPr>
          <w:rFonts w:hint="eastAsia"/>
          <w:sz w:val="24"/>
          <w:szCs w:val="24"/>
        </w:rPr>
        <w:t>’</w:t>
      </w:r>
      <w:r w:rsidRPr="001A0593">
        <w:rPr>
          <w:rFonts w:hint="eastAsia"/>
          <w:sz w:val="24"/>
          <w:szCs w:val="24"/>
        </w:rPr>
        <w:t>，前漢經師必有訓爲</w:t>
      </w:r>
      <w:r>
        <w:rPr>
          <w:rFonts w:hint="eastAsia"/>
          <w:sz w:val="24"/>
          <w:szCs w:val="24"/>
        </w:rPr>
        <w:t>‘</w:t>
      </w:r>
      <w:r w:rsidRPr="001A0593">
        <w:rPr>
          <w:rFonts w:hint="eastAsia"/>
          <w:sz w:val="24"/>
          <w:szCs w:val="24"/>
        </w:rPr>
        <w:t>包四荒</w:t>
      </w:r>
      <w:r>
        <w:rPr>
          <w:rFonts w:hint="eastAsia"/>
          <w:sz w:val="24"/>
          <w:szCs w:val="24"/>
        </w:rPr>
        <w:t>’者，故《太</w:t>
      </w:r>
      <w:r w:rsidRPr="001A0593">
        <w:rPr>
          <w:rFonts w:hint="eastAsia"/>
          <w:sz w:val="24"/>
          <w:szCs w:val="24"/>
        </w:rPr>
        <w:t>玄》用之。蓋《泰》内卦爲《乾》，《乾》九二有</w:t>
      </w:r>
      <w:r>
        <w:rPr>
          <w:rFonts w:hint="eastAsia"/>
          <w:sz w:val="24"/>
          <w:szCs w:val="24"/>
        </w:rPr>
        <w:t>‘</w:t>
      </w:r>
      <w:r w:rsidRPr="001A0593">
        <w:rPr>
          <w:rFonts w:hint="eastAsia"/>
          <w:sz w:val="24"/>
          <w:szCs w:val="24"/>
        </w:rPr>
        <w:t>君德</w:t>
      </w:r>
      <w:r>
        <w:rPr>
          <w:rFonts w:hint="eastAsia"/>
          <w:sz w:val="24"/>
          <w:szCs w:val="24"/>
        </w:rPr>
        <w:t>’</w:t>
      </w:r>
      <w:r w:rsidRPr="001A0593">
        <w:rPr>
          <w:rFonts w:hint="eastAsia"/>
          <w:sz w:val="24"/>
          <w:szCs w:val="24"/>
        </w:rPr>
        <w:t>，《文言》曰：</w:t>
      </w:r>
      <w:r>
        <w:rPr>
          <w:rFonts w:hint="eastAsia"/>
          <w:sz w:val="24"/>
          <w:szCs w:val="24"/>
        </w:rPr>
        <w:t>‘</w:t>
      </w:r>
      <w:r w:rsidRPr="001A0593">
        <w:rPr>
          <w:rFonts w:hint="eastAsia"/>
          <w:sz w:val="24"/>
          <w:szCs w:val="24"/>
        </w:rPr>
        <w:t>《易》曰</w:t>
      </w:r>
      <w:r>
        <w:rPr>
          <w:rFonts w:hint="eastAsia"/>
          <w:sz w:val="24"/>
          <w:szCs w:val="24"/>
        </w:rPr>
        <w:t>：</w:t>
      </w:r>
      <w:r w:rsidRPr="001A0593">
        <w:rPr>
          <w:rFonts w:hint="eastAsia"/>
          <w:sz w:val="24"/>
          <w:szCs w:val="24"/>
        </w:rPr>
        <w:t>見龍在田，利見大人，君德也。</w:t>
      </w:r>
      <w:r>
        <w:rPr>
          <w:rFonts w:hint="eastAsia"/>
          <w:sz w:val="24"/>
          <w:szCs w:val="24"/>
        </w:rPr>
        <w:t>’</w:t>
      </w:r>
      <w:r w:rsidRPr="001A0593">
        <w:rPr>
          <w:rFonts w:hint="eastAsia"/>
          <w:sz w:val="24"/>
          <w:szCs w:val="24"/>
        </w:rPr>
        <w:t>九二居内卦之中，以外包六五，六五居外卦之中，以内</w:t>
      </w:r>
      <w:proofErr w:type="gramStart"/>
      <w:r w:rsidRPr="001A0593">
        <w:rPr>
          <w:rFonts w:hint="eastAsia"/>
          <w:sz w:val="24"/>
          <w:szCs w:val="24"/>
        </w:rPr>
        <w:t>應</w:t>
      </w:r>
      <w:proofErr w:type="gramEnd"/>
      <w:r w:rsidRPr="001A0593">
        <w:rPr>
          <w:rFonts w:hint="eastAsia"/>
          <w:sz w:val="24"/>
          <w:szCs w:val="24"/>
        </w:rPr>
        <w:t>九二，則中</w:t>
      </w:r>
      <w:proofErr w:type="gramStart"/>
      <w:r w:rsidRPr="001A0593">
        <w:rPr>
          <w:rFonts w:hint="eastAsia"/>
          <w:sz w:val="24"/>
          <w:szCs w:val="24"/>
        </w:rPr>
        <w:t>國</w:t>
      </w:r>
      <w:proofErr w:type="gramEnd"/>
      <w:r w:rsidRPr="001A0593">
        <w:rPr>
          <w:rFonts w:hint="eastAsia"/>
          <w:sz w:val="24"/>
          <w:szCs w:val="24"/>
        </w:rPr>
        <w:t>有聖人而荒服</w:t>
      </w:r>
      <w:proofErr w:type="gramStart"/>
      <w:r w:rsidRPr="001A0593">
        <w:rPr>
          <w:rFonts w:hint="eastAsia"/>
          <w:sz w:val="24"/>
          <w:szCs w:val="24"/>
        </w:rPr>
        <w:t>來</w:t>
      </w:r>
      <w:proofErr w:type="gramEnd"/>
      <w:r w:rsidRPr="001A0593">
        <w:rPr>
          <w:rFonts w:hint="eastAsia"/>
          <w:sz w:val="24"/>
          <w:szCs w:val="24"/>
        </w:rPr>
        <w:t>享之</w:t>
      </w:r>
      <w:proofErr w:type="gramStart"/>
      <w:r w:rsidRPr="001A0593">
        <w:rPr>
          <w:rFonts w:hint="eastAsia"/>
          <w:sz w:val="24"/>
          <w:szCs w:val="24"/>
        </w:rPr>
        <w:t>象</w:t>
      </w:r>
      <w:proofErr w:type="gramEnd"/>
      <w:r w:rsidRPr="001A0593">
        <w:rPr>
          <w:rFonts w:hint="eastAsia"/>
          <w:sz w:val="24"/>
          <w:szCs w:val="24"/>
        </w:rPr>
        <w:t>矣，</w:t>
      </w:r>
      <w:r w:rsidRPr="001A0593">
        <w:rPr>
          <w:rFonts w:hint="eastAsia"/>
          <w:sz w:val="24"/>
          <w:szCs w:val="24"/>
        </w:rPr>
        <w:lastRenderedPageBreak/>
        <w:t>故</w:t>
      </w:r>
      <w:proofErr w:type="gramStart"/>
      <w:r w:rsidRPr="001A0593">
        <w:rPr>
          <w:rFonts w:hint="eastAsia"/>
          <w:sz w:val="24"/>
          <w:szCs w:val="24"/>
        </w:rPr>
        <w:t>曰包荒</w:t>
      </w:r>
      <w:proofErr w:type="gramEnd"/>
      <w:r w:rsidRPr="001A0593">
        <w:rPr>
          <w:rFonts w:hint="eastAsia"/>
          <w:sz w:val="24"/>
          <w:szCs w:val="24"/>
        </w:rPr>
        <w:t>。正《</w:t>
      </w:r>
      <w:r>
        <w:rPr>
          <w:rFonts w:hint="eastAsia"/>
          <w:sz w:val="24"/>
          <w:szCs w:val="24"/>
        </w:rPr>
        <w:t>太</w:t>
      </w:r>
      <w:r w:rsidRPr="001A0593">
        <w:rPr>
          <w:rFonts w:hint="eastAsia"/>
          <w:sz w:val="24"/>
          <w:szCs w:val="24"/>
        </w:rPr>
        <w:t>玄》所謂</w:t>
      </w:r>
      <w:r>
        <w:rPr>
          <w:rFonts w:hint="eastAsia"/>
          <w:sz w:val="24"/>
          <w:szCs w:val="24"/>
        </w:rPr>
        <w:t>‘</w:t>
      </w:r>
      <w:r w:rsidRPr="001A0593">
        <w:rPr>
          <w:rFonts w:hint="eastAsia"/>
          <w:sz w:val="24"/>
          <w:szCs w:val="24"/>
        </w:rPr>
        <w:t>包荒以中</w:t>
      </w:r>
      <w:r>
        <w:rPr>
          <w:rFonts w:hint="eastAsia"/>
          <w:sz w:val="24"/>
          <w:szCs w:val="24"/>
        </w:rPr>
        <w:t>’</w:t>
      </w:r>
      <w:r w:rsidRPr="001A0593">
        <w:rPr>
          <w:rFonts w:hint="eastAsia"/>
          <w:sz w:val="24"/>
          <w:szCs w:val="24"/>
        </w:rPr>
        <w:t>，下文所謂</w:t>
      </w:r>
      <w:r>
        <w:rPr>
          <w:rFonts w:hint="eastAsia"/>
          <w:sz w:val="24"/>
          <w:szCs w:val="24"/>
        </w:rPr>
        <w:t>‘</w:t>
      </w:r>
      <w:r w:rsidRPr="001A0593">
        <w:rPr>
          <w:rFonts w:hint="eastAsia"/>
          <w:sz w:val="24"/>
          <w:szCs w:val="24"/>
        </w:rPr>
        <w:t>得尚於中行</w:t>
      </w:r>
      <w:r>
        <w:rPr>
          <w:rFonts w:hint="eastAsia"/>
          <w:sz w:val="24"/>
          <w:szCs w:val="24"/>
        </w:rPr>
        <w:t>’</w:t>
      </w:r>
      <w:r w:rsidRPr="001A0593">
        <w:rPr>
          <w:rFonts w:hint="eastAsia"/>
          <w:sz w:val="24"/>
          <w:szCs w:val="24"/>
        </w:rPr>
        <w:t>也。</w:t>
      </w:r>
      <w:proofErr w:type="gramStart"/>
      <w:r w:rsidRPr="001A0593">
        <w:rPr>
          <w:rFonts w:hint="eastAsia"/>
          <w:sz w:val="24"/>
          <w:szCs w:val="24"/>
        </w:rPr>
        <w:t>揆</w:t>
      </w:r>
      <w:proofErr w:type="gramEnd"/>
      <w:r w:rsidRPr="001A0593">
        <w:rPr>
          <w:rFonts w:hint="eastAsia"/>
          <w:sz w:val="24"/>
          <w:szCs w:val="24"/>
        </w:rPr>
        <w:t>其文義，較許、鄭諸家之説爲允。</w:t>
      </w:r>
    </w:p>
    <w:p w14:paraId="435C1DC8" w14:textId="77777777" w:rsidR="00BC0FE5" w:rsidRPr="001A0593" w:rsidRDefault="00BC0FE5" w:rsidP="006F3055">
      <w:pPr>
        <w:spacing w:line="400" w:lineRule="exact"/>
        <w:rPr>
          <w:sz w:val="24"/>
          <w:szCs w:val="24"/>
        </w:rPr>
      </w:pPr>
    </w:p>
    <w:p w14:paraId="3FEF69CF" w14:textId="77777777" w:rsidR="003121E9" w:rsidRPr="0097178F" w:rsidRDefault="003121E9" w:rsidP="006F3055">
      <w:pPr>
        <w:spacing w:line="400" w:lineRule="exact"/>
        <w:ind w:firstLineChars="196" w:firstLine="551"/>
        <w:rPr>
          <w:b/>
          <w:sz w:val="28"/>
          <w:szCs w:val="28"/>
        </w:rPr>
      </w:pPr>
      <w:r>
        <w:rPr>
          <w:rFonts w:hint="eastAsia"/>
          <w:b/>
          <w:sz w:val="28"/>
          <w:szCs w:val="28"/>
        </w:rPr>
        <w:t>得尚</w:t>
      </w:r>
      <w:proofErr w:type="gramStart"/>
      <w:r>
        <w:rPr>
          <w:rFonts w:hint="eastAsia"/>
          <w:b/>
          <w:sz w:val="28"/>
          <w:szCs w:val="28"/>
        </w:rPr>
        <w:t>於</w:t>
      </w:r>
      <w:proofErr w:type="gramEnd"/>
      <w:r>
        <w:rPr>
          <w:rFonts w:hint="eastAsia"/>
          <w:b/>
          <w:sz w:val="28"/>
          <w:szCs w:val="28"/>
        </w:rPr>
        <w:t>中行</w:t>
      </w:r>
      <w:r>
        <w:rPr>
          <w:rFonts w:hint="eastAsia"/>
          <w:b/>
          <w:sz w:val="28"/>
          <w:szCs w:val="28"/>
        </w:rPr>
        <w:t xml:space="preserve">  </w:t>
      </w:r>
      <w:r>
        <w:rPr>
          <w:rFonts w:hint="eastAsia"/>
          <w:b/>
          <w:sz w:val="28"/>
          <w:szCs w:val="28"/>
        </w:rPr>
        <w:t>行有尚</w:t>
      </w:r>
      <w:r>
        <w:rPr>
          <w:rFonts w:hint="eastAsia"/>
          <w:b/>
          <w:sz w:val="28"/>
          <w:szCs w:val="28"/>
        </w:rPr>
        <w:t xml:space="preserve">  </w:t>
      </w:r>
      <w:r w:rsidRPr="0097178F">
        <w:rPr>
          <w:rFonts w:hint="eastAsia"/>
          <w:b/>
          <w:sz w:val="28"/>
          <w:szCs w:val="28"/>
        </w:rPr>
        <w:t>往有尚</w:t>
      </w:r>
    </w:p>
    <w:p w14:paraId="5EBAF01B" w14:textId="77777777" w:rsidR="003121E9" w:rsidRDefault="003121E9" w:rsidP="006F3055">
      <w:pPr>
        <w:spacing w:line="400" w:lineRule="exact"/>
        <w:rPr>
          <w:sz w:val="24"/>
          <w:szCs w:val="24"/>
        </w:rPr>
      </w:pPr>
      <w:r w:rsidRPr="001A0593">
        <w:rPr>
          <w:rFonts w:hint="eastAsia"/>
          <w:sz w:val="24"/>
          <w:szCs w:val="24"/>
        </w:rPr>
        <w:t>引之謹案：《爾雅》</w:t>
      </w:r>
      <w:r>
        <w:rPr>
          <w:rFonts w:hint="eastAsia"/>
          <w:sz w:val="24"/>
          <w:szCs w:val="24"/>
        </w:rPr>
        <w:t>：‘</w:t>
      </w:r>
      <w:r w:rsidRPr="001A0593">
        <w:rPr>
          <w:rFonts w:hint="eastAsia"/>
          <w:sz w:val="24"/>
          <w:szCs w:val="24"/>
        </w:rPr>
        <w:t>右、助，勴也。亮、介、尚，右也。</w:t>
      </w:r>
      <w:r>
        <w:rPr>
          <w:rFonts w:hint="eastAsia"/>
          <w:sz w:val="24"/>
          <w:szCs w:val="24"/>
        </w:rPr>
        <w:t>’</w:t>
      </w:r>
      <w:proofErr w:type="gramStart"/>
      <w:r w:rsidRPr="001A0593">
        <w:rPr>
          <w:rFonts w:hint="eastAsia"/>
          <w:sz w:val="24"/>
          <w:szCs w:val="24"/>
        </w:rPr>
        <w:t>郭</w:t>
      </w:r>
      <w:proofErr w:type="gramEnd"/>
      <w:r w:rsidRPr="001A0593">
        <w:rPr>
          <w:rFonts w:hint="eastAsia"/>
          <w:sz w:val="24"/>
          <w:szCs w:val="24"/>
        </w:rPr>
        <w:t>注曰：</w:t>
      </w:r>
      <w:r>
        <w:rPr>
          <w:rFonts w:hint="eastAsia"/>
          <w:sz w:val="24"/>
          <w:szCs w:val="24"/>
        </w:rPr>
        <w:t>‘</w:t>
      </w:r>
      <w:r w:rsidRPr="001A0593">
        <w:rPr>
          <w:rFonts w:hint="eastAsia"/>
          <w:sz w:val="24"/>
          <w:szCs w:val="24"/>
        </w:rPr>
        <w:t>紹介勸尚，皆相右助</w:t>
      </w:r>
      <w:r>
        <w:rPr>
          <w:rFonts w:hint="eastAsia"/>
          <w:sz w:val="24"/>
          <w:szCs w:val="24"/>
        </w:rPr>
        <w:t>。’</w:t>
      </w:r>
      <w:r w:rsidRPr="00402F81">
        <w:rPr>
          <w:rFonts w:hint="eastAsia"/>
          <w:sz w:val="18"/>
          <w:szCs w:val="18"/>
        </w:rPr>
        <w:t>《廣韻》</w:t>
      </w:r>
      <w:r>
        <w:rPr>
          <w:rFonts w:hint="eastAsia"/>
          <w:sz w:val="18"/>
          <w:szCs w:val="18"/>
        </w:rPr>
        <w:t>：‘</w:t>
      </w:r>
      <w:r w:rsidRPr="00402F81">
        <w:rPr>
          <w:rFonts w:hint="eastAsia"/>
          <w:sz w:val="18"/>
          <w:szCs w:val="18"/>
        </w:rPr>
        <w:t>尚，佐也。</w:t>
      </w:r>
      <w:r>
        <w:rPr>
          <w:rFonts w:hint="eastAsia"/>
          <w:sz w:val="18"/>
          <w:szCs w:val="18"/>
        </w:rPr>
        <w:t>’</w:t>
      </w:r>
      <w:proofErr w:type="gramStart"/>
      <w:r w:rsidRPr="00402F81">
        <w:rPr>
          <w:rFonts w:hint="eastAsia"/>
          <w:sz w:val="18"/>
          <w:szCs w:val="18"/>
        </w:rPr>
        <w:t>佐亦助</w:t>
      </w:r>
      <w:proofErr w:type="gramEnd"/>
      <w:r w:rsidRPr="00402F81">
        <w:rPr>
          <w:rFonts w:hint="eastAsia"/>
          <w:sz w:val="18"/>
          <w:szCs w:val="18"/>
        </w:rPr>
        <w:t>也。</w:t>
      </w:r>
      <w:r w:rsidRPr="001A0593">
        <w:rPr>
          <w:rFonts w:hint="eastAsia"/>
          <w:sz w:val="24"/>
          <w:szCs w:val="24"/>
        </w:rPr>
        <w:t>《大雅·</w:t>
      </w:r>
      <w:r w:rsidRPr="001A0593">
        <w:rPr>
          <w:rFonts w:hint="eastAsia"/>
          <w:sz w:val="24"/>
          <w:szCs w:val="24"/>
        </w:rPr>
        <w:t xml:space="preserve"> </w:t>
      </w:r>
      <w:r w:rsidRPr="001A0593">
        <w:rPr>
          <w:rFonts w:hint="eastAsia"/>
          <w:sz w:val="24"/>
          <w:szCs w:val="24"/>
        </w:rPr>
        <w:t>抑篇》</w:t>
      </w:r>
      <w:r>
        <w:rPr>
          <w:rFonts w:hint="eastAsia"/>
          <w:sz w:val="24"/>
          <w:szCs w:val="24"/>
        </w:rPr>
        <w:t>‘</w:t>
      </w:r>
      <w:r w:rsidRPr="001A0593">
        <w:rPr>
          <w:rFonts w:hint="eastAsia"/>
          <w:sz w:val="24"/>
          <w:szCs w:val="24"/>
        </w:rPr>
        <w:t>肆皇天弗尚</w:t>
      </w:r>
      <w:r>
        <w:rPr>
          <w:rFonts w:hint="eastAsia"/>
          <w:sz w:val="24"/>
          <w:szCs w:val="24"/>
        </w:rPr>
        <w:t>’</w:t>
      </w:r>
      <w:r w:rsidRPr="001A0593">
        <w:rPr>
          <w:rFonts w:hint="eastAsia"/>
          <w:sz w:val="24"/>
          <w:szCs w:val="24"/>
        </w:rPr>
        <w:t>，謂皇天不右助之也。</w:t>
      </w:r>
      <w:r w:rsidRPr="00ED52F3">
        <w:rPr>
          <w:rFonts w:hint="eastAsia"/>
          <w:sz w:val="18"/>
          <w:szCs w:val="18"/>
        </w:rPr>
        <w:t>説見《大雅》。</w:t>
      </w:r>
      <w:r w:rsidRPr="001A0593">
        <w:rPr>
          <w:rFonts w:hint="eastAsia"/>
          <w:sz w:val="24"/>
          <w:szCs w:val="24"/>
        </w:rPr>
        <w:t>《泰》九二</w:t>
      </w:r>
      <w:r>
        <w:rPr>
          <w:rFonts w:hint="eastAsia"/>
          <w:sz w:val="24"/>
          <w:szCs w:val="24"/>
        </w:rPr>
        <w:t>‘</w:t>
      </w:r>
      <w:r w:rsidRPr="001A0593">
        <w:rPr>
          <w:rFonts w:hint="eastAsia"/>
          <w:sz w:val="24"/>
          <w:szCs w:val="24"/>
        </w:rPr>
        <w:t>得尚於中行</w:t>
      </w:r>
      <w:r>
        <w:rPr>
          <w:rFonts w:hint="eastAsia"/>
          <w:sz w:val="24"/>
          <w:szCs w:val="24"/>
        </w:rPr>
        <w:t>’</w:t>
      </w:r>
      <w:r w:rsidRPr="001A0593">
        <w:rPr>
          <w:rFonts w:hint="eastAsia"/>
          <w:sz w:val="24"/>
          <w:szCs w:val="24"/>
        </w:rPr>
        <w:t>，尚者，右也，助也。中行謂六五，二</w:t>
      </w:r>
      <w:proofErr w:type="gramStart"/>
      <w:r w:rsidRPr="001A0593">
        <w:rPr>
          <w:rFonts w:hint="eastAsia"/>
          <w:sz w:val="24"/>
          <w:szCs w:val="24"/>
        </w:rPr>
        <w:t>應於</w:t>
      </w:r>
      <w:proofErr w:type="gramEnd"/>
      <w:r w:rsidRPr="001A0593">
        <w:rPr>
          <w:rFonts w:hint="eastAsia"/>
          <w:sz w:val="24"/>
          <w:szCs w:val="24"/>
        </w:rPr>
        <w:t>五，五</w:t>
      </w:r>
      <w:proofErr w:type="gramStart"/>
      <w:r w:rsidRPr="001A0593">
        <w:rPr>
          <w:rFonts w:hint="eastAsia"/>
          <w:sz w:val="24"/>
          <w:szCs w:val="24"/>
        </w:rPr>
        <w:t>來</w:t>
      </w:r>
      <w:proofErr w:type="gramEnd"/>
      <w:r w:rsidRPr="001A0593">
        <w:rPr>
          <w:rFonts w:hint="eastAsia"/>
          <w:sz w:val="24"/>
          <w:szCs w:val="24"/>
        </w:rPr>
        <w:t>助二，是得其助</w:t>
      </w:r>
      <w:proofErr w:type="gramStart"/>
      <w:r w:rsidRPr="001A0593">
        <w:rPr>
          <w:rFonts w:hint="eastAsia"/>
          <w:sz w:val="24"/>
          <w:szCs w:val="24"/>
        </w:rPr>
        <w:t>於</w:t>
      </w:r>
      <w:proofErr w:type="gramEnd"/>
      <w:r w:rsidRPr="001A0593">
        <w:rPr>
          <w:rFonts w:hint="eastAsia"/>
          <w:sz w:val="24"/>
          <w:szCs w:val="24"/>
        </w:rPr>
        <w:t>六五，故曰</w:t>
      </w:r>
      <w:r>
        <w:rPr>
          <w:rFonts w:hint="eastAsia"/>
          <w:sz w:val="24"/>
          <w:szCs w:val="24"/>
        </w:rPr>
        <w:t>‘</w:t>
      </w:r>
      <w:r w:rsidRPr="001A0593">
        <w:rPr>
          <w:rFonts w:hint="eastAsia"/>
          <w:sz w:val="24"/>
          <w:szCs w:val="24"/>
        </w:rPr>
        <w:t>得尚於中行</w:t>
      </w:r>
      <w:r>
        <w:rPr>
          <w:rFonts w:hint="eastAsia"/>
          <w:sz w:val="24"/>
          <w:szCs w:val="24"/>
        </w:rPr>
        <w:t>’</w:t>
      </w:r>
      <w:r w:rsidRPr="001A0593">
        <w:rPr>
          <w:rFonts w:hint="eastAsia"/>
          <w:sz w:val="24"/>
          <w:szCs w:val="24"/>
        </w:rPr>
        <w:t>也。《坎·彖辭》</w:t>
      </w:r>
      <w:r>
        <w:rPr>
          <w:rFonts w:hint="eastAsia"/>
          <w:sz w:val="24"/>
          <w:szCs w:val="24"/>
        </w:rPr>
        <w:t>‘</w:t>
      </w:r>
      <w:r w:rsidRPr="001A0593">
        <w:rPr>
          <w:rFonts w:hint="eastAsia"/>
          <w:sz w:val="24"/>
          <w:szCs w:val="24"/>
        </w:rPr>
        <w:t>行有尚</w:t>
      </w:r>
      <w:r>
        <w:rPr>
          <w:rFonts w:hint="eastAsia"/>
          <w:sz w:val="24"/>
          <w:szCs w:val="24"/>
        </w:rPr>
        <w:t>’</w:t>
      </w:r>
      <w:r w:rsidRPr="001A0593">
        <w:rPr>
          <w:rFonts w:hint="eastAsia"/>
          <w:sz w:val="24"/>
          <w:szCs w:val="24"/>
        </w:rPr>
        <w:t>，謂二往</w:t>
      </w:r>
      <w:proofErr w:type="gramStart"/>
      <w:r w:rsidRPr="001A0593">
        <w:rPr>
          <w:rFonts w:hint="eastAsia"/>
          <w:sz w:val="24"/>
          <w:szCs w:val="24"/>
        </w:rPr>
        <w:t>應</w:t>
      </w:r>
      <w:proofErr w:type="gramEnd"/>
      <w:r w:rsidRPr="001A0593">
        <w:rPr>
          <w:rFonts w:hint="eastAsia"/>
          <w:sz w:val="24"/>
          <w:szCs w:val="24"/>
        </w:rPr>
        <w:t>五，五往</w:t>
      </w:r>
      <w:proofErr w:type="gramStart"/>
      <w:r w:rsidRPr="001A0593">
        <w:rPr>
          <w:rFonts w:hint="eastAsia"/>
          <w:sz w:val="24"/>
          <w:szCs w:val="24"/>
        </w:rPr>
        <w:t>應</w:t>
      </w:r>
      <w:proofErr w:type="gramEnd"/>
      <w:r w:rsidRPr="001A0593">
        <w:rPr>
          <w:rFonts w:hint="eastAsia"/>
          <w:sz w:val="24"/>
          <w:szCs w:val="24"/>
        </w:rPr>
        <w:t>二，以陽適陽</w:t>
      </w:r>
      <w:r>
        <w:rPr>
          <w:rFonts w:hint="eastAsia"/>
          <w:sz w:val="24"/>
          <w:szCs w:val="24"/>
        </w:rPr>
        <w:t>，</w:t>
      </w:r>
      <w:r w:rsidRPr="00ED52F3">
        <w:rPr>
          <w:rFonts w:hint="eastAsia"/>
          <w:sz w:val="18"/>
          <w:szCs w:val="18"/>
        </w:rPr>
        <w:t>二五皆九。</w:t>
      </w:r>
      <w:r w:rsidRPr="001A0593">
        <w:rPr>
          <w:rFonts w:hint="eastAsia"/>
          <w:sz w:val="24"/>
          <w:szCs w:val="24"/>
        </w:rPr>
        <w:t>同類相助，是往而有助，故曰</w:t>
      </w:r>
      <w:r>
        <w:rPr>
          <w:rFonts w:hint="eastAsia"/>
          <w:sz w:val="24"/>
          <w:szCs w:val="24"/>
        </w:rPr>
        <w:t>‘</w:t>
      </w:r>
      <w:r w:rsidRPr="001A0593">
        <w:rPr>
          <w:rFonts w:hint="eastAsia"/>
          <w:sz w:val="24"/>
          <w:szCs w:val="24"/>
        </w:rPr>
        <w:t>行有尚</w:t>
      </w:r>
      <w:r>
        <w:rPr>
          <w:rFonts w:hint="eastAsia"/>
          <w:sz w:val="24"/>
          <w:szCs w:val="24"/>
        </w:rPr>
        <w:t>’</w:t>
      </w:r>
      <w:r w:rsidRPr="001A0593">
        <w:rPr>
          <w:rFonts w:hint="eastAsia"/>
          <w:sz w:val="24"/>
          <w:szCs w:val="24"/>
        </w:rPr>
        <w:t>也。往而有助，乃克有成，故</w:t>
      </w:r>
      <w:r>
        <w:rPr>
          <w:rFonts w:hint="eastAsia"/>
          <w:sz w:val="24"/>
          <w:szCs w:val="24"/>
        </w:rPr>
        <w:t>《</w:t>
      </w:r>
      <w:r w:rsidRPr="001A0593">
        <w:rPr>
          <w:rFonts w:hint="eastAsia"/>
          <w:sz w:val="24"/>
          <w:szCs w:val="24"/>
        </w:rPr>
        <w:t>傳</w:t>
      </w:r>
      <w:r>
        <w:rPr>
          <w:rFonts w:hint="eastAsia"/>
          <w:sz w:val="24"/>
          <w:szCs w:val="24"/>
        </w:rPr>
        <w:t>》</w:t>
      </w:r>
      <w:r w:rsidRPr="001A0593">
        <w:rPr>
          <w:rFonts w:hint="eastAsia"/>
          <w:sz w:val="24"/>
          <w:szCs w:val="24"/>
        </w:rPr>
        <w:t>曰</w:t>
      </w:r>
      <w:r>
        <w:rPr>
          <w:rFonts w:hint="eastAsia"/>
          <w:sz w:val="24"/>
          <w:szCs w:val="24"/>
        </w:rPr>
        <w:t>‘</w:t>
      </w:r>
      <w:r w:rsidRPr="001A0593">
        <w:rPr>
          <w:rFonts w:hint="eastAsia"/>
          <w:sz w:val="24"/>
          <w:szCs w:val="24"/>
        </w:rPr>
        <w:t>行有尚，往有功也</w:t>
      </w:r>
      <w:r>
        <w:rPr>
          <w:rFonts w:hint="eastAsia"/>
          <w:sz w:val="24"/>
          <w:szCs w:val="24"/>
        </w:rPr>
        <w:t>’</w:t>
      </w:r>
      <w:r w:rsidRPr="001A0593">
        <w:rPr>
          <w:rFonts w:hint="eastAsia"/>
          <w:sz w:val="24"/>
          <w:szCs w:val="24"/>
        </w:rPr>
        <w:t>。《豐》初九、《節》九五皆言</w:t>
      </w:r>
      <w:r>
        <w:rPr>
          <w:rFonts w:hint="eastAsia"/>
          <w:sz w:val="24"/>
          <w:szCs w:val="24"/>
        </w:rPr>
        <w:t>‘</w:t>
      </w:r>
      <w:r w:rsidRPr="001A0593">
        <w:rPr>
          <w:rFonts w:hint="eastAsia"/>
          <w:sz w:val="24"/>
          <w:szCs w:val="24"/>
        </w:rPr>
        <w:t>往有尚</w:t>
      </w:r>
      <w:r>
        <w:rPr>
          <w:rFonts w:hint="eastAsia"/>
          <w:sz w:val="24"/>
          <w:szCs w:val="24"/>
        </w:rPr>
        <w:t>’</w:t>
      </w:r>
      <w:r w:rsidRPr="001A0593">
        <w:rPr>
          <w:rFonts w:hint="eastAsia"/>
          <w:sz w:val="24"/>
          <w:szCs w:val="24"/>
        </w:rPr>
        <w:t>，謂《豐》初</w:t>
      </w:r>
      <w:proofErr w:type="gramStart"/>
      <w:r w:rsidRPr="001A0593">
        <w:rPr>
          <w:rFonts w:hint="eastAsia"/>
          <w:sz w:val="24"/>
          <w:szCs w:val="24"/>
        </w:rPr>
        <w:t>應</w:t>
      </w:r>
      <w:proofErr w:type="gramEnd"/>
      <w:r w:rsidRPr="001A0593">
        <w:rPr>
          <w:rFonts w:hint="eastAsia"/>
          <w:sz w:val="24"/>
          <w:szCs w:val="24"/>
        </w:rPr>
        <w:t>四，《節》五</w:t>
      </w:r>
      <w:proofErr w:type="gramStart"/>
      <w:r w:rsidRPr="001A0593">
        <w:rPr>
          <w:rFonts w:hint="eastAsia"/>
          <w:sz w:val="24"/>
          <w:szCs w:val="24"/>
        </w:rPr>
        <w:t>應</w:t>
      </w:r>
      <w:proofErr w:type="gramEnd"/>
      <w:r w:rsidRPr="001A0593">
        <w:rPr>
          <w:rFonts w:hint="eastAsia"/>
          <w:sz w:val="24"/>
          <w:szCs w:val="24"/>
        </w:rPr>
        <w:t>二，以陽適陽</w:t>
      </w:r>
      <w:r>
        <w:rPr>
          <w:rFonts w:hint="eastAsia"/>
          <w:sz w:val="24"/>
          <w:szCs w:val="24"/>
        </w:rPr>
        <w:t>，</w:t>
      </w:r>
      <w:r w:rsidRPr="00ED52F3">
        <w:rPr>
          <w:rFonts w:hint="eastAsia"/>
          <w:sz w:val="18"/>
          <w:szCs w:val="18"/>
        </w:rPr>
        <w:t>《豐》初</w:t>
      </w:r>
      <w:proofErr w:type="gramStart"/>
      <w:r w:rsidRPr="00ED52F3">
        <w:rPr>
          <w:rFonts w:hint="eastAsia"/>
          <w:sz w:val="18"/>
          <w:szCs w:val="18"/>
        </w:rPr>
        <w:t>四皆九</w:t>
      </w:r>
      <w:proofErr w:type="gramEnd"/>
      <w:r w:rsidRPr="00ED52F3">
        <w:rPr>
          <w:rFonts w:hint="eastAsia"/>
          <w:sz w:val="18"/>
          <w:szCs w:val="18"/>
        </w:rPr>
        <w:t>，《節》二五皆九。</w:t>
      </w:r>
      <w:r w:rsidRPr="001A0593">
        <w:rPr>
          <w:rFonts w:hint="eastAsia"/>
          <w:sz w:val="24"/>
          <w:szCs w:val="24"/>
        </w:rPr>
        <w:t>同類相助，是往而有助也，故皆曰</w:t>
      </w:r>
      <w:r>
        <w:rPr>
          <w:rFonts w:hint="eastAsia"/>
          <w:sz w:val="24"/>
          <w:szCs w:val="24"/>
        </w:rPr>
        <w:t>‘</w:t>
      </w:r>
      <w:r w:rsidRPr="001A0593">
        <w:rPr>
          <w:rFonts w:hint="eastAsia"/>
          <w:sz w:val="24"/>
          <w:szCs w:val="24"/>
        </w:rPr>
        <w:t>往有尚</w:t>
      </w:r>
      <w:r>
        <w:rPr>
          <w:rFonts w:hint="eastAsia"/>
          <w:sz w:val="24"/>
          <w:szCs w:val="24"/>
        </w:rPr>
        <w:t>’</w:t>
      </w:r>
      <w:r w:rsidRPr="001A0593">
        <w:rPr>
          <w:rFonts w:hint="eastAsia"/>
          <w:sz w:val="24"/>
          <w:szCs w:val="24"/>
        </w:rPr>
        <w:t>。而王弼解《泰》之</w:t>
      </w:r>
      <w:r>
        <w:rPr>
          <w:rFonts w:hint="eastAsia"/>
          <w:sz w:val="24"/>
          <w:szCs w:val="24"/>
        </w:rPr>
        <w:t>‘</w:t>
      </w:r>
      <w:r w:rsidRPr="001A0593">
        <w:rPr>
          <w:rFonts w:hint="eastAsia"/>
          <w:sz w:val="24"/>
          <w:szCs w:val="24"/>
        </w:rPr>
        <w:t>得尚</w:t>
      </w:r>
      <w:r>
        <w:rPr>
          <w:rFonts w:hint="eastAsia"/>
          <w:sz w:val="24"/>
          <w:szCs w:val="24"/>
        </w:rPr>
        <w:t>’，</w:t>
      </w:r>
      <w:r w:rsidRPr="001A0593">
        <w:rPr>
          <w:rFonts w:hint="eastAsia"/>
          <w:sz w:val="24"/>
          <w:szCs w:val="24"/>
        </w:rPr>
        <w:t>則以尚爲配，尚之爲配</w:t>
      </w:r>
      <w:r>
        <w:rPr>
          <w:rFonts w:hint="eastAsia"/>
          <w:sz w:val="24"/>
          <w:szCs w:val="24"/>
        </w:rPr>
        <w:t>，古訓無</w:t>
      </w:r>
      <w:proofErr w:type="gramStart"/>
      <w:r>
        <w:rPr>
          <w:rFonts w:hint="eastAsia"/>
          <w:sz w:val="24"/>
          <w:szCs w:val="24"/>
        </w:rPr>
        <w:t>徵</w:t>
      </w:r>
      <w:proofErr w:type="gramEnd"/>
      <w:r>
        <w:rPr>
          <w:rFonts w:hint="eastAsia"/>
          <w:sz w:val="24"/>
          <w:szCs w:val="24"/>
        </w:rPr>
        <w:t>。</w:t>
      </w:r>
      <w:r w:rsidRPr="00A243EC">
        <w:rPr>
          <w:rFonts w:hint="eastAsia"/>
          <w:sz w:val="18"/>
          <w:szCs w:val="18"/>
        </w:rPr>
        <w:t>顔師古注《漢書·張耳傳》</w:t>
      </w:r>
      <w:r>
        <w:rPr>
          <w:rFonts w:hint="eastAsia"/>
          <w:sz w:val="18"/>
          <w:szCs w:val="18"/>
        </w:rPr>
        <w:t>‘</w:t>
      </w:r>
      <w:r w:rsidRPr="00A243EC">
        <w:rPr>
          <w:rFonts w:hint="eastAsia"/>
          <w:sz w:val="18"/>
          <w:szCs w:val="18"/>
        </w:rPr>
        <w:t>尚魯元公主</w:t>
      </w:r>
      <w:r>
        <w:rPr>
          <w:rFonts w:hint="eastAsia"/>
          <w:sz w:val="18"/>
          <w:szCs w:val="18"/>
        </w:rPr>
        <w:t>’</w:t>
      </w:r>
      <w:r w:rsidRPr="00A243EC">
        <w:rPr>
          <w:rFonts w:hint="eastAsia"/>
          <w:sz w:val="18"/>
          <w:szCs w:val="18"/>
        </w:rPr>
        <w:t>，以尚爲配，引此經王注爲證。案</w:t>
      </w:r>
      <w:r>
        <w:rPr>
          <w:rFonts w:hint="eastAsia"/>
          <w:sz w:val="18"/>
          <w:szCs w:val="18"/>
        </w:rPr>
        <w:t>：</w:t>
      </w:r>
      <w:r w:rsidRPr="00A243EC">
        <w:rPr>
          <w:rFonts w:hint="eastAsia"/>
          <w:sz w:val="18"/>
          <w:szCs w:val="18"/>
        </w:rPr>
        <w:t>《史記·張耳傳》索隱引韋昭曰：</w:t>
      </w:r>
      <w:r>
        <w:rPr>
          <w:rFonts w:hint="eastAsia"/>
          <w:sz w:val="18"/>
          <w:szCs w:val="18"/>
        </w:rPr>
        <w:t>‘尚，奉也。不敢言取。崔浩云：</w:t>
      </w:r>
      <w:r w:rsidRPr="00A243EC">
        <w:rPr>
          <w:rFonts w:hint="eastAsia"/>
          <w:sz w:val="18"/>
          <w:szCs w:val="18"/>
        </w:rPr>
        <w:t>奉事公主。</w:t>
      </w:r>
      <w:r>
        <w:rPr>
          <w:rFonts w:hint="eastAsia"/>
          <w:sz w:val="18"/>
          <w:szCs w:val="18"/>
        </w:rPr>
        <w:t>’</w:t>
      </w:r>
      <w:r w:rsidRPr="00A243EC">
        <w:rPr>
          <w:rFonts w:hint="eastAsia"/>
          <w:sz w:val="18"/>
          <w:szCs w:val="18"/>
        </w:rPr>
        <w:t>此説是也。公主尊，故以奉事爲詞。《王吉傳》云：</w:t>
      </w:r>
      <w:r>
        <w:rPr>
          <w:rFonts w:hint="eastAsia"/>
          <w:sz w:val="18"/>
          <w:szCs w:val="18"/>
        </w:rPr>
        <w:t>‘</w:t>
      </w:r>
      <w:r w:rsidRPr="00A243EC">
        <w:rPr>
          <w:rFonts w:hint="eastAsia"/>
          <w:sz w:val="18"/>
          <w:szCs w:val="18"/>
        </w:rPr>
        <w:t>漢家列侯尚公主，諸侯則國人承翁主，使男事女，夫詘於婦。</w:t>
      </w:r>
      <w:r>
        <w:rPr>
          <w:rFonts w:hint="eastAsia"/>
          <w:sz w:val="18"/>
          <w:szCs w:val="18"/>
        </w:rPr>
        <w:t>’</w:t>
      </w:r>
      <w:r w:rsidRPr="00A243EC">
        <w:rPr>
          <w:rFonts w:hint="eastAsia"/>
          <w:sz w:val="18"/>
          <w:szCs w:val="18"/>
        </w:rPr>
        <w:t>則所謂尚者，</w:t>
      </w:r>
      <w:proofErr w:type="gramStart"/>
      <w:r w:rsidRPr="00A243EC">
        <w:rPr>
          <w:rFonts w:hint="eastAsia"/>
          <w:sz w:val="18"/>
          <w:szCs w:val="18"/>
        </w:rPr>
        <w:t>乃奉事</w:t>
      </w:r>
      <w:proofErr w:type="gramEnd"/>
      <w:r w:rsidRPr="00A243EC">
        <w:rPr>
          <w:rFonts w:hint="eastAsia"/>
          <w:sz w:val="18"/>
          <w:szCs w:val="18"/>
        </w:rPr>
        <w:t>之稱。</w:t>
      </w:r>
      <w:r>
        <w:rPr>
          <w:rFonts w:hint="eastAsia"/>
          <w:sz w:val="18"/>
          <w:szCs w:val="18"/>
        </w:rPr>
        <w:t>‘</w:t>
      </w:r>
      <w:r w:rsidRPr="00A243EC">
        <w:rPr>
          <w:rFonts w:hint="eastAsia"/>
          <w:sz w:val="18"/>
          <w:szCs w:val="18"/>
        </w:rPr>
        <w:t>國人承翁主</w:t>
      </w:r>
      <w:r>
        <w:rPr>
          <w:rFonts w:hint="eastAsia"/>
          <w:sz w:val="18"/>
          <w:szCs w:val="18"/>
        </w:rPr>
        <w:t>’</w:t>
      </w:r>
      <w:r w:rsidRPr="00A243EC">
        <w:rPr>
          <w:rFonts w:hint="eastAsia"/>
          <w:sz w:val="18"/>
          <w:szCs w:val="18"/>
        </w:rPr>
        <w:t>，</w:t>
      </w:r>
      <w:proofErr w:type="gramStart"/>
      <w:r w:rsidRPr="00A243EC">
        <w:rPr>
          <w:rFonts w:hint="eastAsia"/>
          <w:sz w:val="18"/>
          <w:szCs w:val="18"/>
        </w:rPr>
        <w:t>承亦奉</w:t>
      </w:r>
      <w:proofErr w:type="gramEnd"/>
      <w:r w:rsidRPr="00A243EC">
        <w:rPr>
          <w:rFonts w:hint="eastAsia"/>
          <w:sz w:val="18"/>
          <w:szCs w:val="18"/>
        </w:rPr>
        <w:t>也。不得以尚爲配，故《索隱》以顔注爲非。</w:t>
      </w:r>
      <w:r w:rsidRPr="001A0593">
        <w:rPr>
          <w:rFonts w:hint="eastAsia"/>
          <w:sz w:val="24"/>
          <w:szCs w:val="24"/>
        </w:rPr>
        <w:t>孔穎達解《坎》之</w:t>
      </w:r>
      <w:r>
        <w:rPr>
          <w:rFonts w:hint="eastAsia"/>
          <w:sz w:val="24"/>
          <w:szCs w:val="24"/>
        </w:rPr>
        <w:t>‘</w:t>
      </w:r>
      <w:r w:rsidRPr="001A0593">
        <w:rPr>
          <w:rFonts w:hint="eastAsia"/>
          <w:sz w:val="24"/>
          <w:szCs w:val="24"/>
        </w:rPr>
        <w:t>行有尚</w:t>
      </w:r>
      <w:r>
        <w:rPr>
          <w:rFonts w:hint="eastAsia"/>
          <w:sz w:val="24"/>
          <w:szCs w:val="24"/>
        </w:rPr>
        <w:t>’，</w:t>
      </w:r>
      <w:r w:rsidRPr="001A0593">
        <w:rPr>
          <w:rFonts w:hint="eastAsia"/>
          <w:sz w:val="24"/>
          <w:szCs w:val="24"/>
        </w:rPr>
        <w:t>則以爲事可尊尚，解《豐》與《節》之</w:t>
      </w:r>
      <w:r>
        <w:rPr>
          <w:rFonts w:hint="eastAsia"/>
          <w:sz w:val="24"/>
          <w:szCs w:val="24"/>
        </w:rPr>
        <w:t>‘</w:t>
      </w:r>
      <w:r w:rsidRPr="001A0593">
        <w:rPr>
          <w:rFonts w:hint="eastAsia"/>
          <w:sz w:val="24"/>
          <w:szCs w:val="24"/>
        </w:rPr>
        <w:t>往有尚</w:t>
      </w:r>
      <w:r>
        <w:rPr>
          <w:rFonts w:hint="eastAsia"/>
          <w:sz w:val="24"/>
          <w:szCs w:val="24"/>
        </w:rPr>
        <w:t>’，</w:t>
      </w:r>
      <w:r w:rsidRPr="001A0593">
        <w:rPr>
          <w:rFonts w:hint="eastAsia"/>
          <w:sz w:val="24"/>
          <w:szCs w:val="24"/>
        </w:rPr>
        <w:t>則以爲往有嘉尚，同一</w:t>
      </w:r>
      <w:r>
        <w:rPr>
          <w:rFonts w:hint="eastAsia"/>
          <w:sz w:val="24"/>
          <w:szCs w:val="24"/>
        </w:rPr>
        <w:t>‘</w:t>
      </w:r>
      <w:r w:rsidRPr="001A0593">
        <w:rPr>
          <w:rFonts w:hint="eastAsia"/>
          <w:sz w:val="24"/>
          <w:szCs w:val="24"/>
        </w:rPr>
        <w:t>尚</w:t>
      </w:r>
      <w:r>
        <w:rPr>
          <w:rFonts w:hint="eastAsia"/>
          <w:sz w:val="24"/>
          <w:szCs w:val="24"/>
        </w:rPr>
        <w:t>’</w:t>
      </w:r>
      <w:r w:rsidRPr="001A0593">
        <w:rPr>
          <w:rFonts w:hint="eastAsia"/>
          <w:sz w:val="24"/>
          <w:szCs w:val="24"/>
        </w:rPr>
        <w:t>字而前</w:t>
      </w:r>
      <w:proofErr w:type="gramStart"/>
      <w:r w:rsidRPr="001A0593">
        <w:rPr>
          <w:rFonts w:hint="eastAsia"/>
          <w:sz w:val="24"/>
          <w:szCs w:val="24"/>
        </w:rPr>
        <w:t>後</w:t>
      </w:r>
      <w:proofErr w:type="gramEnd"/>
      <w:r w:rsidRPr="001A0593">
        <w:rPr>
          <w:rFonts w:hint="eastAsia"/>
          <w:sz w:val="24"/>
          <w:szCs w:val="24"/>
        </w:rPr>
        <w:t>異訓，</w:t>
      </w:r>
      <w:proofErr w:type="gramStart"/>
      <w:r w:rsidRPr="001A0593">
        <w:rPr>
          <w:rFonts w:hint="eastAsia"/>
          <w:sz w:val="24"/>
          <w:szCs w:val="24"/>
        </w:rPr>
        <w:t>殆</w:t>
      </w:r>
      <w:proofErr w:type="gramEnd"/>
      <w:r w:rsidRPr="001A0593">
        <w:rPr>
          <w:rFonts w:hint="eastAsia"/>
          <w:sz w:val="24"/>
          <w:szCs w:val="24"/>
        </w:rPr>
        <w:t>失之矣。又案：</w:t>
      </w:r>
      <w:proofErr w:type="gramStart"/>
      <w:r w:rsidRPr="001A0593">
        <w:rPr>
          <w:rFonts w:hint="eastAsia"/>
          <w:sz w:val="24"/>
          <w:szCs w:val="24"/>
        </w:rPr>
        <w:t>虞翻解</w:t>
      </w:r>
      <w:r>
        <w:rPr>
          <w:rFonts w:hint="eastAsia"/>
          <w:sz w:val="24"/>
          <w:szCs w:val="24"/>
        </w:rPr>
        <w:t>‘</w:t>
      </w:r>
      <w:r w:rsidRPr="001A0593">
        <w:rPr>
          <w:rFonts w:hint="eastAsia"/>
          <w:sz w:val="24"/>
          <w:szCs w:val="24"/>
        </w:rPr>
        <w:t>得尚</w:t>
      </w:r>
      <w:r>
        <w:rPr>
          <w:rFonts w:hint="eastAsia"/>
          <w:sz w:val="24"/>
          <w:szCs w:val="24"/>
        </w:rPr>
        <w:t>’</w:t>
      </w:r>
      <w:proofErr w:type="gramEnd"/>
      <w:r>
        <w:rPr>
          <w:rFonts w:hint="eastAsia"/>
          <w:sz w:val="24"/>
          <w:szCs w:val="24"/>
        </w:rPr>
        <w:t>，以尚爲上，謂二得上居五。</w:t>
      </w:r>
      <w:r w:rsidRPr="001A0593">
        <w:rPr>
          <w:rFonts w:hint="eastAsia"/>
          <w:sz w:val="24"/>
          <w:szCs w:val="24"/>
        </w:rPr>
        <w:t>如虞説</w:t>
      </w:r>
      <w:r>
        <w:rPr>
          <w:rFonts w:hint="eastAsia"/>
          <w:sz w:val="24"/>
          <w:szCs w:val="24"/>
        </w:rPr>
        <w:t>，</w:t>
      </w:r>
      <w:r w:rsidRPr="001A0593">
        <w:rPr>
          <w:rFonts w:hint="eastAsia"/>
          <w:sz w:val="24"/>
          <w:szCs w:val="24"/>
        </w:rPr>
        <w:t>則是變爲《既濟》矣，經文無此意也。其解《節》之</w:t>
      </w:r>
      <w:r>
        <w:rPr>
          <w:rFonts w:hint="eastAsia"/>
          <w:sz w:val="24"/>
          <w:szCs w:val="24"/>
        </w:rPr>
        <w:t>‘</w:t>
      </w:r>
      <w:r w:rsidRPr="001A0593">
        <w:rPr>
          <w:rFonts w:hint="eastAsia"/>
          <w:sz w:val="24"/>
          <w:szCs w:val="24"/>
        </w:rPr>
        <w:t>往有尚</w:t>
      </w:r>
      <w:r>
        <w:rPr>
          <w:rFonts w:hint="eastAsia"/>
          <w:sz w:val="24"/>
          <w:szCs w:val="24"/>
        </w:rPr>
        <w:t>’</w:t>
      </w:r>
      <w:proofErr w:type="gramStart"/>
      <w:r w:rsidRPr="001A0593">
        <w:rPr>
          <w:rFonts w:hint="eastAsia"/>
          <w:sz w:val="24"/>
          <w:szCs w:val="24"/>
        </w:rPr>
        <w:t>謂二失正</w:t>
      </w:r>
      <w:proofErr w:type="gramEnd"/>
      <w:r w:rsidRPr="001A0593">
        <w:rPr>
          <w:rFonts w:hint="eastAsia"/>
          <w:sz w:val="24"/>
          <w:szCs w:val="24"/>
        </w:rPr>
        <w:t>，變往</w:t>
      </w:r>
      <w:proofErr w:type="gramStart"/>
      <w:r w:rsidRPr="001A0593">
        <w:rPr>
          <w:rFonts w:hint="eastAsia"/>
          <w:sz w:val="24"/>
          <w:szCs w:val="24"/>
        </w:rPr>
        <w:t>應</w:t>
      </w:r>
      <w:proofErr w:type="gramEnd"/>
      <w:r w:rsidRPr="001A0593">
        <w:rPr>
          <w:rFonts w:hint="eastAsia"/>
          <w:sz w:val="24"/>
          <w:szCs w:val="24"/>
        </w:rPr>
        <w:t>五，</w:t>
      </w:r>
      <w:proofErr w:type="gramStart"/>
      <w:r w:rsidRPr="001A0593">
        <w:rPr>
          <w:rFonts w:hint="eastAsia"/>
          <w:sz w:val="24"/>
          <w:szCs w:val="24"/>
        </w:rPr>
        <w:t>故往有</w:t>
      </w:r>
      <w:proofErr w:type="gramEnd"/>
      <w:r w:rsidRPr="001A0593">
        <w:rPr>
          <w:rFonts w:hint="eastAsia"/>
          <w:sz w:val="24"/>
          <w:szCs w:val="24"/>
        </w:rPr>
        <w:t>尚也。案</w:t>
      </w:r>
      <w:r>
        <w:rPr>
          <w:rFonts w:hint="eastAsia"/>
          <w:sz w:val="24"/>
          <w:szCs w:val="24"/>
        </w:rPr>
        <w:t>：</w:t>
      </w:r>
      <w:r w:rsidRPr="001A0593">
        <w:rPr>
          <w:rFonts w:hint="eastAsia"/>
          <w:sz w:val="24"/>
          <w:szCs w:val="24"/>
        </w:rPr>
        <w:t>九五往</w:t>
      </w:r>
      <w:proofErr w:type="gramStart"/>
      <w:r w:rsidRPr="001A0593">
        <w:rPr>
          <w:rFonts w:hint="eastAsia"/>
          <w:sz w:val="24"/>
          <w:szCs w:val="24"/>
        </w:rPr>
        <w:t>應</w:t>
      </w:r>
      <w:proofErr w:type="gramEnd"/>
      <w:r w:rsidRPr="001A0593">
        <w:rPr>
          <w:rFonts w:hint="eastAsia"/>
          <w:sz w:val="24"/>
          <w:szCs w:val="24"/>
        </w:rPr>
        <w:t>九二，以陽助陽，則</w:t>
      </w:r>
      <w:proofErr w:type="gramStart"/>
      <w:r w:rsidRPr="001A0593">
        <w:rPr>
          <w:rFonts w:hint="eastAsia"/>
          <w:sz w:val="24"/>
          <w:szCs w:val="24"/>
        </w:rPr>
        <w:t>謂之往有</w:t>
      </w:r>
      <w:proofErr w:type="gramEnd"/>
      <w:r w:rsidRPr="001A0593">
        <w:rPr>
          <w:rFonts w:hint="eastAsia"/>
          <w:sz w:val="24"/>
          <w:szCs w:val="24"/>
        </w:rPr>
        <w:t>尚，《豐》之初九</w:t>
      </w:r>
      <w:proofErr w:type="gramStart"/>
      <w:r w:rsidRPr="001A0593">
        <w:rPr>
          <w:rFonts w:hint="eastAsia"/>
          <w:sz w:val="24"/>
          <w:szCs w:val="24"/>
        </w:rPr>
        <w:t>應</w:t>
      </w:r>
      <w:proofErr w:type="gramEnd"/>
      <w:r w:rsidRPr="001A0593">
        <w:rPr>
          <w:rFonts w:hint="eastAsia"/>
          <w:sz w:val="24"/>
          <w:szCs w:val="24"/>
        </w:rPr>
        <w:t>九四，而云</w:t>
      </w:r>
      <w:r>
        <w:rPr>
          <w:rFonts w:hint="eastAsia"/>
          <w:sz w:val="24"/>
          <w:szCs w:val="24"/>
        </w:rPr>
        <w:t>‘</w:t>
      </w:r>
      <w:r w:rsidRPr="001A0593">
        <w:rPr>
          <w:rFonts w:hint="eastAsia"/>
          <w:sz w:val="24"/>
          <w:szCs w:val="24"/>
        </w:rPr>
        <w:t>往有尚</w:t>
      </w:r>
      <w:r>
        <w:rPr>
          <w:rFonts w:hint="eastAsia"/>
          <w:sz w:val="24"/>
          <w:szCs w:val="24"/>
        </w:rPr>
        <w:t>’</w:t>
      </w:r>
      <w:r w:rsidRPr="001A0593">
        <w:rPr>
          <w:rFonts w:hint="eastAsia"/>
          <w:sz w:val="24"/>
          <w:szCs w:val="24"/>
        </w:rPr>
        <w:t>是也，何必變而</w:t>
      </w:r>
      <w:proofErr w:type="gramStart"/>
      <w:r w:rsidRPr="001A0593">
        <w:rPr>
          <w:rFonts w:hint="eastAsia"/>
          <w:sz w:val="24"/>
          <w:szCs w:val="24"/>
        </w:rPr>
        <w:t>後</w:t>
      </w:r>
      <w:proofErr w:type="gramEnd"/>
      <w:r w:rsidRPr="001A0593">
        <w:rPr>
          <w:rFonts w:hint="eastAsia"/>
          <w:sz w:val="24"/>
          <w:szCs w:val="24"/>
        </w:rPr>
        <w:t>有尚乎？其説亦失之。</w:t>
      </w:r>
    </w:p>
    <w:p w14:paraId="449A27B5" w14:textId="77777777" w:rsidR="00BC0FE5" w:rsidRPr="001A0593" w:rsidRDefault="00BC0FE5" w:rsidP="006F3055">
      <w:pPr>
        <w:spacing w:line="400" w:lineRule="exact"/>
        <w:rPr>
          <w:sz w:val="24"/>
          <w:szCs w:val="24"/>
        </w:rPr>
      </w:pPr>
    </w:p>
    <w:p w14:paraId="68F213CF" w14:textId="77777777" w:rsidR="003121E9" w:rsidRPr="005A4A58" w:rsidRDefault="003121E9" w:rsidP="006F3055">
      <w:pPr>
        <w:spacing w:line="400" w:lineRule="exact"/>
        <w:ind w:firstLineChars="196" w:firstLine="551"/>
        <w:rPr>
          <w:b/>
          <w:sz w:val="28"/>
          <w:szCs w:val="28"/>
        </w:rPr>
      </w:pPr>
      <w:r w:rsidRPr="005A4A58">
        <w:rPr>
          <w:rFonts w:hint="eastAsia"/>
          <w:b/>
          <w:sz w:val="28"/>
          <w:szCs w:val="28"/>
        </w:rPr>
        <w:t>勿</w:t>
      </w:r>
      <w:proofErr w:type="gramStart"/>
      <w:r w:rsidRPr="005A4A58">
        <w:rPr>
          <w:rFonts w:hint="eastAsia"/>
          <w:b/>
          <w:sz w:val="28"/>
          <w:szCs w:val="28"/>
        </w:rPr>
        <w:t>恤其孚</w:t>
      </w:r>
      <w:proofErr w:type="gramEnd"/>
      <w:r>
        <w:rPr>
          <w:rFonts w:hint="eastAsia"/>
          <w:b/>
          <w:sz w:val="28"/>
          <w:szCs w:val="28"/>
        </w:rPr>
        <w:t>于</w:t>
      </w:r>
      <w:r w:rsidRPr="005A4A58">
        <w:rPr>
          <w:rFonts w:hint="eastAsia"/>
          <w:b/>
          <w:sz w:val="28"/>
          <w:szCs w:val="28"/>
        </w:rPr>
        <w:t>食有福</w:t>
      </w:r>
    </w:p>
    <w:p w14:paraId="29EEC9DC" w14:textId="77777777" w:rsidR="003121E9" w:rsidRDefault="003121E9" w:rsidP="006F3055">
      <w:pPr>
        <w:spacing w:line="400" w:lineRule="exact"/>
        <w:rPr>
          <w:sz w:val="24"/>
          <w:szCs w:val="24"/>
        </w:rPr>
      </w:pPr>
      <w:proofErr w:type="gramStart"/>
      <w:r w:rsidRPr="001A0593">
        <w:rPr>
          <w:rFonts w:hint="eastAsia"/>
          <w:sz w:val="24"/>
          <w:szCs w:val="24"/>
        </w:rPr>
        <w:t>何楷《周易訂詁》</w:t>
      </w:r>
      <w:proofErr w:type="gramEnd"/>
      <w:r w:rsidRPr="001A0593">
        <w:rPr>
          <w:rFonts w:hint="eastAsia"/>
          <w:sz w:val="24"/>
          <w:szCs w:val="24"/>
        </w:rPr>
        <w:t>曰：</w:t>
      </w:r>
      <w:r>
        <w:rPr>
          <w:rFonts w:hint="eastAsia"/>
          <w:sz w:val="24"/>
          <w:szCs w:val="24"/>
        </w:rPr>
        <w:t>‘</w:t>
      </w:r>
      <w:r w:rsidRPr="001A0593">
        <w:rPr>
          <w:rFonts w:hint="eastAsia"/>
          <w:sz w:val="24"/>
          <w:szCs w:val="24"/>
        </w:rPr>
        <w:t>《泰》之九三、六四，《坎》象半見，坎爲加憂，以其半見，故勿恤也。坎中實爲孚，《泰》九三即坎中畫，故稱孚。陽實者食人，陰虚者食於人，二三四互兑，爲口食象。其孚</w:t>
      </w:r>
      <w:r>
        <w:rPr>
          <w:rFonts w:hint="eastAsia"/>
          <w:sz w:val="24"/>
          <w:szCs w:val="24"/>
        </w:rPr>
        <w:t>于</w:t>
      </w:r>
      <w:r w:rsidRPr="001A0593">
        <w:rPr>
          <w:rFonts w:hint="eastAsia"/>
          <w:sz w:val="24"/>
          <w:szCs w:val="24"/>
        </w:rPr>
        <w:t>食者，言三往孚四也。</w:t>
      </w:r>
      <w:r>
        <w:rPr>
          <w:rFonts w:hint="eastAsia"/>
          <w:sz w:val="24"/>
          <w:szCs w:val="24"/>
        </w:rPr>
        <w:t>’</w:t>
      </w:r>
      <w:r w:rsidRPr="001A0593">
        <w:rPr>
          <w:rFonts w:hint="eastAsia"/>
          <w:sz w:val="24"/>
          <w:szCs w:val="24"/>
        </w:rPr>
        <w:t>引之謹案：《易》言</w:t>
      </w:r>
      <w:r>
        <w:rPr>
          <w:rFonts w:hint="eastAsia"/>
          <w:sz w:val="24"/>
          <w:szCs w:val="24"/>
        </w:rPr>
        <w:t>‘</w:t>
      </w:r>
      <w:r w:rsidRPr="001A0593">
        <w:rPr>
          <w:rFonts w:hint="eastAsia"/>
          <w:sz w:val="24"/>
          <w:szCs w:val="24"/>
        </w:rPr>
        <w:t>勿恤</w:t>
      </w:r>
      <w:r>
        <w:rPr>
          <w:rFonts w:hint="eastAsia"/>
          <w:sz w:val="24"/>
          <w:szCs w:val="24"/>
        </w:rPr>
        <w:t>’</w:t>
      </w:r>
      <w:r w:rsidRPr="001A0593">
        <w:rPr>
          <w:rFonts w:hint="eastAsia"/>
          <w:sz w:val="24"/>
          <w:szCs w:val="24"/>
        </w:rPr>
        <w:t>者，皆以</w:t>
      </w:r>
      <w:r>
        <w:rPr>
          <w:rFonts w:hint="eastAsia"/>
          <w:sz w:val="24"/>
          <w:szCs w:val="24"/>
        </w:rPr>
        <w:t>‘</w:t>
      </w:r>
      <w:r w:rsidRPr="001A0593">
        <w:rPr>
          <w:rFonts w:hint="eastAsia"/>
          <w:sz w:val="24"/>
          <w:szCs w:val="24"/>
        </w:rPr>
        <w:t>勿恤</w:t>
      </w:r>
      <w:r>
        <w:rPr>
          <w:rFonts w:hint="eastAsia"/>
          <w:sz w:val="24"/>
          <w:szCs w:val="24"/>
        </w:rPr>
        <w:t>’</w:t>
      </w:r>
      <w:r w:rsidRPr="001A0593">
        <w:rPr>
          <w:rFonts w:hint="eastAsia"/>
          <w:sz w:val="24"/>
          <w:szCs w:val="24"/>
        </w:rPr>
        <w:t>爲句，此亦當然。《易》又言</w:t>
      </w:r>
      <w:r>
        <w:rPr>
          <w:rFonts w:hint="eastAsia"/>
          <w:sz w:val="24"/>
          <w:szCs w:val="24"/>
        </w:rPr>
        <w:t>‘</w:t>
      </w:r>
      <w:r w:rsidRPr="001A0593">
        <w:rPr>
          <w:rFonts w:hint="eastAsia"/>
          <w:sz w:val="24"/>
          <w:szCs w:val="24"/>
        </w:rPr>
        <w:t>孚</w:t>
      </w:r>
      <w:r>
        <w:rPr>
          <w:rFonts w:hint="eastAsia"/>
          <w:sz w:val="24"/>
          <w:szCs w:val="24"/>
        </w:rPr>
        <w:t>于</w:t>
      </w:r>
      <w:r w:rsidRPr="001A0593">
        <w:rPr>
          <w:rFonts w:hint="eastAsia"/>
          <w:sz w:val="24"/>
          <w:szCs w:val="24"/>
        </w:rPr>
        <w:t>嘉</w:t>
      </w:r>
      <w:r>
        <w:rPr>
          <w:rFonts w:hint="eastAsia"/>
          <w:sz w:val="24"/>
          <w:szCs w:val="24"/>
        </w:rPr>
        <w:t>’、‘孚于</w:t>
      </w:r>
      <w:r w:rsidRPr="001A0593">
        <w:rPr>
          <w:rFonts w:hint="eastAsia"/>
          <w:sz w:val="24"/>
          <w:szCs w:val="24"/>
        </w:rPr>
        <w:t>剥</w:t>
      </w:r>
      <w:r>
        <w:rPr>
          <w:rFonts w:hint="eastAsia"/>
          <w:sz w:val="24"/>
          <w:szCs w:val="24"/>
        </w:rPr>
        <w:t>’、‘有孚于</w:t>
      </w:r>
      <w:r w:rsidRPr="001A0593">
        <w:rPr>
          <w:rFonts w:hint="eastAsia"/>
          <w:sz w:val="24"/>
          <w:szCs w:val="24"/>
        </w:rPr>
        <w:t>小人</w:t>
      </w:r>
      <w:r>
        <w:rPr>
          <w:rFonts w:hint="eastAsia"/>
          <w:sz w:val="24"/>
          <w:szCs w:val="24"/>
        </w:rPr>
        <w:t>’、‘有孚于</w:t>
      </w:r>
      <w:r w:rsidRPr="001A0593">
        <w:rPr>
          <w:rFonts w:hint="eastAsia"/>
          <w:sz w:val="24"/>
          <w:szCs w:val="24"/>
        </w:rPr>
        <w:t>飲酒</w:t>
      </w:r>
      <w:r>
        <w:rPr>
          <w:rFonts w:hint="eastAsia"/>
          <w:sz w:val="24"/>
          <w:szCs w:val="24"/>
        </w:rPr>
        <w:t>’</w:t>
      </w:r>
      <w:r w:rsidRPr="001A0593">
        <w:rPr>
          <w:rFonts w:hint="eastAsia"/>
          <w:sz w:val="24"/>
          <w:szCs w:val="24"/>
        </w:rPr>
        <w:t>，文義竝與</w:t>
      </w:r>
      <w:r>
        <w:rPr>
          <w:rFonts w:hint="eastAsia"/>
          <w:sz w:val="24"/>
          <w:szCs w:val="24"/>
        </w:rPr>
        <w:t>‘</w:t>
      </w:r>
      <w:r w:rsidRPr="001A0593">
        <w:rPr>
          <w:rFonts w:hint="eastAsia"/>
          <w:sz w:val="24"/>
          <w:szCs w:val="24"/>
        </w:rPr>
        <w:t>其孚</w:t>
      </w:r>
      <w:r>
        <w:rPr>
          <w:rFonts w:hint="eastAsia"/>
          <w:sz w:val="24"/>
          <w:szCs w:val="24"/>
        </w:rPr>
        <w:t>于</w:t>
      </w:r>
      <w:r w:rsidRPr="001A0593">
        <w:rPr>
          <w:rFonts w:hint="eastAsia"/>
          <w:sz w:val="24"/>
          <w:szCs w:val="24"/>
        </w:rPr>
        <w:t>食</w:t>
      </w:r>
      <w:r>
        <w:rPr>
          <w:rFonts w:hint="eastAsia"/>
          <w:sz w:val="24"/>
          <w:szCs w:val="24"/>
        </w:rPr>
        <w:t>’</w:t>
      </w:r>
      <w:r w:rsidRPr="001A0593">
        <w:rPr>
          <w:rFonts w:hint="eastAsia"/>
          <w:sz w:val="24"/>
          <w:szCs w:val="24"/>
        </w:rPr>
        <w:t>同。何氏句讀</w:t>
      </w:r>
      <w:proofErr w:type="gramStart"/>
      <w:r w:rsidRPr="001A0593">
        <w:rPr>
          <w:rFonts w:hint="eastAsia"/>
          <w:sz w:val="24"/>
          <w:szCs w:val="24"/>
        </w:rPr>
        <w:t>洵</w:t>
      </w:r>
      <w:proofErr w:type="gramEnd"/>
      <w:r w:rsidRPr="001A0593">
        <w:rPr>
          <w:rFonts w:hint="eastAsia"/>
          <w:sz w:val="24"/>
          <w:szCs w:val="24"/>
        </w:rPr>
        <w:t>長</w:t>
      </w:r>
      <w:proofErr w:type="gramStart"/>
      <w:r w:rsidRPr="001A0593">
        <w:rPr>
          <w:rFonts w:hint="eastAsia"/>
          <w:sz w:val="24"/>
          <w:szCs w:val="24"/>
        </w:rPr>
        <w:t>於</w:t>
      </w:r>
      <w:proofErr w:type="gramEnd"/>
      <w:r w:rsidRPr="001A0593">
        <w:rPr>
          <w:rFonts w:hint="eastAsia"/>
          <w:sz w:val="24"/>
          <w:szCs w:val="24"/>
        </w:rPr>
        <w:t>舊讀矣，但以</w:t>
      </w:r>
      <w:r>
        <w:rPr>
          <w:rFonts w:hint="eastAsia"/>
          <w:sz w:val="24"/>
          <w:szCs w:val="24"/>
        </w:rPr>
        <w:t>‘</w:t>
      </w:r>
      <w:r w:rsidRPr="001A0593">
        <w:rPr>
          <w:rFonts w:hint="eastAsia"/>
          <w:sz w:val="24"/>
          <w:szCs w:val="24"/>
        </w:rPr>
        <w:t>勿恤</w:t>
      </w:r>
      <w:r>
        <w:rPr>
          <w:rFonts w:hint="eastAsia"/>
          <w:sz w:val="24"/>
          <w:szCs w:val="24"/>
        </w:rPr>
        <w:t>’</w:t>
      </w:r>
      <w:r w:rsidRPr="001A0593">
        <w:rPr>
          <w:rFonts w:hint="eastAsia"/>
          <w:sz w:val="24"/>
          <w:szCs w:val="24"/>
        </w:rPr>
        <w:t>爲《坎》</w:t>
      </w:r>
      <w:proofErr w:type="gramStart"/>
      <w:r w:rsidRPr="001A0593">
        <w:rPr>
          <w:rFonts w:hint="eastAsia"/>
          <w:sz w:val="24"/>
          <w:szCs w:val="24"/>
        </w:rPr>
        <w:t>象</w:t>
      </w:r>
      <w:proofErr w:type="gramEnd"/>
      <w:r w:rsidRPr="001A0593">
        <w:rPr>
          <w:rFonts w:hint="eastAsia"/>
          <w:sz w:val="24"/>
          <w:szCs w:val="24"/>
        </w:rPr>
        <w:t>半見，</w:t>
      </w:r>
      <w:r>
        <w:rPr>
          <w:rFonts w:hint="eastAsia"/>
          <w:sz w:val="24"/>
          <w:szCs w:val="24"/>
        </w:rPr>
        <w:t>‘</w:t>
      </w:r>
      <w:r w:rsidRPr="001A0593">
        <w:rPr>
          <w:rFonts w:hint="eastAsia"/>
          <w:sz w:val="24"/>
          <w:szCs w:val="24"/>
        </w:rPr>
        <w:t>孚</w:t>
      </w:r>
      <w:r>
        <w:rPr>
          <w:rFonts w:hint="eastAsia"/>
          <w:sz w:val="24"/>
          <w:szCs w:val="24"/>
        </w:rPr>
        <w:t>于</w:t>
      </w:r>
      <w:r w:rsidRPr="001A0593">
        <w:rPr>
          <w:rFonts w:hint="eastAsia"/>
          <w:sz w:val="24"/>
          <w:szCs w:val="24"/>
        </w:rPr>
        <w:t>食</w:t>
      </w:r>
      <w:r>
        <w:rPr>
          <w:rFonts w:hint="eastAsia"/>
          <w:sz w:val="24"/>
          <w:szCs w:val="24"/>
        </w:rPr>
        <w:t>’</w:t>
      </w:r>
      <w:r w:rsidRPr="001A0593">
        <w:rPr>
          <w:rFonts w:hint="eastAsia"/>
          <w:sz w:val="24"/>
          <w:szCs w:val="24"/>
        </w:rPr>
        <w:t>爲三</w:t>
      </w:r>
      <w:proofErr w:type="gramStart"/>
      <w:r w:rsidRPr="001A0593">
        <w:rPr>
          <w:rFonts w:hint="eastAsia"/>
          <w:sz w:val="24"/>
          <w:szCs w:val="24"/>
        </w:rPr>
        <w:t>往孚四</w:t>
      </w:r>
      <w:proofErr w:type="gramEnd"/>
      <w:r w:rsidRPr="001A0593">
        <w:rPr>
          <w:rFonts w:hint="eastAsia"/>
          <w:sz w:val="24"/>
          <w:szCs w:val="24"/>
        </w:rPr>
        <w:t>，則非也。《坎》</w:t>
      </w:r>
      <w:proofErr w:type="gramStart"/>
      <w:r w:rsidRPr="001A0593">
        <w:rPr>
          <w:rFonts w:hint="eastAsia"/>
          <w:sz w:val="24"/>
          <w:szCs w:val="24"/>
        </w:rPr>
        <w:t>象</w:t>
      </w:r>
      <w:proofErr w:type="gramEnd"/>
      <w:r w:rsidRPr="001A0593">
        <w:rPr>
          <w:rFonts w:hint="eastAsia"/>
          <w:sz w:val="24"/>
          <w:szCs w:val="24"/>
        </w:rPr>
        <w:t>已半見，則憂</w:t>
      </w:r>
      <w:proofErr w:type="gramStart"/>
      <w:r w:rsidRPr="001A0593">
        <w:rPr>
          <w:rFonts w:hint="eastAsia"/>
          <w:sz w:val="24"/>
          <w:szCs w:val="24"/>
        </w:rPr>
        <w:t>將</w:t>
      </w:r>
      <w:proofErr w:type="gramEnd"/>
      <w:r w:rsidRPr="001A0593">
        <w:rPr>
          <w:rFonts w:hint="eastAsia"/>
          <w:sz w:val="24"/>
          <w:szCs w:val="24"/>
        </w:rPr>
        <w:t>至矣，何以云勿恤？今案：二四互《兑》，兑爲説，三五互《震》，震爲笑，皆無憂</w:t>
      </w:r>
      <w:proofErr w:type="gramStart"/>
      <w:r w:rsidRPr="001A0593">
        <w:rPr>
          <w:rFonts w:hint="eastAsia"/>
          <w:sz w:val="24"/>
          <w:szCs w:val="24"/>
        </w:rPr>
        <w:t>象</w:t>
      </w:r>
      <w:proofErr w:type="gramEnd"/>
      <w:r w:rsidRPr="001A0593">
        <w:rPr>
          <w:rFonts w:hint="eastAsia"/>
          <w:sz w:val="24"/>
          <w:szCs w:val="24"/>
        </w:rPr>
        <w:t>。九三處兑之中，爲震之主，故勿恤也。三與上爲正</w:t>
      </w:r>
      <w:proofErr w:type="gramStart"/>
      <w:r w:rsidRPr="001A0593">
        <w:rPr>
          <w:rFonts w:hint="eastAsia"/>
          <w:sz w:val="24"/>
          <w:szCs w:val="24"/>
        </w:rPr>
        <w:t>應</w:t>
      </w:r>
      <w:proofErr w:type="gramEnd"/>
      <w:r w:rsidRPr="001A0593">
        <w:rPr>
          <w:rFonts w:hint="eastAsia"/>
          <w:sz w:val="24"/>
          <w:szCs w:val="24"/>
        </w:rPr>
        <w:t>，《乾鑿度》曰：</w:t>
      </w:r>
      <w:r>
        <w:rPr>
          <w:rFonts w:hint="eastAsia"/>
          <w:sz w:val="24"/>
          <w:szCs w:val="24"/>
        </w:rPr>
        <w:t>‘</w:t>
      </w:r>
      <w:r w:rsidRPr="001A0593">
        <w:rPr>
          <w:rFonts w:hint="eastAsia"/>
          <w:sz w:val="24"/>
          <w:szCs w:val="24"/>
        </w:rPr>
        <w:t>上爲宗廟</w:t>
      </w:r>
      <w:r>
        <w:rPr>
          <w:rFonts w:hint="eastAsia"/>
          <w:sz w:val="24"/>
          <w:szCs w:val="24"/>
        </w:rPr>
        <w:t>。’</w:t>
      </w:r>
      <w:r w:rsidRPr="001A0593">
        <w:rPr>
          <w:rFonts w:hint="eastAsia"/>
          <w:sz w:val="24"/>
          <w:szCs w:val="24"/>
        </w:rPr>
        <w:t>《京氏易傳》説《泰卦》曰：</w:t>
      </w:r>
      <w:r>
        <w:rPr>
          <w:rFonts w:hint="eastAsia"/>
          <w:sz w:val="24"/>
          <w:szCs w:val="24"/>
        </w:rPr>
        <w:t>‘</w:t>
      </w:r>
      <w:r w:rsidRPr="001A0593">
        <w:rPr>
          <w:rFonts w:hint="eastAsia"/>
          <w:sz w:val="24"/>
          <w:szCs w:val="24"/>
        </w:rPr>
        <w:t>三公立九三爲世，上六宗廟爲應</w:t>
      </w:r>
      <w:r>
        <w:rPr>
          <w:rFonts w:hint="eastAsia"/>
          <w:sz w:val="24"/>
          <w:szCs w:val="24"/>
        </w:rPr>
        <w:t>。’</w:t>
      </w:r>
      <w:r w:rsidRPr="001A0593">
        <w:rPr>
          <w:rFonts w:hint="eastAsia"/>
          <w:sz w:val="24"/>
          <w:szCs w:val="24"/>
        </w:rPr>
        <w:t>九三</w:t>
      </w:r>
      <w:proofErr w:type="gramStart"/>
      <w:r w:rsidRPr="001A0593">
        <w:rPr>
          <w:rFonts w:hint="eastAsia"/>
          <w:sz w:val="24"/>
          <w:szCs w:val="24"/>
        </w:rPr>
        <w:t>應</w:t>
      </w:r>
      <w:proofErr w:type="gramEnd"/>
      <w:r w:rsidRPr="001A0593">
        <w:rPr>
          <w:rFonts w:hint="eastAsia"/>
          <w:sz w:val="24"/>
          <w:szCs w:val="24"/>
        </w:rPr>
        <w:t>上六，有</w:t>
      </w:r>
      <w:proofErr w:type="gramStart"/>
      <w:r w:rsidRPr="001A0593">
        <w:rPr>
          <w:rFonts w:hint="eastAsia"/>
          <w:sz w:val="24"/>
          <w:szCs w:val="24"/>
        </w:rPr>
        <w:t>享</w:t>
      </w:r>
      <w:r>
        <w:rPr>
          <w:rFonts w:hint="eastAsia"/>
          <w:sz w:val="24"/>
          <w:szCs w:val="24"/>
        </w:rPr>
        <w:t>于</w:t>
      </w:r>
      <w:r w:rsidRPr="001A0593">
        <w:rPr>
          <w:rFonts w:hint="eastAsia"/>
          <w:sz w:val="24"/>
          <w:szCs w:val="24"/>
        </w:rPr>
        <w:t>宗</w:t>
      </w:r>
      <w:proofErr w:type="gramEnd"/>
      <w:r w:rsidRPr="001A0593">
        <w:rPr>
          <w:rFonts w:hint="eastAsia"/>
          <w:sz w:val="24"/>
          <w:szCs w:val="24"/>
        </w:rPr>
        <w:t>廟之</w:t>
      </w:r>
      <w:proofErr w:type="gramStart"/>
      <w:r w:rsidRPr="001A0593">
        <w:rPr>
          <w:rFonts w:hint="eastAsia"/>
          <w:sz w:val="24"/>
          <w:szCs w:val="24"/>
        </w:rPr>
        <w:t>象</w:t>
      </w:r>
      <w:proofErr w:type="gramEnd"/>
      <w:r w:rsidRPr="001A0593">
        <w:rPr>
          <w:rFonts w:hint="eastAsia"/>
          <w:sz w:val="24"/>
          <w:szCs w:val="24"/>
        </w:rPr>
        <w:t>。三五互《震》，震爲</w:t>
      </w:r>
      <w:proofErr w:type="gramStart"/>
      <w:r w:rsidRPr="001A0593">
        <w:rPr>
          <w:rFonts w:hint="eastAsia"/>
          <w:sz w:val="24"/>
          <w:szCs w:val="24"/>
        </w:rPr>
        <w:t>稼</w:t>
      </w:r>
      <w:proofErr w:type="gramEnd"/>
      <w:r w:rsidRPr="001A0593">
        <w:rPr>
          <w:rFonts w:hint="eastAsia"/>
          <w:sz w:val="24"/>
          <w:szCs w:val="24"/>
        </w:rPr>
        <w:t>，</w:t>
      </w:r>
      <w:r w:rsidRPr="001A0593">
        <w:rPr>
          <w:rFonts w:hint="eastAsia"/>
          <w:sz w:val="24"/>
          <w:szCs w:val="24"/>
        </w:rPr>
        <w:lastRenderedPageBreak/>
        <w:t>又爲長子主祭，有奉黍稷以祭之</w:t>
      </w:r>
      <w:proofErr w:type="gramStart"/>
      <w:r w:rsidRPr="001A0593">
        <w:rPr>
          <w:rFonts w:hint="eastAsia"/>
          <w:sz w:val="24"/>
          <w:szCs w:val="24"/>
        </w:rPr>
        <w:t>象</w:t>
      </w:r>
      <w:proofErr w:type="gramEnd"/>
      <w:r w:rsidRPr="001A0593">
        <w:rPr>
          <w:rFonts w:hint="eastAsia"/>
          <w:sz w:val="24"/>
          <w:szCs w:val="24"/>
        </w:rPr>
        <w:t>。上六兑</w:t>
      </w:r>
      <w:proofErr w:type="gramStart"/>
      <w:r w:rsidRPr="001A0593">
        <w:rPr>
          <w:rFonts w:hint="eastAsia"/>
          <w:sz w:val="24"/>
          <w:szCs w:val="24"/>
        </w:rPr>
        <w:t>爻</w:t>
      </w:r>
      <w:proofErr w:type="gramEnd"/>
      <w:r>
        <w:rPr>
          <w:rFonts w:hint="eastAsia"/>
          <w:sz w:val="24"/>
          <w:szCs w:val="24"/>
        </w:rPr>
        <w:t>，</w:t>
      </w:r>
      <w:r w:rsidRPr="00963AA4">
        <w:rPr>
          <w:rFonts w:hint="eastAsia"/>
          <w:sz w:val="18"/>
          <w:szCs w:val="18"/>
        </w:rPr>
        <w:t>《檀弓正義》引鄭注《賁》卦曰：</w:t>
      </w:r>
      <w:r>
        <w:rPr>
          <w:rFonts w:hint="eastAsia"/>
          <w:sz w:val="18"/>
          <w:szCs w:val="18"/>
        </w:rPr>
        <w:t>‘</w:t>
      </w:r>
      <w:r w:rsidRPr="00963AA4">
        <w:rPr>
          <w:rFonts w:hint="eastAsia"/>
          <w:sz w:val="18"/>
          <w:szCs w:val="18"/>
        </w:rPr>
        <w:t>六四，巽爻也。</w:t>
      </w:r>
      <w:r>
        <w:rPr>
          <w:rFonts w:hint="eastAsia"/>
          <w:sz w:val="18"/>
          <w:szCs w:val="18"/>
        </w:rPr>
        <w:t>’</w:t>
      </w:r>
      <w:r w:rsidRPr="00963AA4">
        <w:rPr>
          <w:rFonts w:hint="eastAsia"/>
          <w:sz w:val="18"/>
          <w:szCs w:val="18"/>
        </w:rPr>
        <w:t>《考工記·瓬人》疏引鄭注《損》卦曰：</w:t>
      </w:r>
      <w:r>
        <w:rPr>
          <w:rFonts w:hint="eastAsia"/>
          <w:sz w:val="18"/>
          <w:szCs w:val="18"/>
        </w:rPr>
        <w:t>‘</w:t>
      </w:r>
      <w:r w:rsidRPr="00963AA4">
        <w:rPr>
          <w:rFonts w:hint="eastAsia"/>
          <w:sz w:val="18"/>
          <w:szCs w:val="18"/>
        </w:rPr>
        <w:t>六五，離爻也。</w:t>
      </w:r>
      <w:r>
        <w:rPr>
          <w:rFonts w:hint="eastAsia"/>
          <w:sz w:val="18"/>
          <w:szCs w:val="18"/>
        </w:rPr>
        <w:t>’</w:t>
      </w:r>
      <w:r w:rsidRPr="00963AA4">
        <w:rPr>
          <w:rFonts w:hint="eastAsia"/>
          <w:sz w:val="18"/>
          <w:szCs w:val="18"/>
        </w:rPr>
        <w:t>由是推之，則上六爲兑</w:t>
      </w:r>
      <w:proofErr w:type="gramStart"/>
      <w:r w:rsidRPr="00963AA4">
        <w:rPr>
          <w:rFonts w:hint="eastAsia"/>
          <w:sz w:val="18"/>
          <w:szCs w:val="18"/>
        </w:rPr>
        <w:t>爻</w:t>
      </w:r>
      <w:proofErr w:type="gramEnd"/>
      <w:r w:rsidRPr="00963AA4">
        <w:rPr>
          <w:rFonts w:hint="eastAsia"/>
          <w:sz w:val="18"/>
          <w:szCs w:val="18"/>
        </w:rPr>
        <w:t>。</w:t>
      </w:r>
      <w:r w:rsidRPr="001A0593">
        <w:rPr>
          <w:rFonts w:hint="eastAsia"/>
          <w:sz w:val="24"/>
          <w:szCs w:val="24"/>
        </w:rPr>
        <w:t>兑爲口，有鬼神</w:t>
      </w:r>
      <w:proofErr w:type="gramStart"/>
      <w:r w:rsidRPr="001A0593">
        <w:rPr>
          <w:rFonts w:hint="eastAsia"/>
          <w:sz w:val="24"/>
          <w:szCs w:val="24"/>
        </w:rPr>
        <w:t>來</w:t>
      </w:r>
      <w:proofErr w:type="gramEnd"/>
      <w:r w:rsidRPr="001A0593">
        <w:rPr>
          <w:rFonts w:hint="eastAsia"/>
          <w:sz w:val="24"/>
          <w:szCs w:val="24"/>
        </w:rPr>
        <w:t>食之</w:t>
      </w:r>
      <w:proofErr w:type="gramStart"/>
      <w:r w:rsidRPr="001A0593">
        <w:rPr>
          <w:rFonts w:hint="eastAsia"/>
          <w:sz w:val="24"/>
          <w:szCs w:val="24"/>
        </w:rPr>
        <w:t>象</w:t>
      </w:r>
      <w:proofErr w:type="gramEnd"/>
      <w:r w:rsidRPr="001A0593">
        <w:rPr>
          <w:rFonts w:hint="eastAsia"/>
          <w:sz w:val="24"/>
          <w:szCs w:val="24"/>
        </w:rPr>
        <w:t>，故以食言之。《春官·大宗伯》曰：</w:t>
      </w:r>
      <w:r>
        <w:rPr>
          <w:rFonts w:hint="eastAsia"/>
          <w:sz w:val="24"/>
          <w:szCs w:val="24"/>
        </w:rPr>
        <w:t>‘</w:t>
      </w:r>
      <w:r w:rsidRPr="001A0593">
        <w:rPr>
          <w:rFonts w:hint="eastAsia"/>
          <w:sz w:val="24"/>
          <w:szCs w:val="24"/>
        </w:rPr>
        <w:t>以饋食享先王。</w:t>
      </w:r>
      <w:r>
        <w:rPr>
          <w:rFonts w:hint="eastAsia"/>
          <w:sz w:val="24"/>
          <w:szCs w:val="24"/>
        </w:rPr>
        <w:t>’</w:t>
      </w:r>
      <w:r w:rsidRPr="001A0593">
        <w:rPr>
          <w:rFonts w:hint="eastAsia"/>
          <w:sz w:val="24"/>
          <w:szCs w:val="24"/>
        </w:rPr>
        <w:t>《中庸》曰：</w:t>
      </w:r>
      <w:r>
        <w:rPr>
          <w:rFonts w:hint="eastAsia"/>
          <w:sz w:val="24"/>
          <w:szCs w:val="24"/>
        </w:rPr>
        <w:t>‘</w:t>
      </w:r>
      <w:r w:rsidRPr="001A0593">
        <w:rPr>
          <w:rFonts w:hint="eastAsia"/>
          <w:sz w:val="24"/>
          <w:szCs w:val="24"/>
        </w:rPr>
        <w:t>修其祖廟，薦其時食。</w:t>
      </w:r>
      <w:r>
        <w:rPr>
          <w:rFonts w:hint="eastAsia"/>
          <w:sz w:val="24"/>
          <w:szCs w:val="24"/>
        </w:rPr>
        <w:t>’</w:t>
      </w:r>
      <w:r w:rsidRPr="001A0593">
        <w:rPr>
          <w:rFonts w:hint="eastAsia"/>
          <w:sz w:val="24"/>
          <w:szCs w:val="24"/>
        </w:rPr>
        <w:t>鄭注曰：</w:t>
      </w:r>
      <w:r>
        <w:rPr>
          <w:rFonts w:hint="eastAsia"/>
          <w:sz w:val="24"/>
          <w:szCs w:val="24"/>
        </w:rPr>
        <w:t>‘</w:t>
      </w:r>
      <w:r w:rsidRPr="001A0593">
        <w:rPr>
          <w:rFonts w:hint="eastAsia"/>
          <w:sz w:val="24"/>
          <w:szCs w:val="24"/>
        </w:rPr>
        <w:t>時食，四時祭也。</w:t>
      </w:r>
      <w:r>
        <w:rPr>
          <w:rFonts w:hint="eastAsia"/>
          <w:sz w:val="24"/>
          <w:szCs w:val="24"/>
        </w:rPr>
        <w:t>’</w:t>
      </w:r>
      <w:r w:rsidRPr="001A0593">
        <w:rPr>
          <w:rFonts w:hint="eastAsia"/>
          <w:sz w:val="24"/>
          <w:szCs w:val="24"/>
        </w:rPr>
        <w:t>鬼神</w:t>
      </w:r>
      <w:proofErr w:type="gramStart"/>
      <w:r w:rsidRPr="001A0593">
        <w:rPr>
          <w:rFonts w:hint="eastAsia"/>
          <w:sz w:val="24"/>
          <w:szCs w:val="24"/>
        </w:rPr>
        <w:t>來</w:t>
      </w:r>
      <w:proofErr w:type="gramEnd"/>
      <w:r w:rsidRPr="001A0593">
        <w:rPr>
          <w:rFonts w:hint="eastAsia"/>
          <w:sz w:val="24"/>
          <w:szCs w:val="24"/>
        </w:rPr>
        <w:t>饗亦謂之食，《特牲》《少牢》皆有</w:t>
      </w:r>
      <w:r>
        <w:rPr>
          <w:rFonts w:hint="eastAsia"/>
          <w:sz w:val="24"/>
          <w:szCs w:val="24"/>
        </w:rPr>
        <w:t>‘</w:t>
      </w:r>
      <w:r w:rsidRPr="001A0593">
        <w:rPr>
          <w:rFonts w:hint="eastAsia"/>
          <w:sz w:val="24"/>
          <w:szCs w:val="24"/>
        </w:rPr>
        <w:t>佐食</w:t>
      </w:r>
      <w:r>
        <w:rPr>
          <w:rFonts w:hint="eastAsia"/>
          <w:sz w:val="24"/>
          <w:szCs w:val="24"/>
        </w:rPr>
        <w:t>’</w:t>
      </w:r>
      <w:r w:rsidRPr="001A0593">
        <w:rPr>
          <w:rFonts w:hint="eastAsia"/>
          <w:sz w:val="24"/>
          <w:szCs w:val="24"/>
        </w:rPr>
        <w:t>，</w:t>
      </w:r>
      <w:proofErr w:type="gramStart"/>
      <w:r w:rsidRPr="001A0593">
        <w:rPr>
          <w:rFonts w:hint="eastAsia"/>
          <w:sz w:val="24"/>
          <w:szCs w:val="24"/>
        </w:rPr>
        <w:t>佐神食</w:t>
      </w:r>
      <w:proofErr w:type="gramEnd"/>
      <w:r w:rsidRPr="001A0593">
        <w:rPr>
          <w:rFonts w:hint="eastAsia"/>
          <w:sz w:val="24"/>
          <w:szCs w:val="24"/>
        </w:rPr>
        <w:t>也。九三以乾元體信</w:t>
      </w:r>
      <w:r>
        <w:rPr>
          <w:rFonts w:hint="eastAsia"/>
          <w:sz w:val="24"/>
          <w:szCs w:val="24"/>
        </w:rPr>
        <w:t>，</w:t>
      </w:r>
      <w:r w:rsidRPr="00963AA4">
        <w:rPr>
          <w:rFonts w:hint="eastAsia"/>
          <w:sz w:val="18"/>
          <w:szCs w:val="18"/>
        </w:rPr>
        <w:t>《文言》</w:t>
      </w:r>
      <w:r>
        <w:rPr>
          <w:rFonts w:hint="eastAsia"/>
          <w:sz w:val="18"/>
          <w:szCs w:val="18"/>
        </w:rPr>
        <w:t>‘</w:t>
      </w:r>
      <w:r w:rsidRPr="00963AA4">
        <w:rPr>
          <w:rFonts w:hint="eastAsia"/>
          <w:sz w:val="18"/>
          <w:szCs w:val="18"/>
        </w:rPr>
        <w:t>君子體仁</w:t>
      </w:r>
      <w:r>
        <w:rPr>
          <w:rFonts w:hint="eastAsia"/>
          <w:sz w:val="18"/>
          <w:szCs w:val="18"/>
        </w:rPr>
        <w:t>’</w:t>
      </w:r>
      <w:r w:rsidRPr="00963AA4">
        <w:rPr>
          <w:rFonts w:hint="eastAsia"/>
          <w:sz w:val="18"/>
          <w:szCs w:val="18"/>
        </w:rPr>
        <w:t>，《釋文》云：</w:t>
      </w:r>
      <w:r>
        <w:rPr>
          <w:rFonts w:hint="eastAsia"/>
          <w:sz w:val="18"/>
          <w:szCs w:val="18"/>
        </w:rPr>
        <w:t>‘</w:t>
      </w:r>
      <w:r w:rsidRPr="00963AA4">
        <w:rPr>
          <w:rFonts w:hint="eastAsia"/>
          <w:sz w:val="18"/>
          <w:szCs w:val="18"/>
        </w:rPr>
        <w:t>京房、荀爽、董遇本作體信。</w:t>
      </w:r>
      <w:r>
        <w:rPr>
          <w:rFonts w:hint="eastAsia"/>
          <w:sz w:val="18"/>
          <w:szCs w:val="18"/>
        </w:rPr>
        <w:t>’</w:t>
      </w:r>
      <w:r w:rsidRPr="001A0593">
        <w:rPr>
          <w:rFonts w:hint="eastAsia"/>
          <w:sz w:val="24"/>
          <w:szCs w:val="24"/>
        </w:rPr>
        <w:t>故稱孚焉。莊十年《左傳》曰：</w:t>
      </w:r>
      <w:r>
        <w:rPr>
          <w:rFonts w:hint="eastAsia"/>
          <w:sz w:val="24"/>
          <w:szCs w:val="24"/>
        </w:rPr>
        <w:t>‘</w:t>
      </w:r>
      <w:r w:rsidRPr="001A0593">
        <w:rPr>
          <w:rFonts w:hint="eastAsia"/>
          <w:sz w:val="24"/>
          <w:szCs w:val="24"/>
        </w:rPr>
        <w:t>小信未孚，神弗福也。</w:t>
      </w:r>
      <w:r>
        <w:rPr>
          <w:rFonts w:hint="eastAsia"/>
          <w:sz w:val="24"/>
          <w:szCs w:val="24"/>
        </w:rPr>
        <w:t>’</w:t>
      </w:r>
      <w:r w:rsidRPr="001A0593">
        <w:rPr>
          <w:rFonts w:hint="eastAsia"/>
          <w:sz w:val="24"/>
          <w:szCs w:val="24"/>
        </w:rPr>
        <w:t>《小雅·楚茨篇》曰：</w:t>
      </w:r>
      <w:r>
        <w:rPr>
          <w:rFonts w:hint="eastAsia"/>
          <w:sz w:val="24"/>
          <w:szCs w:val="24"/>
        </w:rPr>
        <w:t>‘</w:t>
      </w:r>
      <w:r w:rsidRPr="001A0593">
        <w:rPr>
          <w:rFonts w:hint="eastAsia"/>
          <w:sz w:val="24"/>
          <w:szCs w:val="24"/>
        </w:rPr>
        <w:t>以爲酒食，以享以祀，以介景福。</w:t>
      </w:r>
      <w:r>
        <w:rPr>
          <w:rFonts w:hint="eastAsia"/>
          <w:sz w:val="24"/>
          <w:szCs w:val="24"/>
        </w:rPr>
        <w:t>’</w:t>
      </w:r>
      <w:r w:rsidRPr="001A0593">
        <w:rPr>
          <w:rFonts w:hint="eastAsia"/>
          <w:sz w:val="24"/>
          <w:szCs w:val="24"/>
        </w:rPr>
        <w:t>故曰</w:t>
      </w:r>
      <w:r>
        <w:rPr>
          <w:rFonts w:hint="eastAsia"/>
          <w:sz w:val="24"/>
          <w:szCs w:val="24"/>
        </w:rPr>
        <w:t>‘</w:t>
      </w:r>
      <w:r w:rsidRPr="001A0593">
        <w:rPr>
          <w:rFonts w:hint="eastAsia"/>
          <w:sz w:val="24"/>
          <w:szCs w:val="24"/>
        </w:rPr>
        <w:t>其孚</w:t>
      </w:r>
      <w:r>
        <w:rPr>
          <w:rFonts w:hint="eastAsia"/>
          <w:sz w:val="24"/>
          <w:szCs w:val="24"/>
        </w:rPr>
        <w:t>于</w:t>
      </w:r>
      <w:r w:rsidRPr="001A0593">
        <w:rPr>
          <w:rFonts w:hint="eastAsia"/>
          <w:sz w:val="24"/>
          <w:szCs w:val="24"/>
        </w:rPr>
        <w:t>食有福</w:t>
      </w:r>
      <w:r>
        <w:rPr>
          <w:rFonts w:hint="eastAsia"/>
          <w:sz w:val="24"/>
          <w:szCs w:val="24"/>
        </w:rPr>
        <w:t>’</w:t>
      </w:r>
      <w:r w:rsidRPr="001A0593">
        <w:rPr>
          <w:rFonts w:hint="eastAsia"/>
          <w:sz w:val="24"/>
          <w:szCs w:val="24"/>
        </w:rPr>
        <w:t>。《萃》六二、《升》九二皆曰</w:t>
      </w:r>
      <w:r>
        <w:rPr>
          <w:rFonts w:hint="eastAsia"/>
          <w:sz w:val="24"/>
          <w:szCs w:val="24"/>
        </w:rPr>
        <w:t>‘</w:t>
      </w:r>
      <w:r w:rsidRPr="001A0593">
        <w:rPr>
          <w:rFonts w:hint="eastAsia"/>
          <w:sz w:val="24"/>
          <w:szCs w:val="24"/>
        </w:rPr>
        <w:t>孚乃利用</w:t>
      </w:r>
      <w:r w:rsidRPr="00963AA4">
        <w:rPr>
          <w:rFonts w:hint="eastAsia"/>
          <w:sz w:val="24"/>
          <w:szCs w:val="24"/>
        </w:rPr>
        <w:t>禴</w:t>
      </w:r>
      <w:r>
        <w:rPr>
          <w:rFonts w:hint="eastAsia"/>
          <w:sz w:val="24"/>
          <w:szCs w:val="24"/>
        </w:rPr>
        <w:t>’</w:t>
      </w:r>
      <w:r w:rsidRPr="001A0593">
        <w:rPr>
          <w:rFonts w:hint="eastAsia"/>
          <w:sz w:val="24"/>
          <w:szCs w:val="24"/>
        </w:rPr>
        <w:t>，義亦同也。</w:t>
      </w:r>
    </w:p>
    <w:p w14:paraId="48C2D8B5" w14:textId="77777777" w:rsidR="00BC0FE5" w:rsidRPr="001A0593" w:rsidRDefault="00BC0FE5" w:rsidP="006F3055">
      <w:pPr>
        <w:spacing w:line="400" w:lineRule="exact"/>
        <w:rPr>
          <w:sz w:val="24"/>
          <w:szCs w:val="24"/>
        </w:rPr>
      </w:pPr>
    </w:p>
    <w:p w14:paraId="76008525" w14:textId="77777777" w:rsidR="003121E9" w:rsidRPr="00963AA4" w:rsidRDefault="003121E9" w:rsidP="006F3055">
      <w:pPr>
        <w:spacing w:line="400" w:lineRule="exact"/>
        <w:ind w:firstLineChars="196" w:firstLine="551"/>
        <w:rPr>
          <w:b/>
          <w:sz w:val="28"/>
          <w:szCs w:val="28"/>
        </w:rPr>
      </w:pPr>
      <w:r w:rsidRPr="00963AA4">
        <w:rPr>
          <w:rFonts w:hint="eastAsia"/>
          <w:b/>
          <w:sz w:val="28"/>
          <w:szCs w:val="28"/>
        </w:rPr>
        <w:t>大人</w:t>
      </w:r>
      <w:proofErr w:type="gramStart"/>
      <w:r w:rsidRPr="00963AA4">
        <w:rPr>
          <w:rFonts w:hint="eastAsia"/>
          <w:b/>
          <w:sz w:val="28"/>
          <w:szCs w:val="28"/>
        </w:rPr>
        <w:t>否</w:t>
      </w:r>
      <w:proofErr w:type="gramEnd"/>
    </w:p>
    <w:p w14:paraId="0D00E424" w14:textId="77777777" w:rsidR="003121E9" w:rsidRDefault="003121E9" w:rsidP="006F3055">
      <w:pPr>
        <w:spacing w:line="400" w:lineRule="exact"/>
        <w:rPr>
          <w:sz w:val="24"/>
          <w:szCs w:val="24"/>
        </w:rPr>
      </w:pPr>
      <w:r>
        <w:rPr>
          <w:rFonts w:hint="eastAsia"/>
          <w:sz w:val="24"/>
          <w:szCs w:val="24"/>
        </w:rPr>
        <w:t>《否》六二‘</w:t>
      </w:r>
      <w:r w:rsidRPr="001A0593">
        <w:rPr>
          <w:rFonts w:hint="eastAsia"/>
          <w:sz w:val="24"/>
          <w:szCs w:val="24"/>
        </w:rPr>
        <w:t>包承，小人吉，大人否，亨</w:t>
      </w:r>
      <w:r>
        <w:rPr>
          <w:rFonts w:hint="eastAsia"/>
          <w:sz w:val="24"/>
          <w:szCs w:val="24"/>
        </w:rPr>
        <w:t>’，</w:t>
      </w:r>
      <w:r w:rsidRPr="001A0593">
        <w:rPr>
          <w:rFonts w:hint="eastAsia"/>
          <w:sz w:val="24"/>
          <w:szCs w:val="24"/>
        </w:rPr>
        <w:t>荀爽注曰：</w:t>
      </w:r>
      <w:r>
        <w:rPr>
          <w:rFonts w:hint="eastAsia"/>
          <w:sz w:val="24"/>
          <w:szCs w:val="24"/>
        </w:rPr>
        <w:t>‘</w:t>
      </w:r>
      <w:r w:rsidRPr="001A0593">
        <w:rPr>
          <w:rFonts w:hint="eastAsia"/>
          <w:sz w:val="24"/>
          <w:szCs w:val="24"/>
        </w:rPr>
        <w:t>小人，二也。大人謂五，坤乾分體，天地否隔，故曰大人否也。二五相應，否義得通，故曰否亨矣。</w:t>
      </w:r>
      <w:r>
        <w:rPr>
          <w:rFonts w:hint="eastAsia"/>
          <w:sz w:val="24"/>
          <w:szCs w:val="24"/>
        </w:rPr>
        <w:t>’</w:t>
      </w:r>
      <w:r w:rsidRPr="001A0593">
        <w:rPr>
          <w:rFonts w:hint="eastAsia"/>
          <w:sz w:val="24"/>
          <w:szCs w:val="24"/>
        </w:rPr>
        <w:t>《象傳》</w:t>
      </w:r>
      <w:r>
        <w:rPr>
          <w:rFonts w:hint="eastAsia"/>
          <w:sz w:val="24"/>
          <w:szCs w:val="24"/>
        </w:rPr>
        <w:t>‘</w:t>
      </w:r>
      <w:r w:rsidRPr="001A0593">
        <w:rPr>
          <w:rFonts w:hint="eastAsia"/>
          <w:sz w:val="24"/>
          <w:szCs w:val="24"/>
        </w:rPr>
        <w:t>大人否亨，不亂群也</w:t>
      </w:r>
      <w:r>
        <w:rPr>
          <w:rFonts w:hint="eastAsia"/>
          <w:sz w:val="24"/>
          <w:szCs w:val="24"/>
        </w:rPr>
        <w:t>’，</w:t>
      </w:r>
      <w:proofErr w:type="gramStart"/>
      <w:r w:rsidRPr="001A0593">
        <w:rPr>
          <w:rFonts w:hint="eastAsia"/>
          <w:sz w:val="24"/>
          <w:szCs w:val="24"/>
        </w:rPr>
        <w:t>虞翻注曰</w:t>
      </w:r>
      <w:proofErr w:type="gramEnd"/>
      <w:r w:rsidRPr="001A0593">
        <w:rPr>
          <w:rFonts w:hint="eastAsia"/>
          <w:sz w:val="24"/>
          <w:szCs w:val="24"/>
        </w:rPr>
        <w:t>：</w:t>
      </w:r>
      <w:r>
        <w:rPr>
          <w:rFonts w:hint="eastAsia"/>
          <w:sz w:val="24"/>
          <w:szCs w:val="24"/>
        </w:rPr>
        <w:t>‘</w:t>
      </w:r>
      <w:r w:rsidRPr="001A0593">
        <w:rPr>
          <w:rFonts w:hint="eastAsia"/>
          <w:sz w:val="24"/>
          <w:szCs w:val="24"/>
        </w:rPr>
        <w:t>否，不也。物三稱群，謂坤三陰亂弑君，大人不從，故不亂群也。</w:t>
      </w:r>
      <w:r>
        <w:rPr>
          <w:rFonts w:hint="eastAsia"/>
          <w:sz w:val="24"/>
          <w:szCs w:val="24"/>
        </w:rPr>
        <w:t>’</w:t>
      </w:r>
      <w:r w:rsidRPr="001A0593">
        <w:rPr>
          <w:rFonts w:hint="eastAsia"/>
          <w:sz w:val="24"/>
          <w:szCs w:val="24"/>
        </w:rPr>
        <w:t>引之謹案：</w:t>
      </w:r>
      <w:proofErr w:type="gramStart"/>
      <w:r w:rsidRPr="001A0593">
        <w:rPr>
          <w:rFonts w:hint="eastAsia"/>
          <w:sz w:val="24"/>
          <w:szCs w:val="24"/>
        </w:rPr>
        <w:t>虞解</w:t>
      </w:r>
      <w:r>
        <w:rPr>
          <w:rFonts w:hint="eastAsia"/>
          <w:sz w:val="24"/>
          <w:szCs w:val="24"/>
        </w:rPr>
        <w:t>‘</w:t>
      </w:r>
      <w:r w:rsidRPr="001A0593">
        <w:rPr>
          <w:rFonts w:hint="eastAsia"/>
          <w:sz w:val="24"/>
          <w:szCs w:val="24"/>
        </w:rPr>
        <w:t>亂群</w:t>
      </w:r>
      <w:r>
        <w:rPr>
          <w:rFonts w:hint="eastAsia"/>
          <w:sz w:val="24"/>
          <w:szCs w:val="24"/>
        </w:rPr>
        <w:t>’</w:t>
      </w:r>
      <w:proofErr w:type="gramEnd"/>
      <w:r w:rsidRPr="001A0593">
        <w:rPr>
          <w:rFonts w:hint="eastAsia"/>
          <w:sz w:val="24"/>
          <w:szCs w:val="24"/>
        </w:rPr>
        <w:t>非也，其訓否爲不</w:t>
      </w:r>
      <w:r>
        <w:rPr>
          <w:rFonts w:hint="eastAsia"/>
          <w:sz w:val="24"/>
          <w:szCs w:val="24"/>
        </w:rPr>
        <w:t>，</w:t>
      </w:r>
      <w:r w:rsidRPr="001A0593">
        <w:rPr>
          <w:rFonts w:hint="eastAsia"/>
          <w:sz w:val="24"/>
          <w:szCs w:val="24"/>
        </w:rPr>
        <w:t>則得經意。蓋六二包承</w:t>
      </w:r>
      <w:proofErr w:type="gramStart"/>
      <w:r w:rsidRPr="001A0593">
        <w:rPr>
          <w:rFonts w:hint="eastAsia"/>
          <w:sz w:val="24"/>
          <w:szCs w:val="24"/>
        </w:rPr>
        <w:t>於</w:t>
      </w:r>
      <w:proofErr w:type="gramEnd"/>
      <w:r w:rsidRPr="001A0593">
        <w:rPr>
          <w:rFonts w:hint="eastAsia"/>
          <w:sz w:val="24"/>
          <w:szCs w:val="24"/>
        </w:rPr>
        <w:t>五，小人之道也。九五之大人若與二</w:t>
      </w:r>
      <w:proofErr w:type="gramStart"/>
      <w:r w:rsidRPr="001A0593">
        <w:rPr>
          <w:rFonts w:hint="eastAsia"/>
          <w:sz w:val="24"/>
          <w:szCs w:val="24"/>
        </w:rPr>
        <w:t>相包承</w:t>
      </w:r>
      <w:proofErr w:type="gramEnd"/>
      <w:r w:rsidRPr="001A0593">
        <w:rPr>
          <w:rFonts w:hint="eastAsia"/>
          <w:sz w:val="24"/>
          <w:szCs w:val="24"/>
        </w:rPr>
        <w:t>，則以君子而入小人之群，是亂群也。故必不</w:t>
      </w:r>
      <w:proofErr w:type="gramStart"/>
      <w:r w:rsidRPr="001A0593">
        <w:rPr>
          <w:rFonts w:hint="eastAsia"/>
          <w:sz w:val="24"/>
          <w:szCs w:val="24"/>
        </w:rPr>
        <w:t>與包承而</w:t>
      </w:r>
      <w:proofErr w:type="gramEnd"/>
      <w:r w:rsidRPr="001A0593">
        <w:rPr>
          <w:rFonts w:hint="eastAsia"/>
          <w:sz w:val="24"/>
          <w:szCs w:val="24"/>
        </w:rPr>
        <w:t>其道乃亨，故曰</w:t>
      </w:r>
      <w:r>
        <w:rPr>
          <w:rFonts w:hint="eastAsia"/>
          <w:sz w:val="24"/>
          <w:szCs w:val="24"/>
        </w:rPr>
        <w:t>‘</w:t>
      </w:r>
      <w:r w:rsidRPr="001A0593">
        <w:rPr>
          <w:rFonts w:hint="eastAsia"/>
          <w:sz w:val="24"/>
          <w:szCs w:val="24"/>
        </w:rPr>
        <w:t>大人否亨，不亂群也</w:t>
      </w:r>
      <w:r>
        <w:rPr>
          <w:rFonts w:hint="eastAsia"/>
          <w:sz w:val="24"/>
          <w:szCs w:val="24"/>
        </w:rPr>
        <w:t>’</w:t>
      </w:r>
      <w:r w:rsidRPr="001A0593">
        <w:rPr>
          <w:rFonts w:hint="eastAsia"/>
          <w:sz w:val="24"/>
          <w:szCs w:val="24"/>
        </w:rPr>
        <w:t>。《遁》九四</w:t>
      </w:r>
      <w:r>
        <w:rPr>
          <w:rFonts w:hint="eastAsia"/>
          <w:sz w:val="24"/>
          <w:szCs w:val="24"/>
        </w:rPr>
        <w:t>‘</w:t>
      </w:r>
      <w:r w:rsidRPr="001A0593">
        <w:rPr>
          <w:rFonts w:hint="eastAsia"/>
          <w:sz w:val="24"/>
          <w:szCs w:val="24"/>
        </w:rPr>
        <w:t>好遁，君子吉，小人否</w:t>
      </w:r>
      <w:r>
        <w:rPr>
          <w:rFonts w:hint="eastAsia"/>
          <w:sz w:val="24"/>
          <w:szCs w:val="24"/>
        </w:rPr>
        <w:t>’，</w:t>
      </w:r>
      <w:r w:rsidRPr="001A0593">
        <w:rPr>
          <w:rFonts w:hint="eastAsia"/>
          <w:sz w:val="24"/>
          <w:szCs w:val="24"/>
        </w:rPr>
        <w:t>《象傳》曰</w:t>
      </w:r>
      <w:r>
        <w:rPr>
          <w:rFonts w:hint="eastAsia"/>
          <w:sz w:val="24"/>
          <w:szCs w:val="24"/>
        </w:rPr>
        <w:t>：‘</w:t>
      </w:r>
      <w:r w:rsidRPr="001A0593">
        <w:rPr>
          <w:rFonts w:hint="eastAsia"/>
          <w:sz w:val="24"/>
          <w:szCs w:val="24"/>
        </w:rPr>
        <w:t>君子好遁，小人否也</w:t>
      </w:r>
      <w:r>
        <w:rPr>
          <w:rFonts w:hint="eastAsia"/>
          <w:sz w:val="24"/>
          <w:szCs w:val="24"/>
        </w:rPr>
        <w:t>。’</w:t>
      </w:r>
      <w:r w:rsidRPr="001A0593">
        <w:rPr>
          <w:rFonts w:hint="eastAsia"/>
          <w:sz w:val="24"/>
          <w:szCs w:val="24"/>
        </w:rPr>
        <w:t>謂小人不能好遁也。然則</w:t>
      </w:r>
      <w:r>
        <w:rPr>
          <w:rFonts w:hint="eastAsia"/>
          <w:sz w:val="24"/>
          <w:szCs w:val="24"/>
        </w:rPr>
        <w:t>‘</w:t>
      </w:r>
      <w:r w:rsidRPr="001A0593">
        <w:rPr>
          <w:rFonts w:hint="eastAsia"/>
          <w:sz w:val="24"/>
          <w:szCs w:val="24"/>
        </w:rPr>
        <w:t>包承，小人吉，大人否，亨</w:t>
      </w:r>
      <w:r>
        <w:rPr>
          <w:rFonts w:hint="eastAsia"/>
          <w:sz w:val="24"/>
          <w:szCs w:val="24"/>
        </w:rPr>
        <w:t>’</w:t>
      </w:r>
      <w:r w:rsidRPr="001A0593">
        <w:rPr>
          <w:rFonts w:hint="eastAsia"/>
          <w:sz w:val="24"/>
          <w:szCs w:val="24"/>
        </w:rPr>
        <w:t>，亦謂大人不</w:t>
      </w:r>
      <w:proofErr w:type="gramStart"/>
      <w:r w:rsidRPr="001A0593">
        <w:rPr>
          <w:rFonts w:hint="eastAsia"/>
          <w:sz w:val="24"/>
          <w:szCs w:val="24"/>
        </w:rPr>
        <w:t>與包承也</w:t>
      </w:r>
      <w:proofErr w:type="gramEnd"/>
      <w:r w:rsidRPr="001A0593">
        <w:rPr>
          <w:rFonts w:hint="eastAsia"/>
          <w:sz w:val="24"/>
          <w:szCs w:val="24"/>
        </w:rPr>
        <w:t>。解者以卦名是否，遂以否隔解之。夫</w:t>
      </w:r>
      <w:proofErr w:type="gramStart"/>
      <w:r w:rsidRPr="001A0593">
        <w:rPr>
          <w:rFonts w:hint="eastAsia"/>
          <w:sz w:val="24"/>
          <w:szCs w:val="24"/>
        </w:rPr>
        <w:t>大人既否隔</w:t>
      </w:r>
      <w:proofErr w:type="gramEnd"/>
      <w:r w:rsidRPr="001A0593">
        <w:rPr>
          <w:rFonts w:hint="eastAsia"/>
          <w:sz w:val="24"/>
          <w:szCs w:val="24"/>
        </w:rPr>
        <w:t>矣，尚安得亨乎？九五</w:t>
      </w:r>
      <w:r>
        <w:rPr>
          <w:rFonts w:hint="eastAsia"/>
          <w:sz w:val="24"/>
          <w:szCs w:val="24"/>
        </w:rPr>
        <w:t>‘</w:t>
      </w:r>
      <w:r w:rsidRPr="001A0593">
        <w:rPr>
          <w:rFonts w:hint="eastAsia"/>
          <w:sz w:val="24"/>
          <w:szCs w:val="24"/>
        </w:rPr>
        <w:t>休否，大人吉</w:t>
      </w:r>
      <w:r>
        <w:rPr>
          <w:rFonts w:hint="eastAsia"/>
          <w:sz w:val="24"/>
          <w:szCs w:val="24"/>
        </w:rPr>
        <w:t>’，</w:t>
      </w:r>
      <w:r w:rsidRPr="001A0593">
        <w:rPr>
          <w:rFonts w:hint="eastAsia"/>
          <w:sz w:val="24"/>
          <w:szCs w:val="24"/>
        </w:rPr>
        <w:t>上九</w:t>
      </w:r>
      <w:r>
        <w:rPr>
          <w:rFonts w:hint="eastAsia"/>
          <w:sz w:val="24"/>
          <w:szCs w:val="24"/>
        </w:rPr>
        <w:t>‘</w:t>
      </w:r>
      <w:r w:rsidRPr="001A0593">
        <w:rPr>
          <w:rFonts w:hint="eastAsia"/>
          <w:sz w:val="24"/>
          <w:szCs w:val="24"/>
        </w:rPr>
        <w:t>傾否，先否後喜</w:t>
      </w:r>
      <w:r>
        <w:rPr>
          <w:rFonts w:hint="eastAsia"/>
          <w:sz w:val="24"/>
          <w:szCs w:val="24"/>
        </w:rPr>
        <w:t>’，</w:t>
      </w:r>
      <w:r w:rsidRPr="001A0593">
        <w:rPr>
          <w:rFonts w:hint="eastAsia"/>
          <w:sz w:val="24"/>
          <w:szCs w:val="24"/>
        </w:rPr>
        <w:t>是否必休而</w:t>
      </w:r>
      <w:proofErr w:type="gramStart"/>
      <w:r w:rsidRPr="001A0593">
        <w:rPr>
          <w:rFonts w:hint="eastAsia"/>
          <w:sz w:val="24"/>
          <w:szCs w:val="24"/>
        </w:rPr>
        <w:t>後</w:t>
      </w:r>
      <w:proofErr w:type="gramEnd"/>
      <w:r w:rsidRPr="001A0593">
        <w:rPr>
          <w:rFonts w:hint="eastAsia"/>
          <w:sz w:val="24"/>
          <w:szCs w:val="24"/>
        </w:rPr>
        <w:t>吉，必傾而</w:t>
      </w:r>
      <w:proofErr w:type="gramStart"/>
      <w:r w:rsidRPr="001A0593">
        <w:rPr>
          <w:rFonts w:hint="eastAsia"/>
          <w:sz w:val="24"/>
          <w:szCs w:val="24"/>
        </w:rPr>
        <w:t>後</w:t>
      </w:r>
      <w:proofErr w:type="gramEnd"/>
      <w:r w:rsidRPr="001A0593">
        <w:rPr>
          <w:rFonts w:hint="eastAsia"/>
          <w:sz w:val="24"/>
          <w:szCs w:val="24"/>
        </w:rPr>
        <w:t>喜，</w:t>
      </w:r>
      <w:proofErr w:type="gramStart"/>
      <w:r w:rsidRPr="001A0593">
        <w:rPr>
          <w:rFonts w:hint="eastAsia"/>
          <w:sz w:val="24"/>
          <w:szCs w:val="24"/>
        </w:rPr>
        <w:t>若但言</w:t>
      </w:r>
      <w:proofErr w:type="gramEnd"/>
      <w:r w:rsidRPr="001A0593">
        <w:rPr>
          <w:rFonts w:hint="eastAsia"/>
          <w:sz w:val="24"/>
          <w:szCs w:val="24"/>
        </w:rPr>
        <w:t>否則閉塞不通，</w:t>
      </w:r>
      <w:proofErr w:type="gramStart"/>
      <w:r w:rsidRPr="001A0593">
        <w:rPr>
          <w:rFonts w:hint="eastAsia"/>
          <w:sz w:val="24"/>
          <w:szCs w:val="24"/>
        </w:rPr>
        <w:t>何亨之</w:t>
      </w:r>
      <w:proofErr w:type="gramEnd"/>
      <w:r w:rsidRPr="001A0593">
        <w:rPr>
          <w:rFonts w:hint="eastAsia"/>
          <w:sz w:val="24"/>
          <w:szCs w:val="24"/>
        </w:rPr>
        <w:t>有？</w:t>
      </w:r>
      <w:proofErr w:type="gramStart"/>
      <w:r w:rsidRPr="001A0593">
        <w:rPr>
          <w:rFonts w:hint="eastAsia"/>
          <w:sz w:val="24"/>
          <w:szCs w:val="24"/>
        </w:rPr>
        <w:t>荀</w:t>
      </w:r>
      <w:proofErr w:type="gramEnd"/>
      <w:r w:rsidRPr="001A0593">
        <w:rPr>
          <w:rFonts w:hint="eastAsia"/>
          <w:sz w:val="24"/>
          <w:szCs w:val="24"/>
        </w:rPr>
        <w:t>謂</w:t>
      </w:r>
      <w:r>
        <w:rPr>
          <w:rFonts w:hint="eastAsia"/>
          <w:sz w:val="24"/>
          <w:szCs w:val="24"/>
        </w:rPr>
        <w:t>‘</w:t>
      </w:r>
      <w:r w:rsidRPr="001A0593">
        <w:rPr>
          <w:rFonts w:hint="eastAsia"/>
          <w:sz w:val="24"/>
          <w:szCs w:val="24"/>
        </w:rPr>
        <w:t>二五相應，否義得通</w:t>
      </w:r>
      <w:r>
        <w:rPr>
          <w:rFonts w:hint="eastAsia"/>
          <w:sz w:val="24"/>
          <w:szCs w:val="24"/>
        </w:rPr>
        <w:t>’</w:t>
      </w:r>
      <w:r w:rsidRPr="001A0593">
        <w:rPr>
          <w:rFonts w:hint="eastAsia"/>
          <w:sz w:val="24"/>
          <w:szCs w:val="24"/>
        </w:rPr>
        <w:t>，則不得其解而爲之辭也。王弼注曰：‘小人路通，内柔外剛，大人否之，其道乃亨。’《正義》曰：‘大人能否閉小人之吉，其道乃亨。’亦失之。</w:t>
      </w:r>
    </w:p>
    <w:p w14:paraId="763CEAC1" w14:textId="77777777" w:rsidR="00BC0FE5" w:rsidRPr="001A0593" w:rsidRDefault="00BC0FE5" w:rsidP="006F3055">
      <w:pPr>
        <w:spacing w:line="400" w:lineRule="exact"/>
        <w:rPr>
          <w:sz w:val="24"/>
          <w:szCs w:val="24"/>
        </w:rPr>
      </w:pPr>
    </w:p>
    <w:p w14:paraId="1A06D85D" w14:textId="77777777" w:rsidR="003121E9" w:rsidRPr="004B6002" w:rsidRDefault="003121E9" w:rsidP="006F3055">
      <w:pPr>
        <w:spacing w:line="400" w:lineRule="exact"/>
        <w:ind w:firstLineChars="196" w:firstLine="551"/>
        <w:rPr>
          <w:b/>
          <w:sz w:val="28"/>
          <w:szCs w:val="28"/>
        </w:rPr>
      </w:pPr>
      <w:r w:rsidRPr="004B6002">
        <w:rPr>
          <w:rFonts w:hint="eastAsia"/>
          <w:b/>
          <w:sz w:val="28"/>
          <w:szCs w:val="28"/>
        </w:rPr>
        <w:t>遲有悔</w:t>
      </w:r>
      <w:r w:rsidRPr="004B6002">
        <w:rPr>
          <w:rFonts w:hint="eastAsia"/>
          <w:b/>
          <w:sz w:val="28"/>
          <w:szCs w:val="28"/>
        </w:rPr>
        <w:t xml:space="preserve">  </w:t>
      </w:r>
      <w:r w:rsidRPr="004B6002">
        <w:rPr>
          <w:rFonts w:hint="eastAsia"/>
          <w:b/>
          <w:sz w:val="28"/>
          <w:szCs w:val="28"/>
        </w:rPr>
        <w:t>曰</w:t>
      </w:r>
      <w:proofErr w:type="gramStart"/>
      <w:r w:rsidRPr="004B6002">
        <w:rPr>
          <w:rFonts w:hint="eastAsia"/>
          <w:b/>
          <w:sz w:val="28"/>
          <w:szCs w:val="28"/>
        </w:rPr>
        <w:t>動悔有</w:t>
      </w:r>
      <w:proofErr w:type="gramEnd"/>
      <w:r w:rsidRPr="004B6002">
        <w:rPr>
          <w:rFonts w:hint="eastAsia"/>
          <w:b/>
          <w:sz w:val="28"/>
          <w:szCs w:val="28"/>
        </w:rPr>
        <w:t>悔</w:t>
      </w:r>
    </w:p>
    <w:p w14:paraId="13A73125" w14:textId="77777777" w:rsidR="003121E9" w:rsidRDefault="003121E9" w:rsidP="006F3055">
      <w:pPr>
        <w:spacing w:line="400" w:lineRule="exact"/>
        <w:rPr>
          <w:sz w:val="24"/>
          <w:szCs w:val="24"/>
        </w:rPr>
      </w:pPr>
      <w:r w:rsidRPr="001A0593">
        <w:rPr>
          <w:rFonts w:hint="eastAsia"/>
          <w:sz w:val="24"/>
          <w:szCs w:val="24"/>
        </w:rPr>
        <w:t>《豫》六三</w:t>
      </w:r>
      <w:r>
        <w:rPr>
          <w:rFonts w:hint="eastAsia"/>
          <w:sz w:val="24"/>
          <w:szCs w:val="24"/>
        </w:rPr>
        <w:t>‘</w:t>
      </w:r>
      <w:r w:rsidRPr="001A0593">
        <w:rPr>
          <w:rFonts w:hint="eastAsia"/>
          <w:sz w:val="24"/>
          <w:szCs w:val="24"/>
        </w:rPr>
        <w:t>盱豫悔，遲有悔</w:t>
      </w:r>
      <w:r>
        <w:rPr>
          <w:rFonts w:hint="eastAsia"/>
          <w:sz w:val="24"/>
          <w:szCs w:val="24"/>
        </w:rPr>
        <w:t>’</w:t>
      </w:r>
      <w:r w:rsidRPr="001A0593">
        <w:rPr>
          <w:rFonts w:hint="eastAsia"/>
          <w:sz w:val="24"/>
          <w:szCs w:val="24"/>
        </w:rPr>
        <w:t>。引之謹案：此與</w:t>
      </w:r>
      <w:proofErr w:type="gramStart"/>
      <w:r w:rsidRPr="001A0593">
        <w:rPr>
          <w:rFonts w:hint="eastAsia"/>
          <w:sz w:val="24"/>
          <w:szCs w:val="24"/>
        </w:rPr>
        <w:t>他卦言</w:t>
      </w:r>
      <w:r>
        <w:rPr>
          <w:rFonts w:hint="eastAsia"/>
          <w:sz w:val="24"/>
          <w:szCs w:val="24"/>
        </w:rPr>
        <w:t>‘</w:t>
      </w:r>
      <w:r w:rsidRPr="001A0593">
        <w:rPr>
          <w:rFonts w:hint="eastAsia"/>
          <w:sz w:val="24"/>
          <w:szCs w:val="24"/>
        </w:rPr>
        <w:t>有悔</w:t>
      </w:r>
      <w:r>
        <w:rPr>
          <w:rFonts w:hint="eastAsia"/>
          <w:sz w:val="24"/>
          <w:szCs w:val="24"/>
        </w:rPr>
        <w:t>’</w:t>
      </w:r>
      <w:proofErr w:type="gramEnd"/>
      <w:r w:rsidRPr="001A0593">
        <w:rPr>
          <w:rFonts w:hint="eastAsia"/>
          <w:sz w:val="24"/>
          <w:szCs w:val="24"/>
        </w:rPr>
        <w:t>者不同，他卦</w:t>
      </w:r>
      <w:r>
        <w:rPr>
          <w:rFonts w:hint="eastAsia"/>
          <w:sz w:val="24"/>
          <w:szCs w:val="24"/>
        </w:rPr>
        <w:t>‘</w:t>
      </w:r>
      <w:r w:rsidRPr="001A0593">
        <w:rPr>
          <w:rFonts w:hint="eastAsia"/>
          <w:sz w:val="24"/>
          <w:szCs w:val="24"/>
        </w:rPr>
        <w:t>有悔</w:t>
      </w:r>
      <w:r>
        <w:rPr>
          <w:rFonts w:hint="eastAsia"/>
          <w:sz w:val="24"/>
          <w:szCs w:val="24"/>
        </w:rPr>
        <w:t>’</w:t>
      </w:r>
      <w:proofErr w:type="gramStart"/>
      <w:r w:rsidRPr="001A0593">
        <w:rPr>
          <w:rFonts w:hint="eastAsia"/>
          <w:sz w:val="24"/>
          <w:szCs w:val="24"/>
        </w:rPr>
        <w:t>對</w:t>
      </w:r>
      <w:proofErr w:type="gramEnd"/>
      <w:r>
        <w:rPr>
          <w:rFonts w:hint="eastAsia"/>
          <w:sz w:val="24"/>
          <w:szCs w:val="24"/>
        </w:rPr>
        <w:t>‘</w:t>
      </w:r>
      <w:r w:rsidRPr="001A0593">
        <w:rPr>
          <w:rFonts w:hint="eastAsia"/>
          <w:sz w:val="24"/>
          <w:szCs w:val="24"/>
        </w:rPr>
        <w:t>無悔</w:t>
      </w:r>
      <w:r>
        <w:rPr>
          <w:rFonts w:hint="eastAsia"/>
          <w:sz w:val="24"/>
          <w:szCs w:val="24"/>
        </w:rPr>
        <w:t>’</w:t>
      </w:r>
      <w:r w:rsidRPr="001A0593">
        <w:rPr>
          <w:rFonts w:hint="eastAsia"/>
          <w:sz w:val="24"/>
          <w:szCs w:val="24"/>
        </w:rPr>
        <w:t>言之也，此</w:t>
      </w:r>
      <w:r>
        <w:rPr>
          <w:rFonts w:hint="eastAsia"/>
          <w:sz w:val="24"/>
          <w:szCs w:val="24"/>
        </w:rPr>
        <w:t>‘</w:t>
      </w:r>
      <w:r w:rsidRPr="001A0593">
        <w:rPr>
          <w:rFonts w:hint="eastAsia"/>
          <w:sz w:val="24"/>
          <w:szCs w:val="24"/>
        </w:rPr>
        <w:t>有</w:t>
      </w:r>
      <w:r>
        <w:rPr>
          <w:rFonts w:hint="eastAsia"/>
          <w:sz w:val="24"/>
          <w:szCs w:val="24"/>
        </w:rPr>
        <w:t>’</w:t>
      </w:r>
      <w:r w:rsidRPr="001A0593">
        <w:rPr>
          <w:rFonts w:hint="eastAsia"/>
          <w:sz w:val="24"/>
          <w:szCs w:val="24"/>
        </w:rPr>
        <w:t>字則當讀爲</w:t>
      </w:r>
      <w:r>
        <w:rPr>
          <w:rFonts w:hint="eastAsia"/>
          <w:sz w:val="24"/>
          <w:szCs w:val="24"/>
        </w:rPr>
        <w:t>‘</w:t>
      </w:r>
      <w:r w:rsidRPr="001A0593">
        <w:rPr>
          <w:rFonts w:hint="eastAsia"/>
          <w:sz w:val="24"/>
          <w:szCs w:val="24"/>
        </w:rPr>
        <w:t>又</w:t>
      </w:r>
      <w:r>
        <w:rPr>
          <w:rFonts w:hint="eastAsia"/>
          <w:sz w:val="24"/>
          <w:szCs w:val="24"/>
        </w:rPr>
        <w:t>’</w:t>
      </w:r>
      <w:r w:rsidRPr="001A0593">
        <w:rPr>
          <w:rFonts w:hint="eastAsia"/>
          <w:sz w:val="24"/>
          <w:szCs w:val="24"/>
        </w:rPr>
        <w:t>，古字</w:t>
      </w:r>
      <w:r>
        <w:rPr>
          <w:rFonts w:hint="eastAsia"/>
          <w:sz w:val="24"/>
          <w:szCs w:val="24"/>
        </w:rPr>
        <w:t>‘</w:t>
      </w:r>
      <w:r w:rsidRPr="001A0593">
        <w:rPr>
          <w:rFonts w:hint="eastAsia"/>
          <w:sz w:val="24"/>
          <w:szCs w:val="24"/>
        </w:rPr>
        <w:t>有</w:t>
      </w:r>
      <w:r>
        <w:rPr>
          <w:rFonts w:hint="eastAsia"/>
          <w:sz w:val="24"/>
          <w:szCs w:val="24"/>
        </w:rPr>
        <w:t>’</w:t>
      </w:r>
      <w:r w:rsidRPr="001A0593">
        <w:rPr>
          <w:rFonts w:hint="eastAsia"/>
          <w:sz w:val="24"/>
          <w:szCs w:val="24"/>
        </w:rPr>
        <w:t>與</w:t>
      </w:r>
      <w:r>
        <w:rPr>
          <w:rFonts w:hint="eastAsia"/>
          <w:sz w:val="24"/>
          <w:szCs w:val="24"/>
        </w:rPr>
        <w:t>‘</w:t>
      </w:r>
      <w:r w:rsidRPr="001A0593">
        <w:rPr>
          <w:rFonts w:hint="eastAsia"/>
          <w:sz w:val="24"/>
          <w:szCs w:val="24"/>
        </w:rPr>
        <w:t>又</w:t>
      </w:r>
      <w:r>
        <w:rPr>
          <w:rFonts w:hint="eastAsia"/>
          <w:sz w:val="24"/>
          <w:szCs w:val="24"/>
        </w:rPr>
        <w:t>’</w:t>
      </w:r>
      <w:r w:rsidRPr="001A0593">
        <w:rPr>
          <w:rFonts w:hint="eastAsia"/>
          <w:sz w:val="24"/>
          <w:szCs w:val="24"/>
        </w:rPr>
        <w:t>通，言</w:t>
      </w:r>
      <w:proofErr w:type="gramStart"/>
      <w:r w:rsidRPr="001A0593">
        <w:rPr>
          <w:rFonts w:hint="eastAsia"/>
          <w:sz w:val="24"/>
          <w:szCs w:val="24"/>
        </w:rPr>
        <w:t>盱豫既悔</w:t>
      </w:r>
      <w:proofErr w:type="gramEnd"/>
      <w:r w:rsidRPr="001A0593">
        <w:rPr>
          <w:rFonts w:hint="eastAsia"/>
          <w:sz w:val="24"/>
          <w:szCs w:val="24"/>
        </w:rPr>
        <w:t>，遲又悔也。《正義》曰：</w:t>
      </w:r>
      <w:r>
        <w:rPr>
          <w:rFonts w:hint="eastAsia"/>
          <w:sz w:val="24"/>
          <w:szCs w:val="24"/>
        </w:rPr>
        <w:t>‘</w:t>
      </w:r>
      <w:r w:rsidRPr="001A0593">
        <w:rPr>
          <w:rFonts w:hint="eastAsia"/>
          <w:sz w:val="24"/>
          <w:szCs w:val="24"/>
        </w:rPr>
        <w:t>居豫之時，若遲停不求於豫，亦有悔也。</w:t>
      </w:r>
      <w:r>
        <w:rPr>
          <w:rFonts w:hint="eastAsia"/>
          <w:sz w:val="24"/>
          <w:szCs w:val="24"/>
        </w:rPr>
        <w:t>’</w:t>
      </w:r>
      <w:r w:rsidRPr="001A0593">
        <w:rPr>
          <w:rFonts w:hint="eastAsia"/>
          <w:sz w:val="24"/>
          <w:szCs w:val="24"/>
        </w:rPr>
        <w:t>則是讀爲</w:t>
      </w:r>
      <w:r>
        <w:rPr>
          <w:rFonts w:hint="eastAsia"/>
          <w:sz w:val="24"/>
          <w:szCs w:val="24"/>
        </w:rPr>
        <w:t>‘</w:t>
      </w:r>
      <w:r w:rsidRPr="001A0593">
        <w:rPr>
          <w:rFonts w:hint="eastAsia"/>
          <w:sz w:val="24"/>
          <w:szCs w:val="24"/>
        </w:rPr>
        <w:t>有無</w:t>
      </w:r>
      <w:r>
        <w:rPr>
          <w:rFonts w:hint="eastAsia"/>
          <w:sz w:val="24"/>
          <w:szCs w:val="24"/>
        </w:rPr>
        <w:t>’</w:t>
      </w:r>
      <w:r w:rsidRPr="001A0593">
        <w:rPr>
          <w:rFonts w:hint="eastAsia"/>
          <w:sz w:val="24"/>
          <w:szCs w:val="24"/>
        </w:rPr>
        <w:t>之</w:t>
      </w:r>
      <w:r>
        <w:rPr>
          <w:rFonts w:hint="eastAsia"/>
          <w:sz w:val="24"/>
          <w:szCs w:val="24"/>
        </w:rPr>
        <w:t>‘</w:t>
      </w:r>
      <w:r w:rsidRPr="001A0593">
        <w:rPr>
          <w:rFonts w:hint="eastAsia"/>
          <w:sz w:val="24"/>
          <w:szCs w:val="24"/>
        </w:rPr>
        <w:t>有</w:t>
      </w:r>
      <w:r>
        <w:rPr>
          <w:rFonts w:hint="eastAsia"/>
          <w:sz w:val="24"/>
          <w:szCs w:val="24"/>
        </w:rPr>
        <w:t>’</w:t>
      </w:r>
      <w:r w:rsidRPr="001A0593">
        <w:rPr>
          <w:rFonts w:hint="eastAsia"/>
          <w:sz w:val="24"/>
          <w:szCs w:val="24"/>
        </w:rPr>
        <w:t>，失之矣。《象傳》曰：</w:t>
      </w:r>
      <w:r>
        <w:rPr>
          <w:rFonts w:hint="eastAsia"/>
          <w:sz w:val="24"/>
          <w:szCs w:val="24"/>
        </w:rPr>
        <w:t>‘</w:t>
      </w:r>
      <w:r w:rsidRPr="001A0593">
        <w:rPr>
          <w:rFonts w:hint="eastAsia"/>
          <w:sz w:val="24"/>
          <w:szCs w:val="24"/>
        </w:rPr>
        <w:t>盱豫有悔，位不當也。</w:t>
      </w:r>
      <w:r>
        <w:rPr>
          <w:rFonts w:hint="eastAsia"/>
          <w:sz w:val="24"/>
          <w:szCs w:val="24"/>
        </w:rPr>
        <w:t>’</w:t>
      </w:r>
      <w:r w:rsidRPr="001A0593">
        <w:rPr>
          <w:rFonts w:hint="eastAsia"/>
          <w:sz w:val="24"/>
          <w:szCs w:val="24"/>
        </w:rPr>
        <w:t>此釋</w:t>
      </w:r>
      <w:r>
        <w:rPr>
          <w:rFonts w:hint="eastAsia"/>
          <w:sz w:val="24"/>
          <w:szCs w:val="24"/>
        </w:rPr>
        <w:t>‘</w:t>
      </w:r>
      <w:r w:rsidRPr="001A0593">
        <w:rPr>
          <w:rFonts w:hint="eastAsia"/>
          <w:sz w:val="24"/>
          <w:szCs w:val="24"/>
        </w:rPr>
        <w:t>盱豫悔</w:t>
      </w:r>
      <w:r>
        <w:rPr>
          <w:rFonts w:hint="eastAsia"/>
          <w:sz w:val="24"/>
          <w:szCs w:val="24"/>
        </w:rPr>
        <w:t>’</w:t>
      </w:r>
      <w:r w:rsidRPr="001A0593">
        <w:rPr>
          <w:rFonts w:hint="eastAsia"/>
          <w:sz w:val="24"/>
          <w:szCs w:val="24"/>
        </w:rPr>
        <w:t>三字而加</w:t>
      </w:r>
      <w:r>
        <w:rPr>
          <w:rFonts w:hint="eastAsia"/>
          <w:sz w:val="24"/>
          <w:szCs w:val="24"/>
        </w:rPr>
        <w:t>‘</w:t>
      </w:r>
      <w:r w:rsidRPr="001A0593">
        <w:rPr>
          <w:rFonts w:hint="eastAsia"/>
          <w:sz w:val="24"/>
          <w:szCs w:val="24"/>
        </w:rPr>
        <w:t>有</w:t>
      </w:r>
      <w:r>
        <w:rPr>
          <w:rFonts w:hint="eastAsia"/>
          <w:sz w:val="24"/>
          <w:szCs w:val="24"/>
        </w:rPr>
        <w:t>’</w:t>
      </w:r>
      <w:r w:rsidRPr="001A0593">
        <w:rPr>
          <w:rFonts w:hint="eastAsia"/>
          <w:sz w:val="24"/>
          <w:szCs w:val="24"/>
        </w:rPr>
        <w:t>字以足之，猶《蒙》之上九</w:t>
      </w:r>
      <w:r>
        <w:rPr>
          <w:rFonts w:hint="eastAsia"/>
          <w:sz w:val="24"/>
          <w:szCs w:val="24"/>
        </w:rPr>
        <w:t>‘</w:t>
      </w:r>
      <w:r w:rsidRPr="001A0593">
        <w:rPr>
          <w:rFonts w:hint="eastAsia"/>
          <w:sz w:val="24"/>
          <w:szCs w:val="24"/>
        </w:rPr>
        <w:t>利禦寇</w:t>
      </w:r>
      <w:r>
        <w:rPr>
          <w:rFonts w:hint="eastAsia"/>
          <w:sz w:val="24"/>
          <w:szCs w:val="24"/>
        </w:rPr>
        <w:t>’</w:t>
      </w:r>
      <w:r w:rsidRPr="001A0593">
        <w:rPr>
          <w:rFonts w:hint="eastAsia"/>
          <w:sz w:val="24"/>
          <w:szCs w:val="24"/>
        </w:rPr>
        <w:t>而《象傳》曰</w:t>
      </w:r>
      <w:r>
        <w:rPr>
          <w:rFonts w:hint="eastAsia"/>
          <w:sz w:val="24"/>
          <w:szCs w:val="24"/>
        </w:rPr>
        <w:t>‘利用禦寇也’，</w:t>
      </w:r>
      <w:r w:rsidRPr="001A0593">
        <w:rPr>
          <w:rFonts w:hint="eastAsia"/>
          <w:sz w:val="24"/>
          <w:szCs w:val="24"/>
        </w:rPr>
        <w:t>非釋</w:t>
      </w:r>
      <w:r>
        <w:rPr>
          <w:rFonts w:hint="eastAsia"/>
          <w:sz w:val="24"/>
          <w:szCs w:val="24"/>
        </w:rPr>
        <w:t>‘</w:t>
      </w:r>
      <w:r w:rsidRPr="001A0593">
        <w:rPr>
          <w:rFonts w:hint="eastAsia"/>
          <w:sz w:val="24"/>
          <w:szCs w:val="24"/>
        </w:rPr>
        <w:t>遲有悔</w:t>
      </w:r>
      <w:r>
        <w:rPr>
          <w:rFonts w:hint="eastAsia"/>
          <w:sz w:val="24"/>
          <w:szCs w:val="24"/>
        </w:rPr>
        <w:t>’</w:t>
      </w:r>
      <w:r w:rsidRPr="001A0593">
        <w:rPr>
          <w:rFonts w:hint="eastAsia"/>
          <w:sz w:val="24"/>
          <w:szCs w:val="24"/>
        </w:rPr>
        <w:t>之義。《正義》謂不言遲者略其文，亦失之。又案：《困》上六</w:t>
      </w:r>
      <w:r>
        <w:rPr>
          <w:rFonts w:hint="eastAsia"/>
          <w:sz w:val="24"/>
          <w:szCs w:val="24"/>
        </w:rPr>
        <w:t>‘</w:t>
      </w:r>
      <w:r w:rsidRPr="001A0593">
        <w:rPr>
          <w:rFonts w:hint="eastAsia"/>
          <w:sz w:val="24"/>
          <w:szCs w:val="24"/>
        </w:rPr>
        <w:t>困</w:t>
      </w:r>
      <w:r>
        <w:rPr>
          <w:rFonts w:hint="eastAsia"/>
          <w:sz w:val="24"/>
          <w:szCs w:val="24"/>
        </w:rPr>
        <w:t>于</w:t>
      </w:r>
      <w:r w:rsidRPr="001A0593">
        <w:rPr>
          <w:rFonts w:hint="eastAsia"/>
          <w:sz w:val="24"/>
          <w:szCs w:val="24"/>
        </w:rPr>
        <w:t>葛藟，</w:t>
      </w:r>
      <w:r>
        <w:rPr>
          <w:rFonts w:hint="eastAsia"/>
          <w:sz w:val="24"/>
          <w:szCs w:val="24"/>
        </w:rPr>
        <w:t>于</w:t>
      </w:r>
      <w:r w:rsidRPr="001A0593">
        <w:rPr>
          <w:rFonts w:hint="eastAsia"/>
          <w:sz w:val="24"/>
          <w:szCs w:val="24"/>
        </w:rPr>
        <w:t>臲卼，曰動悔有悔，征吉</w:t>
      </w:r>
      <w:r>
        <w:rPr>
          <w:rFonts w:hint="eastAsia"/>
          <w:sz w:val="24"/>
          <w:szCs w:val="24"/>
        </w:rPr>
        <w:t>’，</w:t>
      </w:r>
      <w:r w:rsidRPr="001A0593">
        <w:rPr>
          <w:rFonts w:hint="eastAsia"/>
          <w:sz w:val="24"/>
          <w:szCs w:val="24"/>
        </w:rPr>
        <w:t>王注曰：</w:t>
      </w:r>
      <w:r>
        <w:rPr>
          <w:rFonts w:hint="eastAsia"/>
          <w:sz w:val="24"/>
          <w:szCs w:val="24"/>
        </w:rPr>
        <w:t>‘</w:t>
      </w:r>
      <w:r w:rsidRPr="001A0593">
        <w:rPr>
          <w:rFonts w:hint="eastAsia"/>
          <w:sz w:val="24"/>
          <w:szCs w:val="24"/>
        </w:rPr>
        <w:t>曰者，思謀之辭也。言將何以通至困乎。曰動悔令生有悔，以征則濟矣。故曰動悔有悔，征吉也。</w:t>
      </w:r>
      <w:r>
        <w:rPr>
          <w:rFonts w:hint="eastAsia"/>
          <w:sz w:val="24"/>
          <w:szCs w:val="24"/>
        </w:rPr>
        <w:t>’</w:t>
      </w:r>
      <w:r w:rsidRPr="001A0593">
        <w:rPr>
          <w:rFonts w:hint="eastAsia"/>
          <w:sz w:val="24"/>
          <w:szCs w:val="24"/>
        </w:rPr>
        <w:t>《正義》曰</w:t>
      </w:r>
      <w:r>
        <w:rPr>
          <w:rFonts w:hint="eastAsia"/>
          <w:sz w:val="24"/>
          <w:szCs w:val="24"/>
        </w:rPr>
        <w:t>：‘</w:t>
      </w:r>
      <w:r w:rsidRPr="001A0593">
        <w:rPr>
          <w:rFonts w:hint="eastAsia"/>
          <w:sz w:val="24"/>
          <w:szCs w:val="24"/>
        </w:rPr>
        <w:t>爲之謀曰必須發動其可悔之事，令其有悔可知，然後處</w:t>
      </w:r>
      <w:r w:rsidRPr="001A0593">
        <w:rPr>
          <w:rFonts w:hint="eastAsia"/>
          <w:sz w:val="24"/>
          <w:szCs w:val="24"/>
        </w:rPr>
        <w:lastRenderedPageBreak/>
        <w:t>困求通，可以行而獲吉。</w:t>
      </w:r>
      <w:r>
        <w:rPr>
          <w:rFonts w:hint="eastAsia"/>
          <w:sz w:val="24"/>
          <w:szCs w:val="24"/>
        </w:rPr>
        <w:t>’</w:t>
      </w:r>
      <w:r w:rsidRPr="001A0593">
        <w:rPr>
          <w:rFonts w:hint="eastAsia"/>
          <w:sz w:val="24"/>
          <w:szCs w:val="24"/>
        </w:rPr>
        <w:t>案：曰之言</w:t>
      </w:r>
      <w:proofErr w:type="gramStart"/>
      <w:r w:rsidRPr="001A0593">
        <w:rPr>
          <w:rFonts w:hint="eastAsia"/>
          <w:sz w:val="24"/>
          <w:szCs w:val="24"/>
        </w:rPr>
        <w:t>聿</w:t>
      </w:r>
      <w:proofErr w:type="gramEnd"/>
      <w:r w:rsidRPr="001A0593">
        <w:rPr>
          <w:rFonts w:hint="eastAsia"/>
          <w:sz w:val="24"/>
          <w:szCs w:val="24"/>
        </w:rPr>
        <w:t>，語助也。</w:t>
      </w:r>
      <w:r w:rsidRPr="000765A3">
        <w:rPr>
          <w:rFonts w:hint="eastAsia"/>
          <w:sz w:val="18"/>
          <w:szCs w:val="18"/>
        </w:rPr>
        <w:t>見《釋詞》。</w:t>
      </w:r>
      <w:r w:rsidRPr="001A0593">
        <w:rPr>
          <w:rFonts w:hint="eastAsia"/>
          <w:sz w:val="24"/>
          <w:szCs w:val="24"/>
        </w:rPr>
        <w:t>有亦當讀又。上六處困之極，</w:t>
      </w:r>
      <w:proofErr w:type="gramStart"/>
      <w:r w:rsidRPr="001A0593">
        <w:rPr>
          <w:rFonts w:hint="eastAsia"/>
          <w:sz w:val="24"/>
          <w:szCs w:val="24"/>
        </w:rPr>
        <w:t>動</w:t>
      </w:r>
      <w:proofErr w:type="gramEnd"/>
      <w:r w:rsidRPr="001A0593">
        <w:rPr>
          <w:rFonts w:hint="eastAsia"/>
          <w:sz w:val="24"/>
          <w:szCs w:val="24"/>
        </w:rPr>
        <w:t>輒得</w:t>
      </w:r>
      <w:proofErr w:type="gramStart"/>
      <w:r w:rsidRPr="001A0593">
        <w:rPr>
          <w:rFonts w:hint="eastAsia"/>
          <w:sz w:val="24"/>
          <w:szCs w:val="24"/>
        </w:rPr>
        <w:t>咎</w:t>
      </w:r>
      <w:proofErr w:type="gramEnd"/>
      <w:r w:rsidRPr="001A0593">
        <w:rPr>
          <w:rFonts w:hint="eastAsia"/>
          <w:sz w:val="24"/>
          <w:szCs w:val="24"/>
        </w:rPr>
        <w:t>，</w:t>
      </w:r>
      <w:proofErr w:type="gramStart"/>
      <w:r w:rsidRPr="001A0593">
        <w:rPr>
          <w:rFonts w:hint="eastAsia"/>
          <w:sz w:val="24"/>
          <w:szCs w:val="24"/>
        </w:rPr>
        <w:t>故已悔又</w:t>
      </w:r>
      <w:proofErr w:type="gramEnd"/>
      <w:r w:rsidRPr="001A0593">
        <w:rPr>
          <w:rFonts w:hint="eastAsia"/>
          <w:sz w:val="24"/>
          <w:szCs w:val="24"/>
        </w:rPr>
        <w:t>悔。當以</w:t>
      </w:r>
      <w:r>
        <w:rPr>
          <w:rFonts w:hint="eastAsia"/>
          <w:sz w:val="24"/>
          <w:szCs w:val="24"/>
        </w:rPr>
        <w:t>‘</w:t>
      </w:r>
      <w:r w:rsidRPr="001A0593">
        <w:rPr>
          <w:rFonts w:hint="eastAsia"/>
          <w:sz w:val="24"/>
          <w:szCs w:val="24"/>
        </w:rPr>
        <w:t>曰動</w:t>
      </w:r>
      <w:r>
        <w:rPr>
          <w:rFonts w:hint="eastAsia"/>
          <w:sz w:val="24"/>
          <w:szCs w:val="24"/>
        </w:rPr>
        <w:t>’</w:t>
      </w:r>
      <w:r w:rsidRPr="001A0593">
        <w:rPr>
          <w:rFonts w:hint="eastAsia"/>
          <w:sz w:val="24"/>
          <w:szCs w:val="24"/>
        </w:rPr>
        <w:t>二字連讀，</w:t>
      </w:r>
      <w:r>
        <w:rPr>
          <w:rFonts w:hint="eastAsia"/>
          <w:sz w:val="24"/>
          <w:szCs w:val="24"/>
        </w:rPr>
        <w:t>‘</w:t>
      </w:r>
      <w:r w:rsidRPr="001A0593">
        <w:rPr>
          <w:rFonts w:hint="eastAsia"/>
          <w:sz w:val="24"/>
          <w:szCs w:val="24"/>
        </w:rPr>
        <w:t>悔有悔</w:t>
      </w:r>
      <w:r>
        <w:rPr>
          <w:rFonts w:hint="eastAsia"/>
          <w:sz w:val="24"/>
          <w:szCs w:val="24"/>
        </w:rPr>
        <w:t>’</w:t>
      </w:r>
      <w:r w:rsidRPr="001A0593">
        <w:rPr>
          <w:rFonts w:hint="eastAsia"/>
          <w:sz w:val="24"/>
          <w:szCs w:val="24"/>
        </w:rPr>
        <w:t>三字連讀，王説非。</w:t>
      </w:r>
    </w:p>
    <w:p w14:paraId="10150540" w14:textId="77777777" w:rsidR="00BC0FE5" w:rsidRPr="001A0593" w:rsidRDefault="00BC0FE5" w:rsidP="006F3055">
      <w:pPr>
        <w:spacing w:line="400" w:lineRule="exact"/>
        <w:rPr>
          <w:sz w:val="24"/>
          <w:szCs w:val="24"/>
        </w:rPr>
      </w:pPr>
    </w:p>
    <w:p w14:paraId="1177338E" w14:textId="77777777" w:rsidR="003121E9" w:rsidRPr="000765A3" w:rsidRDefault="003121E9" w:rsidP="006F3055">
      <w:pPr>
        <w:spacing w:line="400" w:lineRule="exact"/>
        <w:ind w:firstLineChars="196" w:firstLine="551"/>
        <w:rPr>
          <w:b/>
          <w:sz w:val="28"/>
          <w:szCs w:val="28"/>
        </w:rPr>
      </w:pPr>
      <w:r w:rsidRPr="000765A3">
        <w:rPr>
          <w:rFonts w:hint="eastAsia"/>
          <w:b/>
          <w:sz w:val="28"/>
          <w:szCs w:val="28"/>
        </w:rPr>
        <w:t>朋</w:t>
      </w:r>
      <w:proofErr w:type="gramStart"/>
      <w:r w:rsidRPr="000765A3">
        <w:rPr>
          <w:rFonts w:hint="eastAsia"/>
          <w:b/>
          <w:sz w:val="28"/>
          <w:szCs w:val="28"/>
        </w:rPr>
        <w:t>盍</w:t>
      </w:r>
      <w:proofErr w:type="gramEnd"/>
      <w:r w:rsidRPr="000765A3">
        <w:rPr>
          <w:rFonts w:hint="eastAsia"/>
          <w:b/>
          <w:sz w:val="28"/>
          <w:szCs w:val="28"/>
        </w:rPr>
        <w:t>簪</w:t>
      </w:r>
    </w:p>
    <w:p w14:paraId="2501971E" w14:textId="77777777" w:rsidR="003121E9" w:rsidRDefault="003121E9" w:rsidP="006F3055">
      <w:pPr>
        <w:spacing w:line="400" w:lineRule="exact"/>
        <w:rPr>
          <w:sz w:val="24"/>
          <w:szCs w:val="24"/>
        </w:rPr>
      </w:pPr>
      <w:r w:rsidRPr="001A0593">
        <w:rPr>
          <w:rFonts w:hint="eastAsia"/>
          <w:sz w:val="24"/>
          <w:szCs w:val="24"/>
        </w:rPr>
        <w:t>九四</w:t>
      </w:r>
      <w:r>
        <w:rPr>
          <w:rFonts w:hint="eastAsia"/>
          <w:sz w:val="24"/>
          <w:szCs w:val="24"/>
        </w:rPr>
        <w:t>‘</w:t>
      </w:r>
      <w:r w:rsidRPr="001A0593">
        <w:rPr>
          <w:rFonts w:hint="eastAsia"/>
          <w:sz w:val="24"/>
          <w:szCs w:val="24"/>
        </w:rPr>
        <w:t>朋盍簪</w:t>
      </w:r>
      <w:r>
        <w:rPr>
          <w:rFonts w:hint="eastAsia"/>
          <w:sz w:val="24"/>
          <w:szCs w:val="24"/>
        </w:rPr>
        <w:t>’</w:t>
      </w:r>
      <w:r w:rsidRPr="001A0593">
        <w:rPr>
          <w:rFonts w:hint="eastAsia"/>
          <w:sz w:val="24"/>
          <w:szCs w:val="24"/>
        </w:rPr>
        <w:t>，王注曰：‘盍，合也。簪，疾也。’《釋文》：‘簪，徐側林反，鄭云速也，王肅又祖感反，京作撍，蜀才本依京，義從鄭。’引之謹案：作‘撍’者正字，作‘簪’者借字也。《玉篇》：‘撍，側林切，急疾也。’《廣韻》：‘撍，使也。’《集韻》：‘撍，疾也，通作簪。’是也。</w:t>
      </w:r>
      <w:proofErr w:type="gramStart"/>
      <w:r w:rsidRPr="001A0593">
        <w:rPr>
          <w:rFonts w:hint="eastAsia"/>
          <w:sz w:val="24"/>
          <w:szCs w:val="24"/>
        </w:rPr>
        <w:t>撍</w:t>
      </w:r>
      <w:proofErr w:type="gramEnd"/>
      <w:r w:rsidRPr="001A0593">
        <w:rPr>
          <w:rFonts w:hint="eastAsia"/>
          <w:sz w:val="24"/>
          <w:szCs w:val="24"/>
        </w:rPr>
        <w:t>之言寁也。《爾雅》曰：‘寁，速也。’《釋文》：‘寁，子感反。’子感</w:t>
      </w:r>
      <w:proofErr w:type="gramStart"/>
      <w:r w:rsidRPr="001A0593">
        <w:rPr>
          <w:rFonts w:hint="eastAsia"/>
          <w:sz w:val="24"/>
          <w:szCs w:val="24"/>
        </w:rPr>
        <w:t>與祖感同</w:t>
      </w:r>
      <w:proofErr w:type="gramEnd"/>
      <w:r w:rsidRPr="001A0593">
        <w:rPr>
          <w:rFonts w:hint="eastAsia"/>
          <w:sz w:val="24"/>
          <w:szCs w:val="24"/>
        </w:rPr>
        <w:t>，是</w:t>
      </w:r>
      <w:proofErr w:type="gramStart"/>
      <w:r w:rsidRPr="001A0593">
        <w:rPr>
          <w:rFonts w:hint="eastAsia"/>
          <w:sz w:val="24"/>
          <w:szCs w:val="24"/>
        </w:rPr>
        <w:t>撍</w:t>
      </w:r>
      <w:proofErr w:type="gramEnd"/>
      <w:r w:rsidRPr="001A0593">
        <w:rPr>
          <w:rFonts w:hint="eastAsia"/>
          <w:sz w:val="24"/>
          <w:szCs w:val="24"/>
        </w:rPr>
        <w:t>即寁也。又通作憯，《墨子·明鬼篇》</w:t>
      </w:r>
      <w:r>
        <w:rPr>
          <w:rFonts w:hint="eastAsia"/>
          <w:sz w:val="24"/>
          <w:szCs w:val="24"/>
        </w:rPr>
        <w:t>‘</w:t>
      </w:r>
      <w:r w:rsidRPr="001A0593">
        <w:rPr>
          <w:rFonts w:hint="eastAsia"/>
          <w:sz w:val="24"/>
          <w:szCs w:val="24"/>
        </w:rPr>
        <w:t>鬼神之誅若是之憯遬也</w:t>
      </w:r>
      <w:r>
        <w:rPr>
          <w:rFonts w:hint="eastAsia"/>
          <w:sz w:val="24"/>
          <w:szCs w:val="24"/>
        </w:rPr>
        <w:t>’</w:t>
      </w:r>
      <w:r w:rsidRPr="001A0593">
        <w:rPr>
          <w:rFonts w:hint="eastAsia"/>
          <w:sz w:val="24"/>
          <w:szCs w:val="24"/>
        </w:rPr>
        <w:t>，憯與</w:t>
      </w:r>
      <w:proofErr w:type="gramStart"/>
      <w:r w:rsidRPr="001A0593">
        <w:rPr>
          <w:rFonts w:hint="eastAsia"/>
          <w:sz w:val="24"/>
          <w:szCs w:val="24"/>
        </w:rPr>
        <w:t>撍</w:t>
      </w:r>
      <w:proofErr w:type="gramEnd"/>
      <w:r w:rsidRPr="001A0593">
        <w:rPr>
          <w:rFonts w:hint="eastAsia"/>
          <w:sz w:val="24"/>
          <w:szCs w:val="24"/>
        </w:rPr>
        <w:t>通，遬即速字</w:t>
      </w:r>
      <w:r>
        <w:rPr>
          <w:rFonts w:hint="eastAsia"/>
          <w:sz w:val="24"/>
          <w:szCs w:val="24"/>
        </w:rPr>
        <w:t>，</w:t>
      </w:r>
      <w:proofErr w:type="gramStart"/>
      <w:r w:rsidRPr="001A0593">
        <w:rPr>
          <w:rFonts w:hint="eastAsia"/>
          <w:sz w:val="24"/>
          <w:szCs w:val="24"/>
        </w:rPr>
        <w:t>撍</w:t>
      </w:r>
      <w:proofErr w:type="gramEnd"/>
      <w:r w:rsidRPr="001A0593">
        <w:rPr>
          <w:rFonts w:hint="eastAsia"/>
          <w:sz w:val="24"/>
          <w:szCs w:val="24"/>
        </w:rPr>
        <w:t>亦速也。《震》爲</w:t>
      </w:r>
      <w:proofErr w:type="gramStart"/>
      <w:r w:rsidRPr="001A0593">
        <w:rPr>
          <w:rFonts w:hint="eastAsia"/>
          <w:sz w:val="24"/>
          <w:szCs w:val="24"/>
        </w:rPr>
        <w:t>躁</w:t>
      </w:r>
      <w:proofErr w:type="gramEnd"/>
      <w:r w:rsidRPr="001A0593">
        <w:rPr>
          <w:rFonts w:hint="eastAsia"/>
          <w:sz w:val="24"/>
          <w:szCs w:val="24"/>
        </w:rPr>
        <w:t>卦，又爲決</w:t>
      </w:r>
      <w:proofErr w:type="gramStart"/>
      <w:r w:rsidRPr="001A0593">
        <w:rPr>
          <w:rFonts w:hint="eastAsia"/>
          <w:sz w:val="24"/>
          <w:szCs w:val="24"/>
        </w:rPr>
        <w:t>躁</w:t>
      </w:r>
      <w:proofErr w:type="gramEnd"/>
      <w:r>
        <w:rPr>
          <w:rFonts w:hint="eastAsia"/>
          <w:sz w:val="24"/>
          <w:szCs w:val="24"/>
        </w:rPr>
        <w:t>，</w:t>
      </w:r>
      <w:r w:rsidRPr="000765A3">
        <w:rPr>
          <w:rFonts w:hint="eastAsia"/>
          <w:sz w:val="18"/>
          <w:szCs w:val="18"/>
        </w:rPr>
        <w:t>決</w:t>
      </w:r>
      <w:proofErr w:type="gramStart"/>
      <w:r w:rsidRPr="000765A3">
        <w:rPr>
          <w:rFonts w:hint="eastAsia"/>
          <w:sz w:val="18"/>
          <w:szCs w:val="18"/>
        </w:rPr>
        <w:t>躁</w:t>
      </w:r>
      <w:proofErr w:type="gramEnd"/>
      <w:r w:rsidRPr="000765A3">
        <w:rPr>
          <w:rFonts w:hint="eastAsia"/>
          <w:sz w:val="18"/>
          <w:szCs w:val="18"/>
        </w:rPr>
        <w:t>謂急疾也，説見本條。</w:t>
      </w:r>
      <w:r w:rsidRPr="001A0593">
        <w:rPr>
          <w:rFonts w:hint="eastAsia"/>
          <w:sz w:val="24"/>
          <w:szCs w:val="24"/>
        </w:rPr>
        <w:t>故有急疾之</w:t>
      </w:r>
      <w:proofErr w:type="gramStart"/>
      <w:r w:rsidRPr="001A0593">
        <w:rPr>
          <w:rFonts w:hint="eastAsia"/>
          <w:sz w:val="24"/>
          <w:szCs w:val="24"/>
        </w:rPr>
        <w:t>象</w:t>
      </w:r>
      <w:proofErr w:type="gramEnd"/>
      <w:r w:rsidRPr="001A0593">
        <w:rPr>
          <w:rFonts w:hint="eastAsia"/>
          <w:sz w:val="24"/>
          <w:szCs w:val="24"/>
        </w:rPr>
        <w:t>。而</w:t>
      </w:r>
      <w:proofErr w:type="gramStart"/>
      <w:r w:rsidRPr="001A0593">
        <w:rPr>
          <w:rFonts w:hint="eastAsia"/>
          <w:sz w:val="24"/>
          <w:szCs w:val="24"/>
        </w:rPr>
        <w:t>侯果乃</w:t>
      </w:r>
      <w:proofErr w:type="gramEnd"/>
      <w:r w:rsidRPr="001A0593">
        <w:rPr>
          <w:rFonts w:hint="eastAsia"/>
          <w:sz w:val="24"/>
          <w:szCs w:val="24"/>
        </w:rPr>
        <w:t>云</w:t>
      </w:r>
      <w:r>
        <w:rPr>
          <w:rFonts w:hint="eastAsia"/>
          <w:sz w:val="24"/>
          <w:szCs w:val="24"/>
        </w:rPr>
        <w:t>：‘</w:t>
      </w:r>
      <w:r w:rsidRPr="001A0593">
        <w:rPr>
          <w:rFonts w:hint="eastAsia"/>
          <w:sz w:val="24"/>
          <w:szCs w:val="24"/>
        </w:rPr>
        <w:t>朋從大合，若以簪篸之固括也。</w:t>
      </w:r>
      <w:r>
        <w:rPr>
          <w:rFonts w:hint="eastAsia"/>
          <w:sz w:val="24"/>
          <w:szCs w:val="24"/>
        </w:rPr>
        <w:t>’</w:t>
      </w:r>
      <w:r w:rsidRPr="000765A3">
        <w:rPr>
          <w:rFonts w:hint="eastAsia"/>
          <w:sz w:val="18"/>
          <w:szCs w:val="18"/>
        </w:rPr>
        <w:t>見《集解》‘篸’下，蓋脱</w:t>
      </w:r>
      <w:r>
        <w:rPr>
          <w:rFonts w:hint="eastAsia"/>
          <w:sz w:val="18"/>
          <w:szCs w:val="18"/>
        </w:rPr>
        <w:t>‘</w:t>
      </w:r>
      <w:r w:rsidRPr="000765A3">
        <w:rPr>
          <w:rFonts w:hint="eastAsia"/>
          <w:sz w:val="18"/>
          <w:szCs w:val="18"/>
        </w:rPr>
        <w:t>冠</w:t>
      </w:r>
      <w:r>
        <w:rPr>
          <w:rFonts w:hint="eastAsia"/>
          <w:sz w:val="18"/>
          <w:szCs w:val="18"/>
        </w:rPr>
        <w:t>’</w:t>
      </w:r>
      <w:r w:rsidRPr="000765A3">
        <w:rPr>
          <w:rFonts w:hint="eastAsia"/>
          <w:sz w:val="18"/>
          <w:szCs w:val="18"/>
        </w:rPr>
        <w:t>字。</w:t>
      </w:r>
      <w:r w:rsidRPr="001A0593">
        <w:rPr>
          <w:rFonts w:hint="eastAsia"/>
          <w:sz w:val="24"/>
          <w:szCs w:val="24"/>
        </w:rPr>
        <w:t>如其説，則經當云</w:t>
      </w:r>
      <w:r>
        <w:rPr>
          <w:rFonts w:hint="eastAsia"/>
          <w:sz w:val="24"/>
          <w:szCs w:val="24"/>
        </w:rPr>
        <w:t>‘</w:t>
      </w:r>
      <w:r w:rsidRPr="001A0593">
        <w:rPr>
          <w:rFonts w:hint="eastAsia"/>
          <w:sz w:val="24"/>
          <w:szCs w:val="24"/>
        </w:rPr>
        <w:t>朋盍若簪冠</w:t>
      </w:r>
      <w:r>
        <w:rPr>
          <w:rFonts w:hint="eastAsia"/>
          <w:sz w:val="24"/>
          <w:szCs w:val="24"/>
        </w:rPr>
        <w:t>’</w:t>
      </w:r>
      <w:r w:rsidRPr="001A0593">
        <w:rPr>
          <w:rFonts w:hint="eastAsia"/>
          <w:sz w:val="24"/>
          <w:szCs w:val="24"/>
        </w:rPr>
        <w:t>，其義始明，豈得</w:t>
      </w:r>
      <w:proofErr w:type="gramStart"/>
      <w:r w:rsidRPr="001A0593">
        <w:rPr>
          <w:rFonts w:hint="eastAsia"/>
          <w:sz w:val="24"/>
          <w:szCs w:val="24"/>
        </w:rPr>
        <w:t>徑</w:t>
      </w:r>
      <w:proofErr w:type="gramEnd"/>
      <w:r w:rsidRPr="001A0593">
        <w:rPr>
          <w:rFonts w:hint="eastAsia"/>
          <w:sz w:val="24"/>
          <w:szCs w:val="24"/>
        </w:rPr>
        <w:t>省其文而云</w:t>
      </w:r>
      <w:r>
        <w:rPr>
          <w:rFonts w:hint="eastAsia"/>
          <w:sz w:val="24"/>
          <w:szCs w:val="24"/>
        </w:rPr>
        <w:t>‘</w:t>
      </w:r>
      <w:r w:rsidRPr="001A0593">
        <w:rPr>
          <w:rFonts w:hint="eastAsia"/>
          <w:sz w:val="24"/>
          <w:szCs w:val="24"/>
        </w:rPr>
        <w:t>朋盍簪</w:t>
      </w:r>
      <w:r>
        <w:rPr>
          <w:rFonts w:hint="eastAsia"/>
          <w:sz w:val="24"/>
          <w:szCs w:val="24"/>
        </w:rPr>
        <w:t>’</w:t>
      </w:r>
      <w:r w:rsidRPr="001A0593">
        <w:rPr>
          <w:rFonts w:hint="eastAsia"/>
          <w:sz w:val="24"/>
          <w:szCs w:val="24"/>
        </w:rPr>
        <w:t>乎？蓋侯氏不知</w:t>
      </w:r>
      <w:r>
        <w:rPr>
          <w:rFonts w:hint="eastAsia"/>
          <w:sz w:val="24"/>
          <w:szCs w:val="24"/>
        </w:rPr>
        <w:t>‘</w:t>
      </w:r>
      <w:r w:rsidRPr="001A0593">
        <w:rPr>
          <w:rFonts w:hint="eastAsia"/>
          <w:sz w:val="24"/>
          <w:szCs w:val="24"/>
        </w:rPr>
        <w:t>簪</w:t>
      </w:r>
      <w:r>
        <w:rPr>
          <w:rFonts w:hint="eastAsia"/>
          <w:sz w:val="24"/>
          <w:szCs w:val="24"/>
        </w:rPr>
        <w:t>’</w:t>
      </w:r>
      <w:r w:rsidRPr="001A0593">
        <w:rPr>
          <w:rFonts w:hint="eastAsia"/>
          <w:sz w:val="24"/>
          <w:szCs w:val="24"/>
        </w:rPr>
        <w:t>爲</w:t>
      </w:r>
      <w:r>
        <w:rPr>
          <w:rFonts w:hint="eastAsia"/>
          <w:sz w:val="24"/>
          <w:szCs w:val="24"/>
        </w:rPr>
        <w:t>‘</w:t>
      </w:r>
      <w:r w:rsidRPr="001A0593">
        <w:rPr>
          <w:rFonts w:hint="eastAsia"/>
          <w:sz w:val="24"/>
          <w:szCs w:val="24"/>
        </w:rPr>
        <w:t>撍</w:t>
      </w:r>
      <w:r>
        <w:rPr>
          <w:rFonts w:hint="eastAsia"/>
          <w:sz w:val="24"/>
          <w:szCs w:val="24"/>
        </w:rPr>
        <w:t>’</w:t>
      </w:r>
      <w:r w:rsidRPr="001A0593">
        <w:rPr>
          <w:rFonts w:hint="eastAsia"/>
          <w:sz w:val="24"/>
          <w:szCs w:val="24"/>
        </w:rPr>
        <w:t>之假借，故</w:t>
      </w:r>
      <w:proofErr w:type="gramStart"/>
      <w:r w:rsidRPr="001A0593">
        <w:rPr>
          <w:rFonts w:hint="eastAsia"/>
          <w:sz w:val="24"/>
          <w:szCs w:val="24"/>
        </w:rPr>
        <w:t>臆</w:t>
      </w:r>
      <w:proofErr w:type="gramEnd"/>
      <w:r w:rsidRPr="001A0593">
        <w:rPr>
          <w:rFonts w:hint="eastAsia"/>
          <w:sz w:val="24"/>
          <w:szCs w:val="24"/>
        </w:rPr>
        <w:t>説横生而</w:t>
      </w:r>
      <w:proofErr w:type="gramStart"/>
      <w:r w:rsidRPr="001A0593">
        <w:rPr>
          <w:rFonts w:hint="eastAsia"/>
          <w:sz w:val="24"/>
          <w:szCs w:val="24"/>
        </w:rPr>
        <w:t>卒不可</w:t>
      </w:r>
      <w:proofErr w:type="gramEnd"/>
      <w:r w:rsidRPr="001A0593">
        <w:rPr>
          <w:rFonts w:hint="eastAsia"/>
          <w:sz w:val="24"/>
          <w:szCs w:val="24"/>
        </w:rPr>
        <w:t>通矣。王</w:t>
      </w:r>
      <w:proofErr w:type="gramStart"/>
      <w:r w:rsidRPr="001A0593">
        <w:rPr>
          <w:rFonts w:hint="eastAsia"/>
          <w:sz w:val="24"/>
          <w:szCs w:val="24"/>
        </w:rPr>
        <w:t>應麟</w:t>
      </w:r>
      <w:proofErr w:type="gramEnd"/>
      <w:r w:rsidRPr="001A0593">
        <w:rPr>
          <w:rFonts w:hint="eastAsia"/>
          <w:sz w:val="24"/>
          <w:szCs w:val="24"/>
        </w:rPr>
        <w:t>曰：</w:t>
      </w:r>
      <w:r>
        <w:rPr>
          <w:rFonts w:hint="eastAsia"/>
          <w:sz w:val="24"/>
          <w:szCs w:val="24"/>
        </w:rPr>
        <w:t>‘朋盍簪，簪，疾也。至侯果始有冠簪之訓。晁景迂云：“</w:t>
      </w:r>
      <w:r w:rsidRPr="001A0593">
        <w:rPr>
          <w:rFonts w:hint="eastAsia"/>
          <w:sz w:val="24"/>
          <w:szCs w:val="24"/>
        </w:rPr>
        <w:t>古者禮冠未有簪名。</w:t>
      </w:r>
      <w:r>
        <w:rPr>
          <w:rFonts w:hint="eastAsia"/>
          <w:sz w:val="24"/>
          <w:szCs w:val="24"/>
        </w:rPr>
        <w:t>”</w:t>
      </w:r>
      <w:r w:rsidRPr="001A0593">
        <w:rPr>
          <w:rFonts w:hint="eastAsia"/>
          <w:sz w:val="24"/>
          <w:szCs w:val="24"/>
        </w:rPr>
        <w:t>’</w:t>
      </w:r>
    </w:p>
    <w:p w14:paraId="490F2D25" w14:textId="77777777" w:rsidR="00BC0FE5" w:rsidRPr="001A0593" w:rsidRDefault="00BC0FE5" w:rsidP="006F3055">
      <w:pPr>
        <w:spacing w:line="400" w:lineRule="exact"/>
        <w:rPr>
          <w:sz w:val="24"/>
          <w:szCs w:val="24"/>
        </w:rPr>
      </w:pPr>
    </w:p>
    <w:p w14:paraId="6643B6B6" w14:textId="77777777" w:rsidR="003121E9" w:rsidRPr="000765A3" w:rsidRDefault="003121E9" w:rsidP="006F3055">
      <w:pPr>
        <w:spacing w:line="400" w:lineRule="exact"/>
        <w:ind w:firstLineChars="196" w:firstLine="551"/>
        <w:rPr>
          <w:b/>
          <w:sz w:val="28"/>
          <w:szCs w:val="28"/>
        </w:rPr>
      </w:pPr>
      <w:r w:rsidRPr="000765A3">
        <w:rPr>
          <w:rFonts w:hint="eastAsia"/>
          <w:b/>
          <w:sz w:val="28"/>
          <w:szCs w:val="28"/>
        </w:rPr>
        <w:t>蠱</w:t>
      </w:r>
    </w:p>
    <w:p w14:paraId="4EC54EE4" w14:textId="77777777" w:rsidR="003121E9" w:rsidRDefault="003121E9" w:rsidP="006F3055">
      <w:pPr>
        <w:spacing w:line="400" w:lineRule="exact"/>
        <w:rPr>
          <w:sz w:val="18"/>
          <w:szCs w:val="18"/>
        </w:rPr>
      </w:pPr>
      <w:r w:rsidRPr="004525A5">
        <w:rPr>
          <w:rFonts w:hint="eastAsia"/>
          <w:sz w:val="24"/>
          <w:szCs w:val="24"/>
          <w:shd w:val="pct15" w:color="auto" w:fill="FFFFFF"/>
        </w:rPr>
        <w:t>《蠱》正</w:t>
      </w:r>
      <w:proofErr w:type="gramStart"/>
      <w:r w:rsidRPr="004525A5">
        <w:rPr>
          <w:rFonts w:hint="eastAsia"/>
          <w:sz w:val="24"/>
          <w:szCs w:val="24"/>
          <w:shd w:val="pct15" w:color="auto" w:fill="FFFFFF"/>
        </w:rPr>
        <w:t>義</w:t>
      </w:r>
      <w:r w:rsidRPr="001A0593">
        <w:rPr>
          <w:rFonts w:hint="eastAsia"/>
          <w:sz w:val="24"/>
          <w:szCs w:val="24"/>
        </w:rPr>
        <w:t>引梁褚仲都</w:t>
      </w:r>
      <w:proofErr w:type="gramEnd"/>
      <w:r>
        <w:rPr>
          <w:rFonts w:hint="eastAsia"/>
          <w:sz w:val="24"/>
          <w:szCs w:val="24"/>
        </w:rPr>
        <w:t>《</w:t>
      </w:r>
      <w:r w:rsidRPr="001A0593">
        <w:rPr>
          <w:rFonts w:hint="eastAsia"/>
          <w:sz w:val="24"/>
          <w:szCs w:val="24"/>
        </w:rPr>
        <w:t>講疏</w:t>
      </w:r>
      <w:r>
        <w:rPr>
          <w:rFonts w:hint="eastAsia"/>
          <w:sz w:val="24"/>
          <w:szCs w:val="24"/>
        </w:rPr>
        <w:t>》</w:t>
      </w:r>
      <w:r w:rsidRPr="001A0593">
        <w:rPr>
          <w:rFonts w:hint="eastAsia"/>
          <w:sz w:val="24"/>
          <w:szCs w:val="24"/>
        </w:rPr>
        <w:t>曰：</w:t>
      </w:r>
      <w:r>
        <w:rPr>
          <w:rFonts w:hint="eastAsia"/>
          <w:sz w:val="24"/>
          <w:szCs w:val="24"/>
        </w:rPr>
        <w:t>‘</w:t>
      </w:r>
      <w:r w:rsidRPr="001A0593">
        <w:rPr>
          <w:rFonts w:hint="eastAsia"/>
          <w:sz w:val="24"/>
          <w:szCs w:val="24"/>
        </w:rPr>
        <w:t>蠱者，惑也。物既惑亂，當須有事也。故《序卦》云：</w:t>
      </w:r>
      <w:r>
        <w:rPr>
          <w:rFonts w:hint="eastAsia"/>
          <w:sz w:val="24"/>
          <w:szCs w:val="24"/>
        </w:rPr>
        <w:t>“</w:t>
      </w:r>
      <w:r w:rsidRPr="001A0593">
        <w:rPr>
          <w:rFonts w:hint="eastAsia"/>
          <w:sz w:val="24"/>
          <w:szCs w:val="24"/>
        </w:rPr>
        <w:t>蠱者，事也。</w:t>
      </w:r>
      <w:r>
        <w:rPr>
          <w:rFonts w:hint="eastAsia"/>
          <w:sz w:val="24"/>
          <w:szCs w:val="24"/>
        </w:rPr>
        <w:t>”</w:t>
      </w:r>
      <w:r w:rsidRPr="001A0593">
        <w:rPr>
          <w:rFonts w:hint="eastAsia"/>
          <w:sz w:val="24"/>
          <w:szCs w:val="24"/>
        </w:rPr>
        <w:t>謂物蠱必有事，非謂訓蠱爲事。</w:t>
      </w:r>
      <w:r>
        <w:rPr>
          <w:rFonts w:hint="eastAsia"/>
          <w:sz w:val="24"/>
          <w:szCs w:val="24"/>
        </w:rPr>
        <w:t>’</w:t>
      </w:r>
      <w:r w:rsidRPr="001A0593">
        <w:rPr>
          <w:rFonts w:hint="eastAsia"/>
          <w:sz w:val="24"/>
          <w:szCs w:val="24"/>
        </w:rPr>
        <w:t>《集解》引伏</w:t>
      </w:r>
      <w:proofErr w:type="gramStart"/>
      <w:r w:rsidRPr="001A0593">
        <w:rPr>
          <w:rFonts w:hint="eastAsia"/>
          <w:sz w:val="24"/>
          <w:szCs w:val="24"/>
        </w:rPr>
        <w:t>曼容注</w:t>
      </w:r>
      <w:proofErr w:type="gramEnd"/>
      <w:r w:rsidRPr="001A0593">
        <w:rPr>
          <w:rFonts w:hint="eastAsia"/>
          <w:sz w:val="24"/>
          <w:szCs w:val="24"/>
        </w:rPr>
        <w:t>亦曰</w:t>
      </w:r>
      <w:r>
        <w:rPr>
          <w:rFonts w:hint="eastAsia"/>
          <w:sz w:val="24"/>
          <w:szCs w:val="24"/>
        </w:rPr>
        <w:t>：‘</w:t>
      </w:r>
      <w:r w:rsidRPr="001A0593">
        <w:rPr>
          <w:rFonts w:hint="eastAsia"/>
          <w:sz w:val="24"/>
          <w:szCs w:val="24"/>
        </w:rPr>
        <w:t>蠱，惑亂也。萬事從惑而起，故以蠱爲事也。</w:t>
      </w:r>
      <w:r>
        <w:rPr>
          <w:rFonts w:hint="eastAsia"/>
          <w:sz w:val="24"/>
          <w:szCs w:val="24"/>
        </w:rPr>
        <w:t>’</w:t>
      </w:r>
      <w:proofErr w:type="gramStart"/>
      <w:r w:rsidRPr="004525A5">
        <w:rPr>
          <w:rFonts w:hint="eastAsia"/>
          <w:sz w:val="18"/>
          <w:szCs w:val="18"/>
        </w:rPr>
        <w:t>曼容亦梁</w:t>
      </w:r>
      <w:proofErr w:type="gramEnd"/>
      <w:r w:rsidRPr="004525A5">
        <w:rPr>
          <w:rFonts w:hint="eastAsia"/>
          <w:sz w:val="18"/>
          <w:szCs w:val="18"/>
        </w:rPr>
        <w:t>人。</w:t>
      </w:r>
      <w:r w:rsidRPr="001A0593">
        <w:rPr>
          <w:rFonts w:hint="eastAsia"/>
          <w:sz w:val="24"/>
          <w:szCs w:val="24"/>
        </w:rPr>
        <w:t>引之謹案：訓詁之體，一字兼有</w:t>
      </w:r>
      <w:proofErr w:type="gramStart"/>
      <w:r w:rsidRPr="001A0593">
        <w:rPr>
          <w:rFonts w:hint="eastAsia"/>
          <w:sz w:val="24"/>
          <w:szCs w:val="24"/>
        </w:rPr>
        <w:t>數</w:t>
      </w:r>
      <w:proofErr w:type="gramEnd"/>
      <w:r w:rsidRPr="001A0593">
        <w:rPr>
          <w:rFonts w:hint="eastAsia"/>
          <w:sz w:val="24"/>
          <w:szCs w:val="24"/>
        </w:rPr>
        <w:t>義。蠱爲疑惑，《爾雅》曰</w:t>
      </w:r>
      <w:r>
        <w:rPr>
          <w:rFonts w:hint="eastAsia"/>
          <w:sz w:val="24"/>
          <w:szCs w:val="24"/>
        </w:rPr>
        <w:t>：‘蠱，疑也。’</w:t>
      </w:r>
      <w:r w:rsidRPr="001A0593">
        <w:rPr>
          <w:rFonts w:hint="eastAsia"/>
          <w:sz w:val="24"/>
          <w:szCs w:val="24"/>
        </w:rPr>
        <w:t>昭元年《左傳》曰：</w:t>
      </w:r>
      <w:r>
        <w:rPr>
          <w:rFonts w:hint="eastAsia"/>
          <w:sz w:val="24"/>
          <w:szCs w:val="24"/>
        </w:rPr>
        <w:t>‘</w:t>
      </w:r>
      <w:r w:rsidRPr="001A0593">
        <w:rPr>
          <w:rFonts w:hint="eastAsia"/>
          <w:sz w:val="24"/>
          <w:szCs w:val="24"/>
        </w:rPr>
        <w:t>女惑男謂之蠱。</w:t>
      </w:r>
      <w:r>
        <w:rPr>
          <w:rFonts w:hint="eastAsia"/>
          <w:sz w:val="24"/>
          <w:szCs w:val="24"/>
        </w:rPr>
        <w:t>’</w:t>
      </w:r>
      <w:r w:rsidRPr="001A0593">
        <w:rPr>
          <w:rFonts w:hint="eastAsia"/>
          <w:sz w:val="24"/>
          <w:szCs w:val="24"/>
        </w:rPr>
        <w:t>此</w:t>
      </w:r>
      <w:proofErr w:type="gramStart"/>
      <w:r w:rsidRPr="001A0593">
        <w:rPr>
          <w:rFonts w:hint="eastAsia"/>
          <w:sz w:val="24"/>
          <w:szCs w:val="24"/>
        </w:rPr>
        <w:t>一</w:t>
      </w:r>
      <w:proofErr w:type="gramEnd"/>
      <w:r w:rsidRPr="001A0593">
        <w:rPr>
          <w:rFonts w:hint="eastAsia"/>
          <w:sz w:val="24"/>
          <w:szCs w:val="24"/>
        </w:rPr>
        <w:t>義也。蠱又爲事，《釋文》曰</w:t>
      </w:r>
      <w:r>
        <w:rPr>
          <w:rFonts w:hint="eastAsia"/>
          <w:sz w:val="24"/>
          <w:szCs w:val="24"/>
        </w:rPr>
        <w:t>：‘</w:t>
      </w:r>
      <w:r w:rsidRPr="001A0593">
        <w:rPr>
          <w:rFonts w:hint="eastAsia"/>
          <w:sz w:val="24"/>
          <w:szCs w:val="24"/>
        </w:rPr>
        <w:t>蠱，一音故</w:t>
      </w:r>
      <w:r>
        <w:rPr>
          <w:rFonts w:hint="eastAsia"/>
          <w:sz w:val="24"/>
          <w:szCs w:val="24"/>
        </w:rPr>
        <w:t>。’</w:t>
      </w:r>
      <w:r w:rsidRPr="001A0593">
        <w:rPr>
          <w:rFonts w:hint="eastAsia"/>
          <w:sz w:val="24"/>
          <w:szCs w:val="24"/>
        </w:rPr>
        <w:t>蠱之言故也。《周官·占人》</w:t>
      </w:r>
      <w:r>
        <w:rPr>
          <w:rFonts w:hint="eastAsia"/>
          <w:sz w:val="24"/>
          <w:szCs w:val="24"/>
        </w:rPr>
        <w:t>‘</w:t>
      </w:r>
      <w:r w:rsidRPr="001A0593">
        <w:rPr>
          <w:rFonts w:hint="eastAsia"/>
          <w:sz w:val="24"/>
          <w:szCs w:val="24"/>
        </w:rPr>
        <w:t>以八卦占筮之八故</w:t>
      </w:r>
      <w:r>
        <w:rPr>
          <w:rFonts w:hint="eastAsia"/>
          <w:sz w:val="24"/>
          <w:szCs w:val="24"/>
        </w:rPr>
        <w:t>’</w:t>
      </w:r>
      <w:r w:rsidRPr="001A0593">
        <w:rPr>
          <w:rFonts w:hint="eastAsia"/>
          <w:sz w:val="24"/>
          <w:szCs w:val="24"/>
        </w:rPr>
        <w:t>，鄭注曰：</w:t>
      </w:r>
      <w:r>
        <w:rPr>
          <w:rFonts w:hint="eastAsia"/>
          <w:sz w:val="24"/>
          <w:szCs w:val="24"/>
        </w:rPr>
        <w:t>‘</w:t>
      </w:r>
      <w:r w:rsidRPr="001A0593">
        <w:rPr>
          <w:rFonts w:hint="eastAsia"/>
          <w:sz w:val="24"/>
          <w:szCs w:val="24"/>
        </w:rPr>
        <w:t>八故謂八事。</w:t>
      </w:r>
      <w:r>
        <w:rPr>
          <w:rFonts w:hint="eastAsia"/>
          <w:sz w:val="24"/>
          <w:szCs w:val="24"/>
        </w:rPr>
        <w:t>’</w:t>
      </w:r>
      <w:proofErr w:type="gramStart"/>
      <w:r w:rsidRPr="001A0593">
        <w:rPr>
          <w:rFonts w:hint="eastAsia"/>
          <w:sz w:val="24"/>
          <w:szCs w:val="24"/>
        </w:rPr>
        <w:t>襄</w:t>
      </w:r>
      <w:proofErr w:type="gramEnd"/>
      <w:r w:rsidRPr="001A0593">
        <w:rPr>
          <w:rFonts w:hint="eastAsia"/>
          <w:sz w:val="24"/>
          <w:szCs w:val="24"/>
        </w:rPr>
        <w:t>二十六年《左傳》</w:t>
      </w:r>
      <w:r>
        <w:rPr>
          <w:rFonts w:hint="eastAsia"/>
          <w:sz w:val="24"/>
          <w:szCs w:val="24"/>
        </w:rPr>
        <w:t>‘</w:t>
      </w:r>
      <w:r w:rsidRPr="001A0593">
        <w:rPr>
          <w:rFonts w:hint="eastAsia"/>
          <w:sz w:val="24"/>
          <w:szCs w:val="24"/>
        </w:rPr>
        <w:t>問晉故焉</w:t>
      </w:r>
      <w:r>
        <w:rPr>
          <w:rFonts w:hint="eastAsia"/>
          <w:sz w:val="24"/>
          <w:szCs w:val="24"/>
        </w:rPr>
        <w:t>’</w:t>
      </w:r>
      <w:r w:rsidRPr="001A0593">
        <w:rPr>
          <w:rFonts w:hint="eastAsia"/>
          <w:sz w:val="24"/>
          <w:szCs w:val="24"/>
        </w:rPr>
        <w:t>、昭三十年《公羊傳》</w:t>
      </w:r>
      <w:r>
        <w:rPr>
          <w:rFonts w:hint="eastAsia"/>
          <w:sz w:val="24"/>
          <w:szCs w:val="24"/>
        </w:rPr>
        <w:t>‘</w:t>
      </w:r>
      <w:r w:rsidRPr="001A0593">
        <w:rPr>
          <w:rFonts w:hint="eastAsia"/>
          <w:sz w:val="24"/>
          <w:szCs w:val="24"/>
        </w:rPr>
        <w:t>習乎邾婁之故</w:t>
      </w:r>
      <w:r>
        <w:rPr>
          <w:rFonts w:hint="eastAsia"/>
          <w:sz w:val="24"/>
          <w:szCs w:val="24"/>
        </w:rPr>
        <w:t>’</w:t>
      </w:r>
      <w:r w:rsidRPr="001A0593">
        <w:rPr>
          <w:rFonts w:hint="eastAsia"/>
          <w:sz w:val="24"/>
          <w:szCs w:val="24"/>
        </w:rPr>
        <w:t>，杜預、何休注竝曰</w:t>
      </w:r>
      <w:r>
        <w:rPr>
          <w:rFonts w:hint="eastAsia"/>
          <w:sz w:val="24"/>
          <w:szCs w:val="24"/>
        </w:rPr>
        <w:t>：‘</w:t>
      </w:r>
      <w:r w:rsidRPr="001A0593">
        <w:rPr>
          <w:rFonts w:hint="eastAsia"/>
          <w:sz w:val="24"/>
          <w:szCs w:val="24"/>
        </w:rPr>
        <w:t>故，事也。</w:t>
      </w:r>
      <w:r>
        <w:rPr>
          <w:rFonts w:hint="eastAsia"/>
          <w:sz w:val="24"/>
          <w:szCs w:val="24"/>
        </w:rPr>
        <w:t>’蠱訓爲事，故《太玄</w:t>
      </w:r>
      <w:r w:rsidRPr="001A0593">
        <w:rPr>
          <w:rFonts w:hint="eastAsia"/>
          <w:sz w:val="24"/>
          <w:szCs w:val="24"/>
        </w:rPr>
        <w:t>》有事首以</w:t>
      </w:r>
      <w:proofErr w:type="gramStart"/>
      <w:r w:rsidRPr="001A0593">
        <w:rPr>
          <w:rFonts w:hint="eastAsia"/>
          <w:sz w:val="24"/>
          <w:szCs w:val="24"/>
        </w:rPr>
        <w:t>象</w:t>
      </w:r>
      <w:proofErr w:type="gramEnd"/>
      <w:r w:rsidRPr="001A0593">
        <w:rPr>
          <w:rFonts w:hint="eastAsia"/>
          <w:sz w:val="24"/>
          <w:szCs w:val="24"/>
        </w:rPr>
        <w:t>蠱卦，此又一義也。二義各不相因。褚氏、</w:t>
      </w:r>
      <w:proofErr w:type="gramStart"/>
      <w:r w:rsidRPr="001A0593">
        <w:rPr>
          <w:rFonts w:hint="eastAsia"/>
          <w:sz w:val="24"/>
          <w:szCs w:val="24"/>
        </w:rPr>
        <w:t>伏氏不解</w:t>
      </w:r>
      <w:proofErr w:type="gramEnd"/>
      <w:r w:rsidRPr="001A0593">
        <w:rPr>
          <w:rFonts w:hint="eastAsia"/>
          <w:sz w:val="24"/>
          <w:szCs w:val="24"/>
        </w:rPr>
        <w:t>訓蠱爲事之意，乃謂事生</w:t>
      </w:r>
      <w:proofErr w:type="gramStart"/>
      <w:r w:rsidRPr="001A0593">
        <w:rPr>
          <w:rFonts w:hint="eastAsia"/>
          <w:sz w:val="24"/>
          <w:szCs w:val="24"/>
        </w:rPr>
        <w:t>於</w:t>
      </w:r>
      <w:proofErr w:type="gramEnd"/>
      <w:r w:rsidRPr="001A0593">
        <w:rPr>
          <w:rFonts w:hint="eastAsia"/>
          <w:sz w:val="24"/>
          <w:szCs w:val="24"/>
        </w:rPr>
        <w:t>惑，且曰非謂訓蠱爲事，是不達訓詁之體也。且如其説</w:t>
      </w:r>
      <w:r>
        <w:rPr>
          <w:rFonts w:hint="eastAsia"/>
          <w:sz w:val="24"/>
          <w:szCs w:val="24"/>
        </w:rPr>
        <w:t>，</w:t>
      </w:r>
      <w:r w:rsidRPr="001A0593">
        <w:rPr>
          <w:rFonts w:hint="eastAsia"/>
          <w:sz w:val="24"/>
          <w:szCs w:val="24"/>
        </w:rPr>
        <w:t>則</w:t>
      </w:r>
      <w:r>
        <w:rPr>
          <w:rFonts w:hint="eastAsia"/>
          <w:sz w:val="24"/>
          <w:szCs w:val="24"/>
        </w:rPr>
        <w:t>榦</w:t>
      </w:r>
      <w:r w:rsidRPr="001A0593">
        <w:rPr>
          <w:rFonts w:hint="eastAsia"/>
          <w:sz w:val="24"/>
          <w:szCs w:val="24"/>
        </w:rPr>
        <w:t>父之蠱、</w:t>
      </w:r>
      <w:r>
        <w:rPr>
          <w:rFonts w:hint="eastAsia"/>
          <w:sz w:val="24"/>
          <w:szCs w:val="24"/>
        </w:rPr>
        <w:t>榦</w:t>
      </w:r>
      <w:r w:rsidRPr="001A0593">
        <w:rPr>
          <w:rFonts w:hint="eastAsia"/>
          <w:sz w:val="24"/>
          <w:szCs w:val="24"/>
        </w:rPr>
        <w:t>母之蠱亦</w:t>
      </w:r>
      <w:proofErr w:type="gramStart"/>
      <w:r w:rsidRPr="001A0593">
        <w:rPr>
          <w:rFonts w:hint="eastAsia"/>
          <w:sz w:val="24"/>
          <w:szCs w:val="24"/>
        </w:rPr>
        <w:t>將</w:t>
      </w:r>
      <w:proofErr w:type="gramEnd"/>
      <w:r w:rsidRPr="001A0593">
        <w:rPr>
          <w:rFonts w:hint="eastAsia"/>
          <w:sz w:val="24"/>
          <w:szCs w:val="24"/>
        </w:rPr>
        <w:t>以爲榦親之惑亂，其可乎？《正義》《集解》及史徵</w:t>
      </w:r>
      <w:proofErr w:type="gramStart"/>
      <w:r w:rsidRPr="001A0593">
        <w:rPr>
          <w:rFonts w:hint="eastAsia"/>
          <w:sz w:val="24"/>
          <w:szCs w:val="24"/>
        </w:rPr>
        <w:t>《口訣義》皆沿其</w:t>
      </w:r>
      <w:proofErr w:type="gramEnd"/>
      <w:r w:rsidRPr="001A0593">
        <w:rPr>
          <w:rFonts w:hint="eastAsia"/>
          <w:sz w:val="24"/>
          <w:szCs w:val="24"/>
        </w:rPr>
        <w:t>誤，蓋古訓之</w:t>
      </w:r>
      <w:proofErr w:type="gramStart"/>
      <w:r w:rsidRPr="001A0593">
        <w:rPr>
          <w:rFonts w:hint="eastAsia"/>
          <w:sz w:val="24"/>
          <w:szCs w:val="24"/>
        </w:rPr>
        <w:t>湮</w:t>
      </w:r>
      <w:proofErr w:type="gramEnd"/>
      <w:r w:rsidRPr="001A0593">
        <w:rPr>
          <w:rFonts w:hint="eastAsia"/>
          <w:sz w:val="24"/>
          <w:szCs w:val="24"/>
        </w:rPr>
        <w:t>久矣。《尚書大傳》曰：</w:t>
      </w:r>
      <w:r>
        <w:rPr>
          <w:rFonts w:hint="eastAsia"/>
          <w:sz w:val="24"/>
          <w:szCs w:val="24"/>
        </w:rPr>
        <w:t>‘</w:t>
      </w:r>
      <w:r w:rsidRPr="001A0593">
        <w:rPr>
          <w:rFonts w:hint="eastAsia"/>
          <w:sz w:val="24"/>
          <w:szCs w:val="24"/>
        </w:rPr>
        <w:t>乃命五史以書五帝之蠱事</w:t>
      </w:r>
      <w:r>
        <w:rPr>
          <w:rFonts w:hint="eastAsia"/>
          <w:sz w:val="24"/>
          <w:szCs w:val="24"/>
        </w:rPr>
        <w:t>。’</w:t>
      </w:r>
      <w:r w:rsidRPr="001A0593">
        <w:rPr>
          <w:rFonts w:hint="eastAsia"/>
          <w:sz w:val="24"/>
          <w:szCs w:val="24"/>
        </w:rPr>
        <w:t>蠱事</w:t>
      </w:r>
      <w:r>
        <w:rPr>
          <w:rFonts w:hint="eastAsia"/>
          <w:sz w:val="24"/>
          <w:szCs w:val="24"/>
        </w:rPr>
        <w:t>，</w:t>
      </w:r>
      <w:r w:rsidRPr="001A0593">
        <w:rPr>
          <w:rFonts w:hint="eastAsia"/>
          <w:sz w:val="24"/>
          <w:szCs w:val="24"/>
        </w:rPr>
        <w:t>猶故事也。説者不得其解，乃曰</w:t>
      </w:r>
      <w:r>
        <w:rPr>
          <w:rFonts w:hint="eastAsia"/>
          <w:sz w:val="24"/>
          <w:szCs w:val="24"/>
        </w:rPr>
        <w:t>：‘</w:t>
      </w:r>
      <w:r w:rsidRPr="001A0593">
        <w:rPr>
          <w:rFonts w:hint="eastAsia"/>
          <w:sz w:val="24"/>
          <w:szCs w:val="24"/>
        </w:rPr>
        <w:t>時既漸澆，物情惑亂，故事業因之而起。</w:t>
      </w:r>
      <w:r>
        <w:rPr>
          <w:rFonts w:hint="eastAsia"/>
          <w:sz w:val="24"/>
          <w:szCs w:val="24"/>
        </w:rPr>
        <w:t>’</w:t>
      </w:r>
      <w:r w:rsidRPr="001A0593">
        <w:rPr>
          <w:rFonts w:hint="eastAsia"/>
          <w:sz w:val="24"/>
          <w:szCs w:val="24"/>
        </w:rPr>
        <w:t>失之遠矣。</w:t>
      </w:r>
      <w:r w:rsidRPr="004525A5">
        <w:rPr>
          <w:rFonts w:hint="eastAsia"/>
          <w:sz w:val="18"/>
          <w:szCs w:val="18"/>
        </w:rPr>
        <w:t>見《周易集解》。</w:t>
      </w:r>
    </w:p>
    <w:p w14:paraId="02705474" w14:textId="77777777" w:rsidR="00BC0FE5" w:rsidRPr="001A0593" w:rsidRDefault="00BC0FE5" w:rsidP="006F3055">
      <w:pPr>
        <w:spacing w:line="400" w:lineRule="exact"/>
        <w:rPr>
          <w:sz w:val="24"/>
          <w:szCs w:val="24"/>
        </w:rPr>
      </w:pPr>
    </w:p>
    <w:p w14:paraId="2A648E87" w14:textId="77777777" w:rsidR="00BC0FE5" w:rsidRPr="00274930" w:rsidRDefault="003121E9" w:rsidP="006F3055">
      <w:pPr>
        <w:spacing w:line="400" w:lineRule="exact"/>
        <w:ind w:firstLineChars="196" w:firstLine="551"/>
        <w:rPr>
          <w:b/>
          <w:sz w:val="28"/>
          <w:szCs w:val="28"/>
        </w:rPr>
      </w:pPr>
      <w:r w:rsidRPr="00274930">
        <w:rPr>
          <w:rFonts w:hint="eastAsia"/>
          <w:b/>
          <w:sz w:val="28"/>
          <w:szCs w:val="28"/>
        </w:rPr>
        <w:t>先甲三日</w:t>
      </w:r>
      <w:proofErr w:type="gramStart"/>
      <w:r w:rsidRPr="00274930">
        <w:rPr>
          <w:rFonts w:hint="eastAsia"/>
          <w:b/>
          <w:sz w:val="28"/>
          <w:szCs w:val="28"/>
        </w:rPr>
        <w:t>後</w:t>
      </w:r>
      <w:proofErr w:type="gramEnd"/>
      <w:r w:rsidRPr="00274930">
        <w:rPr>
          <w:rFonts w:hint="eastAsia"/>
          <w:b/>
          <w:sz w:val="28"/>
          <w:szCs w:val="28"/>
        </w:rPr>
        <w:t>甲三日</w:t>
      </w:r>
      <w:r w:rsidRPr="00274930">
        <w:rPr>
          <w:rFonts w:hint="eastAsia"/>
          <w:b/>
          <w:sz w:val="28"/>
          <w:szCs w:val="28"/>
        </w:rPr>
        <w:t xml:space="preserve">  </w:t>
      </w:r>
      <w:proofErr w:type="gramStart"/>
      <w:r w:rsidRPr="00274930">
        <w:rPr>
          <w:rFonts w:hint="eastAsia"/>
          <w:b/>
          <w:sz w:val="28"/>
          <w:szCs w:val="28"/>
        </w:rPr>
        <w:t>先庚三日後</w:t>
      </w:r>
      <w:proofErr w:type="gramEnd"/>
      <w:r w:rsidRPr="00274930">
        <w:rPr>
          <w:rFonts w:hint="eastAsia"/>
          <w:b/>
          <w:sz w:val="28"/>
          <w:szCs w:val="28"/>
        </w:rPr>
        <w:t>庚三日</w:t>
      </w:r>
    </w:p>
    <w:p w14:paraId="6EBCA736" w14:textId="77777777" w:rsidR="003121E9" w:rsidRPr="001A0593" w:rsidRDefault="003121E9" w:rsidP="006F3055">
      <w:pPr>
        <w:spacing w:line="400" w:lineRule="exact"/>
        <w:rPr>
          <w:sz w:val="24"/>
          <w:szCs w:val="24"/>
        </w:rPr>
      </w:pPr>
      <w:r w:rsidRPr="001A0593">
        <w:rPr>
          <w:rFonts w:hint="eastAsia"/>
          <w:sz w:val="24"/>
          <w:szCs w:val="24"/>
        </w:rPr>
        <w:t>《蠱》</w:t>
      </w:r>
      <w:r>
        <w:rPr>
          <w:rFonts w:hint="eastAsia"/>
          <w:sz w:val="24"/>
          <w:szCs w:val="24"/>
        </w:rPr>
        <w:t>‘</w:t>
      </w:r>
      <w:r w:rsidRPr="001A0593">
        <w:rPr>
          <w:rFonts w:hint="eastAsia"/>
          <w:sz w:val="24"/>
          <w:szCs w:val="24"/>
        </w:rPr>
        <w:t>先甲三日，後甲三日</w:t>
      </w:r>
      <w:r>
        <w:rPr>
          <w:rFonts w:hint="eastAsia"/>
          <w:sz w:val="24"/>
          <w:szCs w:val="24"/>
        </w:rPr>
        <w:t>’，</w:t>
      </w:r>
      <w:r w:rsidRPr="001A0593">
        <w:rPr>
          <w:rFonts w:hint="eastAsia"/>
          <w:sz w:val="24"/>
          <w:szCs w:val="24"/>
        </w:rPr>
        <w:t>鄭注曰：</w:t>
      </w:r>
      <w:r>
        <w:rPr>
          <w:rFonts w:hint="eastAsia"/>
          <w:sz w:val="24"/>
          <w:szCs w:val="24"/>
        </w:rPr>
        <w:t>‘</w:t>
      </w:r>
      <w:r w:rsidRPr="001A0593">
        <w:rPr>
          <w:rFonts w:hint="eastAsia"/>
          <w:sz w:val="24"/>
          <w:szCs w:val="24"/>
        </w:rPr>
        <w:t>甲者，造作新令之日。甲前三日，取</w:t>
      </w:r>
      <w:r w:rsidRPr="001A0593">
        <w:rPr>
          <w:rFonts w:hint="eastAsia"/>
          <w:sz w:val="24"/>
          <w:szCs w:val="24"/>
        </w:rPr>
        <w:lastRenderedPageBreak/>
        <w:t>改過自新，故用辛也。甲後三日，取丁</w:t>
      </w:r>
      <w:r>
        <w:rPr>
          <w:rFonts w:hint="eastAsia"/>
          <w:sz w:val="24"/>
          <w:szCs w:val="24"/>
        </w:rPr>
        <w:t>甯</w:t>
      </w:r>
      <w:r w:rsidRPr="001A0593">
        <w:rPr>
          <w:rFonts w:hint="eastAsia"/>
          <w:sz w:val="24"/>
          <w:szCs w:val="24"/>
        </w:rPr>
        <w:t>之義，故用丁也。</w:t>
      </w:r>
      <w:r>
        <w:rPr>
          <w:rFonts w:hint="eastAsia"/>
          <w:sz w:val="24"/>
          <w:szCs w:val="24"/>
        </w:rPr>
        <w:t>’</w:t>
      </w:r>
      <w:r w:rsidRPr="00274930">
        <w:rPr>
          <w:rFonts w:hint="eastAsia"/>
          <w:sz w:val="18"/>
          <w:szCs w:val="18"/>
        </w:rPr>
        <w:t>見《正義》。</w:t>
      </w:r>
      <w:r w:rsidRPr="001A0593">
        <w:rPr>
          <w:rFonts w:hint="eastAsia"/>
          <w:sz w:val="24"/>
          <w:szCs w:val="24"/>
        </w:rPr>
        <w:t>王注曰：</w:t>
      </w:r>
      <w:r>
        <w:rPr>
          <w:rFonts w:hint="eastAsia"/>
          <w:sz w:val="24"/>
          <w:szCs w:val="24"/>
        </w:rPr>
        <w:t>‘</w:t>
      </w:r>
      <w:r w:rsidRPr="001A0593">
        <w:rPr>
          <w:rFonts w:hint="eastAsia"/>
          <w:sz w:val="24"/>
          <w:szCs w:val="24"/>
        </w:rPr>
        <w:t>甲者，創制之令也。創制不可責之以舊，故先之三日。後之三日，使令洽而後乃誅也。</w:t>
      </w:r>
      <w:r>
        <w:rPr>
          <w:rFonts w:hint="eastAsia"/>
          <w:sz w:val="24"/>
          <w:szCs w:val="24"/>
        </w:rPr>
        <w:t>’</w:t>
      </w:r>
      <w:r w:rsidRPr="001A0593">
        <w:rPr>
          <w:rFonts w:hint="eastAsia"/>
          <w:sz w:val="24"/>
          <w:szCs w:val="24"/>
        </w:rPr>
        <w:t>又《巽》九五</w:t>
      </w:r>
      <w:r>
        <w:rPr>
          <w:rFonts w:hint="eastAsia"/>
          <w:sz w:val="24"/>
          <w:szCs w:val="24"/>
        </w:rPr>
        <w:t>‘</w:t>
      </w:r>
      <w:r w:rsidRPr="001A0593">
        <w:rPr>
          <w:rFonts w:hint="eastAsia"/>
          <w:sz w:val="24"/>
          <w:szCs w:val="24"/>
        </w:rPr>
        <w:t>先庚三日，後庚三日，吉</w:t>
      </w:r>
      <w:r>
        <w:rPr>
          <w:rFonts w:hint="eastAsia"/>
          <w:sz w:val="24"/>
          <w:szCs w:val="24"/>
        </w:rPr>
        <w:t>’，</w:t>
      </w:r>
      <w:r w:rsidRPr="001A0593">
        <w:rPr>
          <w:rFonts w:hint="eastAsia"/>
          <w:sz w:val="24"/>
          <w:szCs w:val="24"/>
        </w:rPr>
        <w:t>王注曰：</w:t>
      </w:r>
      <w:r>
        <w:rPr>
          <w:rFonts w:hint="eastAsia"/>
          <w:sz w:val="24"/>
          <w:szCs w:val="24"/>
        </w:rPr>
        <w:t>‘</w:t>
      </w:r>
      <w:r w:rsidRPr="001A0593">
        <w:rPr>
          <w:rFonts w:hint="eastAsia"/>
          <w:sz w:val="24"/>
          <w:szCs w:val="24"/>
        </w:rPr>
        <w:t>申命令謂之庚，夫以正齊物，不可卒也。民迷固久，直不可肆也。故先申三日，令著之後，</w:t>
      </w:r>
      <w:r>
        <w:rPr>
          <w:rFonts w:hint="eastAsia"/>
          <w:sz w:val="24"/>
          <w:szCs w:val="24"/>
        </w:rPr>
        <w:t>復申三日，然後誅而無怨咎矣。甲、</w:t>
      </w:r>
      <w:r w:rsidRPr="001A0593">
        <w:rPr>
          <w:rFonts w:hint="eastAsia"/>
          <w:sz w:val="24"/>
          <w:szCs w:val="24"/>
        </w:rPr>
        <w:t>庚皆申命之謂也。</w:t>
      </w:r>
      <w:r>
        <w:rPr>
          <w:rFonts w:hint="eastAsia"/>
          <w:sz w:val="24"/>
          <w:szCs w:val="24"/>
        </w:rPr>
        <w:t>’</w:t>
      </w:r>
      <w:r w:rsidRPr="001A0593">
        <w:rPr>
          <w:rFonts w:hint="eastAsia"/>
          <w:sz w:val="24"/>
          <w:szCs w:val="24"/>
        </w:rPr>
        <w:t>引之謹案：</w:t>
      </w:r>
      <w:proofErr w:type="gramStart"/>
      <w:r w:rsidRPr="001A0593">
        <w:rPr>
          <w:rFonts w:hint="eastAsia"/>
          <w:sz w:val="24"/>
          <w:szCs w:val="24"/>
        </w:rPr>
        <w:t>甲庚乃</w:t>
      </w:r>
      <w:proofErr w:type="gramEnd"/>
      <w:r w:rsidRPr="001A0593">
        <w:rPr>
          <w:rFonts w:hint="eastAsia"/>
          <w:sz w:val="24"/>
          <w:szCs w:val="24"/>
        </w:rPr>
        <w:t>十日之名，非命令之名，遍考</w:t>
      </w:r>
      <w:proofErr w:type="gramStart"/>
      <w:r w:rsidRPr="001A0593">
        <w:rPr>
          <w:rFonts w:hint="eastAsia"/>
          <w:sz w:val="24"/>
          <w:szCs w:val="24"/>
        </w:rPr>
        <w:t>書傳</w:t>
      </w:r>
      <w:proofErr w:type="gramEnd"/>
      <w:r w:rsidRPr="001A0593">
        <w:rPr>
          <w:rFonts w:hint="eastAsia"/>
          <w:sz w:val="24"/>
          <w:szCs w:val="24"/>
        </w:rPr>
        <w:t>，無以甲庚爲命令者。經若果言命令，則當言</w:t>
      </w:r>
      <w:r>
        <w:rPr>
          <w:rFonts w:hint="eastAsia"/>
          <w:sz w:val="24"/>
          <w:szCs w:val="24"/>
        </w:rPr>
        <w:t>‘</w:t>
      </w:r>
      <w:r w:rsidRPr="001A0593">
        <w:rPr>
          <w:rFonts w:hint="eastAsia"/>
          <w:sz w:val="24"/>
          <w:szCs w:val="24"/>
        </w:rPr>
        <w:t>先令三日，後令三日</w:t>
      </w:r>
      <w:r>
        <w:rPr>
          <w:rFonts w:hint="eastAsia"/>
          <w:sz w:val="24"/>
          <w:szCs w:val="24"/>
        </w:rPr>
        <w:t>’</w:t>
      </w:r>
      <w:r w:rsidRPr="001A0593">
        <w:rPr>
          <w:rFonts w:hint="eastAsia"/>
          <w:sz w:val="24"/>
          <w:szCs w:val="24"/>
        </w:rPr>
        <w:t>，文義始明，何爲不言命令而但稱甲與庚乎？王説誠未安矣。鄭以甲爲</w:t>
      </w:r>
      <w:r>
        <w:rPr>
          <w:rFonts w:hint="eastAsia"/>
          <w:sz w:val="24"/>
          <w:szCs w:val="24"/>
        </w:rPr>
        <w:t>‘</w:t>
      </w:r>
      <w:r w:rsidRPr="001A0593">
        <w:rPr>
          <w:rFonts w:hint="eastAsia"/>
          <w:sz w:val="24"/>
          <w:szCs w:val="24"/>
        </w:rPr>
        <w:t>造作新令之日</w:t>
      </w:r>
      <w:r>
        <w:rPr>
          <w:rFonts w:hint="eastAsia"/>
          <w:sz w:val="24"/>
          <w:szCs w:val="24"/>
        </w:rPr>
        <w:t>’</w:t>
      </w:r>
      <w:r w:rsidRPr="001A0593">
        <w:rPr>
          <w:rFonts w:hint="eastAsia"/>
          <w:sz w:val="24"/>
          <w:szCs w:val="24"/>
        </w:rPr>
        <w:t>，差爲近之。然創作新令，不聞當</w:t>
      </w:r>
      <w:proofErr w:type="gramStart"/>
      <w:r w:rsidRPr="001A0593">
        <w:rPr>
          <w:rFonts w:hint="eastAsia"/>
          <w:sz w:val="24"/>
          <w:szCs w:val="24"/>
        </w:rPr>
        <w:t>擇</w:t>
      </w:r>
      <w:proofErr w:type="gramEnd"/>
      <w:r w:rsidRPr="001A0593">
        <w:rPr>
          <w:rFonts w:hint="eastAsia"/>
          <w:sz w:val="24"/>
          <w:szCs w:val="24"/>
        </w:rPr>
        <w:t>日，</w:t>
      </w:r>
      <w:proofErr w:type="gramStart"/>
      <w:r w:rsidRPr="001A0593">
        <w:rPr>
          <w:rFonts w:hint="eastAsia"/>
          <w:sz w:val="24"/>
          <w:szCs w:val="24"/>
        </w:rPr>
        <w:t>且甲日</w:t>
      </w:r>
      <w:proofErr w:type="gramEnd"/>
      <w:r w:rsidRPr="001A0593">
        <w:rPr>
          <w:rFonts w:hint="eastAsia"/>
          <w:sz w:val="24"/>
          <w:szCs w:val="24"/>
        </w:rPr>
        <w:t>始造新令，前此三日天下猶未知有令也，何由化之而改過自新乎？今案</w:t>
      </w:r>
      <w:r>
        <w:rPr>
          <w:rFonts w:hint="eastAsia"/>
          <w:sz w:val="24"/>
          <w:szCs w:val="24"/>
        </w:rPr>
        <w:t>：‘</w:t>
      </w:r>
      <w:r w:rsidRPr="001A0593">
        <w:rPr>
          <w:rFonts w:hint="eastAsia"/>
          <w:sz w:val="24"/>
          <w:szCs w:val="24"/>
        </w:rPr>
        <w:t>先甲三日，後甲三日</w:t>
      </w:r>
      <w:r>
        <w:rPr>
          <w:rFonts w:hint="eastAsia"/>
          <w:sz w:val="24"/>
          <w:szCs w:val="24"/>
        </w:rPr>
        <w:t>’、‘</w:t>
      </w:r>
      <w:r w:rsidRPr="001A0593">
        <w:rPr>
          <w:rFonts w:hint="eastAsia"/>
          <w:sz w:val="24"/>
          <w:szCs w:val="24"/>
        </w:rPr>
        <w:t>先庚三日，後庚三日</w:t>
      </w:r>
      <w:r>
        <w:rPr>
          <w:rFonts w:hint="eastAsia"/>
          <w:sz w:val="24"/>
          <w:szCs w:val="24"/>
        </w:rPr>
        <w:t>’</w:t>
      </w:r>
      <w:r w:rsidRPr="001A0593">
        <w:rPr>
          <w:rFonts w:hint="eastAsia"/>
          <w:sz w:val="24"/>
          <w:szCs w:val="24"/>
        </w:rPr>
        <w:t>，皆行事之吉日也。《蠱》爲有事之卦，《巽》爲申命行事之卦，而事必諏日以行，故《蠱》用先</w:t>
      </w:r>
      <w:proofErr w:type="gramStart"/>
      <w:r w:rsidRPr="001A0593">
        <w:rPr>
          <w:rFonts w:hint="eastAsia"/>
          <w:sz w:val="24"/>
          <w:szCs w:val="24"/>
        </w:rPr>
        <w:t>後</w:t>
      </w:r>
      <w:proofErr w:type="gramEnd"/>
      <w:r w:rsidRPr="001A0593">
        <w:rPr>
          <w:rFonts w:hint="eastAsia"/>
          <w:sz w:val="24"/>
          <w:szCs w:val="24"/>
        </w:rPr>
        <w:t>甲之辛與丁，《巽》用先</w:t>
      </w:r>
      <w:proofErr w:type="gramStart"/>
      <w:r w:rsidRPr="001A0593">
        <w:rPr>
          <w:rFonts w:hint="eastAsia"/>
          <w:sz w:val="24"/>
          <w:szCs w:val="24"/>
        </w:rPr>
        <w:t>後</w:t>
      </w:r>
      <w:proofErr w:type="gramEnd"/>
      <w:r w:rsidRPr="001A0593">
        <w:rPr>
          <w:rFonts w:hint="eastAsia"/>
          <w:sz w:val="24"/>
          <w:szCs w:val="24"/>
        </w:rPr>
        <w:t>庚之丁與</w:t>
      </w:r>
      <w:proofErr w:type="gramStart"/>
      <w:r w:rsidRPr="001A0593">
        <w:rPr>
          <w:rFonts w:hint="eastAsia"/>
          <w:sz w:val="24"/>
          <w:szCs w:val="24"/>
        </w:rPr>
        <w:t>癸</w:t>
      </w:r>
      <w:proofErr w:type="gramEnd"/>
      <w:r w:rsidRPr="001A0593">
        <w:rPr>
          <w:rFonts w:hint="eastAsia"/>
          <w:sz w:val="24"/>
          <w:szCs w:val="24"/>
        </w:rPr>
        <w:t>也。古人行事之日多有用辛與丁祭者，《郊特牲》曰：</w:t>
      </w:r>
      <w:r>
        <w:rPr>
          <w:rFonts w:hint="eastAsia"/>
          <w:sz w:val="24"/>
          <w:szCs w:val="24"/>
        </w:rPr>
        <w:t>‘</w:t>
      </w:r>
      <w:r w:rsidRPr="001A0593">
        <w:rPr>
          <w:rFonts w:hint="eastAsia"/>
          <w:sz w:val="24"/>
          <w:szCs w:val="24"/>
        </w:rPr>
        <w:t>郊之用辛也，周之始郊日以至。</w:t>
      </w:r>
      <w:r>
        <w:rPr>
          <w:rFonts w:hint="eastAsia"/>
          <w:sz w:val="24"/>
          <w:szCs w:val="24"/>
        </w:rPr>
        <w:t>’</w:t>
      </w:r>
      <w:r w:rsidRPr="001A0593">
        <w:rPr>
          <w:rFonts w:hint="eastAsia"/>
          <w:sz w:val="24"/>
          <w:szCs w:val="24"/>
        </w:rPr>
        <w:t>《春秋》宣八年六月辛巳，</w:t>
      </w:r>
      <w:r>
        <w:rPr>
          <w:rFonts w:hint="eastAsia"/>
          <w:sz w:val="24"/>
          <w:szCs w:val="24"/>
        </w:rPr>
        <w:t>有事</w:t>
      </w:r>
      <w:proofErr w:type="gramStart"/>
      <w:r>
        <w:rPr>
          <w:rFonts w:hint="eastAsia"/>
          <w:sz w:val="24"/>
          <w:szCs w:val="24"/>
        </w:rPr>
        <w:t>於</w:t>
      </w:r>
      <w:proofErr w:type="gramEnd"/>
      <w:r>
        <w:rPr>
          <w:rFonts w:hint="eastAsia"/>
          <w:sz w:val="24"/>
          <w:szCs w:val="24"/>
        </w:rPr>
        <w:t>大廟；昭二十五年秋七月，</w:t>
      </w:r>
      <w:proofErr w:type="gramStart"/>
      <w:r>
        <w:rPr>
          <w:rFonts w:hint="eastAsia"/>
          <w:sz w:val="24"/>
          <w:szCs w:val="24"/>
        </w:rPr>
        <w:t>上辛大雩，季辛又雩</w:t>
      </w:r>
      <w:proofErr w:type="gramEnd"/>
      <w:r>
        <w:rPr>
          <w:rFonts w:hint="eastAsia"/>
          <w:sz w:val="24"/>
          <w:szCs w:val="24"/>
        </w:rPr>
        <w:t>；《夏小正》曰‘</w:t>
      </w:r>
      <w:r w:rsidRPr="001A0593">
        <w:rPr>
          <w:rFonts w:hint="eastAsia"/>
          <w:sz w:val="24"/>
          <w:szCs w:val="24"/>
        </w:rPr>
        <w:t>二月丁亥，萬用入學</w:t>
      </w:r>
      <w:r>
        <w:rPr>
          <w:rFonts w:hint="eastAsia"/>
          <w:sz w:val="24"/>
          <w:szCs w:val="24"/>
        </w:rPr>
        <w:t>’；《召誥》曰‘丁巳用牲於郊’；《少牢饋食禮》曰‘日用丁巳’；</w:t>
      </w:r>
      <w:r w:rsidRPr="001A0593">
        <w:rPr>
          <w:rFonts w:hint="eastAsia"/>
          <w:sz w:val="24"/>
          <w:szCs w:val="24"/>
        </w:rPr>
        <w:t>《春秋》隱三年冬十有二月癸未，</w:t>
      </w:r>
      <w:proofErr w:type="gramStart"/>
      <w:r w:rsidRPr="001A0593">
        <w:rPr>
          <w:rFonts w:hint="eastAsia"/>
          <w:sz w:val="24"/>
          <w:szCs w:val="24"/>
        </w:rPr>
        <w:t>葬宋穆</w:t>
      </w:r>
      <w:proofErr w:type="gramEnd"/>
      <w:r w:rsidRPr="001A0593">
        <w:rPr>
          <w:rFonts w:hint="eastAsia"/>
          <w:sz w:val="24"/>
          <w:szCs w:val="24"/>
        </w:rPr>
        <w:t>公；</w:t>
      </w:r>
      <w:proofErr w:type="gramStart"/>
      <w:r w:rsidRPr="001A0593">
        <w:rPr>
          <w:rFonts w:hint="eastAsia"/>
          <w:sz w:val="24"/>
          <w:szCs w:val="24"/>
        </w:rPr>
        <w:t>桓</w:t>
      </w:r>
      <w:proofErr w:type="gramEnd"/>
      <w:r w:rsidRPr="001A0593">
        <w:rPr>
          <w:rFonts w:hint="eastAsia"/>
          <w:sz w:val="24"/>
          <w:szCs w:val="24"/>
        </w:rPr>
        <w:t>十七年秋八月癸巳，葬蔡桓侯；莊二十二年春王正月癸丑，葬我小君文</w:t>
      </w:r>
      <w:r>
        <w:rPr>
          <w:rFonts w:hint="eastAsia"/>
          <w:sz w:val="24"/>
          <w:szCs w:val="24"/>
        </w:rPr>
        <w:t>姜，</w:t>
      </w:r>
      <w:r w:rsidRPr="00F5507D">
        <w:rPr>
          <w:rFonts w:hint="eastAsia"/>
          <w:sz w:val="18"/>
          <w:szCs w:val="18"/>
        </w:rPr>
        <w:t>古</w:t>
      </w:r>
      <w:proofErr w:type="gramStart"/>
      <w:r w:rsidRPr="00F5507D">
        <w:rPr>
          <w:rFonts w:hint="eastAsia"/>
          <w:sz w:val="18"/>
          <w:szCs w:val="18"/>
        </w:rPr>
        <w:t>者葬必十日</w:t>
      </w:r>
      <w:proofErr w:type="gramEnd"/>
      <w:r w:rsidRPr="00F5507D">
        <w:rPr>
          <w:rFonts w:hint="eastAsia"/>
          <w:sz w:val="18"/>
          <w:szCs w:val="18"/>
        </w:rPr>
        <w:t>。</w:t>
      </w:r>
      <w:r w:rsidRPr="001A0593">
        <w:rPr>
          <w:rFonts w:hint="eastAsia"/>
          <w:sz w:val="24"/>
          <w:szCs w:val="24"/>
        </w:rPr>
        <w:t>是辛也，丁也，</w:t>
      </w:r>
      <w:proofErr w:type="gramStart"/>
      <w:r w:rsidRPr="001A0593">
        <w:rPr>
          <w:rFonts w:hint="eastAsia"/>
          <w:sz w:val="24"/>
          <w:szCs w:val="24"/>
        </w:rPr>
        <w:t>癸</w:t>
      </w:r>
      <w:proofErr w:type="gramEnd"/>
      <w:r w:rsidRPr="001A0593">
        <w:rPr>
          <w:rFonts w:hint="eastAsia"/>
          <w:sz w:val="24"/>
          <w:szCs w:val="24"/>
        </w:rPr>
        <w:t>也，皆行事之吉日也。</w:t>
      </w:r>
      <w:r>
        <w:rPr>
          <w:rFonts w:hint="eastAsia"/>
          <w:sz w:val="24"/>
          <w:szCs w:val="24"/>
        </w:rPr>
        <w:t>‘</w:t>
      </w:r>
      <w:r w:rsidRPr="001A0593">
        <w:rPr>
          <w:rFonts w:hint="eastAsia"/>
          <w:sz w:val="24"/>
          <w:szCs w:val="24"/>
        </w:rPr>
        <w:t>先庚三日，後庚三日，吉</w:t>
      </w:r>
      <w:r>
        <w:rPr>
          <w:rFonts w:hint="eastAsia"/>
          <w:sz w:val="24"/>
          <w:szCs w:val="24"/>
        </w:rPr>
        <w:t>’，正謂用丁</w:t>
      </w:r>
      <w:proofErr w:type="gramStart"/>
      <w:r>
        <w:rPr>
          <w:rFonts w:hint="eastAsia"/>
          <w:sz w:val="24"/>
          <w:szCs w:val="24"/>
        </w:rPr>
        <w:t>癸</w:t>
      </w:r>
      <w:proofErr w:type="gramEnd"/>
      <w:r>
        <w:rPr>
          <w:rFonts w:hint="eastAsia"/>
          <w:sz w:val="24"/>
          <w:szCs w:val="24"/>
        </w:rPr>
        <w:t>則吉耳。先甲、</w:t>
      </w:r>
      <w:proofErr w:type="gramStart"/>
      <w:r>
        <w:rPr>
          <w:rFonts w:hint="eastAsia"/>
          <w:sz w:val="24"/>
          <w:szCs w:val="24"/>
        </w:rPr>
        <w:t>後</w:t>
      </w:r>
      <w:proofErr w:type="gramEnd"/>
      <w:r>
        <w:rPr>
          <w:rFonts w:hint="eastAsia"/>
          <w:sz w:val="24"/>
          <w:szCs w:val="24"/>
        </w:rPr>
        <w:t>甲必繫</w:t>
      </w:r>
      <w:r w:rsidRPr="001A0593">
        <w:rPr>
          <w:rFonts w:hint="eastAsia"/>
          <w:sz w:val="24"/>
          <w:szCs w:val="24"/>
        </w:rPr>
        <w:t>之《蠱》，先庚、</w:t>
      </w:r>
      <w:proofErr w:type="gramStart"/>
      <w:r w:rsidRPr="001A0593">
        <w:rPr>
          <w:rFonts w:hint="eastAsia"/>
          <w:sz w:val="24"/>
          <w:szCs w:val="24"/>
        </w:rPr>
        <w:t>後</w:t>
      </w:r>
      <w:proofErr w:type="gramEnd"/>
      <w:r w:rsidRPr="001A0593">
        <w:rPr>
          <w:rFonts w:hint="eastAsia"/>
          <w:sz w:val="24"/>
          <w:szCs w:val="24"/>
        </w:rPr>
        <w:t>庚必</w:t>
      </w:r>
      <w:r>
        <w:rPr>
          <w:rFonts w:hint="eastAsia"/>
          <w:sz w:val="24"/>
          <w:szCs w:val="24"/>
        </w:rPr>
        <w:t>繫</w:t>
      </w:r>
      <w:r w:rsidRPr="001A0593">
        <w:rPr>
          <w:rFonts w:hint="eastAsia"/>
          <w:sz w:val="24"/>
          <w:szCs w:val="24"/>
        </w:rPr>
        <w:t>之《巽》者，《蠱》之互體有《震》</w:t>
      </w:r>
      <w:r>
        <w:rPr>
          <w:rFonts w:hint="eastAsia"/>
          <w:sz w:val="24"/>
          <w:szCs w:val="24"/>
        </w:rPr>
        <w:t>，</w:t>
      </w:r>
      <w:r w:rsidRPr="002A56C2">
        <w:rPr>
          <w:rFonts w:hint="eastAsia"/>
          <w:sz w:val="18"/>
          <w:szCs w:val="18"/>
        </w:rPr>
        <w:t>三至五互成</w:t>
      </w:r>
      <w:proofErr w:type="gramStart"/>
      <w:r w:rsidRPr="002A56C2">
        <w:rPr>
          <w:rFonts w:hint="eastAsia"/>
          <w:sz w:val="18"/>
          <w:szCs w:val="18"/>
        </w:rPr>
        <w:t>《震》</w:t>
      </w:r>
      <w:r w:rsidRPr="001A0593">
        <w:rPr>
          <w:rFonts w:hint="eastAsia"/>
          <w:sz w:val="24"/>
          <w:szCs w:val="24"/>
        </w:rPr>
        <w:t>《震》</w:t>
      </w:r>
      <w:proofErr w:type="gramEnd"/>
      <w:r w:rsidRPr="001A0593">
        <w:rPr>
          <w:rFonts w:hint="eastAsia"/>
          <w:sz w:val="24"/>
          <w:szCs w:val="24"/>
        </w:rPr>
        <w:t>主甲乙，故言行事之日</w:t>
      </w:r>
      <w:r>
        <w:rPr>
          <w:rFonts w:hint="eastAsia"/>
          <w:sz w:val="24"/>
          <w:szCs w:val="24"/>
        </w:rPr>
        <w:t>，</w:t>
      </w:r>
      <w:r w:rsidRPr="001A0593">
        <w:rPr>
          <w:rFonts w:hint="eastAsia"/>
          <w:sz w:val="24"/>
          <w:szCs w:val="24"/>
        </w:rPr>
        <w:t>而以近</w:t>
      </w:r>
      <w:proofErr w:type="gramStart"/>
      <w:r w:rsidRPr="001A0593">
        <w:rPr>
          <w:rFonts w:hint="eastAsia"/>
          <w:sz w:val="24"/>
          <w:szCs w:val="24"/>
        </w:rPr>
        <w:t>於</w:t>
      </w:r>
      <w:proofErr w:type="gramEnd"/>
      <w:r w:rsidRPr="001A0593">
        <w:rPr>
          <w:rFonts w:hint="eastAsia"/>
          <w:sz w:val="24"/>
          <w:szCs w:val="24"/>
        </w:rPr>
        <w:t>甲者言之；《巽》之互體有《兑》</w:t>
      </w:r>
      <w:r>
        <w:rPr>
          <w:rFonts w:hint="eastAsia"/>
          <w:sz w:val="24"/>
          <w:szCs w:val="24"/>
        </w:rPr>
        <w:t>，</w:t>
      </w:r>
      <w:r w:rsidRPr="002A56C2">
        <w:rPr>
          <w:rFonts w:hint="eastAsia"/>
          <w:sz w:val="18"/>
          <w:szCs w:val="18"/>
        </w:rPr>
        <w:t>二至四互成</w:t>
      </w:r>
      <w:proofErr w:type="gramStart"/>
      <w:r w:rsidRPr="002A56C2">
        <w:rPr>
          <w:rFonts w:hint="eastAsia"/>
          <w:sz w:val="18"/>
          <w:szCs w:val="18"/>
        </w:rPr>
        <w:t>《兑》</w:t>
      </w:r>
      <w:r w:rsidRPr="001A0593">
        <w:rPr>
          <w:rFonts w:hint="eastAsia"/>
          <w:sz w:val="24"/>
          <w:szCs w:val="24"/>
        </w:rPr>
        <w:t>《兑》主庚</w:t>
      </w:r>
      <w:proofErr w:type="gramEnd"/>
      <w:r w:rsidRPr="001A0593">
        <w:rPr>
          <w:rFonts w:hint="eastAsia"/>
          <w:sz w:val="24"/>
          <w:szCs w:val="24"/>
        </w:rPr>
        <w:t>辛，故言行事之日</w:t>
      </w:r>
      <w:r>
        <w:rPr>
          <w:rFonts w:hint="eastAsia"/>
          <w:sz w:val="24"/>
          <w:szCs w:val="24"/>
        </w:rPr>
        <w:t>，</w:t>
      </w:r>
      <w:r w:rsidRPr="001A0593">
        <w:rPr>
          <w:rFonts w:hint="eastAsia"/>
          <w:sz w:val="24"/>
          <w:szCs w:val="24"/>
        </w:rPr>
        <w:t>而以近</w:t>
      </w:r>
      <w:proofErr w:type="gramStart"/>
      <w:r w:rsidRPr="001A0593">
        <w:rPr>
          <w:rFonts w:hint="eastAsia"/>
          <w:sz w:val="24"/>
          <w:szCs w:val="24"/>
        </w:rPr>
        <w:t>於</w:t>
      </w:r>
      <w:proofErr w:type="gramEnd"/>
      <w:r w:rsidRPr="001A0593">
        <w:rPr>
          <w:rFonts w:hint="eastAsia"/>
          <w:sz w:val="24"/>
          <w:szCs w:val="24"/>
        </w:rPr>
        <w:t>庚者言之也。《蠱》之互體亦有《兑》</w:t>
      </w:r>
      <w:r>
        <w:rPr>
          <w:rFonts w:hint="eastAsia"/>
          <w:sz w:val="24"/>
          <w:szCs w:val="24"/>
        </w:rPr>
        <w:t>，</w:t>
      </w:r>
      <w:r w:rsidRPr="002A56C2">
        <w:rPr>
          <w:rFonts w:hint="eastAsia"/>
          <w:sz w:val="18"/>
          <w:szCs w:val="18"/>
        </w:rPr>
        <w:t>二至四互成《兑》</w:t>
      </w:r>
      <w:r w:rsidRPr="001A0593">
        <w:rPr>
          <w:rFonts w:hint="eastAsia"/>
          <w:sz w:val="24"/>
          <w:szCs w:val="24"/>
        </w:rPr>
        <w:t>而不言先庚、</w:t>
      </w:r>
      <w:proofErr w:type="gramStart"/>
      <w:r w:rsidRPr="001A0593">
        <w:rPr>
          <w:rFonts w:hint="eastAsia"/>
          <w:sz w:val="24"/>
          <w:szCs w:val="24"/>
        </w:rPr>
        <w:t>後</w:t>
      </w:r>
      <w:proofErr w:type="gramEnd"/>
      <w:r w:rsidRPr="001A0593">
        <w:rPr>
          <w:rFonts w:hint="eastAsia"/>
          <w:sz w:val="24"/>
          <w:szCs w:val="24"/>
        </w:rPr>
        <w:t>庚者，蠱之義終則有始，甲者，日之始也，</w:t>
      </w:r>
      <w:proofErr w:type="gramStart"/>
      <w:r w:rsidRPr="001A0593">
        <w:rPr>
          <w:rFonts w:hint="eastAsia"/>
          <w:sz w:val="24"/>
          <w:szCs w:val="24"/>
        </w:rPr>
        <w:t>癸</w:t>
      </w:r>
      <w:proofErr w:type="gramEnd"/>
      <w:r w:rsidRPr="001A0593">
        <w:rPr>
          <w:rFonts w:hint="eastAsia"/>
          <w:sz w:val="24"/>
          <w:szCs w:val="24"/>
        </w:rPr>
        <w:t>者，日之終也，若</w:t>
      </w:r>
      <w:proofErr w:type="gramStart"/>
      <w:r w:rsidRPr="001A0593">
        <w:rPr>
          <w:rFonts w:hint="eastAsia"/>
          <w:sz w:val="24"/>
          <w:szCs w:val="24"/>
        </w:rPr>
        <w:t>用先庚三日</w:t>
      </w:r>
      <w:proofErr w:type="gramEnd"/>
      <w:r w:rsidRPr="001A0593">
        <w:rPr>
          <w:rFonts w:hint="eastAsia"/>
          <w:sz w:val="24"/>
          <w:szCs w:val="24"/>
        </w:rPr>
        <w:t>，</w:t>
      </w:r>
      <w:proofErr w:type="gramStart"/>
      <w:r w:rsidRPr="001A0593">
        <w:rPr>
          <w:rFonts w:hint="eastAsia"/>
          <w:sz w:val="24"/>
          <w:szCs w:val="24"/>
        </w:rPr>
        <w:t>後</w:t>
      </w:r>
      <w:proofErr w:type="gramEnd"/>
      <w:r w:rsidRPr="001A0593">
        <w:rPr>
          <w:rFonts w:hint="eastAsia"/>
          <w:sz w:val="24"/>
          <w:szCs w:val="24"/>
        </w:rPr>
        <w:t>庚三日，則</w:t>
      </w:r>
      <w:proofErr w:type="gramStart"/>
      <w:r w:rsidRPr="001A0593">
        <w:rPr>
          <w:rFonts w:hint="eastAsia"/>
          <w:sz w:val="24"/>
          <w:szCs w:val="24"/>
        </w:rPr>
        <w:t>由庚下</w:t>
      </w:r>
      <w:proofErr w:type="gramEnd"/>
      <w:r w:rsidRPr="001A0593">
        <w:rPr>
          <w:rFonts w:hint="eastAsia"/>
          <w:sz w:val="24"/>
          <w:szCs w:val="24"/>
        </w:rPr>
        <w:t>推而至</w:t>
      </w:r>
      <w:proofErr w:type="gramStart"/>
      <w:r w:rsidRPr="001A0593">
        <w:rPr>
          <w:rFonts w:hint="eastAsia"/>
          <w:sz w:val="24"/>
          <w:szCs w:val="24"/>
        </w:rPr>
        <w:t>癸</w:t>
      </w:r>
      <w:proofErr w:type="gramEnd"/>
      <w:r w:rsidRPr="001A0593">
        <w:rPr>
          <w:rFonts w:hint="eastAsia"/>
          <w:sz w:val="24"/>
          <w:szCs w:val="24"/>
        </w:rPr>
        <w:t>，上推至丁，而不至甲，非終則有始之義矣，故</w:t>
      </w:r>
      <w:proofErr w:type="gramStart"/>
      <w:r w:rsidRPr="001A0593">
        <w:rPr>
          <w:rFonts w:hint="eastAsia"/>
          <w:sz w:val="24"/>
          <w:szCs w:val="24"/>
        </w:rPr>
        <w:t>不言先庚三日</w:t>
      </w:r>
      <w:proofErr w:type="gramEnd"/>
      <w:r w:rsidRPr="001A0593">
        <w:rPr>
          <w:rFonts w:hint="eastAsia"/>
          <w:sz w:val="24"/>
          <w:szCs w:val="24"/>
        </w:rPr>
        <w:t>，</w:t>
      </w:r>
      <w:proofErr w:type="gramStart"/>
      <w:r w:rsidRPr="001A0593">
        <w:rPr>
          <w:rFonts w:hint="eastAsia"/>
          <w:sz w:val="24"/>
          <w:szCs w:val="24"/>
        </w:rPr>
        <w:t>後</w:t>
      </w:r>
      <w:proofErr w:type="gramEnd"/>
      <w:r w:rsidRPr="001A0593">
        <w:rPr>
          <w:rFonts w:hint="eastAsia"/>
          <w:sz w:val="24"/>
          <w:szCs w:val="24"/>
        </w:rPr>
        <w:t>庚三日也。《巽》之互體又有《離》</w:t>
      </w:r>
      <w:r>
        <w:rPr>
          <w:rFonts w:hint="eastAsia"/>
          <w:sz w:val="24"/>
          <w:szCs w:val="24"/>
        </w:rPr>
        <w:t>，</w:t>
      </w:r>
      <w:r w:rsidRPr="002A56C2">
        <w:rPr>
          <w:rFonts w:hint="eastAsia"/>
          <w:sz w:val="18"/>
          <w:szCs w:val="18"/>
        </w:rPr>
        <w:t>三至五互成</w:t>
      </w:r>
      <w:proofErr w:type="gramStart"/>
      <w:r w:rsidRPr="002A56C2">
        <w:rPr>
          <w:rFonts w:hint="eastAsia"/>
          <w:sz w:val="18"/>
          <w:szCs w:val="18"/>
        </w:rPr>
        <w:t>《離》</w:t>
      </w:r>
      <w:r w:rsidRPr="001A0593">
        <w:rPr>
          <w:rFonts w:hint="eastAsia"/>
          <w:sz w:val="24"/>
          <w:szCs w:val="24"/>
        </w:rPr>
        <w:t>《離》</w:t>
      </w:r>
      <w:proofErr w:type="gramEnd"/>
      <w:r w:rsidRPr="001A0593">
        <w:rPr>
          <w:rFonts w:hint="eastAsia"/>
          <w:sz w:val="24"/>
          <w:szCs w:val="24"/>
        </w:rPr>
        <w:t>主丙丁，而不言先丙、</w:t>
      </w:r>
      <w:proofErr w:type="gramStart"/>
      <w:r w:rsidRPr="001A0593">
        <w:rPr>
          <w:rFonts w:hint="eastAsia"/>
          <w:sz w:val="24"/>
          <w:szCs w:val="24"/>
        </w:rPr>
        <w:t>後</w:t>
      </w:r>
      <w:proofErr w:type="gramEnd"/>
      <w:r w:rsidRPr="001A0593">
        <w:rPr>
          <w:rFonts w:hint="eastAsia"/>
          <w:sz w:val="24"/>
          <w:szCs w:val="24"/>
        </w:rPr>
        <w:t>丙者，《巽》之九五</w:t>
      </w:r>
      <w:r>
        <w:rPr>
          <w:rFonts w:hint="eastAsia"/>
          <w:sz w:val="24"/>
          <w:szCs w:val="24"/>
        </w:rPr>
        <w:t>无</w:t>
      </w:r>
      <w:r w:rsidRPr="001A0593">
        <w:rPr>
          <w:rFonts w:hint="eastAsia"/>
          <w:sz w:val="24"/>
          <w:szCs w:val="24"/>
        </w:rPr>
        <w:t>初有終，甲者，日之初也，</w:t>
      </w:r>
      <w:proofErr w:type="gramStart"/>
      <w:r w:rsidRPr="001A0593">
        <w:rPr>
          <w:rFonts w:hint="eastAsia"/>
          <w:sz w:val="24"/>
          <w:szCs w:val="24"/>
        </w:rPr>
        <w:t>癸</w:t>
      </w:r>
      <w:proofErr w:type="gramEnd"/>
      <w:r w:rsidRPr="001A0593">
        <w:rPr>
          <w:rFonts w:hint="eastAsia"/>
          <w:sz w:val="24"/>
          <w:szCs w:val="24"/>
        </w:rPr>
        <w:t>者，日之終也，若</w:t>
      </w:r>
      <w:proofErr w:type="gramStart"/>
      <w:r w:rsidRPr="001A0593">
        <w:rPr>
          <w:rFonts w:hint="eastAsia"/>
          <w:sz w:val="24"/>
          <w:szCs w:val="24"/>
        </w:rPr>
        <w:t>用先丙三日</w:t>
      </w:r>
      <w:proofErr w:type="gramEnd"/>
      <w:r w:rsidRPr="001A0593">
        <w:rPr>
          <w:rFonts w:hint="eastAsia"/>
          <w:sz w:val="24"/>
          <w:szCs w:val="24"/>
        </w:rPr>
        <w:t>，</w:t>
      </w:r>
      <w:proofErr w:type="gramStart"/>
      <w:r w:rsidRPr="001A0593">
        <w:rPr>
          <w:rFonts w:hint="eastAsia"/>
          <w:sz w:val="24"/>
          <w:szCs w:val="24"/>
        </w:rPr>
        <w:t>後</w:t>
      </w:r>
      <w:proofErr w:type="gramEnd"/>
      <w:r w:rsidRPr="001A0593">
        <w:rPr>
          <w:rFonts w:hint="eastAsia"/>
          <w:sz w:val="24"/>
          <w:szCs w:val="24"/>
        </w:rPr>
        <w:t>丙三日，則</w:t>
      </w:r>
      <w:proofErr w:type="gramStart"/>
      <w:r w:rsidRPr="001A0593">
        <w:rPr>
          <w:rFonts w:hint="eastAsia"/>
          <w:sz w:val="24"/>
          <w:szCs w:val="24"/>
        </w:rPr>
        <w:t>上推由乙</w:t>
      </w:r>
      <w:proofErr w:type="gramEnd"/>
      <w:r w:rsidRPr="001A0593">
        <w:rPr>
          <w:rFonts w:hint="eastAsia"/>
          <w:sz w:val="24"/>
          <w:szCs w:val="24"/>
        </w:rPr>
        <w:t>而甲而</w:t>
      </w:r>
      <w:proofErr w:type="gramStart"/>
      <w:r w:rsidRPr="001A0593">
        <w:rPr>
          <w:rFonts w:hint="eastAsia"/>
          <w:sz w:val="24"/>
          <w:szCs w:val="24"/>
        </w:rPr>
        <w:t>癸</w:t>
      </w:r>
      <w:proofErr w:type="gramEnd"/>
      <w:r w:rsidRPr="001A0593">
        <w:rPr>
          <w:rFonts w:hint="eastAsia"/>
          <w:sz w:val="24"/>
          <w:szCs w:val="24"/>
        </w:rPr>
        <w:t>，乙</w:t>
      </w:r>
      <w:proofErr w:type="gramStart"/>
      <w:r w:rsidRPr="001A0593">
        <w:rPr>
          <w:rFonts w:hint="eastAsia"/>
          <w:sz w:val="24"/>
          <w:szCs w:val="24"/>
        </w:rPr>
        <w:t>癸</w:t>
      </w:r>
      <w:proofErr w:type="gramEnd"/>
      <w:r w:rsidRPr="001A0593">
        <w:rPr>
          <w:rFonts w:hint="eastAsia"/>
          <w:sz w:val="24"/>
          <w:szCs w:val="24"/>
        </w:rPr>
        <w:t>之間已有甲，非</w:t>
      </w:r>
      <w:r>
        <w:rPr>
          <w:rFonts w:hint="eastAsia"/>
          <w:sz w:val="24"/>
          <w:szCs w:val="24"/>
        </w:rPr>
        <w:t>无</w:t>
      </w:r>
      <w:r w:rsidRPr="001A0593">
        <w:rPr>
          <w:rFonts w:hint="eastAsia"/>
          <w:sz w:val="24"/>
          <w:szCs w:val="24"/>
        </w:rPr>
        <w:t>初之義矣，下推至己而不至</w:t>
      </w:r>
      <w:proofErr w:type="gramStart"/>
      <w:r w:rsidRPr="001A0593">
        <w:rPr>
          <w:rFonts w:hint="eastAsia"/>
          <w:sz w:val="24"/>
          <w:szCs w:val="24"/>
        </w:rPr>
        <w:t>癸</w:t>
      </w:r>
      <w:proofErr w:type="gramEnd"/>
      <w:r w:rsidRPr="001A0593">
        <w:rPr>
          <w:rFonts w:hint="eastAsia"/>
          <w:sz w:val="24"/>
          <w:szCs w:val="24"/>
        </w:rPr>
        <w:t>，非有終之義矣，故</w:t>
      </w:r>
      <w:proofErr w:type="gramStart"/>
      <w:r w:rsidRPr="001A0593">
        <w:rPr>
          <w:rFonts w:hint="eastAsia"/>
          <w:sz w:val="24"/>
          <w:szCs w:val="24"/>
        </w:rPr>
        <w:t>不言先丙三日</w:t>
      </w:r>
      <w:proofErr w:type="gramEnd"/>
      <w:r w:rsidRPr="001A0593">
        <w:rPr>
          <w:rFonts w:hint="eastAsia"/>
          <w:sz w:val="24"/>
          <w:szCs w:val="24"/>
        </w:rPr>
        <w:t>，</w:t>
      </w:r>
      <w:proofErr w:type="gramStart"/>
      <w:r w:rsidRPr="001A0593">
        <w:rPr>
          <w:rFonts w:hint="eastAsia"/>
          <w:sz w:val="24"/>
          <w:szCs w:val="24"/>
        </w:rPr>
        <w:t>後</w:t>
      </w:r>
      <w:proofErr w:type="gramEnd"/>
      <w:r w:rsidRPr="001A0593">
        <w:rPr>
          <w:rFonts w:hint="eastAsia"/>
          <w:sz w:val="24"/>
          <w:szCs w:val="24"/>
        </w:rPr>
        <w:t>丙三日也。《巽》之二三四</w:t>
      </w:r>
      <w:proofErr w:type="gramStart"/>
      <w:r w:rsidRPr="001A0593">
        <w:rPr>
          <w:rFonts w:hint="eastAsia"/>
          <w:sz w:val="24"/>
          <w:szCs w:val="24"/>
        </w:rPr>
        <w:t>爻</w:t>
      </w:r>
      <w:proofErr w:type="gramEnd"/>
      <w:r w:rsidRPr="001A0593">
        <w:rPr>
          <w:rFonts w:hint="eastAsia"/>
          <w:sz w:val="24"/>
          <w:szCs w:val="24"/>
        </w:rPr>
        <w:t>互成《兑》，</w:t>
      </w:r>
      <w:proofErr w:type="gramStart"/>
      <w:r w:rsidRPr="001A0593">
        <w:rPr>
          <w:rFonts w:hint="eastAsia"/>
          <w:sz w:val="24"/>
          <w:szCs w:val="24"/>
        </w:rPr>
        <w:t>《兑》主庚辛</w:t>
      </w:r>
      <w:proofErr w:type="gramEnd"/>
      <w:r w:rsidRPr="001A0593">
        <w:rPr>
          <w:rFonts w:hint="eastAsia"/>
          <w:sz w:val="24"/>
          <w:szCs w:val="24"/>
        </w:rPr>
        <w:t>，而先庚、</w:t>
      </w:r>
      <w:proofErr w:type="gramStart"/>
      <w:r w:rsidRPr="001A0593">
        <w:rPr>
          <w:rFonts w:hint="eastAsia"/>
          <w:sz w:val="24"/>
          <w:szCs w:val="24"/>
        </w:rPr>
        <w:t>後</w:t>
      </w:r>
      <w:proofErr w:type="gramEnd"/>
      <w:r w:rsidRPr="001A0593">
        <w:rPr>
          <w:rFonts w:hint="eastAsia"/>
          <w:sz w:val="24"/>
          <w:szCs w:val="24"/>
        </w:rPr>
        <w:t>庚不言</w:t>
      </w:r>
      <w:proofErr w:type="gramStart"/>
      <w:r w:rsidRPr="001A0593">
        <w:rPr>
          <w:rFonts w:hint="eastAsia"/>
          <w:sz w:val="24"/>
          <w:szCs w:val="24"/>
        </w:rPr>
        <w:t>於</w:t>
      </w:r>
      <w:proofErr w:type="gramEnd"/>
      <w:r w:rsidRPr="001A0593">
        <w:rPr>
          <w:rFonts w:hint="eastAsia"/>
          <w:sz w:val="24"/>
          <w:szCs w:val="24"/>
        </w:rPr>
        <w:t>二三四而言</w:t>
      </w:r>
      <w:proofErr w:type="gramStart"/>
      <w:r w:rsidRPr="001A0593">
        <w:rPr>
          <w:rFonts w:hint="eastAsia"/>
          <w:sz w:val="24"/>
          <w:szCs w:val="24"/>
        </w:rPr>
        <w:t>於</w:t>
      </w:r>
      <w:proofErr w:type="gramEnd"/>
      <w:r w:rsidRPr="001A0593">
        <w:rPr>
          <w:rFonts w:hint="eastAsia"/>
          <w:sz w:val="24"/>
          <w:szCs w:val="24"/>
        </w:rPr>
        <w:t>九五者，《蠱》之六五變爲九五則成《巽》，不變則用先甲、</w:t>
      </w:r>
      <w:proofErr w:type="gramStart"/>
      <w:r w:rsidRPr="001A0593">
        <w:rPr>
          <w:rFonts w:hint="eastAsia"/>
          <w:sz w:val="24"/>
          <w:szCs w:val="24"/>
        </w:rPr>
        <w:t>後</w:t>
      </w:r>
      <w:proofErr w:type="gramEnd"/>
      <w:r w:rsidRPr="001A0593">
        <w:rPr>
          <w:rFonts w:hint="eastAsia"/>
          <w:sz w:val="24"/>
          <w:szCs w:val="24"/>
        </w:rPr>
        <w:t>甲，變則用先庚、</w:t>
      </w:r>
      <w:proofErr w:type="gramStart"/>
      <w:r w:rsidRPr="001A0593">
        <w:rPr>
          <w:rFonts w:hint="eastAsia"/>
          <w:sz w:val="24"/>
          <w:szCs w:val="24"/>
        </w:rPr>
        <w:t>後</w:t>
      </w:r>
      <w:proofErr w:type="gramEnd"/>
      <w:r w:rsidRPr="001A0593">
        <w:rPr>
          <w:rFonts w:hint="eastAsia"/>
          <w:sz w:val="24"/>
          <w:szCs w:val="24"/>
        </w:rPr>
        <w:t>庚，故</w:t>
      </w:r>
      <w:proofErr w:type="gramStart"/>
      <w:r w:rsidRPr="001A0593">
        <w:rPr>
          <w:rFonts w:hint="eastAsia"/>
          <w:sz w:val="24"/>
          <w:szCs w:val="24"/>
        </w:rPr>
        <w:t>於</w:t>
      </w:r>
      <w:proofErr w:type="gramEnd"/>
      <w:r w:rsidRPr="001A0593">
        <w:rPr>
          <w:rFonts w:hint="eastAsia"/>
          <w:sz w:val="24"/>
          <w:szCs w:val="24"/>
        </w:rPr>
        <w:t>九五言之也。</w:t>
      </w:r>
      <w:r>
        <w:rPr>
          <w:rFonts w:hint="eastAsia"/>
          <w:sz w:val="24"/>
          <w:szCs w:val="24"/>
        </w:rPr>
        <w:t>‘</w:t>
      </w:r>
      <w:r w:rsidRPr="001A0593">
        <w:rPr>
          <w:rFonts w:hint="eastAsia"/>
          <w:sz w:val="24"/>
          <w:szCs w:val="24"/>
        </w:rPr>
        <w:t>先甲三日，後甲三日</w:t>
      </w:r>
      <w:r>
        <w:rPr>
          <w:rFonts w:hint="eastAsia"/>
          <w:sz w:val="24"/>
          <w:szCs w:val="24"/>
        </w:rPr>
        <w:t>’、‘</w:t>
      </w:r>
      <w:r w:rsidRPr="001A0593">
        <w:rPr>
          <w:rFonts w:hint="eastAsia"/>
          <w:sz w:val="24"/>
          <w:szCs w:val="24"/>
        </w:rPr>
        <w:t>先庚三日，後庚三日</w:t>
      </w:r>
      <w:r>
        <w:rPr>
          <w:rFonts w:hint="eastAsia"/>
          <w:sz w:val="24"/>
          <w:szCs w:val="24"/>
        </w:rPr>
        <w:t>’</w:t>
      </w:r>
      <w:r w:rsidRPr="001A0593">
        <w:rPr>
          <w:rFonts w:hint="eastAsia"/>
          <w:sz w:val="24"/>
          <w:szCs w:val="24"/>
        </w:rPr>
        <w:t>，皆行事之吉日，故卦之行事者取焉。《漢書·武帝紀》詔曰：</w:t>
      </w:r>
      <w:r>
        <w:rPr>
          <w:rFonts w:hint="eastAsia"/>
          <w:sz w:val="24"/>
          <w:szCs w:val="24"/>
        </w:rPr>
        <w:t>‘</w:t>
      </w:r>
      <w:r w:rsidRPr="001A0593">
        <w:rPr>
          <w:rFonts w:hint="eastAsia"/>
          <w:sz w:val="24"/>
          <w:szCs w:val="24"/>
        </w:rPr>
        <w:t>望見泰一，</w:t>
      </w:r>
      <w:r>
        <w:rPr>
          <w:rFonts w:hint="eastAsia"/>
          <w:sz w:val="24"/>
          <w:szCs w:val="24"/>
        </w:rPr>
        <w:t>脩</w:t>
      </w:r>
      <w:r w:rsidRPr="001A0593">
        <w:rPr>
          <w:rFonts w:hint="eastAsia"/>
          <w:sz w:val="24"/>
          <w:szCs w:val="24"/>
        </w:rPr>
        <w:t>天文</w:t>
      </w:r>
      <w:r w:rsidRPr="00F5507D">
        <w:rPr>
          <w:rFonts w:hint="eastAsia"/>
          <w:sz w:val="24"/>
          <w:szCs w:val="24"/>
        </w:rPr>
        <w:t>襢</w:t>
      </w:r>
      <w:r w:rsidRPr="001A0593">
        <w:rPr>
          <w:rFonts w:hint="eastAsia"/>
          <w:sz w:val="24"/>
          <w:szCs w:val="24"/>
        </w:rPr>
        <w:t>，辛卯夜，若景光十有二明。《易》曰</w:t>
      </w:r>
      <w:r>
        <w:rPr>
          <w:rFonts w:hint="eastAsia"/>
          <w:sz w:val="24"/>
          <w:szCs w:val="24"/>
        </w:rPr>
        <w:t>：“先甲三日，後甲三日。”</w:t>
      </w:r>
      <w:r w:rsidRPr="001A0593">
        <w:rPr>
          <w:rFonts w:hint="eastAsia"/>
          <w:sz w:val="24"/>
          <w:szCs w:val="24"/>
        </w:rPr>
        <w:t>朕甚念年歲未</w:t>
      </w:r>
      <w:r>
        <w:rPr>
          <w:rFonts w:hint="eastAsia"/>
          <w:sz w:val="24"/>
          <w:szCs w:val="24"/>
        </w:rPr>
        <w:t>咸</w:t>
      </w:r>
      <w:r w:rsidRPr="001A0593">
        <w:rPr>
          <w:rFonts w:hint="eastAsia"/>
          <w:sz w:val="24"/>
          <w:szCs w:val="24"/>
        </w:rPr>
        <w:t>登，飭躬齋戒，丁酉拜況</w:t>
      </w:r>
      <w:r>
        <w:rPr>
          <w:rFonts w:hint="eastAsia"/>
          <w:sz w:val="24"/>
          <w:szCs w:val="24"/>
        </w:rPr>
        <w:t>于</w:t>
      </w:r>
      <w:r w:rsidRPr="001A0593">
        <w:rPr>
          <w:rFonts w:hint="eastAsia"/>
          <w:sz w:val="24"/>
          <w:szCs w:val="24"/>
        </w:rPr>
        <w:t>郊。</w:t>
      </w:r>
      <w:r>
        <w:rPr>
          <w:rFonts w:hint="eastAsia"/>
          <w:sz w:val="24"/>
          <w:szCs w:val="24"/>
        </w:rPr>
        <w:t>’</w:t>
      </w:r>
      <w:r w:rsidRPr="001A0593">
        <w:rPr>
          <w:rFonts w:hint="eastAsia"/>
          <w:sz w:val="24"/>
          <w:szCs w:val="24"/>
        </w:rPr>
        <w:t>顔注曰：</w:t>
      </w:r>
      <w:r>
        <w:rPr>
          <w:rFonts w:hint="eastAsia"/>
          <w:sz w:val="24"/>
          <w:szCs w:val="24"/>
        </w:rPr>
        <w:t>‘</w:t>
      </w:r>
      <w:r w:rsidRPr="001A0593">
        <w:rPr>
          <w:rFonts w:hint="eastAsia"/>
          <w:sz w:val="24"/>
          <w:szCs w:val="24"/>
        </w:rPr>
        <w:t>辛夜有光</w:t>
      </w:r>
      <w:r>
        <w:rPr>
          <w:rFonts w:hint="eastAsia"/>
          <w:sz w:val="24"/>
          <w:szCs w:val="24"/>
        </w:rPr>
        <w:t>，</w:t>
      </w:r>
      <w:r w:rsidRPr="001A0593">
        <w:rPr>
          <w:rFonts w:hint="eastAsia"/>
          <w:sz w:val="24"/>
          <w:szCs w:val="24"/>
        </w:rPr>
        <w:t>是先甲三日也</w:t>
      </w:r>
      <w:r>
        <w:rPr>
          <w:rFonts w:hint="eastAsia"/>
          <w:sz w:val="24"/>
          <w:szCs w:val="24"/>
        </w:rPr>
        <w:t>；</w:t>
      </w:r>
      <w:r w:rsidRPr="001A0593">
        <w:rPr>
          <w:rFonts w:hint="eastAsia"/>
          <w:sz w:val="24"/>
          <w:szCs w:val="24"/>
        </w:rPr>
        <w:t>丁日拜況</w:t>
      </w:r>
      <w:r>
        <w:rPr>
          <w:rFonts w:hint="eastAsia"/>
          <w:sz w:val="24"/>
          <w:szCs w:val="24"/>
        </w:rPr>
        <w:t>，</w:t>
      </w:r>
      <w:r w:rsidRPr="001A0593">
        <w:rPr>
          <w:rFonts w:hint="eastAsia"/>
          <w:sz w:val="24"/>
          <w:szCs w:val="24"/>
        </w:rPr>
        <w:t>是後甲三日也。</w:t>
      </w:r>
      <w:r>
        <w:rPr>
          <w:rFonts w:hint="eastAsia"/>
          <w:sz w:val="24"/>
          <w:szCs w:val="24"/>
        </w:rPr>
        <w:t>’</w:t>
      </w:r>
      <w:r w:rsidRPr="001A0593">
        <w:rPr>
          <w:rFonts w:hint="eastAsia"/>
          <w:sz w:val="24"/>
          <w:szCs w:val="24"/>
        </w:rPr>
        <w:t>此辛與丁爲吉日而</w:t>
      </w:r>
      <w:proofErr w:type="gramStart"/>
      <w:r w:rsidRPr="001A0593">
        <w:rPr>
          <w:rFonts w:hint="eastAsia"/>
          <w:sz w:val="24"/>
          <w:szCs w:val="24"/>
        </w:rPr>
        <w:t>擇</w:t>
      </w:r>
      <w:proofErr w:type="gramEnd"/>
      <w:r w:rsidRPr="001A0593">
        <w:rPr>
          <w:rFonts w:hint="eastAsia"/>
          <w:sz w:val="24"/>
          <w:szCs w:val="24"/>
        </w:rPr>
        <w:t>以行事之明證，西漢時古義猶未亡矣。</w:t>
      </w:r>
    </w:p>
    <w:p w14:paraId="5667AF1D" w14:textId="77777777" w:rsidR="003121E9" w:rsidRDefault="003121E9" w:rsidP="006F3055">
      <w:pPr>
        <w:spacing w:line="400" w:lineRule="exact"/>
        <w:rPr>
          <w:sz w:val="24"/>
          <w:szCs w:val="24"/>
        </w:rPr>
      </w:pPr>
      <w:proofErr w:type="gramStart"/>
      <w:r w:rsidRPr="001A0593">
        <w:rPr>
          <w:rFonts w:hint="eastAsia"/>
          <w:sz w:val="24"/>
          <w:szCs w:val="24"/>
        </w:rPr>
        <w:lastRenderedPageBreak/>
        <w:t>虞翻注</w:t>
      </w:r>
      <w:r>
        <w:rPr>
          <w:rFonts w:hint="eastAsia"/>
          <w:sz w:val="24"/>
          <w:szCs w:val="24"/>
        </w:rPr>
        <w:t>‘</w:t>
      </w:r>
      <w:r w:rsidRPr="001A0593">
        <w:rPr>
          <w:rFonts w:hint="eastAsia"/>
          <w:sz w:val="24"/>
          <w:szCs w:val="24"/>
        </w:rPr>
        <w:t>先甲三日，後甲三日</w:t>
      </w:r>
      <w:r>
        <w:rPr>
          <w:rFonts w:hint="eastAsia"/>
          <w:sz w:val="24"/>
          <w:szCs w:val="24"/>
        </w:rPr>
        <w:t>’</w:t>
      </w:r>
      <w:proofErr w:type="gramEnd"/>
      <w:r w:rsidRPr="001A0593">
        <w:rPr>
          <w:rFonts w:hint="eastAsia"/>
          <w:sz w:val="24"/>
          <w:szCs w:val="24"/>
        </w:rPr>
        <w:t>曰：</w:t>
      </w:r>
      <w:r>
        <w:rPr>
          <w:rFonts w:hint="eastAsia"/>
          <w:sz w:val="24"/>
          <w:szCs w:val="24"/>
        </w:rPr>
        <w:t>‘</w:t>
      </w:r>
      <w:r w:rsidRPr="001A0593">
        <w:rPr>
          <w:rFonts w:hint="eastAsia"/>
          <w:sz w:val="24"/>
          <w:szCs w:val="24"/>
        </w:rPr>
        <w:t>謂初變成《乾》，乾爲甲，至二成《離》，離爲日。謂《乾》三爻在前，故先甲三日，變三至四體《離》，至五成《乾》，《乾》三爻在後，故後甲三日。又注先庚三日，後庚三日曰：庚，震也，謂變初至二成《離》，至三成《震》，《震》主庚，離爲日，《震》三爻往在前，故先庚三日，動四至五成《離》，終上成《震》，《震》三爻在後，故後庚三日也。《巽》究爲躁卦，躁卦謂《震》也。乾成於甲，震成於庚</w:t>
      </w:r>
      <w:r>
        <w:rPr>
          <w:rFonts w:hint="eastAsia"/>
          <w:sz w:val="24"/>
          <w:szCs w:val="24"/>
        </w:rPr>
        <w:t>。’</w:t>
      </w:r>
      <w:r w:rsidRPr="00F5507D">
        <w:rPr>
          <w:rFonts w:hint="eastAsia"/>
          <w:sz w:val="18"/>
          <w:szCs w:val="18"/>
        </w:rPr>
        <w:t>竝見《集解》。</w:t>
      </w:r>
      <w:r w:rsidRPr="001A0593">
        <w:rPr>
          <w:rFonts w:hint="eastAsia"/>
          <w:sz w:val="24"/>
          <w:szCs w:val="24"/>
        </w:rPr>
        <w:t>案</w:t>
      </w:r>
      <w:r>
        <w:rPr>
          <w:rFonts w:hint="eastAsia"/>
          <w:sz w:val="24"/>
          <w:szCs w:val="24"/>
        </w:rPr>
        <w:t>：</w:t>
      </w:r>
      <w:r w:rsidRPr="001A0593">
        <w:rPr>
          <w:rFonts w:hint="eastAsia"/>
          <w:sz w:val="24"/>
          <w:szCs w:val="24"/>
        </w:rPr>
        <w:t>天有十日，甲與庚各居其一，若以乾爲甲</w:t>
      </w:r>
      <w:r>
        <w:rPr>
          <w:rFonts w:hint="eastAsia"/>
          <w:sz w:val="24"/>
          <w:szCs w:val="24"/>
        </w:rPr>
        <w:t>、</w:t>
      </w:r>
      <w:r w:rsidRPr="001A0593">
        <w:rPr>
          <w:rFonts w:hint="eastAsia"/>
          <w:sz w:val="24"/>
          <w:szCs w:val="24"/>
        </w:rPr>
        <w:t>震爲庚而分在前者爲先甲先庚，在</w:t>
      </w:r>
      <w:proofErr w:type="gramStart"/>
      <w:r w:rsidRPr="001A0593">
        <w:rPr>
          <w:rFonts w:hint="eastAsia"/>
          <w:sz w:val="24"/>
          <w:szCs w:val="24"/>
        </w:rPr>
        <w:t>後</w:t>
      </w:r>
      <w:proofErr w:type="gramEnd"/>
      <w:r w:rsidRPr="001A0593">
        <w:rPr>
          <w:rFonts w:hint="eastAsia"/>
          <w:sz w:val="24"/>
          <w:szCs w:val="24"/>
        </w:rPr>
        <w:t>者爲</w:t>
      </w:r>
      <w:proofErr w:type="gramStart"/>
      <w:r w:rsidRPr="001A0593">
        <w:rPr>
          <w:rFonts w:hint="eastAsia"/>
          <w:sz w:val="24"/>
          <w:szCs w:val="24"/>
        </w:rPr>
        <w:t>後</w:t>
      </w:r>
      <w:proofErr w:type="gramEnd"/>
      <w:r w:rsidRPr="001A0593">
        <w:rPr>
          <w:rFonts w:hint="eastAsia"/>
          <w:sz w:val="24"/>
          <w:szCs w:val="24"/>
        </w:rPr>
        <w:t>甲</w:t>
      </w:r>
      <w:proofErr w:type="gramStart"/>
      <w:r w:rsidRPr="001A0593">
        <w:rPr>
          <w:rFonts w:hint="eastAsia"/>
          <w:sz w:val="24"/>
          <w:szCs w:val="24"/>
        </w:rPr>
        <w:t>後</w:t>
      </w:r>
      <w:proofErr w:type="gramEnd"/>
      <w:r w:rsidRPr="001A0593">
        <w:rPr>
          <w:rFonts w:hint="eastAsia"/>
          <w:sz w:val="24"/>
          <w:szCs w:val="24"/>
        </w:rPr>
        <w:t>庚，則是在先</w:t>
      </w:r>
      <w:proofErr w:type="gramStart"/>
      <w:r w:rsidRPr="001A0593">
        <w:rPr>
          <w:rFonts w:hint="eastAsia"/>
          <w:sz w:val="24"/>
          <w:szCs w:val="24"/>
        </w:rPr>
        <w:t>之日惟甲</w:t>
      </w:r>
      <w:proofErr w:type="gramEnd"/>
      <w:r w:rsidRPr="001A0593">
        <w:rPr>
          <w:rFonts w:hint="eastAsia"/>
          <w:sz w:val="24"/>
          <w:szCs w:val="24"/>
        </w:rPr>
        <w:t>與庚，在</w:t>
      </w:r>
      <w:proofErr w:type="gramStart"/>
      <w:r w:rsidRPr="001A0593">
        <w:rPr>
          <w:rFonts w:hint="eastAsia"/>
          <w:sz w:val="24"/>
          <w:szCs w:val="24"/>
        </w:rPr>
        <w:t>後</w:t>
      </w:r>
      <w:proofErr w:type="gramEnd"/>
      <w:r w:rsidRPr="001A0593">
        <w:rPr>
          <w:rFonts w:hint="eastAsia"/>
          <w:sz w:val="24"/>
          <w:szCs w:val="24"/>
        </w:rPr>
        <w:t>之</w:t>
      </w:r>
      <w:proofErr w:type="gramStart"/>
      <w:r w:rsidRPr="001A0593">
        <w:rPr>
          <w:rFonts w:hint="eastAsia"/>
          <w:sz w:val="24"/>
          <w:szCs w:val="24"/>
        </w:rPr>
        <w:t>日亦惟甲</w:t>
      </w:r>
      <w:proofErr w:type="gramEnd"/>
      <w:r w:rsidRPr="001A0593">
        <w:rPr>
          <w:rFonts w:hint="eastAsia"/>
          <w:sz w:val="24"/>
          <w:szCs w:val="24"/>
        </w:rPr>
        <w:t>與庚，經當云</w:t>
      </w:r>
      <w:r>
        <w:rPr>
          <w:rFonts w:hint="eastAsia"/>
          <w:sz w:val="24"/>
          <w:szCs w:val="24"/>
        </w:rPr>
        <w:t>‘</w:t>
      </w:r>
      <w:r w:rsidRPr="001A0593">
        <w:rPr>
          <w:rFonts w:hint="eastAsia"/>
          <w:sz w:val="24"/>
          <w:szCs w:val="24"/>
        </w:rPr>
        <w:t>先甲一日，後甲一日</w:t>
      </w:r>
      <w:r>
        <w:rPr>
          <w:rFonts w:hint="eastAsia"/>
          <w:sz w:val="24"/>
          <w:szCs w:val="24"/>
        </w:rPr>
        <w:t>’、‘</w:t>
      </w:r>
      <w:r w:rsidRPr="001A0593">
        <w:rPr>
          <w:rFonts w:hint="eastAsia"/>
          <w:sz w:val="24"/>
          <w:szCs w:val="24"/>
        </w:rPr>
        <w:t>先庚一日，後庚一日</w:t>
      </w:r>
      <w:r>
        <w:rPr>
          <w:rFonts w:hint="eastAsia"/>
          <w:sz w:val="24"/>
          <w:szCs w:val="24"/>
        </w:rPr>
        <w:t>’</w:t>
      </w:r>
      <w:r w:rsidRPr="001A0593">
        <w:rPr>
          <w:rFonts w:hint="eastAsia"/>
          <w:sz w:val="24"/>
          <w:szCs w:val="24"/>
        </w:rPr>
        <w:t>矣，安得有三日乎？其謬一也。</w:t>
      </w:r>
      <w:r>
        <w:rPr>
          <w:rFonts w:hint="eastAsia"/>
          <w:sz w:val="24"/>
          <w:szCs w:val="24"/>
        </w:rPr>
        <w:t>‘</w:t>
      </w:r>
      <w:r w:rsidRPr="001A0593">
        <w:rPr>
          <w:rFonts w:hint="eastAsia"/>
          <w:sz w:val="24"/>
          <w:szCs w:val="24"/>
        </w:rPr>
        <w:t>三日</w:t>
      </w:r>
      <w:r>
        <w:rPr>
          <w:rFonts w:hint="eastAsia"/>
          <w:sz w:val="24"/>
          <w:szCs w:val="24"/>
        </w:rPr>
        <w:t>’</w:t>
      </w:r>
      <w:r w:rsidRPr="001A0593">
        <w:rPr>
          <w:rFonts w:hint="eastAsia"/>
          <w:sz w:val="24"/>
          <w:szCs w:val="24"/>
        </w:rPr>
        <w:t>之</w:t>
      </w:r>
      <w:r>
        <w:rPr>
          <w:rFonts w:hint="eastAsia"/>
          <w:sz w:val="24"/>
          <w:szCs w:val="24"/>
        </w:rPr>
        <w:t>‘</w:t>
      </w:r>
      <w:r w:rsidRPr="001A0593">
        <w:rPr>
          <w:rFonts w:hint="eastAsia"/>
          <w:sz w:val="24"/>
          <w:szCs w:val="24"/>
        </w:rPr>
        <w:t>日</w:t>
      </w:r>
      <w:r>
        <w:rPr>
          <w:rFonts w:hint="eastAsia"/>
          <w:sz w:val="24"/>
          <w:szCs w:val="24"/>
        </w:rPr>
        <w:t>’</w:t>
      </w:r>
      <w:r w:rsidRPr="001A0593">
        <w:rPr>
          <w:rFonts w:hint="eastAsia"/>
          <w:sz w:val="24"/>
          <w:szCs w:val="24"/>
        </w:rPr>
        <w:t>謂</w:t>
      </w:r>
      <w:r>
        <w:rPr>
          <w:rFonts w:hint="eastAsia"/>
          <w:sz w:val="24"/>
          <w:szCs w:val="24"/>
        </w:rPr>
        <w:t>‘</w:t>
      </w:r>
      <w:r w:rsidRPr="001A0593">
        <w:rPr>
          <w:rFonts w:hint="eastAsia"/>
          <w:sz w:val="24"/>
          <w:szCs w:val="24"/>
        </w:rPr>
        <w:t>歲時月日</w:t>
      </w:r>
      <w:r>
        <w:rPr>
          <w:rFonts w:hint="eastAsia"/>
          <w:sz w:val="24"/>
          <w:szCs w:val="24"/>
        </w:rPr>
        <w:t>’</w:t>
      </w:r>
      <w:r w:rsidRPr="001A0593">
        <w:rPr>
          <w:rFonts w:hint="eastAsia"/>
          <w:sz w:val="24"/>
          <w:szCs w:val="24"/>
        </w:rPr>
        <w:t>之</w:t>
      </w:r>
      <w:r>
        <w:rPr>
          <w:rFonts w:hint="eastAsia"/>
          <w:sz w:val="24"/>
          <w:szCs w:val="24"/>
        </w:rPr>
        <w:t>‘</w:t>
      </w:r>
      <w:r w:rsidRPr="001A0593">
        <w:rPr>
          <w:rFonts w:hint="eastAsia"/>
          <w:sz w:val="24"/>
          <w:szCs w:val="24"/>
        </w:rPr>
        <w:t>日</w:t>
      </w:r>
      <w:r>
        <w:rPr>
          <w:rFonts w:hint="eastAsia"/>
          <w:sz w:val="24"/>
          <w:szCs w:val="24"/>
        </w:rPr>
        <w:t>’</w:t>
      </w:r>
      <w:r w:rsidRPr="001A0593">
        <w:rPr>
          <w:rFonts w:hint="eastAsia"/>
          <w:sz w:val="24"/>
          <w:szCs w:val="24"/>
        </w:rPr>
        <w:t>，</w:t>
      </w:r>
      <w:r>
        <w:rPr>
          <w:rFonts w:hint="eastAsia"/>
          <w:sz w:val="24"/>
          <w:szCs w:val="24"/>
        </w:rPr>
        <w:t>‘</w:t>
      </w:r>
      <w:r w:rsidRPr="001A0593">
        <w:rPr>
          <w:rFonts w:hint="eastAsia"/>
          <w:sz w:val="24"/>
          <w:szCs w:val="24"/>
        </w:rPr>
        <w:t>離爲日</w:t>
      </w:r>
      <w:r>
        <w:rPr>
          <w:rFonts w:hint="eastAsia"/>
          <w:sz w:val="24"/>
          <w:szCs w:val="24"/>
        </w:rPr>
        <w:t>’</w:t>
      </w:r>
      <w:r w:rsidRPr="001A0593">
        <w:rPr>
          <w:rFonts w:hint="eastAsia"/>
          <w:sz w:val="24"/>
          <w:szCs w:val="24"/>
        </w:rPr>
        <w:t>之</w:t>
      </w:r>
      <w:r>
        <w:rPr>
          <w:rFonts w:hint="eastAsia"/>
          <w:sz w:val="24"/>
          <w:szCs w:val="24"/>
        </w:rPr>
        <w:t>‘</w:t>
      </w:r>
      <w:r w:rsidRPr="001A0593">
        <w:rPr>
          <w:rFonts w:hint="eastAsia"/>
          <w:sz w:val="24"/>
          <w:szCs w:val="24"/>
        </w:rPr>
        <w:t>日</w:t>
      </w:r>
      <w:r>
        <w:rPr>
          <w:rFonts w:hint="eastAsia"/>
          <w:sz w:val="24"/>
          <w:szCs w:val="24"/>
        </w:rPr>
        <w:t>’</w:t>
      </w:r>
      <w:r w:rsidRPr="001A0593">
        <w:rPr>
          <w:rFonts w:hint="eastAsia"/>
          <w:sz w:val="24"/>
          <w:szCs w:val="24"/>
        </w:rPr>
        <w:t>謂</w:t>
      </w:r>
      <w:r>
        <w:rPr>
          <w:rFonts w:hint="eastAsia"/>
          <w:sz w:val="24"/>
          <w:szCs w:val="24"/>
        </w:rPr>
        <w:t>‘</w:t>
      </w:r>
      <w:r w:rsidRPr="001A0593">
        <w:rPr>
          <w:rFonts w:hint="eastAsia"/>
          <w:sz w:val="24"/>
          <w:szCs w:val="24"/>
        </w:rPr>
        <w:t>日月星辰</w:t>
      </w:r>
      <w:r>
        <w:rPr>
          <w:rFonts w:hint="eastAsia"/>
          <w:sz w:val="24"/>
          <w:szCs w:val="24"/>
        </w:rPr>
        <w:t>’</w:t>
      </w:r>
      <w:r w:rsidRPr="001A0593">
        <w:rPr>
          <w:rFonts w:hint="eastAsia"/>
          <w:sz w:val="24"/>
          <w:szCs w:val="24"/>
        </w:rPr>
        <w:t>之</w:t>
      </w:r>
      <w:r>
        <w:rPr>
          <w:rFonts w:hint="eastAsia"/>
          <w:sz w:val="24"/>
          <w:szCs w:val="24"/>
        </w:rPr>
        <w:t>‘</w:t>
      </w:r>
      <w:r w:rsidRPr="001A0593">
        <w:rPr>
          <w:rFonts w:hint="eastAsia"/>
          <w:sz w:val="24"/>
          <w:szCs w:val="24"/>
        </w:rPr>
        <w:t>日</w:t>
      </w:r>
      <w:r>
        <w:rPr>
          <w:rFonts w:hint="eastAsia"/>
          <w:sz w:val="24"/>
          <w:szCs w:val="24"/>
        </w:rPr>
        <w:t>’</w:t>
      </w:r>
      <w:r w:rsidRPr="001A0593">
        <w:rPr>
          <w:rFonts w:hint="eastAsia"/>
          <w:sz w:val="24"/>
          <w:szCs w:val="24"/>
        </w:rPr>
        <w:t>，二者絶不相同，而</w:t>
      </w:r>
      <w:proofErr w:type="gramStart"/>
      <w:r w:rsidRPr="001A0593">
        <w:rPr>
          <w:rFonts w:hint="eastAsia"/>
          <w:sz w:val="24"/>
          <w:szCs w:val="24"/>
        </w:rPr>
        <w:t>據</w:t>
      </w:r>
      <w:proofErr w:type="gramEnd"/>
      <w:r>
        <w:rPr>
          <w:rFonts w:hint="eastAsia"/>
          <w:sz w:val="24"/>
          <w:szCs w:val="24"/>
        </w:rPr>
        <w:t>‘</w:t>
      </w:r>
      <w:r w:rsidRPr="001A0593">
        <w:rPr>
          <w:rFonts w:hint="eastAsia"/>
          <w:sz w:val="24"/>
          <w:szCs w:val="24"/>
        </w:rPr>
        <w:t>離爲日</w:t>
      </w:r>
      <w:r>
        <w:rPr>
          <w:rFonts w:hint="eastAsia"/>
          <w:sz w:val="24"/>
          <w:szCs w:val="24"/>
        </w:rPr>
        <w:t>’</w:t>
      </w:r>
      <w:r w:rsidRPr="001A0593">
        <w:rPr>
          <w:rFonts w:hint="eastAsia"/>
          <w:sz w:val="24"/>
          <w:szCs w:val="24"/>
        </w:rPr>
        <w:t>以釋經之</w:t>
      </w:r>
      <w:r>
        <w:rPr>
          <w:rFonts w:hint="eastAsia"/>
          <w:sz w:val="24"/>
          <w:szCs w:val="24"/>
        </w:rPr>
        <w:t>‘</w:t>
      </w:r>
      <w:r w:rsidRPr="001A0593">
        <w:rPr>
          <w:rFonts w:hint="eastAsia"/>
          <w:sz w:val="24"/>
          <w:szCs w:val="24"/>
        </w:rPr>
        <w:t>三日</w:t>
      </w:r>
      <w:r>
        <w:rPr>
          <w:rFonts w:hint="eastAsia"/>
          <w:sz w:val="24"/>
          <w:szCs w:val="24"/>
        </w:rPr>
        <w:t>’</w:t>
      </w:r>
      <w:r w:rsidRPr="001A0593">
        <w:rPr>
          <w:rFonts w:hint="eastAsia"/>
          <w:sz w:val="24"/>
          <w:szCs w:val="24"/>
        </w:rPr>
        <w:t>，其謬二也。《蠱》初變成《乾》，猶未爲《離》也，不可便謂之日，至二成《離》，已非</w:t>
      </w:r>
      <w:proofErr w:type="gramStart"/>
      <w:r>
        <w:rPr>
          <w:rFonts w:hint="eastAsia"/>
          <w:sz w:val="24"/>
          <w:szCs w:val="24"/>
        </w:rPr>
        <w:t>復</w:t>
      </w:r>
      <w:proofErr w:type="gramEnd"/>
      <w:r w:rsidRPr="001A0593">
        <w:rPr>
          <w:rFonts w:hint="eastAsia"/>
          <w:sz w:val="24"/>
          <w:szCs w:val="24"/>
        </w:rPr>
        <w:t>《乾》矣，何以仍謂之甲？《巽》變</w:t>
      </w:r>
      <w:r>
        <w:rPr>
          <w:rFonts w:hint="eastAsia"/>
          <w:sz w:val="24"/>
          <w:szCs w:val="24"/>
        </w:rPr>
        <w:t>初至二成《離》，猶未爲《震》也，不可便謂之庚，至三成《震》，已非</w:t>
      </w:r>
      <w:proofErr w:type="gramStart"/>
      <w:r>
        <w:rPr>
          <w:rFonts w:hint="eastAsia"/>
          <w:sz w:val="24"/>
          <w:szCs w:val="24"/>
        </w:rPr>
        <w:t>復</w:t>
      </w:r>
      <w:proofErr w:type="gramEnd"/>
      <w:r w:rsidRPr="001A0593">
        <w:rPr>
          <w:rFonts w:hint="eastAsia"/>
          <w:sz w:val="24"/>
          <w:szCs w:val="24"/>
        </w:rPr>
        <w:t>《離》矣，何以仍謂之日</w:t>
      </w:r>
      <w:r>
        <w:rPr>
          <w:rFonts w:hint="eastAsia"/>
          <w:sz w:val="24"/>
          <w:szCs w:val="24"/>
        </w:rPr>
        <w:t>？</w:t>
      </w:r>
      <w:r w:rsidRPr="002A0721">
        <w:rPr>
          <w:rFonts w:hint="eastAsia"/>
          <w:sz w:val="18"/>
          <w:szCs w:val="18"/>
        </w:rPr>
        <w:t>其云</w:t>
      </w:r>
      <w:r>
        <w:rPr>
          <w:rFonts w:hint="eastAsia"/>
          <w:sz w:val="18"/>
          <w:szCs w:val="18"/>
        </w:rPr>
        <w:t>‘</w:t>
      </w:r>
      <w:r w:rsidRPr="002A0721">
        <w:rPr>
          <w:rFonts w:hint="eastAsia"/>
          <w:sz w:val="18"/>
          <w:szCs w:val="18"/>
        </w:rPr>
        <w:t>動四至五成《離》，終</w:t>
      </w:r>
      <w:r>
        <w:rPr>
          <w:rFonts w:hint="eastAsia"/>
          <w:sz w:val="18"/>
          <w:szCs w:val="18"/>
        </w:rPr>
        <w:t>上</w:t>
      </w:r>
      <w:r w:rsidRPr="002A0721">
        <w:rPr>
          <w:rFonts w:hint="eastAsia"/>
          <w:sz w:val="18"/>
          <w:szCs w:val="18"/>
        </w:rPr>
        <w:t>成《震》，故後甲三日</w:t>
      </w:r>
      <w:r>
        <w:rPr>
          <w:rFonts w:hint="eastAsia"/>
          <w:sz w:val="18"/>
          <w:szCs w:val="18"/>
        </w:rPr>
        <w:t>’</w:t>
      </w:r>
      <w:r w:rsidRPr="002A0721">
        <w:rPr>
          <w:rFonts w:hint="eastAsia"/>
          <w:sz w:val="18"/>
          <w:szCs w:val="18"/>
        </w:rPr>
        <w:t>，謬與此同</w:t>
      </w:r>
      <w:r>
        <w:rPr>
          <w:rFonts w:hint="eastAsia"/>
          <w:sz w:val="18"/>
          <w:szCs w:val="18"/>
        </w:rPr>
        <w:t>。</w:t>
      </w:r>
      <w:r w:rsidRPr="001A0593">
        <w:rPr>
          <w:rFonts w:hint="eastAsia"/>
          <w:sz w:val="24"/>
          <w:szCs w:val="24"/>
        </w:rPr>
        <w:t>其謬三也。《蠱》變三至四體《離》，至五成《乾》，《乾》三</w:t>
      </w:r>
      <w:proofErr w:type="gramStart"/>
      <w:r w:rsidRPr="001A0593">
        <w:rPr>
          <w:rFonts w:hint="eastAsia"/>
          <w:sz w:val="24"/>
          <w:szCs w:val="24"/>
        </w:rPr>
        <w:t>爻</w:t>
      </w:r>
      <w:proofErr w:type="gramEnd"/>
      <w:r w:rsidRPr="001A0593">
        <w:rPr>
          <w:rFonts w:hint="eastAsia"/>
          <w:sz w:val="24"/>
          <w:szCs w:val="24"/>
        </w:rPr>
        <w:t>在</w:t>
      </w:r>
      <w:proofErr w:type="gramStart"/>
      <w:r w:rsidRPr="001A0593">
        <w:rPr>
          <w:rFonts w:hint="eastAsia"/>
          <w:sz w:val="24"/>
          <w:szCs w:val="24"/>
        </w:rPr>
        <w:t>後</w:t>
      </w:r>
      <w:proofErr w:type="gramEnd"/>
      <w:r w:rsidRPr="001A0593">
        <w:rPr>
          <w:rFonts w:hint="eastAsia"/>
          <w:sz w:val="24"/>
          <w:szCs w:val="24"/>
        </w:rPr>
        <w:t>，故</w:t>
      </w:r>
      <w:proofErr w:type="gramStart"/>
      <w:r w:rsidRPr="001A0593">
        <w:rPr>
          <w:rFonts w:hint="eastAsia"/>
          <w:sz w:val="24"/>
          <w:szCs w:val="24"/>
        </w:rPr>
        <w:t>後</w:t>
      </w:r>
      <w:proofErr w:type="gramEnd"/>
      <w:r w:rsidRPr="001A0593">
        <w:rPr>
          <w:rFonts w:hint="eastAsia"/>
          <w:sz w:val="24"/>
          <w:szCs w:val="24"/>
        </w:rPr>
        <w:t>甲三日。夫四</w:t>
      </w:r>
      <w:proofErr w:type="gramStart"/>
      <w:r w:rsidRPr="001A0593">
        <w:rPr>
          <w:rFonts w:hint="eastAsia"/>
          <w:sz w:val="24"/>
          <w:szCs w:val="24"/>
        </w:rPr>
        <w:t>爻</w:t>
      </w:r>
      <w:proofErr w:type="gramEnd"/>
      <w:r w:rsidRPr="001A0593">
        <w:rPr>
          <w:rFonts w:hint="eastAsia"/>
          <w:sz w:val="24"/>
          <w:szCs w:val="24"/>
        </w:rPr>
        <w:t>居</w:t>
      </w:r>
      <w:proofErr w:type="gramStart"/>
      <w:r w:rsidRPr="001A0593">
        <w:rPr>
          <w:rFonts w:hint="eastAsia"/>
          <w:sz w:val="24"/>
          <w:szCs w:val="24"/>
        </w:rPr>
        <w:t>後</w:t>
      </w:r>
      <w:proofErr w:type="gramEnd"/>
      <w:r w:rsidRPr="001A0593">
        <w:rPr>
          <w:rFonts w:hint="eastAsia"/>
          <w:sz w:val="24"/>
          <w:szCs w:val="24"/>
        </w:rPr>
        <w:t>，三</w:t>
      </w:r>
      <w:proofErr w:type="gramStart"/>
      <w:r w:rsidRPr="001A0593">
        <w:rPr>
          <w:rFonts w:hint="eastAsia"/>
          <w:sz w:val="24"/>
          <w:szCs w:val="24"/>
        </w:rPr>
        <w:t>爻</w:t>
      </w:r>
      <w:proofErr w:type="gramEnd"/>
      <w:r w:rsidRPr="001A0593">
        <w:rPr>
          <w:rFonts w:hint="eastAsia"/>
          <w:sz w:val="24"/>
          <w:szCs w:val="24"/>
        </w:rPr>
        <w:t>之始，而二</w:t>
      </w:r>
      <w:proofErr w:type="gramStart"/>
      <w:r w:rsidRPr="001A0593">
        <w:rPr>
          <w:rFonts w:hint="eastAsia"/>
          <w:sz w:val="24"/>
          <w:szCs w:val="24"/>
        </w:rPr>
        <w:t>爻</w:t>
      </w:r>
      <w:proofErr w:type="gramEnd"/>
      <w:r w:rsidRPr="001A0593">
        <w:rPr>
          <w:rFonts w:hint="eastAsia"/>
          <w:sz w:val="24"/>
          <w:szCs w:val="24"/>
        </w:rPr>
        <w:t>三</w:t>
      </w:r>
      <w:proofErr w:type="gramStart"/>
      <w:r w:rsidRPr="001A0593">
        <w:rPr>
          <w:rFonts w:hint="eastAsia"/>
          <w:sz w:val="24"/>
          <w:szCs w:val="24"/>
        </w:rPr>
        <w:t>爻</w:t>
      </w:r>
      <w:proofErr w:type="gramEnd"/>
      <w:r w:rsidRPr="001A0593">
        <w:rPr>
          <w:rFonts w:hint="eastAsia"/>
          <w:sz w:val="24"/>
          <w:szCs w:val="24"/>
        </w:rPr>
        <w:t>，則居前三</w:t>
      </w:r>
      <w:proofErr w:type="gramStart"/>
      <w:r w:rsidRPr="001A0593">
        <w:rPr>
          <w:rFonts w:hint="eastAsia"/>
          <w:sz w:val="24"/>
          <w:szCs w:val="24"/>
        </w:rPr>
        <w:t>爻</w:t>
      </w:r>
      <w:proofErr w:type="gramEnd"/>
      <w:r w:rsidRPr="001A0593">
        <w:rPr>
          <w:rFonts w:hint="eastAsia"/>
          <w:sz w:val="24"/>
          <w:szCs w:val="24"/>
        </w:rPr>
        <w:t>之太半，去二</w:t>
      </w:r>
      <w:proofErr w:type="gramStart"/>
      <w:r w:rsidRPr="001A0593">
        <w:rPr>
          <w:rFonts w:hint="eastAsia"/>
          <w:sz w:val="24"/>
          <w:szCs w:val="24"/>
        </w:rPr>
        <w:t>爻</w:t>
      </w:r>
      <w:proofErr w:type="gramEnd"/>
      <w:r w:rsidRPr="001A0593">
        <w:rPr>
          <w:rFonts w:hint="eastAsia"/>
          <w:sz w:val="24"/>
          <w:szCs w:val="24"/>
        </w:rPr>
        <w:t>三</w:t>
      </w:r>
      <w:proofErr w:type="gramStart"/>
      <w:r w:rsidRPr="001A0593">
        <w:rPr>
          <w:rFonts w:hint="eastAsia"/>
          <w:sz w:val="24"/>
          <w:szCs w:val="24"/>
        </w:rPr>
        <w:t>爻</w:t>
      </w:r>
      <w:proofErr w:type="gramEnd"/>
      <w:r w:rsidRPr="001A0593">
        <w:rPr>
          <w:rFonts w:hint="eastAsia"/>
          <w:sz w:val="24"/>
          <w:szCs w:val="24"/>
        </w:rPr>
        <w:t>言之，則離</w:t>
      </w:r>
      <w:proofErr w:type="gramStart"/>
      <w:r w:rsidRPr="001A0593">
        <w:rPr>
          <w:rFonts w:hint="eastAsia"/>
          <w:sz w:val="24"/>
          <w:szCs w:val="24"/>
        </w:rPr>
        <w:t>象</w:t>
      </w:r>
      <w:proofErr w:type="gramEnd"/>
      <w:r w:rsidRPr="001A0593">
        <w:rPr>
          <w:rFonts w:hint="eastAsia"/>
          <w:sz w:val="24"/>
          <w:szCs w:val="24"/>
        </w:rPr>
        <w:t>不成，不可謂之日，連二</w:t>
      </w:r>
      <w:proofErr w:type="gramStart"/>
      <w:r w:rsidRPr="001A0593">
        <w:rPr>
          <w:rFonts w:hint="eastAsia"/>
          <w:sz w:val="24"/>
          <w:szCs w:val="24"/>
        </w:rPr>
        <w:t>爻</w:t>
      </w:r>
      <w:proofErr w:type="gramEnd"/>
      <w:r w:rsidRPr="001A0593">
        <w:rPr>
          <w:rFonts w:hint="eastAsia"/>
          <w:sz w:val="24"/>
          <w:szCs w:val="24"/>
        </w:rPr>
        <w:t>三</w:t>
      </w:r>
      <w:proofErr w:type="gramStart"/>
      <w:r w:rsidRPr="001A0593">
        <w:rPr>
          <w:rFonts w:hint="eastAsia"/>
          <w:sz w:val="24"/>
          <w:szCs w:val="24"/>
        </w:rPr>
        <w:t>爻</w:t>
      </w:r>
      <w:proofErr w:type="gramEnd"/>
      <w:r w:rsidRPr="001A0593">
        <w:rPr>
          <w:rFonts w:hint="eastAsia"/>
          <w:sz w:val="24"/>
          <w:szCs w:val="24"/>
        </w:rPr>
        <w:t>言之，則又雜以前三</w:t>
      </w:r>
      <w:proofErr w:type="gramStart"/>
      <w:r w:rsidRPr="001A0593">
        <w:rPr>
          <w:rFonts w:hint="eastAsia"/>
          <w:sz w:val="24"/>
          <w:szCs w:val="24"/>
        </w:rPr>
        <w:t>爻</w:t>
      </w:r>
      <w:proofErr w:type="gramEnd"/>
      <w:r w:rsidRPr="001A0593">
        <w:rPr>
          <w:rFonts w:hint="eastAsia"/>
          <w:sz w:val="24"/>
          <w:szCs w:val="24"/>
        </w:rPr>
        <w:t>之</w:t>
      </w:r>
      <w:proofErr w:type="gramStart"/>
      <w:r w:rsidRPr="001A0593">
        <w:rPr>
          <w:rFonts w:hint="eastAsia"/>
          <w:sz w:val="24"/>
          <w:szCs w:val="24"/>
        </w:rPr>
        <w:t>兩爻</w:t>
      </w:r>
      <w:proofErr w:type="gramEnd"/>
      <w:r w:rsidRPr="001A0593">
        <w:rPr>
          <w:rFonts w:hint="eastAsia"/>
          <w:sz w:val="24"/>
          <w:szCs w:val="24"/>
        </w:rPr>
        <w:t>，不可謂之</w:t>
      </w:r>
      <w:r>
        <w:rPr>
          <w:rFonts w:hint="eastAsia"/>
          <w:sz w:val="24"/>
          <w:szCs w:val="24"/>
        </w:rPr>
        <w:t>‘</w:t>
      </w:r>
      <w:r w:rsidRPr="001A0593">
        <w:rPr>
          <w:rFonts w:hint="eastAsia"/>
          <w:sz w:val="24"/>
          <w:szCs w:val="24"/>
        </w:rPr>
        <w:t>後甲三日</w:t>
      </w:r>
      <w:r>
        <w:rPr>
          <w:rFonts w:hint="eastAsia"/>
          <w:sz w:val="24"/>
          <w:szCs w:val="24"/>
        </w:rPr>
        <w:t>’</w:t>
      </w:r>
      <w:r w:rsidRPr="001A0593">
        <w:rPr>
          <w:rFonts w:hint="eastAsia"/>
          <w:sz w:val="24"/>
          <w:szCs w:val="24"/>
        </w:rPr>
        <w:t>矣，其謬四也。初變成《乾》，則前三</w:t>
      </w:r>
      <w:proofErr w:type="gramStart"/>
      <w:r w:rsidRPr="001A0593">
        <w:rPr>
          <w:rFonts w:hint="eastAsia"/>
          <w:sz w:val="24"/>
          <w:szCs w:val="24"/>
        </w:rPr>
        <w:t>爻</w:t>
      </w:r>
      <w:proofErr w:type="gramEnd"/>
      <w:r w:rsidRPr="001A0593">
        <w:rPr>
          <w:rFonts w:hint="eastAsia"/>
          <w:sz w:val="24"/>
          <w:szCs w:val="24"/>
        </w:rPr>
        <w:t>皆陽</w:t>
      </w:r>
      <w:proofErr w:type="gramStart"/>
      <w:r w:rsidRPr="001A0593">
        <w:rPr>
          <w:rFonts w:hint="eastAsia"/>
          <w:sz w:val="24"/>
          <w:szCs w:val="24"/>
        </w:rPr>
        <w:t>爻</w:t>
      </w:r>
      <w:proofErr w:type="gramEnd"/>
      <w:r w:rsidRPr="001A0593">
        <w:rPr>
          <w:rFonts w:hint="eastAsia"/>
          <w:sz w:val="24"/>
          <w:szCs w:val="24"/>
        </w:rPr>
        <w:t>矣，而又云</w:t>
      </w:r>
      <w:r>
        <w:rPr>
          <w:rFonts w:hint="eastAsia"/>
          <w:sz w:val="24"/>
          <w:szCs w:val="24"/>
        </w:rPr>
        <w:t>‘</w:t>
      </w:r>
      <w:r w:rsidRPr="001A0593">
        <w:rPr>
          <w:rFonts w:hint="eastAsia"/>
          <w:sz w:val="24"/>
          <w:szCs w:val="24"/>
        </w:rPr>
        <w:t>變三至四體</w:t>
      </w:r>
      <w:r>
        <w:rPr>
          <w:rFonts w:hint="eastAsia"/>
          <w:sz w:val="24"/>
          <w:szCs w:val="24"/>
        </w:rPr>
        <w:t>《</w:t>
      </w:r>
      <w:r w:rsidRPr="001A0593">
        <w:rPr>
          <w:rFonts w:hint="eastAsia"/>
          <w:sz w:val="24"/>
          <w:szCs w:val="24"/>
        </w:rPr>
        <w:t>離</w:t>
      </w:r>
      <w:r>
        <w:rPr>
          <w:rFonts w:hint="eastAsia"/>
          <w:sz w:val="24"/>
          <w:szCs w:val="24"/>
        </w:rPr>
        <w:t>》’</w:t>
      </w:r>
      <w:r w:rsidRPr="001A0593">
        <w:rPr>
          <w:rFonts w:hint="eastAsia"/>
          <w:sz w:val="24"/>
          <w:szCs w:val="24"/>
        </w:rPr>
        <w:t>，則前三</w:t>
      </w:r>
      <w:proofErr w:type="gramStart"/>
      <w:r w:rsidRPr="001A0593">
        <w:rPr>
          <w:rFonts w:hint="eastAsia"/>
          <w:sz w:val="24"/>
          <w:szCs w:val="24"/>
        </w:rPr>
        <w:t>爻</w:t>
      </w:r>
      <w:proofErr w:type="gramEnd"/>
      <w:r w:rsidRPr="001A0593">
        <w:rPr>
          <w:rFonts w:hint="eastAsia"/>
          <w:sz w:val="24"/>
          <w:szCs w:val="24"/>
        </w:rPr>
        <w:t>之弟三</w:t>
      </w:r>
      <w:proofErr w:type="gramStart"/>
      <w:r w:rsidRPr="001A0593">
        <w:rPr>
          <w:rFonts w:hint="eastAsia"/>
          <w:sz w:val="24"/>
          <w:szCs w:val="24"/>
        </w:rPr>
        <w:t>爻</w:t>
      </w:r>
      <w:proofErr w:type="gramEnd"/>
      <w:r w:rsidRPr="001A0593">
        <w:rPr>
          <w:rFonts w:hint="eastAsia"/>
          <w:sz w:val="24"/>
          <w:szCs w:val="24"/>
        </w:rPr>
        <w:t>又變爲陰</w:t>
      </w:r>
      <w:proofErr w:type="gramStart"/>
      <w:r w:rsidRPr="001A0593">
        <w:rPr>
          <w:rFonts w:hint="eastAsia"/>
          <w:sz w:val="24"/>
          <w:szCs w:val="24"/>
        </w:rPr>
        <w:t>爻</w:t>
      </w:r>
      <w:proofErr w:type="gramEnd"/>
      <w:r w:rsidRPr="001A0593">
        <w:rPr>
          <w:rFonts w:hint="eastAsia"/>
          <w:sz w:val="24"/>
          <w:szCs w:val="24"/>
        </w:rPr>
        <w:t>而不得爲《乾》，因之不得爲甲矣，欲附</w:t>
      </w:r>
      <w:proofErr w:type="gramStart"/>
      <w:r w:rsidRPr="001A0593">
        <w:rPr>
          <w:rFonts w:hint="eastAsia"/>
          <w:sz w:val="24"/>
          <w:szCs w:val="24"/>
        </w:rPr>
        <w:t>會後</w:t>
      </w:r>
      <w:proofErr w:type="gramEnd"/>
      <w:r w:rsidRPr="001A0593">
        <w:rPr>
          <w:rFonts w:hint="eastAsia"/>
          <w:sz w:val="24"/>
          <w:szCs w:val="24"/>
        </w:rPr>
        <w:t>甲之三日而不能，竝所謂先甲者而亦失之，其謬五也。虞説</w:t>
      </w:r>
      <w:proofErr w:type="gramStart"/>
      <w:r w:rsidRPr="001A0593">
        <w:rPr>
          <w:rFonts w:hint="eastAsia"/>
          <w:sz w:val="24"/>
          <w:szCs w:val="24"/>
        </w:rPr>
        <w:t>殆</w:t>
      </w:r>
      <w:proofErr w:type="gramEnd"/>
      <w:r w:rsidRPr="001A0593">
        <w:rPr>
          <w:rFonts w:hint="eastAsia"/>
          <w:sz w:val="24"/>
          <w:szCs w:val="24"/>
        </w:rPr>
        <w:t>不可</w:t>
      </w:r>
      <w:proofErr w:type="gramStart"/>
      <w:r w:rsidRPr="001A0593">
        <w:rPr>
          <w:rFonts w:hint="eastAsia"/>
          <w:sz w:val="24"/>
          <w:szCs w:val="24"/>
        </w:rPr>
        <w:t>從</w:t>
      </w:r>
      <w:proofErr w:type="gramEnd"/>
      <w:r w:rsidRPr="001A0593">
        <w:rPr>
          <w:rFonts w:hint="eastAsia"/>
          <w:sz w:val="24"/>
          <w:szCs w:val="24"/>
        </w:rPr>
        <w:t>。</w:t>
      </w:r>
    </w:p>
    <w:p w14:paraId="62B5C5F9" w14:textId="77777777" w:rsidR="00BC0FE5" w:rsidRPr="001A0593" w:rsidRDefault="00BC0FE5" w:rsidP="006F3055">
      <w:pPr>
        <w:spacing w:line="400" w:lineRule="exact"/>
        <w:rPr>
          <w:sz w:val="24"/>
          <w:szCs w:val="24"/>
        </w:rPr>
      </w:pPr>
    </w:p>
    <w:p w14:paraId="7278C482" w14:textId="77777777" w:rsidR="003121E9" w:rsidRPr="00F5507D" w:rsidRDefault="003121E9" w:rsidP="006F3055">
      <w:pPr>
        <w:spacing w:line="400" w:lineRule="exact"/>
        <w:ind w:firstLineChars="196" w:firstLine="551"/>
        <w:rPr>
          <w:b/>
          <w:sz w:val="28"/>
          <w:szCs w:val="28"/>
        </w:rPr>
      </w:pPr>
      <w:r w:rsidRPr="00F5507D">
        <w:rPr>
          <w:rFonts w:hint="eastAsia"/>
          <w:b/>
          <w:sz w:val="28"/>
          <w:szCs w:val="28"/>
        </w:rPr>
        <w:t>至</w:t>
      </w:r>
      <w:r>
        <w:rPr>
          <w:rFonts w:hint="eastAsia"/>
          <w:b/>
          <w:sz w:val="28"/>
          <w:szCs w:val="28"/>
        </w:rPr>
        <w:t>于</w:t>
      </w:r>
      <w:r w:rsidRPr="00F5507D">
        <w:rPr>
          <w:rFonts w:hint="eastAsia"/>
          <w:b/>
          <w:sz w:val="28"/>
          <w:szCs w:val="28"/>
        </w:rPr>
        <w:t>八月有凶</w:t>
      </w:r>
    </w:p>
    <w:p w14:paraId="1E17B460" w14:textId="77777777" w:rsidR="003121E9" w:rsidRDefault="003121E9" w:rsidP="006F3055">
      <w:pPr>
        <w:spacing w:line="400" w:lineRule="exact"/>
        <w:rPr>
          <w:sz w:val="24"/>
          <w:szCs w:val="24"/>
        </w:rPr>
      </w:pPr>
      <w:r w:rsidRPr="001A0593">
        <w:rPr>
          <w:rFonts w:hint="eastAsia"/>
          <w:sz w:val="24"/>
          <w:szCs w:val="24"/>
        </w:rPr>
        <w:t>引之謹案：八月之説有三，以</w:t>
      </w:r>
      <w:proofErr w:type="gramStart"/>
      <w:r w:rsidRPr="001A0593">
        <w:rPr>
          <w:rFonts w:hint="eastAsia"/>
          <w:sz w:val="24"/>
          <w:szCs w:val="24"/>
        </w:rPr>
        <w:t>爲建未之</w:t>
      </w:r>
      <w:proofErr w:type="gramEnd"/>
      <w:r w:rsidRPr="001A0593">
        <w:rPr>
          <w:rFonts w:hint="eastAsia"/>
          <w:sz w:val="24"/>
          <w:szCs w:val="24"/>
        </w:rPr>
        <w:t>月卦爲《遁》者，鄭康成、虞翻之説也；以</w:t>
      </w:r>
      <w:proofErr w:type="gramStart"/>
      <w:r w:rsidRPr="001A0593">
        <w:rPr>
          <w:rFonts w:hint="eastAsia"/>
          <w:sz w:val="24"/>
          <w:szCs w:val="24"/>
        </w:rPr>
        <w:t>爲建申之</w:t>
      </w:r>
      <w:proofErr w:type="gramEnd"/>
      <w:r w:rsidRPr="001A0593">
        <w:rPr>
          <w:rFonts w:hint="eastAsia"/>
          <w:sz w:val="24"/>
          <w:szCs w:val="24"/>
        </w:rPr>
        <w:t>月卦爲《否》者，</w:t>
      </w:r>
      <w:proofErr w:type="gramStart"/>
      <w:r w:rsidRPr="001A0593">
        <w:rPr>
          <w:rFonts w:hint="eastAsia"/>
          <w:sz w:val="24"/>
          <w:szCs w:val="24"/>
        </w:rPr>
        <w:t>蜀才之</w:t>
      </w:r>
      <w:proofErr w:type="gramEnd"/>
      <w:r w:rsidRPr="001A0593">
        <w:rPr>
          <w:rFonts w:hint="eastAsia"/>
          <w:sz w:val="24"/>
          <w:szCs w:val="24"/>
        </w:rPr>
        <w:t>説也；以爲建</w:t>
      </w:r>
      <w:proofErr w:type="gramStart"/>
      <w:r w:rsidRPr="001A0593">
        <w:rPr>
          <w:rFonts w:hint="eastAsia"/>
          <w:sz w:val="24"/>
          <w:szCs w:val="24"/>
        </w:rPr>
        <w:t>酉</w:t>
      </w:r>
      <w:proofErr w:type="gramEnd"/>
      <w:r w:rsidRPr="001A0593">
        <w:rPr>
          <w:rFonts w:hint="eastAsia"/>
          <w:sz w:val="24"/>
          <w:szCs w:val="24"/>
        </w:rPr>
        <w:t>之月卦或爲《兑》或爲《觀》者，荀爽、褚仲都之説也。</w:t>
      </w:r>
      <w:r w:rsidRPr="002A0721">
        <w:rPr>
          <w:rFonts w:hint="eastAsia"/>
          <w:sz w:val="18"/>
          <w:szCs w:val="18"/>
        </w:rPr>
        <w:t>諸説見《正義》及《集解》。</w:t>
      </w:r>
      <w:r w:rsidRPr="001A0593">
        <w:rPr>
          <w:rFonts w:hint="eastAsia"/>
          <w:sz w:val="24"/>
          <w:szCs w:val="24"/>
        </w:rPr>
        <w:t>案：</w:t>
      </w:r>
      <w:r>
        <w:rPr>
          <w:rFonts w:hint="eastAsia"/>
          <w:sz w:val="24"/>
          <w:szCs w:val="24"/>
        </w:rPr>
        <w:t>《</w:t>
      </w:r>
      <w:r w:rsidRPr="001A0593">
        <w:rPr>
          <w:rFonts w:hint="eastAsia"/>
          <w:sz w:val="24"/>
          <w:szCs w:val="24"/>
        </w:rPr>
        <w:t>傳</w:t>
      </w:r>
      <w:r>
        <w:rPr>
          <w:rFonts w:hint="eastAsia"/>
          <w:sz w:val="24"/>
          <w:szCs w:val="24"/>
        </w:rPr>
        <w:t>》</w:t>
      </w:r>
      <w:r w:rsidRPr="001A0593">
        <w:rPr>
          <w:rFonts w:hint="eastAsia"/>
          <w:sz w:val="24"/>
          <w:szCs w:val="24"/>
        </w:rPr>
        <w:t>曰</w:t>
      </w:r>
      <w:r>
        <w:rPr>
          <w:rFonts w:hint="eastAsia"/>
          <w:sz w:val="24"/>
          <w:szCs w:val="24"/>
        </w:rPr>
        <w:t>：‘</w:t>
      </w:r>
      <w:r w:rsidRPr="001A0593">
        <w:rPr>
          <w:rFonts w:hint="eastAsia"/>
          <w:sz w:val="24"/>
          <w:szCs w:val="24"/>
        </w:rPr>
        <w:t>至</w:t>
      </w:r>
      <w:r>
        <w:rPr>
          <w:rFonts w:hint="eastAsia"/>
          <w:sz w:val="24"/>
          <w:szCs w:val="24"/>
        </w:rPr>
        <w:t>于</w:t>
      </w:r>
      <w:r w:rsidRPr="001A0593">
        <w:rPr>
          <w:rFonts w:hint="eastAsia"/>
          <w:sz w:val="24"/>
          <w:szCs w:val="24"/>
        </w:rPr>
        <w:t>八月有凶，消不久也。</w:t>
      </w:r>
      <w:r>
        <w:rPr>
          <w:rFonts w:hint="eastAsia"/>
          <w:sz w:val="24"/>
          <w:szCs w:val="24"/>
        </w:rPr>
        <w:t>’</w:t>
      </w:r>
      <w:r w:rsidRPr="001A0593">
        <w:rPr>
          <w:rFonts w:hint="eastAsia"/>
          <w:sz w:val="24"/>
          <w:szCs w:val="24"/>
        </w:rPr>
        <w:t>《臨》</w:t>
      </w:r>
      <w:proofErr w:type="gramStart"/>
      <w:r w:rsidRPr="001A0593">
        <w:rPr>
          <w:rFonts w:hint="eastAsia"/>
          <w:sz w:val="24"/>
          <w:szCs w:val="24"/>
        </w:rPr>
        <w:t>爲建丑之</w:t>
      </w:r>
      <w:proofErr w:type="gramEnd"/>
      <w:r w:rsidRPr="001A0593">
        <w:rPr>
          <w:rFonts w:hint="eastAsia"/>
          <w:sz w:val="24"/>
          <w:szCs w:val="24"/>
        </w:rPr>
        <w:t>月，</w:t>
      </w:r>
      <w:proofErr w:type="gramStart"/>
      <w:r w:rsidRPr="001A0593">
        <w:rPr>
          <w:rFonts w:hint="eastAsia"/>
          <w:sz w:val="24"/>
          <w:szCs w:val="24"/>
        </w:rPr>
        <w:t>至</w:t>
      </w:r>
      <w:r>
        <w:rPr>
          <w:rFonts w:hint="eastAsia"/>
          <w:sz w:val="24"/>
          <w:szCs w:val="24"/>
        </w:rPr>
        <w:t>于</w:t>
      </w:r>
      <w:r w:rsidRPr="001A0593">
        <w:rPr>
          <w:rFonts w:hint="eastAsia"/>
          <w:sz w:val="24"/>
          <w:szCs w:val="24"/>
        </w:rPr>
        <w:t>建未之</w:t>
      </w:r>
      <w:proofErr w:type="gramEnd"/>
      <w:r w:rsidRPr="001A0593">
        <w:rPr>
          <w:rFonts w:hint="eastAsia"/>
          <w:sz w:val="24"/>
          <w:szCs w:val="24"/>
        </w:rPr>
        <w:t>月，相距不過半年，而初二之陽全消，故曰</w:t>
      </w:r>
      <w:r>
        <w:rPr>
          <w:rFonts w:hint="eastAsia"/>
          <w:sz w:val="24"/>
          <w:szCs w:val="24"/>
        </w:rPr>
        <w:t>‘</w:t>
      </w:r>
      <w:r w:rsidRPr="001A0593">
        <w:rPr>
          <w:rFonts w:hint="eastAsia"/>
          <w:sz w:val="24"/>
          <w:szCs w:val="24"/>
        </w:rPr>
        <w:t>消不久也</w:t>
      </w:r>
      <w:r>
        <w:rPr>
          <w:rFonts w:hint="eastAsia"/>
          <w:sz w:val="24"/>
          <w:szCs w:val="24"/>
        </w:rPr>
        <w:t>’</w:t>
      </w:r>
      <w:r w:rsidRPr="001A0593">
        <w:rPr>
          <w:rFonts w:hint="eastAsia"/>
          <w:sz w:val="24"/>
          <w:szCs w:val="24"/>
        </w:rPr>
        <w:t>。若</w:t>
      </w:r>
      <w:proofErr w:type="gramStart"/>
      <w:r w:rsidRPr="001A0593">
        <w:rPr>
          <w:rFonts w:hint="eastAsia"/>
          <w:sz w:val="24"/>
          <w:szCs w:val="24"/>
        </w:rPr>
        <w:t>建申建酉</w:t>
      </w:r>
      <w:proofErr w:type="gramEnd"/>
      <w:r w:rsidRPr="001A0593">
        <w:rPr>
          <w:rFonts w:hint="eastAsia"/>
          <w:sz w:val="24"/>
          <w:szCs w:val="24"/>
        </w:rPr>
        <w:t>之月則久矣，非</w:t>
      </w:r>
      <w:r>
        <w:rPr>
          <w:rFonts w:hint="eastAsia"/>
          <w:sz w:val="24"/>
          <w:szCs w:val="24"/>
        </w:rPr>
        <w:t>《</w:t>
      </w:r>
      <w:r w:rsidRPr="001A0593">
        <w:rPr>
          <w:rFonts w:hint="eastAsia"/>
          <w:sz w:val="24"/>
          <w:szCs w:val="24"/>
        </w:rPr>
        <w:t>傳</w:t>
      </w:r>
      <w:r>
        <w:rPr>
          <w:rFonts w:hint="eastAsia"/>
          <w:sz w:val="24"/>
          <w:szCs w:val="24"/>
        </w:rPr>
        <w:t>》</w:t>
      </w:r>
      <w:r w:rsidRPr="001A0593">
        <w:rPr>
          <w:rFonts w:hint="eastAsia"/>
          <w:sz w:val="24"/>
          <w:szCs w:val="24"/>
        </w:rPr>
        <w:t>意也。且</w:t>
      </w:r>
      <w:r>
        <w:rPr>
          <w:rFonts w:hint="eastAsia"/>
          <w:sz w:val="24"/>
          <w:szCs w:val="24"/>
        </w:rPr>
        <w:t>《</w:t>
      </w:r>
      <w:r w:rsidRPr="001A0593">
        <w:rPr>
          <w:rFonts w:hint="eastAsia"/>
          <w:sz w:val="24"/>
          <w:szCs w:val="24"/>
        </w:rPr>
        <w:t>傳</w:t>
      </w:r>
      <w:r>
        <w:rPr>
          <w:rFonts w:hint="eastAsia"/>
          <w:sz w:val="24"/>
          <w:szCs w:val="24"/>
        </w:rPr>
        <w:t>》</w:t>
      </w:r>
      <w:r w:rsidRPr="001A0593">
        <w:rPr>
          <w:rFonts w:hint="eastAsia"/>
          <w:sz w:val="24"/>
          <w:szCs w:val="24"/>
        </w:rPr>
        <w:t>曰長曰消，皆指陽剛而言，若謂《臨》之六四、六五變而爲《兑》，則是陰消而非陽消，不失其指乎</w:t>
      </w:r>
      <w:r>
        <w:rPr>
          <w:rFonts w:hint="eastAsia"/>
          <w:sz w:val="24"/>
          <w:szCs w:val="24"/>
        </w:rPr>
        <w:t>？</w:t>
      </w:r>
      <w:r w:rsidRPr="001A0593">
        <w:rPr>
          <w:rFonts w:hint="eastAsia"/>
          <w:sz w:val="24"/>
          <w:szCs w:val="24"/>
        </w:rPr>
        <w:t>《否》與《觀》雖陽消之卦，然</w:t>
      </w:r>
      <w:proofErr w:type="gramStart"/>
      <w:r w:rsidRPr="001A0593">
        <w:rPr>
          <w:rFonts w:hint="eastAsia"/>
          <w:sz w:val="24"/>
          <w:szCs w:val="24"/>
        </w:rPr>
        <w:t>《否》所消者</w:t>
      </w:r>
      <w:proofErr w:type="gramEnd"/>
      <w:r>
        <w:rPr>
          <w:rFonts w:hint="eastAsia"/>
          <w:sz w:val="24"/>
          <w:szCs w:val="24"/>
        </w:rPr>
        <w:t>，</w:t>
      </w:r>
      <w:r w:rsidRPr="001A0593">
        <w:rPr>
          <w:rFonts w:hint="eastAsia"/>
          <w:sz w:val="24"/>
          <w:szCs w:val="24"/>
        </w:rPr>
        <w:t>《泰》之初二三</w:t>
      </w:r>
      <w:proofErr w:type="gramStart"/>
      <w:r w:rsidRPr="001A0593">
        <w:rPr>
          <w:rFonts w:hint="eastAsia"/>
          <w:sz w:val="24"/>
          <w:szCs w:val="24"/>
        </w:rPr>
        <w:t>爻</w:t>
      </w:r>
      <w:proofErr w:type="gramEnd"/>
      <w:r>
        <w:rPr>
          <w:rFonts w:hint="eastAsia"/>
          <w:sz w:val="24"/>
          <w:szCs w:val="24"/>
        </w:rPr>
        <w:t>；</w:t>
      </w:r>
      <w:proofErr w:type="gramStart"/>
      <w:r w:rsidRPr="001A0593">
        <w:rPr>
          <w:rFonts w:hint="eastAsia"/>
          <w:sz w:val="24"/>
          <w:szCs w:val="24"/>
        </w:rPr>
        <w:t>《觀》所消者</w:t>
      </w:r>
      <w:proofErr w:type="gramEnd"/>
      <w:r>
        <w:rPr>
          <w:rFonts w:hint="eastAsia"/>
          <w:sz w:val="24"/>
          <w:szCs w:val="24"/>
        </w:rPr>
        <w:t>，</w:t>
      </w:r>
      <w:r w:rsidRPr="001A0593">
        <w:rPr>
          <w:rFonts w:hint="eastAsia"/>
          <w:sz w:val="24"/>
          <w:szCs w:val="24"/>
        </w:rPr>
        <w:t>《大壯》之初二三四</w:t>
      </w:r>
      <w:proofErr w:type="gramStart"/>
      <w:r w:rsidRPr="001A0593">
        <w:rPr>
          <w:rFonts w:hint="eastAsia"/>
          <w:sz w:val="24"/>
          <w:szCs w:val="24"/>
        </w:rPr>
        <w:t>爻</w:t>
      </w:r>
      <w:proofErr w:type="gramEnd"/>
      <w:r w:rsidRPr="001A0593">
        <w:rPr>
          <w:rFonts w:hint="eastAsia"/>
          <w:sz w:val="24"/>
          <w:szCs w:val="24"/>
        </w:rPr>
        <w:t>，皆不與《臨》卦相當，不得</w:t>
      </w:r>
      <w:proofErr w:type="gramStart"/>
      <w:r w:rsidRPr="001A0593">
        <w:rPr>
          <w:rFonts w:hint="eastAsia"/>
          <w:sz w:val="24"/>
          <w:szCs w:val="24"/>
        </w:rPr>
        <w:t>執</w:t>
      </w:r>
      <w:proofErr w:type="gramEnd"/>
      <w:r w:rsidRPr="001A0593">
        <w:rPr>
          <w:rFonts w:hint="eastAsia"/>
          <w:sz w:val="24"/>
          <w:szCs w:val="24"/>
        </w:rPr>
        <w:t>彼以説此也。況《易》爲《周易》，當爲周之八月，其義甚明。《玉藻》曰：</w:t>
      </w:r>
      <w:r>
        <w:rPr>
          <w:rFonts w:hint="eastAsia"/>
          <w:sz w:val="24"/>
          <w:szCs w:val="24"/>
        </w:rPr>
        <w:t>‘</w:t>
      </w:r>
      <w:r w:rsidRPr="001A0593">
        <w:rPr>
          <w:rFonts w:hint="eastAsia"/>
          <w:sz w:val="24"/>
          <w:szCs w:val="24"/>
        </w:rPr>
        <w:t>至</w:t>
      </w:r>
      <w:r>
        <w:rPr>
          <w:rFonts w:hint="eastAsia"/>
          <w:sz w:val="24"/>
          <w:szCs w:val="24"/>
        </w:rPr>
        <w:t>于</w:t>
      </w:r>
      <w:r w:rsidRPr="001A0593">
        <w:rPr>
          <w:rFonts w:hint="eastAsia"/>
          <w:sz w:val="24"/>
          <w:szCs w:val="24"/>
        </w:rPr>
        <w:t>八月不雨，君不舉。</w:t>
      </w:r>
      <w:r>
        <w:rPr>
          <w:rFonts w:hint="eastAsia"/>
          <w:sz w:val="24"/>
          <w:szCs w:val="24"/>
        </w:rPr>
        <w:t>’</w:t>
      </w:r>
      <w:r w:rsidRPr="001A0593">
        <w:rPr>
          <w:rFonts w:hint="eastAsia"/>
          <w:sz w:val="24"/>
          <w:szCs w:val="24"/>
        </w:rPr>
        <w:t>鄭注曰：</w:t>
      </w:r>
      <w:proofErr w:type="gramStart"/>
      <w:r>
        <w:rPr>
          <w:rFonts w:hint="eastAsia"/>
          <w:sz w:val="24"/>
          <w:szCs w:val="24"/>
        </w:rPr>
        <w:t>‘</w:t>
      </w:r>
      <w:r w:rsidRPr="001A0593">
        <w:rPr>
          <w:rFonts w:hint="eastAsia"/>
          <w:sz w:val="24"/>
          <w:szCs w:val="24"/>
        </w:rPr>
        <w:t>此謂建子之月不雨，盡建未月也。</w:t>
      </w:r>
      <w:r>
        <w:rPr>
          <w:rFonts w:hint="eastAsia"/>
          <w:sz w:val="24"/>
          <w:szCs w:val="24"/>
        </w:rPr>
        <w:t>’</w:t>
      </w:r>
      <w:r w:rsidRPr="001A0593">
        <w:rPr>
          <w:rFonts w:hint="eastAsia"/>
          <w:sz w:val="24"/>
          <w:szCs w:val="24"/>
        </w:rPr>
        <w:t>彼文</w:t>
      </w:r>
      <w:r>
        <w:rPr>
          <w:rFonts w:hint="eastAsia"/>
          <w:sz w:val="24"/>
          <w:szCs w:val="24"/>
        </w:rPr>
        <w:t>‘至于</w:t>
      </w:r>
      <w:r w:rsidRPr="001A0593">
        <w:rPr>
          <w:rFonts w:hint="eastAsia"/>
          <w:sz w:val="24"/>
          <w:szCs w:val="24"/>
        </w:rPr>
        <w:t>八月</w:t>
      </w:r>
      <w:r>
        <w:rPr>
          <w:rFonts w:hint="eastAsia"/>
          <w:sz w:val="24"/>
          <w:szCs w:val="24"/>
        </w:rPr>
        <w:t>’</w:t>
      </w:r>
      <w:proofErr w:type="gramEnd"/>
      <w:r w:rsidRPr="001A0593">
        <w:rPr>
          <w:rFonts w:hint="eastAsia"/>
          <w:sz w:val="24"/>
          <w:szCs w:val="24"/>
        </w:rPr>
        <w:t>與此同，而亦謂周之八月</w:t>
      </w:r>
      <w:r>
        <w:rPr>
          <w:rFonts w:hint="eastAsia"/>
          <w:sz w:val="24"/>
          <w:szCs w:val="24"/>
        </w:rPr>
        <w:t>，</w:t>
      </w:r>
      <w:r w:rsidRPr="001A0593">
        <w:rPr>
          <w:rFonts w:hint="eastAsia"/>
          <w:sz w:val="24"/>
          <w:szCs w:val="24"/>
        </w:rPr>
        <w:t>可以爲證。虞翻曰：</w:t>
      </w:r>
      <w:r>
        <w:rPr>
          <w:rFonts w:hint="eastAsia"/>
          <w:sz w:val="24"/>
          <w:szCs w:val="24"/>
        </w:rPr>
        <w:t>‘</w:t>
      </w:r>
      <w:r w:rsidRPr="001A0593">
        <w:rPr>
          <w:rFonts w:hint="eastAsia"/>
          <w:sz w:val="24"/>
          <w:szCs w:val="24"/>
        </w:rPr>
        <w:t>《臨》消於《遁》，六月卦也。於周爲八月。荀公以《兑》爲八月，於周爲十月，失之甚矣</w:t>
      </w:r>
      <w:r>
        <w:rPr>
          <w:rFonts w:hint="eastAsia"/>
          <w:sz w:val="24"/>
          <w:szCs w:val="24"/>
        </w:rPr>
        <w:t>。’</w:t>
      </w:r>
      <w:r w:rsidRPr="001A0593">
        <w:rPr>
          <w:rFonts w:hint="eastAsia"/>
          <w:sz w:val="24"/>
          <w:szCs w:val="24"/>
        </w:rPr>
        <w:t>今因虞説而申明</w:t>
      </w:r>
      <w:r w:rsidRPr="001A0593">
        <w:rPr>
          <w:rFonts w:hint="eastAsia"/>
          <w:sz w:val="24"/>
          <w:szCs w:val="24"/>
        </w:rPr>
        <w:lastRenderedPageBreak/>
        <w:t>之如是。</w:t>
      </w:r>
    </w:p>
    <w:p w14:paraId="0E6F982D" w14:textId="77777777" w:rsidR="00BC0FE5" w:rsidRPr="001A0593" w:rsidRDefault="00BC0FE5" w:rsidP="006F3055">
      <w:pPr>
        <w:spacing w:line="400" w:lineRule="exact"/>
        <w:rPr>
          <w:sz w:val="24"/>
          <w:szCs w:val="24"/>
        </w:rPr>
      </w:pPr>
    </w:p>
    <w:p w14:paraId="6A2DACE5" w14:textId="77777777" w:rsidR="003121E9" w:rsidRPr="00F55B57" w:rsidRDefault="003121E9" w:rsidP="006F3055">
      <w:pPr>
        <w:spacing w:line="400" w:lineRule="exact"/>
        <w:ind w:firstLineChars="196" w:firstLine="551"/>
        <w:rPr>
          <w:b/>
          <w:sz w:val="28"/>
          <w:szCs w:val="28"/>
        </w:rPr>
      </w:pPr>
      <w:proofErr w:type="gramStart"/>
      <w:r w:rsidRPr="00F55B57">
        <w:rPr>
          <w:rFonts w:hint="eastAsia"/>
          <w:b/>
          <w:sz w:val="28"/>
          <w:szCs w:val="28"/>
        </w:rPr>
        <w:t>剥床以</w:t>
      </w:r>
      <w:proofErr w:type="gramEnd"/>
      <w:r w:rsidRPr="00F55B57">
        <w:rPr>
          <w:rFonts w:hint="eastAsia"/>
          <w:b/>
          <w:sz w:val="28"/>
          <w:szCs w:val="28"/>
        </w:rPr>
        <w:t>辨</w:t>
      </w:r>
    </w:p>
    <w:p w14:paraId="754EB005" w14:textId="77777777" w:rsidR="003121E9" w:rsidRDefault="003121E9" w:rsidP="006F3055">
      <w:pPr>
        <w:spacing w:line="400" w:lineRule="exact"/>
        <w:rPr>
          <w:sz w:val="24"/>
          <w:szCs w:val="24"/>
        </w:rPr>
      </w:pPr>
      <w:r w:rsidRPr="001A0593">
        <w:rPr>
          <w:rFonts w:hint="eastAsia"/>
          <w:sz w:val="24"/>
          <w:szCs w:val="24"/>
        </w:rPr>
        <w:t>鄭注曰：</w:t>
      </w:r>
      <w:r>
        <w:rPr>
          <w:rFonts w:hint="eastAsia"/>
          <w:sz w:val="24"/>
          <w:szCs w:val="24"/>
        </w:rPr>
        <w:t>‘</w:t>
      </w:r>
      <w:r w:rsidRPr="001A0593">
        <w:rPr>
          <w:rFonts w:hint="eastAsia"/>
          <w:sz w:val="24"/>
          <w:szCs w:val="24"/>
        </w:rPr>
        <w:t>足上稱辨，謂近膝之下，詘則相近，申則相遠，故謂之辨</w:t>
      </w:r>
      <w:r>
        <w:rPr>
          <w:rFonts w:hint="eastAsia"/>
          <w:sz w:val="24"/>
          <w:szCs w:val="24"/>
        </w:rPr>
        <w:t>。</w:t>
      </w:r>
      <w:r w:rsidRPr="001A0593">
        <w:rPr>
          <w:rFonts w:hint="eastAsia"/>
          <w:sz w:val="24"/>
          <w:szCs w:val="24"/>
        </w:rPr>
        <w:t>辨，分也。</w:t>
      </w:r>
      <w:r>
        <w:rPr>
          <w:rFonts w:hint="eastAsia"/>
          <w:sz w:val="24"/>
          <w:szCs w:val="24"/>
        </w:rPr>
        <w:t>’</w:t>
      </w:r>
      <w:r w:rsidRPr="001A0593">
        <w:rPr>
          <w:rFonts w:hint="eastAsia"/>
          <w:sz w:val="24"/>
          <w:szCs w:val="24"/>
        </w:rPr>
        <w:t>虞曰：</w:t>
      </w:r>
      <w:r>
        <w:rPr>
          <w:rFonts w:hint="eastAsia"/>
          <w:sz w:val="24"/>
          <w:szCs w:val="24"/>
        </w:rPr>
        <w:t>‘</w:t>
      </w:r>
      <w:r w:rsidRPr="001A0593">
        <w:rPr>
          <w:rFonts w:hint="eastAsia"/>
          <w:sz w:val="24"/>
          <w:szCs w:val="24"/>
        </w:rPr>
        <w:t>指間稱辨，剥剥二成艮，艮爲指，二在指間，故剥床以辨</w:t>
      </w:r>
      <w:r>
        <w:rPr>
          <w:rFonts w:hint="eastAsia"/>
          <w:sz w:val="24"/>
          <w:szCs w:val="24"/>
        </w:rPr>
        <w:t>。’</w:t>
      </w:r>
      <w:r w:rsidRPr="00F55B57">
        <w:rPr>
          <w:rFonts w:hint="eastAsia"/>
          <w:sz w:val="18"/>
          <w:szCs w:val="18"/>
        </w:rPr>
        <w:t>竝見《集解》。</w:t>
      </w:r>
      <w:r w:rsidRPr="001A0593">
        <w:rPr>
          <w:rFonts w:hint="eastAsia"/>
          <w:sz w:val="24"/>
          <w:szCs w:val="24"/>
        </w:rPr>
        <w:t>王曰：</w:t>
      </w:r>
      <w:r>
        <w:rPr>
          <w:rFonts w:hint="eastAsia"/>
          <w:sz w:val="24"/>
          <w:szCs w:val="24"/>
        </w:rPr>
        <w:t>‘</w:t>
      </w:r>
      <w:r w:rsidRPr="001A0593">
        <w:rPr>
          <w:rFonts w:hint="eastAsia"/>
          <w:sz w:val="24"/>
          <w:szCs w:val="24"/>
        </w:rPr>
        <w:t>剥床以足，猶云剥床之足也。辨者，足之上也。</w:t>
      </w:r>
      <w:r>
        <w:rPr>
          <w:rFonts w:hint="eastAsia"/>
          <w:sz w:val="24"/>
          <w:szCs w:val="24"/>
        </w:rPr>
        <w:t>’</w:t>
      </w:r>
      <w:r w:rsidRPr="001A0593">
        <w:rPr>
          <w:rFonts w:hint="eastAsia"/>
          <w:sz w:val="24"/>
          <w:szCs w:val="24"/>
        </w:rPr>
        <w:t>《正義》曰：</w:t>
      </w:r>
      <w:r>
        <w:rPr>
          <w:rFonts w:hint="eastAsia"/>
          <w:sz w:val="24"/>
          <w:szCs w:val="24"/>
        </w:rPr>
        <w:t>‘</w:t>
      </w:r>
      <w:r w:rsidRPr="001A0593">
        <w:rPr>
          <w:rFonts w:hint="eastAsia"/>
          <w:sz w:val="24"/>
          <w:szCs w:val="24"/>
        </w:rPr>
        <w:t>辨謂床身之下，床足之上，足與床身分辨之處也。</w:t>
      </w:r>
      <w:r>
        <w:rPr>
          <w:rFonts w:hint="eastAsia"/>
          <w:sz w:val="24"/>
          <w:szCs w:val="24"/>
        </w:rPr>
        <w:t>’</w:t>
      </w:r>
      <w:r w:rsidRPr="001A0593">
        <w:rPr>
          <w:rFonts w:hint="eastAsia"/>
          <w:sz w:val="24"/>
          <w:szCs w:val="24"/>
        </w:rPr>
        <w:t>引之謹案：以猶與也，及也。</w:t>
      </w:r>
      <w:r w:rsidRPr="00F55B57">
        <w:rPr>
          <w:rFonts w:hint="eastAsia"/>
          <w:sz w:val="18"/>
          <w:szCs w:val="18"/>
        </w:rPr>
        <w:t>説見《釋詞》。</w:t>
      </w:r>
      <w:r w:rsidRPr="001A0593">
        <w:rPr>
          <w:rFonts w:hint="eastAsia"/>
          <w:sz w:val="24"/>
          <w:szCs w:val="24"/>
        </w:rPr>
        <w:t>床與</w:t>
      </w:r>
      <w:proofErr w:type="gramStart"/>
      <w:r w:rsidRPr="001A0593">
        <w:rPr>
          <w:rFonts w:hint="eastAsia"/>
          <w:sz w:val="24"/>
          <w:szCs w:val="24"/>
        </w:rPr>
        <w:t>辨不同</w:t>
      </w:r>
      <w:proofErr w:type="gramEnd"/>
      <w:r w:rsidRPr="001A0593">
        <w:rPr>
          <w:rFonts w:hint="eastAsia"/>
          <w:sz w:val="24"/>
          <w:szCs w:val="24"/>
        </w:rPr>
        <w:t>物，故曰</w:t>
      </w:r>
      <w:r>
        <w:rPr>
          <w:rFonts w:hint="eastAsia"/>
          <w:sz w:val="24"/>
          <w:szCs w:val="24"/>
        </w:rPr>
        <w:t>‘</w:t>
      </w:r>
      <w:r w:rsidRPr="001A0593">
        <w:rPr>
          <w:rFonts w:hint="eastAsia"/>
          <w:sz w:val="24"/>
          <w:szCs w:val="24"/>
        </w:rPr>
        <w:t>剥床以辨</w:t>
      </w:r>
      <w:r>
        <w:rPr>
          <w:rFonts w:hint="eastAsia"/>
          <w:sz w:val="24"/>
          <w:szCs w:val="24"/>
        </w:rPr>
        <w:t>’。</w:t>
      </w:r>
      <w:r w:rsidRPr="001A0593">
        <w:rPr>
          <w:rFonts w:hint="eastAsia"/>
          <w:sz w:val="24"/>
          <w:szCs w:val="24"/>
        </w:rPr>
        <w:t>若如王説，</w:t>
      </w:r>
      <w:r>
        <w:rPr>
          <w:rFonts w:hint="eastAsia"/>
          <w:sz w:val="24"/>
          <w:szCs w:val="24"/>
        </w:rPr>
        <w:t>‘</w:t>
      </w:r>
      <w:r w:rsidRPr="001A0593">
        <w:rPr>
          <w:rFonts w:hint="eastAsia"/>
          <w:sz w:val="24"/>
          <w:szCs w:val="24"/>
        </w:rPr>
        <w:t>剥床以辨</w:t>
      </w:r>
      <w:r>
        <w:rPr>
          <w:rFonts w:hint="eastAsia"/>
          <w:sz w:val="24"/>
          <w:szCs w:val="24"/>
        </w:rPr>
        <w:t>’</w:t>
      </w:r>
      <w:r w:rsidRPr="001A0593">
        <w:rPr>
          <w:rFonts w:hint="eastAsia"/>
          <w:sz w:val="24"/>
          <w:szCs w:val="24"/>
        </w:rPr>
        <w:t>猶云</w:t>
      </w:r>
      <w:r>
        <w:rPr>
          <w:rFonts w:hint="eastAsia"/>
          <w:sz w:val="24"/>
          <w:szCs w:val="24"/>
        </w:rPr>
        <w:t>‘</w:t>
      </w:r>
      <w:r w:rsidRPr="001A0593">
        <w:rPr>
          <w:rFonts w:hint="eastAsia"/>
          <w:sz w:val="24"/>
          <w:szCs w:val="24"/>
        </w:rPr>
        <w:t>剥床之辨</w:t>
      </w:r>
      <w:r>
        <w:rPr>
          <w:rFonts w:hint="eastAsia"/>
          <w:sz w:val="24"/>
          <w:szCs w:val="24"/>
        </w:rPr>
        <w:t>’</w:t>
      </w:r>
      <w:r w:rsidRPr="001A0593">
        <w:rPr>
          <w:rFonts w:hint="eastAsia"/>
          <w:sz w:val="24"/>
          <w:szCs w:val="24"/>
        </w:rPr>
        <w:t>，則下文</w:t>
      </w:r>
      <w:r>
        <w:rPr>
          <w:rFonts w:hint="eastAsia"/>
          <w:sz w:val="24"/>
          <w:szCs w:val="24"/>
        </w:rPr>
        <w:t>‘</w:t>
      </w:r>
      <w:r w:rsidRPr="001A0593">
        <w:rPr>
          <w:rFonts w:hint="eastAsia"/>
          <w:sz w:val="24"/>
          <w:szCs w:val="24"/>
        </w:rPr>
        <w:t>剥床以膚</w:t>
      </w:r>
      <w:r>
        <w:rPr>
          <w:rFonts w:hint="eastAsia"/>
          <w:sz w:val="24"/>
          <w:szCs w:val="24"/>
        </w:rPr>
        <w:t>’</w:t>
      </w:r>
      <w:r w:rsidRPr="001A0593">
        <w:rPr>
          <w:rFonts w:hint="eastAsia"/>
          <w:sz w:val="24"/>
          <w:szCs w:val="24"/>
        </w:rPr>
        <w:t>亦可云</w:t>
      </w:r>
      <w:r>
        <w:rPr>
          <w:rFonts w:hint="eastAsia"/>
          <w:sz w:val="24"/>
          <w:szCs w:val="24"/>
        </w:rPr>
        <w:t>‘</w:t>
      </w:r>
      <w:r w:rsidRPr="001A0593">
        <w:rPr>
          <w:rFonts w:hint="eastAsia"/>
          <w:sz w:val="24"/>
          <w:szCs w:val="24"/>
        </w:rPr>
        <w:t>剥床之膚</w:t>
      </w:r>
      <w:r>
        <w:rPr>
          <w:rFonts w:hint="eastAsia"/>
          <w:sz w:val="24"/>
          <w:szCs w:val="24"/>
        </w:rPr>
        <w:t>’</w:t>
      </w:r>
      <w:r w:rsidRPr="001A0593">
        <w:rPr>
          <w:rFonts w:hint="eastAsia"/>
          <w:sz w:val="24"/>
          <w:szCs w:val="24"/>
        </w:rPr>
        <w:t>乎</w:t>
      </w:r>
      <w:r>
        <w:rPr>
          <w:rFonts w:hint="eastAsia"/>
          <w:sz w:val="24"/>
          <w:szCs w:val="24"/>
        </w:rPr>
        <w:t>？</w:t>
      </w:r>
      <w:r w:rsidRPr="00F55B57">
        <w:rPr>
          <w:rFonts w:hint="eastAsia"/>
          <w:sz w:val="18"/>
          <w:szCs w:val="18"/>
        </w:rPr>
        <w:t>《集解》引</w:t>
      </w:r>
      <w:proofErr w:type="gramStart"/>
      <w:r w:rsidRPr="00F55B57">
        <w:rPr>
          <w:rFonts w:hint="eastAsia"/>
          <w:sz w:val="18"/>
          <w:szCs w:val="18"/>
        </w:rPr>
        <w:t>崔憬</w:t>
      </w:r>
      <w:proofErr w:type="gramEnd"/>
      <w:r w:rsidRPr="00F55B57">
        <w:rPr>
          <w:rFonts w:hint="eastAsia"/>
          <w:sz w:val="18"/>
          <w:szCs w:val="18"/>
        </w:rPr>
        <w:t>曰：</w:t>
      </w:r>
      <w:r>
        <w:rPr>
          <w:rFonts w:hint="eastAsia"/>
          <w:sz w:val="18"/>
          <w:szCs w:val="18"/>
        </w:rPr>
        <w:t>‘</w:t>
      </w:r>
      <w:r w:rsidRPr="00F55B57">
        <w:rPr>
          <w:rFonts w:hint="eastAsia"/>
          <w:sz w:val="18"/>
          <w:szCs w:val="18"/>
        </w:rPr>
        <w:t>床之膚謂薦席，若獸之有皮毛也。</w:t>
      </w:r>
      <w:r>
        <w:rPr>
          <w:rFonts w:hint="eastAsia"/>
          <w:sz w:val="18"/>
          <w:szCs w:val="18"/>
        </w:rPr>
        <w:t>’</w:t>
      </w:r>
      <w:r w:rsidRPr="00F55B57">
        <w:rPr>
          <w:rFonts w:hint="eastAsia"/>
          <w:sz w:val="18"/>
          <w:szCs w:val="18"/>
        </w:rPr>
        <w:t>其説尤謬</w:t>
      </w:r>
      <w:r>
        <w:rPr>
          <w:rFonts w:hint="eastAsia"/>
          <w:sz w:val="18"/>
          <w:szCs w:val="18"/>
        </w:rPr>
        <w:t>。</w:t>
      </w:r>
      <w:r w:rsidRPr="001A0593">
        <w:rPr>
          <w:rFonts w:hint="eastAsia"/>
          <w:sz w:val="24"/>
          <w:szCs w:val="24"/>
        </w:rPr>
        <w:t>膚爲人身之皮肉，</w:t>
      </w:r>
      <w:proofErr w:type="gramStart"/>
      <w:r w:rsidRPr="001A0593">
        <w:rPr>
          <w:rFonts w:hint="eastAsia"/>
          <w:sz w:val="24"/>
          <w:szCs w:val="24"/>
        </w:rPr>
        <w:t>不可云床之</w:t>
      </w:r>
      <w:proofErr w:type="gramEnd"/>
      <w:r w:rsidRPr="001A0593">
        <w:rPr>
          <w:rFonts w:hint="eastAsia"/>
          <w:sz w:val="24"/>
          <w:szCs w:val="24"/>
        </w:rPr>
        <w:t>膚，則足與辨亦當爲人之形體，豈</w:t>
      </w:r>
      <w:proofErr w:type="gramStart"/>
      <w:r w:rsidRPr="001A0593">
        <w:rPr>
          <w:rFonts w:hint="eastAsia"/>
          <w:sz w:val="24"/>
          <w:szCs w:val="24"/>
        </w:rPr>
        <w:t>得云床之</w:t>
      </w:r>
      <w:proofErr w:type="gramEnd"/>
      <w:r w:rsidRPr="001A0593">
        <w:rPr>
          <w:rFonts w:hint="eastAsia"/>
          <w:sz w:val="24"/>
          <w:szCs w:val="24"/>
        </w:rPr>
        <w:t>足、床之辨乎？鄭以</w:t>
      </w:r>
      <w:r>
        <w:rPr>
          <w:rFonts w:hint="eastAsia"/>
          <w:sz w:val="24"/>
          <w:szCs w:val="24"/>
        </w:rPr>
        <w:t>‘</w:t>
      </w:r>
      <w:r w:rsidRPr="001A0593">
        <w:rPr>
          <w:rFonts w:hint="eastAsia"/>
          <w:sz w:val="24"/>
          <w:szCs w:val="24"/>
        </w:rPr>
        <w:t>近膝之下</w:t>
      </w:r>
      <w:r>
        <w:rPr>
          <w:rFonts w:hint="eastAsia"/>
          <w:sz w:val="24"/>
          <w:szCs w:val="24"/>
        </w:rPr>
        <w:t>’</w:t>
      </w:r>
      <w:r w:rsidRPr="001A0593">
        <w:rPr>
          <w:rFonts w:hint="eastAsia"/>
          <w:sz w:val="24"/>
          <w:szCs w:val="24"/>
        </w:rPr>
        <w:t>爲辨，虞謂</w:t>
      </w:r>
      <w:r>
        <w:rPr>
          <w:rFonts w:hint="eastAsia"/>
          <w:sz w:val="24"/>
          <w:szCs w:val="24"/>
        </w:rPr>
        <w:t>‘</w:t>
      </w:r>
      <w:r w:rsidRPr="001A0593">
        <w:rPr>
          <w:rFonts w:hint="eastAsia"/>
          <w:sz w:val="24"/>
          <w:szCs w:val="24"/>
        </w:rPr>
        <w:t>指間稱辨</w:t>
      </w:r>
      <w:r>
        <w:rPr>
          <w:rFonts w:hint="eastAsia"/>
          <w:sz w:val="24"/>
          <w:szCs w:val="24"/>
        </w:rPr>
        <w:t>’</w:t>
      </w:r>
      <w:r w:rsidRPr="001A0593">
        <w:rPr>
          <w:rFonts w:hint="eastAsia"/>
          <w:sz w:val="24"/>
          <w:szCs w:val="24"/>
        </w:rPr>
        <w:t>，以形體言之，雖義</w:t>
      </w:r>
      <w:proofErr w:type="gramStart"/>
      <w:r w:rsidRPr="001A0593">
        <w:rPr>
          <w:rFonts w:hint="eastAsia"/>
          <w:sz w:val="24"/>
          <w:szCs w:val="24"/>
        </w:rPr>
        <w:t>勝於</w:t>
      </w:r>
      <w:proofErr w:type="gramEnd"/>
      <w:r w:rsidRPr="001A0593">
        <w:rPr>
          <w:rFonts w:hint="eastAsia"/>
          <w:sz w:val="24"/>
          <w:szCs w:val="24"/>
        </w:rPr>
        <w:t>王，而亦皆無依</w:t>
      </w:r>
      <w:proofErr w:type="gramStart"/>
      <w:r w:rsidRPr="001A0593">
        <w:rPr>
          <w:rFonts w:hint="eastAsia"/>
          <w:sz w:val="24"/>
          <w:szCs w:val="24"/>
        </w:rPr>
        <w:t>據</w:t>
      </w:r>
      <w:proofErr w:type="gramEnd"/>
      <w:r w:rsidRPr="001A0593">
        <w:rPr>
          <w:rFonts w:hint="eastAsia"/>
          <w:sz w:val="24"/>
          <w:szCs w:val="24"/>
        </w:rPr>
        <w:t>。今案</w:t>
      </w:r>
      <w:r>
        <w:rPr>
          <w:rFonts w:hint="eastAsia"/>
          <w:sz w:val="24"/>
          <w:szCs w:val="24"/>
        </w:rPr>
        <w:t>：</w:t>
      </w:r>
      <w:r w:rsidRPr="001A0593">
        <w:rPr>
          <w:rFonts w:hint="eastAsia"/>
          <w:sz w:val="24"/>
          <w:szCs w:val="24"/>
        </w:rPr>
        <w:t>辨當讀爲</w:t>
      </w:r>
      <w:proofErr w:type="gramStart"/>
      <w:r w:rsidRPr="001A0593">
        <w:rPr>
          <w:rFonts w:hint="eastAsia"/>
          <w:sz w:val="24"/>
          <w:szCs w:val="24"/>
        </w:rPr>
        <w:t>蹁</w:t>
      </w:r>
      <w:proofErr w:type="gramEnd"/>
      <w:r>
        <w:rPr>
          <w:rFonts w:hint="eastAsia"/>
          <w:sz w:val="24"/>
          <w:szCs w:val="24"/>
        </w:rPr>
        <w:t>，</w:t>
      </w:r>
      <w:r w:rsidRPr="00F55B57">
        <w:rPr>
          <w:rFonts w:hint="eastAsia"/>
          <w:sz w:val="18"/>
          <w:szCs w:val="18"/>
        </w:rPr>
        <w:t>《玉篇》音</w:t>
      </w:r>
      <w:proofErr w:type="gramStart"/>
      <w:r w:rsidRPr="00F55B57">
        <w:rPr>
          <w:rFonts w:hint="eastAsia"/>
          <w:sz w:val="18"/>
          <w:szCs w:val="18"/>
        </w:rPr>
        <w:t>蒲田</w:t>
      </w:r>
      <w:proofErr w:type="gramEnd"/>
      <w:r w:rsidRPr="00F55B57">
        <w:rPr>
          <w:rFonts w:hint="eastAsia"/>
          <w:sz w:val="18"/>
          <w:szCs w:val="18"/>
        </w:rPr>
        <w:t>切。</w:t>
      </w:r>
      <w:r w:rsidRPr="001A0593">
        <w:rPr>
          <w:rFonts w:hint="eastAsia"/>
          <w:sz w:val="24"/>
          <w:szCs w:val="24"/>
        </w:rPr>
        <w:t>《釋名·釋形體》曰：</w:t>
      </w:r>
      <w:r>
        <w:rPr>
          <w:rFonts w:hint="eastAsia"/>
          <w:sz w:val="24"/>
          <w:szCs w:val="24"/>
        </w:rPr>
        <w:t>‘</w:t>
      </w:r>
      <w:r w:rsidRPr="001A0593">
        <w:rPr>
          <w:rFonts w:hint="eastAsia"/>
          <w:sz w:val="24"/>
          <w:szCs w:val="24"/>
        </w:rPr>
        <w:t>膝頭曰</w:t>
      </w:r>
      <w:r w:rsidRPr="00F55B57">
        <w:rPr>
          <w:rFonts w:hint="eastAsia"/>
          <w:sz w:val="24"/>
          <w:szCs w:val="24"/>
        </w:rPr>
        <w:t>膞</w:t>
      </w:r>
      <w:r w:rsidRPr="001A0593">
        <w:rPr>
          <w:rFonts w:hint="eastAsia"/>
          <w:sz w:val="24"/>
          <w:szCs w:val="24"/>
        </w:rPr>
        <w:t>，</w:t>
      </w:r>
      <w:r w:rsidRPr="00F55B57">
        <w:rPr>
          <w:rFonts w:hint="eastAsia"/>
          <w:sz w:val="24"/>
          <w:szCs w:val="24"/>
        </w:rPr>
        <w:t>膞</w:t>
      </w:r>
      <w:r w:rsidRPr="001A0593">
        <w:rPr>
          <w:rFonts w:hint="eastAsia"/>
          <w:sz w:val="24"/>
          <w:szCs w:val="24"/>
        </w:rPr>
        <w:t>，團也，因形團圜而名之也。或曰蹁，蹁，扁也，亦因形而名之也。</w:t>
      </w:r>
      <w:r>
        <w:rPr>
          <w:rFonts w:hint="eastAsia"/>
          <w:sz w:val="24"/>
          <w:szCs w:val="24"/>
        </w:rPr>
        <w:t>’</w:t>
      </w:r>
      <w:proofErr w:type="gramStart"/>
      <w:r w:rsidRPr="001A0593">
        <w:rPr>
          <w:rFonts w:hint="eastAsia"/>
          <w:sz w:val="24"/>
          <w:szCs w:val="24"/>
        </w:rPr>
        <w:t>蹁</w:t>
      </w:r>
      <w:proofErr w:type="gramEnd"/>
      <w:r w:rsidRPr="001A0593">
        <w:rPr>
          <w:rFonts w:hint="eastAsia"/>
          <w:sz w:val="24"/>
          <w:szCs w:val="24"/>
        </w:rPr>
        <w:t>蓋髕之轉聲，《説文》</w:t>
      </w:r>
      <w:r>
        <w:rPr>
          <w:rFonts w:hint="eastAsia"/>
          <w:sz w:val="24"/>
          <w:szCs w:val="24"/>
        </w:rPr>
        <w:t>：‘髕，厀耑也。’</w:t>
      </w:r>
      <w:r w:rsidRPr="001A0593">
        <w:rPr>
          <w:rFonts w:hint="eastAsia"/>
          <w:sz w:val="24"/>
          <w:szCs w:val="24"/>
        </w:rPr>
        <w:t>髕之爲</w:t>
      </w:r>
      <w:proofErr w:type="gramStart"/>
      <w:r w:rsidRPr="001A0593">
        <w:rPr>
          <w:rFonts w:hint="eastAsia"/>
          <w:sz w:val="24"/>
          <w:szCs w:val="24"/>
        </w:rPr>
        <w:t>蹁</w:t>
      </w:r>
      <w:proofErr w:type="gramEnd"/>
      <w:r w:rsidRPr="001A0593">
        <w:rPr>
          <w:rFonts w:hint="eastAsia"/>
          <w:sz w:val="24"/>
          <w:szCs w:val="24"/>
        </w:rPr>
        <w:t>，猶獱獺之爲猵獺也。膝頭在足之上，故初</w:t>
      </w:r>
      <w:proofErr w:type="gramStart"/>
      <w:r w:rsidRPr="001A0593">
        <w:rPr>
          <w:rFonts w:hint="eastAsia"/>
          <w:sz w:val="24"/>
          <w:szCs w:val="24"/>
        </w:rPr>
        <w:t>爻</w:t>
      </w:r>
      <w:proofErr w:type="gramEnd"/>
      <w:r w:rsidRPr="001A0593">
        <w:rPr>
          <w:rFonts w:hint="eastAsia"/>
          <w:sz w:val="24"/>
          <w:szCs w:val="24"/>
        </w:rPr>
        <w:t>言足，二</w:t>
      </w:r>
      <w:proofErr w:type="gramStart"/>
      <w:r w:rsidRPr="001A0593">
        <w:rPr>
          <w:rFonts w:hint="eastAsia"/>
          <w:sz w:val="24"/>
          <w:szCs w:val="24"/>
        </w:rPr>
        <w:t>爻</w:t>
      </w:r>
      <w:proofErr w:type="gramEnd"/>
      <w:r w:rsidRPr="001A0593">
        <w:rPr>
          <w:rFonts w:hint="eastAsia"/>
          <w:sz w:val="24"/>
          <w:szCs w:val="24"/>
        </w:rPr>
        <w:t>言</w:t>
      </w:r>
      <w:proofErr w:type="gramStart"/>
      <w:r w:rsidRPr="001A0593">
        <w:rPr>
          <w:rFonts w:hint="eastAsia"/>
          <w:sz w:val="24"/>
          <w:szCs w:val="24"/>
        </w:rPr>
        <w:t>蹁</w:t>
      </w:r>
      <w:proofErr w:type="gramEnd"/>
      <w:r w:rsidRPr="001A0593">
        <w:rPr>
          <w:rFonts w:hint="eastAsia"/>
          <w:sz w:val="24"/>
          <w:szCs w:val="24"/>
        </w:rPr>
        <w:t>，二居下卦之中，猶膝頭居下體之中，故取</w:t>
      </w:r>
      <w:proofErr w:type="gramStart"/>
      <w:r w:rsidRPr="001A0593">
        <w:rPr>
          <w:rFonts w:hint="eastAsia"/>
          <w:sz w:val="24"/>
          <w:szCs w:val="24"/>
        </w:rPr>
        <w:t>象於蹁</w:t>
      </w:r>
      <w:proofErr w:type="gramEnd"/>
      <w:r w:rsidRPr="001A0593">
        <w:rPr>
          <w:rFonts w:hint="eastAsia"/>
          <w:sz w:val="24"/>
          <w:szCs w:val="24"/>
        </w:rPr>
        <w:t>焉。古聲辨與</w:t>
      </w:r>
      <w:proofErr w:type="gramStart"/>
      <w:r w:rsidRPr="001A0593">
        <w:rPr>
          <w:rFonts w:hint="eastAsia"/>
          <w:sz w:val="24"/>
          <w:szCs w:val="24"/>
        </w:rPr>
        <w:t>蹁</w:t>
      </w:r>
      <w:proofErr w:type="gramEnd"/>
      <w:r w:rsidRPr="001A0593">
        <w:rPr>
          <w:rFonts w:hint="eastAsia"/>
          <w:sz w:val="24"/>
          <w:szCs w:val="24"/>
        </w:rPr>
        <w:t>通，猶</w:t>
      </w:r>
      <w:r>
        <w:rPr>
          <w:rFonts w:hint="eastAsia"/>
          <w:sz w:val="24"/>
          <w:szCs w:val="24"/>
        </w:rPr>
        <w:t>‘</w:t>
      </w:r>
      <w:r w:rsidRPr="001A0593">
        <w:rPr>
          <w:rFonts w:hint="eastAsia"/>
          <w:sz w:val="24"/>
          <w:szCs w:val="24"/>
        </w:rPr>
        <w:t>周徧</w:t>
      </w:r>
      <w:r>
        <w:rPr>
          <w:rFonts w:hint="eastAsia"/>
          <w:sz w:val="24"/>
          <w:szCs w:val="24"/>
        </w:rPr>
        <w:t>’</w:t>
      </w:r>
      <w:r w:rsidRPr="001A0593">
        <w:rPr>
          <w:rFonts w:hint="eastAsia"/>
          <w:sz w:val="24"/>
          <w:szCs w:val="24"/>
        </w:rPr>
        <w:t>之</w:t>
      </w:r>
      <w:r>
        <w:rPr>
          <w:rFonts w:hint="eastAsia"/>
          <w:sz w:val="24"/>
          <w:szCs w:val="24"/>
        </w:rPr>
        <w:t>‘</w:t>
      </w:r>
      <w:r w:rsidRPr="001A0593">
        <w:rPr>
          <w:rFonts w:hint="eastAsia"/>
          <w:sz w:val="24"/>
          <w:szCs w:val="24"/>
        </w:rPr>
        <w:t>徧</w:t>
      </w:r>
      <w:r>
        <w:rPr>
          <w:rFonts w:hint="eastAsia"/>
          <w:sz w:val="24"/>
          <w:szCs w:val="24"/>
        </w:rPr>
        <w:t>’</w:t>
      </w:r>
      <w:r w:rsidRPr="001A0593">
        <w:rPr>
          <w:rFonts w:hint="eastAsia"/>
          <w:sz w:val="24"/>
          <w:szCs w:val="24"/>
        </w:rPr>
        <w:t>通作</w:t>
      </w:r>
      <w:r>
        <w:rPr>
          <w:rFonts w:hint="eastAsia"/>
          <w:sz w:val="24"/>
          <w:szCs w:val="24"/>
        </w:rPr>
        <w:t>‘</w:t>
      </w:r>
      <w:r w:rsidRPr="001A0593">
        <w:rPr>
          <w:rFonts w:hint="eastAsia"/>
          <w:sz w:val="24"/>
          <w:szCs w:val="24"/>
        </w:rPr>
        <w:t>辨</w:t>
      </w:r>
      <w:r>
        <w:rPr>
          <w:rFonts w:hint="eastAsia"/>
          <w:sz w:val="24"/>
          <w:szCs w:val="24"/>
        </w:rPr>
        <w:t>’</w:t>
      </w:r>
      <w:r w:rsidRPr="001A0593">
        <w:rPr>
          <w:rFonts w:hint="eastAsia"/>
          <w:sz w:val="24"/>
          <w:szCs w:val="24"/>
        </w:rPr>
        <w:t>也。</w:t>
      </w:r>
      <w:proofErr w:type="gramStart"/>
      <w:r w:rsidRPr="00F55B57">
        <w:rPr>
          <w:rFonts w:hint="eastAsia"/>
          <w:sz w:val="18"/>
          <w:szCs w:val="18"/>
        </w:rPr>
        <w:t>徧</w:t>
      </w:r>
      <w:proofErr w:type="gramEnd"/>
      <w:r w:rsidRPr="00F55B57">
        <w:rPr>
          <w:rFonts w:hint="eastAsia"/>
          <w:sz w:val="18"/>
          <w:szCs w:val="18"/>
        </w:rPr>
        <w:t>與辨通，詳見《日知録》卷五。</w:t>
      </w:r>
      <w:r w:rsidRPr="001A0593">
        <w:rPr>
          <w:rFonts w:hint="eastAsia"/>
          <w:sz w:val="24"/>
          <w:szCs w:val="24"/>
        </w:rPr>
        <w:t>古字多假借，</w:t>
      </w:r>
      <w:proofErr w:type="gramStart"/>
      <w:r w:rsidRPr="001A0593">
        <w:rPr>
          <w:rFonts w:hint="eastAsia"/>
          <w:sz w:val="24"/>
          <w:szCs w:val="24"/>
        </w:rPr>
        <w:t>後</w:t>
      </w:r>
      <w:proofErr w:type="gramEnd"/>
      <w:r w:rsidRPr="001A0593">
        <w:rPr>
          <w:rFonts w:hint="eastAsia"/>
          <w:sz w:val="24"/>
          <w:szCs w:val="24"/>
        </w:rPr>
        <w:t>人失其讀耳。</w:t>
      </w:r>
    </w:p>
    <w:p w14:paraId="66C3A00F" w14:textId="77777777" w:rsidR="00BC0FE5" w:rsidRPr="001A0593" w:rsidRDefault="00BC0FE5" w:rsidP="006F3055">
      <w:pPr>
        <w:spacing w:line="400" w:lineRule="exact"/>
        <w:rPr>
          <w:sz w:val="24"/>
          <w:szCs w:val="24"/>
        </w:rPr>
      </w:pPr>
    </w:p>
    <w:p w14:paraId="79E03D2E" w14:textId="77777777" w:rsidR="003121E9" w:rsidRPr="00F55B57" w:rsidRDefault="003121E9" w:rsidP="006F3055">
      <w:pPr>
        <w:spacing w:line="400" w:lineRule="exact"/>
        <w:ind w:firstLineChars="196" w:firstLine="551"/>
        <w:rPr>
          <w:b/>
          <w:sz w:val="28"/>
          <w:szCs w:val="28"/>
        </w:rPr>
      </w:pPr>
      <w:r w:rsidRPr="00F55B57">
        <w:rPr>
          <w:rFonts w:hint="eastAsia"/>
          <w:b/>
          <w:sz w:val="28"/>
          <w:szCs w:val="28"/>
        </w:rPr>
        <w:t>七日</w:t>
      </w:r>
      <w:proofErr w:type="gramStart"/>
      <w:r w:rsidRPr="00F55B57">
        <w:rPr>
          <w:rFonts w:hint="eastAsia"/>
          <w:b/>
          <w:sz w:val="28"/>
          <w:szCs w:val="28"/>
        </w:rPr>
        <w:t>來復</w:t>
      </w:r>
      <w:proofErr w:type="gramEnd"/>
    </w:p>
    <w:p w14:paraId="2A9816D5" w14:textId="77777777" w:rsidR="003121E9" w:rsidRDefault="003121E9" w:rsidP="006F3055">
      <w:pPr>
        <w:spacing w:line="400" w:lineRule="exact"/>
        <w:rPr>
          <w:sz w:val="24"/>
          <w:szCs w:val="24"/>
        </w:rPr>
      </w:pPr>
      <w:r w:rsidRPr="001A0593">
        <w:rPr>
          <w:rFonts w:hint="eastAsia"/>
          <w:sz w:val="24"/>
          <w:szCs w:val="24"/>
        </w:rPr>
        <w:t>引之謹案：</w:t>
      </w:r>
      <w:r>
        <w:rPr>
          <w:rFonts w:hint="eastAsia"/>
          <w:sz w:val="24"/>
          <w:szCs w:val="24"/>
        </w:rPr>
        <w:t>‘</w:t>
      </w:r>
      <w:r w:rsidRPr="001A0593">
        <w:rPr>
          <w:rFonts w:hint="eastAsia"/>
          <w:sz w:val="24"/>
          <w:szCs w:val="24"/>
        </w:rPr>
        <w:t>七日來</w:t>
      </w:r>
      <w:r>
        <w:rPr>
          <w:rFonts w:hint="eastAsia"/>
          <w:sz w:val="24"/>
          <w:szCs w:val="24"/>
        </w:rPr>
        <w:t>復’</w:t>
      </w:r>
      <w:r w:rsidRPr="001A0593">
        <w:rPr>
          <w:rFonts w:hint="eastAsia"/>
          <w:sz w:val="24"/>
          <w:szCs w:val="24"/>
        </w:rPr>
        <w:t>有二説，謂建</w:t>
      </w:r>
      <w:proofErr w:type="gramStart"/>
      <w:r w:rsidRPr="001A0593">
        <w:rPr>
          <w:rFonts w:hint="eastAsia"/>
          <w:sz w:val="24"/>
          <w:szCs w:val="24"/>
        </w:rPr>
        <w:t>戌</w:t>
      </w:r>
      <w:proofErr w:type="gramEnd"/>
      <w:r w:rsidRPr="001A0593">
        <w:rPr>
          <w:rFonts w:hint="eastAsia"/>
          <w:sz w:val="24"/>
          <w:szCs w:val="24"/>
        </w:rPr>
        <w:t>之月陽</w:t>
      </w:r>
      <w:proofErr w:type="gramStart"/>
      <w:r w:rsidRPr="001A0593">
        <w:rPr>
          <w:rFonts w:hint="eastAsia"/>
          <w:sz w:val="24"/>
          <w:szCs w:val="24"/>
        </w:rPr>
        <w:t>氣</w:t>
      </w:r>
      <w:proofErr w:type="gramEnd"/>
      <w:r w:rsidRPr="001A0593">
        <w:rPr>
          <w:rFonts w:hint="eastAsia"/>
          <w:sz w:val="24"/>
          <w:szCs w:val="24"/>
        </w:rPr>
        <w:t>既盡，建</w:t>
      </w:r>
      <w:proofErr w:type="gramStart"/>
      <w:r w:rsidRPr="001A0593">
        <w:rPr>
          <w:rFonts w:hint="eastAsia"/>
          <w:sz w:val="24"/>
          <w:szCs w:val="24"/>
        </w:rPr>
        <w:t>亥</w:t>
      </w:r>
      <w:proofErr w:type="gramEnd"/>
      <w:r w:rsidRPr="001A0593">
        <w:rPr>
          <w:rFonts w:hint="eastAsia"/>
          <w:sz w:val="24"/>
          <w:szCs w:val="24"/>
        </w:rPr>
        <w:t>之月純陰用事，至建子之月陽</w:t>
      </w:r>
      <w:proofErr w:type="gramStart"/>
      <w:r w:rsidRPr="001A0593">
        <w:rPr>
          <w:rFonts w:hint="eastAsia"/>
          <w:sz w:val="24"/>
          <w:szCs w:val="24"/>
        </w:rPr>
        <w:t>氣</w:t>
      </w:r>
      <w:proofErr w:type="gramEnd"/>
      <w:r w:rsidRPr="001A0593">
        <w:rPr>
          <w:rFonts w:hint="eastAsia"/>
          <w:sz w:val="24"/>
          <w:szCs w:val="24"/>
        </w:rPr>
        <w:t>始生，隔此純陰一卦，</w:t>
      </w:r>
      <w:proofErr w:type="gramStart"/>
      <w:r w:rsidRPr="001A0593">
        <w:rPr>
          <w:rFonts w:hint="eastAsia"/>
          <w:sz w:val="24"/>
          <w:szCs w:val="24"/>
        </w:rPr>
        <w:t>卦主六日</w:t>
      </w:r>
      <w:proofErr w:type="gramEnd"/>
      <w:r w:rsidRPr="001A0593">
        <w:rPr>
          <w:rFonts w:hint="eastAsia"/>
          <w:sz w:val="24"/>
          <w:szCs w:val="24"/>
        </w:rPr>
        <w:t>七分，舉其成</w:t>
      </w:r>
      <w:proofErr w:type="gramStart"/>
      <w:r w:rsidRPr="001A0593">
        <w:rPr>
          <w:rFonts w:hint="eastAsia"/>
          <w:sz w:val="24"/>
          <w:szCs w:val="24"/>
        </w:rPr>
        <w:t>數</w:t>
      </w:r>
      <w:proofErr w:type="gramEnd"/>
      <w:r w:rsidRPr="001A0593">
        <w:rPr>
          <w:rFonts w:hint="eastAsia"/>
          <w:sz w:val="24"/>
          <w:szCs w:val="24"/>
        </w:rPr>
        <w:t>言之而云七日者，</w:t>
      </w:r>
      <w:proofErr w:type="gramStart"/>
      <w:r w:rsidRPr="001A0593">
        <w:rPr>
          <w:rFonts w:hint="eastAsia"/>
          <w:sz w:val="24"/>
          <w:szCs w:val="24"/>
        </w:rPr>
        <w:t>鄭氏康成</w:t>
      </w:r>
      <w:proofErr w:type="gramEnd"/>
      <w:r w:rsidRPr="001A0593">
        <w:rPr>
          <w:rFonts w:hint="eastAsia"/>
          <w:sz w:val="24"/>
          <w:szCs w:val="24"/>
        </w:rPr>
        <w:t>之説也</w:t>
      </w:r>
      <w:r>
        <w:rPr>
          <w:rFonts w:hint="eastAsia"/>
          <w:sz w:val="24"/>
          <w:szCs w:val="24"/>
        </w:rPr>
        <w:t>；</w:t>
      </w:r>
      <w:r w:rsidRPr="00FF7ACE">
        <w:rPr>
          <w:rFonts w:hint="eastAsia"/>
          <w:sz w:val="18"/>
          <w:szCs w:val="18"/>
        </w:rPr>
        <w:t>見《正義序》</w:t>
      </w:r>
      <w:r w:rsidRPr="001A0593">
        <w:rPr>
          <w:rFonts w:hint="eastAsia"/>
          <w:sz w:val="24"/>
          <w:szCs w:val="24"/>
        </w:rPr>
        <w:t>謂五月一陰生，至十一月一陽生，凡七月，欲見陽長須速，故變</w:t>
      </w:r>
      <w:proofErr w:type="gramStart"/>
      <w:r w:rsidRPr="001A0593">
        <w:rPr>
          <w:rFonts w:hint="eastAsia"/>
          <w:sz w:val="24"/>
          <w:szCs w:val="24"/>
        </w:rPr>
        <w:t>月言日</w:t>
      </w:r>
      <w:proofErr w:type="gramEnd"/>
      <w:r w:rsidRPr="001A0593">
        <w:rPr>
          <w:rFonts w:hint="eastAsia"/>
          <w:sz w:val="24"/>
          <w:szCs w:val="24"/>
        </w:rPr>
        <w:t>者，褚氏、莊氏、侯氏之説也。</w:t>
      </w:r>
      <w:r w:rsidRPr="00FF7ACE">
        <w:rPr>
          <w:rFonts w:hint="eastAsia"/>
          <w:sz w:val="18"/>
          <w:szCs w:val="18"/>
        </w:rPr>
        <w:t>見《正義》及《集解》。</w:t>
      </w:r>
      <w:r w:rsidRPr="001A0593">
        <w:rPr>
          <w:rFonts w:hint="eastAsia"/>
          <w:sz w:val="24"/>
          <w:szCs w:val="24"/>
        </w:rPr>
        <w:t>今案</w:t>
      </w:r>
      <w:r>
        <w:rPr>
          <w:rFonts w:hint="eastAsia"/>
          <w:sz w:val="24"/>
          <w:szCs w:val="24"/>
        </w:rPr>
        <w:t>：</w:t>
      </w:r>
      <w:r w:rsidRPr="001A0593">
        <w:rPr>
          <w:rFonts w:hint="eastAsia"/>
          <w:sz w:val="24"/>
          <w:szCs w:val="24"/>
        </w:rPr>
        <w:t>建</w:t>
      </w:r>
      <w:proofErr w:type="gramStart"/>
      <w:r w:rsidRPr="001A0593">
        <w:rPr>
          <w:rFonts w:hint="eastAsia"/>
          <w:sz w:val="24"/>
          <w:szCs w:val="24"/>
        </w:rPr>
        <w:t>亥</w:t>
      </w:r>
      <w:proofErr w:type="gramEnd"/>
      <w:r w:rsidRPr="001A0593">
        <w:rPr>
          <w:rFonts w:hint="eastAsia"/>
          <w:sz w:val="24"/>
          <w:szCs w:val="24"/>
        </w:rPr>
        <w:t>之月凡三十日，至建子之月陽</w:t>
      </w:r>
      <w:proofErr w:type="gramStart"/>
      <w:r w:rsidRPr="001A0593">
        <w:rPr>
          <w:rFonts w:hint="eastAsia"/>
          <w:sz w:val="24"/>
          <w:szCs w:val="24"/>
        </w:rPr>
        <w:t>氣</w:t>
      </w:r>
      <w:proofErr w:type="gramEnd"/>
      <w:r w:rsidRPr="001A0593">
        <w:rPr>
          <w:rFonts w:hint="eastAsia"/>
          <w:sz w:val="24"/>
          <w:szCs w:val="24"/>
        </w:rPr>
        <w:t>始生，已在三十日之</w:t>
      </w:r>
      <w:proofErr w:type="gramStart"/>
      <w:r w:rsidRPr="001A0593">
        <w:rPr>
          <w:rFonts w:hint="eastAsia"/>
          <w:sz w:val="24"/>
          <w:szCs w:val="24"/>
        </w:rPr>
        <w:t>後</w:t>
      </w:r>
      <w:proofErr w:type="gramEnd"/>
      <w:r w:rsidRPr="001A0593">
        <w:rPr>
          <w:rFonts w:hint="eastAsia"/>
          <w:sz w:val="24"/>
          <w:szCs w:val="24"/>
        </w:rPr>
        <w:t>矣，經何以</w:t>
      </w:r>
      <w:proofErr w:type="gramStart"/>
      <w:r w:rsidRPr="001A0593">
        <w:rPr>
          <w:rFonts w:hint="eastAsia"/>
          <w:sz w:val="24"/>
          <w:szCs w:val="24"/>
        </w:rPr>
        <w:t>不</w:t>
      </w:r>
      <w:proofErr w:type="gramEnd"/>
      <w:r w:rsidRPr="001A0593">
        <w:rPr>
          <w:rFonts w:hint="eastAsia"/>
          <w:sz w:val="24"/>
          <w:szCs w:val="24"/>
        </w:rPr>
        <w:t>云三十日</w:t>
      </w:r>
      <w:proofErr w:type="gramStart"/>
      <w:r w:rsidRPr="001A0593">
        <w:rPr>
          <w:rFonts w:hint="eastAsia"/>
          <w:sz w:val="24"/>
          <w:szCs w:val="24"/>
        </w:rPr>
        <w:t>來</w:t>
      </w:r>
      <w:r>
        <w:rPr>
          <w:rFonts w:hint="eastAsia"/>
          <w:sz w:val="24"/>
          <w:szCs w:val="24"/>
        </w:rPr>
        <w:t>復</w:t>
      </w:r>
      <w:proofErr w:type="gramEnd"/>
      <w:r w:rsidRPr="001A0593">
        <w:rPr>
          <w:rFonts w:hint="eastAsia"/>
          <w:sz w:val="24"/>
          <w:szCs w:val="24"/>
        </w:rPr>
        <w:t>乎？若</w:t>
      </w:r>
      <w:proofErr w:type="gramStart"/>
      <w:r w:rsidRPr="001A0593">
        <w:rPr>
          <w:rFonts w:hint="eastAsia"/>
          <w:sz w:val="24"/>
          <w:szCs w:val="24"/>
        </w:rPr>
        <w:t>謂坤主六日</w:t>
      </w:r>
      <w:proofErr w:type="gramEnd"/>
      <w:r w:rsidRPr="001A0593">
        <w:rPr>
          <w:rFonts w:hint="eastAsia"/>
          <w:sz w:val="24"/>
          <w:szCs w:val="24"/>
        </w:rPr>
        <w:t>七分，則</w:t>
      </w:r>
      <w:proofErr w:type="gramStart"/>
      <w:r w:rsidRPr="001A0593">
        <w:rPr>
          <w:rFonts w:hint="eastAsia"/>
          <w:sz w:val="24"/>
          <w:szCs w:val="24"/>
        </w:rPr>
        <w:t>卦爻直日每月</w:t>
      </w:r>
      <w:proofErr w:type="gramEnd"/>
      <w:r w:rsidRPr="001A0593">
        <w:rPr>
          <w:rFonts w:hint="eastAsia"/>
          <w:sz w:val="24"/>
          <w:szCs w:val="24"/>
        </w:rPr>
        <w:t>皆有五卦。《易緯稽覽圖》曰：《艮》《既濟》《噬嗑》《大過》《坤》</w:t>
      </w:r>
      <w:proofErr w:type="gramStart"/>
      <w:r w:rsidRPr="001A0593">
        <w:rPr>
          <w:rFonts w:hint="eastAsia"/>
          <w:sz w:val="24"/>
          <w:szCs w:val="24"/>
        </w:rPr>
        <w:t>亥</w:t>
      </w:r>
      <w:proofErr w:type="gramEnd"/>
      <w:r w:rsidRPr="001A0593">
        <w:rPr>
          <w:rFonts w:hint="eastAsia"/>
          <w:sz w:val="24"/>
          <w:szCs w:val="24"/>
        </w:rPr>
        <w:t>，《未濟》《蹇》《頤》《中孚》《</w:t>
      </w:r>
      <w:r>
        <w:rPr>
          <w:rFonts w:hint="eastAsia"/>
          <w:sz w:val="24"/>
          <w:szCs w:val="24"/>
        </w:rPr>
        <w:t>復</w:t>
      </w:r>
      <w:r w:rsidRPr="001A0593">
        <w:rPr>
          <w:rFonts w:hint="eastAsia"/>
          <w:sz w:val="24"/>
          <w:szCs w:val="24"/>
        </w:rPr>
        <w:t>》子，</w:t>
      </w:r>
      <w:proofErr w:type="gramStart"/>
      <w:r w:rsidRPr="001A0593">
        <w:rPr>
          <w:rFonts w:hint="eastAsia"/>
          <w:sz w:val="24"/>
          <w:szCs w:val="24"/>
        </w:rPr>
        <w:t>亥</w:t>
      </w:r>
      <w:proofErr w:type="gramEnd"/>
      <w:r w:rsidRPr="001A0593">
        <w:rPr>
          <w:rFonts w:hint="eastAsia"/>
          <w:sz w:val="24"/>
          <w:szCs w:val="24"/>
        </w:rPr>
        <w:t>者十月，子者十一月也。由《坤》而《未濟》而《蹇》而《頤》而《中孚》，每卦六日七分，五卦則有三十日又八十分日之三十五</w:t>
      </w:r>
      <w:r>
        <w:rPr>
          <w:rFonts w:hint="eastAsia"/>
          <w:sz w:val="24"/>
          <w:szCs w:val="24"/>
        </w:rPr>
        <w:t>，</w:t>
      </w:r>
      <w:r w:rsidRPr="00FF7ACE">
        <w:rPr>
          <w:rFonts w:hint="eastAsia"/>
          <w:sz w:val="18"/>
          <w:szCs w:val="18"/>
        </w:rPr>
        <w:t>每日分爲八十分，見《正義》。</w:t>
      </w:r>
      <w:r w:rsidRPr="001A0593">
        <w:rPr>
          <w:rFonts w:hint="eastAsia"/>
          <w:sz w:val="24"/>
          <w:szCs w:val="24"/>
        </w:rPr>
        <w:t>舉成</w:t>
      </w:r>
      <w:proofErr w:type="gramStart"/>
      <w:r w:rsidRPr="001A0593">
        <w:rPr>
          <w:rFonts w:hint="eastAsia"/>
          <w:sz w:val="24"/>
          <w:szCs w:val="24"/>
        </w:rPr>
        <w:t>數</w:t>
      </w:r>
      <w:proofErr w:type="gramEnd"/>
      <w:r w:rsidRPr="001A0593">
        <w:rPr>
          <w:rFonts w:hint="eastAsia"/>
          <w:sz w:val="24"/>
          <w:szCs w:val="24"/>
        </w:rPr>
        <w:t>言之，則當云三十一日</w:t>
      </w:r>
      <w:proofErr w:type="gramStart"/>
      <w:r w:rsidRPr="001A0593">
        <w:rPr>
          <w:rFonts w:hint="eastAsia"/>
          <w:sz w:val="24"/>
          <w:szCs w:val="24"/>
        </w:rPr>
        <w:t>來</w:t>
      </w:r>
      <w:r>
        <w:rPr>
          <w:rFonts w:hint="eastAsia"/>
          <w:sz w:val="24"/>
          <w:szCs w:val="24"/>
        </w:rPr>
        <w:t>復</w:t>
      </w:r>
      <w:proofErr w:type="gramEnd"/>
      <w:r w:rsidRPr="001A0593">
        <w:rPr>
          <w:rFonts w:hint="eastAsia"/>
          <w:sz w:val="24"/>
          <w:szCs w:val="24"/>
        </w:rPr>
        <w:t>，何得但稱七日乎</w:t>
      </w:r>
      <w:r>
        <w:rPr>
          <w:rFonts w:hint="eastAsia"/>
          <w:sz w:val="24"/>
          <w:szCs w:val="24"/>
        </w:rPr>
        <w:t>？</w:t>
      </w:r>
      <w:r w:rsidRPr="00FF7ACE">
        <w:rPr>
          <w:rFonts w:hint="eastAsia"/>
          <w:sz w:val="18"/>
          <w:szCs w:val="18"/>
        </w:rPr>
        <w:t>李覯《易圖論》曰：</w:t>
      </w:r>
      <w:r>
        <w:rPr>
          <w:rFonts w:hint="eastAsia"/>
          <w:sz w:val="18"/>
          <w:szCs w:val="18"/>
        </w:rPr>
        <w:t>‘</w:t>
      </w:r>
      <w:r w:rsidRPr="00FF7ACE">
        <w:rPr>
          <w:rFonts w:hint="eastAsia"/>
          <w:sz w:val="18"/>
          <w:szCs w:val="18"/>
        </w:rPr>
        <w:t>以十二月之卦論之，則剥盡之後經坤一月，非止七日也，以六日七分言之，則剥盡之後經《艮》《既濟》《噬嗑》《大過》《坤》《未濟》《蹇》《頤》《中孚》九卦，每卦六日七分，乃至於《</w:t>
      </w:r>
      <w:r>
        <w:rPr>
          <w:rFonts w:hint="eastAsia"/>
          <w:sz w:val="18"/>
          <w:szCs w:val="18"/>
        </w:rPr>
        <w:t>復</w:t>
      </w:r>
      <w:r w:rsidRPr="00FF7ACE">
        <w:rPr>
          <w:rFonts w:hint="eastAsia"/>
          <w:sz w:val="18"/>
          <w:szCs w:val="18"/>
        </w:rPr>
        <w:t>》，非止七日也</w:t>
      </w:r>
      <w:r>
        <w:rPr>
          <w:rFonts w:hint="eastAsia"/>
          <w:sz w:val="18"/>
          <w:szCs w:val="18"/>
        </w:rPr>
        <w:t>。’</w:t>
      </w:r>
      <w:r w:rsidRPr="001A0593">
        <w:rPr>
          <w:rFonts w:hint="eastAsia"/>
          <w:sz w:val="24"/>
          <w:szCs w:val="24"/>
        </w:rPr>
        <w:t>鄭氏之説非也。至以七日爲七月</w:t>
      </w:r>
      <w:r>
        <w:rPr>
          <w:rFonts w:hint="eastAsia"/>
          <w:sz w:val="24"/>
          <w:szCs w:val="24"/>
        </w:rPr>
        <w:t>，則尤不可通。</w:t>
      </w:r>
      <w:r w:rsidRPr="001A0593">
        <w:rPr>
          <w:rFonts w:hint="eastAsia"/>
          <w:sz w:val="24"/>
          <w:szCs w:val="24"/>
        </w:rPr>
        <w:t>積日而</w:t>
      </w:r>
      <w:proofErr w:type="gramStart"/>
      <w:r w:rsidRPr="001A0593">
        <w:rPr>
          <w:rFonts w:hint="eastAsia"/>
          <w:sz w:val="24"/>
          <w:szCs w:val="24"/>
        </w:rPr>
        <w:t>後</w:t>
      </w:r>
      <w:proofErr w:type="gramEnd"/>
      <w:r w:rsidRPr="001A0593">
        <w:rPr>
          <w:rFonts w:hint="eastAsia"/>
          <w:sz w:val="24"/>
          <w:szCs w:val="24"/>
        </w:rPr>
        <w:t>成月，積月而</w:t>
      </w:r>
      <w:proofErr w:type="gramStart"/>
      <w:r w:rsidRPr="001A0593">
        <w:rPr>
          <w:rFonts w:hint="eastAsia"/>
          <w:sz w:val="24"/>
          <w:szCs w:val="24"/>
        </w:rPr>
        <w:t>後</w:t>
      </w:r>
      <w:proofErr w:type="gramEnd"/>
      <w:r w:rsidRPr="001A0593">
        <w:rPr>
          <w:rFonts w:hint="eastAsia"/>
          <w:sz w:val="24"/>
          <w:szCs w:val="24"/>
        </w:rPr>
        <w:t>成歲，月可謂之日，則歲亦可謂之月乎？《乾》言</w:t>
      </w:r>
      <w:r>
        <w:rPr>
          <w:rFonts w:hint="eastAsia"/>
          <w:sz w:val="24"/>
          <w:szCs w:val="24"/>
        </w:rPr>
        <w:t>‘</w:t>
      </w:r>
      <w:r w:rsidRPr="001A0593">
        <w:rPr>
          <w:rFonts w:hint="eastAsia"/>
          <w:sz w:val="24"/>
          <w:szCs w:val="24"/>
        </w:rPr>
        <w:t>終日乾乾</w:t>
      </w:r>
      <w:r>
        <w:rPr>
          <w:rFonts w:hint="eastAsia"/>
          <w:sz w:val="24"/>
          <w:szCs w:val="24"/>
        </w:rPr>
        <w:t>’矣，未聞以爲終月乾</w:t>
      </w:r>
      <w:proofErr w:type="gramStart"/>
      <w:r>
        <w:rPr>
          <w:rFonts w:hint="eastAsia"/>
          <w:sz w:val="24"/>
          <w:szCs w:val="24"/>
        </w:rPr>
        <w:t>乾</w:t>
      </w:r>
      <w:proofErr w:type="gramEnd"/>
      <w:r>
        <w:rPr>
          <w:rFonts w:hint="eastAsia"/>
          <w:sz w:val="24"/>
          <w:szCs w:val="24"/>
        </w:rPr>
        <w:t>也；</w:t>
      </w:r>
      <w:r w:rsidRPr="001A0593">
        <w:rPr>
          <w:rFonts w:hint="eastAsia"/>
          <w:sz w:val="24"/>
          <w:szCs w:val="24"/>
        </w:rPr>
        <w:t>《明夷》言</w:t>
      </w:r>
      <w:r>
        <w:rPr>
          <w:rFonts w:hint="eastAsia"/>
          <w:sz w:val="24"/>
          <w:szCs w:val="24"/>
        </w:rPr>
        <w:t>‘</w:t>
      </w:r>
      <w:r w:rsidRPr="001A0593">
        <w:rPr>
          <w:rFonts w:hint="eastAsia"/>
          <w:sz w:val="24"/>
          <w:szCs w:val="24"/>
        </w:rPr>
        <w:t>三日不食</w:t>
      </w:r>
      <w:r>
        <w:rPr>
          <w:rFonts w:hint="eastAsia"/>
          <w:sz w:val="24"/>
          <w:szCs w:val="24"/>
        </w:rPr>
        <w:t>’</w:t>
      </w:r>
      <w:r w:rsidRPr="001A0593">
        <w:rPr>
          <w:rFonts w:hint="eastAsia"/>
          <w:sz w:val="24"/>
          <w:szCs w:val="24"/>
        </w:rPr>
        <w:t>矣，未聞以爲三月不食也。況陰生午月，陽生子月，皆有一定之候，無</w:t>
      </w:r>
      <w:r w:rsidRPr="001A0593">
        <w:rPr>
          <w:rFonts w:hint="eastAsia"/>
          <w:sz w:val="24"/>
          <w:szCs w:val="24"/>
        </w:rPr>
        <w:lastRenderedPageBreak/>
        <w:t>所謂遲速也。而云</w:t>
      </w:r>
      <w:r>
        <w:rPr>
          <w:rFonts w:hint="eastAsia"/>
          <w:sz w:val="24"/>
          <w:szCs w:val="24"/>
        </w:rPr>
        <w:t>‘</w:t>
      </w:r>
      <w:r w:rsidRPr="001A0593">
        <w:rPr>
          <w:rFonts w:hint="eastAsia"/>
          <w:sz w:val="24"/>
          <w:szCs w:val="24"/>
        </w:rPr>
        <w:t>欲見陽長須速，故變月言日</w:t>
      </w:r>
      <w:r>
        <w:rPr>
          <w:rFonts w:hint="eastAsia"/>
          <w:sz w:val="24"/>
          <w:szCs w:val="24"/>
        </w:rPr>
        <w:t>’</w:t>
      </w:r>
      <w:r w:rsidRPr="001A0593">
        <w:rPr>
          <w:rFonts w:hint="eastAsia"/>
          <w:sz w:val="24"/>
          <w:szCs w:val="24"/>
        </w:rPr>
        <w:t>，則是陽生</w:t>
      </w:r>
      <w:proofErr w:type="gramStart"/>
      <w:r w:rsidRPr="001A0593">
        <w:rPr>
          <w:rFonts w:hint="eastAsia"/>
          <w:sz w:val="24"/>
          <w:szCs w:val="24"/>
        </w:rPr>
        <w:t>本未</w:t>
      </w:r>
      <w:proofErr w:type="gramEnd"/>
      <w:r w:rsidRPr="001A0593">
        <w:rPr>
          <w:rFonts w:hint="eastAsia"/>
          <w:sz w:val="24"/>
          <w:szCs w:val="24"/>
        </w:rPr>
        <w:t>嘗速而作易者速之，有是理乎？侯氏引《豳》詩</w:t>
      </w:r>
      <w:r>
        <w:rPr>
          <w:rFonts w:hint="eastAsia"/>
          <w:sz w:val="24"/>
          <w:szCs w:val="24"/>
        </w:rPr>
        <w:t>‘</w:t>
      </w:r>
      <w:r w:rsidRPr="001A0593">
        <w:rPr>
          <w:rFonts w:hint="eastAsia"/>
          <w:sz w:val="24"/>
          <w:szCs w:val="24"/>
        </w:rPr>
        <w:t>一之日</w:t>
      </w:r>
      <w:r>
        <w:rPr>
          <w:rFonts w:hint="eastAsia"/>
          <w:sz w:val="24"/>
          <w:szCs w:val="24"/>
        </w:rPr>
        <w:t>’、‘</w:t>
      </w:r>
      <w:r w:rsidRPr="001A0593">
        <w:rPr>
          <w:rFonts w:hint="eastAsia"/>
          <w:sz w:val="24"/>
          <w:szCs w:val="24"/>
        </w:rPr>
        <w:t>二之日</w:t>
      </w:r>
      <w:r>
        <w:rPr>
          <w:rFonts w:hint="eastAsia"/>
          <w:sz w:val="24"/>
          <w:szCs w:val="24"/>
        </w:rPr>
        <w:t>’</w:t>
      </w:r>
      <w:r w:rsidRPr="001A0593">
        <w:rPr>
          <w:rFonts w:hint="eastAsia"/>
          <w:sz w:val="24"/>
          <w:szCs w:val="24"/>
        </w:rPr>
        <w:t>，以爲</w:t>
      </w:r>
      <w:r>
        <w:rPr>
          <w:rFonts w:hint="eastAsia"/>
          <w:sz w:val="24"/>
          <w:szCs w:val="24"/>
        </w:rPr>
        <w:t>‘</w:t>
      </w:r>
      <w:r w:rsidRPr="001A0593">
        <w:rPr>
          <w:rFonts w:hint="eastAsia"/>
          <w:sz w:val="24"/>
          <w:szCs w:val="24"/>
        </w:rPr>
        <w:t>一之日</w:t>
      </w:r>
      <w:r>
        <w:rPr>
          <w:rFonts w:hint="eastAsia"/>
          <w:sz w:val="24"/>
          <w:szCs w:val="24"/>
        </w:rPr>
        <w:t>’</w:t>
      </w:r>
      <w:r w:rsidRPr="001A0593">
        <w:rPr>
          <w:rFonts w:hint="eastAsia"/>
          <w:sz w:val="24"/>
          <w:szCs w:val="24"/>
        </w:rPr>
        <w:t>周之正月，</w:t>
      </w:r>
      <w:r>
        <w:rPr>
          <w:rFonts w:hint="eastAsia"/>
          <w:sz w:val="24"/>
          <w:szCs w:val="24"/>
        </w:rPr>
        <w:t>‘</w:t>
      </w:r>
      <w:r w:rsidRPr="001A0593">
        <w:rPr>
          <w:rFonts w:hint="eastAsia"/>
          <w:sz w:val="24"/>
          <w:szCs w:val="24"/>
        </w:rPr>
        <w:t>二之日</w:t>
      </w:r>
      <w:r>
        <w:rPr>
          <w:rFonts w:hint="eastAsia"/>
          <w:sz w:val="24"/>
          <w:szCs w:val="24"/>
        </w:rPr>
        <w:t>’</w:t>
      </w:r>
      <w:r w:rsidRPr="001A0593">
        <w:rPr>
          <w:rFonts w:hint="eastAsia"/>
          <w:sz w:val="24"/>
          <w:szCs w:val="24"/>
        </w:rPr>
        <w:t>周之二月，是古人呼月爲日之證</w:t>
      </w:r>
      <w:r>
        <w:rPr>
          <w:rFonts w:hint="eastAsia"/>
          <w:sz w:val="24"/>
          <w:szCs w:val="24"/>
        </w:rPr>
        <w:t>。</w:t>
      </w:r>
      <w:r w:rsidRPr="00637BF6">
        <w:rPr>
          <w:rFonts w:hint="eastAsia"/>
          <w:sz w:val="18"/>
          <w:szCs w:val="18"/>
        </w:rPr>
        <w:t>王氏《詩説》亦踵其謬，辨見《詩》</w:t>
      </w:r>
      <w:r>
        <w:rPr>
          <w:rFonts w:hint="eastAsia"/>
          <w:sz w:val="18"/>
          <w:szCs w:val="18"/>
        </w:rPr>
        <w:t>‘</w:t>
      </w:r>
      <w:r w:rsidRPr="00637BF6">
        <w:rPr>
          <w:rFonts w:hint="eastAsia"/>
          <w:sz w:val="18"/>
          <w:szCs w:val="18"/>
        </w:rPr>
        <w:t>一之日</w:t>
      </w:r>
      <w:r>
        <w:rPr>
          <w:rFonts w:hint="eastAsia"/>
          <w:sz w:val="18"/>
          <w:szCs w:val="18"/>
        </w:rPr>
        <w:t>’</w:t>
      </w:r>
      <w:r w:rsidRPr="00637BF6">
        <w:rPr>
          <w:rFonts w:hint="eastAsia"/>
          <w:sz w:val="18"/>
          <w:szCs w:val="18"/>
        </w:rPr>
        <w:t>下。</w:t>
      </w:r>
      <w:r w:rsidRPr="001A0593">
        <w:rPr>
          <w:rFonts w:hint="eastAsia"/>
          <w:sz w:val="24"/>
          <w:szCs w:val="24"/>
        </w:rPr>
        <w:t>不知</w:t>
      </w:r>
      <w:r>
        <w:rPr>
          <w:rFonts w:hint="eastAsia"/>
          <w:sz w:val="24"/>
          <w:szCs w:val="24"/>
        </w:rPr>
        <w:t>‘</w:t>
      </w:r>
      <w:r w:rsidRPr="001A0593">
        <w:rPr>
          <w:rFonts w:hint="eastAsia"/>
          <w:sz w:val="24"/>
          <w:szCs w:val="24"/>
        </w:rPr>
        <w:t>一之日</w:t>
      </w:r>
      <w:r>
        <w:rPr>
          <w:rFonts w:hint="eastAsia"/>
          <w:sz w:val="24"/>
          <w:szCs w:val="24"/>
        </w:rPr>
        <w:t>’</w:t>
      </w:r>
      <w:r w:rsidRPr="001A0593">
        <w:rPr>
          <w:rFonts w:hint="eastAsia"/>
          <w:sz w:val="24"/>
          <w:szCs w:val="24"/>
        </w:rPr>
        <w:t>謂一月之日，</w:t>
      </w:r>
      <w:r>
        <w:rPr>
          <w:rFonts w:hint="eastAsia"/>
          <w:sz w:val="24"/>
          <w:szCs w:val="24"/>
        </w:rPr>
        <w:t>‘</w:t>
      </w:r>
      <w:r w:rsidRPr="001A0593">
        <w:rPr>
          <w:rFonts w:hint="eastAsia"/>
          <w:sz w:val="24"/>
          <w:szCs w:val="24"/>
        </w:rPr>
        <w:t>二之日</w:t>
      </w:r>
      <w:r>
        <w:rPr>
          <w:rFonts w:hint="eastAsia"/>
          <w:sz w:val="24"/>
          <w:szCs w:val="24"/>
        </w:rPr>
        <w:t>’</w:t>
      </w:r>
      <w:r w:rsidRPr="001A0593">
        <w:rPr>
          <w:rFonts w:hint="eastAsia"/>
          <w:sz w:val="24"/>
          <w:szCs w:val="24"/>
        </w:rPr>
        <w:t>謂二月之日</w:t>
      </w:r>
      <w:r>
        <w:rPr>
          <w:rFonts w:hint="eastAsia"/>
          <w:sz w:val="24"/>
          <w:szCs w:val="24"/>
        </w:rPr>
        <w:t>，</w:t>
      </w:r>
      <w:r w:rsidRPr="00637BF6">
        <w:rPr>
          <w:rFonts w:hint="eastAsia"/>
          <w:sz w:val="18"/>
          <w:szCs w:val="18"/>
        </w:rPr>
        <w:t>見《詩·正義》。</w:t>
      </w:r>
      <w:r w:rsidRPr="001A0593">
        <w:rPr>
          <w:rFonts w:hint="eastAsia"/>
          <w:sz w:val="24"/>
          <w:szCs w:val="24"/>
        </w:rPr>
        <w:t>承上文</w:t>
      </w:r>
      <w:r>
        <w:rPr>
          <w:rFonts w:hint="eastAsia"/>
          <w:sz w:val="24"/>
          <w:szCs w:val="24"/>
        </w:rPr>
        <w:t>‘</w:t>
      </w:r>
      <w:r w:rsidRPr="001A0593">
        <w:rPr>
          <w:rFonts w:hint="eastAsia"/>
          <w:sz w:val="24"/>
          <w:szCs w:val="24"/>
        </w:rPr>
        <w:t>七月流火</w:t>
      </w:r>
      <w:r>
        <w:rPr>
          <w:rFonts w:hint="eastAsia"/>
          <w:sz w:val="24"/>
          <w:szCs w:val="24"/>
        </w:rPr>
        <w:t>，</w:t>
      </w:r>
      <w:r w:rsidRPr="001A0593">
        <w:rPr>
          <w:rFonts w:hint="eastAsia"/>
          <w:sz w:val="24"/>
          <w:szCs w:val="24"/>
        </w:rPr>
        <w:t>九月授衣</w:t>
      </w:r>
      <w:r>
        <w:rPr>
          <w:rFonts w:hint="eastAsia"/>
          <w:sz w:val="24"/>
          <w:szCs w:val="24"/>
        </w:rPr>
        <w:t>’</w:t>
      </w:r>
      <w:r w:rsidRPr="001A0593">
        <w:rPr>
          <w:rFonts w:hint="eastAsia"/>
          <w:sz w:val="24"/>
          <w:szCs w:val="24"/>
        </w:rPr>
        <w:t>而省</w:t>
      </w:r>
      <w:r>
        <w:rPr>
          <w:rFonts w:hint="eastAsia"/>
          <w:sz w:val="24"/>
          <w:szCs w:val="24"/>
        </w:rPr>
        <w:t>‘</w:t>
      </w:r>
      <w:r w:rsidRPr="001A0593">
        <w:rPr>
          <w:rFonts w:hint="eastAsia"/>
          <w:sz w:val="24"/>
          <w:szCs w:val="24"/>
        </w:rPr>
        <w:t>月</w:t>
      </w:r>
      <w:r>
        <w:rPr>
          <w:rFonts w:hint="eastAsia"/>
          <w:sz w:val="24"/>
          <w:szCs w:val="24"/>
        </w:rPr>
        <w:t>’</w:t>
      </w:r>
      <w:r w:rsidRPr="001A0593">
        <w:rPr>
          <w:rFonts w:hint="eastAsia"/>
          <w:sz w:val="24"/>
          <w:szCs w:val="24"/>
        </w:rPr>
        <w:t>字，非謂月爲日也。遍考諸</w:t>
      </w:r>
      <w:proofErr w:type="gramStart"/>
      <w:r w:rsidRPr="001A0593">
        <w:rPr>
          <w:rFonts w:hint="eastAsia"/>
          <w:sz w:val="24"/>
          <w:szCs w:val="24"/>
        </w:rPr>
        <w:t>書</w:t>
      </w:r>
      <w:proofErr w:type="gramEnd"/>
      <w:r w:rsidRPr="001A0593">
        <w:rPr>
          <w:rFonts w:hint="eastAsia"/>
          <w:sz w:val="24"/>
          <w:szCs w:val="24"/>
        </w:rPr>
        <w:t>皆無謂月爲日者，褚氏、莊氏、侯氏之説誠</w:t>
      </w:r>
      <w:proofErr w:type="gramStart"/>
      <w:r w:rsidRPr="001A0593">
        <w:rPr>
          <w:rFonts w:hint="eastAsia"/>
          <w:sz w:val="24"/>
          <w:szCs w:val="24"/>
        </w:rPr>
        <w:t>臆</w:t>
      </w:r>
      <w:proofErr w:type="gramEnd"/>
      <w:r w:rsidRPr="001A0593">
        <w:rPr>
          <w:rFonts w:hint="eastAsia"/>
          <w:sz w:val="24"/>
          <w:szCs w:val="24"/>
        </w:rPr>
        <w:t>説也。曰：然則七日何所取義乎？曰：仍求之</w:t>
      </w:r>
      <w:proofErr w:type="gramStart"/>
      <w:r w:rsidRPr="001A0593">
        <w:rPr>
          <w:rFonts w:hint="eastAsia"/>
          <w:sz w:val="24"/>
          <w:szCs w:val="24"/>
        </w:rPr>
        <w:t>於</w:t>
      </w:r>
      <w:proofErr w:type="gramEnd"/>
      <w:r w:rsidRPr="001A0593">
        <w:rPr>
          <w:rFonts w:hint="eastAsia"/>
          <w:sz w:val="24"/>
          <w:szCs w:val="24"/>
        </w:rPr>
        <w:t>本經而已。《震》之六二曰：</w:t>
      </w:r>
      <w:r>
        <w:rPr>
          <w:rFonts w:hint="eastAsia"/>
          <w:sz w:val="24"/>
          <w:szCs w:val="24"/>
        </w:rPr>
        <w:t>‘</w:t>
      </w:r>
      <w:r w:rsidRPr="001A0593">
        <w:rPr>
          <w:rFonts w:hint="eastAsia"/>
          <w:sz w:val="24"/>
          <w:szCs w:val="24"/>
        </w:rPr>
        <w:t>震來厲，億喪貝，躋</w:t>
      </w:r>
      <w:r>
        <w:rPr>
          <w:rFonts w:hint="eastAsia"/>
          <w:sz w:val="24"/>
          <w:szCs w:val="24"/>
        </w:rPr>
        <w:t>于</w:t>
      </w:r>
      <w:r w:rsidRPr="001A0593">
        <w:rPr>
          <w:rFonts w:hint="eastAsia"/>
          <w:sz w:val="24"/>
          <w:szCs w:val="24"/>
        </w:rPr>
        <w:t>九陵，勿逐，七日得。</w:t>
      </w:r>
      <w:r>
        <w:rPr>
          <w:rFonts w:hint="eastAsia"/>
          <w:sz w:val="24"/>
          <w:szCs w:val="24"/>
        </w:rPr>
        <w:t>’</w:t>
      </w:r>
      <w:r w:rsidRPr="001A0593">
        <w:rPr>
          <w:rFonts w:hint="eastAsia"/>
          <w:sz w:val="24"/>
          <w:szCs w:val="24"/>
        </w:rPr>
        <w:t>《既濟》之六二曰：</w:t>
      </w:r>
      <w:r>
        <w:rPr>
          <w:rFonts w:hint="eastAsia"/>
          <w:sz w:val="24"/>
          <w:szCs w:val="24"/>
        </w:rPr>
        <w:t>‘</w:t>
      </w:r>
      <w:r w:rsidRPr="001A0593">
        <w:rPr>
          <w:rFonts w:hint="eastAsia"/>
          <w:sz w:val="24"/>
          <w:szCs w:val="24"/>
        </w:rPr>
        <w:t>婦喪其茀，勿逐，七日得。</w:t>
      </w:r>
      <w:r>
        <w:rPr>
          <w:rFonts w:hint="eastAsia"/>
          <w:sz w:val="24"/>
          <w:szCs w:val="24"/>
        </w:rPr>
        <w:t>’</w:t>
      </w:r>
      <w:proofErr w:type="gramStart"/>
      <w:r w:rsidRPr="001A0593">
        <w:rPr>
          <w:rFonts w:hint="eastAsia"/>
          <w:sz w:val="24"/>
          <w:szCs w:val="24"/>
        </w:rPr>
        <w:t>喪</w:t>
      </w:r>
      <w:proofErr w:type="gramEnd"/>
      <w:r w:rsidRPr="001A0593">
        <w:rPr>
          <w:rFonts w:hint="eastAsia"/>
          <w:sz w:val="24"/>
          <w:szCs w:val="24"/>
        </w:rPr>
        <w:t>而</w:t>
      </w:r>
      <w:proofErr w:type="gramStart"/>
      <w:r>
        <w:rPr>
          <w:rFonts w:hint="eastAsia"/>
          <w:sz w:val="24"/>
          <w:szCs w:val="24"/>
        </w:rPr>
        <w:t>復</w:t>
      </w:r>
      <w:proofErr w:type="gramEnd"/>
      <w:r w:rsidRPr="001A0593">
        <w:rPr>
          <w:rFonts w:hint="eastAsia"/>
          <w:sz w:val="24"/>
          <w:szCs w:val="24"/>
        </w:rPr>
        <w:t>得，皆以七日爲期，蓋日之</w:t>
      </w:r>
      <w:proofErr w:type="gramStart"/>
      <w:r w:rsidRPr="001A0593">
        <w:rPr>
          <w:rFonts w:hint="eastAsia"/>
          <w:sz w:val="24"/>
          <w:szCs w:val="24"/>
        </w:rPr>
        <w:t>數</w:t>
      </w:r>
      <w:proofErr w:type="gramEnd"/>
      <w:r w:rsidRPr="001A0593">
        <w:rPr>
          <w:rFonts w:hint="eastAsia"/>
          <w:sz w:val="24"/>
          <w:szCs w:val="24"/>
        </w:rPr>
        <w:t>十，五日而得其半，不及半則稱三日，過半則稱七日，欲</w:t>
      </w:r>
      <w:proofErr w:type="gramStart"/>
      <w:r w:rsidRPr="001A0593">
        <w:rPr>
          <w:rFonts w:hint="eastAsia"/>
          <w:sz w:val="24"/>
          <w:szCs w:val="24"/>
        </w:rPr>
        <w:t>明失而復</w:t>
      </w:r>
      <w:proofErr w:type="gramEnd"/>
      <w:r w:rsidRPr="001A0593">
        <w:rPr>
          <w:rFonts w:hint="eastAsia"/>
          <w:sz w:val="24"/>
          <w:szCs w:val="24"/>
        </w:rPr>
        <w:t>得，多不至十日，則云七日得，此卦之</w:t>
      </w:r>
      <w:r>
        <w:rPr>
          <w:rFonts w:hint="eastAsia"/>
          <w:sz w:val="24"/>
          <w:szCs w:val="24"/>
        </w:rPr>
        <w:t>‘</w:t>
      </w:r>
      <w:r w:rsidRPr="001A0593">
        <w:rPr>
          <w:rFonts w:hint="eastAsia"/>
          <w:sz w:val="24"/>
          <w:szCs w:val="24"/>
        </w:rPr>
        <w:t>七日來</w:t>
      </w:r>
      <w:r>
        <w:rPr>
          <w:rFonts w:hint="eastAsia"/>
          <w:sz w:val="24"/>
          <w:szCs w:val="24"/>
        </w:rPr>
        <w:t>復’</w:t>
      </w:r>
      <w:r w:rsidRPr="001A0593">
        <w:rPr>
          <w:rFonts w:hint="eastAsia"/>
          <w:sz w:val="24"/>
          <w:szCs w:val="24"/>
        </w:rPr>
        <w:t>亦猶是也。</w:t>
      </w:r>
      <w:proofErr w:type="gramStart"/>
      <w:r>
        <w:rPr>
          <w:rFonts w:hint="eastAsia"/>
          <w:sz w:val="24"/>
          <w:szCs w:val="24"/>
        </w:rPr>
        <w:t>復</w:t>
      </w:r>
      <w:proofErr w:type="gramEnd"/>
      <w:r w:rsidRPr="001A0593">
        <w:rPr>
          <w:rFonts w:hint="eastAsia"/>
          <w:sz w:val="24"/>
          <w:szCs w:val="24"/>
        </w:rPr>
        <w:t>爲剛反，有去而</w:t>
      </w:r>
      <w:proofErr w:type="gramStart"/>
      <w:r w:rsidRPr="001A0593">
        <w:rPr>
          <w:rFonts w:hint="eastAsia"/>
          <w:sz w:val="24"/>
          <w:szCs w:val="24"/>
        </w:rPr>
        <w:t>復來</w:t>
      </w:r>
      <w:proofErr w:type="gramEnd"/>
      <w:r w:rsidRPr="001A0593">
        <w:rPr>
          <w:rFonts w:hint="eastAsia"/>
          <w:sz w:val="24"/>
          <w:szCs w:val="24"/>
        </w:rPr>
        <w:t>之</w:t>
      </w:r>
      <w:proofErr w:type="gramStart"/>
      <w:r w:rsidRPr="001A0593">
        <w:rPr>
          <w:rFonts w:hint="eastAsia"/>
          <w:sz w:val="24"/>
          <w:szCs w:val="24"/>
        </w:rPr>
        <w:t>象</w:t>
      </w:r>
      <w:proofErr w:type="gramEnd"/>
      <w:r w:rsidRPr="001A0593">
        <w:rPr>
          <w:rFonts w:hint="eastAsia"/>
          <w:sz w:val="24"/>
          <w:szCs w:val="24"/>
        </w:rPr>
        <w:t>，占者得此，則凡已去者可以</w:t>
      </w:r>
      <w:proofErr w:type="gramStart"/>
      <w:r w:rsidRPr="001A0593">
        <w:rPr>
          <w:rFonts w:hint="eastAsia"/>
          <w:sz w:val="24"/>
          <w:szCs w:val="24"/>
        </w:rPr>
        <w:t>來復</w:t>
      </w:r>
      <w:proofErr w:type="gramEnd"/>
      <w:r w:rsidRPr="001A0593">
        <w:rPr>
          <w:rFonts w:hint="eastAsia"/>
          <w:sz w:val="24"/>
          <w:szCs w:val="24"/>
        </w:rPr>
        <w:t>，至多不過七日，故云七日</w:t>
      </w:r>
      <w:proofErr w:type="gramStart"/>
      <w:r w:rsidRPr="001A0593">
        <w:rPr>
          <w:rFonts w:hint="eastAsia"/>
          <w:sz w:val="24"/>
          <w:szCs w:val="24"/>
        </w:rPr>
        <w:t>來復</w:t>
      </w:r>
      <w:proofErr w:type="gramEnd"/>
      <w:r w:rsidRPr="001A0593">
        <w:rPr>
          <w:rFonts w:hint="eastAsia"/>
          <w:sz w:val="24"/>
          <w:szCs w:val="24"/>
        </w:rPr>
        <w:t>。七日者，人事之遲速，非卦</w:t>
      </w:r>
      <w:proofErr w:type="gramStart"/>
      <w:r w:rsidRPr="001A0593">
        <w:rPr>
          <w:rFonts w:hint="eastAsia"/>
          <w:sz w:val="24"/>
          <w:szCs w:val="24"/>
        </w:rPr>
        <w:t>氣</w:t>
      </w:r>
      <w:proofErr w:type="gramEnd"/>
      <w:r w:rsidRPr="001A0593">
        <w:rPr>
          <w:rFonts w:hint="eastAsia"/>
          <w:sz w:val="24"/>
          <w:szCs w:val="24"/>
        </w:rPr>
        <w:t>之遲速也，何須承《坤》計之而云六日七分，又何須承《後》計之而云七月乎？必欲連《坤》與《後》計之，則夫《震》與《既濟》之七日又</w:t>
      </w:r>
      <w:proofErr w:type="gramStart"/>
      <w:r w:rsidRPr="001A0593">
        <w:rPr>
          <w:rFonts w:hint="eastAsia"/>
          <w:sz w:val="24"/>
          <w:szCs w:val="24"/>
        </w:rPr>
        <w:t>將</w:t>
      </w:r>
      <w:proofErr w:type="gramEnd"/>
      <w:r w:rsidRPr="001A0593">
        <w:rPr>
          <w:rFonts w:hint="eastAsia"/>
          <w:sz w:val="24"/>
          <w:szCs w:val="24"/>
        </w:rPr>
        <w:t>連何卦以成</w:t>
      </w:r>
      <w:proofErr w:type="gramStart"/>
      <w:r w:rsidRPr="001A0593">
        <w:rPr>
          <w:rFonts w:hint="eastAsia"/>
          <w:sz w:val="24"/>
          <w:szCs w:val="24"/>
        </w:rPr>
        <w:t>數</w:t>
      </w:r>
      <w:proofErr w:type="gramEnd"/>
      <w:r w:rsidRPr="001A0593">
        <w:rPr>
          <w:rFonts w:hint="eastAsia"/>
          <w:sz w:val="24"/>
          <w:szCs w:val="24"/>
        </w:rPr>
        <w:t>乎？《彖傳》</w:t>
      </w:r>
      <w:r>
        <w:rPr>
          <w:rFonts w:hint="eastAsia"/>
          <w:sz w:val="24"/>
          <w:szCs w:val="24"/>
        </w:rPr>
        <w:t>‘</w:t>
      </w:r>
      <w:r w:rsidRPr="001A0593">
        <w:rPr>
          <w:rFonts w:hint="eastAsia"/>
          <w:sz w:val="24"/>
          <w:szCs w:val="24"/>
        </w:rPr>
        <w:t>天行也</w:t>
      </w:r>
      <w:r>
        <w:rPr>
          <w:rFonts w:hint="eastAsia"/>
          <w:sz w:val="24"/>
          <w:szCs w:val="24"/>
        </w:rPr>
        <w:t>’</w:t>
      </w:r>
      <w:r w:rsidRPr="001A0593">
        <w:rPr>
          <w:rFonts w:hint="eastAsia"/>
          <w:sz w:val="24"/>
          <w:szCs w:val="24"/>
        </w:rPr>
        <w:t>，乃統釋反</w:t>
      </w:r>
      <w:proofErr w:type="gramStart"/>
      <w:r w:rsidRPr="001A0593">
        <w:rPr>
          <w:rFonts w:hint="eastAsia"/>
          <w:sz w:val="24"/>
          <w:szCs w:val="24"/>
        </w:rPr>
        <w:t>復</w:t>
      </w:r>
      <w:proofErr w:type="gramEnd"/>
      <w:r w:rsidRPr="001A0593">
        <w:rPr>
          <w:rFonts w:hint="eastAsia"/>
          <w:sz w:val="24"/>
          <w:szCs w:val="24"/>
        </w:rPr>
        <w:t>其道七日</w:t>
      </w:r>
      <w:proofErr w:type="gramStart"/>
      <w:r w:rsidRPr="001A0593">
        <w:rPr>
          <w:rFonts w:hint="eastAsia"/>
          <w:sz w:val="24"/>
          <w:szCs w:val="24"/>
        </w:rPr>
        <w:t>來復</w:t>
      </w:r>
      <w:proofErr w:type="gramEnd"/>
      <w:r w:rsidRPr="001A0593">
        <w:rPr>
          <w:rFonts w:hint="eastAsia"/>
          <w:sz w:val="24"/>
          <w:szCs w:val="24"/>
        </w:rPr>
        <w:t>之故，言占者所以如是者，剥盡而</w:t>
      </w:r>
      <w:proofErr w:type="gramStart"/>
      <w:r w:rsidRPr="001A0593">
        <w:rPr>
          <w:rFonts w:hint="eastAsia"/>
          <w:sz w:val="24"/>
          <w:szCs w:val="24"/>
        </w:rPr>
        <w:t>復</w:t>
      </w:r>
      <w:proofErr w:type="gramEnd"/>
      <w:r w:rsidRPr="001A0593">
        <w:rPr>
          <w:rFonts w:hint="eastAsia"/>
          <w:sz w:val="24"/>
          <w:szCs w:val="24"/>
        </w:rPr>
        <w:t>天之道也。</w:t>
      </w:r>
      <w:r w:rsidRPr="00637BF6">
        <w:rPr>
          <w:rFonts w:hint="eastAsia"/>
          <w:sz w:val="18"/>
          <w:szCs w:val="18"/>
        </w:rPr>
        <w:t>説見</w:t>
      </w:r>
      <w:proofErr w:type="gramStart"/>
      <w:r w:rsidRPr="00637BF6">
        <w:rPr>
          <w:rFonts w:hint="eastAsia"/>
          <w:sz w:val="18"/>
          <w:szCs w:val="18"/>
        </w:rPr>
        <w:t>前乾行</w:t>
      </w:r>
      <w:proofErr w:type="gramEnd"/>
      <w:r w:rsidRPr="00637BF6">
        <w:rPr>
          <w:rFonts w:hint="eastAsia"/>
          <w:sz w:val="18"/>
          <w:szCs w:val="18"/>
        </w:rPr>
        <w:t>也下。</w:t>
      </w:r>
      <w:r w:rsidRPr="001A0593">
        <w:rPr>
          <w:rFonts w:hint="eastAsia"/>
          <w:sz w:val="24"/>
          <w:szCs w:val="24"/>
        </w:rPr>
        <w:t>豈謂積累卦</w:t>
      </w:r>
      <w:proofErr w:type="gramStart"/>
      <w:r w:rsidRPr="001A0593">
        <w:rPr>
          <w:rFonts w:hint="eastAsia"/>
          <w:sz w:val="24"/>
          <w:szCs w:val="24"/>
        </w:rPr>
        <w:t>氣</w:t>
      </w:r>
      <w:proofErr w:type="gramEnd"/>
      <w:r w:rsidRPr="001A0593">
        <w:rPr>
          <w:rFonts w:hint="eastAsia"/>
          <w:sz w:val="24"/>
          <w:szCs w:val="24"/>
        </w:rPr>
        <w:t>以成七日乃合</w:t>
      </w:r>
      <w:proofErr w:type="gramStart"/>
      <w:r w:rsidRPr="001A0593">
        <w:rPr>
          <w:rFonts w:hint="eastAsia"/>
          <w:sz w:val="24"/>
          <w:szCs w:val="24"/>
        </w:rPr>
        <w:t>於</w:t>
      </w:r>
      <w:proofErr w:type="gramEnd"/>
      <w:r w:rsidRPr="001A0593">
        <w:rPr>
          <w:rFonts w:hint="eastAsia"/>
          <w:sz w:val="24"/>
          <w:szCs w:val="24"/>
        </w:rPr>
        <w:t>天道乎？《蠱》之《彖傳》曰：‘先甲三日，後甲三日，終則有始，天行也。’文義與此相似，又</w:t>
      </w:r>
      <w:proofErr w:type="gramStart"/>
      <w:r w:rsidRPr="001A0593">
        <w:rPr>
          <w:rFonts w:hint="eastAsia"/>
          <w:sz w:val="24"/>
          <w:szCs w:val="24"/>
        </w:rPr>
        <w:t>將</w:t>
      </w:r>
      <w:proofErr w:type="gramEnd"/>
      <w:r w:rsidRPr="001A0593">
        <w:rPr>
          <w:rFonts w:hint="eastAsia"/>
          <w:sz w:val="24"/>
          <w:szCs w:val="24"/>
        </w:rPr>
        <w:t>連何卦以計日乎？解經者不考全經之例，宜乎多方推測而卒無</w:t>
      </w:r>
      <w:proofErr w:type="gramStart"/>
      <w:r w:rsidRPr="001A0593">
        <w:rPr>
          <w:rFonts w:hint="eastAsia"/>
          <w:sz w:val="24"/>
          <w:szCs w:val="24"/>
        </w:rPr>
        <w:t>一</w:t>
      </w:r>
      <w:proofErr w:type="gramEnd"/>
      <w:r w:rsidRPr="001A0593">
        <w:rPr>
          <w:rFonts w:hint="eastAsia"/>
          <w:sz w:val="24"/>
          <w:szCs w:val="24"/>
        </w:rPr>
        <w:t>當矣。</w:t>
      </w:r>
    </w:p>
    <w:p w14:paraId="27B0AC71" w14:textId="77777777" w:rsidR="00BC0FE5" w:rsidRPr="001A0593" w:rsidRDefault="00BC0FE5" w:rsidP="006F3055">
      <w:pPr>
        <w:spacing w:line="400" w:lineRule="exact"/>
        <w:rPr>
          <w:sz w:val="24"/>
          <w:szCs w:val="24"/>
        </w:rPr>
      </w:pPr>
    </w:p>
    <w:p w14:paraId="3FD43455" w14:textId="77777777" w:rsidR="003121E9" w:rsidRPr="009D2CF2" w:rsidRDefault="003121E9" w:rsidP="006F3055">
      <w:pPr>
        <w:spacing w:line="400" w:lineRule="exact"/>
        <w:ind w:firstLineChars="196" w:firstLine="551"/>
        <w:rPr>
          <w:b/>
          <w:sz w:val="28"/>
          <w:szCs w:val="28"/>
        </w:rPr>
      </w:pPr>
      <w:r w:rsidRPr="009D2CF2">
        <w:rPr>
          <w:rFonts w:hint="eastAsia"/>
          <w:b/>
          <w:sz w:val="28"/>
          <w:szCs w:val="28"/>
        </w:rPr>
        <w:t>無祇悔</w:t>
      </w:r>
    </w:p>
    <w:p w14:paraId="4AE86D15" w14:textId="77777777" w:rsidR="003121E9" w:rsidRDefault="003121E9" w:rsidP="006F3055">
      <w:pPr>
        <w:snapToGrid w:val="0"/>
        <w:spacing w:line="400" w:lineRule="exact"/>
        <w:rPr>
          <w:sz w:val="24"/>
          <w:szCs w:val="24"/>
        </w:rPr>
      </w:pPr>
      <w:r>
        <w:rPr>
          <w:rFonts w:hint="eastAsia"/>
          <w:sz w:val="24"/>
          <w:szCs w:val="24"/>
        </w:rPr>
        <w:t>初九‘</w:t>
      </w:r>
      <w:r w:rsidRPr="001A0593">
        <w:rPr>
          <w:rFonts w:hint="eastAsia"/>
          <w:sz w:val="24"/>
          <w:szCs w:val="24"/>
        </w:rPr>
        <w:t>不遠復，無祇悔</w:t>
      </w:r>
      <w:r>
        <w:rPr>
          <w:rFonts w:hint="eastAsia"/>
          <w:sz w:val="24"/>
          <w:szCs w:val="24"/>
        </w:rPr>
        <w:t>’</w:t>
      </w:r>
      <w:r w:rsidR="00BC0FE5">
        <w:rPr>
          <w:rFonts w:hint="eastAsia"/>
          <w:sz w:val="24"/>
          <w:szCs w:val="24"/>
        </w:rPr>
        <w:t>，釋文</w:t>
      </w:r>
      <w:r w:rsidRPr="001A0593">
        <w:rPr>
          <w:rFonts w:hint="eastAsia"/>
          <w:sz w:val="24"/>
          <w:szCs w:val="24"/>
        </w:rPr>
        <w:t>：</w:t>
      </w:r>
      <w:r>
        <w:rPr>
          <w:rFonts w:hint="eastAsia"/>
          <w:sz w:val="24"/>
          <w:szCs w:val="24"/>
        </w:rPr>
        <w:t>‘</w:t>
      </w:r>
      <w:r w:rsidRPr="001A0593">
        <w:rPr>
          <w:rFonts w:hint="eastAsia"/>
          <w:sz w:val="24"/>
          <w:szCs w:val="24"/>
        </w:rPr>
        <w:t>祇音支，辭也。馬同，音之是反。韓伯祁支反，云</w:t>
      </w:r>
      <w:r>
        <w:rPr>
          <w:rFonts w:hint="eastAsia"/>
          <w:sz w:val="24"/>
          <w:szCs w:val="24"/>
        </w:rPr>
        <w:t>：</w:t>
      </w:r>
      <w:r w:rsidRPr="001A0593">
        <w:rPr>
          <w:rFonts w:hint="eastAsia"/>
          <w:sz w:val="24"/>
          <w:szCs w:val="24"/>
        </w:rPr>
        <w:t>大也。鄭云</w:t>
      </w:r>
      <w:r>
        <w:rPr>
          <w:rFonts w:hint="eastAsia"/>
          <w:sz w:val="24"/>
          <w:szCs w:val="24"/>
        </w:rPr>
        <w:t>：</w:t>
      </w:r>
      <w:r w:rsidRPr="001A0593">
        <w:rPr>
          <w:rFonts w:hint="eastAsia"/>
          <w:sz w:val="24"/>
          <w:szCs w:val="24"/>
        </w:rPr>
        <w:t>病也。王肅作禔，時支反。陸云</w:t>
      </w:r>
      <w:r>
        <w:rPr>
          <w:rFonts w:hint="eastAsia"/>
          <w:sz w:val="24"/>
          <w:szCs w:val="24"/>
        </w:rPr>
        <w:t>：</w:t>
      </w:r>
      <w:r w:rsidRPr="001A0593">
        <w:rPr>
          <w:rFonts w:hint="eastAsia"/>
          <w:sz w:val="24"/>
          <w:szCs w:val="24"/>
        </w:rPr>
        <w:t>禔，安也。九家本作</w:t>
      </w:r>
      <w:r w:rsidRPr="009D2CF2">
        <w:rPr>
          <w:rFonts w:hint="eastAsia"/>
          <w:sz w:val="24"/>
          <w:szCs w:val="24"/>
        </w:rPr>
        <w:t>㩼</w:t>
      </w:r>
      <w:r w:rsidRPr="001A0593">
        <w:rPr>
          <w:rFonts w:hint="eastAsia"/>
          <w:sz w:val="24"/>
          <w:szCs w:val="24"/>
        </w:rPr>
        <w:t>字</w:t>
      </w:r>
      <w:r>
        <w:rPr>
          <w:rFonts w:hint="eastAsia"/>
          <w:sz w:val="24"/>
          <w:szCs w:val="24"/>
        </w:rPr>
        <w:t>，</w:t>
      </w:r>
      <w:r w:rsidRPr="001A0593">
        <w:rPr>
          <w:rFonts w:hint="eastAsia"/>
          <w:sz w:val="24"/>
          <w:szCs w:val="24"/>
        </w:rPr>
        <w:t>音支。</w:t>
      </w:r>
      <w:r>
        <w:rPr>
          <w:rFonts w:hint="eastAsia"/>
          <w:sz w:val="24"/>
          <w:szCs w:val="24"/>
        </w:rPr>
        <w:t>’</w:t>
      </w:r>
      <w:r w:rsidRPr="001A0593">
        <w:rPr>
          <w:rFonts w:hint="eastAsia"/>
          <w:sz w:val="24"/>
          <w:szCs w:val="24"/>
        </w:rPr>
        <w:t>引之謹案：九家作</w:t>
      </w:r>
      <w:r w:rsidRPr="009D2CF2">
        <w:rPr>
          <w:rFonts w:hint="eastAsia"/>
          <w:sz w:val="24"/>
          <w:szCs w:val="24"/>
        </w:rPr>
        <w:t>㩼</w:t>
      </w:r>
      <w:r w:rsidRPr="001A0593">
        <w:rPr>
          <w:rFonts w:hint="eastAsia"/>
          <w:sz w:val="24"/>
          <w:szCs w:val="24"/>
        </w:rPr>
        <w:t>是也。《廣雅》</w:t>
      </w:r>
      <w:r>
        <w:rPr>
          <w:rFonts w:hint="eastAsia"/>
          <w:sz w:val="24"/>
          <w:szCs w:val="24"/>
        </w:rPr>
        <w:t>：‘</w:t>
      </w:r>
      <w:r w:rsidRPr="009D2CF2">
        <w:rPr>
          <w:rFonts w:hint="eastAsia"/>
          <w:sz w:val="24"/>
          <w:szCs w:val="24"/>
        </w:rPr>
        <w:t>㩼</w:t>
      </w:r>
      <w:r w:rsidRPr="001A0593">
        <w:rPr>
          <w:rFonts w:hint="eastAsia"/>
          <w:sz w:val="24"/>
          <w:szCs w:val="24"/>
        </w:rPr>
        <w:t>，多也。</w:t>
      </w:r>
      <w:r>
        <w:rPr>
          <w:rFonts w:hint="eastAsia"/>
          <w:sz w:val="24"/>
          <w:szCs w:val="24"/>
        </w:rPr>
        <w:t>’</w:t>
      </w:r>
      <w:r w:rsidRPr="009D2CF2">
        <w:rPr>
          <w:rFonts w:hint="eastAsia"/>
          <w:sz w:val="18"/>
          <w:szCs w:val="18"/>
        </w:rPr>
        <w:t>《西京賦》曰：</w:t>
      </w:r>
      <w:r>
        <w:rPr>
          <w:rFonts w:hint="eastAsia"/>
          <w:sz w:val="18"/>
          <w:szCs w:val="18"/>
        </w:rPr>
        <w:t>‘</w:t>
      </w:r>
      <w:r w:rsidRPr="009D2CF2">
        <w:rPr>
          <w:rFonts w:hint="eastAsia"/>
          <w:sz w:val="18"/>
          <w:szCs w:val="18"/>
        </w:rPr>
        <w:t>炙炰夥</w:t>
      </w:r>
      <w:r>
        <w:rPr>
          <w:rFonts w:hint="eastAsia"/>
          <w:sz w:val="18"/>
          <w:szCs w:val="18"/>
        </w:rPr>
        <w:t>，</w:t>
      </w:r>
      <w:r w:rsidRPr="009D2CF2">
        <w:rPr>
          <w:rFonts w:hint="eastAsia"/>
          <w:sz w:val="18"/>
          <w:szCs w:val="18"/>
        </w:rPr>
        <w:t>清酤㩼。</w:t>
      </w:r>
      <w:r>
        <w:rPr>
          <w:rFonts w:hint="eastAsia"/>
          <w:sz w:val="18"/>
          <w:szCs w:val="18"/>
        </w:rPr>
        <w:t>’</w:t>
      </w:r>
      <w:r w:rsidRPr="001A0593">
        <w:rPr>
          <w:rFonts w:hint="eastAsia"/>
          <w:sz w:val="24"/>
          <w:szCs w:val="24"/>
        </w:rPr>
        <w:t>無祇悔者，</w:t>
      </w:r>
      <w:proofErr w:type="gramStart"/>
      <w:r w:rsidRPr="001A0593">
        <w:rPr>
          <w:rFonts w:hint="eastAsia"/>
          <w:sz w:val="24"/>
          <w:szCs w:val="24"/>
        </w:rPr>
        <w:t>無多悔也</w:t>
      </w:r>
      <w:proofErr w:type="gramEnd"/>
      <w:r w:rsidRPr="001A0593">
        <w:rPr>
          <w:rFonts w:hint="eastAsia"/>
          <w:sz w:val="24"/>
          <w:szCs w:val="24"/>
        </w:rPr>
        <w:t>。有不善未嘗不知，知之未嘗</w:t>
      </w:r>
      <w:proofErr w:type="gramStart"/>
      <w:r>
        <w:rPr>
          <w:rFonts w:hint="eastAsia"/>
          <w:sz w:val="24"/>
          <w:szCs w:val="24"/>
        </w:rPr>
        <w:t>復</w:t>
      </w:r>
      <w:proofErr w:type="gramEnd"/>
      <w:r w:rsidRPr="001A0593">
        <w:rPr>
          <w:rFonts w:hint="eastAsia"/>
          <w:sz w:val="24"/>
          <w:szCs w:val="24"/>
        </w:rPr>
        <w:t>行，故雖有悔而不至</w:t>
      </w:r>
      <w:proofErr w:type="gramStart"/>
      <w:r w:rsidRPr="001A0593">
        <w:rPr>
          <w:rFonts w:hint="eastAsia"/>
          <w:sz w:val="24"/>
          <w:szCs w:val="24"/>
        </w:rPr>
        <w:t>於</w:t>
      </w:r>
      <w:proofErr w:type="gramEnd"/>
      <w:r w:rsidRPr="001A0593">
        <w:rPr>
          <w:rFonts w:hint="eastAsia"/>
          <w:sz w:val="24"/>
          <w:szCs w:val="24"/>
        </w:rPr>
        <w:t>多也。蓋知有不善則必悔，知而</w:t>
      </w:r>
      <w:proofErr w:type="gramStart"/>
      <w:r>
        <w:rPr>
          <w:rFonts w:hint="eastAsia"/>
          <w:sz w:val="24"/>
          <w:szCs w:val="24"/>
        </w:rPr>
        <w:t>復</w:t>
      </w:r>
      <w:proofErr w:type="gramEnd"/>
      <w:r w:rsidRPr="001A0593">
        <w:rPr>
          <w:rFonts w:hint="eastAsia"/>
          <w:sz w:val="24"/>
          <w:szCs w:val="24"/>
        </w:rPr>
        <w:t>行則又多</w:t>
      </w:r>
      <w:proofErr w:type="gramStart"/>
      <w:r w:rsidRPr="001A0593">
        <w:rPr>
          <w:rFonts w:hint="eastAsia"/>
          <w:sz w:val="24"/>
          <w:szCs w:val="24"/>
        </w:rPr>
        <w:t>一</w:t>
      </w:r>
      <w:proofErr w:type="gramEnd"/>
      <w:r w:rsidRPr="001A0593">
        <w:rPr>
          <w:rFonts w:hint="eastAsia"/>
          <w:sz w:val="24"/>
          <w:szCs w:val="24"/>
        </w:rPr>
        <w:t>悔矣。今不遠</w:t>
      </w:r>
      <w:proofErr w:type="gramStart"/>
      <w:r>
        <w:rPr>
          <w:rFonts w:hint="eastAsia"/>
          <w:sz w:val="24"/>
          <w:szCs w:val="24"/>
        </w:rPr>
        <w:t>復</w:t>
      </w:r>
      <w:proofErr w:type="gramEnd"/>
      <w:r w:rsidRPr="001A0593">
        <w:rPr>
          <w:rFonts w:hint="eastAsia"/>
          <w:sz w:val="24"/>
          <w:szCs w:val="24"/>
        </w:rPr>
        <w:t>者，知而不行，則但有不善之悔而無</w:t>
      </w:r>
      <w:proofErr w:type="gramStart"/>
      <w:r w:rsidRPr="001A0593">
        <w:rPr>
          <w:rFonts w:hint="eastAsia"/>
          <w:sz w:val="24"/>
          <w:szCs w:val="24"/>
        </w:rPr>
        <w:t>復</w:t>
      </w:r>
      <w:proofErr w:type="gramEnd"/>
      <w:r w:rsidRPr="001A0593">
        <w:rPr>
          <w:rFonts w:hint="eastAsia"/>
          <w:sz w:val="24"/>
          <w:szCs w:val="24"/>
        </w:rPr>
        <w:t>行之悔，是其悔無多也。</w:t>
      </w:r>
      <w:r w:rsidRPr="009D2CF2">
        <w:rPr>
          <w:rFonts w:hint="eastAsia"/>
          <w:sz w:val="24"/>
          <w:szCs w:val="24"/>
        </w:rPr>
        <w:t>㩼</w:t>
      </w:r>
      <w:r w:rsidRPr="001A0593">
        <w:rPr>
          <w:rFonts w:hint="eastAsia"/>
          <w:sz w:val="24"/>
          <w:szCs w:val="24"/>
        </w:rPr>
        <w:t>字以多爲意，以支爲聲，古音支</w:t>
      </w:r>
      <w:r>
        <w:rPr>
          <w:rFonts w:hint="eastAsia"/>
          <w:sz w:val="24"/>
          <w:szCs w:val="24"/>
        </w:rPr>
        <w:t>、</w:t>
      </w:r>
      <w:r w:rsidRPr="001A0593">
        <w:rPr>
          <w:rFonts w:hint="eastAsia"/>
          <w:sz w:val="24"/>
          <w:szCs w:val="24"/>
        </w:rPr>
        <w:t>歌二部相通，故支聲與多相近。《説文》</w:t>
      </w:r>
      <w:r>
        <w:rPr>
          <w:rFonts w:hint="eastAsia"/>
          <w:sz w:val="24"/>
          <w:szCs w:val="24"/>
        </w:rPr>
        <w:t>‘</w:t>
      </w:r>
      <w:r w:rsidRPr="001A0593">
        <w:rPr>
          <w:rFonts w:hint="eastAsia"/>
          <w:sz w:val="24"/>
          <w:szCs w:val="24"/>
        </w:rPr>
        <w:t>芰</w:t>
      </w:r>
      <w:r>
        <w:rPr>
          <w:rFonts w:hint="eastAsia"/>
          <w:sz w:val="24"/>
          <w:szCs w:val="24"/>
        </w:rPr>
        <w:t>’字</w:t>
      </w:r>
      <w:proofErr w:type="gramStart"/>
      <w:r>
        <w:rPr>
          <w:rFonts w:hint="eastAsia"/>
          <w:sz w:val="24"/>
          <w:szCs w:val="24"/>
        </w:rPr>
        <w:t>從</w:t>
      </w:r>
      <w:proofErr w:type="gramEnd"/>
      <w:r>
        <w:rPr>
          <w:rFonts w:hint="eastAsia"/>
          <w:sz w:val="24"/>
          <w:szCs w:val="24"/>
        </w:rPr>
        <w:t>艸支聲，或</w:t>
      </w:r>
      <w:proofErr w:type="gramStart"/>
      <w:r>
        <w:rPr>
          <w:rFonts w:hint="eastAsia"/>
          <w:sz w:val="24"/>
          <w:szCs w:val="24"/>
        </w:rPr>
        <w:t>從</w:t>
      </w:r>
      <w:proofErr w:type="gramEnd"/>
      <w:r>
        <w:rPr>
          <w:rFonts w:hint="eastAsia"/>
          <w:sz w:val="24"/>
          <w:szCs w:val="24"/>
        </w:rPr>
        <w:t>多聲作茤，是其例也，</w:t>
      </w:r>
      <w:r w:rsidRPr="001A0593">
        <w:rPr>
          <w:rFonts w:hint="eastAsia"/>
          <w:sz w:val="24"/>
          <w:szCs w:val="24"/>
        </w:rPr>
        <w:t>故多謂之</w:t>
      </w:r>
      <w:r w:rsidRPr="009D2CF2">
        <w:rPr>
          <w:rFonts w:hint="eastAsia"/>
          <w:sz w:val="24"/>
          <w:szCs w:val="24"/>
        </w:rPr>
        <w:t>㩼</w:t>
      </w:r>
      <w:r w:rsidRPr="001A0593">
        <w:rPr>
          <w:rFonts w:hint="eastAsia"/>
          <w:sz w:val="24"/>
          <w:szCs w:val="24"/>
        </w:rPr>
        <w:t>。祇</w:t>
      </w:r>
      <w:proofErr w:type="gramStart"/>
      <w:r w:rsidRPr="001A0593">
        <w:rPr>
          <w:rFonts w:hint="eastAsia"/>
          <w:sz w:val="24"/>
          <w:szCs w:val="24"/>
        </w:rPr>
        <w:t>從</w:t>
      </w:r>
      <w:proofErr w:type="gramEnd"/>
      <w:r w:rsidRPr="001A0593">
        <w:rPr>
          <w:rFonts w:hint="eastAsia"/>
          <w:sz w:val="24"/>
          <w:szCs w:val="24"/>
        </w:rPr>
        <w:t>氏聲，古音氏在支部，亦與多聲相近。《説文》</w:t>
      </w:r>
      <w:r>
        <w:rPr>
          <w:rFonts w:hint="eastAsia"/>
          <w:sz w:val="24"/>
          <w:szCs w:val="24"/>
        </w:rPr>
        <w:t>‘</w:t>
      </w:r>
      <w:r w:rsidRPr="009D2CF2">
        <w:rPr>
          <w:rFonts w:hint="eastAsia"/>
          <w:sz w:val="24"/>
          <w:szCs w:val="24"/>
        </w:rPr>
        <w:t>姼</w:t>
      </w:r>
      <w:r>
        <w:rPr>
          <w:rFonts w:hint="eastAsia"/>
          <w:sz w:val="24"/>
          <w:szCs w:val="24"/>
        </w:rPr>
        <w:t>’</w:t>
      </w:r>
      <w:r w:rsidRPr="001A0593">
        <w:rPr>
          <w:rFonts w:hint="eastAsia"/>
          <w:sz w:val="24"/>
          <w:szCs w:val="24"/>
        </w:rPr>
        <w:t>字</w:t>
      </w:r>
      <w:proofErr w:type="gramStart"/>
      <w:r w:rsidRPr="009D2CF2">
        <w:rPr>
          <w:rFonts w:hint="eastAsia"/>
          <w:sz w:val="18"/>
          <w:szCs w:val="18"/>
        </w:rPr>
        <w:t>尺氏切</w:t>
      </w:r>
      <w:r>
        <w:rPr>
          <w:rFonts w:hint="eastAsia"/>
          <w:sz w:val="24"/>
          <w:szCs w:val="24"/>
        </w:rPr>
        <w:t>從</w:t>
      </w:r>
      <w:proofErr w:type="gramEnd"/>
      <w:r>
        <w:rPr>
          <w:rFonts w:hint="eastAsia"/>
          <w:sz w:val="24"/>
          <w:szCs w:val="24"/>
        </w:rPr>
        <w:t>女多聲，或</w:t>
      </w:r>
      <w:proofErr w:type="gramStart"/>
      <w:r>
        <w:rPr>
          <w:rFonts w:hint="eastAsia"/>
          <w:sz w:val="24"/>
          <w:szCs w:val="24"/>
        </w:rPr>
        <w:t>從</w:t>
      </w:r>
      <w:proofErr w:type="gramEnd"/>
      <w:r>
        <w:rPr>
          <w:rFonts w:hint="eastAsia"/>
          <w:sz w:val="24"/>
          <w:szCs w:val="24"/>
        </w:rPr>
        <w:t>氏聲作</w:t>
      </w:r>
      <w:r>
        <w:rPr>
          <w:rFonts w:ascii="宋体-方正超大字符集" w:eastAsia="宋体-方正超大字符集" w:hAnsi="宋体-方正超大字符集" w:cs="宋体-方正超大字符集" w:hint="eastAsia"/>
          <w:sz w:val="24"/>
          <w:szCs w:val="24"/>
        </w:rPr>
        <w:t>𡚼</w:t>
      </w:r>
      <w:r w:rsidRPr="001A0593">
        <w:rPr>
          <w:rFonts w:hint="eastAsia"/>
          <w:sz w:val="24"/>
          <w:szCs w:val="24"/>
        </w:rPr>
        <w:t>，是其例也，故多亦謂之祇。</w:t>
      </w:r>
      <w:proofErr w:type="gramStart"/>
      <w:r w:rsidRPr="001A0593">
        <w:rPr>
          <w:rFonts w:hint="eastAsia"/>
          <w:sz w:val="24"/>
          <w:szCs w:val="24"/>
        </w:rPr>
        <w:t>襄</w:t>
      </w:r>
      <w:proofErr w:type="gramEnd"/>
      <w:r w:rsidRPr="001A0593">
        <w:rPr>
          <w:rFonts w:hint="eastAsia"/>
          <w:sz w:val="24"/>
          <w:szCs w:val="24"/>
        </w:rPr>
        <w:t>二十九年《左傳》</w:t>
      </w:r>
      <w:r>
        <w:rPr>
          <w:rFonts w:hint="eastAsia"/>
          <w:sz w:val="24"/>
          <w:szCs w:val="24"/>
        </w:rPr>
        <w:t>‘</w:t>
      </w:r>
      <w:r w:rsidRPr="001A0593">
        <w:rPr>
          <w:rFonts w:hint="eastAsia"/>
          <w:sz w:val="24"/>
          <w:szCs w:val="24"/>
        </w:rPr>
        <w:t>衹見疏也</w:t>
      </w:r>
      <w:r>
        <w:rPr>
          <w:rFonts w:hint="eastAsia"/>
          <w:sz w:val="24"/>
          <w:szCs w:val="24"/>
        </w:rPr>
        <w:t>’</w:t>
      </w:r>
      <w:r w:rsidRPr="001A0593">
        <w:rPr>
          <w:rFonts w:hint="eastAsia"/>
          <w:sz w:val="24"/>
          <w:szCs w:val="24"/>
        </w:rPr>
        <w:t>，《正義》</w:t>
      </w:r>
      <w:r>
        <w:rPr>
          <w:rFonts w:hint="eastAsia"/>
          <w:sz w:val="24"/>
          <w:szCs w:val="24"/>
        </w:rPr>
        <w:t>‘</w:t>
      </w:r>
      <w:r w:rsidRPr="001A0593">
        <w:rPr>
          <w:rFonts w:hint="eastAsia"/>
          <w:sz w:val="24"/>
          <w:szCs w:val="24"/>
        </w:rPr>
        <w:t>祇</w:t>
      </w:r>
      <w:r>
        <w:rPr>
          <w:rFonts w:hint="eastAsia"/>
          <w:sz w:val="24"/>
          <w:szCs w:val="24"/>
        </w:rPr>
        <w:t>’</w:t>
      </w:r>
      <w:r w:rsidRPr="001A0593">
        <w:rPr>
          <w:rFonts w:hint="eastAsia"/>
          <w:sz w:val="24"/>
          <w:szCs w:val="24"/>
        </w:rPr>
        <w:t>作</w:t>
      </w:r>
      <w:r>
        <w:rPr>
          <w:rFonts w:hint="eastAsia"/>
          <w:sz w:val="24"/>
          <w:szCs w:val="24"/>
        </w:rPr>
        <w:t>‘</w:t>
      </w:r>
      <w:r w:rsidRPr="001A0593">
        <w:rPr>
          <w:rFonts w:hint="eastAsia"/>
          <w:sz w:val="24"/>
          <w:szCs w:val="24"/>
        </w:rPr>
        <w:t>多</w:t>
      </w:r>
      <w:r>
        <w:rPr>
          <w:rFonts w:hint="eastAsia"/>
          <w:sz w:val="24"/>
          <w:szCs w:val="24"/>
        </w:rPr>
        <w:t>’</w:t>
      </w:r>
      <w:r w:rsidRPr="001A0593">
        <w:rPr>
          <w:rFonts w:hint="eastAsia"/>
          <w:sz w:val="24"/>
          <w:szCs w:val="24"/>
        </w:rPr>
        <w:t>，云</w:t>
      </w:r>
      <w:r>
        <w:rPr>
          <w:rFonts w:hint="eastAsia"/>
          <w:sz w:val="24"/>
          <w:szCs w:val="24"/>
        </w:rPr>
        <w:t>：‘</w:t>
      </w:r>
      <w:r w:rsidRPr="001A0593">
        <w:rPr>
          <w:rFonts w:hint="eastAsia"/>
          <w:sz w:val="24"/>
          <w:szCs w:val="24"/>
        </w:rPr>
        <w:t>晉宋杜本皆作多</w:t>
      </w:r>
      <w:r>
        <w:rPr>
          <w:rFonts w:hint="eastAsia"/>
          <w:sz w:val="24"/>
          <w:szCs w:val="24"/>
        </w:rPr>
        <w:t>。’</w:t>
      </w:r>
      <w:r w:rsidRPr="001A0593">
        <w:rPr>
          <w:rFonts w:hint="eastAsia"/>
          <w:sz w:val="24"/>
          <w:szCs w:val="24"/>
        </w:rPr>
        <w:t>衹</w:t>
      </w:r>
      <w:r>
        <w:rPr>
          <w:rFonts w:hint="eastAsia"/>
          <w:sz w:val="24"/>
          <w:szCs w:val="24"/>
        </w:rPr>
        <w:t>、</w:t>
      </w:r>
      <w:r w:rsidRPr="001A0593">
        <w:rPr>
          <w:rFonts w:hint="eastAsia"/>
          <w:sz w:val="24"/>
          <w:szCs w:val="24"/>
        </w:rPr>
        <w:t>祇同音，衹與多通，猶祇與多通也。多則大，少則小，高誘注《吕氏春秋·知度篇》曰：</w:t>
      </w:r>
      <w:r>
        <w:rPr>
          <w:rFonts w:hint="eastAsia"/>
          <w:sz w:val="24"/>
          <w:szCs w:val="24"/>
        </w:rPr>
        <w:t>‘</w:t>
      </w:r>
      <w:r w:rsidRPr="001A0593">
        <w:rPr>
          <w:rFonts w:hint="eastAsia"/>
          <w:sz w:val="24"/>
          <w:szCs w:val="24"/>
        </w:rPr>
        <w:t>多，大也。</w:t>
      </w:r>
      <w:r>
        <w:rPr>
          <w:rFonts w:hint="eastAsia"/>
          <w:sz w:val="24"/>
          <w:szCs w:val="24"/>
        </w:rPr>
        <w:t>’</w:t>
      </w:r>
      <w:r w:rsidRPr="001A0593">
        <w:rPr>
          <w:rFonts w:hint="eastAsia"/>
          <w:sz w:val="24"/>
          <w:szCs w:val="24"/>
        </w:rPr>
        <w:t>是也。故韓注又訓爲大，義與九家相表裏也。若馬、鄭、王、陸四家之説，皆</w:t>
      </w:r>
      <w:proofErr w:type="gramStart"/>
      <w:r w:rsidRPr="001A0593">
        <w:rPr>
          <w:rFonts w:hint="eastAsia"/>
          <w:sz w:val="24"/>
          <w:szCs w:val="24"/>
        </w:rPr>
        <w:t>於</w:t>
      </w:r>
      <w:proofErr w:type="gramEnd"/>
      <w:r w:rsidRPr="001A0593">
        <w:rPr>
          <w:rFonts w:hint="eastAsia"/>
          <w:sz w:val="24"/>
          <w:szCs w:val="24"/>
        </w:rPr>
        <w:t>文義未安，</w:t>
      </w:r>
      <w:proofErr w:type="gramStart"/>
      <w:r w:rsidRPr="001A0593">
        <w:rPr>
          <w:rFonts w:hint="eastAsia"/>
          <w:sz w:val="24"/>
          <w:szCs w:val="24"/>
        </w:rPr>
        <w:t>殆</w:t>
      </w:r>
      <w:proofErr w:type="gramEnd"/>
      <w:r w:rsidRPr="001A0593">
        <w:rPr>
          <w:rFonts w:hint="eastAsia"/>
          <w:sz w:val="24"/>
          <w:szCs w:val="24"/>
        </w:rPr>
        <w:t>非達詁。或又讀祇爲抵，案</w:t>
      </w:r>
      <w:r>
        <w:rPr>
          <w:rFonts w:hint="eastAsia"/>
          <w:sz w:val="24"/>
          <w:szCs w:val="24"/>
        </w:rPr>
        <w:t>：</w:t>
      </w:r>
      <w:r w:rsidRPr="001A0593">
        <w:rPr>
          <w:rFonts w:hint="eastAsia"/>
          <w:sz w:val="24"/>
          <w:szCs w:val="24"/>
        </w:rPr>
        <w:t>祇</w:t>
      </w:r>
      <w:proofErr w:type="gramStart"/>
      <w:r w:rsidRPr="001A0593">
        <w:rPr>
          <w:rFonts w:hint="eastAsia"/>
          <w:sz w:val="24"/>
          <w:szCs w:val="24"/>
        </w:rPr>
        <w:t>從</w:t>
      </w:r>
      <w:proofErr w:type="gramEnd"/>
      <w:r w:rsidRPr="001A0593">
        <w:rPr>
          <w:rFonts w:hint="eastAsia"/>
          <w:sz w:val="24"/>
          <w:szCs w:val="24"/>
        </w:rPr>
        <w:t>氏聲，古音在支部，抵</w:t>
      </w:r>
      <w:proofErr w:type="gramStart"/>
      <w:r w:rsidRPr="001A0593">
        <w:rPr>
          <w:rFonts w:hint="eastAsia"/>
          <w:sz w:val="24"/>
          <w:szCs w:val="24"/>
        </w:rPr>
        <w:t>從氐</w:t>
      </w:r>
      <w:proofErr w:type="gramEnd"/>
      <w:r w:rsidRPr="001A0593">
        <w:rPr>
          <w:rFonts w:hint="eastAsia"/>
          <w:sz w:val="24"/>
          <w:szCs w:val="24"/>
        </w:rPr>
        <w:t>聲，古音在脂部，二部絶不相通，未可以</w:t>
      </w:r>
      <w:r>
        <w:rPr>
          <w:rFonts w:hint="eastAsia"/>
          <w:sz w:val="24"/>
          <w:szCs w:val="24"/>
        </w:rPr>
        <w:t>‘</w:t>
      </w:r>
      <w:r w:rsidRPr="001A0593">
        <w:rPr>
          <w:rFonts w:hint="eastAsia"/>
          <w:sz w:val="24"/>
          <w:szCs w:val="24"/>
        </w:rPr>
        <w:t>抵</w:t>
      </w:r>
      <w:r>
        <w:rPr>
          <w:rFonts w:hint="eastAsia"/>
          <w:sz w:val="24"/>
          <w:szCs w:val="24"/>
        </w:rPr>
        <w:t>’</w:t>
      </w:r>
      <w:r w:rsidRPr="001A0593">
        <w:rPr>
          <w:rFonts w:hint="eastAsia"/>
          <w:sz w:val="24"/>
          <w:szCs w:val="24"/>
        </w:rPr>
        <w:t>易</w:t>
      </w:r>
      <w:r>
        <w:rPr>
          <w:rFonts w:hint="eastAsia"/>
          <w:sz w:val="24"/>
          <w:szCs w:val="24"/>
        </w:rPr>
        <w:t>‘</w:t>
      </w:r>
      <w:r w:rsidRPr="001A0593">
        <w:rPr>
          <w:rFonts w:hint="eastAsia"/>
          <w:sz w:val="24"/>
          <w:szCs w:val="24"/>
        </w:rPr>
        <w:t>祇</w:t>
      </w:r>
      <w:r>
        <w:rPr>
          <w:rFonts w:hint="eastAsia"/>
          <w:sz w:val="24"/>
          <w:szCs w:val="24"/>
        </w:rPr>
        <w:t>’</w:t>
      </w:r>
      <w:r w:rsidRPr="001A0593">
        <w:rPr>
          <w:rFonts w:hint="eastAsia"/>
          <w:sz w:val="24"/>
          <w:szCs w:val="24"/>
        </w:rPr>
        <w:t>也。</w:t>
      </w:r>
    </w:p>
    <w:p w14:paraId="51AD8E0D" w14:textId="77777777" w:rsidR="00BC0FE5" w:rsidRPr="001A0593" w:rsidRDefault="00BC0FE5" w:rsidP="006F3055">
      <w:pPr>
        <w:snapToGrid w:val="0"/>
        <w:spacing w:line="400" w:lineRule="exact"/>
        <w:rPr>
          <w:sz w:val="24"/>
          <w:szCs w:val="24"/>
        </w:rPr>
      </w:pPr>
    </w:p>
    <w:p w14:paraId="0A2F773F" w14:textId="77777777" w:rsidR="003121E9" w:rsidRPr="00FB10B8" w:rsidRDefault="003121E9" w:rsidP="006F3055">
      <w:pPr>
        <w:spacing w:line="400" w:lineRule="exact"/>
        <w:ind w:firstLineChars="196" w:firstLine="551"/>
        <w:rPr>
          <w:b/>
          <w:sz w:val="28"/>
          <w:szCs w:val="28"/>
        </w:rPr>
      </w:pPr>
      <w:r>
        <w:rPr>
          <w:rFonts w:hint="eastAsia"/>
          <w:b/>
          <w:sz w:val="28"/>
          <w:szCs w:val="28"/>
        </w:rPr>
        <w:t>大過</w:t>
      </w:r>
      <w:r>
        <w:rPr>
          <w:rFonts w:hint="eastAsia"/>
          <w:b/>
          <w:sz w:val="28"/>
          <w:szCs w:val="28"/>
        </w:rPr>
        <w:t xml:space="preserve">  </w:t>
      </w:r>
      <w:r>
        <w:rPr>
          <w:rFonts w:hint="eastAsia"/>
          <w:b/>
          <w:sz w:val="28"/>
          <w:szCs w:val="28"/>
        </w:rPr>
        <w:t>過涉</w:t>
      </w:r>
      <w:r>
        <w:rPr>
          <w:rFonts w:hint="eastAsia"/>
          <w:b/>
          <w:sz w:val="28"/>
          <w:szCs w:val="28"/>
        </w:rPr>
        <w:t xml:space="preserve">  </w:t>
      </w:r>
      <w:r>
        <w:rPr>
          <w:rFonts w:hint="eastAsia"/>
          <w:b/>
          <w:sz w:val="28"/>
          <w:szCs w:val="28"/>
        </w:rPr>
        <w:t>小過</w:t>
      </w:r>
      <w:r>
        <w:rPr>
          <w:rFonts w:hint="eastAsia"/>
          <w:b/>
          <w:sz w:val="28"/>
          <w:szCs w:val="28"/>
        </w:rPr>
        <w:t xml:space="preserve">  </w:t>
      </w:r>
      <w:r>
        <w:rPr>
          <w:rFonts w:hint="eastAsia"/>
          <w:b/>
          <w:sz w:val="28"/>
          <w:szCs w:val="28"/>
        </w:rPr>
        <w:t>過其祖</w:t>
      </w:r>
      <w:r>
        <w:rPr>
          <w:rFonts w:hint="eastAsia"/>
          <w:b/>
          <w:sz w:val="28"/>
          <w:szCs w:val="28"/>
        </w:rPr>
        <w:t xml:space="preserve">  </w:t>
      </w:r>
      <w:proofErr w:type="gramStart"/>
      <w:r>
        <w:rPr>
          <w:rFonts w:hint="eastAsia"/>
          <w:b/>
          <w:sz w:val="28"/>
          <w:szCs w:val="28"/>
        </w:rPr>
        <w:t>弗</w:t>
      </w:r>
      <w:proofErr w:type="gramEnd"/>
      <w:r>
        <w:rPr>
          <w:rFonts w:hint="eastAsia"/>
          <w:b/>
          <w:sz w:val="28"/>
          <w:szCs w:val="28"/>
        </w:rPr>
        <w:t>過防之</w:t>
      </w:r>
      <w:r>
        <w:rPr>
          <w:rFonts w:hint="eastAsia"/>
          <w:b/>
          <w:sz w:val="28"/>
          <w:szCs w:val="28"/>
        </w:rPr>
        <w:t xml:space="preserve">  </w:t>
      </w:r>
      <w:proofErr w:type="gramStart"/>
      <w:r>
        <w:rPr>
          <w:rFonts w:hint="eastAsia"/>
          <w:b/>
          <w:sz w:val="28"/>
          <w:szCs w:val="28"/>
        </w:rPr>
        <w:t>弗</w:t>
      </w:r>
      <w:proofErr w:type="gramEnd"/>
      <w:r>
        <w:rPr>
          <w:rFonts w:hint="eastAsia"/>
          <w:b/>
          <w:sz w:val="28"/>
          <w:szCs w:val="28"/>
        </w:rPr>
        <w:t>過遇之</w:t>
      </w:r>
      <w:r>
        <w:rPr>
          <w:rFonts w:hint="eastAsia"/>
          <w:b/>
          <w:sz w:val="28"/>
          <w:szCs w:val="28"/>
        </w:rPr>
        <w:t xml:space="preserve">  </w:t>
      </w:r>
      <w:proofErr w:type="gramStart"/>
      <w:r w:rsidRPr="00FB10B8">
        <w:rPr>
          <w:rFonts w:hint="eastAsia"/>
          <w:b/>
          <w:sz w:val="28"/>
          <w:szCs w:val="28"/>
        </w:rPr>
        <w:t>弗</w:t>
      </w:r>
      <w:proofErr w:type="gramEnd"/>
      <w:r>
        <w:rPr>
          <w:rFonts w:hint="eastAsia"/>
          <w:b/>
          <w:sz w:val="28"/>
          <w:szCs w:val="28"/>
        </w:rPr>
        <w:t>遇過之</w:t>
      </w:r>
      <w:r>
        <w:rPr>
          <w:rFonts w:hint="eastAsia"/>
          <w:b/>
          <w:sz w:val="28"/>
          <w:szCs w:val="28"/>
        </w:rPr>
        <w:t xml:space="preserve">  </w:t>
      </w:r>
      <w:r>
        <w:rPr>
          <w:rFonts w:hint="eastAsia"/>
          <w:b/>
          <w:sz w:val="28"/>
          <w:szCs w:val="28"/>
        </w:rPr>
        <w:t>過以相與也</w:t>
      </w:r>
      <w:r>
        <w:rPr>
          <w:rFonts w:hint="eastAsia"/>
          <w:b/>
          <w:sz w:val="28"/>
          <w:szCs w:val="28"/>
        </w:rPr>
        <w:t xml:space="preserve">  </w:t>
      </w:r>
      <w:r w:rsidRPr="00FB10B8">
        <w:rPr>
          <w:rFonts w:hint="eastAsia"/>
          <w:b/>
          <w:sz w:val="28"/>
          <w:szCs w:val="28"/>
        </w:rPr>
        <w:t>臣不可過也</w:t>
      </w:r>
    </w:p>
    <w:p w14:paraId="59FE5C4A" w14:textId="77777777" w:rsidR="003121E9" w:rsidRDefault="003121E9" w:rsidP="006F3055">
      <w:pPr>
        <w:spacing w:line="400" w:lineRule="exact"/>
        <w:rPr>
          <w:sz w:val="24"/>
          <w:szCs w:val="24"/>
        </w:rPr>
      </w:pPr>
      <w:r w:rsidRPr="001A0593">
        <w:rPr>
          <w:rFonts w:hint="eastAsia"/>
          <w:sz w:val="24"/>
          <w:szCs w:val="24"/>
        </w:rPr>
        <w:t>引之謹案：過者，差也，失也，</w:t>
      </w:r>
      <w:proofErr w:type="gramStart"/>
      <w:r w:rsidRPr="001A0593">
        <w:rPr>
          <w:rFonts w:hint="eastAsia"/>
          <w:sz w:val="24"/>
          <w:szCs w:val="24"/>
        </w:rPr>
        <w:t>兩爻</w:t>
      </w:r>
      <w:proofErr w:type="gramEnd"/>
      <w:r w:rsidRPr="001A0593">
        <w:rPr>
          <w:rFonts w:hint="eastAsia"/>
          <w:sz w:val="24"/>
          <w:szCs w:val="24"/>
        </w:rPr>
        <w:t>相失也。陽</w:t>
      </w:r>
      <w:proofErr w:type="gramStart"/>
      <w:r w:rsidRPr="001A0593">
        <w:rPr>
          <w:rFonts w:hint="eastAsia"/>
          <w:sz w:val="24"/>
          <w:szCs w:val="24"/>
        </w:rPr>
        <w:t>爻</w:t>
      </w:r>
      <w:proofErr w:type="gramEnd"/>
      <w:r w:rsidRPr="001A0593">
        <w:rPr>
          <w:rFonts w:hint="eastAsia"/>
          <w:sz w:val="24"/>
          <w:szCs w:val="24"/>
        </w:rPr>
        <w:t>相失則謂之大過，陰</w:t>
      </w:r>
      <w:proofErr w:type="gramStart"/>
      <w:r w:rsidRPr="001A0593">
        <w:rPr>
          <w:rFonts w:hint="eastAsia"/>
          <w:sz w:val="24"/>
          <w:szCs w:val="24"/>
        </w:rPr>
        <w:t>爻</w:t>
      </w:r>
      <w:proofErr w:type="gramEnd"/>
      <w:r w:rsidRPr="001A0593">
        <w:rPr>
          <w:rFonts w:hint="eastAsia"/>
          <w:sz w:val="24"/>
          <w:szCs w:val="24"/>
        </w:rPr>
        <w:t>相失則謂之小過，故《</w:t>
      </w:r>
      <w:r>
        <w:rPr>
          <w:rFonts w:hint="eastAsia"/>
          <w:sz w:val="24"/>
          <w:szCs w:val="24"/>
        </w:rPr>
        <w:t>太玄</w:t>
      </w:r>
      <w:r w:rsidRPr="001A0593">
        <w:rPr>
          <w:rFonts w:hint="eastAsia"/>
          <w:sz w:val="24"/>
          <w:szCs w:val="24"/>
        </w:rPr>
        <w:t>》有《差》首以</w:t>
      </w:r>
      <w:proofErr w:type="gramStart"/>
      <w:r w:rsidRPr="001A0593">
        <w:rPr>
          <w:rFonts w:hint="eastAsia"/>
          <w:sz w:val="24"/>
          <w:szCs w:val="24"/>
        </w:rPr>
        <w:t>象</w:t>
      </w:r>
      <w:proofErr w:type="gramEnd"/>
      <w:r w:rsidRPr="001A0593">
        <w:rPr>
          <w:rFonts w:hint="eastAsia"/>
          <w:sz w:val="24"/>
          <w:szCs w:val="24"/>
        </w:rPr>
        <w:t>《小過》，有《失》首以</w:t>
      </w:r>
      <w:proofErr w:type="gramStart"/>
      <w:r w:rsidRPr="001A0593">
        <w:rPr>
          <w:rFonts w:hint="eastAsia"/>
          <w:sz w:val="24"/>
          <w:szCs w:val="24"/>
        </w:rPr>
        <w:t>象</w:t>
      </w:r>
      <w:proofErr w:type="gramEnd"/>
      <w:r w:rsidRPr="001A0593">
        <w:rPr>
          <w:rFonts w:hint="eastAsia"/>
          <w:sz w:val="24"/>
          <w:szCs w:val="24"/>
        </w:rPr>
        <w:t>《大過》也。凡卦爻相</w:t>
      </w:r>
      <w:proofErr w:type="gramStart"/>
      <w:r w:rsidRPr="001A0593">
        <w:rPr>
          <w:rFonts w:hint="eastAsia"/>
          <w:sz w:val="24"/>
          <w:szCs w:val="24"/>
        </w:rPr>
        <w:t>應</w:t>
      </w:r>
      <w:proofErr w:type="gramEnd"/>
      <w:r w:rsidRPr="001A0593">
        <w:rPr>
          <w:rFonts w:hint="eastAsia"/>
          <w:sz w:val="24"/>
          <w:szCs w:val="24"/>
        </w:rPr>
        <w:t>則相遇，不相</w:t>
      </w:r>
      <w:proofErr w:type="gramStart"/>
      <w:r w:rsidRPr="001A0593">
        <w:rPr>
          <w:rFonts w:hint="eastAsia"/>
          <w:sz w:val="24"/>
          <w:szCs w:val="24"/>
        </w:rPr>
        <w:t>應</w:t>
      </w:r>
      <w:proofErr w:type="gramEnd"/>
      <w:r w:rsidRPr="001A0593">
        <w:rPr>
          <w:rFonts w:hint="eastAsia"/>
          <w:sz w:val="24"/>
          <w:szCs w:val="24"/>
        </w:rPr>
        <w:t>則相失，故不遇謂之過。《大過》二五皆陽，不相</w:t>
      </w:r>
      <w:proofErr w:type="gramStart"/>
      <w:r w:rsidRPr="001A0593">
        <w:rPr>
          <w:rFonts w:hint="eastAsia"/>
          <w:sz w:val="24"/>
          <w:szCs w:val="24"/>
        </w:rPr>
        <w:t>應</w:t>
      </w:r>
      <w:proofErr w:type="gramEnd"/>
      <w:r w:rsidRPr="001A0593">
        <w:rPr>
          <w:rFonts w:hint="eastAsia"/>
          <w:sz w:val="24"/>
          <w:szCs w:val="24"/>
        </w:rPr>
        <w:t>而相失，故《彖傳》曰：</w:t>
      </w:r>
      <w:r>
        <w:rPr>
          <w:rFonts w:hint="eastAsia"/>
          <w:sz w:val="24"/>
          <w:szCs w:val="24"/>
        </w:rPr>
        <w:t>‘</w:t>
      </w:r>
      <w:r w:rsidRPr="001A0593">
        <w:rPr>
          <w:rFonts w:hint="eastAsia"/>
          <w:sz w:val="24"/>
          <w:szCs w:val="24"/>
        </w:rPr>
        <w:t>大過，大者過也。</w:t>
      </w:r>
      <w:r>
        <w:rPr>
          <w:rFonts w:hint="eastAsia"/>
          <w:sz w:val="24"/>
          <w:szCs w:val="24"/>
        </w:rPr>
        <w:t>’</w:t>
      </w:r>
      <w:r w:rsidRPr="001A0593">
        <w:rPr>
          <w:rFonts w:hint="eastAsia"/>
          <w:sz w:val="24"/>
          <w:szCs w:val="24"/>
        </w:rPr>
        <w:t>陽稱大，陰稱小，</w:t>
      </w:r>
      <w:r>
        <w:rPr>
          <w:rFonts w:hint="eastAsia"/>
          <w:sz w:val="24"/>
          <w:szCs w:val="24"/>
        </w:rPr>
        <w:t>‘</w:t>
      </w:r>
      <w:r w:rsidRPr="001A0593">
        <w:rPr>
          <w:rFonts w:hint="eastAsia"/>
          <w:sz w:val="24"/>
          <w:szCs w:val="24"/>
        </w:rPr>
        <w:t>大者過也</w:t>
      </w:r>
      <w:r>
        <w:rPr>
          <w:rFonts w:hint="eastAsia"/>
          <w:sz w:val="24"/>
          <w:szCs w:val="24"/>
        </w:rPr>
        <w:t>’</w:t>
      </w:r>
      <w:r w:rsidRPr="001A0593">
        <w:rPr>
          <w:rFonts w:hint="eastAsia"/>
          <w:sz w:val="24"/>
          <w:szCs w:val="24"/>
        </w:rPr>
        <w:t>者，陽</w:t>
      </w:r>
      <w:proofErr w:type="gramStart"/>
      <w:r w:rsidRPr="001A0593">
        <w:rPr>
          <w:rFonts w:hint="eastAsia"/>
          <w:sz w:val="24"/>
          <w:szCs w:val="24"/>
        </w:rPr>
        <w:t>爻</w:t>
      </w:r>
      <w:proofErr w:type="gramEnd"/>
      <w:r w:rsidRPr="001A0593">
        <w:rPr>
          <w:rFonts w:hint="eastAsia"/>
          <w:sz w:val="24"/>
          <w:szCs w:val="24"/>
        </w:rPr>
        <w:t>與陽</w:t>
      </w:r>
      <w:proofErr w:type="gramStart"/>
      <w:r w:rsidRPr="001A0593">
        <w:rPr>
          <w:rFonts w:hint="eastAsia"/>
          <w:sz w:val="24"/>
          <w:szCs w:val="24"/>
        </w:rPr>
        <w:t>爻兩</w:t>
      </w:r>
      <w:proofErr w:type="gramEnd"/>
      <w:r w:rsidRPr="001A0593">
        <w:rPr>
          <w:rFonts w:hint="eastAsia"/>
          <w:sz w:val="24"/>
          <w:szCs w:val="24"/>
        </w:rPr>
        <w:t>相失也。</w:t>
      </w:r>
      <w:r>
        <w:rPr>
          <w:rFonts w:hint="eastAsia"/>
          <w:sz w:val="24"/>
          <w:szCs w:val="24"/>
        </w:rPr>
        <w:t>《</w:t>
      </w:r>
      <w:r w:rsidRPr="001A0593">
        <w:rPr>
          <w:rFonts w:hint="eastAsia"/>
          <w:sz w:val="24"/>
          <w:szCs w:val="24"/>
        </w:rPr>
        <w:t>傳</w:t>
      </w:r>
      <w:r>
        <w:rPr>
          <w:rFonts w:hint="eastAsia"/>
          <w:sz w:val="24"/>
          <w:szCs w:val="24"/>
        </w:rPr>
        <w:t>》</w:t>
      </w:r>
      <w:r w:rsidRPr="001A0593">
        <w:rPr>
          <w:rFonts w:hint="eastAsia"/>
          <w:sz w:val="24"/>
          <w:szCs w:val="24"/>
        </w:rPr>
        <w:t>又曰</w:t>
      </w:r>
      <w:r>
        <w:rPr>
          <w:rFonts w:hint="eastAsia"/>
          <w:sz w:val="24"/>
          <w:szCs w:val="24"/>
        </w:rPr>
        <w:t>：‘</w:t>
      </w:r>
      <w:r w:rsidRPr="001A0593">
        <w:rPr>
          <w:rFonts w:hint="eastAsia"/>
          <w:sz w:val="24"/>
          <w:szCs w:val="24"/>
        </w:rPr>
        <w:t>剛過而中</w:t>
      </w:r>
      <w:r>
        <w:rPr>
          <w:rFonts w:hint="eastAsia"/>
          <w:sz w:val="24"/>
          <w:szCs w:val="24"/>
        </w:rPr>
        <w:t>。’</w:t>
      </w:r>
      <w:r w:rsidRPr="001A0593">
        <w:rPr>
          <w:rFonts w:hint="eastAsia"/>
          <w:sz w:val="24"/>
          <w:szCs w:val="24"/>
        </w:rPr>
        <w:t>言二五皆剛，</w:t>
      </w:r>
      <w:proofErr w:type="gramStart"/>
      <w:r w:rsidRPr="001A0593">
        <w:rPr>
          <w:rFonts w:hint="eastAsia"/>
          <w:sz w:val="24"/>
          <w:szCs w:val="24"/>
        </w:rPr>
        <w:t>兩爻</w:t>
      </w:r>
      <w:proofErr w:type="gramEnd"/>
      <w:r w:rsidRPr="001A0593">
        <w:rPr>
          <w:rFonts w:hint="eastAsia"/>
          <w:sz w:val="24"/>
          <w:szCs w:val="24"/>
        </w:rPr>
        <w:t>不相</w:t>
      </w:r>
      <w:proofErr w:type="gramStart"/>
      <w:r w:rsidRPr="001A0593">
        <w:rPr>
          <w:rFonts w:hint="eastAsia"/>
          <w:sz w:val="24"/>
          <w:szCs w:val="24"/>
        </w:rPr>
        <w:t>應</w:t>
      </w:r>
      <w:proofErr w:type="gramEnd"/>
      <w:r w:rsidRPr="001A0593">
        <w:rPr>
          <w:rFonts w:hint="eastAsia"/>
          <w:sz w:val="24"/>
          <w:szCs w:val="24"/>
        </w:rPr>
        <w:t>而相失</w:t>
      </w:r>
      <w:r>
        <w:rPr>
          <w:rFonts w:hint="eastAsia"/>
          <w:sz w:val="24"/>
          <w:szCs w:val="24"/>
        </w:rPr>
        <w:t>，</w:t>
      </w:r>
      <w:proofErr w:type="gramStart"/>
      <w:r w:rsidRPr="009B51BA">
        <w:rPr>
          <w:rFonts w:hint="eastAsia"/>
          <w:sz w:val="18"/>
          <w:szCs w:val="18"/>
        </w:rPr>
        <w:t>虞翻注曰</w:t>
      </w:r>
      <w:proofErr w:type="gramEnd"/>
      <w:r w:rsidRPr="009B51BA">
        <w:rPr>
          <w:rFonts w:hint="eastAsia"/>
          <w:sz w:val="18"/>
          <w:szCs w:val="18"/>
        </w:rPr>
        <w:t>：</w:t>
      </w:r>
      <w:r>
        <w:rPr>
          <w:rFonts w:hint="eastAsia"/>
          <w:sz w:val="18"/>
          <w:szCs w:val="18"/>
        </w:rPr>
        <w:t>‘剛過而中，謂二失位無應。’</w:t>
      </w:r>
      <w:r w:rsidRPr="009B51BA">
        <w:rPr>
          <w:rFonts w:hint="eastAsia"/>
          <w:sz w:val="18"/>
          <w:szCs w:val="18"/>
        </w:rPr>
        <w:t>案</w:t>
      </w:r>
      <w:r>
        <w:rPr>
          <w:rFonts w:hint="eastAsia"/>
          <w:sz w:val="18"/>
          <w:szCs w:val="18"/>
        </w:rPr>
        <w:t>：</w:t>
      </w:r>
      <w:proofErr w:type="gramStart"/>
      <w:r w:rsidRPr="009B51BA">
        <w:rPr>
          <w:rFonts w:hint="eastAsia"/>
          <w:sz w:val="18"/>
          <w:szCs w:val="18"/>
        </w:rPr>
        <w:t>五失二</w:t>
      </w:r>
      <w:proofErr w:type="gramEnd"/>
      <w:r w:rsidRPr="009B51BA">
        <w:rPr>
          <w:rFonts w:hint="eastAsia"/>
          <w:sz w:val="18"/>
          <w:szCs w:val="18"/>
        </w:rPr>
        <w:t>之</w:t>
      </w:r>
      <w:proofErr w:type="gramStart"/>
      <w:r w:rsidRPr="009B51BA">
        <w:rPr>
          <w:rFonts w:hint="eastAsia"/>
          <w:sz w:val="18"/>
          <w:szCs w:val="18"/>
        </w:rPr>
        <w:t>應</w:t>
      </w:r>
      <w:proofErr w:type="gramEnd"/>
      <w:r w:rsidRPr="009B51BA">
        <w:rPr>
          <w:rFonts w:hint="eastAsia"/>
          <w:sz w:val="18"/>
          <w:szCs w:val="18"/>
        </w:rPr>
        <w:t>，亦爲過也。</w:t>
      </w:r>
      <w:r w:rsidRPr="001A0593">
        <w:rPr>
          <w:rFonts w:hint="eastAsia"/>
          <w:sz w:val="24"/>
          <w:szCs w:val="24"/>
        </w:rPr>
        <w:t>但所處之位尚得中也。</w:t>
      </w:r>
      <w:proofErr w:type="gramStart"/>
      <w:r w:rsidRPr="001A0593">
        <w:rPr>
          <w:rFonts w:hint="eastAsia"/>
          <w:sz w:val="24"/>
          <w:szCs w:val="24"/>
        </w:rPr>
        <w:t>不</w:t>
      </w:r>
      <w:proofErr w:type="gramEnd"/>
      <w:r w:rsidRPr="001A0593">
        <w:rPr>
          <w:rFonts w:hint="eastAsia"/>
          <w:sz w:val="24"/>
          <w:szCs w:val="24"/>
        </w:rPr>
        <w:t>曰</w:t>
      </w:r>
      <w:r>
        <w:rPr>
          <w:rFonts w:hint="eastAsia"/>
          <w:sz w:val="24"/>
          <w:szCs w:val="24"/>
        </w:rPr>
        <w:t>‘</w:t>
      </w:r>
      <w:r w:rsidRPr="001A0593">
        <w:rPr>
          <w:rFonts w:hint="eastAsia"/>
          <w:sz w:val="24"/>
          <w:szCs w:val="24"/>
        </w:rPr>
        <w:t>剛中而應</w:t>
      </w:r>
      <w:r>
        <w:rPr>
          <w:rFonts w:hint="eastAsia"/>
          <w:sz w:val="24"/>
          <w:szCs w:val="24"/>
        </w:rPr>
        <w:t>’</w:t>
      </w:r>
      <w:r w:rsidRPr="001A0593">
        <w:rPr>
          <w:rFonts w:hint="eastAsia"/>
          <w:sz w:val="24"/>
          <w:szCs w:val="24"/>
        </w:rPr>
        <w:t>，而曰</w:t>
      </w:r>
      <w:r>
        <w:rPr>
          <w:rFonts w:hint="eastAsia"/>
          <w:sz w:val="24"/>
          <w:szCs w:val="24"/>
        </w:rPr>
        <w:t>‘</w:t>
      </w:r>
      <w:r w:rsidRPr="001A0593">
        <w:rPr>
          <w:rFonts w:hint="eastAsia"/>
          <w:sz w:val="24"/>
          <w:szCs w:val="24"/>
        </w:rPr>
        <w:t>剛過而中</w:t>
      </w:r>
      <w:r>
        <w:rPr>
          <w:rFonts w:hint="eastAsia"/>
          <w:sz w:val="24"/>
          <w:szCs w:val="24"/>
        </w:rPr>
        <w:t>’</w:t>
      </w:r>
      <w:r w:rsidRPr="001A0593">
        <w:rPr>
          <w:rFonts w:hint="eastAsia"/>
          <w:sz w:val="24"/>
          <w:szCs w:val="24"/>
        </w:rPr>
        <w:t>，則過者不相</w:t>
      </w:r>
      <w:proofErr w:type="gramStart"/>
      <w:r w:rsidRPr="001A0593">
        <w:rPr>
          <w:rFonts w:hint="eastAsia"/>
          <w:sz w:val="24"/>
          <w:szCs w:val="24"/>
        </w:rPr>
        <w:t>應</w:t>
      </w:r>
      <w:proofErr w:type="gramEnd"/>
      <w:r w:rsidRPr="001A0593">
        <w:rPr>
          <w:rFonts w:hint="eastAsia"/>
          <w:sz w:val="24"/>
          <w:szCs w:val="24"/>
        </w:rPr>
        <w:t>之謂也。</w:t>
      </w:r>
      <w:r>
        <w:rPr>
          <w:rFonts w:hint="eastAsia"/>
          <w:sz w:val="24"/>
          <w:szCs w:val="24"/>
        </w:rPr>
        <w:t>《</w:t>
      </w:r>
      <w:r w:rsidRPr="001A0593">
        <w:rPr>
          <w:rFonts w:hint="eastAsia"/>
          <w:sz w:val="24"/>
          <w:szCs w:val="24"/>
        </w:rPr>
        <w:t>小過</w:t>
      </w:r>
      <w:r>
        <w:rPr>
          <w:rFonts w:hint="eastAsia"/>
          <w:sz w:val="24"/>
          <w:szCs w:val="24"/>
        </w:rPr>
        <w:t>》</w:t>
      </w:r>
      <w:r w:rsidRPr="001A0593">
        <w:rPr>
          <w:rFonts w:hint="eastAsia"/>
          <w:sz w:val="24"/>
          <w:szCs w:val="24"/>
        </w:rPr>
        <w:t>二五皆陰，亦不相</w:t>
      </w:r>
      <w:proofErr w:type="gramStart"/>
      <w:r w:rsidRPr="001A0593">
        <w:rPr>
          <w:rFonts w:hint="eastAsia"/>
          <w:sz w:val="24"/>
          <w:szCs w:val="24"/>
        </w:rPr>
        <w:t>應</w:t>
      </w:r>
      <w:proofErr w:type="gramEnd"/>
      <w:r w:rsidRPr="001A0593">
        <w:rPr>
          <w:rFonts w:hint="eastAsia"/>
          <w:sz w:val="24"/>
          <w:szCs w:val="24"/>
        </w:rPr>
        <w:t>而相失，故《彖傳》曰：</w:t>
      </w:r>
      <w:r>
        <w:rPr>
          <w:rFonts w:hint="eastAsia"/>
          <w:sz w:val="24"/>
          <w:szCs w:val="24"/>
        </w:rPr>
        <w:t>‘</w:t>
      </w:r>
      <w:r w:rsidRPr="001A0593">
        <w:rPr>
          <w:rFonts w:hint="eastAsia"/>
          <w:sz w:val="24"/>
          <w:szCs w:val="24"/>
        </w:rPr>
        <w:t>小過，小者過。</w:t>
      </w:r>
      <w:r>
        <w:rPr>
          <w:rFonts w:hint="eastAsia"/>
          <w:sz w:val="24"/>
          <w:szCs w:val="24"/>
        </w:rPr>
        <w:t>’‘</w:t>
      </w:r>
      <w:r w:rsidRPr="001A0593">
        <w:rPr>
          <w:rFonts w:hint="eastAsia"/>
          <w:sz w:val="24"/>
          <w:szCs w:val="24"/>
        </w:rPr>
        <w:t>小者過</w:t>
      </w:r>
      <w:r>
        <w:rPr>
          <w:rFonts w:hint="eastAsia"/>
          <w:sz w:val="24"/>
          <w:szCs w:val="24"/>
        </w:rPr>
        <w:t>’</w:t>
      </w:r>
      <w:r w:rsidRPr="001A0593">
        <w:rPr>
          <w:rFonts w:hint="eastAsia"/>
          <w:sz w:val="24"/>
          <w:szCs w:val="24"/>
        </w:rPr>
        <w:t>者，陰</w:t>
      </w:r>
      <w:proofErr w:type="gramStart"/>
      <w:r w:rsidRPr="001A0593">
        <w:rPr>
          <w:rFonts w:hint="eastAsia"/>
          <w:sz w:val="24"/>
          <w:szCs w:val="24"/>
        </w:rPr>
        <w:t>爻</w:t>
      </w:r>
      <w:proofErr w:type="gramEnd"/>
      <w:r w:rsidRPr="001A0593">
        <w:rPr>
          <w:rFonts w:hint="eastAsia"/>
          <w:sz w:val="24"/>
          <w:szCs w:val="24"/>
        </w:rPr>
        <w:t>與陰</w:t>
      </w:r>
      <w:proofErr w:type="gramStart"/>
      <w:r w:rsidRPr="001A0593">
        <w:rPr>
          <w:rFonts w:hint="eastAsia"/>
          <w:sz w:val="24"/>
          <w:szCs w:val="24"/>
        </w:rPr>
        <w:t>爻兩</w:t>
      </w:r>
      <w:proofErr w:type="gramEnd"/>
      <w:r w:rsidRPr="001A0593">
        <w:rPr>
          <w:rFonts w:hint="eastAsia"/>
          <w:sz w:val="24"/>
          <w:szCs w:val="24"/>
        </w:rPr>
        <w:t>相失也。</w:t>
      </w:r>
      <w:r w:rsidRPr="009B51BA">
        <w:rPr>
          <w:rFonts w:hint="eastAsia"/>
          <w:sz w:val="18"/>
          <w:szCs w:val="18"/>
        </w:rPr>
        <w:t>荀爽注曰：</w:t>
      </w:r>
      <w:r>
        <w:rPr>
          <w:rFonts w:hint="eastAsia"/>
          <w:sz w:val="18"/>
          <w:szCs w:val="18"/>
        </w:rPr>
        <w:t>‘</w:t>
      </w:r>
      <w:r w:rsidRPr="009B51BA">
        <w:rPr>
          <w:rFonts w:hint="eastAsia"/>
          <w:sz w:val="18"/>
          <w:szCs w:val="18"/>
        </w:rPr>
        <w:t>陰稱小，謂初應四，過二而去，三應上，過五而去，二五處中，見過不見應。</w:t>
      </w:r>
      <w:r>
        <w:rPr>
          <w:rFonts w:hint="eastAsia"/>
          <w:sz w:val="18"/>
          <w:szCs w:val="18"/>
        </w:rPr>
        <w:t>’</w:t>
      </w:r>
      <w:r w:rsidRPr="009B51BA">
        <w:rPr>
          <w:rFonts w:hint="eastAsia"/>
          <w:sz w:val="18"/>
          <w:szCs w:val="18"/>
        </w:rPr>
        <w:t>案</w:t>
      </w:r>
      <w:r>
        <w:rPr>
          <w:rFonts w:hint="eastAsia"/>
          <w:sz w:val="18"/>
          <w:szCs w:val="18"/>
        </w:rPr>
        <w:t>：</w:t>
      </w:r>
      <w:r w:rsidRPr="009B51BA">
        <w:rPr>
          <w:rFonts w:hint="eastAsia"/>
          <w:sz w:val="18"/>
          <w:szCs w:val="18"/>
        </w:rPr>
        <w:t>三四皆陽</w:t>
      </w:r>
      <w:proofErr w:type="gramStart"/>
      <w:r w:rsidRPr="009B51BA">
        <w:rPr>
          <w:rFonts w:hint="eastAsia"/>
          <w:sz w:val="18"/>
          <w:szCs w:val="18"/>
        </w:rPr>
        <w:t>爻</w:t>
      </w:r>
      <w:proofErr w:type="gramEnd"/>
      <w:r w:rsidRPr="009B51BA">
        <w:rPr>
          <w:rFonts w:hint="eastAsia"/>
          <w:sz w:val="18"/>
          <w:szCs w:val="18"/>
        </w:rPr>
        <w:t>，而云</w:t>
      </w:r>
      <w:r>
        <w:rPr>
          <w:rFonts w:hint="eastAsia"/>
          <w:sz w:val="18"/>
          <w:szCs w:val="18"/>
        </w:rPr>
        <w:t>‘</w:t>
      </w:r>
      <w:r w:rsidRPr="009B51BA">
        <w:rPr>
          <w:rFonts w:hint="eastAsia"/>
          <w:sz w:val="18"/>
          <w:szCs w:val="18"/>
        </w:rPr>
        <w:t>四應初，過二而去，三應上，過五而去</w:t>
      </w:r>
      <w:r>
        <w:rPr>
          <w:rFonts w:hint="eastAsia"/>
          <w:sz w:val="18"/>
          <w:szCs w:val="18"/>
        </w:rPr>
        <w:t>’</w:t>
      </w:r>
      <w:r w:rsidRPr="009B51BA">
        <w:rPr>
          <w:rFonts w:hint="eastAsia"/>
          <w:sz w:val="18"/>
          <w:szCs w:val="18"/>
        </w:rPr>
        <w:t>，則是大者過而非小者過矣。再以《大過》例之，《大過》</w:t>
      </w:r>
      <w:proofErr w:type="gramStart"/>
      <w:r w:rsidRPr="009B51BA">
        <w:rPr>
          <w:rFonts w:hint="eastAsia"/>
          <w:sz w:val="18"/>
          <w:szCs w:val="18"/>
        </w:rPr>
        <w:t>傳</w:t>
      </w:r>
      <w:proofErr w:type="gramEnd"/>
      <w:r w:rsidRPr="009B51BA">
        <w:rPr>
          <w:rFonts w:hint="eastAsia"/>
          <w:sz w:val="18"/>
          <w:szCs w:val="18"/>
        </w:rPr>
        <w:t>曰：</w:t>
      </w:r>
      <w:r>
        <w:rPr>
          <w:rFonts w:hint="eastAsia"/>
          <w:sz w:val="18"/>
          <w:szCs w:val="18"/>
        </w:rPr>
        <w:t>‘</w:t>
      </w:r>
      <w:r w:rsidRPr="009B51BA">
        <w:rPr>
          <w:rFonts w:hint="eastAsia"/>
          <w:sz w:val="18"/>
          <w:szCs w:val="18"/>
        </w:rPr>
        <w:t>剛過而中</w:t>
      </w:r>
      <w:r>
        <w:rPr>
          <w:rFonts w:hint="eastAsia"/>
          <w:sz w:val="18"/>
          <w:szCs w:val="18"/>
        </w:rPr>
        <w:t>。’</w:t>
      </w:r>
      <w:proofErr w:type="gramStart"/>
      <w:r w:rsidRPr="009B51BA">
        <w:rPr>
          <w:rFonts w:hint="eastAsia"/>
          <w:sz w:val="18"/>
          <w:szCs w:val="18"/>
        </w:rPr>
        <w:t>專</w:t>
      </w:r>
      <w:proofErr w:type="gramEnd"/>
      <w:r w:rsidRPr="009B51BA">
        <w:rPr>
          <w:rFonts w:hint="eastAsia"/>
          <w:sz w:val="18"/>
          <w:szCs w:val="18"/>
        </w:rPr>
        <w:t>謂二五</w:t>
      </w:r>
      <w:proofErr w:type="gramStart"/>
      <w:r w:rsidRPr="009B51BA">
        <w:rPr>
          <w:rFonts w:hint="eastAsia"/>
          <w:sz w:val="18"/>
          <w:szCs w:val="18"/>
        </w:rPr>
        <w:t>兩爻</w:t>
      </w:r>
      <w:proofErr w:type="gramEnd"/>
      <w:r w:rsidRPr="009B51BA">
        <w:rPr>
          <w:rFonts w:hint="eastAsia"/>
          <w:sz w:val="18"/>
          <w:szCs w:val="18"/>
        </w:rPr>
        <w:t>，若謂</w:t>
      </w:r>
      <w:r>
        <w:rPr>
          <w:rFonts w:hint="eastAsia"/>
          <w:sz w:val="18"/>
          <w:szCs w:val="18"/>
        </w:rPr>
        <w:t>九四過二而</w:t>
      </w:r>
      <w:proofErr w:type="gramStart"/>
      <w:r>
        <w:rPr>
          <w:rFonts w:hint="eastAsia"/>
          <w:sz w:val="18"/>
          <w:szCs w:val="18"/>
        </w:rPr>
        <w:t>應</w:t>
      </w:r>
      <w:proofErr w:type="gramEnd"/>
      <w:r>
        <w:rPr>
          <w:rFonts w:hint="eastAsia"/>
          <w:sz w:val="18"/>
          <w:szCs w:val="18"/>
        </w:rPr>
        <w:t>初六，九三過五而</w:t>
      </w:r>
      <w:proofErr w:type="gramStart"/>
      <w:r>
        <w:rPr>
          <w:rFonts w:hint="eastAsia"/>
          <w:sz w:val="18"/>
          <w:szCs w:val="18"/>
        </w:rPr>
        <w:t>應</w:t>
      </w:r>
      <w:proofErr w:type="gramEnd"/>
      <w:r>
        <w:rPr>
          <w:rFonts w:hint="eastAsia"/>
          <w:sz w:val="18"/>
          <w:szCs w:val="18"/>
        </w:rPr>
        <w:t>上六，則</w:t>
      </w:r>
      <w:proofErr w:type="gramStart"/>
      <w:r>
        <w:rPr>
          <w:rFonts w:hint="eastAsia"/>
          <w:sz w:val="18"/>
          <w:szCs w:val="18"/>
        </w:rPr>
        <w:t>失其中</w:t>
      </w:r>
      <w:proofErr w:type="gramEnd"/>
      <w:r>
        <w:rPr>
          <w:rFonts w:hint="eastAsia"/>
          <w:sz w:val="18"/>
          <w:szCs w:val="18"/>
        </w:rPr>
        <w:t>矣，何云剛過而中乎？</w:t>
      </w:r>
      <w:proofErr w:type="gramStart"/>
      <w:r w:rsidRPr="009B51BA">
        <w:rPr>
          <w:rFonts w:hint="eastAsia"/>
          <w:sz w:val="18"/>
          <w:szCs w:val="18"/>
        </w:rPr>
        <w:t>荀</w:t>
      </w:r>
      <w:proofErr w:type="gramEnd"/>
      <w:r w:rsidRPr="009B51BA">
        <w:rPr>
          <w:rFonts w:hint="eastAsia"/>
          <w:sz w:val="18"/>
          <w:szCs w:val="18"/>
        </w:rPr>
        <w:t>説非。</w:t>
      </w:r>
      <w:r w:rsidRPr="001A0593">
        <w:rPr>
          <w:rFonts w:hint="eastAsia"/>
          <w:sz w:val="24"/>
          <w:szCs w:val="24"/>
        </w:rPr>
        <w:t>大過爲剛過而中，則小過爲柔過而中，皆二五得中而不相</w:t>
      </w:r>
      <w:proofErr w:type="gramStart"/>
      <w:r w:rsidRPr="001A0593">
        <w:rPr>
          <w:rFonts w:hint="eastAsia"/>
          <w:sz w:val="24"/>
          <w:szCs w:val="24"/>
        </w:rPr>
        <w:t>應</w:t>
      </w:r>
      <w:proofErr w:type="gramEnd"/>
      <w:r w:rsidRPr="001A0593">
        <w:rPr>
          <w:rFonts w:hint="eastAsia"/>
          <w:sz w:val="24"/>
          <w:szCs w:val="24"/>
        </w:rPr>
        <w:t>之謂也。《小過》六二</w:t>
      </w:r>
      <w:r>
        <w:rPr>
          <w:rFonts w:hint="eastAsia"/>
          <w:sz w:val="24"/>
          <w:szCs w:val="24"/>
        </w:rPr>
        <w:t>‘過其祖，遇其妣，不及其君，遇其臣’，</w:t>
      </w:r>
      <w:r w:rsidRPr="001A0593">
        <w:rPr>
          <w:rFonts w:hint="eastAsia"/>
          <w:sz w:val="24"/>
          <w:szCs w:val="24"/>
        </w:rPr>
        <w:t>過，不遇也，不及，亦不遇也，皆彼此相失之謂也。二與五相</w:t>
      </w:r>
      <w:proofErr w:type="gramStart"/>
      <w:r w:rsidRPr="001A0593">
        <w:rPr>
          <w:rFonts w:hint="eastAsia"/>
          <w:sz w:val="24"/>
          <w:szCs w:val="24"/>
        </w:rPr>
        <w:t>應</w:t>
      </w:r>
      <w:proofErr w:type="gramEnd"/>
      <w:r w:rsidRPr="001A0593">
        <w:rPr>
          <w:rFonts w:hint="eastAsia"/>
          <w:sz w:val="24"/>
          <w:szCs w:val="24"/>
        </w:rPr>
        <w:t>，五</w:t>
      </w:r>
      <w:proofErr w:type="gramStart"/>
      <w:r w:rsidRPr="001A0593">
        <w:rPr>
          <w:rFonts w:hint="eastAsia"/>
          <w:sz w:val="24"/>
          <w:szCs w:val="24"/>
        </w:rPr>
        <w:t>爻</w:t>
      </w:r>
      <w:proofErr w:type="gramEnd"/>
      <w:r w:rsidRPr="001A0593">
        <w:rPr>
          <w:rFonts w:hint="eastAsia"/>
          <w:sz w:val="24"/>
          <w:szCs w:val="24"/>
        </w:rPr>
        <w:t>若爲陽</w:t>
      </w:r>
      <w:proofErr w:type="gramStart"/>
      <w:r w:rsidRPr="001A0593">
        <w:rPr>
          <w:rFonts w:hint="eastAsia"/>
          <w:sz w:val="24"/>
          <w:szCs w:val="24"/>
        </w:rPr>
        <w:t>爻</w:t>
      </w:r>
      <w:proofErr w:type="gramEnd"/>
      <w:r w:rsidRPr="001A0593">
        <w:rPr>
          <w:rFonts w:hint="eastAsia"/>
          <w:sz w:val="24"/>
          <w:szCs w:val="24"/>
        </w:rPr>
        <w:t>，則爲祖爲君，今六五是陰</w:t>
      </w:r>
      <w:proofErr w:type="gramStart"/>
      <w:r w:rsidRPr="001A0593">
        <w:rPr>
          <w:rFonts w:hint="eastAsia"/>
          <w:sz w:val="24"/>
          <w:szCs w:val="24"/>
        </w:rPr>
        <w:t>爻</w:t>
      </w:r>
      <w:proofErr w:type="gramEnd"/>
      <w:r w:rsidRPr="001A0593">
        <w:rPr>
          <w:rFonts w:hint="eastAsia"/>
          <w:sz w:val="24"/>
          <w:szCs w:val="24"/>
        </w:rPr>
        <w:t>，則爲</w:t>
      </w:r>
      <w:proofErr w:type="gramStart"/>
      <w:r w:rsidRPr="001A0593">
        <w:rPr>
          <w:rFonts w:hint="eastAsia"/>
          <w:sz w:val="24"/>
          <w:szCs w:val="24"/>
        </w:rPr>
        <w:t>妣</w:t>
      </w:r>
      <w:proofErr w:type="gramEnd"/>
      <w:r w:rsidRPr="001A0593">
        <w:rPr>
          <w:rFonts w:hint="eastAsia"/>
          <w:sz w:val="24"/>
          <w:szCs w:val="24"/>
        </w:rPr>
        <w:t>爲臣。六二失九五之</w:t>
      </w:r>
      <w:proofErr w:type="gramStart"/>
      <w:r w:rsidRPr="001A0593">
        <w:rPr>
          <w:rFonts w:hint="eastAsia"/>
          <w:sz w:val="24"/>
          <w:szCs w:val="24"/>
        </w:rPr>
        <w:t>應</w:t>
      </w:r>
      <w:proofErr w:type="gramEnd"/>
      <w:r w:rsidRPr="001A0593">
        <w:rPr>
          <w:rFonts w:hint="eastAsia"/>
          <w:sz w:val="24"/>
          <w:szCs w:val="24"/>
        </w:rPr>
        <w:t>而</w:t>
      </w:r>
      <w:proofErr w:type="gramStart"/>
      <w:r w:rsidRPr="001A0593">
        <w:rPr>
          <w:rFonts w:hint="eastAsia"/>
          <w:sz w:val="24"/>
          <w:szCs w:val="24"/>
        </w:rPr>
        <w:t>應</w:t>
      </w:r>
      <w:proofErr w:type="gramEnd"/>
      <w:r w:rsidRPr="001A0593">
        <w:rPr>
          <w:rFonts w:hint="eastAsia"/>
          <w:sz w:val="24"/>
          <w:szCs w:val="24"/>
        </w:rPr>
        <w:t>六五，故曰</w:t>
      </w:r>
      <w:r>
        <w:rPr>
          <w:rFonts w:hint="eastAsia"/>
          <w:sz w:val="24"/>
          <w:szCs w:val="24"/>
        </w:rPr>
        <w:t>‘</w:t>
      </w:r>
      <w:r w:rsidRPr="001A0593">
        <w:rPr>
          <w:rFonts w:hint="eastAsia"/>
          <w:sz w:val="24"/>
          <w:szCs w:val="24"/>
        </w:rPr>
        <w:t>過其祖，遇其妣，不及其君，遇其臣</w:t>
      </w:r>
      <w:r>
        <w:rPr>
          <w:rFonts w:hint="eastAsia"/>
          <w:sz w:val="24"/>
          <w:szCs w:val="24"/>
        </w:rPr>
        <w:t>’</w:t>
      </w:r>
      <w:r w:rsidRPr="001A0593">
        <w:rPr>
          <w:rFonts w:hint="eastAsia"/>
          <w:sz w:val="24"/>
          <w:szCs w:val="24"/>
        </w:rPr>
        <w:t>，謂不遇其祖而遇其</w:t>
      </w:r>
      <w:proofErr w:type="gramStart"/>
      <w:r w:rsidRPr="001A0593">
        <w:rPr>
          <w:rFonts w:hint="eastAsia"/>
          <w:sz w:val="24"/>
          <w:szCs w:val="24"/>
        </w:rPr>
        <w:t>妣</w:t>
      </w:r>
      <w:proofErr w:type="gramEnd"/>
      <w:r w:rsidRPr="001A0593">
        <w:rPr>
          <w:rFonts w:hint="eastAsia"/>
          <w:sz w:val="24"/>
          <w:szCs w:val="24"/>
        </w:rPr>
        <w:t>，不遇其君而遇其臣也。</w:t>
      </w:r>
      <w:proofErr w:type="gramStart"/>
      <w:r w:rsidRPr="009667B0">
        <w:rPr>
          <w:rFonts w:hint="eastAsia"/>
          <w:sz w:val="18"/>
          <w:szCs w:val="18"/>
        </w:rPr>
        <w:t>虞注曰</w:t>
      </w:r>
      <w:proofErr w:type="gramEnd"/>
      <w:r w:rsidRPr="009667B0">
        <w:rPr>
          <w:rFonts w:hint="eastAsia"/>
          <w:sz w:val="18"/>
          <w:szCs w:val="18"/>
        </w:rPr>
        <w:t>：</w:t>
      </w:r>
      <w:r>
        <w:rPr>
          <w:rFonts w:hint="eastAsia"/>
          <w:sz w:val="18"/>
          <w:szCs w:val="18"/>
        </w:rPr>
        <w:t>‘</w:t>
      </w:r>
      <w:r w:rsidRPr="009667B0">
        <w:rPr>
          <w:rFonts w:hint="eastAsia"/>
          <w:sz w:val="18"/>
          <w:szCs w:val="18"/>
        </w:rPr>
        <w:t>祖謂祖母，初也，母死稱妣。</w:t>
      </w:r>
      <w:r>
        <w:rPr>
          <w:rFonts w:hint="eastAsia"/>
          <w:sz w:val="18"/>
          <w:szCs w:val="18"/>
        </w:rPr>
        <w:t>’</w:t>
      </w:r>
      <w:r w:rsidRPr="009667B0">
        <w:rPr>
          <w:rFonts w:hint="eastAsia"/>
          <w:sz w:val="18"/>
          <w:szCs w:val="18"/>
        </w:rPr>
        <w:t>案</w:t>
      </w:r>
      <w:r>
        <w:rPr>
          <w:rFonts w:hint="eastAsia"/>
          <w:sz w:val="18"/>
          <w:szCs w:val="18"/>
        </w:rPr>
        <w:t>：</w:t>
      </w:r>
      <w:r w:rsidRPr="009667B0">
        <w:rPr>
          <w:rFonts w:hint="eastAsia"/>
          <w:sz w:val="18"/>
          <w:szCs w:val="18"/>
        </w:rPr>
        <w:t>祖謂大父，非謂大母也，不得以爲祖母。上言祖，下言</w:t>
      </w:r>
      <w:proofErr w:type="gramStart"/>
      <w:r w:rsidRPr="009667B0">
        <w:rPr>
          <w:rFonts w:hint="eastAsia"/>
          <w:sz w:val="18"/>
          <w:szCs w:val="18"/>
        </w:rPr>
        <w:t>妣</w:t>
      </w:r>
      <w:proofErr w:type="gramEnd"/>
      <w:r w:rsidRPr="009667B0">
        <w:rPr>
          <w:rFonts w:hint="eastAsia"/>
          <w:sz w:val="18"/>
          <w:szCs w:val="18"/>
        </w:rPr>
        <w:t>，則</w:t>
      </w:r>
      <w:proofErr w:type="gramStart"/>
      <w:r w:rsidRPr="009667B0">
        <w:rPr>
          <w:rFonts w:hint="eastAsia"/>
          <w:sz w:val="18"/>
          <w:szCs w:val="18"/>
        </w:rPr>
        <w:t>妣</w:t>
      </w:r>
      <w:proofErr w:type="gramEnd"/>
      <w:r w:rsidRPr="009667B0">
        <w:rPr>
          <w:rFonts w:hint="eastAsia"/>
          <w:sz w:val="18"/>
          <w:szCs w:val="18"/>
        </w:rPr>
        <w:t>爲祖母矣，又不得以</w:t>
      </w:r>
      <w:proofErr w:type="gramStart"/>
      <w:r w:rsidRPr="009667B0">
        <w:rPr>
          <w:rFonts w:hint="eastAsia"/>
          <w:sz w:val="18"/>
          <w:szCs w:val="18"/>
        </w:rPr>
        <w:t>妣</w:t>
      </w:r>
      <w:proofErr w:type="gramEnd"/>
      <w:r w:rsidRPr="009667B0">
        <w:rPr>
          <w:rFonts w:hint="eastAsia"/>
          <w:sz w:val="18"/>
          <w:szCs w:val="18"/>
        </w:rPr>
        <w:t>爲母也。王弼注曰：</w:t>
      </w:r>
      <w:r>
        <w:rPr>
          <w:rFonts w:hint="eastAsia"/>
          <w:sz w:val="18"/>
          <w:szCs w:val="18"/>
        </w:rPr>
        <w:t>‘</w:t>
      </w:r>
      <w:r w:rsidRPr="009667B0">
        <w:rPr>
          <w:rFonts w:hint="eastAsia"/>
          <w:sz w:val="18"/>
          <w:szCs w:val="18"/>
        </w:rPr>
        <w:t>祖，始也，祖謂初。</w:t>
      </w:r>
      <w:r>
        <w:rPr>
          <w:rFonts w:hint="eastAsia"/>
          <w:sz w:val="18"/>
          <w:szCs w:val="18"/>
        </w:rPr>
        <w:t>’</w:t>
      </w:r>
      <w:r w:rsidRPr="009667B0">
        <w:rPr>
          <w:rFonts w:hint="eastAsia"/>
          <w:sz w:val="18"/>
          <w:szCs w:val="18"/>
        </w:rPr>
        <w:t>又曰：</w:t>
      </w:r>
      <w:r>
        <w:rPr>
          <w:rFonts w:hint="eastAsia"/>
          <w:sz w:val="18"/>
          <w:szCs w:val="18"/>
        </w:rPr>
        <w:t>‘</w:t>
      </w:r>
      <w:r w:rsidRPr="009667B0">
        <w:rPr>
          <w:rFonts w:hint="eastAsia"/>
          <w:sz w:val="18"/>
          <w:szCs w:val="18"/>
        </w:rPr>
        <w:t>過而不至於僭，盡於臣位而已。</w:t>
      </w:r>
      <w:r>
        <w:rPr>
          <w:rFonts w:hint="eastAsia"/>
          <w:sz w:val="18"/>
          <w:szCs w:val="18"/>
        </w:rPr>
        <w:t>’</w:t>
      </w:r>
      <w:r w:rsidRPr="009667B0">
        <w:rPr>
          <w:rFonts w:hint="eastAsia"/>
          <w:sz w:val="18"/>
          <w:szCs w:val="18"/>
        </w:rPr>
        <w:t>案</w:t>
      </w:r>
      <w:r>
        <w:rPr>
          <w:rFonts w:hint="eastAsia"/>
          <w:sz w:val="18"/>
          <w:szCs w:val="18"/>
        </w:rPr>
        <w:t>：</w:t>
      </w:r>
      <w:r w:rsidRPr="009667B0">
        <w:rPr>
          <w:rFonts w:hint="eastAsia"/>
          <w:sz w:val="18"/>
          <w:szCs w:val="18"/>
        </w:rPr>
        <w:t>初六陰柔居下，不得謂之祖，盡</w:t>
      </w:r>
      <w:proofErr w:type="gramStart"/>
      <w:r w:rsidRPr="009667B0">
        <w:rPr>
          <w:rFonts w:hint="eastAsia"/>
          <w:sz w:val="18"/>
          <w:szCs w:val="18"/>
        </w:rPr>
        <w:t>於</w:t>
      </w:r>
      <w:proofErr w:type="gramEnd"/>
      <w:r w:rsidRPr="009667B0">
        <w:rPr>
          <w:rFonts w:hint="eastAsia"/>
          <w:sz w:val="18"/>
          <w:szCs w:val="18"/>
        </w:rPr>
        <w:t>臣位，亦不得謂之遇。二家之説皆失之。</w:t>
      </w:r>
      <w:r w:rsidRPr="001A0593">
        <w:rPr>
          <w:rFonts w:hint="eastAsia"/>
          <w:sz w:val="24"/>
          <w:szCs w:val="24"/>
        </w:rPr>
        <w:t>《象傳》曰：</w:t>
      </w:r>
      <w:r>
        <w:rPr>
          <w:rFonts w:hint="eastAsia"/>
          <w:sz w:val="24"/>
          <w:szCs w:val="24"/>
        </w:rPr>
        <w:t>‘</w:t>
      </w:r>
      <w:r w:rsidRPr="001A0593">
        <w:rPr>
          <w:rFonts w:hint="eastAsia"/>
          <w:sz w:val="24"/>
          <w:szCs w:val="24"/>
        </w:rPr>
        <w:t>不及其君，臣不可過也。</w:t>
      </w:r>
      <w:r>
        <w:rPr>
          <w:rFonts w:hint="eastAsia"/>
          <w:sz w:val="24"/>
          <w:szCs w:val="24"/>
        </w:rPr>
        <w:t>’</w:t>
      </w:r>
      <w:r w:rsidRPr="001A0593">
        <w:rPr>
          <w:rFonts w:hint="eastAsia"/>
          <w:sz w:val="24"/>
          <w:szCs w:val="24"/>
        </w:rPr>
        <w:t>謂己不遇其君，不可又不遇其臣也。</w:t>
      </w:r>
      <w:r>
        <w:rPr>
          <w:rFonts w:hint="eastAsia"/>
          <w:sz w:val="24"/>
          <w:szCs w:val="24"/>
        </w:rPr>
        <w:t>‘</w:t>
      </w:r>
      <w:r w:rsidRPr="001A0593">
        <w:rPr>
          <w:rFonts w:hint="eastAsia"/>
          <w:sz w:val="24"/>
          <w:szCs w:val="24"/>
        </w:rPr>
        <w:t>臣不可過</w:t>
      </w:r>
      <w:r>
        <w:rPr>
          <w:rFonts w:hint="eastAsia"/>
          <w:sz w:val="24"/>
          <w:szCs w:val="24"/>
        </w:rPr>
        <w:t>’</w:t>
      </w:r>
      <w:r w:rsidRPr="001A0593">
        <w:rPr>
          <w:rFonts w:hint="eastAsia"/>
          <w:sz w:val="24"/>
          <w:szCs w:val="24"/>
        </w:rPr>
        <w:t>，乃釋經文</w:t>
      </w:r>
      <w:r>
        <w:rPr>
          <w:rFonts w:hint="eastAsia"/>
          <w:sz w:val="24"/>
          <w:szCs w:val="24"/>
        </w:rPr>
        <w:t>‘</w:t>
      </w:r>
      <w:r w:rsidRPr="001A0593">
        <w:rPr>
          <w:rFonts w:hint="eastAsia"/>
          <w:sz w:val="24"/>
          <w:szCs w:val="24"/>
        </w:rPr>
        <w:t>遇其臣</w:t>
      </w:r>
      <w:r>
        <w:rPr>
          <w:rFonts w:hint="eastAsia"/>
          <w:sz w:val="24"/>
          <w:szCs w:val="24"/>
        </w:rPr>
        <w:t>’</w:t>
      </w:r>
      <w:r w:rsidRPr="001A0593">
        <w:rPr>
          <w:rFonts w:hint="eastAsia"/>
          <w:sz w:val="24"/>
          <w:szCs w:val="24"/>
        </w:rPr>
        <w:t>三字</w:t>
      </w:r>
      <w:r>
        <w:rPr>
          <w:rFonts w:hint="eastAsia"/>
          <w:sz w:val="24"/>
          <w:szCs w:val="24"/>
        </w:rPr>
        <w:t>。</w:t>
      </w:r>
      <w:r w:rsidRPr="009667B0">
        <w:rPr>
          <w:rFonts w:hint="eastAsia"/>
          <w:sz w:val="18"/>
          <w:szCs w:val="18"/>
        </w:rPr>
        <w:t>猶九四</w:t>
      </w:r>
      <w:r>
        <w:rPr>
          <w:rFonts w:hint="eastAsia"/>
          <w:sz w:val="18"/>
          <w:szCs w:val="18"/>
        </w:rPr>
        <w:t>‘</w:t>
      </w:r>
      <w:r w:rsidRPr="009667B0">
        <w:rPr>
          <w:rFonts w:hint="eastAsia"/>
          <w:sz w:val="18"/>
          <w:szCs w:val="18"/>
        </w:rPr>
        <w:t>往厲必戒，勿用永貞</w:t>
      </w:r>
      <w:r>
        <w:rPr>
          <w:rFonts w:hint="eastAsia"/>
          <w:sz w:val="18"/>
          <w:szCs w:val="18"/>
        </w:rPr>
        <w:t>’</w:t>
      </w:r>
      <w:r w:rsidRPr="009667B0">
        <w:rPr>
          <w:rFonts w:hint="eastAsia"/>
          <w:sz w:val="18"/>
          <w:szCs w:val="18"/>
        </w:rPr>
        <w:t>。</w:t>
      </w:r>
      <w:r>
        <w:rPr>
          <w:rFonts w:hint="eastAsia"/>
          <w:sz w:val="18"/>
          <w:szCs w:val="18"/>
        </w:rPr>
        <w:t>《</w:t>
      </w:r>
      <w:r w:rsidRPr="009667B0">
        <w:rPr>
          <w:rFonts w:hint="eastAsia"/>
          <w:sz w:val="18"/>
          <w:szCs w:val="18"/>
        </w:rPr>
        <w:t>傳</w:t>
      </w:r>
      <w:r>
        <w:rPr>
          <w:rFonts w:hint="eastAsia"/>
          <w:sz w:val="18"/>
          <w:szCs w:val="18"/>
        </w:rPr>
        <w:t>》</w:t>
      </w:r>
      <w:r w:rsidRPr="009667B0">
        <w:rPr>
          <w:rFonts w:hint="eastAsia"/>
          <w:sz w:val="18"/>
          <w:szCs w:val="18"/>
        </w:rPr>
        <w:t>曰：</w:t>
      </w:r>
      <w:r>
        <w:rPr>
          <w:rFonts w:hint="eastAsia"/>
          <w:sz w:val="18"/>
          <w:szCs w:val="18"/>
        </w:rPr>
        <w:t>‘</w:t>
      </w:r>
      <w:r w:rsidRPr="009667B0">
        <w:rPr>
          <w:rFonts w:hint="eastAsia"/>
          <w:sz w:val="18"/>
          <w:szCs w:val="18"/>
        </w:rPr>
        <w:t>往厲必戒，終不可長也。</w:t>
      </w:r>
      <w:r>
        <w:rPr>
          <w:rFonts w:hint="eastAsia"/>
          <w:sz w:val="18"/>
          <w:szCs w:val="18"/>
        </w:rPr>
        <w:t>’‘</w:t>
      </w:r>
      <w:r w:rsidRPr="009667B0">
        <w:rPr>
          <w:rFonts w:hint="eastAsia"/>
          <w:sz w:val="18"/>
          <w:szCs w:val="18"/>
        </w:rPr>
        <w:t>終不可長</w:t>
      </w:r>
      <w:r>
        <w:rPr>
          <w:rFonts w:hint="eastAsia"/>
          <w:sz w:val="18"/>
          <w:szCs w:val="18"/>
        </w:rPr>
        <w:t>’</w:t>
      </w:r>
      <w:r w:rsidRPr="009667B0">
        <w:rPr>
          <w:rFonts w:hint="eastAsia"/>
          <w:sz w:val="18"/>
          <w:szCs w:val="18"/>
        </w:rPr>
        <w:t>即釋</w:t>
      </w:r>
      <w:r>
        <w:rPr>
          <w:rFonts w:hint="eastAsia"/>
          <w:sz w:val="18"/>
          <w:szCs w:val="18"/>
        </w:rPr>
        <w:t>‘</w:t>
      </w:r>
      <w:r w:rsidRPr="009667B0">
        <w:rPr>
          <w:rFonts w:hint="eastAsia"/>
          <w:sz w:val="18"/>
          <w:szCs w:val="18"/>
        </w:rPr>
        <w:t>勿用永貞</w:t>
      </w:r>
      <w:r>
        <w:rPr>
          <w:rFonts w:hint="eastAsia"/>
          <w:sz w:val="18"/>
          <w:szCs w:val="18"/>
        </w:rPr>
        <w:t>’</w:t>
      </w:r>
      <w:r w:rsidRPr="009667B0">
        <w:rPr>
          <w:rFonts w:hint="eastAsia"/>
          <w:sz w:val="18"/>
          <w:szCs w:val="18"/>
        </w:rPr>
        <w:t>也。《正義》謂</w:t>
      </w:r>
      <w:r>
        <w:rPr>
          <w:rFonts w:hint="eastAsia"/>
          <w:sz w:val="18"/>
          <w:szCs w:val="18"/>
        </w:rPr>
        <w:t>‘</w:t>
      </w:r>
      <w:r w:rsidRPr="009667B0">
        <w:rPr>
          <w:rFonts w:hint="eastAsia"/>
          <w:sz w:val="18"/>
          <w:szCs w:val="18"/>
        </w:rPr>
        <w:t>臣不可自過其位</w:t>
      </w:r>
      <w:r>
        <w:rPr>
          <w:rFonts w:hint="eastAsia"/>
          <w:sz w:val="18"/>
          <w:szCs w:val="18"/>
        </w:rPr>
        <w:t>’</w:t>
      </w:r>
      <w:r w:rsidRPr="009667B0">
        <w:rPr>
          <w:rFonts w:hint="eastAsia"/>
          <w:sz w:val="18"/>
          <w:szCs w:val="18"/>
        </w:rPr>
        <w:t>，失之。</w:t>
      </w:r>
      <w:r w:rsidRPr="001A0593">
        <w:rPr>
          <w:rFonts w:hint="eastAsia"/>
          <w:sz w:val="24"/>
          <w:szCs w:val="24"/>
        </w:rPr>
        <w:t>不及也，過也，皆不遇之謂也。九三</w:t>
      </w:r>
      <w:r>
        <w:rPr>
          <w:rFonts w:hint="eastAsia"/>
          <w:sz w:val="24"/>
          <w:szCs w:val="24"/>
        </w:rPr>
        <w:t>‘</w:t>
      </w:r>
      <w:r w:rsidRPr="001A0593">
        <w:rPr>
          <w:rFonts w:hint="eastAsia"/>
          <w:sz w:val="24"/>
          <w:szCs w:val="24"/>
        </w:rPr>
        <w:t>弗過</w:t>
      </w:r>
      <w:r>
        <w:rPr>
          <w:rFonts w:hint="eastAsia"/>
          <w:sz w:val="24"/>
          <w:szCs w:val="24"/>
        </w:rPr>
        <w:t>，</w:t>
      </w:r>
      <w:r w:rsidRPr="009667B0">
        <w:rPr>
          <w:rFonts w:hint="eastAsia"/>
          <w:sz w:val="18"/>
          <w:szCs w:val="18"/>
        </w:rPr>
        <w:t>逗</w:t>
      </w:r>
      <w:r w:rsidRPr="001A0593">
        <w:rPr>
          <w:rFonts w:hint="eastAsia"/>
          <w:sz w:val="24"/>
          <w:szCs w:val="24"/>
        </w:rPr>
        <w:t>防之</w:t>
      </w:r>
      <w:r>
        <w:rPr>
          <w:rFonts w:hint="eastAsia"/>
          <w:sz w:val="24"/>
          <w:szCs w:val="24"/>
        </w:rPr>
        <w:t>’</w:t>
      </w:r>
      <w:r w:rsidRPr="001A0593">
        <w:rPr>
          <w:rFonts w:hint="eastAsia"/>
          <w:sz w:val="24"/>
          <w:szCs w:val="24"/>
        </w:rPr>
        <w:t>，防，當也</w:t>
      </w:r>
      <w:r>
        <w:rPr>
          <w:rFonts w:hint="eastAsia"/>
          <w:sz w:val="24"/>
          <w:szCs w:val="24"/>
        </w:rPr>
        <w:t>，</w:t>
      </w:r>
      <w:r>
        <w:rPr>
          <w:rFonts w:hint="eastAsia"/>
          <w:sz w:val="18"/>
          <w:szCs w:val="18"/>
        </w:rPr>
        <w:t>《秦風·黄鳥篇》箋：‘</w:t>
      </w:r>
      <w:r w:rsidRPr="009667B0">
        <w:rPr>
          <w:rFonts w:hint="eastAsia"/>
          <w:sz w:val="18"/>
          <w:szCs w:val="18"/>
        </w:rPr>
        <w:t>防</w:t>
      </w:r>
      <w:r>
        <w:rPr>
          <w:rFonts w:hint="eastAsia"/>
          <w:sz w:val="18"/>
          <w:szCs w:val="18"/>
        </w:rPr>
        <w:t>，</w:t>
      </w:r>
      <w:r w:rsidRPr="009667B0">
        <w:rPr>
          <w:rFonts w:hint="eastAsia"/>
          <w:sz w:val="18"/>
          <w:szCs w:val="18"/>
        </w:rPr>
        <w:t>猶當也。</w:t>
      </w:r>
      <w:r>
        <w:rPr>
          <w:rFonts w:hint="eastAsia"/>
          <w:sz w:val="18"/>
          <w:szCs w:val="18"/>
        </w:rPr>
        <w:t>’</w:t>
      </w:r>
      <w:r>
        <w:rPr>
          <w:rFonts w:hint="eastAsia"/>
          <w:sz w:val="24"/>
          <w:szCs w:val="24"/>
        </w:rPr>
        <w:t>禦也，</w:t>
      </w:r>
      <w:r w:rsidRPr="009667B0">
        <w:rPr>
          <w:rFonts w:hint="eastAsia"/>
          <w:sz w:val="18"/>
          <w:szCs w:val="18"/>
        </w:rPr>
        <w:t>《黄鳥篇》</w:t>
      </w:r>
      <w:r>
        <w:rPr>
          <w:rFonts w:hint="eastAsia"/>
          <w:sz w:val="18"/>
          <w:szCs w:val="18"/>
        </w:rPr>
        <w:t>‘</w:t>
      </w:r>
      <w:r w:rsidRPr="009667B0">
        <w:rPr>
          <w:rFonts w:hint="eastAsia"/>
          <w:sz w:val="18"/>
          <w:szCs w:val="18"/>
        </w:rPr>
        <w:t>百夫之防</w:t>
      </w:r>
      <w:r>
        <w:rPr>
          <w:rFonts w:hint="eastAsia"/>
          <w:sz w:val="18"/>
          <w:szCs w:val="18"/>
        </w:rPr>
        <w:t>’、‘</w:t>
      </w:r>
      <w:r w:rsidRPr="009667B0">
        <w:rPr>
          <w:rFonts w:hint="eastAsia"/>
          <w:sz w:val="18"/>
          <w:szCs w:val="18"/>
        </w:rPr>
        <w:t>百夫之禦</w:t>
      </w:r>
      <w:r>
        <w:rPr>
          <w:rFonts w:hint="eastAsia"/>
          <w:sz w:val="18"/>
          <w:szCs w:val="18"/>
        </w:rPr>
        <w:t>’</w:t>
      </w:r>
      <w:r w:rsidRPr="009667B0">
        <w:rPr>
          <w:rFonts w:hint="eastAsia"/>
          <w:sz w:val="18"/>
          <w:szCs w:val="18"/>
        </w:rPr>
        <w:t>，防猶禦也。</w:t>
      </w:r>
      <w:r w:rsidRPr="001A0593">
        <w:rPr>
          <w:rFonts w:hint="eastAsia"/>
          <w:sz w:val="24"/>
          <w:szCs w:val="24"/>
        </w:rPr>
        <w:t>謂當上六也。</w:t>
      </w:r>
      <w:r w:rsidRPr="009667B0">
        <w:rPr>
          <w:rFonts w:hint="eastAsia"/>
          <w:sz w:val="18"/>
          <w:szCs w:val="18"/>
        </w:rPr>
        <w:t>虞以防爲防四，非。</w:t>
      </w:r>
      <w:r w:rsidRPr="001A0593">
        <w:rPr>
          <w:rFonts w:hint="eastAsia"/>
          <w:sz w:val="24"/>
          <w:szCs w:val="24"/>
        </w:rPr>
        <w:t>言不與相失而與相當，故曰</w:t>
      </w:r>
      <w:r>
        <w:rPr>
          <w:rFonts w:hint="eastAsia"/>
          <w:sz w:val="24"/>
          <w:szCs w:val="24"/>
        </w:rPr>
        <w:t>‘</w:t>
      </w:r>
      <w:r w:rsidRPr="001A0593">
        <w:rPr>
          <w:rFonts w:hint="eastAsia"/>
          <w:sz w:val="24"/>
          <w:szCs w:val="24"/>
        </w:rPr>
        <w:t>弗過，防之</w:t>
      </w:r>
      <w:r>
        <w:rPr>
          <w:rFonts w:hint="eastAsia"/>
          <w:sz w:val="24"/>
          <w:szCs w:val="24"/>
        </w:rPr>
        <w:t>’。</w:t>
      </w:r>
      <w:r w:rsidRPr="009667B0">
        <w:rPr>
          <w:rFonts w:hint="eastAsia"/>
          <w:sz w:val="18"/>
          <w:szCs w:val="18"/>
        </w:rPr>
        <w:t>王謂以陽當位而不能先過防之，蓋以</w:t>
      </w:r>
      <w:r>
        <w:rPr>
          <w:rFonts w:hint="eastAsia"/>
          <w:sz w:val="18"/>
          <w:szCs w:val="18"/>
        </w:rPr>
        <w:t>‘</w:t>
      </w:r>
      <w:r w:rsidRPr="009667B0">
        <w:rPr>
          <w:rFonts w:hint="eastAsia"/>
          <w:sz w:val="18"/>
          <w:szCs w:val="18"/>
        </w:rPr>
        <w:t>過防</w:t>
      </w:r>
      <w:r>
        <w:rPr>
          <w:rFonts w:hint="eastAsia"/>
          <w:sz w:val="18"/>
          <w:szCs w:val="18"/>
        </w:rPr>
        <w:t>’</w:t>
      </w:r>
      <w:r w:rsidRPr="009667B0">
        <w:rPr>
          <w:rFonts w:hint="eastAsia"/>
          <w:sz w:val="18"/>
          <w:szCs w:val="18"/>
        </w:rPr>
        <w:t>連讀，失之。</w:t>
      </w:r>
      <w:r w:rsidRPr="001A0593">
        <w:rPr>
          <w:rFonts w:hint="eastAsia"/>
          <w:sz w:val="24"/>
          <w:szCs w:val="24"/>
        </w:rPr>
        <w:t>剛柔異類而失中，相當則或相害，故又曰</w:t>
      </w:r>
      <w:proofErr w:type="gramStart"/>
      <w:r w:rsidRPr="001A0593">
        <w:rPr>
          <w:rFonts w:hint="eastAsia"/>
          <w:sz w:val="24"/>
          <w:szCs w:val="24"/>
        </w:rPr>
        <w:t>從</w:t>
      </w:r>
      <w:proofErr w:type="gramEnd"/>
      <w:r w:rsidRPr="001A0593">
        <w:rPr>
          <w:rFonts w:hint="eastAsia"/>
          <w:sz w:val="24"/>
          <w:szCs w:val="24"/>
        </w:rPr>
        <w:t>或</w:t>
      </w:r>
      <w:proofErr w:type="gramStart"/>
      <w:r w:rsidRPr="001A0593">
        <w:rPr>
          <w:rFonts w:hint="eastAsia"/>
          <w:sz w:val="24"/>
          <w:szCs w:val="24"/>
        </w:rPr>
        <w:t>戕</w:t>
      </w:r>
      <w:proofErr w:type="gramEnd"/>
      <w:r w:rsidRPr="001A0593">
        <w:rPr>
          <w:rFonts w:hint="eastAsia"/>
          <w:sz w:val="24"/>
          <w:szCs w:val="24"/>
        </w:rPr>
        <w:t>之也。</w:t>
      </w:r>
      <w:r w:rsidRPr="009667B0">
        <w:rPr>
          <w:rFonts w:hint="eastAsia"/>
          <w:sz w:val="18"/>
          <w:szCs w:val="18"/>
        </w:rPr>
        <w:t>猶言又</w:t>
      </w:r>
      <w:proofErr w:type="gramStart"/>
      <w:r w:rsidRPr="009667B0">
        <w:rPr>
          <w:rFonts w:hint="eastAsia"/>
          <w:sz w:val="18"/>
          <w:szCs w:val="18"/>
        </w:rPr>
        <w:t>從</w:t>
      </w:r>
      <w:proofErr w:type="gramEnd"/>
      <w:r w:rsidRPr="009667B0">
        <w:rPr>
          <w:rFonts w:hint="eastAsia"/>
          <w:sz w:val="18"/>
          <w:szCs w:val="18"/>
        </w:rPr>
        <w:t>而</w:t>
      </w:r>
      <w:proofErr w:type="gramStart"/>
      <w:r w:rsidRPr="009667B0">
        <w:rPr>
          <w:rFonts w:hint="eastAsia"/>
          <w:sz w:val="18"/>
          <w:szCs w:val="18"/>
        </w:rPr>
        <w:t>戕</w:t>
      </w:r>
      <w:proofErr w:type="gramEnd"/>
      <w:r w:rsidRPr="009667B0">
        <w:rPr>
          <w:rFonts w:hint="eastAsia"/>
          <w:sz w:val="18"/>
          <w:szCs w:val="18"/>
        </w:rPr>
        <w:t>之也。</w:t>
      </w:r>
      <w:proofErr w:type="gramStart"/>
      <w:r w:rsidRPr="009667B0">
        <w:rPr>
          <w:rFonts w:hint="eastAsia"/>
          <w:sz w:val="18"/>
          <w:szCs w:val="18"/>
        </w:rPr>
        <w:t>虞以</w:t>
      </w:r>
      <w:r>
        <w:rPr>
          <w:rFonts w:hint="eastAsia"/>
          <w:sz w:val="18"/>
          <w:szCs w:val="18"/>
        </w:rPr>
        <w:t>‘</w:t>
      </w:r>
      <w:r w:rsidRPr="009667B0">
        <w:rPr>
          <w:rFonts w:hint="eastAsia"/>
          <w:sz w:val="18"/>
          <w:szCs w:val="18"/>
        </w:rPr>
        <w:t>從或</w:t>
      </w:r>
      <w:r>
        <w:rPr>
          <w:rFonts w:hint="eastAsia"/>
          <w:sz w:val="18"/>
          <w:szCs w:val="18"/>
        </w:rPr>
        <w:t>’</w:t>
      </w:r>
      <w:proofErr w:type="gramEnd"/>
      <w:r w:rsidRPr="009667B0">
        <w:rPr>
          <w:rFonts w:hint="eastAsia"/>
          <w:sz w:val="18"/>
          <w:szCs w:val="18"/>
        </w:rPr>
        <w:t>連讀，王讀</w:t>
      </w:r>
      <w:r>
        <w:rPr>
          <w:rFonts w:hint="eastAsia"/>
          <w:sz w:val="18"/>
          <w:szCs w:val="18"/>
        </w:rPr>
        <w:t>‘</w:t>
      </w:r>
      <w:r w:rsidRPr="009667B0">
        <w:rPr>
          <w:rFonts w:hint="eastAsia"/>
          <w:sz w:val="18"/>
          <w:szCs w:val="18"/>
        </w:rPr>
        <w:t>從</w:t>
      </w:r>
      <w:r>
        <w:rPr>
          <w:rFonts w:hint="eastAsia"/>
          <w:sz w:val="18"/>
          <w:szCs w:val="18"/>
        </w:rPr>
        <w:t>’</w:t>
      </w:r>
      <w:r w:rsidRPr="009667B0">
        <w:rPr>
          <w:rFonts w:hint="eastAsia"/>
          <w:sz w:val="18"/>
          <w:szCs w:val="18"/>
        </w:rPr>
        <w:t>字爲句，皆失之。</w:t>
      </w:r>
      <w:r w:rsidRPr="001A0593">
        <w:rPr>
          <w:rFonts w:hint="eastAsia"/>
          <w:sz w:val="24"/>
          <w:szCs w:val="24"/>
        </w:rPr>
        <w:t>九四</w:t>
      </w:r>
      <w:r>
        <w:rPr>
          <w:rFonts w:hint="eastAsia"/>
          <w:sz w:val="24"/>
          <w:szCs w:val="24"/>
        </w:rPr>
        <w:t>‘</w:t>
      </w:r>
      <w:r w:rsidRPr="001A0593">
        <w:rPr>
          <w:rFonts w:hint="eastAsia"/>
          <w:sz w:val="24"/>
          <w:szCs w:val="24"/>
        </w:rPr>
        <w:t>弗過</w:t>
      </w:r>
      <w:r>
        <w:rPr>
          <w:rFonts w:hint="eastAsia"/>
          <w:sz w:val="24"/>
          <w:szCs w:val="24"/>
        </w:rPr>
        <w:t>，</w:t>
      </w:r>
      <w:r w:rsidRPr="0035733C">
        <w:rPr>
          <w:rFonts w:hint="eastAsia"/>
          <w:sz w:val="18"/>
          <w:szCs w:val="18"/>
        </w:rPr>
        <w:t>逗</w:t>
      </w:r>
      <w:r w:rsidRPr="001A0593">
        <w:rPr>
          <w:rFonts w:hint="eastAsia"/>
          <w:sz w:val="24"/>
          <w:szCs w:val="24"/>
        </w:rPr>
        <w:t>遇之</w:t>
      </w:r>
      <w:r>
        <w:rPr>
          <w:rFonts w:hint="eastAsia"/>
          <w:sz w:val="24"/>
          <w:szCs w:val="24"/>
        </w:rPr>
        <w:t>’</w:t>
      </w:r>
      <w:r w:rsidRPr="001A0593">
        <w:rPr>
          <w:rFonts w:hint="eastAsia"/>
          <w:sz w:val="24"/>
          <w:szCs w:val="24"/>
        </w:rPr>
        <w:t>，</w:t>
      </w:r>
      <w:proofErr w:type="gramStart"/>
      <w:r w:rsidRPr="001A0593">
        <w:rPr>
          <w:rFonts w:hint="eastAsia"/>
          <w:sz w:val="24"/>
          <w:szCs w:val="24"/>
        </w:rPr>
        <w:t>謂遇初六</w:t>
      </w:r>
      <w:proofErr w:type="gramEnd"/>
      <w:r w:rsidRPr="001A0593">
        <w:rPr>
          <w:rFonts w:hint="eastAsia"/>
          <w:sz w:val="24"/>
          <w:szCs w:val="24"/>
        </w:rPr>
        <w:t>也。</w:t>
      </w:r>
      <w:r w:rsidRPr="0035733C">
        <w:rPr>
          <w:rFonts w:hint="eastAsia"/>
          <w:sz w:val="18"/>
          <w:szCs w:val="18"/>
        </w:rPr>
        <w:t>虞謂遇五，失之。九家《易》曰：</w:t>
      </w:r>
      <w:r>
        <w:rPr>
          <w:rFonts w:hint="eastAsia"/>
          <w:sz w:val="18"/>
          <w:szCs w:val="18"/>
        </w:rPr>
        <w:t>‘</w:t>
      </w:r>
      <w:r w:rsidRPr="0035733C">
        <w:rPr>
          <w:rFonts w:hint="eastAsia"/>
          <w:sz w:val="18"/>
          <w:szCs w:val="18"/>
        </w:rPr>
        <w:t>四體震，動上居五，故曰弗過，遇之。</w:t>
      </w:r>
      <w:r>
        <w:rPr>
          <w:rFonts w:hint="eastAsia"/>
          <w:sz w:val="18"/>
          <w:szCs w:val="18"/>
        </w:rPr>
        <w:t>’</w:t>
      </w:r>
      <w:r w:rsidRPr="0035733C">
        <w:rPr>
          <w:rFonts w:hint="eastAsia"/>
          <w:sz w:val="18"/>
          <w:szCs w:val="18"/>
        </w:rPr>
        <w:t>案</w:t>
      </w:r>
      <w:r>
        <w:rPr>
          <w:rFonts w:hint="eastAsia"/>
          <w:sz w:val="18"/>
          <w:szCs w:val="18"/>
        </w:rPr>
        <w:t>：</w:t>
      </w:r>
      <w:r w:rsidRPr="0035733C">
        <w:rPr>
          <w:rFonts w:hint="eastAsia"/>
          <w:sz w:val="18"/>
          <w:szCs w:val="18"/>
        </w:rPr>
        <w:t>此説亦失之。經云</w:t>
      </w:r>
      <w:r>
        <w:rPr>
          <w:rFonts w:hint="eastAsia"/>
          <w:sz w:val="18"/>
          <w:szCs w:val="18"/>
        </w:rPr>
        <w:t>‘</w:t>
      </w:r>
      <w:r w:rsidRPr="0035733C">
        <w:rPr>
          <w:rFonts w:hint="eastAsia"/>
          <w:sz w:val="18"/>
          <w:szCs w:val="18"/>
        </w:rPr>
        <w:t>弗過，遇之</w:t>
      </w:r>
      <w:r>
        <w:rPr>
          <w:rFonts w:hint="eastAsia"/>
          <w:sz w:val="18"/>
          <w:szCs w:val="18"/>
        </w:rPr>
        <w:t>’</w:t>
      </w:r>
      <w:r w:rsidRPr="0035733C">
        <w:rPr>
          <w:rFonts w:hint="eastAsia"/>
          <w:sz w:val="18"/>
          <w:szCs w:val="18"/>
        </w:rPr>
        <w:t>，未嘗云</w:t>
      </w:r>
      <w:r>
        <w:rPr>
          <w:rFonts w:hint="eastAsia"/>
          <w:sz w:val="18"/>
          <w:szCs w:val="18"/>
        </w:rPr>
        <w:t>‘</w:t>
      </w:r>
      <w:r w:rsidRPr="0035733C">
        <w:rPr>
          <w:rFonts w:hint="eastAsia"/>
          <w:sz w:val="18"/>
          <w:szCs w:val="18"/>
        </w:rPr>
        <w:t>弗過</w:t>
      </w:r>
      <w:r>
        <w:rPr>
          <w:rFonts w:hint="eastAsia"/>
          <w:sz w:val="18"/>
          <w:szCs w:val="18"/>
        </w:rPr>
        <w:t>，</w:t>
      </w:r>
      <w:r w:rsidRPr="0035733C">
        <w:rPr>
          <w:rFonts w:hint="eastAsia"/>
          <w:sz w:val="18"/>
          <w:szCs w:val="18"/>
        </w:rPr>
        <w:t>居之</w:t>
      </w:r>
      <w:r>
        <w:rPr>
          <w:rFonts w:hint="eastAsia"/>
          <w:sz w:val="18"/>
          <w:szCs w:val="18"/>
        </w:rPr>
        <w:t>’</w:t>
      </w:r>
      <w:r w:rsidRPr="0035733C">
        <w:rPr>
          <w:rFonts w:hint="eastAsia"/>
          <w:sz w:val="18"/>
          <w:szCs w:val="18"/>
        </w:rPr>
        <w:t>也。</w:t>
      </w:r>
      <w:r w:rsidRPr="001A0593">
        <w:rPr>
          <w:rFonts w:hint="eastAsia"/>
          <w:sz w:val="24"/>
          <w:szCs w:val="24"/>
        </w:rPr>
        <w:t>不與相失而與相逢，故曰</w:t>
      </w:r>
      <w:r>
        <w:rPr>
          <w:rFonts w:hint="eastAsia"/>
          <w:sz w:val="24"/>
          <w:szCs w:val="24"/>
        </w:rPr>
        <w:t>‘</w:t>
      </w:r>
      <w:r w:rsidRPr="001A0593">
        <w:rPr>
          <w:rFonts w:hint="eastAsia"/>
          <w:sz w:val="24"/>
          <w:szCs w:val="24"/>
        </w:rPr>
        <w:t>弗過</w:t>
      </w:r>
      <w:r>
        <w:rPr>
          <w:rFonts w:hint="eastAsia"/>
          <w:sz w:val="24"/>
          <w:szCs w:val="24"/>
        </w:rPr>
        <w:t>，</w:t>
      </w:r>
      <w:r w:rsidRPr="001A0593">
        <w:rPr>
          <w:rFonts w:hint="eastAsia"/>
          <w:sz w:val="24"/>
          <w:szCs w:val="24"/>
        </w:rPr>
        <w:t>遇之</w:t>
      </w:r>
      <w:r>
        <w:rPr>
          <w:rFonts w:hint="eastAsia"/>
          <w:sz w:val="24"/>
          <w:szCs w:val="24"/>
        </w:rPr>
        <w:t>’</w:t>
      </w:r>
      <w:r w:rsidRPr="001A0593">
        <w:rPr>
          <w:rFonts w:hint="eastAsia"/>
          <w:sz w:val="24"/>
          <w:szCs w:val="24"/>
        </w:rPr>
        <w:t>也。</w:t>
      </w:r>
      <w:r w:rsidRPr="0035733C">
        <w:rPr>
          <w:rFonts w:hint="eastAsia"/>
          <w:sz w:val="18"/>
          <w:szCs w:val="18"/>
        </w:rPr>
        <w:t>王曰：</w:t>
      </w:r>
      <w:r>
        <w:rPr>
          <w:rFonts w:hint="eastAsia"/>
          <w:sz w:val="18"/>
          <w:szCs w:val="18"/>
        </w:rPr>
        <w:t>‘</w:t>
      </w:r>
      <w:r w:rsidRPr="0035733C">
        <w:rPr>
          <w:rFonts w:hint="eastAsia"/>
          <w:sz w:val="18"/>
          <w:szCs w:val="18"/>
        </w:rPr>
        <w:t>失位在下不能過，故得合於無咎之宜。</w:t>
      </w:r>
      <w:r>
        <w:rPr>
          <w:rFonts w:hint="eastAsia"/>
          <w:sz w:val="18"/>
          <w:szCs w:val="18"/>
        </w:rPr>
        <w:t>’</w:t>
      </w:r>
      <w:r w:rsidRPr="0035733C">
        <w:rPr>
          <w:rFonts w:hint="eastAsia"/>
          <w:sz w:val="18"/>
          <w:szCs w:val="18"/>
        </w:rPr>
        <w:t>案</w:t>
      </w:r>
      <w:r>
        <w:rPr>
          <w:rFonts w:hint="eastAsia"/>
          <w:sz w:val="18"/>
          <w:szCs w:val="18"/>
        </w:rPr>
        <w:t>：‘</w:t>
      </w:r>
      <w:r w:rsidRPr="0035733C">
        <w:rPr>
          <w:rFonts w:hint="eastAsia"/>
          <w:sz w:val="18"/>
          <w:szCs w:val="18"/>
        </w:rPr>
        <w:t>遇之</w:t>
      </w:r>
      <w:r>
        <w:rPr>
          <w:rFonts w:hint="eastAsia"/>
          <w:sz w:val="18"/>
          <w:szCs w:val="18"/>
        </w:rPr>
        <w:t>’</w:t>
      </w:r>
      <w:r w:rsidRPr="0035733C">
        <w:rPr>
          <w:rFonts w:hint="eastAsia"/>
          <w:sz w:val="18"/>
          <w:szCs w:val="18"/>
        </w:rPr>
        <w:t>謂此</w:t>
      </w:r>
      <w:proofErr w:type="gramStart"/>
      <w:r w:rsidRPr="0035733C">
        <w:rPr>
          <w:rFonts w:hint="eastAsia"/>
          <w:sz w:val="18"/>
          <w:szCs w:val="18"/>
        </w:rPr>
        <w:t>爻</w:t>
      </w:r>
      <w:proofErr w:type="gramEnd"/>
      <w:r w:rsidRPr="0035733C">
        <w:rPr>
          <w:rFonts w:hint="eastAsia"/>
          <w:sz w:val="18"/>
          <w:szCs w:val="18"/>
        </w:rPr>
        <w:t>遇彼</w:t>
      </w:r>
      <w:proofErr w:type="gramStart"/>
      <w:r w:rsidRPr="0035733C">
        <w:rPr>
          <w:rFonts w:hint="eastAsia"/>
          <w:sz w:val="18"/>
          <w:szCs w:val="18"/>
        </w:rPr>
        <w:t>爻</w:t>
      </w:r>
      <w:proofErr w:type="gramEnd"/>
      <w:r w:rsidRPr="0035733C">
        <w:rPr>
          <w:rFonts w:hint="eastAsia"/>
          <w:sz w:val="18"/>
          <w:szCs w:val="18"/>
        </w:rPr>
        <w:t>，非合宜之謂也。或謂</w:t>
      </w:r>
      <w:r>
        <w:rPr>
          <w:rFonts w:hint="eastAsia"/>
          <w:sz w:val="18"/>
          <w:szCs w:val="18"/>
        </w:rPr>
        <w:t>‘</w:t>
      </w:r>
      <w:r w:rsidRPr="0035733C">
        <w:rPr>
          <w:rFonts w:hint="eastAsia"/>
          <w:sz w:val="18"/>
          <w:szCs w:val="18"/>
        </w:rPr>
        <w:t>過遇</w:t>
      </w:r>
      <w:r>
        <w:rPr>
          <w:rFonts w:hint="eastAsia"/>
          <w:sz w:val="18"/>
          <w:szCs w:val="18"/>
        </w:rPr>
        <w:t>’爲加意待之。</w:t>
      </w:r>
      <w:r w:rsidRPr="0035733C">
        <w:rPr>
          <w:rFonts w:hint="eastAsia"/>
          <w:sz w:val="18"/>
          <w:szCs w:val="18"/>
        </w:rPr>
        <w:t>案</w:t>
      </w:r>
      <w:r>
        <w:rPr>
          <w:rFonts w:hint="eastAsia"/>
          <w:sz w:val="18"/>
          <w:szCs w:val="18"/>
        </w:rPr>
        <w:t>：‘</w:t>
      </w:r>
      <w:r w:rsidRPr="0035733C">
        <w:rPr>
          <w:rFonts w:hint="eastAsia"/>
          <w:sz w:val="18"/>
          <w:szCs w:val="18"/>
        </w:rPr>
        <w:t>過遇</w:t>
      </w:r>
      <w:r>
        <w:rPr>
          <w:rFonts w:hint="eastAsia"/>
          <w:sz w:val="18"/>
          <w:szCs w:val="18"/>
        </w:rPr>
        <w:t>’</w:t>
      </w:r>
      <w:r w:rsidRPr="0035733C">
        <w:rPr>
          <w:rFonts w:hint="eastAsia"/>
          <w:sz w:val="18"/>
          <w:szCs w:val="18"/>
        </w:rPr>
        <w:t>二字不連讀，九三</w:t>
      </w:r>
      <w:r>
        <w:rPr>
          <w:rFonts w:hint="eastAsia"/>
          <w:sz w:val="18"/>
          <w:szCs w:val="18"/>
        </w:rPr>
        <w:t>‘</w:t>
      </w:r>
      <w:r w:rsidRPr="0035733C">
        <w:rPr>
          <w:rFonts w:hint="eastAsia"/>
          <w:sz w:val="18"/>
          <w:szCs w:val="18"/>
        </w:rPr>
        <w:t>弗過，防之</w:t>
      </w:r>
      <w:r>
        <w:rPr>
          <w:rFonts w:hint="eastAsia"/>
          <w:sz w:val="18"/>
          <w:szCs w:val="18"/>
        </w:rPr>
        <w:t>’</w:t>
      </w:r>
      <w:r w:rsidRPr="0035733C">
        <w:rPr>
          <w:rFonts w:hint="eastAsia"/>
          <w:sz w:val="18"/>
          <w:szCs w:val="18"/>
        </w:rPr>
        <w:t>，上六</w:t>
      </w:r>
      <w:r>
        <w:rPr>
          <w:rFonts w:hint="eastAsia"/>
          <w:sz w:val="18"/>
          <w:szCs w:val="18"/>
        </w:rPr>
        <w:t>‘</w:t>
      </w:r>
      <w:r w:rsidRPr="0035733C">
        <w:rPr>
          <w:rFonts w:hint="eastAsia"/>
          <w:sz w:val="18"/>
          <w:szCs w:val="18"/>
        </w:rPr>
        <w:t>弗遇，過之</w:t>
      </w:r>
      <w:r>
        <w:rPr>
          <w:rFonts w:hint="eastAsia"/>
          <w:sz w:val="18"/>
          <w:szCs w:val="18"/>
        </w:rPr>
        <w:t>’</w:t>
      </w:r>
      <w:r w:rsidRPr="0035733C">
        <w:rPr>
          <w:rFonts w:hint="eastAsia"/>
          <w:sz w:val="18"/>
          <w:szCs w:val="18"/>
        </w:rPr>
        <w:t>，</w:t>
      </w:r>
      <w:r>
        <w:rPr>
          <w:rFonts w:hint="eastAsia"/>
          <w:sz w:val="18"/>
          <w:szCs w:val="18"/>
        </w:rPr>
        <w:t>‘</w:t>
      </w:r>
      <w:r w:rsidRPr="0035733C">
        <w:rPr>
          <w:rFonts w:hint="eastAsia"/>
          <w:sz w:val="18"/>
          <w:szCs w:val="18"/>
        </w:rPr>
        <w:t>過防</w:t>
      </w:r>
      <w:r>
        <w:rPr>
          <w:rFonts w:hint="eastAsia"/>
          <w:sz w:val="18"/>
          <w:szCs w:val="18"/>
        </w:rPr>
        <w:t>’、‘</w:t>
      </w:r>
      <w:r w:rsidRPr="0035733C">
        <w:rPr>
          <w:rFonts w:hint="eastAsia"/>
          <w:sz w:val="18"/>
          <w:szCs w:val="18"/>
        </w:rPr>
        <w:t>遇過</w:t>
      </w:r>
      <w:r>
        <w:rPr>
          <w:rFonts w:hint="eastAsia"/>
          <w:sz w:val="18"/>
          <w:szCs w:val="18"/>
        </w:rPr>
        <w:t>’</w:t>
      </w:r>
      <w:r w:rsidRPr="0035733C">
        <w:rPr>
          <w:rFonts w:hint="eastAsia"/>
          <w:sz w:val="18"/>
          <w:szCs w:val="18"/>
        </w:rPr>
        <w:t>皆不連讀。</w:t>
      </w:r>
      <w:r w:rsidRPr="001A0593">
        <w:rPr>
          <w:rFonts w:hint="eastAsia"/>
          <w:sz w:val="24"/>
          <w:szCs w:val="24"/>
        </w:rPr>
        <w:t>剛柔異類而失正，相逢者未必相得，</w:t>
      </w:r>
      <w:r w:rsidRPr="001A0593">
        <w:rPr>
          <w:rFonts w:hint="eastAsia"/>
          <w:sz w:val="24"/>
          <w:szCs w:val="24"/>
        </w:rPr>
        <w:lastRenderedPageBreak/>
        <w:t>故又曰</w:t>
      </w:r>
      <w:r>
        <w:rPr>
          <w:rFonts w:hint="eastAsia"/>
          <w:sz w:val="24"/>
          <w:szCs w:val="24"/>
        </w:rPr>
        <w:t>‘</w:t>
      </w:r>
      <w:r w:rsidRPr="001A0593">
        <w:rPr>
          <w:rFonts w:hint="eastAsia"/>
          <w:sz w:val="24"/>
          <w:szCs w:val="24"/>
        </w:rPr>
        <w:t>往厲必戒</w:t>
      </w:r>
      <w:r>
        <w:rPr>
          <w:rFonts w:hint="eastAsia"/>
          <w:sz w:val="24"/>
          <w:szCs w:val="24"/>
        </w:rPr>
        <w:t>’</w:t>
      </w:r>
      <w:r w:rsidRPr="001A0593">
        <w:rPr>
          <w:rFonts w:hint="eastAsia"/>
          <w:sz w:val="24"/>
          <w:szCs w:val="24"/>
        </w:rPr>
        <w:t>也。上六</w:t>
      </w:r>
      <w:r>
        <w:rPr>
          <w:rFonts w:hint="eastAsia"/>
          <w:sz w:val="24"/>
          <w:szCs w:val="24"/>
        </w:rPr>
        <w:t>‘</w:t>
      </w:r>
      <w:r w:rsidRPr="001A0593">
        <w:rPr>
          <w:rFonts w:hint="eastAsia"/>
          <w:sz w:val="24"/>
          <w:szCs w:val="24"/>
        </w:rPr>
        <w:t>弗遇</w:t>
      </w:r>
      <w:r>
        <w:rPr>
          <w:rFonts w:hint="eastAsia"/>
          <w:sz w:val="24"/>
          <w:szCs w:val="24"/>
        </w:rPr>
        <w:t>，</w:t>
      </w:r>
      <w:r w:rsidRPr="0035733C">
        <w:rPr>
          <w:rFonts w:hint="eastAsia"/>
          <w:sz w:val="18"/>
          <w:szCs w:val="18"/>
        </w:rPr>
        <w:t>逗</w:t>
      </w:r>
      <w:r w:rsidRPr="001A0593">
        <w:rPr>
          <w:rFonts w:hint="eastAsia"/>
          <w:sz w:val="24"/>
          <w:szCs w:val="24"/>
        </w:rPr>
        <w:t>過之</w:t>
      </w:r>
      <w:r>
        <w:rPr>
          <w:rFonts w:hint="eastAsia"/>
          <w:sz w:val="24"/>
          <w:szCs w:val="24"/>
        </w:rPr>
        <w:t>’</w:t>
      </w:r>
      <w:r w:rsidRPr="001A0593">
        <w:rPr>
          <w:rFonts w:hint="eastAsia"/>
          <w:sz w:val="24"/>
          <w:szCs w:val="24"/>
        </w:rPr>
        <w:t>，處過之極，一無所遇，雖以可與相</w:t>
      </w:r>
      <w:proofErr w:type="gramStart"/>
      <w:r w:rsidRPr="001A0593">
        <w:rPr>
          <w:rFonts w:hint="eastAsia"/>
          <w:sz w:val="24"/>
          <w:szCs w:val="24"/>
        </w:rPr>
        <w:t>應</w:t>
      </w:r>
      <w:proofErr w:type="gramEnd"/>
      <w:r w:rsidRPr="001A0593">
        <w:rPr>
          <w:rFonts w:hint="eastAsia"/>
          <w:sz w:val="24"/>
          <w:szCs w:val="24"/>
        </w:rPr>
        <w:t>者，亦必相失，故上六與九三若可剛柔相</w:t>
      </w:r>
      <w:proofErr w:type="gramStart"/>
      <w:r w:rsidRPr="001A0593">
        <w:rPr>
          <w:rFonts w:hint="eastAsia"/>
          <w:sz w:val="24"/>
          <w:szCs w:val="24"/>
        </w:rPr>
        <w:t>應</w:t>
      </w:r>
      <w:proofErr w:type="gramEnd"/>
      <w:r w:rsidRPr="001A0593">
        <w:rPr>
          <w:rFonts w:hint="eastAsia"/>
          <w:sz w:val="24"/>
          <w:szCs w:val="24"/>
        </w:rPr>
        <w:t>而驕</w:t>
      </w:r>
      <w:proofErr w:type="gramStart"/>
      <w:r w:rsidRPr="001A0593">
        <w:rPr>
          <w:rFonts w:hint="eastAsia"/>
          <w:sz w:val="24"/>
          <w:szCs w:val="24"/>
        </w:rPr>
        <w:t>亢</w:t>
      </w:r>
      <w:proofErr w:type="gramEnd"/>
      <w:r w:rsidRPr="001A0593">
        <w:rPr>
          <w:rFonts w:hint="eastAsia"/>
          <w:sz w:val="24"/>
          <w:szCs w:val="24"/>
        </w:rPr>
        <w:t>之</w:t>
      </w:r>
      <w:proofErr w:type="gramStart"/>
      <w:r w:rsidRPr="001A0593">
        <w:rPr>
          <w:rFonts w:hint="eastAsia"/>
          <w:sz w:val="24"/>
          <w:szCs w:val="24"/>
        </w:rPr>
        <w:t>勢</w:t>
      </w:r>
      <w:proofErr w:type="gramEnd"/>
      <w:r w:rsidRPr="001A0593">
        <w:rPr>
          <w:rFonts w:hint="eastAsia"/>
          <w:sz w:val="24"/>
          <w:szCs w:val="24"/>
        </w:rPr>
        <w:t>已成，終</w:t>
      </w:r>
      <w:proofErr w:type="gramStart"/>
      <w:r w:rsidRPr="001A0593">
        <w:rPr>
          <w:rFonts w:hint="eastAsia"/>
          <w:sz w:val="24"/>
          <w:szCs w:val="24"/>
        </w:rPr>
        <w:t>於不</w:t>
      </w:r>
      <w:proofErr w:type="gramEnd"/>
      <w:r w:rsidRPr="001A0593">
        <w:rPr>
          <w:rFonts w:hint="eastAsia"/>
          <w:sz w:val="24"/>
          <w:szCs w:val="24"/>
        </w:rPr>
        <w:t>相遇而相失也。</w:t>
      </w:r>
      <w:r w:rsidRPr="0035733C">
        <w:rPr>
          <w:rFonts w:hint="eastAsia"/>
          <w:sz w:val="18"/>
          <w:szCs w:val="18"/>
        </w:rPr>
        <w:t>虞曰：</w:t>
      </w:r>
      <w:r>
        <w:rPr>
          <w:rFonts w:hint="eastAsia"/>
          <w:sz w:val="18"/>
          <w:szCs w:val="18"/>
        </w:rPr>
        <w:t>‘</w:t>
      </w:r>
      <w:r w:rsidRPr="0035733C">
        <w:rPr>
          <w:rFonts w:hint="eastAsia"/>
          <w:sz w:val="18"/>
          <w:szCs w:val="18"/>
        </w:rPr>
        <w:t>謂四已變之《坤》，上得之三，故弗遇過之。</w:t>
      </w:r>
      <w:r>
        <w:rPr>
          <w:rFonts w:hint="eastAsia"/>
          <w:sz w:val="18"/>
          <w:szCs w:val="18"/>
        </w:rPr>
        <w:t>’</w:t>
      </w:r>
      <w:r w:rsidRPr="0035733C">
        <w:rPr>
          <w:rFonts w:hint="eastAsia"/>
          <w:sz w:val="18"/>
          <w:szCs w:val="18"/>
        </w:rPr>
        <w:t>虞意蓋謂四已變陰</w:t>
      </w:r>
      <w:proofErr w:type="gramStart"/>
      <w:r w:rsidRPr="0035733C">
        <w:rPr>
          <w:rFonts w:hint="eastAsia"/>
          <w:sz w:val="18"/>
          <w:szCs w:val="18"/>
        </w:rPr>
        <w:t>爻</w:t>
      </w:r>
      <w:proofErr w:type="gramEnd"/>
      <w:r w:rsidRPr="0035733C">
        <w:rPr>
          <w:rFonts w:hint="eastAsia"/>
          <w:sz w:val="18"/>
          <w:szCs w:val="18"/>
        </w:rPr>
        <w:t>，上不遇九四，故得過之而適三，以此爲</w:t>
      </w:r>
      <w:r>
        <w:rPr>
          <w:rFonts w:hint="eastAsia"/>
          <w:sz w:val="18"/>
          <w:szCs w:val="18"/>
        </w:rPr>
        <w:t>‘</w:t>
      </w:r>
      <w:r w:rsidRPr="0035733C">
        <w:rPr>
          <w:rFonts w:hint="eastAsia"/>
          <w:sz w:val="18"/>
          <w:szCs w:val="18"/>
        </w:rPr>
        <w:t>弗遇過之</w:t>
      </w:r>
      <w:r>
        <w:rPr>
          <w:rFonts w:hint="eastAsia"/>
          <w:sz w:val="18"/>
          <w:szCs w:val="18"/>
        </w:rPr>
        <w:t>’</w:t>
      </w:r>
      <w:r w:rsidRPr="0035733C">
        <w:rPr>
          <w:rFonts w:hint="eastAsia"/>
          <w:sz w:val="18"/>
          <w:szCs w:val="18"/>
        </w:rPr>
        <w:t>之義。案</w:t>
      </w:r>
      <w:r>
        <w:rPr>
          <w:rFonts w:hint="eastAsia"/>
          <w:sz w:val="18"/>
          <w:szCs w:val="18"/>
        </w:rPr>
        <w:t>：</w:t>
      </w:r>
      <w:r w:rsidRPr="0035733C">
        <w:rPr>
          <w:rFonts w:hint="eastAsia"/>
          <w:sz w:val="18"/>
          <w:szCs w:val="18"/>
        </w:rPr>
        <w:t>上</w:t>
      </w:r>
      <w:proofErr w:type="gramStart"/>
      <w:r w:rsidRPr="0035733C">
        <w:rPr>
          <w:rFonts w:hint="eastAsia"/>
          <w:sz w:val="18"/>
          <w:szCs w:val="18"/>
        </w:rPr>
        <w:t>與四原不</w:t>
      </w:r>
      <w:proofErr w:type="gramEnd"/>
      <w:r w:rsidRPr="0035733C">
        <w:rPr>
          <w:rFonts w:hint="eastAsia"/>
          <w:sz w:val="18"/>
          <w:szCs w:val="18"/>
        </w:rPr>
        <w:t>相</w:t>
      </w:r>
      <w:proofErr w:type="gramStart"/>
      <w:r w:rsidRPr="0035733C">
        <w:rPr>
          <w:rFonts w:hint="eastAsia"/>
          <w:sz w:val="18"/>
          <w:szCs w:val="18"/>
        </w:rPr>
        <w:t>應</w:t>
      </w:r>
      <w:proofErr w:type="gramEnd"/>
      <w:r w:rsidRPr="0035733C">
        <w:rPr>
          <w:rFonts w:hint="eastAsia"/>
          <w:sz w:val="18"/>
          <w:szCs w:val="18"/>
        </w:rPr>
        <w:t>，何待四變陰</w:t>
      </w:r>
      <w:proofErr w:type="gramStart"/>
      <w:r w:rsidRPr="0035733C">
        <w:rPr>
          <w:rFonts w:hint="eastAsia"/>
          <w:sz w:val="18"/>
          <w:szCs w:val="18"/>
        </w:rPr>
        <w:t>爻</w:t>
      </w:r>
      <w:proofErr w:type="gramEnd"/>
      <w:r w:rsidRPr="0035733C">
        <w:rPr>
          <w:rFonts w:hint="eastAsia"/>
          <w:sz w:val="18"/>
          <w:szCs w:val="18"/>
        </w:rPr>
        <w:t>而</w:t>
      </w:r>
      <w:proofErr w:type="gramStart"/>
      <w:r w:rsidRPr="0035733C">
        <w:rPr>
          <w:rFonts w:hint="eastAsia"/>
          <w:sz w:val="18"/>
          <w:szCs w:val="18"/>
        </w:rPr>
        <w:t>後弗</w:t>
      </w:r>
      <w:proofErr w:type="gramEnd"/>
      <w:r w:rsidRPr="0035733C">
        <w:rPr>
          <w:rFonts w:hint="eastAsia"/>
          <w:sz w:val="18"/>
          <w:szCs w:val="18"/>
        </w:rPr>
        <w:t>遇乎？且《象傳》曰：</w:t>
      </w:r>
      <w:r>
        <w:rPr>
          <w:rFonts w:hint="eastAsia"/>
          <w:sz w:val="18"/>
          <w:szCs w:val="18"/>
        </w:rPr>
        <w:t>‘山上有雷，小過。’</w:t>
      </w:r>
      <w:r w:rsidRPr="0035733C">
        <w:rPr>
          <w:rFonts w:hint="eastAsia"/>
          <w:sz w:val="18"/>
          <w:szCs w:val="18"/>
        </w:rPr>
        <w:t>若四</w:t>
      </w:r>
      <w:proofErr w:type="gramStart"/>
      <w:r w:rsidRPr="0035733C">
        <w:rPr>
          <w:rFonts w:hint="eastAsia"/>
          <w:sz w:val="18"/>
          <w:szCs w:val="18"/>
        </w:rPr>
        <w:t>爻</w:t>
      </w:r>
      <w:proofErr w:type="gramEnd"/>
      <w:r w:rsidRPr="0035733C">
        <w:rPr>
          <w:rFonts w:hint="eastAsia"/>
          <w:sz w:val="18"/>
          <w:szCs w:val="18"/>
        </w:rPr>
        <w:t>變而之坤，則是地中有山而爲謙，不得謂之小過矣，虞説殊謬。王謂過而不知限，亦誤以</w:t>
      </w:r>
      <w:r>
        <w:rPr>
          <w:rFonts w:hint="eastAsia"/>
          <w:sz w:val="18"/>
          <w:szCs w:val="18"/>
        </w:rPr>
        <w:t>‘</w:t>
      </w:r>
      <w:r w:rsidRPr="0035733C">
        <w:rPr>
          <w:rFonts w:hint="eastAsia"/>
          <w:sz w:val="18"/>
          <w:szCs w:val="18"/>
        </w:rPr>
        <w:t>過</w:t>
      </w:r>
      <w:r>
        <w:rPr>
          <w:rFonts w:hint="eastAsia"/>
          <w:sz w:val="18"/>
          <w:szCs w:val="18"/>
        </w:rPr>
        <w:t>’</w:t>
      </w:r>
      <w:r w:rsidRPr="0035733C">
        <w:rPr>
          <w:rFonts w:hint="eastAsia"/>
          <w:sz w:val="18"/>
          <w:szCs w:val="18"/>
        </w:rPr>
        <w:t>爲</w:t>
      </w:r>
      <w:r>
        <w:rPr>
          <w:rFonts w:hint="eastAsia"/>
          <w:sz w:val="18"/>
          <w:szCs w:val="18"/>
        </w:rPr>
        <w:t>‘</w:t>
      </w:r>
      <w:r w:rsidRPr="0035733C">
        <w:rPr>
          <w:rFonts w:hint="eastAsia"/>
          <w:sz w:val="18"/>
          <w:szCs w:val="18"/>
        </w:rPr>
        <w:t>過越</w:t>
      </w:r>
      <w:r>
        <w:rPr>
          <w:rFonts w:hint="eastAsia"/>
          <w:sz w:val="18"/>
          <w:szCs w:val="18"/>
        </w:rPr>
        <w:t>’</w:t>
      </w:r>
      <w:r w:rsidRPr="0035733C">
        <w:rPr>
          <w:rFonts w:hint="eastAsia"/>
          <w:sz w:val="18"/>
          <w:szCs w:val="18"/>
        </w:rPr>
        <w:t>之</w:t>
      </w:r>
      <w:r>
        <w:rPr>
          <w:rFonts w:hint="eastAsia"/>
          <w:sz w:val="18"/>
          <w:szCs w:val="18"/>
        </w:rPr>
        <w:t>‘</w:t>
      </w:r>
      <w:r w:rsidRPr="0035733C">
        <w:rPr>
          <w:rFonts w:hint="eastAsia"/>
          <w:sz w:val="18"/>
          <w:szCs w:val="18"/>
        </w:rPr>
        <w:t>過</w:t>
      </w:r>
      <w:r>
        <w:rPr>
          <w:rFonts w:hint="eastAsia"/>
          <w:sz w:val="18"/>
          <w:szCs w:val="18"/>
        </w:rPr>
        <w:t>’。</w:t>
      </w:r>
      <w:r w:rsidRPr="0035733C">
        <w:rPr>
          <w:rFonts w:hint="eastAsia"/>
          <w:sz w:val="18"/>
          <w:szCs w:val="18"/>
        </w:rPr>
        <w:t>或謂</w:t>
      </w:r>
      <w:r>
        <w:rPr>
          <w:rFonts w:hint="eastAsia"/>
          <w:sz w:val="18"/>
          <w:szCs w:val="18"/>
        </w:rPr>
        <w:t>‘</w:t>
      </w:r>
      <w:r w:rsidRPr="0035733C">
        <w:rPr>
          <w:rFonts w:hint="eastAsia"/>
          <w:sz w:val="18"/>
          <w:szCs w:val="18"/>
        </w:rPr>
        <w:t>遇過</w:t>
      </w:r>
      <w:r>
        <w:rPr>
          <w:rFonts w:hint="eastAsia"/>
          <w:sz w:val="18"/>
          <w:szCs w:val="18"/>
        </w:rPr>
        <w:t>’</w:t>
      </w:r>
      <w:r w:rsidRPr="0035733C">
        <w:rPr>
          <w:rFonts w:hint="eastAsia"/>
          <w:sz w:val="18"/>
          <w:szCs w:val="18"/>
        </w:rPr>
        <w:t>當作</w:t>
      </w:r>
      <w:r>
        <w:rPr>
          <w:rFonts w:hint="eastAsia"/>
          <w:sz w:val="18"/>
          <w:szCs w:val="18"/>
        </w:rPr>
        <w:t>‘</w:t>
      </w:r>
      <w:r w:rsidRPr="0035733C">
        <w:rPr>
          <w:rFonts w:hint="eastAsia"/>
          <w:sz w:val="18"/>
          <w:szCs w:val="18"/>
        </w:rPr>
        <w:t>過遇</w:t>
      </w:r>
      <w:r>
        <w:rPr>
          <w:rFonts w:hint="eastAsia"/>
          <w:sz w:val="18"/>
          <w:szCs w:val="18"/>
        </w:rPr>
        <w:t>’</w:t>
      </w:r>
      <w:r w:rsidRPr="0035733C">
        <w:rPr>
          <w:rFonts w:hint="eastAsia"/>
          <w:sz w:val="18"/>
          <w:szCs w:val="18"/>
        </w:rPr>
        <w:t>，義同九四。案</w:t>
      </w:r>
      <w:r>
        <w:rPr>
          <w:rFonts w:hint="eastAsia"/>
          <w:sz w:val="18"/>
          <w:szCs w:val="18"/>
        </w:rPr>
        <w:t>：</w:t>
      </w:r>
      <w:r w:rsidRPr="0035733C">
        <w:rPr>
          <w:rFonts w:hint="eastAsia"/>
          <w:sz w:val="18"/>
          <w:szCs w:val="18"/>
        </w:rPr>
        <w:t>經文過、離爲韻，非誤倒也，且上</w:t>
      </w:r>
      <w:proofErr w:type="gramStart"/>
      <w:r w:rsidRPr="0035733C">
        <w:rPr>
          <w:rFonts w:hint="eastAsia"/>
          <w:sz w:val="18"/>
          <w:szCs w:val="18"/>
        </w:rPr>
        <w:t>爻</w:t>
      </w:r>
      <w:proofErr w:type="gramEnd"/>
      <w:r w:rsidRPr="0035733C">
        <w:rPr>
          <w:rFonts w:hint="eastAsia"/>
          <w:sz w:val="18"/>
          <w:szCs w:val="18"/>
        </w:rPr>
        <w:t>處過之極當爲過之，不當爲遇之。</w:t>
      </w:r>
      <w:r w:rsidRPr="001A0593">
        <w:rPr>
          <w:rFonts w:hint="eastAsia"/>
          <w:sz w:val="24"/>
          <w:szCs w:val="24"/>
        </w:rPr>
        <w:t>故</w:t>
      </w:r>
      <w:r>
        <w:rPr>
          <w:rFonts w:hint="eastAsia"/>
          <w:sz w:val="24"/>
          <w:szCs w:val="24"/>
        </w:rPr>
        <w:t>《</w:t>
      </w:r>
      <w:r w:rsidRPr="001A0593">
        <w:rPr>
          <w:rFonts w:hint="eastAsia"/>
          <w:sz w:val="24"/>
          <w:szCs w:val="24"/>
        </w:rPr>
        <w:t>傳</w:t>
      </w:r>
      <w:r>
        <w:rPr>
          <w:rFonts w:hint="eastAsia"/>
          <w:sz w:val="24"/>
          <w:szCs w:val="24"/>
        </w:rPr>
        <w:t>》</w:t>
      </w:r>
      <w:r w:rsidRPr="001A0593">
        <w:rPr>
          <w:rFonts w:hint="eastAsia"/>
          <w:sz w:val="24"/>
          <w:szCs w:val="24"/>
        </w:rPr>
        <w:t>曰</w:t>
      </w:r>
      <w:r>
        <w:rPr>
          <w:rFonts w:hint="eastAsia"/>
          <w:sz w:val="24"/>
          <w:szCs w:val="24"/>
        </w:rPr>
        <w:t>‘</w:t>
      </w:r>
      <w:r w:rsidRPr="001A0593">
        <w:rPr>
          <w:rFonts w:hint="eastAsia"/>
          <w:sz w:val="24"/>
          <w:szCs w:val="24"/>
        </w:rPr>
        <w:t>弗遇過之</w:t>
      </w:r>
      <w:r>
        <w:rPr>
          <w:rFonts w:hint="eastAsia"/>
          <w:sz w:val="24"/>
          <w:szCs w:val="24"/>
        </w:rPr>
        <w:t>’</w:t>
      </w:r>
      <w:r w:rsidRPr="001A0593">
        <w:rPr>
          <w:rFonts w:hint="eastAsia"/>
          <w:sz w:val="24"/>
          <w:szCs w:val="24"/>
        </w:rPr>
        <w:t>，已</w:t>
      </w:r>
      <w:proofErr w:type="gramStart"/>
      <w:r w:rsidRPr="001A0593">
        <w:rPr>
          <w:rFonts w:hint="eastAsia"/>
          <w:sz w:val="24"/>
          <w:szCs w:val="24"/>
        </w:rPr>
        <w:t>亢</w:t>
      </w:r>
      <w:proofErr w:type="gramEnd"/>
      <w:r w:rsidRPr="001A0593">
        <w:rPr>
          <w:rFonts w:hint="eastAsia"/>
          <w:sz w:val="24"/>
          <w:szCs w:val="24"/>
        </w:rPr>
        <w:t>也。過與遇相反，而云</w:t>
      </w:r>
      <w:r>
        <w:rPr>
          <w:rFonts w:hint="eastAsia"/>
          <w:sz w:val="24"/>
          <w:szCs w:val="24"/>
        </w:rPr>
        <w:t>‘</w:t>
      </w:r>
      <w:r w:rsidRPr="001A0593">
        <w:rPr>
          <w:rFonts w:hint="eastAsia"/>
          <w:sz w:val="24"/>
          <w:szCs w:val="24"/>
        </w:rPr>
        <w:t>弗過遇之</w:t>
      </w:r>
      <w:r>
        <w:rPr>
          <w:rFonts w:hint="eastAsia"/>
          <w:sz w:val="24"/>
          <w:szCs w:val="24"/>
        </w:rPr>
        <w:t>’、‘</w:t>
      </w:r>
      <w:r w:rsidRPr="001A0593">
        <w:rPr>
          <w:rFonts w:hint="eastAsia"/>
          <w:sz w:val="24"/>
          <w:szCs w:val="24"/>
        </w:rPr>
        <w:t>弗遇過之</w:t>
      </w:r>
      <w:r>
        <w:rPr>
          <w:rFonts w:hint="eastAsia"/>
          <w:sz w:val="24"/>
          <w:szCs w:val="24"/>
        </w:rPr>
        <w:t>’</w:t>
      </w:r>
      <w:r w:rsidRPr="001A0593">
        <w:rPr>
          <w:rFonts w:hint="eastAsia"/>
          <w:sz w:val="24"/>
          <w:szCs w:val="24"/>
        </w:rPr>
        <w:t>者，猶明與</w:t>
      </w:r>
      <w:proofErr w:type="gramStart"/>
      <w:r w:rsidRPr="001A0593">
        <w:rPr>
          <w:rFonts w:hint="eastAsia"/>
          <w:sz w:val="24"/>
          <w:szCs w:val="24"/>
        </w:rPr>
        <w:t>晦</w:t>
      </w:r>
      <w:proofErr w:type="gramEnd"/>
      <w:r w:rsidRPr="001A0593">
        <w:rPr>
          <w:rFonts w:hint="eastAsia"/>
          <w:sz w:val="24"/>
          <w:szCs w:val="24"/>
        </w:rPr>
        <w:t>相反</w:t>
      </w:r>
      <w:r>
        <w:rPr>
          <w:rFonts w:hint="eastAsia"/>
          <w:sz w:val="24"/>
          <w:szCs w:val="24"/>
        </w:rPr>
        <w:t>，</w:t>
      </w:r>
      <w:r w:rsidRPr="001A0593">
        <w:rPr>
          <w:rFonts w:hint="eastAsia"/>
          <w:sz w:val="24"/>
          <w:szCs w:val="24"/>
        </w:rPr>
        <w:t>而《明夷》之上六云</w:t>
      </w:r>
      <w:r>
        <w:rPr>
          <w:rFonts w:hint="eastAsia"/>
          <w:sz w:val="24"/>
          <w:szCs w:val="24"/>
        </w:rPr>
        <w:t>‘</w:t>
      </w:r>
      <w:r w:rsidRPr="001A0593">
        <w:rPr>
          <w:rFonts w:hint="eastAsia"/>
          <w:sz w:val="24"/>
          <w:szCs w:val="24"/>
        </w:rPr>
        <w:t>不明晦</w:t>
      </w:r>
      <w:r>
        <w:rPr>
          <w:rFonts w:hint="eastAsia"/>
          <w:sz w:val="24"/>
          <w:szCs w:val="24"/>
        </w:rPr>
        <w:t>’；損與益相反，</w:t>
      </w:r>
      <w:r w:rsidRPr="001A0593">
        <w:rPr>
          <w:rFonts w:hint="eastAsia"/>
          <w:sz w:val="24"/>
          <w:szCs w:val="24"/>
        </w:rPr>
        <w:t>而《損》之九二</w:t>
      </w:r>
      <w:r>
        <w:rPr>
          <w:rFonts w:hint="eastAsia"/>
          <w:sz w:val="24"/>
          <w:szCs w:val="24"/>
        </w:rPr>
        <w:t>、</w:t>
      </w:r>
      <w:proofErr w:type="gramStart"/>
      <w:r w:rsidRPr="001A0593">
        <w:rPr>
          <w:rFonts w:hint="eastAsia"/>
          <w:sz w:val="24"/>
          <w:szCs w:val="24"/>
        </w:rPr>
        <w:t>上九云</w:t>
      </w:r>
      <w:r>
        <w:rPr>
          <w:rFonts w:hint="eastAsia"/>
          <w:sz w:val="24"/>
          <w:szCs w:val="24"/>
        </w:rPr>
        <w:t>‘</w:t>
      </w:r>
      <w:r w:rsidRPr="001A0593">
        <w:rPr>
          <w:rFonts w:hint="eastAsia"/>
          <w:sz w:val="24"/>
          <w:szCs w:val="24"/>
        </w:rPr>
        <w:t>弗損</w:t>
      </w:r>
      <w:r>
        <w:rPr>
          <w:rFonts w:hint="eastAsia"/>
          <w:sz w:val="24"/>
          <w:szCs w:val="24"/>
        </w:rPr>
        <w:t>，</w:t>
      </w:r>
      <w:r w:rsidRPr="00C71D58">
        <w:rPr>
          <w:rFonts w:hint="eastAsia"/>
          <w:sz w:val="18"/>
          <w:szCs w:val="18"/>
        </w:rPr>
        <w:t>逗</w:t>
      </w:r>
      <w:r w:rsidRPr="001A0593">
        <w:rPr>
          <w:rFonts w:hint="eastAsia"/>
          <w:sz w:val="24"/>
          <w:szCs w:val="24"/>
        </w:rPr>
        <w:t>益之</w:t>
      </w:r>
      <w:r>
        <w:rPr>
          <w:rFonts w:hint="eastAsia"/>
          <w:sz w:val="24"/>
          <w:szCs w:val="24"/>
        </w:rPr>
        <w:t>’</w:t>
      </w:r>
      <w:proofErr w:type="gramEnd"/>
      <w:r w:rsidRPr="001A0593">
        <w:rPr>
          <w:rFonts w:hint="eastAsia"/>
          <w:sz w:val="24"/>
          <w:szCs w:val="24"/>
        </w:rPr>
        <w:t>也。《大過》上六處過之極，與《小過》上六同，故其辭曰</w:t>
      </w:r>
      <w:r>
        <w:rPr>
          <w:rFonts w:hint="eastAsia"/>
          <w:sz w:val="24"/>
          <w:szCs w:val="24"/>
        </w:rPr>
        <w:t>：‘</w:t>
      </w:r>
      <w:r w:rsidRPr="001A0593">
        <w:rPr>
          <w:rFonts w:hint="eastAsia"/>
          <w:sz w:val="24"/>
          <w:szCs w:val="24"/>
        </w:rPr>
        <w:t>過涉滅頂</w:t>
      </w:r>
      <w:r>
        <w:rPr>
          <w:rFonts w:hint="eastAsia"/>
          <w:sz w:val="24"/>
          <w:szCs w:val="24"/>
        </w:rPr>
        <w:t>，</w:t>
      </w:r>
      <w:r w:rsidRPr="001A0593">
        <w:rPr>
          <w:rFonts w:hint="eastAsia"/>
          <w:sz w:val="24"/>
          <w:szCs w:val="24"/>
        </w:rPr>
        <w:t>凶</w:t>
      </w:r>
      <w:r>
        <w:rPr>
          <w:rFonts w:hint="eastAsia"/>
          <w:sz w:val="24"/>
          <w:szCs w:val="24"/>
        </w:rPr>
        <w:t>。’</w:t>
      </w:r>
      <w:r w:rsidRPr="001A0593">
        <w:rPr>
          <w:rFonts w:hint="eastAsia"/>
          <w:sz w:val="24"/>
          <w:szCs w:val="24"/>
        </w:rPr>
        <w:t>過者，失也，誤也。</w:t>
      </w:r>
      <w:r w:rsidRPr="00C71D58">
        <w:rPr>
          <w:rFonts w:hint="eastAsia"/>
          <w:sz w:val="18"/>
          <w:szCs w:val="18"/>
        </w:rPr>
        <w:t>鄭注《樂記》、</w:t>
      </w:r>
      <w:proofErr w:type="gramStart"/>
      <w:r w:rsidRPr="00C71D58">
        <w:rPr>
          <w:rFonts w:hint="eastAsia"/>
          <w:sz w:val="18"/>
          <w:szCs w:val="18"/>
        </w:rPr>
        <w:t>高注《秦策》</w:t>
      </w:r>
      <w:proofErr w:type="gramEnd"/>
      <w:r w:rsidRPr="00C71D58">
        <w:rPr>
          <w:rFonts w:hint="eastAsia"/>
          <w:sz w:val="18"/>
          <w:szCs w:val="18"/>
        </w:rPr>
        <w:t>竝云</w:t>
      </w:r>
      <w:r>
        <w:rPr>
          <w:rFonts w:hint="eastAsia"/>
          <w:sz w:val="18"/>
          <w:szCs w:val="18"/>
        </w:rPr>
        <w:t>：‘</w:t>
      </w:r>
      <w:r w:rsidRPr="00C71D58">
        <w:rPr>
          <w:rFonts w:hint="eastAsia"/>
          <w:sz w:val="18"/>
          <w:szCs w:val="18"/>
        </w:rPr>
        <w:t>過，誤也。</w:t>
      </w:r>
      <w:r>
        <w:rPr>
          <w:rFonts w:hint="eastAsia"/>
          <w:sz w:val="18"/>
          <w:szCs w:val="18"/>
        </w:rPr>
        <w:t>’</w:t>
      </w:r>
      <w:r w:rsidRPr="001A0593">
        <w:rPr>
          <w:rFonts w:hint="eastAsia"/>
          <w:sz w:val="24"/>
          <w:szCs w:val="24"/>
        </w:rPr>
        <w:t>過涉者，誤涉也。</w:t>
      </w:r>
      <w:r w:rsidRPr="00C71D58">
        <w:rPr>
          <w:rFonts w:hint="eastAsia"/>
          <w:sz w:val="18"/>
          <w:szCs w:val="18"/>
        </w:rPr>
        <w:t>王謂涉難過甚，失之。《後漢書·趙典傳》載趙温</w:t>
      </w:r>
      <w:proofErr w:type="gramStart"/>
      <w:r w:rsidRPr="00C71D58">
        <w:rPr>
          <w:rFonts w:hint="eastAsia"/>
          <w:sz w:val="18"/>
          <w:szCs w:val="18"/>
        </w:rPr>
        <w:t>書</w:t>
      </w:r>
      <w:proofErr w:type="gramEnd"/>
      <w:r w:rsidRPr="00C71D58">
        <w:rPr>
          <w:rFonts w:hint="eastAsia"/>
          <w:sz w:val="18"/>
          <w:szCs w:val="18"/>
        </w:rPr>
        <w:t>曰：</w:t>
      </w:r>
      <w:r>
        <w:rPr>
          <w:rFonts w:hint="eastAsia"/>
          <w:sz w:val="18"/>
          <w:szCs w:val="18"/>
        </w:rPr>
        <w:t>‘</w:t>
      </w:r>
      <w:r w:rsidRPr="00C71D58">
        <w:rPr>
          <w:rFonts w:hint="eastAsia"/>
          <w:sz w:val="18"/>
          <w:szCs w:val="18"/>
        </w:rPr>
        <w:t>於《易》一爲過，再爲涉，三而弗改，滅其頂凶。</w:t>
      </w:r>
      <w:r>
        <w:rPr>
          <w:rFonts w:hint="eastAsia"/>
          <w:sz w:val="18"/>
          <w:szCs w:val="18"/>
        </w:rPr>
        <w:t>’</w:t>
      </w:r>
      <w:r w:rsidRPr="00C71D58">
        <w:rPr>
          <w:rFonts w:hint="eastAsia"/>
          <w:sz w:val="18"/>
          <w:szCs w:val="18"/>
        </w:rPr>
        <w:t>强分過、涉爲二，亦失之。</w:t>
      </w:r>
      <w:r w:rsidRPr="001A0593">
        <w:rPr>
          <w:rFonts w:hint="eastAsia"/>
          <w:sz w:val="24"/>
          <w:szCs w:val="24"/>
        </w:rPr>
        <w:t>涉水必自淺處，誤涉則以深爲淺，</w:t>
      </w:r>
      <w:proofErr w:type="gramStart"/>
      <w:r w:rsidRPr="001A0593">
        <w:rPr>
          <w:rFonts w:hint="eastAsia"/>
          <w:sz w:val="24"/>
          <w:szCs w:val="24"/>
        </w:rPr>
        <w:t>勢</w:t>
      </w:r>
      <w:proofErr w:type="gramEnd"/>
      <w:r w:rsidRPr="001A0593">
        <w:rPr>
          <w:rFonts w:hint="eastAsia"/>
          <w:sz w:val="24"/>
          <w:szCs w:val="24"/>
        </w:rPr>
        <w:t>必陷</w:t>
      </w:r>
      <w:proofErr w:type="gramStart"/>
      <w:r w:rsidRPr="001A0593">
        <w:rPr>
          <w:rFonts w:hint="eastAsia"/>
          <w:sz w:val="24"/>
          <w:szCs w:val="24"/>
        </w:rPr>
        <w:t>於</w:t>
      </w:r>
      <w:proofErr w:type="gramEnd"/>
      <w:r w:rsidRPr="001A0593">
        <w:rPr>
          <w:rFonts w:hint="eastAsia"/>
          <w:sz w:val="24"/>
          <w:szCs w:val="24"/>
        </w:rPr>
        <w:t>淵而</w:t>
      </w:r>
      <w:proofErr w:type="gramStart"/>
      <w:r w:rsidRPr="001A0593">
        <w:rPr>
          <w:rFonts w:hint="eastAsia"/>
          <w:sz w:val="24"/>
          <w:szCs w:val="24"/>
        </w:rPr>
        <w:t>滅</w:t>
      </w:r>
      <w:proofErr w:type="gramEnd"/>
      <w:r w:rsidRPr="001A0593">
        <w:rPr>
          <w:rFonts w:hint="eastAsia"/>
          <w:sz w:val="24"/>
          <w:szCs w:val="24"/>
        </w:rPr>
        <w:t>頂矣。其九二</w:t>
      </w:r>
      <w:r>
        <w:rPr>
          <w:rFonts w:hint="eastAsia"/>
          <w:sz w:val="24"/>
          <w:szCs w:val="24"/>
        </w:rPr>
        <w:t>《</w:t>
      </w:r>
      <w:r w:rsidRPr="001A0593">
        <w:rPr>
          <w:rFonts w:hint="eastAsia"/>
          <w:sz w:val="24"/>
          <w:szCs w:val="24"/>
        </w:rPr>
        <w:t>傳</w:t>
      </w:r>
      <w:r>
        <w:rPr>
          <w:rFonts w:hint="eastAsia"/>
          <w:sz w:val="24"/>
          <w:szCs w:val="24"/>
        </w:rPr>
        <w:t>》</w:t>
      </w:r>
      <w:r w:rsidRPr="001A0593">
        <w:rPr>
          <w:rFonts w:hint="eastAsia"/>
          <w:sz w:val="24"/>
          <w:szCs w:val="24"/>
        </w:rPr>
        <w:t>曰：</w:t>
      </w:r>
      <w:r>
        <w:rPr>
          <w:rFonts w:hint="eastAsia"/>
          <w:sz w:val="24"/>
          <w:szCs w:val="24"/>
        </w:rPr>
        <w:t>‘</w:t>
      </w:r>
      <w:r w:rsidRPr="001A0593">
        <w:rPr>
          <w:rFonts w:hint="eastAsia"/>
          <w:sz w:val="24"/>
          <w:szCs w:val="24"/>
        </w:rPr>
        <w:t>老夫女妻，過以相與也。</w:t>
      </w:r>
      <w:r>
        <w:rPr>
          <w:rFonts w:hint="eastAsia"/>
          <w:sz w:val="24"/>
          <w:szCs w:val="24"/>
        </w:rPr>
        <w:t>’</w:t>
      </w:r>
      <w:r w:rsidRPr="001A0593">
        <w:rPr>
          <w:rFonts w:hint="eastAsia"/>
          <w:sz w:val="24"/>
          <w:szCs w:val="24"/>
        </w:rPr>
        <w:t>謂九二不與九五相</w:t>
      </w:r>
      <w:proofErr w:type="gramStart"/>
      <w:r w:rsidRPr="001A0593">
        <w:rPr>
          <w:rFonts w:hint="eastAsia"/>
          <w:sz w:val="24"/>
          <w:szCs w:val="24"/>
        </w:rPr>
        <w:t>應</w:t>
      </w:r>
      <w:proofErr w:type="gramEnd"/>
      <w:r w:rsidRPr="001A0593">
        <w:rPr>
          <w:rFonts w:hint="eastAsia"/>
          <w:sz w:val="24"/>
          <w:szCs w:val="24"/>
        </w:rPr>
        <w:t>而</w:t>
      </w:r>
      <w:proofErr w:type="gramStart"/>
      <w:r w:rsidRPr="001A0593">
        <w:rPr>
          <w:rFonts w:hint="eastAsia"/>
          <w:sz w:val="24"/>
          <w:szCs w:val="24"/>
        </w:rPr>
        <w:t>應</w:t>
      </w:r>
      <w:proofErr w:type="gramEnd"/>
      <w:r w:rsidRPr="001A0593">
        <w:rPr>
          <w:rFonts w:hint="eastAsia"/>
          <w:sz w:val="24"/>
          <w:szCs w:val="24"/>
        </w:rPr>
        <w:t>初六，此老彼少，年不相當，而相與爲夫婦，故曰</w:t>
      </w:r>
      <w:r>
        <w:rPr>
          <w:rFonts w:hint="eastAsia"/>
          <w:sz w:val="24"/>
          <w:szCs w:val="24"/>
        </w:rPr>
        <w:t>‘</w:t>
      </w:r>
      <w:r w:rsidRPr="001A0593">
        <w:rPr>
          <w:rFonts w:hint="eastAsia"/>
          <w:sz w:val="24"/>
          <w:szCs w:val="24"/>
        </w:rPr>
        <w:t>過以相與也</w:t>
      </w:r>
      <w:r>
        <w:rPr>
          <w:rFonts w:hint="eastAsia"/>
          <w:sz w:val="24"/>
          <w:szCs w:val="24"/>
        </w:rPr>
        <w:t>’</w:t>
      </w:r>
      <w:r w:rsidRPr="001A0593">
        <w:rPr>
          <w:rFonts w:hint="eastAsia"/>
          <w:sz w:val="24"/>
          <w:szCs w:val="24"/>
        </w:rPr>
        <w:t>。</w:t>
      </w:r>
      <w:r w:rsidRPr="00C71D58">
        <w:rPr>
          <w:rFonts w:hint="eastAsia"/>
          <w:sz w:val="18"/>
          <w:szCs w:val="18"/>
        </w:rPr>
        <w:t>虞曰：</w:t>
      </w:r>
      <w:r>
        <w:rPr>
          <w:rFonts w:hint="eastAsia"/>
          <w:sz w:val="18"/>
          <w:szCs w:val="18"/>
        </w:rPr>
        <w:t>‘</w:t>
      </w:r>
      <w:r w:rsidRPr="00C71D58">
        <w:rPr>
          <w:rFonts w:hint="eastAsia"/>
          <w:sz w:val="18"/>
          <w:szCs w:val="18"/>
        </w:rPr>
        <w:t>謂二過初與五，五過上與二。</w:t>
      </w:r>
      <w:r>
        <w:rPr>
          <w:rFonts w:hint="eastAsia"/>
          <w:sz w:val="18"/>
          <w:szCs w:val="18"/>
        </w:rPr>
        <w:t>’</w:t>
      </w:r>
      <w:r w:rsidRPr="00C71D58">
        <w:rPr>
          <w:rFonts w:hint="eastAsia"/>
          <w:sz w:val="18"/>
          <w:szCs w:val="18"/>
        </w:rPr>
        <w:t>案</w:t>
      </w:r>
      <w:r>
        <w:rPr>
          <w:rFonts w:hint="eastAsia"/>
          <w:sz w:val="18"/>
          <w:szCs w:val="18"/>
        </w:rPr>
        <w:t>：</w:t>
      </w:r>
      <w:r w:rsidRPr="00C71D58">
        <w:rPr>
          <w:rFonts w:hint="eastAsia"/>
          <w:sz w:val="18"/>
          <w:szCs w:val="18"/>
        </w:rPr>
        <w:t>九二、九五皆陽</w:t>
      </w:r>
      <w:proofErr w:type="gramStart"/>
      <w:r w:rsidRPr="00C71D58">
        <w:rPr>
          <w:rFonts w:hint="eastAsia"/>
          <w:sz w:val="18"/>
          <w:szCs w:val="18"/>
        </w:rPr>
        <w:t>爻</w:t>
      </w:r>
      <w:proofErr w:type="gramEnd"/>
      <w:r w:rsidRPr="00C71D58">
        <w:rPr>
          <w:rFonts w:hint="eastAsia"/>
          <w:sz w:val="18"/>
          <w:szCs w:val="18"/>
        </w:rPr>
        <w:t>；九二不可謂之婦，九五不可謂之妻，不得以爲二五相與也。王曰</w:t>
      </w:r>
      <w:r>
        <w:rPr>
          <w:rFonts w:hint="eastAsia"/>
          <w:sz w:val="18"/>
          <w:szCs w:val="18"/>
        </w:rPr>
        <w:t>：‘</w:t>
      </w:r>
      <w:r w:rsidRPr="00C71D58">
        <w:rPr>
          <w:rFonts w:hint="eastAsia"/>
          <w:sz w:val="18"/>
          <w:szCs w:val="18"/>
        </w:rPr>
        <w:t>老過則枯，少過則稚，以老分少，則稚者長，以稚分老，則枯者榮，過以相與之謂也。</w:t>
      </w:r>
      <w:r>
        <w:rPr>
          <w:rFonts w:hint="eastAsia"/>
          <w:sz w:val="18"/>
          <w:szCs w:val="18"/>
        </w:rPr>
        <w:t>’</w:t>
      </w:r>
      <w:r w:rsidRPr="00C71D58">
        <w:rPr>
          <w:rFonts w:hint="eastAsia"/>
          <w:sz w:val="18"/>
          <w:szCs w:val="18"/>
        </w:rPr>
        <w:t>案</w:t>
      </w:r>
      <w:r>
        <w:rPr>
          <w:rFonts w:hint="eastAsia"/>
          <w:sz w:val="18"/>
          <w:szCs w:val="18"/>
        </w:rPr>
        <w:t>：</w:t>
      </w:r>
      <w:r w:rsidRPr="00C71D58">
        <w:rPr>
          <w:rFonts w:hint="eastAsia"/>
          <w:sz w:val="18"/>
          <w:szCs w:val="18"/>
        </w:rPr>
        <w:t>老不可以分少，少不可以分老，王説</w:t>
      </w:r>
      <w:proofErr w:type="gramStart"/>
      <w:r w:rsidRPr="00C71D58">
        <w:rPr>
          <w:rFonts w:hint="eastAsia"/>
          <w:sz w:val="18"/>
          <w:szCs w:val="18"/>
        </w:rPr>
        <w:t>殆</w:t>
      </w:r>
      <w:proofErr w:type="gramEnd"/>
      <w:r w:rsidRPr="00C71D58">
        <w:rPr>
          <w:rFonts w:hint="eastAsia"/>
          <w:sz w:val="18"/>
          <w:szCs w:val="18"/>
        </w:rPr>
        <w:t>不可通。</w:t>
      </w:r>
      <w:r w:rsidRPr="001A0593">
        <w:rPr>
          <w:rFonts w:hint="eastAsia"/>
          <w:sz w:val="24"/>
          <w:szCs w:val="24"/>
        </w:rPr>
        <w:t>過者，差也，誤也，不相當之謂也。以猶而也。</w:t>
      </w:r>
      <w:r w:rsidRPr="00C71D58">
        <w:rPr>
          <w:rFonts w:hint="eastAsia"/>
          <w:sz w:val="18"/>
          <w:szCs w:val="18"/>
        </w:rPr>
        <w:t>《泰》六四</w:t>
      </w:r>
      <w:r>
        <w:rPr>
          <w:rFonts w:hint="eastAsia"/>
          <w:sz w:val="18"/>
          <w:szCs w:val="18"/>
        </w:rPr>
        <w:t>‘</w:t>
      </w:r>
      <w:r w:rsidRPr="00C71D58">
        <w:rPr>
          <w:rFonts w:hint="eastAsia"/>
          <w:sz w:val="18"/>
          <w:szCs w:val="18"/>
        </w:rPr>
        <w:t>不戒以孚</w:t>
      </w:r>
      <w:r>
        <w:rPr>
          <w:rFonts w:hint="eastAsia"/>
          <w:sz w:val="18"/>
          <w:szCs w:val="18"/>
        </w:rPr>
        <w:t>’，謂不戒</w:t>
      </w:r>
      <w:proofErr w:type="gramStart"/>
      <w:r>
        <w:rPr>
          <w:rFonts w:hint="eastAsia"/>
          <w:sz w:val="18"/>
          <w:szCs w:val="18"/>
        </w:rPr>
        <w:t>而孚也</w:t>
      </w:r>
      <w:proofErr w:type="gramEnd"/>
      <w:r>
        <w:rPr>
          <w:rFonts w:hint="eastAsia"/>
          <w:sz w:val="18"/>
          <w:szCs w:val="18"/>
        </w:rPr>
        <w:t>。《大戴禮·曾子制言篇》‘富以苟，不如貧以譽；</w:t>
      </w:r>
      <w:r w:rsidRPr="00C71D58">
        <w:rPr>
          <w:rFonts w:hint="eastAsia"/>
          <w:sz w:val="18"/>
          <w:szCs w:val="18"/>
        </w:rPr>
        <w:t>生以辱，不如死以榮</w:t>
      </w:r>
      <w:r>
        <w:rPr>
          <w:rFonts w:hint="eastAsia"/>
          <w:sz w:val="18"/>
          <w:szCs w:val="18"/>
        </w:rPr>
        <w:t>’，</w:t>
      </w:r>
      <w:r w:rsidRPr="00C71D58">
        <w:rPr>
          <w:rFonts w:hint="eastAsia"/>
          <w:sz w:val="18"/>
          <w:szCs w:val="18"/>
        </w:rPr>
        <w:t>謂富而</w:t>
      </w:r>
      <w:proofErr w:type="gramStart"/>
      <w:r w:rsidRPr="00C71D58">
        <w:rPr>
          <w:rFonts w:hint="eastAsia"/>
          <w:sz w:val="18"/>
          <w:szCs w:val="18"/>
        </w:rPr>
        <w:t>苟</w:t>
      </w:r>
      <w:proofErr w:type="gramEnd"/>
      <w:r w:rsidRPr="00C71D58">
        <w:rPr>
          <w:rFonts w:hint="eastAsia"/>
          <w:sz w:val="18"/>
          <w:szCs w:val="18"/>
        </w:rPr>
        <w:t>，貧而譽，生而辱，死而榮也。昭十一年《左</w:t>
      </w:r>
      <w:r>
        <w:rPr>
          <w:rFonts w:hint="eastAsia"/>
          <w:sz w:val="18"/>
          <w:szCs w:val="18"/>
        </w:rPr>
        <w:t>傳》‘桀克有緡，以喪其國；紂克東夷，而隕其身</w:t>
      </w:r>
      <w:r w:rsidRPr="00C71D58">
        <w:rPr>
          <w:rFonts w:hint="eastAsia"/>
          <w:sz w:val="18"/>
          <w:szCs w:val="18"/>
        </w:rPr>
        <w:t>’</w:t>
      </w:r>
      <w:r>
        <w:rPr>
          <w:rFonts w:hint="eastAsia"/>
          <w:sz w:val="18"/>
          <w:szCs w:val="18"/>
        </w:rPr>
        <w:t>，</w:t>
      </w:r>
      <w:r w:rsidRPr="00C71D58">
        <w:rPr>
          <w:rFonts w:hint="eastAsia"/>
          <w:sz w:val="18"/>
          <w:szCs w:val="18"/>
        </w:rPr>
        <w:t>謂</w:t>
      </w:r>
      <w:proofErr w:type="gramStart"/>
      <w:r w:rsidRPr="00C71D58">
        <w:rPr>
          <w:rFonts w:hint="eastAsia"/>
          <w:sz w:val="18"/>
          <w:szCs w:val="18"/>
        </w:rPr>
        <w:t>桀</w:t>
      </w:r>
      <w:proofErr w:type="gramEnd"/>
      <w:r w:rsidRPr="00C71D58">
        <w:rPr>
          <w:rFonts w:hint="eastAsia"/>
          <w:sz w:val="18"/>
          <w:szCs w:val="18"/>
        </w:rPr>
        <w:t>克有緡而</w:t>
      </w:r>
      <w:proofErr w:type="gramStart"/>
      <w:r w:rsidRPr="00C71D58">
        <w:rPr>
          <w:rFonts w:hint="eastAsia"/>
          <w:sz w:val="18"/>
          <w:szCs w:val="18"/>
        </w:rPr>
        <w:t>喪</w:t>
      </w:r>
      <w:proofErr w:type="gramEnd"/>
      <w:r w:rsidRPr="00C71D58">
        <w:rPr>
          <w:rFonts w:hint="eastAsia"/>
          <w:sz w:val="18"/>
          <w:szCs w:val="18"/>
        </w:rPr>
        <w:t>其</w:t>
      </w:r>
      <w:proofErr w:type="gramStart"/>
      <w:r w:rsidRPr="00C71D58">
        <w:rPr>
          <w:rFonts w:hint="eastAsia"/>
          <w:sz w:val="18"/>
          <w:szCs w:val="18"/>
        </w:rPr>
        <w:t>國</w:t>
      </w:r>
      <w:proofErr w:type="gramEnd"/>
      <w:r w:rsidRPr="00C71D58">
        <w:rPr>
          <w:rFonts w:hint="eastAsia"/>
          <w:sz w:val="18"/>
          <w:szCs w:val="18"/>
        </w:rPr>
        <w:t>也。莊二十四年《公羊傳》</w:t>
      </w:r>
      <w:r>
        <w:rPr>
          <w:rFonts w:hint="eastAsia"/>
          <w:sz w:val="18"/>
          <w:szCs w:val="18"/>
        </w:rPr>
        <w:t>‘</w:t>
      </w:r>
      <w:r w:rsidRPr="00C71D58">
        <w:rPr>
          <w:rFonts w:hint="eastAsia"/>
          <w:sz w:val="18"/>
          <w:szCs w:val="18"/>
        </w:rPr>
        <w:t>戎衆以無義</w:t>
      </w:r>
      <w:r>
        <w:rPr>
          <w:rFonts w:hint="eastAsia"/>
          <w:sz w:val="18"/>
          <w:szCs w:val="18"/>
        </w:rPr>
        <w:t>’</w:t>
      </w:r>
      <w:r w:rsidRPr="00C71D58">
        <w:rPr>
          <w:rFonts w:hint="eastAsia"/>
          <w:sz w:val="18"/>
          <w:szCs w:val="18"/>
        </w:rPr>
        <w:t>，謂衆而無義也。餘見《釋詞》。</w:t>
      </w:r>
      <w:r w:rsidRPr="001A0593">
        <w:rPr>
          <w:rFonts w:hint="eastAsia"/>
          <w:sz w:val="24"/>
          <w:szCs w:val="24"/>
        </w:rPr>
        <w:t>大過、小過本取</w:t>
      </w:r>
      <w:proofErr w:type="gramStart"/>
      <w:r w:rsidRPr="001A0593">
        <w:rPr>
          <w:rFonts w:hint="eastAsia"/>
          <w:sz w:val="24"/>
          <w:szCs w:val="24"/>
        </w:rPr>
        <w:t>兩爻</w:t>
      </w:r>
      <w:proofErr w:type="gramEnd"/>
      <w:r w:rsidRPr="001A0593">
        <w:rPr>
          <w:rFonts w:hint="eastAsia"/>
          <w:sz w:val="24"/>
          <w:szCs w:val="24"/>
        </w:rPr>
        <w:t>相失不相</w:t>
      </w:r>
      <w:proofErr w:type="gramStart"/>
      <w:r w:rsidRPr="001A0593">
        <w:rPr>
          <w:rFonts w:hint="eastAsia"/>
          <w:sz w:val="24"/>
          <w:szCs w:val="24"/>
        </w:rPr>
        <w:t>應</w:t>
      </w:r>
      <w:proofErr w:type="gramEnd"/>
      <w:r w:rsidRPr="001A0593">
        <w:rPr>
          <w:rFonts w:hint="eastAsia"/>
          <w:sz w:val="24"/>
          <w:szCs w:val="24"/>
        </w:rPr>
        <w:t>之義，而解者或以爲</w:t>
      </w:r>
      <w:r>
        <w:rPr>
          <w:rFonts w:hint="eastAsia"/>
          <w:sz w:val="24"/>
          <w:szCs w:val="24"/>
        </w:rPr>
        <w:t>‘</w:t>
      </w:r>
      <w:r w:rsidRPr="001A0593">
        <w:rPr>
          <w:rFonts w:hint="eastAsia"/>
          <w:sz w:val="24"/>
          <w:szCs w:val="24"/>
        </w:rPr>
        <w:t>過甚</w:t>
      </w:r>
      <w:r>
        <w:rPr>
          <w:rFonts w:hint="eastAsia"/>
          <w:sz w:val="24"/>
          <w:szCs w:val="24"/>
        </w:rPr>
        <w:t>’</w:t>
      </w:r>
      <w:r w:rsidRPr="001A0593">
        <w:rPr>
          <w:rFonts w:hint="eastAsia"/>
          <w:sz w:val="24"/>
          <w:szCs w:val="24"/>
        </w:rPr>
        <w:t>之</w:t>
      </w:r>
      <w:r>
        <w:rPr>
          <w:rFonts w:hint="eastAsia"/>
          <w:sz w:val="24"/>
          <w:szCs w:val="24"/>
        </w:rPr>
        <w:t>‘</w:t>
      </w:r>
      <w:r w:rsidRPr="001A0593">
        <w:rPr>
          <w:rFonts w:hint="eastAsia"/>
          <w:sz w:val="24"/>
          <w:szCs w:val="24"/>
        </w:rPr>
        <w:t>過</w:t>
      </w:r>
      <w:r>
        <w:rPr>
          <w:rFonts w:hint="eastAsia"/>
          <w:sz w:val="24"/>
          <w:szCs w:val="24"/>
        </w:rPr>
        <w:t>’</w:t>
      </w:r>
      <w:r w:rsidRPr="001A0593">
        <w:rPr>
          <w:rFonts w:hint="eastAsia"/>
          <w:sz w:val="24"/>
          <w:szCs w:val="24"/>
        </w:rPr>
        <w:t>，或以爲</w:t>
      </w:r>
      <w:r>
        <w:rPr>
          <w:rFonts w:hint="eastAsia"/>
          <w:sz w:val="24"/>
          <w:szCs w:val="24"/>
        </w:rPr>
        <w:t>‘</w:t>
      </w:r>
      <w:r w:rsidRPr="001A0593">
        <w:rPr>
          <w:rFonts w:hint="eastAsia"/>
          <w:sz w:val="24"/>
          <w:szCs w:val="24"/>
        </w:rPr>
        <w:t>過越</w:t>
      </w:r>
      <w:r>
        <w:rPr>
          <w:rFonts w:hint="eastAsia"/>
          <w:sz w:val="24"/>
          <w:szCs w:val="24"/>
        </w:rPr>
        <w:t>’</w:t>
      </w:r>
      <w:r w:rsidRPr="001A0593">
        <w:rPr>
          <w:rFonts w:hint="eastAsia"/>
          <w:sz w:val="24"/>
          <w:szCs w:val="24"/>
        </w:rPr>
        <w:t>之</w:t>
      </w:r>
      <w:r>
        <w:rPr>
          <w:rFonts w:hint="eastAsia"/>
          <w:sz w:val="24"/>
          <w:szCs w:val="24"/>
        </w:rPr>
        <w:t>‘</w:t>
      </w:r>
      <w:r w:rsidRPr="001A0593">
        <w:rPr>
          <w:rFonts w:hint="eastAsia"/>
          <w:sz w:val="24"/>
          <w:szCs w:val="24"/>
        </w:rPr>
        <w:t>過</w:t>
      </w:r>
      <w:r>
        <w:rPr>
          <w:rFonts w:hint="eastAsia"/>
          <w:sz w:val="24"/>
          <w:szCs w:val="24"/>
        </w:rPr>
        <w:t>’</w:t>
      </w:r>
      <w:r w:rsidRPr="001A0593">
        <w:rPr>
          <w:rFonts w:hint="eastAsia"/>
          <w:sz w:val="24"/>
          <w:szCs w:val="24"/>
        </w:rPr>
        <w:t>，</w:t>
      </w:r>
      <w:r>
        <w:rPr>
          <w:rFonts w:hint="eastAsia"/>
          <w:sz w:val="24"/>
          <w:szCs w:val="24"/>
        </w:rPr>
        <w:t>‘</w:t>
      </w:r>
      <w:r w:rsidRPr="001A0593">
        <w:rPr>
          <w:rFonts w:hint="eastAsia"/>
          <w:sz w:val="24"/>
          <w:szCs w:val="24"/>
        </w:rPr>
        <w:t>過甚</w:t>
      </w:r>
      <w:r>
        <w:rPr>
          <w:rFonts w:hint="eastAsia"/>
          <w:sz w:val="24"/>
          <w:szCs w:val="24"/>
        </w:rPr>
        <w:t>’</w:t>
      </w:r>
      <w:r w:rsidRPr="001A0593">
        <w:rPr>
          <w:rFonts w:hint="eastAsia"/>
          <w:sz w:val="24"/>
          <w:szCs w:val="24"/>
        </w:rPr>
        <w:t>之</w:t>
      </w:r>
      <w:r>
        <w:rPr>
          <w:rFonts w:hint="eastAsia"/>
          <w:sz w:val="24"/>
          <w:szCs w:val="24"/>
        </w:rPr>
        <w:t>‘</w:t>
      </w:r>
      <w:r w:rsidRPr="001A0593">
        <w:rPr>
          <w:rFonts w:hint="eastAsia"/>
          <w:sz w:val="24"/>
          <w:szCs w:val="24"/>
        </w:rPr>
        <w:t>過</w:t>
      </w:r>
      <w:r>
        <w:rPr>
          <w:rFonts w:hint="eastAsia"/>
          <w:sz w:val="24"/>
          <w:szCs w:val="24"/>
        </w:rPr>
        <w:t>’</w:t>
      </w:r>
      <w:r w:rsidRPr="001A0593">
        <w:rPr>
          <w:rFonts w:hint="eastAsia"/>
          <w:sz w:val="24"/>
          <w:szCs w:val="24"/>
        </w:rPr>
        <w:t>已與《彖辭》</w:t>
      </w:r>
      <w:proofErr w:type="gramStart"/>
      <w:r w:rsidRPr="001A0593">
        <w:rPr>
          <w:rFonts w:hint="eastAsia"/>
          <w:sz w:val="24"/>
          <w:szCs w:val="24"/>
        </w:rPr>
        <w:t>爻</w:t>
      </w:r>
      <w:proofErr w:type="gramEnd"/>
      <w:r w:rsidRPr="001A0593">
        <w:rPr>
          <w:rFonts w:hint="eastAsia"/>
          <w:sz w:val="24"/>
          <w:szCs w:val="24"/>
        </w:rPr>
        <w:t>辭諸過字無當</w:t>
      </w:r>
      <w:r>
        <w:rPr>
          <w:rFonts w:hint="eastAsia"/>
          <w:sz w:val="24"/>
          <w:szCs w:val="24"/>
        </w:rPr>
        <w:t>。</w:t>
      </w:r>
      <w:proofErr w:type="gramStart"/>
      <w:r w:rsidRPr="00C71D58">
        <w:rPr>
          <w:rFonts w:hint="eastAsia"/>
          <w:sz w:val="18"/>
          <w:szCs w:val="18"/>
        </w:rPr>
        <w:t>惟</w:t>
      </w:r>
      <w:proofErr w:type="gramEnd"/>
      <w:r w:rsidRPr="00C71D58">
        <w:rPr>
          <w:rFonts w:hint="eastAsia"/>
          <w:sz w:val="18"/>
          <w:szCs w:val="18"/>
        </w:rPr>
        <w:t>《小過·象傳》</w:t>
      </w:r>
      <w:r>
        <w:rPr>
          <w:rFonts w:hint="eastAsia"/>
          <w:sz w:val="18"/>
          <w:szCs w:val="18"/>
        </w:rPr>
        <w:t>‘</w:t>
      </w:r>
      <w:r w:rsidRPr="00C71D58">
        <w:rPr>
          <w:rFonts w:hint="eastAsia"/>
          <w:sz w:val="18"/>
          <w:szCs w:val="18"/>
        </w:rPr>
        <w:t>行過乎恭，表過乎哀，用過乎儉</w:t>
      </w:r>
      <w:r>
        <w:rPr>
          <w:rFonts w:hint="eastAsia"/>
          <w:sz w:val="18"/>
          <w:szCs w:val="18"/>
        </w:rPr>
        <w:t>’</w:t>
      </w:r>
      <w:r w:rsidRPr="00C71D58">
        <w:rPr>
          <w:rFonts w:hint="eastAsia"/>
          <w:sz w:val="18"/>
          <w:szCs w:val="18"/>
        </w:rPr>
        <w:t>作</w:t>
      </w:r>
      <w:r>
        <w:rPr>
          <w:rFonts w:hint="eastAsia"/>
          <w:sz w:val="18"/>
          <w:szCs w:val="18"/>
        </w:rPr>
        <w:t>‘</w:t>
      </w:r>
      <w:r w:rsidRPr="00C71D58">
        <w:rPr>
          <w:rFonts w:hint="eastAsia"/>
          <w:sz w:val="18"/>
          <w:szCs w:val="18"/>
        </w:rPr>
        <w:t>過甚</w:t>
      </w:r>
      <w:r>
        <w:rPr>
          <w:rFonts w:hint="eastAsia"/>
          <w:sz w:val="18"/>
          <w:szCs w:val="18"/>
        </w:rPr>
        <w:t>’</w:t>
      </w:r>
      <w:r w:rsidRPr="00C71D58">
        <w:rPr>
          <w:rFonts w:hint="eastAsia"/>
          <w:sz w:val="18"/>
          <w:szCs w:val="18"/>
        </w:rPr>
        <w:t>解。</w:t>
      </w:r>
      <w:r w:rsidRPr="001A0593">
        <w:rPr>
          <w:rFonts w:hint="eastAsia"/>
          <w:sz w:val="24"/>
          <w:szCs w:val="24"/>
        </w:rPr>
        <w:t>至謂本</w:t>
      </w:r>
      <w:proofErr w:type="gramStart"/>
      <w:r w:rsidRPr="001A0593">
        <w:rPr>
          <w:rFonts w:hint="eastAsia"/>
          <w:sz w:val="24"/>
          <w:szCs w:val="24"/>
        </w:rPr>
        <w:t>爻</w:t>
      </w:r>
      <w:proofErr w:type="gramEnd"/>
      <w:r w:rsidRPr="001A0593">
        <w:rPr>
          <w:rFonts w:hint="eastAsia"/>
          <w:sz w:val="24"/>
          <w:szCs w:val="24"/>
        </w:rPr>
        <w:t>過越某</w:t>
      </w:r>
      <w:proofErr w:type="gramStart"/>
      <w:r w:rsidRPr="001A0593">
        <w:rPr>
          <w:rFonts w:hint="eastAsia"/>
          <w:sz w:val="24"/>
          <w:szCs w:val="24"/>
        </w:rPr>
        <w:t>爻</w:t>
      </w:r>
      <w:proofErr w:type="gramEnd"/>
      <w:r w:rsidRPr="001A0593">
        <w:rPr>
          <w:rFonts w:hint="eastAsia"/>
          <w:sz w:val="24"/>
          <w:szCs w:val="24"/>
        </w:rPr>
        <w:t>而</w:t>
      </w:r>
      <w:proofErr w:type="gramStart"/>
      <w:r w:rsidRPr="001A0593">
        <w:rPr>
          <w:rFonts w:hint="eastAsia"/>
          <w:sz w:val="24"/>
          <w:szCs w:val="24"/>
        </w:rPr>
        <w:t>應</w:t>
      </w:r>
      <w:proofErr w:type="gramEnd"/>
      <w:r w:rsidRPr="001A0593">
        <w:rPr>
          <w:rFonts w:hint="eastAsia"/>
          <w:sz w:val="24"/>
          <w:szCs w:val="24"/>
        </w:rPr>
        <w:t>某</w:t>
      </w:r>
      <w:proofErr w:type="gramStart"/>
      <w:r w:rsidRPr="001A0593">
        <w:rPr>
          <w:rFonts w:hint="eastAsia"/>
          <w:sz w:val="24"/>
          <w:szCs w:val="24"/>
        </w:rPr>
        <w:t>爻</w:t>
      </w:r>
      <w:proofErr w:type="gramEnd"/>
      <w:r w:rsidRPr="001A0593">
        <w:rPr>
          <w:rFonts w:hint="eastAsia"/>
          <w:sz w:val="24"/>
          <w:szCs w:val="24"/>
        </w:rPr>
        <w:t>，則尤非經意。</w:t>
      </w:r>
      <w:proofErr w:type="gramStart"/>
      <w:r w:rsidRPr="001A0593">
        <w:rPr>
          <w:rFonts w:hint="eastAsia"/>
          <w:sz w:val="24"/>
          <w:szCs w:val="24"/>
        </w:rPr>
        <w:t>夫初之</w:t>
      </w:r>
      <w:proofErr w:type="gramEnd"/>
      <w:r w:rsidRPr="001A0593">
        <w:rPr>
          <w:rFonts w:hint="eastAsia"/>
          <w:sz w:val="24"/>
          <w:szCs w:val="24"/>
        </w:rPr>
        <w:t>過三</w:t>
      </w:r>
      <w:proofErr w:type="gramStart"/>
      <w:r w:rsidRPr="001A0593">
        <w:rPr>
          <w:rFonts w:hint="eastAsia"/>
          <w:sz w:val="24"/>
          <w:szCs w:val="24"/>
        </w:rPr>
        <w:t>應</w:t>
      </w:r>
      <w:proofErr w:type="gramEnd"/>
      <w:r w:rsidRPr="001A0593">
        <w:rPr>
          <w:rFonts w:hint="eastAsia"/>
          <w:sz w:val="24"/>
          <w:szCs w:val="24"/>
        </w:rPr>
        <w:t>四，二之過四</w:t>
      </w:r>
      <w:proofErr w:type="gramStart"/>
      <w:r w:rsidRPr="001A0593">
        <w:rPr>
          <w:rFonts w:hint="eastAsia"/>
          <w:sz w:val="24"/>
          <w:szCs w:val="24"/>
        </w:rPr>
        <w:t>應</w:t>
      </w:r>
      <w:proofErr w:type="gramEnd"/>
      <w:r w:rsidRPr="001A0593">
        <w:rPr>
          <w:rFonts w:hint="eastAsia"/>
          <w:sz w:val="24"/>
          <w:szCs w:val="24"/>
        </w:rPr>
        <w:t>五，三之過五</w:t>
      </w:r>
      <w:proofErr w:type="gramStart"/>
      <w:r w:rsidRPr="001A0593">
        <w:rPr>
          <w:rFonts w:hint="eastAsia"/>
          <w:sz w:val="24"/>
          <w:szCs w:val="24"/>
        </w:rPr>
        <w:t>應</w:t>
      </w:r>
      <w:proofErr w:type="gramEnd"/>
      <w:r w:rsidRPr="001A0593">
        <w:rPr>
          <w:rFonts w:hint="eastAsia"/>
          <w:sz w:val="24"/>
          <w:szCs w:val="24"/>
        </w:rPr>
        <w:t>上，以及過初爲二，過二爲三，過三爲四，過四爲五，過五爲上，六十四卦無不皆然，何獨</w:t>
      </w:r>
      <w:proofErr w:type="gramStart"/>
      <w:r w:rsidRPr="001A0593">
        <w:rPr>
          <w:rFonts w:hint="eastAsia"/>
          <w:sz w:val="24"/>
          <w:szCs w:val="24"/>
        </w:rPr>
        <w:t>於</w:t>
      </w:r>
      <w:proofErr w:type="gramEnd"/>
      <w:r w:rsidRPr="001A0593">
        <w:rPr>
          <w:rFonts w:hint="eastAsia"/>
          <w:sz w:val="24"/>
          <w:szCs w:val="24"/>
        </w:rPr>
        <w:t>《大過》《小過》言之乎？斯不察之甚矣。</w:t>
      </w:r>
    </w:p>
    <w:p w14:paraId="0E2769C3" w14:textId="77777777" w:rsidR="00BC0FE5" w:rsidRPr="001A0593" w:rsidRDefault="00BC0FE5" w:rsidP="006F3055">
      <w:pPr>
        <w:spacing w:line="400" w:lineRule="exact"/>
        <w:rPr>
          <w:sz w:val="24"/>
          <w:szCs w:val="24"/>
        </w:rPr>
      </w:pPr>
    </w:p>
    <w:p w14:paraId="19112061" w14:textId="77777777" w:rsidR="003121E9" w:rsidRPr="009B51BA" w:rsidRDefault="003121E9" w:rsidP="006F3055">
      <w:pPr>
        <w:spacing w:line="400" w:lineRule="exact"/>
        <w:ind w:firstLineChars="196" w:firstLine="551"/>
        <w:rPr>
          <w:b/>
          <w:sz w:val="28"/>
          <w:szCs w:val="28"/>
        </w:rPr>
      </w:pPr>
      <w:proofErr w:type="gramStart"/>
      <w:r w:rsidRPr="009B51BA">
        <w:rPr>
          <w:rFonts w:hint="eastAsia"/>
          <w:b/>
          <w:sz w:val="28"/>
          <w:szCs w:val="28"/>
        </w:rPr>
        <w:t>樽</w:t>
      </w:r>
      <w:proofErr w:type="gramEnd"/>
      <w:r w:rsidRPr="009B51BA">
        <w:rPr>
          <w:rFonts w:hint="eastAsia"/>
          <w:b/>
          <w:sz w:val="28"/>
          <w:szCs w:val="28"/>
        </w:rPr>
        <w:t>酒</w:t>
      </w:r>
      <w:proofErr w:type="gramStart"/>
      <w:r w:rsidRPr="009B51BA">
        <w:rPr>
          <w:rFonts w:hint="eastAsia"/>
          <w:b/>
          <w:sz w:val="28"/>
          <w:szCs w:val="28"/>
        </w:rPr>
        <w:t>簋</w:t>
      </w:r>
      <w:proofErr w:type="gramEnd"/>
      <w:r w:rsidRPr="009B51BA">
        <w:rPr>
          <w:rFonts w:hint="eastAsia"/>
          <w:b/>
          <w:sz w:val="28"/>
          <w:szCs w:val="28"/>
        </w:rPr>
        <w:t>貳用</w:t>
      </w:r>
      <w:proofErr w:type="gramStart"/>
      <w:r w:rsidRPr="009B51BA">
        <w:rPr>
          <w:rFonts w:hint="eastAsia"/>
          <w:b/>
          <w:sz w:val="28"/>
          <w:szCs w:val="28"/>
        </w:rPr>
        <w:t>缶</w:t>
      </w:r>
      <w:proofErr w:type="gramEnd"/>
    </w:p>
    <w:p w14:paraId="4113E81A" w14:textId="77777777" w:rsidR="003121E9" w:rsidRDefault="003121E9" w:rsidP="006F3055">
      <w:pPr>
        <w:spacing w:line="400" w:lineRule="exact"/>
        <w:rPr>
          <w:sz w:val="24"/>
          <w:szCs w:val="24"/>
        </w:rPr>
      </w:pPr>
      <w:r w:rsidRPr="001A0593">
        <w:rPr>
          <w:rFonts w:hint="eastAsia"/>
          <w:sz w:val="24"/>
          <w:szCs w:val="24"/>
        </w:rPr>
        <w:t>《</w:t>
      </w:r>
      <w:r>
        <w:rPr>
          <w:rFonts w:hint="eastAsia"/>
          <w:sz w:val="24"/>
          <w:szCs w:val="24"/>
        </w:rPr>
        <w:t>坎》六四‘</w:t>
      </w:r>
      <w:r w:rsidRPr="001A0593">
        <w:rPr>
          <w:rFonts w:hint="eastAsia"/>
          <w:sz w:val="24"/>
          <w:szCs w:val="24"/>
        </w:rPr>
        <w:t>樽酒，簋貳，用缶</w:t>
      </w:r>
      <w:r>
        <w:rPr>
          <w:rFonts w:hint="eastAsia"/>
          <w:sz w:val="24"/>
          <w:szCs w:val="24"/>
        </w:rPr>
        <w:t>’，</w:t>
      </w:r>
      <w:r w:rsidRPr="001A0593">
        <w:rPr>
          <w:rFonts w:hint="eastAsia"/>
          <w:sz w:val="24"/>
          <w:szCs w:val="24"/>
        </w:rPr>
        <w:t>鄭、虞二家皆以</w:t>
      </w:r>
      <w:r>
        <w:rPr>
          <w:rFonts w:hint="eastAsia"/>
          <w:sz w:val="24"/>
          <w:szCs w:val="24"/>
        </w:rPr>
        <w:t>‘</w:t>
      </w:r>
      <w:r w:rsidRPr="001A0593">
        <w:rPr>
          <w:rFonts w:hint="eastAsia"/>
          <w:sz w:val="24"/>
          <w:szCs w:val="24"/>
        </w:rPr>
        <w:t>樽酒簋</w:t>
      </w:r>
      <w:r>
        <w:rPr>
          <w:rFonts w:hint="eastAsia"/>
          <w:sz w:val="24"/>
          <w:szCs w:val="24"/>
        </w:rPr>
        <w:t>’</w:t>
      </w:r>
      <w:r w:rsidRPr="001A0593">
        <w:rPr>
          <w:rFonts w:hint="eastAsia"/>
          <w:sz w:val="24"/>
          <w:szCs w:val="24"/>
        </w:rPr>
        <w:t>爲句，</w:t>
      </w:r>
      <w:r>
        <w:rPr>
          <w:rFonts w:hint="eastAsia"/>
          <w:sz w:val="24"/>
          <w:szCs w:val="24"/>
        </w:rPr>
        <w:t>‘</w:t>
      </w:r>
      <w:r w:rsidRPr="001A0593">
        <w:rPr>
          <w:rFonts w:hint="eastAsia"/>
          <w:sz w:val="24"/>
          <w:szCs w:val="24"/>
        </w:rPr>
        <w:t>貳用缶</w:t>
      </w:r>
      <w:r>
        <w:rPr>
          <w:rFonts w:hint="eastAsia"/>
          <w:sz w:val="24"/>
          <w:szCs w:val="24"/>
        </w:rPr>
        <w:t>’</w:t>
      </w:r>
      <w:r w:rsidRPr="001A0593">
        <w:rPr>
          <w:rFonts w:hint="eastAsia"/>
          <w:sz w:val="24"/>
          <w:szCs w:val="24"/>
        </w:rPr>
        <w:t>爲句。鄭注曰：</w:t>
      </w:r>
      <w:r>
        <w:rPr>
          <w:rFonts w:hint="eastAsia"/>
          <w:sz w:val="24"/>
          <w:szCs w:val="24"/>
        </w:rPr>
        <w:t>‘</w:t>
      </w:r>
      <w:r w:rsidRPr="001A0593">
        <w:rPr>
          <w:rFonts w:hint="eastAsia"/>
          <w:sz w:val="24"/>
          <w:szCs w:val="24"/>
        </w:rPr>
        <w:t>六四上承九五，又互體在震上，天子大臣以王命出會諸侯，尊於簋，副設元酒而用缶也。</w:t>
      </w:r>
      <w:r>
        <w:rPr>
          <w:rFonts w:hint="eastAsia"/>
          <w:sz w:val="24"/>
          <w:szCs w:val="24"/>
        </w:rPr>
        <w:t>’</w:t>
      </w:r>
      <w:r w:rsidRPr="00BB3809">
        <w:rPr>
          <w:rFonts w:hint="eastAsia"/>
          <w:sz w:val="18"/>
          <w:szCs w:val="18"/>
        </w:rPr>
        <w:t>見《禮器</w:t>
      </w:r>
      <w:r>
        <w:rPr>
          <w:rFonts w:hint="eastAsia"/>
          <w:sz w:val="18"/>
          <w:szCs w:val="18"/>
        </w:rPr>
        <w:t>》正義</w:t>
      </w:r>
      <w:r w:rsidRPr="00BB3809">
        <w:rPr>
          <w:rFonts w:hint="eastAsia"/>
          <w:sz w:val="18"/>
          <w:szCs w:val="18"/>
        </w:rPr>
        <w:t>。</w:t>
      </w:r>
      <w:proofErr w:type="gramStart"/>
      <w:r w:rsidRPr="001A0593">
        <w:rPr>
          <w:rFonts w:hint="eastAsia"/>
          <w:sz w:val="24"/>
          <w:szCs w:val="24"/>
        </w:rPr>
        <w:t>虞注曰</w:t>
      </w:r>
      <w:proofErr w:type="gramEnd"/>
      <w:r w:rsidRPr="001A0593">
        <w:rPr>
          <w:rFonts w:hint="eastAsia"/>
          <w:sz w:val="24"/>
          <w:szCs w:val="24"/>
        </w:rPr>
        <w:t>：</w:t>
      </w:r>
      <w:r>
        <w:rPr>
          <w:rFonts w:hint="eastAsia"/>
          <w:sz w:val="24"/>
          <w:szCs w:val="24"/>
        </w:rPr>
        <w:t>‘</w:t>
      </w:r>
      <w:r w:rsidRPr="001A0593">
        <w:rPr>
          <w:rFonts w:hint="eastAsia"/>
          <w:sz w:val="24"/>
          <w:szCs w:val="24"/>
        </w:rPr>
        <w:t>震主祭器，故有樽簋，坎爲酒，簋，黍稷器。三至五有頤口象，震獻在中，故爲簋。坎爲木，震爲足，坎酒在上，樽酒之象。貳，副也。坤爲缶，禮有副尊，故貳用缶耳。</w:t>
      </w:r>
      <w:r>
        <w:rPr>
          <w:rFonts w:hint="eastAsia"/>
          <w:sz w:val="24"/>
          <w:szCs w:val="24"/>
        </w:rPr>
        <w:t>’</w:t>
      </w:r>
      <w:r w:rsidRPr="001A0593">
        <w:rPr>
          <w:rFonts w:hint="eastAsia"/>
          <w:sz w:val="24"/>
          <w:szCs w:val="24"/>
        </w:rPr>
        <w:t>王以</w:t>
      </w:r>
      <w:r>
        <w:rPr>
          <w:rFonts w:hint="eastAsia"/>
          <w:sz w:val="24"/>
          <w:szCs w:val="24"/>
        </w:rPr>
        <w:t>‘</w:t>
      </w:r>
      <w:r w:rsidRPr="001A0593">
        <w:rPr>
          <w:rFonts w:hint="eastAsia"/>
          <w:sz w:val="24"/>
          <w:szCs w:val="24"/>
        </w:rPr>
        <w:t>樽酒</w:t>
      </w:r>
      <w:r>
        <w:rPr>
          <w:rFonts w:hint="eastAsia"/>
          <w:sz w:val="24"/>
          <w:szCs w:val="24"/>
        </w:rPr>
        <w:t>’</w:t>
      </w:r>
      <w:r w:rsidRPr="001A0593">
        <w:rPr>
          <w:rFonts w:hint="eastAsia"/>
          <w:sz w:val="24"/>
          <w:szCs w:val="24"/>
        </w:rPr>
        <w:t>爲句，</w:t>
      </w:r>
      <w:r>
        <w:rPr>
          <w:rFonts w:hint="eastAsia"/>
          <w:sz w:val="24"/>
          <w:szCs w:val="24"/>
        </w:rPr>
        <w:t>‘</w:t>
      </w:r>
      <w:r w:rsidRPr="001A0593">
        <w:rPr>
          <w:rFonts w:hint="eastAsia"/>
          <w:sz w:val="24"/>
          <w:szCs w:val="24"/>
        </w:rPr>
        <w:t>簋貳</w:t>
      </w:r>
      <w:r>
        <w:rPr>
          <w:rFonts w:hint="eastAsia"/>
          <w:sz w:val="24"/>
          <w:szCs w:val="24"/>
        </w:rPr>
        <w:t>’</w:t>
      </w:r>
      <w:r w:rsidRPr="001A0593">
        <w:rPr>
          <w:rFonts w:hint="eastAsia"/>
          <w:sz w:val="24"/>
          <w:szCs w:val="24"/>
        </w:rPr>
        <w:t>爲句，</w:t>
      </w:r>
      <w:r>
        <w:rPr>
          <w:rFonts w:hint="eastAsia"/>
          <w:sz w:val="24"/>
          <w:szCs w:val="24"/>
        </w:rPr>
        <w:t>‘</w:t>
      </w:r>
      <w:r w:rsidRPr="001A0593">
        <w:rPr>
          <w:rFonts w:hint="eastAsia"/>
          <w:sz w:val="24"/>
          <w:szCs w:val="24"/>
        </w:rPr>
        <w:t>用缶</w:t>
      </w:r>
      <w:r>
        <w:rPr>
          <w:rFonts w:hint="eastAsia"/>
          <w:sz w:val="24"/>
          <w:szCs w:val="24"/>
        </w:rPr>
        <w:t>’</w:t>
      </w:r>
      <w:r w:rsidRPr="001A0593">
        <w:rPr>
          <w:rFonts w:hint="eastAsia"/>
          <w:sz w:val="24"/>
          <w:szCs w:val="24"/>
        </w:rPr>
        <w:t>爲句，注曰：</w:t>
      </w:r>
      <w:r>
        <w:rPr>
          <w:rFonts w:hint="eastAsia"/>
          <w:sz w:val="24"/>
          <w:szCs w:val="24"/>
        </w:rPr>
        <w:t>‘</w:t>
      </w:r>
      <w:r w:rsidRPr="001A0593">
        <w:rPr>
          <w:rFonts w:hint="eastAsia"/>
          <w:sz w:val="24"/>
          <w:szCs w:val="24"/>
        </w:rPr>
        <w:t>雖</w:t>
      </w:r>
      <w:r>
        <w:rPr>
          <w:rFonts w:hint="eastAsia"/>
          <w:sz w:val="24"/>
          <w:szCs w:val="24"/>
        </w:rPr>
        <w:t>復</w:t>
      </w:r>
      <w:r w:rsidRPr="001A0593">
        <w:rPr>
          <w:rFonts w:hint="eastAsia"/>
          <w:sz w:val="24"/>
          <w:szCs w:val="24"/>
        </w:rPr>
        <w:t>一樽之酒，二簋之食，瓦缶之</w:t>
      </w:r>
      <w:r w:rsidRPr="001A0593">
        <w:rPr>
          <w:rFonts w:hint="eastAsia"/>
          <w:sz w:val="24"/>
          <w:szCs w:val="24"/>
        </w:rPr>
        <w:lastRenderedPageBreak/>
        <w:t>器，納此至約，自進於牖，乃可羞之於王公，薦之於宗廟。</w:t>
      </w:r>
      <w:r>
        <w:rPr>
          <w:rFonts w:hint="eastAsia"/>
          <w:sz w:val="24"/>
          <w:szCs w:val="24"/>
        </w:rPr>
        <w:t>’</w:t>
      </w:r>
      <w:r w:rsidRPr="001A0593">
        <w:rPr>
          <w:rFonts w:hint="eastAsia"/>
          <w:sz w:val="24"/>
          <w:szCs w:val="24"/>
        </w:rPr>
        <w:t>引之謹案：</w:t>
      </w:r>
      <w:proofErr w:type="gramStart"/>
      <w:r w:rsidRPr="001A0593">
        <w:rPr>
          <w:rFonts w:hint="eastAsia"/>
          <w:sz w:val="24"/>
          <w:szCs w:val="24"/>
        </w:rPr>
        <w:t>簋</w:t>
      </w:r>
      <w:proofErr w:type="gramEnd"/>
      <w:r w:rsidRPr="001A0593">
        <w:rPr>
          <w:rFonts w:hint="eastAsia"/>
          <w:sz w:val="24"/>
          <w:szCs w:val="24"/>
        </w:rPr>
        <w:t>非盛酒之器，何得云尊</w:t>
      </w:r>
      <w:proofErr w:type="gramStart"/>
      <w:r w:rsidRPr="001A0593">
        <w:rPr>
          <w:rFonts w:hint="eastAsia"/>
          <w:sz w:val="24"/>
          <w:szCs w:val="24"/>
        </w:rPr>
        <w:t>於簋</w:t>
      </w:r>
      <w:proofErr w:type="gramEnd"/>
      <w:r w:rsidRPr="001A0593">
        <w:rPr>
          <w:rFonts w:hint="eastAsia"/>
          <w:sz w:val="24"/>
          <w:szCs w:val="24"/>
        </w:rPr>
        <w:t>？正尊與副尊，同一尊也，何以此用</w:t>
      </w:r>
      <w:proofErr w:type="gramStart"/>
      <w:r w:rsidRPr="001A0593">
        <w:rPr>
          <w:rFonts w:hint="eastAsia"/>
          <w:sz w:val="24"/>
          <w:szCs w:val="24"/>
        </w:rPr>
        <w:t>簋</w:t>
      </w:r>
      <w:proofErr w:type="gramEnd"/>
      <w:r w:rsidRPr="001A0593">
        <w:rPr>
          <w:rFonts w:hint="eastAsia"/>
          <w:sz w:val="24"/>
          <w:szCs w:val="24"/>
        </w:rPr>
        <w:t>而彼用</w:t>
      </w:r>
      <w:proofErr w:type="gramStart"/>
      <w:r w:rsidRPr="001A0593">
        <w:rPr>
          <w:rFonts w:hint="eastAsia"/>
          <w:sz w:val="24"/>
          <w:szCs w:val="24"/>
        </w:rPr>
        <w:t>缶</w:t>
      </w:r>
      <w:proofErr w:type="gramEnd"/>
      <w:r w:rsidRPr="001A0593">
        <w:rPr>
          <w:rFonts w:hint="eastAsia"/>
          <w:sz w:val="24"/>
          <w:szCs w:val="24"/>
        </w:rPr>
        <w:t>？凡禮言</w:t>
      </w:r>
      <w:r>
        <w:rPr>
          <w:rFonts w:hint="eastAsia"/>
          <w:sz w:val="24"/>
          <w:szCs w:val="24"/>
        </w:rPr>
        <w:t>‘</w:t>
      </w:r>
      <w:r w:rsidRPr="001A0593">
        <w:rPr>
          <w:rFonts w:hint="eastAsia"/>
          <w:sz w:val="24"/>
          <w:szCs w:val="24"/>
        </w:rPr>
        <w:t>尊</w:t>
      </w:r>
      <w:r>
        <w:rPr>
          <w:rFonts w:hint="eastAsia"/>
          <w:sz w:val="24"/>
          <w:szCs w:val="24"/>
        </w:rPr>
        <w:t>于</w:t>
      </w:r>
      <w:r w:rsidRPr="001A0593">
        <w:rPr>
          <w:rFonts w:hint="eastAsia"/>
          <w:sz w:val="24"/>
          <w:szCs w:val="24"/>
        </w:rPr>
        <w:t>房户之間，兩甒有禁，元酒在西</w:t>
      </w:r>
      <w:r>
        <w:rPr>
          <w:rFonts w:hint="eastAsia"/>
          <w:sz w:val="24"/>
          <w:szCs w:val="24"/>
        </w:rPr>
        <w:t>’，</w:t>
      </w:r>
      <w:r w:rsidRPr="00BB3809">
        <w:rPr>
          <w:rFonts w:hint="eastAsia"/>
          <w:sz w:val="18"/>
          <w:szCs w:val="18"/>
        </w:rPr>
        <w:t>《士冠禮》</w:t>
      </w:r>
      <w:r>
        <w:rPr>
          <w:rFonts w:hint="eastAsia"/>
          <w:sz w:val="24"/>
          <w:szCs w:val="24"/>
        </w:rPr>
        <w:t>‘尊兩壺於房</w:t>
      </w:r>
      <w:r w:rsidRPr="001A0593">
        <w:rPr>
          <w:rFonts w:hint="eastAsia"/>
          <w:sz w:val="24"/>
          <w:szCs w:val="24"/>
        </w:rPr>
        <w:t>户間，斯禁，有元酒在西</w:t>
      </w:r>
      <w:r>
        <w:rPr>
          <w:rFonts w:hint="eastAsia"/>
          <w:sz w:val="24"/>
          <w:szCs w:val="24"/>
        </w:rPr>
        <w:t>’，</w:t>
      </w:r>
      <w:r w:rsidRPr="00BB3809">
        <w:rPr>
          <w:rFonts w:hint="eastAsia"/>
          <w:sz w:val="18"/>
          <w:szCs w:val="18"/>
        </w:rPr>
        <w:t>《鄉飲酒禮》</w:t>
      </w:r>
      <w:r w:rsidRPr="001A0593">
        <w:rPr>
          <w:rFonts w:hint="eastAsia"/>
          <w:sz w:val="24"/>
          <w:szCs w:val="24"/>
        </w:rPr>
        <w:t>皆不</w:t>
      </w:r>
      <w:proofErr w:type="gramStart"/>
      <w:r w:rsidRPr="001A0593">
        <w:rPr>
          <w:rFonts w:hint="eastAsia"/>
          <w:sz w:val="24"/>
          <w:szCs w:val="24"/>
        </w:rPr>
        <w:t>聞元酒之</w:t>
      </w:r>
      <w:proofErr w:type="gramEnd"/>
      <w:r w:rsidRPr="001A0593">
        <w:rPr>
          <w:rFonts w:hint="eastAsia"/>
          <w:sz w:val="24"/>
          <w:szCs w:val="24"/>
        </w:rPr>
        <w:t>尊異器，鄭説非也。虞以</w:t>
      </w:r>
      <w:proofErr w:type="gramStart"/>
      <w:r w:rsidRPr="001A0593">
        <w:rPr>
          <w:rFonts w:hint="eastAsia"/>
          <w:sz w:val="24"/>
          <w:szCs w:val="24"/>
        </w:rPr>
        <w:t>樽</w:t>
      </w:r>
      <w:proofErr w:type="gramEnd"/>
      <w:r w:rsidRPr="001A0593">
        <w:rPr>
          <w:rFonts w:hint="eastAsia"/>
          <w:sz w:val="24"/>
          <w:szCs w:val="24"/>
        </w:rPr>
        <w:t>酒與</w:t>
      </w:r>
      <w:proofErr w:type="gramStart"/>
      <w:r w:rsidRPr="001A0593">
        <w:rPr>
          <w:rFonts w:hint="eastAsia"/>
          <w:sz w:val="24"/>
          <w:szCs w:val="24"/>
        </w:rPr>
        <w:t>簋</w:t>
      </w:r>
      <w:proofErr w:type="gramEnd"/>
      <w:r w:rsidRPr="001A0593">
        <w:rPr>
          <w:rFonts w:hint="eastAsia"/>
          <w:sz w:val="24"/>
          <w:szCs w:val="24"/>
        </w:rPr>
        <w:t>竝列，而貳用</w:t>
      </w:r>
      <w:proofErr w:type="gramStart"/>
      <w:r w:rsidRPr="001A0593">
        <w:rPr>
          <w:rFonts w:hint="eastAsia"/>
          <w:sz w:val="24"/>
          <w:szCs w:val="24"/>
        </w:rPr>
        <w:t>缶</w:t>
      </w:r>
      <w:proofErr w:type="gramEnd"/>
      <w:r w:rsidRPr="001A0593">
        <w:rPr>
          <w:rFonts w:hint="eastAsia"/>
          <w:sz w:val="24"/>
          <w:szCs w:val="24"/>
        </w:rPr>
        <w:t>則但承</w:t>
      </w:r>
      <w:proofErr w:type="gramStart"/>
      <w:r w:rsidRPr="001A0593">
        <w:rPr>
          <w:rFonts w:hint="eastAsia"/>
          <w:sz w:val="24"/>
          <w:szCs w:val="24"/>
        </w:rPr>
        <w:t>樽</w:t>
      </w:r>
      <w:proofErr w:type="gramEnd"/>
      <w:r w:rsidRPr="001A0593">
        <w:rPr>
          <w:rFonts w:hint="eastAsia"/>
          <w:sz w:val="24"/>
          <w:szCs w:val="24"/>
        </w:rPr>
        <w:t>言之而不及</w:t>
      </w:r>
      <w:proofErr w:type="gramStart"/>
      <w:r w:rsidRPr="001A0593">
        <w:rPr>
          <w:rFonts w:hint="eastAsia"/>
          <w:sz w:val="24"/>
          <w:szCs w:val="24"/>
        </w:rPr>
        <w:t>簋</w:t>
      </w:r>
      <w:proofErr w:type="gramEnd"/>
      <w:r w:rsidRPr="001A0593">
        <w:rPr>
          <w:rFonts w:hint="eastAsia"/>
          <w:sz w:val="24"/>
          <w:szCs w:val="24"/>
        </w:rPr>
        <w:t>，若然，則經當云</w:t>
      </w:r>
      <w:r>
        <w:rPr>
          <w:rFonts w:hint="eastAsia"/>
          <w:sz w:val="24"/>
          <w:szCs w:val="24"/>
        </w:rPr>
        <w:t>‘</w:t>
      </w:r>
      <w:r w:rsidRPr="001A0593">
        <w:rPr>
          <w:rFonts w:hint="eastAsia"/>
          <w:sz w:val="24"/>
          <w:szCs w:val="24"/>
        </w:rPr>
        <w:t>樽酒貳用缶</w:t>
      </w:r>
      <w:r>
        <w:rPr>
          <w:rFonts w:hint="eastAsia"/>
          <w:sz w:val="24"/>
          <w:szCs w:val="24"/>
        </w:rPr>
        <w:t>’</w:t>
      </w:r>
      <w:r w:rsidRPr="001A0593">
        <w:rPr>
          <w:rFonts w:hint="eastAsia"/>
          <w:sz w:val="24"/>
          <w:szCs w:val="24"/>
        </w:rPr>
        <w:t>，文義乃通，何爲隔以</w:t>
      </w:r>
      <w:r>
        <w:rPr>
          <w:rFonts w:hint="eastAsia"/>
          <w:sz w:val="24"/>
          <w:szCs w:val="24"/>
        </w:rPr>
        <w:t>‘</w:t>
      </w:r>
      <w:r w:rsidRPr="001A0593">
        <w:rPr>
          <w:rFonts w:hint="eastAsia"/>
          <w:sz w:val="24"/>
          <w:szCs w:val="24"/>
        </w:rPr>
        <w:t>簋</w:t>
      </w:r>
      <w:r>
        <w:rPr>
          <w:rFonts w:hint="eastAsia"/>
          <w:sz w:val="24"/>
          <w:szCs w:val="24"/>
        </w:rPr>
        <w:t>’</w:t>
      </w:r>
      <w:r w:rsidRPr="001A0593">
        <w:rPr>
          <w:rFonts w:hint="eastAsia"/>
          <w:sz w:val="24"/>
          <w:szCs w:val="24"/>
        </w:rPr>
        <w:t>字，使上下不相</w:t>
      </w:r>
      <w:proofErr w:type="gramStart"/>
      <w:r w:rsidRPr="001A0593">
        <w:rPr>
          <w:rFonts w:hint="eastAsia"/>
          <w:sz w:val="24"/>
          <w:szCs w:val="24"/>
        </w:rPr>
        <w:t>屬</w:t>
      </w:r>
      <w:proofErr w:type="gramEnd"/>
      <w:r w:rsidRPr="001A0593">
        <w:rPr>
          <w:rFonts w:hint="eastAsia"/>
          <w:sz w:val="24"/>
          <w:szCs w:val="24"/>
        </w:rPr>
        <w:t>乎？</w:t>
      </w:r>
      <w:proofErr w:type="gramStart"/>
      <w:r w:rsidRPr="001A0593">
        <w:rPr>
          <w:rFonts w:hint="eastAsia"/>
          <w:sz w:val="24"/>
          <w:szCs w:val="24"/>
        </w:rPr>
        <w:t>副尊用缶</w:t>
      </w:r>
      <w:proofErr w:type="gramEnd"/>
      <w:r w:rsidRPr="001A0593">
        <w:rPr>
          <w:rFonts w:hint="eastAsia"/>
          <w:sz w:val="24"/>
          <w:szCs w:val="24"/>
        </w:rPr>
        <w:t>，</w:t>
      </w:r>
      <w:proofErr w:type="gramStart"/>
      <w:r w:rsidRPr="001A0593">
        <w:rPr>
          <w:rFonts w:hint="eastAsia"/>
          <w:sz w:val="24"/>
          <w:szCs w:val="24"/>
        </w:rPr>
        <w:t>而正尊所用</w:t>
      </w:r>
      <w:proofErr w:type="gramEnd"/>
      <w:r w:rsidRPr="001A0593">
        <w:rPr>
          <w:rFonts w:hint="eastAsia"/>
          <w:sz w:val="24"/>
          <w:szCs w:val="24"/>
        </w:rPr>
        <w:t>之器又何以略而不言乎？虞説亦非也。</w:t>
      </w:r>
      <w:proofErr w:type="gramStart"/>
      <w:r w:rsidRPr="00C23A2F">
        <w:rPr>
          <w:rFonts w:hint="eastAsia"/>
          <w:sz w:val="18"/>
          <w:szCs w:val="18"/>
        </w:rPr>
        <w:t>晁</w:t>
      </w:r>
      <w:proofErr w:type="gramEnd"/>
      <w:r w:rsidRPr="00C23A2F">
        <w:rPr>
          <w:rFonts w:hint="eastAsia"/>
          <w:sz w:val="18"/>
          <w:szCs w:val="18"/>
        </w:rPr>
        <w:t>説之訓貳爲益，而引《周禮》‘大祭三貳’、</w:t>
      </w:r>
      <w:r w:rsidRPr="00C23A2F">
        <w:rPr>
          <w:rFonts w:hint="eastAsia"/>
          <w:sz w:val="18"/>
          <w:szCs w:val="18"/>
          <w:shd w:val="pct15" w:color="auto" w:fill="FFFFFF"/>
        </w:rPr>
        <w:t>《弟子職》‘</w:t>
      </w:r>
      <w:r w:rsidRPr="00C23A2F">
        <w:rPr>
          <w:rFonts w:hint="eastAsia"/>
          <w:sz w:val="18"/>
          <w:szCs w:val="18"/>
        </w:rPr>
        <w:t>周旋而貳’爲證，然貳無用</w:t>
      </w:r>
      <w:proofErr w:type="gramStart"/>
      <w:r w:rsidRPr="00C23A2F">
        <w:rPr>
          <w:rFonts w:hint="eastAsia"/>
          <w:sz w:val="18"/>
          <w:szCs w:val="18"/>
        </w:rPr>
        <w:t>缶</w:t>
      </w:r>
      <w:proofErr w:type="gramEnd"/>
      <w:r w:rsidRPr="00C23A2F">
        <w:rPr>
          <w:rFonts w:hint="eastAsia"/>
          <w:sz w:val="18"/>
          <w:szCs w:val="18"/>
        </w:rPr>
        <w:t>之文，其説亦未確。</w:t>
      </w:r>
      <w:r w:rsidRPr="001A0593">
        <w:rPr>
          <w:rFonts w:hint="eastAsia"/>
          <w:sz w:val="24"/>
          <w:szCs w:val="24"/>
        </w:rPr>
        <w:t>今案：《象傳》曰</w:t>
      </w:r>
      <w:r>
        <w:rPr>
          <w:rFonts w:hint="eastAsia"/>
          <w:sz w:val="24"/>
          <w:szCs w:val="24"/>
        </w:rPr>
        <w:t>：‘</w:t>
      </w:r>
      <w:r w:rsidRPr="001A0593">
        <w:rPr>
          <w:rFonts w:hint="eastAsia"/>
          <w:sz w:val="24"/>
          <w:szCs w:val="24"/>
        </w:rPr>
        <w:t>樽酒簋貳，剛柔際也</w:t>
      </w:r>
      <w:r>
        <w:rPr>
          <w:rFonts w:hint="eastAsia"/>
          <w:sz w:val="24"/>
          <w:szCs w:val="24"/>
        </w:rPr>
        <w:t>。’</w:t>
      </w:r>
      <w:r w:rsidRPr="001A0593">
        <w:rPr>
          <w:rFonts w:hint="eastAsia"/>
          <w:sz w:val="24"/>
          <w:szCs w:val="24"/>
        </w:rPr>
        <w:t>則</w:t>
      </w:r>
      <w:r>
        <w:rPr>
          <w:rFonts w:hint="eastAsia"/>
          <w:sz w:val="24"/>
          <w:szCs w:val="24"/>
        </w:rPr>
        <w:t>‘</w:t>
      </w:r>
      <w:r w:rsidRPr="001A0593">
        <w:rPr>
          <w:rFonts w:hint="eastAsia"/>
          <w:sz w:val="24"/>
          <w:szCs w:val="24"/>
        </w:rPr>
        <w:t>貳</w:t>
      </w:r>
      <w:r>
        <w:rPr>
          <w:rFonts w:hint="eastAsia"/>
          <w:sz w:val="24"/>
          <w:szCs w:val="24"/>
        </w:rPr>
        <w:t>’</w:t>
      </w:r>
      <w:r w:rsidRPr="001A0593">
        <w:rPr>
          <w:rFonts w:hint="eastAsia"/>
          <w:sz w:val="24"/>
          <w:szCs w:val="24"/>
        </w:rPr>
        <w:t>字當上</w:t>
      </w:r>
      <w:proofErr w:type="gramStart"/>
      <w:r w:rsidRPr="001A0593">
        <w:rPr>
          <w:rFonts w:hint="eastAsia"/>
          <w:sz w:val="24"/>
          <w:szCs w:val="24"/>
        </w:rPr>
        <w:t>屬</w:t>
      </w:r>
      <w:proofErr w:type="gramEnd"/>
      <w:r w:rsidRPr="001A0593">
        <w:rPr>
          <w:rFonts w:hint="eastAsia"/>
          <w:sz w:val="24"/>
          <w:szCs w:val="24"/>
        </w:rPr>
        <w:t>爲句</w:t>
      </w:r>
      <w:r>
        <w:rPr>
          <w:rFonts w:hint="eastAsia"/>
          <w:sz w:val="24"/>
          <w:szCs w:val="24"/>
        </w:rPr>
        <w:t>，</w:t>
      </w:r>
      <w:proofErr w:type="gramStart"/>
      <w:r w:rsidRPr="00C23A2F">
        <w:rPr>
          <w:rFonts w:hint="eastAsia"/>
          <w:sz w:val="18"/>
          <w:szCs w:val="18"/>
        </w:rPr>
        <w:t>簋</w:t>
      </w:r>
      <w:proofErr w:type="gramEnd"/>
      <w:r w:rsidRPr="00C23A2F">
        <w:rPr>
          <w:rFonts w:hint="eastAsia"/>
          <w:sz w:val="18"/>
          <w:szCs w:val="18"/>
        </w:rPr>
        <w:t>貳</w:t>
      </w:r>
      <w:r>
        <w:rPr>
          <w:rFonts w:hint="eastAsia"/>
          <w:sz w:val="18"/>
          <w:szCs w:val="18"/>
        </w:rPr>
        <w:t>，</w:t>
      </w:r>
      <w:r w:rsidRPr="00C23A2F">
        <w:rPr>
          <w:rFonts w:hint="eastAsia"/>
          <w:sz w:val="18"/>
          <w:szCs w:val="18"/>
        </w:rPr>
        <w:t>猶《士喪禮》下篇言</w:t>
      </w:r>
      <w:proofErr w:type="gramStart"/>
      <w:r w:rsidRPr="00C23A2F">
        <w:rPr>
          <w:rFonts w:hint="eastAsia"/>
          <w:sz w:val="18"/>
          <w:szCs w:val="18"/>
        </w:rPr>
        <w:t>苞</w:t>
      </w:r>
      <w:proofErr w:type="gramEnd"/>
      <w:r w:rsidRPr="00C23A2F">
        <w:rPr>
          <w:rFonts w:hint="eastAsia"/>
          <w:sz w:val="18"/>
          <w:szCs w:val="18"/>
        </w:rPr>
        <w:t>二，甒二也。</w:t>
      </w:r>
      <w:r w:rsidRPr="001A0593">
        <w:rPr>
          <w:rFonts w:hint="eastAsia"/>
          <w:sz w:val="24"/>
          <w:szCs w:val="24"/>
        </w:rPr>
        <w:t>王注以爲</w:t>
      </w:r>
      <w:r>
        <w:rPr>
          <w:rFonts w:hint="eastAsia"/>
          <w:sz w:val="24"/>
          <w:szCs w:val="24"/>
        </w:rPr>
        <w:t>‘</w:t>
      </w:r>
      <w:r w:rsidRPr="001A0593">
        <w:rPr>
          <w:rFonts w:hint="eastAsia"/>
          <w:sz w:val="24"/>
          <w:szCs w:val="24"/>
        </w:rPr>
        <w:t>一樽之酒，二簋之食</w:t>
      </w:r>
      <w:r>
        <w:rPr>
          <w:rFonts w:hint="eastAsia"/>
          <w:sz w:val="24"/>
          <w:szCs w:val="24"/>
        </w:rPr>
        <w:t>’</w:t>
      </w:r>
      <w:r w:rsidRPr="001A0593">
        <w:rPr>
          <w:rFonts w:hint="eastAsia"/>
          <w:sz w:val="24"/>
          <w:szCs w:val="24"/>
        </w:rPr>
        <w:t>，其説得之。惟</w:t>
      </w:r>
      <w:proofErr w:type="gramStart"/>
      <w:r w:rsidRPr="001A0593">
        <w:rPr>
          <w:rFonts w:hint="eastAsia"/>
          <w:sz w:val="24"/>
          <w:szCs w:val="24"/>
        </w:rPr>
        <w:t>於</w:t>
      </w:r>
      <w:proofErr w:type="gramEnd"/>
      <w:r w:rsidRPr="001A0593">
        <w:rPr>
          <w:rFonts w:hint="eastAsia"/>
          <w:sz w:val="24"/>
          <w:szCs w:val="24"/>
        </w:rPr>
        <w:t>用</w:t>
      </w:r>
      <w:proofErr w:type="gramStart"/>
      <w:r w:rsidRPr="001A0593">
        <w:rPr>
          <w:rFonts w:hint="eastAsia"/>
          <w:sz w:val="24"/>
          <w:szCs w:val="24"/>
        </w:rPr>
        <w:t>缶</w:t>
      </w:r>
      <w:proofErr w:type="gramEnd"/>
      <w:r w:rsidRPr="001A0593">
        <w:rPr>
          <w:rFonts w:hint="eastAsia"/>
          <w:sz w:val="24"/>
          <w:szCs w:val="24"/>
        </w:rPr>
        <w:t>之義</w:t>
      </w:r>
      <w:r>
        <w:rPr>
          <w:rFonts w:hint="eastAsia"/>
          <w:sz w:val="24"/>
          <w:szCs w:val="24"/>
        </w:rPr>
        <w:t>，</w:t>
      </w:r>
      <w:r w:rsidRPr="001A0593">
        <w:rPr>
          <w:rFonts w:hint="eastAsia"/>
          <w:sz w:val="24"/>
          <w:szCs w:val="24"/>
        </w:rPr>
        <w:t>尚未實指其事</w:t>
      </w:r>
      <w:r>
        <w:rPr>
          <w:rFonts w:hint="eastAsia"/>
          <w:sz w:val="24"/>
          <w:szCs w:val="24"/>
        </w:rPr>
        <w:t>。</w:t>
      </w:r>
      <w:r w:rsidRPr="001A0593">
        <w:rPr>
          <w:rFonts w:hint="eastAsia"/>
          <w:sz w:val="24"/>
          <w:szCs w:val="24"/>
        </w:rPr>
        <w:t>案</w:t>
      </w:r>
      <w:r>
        <w:rPr>
          <w:rFonts w:hint="eastAsia"/>
          <w:sz w:val="24"/>
          <w:szCs w:val="24"/>
        </w:rPr>
        <w:t>：</w:t>
      </w:r>
      <w:r w:rsidRPr="001A0593">
        <w:rPr>
          <w:rFonts w:hint="eastAsia"/>
          <w:sz w:val="24"/>
          <w:szCs w:val="24"/>
        </w:rPr>
        <w:t>《禮器》曰：</w:t>
      </w:r>
      <w:r>
        <w:rPr>
          <w:rFonts w:hint="eastAsia"/>
          <w:sz w:val="24"/>
          <w:szCs w:val="24"/>
        </w:rPr>
        <w:t>‘</w:t>
      </w:r>
      <w:r w:rsidRPr="001A0593">
        <w:rPr>
          <w:rFonts w:hint="eastAsia"/>
          <w:sz w:val="24"/>
          <w:szCs w:val="24"/>
        </w:rPr>
        <w:t>五獻之尊，門外缶，門内壺</w:t>
      </w:r>
      <w:r>
        <w:rPr>
          <w:rFonts w:hint="eastAsia"/>
          <w:sz w:val="24"/>
          <w:szCs w:val="24"/>
        </w:rPr>
        <w:t>。’</w:t>
      </w:r>
      <w:r w:rsidRPr="001A0593">
        <w:rPr>
          <w:rFonts w:hint="eastAsia"/>
          <w:sz w:val="24"/>
          <w:szCs w:val="24"/>
        </w:rPr>
        <w:t>是</w:t>
      </w:r>
      <w:proofErr w:type="gramStart"/>
      <w:r w:rsidRPr="001A0593">
        <w:rPr>
          <w:rFonts w:hint="eastAsia"/>
          <w:sz w:val="24"/>
          <w:szCs w:val="24"/>
        </w:rPr>
        <w:t>缶</w:t>
      </w:r>
      <w:proofErr w:type="gramEnd"/>
      <w:r w:rsidRPr="001A0593">
        <w:rPr>
          <w:rFonts w:hint="eastAsia"/>
          <w:sz w:val="24"/>
          <w:szCs w:val="24"/>
        </w:rPr>
        <w:t>可爲尊也。又曰：</w:t>
      </w:r>
      <w:r>
        <w:rPr>
          <w:rFonts w:hint="eastAsia"/>
          <w:sz w:val="24"/>
          <w:szCs w:val="24"/>
        </w:rPr>
        <w:t>‘</w:t>
      </w:r>
      <w:r w:rsidRPr="001A0593">
        <w:rPr>
          <w:rFonts w:hint="eastAsia"/>
          <w:sz w:val="24"/>
          <w:szCs w:val="24"/>
        </w:rPr>
        <w:t>夫奧者，老婦之祭也，盛於盆，尊於瓶。</w:t>
      </w:r>
      <w:r>
        <w:rPr>
          <w:rFonts w:hint="eastAsia"/>
          <w:sz w:val="24"/>
          <w:szCs w:val="24"/>
        </w:rPr>
        <w:t>’</w:t>
      </w:r>
      <w:r w:rsidRPr="001A0593">
        <w:rPr>
          <w:rFonts w:hint="eastAsia"/>
          <w:sz w:val="24"/>
          <w:szCs w:val="24"/>
        </w:rPr>
        <w:t>《正義》曰：</w:t>
      </w:r>
      <w:r>
        <w:rPr>
          <w:rFonts w:hint="eastAsia"/>
          <w:sz w:val="24"/>
          <w:szCs w:val="24"/>
        </w:rPr>
        <w:t>‘</w:t>
      </w:r>
      <w:r w:rsidRPr="001A0593">
        <w:rPr>
          <w:rFonts w:hint="eastAsia"/>
          <w:sz w:val="24"/>
          <w:szCs w:val="24"/>
        </w:rPr>
        <w:t>盛食於盆</w:t>
      </w:r>
      <w:r>
        <w:rPr>
          <w:rFonts w:hint="eastAsia"/>
          <w:sz w:val="24"/>
          <w:szCs w:val="24"/>
        </w:rPr>
        <w:t>。’</w:t>
      </w:r>
      <w:r w:rsidRPr="001A0593">
        <w:rPr>
          <w:rFonts w:hint="eastAsia"/>
          <w:sz w:val="24"/>
          <w:szCs w:val="24"/>
        </w:rPr>
        <w:t>謂</w:t>
      </w:r>
      <w:proofErr w:type="gramStart"/>
      <w:r w:rsidRPr="001A0593">
        <w:rPr>
          <w:rFonts w:hint="eastAsia"/>
          <w:sz w:val="24"/>
          <w:szCs w:val="24"/>
        </w:rPr>
        <w:t>粢</w:t>
      </w:r>
      <w:proofErr w:type="gramEnd"/>
      <w:r w:rsidRPr="001A0593">
        <w:rPr>
          <w:rFonts w:hint="eastAsia"/>
          <w:sz w:val="24"/>
          <w:szCs w:val="24"/>
        </w:rPr>
        <w:t>盛也，盆謂</w:t>
      </w:r>
      <w:proofErr w:type="gramStart"/>
      <w:r w:rsidRPr="001A0593">
        <w:rPr>
          <w:rFonts w:hint="eastAsia"/>
          <w:sz w:val="24"/>
          <w:szCs w:val="24"/>
        </w:rPr>
        <w:t>缶</w:t>
      </w:r>
      <w:proofErr w:type="gramEnd"/>
      <w:r w:rsidRPr="001A0593">
        <w:rPr>
          <w:rFonts w:hint="eastAsia"/>
          <w:sz w:val="24"/>
          <w:szCs w:val="24"/>
        </w:rPr>
        <w:t>也。《爾雅》</w:t>
      </w:r>
      <w:r>
        <w:rPr>
          <w:rFonts w:hint="eastAsia"/>
          <w:sz w:val="24"/>
          <w:szCs w:val="24"/>
        </w:rPr>
        <w:t>‘</w:t>
      </w:r>
      <w:r w:rsidRPr="001A0593">
        <w:rPr>
          <w:rFonts w:hint="eastAsia"/>
          <w:sz w:val="24"/>
          <w:szCs w:val="24"/>
        </w:rPr>
        <w:t>盎謂之缶</w:t>
      </w:r>
      <w:r>
        <w:rPr>
          <w:rFonts w:hint="eastAsia"/>
          <w:sz w:val="24"/>
          <w:szCs w:val="24"/>
        </w:rPr>
        <w:t>’</w:t>
      </w:r>
      <w:r w:rsidRPr="001A0593">
        <w:rPr>
          <w:rFonts w:hint="eastAsia"/>
          <w:sz w:val="24"/>
          <w:szCs w:val="24"/>
        </w:rPr>
        <w:t>，</w:t>
      </w:r>
      <w:proofErr w:type="gramStart"/>
      <w:r w:rsidRPr="001A0593">
        <w:rPr>
          <w:rFonts w:hint="eastAsia"/>
          <w:sz w:val="24"/>
          <w:szCs w:val="24"/>
        </w:rPr>
        <w:t>郭</w:t>
      </w:r>
      <w:proofErr w:type="gramEnd"/>
      <w:r w:rsidRPr="001A0593">
        <w:rPr>
          <w:rFonts w:hint="eastAsia"/>
          <w:sz w:val="24"/>
          <w:szCs w:val="24"/>
        </w:rPr>
        <w:t>注曰：</w:t>
      </w:r>
      <w:r>
        <w:rPr>
          <w:rFonts w:hint="eastAsia"/>
          <w:sz w:val="24"/>
          <w:szCs w:val="24"/>
        </w:rPr>
        <w:t>‘</w:t>
      </w:r>
      <w:r w:rsidRPr="001A0593">
        <w:rPr>
          <w:rFonts w:hint="eastAsia"/>
          <w:sz w:val="24"/>
          <w:szCs w:val="24"/>
        </w:rPr>
        <w:t>盆也。</w:t>
      </w:r>
      <w:r>
        <w:rPr>
          <w:rFonts w:hint="eastAsia"/>
          <w:sz w:val="24"/>
          <w:szCs w:val="24"/>
        </w:rPr>
        <w:t>’</w:t>
      </w:r>
      <w:r w:rsidRPr="001A0593">
        <w:rPr>
          <w:rFonts w:hint="eastAsia"/>
          <w:sz w:val="24"/>
          <w:szCs w:val="24"/>
        </w:rPr>
        <w:t>盛</w:t>
      </w:r>
      <w:proofErr w:type="gramStart"/>
      <w:r w:rsidRPr="001A0593">
        <w:rPr>
          <w:rFonts w:hint="eastAsia"/>
          <w:sz w:val="24"/>
          <w:szCs w:val="24"/>
        </w:rPr>
        <w:t>於</w:t>
      </w:r>
      <w:proofErr w:type="gramEnd"/>
      <w:r w:rsidRPr="001A0593">
        <w:rPr>
          <w:rFonts w:hint="eastAsia"/>
          <w:sz w:val="24"/>
          <w:szCs w:val="24"/>
        </w:rPr>
        <w:t>盆者，盛黍稷</w:t>
      </w:r>
      <w:proofErr w:type="gramStart"/>
      <w:r w:rsidRPr="001A0593">
        <w:rPr>
          <w:rFonts w:hint="eastAsia"/>
          <w:sz w:val="24"/>
          <w:szCs w:val="24"/>
        </w:rPr>
        <w:t>於缶</w:t>
      </w:r>
      <w:proofErr w:type="gramEnd"/>
      <w:r w:rsidRPr="001A0593">
        <w:rPr>
          <w:rFonts w:hint="eastAsia"/>
          <w:sz w:val="24"/>
          <w:szCs w:val="24"/>
        </w:rPr>
        <w:t>以代簠</w:t>
      </w:r>
      <w:proofErr w:type="gramStart"/>
      <w:r w:rsidRPr="001A0593">
        <w:rPr>
          <w:rFonts w:hint="eastAsia"/>
          <w:sz w:val="24"/>
          <w:szCs w:val="24"/>
        </w:rPr>
        <w:t>簋</w:t>
      </w:r>
      <w:proofErr w:type="gramEnd"/>
      <w:r w:rsidRPr="001A0593">
        <w:rPr>
          <w:rFonts w:hint="eastAsia"/>
          <w:sz w:val="24"/>
          <w:szCs w:val="24"/>
        </w:rPr>
        <w:t>也。然則用</w:t>
      </w:r>
      <w:proofErr w:type="gramStart"/>
      <w:r w:rsidRPr="001A0593">
        <w:rPr>
          <w:rFonts w:hint="eastAsia"/>
          <w:sz w:val="24"/>
          <w:szCs w:val="24"/>
        </w:rPr>
        <w:t>缶</w:t>
      </w:r>
      <w:proofErr w:type="gramEnd"/>
      <w:r w:rsidRPr="001A0593">
        <w:rPr>
          <w:rFonts w:hint="eastAsia"/>
          <w:sz w:val="24"/>
          <w:szCs w:val="24"/>
        </w:rPr>
        <w:t>云者，以</w:t>
      </w:r>
      <w:proofErr w:type="gramStart"/>
      <w:r w:rsidRPr="001A0593">
        <w:rPr>
          <w:rFonts w:hint="eastAsia"/>
          <w:sz w:val="24"/>
          <w:szCs w:val="24"/>
        </w:rPr>
        <w:t>缶</w:t>
      </w:r>
      <w:proofErr w:type="gramEnd"/>
      <w:r w:rsidRPr="001A0593">
        <w:rPr>
          <w:rFonts w:hint="eastAsia"/>
          <w:sz w:val="24"/>
          <w:szCs w:val="24"/>
        </w:rPr>
        <w:t>爲尊，又以</w:t>
      </w:r>
      <w:proofErr w:type="gramStart"/>
      <w:r w:rsidRPr="001A0593">
        <w:rPr>
          <w:rFonts w:hint="eastAsia"/>
          <w:sz w:val="24"/>
          <w:szCs w:val="24"/>
        </w:rPr>
        <w:t>缶</w:t>
      </w:r>
      <w:proofErr w:type="gramEnd"/>
      <w:r w:rsidRPr="001A0593">
        <w:rPr>
          <w:rFonts w:hint="eastAsia"/>
          <w:sz w:val="24"/>
          <w:szCs w:val="24"/>
        </w:rPr>
        <w:t>爲</w:t>
      </w:r>
      <w:proofErr w:type="gramStart"/>
      <w:r w:rsidRPr="001A0593">
        <w:rPr>
          <w:rFonts w:hint="eastAsia"/>
          <w:sz w:val="24"/>
          <w:szCs w:val="24"/>
        </w:rPr>
        <w:t>簋</w:t>
      </w:r>
      <w:proofErr w:type="gramEnd"/>
      <w:r w:rsidRPr="001A0593">
        <w:rPr>
          <w:rFonts w:hint="eastAsia"/>
          <w:sz w:val="24"/>
          <w:szCs w:val="24"/>
        </w:rPr>
        <w:t>也，故曰</w:t>
      </w:r>
      <w:r>
        <w:rPr>
          <w:rFonts w:hint="eastAsia"/>
          <w:sz w:val="24"/>
          <w:szCs w:val="24"/>
        </w:rPr>
        <w:t>‘</w:t>
      </w:r>
      <w:r w:rsidRPr="001A0593">
        <w:rPr>
          <w:rFonts w:hint="eastAsia"/>
          <w:sz w:val="24"/>
          <w:szCs w:val="24"/>
        </w:rPr>
        <w:t>樽酒簋貳用缶</w:t>
      </w:r>
      <w:r>
        <w:rPr>
          <w:rFonts w:hint="eastAsia"/>
          <w:sz w:val="24"/>
          <w:szCs w:val="24"/>
        </w:rPr>
        <w:t>’</w:t>
      </w:r>
      <w:r w:rsidRPr="001A0593">
        <w:rPr>
          <w:rFonts w:hint="eastAsia"/>
          <w:sz w:val="24"/>
          <w:szCs w:val="24"/>
        </w:rPr>
        <w:t>。《墨子·節用篇》</w:t>
      </w:r>
      <w:r>
        <w:rPr>
          <w:rFonts w:hint="eastAsia"/>
          <w:sz w:val="24"/>
          <w:szCs w:val="24"/>
        </w:rPr>
        <w:t>‘</w:t>
      </w:r>
      <w:r w:rsidRPr="001A0593">
        <w:rPr>
          <w:rFonts w:hint="eastAsia"/>
          <w:sz w:val="24"/>
          <w:szCs w:val="24"/>
        </w:rPr>
        <w:t>古者堯治天下，飯於土塯，啜於土形</w:t>
      </w:r>
      <w:r>
        <w:rPr>
          <w:rFonts w:hint="eastAsia"/>
          <w:sz w:val="24"/>
          <w:szCs w:val="24"/>
        </w:rPr>
        <w:t>’，</w:t>
      </w:r>
      <w:r w:rsidRPr="006F3D1A">
        <w:rPr>
          <w:rFonts w:hint="eastAsia"/>
          <w:sz w:val="18"/>
          <w:szCs w:val="18"/>
        </w:rPr>
        <w:t>與铏同。</w:t>
      </w:r>
      <w:r w:rsidRPr="001A0593">
        <w:rPr>
          <w:rFonts w:hint="eastAsia"/>
          <w:sz w:val="24"/>
          <w:szCs w:val="24"/>
        </w:rPr>
        <w:t>《漢書·司馬遷傳》</w:t>
      </w:r>
      <w:r>
        <w:rPr>
          <w:rFonts w:hint="eastAsia"/>
          <w:sz w:val="24"/>
          <w:szCs w:val="24"/>
        </w:rPr>
        <w:t>‘</w:t>
      </w:r>
      <w:r w:rsidRPr="001A0593">
        <w:rPr>
          <w:rFonts w:hint="eastAsia"/>
          <w:sz w:val="24"/>
          <w:szCs w:val="24"/>
        </w:rPr>
        <w:t>塯</w:t>
      </w:r>
      <w:r>
        <w:rPr>
          <w:rFonts w:hint="eastAsia"/>
          <w:sz w:val="24"/>
          <w:szCs w:val="24"/>
        </w:rPr>
        <w:t>’</w:t>
      </w:r>
      <w:r w:rsidRPr="001A0593">
        <w:rPr>
          <w:rFonts w:hint="eastAsia"/>
          <w:sz w:val="24"/>
          <w:szCs w:val="24"/>
        </w:rPr>
        <w:t>作</w:t>
      </w:r>
      <w:r>
        <w:rPr>
          <w:rFonts w:hint="eastAsia"/>
          <w:sz w:val="24"/>
          <w:szCs w:val="24"/>
        </w:rPr>
        <w:t>‘</w:t>
      </w:r>
      <w:r w:rsidRPr="001A0593">
        <w:rPr>
          <w:rFonts w:hint="eastAsia"/>
          <w:sz w:val="24"/>
          <w:szCs w:val="24"/>
        </w:rPr>
        <w:t>簋</w:t>
      </w:r>
      <w:r>
        <w:rPr>
          <w:rFonts w:hint="eastAsia"/>
          <w:sz w:val="24"/>
          <w:szCs w:val="24"/>
        </w:rPr>
        <w:t>’</w:t>
      </w:r>
      <w:r w:rsidRPr="001A0593">
        <w:rPr>
          <w:rFonts w:hint="eastAsia"/>
          <w:sz w:val="24"/>
          <w:szCs w:val="24"/>
        </w:rPr>
        <w:t>，顔注曰：</w:t>
      </w:r>
      <w:r>
        <w:rPr>
          <w:rFonts w:hint="eastAsia"/>
          <w:sz w:val="24"/>
          <w:szCs w:val="24"/>
        </w:rPr>
        <w:t>‘</w:t>
      </w:r>
      <w:r w:rsidRPr="001A0593">
        <w:rPr>
          <w:rFonts w:hint="eastAsia"/>
          <w:sz w:val="24"/>
          <w:szCs w:val="24"/>
        </w:rPr>
        <w:t>簋</w:t>
      </w:r>
      <w:r>
        <w:rPr>
          <w:rFonts w:hint="eastAsia"/>
          <w:sz w:val="24"/>
          <w:szCs w:val="24"/>
        </w:rPr>
        <w:t>，</w:t>
      </w:r>
      <w:r w:rsidRPr="001A0593">
        <w:rPr>
          <w:rFonts w:hint="eastAsia"/>
          <w:sz w:val="24"/>
          <w:szCs w:val="24"/>
        </w:rPr>
        <w:t>所以盛飯也。土謂燒土爲之，即瓦器也</w:t>
      </w:r>
      <w:r>
        <w:rPr>
          <w:rFonts w:hint="eastAsia"/>
          <w:sz w:val="24"/>
          <w:szCs w:val="24"/>
        </w:rPr>
        <w:t>。’</w:t>
      </w:r>
      <w:r w:rsidRPr="001A0593">
        <w:rPr>
          <w:rFonts w:hint="eastAsia"/>
          <w:sz w:val="24"/>
          <w:szCs w:val="24"/>
        </w:rPr>
        <w:t>土</w:t>
      </w:r>
      <w:proofErr w:type="gramStart"/>
      <w:r w:rsidRPr="001A0593">
        <w:rPr>
          <w:rFonts w:hint="eastAsia"/>
          <w:sz w:val="24"/>
          <w:szCs w:val="24"/>
        </w:rPr>
        <w:t>簋</w:t>
      </w:r>
      <w:proofErr w:type="gramEnd"/>
      <w:r>
        <w:rPr>
          <w:rFonts w:hint="eastAsia"/>
          <w:sz w:val="24"/>
          <w:szCs w:val="24"/>
        </w:rPr>
        <w:t>，</w:t>
      </w:r>
      <w:r w:rsidRPr="001A0593">
        <w:rPr>
          <w:rFonts w:hint="eastAsia"/>
          <w:sz w:val="24"/>
          <w:szCs w:val="24"/>
        </w:rPr>
        <w:t>蓋即</w:t>
      </w:r>
      <w:proofErr w:type="gramStart"/>
      <w:r w:rsidRPr="001A0593">
        <w:rPr>
          <w:rFonts w:hint="eastAsia"/>
          <w:sz w:val="24"/>
          <w:szCs w:val="24"/>
        </w:rPr>
        <w:t>缶</w:t>
      </w:r>
      <w:proofErr w:type="gramEnd"/>
      <w:r w:rsidRPr="001A0593">
        <w:rPr>
          <w:rFonts w:hint="eastAsia"/>
          <w:sz w:val="24"/>
          <w:szCs w:val="24"/>
        </w:rPr>
        <w:t>矣。</w:t>
      </w:r>
    </w:p>
    <w:p w14:paraId="33BC167F" w14:textId="77777777" w:rsidR="00BC0FE5" w:rsidRPr="001A0593" w:rsidRDefault="00BC0FE5" w:rsidP="006F3055">
      <w:pPr>
        <w:spacing w:line="400" w:lineRule="exact"/>
        <w:rPr>
          <w:sz w:val="24"/>
          <w:szCs w:val="24"/>
        </w:rPr>
      </w:pPr>
    </w:p>
    <w:p w14:paraId="51B7D2F0" w14:textId="77777777" w:rsidR="003121E9" w:rsidRPr="009B51BA" w:rsidRDefault="003121E9" w:rsidP="006F3055">
      <w:pPr>
        <w:spacing w:line="400" w:lineRule="exact"/>
        <w:ind w:firstLineChars="196" w:firstLine="551"/>
        <w:rPr>
          <w:b/>
          <w:sz w:val="28"/>
          <w:szCs w:val="28"/>
        </w:rPr>
      </w:pPr>
      <w:r w:rsidRPr="009B51BA">
        <w:rPr>
          <w:rFonts w:hint="eastAsia"/>
          <w:b/>
          <w:sz w:val="28"/>
          <w:szCs w:val="28"/>
        </w:rPr>
        <w:t>衹既平</w:t>
      </w:r>
    </w:p>
    <w:p w14:paraId="142421FF" w14:textId="77777777" w:rsidR="003121E9" w:rsidRDefault="003121E9" w:rsidP="006F3055">
      <w:pPr>
        <w:spacing w:line="400" w:lineRule="exact"/>
        <w:rPr>
          <w:sz w:val="24"/>
          <w:szCs w:val="24"/>
        </w:rPr>
      </w:pPr>
      <w:r>
        <w:rPr>
          <w:rFonts w:hint="eastAsia"/>
          <w:sz w:val="24"/>
          <w:szCs w:val="24"/>
        </w:rPr>
        <w:t>九五‘</w:t>
      </w:r>
      <w:r w:rsidRPr="001A0593">
        <w:rPr>
          <w:rFonts w:hint="eastAsia"/>
          <w:sz w:val="24"/>
          <w:szCs w:val="24"/>
        </w:rPr>
        <w:t>坎不盈，衹既平</w:t>
      </w:r>
      <w:r>
        <w:rPr>
          <w:rFonts w:hint="eastAsia"/>
          <w:sz w:val="24"/>
          <w:szCs w:val="24"/>
        </w:rPr>
        <w:t>’，</w:t>
      </w:r>
      <w:r w:rsidRPr="006F3D1A">
        <w:rPr>
          <w:rFonts w:hint="eastAsia"/>
          <w:sz w:val="18"/>
          <w:szCs w:val="18"/>
        </w:rPr>
        <w:t>《釋文》：‘衹音支，又祁支反。’</w:t>
      </w:r>
      <w:r w:rsidRPr="001A0593">
        <w:rPr>
          <w:rFonts w:hint="eastAsia"/>
          <w:sz w:val="24"/>
          <w:szCs w:val="24"/>
        </w:rPr>
        <w:t>衹，京作禔</w:t>
      </w:r>
      <w:r>
        <w:rPr>
          <w:rFonts w:hint="eastAsia"/>
          <w:sz w:val="24"/>
          <w:szCs w:val="24"/>
        </w:rPr>
        <w:t>，</w:t>
      </w:r>
      <w:r w:rsidRPr="006F3D1A">
        <w:rPr>
          <w:rFonts w:hint="eastAsia"/>
          <w:sz w:val="18"/>
          <w:szCs w:val="18"/>
        </w:rPr>
        <w:t>音支，又上支反。</w:t>
      </w:r>
      <w:r w:rsidRPr="001A0593">
        <w:rPr>
          <w:rFonts w:hint="eastAsia"/>
          <w:sz w:val="24"/>
          <w:szCs w:val="24"/>
        </w:rPr>
        <w:t>《説文》同，安也。鄭云</w:t>
      </w:r>
      <w:r>
        <w:rPr>
          <w:rFonts w:hint="eastAsia"/>
          <w:sz w:val="24"/>
          <w:szCs w:val="24"/>
        </w:rPr>
        <w:t>：‘</w:t>
      </w:r>
      <w:r w:rsidRPr="001A0593">
        <w:rPr>
          <w:rFonts w:hint="eastAsia"/>
          <w:sz w:val="24"/>
          <w:szCs w:val="24"/>
        </w:rPr>
        <w:t>當爲坻，小丘也。</w:t>
      </w:r>
      <w:r>
        <w:rPr>
          <w:rFonts w:hint="eastAsia"/>
          <w:sz w:val="24"/>
          <w:szCs w:val="24"/>
        </w:rPr>
        <w:t>’</w:t>
      </w:r>
      <w:r w:rsidRPr="006F3D1A">
        <w:rPr>
          <w:rFonts w:hint="eastAsia"/>
          <w:sz w:val="18"/>
          <w:szCs w:val="18"/>
        </w:rPr>
        <w:t>竝見《釋文》。</w:t>
      </w:r>
      <w:r w:rsidRPr="001A0593">
        <w:rPr>
          <w:rFonts w:hint="eastAsia"/>
          <w:sz w:val="24"/>
          <w:szCs w:val="24"/>
        </w:rPr>
        <w:t>王云</w:t>
      </w:r>
      <w:r>
        <w:rPr>
          <w:rFonts w:hint="eastAsia"/>
          <w:sz w:val="24"/>
          <w:szCs w:val="24"/>
        </w:rPr>
        <w:t>：‘</w:t>
      </w:r>
      <w:r w:rsidRPr="001A0593">
        <w:rPr>
          <w:rFonts w:hint="eastAsia"/>
          <w:sz w:val="24"/>
          <w:szCs w:val="24"/>
        </w:rPr>
        <w:t>衹，辭也。爲坎之主，盡平乃無咎。</w:t>
      </w:r>
      <w:r>
        <w:rPr>
          <w:rFonts w:hint="eastAsia"/>
          <w:sz w:val="24"/>
          <w:szCs w:val="24"/>
        </w:rPr>
        <w:t>’</w:t>
      </w:r>
      <w:r w:rsidRPr="001A0593">
        <w:rPr>
          <w:rFonts w:hint="eastAsia"/>
          <w:sz w:val="24"/>
          <w:szCs w:val="24"/>
        </w:rPr>
        <w:t>引之謹案：經凡言</w:t>
      </w:r>
      <w:r>
        <w:rPr>
          <w:rFonts w:hint="eastAsia"/>
          <w:sz w:val="24"/>
          <w:szCs w:val="24"/>
        </w:rPr>
        <w:t>‘</w:t>
      </w:r>
      <w:r w:rsidRPr="001A0593">
        <w:rPr>
          <w:rFonts w:hint="eastAsia"/>
          <w:sz w:val="24"/>
          <w:szCs w:val="24"/>
        </w:rPr>
        <w:t>喪亂既平</w:t>
      </w:r>
      <w:r>
        <w:rPr>
          <w:rFonts w:hint="eastAsia"/>
          <w:sz w:val="24"/>
          <w:szCs w:val="24"/>
        </w:rPr>
        <w:t>’、‘</w:t>
      </w:r>
      <w:r w:rsidRPr="001A0593">
        <w:rPr>
          <w:rFonts w:hint="eastAsia"/>
          <w:sz w:val="24"/>
          <w:szCs w:val="24"/>
        </w:rPr>
        <w:t>原隰既平</w:t>
      </w:r>
      <w:r>
        <w:rPr>
          <w:rFonts w:hint="eastAsia"/>
          <w:sz w:val="24"/>
          <w:szCs w:val="24"/>
        </w:rPr>
        <w:t>’</w:t>
      </w:r>
      <w:r w:rsidRPr="001A0593">
        <w:rPr>
          <w:rFonts w:hint="eastAsia"/>
          <w:sz w:val="24"/>
          <w:szCs w:val="24"/>
        </w:rPr>
        <w:t>，上二字皆實指其事，此云</w:t>
      </w:r>
      <w:r>
        <w:rPr>
          <w:rFonts w:hint="eastAsia"/>
          <w:sz w:val="24"/>
          <w:szCs w:val="24"/>
        </w:rPr>
        <w:t>‘</w:t>
      </w:r>
      <w:r w:rsidRPr="001A0593">
        <w:rPr>
          <w:rFonts w:hint="eastAsia"/>
          <w:sz w:val="24"/>
          <w:szCs w:val="24"/>
        </w:rPr>
        <w:t>衹既平</w:t>
      </w:r>
      <w:r>
        <w:rPr>
          <w:rFonts w:hint="eastAsia"/>
          <w:sz w:val="24"/>
          <w:szCs w:val="24"/>
        </w:rPr>
        <w:t>’</w:t>
      </w:r>
      <w:r w:rsidRPr="001A0593">
        <w:rPr>
          <w:rFonts w:hint="eastAsia"/>
          <w:sz w:val="24"/>
          <w:szCs w:val="24"/>
        </w:rPr>
        <w:t>，</w:t>
      </w:r>
      <w:r>
        <w:rPr>
          <w:rFonts w:hint="eastAsia"/>
          <w:sz w:val="24"/>
          <w:szCs w:val="24"/>
        </w:rPr>
        <w:t>‘</w:t>
      </w:r>
      <w:r w:rsidRPr="001A0593">
        <w:rPr>
          <w:rFonts w:hint="eastAsia"/>
          <w:sz w:val="24"/>
          <w:szCs w:val="24"/>
        </w:rPr>
        <w:t>衹</w:t>
      </w:r>
      <w:r>
        <w:rPr>
          <w:rFonts w:hint="eastAsia"/>
          <w:sz w:val="24"/>
          <w:szCs w:val="24"/>
        </w:rPr>
        <w:t>’</w:t>
      </w:r>
      <w:r w:rsidRPr="001A0593">
        <w:rPr>
          <w:rFonts w:hint="eastAsia"/>
          <w:sz w:val="24"/>
          <w:szCs w:val="24"/>
        </w:rPr>
        <w:t>字亦當實有所指，王注以爲語辭，非也。京作禔而訓安，</w:t>
      </w:r>
      <w:proofErr w:type="gramStart"/>
      <w:r w:rsidRPr="001A0593">
        <w:rPr>
          <w:rFonts w:hint="eastAsia"/>
          <w:sz w:val="24"/>
          <w:szCs w:val="24"/>
        </w:rPr>
        <w:t>與平意相近</w:t>
      </w:r>
      <w:proofErr w:type="gramEnd"/>
      <w:r w:rsidRPr="001A0593">
        <w:rPr>
          <w:rFonts w:hint="eastAsia"/>
          <w:sz w:val="24"/>
          <w:szCs w:val="24"/>
        </w:rPr>
        <w:t>，如其説</w:t>
      </w:r>
      <w:r>
        <w:rPr>
          <w:rFonts w:hint="eastAsia"/>
          <w:sz w:val="24"/>
          <w:szCs w:val="24"/>
        </w:rPr>
        <w:t>，</w:t>
      </w:r>
      <w:r w:rsidRPr="001A0593">
        <w:rPr>
          <w:rFonts w:hint="eastAsia"/>
          <w:sz w:val="24"/>
          <w:szCs w:val="24"/>
        </w:rPr>
        <w:t>則當云</w:t>
      </w:r>
      <w:r>
        <w:rPr>
          <w:rFonts w:hint="eastAsia"/>
          <w:sz w:val="24"/>
          <w:szCs w:val="24"/>
        </w:rPr>
        <w:t>‘</w:t>
      </w:r>
      <w:r w:rsidRPr="001A0593">
        <w:rPr>
          <w:rFonts w:hint="eastAsia"/>
          <w:sz w:val="24"/>
          <w:szCs w:val="24"/>
        </w:rPr>
        <w:t>禔且平</w:t>
      </w:r>
      <w:r>
        <w:rPr>
          <w:rFonts w:hint="eastAsia"/>
          <w:sz w:val="24"/>
          <w:szCs w:val="24"/>
        </w:rPr>
        <w:t>’</w:t>
      </w:r>
      <w:r w:rsidRPr="001A0593">
        <w:rPr>
          <w:rFonts w:hint="eastAsia"/>
          <w:sz w:val="24"/>
          <w:szCs w:val="24"/>
        </w:rPr>
        <w:t>，文義方安，不得云</w:t>
      </w:r>
      <w:r>
        <w:rPr>
          <w:rFonts w:hint="eastAsia"/>
          <w:sz w:val="24"/>
          <w:szCs w:val="24"/>
        </w:rPr>
        <w:t>‘</w:t>
      </w:r>
      <w:r w:rsidRPr="001A0593">
        <w:rPr>
          <w:rFonts w:hint="eastAsia"/>
          <w:sz w:val="24"/>
          <w:szCs w:val="24"/>
        </w:rPr>
        <w:t>禔既平</w:t>
      </w:r>
      <w:r>
        <w:rPr>
          <w:rFonts w:hint="eastAsia"/>
          <w:sz w:val="24"/>
          <w:szCs w:val="24"/>
        </w:rPr>
        <w:t>’</w:t>
      </w:r>
      <w:r w:rsidRPr="001A0593">
        <w:rPr>
          <w:rFonts w:hint="eastAsia"/>
          <w:sz w:val="24"/>
          <w:szCs w:val="24"/>
        </w:rPr>
        <w:t>也。鄭云</w:t>
      </w:r>
      <w:r>
        <w:rPr>
          <w:rFonts w:hint="eastAsia"/>
          <w:sz w:val="24"/>
          <w:szCs w:val="24"/>
        </w:rPr>
        <w:t>‘</w:t>
      </w:r>
      <w:r w:rsidRPr="001A0593">
        <w:rPr>
          <w:rFonts w:hint="eastAsia"/>
          <w:sz w:val="24"/>
          <w:szCs w:val="24"/>
        </w:rPr>
        <w:t>小丘</w:t>
      </w:r>
      <w:r>
        <w:rPr>
          <w:rFonts w:hint="eastAsia"/>
          <w:sz w:val="24"/>
          <w:szCs w:val="24"/>
        </w:rPr>
        <w:t>’</w:t>
      </w:r>
      <w:r w:rsidRPr="001A0593">
        <w:rPr>
          <w:rFonts w:hint="eastAsia"/>
          <w:sz w:val="24"/>
          <w:szCs w:val="24"/>
        </w:rPr>
        <w:t>，則以爲</w:t>
      </w:r>
      <w:r>
        <w:rPr>
          <w:rFonts w:hint="eastAsia"/>
          <w:sz w:val="24"/>
          <w:szCs w:val="24"/>
        </w:rPr>
        <w:t>‘</w:t>
      </w:r>
      <w:r w:rsidRPr="001A0593">
        <w:rPr>
          <w:rFonts w:hint="eastAsia"/>
          <w:sz w:val="24"/>
          <w:szCs w:val="24"/>
        </w:rPr>
        <w:t>水中坻</w:t>
      </w:r>
      <w:r>
        <w:rPr>
          <w:rFonts w:hint="eastAsia"/>
          <w:sz w:val="24"/>
          <w:szCs w:val="24"/>
        </w:rPr>
        <w:t>’</w:t>
      </w:r>
      <w:r w:rsidRPr="001A0593">
        <w:rPr>
          <w:rFonts w:hint="eastAsia"/>
          <w:sz w:val="24"/>
          <w:szCs w:val="24"/>
        </w:rPr>
        <w:t>之</w:t>
      </w:r>
      <w:r>
        <w:rPr>
          <w:rFonts w:hint="eastAsia"/>
          <w:sz w:val="24"/>
          <w:szCs w:val="24"/>
        </w:rPr>
        <w:t>‘</w:t>
      </w:r>
      <w:r w:rsidRPr="001A0593">
        <w:rPr>
          <w:rFonts w:hint="eastAsia"/>
          <w:sz w:val="24"/>
          <w:szCs w:val="24"/>
        </w:rPr>
        <w:t>坻</w:t>
      </w:r>
      <w:r>
        <w:rPr>
          <w:rFonts w:hint="eastAsia"/>
          <w:sz w:val="24"/>
          <w:szCs w:val="24"/>
        </w:rPr>
        <w:t>’</w:t>
      </w:r>
      <w:r w:rsidRPr="001A0593">
        <w:rPr>
          <w:rFonts w:hint="eastAsia"/>
          <w:sz w:val="24"/>
          <w:szCs w:val="24"/>
        </w:rPr>
        <w:t>，然衹</w:t>
      </w:r>
      <w:proofErr w:type="gramStart"/>
      <w:r w:rsidRPr="001A0593">
        <w:rPr>
          <w:rFonts w:hint="eastAsia"/>
          <w:sz w:val="24"/>
          <w:szCs w:val="24"/>
        </w:rPr>
        <w:t>從</w:t>
      </w:r>
      <w:proofErr w:type="gramEnd"/>
      <w:r w:rsidRPr="001A0593">
        <w:rPr>
          <w:rFonts w:hint="eastAsia"/>
          <w:sz w:val="24"/>
          <w:szCs w:val="24"/>
        </w:rPr>
        <w:t>氏聲，古音在支部</w:t>
      </w:r>
      <w:r>
        <w:rPr>
          <w:rFonts w:hint="eastAsia"/>
          <w:sz w:val="24"/>
          <w:szCs w:val="24"/>
        </w:rPr>
        <w:t>，</w:t>
      </w:r>
      <w:proofErr w:type="gramStart"/>
      <w:r w:rsidRPr="006F3D1A">
        <w:rPr>
          <w:rFonts w:hint="eastAsia"/>
          <w:sz w:val="18"/>
          <w:szCs w:val="18"/>
        </w:rPr>
        <w:t>京本作</w:t>
      </w:r>
      <w:proofErr w:type="gramEnd"/>
      <w:r w:rsidRPr="006F3D1A">
        <w:rPr>
          <w:rFonts w:hint="eastAsia"/>
          <w:sz w:val="18"/>
          <w:szCs w:val="18"/>
        </w:rPr>
        <w:t>禔，古音亦在支部。</w:t>
      </w:r>
      <w:proofErr w:type="gramStart"/>
      <w:r w:rsidRPr="001A0593">
        <w:rPr>
          <w:rFonts w:hint="eastAsia"/>
          <w:sz w:val="24"/>
          <w:szCs w:val="24"/>
        </w:rPr>
        <w:t>坻從氐</w:t>
      </w:r>
      <w:proofErr w:type="gramEnd"/>
      <w:r w:rsidRPr="001A0593">
        <w:rPr>
          <w:rFonts w:hint="eastAsia"/>
          <w:sz w:val="24"/>
          <w:szCs w:val="24"/>
        </w:rPr>
        <w:t>聲，古音在脂部，二部絶不相通，不得以衹爲</w:t>
      </w:r>
      <w:proofErr w:type="gramStart"/>
      <w:r w:rsidRPr="001A0593">
        <w:rPr>
          <w:rFonts w:hint="eastAsia"/>
          <w:sz w:val="24"/>
          <w:szCs w:val="24"/>
        </w:rPr>
        <w:t>坻</w:t>
      </w:r>
      <w:proofErr w:type="gramEnd"/>
      <w:r w:rsidRPr="001A0593">
        <w:rPr>
          <w:rFonts w:hint="eastAsia"/>
          <w:sz w:val="24"/>
          <w:szCs w:val="24"/>
        </w:rPr>
        <w:t>也。</w:t>
      </w:r>
      <w:r w:rsidRPr="006F3D1A">
        <w:rPr>
          <w:rFonts w:hint="eastAsia"/>
          <w:sz w:val="18"/>
          <w:szCs w:val="18"/>
        </w:rPr>
        <w:t>或讀衹爲抵，誤與鄭同。衹</w:t>
      </w:r>
      <w:proofErr w:type="gramStart"/>
      <w:r w:rsidRPr="006F3D1A">
        <w:rPr>
          <w:rFonts w:hint="eastAsia"/>
          <w:sz w:val="18"/>
          <w:szCs w:val="18"/>
        </w:rPr>
        <w:t>從</w:t>
      </w:r>
      <w:proofErr w:type="gramEnd"/>
      <w:r w:rsidRPr="006F3D1A">
        <w:rPr>
          <w:rFonts w:hint="eastAsia"/>
          <w:sz w:val="18"/>
          <w:szCs w:val="18"/>
        </w:rPr>
        <w:t>氏聲，抵</w:t>
      </w:r>
      <w:proofErr w:type="gramStart"/>
      <w:r w:rsidRPr="006F3D1A">
        <w:rPr>
          <w:rFonts w:hint="eastAsia"/>
          <w:sz w:val="18"/>
          <w:szCs w:val="18"/>
        </w:rPr>
        <w:t>從氐</w:t>
      </w:r>
      <w:proofErr w:type="gramEnd"/>
      <w:r w:rsidRPr="006F3D1A">
        <w:rPr>
          <w:rFonts w:hint="eastAsia"/>
          <w:sz w:val="18"/>
          <w:szCs w:val="18"/>
        </w:rPr>
        <w:t>聲，古音各爲一部也。</w:t>
      </w:r>
      <w:proofErr w:type="gramStart"/>
      <w:r w:rsidRPr="006F3D1A">
        <w:rPr>
          <w:rFonts w:hint="eastAsia"/>
          <w:sz w:val="18"/>
          <w:szCs w:val="18"/>
        </w:rPr>
        <w:t>且抵既</w:t>
      </w:r>
      <w:proofErr w:type="gramEnd"/>
      <w:r w:rsidRPr="006F3D1A">
        <w:rPr>
          <w:rFonts w:hint="eastAsia"/>
          <w:sz w:val="18"/>
          <w:szCs w:val="18"/>
        </w:rPr>
        <w:t>平，文義亦未安。</w:t>
      </w:r>
      <w:r w:rsidRPr="001A0593">
        <w:rPr>
          <w:rFonts w:hint="eastAsia"/>
          <w:sz w:val="24"/>
          <w:szCs w:val="24"/>
        </w:rPr>
        <w:t>今案：衹讀當爲疧，《爾雅》</w:t>
      </w:r>
      <w:r>
        <w:rPr>
          <w:rFonts w:hint="eastAsia"/>
          <w:sz w:val="24"/>
          <w:szCs w:val="24"/>
        </w:rPr>
        <w:t>：‘</w:t>
      </w:r>
      <w:r w:rsidRPr="001A0593">
        <w:rPr>
          <w:rFonts w:hint="eastAsia"/>
          <w:sz w:val="24"/>
          <w:szCs w:val="24"/>
        </w:rPr>
        <w:t>疧，病也。</w:t>
      </w:r>
      <w:r>
        <w:rPr>
          <w:rFonts w:hint="eastAsia"/>
          <w:sz w:val="24"/>
          <w:szCs w:val="24"/>
        </w:rPr>
        <w:t>’</w:t>
      </w:r>
      <w:r w:rsidRPr="006F3D1A">
        <w:rPr>
          <w:rFonts w:hint="eastAsia"/>
          <w:sz w:val="18"/>
          <w:szCs w:val="18"/>
        </w:rPr>
        <w:t>《釋文》</w:t>
      </w:r>
      <w:r>
        <w:rPr>
          <w:rFonts w:hint="eastAsia"/>
          <w:sz w:val="18"/>
          <w:szCs w:val="18"/>
        </w:rPr>
        <w:t>：‘</w:t>
      </w:r>
      <w:r w:rsidRPr="006F3D1A">
        <w:rPr>
          <w:rFonts w:hint="eastAsia"/>
          <w:sz w:val="18"/>
          <w:szCs w:val="18"/>
        </w:rPr>
        <w:t>疧，祈支反，又音支。</w:t>
      </w:r>
      <w:r>
        <w:rPr>
          <w:rFonts w:hint="eastAsia"/>
          <w:sz w:val="18"/>
          <w:szCs w:val="18"/>
        </w:rPr>
        <w:t>’</w:t>
      </w:r>
      <w:r w:rsidRPr="001A0593">
        <w:rPr>
          <w:rFonts w:hint="eastAsia"/>
          <w:sz w:val="24"/>
          <w:szCs w:val="24"/>
        </w:rPr>
        <w:t>孫炎曰：</w:t>
      </w:r>
      <w:r>
        <w:rPr>
          <w:rFonts w:hint="eastAsia"/>
          <w:sz w:val="24"/>
          <w:szCs w:val="24"/>
        </w:rPr>
        <w:t>‘</w:t>
      </w:r>
      <w:r w:rsidRPr="001A0593">
        <w:rPr>
          <w:rFonts w:hint="eastAsia"/>
          <w:sz w:val="24"/>
          <w:szCs w:val="24"/>
        </w:rPr>
        <w:t>滯之病也。</w:t>
      </w:r>
      <w:r>
        <w:rPr>
          <w:rFonts w:hint="eastAsia"/>
          <w:sz w:val="24"/>
          <w:szCs w:val="24"/>
        </w:rPr>
        <w:t>’</w:t>
      </w:r>
      <w:r w:rsidRPr="001A0593">
        <w:rPr>
          <w:rFonts w:hint="eastAsia"/>
          <w:sz w:val="24"/>
          <w:szCs w:val="24"/>
        </w:rPr>
        <w:t>《説文》</w:t>
      </w:r>
      <w:r>
        <w:rPr>
          <w:rFonts w:hint="eastAsia"/>
          <w:sz w:val="24"/>
          <w:szCs w:val="24"/>
        </w:rPr>
        <w:t>：‘疧，病不翅也。’</w:t>
      </w:r>
      <w:r w:rsidRPr="001A0593">
        <w:rPr>
          <w:rFonts w:hint="eastAsia"/>
          <w:sz w:val="24"/>
          <w:szCs w:val="24"/>
        </w:rPr>
        <w:t>字或作</w:t>
      </w:r>
      <w:r>
        <w:rPr>
          <w:rFonts w:hint="eastAsia"/>
          <w:sz w:val="24"/>
          <w:szCs w:val="24"/>
        </w:rPr>
        <w:t>㽻</w:t>
      </w:r>
      <w:r w:rsidRPr="001A0593">
        <w:rPr>
          <w:rFonts w:hint="eastAsia"/>
          <w:sz w:val="24"/>
          <w:szCs w:val="24"/>
        </w:rPr>
        <w:t>。《爾雅》《釋文》</w:t>
      </w:r>
      <w:r>
        <w:rPr>
          <w:rFonts w:hint="eastAsia"/>
          <w:sz w:val="24"/>
          <w:szCs w:val="24"/>
        </w:rPr>
        <w:t>：‘</w:t>
      </w:r>
      <w:r w:rsidRPr="001A0593">
        <w:rPr>
          <w:rFonts w:hint="eastAsia"/>
          <w:sz w:val="24"/>
          <w:szCs w:val="24"/>
        </w:rPr>
        <w:t>疧本作</w:t>
      </w:r>
      <w:r>
        <w:rPr>
          <w:rFonts w:hint="eastAsia"/>
          <w:sz w:val="24"/>
          <w:szCs w:val="24"/>
        </w:rPr>
        <w:t>㽻。’</w:t>
      </w:r>
      <w:r w:rsidRPr="001A0593">
        <w:rPr>
          <w:rFonts w:hint="eastAsia"/>
          <w:sz w:val="24"/>
          <w:szCs w:val="24"/>
        </w:rPr>
        <w:t>字</w:t>
      </w:r>
      <w:proofErr w:type="gramStart"/>
      <w:r w:rsidRPr="001A0593">
        <w:rPr>
          <w:rFonts w:hint="eastAsia"/>
          <w:sz w:val="24"/>
          <w:szCs w:val="24"/>
        </w:rPr>
        <w:t>書</w:t>
      </w:r>
      <w:proofErr w:type="gramEnd"/>
      <w:r w:rsidRPr="001A0593">
        <w:rPr>
          <w:rFonts w:hint="eastAsia"/>
          <w:sz w:val="24"/>
          <w:szCs w:val="24"/>
        </w:rPr>
        <w:t>曰</w:t>
      </w:r>
      <w:r>
        <w:rPr>
          <w:rFonts w:hint="eastAsia"/>
          <w:sz w:val="24"/>
          <w:szCs w:val="24"/>
        </w:rPr>
        <w:t>：‘㽻</w:t>
      </w:r>
      <w:r w:rsidRPr="001A0593">
        <w:rPr>
          <w:rFonts w:hint="eastAsia"/>
          <w:sz w:val="24"/>
          <w:szCs w:val="24"/>
        </w:rPr>
        <w:t>，病也。</w:t>
      </w:r>
      <w:r>
        <w:rPr>
          <w:rFonts w:hint="eastAsia"/>
          <w:sz w:val="24"/>
          <w:szCs w:val="24"/>
        </w:rPr>
        <w:t>’</w:t>
      </w:r>
      <w:r w:rsidRPr="001A0593">
        <w:rPr>
          <w:rFonts w:hint="eastAsia"/>
          <w:sz w:val="24"/>
          <w:szCs w:val="24"/>
        </w:rPr>
        <w:t>《聲類》猶以</w:t>
      </w:r>
      <w:r>
        <w:rPr>
          <w:rFonts w:hint="eastAsia"/>
          <w:sz w:val="24"/>
          <w:szCs w:val="24"/>
        </w:rPr>
        <w:t>㽻</w:t>
      </w:r>
      <w:r w:rsidRPr="001A0593">
        <w:rPr>
          <w:rFonts w:hint="eastAsia"/>
          <w:sz w:val="24"/>
          <w:szCs w:val="24"/>
        </w:rPr>
        <w:t>爲疧字。又通作祇，《小雅·何人斯篇》</w:t>
      </w:r>
      <w:r>
        <w:rPr>
          <w:rFonts w:hint="eastAsia"/>
          <w:sz w:val="24"/>
          <w:szCs w:val="24"/>
        </w:rPr>
        <w:t>‘</w:t>
      </w:r>
      <w:r w:rsidRPr="001A0593">
        <w:rPr>
          <w:rFonts w:hint="eastAsia"/>
          <w:sz w:val="24"/>
          <w:szCs w:val="24"/>
        </w:rPr>
        <w:t>俾我祇也</w:t>
      </w:r>
      <w:r>
        <w:rPr>
          <w:rFonts w:hint="eastAsia"/>
          <w:sz w:val="24"/>
          <w:szCs w:val="24"/>
        </w:rPr>
        <w:t>’</w:t>
      </w:r>
      <w:r w:rsidRPr="001A0593">
        <w:rPr>
          <w:rFonts w:hint="eastAsia"/>
          <w:sz w:val="24"/>
          <w:szCs w:val="24"/>
        </w:rPr>
        <w:t>，《毛傳》曰：</w:t>
      </w:r>
      <w:r>
        <w:rPr>
          <w:rFonts w:hint="eastAsia"/>
          <w:sz w:val="24"/>
          <w:szCs w:val="24"/>
        </w:rPr>
        <w:t>‘</w:t>
      </w:r>
      <w:r w:rsidRPr="001A0593">
        <w:rPr>
          <w:rFonts w:hint="eastAsia"/>
          <w:sz w:val="24"/>
          <w:szCs w:val="24"/>
        </w:rPr>
        <w:t>祇，病也。</w:t>
      </w:r>
      <w:r>
        <w:rPr>
          <w:rFonts w:hint="eastAsia"/>
          <w:sz w:val="24"/>
          <w:szCs w:val="24"/>
        </w:rPr>
        <w:t>’</w:t>
      </w:r>
      <w:r w:rsidRPr="005F1408">
        <w:rPr>
          <w:rFonts w:hint="eastAsia"/>
          <w:sz w:val="18"/>
          <w:szCs w:val="18"/>
        </w:rPr>
        <w:t>《釋文》：‘祇，祈支反。’</w:t>
      </w:r>
      <w:r w:rsidRPr="001A0593">
        <w:rPr>
          <w:rFonts w:hint="eastAsia"/>
          <w:sz w:val="24"/>
          <w:szCs w:val="24"/>
        </w:rPr>
        <w:t>是也。疧既平者，病已平</w:t>
      </w:r>
      <w:proofErr w:type="gramStart"/>
      <w:r w:rsidRPr="001A0593">
        <w:rPr>
          <w:rFonts w:hint="eastAsia"/>
          <w:sz w:val="24"/>
          <w:szCs w:val="24"/>
        </w:rPr>
        <w:t>復</w:t>
      </w:r>
      <w:proofErr w:type="gramEnd"/>
      <w:r w:rsidRPr="001A0593">
        <w:rPr>
          <w:rFonts w:hint="eastAsia"/>
          <w:sz w:val="24"/>
          <w:szCs w:val="24"/>
        </w:rPr>
        <w:t>也。《説苑·辨物篇》</w:t>
      </w:r>
      <w:r>
        <w:rPr>
          <w:rFonts w:hint="eastAsia"/>
          <w:sz w:val="24"/>
          <w:szCs w:val="24"/>
        </w:rPr>
        <w:t>‘苗父之爲醫也，諸扶而來、</w:t>
      </w:r>
      <w:r w:rsidRPr="001A0593">
        <w:rPr>
          <w:rFonts w:hint="eastAsia"/>
          <w:sz w:val="24"/>
          <w:szCs w:val="24"/>
        </w:rPr>
        <w:t>舉而來者，皆平復如故</w:t>
      </w:r>
      <w:r>
        <w:rPr>
          <w:rFonts w:hint="eastAsia"/>
          <w:sz w:val="24"/>
          <w:szCs w:val="24"/>
        </w:rPr>
        <w:t>’，</w:t>
      </w:r>
      <w:r w:rsidRPr="005F1408">
        <w:rPr>
          <w:rFonts w:hint="eastAsia"/>
          <w:sz w:val="18"/>
          <w:szCs w:val="18"/>
        </w:rPr>
        <w:t>《漢書·王褒傳》</w:t>
      </w:r>
      <w:r>
        <w:rPr>
          <w:rFonts w:hint="eastAsia"/>
          <w:sz w:val="18"/>
          <w:szCs w:val="18"/>
        </w:rPr>
        <w:t>：</w:t>
      </w:r>
      <w:r w:rsidRPr="005F1408">
        <w:rPr>
          <w:rFonts w:hint="eastAsia"/>
          <w:sz w:val="18"/>
          <w:szCs w:val="18"/>
        </w:rPr>
        <w:t>‘疾平復迺歸</w:t>
      </w:r>
      <w:r>
        <w:rPr>
          <w:rFonts w:hint="eastAsia"/>
          <w:sz w:val="18"/>
          <w:szCs w:val="18"/>
        </w:rPr>
        <w:t>。</w:t>
      </w:r>
      <w:r w:rsidRPr="005F1408">
        <w:rPr>
          <w:rFonts w:hint="eastAsia"/>
          <w:sz w:val="18"/>
          <w:szCs w:val="18"/>
        </w:rPr>
        <w:t>’</w:t>
      </w:r>
      <w:r w:rsidRPr="001A0593">
        <w:rPr>
          <w:rFonts w:hint="eastAsia"/>
          <w:sz w:val="24"/>
          <w:szCs w:val="24"/>
        </w:rPr>
        <w:t>是病愈爲平也。《説卦傳》曰：</w:t>
      </w:r>
      <w:r>
        <w:rPr>
          <w:rFonts w:hint="eastAsia"/>
          <w:sz w:val="24"/>
          <w:szCs w:val="24"/>
        </w:rPr>
        <w:t>‘</w:t>
      </w:r>
      <w:r w:rsidRPr="001A0593">
        <w:rPr>
          <w:rFonts w:hint="eastAsia"/>
          <w:sz w:val="24"/>
          <w:szCs w:val="24"/>
        </w:rPr>
        <w:t>坎爲心病，爲耳痛</w:t>
      </w:r>
      <w:r>
        <w:rPr>
          <w:rFonts w:hint="eastAsia"/>
          <w:sz w:val="24"/>
          <w:szCs w:val="24"/>
        </w:rPr>
        <w:t>。’</w:t>
      </w:r>
      <w:r w:rsidRPr="001A0593">
        <w:rPr>
          <w:rFonts w:hint="eastAsia"/>
          <w:sz w:val="24"/>
          <w:szCs w:val="24"/>
        </w:rPr>
        <w:t>故稱疧。作衹</w:t>
      </w:r>
      <w:r>
        <w:rPr>
          <w:rFonts w:hint="eastAsia"/>
          <w:sz w:val="24"/>
          <w:szCs w:val="24"/>
        </w:rPr>
        <w:t>、</w:t>
      </w:r>
      <w:r w:rsidRPr="001A0593">
        <w:rPr>
          <w:rFonts w:hint="eastAsia"/>
          <w:sz w:val="24"/>
          <w:szCs w:val="24"/>
        </w:rPr>
        <w:t>作禔，皆借字耳。三至五成</w:t>
      </w:r>
      <w:proofErr w:type="gramStart"/>
      <w:r w:rsidRPr="001A0593">
        <w:rPr>
          <w:rFonts w:hint="eastAsia"/>
          <w:sz w:val="24"/>
          <w:szCs w:val="24"/>
        </w:rPr>
        <w:t>艮</w:t>
      </w:r>
      <w:proofErr w:type="gramEnd"/>
      <w:r w:rsidRPr="001A0593">
        <w:rPr>
          <w:rFonts w:hint="eastAsia"/>
          <w:sz w:val="24"/>
          <w:szCs w:val="24"/>
        </w:rPr>
        <w:t>，坎爲疾病，</w:t>
      </w:r>
      <w:proofErr w:type="gramStart"/>
      <w:r w:rsidRPr="001A0593">
        <w:rPr>
          <w:rFonts w:hint="eastAsia"/>
          <w:sz w:val="24"/>
          <w:szCs w:val="24"/>
        </w:rPr>
        <w:t>艮</w:t>
      </w:r>
      <w:proofErr w:type="gramEnd"/>
      <w:r w:rsidRPr="001A0593">
        <w:rPr>
          <w:rFonts w:hint="eastAsia"/>
          <w:sz w:val="24"/>
          <w:szCs w:val="24"/>
        </w:rPr>
        <w:t>以止之，故其病平</w:t>
      </w:r>
      <w:proofErr w:type="gramStart"/>
      <w:r w:rsidRPr="001A0593">
        <w:rPr>
          <w:rFonts w:hint="eastAsia"/>
          <w:sz w:val="24"/>
          <w:szCs w:val="24"/>
        </w:rPr>
        <w:t>復</w:t>
      </w:r>
      <w:proofErr w:type="gramEnd"/>
      <w:r w:rsidRPr="001A0593">
        <w:rPr>
          <w:rFonts w:hint="eastAsia"/>
          <w:sz w:val="24"/>
          <w:szCs w:val="24"/>
        </w:rPr>
        <w:t>也。坎不盈，一事也，疧既平，又一事也，分而釋之，其義乃明。</w:t>
      </w:r>
    </w:p>
    <w:p w14:paraId="49390130" w14:textId="77777777" w:rsidR="00BC0FE5" w:rsidRPr="001A0593" w:rsidRDefault="00BC0FE5" w:rsidP="006F3055">
      <w:pPr>
        <w:spacing w:line="400" w:lineRule="exact"/>
        <w:rPr>
          <w:sz w:val="24"/>
          <w:szCs w:val="24"/>
        </w:rPr>
      </w:pPr>
    </w:p>
    <w:p w14:paraId="2AEF6834" w14:textId="77777777" w:rsidR="003121E9" w:rsidRPr="004D01BE" w:rsidRDefault="003121E9" w:rsidP="006F3055">
      <w:pPr>
        <w:spacing w:line="400" w:lineRule="exact"/>
        <w:ind w:firstLineChars="196" w:firstLine="551"/>
        <w:rPr>
          <w:b/>
          <w:sz w:val="28"/>
          <w:szCs w:val="28"/>
        </w:rPr>
      </w:pPr>
      <w:proofErr w:type="gramStart"/>
      <w:r w:rsidRPr="009B51BA">
        <w:rPr>
          <w:rFonts w:hint="eastAsia"/>
          <w:b/>
          <w:sz w:val="28"/>
          <w:szCs w:val="28"/>
        </w:rPr>
        <w:t>壯</w:t>
      </w:r>
      <w:proofErr w:type="gramEnd"/>
      <w:r>
        <w:rPr>
          <w:rFonts w:hint="eastAsia"/>
          <w:b/>
          <w:sz w:val="28"/>
          <w:szCs w:val="28"/>
        </w:rPr>
        <w:t>于</w:t>
      </w:r>
      <w:r w:rsidRPr="009B51BA">
        <w:rPr>
          <w:rFonts w:hint="eastAsia"/>
          <w:b/>
          <w:sz w:val="28"/>
          <w:szCs w:val="28"/>
        </w:rPr>
        <w:t>大輿之</w:t>
      </w:r>
      <w:r w:rsidRPr="004D01BE">
        <w:rPr>
          <w:rFonts w:hint="eastAsia"/>
          <w:b/>
          <w:sz w:val="28"/>
          <w:szCs w:val="28"/>
        </w:rPr>
        <w:t>輹</w:t>
      </w:r>
    </w:p>
    <w:p w14:paraId="3D7D5D98" w14:textId="77777777" w:rsidR="003121E9" w:rsidRDefault="003121E9" w:rsidP="006F3055">
      <w:pPr>
        <w:spacing w:line="400" w:lineRule="exact"/>
        <w:rPr>
          <w:sz w:val="24"/>
          <w:szCs w:val="24"/>
        </w:rPr>
      </w:pPr>
      <w:r>
        <w:rPr>
          <w:rFonts w:hint="eastAsia"/>
          <w:sz w:val="24"/>
          <w:szCs w:val="24"/>
        </w:rPr>
        <w:t>《大壯》九四‘</w:t>
      </w:r>
      <w:r w:rsidRPr="001A0593">
        <w:rPr>
          <w:rFonts w:hint="eastAsia"/>
          <w:sz w:val="24"/>
          <w:szCs w:val="24"/>
        </w:rPr>
        <w:t>壯於大輿之</w:t>
      </w:r>
      <w:r w:rsidRPr="004D01BE">
        <w:rPr>
          <w:rFonts w:hint="eastAsia"/>
          <w:sz w:val="24"/>
          <w:szCs w:val="24"/>
        </w:rPr>
        <w:t>輹</w:t>
      </w:r>
      <w:r>
        <w:rPr>
          <w:rFonts w:hint="eastAsia"/>
          <w:sz w:val="24"/>
          <w:szCs w:val="24"/>
        </w:rPr>
        <w:t>’，</w:t>
      </w:r>
      <w:r w:rsidRPr="001A0593">
        <w:rPr>
          <w:rFonts w:hint="eastAsia"/>
          <w:sz w:val="24"/>
          <w:szCs w:val="24"/>
        </w:rPr>
        <w:t>虞翻</w:t>
      </w:r>
      <w:r>
        <w:rPr>
          <w:rFonts w:hint="eastAsia"/>
          <w:sz w:val="24"/>
          <w:szCs w:val="24"/>
        </w:rPr>
        <w:t>‘</w:t>
      </w:r>
      <w:r w:rsidRPr="001A0593">
        <w:rPr>
          <w:rFonts w:hint="eastAsia"/>
          <w:sz w:val="24"/>
          <w:szCs w:val="24"/>
        </w:rPr>
        <w:t>輿</w:t>
      </w:r>
      <w:r>
        <w:rPr>
          <w:rFonts w:hint="eastAsia"/>
          <w:sz w:val="24"/>
          <w:szCs w:val="24"/>
        </w:rPr>
        <w:t>’</w:t>
      </w:r>
      <w:r w:rsidRPr="001A0593">
        <w:rPr>
          <w:rFonts w:hint="eastAsia"/>
          <w:sz w:val="24"/>
          <w:szCs w:val="24"/>
        </w:rPr>
        <w:t>作</w:t>
      </w:r>
      <w:r>
        <w:rPr>
          <w:rFonts w:hint="eastAsia"/>
          <w:sz w:val="24"/>
          <w:szCs w:val="24"/>
        </w:rPr>
        <w:t>‘</w:t>
      </w:r>
      <w:r w:rsidRPr="001A0593">
        <w:rPr>
          <w:rFonts w:hint="eastAsia"/>
          <w:sz w:val="24"/>
          <w:szCs w:val="24"/>
        </w:rPr>
        <w:t>車</w:t>
      </w:r>
      <w:r>
        <w:rPr>
          <w:rFonts w:hint="eastAsia"/>
          <w:sz w:val="24"/>
          <w:szCs w:val="24"/>
        </w:rPr>
        <w:t>’</w:t>
      </w:r>
      <w:r w:rsidRPr="001A0593">
        <w:rPr>
          <w:rFonts w:hint="eastAsia"/>
          <w:sz w:val="24"/>
          <w:szCs w:val="24"/>
        </w:rPr>
        <w:t>，</w:t>
      </w:r>
      <w:r>
        <w:rPr>
          <w:rFonts w:hint="eastAsia"/>
          <w:sz w:val="24"/>
          <w:szCs w:val="24"/>
        </w:rPr>
        <w:t>‘</w:t>
      </w:r>
      <w:r w:rsidRPr="004D01BE">
        <w:rPr>
          <w:rFonts w:hint="eastAsia"/>
          <w:sz w:val="24"/>
          <w:szCs w:val="24"/>
        </w:rPr>
        <w:t>輹</w:t>
      </w:r>
      <w:r>
        <w:rPr>
          <w:rFonts w:hint="eastAsia"/>
          <w:sz w:val="24"/>
          <w:szCs w:val="24"/>
        </w:rPr>
        <w:t>’</w:t>
      </w:r>
      <w:r w:rsidRPr="001A0593">
        <w:rPr>
          <w:rFonts w:hint="eastAsia"/>
          <w:sz w:val="24"/>
          <w:szCs w:val="24"/>
        </w:rPr>
        <w:t>作</w:t>
      </w:r>
      <w:r>
        <w:rPr>
          <w:rFonts w:hint="eastAsia"/>
          <w:sz w:val="24"/>
          <w:szCs w:val="24"/>
        </w:rPr>
        <w:t>‘</w:t>
      </w:r>
      <w:r w:rsidRPr="001A0593">
        <w:rPr>
          <w:rFonts w:hint="eastAsia"/>
          <w:sz w:val="24"/>
          <w:szCs w:val="24"/>
        </w:rPr>
        <w:t>腹</w:t>
      </w:r>
      <w:r>
        <w:rPr>
          <w:rFonts w:hint="eastAsia"/>
          <w:sz w:val="24"/>
          <w:szCs w:val="24"/>
        </w:rPr>
        <w:t>’</w:t>
      </w:r>
      <w:r w:rsidRPr="001A0593">
        <w:rPr>
          <w:rFonts w:hint="eastAsia"/>
          <w:sz w:val="24"/>
          <w:szCs w:val="24"/>
        </w:rPr>
        <w:t>，注曰：</w:t>
      </w:r>
      <w:proofErr w:type="gramStart"/>
      <w:r>
        <w:rPr>
          <w:rFonts w:hint="eastAsia"/>
          <w:sz w:val="24"/>
          <w:szCs w:val="24"/>
        </w:rPr>
        <w:t>‘</w:t>
      </w:r>
      <w:proofErr w:type="gramEnd"/>
      <w:r w:rsidRPr="001A0593">
        <w:rPr>
          <w:rFonts w:hint="eastAsia"/>
          <w:sz w:val="24"/>
          <w:szCs w:val="24"/>
        </w:rPr>
        <w:t>坤爲大車，爲腹</w:t>
      </w:r>
      <w:r>
        <w:rPr>
          <w:rFonts w:hint="eastAsia"/>
          <w:sz w:val="24"/>
          <w:szCs w:val="24"/>
        </w:rPr>
        <w:t>，</w:t>
      </w:r>
      <w:r w:rsidRPr="004D01BE">
        <w:rPr>
          <w:rFonts w:hint="eastAsia"/>
          <w:sz w:val="18"/>
          <w:szCs w:val="18"/>
        </w:rPr>
        <w:t>竝《説卦》文，今本</w:t>
      </w:r>
      <w:proofErr w:type="gramStart"/>
      <w:r>
        <w:rPr>
          <w:rFonts w:hint="eastAsia"/>
          <w:sz w:val="18"/>
          <w:szCs w:val="18"/>
        </w:rPr>
        <w:t>‘</w:t>
      </w:r>
      <w:proofErr w:type="gramEnd"/>
      <w:r w:rsidRPr="004D01BE">
        <w:rPr>
          <w:rFonts w:hint="eastAsia"/>
          <w:sz w:val="18"/>
          <w:szCs w:val="18"/>
        </w:rPr>
        <w:t>車</w:t>
      </w:r>
      <w:proofErr w:type="gramStart"/>
      <w:r>
        <w:rPr>
          <w:rFonts w:hint="eastAsia"/>
          <w:sz w:val="18"/>
          <w:szCs w:val="18"/>
        </w:rPr>
        <w:t>’</w:t>
      </w:r>
      <w:proofErr w:type="gramEnd"/>
      <w:r w:rsidRPr="004D01BE">
        <w:rPr>
          <w:rFonts w:hint="eastAsia"/>
          <w:sz w:val="18"/>
          <w:szCs w:val="18"/>
        </w:rPr>
        <w:t>作</w:t>
      </w:r>
      <w:r>
        <w:rPr>
          <w:rFonts w:hint="eastAsia"/>
          <w:sz w:val="18"/>
          <w:szCs w:val="18"/>
        </w:rPr>
        <w:t>‘</w:t>
      </w:r>
      <w:r w:rsidRPr="004D01BE">
        <w:rPr>
          <w:rFonts w:hint="eastAsia"/>
          <w:sz w:val="18"/>
          <w:szCs w:val="18"/>
        </w:rPr>
        <w:t>輿</w:t>
      </w:r>
      <w:r>
        <w:rPr>
          <w:rFonts w:hint="eastAsia"/>
          <w:sz w:val="18"/>
          <w:szCs w:val="18"/>
        </w:rPr>
        <w:t>’</w:t>
      </w:r>
      <w:r w:rsidRPr="004D01BE">
        <w:rPr>
          <w:rFonts w:hint="eastAsia"/>
          <w:sz w:val="18"/>
          <w:szCs w:val="18"/>
        </w:rPr>
        <w:t>。</w:t>
      </w:r>
      <w:r w:rsidRPr="001A0593">
        <w:rPr>
          <w:rFonts w:hint="eastAsia"/>
          <w:sz w:val="24"/>
          <w:szCs w:val="24"/>
        </w:rPr>
        <w:t>四之五折坤，故</w:t>
      </w:r>
      <w:proofErr w:type="gramStart"/>
      <w:r w:rsidRPr="001A0593">
        <w:rPr>
          <w:rFonts w:hint="eastAsia"/>
          <w:sz w:val="24"/>
          <w:szCs w:val="24"/>
        </w:rPr>
        <w:t>壯</w:t>
      </w:r>
      <w:proofErr w:type="gramEnd"/>
      <w:r>
        <w:rPr>
          <w:rFonts w:hint="eastAsia"/>
          <w:sz w:val="24"/>
          <w:szCs w:val="24"/>
        </w:rPr>
        <w:t>于</w:t>
      </w:r>
      <w:r w:rsidRPr="001A0593">
        <w:rPr>
          <w:rFonts w:hint="eastAsia"/>
          <w:sz w:val="24"/>
          <w:szCs w:val="24"/>
        </w:rPr>
        <w:t>大車之腹</w:t>
      </w:r>
      <w:r>
        <w:rPr>
          <w:rFonts w:hint="eastAsia"/>
          <w:sz w:val="24"/>
          <w:szCs w:val="24"/>
        </w:rPr>
        <w:t>。</w:t>
      </w:r>
      <w:proofErr w:type="gramStart"/>
      <w:r>
        <w:rPr>
          <w:rFonts w:hint="eastAsia"/>
          <w:sz w:val="24"/>
          <w:szCs w:val="24"/>
        </w:rPr>
        <w:t>’</w:t>
      </w:r>
      <w:proofErr w:type="gramEnd"/>
      <w:r w:rsidRPr="004D01BE">
        <w:rPr>
          <w:rFonts w:hint="eastAsia"/>
          <w:sz w:val="18"/>
          <w:szCs w:val="18"/>
        </w:rPr>
        <w:t>見《集解》</w:t>
      </w:r>
      <w:r w:rsidRPr="001A0593">
        <w:rPr>
          <w:rFonts w:hint="eastAsia"/>
          <w:sz w:val="24"/>
          <w:szCs w:val="24"/>
        </w:rPr>
        <w:t>引之謹案：《晉語》曰</w:t>
      </w:r>
      <w:r>
        <w:rPr>
          <w:rFonts w:hint="eastAsia"/>
          <w:sz w:val="24"/>
          <w:szCs w:val="24"/>
        </w:rPr>
        <w:t>：‘</w:t>
      </w:r>
      <w:r w:rsidRPr="001A0593">
        <w:rPr>
          <w:rFonts w:hint="eastAsia"/>
          <w:sz w:val="24"/>
          <w:szCs w:val="24"/>
        </w:rPr>
        <w:t>震，車也。</w:t>
      </w:r>
      <w:r>
        <w:rPr>
          <w:rFonts w:hint="eastAsia"/>
          <w:sz w:val="24"/>
          <w:szCs w:val="24"/>
        </w:rPr>
        <w:t>’</w:t>
      </w:r>
      <w:r w:rsidRPr="004D01BE">
        <w:rPr>
          <w:rFonts w:hint="eastAsia"/>
          <w:sz w:val="18"/>
          <w:szCs w:val="18"/>
        </w:rPr>
        <w:t>韋注曰：</w:t>
      </w:r>
      <w:r>
        <w:rPr>
          <w:rFonts w:hint="eastAsia"/>
          <w:sz w:val="18"/>
          <w:szCs w:val="18"/>
        </w:rPr>
        <w:t>‘</w:t>
      </w:r>
      <w:r w:rsidRPr="004D01BE">
        <w:rPr>
          <w:rFonts w:hint="eastAsia"/>
          <w:sz w:val="18"/>
          <w:szCs w:val="18"/>
        </w:rPr>
        <w:t>《</w:t>
      </w:r>
      <w:r>
        <w:rPr>
          <w:rFonts w:hint="eastAsia"/>
          <w:sz w:val="18"/>
          <w:szCs w:val="18"/>
        </w:rPr>
        <w:t>易》坤爲大車，震爲動爲雷，今云車者，車亦動，聲象雷，其爲小車乎？’</w:t>
      </w:r>
      <w:r w:rsidRPr="004D01BE">
        <w:rPr>
          <w:rFonts w:hint="eastAsia"/>
          <w:sz w:val="18"/>
          <w:szCs w:val="18"/>
        </w:rPr>
        <w:t>案</w:t>
      </w:r>
      <w:r>
        <w:rPr>
          <w:rFonts w:hint="eastAsia"/>
          <w:sz w:val="18"/>
          <w:szCs w:val="18"/>
        </w:rPr>
        <w:t>：</w:t>
      </w:r>
      <w:r w:rsidRPr="004D01BE">
        <w:rPr>
          <w:rFonts w:hint="eastAsia"/>
          <w:sz w:val="18"/>
          <w:szCs w:val="18"/>
        </w:rPr>
        <w:t>大車亦</w:t>
      </w:r>
      <w:proofErr w:type="gramStart"/>
      <w:r w:rsidRPr="004D01BE">
        <w:rPr>
          <w:rFonts w:hint="eastAsia"/>
          <w:sz w:val="18"/>
          <w:szCs w:val="18"/>
        </w:rPr>
        <w:t>動</w:t>
      </w:r>
      <w:proofErr w:type="gramEnd"/>
      <w:r w:rsidRPr="004D01BE">
        <w:rPr>
          <w:rFonts w:hint="eastAsia"/>
          <w:sz w:val="18"/>
          <w:szCs w:val="18"/>
        </w:rPr>
        <w:t>，聲亦</w:t>
      </w:r>
      <w:proofErr w:type="gramStart"/>
      <w:r w:rsidRPr="004D01BE">
        <w:rPr>
          <w:rFonts w:hint="eastAsia"/>
          <w:sz w:val="18"/>
          <w:szCs w:val="18"/>
        </w:rPr>
        <w:t>象</w:t>
      </w:r>
      <w:proofErr w:type="gramEnd"/>
      <w:r w:rsidRPr="004D01BE">
        <w:rPr>
          <w:rFonts w:hint="eastAsia"/>
          <w:sz w:val="18"/>
          <w:szCs w:val="18"/>
        </w:rPr>
        <w:t>雷，不必小車而</w:t>
      </w:r>
      <w:proofErr w:type="gramStart"/>
      <w:r w:rsidRPr="004D01BE">
        <w:rPr>
          <w:rFonts w:hint="eastAsia"/>
          <w:sz w:val="18"/>
          <w:szCs w:val="18"/>
        </w:rPr>
        <w:t>後</w:t>
      </w:r>
      <w:proofErr w:type="gramEnd"/>
      <w:r w:rsidRPr="004D01BE">
        <w:rPr>
          <w:rFonts w:hint="eastAsia"/>
          <w:sz w:val="18"/>
          <w:szCs w:val="18"/>
        </w:rPr>
        <w:t>爲震也。</w:t>
      </w:r>
      <w:r w:rsidRPr="001A0593">
        <w:rPr>
          <w:rFonts w:hint="eastAsia"/>
          <w:sz w:val="24"/>
          <w:szCs w:val="24"/>
        </w:rPr>
        <w:t>閔元年《左傳》</w:t>
      </w:r>
      <w:r>
        <w:rPr>
          <w:rFonts w:hint="eastAsia"/>
          <w:sz w:val="24"/>
          <w:szCs w:val="24"/>
        </w:rPr>
        <w:t>：‘</w:t>
      </w:r>
      <w:r w:rsidRPr="001A0593">
        <w:rPr>
          <w:rFonts w:hint="eastAsia"/>
          <w:sz w:val="24"/>
          <w:szCs w:val="24"/>
        </w:rPr>
        <w:t>畢萬筮仕於晉，遇《屯》之《比》，辛廖占之曰：震爲土，車從馬。</w:t>
      </w:r>
      <w:r>
        <w:rPr>
          <w:rFonts w:hint="eastAsia"/>
          <w:sz w:val="24"/>
          <w:szCs w:val="24"/>
        </w:rPr>
        <w:t>’</w:t>
      </w:r>
      <w:r w:rsidRPr="001A0593">
        <w:rPr>
          <w:rFonts w:hint="eastAsia"/>
          <w:sz w:val="24"/>
          <w:szCs w:val="24"/>
        </w:rPr>
        <w:t>杜注曰：</w:t>
      </w:r>
      <w:r>
        <w:rPr>
          <w:rFonts w:hint="eastAsia"/>
          <w:sz w:val="24"/>
          <w:szCs w:val="24"/>
        </w:rPr>
        <w:t>‘</w:t>
      </w:r>
      <w:r w:rsidRPr="001A0593">
        <w:rPr>
          <w:rFonts w:hint="eastAsia"/>
          <w:sz w:val="24"/>
          <w:szCs w:val="24"/>
        </w:rPr>
        <w:t>震變爲坤，震爲車，坤爲馬。</w:t>
      </w:r>
      <w:r>
        <w:rPr>
          <w:rFonts w:hint="eastAsia"/>
          <w:sz w:val="24"/>
          <w:szCs w:val="24"/>
        </w:rPr>
        <w:t>’</w:t>
      </w:r>
      <w:proofErr w:type="gramStart"/>
      <w:r w:rsidRPr="001A0593">
        <w:rPr>
          <w:rFonts w:hint="eastAsia"/>
          <w:sz w:val="24"/>
          <w:szCs w:val="24"/>
        </w:rPr>
        <w:t>僖</w:t>
      </w:r>
      <w:proofErr w:type="gramEnd"/>
      <w:r w:rsidRPr="001A0593">
        <w:rPr>
          <w:rFonts w:hint="eastAsia"/>
          <w:sz w:val="24"/>
          <w:szCs w:val="24"/>
        </w:rPr>
        <w:t>十五年</w:t>
      </w:r>
      <w:r>
        <w:rPr>
          <w:rFonts w:hint="eastAsia"/>
          <w:sz w:val="24"/>
          <w:szCs w:val="24"/>
        </w:rPr>
        <w:t>《</w:t>
      </w:r>
      <w:r w:rsidRPr="001A0593">
        <w:rPr>
          <w:rFonts w:hint="eastAsia"/>
          <w:sz w:val="24"/>
          <w:szCs w:val="24"/>
        </w:rPr>
        <w:t>傳</w:t>
      </w:r>
      <w:r>
        <w:rPr>
          <w:rFonts w:hint="eastAsia"/>
          <w:sz w:val="24"/>
          <w:szCs w:val="24"/>
        </w:rPr>
        <w:t>》：‘</w:t>
      </w:r>
      <w:r w:rsidRPr="001A0593">
        <w:rPr>
          <w:rFonts w:hint="eastAsia"/>
          <w:sz w:val="24"/>
          <w:szCs w:val="24"/>
        </w:rPr>
        <w:t>晉獻公筮嫁伯姬於秦，遇《歸妹》之《睽》，史蘇占之曰：震之離亦離之震，車説其</w:t>
      </w:r>
      <w:r w:rsidRPr="004D01BE">
        <w:rPr>
          <w:rFonts w:hint="eastAsia"/>
          <w:sz w:val="24"/>
          <w:szCs w:val="24"/>
        </w:rPr>
        <w:t>輹</w:t>
      </w:r>
      <w:r w:rsidRPr="001A0593">
        <w:rPr>
          <w:rFonts w:hint="eastAsia"/>
          <w:sz w:val="24"/>
          <w:szCs w:val="24"/>
        </w:rPr>
        <w:t>，火焚其旗。</w:t>
      </w:r>
      <w:r>
        <w:rPr>
          <w:rFonts w:hint="eastAsia"/>
          <w:sz w:val="24"/>
          <w:szCs w:val="24"/>
        </w:rPr>
        <w:t>’</w:t>
      </w:r>
      <w:r w:rsidRPr="001A0593">
        <w:rPr>
          <w:rFonts w:hint="eastAsia"/>
          <w:sz w:val="24"/>
          <w:szCs w:val="24"/>
        </w:rPr>
        <w:t>服</w:t>
      </w:r>
      <w:proofErr w:type="gramStart"/>
      <w:r w:rsidRPr="001A0593">
        <w:rPr>
          <w:rFonts w:hint="eastAsia"/>
          <w:sz w:val="24"/>
          <w:szCs w:val="24"/>
        </w:rPr>
        <w:t>虔</w:t>
      </w:r>
      <w:proofErr w:type="gramEnd"/>
      <w:r w:rsidRPr="001A0593">
        <w:rPr>
          <w:rFonts w:hint="eastAsia"/>
          <w:sz w:val="24"/>
          <w:szCs w:val="24"/>
        </w:rPr>
        <w:t>注曰：</w:t>
      </w:r>
      <w:r>
        <w:rPr>
          <w:rFonts w:hint="eastAsia"/>
          <w:sz w:val="24"/>
          <w:szCs w:val="24"/>
        </w:rPr>
        <w:t>‘</w:t>
      </w:r>
      <w:r w:rsidRPr="001A0593">
        <w:rPr>
          <w:rFonts w:hint="eastAsia"/>
          <w:sz w:val="24"/>
          <w:szCs w:val="24"/>
        </w:rPr>
        <w:t>震爲車</w:t>
      </w:r>
      <w:r>
        <w:rPr>
          <w:rFonts w:hint="eastAsia"/>
          <w:sz w:val="24"/>
          <w:szCs w:val="24"/>
        </w:rPr>
        <w:t>。’</w:t>
      </w:r>
      <w:r w:rsidRPr="00BA2434">
        <w:rPr>
          <w:rFonts w:hint="eastAsia"/>
          <w:sz w:val="18"/>
          <w:szCs w:val="18"/>
        </w:rPr>
        <w:t>見《正義》。</w:t>
      </w:r>
      <w:r w:rsidRPr="001A0593">
        <w:rPr>
          <w:rFonts w:hint="eastAsia"/>
          <w:sz w:val="24"/>
          <w:szCs w:val="24"/>
        </w:rPr>
        <w:t>是震有爲車之</w:t>
      </w:r>
      <w:proofErr w:type="gramStart"/>
      <w:r w:rsidRPr="001A0593">
        <w:rPr>
          <w:rFonts w:hint="eastAsia"/>
          <w:sz w:val="24"/>
          <w:szCs w:val="24"/>
        </w:rPr>
        <w:t>象</w:t>
      </w:r>
      <w:proofErr w:type="gramEnd"/>
      <w:r w:rsidRPr="001A0593">
        <w:rPr>
          <w:rFonts w:hint="eastAsia"/>
          <w:sz w:val="24"/>
          <w:szCs w:val="24"/>
        </w:rPr>
        <w:t>。《大壯》外卦《震》，震爲車，九四陽</w:t>
      </w:r>
      <w:proofErr w:type="gramStart"/>
      <w:r w:rsidRPr="001A0593">
        <w:rPr>
          <w:rFonts w:hint="eastAsia"/>
          <w:sz w:val="24"/>
          <w:szCs w:val="24"/>
        </w:rPr>
        <w:t>爻</w:t>
      </w:r>
      <w:proofErr w:type="gramEnd"/>
      <w:r w:rsidRPr="001A0593">
        <w:rPr>
          <w:rFonts w:hint="eastAsia"/>
          <w:sz w:val="24"/>
          <w:szCs w:val="24"/>
        </w:rPr>
        <w:t>，陽稱大，故取</w:t>
      </w:r>
      <w:proofErr w:type="gramStart"/>
      <w:r w:rsidRPr="001A0593">
        <w:rPr>
          <w:rFonts w:hint="eastAsia"/>
          <w:sz w:val="24"/>
          <w:szCs w:val="24"/>
        </w:rPr>
        <w:t>象於</w:t>
      </w:r>
      <w:proofErr w:type="gramEnd"/>
      <w:r w:rsidRPr="001A0593">
        <w:rPr>
          <w:rFonts w:hint="eastAsia"/>
          <w:sz w:val="24"/>
          <w:szCs w:val="24"/>
        </w:rPr>
        <w:t>大輿也。</w:t>
      </w:r>
      <w:r w:rsidRPr="004D01BE">
        <w:rPr>
          <w:rFonts w:hint="eastAsia"/>
          <w:sz w:val="24"/>
          <w:szCs w:val="24"/>
        </w:rPr>
        <w:t>輹</w:t>
      </w:r>
      <w:r w:rsidRPr="001A0593">
        <w:rPr>
          <w:rFonts w:hint="eastAsia"/>
          <w:sz w:val="24"/>
          <w:szCs w:val="24"/>
        </w:rPr>
        <w:t>，車下縛也。</w:t>
      </w:r>
      <w:r w:rsidRPr="00BA2434">
        <w:rPr>
          <w:rFonts w:hint="eastAsia"/>
          <w:sz w:val="18"/>
          <w:szCs w:val="18"/>
        </w:rPr>
        <w:t>見</w:t>
      </w:r>
      <w:proofErr w:type="gramStart"/>
      <w:r w:rsidRPr="00BA2434">
        <w:rPr>
          <w:rFonts w:hint="eastAsia"/>
          <w:sz w:val="18"/>
          <w:szCs w:val="18"/>
        </w:rPr>
        <w:t>僖</w:t>
      </w:r>
      <w:proofErr w:type="gramEnd"/>
      <w:r w:rsidRPr="00BA2434">
        <w:rPr>
          <w:rFonts w:hint="eastAsia"/>
          <w:sz w:val="18"/>
          <w:szCs w:val="18"/>
        </w:rPr>
        <w:t>十五年</w:t>
      </w:r>
      <w:r>
        <w:rPr>
          <w:rFonts w:hint="eastAsia"/>
          <w:sz w:val="18"/>
          <w:szCs w:val="18"/>
        </w:rPr>
        <w:t>《</w:t>
      </w:r>
      <w:r w:rsidRPr="00BA2434">
        <w:rPr>
          <w:rFonts w:hint="eastAsia"/>
          <w:sz w:val="18"/>
          <w:szCs w:val="18"/>
        </w:rPr>
        <w:t>傳</w:t>
      </w:r>
      <w:r>
        <w:rPr>
          <w:rFonts w:hint="eastAsia"/>
          <w:sz w:val="18"/>
          <w:szCs w:val="18"/>
        </w:rPr>
        <w:t>》</w:t>
      </w:r>
      <w:r w:rsidRPr="00BA2434">
        <w:rPr>
          <w:rFonts w:hint="eastAsia"/>
          <w:sz w:val="18"/>
          <w:szCs w:val="18"/>
        </w:rPr>
        <w:t>注。</w:t>
      </w:r>
      <w:r w:rsidRPr="001A0593">
        <w:rPr>
          <w:rFonts w:hint="eastAsia"/>
          <w:sz w:val="24"/>
          <w:szCs w:val="24"/>
        </w:rPr>
        <w:t>九四震之下畫故取</w:t>
      </w:r>
      <w:proofErr w:type="gramStart"/>
      <w:r w:rsidRPr="001A0593">
        <w:rPr>
          <w:rFonts w:hint="eastAsia"/>
          <w:sz w:val="24"/>
          <w:szCs w:val="24"/>
        </w:rPr>
        <w:t>象於</w:t>
      </w:r>
      <w:proofErr w:type="gramEnd"/>
      <w:r w:rsidRPr="004D01BE">
        <w:rPr>
          <w:rFonts w:hint="eastAsia"/>
          <w:sz w:val="24"/>
          <w:szCs w:val="24"/>
        </w:rPr>
        <w:t>輹</w:t>
      </w:r>
      <w:r w:rsidRPr="001A0593">
        <w:rPr>
          <w:rFonts w:hint="eastAsia"/>
          <w:sz w:val="24"/>
          <w:szCs w:val="24"/>
        </w:rPr>
        <w:t>也。《易》之取</w:t>
      </w:r>
      <w:proofErr w:type="gramStart"/>
      <w:r w:rsidRPr="001A0593">
        <w:rPr>
          <w:rFonts w:hint="eastAsia"/>
          <w:sz w:val="24"/>
          <w:szCs w:val="24"/>
        </w:rPr>
        <w:t>象</w:t>
      </w:r>
      <w:proofErr w:type="gramEnd"/>
      <w:r w:rsidRPr="001A0593">
        <w:rPr>
          <w:rFonts w:hint="eastAsia"/>
          <w:sz w:val="24"/>
          <w:szCs w:val="24"/>
        </w:rPr>
        <w:t>多有在《説卦》之外者，不得以坤爲大車及爲腹之文而曲爲穿鑿。</w:t>
      </w:r>
    </w:p>
    <w:p w14:paraId="0D7C6DBC" w14:textId="77777777" w:rsidR="00BC0FE5" w:rsidRPr="001A0593" w:rsidRDefault="00BC0FE5" w:rsidP="006F3055">
      <w:pPr>
        <w:spacing w:line="400" w:lineRule="exact"/>
        <w:rPr>
          <w:sz w:val="24"/>
          <w:szCs w:val="24"/>
        </w:rPr>
      </w:pPr>
    </w:p>
    <w:p w14:paraId="798A6CC8" w14:textId="77777777" w:rsidR="003121E9" w:rsidRPr="004D01BE" w:rsidRDefault="003121E9" w:rsidP="006F3055">
      <w:pPr>
        <w:spacing w:line="400" w:lineRule="exact"/>
        <w:ind w:firstLineChars="196" w:firstLine="551"/>
        <w:rPr>
          <w:b/>
          <w:sz w:val="28"/>
          <w:szCs w:val="28"/>
        </w:rPr>
      </w:pPr>
      <w:proofErr w:type="gramStart"/>
      <w:r w:rsidRPr="004D01BE">
        <w:rPr>
          <w:rFonts w:hint="eastAsia"/>
          <w:b/>
          <w:sz w:val="28"/>
          <w:szCs w:val="28"/>
        </w:rPr>
        <w:t>喪羊</w:t>
      </w:r>
      <w:r>
        <w:rPr>
          <w:rFonts w:hint="eastAsia"/>
          <w:b/>
          <w:sz w:val="28"/>
          <w:szCs w:val="28"/>
        </w:rPr>
        <w:t>于</w:t>
      </w:r>
      <w:proofErr w:type="gramEnd"/>
      <w:r w:rsidRPr="004D01BE">
        <w:rPr>
          <w:rFonts w:hint="eastAsia"/>
          <w:b/>
          <w:sz w:val="28"/>
          <w:szCs w:val="28"/>
        </w:rPr>
        <w:t>易</w:t>
      </w:r>
      <w:r w:rsidRPr="004D01BE">
        <w:rPr>
          <w:rFonts w:hint="eastAsia"/>
          <w:b/>
          <w:sz w:val="28"/>
          <w:szCs w:val="28"/>
        </w:rPr>
        <w:t xml:space="preserve">  </w:t>
      </w:r>
      <w:proofErr w:type="gramStart"/>
      <w:r w:rsidRPr="004D01BE">
        <w:rPr>
          <w:rFonts w:hint="eastAsia"/>
          <w:b/>
          <w:sz w:val="28"/>
          <w:szCs w:val="28"/>
        </w:rPr>
        <w:t>喪</w:t>
      </w:r>
      <w:proofErr w:type="gramEnd"/>
      <w:r w:rsidRPr="004D01BE">
        <w:rPr>
          <w:rFonts w:hint="eastAsia"/>
          <w:b/>
          <w:sz w:val="28"/>
          <w:szCs w:val="28"/>
        </w:rPr>
        <w:t>牛</w:t>
      </w:r>
      <w:r>
        <w:rPr>
          <w:rFonts w:hint="eastAsia"/>
          <w:b/>
          <w:sz w:val="28"/>
          <w:szCs w:val="28"/>
        </w:rPr>
        <w:t>于</w:t>
      </w:r>
      <w:r w:rsidRPr="004D01BE">
        <w:rPr>
          <w:rFonts w:hint="eastAsia"/>
          <w:b/>
          <w:sz w:val="28"/>
          <w:szCs w:val="28"/>
        </w:rPr>
        <w:t>易</w:t>
      </w:r>
    </w:p>
    <w:p w14:paraId="4E7C2A4B" w14:textId="77777777" w:rsidR="003121E9" w:rsidRDefault="003121E9" w:rsidP="006F3055">
      <w:pPr>
        <w:spacing w:line="400" w:lineRule="exact"/>
        <w:rPr>
          <w:sz w:val="24"/>
          <w:szCs w:val="24"/>
        </w:rPr>
      </w:pPr>
      <w:r>
        <w:rPr>
          <w:rFonts w:hint="eastAsia"/>
          <w:sz w:val="24"/>
          <w:szCs w:val="24"/>
        </w:rPr>
        <w:t>六五‘</w:t>
      </w:r>
      <w:r w:rsidRPr="001A0593">
        <w:rPr>
          <w:rFonts w:hint="eastAsia"/>
          <w:sz w:val="24"/>
          <w:szCs w:val="24"/>
        </w:rPr>
        <w:t>喪羊於易</w:t>
      </w:r>
      <w:r w:rsidR="00BC0FE5">
        <w:rPr>
          <w:rFonts w:hint="eastAsia"/>
          <w:sz w:val="24"/>
          <w:szCs w:val="24"/>
        </w:rPr>
        <w:t>’，釋文</w:t>
      </w:r>
      <w:r>
        <w:rPr>
          <w:rFonts w:hint="eastAsia"/>
          <w:sz w:val="24"/>
          <w:szCs w:val="24"/>
        </w:rPr>
        <w:t>：‘易，陸作埸，謂壃</w:t>
      </w:r>
      <w:r w:rsidRPr="001A0593">
        <w:rPr>
          <w:rFonts w:hint="eastAsia"/>
          <w:sz w:val="24"/>
          <w:szCs w:val="24"/>
        </w:rPr>
        <w:t>埸也。’《朱子語類》曰：</w:t>
      </w:r>
      <w:r>
        <w:rPr>
          <w:rFonts w:hint="eastAsia"/>
          <w:sz w:val="24"/>
          <w:szCs w:val="24"/>
        </w:rPr>
        <w:t>‘喪羊于</w:t>
      </w:r>
      <w:r w:rsidRPr="001A0593">
        <w:rPr>
          <w:rFonts w:hint="eastAsia"/>
          <w:sz w:val="24"/>
          <w:szCs w:val="24"/>
        </w:rPr>
        <w:t>易，不若解作疆埸之埸。《漢·食貨志》</w:t>
      </w:r>
      <w:r>
        <w:rPr>
          <w:rFonts w:hint="eastAsia"/>
          <w:sz w:val="24"/>
          <w:szCs w:val="24"/>
        </w:rPr>
        <w:t>“</w:t>
      </w:r>
      <w:r w:rsidRPr="001A0593">
        <w:rPr>
          <w:rFonts w:hint="eastAsia"/>
          <w:sz w:val="24"/>
          <w:szCs w:val="24"/>
        </w:rPr>
        <w:t>疆埸</w:t>
      </w:r>
      <w:r>
        <w:rPr>
          <w:rFonts w:hint="eastAsia"/>
          <w:sz w:val="24"/>
          <w:szCs w:val="24"/>
        </w:rPr>
        <w:t>”</w:t>
      </w:r>
      <w:r w:rsidRPr="001A0593">
        <w:rPr>
          <w:rFonts w:hint="eastAsia"/>
          <w:sz w:val="24"/>
          <w:szCs w:val="24"/>
        </w:rPr>
        <w:t>之</w:t>
      </w:r>
      <w:r>
        <w:rPr>
          <w:rFonts w:hint="eastAsia"/>
          <w:sz w:val="24"/>
          <w:szCs w:val="24"/>
        </w:rPr>
        <w:t>“</w:t>
      </w:r>
      <w:r w:rsidRPr="001A0593">
        <w:rPr>
          <w:rFonts w:hint="eastAsia"/>
          <w:sz w:val="24"/>
          <w:szCs w:val="24"/>
        </w:rPr>
        <w:t>埸</w:t>
      </w:r>
      <w:r>
        <w:rPr>
          <w:rFonts w:hint="eastAsia"/>
          <w:sz w:val="24"/>
          <w:szCs w:val="24"/>
        </w:rPr>
        <w:t>”</w:t>
      </w:r>
      <w:r w:rsidRPr="001A0593">
        <w:rPr>
          <w:rFonts w:hint="eastAsia"/>
          <w:sz w:val="24"/>
          <w:szCs w:val="24"/>
        </w:rPr>
        <w:t>正作</w:t>
      </w:r>
      <w:r>
        <w:rPr>
          <w:rFonts w:hint="eastAsia"/>
          <w:sz w:val="24"/>
          <w:szCs w:val="24"/>
        </w:rPr>
        <w:t>“</w:t>
      </w:r>
      <w:r w:rsidRPr="001A0593">
        <w:rPr>
          <w:rFonts w:hint="eastAsia"/>
          <w:sz w:val="24"/>
          <w:szCs w:val="24"/>
        </w:rPr>
        <w:t>易</w:t>
      </w:r>
      <w:r>
        <w:rPr>
          <w:rFonts w:hint="eastAsia"/>
          <w:sz w:val="24"/>
          <w:szCs w:val="24"/>
        </w:rPr>
        <w:t>”</w:t>
      </w:r>
      <w:r w:rsidRPr="001A0593">
        <w:rPr>
          <w:rFonts w:hint="eastAsia"/>
          <w:sz w:val="24"/>
          <w:szCs w:val="24"/>
        </w:rPr>
        <w:t>，後有喪牛</w:t>
      </w:r>
      <w:r>
        <w:rPr>
          <w:rFonts w:hint="eastAsia"/>
          <w:sz w:val="24"/>
          <w:szCs w:val="24"/>
        </w:rPr>
        <w:t>于</w:t>
      </w:r>
      <w:r w:rsidRPr="001A0593">
        <w:rPr>
          <w:rFonts w:hint="eastAsia"/>
          <w:sz w:val="24"/>
          <w:szCs w:val="24"/>
        </w:rPr>
        <w:t>易</w:t>
      </w:r>
      <w:r>
        <w:rPr>
          <w:rFonts w:hint="eastAsia"/>
          <w:sz w:val="24"/>
          <w:szCs w:val="24"/>
        </w:rPr>
        <w:t>，</w:t>
      </w:r>
      <w:r w:rsidRPr="00BA2434">
        <w:rPr>
          <w:rFonts w:hint="eastAsia"/>
          <w:sz w:val="18"/>
          <w:szCs w:val="18"/>
        </w:rPr>
        <w:t>《旅》上九</w:t>
      </w:r>
      <w:r w:rsidRPr="001A0593">
        <w:rPr>
          <w:rFonts w:hint="eastAsia"/>
          <w:sz w:val="24"/>
          <w:szCs w:val="24"/>
        </w:rPr>
        <w:t>亦同此義。</w:t>
      </w:r>
      <w:r>
        <w:rPr>
          <w:rFonts w:hint="eastAsia"/>
          <w:sz w:val="24"/>
          <w:szCs w:val="24"/>
        </w:rPr>
        <w:t>’</w:t>
      </w:r>
      <w:r w:rsidRPr="001A0593">
        <w:rPr>
          <w:rFonts w:hint="eastAsia"/>
          <w:sz w:val="24"/>
          <w:szCs w:val="24"/>
        </w:rPr>
        <w:t>家大人曰：凡</w:t>
      </w:r>
      <w:r>
        <w:rPr>
          <w:rFonts w:hint="eastAsia"/>
          <w:sz w:val="24"/>
          <w:szCs w:val="24"/>
        </w:rPr>
        <w:t>《</w:t>
      </w:r>
      <w:r w:rsidRPr="001A0593">
        <w:rPr>
          <w:rFonts w:hint="eastAsia"/>
          <w:sz w:val="24"/>
          <w:szCs w:val="24"/>
        </w:rPr>
        <w:t>易</w:t>
      </w:r>
      <w:r>
        <w:rPr>
          <w:rFonts w:hint="eastAsia"/>
          <w:sz w:val="24"/>
          <w:szCs w:val="24"/>
        </w:rPr>
        <w:t>》</w:t>
      </w:r>
      <w:r w:rsidRPr="001A0593">
        <w:rPr>
          <w:rFonts w:hint="eastAsia"/>
          <w:sz w:val="24"/>
          <w:szCs w:val="24"/>
        </w:rPr>
        <w:t>言</w:t>
      </w:r>
      <w:r>
        <w:rPr>
          <w:rFonts w:hint="eastAsia"/>
          <w:sz w:val="24"/>
          <w:szCs w:val="24"/>
        </w:rPr>
        <w:t>‘</w:t>
      </w:r>
      <w:r w:rsidRPr="001A0593">
        <w:rPr>
          <w:rFonts w:hint="eastAsia"/>
          <w:sz w:val="24"/>
          <w:szCs w:val="24"/>
        </w:rPr>
        <w:t>同人</w:t>
      </w:r>
      <w:r>
        <w:rPr>
          <w:rFonts w:hint="eastAsia"/>
          <w:sz w:val="24"/>
          <w:szCs w:val="24"/>
        </w:rPr>
        <w:t>于</w:t>
      </w:r>
      <w:r w:rsidRPr="001A0593">
        <w:rPr>
          <w:rFonts w:hint="eastAsia"/>
          <w:sz w:val="24"/>
          <w:szCs w:val="24"/>
        </w:rPr>
        <w:t>野</w:t>
      </w:r>
      <w:r>
        <w:rPr>
          <w:rFonts w:hint="eastAsia"/>
          <w:sz w:val="24"/>
          <w:szCs w:val="24"/>
        </w:rPr>
        <w:t>’、‘同人于</w:t>
      </w:r>
      <w:r w:rsidRPr="001A0593">
        <w:rPr>
          <w:rFonts w:hint="eastAsia"/>
          <w:sz w:val="24"/>
          <w:szCs w:val="24"/>
        </w:rPr>
        <w:t>門</w:t>
      </w:r>
      <w:r>
        <w:rPr>
          <w:rFonts w:hint="eastAsia"/>
          <w:sz w:val="24"/>
          <w:szCs w:val="24"/>
        </w:rPr>
        <w:t>’、‘同人于</w:t>
      </w:r>
      <w:r w:rsidRPr="001A0593">
        <w:rPr>
          <w:rFonts w:hint="eastAsia"/>
          <w:sz w:val="24"/>
          <w:szCs w:val="24"/>
        </w:rPr>
        <w:t>宗</w:t>
      </w:r>
      <w:r>
        <w:rPr>
          <w:rFonts w:hint="eastAsia"/>
          <w:sz w:val="24"/>
          <w:szCs w:val="24"/>
        </w:rPr>
        <w:t>’、‘伏戎于</w:t>
      </w:r>
      <w:r w:rsidRPr="001A0593">
        <w:rPr>
          <w:rFonts w:hint="eastAsia"/>
          <w:sz w:val="24"/>
          <w:szCs w:val="24"/>
        </w:rPr>
        <w:t>莽</w:t>
      </w:r>
      <w:r>
        <w:rPr>
          <w:rFonts w:hint="eastAsia"/>
          <w:sz w:val="24"/>
          <w:szCs w:val="24"/>
        </w:rPr>
        <w:t>’、‘同人于</w:t>
      </w:r>
      <w:r w:rsidRPr="001A0593">
        <w:rPr>
          <w:rFonts w:hint="eastAsia"/>
          <w:sz w:val="24"/>
          <w:szCs w:val="24"/>
        </w:rPr>
        <w:t>郊</w:t>
      </w:r>
      <w:r>
        <w:rPr>
          <w:rFonts w:hint="eastAsia"/>
          <w:sz w:val="24"/>
          <w:szCs w:val="24"/>
        </w:rPr>
        <w:t>’、‘拂經于</w:t>
      </w:r>
      <w:r w:rsidRPr="001A0593">
        <w:rPr>
          <w:rFonts w:hint="eastAsia"/>
          <w:sz w:val="24"/>
          <w:szCs w:val="24"/>
        </w:rPr>
        <w:t>丘</w:t>
      </w:r>
      <w:r>
        <w:rPr>
          <w:rFonts w:hint="eastAsia"/>
          <w:sz w:val="24"/>
          <w:szCs w:val="24"/>
        </w:rPr>
        <w:t>’、‘遇主于</w:t>
      </w:r>
      <w:r w:rsidRPr="001A0593">
        <w:rPr>
          <w:rFonts w:hint="eastAsia"/>
          <w:sz w:val="24"/>
          <w:szCs w:val="24"/>
        </w:rPr>
        <w:t>巷</w:t>
      </w:r>
      <w:r>
        <w:rPr>
          <w:rFonts w:hint="eastAsia"/>
          <w:sz w:val="24"/>
          <w:szCs w:val="24"/>
        </w:rPr>
        <w:t>’</w:t>
      </w:r>
      <w:r w:rsidRPr="001A0593">
        <w:rPr>
          <w:rFonts w:hint="eastAsia"/>
          <w:sz w:val="24"/>
          <w:szCs w:val="24"/>
        </w:rPr>
        <w:t>，末一字皆實指其地，</w:t>
      </w:r>
      <w:r>
        <w:rPr>
          <w:rFonts w:hint="eastAsia"/>
          <w:sz w:val="24"/>
          <w:szCs w:val="24"/>
        </w:rPr>
        <w:t>‘喪羊于</w:t>
      </w:r>
      <w:r w:rsidRPr="001A0593">
        <w:rPr>
          <w:rFonts w:hint="eastAsia"/>
          <w:sz w:val="24"/>
          <w:szCs w:val="24"/>
        </w:rPr>
        <w:t>易</w:t>
      </w:r>
      <w:r>
        <w:rPr>
          <w:rFonts w:hint="eastAsia"/>
          <w:sz w:val="24"/>
          <w:szCs w:val="24"/>
        </w:rPr>
        <w:t>’、‘喪牛于</w:t>
      </w:r>
      <w:r w:rsidRPr="001A0593">
        <w:rPr>
          <w:rFonts w:hint="eastAsia"/>
          <w:sz w:val="24"/>
          <w:szCs w:val="24"/>
        </w:rPr>
        <w:t>易</w:t>
      </w:r>
      <w:r>
        <w:rPr>
          <w:rFonts w:hint="eastAsia"/>
          <w:sz w:val="24"/>
          <w:szCs w:val="24"/>
        </w:rPr>
        <w:t>’</w:t>
      </w:r>
      <w:r w:rsidRPr="001A0593">
        <w:rPr>
          <w:rFonts w:hint="eastAsia"/>
          <w:sz w:val="24"/>
          <w:szCs w:val="24"/>
        </w:rPr>
        <w:t>，文義亦同。《荀子·富國篇》</w:t>
      </w:r>
      <w:r>
        <w:rPr>
          <w:rFonts w:hint="eastAsia"/>
          <w:sz w:val="24"/>
          <w:szCs w:val="24"/>
        </w:rPr>
        <w:t>：‘</w:t>
      </w:r>
      <w:r w:rsidRPr="001A0593">
        <w:rPr>
          <w:rFonts w:hint="eastAsia"/>
          <w:sz w:val="24"/>
          <w:szCs w:val="24"/>
        </w:rPr>
        <w:t>觀國之治亂臧否，至於疆易而端已見矣</w:t>
      </w:r>
      <w:r>
        <w:rPr>
          <w:rFonts w:hint="eastAsia"/>
          <w:sz w:val="24"/>
          <w:szCs w:val="24"/>
        </w:rPr>
        <w:t>。’</w:t>
      </w:r>
      <w:r w:rsidRPr="001A0593">
        <w:rPr>
          <w:rFonts w:hint="eastAsia"/>
          <w:sz w:val="24"/>
          <w:szCs w:val="24"/>
        </w:rPr>
        <w:t>《周頌·載芟》</w:t>
      </w:r>
      <w:proofErr w:type="gramStart"/>
      <w:r w:rsidRPr="001A0593">
        <w:rPr>
          <w:rFonts w:hint="eastAsia"/>
          <w:sz w:val="24"/>
          <w:szCs w:val="24"/>
        </w:rPr>
        <w:t>傳</w:t>
      </w:r>
      <w:proofErr w:type="gramEnd"/>
      <w:r w:rsidRPr="001A0593">
        <w:rPr>
          <w:rFonts w:hint="eastAsia"/>
          <w:sz w:val="24"/>
          <w:szCs w:val="24"/>
        </w:rPr>
        <w:t>曰</w:t>
      </w:r>
      <w:r>
        <w:rPr>
          <w:rFonts w:hint="eastAsia"/>
          <w:sz w:val="24"/>
          <w:szCs w:val="24"/>
        </w:rPr>
        <w:t>：‘畛，易也。’《漢書·禮樂志》《安世房中歌》‘</w:t>
      </w:r>
      <w:r w:rsidRPr="001A0593">
        <w:rPr>
          <w:rFonts w:hint="eastAsia"/>
          <w:sz w:val="24"/>
          <w:szCs w:val="24"/>
        </w:rPr>
        <w:t>吾易久遠</w:t>
      </w:r>
      <w:r>
        <w:rPr>
          <w:rFonts w:hint="eastAsia"/>
          <w:sz w:val="24"/>
          <w:szCs w:val="24"/>
        </w:rPr>
        <w:t>’</w:t>
      </w:r>
      <w:r w:rsidRPr="001A0593">
        <w:rPr>
          <w:rFonts w:hint="eastAsia"/>
          <w:sz w:val="24"/>
          <w:szCs w:val="24"/>
        </w:rPr>
        <w:t>，晉灼曰</w:t>
      </w:r>
      <w:r>
        <w:rPr>
          <w:rFonts w:hint="eastAsia"/>
          <w:sz w:val="24"/>
          <w:szCs w:val="24"/>
        </w:rPr>
        <w:t>：‘易，疆易也。’</w:t>
      </w:r>
      <w:r w:rsidRPr="001A0593">
        <w:rPr>
          <w:rFonts w:hint="eastAsia"/>
          <w:sz w:val="24"/>
          <w:szCs w:val="24"/>
        </w:rPr>
        <w:t>《漢沛相楊統碑》</w:t>
      </w:r>
      <w:r>
        <w:rPr>
          <w:rFonts w:hint="eastAsia"/>
          <w:sz w:val="24"/>
          <w:szCs w:val="24"/>
        </w:rPr>
        <w:t>‘</w:t>
      </w:r>
      <w:r w:rsidRPr="001A0593">
        <w:rPr>
          <w:rFonts w:hint="eastAsia"/>
          <w:sz w:val="24"/>
          <w:szCs w:val="24"/>
        </w:rPr>
        <w:t>疆易不争</w:t>
      </w:r>
      <w:r>
        <w:rPr>
          <w:rFonts w:hint="eastAsia"/>
          <w:sz w:val="24"/>
          <w:szCs w:val="24"/>
        </w:rPr>
        <w:t>’，</w:t>
      </w:r>
      <w:r w:rsidRPr="001A0593">
        <w:rPr>
          <w:rFonts w:hint="eastAsia"/>
          <w:sz w:val="24"/>
          <w:szCs w:val="24"/>
        </w:rPr>
        <w:t>《魏横海將軍吕君碑》</w:t>
      </w:r>
      <w:r>
        <w:rPr>
          <w:rFonts w:hint="eastAsia"/>
          <w:sz w:val="24"/>
          <w:szCs w:val="24"/>
        </w:rPr>
        <w:t>‘慎守畺</w:t>
      </w:r>
      <w:r w:rsidRPr="001A0593">
        <w:rPr>
          <w:rFonts w:hint="eastAsia"/>
          <w:sz w:val="24"/>
          <w:szCs w:val="24"/>
        </w:rPr>
        <w:t>易</w:t>
      </w:r>
      <w:r>
        <w:rPr>
          <w:rFonts w:hint="eastAsia"/>
          <w:sz w:val="24"/>
          <w:szCs w:val="24"/>
        </w:rPr>
        <w:t>’，</w:t>
      </w:r>
      <w:r w:rsidRPr="001A0593">
        <w:rPr>
          <w:rFonts w:hint="eastAsia"/>
          <w:sz w:val="24"/>
          <w:szCs w:val="24"/>
        </w:rPr>
        <w:t>是古‘疆埸’字多作‘易’，故《説文》無‘埸’字。</w:t>
      </w:r>
    </w:p>
    <w:p w14:paraId="0C6F5FFB" w14:textId="77777777" w:rsidR="00BC0FE5" w:rsidRPr="001A0593" w:rsidRDefault="00BC0FE5" w:rsidP="006F3055">
      <w:pPr>
        <w:spacing w:line="400" w:lineRule="exact"/>
        <w:rPr>
          <w:sz w:val="24"/>
          <w:szCs w:val="24"/>
        </w:rPr>
      </w:pPr>
    </w:p>
    <w:p w14:paraId="27C1E6C5" w14:textId="77777777" w:rsidR="003121E9" w:rsidRPr="00BA2434" w:rsidRDefault="003121E9" w:rsidP="006F3055">
      <w:pPr>
        <w:spacing w:line="400" w:lineRule="exact"/>
        <w:ind w:firstLineChars="196" w:firstLine="551"/>
        <w:rPr>
          <w:b/>
          <w:sz w:val="28"/>
          <w:szCs w:val="28"/>
        </w:rPr>
      </w:pPr>
      <w:proofErr w:type="gramStart"/>
      <w:r w:rsidRPr="00BA2434">
        <w:rPr>
          <w:rFonts w:hint="eastAsia"/>
          <w:b/>
          <w:sz w:val="28"/>
          <w:szCs w:val="28"/>
        </w:rPr>
        <w:t>康侯</w:t>
      </w:r>
      <w:proofErr w:type="gramEnd"/>
      <w:r w:rsidRPr="00BA2434">
        <w:rPr>
          <w:rFonts w:hint="eastAsia"/>
          <w:b/>
          <w:sz w:val="28"/>
          <w:szCs w:val="28"/>
        </w:rPr>
        <w:t xml:space="preserve">  </w:t>
      </w:r>
      <w:r w:rsidRPr="00BA2434">
        <w:rPr>
          <w:rFonts w:hint="eastAsia"/>
          <w:b/>
          <w:sz w:val="28"/>
          <w:szCs w:val="28"/>
        </w:rPr>
        <w:t>離王公也</w:t>
      </w:r>
    </w:p>
    <w:p w14:paraId="54BECB16" w14:textId="77777777" w:rsidR="003121E9" w:rsidRDefault="003121E9" w:rsidP="006F3055">
      <w:pPr>
        <w:spacing w:line="400" w:lineRule="exact"/>
        <w:rPr>
          <w:sz w:val="24"/>
          <w:szCs w:val="24"/>
        </w:rPr>
      </w:pPr>
      <w:r w:rsidRPr="001A0593">
        <w:rPr>
          <w:rFonts w:hint="eastAsia"/>
          <w:sz w:val="24"/>
          <w:szCs w:val="24"/>
        </w:rPr>
        <w:t>《晉》</w:t>
      </w:r>
      <w:r>
        <w:rPr>
          <w:rFonts w:hint="eastAsia"/>
          <w:sz w:val="24"/>
          <w:szCs w:val="24"/>
        </w:rPr>
        <w:t>‘</w:t>
      </w:r>
      <w:r w:rsidRPr="001A0593">
        <w:rPr>
          <w:rFonts w:hint="eastAsia"/>
          <w:sz w:val="24"/>
          <w:szCs w:val="24"/>
        </w:rPr>
        <w:t>康侯</w:t>
      </w:r>
      <w:r>
        <w:rPr>
          <w:rFonts w:hint="eastAsia"/>
          <w:sz w:val="24"/>
          <w:szCs w:val="24"/>
        </w:rPr>
        <w:t>’</w:t>
      </w:r>
      <w:r w:rsidRPr="001A0593">
        <w:rPr>
          <w:rFonts w:hint="eastAsia"/>
          <w:sz w:val="24"/>
          <w:szCs w:val="24"/>
        </w:rPr>
        <w:t>，荀爽注曰：‘陰進居五，處用事之位，陽中之陰，侯之象也。陰性安静，故曰康侯。’</w:t>
      </w:r>
      <w:proofErr w:type="gramStart"/>
      <w:r w:rsidRPr="001A0593">
        <w:rPr>
          <w:rFonts w:hint="eastAsia"/>
          <w:sz w:val="24"/>
          <w:szCs w:val="24"/>
        </w:rPr>
        <w:t>虞翻注曰</w:t>
      </w:r>
      <w:proofErr w:type="gramEnd"/>
      <w:r w:rsidRPr="001A0593">
        <w:rPr>
          <w:rFonts w:hint="eastAsia"/>
          <w:sz w:val="24"/>
          <w:szCs w:val="24"/>
        </w:rPr>
        <w:t>：</w:t>
      </w:r>
      <w:r>
        <w:rPr>
          <w:rFonts w:hint="eastAsia"/>
          <w:sz w:val="24"/>
          <w:szCs w:val="24"/>
        </w:rPr>
        <w:t>‘</w:t>
      </w:r>
      <w:r w:rsidRPr="001A0593">
        <w:rPr>
          <w:rFonts w:hint="eastAsia"/>
          <w:sz w:val="24"/>
          <w:szCs w:val="24"/>
        </w:rPr>
        <w:t>坤爲康，康，安也。初，動體也。震爲侯，故曰康侯。</w:t>
      </w:r>
      <w:r>
        <w:rPr>
          <w:rFonts w:hint="eastAsia"/>
          <w:sz w:val="24"/>
          <w:szCs w:val="24"/>
        </w:rPr>
        <w:t>’</w:t>
      </w:r>
      <w:r w:rsidRPr="001A0593">
        <w:rPr>
          <w:rFonts w:hint="eastAsia"/>
          <w:sz w:val="24"/>
          <w:szCs w:val="24"/>
        </w:rPr>
        <w:t>引之謹案：</w:t>
      </w:r>
      <w:proofErr w:type="gramStart"/>
      <w:r w:rsidRPr="001A0593">
        <w:rPr>
          <w:rFonts w:hint="eastAsia"/>
          <w:sz w:val="24"/>
          <w:szCs w:val="24"/>
        </w:rPr>
        <w:t>荀</w:t>
      </w:r>
      <w:proofErr w:type="gramEnd"/>
      <w:r w:rsidRPr="001A0593">
        <w:rPr>
          <w:rFonts w:hint="eastAsia"/>
          <w:sz w:val="24"/>
          <w:szCs w:val="24"/>
        </w:rPr>
        <w:t>説是也。</w:t>
      </w:r>
      <w:proofErr w:type="gramStart"/>
      <w:r w:rsidRPr="001A0593">
        <w:rPr>
          <w:rFonts w:hint="eastAsia"/>
          <w:sz w:val="24"/>
          <w:szCs w:val="24"/>
        </w:rPr>
        <w:t>卦自《觀》來</w:t>
      </w:r>
      <w:proofErr w:type="gramEnd"/>
      <w:r w:rsidRPr="001A0593">
        <w:rPr>
          <w:rFonts w:hint="eastAsia"/>
          <w:sz w:val="24"/>
          <w:szCs w:val="24"/>
        </w:rPr>
        <w:t>，《彖傳》曰</w:t>
      </w:r>
      <w:r>
        <w:rPr>
          <w:rFonts w:hint="eastAsia"/>
          <w:sz w:val="24"/>
          <w:szCs w:val="24"/>
        </w:rPr>
        <w:t>：‘柔進而上行。’</w:t>
      </w:r>
      <w:r w:rsidRPr="001A0593">
        <w:rPr>
          <w:rFonts w:hint="eastAsia"/>
          <w:sz w:val="24"/>
          <w:szCs w:val="24"/>
        </w:rPr>
        <w:t>謂六四進五也，則所謂侯者</w:t>
      </w:r>
      <w:r>
        <w:rPr>
          <w:rFonts w:hint="eastAsia"/>
          <w:sz w:val="24"/>
          <w:szCs w:val="24"/>
        </w:rPr>
        <w:t>，</w:t>
      </w:r>
      <w:r w:rsidRPr="001A0593">
        <w:rPr>
          <w:rFonts w:hint="eastAsia"/>
          <w:sz w:val="24"/>
          <w:szCs w:val="24"/>
        </w:rPr>
        <w:t>當指此</w:t>
      </w:r>
      <w:proofErr w:type="gramStart"/>
      <w:r w:rsidRPr="001A0593">
        <w:rPr>
          <w:rFonts w:hint="eastAsia"/>
          <w:sz w:val="24"/>
          <w:szCs w:val="24"/>
        </w:rPr>
        <w:t>爻</w:t>
      </w:r>
      <w:proofErr w:type="gramEnd"/>
      <w:r w:rsidRPr="001A0593">
        <w:rPr>
          <w:rFonts w:hint="eastAsia"/>
          <w:sz w:val="24"/>
          <w:szCs w:val="24"/>
        </w:rPr>
        <w:t>，蓋六五《離》之中畫也。</w:t>
      </w:r>
      <w:proofErr w:type="gramStart"/>
      <w:r w:rsidRPr="001A0593">
        <w:rPr>
          <w:rFonts w:hint="eastAsia"/>
          <w:sz w:val="24"/>
          <w:szCs w:val="24"/>
        </w:rPr>
        <w:t>僖</w:t>
      </w:r>
      <w:proofErr w:type="gramEnd"/>
      <w:r w:rsidRPr="001A0593">
        <w:rPr>
          <w:rFonts w:hint="eastAsia"/>
          <w:sz w:val="24"/>
          <w:szCs w:val="24"/>
        </w:rPr>
        <w:t>二十五年《左傳》説晉侯納王事曰：</w:t>
      </w:r>
      <w:proofErr w:type="gramStart"/>
      <w:r>
        <w:rPr>
          <w:rFonts w:hint="eastAsia"/>
          <w:sz w:val="24"/>
          <w:szCs w:val="24"/>
        </w:rPr>
        <w:t>‘筮</w:t>
      </w:r>
      <w:proofErr w:type="gramEnd"/>
      <w:r>
        <w:rPr>
          <w:rFonts w:hint="eastAsia"/>
          <w:sz w:val="24"/>
          <w:szCs w:val="24"/>
        </w:rPr>
        <w:t>之，遇《大有》</w:t>
      </w:r>
      <w:r w:rsidRPr="00D13A89">
        <w:rPr>
          <w:rFonts w:hint="eastAsia"/>
          <w:sz w:val="24"/>
          <w:szCs w:val="24"/>
          <w:shd w:val="pct15" w:color="auto" w:fill="FFFFFF"/>
        </w:rPr>
        <w:t xml:space="preserve">  </w:t>
      </w:r>
      <w:r w:rsidRPr="00D13A89">
        <w:rPr>
          <w:rFonts w:hint="eastAsia"/>
          <w:sz w:val="18"/>
          <w:szCs w:val="18"/>
        </w:rPr>
        <w:t>杜注：</w:t>
      </w:r>
      <w:proofErr w:type="gramStart"/>
      <w:r w:rsidRPr="00D13A89">
        <w:rPr>
          <w:rFonts w:hint="eastAsia"/>
          <w:sz w:val="18"/>
          <w:szCs w:val="18"/>
        </w:rPr>
        <w:t>‘</w:t>
      </w:r>
      <w:proofErr w:type="gramEnd"/>
      <w:r w:rsidRPr="00D13A89">
        <w:rPr>
          <w:rFonts w:hint="eastAsia"/>
          <w:sz w:val="18"/>
          <w:szCs w:val="18"/>
        </w:rPr>
        <w:t>《乾》下《離》上《大有》。</w:t>
      </w:r>
      <w:proofErr w:type="gramStart"/>
      <w:r w:rsidRPr="00D13A89">
        <w:rPr>
          <w:rFonts w:hint="eastAsia"/>
          <w:sz w:val="18"/>
          <w:szCs w:val="18"/>
        </w:rPr>
        <w:t>’</w:t>
      </w:r>
      <w:proofErr w:type="gramEnd"/>
      <w:r w:rsidRPr="001A0593">
        <w:rPr>
          <w:rFonts w:hint="eastAsia"/>
          <w:sz w:val="24"/>
          <w:szCs w:val="24"/>
        </w:rPr>
        <w:t>之《睽》</w:t>
      </w:r>
      <w:r>
        <w:rPr>
          <w:rFonts w:hint="eastAsia"/>
          <w:sz w:val="24"/>
          <w:szCs w:val="24"/>
        </w:rPr>
        <w:t>，</w:t>
      </w:r>
      <w:r w:rsidRPr="00D13A89">
        <w:rPr>
          <w:rFonts w:hint="eastAsia"/>
          <w:sz w:val="24"/>
          <w:szCs w:val="24"/>
          <w:shd w:val="pct15" w:color="auto" w:fill="FFFFFF"/>
        </w:rPr>
        <w:t xml:space="preserve">   </w:t>
      </w:r>
      <w:r w:rsidRPr="00D13A89">
        <w:rPr>
          <w:rFonts w:hint="eastAsia"/>
          <w:sz w:val="18"/>
          <w:szCs w:val="18"/>
        </w:rPr>
        <w:t>杜注：‘《兑》下《離》上，《睽》，《大有》九三變而爲《睽》。’</w:t>
      </w:r>
      <w:r>
        <w:rPr>
          <w:rFonts w:hint="eastAsia"/>
          <w:sz w:val="24"/>
          <w:szCs w:val="24"/>
        </w:rPr>
        <w:t>曰</w:t>
      </w:r>
      <w:r w:rsidRPr="001A0593">
        <w:rPr>
          <w:rFonts w:hint="eastAsia"/>
          <w:sz w:val="24"/>
          <w:szCs w:val="24"/>
        </w:rPr>
        <w:t>吉。</w:t>
      </w:r>
      <w:proofErr w:type="gramStart"/>
      <w:r>
        <w:rPr>
          <w:rFonts w:hint="eastAsia"/>
          <w:sz w:val="24"/>
          <w:szCs w:val="24"/>
        </w:rPr>
        <w:t>’</w:t>
      </w:r>
      <w:proofErr w:type="gramEnd"/>
      <w:r w:rsidRPr="001A0593">
        <w:rPr>
          <w:rFonts w:hint="eastAsia"/>
          <w:sz w:val="24"/>
          <w:szCs w:val="24"/>
        </w:rPr>
        <w:t>且是卦也，天爲</w:t>
      </w:r>
      <w:proofErr w:type="gramStart"/>
      <w:r w:rsidRPr="001A0593">
        <w:rPr>
          <w:rFonts w:hint="eastAsia"/>
          <w:sz w:val="24"/>
          <w:szCs w:val="24"/>
        </w:rPr>
        <w:t>澤</w:t>
      </w:r>
      <w:proofErr w:type="gramEnd"/>
      <w:r w:rsidRPr="001A0593">
        <w:rPr>
          <w:rFonts w:hint="eastAsia"/>
          <w:sz w:val="24"/>
          <w:szCs w:val="24"/>
        </w:rPr>
        <w:t>以當日，</w:t>
      </w:r>
      <w:proofErr w:type="gramStart"/>
      <w:r w:rsidRPr="001A0593">
        <w:rPr>
          <w:rFonts w:hint="eastAsia"/>
          <w:sz w:val="24"/>
          <w:szCs w:val="24"/>
        </w:rPr>
        <w:t>天子降心以</w:t>
      </w:r>
      <w:proofErr w:type="gramEnd"/>
      <w:r w:rsidRPr="001A0593">
        <w:rPr>
          <w:rFonts w:hint="eastAsia"/>
          <w:sz w:val="24"/>
          <w:szCs w:val="24"/>
        </w:rPr>
        <w:t>逆公，</w:t>
      </w:r>
      <w:proofErr w:type="gramStart"/>
      <w:r w:rsidRPr="001A0593">
        <w:rPr>
          <w:rFonts w:hint="eastAsia"/>
          <w:sz w:val="24"/>
          <w:szCs w:val="24"/>
        </w:rPr>
        <w:t>不</w:t>
      </w:r>
      <w:proofErr w:type="gramEnd"/>
      <w:r w:rsidRPr="001A0593">
        <w:rPr>
          <w:rFonts w:hint="eastAsia"/>
          <w:sz w:val="24"/>
          <w:szCs w:val="24"/>
        </w:rPr>
        <w:t>亦可乎？是以離日爲公侯也，《晉》上體《離》，故謂之侯，何必初</w:t>
      </w:r>
      <w:proofErr w:type="gramStart"/>
      <w:r w:rsidRPr="001A0593">
        <w:rPr>
          <w:rFonts w:hint="eastAsia"/>
          <w:sz w:val="24"/>
          <w:szCs w:val="24"/>
        </w:rPr>
        <w:t>爻動</w:t>
      </w:r>
      <w:proofErr w:type="gramEnd"/>
      <w:r w:rsidRPr="001A0593">
        <w:rPr>
          <w:rFonts w:hint="eastAsia"/>
          <w:sz w:val="24"/>
          <w:szCs w:val="24"/>
        </w:rPr>
        <w:t>而</w:t>
      </w:r>
      <w:proofErr w:type="gramStart"/>
      <w:r w:rsidRPr="001A0593">
        <w:rPr>
          <w:rFonts w:hint="eastAsia"/>
          <w:sz w:val="24"/>
          <w:szCs w:val="24"/>
        </w:rPr>
        <w:t>後</w:t>
      </w:r>
      <w:proofErr w:type="gramEnd"/>
      <w:r w:rsidRPr="001A0593">
        <w:rPr>
          <w:rFonts w:hint="eastAsia"/>
          <w:sz w:val="24"/>
          <w:szCs w:val="24"/>
        </w:rPr>
        <w:t>爲侯乎？杜預解《左傳》曰：‘日之在天，垂曜在澤，天子</w:t>
      </w:r>
      <w:r w:rsidRPr="001A0593">
        <w:rPr>
          <w:rFonts w:hint="eastAsia"/>
          <w:sz w:val="24"/>
          <w:szCs w:val="24"/>
        </w:rPr>
        <w:lastRenderedPageBreak/>
        <w:t>在上，説心在下，是降心逆公之象。’夫</w:t>
      </w:r>
      <w:r>
        <w:rPr>
          <w:rFonts w:hint="eastAsia"/>
          <w:sz w:val="24"/>
          <w:szCs w:val="24"/>
        </w:rPr>
        <w:t>《</w:t>
      </w:r>
      <w:r w:rsidRPr="001A0593">
        <w:rPr>
          <w:rFonts w:hint="eastAsia"/>
          <w:sz w:val="24"/>
          <w:szCs w:val="24"/>
        </w:rPr>
        <w:t>傳</w:t>
      </w:r>
      <w:r>
        <w:rPr>
          <w:rFonts w:hint="eastAsia"/>
          <w:sz w:val="24"/>
          <w:szCs w:val="24"/>
        </w:rPr>
        <w:t>》</w:t>
      </w:r>
      <w:r w:rsidRPr="001A0593">
        <w:rPr>
          <w:rFonts w:hint="eastAsia"/>
          <w:sz w:val="24"/>
          <w:szCs w:val="24"/>
        </w:rPr>
        <w:t>以日爲公，</w:t>
      </w:r>
      <w:proofErr w:type="gramStart"/>
      <w:r w:rsidRPr="001A0593">
        <w:rPr>
          <w:rFonts w:hint="eastAsia"/>
          <w:sz w:val="24"/>
          <w:szCs w:val="24"/>
        </w:rPr>
        <w:t>杜乃以</w:t>
      </w:r>
      <w:proofErr w:type="gramEnd"/>
      <w:r w:rsidRPr="001A0593">
        <w:rPr>
          <w:rFonts w:hint="eastAsia"/>
          <w:sz w:val="24"/>
          <w:szCs w:val="24"/>
        </w:rPr>
        <w:t>日爲天子，失之矣。成十六年</w:t>
      </w:r>
      <w:r>
        <w:rPr>
          <w:rFonts w:hint="eastAsia"/>
          <w:sz w:val="24"/>
          <w:szCs w:val="24"/>
        </w:rPr>
        <w:t>《</w:t>
      </w:r>
      <w:r w:rsidRPr="001A0593">
        <w:rPr>
          <w:rFonts w:hint="eastAsia"/>
          <w:sz w:val="24"/>
          <w:szCs w:val="24"/>
        </w:rPr>
        <w:t>傳</w:t>
      </w:r>
      <w:r>
        <w:rPr>
          <w:rFonts w:hint="eastAsia"/>
          <w:sz w:val="24"/>
          <w:szCs w:val="24"/>
        </w:rPr>
        <w:t>》‘</w:t>
      </w:r>
      <w:r w:rsidRPr="001A0593">
        <w:rPr>
          <w:rFonts w:hint="eastAsia"/>
          <w:sz w:val="24"/>
          <w:szCs w:val="24"/>
        </w:rPr>
        <w:t>南國</w:t>
      </w:r>
      <w:r w:rsidRPr="00DE19CF">
        <w:rPr>
          <w:rFonts w:hint="eastAsia"/>
          <w:sz w:val="24"/>
          <w:szCs w:val="24"/>
        </w:rPr>
        <w:t>䠞</w:t>
      </w:r>
      <w:r w:rsidRPr="001A0593">
        <w:rPr>
          <w:rFonts w:hint="eastAsia"/>
          <w:sz w:val="24"/>
          <w:szCs w:val="24"/>
        </w:rPr>
        <w:t>，射其元王，中厥目</w:t>
      </w:r>
      <w:r>
        <w:rPr>
          <w:rFonts w:hint="eastAsia"/>
          <w:sz w:val="24"/>
          <w:szCs w:val="24"/>
        </w:rPr>
        <w:t>’，</w:t>
      </w:r>
      <w:r w:rsidRPr="001A0593">
        <w:rPr>
          <w:rFonts w:hint="eastAsia"/>
          <w:sz w:val="24"/>
          <w:szCs w:val="24"/>
        </w:rPr>
        <w:t>杜注曰：</w:t>
      </w:r>
      <w:r>
        <w:rPr>
          <w:rFonts w:hint="eastAsia"/>
          <w:sz w:val="24"/>
          <w:szCs w:val="24"/>
        </w:rPr>
        <w:t>‘</w:t>
      </w:r>
      <w:r w:rsidRPr="001A0593">
        <w:rPr>
          <w:rFonts w:hint="eastAsia"/>
          <w:sz w:val="24"/>
          <w:szCs w:val="24"/>
        </w:rPr>
        <w:t>南國勢</w:t>
      </w:r>
      <w:r w:rsidRPr="00DE19CF">
        <w:rPr>
          <w:rFonts w:hint="eastAsia"/>
          <w:sz w:val="24"/>
          <w:szCs w:val="24"/>
        </w:rPr>
        <w:t>䠞</w:t>
      </w:r>
      <w:r w:rsidRPr="001A0593">
        <w:rPr>
          <w:rFonts w:hint="eastAsia"/>
          <w:sz w:val="24"/>
          <w:szCs w:val="24"/>
        </w:rPr>
        <w:t>，則《離》受其咎，《離》爲諸侯，又爲目。</w:t>
      </w:r>
      <w:r>
        <w:rPr>
          <w:rFonts w:hint="eastAsia"/>
          <w:sz w:val="24"/>
          <w:szCs w:val="24"/>
        </w:rPr>
        <w:t>’</w:t>
      </w:r>
      <w:r w:rsidRPr="001A0593">
        <w:rPr>
          <w:rFonts w:hint="eastAsia"/>
          <w:sz w:val="24"/>
          <w:szCs w:val="24"/>
        </w:rPr>
        <w:t>是離爲諸侯</w:t>
      </w:r>
      <w:r>
        <w:rPr>
          <w:rFonts w:hint="eastAsia"/>
          <w:sz w:val="24"/>
          <w:szCs w:val="24"/>
        </w:rPr>
        <w:t>，</w:t>
      </w:r>
      <w:r w:rsidRPr="001A0593">
        <w:rPr>
          <w:rFonts w:hint="eastAsia"/>
          <w:sz w:val="24"/>
          <w:szCs w:val="24"/>
        </w:rPr>
        <w:t>舊有此説。又《離·象傳》</w:t>
      </w:r>
      <w:r>
        <w:rPr>
          <w:rFonts w:hint="eastAsia"/>
          <w:sz w:val="24"/>
          <w:szCs w:val="24"/>
        </w:rPr>
        <w:t>：‘</w:t>
      </w:r>
      <w:r w:rsidRPr="001A0593">
        <w:rPr>
          <w:rFonts w:hint="eastAsia"/>
          <w:sz w:val="24"/>
          <w:szCs w:val="24"/>
        </w:rPr>
        <w:t>六五之吉，離王公也。</w:t>
      </w:r>
      <w:r>
        <w:rPr>
          <w:rFonts w:hint="eastAsia"/>
          <w:sz w:val="24"/>
          <w:szCs w:val="24"/>
        </w:rPr>
        <w:t>’</w:t>
      </w:r>
      <w:r w:rsidRPr="001A0593">
        <w:rPr>
          <w:rFonts w:hint="eastAsia"/>
          <w:sz w:val="24"/>
          <w:szCs w:val="24"/>
        </w:rPr>
        <w:t>《正義》曰：‘五爲王位，而言公者，此連王而言公，取其便文以合韻也。’案</w:t>
      </w:r>
      <w:r>
        <w:rPr>
          <w:rFonts w:hint="eastAsia"/>
          <w:sz w:val="24"/>
          <w:szCs w:val="24"/>
        </w:rPr>
        <w:t>：</w:t>
      </w:r>
      <w:r w:rsidRPr="001A0593">
        <w:rPr>
          <w:rFonts w:hint="eastAsia"/>
          <w:sz w:val="24"/>
          <w:szCs w:val="24"/>
        </w:rPr>
        <w:t>《離》有諸侯之象，六五以陰居尊，猶《晉》之六五爲侯也，故曰公，非以</w:t>
      </w:r>
      <w:proofErr w:type="gramStart"/>
      <w:r w:rsidRPr="001A0593">
        <w:rPr>
          <w:rFonts w:hint="eastAsia"/>
          <w:sz w:val="24"/>
          <w:szCs w:val="24"/>
        </w:rPr>
        <w:t>會</w:t>
      </w:r>
      <w:proofErr w:type="gramEnd"/>
      <w:r w:rsidRPr="001A0593">
        <w:rPr>
          <w:rFonts w:hint="eastAsia"/>
          <w:sz w:val="24"/>
          <w:szCs w:val="24"/>
        </w:rPr>
        <w:t>韻而言公也。</w:t>
      </w:r>
    </w:p>
    <w:p w14:paraId="3681FBAF" w14:textId="77777777" w:rsidR="00BC0FE5" w:rsidRPr="001A0593" w:rsidRDefault="00BC0FE5" w:rsidP="006F3055">
      <w:pPr>
        <w:spacing w:line="400" w:lineRule="exact"/>
        <w:rPr>
          <w:sz w:val="24"/>
          <w:szCs w:val="24"/>
        </w:rPr>
      </w:pPr>
    </w:p>
    <w:p w14:paraId="33A1499C" w14:textId="77777777" w:rsidR="003121E9" w:rsidRPr="00DE19CF" w:rsidRDefault="003121E9" w:rsidP="006F3055">
      <w:pPr>
        <w:spacing w:line="400" w:lineRule="exact"/>
        <w:ind w:firstLineChars="196" w:firstLine="551"/>
        <w:rPr>
          <w:b/>
          <w:sz w:val="28"/>
          <w:szCs w:val="28"/>
        </w:rPr>
      </w:pPr>
      <w:r w:rsidRPr="00DE19CF">
        <w:rPr>
          <w:rFonts w:hint="eastAsia"/>
          <w:b/>
          <w:sz w:val="28"/>
          <w:szCs w:val="28"/>
        </w:rPr>
        <w:t>用錫馬</w:t>
      </w:r>
      <w:proofErr w:type="gramStart"/>
      <w:r w:rsidRPr="00DE19CF">
        <w:rPr>
          <w:rFonts w:hint="eastAsia"/>
          <w:b/>
          <w:sz w:val="28"/>
          <w:szCs w:val="28"/>
        </w:rPr>
        <w:t>蕃庶</w:t>
      </w:r>
      <w:proofErr w:type="gramEnd"/>
    </w:p>
    <w:p w14:paraId="4D91A1C4" w14:textId="77777777" w:rsidR="003121E9" w:rsidRDefault="003121E9" w:rsidP="006F3055">
      <w:pPr>
        <w:spacing w:line="400" w:lineRule="exact"/>
        <w:rPr>
          <w:sz w:val="24"/>
          <w:szCs w:val="24"/>
        </w:rPr>
      </w:pPr>
      <w:proofErr w:type="gramStart"/>
      <w:r w:rsidRPr="001A0593">
        <w:rPr>
          <w:rFonts w:hint="eastAsia"/>
          <w:sz w:val="24"/>
          <w:szCs w:val="24"/>
        </w:rPr>
        <w:t>虞注曰</w:t>
      </w:r>
      <w:proofErr w:type="gramEnd"/>
      <w:r w:rsidRPr="001A0593">
        <w:rPr>
          <w:rFonts w:hint="eastAsia"/>
          <w:sz w:val="24"/>
          <w:szCs w:val="24"/>
        </w:rPr>
        <w:t>：</w:t>
      </w:r>
      <w:r>
        <w:rPr>
          <w:rFonts w:hint="eastAsia"/>
          <w:sz w:val="24"/>
          <w:szCs w:val="24"/>
        </w:rPr>
        <w:t>‘</w:t>
      </w:r>
      <w:r w:rsidRPr="001A0593">
        <w:rPr>
          <w:rFonts w:hint="eastAsia"/>
          <w:sz w:val="24"/>
          <w:szCs w:val="24"/>
        </w:rPr>
        <w:t>初，動體也。震爲馬。謂初動成《震》。</w:t>
      </w:r>
      <w:r>
        <w:rPr>
          <w:rFonts w:hint="eastAsia"/>
          <w:sz w:val="24"/>
          <w:szCs w:val="24"/>
        </w:rPr>
        <w:t>’</w:t>
      </w:r>
      <w:r w:rsidRPr="001A0593">
        <w:rPr>
          <w:rFonts w:hint="eastAsia"/>
          <w:sz w:val="24"/>
          <w:szCs w:val="24"/>
        </w:rPr>
        <w:t>引之謹案：《彖》曰</w:t>
      </w:r>
      <w:r>
        <w:rPr>
          <w:rFonts w:hint="eastAsia"/>
          <w:sz w:val="24"/>
          <w:szCs w:val="24"/>
        </w:rPr>
        <w:t>：‘順而麗乎大明，柔進而上行，是以康侯用錫馬蕃庶，晝日三接也。’</w:t>
      </w:r>
      <w:r w:rsidRPr="001A0593">
        <w:rPr>
          <w:rFonts w:hint="eastAsia"/>
          <w:sz w:val="24"/>
          <w:szCs w:val="24"/>
        </w:rPr>
        <w:t>則</w:t>
      </w:r>
      <w:proofErr w:type="gramStart"/>
      <w:r w:rsidRPr="001A0593">
        <w:rPr>
          <w:rFonts w:hint="eastAsia"/>
          <w:sz w:val="24"/>
          <w:szCs w:val="24"/>
        </w:rPr>
        <w:t>本卦自有</w:t>
      </w:r>
      <w:proofErr w:type="gramEnd"/>
      <w:r w:rsidRPr="001A0593">
        <w:rPr>
          <w:rFonts w:hint="eastAsia"/>
          <w:sz w:val="24"/>
          <w:szCs w:val="24"/>
        </w:rPr>
        <w:t>錫馬之</w:t>
      </w:r>
      <w:proofErr w:type="gramStart"/>
      <w:r w:rsidRPr="001A0593">
        <w:rPr>
          <w:rFonts w:hint="eastAsia"/>
          <w:sz w:val="24"/>
          <w:szCs w:val="24"/>
        </w:rPr>
        <w:t>象</w:t>
      </w:r>
      <w:proofErr w:type="gramEnd"/>
      <w:r w:rsidRPr="001A0593">
        <w:rPr>
          <w:rFonts w:hint="eastAsia"/>
          <w:sz w:val="24"/>
          <w:szCs w:val="24"/>
        </w:rPr>
        <w:t>，何須變《坤》爲《震》乎？今案：馬謂坤也，《坤》卦辭曰：</w:t>
      </w:r>
      <w:r>
        <w:rPr>
          <w:rFonts w:hint="eastAsia"/>
          <w:sz w:val="24"/>
          <w:szCs w:val="24"/>
        </w:rPr>
        <w:t>‘</w:t>
      </w:r>
      <w:r w:rsidRPr="001A0593">
        <w:rPr>
          <w:rFonts w:hint="eastAsia"/>
          <w:sz w:val="24"/>
          <w:szCs w:val="24"/>
        </w:rPr>
        <w:t>利牝馬之貞。</w:t>
      </w:r>
      <w:r>
        <w:rPr>
          <w:rFonts w:hint="eastAsia"/>
          <w:sz w:val="24"/>
          <w:szCs w:val="24"/>
        </w:rPr>
        <w:t>’</w:t>
      </w:r>
      <w:r w:rsidRPr="001A0593">
        <w:rPr>
          <w:rFonts w:hint="eastAsia"/>
          <w:sz w:val="24"/>
          <w:szCs w:val="24"/>
        </w:rPr>
        <w:t>《京氏易傳》説《坤》</w:t>
      </w:r>
      <w:proofErr w:type="gramStart"/>
      <w:r w:rsidRPr="001A0593">
        <w:rPr>
          <w:rFonts w:hint="eastAsia"/>
          <w:sz w:val="24"/>
          <w:szCs w:val="24"/>
        </w:rPr>
        <w:t>象</w:t>
      </w:r>
      <w:proofErr w:type="gramEnd"/>
      <w:r w:rsidRPr="001A0593">
        <w:rPr>
          <w:rFonts w:hint="eastAsia"/>
          <w:sz w:val="24"/>
          <w:szCs w:val="24"/>
        </w:rPr>
        <w:t>曰：‘於類爲馬。’引《易》云：‘行地無彊。’閔元年《左傳》：‘畢萬筮仕於晉，遇《屯》之《比》，辛廖占之曰：震爲土，車從馬。’杜注曰：‘震變爲坤，震爲車，坤爲馬。’是其明證也。</w:t>
      </w:r>
    </w:p>
    <w:p w14:paraId="66F7A99A" w14:textId="77777777" w:rsidR="00BC0FE5" w:rsidRPr="001A0593" w:rsidRDefault="00BC0FE5" w:rsidP="006F3055">
      <w:pPr>
        <w:spacing w:line="400" w:lineRule="exact"/>
        <w:rPr>
          <w:sz w:val="24"/>
          <w:szCs w:val="24"/>
        </w:rPr>
      </w:pPr>
    </w:p>
    <w:p w14:paraId="46326B23" w14:textId="77777777" w:rsidR="003121E9" w:rsidRPr="00DE19CF" w:rsidRDefault="003121E9" w:rsidP="006F3055">
      <w:pPr>
        <w:spacing w:line="400" w:lineRule="exact"/>
        <w:ind w:firstLineChars="196" w:firstLine="551"/>
        <w:rPr>
          <w:b/>
          <w:sz w:val="28"/>
          <w:szCs w:val="28"/>
        </w:rPr>
      </w:pPr>
      <w:proofErr w:type="gramStart"/>
      <w:r w:rsidRPr="00DE19CF">
        <w:rPr>
          <w:rFonts w:hint="eastAsia"/>
          <w:b/>
          <w:sz w:val="28"/>
          <w:szCs w:val="28"/>
        </w:rPr>
        <w:t>王假有家</w:t>
      </w:r>
      <w:r w:rsidRPr="00DE19CF">
        <w:rPr>
          <w:rFonts w:hint="eastAsia"/>
          <w:b/>
          <w:sz w:val="28"/>
          <w:szCs w:val="28"/>
        </w:rPr>
        <w:t xml:space="preserve">  </w:t>
      </w:r>
      <w:r w:rsidRPr="00DE19CF">
        <w:rPr>
          <w:rFonts w:hint="eastAsia"/>
          <w:b/>
          <w:sz w:val="28"/>
          <w:szCs w:val="28"/>
        </w:rPr>
        <w:t>王假</w:t>
      </w:r>
      <w:proofErr w:type="gramEnd"/>
      <w:r w:rsidRPr="00DE19CF">
        <w:rPr>
          <w:rFonts w:hint="eastAsia"/>
          <w:b/>
          <w:sz w:val="28"/>
          <w:szCs w:val="28"/>
        </w:rPr>
        <w:t>之</w:t>
      </w:r>
    </w:p>
    <w:p w14:paraId="1744F0AA" w14:textId="77777777" w:rsidR="003121E9" w:rsidRDefault="003121E9" w:rsidP="006F3055">
      <w:pPr>
        <w:spacing w:line="400" w:lineRule="exact"/>
        <w:rPr>
          <w:sz w:val="24"/>
          <w:szCs w:val="24"/>
        </w:rPr>
      </w:pPr>
      <w:r w:rsidRPr="001A0593">
        <w:rPr>
          <w:rFonts w:hint="eastAsia"/>
          <w:sz w:val="24"/>
          <w:szCs w:val="24"/>
        </w:rPr>
        <w:t>《家人》</w:t>
      </w:r>
      <w:r>
        <w:rPr>
          <w:rFonts w:hint="eastAsia"/>
          <w:sz w:val="24"/>
          <w:szCs w:val="24"/>
        </w:rPr>
        <w:t>九五‘</w:t>
      </w:r>
      <w:r w:rsidRPr="001A0593">
        <w:rPr>
          <w:rFonts w:hint="eastAsia"/>
          <w:sz w:val="24"/>
          <w:szCs w:val="24"/>
        </w:rPr>
        <w:t>王假有家</w:t>
      </w:r>
      <w:r>
        <w:rPr>
          <w:rFonts w:hint="eastAsia"/>
          <w:sz w:val="24"/>
          <w:szCs w:val="24"/>
        </w:rPr>
        <w:t>’，</w:t>
      </w:r>
      <w:r w:rsidRPr="001A0593">
        <w:rPr>
          <w:rFonts w:hint="eastAsia"/>
          <w:sz w:val="24"/>
          <w:szCs w:val="24"/>
        </w:rPr>
        <w:t>陸績注曰：</w:t>
      </w:r>
      <w:r>
        <w:rPr>
          <w:rFonts w:hint="eastAsia"/>
          <w:sz w:val="24"/>
          <w:szCs w:val="24"/>
        </w:rPr>
        <w:t>‘</w:t>
      </w:r>
      <w:r w:rsidRPr="001A0593">
        <w:rPr>
          <w:rFonts w:hint="eastAsia"/>
          <w:sz w:val="24"/>
          <w:szCs w:val="24"/>
        </w:rPr>
        <w:t>假</w:t>
      </w:r>
      <w:r>
        <w:rPr>
          <w:rFonts w:hint="eastAsia"/>
          <w:sz w:val="24"/>
          <w:szCs w:val="24"/>
        </w:rPr>
        <w:t>，</w:t>
      </w:r>
      <w:r w:rsidRPr="00DE19CF">
        <w:rPr>
          <w:rFonts w:hint="eastAsia"/>
          <w:sz w:val="18"/>
          <w:szCs w:val="18"/>
        </w:rPr>
        <w:t>古雅切</w:t>
      </w:r>
      <w:r w:rsidRPr="001A0593">
        <w:rPr>
          <w:rFonts w:hint="eastAsia"/>
          <w:sz w:val="24"/>
          <w:szCs w:val="24"/>
        </w:rPr>
        <w:t>大也。王得尊位，據四應二，以天下爲家，故曰王假有家</w:t>
      </w:r>
      <w:r>
        <w:rPr>
          <w:rFonts w:hint="eastAsia"/>
          <w:sz w:val="24"/>
          <w:szCs w:val="24"/>
        </w:rPr>
        <w:t>。’</w:t>
      </w:r>
      <w:r w:rsidRPr="00DE19CF">
        <w:rPr>
          <w:rFonts w:hint="eastAsia"/>
          <w:sz w:val="18"/>
          <w:szCs w:val="18"/>
        </w:rPr>
        <w:t>見《集解》。</w:t>
      </w:r>
      <w:r w:rsidRPr="001A0593">
        <w:rPr>
          <w:rFonts w:hint="eastAsia"/>
          <w:sz w:val="24"/>
          <w:szCs w:val="24"/>
        </w:rPr>
        <w:t>王注曰：</w:t>
      </w:r>
      <w:r>
        <w:rPr>
          <w:rFonts w:hint="eastAsia"/>
          <w:sz w:val="24"/>
          <w:szCs w:val="24"/>
        </w:rPr>
        <w:t>‘</w:t>
      </w:r>
      <w:r w:rsidRPr="001A0593">
        <w:rPr>
          <w:rFonts w:hint="eastAsia"/>
          <w:sz w:val="24"/>
          <w:szCs w:val="24"/>
        </w:rPr>
        <w:t>假</w:t>
      </w:r>
      <w:r>
        <w:rPr>
          <w:rFonts w:hint="eastAsia"/>
          <w:sz w:val="24"/>
          <w:szCs w:val="24"/>
        </w:rPr>
        <w:t>，</w:t>
      </w:r>
      <w:r w:rsidRPr="00DE19CF">
        <w:rPr>
          <w:rFonts w:hint="eastAsia"/>
          <w:sz w:val="18"/>
          <w:szCs w:val="18"/>
        </w:rPr>
        <w:t>更白切</w:t>
      </w:r>
      <w:r w:rsidRPr="001A0593">
        <w:rPr>
          <w:rFonts w:hint="eastAsia"/>
          <w:sz w:val="24"/>
          <w:szCs w:val="24"/>
        </w:rPr>
        <w:t>至也。履正而應，處尊體巽，王至斯道，以有其家者也。</w:t>
      </w:r>
      <w:r>
        <w:rPr>
          <w:rFonts w:hint="eastAsia"/>
          <w:sz w:val="24"/>
          <w:szCs w:val="24"/>
        </w:rPr>
        <w:t>’</w:t>
      </w:r>
      <w:r w:rsidRPr="001A0593">
        <w:rPr>
          <w:rFonts w:hint="eastAsia"/>
          <w:sz w:val="24"/>
          <w:szCs w:val="24"/>
        </w:rPr>
        <w:t>引之謹案：此</w:t>
      </w:r>
      <w:r>
        <w:rPr>
          <w:rFonts w:hint="eastAsia"/>
          <w:sz w:val="24"/>
          <w:szCs w:val="24"/>
        </w:rPr>
        <w:t>‘</w:t>
      </w:r>
      <w:r w:rsidRPr="001A0593">
        <w:rPr>
          <w:rFonts w:hint="eastAsia"/>
          <w:sz w:val="24"/>
          <w:szCs w:val="24"/>
        </w:rPr>
        <w:t>假</w:t>
      </w:r>
      <w:r>
        <w:rPr>
          <w:rFonts w:hint="eastAsia"/>
          <w:sz w:val="24"/>
          <w:szCs w:val="24"/>
        </w:rPr>
        <w:t>’</w:t>
      </w:r>
      <w:r w:rsidRPr="001A0593">
        <w:rPr>
          <w:rFonts w:hint="eastAsia"/>
          <w:sz w:val="24"/>
          <w:szCs w:val="24"/>
        </w:rPr>
        <w:t>與</w:t>
      </w:r>
      <w:r>
        <w:rPr>
          <w:rFonts w:hint="eastAsia"/>
          <w:sz w:val="24"/>
          <w:szCs w:val="24"/>
        </w:rPr>
        <w:t>‘</w:t>
      </w:r>
      <w:r w:rsidRPr="001A0593">
        <w:rPr>
          <w:rFonts w:hint="eastAsia"/>
          <w:sz w:val="24"/>
          <w:szCs w:val="24"/>
        </w:rPr>
        <w:t>王假有廟</w:t>
      </w:r>
      <w:r>
        <w:rPr>
          <w:rFonts w:hint="eastAsia"/>
          <w:sz w:val="24"/>
          <w:szCs w:val="24"/>
        </w:rPr>
        <w:t>’</w:t>
      </w:r>
      <w:r w:rsidRPr="001A0593">
        <w:rPr>
          <w:rFonts w:hint="eastAsia"/>
          <w:sz w:val="24"/>
          <w:szCs w:val="24"/>
        </w:rPr>
        <w:t>之</w:t>
      </w:r>
      <w:r>
        <w:rPr>
          <w:rFonts w:hint="eastAsia"/>
          <w:sz w:val="24"/>
          <w:szCs w:val="24"/>
        </w:rPr>
        <w:t>‘</w:t>
      </w:r>
      <w:r w:rsidRPr="001A0593">
        <w:rPr>
          <w:rFonts w:hint="eastAsia"/>
          <w:sz w:val="24"/>
          <w:szCs w:val="24"/>
        </w:rPr>
        <w:t>假</w:t>
      </w:r>
      <w:r>
        <w:rPr>
          <w:rFonts w:hint="eastAsia"/>
          <w:sz w:val="24"/>
          <w:szCs w:val="24"/>
        </w:rPr>
        <w:t>’</w:t>
      </w:r>
      <w:r w:rsidRPr="001A0593">
        <w:rPr>
          <w:rFonts w:hint="eastAsia"/>
          <w:sz w:val="24"/>
          <w:szCs w:val="24"/>
        </w:rPr>
        <w:t>不同，彼當訓至，此當訓大，陸以假爲大</w:t>
      </w:r>
      <w:r>
        <w:rPr>
          <w:rFonts w:hint="eastAsia"/>
          <w:sz w:val="24"/>
          <w:szCs w:val="24"/>
        </w:rPr>
        <w:t>，</w:t>
      </w:r>
      <w:r w:rsidRPr="001A0593">
        <w:rPr>
          <w:rFonts w:hint="eastAsia"/>
          <w:sz w:val="24"/>
          <w:szCs w:val="24"/>
        </w:rPr>
        <w:t>是也。而謂以天下爲家，則與家人之義不合，家謂門以内，非謂天下也。</w:t>
      </w:r>
      <w:r>
        <w:rPr>
          <w:rFonts w:hint="eastAsia"/>
          <w:sz w:val="24"/>
          <w:szCs w:val="24"/>
        </w:rPr>
        <w:t>‘</w:t>
      </w:r>
      <w:r w:rsidRPr="001A0593">
        <w:rPr>
          <w:rFonts w:hint="eastAsia"/>
          <w:sz w:val="24"/>
          <w:szCs w:val="24"/>
        </w:rPr>
        <w:t>王假有家</w:t>
      </w:r>
      <w:r>
        <w:rPr>
          <w:rFonts w:hint="eastAsia"/>
          <w:sz w:val="24"/>
          <w:szCs w:val="24"/>
        </w:rPr>
        <w:t>’</w:t>
      </w:r>
      <w:r w:rsidRPr="001A0593">
        <w:rPr>
          <w:rFonts w:hint="eastAsia"/>
          <w:sz w:val="24"/>
          <w:szCs w:val="24"/>
        </w:rPr>
        <w:t>者，王者，</w:t>
      </w:r>
      <w:proofErr w:type="gramStart"/>
      <w:r w:rsidRPr="001A0593">
        <w:rPr>
          <w:rFonts w:hint="eastAsia"/>
          <w:sz w:val="24"/>
          <w:szCs w:val="24"/>
        </w:rPr>
        <w:t>寬假其家人</w:t>
      </w:r>
      <w:proofErr w:type="gramEnd"/>
      <w:r w:rsidRPr="001A0593">
        <w:rPr>
          <w:rFonts w:hint="eastAsia"/>
          <w:sz w:val="24"/>
          <w:szCs w:val="24"/>
        </w:rPr>
        <w:t>也。《鄉飲酒義》曰：</w:t>
      </w:r>
      <w:r>
        <w:rPr>
          <w:rFonts w:hint="eastAsia"/>
          <w:sz w:val="24"/>
          <w:szCs w:val="24"/>
        </w:rPr>
        <w:t>‘</w:t>
      </w:r>
      <w:r w:rsidRPr="001A0593">
        <w:rPr>
          <w:rFonts w:hint="eastAsia"/>
          <w:sz w:val="24"/>
          <w:szCs w:val="24"/>
        </w:rPr>
        <w:t>夏之爲言假也。養之長之假之，仁也。</w:t>
      </w:r>
      <w:r>
        <w:rPr>
          <w:rFonts w:hint="eastAsia"/>
          <w:sz w:val="24"/>
          <w:szCs w:val="24"/>
        </w:rPr>
        <w:t>’《釋名》曰：‘</w:t>
      </w:r>
      <w:r w:rsidRPr="001A0593">
        <w:rPr>
          <w:rFonts w:hint="eastAsia"/>
          <w:sz w:val="24"/>
          <w:szCs w:val="24"/>
        </w:rPr>
        <w:t>夏，假也，寬假萬物使生長也。</w:t>
      </w:r>
      <w:r>
        <w:rPr>
          <w:rFonts w:hint="eastAsia"/>
          <w:sz w:val="24"/>
          <w:szCs w:val="24"/>
        </w:rPr>
        <w:t>’</w:t>
      </w:r>
      <w:r w:rsidRPr="001A0593">
        <w:rPr>
          <w:rFonts w:hint="eastAsia"/>
          <w:sz w:val="24"/>
          <w:szCs w:val="24"/>
        </w:rPr>
        <w:t>是假有寬大之義。《鄉飲酒義》又曰：</w:t>
      </w:r>
      <w:r>
        <w:rPr>
          <w:rFonts w:hint="eastAsia"/>
          <w:sz w:val="24"/>
          <w:szCs w:val="24"/>
        </w:rPr>
        <w:t>‘</w:t>
      </w:r>
      <w:r w:rsidRPr="001A0593">
        <w:rPr>
          <w:rFonts w:hint="eastAsia"/>
          <w:sz w:val="24"/>
          <w:szCs w:val="24"/>
        </w:rPr>
        <w:t>天地温厚之氣始於東北而盛於東南，此天地之盛德氣也，此天地之仁氣也。</w:t>
      </w:r>
      <w:r>
        <w:rPr>
          <w:rFonts w:hint="eastAsia"/>
          <w:sz w:val="24"/>
          <w:szCs w:val="24"/>
        </w:rPr>
        <w:t>’</w:t>
      </w:r>
      <w:r w:rsidRPr="001A0593">
        <w:rPr>
          <w:rFonts w:hint="eastAsia"/>
          <w:sz w:val="24"/>
          <w:szCs w:val="24"/>
        </w:rPr>
        <w:t>外卦爲《巽》，位在東南，九五體之而有温厚之德，是以</w:t>
      </w:r>
      <w:proofErr w:type="gramStart"/>
      <w:r w:rsidRPr="001A0593">
        <w:rPr>
          <w:rFonts w:hint="eastAsia"/>
          <w:sz w:val="24"/>
          <w:szCs w:val="24"/>
        </w:rPr>
        <w:t>愛</w:t>
      </w:r>
      <w:proofErr w:type="gramEnd"/>
      <w:r w:rsidRPr="001A0593">
        <w:rPr>
          <w:rFonts w:hint="eastAsia"/>
          <w:sz w:val="24"/>
          <w:szCs w:val="24"/>
        </w:rPr>
        <w:t>其家人而相寬假也。故《象傳》曰：</w:t>
      </w:r>
      <w:r>
        <w:rPr>
          <w:rFonts w:hint="eastAsia"/>
          <w:sz w:val="24"/>
          <w:szCs w:val="24"/>
        </w:rPr>
        <w:t>‘</w:t>
      </w:r>
      <w:r w:rsidRPr="001A0593">
        <w:rPr>
          <w:rFonts w:hint="eastAsia"/>
          <w:sz w:val="24"/>
          <w:szCs w:val="24"/>
        </w:rPr>
        <w:t>王假有家，交相愛也。</w:t>
      </w:r>
      <w:r>
        <w:rPr>
          <w:rFonts w:hint="eastAsia"/>
          <w:sz w:val="24"/>
          <w:szCs w:val="24"/>
        </w:rPr>
        <w:t>’</w:t>
      </w:r>
      <w:r w:rsidRPr="001A0593">
        <w:rPr>
          <w:rFonts w:hint="eastAsia"/>
          <w:sz w:val="24"/>
          <w:szCs w:val="24"/>
        </w:rPr>
        <w:t>有，辭之助也，</w:t>
      </w:r>
      <w:proofErr w:type="gramStart"/>
      <w:r w:rsidRPr="001A0593">
        <w:rPr>
          <w:rFonts w:hint="eastAsia"/>
          <w:sz w:val="24"/>
          <w:szCs w:val="24"/>
        </w:rPr>
        <w:t>借以足句而</w:t>
      </w:r>
      <w:proofErr w:type="gramEnd"/>
      <w:r w:rsidRPr="001A0593">
        <w:rPr>
          <w:rFonts w:hint="eastAsia"/>
          <w:sz w:val="24"/>
          <w:szCs w:val="24"/>
        </w:rPr>
        <w:t>無意義。《萃·彖辭》</w:t>
      </w:r>
      <w:r>
        <w:rPr>
          <w:rFonts w:hint="eastAsia"/>
          <w:sz w:val="24"/>
          <w:szCs w:val="24"/>
        </w:rPr>
        <w:t>‘</w:t>
      </w:r>
      <w:r w:rsidRPr="001A0593">
        <w:rPr>
          <w:rFonts w:hint="eastAsia"/>
          <w:sz w:val="24"/>
          <w:szCs w:val="24"/>
        </w:rPr>
        <w:t>王假有廟</w:t>
      </w:r>
      <w:r>
        <w:rPr>
          <w:rFonts w:hint="eastAsia"/>
          <w:sz w:val="24"/>
          <w:szCs w:val="24"/>
        </w:rPr>
        <w:t>’</w:t>
      </w:r>
      <w:r w:rsidRPr="001A0593">
        <w:rPr>
          <w:rFonts w:hint="eastAsia"/>
          <w:sz w:val="24"/>
          <w:szCs w:val="24"/>
        </w:rPr>
        <w:t>，亦與此同。而王以</w:t>
      </w:r>
      <w:r>
        <w:rPr>
          <w:rFonts w:hint="eastAsia"/>
          <w:sz w:val="24"/>
          <w:szCs w:val="24"/>
        </w:rPr>
        <w:t>‘</w:t>
      </w:r>
      <w:r w:rsidRPr="001A0593">
        <w:rPr>
          <w:rFonts w:hint="eastAsia"/>
          <w:sz w:val="24"/>
          <w:szCs w:val="24"/>
        </w:rPr>
        <w:t>有家</w:t>
      </w:r>
      <w:r>
        <w:rPr>
          <w:rFonts w:hint="eastAsia"/>
          <w:sz w:val="24"/>
          <w:szCs w:val="24"/>
        </w:rPr>
        <w:t>’</w:t>
      </w:r>
      <w:r w:rsidRPr="001A0593">
        <w:rPr>
          <w:rFonts w:hint="eastAsia"/>
          <w:sz w:val="24"/>
          <w:szCs w:val="24"/>
        </w:rPr>
        <w:t>爲</w:t>
      </w:r>
      <w:r>
        <w:rPr>
          <w:rFonts w:hint="eastAsia"/>
          <w:sz w:val="24"/>
          <w:szCs w:val="24"/>
        </w:rPr>
        <w:t>‘</w:t>
      </w:r>
      <w:r w:rsidRPr="001A0593">
        <w:rPr>
          <w:rFonts w:hint="eastAsia"/>
          <w:sz w:val="24"/>
          <w:szCs w:val="24"/>
        </w:rPr>
        <w:t>有其家</w:t>
      </w:r>
      <w:r>
        <w:rPr>
          <w:rFonts w:hint="eastAsia"/>
          <w:sz w:val="24"/>
          <w:szCs w:val="24"/>
        </w:rPr>
        <w:t>’</w:t>
      </w:r>
      <w:r w:rsidRPr="001A0593">
        <w:rPr>
          <w:rFonts w:hint="eastAsia"/>
          <w:sz w:val="24"/>
          <w:szCs w:val="24"/>
        </w:rPr>
        <w:t>，又以</w:t>
      </w:r>
      <w:r>
        <w:rPr>
          <w:rFonts w:hint="eastAsia"/>
          <w:sz w:val="24"/>
          <w:szCs w:val="24"/>
        </w:rPr>
        <w:t>‘</w:t>
      </w:r>
      <w:r w:rsidRPr="001A0593">
        <w:rPr>
          <w:rFonts w:hint="eastAsia"/>
          <w:sz w:val="24"/>
          <w:szCs w:val="24"/>
        </w:rPr>
        <w:t>王假</w:t>
      </w:r>
      <w:r>
        <w:rPr>
          <w:rFonts w:hint="eastAsia"/>
          <w:sz w:val="24"/>
          <w:szCs w:val="24"/>
        </w:rPr>
        <w:t>’</w:t>
      </w:r>
      <w:r w:rsidRPr="001A0593">
        <w:rPr>
          <w:rFonts w:hint="eastAsia"/>
          <w:sz w:val="24"/>
          <w:szCs w:val="24"/>
        </w:rPr>
        <w:t>爲</w:t>
      </w:r>
      <w:r>
        <w:rPr>
          <w:rFonts w:hint="eastAsia"/>
          <w:sz w:val="24"/>
          <w:szCs w:val="24"/>
        </w:rPr>
        <w:t>‘</w:t>
      </w:r>
      <w:r w:rsidRPr="001A0593">
        <w:rPr>
          <w:rFonts w:hint="eastAsia"/>
          <w:sz w:val="24"/>
          <w:szCs w:val="24"/>
        </w:rPr>
        <w:t>王至斯道</w:t>
      </w:r>
      <w:r>
        <w:rPr>
          <w:rFonts w:hint="eastAsia"/>
          <w:sz w:val="24"/>
          <w:szCs w:val="24"/>
        </w:rPr>
        <w:t>’</w:t>
      </w:r>
      <w:r w:rsidRPr="001A0593">
        <w:rPr>
          <w:rFonts w:hint="eastAsia"/>
          <w:sz w:val="24"/>
          <w:szCs w:val="24"/>
        </w:rPr>
        <w:t>，則古訓疏而句讀亦</w:t>
      </w:r>
      <w:proofErr w:type="gramStart"/>
      <w:r w:rsidRPr="001A0593">
        <w:rPr>
          <w:rFonts w:hint="eastAsia"/>
          <w:sz w:val="24"/>
          <w:szCs w:val="24"/>
        </w:rPr>
        <w:t>舛</w:t>
      </w:r>
      <w:proofErr w:type="gramEnd"/>
      <w:r w:rsidRPr="001A0593">
        <w:rPr>
          <w:rFonts w:hint="eastAsia"/>
          <w:sz w:val="24"/>
          <w:szCs w:val="24"/>
        </w:rPr>
        <w:t>矣。又案</w:t>
      </w:r>
      <w:r>
        <w:rPr>
          <w:rFonts w:hint="eastAsia"/>
          <w:sz w:val="24"/>
          <w:szCs w:val="24"/>
        </w:rPr>
        <w:t>：</w:t>
      </w:r>
      <w:r w:rsidRPr="001A0593">
        <w:rPr>
          <w:rFonts w:hint="eastAsia"/>
          <w:sz w:val="24"/>
          <w:szCs w:val="24"/>
        </w:rPr>
        <w:t>《豐·彖辭》</w:t>
      </w:r>
      <w:r>
        <w:rPr>
          <w:rFonts w:hint="eastAsia"/>
          <w:sz w:val="24"/>
          <w:szCs w:val="24"/>
        </w:rPr>
        <w:t>‘</w:t>
      </w:r>
      <w:r w:rsidRPr="001A0593">
        <w:rPr>
          <w:rFonts w:hint="eastAsia"/>
          <w:sz w:val="24"/>
          <w:szCs w:val="24"/>
        </w:rPr>
        <w:t>王假之</w:t>
      </w:r>
      <w:r>
        <w:rPr>
          <w:rFonts w:hint="eastAsia"/>
          <w:sz w:val="24"/>
          <w:szCs w:val="24"/>
        </w:rPr>
        <w:t>’</w:t>
      </w:r>
      <w:r w:rsidRPr="001A0593">
        <w:rPr>
          <w:rFonts w:hint="eastAsia"/>
          <w:sz w:val="24"/>
          <w:szCs w:val="24"/>
        </w:rPr>
        <w:t>，馬融注曰：</w:t>
      </w:r>
      <w:r>
        <w:rPr>
          <w:rFonts w:hint="eastAsia"/>
          <w:sz w:val="24"/>
          <w:szCs w:val="24"/>
        </w:rPr>
        <w:t>‘</w:t>
      </w:r>
      <w:r w:rsidRPr="001A0593">
        <w:rPr>
          <w:rFonts w:hint="eastAsia"/>
          <w:sz w:val="24"/>
          <w:szCs w:val="24"/>
        </w:rPr>
        <w:t>假，大也。</w:t>
      </w:r>
      <w:r>
        <w:rPr>
          <w:rFonts w:hint="eastAsia"/>
          <w:sz w:val="24"/>
          <w:szCs w:val="24"/>
        </w:rPr>
        <w:t>’</w:t>
      </w:r>
      <w:r w:rsidRPr="001D40D2">
        <w:rPr>
          <w:rFonts w:hint="eastAsia"/>
          <w:sz w:val="18"/>
          <w:szCs w:val="18"/>
        </w:rPr>
        <w:t>見《釋文》。</w:t>
      </w:r>
      <w:r w:rsidRPr="001A0593">
        <w:rPr>
          <w:rFonts w:hint="eastAsia"/>
          <w:sz w:val="24"/>
          <w:szCs w:val="24"/>
        </w:rPr>
        <w:t>虞、王二家皆曰</w:t>
      </w:r>
      <w:r>
        <w:rPr>
          <w:rFonts w:hint="eastAsia"/>
          <w:sz w:val="24"/>
          <w:szCs w:val="24"/>
        </w:rPr>
        <w:t>：‘</w:t>
      </w:r>
      <w:r w:rsidRPr="001A0593">
        <w:rPr>
          <w:rFonts w:hint="eastAsia"/>
          <w:sz w:val="24"/>
          <w:szCs w:val="24"/>
        </w:rPr>
        <w:t>至也。</w:t>
      </w:r>
      <w:r>
        <w:rPr>
          <w:rFonts w:hint="eastAsia"/>
          <w:sz w:val="24"/>
          <w:szCs w:val="24"/>
        </w:rPr>
        <w:t>’</w:t>
      </w:r>
      <w:r w:rsidRPr="001A0593">
        <w:rPr>
          <w:rFonts w:hint="eastAsia"/>
          <w:sz w:val="24"/>
          <w:szCs w:val="24"/>
        </w:rPr>
        <w:t>亦當以訓大爲長。</w:t>
      </w:r>
      <w:r>
        <w:rPr>
          <w:rFonts w:hint="eastAsia"/>
          <w:sz w:val="24"/>
          <w:szCs w:val="24"/>
        </w:rPr>
        <w:t>‘</w:t>
      </w:r>
      <w:r w:rsidRPr="001A0593">
        <w:rPr>
          <w:rFonts w:hint="eastAsia"/>
          <w:sz w:val="24"/>
          <w:szCs w:val="24"/>
        </w:rPr>
        <w:t>王假之</w:t>
      </w:r>
      <w:r>
        <w:rPr>
          <w:rFonts w:hint="eastAsia"/>
          <w:sz w:val="24"/>
          <w:szCs w:val="24"/>
        </w:rPr>
        <w:t>’</w:t>
      </w:r>
      <w:r w:rsidRPr="001A0593">
        <w:rPr>
          <w:rFonts w:hint="eastAsia"/>
          <w:sz w:val="24"/>
          <w:szCs w:val="24"/>
        </w:rPr>
        <w:t>者，王者有以廣大之也。假訓爲大，故《彖傳》曰</w:t>
      </w:r>
      <w:r>
        <w:rPr>
          <w:rFonts w:hint="eastAsia"/>
          <w:sz w:val="24"/>
          <w:szCs w:val="24"/>
        </w:rPr>
        <w:t>：‘</w:t>
      </w:r>
      <w:r w:rsidRPr="001A0593">
        <w:rPr>
          <w:rFonts w:hint="eastAsia"/>
          <w:sz w:val="24"/>
          <w:szCs w:val="24"/>
        </w:rPr>
        <w:t>王假之，尚大也。</w:t>
      </w:r>
      <w:r>
        <w:rPr>
          <w:rFonts w:hint="eastAsia"/>
          <w:sz w:val="24"/>
          <w:szCs w:val="24"/>
        </w:rPr>
        <w:t>’</w:t>
      </w:r>
    </w:p>
    <w:p w14:paraId="4AD16028" w14:textId="77777777" w:rsidR="00BC0FE5" w:rsidRPr="001A0593" w:rsidRDefault="00BC0FE5" w:rsidP="006F3055">
      <w:pPr>
        <w:spacing w:line="400" w:lineRule="exact"/>
        <w:rPr>
          <w:sz w:val="24"/>
          <w:szCs w:val="24"/>
        </w:rPr>
      </w:pPr>
    </w:p>
    <w:p w14:paraId="5D62B36C" w14:textId="77777777" w:rsidR="003121E9" w:rsidRPr="00DE19CF" w:rsidRDefault="003121E9" w:rsidP="006F3055">
      <w:pPr>
        <w:spacing w:line="400" w:lineRule="exact"/>
        <w:ind w:firstLineChars="196" w:firstLine="551"/>
        <w:rPr>
          <w:b/>
          <w:sz w:val="28"/>
          <w:szCs w:val="28"/>
        </w:rPr>
      </w:pPr>
      <w:proofErr w:type="gramStart"/>
      <w:r w:rsidRPr="00DE19CF">
        <w:rPr>
          <w:rFonts w:hint="eastAsia"/>
          <w:b/>
          <w:sz w:val="28"/>
          <w:szCs w:val="28"/>
        </w:rPr>
        <w:t>匪躬之</w:t>
      </w:r>
      <w:proofErr w:type="gramEnd"/>
      <w:r w:rsidRPr="00DE19CF">
        <w:rPr>
          <w:rFonts w:hint="eastAsia"/>
          <w:b/>
          <w:sz w:val="28"/>
          <w:szCs w:val="28"/>
        </w:rPr>
        <w:t>故</w:t>
      </w:r>
      <w:r w:rsidRPr="00DE19CF">
        <w:rPr>
          <w:rFonts w:hint="eastAsia"/>
          <w:b/>
          <w:sz w:val="28"/>
          <w:szCs w:val="28"/>
        </w:rPr>
        <w:t xml:space="preserve">  </w:t>
      </w:r>
      <w:r w:rsidRPr="00DE19CF">
        <w:rPr>
          <w:rFonts w:hint="eastAsia"/>
          <w:b/>
          <w:sz w:val="28"/>
          <w:szCs w:val="28"/>
        </w:rPr>
        <w:t>隨無故也</w:t>
      </w:r>
    </w:p>
    <w:p w14:paraId="2E8A2EB8" w14:textId="77777777" w:rsidR="003121E9" w:rsidRPr="001A0593" w:rsidRDefault="003121E9" w:rsidP="006F3055">
      <w:pPr>
        <w:spacing w:line="400" w:lineRule="exact"/>
        <w:rPr>
          <w:sz w:val="24"/>
          <w:szCs w:val="24"/>
        </w:rPr>
      </w:pPr>
      <w:r>
        <w:rPr>
          <w:rFonts w:hint="eastAsia"/>
          <w:sz w:val="24"/>
          <w:szCs w:val="24"/>
        </w:rPr>
        <w:t>《蹇》六二‘</w:t>
      </w:r>
      <w:r w:rsidRPr="001A0593">
        <w:rPr>
          <w:rFonts w:hint="eastAsia"/>
          <w:sz w:val="24"/>
          <w:szCs w:val="24"/>
        </w:rPr>
        <w:t>王臣蹇蹇，匪躬之故</w:t>
      </w:r>
      <w:r>
        <w:rPr>
          <w:rFonts w:hint="eastAsia"/>
          <w:sz w:val="24"/>
          <w:szCs w:val="24"/>
        </w:rPr>
        <w:t>’，</w:t>
      </w:r>
      <w:r w:rsidRPr="001A0593">
        <w:rPr>
          <w:rFonts w:hint="eastAsia"/>
          <w:sz w:val="24"/>
          <w:szCs w:val="24"/>
        </w:rPr>
        <w:t>王注曰：</w:t>
      </w:r>
      <w:r>
        <w:rPr>
          <w:rFonts w:hint="eastAsia"/>
          <w:sz w:val="24"/>
          <w:szCs w:val="24"/>
        </w:rPr>
        <w:t>‘</w:t>
      </w:r>
      <w:r w:rsidRPr="001A0593">
        <w:rPr>
          <w:rFonts w:hint="eastAsia"/>
          <w:sz w:val="24"/>
          <w:szCs w:val="24"/>
        </w:rPr>
        <w:t>居不失中，以應於五，不以五在難中，私身遠害，執心不回，志匡王室者也。</w:t>
      </w:r>
      <w:r>
        <w:rPr>
          <w:rFonts w:hint="eastAsia"/>
          <w:sz w:val="24"/>
          <w:szCs w:val="24"/>
        </w:rPr>
        <w:t>’</w:t>
      </w:r>
      <w:r w:rsidRPr="001A0593">
        <w:rPr>
          <w:rFonts w:hint="eastAsia"/>
          <w:sz w:val="24"/>
          <w:szCs w:val="24"/>
        </w:rPr>
        <w:t>《正義》曰：</w:t>
      </w:r>
      <w:r>
        <w:rPr>
          <w:rFonts w:hint="eastAsia"/>
          <w:sz w:val="24"/>
          <w:szCs w:val="24"/>
        </w:rPr>
        <w:t>‘</w:t>
      </w:r>
      <w:r w:rsidRPr="001A0593">
        <w:rPr>
          <w:rFonts w:hint="eastAsia"/>
          <w:sz w:val="24"/>
          <w:szCs w:val="24"/>
        </w:rPr>
        <w:t>盡忠於君，匪以私</w:t>
      </w:r>
      <w:r w:rsidRPr="001A0593">
        <w:rPr>
          <w:rFonts w:hint="eastAsia"/>
          <w:sz w:val="24"/>
          <w:szCs w:val="24"/>
        </w:rPr>
        <w:lastRenderedPageBreak/>
        <w:t>身之故，而不往濟君，故曰匪躬之故。</w:t>
      </w:r>
      <w:r>
        <w:rPr>
          <w:rFonts w:hint="eastAsia"/>
          <w:sz w:val="24"/>
          <w:szCs w:val="24"/>
        </w:rPr>
        <w:t>’</w:t>
      </w:r>
      <w:r w:rsidRPr="001A0593">
        <w:rPr>
          <w:rFonts w:hint="eastAsia"/>
          <w:sz w:val="24"/>
          <w:szCs w:val="24"/>
        </w:rPr>
        <w:t>引之謹案：如王注則遠害之故在</w:t>
      </w:r>
      <w:proofErr w:type="gramStart"/>
      <w:r w:rsidRPr="001A0593">
        <w:rPr>
          <w:rFonts w:hint="eastAsia"/>
          <w:sz w:val="24"/>
          <w:szCs w:val="24"/>
        </w:rPr>
        <w:t>於</w:t>
      </w:r>
      <w:proofErr w:type="gramEnd"/>
      <w:r w:rsidRPr="001A0593">
        <w:rPr>
          <w:rFonts w:hint="eastAsia"/>
          <w:sz w:val="24"/>
          <w:szCs w:val="24"/>
        </w:rPr>
        <w:t>私身，經當</w:t>
      </w:r>
      <w:proofErr w:type="gramStart"/>
      <w:r w:rsidRPr="001A0593">
        <w:rPr>
          <w:rFonts w:hint="eastAsia"/>
          <w:sz w:val="24"/>
          <w:szCs w:val="24"/>
        </w:rPr>
        <w:t>云匪以私躬</w:t>
      </w:r>
      <w:proofErr w:type="gramEnd"/>
      <w:r w:rsidRPr="001A0593">
        <w:rPr>
          <w:rFonts w:hint="eastAsia"/>
          <w:sz w:val="24"/>
          <w:szCs w:val="24"/>
        </w:rPr>
        <w:t>之故而遠害，文義始明，今乃省遠害之文而但曰</w:t>
      </w:r>
      <w:r>
        <w:rPr>
          <w:rFonts w:hint="eastAsia"/>
          <w:sz w:val="24"/>
          <w:szCs w:val="24"/>
        </w:rPr>
        <w:t>‘</w:t>
      </w:r>
      <w:r w:rsidRPr="001A0593">
        <w:rPr>
          <w:rFonts w:hint="eastAsia"/>
          <w:sz w:val="24"/>
          <w:szCs w:val="24"/>
        </w:rPr>
        <w:t>匪躬之故</w:t>
      </w:r>
      <w:r>
        <w:rPr>
          <w:rFonts w:hint="eastAsia"/>
          <w:sz w:val="24"/>
          <w:szCs w:val="24"/>
        </w:rPr>
        <w:t>’</w:t>
      </w:r>
      <w:r w:rsidRPr="001A0593">
        <w:rPr>
          <w:rFonts w:hint="eastAsia"/>
          <w:sz w:val="24"/>
          <w:szCs w:val="24"/>
        </w:rPr>
        <w:t>，則所謂躬之故者</w:t>
      </w:r>
      <w:r>
        <w:rPr>
          <w:rFonts w:hint="eastAsia"/>
          <w:sz w:val="24"/>
          <w:szCs w:val="24"/>
        </w:rPr>
        <w:t>，</w:t>
      </w:r>
      <w:r w:rsidRPr="001A0593">
        <w:rPr>
          <w:rFonts w:hint="eastAsia"/>
          <w:sz w:val="24"/>
          <w:szCs w:val="24"/>
        </w:rPr>
        <w:t>指何事言之乎？恐經文</w:t>
      </w:r>
      <w:proofErr w:type="gramStart"/>
      <w:r w:rsidRPr="001A0593">
        <w:rPr>
          <w:rFonts w:hint="eastAsia"/>
          <w:sz w:val="24"/>
          <w:szCs w:val="24"/>
        </w:rPr>
        <w:t>不</w:t>
      </w:r>
      <w:proofErr w:type="gramEnd"/>
      <w:r w:rsidRPr="001A0593">
        <w:rPr>
          <w:rFonts w:hint="eastAsia"/>
          <w:sz w:val="24"/>
          <w:szCs w:val="24"/>
        </w:rPr>
        <w:t>如是之</w:t>
      </w:r>
      <w:proofErr w:type="gramStart"/>
      <w:r w:rsidRPr="001A0593">
        <w:rPr>
          <w:rFonts w:hint="eastAsia"/>
          <w:sz w:val="24"/>
          <w:szCs w:val="24"/>
        </w:rPr>
        <w:t>晦</w:t>
      </w:r>
      <w:proofErr w:type="gramEnd"/>
      <w:r w:rsidRPr="001A0593">
        <w:rPr>
          <w:rFonts w:hint="eastAsia"/>
          <w:sz w:val="24"/>
          <w:szCs w:val="24"/>
        </w:rPr>
        <w:t>也。今案：故，事也。</w:t>
      </w:r>
      <w:r w:rsidRPr="00AB0A5E">
        <w:rPr>
          <w:rFonts w:hint="eastAsia"/>
          <w:sz w:val="18"/>
          <w:szCs w:val="18"/>
        </w:rPr>
        <w:t>《廣雅》曰：</w:t>
      </w:r>
      <w:r>
        <w:rPr>
          <w:rFonts w:hint="eastAsia"/>
          <w:sz w:val="18"/>
          <w:szCs w:val="18"/>
        </w:rPr>
        <w:t>‘</w:t>
      </w:r>
      <w:r w:rsidRPr="00AB0A5E">
        <w:rPr>
          <w:rFonts w:hint="eastAsia"/>
          <w:sz w:val="18"/>
          <w:szCs w:val="18"/>
        </w:rPr>
        <w:t>故，事也。</w:t>
      </w:r>
      <w:r>
        <w:rPr>
          <w:rFonts w:hint="eastAsia"/>
          <w:sz w:val="18"/>
          <w:szCs w:val="18"/>
        </w:rPr>
        <w:t>’</w:t>
      </w:r>
      <w:r w:rsidRPr="00AB0A5E">
        <w:rPr>
          <w:rFonts w:hint="eastAsia"/>
          <w:sz w:val="18"/>
          <w:szCs w:val="18"/>
        </w:rPr>
        <w:t>《系辭傳》</w:t>
      </w:r>
      <w:r>
        <w:rPr>
          <w:rFonts w:hint="eastAsia"/>
          <w:sz w:val="18"/>
          <w:szCs w:val="18"/>
        </w:rPr>
        <w:t>‘</w:t>
      </w:r>
      <w:r w:rsidRPr="00AB0A5E">
        <w:rPr>
          <w:rFonts w:hint="eastAsia"/>
          <w:sz w:val="18"/>
          <w:szCs w:val="18"/>
        </w:rPr>
        <w:t>又明於憂患與故</w:t>
      </w:r>
      <w:r>
        <w:rPr>
          <w:rFonts w:hint="eastAsia"/>
          <w:sz w:val="18"/>
          <w:szCs w:val="18"/>
        </w:rPr>
        <w:t>’</w:t>
      </w:r>
      <w:r w:rsidRPr="00AB0A5E">
        <w:rPr>
          <w:rFonts w:hint="eastAsia"/>
          <w:sz w:val="18"/>
          <w:szCs w:val="18"/>
        </w:rPr>
        <w:t>，韓注曰：</w:t>
      </w:r>
      <w:r>
        <w:rPr>
          <w:rFonts w:hint="eastAsia"/>
          <w:sz w:val="18"/>
          <w:szCs w:val="18"/>
        </w:rPr>
        <w:t>‘</w:t>
      </w:r>
      <w:r w:rsidRPr="00AB0A5E">
        <w:rPr>
          <w:rFonts w:hint="eastAsia"/>
          <w:sz w:val="18"/>
          <w:szCs w:val="18"/>
        </w:rPr>
        <w:t>故，事故也。</w:t>
      </w:r>
      <w:r>
        <w:rPr>
          <w:rFonts w:hint="eastAsia"/>
          <w:sz w:val="18"/>
          <w:szCs w:val="18"/>
        </w:rPr>
        <w:t>’</w:t>
      </w:r>
      <w:r w:rsidRPr="00AB0A5E">
        <w:rPr>
          <w:rFonts w:hint="eastAsia"/>
          <w:sz w:val="18"/>
          <w:szCs w:val="18"/>
        </w:rPr>
        <w:t>《正義》曰：</w:t>
      </w:r>
      <w:r>
        <w:rPr>
          <w:rFonts w:hint="eastAsia"/>
          <w:sz w:val="18"/>
          <w:szCs w:val="18"/>
        </w:rPr>
        <w:t>‘</w:t>
      </w:r>
      <w:r w:rsidRPr="00AB0A5E">
        <w:rPr>
          <w:rFonts w:hint="eastAsia"/>
          <w:sz w:val="18"/>
          <w:szCs w:val="18"/>
        </w:rPr>
        <w:t>使人明曉於憂患，</w:t>
      </w:r>
      <w:r>
        <w:rPr>
          <w:rFonts w:hint="eastAsia"/>
          <w:sz w:val="18"/>
          <w:szCs w:val="18"/>
        </w:rPr>
        <w:t>并</w:t>
      </w:r>
      <w:r w:rsidRPr="00AB0A5E">
        <w:rPr>
          <w:rFonts w:hint="eastAsia"/>
          <w:sz w:val="18"/>
          <w:szCs w:val="18"/>
        </w:rPr>
        <w:t>與萬事也。</w:t>
      </w:r>
      <w:r>
        <w:rPr>
          <w:rFonts w:hint="eastAsia"/>
          <w:sz w:val="18"/>
          <w:szCs w:val="18"/>
        </w:rPr>
        <w:t>’又‘</w:t>
      </w:r>
      <w:r w:rsidRPr="00AB0A5E">
        <w:rPr>
          <w:rFonts w:hint="eastAsia"/>
          <w:sz w:val="18"/>
          <w:szCs w:val="18"/>
        </w:rPr>
        <w:t>是故知幽明之故</w:t>
      </w:r>
      <w:r>
        <w:rPr>
          <w:rFonts w:hint="eastAsia"/>
          <w:sz w:val="18"/>
          <w:szCs w:val="18"/>
        </w:rPr>
        <w:t>’、‘</w:t>
      </w:r>
      <w:r w:rsidRPr="00AB0A5E">
        <w:rPr>
          <w:rFonts w:hint="eastAsia"/>
          <w:sz w:val="18"/>
          <w:szCs w:val="18"/>
        </w:rPr>
        <w:t>感而遂通天下之故</w:t>
      </w:r>
      <w:r>
        <w:rPr>
          <w:rFonts w:hint="eastAsia"/>
          <w:sz w:val="18"/>
          <w:szCs w:val="18"/>
        </w:rPr>
        <w:t>’、‘</w:t>
      </w:r>
      <w:r w:rsidRPr="00AB0A5E">
        <w:rPr>
          <w:rFonts w:hint="eastAsia"/>
          <w:sz w:val="18"/>
          <w:szCs w:val="18"/>
        </w:rPr>
        <w:t>是以明於天之道，而察於民之故</w:t>
      </w:r>
      <w:r>
        <w:rPr>
          <w:rFonts w:hint="eastAsia"/>
          <w:sz w:val="18"/>
          <w:szCs w:val="18"/>
        </w:rPr>
        <w:t>’，</w:t>
      </w:r>
      <w:r w:rsidRPr="00AB0A5E">
        <w:rPr>
          <w:rFonts w:hint="eastAsia"/>
          <w:sz w:val="18"/>
          <w:szCs w:val="18"/>
        </w:rPr>
        <w:t>《正義》竝曰</w:t>
      </w:r>
      <w:r>
        <w:rPr>
          <w:rFonts w:hint="eastAsia"/>
          <w:sz w:val="18"/>
          <w:szCs w:val="18"/>
        </w:rPr>
        <w:t>：</w:t>
      </w:r>
      <w:proofErr w:type="gramStart"/>
      <w:r>
        <w:rPr>
          <w:rFonts w:hint="eastAsia"/>
          <w:sz w:val="18"/>
          <w:szCs w:val="18"/>
        </w:rPr>
        <w:t>‘</w:t>
      </w:r>
      <w:r w:rsidRPr="00AB0A5E">
        <w:rPr>
          <w:rFonts w:hint="eastAsia"/>
          <w:sz w:val="18"/>
          <w:szCs w:val="18"/>
        </w:rPr>
        <w:t>故謂事也。</w:t>
      </w:r>
      <w:r>
        <w:rPr>
          <w:rFonts w:hint="eastAsia"/>
          <w:sz w:val="18"/>
          <w:szCs w:val="18"/>
        </w:rPr>
        <w:t>’</w:t>
      </w:r>
      <w:r w:rsidRPr="001A0593">
        <w:rPr>
          <w:rFonts w:hint="eastAsia"/>
          <w:sz w:val="24"/>
          <w:szCs w:val="24"/>
        </w:rPr>
        <w:t>言王臣</w:t>
      </w:r>
      <w:proofErr w:type="gramEnd"/>
      <w:r w:rsidRPr="001A0593">
        <w:rPr>
          <w:rFonts w:hint="eastAsia"/>
          <w:sz w:val="24"/>
          <w:szCs w:val="24"/>
        </w:rPr>
        <w:t>不避艱難，盡心竭力者，皆</w:t>
      </w:r>
      <w:proofErr w:type="gramStart"/>
      <w:r w:rsidRPr="001A0593">
        <w:rPr>
          <w:rFonts w:hint="eastAsia"/>
          <w:sz w:val="24"/>
          <w:szCs w:val="24"/>
        </w:rPr>
        <w:t>國</w:t>
      </w:r>
      <w:proofErr w:type="gramEnd"/>
      <w:r w:rsidRPr="001A0593">
        <w:rPr>
          <w:rFonts w:hint="eastAsia"/>
          <w:sz w:val="24"/>
          <w:szCs w:val="24"/>
        </w:rPr>
        <w:t>家之事而非其身之事也，故曰</w:t>
      </w:r>
      <w:r>
        <w:rPr>
          <w:rFonts w:hint="eastAsia"/>
          <w:sz w:val="24"/>
          <w:szCs w:val="24"/>
        </w:rPr>
        <w:t>：‘</w:t>
      </w:r>
      <w:r w:rsidRPr="001A0593">
        <w:rPr>
          <w:rFonts w:hint="eastAsia"/>
          <w:sz w:val="24"/>
          <w:szCs w:val="24"/>
        </w:rPr>
        <w:t>王臣蹇蹇，匪躬之故。</w:t>
      </w:r>
      <w:r>
        <w:rPr>
          <w:rFonts w:hint="eastAsia"/>
          <w:sz w:val="24"/>
          <w:szCs w:val="24"/>
        </w:rPr>
        <w:t>’</w:t>
      </w:r>
      <w:r w:rsidRPr="001A0593">
        <w:rPr>
          <w:rFonts w:hint="eastAsia"/>
          <w:sz w:val="24"/>
          <w:szCs w:val="24"/>
        </w:rPr>
        <w:t>不言事而言故者，以韻初</w:t>
      </w:r>
      <w:proofErr w:type="gramStart"/>
      <w:r w:rsidRPr="001A0593">
        <w:rPr>
          <w:rFonts w:hint="eastAsia"/>
          <w:sz w:val="24"/>
          <w:szCs w:val="24"/>
        </w:rPr>
        <w:t>爻</w:t>
      </w:r>
      <w:proofErr w:type="gramEnd"/>
      <w:r w:rsidRPr="001A0593">
        <w:rPr>
          <w:rFonts w:hint="eastAsia"/>
          <w:sz w:val="24"/>
          <w:szCs w:val="24"/>
        </w:rPr>
        <w:t>之</w:t>
      </w:r>
      <w:r>
        <w:rPr>
          <w:rFonts w:hint="eastAsia"/>
          <w:sz w:val="24"/>
          <w:szCs w:val="24"/>
        </w:rPr>
        <w:t>‘</w:t>
      </w:r>
      <w:r w:rsidRPr="001A0593">
        <w:rPr>
          <w:rFonts w:hint="eastAsia"/>
          <w:sz w:val="24"/>
          <w:szCs w:val="24"/>
        </w:rPr>
        <w:t>譽</w:t>
      </w:r>
      <w:r>
        <w:rPr>
          <w:rFonts w:hint="eastAsia"/>
          <w:sz w:val="24"/>
          <w:szCs w:val="24"/>
        </w:rPr>
        <w:t>’</w:t>
      </w:r>
      <w:r w:rsidRPr="001A0593">
        <w:rPr>
          <w:rFonts w:hint="eastAsia"/>
          <w:sz w:val="24"/>
          <w:szCs w:val="24"/>
        </w:rPr>
        <w:t>也。</w:t>
      </w:r>
    </w:p>
    <w:p w14:paraId="062F25AF" w14:textId="77777777" w:rsidR="003121E9" w:rsidRDefault="003121E9" w:rsidP="006F3055">
      <w:pPr>
        <w:spacing w:line="400" w:lineRule="exact"/>
        <w:rPr>
          <w:sz w:val="24"/>
          <w:szCs w:val="24"/>
        </w:rPr>
      </w:pPr>
      <w:r w:rsidRPr="001A0593">
        <w:rPr>
          <w:rFonts w:hint="eastAsia"/>
          <w:sz w:val="24"/>
          <w:szCs w:val="24"/>
        </w:rPr>
        <w:t>《雜卦傳》：《隨》，無故也；《蠱》則飭也。韓注曰隨時之宜，不系</w:t>
      </w:r>
      <w:proofErr w:type="gramStart"/>
      <w:r w:rsidRPr="001A0593">
        <w:rPr>
          <w:rFonts w:hint="eastAsia"/>
          <w:sz w:val="24"/>
          <w:szCs w:val="24"/>
        </w:rPr>
        <w:t>於</w:t>
      </w:r>
      <w:proofErr w:type="gramEnd"/>
      <w:r w:rsidRPr="001A0593">
        <w:rPr>
          <w:rFonts w:hint="eastAsia"/>
          <w:sz w:val="24"/>
          <w:szCs w:val="24"/>
        </w:rPr>
        <w:t>故也。隨則有事，受之以蠱。飭，整治也。蠱所以整治其事也。案《隨·彖傳》天下隨時，乃天下隨之</w:t>
      </w:r>
      <w:proofErr w:type="gramStart"/>
      <w:r w:rsidRPr="001A0593">
        <w:rPr>
          <w:rFonts w:hint="eastAsia"/>
          <w:sz w:val="24"/>
          <w:szCs w:val="24"/>
        </w:rPr>
        <w:t>之</w:t>
      </w:r>
      <w:proofErr w:type="gramEnd"/>
      <w:r w:rsidRPr="001A0593">
        <w:rPr>
          <w:rFonts w:hint="eastAsia"/>
          <w:sz w:val="24"/>
          <w:szCs w:val="24"/>
        </w:rPr>
        <w:t>訛，隨時之義，乃隨之時義之訛</w:t>
      </w:r>
      <w:proofErr w:type="gramStart"/>
      <w:r w:rsidRPr="001A0593">
        <w:rPr>
          <w:rFonts w:hint="eastAsia"/>
          <w:sz w:val="24"/>
          <w:szCs w:val="24"/>
        </w:rPr>
        <w:t>據</w:t>
      </w:r>
      <w:proofErr w:type="gramEnd"/>
      <w:r w:rsidRPr="001A0593">
        <w:rPr>
          <w:rFonts w:hint="eastAsia"/>
          <w:sz w:val="24"/>
          <w:szCs w:val="24"/>
        </w:rPr>
        <w:t>王肅本。未可</w:t>
      </w:r>
      <w:proofErr w:type="gramStart"/>
      <w:r w:rsidRPr="001A0593">
        <w:rPr>
          <w:rFonts w:hint="eastAsia"/>
          <w:sz w:val="24"/>
          <w:szCs w:val="24"/>
        </w:rPr>
        <w:t>據</w:t>
      </w:r>
      <w:proofErr w:type="gramEnd"/>
      <w:r w:rsidRPr="001A0593">
        <w:rPr>
          <w:rFonts w:hint="eastAsia"/>
          <w:sz w:val="24"/>
          <w:szCs w:val="24"/>
        </w:rPr>
        <w:t>之以詁經也。今案：故，事也。《隨》之爲道，</w:t>
      </w:r>
      <w:proofErr w:type="gramStart"/>
      <w:r w:rsidRPr="001A0593">
        <w:rPr>
          <w:rFonts w:hint="eastAsia"/>
          <w:sz w:val="24"/>
          <w:szCs w:val="24"/>
        </w:rPr>
        <w:t>動</w:t>
      </w:r>
      <w:proofErr w:type="gramEnd"/>
      <w:r w:rsidRPr="001A0593">
        <w:rPr>
          <w:rFonts w:hint="eastAsia"/>
          <w:sz w:val="24"/>
          <w:szCs w:val="24"/>
        </w:rPr>
        <w:t>静由人而己無事，故曰《隨》無故也。《蠱》則有事矣，有事則當整治，故曰《蠱》則飭也。玩則字文義，與上句正相呼</w:t>
      </w:r>
      <w:proofErr w:type="gramStart"/>
      <w:r w:rsidRPr="001A0593">
        <w:rPr>
          <w:rFonts w:hint="eastAsia"/>
          <w:sz w:val="24"/>
          <w:szCs w:val="24"/>
        </w:rPr>
        <w:t>應</w:t>
      </w:r>
      <w:proofErr w:type="gramEnd"/>
      <w:r w:rsidRPr="001A0593">
        <w:rPr>
          <w:rFonts w:hint="eastAsia"/>
          <w:sz w:val="24"/>
          <w:szCs w:val="24"/>
        </w:rPr>
        <w:t>，明《隨》無事而《蠱》則有事也。蠱之爲言猶故也。</w:t>
      </w:r>
    </w:p>
    <w:p w14:paraId="59C56012" w14:textId="77777777" w:rsidR="00BC0FE5" w:rsidRPr="001A0593" w:rsidRDefault="00BC0FE5" w:rsidP="006F3055">
      <w:pPr>
        <w:spacing w:line="400" w:lineRule="exact"/>
        <w:rPr>
          <w:sz w:val="24"/>
          <w:szCs w:val="24"/>
        </w:rPr>
      </w:pPr>
    </w:p>
    <w:p w14:paraId="040386E8" w14:textId="77777777" w:rsidR="003121E9" w:rsidRPr="00DE19CF" w:rsidRDefault="003121E9" w:rsidP="006F3055">
      <w:pPr>
        <w:spacing w:line="400" w:lineRule="exact"/>
        <w:ind w:firstLineChars="196" w:firstLine="551"/>
        <w:rPr>
          <w:b/>
          <w:sz w:val="28"/>
          <w:szCs w:val="28"/>
        </w:rPr>
      </w:pPr>
      <w:r w:rsidRPr="00DE19CF">
        <w:rPr>
          <w:rFonts w:hint="eastAsia"/>
          <w:b/>
          <w:sz w:val="28"/>
          <w:szCs w:val="28"/>
        </w:rPr>
        <w:t>十朋之龜</w:t>
      </w:r>
    </w:p>
    <w:p w14:paraId="165B2922" w14:textId="77777777" w:rsidR="003121E9" w:rsidRDefault="00BC0FE5" w:rsidP="006F3055">
      <w:pPr>
        <w:spacing w:line="400" w:lineRule="exact"/>
        <w:rPr>
          <w:sz w:val="24"/>
          <w:szCs w:val="24"/>
        </w:rPr>
      </w:pPr>
      <w:r>
        <w:rPr>
          <w:rFonts w:hint="eastAsia"/>
          <w:sz w:val="24"/>
          <w:szCs w:val="24"/>
        </w:rPr>
        <w:t>《損》六五：‘或益之十朋之龜。’正義</w:t>
      </w:r>
      <w:r w:rsidR="003121E9" w:rsidRPr="001A0593">
        <w:rPr>
          <w:rFonts w:hint="eastAsia"/>
          <w:sz w:val="24"/>
          <w:szCs w:val="24"/>
        </w:rPr>
        <w:t>曰</w:t>
      </w:r>
      <w:r w:rsidR="003121E9">
        <w:rPr>
          <w:rFonts w:hint="eastAsia"/>
          <w:sz w:val="24"/>
          <w:szCs w:val="24"/>
        </w:rPr>
        <w:t>：‘</w:t>
      </w:r>
      <w:r w:rsidR="003121E9" w:rsidRPr="001A0593">
        <w:rPr>
          <w:rFonts w:hint="eastAsia"/>
          <w:sz w:val="24"/>
          <w:szCs w:val="24"/>
        </w:rPr>
        <w:t>馬、鄭皆案《爾雅》云：</w:t>
      </w:r>
      <w:r w:rsidR="003121E9">
        <w:rPr>
          <w:rFonts w:hint="eastAsia"/>
          <w:sz w:val="24"/>
          <w:szCs w:val="24"/>
        </w:rPr>
        <w:t>“</w:t>
      </w:r>
      <w:r w:rsidR="003121E9" w:rsidRPr="001A0593">
        <w:rPr>
          <w:rFonts w:hint="eastAsia"/>
          <w:sz w:val="24"/>
          <w:szCs w:val="24"/>
        </w:rPr>
        <w:t>十朋之龜者，一曰神龜，二曰靈龜，三曰攝龜，四曰寶龜，五曰文龜，六曰筮龜，七曰山龜，八曰澤龜，九曰水龜，十曰火龜。</w:t>
      </w:r>
      <w:r w:rsidR="003121E9">
        <w:rPr>
          <w:rFonts w:hint="eastAsia"/>
          <w:sz w:val="24"/>
          <w:szCs w:val="24"/>
        </w:rPr>
        <w:t>”’</w:t>
      </w:r>
      <w:r w:rsidR="003121E9" w:rsidRPr="001A0593">
        <w:rPr>
          <w:rFonts w:hint="eastAsia"/>
          <w:sz w:val="24"/>
          <w:szCs w:val="24"/>
        </w:rPr>
        <w:t>《集解》引</w:t>
      </w:r>
      <w:proofErr w:type="gramStart"/>
      <w:r w:rsidR="003121E9" w:rsidRPr="001A0593">
        <w:rPr>
          <w:rFonts w:hint="eastAsia"/>
          <w:sz w:val="24"/>
          <w:szCs w:val="24"/>
        </w:rPr>
        <w:t>崔憬</w:t>
      </w:r>
      <w:proofErr w:type="gramEnd"/>
      <w:r w:rsidR="003121E9" w:rsidRPr="001A0593">
        <w:rPr>
          <w:rFonts w:hint="eastAsia"/>
          <w:sz w:val="24"/>
          <w:szCs w:val="24"/>
        </w:rPr>
        <w:t>曰：</w:t>
      </w:r>
      <w:r w:rsidR="003121E9">
        <w:rPr>
          <w:rFonts w:hint="eastAsia"/>
          <w:sz w:val="24"/>
          <w:szCs w:val="24"/>
        </w:rPr>
        <w:t>‘</w:t>
      </w:r>
      <w:r w:rsidR="003121E9" w:rsidRPr="001A0593">
        <w:rPr>
          <w:rFonts w:hint="eastAsia"/>
          <w:sz w:val="24"/>
          <w:szCs w:val="24"/>
        </w:rPr>
        <w:t>元龜價直二十大貝，龜之最神貴者，雙貝曰朋也。</w:t>
      </w:r>
      <w:r w:rsidR="003121E9">
        <w:rPr>
          <w:rFonts w:hint="eastAsia"/>
          <w:sz w:val="24"/>
          <w:szCs w:val="24"/>
        </w:rPr>
        <w:t>’</w:t>
      </w:r>
      <w:r w:rsidR="003121E9" w:rsidRPr="001A0593">
        <w:rPr>
          <w:rFonts w:hint="eastAsia"/>
          <w:sz w:val="24"/>
          <w:szCs w:val="24"/>
        </w:rPr>
        <w:t>引之謹案：《爾雅》龜名有十，然無稱朋之文</w:t>
      </w:r>
      <w:r w:rsidR="003121E9">
        <w:rPr>
          <w:rFonts w:hint="eastAsia"/>
          <w:sz w:val="24"/>
          <w:szCs w:val="24"/>
        </w:rPr>
        <w:t>。</w:t>
      </w:r>
      <w:r w:rsidR="003121E9" w:rsidRPr="001A0593">
        <w:rPr>
          <w:rFonts w:hint="eastAsia"/>
          <w:sz w:val="24"/>
          <w:szCs w:val="24"/>
        </w:rPr>
        <w:t>《爾雅》又曰：</w:t>
      </w:r>
      <w:r w:rsidR="003121E9">
        <w:rPr>
          <w:rFonts w:hint="eastAsia"/>
          <w:sz w:val="24"/>
          <w:szCs w:val="24"/>
        </w:rPr>
        <w:t>‘</w:t>
      </w:r>
      <w:r w:rsidR="003121E9" w:rsidRPr="001A0593">
        <w:rPr>
          <w:rFonts w:hint="eastAsia"/>
          <w:sz w:val="24"/>
          <w:szCs w:val="24"/>
        </w:rPr>
        <w:t>龜俯者靈，仰者謝，前弇諸果，後弇諸獵，左倪不類，右倪不若。</w:t>
      </w:r>
      <w:r w:rsidR="003121E9">
        <w:rPr>
          <w:rFonts w:hint="eastAsia"/>
          <w:sz w:val="24"/>
          <w:szCs w:val="24"/>
        </w:rPr>
        <w:t>’</w:t>
      </w:r>
      <w:r w:rsidR="003121E9" w:rsidRPr="001A0593">
        <w:rPr>
          <w:rFonts w:hint="eastAsia"/>
          <w:sz w:val="24"/>
          <w:szCs w:val="24"/>
        </w:rPr>
        <w:t>與</w:t>
      </w:r>
      <w:r w:rsidR="003121E9">
        <w:rPr>
          <w:rFonts w:hint="eastAsia"/>
          <w:sz w:val="24"/>
          <w:szCs w:val="24"/>
        </w:rPr>
        <w:t>《</w:t>
      </w:r>
      <w:r w:rsidR="003121E9" w:rsidRPr="001A0593">
        <w:rPr>
          <w:rFonts w:hint="eastAsia"/>
          <w:sz w:val="24"/>
          <w:szCs w:val="24"/>
        </w:rPr>
        <w:t>周官</w:t>
      </w:r>
      <w:r w:rsidR="003121E9">
        <w:rPr>
          <w:rFonts w:hint="eastAsia"/>
          <w:sz w:val="24"/>
          <w:szCs w:val="24"/>
        </w:rPr>
        <w:t>》</w:t>
      </w:r>
      <w:r w:rsidR="003121E9" w:rsidRPr="001A0593">
        <w:rPr>
          <w:rFonts w:hint="eastAsia"/>
          <w:sz w:val="24"/>
          <w:szCs w:val="24"/>
        </w:rPr>
        <w:t>六龜相</w:t>
      </w:r>
      <w:proofErr w:type="gramStart"/>
      <w:r w:rsidR="003121E9" w:rsidRPr="001A0593">
        <w:rPr>
          <w:rFonts w:hint="eastAsia"/>
          <w:sz w:val="24"/>
          <w:szCs w:val="24"/>
        </w:rPr>
        <w:t>應</w:t>
      </w:r>
      <w:proofErr w:type="gramEnd"/>
      <w:r w:rsidR="003121E9" w:rsidRPr="001A0593">
        <w:rPr>
          <w:rFonts w:hint="eastAsia"/>
          <w:sz w:val="24"/>
          <w:szCs w:val="24"/>
        </w:rPr>
        <w:t>，何以不在此</w:t>
      </w:r>
      <w:proofErr w:type="gramStart"/>
      <w:r w:rsidR="003121E9" w:rsidRPr="001A0593">
        <w:rPr>
          <w:rFonts w:hint="eastAsia"/>
          <w:sz w:val="24"/>
          <w:szCs w:val="24"/>
        </w:rPr>
        <w:t>數</w:t>
      </w:r>
      <w:proofErr w:type="gramEnd"/>
      <w:r w:rsidR="003121E9" w:rsidRPr="001A0593">
        <w:rPr>
          <w:rFonts w:hint="eastAsia"/>
          <w:sz w:val="24"/>
          <w:szCs w:val="24"/>
        </w:rPr>
        <w:t>也？馬、鄭之説</w:t>
      </w:r>
      <w:proofErr w:type="gramStart"/>
      <w:r w:rsidR="003121E9" w:rsidRPr="001A0593">
        <w:rPr>
          <w:rFonts w:hint="eastAsia"/>
          <w:sz w:val="24"/>
          <w:szCs w:val="24"/>
        </w:rPr>
        <w:t>殆</w:t>
      </w:r>
      <w:proofErr w:type="gramEnd"/>
      <w:r w:rsidR="003121E9" w:rsidRPr="001A0593">
        <w:rPr>
          <w:rFonts w:hint="eastAsia"/>
          <w:sz w:val="24"/>
          <w:szCs w:val="24"/>
        </w:rPr>
        <w:t>不可</w:t>
      </w:r>
      <w:proofErr w:type="gramStart"/>
      <w:r w:rsidR="003121E9" w:rsidRPr="001A0593">
        <w:rPr>
          <w:rFonts w:hint="eastAsia"/>
          <w:sz w:val="24"/>
          <w:szCs w:val="24"/>
        </w:rPr>
        <w:t>從</w:t>
      </w:r>
      <w:proofErr w:type="gramEnd"/>
      <w:r w:rsidR="003121E9" w:rsidRPr="001A0593">
        <w:rPr>
          <w:rFonts w:hint="eastAsia"/>
          <w:sz w:val="24"/>
          <w:szCs w:val="24"/>
        </w:rPr>
        <w:t>。崔氏之説本</w:t>
      </w:r>
      <w:proofErr w:type="gramStart"/>
      <w:r w:rsidR="003121E9" w:rsidRPr="001A0593">
        <w:rPr>
          <w:rFonts w:hint="eastAsia"/>
          <w:sz w:val="24"/>
          <w:szCs w:val="24"/>
        </w:rPr>
        <w:t>於</w:t>
      </w:r>
      <w:proofErr w:type="gramEnd"/>
      <w:r w:rsidR="003121E9" w:rsidRPr="001A0593">
        <w:rPr>
          <w:rFonts w:hint="eastAsia"/>
          <w:sz w:val="24"/>
          <w:szCs w:val="24"/>
        </w:rPr>
        <w:t>《漢書·食貨志》</w:t>
      </w:r>
      <w:r w:rsidR="003121E9">
        <w:rPr>
          <w:rFonts w:hint="eastAsia"/>
          <w:sz w:val="24"/>
          <w:szCs w:val="24"/>
        </w:rPr>
        <w:t>，</w:t>
      </w:r>
      <w:r w:rsidR="003121E9" w:rsidRPr="001A0593">
        <w:rPr>
          <w:rFonts w:hint="eastAsia"/>
          <w:sz w:val="24"/>
          <w:szCs w:val="24"/>
        </w:rPr>
        <w:t>王莽所定</w:t>
      </w:r>
      <w:r w:rsidR="003121E9">
        <w:rPr>
          <w:rFonts w:hint="eastAsia"/>
          <w:sz w:val="24"/>
          <w:szCs w:val="24"/>
        </w:rPr>
        <w:t>，</w:t>
      </w:r>
      <w:r w:rsidR="003121E9" w:rsidRPr="006A3B0C">
        <w:rPr>
          <w:rFonts w:hint="eastAsia"/>
          <w:sz w:val="18"/>
          <w:szCs w:val="18"/>
        </w:rPr>
        <w:t>《志》曰</w:t>
      </w:r>
      <w:r w:rsidR="003121E9">
        <w:rPr>
          <w:rFonts w:hint="eastAsia"/>
          <w:sz w:val="18"/>
          <w:szCs w:val="18"/>
        </w:rPr>
        <w:t>：‘</w:t>
      </w:r>
      <w:r w:rsidR="003121E9" w:rsidRPr="006A3B0C">
        <w:rPr>
          <w:rFonts w:hint="eastAsia"/>
          <w:sz w:val="18"/>
          <w:szCs w:val="18"/>
        </w:rPr>
        <w:t>元龜</w:t>
      </w:r>
      <w:r w:rsidR="003121E9" w:rsidRPr="00AA3F9C">
        <w:rPr>
          <w:rFonts w:hint="eastAsia"/>
          <w:sz w:val="18"/>
          <w:szCs w:val="18"/>
        </w:rPr>
        <w:t>岠</w:t>
      </w:r>
      <w:r w:rsidR="003121E9" w:rsidRPr="006A3B0C">
        <w:rPr>
          <w:rFonts w:hint="eastAsia"/>
          <w:sz w:val="18"/>
          <w:szCs w:val="18"/>
        </w:rPr>
        <w:t>冄長尺二寸，直二千一百六十，爲大貝十朋；公龜九寸，直五百，爲壯貝十朋；侯龜七寸以上，直三百，爲么貝十朋；子龜五寸以上，直百，爲小貝十朋；是爲龜寶四品。大貝四寸八分以上，二枚爲一朋，直二百一十六；壯貝三寸六分以上，二枚爲一朋，直五十；么貝二寸四分以上，二枚爲一朋，直三十；小貝寸二分以上，二枚爲一朋，直十；不盈寸二分，漏度不得爲朋，率枚直錢三，是爲貝貨五品。</w:t>
      </w:r>
      <w:r w:rsidR="003121E9">
        <w:rPr>
          <w:rFonts w:hint="eastAsia"/>
          <w:sz w:val="18"/>
          <w:szCs w:val="18"/>
        </w:rPr>
        <w:t>’</w:t>
      </w:r>
      <w:proofErr w:type="gramStart"/>
      <w:r w:rsidR="003121E9" w:rsidRPr="001A0593">
        <w:rPr>
          <w:rFonts w:hint="eastAsia"/>
          <w:sz w:val="24"/>
          <w:szCs w:val="24"/>
        </w:rPr>
        <w:t>莽作事</w:t>
      </w:r>
      <w:proofErr w:type="gramEnd"/>
      <w:r w:rsidR="003121E9" w:rsidRPr="001A0593">
        <w:rPr>
          <w:rFonts w:hint="eastAsia"/>
          <w:sz w:val="24"/>
          <w:szCs w:val="24"/>
        </w:rPr>
        <w:t>多依經説，蓋當時施、孟、梁邱諸家有訓朋爲</w:t>
      </w:r>
      <w:proofErr w:type="gramStart"/>
      <w:r w:rsidR="003121E9" w:rsidRPr="001A0593">
        <w:rPr>
          <w:rFonts w:hint="eastAsia"/>
          <w:sz w:val="24"/>
          <w:szCs w:val="24"/>
        </w:rPr>
        <w:t>兩</w:t>
      </w:r>
      <w:proofErr w:type="gramEnd"/>
      <w:r w:rsidR="003121E9" w:rsidRPr="001A0593">
        <w:rPr>
          <w:rFonts w:hint="eastAsia"/>
          <w:sz w:val="24"/>
          <w:szCs w:val="24"/>
        </w:rPr>
        <w:t>貝者，故</w:t>
      </w:r>
      <w:proofErr w:type="gramStart"/>
      <w:r w:rsidR="003121E9" w:rsidRPr="001A0593">
        <w:rPr>
          <w:rFonts w:hint="eastAsia"/>
          <w:sz w:val="24"/>
          <w:szCs w:val="24"/>
        </w:rPr>
        <w:t>莽</w:t>
      </w:r>
      <w:proofErr w:type="gramEnd"/>
      <w:r w:rsidR="003121E9" w:rsidRPr="001A0593">
        <w:rPr>
          <w:rFonts w:hint="eastAsia"/>
          <w:sz w:val="24"/>
          <w:szCs w:val="24"/>
        </w:rPr>
        <w:t>用之</w:t>
      </w:r>
      <w:r w:rsidR="003121E9">
        <w:rPr>
          <w:rFonts w:hint="eastAsia"/>
          <w:sz w:val="24"/>
          <w:szCs w:val="24"/>
        </w:rPr>
        <w:t>。</w:t>
      </w:r>
      <w:proofErr w:type="gramStart"/>
      <w:r w:rsidR="003121E9" w:rsidRPr="00AA3F9C">
        <w:rPr>
          <w:rFonts w:hint="eastAsia"/>
          <w:sz w:val="18"/>
          <w:szCs w:val="18"/>
        </w:rPr>
        <w:t>蘇林注《食貨志》</w:t>
      </w:r>
      <w:proofErr w:type="gramEnd"/>
      <w:r w:rsidR="003121E9" w:rsidRPr="00AA3F9C">
        <w:rPr>
          <w:rFonts w:hint="eastAsia"/>
          <w:sz w:val="18"/>
          <w:szCs w:val="18"/>
        </w:rPr>
        <w:t>亦曰</w:t>
      </w:r>
      <w:r w:rsidR="003121E9">
        <w:rPr>
          <w:rFonts w:hint="eastAsia"/>
          <w:sz w:val="18"/>
          <w:szCs w:val="18"/>
        </w:rPr>
        <w:t>：‘兩貝爲朋。’</w:t>
      </w:r>
      <w:r w:rsidR="003121E9" w:rsidRPr="00AA3F9C">
        <w:rPr>
          <w:rFonts w:hint="eastAsia"/>
          <w:sz w:val="18"/>
          <w:szCs w:val="18"/>
        </w:rPr>
        <w:t>此與《詩·七月》</w:t>
      </w:r>
      <w:proofErr w:type="gramStart"/>
      <w:r w:rsidR="003121E9" w:rsidRPr="00AA3F9C">
        <w:rPr>
          <w:rFonts w:hint="eastAsia"/>
          <w:sz w:val="18"/>
          <w:szCs w:val="18"/>
        </w:rPr>
        <w:t>傳</w:t>
      </w:r>
      <w:proofErr w:type="gramEnd"/>
      <w:r w:rsidR="003121E9">
        <w:rPr>
          <w:rFonts w:hint="eastAsia"/>
          <w:sz w:val="18"/>
          <w:szCs w:val="18"/>
        </w:rPr>
        <w:t>‘</w:t>
      </w:r>
      <w:r w:rsidR="003121E9" w:rsidRPr="00AA3F9C">
        <w:rPr>
          <w:rFonts w:hint="eastAsia"/>
          <w:sz w:val="18"/>
          <w:szCs w:val="18"/>
        </w:rPr>
        <w:t>兩樽曰朋</w:t>
      </w:r>
      <w:r w:rsidR="003121E9">
        <w:rPr>
          <w:rFonts w:hint="eastAsia"/>
          <w:sz w:val="18"/>
          <w:szCs w:val="18"/>
        </w:rPr>
        <w:t>’</w:t>
      </w:r>
      <w:r w:rsidR="003121E9" w:rsidRPr="00AA3F9C">
        <w:rPr>
          <w:rFonts w:hint="eastAsia"/>
          <w:sz w:val="18"/>
          <w:szCs w:val="18"/>
        </w:rPr>
        <w:t>同義。</w:t>
      </w:r>
      <w:proofErr w:type="gramStart"/>
      <w:r w:rsidR="003121E9" w:rsidRPr="001A0593">
        <w:rPr>
          <w:rFonts w:hint="eastAsia"/>
          <w:sz w:val="24"/>
          <w:szCs w:val="24"/>
        </w:rPr>
        <w:t>尋</w:t>
      </w:r>
      <w:proofErr w:type="gramEnd"/>
      <w:r w:rsidR="003121E9" w:rsidRPr="001A0593">
        <w:rPr>
          <w:rFonts w:hint="eastAsia"/>
          <w:sz w:val="24"/>
          <w:szCs w:val="24"/>
        </w:rPr>
        <w:t>繹文義，此説爲長。《小雅·菁菁者莪篇》</w:t>
      </w:r>
      <w:r w:rsidR="003121E9">
        <w:rPr>
          <w:rFonts w:hint="eastAsia"/>
          <w:sz w:val="24"/>
          <w:szCs w:val="24"/>
        </w:rPr>
        <w:t>‘</w:t>
      </w:r>
      <w:r w:rsidR="003121E9" w:rsidRPr="001A0593">
        <w:rPr>
          <w:rFonts w:hint="eastAsia"/>
          <w:sz w:val="24"/>
          <w:szCs w:val="24"/>
        </w:rPr>
        <w:t>錫我百朋</w:t>
      </w:r>
      <w:r w:rsidR="003121E9">
        <w:rPr>
          <w:rFonts w:hint="eastAsia"/>
          <w:sz w:val="24"/>
          <w:szCs w:val="24"/>
        </w:rPr>
        <w:t>’</w:t>
      </w:r>
      <w:r w:rsidR="003121E9" w:rsidRPr="001A0593">
        <w:rPr>
          <w:rFonts w:hint="eastAsia"/>
          <w:sz w:val="24"/>
          <w:szCs w:val="24"/>
        </w:rPr>
        <w:t>，箋曰：</w:t>
      </w:r>
      <w:r w:rsidR="003121E9">
        <w:rPr>
          <w:rFonts w:hint="eastAsia"/>
          <w:sz w:val="24"/>
          <w:szCs w:val="24"/>
        </w:rPr>
        <w:t>‘</w:t>
      </w:r>
      <w:r w:rsidR="003121E9" w:rsidRPr="001A0593">
        <w:rPr>
          <w:rFonts w:hint="eastAsia"/>
          <w:sz w:val="24"/>
          <w:szCs w:val="24"/>
        </w:rPr>
        <w:t>古者貨貝，五貝爲朋。</w:t>
      </w:r>
      <w:r w:rsidR="003121E9">
        <w:rPr>
          <w:rFonts w:hint="eastAsia"/>
          <w:sz w:val="24"/>
          <w:szCs w:val="24"/>
        </w:rPr>
        <w:t>’</w:t>
      </w:r>
      <w:r w:rsidR="003121E9" w:rsidRPr="001A0593">
        <w:rPr>
          <w:rFonts w:hint="eastAsia"/>
          <w:sz w:val="24"/>
          <w:szCs w:val="24"/>
        </w:rPr>
        <w:t>《淮南·道應篇》</w:t>
      </w:r>
      <w:r w:rsidR="003121E9">
        <w:rPr>
          <w:rFonts w:hint="eastAsia"/>
          <w:sz w:val="24"/>
          <w:szCs w:val="24"/>
        </w:rPr>
        <w:t>‘</w:t>
      </w:r>
      <w:r w:rsidR="003121E9" w:rsidRPr="001A0593">
        <w:rPr>
          <w:rFonts w:hint="eastAsia"/>
          <w:sz w:val="24"/>
          <w:szCs w:val="24"/>
        </w:rPr>
        <w:t>大貝百朋</w:t>
      </w:r>
      <w:r w:rsidR="003121E9">
        <w:rPr>
          <w:rFonts w:hint="eastAsia"/>
          <w:sz w:val="24"/>
          <w:szCs w:val="24"/>
        </w:rPr>
        <w:t>’</w:t>
      </w:r>
      <w:r w:rsidR="003121E9" w:rsidRPr="001A0593">
        <w:rPr>
          <w:rFonts w:hint="eastAsia"/>
          <w:sz w:val="24"/>
          <w:szCs w:val="24"/>
        </w:rPr>
        <w:t>，</w:t>
      </w:r>
      <w:proofErr w:type="gramStart"/>
      <w:r w:rsidR="003121E9" w:rsidRPr="001A0593">
        <w:rPr>
          <w:rFonts w:hint="eastAsia"/>
          <w:sz w:val="24"/>
          <w:szCs w:val="24"/>
        </w:rPr>
        <w:t>高注曰</w:t>
      </w:r>
      <w:proofErr w:type="gramEnd"/>
      <w:r w:rsidR="003121E9" w:rsidRPr="001A0593">
        <w:rPr>
          <w:rFonts w:hint="eastAsia"/>
          <w:sz w:val="24"/>
          <w:szCs w:val="24"/>
        </w:rPr>
        <w:t>：</w:t>
      </w:r>
      <w:r w:rsidR="003121E9">
        <w:rPr>
          <w:rFonts w:hint="eastAsia"/>
          <w:sz w:val="24"/>
          <w:szCs w:val="24"/>
        </w:rPr>
        <w:t>‘</w:t>
      </w:r>
      <w:r w:rsidR="003121E9" w:rsidRPr="001A0593">
        <w:rPr>
          <w:rFonts w:hint="eastAsia"/>
          <w:sz w:val="24"/>
          <w:szCs w:val="24"/>
        </w:rPr>
        <w:t>五貝爲一朋。</w:t>
      </w:r>
      <w:r w:rsidR="003121E9">
        <w:rPr>
          <w:rFonts w:hint="eastAsia"/>
          <w:sz w:val="24"/>
          <w:szCs w:val="24"/>
        </w:rPr>
        <w:t>’</w:t>
      </w:r>
      <w:r w:rsidR="003121E9" w:rsidRPr="001A0593">
        <w:rPr>
          <w:rFonts w:hint="eastAsia"/>
          <w:sz w:val="24"/>
          <w:szCs w:val="24"/>
        </w:rPr>
        <w:t>《廣韻》</w:t>
      </w:r>
      <w:r w:rsidR="003121E9">
        <w:rPr>
          <w:rFonts w:hint="eastAsia"/>
          <w:sz w:val="24"/>
          <w:szCs w:val="24"/>
        </w:rPr>
        <w:t>‘</w:t>
      </w:r>
      <w:r w:rsidR="003121E9" w:rsidRPr="001A0593">
        <w:rPr>
          <w:rFonts w:hint="eastAsia"/>
          <w:sz w:val="24"/>
          <w:szCs w:val="24"/>
        </w:rPr>
        <w:t>朋</w:t>
      </w:r>
      <w:r w:rsidR="003121E9">
        <w:rPr>
          <w:rFonts w:hint="eastAsia"/>
          <w:sz w:val="24"/>
          <w:szCs w:val="24"/>
        </w:rPr>
        <w:t>’</w:t>
      </w:r>
      <w:r w:rsidR="003121E9" w:rsidRPr="001A0593">
        <w:rPr>
          <w:rFonts w:hint="eastAsia"/>
          <w:sz w:val="24"/>
          <w:szCs w:val="24"/>
        </w:rPr>
        <w:t>字注：</w:t>
      </w:r>
      <w:r w:rsidR="003121E9">
        <w:rPr>
          <w:rFonts w:hint="eastAsia"/>
          <w:sz w:val="24"/>
          <w:szCs w:val="24"/>
        </w:rPr>
        <w:t>‘</w:t>
      </w:r>
      <w:r w:rsidR="003121E9" w:rsidRPr="001A0593">
        <w:rPr>
          <w:rFonts w:hint="eastAsia"/>
          <w:sz w:val="24"/>
          <w:szCs w:val="24"/>
        </w:rPr>
        <w:t>五貝曰朋。</w:t>
      </w:r>
      <w:r w:rsidR="003121E9">
        <w:rPr>
          <w:rFonts w:hint="eastAsia"/>
          <w:sz w:val="24"/>
          <w:szCs w:val="24"/>
        </w:rPr>
        <w:t>《</w:t>
      </w:r>
      <w:r w:rsidR="003121E9" w:rsidRPr="001A0593">
        <w:rPr>
          <w:rFonts w:hint="eastAsia"/>
          <w:sz w:val="24"/>
          <w:szCs w:val="24"/>
        </w:rPr>
        <w:t>書</w:t>
      </w:r>
      <w:r w:rsidR="003121E9">
        <w:rPr>
          <w:rFonts w:hint="eastAsia"/>
          <w:sz w:val="24"/>
          <w:szCs w:val="24"/>
        </w:rPr>
        <w:t>》云：</w:t>
      </w:r>
      <w:r w:rsidR="003121E9" w:rsidRPr="001A0593">
        <w:rPr>
          <w:rFonts w:hint="eastAsia"/>
          <w:sz w:val="24"/>
          <w:szCs w:val="24"/>
        </w:rPr>
        <w:t>武王悦箕子之對，賜十朋也。</w:t>
      </w:r>
      <w:r w:rsidR="003121E9">
        <w:rPr>
          <w:rFonts w:hint="eastAsia"/>
          <w:sz w:val="24"/>
          <w:szCs w:val="24"/>
        </w:rPr>
        <w:t>’</w:t>
      </w:r>
      <w:proofErr w:type="gramStart"/>
      <w:r w:rsidR="003121E9" w:rsidRPr="00AA3F9C">
        <w:rPr>
          <w:rFonts w:hint="eastAsia"/>
          <w:sz w:val="18"/>
          <w:szCs w:val="18"/>
        </w:rPr>
        <w:t>疑</w:t>
      </w:r>
      <w:proofErr w:type="gramEnd"/>
      <w:r w:rsidR="003121E9" w:rsidRPr="00AA3F9C">
        <w:rPr>
          <w:rFonts w:hint="eastAsia"/>
          <w:sz w:val="18"/>
          <w:szCs w:val="18"/>
        </w:rPr>
        <w:t>出《尚書大傳》</w:t>
      </w:r>
      <w:r w:rsidR="003121E9">
        <w:rPr>
          <w:rFonts w:hint="eastAsia"/>
          <w:sz w:val="18"/>
          <w:szCs w:val="18"/>
        </w:rPr>
        <w:t>，‘</w:t>
      </w:r>
      <w:r w:rsidR="003121E9" w:rsidRPr="00AA3F9C">
        <w:rPr>
          <w:rFonts w:hint="eastAsia"/>
          <w:sz w:val="18"/>
          <w:szCs w:val="18"/>
        </w:rPr>
        <w:t>五貝曰朋</w:t>
      </w:r>
      <w:r w:rsidR="003121E9">
        <w:rPr>
          <w:rFonts w:hint="eastAsia"/>
          <w:sz w:val="18"/>
          <w:szCs w:val="18"/>
        </w:rPr>
        <w:t>’</w:t>
      </w:r>
      <w:r w:rsidR="003121E9" w:rsidRPr="00AA3F9C">
        <w:rPr>
          <w:rFonts w:hint="eastAsia"/>
          <w:sz w:val="18"/>
          <w:szCs w:val="18"/>
        </w:rPr>
        <w:t>則鄭注也。</w:t>
      </w:r>
      <w:r w:rsidR="003121E9" w:rsidRPr="001A0593">
        <w:rPr>
          <w:rFonts w:hint="eastAsia"/>
          <w:sz w:val="24"/>
          <w:szCs w:val="24"/>
        </w:rPr>
        <w:t>古《</w:t>
      </w:r>
      <w:r w:rsidR="003121E9" w:rsidRPr="00AA3F9C">
        <w:rPr>
          <w:rFonts w:hint="eastAsia"/>
          <w:sz w:val="24"/>
          <w:szCs w:val="24"/>
        </w:rPr>
        <w:t>敔</w:t>
      </w:r>
      <w:r w:rsidR="003121E9" w:rsidRPr="001A0593">
        <w:rPr>
          <w:rFonts w:hint="eastAsia"/>
          <w:sz w:val="24"/>
          <w:szCs w:val="24"/>
        </w:rPr>
        <w:t>敦銘》曰：</w:t>
      </w:r>
      <w:r w:rsidR="003121E9">
        <w:rPr>
          <w:rFonts w:hint="eastAsia"/>
          <w:sz w:val="24"/>
          <w:szCs w:val="24"/>
        </w:rPr>
        <w:t>‘</w:t>
      </w:r>
      <w:r w:rsidR="003121E9" w:rsidRPr="001A0593">
        <w:rPr>
          <w:rFonts w:hint="eastAsia"/>
          <w:sz w:val="24"/>
          <w:szCs w:val="24"/>
        </w:rPr>
        <w:t>貝五</w:t>
      </w:r>
      <w:r w:rsidR="003121E9">
        <w:rPr>
          <w:rFonts w:hint="eastAsia"/>
          <w:sz w:val="24"/>
          <w:szCs w:val="24"/>
        </w:rPr>
        <w:t>十朋。’</w:t>
      </w:r>
      <w:r w:rsidR="003121E9" w:rsidRPr="001A0593">
        <w:rPr>
          <w:rFonts w:hint="eastAsia"/>
          <w:sz w:val="24"/>
          <w:szCs w:val="24"/>
        </w:rPr>
        <w:t>是稱朋者唯貝而已。《韓子·飾邪篇》</w:t>
      </w:r>
      <w:r w:rsidR="003121E9">
        <w:rPr>
          <w:rFonts w:hint="eastAsia"/>
          <w:sz w:val="24"/>
          <w:szCs w:val="24"/>
        </w:rPr>
        <w:t>‘</w:t>
      </w:r>
      <w:r w:rsidR="003121E9" w:rsidRPr="001A0593">
        <w:rPr>
          <w:rFonts w:hint="eastAsia"/>
          <w:sz w:val="24"/>
          <w:szCs w:val="24"/>
        </w:rPr>
        <w:t>越王句踐恃大朋之龜</w:t>
      </w:r>
      <w:r w:rsidR="003121E9">
        <w:rPr>
          <w:rFonts w:hint="eastAsia"/>
          <w:sz w:val="24"/>
          <w:szCs w:val="24"/>
        </w:rPr>
        <w:t>，</w:t>
      </w:r>
      <w:r w:rsidR="003121E9" w:rsidRPr="001A0593">
        <w:rPr>
          <w:rFonts w:hint="eastAsia"/>
          <w:sz w:val="24"/>
          <w:szCs w:val="24"/>
        </w:rPr>
        <w:t>與吴戰而不勝</w:t>
      </w:r>
      <w:r w:rsidR="003121E9">
        <w:rPr>
          <w:rFonts w:hint="eastAsia"/>
          <w:sz w:val="24"/>
          <w:szCs w:val="24"/>
        </w:rPr>
        <w:t>’</w:t>
      </w:r>
      <w:r w:rsidR="003121E9" w:rsidRPr="001A0593">
        <w:rPr>
          <w:rFonts w:hint="eastAsia"/>
          <w:sz w:val="24"/>
          <w:szCs w:val="24"/>
        </w:rPr>
        <w:t>，</w:t>
      </w:r>
      <w:r w:rsidR="003121E9">
        <w:rPr>
          <w:rFonts w:hint="eastAsia"/>
          <w:sz w:val="24"/>
          <w:szCs w:val="24"/>
        </w:rPr>
        <w:t>‘</w:t>
      </w:r>
      <w:r w:rsidR="003121E9" w:rsidRPr="001A0593">
        <w:rPr>
          <w:rFonts w:hint="eastAsia"/>
          <w:sz w:val="24"/>
          <w:szCs w:val="24"/>
        </w:rPr>
        <w:t>大朋之龜</w:t>
      </w:r>
      <w:r w:rsidR="003121E9">
        <w:rPr>
          <w:rFonts w:hint="eastAsia"/>
          <w:sz w:val="24"/>
          <w:szCs w:val="24"/>
        </w:rPr>
        <w:t>’，</w:t>
      </w:r>
      <w:r w:rsidR="003121E9" w:rsidRPr="001A0593">
        <w:rPr>
          <w:rFonts w:hint="eastAsia"/>
          <w:sz w:val="24"/>
          <w:szCs w:val="24"/>
        </w:rPr>
        <w:t>蓋即</w:t>
      </w:r>
      <w:r w:rsidR="003121E9">
        <w:rPr>
          <w:rFonts w:hint="eastAsia"/>
          <w:sz w:val="24"/>
          <w:szCs w:val="24"/>
        </w:rPr>
        <w:t>‘</w:t>
      </w:r>
      <w:r w:rsidR="003121E9" w:rsidRPr="001A0593">
        <w:rPr>
          <w:rFonts w:hint="eastAsia"/>
          <w:sz w:val="24"/>
          <w:szCs w:val="24"/>
        </w:rPr>
        <w:t>元龜直二十大貝</w:t>
      </w:r>
      <w:r w:rsidR="003121E9">
        <w:rPr>
          <w:rFonts w:hint="eastAsia"/>
          <w:sz w:val="24"/>
          <w:szCs w:val="24"/>
        </w:rPr>
        <w:t>’</w:t>
      </w:r>
      <w:r w:rsidR="003121E9" w:rsidRPr="001A0593">
        <w:rPr>
          <w:rFonts w:hint="eastAsia"/>
          <w:sz w:val="24"/>
          <w:szCs w:val="24"/>
        </w:rPr>
        <w:t>者。</w:t>
      </w:r>
      <w:r w:rsidR="003121E9">
        <w:rPr>
          <w:rFonts w:hint="eastAsia"/>
          <w:sz w:val="24"/>
          <w:szCs w:val="24"/>
        </w:rPr>
        <w:t>‘</w:t>
      </w:r>
      <w:r w:rsidR="003121E9" w:rsidRPr="001A0593">
        <w:rPr>
          <w:rFonts w:hint="eastAsia"/>
          <w:sz w:val="24"/>
          <w:szCs w:val="24"/>
        </w:rPr>
        <w:t>十朋之龜</w:t>
      </w:r>
      <w:r w:rsidR="003121E9">
        <w:rPr>
          <w:rFonts w:hint="eastAsia"/>
          <w:sz w:val="24"/>
          <w:szCs w:val="24"/>
        </w:rPr>
        <w:t>’，</w:t>
      </w:r>
      <w:r w:rsidR="003121E9" w:rsidRPr="001A0593">
        <w:rPr>
          <w:rFonts w:hint="eastAsia"/>
          <w:sz w:val="24"/>
          <w:szCs w:val="24"/>
        </w:rPr>
        <w:t>猶言百金之魚耳，不當如馬、鄭所説，虞</w:t>
      </w:r>
      <w:proofErr w:type="gramStart"/>
      <w:r w:rsidR="003121E9" w:rsidRPr="001A0593">
        <w:rPr>
          <w:rFonts w:hint="eastAsia"/>
          <w:sz w:val="24"/>
          <w:szCs w:val="24"/>
        </w:rPr>
        <w:t>仲翔亦沿</w:t>
      </w:r>
      <w:proofErr w:type="gramEnd"/>
      <w:r w:rsidR="003121E9" w:rsidRPr="001A0593">
        <w:rPr>
          <w:rFonts w:hint="eastAsia"/>
          <w:sz w:val="24"/>
          <w:szCs w:val="24"/>
        </w:rPr>
        <w:t>其誤。</w:t>
      </w:r>
    </w:p>
    <w:p w14:paraId="4245AF54" w14:textId="77777777" w:rsidR="00BC0FE5" w:rsidRPr="001A0593" w:rsidRDefault="00BC0FE5" w:rsidP="006F3055">
      <w:pPr>
        <w:spacing w:line="400" w:lineRule="exact"/>
        <w:rPr>
          <w:sz w:val="24"/>
          <w:szCs w:val="24"/>
        </w:rPr>
      </w:pPr>
    </w:p>
    <w:p w14:paraId="06640947" w14:textId="77777777" w:rsidR="003121E9" w:rsidRPr="00DE19CF" w:rsidRDefault="003121E9" w:rsidP="006F3055">
      <w:pPr>
        <w:spacing w:line="400" w:lineRule="exact"/>
        <w:ind w:firstLineChars="196" w:firstLine="551"/>
        <w:rPr>
          <w:b/>
          <w:sz w:val="28"/>
          <w:szCs w:val="28"/>
        </w:rPr>
      </w:pPr>
      <w:r w:rsidRPr="00DE19CF">
        <w:rPr>
          <w:rFonts w:hint="eastAsia"/>
          <w:b/>
          <w:sz w:val="28"/>
          <w:szCs w:val="28"/>
        </w:rPr>
        <w:lastRenderedPageBreak/>
        <w:t>有</w:t>
      </w:r>
      <w:proofErr w:type="gramStart"/>
      <w:r w:rsidRPr="00DE19CF">
        <w:rPr>
          <w:rFonts w:hint="eastAsia"/>
          <w:b/>
          <w:sz w:val="28"/>
          <w:szCs w:val="28"/>
        </w:rPr>
        <w:t>孚惠心</w:t>
      </w:r>
      <w:proofErr w:type="gramEnd"/>
      <w:r w:rsidRPr="00DE19CF">
        <w:rPr>
          <w:rFonts w:hint="eastAsia"/>
          <w:b/>
          <w:sz w:val="28"/>
          <w:szCs w:val="28"/>
        </w:rPr>
        <w:t xml:space="preserve">  </w:t>
      </w:r>
      <w:proofErr w:type="gramStart"/>
      <w:r w:rsidRPr="00DE19CF">
        <w:rPr>
          <w:rFonts w:hint="eastAsia"/>
          <w:b/>
          <w:sz w:val="28"/>
          <w:szCs w:val="28"/>
        </w:rPr>
        <w:t>有孚惠我</w:t>
      </w:r>
      <w:proofErr w:type="gramEnd"/>
      <w:r w:rsidRPr="00DE19CF">
        <w:rPr>
          <w:rFonts w:hint="eastAsia"/>
          <w:b/>
          <w:sz w:val="28"/>
          <w:szCs w:val="28"/>
        </w:rPr>
        <w:t>德</w:t>
      </w:r>
    </w:p>
    <w:p w14:paraId="46C4A183" w14:textId="77777777" w:rsidR="003121E9" w:rsidRDefault="003121E9" w:rsidP="006F3055">
      <w:pPr>
        <w:spacing w:line="400" w:lineRule="exact"/>
        <w:rPr>
          <w:sz w:val="24"/>
          <w:szCs w:val="24"/>
        </w:rPr>
      </w:pPr>
      <w:r>
        <w:rPr>
          <w:rFonts w:hint="eastAsia"/>
          <w:sz w:val="24"/>
          <w:szCs w:val="24"/>
        </w:rPr>
        <w:t>《益》九五‘</w:t>
      </w:r>
      <w:r w:rsidRPr="001A0593">
        <w:rPr>
          <w:rFonts w:hint="eastAsia"/>
          <w:sz w:val="24"/>
          <w:szCs w:val="24"/>
        </w:rPr>
        <w:t>有孚惠心，勿問，元吉。有孚惠我德</w:t>
      </w:r>
      <w:r>
        <w:rPr>
          <w:rFonts w:hint="eastAsia"/>
          <w:sz w:val="24"/>
          <w:szCs w:val="24"/>
        </w:rPr>
        <w:t>’，</w:t>
      </w:r>
      <w:r w:rsidRPr="001A0593">
        <w:rPr>
          <w:rFonts w:hint="eastAsia"/>
          <w:sz w:val="24"/>
          <w:szCs w:val="24"/>
        </w:rPr>
        <w:t>王注曰：</w:t>
      </w:r>
      <w:r>
        <w:rPr>
          <w:rFonts w:hint="eastAsia"/>
          <w:sz w:val="24"/>
          <w:szCs w:val="24"/>
        </w:rPr>
        <w:t>‘</w:t>
      </w:r>
      <w:r w:rsidRPr="001A0593">
        <w:rPr>
          <w:rFonts w:hint="eastAsia"/>
          <w:sz w:val="24"/>
          <w:szCs w:val="24"/>
        </w:rPr>
        <w:t>爲惠之大</w:t>
      </w:r>
      <w:r>
        <w:rPr>
          <w:rFonts w:hint="eastAsia"/>
          <w:sz w:val="24"/>
          <w:szCs w:val="24"/>
        </w:rPr>
        <w:t>，</w:t>
      </w:r>
      <w:r w:rsidRPr="001A0593">
        <w:rPr>
          <w:rFonts w:hint="eastAsia"/>
          <w:sz w:val="24"/>
          <w:szCs w:val="24"/>
        </w:rPr>
        <w:t>莫大於心，因民所利而利之焉，惠而不費，惠心者也。以誠惠物，物亦應之，故曰有孚惠我德也。</w:t>
      </w:r>
      <w:r>
        <w:rPr>
          <w:rFonts w:hint="eastAsia"/>
          <w:sz w:val="24"/>
          <w:szCs w:val="24"/>
        </w:rPr>
        <w:t>’</w:t>
      </w:r>
      <w:r w:rsidRPr="001A0593">
        <w:rPr>
          <w:rFonts w:hint="eastAsia"/>
          <w:sz w:val="24"/>
          <w:szCs w:val="24"/>
        </w:rPr>
        <w:t>《正義》曰：</w:t>
      </w:r>
      <w:r>
        <w:rPr>
          <w:rFonts w:hint="eastAsia"/>
          <w:sz w:val="24"/>
          <w:szCs w:val="24"/>
        </w:rPr>
        <w:t>‘</w:t>
      </w:r>
      <w:r w:rsidRPr="001A0593">
        <w:rPr>
          <w:rFonts w:hint="eastAsia"/>
          <w:sz w:val="24"/>
          <w:szCs w:val="24"/>
        </w:rPr>
        <w:t>我既以信惠被於物，物亦以信惠歸於我，故曰有孚惠我德也。</w:t>
      </w:r>
      <w:r>
        <w:rPr>
          <w:rFonts w:hint="eastAsia"/>
          <w:sz w:val="24"/>
          <w:szCs w:val="24"/>
        </w:rPr>
        <w:t>’</w:t>
      </w:r>
      <w:r w:rsidRPr="001A0593">
        <w:rPr>
          <w:rFonts w:hint="eastAsia"/>
          <w:sz w:val="24"/>
          <w:szCs w:val="24"/>
        </w:rPr>
        <w:t>引之謹案：</w:t>
      </w:r>
      <w:proofErr w:type="gramStart"/>
      <w:r w:rsidRPr="001A0593">
        <w:rPr>
          <w:rFonts w:hint="eastAsia"/>
          <w:sz w:val="24"/>
          <w:szCs w:val="24"/>
        </w:rPr>
        <w:t>惠即德</w:t>
      </w:r>
      <w:proofErr w:type="gramEnd"/>
      <w:r w:rsidRPr="001A0593">
        <w:rPr>
          <w:rFonts w:hint="eastAsia"/>
          <w:sz w:val="24"/>
          <w:szCs w:val="24"/>
        </w:rPr>
        <w:t>也，而云</w:t>
      </w:r>
      <w:r>
        <w:rPr>
          <w:rFonts w:hint="eastAsia"/>
          <w:sz w:val="24"/>
          <w:szCs w:val="24"/>
        </w:rPr>
        <w:t>‘</w:t>
      </w:r>
      <w:r w:rsidRPr="001A0593">
        <w:rPr>
          <w:rFonts w:hint="eastAsia"/>
          <w:sz w:val="24"/>
          <w:szCs w:val="24"/>
        </w:rPr>
        <w:t>惠我德</w:t>
      </w:r>
      <w:r>
        <w:rPr>
          <w:rFonts w:hint="eastAsia"/>
          <w:sz w:val="24"/>
          <w:szCs w:val="24"/>
        </w:rPr>
        <w:t>’</w:t>
      </w:r>
      <w:r w:rsidRPr="001A0593">
        <w:rPr>
          <w:rFonts w:hint="eastAsia"/>
          <w:sz w:val="24"/>
          <w:szCs w:val="24"/>
        </w:rPr>
        <w:t>，則文不成義，王説非也。今案：《爾雅》曰：</w:t>
      </w:r>
      <w:r>
        <w:rPr>
          <w:rFonts w:hint="eastAsia"/>
          <w:sz w:val="24"/>
          <w:szCs w:val="24"/>
        </w:rPr>
        <w:t>‘</w:t>
      </w:r>
      <w:r w:rsidRPr="001A0593">
        <w:rPr>
          <w:rFonts w:hint="eastAsia"/>
          <w:sz w:val="24"/>
          <w:szCs w:val="24"/>
        </w:rPr>
        <w:t>惠，順也。</w:t>
      </w:r>
      <w:r>
        <w:rPr>
          <w:rFonts w:hint="eastAsia"/>
          <w:sz w:val="24"/>
          <w:szCs w:val="24"/>
        </w:rPr>
        <w:t>’</w:t>
      </w:r>
      <w:r w:rsidRPr="001A0593">
        <w:rPr>
          <w:rFonts w:hint="eastAsia"/>
          <w:sz w:val="24"/>
          <w:szCs w:val="24"/>
        </w:rPr>
        <w:t>有</w:t>
      </w:r>
      <w:proofErr w:type="gramStart"/>
      <w:r w:rsidRPr="001A0593">
        <w:rPr>
          <w:rFonts w:hint="eastAsia"/>
          <w:sz w:val="24"/>
          <w:szCs w:val="24"/>
        </w:rPr>
        <w:t>孚惠心</w:t>
      </w:r>
      <w:proofErr w:type="gramEnd"/>
      <w:r w:rsidRPr="001A0593">
        <w:rPr>
          <w:rFonts w:hint="eastAsia"/>
          <w:sz w:val="24"/>
          <w:szCs w:val="24"/>
        </w:rPr>
        <w:t>者，言我信</w:t>
      </w:r>
      <w:proofErr w:type="gramStart"/>
      <w:r w:rsidRPr="001A0593">
        <w:rPr>
          <w:rFonts w:hint="eastAsia"/>
          <w:sz w:val="24"/>
          <w:szCs w:val="24"/>
        </w:rPr>
        <w:t>於</w:t>
      </w:r>
      <w:proofErr w:type="gramEnd"/>
      <w:r w:rsidRPr="001A0593">
        <w:rPr>
          <w:rFonts w:hint="eastAsia"/>
          <w:sz w:val="24"/>
          <w:szCs w:val="24"/>
        </w:rPr>
        <w:t>民，順民之心也</w:t>
      </w:r>
      <w:r>
        <w:rPr>
          <w:rFonts w:hint="eastAsia"/>
          <w:sz w:val="24"/>
          <w:szCs w:val="24"/>
        </w:rPr>
        <w:t>；</w:t>
      </w:r>
      <w:proofErr w:type="gramStart"/>
      <w:r w:rsidRPr="001A0593">
        <w:rPr>
          <w:rFonts w:hint="eastAsia"/>
          <w:sz w:val="24"/>
          <w:szCs w:val="24"/>
        </w:rPr>
        <w:t>有孚惠我</w:t>
      </w:r>
      <w:proofErr w:type="gramEnd"/>
      <w:r w:rsidRPr="001A0593">
        <w:rPr>
          <w:rFonts w:hint="eastAsia"/>
          <w:sz w:val="24"/>
          <w:szCs w:val="24"/>
        </w:rPr>
        <w:t>德者，言民信</w:t>
      </w:r>
      <w:proofErr w:type="gramStart"/>
      <w:r w:rsidRPr="001A0593">
        <w:rPr>
          <w:rFonts w:hint="eastAsia"/>
          <w:sz w:val="24"/>
          <w:szCs w:val="24"/>
        </w:rPr>
        <w:t>於</w:t>
      </w:r>
      <w:proofErr w:type="gramEnd"/>
      <w:r w:rsidRPr="001A0593">
        <w:rPr>
          <w:rFonts w:hint="eastAsia"/>
          <w:sz w:val="24"/>
          <w:szCs w:val="24"/>
        </w:rPr>
        <w:t>我，順我</w:t>
      </w:r>
      <w:proofErr w:type="gramStart"/>
      <w:r w:rsidRPr="001A0593">
        <w:rPr>
          <w:rFonts w:hint="eastAsia"/>
          <w:sz w:val="24"/>
          <w:szCs w:val="24"/>
        </w:rPr>
        <w:t>之</w:t>
      </w:r>
      <w:proofErr w:type="gramEnd"/>
      <w:r w:rsidRPr="001A0593">
        <w:rPr>
          <w:rFonts w:hint="eastAsia"/>
          <w:sz w:val="24"/>
          <w:szCs w:val="24"/>
        </w:rPr>
        <w:t>德也。蓋卦體上《巽》，</w:t>
      </w:r>
      <w:proofErr w:type="gramStart"/>
      <w:r w:rsidRPr="001A0593">
        <w:rPr>
          <w:rFonts w:hint="eastAsia"/>
          <w:sz w:val="24"/>
          <w:szCs w:val="24"/>
        </w:rPr>
        <w:t>巽</w:t>
      </w:r>
      <w:proofErr w:type="gramEnd"/>
      <w:r w:rsidRPr="001A0593">
        <w:rPr>
          <w:rFonts w:hint="eastAsia"/>
          <w:sz w:val="24"/>
          <w:szCs w:val="24"/>
        </w:rPr>
        <w:t>，順也。互體下《坤》，坤亦順也。五處《巽》中，二居《坤》首，二五相</w:t>
      </w:r>
      <w:proofErr w:type="gramStart"/>
      <w:r w:rsidRPr="001A0593">
        <w:rPr>
          <w:rFonts w:hint="eastAsia"/>
          <w:sz w:val="24"/>
          <w:szCs w:val="24"/>
        </w:rPr>
        <w:t>應</w:t>
      </w:r>
      <w:proofErr w:type="gramEnd"/>
      <w:r w:rsidRPr="001A0593">
        <w:rPr>
          <w:rFonts w:hint="eastAsia"/>
          <w:sz w:val="24"/>
          <w:szCs w:val="24"/>
        </w:rPr>
        <w:t>，有上下交相順之</w:t>
      </w:r>
      <w:proofErr w:type="gramStart"/>
      <w:r w:rsidRPr="001A0593">
        <w:rPr>
          <w:rFonts w:hint="eastAsia"/>
          <w:sz w:val="24"/>
          <w:szCs w:val="24"/>
        </w:rPr>
        <w:t>象</w:t>
      </w:r>
      <w:proofErr w:type="gramEnd"/>
      <w:r w:rsidRPr="001A0593">
        <w:rPr>
          <w:rFonts w:hint="eastAsia"/>
          <w:sz w:val="24"/>
          <w:szCs w:val="24"/>
        </w:rPr>
        <w:t>，故既曰</w:t>
      </w:r>
      <w:r>
        <w:rPr>
          <w:rFonts w:hint="eastAsia"/>
          <w:sz w:val="24"/>
          <w:szCs w:val="24"/>
        </w:rPr>
        <w:t>‘</w:t>
      </w:r>
      <w:r w:rsidRPr="001A0593">
        <w:rPr>
          <w:rFonts w:hint="eastAsia"/>
          <w:sz w:val="24"/>
          <w:szCs w:val="24"/>
        </w:rPr>
        <w:t>惠心</w:t>
      </w:r>
      <w:r>
        <w:rPr>
          <w:rFonts w:hint="eastAsia"/>
          <w:sz w:val="24"/>
          <w:szCs w:val="24"/>
        </w:rPr>
        <w:t>’</w:t>
      </w:r>
      <w:r w:rsidRPr="001A0593">
        <w:rPr>
          <w:rFonts w:hint="eastAsia"/>
          <w:sz w:val="24"/>
          <w:szCs w:val="24"/>
        </w:rPr>
        <w:t>，又曰</w:t>
      </w:r>
      <w:r>
        <w:rPr>
          <w:rFonts w:hint="eastAsia"/>
          <w:sz w:val="24"/>
          <w:szCs w:val="24"/>
        </w:rPr>
        <w:t>‘</w:t>
      </w:r>
      <w:r w:rsidRPr="001A0593">
        <w:rPr>
          <w:rFonts w:hint="eastAsia"/>
          <w:sz w:val="24"/>
          <w:szCs w:val="24"/>
        </w:rPr>
        <w:t>惠我德</w:t>
      </w:r>
      <w:r>
        <w:rPr>
          <w:rFonts w:hint="eastAsia"/>
          <w:sz w:val="24"/>
          <w:szCs w:val="24"/>
        </w:rPr>
        <w:t>’</w:t>
      </w:r>
      <w:r w:rsidRPr="001A0593">
        <w:rPr>
          <w:rFonts w:hint="eastAsia"/>
          <w:sz w:val="24"/>
          <w:szCs w:val="24"/>
        </w:rPr>
        <w:t>也。《彖傳》曰：</w:t>
      </w:r>
      <w:r>
        <w:rPr>
          <w:rFonts w:hint="eastAsia"/>
          <w:sz w:val="24"/>
          <w:szCs w:val="24"/>
        </w:rPr>
        <w:t>‘</w:t>
      </w:r>
      <w:r w:rsidRPr="001A0593">
        <w:rPr>
          <w:rFonts w:hint="eastAsia"/>
          <w:sz w:val="24"/>
          <w:szCs w:val="24"/>
        </w:rPr>
        <w:t>損上益下</w:t>
      </w:r>
      <w:r>
        <w:rPr>
          <w:rFonts w:hint="eastAsia"/>
          <w:sz w:val="24"/>
          <w:szCs w:val="24"/>
        </w:rPr>
        <w:t>。’</w:t>
      </w:r>
      <w:r w:rsidRPr="001A0593">
        <w:rPr>
          <w:rFonts w:hint="eastAsia"/>
          <w:sz w:val="24"/>
          <w:szCs w:val="24"/>
        </w:rPr>
        <w:t>君順民心之謂也</w:t>
      </w:r>
      <w:r>
        <w:rPr>
          <w:rFonts w:hint="eastAsia"/>
          <w:sz w:val="24"/>
          <w:szCs w:val="24"/>
        </w:rPr>
        <w:t>；</w:t>
      </w:r>
      <w:r w:rsidRPr="001A0593">
        <w:rPr>
          <w:rFonts w:hint="eastAsia"/>
          <w:sz w:val="24"/>
          <w:szCs w:val="24"/>
        </w:rPr>
        <w:t>又曰：</w:t>
      </w:r>
      <w:r>
        <w:rPr>
          <w:rFonts w:hint="eastAsia"/>
          <w:sz w:val="24"/>
          <w:szCs w:val="24"/>
        </w:rPr>
        <w:t>‘民説無疆。’</w:t>
      </w:r>
      <w:r w:rsidRPr="001A0593">
        <w:rPr>
          <w:rFonts w:hint="eastAsia"/>
          <w:sz w:val="24"/>
          <w:szCs w:val="24"/>
        </w:rPr>
        <w:t>民順君德之謂也。</w:t>
      </w:r>
    </w:p>
    <w:p w14:paraId="00750BB1" w14:textId="77777777" w:rsidR="00BC0FE5" w:rsidRPr="001A0593" w:rsidRDefault="00BC0FE5" w:rsidP="006F3055">
      <w:pPr>
        <w:spacing w:line="400" w:lineRule="exact"/>
        <w:rPr>
          <w:sz w:val="24"/>
          <w:szCs w:val="24"/>
        </w:rPr>
      </w:pPr>
    </w:p>
    <w:p w14:paraId="254E2466" w14:textId="77777777" w:rsidR="003121E9" w:rsidRPr="004857B2" w:rsidRDefault="003121E9" w:rsidP="006F3055">
      <w:pPr>
        <w:spacing w:line="400" w:lineRule="exact"/>
        <w:ind w:firstLineChars="196" w:firstLine="551"/>
        <w:rPr>
          <w:b/>
          <w:sz w:val="28"/>
          <w:szCs w:val="28"/>
        </w:rPr>
      </w:pPr>
      <w:r w:rsidRPr="004857B2">
        <w:rPr>
          <w:rFonts w:hint="eastAsia"/>
          <w:b/>
          <w:sz w:val="28"/>
          <w:szCs w:val="28"/>
        </w:rPr>
        <w:t>亦未繘井</w:t>
      </w:r>
    </w:p>
    <w:p w14:paraId="41D71F25" w14:textId="77777777" w:rsidR="003121E9" w:rsidRDefault="003121E9" w:rsidP="006F3055">
      <w:pPr>
        <w:spacing w:line="400" w:lineRule="exact"/>
        <w:rPr>
          <w:sz w:val="24"/>
          <w:szCs w:val="24"/>
        </w:rPr>
      </w:pPr>
      <w:r>
        <w:rPr>
          <w:rFonts w:hint="eastAsia"/>
          <w:sz w:val="24"/>
          <w:szCs w:val="24"/>
        </w:rPr>
        <w:t>‘</w:t>
      </w:r>
      <w:r w:rsidRPr="001A0593">
        <w:rPr>
          <w:rFonts w:hint="eastAsia"/>
          <w:sz w:val="24"/>
          <w:szCs w:val="24"/>
        </w:rPr>
        <w:t>井汔至，亦未繘井</w:t>
      </w:r>
      <w:r>
        <w:rPr>
          <w:rFonts w:hint="eastAsia"/>
          <w:sz w:val="24"/>
          <w:szCs w:val="24"/>
        </w:rPr>
        <w:t>’</w:t>
      </w:r>
      <w:r w:rsidRPr="001A0593">
        <w:rPr>
          <w:rFonts w:hint="eastAsia"/>
          <w:sz w:val="24"/>
          <w:szCs w:val="24"/>
        </w:rPr>
        <w:t>。王注曰：</w:t>
      </w:r>
      <w:r>
        <w:rPr>
          <w:rFonts w:hint="eastAsia"/>
          <w:sz w:val="24"/>
          <w:szCs w:val="24"/>
        </w:rPr>
        <w:t>‘</w:t>
      </w:r>
      <w:r w:rsidRPr="001A0593">
        <w:rPr>
          <w:rFonts w:hint="eastAsia"/>
          <w:sz w:val="24"/>
          <w:szCs w:val="24"/>
        </w:rPr>
        <w:t>已來至而未出井也。</w:t>
      </w:r>
      <w:r>
        <w:rPr>
          <w:rFonts w:hint="eastAsia"/>
          <w:sz w:val="24"/>
          <w:szCs w:val="24"/>
        </w:rPr>
        <w:t>’</w:t>
      </w:r>
      <w:r w:rsidRPr="001A0593">
        <w:rPr>
          <w:rFonts w:hint="eastAsia"/>
          <w:sz w:val="24"/>
          <w:szCs w:val="24"/>
        </w:rPr>
        <w:t>《正義》曰：</w:t>
      </w:r>
      <w:r>
        <w:rPr>
          <w:rFonts w:hint="eastAsia"/>
          <w:sz w:val="24"/>
          <w:szCs w:val="24"/>
        </w:rPr>
        <w:t>‘</w:t>
      </w:r>
      <w:r w:rsidRPr="001A0593">
        <w:rPr>
          <w:rFonts w:hint="eastAsia"/>
          <w:sz w:val="24"/>
          <w:szCs w:val="24"/>
        </w:rPr>
        <w:t>汔，幾也。繘，綆也。雖汲水以至井上</w:t>
      </w:r>
      <w:r>
        <w:rPr>
          <w:rFonts w:hint="eastAsia"/>
          <w:sz w:val="24"/>
          <w:szCs w:val="24"/>
        </w:rPr>
        <w:t>，</w:t>
      </w:r>
      <w:r w:rsidRPr="00F149E5">
        <w:rPr>
          <w:rFonts w:hint="eastAsia"/>
          <w:sz w:val="18"/>
          <w:szCs w:val="18"/>
        </w:rPr>
        <w:t>以與已同。</w:t>
      </w:r>
      <w:r w:rsidRPr="001A0593">
        <w:rPr>
          <w:rFonts w:hint="eastAsia"/>
          <w:sz w:val="24"/>
          <w:szCs w:val="24"/>
        </w:rPr>
        <w:t>然綆出猶未離井口，而鉤羸其瓶而覆之也。</w:t>
      </w:r>
      <w:r>
        <w:rPr>
          <w:rFonts w:hint="eastAsia"/>
          <w:sz w:val="24"/>
          <w:szCs w:val="24"/>
        </w:rPr>
        <w:t>’</w:t>
      </w:r>
      <w:r w:rsidRPr="001A0593">
        <w:rPr>
          <w:rFonts w:hint="eastAsia"/>
          <w:sz w:val="24"/>
          <w:szCs w:val="24"/>
        </w:rPr>
        <w:t>家大人曰：《正義》所云非注意也。</w:t>
      </w:r>
      <w:proofErr w:type="gramStart"/>
      <w:r w:rsidRPr="001A0593">
        <w:rPr>
          <w:rFonts w:hint="eastAsia"/>
          <w:sz w:val="24"/>
          <w:szCs w:val="24"/>
        </w:rPr>
        <w:t>注内</w:t>
      </w:r>
      <w:r>
        <w:rPr>
          <w:rFonts w:hint="eastAsia"/>
          <w:sz w:val="24"/>
          <w:szCs w:val="24"/>
        </w:rPr>
        <w:t>‘</w:t>
      </w:r>
      <w:r w:rsidRPr="001A0593">
        <w:rPr>
          <w:rFonts w:hint="eastAsia"/>
          <w:sz w:val="24"/>
          <w:szCs w:val="24"/>
        </w:rPr>
        <w:t>出</w:t>
      </w:r>
      <w:r>
        <w:rPr>
          <w:rFonts w:hint="eastAsia"/>
          <w:sz w:val="24"/>
          <w:szCs w:val="24"/>
        </w:rPr>
        <w:t>’</w:t>
      </w:r>
      <w:proofErr w:type="gramEnd"/>
      <w:r w:rsidRPr="001A0593">
        <w:rPr>
          <w:rFonts w:hint="eastAsia"/>
          <w:sz w:val="24"/>
          <w:szCs w:val="24"/>
        </w:rPr>
        <w:t>字正釋</w:t>
      </w:r>
      <w:r>
        <w:rPr>
          <w:rFonts w:hint="eastAsia"/>
          <w:sz w:val="24"/>
          <w:szCs w:val="24"/>
        </w:rPr>
        <w:t>‘</w:t>
      </w:r>
      <w:r w:rsidRPr="001A0593">
        <w:rPr>
          <w:rFonts w:hint="eastAsia"/>
          <w:sz w:val="24"/>
          <w:szCs w:val="24"/>
        </w:rPr>
        <w:t>繘</w:t>
      </w:r>
      <w:r>
        <w:rPr>
          <w:rFonts w:hint="eastAsia"/>
          <w:sz w:val="24"/>
          <w:szCs w:val="24"/>
        </w:rPr>
        <w:t>’</w:t>
      </w:r>
      <w:r w:rsidRPr="001A0593">
        <w:rPr>
          <w:rFonts w:hint="eastAsia"/>
          <w:sz w:val="24"/>
          <w:szCs w:val="24"/>
        </w:rPr>
        <w:t>字，《廣雅》曰：</w:t>
      </w:r>
      <w:r>
        <w:rPr>
          <w:rFonts w:hint="eastAsia"/>
          <w:sz w:val="24"/>
          <w:szCs w:val="24"/>
        </w:rPr>
        <w:t>‘</w:t>
      </w:r>
      <w:r w:rsidRPr="001A0593">
        <w:rPr>
          <w:rFonts w:hint="eastAsia"/>
          <w:sz w:val="24"/>
          <w:szCs w:val="24"/>
        </w:rPr>
        <w:t>矞，出也。</w:t>
      </w:r>
      <w:r>
        <w:rPr>
          <w:rFonts w:hint="eastAsia"/>
          <w:sz w:val="24"/>
          <w:szCs w:val="24"/>
        </w:rPr>
        <w:t>’</w:t>
      </w:r>
      <w:r w:rsidRPr="001A0593">
        <w:rPr>
          <w:rFonts w:hint="eastAsia"/>
          <w:sz w:val="24"/>
          <w:szCs w:val="24"/>
        </w:rPr>
        <w:t>矞與繘通，矞訓爲出，故出井謂之矞井，作繘者</w:t>
      </w:r>
      <w:r>
        <w:rPr>
          <w:rFonts w:hint="eastAsia"/>
          <w:sz w:val="24"/>
          <w:szCs w:val="24"/>
        </w:rPr>
        <w:t>，</w:t>
      </w:r>
      <w:r w:rsidRPr="001A0593">
        <w:rPr>
          <w:rFonts w:hint="eastAsia"/>
          <w:sz w:val="24"/>
          <w:szCs w:val="24"/>
        </w:rPr>
        <w:t>字之假借耳。</w:t>
      </w:r>
      <w:r>
        <w:rPr>
          <w:rFonts w:hint="eastAsia"/>
          <w:sz w:val="24"/>
          <w:szCs w:val="24"/>
        </w:rPr>
        <w:t>‘</w:t>
      </w:r>
      <w:r w:rsidRPr="001A0593">
        <w:rPr>
          <w:rFonts w:hint="eastAsia"/>
          <w:sz w:val="24"/>
          <w:szCs w:val="24"/>
        </w:rPr>
        <w:t>汔至</w:t>
      </w:r>
      <w:r>
        <w:rPr>
          <w:rFonts w:hint="eastAsia"/>
          <w:sz w:val="24"/>
          <w:szCs w:val="24"/>
        </w:rPr>
        <w:t>’</w:t>
      </w:r>
      <w:r w:rsidRPr="001A0593">
        <w:rPr>
          <w:rFonts w:hint="eastAsia"/>
          <w:sz w:val="24"/>
          <w:szCs w:val="24"/>
        </w:rPr>
        <w:t>者，所汲之水</w:t>
      </w:r>
      <w:proofErr w:type="gramStart"/>
      <w:r w:rsidRPr="001A0593">
        <w:rPr>
          <w:rFonts w:hint="eastAsia"/>
          <w:sz w:val="24"/>
          <w:szCs w:val="24"/>
        </w:rPr>
        <w:t>幾</w:t>
      </w:r>
      <w:proofErr w:type="gramEnd"/>
      <w:r w:rsidRPr="001A0593">
        <w:rPr>
          <w:rFonts w:hint="eastAsia"/>
          <w:sz w:val="24"/>
          <w:szCs w:val="24"/>
        </w:rPr>
        <w:t>至井上也。</w:t>
      </w:r>
      <w:r>
        <w:rPr>
          <w:rFonts w:hint="eastAsia"/>
          <w:sz w:val="24"/>
          <w:szCs w:val="24"/>
        </w:rPr>
        <w:t>‘</w:t>
      </w:r>
      <w:r w:rsidRPr="001A0593">
        <w:rPr>
          <w:rFonts w:hint="eastAsia"/>
          <w:sz w:val="24"/>
          <w:szCs w:val="24"/>
        </w:rPr>
        <w:t>亦未矞井</w:t>
      </w:r>
      <w:r>
        <w:rPr>
          <w:rFonts w:hint="eastAsia"/>
          <w:sz w:val="24"/>
          <w:szCs w:val="24"/>
        </w:rPr>
        <w:t>’</w:t>
      </w:r>
      <w:r w:rsidRPr="001A0593">
        <w:rPr>
          <w:rFonts w:hint="eastAsia"/>
          <w:sz w:val="24"/>
          <w:szCs w:val="24"/>
        </w:rPr>
        <w:t>者，所汲之水尚未出井口也。《彖》曰：</w:t>
      </w:r>
      <w:r>
        <w:rPr>
          <w:rFonts w:hint="eastAsia"/>
          <w:sz w:val="24"/>
          <w:szCs w:val="24"/>
        </w:rPr>
        <w:t>‘</w:t>
      </w:r>
      <w:r w:rsidRPr="001A0593">
        <w:rPr>
          <w:rFonts w:hint="eastAsia"/>
          <w:sz w:val="24"/>
          <w:szCs w:val="24"/>
        </w:rPr>
        <w:t>汔至亦未繘井，未有功也。</w:t>
      </w:r>
      <w:r>
        <w:rPr>
          <w:rFonts w:hint="eastAsia"/>
          <w:sz w:val="24"/>
          <w:szCs w:val="24"/>
        </w:rPr>
        <w:t>’</w:t>
      </w:r>
      <w:r w:rsidRPr="001A0593">
        <w:rPr>
          <w:rFonts w:hint="eastAsia"/>
          <w:sz w:val="24"/>
          <w:szCs w:val="24"/>
        </w:rPr>
        <w:t>蓋水已出井，人</w:t>
      </w:r>
      <w:r>
        <w:rPr>
          <w:rFonts w:hint="eastAsia"/>
          <w:sz w:val="24"/>
          <w:szCs w:val="24"/>
        </w:rPr>
        <w:t>得其用，而</w:t>
      </w:r>
      <w:proofErr w:type="gramStart"/>
      <w:r>
        <w:rPr>
          <w:rFonts w:hint="eastAsia"/>
          <w:sz w:val="24"/>
          <w:szCs w:val="24"/>
        </w:rPr>
        <w:t>後汲</w:t>
      </w:r>
      <w:proofErr w:type="gramEnd"/>
      <w:r>
        <w:rPr>
          <w:rFonts w:hint="eastAsia"/>
          <w:sz w:val="24"/>
          <w:szCs w:val="24"/>
        </w:rPr>
        <w:t>者有功，今未出井，故未有功也。</w:t>
      </w:r>
      <w:proofErr w:type="gramStart"/>
      <w:r>
        <w:rPr>
          <w:rFonts w:hint="eastAsia"/>
          <w:sz w:val="24"/>
          <w:szCs w:val="24"/>
        </w:rPr>
        <w:t>揆</w:t>
      </w:r>
      <w:proofErr w:type="gramEnd"/>
      <w:r>
        <w:rPr>
          <w:rFonts w:hint="eastAsia"/>
          <w:sz w:val="24"/>
          <w:szCs w:val="24"/>
        </w:rPr>
        <w:t>之文義，王注爲長。蓋漢代經師説《易》有訓繘爲出者，而輔</w:t>
      </w:r>
      <w:proofErr w:type="gramStart"/>
      <w:r>
        <w:rPr>
          <w:rFonts w:hint="eastAsia"/>
          <w:sz w:val="24"/>
          <w:szCs w:val="24"/>
        </w:rPr>
        <w:t>嗣</w:t>
      </w:r>
      <w:proofErr w:type="gramEnd"/>
      <w:r>
        <w:rPr>
          <w:rFonts w:hint="eastAsia"/>
          <w:sz w:val="24"/>
          <w:szCs w:val="24"/>
        </w:rPr>
        <w:t>用之也。諸家以繘爲綆者</w:t>
      </w:r>
      <w:r w:rsidRPr="001A0593">
        <w:rPr>
          <w:rFonts w:hint="eastAsia"/>
          <w:sz w:val="24"/>
          <w:szCs w:val="24"/>
        </w:rPr>
        <w:t>失之。引之謹案：震爲出，</w:t>
      </w:r>
      <w:proofErr w:type="gramStart"/>
      <w:r w:rsidRPr="001A0593">
        <w:rPr>
          <w:rFonts w:hint="eastAsia"/>
          <w:sz w:val="24"/>
          <w:szCs w:val="24"/>
        </w:rPr>
        <w:t>巽</w:t>
      </w:r>
      <w:proofErr w:type="gramEnd"/>
      <w:r w:rsidRPr="001A0593">
        <w:rPr>
          <w:rFonts w:hint="eastAsia"/>
          <w:sz w:val="24"/>
          <w:szCs w:val="24"/>
        </w:rPr>
        <w:t>爲入，《井》上《坎》下《巽》，</w:t>
      </w:r>
      <w:proofErr w:type="gramStart"/>
      <w:r w:rsidRPr="001A0593">
        <w:rPr>
          <w:rFonts w:hint="eastAsia"/>
          <w:sz w:val="24"/>
          <w:szCs w:val="24"/>
        </w:rPr>
        <w:t>巽</w:t>
      </w:r>
      <w:proofErr w:type="gramEnd"/>
      <w:r w:rsidRPr="001A0593">
        <w:rPr>
          <w:rFonts w:hint="eastAsia"/>
          <w:sz w:val="24"/>
          <w:szCs w:val="24"/>
        </w:rPr>
        <w:t>以木入水而無出</w:t>
      </w:r>
      <w:proofErr w:type="gramStart"/>
      <w:r w:rsidRPr="001A0593">
        <w:rPr>
          <w:rFonts w:hint="eastAsia"/>
          <w:sz w:val="24"/>
          <w:szCs w:val="24"/>
        </w:rPr>
        <w:t>象</w:t>
      </w:r>
      <w:proofErr w:type="gramEnd"/>
      <w:r w:rsidRPr="001A0593">
        <w:rPr>
          <w:rFonts w:hint="eastAsia"/>
          <w:sz w:val="24"/>
          <w:szCs w:val="24"/>
        </w:rPr>
        <w:t>，故云未矞井也。</w:t>
      </w:r>
    </w:p>
    <w:p w14:paraId="74D2955C" w14:textId="77777777" w:rsidR="00BC0FE5" w:rsidRPr="001A0593" w:rsidRDefault="00BC0FE5" w:rsidP="006F3055">
      <w:pPr>
        <w:spacing w:line="400" w:lineRule="exact"/>
        <w:rPr>
          <w:sz w:val="24"/>
          <w:szCs w:val="24"/>
        </w:rPr>
      </w:pPr>
    </w:p>
    <w:p w14:paraId="4DB8D485" w14:textId="77777777" w:rsidR="003121E9" w:rsidRPr="004857B2" w:rsidRDefault="003121E9" w:rsidP="006F3055">
      <w:pPr>
        <w:spacing w:line="400" w:lineRule="exact"/>
        <w:ind w:firstLineChars="196" w:firstLine="551"/>
        <w:rPr>
          <w:b/>
          <w:sz w:val="28"/>
          <w:szCs w:val="28"/>
        </w:rPr>
      </w:pPr>
      <w:r w:rsidRPr="004857B2">
        <w:rPr>
          <w:rFonts w:hint="eastAsia"/>
          <w:b/>
          <w:sz w:val="28"/>
          <w:szCs w:val="28"/>
        </w:rPr>
        <w:t>舊井無禽</w:t>
      </w:r>
    </w:p>
    <w:p w14:paraId="46BDD3F3" w14:textId="77777777" w:rsidR="003121E9" w:rsidRPr="001A0593" w:rsidRDefault="003121E9" w:rsidP="006F3055">
      <w:pPr>
        <w:snapToGrid w:val="0"/>
        <w:spacing w:line="400" w:lineRule="exact"/>
        <w:rPr>
          <w:sz w:val="24"/>
          <w:szCs w:val="24"/>
        </w:rPr>
      </w:pPr>
      <w:r>
        <w:rPr>
          <w:rFonts w:hint="eastAsia"/>
          <w:sz w:val="24"/>
          <w:szCs w:val="24"/>
        </w:rPr>
        <w:t>初六‘</w:t>
      </w:r>
      <w:r w:rsidRPr="001A0593">
        <w:rPr>
          <w:rFonts w:hint="eastAsia"/>
          <w:sz w:val="24"/>
          <w:szCs w:val="24"/>
        </w:rPr>
        <w:t>井泥不食，舊井無禽</w:t>
      </w:r>
      <w:r>
        <w:rPr>
          <w:rFonts w:hint="eastAsia"/>
          <w:sz w:val="24"/>
          <w:szCs w:val="24"/>
        </w:rPr>
        <w:t>’，</w:t>
      </w:r>
      <w:r w:rsidRPr="001A0593">
        <w:rPr>
          <w:rFonts w:hint="eastAsia"/>
          <w:sz w:val="24"/>
          <w:szCs w:val="24"/>
        </w:rPr>
        <w:t>王弼曰：</w:t>
      </w:r>
      <w:r>
        <w:rPr>
          <w:rFonts w:hint="eastAsia"/>
          <w:sz w:val="24"/>
          <w:szCs w:val="24"/>
        </w:rPr>
        <w:t>‘久井不見渫治，禽所不向，而況人乎？’</w:t>
      </w:r>
      <w:r w:rsidRPr="001A0593">
        <w:rPr>
          <w:rFonts w:hint="eastAsia"/>
          <w:sz w:val="24"/>
          <w:szCs w:val="24"/>
        </w:rPr>
        <w:t>干寶曰：</w:t>
      </w:r>
      <w:r>
        <w:rPr>
          <w:rFonts w:hint="eastAsia"/>
          <w:sz w:val="24"/>
          <w:szCs w:val="24"/>
        </w:rPr>
        <w:t>‘</w:t>
      </w:r>
      <w:r w:rsidRPr="001A0593">
        <w:rPr>
          <w:rFonts w:hint="eastAsia"/>
          <w:sz w:val="24"/>
          <w:szCs w:val="24"/>
        </w:rPr>
        <w:t>舊井亦皆清潔，無水禽之穢。</w:t>
      </w:r>
      <w:r>
        <w:rPr>
          <w:rFonts w:hint="eastAsia"/>
          <w:sz w:val="24"/>
          <w:szCs w:val="24"/>
        </w:rPr>
        <w:t>’</w:t>
      </w:r>
      <w:proofErr w:type="gramStart"/>
      <w:r w:rsidRPr="001A0593">
        <w:rPr>
          <w:rFonts w:hint="eastAsia"/>
          <w:sz w:val="24"/>
          <w:szCs w:val="24"/>
        </w:rPr>
        <w:t>崔憬</w:t>
      </w:r>
      <w:proofErr w:type="gramEnd"/>
      <w:r w:rsidRPr="001A0593">
        <w:rPr>
          <w:rFonts w:hint="eastAsia"/>
          <w:sz w:val="24"/>
          <w:szCs w:val="24"/>
        </w:rPr>
        <w:t>曰：</w:t>
      </w:r>
      <w:r>
        <w:rPr>
          <w:rFonts w:hint="eastAsia"/>
          <w:sz w:val="24"/>
          <w:szCs w:val="24"/>
        </w:rPr>
        <w:t>‘</w:t>
      </w:r>
      <w:r w:rsidRPr="001A0593">
        <w:rPr>
          <w:rFonts w:hint="eastAsia"/>
          <w:sz w:val="24"/>
          <w:szCs w:val="24"/>
        </w:rPr>
        <w:t>久廢之井，不獲以其時舍，故曰舊井無禽。禽，古擒字，擒猶獲也。</w:t>
      </w:r>
      <w:r>
        <w:rPr>
          <w:rFonts w:hint="eastAsia"/>
          <w:sz w:val="24"/>
          <w:szCs w:val="24"/>
        </w:rPr>
        <w:t>’</w:t>
      </w:r>
      <w:r w:rsidRPr="00F149E5">
        <w:rPr>
          <w:rFonts w:hint="eastAsia"/>
          <w:sz w:val="18"/>
          <w:szCs w:val="18"/>
        </w:rPr>
        <w:t>二説見《集解》。</w:t>
      </w:r>
      <w:r w:rsidRPr="001A0593">
        <w:rPr>
          <w:rFonts w:hint="eastAsia"/>
          <w:sz w:val="24"/>
          <w:szCs w:val="24"/>
        </w:rPr>
        <w:t>引之謹案：《易》</w:t>
      </w:r>
      <w:proofErr w:type="gramStart"/>
      <w:r w:rsidRPr="001A0593">
        <w:rPr>
          <w:rFonts w:hint="eastAsia"/>
          <w:sz w:val="24"/>
          <w:szCs w:val="24"/>
        </w:rPr>
        <w:t>爻</w:t>
      </w:r>
      <w:proofErr w:type="gramEnd"/>
      <w:r w:rsidRPr="001A0593">
        <w:rPr>
          <w:rFonts w:hint="eastAsia"/>
          <w:sz w:val="24"/>
          <w:szCs w:val="24"/>
        </w:rPr>
        <w:t>凡言</w:t>
      </w:r>
      <w:r>
        <w:rPr>
          <w:rFonts w:hint="eastAsia"/>
          <w:sz w:val="24"/>
          <w:szCs w:val="24"/>
        </w:rPr>
        <w:t>‘</w:t>
      </w:r>
      <w:r w:rsidRPr="001A0593">
        <w:rPr>
          <w:rFonts w:hint="eastAsia"/>
          <w:sz w:val="24"/>
          <w:szCs w:val="24"/>
        </w:rPr>
        <w:t>田有禽</w:t>
      </w:r>
      <w:r>
        <w:rPr>
          <w:rFonts w:hint="eastAsia"/>
          <w:sz w:val="24"/>
          <w:szCs w:val="24"/>
        </w:rPr>
        <w:t>’、‘</w:t>
      </w:r>
      <w:r w:rsidRPr="001A0593">
        <w:rPr>
          <w:rFonts w:hint="eastAsia"/>
          <w:sz w:val="24"/>
          <w:szCs w:val="24"/>
        </w:rPr>
        <w:t>田無禽</w:t>
      </w:r>
      <w:r>
        <w:rPr>
          <w:rFonts w:hint="eastAsia"/>
          <w:sz w:val="24"/>
          <w:szCs w:val="24"/>
        </w:rPr>
        <w:t>’、‘</w:t>
      </w:r>
      <w:r w:rsidRPr="001A0593">
        <w:rPr>
          <w:rFonts w:hint="eastAsia"/>
          <w:sz w:val="24"/>
          <w:szCs w:val="24"/>
        </w:rPr>
        <w:t>失前禽</w:t>
      </w:r>
      <w:r>
        <w:rPr>
          <w:rFonts w:hint="eastAsia"/>
          <w:sz w:val="24"/>
          <w:szCs w:val="24"/>
        </w:rPr>
        <w:t>’</w:t>
      </w:r>
      <w:r w:rsidRPr="001A0593">
        <w:rPr>
          <w:rFonts w:hint="eastAsia"/>
          <w:sz w:val="24"/>
          <w:szCs w:val="24"/>
        </w:rPr>
        <w:t>，皆指獸言之，此</w:t>
      </w:r>
      <w:r>
        <w:rPr>
          <w:rFonts w:hint="eastAsia"/>
          <w:sz w:val="24"/>
          <w:szCs w:val="24"/>
        </w:rPr>
        <w:t>‘</w:t>
      </w:r>
      <w:r w:rsidRPr="001A0593">
        <w:rPr>
          <w:rFonts w:hint="eastAsia"/>
          <w:sz w:val="24"/>
          <w:szCs w:val="24"/>
        </w:rPr>
        <w:t>禽</w:t>
      </w:r>
      <w:r>
        <w:rPr>
          <w:rFonts w:hint="eastAsia"/>
          <w:sz w:val="24"/>
          <w:szCs w:val="24"/>
        </w:rPr>
        <w:t>’</w:t>
      </w:r>
      <w:r w:rsidRPr="001A0593">
        <w:rPr>
          <w:rFonts w:hint="eastAsia"/>
          <w:sz w:val="24"/>
          <w:szCs w:val="24"/>
        </w:rPr>
        <w:t>字不當有異。井當讀爲</w:t>
      </w:r>
      <w:proofErr w:type="gramStart"/>
      <w:r w:rsidRPr="001A0593">
        <w:rPr>
          <w:rFonts w:hint="eastAsia"/>
          <w:sz w:val="24"/>
          <w:szCs w:val="24"/>
        </w:rPr>
        <w:t>阱</w:t>
      </w:r>
      <w:proofErr w:type="gramEnd"/>
      <w:r w:rsidRPr="001A0593">
        <w:rPr>
          <w:rFonts w:hint="eastAsia"/>
          <w:sz w:val="24"/>
          <w:szCs w:val="24"/>
        </w:rPr>
        <w:t>，</w:t>
      </w:r>
      <w:proofErr w:type="gramStart"/>
      <w:r w:rsidRPr="001A0593">
        <w:rPr>
          <w:rFonts w:hint="eastAsia"/>
          <w:sz w:val="24"/>
          <w:szCs w:val="24"/>
        </w:rPr>
        <w:t>阱</w:t>
      </w:r>
      <w:proofErr w:type="gramEnd"/>
      <w:r w:rsidRPr="001A0593">
        <w:rPr>
          <w:rFonts w:hint="eastAsia"/>
          <w:sz w:val="24"/>
          <w:szCs w:val="24"/>
        </w:rPr>
        <w:t>字以井爲聲</w:t>
      </w:r>
      <w:r>
        <w:rPr>
          <w:rFonts w:hint="eastAsia"/>
          <w:sz w:val="24"/>
          <w:szCs w:val="24"/>
        </w:rPr>
        <w:t>，</w:t>
      </w:r>
      <w:r w:rsidRPr="00F149E5">
        <w:rPr>
          <w:rFonts w:hint="eastAsia"/>
          <w:sz w:val="18"/>
          <w:szCs w:val="18"/>
        </w:rPr>
        <w:t>《説文》</w:t>
      </w:r>
      <w:r>
        <w:rPr>
          <w:rFonts w:hint="eastAsia"/>
          <w:sz w:val="18"/>
          <w:szCs w:val="18"/>
        </w:rPr>
        <w:t>：‘</w:t>
      </w:r>
      <w:r w:rsidRPr="00F149E5">
        <w:rPr>
          <w:rFonts w:hint="eastAsia"/>
          <w:sz w:val="18"/>
          <w:szCs w:val="18"/>
        </w:rPr>
        <w:t>阱，大陷也。從</w:t>
      </w:r>
      <w:r>
        <w:rPr>
          <w:rFonts w:hint="eastAsia"/>
          <w:noProof/>
          <w:sz w:val="18"/>
          <w:szCs w:val="18"/>
        </w:rPr>
        <w:drawing>
          <wp:inline distT="0" distB="0" distL="0" distR="0" wp14:anchorId="47C14FAE" wp14:editId="6C5135CF">
            <wp:extent cx="190500" cy="14287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0500" cy="142875"/>
                    </a:xfrm>
                    <a:prstGeom prst="rect">
                      <a:avLst/>
                    </a:prstGeom>
                    <a:noFill/>
                    <a:ln>
                      <a:noFill/>
                    </a:ln>
                  </pic:spPr>
                </pic:pic>
              </a:graphicData>
            </a:graphic>
          </wp:inline>
        </w:drawing>
      </w:r>
      <w:r w:rsidRPr="00F149E5">
        <w:rPr>
          <w:rFonts w:hint="eastAsia"/>
          <w:sz w:val="18"/>
          <w:szCs w:val="18"/>
        </w:rPr>
        <w:t>井，井亦聲。</w:t>
      </w:r>
      <w:r>
        <w:rPr>
          <w:rFonts w:hint="eastAsia"/>
          <w:sz w:val="18"/>
          <w:szCs w:val="18"/>
        </w:rPr>
        <w:t>’</w:t>
      </w:r>
      <w:r w:rsidRPr="001A0593">
        <w:rPr>
          <w:rFonts w:hint="eastAsia"/>
          <w:sz w:val="24"/>
          <w:szCs w:val="24"/>
        </w:rPr>
        <w:t>故</w:t>
      </w:r>
      <w:proofErr w:type="gramStart"/>
      <w:r w:rsidRPr="001A0593">
        <w:rPr>
          <w:rFonts w:hint="eastAsia"/>
          <w:sz w:val="24"/>
          <w:szCs w:val="24"/>
        </w:rPr>
        <w:t>阱</w:t>
      </w:r>
      <w:proofErr w:type="gramEnd"/>
      <w:r w:rsidRPr="001A0593">
        <w:rPr>
          <w:rFonts w:hint="eastAsia"/>
          <w:sz w:val="24"/>
          <w:szCs w:val="24"/>
        </w:rPr>
        <w:t>通作井，與</w:t>
      </w:r>
      <w:r>
        <w:rPr>
          <w:rFonts w:hint="eastAsia"/>
          <w:sz w:val="24"/>
          <w:szCs w:val="24"/>
        </w:rPr>
        <w:t>‘</w:t>
      </w:r>
      <w:r w:rsidRPr="001A0593">
        <w:rPr>
          <w:rFonts w:hint="eastAsia"/>
          <w:sz w:val="24"/>
          <w:szCs w:val="24"/>
        </w:rPr>
        <w:t>井泥不食</w:t>
      </w:r>
      <w:r>
        <w:rPr>
          <w:rFonts w:hint="eastAsia"/>
          <w:sz w:val="24"/>
          <w:szCs w:val="24"/>
        </w:rPr>
        <w:t>’</w:t>
      </w:r>
      <w:r w:rsidRPr="001A0593">
        <w:rPr>
          <w:rFonts w:hint="eastAsia"/>
          <w:sz w:val="24"/>
          <w:szCs w:val="24"/>
        </w:rPr>
        <w:t>之</w:t>
      </w:r>
      <w:r>
        <w:rPr>
          <w:rFonts w:hint="eastAsia"/>
          <w:sz w:val="24"/>
          <w:szCs w:val="24"/>
        </w:rPr>
        <w:t>‘</w:t>
      </w:r>
      <w:r w:rsidRPr="001A0593">
        <w:rPr>
          <w:rFonts w:hint="eastAsia"/>
          <w:sz w:val="24"/>
          <w:szCs w:val="24"/>
        </w:rPr>
        <w:t>井</w:t>
      </w:r>
      <w:r>
        <w:rPr>
          <w:rFonts w:hint="eastAsia"/>
          <w:sz w:val="24"/>
          <w:szCs w:val="24"/>
        </w:rPr>
        <w:t>’不同。</w:t>
      </w:r>
      <w:proofErr w:type="gramStart"/>
      <w:r>
        <w:rPr>
          <w:rFonts w:hint="eastAsia"/>
          <w:sz w:val="24"/>
          <w:szCs w:val="24"/>
        </w:rPr>
        <w:t>井泥不食一</w:t>
      </w:r>
      <w:proofErr w:type="gramEnd"/>
      <w:r>
        <w:rPr>
          <w:rFonts w:hint="eastAsia"/>
          <w:sz w:val="24"/>
          <w:szCs w:val="24"/>
        </w:rPr>
        <w:t>義也，舊</w:t>
      </w:r>
      <w:proofErr w:type="gramStart"/>
      <w:r>
        <w:rPr>
          <w:rFonts w:hint="eastAsia"/>
          <w:sz w:val="24"/>
          <w:szCs w:val="24"/>
        </w:rPr>
        <w:t>阱無禽又一</w:t>
      </w:r>
      <w:proofErr w:type="gramEnd"/>
      <w:r>
        <w:rPr>
          <w:rFonts w:hint="eastAsia"/>
          <w:sz w:val="24"/>
          <w:szCs w:val="24"/>
        </w:rPr>
        <w:t>義也。</w:t>
      </w:r>
      <w:proofErr w:type="gramStart"/>
      <w:r w:rsidRPr="001A0593">
        <w:rPr>
          <w:rFonts w:hint="eastAsia"/>
          <w:sz w:val="24"/>
          <w:szCs w:val="24"/>
        </w:rPr>
        <w:t>阱</w:t>
      </w:r>
      <w:proofErr w:type="gramEnd"/>
      <w:r w:rsidRPr="001A0593">
        <w:rPr>
          <w:rFonts w:hint="eastAsia"/>
          <w:sz w:val="24"/>
          <w:szCs w:val="24"/>
        </w:rPr>
        <w:t>與井相似，</w:t>
      </w:r>
      <w:proofErr w:type="gramStart"/>
      <w:r w:rsidRPr="001A0593">
        <w:rPr>
          <w:rFonts w:hint="eastAsia"/>
          <w:sz w:val="24"/>
          <w:szCs w:val="24"/>
        </w:rPr>
        <w:t>故因井而</w:t>
      </w:r>
      <w:proofErr w:type="gramEnd"/>
      <w:r w:rsidRPr="001A0593">
        <w:rPr>
          <w:rFonts w:hint="eastAsia"/>
          <w:sz w:val="24"/>
          <w:szCs w:val="24"/>
        </w:rPr>
        <w:t>類言之耳。《粊誓》</w:t>
      </w:r>
      <w:r>
        <w:rPr>
          <w:rFonts w:hint="eastAsia"/>
          <w:sz w:val="24"/>
          <w:szCs w:val="24"/>
        </w:rPr>
        <w:t>‘</w:t>
      </w:r>
      <w:r w:rsidRPr="001A0593">
        <w:rPr>
          <w:rFonts w:hint="eastAsia"/>
          <w:sz w:val="24"/>
          <w:szCs w:val="24"/>
        </w:rPr>
        <w:t>杜乃擭，敜乃穽</w:t>
      </w:r>
      <w:r>
        <w:rPr>
          <w:rFonts w:hint="eastAsia"/>
          <w:sz w:val="24"/>
          <w:szCs w:val="24"/>
        </w:rPr>
        <w:t>’，</w:t>
      </w:r>
      <w:r w:rsidRPr="00220BE0">
        <w:rPr>
          <w:rFonts w:hint="eastAsia"/>
          <w:sz w:val="18"/>
          <w:szCs w:val="18"/>
        </w:rPr>
        <w:t>與</w:t>
      </w:r>
      <w:proofErr w:type="gramStart"/>
      <w:r w:rsidRPr="00220BE0">
        <w:rPr>
          <w:rFonts w:hint="eastAsia"/>
          <w:sz w:val="18"/>
          <w:szCs w:val="18"/>
        </w:rPr>
        <w:t>阱</w:t>
      </w:r>
      <w:proofErr w:type="gramEnd"/>
      <w:r w:rsidRPr="00220BE0">
        <w:rPr>
          <w:rFonts w:hint="eastAsia"/>
          <w:sz w:val="18"/>
          <w:szCs w:val="18"/>
        </w:rPr>
        <w:t>同。</w:t>
      </w:r>
      <w:r w:rsidRPr="001A0593">
        <w:rPr>
          <w:rFonts w:hint="eastAsia"/>
          <w:sz w:val="24"/>
          <w:szCs w:val="24"/>
        </w:rPr>
        <w:t>鄭注曰：</w:t>
      </w:r>
      <w:r>
        <w:rPr>
          <w:rFonts w:hint="eastAsia"/>
          <w:sz w:val="24"/>
          <w:szCs w:val="24"/>
        </w:rPr>
        <w:t>‘</w:t>
      </w:r>
      <w:r w:rsidRPr="001A0593">
        <w:rPr>
          <w:rFonts w:hint="eastAsia"/>
          <w:sz w:val="24"/>
          <w:szCs w:val="24"/>
        </w:rPr>
        <w:t>山林之田，春始穿地爲穽，或投擭其中以遮獸</w:t>
      </w:r>
      <w:r>
        <w:rPr>
          <w:rFonts w:hint="eastAsia"/>
          <w:sz w:val="24"/>
          <w:szCs w:val="24"/>
        </w:rPr>
        <w:t>。’</w:t>
      </w:r>
      <w:r w:rsidRPr="00220BE0">
        <w:rPr>
          <w:rFonts w:hint="eastAsia"/>
          <w:sz w:val="18"/>
          <w:szCs w:val="18"/>
        </w:rPr>
        <w:t>見《正義》。</w:t>
      </w:r>
      <w:r w:rsidRPr="001A0593">
        <w:rPr>
          <w:rFonts w:hint="eastAsia"/>
          <w:sz w:val="24"/>
          <w:szCs w:val="24"/>
        </w:rPr>
        <w:t>《秋官·雝氏》</w:t>
      </w:r>
      <w:r>
        <w:rPr>
          <w:rFonts w:hint="eastAsia"/>
          <w:sz w:val="24"/>
          <w:szCs w:val="24"/>
        </w:rPr>
        <w:t>‘</w:t>
      </w:r>
      <w:r w:rsidRPr="001A0593">
        <w:rPr>
          <w:rFonts w:hint="eastAsia"/>
          <w:sz w:val="24"/>
          <w:szCs w:val="24"/>
        </w:rPr>
        <w:t>春令爲阱擭溝瀆之利於民者，秋令塞阱杜擭</w:t>
      </w:r>
      <w:r>
        <w:rPr>
          <w:rFonts w:hint="eastAsia"/>
          <w:sz w:val="24"/>
          <w:szCs w:val="24"/>
        </w:rPr>
        <w:t>’，</w:t>
      </w:r>
      <w:r w:rsidRPr="001A0593">
        <w:rPr>
          <w:rFonts w:hint="eastAsia"/>
          <w:sz w:val="24"/>
          <w:szCs w:val="24"/>
        </w:rPr>
        <w:t>鄭注曰：</w:t>
      </w:r>
      <w:r>
        <w:rPr>
          <w:rFonts w:hint="eastAsia"/>
          <w:sz w:val="24"/>
          <w:szCs w:val="24"/>
        </w:rPr>
        <w:t>‘</w:t>
      </w:r>
      <w:r w:rsidRPr="001A0593">
        <w:rPr>
          <w:rFonts w:hint="eastAsia"/>
          <w:sz w:val="24"/>
          <w:szCs w:val="24"/>
        </w:rPr>
        <w:t>阱，穿地爲塹，所以禦禽獸，其或超逾則陷焉，世謂之陷阱。</w:t>
      </w:r>
      <w:r>
        <w:rPr>
          <w:rFonts w:hint="eastAsia"/>
          <w:sz w:val="24"/>
          <w:szCs w:val="24"/>
        </w:rPr>
        <w:t>’</w:t>
      </w:r>
      <w:r w:rsidRPr="001A0593">
        <w:rPr>
          <w:rFonts w:hint="eastAsia"/>
          <w:sz w:val="24"/>
          <w:szCs w:val="24"/>
        </w:rPr>
        <w:t>又《冥氏》</w:t>
      </w:r>
      <w:r>
        <w:rPr>
          <w:rFonts w:hint="eastAsia"/>
          <w:sz w:val="24"/>
          <w:szCs w:val="24"/>
        </w:rPr>
        <w:t>‘</w:t>
      </w:r>
      <w:r w:rsidRPr="001A0593">
        <w:rPr>
          <w:rFonts w:hint="eastAsia"/>
          <w:sz w:val="24"/>
          <w:szCs w:val="24"/>
        </w:rPr>
        <w:t>爲阱擭以攻猛獸，以靈鼓驅之</w:t>
      </w:r>
      <w:r>
        <w:rPr>
          <w:rFonts w:hint="eastAsia"/>
          <w:sz w:val="24"/>
          <w:szCs w:val="24"/>
        </w:rPr>
        <w:t>’，</w:t>
      </w:r>
      <w:r w:rsidRPr="001A0593">
        <w:rPr>
          <w:rFonts w:hint="eastAsia"/>
          <w:sz w:val="24"/>
          <w:szCs w:val="24"/>
        </w:rPr>
        <w:t>注曰：</w:t>
      </w:r>
      <w:r>
        <w:rPr>
          <w:rFonts w:hint="eastAsia"/>
          <w:sz w:val="24"/>
          <w:szCs w:val="24"/>
        </w:rPr>
        <w:t>‘</w:t>
      </w:r>
      <w:r w:rsidRPr="001A0593">
        <w:rPr>
          <w:rFonts w:hint="eastAsia"/>
          <w:sz w:val="24"/>
          <w:szCs w:val="24"/>
        </w:rPr>
        <w:t>驅之使驚趨阱擭。</w:t>
      </w:r>
      <w:r>
        <w:rPr>
          <w:rFonts w:hint="eastAsia"/>
          <w:sz w:val="24"/>
          <w:szCs w:val="24"/>
        </w:rPr>
        <w:t>’</w:t>
      </w:r>
      <w:r w:rsidRPr="001A0593">
        <w:rPr>
          <w:rFonts w:hint="eastAsia"/>
          <w:sz w:val="24"/>
          <w:szCs w:val="24"/>
        </w:rPr>
        <w:t>《魯語》</w:t>
      </w:r>
      <w:r>
        <w:rPr>
          <w:rFonts w:hint="eastAsia"/>
          <w:sz w:val="24"/>
          <w:szCs w:val="24"/>
        </w:rPr>
        <w:t>‘</w:t>
      </w:r>
      <w:r w:rsidRPr="001A0593">
        <w:rPr>
          <w:rFonts w:hint="eastAsia"/>
          <w:sz w:val="24"/>
          <w:szCs w:val="24"/>
        </w:rPr>
        <w:t>鳥獸成，於是乎設穽鄂以實廟庖</w:t>
      </w:r>
      <w:r>
        <w:rPr>
          <w:rFonts w:hint="eastAsia"/>
          <w:sz w:val="24"/>
          <w:szCs w:val="24"/>
        </w:rPr>
        <w:t>’，</w:t>
      </w:r>
      <w:r w:rsidRPr="001A0593">
        <w:rPr>
          <w:rFonts w:hint="eastAsia"/>
          <w:sz w:val="24"/>
          <w:szCs w:val="24"/>
        </w:rPr>
        <w:t>韋注曰：</w:t>
      </w:r>
      <w:r>
        <w:rPr>
          <w:rFonts w:hint="eastAsia"/>
          <w:sz w:val="24"/>
          <w:szCs w:val="24"/>
        </w:rPr>
        <w:t>‘</w:t>
      </w:r>
      <w:r w:rsidRPr="001A0593">
        <w:rPr>
          <w:rFonts w:hint="eastAsia"/>
          <w:sz w:val="24"/>
          <w:szCs w:val="24"/>
        </w:rPr>
        <w:t>穽，陷也。鄂</w:t>
      </w:r>
      <w:r>
        <w:rPr>
          <w:rFonts w:hint="eastAsia"/>
          <w:sz w:val="24"/>
          <w:szCs w:val="24"/>
        </w:rPr>
        <w:t>，</w:t>
      </w:r>
      <w:r w:rsidRPr="001A0593">
        <w:rPr>
          <w:rFonts w:hint="eastAsia"/>
          <w:sz w:val="24"/>
          <w:szCs w:val="24"/>
        </w:rPr>
        <w:lastRenderedPageBreak/>
        <w:t>柞格，所以誤獸也。謂立夏鳥獸已成，設取獸之物</w:t>
      </w:r>
      <w:r>
        <w:rPr>
          <w:rFonts w:hint="eastAsia"/>
          <w:sz w:val="24"/>
          <w:szCs w:val="24"/>
        </w:rPr>
        <w:t>。’</w:t>
      </w:r>
      <w:r w:rsidRPr="00220BE0">
        <w:rPr>
          <w:rFonts w:hint="eastAsia"/>
          <w:sz w:val="18"/>
          <w:szCs w:val="18"/>
        </w:rPr>
        <w:t>《廣雅》説</w:t>
      </w:r>
      <w:r>
        <w:rPr>
          <w:rFonts w:hint="eastAsia"/>
          <w:sz w:val="18"/>
          <w:szCs w:val="18"/>
        </w:rPr>
        <w:t>‘</w:t>
      </w:r>
      <w:r>
        <w:rPr>
          <w:rFonts w:ascii="宋体-方正超大字符集" w:eastAsia="宋体-方正超大字符集" w:hAnsi="宋体-方正超大字符集" w:cs="宋体-方正超大字符集" w:hint="eastAsia"/>
          <w:sz w:val="18"/>
          <w:szCs w:val="18"/>
        </w:rPr>
        <w:t>𪊺</w:t>
      </w:r>
      <w:r>
        <w:rPr>
          <w:rFonts w:hint="eastAsia"/>
          <w:sz w:val="18"/>
          <w:szCs w:val="18"/>
        </w:rPr>
        <w:t>’</w:t>
      </w:r>
      <w:r w:rsidRPr="00220BE0">
        <w:rPr>
          <w:rFonts w:hint="eastAsia"/>
          <w:sz w:val="18"/>
          <w:szCs w:val="18"/>
        </w:rPr>
        <w:t>曰：</w:t>
      </w:r>
      <w:r>
        <w:rPr>
          <w:rFonts w:hint="eastAsia"/>
          <w:sz w:val="18"/>
          <w:szCs w:val="18"/>
        </w:rPr>
        <w:t>‘</w:t>
      </w:r>
      <w:r w:rsidRPr="00220BE0">
        <w:rPr>
          <w:rFonts w:hint="eastAsia"/>
          <w:sz w:val="18"/>
          <w:szCs w:val="18"/>
        </w:rPr>
        <w:t>不入陷穽，不羅罘罔</w:t>
      </w:r>
      <w:r>
        <w:rPr>
          <w:rFonts w:hint="eastAsia"/>
          <w:sz w:val="18"/>
          <w:szCs w:val="18"/>
        </w:rPr>
        <w:t>。’</w:t>
      </w:r>
      <w:r w:rsidRPr="00220BE0">
        <w:rPr>
          <w:rFonts w:hint="eastAsia"/>
          <w:sz w:val="18"/>
          <w:szCs w:val="18"/>
        </w:rPr>
        <w:t>則他獸</w:t>
      </w:r>
      <w:proofErr w:type="gramStart"/>
      <w:r w:rsidRPr="00220BE0">
        <w:rPr>
          <w:rFonts w:hint="eastAsia"/>
          <w:sz w:val="18"/>
          <w:szCs w:val="18"/>
        </w:rPr>
        <w:t>固入陷</w:t>
      </w:r>
      <w:proofErr w:type="gramEnd"/>
      <w:r w:rsidRPr="00220BE0">
        <w:rPr>
          <w:rFonts w:hint="eastAsia"/>
          <w:sz w:val="18"/>
          <w:szCs w:val="18"/>
        </w:rPr>
        <w:t>穽矣。</w:t>
      </w:r>
      <w:r>
        <w:rPr>
          <w:rFonts w:hint="eastAsia"/>
          <w:sz w:val="18"/>
          <w:szCs w:val="18"/>
        </w:rPr>
        <w:t>’</w:t>
      </w:r>
      <w:r w:rsidRPr="001A0593">
        <w:rPr>
          <w:rFonts w:hint="eastAsia"/>
          <w:sz w:val="24"/>
          <w:szCs w:val="24"/>
        </w:rPr>
        <w:t>是</w:t>
      </w:r>
      <w:proofErr w:type="gramStart"/>
      <w:r w:rsidRPr="001A0593">
        <w:rPr>
          <w:rFonts w:hint="eastAsia"/>
          <w:sz w:val="24"/>
          <w:szCs w:val="24"/>
        </w:rPr>
        <w:t>阱</w:t>
      </w:r>
      <w:proofErr w:type="gramEnd"/>
      <w:r w:rsidRPr="001A0593">
        <w:rPr>
          <w:rFonts w:hint="eastAsia"/>
          <w:sz w:val="24"/>
          <w:szCs w:val="24"/>
        </w:rPr>
        <w:t>所以陷獸也。舊</w:t>
      </w:r>
      <w:proofErr w:type="gramStart"/>
      <w:r w:rsidRPr="001A0593">
        <w:rPr>
          <w:rFonts w:hint="eastAsia"/>
          <w:sz w:val="24"/>
          <w:szCs w:val="24"/>
        </w:rPr>
        <w:t>阱</w:t>
      </w:r>
      <w:proofErr w:type="gramEnd"/>
      <w:r w:rsidRPr="001A0593">
        <w:rPr>
          <w:rFonts w:hint="eastAsia"/>
          <w:sz w:val="24"/>
          <w:szCs w:val="24"/>
        </w:rPr>
        <w:t>，</w:t>
      </w:r>
      <w:proofErr w:type="gramStart"/>
      <w:r w:rsidRPr="001A0593">
        <w:rPr>
          <w:rFonts w:hint="eastAsia"/>
          <w:sz w:val="24"/>
          <w:szCs w:val="24"/>
        </w:rPr>
        <w:t>湮</w:t>
      </w:r>
      <w:proofErr w:type="gramEnd"/>
      <w:r w:rsidRPr="001A0593">
        <w:rPr>
          <w:rFonts w:hint="eastAsia"/>
          <w:sz w:val="24"/>
          <w:szCs w:val="24"/>
        </w:rPr>
        <w:t>廢之</w:t>
      </w:r>
      <w:proofErr w:type="gramStart"/>
      <w:r w:rsidRPr="001A0593">
        <w:rPr>
          <w:rFonts w:hint="eastAsia"/>
          <w:sz w:val="24"/>
          <w:szCs w:val="24"/>
        </w:rPr>
        <w:t>阱</w:t>
      </w:r>
      <w:proofErr w:type="gramEnd"/>
      <w:r w:rsidRPr="001A0593">
        <w:rPr>
          <w:rFonts w:hint="eastAsia"/>
          <w:sz w:val="24"/>
          <w:szCs w:val="24"/>
        </w:rPr>
        <w:t>也，</w:t>
      </w:r>
      <w:proofErr w:type="gramStart"/>
      <w:r w:rsidRPr="001A0593">
        <w:rPr>
          <w:rFonts w:hint="eastAsia"/>
          <w:sz w:val="24"/>
          <w:szCs w:val="24"/>
        </w:rPr>
        <w:t>阱</w:t>
      </w:r>
      <w:proofErr w:type="gramEnd"/>
      <w:r w:rsidRPr="001A0593">
        <w:rPr>
          <w:rFonts w:hint="eastAsia"/>
          <w:sz w:val="24"/>
          <w:szCs w:val="24"/>
        </w:rPr>
        <w:t>久則淤淺</w:t>
      </w:r>
      <w:r>
        <w:rPr>
          <w:rFonts w:hint="eastAsia"/>
          <w:sz w:val="24"/>
          <w:szCs w:val="24"/>
        </w:rPr>
        <w:t>，</w:t>
      </w:r>
      <w:r w:rsidRPr="001A0593">
        <w:rPr>
          <w:rFonts w:hint="eastAsia"/>
          <w:sz w:val="24"/>
          <w:szCs w:val="24"/>
        </w:rPr>
        <w:t>不足以陷獸，故無禽也。所以無禽，由</w:t>
      </w:r>
      <w:proofErr w:type="gramStart"/>
      <w:r w:rsidRPr="001A0593">
        <w:rPr>
          <w:rFonts w:hint="eastAsia"/>
          <w:sz w:val="24"/>
          <w:szCs w:val="24"/>
        </w:rPr>
        <w:t>於阱不</w:t>
      </w:r>
      <w:proofErr w:type="gramEnd"/>
      <w:r w:rsidRPr="001A0593">
        <w:rPr>
          <w:rFonts w:hint="eastAsia"/>
          <w:sz w:val="24"/>
          <w:szCs w:val="24"/>
        </w:rPr>
        <w:t>可用，故曰</w:t>
      </w:r>
      <w:r>
        <w:rPr>
          <w:rFonts w:hint="eastAsia"/>
          <w:sz w:val="24"/>
          <w:szCs w:val="24"/>
        </w:rPr>
        <w:t>‘</w:t>
      </w:r>
      <w:r w:rsidRPr="001A0593">
        <w:rPr>
          <w:rFonts w:hint="eastAsia"/>
          <w:sz w:val="24"/>
          <w:szCs w:val="24"/>
        </w:rPr>
        <w:t>舊阱無禽</w:t>
      </w:r>
      <w:r>
        <w:rPr>
          <w:rFonts w:hint="eastAsia"/>
          <w:sz w:val="24"/>
          <w:szCs w:val="24"/>
        </w:rPr>
        <w:t>，</w:t>
      </w:r>
      <w:r w:rsidRPr="001A0593">
        <w:rPr>
          <w:rFonts w:hint="eastAsia"/>
          <w:sz w:val="24"/>
          <w:szCs w:val="24"/>
        </w:rPr>
        <w:t>時舍也</w:t>
      </w:r>
      <w:r>
        <w:rPr>
          <w:rFonts w:hint="eastAsia"/>
          <w:sz w:val="24"/>
          <w:szCs w:val="24"/>
        </w:rPr>
        <w:t>’</w:t>
      </w:r>
      <w:r w:rsidRPr="001A0593">
        <w:rPr>
          <w:rFonts w:hint="eastAsia"/>
          <w:sz w:val="24"/>
          <w:szCs w:val="24"/>
        </w:rPr>
        <w:t>。卦體上《坎》下《巽》，《坎》爲陷，《巽》爲入，故有禽獸陷入</w:t>
      </w:r>
      <w:proofErr w:type="gramStart"/>
      <w:r w:rsidRPr="001A0593">
        <w:rPr>
          <w:rFonts w:hint="eastAsia"/>
          <w:sz w:val="24"/>
          <w:szCs w:val="24"/>
        </w:rPr>
        <w:t>於阱</w:t>
      </w:r>
      <w:proofErr w:type="gramEnd"/>
      <w:r w:rsidRPr="001A0593">
        <w:rPr>
          <w:rFonts w:hint="eastAsia"/>
          <w:sz w:val="24"/>
          <w:szCs w:val="24"/>
        </w:rPr>
        <w:t>之</w:t>
      </w:r>
      <w:proofErr w:type="gramStart"/>
      <w:r w:rsidRPr="001A0593">
        <w:rPr>
          <w:rFonts w:hint="eastAsia"/>
          <w:sz w:val="24"/>
          <w:szCs w:val="24"/>
        </w:rPr>
        <w:t>象</w:t>
      </w:r>
      <w:proofErr w:type="gramEnd"/>
      <w:r w:rsidRPr="001A0593">
        <w:rPr>
          <w:rFonts w:hint="eastAsia"/>
          <w:sz w:val="24"/>
          <w:szCs w:val="24"/>
        </w:rPr>
        <w:t>。初六陰</w:t>
      </w:r>
      <w:proofErr w:type="gramStart"/>
      <w:r w:rsidRPr="001A0593">
        <w:rPr>
          <w:rFonts w:hint="eastAsia"/>
          <w:sz w:val="24"/>
          <w:szCs w:val="24"/>
        </w:rPr>
        <w:t>爻</w:t>
      </w:r>
      <w:proofErr w:type="gramEnd"/>
      <w:r w:rsidRPr="001A0593">
        <w:rPr>
          <w:rFonts w:hint="eastAsia"/>
          <w:sz w:val="24"/>
          <w:szCs w:val="24"/>
        </w:rPr>
        <w:t>體《坤》，坤土寒</w:t>
      </w:r>
      <w:proofErr w:type="gramStart"/>
      <w:r w:rsidRPr="001A0593">
        <w:rPr>
          <w:rFonts w:hint="eastAsia"/>
          <w:sz w:val="24"/>
          <w:szCs w:val="24"/>
        </w:rPr>
        <w:t>阱</w:t>
      </w:r>
      <w:proofErr w:type="gramEnd"/>
      <w:r w:rsidRPr="001A0593">
        <w:rPr>
          <w:rFonts w:hint="eastAsia"/>
          <w:sz w:val="24"/>
          <w:szCs w:val="24"/>
        </w:rPr>
        <w:t>，故</w:t>
      </w:r>
      <w:proofErr w:type="gramStart"/>
      <w:r w:rsidRPr="001A0593">
        <w:rPr>
          <w:rFonts w:hint="eastAsia"/>
          <w:sz w:val="24"/>
          <w:szCs w:val="24"/>
        </w:rPr>
        <w:t>湮</w:t>
      </w:r>
      <w:proofErr w:type="gramEnd"/>
      <w:r w:rsidRPr="001A0593">
        <w:rPr>
          <w:rFonts w:hint="eastAsia"/>
          <w:sz w:val="24"/>
          <w:szCs w:val="24"/>
        </w:rPr>
        <w:t>廢而不用也；不然</w:t>
      </w:r>
      <w:proofErr w:type="gramStart"/>
      <w:r w:rsidRPr="001A0593">
        <w:rPr>
          <w:rFonts w:hint="eastAsia"/>
          <w:sz w:val="24"/>
          <w:szCs w:val="24"/>
        </w:rPr>
        <w:t>則久井不</w:t>
      </w:r>
      <w:proofErr w:type="gramEnd"/>
      <w:r w:rsidRPr="001A0593">
        <w:rPr>
          <w:rFonts w:hint="eastAsia"/>
          <w:sz w:val="24"/>
          <w:szCs w:val="24"/>
        </w:rPr>
        <w:t>見</w:t>
      </w:r>
      <w:proofErr w:type="gramStart"/>
      <w:r w:rsidRPr="001A0593">
        <w:rPr>
          <w:rFonts w:hint="eastAsia"/>
          <w:sz w:val="24"/>
          <w:szCs w:val="24"/>
        </w:rPr>
        <w:t>渫</w:t>
      </w:r>
      <w:proofErr w:type="gramEnd"/>
      <w:r w:rsidRPr="001A0593">
        <w:rPr>
          <w:rFonts w:hint="eastAsia"/>
          <w:sz w:val="24"/>
          <w:szCs w:val="24"/>
        </w:rPr>
        <w:t>治，</w:t>
      </w:r>
      <w:proofErr w:type="gramStart"/>
      <w:r w:rsidRPr="001A0593">
        <w:rPr>
          <w:rFonts w:hint="eastAsia"/>
          <w:sz w:val="24"/>
          <w:szCs w:val="24"/>
        </w:rPr>
        <w:t>爲禽所不</w:t>
      </w:r>
      <w:proofErr w:type="gramEnd"/>
      <w:r w:rsidRPr="001A0593">
        <w:rPr>
          <w:rFonts w:hint="eastAsia"/>
          <w:sz w:val="24"/>
          <w:szCs w:val="24"/>
        </w:rPr>
        <w:t>向，</w:t>
      </w:r>
      <w:proofErr w:type="gramStart"/>
      <w:r w:rsidRPr="001A0593">
        <w:rPr>
          <w:rFonts w:hint="eastAsia"/>
          <w:sz w:val="24"/>
          <w:szCs w:val="24"/>
        </w:rPr>
        <w:t>仍是井泥不食之</w:t>
      </w:r>
      <w:proofErr w:type="gramEnd"/>
      <w:r w:rsidRPr="001A0593">
        <w:rPr>
          <w:rFonts w:hint="eastAsia"/>
          <w:sz w:val="24"/>
          <w:szCs w:val="24"/>
        </w:rPr>
        <w:t>義。既</w:t>
      </w:r>
      <w:proofErr w:type="gramStart"/>
      <w:r w:rsidRPr="001A0593">
        <w:rPr>
          <w:rFonts w:hint="eastAsia"/>
          <w:sz w:val="24"/>
          <w:szCs w:val="24"/>
        </w:rPr>
        <w:t>云井泥</w:t>
      </w:r>
      <w:proofErr w:type="gramEnd"/>
      <w:r w:rsidRPr="001A0593">
        <w:rPr>
          <w:rFonts w:hint="eastAsia"/>
          <w:sz w:val="24"/>
          <w:szCs w:val="24"/>
        </w:rPr>
        <w:t>不食，其義已足，何須又言舊井無禽乎？井水至深，非綆與瓶不能</w:t>
      </w:r>
      <w:proofErr w:type="gramStart"/>
      <w:r w:rsidRPr="001A0593">
        <w:rPr>
          <w:rFonts w:hint="eastAsia"/>
          <w:sz w:val="24"/>
          <w:szCs w:val="24"/>
        </w:rPr>
        <w:t>汲</w:t>
      </w:r>
      <w:proofErr w:type="gramEnd"/>
      <w:r w:rsidRPr="001A0593">
        <w:rPr>
          <w:rFonts w:hint="eastAsia"/>
          <w:sz w:val="24"/>
          <w:szCs w:val="24"/>
        </w:rPr>
        <w:t>，禽則何能取而飲之乎？</w:t>
      </w:r>
      <w:proofErr w:type="gramStart"/>
      <w:r w:rsidRPr="001A0593">
        <w:rPr>
          <w:rFonts w:hint="eastAsia"/>
          <w:sz w:val="24"/>
          <w:szCs w:val="24"/>
        </w:rPr>
        <w:t>若</w:t>
      </w:r>
      <w:r>
        <w:rPr>
          <w:rFonts w:hint="eastAsia"/>
          <w:sz w:val="24"/>
          <w:szCs w:val="24"/>
        </w:rPr>
        <w:t>干</w:t>
      </w:r>
      <w:r w:rsidRPr="001A0593">
        <w:rPr>
          <w:rFonts w:hint="eastAsia"/>
          <w:sz w:val="24"/>
          <w:szCs w:val="24"/>
        </w:rPr>
        <w:t>氏</w:t>
      </w:r>
      <w:proofErr w:type="gramEnd"/>
      <w:r w:rsidRPr="001A0593">
        <w:rPr>
          <w:rFonts w:hint="eastAsia"/>
          <w:sz w:val="24"/>
          <w:szCs w:val="24"/>
        </w:rPr>
        <w:t>之解爲水禽，崔氏之讀禽爲擒，無論《易》之</w:t>
      </w:r>
      <w:proofErr w:type="gramStart"/>
      <w:r w:rsidRPr="001A0593">
        <w:rPr>
          <w:rFonts w:hint="eastAsia"/>
          <w:sz w:val="24"/>
          <w:szCs w:val="24"/>
        </w:rPr>
        <w:t>言禽者從</w:t>
      </w:r>
      <w:proofErr w:type="gramEnd"/>
      <w:r w:rsidRPr="001A0593">
        <w:rPr>
          <w:rFonts w:hint="eastAsia"/>
          <w:sz w:val="24"/>
          <w:szCs w:val="24"/>
        </w:rPr>
        <w:t>無此例，且井中安得有水禽，又有何物可擒獲乎？</w:t>
      </w:r>
      <w:proofErr w:type="gramStart"/>
      <w:r w:rsidRPr="001A0593">
        <w:rPr>
          <w:rFonts w:hint="eastAsia"/>
          <w:sz w:val="24"/>
          <w:szCs w:val="24"/>
        </w:rPr>
        <w:t>直不足</w:t>
      </w:r>
      <w:proofErr w:type="gramEnd"/>
      <w:r w:rsidRPr="001A0593">
        <w:rPr>
          <w:rFonts w:hint="eastAsia"/>
          <w:sz w:val="24"/>
          <w:szCs w:val="24"/>
        </w:rPr>
        <w:t>辨矣。</w:t>
      </w:r>
    </w:p>
    <w:p w14:paraId="7B78DEC0" w14:textId="77777777" w:rsidR="003121E9" w:rsidRDefault="003121E9" w:rsidP="006F3055">
      <w:pPr>
        <w:spacing w:line="400" w:lineRule="exact"/>
        <w:rPr>
          <w:sz w:val="24"/>
          <w:szCs w:val="24"/>
        </w:rPr>
      </w:pPr>
      <w:r w:rsidRPr="001A0593">
        <w:rPr>
          <w:rFonts w:hint="eastAsia"/>
          <w:sz w:val="24"/>
          <w:szCs w:val="24"/>
        </w:rPr>
        <w:t>又案：《集解》虞翻説</w:t>
      </w:r>
      <w:r>
        <w:rPr>
          <w:rFonts w:hint="eastAsia"/>
          <w:sz w:val="24"/>
          <w:szCs w:val="24"/>
        </w:rPr>
        <w:t>‘</w:t>
      </w:r>
      <w:r w:rsidRPr="001A0593">
        <w:rPr>
          <w:rFonts w:hint="eastAsia"/>
          <w:sz w:val="24"/>
          <w:szCs w:val="24"/>
        </w:rPr>
        <w:t>井泥不食</w:t>
      </w:r>
      <w:r>
        <w:rPr>
          <w:rFonts w:hint="eastAsia"/>
          <w:sz w:val="24"/>
          <w:szCs w:val="24"/>
        </w:rPr>
        <w:t>’云：‘</w:t>
      </w:r>
      <w:r w:rsidRPr="001A0593">
        <w:rPr>
          <w:rFonts w:hint="eastAsia"/>
          <w:sz w:val="24"/>
          <w:szCs w:val="24"/>
        </w:rPr>
        <w:t>初下稱泥，巽爲不果，無噬嗑食象，下而多泥，故不食也。</w:t>
      </w:r>
      <w:r>
        <w:rPr>
          <w:rFonts w:hint="eastAsia"/>
          <w:sz w:val="24"/>
          <w:szCs w:val="24"/>
        </w:rPr>
        <w:t>’</w:t>
      </w:r>
      <w:r w:rsidRPr="001A0593">
        <w:rPr>
          <w:rFonts w:hint="eastAsia"/>
          <w:sz w:val="24"/>
          <w:szCs w:val="24"/>
        </w:rPr>
        <w:t>今本《集解》</w:t>
      </w:r>
      <w:r>
        <w:rPr>
          <w:rFonts w:hint="eastAsia"/>
          <w:sz w:val="24"/>
          <w:szCs w:val="24"/>
        </w:rPr>
        <w:t>‘</w:t>
      </w:r>
      <w:r w:rsidRPr="001A0593">
        <w:rPr>
          <w:rFonts w:hint="eastAsia"/>
          <w:sz w:val="24"/>
          <w:szCs w:val="24"/>
        </w:rPr>
        <w:t>不</w:t>
      </w:r>
      <w:r>
        <w:rPr>
          <w:rFonts w:hint="eastAsia"/>
          <w:sz w:val="24"/>
          <w:szCs w:val="24"/>
        </w:rPr>
        <w:t>’</w:t>
      </w:r>
      <w:r w:rsidRPr="001A0593">
        <w:rPr>
          <w:rFonts w:hint="eastAsia"/>
          <w:sz w:val="24"/>
          <w:szCs w:val="24"/>
        </w:rPr>
        <w:t>誤爲</w:t>
      </w:r>
      <w:r>
        <w:rPr>
          <w:rFonts w:hint="eastAsia"/>
          <w:sz w:val="24"/>
          <w:szCs w:val="24"/>
        </w:rPr>
        <w:t>‘</w:t>
      </w:r>
      <w:r w:rsidRPr="001A0593">
        <w:rPr>
          <w:rFonts w:hint="eastAsia"/>
          <w:sz w:val="24"/>
          <w:szCs w:val="24"/>
        </w:rPr>
        <w:t>木</w:t>
      </w:r>
      <w:r>
        <w:rPr>
          <w:rFonts w:hint="eastAsia"/>
          <w:sz w:val="24"/>
          <w:szCs w:val="24"/>
        </w:rPr>
        <w:t>’，而惠氏《周易述》遂</w:t>
      </w:r>
      <w:proofErr w:type="gramStart"/>
      <w:r>
        <w:rPr>
          <w:rFonts w:hint="eastAsia"/>
          <w:sz w:val="24"/>
          <w:szCs w:val="24"/>
        </w:rPr>
        <w:t>據</w:t>
      </w:r>
      <w:proofErr w:type="gramEnd"/>
      <w:r>
        <w:rPr>
          <w:rFonts w:hint="eastAsia"/>
          <w:sz w:val="24"/>
          <w:szCs w:val="24"/>
        </w:rPr>
        <w:t>之</w:t>
      </w:r>
      <w:r w:rsidRPr="001A0593">
        <w:rPr>
          <w:rFonts w:hint="eastAsia"/>
          <w:sz w:val="24"/>
          <w:szCs w:val="24"/>
        </w:rPr>
        <w:t>以解</w:t>
      </w:r>
      <w:r>
        <w:rPr>
          <w:rFonts w:hint="eastAsia"/>
          <w:sz w:val="24"/>
          <w:szCs w:val="24"/>
        </w:rPr>
        <w:t>‘</w:t>
      </w:r>
      <w:r w:rsidRPr="001A0593">
        <w:rPr>
          <w:rFonts w:hint="eastAsia"/>
          <w:sz w:val="24"/>
          <w:szCs w:val="24"/>
        </w:rPr>
        <w:t>舊井無禽</w:t>
      </w:r>
      <w:r>
        <w:rPr>
          <w:rFonts w:hint="eastAsia"/>
          <w:sz w:val="24"/>
          <w:szCs w:val="24"/>
        </w:rPr>
        <w:t>’</w:t>
      </w:r>
      <w:r w:rsidRPr="001A0593">
        <w:rPr>
          <w:rFonts w:hint="eastAsia"/>
          <w:sz w:val="24"/>
          <w:szCs w:val="24"/>
        </w:rPr>
        <w:t>，以爲古者井</w:t>
      </w:r>
      <w:proofErr w:type="gramStart"/>
      <w:r w:rsidRPr="001A0593">
        <w:rPr>
          <w:rFonts w:hint="eastAsia"/>
          <w:sz w:val="24"/>
          <w:szCs w:val="24"/>
        </w:rPr>
        <w:t>樹</w:t>
      </w:r>
      <w:proofErr w:type="gramEnd"/>
      <w:r w:rsidRPr="001A0593">
        <w:rPr>
          <w:rFonts w:hint="eastAsia"/>
          <w:sz w:val="24"/>
          <w:szCs w:val="24"/>
        </w:rPr>
        <w:t>木果，故《孟子》</w:t>
      </w:r>
      <w:r>
        <w:rPr>
          <w:rFonts w:hint="eastAsia"/>
          <w:sz w:val="24"/>
          <w:szCs w:val="24"/>
        </w:rPr>
        <w:t>‘</w:t>
      </w:r>
      <w:r w:rsidRPr="001A0593">
        <w:rPr>
          <w:rFonts w:hint="eastAsia"/>
          <w:sz w:val="24"/>
          <w:szCs w:val="24"/>
        </w:rPr>
        <w:t>井上有李</w:t>
      </w:r>
      <w:r>
        <w:rPr>
          <w:rFonts w:hint="eastAsia"/>
          <w:sz w:val="24"/>
          <w:szCs w:val="24"/>
        </w:rPr>
        <w:t>’</w:t>
      </w:r>
      <w:r w:rsidRPr="001A0593">
        <w:rPr>
          <w:rFonts w:hint="eastAsia"/>
          <w:sz w:val="24"/>
          <w:szCs w:val="24"/>
        </w:rPr>
        <w:t>，禽</w:t>
      </w:r>
      <w:proofErr w:type="gramStart"/>
      <w:r w:rsidRPr="001A0593">
        <w:rPr>
          <w:rFonts w:hint="eastAsia"/>
          <w:sz w:val="24"/>
          <w:szCs w:val="24"/>
        </w:rPr>
        <w:t>來</w:t>
      </w:r>
      <w:proofErr w:type="gramEnd"/>
      <w:r w:rsidRPr="001A0593">
        <w:rPr>
          <w:rFonts w:hint="eastAsia"/>
          <w:sz w:val="24"/>
          <w:szCs w:val="24"/>
        </w:rPr>
        <w:t>食之，井</w:t>
      </w:r>
      <w:proofErr w:type="gramStart"/>
      <w:r w:rsidRPr="001A0593">
        <w:rPr>
          <w:rFonts w:hint="eastAsia"/>
          <w:sz w:val="24"/>
          <w:szCs w:val="24"/>
        </w:rPr>
        <w:t>壞</w:t>
      </w:r>
      <w:proofErr w:type="gramEnd"/>
      <w:r w:rsidRPr="001A0593">
        <w:rPr>
          <w:rFonts w:hint="eastAsia"/>
          <w:sz w:val="24"/>
          <w:szCs w:val="24"/>
        </w:rPr>
        <w:t>不治，故無木果</w:t>
      </w:r>
      <w:proofErr w:type="gramStart"/>
      <w:r w:rsidRPr="001A0593">
        <w:rPr>
          <w:rFonts w:hint="eastAsia"/>
          <w:sz w:val="24"/>
          <w:szCs w:val="24"/>
        </w:rPr>
        <w:t>樹於側</w:t>
      </w:r>
      <w:proofErr w:type="gramEnd"/>
      <w:r w:rsidRPr="001A0593">
        <w:rPr>
          <w:rFonts w:hint="eastAsia"/>
          <w:sz w:val="24"/>
          <w:szCs w:val="24"/>
        </w:rPr>
        <w:t>，亦無禽鳥</w:t>
      </w:r>
      <w:proofErr w:type="gramStart"/>
      <w:r w:rsidRPr="001A0593">
        <w:rPr>
          <w:rFonts w:hint="eastAsia"/>
          <w:sz w:val="24"/>
          <w:szCs w:val="24"/>
        </w:rPr>
        <w:t>來</w:t>
      </w:r>
      <w:proofErr w:type="gramEnd"/>
      <w:r w:rsidRPr="001A0593">
        <w:rPr>
          <w:rFonts w:hint="eastAsia"/>
          <w:sz w:val="24"/>
          <w:szCs w:val="24"/>
        </w:rPr>
        <w:t>也。案</w:t>
      </w:r>
      <w:r>
        <w:rPr>
          <w:rFonts w:hint="eastAsia"/>
          <w:sz w:val="24"/>
          <w:szCs w:val="24"/>
        </w:rPr>
        <w:t>：</w:t>
      </w:r>
      <w:r w:rsidRPr="001A0593">
        <w:rPr>
          <w:rFonts w:hint="eastAsia"/>
          <w:sz w:val="24"/>
          <w:szCs w:val="24"/>
        </w:rPr>
        <w:t>《説卦傳》云</w:t>
      </w:r>
      <w:r>
        <w:rPr>
          <w:rFonts w:hint="eastAsia"/>
          <w:sz w:val="24"/>
          <w:szCs w:val="24"/>
        </w:rPr>
        <w:t>《巽》爲不果，</w:t>
      </w:r>
      <w:proofErr w:type="gramStart"/>
      <w:r w:rsidRPr="001A0593">
        <w:rPr>
          <w:rFonts w:hint="eastAsia"/>
          <w:sz w:val="24"/>
          <w:szCs w:val="24"/>
        </w:rPr>
        <w:t>不</w:t>
      </w:r>
      <w:proofErr w:type="gramEnd"/>
      <w:r w:rsidRPr="001A0593">
        <w:rPr>
          <w:rFonts w:hint="eastAsia"/>
          <w:sz w:val="24"/>
          <w:szCs w:val="24"/>
        </w:rPr>
        <w:t>云</w:t>
      </w:r>
      <w:r>
        <w:rPr>
          <w:rFonts w:hint="eastAsia"/>
          <w:sz w:val="24"/>
          <w:szCs w:val="24"/>
        </w:rPr>
        <w:t>《</w:t>
      </w:r>
      <w:r w:rsidRPr="001A0593">
        <w:rPr>
          <w:rFonts w:hint="eastAsia"/>
          <w:sz w:val="24"/>
          <w:szCs w:val="24"/>
        </w:rPr>
        <w:t>巽</w:t>
      </w:r>
      <w:r>
        <w:rPr>
          <w:rFonts w:hint="eastAsia"/>
          <w:sz w:val="24"/>
          <w:szCs w:val="24"/>
        </w:rPr>
        <w:t>》</w:t>
      </w:r>
      <w:r w:rsidRPr="001A0593">
        <w:rPr>
          <w:rFonts w:hint="eastAsia"/>
          <w:sz w:val="24"/>
          <w:szCs w:val="24"/>
        </w:rPr>
        <w:t>爲木果，</w:t>
      </w:r>
      <w:r>
        <w:rPr>
          <w:rFonts w:hint="eastAsia"/>
          <w:sz w:val="24"/>
          <w:szCs w:val="24"/>
        </w:rPr>
        <w:t>《</w:t>
      </w:r>
      <w:r w:rsidRPr="001A0593">
        <w:rPr>
          <w:rFonts w:hint="eastAsia"/>
          <w:sz w:val="24"/>
          <w:szCs w:val="24"/>
        </w:rPr>
        <w:t>乾</w:t>
      </w:r>
      <w:r>
        <w:rPr>
          <w:rFonts w:hint="eastAsia"/>
          <w:sz w:val="24"/>
          <w:szCs w:val="24"/>
        </w:rPr>
        <w:t>》</w:t>
      </w:r>
      <w:r w:rsidRPr="001A0593">
        <w:rPr>
          <w:rFonts w:hint="eastAsia"/>
          <w:sz w:val="24"/>
          <w:szCs w:val="24"/>
        </w:rPr>
        <w:t>已爲木果矣，豈有</w:t>
      </w:r>
      <w:r>
        <w:rPr>
          <w:rFonts w:hint="eastAsia"/>
          <w:sz w:val="24"/>
          <w:szCs w:val="24"/>
        </w:rPr>
        <w:t>《</w:t>
      </w:r>
      <w:r w:rsidRPr="001A0593">
        <w:rPr>
          <w:rFonts w:hint="eastAsia"/>
          <w:sz w:val="24"/>
          <w:szCs w:val="24"/>
        </w:rPr>
        <w:t>巽</w:t>
      </w:r>
      <w:r>
        <w:rPr>
          <w:rFonts w:hint="eastAsia"/>
          <w:sz w:val="24"/>
          <w:szCs w:val="24"/>
        </w:rPr>
        <w:t>》</w:t>
      </w:r>
      <w:r w:rsidRPr="001A0593">
        <w:rPr>
          <w:rFonts w:hint="eastAsia"/>
          <w:sz w:val="24"/>
          <w:szCs w:val="24"/>
        </w:rPr>
        <w:t>又爲木果者乎？惠説甚誤。</w:t>
      </w:r>
    </w:p>
    <w:p w14:paraId="670664E8" w14:textId="77777777" w:rsidR="00BC0FE5" w:rsidRPr="001A0593" w:rsidRDefault="00BC0FE5" w:rsidP="006F3055">
      <w:pPr>
        <w:spacing w:line="400" w:lineRule="exact"/>
        <w:rPr>
          <w:sz w:val="24"/>
          <w:szCs w:val="24"/>
        </w:rPr>
      </w:pPr>
    </w:p>
    <w:p w14:paraId="7B5A0D8A" w14:textId="77777777" w:rsidR="003121E9" w:rsidRPr="004857B2" w:rsidRDefault="003121E9" w:rsidP="006F3055">
      <w:pPr>
        <w:spacing w:line="400" w:lineRule="exact"/>
        <w:ind w:firstLineChars="196" w:firstLine="551"/>
        <w:rPr>
          <w:b/>
          <w:sz w:val="28"/>
          <w:szCs w:val="28"/>
        </w:rPr>
      </w:pPr>
      <w:proofErr w:type="gramStart"/>
      <w:r w:rsidRPr="004857B2">
        <w:rPr>
          <w:rFonts w:hint="eastAsia"/>
          <w:b/>
          <w:sz w:val="28"/>
          <w:szCs w:val="28"/>
        </w:rPr>
        <w:t>井</w:t>
      </w:r>
      <w:r>
        <w:rPr>
          <w:rFonts w:hint="eastAsia"/>
          <w:b/>
          <w:sz w:val="28"/>
          <w:szCs w:val="28"/>
        </w:rPr>
        <w:t>谷</w:t>
      </w:r>
      <w:r w:rsidRPr="004857B2">
        <w:rPr>
          <w:rFonts w:hint="eastAsia"/>
          <w:b/>
          <w:sz w:val="28"/>
          <w:szCs w:val="28"/>
        </w:rPr>
        <w:t>射</w:t>
      </w:r>
      <w:proofErr w:type="gramEnd"/>
      <w:r w:rsidRPr="004857B2">
        <w:rPr>
          <w:rFonts w:hint="eastAsia"/>
          <w:b/>
          <w:sz w:val="28"/>
          <w:szCs w:val="28"/>
        </w:rPr>
        <w:t>鮒</w:t>
      </w:r>
    </w:p>
    <w:p w14:paraId="48C6719A" w14:textId="77777777" w:rsidR="003121E9" w:rsidRDefault="003121E9" w:rsidP="006F3055">
      <w:pPr>
        <w:spacing w:line="400" w:lineRule="exact"/>
        <w:rPr>
          <w:sz w:val="24"/>
          <w:szCs w:val="24"/>
        </w:rPr>
      </w:pPr>
      <w:r w:rsidRPr="001A0593">
        <w:rPr>
          <w:rFonts w:hint="eastAsia"/>
          <w:sz w:val="24"/>
          <w:szCs w:val="24"/>
        </w:rPr>
        <w:t>九二：‘井</w:t>
      </w:r>
      <w:r>
        <w:rPr>
          <w:rFonts w:hint="eastAsia"/>
          <w:sz w:val="24"/>
          <w:szCs w:val="24"/>
        </w:rPr>
        <w:t>谷</w:t>
      </w:r>
      <w:r w:rsidRPr="001A0593">
        <w:rPr>
          <w:rFonts w:hint="eastAsia"/>
          <w:sz w:val="24"/>
          <w:szCs w:val="24"/>
        </w:rPr>
        <w:t>射鮒。’王弼注曰：‘谿谷出水，從上注下，水常射焉。井之爲道，以下給上者也，而無應於上，反下與初，故曰井</w:t>
      </w:r>
      <w:r>
        <w:rPr>
          <w:rFonts w:hint="eastAsia"/>
          <w:sz w:val="24"/>
          <w:szCs w:val="24"/>
        </w:rPr>
        <w:t>谷</w:t>
      </w:r>
      <w:r w:rsidRPr="001A0593">
        <w:rPr>
          <w:rFonts w:hint="eastAsia"/>
          <w:sz w:val="24"/>
          <w:szCs w:val="24"/>
        </w:rPr>
        <w:t>射鮒。鮒謂初也。’《釋文》</w:t>
      </w:r>
      <w:r>
        <w:rPr>
          <w:rFonts w:hint="eastAsia"/>
          <w:sz w:val="24"/>
          <w:szCs w:val="24"/>
        </w:rPr>
        <w:t>：‘</w:t>
      </w:r>
      <w:r w:rsidRPr="001A0593">
        <w:rPr>
          <w:rFonts w:hint="eastAsia"/>
          <w:sz w:val="24"/>
          <w:szCs w:val="24"/>
        </w:rPr>
        <w:t>射，食亦反</w:t>
      </w:r>
      <w:r>
        <w:rPr>
          <w:rFonts w:hint="eastAsia"/>
          <w:sz w:val="24"/>
          <w:szCs w:val="24"/>
        </w:rPr>
        <w:t>。徐食夜反。</w:t>
      </w:r>
      <w:r w:rsidRPr="001A0593">
        <w:rPr>
          <w:rFonts w:hint="eastAsia"/>
          <w:sz w:val="24"/>
          <w:szCs w:val="24"/>
        </w:rPr>
        <w:t>鄭、王肅皆音亦，云厭也。</w:t>
      </w:r>
      <w:r>
        <w:rPr>
          <w:rFonts w:hint="eastAsia"/>
          <w:sz w:val="24"/>
          <w:szCs w:val="24"/>
        </w:rPr>
        <w:t>’</w:t>
      </w:r>
      <w:r w:rsidRPr="001A0593">
        <w:rPr>
          <w:rFonts w:hint="eastAsia"/>
          <w:sz w:val="24"/>
          <w:szCs w:val="24"/>
        </w:rPr>
        <w:t>引之謹案：《説文》</w:t>
      </w:r>
      <w:r>
        <w:rPr>
          <w:rFonts w:hint="eastAsia"/>
          <w:sz w:val="24"/>
          <w:szCs w:val="24"/>
        </w:rPr>
        <w:t>‘</w:t>
      </w:r>
      <w:r w:rsidRPr="001A0593">
        <w:rPr>
          <w:rFonts w:hint="eastAsia"/>
          <w:sz w:val="24"/>
          <w:szCs w:val="24"/>
        </w:rPr>
        <w:t>壑</w:t>
      </w:r>
      <w:r>
        <w:rPr>
          <w:rFonts w:hint="eastAsia"/>
          <w:sz w:val="24"/>
          <w:szCs w:val="24"/>
        </w:rPr>
        <w:t>’字</w:t>
      </w:r>
      <w:proofErr w:type="gramStart"/>
      <w:r>
        <w:rPr>
          <w:rFonts w:hint="eastAsia"/>
          <w:sz w:val="24"/>
          <w:szCs w:val="24"/>
        </w:rPr>
        <w:t>從</w:t>
      </w:r>
      <w:proofErr w:type="gramEnd"/>
      <w:r>
        <w:rPr>
          <w:rFonts w:hint="eastAsia"/>
          <w:sz w:val="24"/>
          <w:szCs w:val="24"/>
        </w:rPr>
        <w:t>谷，谷</w:t>
      </w:r>
      <w:r w:rsidRPr="001A0593">
        <w:rPr>
          <w:rFonts w:hint="eastAsia"/>
          <w:sz w:val="24"/>
          <w:szCs w:val="24"/>
        </w:rPr>
        <w:t>猶壑也。《莊</w:t>
      </w:r>
      <w:r>
        <w:rPr>
          <w:rFonts w:hint="eastAsia"/>
          <w:sz w:val="24"/>
          <w:szCs w:val="24"/>
        </w:rPr>
        <w:t>子·秋水篇》説坎井之蛙曰：</w:t>
      </w:r>
      <w:proofErr w:type="gramStart"/>
      <w:r>
        <w:rPr>
          <w:rFonts w:hint="eastAsia"/>
          <w:sz w:val="24"/>
          <w:szCs w:val="24"/>
        </w:rPr>
        <w:t>‘擅一壑之水，而跨跱坎井之樂。’壑即谷</w:t>
      </w:r>
      <w:proofErr w:type="gramEnd"/>
      <w:r w:rsidRPr="001A0593">
        <w:rPr>
          <w:rFonts w:hint="eastAsia"/>
          <w:sz w:val="24"/>
          <w:szCs w:val="24"/>
        </w:rPr>
        <w:t>也，井中容水之處也。《秋水篇》又曰：</w:t>
      </w:r>
      <w:r>
        <w:rPr>
          <w:rFonts w:hint="eastAsia"/>
          <w:sz w:val="24"/>
          <w:szCs w:val="24"/>
        </w:rPr>
        <w:t>‘</w:t>
      </w:r>
      <w:r w:rsidRPr="001A0593">
        <w:rPr>
          <w:rFonts w:hint="eastAsia"/>
          <w:sz w:val="24"/>
          <w:szCs w:val="24"/>
        </w:rPr>
        <w:t>井魚不可以語於海者，拘於虚也。</w:t>
      </w:r>
      <w:r>
        <w:rPr>
          <w:rFonts w:hint="eastAsia"/>
          <w:sz w:val="24"/>
          <w:szCs w:val="24"/>
        </w:rPr>
        <w:t>’</w:t>
      </w:r>
      <w:proofErr w:type="gramStart"/>
      <w:r w:rsidRPr="00FC2EB5">
        <w:rPr>
          <w:rFonts w:hint="eastAsia"/>
          <w:sz w:val="18"/>
          <w:szCs w:val="18"/>
        </w:rPr>
        <w:t>俗本改</w:t>
      </w:r>
      <w:proofErr w:type="gramEnd"/>
      <w:r>
        <w:rPr>
          <w:rFonts w:hint="eastAsia"/>
          <w:sz w:val="18"/>
          <w:szCs w:val="18"/>
        </w:rPr>
        <w:t>‘</w:t>
      </w:r>
      <w:r w:rsidRPr="00FC2EB5">
        <w:rPr>
          <w:rFonts w:hint="eastAsia"/>
          <w:sz w:val="18"/>
          <w:szCs w:val="18"/>
        </w:rPr>
        <w:t>魚</w:t>
      </w:r>
      <w:r>
        <w:rPr>
          <w:rFonts w:hint="eastAsia"/>
          <w:sz w:val="18"/>
          <w:szCs w:val="18"/>
        </w:rPr>
        <w:t>’爲‘鼃’</w:t>
      </w:r>
      <w:r w:rsidRPr="00FC2EB5">
        <w:rPr>
          <w:rFonts w:hint="eastAsia"/>
          <w:sz w:val="18"/>
          <w:szCs w:val="18"/>
        </w:rPr>
        <w:t>，辨見《讀書雜志》。</w:t>
      </w:r>
      <w:r w:rsidRPr="001A0593">
        <w:rPr>
          <w:rFonts w:hint="eastAsia"/>
          <w:sz w:val="24"/>
          <w:szCs w:val="24"/>
        </w:rPr>
        <w:t>《吕氏春秋·諭大篇》曰：</w:t>
      </w:r>
      <w:r>
        <w:rPr>
          <w:rFonts w:hint="eastAsia"/>
          <w:sz w:val="24"/>
          <w:szCs w:val="24"/>
        </w:rPr>
        <w:t>‘</w:t>
      </w:r>
      <w:r w:rsidRPr="001A0593">
        <w:rPr>
          <w:rFonts w:hint="eastAsia"/>
          <w:sz w:val="24"/>
          <w:szCs w:val="24"/>
        </w:rPr>
        <w:t>井中之無大魚也，新林之無長木也。</w:t>
      </w:r>
      <w:r>
        <w:rPr>
          <w:rFonts w:hint="eastAsia"/>
          <w:sz w:val="24"/>
          <w:szCs w:val="24"/>
        </w:rPr>
        <w:t>’</w:t>
      </w:r>
      <w:r w:rsidRPr="001A0593">
        <w:rPr>
          <w:rFonts w:hint="eastAsia"/>
          <w:sz w:val="24"/>
          <w:szCs w:val="24"/>
        </w:rPr>
        <w:t>井中無大魚，故鄭注曰</w:t>
      </w:r>
      <w:r>
        <w:rPr>
          <w:rFonts w:hint="eastAsia"/>
          <w:sz w:val="24"/>
          <w:szCs w:val="24"/>
        </w:rPr>
        <w:t>：‘</w:t>
      </w:r>
      <w:r w:rsidRPr="001A0593">
        <w:rPr>
          <w:rFonts w:hint="eastAsia"/>
          <w:sz w:val="24"/>
          <w:szCs w:val="24"/>
        </w:rPr>
        <w:t>所生魚無大魚，但多鮒魚耳</w:t>
      </w:r>
      <w:r>
        <w:rPr>
          <w:rFonts w:hint="eastAsia"/>
          <w:sz w:val="24"/>
          <w:szCs w:val="24"/>
        </w:rPr>
        <w:t>。’</w:t>
      </w:r>
      <w:r w:rsidRPr="001A0593">
        <w:rPr>
          <w:rFonts w:hint="eastAsia"/>
          <w:sz w:val="24"/>
          <w:szCs w:val="24"/>
        </w:rPr>
        <w:t>言微小也。</w:t>
      </w:r>
      <w:r w:rsidRPr="000432D9">
        <w:rPr>
          <w:rFonts w:hint="eastAsia"/>
          <w:sz w:val="18"/>
          <w:szCs w:val="18"/>
        </w:rPr>
        <w:t>見</w:t>
      </w:r>
      <w:proofErr w:type="gramStart"/>
      <w:r w:rsidRPr="000432D9">
        <w:rPr>
          <w:rFonts w:hint="eastAsia"/>
          <w:sz w:val="18"/>
          <w:szCs w:val="18"/>
        </w:rPr>
        <w:t>劉逵</w:t>
      </w:r>
      <w:proofErr w:type="gramEnd"/>
      <w:r w:rsidRPr="000432D9">
        <w:rPr>
          <w:rFonts w:hint="eastAsia"/>
          <w:sz w:val="18"/>
          <w:szCs w:val="18"/>
        </w:rPr>
        <w:t>《吴都賦》注。</w:t>
      </w:r>
      <w:r w:rsidRPr="001A0593">
        <w:rPr>
          <w:rFonts w:hint="eastAsia"/>
          <w:sz w:val="24"/>
          <w:szCs w:val="24"/>
        </w:rPr>
        <w:t>射</w:t>
      </w:r>
      <w:r>
        <w:rPr>
          <w:rFonts w:hint="eastAsia"/>
          <w:sz w:val="24"/>
          <w:szCs w:val="24"/>
        </w:rPr>
        <w:t>，</w:t>
      </w:r>
      <w:r w:rsidRPr="001A0593">
        <w:rPr>
          <w:rFonts w:hint="eastAsia"/>
          <w:sz w:val="24"/>
          <w:szCs w:val="24"/>
        </w:rPr>
        <w:t>謂以弓矢射之也，《易》凡言射</w:t>
      </w:r>
      <w:proofErr w:type="gramStart"/>
      <w:r w:rsidRPr="001A0593">
        <w:rPr>
          <w:rFonts w:hint="eastAsia"/>
          <w:sz w:val="24"/>
          <w:szCs w:val="24"/>
        </w:rPr>
        <w:t>隼</w:t>
      </w:r>
      <w:proofErr w:type="gramEnd"/>
      <w:r w:rsidRPr="001A0593">
        <w:rPr>
          <w:rFonts w:hint="eastAsia"/>
          <w:sz w:val="24"/>
          <w:szCs w:val="24"/>
        </w:rPr>
        <w:t>、射雉皆然，射鮒不</w:t>
      </w:r>
      <w:proofErr w:type="gramStart"/>
      <w:r w:rsidRPr="001A0593">
        <w:rPr>
          <w:rFonts w:hint="eastAsia"/>
          <w:sz w:val="24"/>
          <w:szCs w:val="24"/>
        </w:rPr>
        <w:t>應</w:t>
      </w:r>
      <w:proofErr w:type="gramEnd"/>
      <w:r w:rsidRPr="001A0593">
        <w:rPr>
          <w:rFonts w:hint="eastAsia"/>
          <w:sz w:val="24"/>
          <w:szCs w:val="24"/>
        </w:rPr>
        <w:t>獨異。《吕氏春秋·知度篇》曰：</w:t>
      </w:r>
      <w:r>
        <w:rPr>
          <w:rFonts w:hint="eastAsia"/>
          <w:sz w:val="24"/>
          <w:szCs w:val="24"/>
        </w:rPr>
        <w:t>‘</w:t>
      </w:r>
      <w:r w:rsidRPr="001A0593">
        <w:rPr>
          <w:rFonts w:hint="eastAsia"/>
          <w:sz w:val="24"/>
          <w:szCs w:val="24"/>
        </w:rPr>
        <w:t>非其人而欲有功，譬之若射魚，指天而欲發之當也。</w:t>
      </w:r>
      <w:r>
        <w:rPr>
          <w:rFonts w:hint="eastAsia"/>
          <w:sz w:val="24"/>
          <w:szCs w:val="24"/>
        </w:rPr>
        <w:t>’</w:t>
      </w:r>
      <w:r w:rsidRPr="001A0593">
        <w:rPr>
          <w:rFonts w:hint="eastAsia"/>
          <w:sz w:val="24"/>
          <w:szCs w:val="24"/>
        </w:rPr>
        <w:t>《淮南·時則篇》曰：</w:t>
      </w:r>
      <w:r>
        <w:rPr>
          <w:rFonts w:hint="eastAsia"/>
          <w:sz w:val="24"/>
          <w:szCs w:val="24"/>
        </w:rPr>
        <w:t>‘</w:t>
      </w:r>
      <w:r w:rsidRPr="001A0593">
        <w:rPr>
          <w:rFonts w:hint="eastAsia"/>
          <w:sz w:val="24"/>
          <w:szCs w:val="24"/>
        </w:rPr>
        <w:t>命漁師始漁，天子親往射魚。</w:t>
      </w:r>
      <w:r>
        <w:rPr>
          <w:rFonts w:hint="eastAsia"/>
          <w:sz w:val="24"/>
          <w:szCs w:val="24"/>
        </w:rPr>
        <w:t>’</w:t>
      </w:r>
      <w:r w:rsidRPr="001A0593">
        <w:rPr>
          <w:rFonts w:hint="eastAsia"/>
          <w:sz w:val="24"/>
          <w:szCs w:val="24"/>
        </w:rPr>
        <w:t>《説苑·正諫篇》曰：</w:t>
      </w:r>
      <w:r>
        <w:rPr>
          <w:rFonts w:hint="eastAsia"/>
          <w:sz w:val="24"/>
          <w:szCs w:val="24"/>
        </w:rPr>
        <w:t>‘</w:t>
      </w:r>
      <w:r w:rsidRPr="001A0593">
        <w:rPr>
          <w:rFonts w:hint="eastAsia"/>
          <w:sz w:val="24"/>
          <w:szCs w:val="24"/>
        </w:rPr>
        <w:t>昔白龍下清泠之淵化爲魚，漁者豫且射中其目，白龍上訴天帝，天帝曰</w:t>
      </w:r>
      <w:r>
        <w:rPr>
          <w:rFonts w:hint="eastAsia"/>
          <w:sz w:val="24"/>
          <w:szCs w:val="24"/>
        </w:rPr>
        <w:t>：</w:t>
      </w:r>
      <w:r w:rsidRPr="001A0593">
        <w:rPr>
          <w:rFonts w:hint="eastAsia"/>
          <w:sz w:val="24"/>
          <w:szCs w:val="24"/>
        </w:rPr>
        <w:t>魚固人之所射也。</w:t>
      </w:r>
      <w:r>
        <w:rPr>
          <w:rFonts w:hint="eastAsia"/>
          <w:sz w:val="24"/>
          <w:szCs w:val="24"/>
        </w:rPr>
        <w:t>’</w:t>
      </w:r>
      <w:r w:rsidRPr="001A0593">
        <w:rPr>
          <w:rFonts w:hint="eastAsia"/>
          <w:sz w:val="24"/>
          <w:szCs w:val="24"/>
        </w:rPr>
        <w:t>是古有射魚之法也。射而取之，有所得矣，然得</w:t>
      </w:r>
      <w:proofErr w:type="gramStart"/>
      <w:r w:rsidRPr="001A0593">
        <w:rPr>
          <w:rFonts w:hint="eastAsia"/>
          <w:sz w:val="24"/>
          <w:szCs w:val="24"/>
        </w:rPr>
        <w:t>於</w:t>
      </w:r>
      <w:proofErr w:type="gramEnd"/>
      <w:r w:rsidRPr="001A0593">
        <w:rPr>
          <w:rFonts w:hint="eastAsia"/>
          <w:sz w:val="24"/>
          <w:szCs w:val="24"/>
        </w:rPr>
        <w:t>下而無</w:t>
      </w:r>
      <w:proofErr w:type="gramStart"/>
      <w:r w:rsidRPr="001A0593">
        <w:rPr>
          <w:rFonts w:hint="eastAsia"/>
          <w:sz w:val="24"/>
          <w:szCs w:val="24"/>
        </w:rPr>
        <w:t>應於</w:t>
      </w:r>
      <w:proofErr w:type="gramEnd"/>
      <w:r w:rsidRPr="001A0593">
        <w:rPr>
          <w:rFonts w:hint="eastAsia"/>
          <w:sz w:val="24"/>
          <w:szCs w:val="24"/>
        </w:rPr>
        <w:t>上，故《象傳》謂之無與也。左思《吴都賦》曰：</w:t>
      </w:r>
      <w:r>
        <w:rPr>
          <w:rFonts w:hint="eastAsia"/>
          <w:sz w:val="24"/>
          <w:szCs w:val="24"/>
        </w:rPr>
        <w:t>‘</w:t>
      </w:r>
      <w:r w:rsidRPr="001A0593">
        <w:rPr>
          <w:rFonts w:hint="eastAsia"/>
          <w:sz w:val="24"/>
          <w:szCs w:val="24"/>
        </w:rPr>
        <w:t>雖</w:t>
      </w:r>
      <w:r>
        <w:rPr>
          <w:rFonts w:hint="eastAsia"/>
          <w:sz w:val="24"/>
          <w:szCs w:val="24"/>
        </w:rPr>
        <w:t>復</w:t>
      </w:r>
      <w:r w:rsidRPr="001A0593">
        <w:rPr>
          <w:rFonts w:hint="eastAsia"/>
          <w:sz w:val="24"/>
          <w:szCs w:val="24"/>
        </w:rPr>
        <w:t>臨河而釣鯉，無異射鮒於井</w:t>
      </w:r>
      <w:r>
        <w:rPr>
          <w:rFonts w:hint="eastAsia"/>
          <w:sz w:val="24"/>
          <w:szCs w:val="24"/>
        </w:rPr>
        <w:t>谷</w:t>
      </w:r>
      <w:r w:rsidRPr="001A0593">
        <w:rPr>
          <w:rFonts w:hint="eastAsia"/>
          <w:sz w:val="24"/>
          <w:szCs w:val="24"/>
        </w:rPr>
        <w:t>。</w:t>
      </w:r>
      <w:r>
        <w:rPr>
          <w:rFonts w:hint="eastAsia"/>
          <w:sz w:val="24"/>
          <w:szCs w:val="24"/>
        </w:rPr>
        <w:t>’</w:t>
      </w:r>
      <w:r w:rsidRPr="001A0593">
        <w:rPr>
          <w:rFonts w:hint="eastAsia"/>
          <w:sz w:val="24"/>
          <w:szCs w:val="24"/>
        </w:rPr>
        <w:t>射鮒與釣鯉竝言，其爲射而取之明矣，蓋晉</w:t>
      </w:r>
      <w:proofErr w:type="gramStart"/>
      <w:r w:rsidRPr="001A0593">
        <w:rPr>
          <w:rFonts w:hint="eastAsia"/>
          <w:sz w:val="24"/>
          <w:szCs w:val="24"/>
        </w:rPr>
        <w:t>以前治</w:t>
      </w:r>
      <w:proofErr w:type="gramEnd"/>
      <w:r w:rsidRPr="001A0593">
        <w:rPr>
          <w:rFonts w:hint="eastAsia"/>
          <w:sz w:val="24"/>
          <w:szCs w:val="24"/>
        </w:rPr>
        <w:t>《易》者本有是説，故太沖用之也。鄭、王諸家或訓爲注射，或訓爲厭，皆不得其解而爲之辭。又案：《子夏傳》曰：‘井中蝦</w:t>
      </w:r>
      <w:r w:rsidRPr="0027545A">
        <w:rPr>
          <w:rFonts w:hint="eastAsia"/>
          <w:sz w:val="24"/>
          <w:szCs w:val="24"/>
        </w:rPr>
        <w:t>蟇</w:t>
      </w:r>
      <w:r w:rsidRPr="001A0593">
        <w:rPr>
          <w:rFonts w:hint="eastAsia"/>
          <w:sz w:val="24"/>
          <w:szCs w:val="24"/>
        </w:rPr>
        <w:t>呼爲鮒魚也。’</w:t>
      </w:r>
      <w:r w:rsidRPr="0027545A">
        <w:rPr>
          <w:rFonts w:hint="eastAsia"/>
          <w:sz w:val="18"/>
          <w:szCs w:val="18"/>
        </w:rPr>
        <w:t>見《正義》。</w:t>
      </w:r>
      <w:r w:rsidRPr="001A0593">
        <w:rPr>
          <w:rFonts w:hint="eastAsia"/>
          <w:sz w:val="24"/>
          <w:szCs w:val="24"/>
        </w:rPr>
        <w:t>井中蝦</w:t>
      </w:r>
      <w:r w:rsidRPr="0027545A">
        <w:rPr>
          <w:rFonts w:hint="eastAsia"/>
          <w:sz w:val="24"/>
          <w:szCs w:val="24"/>
        </w:rPr>
        <w:t>蟇</w:t>
      </w:r>
      <w:r w:rsidRPr="001A0593">
        <w:rPr>
          <w:rFonts w:hint="eastAsia"/>
          <w:sz w:val="24"/>
          <w:szCs w:val="24"/>
        </w:rPr>
        <w:t>，莊子所謂‘坎井之</w:t>
      </w:r>
      <w:r>
        <w:rPr>
          <w:rFonts w:hint="eastAsia"/>
          <w:sz w:val="24"/>
          <w:szCs w:val="24"/>
        </w:rPr>
        <w:t>鼃</w:t>
      </w:r>
      <w:r w:rsidRPr="001A0593">
        <w:rPr>
          <w:rFonts w:hint="eastAsia"/>
          <w:sz w:val="24"/>
          <w:szCs w:val="24"/>
        </w:rPr>
        <w:t>’也，不聞名爲鮒魚，《子夏傳》非也。</w:t>
      </w:r>
    </w:p>
    <w:p w14:paraId="0000EE33" w14:textId="77777777" w:rsidR="00BC0FE5" w:rsidRPr="001A0593" w:rsidRDefault="00BC0FE5" w:rsidP="006F3055">
      <w:pPr>
        <w:spacing w:line="400" w:lineRule="exact"/>
        <w:rPr>
          <w:sz w:val="24"/>
          <w:szCs w:val="24"/>
        </w:rPr>
      </w:pPr>
    </w:p>
    <w:p w14:paraId="3EBED86B" w14:textId="77777777" w:rsidR="003121E9" w:rsidRPr="00FC2EB5" w:rsidRDefault="003121E9" w:rsidP="006F3055">
      <w:pPr>
        <w:spacing w:line="400" w:lineRule="exact"/>
        <w:ind w:firstLineChars="196" w:firstLine="551"/>
        <w:rPr>
          <w:b/>
          <w:sz w:val="28"/>
          <w:szCs w:val="28"/>
        </w:rPr>
      </w:pPr>
      <w:r w:rsidRPr="00FC2EB5">
        <w:rPr>
          <w:rFonts w:hint="eastAsia"/>
          <w:b/>
          <w:sz w:val="28"/>
          <w:szCs w:val="28"/>
        </w:rPr>
        <w:lastRenderedPageBreak/>
        <w:t>竝受其福</w:t>
      </w:r>
    </w:p>
    <w:p w14:paraId="3A815C10" w14:textId="77777777" w:rsidR="003121E9" w:rsidRDefault="003121E9" w:rsidP="006F3055">
      <w:pPr>
        <w:snapToGrid w:val="0"/>
        <w:spacing w:line="400" w:lineRule="exact"/>
        <w:rPr>
          <w:sz w:val="18"/>
          <w:szCs w:val="18"/>
        </w:rPr>
      </w:pPr>
      <w:r>
        <w:rPr>
          <w:rFonts w:hint="eastAsia"/>
          <w:sz w:val="24"/>
          <w:szCs w:val="24"/>
        </w:rPr>
        <w:t>九三‘</w:t>
      </w:r>
      <w:r w:rsidRPr="001A0593">
        <w:rPr>
          <w:rFonts w:hint="eastAsia"/>
          <w:sz w:val="24"/>
          <w:szCs w:val="24"/>
        </w:rPr>
        <w:t>王明</w:t>
      </w:r>
      <w:r>
        <w:rPr>
          <w:rFonts w:hint="eastAsia"/>
          <w:sz w:val="24"/>
          <w:szCs w:val="24"/>
        </w:rPr>
        <w:t>，</w:t>
      </w:r>
      <w:r w:rsidRPr="001A0593">
        <w:rPr>
          <w:rFonts w:hint="eastAsia"/>
          <w:sz w:val="24"/>
          <w:szCs w:val="24"/>
        </w:rPr>
        <w:t>竝受其福</w:t>
      </w:r>
      <w:r>
        <w:rPr>
          <w:rFonts w:hint="eastAsia"/>
          <w:sz w:val="24"/>
          <w:szCs w:val="24"/>
        </w:rPr>
        <w:t>’</w:t>
      </w:r>
      <w:r w:rsidRPr="001A0593">
        <w:rPr>
          <w:rFonts w:hint="eastAsia"/>
          <w:sz w:val="24"/>
          <w:szCs w:val="24"/>
        </w:rPr>
        <w:t>。荀爽注曰：‘王道明而天下竝受其福。’引之謹案：竝之言</w:t>
      </w:r>
      <w:proofErr w:type="gramStart"/>
      <w:r w:rsidRPr="0027545A">
        <w:rPr>
          <w:rFonts w:hint="eastAsia"/>
          <w:sz w:val="24"/>
          <w:szCs w:val="24"/>
        </w:rPr>
        <w:t>暜</w:t>
      </w:r>
      <w:proofErr w:type="gramEnd"/>
      <w:r w:rsidRPr="001A0593">
        <w:rPr>
          <w:rFonts w:hint="eastAsia"/>
          <w:sz w:val="24"/>
          <w:szCs w:val="24"/>
        </w:rPr>
        <w:t>也，遍也，謂天下</w:t>
      </w:r>
      <w:proofErr w:type="gramStart"/>
      <w:r w:rsidRPr="0027545A">
        <w:rPr>
          <w:rFonts w:hint="eastAsia"/>
          <w:sz w:val="24"/>
          <w:szCs w:val="24"/>
        </w:rPr>
        <w:t>暜</w:t>
      </w:r>
      <w:proofErr w:type="gramEnd"/>
      <w:r w:rsidRPr="001A0593">
        <w:rPr>
          <w:rFonts w:hint="eastAsia"/>
          <w:sz w:val="24"/>
          <w:szCs w:val="24"/>
        </w:rPr>
        <w:t>受其福也。古聲竝</w:t>
      </w:r>
      <w:r>
        <w:rPr>
          <w:rFonts w:hint="eastAsia"/>
          <w:sz w:val="24"/>
          <w:szCs w:val="24"/>
        </w:rPr>
        <w:t>、</w:t>
      </w:r>
      <w:proofErr w:type="gramStart"/>
      <w:r w:rsidRPr="0027545A">
        <w:rPr>
          <w:rFonts w:hint="eastAsia"/>
          <w:sz w:val="24"/>
          <w:szCs w:val="24"/>
        </w:rPr>
        <w:t>暜</w:t>
      </w:r>
      <w:proofErr w:type="gramEnd"/>
      <w:r w:rsidRPr="001A0593">
        <w:rPr>
          <w:rFonts w:hint="eastAsia"/>
          <w:sz w:val="24"/>
          <w:szCs w:val="24"/>
        </w:rPr>
        <w:t>相近，故《説文》</w:t>
      </w:r>
      <w:proofErr w:type="gramStart"/>
      <w:r w:rsidRPr="0027545A">
        <w:rPr>
          <w:rFonts w:hint="eastAsia"/>
          <w:sz w:val="24"/>
          <w:szCs w:val="24"/>
        </w:rPr>
        <w:t>暜</w:t>
      </w:r>
      <w:proofErr w:type="gramEnd"/>
      <w:r w:rsidRPr="001A0593">
        <w:rPr>
          <w:rFonts w:hint="eastAsia"/>
          <w:sz w:val="24"/>
          <w:szCs w:val="24"/>
        </w:rPr>
        <w:t>字以竝爲聲</w:t>
      </w:r>
      <w:r w:rsidRPr="0027545A">
        <w:rPr>
          <w:rFonts w:hint="eastAsia"/>
          <w:sz w:val="18"/>
          <w:szCs w:val="18"/>
        </w:rPr>
        <w:t>《説文》</w:t>
      </w:r>
      <w:r>
        <w:rPr>
          <w:rFonts w:hint="eastAsia"/>
          <w:sz w:val="18"/>
          <w:szCs w:val="18"/>
        </w:rPr>
        <w:t>：‘</w:t>
      </w:r>
      <w:r w:rsidRPr="00365FD2">
        <w:rPr>
          <w:rFonts w:hint="eastAsia"/>
          <w:sz w:val="18"/>
          <w:szCs w:val="18"/>
        </w:rPr>
        <w:t>暜</w:t>
      </w:r>
      <w:r w:rsidRPr="0027545A">
        <w:rPr>
          <w:rFonts w:hint="eastAsia"/>
          <w:sz w:val="18"/>
          <w:szCs w:val="18"/>
        </w:rPr>
        <w:t>，日無色也。從日、竝聲。</w:t>
      </w:r>
      <w:r>
        <w:rPr>
          <w:rFonts w:hint="eastAsia"/>
          <w:sz w:val="18"/>
          <w:szCs w:val="18"/>
        </w:rPr>
        <w:t>’</w:t>
      </w:r>
      <w:r w:rsidRPr="0027545A">
        <w:rPr>
          <w:rFonts w:hint="eastAsia"/>
          <w:sz w:val="18"/>
          <w:szCs w:val="18"/>
        </w:rPr>
        <w:t>徐鍇</w:t>
      </w:r>
      <w:r>
        <w:rPr>
          <w:rFonts w:hint="eastAsia"/>
          <w:sz w:val="18"/>
          <w:szCs w:val="18"/>
        </w:rPr>
        <w:t>《</w:t>
      </w:r>
      <w:r w:rsidRPr="0027545A">
        <w:rPr>
          <w:rFonts w:hint="eastAsia"/>
          <w:sz w:val="18"/>
          <w:szCs w:val="18"/>
        </w:rPr>
        <w:t>傳</w:t>
      </w:r>
      <w:r>
        <w:rPr>
          <w:rFonts w:hint="eastAsia"/>
          <w:sz w:val="18"/>
          <w:szCs w:val="18"/>
        </w:rPr>
        <w:t>》</w:t>
      </w:r>
      <w:r w:rsidRPr="0027545A">
        <w:rPr>
          <w:rFonts w:hint="eastAsia"/>
          <w:sz w:val="18"/>
          <w:szCs w:val="18"/>
        </w:rPr>
        <w:t>曰：</w:t>
      </w:r>
      <w:r>
        <w:rPr>
          <w:rFonts w:hint="eastAsia"/>
          <w:sz w:val="18"/>
          <w:szCs w:val="18"/>
        </w:rPr>
        <w:t>‘</w:t>
      </w:r>
      <w:r w:rsidRPr="0027545A">
        <w:rPr>
          <w:rFonts w:hint="eastAsia"/>
          <w:sz w:val="18"/>
          <w:szCs w:val="18"/>
        </w:rPr>
        <w:t>日無光</w:t>
      </w:r>
      <w:r>
        <w:rPr>
          <w:rFonts w:hint="eastAsia"/>
          <w:sz w:val="18"/>
          <w:szCs w:val="18"/>
        </w:rPr>
        <w:t>，</w:t>
      </w:r>
      <w:r w:rsidRPr="0027545A">
        <w:rPr>
          <w:rFonts w:hint="eastAsia"/>
          <w:sz w:val="18"/>
          <w:szCs w:val="18"/>
        </w:rPr>
        <w:t>則遠近皆同，故從竝，有聲字</w:t>
      </w:r>
      <w:r>
        <w:rPr>
          <w:rFonts w:hint="eastAsia"/>
          <w:sz w:val="18"/>
          <w:szCs w:val="18"/>
        </w:rPr>
        <w:t>，</w:t>
      </w:r>
      <w:r w:rsidRPr="0027545A">
        <w:rPr>
          <w:rFonts w:hint="eastAsia"/>
          <w:sz w:val="18"/>
          <w:szCs w:val="18"/>
        </w:rPr>
        <w:t>傳寫誤多之也。</w:t>
      </w:r>
      <w:r>
        <w:rPr>
          <w:rFonts w:hint="eastAsia"/>
          <w:sz w:val="18"/>
          <w:szCs w:val="18"/>
        </w:rPr>
        <w:t>’</w:t>
      </w:r>
      <w:r w:rsidRPr="0027545A">
        <w:rPr>
          <w:rFonts w:hint="eastAsia"/>
          <w:sz w:val="18"/>
          <w:szCs w:val="18"/>
        </w:rPr>
        <w:t>鍇不知古音，故以爲誤，鉉本遂</w:t>
      </w:r>
      <w:proofErr w:type="gramStart"/>
      <w:r w:rsidRPr="0027545A">
        <w:rPr>
          <w:rFonts w:hint="eastAsia"/>
          <w:sz w:val="18"/>
          <w:szCs w:val="18"/>
        </w:rPr>
        <w:t>删</w:t>
      </w:r>
      <w:proofErr w:type="gramEnd"/>
      <w:r w:rsidRPr="0027545A">
        <w:rPr>
          <w:rFonts w:hint="eastAsia"/>
          <w:sz w:val="18"/>
          <w:szCs w:val="18"/>
        </w:rPr>
        <w:t>聲字矣。</w:t>
      </w:r>
      <w:r w:rsidRPr="001A0593">
        <w:rPr>
          <w:rFonts w:hint="eastAsia"/>
          <w:sz w:val="24"/>
          <w:szCs w:val="24"/>
        </w:rPr>
        <w:t>《史記》漢碑之</w:t>
      </w:r>
      <w:r>
        <w:rPr>
          <w:rFonts w:ascii="宋体-方正超大字符集" w:eastAsia="宋体-方正超大字符集" w:hAnsi="宋体-方正超大字符集" w:cs="宋体-方正超大字符集" w:hint="eastAsia"/>
          <w:sz w:val="24"/>
          <w:szCs w:val="24"/>
        </w:rPr>
        <w:t>𧪻</w:t>
      </w:r>
      <w:r>
        <w:rPr>
          <w:rFonts w:hint="eastAsia"/>
          <w:sz w:val="24"/>
          <w:szCs w:val="24"/>
        </w:rPr>
        <w:t>，</w:t>
      </w:r>
      <w:r>
        <w:rPr>
          <w:rFonts w:hint="eastAsia"/>
          <w:sz w:val="18"/>
          <w:szCs w:val="18"/>
        </w:rPr>
        <w:t>《説文</w:t>
      </w:r>
      <w:r w:rsidRPr="00365FD2">
        <w:rPr>
          <w:rFonts w:hint="eastAsia"/>
          <w:sz w:val="18"/>
          <w:szCs w:val="18"/>
        </w:rPr>
        <w:t>新附</w:t>
      </w:r>
      <w:r>
        <w:rPr>
          <w:rFonts w:hint="eastAsia"/>
          <w:sz w:val="18"/>
          <w:szCs w:val="18"/>
        </w:rPr>
        <w:t>》</w:t>
      </w:r>
      <w:r w:rsidRPr="00365FD2">
        <w:rPr>
          <w:rFonts w:hint="eastAsia"/>
          <w:sz w:val="18"/>
          <w:szCs w:val="18"/>
        </w:rPr>
        <w:t>曰：</w:t>
      </w:r>
      <w:r w:rsidR="00483638" w:rsidRPr="00483638">
        <w:rPr>
          <w:rFonts w:ascii="SimSun-ExtB" w:eastAsia="SimSun-ExtB" w:hAnsi="SimSun-ExtB" w:cs="SimSun-ExtB" w:hint="eastAsia"/>
          <w:sz w:val="18"/>
          <w:szCs w:val="18"/>
        </w:rPr>
        <w:t>𧭘</w:t>
      </w:r>
      <w:proofErr w:type="gramStart"/>
      <w:r w:rsidRPr="00365FD2">
        <w:rPr>
          <w:rFonts w:hint="eastAsia"/>
          <w:sz w:val="18"/>
          <w:szCs w:val="18"/>
        </w:rPr>
        <w:t>從</w:t>
      </w:r>
      <w:proofErr w:type="gramEnd"/>
      <w:r w:rsidRPr="00365FD2">
        <w:rPr>
          <w:rFonts w:hint="eastAsia"/>
          <w:sz w:val="18"/>
          <w:szCs w:val="18"/>
        </w:rPr>
        <w:t>言、</w:t>
      </w:r>
      <w:proofErr w:type="gramStart"/>
      <w:r w:rsidRPr="00365FD2">
        <w:rPr>
          <w:rFonts w:hint="eastAsia"/>
          <w:sz w:val="18"/>
          <w:szCs w:val="18"/>
        </w:rPr>
        <w:t>暜</w:t>
      </w:r>
      <w:proofErr w:type="gramEnd"/>
      <w:r w:rsidRPr="00365FD2">
        <w:rPr>
          <w:rFonts w:hint="eastAsia"/>
          <w:sz w:val="18"/>
          <w:szCs w:val="18"/>
        </w:rPr>
        <w:t>聲。《史記》</w:t>
      </w:r>
      <w:proofErr w:type="gramStart"/>
      <w:r w:rsidR="00483638">
        <w:rPr>
          <w:rFonts w:hint="eastAsia"/>
          <w:sz w:val="18"/>
          <w:szCs w:val="18"/>
        </w:rPr>
        <w:t>從</w:t>
      </w:r>
      <w:proofErr w:type="gramEnd"/>
      <w:r w:rsidR="00483638">
        <w:rPr>
          <w:rFonts w:hint="eastAsia"/>
          <w:sz w:val="18"/>
          <w:szCs w:val="18"/>
        </w:rPr>
        <w:t>竝。</w:t>
      </w:r>
      <w:proofErr w:type="gramStart"/>
      <w:r w:rsidR="00483638">
        <w:rPr>
          <w:rFonts w:hint="eastAsia"/>
          <w:sz w:val="18"/>
          <w:szCs w:val="18"/>
        </w:rPr>
        <w:t>據</w:t>
      </w:r>
      <w:proofErr w:type="gramEnd"/>
      <w:r w:rsidR="00483638">
        <w:rPr>
          <w:rFonts w:hint="eastAsia"/>
          <w:sz w:val="18"/>
          <w:szCs w:val="18"/>
        </w:rPr>
        <w:t>此則《史記·三代世表》《十二諸侯年表》《太史公自敘》諸</w:t>
      </w:r>
      <w:r w:rsidR="00483638" w:rsidRPr="00483638">
        <w:rPr>
          <w:rFonts w:ascii="SimSun-ExtB" w:eastAsia="SimSun-ExtB" w:hAnsi="SimSun-ExtB" w:cs="SimSun-ExtB" w:hint="eastAsia"/>
          <w:sz w:val="18"/>
          <w:szCs w:val="18"/>
        </w:rPr>
        <w:t>𧭘</w:t>
      </w:r>
      <w:r w:rsidRPr="00365FD2">
        <w:rPr>
          <w:rFonts w:hint="eastAsia"/>
          <w:sz w:val="18"/>
          <w:szCs w:val="18"/>
        </w:rPr>
        <w:t>字皆作</w:t>
      </w:r>
      <w:r w:rsidRPr="009B4452">
        <w:rPr>
          <w:rFonts w:ascii="宋体-方正超大字符集" w:eastAsia="宋体-方正超大字符集" w:hAnsi="宋体-方正超大字符集" w:cs="宋体-方正超大字符集" w:hint="eastAsia"/>
          <w:sz w:val="18"/>
          <w:szCs w:val="18"/>
        </w:rPr>
        <w:t>𧪻</w:t>
      </w:r>
      <w:r w:rsidRPr="00365FD2">
        <w:rPr>
          <w:rFonts w:hint="eastAsia"/>
          <w:sz w:val="18"/>
          <w:szCs w:val="18"/>
        </w:rPr>
        <w:t>，今本作</w:t>
      </w:r>
      <w:r w:rsidR="00483638" w:rsidRPr="00483638">
        <w:rPr>
          <w:rFonts w:ascii="SimSun-ExtB" w:eastAsia="SimSun-ExtB" w:hAnsi="SimSun-ExtB" w:cs="SimSun-ExtB" w:hint="eastAsia"/>
          <w:sz w:val="18"/>
          <w:szCs w:val="18"/>
        </w:rPr>
        <w:t>𧭘</w:t>
      </w:r>
      <w:r w:rsidRPr="00365FD2">
        <w:rPr>
          <w:rFonts w:hint="eastAsia"/>
          <w:sz w:val="18"/>
          <w:szCs w:val="18"/>
        </w:rPr>
        <w:t>，</w:t>
      </w:r>
      <w:proofErr w:type="gramStart"/>
      <w:r w:rsidRPr="00365FD2">
        <w:rPr>
          <w:rFonts w:hint="eastAsia"/>
          <w:sz w:val="18"/>
          <w:szCs w:val="18"/>
        </w:rPr>
        <w:t>後</w:t>
      </w:r>
      <w:proofErr w:type="gramEnd"/>
      <w:r w:rsidRPr="00365FD2">
        <w:rPr>
          <w:rFonts w:hint="eastAsia"/>
          <w:sz w:val="18"/>
          <w:szCs w:val="18"/>
        </w:rPr>
        <w:t>人改之也。《孫叔敖碑陰》孫氏宗族</w:t>
      </w:r>
      <w:r w:rsidRPr="009B4452">
        <w:rPr>
          <w:rFonts w:ascii="宋体-方正超大字符集" w:eastAsia="宋体-方正超大字符集" w:hAnsi="宋体-方正超大字符集" w:cs="宋体-方正超大字符集" w:hint="eastAsia"/>
          <w:sz w:val="18"/>
          <w:szCs w:val="18"/>
        </w:rPr>
        <w:t>𧪻</w:t>
      </w:r>
      <w:r w:rsidRPr="00365FD2">
        <w:rPr>
          <w:rFonts w:hint="eastAsia"/>
          <w:sz w:val="18"/>
          <w:szCs w:val="18"/>
        </w:rPr>
        <w:t>紀，《隸釋》曰：</w:t>
      </w:r>
      <w:r w:rsidRPr="009B4452">
        <w:rPr>
          <w:rFonts w:ascii="宋体-方正超大字符集" w:eastAsia="宋体-方正超大字符集" w:hAnsi="宋体-方正超大字符集" w:cs="宋体-方正超大字符集" w:hint="eastAsia"/>
          <w:sz w:val="18"/>
          <w:szCs w:val="18"/>
        </w:rPr>
        <w:t>𧪻</w:t>
      </w:r>
      <w:r w:rsidRPr="00365FD2">
        <w:rPr>
          <w:rFonts w:hint="eastAsia"/>
          <w:sz w:val="18"/>
          <w:szCs w:val="18"/>
        </w:rPr>
        <w:t>即</w:t>
      </w:r>
      <w:r w:rsidR="00483638" w:rsidRPr="00483638">
        <w:rPr>
          <w:rFonts w:ascii="SimSun-ExtB" w:eastAsia="SimSun-ExtB" w:hAnsi="SimSun-ExtB" w:cs="SimSun-ExtB" w:hint="eastAsia"/>
          <w:sz w:val="18"/>
          <w:szCs w:val="18"/>
        </w:rPr>
        <w:t>𧭘</w:t>
      </w:r>
      <w:r w:rsidRPr="00365FD2">
        <w:rPr>
          <w:rFonts w:hint="eastAsia"/>
          <w:sz w:val="18"/>
          <w:szCs w:val="18"/>
        </w:rPr>
        <w:t>字。</w:t>
      </w:r>
      <w:r w:rsidRPr="009B4452">
        <w:rPr>
          <w:rFonts w:hint="eastAsia"/>
          <w:sz w:val="18"/>
          <w:szCs w:val="18"/>
          <w:shd w:val="pct15" w:color="auto" w:fill="FFFFFF"/>
        </w:rPr>
        <w:t>杜預《春秋左氏傳敘地名</w:t>
      </w:r>
      <w:r w:rsidR="00483638" w:rsidRPr="00483638">
        <w:rPr>
          <w:rFonts w:ascii="SimSun-ExtB" w:eastAsia="SimSun-ExtB" w:hAnsi="SimSun-ExtB" w:cs="SimSun-ExtB" w:hint="eastAsia"/>
          <w:sz w:val="18"/>
          <w:szCs w:val="18"/>
        </w:rPr>
        <w:t>𧭘</w:t>
      </w:r>
      <w:r w:rsidRPr="009B4452">
        <w:rPr>
          <w:rFonts w:hint="eastAsia"/>
          <w:sz w:val="18"/>
          <w:szCs w:val="18"/>
          <w:shd w:val="pct15" w:color="auto" w:fill="FFFFFF"/>
        </w:rPr>
        <w:t>第》</w:t>
      </w:r>
      <w:r w:rsidRPr="00365FD2">
        <w:rPr>
          <w:rFonts w:hint="eastAsia"/>
          <w:sz w:val="18"/>
          <w:szCs w:val="18"/>
        </w:rPr>
        <w:t>《釋文》曰：</w:t>
      </w:r>
      <w:r>
        <w:rPr>
          <w:rFonts w:hint="eastAsia"/>
          <w:sz w:val="18"/>
          <w:szCs w:val="18"/>
        </w:rPr>
        <w:t>‘</w:t>
      </w:r>
      <w:r w:rsidR="00483638" w:rsidRPr="00483638">
        <w:rPr>
          <w:rFonts w:ascii="SimSun-ExtB" w:eastAsia="SimSun-ExtB" w:hAnsi="SimSun-ExtB" w:cs="SimSun-ExtB" w:hint="eastAsia"/>
          <w:sz w:val="18"/>
          <w:szCs w:val="18"/>
        </w:rPr>
        <w:t>𧭘</w:t>
      </w:r>
      <w:r>
        <w:rPr>
          <w:rFonts w:hint="eastAsia"/>
          <w:sz w:val="18"/>
          <w:szCs w:val="18"/>
        </w:rPr>
        <w:t>，</w:t>
      </w:r>
      <w:r w:rsidRPr="00365FD2">
        <w:rPr>
          <w:rFonts w:hint="eastAsia"/>
          <w:sz w:val="18"/>
          <w:szCs w:val="18"/>
        </w:rPr>
        <w:t>本又作</w:t>
      </w:r>
      <w:r w:rsidRPr="009B4452">
        <w:rPr>
          <w:rFonts w:ascii="宋体-方正超大字符集" w:eastAsia="宋体-方正超大字符集" w:hAnsi="宋体-方正超大字符集" w:cs="宋体-方正超大字符集" w:hint="eastAsia"/>
          <w:sz w:val="18"/>
          <w:szCs w:val="18"/>
        </w:rPr>
        <w:t>𧪻</w:t>
      </w:r>
      <w:r w:rsidRPr="00365FD2">
        <w:rPr>
          <w:rFonts w:hint="eastAsia"/>
          <w:sz w:val="18"/>
          <w:szCs w:val="18"/>
        </w:rPr>
        <w:t>。</w:t>
      </w:r>
      <w:r>
        <w:rPr>
          <w:rFonts w:hint="eastAsia"/>
          <w:sz w:val="18"/>
          <w:szCs w:val="18"/>
        </w:rPr>
        <w:t>’</w:t>
      </w:r>
      <w:r>
        <w:rPr>
          <w:rFonts w:hint="eastAsia"/>
          <w:sz w:val="24"/>
          <w:szCs w:val="24"/>
        </w:rPr>
        <w:t>言旁作竝，亦以竝爲聲也。竝、</w:t>
      </w:r>
      <w:proofErr w:type="gramStart"/>
      <w:r w:rsidRPr="00365FD2">
        <w:rPr>
          <w:rFonts w:hint="eastAsia"/>
          <w:sz w:val="24"/>
          <w:szCs w:val="24"/>
        </w:rPr>
        <w:t>暜</w:t>
      </w:r>
      <w:proofErr w:type="gramEnd"/>
      <w:r w:rsidRPr="001A0593">
        <w:rPr>
          <w:rFonts w:hint="eastAsia"/>
          <w:sz w:val="24"/>
          <w:szCs w:val="24"/>
        </w:rPr>
        <w:t>聲相近，故</w:t>
      </w:r>
      <w:proofErr w:type="gramStart"/>
      <w:r w:rsidRPr="00365FD2">
        <w:rPr>
          <w:rFonts w:hint="eastAsia"/>
          <w:sz w:val="24"/>
          <w:szCs w:val="24"/>
        </w:rPr>
        <w:t>暜</w:t>
      </w:r>
      <w:proofErr w:type="gramEnd"/>
      <w:r>
        <w:rPr>
          <w:rFonts w:hint="eastAsia"/>
          <w:sz w:val="24"/>
          <w:szCs w:val="24"/>
        </w:rPr>
        <w:t>通作竝。《大戴禮記·公冠篇》</w:t>
      </w:r>
      <w:r w:rsidRPr="001A0593">
        <w:rPr>
          <w:rFonts w:hint="eastAsia"/>
          <w:sz w:val="24"/>
          <w:szCs w:val="24"/>
        </w:rPr>
        <w:t>竝</w:t>
      </w:r>
      <w:proofErr w:type="gramStart"/>
      <w:r>
        <w:rPr>
          <w:rFonts w:hint="eastAsia"/>
          <w:sz w:val="24"/>
          <w:szCs w:val="24"/>
        </w:rPr>
        <w:t>遵</w:t>
      </w:r>
      <w:proofErr w:type="gramEnd"/>
      <w:r>
        <w:rPr>
          <w:rFonts w:hint="eastAsia"/>
          <w:sz w:val="24"/>
          <w:szCs w:val="24"/>
        </w:rPr>
        <w:t>大道郊</w:t>
      </w:r>
      <w:r w:rsidRPr="001A0593">
        <w:rPr>
          <w:rFonts w:hint="eastAsia"/>
          <w:sz w:val="24"/>
          <w:szCs w:val="24"/>
        </w:rPr>
        <w:t>或，《續漢·禮儀志》注引《博物記》竝作</w:t>
      </w:r>
      <w:proofErr w:type="gramStart"/>
      <w:r w:rsidRPr="00365FD2">
        <w:rPr>
          <w:rFonts w:hint="eastAsia"/>
          <w:sz w:val="24"/>
          <w:szCs w:val="24"/>
        </w:rPr>
        <w:t>暜</w:t>
      </w:r>
      <w:proofErr w:type="gramEnd"/>
      <w:r w:rsidRPr="001A0593">
        <w:rPr>
          <w:rFonts w:hint="eastAsia"/>
          <w:sz w:val="24"/>
          <w:szCs w:val="24"/>
        </w:rPr>
        <w:t>，嵩山《大室神道石闕銘》竝天四海</w:t>
      </w:r>
      <w:r>
        <w:rPr>
          <w:rFonts w:hint="eastAsia"/>
          <w:sz w:val="24"/>
          <w:szCs w:val="24"/>
        </w:rPr>
        <w:t>，即</w:t>
      </w:r>
      <w:proofErr w:type="gramStart"/>
      <w:r w:rsidRPr="00365FD2">
        <w:rPr>
          <w:rFonts w:hint="eastAsia"/>
          <w:sz w:val="24"/>
          <w:szCs w:val="24"/>
        </w:rPr>
        <w:t>暜</w:t>
      </w:r>
      <w:proofErr w:type="gramEnd"/>
      <w:r w:rsidRPr="001A0593">
        <w:rPr>
          <w:rFonts w:hint="eastAsia"/>
          <w:sz w:val="24"/>
          <w:szCs w:val="24"/>
        </w:rPr>
        <w:t>天字。《小雅·賓之初筵篇》</w:t>
      </w:r>
      <w:r>
        <w:rPr>
          <w:rFonts w:hint="eastAsia"/>
          <w:sz w:val="24"/>
          <w:szCs w:val="24"/>
        </w:rPr>
        <w:t>‘</w:t>
      </w:r>
      <w:r w:rsidRPr="001A0593">
        <w:rPr>
          <w:rFonts w:hint="eastAsia"/>
          <w:sz w:val="24"/>
          <w:szCs w:val="24"/>
        </w:rPr>
        <w:t>既醉而出，竝受其福</w:t>
      </w:r>
      <w:r>
        <w:rPr>
          <w:rFonts w:hint="eastAsia"/>
          <w:sz w:val="24"/>
          <w:szCs w:val="24"/>
        </w:rPr>
        <w:t>’，謂主人與衆賓</w:t>
      </w:r>
      <w:proofErr w:type="gramStart"/>
      <w:r w:rsidRPr="00365FD2">
        <w:rPr>
          <w:rFonts w:hint="eastAsia"/>
          <w:sz w:val="24"/>
          <w:szCs w:val="24"/>
        </w:rPr>
        <w:t>暜</w:t>
      </w:r>
      <w:proofErr w:type="gramEnd"/>
      <w:r w:rsidRPr="001A0593">
        <w:rPr>
          <w:rFonts w:hint="eastAsia"/>
          <w:sz w:val="24"/>
          <w:szCs w:val="24"/>
        </w:rPr>
        <w:t>受其福也。</w:t>
      </w:r>
      <w:r w:rsidRPr="00365FD2">
        <w:rPr>
          <w:rFonts w:hint="eastAsia"/>
          <w:sz w:val="18"/>
          <w:szCs w:val="18"/>
        </w:rPr>
        <w:t>詳見本條下。</w:t>
      </w:r>
      <w:r w:rsidRPr="001A0593">
        <w:rPr>
          <w:rFonts w:hint="eastAsia"/>
          <w:sz w:val="24"/>
          <w:szCs w:val="24"/>
        </w:rPr>
        <w:t>《立政》曰：</w:t>
      </w:r>
      <w:r>
        <w:rPr>
          <w:rFonts w:hint="eastAsia"/>
          <w:sz w:val="24"/>
          <w:szCs w:val="24"/>
        </w:rPr>
        <w:t>‘</w:t>
      </w:r>
      <w:r w:rsidRPr="001A0593">
        <w:rPr>
          <w:rFonts w:hint="eastAsia"/>
          <w:sz w:val="24"/>
          <w:szCs w:val="24"/>
        </w:rPr>
        <w:t>以竝受此丕丕基。</w:t>
      </w:r>
      <w:r>
        <w:rPr>
          <w:rFonts w:hint="eastAsia"/>
          <w:sz w:val="24"/>
          <w:szCs w:val="24"/>
        </w:rPr>
        <w:t>’</w:t>
      </w:r>
      <w:r w:rsidRPr="001A0593">
        <w:rPr>
          <w:rFonts w:hint="eastAsia"/>
          <w:sz w:val="24"/>
          <w:szCs w:val="24"/>
        </w:rPr>
        <w:t>謂武王</w:t>
      </w:r>
      <w:proofErr w:type="gramStart"/>
      <w:r w:rsidRPr="00365FD2">
        <w:rPr>
          <w:rFonts w:hint="eastAsia"/>
          <w:sz w:val="24"/>
          <w:szCs w:val="24"/>
        </w:rPr>
        <w:t>暜</w:t>
      </w:r>
      <w:proofErr w:type="gramEnd"/>
      <w:r w:rsidRPr="001A0593">
        <w:rPr>
          <w:rFonts w:hint="eastAsia"/>
          <w:sz w:val="24"/>
          <w:szCs w:val="24"/>
        </w:rPr>
        <w:t>受此大業也。</w:t>
      </w:r>
      <w:r w:rsidRPr="00365FD2">
        <w:rPr>
          <w:rFonts w:hint="eastAsia"/>
          <w:sz w:val="18"/>
          <w:szCs w:val="18"/>
        </w:rPr>
        <w:t>詳見本條下。</w:t>
      </w:r>
    </w:p>
    <w:p w14:paraId="0FB59540" w14:textId="77777777" w:rsidR="00BC0FE5" w:rsidRPr="00365FD2" w:rsidRDefault="00BC0FE5" w:rsidP="006F3055">
      <w:pPr>
        <w:snapToGrid w:val="0"/>
        <w:spacing w:line="400" w:lineRule="exact"/>
        <w:rPr>
          <w:sz w:val="18"/>
          <w:szCs w:val="18"/>
        </w:rPr>
      </w:pPr>
    </w:p>
    <w:p w14:paraId="442B7E02" w14:textId="77777777" w:rsidR="003121E9" w:rsidRPr="00365FD2" w:rsidRDefault="003121E9" w:rsidP="006F3055">
      <w:pPr>
        <w:spacing w:line="400" w:lineRule="exact"/>
        <w:ind w:firstLineChars="196" w:firstLine="551"/>
        <w:rPr>
          <w:b/>
          <w:sz w:val="28"/>
          <w:szCs w:val="28"/>
        </w:rPr>
      </w:pPr>
      <w:r w:rsidRPr="00365FD2">
        <w:rPr>
          <w:rFonts w:hint="eastAsia"/>
          <w:b/>
          <w:sz w:val="28"/>
          <w:szCs w:val="28"/>
        </w:rPr>
        <w:t>小人革面</w:t>
      </w:r>
    </w:p>
    <w:p w14:paraId="538DF0B0" w14:textId="77777777" w:rsidR="003121E9" w:rsidRDefault="003121E9" w:rsidP="006F3055">
      <w:pPr>
        <w:spacing w:line="400" w:lineRule="exact"/>
        <w:rPr>
          <w:sz w:val="24"/>
          <w:szCs w:val="24"/>
        </w:rPr>
      </w:pPr>
      <w:r>
        <w:rPr>
          <w:rFonts w:hint="eastAsia"/>
          <w:sz w:val="24"/>
          <w:szCs w:val="24"/>
        </w:rPr>
        <w:t>《革》上六‘</w:t>
      </w:r>
      <w:r w:rsidRPr="001A0593">
        <w:rPr>
          <w:rFonts w:hint="eastAsia"/>
          <w:sz w:val="24"/>
          <w:szCs w:val="24"/>
        </w:rPr>
        <w:t>君子豹變，小人革面</w:t>
      </w:r>
      <w:r>
        <w:rPr>
          <w:rFonts w:hint="eastAsia"/>
          <w:sz w:val="24"/>
          <w:szCs w:val="24"/>
        </w:rPr>
        <w:t>’</w:t>
      </w:r>
      <w:r w:rsidRPr="001A0593">
        <w:rPr>
          <w:rFonts w:hint="eastAsia"/>
          <w:sz w:val="24"/>
          <w:szCs w:val="24"/>
        </w:rPr>
        <w:t>。《正義》曰：</w:t>
      </w:r>
      <w:r>
        <w:rPr>
          <w:rFonts w:hint="eastAsia"/>
          <w:sz w:val="24"/>
          <w:szCs w:val="24"/>
        </w:rPr>
        <w:t>‘</w:t>
      </w:r>
      <w:r w:rsidRPr="001A0593">
        <w:rPr>
          <w:rFonts w:hint="eastAsia"/>
          <w:sz w:val="24"/>
          <w:szCs w:val="24"/>
        </w:rPr>
        <w:t>小人處之，但能變其顔面容色，順上而已。</w:t>
      </w:r>
      <w:r>
        <w:rPr>
          <w:rFonts w:hint="eastAsia"/>
          <w:sz w:val="24"/>
          <w:szCs w:val="24"/>
        </w:rPr>
        <w:t>’</w:t>
      </w:r>
      <w:r w:rsidRPr="001A0593">
        <w:rPr>
          <w:rFonts w:hint="eastAsia"/>
          <w:sz w:val="24"/>
          <w:szCs w:val="24"/>
        </w:rPr>
        <w:t>李鼎祚曰：</w:t>
      </w:r>
      <w:r>
        <w:rPr>
          <w:rFonts w:hint="eastAsia"/>
          <w:sz w:val="24"/>
          <w:szCs w:val="24"/>
        </w:rPr>
        <w:t>‘兑爲口，乾爲首，今口在首</w:t>
      </w:r>
      <w:r w:rsidRPr="001A0593">
        <w:rPr>
          <w:rFonts w:hint="eastAsia"/>
          <w:sz w:val="24"/>
          <w:szCs w:val="24"/>
        </w:rPr>
        <w:t>上</w:t>
      </w:r>
      <w:r>
        <w:rPr>
          <w:rFonts w:hint="eastAsia"/>
          <w:sz w:val="24"/>
          <w:szCs w:val="24"/>
        </w:rPr>
        <w:t>，</w:t>
      </w:r>
      <w:r w:rsidRPr="001A0593">
        <w:rPr>
          <w:rFonts w:hint="eastAsia"/>
          <w:sz w:val="24"/>
          <w:szCs w:val="24"/>
        </w:rPr>
        <w:t>面之象也。</w:t>
      </w:r>
      <w:r>
        <w:rPr>
          <w:rFonts w:hint="eastAsia"/>
          <w:sz w:val="24"/>
          <w:szCs w:val="24"/>
        </w:rPr>
        <w:t>’</w:t>
      </w:r>
      <w:r w:rsidRPr="009B4452">
        <w:rPr>
          <w:rFonts w:hint="eastAsia"/>
          <w:sz w:val="18"/>
          <w:szCs w:val="18"/>
        </w:rPr>
        <w:t>見《集解》。</w:t>
      </w:r>
      <w:r w:rsidRPr="001A0593">
        <w:rPr>
          <w:rFonts w:hint="eastAsia"/>
          <w:sz w:val="24"/>
          <w:szCs w:val="24"/>
        </w:rPr>
        <w:t>引之謹案：《廣雅》曰：</w:t>
      </w:r>
      <w:r>
        <w:rPr>
          <w:rFonts w:hint="eastAsia"/>
          <w:sz w:val="24"/>
          <w:szCs w:val="24"/>
        </w:rPr>
        <w:t>‘</w:t>
      </w:r>
      <w:r w:rsidRPr="001A0593">
        <w:rPr>
          <w:rFonts w:hint="eastAsia"/>
          <w:sz w:val="24"/>
          <w:szCs w:val="24"/>
        </w:rPr>
        <w:t>面，鄉也。</w:t>
      </w:r>
      <w:r>
        <w:rPr>
          <w:rFonts w:hint="eastAsia"/>
          <w:sz w:val="24"/>
          <w:szCs w:val="24"/>
        </w:rPr>
        <w:t>’</w:t>
      </w:r>
      <w:r w:rsidRPr="009B4452">
        <w:rPr>
          <w:rFonts w:hint="eastAsia"/>
          <w:sz w:val="18"/>
          <w:szCs w:val="18"/>
        </w:rPr>
        <w:t>鄉與向同。</w:t>
      </w:r>
      <w:r w:rsidRPr="001A0593">
        <w:rPr>
          <w:rFonts w:hint="eastAsia"/>
          <w:sz w:val="24"/>
          <w:szCs w:val="24"/>
        </w:rPr>
        <w:t>革面者，改其所鄉而鄉君也。上六下</w:t>
      </w:r>
      <w:proofErr w:type="gramStart"/>
      <w:r w:rsidRPr="001A0593">
        <w:rPr>
          <w:rFonts w:hint="eastAsia"/>
          <w:sz w:val="24"/>
          <w:szCs w:val="24"/>
        </w:rPr>
        <w:t>應</w:t>
      </w:r>
      <w:proofErr w:type="gramEnd"/>
      <w:r w:rsidRPr="001A0593">
        <w:rPr>
          <w:rFonts w:hint="eastAsia"/>
          <w:sz w:val="24"/>
          <w:szCs w:val="24"/>
        </w:rPr>
        <w:t>九三，則九三者</w:t>
      </w:r>
      <w:r>
        <w:rPr>
          <w:rFonts w:hint="eastAsia"/>
          <w:sz w:val="24"/>
          <w:szCs w:val="24"/>
        </w:rPr>
        <w:t>，</w:t>
      </w:r>
      <w:r w:rsidRPr="001A0593">
        <w:rPr>
          <w:rFonts w:hint="eastAsia"/>
          <w:sz w:val="24"/>
          <w:szCs w:val="24"/>
        </w:rPr>
        <w:t>其所鄉也</w:t>
      </w:r>
      <w:r>
        <w:rPr>
          <w:rFonts w:hint="eastAsia"/>
          <w:sz w:val="24"/>
          <w:szCs w:val="24"/>
        </w:rPr>
        <w:t>。</w:t>
      </w:r>
      <w:r w:rsidRPr="001A0593">
        <w:rPr>
          <w:rFonts w:hint="eastAsia"/>
          <w:sz w:val="24"/>
          <w:szCs w:val="24"/>
        </w:rPr>
        <w:t>然九三剛而不中，非所宜鄉，不若鄉九五之爲得正，是以改其所鄉而鄉九五也。《象傳》曰：</w:t>
      </w:r>
      <w:r>
        <w:rPr>
          <w:rFonts w:hint="eastAsia"/>
          <w:sz w:val="24"/>
          <w:szCs w:val="24"/>
        </w:rPr>
        <w:t>‘</w:t>
      </w:r>
      <w:r w:rsidRPr="001A0593">
        <w:rPr>
          <w:rFonts w:hint="eastAsia"/>
          <w:sz w:val="24"/>
          <w:szCs w:val="24"/>
        </w:rPr>
        <w:t>小人革面，順以從君也。</w:t>
      </w:r>
      <w:r>
        <w:rPr>
          <w:rFonts w:hint="eastAsia"/>
          <w:sz w:val="24"/>
          <w:szCs w:val="24"/>
        </w:rPr>
        <w:t>’</w:t>
      </w:r>
      <w:r w:rsidRPr="001A0593">
        <w:rPr>
          <w:rFonts w:hint="eastAsia"/>
          <w:sz w:val="24"/>
          <w:szCs w:val="24"/>
        </w:rPr>
        <w:t>則鄉九五之謂矣。《夏官·撢人》</w:t>
      </w:r>
      <w:r>
        <w:rPr>
          <w:rFonts w:hint="eastAsia"/>
          <w:sz w:val="24"/>
          <w:szCs w:val="24"/>
        </w:rPr>
        <w:t>‘</w:t>
      </w:r>
      <w:r w:rsidRPr="001A0593">
        <w:rPr>
          <w:rFonts w:hint="eastAsia"/>
          <w:sz w:val="24"/>
          <w:szCs w:val="24"/>
        </w:rPr>
        <w:t>使萬民和説而正王面</w:t>
      </w:r>
      <w:r>
        <w:rPr>
          <w:rFonts w:hint="eastAsia"/>
          <w:sz w:val="24"/>
          <w:szCs w:val="24"/>
        </w:rPr>
        <w:t>’</w:t>
      </w:r>
      <w:r w:rsidRPr="001A0593">
        <w:rPr>
          <w:rFonts w:hint="eastAsia"/>
          <w:sz w:val="24"/>
          <w:szCs w:val="24"/>
        </w:rPr>
        <w:t>，鄭注曰：</w:t>
      </w:r>
      <w:r>
        <w:rPr>
          <w:rFonts w:hint="eastAsia"/>
          <w:sz w:val="24"/>
          <w:szCs w:val="24"/>
        </w:rPr>
        <w:t>‘</w:t>
      </w:r>
      <w:r w:rsidRPr="001A0593">
        <w:rPr>
          <w:rFonts w:hint="eastAsia"/>
          <w:sz w:val="24"/>
          <w:szCs w:val="24"/>
        </w:rPr>
        <w:t>面猶鄉也，使民之心曉而正鄉王</w:t>
      </w:r>
      <w:r>
        <w:rPr>
          <w:rFonts w:hint="eastAsia"/>
          <w:sz w:val="24"/>
          <w:szCs w:val="24"/>
        </w:rPr>
        <w:t>。’</w:t>
      </w:r>
      <w:r w:rsidRPr="001A0593">
        <w:rPr>
          <w:rFonts w:hint="eastAsia"/>
          <w:sz w:val="24"/>
          <w:szCs w:val="24"/>
        </w:rPr>
        <w:t>正所謂</w:t>
      </w:r>
      <w:r>
        <w:rPr>
          <w:rFonts w:hint="eastAsia"/>
          <w:sz w:val="24"/>
          <w:szCs w:val="24"/>
        </w:rPr>
        <w:t>‘</w:t>
      </w:r>
      <w:r w:rsidRPr="001A0593">
        <w:rPr>
          <w:rFonts w:hint="eastAsia"/>
          <w:sz w:val="24"/>
          <w:szCs w:val="24"/>
        </w:rPr>
        <w:t>小人革面，順以從君</w:t>
      </w:r>
      <w:r>
        <w:rPr>
          <w:rFonts w:hint="eastAsia"/>
          <w:sz w:val="24"/>
          <w:szCs w:val="24"/>
        </w:rPr>
        <w:t>’</w:t>
      </w:r>
      <w:r w:rsidRPr="001A0593">
        <w:rPr>
          <w:rFonts w:hint="eastAsia"/>
          <w:sz w:val="24"/>
          <w:szCs w:val="24"/>
        </w:rPr>
        <w:t>也，不然，而小人但改其顔面容色，則心猶未改，豈得遂謂之順</w:t>
      </w:r>
      <w:proofErr w:type="gramStart"/>
      <w:r w:rsidRPr="001A0593">
        <w:rPr>
          <w:rFonts w:hint="eastAsia"/>
          <w:sz w:val="24"/>
          <w:szCs w:val="24"/>
        </w:rPr>
        <w:t>從</w:t>
      </w:r>
      <w:proofErr w:type="gramEnd"/>
      <w:r w:rsidRPr="001A0593">
        <w:rPr>
          <w:rFonts w:hint="eastAsia"/>
          <w:sz w:val="24"/>
          <w:szCs w:val="24"/>
        </w:rPr>
        <w:t>乎？至口</w:t>
      </w:r>
      <w:proofErr w:type="gramStart"/>
      <w:r w:rsidRPr="001A0593">
        <w:rPr>
          <w:rFonts w:hint="eastAsia"/>
          <w:sz w:val="24"/>
          <w:szCs w:val="24"/>
        </w:rPr>
        <w:t>在首上而</w:t>
      </w:r>
      <w:proofErr w:type="gramEnd"/>
      <w:r w:rsidRPr="001A0593">
        <w:rPr>
          <w:rFonts w:hint="eastAsia"/>
          <w:sz w:val="24"/>
          <w:szCs w:val="24"/>
        </w:rPr>
        <w:t>爲面，則形體出</w:t>
      </w:r>
      <w:proofErr w:type="gramStart"/>
      <w:r w:rsidRPr="001A0593">
        <w:rPr>
          <w:rFonts w:hint="eastAsia"/>
          <w:sz w:val="24"/>
          <w:szCs w:val="24"/>
        </w:rPr>
        <w:t>於</w:t>
      </w:r>
      <w:proofErr w:type="gramEnd"/>
      <w:r w:rsidRPr="001A0593">
        <w:rPr>
          <w:rFonts w:hint="eastAsia"/>
          <w:sz w:val="24"/>
          <w:szCs w:val="24"/>
        </w:rPr>
        <w:t>天性，又不可得而變改者也。《魏志·武帝紀》載漢獻</w:t>
      </w:r>
      <w:proofErr w:type="gramStart"/>
      <w:r w:rsidRPr="001A0593">
        <w:rPr>
          <w:rFonts w:hint="eastAsia"/>
          <w:sz w:val="24"/>
          <w:szCs w:val="24"/>
        </w:rPr>
        <w:t>帝策命</w:t>
      </w:r>
      <w:proofErr w:type="gramEnd"/>
      <w:r w:rsidRPr="001A0593">
        <w:rPr>
          <w:rFonts w:hint="eastAsia"/>
          <w:sz w:val="24"/>
          <w:szCs w:val="24"/>
        </w:rPr>
        <w:t>曰：</w:t>
      </w:r>
      <w:r>
        <w:rPr>
          <w:rFonts w:hint="eastAsia"/>
          <w:sz w:val="24"/>
          <w:szCs w:val="24"/>
        </w:rPr>
        <w:t>‘</w:t>
      </w:r>
      <w:r w:rsidRPr="001A0593">
        <w:rPr>
          <w:rFonts w:hint="eastAsia"/>
          <w:sz w:val="24"/>
          <w:szCs w:val="24"/>
        </w:rPr>
        <w:t>遠人革面，華夏充實。</w:t>
      </w:r>
      <w:r>
        <w:rPr>
          <w:rFonts w:hint="eastAsia"/>
          <w:sz w:val="24"/>
          <w:szCs w:val="24"/>
        </w:rPr>
        <w:t>’</w:t>
      </w:r>
      <w:r w:rsidRPr="001A0593">
        <w:rPr>
          <w:rFonts w:hint="eastAsia"/>
          <w:sz w:val="24"/>
          <w:szCs w:val="24"/>
        </w:rPr>
        <w:t>《文選》</w:t>
      </w:r>
      <w:r>
        <w:rPr>
          <w:rFonts w:hint="eastAsia"/>
          <w:sz w:val="24"/>
          <w:szCs w:val="24"/>
        </w:rPr>
        <w:t>‘</w:t>
      </w:r>
      <w:r w:rsidRPr="001A0593">
        <w:rPr>
          <w:rFonts w:hint="eastAsia"/>
          <w:sz w:val="24"/>
          <w:szCs w:val="24"/>
        </w:rPr>
        <w:t>革面</w:t>
      </w:r>
      <w:r>
        <w:rPr>
          <w:rFonts w:hint="eastAsia"/>
          <w:sz w:val="24"/>
          <w:szCs w:val="24"/>
        </w:rPr>
        <w:t>’</w:t>
      </w:r>
      <w:r w:rsidRPr="001A0593">
        <w:rPr>
          <w:rFonts w:hint="eastAsia"/>
          <w:sz w:val="24"/>
          <w:szCs w:val="24"/>
        </w:rPr>
        <w:t>作</w:t>
      </w:r>
      <w:r>
        <w:rPr>
          <w:rFonts w:hint="eastAsia"/>
          <w:sz w:val="24"/>
          <w:szCs w:val="24"/>
        </w:rPr>
        <w:t>‘</w:t>
      </w:r>
      <w:r w:rsidRPr="001A0593">
        <w:rPr>
          <w:rFonts w:hint="eastAsia"/>
          <w:sz w:val="24"/>
          <w:szCs w:val="24"/>
        </w:rPr>
        <w:t>回面</w:t>
      </w:r>
      <w:r>
        <w:rPr>
          <w:rFonts w:hint="eastAsia"/>
          <w:sz w:val="24"/>
          <w:szCs w:val="24"/>
        </w:rPr>
        <w:t>’</w:t>
      </w:r>
      <w:r w:rsidRPr="001A0593">
        <w:rPr>
          <w:rFonts w:hint="eastAsia"/>
          <w:sz w:val="24"/>
          <w:szCs w:val="24"/>
        </w:rPr>
        <w:t>，李善注引《劇秦美新》曰：</w:t>
      </w:r>
      <w:r>
        <w:rPr>
          <w:rFonts w:hint="eastAsia"/>
          <w:sz w:val="24"/>
          <w:szCs w:val="24"/>
        </w:rPr>
        <w:t>‘</w:t>
      </w:r>
      <w:r w:rsidRPr="001A0593">
        <w:rPr>
          <w:rFonts w:hint="eastAsia"/>
          <w:sz w:val="24"/>
          <w:szCs w:val="24"/>
        </w:rPr>
        <w:t>海外遐方，回面内鄉。</w:t>
      </w:r>
      <w:r>
        <w:rPr>
          <w:rFonts w:hint="eastAsia"/>
          <w:sz w:val="24"/>
          <w:szCs w:val="24"/>
        </w:rPr>
        <w:t>’</w:t>
      </w:r>
      <w:r w:rsidRPr="001A0593">
        <w:rPr>
          <w:rFonts w:hint="eastAsia"/>
          <w:sz w:val="24"/>
          <w:szCs w:val="24"/>
        </w:rPr>
        <w:t>陸機《漢高祖功臣頌》曰：</w:t>
      </w:r>
      <w:r>
        <w:rPr>
          <w:rFonts w:hint="eastAsia"/>
          <w:sz w:val="24"/>
          <w:szCs w:val="24"/>
        </w:rPr>
        <w:t>‘覩</w:t>
      </w:r>
      <w:r w:rsidRPr="001A0593">
        <w:rPr>
          <w:rFonts w:hint="eastAsia"/>
          <w:sz w:val="24"/>
          <w:szCs w:val="24"/>
        </w:rPr>
        <w:t>幾蟬蛻，悟主革面。</w:t>
      </w:r>
      <w:r>
        <w:rPr>
          <w:rFonts w:hint="eastAsia"/>
          <w:sz w:val="24"/>
          <w:szCs w:val="24"/>
        </w:rPr>
        <w:t>’</w:t>
      </w:r>
      <w:r w:rsidRPr="001A0593">
        <w:rPr>
          <w:rFonts w:hint="eastAsia"/>
          <w:sz w:val="24"/>
          <w:szCs w:val="24"/>
        </w:rPr>
        <w:t>顧悦之《訟殷浩疏》曰：</w:t>
      </w:r>
      <w:r>
        <w:rPr>
          <w:rFonts w:hint="eastAsia"/>
          <w:sz w:val="24"/>
          <w:szCs w:val="24"/>
        </w:rPr>
        <w:t>‘</w:t>
      </w:r>
      <w:r w:rsidRPr="001A0593">
        <w:rPr>
          <w:rFonts w:hint="eastAsia"/>
          <w:sz w:val="24"/>
          <w:szCs w:val="24"/>
        </w:rPr>
        <w:t>仰憑皇威，群醜革面</w:t>
      </w:r>
      <w:r>
        <w:rPr>
          <w:rFonts w:hint="eastAsia"/>
          <w:sz w:val="24"/>
          <w:szCs w:val="24"/>
        </w:rPr>
        <w:t>。’</w:t>
      </w:r>
      <w:r w:rsidRPr="009B4452">
        <w:rPr>
          <w:rFonts w:hint="eastAsia"/>
          <w:sz w:val="18"/>
          <w:szCs w:val="18"/>
        </w:rPr>
        <w:t>見《晉書·殷浩傳》。</w:t>
      </w:r>
      <w:r w:rsidRPr="001A0593">
        <w:rPr>
          <w:rFonts w:hint="eastAsia"/>
          <w:sz w:val="24"/>
          <w:szCs w:val="24"/>
        </w:rPr>
        <w:t>《梁書·武帝紀》齊帝璽</w:t>
      </w:r>
      <w:proofErr w:type="gramStart"/>
      <w:r w:rsidRPr="001A0593">
        <w:rPr>
          <w:rFonts w:hint="eastAsia"/>
          <w:sz w:val="24"/>
          <w:szCs w:val="24"/>
        </w:rPr>
        <w:t>書</w:t>
      </w:r>
      <w:proofErr w:type="gramEnd"/>
      <w:r w:rsidRPr="001A0593">
        <w:rPr>
          <w:rFonts w:hint="eastAsia"/>
          <w:sz w:val="24"/>
          <w:szCs w:val="24"/>
        </w:rPr>
        <w:t>曰：</w:t>
      </w:r>
      <w:r>
        <w:rPr>
          <w:rFonts w:hint="eastAsia"/>
          <w:sz w:val="24"/>
          <w:szCs w:val="24"/>
        </w:rPr>
        <w:t>‘</w:t>
      </w:r>
      <w:r w:rsidRPr="001A0593">
        <w:rPr>
          <w:rFonts w:hint="eastAsia"/>
          <w:sz w:val="24"/>
          <w:szCs w:val="24"/>
        </w:rPr>
        <w:t>革面回首，謳吟德澤。</w:t>
      </w:r>
      <w:r>
        <w:rPr>
          <w:rFonts w:hint="eastAsia"/>
          <w:sz w:val="24"/>
          <w:szCs w:val="24"/>
        </w:rPr>
        <w:t>’</w:t>
      </w:r>
      <w:r w:rsidRPr="001A0593">
        <w:rPr>
          <w:rFonts w:hint="eastAsia"/>
          <w:sz w:val="24"/>
          <w:szCs w:val="24"/>
        </w:rPr>
        <w:t>皆謂革鄉爲革面。</w:t>
      </w:r>
    </w:p>
    <w:p w14:paraId="0757613D" w14:textId="77777777" w:rsidR="00BC0FE5" w:rsidRPr="001A0593" w:rsidRDefault="00BC0FE5" w:rsidP="006F3055">
      <w:pPr>
        <w:spacing w:line="400" w:lineRule="exact"/>
        <w:rPr>
          <w:sz w:val="24"/>
          <w:szCs w:val="24"/>
        </w:rPr>
      </w:pPr>
    </w:p>
    <w:p w14:paraId="3E3A17B5" w14:textId="77777777" w:rsidR="003121E9" w:rsidRPr="009B4452" w:rsidRDefault="003121E9" w:rsidP="006F3055">
      <w:pPr>
        <w:spacing w:line="400" w:lineRule="exact"/>
        <w:ind w:firstLineChars="196" w:firstLine="551"/>
        <w:rPr>
          <w:b/>
          <w:sz w:val="28"/>
          <w:szCs w:val="28"/>
        </w:rPr>
      </w:pPr>
      <w:r>
        <w:rPr>
          <w:rFonts w:hint="eastAsia"/>
          <w:b/>
          <w:sz w:val="28"/>
          <w:szCs w:val="28"/>
        </w:rPr>
        <w:t>覆公</w:t>
      </w:r>
      <w:r w:rsidRPr="009B4452">
        <w:rPr>
          <w:rFonts w:hint="eastAsia"/>
          <w:b/>
          <w:sz w:val="28"/>
          <w:szCs w:val="28"/>
        </w:rPr>
        <w:t>餗</w:t>
      </w:r>
    </w:p>
    <w:p w14:paraId="55AC5D95" w14:textId="77777777" w:rsidR="003121E9" w:rsidRDefault="003121E9" w:rsidP="006F3055">
      <w:pPr>
        <w:spacing w:line="400" w:lineRule="exact"/>
        <w:rPr>
          <w:sz w:val="24"/>
          <w:szCs w:val="24"/>
        </w:rPr>
      </w:pPr>
      <w:r w:rsidRPr="001A0593">
        <w:rPr>
          <w:rFonts w:hint="eastAsia"/>
          <w:sz w:val="24"/>
          <w:szCs w:val="24"/>
        </w:rPr>
        <w:t>《鼎》九四</w:t>
      </w:r>
      <w:r>
        <w:rPr>
          <w:rFonts w:hint="eastAsia"/>
          <w:sz w:val="24"/>
          <w:szCs w:val="24"/>
        </w:rPr>
        <w:t>‘</w:t>
      </w:r>
      <w:r w:rsidRPr="001A0593">
        <w:rPr>
          <w:rFonts w:hint="eastAsia"/>
          <w:sz w:val="24"/>
          <w:szCs w:val="24"/>
        </w:rPr>
        <w:t>覆公餗</w:t>
      </w:r>
      <w:r>
        <w:rPr>
          <w:rFonts w:hint="eastAsia"/>
          <w:sz w:val="24"/>
          <w:szCs w:val="24"/>
        </w:rPr>
        <w:t>’</w:t>
      </w:r>
      <w:r w:rsidRPr="001A0593">
        <w:rPr>
          <w:rFonts w:hint="eastAsia"/>
          <w:sz w:val="24"/>
          <w:szCs w:val="24"/>
        </w:rPr>
        <w:t>有二説。《説文》曰：</w:t>
      </w:r>
      <w:r>
        <w:rPr>
          <w:rFonts w:hint="eastAsia"/>
          <w:sz w:val="24"/>
          <w:szCs w:val="24"/>
        </w:rPr>
        <w:t>‘</w:t>
      </w:r>
      <w:r w:rsidR="006F3055" w:rsidRPr="006F3055">
        <w:rPr>
          <w:rFonts w:ascii="宋体-方正超大字符集" w:eastAsia="宋体-方正超大字符集" w:hAnsi="MS Mincho" w:cs="MS Mincho" w:hint="eastAsia"/>
          <w:sz w:val="24"/>
          <w:szCs w:val="24"/>
        </w:rPr>
        <w:t>𩱫</w:t>
      </w:r>
      <w:r w:rsidRPr="001A0593">
        <w:rPr>
          <w:rFonts w:hint="eastAsia"/>
          <w:sz w:val="24"/>
          <w:szCs w:val="24"/>
        </w:rPr>
        <w:t>，鼎實，惟葦及蒲</w:t>
      </w:r>
      <w:r>
        <w:rPr>
          <w:rFonts w:hint="eastAsia"/>
          <w:sz w:val="24"/>
          <w:szCs w:val="24"/>
        </w:rPr>
        <w:t>。’</w:t>
      </w:r>
      <w:r w:rsidRPr="00141A19">
        <w:rPr>
          <w:rFonts w:hint="eastAsia"/>
          <w:sz w:val="18"/>
          <w:szCs w:val="18"/>
        </w:rPr>
        <w:t>即</w:t>
      </w:r>
      <w:r>
        <w:rPr>
          <w:rFonts w:hint="eastAsia"/>
          <w:sz w:val="18"/>
          <w:szCs w:val="18"/>
        </w:rPr>
        <w:t>‘</w:t>
      </w:r>
      <w:r w:rsidRPr="00141A19">
        <w:rPr>
          <w:rFonts w:hint="eastAsia"/>
          <w:sz w:val="18"/>
          <w:szCs w:val="18"/>
        </w:rPr>
        <w:t>維筍及蒲</w:t>
      </w:r>
      <w:r>
        <w:rPr>
          <w:rFonts w:hint="eastAsia"/>
          <w:sz w:val="18"/>
          <w:szCs w:val="18"/>
        </w:rPr>
        <w:t>’</w:t>
      </w:r>
      <w:r w:rsidRPr="00141A19">
        <w:rPr>
          <w:rFonts w:hint="eastAsia"/>
          <w:sz w:val="18"/>
          <w:szCs w:val="18"/>
        </w:rPr>
        <w:t>之異文。</w:t>
      </w:r>
      <w:r>
        <w:rPr>
          <w:rFonts w:hint="eastAsia"/>
          <w:sz w:val="24"/>
          <w:szCs w:val="24"/>
        </w:rPr>
        <w:t>或作餗，</w:t>
      </w:r>
      <w:r w:rsidRPr="001A0593">
        <w:rPr>
          <w:rFonts w:hint="eastAsia"/>
          <w:sz w:val="24"/>
          <w:szCs w:val="24"/>
        </w:rPr>
        <w:t>《周官·醢人》疏引鄭注曰：</w:t>
      </w:r>
      <w:r>
        <w:rPr>
          <w:rFonts w:hint="eastAsia"/>
          <w:sz w:val="24"/>
          <w:szCs w:val="24"/>
        </w:rPr>
        <w:t>‘</w:t>
      </w:r>
      <w:r w:rsidRPr="001A0593">
        <w:rPr>
          <w:rFonts w:hint="eastAsia"/>
          <w:sz w:val="24"/>
          <w:szCs w:val="24"/>
        </w:rPr>
        <w:t>糝謂之餗，震爲竹，竹萌曰筍，筍者，餗之爲菜也。</w:t>
      </w:r>
      <w:r>
        <w:rPr>
          <w:rFonts w:hint="eastAsia"/>
          <w:sz w:val="24"/>
          <w:szCs w:val="24"/>
        </w:rPr>
        <w:t>’</w:t>
      </w:r>
      <w:r w:rsidRPr="001A0593">
        <w:rPr>
          <w:rFonts w:hint="eastAsia"/>
          <w:sz w:val="24"/>
          <w:szCs w:val="24"/>
        </w:rPr>
        <w:t>蓋</w:t>
      </w:r>
      <w:proofErr w:type="gramStart"/>
      <w:r w:rsidRPr="001A0593">
        <w:rPr>
          <w:rFonts w:hint="eastAsia"/>
          <w:sz w:val="24"/>
          <w:szCs w:val="24"/>
        </w:rPr>
        <w:t>據</w:t>
      </w:r>
      <w:proofErr w:type="gramEnd"/>
      <w:r w:rsidRPr="001A0593">
        <w:rPr>
          <w:rFonts w:hint="eastAsia"/>
          <w:sz w:val="24"/>
          <w:szCs w:val="24"/>
        </w:rPr>
        <w:t>《大雅》</w:t>
      </w:r>
      <w:r>
        <w:rPr>
          <w:rFonts w:hint="eastAsia"/>
          <w:sz w:val="24"/>
          <w:szCs w:val="24"/>
        </w:rPr>
        <w:t>‘</w:t>
      </w:r>
      <w:r w:rsidRPr="001A0593">
        <w:rPr>
          <w:rFonts w:hint="eastAsia"/>
          <w:sz w:val="24"/>
          <w:szCs w:val="24"/>
        </w:rPr>
        <w:t>其蔌維何，維筍及蒲</w:t>
      </w:r>
      <w:r>
        <w:rPr>
          <w:rFonts w:hint="eastAsia"/>
          <w:sz w:val="24"/>
          <w:szCs w:val="24"/>
        </w:rPr>
        <w:t>’</w:t>
      </w:r>
      <w:r w:rsidRPr="001A0593">
        <w:rPr>
          <w:rFonts w:hint="eastAsia"/>
          <w:sz w:val="24"/>
          <w:szCs w:val="24"/>
        </w:rPr>
        <w:t>之文。此</w:t>
      </w:r>
      <w:proofErr w:type="gramStart"/>
      <w:r w:rsidRPr="001A0593">
        <w:rPr>
          <w:rFonts w:hint="eastAsia"/>
          <w:sz w:val="24"/>
          <w:szCs w:val="24"/>
        </w:rPr>
        <w:t>一</w:t>
      </w:r>
      <w:proofErr w:type="gramEnd"/>
      <w:r w:rsidRPr="001A0593">
        <w:rPr>
          <w:rFonts w:hint="eastAsia"/>
          <w:sz w:val="24"/>
          <w:szCs w:val="24"/>
        </w:rPr>
        <w:t>説也。《説文》曰：</w:t>
      </w:r>
      <w:r>
        <w:rPr>
          <w:rFonts w:hint="eastAsia"/>
          <w:sz w:val="24"/>
          <w:szCs w:val="24"/>
        </w:rPr>
        <w:t>‘</w:t>
      </w:r>
      <w:r w:rsidRPr="001A0593">
        <w:rPr>
          <w:rFonts w:hint="eastAsia"/>
          <w:sz w:val="24"/>
          <w:szCs w:val="24"/>
        </w:rPr>
        <w:t>陳留謂</w:t>
      </w:r>
      <w:r w:rsidRPr="006819C2">
        <w:rPr>
          <w:rFonts w:hint="eastAsia"/>
          <w:sz w:val="24"/>
          <w:szCs w:val="24"/>
        </w:rPr>
        <w:t>䭈</w:t>
      </w:r>
      <w:r w:rsidRPr="001A0593">
        <w:rPr>
          <w:rFonts w:hint="eastAsia"/>
          <w:sz w:val="24"/>
          <w:szCs w:val="24"/>
        </w:rPr>
        <w:t>爲</w:t>
      </w:r>
      <w:r w:rsidR="004E44A9" w:rsidRPr="006F3055">
        <w:rPr>
          <w:rFonts w:ascii="宋体-方正超大字符集" w:eastAsia="宋体-方正超大字符集" w:hAnsi="MS Mincho" w:cs="MS Mincho" w:hint="eastAsia"/>
          <w:sz w:val="24"/>
          <w:szCs w:val="24"/>
        </w:rPr>
        <w:t>𩱫</w:t>
      </w:r>
      <w:r>
        <w:rPr>
          <w:rFonts w:hint="eastAsia"/>
          <w:sz w:val="24"/>
          <w:szCs w:val="24"/>
        </w:rPr>
        <w:t>。’</w:t>
      </w:r>
      <w:r w:rsidRPr="006819C2">
        <w:rPr>
          <w:rFonts w:hint="eastAsia"/>
          <w:sz w:val="18"/>
          <w:szCs w:val="18"/>
        </w:rPr>
        <w:t>䭈與饘同。</w:t>
      </w:r>
      <w:r w:rsidRPr="001A0593">
        <w:rPr>
          <w:rFonts w:hint="eastAsia"/>
          <w:sz w:val="24"/>
          <w:szCs w:val="24"/>
        </w:rPr>
        <w:t>《釋文》引馬融注曰：</w:t>
      </w:r>
      <w:r>
        <w:rPr>
          <w:rFonts w:hint="eastAsia"/>
          <w:sz w:val="24"/>
          <w:szCs w:val="24"/>
        </w:rPr>
        <w:t>‘餗，</w:t>
      </w:r>
      <w:r w:rsidRPr="006819C2">
        <w:rPr>
          <w:rFonts w:hint="eastAsia"/>
          <w:sz w:val="24"/>
          <w:szCs w:val="24"/>
        </w:rPr>
        <w:t>䭈</w:t>
      </w:r>
      <w:r w:rsidRPr="001A0593">
        <w:rPr>
          <w:rFonts w:hint="eastAsia"/>
          <w:sz w:val="24"/>
          <w:szCs w:val="24"/>
        </w:rPr>
        <w:t>也。</w:t>
      </w:r>
      <w:r>
        <w:rPr>
          <w:rFonts w:hint="eastAsia"/>
          <w:sz w:val="24"/>
          <w:szCs w:val="24"/>
        </w:rPr>
        <w:t>’</w:t>
      </w:r>
      <w:proofErr w:type="gramStart"/>
      <w:r w:rsidRPr="006819C2">
        <w:rPr>
          <w:rFonts w:hint="eastAsia"/>
          <w:sz w:val="18"/>
          <w:szCs w:val="18"/>
        </w:rPr>
        <w:t>僖</w:t>
      </w:r>
      <w:proofErr w:type="gramEnd"/>
      <w:r w:rsidRPr="006819C2">
        <w:rPr>
          <w:rFonts w:hint="eastAsia"/>
          <w:sz w:val="18"/>
          <w:szCs w:val="18"/>
        </w:rPr>
        <w:t>二十四年《穀梁傳》疏引馬融曰：‘餗，謂糜也。’</w:t>
      </w:r>
      <w:r w:rsidRPr="001A0593">
        <w:rPr>
          <w:rFonts w:hint="eastAsia"/>
          <w:sz w:val="24"/>
          <w:szCs w:val="24"/>
        </w:rPr>
        <w:t>《系辭傳》</w:t>
      </w:r>
      <w:r>
        <w:rPr>
          <w:rFonts w:hint="eastAsia"/>
          <w:sz w:val="24"/>
          <w:szCs w:val="24"/>
        </w:rPr>
        <w:t>：‘</w:t>
      </w:r>
      <w:r w:rsidRPr="001A0593">
        <w:rPr>
          <w:rFonts w:hint="eastAsia"/>
          <w:sz w:val="24"/>
          <w:szCs w:val="24"/>
        </w:rPr>
        <w:t>《易》曰</w:t>
      </w:r>
      <w:r>
        <w:rPr>
          <w:rFonts w:hint="eastAsia"/>
          <w:sz w:val="24"/>
          <w:szCs w:val="24"/>
        </w:rPr>
        <w:t>：“</w:t>
      </w:r>
      <w:r w:rsidRPr="001A0593">
        <w:rPr>
          <w:rFonts w:hint="eastAsia"/>
          <w:sz w:val="24"/>
          <w:szCs w:val="24"/>
        </w:rPr>
        <w:t>鼎折足，覆公餗</w:t>
      </w:r>
      <w:r>
        <w:rPr>
          <w:rFonts w:hint="eastAsia"/>
          <w:sz w:val="24"/>
          <w:szCs w:val="24"/>
        </w:rPr>
        <w:t>。”’</w:t>
      </w:r>
      <w:r w:rsidRPr="001A0593">
        <w:rPr>
          <w:rFonts w:hint="eastAsia"/>
          <w:sz w:val="24"/>
          <w:szCs w:val="24"/>
        </w:rPr>
        <w:t>馬</w:t>
      </w:r>
      <w:r w:rsidRPr="001A0593">
        <w:rPr>
          <w:rFonts w:hint="eastAsia"/>
          <w:sz w:val="24"/>
          <w:szCs w:val="24"/>
        </w:rPr>
        <w:lastRenderedPageBreak/>
        <w:t>本餗作</w:t>
      </w:r>
      <w:proofErr w:type="gramStart"/>
      <w:r w:rsidRPr="001A0593">
        <w:rPr>
          <w:rFonts w:hint="eastAsia"/>
          <w:sz w:val="24"/>
          <w:szCs w:val="24"/>
        </w:rPr>
        <w:t>鬻</w:t>
      </w:r>
      <w:proofErr w:type="gramEnd"/>
      <w:r w:rsidRPr="001A0593">
        <w:rPr>
          <w:rFonts w:hint="eastAsia"/>
          <w:sz w:val="24"/>
          <w:szCs w:val="24"/>
        </w:rPr>
        <w:t>。此又一説也。引之謹案：馬注爲長。昭七年《左傳》：‘正考父鼎銘曰：饘於是，鬻於是，以糊</w:t>
      </w:r>
      <w:r>
        <w:rPr>
          <w:rFonts w:hint="eastAsia"/>
          <w:sz w:val="24"/>
          <w:szCs w:val="24"/>
        </w:rPr>
        <w:t>余</w:t>
      </w:r>
      <w:r w:rsidRPr="001A0593">
        <w:rPr>
          <w:rFonts w:hint="eastAsia"/>
          <w:sz w:val="24"/>
          <w:szCs w:val="24"/>
        </w:rPr>
        <w:t>口。’杜注：</w:t>
      </w:r>
      <w:r>
        <w:rPr>
          <w:rFonts w:hint="eastAsia"/>
          <w:sz w:val="24"/>
          <w:szCs w:val="24"/>
        </w:rPr>
        <w:t>‘</w:t>
      </w:r>
      <w:r w:rsidRPr="001A0593">
        <w:rPr>
          <w:rFonts w:hint="eastAsia"/>
          <w:sz w:val="24"/>
          <w:szCs w:val="24"/>
        </w:rPr>
        <w:t>於是鼎中爲饘鬻。</w:t>
      </w:r>
      <w:r>
        <w:rPr>
          <w:rFonts w:hint="eastAsia"/>
          <w:sz w:val="24"/>
          <w:szCs w:val="24"/>
        </w:rPr>
        <w:t>’</w:t>
      </w:r>
      <w:r w:rsidRPr="001A0593">
        <w:rPr>
          <w:rFonts w:hint="eastAsia"/>
          <w:sz w:val="24"/>
          <w:szCs w:val="24"/>
        </w:rPr>
        <w:t>是</w:t>
      </w:r>
      <w:r w:rsidRPr="006819C2">
        <w:rPr>
          <w:rFonts w:hint="eastAsia"/>
          <w:sz w:val="24"/>
          <w:szCs w:val="24"/>
        </w:rPr>
        <w:t>䭈</w:t>
      </w:r>
      <w:r w:rsidRPr="001A0593">
        <w:rPr>
          <w:rFonts w:hint="eastAsia"/>
          <w:sz w:val="24"/>
          <w:szCs w:val="24"/>
        </w:rPr>
        <w:t>爲鼎實，古有明文，故《博古圖》有宋公</w:t>
      </w:r>
      <w:r>
        <w:rPr>
          <w:rFonts w:hint="eastAsia"/>
          <w:sz w:val="24"/>
          <w:szCs w:val="24"/>
        </w:rPr>
        <w:t>䜌</w:t>
      </w:r>
      <w:r w:rsidRPr="001A0593">
        <w:rPr>
          <w:rFonts w:hint="eastAsia"/>
          <w:sz w:val="24"/>
          <w:szCs w:val="24"/>
        </w:rPr>
        <w:t>餗鼎，餗鼎者，</w:t>
      </w:r>
      <w:proofErr w:type="gramStart"/>
      <w:r w:rsidRPr="001A0593">
        <w:rPr>
          <w:rFonts w:hint="eastAsia"/>
          <w:sz w:val="24"/>
          <w:szCs w:val="24"/>
        </w:rPr>
        <w:t>鬻</w:t>
      </w:r>
      <w:proofErr w:type="gramEnd"/>
      <w:r w:rsidRPr="001A0593">
        <w:rPr>
          <w:rFonts w:hint="eastAsia"/>
          <w:sz w:val="24"/>
          <w:szCs w:val="24"/>
        </w:rPr>
        <w:t>鼎也。若筍與蒲</w:t>
      </w:r>
      <w:r>
        <w:rPr>
          <w:rFonts w:hint="eastAsia"/>
          <w:sz w:val="24"/>
          <w:szCs w:val="24"/>
        </w:rPr>
        <w:t>，</w:t>
      </w:r>
      <w:r w:rsidRPr="001A0593">
        <w:rPr>
          <w:rFonts w:hint="eastAsia"/>
          <w:sz w:val="24"/>
          <w:szCs w:val="24"/>
        </w:rPr>
        <w:t>乃</w:t>
      </w:r>
      <w:proofErr w:type="gramStart"/>
      <w:r w:rsidRPr="001A0593">
        <w:rPr>
          <w:rFonts w:hint="eastAsia"/>
          <w:sz w:val="24"/>
          <w:szCs w:val="24"/>
        </w:rPr>
        <w:t>醢人加豆之</w:t>
      </w:r>
      <w:proofErr w:type="gramEnd"/>
      <w:r w:rsidRPr="001A0593">
        <w:rPr>
          <w:rFonts w:hint="eastAsia"/>
          <w:sz w:val="24"/>
          <w:szCs w:val="24"/>
        </w:rPr>
        <w:t>實，不聞以之實鼎。《大雅》之</w:t>
      </w:r>
      <w:proofErr w:type="gramStart"/>
      <w:r w:rsidRPr="001A0593">
        <w:rPr>
          <w:rFonts w:hint="eastAsia"/>
          <w:sz w:val="24"/>
          <w:szCs w:val="24"/>
        </w:rPr>
        <w:t>蔌</w:t>
      </w:r>
      <w:proofErr w:type="gramEnd"/>
      <w:r w:rsidRPr="001A0593">
        <w:rPr>
          <w:rFonts w:hint="eastAsia"/>
          <w:sz w:val="24"/>
          <w:szCs w:val="24"/>
        </w:rPr>
        <w:t>，</w:t>
      </w:r>
      <w:proofErr w:type="gramStart"/>
      <w:r w:rsidRPr="001A0593">
        <w:rPr>
          <w:rFonts w:hint="eastAsia"/>
          <w:sz w:val="24"/>
          <w:szCs w:val="24"/>
        </w:rPr>
        <w:t>殆</w:t>
      </w:r>
      <w:proofErr w:type="gramEnd"/>
      <w:r w:rsidRPr="001A0593">
        <w:rPr>
          <w:rFonts w:hint="eastAsia"/>
          <w:sz w:val="24"/>
          <w:szCs w:val="24"/>
        </w:rPr>
        <w:t>非此所謂餗也，辯見《大雅》。</w:t>
      </w:r>
    </w:p>
    <w:p w14:paraId="508F0D5F" w14:textId="77777777" w:rsidR="00BC0FE5" w:rsidRPr="001A0593" w:rsidRDefault="00BC0FE5" w:rsidP="006F3055">
      <w:pPr>
        <w:spacing w:line="400" w:lineRule="exact"/>
        <w:rPr>
          <w:sz w:val="24"/>
          <w:szCs w:val="24"/>
        </w:rPr>
      </w:pPr>
    </w:p>
    <w:p w14:paraId="1B00D31A" w14:textId="77777777" w:rsidR="003121E9" w:rsidRPr="00141A19" w:rsidRDefault="003121E9" w:rsidP="006F3055">
      <w:pPr>
        <w:spacing w:line="400" w:lineRule="exact"/>
        <w:ind w:firstLineChars="196" w:firstLine="551"/>
        <w:rPr>
          <w:b/>
          <w:sz w:val="28"/>
          <w:szCs w:val="28"/>
        </w:rPr>
      </w:pPr>
      <w:proofErr w:type="gramStart"/>
      <w:r w:rsidRPr="00141A19">
        <w:rPr>
          <w:rFonts w:hint="eastAsia"/>
          <w:b/>
          <w:sz w:val="28"/>
          <w:szCs w:val="28"/>
        </w:rPr>
        <w:t>匕鬯</w:t>
      </w:r>
      <w:proofErr w:type="gramEnd"/>
    </w:p>
    <w:p w14:paraId="09AF3AE8" w14:textId="77777777" w:rsidR="003121E9" w:rsidRDefault="003121E9" w:rsidP="006F3055">
      <w:pPr>
        <w:spacing w:line="400" w:lineRule="exact"/>
        <w:rPr>
          <w:sz w:val="24"/>
          <w:szCs w:val="24"/>
        </w:rPr>
      </w:pPr>
      <w:r w:rsidRPr="001A0593">
        <w:rPr>
          <w:rFonts w:hint="eastAsia"/>
          <w:sz w:val="24"/>
          <w:szCs w:val="24"/>
        </w:rPr>
        <w:t>《震·彖辭》</w:t>
      </w:r>
      <w:r>
        <w:rPr>
          <w:rFonts w:hint="eastAsia"/>
          <w:sz w:val="24"/>
          <w:szCs w:val="24"/>
        </w:rPr>
        <w:t>‘</w:t>
      </w:r>
      <w:r w:rsidRPr="001A0593">
        <w:rPr>
          <w:rFonts w:hint="eastAsia"/>
          <w:sz w:val="24"/>
          <w:szCs w:val="24"/>
        </w:rPr>
        <w:t>不喪匕鬯</w:t>
      </w:r>
      <w:r>
        <w:rPr>
          <w:rFonts w:hint="eastAsia"/>
          <w:sz w:val="24"/>
          <w:szCs w:val="24"/>
        </w:rPr>
        <w:t>’</w:t>
      </w:r>
      <w:r w:rsidRPr="001A0593">
        <w:rPr>
          <w:rFonts w:hint="eastAsia"/>
          <w:sz w:val="24"/>
          <w:szCs w:val="24"/>
        </w:rPr>
        <w:t>，</w:t>
      </w:r>
      <w:proofErr w:type="gramStart"/>
      <w:r w:rsidRPr="001A0593">
        <w:rPr>
          <w:rFonts w:hint="eastAsia"/>
          <w:sz w:val="24"/>
          <w:szCs w:val="24"/>
        </w:rPr>
        <w:t>匕</w:t>
      </w:r>
      <w:proofErr w:type="gramEnd"/>
      <w:r w:rsidRPr="001A0593">
        <w:rPr>
          <w:rFonts w:hint="eastAsia"/>
          <w:sz w:val="24"/>
          <w:szCs w:val="24"/>
        </w:rPr>
        <w:t>有二説。鄭注曰：</w:t>
      </w:r>
      <w:r>
        <w:rPr>
          <w:rFonts w:hint="eastAsia"/>
          <w:sz w:val="24"/>
          <w:szCs w:val="24"/>
        </w:rPr>
        <w:t>‘</w:t>
      </w:r>
      <w:r w:rsidRPr="001A0593">
        <w:rPr>
          <w:rFonts w:hint="eastAsia"/>
          <w:sz w:val="24"/>
          <w:szCs w:val="24"/>
        </w:rPr>
        <w:t>升牢於俎，君匕之，臣載之</w:t>
      </w:r>
      <w:r>
        <w:rPr>
          <w:rFonts w:hint="eastAsia"/>
          <w:sz w:val="24"/>
          <w:szCs w:val="24"/>
        </w:rPr>
        <w:t>。’</w:t>
      </w:r>
      <w:r w:rsidRPr="00773CC9">
        <w:rPr>
          <w:rFonts w:hint="eastAsia"/>
          <w:sz w:val="18"/>
          <w:szCs w:val="18"/>
        </w:rPr>
        <w:t>見《集解》。</w:t>
      </w:r>
      <w:r w:rsidRPr="001A0593">
        <w:rPr>
          <w:rFonts w:hint="eastAsia"/>
          <w:sz w:val="24"/>
          <w:szCs w:val="24"/>
        </w:rPr>
        <w:t>王注曰：</w:t>
      </w:r>
      <w:r>
        <w:rPr>
          <w:rFonts w:hint="eastAsia"/>
          <w:sz w:val="24"/>
          <w:szCs w:val="24"/>
        </w:rPr>
        <w:t>‘</w:t>
      </w:r>
      <w:r w:rsidRPr="001A0593">
        <w:rPr>
          <w:rFonts w:hint="eastAsia"/>
          <w:sz w:val="24"/>
          <w:szCs w:val="24"/>
        </w:rPr>
        <w:t>匕所以載鼎實。</w:t>
      </w:r>
      <w:r>
        <w:rPr>
          <w:rFonts w:hint="eastAsia"/>
          <w:sz w:val="24"/>
          <w:szCs w:val="24"/>
        </w:rPr>
        <w:t>’</w:t>
      </w:r>
      <w:r w:rsidRPr="001A0593">
        <w:rPr>
          <w:rFonts w:hint="eastAsia"/>
          <w:sz w:val="24"/>
          <w:szCs w:val="24"/>
        </w:rPr>
        <w:t>此以</w:t>
      </w:r>
      <w:proofErr w:type="gramStart"/>
      <w:r w:rsidRPr="001A0593">
        <w:rPr>
          <w:rFonts w:hint="eastAsia"/>
          <w:sz w:val="24"/>
          <w:szCs w:val="24"/>
        </w:rPr>
        <w:t>匕</w:t>
      </w:r>
      <w:proofErr w:type="gramEnd"/>
      <w:r w:rsidRPr="001A0593">
        <w:rPr>
          <w:rFonts w:hint="eastAsia"/>
          <w:sz w:val="24"/>
          <w:szCs w:val="24"/>
        </w:rPr>
        <w:t>爲出</w:t>
      </w:r>
      <w:proofErr w:type="gramStart"/>
      <w:r w:rsidRPr="001A0593">
        <w:rPr>
          <w:rFonts w:hint="eastAsia"/>
          <w:sz w:val="24"/>
          <w:szCs w:val="24"/>
        </w:rPr>
        <w:t>牲</w:t>
      </w:r>
      <w:proofErr w:type="gramEnd"/>
      <w:r w:rsidRPr="001A0593">
        <w:rPr>
          <w:rFonts w:hint="eastAsia"/>
          <w:sz w:val="24"/>
          <w:szCs w:val="24"/>
        </w:rPr>
        <w:t>體之器也。許氏《説文》曰：</w:t>
      </w:r>
      <w:proofErr w:type="gramStart"/>
      <w:r>
        <w:rPr>
          <w:rFonts w:hint="eastAsia"/>
          <w:sz w:val="24"/>
          <w:szCs w:val="24"/>
        </w:rPr>
        <w:t>‘鬯</w:t>
      </w:r>
      <w:proofErr w:type="gramEnd"/>
      <w:r>
        <w:rPr>
          <w:rFonts w:hint="eastAsia"/>
          <w:sz w:val="24"/>
          <w:szCs w:val="24"/>
        </w:rPr>
        <w:t>，以</w:t>
      </w:r>
      <w:r w:rsidR="00F9404A" w:rsidRPr="00F9404A">
        <w:rPr>
          <w:rFonts w:ascii="宋体-方正超大字符集" w:eastAsia="宋体-方正超大字符集" w:hAnsi="MS Mincho" w:cs="MS Mincho" w:hint="eastAsia"/>
          <w:sz w:val="24"/>
          <w:szCs w:val="24"/>
        </w:rPr>
        <w:t>𩰤</w:t>
      </w:r>
      <w:r w:rsidRPr="001A0593">
        <w:rPr>
          <w:rFonts w:hint="eastAsia"/>
          <w:sz w:val="24"/>
          <w:szCs w:val="24"/>
        </w:rPr>
        <w:t>釀鬱</w:t>
      </w:r>
      <w:r>
        <w:rPr>
          <w:rFonts w:hint="eastAsia"/>
          <w:sz w:val="24"/>
          <w:szCs w:val="24"/>
        </w:rPr>
        <w:t>艸</w:t>
      </w:r>
      <w:r w:rsidRPr="001A0593">
        <w:rPr>
          <w:rFonts w:hint="eastAsia"/>
          <w:sz w:val="24"/>
          <w:szCs w:val="24"/>
        </w:rPr>
        <w:t>，芬芳條</w:t>
      </w:r>
      <w:r w:rsidRPr="00175902">
        <w:rPr>
          <w:rFonts w:hint="eastAsia"/>
          <w:sz w:val="24"/>
          <w:szCs w:val="24"/>
        </w:rPr>
        <w:t>畼</w:t>
      </w:r>
      <w:r w:rsidRPr="00175902">
        <w:rPr>
          <w:rFonts w:hint="eastAsia"/>
          <w:sz w:val="18"/>
          <w:szCs w:val="18"/>
        </w:rPr>
        <w:t>各本誤作</w:t>
      </w:r>
      <w:proofErr w:type="gramStart"/>
      <w:r>
        <w:rPr>
          <w:rFonts w:hint="eastAsia"/>
          <w:sz w:val="18"/>
          <w:szCs w:val="18"/>
        </w:rPr>
        <w:t>‘</w:t>
      </w:r>
      <w:r w:rsidRPr="00175902">
        <w:rPr>
          <w:rFonts w:hint="eastAsia"/>
          <w:sz w:val="18"/>
          <w:szCs w:val="18"/>
        </w:rPr>
        <w:t>攸</w:t>
      </w:r>
      <w:proofErr w:type="gramEnd"/>
      <w:r w:rsidRPr="00175902">
        <w:rPr>
          <w:rFonts w:hint="eastAsia"/>
          <w:sz w:val="18"/>
          <w:szCs w:val="18"/>
        </w:rPr>
        <w:t>服</w:t>
      </w:r>
      <w:proofErr w:type="gramStart"/>
      <w:r>
        <w:rPr>
          <w:rFonts w:hint="eastAsia"/>
          <w:sz w:val="18"/>
          <w:szCs w:val="18"/>
        </w:rPr>
        <w:t>’</w:t>
      </w:r>
      <w:proofErr w:type="gramEnd"/>
      <w:r w:rsidRPr="00175902">
        <w:rPr>
          <w:rFonts w:hint="eastAsia"/>
          <w:sz w:val="18"/>
          <w:szCs w:val="18"/>
        </w:rPr>
        <w:t>。</w:t>
      </w:r>
      <w:r w:rsidRPr="001A0593">
        <w:rPr>
          <w:rFonts w:hint="eastAsia"/>
          <w:sz w:val="24"/>
          <w:szCs w:val="24"/>
        </w:rPr>
        <w:t>以降神也，</w:t>
      </w:r>
      <w:proofErr w:type="gramStart"/>
      <w:r w:rsidRPr="001A0593">
        <w:rPr>
          <w:rFonts w:hint="eastAsia"/>
          <w:sz w:val="24"/>
          <w:szCs w:val="24"/>
        </w:rPr>
        <w:t>從凵</w:t>
      </w:r>
      <w:proofErr w:type="gramEnd"/>
      <w:r w:rsidRPr="001A0593">
        <w:rPr>
          <w:rFonts w:hint="eastAsia"/>
          <w:sz w:val="24"/>
          <w:szCs w:val="24"/>
        </w:rPr>
        <w:t>，</w:t>
      </w:r>
      <w:proofErr w:type="gramStart"/>
      <w:r w:rsidRPr="001A0593">
        <w:rPr>
          <w:rFonts w:hint="eastAsia"/>
          <w:sz w:val="24"/>
          <w:szCs w:val="24"/>
        </w:rPr>
        <w:t>凵</w:t>
      </w:r>
      <w:proofErr w:type="gramEnd"/>
      <w:r w:rsidRPr="001A0593">
        <w:rPr>
          <w:rFonts w:hint="eastAsia"/>
          <w:sz w:val="24"/>
          <w:szCs w:val="24"/>
        </w:rPr>
        <w:t>，器也。中</w:t>
      </w:r>
      <w:proofErr w:type="gramStart"/>
      <w:r w:rsidRPr="001A0593">
        <w:rPr>
          <w:rFonts w:hint="eastAsia"/>
          <w:sz w:val="24"/>
          <w:szCs w:val="24"/>
        </w:rPr>
        <w:t>象</w:t>
      </w:r>
      <w:proofErr w:type="gramEnd"/>
      <w:r w:rsidRPr="001A0593">
        <w:rPr>
          <w:rFonts w:hint="eastAsia"/>
          <w:sz w:val="24"/>
          <w:szCs w:val="24"/>
        </w:rPr>
        <w:t>米</w:t>
      </w:r>
      <w:proofErr w:type="gramStart"/>
      <w:r w:rsidRPr="001A0593">
        <w:rPr>
          <w:rFonts w:hint="eastAsia"/>
          <w:sz w:val="24"/>
          <w:szCs w:val="24"/>
        </w:rPr>
        <w:t>匕</w:t>
      </w:r>
      <w:proofErr w:type="gramEnd"/>
      <w:r w:rsidRPr="001A0593">
        <w:rPr>
          <w:rFonts w:hint="eastAsia"/>
          <w:sz w:val="24"/>
          <w:szCs w:val="24"/>
        </w:rPr>
        <w:t>，所以扱之。</w:t>
      </w:r>
      <w:proofErr w:type="gramStart"/>
      <w:r>
        <w:rPr>
          <w:rFonts w:hint="eastAsia"/>
          <w:sz w:val="24"/>
          <w:szCs w:val="24"/>
        </w:rPr>
        <w:t>’</w:t>
      </w:r>
      <w:proofErr w:type="gramEnd"/>
      <w:r w:rsidRPr="001A0593">
        <w:rPr>
          <w:rFonts w:hint="eastAsia"/>
          <w:sz w:val="24"/>
          <w:szCs w:val="24"/>
        </w:rPr>
        <w:t>引《易》曰：</w:t>
      </w:r>
      <w:r>
        <w:rPr>
          <w:rFonts w:hint="eastAsia"/>
          <w:sz w:val="24"/>
          <w:szCs w:val="24"/>
        </w:rPr>
        <w:t>‘</w:t>
      </w:r>
      <w:r w:rsidRPr="001A0593">
        <w:rPr>
          <w:rFonts w:hint="eastAsia"/>
          <w:sz w:val="24"/>
          <w:szCs w:val="24"/>
        </w:rPr>
        <w:t>不喪匕鬯。</w:t>
      </w:r>
      <w:r>
        <w:rPr>
          <w:rFonts w:hint="eastAsia"/>
          <w:sz w:val="24"/>
          <w:szCs w:val="24"/>
        </w:rPr>
        <w:t>’</w:t>
      </w:r>
      <w:r w:rsidRPr="001A0593">
        <w:rPr>
          <w:rFonts w:hint="eastAsia"/>
          <w:sz w:val="24"/>
          <w:szCs w:val="24"/>
        </w:rPr>
        <w:t>此以</w:t>
      </w:r>
      <w:proofErr w:type="gramStart"/>
      <w:r w:rsidRPr="001A0593">
        <w:rPr>
          <w:rFonts w:hint="eastAsia"/>
          <w:sz w:val="24"/>
          <w:szCs w:val="24"/>
        </w:rPr>
        <w:t>匕</w:t>
      </w:r>
      <w:proofErr w:type="gramEnd"/>
      <w:r w:rsidRPr="001A0593">
        <w:rPr>
          <w:rFonts w:hint="eastAsia"/>
          <w:sz w:val="24"/>
          <w:szCs w:val="24"/>
        </w:rPr>
        <w:t>爲取</w:t>
      </w:r>
      <w:proofErr w:type="gramStart"/>
      <w:r w:rsidRPr="001A0593">
        <w:rPr>
          <w:rFonts w:hint="eastAsia"/>
          <w:sz w:val="24"/>
          <w:szCs w:val="24"/>
        </w:rPr>
        <w:t>鬯</w:t>
      </w:r>
      <w:proofErr w:type="gramEnd"/>
      <w:r w:rsidRPr="001A0593">
        <w:rPr>
          <w:rFonts w:hint="eastAsia"/>
          <w:sz w:val="24"/>
          <w:szCs w:val="24"/>
        </w:rPr>
        <w:t>酒之器也。引之謹案：許説爲長。</w:t>
      </w:r>
      <w:proofErr w:type="gramStart"/>
      <w:r w:rsidRPr="001A0593">
        <w:rPr>
          <w:rFonts w:hint="eastAsia"/>
          <w:sz w:val="24"/>
          <w:szCs w:val="24"/>
        </w:rPr>
        <w:t>匕</w:t>
      </w:r>
      <w:proofErr w:type="gramEnd"/>
      <w:r w:rsidRPr="001A0593">
        <w:rPr>
          <w:rFonts w:hint="eastAsia"/>
          <w:sz w:val="24"/>
          <w:szCs w:val="24"/>
        </w:rPr>
        <w:t>謂</w:t>
      </w:r>
      <w:proofErr w:type="gramStart"/>
      <w:r w:rsidRPr="001A0593">
        <w:rPr>
          <w:rFonts w:hint="eastAsia"/>
          <w:sz w:val="24"/>
          <w:szCs w:val="24"/>
        </w:rPr>
        <w:t>柶</w:t>
      </w:r>
      <w:proofErr w:type="gramEnd"/>
      <w:r w:rsidRPr="001A0593">
        <w:rPr>
          <w:rFonts w:hint="eastAsia"/>
          <w:sz w:val="24"/>
          <w:szCs w:val="24"/>
        </w:rPr>
        <w:t>也，《説文》曰：</w:t>
      </w:r>
      <w:r>
        <w:rPr>
          <w:rFonts w:hint="eastAsia"/>
          <w:sz w:val="24"/>
          <w:szCs w:val="24"/>
        </w:rPr>
        <w:t>‘</w:t>
      </w:r>
      <w:r w:rsidRPr="001A0593">
        <w:rPr>
          <w:rFonts w:hint="eastAsia"/>
          <w:sz w:val="24"/>
          <w:szCs w:val="24"/>
        </w:rPr>
        <w:t>柶，匕也。</w:t>
      </w:r>
      <w:r>
        <w:rPr>
          <w:rFonts w:hint="eastAsia"/>
          <w:sz w:val="24"/>
          <w:szCs w:val="24"/>
        </w:rPr>
        <w:t>’</w:t>
      </w:r>
      <w:r w:rsidRPr="001A0593">
        <w:rPr>
          <w:rFonts w:hint="eastAsia"/>
          <w:sz w:val="24"/>
          <w:szCs w:val="24"/>
        </w:rPr>
        <w:t>又曰：</w:t>
      </w:r>
      <w:r>
        <w:rPr>
          <w:rFonts w:hint="eastAsia"/>
          <w:sz w:val="24"/>
          <w:szCs w:val="24"/>
        </w:rPr>
        <w:t>‘</w:t>
      </w:r>
      <w:r w:rsidRPr="001A0593">
        <w:rPr>
          <w:rFonts w:hint="eastAsia"/>
          <w:sz w:val="24"/>
          <w:szCs w:val="24"/>
        </w:rPr>
        <w:t>匕</w:t>
      </w:r>
      <w:r>
        <w:rPr>
          <w:rFonts w:hint="eastAsia"/>
          <w:sz w:val="24"/>
          <w:szCs w:val="24"/>
        </w:rPr>
        <w:t>，</w:t>
      </w:r>
      <w:r w:rsidRPr="001A0593">
        <w:rPr>
          <w:rFonts w:hint="eastAsia"/>
          <w:sz w:val="24"/>
          <w:szCs w:val="24"/>
        </w:rPr>
        <w:t>一名柶。</w:t>
      </w:r>
      <w:r>
        <w:rPr>
          <w:rFonts w:hint="eastAsia"/>
          <w:sz w:val="24"/>
          <w:szCs w:val="24"/>
        </w:rPr>
        <w:t>’</w:t>
      </w:r>
      <w:r w:rsidRPr="001A0593">
        <w:rPr>
          <w:rFonts w:hint="eastAsia"/>
          <w:sz w:val="24"/>
          <w:szCs w:val="24"/>
        </w:rPr>
        <w:t>祭祀之禮，</w:t>
      </w:r>
      <w:r>
        <w:rPr>
          <w:rFonts w:hint="eastAsia"/>
          <w:sz w:val="24"/>
          <w:szCs w:val="24"/>
        </w:rPr>
        <w:t>尸</w:t>
      </w:r>
      <w:r w:rsidRPr="001A0593">
        <w:rPr>
          <w:rFonts w:hint="eastAsia"/>
          <w:sz w:val="24"/>
          <w:szCs w:val="24"/>
        </w:rPr>
        <w:t>祭</w:t>
      </w:r>
      <w:proofErr w:type="gramStart"/>
      <w:r w:rsidRPr="001A0593">
        <w:rPr>
          <w:rFonts w:hint="eastAsia"/>
          <w:sz w:val="24"/>
          <w:szCs w:val="24"/>
        </w:rPr>
        <w:t>鬯</w:t>
      </w:r>
      <w:proofErr w:type="gramEnd"/>
      <w:r w:rsidRPr="001A0593">
        <w:rPr>
          <w:rFonts w:hint="eastAsia"/>
          <w:sz w:val="24"/>
          <w:szCs w:val="24"/>
        </w:rPr>
        <w:t>酒，則以</w:t>
      </w:r>
      <w:proofErr w:type="gramStart"/>
      <w:r w:rsidRPr="001A0593">
        <w:rPr>
          <w:rFonts w:hint="eastAsia"/>
          <w:sz w:val="24"/>
          <w:szCs w:val="24"/>
        </w:rPr>
        <w:t>柶</w:t>
      </w:r>
      <w:proofErr w:type="gramEnd"/>
      <w:r w:rsidRPr="001A0593">
        <w:rPr>
          <w:rFonts w:hint="eastAsia"/>
          <w:sz w:val="24"/>
          <w:szCs w:val="24"/>
        </w:rPr>
        <w:t>扱之。《天官·小宰》</w:t>
      </w:r>
      <w:r>
        <w:rPr>
          <w:rFonts w:hint="eastAsia"/>
          <w:sz w:val="24"/>
          <w:szCs w:val="24"/>
        </w:rPr>
        <w:t>‘</w:t>
      </w:r>
      <w:r w:rsidRPr="001A0593">
        <w:rPr>
          <w:rFonts w:hint="eastAsia"/>
          <w:sz w:val="24"/>
          <w:szCs w:val="24"/>
        </w:rPr>
        <w:t>凡祭祀贊王祼將之事</w:t>
      </w:r>
      <w:r>
        <w:rPr>
          <w:rFonts w:hint="eastAsia"/>
          <w:sz w:val="24"/>
          <w:szCs w:val="24"/>
        </w:rPr>
        <w:t>’</w:t>
      </w:r>
      <w:r w:rsidRPr="001A0593">
        <w:rPr>
          <w:rFonts w:hint="eastAsia"/>
          <w:sz w:val="24"/>
          <w:szCs w:val="24"/>
        </w:rPr>
        <w:t>，鄭注曰：</w:t>
      </w:r>
      <w:r>
        <w:rPr>
          <w:rFonts w:hint="eastAsia"/>
          <w:sz w:val="24"/>
          <w:szCs w:val="24"/>
        </w:rPr>
        <w:t>‘</w:t>
      </w:r>
      <w:r w:rsidRPr="001A0593">
        <w:rPr>
          <w:rFonts w:hint="eastAsia"/>
          <w:sz w:val="24"/>
          <w:szCs w:val="24"/>
        </w:rPr>
        <w:t>凡鬱鬯受祭之啐之奠之。</w:t>
      </w:r>
      <w:r>
        <w:rPr>
          <w:rFonts w:hint="eastAsia"/>
          <w:sz w:val="24"/>
          <w:szCs w:val="24"/>
        </w:rPr>
        <w:t>’</w:t>
      </w:r>
      <w:r w:rsidRPr="001A0593">
        <w:rPr>
          <w:rFonts w:hint="eastAsia"/>
          <w:sz w:val="24"/>
          <w:szCs w:val="24"/>
        </w:rPr>
        <w:t>疏曰：</w:t>
      </w:r>
      <w:r>
        <w:rPr>
          <w:rFonts w:hint="eastAsia"/>
          <w:sz w:val="24"/>
          <w:szCs w:val="24"/>
        </w:rPr>
        <w:t>‘謂王以圭瓚酌鬱鬯獻尸</w:t>
      </w:r>
      <w:r w:rsidRPr="001A0593">
        <w:rPr>
          <w:rFonts w:hint="eastAsia"/>
          <w:sz w:val="24"/>
          <w:szCs w:val="24"/>
        </w:rPr>
        <w:t>，</w:t>
      </w:r>
      <w:r>
        <w:rPr>
          <w:rFonts w:hint="eastAsia"/>
          <w:sz w:val="24"/>
          <w:szCs w:val="24"/>
        </w:rPr>
        <w:t>后</w:t>
      </w:r>
      <w:r w:rsidRPr="001A0593">
        <w:rPr>
          <w:rFonts w:hint="eastAsia"/>
          <w:sz w:val="24"/>
          <w:szCs w:val="24"/>
        </w:rPr>
        <w:t>亦以璋瓚酌鬱鬯獻</w:t>
      </w:r>
      <w:r>
        <w:rPr>
          <w:rFonts w:hint="eastAsia"/>
          <w:sz w:val="24"/>
          <w:szCs w:val="24"/>
        </w:rPr>
        <w:t>尸</w:t>
      </w:r>
      <w:r w:rsidRPr="001A0593">
        <w:rPr>
          <w:rFonts w:hint="eastAsia"/>
          <w:sz w:val="24"/>
          <w:szCs w:val="24"/>
        </w:rPr>
        <w:t>，</w:t>
      </w:r>
      <w:r>
        <w:rPr>
          <w:rFonts w:hint="eastAsia"/>
          <w:sz w:val="24"/>
          <w:szCs w:val="24"/>
        </w:rPr>
        <w:t>尸</w:t>
      </w:r>
      <w:r w:rsidRPr="001A0593">
        <w:rPr>
          <w:rFonts w:hint="eastAsia"/>
          <w:sz w:val="24"/>
          <w:szCs w:val="24"/>
        </w:rPr>
        <w:t>皆受，灌地降神，名爲祭之</w:t>
      </w:r>
      <w:r>
        <w:rPr>
          <w:rFonts w:hint="eastAsia"/>
          <w:sz w:val="24"/>
          <w:szCs w:val="24"/>
        </w:rPr>
        <w:t>。’</w:t>
      </w:r>
      <w:proofErr w:type="gramStart"/>
      <w:r w:rsidRPr="001A0593">
        <w:rPr>
          <w:rFonts w:hint="eastAsia"/>
          <w:sz w:val="24"/>
          <w:szCs w:val="24"/>
        </w:rPr>
        <w:t>是</w:t>
      </w:r>
      <w:r>
        <w:rPr>
          <w:rFonts w:hint="eastAsia"/>
          <w:sz w:val="24"/>
          <w:szCs w:val="24"/>
        </w:rPr>
        <w:t>尸</w:t>
      </w:r>
      <w:r w:rsidRPr="001A0593">
        <w:rPr>
          <w:rFonts w:hint="eastAsia"/>
          <w:sz w:val="24"/>
          <w:szCs w:val="24"/>
        </w:rPr>
        <w:t>受鬯</w:t>
      </w:r>
      <w:proofErr w:type="gramEnd"/>
      <w:r w:rsidRPr="001A0593">
        <w:rPr>
          <w:rFonts w:hint="eastAsia"/>
          <w:sz w:val="24"/>
          <w:szCs w:val="24"/>
        </w:rPr>
        <w:t>酒有祭之</w:t>
      </w:r>
      <w:proofErr w:type="gramStart"/>
      <w:r w:rsidRPr="001A0593">
        <w:rPr>
          <w:rFonts w:hint="eastAsia"/>
          <w:sz w:val="24"/>
          <w:szCs w:val="24"/>
        </w:rPr>
        <w:t>之</w:t>
      </w:r>
      <w:proofErr w:type="gramEnd"/>
      <w:r w:rsidRPr="001A0593">
        <w:rPr>
          <w:rFonts w:hint="eastAsia"/>
          <w:sz w:val="24"/>
          <w:szCs w:val="24"/>
        </w:rPr>
        <w:t>禮，祭之則必以</w:t>
      </w:r>
      <w:proofErr w:type="gramStart"/>
      <w:r w:rsidRPr="001A0593">
        <w:rPr>
          <w:rFonts w:hint="eastAsia"/>
          <w:sz w:val="24"/>
          <w:szCs w:val="24"/>
        </w:rPr>
        <w:t>柶</w:t>
      </w:r>
      <w:proofErr w:type="gramEnd"/>
      <w:r w:rsidRPr="001A0593">
        <w:rPr>
          <w:rFonts w:hint="eastAsia"/>
          <w:sz w:val="24"/>
          <w:szCs w:val="24"/>
        </w:rPr>
        <w:t>扱酒矣。《士冠禮》</w:t>
      </w:r>
      <w:r>
        <w:rPr>
          <w:rFonts w:hint="eastAsia"/>
          <w:sz w:val="24"/>
          <w:szCs w:val="24"/>
        </w:rPr>
        <w:t>‘</w:t>
      </w:r>
      <w:r w:rsidRPr="001A0593">
        <w:rPr>
          <w:rFonts w:hint="eastAsia"/>
          <w:sz w:val="24"/>
          <w:szCs w:val="24"/>
        </w:rPr>
        <w:t>冠者即筵坐，左執觶，右祭脯醢，以柶祭醴三</w:t>
      </w:r>
      <w:r>
        <w:rPr>
          <w:rFonts w:hint="eastAsia"/>
          <w:sz w:val="24"/>
          <w:szCs w:val="24"/>
        </w:rPr>
        <w:t>’，</w:t>
      </w:r>
      <w:r w:rsidRPr="001A0593">
        <w:rPr>
          <w:rFonts w:hint="eastAsia"/>
          <w:sz w:val="24"/>
          <w:szCs w:val="24"/>
        </w:rPr>
        <w:t>疏曰：</w:t>
      </w:r>
      <w:r>
        <w:rPr>
          <w:rFonts w:hint="eastAsia"/>
          <w:sz w:val="24"/>
          <w:szCs w:val="24"/>
        </w:rPr>
        <w:t>‘</w:t>
      </w:r>
      <w:r w:rsidRPr="001A0593">
        <w:rPr>
          <w:rFonts w:hint="eastAsia"/>
          <w:sz w:val="24"/>
          <w:szCs w:val="24"/>
        </w:rPr>
        <w:t>三祭者，一如《昏禮》始扱一祭，又扱再祭也</w:t>
      </w:r>
      <w:r>
        <w:rPr>
          <w:rFonts w:hint="eastAsia"/>
          <w:sz w:val="24"/>
          <w:szCs w:val="24"/>
        </w:rPr>
        <w:t>。’</w:t>
      </w:r>
      <w:r w:rsidRPr="001A0593">
        <w:rPr>
          <w:rFonts w:hint="eastAsia"/>
          <w:sz w:val="24"/>
          <w:szCs w:val="24"/>
        </w:rPr>
        <w:t>是其例也。</w:t>
      </w:r>
      <w:proofErr w:type="gramStart"/>
      <w:r w:rsidRPr="001A0593">
        <w:rPr>
          <w:rFonts w:hint="eastAsia"/>
          <w:sz w:val="24"/>
          <w:szCs w:val="24"/>
        </w:rPr>
        <w:t>匕</w:t>
      </w:r>
      <w:proofErr w:type="gramEnd"/>
      <w:r w:rsidRPr="001A0593">
        <w:rPr>
          <w:rFonts w:hint="eastAsia"/>
          <w:sz w:val="24"/>
          <w:szCs w:val="24"/>
        </w:rPr>
        <w:t>所以扱</w:t>
      </w:r>
      <w:proofErr w:type="gramStart"/>
      <w:r w:rsidRPr="001A0593">
        <w:rPr>
          <w:rFonts w:hint="eastAsia"/>
          <w:sz w:val="24"/>
          <w:szCs w:val="24"/>
        </w:rPr>
        <w:t>鬯</w:t>
      </w:r>
      <w:proofErr w:type="gramEnd"/>
      <w:r w:rsidRPr="001A0593">
        <w:rPr>
          <w:rFonts w:hint="eastAsia"/>
          <w:sz w:val="24"/>
          <w:szCs w:val="24"/>
        </w:rPr>
        <w:t>酒，故以</w:t>
      </w:r>
      <w:proofErr w:type="gramStart"/>
      <w:r w:rsidRPr="001A0593">
        <w:rPr>
          <w:rFonts w:hint="eastAsia"/>
          <w:sz w:val="24"/>
          <w:szCs w:val="24"/>
        </w:rPr>
        <w:t>匕鬯</w:t>
      </w:r>
      <w:proofErr w:type="gramEnd"/>
      <w:r w:rsidRPr="001A0593">
        <w:rPr>
          <w:rFonts w:hint="eastAsia"/>
          <w:sz w:val="24"/>
          <w:szCs w:val="24"/>
        </w:rPr>
        <w:t>竝言，不然則祭器多矣，何獨取</w:t>
      </w:r>
      <w:proofErr w:type="gramStart"/>
      <w:r w:rsidRPr="001A0593">
        <w:rPr>
          <w:rFonts w:hint="eastAsia"/>
          <w:sz w:val="24"/>
          <w:szCs w:val="24"/>
        </w:rPr>
        <w:t>於匕</w:t>
      </w:r>
      <w:proofErr w:type="gramEnd"/>
      <w:r w:rsidRPr="001A0593">
        <w:rPr>
          <w:rFonts w:hint="eastAsia"/>
          <w:sz w:val="24"/>
          <w:szCs w:val="24"/>
        </w:rPr>
        <w:t>乎？</w:t>
      </w:r>
      <w:proofErr w:type="gramStart"/>
      <w:r w:rsidRPr="001A0593">
        <w:rPr>
          <w:rFonts w:hint="eastAsia"/>
          <w:sz w:val="24"/>
          <w:szCs w:val="24"/>
        </w:rPr>
        <w:t>鬯亦器</w:t>
      </w:r>
      <w:proofErr w:type="gramEnd"/>
      <w:r w:rsidRPr="001A0593">
        <w:rPr>
          <w:rFonts w:hint="eastAsia"/>
          <w:sz w:val="24"/>
          <w:szCs w:val="24"/>
        </w:rPr>
        <w:t>也，謂</w:t>
      </w:r>
      <w:proofErr w:type="gramStart"/>
      <w:r w:rsidRPr="001A0593">
        <w:rPr>
          <w:rFonts w:hint="eastAsia"/>
          <w:sz w:val="24"/>
          <w:szCs w:val="24"/>
        </w:rPr>
        <w:t>圭</w:t>
      </w:r>
      <w:proofErr w:type="gramEnd"/>
      <w:r w:rsidRPr="001A0593">
        <w:rPr>
          <w:rFonts w:hint="eastAsia"/>
          <w:sz w:val="24"/>
          <w:szCs w:val="24"/>
        </w:rPr>
        <w:t>瓚也，</w:t>
      </w:r>
      <w:proofErr w:type="gramStart"/>
      <w:r w:rsidRPr="001A0593">
        <w:rPr>
          <w:rFonts w:hint="eastAsia"/>
          <w:sz w:val="24"/>
          <w:szCs w:val="24"/>
        </w:rPr>
        <w:t>圭</w:t>
      </w:r>
      <w:proofErr w:type="gramEnd"/>
      <w:r w:rsidRPr="001A0593">
        <w:rPr>
          <w:rFonts w:hint="eastAsia"/>
          <w:sz w:val="24"/>
          <w:szCs w:val="24"/>
        </w:rPr>
        <w:t>瓚以盛</w:t>
      </w:r>
      <w:proofErr w:type="gramStart"/>
      <w:r w:rsidRPr="001A0593">
        <w:rPr>
          <w:rFonts w:hint="eastAsia"/>
          <w:sz w:val="24"/>
          <w:szCs w:val="24"/>
        </w:rPr>
        <w:t>鬯</w:t>
      </w:r>
      <w:proofErr w:type="gramEnd"/>
      <w:r w:rsidRPr="001A0593">
        <w:rPr>
          <w:rFonts w:hint="eastAsia"/>
          <w:sz w:val="24"/>
          <w:szCs w:val="24"/>
        </w:rPr>
        <w:t>酒，因謂</w:t>
      </w:r>
      <w:proofErr w:type="gramStart"/>
      <w:r w:rsidRPr="001A0593">
        <w:rPr>
          <w:rFonts w:hint="eastAsia"/>
          <w:sz w:val="24"/>
          <w:szCs w:val="24"/>
        </w:rPr>
        <w:t>圭</w:t>
      </w:r>
      <w:proofErr w:type="gramEnd"/>
      <w:r w:rsidRPr="001A0593">
        <w:rPr>
          <w:rFonts w:hint="eastAsia"/>
          <w:sz w:val="24"/>
          <w:szCs w:val="24"/>
        </w:rPr>
        <w:t>瓚爲</w:t>
      </w:r>
      <w:proofErr w:type="gramStart"/>
      <w:r w:rsidRPr="001A0593">
        <w:rPr>
          <w:rFonts w:hint="eastAsia"/>
          <w:sz w:val="24"/>
          <w:szCs w:val="24"/>
        </w:rPr>
        <w:t>鬯</w:t>
      </w:r>
      <w:proofErr w:type="gramEnd"/>
      <w:r w:rsidRPr="001A0593">
        <w:rPr>
          <w:rFonts w:hint="eastAsia"/>
          <w:sz w:val="24"/>
          <w:szCs w:val="24"/>
        </w:rPr>
        <w:t>。《春官·大宗伯》</w:t>
      </w:r>
      <w:r>
        <w:rPr>
          <w:rFonts w:hint="eastAsia"/>
          <w:sz w:val="24"/>
          <w:szCs w:val="24"/>
        </w:rPr>
        <w:t>：‘</w:t>
      </w:r>
      <w:r w:rsidRPr="001A0593">
        <w:rPr>
          <w:rFonts w:hint="eastAsia"/>
          <w:sz w:val="24"/>
          <w:szCs w:val="24"/>
        </w:rPr>
        <w:t>凡祀大神，享大鬼，祭大示，</w:t>
      </w:r>
      <w:r w:rsidRPr="00517579">
        <w:rPr>
          <w:rFonts w:hint="eastAsia"/>
          <w:sz w:val="24"/>
          <w:szCs w:val="24"/>
        </w:rPr>
        <w:t>涖</w:t>
      </w:r>
      <w:r w:rsidRPr="001A0593">
        <w:rPr>
          <w:rFonts w:hint="eastAsia"/>
          <w:sz w:val="24"/>
          <w:szCs w:val="24"/>
        </w:rPr>
        <w:t>玉鬯，省牲鑊，奉玉</w:t>
      </w:r>
      <w:r w:rsidRPr="00517579">
        <w:rPr>
          <w:rFonts w:hint="eastAsia"/>
          <w:sz w:val="24"/>
          <w:szCs w:val="24"/>
        </w:rPr>
        <w:t>齍</w:t>
      </w:r>
      <w:r w:rsidRPr="001A0593">
        <w:rPr>
          <w:rFonts w:hint="eastAsia"/>
          <w:sz w:val="24"/>
          <w:szCs w:val="24"/>
        </w:rPr>
        <w:t>。</w:t>
      </w:r>
      <w:r>
        <w:rPr>
          <w:rFonts w:hint="eastAsia"/>
          <w:sz w:val="24"/>
          <w:szCs w:val="24"/>
        </w:rPr>
        <w:t>’</w:t>
      </w:r>
      <w:r w:rsidRPr="001A0593">
        <w:rPr>
          <w:rFonts w:hint="eastAsia"/>
          <w:sz w:val="24"/>
          <w:szCs w:val="24"/>
        </w:rPr>
        <w:t>玉</w:t>
      </w:r>
      <w:r w:rsidRPr="00517579">
        <w:rPr>
          <w:rFonts w:hint="eastAsia"/>
          <w:sz w:val="24"/>
          <w:szCs w:val="24"/>
        </w:rPr>
        <w:t>齍</w:t>
      </w:r>
      <w:r w:rsidRPr="001A0593">
        <w:rPr>
          <w:rFonts w:hint="eastAsia"/>
          <w:sz w:val="24"/>
          <w:szCs w:val="24"/>
        </w:rPr>
        <w:t>謂玉</w:t>
      </w:r>
      <w:proofErr w:type="gramStart"/>
      <w:r w:rsidRPr="001A0593">
        <w:rPr>
          <w:rFonts w:hint="eastAsia"/>
          <w:sz w:val="24"/>
          <w:szCs w:val="24"/>
        </w:rPr>
        <w:t>敦</w:t>
      </w:r>
      <w:proofErr w:type="gramEnd"/>
      <w:r w:rsidRPr="001A0593">
        <w:rPr>
          <w:rFonts w:hint="eastAsia"/>
          <w:sz w:val="24"/>
          <w:szCs w:val="24"/>
        </w:rPr>
        <w:t>也，玉</w:t>
      </w:r>
      <w:proofErr w:type="gramStart"/>
      <w:r w:rsidRPr="001A0593">
        <w:rPr>
          <w:rFonts w:hint="eastAsia"/>
          <w:sz w:val="24"/>
          <w:szCs w:val="24"/>
        </w:rPr>
        <w:t>鬯</w:t>
      </w:r>
      <w:proofErr w:type="gramEnd"/>
      <w:r w:rsidRPr="001A0593">
        <w:rPr>
          <w:rFonts w:hint="eastAsia"/>
          <w:sz w:val="24"/>
          <w:szCs w:val="24"/>
        </w:rPr>
        <w:t>謂</w:t>
      </w:r>
      <w:proofErr w:type="gramStart"/>
      <w:r w:rsidRPr="001A0593">
        <w:rPr>
          <w:rFonts w:hint="eastAsia"/>
          <w:sz w:val="24"/>
          <w:szCs w:val="24"/>
        </w:rPr>
        <w:t>圭</w:t>
      </w:r>
      <w:proofErr w:type="gramEnd"/>
      <w:r w:rsidRPr="001A0593">
        <w:rPr>
          <w:rFonts w:hint="eastAsia"/>
          <w:sz w:val="24"/>
          <w:szCs w:val="24"/>
        </w:rPr>
        <w:t>瓚也。</w:t>
      </w:r>
      <w:r w:rsidRPr="00517579">
        <w:rPr>
          <w:rFonts w:hint="eastAsia"/>
          <w:sz w:val="18"/>
          <w:szCs w:val="18"/>
        </w:rPr>
        <w:t>鄭</w:t>
      </w:r>
      <w:proofErr w:type="gramStart"/>
      <w:r w:rsidRPr="00517579">
        <w:rPr>
          <w:rFonts w:hint="eastAsia"/>
          <w:sz w:val="18"/>
          <w:szCs w:val="18"/>
        </w:rPr>
        <w:t>注分玉、鬯</w:t>
      </w:r>
      <w:proofErr w:type="gramEnd"/>
      <w:r w:rsidRPr="00517579">
        <w:rPr>
          <w:rFonts w:hint="eastAsia"/>
          <w:sz w:val="18"/>
          <w:szCs w:val="18"/>
        </w:rPr>
        <w:t>爲二，以玉爲禮神之玉，失之，辯見《周官》。</w:t>
      </w:r>
      <w:r w:rsidRPr="001A0593">
        <w:rPr>
          <w:rFonts w:hint="eastAsia"/>
          <w:sz w:val="24"/>
          <w:szCs w:val="24"/>
        </w:rPr>
        <w:t>《周語》：‘有神降</w:t>
      </w:r>
      <w:r>
        <w:rPr>
          <w:rFonts w:hint="eastAsia"/>
          <w:sz w:val="24"/>
          <w:szCs w:val="24"/>
        </w:rPr>
        <w:t>于</w:t>
      </w:r>
      <w:r w:rsidRPr="001A0593">
        <w:rPr>
          <w:rFonts w:hint="eastAsia"/>
          <w:sz w:val="24"/>
          <w:szCs w:val="24"/>
        </w:rPr>
        <w:t>莘，王使大宰忌父帥傅氏及祝史奉犧牲玉鬯往獻焉。’韋注曰：</w:t>
      </w:r>
      <w:r>
        <w:rPr>
          <w:rFonts w:hint="eastAsia"/>
          <w:sz w:val="24"/>
          <w:szCs w:val="24"/>
        </w:rPr>
        <w:t>‘</w:t>
      </w:r>
      <w:r w:rsidRPr="001A0593">
        <w:rPr>
          <w:rFonts w:hint="eastAsia"/>
          <w:sz w:val="24"/>
          <w:szCs w:val="24"/>
        </w:rPr>
        <w:t>玉鬯，鬯酒之圭，長尺二寸，有瓚所以灌地降神之器</w:t>
      </w:r>
      <w:r>
        <w:rPr>
          <w:rFonts w:hint="eastAsia"/>
          <w:sz w:val="24"/>
          <w:szCs w:val="24"/>
        </w:rPr>
        <w:t>。’《説文》作‘</w:t>
      </w:r>
      <w:r w:rsidRPr="00517579">
        <w:rPr>
          <w:rFonts w:hint="eastAsia"/>
          <w:sz w:val="24"/>
          <w:szCs w:val="24"/>
        </w:rPr>
        <w:t>瑒</w:t>
      </w:r>
      <w:r>
        <w:rPr>
          <w:rFonts w:hint="eastAsia"/>
          <w:sz w:val="24"/>
          <w:szCs w:val="24"/>
        </w:rPr>
        <w:t>’</w:t>
      </w:r>
      <w:r w:rsidRPr="001A0593">
        <w:rPr>
          <w:rFonts w:hint="eastAsia"/>
          <w:sz w:val="24"/>
          <w:szCs w:val="24"/>
        </w:rPr>
        <w:t>，云</w:t>
      </w:r>
      <w:r>
        <w:rPr>
          <w:rFonts w:hint="eastAsia"/>
          <w:sz w:val="24"/>
          <w:szCs w:val="24"/>
        </w:rPr>
        <w:t>：‘</w:t>
      </w:r>
      <w:r w:rsidRPr="001A0593">
        <w:rPr>
          <w:rFonts w:hint="eastAsia"/>
          <w:sz w:val="24"/>
          <w:szCs w:val="24"/>
        </w:rPr>
        <w:t>圭尺二寸有瓚，以祠宗廟者也。</w:t>
      </w:r>
      <w:r>
        <w:rPr>
          <w:rFonts w:hint="eastAsia"/>
          <w:sz w:val="24"/>
          <w:szCs w:val="24"/>
        </w:rPr>
        <w:t>’</w:t>
      </w:r>
      <w:r w:rsidRPr="001A0593">
        <w:rPr>
          <w:rFonts w:hint="eastAsia"/>
          <w:sz w:val="24"/>
          <w:szCs w:val="24"/>
        </w:rPr>
        <w:t>是</w:t>
      </w:r>
      <w:proofErr w:type="gramStart"/>
      <w:r w:rsidRPr="001A0593">
        <w:rPr>
          <w:rFonts w:hint="eastAsia"/>
          <w:sz w:val="24"/>
          <w:szCs w:val="24"/>
        </w:rPr>
        <w:t>圭</w:t>
      </w:r>
      <w:proofErr w:type="gramEnd"/>
      <w:r w:rsidRPr="001A0593">
        <w:rPr>
          <w:rFonts w:hint="eastAsia"/>
          <w:sz w:val="24"/>
          <w:szCs w:val="24"/>
        </w:rPr>
        <w:t>瓚得謂之</w:t>
      </w:r>
      <w:proofErr w:type="gramStart"/>
      <w:r w:rsidRPr="001A0593">
        <w:rPr>
          <w:rFonts w:hint="eastAsia"/>
          <w:sz w:val="24"/>
          <w:szCs w:val="24"/>
        </w:rPr>
        <w:t>鬯</w:t>
      </w:r>
      <w:proofErr w:type="gramEnd"/>
      <w:r w:rsidRPr="001A0593">
        <w:rPr>
          <w:rFonts w:hint="eastAsia"/>
          <w:sz w:val="24"/>
          <w:szCs w:val="24"/>
        </w:rPr>
        <w:t>也。</w:t>
      </w:r>
      <w:proofErr w:type="gramStart"/>
      <w:r w:rsidRPr="001A0593">
        <w:rPr>
          <w:rFonts w:hint="eastAsia"/>
          <w:sz w:val="24"/>
          <w:szCs w:val="24"/>
        </w:rPr>
        <w:t>匕</w:t>
      </w:r>
      <w:proofErr w:type="gramEnd"/>
      <w:r w:rsidRPr="001A0593">
        <w:rPr>
          <w:rFonts w:hint="eastAsia"/>
          <w:sz w:val="24"/>
          <w:szCs w:val="24"/>
        </w:rPr>
        <w:t>有淺斗</w:t>
      </w:r>
      <w:r>
        <w:rPr>
          <w:rFonts w:hint="eastAsia"/>
          <w:sz w:val="24"/>
          <w:szCs w:val="24"/>
        </w:rPr>
        <w:t>，</w:t>
      </w:r>
      <w:r w:rsidRPr="00517579">
        <w:rPr>
          <w:rFonts w:hint="eastAsia"/>
          <w:sz w:val="18"/>
          <w:szCs w:val="18"/>
        </w:rPr>
        <w:t>鄭注《士冠禮》曰：</w:t>
      </w:r>
      <w:r>
        <w:rPr>
          <w:rFonts w:hint="eastAsia"/>
          <w:sz w:val="18"/>
          <w:szCs w:val="18"/>
        </w:rPr>
        <w:t>‘</w:t>
      </w:r>
      <w:r w:rsidRPr="00517579">
        <w:rPr>
          <w:rFonts w:hint="eastAsia"/>
          <w:sz w:val="18"/>
          <w:szCs w:val="18"/>
        </w:rPr>
        <w:t>柶狀如匕。</w:t>
      </w:r>
      <w:r>
        <w:rPr>
          <w:rFonts w:hint="eastAsia"/>
          <w:sz w:val="18"/>
          <w:szCs w:val="18"/>
        </w:rPr>
        <w:t>’</w:t>
      </w:r>
      <w:r w:rsidRPr="00517579">
        <w:rPr>
          <w:rFonts w:hint="eastAsia"/>
          <w:sz w:val="18"/>
          <w:szCs w:val="18"/>
        </w:rPr>
        <w:t>又注《少牢饋食禮》曰：</w:t>
      </w:r>
      <w:r>
        <w:rPr>
          <w:rFonts w:hint="eastAsia"/>
          <w:sz w:val="18"/>
          <w:szCs w:val="18"/>
        </w:rPr>
        <w:t>‘</w:t>
      </w:r>
      <w:r w:rsidRPr="00517579">
        <w:rPr>
          <w:rFonts w:hint="eastAsia"/>
          <w:sz w:val="18"/>
          <w:szCs w:val="18"/>
        </w:rPr>
        <w:t>疏匕、挑匕皆有淺斗，狀如飯操。</w:t>
      </w:r>
      <w:r>
        <w:rPr>
          <w:rFonts w:hint="eastAsia"/>
          <w:sz w:val="18"/>
          <w:szCs w:val="18"/>
        </w:rPr>
        <w:t>’</w:t>
      </w:r>
      <w:r>
        <w:rPr>
          <w:rFonts w:hint="eastAsia"/>
          <w:sz w:val="24"/>
          <w:szCs w:val="24"/>
        </w:rPr>
        <w:t>瓚槃</w:t>
      </w:r>
      <w:r w:rsidRPr="001A0593">
        <w:rPr>
          <w:rFonts w:hint="eastAsia"/>
          <w:sz w:val="24"/>
          <w:szCs w:val="24"/>
        </w:rPr>
        <w:t>大</w:t>
      </w:r>
      <w:smartTag w:uri="urn:schemas-microsoft-com:office:smarttags" w:element="chmetcnv">
        <w:smartTagPr>
          <w:attr w:name="TCSC" w:val="1"/>
          <w:attr w:name="NumberType" w:val="3"/>
          <w:attr w:name="Negative" w:val="False"/>
          <w:attr w:name="HasSpace" w:val="False"/>
          <w:attr w:name="SourceValue" w:val="5"/>
          <w:attr w:name="UnitName" w:val="升"/>
        </w:smartTagPr>
        <w:r w:rsidRPr="001A0593">
          <w:rPr>
            <w:rFonts w:hint="eastAsia"/>
            <w:sz w:val="24"/>
            <w:szCs w:val="24"/>
          </w:rPr>
          <w:t>五升</w:t>
        </w:r>
      </w:smartTag>
      <w:r>
        <w:rPr>
          <w:rFonts w:hint="eastAsia"/>
          <w:sz w:val="24"/>
          <w:szCs w:val="24"/>
        </w:rPr>
        <w:t>，</w:t>
      </w:r>
      <w:r w:rsidRPr="00517579">
        <w:rPr>
          <w:rFonts w:hint="eastAsia"/>
          <w:sz w:val="18"/>
          <w:szCs w:val="18"/>
        </w:rPr>
        <w:t>見《春官·典瑞》注。</w:t>
      </w:r>
      <w:proofErr w:type="gramStart"/>
      <w:r w:rsidRPr="001A0593">
        <w:rPr>
          <w:rFonts w:hint="eastAsia"/>
          <w:sz w:val="24"/>
          <w:szCs w:val="24"/>
        </w:rPr>
        <w:t>皆器之仰</w:t>
      </w:r>
      <w:proofErr w:type="gramEnd"/>
      <w:r w:rsidRPr="001A0593">
        <w:rPr>
          <w:rFonts w:hint="eastAsia"/>
          <w:sz w:val="24"/>
          <w:szCs w:val="24"/>
        </w:rPr>
        <w:t>受者也。《震》上二畫中虚，下一畫承之，</w:t>
      </w:r>
      <w:proofErr w:type="gramStart"/>
      <w:r w:rsidRPr="001A0593">
        <w:rPr>
          <w:rFonts w:hint="eastAsia"/>
          <w:sz w:val="24"/>
          <w:szCs w:val="24"/>
        </w:rPr>
        <w:t>正象仰</w:t>
      </w:r>
      <w:proofErr w:type="gramEnd"/>
      <w:r w:rsidRPr="001A0593">
        <w:rPr>
          <w:rFonts w:hint="eastAsia"/>
          <w:sz w:val="24"/>
          <w:szCs w:val="24"/>
        </w:rPr>
        <w:t>受之器。上下皆震，</w:t>
      </w:r>
      <w:proofErr w:type="gramStart"/>
      <w:r w:rsidRPr="001A0593">
        <w:rPr>
          <w:rFonts w:hint="eastAsia"/>
          <w:sz w:val="24"/>
          <w:szCs w:val="24"/>
        </w:rPr>
        <w:t>象匕從</w:t>
      </w:r>
      <w:proofErr w:type="gramEnd"/>
      <w:r w:rsidRPr="001A0593">
        <w:rPr>
          <w:rFonts w:hint="eastAsia"/>
          <w:sz w:val="24"/>
          <w:szCs w:val="24"/>
        </w:rPr>
        <w:t>瓚上扱取酒也。言</w:t>
      </w:r>
      <w:proofErr w:type="gramStart"/>
      <w:r w:rsidRPr="001A0593">
        <w:rPr>
          <w:rFonts w:hint="eastAsia"/>
          <w:sz w:val="24"/>
          <w:szCs w:val="24"/>
        </w:rPr>
        <w:t>匕鬯</w:t>
      </w:r>
      <w:proofErr w:type="gramEnd"/>
      <w:r w:rsidRPr="001A0593">
        <w:rPr>
          <w:rFonts w:hint="eastAsia"/>
          <w:sz w:val="24"/>
          <w:szCs w:val="24"/>
        </w:rPr>
        <w:t>而不及他器者，《祭統》曰</w:t>
      </w:r>
      <w:r>
        <w:rPr>
          <w:rFonts w:hint="eastAsia"/>
          <w:sz w:val="24"/>
          <w:szCs w:val="24"/>
        </w:rPr>
        <w:t>‘</w:t>
      </w:r>
      <w:r w:rsidRPr="001A0593">
        <w:rPr>
          <w:rFonts w:hint="eastAsia"/>
          <w:sz w:val="24"/>
          <w:szCs w:val="24"/>
        </w:rPr>
        <w:t>獻之屬莫重於祼</w:t>
      </w:r>
      <w:r>
        <w:rPr>
          <w:rFonts w:hint="eastAsia"/>
          <w:sz w:val="24"/>
          <w:szCs w:val="24"/>
        </w:rPr>
        <w:t>’</w:t>
      </w:r>
      <w:r w:rsidRPr="001A0593">
        <w:rPr>
          <w:rFonts w:hint="eastAsia"/>
          <w:sz w:val="24"/>
          <w:szCs w:val="24"/>
        </w:rPr>
        <w:t>，故以</w:t>
      </w:r>
      <w:proofErr w:type="gramStart"/>
      <w:r w:rsidRPr="001A0593">
        <w:rPr>
          <w:rFonts w:hint="eastAsia"/>
          <w:sz w:val="24"/>
          <w:szCs w:val="24"/>
        </w:rPr>
        <w:t>祼器言之</w:t>
      </w:r>
      <w:proofErr w:type="gramEnd"/>
      <w:r w:rsidRPr="001A0593">
        <w:rPr>
          <w:rFonts w:hint="eastAsia"/>
          <w:sz w:val="24"/>
          <w:szCs w:val="24"/>
        </w:rPr>
        <w:t>。</w:t>
      </w:r>
    </w:p>
    <w:p w14:paraId="22737B13" w14:textId="77777777" w:rsidR="00BC0FE5" w:rsidRPr="001A0593" w:rsidRDefault="00BC0FE5" w:rsidP="006F3055">
      <w:pPr>
        <w:spacing w:line="400" w:lineRule="exact"/>
        <w:rPr>
          <w:sz w:val="24"/>
          <w:szCs w:val="24"/>
        </w:rPr>
      </w:pPr>
    </w:p>
    <w:p w14:paraId="4345427F" w14:textId="77777777" w:rsidR="003121E9" w:rsidRPr="00517579" w:rsidRDefault="003121E9" w:rsidP="006F3055">
      <w:pPr>
        <w:spacing w:line="400" w:lineRule="exact"/>
        <w:ind w:firstLineChars="196" w:firstLine="551"/>
        <w:rPr>
          <w:b/>
          <w:sz w:val="28"/>
          <w:szCs w:val="28"/>
        </w:rPr>
      </w:pPr>
      <w:r w:rsidRPr="00517579">
        <w:rPr>
          <w:rFonts w:hint="eastAsia"/>
          <w:b/>
          <w:sz w:val="28"/>
          <w:szCs w:val="28"/>
        </w:rPr>
        <w:t>鴻漸</w:t>
      </w:r>
      <w:r>
        <w:rPr>
          <w:rFonts w:hint="eastAsia"/>
          <w:b/>
          <w:sz w:val="28"/>
          <w:szCs w:val="28"/>
        </w:rPr>
        <w:t>于</w:t>
      </w:r>
      <w:r w:rsidRPr="00517579">
        <w:rPr>
          <w:rFonts w:hint="eastAsia"/>
          <w:b/>
          <w:sz w:val="28"/>
          <w:szCs w:val="28"/>
        </w:rPr>
        <w:t>磐</w:t>
      </w:r>
    </w:p>
    <w:p w14:paraId="5314DDA0" w14:textId="77777777" w:rsidR="003121E9" w:rsidRDefault="003121E9" w:rsidP="006F3055">
      <w:pPr>
        <w:spacing w:line="400" w:lineRule="exact"/>
        <w:rPr>
          <w:sz w:val="24"/>
          <w:szCs w:val="24"/>
        </w:rPr>
      </w:pPr>
      <w:r>
        <w:rPr>
          <w:rFonts w:hint="eastAsia"/>
          <w:sz w:val="24"/>
          <w:szCs w:val="24"/>
        </w:rPr>
        <w:t>《漸》六二‘</w:t>
      </w:r>
      <w:r w:rsidRPr="001A0593">
        <w:rPr>
          <w:rFonts w:hint="eastAsia"/>
          <w:sz w:val="24"/>
          <w:szCs w:val="24"/>
        </w:rPr>
        <w:t>鴻漸</w:t>
      </w:r>
      <w:r>
        <w:rPr>
          <w:rFonts w:hint="eastAsia"/>
          <w:sz w:val="24"/>
          <w:szCs w:val="24"/>
        </w:rPr>
        <w:t>于</w:t>
      </w:r>
      <w:r w:rsidRPr="001A0593">
        <w:rPr>
          <w:rFonts w:hint="eastAsia"/>
          <w:sz w:val="24"/>
          <w:szCs w:val="24"/>
        </w:rPr>
        <w:t>磐</w:t>
      </w:r>
      <w:r>
        <w:rPr>
          <w:rFonts w:hint="eastAsia"/>
          <w:sz w:val="24"/>
          <w:szCs w:val="24"/>
        </w:rPr>
        <w:t>’</w:t>
      </w:r>
      <w:r w:rsidRPr="001A0593">
        <w:rPr>
          <w:rFonts w:hint="eastAsia"/>
          <w:sz w:val="24"/>
          <w:szCs w:val="24"/>
        </w:rPr>
        <w:t>。馬融曰：</w:t>
      </w:r>
      <w:r>
        <w:rPr>
          <w:rFonts w:hint="eastAsia"/>
          <w:sz w:val="24"/>
          <w:szCs w:val="24"/>
        </w:rPr>
        <w:t>‘</w:t>
      </w:r>
      <w:r w:rsidRPr="001A0593">
        <w:rPr>
          <w:rFonts w:hint="eastAsia"/>
          <w:sz w:val="24"/>
          <w:szCs w:val="24"/>
        </w:rPr>
        <w:t>山中石磐紆，故稱磐。</w:t>
      </w:r>
      <w:r>
        <w:rPr>
          <w:rFonts w:hint="eastAsia"/>
          <w:sz w:val="24"/>
          <w:szCs w:val="24"/>
        </w:rPr>
        <w:t>’</w:t>
      </w:r>
      <w:r w:rsidRPr="001A0593">
        <w:rPr>
          <w:rFonts w:hint="eastAsia"/>
          <w:sz w:val="24"/>
          <w:szCs w:val="24"/>
        </w:rPr>
        <w:t>虞翻曰：</w:t>
      </w:r>
      <w:r>
        <w:rPr>
          <w:rFonts w:hint="eastAsia"/>
          <w:sz w:val="24"/>
          <w:szCs w:val="24"/>
        </w:rPr>
        <w:t>‘</w:t>
      </w:r>
      <w:r w:rsidRPr="001A0593">
        <w:rPr>
          <w:rFonts w:hint="eastAsia"/>
          <w:sz w:val="24"/>
          <w:szCs w:val="24"/>
        </w:rPr>
        <w:t>艮爲山石，坎爲聚，聚石稱磐。</w:t>
      </w:r>
      <w:r>
        <w:rPr>
          <w:rFonts w:hint="eastAsia"/>
          <w:sz w:val="24"/>
          <w:szCs w:val="24"/>
        </w:rPr>
        <w:t>’</w:t>
      </w:r>
      <w:r w:rsidRPr="001A0593">
        <w:rPr>
          <w:rFonts w:hint="eastAsia"/>
          <w:sz w:val="24"/>
          <w:szCs w:val="24"/>
        </w:rPr>
        <w:t>王弼曰：</w:t>
      </w:r>
      <w:r>
        <w:rPr>
          <w:rFonts w:hint="eastAsia"/>
          <w:sz w:val="24"/>
          <w:szCs w:val="24"/>
        </w:rPr>
        <w:t>‘</w:t>
      </w:r>
      <w:r w:rsidRPr="001A0593">
        <w:rPr>
          <w:rFonts w:hint="eastAsia"/>
          <w:sz w:val="24"/>
          <w:szCs w:val="24"/>
        </w:rPr>
        <w:t>磐，山石之安者也。</w:t>
      </w:r>
      <w:r>
        <w:rPr>
          <w:rFonts w:hint="eastAsia"/>
          <w:sz w:val="24"/>
          <w:szCs w:val="24"/>
        </w:rPr>
        <w:t>’</w:t>
      </w:r>
      <w:r w:rsidRPr="001A0593">
        <w:rPr>
          <w:rFonts w:hint="eastAsia"/>
          <w:sz w:val="24"/>
          <w:szCs w:val="24"/>
        </w:rPr>
        <w:t>引之謹案：漸之爲義，循次而進，三爻止漸</w:t>
      </w:r>
      <w:r>
        <w:rPr>
          <w:rFonts w:hint="eastAsia"/>
          <w:sz w:val="24"/>
          <w:szCs w:val="24"/>
        </w:rPr>
        <w:t>于</w:t>
      </w:r>
      <w:r w:rsidRPr="001A0593">
        <w:rPr>
          <w:rFonts w:hint="eastAsia"/>
          <w:sz w:val="24"/>
          <w:szCs w:val="24"/>
        </w:rPr>
        <w:t>陸，而二爻遽在山石之上，非其次也。且遍考西漢以前之書，言</w:t>
      </w:r>
      <w:r>
        <w:rPr>
          <w:rFonts w:hint="eastAsia"/>
          <w:sz w:val="24"/>
          <w:szCs w:val="24"/>
        </w:rPr>
        <w:t>‘</w:t>
      </w:r>
      <w:r w:rsidRPr="001A0593">
        <w:rPr>
          <w:rFonts w:hint="eastAsia"/>
          <w:sz w:val="24"/>
          <w:szCs w:val="24"/>
        </w:rPr>
        <w:t>磐石</w:t>
      </w:r>
      <w:r>
        <w:rPr>
          <w:rFonts w:hint="eastAsia"/>
          <w:sz w:val="24"/>
          <w:szCs w:val="24"/>
        </w:rPr>
        <w:t>’</w:t>
      </w:r>
      <w:r w:rsidRPr="001A0593">
        <w:rPr>
          <w:rFonts w:hint="eastAsia"/>
          <w:sz w:val="24"/>
          <w:szCs w:val="24"/>
        </w:rPr>
        <w:t>者皆連</w:t>
      </w:r>
      <w:r>
        <w:rPr>
          <w:rFonts w:hint="eastAsia"/>
          <w:sz w:val="24"/>
          <w:szCs w:val="24"/>
        </w:rPr>
        <w:t>‘</w:t>
      </w:r>
      <w:r w:rsidRPr="001A0593">
        <w:rPr>
          <w:rFonts w:hint="eastAsia"/>
          <w:sz w:val="24"/>
          <w:szCs w:val="24"/>
        </w:rPr>
        <w:t>石</w:t>
      </w:r>
      <w:r>
        <w:rPr>
          <w:rFonts w:hint="eastAsia"/>
          <w:sz w:val="24"/>
          <w:szCs w:val="24"/>
        </w:rPr>
        <w:t>’</w:t>
      </w:r>
      <w:r w:rsidRPr="001A0593">
        <w:rPr>
          <w:rFonts w:hint="eastAsia"/>
          <w:sz w:val="24"/>
          <w:szCs w:val="24"/>
        </w:rPr>
        <w:t>字爲文，無單稱</w:t>
      </w:r>
      <w:r>
        <w:rPr>
          <w:rFonts w:hint="eastAsia"/>
          <w:sz w:val="24"/>
          <w:szCs w:val="24"/>
        </w:rPr>
        <w:t>‘</w:t>
      </w:r>
      <w:r w:rsidRPr="001A0593">
        <w:rPr>
          <w:rFonts w:hint="eastAsia"/>
          <w:sz w:val="24"/>
          <w:szCs w:val="24"/>
        </w:rPr>
        <w:t>磐</w:t>
      </w:r>
      <w:r>
        <w:rPr>
          <w:rFonts w:hint="eastAsia"/>
          <w:sz w:val="24"/>
          <w:szCs w:val="24"/>
        </w:rPr>
        <w:t>’</w:t>
      </w:r>
      <w:r w:rsidRPr="001A0593">
        <w:rPr>
          <w:rFonts w:hint="eastAsia"/>
          <w:sz w:val="24"/>
          <w:szCs w:val="24"/>
        </w:rPr>
        <w:t>者。今案</w:t>
      </w:r>
      <w:r>
        <w:rPr>
          <w:rFonts w:hint="eastAsia"/>
          <w:sz w:val="24"/>
          <w:szCs w:val="24"/>
        </w:rPr>
        <w:t>：</w:t>
      </w:r>
      <w:r w:rsidRPr="001A0593">
        <w:rPr>
          <w:rFonts w:hint="eastAsia"/>
          <w:sz w:val="24"/>
          <w:szCs w:val="24"/>
        </w:rPr>
        <w:t>《史記·孝武紀》《封禪書》《漢書·郊祀志》竝載武帝詔曰：</w:t>
      </w:r>
      <w:r>
        <w:rPr>
          <w:rFonts w:hint="eastAsia"/>
          <w:sz w:val="24"/>
          <w:szCs w:val="24"/>
        </w:rPr>
        <w:t>‘</w:t>
      </w:r>
      <w:r w:rsidRPr="001A0593">
        <w:rPr>
          <w:rFonts w:hint="eastAsia"/>
          <w:sz w:val="24"/>
          <w:szCs w:val="24"/>
        </w:rPr>
        <w:t>鴻漸</w:t>
      </w:r>
      <w:r>
        <w:rPr>
          <w:rFonts w:hint="eastAsia"/>
          <w:sz w:val="24"/>
          <w:szCs w:val="24"/>
        </w:rPr>
        <w:t>于</w:t>
      </w:r>
      <w:r w:rsidRPr="001A0593">
        <w:rPr>
          <w:rFonts w:hint="eastAsia"/>
          <w:sz w:val="24"/>
          <w:szCs w:val="24"/>
        </w:rPr>
        <w:t>般。</w:t>
      </w:r>
      <w:r>
        <w:rPr>
          <w:rFonts w:hint="eastAsia"/>
          <w:sz w:val="24"/>
          <w:szCs w:val="24"/>
        </w:rPr>
        <w:t>’</w:t>
      </w:r>
      <w:r w:rsidRPr="001A0593">
        <w:rPr>
          <w:rFonts w:hint="eastAsia"/>
          <w:sz w:val="24"/>
          <w:szCs w:val="24"/>
        </w:rPr>
        <w:t>孟康注曰：</w:t>
      </w:r>
      <w:r>
        <w:rPr>
          <w:rFonts w:hint="eastAsia"/>
          <w:sz w:val="24"/>
          <w:szCs w:val="24"/>
        </w:rPr>
        <w:t>‘</w:t>
      </w:r>
      <w:r w:rsidRPr="001A0593">
        <w:rPr>
          <w:rFonts w:hint="eastAsia"/>
          <w:sz w:val="24"/>
          <w:szCs w:val="24"/>
        </w:rPr>
        <w:t>般，水涯堆也。</w:t>
      </w:r>
      <w:r>
        <w:rPr>
          <w:rFonts w:hint="eastAsia"/>
          <w:sz w:val="24"/>
          <w:szCs w:val="24"/>
        </w:rPr>
        <w:t>’其義爲長。初爻‘漸于干’，干</w:t>
      </w:r>
      <w:r>
        <w:rPr>
          <w:rFonts w:hint="eastAsia"/>
          <w:sz w:val="24"/>
          <w:szCs w:val="24"/>
        </w:rPr>
        <w:t xml:space="preserve"> </w:t>
      </w:r>
      <w:r w:rsidRPr="001A0593">
        <w:rPr>
          <w:rFonts w:hint="eastAsia"/>
          <w:sz w:val="24"/>
          <w:szCs w:val="24"/>
        </w:rPr>
        <w:t>，水涯也。二爻</w:t>
      </w:r>
      <w:r>
        <w:rPr>
          <w:rFonts w:hint="eastAsia"/>
          <w:sz w:val="24"/>
          <w:szCs w:val="24"/>
        </w:rPr>
        <w:t>‘漸于</w:t>
      </w:r>
      <w:r w:rsidRPr="001A0593">
        <w:rPr>
          <w:rFonts w:hint="eastAsia"/>
          <w:sz w:val="24"/>
          <w:szCs w:val="24"/>
        </w:rPr>
        <w:t>般</w:t>
      </w:r>
      <w:r>
        <w:rPr>
          <w:rFonts w:hint="eastAsia"/>
          <w:sz w:val="24"/>
          <w:szCs w:val="24"/>
        </w:rPr>
        <w:t>’</w:t>
      </w:r>
      <w:r w:rsidRPr="001A0593">
        <w:rPr>
          <w:rFonts w:hint="eastAsia"/>
          <w:sz w:val="24"/>
          <w:szCs w:val="24"/>
        </w:rPr>
        <w:t>，般爲水涯堆，則高</w:t>
      </w:r>
      <w:r w:rsidRPr="001A0593">
        <w:rPr>
          <w:rFonts w:hint="eastAsia"/>
          <w:sz w:val="24"/>
          <w:szCs w:val="24"/>
        </w:rPr>
        <w:lastRenderedPageBreak/>
        <w:t>於水涯矣。三爻</w:t>
      </w:r>
      <w:r>
        <w:rPr>
          <w:rFonts w:hint="eastAsia"/>
          <w:sz w:val="24"/>
          <w:szCs w:val="24"/>
        </w:rPr>
        <w:t>‘漸于</w:t>
      </w:r>
      <w:r w:rsidRPr="001A0593">
        <w:rPr>
          <w:rFonts w:hint="eastAsia"/>
          <w:sz w:val="24"/>
          <w:szCs w:val="24"/>
        </w:rPr>
        <w:t>陸</w:t>
      </w:r>
      <w:r>
        <w:rPr>
          <w:rFonts w:hint="eastAsia"/>
          <w:sz w:val="24"/>
          <w:szCs w:val="24"/>
        </w:rPr>
        <w:t>’，</w:t>
      </w:r>
      <w:r w:rsidRPr="00954C3D">
        <w:rPr>
          <w:rFonts w:hint="eastAsia"/>
          <w:sz w:val="18"/>
          <w:szCs w:val="18"/>
        </w:rPr>
        <w:t>《爾雅》：‘高平曰陸。’</w:t>
      </w:r>
      <w:r>
        <w:rPr>
          <w:rFonts w:hint="eastAsia"/>
          <w:sz w:val="24"/>
          <w:szCs w:val="24"/>
        </w:rPr>
        <w:t>則又高於水涯堆矣，此其次也。許氏《説文》稱《易》</w:t>
      </w:r>
      <w:r w:rsidRPr="001A0593">
        <w:rPr>
          <w:rFonts w:hint="eastAsia"/>
          <w:sz w:val="24"/>
          <w:szCs w:val="24"/>
        </w:rPr>
        <w:t>孟氏古文也。而其書有</w:t>
      </w:r>
      <w:r>
        <w:rPr>
          <w:rFonts w:hint="eastAsia"/>
          <w:sz w:val="24"/>
          <w:szCs w:val="24"/>
        </w:rPr>
        <w:t>‘</w:t>
      </w:r>
      <w:r w:rsidRPr="001A0593">
        <w:rPr>
          <w:rFonts w:hint="eastAsia"/>
          <w:sz w:val="24"/>
          <w:szCs w:val="24"/>
        </w:rPr>
        <w:t>般</w:t>
      </w:r>
      <w:r>
        <w:rPr>
          <w:rFonts w:hint="eastAsia"/>
          <w:sz w:val="24"/>
          <w:szCs w:val="24"/>
        </w:rPr>
        <w:t>’</w:t>
      </w:r>
      <w:r w:rsidRPr="001A0593">
        <w:rPr>
          <w:rFonts w:hint="eastAsia"/>
          <w:sz w:val="24"/>
          <w:szCs w:val="24"/>
        </w:rPr>
        <w:t>無</w:t>
      </w:r>
      <w:r>
        <w:rPr>
          <w:rFonts w:hint="eastAsia"/>
          <w:sz w:val="24"/>
          <w:szCs w:val="24"/>
        </w:rPr>
        <w:t>‘</w:t>
      </w:r>
      <w:r w:rsidRPr="001A0593">
        <w:rPr>
          <w:rFonts w:hint="eastAsia"/>
          <w:sz w:val="24"/>
          <w:szCs w:val="24"/>
        </w:rPr>
        <w:t>磐</w:t>
      </w:r>
      <w:r>
        <w:rPr>
          <w:rFonts w:hint="eastAsia"/>
          <w:sz w:val="24"/>
          <w:szCs w:val="24"/>
        </w:rPr>
        <w:t>’</w:t>
      </w:r>
      <w:r w:rsidRPr="001A0593">
        <w:rPr>
          <w:rFonts w:hint="eastAsia"/>
          <w:sz w:val="24"/>
          <w:szCs w:val="24"/>
        </w:rPr>
        <w:t>，則古文《周易》作</w:t>
      </w:r>
      <w:r>
        <w:rPr>
          <w:rFonts w:hint="eastAsia"/>
          <w:sz w:val="24"/>
          <w:szCs w:val="24"/>
        </w:rPr>
        <w:t>‘</w:t>
      </w:r>
      <w:r w:rsidRPr="001A0593">
        <w:rPr>
          <w:rFonts w:hint="eastAsia"/>
          <w:sz w:val="24"/>
          <w:szCs w:val="24"/>
        </w:rPr>
        <w:t>般</w:t>
      </w:r>
      <w:r>
        <w:rPr>
          <w:rFonts w:hint="eastAsia"/>
          <w:sz w:val="24"/>
          <w:szCs w:val="24"/>
        </w:rPr>
        <w:t>’</w:t>
      </w:r>
      <w:r w:rsidRPr="001A0593">
        <w:rPr>
          <w:rFonts w:hint="eastAsia"/>
          <w:sz w:val="24"/>
          <w:szCs w:val="24"/>
        </w:rPr>
        <w:t>不作</w:t>
      </w:r>
      <w:r>
        <w:rPr>
          <w:rFonts w:hint="eastAsia"/>
          <w:sz w:val="24"/>
          <w:szCs w:val="24"/>
        </w:rPr>
        <w:t>‘</w:t>
      </w:r>
      <w:r w:rsidRPr="001A0593">
        <w:rPr>
          <w:rFonts w:hint="eastAsia"/>
          <w:sz w:val="24"/>
          <w:szCs w:val="24"/>
        </w:rPr>
        <w:t>磐</w:t>
      </w:r>
      <w:r>
        <w:rPr>
          <w:rFonts w:hint="eastAsia"/>
          <w:sz w:val="24"/>
          <w:szCs w:val="24"/>
        </w:rPr>
        <w:t>’</w:t>
      </w:r>
      <w:r w:rsidRPr="001A0593">
        <w:rPr>
          <w:rFonts w:hint="eastAsia"/>
          <w:sz w:val="24"/>
          <w:szCs w:val="24"/>
        </w:rPr>
        <w:t>可知，</w:t>
      </w:r>
      <w:r w:rsidRPr="00954C3D">
        <w:rPr>
          <w:rFonts w:hint="eastAsia"/>
          <w:sz w:val="18"/>
          <w:szCs w:val="18"/>
        </w:rPr>
        <w:t>《屯》初九‘磐桓’亦然。</w:t>
      </w:r>
      <w:r w:rsidRPr="001A0593">
        <w:rPr>
          <w:rFonts w:hint="eastAsia"/>
          <w:sz w:val="24"/>
          <w:szCs w:val="24"/>
        </w:rPr>
        <w:t>衹以後漢注家解爲磐石，故其字亦遂作</w:t>
      </w:r>
      <w:r>
        <w:rPr>
          <w:rFonts w:hint="eastAsia"/>
          <w:sz w:val="24"/>
          <w:szCs w:val="24"/>
        </w:rPr>
        <w:t>‘</w:t>
      </w:r>
      <w:r w:rsidRPr="001A0593">
        <w:rPr>
          <w:rFonts w:hint="eastAsia"/>
          <w:sz w:val="24"/>
          <w:szCs w:val="24"/>
        </w:rPr>
        <w:t>磐</w:t>
      </w:r>
      <w:r>
        <w:rPr>
          <w:rFonts w:hint="eastAsia"/>
          <w:sz w:val="24"/>
          <w:szCs w:val="24"/>
        </w:rPr>
        <w:t>’</w:t>
      </w:r>
      <w:r w:rsidRPr="001A0593">
        <w:rPr>
          <w:rFonts w:hint="eastAsia"/>
          <w:sz w:val="24"/>
          <w:szCs w:val="24"/>
        </w:rPr>
        <w:t>，所謂説誤於前，文變於後也。漢詔作</w:t>
      </w:r>
      <w:r>
        <w:rPr>
          <w:rFonts w:hint="eastAsia"/>
          <w:sz w:val="24"/>
          <w:szCs w:val="24"/>
        </w:rPr>
        <w:t>‘</w:t>
      </w:r>
      <w:r w:rsidRPr="001A0593">
        <w:rPr>
          <w:rFonts w:hint="eastAsia"/>
          <w:sz w:val="24"/>
          <w:szCs w:val="24"/>
        </w:rPr>
        <w:t>般</w:t>
      </w:r>
      <w:r>
        <w:rPr>
          <w:rFonts w:hint="eastAsia"/>
          <w:sz w:val="24"/>
          <w:szCs w:val="24"/>
        </w:rPr>
        <w:t>’</w:t>
      </w:r>
      <w:r w:rsidRPr="001A0593">
        <w:rPr>
          <w:rFonts w:hint="eastAsia"/>
          <w:sz w:val="24"/>
          <w:szCs w:val="24"/>
        </w:rPr>
        <w:t>，殆本古文經，孟康之注，殆前漢經師之説與？般之言泮也，陂也。</w:t>
      </w:r>
      <w:r w:rsidRPr="00954C3D">
        <w:rPr>
          <w:rFonts w:hint="eastAsia"/>
          <w:sz w:val="18"/>
          <w:szCs w:val="18"/>
        </w:rPr>
        <w:t>《衛風·氓篇》</w:t>
      </w:r>
      <w:r>
        <w:rPr>
          <w:rFonts w:hint="eastAsia"/>
          <w:sz w:val="18"/>
          <w:szCs w:val="18"/>
        </w:rPr>
        <w:t>‘</w:t>
      </w:r>
      <w:r w:rsidRPr="00954C3D">
        <w:rPr>
          <w:rFonts w:hint="eastAsia"/>
          <w:sz w:val="18"/>
          <w:szCs w:val="18"/>
        </w:rPr>
        <w:t>隰則有泮</w:t>
      </w:r>
      <w:r>
        <w:rPr>
          <w:rFonts w:hint="eastAsia"/>
          <w:sz w:val="18"/>
          <w:szCs w:val="18"/>
        </w:rPr>
        <w:t>’</w:t>
      </w:r>
      <w:r w:rsidRPr="00954C3D">
        <w:rPr>
          <w:rFonts w:hint="eastAsia"/>
          <w:sz w:val="18"/>
          <w:szCs w:val="18"/>
        </w:rPr>
        <w:t>，《毛傳》曰：</w:t>
      </w:r>
      <w:r>
        <w:rPr>
          <w:rFonts w:hint="eastAsia"/>
          <w:sz w:val="18"/>
          <w:szCs w:val="18"/>
        </w:rPr>
        <w:t>‘</w:t>
      </w:r>
      <w:r w:rsidRPr="00954C3D">
        <w:rPr>
          <w:rFonts w:hint="eastAsia"/>
          <w:sz w:val="18"/>
          <w:szCs w:val="18"/>
        </w:rPr>
        <w:t>泮，陂也。</w:t>
      </w:r>
      <w:r>
        <w:rPr>
          <w:rFonts w:hint="eastAsia"/>
          <w:sz w:val="18"/>
          <w:szCs w:val="18"/>
        </w:rPr>
        <w:t>’</w:t>
      </w:r>
      <w:r w:rsidRPr="001A0593">
        <w:rPr>
          <w:rFonts w:hint="eastAsia"/>
          <w:sz w:val="24"/>
          <w:szCs w:val="24"/>
        </w:rPr>
        <w:t>其狀陂陀然高出涯上，因謂之般焉。鴻漸</w:t>
      </w:r>
      <w:r>
        <w:rPr>
          <w:rFonts w:hint="eastAsia"/>
          <w:sz w:val="24"/>
          <w:szCs w:val="24"/>
        </w:rPr>
        <w:t>于</w:t>
      </w:r>
      <w:r w:rsidRPr="001A0593">
        <w:rPr>
          <w:rFonts w:hint="eastAsia"/>
          <w:sz w:val="24"/>
          <w:szCs w:val="24"/>
        </w:rPr>
        <w:t>般，猶曰</w:t>
      </w:r>
      <w:r>
        <w:rPr>
          <w:rFonts w:hint="eastAsia"/>
          <w:sz w:val="24"/>
          <w:szCs w:val="24"/>
        </w:rPr>
        <w:t>‘</w:t>
      </w:r>
      <w:r w:rsidRPr="001A0593">
        <w:rPr>
          <w:rFonts w:hint="eastAsia"/>
          <w:sz w:val="24"/>
          <w:szCs w:val="24"/>
        </w:rPr>
        <w:t>鳧</w:t>
      </w:r>
      <w:r>
        <w:rPr>
          <w:rFonts w:hint="eastAsia"/>
          <w:sz w:val="24"/>
          <w:szCs w:val="24"/>
        </w:rPr>
        <w:t>鷖</w:t>
      </w:r>
      <w:r w:rsidRPr="001A0593">
        <w:rPr>
          <w:rFonts w:hint="eastAsia"/>
          <w:sz w:val="24"/>
          <w:szCs w:val="24"/>
        </w:rPr>
        <w:t>在</w:t>
      </w:r>
      <w:r w:rsidRPr="00954C3D">
        <w:rPr>
          <w:rFonts w:hint="eastAsia"/>
          <w:sz w:val="24"/>
          <w:szCs w:val="24"/>
        </w:rPr>
        <w:t>潨</w:t>
      </w:r>
      <w:r>
        <w:rPr>
          <w:rFonts w:hint="eastAsia"/>
          <w:sz w:val="24"/>
          <w:szCs w:val="24"/>
        </w:rPr>
        <w:t>’</w:t>
      </w:r>
      <w:r w:rsidRPr="001A0593">
        <w:rPr>
          <w:rFonts w:hint="eastAsia"/>
          <w:sz w:val="24"/>
          <w:szCs w:val="24"/>
        </w:rPr>
        <w:t>，</w:t>
      </w:r>
      <w:r w:rsidRPr="00954C3D">
        <w:rPr>
          <w:rFonts w:hint="eastAsia"/>
          <w:sz w:val="24"/>
          <w:szCs w:val="24"/>
        </w:rPr>
        <w:t>潨</w:t>
      </w:r>
      <w:r w:rsidRPr="001A0593">
        <w:rPr>
          <w:rFonts w:hint="eastAsia"/>
          <w:sz w:val="24"/>
          <w:szCs w:val="24"/>
        </w:rPr>
        <w:t>，水外之高者也。</w:t>
      </w:r>
      <w:r w:rsidRPr="00954C3D">
        <w:rPr>
          <w:rFonts w:hint="eastAsia"/>
          <w:sz w:val="18"/>
          <w:szCs w:val="18"/>
        </w:rPr>
        <w:t>《鳧鷖》鄭箋。</w:t>
      </w:r>
      <w:r w:rsidRPr="001A0593">
        <w:rPr>
          <w:rFonts w:hint="eastAsia"/>
          <w:sz w:val="24"/>
          <w:szCs w:val="24"/>
        </w:rPr>
        <w:t>六二居艮之中，爲坎之首</w:t>
      </w:r>
      <w:r>
        <w:rPr>
          <w:rFonts w:hint="eastAsia"/>
          <w:sz w:val="24"/>
          <w:szCs w:val="24"/>
        </w:rPr>
        <w:t>，</w:t>
      </w:r>
      <w:r w:rsidRPr="00954C3D">
        <w:rPr>
          <w:rFonts w:hint="eastAsia"/>
          <w:sz w:val="18"/>
          <w:szCs w:val="18"/>
        </w:rPr>
        <w:t>二與四互成《坎》。</w:t>
      </w:r>
      <w:r w:rsidRPr="001A0593">
        <w:rPr>
          <w:rFonts w:hint="eastAsia"/>
          <w:sz w:val="24"/>
          <w:szCs w:val="24"/>
        </w:rPr>
        <w:t>具山之體而又在水之湄，則水涯堆之象矣。馬氏既誤以爲山石磐紆，遂竝以三爻之陸爲山上高平</w:t>
      </w:r>
      <w:r>
        <w:rPr>
          <w:rFonts w:hint="eastAsia"/>
          <w:sz w:val="24"/>
          <w:szCs w:val="24"/>
        </w:rPr>
        <w:t>。</w:t>
      </w:r>
      <w:r w:rsidRPr="00954C3D">
        <w:rPr>
          <w:rFonts w:hint="eastAsia"/>
          <w:sz w:val="18"/>
          <w:szCs w:val="18"/>
        </w:rPr>
        <w:t>《爾雅》</w:t>
      </w:r>
      <w:r>
        <w:rPr>
          <w:rFonts w:hint="eastAsia"/>
          <w:sz w:val="18"/>
          <w:szCs w:val="18"/>
        </w:rPr>
        <w:t>‘</w:t>
      </w:r>
      <w:r w:rsidRPr="00954C3D">
        <w:rPr>
          <w:rFonts w:hint="eastAsia"/>
          <w:sz w:val="18"/>
          <w:szCs w:val="18"/>
        </w:rPr>
        <w:t>高平曰陸</w:t>
      </w:r>
      <w:r>
        <w:rPr>
          <w:rFonts w:hint="eastAsia"/>
          <w:sz w:val="18"/>
          <w:szCs w:val="18"/>
        </w:rPr>
        <w:t>’</w:t>
      </w:r>
      <w:r w:rsidRPr="00954C3D">
        <w:rPr>
          <w:rFonts w:hint="eastAsia"/>
          <w:sz w:val="18"/>
          <w:szCs w:val="18"/>
        </w:rPr>
        <w:t>在</w:t>
      </w:r>
      <w:r>
        <w:rPr>
          <w:rFonts w:hint="eastAsia"/>
          <w:sz w:val="18"/>
          <w:szCs w:val="18"/>
        </w:rPr>
        <w:t>《</w:t>
      </w:r>
      <w:r w:rsidRPr="00954C3D">
        <w:rPr>
          <w:rFonts w:hint="eastAsia"/>
          <w:sz w:val="18"/>
          <w:szCs w:val="18"/>
        </w:rPr>
        <w:t>釋地</w:t>
      </w:r>
      <w:r>
        <w:rPr>
          <w:rFonts w:hint="eastAsia"/>
          <w:sz w:val="18"/>
          <w:szCs w:val="18"/>
        </w:rPr>
        <w:t>》</w:t>
      </w:r>
      <w:r w:rsidRPr="00954C3D">
        <w:rPr>
          <w:rFonts w:hint="eastAsia"/>
          <w:sz w:val="18"/>
          <w:szCs w:val="18"/>
        </w:rPr>
        <w:t>，則非山上可知。《豳風</w:t>
      </w:r>
      <w:r>
        <w:rPr>
          <w:rFonts w:hint="eastAsia"/>
          <w:sz w:val="18"/>
          <w:szCs w:val="18"/>
        </w:rPr>
        <w:t>》‘鴻</w:t>
      </w:r>
      <w:r w:rsidRPr="00954C3D">
        <w:rPr>
          <w:rFonts w:hint="eastAsia"/>
          <w:sz w:val="18"/>
          <w:szCs w:val="18"/>
        </w:rPr>
        <w:t>飛遵陸</w:t>
      </w:r>
      <w:r>
        <w:rPr>
          <w:rFonts w:hint="eastAsia"/>
          <w:sz w:val="18"/>
          <w:szCs w:val="18"/>
        </w:rPr>
        <w:t>’</w:t>
      </w:r>
      <w:r w:rsidRPr="00954C3D">
        <w:rPr>
          <w:rFonts w:hint="eastAsia"/>
          <w:sz w:val="18"/>
          <w:szCs w:val="18"/>
        </w:rPr>
        <w:t>，尤非山上之稱。上九之</w:t>
      </w:r>
      <w:r>
        <w:rPr>
          <w:rFonts w:hint="eastAsia"/>
          <w:sz w:val="18"/>
          <w:szCs w:val="18"/>
        </w:rPr>
        <w:t>‘漸于</w:t>
      </w:r>
      <w:r w:rsidRPr="00954C3D">
        <w:rPr>
          <w:rFonts w:hint="eastAsia"/>
          <w:sz w:val="18"/>
          <w:szCs w:val="18"/>
        </w:rPr>
        <w:t>陸</w:t>
      </w:r>
      <w:r>
        <w:rPr>
          <w:rFonts w:hint="eastAsia"/>
          <w:sz w:val="18"/>
          <w:szCs w:val="18"/>
        </w:rPr>
        <w:t>’</w:t>
      </w:r>
      <w:r w:rsidRPr="00954C3D">
        <w:rPr>
          <w:rFonts w:hint="eastAsia"/>
          <w:sz w:val="18"/>
          <w:szCs w:val="18"/>
        </w:rPr>
        <w:t>，則又</w:t>
      </w:r>
      <w:r>
        <w:rPr>
          <w:rFonts w:hint="eastAsia"/>
          <w:sz w:val="18"/>
          <w:szCs w:val="18"/>
        </w:rPr>
        <w:t>‘</w:t>
      </w:r>
      <w:r w:rsidRPr="00954C3D">
        <w:rPr>
          <w:rFonts w:hint="eastAsia"/>
          <w:sz w:val="18"/>
          <w:szCs w:val="18"/>
        </w:rPr>
        <w:t>阿</w:t>
      </w:r>
      <w:r>
        <w:rPr>
          <w:rFonts w:hint="eastAsia"/>
          <w:sz w:val="18"/>
          <w:szCs w:val="18"/>
        </w:rPr>
        <w:t>’</w:t>
      </w:r>
      <w:r w:rsidRPr="00954C3D">
        <w:rPr>
          <w:rFonts w:hint="eastAsia"/>
          <w:sz w:val="18"/>
          <w:szCs w:val="18"/>
        </w:rPr>
        <w:t>字之訛也。</w:t>
      </w:r>
      <w:r w:rsidRPr="001A0593">
        <w:rPr>
          <w:rFonts w:hint="eastAsia"/>
          <w:sz w:val="24"/>
          <w:szCs w:val="24"/>
        </w:rPr>
        <w:t>虞氏又以初爻之</w:t>
      </w:r>
      <w:r>
        <w:rPr>
          <w:rFonts w:hint="eastAsia"/>
          <w:sz w:val="24"/>
          <w:szCs w:val="24"/>
        </w:rPr>
        <w:t>干爲小水</w:t>
      </w:r>
      <w:r w:rsidRPr="001A0593">
        <w:rPr>
          <w:rFonts w:hint="eastAsia"/>
          <w:sz w:val="24"/>
          <w:szCs w:val="24"/>
        </w:rPr>
        <w:t>從山流下，皆不得其解而爲之辭。</w:t>
      </w:r>
    </w:p>
    <w:p w14:paraId="628714A5" w14:textId="77777777" w:rsidR="00BC0FE5" w:rsidRPr="001A0593" w:rsidRDefault="00BC0FE5" w:rsidP="006F3055">
      <w:pPr>
        <w:spacing w:line="400" w:lineRule="exact"/>
        <w:rPr>
          <w:sz w:val="24"/>
          <w:szCs w:val="24"/>
        </w:rPr>
      </w:pPr>
    </w:p>
    <w:p w14:paraId="732FEFC1" w14:textId="77777777" w:rsidR="003121E9" w:rsidRPr="001B27E0" w:rsidRDefault="003121E9" w:rsidP="006F3055">
      <w:pPr>
        <w:spacing w:line="400" w:lineRule="exact"/>
        <w:ind w:firstLineChars="196" w:firstLine="551"/>
        <w:rPr>
          <w:b/>
          <w:sz w:val="28"/>
          <w:szCs w:val="28"/>
        </w:rPr>
      </w:pPr>
      <w:r w:rsidRPr="001B27E0">
        <w:rPr>
          <w:rFonts w:hint="eastAsia"/>
          <w:b/>
          <w:sz w:val="28"/>
          <w:szCs w:val="28"/>
        </w:rPr>
        <w:t>遲歸有時</w:t>
      </w:r>
      <w:r w:rsidRPr="001B27E0">
        <w:rPr>
          <w:rFonts w:hint="eastAsia"/>
          <w:b/>
          <w:sz w:val="28"/>
          <w:szCs w:val="28"/>
        </w:rPr>
        <w:t xml:space="preserve">  </w:t>
      </w:r>
      <w:r w:rsidRPr="001B27E0">
        <w:rPr>
          <w:rFonts w:hint="eastAsia"/>
          <w:b/>
          <w:sz w:val="28"/>
          <w:szCs w:val="28"/>
        </w:rPr>
        <w:t>大畜時也</w:t>
      </w:r>
    </w:p>
    <w:p w14:paraId="110DBBF2" w14:textId="77777777" w:rsidR="003121E9" w:rsidRPr="001A0593" w:rsidRDefault="003121E9" w:rsidP="006F3055">
      <w:pPr>
        <w:spacing w:line="400" w:lineRule="exact"/>
        <w:rPr>
          <w:sz w:val="24"/>
          <w:szCs w:val="24"/>
        </w:rPr>
      </w:pPr>
      <w:r>
        <w:rPr>
          <w:rFonts w:hint="eastAsia"/>
          <w:sz w:val="24"/>
          <w:szCs w:val="24"/>
        </w:rPr>
        <w:t>《歸妹》九四：‘</w:t>
      </w:r>
      <w:r w:rsidRPr="001A0593">
        <w:rPr>
          <w:rFonts w:hint="eastAsia"/>
          <w:sz w:val="24"/>
          <w:szCs w:val="24"/>
        </w:rPr>
        <w:t>歸妹愆期，遲歸有時。</w:t>
      </w:r>
      <w:r>
        <w:rPr>
          <w:rFonts w:hint="eastAsia"/>
          <w:sz w:val="24"/>
          <w:szCs w:val="24"/>
        </w:rPr>
        <w:t>’</w:t>
      </w:r>
      <w:r w:rsidRPr="001A0593">
        <w:rPr>
          <w:rFonts w:hint="eastAsia"/>
          <w:sz w:val="24"/>
          <w:szCs w:val="24"/>
        </w:rPr>
        <w:t>虞翻曰：</w:t>
      </w:r>
      <w:r>
        <w:rPr>
          <w:rFonts w:hint="eastAsia"/>
          <w:sz w:val="24"/>
          <w:szCs w:val="24"/>
        </w:rPr>
        <w:t>‘</w:t>
      </w:r>
      <w:r w:rsidRPr="001A0593">
        <w:rPr>
          <w:rFonts w:hint="eastAsia"/>
          <w:sz w:val="24"/>
          <w:szCs w:val="24"/>
        </w:rPr>
        <w:t>震春兑秋，坎冬離夏，四時體正，故歸有時也。</w:t>
      </w:r>
      <w:r>
        <w:rPr>
          <w:rFonts w:hint="eastAsia"/>
          <w:sz w:val="24"/>
          <w:szCs w:val="24"/>
        </w:rPr>
        <w:t>’</w:t>
      </w:r>
      <w:r w:rsidRPr="001A0593">
        <w:rPr>
          <w:rFonts w:hint="eastAsia"/>
          <w:sz w:val="24"/>
          <w:szCs w:val="24"/>
        </w:rPr>
        <w:t>王弼曰：‘愆期遲歸，以待時也。’家大人曰：時當讀爲待，經言</w:t>
      </w:r>
      <w:r>
        <w:rPr>
          <w:rFonts w:hint="eastAsia"/>
          <w:sz w:val="24"/>
          <w:szCs w:val="24"/>
        </w:rPr>
        <w:t>‘</w:t>
      </w:r>
      <w:r w:rsidRPr="001A0593">
        <w:rPr>
          <w:rFonts w:hint="eastAsia"/>
          <w:sz w:val="24"/>
          <w:szCs w:val="24"/>
        </w:rPr>
        <w:t>歸妹愆期，遲歸有待</w:t>
      </w:r>
      <w:r>
        <w:rPr>
          <w:rFonts w:hint="eastAsia"/>
          <w:sz w:val="24"/>
          <w:szCs w:val="24"/>
        </w:rPr>
        <w:t>’</w:t>
      </w:r>
      <w:r w:rsidRPr="001A0593">
        <w:rPr>
          <w:rFonts w:hint="eastAsia"/>
          <w:sz w:val="24"/>
          <w:szCs w:val="24"/>
        </w:rPr>
        <w:t>，故</w:t>
      </w:r>
      <w:r>
        <w:rPr>
          <w:rFonts w:hint="eastAsia"/>
          <w:sz w:val="24"/>
          <w:szCs w:val="24"/>
        </w:rPr>
        <w:t>《</w:t>
      </w:r>
      <w:r w:rsidRPr="001A0593">
        <w:rPr>
          <w:rFonts w:hint="eastAsia"/>
          <w:sz w:val="24"/>
          <w:szCs w:val="24"/>
        </w:rPr>
        <w:t>傳</w:t>
      </w:r>
      <w:r>
        <w:rPr>
          <w:rFonts w:hint="eastAsia"/>
          <w:sz w:val="24"/>
          <w:szCs w:val="24"/>
        </w:rPr>
        <w:t>》</w:t>
      </w:r>
      <w:r w:rsidRPr="001A0593">
        <w:rPr>
          <w:rFonts w:hint="eastAsia"/>
          <w:sz w:val="24"/>
          <w:szCs w:val="24"/>
        </w:rPr>
        <w:t>申之曰</w:t>
      </w:r>
      <w:r>
        <w:rPr>
          <w:rFonts w:hint="eastAsia"/>
          <w:sz w:val="24"/>
          <w:szCs w:val="24"/>
        </w:rPr>
        <w:t>：‘</w:t>
      </w:r>
      <w:r w:rsidRPr="001A0593">
        <w:rPr>
          <w:rFonts w:hint="eastAsia"/>
          <w:sz w:val="24"/>
          <w:szCs w:val="24"/>
        </w:rPr>
        <w:t>愆期之志，有待而行也。</w:t>
      </w:r>
      <w:r>
        <w:rPr>
          <w:rFonts w:hint="eastAsia"/>
          <w:sz w:val="24"/>
          <w:szCs w:val="24"/>
        </w:rPr>
        <w:t>’</w:t>
      </w:r>
      <w:r w:rsidRPr="001A0593">
        <w:rPr>
          <w:rFonts w:hint="eastAsia"/>
          <w:sz w:val="24"/>
          <w:szCs w:val="24"/>
        </w:rPr>
        <w:t>《釋文》</w:t>
      </w:r>
      <w:r>
        <w:rPr>
          <w:rFonts w:hint="eastAsia"/>
          <w:sz w:val="24"/>
          <w:szCs w:val="24"/>
        </w:rPr>
        <w:t>：‘</w:t>
      </w:r>
      <w:r w:rsidRPr="001A0593">
        <w:rPr>
          <w:rFonts w:hint="eastAsia"/>
          <w:sz w:val="24"/>
          <w:szCs w:val="24"/>
        </w:rPr>
        <w:t>有待而行也，一本待作時。</w:t>
      </w:r>
      <w:r>
        <w:rPr>
          <w:rFonts w:hint="eastAsia"/>
          <w:sz w:val="24"/>
          <w:szCs w:val="24"/>
        </w:rPr>
        <w:t>’</w:t>
      </w:r>
      <w:r w:rsidRPr="001A0593">
        <w:rPr>
          <w:rFonts w:hint="eastAsia"/>
          <w:sz w:val="24"/>
          <w:szCs w:val="24"/>
        </w:rPr>
        <w:t>是</w:t>
      </w:r>
      <w:r>
        <w:rPr>
          <w:rFonts w:hint="eastAsia"/>
          <w:sz w:val="24"/>
          <w:szCs w:val="24"/>
        </w:rPr>
        <w:t>《</w:t>
      </w:r>
      <w:r w:rsidRPr="001A0593">
        <w:rPr>
          <w:rFonts w:hint="eastAsia"/>
          <w:sz w:val="24"/>
          <w:szCs w:val="24"/>
        </w:rPr>
        <w:t>傳</w:t>
      </w:r>
      <w:r>
        <w:rPr>
          <w:rFonts w:hint="eastAsia"/>
          <w:sz w:val="24"/>
          <w:szCs w:val="24"/>
        </w:rPr>
        <w:t>》</w:t>
      </w:r>
      <w:r w:rsidRPr="001A0593">
        <w:rPr>
          <w:rFonts w:hint="eastAsia"/>
          <w:sz w:val="24"/>
          <w:szCs w:val="24"/>
        </w:rPr>
        <w:t>之</w:t>
      </w:r>
      <w:r>
        <w:rPr>
          <w:rFonts w:hint="eastAsia"/>
          <w:sz w:val="24"/>
          <w:szCs w:val="24"/>
        </w:rPr>
        <w:t>‘</w:t>
      </w:r>
      <w:r w:rsidRPr="001A0593">
        <w:rPr>
          <w:rFonts w:hint="eastAsia"/>
          <w:sz w:val="24"/>
          <w:szCs w:val="24"/>
        </w:rPr>
        <w:t>有待</w:t>
      </w:r>
      <w:r>
        <w:rPr>
          <w:rFonts w:hint="eastAsia"/>
          <w:sz w:val="24"/>
          <w:szCs w:val="24"/>
        </w:rPr>
        <w:t>’</w:t>
      </w:r>
      <w:r w:rsidRPr="001A0593">
        <w:rPr>
          <w:rFonts w:hint="eastAsia"/>
          <w:sz w:val="24"/>
          <w:szCs w:val="24"/>
        </w:rPr>
        <w:t>亦或借時爲之，愈以知經之</w:t>
      </w:r>
      <w:r>
        <w:rPr>
          <w:rFonts w:hint="eastAsia"/>
          <w:sz w:val="24"/>
          <w:szCs w:val="24"/>
        </w:rPr>
        <w:t>‘</w:t>
      </w:r>
      <w:r w:rsidRPr="001A0593">
        <w:rPr>
          <w:rFonts w:hint="eastAsia"/>
          <w:sz w:val="24"/>
          <w:szCs w:val="24"/>
        </w:rPr>
        <w:t>有時</w:t>
      </w:r>
      <w:r>
        <w:rPr>
          <w:rFonts w:hint="eastAsia"/>
          <w:sz w:val="24"/>
          <w:szCs w:val="24"/>
        </w:rPr>
        <w:t>’</w:t>
      </w:r>
      <w:r w:rsidRPr="001A0593">
        <w:rPr>
          <w:rFonts w:hint="eastAsia"/>
          <w:sz w:val="24"/>
          <w:szCs w:val="24"/>
        </w:rPr>
        <w:t>爲</w:t>
      </w:r>
      <w:r>
        <w:rPr>
          <w:rFonts w:hint="eastAsia"/>
          <w:sz w:val="24"/>
          <w:szCs w:val="24"/>
        </w:rPr>
        <w:t>‘</w:t>
      </w:r>
      <w:r w:rsidRPr="001A0593">
        <w:rPr>
          <w:rFonts w:hint="eastAsia"/>
          <w:sz w:val="24"/>
          <w:szCs w:val="24"/>
        </w:rPr>
        <w:t>待</w:t>
      </w:r>
      <w:r>
        <w:rPr>
          <w:rFonts w:hint="eastAsia"/>
          <w:sz w:val="24"/>
          <w:szCs w:val="24"/>
        </w:rPr>
        <w:t>’</w:t>
      </w:r>
      <w:r w:rsidRPr="001A0593">
        <w:rPr>
          <w:rFonts w:hint="eastAsia"/>
          <w:sz w:val="24"/>
          <w:szCs w:val="24"/>
        </w:rPr>
        <w:t>之假借也。待</w:t>
      </w:r>
      <w:r>
        <w:rPr>
          <w:rFonts w:hint="eastAsia"/>
          <w:sz w:val="24"/>
          <w:szCs w:val="24"/>
        </w:rPr>
        <w:t>、</w:t>
      </w:r>
      <w:r w:rsidRPr="001A0593">
        <w:rPr>
          <w:rFonts w:hint="eastAsia"/>
          <w:sz w:val="24"/>
          <w:szCs w:val="24"/>
        </w:rPr>
        <w:t>時俱以寺爲聲，故二字通用。《蹇·象傳》</w:t>
      </w:r>
      <w:r>
        <w:rPr>
          <w:rFonts w:hint="eastAsia"/>
          <w:sz w:val="24"/>
          <w:szCs w:val="24"/>
        </w:rPr>
        <w:t>‘</w:t>
      </w:r>
      <w:r w:rsidRPr="001A0593">
        <w:rPr>
          <w:rFonts w:hint="eastAsia"/>
          <w:sz w:val="24"/>
          <w:szCs w:val="24"/>
        </w:rPr>
        <w:t>宜待也</w:t>
      </w:r>
      <w:r>
        <w:rPr>
          <w:rFonts w:hint="eastAsia"/>
          <w:sz w:val="24"/>
          <w:szCs w:val="24"/>
        </w:rPr>
        <w:t>’</w:t>
      </w:r>
      <w:r w:rsidRPr="001A0593">
        <w:rPr>
          <w:rFonts w:hint="eastAsia"/>
          <w:sz w:val="24"/>
          <w:szCs w:val="24"/>
        </w:rPr>
        <w:t>，張璠本</w:t>
      </w:r>
      <w:r>
        <w:rPr>
          <w:rFonts w:hint="eastAsia"/>
          <w:sz w:val="24"/>
          <w:szCs w:val="24"/>
        </w:rPr>
        <w:t>‘</w:t>
      </w:r>
      <w:r w:rsidRPr="001A0593">
        <w:rPr>
          <w:rFonts w:hint="eastAsia"/>
          <w:sz w:val="24"/>
          <w:szCs w:val="24"/>
        </w:rPr>
        <w:t>待</w:t>
      </w:r>
      <w:r>
        <w:rPr>
          <w:rFonts w:hint="eastAsia"/>
          <w:sz w:val="24"/>
          <w:szCs w:val="24"/>
        </w:rPr>
        <w:t>’</w:t>
      </w:r>
      <w:r w:rsidRPr="001A0593">
        <w:rPr>
          <w:rFonts w:hint="eastAsia"/>
          <w:sz w:val="24"/>
          <w:szCs w:val="24"/>
        </w:rPr>
        <w:t>作</w:t>
      </w:r>
      <w:r>
        <w:rPr>
          <w:rFonts w:hint="eastAsia"/>
          <w:sz w:val="24"/>
          <w:szCs w:val="24"/>
        </w:rPr>
        <w:t>‘</w:t>
      </w:r>
      <w:r w:rsidRPr="001A0593">
        <w:rPr>
          <w:rFonts w:hint="eastAsia"/>
          <w:sz w:val="24"/>
          <w:szCs w:val="24"/>
        </w:rPr>
        <w:t>時</w:t>
      </w:r>
      <w:r>
        <w:rPr>
          <w:rFonts w:hint="eastAsia"/>
          <w:sz w:val="24"/>
          <w:szCs w:val="24"/>
        </w:rPr>
        <w:t>’</w:t>
      </w:r>
      <w:r w:rsidRPr="001A0593">
        <w:rPr>
          <w:rFonts w:hint="eastAsia"/>
          <w:sz w:val="24"/>
          <w:szCs w:val="24"/>
        </w:rPr>
        <w:t>；《方言》</w:t>
      </w:r>
      <w:r>
        <w:rPr>
          <w:rFonts w:hint="eastAsia"/>
          <w:sz w:val="24"/>
          <w:szCs w:val="24"/>
        </w:rPr>
        <w:t>‘</w:t>
      </w:r>
      <w:r w:rsidRPr="001A0593">
        <w:rPr>
          <w:rFonts w:hint="eastAsia"/>
          <w:sz w:val="24"/>
          <w:szCs w:val="24"/>
        </w:rPr>
        <w:t>萃離時也</w:t>
      </w:r>
      <w:r>
        <w:rPr>
          <w:rFonts w:hint="eastAsia"/>
          <w:sz w:val="24"/>
          <w:szCs w:val="24"/>
        </w:rPr>
        <w:t>’</w:t>
      </w:r>
      <w:r w:rsidRPr="001A0593">
        <w:rPr>
          <w:rFonts w:hint="eastAsia"/>
          <w:sz w:val="24"/>
          <w:szCs w:val="24"/>
        </w:rPr>
        <w:t>，《廣雅》</w:t>
      </w:r>
      <w:r>
        <w:rPr>
          <w:rFonts w:hint="eastAsia"/>
          <w:sz w:val="24"/>
          <w:szCs w:val="24"/>
        </w:rPr>
        <w:t>‘</w:t>
      </w:r>
      <w:r w:rsidRPr="001A0593">
        <w:rPr>
          <w:rFonts w:hint="eastAsia"/>
          <w:sz w:val="24"/>
          <w:szCs w:val="24"/>
        </w:rPr>
        <w:t>時</w:t>
      </w:r>
      <w:r>
        <w:rPr>
          <w:rFonts w:hint="eastAsia"/>
          <w:sz w:val="24"/>
          <w:szCs w:val="24"/>
        </w:rPr>
        <w:t>’</w:t>
      </w:r>
      <w:r w:rsidRPr="001A0593">
        <w:rPr>
          <w:rFonts w:hint="eastAsia"/>
          <w:sz w:val="24"/>
          <w:szCs w:val="24"/>
        </w:rPr>
        <w:t>作</w:t>
      </w:r>
      <w:r>
        <w:rPr>
          <w:rFonts w:hint="eastAsia"/>
          <w:sz w:val="24"/>
          <w:szCs w:val="24"/>
        </w:rPr>
        <w:t>‘</w:t>
      </w:r>
      <w:r w:rsidRPr="001A0593">
        <w:rPr>
          <w:rFonts w:hint="eastAsia"/>
          <w:sz w:val="24"/>
          <w:szCs w:val="24"/>
        </w:rPr>
        <w:t>待</w:t>
      </w:r>
      <w:r>
        <w:rPr>
          <w:rFonts w:hint="eastAsia"/>
          <w:sz w:val="24"/>
          <w:szCs w:val="24"/>
        </w:rPr>
        <w:t>’</w:t>
      </w:r>
      <w:r w:rsidRPr="001A0593">
        <w:rPr>
          <w:rFonts w:hint="eastAsia"/>
          <w:sz w:val="24"/>
          <w:szCs w:val="24"/>
        </w:rPr>
        <w:t>；《月令》</w:t>
      </w:r>
      <w:r>
        <w:rPr>
          <w:rFonts w:hint="eastAsia"/>
          <w:sz w:val="24"/>
          <w:szCs w:val="24"/>
        </w:rPr>
        <w:t>‘</w:t>
      </w:r>
      <w:r w:rsidRPr="001A0593">
        <w:rPr>
          <w:rFonts w:hint="eastAsia"/>
          <w:sz w:val="24"/>
          <w:szCs w:val="24"/>
        </w:rPr>
        <w:t>毋發令而待</w:t>
      </w:r>
      <w:r>
        <w:rPr>
          <w:rFonts w:hint="eastAsia"/>
          <w:sz w:val="24"/>
          <w:szCs w:val="24"/>
        </w:rPr>
        <w:t>’</w:t>
      </w:r>
      <w:r w:rsidRPr="001A0593">
        <w:rPr>
          <w:rFonts w:hint="eastAsia"/>
          <w:sz w:val="24"/>
          <w:szCs w:val="24"/>
        </w:rPr>
        <w:t>，《吕氏春秋·季夏紀》作</w:t>
      </w:r>
      <w:r>
        <w:rPr>
          <w:rFonts w:hint="eastAsia"/>
          <w:sz w:val="24"/>
          <w:szCs w:val="24"/>
        </w:rPr>
        <w:t>‘</w:t>
      </w:r>
      <w:r w:rsidRPr="001A0593">
        <w:rPr>
          <w:rFonts w:hint="eastAsia"/>
          <w:sz w:val="24"/>
          <w:szCs w:val="24"/>
        </w:rPr>
        <w:t>無發令而</w:t>
      </w:r>
      <w:r>
        <w:rPr>
          <w:rFonts w:hint="eastAsia"/>
          <w:sz w:val="24"/>
          <w:szCs w:val="24"/>
        </w:rPr>
        <w:t>干</w:t>
      </w:r>
      <w:r w:rsidRPr="001A0593">
        <w:rPr>
          <w:rFonts w:hint="eastAsia"/>
          <w:sz w:val="24"/>
          <w:szCs w:val="24"/>
        </w:rPr>
        <w:t>時</w:t>
      </w:r>
      <w:r>
        <w:rPr>
          <w:rFonts w:hint="eastAsia"/>
          <w:sz w:val="24"/>
          <w:szCs w:val="24"/>
        </w:rPr>
        <w:t>’，</w:t>
      </w:r>
      <w:r w:rsidRPr="001A0593">
        <w:rPr>
          <w:rFonts w:hint="eastAsia"/>
          <w:sz w:val="24"/>
          <w:szCs w:val="24"/>
        </w:rPr>
        <w:t>是其例矣。</w:t>
      </w:r>
      <w:r>
        <w:rPr>
          <w:rFonts w:hint="eastAsia"/>
          <w:sz w:val="24"/>
          <w:szCs w:val="24"/>
        </w:rPr>
        <w:t>‘</w:t>
      </w:r>
      <w:r w:rsidRPr="001A0593">
        <w:rPr>
          <w:rFonts w:hint="eastAsia"/>
          <w:sz w:val="24"/>
          <w:szCs w:val="24"/>
        </w:rPr>
        <w:t>歸妹愆期，遲歸有待</w:t>
      </w:r>
      <w:r>
        <w:rPr>
          <w:rFonts w:hint="eastAsia"/>
          <w:sz w:val="24"/>
          <w:szCs w:val="24"/>
        </w:rPr>
        <w:t>’</w:t>
      </w:r>
      <w:r w:rsidRPr="001A0593">
        <w:rPr>
          <w:rFonts w:hint="eastAsia"/>
          <w:sz w:val="24"/>
          <w:szCs w:val="24"/>
        </w:rPr>
        <w:t>，</w:t>
      </w:r>
      <w:r>
        <w:rPr>
          <w:rFonts w:hint="eastAsia"/>
          <w:sz w:val="24"/>
          <w:szCs w:val="24"/>
        </w:rPr>
        <w:t>‘</w:t>
      </w:r>
      <w:r w:rsidRPr="001A0593">
        <w:rPr>
          <w:rFonts w:hint="eastAsia"/>
          <w:sz w:val="24"/>
          <w:szCs w:val="24"/>
        </w:rPr>
        <w:t>待</w:t>
      </w:r>
      <w:r>
        <w:rPr>
          <w:rFonts w:hint="eastAsia"/>
          <w:sz w:val="24"/>
          <w:szCs w:val="24"/>
        </w:rPr>
        <w:t>’</w:t>
      </w:r>
      <w:r w:rsidRPr="001A0593">
        <w:rPr>
          <w:rFonts w:hint="eastAsia"/>
          <w:sz w:val="24"/>
          <w:szCs w:val="24"/>
        </w:rPr>
        <w:t>與</w:t>
      </w:r>
      <w:r>
        <w:rPr>
          <w:rFonts w:hint="eastAsia"/>
          <w:sz w:val="24"/>
          <w:szCs w:val="24"/>
        </w:rPr>
        <w:t>‘</w:t>
      </w:r>
      <w:r w:rsidRPr="001A0593">
        <w:rPr>
          <w:rFonts w:hint="eastAsia"/>
          <w:sz w:val="24"/>
          <w:szCs w:val="24"/>
        </w:rPr>
        <w:t>期</w:t>
      </w:r>
      <w:r>
        <w:rPr>
          <w:rFonts w:hint="eastAsia"/>
          <w:sz w:val="24"/>
          <w:szCs w:val="24"/>
        </w:rPr>
        <w:t>’</w:t>
      </w:r>
      <w:r w:rsidRPr="001A0593">
        <w:rPr>
          <w:rFonts w:hint="eastAsia"/>
          <w:sz w:val="24"/>
          <w:szCs w:val="24"/>
        </w:rPr>
        <w:t>爲韻，猶《離騷》</w:t>
      </w:r>
      <w:r>
        <w:rPr>
          <w:rFonts w:hint="eastAsia"/>
          <w:sz w:val="24"/>
          <w:szCs w:val="24"/>
        </w:rPr>
        <w:t>‘</w:t>
      </w:r>
      <w:r w:rsidRPr="001A0593">
        <w:rPr>
          <w:rFonts w:hint="eastAsia"/>
          <w:sz w:val="24"/>
          <w:szCs w:val="24"/>
        </w:rPr>
        <w:t>路修遠以多艱兮，騰衆車使徑待，路不周以左轉兮，指西海以爲期</w:t>
      </w:r>
      <w:r>
        <w:rPr>
          <w:rFonts w:hint="eastAsia"/>
          <w:sz w:val="24"/>
          <w:szCs w:val="24"/>
        </w:rPr>
        <w:t>’</w:t>
      </w:r>
      <w:r w:rsidRPr="001A0593">
        <w:rPr>
          <w:rFonts w:hint="eastAsia"/>
          <w:sz w:val="24"/>
          <w:szCs w:val="24"/>
        </w:rPr>
        <w:t>，</w:t>
      </w:r>
      <w:r>
        <w:rPr>
          <w:rFonts w:hint="eastAsia"/>
          <w:sz w:val="24"/>
          <w:szCs w:val="24"/>
        </w:rPr>
        <w:t>‘</w:t>
      </w:r>
      <w:r w:rsidRPr="001A0593">
        <w:rPr>
          <w:rFonts w:hint="eastAsia"/>
          <w:sz w:val="24"/>
          <w:szCs w:val="24"/>
        </w:rPr>
        <w:t>待</w:t>
      </w:r>
      <w:r>
        <w:rPr>
          <w:rFonts w:hint="eastAsia"/>
          <w:sz w:val="24"/>
          <w:szCs w:val="24"/>
        </w:rPr>
        <w:t>’</w:t>
      </w:r>
      <w:r w:rsidRPr="001A0593">
        <w:rPr>
          <w:rFonts w:hint="eastAsia"/>
          <w:sz w:val="24"/>
          <w:szCs w:val="24"/>
        </w:rPr>
        <w:t>與</w:t>
      </w:r>
      <w:r>
        <w:rPr>
          <w:rFonts w:hint="eastAsia"/>
          <w:sz w:val="24"/>
          <w:szCs w:val="24"/>
        </w:rPr>
        <w:t>‘</w:t>
      </w:r>
      <w:r w:rsidRPr="001A0593">
        <w:rPr>
          <w:rFonts w:hint="eastAsia"/>
          <w:sz w:val="24"/>
          <w:szCs w:val="24"/>
        </w:rPr>
        <w:t>期</w:t>
      </w:r>
      <w:r>
        <w:rPr>
          <w:rFonts w:hint="eastAsia"/>
          <w:sz w:val="24"/>
          <w:szCs w:val="24"/>
        </w:rPr>
        <w:t>’</w:t>
      </w:r>
      <w:r w:rsidRPr="001A0593">
        <w:rPr>
          <w:rFonts w:hint="eastAsia"/>
          <w:sz w:val="24"/>
          <w:szCs w:val="24"/>
        </w:rPr>
        <w:t>亦爲韻也。隱七年《穀梁傳》注引此正作</w:t>
      </w:r>
      <w:r>
        <w:rPr>
          <w:rFonts w:hint="eastAsia"/>
          <w:sz w:val="24"/>
          <w:szCs w:val="24"/>
        </w:rPr>
        <w:t>‘</w:t>
      </w:r>
      <w:r w:rsidRPr="001A0593">
        <w:rPr>
          <w:rFonts w:hint="eastAsia"/>
          <w:sz w:val="24"/>
          <w:szCs w:val="24"/>
        </w:rPr>
        <w:t>遲歸有待</w:t>
      </w:r>
      <w:r>
        <w:rPr>
          <w:rFonts w:hint="eastAsia"/>
          <w:sz w:val="24"/>
          <w:szCs w:val="24"/>
        </w:rPr>
        <w:t>’</w:t>
      </w:r>
      <w:r w:rsidRPr="001A0593">
        <w:rPr>
          <w:rFonts w:hint="eastAsia"/>
          <w:sz w:val="24"/>
          <w:szCs w:val="24"/>
        </w:rPr>
        <w:t>。</w:t>
      </w:r>
    </w:p>
    <w:p w14:paraId="56EFFE11" w14:textId="77777777" w:rsidR="003121E9" w:rsidRDefault="003121E9" w:rsidP="006F3055">
      <w:pPr>
        <w:spacing w:line="400" w:lineRule="exact"/>
        <w:rPr>
          <w:sz w:val="24"/>
          <w:szCs w:val="24"/>
        </w:rPr>
      </w:pPr>
      <w:r w:rsidRPr="001A0593">
        <w:rPr>
          <w:rFonts w:hint="eastAsia"/>
          <w:sz w:val="24"/>
          <w:szCs w:val="24"/>
        </w:rPr>
        <w:t>《雜卦傳》：</w:t>
      </w:r>
      <w:r>
        <w:rPr>
          <w:rFonts w:hint="eastAsia"/>
          <w:sz w:val="24"/>
          <w:szCs w:val="24"/>
        </w:rPr>
        <w:t>‘</w:t>
      </w:r>
      <w:r w:rsidRPr="001A0593">
        <w:rPr>
          <w:rFonts w:hint="eastAsia"/>
          <w:sz w:val="24"/>
          <w:szCs w:val="24"/>
        </w:rPr>
        <w:t>《大畜》，時也；《無妄》，災也。</w:t>
      </w:r>
      <w:r>
        <w:rPr>
          <w:rFonts w:hint="eastAsia"/>
          <w:sz w:val="24"/>
          <w:szCs w:val="24"/>
        </w:rPr>
        <w:t>’</w:t>
      </w:r>
      <w:r w:rsidRPr="001A0593">
        <w:rPr>
          <w:rFonts w:hint="eastAsia"/>
          <w:sz w:val="24"/>
          <w:szCs w:val="24"/>
        </w:rPr>
        <w:t>韓注曰：</w:t>
      </w:r>
      <w:r>
        <w:rPr>
          <w:rFonts w:hint="eastAsia"/>
          <w:sz w:val="24"/>
          <w:szCs w:val="24"/>
        </w:rPr>
        <w:t>‘</w:t>
      </w:r>
      <w:r w:rsidRPr="001A0593">
        <w:rPr>
          <w:rFonts w:hint="eastAsia"/>
          <w:sz w:val="24"/>
          <w:szCs w:val="24"/>
        </w:rPr>
        <w:t>因時而畜，故能大也。</w:t>
      </w:r>
      <w:r>
        <w:rPr>
          <w:rFonts w:hint="eastAsia"/>
          <w:sz w:val="24"/>
          <w:szCs w:val="24"/>
        </w:rPr>
        <w:t>’</w:t>
      </w:r>
      <w:r w:rsidRPr="001A0593">
        <w:rPr>
          <w:rFonts w:hint="eastAsia"/>
          <w:sz w:val="24"/>
          <w:szCs w:val="24"/>
        </w:rPr>
        <w:t>引之謹案：卦彖多言時義，何獨於《大畜》而曰</w:t>
      </w:r>
      <w:r>
        <w:rPr>
          <w:rFonts w:hint="eastAsia"/>
          <w:sz w:val="24"/>
          <w:szCs w:val="24"/>
        </w:rPr>
        <w:t>‘</w:t>
      </w:r>
      <w:r w:rsidRPr="001A0593">
        <w:rPr>
          <w:rFonts w:hint="eastAsia"/>
          <w:sz w:val="24"/>
          <w:szCs w:val="24"/>
        </w:rPr>
        <w:t>因時</w:t>
      </w:r>
      <w:r>
        <w:rPr>
          <w:rFonts w:hint="eastAsia"/>
          <w:sz w:val="24"/>
          <w:szCs w:val="24"/>
        </w:rPr>
        <w:t>’</w:t>
      </w:r>
      <w:r w:rsidRPr="001A0593">
        <w:rPr>
          <w:rFonts w:hint="eastAsia"/>
          <w:sz w:val="24"/>
          <w:szCs w:val="24"/>
        </w:rPr>
        <w:t>，此非經意也。時當謂爲待，古字時與待通</w:t>
      </w:r>
      <w:r>
        <w:rPr>
          <w:rFonts w:hint="eastAsia"/>
          <w:sz w:val="24"/>
          <w:szCs w:val="24"/>
        </w:rPr>
        <w:t>。</w:t>
      </w:r>
      <w:r w:rsidRPr="00407641">
        <w:rPr>
          <w:rFonts w:hint="eastAsia"/>
          <w:sz w:val="18"/>
          <w:szCs w:val="18"/>
        </w:rPr>
        <w:t>見上。</w:t>
      </w:r>
      <w:r>
        <w:rPr>
          <w:rFonts w:hint="eastAsia"/>
          <w:sz w:val="24"/>
          <w:szCs w:val="24"/>
        </w:rPr>
        <w:t>‘</w:t>
      </w:r>
      <w:r w:rsidRPr="001A0593">
        <w:rPr>
          <w:rFonts w:hint="eastAsia"/>
          <w:sz w:val="24"/>
          <w:szCs w:val="24"/>
        </w:rPr>
        <w:t>《大畜》</w:t>
      </w:r>
      <w:r>
        <w:rPr>
          <w:rFonts w:hint="eastAsia"/>
          <w:sz w:val="24"/>
          <w:szCs w:val="24"/>
        </w:rPr>
        <w:t>，</w:t>
      </w:r>
      <w:r w:rsidRPr="001A0593">
        <w:rPr>
          <w:rFonts w:hint="eastAsia"/>
          <w:sz w:val="24"/>
          <w:szCs w:val="24"/>
        </w:rPr>
        <w:t>待也</w:t>
      </w:r>
      <w:r>
        <w:rPr>
          <w:rFonts w:hint="eastAsia"/>
          <w:sz w:val="24"/>
          <w:szCs w:val="24"/>
        </w:rPr>
        <w:t>’</w:t>
      </w:r>
      <w:r w:rsidRPr="001A0593">
        <w:rPr>
          <w:rFonts w:hint="eastAsia"/>
          <w:sz w:val="24"/>
          <w:szCs w:val="24"/>
        </w:rPr>
        <w:t>者，天災將至，大畜積以待之也。《易緯坤靈圖》曰：</w:t>
      </w:r>
      <w:r>
        <w:rPr>
          <w:rFonts w:hint="eastAsia"/>
          <w:sz w:val="24"/>
          <w:szCs w:val="24"/>
        </w:rPr>
        <w:t>‘</w:t>
      </w:r>
      <w:r w:rsidRPr="001A0593">
        <w:rPr>
          <w:rFonts w:hint="eastAsia"/>
          <w:sz w:val="24"/>
          <w:szCs w:val="24"/>
        </w:rPr>
        <w:t>《震》下《乾》上《無妄》，夭精起，帝必有洪水之災，天生聖人使殺之，故言乃統天也。《乾》下《艮》上《大畜》，天災將至，豫畜而待之，人免於饑，故曰元亨。</w:t>
      </w:r>
      <w:r>
        <w:rPr>
          <w:rFonts w:hint="eastAsia"/>
          <w:sz w:val="24"/>
          <w:szCs w:val="24"/>
        </w:rPr>
        <w:t>’</w:t>
      </w:r>
      <w:r w:rsidRPr="001A0593">
        <w:rPr>
          <w:rFonts w:hint="eastAsia"/>
          <w:sz w:val="24"/>
          <w:szCs w:val="24"/>
        </w:rPr>
        <w:t>其曰</w:t>
      </w:r>
      <w:r>
        <w:rPr>
          <w:rFonts w:hint="eastAsia"/>
          <w:sz w:val="24"/>
          <w:szCs w:val="24"/>
        </w:rPr>
        <w:t>‘</w:t>
      </w:r>
      <w:r w:rsidRPr="001A0593">
        <w:rPr>
          <w:rFonts w:hint="eastAsia"/>
          <w:sz w:val="24"/>
          <w:szCs w:val="24"/>
        </w:rPr>
        <w:t>《震》下《乾》上《無妄》，帝必有洪水之災</w:t>
      </w:r>
      <w:r>
        <w:rPr>
          <w:rFonts w:hint="eastAsia"/>
          <w:sz w:val="24"/>
          <w:szCs w:val="24"/>
        </w:rPr>
        <w:t>’</w:t>
      </w:r>
      <w:r w:rsidRPr="001A0593">
        <w:rPr>
          <w:rFonts w:hint="eastAsia"/>
          <w:sz w:val="24"/>
          <w:szCs w:val="24"/>
        </w:rPr>
        <w:t>，正所謂</w:t>
      </w:r>
      <w:r>
        <w:rPr>
          <w:rFonts w:hint="eastAsia"/>
          <w:sz w:val="24"/>
          <w:szCs w:val="24"/>
        </w:rPr>
        <w:t>‘《</w:t>
      </w:r>
      <w:r w:rsidRPr="001A0593">
        <w:rPr>
          <w:rFonts w:hint="eastAsia"/>
          <w:sz w:val="24"/>
          <w:szCs w:val="24"/>
        </w:rPr>
        <w:t>無妄</w:t>
      </w:r>
      <w:r>
        <w:rPr>
          <w:rFonts w:hint="eastAsia"/>
          <w:sz w:val="24"/>
          <w:szCs w:val="24"/>
        </w:rPr>
        <w:t>》，</w:t>
      </w:r>
      <w:r w:rsidRPr="001A0593">
        <w:rPr>
          <w:rFonts w:hint="eastAsia"/>
          <w:sz w:val="24"/>
          <w:szCs w:val="24"/>
        </w:rPr>
        <w:t>災也</w:t>
      </w:r>
      <w:r>
        <w:rPr>
          <w:rFonts w:hint="eastAsia"/>
          <w:sz w:val="24"/>
          <w:szCs w:val="24"/>
        </w:rPr>
        <w:t>’</w:t>
      </w:r>
      <w:r w:rsidRPr="001A0593">
        <w:rPr>
          <w:rFonts w:hint="eastAsia"/>
          <w:sz w:val="24"/>
          <w:szCs w:val="24"/>
        </w:rPr>
        <w:t>；曰</w:t>
      </w:r>
      <w:r>
        <w:rPr>
          <w:rFonts w:hint="eastAsia"/>
          <w:sz w:val="24"/>
          <w:szCs w:val="24"/>
        </w:rPr>
        <w:t>‘</w:t>
      </w:r>
      <w:r w:rsidRPr="001A0593">
        <w:rPr>
          <w:rFonts w:hint="eastAsia"/>
          <w:sz w:val="24"/>
          <w:szCs w:val="24"/>
        </w:rPr>
        <w:t>《乾》下《艮》上《大畜》，天災將至，豫畜而待之</w:t>
      </w:r>
      <w:r>
        <w:rPr>
          <w:rFonts w:hint="eastAsia"/>
          <w:sz w:val="24"/>
          <w:szCs w:val="24"/>
        </w:rPr>
        <w:t>’</w:t>
      </w:r>
      <w:r w:rsidRPr="001A0593">
        <w:rPr>
          <w:rFonts w:hint="eastAsia"/>
          <w:sz w:val="24"/>
          <w:szCs w:val="24"/>
        </w:rPr>
        <w:t>，正所謂</w:t>
      </w:r>
      <w:r>
        <w:rPr>
          <w:rFonts w:hint="eastAsia"/>
          <w:sz w:val="24"/>
          <w:szCs w:val="24"/>
        </w:rPr>
        <w:t>‘《</w:t>
      </w:r>
      <w:r w:rsidRPr="001A0593">
        <w:rPr>
          <w:rFonts w:hint="eastAsia"/>
          <w:sz w:val="24"/>
          <w:szCs w:val="24"/>
        </w:rPr>
        <w:t>大畜</w:t>
      </w:r>
      <w:r>
        <w:rPr>
          <w:rFonts w:hint="eastAsia"/>
          <w:sz w:val="24"/>
          <w:szCs w:val="24"/>
        </w:rPr>
        <w:t>》，</w:t>
      </w:r>
      <w:r w:rsidRPr="001A0593">
        <w:rPr>
          <w:rFonts w:hint="eastAsia"/>
          <w:sz w:val="24"/>
          <w:szCs w:val="24"/>
        </w:rPr>
        <w:t>待也</w:t>
      </w:r>
      <w:r>
        <w:rPr>
          <w:rFonts w:hint="eastAsia"/>
          <w:sz w:val="24"/>
          <w:szCs w:val="24"/>
        </w:rPr>
        <w:t>’</w:t>
      </w:r>
      <w:r w:rsidRPr="001A0593">
        <w:rPr>
          <w:rFonts w:hint="eastAsia"/>
          <w:sz w:val="24"/>
          <w:szCs w:val="24"/>
        </w:rPr>
        <w:t>。《乾元序制記》曰：</w:t>
      </w:r>
      <w:r>
        <w:rPr>
          <w:rFonts w:hint="eastAsia"/>
          <w:sz w:val="24"/>
          <w:szCs w:val="24"/>
        </w:rPr>
        <w:t>‘</w:t>
      </w:r>
      <w:r w:rsidRPr="001A0593">
        <w:rPr>
          <w:rFonts w:hint="eastAsia"/>
          <w:sz w:val="24"/>
          <w:szCs w:val="24"/>
        </w:rPr>
        <w:t>賢子繼世而立，有災方來，豫畜而待之。</w:t>
      </w:r>
      <w:r>
        <w:rPr>
          <w:rFonts w:hint="eastAsia"/>
          <w:sz w:val="24"/>
          <w:szCs w:val="24"/>
        </w:rPr>
        <w:t>’</w:t>
      </w:r>
      <w:r w:rsidRPr="001A0593">
        <w:rPr>
          <w:rFonts w:hint="eastAsia"/>
          <w:sz w:val="24"/>
          <w:szCs w:val="24"/>
        </w:rPr>
        <w:t>此所謂轉禍爲福，天災雖至，萬民無饑寒之色，亦與《坤靈圖》之説相表裏。蓋漢世經師有此説，而緯用之也，其義爲長。</w:t>
      </w:r>
    </w:p>
    <w:p w14:paraId="4FF2B322" w14:textId="77777777" w:rsidR="00BC0FE5" w:rsidRPr="001A0593" w:rsidRDefault="00BC0FE5" w:rsidP="006F3055">
      <w:pPr>
        <w:spacing w:line="400" w:lineRule="exact"/>
        <w:rPr>
          <w:sz w:val="24"/>
          <w:szCs w:val="24"/>
        </w:rPr>
      </w:pPr>
    </w:p>
    <w:p w14:paraId="2CCEFAD7" w14:textId="77777777" w:rsidR="003121E9" w:rsidRPr="001B27E0" w:rsidRDefault="003121E9" w:rsidP="006F3055">
      <w:pPr>
        <w:spacing w:line="400" w:lineRule="exact"/>
        <w:ind w:firstLineChars="196" w:firstLine="551"/>
        <w:rPr>
          <w:b/>
          <w:sz w:val="28"/>
          <w:szCs w:val="28"/>
        </w:rPr>
      </w:pPr>
      <w:r w:rsidRPr="001B27E0">
        <w:rPr>
          <w:rFonts w:hint="eastAsia"/>
          <w:b/>
          <w:sz w:val="28"/>
          <w:szCs w:val="28"/>
        </w:rPr>
        <w:t>豚魚吉</w:t>
      </w:r>
    </w:p>
    <w:p w14:paraId="1B79DBA1" w14:textId="77777777" w:rsidR="003121E9" w:rsidRDefault="003121E9" w:rsidP="006F3055">
      <w:pPr>
        <w:spacing w:line="400" w:lineRule="exact"/>
        <w:rPr>
          <w:sz w:val="24"/>
          <w:szCs w:val="24"/>
        </w:rPr>
      </w:pPr>
      <w:r>
        <w:rPr>
          <w:rFonts w:hint="eastAsia"/>
          <w:sz w:val="24"/>
          <w:szCs w:val="24"/>
        </w:rPr>
        <w:lastRenderedPageBreak/>
        <w:t>《中孚》：‘</w:t>
      </w:r>
      <w:r w:rsidRPr="001A0593">
        <w:rPr>
          <w:rFonts w:hint="eastAsia"/>
          <w:sz w:val="24"/>
          <w:szCs w:val="24"/>
        </w:rPr>
        <w:t>豚魚，吉。</w:t>
      </w:r>
      <w:r>
        <w:rPr>
          <w:rFonts w:hint="eastAsia"/>
          <w:sz w:val="24"/>
          <w:szCs w:val="24"/>
        </w:rPr>
        <w:t>’</w:t>
      </w:r>
      <w:r w:rsidRPr="001A0593">
        <w:rPr>
          <w:rFonts w:hint="eastAsia"/>
          <w:sz w:val="24"/>
          <w:szCs w:val="24"/>
        </w:rPr>
        <w:t>《彖傳》曰：</w:t>
      </w:r>
      <w:r>
        <w:rPr>
          <w:rFonts w:hint="eastAsia"/>
          <w:sz w:val="24"/>
          <w:szCs w:val="24"/>
        </w:rPr>
        <w:t>‘</w:t>
      </w:r>
      <w:r w:rsidRPr="001A0593">
        <w:rPr>
          <w:rFonts w:hint="eastAsia"/>
          <w:sz w:val="24"/>
          <w:szCs w:val="24"/>
        </w:rPr>
        <w:t>豚魚吉，信及豚魚也。</w:t>
      </w:r>
      <w:r>
        <w:rPr>
          <w:rFonts w:hint="eastAsia"/>
          <w:sz w:val="24"/>
          <w:szCs w:val="24"/>
        </w:rPr>
        <w:t>’</w:t>
      </w:r>
      <w:r w:rsidRPr="001A0593">
        <w:rPr>
          <w:rFonts w:hint="eastAsia"/>
          <w:sz w:val="24"/>
          <w:szCs w:val="24"/>
        </w:rPr>
        <w:t>王注曰：</w:t>
      </w:r>
      <w:r>
        <w:rPr>
          <w:rFonts w:hint="eastAsia"/>
          <w:sz w:val="24"/>
          <w:szCs w:val="24"/>
        </w:rPr>
        <w:t>‘</w:t>
      </w:r>
      <w:r w:rsidRPr="001A0593">
        <w:rPr>
          <w:rFonts w:hint="eastAsia"/>
          <w:sz w:val="24"/>
          <w:szCs w:val="24"/>
        </w:rPr>
        <w:t>魚者，蟲之隱者；豚者，獸之微賤者也。争競之道不興，中信之德淳箸，則雖微賤之物，信皆及之。</w:t>
      </w:r>
      <w:r>
        <w:rPr>
          <w:rFonts w:hint="eastAsia"/>
          <w:sz w:val="24"/>
          <w:szCs w:val="24"/>
        </w:rPr>
        <w:t>’</w:t>
      </w:r>
      <w:r w:rsidRPr="001A0593">
        <w:rPr>
          <w:rFonts w:hint="eastAsia"/>
          <w:sz w:val="24"/>
          <w:szCs w:val="24"/>
        </w:rPr>
        <w:t>引之謹案：物之微者多矣，何獨取豚魚爲象？豚魚無知，可以愛物之仁及之，不可以化邦之信及之也。竊疑豚魚者，士庶人之禮也。《士昏禮》</w:t>
      </w:r>
      <w:r>
        <w:rPr>
          <w:rFonts w:hint="eastAsia"/>
          <w:sz w:val="24"/>
          <w:szCs w:val="24"/>
        </w:rPr>
        <w:t>‘</w:t>
      </w:r>
      <w:r w:rsidRPr="001A0593">
        <w:rPr>
          <w:rFonts w:hint="eastAsia"/>
          <w:sz w:val="24"/>
          <w:szCs w:val="24"/>
        </w:rPr>
        <w:t>特豚合升去蹄，魚十有四</w:t>
      </w:r>
      <w:r>
        <w:rPr>
          <w:rFonts w:hint="eastAsia"/>
          <w:sz w:val="24"/>
          <w:szCs w:val="24"/>
        </w:rPr>
        <w:t>’，</w:t>
      </w:r>
      <w:r w:rsidRPr="001A0593">
        <w:rPr>
          <w:rFonts w:hint="eastAsia"/>
          <w:sz w:val="24"/>
          <w:szCs w:val="24"/>
        </w:rPr>
        <w:t>《士喪禮》</w:t>
      </w:r>
      <w:r>
        <w:rPr>
          <w:rFonts w:hint="eastAsia"/>
          <w:sz w:val="24"/>
          <w:szCs w:val="24"/>
        </w:rPr>
        <w:t>‘</w:t>
      </w:r>
      <w:r w:rsidRPr="001A0593">
        <w:rPr>
          <w:rFonts w:hint="eastAsia"/>
          <w:sz w:val="24"/>
          <w:szCs w:val="24"/>
        </w:rPr>
        <w:t>豚合升，魚</w:t>
      </w:r>
      <w:r w:rsidRPr="00407641">
        <w:rPr>
          <w:rFonts w:hint="eastAsia"/>
          <w:sz w:val="24"/>
          <w:szCs w:val="24"/>
        </w:rPr>
        <w:t>鱄</w:t>
      </w:r>
      <w:r w:rsidRPr="001A0593">
        <w:rPr>
          <w:rFonts w:hint="eastAsia"/>
          <w:sz w:val="24"/>
          <w:szCs w:val="24"/>
        </w:rPr>
        <w:t>鮒九</w:t>
      </w:r>
      <w:r>
        <w:rPr>
          <w:rFonts w:hint="eastAsia"/>
          <w:sz w:val="24"/>
          <w:szCs w:val="24"/>
        </w:rPr>
        <w:t>’、‘</w:t>
      </w:r>
      <w:r w:rsidRPr="001A0593">
        <w:rPr>
          <w:rFonts w:hint="eastAsia"/>
          <w:sz w:val="24"/>
          <w:szCs w:val="24"/>
        </w:rPr>
        <w:t>朔月奠用特豚魚臘</w:t>
      </w:r>
      <w:r>
        <w:rPr>
          <w:rFonts w:hint="eastAsia"/>
          <w:sz w:val="24"/>
          <w:szCs w:val="24"/>
        </w:rPr>
        <w:t>’，</w:t>
      </w:r>
      <w:r w:rsidRPr="001A0593">
        <w:rPr>
          <w:rFonts w:hint="eastAsia"/>
          <w:sz w:val="24"/>
          <w:szCs w:val="24"/>
        </w:rPr>
        <w:t>《楚語》</w:t>
      </w:r>
      <w:r>
        <w:rPr>
          <w:rFonts w:hint="eastAsia"/>
          <w:sz w:val="24"/>
          <w:szCs w:val="24"/>
        </w:rPr>
        <w:t>‘</w:t>
      </w:r>
      <w:r w:rsidRPr="001A0593">
        <w:rPr>
          <w:rFonts w:hint="eastAsia"/>
          <w:sz w:val="24"/>
          <w:szCs w:val="24"/>
        </w:rPr>
        <w:t>士有豚犬之奠，庶人有魚炙之薦</w:t>
      </w:r>
      <w:r>
        <w:rPr>
          <w:rFonts w:hint="eastAsia"/>
          <w:sz w:val="24"/>
          <w:szCs w:val="24"/>
        </w:rPr>
        <w:t>’，</w:t>
      </w:r>
      <w:r w:rsidRPr="001A0593">
        <w:rPr>
          <w:rFonts w:hint="eastAsia"/>
          <w:sz w:val="24"/>
          <w:szCs w:val="24"/>
        </w:rPr>
        <w:t>《王制》</w:t>
      </w:r>
      <w:r>
        <w:rPr>
          <w:rFonts w:hint="eastAsia"/>
          <w:sz w:val="24"/>
          <w:szCs w:val="24"/>
        </w:rPr>
        <w:t>‘</w:t>
      </w:r>
      <w:r w:rsidRPr="001A0593">
        <w:rPr>
          <w:rFonts w:hint="eastAsia"/>
          <w:sz w:val="24"/>
          <w:szCs w:val="24"/>
        </w:rPr>
        <w:t>庶人夏薦麥，秋薦黍，麥以魚，黍以豚</w:t>
      </w:r>
      <w:r>
        <w:rPr>
          <w:rFonts w:hint="eastAsia"/>
          <w:sz w:val="24"/>
          <w:szCs w:val="24"/>
        </w:rPr>
        <w:t>’</w:t>
      </w:r>
      <w:r w:rsidRPr="001A0593">
        <w:rPr>
          <w:rFonts w:hint="eastAsia"/>
          <w:sz w:val="24"/>
          <w:szCs w:val="24"/>
        </w:rPr>
        <w:t>。豚魚乃禮之薄者，然苟有中信之德</w:t>
      </w:r>
      <w:r>
        <w:rPr>
          <w:rFonts w:hint="eastAsia"/>
          <w:sz w:val="24"/>
          <w:szCs w:val="24"/>
        </w:rPr>
        <w:t>，</w:t>
      </w:r>
      <w:r w:rsidRPr="001A0593">
        <w:rPr>
          <w:rFonts w:hint="eastAsia"/>
          <w:sz w:val="24"/>
          <w:szCs w:val="24"/>
        </w:rPr>
        <w:t>則人感其誠而神降之福，故曰</w:t>
      </w:r>
      <w:r>
        <w:rPr>
          <w:rFonts w:hint="eastAsia"/>
          <w:sz w:val="24"/>
          <w:szCs w:val="24"/>
        </w:rPr>
        <w:t>‘</w:t>
      </w:r>
      <w:r w:rsidRPr="001A0593">
        <w:rPr>
          <w:rFonts w:hint="eastAsia"/>
          <w:sz w:val="24"/>
          <w:szCs w:val="24"/>
        </w:rPr>
        <w:t>豚魚</w:t>
      </w:r>
      <w:r>
        <w:rPr>
          <w:rFonts w:hint="eastAsia"/>
          <w:sz w:val="24"/>
          <w:szCs w:val="24"/>
        </w:rPr>
        <w:t>，</w:t>
      </w:r>
      <w:r w:rsidRPr="001A0593">
        <w:rPr>
          <w:rFonts w:hint="eastAsia"/>
          <w:sz w:val="24"/>
          <w:szCs w:val="24"/>
        </w:rPr>
        <w:t>吉</w:t>
      </w:r>
      <w:r>
        <w:rPr>
          <w:rFonts w:hint="eastAsia"/>
          <w:sz w:val="24"/>
          <w:szCs w:val="24"/>
        </w:rPr>
        <w:t>’</w:t>
      </w:r>
      <w:r w:rsidRPr="001A0593">
        <w:rPr>
          <w:rFonts w:hint="eastAsia"/>
          <w:sz w:val="24"/>
          <w:szCs w:val="24"/>
        </w:rPr>
        <w:t>，言雖豚魚之薦亦吉也。</w:t>
      </w:r>
      <w:r>
        <w:rPr>
          <w:rFonts w:hint="eastAsia"/>
          <w:sz w:val="24"/>
          <w:szCs w:val="24"/>
        </w:rPr>
        <w:t>‘</w:t>
      </w:r>
      <w:r w:rsidRPr="001A0593">
        <w:rPr>
          <w:rFonts w:hint="eastAsia"/>
          <w:sz w:val="24"/>
          <w:szCs w:val="24"/>
        </w:rPr>
        <w:t>信及豚魚</w:t>
      </w:r>
      <w:r>
        <w:rPr>
          <w:rFonts w:hint="eastAsia"/>
          <w:sz w:val="24"/>
          <w:szCs w:val="24"/>
        </w:rPr>
        <w:t>’</w:t>
      </w:r>
      <w:r w:rsidRPr="001A0593">
        <w:rPr>
          <w:rFonts w:hint="eastAsia"/>
          <w:sz w:val="24"/>
          <w:szCs w:val="24"/>
        </w:rPr>
        <w:t>者，及</w:t>
      </w:r>
      <w:r>
        <w:rPr>
          <w:rFonts w:hint="eastAsia"/>
          <w:sz w:val="24"/>
          <w:szCs w:val="24"/>
        </w:rPr>
        <w:t>，</w:t>
      </w:r>
      <w:r w:rsidRPr="001A0593">
        <w:rPr>
          <w:rFonts w:hint="eastAsia"/>
          <w:sz w:val="24"/>
          <w:szCs w:val="24"/>
        </w:rPr>
        <w:t>至也，至於豚魚之薄而信亦章也。隱三年《左傳》曰：</w:t>
      </w:r>
      <w:r>
        <w:rPr>
          <w:rFonts w:hint="eastAsia"/>
          <w:sz w:val="24"/>
          <w:szCs w:val="24"/>
        </w:rPr>
        <w:t>‘</w:t>
      </w:r>
      <w:r w:rsidRPr="001A0593">
        <w:rPr>
          <w:rFonts w:hint="eastAsia"/>
          <w:sz w:val="24"/>
          <w:szCs w:val="24"/>
        </w:rPr>
        <w:t>苟有明信，澗谿沼沚之毛，蘋蘩蕰藻之菜，筐筥锜釜之器，潢汙行潦之水，可薦於鬼神，可羞於王公。</w:t>
      </w:r>
      <w:r>
        <w:rPr>
          <w:rFonts w:hint="eastAsia"/>
          <w:sz w:val="24"/>
          <w:szCs w:val="24"/>
        </w:rPr>
        <w:t>’</w:t>
      </w:r>
      <w:r w:rsidRPr="001A0593">
        <w:rPr>
          <w:rFonts w:hint="eastAsia"/>
          <w:sz w:val="24"/>
          <w:szCs w:val="24"/>
        </w:rPr>
        <w:t>此之謂也。《損》之《彖》曰：</w:t>
      </w:r>
      <w:r>
        <w:rPr>
          <w:rFonts w:hint="eastAsia"/>
          <w:sz w:val="24"/>
          <w:szCs w:val="24"/>
        </w:rPr>
        <w:t>‘</w:t>
      </w:r>
      <w:r w:rsidRPr="001A0593">
        <w:rPr>
          <w:rFonts w:hint="eastAsia"/>
          <w:sz w:val="24"/>
          <w:szCs w:val="24"/>
        </w:rPr>
        <w:t>二簋可用享</w:t>
      </w:r>
      <w:r>
        <w:rPr>
          <w:rFonts w:hint="eastAsia"/>
          <w:sz w:val="24"/>
          <w:szCs w:val="24"/>
        </w:rPr>
        <w:t>。’</w:t>
      </w:r>
      <w:r w:rsidRPr="001A0593">
        <w:rPr>
          <w:rFonts w:hint="eastAsia"/>
          <w:sz w:val="24"/>
          <w:szCs w:val="24"/>
        </w:rPr>
        <w:t>《既濟》九五曰：</w:t>
      </w:r>
      <w:r>
        <w:rPr>
          <w:rFonts w:hint="eastAsia"/>
          <w:sz w:val="24"/>
          <w:szCs w:val="24"/>
        </w:rPr>
        <w:t>‘</w:t>
      </w:r>
      <w:r w:rsidRPr="001A0593">
        <w:rPr>
          <w:rFonts w:hint="eastAsia"/>
          <w:sz w:val="24"/>
          <w:szCs w:val="24"/>
        </w:rPr>
        <w:t>東鄰殺牛，不如西鄰之</w:t>
      </w:r>
      <w:r w:rsidRPr="0073021D">
        <w:rPr>
          <w:rFonts w:hint="eastAsia"/>
          <w:sz w:val="24"/>
          <w:szCs w:val="24"/>
        </w:rPr>
        <w:t>禴</w:t>
      </w:r>
      <w:r w:rsidRPr="001A0593">
        <w:rPr>
          <w:rFonts w:hint="eastAsia"/>
          <w:sz w:val="24"/>
          <w:szCs w:val="24"/>
        </w:rPr>
        <w:t>祭實受其福</w:t>
      </w:r>
      <w:r>
        <w:rPr>
          <w:rFonts w:hint="eastAsia"/>
          <w:sz w:val="24"/>
          <w:szCs w:val="24"/>
        </w:rPr>
        <w:t>。’</w:t>
      </w:r>
      <w:r w:rsidRPr="001A0593">
        <w:rPr>
          <w:rFonts w:hint="eastAsia"/>
          <w:sz w:val="24"/>
          <w:szCs w:val="24"/>
        </w:rPr>
        <w:t>其義通於此矣。虞仲翔求其説而不得，乃讀</w:t>
      </w:r>
      <w:r>
        <w:rPr>
          <w:rFonts w:hint="eastAsia"/>
          <w:sz w:val="24"/>
          <w:szCs w:val="24"/>
        </w:rPr>
        <w:t>‘</w:t>
      </w:r>
      <w:r w:rsidRPr="001A0593">
        <w:rPr>
          <w:rFonts w:hint="eastAsia"/>
          <w:sz w:val="24"/>
          <w:szCs w:val="24"/>
        </w:rPr>
        <w:t>豚</w:t>
      </w:r>
      <w:r>
        <w:rPr>
          <w:rFonts w:hint="eastAsia"/>
          <w:sz w:val="24"/>
          <w:szCs w:val="24"/>
        </w:rPr>
        <w:t>’</w:t>
      </w:r>
      <w:r w:rsidRPr="001A0593">
        <w:rPr>
          <w:rFonts w:hint="eastAsia"/>
          <w:sz w:val="24"/>
          <w:szCs w:val="24"/>
        </w:rPr>
        <w:t>爲</w:t>
      </w:r>
      <w:r>
        <w:rPr>
          <w:rFonts w:hint="eastAsia"/>
          <w:sz w:val="24"/>
          <w:szCs w:val="24"/>
        </w:rPr>
        <w:t>‘</w:t>
      </w:r>
      <w:r w:rsidRPr="001A0593">
        <w:rPr>
          <w:rFonts w:hint="eastAsia"/>
          <w:sz w:val="24"/>
          <w:szCs w:val="24"/>
        </w:rPr>
        <w:t>遁</w:t>
      </w:r>
      <w:r>
        <w:rPr>
          <w:rFonts w:hint="eastAsia"/>
          <w:sz w:val="24"/>
          <w:szCs w:val="24"/>
        </w:rPr>
        <w:t>’，</w:t>
      </w:r>
      <w:r w:rsidRPr="001A0593">
        <w:rPr>
          <w:rFonts w:hint="eastAsia"/>
          <w:sz w:val="24"/>
          <w:szCs w:val="24"/>
        </w:rPr>
        <w:t>而以爲</w:t>
      </w:r>
      <w:r>
        <w:rPr>
          <w:rFonts w:hint="eastAsia"/>
          <w:sz w:val="24"/>
          <w:szCs w:val="24"/>
        </w:rPr>
        <w:t>‘</w:t>
      </w:r>
      <w:r w:rsidRPr="001A0593">
        <w:rPr>
          <w:rFonts w:hint="eastAsia"/>
          <w:sz w:val="24"/>
          <w:szCs w:val="24"/>
        </w:rPr>
        <w:t>遁魚</w:t>
      </w:r>
      <w:r>
        <w:rPr>
          <w:rFonts w:hint="eastAsia"/>
          <w:sz w:val="24"/>
          <w:szCs w:val="24"/>
        </w:rPr>
        <w:t>’</w:t>
      </w:r>
      <w:r w:rsidRPr="001A0593">
        <w:rPr>
          <w:rFonts w:hint="eastAsia"/>
          <w:sz w:val="24"/>
          <w:szCs w:val="24"/>
        </w:rPr>
        <w:t>。李鼎祚謂失化邦之指。近世説經者又以爲魚之似豚者，江豚也，江豚欲風則踴，以此爲豚魚之信。夫江豚有信，何益於人而以爲吉乎？蓋説之愈鑿而失之愈遠矣。</w:t>
      </w:r>
    </w:p>
    <w:p w14:paraId="2CEB7AF1" w14:textId="77777777" w:rsidR="00BC0FE5" w:rsidRPr="001A0593" w:rsidRDefault="00BC0FE5" w:rsidP="006F3055">
      <w:pPr>
        <w:spacing w:line="400" w:lineRule="exact"/>
        <w:rPr>
          <w:sz w:val="24"/>
          <w:szCs w:val="24"/>
        </w:rPr>
      </w:pPr>
    </w:p>
    <w:p w14:paraId="60D84604" w14:textId="77777777" w:rsidR="003121E9" w:rsidRPr="00407641" w:rsidRDefault="003121E9" w:rsidP="006F3055">
      <w:pPr>
        <w:spacing w:line="400" w:lineRule="exact"/>
        <w:ind w:firstLineChars="196" w:firstLine="551"/>
        <w:rPr>
          <w:b/>
          <w:sz w:val="28"/>
          <w:szCs w:val="28"/>
        </w:rPr>
      </w:pPr>
      <w:r w:rsidRPr="00407641">
        <w:rPr>
          <w:rFonts w:hint="eastAsia"/>
          <w:b/>
          <w:sz w:val="28"/>
          <w:szCs w:val="28"/>
        </w:rPr>
        <w:t>鳴鶴在陰</w:t>
      </w:r>
    </w:p>
    <w:p w14:paraId="6402F8D1" w14:textId="77777777" w:rsidR="003121E9" w:rsidRDefault="003121E9" w:rsidP="006F3055">
      <w:pPr>
        <w:spacing w:line="400" w:lineRule="exact"/>
        <w:rPr>
          <w:sz w:val="24"/>
          <w:szCs w:val="24"/>
        </w:rPr>
      </w:pPr>
      <w:r w:rsidRPr="001A0593">
        <w:rPr>
          <w:rFonts w:hint="eastAsia"/>
          <w:sz w:val="24"/>
          <w:szCs w:val="24"/>
        </w:rPr>
        <w:t>虞翻注《中孚》曰：</w:t>
      </w:r>
      <w:r>
        <w:rPr>
          <w:rFonts w:hint="eastAsia"/>
          <w:sz w:val="24"/>
          <w:szCs w:val="24"/>
        </w:rPr>
        <w:t>‘</w:t>
      </w:r>
      <w:r w:rsidRPr="001A0593">
        <w:rPr>
          <w:rFonts w:hint="eastAsia"/>
          <w:sz w:val="24"/>
          <w:szCs w:val="24"/>
        </w:rPr>
        <w:t>《訟》四之初也，《坎》《孚》象在中，謂二也，故稱中孚。二在訟時，體離爲鶴，在坎陰中，有鶴鳴在陰之義也。</w:t>
      </w:r>
      <w:r>
        <w:rPr>
          <w:rFonts w:hint="eastAsia"/>
          <w:sz w:val="24"/>
          <w:szCs w:val="24"/>
        </w:rPr>
        <w:t>’</w:t>
      </w:r>
      <w:r w:rsidRPr="001A0593">
        <w:rPr>
          <w:rFonts w:hint="eastAsia"/>
          <w:sz w:val="24"/>
          <w:szCs w:val="24"/>
        </w:rPr>
        <w:t>又注九二</w:t>
      </w:r>
      <w:r>
        <w:rPr>
          <w:rFonts w:hint="eastAsia"/>
          <w:sz w:val="24"/>
          <w:szCs w:val="24"/>
        </w:rPr>
        <w:t>‘</w:t>
      </w:r>
      <w:r w:rsidRPr="001A0593">
        <w:rPr>
          <w:rFonts w:hint="eastAsia"/>
          <w:sz w:val="24"/>
          <w:szCs w:val="24"/>
        </w:rPr>
        <w:t>鳴鶴在陰</w:t>
      </w:r>
      <w:r>
        <w:rPr>
          <w:rFonts w:hint="eastAsia"/>
          <w:sz w:val="24"/>
          <w:szCs w:val="24"/>
        </w:rPr>
        <w:t>’</w:t>
      </w:r>
      <w:r w:rsidRPr="001A0593">
        <w:rPr>
          <w:rFonts w:hint="eastAsia"/>
          <w:sz w:val="24"/>
          <w:szCs w:val="24"/>
        </w:rPr>
        <w:t>曰：</w:t>
      </w:r>
      <w:r>
        <w:rPr>
          <w:rFonts w:hint="eastAsia"/>
          <w:sz w:val="24"/>
          <w:szCs w:val="24"/>
        </w:rPr>
        <w:t>‘</w:t>
      </w:r>
      <w:r w:rsidRPr="001A0593">
        <w:rPr>
          <w:rFonts w:hint="eastAsia"/>
          <w:sz w:val="24"/>
          <w:szCs w:val="24"/>
        </w:rPr>
        <w:t>震爲鳴，訟離爲鶴，坎爲陰夜，鶴知夜半，故鳴鶴在陰。</w:t>
      </w:r>
      <w:r>
        <w:rPr>
          <w:rFonts w:hint="eastAsia"/>
          <w:sz w:val="24"/>
          <w:szCs w:val="24"/>
        </w:rPr>
        <w:t>’</w:t>
      </w:r>
      <w:r w:rsidRPr="001A0593">
        <w:rPr>
          <w:rFonts w:hint="eastAsia"/>
          <w:sz w:val="24"/>
          <w:szCs w:val="24"/>
        </w:rPr>
        <w:t>引之謹案：此謂本卦九二至六四互體成《震》，震爲鳴，</w:t>
      </w:r>
      <w:r>
        <w:rPr>
          <w:rFonts w:hint="eastAsia"/>
          <w:sz w:val="24"/>
          <w:szCs w:val="24"/>
        </w:rPr>
        <w:t>《訟》九二至九四互體成《離》，離爲鶴也。其實震亦爲鶴，荀爽《九家</w:t>
      </w:r>
      <w:r w:rsidRPr="001A0593">
        <w:rPr>
          <w:rFonts w:hint="eastAsia"/>
          <w:sz w:val="24"/>
          <w:szCs w:val="24"/>
        </w:rPr>
        <w:t>易》曰：</w:t>
      </w:r>
      <w:r>
        <w:rPr>
          <w:rFonts w:hint="eastAsia"/>
          <w:sz w:val="24"/>
          <w:szCs w:val="24"/>
        </w:rPr>
        <w:t>‘</w:t>
      </w:r>
      <w:r w:rsidRPr="001A0593">
        <w:rPr>
          <w:rFonts w:hint="eastAsia"/>
          <w:sz w:val="24"/>
          <w:szCs w:val="24"/>
        </w:rPr>
        <w:t>震爲鵠</w:t>
      </w:r>
      <w:r>
        <w:rPr>
          <w:rFonts w:hint="eastAsia"/>
          <w:sz w:val="24"/>
          <w:szCs w:val="24"/>
        </w:rPr>
        <w:t>。’</w:t>
      </w:r>
      <w:r w:rsidRPr="001A0593">
        <w:rPr>
          <w:rFonts w:hint="eastAsia"/>
          <w:sz w:val="24"/>
          <w:szCs w:val="24"/>
        </w:rPr>
        <w:t>鵠即鶴之假借</w:t>
      </w:r>
      <w:r>
        <w:rPr>
          <w:rFonts w:hint="eastAsia"/>
          <w:sz w:val="24"/>
          <w:szCs w:val="24"/>
        </w:rPr>
        <w:t>。</w:t>
      </w:r>
      <w:r w:rsidRPr="005B6060">
        <w:rPr>
          <w:rFonts w:hint="eastAsia"/>
          <w:sz w:val="18"/>
          <w:szCs w:val="18"/>
        </w:rPr>
        <w:t>《莊子·天運篇》</w:t>
      </w:r>
      <w:r>
        <w:rPr>
          <w:rFonts w:hint="eastAsia"/>
          <w:sz w:val="18"/>
          <w:szCs w:val="18"/>
        </w:rPr>
        <w:t>‘</w:t>
      </w:r>
      <w:r w:rsidRPr="005B6060">
        <w:rPr>
          <w:rFonts w:hint="eastAsia"/>
          <w:sz w:val="18"/>
          <w:szCs w:val="18"/>
        </w:rPr>
        <w:t>鵠不日浴而白</w:t>
      </w:r>
      <w:r>
        <w:rPr>
          <w:rFonts w:hint="eastAsia"/>
          <w:sz w:val="18"/>
          <w:szCs w:val="18"/>
        </w:rPr>
        <w:t>’</w:t>
      </w:r>
      <w:r w:rsidRPr="005B6060">
        <w:rPr>
          <w:rFonts w:hint="eastAsia"/>
          <w:sz w:val="18"/>
          <w:szCs w:val="18"/>
        </w:rPr>
        <w:t>，《庚桑楚篇》</w:t>
      </w:r>
      <w:r>
        <w:rPr>
          <w:rFonts w:hint="eastAsia"/>
          <w:sz w:val="18"/>
          <w:szCs w:val="18"/>
        </w:rPr>
        <w:t>‘</w:t>
      </w:r>
      <w:r w:rsidRPr="005B6060">
        <w:rPr>
          <w:rFonts w:hint="eastAsia"/>
          <w:sz w:val="18"/>
          <w:szCs w:val="18"/>
        </w:rPr>
        <w:t>越雞不得伏鵠卵</w:t>
      </w:r>
      <w:r>
        <w:rPr>
          <w:rFonts w:hint="eastAsia"/>
          <w:sz w:val="18"/>
          <w:szCs w:val="18"/>
        </w:rPr>
        <w:t>’，</w:t>
      </w:r>
      <w:r w:rsidRPr="005B6060">
        <w:rPr>
          <w:rFonts w:hint="eastAsia"/>
          <w:sz w:val="18"/>
          <w:szCs w:val="18"/>
        </w:rPr>
        <w:t>《釋文》竝曰：</w:t>
      </w:r>
      <w:r>
        <w:rPr>
          <w:rFonts w:hint="eastAsia"/>
          <w:sz w:val="18"/>
          <w:szCs w:val="18"/>
        </w:rPr>
        <w:t>‘</w:t>
      </w:r>
      <w:r w:rsidRPr="005B6060">
        <w:rPr>
          <w:rFonts w:hint="eastAsia"/>
          <w:sz w:val="18"/>
          <w:szCs w:val="18"/>
        </w:rPr>
        <w:t>鵠</w:t>
      </w:r>
      <w:r>
        <w:rPr>
          <w:rFonts w:hint="eastAsia"/>
          <w:sz w:val="18"/>
          <w:szCs w:val="18"/>
        </w:rPr>
        <w:t>，</w:t>
      </w:r>
      <w:r w:rsidRPr="005B6060">
        <w:rPr>
          <w:rFonts w:hint="eastAsia"/>
          <w:sz w:val="18"/>
          <w:szCs w:val="18"/>
        </w:rPr>
        <w:t>本亦作鶴。</w:t>
      </w:r>
      <w:r>
        <w:rPr>
          <w:rFonts w:hint="eastAsia"/>
          <w:sz w:val="18"/>
          <w:szCs w:val="18"/>
        </w:rPr>
        <w:t>’</w:t>
      </w:r>
      <w:r w:rsidRPr="005B6060">
        <w:rPr>
          <w:rFonts w:hint="eastAsia"/>
          <w:sz w:val="18"/>
          <w:szCs w:val="18"/>
        </w:rPr>
        <w:t>《史記·滑稽傳》</w:t>
      </w:r>
      <w:r>
        <w:rPr>
          <w:rFonts w:hint="eastAsia"/>
          <w:sz w:val="18"/>
          <w:szCs w:val="18"/>
        </w:rPr>
        <w:t>‘</w:t>
      </w:r>
      <w:r w:rsidRPr="005B6060">
        <w:rPr>
          <w:rFonts w:hint="eastAsia"/>
          <w:sz w:val="18"/>
          <w:szCs w:val="18"/>
        </w:rPr>
        <w:t>齊王使淳於髡獻鵠於楚</w:t>
      </w:r>
      <w:r>
        <w:rPr>
          <w:rFonts w:hint="eastAsia"/>
          <w:sz w:val="18"/>
          <w:szCs w:val="18"/>
        </w:rPr>
        <w:t>’</w:t>
      </w:r>
      <w:r w:rsidRPr="005B6060">
        <w:rPr>
          <w:rFonts w:hint="eastAsia"/>
          <w:sz w:val="18"/>
          <w:szCs w:val="18"/>
        </w:rPr>
        <w:t>，《藝文類聚》引作</w:t>
      </w:r>
      <w:r>
        <w:rPr>
          <w:rFonts w:hint="eastAsia"/>
          <w:sz w:val="18"/>
          <w:szCs w:val="18"/>
        </w:rPr>
        <w:t>‘</w:t>
      </w:r>
      <w:r w:rsidRPr="005B6060">
        <w:rPr>
          <w:rFonts w:hint="eastAsia"/>
          <w:sz w:val="18"/>
          <w:szCs w:val="18"/>
        </w:rPr>
        <w:t>獻鶴</w:t>
      </w:r>
      <w:r>
        <w:rPr>
          <w:rFonts w:hint="eastAsia"/>
          <w:sz w:val="18"/>
          <w:szCs w:val="18"/>
        </w:rPr>
        <w:t>’</w:t>
      </w:r>
      <w:r w:rsidRPr="005B6060">
        <w:rPr>
          <w:rFonts w:hint="eastAsia"/>
          <w:sz w:val="18"/>
          <w:szCs w:val="18"/>
        </w:rPr>
        <w:t>。李善注《北山移文》引《古今篆隸文體》曰：</w:t>
      </w:r>
      <w:r>
        <w:rPr>
          <w:rFonts w:hint="eastAsia"/>
          <w:sz w:val="18"/>
          <w:szCs w:val="18"/>
        </w:rPr>
        <w:t>‘</w:t>
      </w:r>
      <w:r w:rsidRPr="005B6060">
        <w:rPr>
          <w:rFonts w:hint="eastAsia"/>
          <w:sz w:val="18"/>
          <w:szCs w:val="18"/>
        </w:rPr>
        <w:t>鶴頭書</w:t>
      </w:r>
      <w:r>
        <w:rPr>
          <w:rFonts w:hint="eastAsia"/>
          <w:sz w:val="18"/>
          <w:szCs w:val="18"/>
        </w:rPr>
        <w:t>，</w:t>
      </w:r>
      <w:r w:rsidRPr="005B6060">
        <w:rPr>
          <w:rFonts w:hint="eastAsia"/>
          <w:sz w:val="18"/>
          <w:szCs w:val="18"/>
        </w:rPr>
        <w:t>仿佛鵠頭，故有其稱。</w:t>
      </w:r>
      <w:r>
        <w:rPr>
          <w:rFonts w:hint="eastAsia"/>
          <w:sz w:val="18"/>
          <w:szCs w:val="18"/>
        </w:rPr>
        <w:t>’</w:t>
      </w:r>
      <w:r w:rsidRPr="005B6060">
        <w:rPr>
          <w:rFonts w:hint="eastAsia"/>
          <w:sz w:val="18"/>
          <w:szCs w:val="18"/>
        </w:rPr>
        <w:t>嵇康《琴賦》</w:t>
      </w:r>
      <w:r>
        <w:rPr>
          <w:rFonts w:hint="eastAsia"/>
          <w:sz w:val="18"/>
          <w:szCs w:val="18"/>
        </w:rPr>
        <w:t>‘</w:t>
      </w:r>
      <w:r w:rsidRPr="005B6060">
        <w:rPr>
          <w:rFonts w:hint="eastAsia"/>
          <w:sz w:val="18"/>
          <w:szCs w:val="18"/>
        </w:rPr>
        <w:t>下逮謡俗，蔡氏五曲，王昭楚妃，千里别鶴</w:t>
      </w:r>
      <w:r>
        <w:rPr>
          <w:rFonts w:hint="eastAsia"/>
          <w:sz w:val="18"/>
          <w:szCs w:val="18"/>
        </w:rPr>
        <w:t>’</w:t>
      </w:r>
      <w:r w:rsidRPr="005B6060">
        <w:rPr>
          <w:rFonts w:hint="eastAsia"/>
          <w:sz w:val="18"/>
          <w:szCs w:val="18"/>
        </w:rPr>
        <w:t>，即《南史·褚彦回傳》</w:t>
      </w:r>
      <w:r>
        <w:rPr>
          <w:rFonts w:hint="eastAsia"/>
          <w:sz w:val="18"/>
          <w:szCs w:val="18"/>
        </w:rPr>
        <w:t>‘</w:t>
      </w:r>
      <w:r w:rsidRPr="005B6060">
        <w:rPr>
          <w:rFonts w:hint="eastAsia"/>
          <w:sz w:val="18"/>
          <w:szCs w:val="18"/>
        </w:rPr>
        <w:t>别鵠之曲</w:t>
      </w:r>
      <w:r>
        <w:rPr>
          <w:rFonts w:hint="eastAsia"/>
          <w:sz w:val="18"/>
          <w:szCs w:val="18"/>
        </w:rPr>
        <w:t>’</w:t>
      </w:r>
      <w:r w:rsidRPr="005B6060">
        <w:rPr>
          <w:rFonts w:hint="eastAsia"/>
          <w:sz w:val="18"/>
          <w:szCs w:val="18"/>
        </w:rPr>
        <w:t>。</w:t>
      </w:r>
      <w:r w:rsidRPr="001A0593">
        <w:rPr>
          <w:rFonts w:hint="eastAsia"/>
          <w:sz w:val="24"/>
          <w:szCs w:val="24"/>
        </w:rPr>
        <w:t>震爲善鳴，故又爲鶴，鶴，善鳴之鳥也。</w:t>
      </w:r>
      <w:r w:rsidRPr="005B6060">
        <w:rPr>
          <w:rFonts w:hint="eastAsia"/>
          <w:sz w:val="18"/>
          <w:szCs w:val="18"/>
        </w:rPr>
        <w:t>《藝文類聚》引《韻集》曰：</w:t>
      </w:r>
      <w:r>
        <w:rPr>
          <w:rFonts w:hint="eastAsia"/>
          <w:sz w:val="18"/>
          <w:szCs w:val="18"/>
        </w:rPr>
        <w:t>‘</w:t>
      </w:r>
      <w:r w:rsidRPr="005B6060">
        <w:rPr>
          <w:rFonts w:hint="eastAsia"/>
          <w:sz w:val="18"/>
          <w:szCs w:val="18"/>
        </w:rPr>
        <w:t>鶴，善鳴鳥。</w:t>
      </w:r>
      <w:r>
        <w:rPr>
          <w:rFonts w:hint="eastAsia"/>
          <w:sz w:val="18"/>
          <w:szCs w:val="18"/>
        </w:rPr>
        <w:t>’</w:t>
      </w:r>
      <w:r w:rsidRPr="001A0593">
        <w:rPr>
          <w:rFonts w:hint="eastAsia"/>
          <w:sz w:val="24"/>
          <w:szCs w:val="24"/>
        </w:rPr>
        <w:t>《小雅》曰</w:t>
      </w:r>
      <w:r>
        <w:rPr>
          <w:rFonts w:hint="eastAsia"/>
          <w:sz w:val="24"/>
          <w:szCs w:val="24"/>
        </w:rPr>
        <w:t>：‘鶴鳴九皋，聲聞於野。’是其善鳴也。</w:t>
      </w:r>
      <w:r w:rsidRPr="001A0593">
        <w:rPr>
          <w:rFonts w:hint="eastAsia"/>
          <w:sz w:val="24"/>
          <w:szCs w:val="24"/>
        </w:rPr>
        <w:t>《魏志·管輅傳》注載《輅别傳》曰：</w:t>
      </w:r>
      <w:r>
        <w:rPr>
          <w:rFonts w:hint="eastAsia"/>
          <w:sz w:val="24"/>
          <w:szCs w:val="24"/>
        </w:rPr>
        <w:t>‘家雞野鵠，猶尚知時，況於人乎？’‘</w:t>
      </w:r>
      <w:r w:rsidRPr="001A0593">
        <w:rPr>
          <w:rFonts w:hint="eastAsia"/>
          <w:sz w:val="24"/>
          <w:szCs w:val="24"/>
        </w:rPr>
        <w:t>鵠</w:t>
      </w:r>
      <w:r>
        <w:rPr>
          <w:rFonts w:hint="eastAsia"/>
          <w:sz w:val="24"/>
          <w:szCs w:val="24"/>
        </w:rPr>
        <w:t>’</w:t>
      </w:r>
      <w:r w:rsidRPr="001A0593">
        <w:rPr>
          <w:rFonts w:hint="eastAsia"/>
          <w:sz w:val="24"/>
          <w:szCs w:val="24"/>
        </w:rPr>
        <w:t>亦</w:t>
      </w:r>
      <w:r>
        <w:rPr>
          <w:rFonts w:hint="eastAsia"/>
          <w:sz w:val="24"/>
          <w:szCs w:val="24"/>
        </w:rPr>
        <w:t>‘</w:t>
      </w:r>
      <w:r w:rsidRPr="001A0593">
        <w:rPr>
          <w:rFonts w:hint="eastAsia"/>
          <w:sz w:val="24"/>
          <w:szCs w:val="24"/>
        </w:rPr>
        <w:t>鶴</w:t>
      </w:r>
      <w:r>
        <w:rPr>
          <w:rFonts w:hint="eastAsia"/>
          <w:sz w:val="24"/>
          <w:szCs w:val="24"/>
        </w:rPr>
        <w:t>’</w:t>
      </w:r>
      <w:r w:rsidRPr="001A0593">
        <w:rPr>
          <w:rFonts w:hint="eastAsia"/>
          <w:sz w:val="24"/>
          <w:szCs w:val="24"/>
        </w:rPr>
        <w:t>之假借，謂雞知將旦，鶴知夜半也。《藝文類聚·鳥部上》引《墨子》曰</w:t>
      </w:r>
      <w:r>
        <w:rPr>
          <w:rFonts w:hint="eastAsia"/>
          <w:sz w:val="24"/>
          <w:szCs w:val="24"/>
        </w:rPr>
        <w:t>：‘</w:t>
      </w:r>
      <w:r w:rsidRPr="001A0593">
        <w:rPr>
          <w:rFonts w:hint="eastAsia"/>
          <w:sz w:val="24"/>
          <w:szCs w:val="24"/>
        </w:rPr>
        <w:t>鶴雞時夜而鳴</w:t>
      </w:r>
      <w:r>
        <w:rPr>
          <w:rFonts w:hint="eastAsia"/>
          <w:sz w:val="24"/>
          <w:szCs w:val="24"/>
        </w:rPr>
        <w:t>。’是也。</w:t>
      </w:r>
      <w:r w:rsidRPr="001A0593">
        <w:rPr>
          <w:rFonts w:hint="eastAsia"/>
          <w:sz w:val="24"/>
          <w:szCs w:val="24"/>
        </w:rPr>
        <w:t>正與</w:t>
      </w:r>
      <w:r>
        <w:rPr>
          <w:rFonts w:hint="eastAsia"/>
          <w:sz w:val="24"/>
          <w:szCs w:val="24"/>
        </w:rPr>
        <w:t>‘</w:t>
      </w:r>
      <w:r w:rsidRPr="001A0593">
        <w:rPr>
          <w:rFonts w:hint="eastAsia"/>
          <w:sz w:val="24"/>
          <w:szCs w:val="24"/>
        </w:rPr>
        <w:t>鳴鶴在陰</w:t>
      </w:r>
      <w:r>
        <w:rPr>
          <w:rFonts w:hint="eastAsia"/>
          <w:sz w:val="24"/>
          <w:szCs w:val="24"/>
        </w:rPr>
        <w:t>’</w:t>
      </w:r>
      <w:r w:rsidRPr="001A0593">
        <w:rPr>
          <w:rFonts w:hint="eastAsia"/>
          <w:sz w:val="24"/>
          <w:szCs w:val="24"/>
        </w:rPr>
        <w:t>之義相合。</w:t>
      </w:r>
    </w:p>
    <w:p w14:paraId="6110634F" w14:textId="77777777" w:rsidR="00BC0FE5" w:rsidRPr="001A0593" w:rsidRDefault="00BC0FE5" w:rsidP="006F3055">
      <w:pPr>
        <w:spacing w:line="400" w:lineRule="exact"/>
        <w:rPr>
          <w:sz w:val="24"/>
          <w:szCs w:val="24"/>
        </w:rPr>
      </w:pPr>
    </w:p>
    <w:p w14:paraId="4CBEB16E" w14:textId="77777777" w:rsidR="003121E9" w:rsidRPr="00407641" w:rsidRDefault="003121E9" w:rsidP="006F3055">
      <w:pPr>
        <w:spacing w:line="400" w:lineRule="exact"/>
        <w:ind w:firstLineChars="196" w:firstLine="551"/>
        <w:rPr>
          <w:b/>
          <w:sz w:val="28"/>
          <w:szCs w:val="28"/>
        </w:rPr>
      </w:pPr>
      <w:r w:rsidRPr="00407641">
        <w:rPr>
          <w:rFonts w:hint="eastAsia"/>
          <w:b/>
          <w:sz w:val="28"/>
          <w:szCs w:val="28"/>
        </w:rPr>
        <w:t>繻有衣袽</w:t>
      </w:r>
    </w:p>
    <w:p w14:paraId="4AA999BC" w14:textId="77777777" w:rsidR="003121E9" w:rsidRDefault="003121E9" w:rsidP="006F3055">
      <w:pPr>
        <w:snapToGrid w:val="0"/>
        <w:spacing w:line="400" w:lineRule="exact"/>
        <w:rPr>
          <w:sz w:val="24"/>
          <w:szCs w:val="24"/>
        </w:rPr>
      </w:pPr>
      <w:r>
        <w:rPr>
          <w:rFonts w:hint="eastAsia"/>
          <w:sz w:val="24"/>
          <w:szCs w:val="24"/>
        </w:rPr>
        <w:t>《既濟》六四‘</w:t>
      </w:r>
      <w:r w:rsidRPr="001A0593">
        <w:rPr>
          <w:rFonts w:hint="eastAsia"/>
          <w:sz w:val="24"/>
          <w:szCs w:val="24"/>
        </w:rPr>
        <w:t>繻有衣袽，終日戒</w:t>
      </w:r>
      <w:r>
        <w:rPr>
          <w:rFonts w:hint="eastAsia"/>
          <w:sz w:val="24"/>
          <w:szCs w:val="24"/>
        </w:rPr>
        <w:t>’，</w:t>
      </w:r>
      <w:r w:rsidRPr="001A0593">
        <w:rPr>
          <w:rFonts w:hint="eastAsia"/>
          <w:sz w:val="24"/>
          <w:szCs w:val="24"/>
        </w:rPr>
        <w:t>虞本</w:t>
      </w:r>
      <w:r>
        <w:rPr>
          <w:rFonts w:hint="eastAsia"/>
          <w:sz w:val="24"/>
          <w:szCs w:val="24"/>
        </w:rPr>
        <w:t>‘</w:t>
      </w:r>
      <w:r w:rsidRPr="001A0593">
        <w:rPr>
          <w:rFonts w:hint="eastAsia"/>
          <w:sz w:val="24"/>
          <w:szCs w:val="24"/>
        </w:rPr>
        <w:t>繻</w:t>
      </w:r>
      <w:r>
        <w:rPr>
          <w:rFonts w:hint="eastAsia"/>
          <w:sz w:val="24"/>
          <w:szCs w:val="24"/>
        </w:rPr>
        <w:t>’</w:t>
      </w:r>
      <w:r w:rsidRPr="001A0593">
        <w:rPr>
          <w:rFonts w:hint="eastAsia"/>
          <w:sz w:val="24"/>
          <w:szCs w:val="24"/>
        </w:rPr>
        <w:t>作</w:t>
      </w:r>
      <w:r>
        <w:rPr>
          <w:rFonts w:hint="eastAsia"/>
          <w:sz w:val="24"/>
          <w:szCs w:val="24"/>
        </w:rPr>
        <w:t>‘</w:t>
      </w:r>
      <w:r w:rsidRPr="001A0593">
        <w:rPr>
          <w:rFonts w:hint="eastAsia"/>
          <w:sz w:val="24"/>
          <w:szCs w:val="24"/>
        </w:rPr>
        <w:t>襦</w:t>
      </w:r>
      <w:r>
        <w:rPr>
          <w:rFonts w:hint="eastAsia"/>
          <w:sz w:val="24"/>
          <w:szCs w:val="24"/>
        </w:rPr>
        <w:t>’，</w:t>
      </w:r>
      <w:r w:rsidRPr="005B6060">
        <w:rPr>
          <w:rFonts w:hint="eastAsia"/>
          <w:sz w:val="18"/>
          <w:szCs w:val="18"/>
        </w:rPr>
        <w:t>《釋文》</w:t>
      </w:r>
      <w:r>
        <w:rPr>
          <w:rFonts w:hint="eastAsia"/>
          <w:sz w:val="18"/>
          <w:szCs w:val="18"/>
        </w:rPr>
        <w:t>：‘</w:t>
      </w:r>
      <w:r w:rsidRPr="005B6060">
        <w:rPr>
          <w:rFonts w:hint="eastAsia"/>
          <w:sz w:val="18"/>
          <w:szCs w:val="18"/>
        </w:rPr>
        <w:t>繻，子夏作</w:t>
      </w:r>
      <w:r w:rsidRPr="00217813">
        <w:rPr>
          <w:rFonts w:hint="eastAsia"/>
          <w:sz w:val="18"/>
          <w:szCs w:val="18"/>
          <w:shd w:val="pct15" w:color="auto" w:fill="FFFFFF"/>
        </w:rPr>
        <w:t>襦</w:t>
      </w:r>
      <w:r w:rsidRPr="005B6060">
        <w:rPr>
          <w:rFonts w:hint="eastAsia"/>
          <w:sz w:val="18"/>
          <w:szCs w:val="18"/>
        </w:rPr>
        <w:t>，王廙同。</w:t>
      </w:r>
      <w:r>
        <w:rPr>
          <w:rFonts w:hint="eastAsia"/>
          <w:sz w:val="18"/>
          <w:szCs w:val="18"/>
        </w:rPr>
        <w:t>’</w:t>
      </w:r>
      <w:r w:rsidRPr="001A0593">
        <w:rPr>
          <w:rFonts w:hint="eastAsia"/>
          <w:sz w:val="24"/>
          <w:szCs w:val="24"/>
        </w:rPr>
        <w:t>注曰：</w:t>
      </w:r>
      <w:r>
        <w:rPr>
          <w:rFonts w:hint="eastAsia"/>
          <w:sz w:val="24"/>
          <w:szCs w:val="24"/>
        </w:rPr>
        <w:t>‘</w:t>
      </w:r>
      <w:r w:rsidRPr="001A0593">
        <w:rPr>
          <w:rFonts w:hint="eastAsia"/>
          <w:sz w:val="24"/>
          <w:szCs w:val="24"/>
        </w:rPr>
        <w:t>乾爲衣，故稱襦</w:t>
      </w:r>
      <w:r>
        <w:rPr>
          <w:rFonts w:hint="eastAsia"/>
          <w:sz w:val="24"/>
          <w:szCs w:val="24"/>
        </w:rPr>
        <w:t>。</w:t>
      </w:r>
      <w:r w:rsidRPr="00215AA9">
        <w:rPr>
          <w:rFonts w:hint="eastAsia"/>
          <w:sz w:val="18"/>
          <w:szCs w:val="18"/>
        </w:rPr>
        <w:t>今本《集解》作</w:t>
      </w:r>
      <w:r>
        <w:rPr>
          <w:rFonts w:hint="eastAsia"/>
          <w:sz w:val="18"/>
          <w:szCs w:val="18"/>
        </w:rPr>
        <w:t>‘</w:t>
      </w:r>
      <w:r w:rsidRPr="00215AA9">
        <w:rPr>
          <w:rFonts w:hint="eastAsia"/>
          <w:sz w:val="18"/>
          <w:szCs w:val="18"/>
        </w:rPr>
        <w:t>繻</w:t>
      </w:r>
      <w:r>
        <w:rPr>
          <w:rFonts w:hint="eastAsia"/>
          <w:sz w:val="18"/>
          <w:szCs w:val="18"/>
        </w:rPr>
        <w:t>’</w:t>
      </w:r>
      <w:r w:rsidRPr="00215AA9">
        <w:rPr>
          <w:rFonts w:hint="eastAsia"/>
          <w:sz w:val="18"/>
          <w:szCs w:val="18"/>
        </w:rPr>
        <w:t>，誤。</w:t>
      </w:r>
      <w:r w:rsidRPr="001A0593">
        <w:rPr>
          <w:rFonts w:hint="eastAsia"/>
          <w:sz w:val="24"/>
          <w:szCs w:val="24"/>
        </w:rPr>
        <w:t>袽，敗衣也。</w:t>
      </w:r>
      <w:r w:rsidRPr="00217813">
        <w:rPr>
          <w:rFonts w:hint="eastAsia"/>
          <w:sz w:val="18"/>
          <w:szCs w:val="18"/>
        </w:rPr>
        <w:t>袽與</w:t>
      </w:r>
      <w:r w:rsidR="00F50802" w:rsidRPr="00F50802">
        <w:rPr>
          <w:rFonts w:ascii="宋体-方正超大字符集" w:eastAsia="宋体-方正超大字符集" w:hAnsi="MS Mincho" w:cs="MS Mincho" w:hint="eastAsia"/>
          <w:sz w:val="18"/>
          <w:szCs w:val="18"/>
        </w:rPr>
        <w:t>𧘽</w:t>
      </w:r>
      <w:r w:rsidRPr="00217813">
        <w:rPr>
          <w:rFonts w:hint="eastAsia"/>
          <w:sz w:val="18"/>
          <w:szCs w:val="18"/>
        </w:rPr>
        <w:t>同。《説</w:t>
      </w:r>
      <w:r w:rsidRPr="00217813">
        <w:rPr>
          <w:rFonts w:hint="eastAsia"/>
          <w:sz w:val="18"/>
          <w:szCs w:val="18"/>
        </w:rPr>
        <w:lastRenderedPageBreak/>
        <w:t>文》</w:t>
      </w:r>
      <w:r>
        <w:rPr>
          <w:rFonts w:hint="eastAsia"/>
          <w:sz w:val="18"/>
          <w:szCs w:val="18"/>
        </w:rPr>
        <w:t>：‘</w:t>
      </w:r>
      <w:r w:rsidR="00F50802" w:rsidRPr="00F50802">
        <w:rPr>
          <w:rFonts w:ascii="宋体-方正超大字符集" w:eastAsia="宋体-方正超大字符集" w:hAnsi="MS Mincho" w:cs="MS Mincho" w:hint="eastAsia"/>
          <w:sz w:val="18"/>
          <w:szCs w:val="18"/>
        </w:rPr>
        <w:t>𧘽</w:t>
      </w:r>
      <w:r w:rsidRPr="00217813">
        <w:rPr>
          <w:rFonts w:hint="eastAsia"/>
          <w:sz w:val="18"/>
          <w:szCs w:val="18"/>
        </w:rPr>
        <w:t>，弊衣也。</w:t>
      </w:r>
      <w:r>
        <w:rPr>
          <w:rFonts w:hint="eastAsia"/>
          <w:sz w:val="18"/>
          <w:szCs w:val="18"/>
        </w:rPr>
        <w:t>’</w:t>
      </w:r>
      <w:r w:rsidRPr="001A0593">
        <w:rPr>
          <w:rFonts w:hint="eastAsia"/>
          <w:sz w:val="24"/>
          <w:szCs w:val="24"/>
        </w:rPr>
        <w:t>《乾》二之五</w:t>
      </w:r>
      <w:r>
        <w:rPr>
          <w:rFonts w:hint="eastAsia"/>
          <w:sz w:val="24"/>
          <w:szCs w:val="24"/>
        </w:rPr>
        <w:t>，</w:t>
      </w:r>
      <w:r w:rsidRPr="00217813">
        <w:rPr>
          <w:rFonts w:hint="eastAsia"/>
          <w:sz w:val="18"/>
          <w:szCs w:val="18"/>
        </w:rPr>
        <w:t>謂《泰》二之五成《既濟》。</w:t>
      </w:r>
      <w:r w:rsidRPr="001A0593">
        <w:rPr>
          <w:rFonts w:hint="eastAsia"/>
          <w:sz w:val="24"/>
          <w:szCs w:val="24"/>
        </w:rPr>
        <w:t>衣象裂壞，故襦有衣袽，謂伐鬼方三年乃克，旅人勤勞，衣服皆敗。</w:t>
      </w:r>
      <w:r>
        <w:rPr>
          <w:rFonts w:hint="eastAsia"/>
          <w:sz w:val="24"/>
          <w:szCs w:val="24"/>
        </w:rPr>
        <w:t>’</w:t>
      </w:r>
      <w:r w:rsidRPr="001A0593">
        <w:rPr>
          <w:rFonts w:hint="eastAsia"/>
          <w:sz w:val="24"/>
          <w:szCs w:val="24"/>
        </w:rPr>
        <w:t>王注曰：</w:t>
      </w:r>
      <w:r>
        <w:rPr>
          <w:rFonts w:hint="eastAsia"/>
          <w:sz w:val="24"/>
          <w:szCs w:val="24"/>
        </w:rPr>
        <w:t>‘</w:t>
      </w:r>
      <w:r w:rsidRPr="001A0593">
        <w:rPr>
          <w:rFonts w:hint="eastAsia"/>
          <w:sz w:val="24"/>
          <w:szCs w:val="24"/>
        </w:rPr>
        <w:t>襦宜曰濡。衣袽，所以塞舟漏也。夫有隙之棄舟而得濟者，有衣袽也。</w:t>
      </w:r>
      <w:r>
        <w:rPr>
          <w:rFonts w:hint="eastAsia"/>
          <w:sz w:val="24"/>
          <w:szCs w:val="24"/>
        </w:rPr>
        <w:t>’</w:t>
      </w:r>
      <w:r w:rsidRPr="001A0593">
        <w:rPr>
          <w:rFonts w:hint="eastAsia"/>
          <w:sz w:val="24"/>
          <w:szCs w:val="24"/>
        </w:rPr>
        <w:t>盧氏曰：</w:t>
      </w:r>
      <w:r>
        <w:rPr>
          <w:rFonts w:hint="eastAsia"/>
          <w:sz w:val="24"/>
          <w:szCs w:val="24"/>
        </w:rPr>
        <w:t>‘</w:t>
      </w:r>
      <w:r w:rsidRPr="001A0593">
        <w:rPr>
          <w:rFonts w:hint="eastAsia"/>
          <w:sz w:val="24"/>
          <w:szCs w:val="24"/>
        </w:rPr>
        <w:t>繻者，布帛端末之識也。袽者，殘幣帛可拂拭器物也。繻有爲衣袽之道也，四處明暗之際，貴賤無恒，猶或爲衣，或爲袽也。</w:t>
      </w:r>
      <w:r>
        <w:rPr>
          <w:rFonts w:hint="eastAsia"/>
          <w:sz w:val="24"/>
          <w:szCs w:val="24"/>
        </w:rPr>
        <w:t>’</w:t>
      </w:r>
      <w:r w:rsidRPr="00B21C54">
        <w:rPr>
          <w:rFonts w:hint="eastAsia"/>
          <w:sz w:val="18"/>
          <w:szCs w:val="18"/>
        </w:rPr>
        <w:t>見《集解》。</w:t>
      </w:r>
      <w:r w:rsidRPr="001A0593">
        <w:rPr>
          <w:rFonts w:hint="eastAsia"/>
          <w:sz w:val="24"/>
          <w:szCs w:val="24"/>
        </w:rPr>
        <w:t>引之謹案：如王説，則經當作</w:t>
      </w:r>
      <w:r>
        <w:rPr>
          <w:rFonts w:hint="eastAsia"/>
          <w:sz w:val="24"/>
          <w:szCs w:val="24"/>
        </w:rPr>
        <w:t>‘</w:t>
      </w:r>
      <w:r w:rsidRPr="001A0593">
        <w:rPr>
          <w:rFonts w:hint="eastAsia"/>
          <w:sz w:val="24"/>
          <w:szCs w:val="24"/>
        </w:rPr>
        <w:t>舟漏而濡，有衣袽以塞之</w:t>
      </w:r>
      <w:r>
        <w:rPr>
          <w:rFonts w:hint="eastAsia"/>
          <w:sz w:val="24"/>
          <w:szCs w:val="24"/>
        </w:rPr>
        <w:t>’</w:t>
      </w:r>
      <w:r w:rsidRPr="001A0593">
        <w:rPr>
          <w:rFonts w:hint="eastAsia"/>
          <w:sz w:val="24"/>
          <w:szCs w:val="24"/>
        </w:rPr>
        <w:t>，文義始明，今但云</w:t>
      </w:r>
      <w:r>
        <w:rPr>
          <w:rFonts w:hint="eastAsia"/>
          <w:sz w:val="24"/>
          <w:szCs w:val="24"/>
        </w:rPr>
        <w:t>‘</w:t>
      </w:r>
      <w:r w:rsidRPr="001A0593">
        <w:rPr>
          <w:rFonts w:hint="eastAsia"/>
          <w:sz w:val="24"/>
          <w:szCs w:val="24"/>
        </w:rPr>
        <w:t>濡有衣袽</w:t>
      </w:r>
      <w:r>
        <w:rPr>
          <w:rFonts w:hint="eastAsia"/>
          <w:sz w:val="24"/>
          <w:szCs w:val="24"/>
        </w:rPr>
        <w:t>’</w:t>
      </w:r>
      <w:r w:rsidRPr="001A0593">
        <w:rPr>
          <w:rFonts w:hint="eastAsia"/>
          <w:sz w:val="24"/>
          <w:szCs w:val="24"/>
        </w:rPr>
        <w:t>，則所濡者何物，所謂衣袽者又將何用乎？恐經文不如是之晦也。如盧説，則經當作</w:t>
      </w:r>
      <w:r>
        <w:rPr>
          <w:rFonts w:hint="eastAsia"/>
          <w:sz w:val="24"/>
          <w:szCs w:val="24"/>
        </w:rPr>
        <w:t>‘</w:t>
      </w:r>
      <w:r w:rsidRPr="001A0593">
        <w:rPr>
          <w:rFonts w:hint="eastAsia"/>
          <w:sz w:val="24"/>
          <w:szCs w:val="24"/>
        </w:rPr>
        <w:t>繻有爲衣袽之道</w:t>
      </w:r>
      <w:r>
        <w:rPr>
          <w:rFonts w:hint="eastAsia"/>
          <w:sz w:val="24"/>
          <w:szCs w:val="24"/>
        </w:rPr>
        <w:t>’</w:t>
      </w:r>
      <w:r w:rsidRPr="001A0593">
        <w:rPr>
          <w:rFonts w:hint="eastAsia"/>
          <w:sz w:val="24"/>
          <w:szCs w:val="24"/>
        </w:rPr>
        <w:t>，文義始明，今但云</w:t>
      </w:r>
      <w:r>
        <w:rPr>
          <w:rFonts w:hint="eastAsia"/>
          <w:sz w:val="24"/>
          <w:szCs w:val="24"/>
        </w:rPr>
        <w:t>‘</w:t>
      </w:r>
      <w:r w:rsidRPr="001A0593">
        <w:rPr>
          <w:rFonts w:hint="eastAsia"/>
          <w:sz w:val="24"/>
          <w:szCs w:val="24"/>
        </w:rPr>
        <w:t>繻有衣袽</w:t>
      </w:r>
      <w:r>
        <w:rPr>
          <w:rFonts w:hint="eastAsia"/>
          <w:sz w:val="24"/>
          <w:szCs w:val="24"/>
        </w:rPr>
        <w:t>’</w:t>
      </w:r>
      <w:r w:rsidRPr="001A0593">
        <w:rPr>
          <w:rFonts w:hint="eastAsia"/>
          <w:sz w:val="24"/>
          <w:szCs w:val="24"/>
        </w:rPr>
        <w:t>，則爲之意不見，且爲衣袽者，布帛也，不直言布帛而但舉端末之識，區區端末之識豈遂可以爲衣乎？二説殆非達詁，惟虞氏差爲近之。然必承伐鬼方言之則非，爻各爲義，不必相承也。又謂</w:t>
      </w:r>
      <w:r>
        <w:rPr>
          <w:rFonts w:hint="eastAsia"/>
          <w:sz w:val="24"/>
          <w:szCs w:val="24"/>
        </w:rPr>
        <w:t>‘</w:t>
      </w:r>
      <w:r w:rsidRPr="001A0593">
        <w:rPr>
          <w:rFonts w:hint="eastAsia"/>
          <w:sz w:val="24"/>
          <w:szCs w:val="24"/>
        </w:rPr>
        <w:t>《乾》二之五，衣象裂壞，故襦有衣袽</w:t>
      </w:r>
      <w:r>
        <w:rPr>
          <w:rFonts w:hint="eastAsia"/>
          <w:sz w:val="24"/>
          <w:szCs w:val="24"/>
        </w:rPr>
        <w:t>’</w:t>
      </w:r>
      <w:r w:rsidRPr="001A0593">
        <w:rPr>
          <w:rFonts w:hint="eastAsia"/>
          <w:sz w:val="24"/>
          <w:szCs w:val="24"/>
        </w:rPr>
        <w:t>，如其説，則經何不於二五兩爻言之而言之於四爻乎？且襦即衣名，不得又以</w:t>
      </w:r>
      <w:r>
        <w:rPr>
          <w:rFonts w:hint="eastAsia"/>
          <w:sz w:val="24"/>
          <w:szCs w:val="24"/>
        </w:rPr>
        <w:t>‘</w:t>
      </w:r>
      <w:r w:rsidRPr="001A0593">
        <w:rPr>
          <w:rFonts w:hint="eastAsia"/>
          <w:sz w:val="24"/>
          <w:szCs w:val="24"/>
        </w:rPr>
        <w:t>衣袽</w:t>
      </w:r>
      <w:r>
        <w:rPr>
          <w:rFonts w:hint="eastAsia"/>
          <w:sz w:val="24"/>
          <w:szCs w:val="24"/>
        </w:rPr>
        <w:t>’</w:t>
      </w:r>
      <w:r w:rsidRPr="001A0593">
        <w:rPr>
          <w:rFonts w:hint="eastAsia"/>
          <w:sz w:val="24"/>
          <w:szCs w:val="24"/>
        </w:rPr>
        <w:t>之</w:t>
      </w:r>
      <w:r>
        <w:rPr>
          <w:rFonts w:hint="eastAsia"/>
          <w:sz w:val="24"/>
          <w:szCs w:val="24"/>
        </w:rPr>
        <w:t>‘</w:t>
      </w:r>
      <w:r w:rsidRPr="001A0593">
        <w:rPr>
          <w:rFonts w:hint="eastAsia"/>
          <w:sz w:val="24"/>
          <w:szCs w:val="24"/>
        </w:rPr>
        <w:t>衣</w:t>
      </w:r>
      <w:r>
        <w:rPr>
          <w:rFonts w:hint="eastAsia"/>
          <w:sz w:val="24"/>
          <w:szCs w:val="24"/>
        </w:rPr>
        <w:t>’</w:t>
      </w:r>
      <w:r w:rsidRPr="001A0593">
        <w:rPr>
          <w:rFonts w:hint="eastAsia"/>
          <w:sz w:val="24"/>
          <w:szCs w:val="24"/>
        </w:rPr>
        <w:t>爲</w:t>
      </w:r>
      <w:r>
        <w:rPr>
          <w:rFonts w:hint="eastAsia"/>
          <w:sz w:val="24"/>
          <w:szCs w:val="24"/>
        </w:rPr>
        <w:t>‘</w:t>
      </w:r>
      <w:r w:rsidRPr="001A0593">
        <w:rPr>
          <w:rFonts w:hint="eastAsia"/>
          <w:sz w:val="24"/>
          <w:szCs w:val="24"/>
        </w:rPr>
        <w:t>衣服</w:t>
      </w:r>
      <w:r>
        <w:rPr>
          <w:rFonts w:hint="eastAsia"/>
          <w:sz w:val="24"/>
          <w:szCs w:val="24"/>
        </w:rPr>
        <w:t>’</w:t>
      </w:r>
      <w:r w:rsidRPr="001A0593">
        <w:rPr>
          <w:rFonts w:hint="eastAsia"/>
          <w:sz w:val="24"/>
          <w:szCs w:val="24"/>
        </w:rPr>
        <w:t>也。今案：《説文》：</w:t>
      </w:r>
      <w:r>
        <w:rPr>
          <w:rFonts w:hint="eastAsia"/>
          <w:sz w:val="24"/>
          <w:szCs w:val="24"/>
        </w:rPr>
        <w:t>‘</w:t>
      </w:r>
      <w:r w:rsidRPr="001A0593">
        <w:rPr>
          <w:rFonts w:hint="eastAsia"/>
          <w:sz w:val="24"/>
          <w:szCs w:val="24"/>
        </w:rPr>
        <w:t>襦，</w:t>
      </w:r>
      <w:r>
        <w:rPr>
          <w:rFonts w:hint="eastAsia"/>
          <w:sz w:val="24"/>
          <w:szCs w:val="24"/>
        </w:rPr>
        <w:t>㬮</w:t>
      </w:r>
      <w:r w:rsidRPr="001A0593">
        <w:rPr>
          <w:rFonts w:hint="eastAsia"/>
          <w:sz w:val="24"/>
          <w:szCs w:val="24"/>
        </w:rPr>
        <w:t>衣也。</w:t>
      </w:r>
      <w:r>
        <w:rPr>
          <w:rFonts w:hint="eastAsia"/>
          <w:sz w:val="24"/>
          <w:szCs w:val="24"/>
        </w:rPr>
        <w:t>㬮</w:t>
      </w:r>
      <w:r w:rsidRPr="001A0593">
        <w:rPr>
          <w:rFonts w:hint="eastAsia"/>
          <w:sz w:val="24"/>
          <w:szCs w:val="24"/>
        </w:rPr>
        <w:t>，温也。</w:t>
      </w:r>
      <w:r>
        <w:rPr>
          <w:rFonts w:hint="eastAsia"/>
          <w:sz w:val="24"/>
          <w:szCs w:val="24"/>
        </w:rPr>
        <w:t>’㬮</w:t>
      </w:r>
      <w:r w:rsidRPr="001A0593">
        <w:rPr>
          <w:rFonts w:hint="eastAsia"/>
          <w:sz w:val="24"/>
          <w:szCs w:val="24"/>
        </w:rPr>
        <w:t>衣所以禦寒也。有之言或也。</w:t>
      </w:r>
      <w:r w:rsidRPr="00703820">
        <w:rPr>
          <w:rFonts w:hint="eastAsia"/>
          <w:sz w:val="18"/>
          <w:szCs w:val="18"/>
        </w:rPr>
        <w:t>古有</w:t>
      </w:r>
      <w:r>
        <w:rPr>
          <w:rFonts w:hint="eastAsia"/>
          <w:sz w:val="18"/>
          <w:szCs w:val="18"/>
        </w:rPr>
        <w:t>、</w:t>
      </w:r>
      <w:r w:rsidRPr="00703820">
        <w:rPr>
          <w:rFonts w:hint="eastAsia"/>
          <w:sz w:val="18"/>
          <w:szCs w:val="18"/>
        </w:rPr>
        <w:t>或同聲，故或通作有，《後》九五</w:t>
      </w:r>
      <w:r>
        <w:rPr>
          <w:rFonts w:hint="eastAsia"/>
          <w:sz w:val="18"/>
          <w:szCs w:val="18"/>
        </w:rPr>
        <w:t>‘</w:t>
      </w:r>
      <w:r w:rsidRPr="00703820">
        <w:rPr>
          <w:rFonts w:hint="eastAsia"/>
          <w:sz w:val="18"/>
          <w:szCs w:val="18"/>
        </w:rPr>
        <w:t>有隕自天</w:t>
      </w:r>
      <w:r>
        <w:rPr>
          <w:rFonts w:hint="eastAsia"/>
          <w:sz w:val="18"/>
          <w:szCs w:val="18"/>
        </w:rPr>
        <w:t>’</w:t>
      </w:r>
      <w:r w:rsidRPr="00703820">
        <w:rPr>
          <w:rFonts w:hint="eastAsia"/>
          <w:sz w:val="18"/>
          <w:szCs w:val="18"/>
        </w:rPr>
        <w:t>，言或隕自天也。《盤庚》曰：</w:t>
      </w:r>
      <w:r>
        <w:rPr>
          <w:rFonts w:hint="eastAsia"/>
          <w:sz w:val="18"/>
          <w:szCs w:val="18"/>
        </w:rPr>
        <w:t>‘</w:t>
      </w:r>
      <w:r w:rsidRPr="00703820">
        <w:rPr>
          <w:rFonts w:hint="eastAsia"/>
          <w:sz w:val="18"/>
          <w:szCs w:val="18"/>
        </w:rPr>
        <w:t>乃有不吉不迪，顛越不恭，暫遇奸宄。</w:t>
      </w:r>
      <w:r>
        <w:rPr>
          <w:rFonts w:hint="eastAsia"/>
          <w:sz w:val="18"/>
          <w:szCs w:val="18"/>
        </w:rPr>
        <w:t>’</w:t>
      </w:r>
      <w:r w:rsidRPr="00703820">
        <w:rPr>
          <w:rFonts w:hint="eastAsia"/>
          <w:sz w:val="18"/>
          <w:szCs w:val="18"/>
        </w:rPr>
        <w:t>乃有，乃或也。《多士》曰：</w:t>
      </w:r>
      <w:r>
        <w:rPr>
          <w:rFonts w:hint="eastAsia"/>
          <w:sz w:val="18"/>
          <w:szCs w:val="18"/>
        </w:rPr>
        <w:t>‘</w:t>
      </w:r>
      <w:r w:rsidRPr="00703820">
        <w:rPr>
          <w:rFonts w:hint="eastAsia"/>
          <w:sz w:val="18"/>
          <w:szCs w:val="18"/>
        </w:rPr>
        <w:t>朕不敢有後。</w:t>
      </w:r>
      <w:r>
        <w:rPr>
          <w:rFonts w:hint="eastAsia"/>
          <w:sz w:val="18"/>
          <w:szCs w:val="18"/>
        </w:rPr>
        <w:t>’</w:t>
      </w:r>
      <w:r w:rsidRPr="00703820">
        <w:rPr>
          <w:rFonts w:hint="eastAsia"/>
          <w:sz w:val="18"/>
          <w:szCs w:val="18"/>
        </w:rPr>
        <w:t>《孟子·梁惠王篇》引《書》曰：</w:t>
      </w:r>
      <w:r>
        <w:rPr>
          <w:rFonts w:hint="eastAsia"/>
          <w:sz w:val="18"/>
          <w:szCs w:val="18"/>
        </w:rPr>
        <w:t>‘</w:t>
      </w:r>
      <w:r w:rsidRPr="00703820">
        <w:rPr>
          <w:rFonts w:hint="eastAsia"/>
          <w:sz w:val="18"/>
          <w:szCs w:val="18"/>
        </w:rPr>
        <w:t>天下曷敢有越厥志。</w:t>
      </w:r>
      <w:r>
        <w:rPr>
          <w:rFonts w:hint="eastAsia"/>
          <w:sz w:val="18"/>
          <w:szCs w:val="18"/>
        </w:rPr>
        <w:t>’</w:t>
      </w:r>
      <w:r w:rsidRPr="00703820">
        <w:rPr>
          <w:rFonts w:hint="eastAsia"/>
          <w:sz w:val="18"/>
          <w:szCs w:val="18"/>
        </w:rPr>
        <w:t>敢有，敢或也。《鄘風·載馳篇》</w:t>
      </w:r>
      <w:r>
        <w:rPr>
          <w:rFonts w:hint="eastAsia"/>
          <w:sz w:val="18"/>
          <w:szCs w:val="18"/>
        </w:rPr>
        <w:t>‘</w:t>
      </w:r>
      <w:r w:rsidRPr="00703820">
        <w:rPr>
          <w:rFonts w:hint="eastAsia"/>
          <w:sz w:val="18"/>
          <w:szCs w:val="18"/>
        </w:rPr>
        <w:t>大夫君子，無我有尤</w:t>
      </w:r>
      <w:r>
        <w:rPr>
          <w:rFonts w:hint="eastAsia"/>
          <w:sz w:val="18"/>
          <w:szCs w:val="18"/>
        </w:rPr>
        <w:t>’</w:t>
      </w:r>
      <w:r w:rsidRPr="00703820">
        <w:rPr>
          <w:rFonts w:hint="eastAsia"/>
          <w:sz w:val="18"/>
          <w:szCs w:val="18"/>
        </w:rPr>
        <w:t>，言無我或尤也。又《春秋》凡言</w:t>
      </w:r>
      <w:r>
        <w:rPr>
          <w:rFonts w:hint="eastAsia"/>
          <w:sz w:val="18"/>
          <w:szCs w:val="18"/>
        </w:rPr>
        <w:t>‘</w:t>
      </w:r>
      <w:r w:rsidRPr="00703820">
        <w:rPr>
          <w:rFonts w:hint="eastAsia"/>
          <w:sz w:val="18"/>
          <w:szCs w:val="18"/>
        </w:rPr>
        <w:t>日有食之</w:t>
      </w:r>
      <w:r>
        <w:rPr>
          <w:rFonts w:hint="eastAsia"/>
          <w:sz w:val="18"/>
          <w:szCs w:val="18"/>
        </w:rPr>
        <w:t>’</w:t>
      </w:r>
      <w:r w:rsidRPr="00703820">
        <w:rPr>
          <w:rFonts w:hint="eastAsia"/>
          <w:sz w:val="18"/>
          <w:szCs w:val="18"/>
        </w:rPr>
        <w:t>者，皆謂日或食之也。</w:t>
      </w:r>
      <w:r w:rsidRPr="001A0593">
        <w:rPr>
          <w:rFonts w:hint="eastAsia"/>
          <w:sz w:val="24"/>
          <w:szCs w:val="24"/>
        </w:rPr>
        <w:t>衣讀</w:t>
      </w:r>
      <w:r>
        <w:rPr>
          <w:rFonts w:hint="eastAsia"/>
          <w:sz w:val="24"/>
          <w:szCs w:val="24"/>
        </w:rPr>
        <w:t>‘</w:t>
      </w:r>
      <w:r w:rsidRPr="001A0593">
        <w:rPr>
          <w:rFonts w:hint="eastAsia"/>
          <w:sz w:val="24"/>
          <w:szCs w:val="24"/>
        </w:rPr>
        <w:t>衣敝</w:t>
      </w:r>
      <w:r>
        <w:rPr>
          <w:rFonts w:hint="eastAsia"/>
          <w:sz w:val="24"/>
          <w:szCs w:val="24"/>
        </w:rPr>
        <w:t>緼</w:t>
      </w:r>
      <w:r w:rsidRPr="001A0593">
        <w:rPr>
          <w:rFonts w:hint="eastAsia"/>
          <w:sz w:val="24"/>
          <w:szCs w:val="24"/>
        </w:rPr>
        <w:t>袍</w:t>
      </w:r>
      <w:r>
        <w:rPr>
          <w:rFonts w:hint="eastAsia"/>
          <w:sz w:val="24"/>
          <w:szCs w:val="24"/>
        </w:rPr>
        <w:t>’</w:t>
      </w:r>
      <w:r w:rsidRPr="001A0593">
        <w:rPr>
          <w:rFonts w:hint="eastAsia"/>
          <w:sz w:val="24"/>
          <w:szCs w:val="24"/>
        </w:rPr>
        <w:t>之</w:t>
      </w:r>
      <w:r>
        <w:rPr>
          <w:rFonts w:hint="eastAsia"/>
          <w:sz w:val="24"/>
          <w:szCs w:val="24"/>
        </w:rPr>
        <w:t>‘</w:t>
      </w:r>
      <w:r w:rsidRPr="001A0593">
        <w:rPr>
          <w:rFonts w:hint="eastAsia"/>
          <w:sz w:val="24"/>
          <w:szCs w:val="24"/>
        </w:rPr>
        <w:t>衣</w:t>
      </w:r>
      <w:r>
        <w:rPr>
          <w:rFonts w:hint="eastAsia"/>
          <w:sz w:val="24"/>
          <w:szCs w:val="24"/>
        </w:rPr>
        <w:t>’，</w:t>
      </w:r>
      <w:r w:rsidRPr="00703820">
        <w:rPr>
          <w:rFonts w:hint="eastAsia"/>
          <w:sz w:val="18"/>
          <w:szCs w:val="18"/>
        </w:rPr>
        <w:t>於氣切</w:t>
      </w:r>
      <w:r w:rsidRPr="001A0593">
        <w:rPr>
          <w:rFonts w:hint="eastAsia"/>
          <w:sz w:val="24"/>
          <w:szCs w:val="24"/>
        </w:rPr>
        <w:t>謂箸之也。《易通卦驗》曰：坎主冬至，四在兩坎之間</w:t>
      </w:r>
      <w:r>
        <w:rPr>
          <w:rFonts w:hint="eastAsia"/>
          <w:sz w:val="24"/>
          <w:szCs w:val="24"/>
        </w:rPr>
        <w:t>，</w:t>
      </w:r>
      <w:r w:rsidRPr="00CB5BB6">
        <w:rPr>
          <w:rFonts w:hint="eastAsia"/>
          <w:sz w:val="18"/>
          <w:szCs w:val="18"/>
        </w:rPr>
        <w:t>二四互《坎》。</w:t>
      </w:r>
      <w:r w:rsidRPr="001A0593">
        <w:rPr>
          <w:rFonts w:hint="eastAsia"/>
          <w:sz w:val="24"/>
          <w:szCs w:val="24"/>
        </w:rPr>
        <w:t>固陰沍寒，不可無</w:t>
      </w:r>
      <w:r>
        <w:rPr>
          <w:rFonts w:hint="eastAsia"/>
          <w:sz w:val="24"/>
          <w:szCs w:val="24"/>
        </w:rPr>
        <w:t>㬮</w:t>
      </w:r>
      <w:r w:rsidRPr="001A0593">
        <w:rPr>
          <w:rFonts w:hint="eastAsia"/>
          <w:sz w:val="24"/>
          <w:szCs w:val="24"/>
        </w:rPr>
        <w:t>衣以禦之。六四體《坤》爲布</w:t>
      </w:r>
      <w:r>
        <w:rPr>
          <w:rFonts w:hint="eastAsia"/>
          <w:sz w:val="24"/>
          <w:szCs w:val="24"/>
        </w:rPr>
        <w:t>，</w:t>
      </w:r>
      <w:r w:rsidRPr="00CB5BB6">
        <w:rPr>
          <w:rFonts w:hint="eastAsia"/>
          <w:sz w:val="18"/>
          <w:szCs w:val="18"/>
        </w:rPr>
        <w:t>《説卦傳》：‘坤爲布。’</w:t>
      </w:r>
      <w:r w:rsidRPr="001A0593">
        <w:rPr>
          <w:rFonts w:hint="eastAsia"/>
          <w:sz w:val="24"/>
          <w:szCs w:val="24"/>
        </w:rPr>
        <w:t>故稱襦。處互體《離》之中畫</w:t>
      </w:r>
      <w:r>
        <w:rPr>
          <w:rFonts w:hint="eastAsia"/>
          <w:sz w:val="24"/>
          <w:szCs w:val="24"/>
        </w:rPr>
        <w:t>，</w:t>
      </w:r>
      <w:r w:rsidRPr="00CB5BB6">
        <w:rPr>
          <w:rFonts w:hint="eastAsia"/>
          <w:sz w:val="18"/>
          <w:szCs w:val="18"/>
        </w:rPr>
        <w:t>三五互《離》。</w:t>
      </w:r>
      <w:r w:rsidRPr="001A0593">
        <w:rPr>
          <w:rFonts w:hint="eastAsia"/>
          <w:sz w:val="24"/>
          <w:szCs w:val="24"/>
        </w:rPr>
        <w:t>離火見克於坎水，有敗壞之象，故稱袽。四在外卦之内，有箸於外而近於内之象，故稱衣</w:t>
      </w:r>
      <w:r>
        <w:rPr>
          <w:rFonts w:hint="eastAsia"/>
          <w:sz w:val="24"/>
          <w:szCs w:val="24"/>
        </w:rPr>
        <w:t>。</w:t>
      </w:r>
      <w:r w:rsidRPr="00CB5BB6">
        <w:rPr>
          <w:rFonts w:hint="eastAsia"/>
          <w:sz w:val="18"/>
          <w:szCs w:val="18"/>
        </w:rPr>
        <w:t>於氣切</w:t>
      </w:r>
      <w:r w:rsidRPr="001A0593">
        <w:rPr>
          <w:rFonts w:hint="eastAsia"/>
          <w:sz w:val="24"/>
          <w:szCs w:val="24"/>
        </w:rPr>
        <w:t>衣袽謂箸敗壞之襦也。禦寒者固當衣襦矣，乃或不衣完好之襦而衣其敗壞者，則不足以禦寒。譬之人事，患至而無其備則可危也，故曰</w:t>
      </w:r>
      <w:r>
        <w:rPr>
          <w:rFonts w:hint="eastAsia"/>
          <w:sz w:val="24"/>
          <w:szCs w:val="24"/>
        </w:rPr>
        <w:t>‘</w:t>
      </w:r>
      <w:r w:rsidRPr="001A0593">
        <w:rPr>
          <w:rFonts w:hint="eastAsia"/>
          <w:sz w:val="24"/>
          <w:szCs w:val="24"/>
        </w:rPr>
        <w:t>襦有衣袽，終日戒</w:t>
      </w:r>
      <w:r>
        <w:rPr>
          <w:rFonts w:hint="eastAsia"/>
          <w:sz w:val="24"/>
          <w:szCs w:val="24"/>
        </w:rPr>
        <w:t>’</w:t>
      </w:r>
      <w:r w:rsidRPr="001A0593">
        <w:rPr>
          <w:rFonts w:hint="eastAsia"/>
          <w:sz w:val="24"/>
          <w:szCs w:val="24"/>
        </w:rPr>
        <w:t>，故《象傳》曰：</w:t>
      </w:r>
      <w:r>
        <w:rPr>
          <w:rFonts w:hint="eastAsia"/>
          <w:sz w:val="24"/>
          <w:szCs w:val="24"/>
        </w:rPr>
        <w:t>‘</w:t>
      </w:r>
      <w:r w:rsidRPr="001A0593">
        <w:rPr>
          <w:rFonts w:hint="eastAsia"/>
          <w:sz w:val="24"/>
          <w:szCs w:val="24"/>
        </w:rPr>
        <w:t>君子以思患而豫防之。</w:t>
      </w:r>
      <w:r>
        <w:rPr>
          <w:rFonts w:hint="eastAsia"/>
          <w:sz w:val="24"/>
          <w:szCs w:val="24"/>
        </w:rPr>
        <w:t>’</w:t>
      </w:r>
    </w:p>
    <w:p w14:paraId="677B93CA" w14:textId="77777777" w:rsidR="00BC0FE5" w:rsidRPr="001A0593" w:rsidRDefault="00BC0FE5" w:rsidP="006F3055">
      <w:pPr>
        <w:snapToGrid w:val="0"/>
        <w:spacing w:line="400" w:lineRule="exact"/>
        <w:rPr>
          <w:sz w:val="24"/>
          <w:szCs w:val="24"/>
        </w:rPr>
      </w:pPr>
    </w:p>
    <w:p w14:paraId="0AE1AC10" w14:textId="77777777" w:rsidR="003121E9" w:rsidRPr="00407641" w:rsidRDefault="003121E9" w:rsidP="006F3055">
      <w:pPr>
        <w:spacing w:line="400" w:lineRule="exact"/>
        <w:ind w:firstLineChars="196" w:firstLine="551"/>
        <w:rPr>
          <w:b/>
          <w:sz w:val="28"/>
          <w:szCs w:val="28"/>
        </w:rPr>
      </w:pPr>
      <w:r w:rsidRPr="00407641">
        <w:rPr>
          <w:rFonts w:hint="eastAsia"/>
          <w:b/>
          <w:sz w:val="28"/>
          <w:szCs w:val="28"/>
        </w:rPr>
        <w:t>爻辰</w:t>
      </w:r>
    </w:p>
    <w:p w14:paraId="0E92A913" w14:textId="77777777" w:rsidR="003121E9" w:rsidRDefault="003121E9" w:rsidP="006F3055">
      <w:pPr>
        <w:spacing w:line="400" w:lineRule="exact"/>
        <w:rPr>
          <w:sz w:val="24"/>
          <w:szCs w:val="24"/>
        </w:rPr>
      </w:pPr>
      <w:r w:rsidRPr="001A0593">
        <w:rPr>
          <w:rFonts w:hint="eastAsia"/>
          <w:sz w:val="24"/>
          <w:szCs w:val="24"/>
        </w:rPr>
        <w:t>《易》之取象見於《説卦》者較然可據矣，漢儒推求卦象皆與《説卦》相表裏，而康成則又以爻辰説之。陽爻之初二三四五上</w:t>
      </w:r>
      <w:r>
        <w:rPr>
          <w:rFonts w:hint="eastAsia"/>
          <w:sz w:val="24"/>
          <w:szCs w:val="24"/>
        </w:rPr>
        <w:t>，</w:t>
      </w:r>
      <w:r w:rsidRPr="001A0593">
        <w:rPr>
          <w:rFonts w:hint="eastAsia"/>
          <w:sz w:val="24"/>
          <w:szCs w:val="24"/>
        </w:rPr>
        <w:t>值辰之子寅辰午申戌</w:t>
      </w:r>
      <w:r>
        <w:rPr>
          <w:rFonts w:hint="eastAsia"/>
          <w:sz w:val="24"/>
          <w:szCs w:val="24"/>
        </w:rPr>
        <w:t>；</w:t>
      </w:r>
      <w:r w:rsidRPr="001A0593">
        <w:rPr>
          <w:rFonts w:hint="eastAsia"/>
          <w:sz w:val="24"/>
          <w:szCs w:val="24"/>
        </w:rPr>
        <w:t>陰爻之初二三四五上</w:t>
      </w:r>
      <w:r>
        <w:rPr>
          <w:rFonts w:hint="eastAsia"/>
          <w:sz w:val="24"/>
          <w:szCs w:val="24"/>
        </w:rPr>
        <w:t>，</w:t>
      </w:r>
      <w:r w:rsidRPr="001A0593">
        <w:rPr>
          <w:rFonts w:hint="eastAsia"/>
          <w:sz w:val="24"/>
          <w:szCs w:val="24"/>
        </w:rPr>
        <w:t>值辰之未酉亥</w:t>
      </w:r>
      <w:r>
        <w:rPr>
          <w:rFonts w:hint="eastAsia"/>
          <w:sz w:val="24"/>
          <w:szCs w:val="24"/>
        </w:rPr>
        <w:t>丑</w:t>
      </w:r>
      <w:r w:rsidRPr="001A0593">
        <w:rPr>
          <w:rFonts w:hint="eastAsia"/>
          <w:sz w:val="24"/>
          <w:szCs w:val="24"/>
        </w:rPr>
        <w:t>卯巳，而以十二辰之物象</w:t>
      </w:r>
      <w:r>
        <w:rPr>
          <w:rFonts w:hint="eastAsia"/>
          <w:sz w:val="24"/>
          <w:szCs w:val="24"/>
        </w:rPr>
        <w:t>、</w:t>
      </w:r>
      <w:r w:rsidRPr="001A0593">
        <w:rPr>
          <w:rFonts w:hint="eastAsia"/>
          <w:sz w:val="24"/>
          <w:szCs w:val="24"/>
        </w:rPr>
        <w:t>十二次之星象配之</w:t>
      </w:r>
      <w:r>
        <w:rPr>
          <w:rFonts w:hint="eastAsia"/>
          <w:sz w:val="24"/>
          <w:szCs w:val="24"/>
        </w:rPr>
        <w:t>。</w:t>
      </w:r>
      <w:r w:rsidRPr="006A0DCA">
        <w:rPr>
          <w:rFonts w:hint="eastAsia"/>
          <w:sz w:val="18"/>
          <w:szCs w:val="18"/>
        </w:rPr>
        <w:t>詳見惠氏《易漢學》。</w:t>
      </w:r>
      <w:r w:rsidRPr="001A0593">
        <w:rPr>
          <w:rFonts w:hint="eastAsia"/>
          <w:sz w:val="24"/>
          <w:szCs w:val="24"/>
        </w:rPr>
        <w:t>舍卦而論爻，已與《説卦》之言乾爲坤爲者異矣，而其取義又多迂曲。如九二爻，鄭以爲辰當值寅者也，而於《困》九二</w:t>
      </w:r>
      <w:r>
        <w:rPr>
          <w:rFonts w:hint="eastAsia"/>
          <w:sz w:val="24"/>
          <w:szCs w:val="24"/>
        </w:rPr>
        <w:t>‘</w:t>
      </w:r>
      <w:r w:rsidRPr="001A0593">
        <w:rPr>
          <w:rFonts w:hint="eastAsia"/>
          <w:sz w:val="24"/>
          <w:szCs w:val="24"/>
        </w:rPr>
        <w:t>困</w:t>
      </w:r>
      <w:r>
        <w:rPr>
          <w:rFonts w:hint="eastAsia"/>
          <w:sz w:val="24"/>
          <w:szCs w:val="24"/>
        </w:rPr>
        <w:t>于</w:t>
      </w:r>
      <w:r w:rsidRPr="001A0593">
        <w:rPr>
          <w:rFonts w:hint="eastAsia"/>
          <w:sz w:val="24"/>
          <w:szCs w:val="24"/>
        </w:rPr>
        <w:t>酒食</w:t>
      </w:r>
      <w:r>
        <w:rPr>
          <w:rFonts w:hint="eastAsia"/>
          <w:sz w:val="24"/>
          <w:szCs w:val="24"/>
        </w:rPr>
        <w:t>’</w:t>
      </w:r>
      <w:r w:rsidRPr="001A0593">
        <w:rPr>
          <w:rFonts w:hint="eastAsia"/>
          <w:sz w:val="24"/>
          <w:szCs w:val="24"/>
        </w:rPr>
        <w:t>注云：</w:t>
      </w:r>
      <w:r>
        <w:rPr>
          <w:rFonts w:hint="eastAsia"/>
          <w:sz w:val="24"/>
          <w:szCs w:val="24"/>
        </w:rPr>
        <w:t>‘</w:t>
      </w:r>
      <w:r w:rsidRPr="001A0593">
        <w:rPr>
          <w:rFonts w:hint="eastAsia"/>
          <w:sz w:val="24"/>
          <w:szCs w:val="24"/>
        </w:rPr>
        <w:t>二據初辰在未，未上值天廚，酒食象</w:t>
      </w:r>
      <w:r>
        <w:rPr>
          <w:rFonts w:hint="eastAsia"/>
          <w:sz w:val="24"/>
          <w:szCs w:val="24"/>
        </w:rPr>
        <w:t>。’</w:t>
      </w:r>
      <w:r w:rsidRPr="006A0DCA">
        <w:rPr>
          <w:rFonts w:hint="eastAsia"/>
          <w:sz w:val="18"/>
          <w:szCs w:val="18"/>
        </w:rPr>
        <w:t>見《士冠禮》疏。</w:t>
      </w:r>
      <w:r w:rsidRPr="001A0593">
        <w:rPr>
          <w:rFonts w:hint="eastAsia"/>
          <w:sz w:val="24"/>
          <w:szCs w:val="24"/>
        </w:rPr>
        <w:t>則舍本爻之寅而言初爻之未，未值天廚，何不</w:t>
      </w:r>
      <w:r>
        <w:rPr>
          <w:rFonts w:hint="eastAsia"/>
          <w:sz w:val="24"/>
          <w:szCs w:val="24"/>
        </w:rPr>
        <w:t>繫</w:t>
      </w:r>
      <w:r w:rsidRPr="001A0593">
        <w:rPr>
          <w:rFonts w:hint="eastAsia"/>
          <w:sz w:val="24"/>
          <w:szCs w:val="24"/>
        </w:rPr>
        <w:t>於值未之初六而</w:t>
      </w:r>
      <w:r>
        <w:rPr>
          <w:rFonts w:hint="eastAsia"/>
          <w:sz w:val="24"/>
          <w:szCs w:val="24"/>
        </w:rPr>
        <w:t>繫</w:t>
      </w:r>
      <w:r w:rsidRPr="001A0593">
        <w:rPr>
          <w:rFonts w:hint="eastAsia"/>
          <w:sz w:val="24"/>
          <w:szCs w:val="24"/>
        </w:rPr>
        <w:t>於值寅之九二乎？九三爻當值辰者也，而於《離》九三</w:t>
      </w:r>
      <w:r>
        <w:rPr>
          <w:rFonts w:hint="eastAsia"/>
          <w:sz w:val="24"/>
          <w:szCs w:val="24"/>
        </w:rPr>
        <w:t>‘</w:t>
      </w:r>
      <w:r w:rsidRPr="001A0593">
        <w:rPr>
          <w:rFonts w:hint="eastAsia"/>
          <w:sz w:val="24"/>
          <w:szCs w:val="24"/>
        </w:rPr>
        <w:t>鼓缶而歌</w:t>
      </w:r>
      <w:r>
        <w:rPr>
          <w:rFonts w:hint="eastAsia"/>
          <w:sz w:val="24"/>
          <w:szCs w:val="24"/>
        </w:rPr>
        <w:t>’</w:t>
      </w:r>
      <w:r w:rsidRPr="001A0593">
        <w:rPr>
          <w:rFonts w:hint="eastAsia"/>
          <w:sz w:val="24"/>
          <w:szCs w:val="24"/>
        </w:rPr>
        <w:t>注云：</w:t>
      </w:r>
      <w:r>
        <w:rPr>
          <w:rFonts w:hint="eastAsia"/>
          <w:sz w:val="24"/>
          <w:szCs w:val="24"/>
        </w:rPr>
        <w:t>‘艮，爻也，位近丑。丑</w:t>
      </w:r>
      <w:r w:rsidRPr="001A0593">
        <w:rPr>
          <w:rFonts w:hint="eastAsia"/>
          <w:sz w:val="24"/>
          <w:szCs w:val="24"/>
        </w:rPr>
        <w:t>上值弁星，弁星似缶</w:t>
      </w:r>
      <w:r>
        <w:rPr>
          <w:rFonts w:hint="eastAsia"/>
          <w:sz w:val="24"/>
          <w:szCs w:val="24"/>
        </w:rPr>
        <w:t>。’</w:t>
      </w:r>
      <w:r w:rsidRPr="006A0DCA">
        <w:rPr>
          <w:rFonts w:hint="eastAsia"/>
          <w:sz w:val="18"/>
          <w:szCs w:val="18"/>
        </w:rPr>
        <w:t>《詩·宛丘</w:t>
      </w:r>
      <w:r>
        <w:rPr>
          <w:rFonts w:hint="eastAsia"/>
          <w:sz w:val="18"/>
          <w:szCs w:val="18"/>
        </w:rPr>
        <w:t>》正義</w:t>
      </w:r>
      <w:r w:rsidRPr="006A0DCA">
        <w:rPr>
          <w:rFonts w:hint="eastAsia"/>
          <w:sz w:val="18"/>
          <w:szCs w:val="18"/>
        </w:rPr>
        <w:t>。</w:t>
      </w:r>
      <w:r w:rsidRPr="001A0593">
        <w:rPr>
          <w:rFonts w:hint="eastAsia"/>
          <w:sz w:val="24"/>
          <w:szCs w:val="24"/>
        </w:rPr>
        <w:t>則舍辰宫之星而言</w:t>
      </w:r>
      <w:r>
        <w:rPr>
          <w:rFonts w:hint="eastAsia"/>
          <w:sz w:val="24"/>
          <w:szCs w:val="24"/>
        </w:rPr>
        <w:t>丑</w:t>
      </w:r>
      <w:r w:rsidRPr="001A0593">
        <w:rPr>
          <w:rFonts w:hint="eastAsia"/>
          <w:sz w:val="24"/>
          <w:szCs w:val="24"/>
        </w:rPr>
        <w:t>宫之星，</w:t>
      </w:r>
      <w:r>
        <w:rPr>
          <w:rFonts w:hint="eastAsia"/>
          <w:sz w:val="24"/>
          <w:szCs w:val="24"/>
        </w:rPr>
        <w:t>丑</w:t>
      </w:r>
      <w:r w:rsidRPr="001A0593">
        <w:rPr>
          <w:rFonts w:hint="eastAsia"/>
          <w:sz w:val="24"/>
          <w:szCs w:val="24"/>
        </w:rPr>
        <w:t>者，六四所值之辰，豈九三所值</w:t>
      </w:r>
      <w:r w:rsidRPr="001A0593">
        <w:rPr>
          <w:rFonts w:hint="eastAsia"/>
          <w:sz w:val="24"/>
          <w:szCs w:val="24"/>
        </w:rPr>
        <w:lastRenderedPageBreak/>
        <w:t>乎？艮主立春，所值者寅也，何不取象於寅而取於所近之</w:t>
      </w:r>
      <w:r>
        <w:rPr>
          <w:rFonts w:hint="eastAsia"/>
          <w:sz w:val="24"/>
          <w:szCs w:val="24"/>
        </w:rPr>
        <w:t>丑</w:t>
      </w:r>
      <w:r w:rsidRPr="001A0593">
        <w:rPr>
          <w:rFonts w:hint="eastAsia"/>
          <w:sz w:val="24"/>
          <w:szCs w:val="24"/>
        </w:rPr>
        <w:t>乎？《坎》六四</w:t>
      </w:r>
      <w:r>
        <w:rPr>
          <w:rFonts w:hint="eastAsia"/>
          <w:sz w:val="24"/>
          <w:szCs w:val="24"/>
        </w:rPr>
        <w:t>‘</w:t>
      </w:r>
      <w:r w:rsidRPr="001A0593">
        <w:rPr>
          <w:rFonts w:hint="eastAsia"/>
          <w:sz w:val="24"/>
          <w:szCs w:val="24"/>
        </w:rPr>
        <w:t>尊酒簋貳用缶</w:t>
      </w:r>
      <w:r>
        <w:rPr>
          <w:rFonts w:hint="eastAsia"/>
          <w:sz w:val="24"/>
          <w:szCs w:val="24"/>
        </w:rPr>
        <w:t>’</w:t>
      </w:r>
      <w:r w:rsidRPr="001A0593">
        <w:rPr>
          <w:rFonts w:hint="eastAsia"/>
          <w:sz w:val="24"/>
          <w:szCs w:val="24"/>
        </w:rPr>
        <w:t>注云：</w:t>
      </w:r>
      <w:r>
        <w:rPr>
          <w:rFonts w:hint="eastAsia"/>
          <w:sz w:val="24"/>
          <w:szCs w:val="24"/>
        </w:rPr>
        <w:t>‘爻在丑，丑</w:t>
      </w:r>
      <w:r w:rsidRPr="001A0593">
        <w:rPr>
          <w:rFonts w:hint="eastAsia"/>
          <w:sz w:val="24"/>
          <w:szCs w:val="24"/>
        </w:rPr>
        <w:t>上值斗，可以斟之象。斗上有建星似簋，建星上有弁星</w:t>
      </w:r>
      <w:r>
        <w:rPr>
          <w:rFonts w:hint="eastAsia"/>
          <w:sz w:val="24"/>
          <w:szCs w:val="24"/>
        </w:rPr>
        <w:t>，</w:t>
      </w:r>
      <w:r w:rsidRPr="001A0593">
        <w:rPr>
          <w:rFonts w:hint="eastAsia"/>
          <w:sz w:val="24"/>
          <w:szCs w:val="24"/>
        </w:rPr>
        <w:t>弁星形又如缶</w:t>
      </w:r>
      <w:r>
        <w:rPr>
          <w:rFonts w:hint="eastAsia"/>
          <w:sz w:val="24"/>
          <w:szCs w:val="24"/>
        </w:rPr>
        <w:t>。’</w:t>
      </w:r>
      <w:r w:rsidRPr="006A0DCA">
        <w:rPr>
          <w:rFonts w:hint="eastAsia"/>
          <w:sz w:val="18"/>
          <w:szCs w:val="18"/>
        </w:rPr>
        <w:t>《宛丘</w:t>
      </w:r>
      <w:r>
        <w:rPr>
          <w:rFonts w:hint="eastAsia"/>
          <w:sz w:val="18"/>
          <w:szCs w:val="18"/>
        </w:rPr>
        <w:t>》正義</w:t>
      </w:r>
      <w:r w:rsidRPr="006A0DCA">
        <w:rPr>
          <w:rFonts w:hint="eastAsia"/>
          <w:sz w:val="18"/>
          <w:szCs w:val="18"/>
        </w:rPr>
        <w:t>。</w:t>
      </w:r>
      <w:r w:rsidRPr="001A0593">
        <w:rPr>
          <w:rFonts w:hint="eastAsia"/>
          <w:sz w:val="24"/>
          <w:szCs w:val="24"/>
        </w:rPr>
        <w:t>爻辰既值斗，何不遂取斗象而取於斗所酌之尊，又不直取建星、弁星而取建星、弁星所似之簋與缶，不亦迂回而難通乎？上六</w:t>
      </w:r>
      <w:r>
        <w:rPr>
          <w:rFonts w:hint="eastAsia"/>
          <w:sz w:val="24"/>
          <w:szCs w:val="24"/>
        </w:rPr>
        <w:t>‘繫</w:t>
      </w:r>
      <w:r w:rsidRPr="001A0593">
        <w:rPr>
          <w:rFonts w:hint="eastAsia"/>
          <w:sz w:val="24"/>
          <w:szCs w:val="24"/>
        </w:rPr>
        <w:t>用徽纆</w:t>
      </w:r>
      <w:r>
        <w:rPr>
          <w:rFonts w:hint="eastAsia"/>
          <w:sz w:val="24"/>
          <w:szCs w:val="24"/>
        </w:rPr>
        <w:t>’</w:t>
      </w:r>
      <w:r w:rsidRPr="001A0593">
        <w:rPr>
          <w:rFonts w:hint="eastAsia"/>
          <w:sz w:val="24"/>
          <w:szCs w:val="24"/>
        </w:rPr>
        <w:t>注云：</w:t>
      </w:r>
      <w:r>
        <w:rPr>
          <w:rFonts w:hint="eastAsia"/>
          <w:sz w:val="24"/>
          <w:szCs w:val="24"/>
        </w:rPr>
        <w:t>‘</w:t>
      </w:r>
      <w:r w:rsidRPr="001A0593">
        <w:rPr>
          <w:rFonts w:hint="eastAsia"/>
          <w:sz w:val="24"/>
          <w:szCs w:val="24"/>
        </w:rPr>
        <w:t>爻辰在巳，巳爲蛇，蛇蟠屈似徽纆也。</w:t>
      </w:r>
      <w:r>
        <w:rPr>
          <w:rFonts w:hint="eastAsia"/>
          <w:sz w:val="24"/>
          <w:szCs w:val="24"/>
        </w:rPr>
        <w:t>’</w:t>
      </w:r>
      <w:r w:rsidRPr="006A0DCA">
        <w:rPr>
          <w:rFonts w:hint="eastAsia"/>
          <w:sz w:val="18"/>
          <w:szCs w:val="18"/>
        </w:rPr>
        <w:t>宣二年《公羊傳》疏。</w:t>
      </w:r>
      <w:r w:rsidRPr="001A0593">
        <w:rPr>
          <w:rFonts w:hint="eastAsia"/>
          <w:sz w:val="24"/>
          <w:szCs w:val="24"/>
        </w:rPr>
        <w:t>爻辰既在巳而爲蛇，何不遂取蛇象而取蛇所似之徽纆乎？初九辰在子，子爲鼠；九二辰在寅，寅爲虎；九三辰在辰，辰爲龍；九四辰在午，午爲馬；九五辰在申，申爲猴；上九辰在戌，戌爲犬；初六辰在未，未爲羊；六二辰在酉，酉爲雞；六三辰在亥，亥爲豕；六四辰在</w:t>
      </w:r>
      <w:r>
        <w:rPr>
          <w:rFonts w:hint="eastAsia"/>
          <w:sz w:val="24"/>
          <w:szCs w:val="24"/>
        </w:rPr>
        <w:t>丑，丑</w:t>
      </w:r>
      <w:r w:rsidRPr="001A0593">
        <w:rPr>
          <w:rFonts w:hint="eastAsia"/>
          <w:sz w:val="24"/>
          <w:szCs w:val="24"/>
        </w:rPr>
        <w:t>爲牛；六五辰在卯，卯爲兔</w:t>
      </w:r>
      <w:r>
        <w:rPr>
          <w:rFonts w:hint="eastAsia"/>
          <w:sz w:val="24"/>
          <w:szCs w:val="24"/>
        </w:rPr>
        <w:t>，</w:t>
      </w:r>
      <w:r w:rsidRPr="001A0593">
        <w:rPr>
          <w:rFonts w:hint="eastAsia"/>
          <w:sz w:val="24"/>
          <w:szCs w:val="24"/>
        </w:rPr>
        <w:t>豈亦將象其禽之所似以爲爻乎？展轉牽合，徒見糾紛耳。且未宫之天廚，</w:t>
      </w:r>
      <w:r>
        <w:rPr>
          <w:rFonts w:hint="eastAsia"/>
          <w:sz w:val="24"/>
          <w:szCs w:val="24"/>
        </w:rPr>
        <w:t>丑</w:t>
      </w:r>
      <w:r w:rsidRPr="001A0593">
        <w:rPr>
          <w:rFonts w:hint="eastAsia"/>
          <w:sz w:val="24"/>
          <w:szCs w:val="24"/>
        </w:rPr>
        <w:t>宫之天弁，《史記·天官書》《漢書·天文志》皆不載</w:t>
      </w:r>
      <w:r>
        <w:rPr>
          <w:rFonts w:hint="eastAsia"/>
          <w:sz w:val="24"/>
          <w:szCs w:val="24"/>
        </w:rPr>
        <w:t>，</w:t>
      </w:r>
      <w:r w:rsidRPr="00DE19C0">
        <w:rPr>
          <w:rFonts w:hint="eastAsia"/>
          <w:sz w:val="18"/>
          <w:szCs w:val="18"/>
        </w:rPr>
        <w:t>《天官書》</w:t>
      </w:r>
      <w:r>
        <w:rPr>
          <w:rFonts w:hint="eastAsia"/>
          <w:sz w:val="18"/>
          <w:szCs w:val="18"/>
        </w:rPr>
        <w:t>‘</w:t>
      </w:r>
      <w:r w:rsidRPr="00DE19C0">
        <w:rPr>
          <w:rFonts w:hint="eastAsia"/>
          <w:sz w:val="18"/>
          <w:szCs w:val="18"/>
        </w:rPr>
        <w:t>張素爲廚，主觴客</w:t>
      </w:r>
      <w:r>
        <w:rPr>
          <w:rFonts w:hint="eastAsia"/>
          <w:sz w:val="18"/>
          <w:szCs w:val="18"/>
        </w:rPr>
        <w:t>’</w:t>
      </w:r>
      <w:r w:rsidRPr="00DE19C0">
        <w:rPr>
          <w:rFonts w:hint="eastAsia"/>
          <w:sz w:val="18"/>
          <w:szCs w:val="18"/>
        </w:rPr>
        <w:t>，在鶉火之次，非未宫。鄭所謂</w:t>
      </w:r>
      <w:r>
        <w:rPr>
          <w:rFonts w:hint="eastAsia"/>
          <w:sz w:val="18"/>
          <w:szCs w:val="18"/>
        </w:rPr>
        <w:t>‘</w:t>
      </w:r>
      <w:r w:rsidRPr="00DE19C0">
        <w:rPr>
          <w:rFonts w:hint="eastAsia"/>
          <w:sz w:val="18"/>
          <w:szCs w:val="18"/>
        </w:rPr>
        <w:t>未值天廚</w:t>
      </w:r>
      <w:r>
        <w:rPr>
          <w:rFonts w:hint="eastAsia"/>
          <w:sz w:val="18"/>
          <w:szCs w:val="18"/>
        </w:rPr>
        <w:t>’</w:t>
      </w:r>
      <w:r w:rsidRPr="00DE19C0">
        <w:rPr>
          <w:rFonts w:hint="eastAsia"/>
          <w:sz w:val="18"/>
          <w:szCs w:val="18"/>
        </w:rPr>
        <w:t>，蓋輿鬼之屬，外廚六星也。輿鬼，未宫鶉首之宿。</w:t>
      </w:r>
      <w:r w:rsidRPr="00DE19C0">
        <w:rPr>
          <w:rFonts w:hint="eastAsia"/>
          <w:sz w:val="24"/>
          <w:szCs w:val="24"/>
        </w:rPr>
        <w:t>則西漢時尚未有此星名。</w:t>
      </w:r>
      <w:r w:rsidRPr="00DE19C0">
        <w:rPr>
          <w:rFonts w:hint="eastAsia"/>
          <w:sz w:val="18"/>
          <w:szCs w:val="18"/>
        </w:rPr>
        <w:t>《開元占經》《石氏星占》有天弁，《甘氏星占》有外廚，案</w:t>
      </w:r>
      <w:r>
        <w:rPr>
          <w:rFonts w:hint="eastAsia"/>
          <w:sz w:val="18"/>
          <w:szCs w:val="18"/>
        </w:rPr>
        <w:t>：</w:t>
      </w:r>
      <w:r w:rsidRPr="00DE19C0">
        <w:rPr>
          <w:rFonts w:hint="eastAsia"/>
          <w:sz w:val="18"/>
          <w:szCs w:val="18"/>
          <w:shd w:val="pct15" w:color="auto" w:fill="FFFFFF"/>
        </w:rPr>
        <w:t>《甘》《石》天文</w:t>
      </w:r>
      <w:r w:rsidRPr="00DE19C0">
        <w:rPr>
          <w:rFonts w:hint="eastAsia"/>
          <w:sz w:val="18"/>
          <w:szCs w:val="18"/>
        </w:rPr>
        <w:t>各八卷，見於《天官書</w:t>
      </w:r>
      <w:r>
        <w:rPr>
          <w:rFonts w:hint="eastAsia"/>
          <w:sz w:val="18"/>
          <w:szCs w:val="18"/>
        </w:rPr>
        <w:t>》正義</w:t>
      </w:r>
      <w:r w:rsidRPr="00DE19C0">
        <w:rPr>
          <w:rFonts w:hint="eastAsia"/>
          <w:sz w:val="18"/>
          <w:szCs w:val="18"/>
        </w:rPr>
        <w:t>所引《七録》，而《漢書·藝文志》無之，則其書後出可知。</w:t>
      </w:r>
      <w:r w:rsidRPr="001A0593">
        <w:rPr>
          <w:rFonts w:hint="eastAsia"/>
          <w:sz w:val="24"/>
          <w:szCs w:val="24"/>
        </w:rPr>
        <w:t>況《易》作於殷周之際，安得所謂天廚</w:t>
      </w:r>
      <w:r>
        <w:rPr>
          <w:rFonts w:hint="eastAsia"/>
          <w:sz w:val="24"/>
          <w:szCs w:val="24"/>
        </w:rPr>
        <w:t>、</w:t>
      </w:r>
      <w:r w:rsidRPr="001A0593">
        <w:rPr>
          <w:rFonts w:hint="eastAsia"/>
          <w:sz w:val="24"/>
          <w:szCs w:val="24"/>
        </w:rPr>
        <w:t>天弁者而比象之乎？李鼎祚《集解序》自言</w:t>
      </w:r>
      <w:r>
        <w:rPr>
          <w:rFonts w:hint="eastAsia"/>
          <w:sz w:val="24"/>
          <w:szCs w:val="24"/>
        </w:rPr>
        <w:t>‘</w:t>
      </w:r>
      <w:r w:rsidRPr="001A0593">
        <w:rPr>
          <w:rFonts w:hint="eastAsia"/>
          <w:sz w:val="24"/>
          <w:szCs w:val="24"/>
        </w:rPr>
        <w:t>刊輔嗣之野文，補康成之逸象</w:t>
      </w:r>
      <w:r>
        <w:rPr>
          <w:rFonts w:hint="eastAsia"/>
          <w:sz w:val="24"/>
          <w:szCs w:val="24"/>
        </w:rPr>
        <w:t>’</w:t>
      </w:r>
      <w:r w:rsidRPr="001A0593">
        <w:rPr>
          <w:rFonts w:hint="eastAsia"/>
          <w:sz w:val="24"/>
          <w:szCs w:val="24"/>
        </w:rPr>
        <w:t>，而所采鄭注不及爻辰一語，可謂知所去取矣。又案</w:t>
      </w:r>
      <w:r>
        <w:rPr>
          <w:rFonts w:hint="eastAsia"/>
          <w:sz w:val="24"/>
          <w:szCs w:val="24"/>
        </w:rPr>
        <w:t>：《乾》卦</w:t>
      </w:r>
      <w:r w:rsidRPr="001A0593">
        <w:rPr>
          <w:rFonts w:hint="eastAsia"/>
          <w:sz w:val="24"/>
          <w:szCs w:val="24"/>
        </w:rPr>
        <w:t>正義曰：</w:t>
      </w:r>
      <w:r>
        <w:rPr>
          <w:rFonts w:hint="eastAsia"/>
          <w:sz w:val="24"/>
          <w:szCs w:val="24"/>
        </w:rPr>
        <w:t>‘</w:t>
      </w:r>
      <w:r w:rsidRPr="001A0593">
        <w:rPr>
          <w:rFonts w:hint="eastAsia"/>
          <w:sz w:val="24"/>
          <w:szCs w:val="24"/>
        </w:rPr>
        <w:t>先儒以爲九二當大蔟之月，陽氣見地，則九三爲建辰之月，九四爲建午之月，九五爲建申之月，爲陰氣始殺，不宜稱飛龍在天；上九爲建戌之月，群陰既盛，上九不得言與時偕極，於此時陽氣僅存，何極之有？先儒此説於理稍乖</w:t>
      </w:r>
      <w:r>
        <w:rPr>
          <w:rFonts w:hint="eastAsia"/>
          <w:sz w:val="24"/>
          <w:szCs w:val="24"/>
        </w:rPr>
        <w:t>。’</w:t>
      </w:r>
      <w:r w:rsidRPr="00D94774">
        <w:rPr>
          <w:rFonts w:hint="eastAsia"/>
          <w:sz w:val="18"/>
          <w:szCs w:val="18"/>
        </w:rPr>
        <w:t>以上《正義》。</w:t>
      </w:r>
      <w:r w:rsidRPr="001A0593">
        <w:rPr>
          <w:rFonts w:hint="eastAsia"/>
          <w:sz w:val="24"/>
          <w:szCs w:val="24"/>
        </w:rPr>
        <w:t>則爻辰相間而主月，沖遠固已非之矣。況十二消息卦分主一月，《易》之例也，故《臨》有</w:t>
      </w:r>
      <w:r>
        <w:rPr>
          <w:rFonts w:hint="eastAsia"/>
          <w:sz w:val="24"/>
          <w:szCs w:val="24"/>
        </w:rPr>
        <w:t>‘</w:t>
      </w:r>
      <w:r w:rsidRPr="001A0593">
        <w:rPr>
          <w:rFonts w:hint="eastAsia"/>
          <w:sz w:val="24"/>
          <w:szCs w:val="24"/>
        </w:rPr>
        <w:t>至於八月</w:t>
      </w:r>
      <w:r>
        <w:rPr>
          <w:rFonts w:hint="eastAsia"/>
          <w:sz w:val="24"/>
          <w:szCs w:val="24"/>
        </w:rPr>
        <w:t>’</w:t>
      </w:r>
      <w:r w:rsidRPr="001A0593">
        <w:rPr>
          <w:rFonts w:hint="eastAsia"/>
          <w:sz w:val="24"/>
          <w:szCs w:val="24"/>
        </w:rPr>
        <w:t>之文。若每一爻分主一月，則經無此例。今爻辰乃以《乾》之六爻分主奇數之月，《坤》之六爻分主偶數之月，而諸卦之陽爻、陰爻亦如之。《乾》初九值子，在一陽始生之月，坤初六值未，乃在二陰浸長之月，已乖建始之義，而卦爻之陰陽相間者，如《屯》則初九值子，六二遂值酉，《蒙》則初六值未，九二遂值寅，推之他卦，莫不皆然，亂次奪倫，莫此爲甚，豈經義之所有乎？錢氏《答問》不知糾正而又引申其説，顛矣。又案：十二辟卦</w:t>
      </w:r>
      <w:r>
        <w:rPr>
          <w:rFonts w:hint="eastAsia"/>
          <w:sz w:val="24"/>
          <w:szCs w:val="24"/>
        </w:rPr>
        <w:t>，</w:t>
      </w:r>
      <w:r w:rsidRPr="001A0593">
        <w:rPr>
          <w:rFonts w:hint="eastAsia"/>
          <w:sz w:val="24"/>
          <w:szCs w:val="24"/>
        </w:rPr>
        <w:t>每卦各主一月，爻辰則每爻各主一月，而其説每相抵梧。如《乾》主建巳之月者也，而爻辰則初九值子，九二值寅，九三值辰，九四值午，九五值申，上九值戌，皆非建巳之月；《坤》主建亥之月者也，而爻辰則六三值亥，而初六則值未，六二則值酉，六四則值</w:t>
      </w:r>
      <w:r>
        <w:rPr>
          <w:rFonts w:hint="eastAsia"/>
          <w:sz w:val="24"/>
          <w:szCs w:val="24"/>
        </w:rPr>
        <w:t>丑</w:t>
      </w:r>
      <w:r w:rsidRPr="001A0593">
        <w:rPr>
          <w:rFonts w:hint="eastAsia"/>
          <w:sz w:val="24"/>
          <w:szCs w:val="24"/>
        </w:rPr>
        <w:t>，六五則值卯，上六則值巳，皆非建亥之月；《臨》二陽在下，建丑之月也，而爻辰則九二值寅，六四始值</w:t>
      </w:r>
      <w:r>
        <w:rPr>
          <w:rFonts w:hint="eastAsia"/>
          <w:sz w:val="24"/>
          <w:szCs w:val="24"/>
        </w:rPr>
        <w:t>丑</w:t>
      </w:r>
      <w:r w:rsidRPr="001A0593">
        <w:rPr>
          <w:rFonts w:hint="eastAsia"/>
          <w:sz w:val="24"/>
          <w:szCs w:val="24"/>
        </w:rPr>
        <w:t>；《遘》一陰在下，建午之月也，而爻辰則初六值未，九四始值午</w:t>
      </w:r>
      <w:r>
        <w:rPr>
          <w:rFonts w:hint="eastAsia"/>
          <w:sz w:val="24"/>
          <w:szCs w:val="24"/>
        </w:rPr>
        <w:t>。</w:t>
      </w:r>
      <w:r w:rsidRPr="001A0593">
        <w:rPr>
          <w:rFonts w:hint="eastAsia"/>
          <w:sz w:val="24"/>
          <w:szCs w:val="24"/>
        </w:rPr>
        <w:t>爻與卦不相背而馳乎？夫十二卦之主月，理之不可易者也，卦之不合，而猶謂其爻之主是辰乎？又案：《漢書·律曆志》曰：</w:t>
      </w:r>
      <w:r>
        <w:rPr>
          <w:rFonts w:hint="eastAsia"/>
          <w:sz w:val="24"/>
          <w:szCs w:val="24"/>
        </w:rPr>
        <w:t>‘十一月，《乾》之初九。’</w:t>
      </w:r>
      <w:r w:rsidRPr="001A0593">
        <w:rPr>
          <w:rFonts w:hint="eastAsia"/>
          <w:sz w:val="24"/>
          <w:szCs w:val="24"/>
        </w:rPr>
        <w:t>故黄鐘爲天統</w:t>
      </w:r>
      <w:r>
        <w:rPr>
          <w:rFonts w:hint="eastAsia"/>
          <w:sz w:val="24"/>
          <w:szCs w:val="24"/>
        </w:rPr>
        <w:t>。‘</w:t>
      </w:r>
      <w:r w:rsidRPr="001A0593">
        <w:rPr>
          <w:rFonts w:hint="eastAsia"/>
          <w:sz w:val="24"/>
          <w:szCs w:val="24"/>
        </w:rPr>
        <w:t>六月，《坤》之初六</w:t>
      </w:r>
      <w:r>
        <w:rPr>
          <w:rFonts w:hint="eastAsia"/>
          <w:sz w:val="24"/>
          <w:szCs w:val="24"/>
        </w:rPr>
        <w:t>’</w:t>
      </w:r>
      <w:r w:rsidRPr="001A0593">
        <w:rPr>
          <w:rFonts w:hint="eastAsia"/>
          <w:sz w:val="24"/>
          <w:szCs w:val="24"/>
        </w:rPr>
        <w:t>，故林鐘爲</w:t>
      </w:r>
      <w:r w:rsidRPr="001A0593">
        <w:rPr>
          <w:rFonts w:hint="eastAsia"/>
          <w:sz w:val="24"/>
          <w:szCs w:val="24"/>
        </w:rPr>
        <w:lastRenderedPageBreak/>
        <w:t>地統</w:t>
      </w:r>
      <w:r>
        <w:rPr>
          <w:rFonts w:hint="eastAsia"/>
          <w:sz w:val="24"/>
          <w:szCs w:val="24"/>
        </w:rPr>
        <w:t>。‘</w:t>
      </w:r>
      <w:r w:rsidRPr="001A0593">
        <w:rPr>
          <w:rFonts w:hint="eastAsia"/>
          <w:sz w:val="24"/>
          <w:szCs w:val="24"/>
        </w:rPr>
        <w:t>正月，《乾》之九二</w:t>
      </w:r>
      <w:r>
        <w:rPr>
          <w:rFonts w:hint="eastAsia"/>
          <w:sz w:val="24"/>
          <w:szCs w:val="24"/>
        </w:rPr>
        <w:t>’，</w:t>
      </w:r>
      <w:r w:rsidRPr="00D94774">
        <w:rPr>
          <w:rFonts w:hint="eastAsia"/>
          <w:sz w:val="18"/>
          <w:szCs w:val="18"/>
        </w:rPr>
        <w:t>今本</w:t>
      </w:r>
      <w:r>
        <w:rPr>
          <w:rFonts w:hint="eastAsia"/>
          <w:sz w:val="18"/>
          <w:szCs w:val="18"/>
        </w:rPr>
        <w:t>‘</w:t>
      </w:r>
      <w:r w:rsidRPr="00D94774">
        <w:rPr>
          <w:rFonts w:hint="eastAsia"/>
          <w:sz w:val="18"/>
          <w:szCs w:val="18"/>
        </w:rPr>
        <w:t>二</w:t>
      </w:r>
      <w:r>
        <w:rPr>
          <w:rFonts w:hint="eastAsia"/>
          <w:sz w:val="18"/>
          <w:szCs w:val="18"/>
        </w:rPr>
        <w:t>’</w:t>
      </w:r>
      <w:r w:rsidRPr="00D94774">
        <w:rPr>
          <w:rFonts w:hint="eastAsia"/>
          <w:sz w:val="18"/>
          <w:szCs w:val="18"/>
        </w:rPr>
        <w:t>誤作</w:t>
      </w:r>
      <w:r>
        <w:rPr>
          <w:rFonts w:hint="eastAsia"/>
          <w:sz w:val="18"/>
          <w:szCs w:val="18"/>
        </w:rPr>
        <w:t>‘</w:t>
      </w:r>
      <w:r w:rsidRPr="00D94774">
        <w:rPr>
          <w:rFonts w:hint="eastAsia"/>
          <w:sz w:val="18"/>
          <w:szCs w:val="18"/>
        </w:rPr>
        <w:t>三</w:t>
      </w:r>
      <w:r>
        <w:rPr>
          <w:rFonts w:hint="eastAsia"/>
          <w:sz w:val="18"/>
          <w:szCs w:val="18"/>
        </w:rPr>
        <w:t>’</w:t>
      </w:r>
      <w:r w:rsidRPr="00D94774">
        <w:rPr>
          <w:rFonts w:hint="eastAsia"/>
          <w:sz w:val="18"/>
          <w:szCs w:val="18"/>
        </w:rPr>
        <w:t>。</w:t>
      </w:r>
      <w:r w:rsidRPr="001A0593">
        <w:rPr>
          <w:rFonts w:hint="eastAsia"/>
          <w:sz w:val="24"/>
          <w:szCs w:val="24"/>
        </w:rPr>
        <w:t>故大族爲人統。而《周官·大師》鄭注、《周語》韋注皆祖述之，此爻辰之所自出也。案</w:t>
      </w:r>
      <w:r>
        <w:rPr>
          <w:rFonts w:hint="eastAsia"/>
          <w:sz w:val="24"/>
          <w:szCs w:val="24"/>
        </w:rPr>
        <w:t>：</w:t>
      </w:r>
      <w:r w:rsidRPr="001A0593">
        <w:rPr>
          <w:rFonts w:hint="eastAsia"/>
          <w:sz w:val="24"/>
          <w:szCs w:val="24"/>
        </w:rPr>
        <w:t>律吕以陰陽相間，而乾坤之爻則初二三四五上六位相連，斷無相間主月之理。《京氏易傳》曰：</w:t>
      </w:r>
      <w:r>
        <w:rPr>
          <w:rFonts w:hint="eastAsia"/>
          <w:sz w:val="24"/>
          <w:szCs w:val="24"/>
        </w:rPr>
        <w:t>‘</w:t>
      </w:r>
      <w:r w:rsidRPr="001A0593">
        <w:rPr>
          <w:rFonts w:hint="eastAsia"/>
          <w:sz w:val="24"/>
          <w:szCs w:val="24"/>
        </w:rPr>
        <w:t>建子起潛龍，建巳至極，主亢位</w:t>
      </w:r>
      <w:r>
        <w:rPr>
          <w:rFonts w:hint="eastAsia"/>
          <w:sz w:val="24"/>
          <w:szCs w:val="24"/>
        </w:rPr>
        <w:t>。</w:t>
      </w:r>
      <w:r w:rsidRPr="001A0593">
        <w:rPr>
          <w:rFonts w:hint="eastAsia"/>
          <w:sz w:val="24"/>
          <w:szCs w:val="24"/>
        </w:rPr>
        <w:t>建午起坤宫初六爻，《易》云</w:t>
      </w:r>
      <w:r>
        <w:rPr>
          <w:rFonts w:hint="eastAsia"/>
          <w:sz w:val="24"/>
          <w:szCs w:val="24"/>
        </w:rPr>
        <w:t>“</w:t>
      </w:r>
      <w:r w:rsidRPr="001A0593">
        <w:rPr>
          <w:rFonts w:hint="eastAsia"/>
          <w:sz w:val="24"/>
          <w:szCs w:val="24"/>
        </w:rPr>
        <w:t>履霜</w:t>
      </w:r>
      <w:r>
        <w:rPr>
          <w:rFonts w:hint="eastAsia"/>
          <w:sz w:val="24"/>
          <w:szCs w:val="24"/>
        </w:rPr>
        <w:t>，</w:t>
      </w:r>
      <w:r w:rsidRPr="001A0593">
        <w:rPr>
          <w:rFonts w:hint="eastAsia"/>
          <w:sz w:val="24"/>
          <w:szCs w:val="24"/>
        </w:rPr>
        <w:t>堅冰至</w:t>
      </w:r>
      <w:r>
        <w:rPr>
          <w:rFonts w:hint="eastAsia"/>
          <w:sz w:val="24"/>
          <w:szCs w:val="24"/>
        </w:rPr>
        <w:t>”。</w:t>
      </w:r>
      <w:r w:rsidRPr="001A0593">
        <w:rPr>
          <w:rFonts w:hint="eastAsia"/>
          <w:sz w:val="24"/>
          <w:szCs w:val="24"/>
        </w:rPr>
        <w:t>建亥龍戰於野。</w:t>
      </w:r>
      <w:r>
        <w:rPr>
          <w:rFonts w:hint="eastAsia"/>
          <w:sz w:val="24"/>
          <w:szCs w:val="24"/>
        </w:rPr>
        <w:t>’</w:t>
      </w:r>
      <w:r w:rsidRPr="001A0593">
        <w:rPr>
          <w:rFonts w:hint="eastAsia"/>
          <w:sz w:val="24"/>
          <w:szCs w:val="24"/>
        </w:rPr>
        <w:t>是《乾》六爻主前六辰，《坤》六爻主後六辰，以類相從，豈如六律之相間乎？黄鐘下生林鐘，三分損一也</w:t>
      </w:r>
      <w:r>
        <w:rPr>
          <w:rFonts w:hint="eastAsia"/>
          <w:sz w:val="24"/>
          <w:szCs w:val="24"/>
        </w:rPr>
        <w:t>；</w:t>
      </w:r>
      <w:r w:rsidRPr="001A0593">
        <w:rPr>
          <w:rFonts w:hint="eastAsia"/>
          <w:sz w:val="24"/>
          <w:szCs w:val="24"/>
        </w:rPr>
        <w:t>林鐘上生大族，三分益一也</w:t>
      </w:r>
      <w:r>
        <w:rPr>
          <w:rFonts w:hint="eastAsia"/>
          <w:sz w:val="24"/>
          <w:szCs w:val="24"/>
        </w:rPr>
        <w:t>。</w:t>
      </w:r>
      <w:r w:rsidRPr="001A0593">
        <w:rPr>
          <w:rFonts w:hint="eastAsia"/>
          <w:sz w:val="24"/>
          <w:szCs w:val="24"/>
        </w:rPr>
        <w:t>而《乾》之初九不能下生《坤》之初六，《坤》之初六不能上生《乾》之九二</w:t>
      </w:r>
      <w:r>
        <w:rPr>
          <w:rFonts w:hint="eastAsia"/>
          <w:sz w:val="24"/>
          <w:szCs w:val="24"/>
        </w:rPr>
        <w:t>。</w:t>
      </w:r>
      <w:r w:rsidRPr="001A0593">
        <w:rPr>
          <w:rFonts w:hint="eastAsia"/>
          <w:sz w:val="24"/>
          <w:szCs w:val="24"/>
        </w:rPr>
        <w:t>然則陰陽十二律與乾坤十二爻次序絶不相同，以爻配律，斯不通之論矣。《易緯乾鑿度》又曰：</w:t>
      </w:r>
      <w:r>
        <w:rPr>
          <w:rFonts w:hint="eastAsia"/>
          <w:sz w:val="24"/>
          <w:szCs w:val="24"/>
        </w:rPr>
        <w:t>‘</w:t>
      </w:r>
      <w:r w:rsidRPr="001A0593">
        <w:rPr>
          <w:rFonts w:hint="eastAsia"/>
          <w:sz w:val="24"/>
          <w:szCs w:val="24"/>
        </w:rPr>
        <w:t>天道左旋，地道右遷，二卦十二爻而</w:t>
      </w:r>
      <w:r w:rsidRPr="00B02F0D">
        <w:rPr>
          <w:rFonts w:hint="eastAsia"/>
          <w:sz w:val="24"/>
          <w:szCs w:val="24"/>
        </w:rPr>
        <w:t>朞</w:t>
      </w:r>
      <w:r w:rsidRPr="001A0593">
        <w:rPr>
          <w:rFonts w:hint="eastAsia"/>
          <w:sz w:val="24"/>
          <w:szCs w:val="24"/>
        </w:rPr>
        <w:t>一歲。</w:t>
      </w:r>
      <w:r>
        <w:rPr>
          <w:rFonts w:hint="eastAsia"/>
          <w:sz w:val="24"/>
          <w:szCs w:val="24"/>
        </w:rPr>
        <w:t>’</w:t>
      </w:r>
      <w:r w:rsidRPr="001A0593">
        <w:rPr>
          <w:rFonts w:hint="eastAsia"/>
          <w:sz w:val="24"/>
          <w:szCs w:val="24"/>
        </w:rPr>
        <w:t>《乾》貞於十一月子，左行陽時六，坤貞於六月未，右行陰時六，歲終則從其次卦從，</w:t>
      </w:r>
      <w:r w:rsidRPr="00B02F0D">
        <w:rPr>
          <w:rFonts w:hint="eastAsia"/>
          <w:sz w:val="18"/>
          <w:szCs w:val="18"/>
        </w:rPr>
        <w:t>疑當作徙。</w:t>
      </w:r>
      <w:r w:rsidRPr="001A0593">
        <w:rPr>
          <w:rFonts w:hint="eastAsia"/>
          <w:sz w:val="24"/>
          <w:szCs w:val="24"/>
        </w:rPr>
        <w:t>三十二歲</w:t>
      </w:r>
      <w:r w:rsidRPr="00B02F0D">
        <w:rPr>
          <w:rFonts w:hint="eastAsia"/>
          <w:sz w:val="24"/>
          <w:szCs w:val="24"/>
        </w:rPr>
        <w:t>朞</w:t>
      </w:r>
      <w:r w:rsidRPr="001A0593">
        <w:rPr>
          <w:rFonts w:hint="eastAsia"/>
          <w:sz w:val="24"/>
          <w:szCs w:val="24"/>
        </w:rPr>
        <w:t>而周六十四卦。其説與鄭氏爻辰相似而不同，蓋西漢之末</w:t>
      </w:r>
      <w:r>
        <w:rPr>
          <w:rFonts w:hint="eastAsia"/>
          <w:sz w:val="24"/>
          <w:szCs w:val="24"/>
        </w:rPr>
        <w:t>，好事者務爲穿鑿，言人人殊，總之</w:t>
      </w:r>
      <w:r w:rsidRPr="001A0593">
        <w:rPr>
          <w:rFonts w:hint="eastAsia"/>
          <w:sz w:val="24"/>
          <w:szCs w:val="24"/>
        </w:rPr>
        <w:t>非《易》之本義也。</w:t>
      </w:r>
    </w:p>
    <w:p w14:paraId="2B6CE76A" w14:textId="77777777" w:rsidR="00BC0FE5" w:rsidRPr="001A0593" w:rsidRDefault="00BC0FE5" w:rsidP="006F3055">
      <w:pPr>
        <w:spacing w:line="400" w:lineRule="exact"/>
        <w:rPr>
          <w:sz w:val="24"/>
          <w:szCs w:val="24"/>
        </w:rPr>
      </w:pPr>
    </w:p>
    <w:p w14:paraId="0BF6991D" w14:textId="77777777" w:rsidR="003121E9" w:rsidRPr="00141A19" w:rsidRDefault="003121E9" w:rsidP="006F3055">
      <w:pPr>
        <w:spacing w:line="400" w:lineRule="exact"/>
        <w:ind w:firstLineChars="196" w:firstLine="551"/>
        <w:rPr>
          <w:b/>
          <w:sz w:val="28"/>
          <w:szCs w:val="28"/>
        </w:rPr>
      </w:pPr>
      <w:r w:rsidRPr="00141A19">
        <w:rPr>
          <w:rFonts w:hint="eastAsia"/>
          <w:b/>
          <w:sz w:val="28"/>
          <w:szCs w:val="28"/>
        </w:rPr>
        <w:t>虞氏釋貞以之正違失經義</w:t>
      </w:r>
    </w:p>
    <w:p w14:paraId="0E5CAB94" w14:textId="77777777" w:rsidR="00B67B33" w:rsidRDefault="003121E9" w:rsidP="006F3055">
      <w:pPr>
        <w:spacing w:line="400" w:lineRule="exact"/>
        <w:rPr>
          <w:sz w:val="24"/>
          <w:szCs w:val="24"/>
        </w:rPr>
      </w:pPr>
      <w:r w:rsidRPr="001A0593">
        <w:rPr>
          <w:rFonts w:hint="eastAsia"/>
          <w:sz w:val="24"/>
          <w:szCs w:val="24"/>
        </w:rPr>
        <w:t>虞仲翔發明卦爻多以之正爲義，陰居陽位爲失正，則之正而爲陽，陽居陰位爲失正，則之正而爲陰，蓋本《彖·象傳》之言</w:t>
      </w:r>
      <w:r>
        <w:rPr>
          <w:rFonts w:hint="eastAsia"/>
          <w:sz w:val="24"/>
          <w:szCs w:val="24"/>
        </w:rPr>
        <w:t>‘</w:t>
      </w:r>
      <w:r w:rsidRPr="001A0593">
        <w:rPr>
          <w:rFonts w:hint="eastAsia"/>
          <w:sz w:val="24"/>
          <w:szCs w:val="24"/>
        </w:rPr>
        <w:t>位不當</w:t>
      </w:r>
      <w:r>
        <w:rPr>
          <w:rFonts w:hint="eastAsia"/>
          <w:sz w:val="24"/>
          <w:szCs w:val="24"/>
        </w:rPr>
        <w:t>’</w:t>
      </w:r>
      <w:r w:rsidRPr="001A0593">
        <w:rPr>
          <w:rFonts w:hint="eastAsia"/>
          <w:sz w:val="24"/>
          <w:szCs w:val="24"/>
        </w:rPr>
        <w:t>者而增廣之，變諸卦失正之爻以歸於</w:t>
      </w:r>
      <w:r>
        <w:rPr>
          <w:rFonts w:hint="eastAsia"/>
          <w:sz w:val="24"/>
          <w:szCs w:val="24"/>
        </w:rPr>
        <w:t>《</w:t>
      </w:r>
      <w:r w:rsidRPr="001A0593">
        <w:rPr>
          <w:rFonts w:hint="eastAsia"/>
          <w:sz w:val="24"/>
          <w:szCs w:val="24"/>
        </w:rPr>
        <w:t>既濟</w:t>
      </w:r>
      <w:r>
        <w:rPr>
          <w:rFonts w:hint="eastAsia"/>
          <w:sz w:val="24"/>
          <w:szCs w:val="24"/>
        </w:rPr>
        <w:t>》</w:t>
      </w:r>
      <w:r w:rsidRPr="001A0593">
        <w:rPr>
          <w:rFonts w:hint="eastAsia"/>
          <w:sz w:val="24"/>
          <w:szCs w:val="24"/>
        </w:rPr>
        <w:t>，可謂同條共貫矣。然經云</w:t>
      </w:r>
      <w:r>
        <w:rPr>
          <w:rFonts w:hint="eastAsia"/>
          <w:sz w:val="24"/>
          <w:szCs w:val="24"/>
        </w:rPr>
        <w:t>‘</w:t>
      </w:r>
      <w:r w:rsidRPr="001A0593">
        <w:rPr>
          <w:rFonts w:hint="eastAsia"/>
          <w:sz w:val="24"/>
          <w:szCs w:val="24"/>
        </w:rPr>
        <w:t>位不當</w:t>
      </w:r>
      <w:r>
        <w:rPr>
          <w:rFonts w:hint="eastAsia"/>
          <w:sz w:val="24"/>
          <w:szCs w:val="24"/>
        </w:rPr>
        <w:t>’</w:t>
      </w:r>
      <w:r w:rsidRPr="001A0593">
        <w:rPr>
          <w:rFonts w:hint="eastAsia"/>
          <w:sz w:val="24"/>
          <w:szCs w:val="24"/>
        </w:rPr>
        <w:t>者惟論爻之失正，未嘗言其變而之正也。夫爻因卦異，卦以爻分，各有部居，不相雜廁。若爻言初六、六三、六五而易六以九，言九二、九四、上九而易九以六，則爻非此爻，卦非此卦矣，不且紊亂而無别乎？遍考《彖·象傳》文，絶無以之正爲義者。既已無所根據矣，乃輒依附於經之言貞者而以之正解之，如注《坤》</w:t>
      </w:r>
      <w:r>
        <w:rPr>
          <w:rFonts w:hint="eastAsia"/>
          <w:sz w:val="24"/>
          <w:szCs w:val="24"/>
        </w:rPr>
        <w:t>‘</w:t>
      </w:r>
      <w:r w:rsidRPr="001A0593">
        <w:rPr>
          <w:rFonts w:hint="eastAsia"/>
          <w:sz w:val="24"/>
          <w:szCs w:val="24"/>
        </w:rPr>
        <w:t>利牝馬之貞</w:t>
      </w:r>
      <w:r>
        <w:rPr>
          <w:rFonts w:hint="eastAsia"/>
          <w:sz w:val="24"/>
          <w:szCs w:val="24"/>
        </w:rPr>
        <w:t>’云：‘</w:t>
      </w:r>
      <w:r w:rsidRPr="001A0593">
        <w:rPr>
          <w:rFonts w:hint="eastAsia"/>
          <w:sz w:val="24"/>
          <w:szCs w:val="24"/>
        </w:rPr>
        <w:t>坤爲牝，震爲馬，初動得正，故利牝馬之貞。</w:t>
      </w:r>
      <w:r>
        <w:rPr>
          <w:rFonts w:hint="eastAsia"/>
          <w:sz w:val="24"/>
          <w:szCs w:val="24"/>
        </w:rPr>
        <w:t>’</w:t>
      </w:r>
      <w:r w:rsidRPr="001A0593">
        <w:rPr>
          <w:rFonts w:hint="eastAsia"/>
          <w:sz w:val="24"/>
          <w:szCs w:val="24"/>
        </w:rPr>
        <w:t>注</w:t>
      </w:r>
      <w:r>
        <w:rPr>
          <w:rFonts w:hint="eastAsia"/>
          <w:sz w:val="24"/>
          <w:szCs w:val="24"/>
        </w:rPr>
        <w:t>‘</w:t>
      </w:r>
      <w:r w:rsidRPr="001A0593">
        <w:rPr>
          <w:rFonts w:hint="eastAsia"/>
          <w:sz w:val="24"/>
          <w:szCs w:val="24"/>
        </w:rPr>
        <w:t>安貞吉</w:t>
      </w:r>
      <w:r>
        <w:rPr>
          <w:rFonts w:hint="eastAsia"/>
          <w:sz w:val="24"/>
          <w:szCs w:val="24"/>
        </w:rPr>
        <w:t>’云：‘復</w:t>
      </w:r>
      <w:r w:rsidRPr="001A0593">
        <w:rPr>
          <w:rFonts w:hint="eastAsia"/>
          <w:sz w:val="24"/>
          <w:szCs w:val="24"/>
        </w:rPr>
        <w:t>初得正，故貞吉。</w:t>
      </w:r>
      <w:r>
        <w:rPr>
          <w:rFonts w:hint="eastAsia"/>
          <w:sz w:val="24"/>
          <w:szCs w:val="24"/>
        </w:rPr>
        <w:t>’</w:t>
      </w:r>
      <w:r w:rsidRPr="001A0593">
        <w:rPr>
          <w:rFonts w:hint="eastAsia"/>
          <w:sz w:val="24"/>
          <w:szCs w:val="24"/>
        </w:rPr>
        <w:t>案</w:t>
      </w:r>
      <w:r>
        <w:rPr>
          <w:rFonts w:hint="eastAsia"/>
          <w:sz w:val="24"/>
          <w:szCs w:val="24"/>
        </w:rPr>
        <w:t>：</w:t>
      </w:r>
      <w:r w:rsidRPr="001A0593">
        <w:rPr>
          <w:rFonts w:hint="eastAsia"/>
          <w:sz w:val="24"/>
          <w:szCs w:val="24"/>
        </w:rPr>
        <w:t>《彖》曰</w:t>
      </w:r>
      <w:r>
        <w:rPr>
          <w:rFonts w:hint="eastAsia"/>
          <w:sz w:val="24"/>
          <w:szCs w:val="24"/>
        </w:rPr>
        <w:t>：‘</w:t>
      </w:r>
      <w:r w:rsidRPr="001A0593">
        <w:rPr>
          <w:rFonts w:hint="eastAsia"/>
          <w:sz w:val="24"/>
          <w:szCs w:val="24"/>
        </w:rPr>
        <w:t>牝馬地類，行地無疆，柔順利貞。</w:t>
      </w:r>
      <w:r>
        <w:rPr>
          <w:rFonts w:hint="eastAsia"/>
          <w:sz w:val="24"/>
          <w:szCs w:val="24"/>
        </w:rPr>
        <w:t>’</w:t>
      </w:r>
      <w:r w:rsidRPr="001A0593">
        <w:rPr>
          <w:rFonts w:hint="eastAsia"/>
          <w:sz w:val="24"/>
          <w:szCs w:val="24"/>
        </w:rPr>
        <w:t>又曰</w:t>
      </w:r>
      <w:r>
        <w:rPr>
          <w:rFonts w:hint="eastAsia"/>
          <w:sz w:val="24"/>
          <w:szCs w:val="24"/>
        </w:rPr>
        <w:t>：‘安貞之吉，應地無疆。’</w:t>
      </w:r>
      <w:r w:rsidRPr="001A0593">
        <w:rPr>
          <w:rFonts w:hint="eastAsia"/>
          <w:sz w:val="24"/>
          <w:szCs w:val="24"/>
        </w:rPr>
        <w:t>皆以純陰之卦言之，未嘗以爲初爻之正也。注《蒙》</w:t>
      </w:r>
      <w:r>
        <w:rPr>
          <w:rFonts w:hint="eastAsia"/>
          <w:sz w:val="24"/>
          <w:szCs w:val="24"/>
        </w:rPr>
        <w:t>‘</w:t>
      </w:r>
      <w:r w:rsidRPr="001A0593">
        <w:rPr>
          <w:rFonts w:hint="eastAsia"/>
          <w:sz w:val="24"/>
          <w:szCs w:val="24"/>
        </w:rPr>
        <w:t>利貞</w:t>
      </w:r>
      <w:r>
        <w:rPr>
          <w:rFonts w:hint="eastAsia"/>
          <w:sz w:val="24"/>
          <w:szCs w:val="24"/>
        </w:rPr>
        <w:t>’云：‘</w:t>
      </w:r>
      <w:r w:rsidRPr="001A0593">
        <w:rPr>
          <w:rFonts w:hint="eastAsia"/>
          <w:sz w:val="24"/>
          <w:szCs w:val="24"/>
        </w:rPr>
        <w:t>二五失位，利變之正，故利貞。</w:t>
      </w:r>
      <w:r>
        <w:rPr>
          <w:rFonts w:hint="eastAsia"/>
          <w:sz w:val="24"/>
          <w:szCs w:val="24"/>
        </w:rPr>
        <w:t>’</w:t>
      </w:r>
      <w:r w:rsidRPr="001A0593">
        <w:rPr>
          <w:rFonts w:hint="eastAsia"/>
          <w:sz w:val="24"/>
          <w:szCs w:val="24"/>
        </w:rPr>
        <w:t>案</w:t>
      </w:r>
      <w:r>
        <w:rPr>
          <w:rFonts w:hint="eastAsia"/>
          <w:sz w:val="24"/>
          <w:szCs w:val="24"/>
        </w:rPr>
        <w:t>：</w:t>
      </w:r>
      <w:r w:rsidRPr="001A0593">
        <w:rPr>
          <w:rFonts w:hint="eastAsia"/>
          <w:sz w:val="24"/>
          <w:szCs w:val="24"/>
        </w:rPr>
        <w:t>《彖》曰：</w:t>
      </w:r>
      <w:r>
        <w:rPr>
          <w:rFonts w:hint="eastAsia"/>
          <w:sz w:val="24"/>
          <w:szCs w:val="24"/>
        </w:rPr>
        <w:t>‘</w:t>
      </w:r>
      <w:r w:rsidRPr="001A0593">
        <w:rPr>
          <w:rFonts w:hint="eastAsia"/>
          <w:sz w:val="24"/>
          <w:szCs w:val="24"/>
        </w:rPr>
        <w:t>蒙以養正，聖功也。</w:t>
      </w:r>
      <w:r>
        <w:rPr>
          <w:rFonts w:hint="eastAsia"/>
          <w:sz w:val="24"/>
          <w:szCs w:val="24"/>
        </w:rPr>
        <w:t>’</w:t>
      </w:r>
      <w:r w:rsidRPr="001A0593">
        <w:rPr>
          <w:rFonts w:hint="eastAsia"/>
          <w:sz w:val="24"/>
          <w:szCs w:val="24"/>
        </w:rPr>
        <w:t>以九二剛中上包六五言之，未嘗以爲二五之位當之正也。注</w:t>
      </w:r>
      <w:r w:rsidRPr="0001605D">
        <w:rPr>
          <w:rFonts w:hint="eastAsia"/>
          <w:sz w:val="24"/>
          <w:szCs w:val="24"/>
          <w:shd w:val="pct15" w:color="auto" w:fill="FFFFFF"/>
        </w:rPr>
        <w:t>《師》彖</w:t>
      </w:r>
      <w:r>
        <w:rPr>
          <w:rFonts w:hint="eastAsia"/>
          <w:sz w:val="24"/>
          <w:szCs w:val="24"/>
          <w:shd w:val="pct15" w:color="auto" w:fill="FFFFFF"/>
        </w:rPr>
        <w:t>：</w:t>
      </w:r>
      <w:r>
        <w:rPr>
          <w:rFonts w:hint="eastAsia"/>
          <w:sz w:val="24"/>
          <w:szCs w:val="24"/>
        </w:rPr>
        <w:t>‘</w:t>
      </w:r>
      <w:r w:rsidRPr="001A0593">
        <w:rPr>
          <w:rFonts w:hint="eastAsia"/>
          <w:sz w:val="24"/>
          <w:szCs w:val="24"/>
        </w:rPr>
        <w:t>師衆也，貞正也，能以衆正，可以王矣</w:t>
      </w:r>
      <w:r>
        <w:rPr>
          <w:rFonts w:hint="eastAsia"/>
          <w:sz w:val="24"/>
          <w:szCs w:val="24"/>
        </w:rPr>
        <w:t>。’</w:t>
      </w:r>
      <w:r w:rsidRPr="001A0593">
        <w:rPr>
          <w:rFonts w:hint="eastAsia"/>
          <w:sz w:val="24"/>
          <w:szCs w:val="24"/>
        </w:rPr>
        <w:t>云二失位，變之五爲《比》，故能以衆正，可以王矣。案下文曰：</w:t>
      </w:r>
      <w:r>
        <w:rPr>
          <w:rFonts w:hint="eastAsia"/>
          <w:sz w:val="24"/>
          <w:szCs w:val="24"/>
        </w:rPr>
        <w:t>‘</w:t>
      </w:r>
      <w:r w:rsidRPr="001A0593">
        <w:rPr>
          <w:rFonts w:hint="eastAsia"/>
          <w:sz w:val="24"/>
          <w:szCs w:val="24"/>
        </w:rPr>
        <w:t>剛中而應，行險而順</w:t>
      </w:r>
      <w:r>
        <w:rPr>
          <w:rFonts w:hint="eastAsia"/>
          <w:sz w:val="24"/>
          <w:szCs w:val="24"/>
        </w:rPr>
        <w:t>。’</w:t>
      </w:r>
      <w:r w:rsidRPr="001A0593">
        <w:rPr>
          <w:rFonts w:hint="eastAsia"/>
          <w:sz w:val="24"/>
          <w:szCs w:val="24"/>
        </w:rPr>
        <w:t>則所謂</w:t>
      </w:r>
      <w:r>
        <w:rPr>
          <w:rFonts w:hint="eastAsia"/>
          <w:sz w:val="24"/>
          <w:szCs w:val="24"/>
        </w:rPr>
        <w:t>‘</w:t>
      </w:r>
      <w:r w:rsidRPr="001A0593">
        <w:rPr>
          <w:rFonts w:hint="eastAsia"/>
          <w:sz w:val="24"/>
          <w:szCs w:val="24"/>
        </w:rPr>
        <w:t>能以衆正</w:t>
      </w:r>
      <w:r>
        <w:rPr>
          <w:rFonts w:hint="eastAsia"/>
          <w:sz w:val="24"/>
          <w:szCs w:val="24"/>
        </w:rPr>
        <w:t>’</w:t>
      </w:r>
      <w:r w:rsidRPr="001A0593">
        <w:rPr>
          <w:rFonts w:hint="eastAsia"/>
          <w:sz w:val="24"/>
          <w:szCs w:val="24"/>
        </w:rPr>
        <w:t>者，仍以下《坎》上《坤》之卦言之，非謂變而爲《比》，然後能以衆正也。注《臨》</w:t>
      </w:r>
      <w:r>
        <w:rPr>
          <w:rFonts w:hint="eastAsia"/>
          <w:sz w:val="24"/>
          <w:szCs w:val="24"/>
        </w:rPr>
        <w:t>‘</w:t>
      </w:r>
      <w:r w:rsidRPr="001A0593">
        <w:rPr>
          <w:rFonts w:hint="eastAsia"/>
          <w:sz w:val="24"/>
          <w:szCs w:val="24"/>
        </w:rPr>
        <w:t>元亨利貞</w:t>
      </w:r>
      <w:r>
        <w:rPr>
          <w:rFonts w:hint="eastAsia"/>
          <w:sz w:val="24"/>
          <w:szCs w:val="24"/>
        </w:rPr>
        <w:t>’云：‘</w:t>
      </w:r>
      <w:r w:rsidRPr="001A0593">
        <w:rPr>
          <w:rFonts w:hint="eastAsia"/>
          <w:sz w:val="24"/>
          <w:szCs w:val="24"/>
        </w:rPr>
        <w:t>乾來交坤，動則成《乾》，故元亨利貞。</w:t>
      </w:r>
      <w:r>
        <w:rPr>
          <w:rFonts w:hint="eastAsia"/>
          <w:sz w:val="24"/>
          <w:szCs w:val="24"/>
        </w:rPr>
        <w:t>’</w:t>
      </w:r>
      <w:r w:rsidRPr="001A0593">
        <w:rPr>
          <w:rFonts w:hint="eastAsia"/>
          <w:sz w:val="24"/>
          <w:szCs w:val="24"/>
        </w:rPr>
        <w:t>又注《彖》</w:t>
      </w:r>
      <w:r>
        <w:rPr>
          <w:rFonts w:hint="eastAsia"/>
          <w:sz w:val="24"/>
          <w:szCs w:val="24"/>
        </w:rPr>
        <w:t>‘</w:t>
      </w:r>
      <w:r w:rsidRPr="001A0593">
        <w:rPr>
          <w:rFonts w:hint="eastAsia"/>
          <w:sz w:val="24"/>
          <w:szCs w:val="24"/>
        </w:rPr>
        <w:t>大亨以正天之道也</w:t>
      </w:r>
      <w:r>
        <w:rPr>
          <w:rFonts w:hint="eastAsia"/>
          <w:sz w:val="24"/>
          <w:szCs w:val="24"/>
        </w:rPr>
        <w:t>’云：‘</w:t>
      </w:r>
      <w:r w:rsidRPr="001A0593">
        <w:rPr>
          <w:rFonts w:hint="eastAsia"/>
          <w:sz w:val="24"/>
          <w:szCs w:val="24"/>
        </w:rPr>
        <w:t>謂三動成《乾》，天得正爲泰，天地交通，故亨以正天之道也。</w:t>
      </w:r>
      <w:r>
        <w:rPr>
          <w:rFonts w:hint="eastAsia"/>
          <w:sz w:val="24"/>
          <w:szCs w:val="24"/>
        </w:rPr>
        <w:t>’</w:t>
      </w:r>
      <w:r w:rsidRPr="001A0593">
        <w:rPr>
          <w:rFonts w:hint="eastAsia"/>
          <w:sz w:val="24"/>
          <w:szCs w:val="24"/>
        </w:rPr>
        <w:t>案《彖》曰：</w:t>
      </w:r>
      <w:r>
        <w:rPr>
          <w:rFonts w:hint="eastAsia"/>
          <w:sz w:val="24"/>
          <w:szCs w:val="24"/>
        </w:rPr>
        <w:t>‘説而順，剛中而應。’</w:t>
      </w:r>
      <w:r w:rsidRPr="001A0593">
        <w:rPr>
          <w:rFonts w:hint="eastAsia"/>
          <w:sz w:val="24"/>
          <w:szCs w:val="24"/>
        </w:rPr>
        <w:t>乃大亨以正之由，若謂</w:t>
      </w:r>
      <w:r>
        <w:rPr>
          <w:rFonts w:hint="eastAsia"/>
          <w:sz w:val="24"/>
          <w:szCs w:val="24"/>
        </w:rPr>
        <w:t>‘</w:t>
      </w:r>
      <w:r w:rsidRPr="001A0593">
        <w:rPr>
          <w:rFonts w:hint="eastAsia"/>
          <w:sz w:val="24"/>
          <w:szCs w:val="24"/>
        </w:rPr>
        <w:t>三動成《乾》</w:t>
      </w:r>
      <w:r>
        <w:rPr>
          <w:rFonts w:hint="eastAsia"/>
          <w:sz w:val="24"/>
          <w:szCs w:val="24"/>
        </w:rPr>
        <w:t>’，</w:t>
      </w:r>
      <w:r w:rsidRPr="001A0593">
        <w:rPr>
          <w:rFonts w:hint="eastAsia"/>
          <w:sz w:val="24"/>
          <w:szCs w:val="24"/>
        </w:rPr>
        <w:t>則是健而順，非説而順矣。《彖》又曰</w:t>
      </w:r>
      <w:r>
        <w:rPr>
          <w:rFonts w:hint="eastAsia"/>
          <w:sz w:val="24"/>
          <w:szCs w:val="24"/>
        </w:rPr>
        <w:t>：‘至於八月有凶，消不久也。’</w:t>
      </w:r>
      <w:r w:rsidRPr="001A0593">
        <w:rPr>
          <w:rFonts w:hint="eastAsia"/>
          <w:sz w:val="24"/>
          <w:szCs w:val="24"/>
        </w:rPr>
        <w:t>謂建未之月也。</w:t>
      </w:r>
      <w:r w:rsidRPr="00F77C2A">
        <w:rPr>
          <w:rFonts w:hint="eastAsia"/>
          <w:sz w:val="18"/>
          <w:szCs w:val="18"/>
        </w:rPr>
        <w:t>周八月，夏六月。</w:t>
      </w:r>
      <w:r w:rsidRPr="001A0593">
        <w:rPr>
          <w:rFonts w:hint="eastAsia"/>
          <w:sz w:val="24"/>
          <w:szCs w:val="24"/>
        </w:rPr>
        <w:t>則《臨》爲</w:t>
      </w:r>
      <w:r>
        <w:rPr>
          <w:rFonts w:hint="eastAsia"/>
          <w:sz w:val="24"/>
          <w:szCs w:val="24"/>
        </w:rPr>
        <w:t>丑</w:t>
      </w:r>
      <w:r w:rsidRPr="001A0593">
        <w:rPr>
          <w:rFonts w:hint="eastAsia"/>
          <w:sz w:val="24"/>
          <w:szCs w:val="24"/>
        </w:rPr>
        <w:t>月之卦甚明，若謂三動成《泰》，則是寅月而非</w:t>
      </w:r>
      <w:r>
        <w:rPr>
          <w:rFonts w:hint="eastAsia"/>
          <w:sz w:val="24"/>
          <w:szCs w:val="24"/>
        </w:rPr>
        <w:t>丑</w:t>
      </w:r>
      <w:r w:rsidRPr="001A0593">
        <w:rPr>
          <w:rFonts w:hint="eastAsia"/>
          <w:sz w:val="24"/>
          <w:szCs w:val="24"/>
        </w:rPr>
        <w:t>月，不得與未月</w:t>
      </w:r>
      <w:r w:rsidRPr="001A0593">
        <w:rPr>
          <w:rFonts w:hint="eastAsia"/>
          <w:sz w:val="24"/>
          <w:szCs w:val="24"/>
        </w:rPr>
        <w:lastRenderedPageBreak/>
        <w:t>爲消息矣。注《無妄》</w:t>
      </w:r>
      <w:r>
        <w:rPr>
          <w:rFonts w:hint="eastAsia"/>
          <w:sz w:val="24"/>
          <w:szCs w:val="24"/>
        </w:rPr>
        <w:t>‘</w:t>
      </w:r>
      <w:r w:rsidRPr="001A0593">
        <w:rPr>
          <w:rFonts w:hint="eastAsia"/>
          <w:sz w:val="24"/>
          <w:szCs w:val="24"/>
        </w:rPr>
        <w:t>元亨利貞</w:t>
      </w:r>
      <w:r>
        <w:rPr>
          <w:rFonts w:hint="eastAsia"/>
          <w:sz w:val="24"/>
          <w:szCs w:val="24"/>
        </w:rPr>
        <w:t>’云：‘</w:t>
      </w:r>
      <w:r w:rsidRPr="001A0593">
        <w:rPr>
          <w:rFonts w:hint="eastAsia"/>
          <w:sz w:val="24"/>
          <w:szCs w:val="24"/>
        </w:rPr>
        <w:t>三四失位，故利貞也。</w:t>
      </w:r>
      <w:r>
        <w:rPr>
          <w:rFonts w:hint="eastAsia"/>
          <w:sz w:val="24"/>
          <w:szCs w:val="24"/>
        </w:rPr>
        <w:t>’</w:t>
      </w:r>
      <w:r w:rsidRPr="001A0593">
        <w:rPr>
          <w:rFonts w:hint="eastAsia"/>
          <w:sz w:val="24"/>
          <w:szCs w:val="24"/>
        </w:rPr>
        <w:t>又注《彖》</w:t>
      </w:r>
      <w:r>
        <w:rPr>
          <w:rFonts w:hint="eastAsia"/>
          <w:sz w:val="24"/>
          <w:szCs w:val="24"/>
        </w:rPr>
        <w:t>‘</w:t>
      </w:r>
      <w:r w:rsidRPr="001A0593">
        <w:rPr>
          <w:rFonts w:hint="eastAsia"/>
          <w:sz w:val="24"/>
          <w:szCs w:val="24"/>
        </w:rPr>
        <w:t>大亨以正，天之命也</w:t>
      </w:r>
      <w:r>
        <w:rPr>
          <w:rFonts w:hint="eastAsia"/>
          <w:sz w:val="24"/>
          <w:szCs w:val="24"/>
        </w:rPr>
        <w:t>’云：‘</w:t>
      </w:r>
      <w:r w:rsidRPr="001A0593">
        <w:rPr>
          <w:rFonts w:hint="eastAsia"/>
          <w:sz w:val="24"/>
          <w:szCs w:val="24"/>
        </w:rPr>
        <w:t>變四承五，乾爲天，巽爲命，故曰大亨以正，天之命也。</w:t>
      </w:r>
      <w:r>
        <w:rPr>
          <w:rFonts w:hint="eastAsia"/>
          <w:sz w:val="24"/>
          <w:szCs w:val="24"/>
        </w:rPr>
        <w:t>’</w:t>
      </w:r>
      <w:r w:rsidRPr="001A0593">
        <w:rPr>
          <w:rFonts w:hint="eastAsia"/>
          <w:sz w:val="24"/>
          <w:szCs w:val="24"/>
        </w:rPr>
        <w:t>案《彖》曰：</w:t>
      </w:r>
      <w:r>
        <w:rPr>
          <w:rFonts w:hint="eastAsia"/>
          <w:sz w:val="24"/>
          <w:szCs w:val="24"/>
        </w:rPr>
        <w:t>‘</w:t>
      </w:r>
      <w:r w:rsidRPr="001A0593">
        <w:rPr>
          <w:rFonts w:hint="eastAsia"/>
          <w:sz w:val="24"/>
          <w:szCs w:val="24"/>
        </w:rPr>
        <w:t>動而健，剛中而應，大亨以正，天之命也，</w:t>
      </w:r>
      <w:r>
        <w:rPr>
          <w:rFonts w:hint="eastAsia"/>
          <w:sz w:val="24"/>
          <w:szCs w:val="24"/>
        </w:rPr>
        <w:t>’</w:t>
      </w:r>
      <w:r w:rsidRPr="001A0593">
        <w:rPr>
          <w:rFonts w:hint="eastAsia"/>
          <w:sz w:val="24"/>
          <w:szCs w:val="24"/>
        </w:rPr>
        <w:t>四句一意相承，若謂變四之正，則是動而巽，非動而健，失其所以爲《無妄》矣。注《大畜》</w:t>
      </w:r>
      <w:r>
        <w:rPr>
          <w:rFonts w:hint="eastAsia"/>
          <w:sz w:val="24"/>
          <w:szCs w:val="24"/>
        </w:rPr>
        <w:t>‘</w:t>
      </w:r>
      <w:r w:rsidRPr="001A0593">
        <w:rPr>
          <w:rFonts w:hint="eastAsia"/>
          <w:sz w:val="24"/>
          <w:szCs w:val="24"/>
        </w:rPr>
        <w:t>利貞</w:t>
      </w:r>
      <w:r>
        <w:rPr>
          <w:rFonts w:hint="eastAsia"/>
          <w:sz w:val="24"/>
          <w:szCs w:val="24"/>
        </w:rPr>
        <w:t>’云：‘</w:t>
      </w:r>
      <w:r w:rsidRPr="001A0593">
        <w:rPr>
          <w:rFonts w:hint="eastAsia"/>
          <w:sz w:val="24"/>
          <w:szCs w:val="24"/>
        </w:rPr>
        <w:t>二五失位，故利貞。</w:t>
      </w:r>
      <w:r>
        <w:rPr>
          <w:rFonts w:hint="eastAsia"/>
          <w:sz w:val="24"/>
          <w:szCs w:val="24"/>
        </w:rPr>
        <w:t>’</w:t>
      </w:r>
      <w:r w:rsidRPr="001A0593">
        <w:rPr>
          <w:rFonts w:hint="eastAsia"/>
          <w:sz w:val="24"/>
          <w:szCs w:val="24"/>
        </w:rPr>
        <w:t>又注《彖》</w:t>
      </w:r>
      <w:r>
        <w:rPr>
          <w:rFonts w:hint="eastAsia"/>
          <w:sz w:val="24"/>
          <w:szCs w:val="24"/>
        </w:rPr>
        <w:t>‘</w:t>
      </w:r>
      <w:r w:rsidRPr="001A0593">
        <w:rPr>
          <w:rFonts w:hint="eastAsia"/>
          <w:sz w:val="24"/>
          <w:szCs w:val="24"/>
        </w:rPr>
        <w:t>大正也</w:t>
      </w:r>
      <w:r>
        <w:rPr>
          <w:rFonts w:hint="eastAsia"/>
          <w:sz w:val="24"/>
          <w:szCs w:val="24"/>
        </w:rPr>
        <w:t>’</w:t>
      </w:r>
      <w:r w:rsidRPr="001A0593">
        <w:rPr>
          <w:rFonts w:hint="eastAsia"/>
          <w:sz w:val="24"/>
          <w:szCs w:val="24"/>
        </w:rPr>
        <w:t>云：‘二五易位，故大正。’案《彖》曰：</w:t>
      </w:r>
      <w:r>
        <w:rPr>
          <w:rFonts w:hint="eastAsia"/>
          <w:sz w:val="24"/>
          <w:szCs w:val="24"/>
        </w:rPr>
        <w:t>‘</w:t>
      </w:r>
      <w:r w:rsidRPr="001A0593">
        <w:rPr>
          <w:rFonts w:hint="eastAsia"/>
          <w:sz w:val="24"/>
          <w:szCs w:val="24"/>
        </w:rPr>
        <w:t>其德剛上而上賢，能止健，大正也。</w:t>
      </w:r>
      <w:r>
        <w:rPr>
          <w:rFonts w:hint="eastAsia"/>
          <w:sz w:val="24"/>
          <w:szCs w:val="24"/>
        </w:rPr>
        <w:t>’</w:t>
      </w:r>
      <w:r w:rsidRPr="001A0593">
        <w:rPr>
          <w:rFonts w:hint="eastAsia"/>
          <w:sz w:val="24"/>
          <w:szCs w:val="24"/>
        </w:rPr>
        <w:t>謂上《艮》下《乾》也。若二五易位，則上《巽》下《離》，不得謂之止健矣。注《頤》</w:t>
      </w:r>
      <w:r>
        <w:rPr>
          <w:rFonts w:hint="eastAsia"/>
          <w:sz w:val="24"/>
          <w:szCs w:val="24"/>
        </w:rPr>
        <w:t>‘</w:t>
      </w:r>
      <w:r w:rsidRPr="001A0593">
        <w:rPr>
          <w:rFonts w:hint="eastAsia"/>
          <w:sz w:val="24"/>
          <w:szCs w:val="24"/>
        </w:rPr>
        <w:t>貞吉</w:t>
      </w:r>
      <w:r>
        <w:rPr>
          <w:rFonts w:hint="eastAsia"/>
          <w:sz w:val="24"/>
          <w:szCs w:val="24"/>
        </w:rPr>
        <w:t>’云：‘</w:t>
      </w:r>
      <w:r w:rsidRPr="001A0593">
        <w:rPr>
          <w:rFonts w:hint="eastAsia"/>
          <w:sz w:val="24"/>
          <w:szCs w:val="24"/>
        </w:rPr>
        <w:t>謂三之正，五上易位，故頤貞吉。</w:t>
      </w:r>
      <w:r>
        <w:rPr>
          <w:rFonts w:hint="eastAsia"/>
          <w:sz w:val="24"/>
          <w:szCs w:val="24"/>
        </w:rPr>
        <w:t>’</w:t>
      </w:r>
      <w:r w:rsidRPr="001A0593">
        <w:rPr>
          <w:rFonts w:hint="eastAsia"/>
          <w:sz w:val="24"/>
          <w:szCs w:val="24"/>
        </w:rPr>
        <w:t>案</w:t>
      </w:r>
      <w:r>
        <w:rPr>
          <w:rFonts w:hint="eastAsia"/>
          <w:sz w:val="24"/>
          <w:szCs w:val="24"/>
        </w:rPr>
        <w:t>：</w:t>
      </w:r>
      <w:r w:rsidRPr="001A0593">
        <w:rPr>
          <w:rFonts w:hint="eastAsia"/>
          <w:sz w:val="24"/>
          <w:szCs w:val="24"/>
        </w:rPr>
        <w:t>卦體上止下動，象人之頤，故名曰頤，若</w:t>
      </w:r>
      <w:r>
        <w:rPr>
          <w:rFonts w:hint="eastAsia"/>
          <w:sz w:val="24"/>
          <w:szCs w:val="24"/>
        </w:rPr>
        <w:t>‘</w:t>
      </w:r>
      <w:r w:rsidRPr="001A0593">
        <w:rPr>
          <w:rFonts w:hint="eastAsia"/>
          <w:sz w:val="24"/>
          <w:szCs w:val="24"/>
        </w:rPr>
        <w:t>謂三之正，五上易位</w:t>
      </w:r>
      <w:r>
        <w:rPr>
          <w:rFonts w:hint="eastAsia"/>
          <w:sz w:val="24"/>
          <w:szCs w:val="24"/>
        </w:rPr>
        <w:t>’</w:t>
      </w:r>
      <w:r w:rsidRPr="001A0593">
        <w:rPr>
          <w:rFonts w:hint="eastAsia"/>
          <w:sz w:val="24"/>
          <w:szCs w:val="24"/>
        </w:rPr>
        <w:t>，則上不止而下不動，不得謂之頤矣。頤象已不見，尚何養正則吉之有乎？注</w:t>
      </w:r>
      <w:r w:rsidRPr="00F77C2A">
        <w:rPr>
          <w:rFonts w:hint="eastAsia"/>
          <w:sz w:val="24"/>
          <w:szCs w:val="24"/>
          <w:shd w:val="pct15" w:color="auto" w:fill="FFFFFF"/>
        </w:rPr>
        <w:t>《離》《彖》</w:t>
      </w:r>
      <w:r>
        <w:rPr>
          <w:rFonts w:hint="eastAsia"/>
          <w:sz w:val="24"/>
          <w:szCs w:val="24"/>
        </w:rPr>
        <w:t>‘</w:t>
      </w:r>
      <w:r w:rsidRPr="001A0593">
        <w:rPr>
          <w:rFonts w:hint="eastAsia"/>
          <w:sz w:val="24"/>
          <w:szCs w:val="24"/>
        </w:rPr>
        <w:t>柔麗乎中正</w:t>
      </w:r>
      <w:r>
        <w:rPr>
          <w:rFonts w:hint="eastAsia"/>
          <w:sz w:val="24"/>
          <w:szCs w:val="24"/>
        </w:rPr>
        <w:t>，</w:t>
      </w:r>
      <w:r w:rsidRPr="001A0593">
        <w:rPr>
          <w:rFonts w:hint="eastAsia"/>
          <w:sz w:val="24"/>
          <w:szCs w:val="24"/>
        </w:rPr>
        <w:t>故亨</w:t>
      </w:r>
      <w:r>
        <w:rPr>
          <w:rFonts w:hint="eastAsia"/>
          <w:sz w:val="24"/>
          <w:szCs w:val="24"/>
        </w:rPr>
        <w:t>’云：‘</w:t>
      </w:r>
      <w:r w:rsidRPr="001A0593">
        <w:rPr>
          <w:rFonts w:hint="eastAsia"/>
          <w:sz w:val="24"/>
          <w:szCs w:val="24"/>
        </w:rPr>
        <w:t>柔謂五陰，中正謂五伏陽出在坤中，故中正而亨。</w:t>
      </w:r>
      <w:r>
        <w:rPr>
          <w:rFonts w:hint="eastAsia"/>
          <w:sz w:val="24"/>
          <w:szCs w:val="24"/>
        </w:rPr>
        <w:t>’</w:t>
      </w:r>
      <w:r w:rsidRPr="001A0593">
        <w:rPr>
          <w:rFonts w:hint="eastAsia"/>
          <w:sz w:val="24"/>
          <w:szCs w:val="24"/>
        </w:rPr>
        <w:t>案</w:t>
      </w:r>
      <w:r>
        <w:rPr>
          <w:rFonts w:hint="eastAsia"/>
          <w:sz w:val="24"/>
          <w:szCs w:val="24"/>
        </w:rPr>
        <w:t>：</w:t>
      </w:r>
      <w:r w:rsidRPr="001A0593">
        <w:rPr>
          <w:rFonts w:hint="eastAsia"/>
          <w:sz w:val="24"/>
          <w:szCs w:val="24"/>
        </w:rPr>
        <w:t>二五皆柔而得中，《象》曰：</w:t>
      </w:r>
      <w:r>
        <w:rPr>
          <w:rFonts w:hint="eastAsia"/>
          <w:sz w:val="24"/>
          <w:szCs w:val="24"/>
        </w:rPr>
        <w:t>‘</w:t>
      </w:r>
      <w:r w:rsidRPr="001A0593">
        <w:rPr>
          <w:rFonts w:hint="eastAsia"/>
          <w:sz w:val="24"/>
          <w:szCs w:val="24"/>
        </w:rPr>
        <w:t>黄離元吉，得中道也。六五之吉，離王公也。</w:t>
      </w:r>
      <w:r>
        <w:rPr>
          <w:rFonts w:hint="eastAsia"/>
          <w:sz w:val="24"/>
          <w:szCs w:val="24"/>
        </w:rPr>
        <w:t>’</w:t>
      </w:r>
      <w:r w:rsidRPr="001A0593">
        <w:rPr>
          <w:rFonts w:hint="eastAsia"/>
          <w:sz w:val="24"/>
          <w:szCs w:val="24"/>
        </w:rPr>
        <w:t>即所謂柔麗乎中正也。若</w:t>
      </w:r>
      <w:r>
        <w:rPr>
          <w:rFonts w:hint="eastAsia"/>
          <w:sz w:val="24"/>
          <w:szCs w:val="24"/>
        </w:rPr>
        <w:t>‘</w:t>
      </w:r>
      <w:r w:rsidRPr="001A0593">
        <w:rPr>
          <w:rFonts w:hint="eastAsia"/>
          <w:sz w:val="24"/>
          <w:szCs w:val="24"/>
        </w:rPr>
        <w:t>謂五伏陽出在坤中，故中正而亨</w:t>
      </w:r>
      <w:r>
        <w:rPr>
          <w:rFonts w:hint="eastAsia"/>
          <w:sz w:val="24"/>
          <w:szCs w:val="24"/>
        </w:rPr>
        <w:t>’</w:t>
      </w:r>
      <w:r w:rsidRPr="001A0593">
        <w:rPr>
          <w:rFonts w:hint="eastAsia"/>
          <w:sz w:val="24"/>
          <w:szCs w:val="24"/>
        </w:rPr>
        <w:t>，則是剛麗乎中正矣，豈柔麗之謂乎？注《恒》</w:t>
      </w:r>
      <w:r>
        <w:rPr>
          <w:rFonts w:hint="eastAsia"/>
          <w:sz w:val="24"/>
          <w:szCs w:val="24"/>
        </w:rPr>
        <w:t>‘</w:t>
      </w:r>
      <w:r w:rsidRPr="001A0593">
        <w:rPr>
          <w:rFonts w:hint="eastAsia"/>
          <w:sz w:val="24"/>
          <w:szCs w:val="24"/>
        </w:rPr>
        <w:t>亨無咎利貞</w:t>
      </w:r>
      <w:r>
        <w:rPr>
          <w:rFonts w:hint="eastAsia"/>
          <w:sz w:val="24"/>
          <w:szCs w:val="24"/>
        </w:rPr>
        <w:t>’云：‘</w:t>
      </w:r>
      <w:r w:rsidRPr="001A0593">
        <w:rPr>
          <w:rFonts w:hint="eastAsia"/>
          <w:sz w:val="24"/>
          <w:szCs w:val="24"/>
        </w:rPr>
        <w:t>初利往之四，終變成益，則初四二五皆得其正。</w:t>
      </w:r>
      <w:r>
        <w:rPr>
          <w:rFonts w:hint="eastAsia"/>
          <w:sz w:val="24"/>
          <w:szCs w:val="24"/>
        </w:rPr>
        <w:t>’</w:t>
      </w:r>
      <w:r w:rsidRPr="001A0593">
        <w:rPr>
          <w:rFonts w:hint="eastAsia"/>
          <w:sz w:val="24"/>
          <w:szCs w:val="24"/>
        </w:rPr>
        <w:t>案《彖》曰：</w:t>
      </w:r>
      <w:r>
        <w:rPr>
          <w:rFonts w:hint="eastAsia"/>
          <w:sz w:val="24"/>
          <w:szCs w:val="24"/>
        </w:rPr>
        <w:t>‘</w:t>
      </w:r>
      <w:r w:rsidRPr="001A0593">
        <w:rPr>
          <w:rFonts w:hint="eastAsia"/>
          <w:sz w:val="24"/>
          <w:szCs w:val="24"/>
        </w:rPr>
        <w:t>恒亨無咎利貞，久於其道也。</w:t>
      </w:r>
      <w:r>
        <w:rPr>
          <w:rFonts w:hint="eastAsia"/>
          <w:sz w:val="24"/>
          <w:szCs w:val="24"/>
        </w:rPr>
        <w:t>’</w:t>
      </w:r>
      <w:r w:rsidRPr="001A0593">
        <w:rPr>
          <w:rFonts w:hint="eastAsia"/>
          <w:sz w:val="24"/>
          <w:szCs w:val="24"/>
        </w:rPr>
        <w:t>久者</w:t>
      </w:r>
      <w:r>
        <w:rPr>
          <w:rFonts w:hint="eastAsia"/>
          <w:sz w:val="24"/>
          <w:szCs w:val="24"/>
        </w:rPr>
        <w:t>，不變之謂也。</w:t>
      </w:r>
      <w:r w:rsidRPr="001A0593">
        <w:rPr>
          <w:rFonts w:hint="eastAsia"/>
          <w:sz w:val="24"/>
          <w:szCs w:val="24"/>
        </w:rPr>
        <w:t>若謂初變之四，二變之五，則是無恒矣，豈久於其道之謂乎？注《大壯》</w:t>
      </w:r>
      <w:r>
        <w:rPr>
          <w:rFonts w:hint="eastAsia"/>
          <w:sz w:val="24"/>
          <w:szCs w:val="24"/>
        </w:rPr>
        <w:t>‘</w:t>
      </w:r>
      <w:r w:rsidRPr="001A0593">
        <w:rPr>
          <w:rFonts w:hint="eastAsia"/>
          <w:sz w:val="24"/>
          <w:szCs w:val="24"/>
        </w:rPr>
        <w:t>利貞</w:t>
      </w:r>
      <w:r>
        <w:rPr>
          <w:rFonts w:hint="eastAsia"/>
          <w:sz w:val="24"/>
          <w:szCs w:val="24"/>
        </w:rPr>
        <w:t>’云：‘</w:t>
      </w:r>
      <w:r w:rsidRPr="001A0593">
        <w:rPr>
          <w:rFonts w:hint="eastAsia"/>
          <w:sz w:val="24"/>
          <w:szCs w:val="24"/>
        </w:rPr>
        <w:t>四失位，爲陰所乘，與五易位，乃得正，故利貞也。</w:t>
      </w:r>
      <w:r>
        <w:rPr>
          <w:rFonts w:hint="eastAsia"/>
          <w:sz w:val="24"/>
          <w:szCs w:val="24"/>
        </w:rPr>
        <w:t>’</w:t>
      </w:r>
      <w:r w:rsidRPr="001A0593">
        <w:rPr>
          <w:rFonts w:hint="eastAsia"/>
          <w:sz w:val="24"/>
          <w:szCs w:val="24"/>
        </w:rPr>
        <w:t>又注《彖》</w:t>
      </w:r>
      <w:r>
        <w:rPr>
          <w:rFonts w:hint="eastAsia"/>
          <w:sz w:val="24"/>
          <w:szCs w:val="24"/>
        </w:rPr>
        <w:t>‘</w:t>
      </w:r>
      <w:r w:rsidRPr="001A0593">
        <w:rPr>
          <w:rFonts w:hint="eastAsia"/>
          <w:sz w:val="24"/>
          <w:szCs w:val="24"/>
        </w:rPr>
        <w:t>大者正也</w:t>
      </w:r>
      <w:r>
        <w:rPr>
          <w:rFonts w:hint="eastAsia"/>
          <w:sz w:val="24"/>
          <w:szCs w:val="24"/>
        </w:rPr>
        <w:t>’云：‘</w:t>
      </w:r>
      <w:r w:rsidRPr="001A0593">
        <w:rPr>
          <w:rFonts w:hint="eastAsia"/>
          <w:sz w:val="24"/>
          <w:szCs w:val="24"/>
        </w:rPr>
        <w:t>四進之五，乃得正，故大者正也。</w:t>
      </w:r>
      <w:r>
        <w:rPr>
          <w:rFonts w:hint="eastAsia"/>
          <w:sz w:val="24"/>
          <w:szCs w:val="24"/>
        </w:rPr>
        <w:t>’</w:t>
      </w:r>
      <w:r w:rsidRPr="001A0593">
        <w:rPr>
          <w:rFonts w:hint="eastAsia"/>
          <w:sz w:val="24"/>
          <w:szCs w:val="24"/>
        </w:rPr>
        <w:t>案</w:t>
      </w:r>
      <w:r>
        <w:rPr>
          <w:rFonts w:hint="eastAsia"/>
          <w:sz w:val="24"/>
          <w:szCs w:val="24"/>
        </w:rPr>
        <w:t>：</w:t>
      </w:r>
      <w:r w:rsidRPr="001A0593">
        <w:rPr>
          <w:rFonts w:hint="eastAsia"/>
          <w:sz w:val="24"/>
          <w:szCs w:val="24"/>
        </w:rPr>
        <w:t>《彖》曰</w:t>
      </w:r>
      <w:r>
        <w:rPr>
          <w:rFonts w:hint="eastAsia"/>
          <w:sz w:val="24"/>
          <w:szCs w:val="24"/>
        </w:rPr>
        <w:t>：‘</w:t>
      </w:r>
      <w:r w:rsidRPr="001A0593">
        <w:rPr>
          <w:rFonts w:hint="eastAsia"/>
          <w:sz w:val="24"/>
          <w:szCs w:val="24"/>
        </w:rPr>
        <w:t>大壯，大者壯也。剛以動故壯，大壯利貞，大者正也。</w:t>
      </w:r>
      <w:r>
        <w:rPr>
          <w:rFonts w:hint="eastAsia"/>
          <w:sz w:val="24"/>
          <w:szCs w:val="24"/>
        </w:rPr>
        <w:t>’</w:t>
      </w:r>
      <w:r w:rsidRPr="001A0593">
        <w:rPr>
          <w:rFonts w:hint="eastAsia"/>
          <w:sz w:val="24"/>
          <w:szCs w:val="24"/>
        </w:rPr>
        <w:t>皆以下《乾》上《震》言之，若謂九四之正而爲六四，則大者失其大，壯者失其壯矣，尚何利之有乎？注《明夷》</w:t>
      </w:r>
      <w:r>
        <w:rPr>
          <w:rFonts w:hint="eastAsia"/>
          <w:sz w:val="24"/>
          <w:szCs w:val="24"/>
        </w:rPr>
        <w:t>‘</w:t>
      </w:r>
      <w:r w:rsidRPr="001A0593">
        <w:rPr>
          <w:rFonts w:hint="eastAsia"/>
          <w:sz w:val="24"/>
          <w:szCs w:val="24"/>
        </w:rPr>
        <w:t>利艱貞</w:t>
      </w:r>
      <w:r>
        <w:rPr>
          <w:rFonts w:hint="eastAsia"/>
          <w:sz w:val="24"/>
          <w:szCs w:val="24"/>
        </w:rPr>
        <w:t>’云：‘</w:t>
      </w:r>
      <w:r w:rsidRPr="001A0593">
        <w:rPr>
          <w:rFonts w:hint="eastAsia"/>
          <w:sz w:val="24"/>
          <w:szCs w:val="24"/>
        </w:rPr>
        <w:t>五失位，變出成《坎》爲艱，故利艱貞矣。</w:t>
      </w:r>
      <w:r>
        <w:rPr>
          <w:rFonts w:hint="eastAsia"/>
          <w:sz w:val="24"/>
          <w:szCs w:val="24"/>
        </w:rPr>
        <w:t>’</w:t>
      </w:r>
      <w:r w:rsidRPr="001A0593">
        <w:rPr>
          <w:rFonts w:hint="eastAsia"/>
          <w:sz w:val="24"/>
          <w:szCs w:val="24"/>
        </w:rPr>
        <w:t>又注《彖》</w:t>
      </w:r>
      <w:r>
        <w:rPr>
          <w:rFonts w:hint="eastAsia"/>
          <w:sz w:val="24"/>
          <w:szCs w:val="24"/>
        </w:rPr>
        <w:t>‘</w:t>
      </w:r>
      <w:r w:rsidRPr="001A0593">
        <w:rPr>
          <w:rFonts w:hint="eastAsia"/>
          <w:sz w:val="24"/>
          <w:szCs w:val="24"/>
        </w:rPr>
        <w:t>内難而能正其志，箕子以之</w:t>
      </w:r>
      <w:r>
        <w:rPr>
          <w:rFonts w:hint="eastAsia"/>
          <w:sz w:val="24"/>
          <w:szCs w:val="24"/>
        </w:rPr>
        <w:t>’云：‘</w:t>
      </w:r>
      <w:r w:rsidRPr="001A0593">
        <w:rPr>
          <w:rFonts w:hint="eastAsia"/>
          <w:sz w:val="24"/>
          <w:szCs w:val="24"/>
        </w:rPr>
        <w:t>五乾天位，今化爲坤，箕子之象，坤爲晦，箕子正之，出五成《坎》體《離》，重明麗正，坎爲志，故正其志。</w:t>
      </w:r>
      <w:r>
        <w:rPr>
          <w:rFonts w:hint="eastAsia"/>
          <w:sz w:val="24"/>
          <w:szCs w:val="24"/>
        </w:rPr>
        <w:t>’</w:t>
      </w:r>
      <w:r w:rsidRPr="001A0593">
        <w:rPr>
          <w:rFonts w:hint="eastAsia"/>
          <w:sz w:val="24"/>
          <w:szCs w:val="24"/>
        </w:rPr>
        <w:t>案《彖》曰：</w:t>
      </w:r>
      <w:r>
        <w:rPr>
          <w:rFonts w:hint="eastAsia"/>
          <w:sz w:val="24"/>
          <w:szCs w:val="24"/>
        </w:rPr>
        <w:t>‘</w:t>
      </w:r>
      <w:r w:rsidRPr="001A0593">
        <w:rPr>
          <w:rFonts w:hint="eastAsia"/>
          <w:sz w:val="24"/>
          <w:szCs w:val="24"/>
        </w:rPr>
        <w:t>利艱貞，晦其明也。</w:t>
      </w:r>
      <w:r>
        <w:rPr>
          <w:rFonts w:hint="eastAsia"/>
          <w:sz w:val="24"/>
          <w:szCs w:val="24"/>
        </w:rPr>
        <w:t>’</w:t>
      </w:r>
      <w:r w:rsidRPr="001A0593">
        <w:rPr>
          <w:rFonts w:hint="eastAsia"/>
          <w:sz w:val="24"/>
          <w:szCs w:val="24"/>
        </w:rPr>
        <w:t>仍取明在地中之象，若謂六五之正而爲《坎》，爲重離，則明在地中之象不見，尚何得言晦其明乎？注《萃》</w:t>
      </w:r>
      <w:r>
        <w:rPr>
          <w:rFonts w:hint="eastAsia"/>
          <w:sz w:val="24"/>
          <w:szCs w:val="24"/>
        </w:rPr>
        <w:t>‘</w:t>
      </w:r>
      <w:r w:rsidRPr="001A0593">
        <w:rPr>
          <w:rFonts w:hint="eastAsia"/>
          <w:sz w:val="24"/>
          <w:szCs w:val="24"/>
        </w:rPr>
        <w:t>利見大人，亨利貞</w:t>
      </w:r>
      <w:r>
        <w:rPr>
          <w:rFonts w:hint="eastAsia"/>
          <w:sz w:val="24"/>
          <w:szCs w:val="24"/>
        </w:rPr>
        <w:t>’云：‘</w:t>
      </w:r>
      <w:r w:rsidRPr="001A0593">
        <w:rPr>
          <w:rFonts w:hint="eastAsia"/>
          <w:sz w:val="24"/>
          <w:szCs w:val="24"/>
        </w:rPr>
        <w:t>三四失位利之正，變成《離》，離爲見，故利見大人。亨利貞，聚以正也。</w:t>
      </w:r>
      <w:r>
        <w:rPr>
          <w:rFonts w:hint="eastAsia"/>
          <w:sz w:val="24"/>
          <w:szCs w:val="24"/>
        </w:rPr>
        <w:t>’</w:t>
      </w:r>
      <w:r w:rsidRPr="001A0593">
        <w:rPr>
          <w:rFonts w:hint="eastAsia"/>
          <w:sz w:val="24"/>
          <w:szCs w:val="24"/>
        </w:rPr>
        <w:t>案《彖》曰</w:t>
      </w:r>
      <w:r>
        <w:rPr>
          <w:rFonts w:hint="eastAsia"/>
          <w:sz w:val="24"/>
          <w:szCs w:val="24"/>
        </w:rPr>
        <w:t>：‘順以説，剛中而應，故聚也。’</w:t>
      </w:r>
      <w:r w:rsidRPr="001A0593">
        <w:rPr>
          <w:rFonts w:hint="eastAsia"/>
          <w:sz w:val="24"/>
          <w:szCs w:val="24"/>
        </w:rPr>
        <w:t>以下《坤》上《兑》言之也。若謂三四之正，則下《艮》上《坎》，當爲見險而止，不得謂之順以説矣。順説之象既失，尚何聚之有乎？注《革》</w:t>
      </w:r>
      <w:r>
        <w:rPr>
          <w:rFonts w:hint="eastAsia"/>
          <w:sz w:val="24"/>
          <w:szCs w:val="24"/>
        </w:rPr>
        <w:t>‘</w:t>
      </w:r>
      <w:r w:rsidRPr="001A0593">
        <w:rPr>
          <w:rFonts w:hint="eastAsia"/>
          <w:sz w:val="24"/>
          <w:szCs w:val="24"/>
        </w:rPr>
        <w:t>元亨利貞</w:t>
      </w:r>
      <w:r>
        <w:rPr>
          <w:rFonts w:hint="eastAsia"/>
          <w:sz w:val="24"/>
          <w:szCs w:val="24"/>
        </w:rPr>
        <w:t>’云：‘</w:t>
      </w:r>
      <w:r w:rsidRPr="001A0593">
        <w:rPr>
          <w:rFonts w:hint="eastAsia"/>
          <w:sz w:val="24"/>
          <w:szCs w:val="24"/>
        </w:rPr>
        <w:t>四動體《離》，五在坎中，以成《既濟》。</w:t>
      </w:r>
      <w:r>
        <w:rPr>
          <w:rFonts w:hint="eastAsia"/>
          <w:sz w:val="24"/>
          <w:szCs w:val="24"/>
        </w:rPr>
        <w:t>’</w:t>
      </w:r>
      <w:r w:rsidRPr="001A0593">
        <w:rPr>
          <w:rFonts w:hint="eastAsia"/>
          <w:sz w:val="24"/>
          <w:szCs w:val="24"/>
        </w:rPr>
        <w:t>案《彖》曰</w:t>
      </w:r>
      <w:r>
        <w:rPr>
          <w:rFonts w:hint="eastAsia"/>
          <w:sz w:val="24"/>
          <w:szCs w:val="24"/>
        </w:rPr>
        <w:t>：‘</w:t>
      </w:r>
      <w:r w:rsidRPr="001A0593">
        <w:rPr>
          <w:rFonts w:hint="eastAsia"/>
          <w:sz w:val="24"/>
          <w:szCs w:val="24"/>
        </w:rPr>
        <w:t>文明以説，大亨以正</w:t>
      </w:r>
      <w:r>
        <w:rPr>
          <w:rFonts w:hint="eastAsia"/>
          <w:sz w:val="24"/>
          <w:szCs w:val="24"/>
        </w:rPr>
        <w:t>。’</w:t>
      </w:r>
      <w:r w:rsidRPr="001A0593">
        <w:rPr>
          <w:rFonts w:hint="eastAsia"/>
          <w:sz w:val="24"/>
          <w:szCs w:val="24"/>
        </w:rPr>
        <w:t>以下《離》上《兑》言之也。若謂九四之正而爲六四，則是下《離》上《坎》，不得謂之説矣。注《漸》‘利貞’云：‘初上失位，故利貞。’又注《彖》‘進以正’云：‘謂初已變爲《家人》，四進已正而上不正，三動成《坤》，上來反三，故進以正。’案《彖》曰：</w:t>
      </w:r>
      <w:r>
        <w:rPr>
          <w:rFonts w:hint="eastAsia"/>
          <w:sz w:val="24"/>
          <w:szCs w:val="24"/>
        </w:rPr>
        <w:t>‘</w:t>
      </w:r>
      <w:r w:rsidRPr="001A0593">
        <w:rPr>
          <w:rFonts w:hint="eastAsia"/>
          <w:sz w:val="24"/>
          <w:szCs w:val="24"/>
        </w:rPr>
        <w:t>進得位，往有功也。進以正，可以正邦也。其位剛得中也。止而巽，動不窮也。</w:t>
      </w:r>
      <w:r>
        <w:rPr>
          <w:rFonts w:hint="eastAsia"/>
          <w:sz w:val="24"/>
          <w:szCs w:val="24"/>
        </w:rPr>
        <w:t>’</w:t>
      </w:r>
      <w:r w:rsidRPr="001A0593">
        <w:rPr>
          <w:rFonts w:hint="eastAsia"/>
          <w:sz w:val="24"/>
          <w:szCs w:val="24"/>
        </w:rPr>
        <w:t>則所謂利貞者，正以中四爻得位而言，非謂初上失位，當動而之正也。</w:t>
      </w:r>
      <w:r w:rsidRPr="001A0593">
        <w:rPr>
          <w:rFonts w:hint="eastAsia"/>
          <w:sz w:val="24"/>
          <w:szCs w:val="24"/>
        </w:rPr>
        <w:lastRenderedPageBreak/>
        <w:t>若謂初六變爲初九，上九變爲上六，則是下《離》上《坎》，不得謂之止而巽矣。注《兑》</w:t>
      </w:r>
      <w:r>
        <w:rPr>
          <w:rFonts w:hint="eastAsia"/>
          <w:sz w:val="24"/>
          <w:szCs w:val="24"/>
        </w:rPr>
        <w:t>‘</w:t>
      </w:r>
      <w:r w:rsidRPr="001A0593">
        <w:rPr>
          <w:rFonts w:hint="eastAsia"/>
          <w:sz w:val="24"/>
          <w:szCs w:val="24"/>
        </w:rPr>
        <w:t>亨利貞</w:t>
      </w:r>
      <w:r>
        <w:rPr>
          <w:rFonts w:hint="eastAsia"/>
          <w:sz w:val="24"/>
          <w:szCs w:val="24"/>
        </w:rPr>
        <w:t>’云：‘</w:t>
      </w:r>
      <w:r w:rsidRPr="001A0593">
        <w:rPr>
          <w:rFonts w:hint="eastAsia"/>
          <w:sz w:val="24"/>
          <w:szCs w:val="24"/>
        </w:rPr>
        <w:t>二失正，動應五，故亨利貞。</w:t>
      </w:r>
      <w:r>
        <w:rPr>
          <w:rFonts w:hint="eastAsia"/>
          <w:sz w:val="24"/>
          <w:szCs w:val="24"/>
        </w:rPr>
        <w:t>’</w:t>
      </w:r>
      <w:r w:rsidRPr="001A0593">
        <w:rPr>
          <w:rFonts w:hint="eastAsia"/>
          <w:sz w:val="24"/>
          <w:szCs w:val="24"/>
        </w:rPr>
        <w:t>又注《彖》</w:t>
      </w:r>
      <w:r>
        <w:rPr>
          <w:rFonts w:hint="eastAsia"/>
          <w:sz w:val="24"/>
          <w:szCs w:val="24"/>
        </w:rPr>
        <w:t>‘</w:t>
      </w:r>
      <w:r w:rsidRPr="001A0593">
        <w:rPr>
          <w:rFonts w:hint="eastAsia"/>
          <w:sz w:val="24"/>
          <w:szCs w:val="24"/>
        </w:rPr>
        <w:t>説以利貞</w:t>
      </w:r>
      <w:r>
        <w:rPr>
          <w:rFonts w:hint="eastAsia"/>
          <w:sz w:val="24"/>
          <w:szCs w:val="24"/>
        </w:rPr>
        <w:t>’云：‘</w:t>
      </w:r>
      <w:r w:rsidRPr="001A0593">
        <w:rPr>
          <w:rFonts w:hint="eastAsia"/>
          <w:sz w:val="24"/>
          <w:szCs w:val="24"/>
        </w:rPr>
        <w:t>二三四利之正，故説以利貞也。</w:t>
      </w:r>
      <w:r>
        <w:rPr>
          <w:rFonts w:hint="eastAsia"/>
          <w:sz w:val="24"/>
          <w:szCs w:val="24"/>
        </w:rPr>
        <w:t>’</w:t>
      </w:r>
      <w:r w:rsidRPr="001A0593">
        <w:rPr>
          <w:rFonts w:hint="eastAsia"/>
          <w:sz w:val="24"/>
          <w:szCs w:val="24"/>
        </w:rPr>
        <w:t>案《彖》曰</w:t>
      </w:r>
      <w:r>
        <w:rPr>
          <w:rFonts w:hint="eastAsia"/>
          <w:sz w:val="24"/>
          <w:szCs w:val="24"/>
        </w:rPr>
        <w:t>：‘</w:t>
      </w:r>
      <w:r w:rsidRPr="001A0593">
        <w:rPr>
          <w:rFonts w:hint="eastAsia"/>
          <w:sz w:val="24"/>
          <w:szCs w:val="24"/>
        </w:rPr>
        <w:t>剛中而柔外，説以利貞。</w:t>
      </w:r>
      <w:r>
        <w:rPr>
          <w:rFonts w:hint="eastAsia"/>
          <w:sz w:val="24"/>
          <w:szCs w:val="24"/>
        </w:rPr>
        <w:t>’</w:t>
      </w:r>
      <w:r w:rsidRPr="001A0593">
        <w:rPr>
          <w:rFonts w:hint="eastAsia"/>
          <w:sz w:val="24"/>
          <w:szCs w:val="24"/>
        </w:rPr>
        <w:t>惟其剛柔相濟，是以説以利貞也。若謂二三四之正，則剛中柔外之象不見，不得謂之説以利貞矣。注《涣》</w:t>
      </w:r>
      <w:r>
        <w:rPr>
          <w:rFonts w:hint="eastAsia"/>
          <w:sz w:val="24"/>
          <w:szCs w:val="24"/>
        </w:rPr>
        <w:t>‘</w:t>
      </w:r>
      <w:r w:rsidRPr="001A0593">
        <w:rPr>
          <w:rFonts w:hint="eastAsia"/>
          <w:sz w:val="24"/>
          <w:szCs w:val="24"/>
        </w:rPr>
        <w:t>利涉大川利貞</w:t>
      </w:r>
      <w:r>
        <w:rPr>
          <w:rFonts w:hint="eastAsia"/>
          <w:sz w:val="24"/>
          <w:szCs w:val="24"/>
        </w:rPr>
        <w:t>’云：‘</w:t>
      </w:r>
      <w:r w:rsidRPr="001A0593">
        <w:rPr>
          <w:rFonts w:hint="eastAsia"/>
          <w:sz w:val="24"/>
          <w:szCs w:val="24"/>
        </w:rPr>
        <w:t>二失正，變應五，故利貞也。</w:t>
      </w:r>
      <w:r>
        <w:rPr>
          <w:rFonts w:hint="eastAsia"/>
          <w:sz w:val="24"/>
          <w:szCs w:val="24"/>
        </w:rPr>
        <w:t>’</w:t>
      </w:r>
      <w:r w:rsidRPr="001A0593">
        <w:rPr>
          <w:rFonts w:hint="eastAsia"/>
          <w:sz w:val="24"/>
          <w:szCs w:val="24"/>
        </w:rPr>
        <w:t>案《彖》曰：</w:t>
      </w:r>
      <w:r>
        <w:rPr>
          <w:rFonts w:hint="eastAsia"/>
          <w:sz w:val="24"/>
          <w:szCs w:val="24"/>
        </w:rPr>
        <w:t>‘</w:t>
      </w:r>
      <w:r w:rsidRPr="001A0593">
        <w:rPr>
          <w:rFonts w:hint="eastAsia"/>
          <w:sz w:val="24"/>
          <w:szCs w:val="24"/>
        </w:rPr>
        <w:t>剛來而不窮，謂《否》四之二也。</w:t>
      </w:r>
      <w:r>
        <w:rPr>
          <w:rFonts w:hint="eastAsia"/>
          <w:sz w:val="24"/>
          <w:szCs w:val="24"/>
        </w:rPr>
        <w:t>’</w:t>
      </w:r>
      <w:r w:rsidRPr="001A0593">
        <w:rPr>
          <w:rFonts w:hint="eastAsia"/>
          <w:sz w:val="24"/>
          <w:szCs w:val="24"/>
        </w:rPr>
        <w:t>卦以剛來爲義，不謂剛化爲柔也，且内卦爲《坎》，故云</w:t>
      </w:r>
      <w:r>
        <w:rPr>
          <w:rFonts w:hint="eastAsia"/>
          <w:sz w:val="24"/>
          <w:szCs w:val="24"/>
        </w:rPr>
        <w:t>‘</w:t>
      </w:r>
      <w:r w:rsidRPr="001A0593">
        <w:rPr>
          <w:rFonts w:hint="eastAsia"/>
          <w:sz w:val="24"/>
          <w:szCs w:val="24"/>
        </w:rPr>
        <w:t>利涉大川</w:t>
      </w:r>
      <w:r>
        <w:rPr>
          <w:rFonts w:hint="eastAsia"/>
          <w:sz w:val="24"/>
          <w:szCs w:val="24"/>
        </w:rPr>
        <w:t>’</w:t>
      </w:r>
      <w:r w:rsidRPr="001A0593">
        <w:rPr>
          <w:rFonts w:hint="eastAsia"/>
          <w:sz w:val="24"/>
          <w:szCs w:val="24"/>
        </w:rPr>
        <w:t>，若九二之正而爲六二，則坎象不見，尚何利涉之有乎？注《中孚》</w:t>
      </w:r>
      <w:r>
        <w:rPr>
          <w:rFonts w:hint="eastAsia"/>
          <w:sz w:val="24"/>
          <w:szCs w:val="24"/>
        </w:rPr>
        <w:t>‘</w:t>
      </w:r>
      <w:r w:rsidRPr="001A0593">
        <w:rPr>
          <w:rFonts w:hint="eastAsia"/>
          <w:sz w:val="24"/>
          <w:szCs w:val="24"/>
        </w:rPr>
        <w:t>利貞</w:t>
      </w:r>
      <w:r>
        <w:rPr>
          <w:rFonts w:hint="eastAsia"/>
          <w:sz w:val="24"/>
          <w:szCs w:val="24"/>
        </w:rPr>
        <w:t>’云：‘</w:t>
      </w:r>
      <w:r w:rsidRPr="001A0593">
        <w:rPr>
          <w:rFonts w:hint="eastAsia"/>
          <w:sz w:val="24"/>
          <w:szCs w:val="24"/>
        </w:rPr>
        <w:t>二利之正而應五也。</w:t>
      </w:r>
      <w:r>
        <w:rPr>
          <w:rFonts w:hint="eastAsia"/>
          <w:sz w:val="24"/>
          <w:szCs w:val="24"/>
        </w:rPr>
        <w:t>’</w:t>
      </w:r>
      <w:r w:rsidRPr="001A0593">
        <w:rPr>
          <w:rFonts w:hint="eastAsia"/>
          <w:sz w:val="24"/>
          <w:szCs w:val="24"/>
        </w:rPr>
        <w:t>又注《彖》</w:t>
      </w:r>
      <w:r>
        <w:rPr>
          <w:rFonts w:hint="eastAsia"/>
          <w:sz w:val="24"/>
          <w:szCs w:val="24"/>
        </w:rPr>
        <w:t>‘</w:t>
      </w:r>
      <w:r w:rsidRPr="001A0593">
        <w:rPr>
          <w:rFonts w:hint="eastAsia"/>
          <w:sz w:val="24"/>
          <w:szCs w:val="24"/>
        </w:rPr>
        <w:t>中孚以利貞，乃應乎天也</w:t>
      </w:r>
      <w:r>
        <w:rPr>
          <w:rFonts w:hint="eastAsia"/>
          <w:sz w:val="24"/>
          <w:szCs w:val="24"/>
        </w:rPr>
        <w:t>’云：‘</w:t>
      </w:r>
      <w:r w:rsidRPr="001A0593">
        <w:rPr>
          <w:rFonts w:hint="eastAsia"/>
          <w:sz w:val="24"/>
          <w:szCs w:val="24"/>
        </w:rPr>
        <w:t>訟乾爲天，二動應乾，故乃應乎天也。</w:t>
      </w:r>
      <w:r>
        <w:rPr>
          <w:rFonts w:hint="eastAsia"/>
          <w:sz w:val="24"/>
          <w:szCs w:val="24"/>
        </w:rPr>
        <w:t>’</w:t>
      </w:r>
      <w:r w:rsidRPr="001A0593">
        <w:rPr>
          <w:rFonts w:hint="eastAsia"/>
          <w:sz w:val="24"/>
          <w:szCs w:val="24"/>
        </w:rPr>
        <w:t>案《彖》曰：</w:t>
      </w:r>
      <w:r>
        <w:rPr>
          <w:rFonts w:hint="eastAsia"/>
          <w:sz w:val="24"/>
          <w:szCs w:val="24"/>
        </w:rPr>
        <w:t>‘</w:t>
      </w:r>
      <w:r w:rsidRPr="001A0593">
        <w:rPr>
          <w:rFonts w:hint="eastAsia"/>
          <w:sz w:val="24"/>
          <w:szCs w:val="24"/>
        </w:rPr>
        <w:t>柔在内而剛得中，説而巽，孚乃化邦也。</w:t>
      </w:r>
      <w:r>
        <w:rPr>
          <w:rFonts w:hint="eastAsia"/>
          <w:sz w:val="24"/>
          <w:szCs w:val="24"/>
        </w:rPr>
        <w:t>’</w:t>
      </w:r>
      <w:r w:rsidRPr="001A0593">
        <w:rPr>
          <w:rFonts w:hint="eastAsia"/>
          <w:sz w:val="24"/>
          <w:szCs w:val="24"/>
        </w:rPr>
        <w:t>若九二之正而爲六二，則内卦剛不得中，能巽而不能説矣，尚何利之有乎？注《小過》</w:t>
      </w:r>
      <w:r>
        <w:rPr>
          <w:rFonts w:hint="eastAsia"/>
          <w:sz w:val="24"/>
          <w:szCs w:val="24"/>
        </w:rPr>
        <w:t>‘</w:t>
      </w:r>
      <w:r w:rsidRPr="001A0593">
        <w:rPr>
          <w:rFonts w:hint="eastAsia"/>
          <w:sz w:val="24"/>
          <w:szCs w:val="24"/>
        </w:rPr>
        <w:t>亨利貞</w:t>
      </w:r>
      <w:r>
        <w:rPr>
          <w:rFonts w:hint="eastAsia"/>
          <w:sz w:val="24"/>
          <w:szCs w:val="24"/>
        </w:rPr>
        <w:t>’云：‘</w:t>
      </w:r>
      <w:r w:rsidRPr="001A0593">
        <w:rPr>
          <w:rFonts w:hint="eastAsia"/>
          <w:sz w:val="24"/>
          <w:szCs w:val="24"/>
        </w:rPr>
        <w:t>五失正，故利貞。</w:t>
      </w:r>
      <w:r>
        <w:rPr>
          <w:rFonts w:hint="eastAsia"/>
          <w:sz w:val="24"/>
          <w:szCs w:val="24"/>
        </w:rPr>
        <w:t>’</w:t>
      </w:r>
      <w:r w:rsidRPr="001A0593">
        <w:rPr>
          <w:rFonts w:hint="eastAsia"/>
          <w:sz w:val="24"/>
          <w:szCs w:val="24"/>
        </w:rPr>
        <w:t>案經下文曰：</w:t>
      </w:r>
      <w:r>
        <w:rPr>
          <w:rFonts w:hint="eastAsia"/>
          <w:sz w:val="24"/>
          <w:szCs w:val="24"/>
        </w:rPr>
        <w:t>‘</w:t>
      </w:r>
      <w:r w:rsidRPr="001A0593">
        <w:rPr>
          <w:rFonts w:hint="eastAsia"/>
          <w:sz w:val="24"/>
          <w:szCs w:val="24"/>
        </w:rPr>
        <w:t>可小事，不可大事。</w:t>
      </w:r>
      <w:r>
        <w:rPr>
          <w:rFonts w:hint="eastAsia"/>
          <w:sz w:val="24"/>
          <w:szCs w:val="24"/>
        </w:rPr>
        <w:t>’</w:t>
      </w:r>
      <w:r w:rsidRPr="001A0593">
        <w:rPr>
          <w:rFonts w:hint="eastAsia"/>
          <w:sz w:val="24"/>
          <w:szCs w:val="24"/>
        </w:rPr>
        <w:t>《彖》：</w:t>
      </w:r>
      <w:r>
        <w:rPr>
          <w:rFonts w:hint="eastAsia"/>
          <w:sz w:val="24"/>
          <w:szCs w:val="24"/>
        </w:rPr>
        <w:t>‘</w:t>
      </w:r>
      <w:r w:rsidRPr="001A0593">
        <w:rPr>
          <w:rFonts w:hint="eastAsia"/>
          <w:sz w:val="24"/>
          <w:szCs w:val="24"/>
        </w:rPr>
        <w:t>曰柔得中，是以小事吉也；剛失位而不中，是以不可大事也。</w:t>
      </w:r>
      <w:r>
        <w:rPr>
          <w:rFonts w:hint="eastAsia"/>
          <w:sz w:val="24"/>
          <w:szCs w:val="24"/>
        </w:rPr>
        <w:t>’</w:t>
      </w:r>
      <w:r w:rsidRPr="001A0593">
        <w:rPr>
          <w:rFonts w:hint="eastAsia"/>
          <w:sz w:val="24"/>
          <w:szCs w:val="24"/>
        </w:rPr>
        <w:t>若六五已之正而爲九五，則是剛得位而中矣，下文何以云不可大事乎？五之正則爲《</w:t>
      </w:r>
      <w:r>
        <w:rPr>
          <w:rFonts w:hint="eastAsia"/>
          <w:sz w:val="24"/>
          <w:szCs w:val="24"/>
        </w:rPr>
        <w:t>咸</w:t>
      </w:r>
      <w:r w:rsidRPr="001A0593">
        <w:rPr>
          <w:rFonts w:hint="eastAsia"/>
          <w:sz w:val="24"/>
          <w:szCs w:val="24"/>
        </w:rPr>
        <w:t>》，《彖》曰</w:t>
      </w:r>
      <w:r>
        <w:rPr>
          <w:rFonts w:hint="eastAsia"/>
          <w:sz w:val="24"/>
          <w:szCs w:val="24"/>
        </w:rPr>
        <w:t>：‘過以利貞，與時行也。’</w:t>
      </w:r>
      <w:r w:rsidRPr="001A0593">
        <w:rPr>
          <w:rFonts w:hint="eastAsia"/>
          <w:sz w:val="24"/>
          <w:szCs w:val="24"/>
        </w:rPr>
        <w:t>未嘗言</w:t>
      </w:r>
      <w:r>
        <w:rPr>
          <w:rFonts w:hint="eastAsia"/>
          <w:sz w:val="24"/>
          <w:szCs w:val="24"/>
        </w:rPr>
        <w:t>咸</w:t>
      </w:r>
      <w:r w:rsidRPr="001A0593">
        <w:rPr>
          <w:rFonts w:hint="eastAsia"/>
          <w:sz w:val="24"/>
          <w:szCs w:val="24"/>
        </w:rPr>
        <w:t>以利貞也。仲翔注《革》卦又曰：</w:t>
      </w:r>
      <w:r>
        <w:rPr>
          <w:rFonts w:hint="eastAsia"/>
          <w:sz w:val="24"/>
          <w:szCs w:val="24"/>
        </w:rPr>
        <w:t>‘</w:t>
      </w:r>
      <w:r w:rsidRPr="001A0593">
        <w:rPr>
          <w:rFonts w:hint="eastAsia"/>
          <w:sz w:val="24"/>
          <w:szCs w:val="24"/>
        </w:rPr>
        <w:t>動成《既濟》，乾道變化，各正性命，保合大和，乃利貞。故元亨利貞</w:t>
      </w:r>
      <w:r>
        <w:rPr>
          <w:rFonts w:hint="eastAsia"/>
          <w:sz w:val="24"/>
          <w:szCs w:val="24"/>
        </w:rPr>
        <w:t>，</w:t>
      </w:r>
      <w:r w:rsidRPr="001A0593">
        <w:rPr>
          <w:rFonts w:hint="eastAsia"/>
          <w:sz w:val="24"/>
          <w:szCs w:val="24"/>
        </w:rPr>
        <w:t>與《乾》同義也。</w:t>
      </w:r>
      <w:r>
        <w:rPr>
          <w:rFonts w:hint="eastAsia"/>
          <w:sz w:val="24"/>
          <w:szCs w:val="24"/>
        </w:rPr>
        <w:t>’</w:t>
      </w:r>
      <w:r w:rsidRPr="001A0593">
        <w:rPr>
          <w:rFonts w:hint="eastAsia"/>
          <w:sz w:val="24"/>
          <w:szCs w:val="24"/>
        </w:rPr>
        <w:t>則《乾》之利貞，仲翔亦必以之正解之</w:t>
      </w:r>
      <w:r>
        <w:rPr>
          <w:rFonts w:hint="eastAsia"/>
          <w:sz w:val="24"/>
          <w:szCs w:val="24"/>
        </w:rPr>
        <w:t>。</w:t>
      </w:r>
      <w:r w:rsidRPr="000D68E2">
        <w:rPr>
          <w:rFonts w:hint="eastAsia"/>
          <w:sz w:val="18"/>
          <w:szCs w:val="18"/>
        </w:rPr>
        <w:t>《乾》卦利貞，《集解》未載虞注。</w:t>
      </w:r>
      <w:r w:rsidRPr="001A0593">
        <w:rPr>
          <w:rFonts w:hint="eastAsia"/>
          <w:sz w:val="24"/>
          <w:szCs w:val="24"/>
        </w:rPr>
        <w:t>蓋《乾》九二、九四、上九皆陽居陰位，動則成《既濟》故也。案《彖》曰：</w:t>
      </w:r>
      <w:r>
        <w:rPr>
          <w:rFonts w:hint="eastAsia"/>
          <w:sz w:val="24"/>
          <w:szCs w:val="24"/>
        </w:rPr>
        <w:t>‘</w:t>
      </w:r>
      <w:r w:rsidRPr="001A0593">
        <w:rPr>
          <w:rFonts w:hint="eastAsia"/>
          <w:sz w:val="24"/>
          <w:szCs w:val="24"/>
        </w:rPr>
        <w:t>乾道變化，各正性命。保合大和，乃利貞。首出庶物，萬國</w:t>
      </w:r>
      <w:r>
        <w:rPr>
          <w:rFonts w:hint="eastAsia"/>
          <w:sz w:val="24"/>
          <w:szCs w:val="24"/>
        </w:rPr>
        <w:t>咸</w:t>
      </w:r>
      <w:r w:rsidRPr="001A0593">
        <w:rPr>
          <w:rFonts w:hint="eastAsia"/>
          <w:sz w:val="24"/>
          <w:szCs w:val="24"/>
        </w:rPr>
        <w:t>甯。</w:t>
      </w:r>
      <w:r>
        <w:rPr>
          <w:rFonts w:hint="eastAsia"/>
          <w:sz w:val="24"/>
          <w:szCs w:val="24"/>
        </w:rPr>
        <w:t>’</w:t>
      </w:r>
      <w:r w:rsidRPr="001A0593">
        <w:rPr>
          <w:rFonts w:hint="eastAsia"/>
          <w:sz w:val="24"/>
          <w:szCs w:val="24"/>
        </w:rPr>
        <w:t>則各正性命者，謂庶物之性命各得其正，非謂《乾》之六爻各正而成《既濟》也。且《文言》曰：</w:t>
      </w:r>
      <w:r>
        <w:rPr>
          <w:rFonts w:hint="eastAsia"/>
          <w:sz w:val="24"/>
          <w:szCs w:val="24"/>
        </w:rPr>
        <w:t>‘</w:t>
      </w:r>
      <w:r w:rsidRPr="001A0593">
        <w:rPr>
          <w:rFonts w:hint="eastAsia"/>
          <w:sz w:val="24"/>
          <w:szCs w:val="24"/>
        </w:rPr>
        <w:t>貞者事之</w:t>
      </w:r>
      <w:r>
        <w:rPr>
          <w:rFonts w:hint="eastAsia"/>
          <w:sz w:val="24"/>
          <w:szCs w:val="24"/>
        </w:rPr>
        <w:t>榦</w:t>
      </w:r>
      <w:r w:rsidRPr="001A0593">
        <w:rPr>
          <w:rFonts w:hint="eastAsia"/>
          <w:sz w:val="24"/>
          <w:szCs w:val="24"/>
        </w:rPr>
        <w:t>也，君子貞固足以</w:t>
      </w:r>
      <w:r>
        <w:rPr>
          <w:rFonts w:hint="eastAsia"/>
          <w:sz w:val="24"/>
          <w:szCs w:val="24"/>
        </w:rPr>
        <w:t>榦</w:t>
      </w:r>
      <w:r w:rsidRPr="001A0593">
        <w:rPr>
          <w:rFonts w:hint="eastAsia"/>
          <w:sz w:val="24"/>
          <w:szCs w:val="24"/>
        </w:rPr>
        <w:t>事</w:t>
      </w:r>
      <w:r>
        <w:rPr>
          <w:rFonts w:hint="eastAsia"/>
          <w:sz w:val="24"/>
          <w:szCs w:val="24"/>
        </w:rPr>
        <w:t>。’</w:t>
      </w:r>
      <w:r w:rsidRPr="001A0593">
        <w:rPr>
          <w:rFonts w:hint="eastAsia"/>
          <w:sz w:val="24"/>
          <w:szCs w:val="24"/>
        </w:rPr>
        <w:t>則固守之謂貞，豈變而之他之謂乎？仲翔於《乾》之</w:t>
      </w:r>
      <w:r>
        <w:rPr>
          <w:rFonts w:hint="eastAsia"/>
          <w:sz w:val="24"/>
          <w:szCs w:val="24"/>
        </w:rPr>
        <w:t>‘</w:t>
      </w:r>
      <w:r w:rsidRPr="001A0593">
        <w:rPr>
          <w:rFonts w:hint="eastAsia"/>
          <w:sz w:val="24"/>
          <w:szCs w:val="24"/>
        </w:rPr>
        <w:t>利貞</w:t>
      </w:r>
      <w:r>
        <w:rPr>
          <w:rFonts w:hint="eastAsia"/>
          <w:sz w:val="24"/>
          <w:szCs w:val="24"/>
        </w:rPr>
        <w:t>’</w:t>
      </w:r>
      <w:r w:rsidRPr="001A0593">
        <w:rPr>
          <w:rFonts w:hint="eastAsia"/>
          <w:sz w:val="24"/>
          <w:szCs w:val="24"/>
        </w:rPr>
        <w:t>先已誤解，宜乎諸卦之言貞者皆相因而致誤矣。至於爻不當位而言貞者，虞氏皆以之正爲解，尋文究理，實不當如虞氏所説。《坤》六三</w:t>
      </w:r>
      <w:r>
        <w:rPr>
          <w:rFonts w:hint="eastAsia"/>
          <w:sz w:val="24"/>
          <w:szCs w:val="24"/>
        </w:rPr>
        <w:t>‘</w:t>
      </w:r>
      <w:r w:rsidRPr="001A0593">
        <w:rPr>
          <w:rFonts w:hint="eastAsia"/>
          <w:sz w:val="24"/>
          <w:szCs w:val="24"/>
        </w:rPr>
        <w:t>含章可貞</w:t>
      </w:r>
      <w:r>
        <w:rPr>
          <w:rFonts w:hint="eastAsia"/>
          <w:sz w:val="24"/>
          <w:szCs w:val="24"/>
        </w:rPr>
        <w:t>’</w:t>
      </w:r>
      <w:r w:rsidRPr="001A0593">
        <w:rPr>
          <w:rFonts w:hint="eastAsia"/>
          <w:sz w:val="24"/>
          <w:szCs w:val="24"/>
        </w:rPr>
        <w:t>，《象》曰</w:t>
      </w:r>
      <w:r>
        <w:rPr>
          <w:rFonts w:hint="eastAsia"/>
          <w:sz w:val="24"/>
          <w:szCs w:val="24"/>
        </w:rPr>
        <w:t>：‘</w:t>
      </w:r>
      <w:r w:rsidRPr="001A0593">
        <w:rPr>
          <w:rFonts w:hint="eastAsia"/>
          <w:sz w:val="24"/>
          <w:szCs w:val="24"/>
        </w:rPr>
        <w:t>含章可貞，以時發也。</w:t>
      </w:r>
      <w:r>
        <w:rPr>
          <w:rFonts w:hint="eastAsia"/>
          <w:sz w:val="24"/>
          <w:szCs w:val="24"/>
        </w:rPr>
        <w:t>’</w:t>
      </w:r>
      <w:r w:rsidRPr="001A0593">
        <w:rPr>
          <w:rFonts w:hint="eastAsia"/>
          <w:sz w:val="24"/>
          <w:szCs w:val="24"/>
        </w:rPr>
        <w:t>謂内含章美，待時而發，非謂</w:t>
      </w:r>
      <w:r>
        <w:rPr>
          <w:rFonts w:hint="eastAsia"/>
          <w:sz w:val="24"/>
          <w:szCs w:val="24"/>
        </w:rPr>
        <w:t>‘</w:t>
      </w:r>
      <w:r w:rsidRPr="001A0593">
        <w:rPr>
          <w:rFonts w:hint="eastAsia"/>
          <w:sz w:val="24"/>
          <w:szCs w:val="24"/>
        </w:rPr>
        <w:t>動而之正</w:t>
      </w:r>
      <w:r>
        <w:rPr>
          <w:rFonts w:hint="eastAsia"/>
          <w:sz w:val="24"/>
          <w:szCs w:val="24"/>
        </w:rPr>
        <w:t>’</w:t>
      </w:r>
      <w:r w:rsidRPr="001A0593">
        <w:rPr>
          <w:rFonts w:hint="eastAsia"/>
          <w:sz w:val="24"/>
          <w:szCs w:val="24"/>
        </w:rPr>
        <w:t>也。而虞則云</w:t>
      </w:r>
      <w:r>
        <w:rPr>
          <w:rFonts w:hint="eastAsia"/>
          <w:sz w:val="24"/>
          <w:szCs w:val="24"/>
        </w:rPr>
        <w:t>：‘</w:t>
      </w:r>
      <w:r w:rsidRPr="001A0593">
        <w:rPr>
          <w:rFonts w:hint="eastAsia"/>
          <w:sz w:val="24"/>
          <w:szCs w:val="24"/>
        </w:rPr>
        <w:t>三失位，發得正，故可貞矣。</w:t>
      </w:r>
      <w:r>
        <w:rPr>
          <w:rFonts w:hint="eastAsia"/>
          <w:sz w:val="24"/>
          <w:szCs w:val="24"/>
        </w:rPr>
        <w:t>’</w:t>
      </w:r>
      <w:r w:rsidRPr="00B15986">
        <w:rPr>
          <w:rFonts w:hint="eastAsia"/>
          <w:sz w:val="24"/>
          <w:szCs w:val="24"/>
        </w:rPr>
        <w:t>《訟》</w:t>
      </w:r>
      <w:r w:rsidRPr="001A0593">
        <w:rPr>
          <w:rFonts w:hint="eastAsia"/>
          <w:sz w:val="24"/>
          <w:szCs w:val="24"/>
        </w:rPr>
        <w:t>九四</w:t>
      </w:r>
      <w:r>
        <w:rPr>
          <w:rFonts w:hint="eastAsia"/>
          <w:sz w:val="24"/>
          <w:szCs w:val="24"/>
        </w:rPr>
        <w:t>‘</w:t>
      </w:r>
      <w:r w:rsidRPr="001A0593">
        <w:rPr>
          <w:rFonts w:hint="eastAsia"/>
          <w:sz w:val="24"/>
          <w:szCs w:val="24"/>
        </w:rPr>
        <w:t>安貞吉</w:t>
      </w:r>
      <w:r>
        <w:rPr>
          <w:rFonts w:hint="eastAsia"/>
          <w:sz w:val="24"/>
          <w:szCs w:val="24"/>
        </w:rPr>
        <w:t>’</w:t>
      </w:r>
      <w:r w:rsidRPr="001A0593">
        <w:rPr>
          <w:rFonts w:hint="eastAsia"/>
          <w:sz w:val="24"/>
          <w:szCs w:val="24"/>
        </w:rPr>
        <w:t>，《象》曰</w:t>
      </w:r>
      <w:r>
        <w:rPr>
          <w:rFonts w:hint="eastAsia"/>
          <w:sz w:val="24"/>
          <w:szCs w:val="24"/>
        </w:rPr>
        <w:t>：‘</w:t>
      </w:r>
      <w:r w:rsidRPr="001A0593">
        <w:rPr>
          <w:rFonts w:hint="eastAsia"/>
          <w:sz w:val="24"/>
          <w:szCs w:val="24"/>
        </w:rPr>
        <w:t>安貞不失也。</w:t>
      </w:r>
      <w:r>
        <w:rPr>
          <w:rFonts w:hint="eastAsia"/>
          <w:sz w:val="24"/>
          <w:szCs w:val="24"/>
        </w:rPr>
        <w:t>’</w:t>
      </w:r>
      <w:r w:rsidRPr="001A0593">
        <w:rPr>
          <w:rFonts w:hint="eastAsia"/>
          <w:sz w:val="24"/>
          <w:szCs w:val="24"/>
        </w:rPr>
        <w:t>謂安静不犯，不失其正，非謂</w:t>
      </w:r>
      <w:r>
        <w:rPr>
          <w:rFonts w:hint="eastAsia"/>
          <w:sz w:val="24"/>
          <w:szCs w:val="24"/>
        </w:rPr>
        <w:t>‘</w:t>
      </w:r>
      <w:r w:rsidRPr="001A0593">
        <w:rPr>
          <w:rFonts w:hint="eastAsia"/>
          <w:sz w:val="24"/>
          <w:szCs w:val="24"/>
        </w:rPr>
        <w:t>動而之正</w:t>
      </w:r>
      <w:r>
        <w:rPr>
          <w:rFonts w:hint="eastAsia"/>
          <w:sz w:val="24"/>
          <w:szCs w:val="24"/>
        </w:rPr>
        <w:t>’</w:t>
      </w:r>
      <w:r w:rsidRPr="001A0593">
        <w:rPr>
          <w:rFonts w:hint="eastAsia"/>
          <w:sz w:val="24"/>
          <w:szCs w:val="24"/>
        </w:rPr>
        <w:t>也。而虞則云</w:t>
      </w:r>
      <w:r>
        <w:rPr>
          <w:rFonts w:hint="eastAsia"/>
          <w:sz w:val="24"/>
          <w:szCs w:val="24"/>
        </w:rPr>
        <w:t>：‘</w:t>
      </w:r>
      <w:r w:rsidRPr="001A0593">
        <w:rPr>
          <w:rFonts w:hint="eastAsia"/>
          <w:sz w:val="24"/>
          <w:szCs w:val="24"/>
        </w:rPr>
        <w:t>動而得位，故安貞吉矣。</w:t>
      </w:r>
      <w:r>
        <w:rPr>
          <w:rFonts w:hint="eastAsia"/>
          <w:sz w:val="24"/>
          <w:szCs w:val="24"/>
        </w:rPr>
        <w:t>’</w:t>
      </w:r>
      <w:r w:rsidRPr="001A0593">
        <w:rPr>
          <w:rFonts w:hint="eastAsia"/>
          <w:sz w:val="24"/>
          <w:szCs w:val="24"/>
        </w:rPr>
        <w:t>《履》九二</w:t>
      </w:r>
      <w:r>
        <w:rPr>
          <w:rFonts w:hint="eastAsia"/>
          <w:sz w:val="24"/>
          <w:szCs w:val="24"/>
        </w:rPr>
        <w:t>‘</w:t>
      </w:r>
      <w:r w:rsidRPr="001A0593">
        <w:rPr>
          <w:rFonts w:hint="eastAsia"/>
          <w:sz w:val="24"/>
          <w:szCs w:val="24"/>
        </w:rPr>
        <w:t>幽人貞吉</w:t>
      </w:r>
      <w:r>
        <w:rPr>
          <w:rFonts w:hint="eastAsia"/>
          <w:sz w:val="24"/>
          <w:szCs w:val="24"/>
        </w:rPr>
        <w:t>’</w:t>
      </w:r>
      <w:r w:rsidRPr="001A0593">
        <w:rPr>
          <w:rFonts w:hint="eastAsia"/>
          <w:sz w:val="24"/>
          <w:szCs w:val="24"/>
        </w:rPr>
        <w:t>，《象》曰</w:t>
      </w:r>
      <w:r>
        <w:rPr>
          <w:rFonts w:hint="eastAsia"/>
          <w:sz w:val="24"/>
          <w:szCs w:val="24"/>
        </w:rPr>
        <w:t>：‘</w:t>
      </w:r>
      <w:r w:rsidRPr="001A0593">
        <w:rPr>
          <w:rFonts w:hint="eastAsia"/>
          <w:sz w:val="24"/>
          <w:szCs w:val="24"/>
        </w:rPr>
        <w:t>幽人貞吉，中不自亂也。</w:t>
      </w:r>
      <w:r>
        <w:rPr>
          <w:rFonts w:hint="eastAsia"/>
          <w:sz w:val="24"/>
          <w:szCs w:val="24"/>
        </w:rPr>
        <w:t>’</w:t>
      </w:r>
      <w:r w:rsidRPr="001A0593">
        <w:rPr>
          <w:rFonts w:hint="eastAsia"/>
          <w:sz w:val="24"/>
          <w:szCs w:val="24"/>
        </w:rPr>
        <w:t>謂居内履中，在幽而正，非謂</w:t>
      </w:r>
      <w:r>
        <w:rPr>
          <w:rFonts w:hint="eastAsia"/>
          <w:sz w:val="24"/>
          <w:szCs w:val="24"/>
        </w:rPr>
        <w:t>‘</w:t>
      </w:r>
      <w:r w:rsidRPr="001A0593">
        <w:rPr>
          <w:rFonts w:hint="eastAsia"/>
          <w:sz w:val="24"/>
          <w:szCs w:val="24"/>
        </w:rPr>
        <w:t>動而之正</w:t>
      </w:r>
      <w:r>
        <w:rPr>
          <w:rFonts w:hint="eastAsia"/>
          <w:sz w:val="24"/>
          <w:szCs w:val="24"/>
        </w:rPr>
        <w:t>’</w:t>
      </w:r>
      <w:r w:rsidRPr="001A0593">
        <w:rPr>
          <w:rFonts w:hint="eastAsia"/>
          <w:sz w:val="24"/>
          <w:szCs w:val="24"/>
        </w:rPr>
        <w:t>也。而虞則云</w:t>
      </w:r>
      <w:r>
        <w:rPr>
          <w:rFonts w:hint="eastAsia"/>
          <w:sz w:val="24"/>
          <w:szCs w:val="24"/>
        </w:rPr>
        <w:t>：‘</w:t>
      </w:r>
      <w:r w:rsidRPr="001A0593">
        <w:rPr>
          <w:rFonts w:hint="eastAsia"/>
          <w:sz w:val="24"/>
          <w:szCs w:val="24"/>
        </w:rPr>
        <w:t>之正得位，故貞吉矣。</w:t>
      </w:r>
      <w:r>
        <w:rPr>
          <w:rFonts w:hint="eastAsia"/>
          <w:sz w:val="24"/>
          <w:szCs w:val="24"/>
        </w:rPr>
        <w:t>’</w:t>
      </w:r>
      <w:r w:rsidRPr="001A0593">
        <w:rPr>
          <w:rFonts w:hint="eastAsia"/>
          <w:sz w:val="24"/>
          <w:szCs w:val="24"/>
        </w:rPr>
        <w:t>《隨》六三</w:t>
      </w:r>
      <w:r>
        <w:rPr>
          <w:rFonts w:hint="eastAsia"/>
          <w:sz w:val="24"/>
          <w:szCs w:val="24"/>
        </w:rPr>
        <w:t>‘</w:t>
      </w:r>
      <w:r w:rsidRPr="001A0593">
        <w:rPr>
          <w:rFonts w:hint="eastAsia"/>
          <w:sz w:val="24"/>
          <w:szCs w:val="24"/>
        </w:rPr>
        <w:t>利居貞</w:t>
      </w:r>
      <w:r>
        <w:rPr>
          <w:rFonts w:hint="eastAsia"/>
          <w:sz w:val="24"/>
          <w:szCs w:val="24"/>
        </w:rPr>
        <w:t>’</w:t>
      </w:r>
      <w:r w:rsidRPr="001A0593">
        <w:rPr>
          <w:rFonts w:hint="eastAsia"/>
          <w:sz w:val="24"/>
          <w:szCs w:val="24"/>
        </w:rPr>
        <w:t>，謂居處貞，正而不妄動，非謂</w:t>
      </w:r>
      <w:r>
        <w:rPr>
          <w:rFonts w:hint="eastAsia"/>
          <w:sz w:val="24"/>
          <w:szCs w:val="24"/>
        </w:rPr>
        <w:t>‘</w:t>
      </w:r>
      <w:r w:rsidRPr="001A0593">
        <w:rPr>
          <w:rFonts w:hint="eastAsia"/>
          <w:sz w:val="24"/>
          <w:szCs w:val="24"/>
        </w:rPr>
        <w:t>動而之正</w:t>
      </w:r>
      <w:r>
        <w:rPr>
          <w:rFonts w:hint="eastAsia"/>
          <w:sz w:val="24"/>
          <w:szCs w:val="24"/>
        </w:rPr>
        <w:t>’</w:t>
      </w:r>
      <w:r w:rsidRPr="001A0593">
        <w:rPr>
          <w:rFonts w:hint="eastAsia"/>
          <w:sz w:val="24"/>
          <w:szCs w:val="24"/>
        </w:rPr>
        <w:t>也。而虞則云</w:t>
      </w:r>
      <w:r>
        <w:rPr>
          <w:rFonts w:hint="eastAsia"/>
          <w:sz w:val="24"/>
          <w:szCs w:val="24"/>
        </w:rPr>
        <w:t>：‘</w:t>
      </w:r>
      <w:r w:rsidRPr="001A0593">
        <w:rPr>
          <w:rFonts w:hint="eastAsia"/>
          <w:sz w:val="24"/>
          <w:szCs w:val="24"/>
        </w:rPr>
        <w:t>之正得位矣。</w:t>
      </w:r>
      <w:r>
        <w:rPr>
          <w:rFonts w:hint="eastAsia"/>
          <w:sz w:val="24"/>
          <w:szCs w:val="24"/>
        </w:rPr>
        <w:t>’</w:t>
      </w:r>
      <w:r w:rsidRPr="001A0593">
        <w:rPr>
          <w:rFonts w:hint="eastAsia"/>
          <w:sz w:val="24"/>
          <w:szCs w:val="24"/>
        </w:rPr>
        <w:t>《無妄》九四</w:t>
      </w:r>
      <w:r>
        <w:rPr>
          <w:rFonts w:hint="eastAsia"/>
          <w:sz w:val="24"/>
          <w:szCs w:val="24"/>
        </w:rPr>
        <w:t>‘</w:t>
      </w:r>
      <w:r w:rsidRPr="001A0593">
        <w:rPr>
          <w:rFonts w:hint="eastAsia"/>
          <w:sz w:val="24"/>
          <w:szCs w:val="24"/>
        </w:rPr>
        <w:t>可貞無咎</w:t>
      </w:r>
      <w:r>
        <w:rPr>
          <w:rFonts w:hint="eastAsia"/>
          <w:sz w:val="24"/>
          <w:szCs w:val="24"/>
        </w:rPr>
        <w:t>’</w:t>
      </w:r>
      <w:r w:rsidRPr="001A0593">
        <w:rPr>
          <w:rFonts w:hint="eastAsia"/>
          <w:sz w:val="24"/>
          <w:szCs w:val="24"/>
        </w:rPr>
        <w:t>，謂比近九五，可以任正，非謂</w:t>
      </w:r>
      <w:r>
        <w:rPr>
          <w:rFonts w:hint="eastAsia"/>
          <w:sz w:val="24"/>
          <w:szCs w:val="24"/>
        </w:rPr>
        <w:t>‘</w:t>
      </w:r>
      <w:r w:rsidRPr="001A0593">
        <w:rPr>
          <w:rFonts w:hint="eastAsia"/>
          <w:sz w:val="24"/>
          <w:szCs w:val="24"/>
        </w:rPr>
        <w:t>動而之正</w:t>
      </w:r>
      <w:r>
        <w:rPr>
          <w:rFonts w:hint="eastAsia"/>
          <w:sz w:val="24"/>
          <w:szCs w:val="24"/>
        </w:rPr>
        <w:t>’</w:t>
      </w:r>
      <w:r w:rsidRPr="001A0593">
        <w:rPr>
          <w:rFonts w:hint="eastAsia"/>
          <w:sz w:val="24"/>
          <w:szCs w:val="24"/>
        </w:rPr>
        <w:t>也。而虞則云</w:t>
      </w:r>
      <w:r>
        <w:rPr>
          <w:rFonts w:hint="eastAsia"/>
          <w:sz w:val="24"/>
          <w:szCs w:val="24"/>
        </w:rPr>
        <w:t>：‘</w:t>
      </w:r>
      <w:r w:rsidRPr="001A0593">
        <w:rPr>
          <w:rFonts w:hint="eastAsia"/>
          <w:sz w:val="24"/>
          <w:szCs w:val="24"/>
        </w:rPr>
        <w:t>動得正，故可貞矣。</w:t>
      </w:r>
      <w:r>
        <w:rPr>
          <w:rFonts w:hint="eastAsia"/>
          <w:sz w:val="24"/>
          <w:szCs w:val="24"/>
        </w:rPr>
        <w:t>’《咸</w:t>
      </w:r>
      <w:r w:rsidRPr="001A0593">
        <w:rPr>
          <w:rFonts w:hint="eastAsia"/>
          <w:sz w:val="24"/>
          <w:szCs w:val="24"/>
        </w:rPr>
        <w:t>》九四</w:t>
      </w:r>
      <w:r>
        <w:rPr>
          <w:rFonts w:hint="eastAsia"/>
          <w:sz w:val="24"/>
          <w:szCs w:val="24"/>
        </w:rPr>
        <w:t>‘</w:t>
      </w:r>
      <w:r w:rsidRPr="001A0593">
        <w:rPr>
          <w:rFonts w:hint="eastAsia"/>
          <w:sz w:val="24"/>
          <w:szCs w:val="24"/>
        </w:rPr>
        <w:t>貞吉悔亡</w:t>
      </w:r>
      <w:r>
        <w:rPr>
          <w:rFonts w:hint="eastAsia"/>
          <w:sz w:val="24"/>
          <w:szCs w:val="24"/>
        </w:rPr>
        <w:t>’</w:t>
      </w:r>
      <w:r w:rsidRPr="001A0593">
        <w:rPr>
          <w:rFonts w:hint="eastAsia"/>
          <w:sz w:val="24"/>
          <w:szCs w:val="24"/>
        </w:rPr>
        <w:t>，《象》曰</w:t>
      </w:r>
      <w:r>
        <w:rPr>
          <w:rFonts w:hint="eastAsia"/>
          <w:sz w:val="24"/>
          <w:szCs w:val="24"/>
        </w:rPr>
        <w:t>：‘</w:t>
      </w:r>
      <w:r w:rsidRPr="001A0593">
        <w:rPr>
          <w:rFonts w:hint="eastAsia"/>
          <w:sz w:val="24"/>
          <w:szCs w:val="24"/>
        </w:rPr>
        <w:t>貞吉悔亡，未感害也。</w:t>
      </w:r>
      <w:r>
        <w:rPr>
          <w:rFonts w:hint="eastAsia"/>
          <w:sz w:val="24"/>
          <w:szCs w:val="24"/>
        </w:rPr>
        <w:t>’</w:t>
      </w:r>
      <w:r w:rsidRPr="001A0593">
        <w:rPr>
          <w:rFonts w:hint="eastAsia"/>
          <w:sz w:val="24"/>
          <w:szCs w:val="24"/>
        </w:rPr>
        <w:t>謂始感以正，不逢患害，非謂</w:t>
      </w:r>
      <w:r>
        <w:rPr>
          <w:rFonts w:hint="eastAsia"/>
          <w:sz w:val="24"/>
          <w:szCs w:val="24"/>
        </w:rPr>
        <w:t>‘</w:t>
      </w:r>
      <w:r w:rsidRPr="001A0593">
        <w:rPr>
          <w:rFonts w:hint="eastAsia"/>
          <w:sz w:val="24"/>
          <w:szCs w:val="24"/>
        </w:rPr>
        <w:t>動而之正</w:t>
      </w:r>
      <w:r>
        <w:rPr>
          <w:rFonts w:hint="eastAsia"/>
          <w:sz w:val="24"/>
          <w:szCs w:val="24"/>
        </w:rPr>
        <w:t>’</w:t>
      </w:r>
      <w:r w:rsidRPr="001A0593">
        <w:rPr>
          <w:rFonts w:hint="eastAsia"/>
          <w:sz w:val="24"/>
          <w:szCs w:val="24"/>
        </w:rPr>
        <w:t>也。</w:t>
      </w:r>
      <w:r>
        <w:rPr>
          <w:rFonts w:hint="eastAsia"/>
          <w:sz w:val="18"/>
          <w:szCs w:val="18"/>
        </w:rPr>
        <w:t>動而之正則爲《蹇》，不復</w:t>
      </w:r>
      <w:r w:rsidRPr="00EC7403">
        <w:rPr>
          <w:rFonts w:hint="eastAsia"/>
          <w:sz w:val="18"/>
          <w:szCs w:val="18"/>
        </w:rPr>
        <w:t>感應以相與矣。</w:t>
      </w:r>
      <w:r w:rsidRPr="001A0593">
        <w:rPr>
          <w:rFonts w:hint="eastAsia"/>
          <w:sz w:val="24"/>
          <w:szCs w:val="24"/>
        </w:rPr>
        <w:t>而虞則云</w:t>
      </w:r>
      <w:r>
        <w:rPr>
          <w:rFonts w:hint="eastAsia"/>
          <w:sz w:val="24"/>
          <w:szCs w:val="24"/>
        </w:rPr>
        <w:t>：‘</w:t>
      </w:r>
      <w:r w:rsidRPr="001A0593">
        <w:rPr>
          <w:rFonts w:hint="eastAsia"/>
          <w:sz w:val="24"/>
          <w:szCs w:val="24"/>
        </w:rPr>
        <w:t>應初動得正，故貞吉而悔亡矣。</w:t>
      </w:r>
      <w:r>
        <w:rPr>
          <w:rFonts w:hint="eastAsia"/>
          <w:sz w:val="24"/>
          <w:szCs w:val="24"/>
        </w:rPr>
        <w:t>’</w:t>
      </w:r>
      <w:r w:rsidRPr="001A0593">
        <w:rPr>
          <w:rFonts w:hint="eastAsia"/>
          <w:sz w:val="24"/>
          <w:szCs w:val="24"/>
        </w:rPr>
        <w:t>《大壯》九二</w:t>
      </w:r>
      <w:r>
        <w:rPr>
          <w:rFonts w:hint="eastAsia"/>
          <w:sz w:val="24"/>
          <w:szCs w:val="24"/>
        </w:rPr>
        <w:t>‘</w:t>
      </w:r>
      <w:r w:rsidRPr="001A0593">
        <w:rPr>
          <w:rFonts w:hint="eastAsia"/>
          <w:sz w:val="24"/>
          <w:szCs w:val="24"/>
        </w:rPr>
        <w:t>貞吉</w:t>
      </w:r>
      <w:r>
        <w:rPr>
          <w:rFonts w:hint="eastAsia"/>
          <w:sz w:val="24"/>
          <w:szCs w:val="24"/>
        </w:rPr>
        <w:t>’</w:t>
      </w:r>
      <w:r w:rsidRPr="001A0593">
        <w:rPr>
          <w:rFonts w:hint="eastAsia"/>
          <w:sz w:val="24"/>
          <w:szCs w:val="24"/>
        </w:rPr>
        <w:t>，《象》曰</w:t>
      </w:r>
      <w:r>
        <w:rPr>
          <w:rFonts w:hint="eastAsia"/>
          <w:sz w:val="24"/>
          <w:szCs w:val="24"/>
        </w:rPr>
        <w:t>：‘</w:t>
      </w:r>
      <w:r w:rsidRPr="001A0593">
        <w:rPr>
          <w:rFonts w:hint="eastAsia"/>
          <w:sz w:val="24"/>
          <w:szCs w:val="24"/>
        </w:rPr>
        <w:t>九二貞吉，以中也。</w:t>
      </w:r>
      <w:r>
        <w:rPr>
          <w:rFonts w:hint="eastAsia"/>
          <w:sz w:val="24"/>
          <w:szCs w:val="24"/>
        </w:rPr>
        <w:t>’</w:t>
      </w:r>
      <w:r w:rsidRPr="001A0593">
        <w:rPr>
          <w:rFonts w:hint="eastAsia"/>
          <w:sz w:val="24"/>
          <w:szCs w:val="24"/>
        </w:rPr>
        <w:t>謂剛中而應，不失其正，非謂</w:t>
      </w:r>
      <w:r>
        <w:rPr>
          <w:rFonts w:hint="eastAsia"/>
          <w:sz w:val="24"/>
          <w:szCs w:val="24"/>
        </w:rPr>
        <w:t>‘</w:t>
      </w:r>
      <w:r w:rsidRPr="001A0593">
        <w:rPr>
          <w:rFonts w:hint="eastAsia"/>
          <w:sz w:val="24"/>
          <w:szCs w:val="24"/>
        </w:rPr>
        <w:t>動而之正</w:t>
      </w:r>
      <w:r>
        <w:rPr>
          <w:rFonts w:hint="eastAsia"/>
          <w:sz w:val="24"/>
          <w:szCs w:val="24"/>
        </w:rPr>
        <w:t>’</w:t>
      </w:r>
      <w:r w:rsidRPr="001A0593">
        <w:rPr>
          <w:rFonts w:hint="eastAsia"/>
          <w:sz w:val="24"/>
          <w:szCs w:val="24"/>
        </w:rPr>
        <w:t>也。而虞</w:t>
      </w:r>
      <w:r w:rsidRPr="001A0593">
        <w:rPr>
          <w:rFonts w:hint="eastAsia"/>
          <w:sz w:val="24"/>
          <w:szCs w:val="24"/>
        </w:rPr>
        <w:lastRenderedPageBreak/>
        <w:t>則云</w:t>
      </w:r>
      <w:r>
        <w:rPr>
          <w:rFonts w:hint="eastAsia"/>
          <w:sz w:val="24"/>
          <w:szCs w:val="24"/>
        </w:rPr>
        <w:t>：‘</w:t>
      </w:r>
      <w:r w:rsidRPr="001A0593">
        <w:rPr>
          <w:rFonts w:hint="eastAsia"/>
          <w:sz w:val="24"/>
          <w:szCs w:val="24"/>
        </w:rPr>
        <w:t>變得位，故貞吉矣。</w:t>
      </w:r>
      <w:r>
        <w:rPr>
          <w:rFonts w:hint="eastAsia"/>
          <w:sz w:val="24"/>
          <w:szCs w:val="24"/>
        </w:rPr>
        <w:t>’</w:t>
      </w:r>
      <w:r w:rsidRPr="001A0593">
        <w:rPr>
          <w:rFonts w:hint="eastAsia"/>
          <w:sz w:val="24"/>
          <w:szCs w:val="24"/>
        </w:rPr>
        <w:t>九四</w:t>
      </w:r>
      <w:r>
        <w:rPr>
          <w:rFonts w:hint="eastAsia"/>
          <w:sz w:val="24"/>
          <w:szCs w:val="24"/>
        </w:rPr>
        <w:t>‘</w:t>
      </w:r>
      <w:r w:rsidRPr="001A0593">
        <w:rPr>
          <w:rFonts w:hint="eastAsia"/>
          <w:sz w:val="24"/>
          <w:szCs w:val="24"/>
        </w:rPr>
        <w:t>貞吉悔亡</w:t>
      </w:r>
      <w:r>
        <w:rPr>
          <w:rFonts w:hint="eastAsia"/>
          <w:sz w:val="24"/>
          <w:szCs w:val="24"/>
        </w:rPr>
        <w:t>’</w:t>
      </w:r>
      <w:r w:rsidRPr="001A0593">
        <w:rPr>
          <w:rFonts w:hint="eastAsia"/>
          <w:sz w:val="24"/>
          <w:szCs w:val="24"/>
        </w:rPr>
        <w:t>，謂行不違謙，不失其正，非謂</w:t>
      </w:r>
      <w:r>
        <w:rPr>
          <w:rFonts w:hint="eastAsia"/>
          <w:sz w:val="24"/>
          <w:szCs w:val="24"/>
        </w:rPr>
        <w:t>‘</w:t>
      </w:r>
      <w:r w:rsidRPr="001A0593">
        <w:rPr>
          <w:rFonts w:hint="eastAsia"/>
          <w:sz w:val="24"/>
          <w:szCs w:val="24"/>
        </w:rPr>
        <w:t>動而之正</w:t>
      </w:r>
      <w:r>
        <w:rPr>
          <w:rFonts w:hint="eastAsia"/>
          <w:sz w:val="24"/>
          <w:szCs w:val="24"/>
        </w:rPr>
        <w:t>’</w:t>
      </w:r>
      <w:r w:rsidRPr="001A0593">
        <w:rPr>
          <w:rFonts w:hint="eastAsia"/>
          <w:sz w:val="24"/>
          <w:szCs w:val="24"/>
        </w:rPr>
        <w:t>也。而虞則云</w:t>
      </w:r>
      <w:r>
        <w:rPr>
          <w:rFonts w:hint="eastAsia"/>
          <w:sz w:val="24"/>
          <w:szCs w:val="24"/>
        </w:rPr>
        <w:t>：‘</w:t>
      </w:r>
      <w:r w:rsidRPr="001A0593">
        <w:rPr>
          <w:rFonts w:hint="eastAsia"/>
          <w:sz w:val="24"/>
          <w:szCs w:val="24"/>
        </w:rPr>
        <w:t>之五得中，故貞吉而悔亡矣。</w:t>
      </w:r>
      <w:r>
        <w:rPr>
          <w:rFonts w:hint="eastAsia"/>
          <w:sz w:val="24"/>
          <w:szCs w:val="24"/>
        </w:rPr>
        <w:t>’</w:t>
      </w:r>
      <w:r w:rsidRPr="001A0593">
        <w:rPr>
          <w:rFonts w:hint="eastAsia"/>
          <w:sz w:val="24"/>
          <w:szCs w:val="24"/>
        </w:rPr>
        <w:t>《晉》初六</w:t>
      </w:r>
      <w:r>
        <w:rPr>
          <w:rFonts w:hint="eastAsia"/>
          <w:sz w:val="24"/>
          <w:szCs w:val="24"/>
        </w:rPr>
        <w:t>‘</w:t>
      </w:r>
      <w:r w:rsidRPr="001A0593">
        <w:rPr>
          <w:rFonts w:hint="eastAsia"/>
          <w:sz w:val="24"/>
          <w:szCs w:val="24"/>
        </w:rPr>
        <w:t>晉如摧如，貞吉</w:t>
      </w:r>
      <w:r>
        <w:rPr>
          <w:rFonts w:hint="eastAsia"/>
          <w:sz w:val="24"/>
          <w:szCs w:val="24"/>
        </w:rPr>
        <w:t>’</w:t>
      </w:r>
      <w:r w:rsidRPr="001A0593">
        <w:rPr>
          <w:rFonts w:hint="eastAsia"/>
          <w:sz w:val="24"/>
          <w:szCs w:val="24"/>
        </w:rPr>
        <w:t>，《象》曰</w:t>
      </w:r>
      <w:r>
        <w:rPr>
          <w:rFonts w:hint="eastAsia"/>
          <w:sz w:val="24"/>
          <w:szCs w:val="24"/>
        </w:rPr>
        <w:t>：‘</w:t>
      </w:r>
      <w:r w:rsidRPr="001A0593">
        <w:rPr>
          <w:rFonts w:hint="eastAsia"/>
          <w:sz w:val="24"/>
          <w:szCs w:val="24"/>
        </w:rPr>
        <w:t>晉如摧如，獨行正也。</w:t>
      </w:r>
      <w:r>
        <w:rPr>
          <w:rFonts w:hint="eastAsia"/>
          <w:sz w:val="24"/>
          <w:szCs w:val="24"/>
        </w:rPr>
        <w:t>’</w:t>
      </w:r>
      <w:r w:rsidRPr="001A0593">
        <w:rPr>
          <w:rFonts w:hint="eastAsia"/>
          <w:sz w:val="24"/>
          <w:szCs w:val="24"/>
        </w:rPr>
        <w:t>謂進明退順，不失其正，非謂</w:t>
      </w:r>
      <w:r>
        <w:rPr>
          <w:rFonts w:hint="eastAsia"/>
          <w:sz w:val="24"/>
          <w:szCs w:val="24"/>
        </w:rPr>
        <w:t>‘</w:t>
      </w:r>
      <w:r w:rsidRPr="001A0593">
        <w:rPr>
          <w:rFonts w:hint="eastAsia"/>
          <w:sz w:val="24"/>
          <w:szCs w:val="24"/>
        </w:rPr>
        <w:t>動而之正</w:t>
      </w:r>
      <w:r>
        <w:rPr>
          <w:rFonts w:hint="eastAsia"/>
          <w:sz w:val="24"/>
          <w:szCs w:val="24"/>
        </w:rPr>
        <w:t>’</w:t>
      </w:r>
      <w:r w:rsidRPr="001A0593">
        <w:rPr>
          <w:rFonts w:hint="eastAsia"/>
          <w:sz w:val="24"/>
          <w:szCs w:val="24"/>
        </w:rPr>
        <w:t>也。而虞則云</w:t>
      </w:r>
      <w:r>
        <w:rPr>
          <w:rFonts w:hint="eastAsia"/>
          <w:sz w:val="24"/>
          <w:szCs w:val="24"/>
        </w:rPr>
        <w:t>：‘</w:t>
      </w:r>
      <w:r w:rsidRPr="001A0593">
        <w:rPr>
          <w:rFonts w:hint="eastAsia"/>
          <w:sz w:val="24"/>
          <w:szCs w:val="24"/>
        </w:rPr>
        <w:t>動得位，故貞吉矣。</w:t>
      </w:r>
      <w:r>
        <w:rPr>
          <w:rFonts w:hint="eastAsia"/>
          <w:sz w:val="24"/>
          <w:szCs w:val="24"/>
        </w:rPr>
        <w:t>’</w:t>
      </w:r>
      <w:r w:rsidRPr="001A0593">
        <w:rPr>
          <w:rFonts w:hint="eastAsia"/>
          <w:sz w:val="24"/>
          <w:szCs w:val="24"/>
        </w:rPr>
        <w:t>《解》九二</w:t>
      </w:r>
      <w:r>
        <w:rPr>
          <w:rFonts w:hint="eastAsia"/>
          <w:sz w:val="24"/>
          <w:szCs w:val="24"/>
        </w:rPr>
        <w:t>‘</w:t>
      </w:r>
      <w:r w:rsidRPr="001A0593">
        <w:rPr>
          <w:rFonts w:hint="eastAsia"/>
          <w:sz w:val="24"/>
          <w:szCs w:val="24"/>
        </w:rPr>
        <w:t>貞吉</w:t>
      </w:r>
      <w:r>
        <w:rPr>
          <w:rFonts w:hint="eastAsia"/>
          <w:sz w:val="24"/>
          <w:szCs w:val="24"/>
        </w:rPr>
        <w:t>’</w:t>
      </w:r>
      <w:r w:rsidRPr="001A0593">
        <w:rPr>
          <w:rFonts w:hint="eastAsia"/>
          <w:sz w:val="24"/>
          <w:szCs w:val="24"/>
        </w:rPr>
        <w:t>，《象》曰</w:t>
      </w:r>
      <w:r>
        <w:rPr>
          <w:rFonts w:hint="eastAsia"/>
          <w:sz w:val="24"/>
          <w:szCs w:val="24"/>
        </w:rPr>
        <w:t>：‘</w:t>
      </w:r>
      <w:r w:rsidRPr="001A0593">
        <w:rPr>
          <w:rFonts w:hint="eastAsia"/>
          <w:sz w:val="24"/>
          <w:szCs w:val="24"/>
        </w:rPr>
        <w:t>九二貞吉，得中道也。</w:t>
      </w:r>
      <w:r>
        <w:rPr>
          <w:rFonts w:hint="eastAsia"/>
          <w:sz w:val="24"/>
          <w:szCs w:val="24"/>
        </w:rPr>
        <w:t>’</w:t>
      </w:r>
      <w:r w:rsidRPr="001A0593">
        <w:rPr>
          <w:rFonts w:hint="eastAsia"/>
          <w:sz w:val="24"/>
          <w:szCs w:val="24"/>
        </w:rPr>
        <w:t>謂剛中而應，不失其正，非謂</w:t>
      </w:r>
      <w:r>
        <w:rPr>
          <w:rFonts w:hint="eastAsia"/>
          <w:sz w:val="24"/>
          <w:szCs w:val="24"/>
        </w:rPr>
        <w:t>‘</w:t>
      </w:r>
      <w:r w:rsidRPr="001A0593">
        <w:rPr>
          <w:rFonts w:hint="eastAsia"/>
          <w:sz w:val="24"/>
          <w:szCs w:val="24"/>
        </w:rPr>
        <w:t>動而之正</w:t>
      </w:r>
      <w:r>
        <w:rPr>
          <w:rFonts w:hint="eastAsia"/>
          <w:sz w:val="24"/>
          <w:szCs w:val="24"/>
        </w:rPr>
        <w:t>’</w:t>
      </w:r>
      <w:r w:rsidRPr="001A0593">
        <w:rPr>
          <w:rFonts w:hint="eastAsia"/>
          <w:sz w:val="24"/>
          <w:szCs w:val="24"/>
        </w:rPr>
        <w:t>也。而虞則云</w:t>
      </w:r>
      <w:r>
        <w:rPr>
          <w:rFonts w:hint="eastAsia"/>
          <w:sz w:val="24"/>
          <w:szCs w:val="24"/>
        </w:rPr>
        <w:t>：‘</w:t>
      </w:r>
      <w:r w:rsidRPr="001A0593">
        <w:rPr>
          <w:rFonts w:hint="eastAsia"/>
          <w:sz w:val="24"/>
          <w:szCs w:val="24"/>
        </w:rPr>
        <w:t>之正得中，故貞吉矣。</w:t>
      </w:r>
      <w:r>
        <w:rPr>
          <w:rFonts w:hint="eastAsia"/>
          <w:sz w:val="24"/>
          <w:szCs w:val="24"/>
        </w:rPr>
        <w:t>’</w:t>
      </w:r>
      <w:r w:rsidRPr="001A0593">
        <w:rPr>
          <w:rFonts w:hint="eastAsia"/>
          <w:sz w:val="24"/>
          <w:szCs w:val="24"/>
        </w:rPr>
        <w:t>《損》九二</w:t>
      </w:r>
      <w:r>
        <w:rPr>
          <w:rFonts w:hint="eastAsia"/>
          <w:sz w:val="24"/>
          <w:szCs w:val="24"/>
        </w:rPr>
        <w:t>‘</w:t>
      </w:r>
      <w:r w:rsidRPr="001A0593">
        <w:rPr>
          <w:rFonts w:hint="eastAsia"/>
          <w:sz w:val="24"/>
          <w:szCs w:val="24"/>
        </w:rPr>
        <w:t>利貞</w:t>
      </w:r>
      <w:r>
        <w:rPr>
          <w:rFonts w:hint="eastAsia"/>
          <w:sz w:val="24"/>
          <w:szCs w:val="24"/>
        </w:rPr>
        <w:t>’</w:t>
      </w:r>
      <w:r w:rsidRPr="001A0593">
        <w:rPr>
          <w:rFonts w:hint="eastAsia"/>
          <w:sz w:val="24"/>
          <w:szCs w:val="24"/>
        </w:rPr>
        <w:t>，《象》曰</w:t>
      </w:r>
      <w:r>
        <w:rPr>
          <w:rFonts w:hint="eastAsia"/>
          <w:sz w:val="24"/>
          <w:szCs w:val="24"/>
        </w:rPr>
        <w:t>：‘</w:t>
      </w:r>
      <w:r w:rsidRPr="001A0593">
        <w:rPr>
          <w:rFonts w:hint="eastAsia"/>
          <w:sz w:val="24"/>
          <w:szCs w:val="24"/>
        </w:rPr>
        <w:t>九二利貞，中以爲志也。</w:t>
      </w:r>
      <w:r>
        <w:rPr>
          <w:rFonts w:hint="eastAsia"/>
          <w:sz w:val="24"/>
          <w:szCs w:val="24"/>
        </w:rPr>
        <w:t>’</w:t>
      </w:r>
      <w:r w:rsidRPr="001A0593">
        <w:rPr>
          <w:rFonts w:hint="eastAsia"/>
          <w:sz w:val="24"/>
          <w:szCs w:val="24"/>
        </w:rPr>
        <w:t>謂志在履中，不失其正，非謂</w:t>
      </w:r>
      <w:r>
        <w:rPr>
          <w:rFonts w:hint="eastAsia"/>
          <w:sz w:val="24"/>
          <w:szCs w:val="24"/>
        </w:rPr>
        <w:t>‘</w:t>
      </w:r>
      <w:r w:rsidRPr="001A0593">
        <w:rPr>
          <w:rFonts w:hint="eastAsia"/>
          <w:sz w:val="24"/>
          <w:szCs w:val="24"/>
        </w:rPr>
        <w:t>動而之正</w:t>
      </w:r>
      <w:r>
        <w:rPr>
          <w:rFonts w:hint="eastAsia"/>
          <w:sz w:val="24"/>
          <w:szCs w:val="24"/>
        </w:rPr>
        <w:t>’</w:t>
      </w:r>
      <w:r w:rsidRPr="001A0593">
        <w:rPr>
          <w:rFonts w:hint="eastAsia"/>
          <w:sz w:val="24"/>
          <w:szCs w:val="24"/>
        </w:rPr>
        <w:t>也。而虞則云</w:t>
      </w:r>
      <w:r>
        <w:rPr>
          <w:rFonts w:hint="eastAsia"/>
          <w:sz w:val="24"/>
          <w:szCs w:val="24"/>
        </w:rPr>
        <w:t>：‘</w:t>
      </w:r>
      <w:r w:rsidRPr="001A0593">
        <w:rPr>
          <w:rFonts w:hint="eastAsia"/>
          <w:sz w:val="24"/>
          <w:szCs w:val="24"/>
        </w:rPr>
        <w:t>失位當之正，故利貞矣。</w:t>
      </w:r>
      <w:r>
        <w:rPr>
          <w:rFonts w:hint="eastAsia"/>
          <w:sz w:val="24"/>
          <w:szCs w:val="24"/>
        </w:rPr>
        <w:t>’</w:t>
      </w:r>
      <w:r w:rsidRPr="001A0593">
        <w:rPr>
          <w:rFonts w:hint="eastAsia"/>
          <w:sz w:val="24"/>
          <w:szCs w:val="24"/>
        </w:rPr>
        <w:t>上九</w:t>
      </w:r>
      <w:r>
        <w:rPr>
          <w:rFonts w:hint="eastAsia"/>
          <w:sz w:val="24"/>
          <w:szCs w:val="24"/>
        </w:rPr>
        <w:t>‘</w:t>
      </w:r>
      <w:r w:rsidRPr="001A0593">
        <w:rPr>
          <w:rFonts w:hint="eastAsia"/>
          <w:sz w:val="24"/>
          <w:szCs w:val="24"/>
        </w:rPr>
        <w:t>無咎貞吉</w:t>
      </w:r>
      <w:r>
        <w:rPr>
          <w:rFonts w:hint="eastAsia"/>
          <w:sz w:val="24"/>
          <w:szCs w:val="24"/>
        </w:rPr>
        <w:t>’</w:t>
      </w:r>
      <w:r w:rsidRPr="001A0593">
        <w:rPr>
          <w:rFonts w:hint="eastAsia"/>
          <w:sz w:val="24"/>
          <w:szCs w:val="24"/>
        </w:rPr>
        <w:t>，謂用正而吉，不制於柔，非謂</w:t>
      </w:r>
      <w:r>
        <w:rPr>
          <w:rFonts w:hint="eastAsia"/>
          <w:sz w:val="24"/>
          <w:szCs w:val="24"/>
        </w:rPr>
        <w:t>‘</w:t>
      </w:r>
      <w:r w:rsidRPr="001A0593">
        <w:rPr>
          <w:rFonts w:hint="eastAsia"/>
          <w:sz w:val="24"/>
          <w:szCs w:val="24"/>
        </w:rPr>
        <w:t>動而之正</w:t>
      </w:r>
      <w:r>
        <w:rPr>
          <w:rFonts w:hint="eastAsia"/>
          <w:sz w:val="24"/>
          <w:szCs w:val="24"/>
        </w:rPr>
        <w:t>’</w:t>
      </w:r>
      <w:r w:rsidRPr="001A0593">
        <w:rPr>
          <w:rFonts w:hint="eastAsia"/>
          <w:sz w:val="24"/>
          <w:szCs w:val="24"/>
        </w:rPr>
        <w:t>也。而虞則云</w:t>
      </w:r>
      <w:r>
        <w:rPr>
          <w:rFonts w:hint="eastAsia"/>
          <w:sz w:val="24"/>
          <w:szCs w:val="24"/>
        </w:rPr>
        <w:t>：‘</w:t>
      </w:r>
      <w:r w:rsidRPr="001A0593">
        <w:rPr>
          <w:rFonts w:hint="eastAsia"/>
          <w:sz w:val="24"/>
          <w:szCs w:val="24"/>
        </w:rPr>
        <w:t>上失正，之三得位，故無咎貞吉矣。</w:t>
      </w:r>
      <w:r>
        <w:rPr>
          <w:rFonts w:hint="eastAsia"/>
          <w:sz w:val="24"/>
          <w:szCs w:val="24"/>
        </w:rPr>
        <w:t>’</w:t>
      </w:r>
      <w:r w:rsidRPr="001A0593">
        <w:rPr>
          <w:rFonts w:hint="eastAsia"/>
          <w:sz w:val="24"/>
          <w:szCs w:val="24"/>
        </w:rPr>
        <w:t>《遘》初六</w:t>
      </w:r>
      <w:r>
        <w:rPr>
          <w:rFonts w:hint="eastAsia"/>
          <w:sz w:val="24"/>
          <w:szCs w:val="24"/>
        </w:rPr>
        <w:t>‘</w:t>
      </w:r>
      <w:r w:rsidRPr="001A0593">
        <w:rPr>
          <w:rFonts w:hint="eastAsia"/>
          <w:sz w:val="24"/>
          <w:szCs w:val="24"/>
        </w:rPr>
        <w:t>貞吉</w:t>
      </w:r>
      <w:r>
        <w:rPr>
          <w:rFonts w:hint="eastAsia"/>
          <w:sz w:val="24"/>
          <w:szCs w:val="24"/>
        </w:rPr>
        <w:t>’</w:t>
      </w:r>
      <w:r w:rsidRPr="001A0593">
        <w:rPr>
          <w:rFonts w:hint="eastAsia"/>
          <w:sz w:val="24"/>
          <w:szCs w:val="24"/>
        </w:rPr>
        <w:t>，謂柔而守正，乃以獲吉，非謂</w:t>
      </w:r>
      <w:r>
        <w:rPr>
          <w:rFonts w:hint="eastAsia"/>
          <w:sz w:val="24"/>
          <w:szCs w:val="24"/>
        </w:rPr>
        <w:t>‘</w:t>
      </w:r>
      <w:r w:rsidRPr="001A0593">
        <w:rPr>
          <w:rFonts w:hint="eastAsia"/>
          <w:sz w:val="24"/>
          <w:szCs w:val="24"/>
        </w:rPr>
        <w:t>動而之正</w:t>
      </w:r>
      <w:r>
        <w:rPr>
          <w:rFonts w:hint="eastAsia"/>
          <w:sz w:val="24"/>
          <w:szCs w:val="24"/>
        </w:rPr>
        <w:t>’</w:t>
      </w:r>
      <w:r w:rsidRPr="001A0593">
        <w:rPr>
          <w:rFonts w:hint="eastAsia"/>
          <w:sz w:val="24"/>
          <w:szCs w:val="24"/>
        </w:rPr>
        <w:t>也。而虞則云</w:t>
      </w:r>
      <w:r>
        <w:rPr>
          <w:rFonts w:hint="eastAsia"/>
          <w:sz w:val="24"/>
          <w:szCs w:val="24"/>
        </w:rPr>
        <w:t>：‘</w:t>
      </w:r>
      <w:r w:rsidRPr="001A0593">
        <w:rPr>
          <w:rFonts w:hint="eastAsia"/>
          <w:sz w:val="24"/>
          <w:szCs w:val="24"/>
        </w:rPr>
        <w:t>初四失正，易位乃吉矣。</w:t>
      </w:r>
      <w:r>
        <w:rPr>
          <w:rFonts w:hint="eastAsia"/>
          <w:sz w:val="24"/>
          <w:szCs w:val="24"/>
        </w:rPr>
        <w:t>’</w:t>
      </w:r>
      <w:r w:rsidRPr="00EC7403">
        <w:rPr>
          <w:rFonts w:hint="eastAsia"/>
          <w:sz w:val="18"/>
          <w:szCs w:val="18"/>
        </w:rPr>
        <w:t>《遘》爲一陰始生，方且漸進而爲《遁》爲《否》爲《觀》爲《剥》爲《坤》，斷無初爻變而之正之理。</w:t>
      </w:r>
      <w:r w:rsidRPr="001A0593">
        <w:rPr>
          <w:rFonts w:hint="eastAsia"/>
          <w:sz w:val="24"/>
          <w:szCs w:val="24"/>
        </w:rPr>
        <w:t>《升》六五</w:t>
      </w:r>
      <w:r>
        <w:rPr>
          <w:rFonts w:hint="eastAsia"/>
          <w:sz w:val="24"/>
          <w:szCs w:val="24"/>
        </w:rPr>
        <w:t>‘</w:t>
      </w:r>
      <w:r w:rsidRPr="001A0593">
        <w:rPr>
          <w:rFonts w:hint="eastAsia"/>
          <w:sz w:val="24"/>
          <w:szCs w:val="24"/>
        </w:rPr>
        <w:t>貞吉升階</w:t>
      </w:r>
      <w:r>
        <w:rPr>
          <w:rFonts w:hint="eastAsia"/>
          <w:sz w:val="24"/>
          <w:szCs w:val="24"/>
        </w:rPr>
        <w:t>’</w:t>
      </w:r>
      <w:r w:rsidRPr="001A0593">
        <w:rPr>
          <w:rFonts w:hint="eastAsia"/>
          <w:sz w:val="24"/>
          <w:szCs w:val="24"/>
        </w:rPr>
        <w:t>，《象》曰</w:t>
      </w:r>
      <w:r>
        <w:rPr>
          <w:rFonts w:hint="eastAsia"/>
          <w:sz w:val="24"/>
          <w:szCs w:val="24"/>
        </w:rPr>
        <w:t>：‘</w:t>
      </w:r>
      <w:r w:rsidRPr="001A0593">
        <w:rPr>
          <w:rFonts w:hint="eastAsia"/>
          <w:sz w:val="24"/>
          <w:szCs w:val="24"/>
        </w:rPr>
        <w:t>貞吉升階，大得志也。</w:t>
      </w:r>
      <w:r>
        <w:rPr>
          <w:rFonts w:hint="eastAsia"/>
          <w:sz w:val="24"/>
          <w:szCs w:val="24"/>
        </w:rPr>
        <w:t>’</w:t>
      </w:r>
      <w:r w:rsidRPr="001A0593">
        <w:rPr>
          <w:rFonts w:hint="eastAsia"/>
          <w:sz w:val="24"/>
          <w:szCs w:val="24"/>
        </w:rPr>
        <w:t>謂體柔而應，居順履中，非謂</w:t>
      </w:r>
      <w:r>
        <w:rPr>
          <w:rFonts w:hint="eastAsia"/>
          <w:sz w:val="24"/>
          <w:szCs w:val="24"/>
        </w:rPr>
        <w:t>‘</w:t>
      </w:r>
      <w:r w:rsidRPr="001A0593">
        <w:rPr>
          <w:rFonts w:hint="eastAsia"/>
          <w:sz w:val="24"/>
          <w:szCs w:val="24"/>
        </w:rPr>
        <w:t>動而之正</w:t>
      </w:r>
      <w:r>
        <w:rPr>
          <w:rFonts w:hint="eastAsia"/>
          <w:sz w:val="24"/>
          <w:szCs w:val="24"/>
        </w:rPr>
        <w:t>’</w:t>
      </w:r>
      <w:r w:rsidRPr="001A0593">
        <w:rPr>
          <w:rFonts w:hint="eastAsia"/>
          <w:sz w:val="24"/>
          <w:szCs w:val="24"/>
        </w:rPr>
        <w:t>也。而虞則云</w:t>
      </w:r>
      <w:r>
        <w:rPr>
          <w:rFonts w:hint="eastAsia"/>
          <w:sz w:val="24"/>
          <w:szCs w:val="24"/>
        </w:rPr>
        <w:t>：‘</w:t>
      </w:r>
      <w:r w:rsidRPr="001A0593">
        <w:rPr>
          <w:rFonts w:hint="eastAsia"/>
          <w:sz w:val="24"/>
          <w:szCs w:val="24"/>
        </w:rPr>
        <w:t>二之五，故貞吉矣。</w:t>
      </w:r>
      <w:r>
        <w:rPr>
          <w:rFonts w:hint="eastAsia"/>
          <w:sz w:val="24"/>
          <w:szCs w:val="24"/>
        </w:rPr>
        <w:t>’</w:t>
      </w:r>
      <w:r w:rsidRPr="001A0593">
        <w:rPr>
          <w:rFonts w:hint="eastAsia"/>
          <w:sz w:val="24"/>
          <w:szCs w:val="24"/>
        </w:rPr>
        <w:t>《鼎》六五</w:t>
      </w:r>
      <w:r>
        <w:rPr>
          <w:rFonts w:hint="eastAsia"/>
          <w:sz w:val="24"/>
          <w:szCs w:val="24"/>
        </w:rPr>
        <w:t>‘</w:t>
      </w:r>
      <w:r w:rsidRPr="001A0593">
        <w:rPr>
          <w:rFonts w:hint="eastAsia"/>
          <w:sz w:val="24"/>
          <w:szCs w:val="24"/>
        </w:rPr>
        <w:t>利貞</w:t>
      </w:r>
      <w:r>
        <w:rPr>
          <w:rFonts w:hint="eastAsia"/>
          <w:sz w:val="24"/>
          <w:szCs w:val="24"/>
        </w:rPr>
        <w:t>’</w:t>
      </w:r>
      <w:r w:rsidRPr="001A0593">
        <w:rPr>
          <w:rFonts w:hint="eastAsia"/>
          <w:sz w:val="24"/>
          <w:szCs w:val="24"/>
        </w:rPr>
        <w:t>，謂居中以柔，應乎剛正，非謂</w:t>
      </w:r>
      <w:r>
        <w:rPr>
          <w:rFonts w:hint="eastAsia"/>
          <w:sz w:val="24"/>
          <w:szCs w:val="24"/>
        </w:rPr>
        <w:t>‘</w:t>
      </w:r>
      <w:r w:rsidRPr="001A0593">
        <w:rPr>
          <w:rFonts w:hint="eastAsia"/>
          <w:sz w:val="24"/>
          <w:szCs w:val="24"/>
        </w:rPr>
        <w:t>動而之正</w:t>
      </w:r>
      <w:r>
        <w:rPr>
          <w:rFonts w:hint="eastAsia"/>
          <w:sz w:val="24"/>
          <w:szCs w:val="24"/>
        </w:rPr>
        <w:t>’</w:t>
      </w:r>
      <w:r w:rsidRPr="001A0593">
        <w:rPr>
          <w:rFonts w:hint="eastAsia"/>
          <w:sz w:val="24"/>
          <w:szCs w:val="24"/>
        </w:rPr>
        <w:t>也。而虞則云</w:t>
      </w:r>
      <w:r>
        <w:rPr>
          <w:rFonts w:hint="eastAsia"/>
          <w:sz w:val="24"/>
          <w:szCs w:val="24"/>
        </w:rPr>
        <w:t>：‘</w:t>
      </w:r>
      <w:r w:rsidRPr="001A0593">
        <w:rPr>
          <w:rFonts w:hint="eastAsia"/>
          <w:sz w:val="24"/>
          <w:szCs w:val="24"/>
        </w:rPr>
        <w:t>動而得正，故利貞矣。</w:t>
      </w:r>
      <w:r>
        <w:rPr>
          <w:rFonts w:hint="eastAsia"/>
          <w:sz w:val="24"/>
          <w:szCs w:val="24"/>
        </w:rPr>
        <w:t>’</w:t>
      </w:r>
      <w:r w:rsidRPr="001A0593">
        <w:rPr>
          <w:rFonts w:hint="eastAsia"/>
          <w:sz w:val="24"/>
          <w:szCs w:val="24"/>
        </w:rPr>
        <w:t>《艮》初六</w:t>
      </w:r>
      <w:r>
        <w:rPr>
          <w:rFonts w:hint="eastAsia"/>
          <w:sz w:val="24"/>
          <w:szCs w:val="24"/>
        </w:rPr>
        <w:t>‘</w:t>
      </w:r>
      <w:r w:rsidRPr="001A0593">
        <w:rPr>
          <w:rFonts w:hint="eastAsia"/>
          <w:sz w:val="24"/>
          <w:szCs w:val="24"/>
        </w:rPr>
        <w:t>艮其趾，無咎、利永貞</w:t>
      </w:r>
      <w:r>
        <w:rPr>
          <w:rFonts w:hint="eastAsia"/>
          <w:sz w:val="24"/>
          <w:szCs w:val="24"/>
        </w:rPr>
        <w:t>’</w:t>
      </w:r>
      <w:r w:rsidRPr="001A0593">
        <w:rPr>
          <w:rFonts w:hint="eastAsia"/>
          <w:sz w:val="24"/>
          <w:szCs w:val="24"/>
        </w:rPr>
        <w:t>，《象》曰：</w:t>
      </w:r>
      <w:r>
        <w:rPr>
          <w:rFonts w:hint="eastAsia"/>
          <w:sz w:val="24"/>
          <w:szCs w:val="24"/>
        </w:rPr>
        <w:t>‘</w:t>
      </w:r>
      <w:r w:rsidRPr="001A0593">
        <w:rPr>
          <w:rFonts w:hint="eastAsia"/>
          <w:sz w:val="24"/>
          <w:szCs w:val="24"/>
        </w:rPr>
        <w:t>艮其趾，未失正也。</w:t>
      </w:r>
      <w:r>
        <w:rPr>
          <w:rFonts w:hint="eastAsia"/>
          <w:sz w:val="24"/>
          <w:szCs w:val="24"/>
        </w:rPr>
        <w:t>’</w:t>
      </w:r>
      <w:r w:rsidRPr="001A0593">
        <w:rPr>
          <w:rFonts w:hint="eastAsia"/>
          <w:sz w:val="24"/>
          <w:szCs w:val="24"/>
        </w:rPr>
        <w:t>謂處止之初，至静而定，非謂</w:t>
      </w:r>
      <w:r>
        <w:rPr>
          <w:rFonts w:hint="eastAsia"/>
          <w:sz w:val="24"/>
          <w:szCs w:val="24"/>
        </w:rPr>
        <w:t>‘</w:t>
      </w:r>
      <w:r w:rsidRPr="001A0593">
        <w:rPr>
          <w:rFonts w:hint="eastAsia"/>
          <w:sz w:val="24"/>
          <w:szCs w:val="24"/>
        </w:rPr>
        <w:t>動而之正</w:t>
      </w:r>
      <w:r>
        <w:rPr>
          <w:rFonts w:hint="eastAsia"/>
          <w:sz w:val="24"/>
          <w:szCs w:val="24"/>
        </w:rPr>
        <w:t>’</w:t>
      </w:r>
      <w:r w:rsidRPr="001A0593">
        <w:rPr>
          <w:rFonts w:hint="eastAsia"/>
          <w:sz w:val="24"/>
          <w:szCs w:val="24"/>
        </w:rPr>
        <w:t>也。而虞則云</w:t>
      </w:r>
      <w:r>
        <w:rPr>
          <w:rFonts w:hint="eastAsia"/>
          <w:sz w:val="24"/>
          <w:szCs w:val="24"/>
        </w:rPr>
        <w:t>：‘</w:t>
      </w:r>
      <w:r w:rsidRPr="001A0593">
        <w:rPr>
          <w:rFonts w:hint="eastAsia"/>
          <w:sz w:val="24"/>
          <w:szCs w:val="24"/>
        </w:rPr>
        <w:t>動而得正，故未失正矣。</w:t>
      </w:r>
      <w:r>
        <w:rPr>
          <w:rFonts w:hint="eastAsia"/>
          <w:sz w:val="24"/>
          <w:szCs w:val="24"/>
        </w:rPr>
        <w:t>’</w:t>
      </w:r>
      <w:r w:rsidRPr="001A0593">
        <w:rPr>
          <w:rFonts w:hint="eastAsia"/>
          <w:sz w:val="24"/>
          <w:szCs w:val="24"/>
        </w:rPr>
        <w:t>《歸妹》九二</w:t>
      </w:r>
      <w:r>
        <w:rPr>
          <w:rFonts w:hint="eastAsia"/>
          <w:sz w:val="24"/>
          <w:szCs w:val="24"/>
        </w:rPr>
        <w:t>‘</w:t>
      </w:r>
      <w:r w:rsidRPr="001A0593">
        <w:rPr>
          <w:rFonts w:hint="eastAsia"/>
          <w:sz w:val="24"/>
          <w:szCs w:val="24"/>
        </w:rPr>
        <w:t>利幽人之貞</w:t>
      </w:r>
      <w:r>
        <w:rPr>
          <w:rFonts w:hint="eastAsia"/>
          <w:sz w:val="24"/>
          <w:szCs w:val="24"/>
        </w:rPr>
        <w:t>’</w:t>
      </w:r>
      <w:r w:rsidRPr="001A0593">
        <w:rPr>
          <w:rFonts w:hint="eastAsia"/>
          <w:sz w:val="24"/>
          <w:szCs w:val="24"/>
        </w:rPr>
        <w:t>，《象》曰</w:t>
      </w:r>
      <w:r>
        <w:rPr>
          <w:rFonts w:hint="eastAsia"/>
          <w:sz w:val="24"/>
          <w:szCs w:val="24"/>
        </w:rPr>
        <w:t>：‘</w:t>
      </w:r>
      <w:r w:rsidRPr="001A0593">
        <w:rPr>
          <w:rFonts w:hint="eastAsia"/>
          <w:sz w:val="24"/>
          <w:szCs w:val="24"/>
        </w:rPr>
        <w:t>利幽人之貞，未變常也。</w:t>
      </w:r>
      <w:r>
        <w:rPr>
          <w:rFonts w:hint="eastAsia"/>
          <w:sz w:val="24"/>
          <w:szCs w:val="24"/>
        </w:rPr>
        <w:t>’</w:t>
      </w:r>
      <w:r w:rsidRPr="001A0593">
        <w:rPr>
          <w:rFonts w:hint="eastAsia"/>
          <w:sz w:val="24"/>
          <w:szCs w:val="24"/>
        </w:rPr>
        <w:t>謂在内履中，能守其常，非謂</w:t>
      </w:r>
      <w:r>
        <w:rPr>
          <w:rFonts w:hint="eastAsia"/>
          <w:sz w:val="24"/>
          <w:szCs w:val="24"/>
        </w:rPr>
        <w:t>‘</w:t>
      </w:r>
      <w:r w:rsidRPr="001A0593">
        <w:rPr>
          <w:rFonts w:hint="eastAsia"/>
          <w:sz w:val="24"/>
          <w:szCs w:val="24"/>
        </w:rPr>
        <w:t>動而之正</w:t>
      </w:r>
      <w:r>
        <w:rPr>
          <w:rFonts w:hint="eastAsia"/>
          <w:sz w:val="24"/>
          <w:szCs w:val="24"/>
        </w:rPr>
        <w:t>’</w:t>
      </w:r>
      <w:r w:rsidRPr="001A0593">
        <w:rPr>
          <w:rFonts w:hint="eastAsia"/>
          <w:sz w:val="24"/>
          <w:szCs w:val="24"/>
        </w:rPr>
        <w:t>也。而虞則云</w:t>
      </w:r>
      <w:r>
        <w:rPr>
          <w:rFonts w:hint="eastAsia"/>
          <w:sz w:val="24"/>
          <w:szCs w:val="24"/>
        </w:rPr>
        <w:t>：‘</w:t>
      </w:r>
      <w:r w:rsidRPr="001A0593">
        <w:rPr>
          <w:rFonts w:hint="eastAsia"/>
          <w:sz w:val="24"/>
          <w:szCs w:val="24"/>
        </w:rPr>
        <w:t>變得正，故利幽人之貞矣。</w:t>
      </w:r>
      <w:r>
        <w:rPr>
          <w:rFonts w:hint="eastAsia"/>
          <w:sz w:val="24"/>
          <w:szCs w:val="24"/>
        </w:rPr>
        <w:t>’</w:t>
      </w:r>
      <w:r w:rsidRPr="001A0593">
        <w:rPr>
          <w:rFonts w:hint="eastAsia"/>
          <w:sz w:val="24"/>
          <w:szCs w:val="24"/>
        </w:rPr>
        <w:t>《巽》初六</w:t>
      </w:r>
      <w:r>
        <w:rPr>
          <w:rFonts w:hint="eastAsia"/>
          <w:sz w:val="24"/>
          <w:szCs w:val="24"/>
        </w:rPr>
        <w:t>‘</w:t>
      </w:r>
      <w:r w:rsidRPr="001A0593">
        <w:rPr>
          <w:rFonts w:hint="eastAsia"/>
          <w:sz w:val="24"/>
          <w:szCs w:val="24"/>
        </w:rPr>
        <w:t>利武人之貞</w:t>
      </w:r>
      <w:r>
        <w:rPr>
          <w:rFonts w:hint="eastAsia"/>
          <w:sz w:val="24"/>
          <w:szCs w:val="24"/>
        </w:rPr>
        <w:t>’</w:t>
      </w:r>
      <w:r w:rsidRPr="001A0593">
        <w:rPr>
          <w:rFonts w:hint="eastAsia"/>
          <w:sz w:val="24"/>
          <w:szCs w:val="24"/>
        </w:rPr>
        <w:t>，謂濟以威武，乃能榦事，非謂</w:t>
      </w:r>
      <w:r>
        <w:rPr>
          <w:rFonts w:hint="eastAsia"/>
          <w:sz w:val="24"/>
          <w:szCs w:val="24"/>
        </w:rPr>
        <w:t>‘</w:t>
      </w:r>
      <w:r w:rsidRPr="001A0593">
        <w:rPr>
          <w:rFonts w:hint="eastAsia"/>
          <w:sz w:val="24"/>
          <w:szCs w:val="24"/>
        </w:rPr>
        <w:t>動而之正</w:t>
      </w:r>
      <w:r>
        <w:rPr>
          <w:rFonts w:hint="eastAsia"/>
          <w:sz w:val="24"/>
          <w:szCs w:val="24"/>
        </w:rPr>
        <w:t>’</w:t>
      </w:r>
      <w:r w:rsidRPr="001A0593">
        <w:rPr>
          <w:rFonts w:hint="eastAsia"/>
          <w:sz w:val="24"/>
          <w:szCs w:val="24"/>
        </w:rPr>
        <w:t>也。而虞則云</w:t>
      </w:r>
      <w:r>
        <w:rPr>
          <w:rFonts w:hint="eastAsia"/>
          <w:sz w:val="24"/>
          <w:szCs w:val="24"/>
        </w:rPr>
        <w:t>：‘</w:t>
      </w:r>
      <w:r w:rsidRPr="001A0593">
        <w:rPr>
          <w:rFonts w:hint="eastAsia"/>
          <w:sz w:val="24"/>
          <w:szCs w:val="24"/>
        </w:rPr>
        <w:t>乾爲武人，初失位，利之正爲《乾》，故利武人之貞矣。</w:t>
      </w:r>
      <w:r>
        <w:rPr>
          <w:rFonts w:hint="eastAsia"/>
          <w:sz w:val="24"/>
          <w:szCs w:val="24"/>
        </w:rPr>
        <w:t>’</w:t>
      </w:r>
      <w:r w:rsidRPr="001A0593">
        <w:rPr>
          <w:rFonts w:hint="eastAsia"/>
          <w:sz w:val="24"/>
          <w:szCs w:val="24"/>
        </w:rPr>
        <w:t>《未濟》九二</w:t>
      </w:r>
      <w:r>
        <w:rPr>
          <w:rFonts w:hint="eastAsia"/>
          <w:sz w:val="24"/>
          <w:szCs w:val="24"/>
        </w:rPr>
        <w:t>‘</w:t>
      </w:r>
      <w:r w:rsidRPr="001A0593">
        <w:rPr>
          <w:rFonts w:hint="eastAsia"/>
          <w:sz w:val="24"/>
          <w:szCs w:val="24"/>
        </w:rPr>
        <w:t>貞吉</w:t>
      </w:r>
      <w:r>
        <w:rPr>
          <w:rFonts w:hint="eastAsia"/>
          <w:sz w:val="24"/>
          <w:szCs w:val="24"/>
        </w:rPr>
        <w:t>’</w:t>
      </w:r>
      <w:r w:rsidRPr="001A0593">
        <w:rPr>
          <w:rFonts w:hint="eastAsia"/>
          <w:sz w:val="24"/>
          <w:szCs w:val="24"/>
        </w:rPr>
        <w:t>，《象》曰</w:t>
      </w:r>
      <w:r>
        <w:rPr>
          <w:rFonts w:hint="eastAsia"/>
          <w:sz w:val="24"/>
          <w:szCs w:val="24"/>
        </w:rPr>
        <w:t>：‘</w:t>
      </w:r>
      <w:r w:rsidRPr="001A0593">
        <w:rPr>
          <w:rFonts w:hint="eastAsia"/>
          <w:sz w:val="24"/>
          <w:szCs w:val="24"/>
        </w:rPr>
        <w:t>九二貞吉，中以行正也。</w:t>
      </w:r>
      <w:r>
        <w:rPr>
          <w:rFonts w:hint="eastAsia"/>
          <w:sz w:val="24"/>
          <w:szCs w:val="24"/>
        </w:rPr>
        <w:t>’</w:t>
      </w:r>
      <w:r w:rsidRPr="001A0593">
        <w:rPr>
          <w:rFonts w:hint="eastAsia"/>
          <w:sz w:val="24"/>
          <w:szCs w:val="24"/>
        </w:rPr>
        <w:t>謂救難以正，而不違中，非謂</w:t>
      </w:r>
      <w:r>
        <w:rPr>
          <w:rFonts w:hint="eastAsia"/>
          <w:sz w:val="24"/>
          <w:szCs w:val="24"/>
        </w:rPr>
        <w:t>‘</w:t>
      </w:r>
      <w:r w:rsidRPr="001A0593">
        <w:rPr>
          <w:rFonts w:hint="eastAsia"/>
          <w:sz w:val="24"/>
          <w:szCs w:val="24"/>
        </w:rPr>
        <w:t>動而之正</w:t>
      </w:r>
      <w:r>
        <w:rPr>
          <w:rFonts w:hint="eastAsia"/>
          <w:sz w:val="24"/>
          <w:szCs w:val="24"/>
        </w:rPr>
        <w:t>’</w:t>
      </w:r>
      <w:r w:rsidRPr="001A0593">
        <w:rPr>
          <w:rFonts w:hint="eastAsia"/>
          <w:sz w:val="24"/>
          <w:szCs w:val="24"/>
        </w:rPr>
        <w:t>也。而虞則云</w:t>
      </w:r>
      <w:r>
        <w:rPr>
          <w:rFonts w:hint="eastAsia"/>
          <w:sz w:val="24"/>
          <w:szCs w:val="24"/>
        </w:rPr>
        <w:t>：‘</w:t>
      </w:r>
      <w:r w:rsidRPr="001A0593">
        <w:rPr>
          <w:rFonts w:hint="eastAsia"/>
          <w:sz w:val="24"/>
          <w:szCs w:val="24"/>
        </w:rPr>
        <w:t>初已正，二動成《震》，故行正矣。</w:t>
      </w:r>
      <w:r>
        <w:rPr>
          <w:rFonts w:hint="eastAsia"/>
          <w:sz w:val="24"/>
          <w:szCs w:val="24"/>
        </w:rPr>
        <w:t>’</w:t>
      </w:r>
      <w:r w:rsidRPr="001A0593">
        <w:rPr>
          <w:rFonts w:hint="eastAsia"/>
          <w:sz w:val="24"/>
          <w:szCs w:val="24"/>
        </w:rPr>
        <w:t>九四</w:t>
      </w:r>
      <w:r>
        <w:rPr>
          <w:rFonts w:hint="eastAsia"/>
          <w:sz w:val="24"/>
          <w:szCs w:val="24"/>
        </w:rPr>
        <w:t>‘</w:t>
      </w:r>
      <w:r w:rsidRPr="001A0593">
        <w:rPr>
          <w:rFonts w:hint="eastAsia"/>
          <w:sz w:val="24"/>
          <w:szCs w:val="24"/>
        </w:rPr>
        <w:t>貞吉悔亡</w:t>
      </w:r>
      <w:r>
        <w:rPr>
          <w:rFonts w:hint="eastAsia"/>
          <w:sz w:val="24"/>
          <w:szCs w:val="24"/>
        </w:rPr>
        <w:t>’</w:t>
      </w:r>
      <w:r w:rsidRPr="001A0593">
        <w:rPr>
          <w:rFonts w:hint="eastAsia"/>
          <w:sz w:val="24"/>
          <w:szCs w:val="24"/>
        </w:rPr>
        <w:t>，《象》曰：</w:t>
      </w:r>
      <w:r>
        <w:rPr>
          <w:rFonts w:hint="eastAsia"/>
          <w:sz w:val="24"/>
          <w:szCs w:val="24"/>
        </w:rPr>
        <w:t>‘</w:t>
      </w:r>
      <w:r w:rsidRPr="001A0593">
        <w:rPr>
          <w:rFonts w:hint="eastAsia"/>
          <w:sz w:val="24"/>
          <w:szCs w:val="24"/>
        </w:rPr>
        <w:t>貞吉悔亡，志行也。</w:t>
      </w:r>
      <w:r>
        <w:rPr>
          <w:rFonts w:hint="eastAsia"/>
          <w:sz w:val="24"/>
          <w:szCs w:val="24"/>
        </w:rPr>
        <w:t>’</w:t>
      </w:r>
      <w:r w:rsidRPr="001A0593">
        <w:rPr>
          <w:rFonts w:hint="eastAsia"/>
          <w:sz w:val="24"/>
          <w:szCs w:val="24"/>
        </w:rPr>
        <w:t>謂以剛奉柔，志在乎正，非謂</w:t>
      </w:r>
      <w:r>
        <w:rPr>
          <w:rFonts w:hint="eastAsia"/>
          <w:sz w:val="24"/>
          <w:szCs w:val="24"/>
        </w:rPr>
        <w:t>‘</w:t>
      </w:r>
      <w:r w:rsidRPr="001A0593">
        <w:rPr>
          <w:rFonts w:hint="eastAsia"/>
          <w:sz w:val="24"/>
          <w:szCs w:val="24"/>
        </w:rPr>
        <w:t>動而之正</w:t>
      </w:r>
      <w:r>
        <w:rPr>
          <w:rFonts w:hint="eastAsia"/>
          <w:sz w:val="24"/>
          <w:szCs w:val="24"/>
        </w:rPr>
        <w:t>’</w:t>
      </w:r>
      <w:r w:rsidRPr="001A0593">
        <w:rPr>
          <w:rFonts w:hint="eastAsia"/>
          <w:sz w:val="24"/>
          <w:szCs w:val="24"/>
        </w:rPr>
        <w:t>也。而虞則云</w:t>
      </w:r>
      <w:r>
        <w:rPr>
          <w:rFonts w:hint="eastAsia"/>
          <w:sz w:val="24"/>
          <w:szCs w:val="24"/>
        </w:rPr>
        <w:t>：‘</w:t>
      </w:r>
      <w:r w:rsidRPr="001A0593">
        <w:rPr>
          <w:rFonts w:hint="eastAsia"/>
          <w:sz w:val="24"/>
          <w:szCs w:val="24"/>
        </w:rPr>
        <w:t>動正得位，故吉而悔亡矣。</w:t>
      </w:r>
      <w:r>
        <w:rPr>
          <w:rFonts w:hint="eastAsia"/>
          <w:sz w:val="24"/>
          <w:szCs w:val="24"/>
        </w:rPr>
        <w:t>’</w:t>
      </w:r>
      <w:r w:rsidRPr="001A0593">
        <w:rPr>
          <w:rFonts w:hint="eastAsia"/>
          <w:sz w:val="24"/>
          <w:szCs w:val="24"/>
        </w:rPr>
        <w:t>六五</w:t>
      </w:r>
      <w:r>
        <w:rPr>
          <w:rFonts w:hint="eastAsia"/>
          <w:sz w:val="24"/>
          <w:szCs w:val="24"/>
        </w:rPr>
        <w:t>‘</w:t>
      </w:r>
      <w:r w:rsidRPr="001A0593">
        <w:rPr>
          <w:rFonts w:hint="eastAsia"/>
          <w:sz w:val="24"/>
          <w:szCs w:val="24"/>
        </w:rPr>
        <w:t>貞吉無悔</w:t>
      </w:r>
      <w:r>
        <w:rPr>
          <w:rFonts w:hint="eastAsia"/>
          <w:sz w:val="24"/>
          <w:szCs w:val="24"/>
        </w:rPr>
        <w:t>’</w:t>
      </w:r>
      <w:r w:rsidRPr="001A0593">
        <w:rPr>
          <w:rFonts w:hint="eastAsia"/>
          <w:sz w:val="24"/>
          <w:szCs w:val="24"/>
        </w:rPr>
        <w:t>，謂</w:t>
      </w:r>
      <w:r>
        <w:rPr>
          <w:rFonts w:hint="eastAsia"/>
          <w:sz w:val="24"/>
          <w:szCs w:val="24"/>
        </w:rPr>
        <w:t>御</w:t>
      </w:r>
      <w:r w:rsidRPr="001A0593">
        <w:rPr>
          <w:rFonts w:hint="eastAsia"/>
          <w:sz w:val="24"/>
          <w:szCs w:val="24"/>
        </w:rPr>
        <w:t>剛以柔，合乎中道，非謂</w:t>
      </w:r>
      <w:r>
        <w:rPr>
          <w:rFonts w:hint="eastAsia"/>
          <w:sz w:val="24"/>
          <w:szCs w:val="24"/>
        </w:rPr>
        <w:t>‘</w:t>
      </w:r>
      <w:r w:rsidRPr="001A0593">
        <w:rPr>
          <w:rFonts w:hint="eastAsia"/>
          <w:sz w:val="24"/>
          <w:szCs w:val="24"/>
        </w:rPr>
        <w:t>動而之正</w:t>
      </w:r>
      <w:r>
        <w:rPr>
          <w:rFonts w:hint="eastAsia"/>
          <w:sz w:val="24"/>
          <w:szCs w:val="24"/>
        </w:rPr>
        <w:t>’</w:t>
      </w:r>
      <w:r w:rsidRPr="001A0593">
        <w:rPr>
          <w:rFonts w:hint="eastAsia"/>
          <w:sz w:val="24"/>
          <w:szCs w:val="24"/>
        </w:rPr>
        <w:t>也。而虞則云</w:t>
      </w:r>
      <w:r>
        <w:rPr>
          <w:rFonts w:hint="eastAsia"/>
          <w:sz w:val="24"/>
          <w:szCs w:val="24"/>
        </w:rPr>
        <w:t>：‘</w:t>
      </w:r>
      <w:r w:rsidRPr="001A0593">
        <w:rPr>
          <w:rFonts w:hint="eastAsia"/>
          <w:sz w:val="24"/>
          <w:szCs w:val="24"/>
        </w:rPr>
        <w:t>之正則吉，故貞吉無悔矣。</w:t>
      </w:r>
      <w:r>
        <w:rPr>
          <w:rFonts w:hint="eastAsia"/>
          <w:sz w:val="24"/>
          <w:szCs w:val="24"/>
        </w:rPr>
        <w:t>’</w:t>
      </w:r>
      <w:r w:rsidRPr="00035F00">
        <w:rPr>
          <w:rFonts w:hint="eastAsia"/>
          <w:sz w:val="18"/>
          <w:szCs w:val="18"/>
        </w:rPr>
        <w:t>《未濟》六爻皆不當位，如以之正爲義，則六爻皆當言貞，何以九二、九四、六五言貞，而其餘則否乎？可見言貞者，本爻自有守正之義，非謂變而之正也</w:t>
      </w:r>
      <w:r w:rsidRPr="001A0593">
        <w:rPr>
          <w:rFonts w:hint="eastAsia"/>
          <w:sz w:val="24"/>
          <w:szCs w:val="24"/>
        </w:rPr>
        <w:t>。於經所本無之義而强爲之説，其能若合符節乎？更有援引他爻以爲義者，取類尤爲厖雜。如《益》六二</w:t>
      </w:r>
      <w:r>
        <w:rPr>
          <w:rFonts w:hint="eastAsia"/>
          <w:sz w:val="24"/>
          <w:szCs w:val="24"/>
        </w:rPr>
        <w:t>‘</w:t>
      </w:r>
      <w:r w:rsidRPr="001A0593">
        <w:rPr>
          <w:rFonts w:hint="eastAsia"/>
          <w:sz w:val="24"/>
          <w:szCs w:val="24"/>
        </w:rPr>
        <w:t>永貞吉</w:t>
      </w:r>
      <w:r>
        <w:rPr>
          <w:rFonts w:hint="eastAsia"/>
          <w:sz w:val="24"/>
          <w:szCs w:val="24"/>
        </w:rPr>
        <w:t>’</w:t>
      </w:r>
      <w:r w:rsidRPr="001A0593">
        <w:rPr>
          <w:rFonts w:hint="eastAsia"/>
          <w:sz w:val="24"/>
          <w:szCs w:val="24"/>
        </w:rPr>
        <w:t>，謂六二長守其正，乃以得吉也。而虞云</w:t>
      </w:r>
      <w:r>
        <w:rPr>
          <w:rFonts w:hint="eastAsia"/>
          <w:sz w:val="24"/>
          <w:szCs w:val="24"/>
        </w:rPr>
        <w:t>：‘</w:t>
      </w:r>
      <w:r w:rsidRPr="001A0593">
        <w:rPr>
          <w:rFonts w:hint="eastAsia"/>
          <w:sz w:val="24"/>
          <w:szCs w:val="24"/>
        </w:rPr>
        <w:t>二得正遠應，利三之正，已得承之，上之三得正，</w:t>
      </w:r>
      <w:r>
        <w:rPr>
          <w:rFonts w:hint="eastAsia"/>
          <w:sz w:val="24"/>
          <w:szCs w:val="24"/>
        </w:rPr>
        <w:t>故永貞吉。’</w:t>
      </w:r>
      <w:r w:rsidRPr="001A0593">
        <w:rPr>
          <w:rFonts w:hint="eastAsia"/>
          <w:sz w:val="24"/>
          <w:szCs w:val="24"/>
        </w:rPr>
        <w:t>則取三上之之正以爲永貞矣。如其説，則永貞之文何不</w:t>
      </w:r>
      <w:r>
        <w:rPr>
          <w:rFonts w:hint="eastAsia"/>
          <w:sz w:val="24"/>
          <w:szCs w:val="24"/>
        </w:rPr>
        <w:t>繫</w:t>
      </w:r>
      <w:r w:rsidRPr="001A0593">
        <w:rPr>
          <w:rFonts w:hint="eastAsia"/>
          <w:sz w:val="24"/>
          <w:szCs w:val="24"/>
        </w:rPr>
        <w:t>於三上兩爻而</w:t>
      </w:r>
      <w:r>
        <w:rPr>
          <w:rFonts w:hint="eastAsia"/>
          <w:sz w:val="24"/>
          <w:szCs w:val="24"/>
        </w:rPr>
        <w:t>繫</w:t>
      </w:r>
      <w:r w:rsidRPr="001A0593">
        <w:rPr>
          <w:rFonts w:hint="eastAsia"/>
          <w:sz w:val="24"/>
          <w:szCs w:val="24"/>
        </w:rPr>
        <w:t>於六二乎？《萃》九五</w:t>
      </w:r>
      <w:r>
        <w:rPr>
          <w:rFonts w:hint="eastAsia"/>
          <w:sz w:val="24"/>
          <w:szCs w:val="24"/>
        </w:rPr>
        <w:t>‘</w:t>
      </w:r>
      <w:r w:rsidRPr="001A0593">
        <w:rPr>
          <w:rFonts w:hint="eastAsia"/>
          <w:sz w:val="24"/>
          <w:szCs w:val="24"/>
        </w:rPr>
        <w:t>元永貞悔亡</w:t>
      </w:r>
      <w:r>
        <w:rPr>
          <w:rFonts w:hint="eastAsia"/>
          <w:sz w:val="24"/>
          <w:szCs w:val="24"/>
        </w:rPr>
        <w:t>’</w:t>
      </w:r>
      <w:r w:rsidRPr="001A0593">
        <w:rPr>
          <w:rFonts w:hint="eastAsia"/>
          <w:sz w:val="24"/>
          <w:szCs w:val="24"/>
        </w:rPr>
        <w:t>，謂九五久行其正，其悔乃消也。而虞云</w:t>
      </w:r>
      <w:r>
        <w:rPr>
          <w:rFonts w:hint="eastAsia"/>
          <w:sz w:val="24"/>
          <w:szCs w:val="24"/>
        </w:rPr>
        <w:t>：‘</w:t>
      </w:r>
      <w:r w:rsidRPr="001A0593">
        <w:rPr>
          <w:rFonts w:hint="eastAsia"/>
          <w:sz w:val="24"/>
          <w:szCs w:val="24"/>
        </w:rPr>
        <w:t>四變之正，則五體皆正，故元永貞</w:t>
      </w:r>
      <w:r>
        <w:rPr>
          <w:rFonts w:hint="eastAsia"/>
          <w:sz w:val="24"/>
          <w:szCs w:val="24"/>
        </w:rPr>
        <w:t>。’</w:t>
      </w:r>
      <w:r w:rsidRPr="001A0593">
        <w:rPr>
          <w:rFonts w:hint="eastAsia"/>
          <w:sz w:val="24"/>
          <w:szCs w:val="24"/>
        </w:rPr>
        <w:t>則取四爻之之正以爲永貞矣。如其説，則元永貞之文何不</w:t>
      </w:r>
      <w:r>
        <w:rPr>
          <w:rFonts w:hint="eastAsia"/>
          <w:sz w:val="24"/>
          <w:szCs w:val="24"/>
        </w:rPr>
        <w:t>繫</w:t>
      </w:r>
      <w:r w:rsidRPr="001A0593">
        <w:rPr>
          <w:rFonts w:hint="eastAsia"/>
          <w:sz w:val="24"/>
          <w:szCs w:val="24"/>
        </w:rPr>
        <w:t>於四爻而</w:t>
      </w:r>
      <w:r>
        <w:rPr>
          <w:rFonts w:hint="eastAsia"/>
          <w:sz w:val="24"/>
          <w:szCs w:val="24"/>
        </w:rPr>
        <w:t>繫</w:t>
      </w:r>
      <w:r w:rsidRPr="001A0593">
        <w:rPr>
          <w:rFonts w:hint="eastAsia"/>
          <w:sz w:val="24"/>
          <w:szCs w:val="24"/>
        </w:rPr>
        <w:t>於九五乎？理由牽合，文則齟齬，未見其爲不易之論也。虞氏言之正者不可枚舉，而其釋貞以之正最足以亂真，故明辨之。</w:t>
      </w:r>
    </w:p>
    <w:p w14:paraId="142F0F88" w14:textId="77777777" w:rsidR="00DB1D7D" w:rsidRDefault="00DB1D7D" w:rsidP="006F3055">
      <w:pPr>
        <w:spacing w:line="400" w:lineRule="exact"/>
      </w:pPr>
      <w:r w:rsidRPr="007521DD">
        <w:rPr>
          <w:rFonts w:ascii="华文中宋" w:eastAsia="华文中宋" w:hAnsi="华文中宋" w:cs="华文中宋" w:hint="eastAsia"/>
          <w:b/>
          <w:bCs/>
          <w:sz w:val="40"/>
          <w:szCs w:val="36"/>
        </w:rPr>
        <w:lastRenderedPageBreak/>
        <w:t>經義述聞弟二</w:t>
      </w:r>
    </w:p>
    <w:p w14:paraId="6C7381CF" w14:textId="77777777" w:rsidR="00DB1D7D" w:rsidRDefault="00DB1D7D" w:rsidP="007521DD">
      <w:pPr>
        <w:spacing w:line="400" w:lineRule="exact"/>
        <w:ind w:firstLineChars="150" w:firstLine="480"/>
        <w:rPr>
          <w:rFonts w:ascii="宋体" w:hAnsi="宋体" w:cs="黑体"/>
          <w:b/>
          <w:sz w:val="28"/>
          <w:szCs w:val="32"/>
        </w:rPr>
      </w:pPr>
      <w:r w:rsidRPr="007521DD">
        <w:rPr>
          <w:rFonts w:ascii="黑体" w:eastAsia="黑体" w:hAnsi="黑体" w:hint="eastAsia"/>
          <w:sz w:val="32"/>
          <w:szCs w:val="32"/>
        </w:rPr>
        <w:t>周易</w:t>
      </w:r>
      <w:r w:rsidR="00E37784" w:rsidRPr="007521DD">
        <w:rPr>
          <w:rFonts w:ascii="黑体" w:eastAsia="黑体" w:hAnsi="黑体" w:hint="eastAsia"/>
          <w:sz w:val="32"/>
          <w:szCs w:val="32"/>
        </w:rPr>
        <w:t>下</w:t>
      </w:r>
      <w:r w:rsidRPr="007521DD">
        <w:rPr>
          <w:rFonts w:ascii="黑体" w:eastAsia="黑体" w:hAnsi="黑体" w:hint="eastAsia"/>
          <w:sz w:val="32"/>
          <w:szCs w:val="32"/>
        </w:rPr>
        <w:t>五十</w:t>
      </w:r>
      <w:r w:rsidR="00E37784" w:rsidRPr="007521DD">
        <w:rPr>
          <w:rFonts w:ascii="黑体" w:eastAsia="黑体" w:hAnsi="黑体" w:hint="eastAsia"/>
          <w:sz w:val="32"/>
          <w:szCs w:val="32"/>
        </w:rPr>
        <w:t>二</w:t>
      </w:r>
      <w:r w:rsidRPr="007521DD">
        <w:rPr>
          <w:rFonts w:ascii="黑体" w:eastAsia="黑体" w:hAnsi="黑体" w:hint="eastAsia"/>
          <w:sz w:val="32"/>
          <w:szCs w:val="32"/>
        </w:rPr>
        <w:t>條</w:t>
      </w:r>
    </w:p>
    <w:p w14:paraId="2647E540" w14:textId="77777777" w:rsidR="007521DD" w:rsidRDefault="007521DD" w:rsidP="008A08BA">
      <w:pPr>
        <w:spacing w:line="400" w:lineRule="exact"/>
        <w:ind w:firstLineChars="147" w:firstLine="413"/>
        <w:rPr>
          <w:rFonts w:ascii="宋体" w:hAnsi="宋体" w:cs="黑体"/>
          <w:b/>
          <w:sz w:val="28"/>
          <w:szCs w:val="32"/>
        </w:rPr>
      </w:pPr>
    </w:p>
    <w:p w14:paraId="2F329640" w14:textId="77777777" w:rsidR="003121E9" w:rsidRPr="00407641" w:rsidRDefault="003121E9" w:rsidP="006F3055">
      <w:pPr>
        <w:spacing w:line="400" w:lineRule="exact"/>
        <w:ind w:firstLineChars="198" w:firstLine="557"/>
        <w:rPr>
          <w:b/>
          <w:sz w:val="28"/>
          <w:szCs w:val="28"/>
        </w:rPr>
      </w:pPr>
      <w:r w:rsidRPr="00407641">
        <w:rPr>
          <w:rFonts w:hint="eastAsia"/>
          <w:b/>
          <w:sz w:val="28"/>
          <w:szCs w:val="28"/>
        </w:rPr>
        <w:t>雲行雨施</w:t>
      </w:r>
    </w:p>
    <w:p w14:paraId="42BAF276" w14:textId="77777777" w:rsidR="003121E9" w:rsidRDefault="003121E9" w:rsidP="006F3055">
      <w:pPr>
        <w:spacing w:line="400" w:lineRule="exact"/>
        <w:rPr>
          <w:sz w:val="24"/>
          <w:szCs w:val="24"/>
        </w:rPr>
      </w:pPr>
      <w:r w:rsidRPr="001A0593">
        <w:rPr>
          <w:rFonts w:hint="eastAsia"/>
          <w:sz w:val="24"/>
          <w:szCs w:val="24"/>
        </w:rPr>
        <w:t>《乾·彖傳》</w:t>
      </w:r>
      <w:r>
        <w:rPr>
          <w:rFonts w:hint="eastAsia"/>
          <w:sz w:val="24"/>
          <w:szCs w:val="24"/>
        </w:rPr>
        <w:t>：‘雲</w:t>
      </w:r>
      <w:r w:rsidRPr="001A0593">
        <w:rPr>
          <w:rFonts w:hint="eastAsia"/>
          <w:sz w:val="24"/>
          <w:szCs w:val="24"/>
        </w:rPr>
        <w:t>行雨施，品物流形。</w:t>
      </w:r>
      <w:r>
        <w:rPr>
          <w:rFonts w:hint="eastAsia"/>
          <w:sz w:val="24"/>
          <w:szCs w:val="24"/>
        </w:rPr>
        <w:t>’</w:t>
      </w:r>
      <w:r w:rsidRPr="001A0593">
        <w:rPr>
          <w:rFonts w:hint="eastAsia"/>
          <w:sz w:val="24"/>
          <w:szCs w:val="24"/>
        </w:rPr>
        <w:t>虞注曰：</w:t>
      </w:r>
      <w:r>
        <w:rPr>
          <w:rFonts w:hint="eastAsia"/>
          <w:sz w:val="24"/>
          <w:szCs w:val="24"/>
        </w:rPr>
        <w:t>‘</w:t>
      </w:r>
      <w:r w:rsidRPr="001A0593">
        <w:rPr>
          <w:rFonts w:hint="eastAsia"/>
          <w:sz w:val="24"/>
          <w:szCs w:val="24"/>
        </w:rPr>
        <w:t>已成《既濟》，上《坎》爲</w:t>
      </w:r>
      <w:r>
        <w:rPr>
          <w:rFonts w:hint="eastAsia"/>
          <w:sz w:val="24"/>
          <w:szCs w:val="24"/>
        </w:rPr>
        <w:t>雲</w:t>
      </w:r>
      <w:r w:rsidRPr="001A0593">
        <w:rPr>
          <w:rFonts w:hint="eastAsia"/>
          <w:sz w:val="24"/>
          <w:szCs w:val="24"/>
        </w:rPr>
        <w:t>，下《坎》爲雨</w:t>
      </w:r>
      <w:r>
        <w:rPr>
          <w:rFonts w:hint="eastAsia"/>
          <w:sz w:val="24"/>
          <w:szCs w:val="24"/>
        </w:rPr>
        <w:t>，</w:t>
      </w:r>
      <w:r w:rsidRPr="00736108">
        <w:rPr>
          <w:rFonts w:hint="eastAsia"/>
          <w:sz w:val="18"/>
          <w:szCs w:val="18"/>
        </w:rPr>
        <w:t>互體</w:t>
      </w:r>
      <w:r>
        <w:rPr>
          <w:rFonts w:hint="eastAsia"/>
          <w:sz w:val="18"/>
          <w:szCs w:val="18"/>
        </w:rPr>
        <w:t>。</w:t>
      </w:r>
      <w:r w:rsidRPr="001A0593">
        <w:rPr>
          <w:rFonts w:hint="eastAsia"/>
          <w:sz w:val="24"/>
          <w:szCs w:val="24"/>
        </w:rPr>
        <w:t>故</w:t>
      </w:r>
      <w:r>
        <w:rPr>
          <w:rFonts w:hint="eastAsia"/>
          <w:sz w:val="24"/>
          <w:szCs w:val="24"/>
        </w:rPr>
        <w:t>雲</w:t>
      </w:r>
      <w:r w:rsidRPr="001A0593">
        <w:rPr>
          <w:rFonts w:hint="eastAsia"/>
          <w:sz w:val="24"/>
          <w:szCs w:val="24"/>
        </w:rPr>
        <w:t>行雨施。</w:t>
      </w:r>
      <w:r>
        <w:rPr>
          <w:rFonts w:hint="eastAsia"/>
          <w:sz w:val="24"/>
          <w:szCs w:val="24"/>
        </w:rPr>
        <w:t>’</w:t>
      </w:r>
      <w:r w:rsidRPr="001A0593">
        <w:rPr>
          <w:rFonts w:hint="eastAsia"/>
          <w:sz w:val="24"/>
          <w:szCs w:val="24"/>
        </w:rPr>
        <w:t>引之謹案：此謂九二、九四、上九變而之正也。案經典之文，言必有序，下文方言</w:t>
      </w:r>
      <w:r>
        <w:rPr>
          <w:rFonts w:hint="eastAsia"/>
          <w:sz w:val="24"/>
          <w:szCs w:val="24"/>
        </w:rPr>
        <w:t>‘</w:t>
      </w:r>
      <w:r w:rsidRPr="001A0593">
        <w:rPr>
          <w:rFonts w:hint="eastAsia"/>
          <w:sz w:val="24"/>
          <w:szCs w:val="24"/>
        </w:rPr>
        <w:t>六位時成</w:t>
      </w:r>
      <w:r>
        <w:rPr>
          <w:rFonts w:hint="eastAsia"/>
          <w:sz w:val="24"/>
          <w:szCs w:val="24"/>
        </w:rPr>
        <w:t>’</w:t>
      </w:r>
      <w:r w:rsidRPr="001A0593">
        <w:rPr>
          <w:rFonts w:hint="eastAsia"/>
          <w:sz w:val="24"/>
          <w:szCs w:val="24"/>
        </w:rPr>
        <w:t>，而此先言卦變，非其序也。下文又曰</w:t>
      </w:r>
      <w:r>
        <w:rPr>
          <w:rFonts w:hint="eastAsia"/>
          <w:sz w:val="24"/>
          <w:szCs w:val="24"/>
        </w:rPr>
        <w:t>：‘</w:t>
      </w:r>
      <w:r w:rsidRPr="001A0593">
        <w:rPr>
          <w:rFonts w:hint="eastAsia"/>
          <w:sz w:val="24"/>
          <w:szCs w:val="24"/>
        </w:rPr>
        <w:t>時乘六龍以</w:t>
      </w:r>
      <w:r>
        <w:rPr>
          <w:rFonts w:hint="eastAsia"/>
          <w:sz w:val="24"/>
          <w:szCs w:val="24"/>
        </w:rPr>
        <w:t>御</w:t>
      </w:r>
      <w:r w:rsidRPr="001A0593">
        <w:rPr>
          <w:rFonts w:hint="eastAsia"/>
          <w:sz w:val="24"/>
          <w:szCs w:val="24"/>
        </w:rPr>
        <w:t>天</w:t>
      </w:r>
      <w:r>
        <w:rPr>
          <w:rFonts w:hint="eastAsia"/>
          <w:sz w:val="24"/>
          <w:szCs w:val="24"/>
        </w:rPr>
        <w:t>。’</w:t>
      </w:r>
      <w:r w:rsidRPr="001A0593">
        <w:rPr>
          <w:rFonts w:hint="eastAsia"/>
          <w:sz w:val="24"/>
          <w:szCs w:val="24"/>
        </w:rPr>
        <w:t>六龍即六陽爻也。若有三爻變而爲陰，不得謂之六龍矣。且《既濟》之卦上《坎》下《離》，若經謂變成《既濟》，則當兼言《坎》《離》，其象始備，未有舍《離》而獨言《坎》者也。舍《離》而言上《坎》下《坎》，則是</w:t>
      </w:r>
      <w:r w:rsidRPr="00736108">
        <w:rPr>
          <w:rFonts w:hint="eastAsia"/>
          <w:sz w:val="24"/>
          <w:szCs w:val="24"/>
          <w:shd w:val="pct15" w:color="auto" w:fill="FFFFFF"/>
        </w:rPr>
        <w:t>《習坎》</w:t>
      </w:r>
      <w:r w:rsidRPr="001A0593">
        <w:rPr>
          <w:rFonts w:hint="eastAsia"/>
          <w:sz w:val="24"/>
          <w:szCs w:val="24"/>
        </w:rPr>
        <w:t>矣，安在其爲《既濟》乎？此義之必不可通者也。虞氏之正之説，施之《乾》卦已乖剌如此，則他卦可知矣。又荀爽注《文言》曰</w:t>
      </w:r>
      <w:r>
        <w:rPr>
          <w:rFonts w:hint="eastAsia"/>
          <w:sz w:val="24"/>
          <w:szCs w:val="24"/>
        </w:rPr>
        <w:t>：‘</w:t>
      </w:r>
      <w:r w:rsidRPr="001A0593">
        <w:rPr>
          <w:rFonts w:hint="eastAsia"/>
          <w:sz w:val="24"/>
          <w:szCs w:val="24"/>
        </w:rPr>
        <w:t>《乾》升</w:t>
      </w:r>
      <w:r>
        <w:rPr>
          <w:rFonts w:hint="eastAsia"/>
          <w:sz w:val="24"/>
          <w:szCs w:val="24"/>
        </w:rPr>
        <w:t>于</w:t>
      </w:r>
      <w:r w:rsidRPr="001A0593">
        <w:rPr>
          <w:rFonts w:hint="eastAsia"/>
          <w:sz w:val="24"/>
          <w:szCs w:val="24"/>
        </w:rPr>
        <w:t>《坤》曰雲行，《乾》降</w:t>
      </w:r>
      <w:r>
        <w:rPr>
          <w:rFonts w:hint="eastAsia"/>
          <w:sz w:val="24"/>
          <w:szCs w:val="24"/>
        </w:rPr>
        <w:t>于</w:t>
      </w:r>
      <w:r w:rsidRPr="001A0593">
        <w:rPr>
          <w:rFonts w:hint="eastAsia"/>
          <w:sz w:val="24"/>
          <w:szCs w:val="24"/>
        </w:rPr>
        <w:t>《坤》</w:t>
      </w:r>
      <w:r w:rsidRPr="00BD0675">
        <w:rPr>
          <w:rFonts w:hint="eastAsia"/>
          <w:sz w:val="18"/>
          <w:szCs w:val="18"/>
        </w:rPr>
        <w:t>今本作《坤》降於《乾》，誤。</w:t>
      </w:r>
      <w:r w:rsidRPr="001A0593">
        <w:rPr>
          <w:rFonts w:hint="eastAsia"/>
          <w:sz w:val="24"/>
          <w:szCs w:val="24"/>
        </w:rPr>
        <w:t>曰雨施，《乾》《坤》二卦成兩《既濟》</w:t>
      </w:r>
      <w:r>
        <w:rPr>
          <w:rFonts w:hint="eastAsia"/>
          <w:sz w:val="24"/>
          <w:szCs w:val="24"/>
        </w:rPr>
        <w:t>。’</w:t>
      </w:r>
      <w:r w:rsidRPr="00BD0675">
        <w:rPr>
          <w:rFonts w:hint="eastAsia"/>
          <w:sz w:val="18"/>
          <w:szCs w:val="18"/>
        </w:rPr>
        <w:t>見《集解》。</w:t>
      </w:r>
      <w:r w:rsidRPr="001A0593">
        <w:rPr>
          <w:rFonts w:hint="eastAsia"/>
          <w:sz w:val="24"/>
          <w:szCs w:val="24"/>
        </w:rPr>
        <w:t>案</w:t>
      </w:r>
      <w:r>
        <w:rPr>
          <w:rFonts w:hint="eastAsia"/>
          <w:sz w:val="24"/>
          <w:szCs w:val="24"/>
        </w:rPr>
        <w:t>：</w:t>
      </w:r>
      <w:r w:rsidRPr="001A0593">
        <w:rPr>
          <w:rFonts w:hint="eastAsia"/>
          <w:sz w:val="24"/>
          <w:szCs w:val="24"/>
        </w:rPr>
        <w:t>《乾》升</w:t>
      </w:r>
      <w:r>
        <w:rPr>
          <w:rFonts w:hint="eastAsia"/>
          <w:sz w:val="24"/>
          <w:szCs w:val="24"/>
        </w:rPr>
        <w:t>于</w:t>
      </w:r>
      <w:r w:rsidRPr="001A0593">
        <w:rPr>
          <w:rFonts w:hint="eastAsia"/>
          <w:sz w:val="24"/>
          <w:szCs w:val="24"/>
        </w:rPr>
        <w:t>《坤》謂《乾》九二之《坤》五也，《乾》降</w:t>
      </w:r>
      <w:r>
        <w:rPr>
          <w:rFonts w:hint="eastAsia"/>
          <w:sz w:val="24"/>
          <w:szCs w:val="24"/>
        </w:rPr>
        <w:t>于</w:t>
      </w:r>
      <w:r w:rsidRPr="001A0593">
        <w:rPr>
          <w:rFonts w:hint="eastAsia"/>
          <w:sz w:val="24"/>
          <w:szCs w:val="24"/>
        </w:rPr>
        <w:t>《坤》謂《乾》上九之《坤》三、九四之《坤》初也。《乾》九二之《坤》五成《坎》，謂之上《坎》爲雲可也；《乾》上九之《坤》三成互體《坎》，謂之下《坎》爲雨亦可也；若《乾》九四之《坤》初則成《離》，離爲日而不爲雨，不得謂之雨施矣。荀説更疏於虞氏，豈足據乎？</w:t>
      </w:r>
    </w:p>
    <w:p w14:paraId="18F47136" w14:textId="77777777" w:rsidR="00E37784" w:rsidRPr="001A0593" w:rsidRDefault="00E37784" w:rsidP="006F3055">
      <w:pPr>
        <w:spacing w:line="400" w:lineRule="exact"/>
        <w:rPr>
          <w:sz w:val="24"/>
          <w:szCs w:val="24"/>
        </w:rPr>
      </w:pPr>
    </w:p>
    <w:p w14:paraId="74A7DE02" w14:textId="77777777" w:rsidR="003121E9" w:rsidRPr="00407641" w:rsidRDefault="003121E9" w:rsidP="006F3055">
      <w:pPr>
        <w:spacing w:line="400" w:lineRule="exact"/>
        <w:ind w:firstLineChars="196" w:firstLine="551"/>
        <w:rPr>
          <w:b/>
          <w:sz w:val="28"/>
          <w:szCs w:val="28"/>
        </w:rPr>
      </w:pPr>
      <w:r w:rsidRPr="00407641">
        <w:rPr>
          <w:rFonts w:hint="eastAsia"/>
          <w:b/>
          <w:sz w:val="28"/>
          <w:szCs w:val="28"/>
        </w:rPr>
        <w:t>至哉坤元</w:t>
      </w:r>
    </w:p>
    <w:p w14:paraId="66FCF82C" w14:textId="77777777" w:rsidR="003121E9" w:rsidRDefault="003121E9" w:rsidP="006F3055">
      <w:pPr>
        <w:spacing w:line="400" w:lineRule="exact"/>
        <w:rPr>
          <w:sz w:val="24"/>
          <w:szCs w:val="24"/>
        </w:rPr>
      </w:pPr>
      <w:r>
        <w:rPr>
          <w:rFonts w:hint="eastAsia"/>
          <w:sz w:val="24"/>
          <w:szCs w:val="24"/>
        </w:rPr>
        <w:t>《坤·彖傳》：‘</w:t>
      </w:r>
      <w:r w:rsidRPr="001A0593">
        <w:rPr>
          <w:rFonts w:hint="eastAsia"/>
          <w:sz w:val="24"/>
          <w:szCs w:val="24"/>
        </w:rPr>
        <w:t>至哉坤元。</w:t>
      </w:r>
      <w:r>
        <w:rPr>
          <w:rFonts w:hint="eastAsia"/>
          <w:sz w:val="24"/>
          <w:szCs w:val="24"/>
        </w:rPr>
        <w:t>’</w:t>
      </w:r>
      <w:r w:rsidRPr="001A0593">
        <w:rPr>
          <w:rFonts w:hint="eastAsia"/>
          <w:sz w:val="24"/>
          <w:szCs w:val="24"/>
        </w:rPr>
        <w:t>《正義》曰：</w:t>
      </w:r>
      <w:r>
        <w:rPr>
          <w:rFonts w:hint="eastAsia"/>
          <w:sz w:val="24"/>
          <w:szCs w:val="24"/>
        </w:rPr>
        <w:t>‘</w:t>
      </w:r>
      <w:r w:rsidRPr="001A0593">
        <w:rPr>
          <w:rFonts w:hint="eastAsia"/>
          <w:sz w:val="24"/>
          <w:szCs w:val="24"/>
        </w:rPr>
        <w:t>至謂至極也，言地能生養，至極與天同也。但天亦至極，包籠於地，非但至極，又大於地，故《乾》言大哉，《坤》言至哉。</w:t>
      </w:r>
      <w:r>
        <w:rPr>
          <w:rFonts w:hint="eastAsia"/>
          <w:sz w:val="24"/>
          <w:szCs w:val="24"/>
        </w:rPr>
        <w:t>’</w:t>
      </w:r>
      <w:r w:rsidRPr="001A0593">
        <w:rPr>
          <w:rFonts w:hint="eastAsia"/>
          <w:sz w:val="24"/>
          <w:szCs w:val="24"/>
        </w:rPr>
        <w:t>引之謹案：至亦大也。《爾雅》曰：</w:t>
      </w:r>
      <w:r>
        <w:rPr>
          <w:rFonts w:hint="eastAsia"/>
          <w:sz w:val="24"/>
          <w:szCs w:val="24"/>
        </w:rPr>
        <w:t>‘</w:t>
      </w:r>
      <w:r w:rsidRPr="00BD0675">
        <w:rPr>
          <w:rFonts w:hint="eastAsia"/>
          <w:sz w:val="24"/>
          <w:szCs w:val="24"/>
        </w:rPr>
        <w:t>眰</w:t>
      </w:r>
      <w:r w:rsidRPr="001A0593">
        <w:rPr>
          <w:rFonts w:hint="eastAsia"/>
          <w:sz w:val="24"/>
          <w:szCs w:val="24"/>
        </w:rPr>
        <w:t>，大也。</w:t>
      </w:r>
      <w:r>
        <w:rPr>
          <w:rFonts w:hint="eastAsia"/>
          <w:sz w:val="24"/>
          <w:szCs w:val="24"/>
        </w:rPr>
        <w:t>’</w:t>
      </w:r>
      <w:r w:rsidRPr="001A0593">
        <w:rPr>
          <w:rFonts w:hint="eastAsia"/>
          <w:sz w:val="24"/>
          <w:szCs w:val="24"/>
        </w:rPr>
        <w:t>郭璞作</w:t>
      </w:r>
      <w:r>
        <w:rPr>
          <w:rFonts w:hint="eastAsia"/>
          <w:sz w:val="24"/>
          <w:szCs w:val="24"/>
        </w:rPr>
        <w:t>‘</w:t>
      </w:r>
      <w:r w:rsidRPr="001A0593">
        <w:rPr>
          <w:rFonts w:hint="eastAsia"/>
          <w:sz w:val="24"/>
          <w:szCs w:val="24"/>
        </w:rPr>
        <w:t>至</w:t>
      </w:r>
      <w:r>
        <w:rPr>
          <w:rFonts w:hint="eastAsia"/>
          <w:sz w:val="24"/>
          <w:szCs w:val="24"/>
        </w:rPr>
        <w:t>’。</w:t>
      </w:r>
      <w:r w:rsidRPr="001A0593">
        <w:rPr>
          <w:rFonts w:hint="eastAsia"/>
          <w:sz w:val="24"/>
          <w:szCs w:val="24"/>
        </w:rPr>
        <w:t>《釋文》曰：</w:t>
      </w:r>
      <w:r>
        <w:rPr>
          <w:rFonts w:hint="eastAsia"/>
          <w:sz w:val="24"/>
          <w:szCs w:val="24"/>
        </w:rPr>
        <w:t>‘</w:t>
      </w:r>
      <w:r w:rsidRPr="00BD0675">
        <w:rPr>
          <w:rFonts w:hint="eastAsia"/>
          <w:sz w:val="24"/>
          <w:szCs w:val="24"/>
        </w:rPr>
        <w:t>眰</w:t>
      </w:r>
      <w:r w:rsidRPr="001A0593">
        <w:rPr>
          <w:rFonts w:hint="eastAsia"/>
          <w:sz w:val="24"/>
          <w:szCs w:val="24"/>
        </w:rPr>
        <w:t>，本又作至。</w:t>
      </w:r>
      <w:r>
        <w:rPr>
          <w:rFonts w:hint="eastAsia"/>
          <w:sz w:val="24"/>
          <w:szCs w:val="24"/>
        </w:rPr>
        <w:t>’</w:t>
      </w:r>
      <w:r w:rsidRPr="001A0593">
        <w:rPr>
          <w:rFonts w:hint="eastAsia"/>
          <w:sz w:val="24"/>
          <w:szCs w:val="24"/>
        </w:rPr>
        <w:t>鄭注《哀公問》曰：</w:t>
      </w:r>
      <w:r>
        <w:rPr>
          <w:rFonts w:hint="eastAsia"/>
          <w:sz w:val="24"/>
          <w:szCs w:val="24"/>
        </w:rPr>
        <w:t>‘</w:t>
      </w:r>
      <w:r w:rsidRPr="001A0593">
        <w:rPr>
          <w:rFonts w:hint="eastAsia"/>
          <w:sz w:val="24"/>
          <w:szCs w:val="24"/>
        </w:rPr>
        <w:t>至矣，言至大也。</w:t>
      </w:r>
      <w:r>
        <w:rPr>
          <w:rFonts w:hint="eastAsia"/>
          <w:sz w:val="24"/>
          <w:szCs w:val="24"/>
        </w:rPr>
        <w:t>’</w:t>
      </w:r>
      <w:r w:rsidRPr="001A0593">
        <w:rPr>
          <w:rFonts w:hint="eastAsia"/>
          <w:sz w:val="24"/>
          <w:szCs w:val="24"/>
        </w:rPr>
        <w:t>高誘注《吕氏春秋·求人篇》及《秦策》竝曰：</w:t>
      </w:r>
      <w:r>
        <w:rPr>
          <w:rFonts w:hint="eastAsia"/>
          <w:sz w:val="24"/>
          <w:szCs w:val="24"/>
        </w:rPr>
        <w:t>‘</w:t>
      </w:r>
      <w:r w:rsidRPr="001A0593">
        <w:rPr>
          <w:rFonts w:hint="eastAsia"/>
          <w:sz w:val="24"/>
          <w:szCs w:val="24"/>
        </w:rPr>
        <w:t>至，大也。</w:t>
      </w:r>
      <w:r>
        <w:rPr>
          <w:rFonts w:hint="eastAsia"/>
          <w:sz w:val="24"/>
          <w:szCs w:val="24"/>
        </w:rPr>
        <w:t>’</w:t>
      </w:r>
      <w:r w:rsidRPr="001A0593">
        <w:rPr>
          <w:rFonts w:hint="eastAsia"/>
          <w:sz w:val="24"/>
          <w:szCs w:val="24"/>
        </w:rPr>
        <w:t>至哉猶大哉也。老子《道德》曰：‘域中有四大，道大，天大，地大，王亦大。’是坤與乾有竝大之義，故下文言含宏光大，六二言直方大，六三《象傳》言知光大，用六《象傳》言以大終也。自《正義》强爲分别，而宋世説《易》者遂謂至義差緩，不若大之盛，或謂坤效乾法，至乾之大而後已。近世惠氏《周易述》又謂《説文》至從一，一亦地也，胥失之鑿矣。</w:t>
      </w:r>
    </w:p>
    <w:p w14:paraId="11C99D28" w14:textId="77777777" w:rsidR="00E37784" w:rsidRPr="001A0593" w:rsidRDefault="00E37784" w:rsidP="006F3055">
      <w:pPr>
        <w:spacing w:line="400" w:lineRule="exact"/>
        <w:rPr>
          <w:sz w:val="24"/>
          <w:szCs w:val="24"/>
        </w:rPr>
      </w:pPr>
    </w:p>
    <w:p w14:paraId="7E9ED3F4" w14:textId="77777777" w:rsidR="003121E9" w:rsidRPr="00947204" w:rsidRDefault="003121E9" w:rsidP="006F3055">
      <w:pPr>
        <w:spacing w:line="400" w:lineRule="exact"/>
        <w:ind w:firstLineChars="196" w:firstLine="551"/>
        <w:rPr>
          <w:rFonts w:ascii="宋体" w:hAnsi="宋体"/>
          <w:b/>
          <w:sz w:val="28"/>
          <w:szCs w:val="28"/>
        </w:rPr>
      </w:pPr>
      <w:r w:rsidRPr="00947204">
        <w:rPr>
          <w:rFonts w:ascii="宋体" w:hAnsi="宋体" w:hint="eastAsia"/>
          <w:b/>
          <w:sz w:val="28"/>
          <w:szCs w:val="28"/>
        </w:rPr>
        <w:t>其義不困窮矣  其義吉也  義弗克也  其義凶也  義弗乘也  義無咎也  義不食也  義不及賓也  失其義也  其義喪也  其義焚也</w:t>
      </w:r>
    </w:p>
    <w:p w14:paraId="2E364256" w14:textId="77777777" w:rsidR="003121E9" w:rsidRDefault="003121E9" w:rsidP="006F3055">
      <w:pPr>
        <w:spacing w:line="400" w:lineRule="exact"/>
        <w:rPr>
          <w:sz w:val="24"/>
          <w:szCs w:val="24"/>
        </w:rPr>
      </w:pPr>
      <w:r w:rsidRPr="001A0593">
        <w:rPr>
          <w:rFonts w:hint="eastAsia"/>
          <w:sz w:val="24"/>
          <w:szCs w:val="24"/>
        </w:rPr>
        <w:lastRenderedPageBreak/>
        <w:t>引之謹案：義者，理也，道也。言此一爻也，理固然也。《解·象傳》曰：</w:t>
      </w:r>
      <w:r>
        <w:rPr>
          <w:rFonts w:hint="eastAsia"/>
          <w:sz w:val="24"/>
          <w:szCs w:val="24"/>
        </w:rPr>
        <w:t>‘</w:t>
      </w:r>
      <w:r w:rsidRPr="001A0593">
        <w:rPr>
          <w:rFonts w:hint="eastAsia"/>
          <w:sz w:val="24"/>
          <w:szCs w:val="24"/>
        </w:rPr>
        <w:t>剛柔之際，義無咎也。</w:t>
      </w:r>
      <w:r>
        <w:rPr>
          <w:rFonts w:hint="eastAsia"/>
          <w:sz w:val="24"/>
          <w:szCs w:val="24"/>
        </w:rPr>
        <w:t>’</w:t>
      </w:r>
      <w:r w:rsidRPr="001A0593">
        <w:rPr>
          <w:rFonts w:hint="eastAsia"/>
          <w:sz w:val="24"/>
          <w:szCs w:val="24"/>
        </w:rPr>
        <w:t>王注曰：</w:t>
      </w:r>
      <w:r>
        <w:rPr>
          <w:rFonts w:hint="eastAsia"/>
          <w:sz w:val="24"/>
          <w:szCs w:val="24"/>
        </w:rPr>
        <w:t>‘</w:t>
      </w:r>
      <w:r w:rsidRPr="001A0593">
        <w:rPr>
          <w:rFonts w:hint="eastAsia"/>
          <w:sz w:val="24"/>
          <w:szCs w:val="24"/>
        </w:rPr>
        <w:t>義猶理也。</w:t>
      </w:r>
      <w:r>
        <w:rPr>
          <w:rFonts w:hint="eastAsia"/>
          <w:sz w:val="24"/>
          <w:szCs w:val="24"/>
        </w:rPr>
        <w:t>’</w:t>
      </w:r>
      <w:r w:rsidRPr="001A0593">
        <w:rPr>
          <w:rFonts w:hint="eastAsia"/>
          <w:sz w:val="24"/>
          <w:szCs w:val="24"/>
        </w:rPr>
        <w:t>《正義》曰：</w:t>
      </w:r>
      <w:r>
        <w:rPr>
          <w:rFonts w:hint="eastAsia"/>
          <w:sz w:val="24"/>
          <w:szCs w:val="24"/>
        </w:rPr>
        <w:t>‘</w:t>
      </w:r>
      <w:r w:rsidRPr="001A0593">
        <w:rPr>
          <w:rFonts w:hint="eastAsia"/>
          <w:sz w:val="24"/>
          <w:szCs w:val="24"/>
        </w:rPr>
        <w:t>剛柔既散，理必無咎</w:t>
      </w:r>
      <w:r>
        <w:rPr>
          <w:rFonts w:hint="eastAsia"/>
          <w:sz w:val="24"/>
          <w:szCs w:val="24"/>
        </w:rPr>
        <w:t>。’</w:t>
      </w:r>
      <w:r w:rsidRPr="00711B0F">
        <w:rPr>
          <w:rFonts w:hint="eastAsia"/>
          <w:sz w:val="18"/>
          <w:szCs w:val="18"/>
        </w:rPr>
        <w:t>或訓義爲宜</w:t>
      </w:r>
      <w:r>
        <w:rPr>
          <w:rFonts w:hint="eastAsia"/>
          <w:sz w:val="18"/>
          <w:szCs w:val="18"/>
        </w:rPr>
        <w:t>，云</w:t>
      </w:r>
      <w:r w:rsidRPr="00711B0F">
        <w:rPr>
          <w:rFonts w:hint="eastAsia"/>
          <w:sz w:val="18"/>
          <w:szCs w:val="18"/>
        </w:rPr>
        <w:t>剛柔得宜，失之。</w:t>
      </w:r>
      <w:r w:rsidRPr="001A0593">
        <w:rPr>
          <w:rFonts w:hint="eastAsia"/>
          <w:sz w:val="24"/>
          <w:szCs w:val="24"/>
        </w:rPr>
        <w:t>理亦道也。</w:t>
      </w:r>
      <w:r w:rsidRPr="00711B0F">
        <w:rPr>
          <w:rFonts w:hint="eastAsia"/>
          <w:sz w:val="18"/>
          <w:szCs w:val="18"/>
        </w:rPr>
        <w:t>《廣雅》曰：‘理，道也。’</w:t>
      </w:r>
      <w:r w:rsidRPr="001A0593">
        <w:rPr>
          <w:rFonts w:hint="eastAsia"/>
          <w:sz w:val="24"/>
          <w:szCs w:val="24"/>
        </w:rPr>
        <w:t>《</w:t>
      </w:r>
      <w:r>
        <w:rPr>
          <w:rFonts w:hint="eastAsia"/>
          <w:sz w:val="24"/>
          <w:szCs w:val="24"/>
        </w:rPr>
        <w:t>復</w:t>
      </w:r>
      <w:r w:rsidRPr="001A0593">
        <w:rPr>
          <w:rFonts w:hint="eastAsia"/>
          <w:sz w:val="24"/>
          <w:szCs w:val="24"/>
        </w:rPr>
        <w:t>·象傳》曰：</w:t>
      </w:r>
      <w:r>
        <w:rPr>
          <w:rFonts w:hint="eastAsia"/>
          <w:sz w:val="24"/>
          <w:szCs w:val="24"/>
        </w:rPr>
        <w:t>‘</w:t>
      </w:r>
      <w:r w:rsidRPr="001A0593">
        <w:rPr>
          <w:rFonts w:hint="eastAsia"/>
          <w:sz w:val="24"/>
          <w:szCs w:val="24"/>
        </w:rPr>
        <w:t>頻</w:t>
      </w:r>
      <w:r>
        <w:rPr>
          <w:rFonts w:hint="eastAsia"/>
          <w:sz w:val="24"/>
          <w:szCs w:val="24"/>
        </w:rPr>
        <w:t>復</w:t>
      </w:r>
      <w:r w:rsidRPr="001A0593">
        <w:rPr>
          <w:rFonts w:hint="eastAsia"/>
          <w:sz w:val="24"/>
          <w:szCs w:val="24"/>
        </w:rPr>
        <w:t>之厲，義無咎也。</w:t>
      </w:r>
      <w:r>
        <w:rPr>
          <w:rFonts w:hint="eastAsia"/>
          <w:sz w:val="24"/>
          <w:szCs w:val="24"/>
        </w:rPr>
        <w:t>’</w:t>
      </w:r>
      <w:r w:rsidRPr="001A0593">
        <w:rPr>
          <w:rFonts w:hint="eastAsia"/>
          <w:sz w:val="24"/>
          <w:szCs w:val="24"/>
        </w:rPr>
        <w:t>《漸·象傳》曰：</w:t>
      </w:r>
      <w:r>
        <w:rPr>
          <w:rFonts w:hint="eastAsia"/>
          <w:sz w:val="24"/>
          <w:szCs w:val="24"/>
        </w:rPr>
        <w:t>‘</w:t>
      </w:r>
      <w:r w:rsidRPr="001A0593">
        <w:rPr>
          <w:rFonts w:hint="eastAsia"/>
          <w:sz w:val="24"/>
          <w:szCs w:val="24"/>
        </w:rPr>
        <w:t>小子之厲，義無咎也。</w:t>
      </w:r>
      <w:r>
        <w:rPr>
          <w:rFonts w:hint="eastAsia"/>
          <w:sz w:val="24"/>
          <w:szCs w:val="24"/>
        </w:rPr>
        <w:t>’</w:t>
      </w:r>
      <w:r w:rsidRPr="001A0593">
        <w:rPr>
          <w:rFonts w:hint="eastAsia"/>
          <w:sz w:val="24"/>
          <w:szCs w:val="24"/>
        </w:rPr>
        <w:t>《既濟·象傳》曰：</w:t>
      </w:r>
      <w:r>
        <w:rPr>
          <w:rFonts w:hint="eastAsia"/>
          <w:sz w:val="24"/>
          <w:szCs w:val="24"/>
        </w:rPr>
        <w:t>‘</w:t>
      </w:r>
      <w:r w:rsidRPr="001A0593">
        <w:rPr>
          <w:rFonts w:hint="eastAsia"/>
          <w:sz w:val="24"/>
          <w:szCs w:val="24"/>
        </w:rPr>
        <w:t>曳其輪，義無咎也。</w:t>
      </w:r>
      <w:r>
        <w:rPr>
          <w:rFonts w:hint="eastAsia"/>
          <w:sz w:val="24"/>
          <w:szCs w:val="24"/>
        </w:rPr>
        <w:t>’</w:t>
      </w:r>
      <w:r w:rsidRPr="001A0593">
        <w:rPr>
          <w:rFonts w:hint="eastAsia"/>
          <w:sz w:val="24"/>
          <w:szCs w:val="24"/>
        </w:rPr>
        <w:t>言其道固無咎也。《同人·象傳》曰：</w:t>
      </w:r>
      <w:r>
        <w:rPr>
          <w:rFonts w:hint="eastAsia"/>
          <w:sz w:val="24"/>
          <w:szCs w:val="24"/>
        </w:rPr>
        <w:t>‘</w:t>
      </w:r>
      <w:r w:rsidRPr="001A0593">
        <w:rPr>
          <w:rFonts w:hint="eastAsia"/>
          <w:sz w:val="24"/>
          <w:szCs w:val="24"/>
        </w:rPr>
        <w:t>乘其墉，義弗克也。</w:t>
      </w:r>
      <w:r>
        <w:rPr>
          <w:rFonts w:hint="eastAsia"/>
          <w:sz w:val="24"/>
          <w:szCs w:val="24"/>
        </w:rPr>
        <w:t>’</w:t>
      </w:r>
      <w:r w:rsidRPr="001A0593">
        <w:rPr>
          <w:rFonts w:hint="eastAsia"/>
          <w:sz w:val="24"/>
          <w:szCs w:val="24"/>
        </w:rPr>
        <w:t>言其道固弗克也。《賁·象傳》曰：</w:t>
      </w:r>
      <w:r>
        <w:rPr>
          <w:rFonts w:hint="eastAsia"/>
          <w:sz w:val="24"/>
          <w:szCs w:val="24"/>
        </w:rPr>
        <w:t>‘</w:t>
      </w:r>
      <w:r w:rsidRPr="001A0593">
        <w:rPr>
          <w:rFonts w:hint="eastAsia"/>
          <w:sz w:val="24"/>
          <w:szCs w:val="24"/>
        </w:rPr>
        <w:t>舍車而徒，義弗乘也。</w:t>
      </w:r>
      <w:r>
        <w:rPr>
          <w:rFonts w:hint="eastAsia"/>
          <w:sz w:val="24"/>
          <w:szCs w:val="24"/>
        </w:rPr>
        <w:t>’</w:t>
      </w:r>
      <w:r w:rsidRPr="001A0593">
        <w:rPr>
          <w:rFonts w:hint="eastAsia"/>
          <w:sz w:val="24"/>
          <w:szCs w:val="24"/>
        </w:rPr>
        <w:t>言其道固弗乘也。《明夷·象傳》曰：</w:t>
      </w:r>
      <w:r>
        <w:rPr>
          <w:rFonts w:hint="eastAsia"/>
          <w:sz w:val="24"/>
          <w:szCs w:val="24"/>
        </w:rPr>
        <w:t>‘</w:t>
      </w:r>
      <w:r w:rsidRPr="001A0593">
        <w:rPr>
          <w:rFonts w:hint="eastAsia"/>
          <w:sz w:val="24"/>
          <w:szCs w:val="24"/>
        </w:rPr>
        <w:t>君子</w:t>
      </w:r>
      <w:r>
        <w:rPr>
          <w:rFonts w:hint="eastAsia"/>
          <w:sz w:val="24"/>
          <w:szCs w:val="24"/>
        </w:rPr>
        <w:t>于</w:t>
      </w:r>
      <w:r w:rsidRPr="001A0593">
        <w:rPr>
          <w:rFonts w:hint="eastAsia"/>
          <w:sz w:val="24"/>
          <w:szCs w:val="24"/>
        </w:rPr>
        <w:t>行，義不食也。</w:t>
      </w:r>
      <w:r>
        <w:rPr>
          <w:rFonts w:hint="eastAsia"/>
          <w:sz w:val="24"/>
          <w:szCs w:val="24"/>
        </w:rPr>
        <w:t>’</w:t>
      </w:r>
      <w:r w:rsidRPr="001A0593">
        <w:rPr>
          <w:rFonts w:hint="eastAsia"/>
          <w:sz w:val="24"/>
          <w:szCs w:val="24"/>
        </w:rPr>
        <w:t>言其道固不食也。</w:t>
      </w:r>
      <w:r w:rsidRPr="00753EDB">
        <w:rPr>
          <w:rFonts w:hint="eastAsia"/>
          <w:sz w:val="18"/>
          <w:szCs w:val="18"/>
        </w:rPr>
        <w:t>或曰：惟義之當然，失之。</w:t>
      </w:r>
      <w:r w:rsidRPr="001A0593">
        <w:rPr>
          <w:rFonts w:hint="eastAsia"/>
          <w:sz w:val="24"/>
          <w:szCs w:val="24"/>
        </w:rPr>
        <w:t>《後·象傳》曰：</w:t>
      </w:r>
      <w:r>
        <w:rPr>
          <w:rFonts w:hint="eastAsia"/>
          <w:sz w:val="24"/>
          <w:szCs w:val="24"/>
        </w:rPr>
        <w:t>‘</w:t>
      </w:r>
      <w:r w:rsidRPr="001A0593">
        <w:rPr>
          <w:rFonts w:hint="eastAsia"/>
          <w:sz w:val="24"/>
          <w:szCs w:val="24"/>
        </w:rPr>
        <w:t>包有魚，義不及賓也。</w:t>
      </w:r>
      <w:r>
        <w:rPr>
          <w:rFonts w:hint="eastAsia"/>
          <w:sz w:val="24"/>
          <w:szCs w:val="24"/>
        </w:rPr>
        <w:t>’</w:t>
      </w:r>
      <w:r w:rsidRPr="001A0593">
        <w:rPr>
          <w:rFonts w:hint="eastAsia"/>
          <w:sz w:val="24"/>
          <w:szCs w:val="24"/>
        </w:rPr>
        <w:t>言其道固不及賓也。或曰</w:t>
      </w:r>
      <w:r>
        <w:rPr>
          <w:rFonts w:hint="eastAsia"/>
          <w:sz w:val="24"/>
          <w:szCs w:val="24"/>
        </w:rPr>
        <w:t>：</w:t>
      </w:r>
      <w:r w:rsidRPr="001A0593">
        <w:rPr>
          <w:rFonts w:hint="eastAsia"/>
          <w:sz w:val="24"/>
          <w:szCs w:val="24"/>
        </w:rPr>
        <w:t>其義，其義者，其理也，其道也，言此一卦也，此一爻也，其道固如是也。《需·彖傳》曰：</w:t>
      </w:r>
      <w:r>
        <w:rPr>
          <w:rFonts w:hint="eastAsia"/>
          <w:sz w:val="24"/>
          <w:szCs w:val="24"/>
        </w:rPr>
        <w:t>‘</w:t>
      </w:r>
      <w:r w:rsidRPr="001A0593">
        <w:rPr>
          <w:rFonts w:hint="eastAsia"/>
          <w:sz w:val="24"/>
          <w:szCs w:val="24"/>
        </w:rPr>
        <w:t>剛健而不陷，其義不困窮矣。</w:t>
      </w:r>
      <w:r>
        <w:rPr>
          <w:rFonts w:hint="eastAsia"/>
          <w:sz w:val="24"/>
          <w:szCs w:val="24"/>
        </w:rPr>
        <w:t>’</w:t>
      </w:r>
      <w:r w:rsidRPr="001A0593">
        <w:rPr>
          <w:rFonts w:hint="eastAsia"/>
          <w:sz w:val="24"/>
          <w:szCs w:val="24"/>
        </w:rPr>
        <w:t>言其道不困窮也。《比·彖傳》曰：</w:t>
      </w:r>
      <w:r>
        <w:rPr>
          <w:rFonts w:hint="eastAsia"/>
          <w:sz w:val="24"/>
          <w:szCs w:val="24"/>
        </w:rPr>
        <w:t>‘</w:t>
      </w:r>
      <w:r w:rsidRPr="001A0593">
        <w:rPr>
          <w:rFonts w:hint="eastAsia"/>
          <w:sz w:val="24"/>
          <w:szCs w:val="24"/>
        </w:rPr>
        <w:t>後夫凶，其道窮也。</w:t>
      </w:r>
      <w:r>
        <w:rPr>
          <w:rFonts w:hint="eastAsia"/>
          <w:sz w:val="24"/>
          <w:szCs w:val="24"/>
        </w:rPr>
        <w:t>’</w:t>
      </w:r>
      <w:r w:rsidRPr="001A0593">
        <w:rPr>
          <w:rFonts w:hint="eastAsia"/>
          <w:sz w:val="24"/>
          <w:szCs w:val="24"/>
        </w:rPr>
        <w:t>是也。《小畜·象傳》曰：</w:t>
      </w:r>
      <w:r>
        <w:rPr>
          <w:rFonts w:hint="eastAsia"/>
          <w:sz w:val="24"/>
          <w:szCs w:val="24"/>
        </w:rPr>
        <w:t>‘復</w:t>
      </w:r>
      <w:r w:rsidRPr="001A0593">
        <w:rPr>
          <w:rFonts w:hint="eastAsia"/>
          <w:sz w:val="24"/>
          <w:szCs w:val="24"/>
        </w:rPr>
        <w:t>自道，其義吉也。</w:t>
      </w:r>
      <w:r>
        <w:rPr>
          <w:rFonts w:hint="eastAsia"/>
          <w:sz w:val="24"/>
          <w:szCs w:val="24"/>
        </w:rPr>
        <w:t>’</w:t>
      </w:r>
      <w:r w:rsidRPr="001A0593">
        <w:rPr>
          <w:rFonts w:hint="eastAsia"/>
          <w:sz w:val="24"/>
          <w:szCs w:val="24"/>
        </w:rPr>
        <w:t>言其道固當吉也。</w:t>
      </w:r>
      <w:r w:rsidRPr="005F4C85">
        <w:rPr>
          <w:rFonts w:hint="eastAsia"/>
          <w:sz w:val="18"/>
          <w:szCs w:val="18"/>
        </w:rPr>
        <w:t>《正義》曰：</w:t>
      </w:r>
      <w:r>
        <w:rPr>
          <w:rFonts w:hint="eastAsia"/>
          <w:sz w:val="18"/>
          <w:szCs w:val="18"/>
        </w:rPr>
        <w:t>‘</w:t>
      </w:r>
      <w:r w:rsidRPr="005F4C85">
        <w:rPr>
          <w:rFonts w:hint="eastAsia"/>
          <w:sz w:val="18"/>
          <w:szCs w:val="18"/>
        </w:rPr>
        <w:t>以陽升陰，以剛應柔，其義於理吉也。</w:t>
      </w:r>
      <w:r>
        <w:rPr>
          <w:rFonts w:hint="eastAsia"/>
          <w:sz w:val="18"/>
          <w:szCs w:val="18"/>
        </w:rPr>
        <w:t>’</w:t>
      </w:r>
      <w:r w:rsidRPr="005F4C85">
        <w:rPr>
          <w:rFonts w:hint="eastAsia"/>
          <w:sz w:val="18"/>
          <w:szCs w:val="18"/>
        </w:rPr>
        <w:t>案</w:t>
      </w:r>
      <w:r>
        <w:rPr>
          <w:rFonts w:hint="eastAsia"/>
          <w:sz w:val="18"/>
          <w:szCs w:val="18"/>
        </w:rPr>
        <w:t>：</w:t>
      </w:r>
      <w:r w:rsidRPr="005F4C85">
        <w:rPr>
          <w:rFonts w:hint="eastAsia"/>
          <w:sz w:val="18"/>
          <w:szCs w:val="18"/>
        </w:rPr>
        <w:t>當作</w:t>
      </w:r>
      <w:r>
        <w:rPr>
          <w:rFonts w:hint="eastAsia"/>
          <w:sz w:val="18"/>
          <w:szCs w:val="18"/>
        </w:rPr>
        <w:t>‘</w:t>
      </w:r>
      <w:r w:rsidRPr="005F4C85">
        <w:rPr>
          <w:rFonts w:hint="eastAsia"/>
          <w:sz w:val="18"/>
          <w:szCs w:val="18"/>
        </w:rPr>
        <w:t>其於理吉也</w:t>
      </w:r>
      <w:r>
        <w:rPr>
          <w:rFonts w:hint="eastAsia"/>
          <w:sz w:val="18"/>
          <w:szCs w:val="18"/>
        </w:rPr>
        <w:t>’</w:t>
      </w:r>
      <w:r w:rsidRPr="005F4C85">
        <w:rPr>
          <w:rFonts w:hint="eastAsia"/>
          <w:sz w:val="18"/>
          <w:szCs w:val="18"/>
        </w:rPr>
        <w:t>，</w:t>
      </w:r>
      <w:r>
        <w:rPr>
          <w:rFonts w:hint="eastAsia"/>
          <w:sz w:val="18"/>
          <w:szCs w:val="18"/>
        </w:rPr>
        <w:t>‘</w:t>
      </w:r>
      <w:r w:rsidRPr="005F4C85">
        <w:rPr>
          <w:rFonts w:hint="eastAsia"/>
          <w:sz w:val="18"/>
          <w:szCs w:val="18"/>
        </w:rPr>
        <w:t>理</w:t>
      </w:r>
      <w:r>
        <w:rPr>
          <w:rFonts w:hint="eastAsia"/>
          <w:sz w:val="18"/>
          <w:szCs w:val="18"/>
        </w:rPr>
        <w:t>’</w:t>
      </w:r>
      <w:r w:rsidRPr="005F4C85">
        <w:rPr>
          <w:rFonts w:hint="eastAsia"/>
          <w:sz w:val="18"/>
          <w:szCs w:val="18"/>
        </w:rPr>
        <w:t>字正釋</w:t>
      </w:r>
      <w:r>
        <w:rPr>
          <w:rFonts w:hint="eastAsia"/>
          <w:sz w:val="18"/>
          <w:szCs w:val="18"/>
        </w:rPr>
        <w:t>‘</w:t>
      </w:r>
      <w:r w:rsidRPr="005F4C85">
        <w:rPr>
          <w:rFonts w:hint="eastAsia"/>
          <w:sz w:val="18"/>
          <w:szCs w:val="18"/>
        </w:rPr>
        <w:t>義</w:t>
      </w:r>
      <w:r>
        <w:rPr>
          <w:rFonts w:hint="eastAsia"/>
          <w:sz w:val="18"/>
          <w:szCs w:val="18"/>
        </w:rPr>
        <w:t>’</w:t>
      </w:r>
      <w:r w:rsidRPr="005F4C85">
        <w:rPr>
          <w:rFonts w:hint="eastAsia"/>
          <w:sz w:val="18"/>
          <w:szCs w:val="18"/>
        </w:rPr>
        <w:t>字。</w:t>
      </w:r>
      <w:r w:rsidRPr="001A0593">
        <w:rPr>
          <w:rFonts w:hint="eastAsia"/>
          <w:sz w:val="24"/>
          <w:szCs w:val="24"/>
        </w:rPr>
        <w:t>《隨·象傳》曰：</w:t>
      </w:r>
      <w:r>
        <w:rPr>
          <w:rFonts w:hint="eastAsia"/>
          <w:sz w:val="24"/>
          <w:szCs w:val="24"/>
        </w:rPr>
        <w:t>‘</w:t>
      </w:r>
      <w:r w:rsidRPr="001A0593">
        <w:rPr>
          <w:rFonts w:hint="eastAsia"/>
          <w:sz w:val="24"/>
          <w:szCs w:val="24"/>
        </w:rPr>
        <w:t>隨有獲，其義凶也。</w:t>
      </w:r>
      <w:r>
        <w:rPr>
          <w:rFonts w:hint="eastAsia"/>
          <w:sz w:val="24"/>
          <w:szCs w:val="24"/>
        </w:rPr>
        <w:t>’</w:t>
      </w:r>
      <w:r w:rsidRPr="001A0593">
        <w:rPr>
          <w:rFonts w:hint="eastAsia"/>
          <w:sz w:val="24"/>
          <w:szCs w:val="24"/>
        </w:rPr>
        <w:t>言其道固當凶也。</w:t>
      </w:r>
      <w:r w:rsidRPr="005F4C85">
        <w:rPr>
          <w:rFonts w:hint="eastAsia"/>
          <w:sz w:val="18"/>
          <w:szCs w:val="18"/>
        </w:rPr>
        <w:t>袁樞曰：‘其義凶者，有凶之理也。’</w:t>
      </w:r>
      <w:r w:rsidRPr="001A0593">
        <w:rPr>
          <w:rFonts w:hint="eastAsia"/>
          <w:sz w:val="24"/>
          <w:szCs w:val="24"/>
        </w:rPr>
        <w:t>《旅·象傳》曰：</w:t>
      </w:r>
      <w:r>
        <w:rPr>
          <w:rFonts w:hint="eastAsia"/>
          <w:sz w:val="24"/>
          <w:szCs w:val="24"/>
        </w:rPr>
        <w:t>‘</w:t>
      </w:r>
      <w:r w:rsidRPr="001A0593">
        <w:rPr>
          <w:rFonts w:hint="eastAsia"/>
          <w:sz w:val="24"/>
          <w:szCs w:val="24"/>
        </w:rPr>
        <w:t>以旅與下，其義喪也。</w:t>
      </w:r>
      <w:r>
        <w:rPr>
          <w:rFonts w:hint="eastAsia"/>
          <w:sz w:val="24"/>
          <w:szCs w:val="24"/>
        </w:rPr>
        <w:t>’</w:t>
      </w:r>
      <w:r w:rsidRPr="001A0593">
        <w:rPr>
          <w:rFonts w:hint="eastAsia"/>
          <w:sz w:val="24"/>
          <w:szCs w:val="24"/>
        </w:rPr>
        <w:t>言其道固當喪也。</w:t>
      </w:r>
      <w:r w:rsidRPr="005F4C85">
        <w:rPr>
          <w:rFonts w:hint="eastAsia"/>
          <w:sz w:val="18"/>
          <w:szCs w:val="18"/>
        </w:rPr>
        <w:t>《正義》曰：‘言以旅與下，理是喪亡也。’</w:t>
      </w:r>
      <w:r w:rsidRPr="001A0593">
        <w:rPr>
          <w:rFonts w:hint="eastAsia"/>
          <w:sz w:val="24"/>
          <w:szCs w:val="24"/>
        </w:rPr>
        <w:t>又曰：</w:t>
      </w:r>
      <w:r>
        <w:rPr>
          <w:rFonts w:hint="eastAsia"/>
          <w:sz w:val="24"/>
          <w:szCs w:val="24"/>
        </w:rPr>
        <w:t>‘</w:t>
      </w:r>
      <w:r w:rsidRPr="001A0593">
        <w:rPr>
          <w:rFonts w:hint="eastAsia"/>
          <w:sz w:val="24"/>
          <w:szCs w:val="24"/>
        </w:rPr>
        <w:t>以旅在上，其義焚也。</w:t>
      </w:r>
      <w:r>
        <w:rPr>
          <w:rFonts w:hint="eastAsia"/>
          <w:sz w:val="24"/>
          <w:szCs w:val="24"/>
        </w:rPr>
        <w:t>’</w:t>
      </w:r>
      <w:r w:rsidRPr="001A0593">
        <w:rPr>
          <w:rFonts w:hint="eastAsia"/>
          <w:sz w:val="24"/>
          <w:szCs w:val="24"/>
        </w:rPr>
        <w:t>言其道固當焚也。《鼎·象傳》曰：</w:t>
      </w:r>
      <w:r>
        <w:rPr>
          <w:rFonts w:hint="eastAsia"/>
          <w:sz w:val="24"/>
          <w:szCs w:val="24"/>
        </w:rPr>
        <w:t>‘</w:t>
      </w:r>
      <w:r w:rsidRPr="001A0593">
        <w:rPr>
          <w:rFonts w:hint="eastAsia"/>
          <w:sz w:val="24"/>
          <w:szCs w:val="24"/>
        </w:rPr>
        <w:t>鼎耳革，失其義也。</w:t>
      </w:r>
      <w:r>
        <w:rPr>
          <w:rFonts w:hint="eastAsia"/>
          <w:sz w:val="24"/>
          <w:szCs w:val="24"/>
        </w:rPr>
        <w:t>’</w:t>
      </w:r>
      <w:r w:rsidRPr="001A0593">
        <w:rPr>
          <w:rFonts w:hint="eastAsia"/>
          <w:sz w:val="24"/>
          <w:szCs w:val="24"/>
        </w:rPr>
        <w:t>言失其道也。《漸·象傳》曰：</w:t>
      </w:r>
      <w:r>
        <w:rPr>
          <w:rFonts w:hint="eastAsia"/>
          <w:sz w:val="24"/>
          <w:szCs w:val="24"/>
        </w:rPr>
        <w:t>‘</w:t>
      </w:r>
      <w:r w:rsidRPr="001A0593">
        <w:rPr>
          <w:rFonts w:hint="eastAsia"/>
          <w:sz w:val="24"/>
          <w:szCs w:val="24"/>
        </w:rPr>
        <w:t>婦孕不育，失其道也。</w:t>
      </w:r>
      <w:r>
        <w:rPr>
          <w:rFonts w:hint="eastAsia"/>
          <w:sz w:val="24"/>
          <w:szCs w:val="24"/>
        </w:rPr>
        <w:t>’</w:t>
      </w:r>
      <w:r w:rsidRPr="001A0593">
        <w:rPr>
          <w:rFonts w:hint="eastAsia"/>
          <w:sz w:val="24"/>
          <w:szCs w:val="24"/>
        </w:rPr>
        <w:t>是也。而解者於《</w:t>
      </w:r>
      <w:r>
        <w:rPr>
          <w:rFonts w:hint="eastAsia"/>
          <w:sz w:val="24"/>
          <w:szCs w:val="24"/>
        </w:rPr>
        <w:t>復</w:t>
      </w:r>
      <w:r w:rsidRPr="001A0593">
        <w:rPr>
          <w:rFonts w:hint="eastAsia"/>
          <w:sz w:val="24"/>
          <w:szCs w:val="24"/>
        </w:rPr>
        <w:t>》之</w:t>
      </w:r>
      <w:r>
        <w:rPr>
          <w:rFonts w:hint="eastAsia"/>
          <w:sz w:val="24"/>
          <w:szCs w:val="24"/>
        </w:rPr>
        <w:t>‘</w:t>
      </w:r>
      <w:r w:rsidRPr="001A0593">
        <w:rPr>
          <w:rFonts w:hint="eastAsia"/>
          <w:sz w:val="24"/>
          <w:szCs w:val="24"/>
        </w:rPr>
        <w:t>義無咎</w:t>
      </w:r>
      <w:r>
        <w:rPr>
          <w:rFonts w:hint="eastAsia"/>
          <w:sz w:val="24"/>
          <w:szCs w:val="24"/>
        </w:rPr>
        <w:t>’</w:t>
      </w:r>
      <w:r w:rsidRPr="001A0593">
        <w:rPr>
          <w:rFonts w:hint="eastAsia"/>
          <w:sz w:val="24"/>
          <w:szCs w:val="24"/>
        </w:rPr>
        <w:t>則曰：</w:t>
      </w:r>
      <w:r>
        <w:rPr>
          <w:rFonts w:hint="eastAsia"/>
          <w:sz w:val="24"/>
          <w:szCs w:val="24"/>
        </w:rPr>
        <w:t>‘</w:t>
      </w:r>
      <w:r w:rsidRPr="001A0593">
        <w:rPr>
          <w:rFonts w:hint="eastAsia"/>
          <w:sz w:val="24"/>
          <w:szCs w:val="24"/>
        </w:rPr>
        <w:t>去</w:t>
      </w:r>
      <w:r>
        <w:rPr>
          <w:rFonts w:hint="eastAsia"/>
          <w:sz w:val="24"/>
          <w:szCs w:val="24"/>
        </w:rPr>
        <w:t>復</w:t>
      </w:r>
      <w:r w:rsidRPr="001A0593">
        <w:rPr>
          <w:rFonts w:hint="eastAsia"/>
          <w:sz w:val="24"/>
          <w:szCs w:val="24"/>
        </w:rPr>
        <w:t>未甚大遠於義</w:t>
      </w:r>
      <w:r>
        <w:rPr>
          <w:rFonts w:hint="eastAsia"/>
          <w:sz w:val="24"/>
          <w:szCs w:val="24"/>
        </w:rPr>
        <w:t>。’</w:t>
      </w:r>
      <w:r w:rsidRPr="001A0593">
        <w:rPr>
          <w:rFonts w:hint="eastAsia"/>
          <w:sz w:val="24"/>
          <w:szCs w:val="24"/>
        </w:rPr>
        <w:t>於《漸》之</w:t>
      </w:r>
      <w:r>
        <w:rPr>
          <w:rFonts w:hint="eastAsia"/>
          <w:sz w:val="24"/>
          <w:szCs w:val="24"/>
        </w:rPr>
        <w:t>‘</w:t>
      </w:r>
      <w:r w:rsidRPr="001A0593">
        <w:rPr>
          <w:rFonts w:hint="eastAsia"/>
          <w:sz w:val="24"/>
          <w:szCs w:val="24"/>
        </w:rPr>
        <w:t>義無咎</w:t>
      </w:r>
      <w:r>
        <w:rPr>
          <w:rFonts w:hint="eastAsia"/>
          <w:sz w:val="24"/>
          <w:szCs w:val="24"/>
        </w:rPr>
        <w:t>’</w:t>
      </w:r>
      <w:r w:rsidRPr="001A0593">
        <w:rPr>
          <w:rFonts w:hint="eastAsia"/>
          <w:sz w:val="24"/>
          <w:szCs w:val="24"/>
        </w:rPr>
        <w:t>則曰：</w:t>
      </w:r>
      <w:r>
        <w:rPr>
          <w:rFonts w:hint="eastAsia"/>
          <w:sz w:val="24"/>
          <w:szCs w:val="24"/>
        </w:rPr>
        <w:t>‘</w:t>
      </w:r>
      <w:r w:rsidRPr="001A0593">
        <w:rPr>
          <w:rFonts w:hint="eastAsia"/>
          <w:sz w:val="24"/>
          <w:szCs w:val="24"/>
        </w:rPr>
        <w:t>未傷君子之義</w:t>
      </w:r>
      <w:r>
        <w:rPr>
          <w:rFonts w:hint="eastAsia"/>
          <w:sz w:val="24"/>
          <w:szCs w:val="24"/>
        </w:rPr>
        <w:t>。’</w:t>
      </w:r>
      <w:r w:rsidRPr="005F4C85">
        <w:rPr>
          <w:rFonts w:hint="eastAsia"/>
          <w:sz w:val="18"/>
          <w:szCs w:val="18"/>
        </w:rPr>
        <w:t>竝《正義》</w:t>
      </w:r>
      <w:r>
        <w:rPr>
          <w:rFonts w:hint="eastAsia"/>
          <w:sz w:val="18"/>
          <w:szCs w:val="18"/>
        </w:rPr>
        <w:t>。</w:t>
      </w:r>
      <w:r w:rsidRPr="001A0593">
        <w:rPr>
          <w:rFonts w:hint="eastAsia"/>
          <w:sz w:val="24"/>
          <w:szCs w:val="24"/>
        </w:rPr>
        <w:t>於《同人》之</w:t>
      </w:r>
      <w:r>
        <w:rPr>
          <w:rFonts w:hint="eastAsia"/>
          <w:sz w:val="24"/>
          <w:szCs w:val="24"/>
        </w:rPr>
        <w:t>‘</w:t>
      </w:r>
      <w:r w:rsidRPr="001A0593">
        <w:rPr>
          <w:rFonts w:hint="eastAsia"/>
          <w:sz w:val="24"/>
          <w:szCs w:val="24"/>
        </w:rPr>
        <w:t>義弗克</w:t>
      </w:r>
      <w:r>
        <w:rPr>
          <w:rFonts w:hint="eastAsia"/>
          <w:sz w:val="24"/>
          <w:szCs w:val="24"/>
        </w:rPr>
        <w:t>’</w:t>
      </w:r>
      <w:r w:rsidRPr="001A0593">
        <w:rPr>
          <w:rFonts w:hint="eastAsia"/>
          <w:sz w:val="24"/>
          <w:szCs w:val="24"/>
        </w:rPr>
        <w:t>則曰：</w:t>
      </w:r>
      <w:r>
        <w:rPr>
          <w:rFonts w:hint="eastAsia"/>
          <w:sz w:val="24"/>
          <w:szCs w:val="24"/>
        </w:rPr>
        <w:t>‘</w:t>
      </w:r>
      <w:r w:rsidRPr="001A0593">
        <w:rPr>
          <w:rFonts w:hint="eastAsia"/>
          <w:sz w:val="24"/>
          <w:szCs w:val="24"/>
        </w:rPr>
        <w:t>違義傷禮，衆所不與</w:t>
      </w:r>
      <w:r>
        <w:rPr>
          <w:rFonts w:hint="eastAsia"/>
          <w:sz w:val="24"/>
          <w:szCs w:val="24"/>
        </w:rPr>
        <w:t>。’</w:t>
      </w:r>
      <w:r w:rsidRPr="001A0593">
        <w:rPr>
          <w:rFonts w:hint="eastAsia"/>
          <w:sz w:val="24"/>
          <w:szCs w:val="24"/>
        </w:rPr>
        <w:t>於《賁》之</w:t>
      </w:r>
      <w:r>
        <w:rPr>
          <w:rFonts w:hint="eastAsia"/>
          <w:sz w:val="24"/>
          <w:szCs w:val="24"/>
        </w:rPr>
        <w:t>‘</w:t>
      </w:r>
      <w:r w:rsidRPr="001A0593">
        <w:rPr>
          <w:rFonts w:hint="eastAsia"/>
          <w:sz w:val="24"/>
          <w:szCs w:val="24"/>
        </w:rPr>
        <w:t>義弗乘</w:t>
      </w:r>
      <w:r>
        <w:rPr>
          <w:rFonts w:hint="eastAsia"/>
          <w:sz w:val="24"/>
          <w:szCs w:val="24"/>
        </w:rPr>
        <w:t>’</w:t>
      </w:r>
      <w:r w:rsidRPr="001A0593">
        <w:rPr>
          <w:rFonts w:hint="eastAsia"/>
          <w:sz w:val="24"/>
          <w:szCs w:val="24"/>
        </w:rPr>
        <w:t>則曰：</w:t>
      </w:r>
      <w:r>
        <w:rPr>
          <w:rFonts w:hint="eastAsia"/>
          <w:sz w:val="24"/>
          <w:szCs w:val="24"/>
        </w:rPr>
        <w:t>‘棄於不義。’</w:t>
      </w:r>
      <w:r w:rsidRPr="001A0593">
        <w:rPr>
          <w:rFonts w:hint="eastAsia"/>
          <w:sz w:val="24"/>
          <w:szCs w:val="24"/>
        </w:rPr>
        <w:t>於《後》之</w:t>
      </w:r>
      <w:r>
        <w:rPr>
          <w:rFonts w:hint="eastAsia"/>
          <w:sz w:val="24"/>
          <w:szCs w:val="24"/>
        </w:rPr>
        <w:t>‘</w:t>
      </w:r>
      <w:r w:rsidRPr="001A0593">
        <w:rPr>
          <w:rFonts w:hint="eastAsia"/>
          <w:sz w:val="24"/>
          <w:szCs w:val="24"/>
        </w:rPr>
        <w:t>義不及賓</w:t>
      </w:r>
      <w:r>
        <w:rPr>
          <w:rFonts w:hint="eastAsia"/>
          <w:sz w:val="24"/>
          <w:szCs w:val="24"/>
        </w:rPr>
        <w:t>’</w:t>
      </w:r>
      <w:r w:rsidRPr="001A0593">
        <w:rPr>
          <w:rFonts w:hint="eastAsia"/>
          <w:sz w:val="24"/>
          <w:szCs w:val="24"/>
        </w:rPr>
        <w:t>則曰：</w:t>
      </w:r>
      <w:r>
        <w:rPr>
          <w:rFonts w:hint="eastAsia"/>
          <w:sz w:val="24"/>
          <w:szCs w:val="24"/>
        </w:rPr>
        <w:t>‘</w:t>
      </w:r>
      <w:r w:rsidRPr="001A0593">
        <w:rPr>
          <w:rFonts w:hint="eastAsia"/>
          <w:sz w:val="24"/>
          <w:szCs w:val="24"/>
        </w:rPr>
        <w:t>義所不爲</w:t>
      </w:r>
      <w:r>
        <w:rPr>
          <w:rFonts w:hint="eastAsia"/>
          <w:sz w:val="24"/>
          <w:szCs w:val="24"/>
        </w:rPr>
        <w:t>。’</w:t>
      </w:r>
      <w:r w:rsidRPr="005F4C85">
        <w:rPr>
          <w:rFonts w:hint="eastAsia"/>
          <w:sz w:val="18"/>
          <w:szCs w:val="18"/>
        </w:rPr>
        <w:t>竝王注</w:t>
      </w:r>
      <w:r>
        <w:rPr>
          <w:rFonts w:hint="eastAsia"/>
          <w:sz w:val="18"/>
          <w:szCs w:val="18"/>
        </w:rPr>
        <w:t>。</w:t>
      </w:r>
      <w:r w:rsidRPr="001A0593">
        <w:rPr>
          <w:rFonts w:hint="eastAsia"/>
          <w:sz w:val="24"/>
          <w:szCs w:val="24"/>
        </w:rPr>
        <w:t>於《隨》之</w:t>
      </w:r>
      <w:r>
        <w:rPr>
          <w:rFonts w:hint="eastAsia"/>
          <w:sz w:val="24"/>
          <w:szCs w:val="24"/>
        </w:rPr>
        <w:t>‘</w:t>
      </w:r>
      <w:r w:rsidRPr="001A0593">
        <w:rPr>
          <w:rFonts w:hint="eastAsia"/>
          <w:sz w:val="24"/>
          <w:szCs w:val="24"/>
        </w:rPr>
        <w:t>其義凶</w:t>
      </w:r>
      <w:r>
        <w:rPr>
          <w:rFonts w:hint="eastAsia"/>
          <w:sz w:val="24"/>
          <w:szCs w:val="24"/>
        </w:rPr>
        <w:t>’</w:t>
      </w:r>
      <w:r w:rsidRPr="001A0593">
        <w:rPr>
          <w:rFonts w:hint="eastAsia"/>
          <w:sz w:val="24"/>
          <w:szCs w:val="24"/>
        </w:rPr>
        <w:t>則曰：</w:t>
      </w:r>
      <w:r>
        <w:rPr>
          <w:rFonts w:hint="eastAsia"/>
          <w:sz w:val="24"/>
          <w:szCs w:val="24"/>
        </w:rPr>
        <w:t>‘</w:t>
      </w:r>
      <w:r w:rsidRPr="001A0593">
        <w:rPr>
          <w:rFonts w:hint="eastAsia"/>
          <w:sz w:val="24"/>
          <w:szCs w:val="24"/>
        </w:rPr>
        <w:t>失於臣義</w:t>
      </w:r>
      <w:r>
        <w:rPr>
          <w:rFonts w:hint="eastAsia"/>
          <w:sz w:val="24"/>
          <w:szCs w:val="24"/>
        </w:rPr>
        <w:t>。’</w:t>
      </w:r>
      <w:r w:rsidRPr="005F4C85">
        <w:rPr>
          <w:rFonts w:hint="eastAsia"/>
          <w:sz w:val="18"/>
          <w:szCs w:val="18"/>
        </w:rPr>
        <w:t>《正義》</w:t>
      </w:r>
      <w:r w:rsidRPr="001A0593">
        <w:rPr>
          <w:rFonts w:hint="eastAsia"/>
          <w:sz w:val="24"/>
          <w:szCs w:val="24"/>
        </w:rPr>
        <w:t>皆不得其解而强爲之辭也。</w:t>
      </w:r>
    </w:p>
    <w:p w14:paraId="729B991B" w14:textId="77777777" w:rsidR="00E37784" w:rsidRPr="001A0593" w:rsidRDefault="00E37784" w:rsidP="006F3055">
      <w:pPr>
        <w:spacing w:line="400" w:lineRule="exact"/>
        <w:rPr>
          <w:sz w:val="24"/>
          <w:szCs w:val="24"/>
        </w:rPr>
      </w:pPr>
    </w:p>
    <w:p w14:paraId="564DA608" w14:textId="77777777" w:rsidR="003121E9" w:rsidRPr="00947204" w:rsidRDefault="003121E9" w:rsidP="006F3055">
      <w:pPr>
        <w:spacing w:line="400" w:lineRule="exact"/>
        <w:ind w:firstLineChars="196" w:firstLine="551"/>
        <w:rPr>
          <w:b/>
          <w:sz w:val="28"/>
          <w:szCs w:val="28"/>
        </w:rPr>
      </w:pPr>
      <w:r>
        <w:rPr>
          <w:rFonts w:hint="eastAsia"/>
          <w:b/>
          <w:sz w:val="28"/>
          <w:szCs w:val="28"/>
        </w:rPr>
        <w:t>比吉</w:t>
      </w:r>
      <w:r w:rsidRPr="00947204">
        <w:rPr>
          <w:rFonts w:hint="eastAsia"/>
          <w:b/>
          <w:sz w:val="28"/>
          <w:szCs w:val="28"/>
        </w:rPr>
        <w:t>也</w:t>
      </w:r>
    </w:p>
    <w:p w14:paraId="7BE7593E" w14:textId="77777777" w:rsidR="003121E9" w:rsidRDefault="003121E9" w:rsidP="006F3055">
      <w:pPr>
        <w:spacing w:line="400" w:lineRule="exact"/>
        <w:rPr>
          <w:sz w:val="24"/>
          <w:szCs w:val="24"/>
        </w:rPr>
      </w:pPr>
      <w:r w:rsidRPr="001A0593">
        <w:rPr>
          <w:rFonts w:hint="eastAsia"/>
          <w:sz w:val="24"/>
          <w:szCs w:val="24"/>
        </w:rPr>
        <w:t>《比·彖傳》：</w:t>
      </w:r>
      <w:r>
        <w:rPr>
          <w:rFonts w:hint="eastAsia"/>
          <w:sz w:val="24"/>
          <w:szCs w:val="24"/>
        </w:rPr>
        <w:t>‘</w:t>
      </w:r>
      <w:r w:rsidRPr="001A0593">
        <w:rPr>
          <w:rFonts w:hint="eastAsia"/>
          <w:sz w:val="24"/>
          <w:szCs w:val="24"/>
        </w:rPr>
        <w:t>比，吉也。比，輔也。下順從也。原筮元永貞無咎，以剛中也。</w:t>
      </w:r>
      <w:r>
        <w:rPr>
          <w:rFonts w:hint="eastAsia"/>
          <w:sz w:val="24"/>
          <w:szCs w:val="24"/>
        </w:rPr>
        <w:t>’</w:t>
      </w:r>
      <w:r w:rsidRPr="001A0593">
        <w:rPr>
          <w:rFonts w:hint="eastAsia"/>
          <w:sz w:val="24"/>
          <w:szCs w:val="24"/>
        </w:rPr>
        <w:t>《朱子語類》曰：</w:t>
      </w:r>
      <w:r>
        <w:rPr>
          <w:rFonts w:hint="eastAsia"/>
          <w:sz w:val="24"/>
          <w:szCs w:val="24"/>
        </w:rPr>
        <w:t>‘</w:t>
      </w:r>
      <w:r w:rsidRPr="001A0593">
        <w:rPr>
          <w:rFonts w:hint="eastAsia"/>
          <w:sz w:val="24"/>
          <w:szCs w:val="24"/>
        </w:rPr>
        <w:t>比，吉也，</w:t>
      </w:r>
      <w:r>
        <w:rPr>
          <w:rFonts w:hint="eastAsia"/>
          <w:sz w:val="24"/>
          <w:szCs w:val="24"/>
        </w:rPr>
        <w:t>“</w:t>
      </w:r>
      <w:r w:rsidRPr="001A0593">
        <w:rPr>
          <w:rFonts w:hint="eastAsia"/>
          <w:sz w:val="24"/>
          <w:szCs w:val="24"/>
        </w:rPr>
        <w:t>也</w:t>
      </w:r>
      <w:r>
        <w:rPr>
          <w:rFonts w:hint="eastAsia"/>
          <w:sz w:val="24"/>
          <w:szCs w:val="24"/>
        </w:rPr>
        <w:t>”</w:t>
      </w:r>
      <w:r w:rsidRPr="001A0593">
        <w:rPr>
          <w:rFonts w:hint="eastAsia"/>
          <w:sz w:val="24"/>
          <w:szCs w:val="24"/>
        </w:rPr>
        <w:t>字衍</w:t>
      </w:r>
      <w:r>
        <w:rPr>
          <w:rFonts w:hint="eastAsia"/>
          <w:sz w:val="24"/>
          <w:szCs w:val="24"/>
        </w:rPr>
        <w:t>。</w:t>
      </w:r>
      <w:r w:rsidRPr="001A0593">
        <w:rPr>
          <w:rFonts w:hint="eastAsia"/>
          <w:sz w:val="24"/>
          <w:szCs w:val="24"/>
        </w:rPr>
        <w:t>當云：</w:t>
      </w:r>
      <w:r>
        <w:rPr>
          <w:rFonts w:hint="eastAsia"/>
          <w:sz w:val="24"/>
          <w:szCs w:val="24"/>
        </w:rPr>
        <w:t>“</w:t>
      </w:r>
      <w:r w:rsidRPr="001A0593">
        <w:rPr>
          <w:rFonts w:hint="eastAsia"/>
          <w:sz w:val="24"/>
          <w:szCs w:val="24"/>
        </w:rPr>
        <w:t>比吉，比，輔也。下順從也。</w:t>
      </w:r>
      <w:r>
        <w:rPr>
          <w:rFonts w:hint="eastAsia"/>
          <w:sz w:val="24"/>
          <w:szCs w:val="24"/>
        </w:rPr>
        <w:t>”“</w:t>
      </w:r>
      <w:r w:rsidRPr="001A0593">
        <w:rPr>
          <w:rFonts w:hint="eastAsia"/>
          <w:sz w:val="24"/>
          <w:szCs w:val="24"/>
        </w:rPr>
        <w:t>比</w:t>
      </w:r>
      <w:r>
        <w:rPr>
          <w:rFonts w:hint="eastAsia"/>
          <w:sz w:val="24"/>
          <w:szCs w:val="24"/>
        </w:rPr>
        <w:t>，</w:t>
      </w:r>
      <w:r w:rsidRPr="001A0593">
        <w:rPr>
          <w:rFonts w:hint="eastAsia"/>
          <w:sz w:val="24"/>
          <w:szCs w:val="24"/>
        </w:rPr>
        <w:t>輔也</w:t>
      </w:r>
      <w:r>
        <w:rPr>
          <w:rFonts w:hint="eastAsia"/>
          <w:sz w:val="24"/>
          <w:szCs w:val="24"/>
        </w:rPr>
        <w:t>”</w:t>
      </w:r>
      <w:r w:rsidRPr="001A0593">
        <w:rPr>
          <w:rFonts w:hint="eastAsia"/>
          <w:sz w:val="24"/>
          <w:szCs w:val="24"/>
        </w:rPr>
        <w:t>解</w:t>
      </w:r>
      <w:r>
        <w:rPr>
          <w:rFonts w:hint="eastAsia"/>
          <w:sz w:val="24"/>
          <w:szCs w:val="24"/>
        </w:rPr>
        <w:t>“</w:t>
      </w:r>
      <w:r w:rsidRPr="001A0593">
        <w:rPr>
          <w:rFonts w:hint="eastAsia"/>
          <w:sz w:val="24"/>
          <w:szCs w:val="24"/>
        </w:rPr>
        <w:t>比</w:t>
      </w:r>
      <w:r>
        <w:rPr>
          <w:rFonts w:hint="eastAsia"/>
          <w:sz w:val="24"/>
          <w:szCs w:val="24"/>
        </w:rPr>
        <w:t>”</w:t>
      </w:r>
      <w:r w:rsidRPr="001A0593">
        <w:rPr>
          <w:rFonts w:hint="eastAsia"/>
          <w:sz w:val="24"/>
          <w:szCs w:val="24"/>
        </w:rPr>
        <w:t>字，</w:t>
      </w:r>
      <w:r>
        <w:rPr>
          <w:rFonts w:hint="eastAsia"/>
          <w:sz w:val="24"/>
          <w:szCs w:val="24"/>
        </w:rPr>
        <w:t>“</w:t>
      </w:r>
      <w:r w:rsidRPr="001A0593">
        <w:rPr>
          <w:rFonts w:hint="eastAsia"/>
          <w:sz w:val="24"/>
          <w:szCs w:val="24"/>
        </w:rPr>
        <w:t>下順從也</w:t>
      </w:r>
      <w:r>
        <w:rPr>
          <w:rFonts w:hint="eastAsia"/>
          <w:sz w:val="24"/>
          <w:szCs w:val="24"/>
        </w:rPr>
        <w:t>”</w:t>
      </w:r>
      <w:r w:rsidRPr="001A0593">
        <w:rPr>
          <w:rFonts w:hint="eastAsia"/>
          <w:sz w:val="24"/>
          <w:szCs w:val="24"/>
        </w:rPr>
        <w:t>解</w:t>
      </w:r>
      <w:r>
        <w:rPr>
          <w:rFonts w:hint="eastAsia"/>
          <w:sz w:val="24"/>
          <w:szCs w:val="24"/>
        </w:rPr>
        <w:t>“</w:t>
      </w:r>
      <w:r w:rsidRPr="001A0593">
        <w:rPr>
          <w:rFonts w:hint="eastAsia"/>
          <w:sz w:val="24"/>
          <w:szCs w:val="24"/>
        </w:rPr>
        <w:t>吉</w:t>
      </w:r>
      <w:r>
        <w:rPr>
          <w:rFonts w:hint="eastAsia"/>
          <w:sz w:val="24"/>
          <w:szCs w:val="24"/>
        </w:rPr>
        <w:t>”</w:t>
      </w:r>
      <w:r w:rsidRPr="001A0593">
        <w:rPr>
          <w:rFonts w:hint="eastAsia"/>
          <w:sz w:val="24"/>
          <w:szCs w:val="24"/>
        </w:rPr>
        <w:t>字。</w:t>
      </w:r>
      <w:r>
        <w:rPr>
          <w:rFonts w:hint="eastAsia"/>
          <w:sz w:val="24"/>
          <w:szCs w:val="24"/>
        </w:rPr>
        <w:t>’</w:t>
      </w:r>
      <w:r w:rsidRPr="001A0593">
        <w:rPr>
          <w:rFonts w:hint="eastAsia"/>
          <w:sz w:val="24"/>
          <w:szCs w:val="24"/>
        </w:rPr>
        <w:t>家大人曰：</w:t>
      </w:r>
      <w:r>
        <w:rPr>
          <w:rFonts w:hint="eastAsia"/>
          <w:sz w:val="24"/>
          <w:szCs w:val="24"/>
        </w:rPr>
        <w:t>‘</w:t>
      </w:r>
      <w:r w:rsidRPr="001A0593">
        <w:rPr>
          <w:rFonts w:hint="eastAsia"/>
          <w:sz w:val="24"/>
          <w:szCs w:val="24"/>
        </w:rPr>
        <w:t>比</w:t>
      </w:r>
      <w:r>
        <w:rPr>
          <w:rFonts w:hint="eastAsia"/>
          <w:sz w:val="24"/>
          <w:szCs w:val="24"/>
        </w:rPr>
        <w:t>，</w:t>
      </w:r>
      <w:r w:rsidRPr="001A0593">
        <w:rPr>
          <w:rFonts w:hint="eastAsia"/>
          <w:sz w:val="24"/>
          <w:szCs w:val="24"/>
        </w:rPr>
        <w:t>吉也</w:t>
      </w:r>
      <w:r>
        <w:rPr>
          <w:rFonts w:hint="eastAsia"/>
          <w:sz w:val="24"/>
          <w:szCs w:val="24"/>
        </w:rPr>
        <w:t>’</w:t>
      </w:r>
      <w:r w:rsidRPr="001A0593">
        <w:rPr>
          <w:rFonts w:hint="eastAsia"/>
          <w:sz w:val="24"/>
          <w:szCs w:val="24"/>
        </w:rPr>
        <w:t>，</w:t>
      </w:r>
      <w:r>
        <w:rPr>
          <w:rFonts w:hint="eastAsia"/>
          <w:sz w:val="24"/>
          <w:szCs w:val="24"/>
        </w:rPr>
        <w:t>‘</w:t>
      </w:r>
      <w:r w:rsidRPr="001A0593">
        <w:rPr>
          <w:rFonts w:hint="eastAsia"/>
          <w:sz w:val="24"/>
          <w:szCs w:val="24"/>
        </w:rPr>
        <w:t>也</w:t>
      </w:r>
      <w:r>
        <w:rPr>
          <w:rFonts w:hint="eastAsia"/>
          <w:sz w:val="24"/>
          <w:szCs w:val="24"/>
        </w:rPr>
        <w:t>’</w:t>
      </w:r>
      <w:r w:rsidRPr="001A0593">
        <w:rPr>
          <w:rFonts w:hint="eastAsia"/>
          <w:sz w:val="24"/>
          <w:szCs w:val="24"/>
        </w:rPr>
        <w:t>字涉下文</w:t>
      </w:r>
      <w:r>
        <w:rPr>
          <w:rFonts w:hint="eastAsia"/>
          <w:sz w:val="24"/>
          <w:szCs w:val="24"/>
        </w:rPr>
        <w:t>‘</w:t>
      </w:r>
      <w:r w:rsidRPr="001A0593">
        <w:rPr>
          <w:rFonts w:hint="eastAsia"/>
          <w:sz w:val="24"/>
          <w:szCs w:val="24"/>
        </w:rPr>
        <w:t>比</w:t>
      </w:r>
      <w:r>
        <w:rPr>
          <w:rFonts w:hint="eastAsia"/>
          <w:sz w:val="24"/>
          <w:szCs w:val="24"/>
        </w:rPr>
        <w:t>，</w:t>
      </w:r>
      <w:r w:rsidRPr="001A0593">
        <w:rPr>
          <w:rFonts w:hint="eastAsia"/>
          <w:sz w:val="24"/>
          <w:szCs w:val="24"/>
        </w:rPr>
        <w:t>輔也</w:t>
      </w:r>
      <w:r>
        <w:rPr>
          <w:rFonts w:hint="eastAsia"/>
          <w:sz w:val="24"/>
          <w:szCs w:val="24"/>
        </w:rPr>
        <w:t>’</w:t>
      </w:r>
      <w:r w:rsidRPr="001A0593">
        <w:rPr>
          <w:rFonts w:hint="eastAsia"/>
          <w:sz w:val="24"/>
          <w:szCs w:val="24"/>
        </w:rPr>
        <w:t>而衍。其</w:t>
      </w:r>
      <w:r>
        <w:rPr>
          <w:rFonts w:hint="eastAsia"/>
          <w:sz w:val="24"/>
          <w:szCs w:val="24"/>
        </w:rPr>
        <w:t>‘</w:t>
      </w:r>
      <w:r w:rsidRPr="001A0593">
        <w:rPr>
          <w:rFonts w:hint="eastAsia"/>
          <w:sz w:val="24"/>
          <w:szCs w:val="24"/>
        </w:rPr>
        <w:t>比吉</w:t>
      </w:r>
      <w:r>
        <w:rPr>
          <w:rFonts w:hint="eastAsia"/>
          <w:sz w:val="24"/>
          <w:szCs w:val="24"/>
        </w:rPr>
        <w:t>’</w:t>
      </w:r>
      <w:r w:rsidRPr="001A0593">
        <w:rPr>
          <w:rFonts w:hint="eastAsia"/>
          <w:sz w:val="24"/>
          <w:szCs w:val="24"/>
        </w:rPr>
        <w:t>二字則當在下文</w:t>
      </w:r>
      <w:r>
        <w:rPr>
          <w:rFonts w:hint="eastAsia"/>
          <w:sz w:val="24"/>
          <w:szCs w:val="24"/>
        </w:rPr>
        <w:t>‘</w:t>
      </w:r>
      <w:r w:rsidRPr="001A0593">
        <w:rPr>
          <w:rFonts w:hint="eastAsia"/>
          <w:sz w:val="24"/>
          <w:szCs w:val="24"/>
        </w:rPr>
        <w:t>原筮</w:t>
      </w:r>
      <w:r>
        <w:rPr>
          <w:rFonts w:hint="eastAsia"/>
          <w:sz w:val="24"/>
          <w:szCs w:val="24"/>
        </w:rPr>
        <w:t>’</w:t>
      </w:r>
      <w:r w:rsidRPr="001A0593">
        <w:rPr>
          <w:rFonts w:hint="eastAsia"/>
          <w:sz w:val="24"/>
          <w:szCs w:val="24"/>
        </w:rPr>
        <w:t>之上，不當在</w:t>
      </w:r>
      <w:r>
        <w:rPr>
          <w:rFonts w:hint="eastAsia"/>
          <w:sz w:val="24"/>
          <w:szCs w:val="24"/>
        </w:rPr>
        <w:t>‘</w:t>
      </w:r>
      <w:r w:rsidRPr="001A0593">
        <w:rPr>
          <w:rFonts w:hint="eastAsia"/>
          <w:sz w:val="24"/>
          <w:szCs w:val="24"/>
        </w:rPr>
        <w:t>比</w:t>
      </w:r>
      <w:r>
        <w:rPr>
          <w:rFonts w:hint="eastAsia"/>
          <w:sz w:val="24"/>
          <w:szCs w:val="24"/>
        </w:rPr>
        <w:t>，</w:t>
      </w:r>
      <w:r w:rsidRPr="001A0593">
        <w:rPr>
          <w:rFonts w:hint="eastAsia"/>
          <w:sz w:val="24"/>
          <w:szCs w:val="24"/>
        </w:rPr>
        <w:t>輔也</w:t>
      </w:r>
      <w:r>
        <w:rPr>
          <w:rFonts w:hint="eastAsia"/>
          <w:sz w:val="24"/>
          <w:szCs w:val="24"/>
        </w:rPr>
        <w:t>’</w:t>
      </w:r>
      <w:r w:rsidRPr="001A0593">
        <w:rPr>
          <w:rFonts w:hint="eastAsia"/>
          <w:sz w:val="24"/>
          <w:szCs w:val="24"/>
        </w:rPr>
        <w:t>之上，請以四證明之。凡《彖傳》必先釋卦名而後及卦辭，若</w:t>
      </w:r>
      <w:r>
        <w:rPr>
          <w:rFonts w:hint="eastAsia"/>
          <w:sz w:val="24"/>
          <w:szCs w:val="24"/>
        </w:rPr>
        <w:t>‘</w:t>
      </w:r>
      <w:r w:rsidRPr="001A0593">
        <w:rPr>
          <w:rFonts w:hint="eastAsia"/>
          <w:sz w:val="24"/>
          <w:szCs w:val="24"/>
        </w:rPr>
        <w:t>比吉</w:t>
      </w:r>
      <w:r>
        <w:rPr>
          <w:rFonts w:hint="eastAsia"/>
          <w:sz w:val="24"/>
          <w:szCs w:val="24"/>
        </w:rPr>
        <w:t>’</w:t>
      </w:r>
      <w:r w:rsidRPr="001A0593">
        <w:rPr>
          <w:rFonts w:hint="eastAsia"/>
          <w:sz w:val="24"/>
          <w:szCs w:val="24"/>
        </w:rPr>
        <w:t>二字在</w:t>
      </w:r>
      <w:r>
        <w:rPr>
          <w:rFonts w:hint="eastAsia"/>
          <w:sz w:val="24"/>
          <w:szCs w:val="24"/>
        </w:rPr>
        <w:t>‘</w:t>
      </w:r>
      <w:r w:rsidRPr="001A0593">
        <w:rPr>
          <w:rFonts w:hint="eastAsia"/>
          <w:sz w:val="24"/>
          <w:szCs w:val="24"/>
        </w:rPr>
        <w:t>比</w:t>
      </w:r>
      <w:r>
        <w:rPr>
          <w:rFonts w:hint="eastAsia"/>
          <w:sz w:val="24"/>
          <w:szCs w:val="24"/>
        </w:rPr>
        <w:t>，</w:t>
      </w:r>
      <w:r w:rsidRPr="001A0593">
        <w:rPr>
          <w:rFonts w:hint="eastAsia"/>
          <w:sz w:val="24"/>
          <w:szCs w:val="24"/>
        </w:rPr>
        <w:t>輔也</w:t>
      </w:r>
      <w:r>
        <w:rPr>
          <w:rFonts w:hint="eastAsia"/>
          <w:sz w:val="24"/>
          <w:szCs w:val="24"/>
        </w:rPr>
        <w:t>’</w:t>
      </w:r>
      <w:r w:rsidRPr="001A0593">
        <w:rPr>
          <w:rFonts w:hint="eastAsia"/>
          <w:sz w:val="24"/>
          <w:szCs w:val="24"/>
        </w:rPr>
        <w:t>之上，則是先列卦辭而後釋卦名，六十四卦皆無此例。一也。凡</w:t>
      </w:r>
      <w:r>
        <w:rPr>
          <w:rFonts w:hint="eastAsia"/>
          <w:sz w:val="24"/>
          <w:szCs w:val="24"/>
        </w:rPr>
        <w:t>《</w:t>
      </w:r>
      <w:r w:rsidRPr="001A0593">
        <w:rPr>
          <w:rFonts w:hint="eastAsia"/>
          <w:sz w:val="24"/>
          <w:szCs w:val="24"/>
        </w:rPr>
        <w:t>傳</w:t>
      </w:r>
      <w:r>
        <w:rPr>
          <w:rFonts w:hint="eastAsia"/>
          <w:sz w:val="24"/>
          <w:szCs w:val="24"/>
        </w:rPr>
        <w:t>》</w:t>
      </w:r>
      <w:r w:rsidRPr="001A0593">
        <w:rPr>
          <w:rFonts w:hint="eastAsia"/>
          <w:sz w:val="24"/>
          <w:szCs w:val="24"/>
        </w:rPr>
        <w:t>釋卦辭必列卦名於其上，若《蒙·彖傳》曰：</w:t>
      </w:r>
      <w:r>
        <w:rPr>
          <w:rFonts w:hint="eastAsia"/>
          <w:sz w:val="24"/>
          <w:szCs w:val="24"/>
        </w:rPr>
        <w:t>‘</w:t>
      </w:r>
      <w:r w:rsidRPr="001A0593">
        <w:rPr>
          <w:rFonts w:hint="eastAsia"/>
          <w:sz w:val="24"/>
          <w:szCs w:val="24"/>
        </w:rPr>
        <w:t>蒙亨，以亨行時中也。</w:t>
      </w:r>
      <w:r>
        <w:rPr>
          <w:rFonts w:hint="eastAsia"/>
          <w:sz w:val="24"/>
          <w:szCs w:val="24"/>
        </w:rPr>
        <w:t>’</w:t>
      </w:r>
      <w:r w:rsidRPr="001A0593">
        <w:rPr>
          <w:rFonts w:hint="eastAsia"/>
          <w:sz w:val="24"/>
          <w:szCs w:val="24"/>
        </w:rPr>
        <w:t>《需·彖傳》曰：</w:t>
      </w:r>
      <w:r>
        <w:rPr>
          <w:rFonts w:hint="eastAsia"/>
          <w:sz w:val="24"/>
          <w:szCs w:val="24"/>
        </w:rPr>
        <w:t>‘</w:t>
      </w:r>
      <w:r w:rsidRPr="001A0593">
        <w:rPr>
          <w:rFonts w:hint="eastAsia"/>
          <w:sz w:val="24"/>
          <w:szCs w:val="24"/>
        </w:rPr>
        <w:t>需，有孚光亨貞吉，位乎天位，以正中也。</w:t>
      </w:r>
      <w:r>
        <w:rPr>
          <w:rFonts w:hint="eastAsia"/>
          <w:sz w:val="24"/>
          <w:szCs w:val="24"/>
        </w:rPr>
        <w:t>’</w:t>
      </w:r>
      <w:r w:rsidRPr="001A0593">
        <w:rPr>
          <w:rFonts w:hint="eastAsia"/>
          <w:sz w:val="24"/>
          <w:szCs w:val="24"/>
        </w:rPr>
        <w:t>厥類甚多，不可枚舉。然則此亦當云</w:t>
      </w:r>
      <w:r>
        <w:rPr>
          <w:rFonts w:hint="eastAsia"/>
          <w:sz w:val="24"/>
          <w:szCs w:val="24"/>
        </w:rPr>
        <w:t>‘</w:t>
      </w:r>
      <w:r w:rsidRPr="001A0593">
        <w:rPr>
          <w:rFonts w:hint="eastAsia"/>
          <w:sz w:val="24"/>
          <w:szCs w:val="24"/>
        </w:rPr>
        <w:t>比吉，原筮元永貞無咎，以剛中也</w:t>
      </w:r>
      <w:r>
        <w:rPr>
          <w:rFonts w:hint="eastAsia"/>
          <w:sz w:val="24"/>
          <w:szCs w:val="24"/>
        </w:rPr>
        <w:t>’</w:t>
      </w:r>
      <w:r w:rsidRPr="001A0593">
        <w:rPr>
          <w:rFonts w:hint="eastAsia"/>
          <w:sz w:val="24"/>
          <w:szCs w:val="24"/>
        </w:rPr>
        <w:t>。若無</w:t>
      </w:r>
      <w:r>
        <w:rPr>
          <w:rFonts w:hint="eastAsia"/>
          <w:sz w:val="24"/>
          <w:szCs w:val="24"/>
        </w:rPr>
        <w:t>‘</w:t>
      </w:r>
      <w:r w:rsidRPr="001A0593">
        <w:rPr>
          <w:rFonts w:hint="eastAsia"/>
          <w:sz w:val="24"/>
          <w:szCs w:val="24"/>
        </w:rPr>
        <w:t>比吉</w:t>
      </w:r>
      <w:r>
        <w:rPr>
          <w:rFonts w:hint="eastAsia"/>
          <w:sz w:val="24"/>
          <w:szCs w:val="24"/>
        </w:rPr>
        <w:t>’</w:t>
      </w:r>
      <w:r w:rsidRPr="001A0593">
        <w:rPr>
          <w:rFonts w:hint="eastAsia"/>
          <w:sz w:val="24"/>
          <w:szCs w:val="24"/>
        </w:rPr>
        <w:t>二字，則自亂其例。二也。九五以剛處中，所以比而得吉，然則</w:t>
      </w:r>
      <w:r>
        <w:rPr>
          <w:rFonts w:hint="eastAsia"/>
          <w:sz w:val="24"/>
          <w:szCs w:val="24"/>
        </w:rPr>
        <w:t>‘</w:t>
      </w:r>
      <w:r w:rsidRPr="001A0593">
        <w:rPr>
          <w:rFonts w:hint="eastAsia"/>
          <w:sz w:val="24"/>
          <w:szCs w:val="24"/>
        </w:rPr>
        <w:t>以剛中也</w:t>
      </w:r>
      <w:r>
        <w:rPr>
          <w:rFonts w:hint="eastAsia"/>
          <w:sz w:val="24"/>
          <w:szCs w:val="24"/>
        </w:rPr>
        <w:t>’</w:t>
      </w:r>
      <w:r w:rsidRPr="001A0593">
        <w:rPr>
          <w:rFonts w:hint="eastAsia"/>
          <w:sz w:val="24"/>
          <w:szCs w:val="24"/>
        </w:rPr>
        <w:t>正釋</w:t>
      </w:r>
      <w:r>
        <w:rPr>
          <w:rFonts w:hint="eastAsia"/>
          <w:sz w:val="24"/>
          <w:szCs w:val="24"/>
        </w:rPr>
        <w:t>‘</w:t>
      </w:r>
      <w:r w:rsidRPr="001A0593">
        <w:rPr>
          <w:rFonts w:hint="eastAsia"/>
          <w:sz w:val="24"/>
          <w:szCs w:val="24"/>
        </w:rPr>
        <w:t>比吉</w:t>
      </w:r>
      <w:r>
        <w:rPr>
          <w:rFonts w:hint="eastAsia"/>
          <w:sz w:val="24"/>
          <w:szCs w:val="24"/>
        </w:rPr>
        <w:t>’</w:t>
      </w:r>
      <w:r w:rsidRPr="001A0593">
        <w:rPr>
          <w:rFonts w:hint="eastAsia"/>
          <w:sz w:val="24"/>
          <w:szCs w:val="24"/>
        </w:rPr>
        <w:t>之義，</w:t>
      </w:r>
      <w:r>
        <w:rPr>
          <w:rFonts w:hint="eastAsia"/>
          <w:sz w:val="24"/>
          <w:szCs w:val="24"/>
        </w:rPr>
        <w:t>‘</w:t>
      </w:r>
      <w:r w:rsidRPr="001A0593">
        <w:rPr>
          <w:rFonts w:hint="eastAsia"/>
          <w:sz w:val="24"/>
          <w:szCs w:val="24"/>
        </w:rPr>
        <w:t>原筮元永貞</w:t>
      </w:r>
      <w:r>
        <w:rPr>
          <w:rFonts w:hint="eastAsia"/>
          <w:sz w:val="24"/>
          <w:szCs w:val="24"/>
        </w:rPr>
        <w:t>’</w:t>
      </w:r>
      <w:r w:rsidRPr="001A0593">
        <w:rPr>
          <w:rFonts w:hint="eastAsia"/>
          <w:sz w:val="24"/>
          <w:szCs w:val="24"/>
        </w:rPr>
        <w:t>之上必當有</w:t>
      </w:r>
      <w:r>
        <w:rPr>
          <w:rFonts w:hint="eastAsia"/>
          <w:sz w:val="24"/>
          <w:szCs w:val="24"/>
        </w:rPr>
        <w:t>‘</w:t>
      </w:r>
      <w:r w:rsidRPr="001A0593">
        <w:rPr>
          <w:rFonts w:hint="eastAsia"/>
          <w:sz w:val="24"/>
          <w:szCs w:val="24"/>
        </w:rPr>
        <w:t>比吉</w:t>
      </w:r>
      <w:r>
        <w:rPr>
          <w:rFonts w:hint="eastAsia"/>
          <w:sz w:val="24"/>
          <w:szCs w:val="24"/>
        </w:rPr>
        <w:t>’</w:t>
      </w:r>
      <w:r w:rsidRPr="001A0593">
        <w:rPr>
          <w:rFonts w:hint="eastAsia"/>
          <w:sz w:val="24"/>
          <w:szCs w:val="24"/>
        </w:rPr>
        <w:t>二字。三也。《祭</w:t>
      </w:r>
      <w:r w:rsidRPr="001A0593">
        <w:rPr>
          <w:rFonts w:hint="eastAsia"/>
          <w:sz w:val="24"/>
          <w:szCs w:val="24"/>
        </w:rPr>
        <w:lastRenderedPageBreak/>
        <w:t>統》曰：</w:t>
      </w:r>
      <w:r>
        <w:rPr>
          <w:rFonts w:hint="eastAsia"/>
          <w:sz w:val="24"/>
          <w:szCs w:val="24"/>
        </w:rPr>
        <w:t>‘</w:t>
      </w:r>
      <w:r w:rsidRPr="001A0593">
        <w:rPr>
          <w:rFonts w:hint="eastAsia"/>
          <w:sz w:val="24"/>
          <w:szCs w:val="24"/>
        </w:rPr>
        <w:t>身比焉，順也。</w:t>
      </w:r>
      <w:r>
        <w:rPr>
          <w:rFonts w:hint="eastAsia"/>
          <w:sz w:val="24"/>
          <w:szCs w:val="24"/>
        </w:rPr>
        <w:t>’</w:t>
      </w:r>
      <w:r w:rsidRPr="001A0593">
        <w:rPr>
          <w:rFonts w:hint="eastAsia"/>
          <w:sz w:val="24"/>
          <w:szCs w:val="24"/>
        </w:rPr>
        <w:t>《管子·五輔篇》曰：</w:t>
      </w:r>
      <w:r>
        <w:rPr>
          <w:rFonts w:hint="eastAsia"/>
          <w:sz w:val="24"/>
          <w:szCs w:val="24"/>
        </w:rPr>
        <w:t>‘</w:t>
      </w:r>
      <w:r w:rsidRPr="001A0593">
        <w:rPr>
          <w:rFonts w:hint="eastAsia"/>
          <w:sz w:val="24"/>
          <w:szCs w:val="24"/>
        </w:rPr>
        <w:t>爲人弟者，比順以敬。</w:t>
      </w:r>
      <w:r>
        <w:rPr>
          <w:rFonts w:hint="eastAsia"/>
          <w:sz w:val="24"/>
          <w:szCs w:val="24"/>
        </w:rPr>
        <w:t>’</w:t>
      </w:r>
      <w:r w:rsidRPr="001A0593">
        <w:rPr>
          <w:rFonts w:hint="eastAsia"/>
          <w:sz w:val="24"/>
          <w:szCs w:val="24"/>
        </w:rPr>
        <w:t>是比與順同義。昭二十八年《左傳》曰：</w:t>
      </w:r>
      <w:r>
        <w:rPr>
          <w:rFonts w:hint="eastAsia"/>
          <w:sz w:val="24"/>
          <w:szCs w:val="24"/>
        </w:rPr>
        <w:t>‘</w:t>
      </w:r>
      <w:r w:rsidRPr="001A0593">
        <w:rPr>
          <w:rFonts w:hint="eastAsia"/>
          <w:sz w:val="24"/>
          <w:szCs w:val="24"/>
        </w:rPr>
        <w:t>擇善而從曰比</w:t>
      </w:r>
      <w:r>
        <w:rPr>
          <w:rFonts w:hint="eastAsia"/>
          <w:sz w:val="24"/>
          <w:szCs w:val="24"/>
        </w:rPr>
        <w:t>。’</w:t>
      </w:r>
      <w:r w:rsidRPr="001A0593">
        <w:rPr>
          <w:rFonts w:hint="eastAsia"/>
          <w:sz w:val="24"/>
          <w:szCs w:val="24"/>
        </w:rPr>
        <w:t>是比與從同義。《荀子·王制篇》曰：</w:t>
      </w:r>
      <w:r>
        <w:rPr>
          <w:rFonts w:hint="eastAsia"/>
          <w:sz w:val="24"/>
          <w:szCs w:val="24"/>
        </w:rPr>
        <w:t>‘</w:t>
      </w:r>
      <w:r w:rsidRPr="001A0593">
        <w:rPr>
          <w:rFonts w:hint="eastAsia"/>
          <w:sz w:val="24"/>
          <w:szCs w:val="24"/>
        </w:rPr>
        <w:t>天下莫不順比從服。</w:t>
      </w:r>
      <w:r>
        <w:rPr>
          <w:rFonts w:hint="eastAsia"/>
          <w:sz w:val="24"/>
          <w:szCs w:val="24"/>
        </w:rPr>
        <w:t>’</w:t>
      </w:r>
      <w:r w:rsidRPr="001A0593">
        <w:rPr>
          <w:rFonts w:hint="eastAsia"/>
          <w:sz w:val="24"/>
          <w:szCs w:val="24"/>
        </w:rPr>
        <w:t>是比與順從同義。然則下</w:t>
      </w:r>
      <w:r>
        <w:rPr>
          <w:rFonts w:hint="eastAsia"/>
          <w:sz w:val="24"/>
          <w:szCs w:val="24"/>
        </w:rPr>
        <w:t>‘</w:t>
      </w:r>
      <w:r w:rsidRPr="001A0593">
        <w:rPr>
          <w:rFonts w:hint="eastAsia"/>
          <w:sz w:val="24"/>
          <w:szCs w:val="24"/>
        </w:rPr>
        <w:t>順從也</w:t>
      </w:r>
      <w:r>
        <w:rPr>
          <w:rFonts w:hint="eastAsia"/>
          <w:sz w:val="24"/>
          <w:szCs w:val="24"/>
        </w:rPr>
        <w:t>’</w:t>
      </w:r>
      <w:r w:rsidRPr="001A0593">
        <w:rPr>
          <w:rFonts w:hint="eastAsia"/>
          <w:sz w:val="24"/>
          <w:szCs w:val="24"/>
        </w:rPr>
        <w:t>仍是釋</w:t>
      </w:r>
      <w:r>
        <w:rPr>
          <w:rFonts w:hint="eastAsia"/>
          <w:sz w:val="24"/>
          <w:szCs w:val="24"/>
        </w:rPr>
        <w:t>‘</w:t>
      </w:r>
      <w:r w:rsidRPr="001A0593">
        <w:rPr>
          <w:rFonts w:hint="eastAsia"/>
          <w:sz w:val="24"/>
          <w:szCs w:val="24"/>
        </w:rPr>
        <w:t>比</w:t>
      </w:r>
      <w:r>
        <w:rPr>
          <w:rFonts w:hint="eastAsia"/>
          <w:sz w:val="24"/>
          <w:szCs w:val="24"/>
        </w:rPr>
        <w:t>’</w:t>
      </w:r>
      <w:r w:rsidRPr="001A0593">
        <w:rPr>
          <w:rFonts w:hint="eastAsia"/>
          <w:sz w:val="24"/>
          <w:szCs w:val="24"/>
        </w:rPr>
        <w:t>字之義</w:t>
      </w:r>
      <w:r>
        <w:rPr>
          <w:rFonts w:hint="eastAsia"/>
          <w:sz w:val="24"/>
          <w:szCs w:val="24"/>
        </w:rPr>
        <w:t>，</w:t>
      </w:r>
      <w:r w:rsidRPr="008C0082">
        <w:rPr>
          <w:rFonts w:hint="eastAsia"/>
          <w:sz w:val="18"/>
          <w:szCs w:val="18"/>
        </w:rPr>
        <w:t>謂‘比，輔也’之‘比’。</w:t>
      </w:r>
      <w:r w:rsidRPr="001A0593">
        <w:rPr>
          <w:rFonts w:hint="eastAsia"/>
          <w:sz w:val="24"/>
          <w:szCs w:val="24"/>
        </w:rPr>
        <w:t>非釋</w:t>
      </w:r>
      <w:r>
        <w:rPr>
          <w:rFonts w:hint="eastAsia"/>
          <w:sz w:val="24"/>
          <w:szCs w:val="24"/>
        </w:rPr>
        <w:t>‘</w:t>
      </w:r>
      <w:r w:rsidRPr="001A0593">
        <w:rPr>
          <w:rFonts w:hint="eastAsia"/>
          <w:sz w:val="24"/>
          <w:szCs w:val="24"/>
        </w:rPr>
        <w:t>吉</w:t>
      </w:r>
      <w:r>
        <w:rPr>
          <w:rFonts w:hint="eastAsia"/>
          <w:sz w:val="24"/>
          <w:szCs w:val="24"/>
        </w:rPr>
        <w:t>’</w:t>
      </w:r>
      <w:r w:rsidRPr="001A0593">
        <w:rPr>
          <w:rFonts w:hint="eastAsia"/>
          <w:sz w:val="24"/>
          <w:szCs w:val="24"/>
        </w:rPr>
        <w:t>字之義，以上文原無</w:t>
      </w:r>
      <w:r>
        <w:rPr>
          <w:rFonts w:hint="eastAsia"/>
          <w:sz w:val="24"/>
          <w:szCs w:val="24"/>
        </w:rPr>
        <w:t>‘</w:t>
      </w:r>
      <w:r w:rsidRPr="001A0593">
        <w:rPr>
          <w:rFonts w:hint="eastAsia"/>
          <w:sz w:val="24"/>
          <w:szCs w:val="24"/>
        </w:rPr>
        <w:t>比吉</w:t>
      </w:r>
      <w:r>
        <w:rPr>
          <w:rFonts w:hint="eastAsia"/>
          <w:sz w:val="24"/>
          <w:szCs w:val="24"/>
        </w:rPr>
        <w:t>’</w:t>
      </w:r>
      <w:r w:rsidRPr="001A0593">
        <w:rPr>
          <w:rFonts w:hint="eastAsia"/>
          <w:sz w:val="24"/>
          <w:szCs w:val="24"/>
        </w:rPr>
        <w:t>二字故也。四也。</w:t>
      </w:r>
    </w:p>
    <w:p w14:paraId="7557A5A4" w14:textId="77777777" w:rsidR="00E37784" w:rsidRPr="001A0593" w:rsidRDefault="00E37784" w:rsidP="006F3055">
      <w:pPr>
        <w:spacing w:line="400" w:lineRule="exact"/>
        <w:rPr>
          <w:sz w:val="24"/>
          <w:szCs w:val="24"/>
        </w:rPr>
      </w:pPr>
    </w:p>
    <w:p w14:paraId="3E7A8A2D" w14:textId="77777777" w:rsidR="003121E9" w:rsidRPr="002F146B" w:rsidRDefault="003121E9" w:rsidP="006F3055">
      <w:pPr>
        <w:spacing w:line="400" w:lineRule="exact"/>
        <w:ind w:firstLineChars="196" w:firstLine="551"/>
        <w:rPr>
          <w:b/>
          <w:sz w:val="28"/>
          <w:szCs w:val="28"/>
        </w:rPr>
      </w:pPr>
      <w:r w:rsidRPr="002F146B">
        <w:rPr>
          <w:rFonts w:hint="eastAsia"/>
          <w:b/>
          <w:sz w:val="28"/>
          <w:szCs w:val="28"/>
        </w:rPr>
        <w:t>以此毒天下而民從之</w:t>
      </w:r>
    </w:p>
    <w:p w14:paraId="7E13B517" w14:textId="77777777" w:rsidR="003121E9" w:rsidRDefault="003121E9" w:rsidP="006F3055">
      <w:pPr>
        <w:spacing w:line="400" w:lineRule="exact"/>
        <w:rPr>
          <w:sz w:val="24"/>
          <w:szCs w:val="24"/>
        </w:rPr>
      </w:pPr>
      <w:r w:rsidRPr="001A0593">
        <w:rPr>
          <w:rFonts w:hint="eastAsia"/>
          <w:sz w:val="24"/>
          <w:szCs w:val="24"/>
        </w:rPr>
        <w:t>《釋文》引馬注曰：</w:t>
      </w:r>
      <w:r>
        <w:rPr>
          <w:rFonts w:hint="eastAsia"/>
          <w:sz w:val="24"/>
          <w:szCs w:val="24"/>
        </w:rPr>
        <w:t>‘</w:t>
      </w:r>
      <w:r w:rsidRPr="001A0593">
        <w:rPr>
          <w:rFonts w:hint="eastAsia"/>
          <w:sz w:val="24"/>
          <w:szCs w:val="24"/>
        </w:rPr>
        <w:t>毒，治也。</w:t>
      </w:r>
      <w:r>
        <w:rPr>
          <w:rFonts w:hint="eastAsia"/>
          <w:sz w:val="24"/>
          <w:szCs w:val="24"/>
        </w:rPr>
        <w:t>’</w:t>
      </w:r>
      <w:r w:rsidRPr="001A0593">
        <w:rPr>
          <w:rFonts w:hint="eastAsia"/>
          <w:sz w:val="24"/>
          <w:szCs w:val="24"/>
        </w:rPr>
        <w:t>《集解》引虞注曰：</w:t>
      </w:r>
      <w:r>
        <w:rPr>
          <w:rFonts w:hint="eastAsia"/>
          <w:sz w:val="24"/>
          <w:szCs w:val="24"/>
        </w:rPr>
        <w:t>‘</w:t>
      </w:r>
      <w:r w:rsidRPr="001A0593">
        <w:rPr>
          <w:rFonts w:hint="eastAsia"/>
          <w:sz w:val="24"/>
          <w:szCs w:val="24"/>
        </w:rPr>
        <w:t>毒，荼苦也。</w:t>
      </w:r>
      <w:r>
        <w:rPr>
          <w:rFonts w:hint="eastAsia"/>
          <w:sz w:val="24"/>
          <w:szCs w:val="24"/>
        </w:rPr>
        <w:t>’</w:t>
      </w:r>
      <w:r w:rsidRPr="001A0593">
        <w:rPr>
          <w:rFonts w:hint="eastAsia"/>
          <w:sz w:val="24"/>
          <w:szCs w:val="24"/>
        </w:rPr>
        <w:t>王注曰：</w:t>
      </w:r>
      <w:r>
        <w:rPr>
          <w:rFonts w:hint="eastAsia"/>
          <w:sz w:val="24"/>
          <w:szCs w:val="24"/>
        </w:rPr>
        <w:t>‘</w:t>
      </w:r>
      <w:r w:rsidRPr="001A0593">
        <w:rPr>
          <w:rFonts w:hint="eastAsia"/>
          <w:sz w:val="24"/>
          <w:szCs w:val="24"/>
        </w:rPr>
        <w:t>毒猶役也。</w:t>
      </w:r>
      <w:r>
        <w:rPr>
          <w:rFonts w:hint="eastAsia"/>
          <w:sz w:val="24"/>
          <w:szCs w:val="24"/>
        </w:rPr>
        <w:t>’</w:t>
      </w:r>
      <w:r w:rsidRPr="001A0593">
        <w:rPr>
          <w:rFonts w:hint="eastAsia"/>
          <w:sz w:val="24"/>
          <w:szCs w:val="24"/>
        </w:rPr>
        <w:t>引之謹案：《廣雅》</w:t>
      </w:r>
      <w:r>
        <w:rPr>
          <w:rFonts w:hint="eastAsia"/>
          <w:sz w:val="24"/>
          <w:szCs w:val="24"/>
        </w:rPr>
        <w:t>：‘</w:t>
      </w:r>
      <w:r w:rsidRPr="001A0593">
        <w:rPr>
          <w:rFonts w:hint="eastAsia"/>
          <w:sz w:val="24"/>
          <w:szCs w:val="24"/>
        </w:rPr>
        <w:t>毒，安也。</w:t>
      </w:r>
      <w:r>
        <w:rPr>
          <w:rFonts w:hint="eastAsia"/>
          <w:sz w:val="24"/>
          <w:szCs w:val="24"/>
        </w:rPr>
        <w:t>’</w:t>
      </w:r>
      <w:r w:rsidRPr="001A0593">
        <w:rPr>
          <w:rFonts w:hint="eastAsia"/>
          <w:sz w:val="24"/>
          <w:szCs w:val="24"/>
        </w:rPr>
        <w:t>毒天下者，安天下也。《孟子·梁惠王篇》曰：</w:t>
      </w:r>
      <w:r>
        <w:rPr>
          <w:rFonts w:hint="eastAsia"/>
          <w:sz w:val="24"/>
          <w:szCs w:val="24"/>
        </w:rPr>
        <w:t>‘詩云：“</w:t>
      </w:r>
      <w:r w:rsidRPr="001A0593">
        <w:rPr>
          <w:rFonts w:hint="eastAsia"/>
          <w:sz w:val="24"/>
          <w:szCs w:val="24"/>
        </w:rPr>
        <w:t>王赫斯怒，爰整其旅，以遏徂莒，以篤周祜，以對於天下。</w:t>
      </w:r>
      <w:r>
        <w:rPr>
          <w:rFonts w:hint="eastAsia"/>
          <w:sz w:val="24"/>
          <w:szCs w:val="24"/>
        </w:rPr>
        <w:t>”’</w:t>
      </w:r>
      <w:r w:rsidRPr="001A0593">
        <w:rPr>
          <w:rFonts w:hint="eastAsia"/>
          <w:sz w:val="24"/>
          <w:szCs w:val="24"/>
        </w:rPr>
        <w:t>此文王之勇也。文王一怒而安天下之民，是其義。《廣雅》訓毒爲安，蓋《周易》舊注也，視諸説爲長。《老子》曰</w:t>
      </w:r>
      <w:r>
        <w:rPr>
          <w:rFonts w:hint="eastAsia"/>
          <w:sz w:val="24"/>
          <w:szCs w:val="24"/>
        </w:rPr>
        <w:t>‘</w:t>
      </w:r>
      <w:r w:rsidRPr="001A0593">
        <w:rPr>
          <w:rFonts w:hint="eastAsia"/>
          <w:sz w:val="24"/>
          <w:szCs w:val="24"/>
        </w:rPr>
        <w:t>亭之毒之</w:t>
      </w:r>
      <w:r>
        <w:rPr>
          <w:rFonts w:hint="eastAsia"/>
          <w:sz w:val="24"/>
          <w:szCs w:val="24"/>
        </w:rPr>
        <w:t>’</w:t>
      </w:r>
      <w:r w:rsidRPr="001A0593">
        <w:rPr>
          <w:rFonts w:hint="eastAsia"/>
          <w:sz w:val="24"/>
          <w:szCs w:val="24"/>
        </w:rPr>
        <w:t>，亦謂平之安之也。</w:t>
      </w:r>
    </w:p>
    <w:p w14:paraId="55171DE7" w14:textId="77777777" w:rsidR="00E37784" w:rsidRPr="001A0593" w:rsidRDefault="00E37784" w:rsidP="006F3055">
      <w:pPr>
        <w:spacing w:line="400" w:lineRule="exact"/>
        <w:rPr>
          <w:sz w:val="24"/>
          <w:szCs w:val="24"/>
        </w:rPr>
      </w:pPr>
    </w:p>
    <w:p w14:paraId="72E30C25" w14:textId="77777777" w:rsidR="003121E9" w:rsidRPr="008C0082" w:rsidRDefault="003121E9" w:rsidP="006F3055">
      <w:pPr>
        <w:spacing w:line="400" w:lineRule="exact"/>
        <w:ind w:firstLineChars="196" w:firstLine="551"/>
        <w:rPr>
          <w:b/>
          <w:sz w:val="28"/>
          <w:szCs w:val="28"/>
        </w:rPr>
      </w:pPr>
      <w:r w:rsidRPr="008C0082">
        <w:rPr>
          <w:rFonts w:hint="eastAsia"/>
          <w:b/>
          <w:sz w:val="28"/>
          <w:szCs w:val="28"/>
        </w:rPr>
        <w:t>乾行也</w:t>
      </w:r>
      <w:r w:rsidRPr="008C0082">
        <w:rPr>
          <w:rFonts w:hint="eastAsia"/>
          <w:b/>
          <w:sz w:val="28"/>
          <w:szCs w:val="28"/>
        </w:rPr>
        <w:t xml:space="preserve">  </w:t>
      </w:r>
      <w:r w:rsidRPr="008C0082">
        <w:rPr>
          <w:rFonts w:hint="eastAsia"/>
          <w:b/>
          <w:sz w:val="28"/>
          <w:szCs w:val="28"/>
        </w:rPr>
        <w:t>天行也</w:t>
      </w:r>
      <w:r w:rsidRPr="008C0082">
        <w:rPr>
          <w:rFonts w:hint="eastAsia"/>
          <w:b/>
          <w:sz w:val="28"/>
          <w:szCs w:val="28"/>
        </w:rPr>
        <w:t xml:space="preserve">  </w:t>
      </w:r>
      <w:r w:rsidRPr="008C0082">
        <w:rPr>
          <w:rFonts w:hint="eastAsia"/>
          <w:b/>
          <w:sz w:val="28"/>
          <w:szCs w:val="28"/>
        </w:rPr>
        <w:t>天行健</w:t>
      </w:r>
    </w:p>
    <w:p w14:paraId="0B55D07F" w14:textId="77777777" w:rsidR="003121E9" w:rsidRDefault="003121E9" w:rsidP="006F3055">
      <w:pPr>
        <w:spacing w:line="400" w:lineRule="exact"/>
        <w:rPr>
          <w:sz w:val="24"/>
          <w:szCs w:val="24"/>
        </w:rPr>
      </w:pPr>
      <w:r w:rsidRPr="001A0593">
        <w:rPr>
          <w:rFonts w:hint="eastAsia"/>
          <w:sz w:val="24"/>
          <w:szCs w:val="24"/>
        </w:rPr>
        <w:t>《乾·象傳》</w:t>
      </w:r>
      <w:r>
        <w:rPr>
          <w:rFonts w:hint="eastAsia"/>
          <w:sz w:val="24"/>
          <w:szCs w:val="24"/>
        </w:rPr>
        <w:t>：‘</w:t>
      </w:r>
      <w:r w:rsidRPr="001A0593">
        <w:rPr>
          <w:rFonts w:hint="eastAsia"/>
          <w:sz w:val="24"/>
          <w:szCs w:val="24"/>
        </w:rPr>
        <w:t>天行健。</w:t>
      </w:r>
      <w:r>
        <w:rPr>
          <w:rFonts w:hint="eastAsia"/>
          <w:sz w:val="24"/>
          <w:szCs w:val="24"/>
        </w:rPr>
        <w:t>’</w:t>
      </w:r>
      <w:r w:rsidRPr="001A0593">
        <w:rPr>
          <w:rFonts w:hint="eastAsia"/>
          <w:sz w:val="24"/>
          <w:szCs w:val="24"/>
        </w:rPr>
        <w:t>正義曰：</w:t>
      </w:r>
      <w:r>
        <w:rPr>
          <w:rFonts w:hint="eastAsia"/>
          <w:sz w:val="24"/>
          <w:szCs w:val="24"/>
        </w:rPr>
        <w:t>‘</w:t>
      </w:r>
      <w:r w:rsidRPr="001A0593">
        <w:rPr>
          <w:rFonts w:hint="eastAsia"/>
          <w:sz w:val="24"/>
          <w:szCs w:val="24"/>
        </w:rPr>
        <w:t>謂天體之行，晝夜不息，周而</w:t>
      </w:r>
      <w:r>
        <w:rPr>
          <w:rFonts w:hint="eastAsia"/>
          <w:sz w:val="24"/>
          <w:szCs w:val="24"/>
        </w:rPr>
        <w:t>復</w:t>
      </w:r>
      <w:r w:rsidRPr="001A0593">
        <w:rPr>
          <w:rFonts w:hint="eastAsia"/>
          <w:sz w:val="24"/>
          <w:szCs w:val="24"/>
        </w:rPr>
        <w:t>始，無時虧退，故曰天行健。</w:t>
      </w:r>
      <w:r>
        <w:rPr>
          <w:rFonts w:hint="eastAsia"/>
          <w:sz w:val="24"/>
          <w:szCs w:val="24"/>
        </w:rPr>
        <w:t>’</w:t>
      </w:r>
      <w:r w:rsidRPr="001A0593">
        <w:rPr>
          <w:rFonts w:hint="eastAsia"/>
          <w:sz w:val="24"/>
          <w:szCs w:val="24"/>
        </w:rPr>
        <w:t>引之謹案：《爾雅》</w:t>
      </w:r>
      <w:r>
        <w:rPr>
          <w:rFonts w:hint="eastAsia"/>
          <w:sz w:val="24"/>
          <w:szCs w:val="24"/>
        </w:rPr>
        <w:t>：‘</w:t>
      </w:r>
      <w:r w:rsidRPr="001A0593">
        <w:rPr>
          <w:rFonts w:hint="eastAsia"/>
          <w:sz w:val="24"/>
          <w:szCs w:val="24"/>
        </w:rPr>
        <w:t>行，道也。</w:t>
      </w:r>
      <w:r>
        <w:rPr>
          <w:rFonts w:hint="eastAsia"/>
          <w:sz w:val="24"/>
          <w:szCs w:val="24"/>
        </w:rPr>
        <w:t>’</w:t>
      </w:r>
      <w:r w:rsidRPr="001A0593">
        <w:rPr>
          <w:rFonts w:hint="eastAsia"/>
          <w:sz w:val="24"/>
          <w:szCs w:val="24"/>
        </w:rPr>
        <w:t>天行</w:t>
      </w:r>
      <w:r>
        <w:rPr>
          <w:rFonts w:hint="eastAsia"/>
          <w:sz w:val="24"/>
          <w:szCs w:val="24"/>
        </w:rPr>
        <w:t>，</w:t>
      </w:r>
      <w:r w:rsidRPr="001A0593">
        <w:rPr>
          <w:rFonts w:hint="eastAsia"/>
          <w:sz w:val="24"/>
          <w:szCs w:val="24"/>
        </w:rPr>
        <w:t>謂天道也。《晉語》</w:t>
      </w:r>
      <w:r>
        <w:rPr>
          <w:rFonts w:hint="eastAsia"/>
          <w:sz w:val="24"/>
          <w:szCs w:val="24"/>
        </w:rPr>
        <w:t>‘</w:t>
      </w:r>
      <w:r w:rsidRPr="001A0593">
        <w:rPr>
          <w:rFonts w:hint="eastAsia"/>
          <w:sz w:val="24"/>
          <w:szCs w:val="24"/>
        </w:rPr>
        <w:t>歲在大梁</w:t>
      </w:r>
      <w:r>
        <w:rPr>
          <w:rFonts w:hint="eastAsia"/>
          <w:sz w:val="24"/>
          <w:szCs w:val="24"/>
        </w:rPr>
        <w:t>，</w:t>
      </w:r>
      <w:r w:rsidRPr="001A0593">
        <w:rPr>
          <w:rFonts w:hint="eastAsia"/>
          <w:sz w:val="24"/>
          <w:szCs w:val="24"/>
        </w:rPr>
        <w:t>將集天行</w:t>
      </w:r>
      <w:r>
        <w:rPr>
          <w:rFonts w:hint="eastAsia"/>
          <w:sz w:val="24"/>
          <w:szCs w:val="24"/>
        </w:rPr>
        <w:t>’</w:t>
      </w:r>
      <w:r w:rsidRPr="001A0593">
        <w:rPr>
          <w:rFonts w:hint="eastAsia"/>
          <w:sz w:val="24"/>
          <w:szCs w:val="24"/>
        </w:rPr>
        <w:t>，韋昭注曰：</w:t>
      </w:r>
      <w:r>
        <w:rPr>
          <w:rFonts w:hint="eastAsia"/>
          <w:sz w:val="24"/>
          <w:szCs w:val="24"/>
        </w:rPr>
        <w:t>‘</w:t>
      </w:r>
      <w:r w:rsidRPr="001A0593">
        <w:rPr>
          <w:rFonts w:hint="eastAsia"/>
          <w:sz w:val="24"/>
          <w:szCs w:val="24"/>
        </w:rPr>
        <w:t>集，成也。行，道也。言公將成天道也。</w:t>
      </w:r>
      <w:r>
        <w:rPr>
          <w:rFonts w:hint="eastAsia"/>
          <w:sz w:val="24"/>
          <w:szCs w:val="24"/>
        </w:rPr>
        <w:t>’</w:t>
      </w:r>
      <w:r w:rsidRPr="001A0593">
        <w:rPr>
          <w:rFonts w:hint="eastAsia"/>
          <w:sz w:val="24"/>
          <w:szCs w:val="24"/>
        </w:rPr>
        <w:t>是古人謂天道爲天行也。</w:t>
      </w:r>
      <w:r>
        <w:rPr>
          <w:rFonts w:hint="eastAsia"/>
          <w:sz w:val="24"/>
          <w:szCs w:val="24"/>
        </w:rPr>
        <w:t>‘</w:t>
      </w:r>
      <w:r w:rsidRPr="001A0593">
        <w:rPr>
          <w:rFonts w:hint="eastAsia"/>
          <w:sz w:val="24"/>
          <w:szCs w:val="24"/>
        </w:rPr>
        <w:t>天行健</w:t>
      </w:r>
      <w:r>
        <w:rPr>
          <w:rFonts w:hint="eastAsia"/>
          <w:sz w:val="24"/>
          <w:szCs w:val="24"/>
        </w:rPr>
        <w:t>’、‘</w:t>
      </w:r>
      <w:r w:rsidRPr="001A0593">
        <w:rPr>
          <w:rFonts w:hint="eastAsia"/>
          <w:sz w:val="24"/>
          <w:szCs w:val="24"/>
        </w:rPr>
        <w:t>地勢坤</w:t>
      </w:r>
      <w:r>
        <w:rPr>
          <w:rFonts w:hint="eastAsia"/>
          <w:sz w:val="24"/>
          <w:szCs w:val="24"/>
        </w:rPr>
        <w:t>’</w:t>
      </w:r>
      <w:r w:rsidRPr="001A0593">
        <w:rPr>
          <w:rFonts w:hint="eastAsia"/>
          <w:sz w:val="24"/>
          <w:szCs w:val="24"/>
        </w:rPr>
        <w:t>相對爲文，言天之爲道也健，地之爲勢也順耳</w:t>
      </w:r>
      <w:r>
        <w:rPr>
          <w:rFonts w:hint="eastAsia"/>
          <w:sz w:val="24"/>
          <w:szCs w:val="24"/>
        </w:rPr>
        <w:t>。</w:t>
      </w:r>
      <w:r>
        <w:rPr>
          <w:rFonts w:hint="eastAsia"/>
          <w:sz w:val="18"/>
          <w:szCs w:val="18"/>
        </w:rPr>
        <w:t>王弼注：‘</w:t>
      </w:r>
      <w:r w:rsidRPr="007A13F3">
        <w:rPr>
          <w:rFonts w:hint="eastAsia"/>
          <w:sz w:val="18"/>
          <w:szCs w:val="18"/>
        </w:rPr>
        <w:t>地形不順</w:t>
      </w:r>
      <w:r>
        <w:rPr>
          <w:rFonts w:hint="eastAsia"/>
          <w:sz w:val="18"/>
          <w:szCs w:val="18"/>
        </w:rPr>
        <w:t>，</w:t>
      </w:r>
      <w:r w:rsidRPr="007A13F3">
        <w:rPr>
          <w:rFonts w:hint="eastAsia"/>
          <w:sz w:val="18"/>
          <w:szCs w:val="18"/>
        </w:rPr>
        <w:t>其勢順。</w:t>
      </w:r>
      <w:r>
        <w:rPr>
          <w:rFonts w:hint="eastAsia"/>
          <w:sz w:val="18"/>
          <w:szCs w:val="18"/>
        </w:rPr>
        <w:t>’</w:t>
      </w:r>
      <w:r w:rsidRPr="007A13F3">
        <w:rPr>
          <w:rFonts w:hint="eastAsia"/>
          <w:sz w:val="24"/>
          <w:szCs w:val="24"/>
        </w:rPr>
        <w:t>《</w:t>
      </w:r>
      <w:r w:rsidRPr="001A0593">
        <w:rPr>
          <w:rFonts w:hint="eastAsia"/>
          <w:sz w:val="24"/>
          <w:szCs w:val="24"/>
        </w:rPr>
        <w:t>傳</w:t>
      </w:r>
      <w:r>
        <w:rPr>
          <w:rFonts w:hint="eastAsia"/>
          <w:sz w:val="24"/>
          <w:szCs w:val="24"/>
        </w:rPr>
        <w:t>》</w:t>
      </w:r>
      <w:r w:rsidRPr="001A0593">
        <w:rPr>
          <w:rFonts w:hint="eastAsia"/>
          <w:sz w:val="24"/>
          <w:szCs w:val="24"/>
        </w:rPr>
        <w:t>言純卦之象，文皆相對，</w:t>
      </w:r>
      <w:r>
        <w:rPr>
          <w:rFonts w:hint="eastAsia"/>
          <w:sz w:val="24"/>
          <w:szCs w:val="24"/>
        </w:rPr>
        <w:t>‘</w:t>
      </w:r>
      <w:r w:rsidRPr="001A0593">
        <w:rPr>
          <w:rFonts w:hint="eastAsia"/>
          <w:sz w:val="24"/>
          <w:szCs w:val="24"/>
        </w:rPr>
        <w:t>水洊至習坎</w:t>
      </w:r>
      <w:r>
        <w:rPr>
          <w:rFonts w:hint="eastAsia"/>
          <w:sz w:val="24"/>
          <w:szCs w:val="24"/>
        </w:rPr>
        <w:t>’</w:t>
      </w:r>
      <w:r w:rsidRPr="001A0593">
        <w:rPr>
          <w:rFonts w:hint="eastAsia"/>
          <w:sz w:val="24"/>
          <w:szCs w:val="24"/>
        </w:rPr>
        <w:t>，與</w:t>
      </w:r>
      <w:r>
        <w:rPr>
          <w:rFonts w:hint="eastAsia"/>
          <w:sz w:val="24"/>
          <w:szCs w:val="24"/>
        </w:rPr>
        <w:t>‘</w:t>
      </w:r>
      <w:r w:rsidRPr="001A0593">
        <w:rPr>
          <w:rFonts w:hint="eastAsia"/>
          <w:sz w:val="24"/>
          <w:szCs w:val="24"/>
        </w:rPr>
        <w:t>明兩作離</w:t>
      </w:r>
      <w:r>
        <w:rPr>
          <w:rFonts w:hint="eastAsia"/>
          <w:sz w:val="24"/>
          <w:szCs w:val="24"/>
        </w:rPr>
        <w:t>’相對；‘</w:t>
      </w:r>
      <w:r w:rsidRPr="001A0593">
        <w:rPr>
          <w:rFonts w:hint="eastAsia"/>
          <w:sz w:val="24"/>
          <w:szCs w:val="24"/>
        </w:rPr>
        <w:t>洊雷震</w:t>
      </w:r>
      <w:r>
        <w:rPr>
          <w:rFonts w:hint="eastAsia"/>
          <w:sz w:val="24"/>
          <w:szCs w:val="24"/>
        </w:rPr>
        <w:t>’</w:t>
      </w:r>
      <w:r w:rsidRPr="001A0593">
        <w:rPr>
          <w:rFonts w:hint="eastAsia"/>
          <w:sz w:val="24"/>
          <w:szCs w:val="24"/>
        </w:rPr>
        <w:t>與</w:t>
      </w:r>
      <w:r>
        <w:rPr>
          <w:rFonts w:hint="eastAsia"/>
          <w:sz w:val="24"/>
          <w:szCs w:val="24"/>
        </w:rPr>
        <w:t>‘</w:t>
      </w:r>
      <w:r w:rsidRPr="001A0593">
        <w:rPr>
          <w:rFonts w:hint="eastAsia"/>
          <w:sz w:val="24"/>
          <w:szCs w:val="24"/>
        </w:rPr>
        <w:t>兼山艮</w:t>
      </w:r>
      <w:r>
        <w:rPr>
          <w:rFonts w:hint="eastAsia"/>
          <w:sz w:val="24"/>
          <w:szCs w:val="24"/>
        </w:rPr>
        <w:t>’</w:t>
      </w:r>
      <w:r w:rsidRPr="001A0593">
        <w:rPr>
          <w:rFonts w:hint="eastAsia"/>
          <w:sz w:val="24"/>
          <w:szCs w:val="24"/>
        </w:rPr>
        <w:t>相對，</w:t>
      </w:r>
      <w:r>
        <w:rPr>
          <w:rFonts w:hint="eastAsia"/>
          <w:sz w:val="24"/>
          <w:szCs w:val="24"/>
        </w:rPr>
        <w:t>‘</w:t>
      </w:r>
      <w:r w:rsidRPr="001A0593">
        <w:rPr>
          <w:rFonts w:hint="eastAsia"/>
          <w:sz w:val="24"/>
          <w:szCs w:val="24"/>
        </w:rPr>
        <w:t>隨風巽</w:t>
      </w:r>
      <w:r>
        <w:rPr>
          <w:rFonts w:hint="eastAsia"/>
          <w:sz w:val="24"/>
          <w:szCs w:val="24"/>
        </w:rPr>
        <w:t>’</w:t>
      </w:r>
      <w:r w:rsidRPr="001A0593">
        <w:rPr>
          <w:rFonts w:hint="eastAsia"/>
          <w:sz w:val="24"/>
          <w:szCs w:val="24"/>
        </w:rPr>
        <w:t>與</w:t>
      </w:r>
      <w:r>
        <w:rPr>
          <w:rFonts w:hint="eastAsia"/>
          <w:sz w:val="24"/>
          <w:szCs w:val="24"/>
        </w:rPr>
        <w:t>‘</w:t>
      </w:r>
      <w:r w:rsidRPr="001A0593">
        <w:rPr>
          <w:rFonts w:hint="eastAsia"/>
          <w:sz w:val="24"/>
          <w:szCs w:val="24"/>
        </w:rPr>
        <w:t>麗澤兑</w:t>
      </w:r>
      <w:r>
        <w:rPr>
          <w:rFonts w:hint="eastAsia"/>
          <w:sz w:val="24"/>
          <w:szCs w:val="24"/>
        </w:rPr>
        <w:t>’</w:t>
      </w:r>
      <w:r w:rsidRPr="001A0593">
        <w:rPr>
          <w:rFonts w:hint="eastAsia"/>
          <w:sz w:val="24"/>
          <w:szCs w:val="24"/>
        </w:rPr>
        <w:t>相對，是其例也。若解爲</w:t>
      </w:r>
      <w:r>
        <w:rPr>
          <w:rFonts w:hint="eastAsia"/>
          <w:sz w:val="24"/>
          <w:szCs w:val="24"/>
        </w:rPr>
        <w:t>‘</w:t>
      </w:r>
      <w:r w:rsidRPr="001A0593">
        <w:rPr>
          <w:rFonts w:hint="eastAsia"/>
          <w:sz w:val="24"/>
          <w:szCs w:val="24"/>
        </w:rPr>
        <w:t>運行</w:t>
      </w:r>
      <w:r>
        <w:rPr>
          <w:rFonts w:hint="eastAsia"/>
          <w:sz w:val="24"/>
          <w:szCs w:val="24"/>
        </w:rPr>
        <w:t>’</w:t>
      </w:r>
      <w:r w:rsidRPr="001A0593">
        <w:rPr>
          <w:rFonts w:hint="eastAsia"/>
          <w:sz w:val="24"/>
          <w:szCs w:val="24"/>
        </w:rPr>
        <w:t>之</w:t>
      </w:r>
      <w:r>
        <w:rPr>
          <w:rFonts w:hint="eastAsia"/>
          <w:sz w:val="24"/>
          <w:szCs w:val="24"/>
        </w:rPr>
        <w:t>‘</w:t>
      </w:r>
      <w:r w:rsidRPr="001A0593">
        <w:rPr>
          <w:rFonts w:hint="eastAsia"/>
          <w:sz w:val="24"/>
          <w:szCs w:val="24"/>
        </w:rPr>
        <w:t>行</w:t>
      </w:r>
      <w:r>
        <w:rPr>
          <w:rFonts w:hint="eastAsia"/>
          <w:sz w:val="24"/>
          <w:szCs w:val="24"/>
        </w:rPr>
        <w:t>’</w:t>
      </w:r>
      <w:r w:rsidRPr="001A0593">
        <w:rPr>
          <w:rFonts w:hint="eastAsia"/>
          <w:sz w:val="24"/>
          <w:szCs w:val="24"/>
        </w:rPr>
        <w:t>，則與</w:t>
      </w:r>
      <w:r>
        <w:rPr>
          <w:rFonts w:hint="eastAsia"/>
          <w:sz w:val="24"/>
          <w:szCs w:val="24"/>
        </w:rPr>
        <w:t>‘</w:t>
      </w:r>
      <w:r w:rsidRPr="001A0593">
        <w:rPr>
          <w:rFonts w:hint="eastAsia"/>
          <w:sz w:val="24"/>
          <w:szCs w:val="24"/>
        </w:rPr>
        <w:t>地勢</w:t>
      </w:r>
      <w:r>
        <w:rPr>
          <w:rFonts w:hint="eastAsia"/>
          <w:sz w:val="24"/>
          <w:szCs w:val="24"/>
        </w:rPr>
        <w:t>’</w:t>
      </w:r>
      <w:r w:rsidRPr="001A0593">
        <w:rPr>
          <w:rFonts w:hint="eastAsia"/>
          <w:sz w:val="24"/>
          <w:szCs w:val="24"/>
        </w:rPr>
        <w:t>之</w:t>
      </w:r>
      <w:r>
        <w:rPr>
          <w:rFonts w:hint="eastAsia"/>
          <w:sz w:val="24"/>
          <w:szCs w:val="24"/>
        </w:rPr>
        <w:t>‘</w:t>
      </w:r>
      <w:r w:rsidRPr="001A0593">
        <w:rPr>
          <w:rFonts w:hint="eastAsia"/>
          <w:sz w:val="24"/>
          <w:szCs w:val="24"/>
        </w:rPr>
        <w:t>勢</w:t>
      </w:r>
      <w:r>
        <w:rPr>
          <w:rFonts w:hint="eastAsia"/>
          <w:sz w:val="24"/>
          <w:szCs w:val="24"/>
        </w:rPr>
        <w:t>’</w:t>
      </w:r>
      <w:r w:rsidRPr="001A0593">
        <w:rPr>
          <w:rFonts w:hint="eastAsia"/>
          <w:sz w:val="24"/>
          <w:szCs w:val="24"/>
        </w:rPr>
        <w:t>文不相當矣。《蠱·彖傳》</w:t>
      </w:r>
      <w:r>
        <w:rPr>
          <w:rFonts w:hint="eastAsia"/>
          <w:sz w:val="24"/>
          <w:szCs w:val="24"/>
        </w:rPr>
        <w:t>‘</w:t>
      </w:r>
      <w:r w:rsidRPr="001A0593">
        <w:rPr>
          <w:rFonts w:hint="eastAsia"/>
          <w:sz w:val="24"/>
          <w:szCs w:val="24"/>
        </w:rPr>
        <w:t>終則有始，天行也</w:t>
      </w:r>
      <w:r>
        <w:rPr>
          <w:rFonts w:hint="eastAsia"/>
          <w:sz w:val="24"/>
          <w:szCs w:val="24"/>
        </w:rPr>
        <w:t>’、</w:t>
      </w:r>
      <w:r w:rsidRPr="001A0593">
        <w:rPr>
          <w:rFonts w:hint="eastAsia"/>
          <w:sz w:val="24"/>
          <w:szCs w:val="24"/>
        </w:rPr>
        <w:t>《剥·彖傳》</w:t>
      </w:r>
      <w:r>
        <w:rPr>
          <w:rFonts w:hint="eastAsia"/>
          <w:sz w:val="24"/>
          <w:szCs w:val="24"/>
        </w:rPr>
        <w:t>‘</w:t>
      </w:r>
      <w:r w:rsidRPr="001A0593">
        <w:rPr>
          <w:rFonts w:hint="eastAsia"/>
          <w:sz w:val="24"/>
          <w:szCs w:val="24"/>
        </w:rPr>
        <w:t>君子尚消息盈虚，天行也</w:t>
      </w:r>
      <w:r>
        <w:rPr>
          <w:rFonts w:hint="eastAsia"/>
          <w:sz w:val="24"/>
          <w:szCs w:val="24"/>
        </w:rPr>
        <w:t>’、《復</w:t>
      </w:r>
      <w:r w:rsidRPr="001A0593">
        <w:rPr>
          <w:rFonts w:hint="eastAsia"/>
          <w:sz w:val="24"/>
          <w:szCs w:val="24"/>
        </w:rPr>
        <w:t>·彖傳》</w:t>
      </w:r>
      <w:r>
        <w:rPr>
          <w:rFonts w:hint="eastAsia"/>
          <w:sz w:val="24"/>
          <w:szCs w:val="24"/>
        </w:rPr>
        <w:t>‘</w:t>
      </w:r>
      <w:r w:rsidRPr="001A0593">
        <w:rPr>
          <w:rFonts w:hint="eastAsia"/>
          <w:sz w:val="24"/>
          <w:szCs w:val="24"/>
        </w:rPr>
        <w:t>反復其道，七日來</w:t>
      </w:r>
      <w:r>
        <w:rPr>
          <w:rFonts w:hint="eastAsia"/>
          <w:sz w:val="24"/>
          <w:szCs w:val="24"/>
        </w:rPr>
        <w:t>復</w:t>
      </w:r>
      <w:r w:rsidRPr="001A0593">
        <w:rPr>
          <w:rFonts w:hint="eastAsia"/>
          <w:sz w:val="24"/>
          <w:szCs w:val="24"/>
        </w:rPr>
        <w:t>，天行也</w:t>
      </w:r>
      <w:r>
        <w:rPr>
          <w:rFonts w:hint="eastAsia"/>
          <w:sz w:val="24"/>
          <w:szCs w:val="24"/>
        </w:rPr>
        <w:t>’，</w:t>
      </w:r>
      <w:r w:rsidRPr="001A0593">
        <w:rPr>
          <w:rFonts w:hint="eastAsia"/>
          <w:sz w:val="24"/>
          <w:szCs w:val="24"/>
        </w:rPr>
        <w:t>皆謂天道。《臨·彖傳》</w:t>
      </w:r>
      <w:r>
        <w:rPr>
          <w:rFonts w:hint="eastAsia"/>
          <w:sz w:val="24"/>
          <w:szCs w:val="24"/>
        </w:rPr>
        <w:t>‘</w:t>
      </w:r>
      <w:r w:rsidRPr="001A0593">
        <w:rPr>
          <w:rFonts w:hint="eastAsia"/>
          <w:sz w:val="24"/>
          <w:szCs w:val="24"/>
        </w:rPr>
        <w:t>大亨以正，天之道也</w:t>
      </w:r>
      <w:r>
        <w:rPr>
          <w:rFonts w:hint="eastAsia"/>
          <w:sz w:val="24"/>
          <w:szCs w:val="24"/>
        </w:rPr>
        <w:t>’，</w:t>
      </w:r>
      <w:r w:rsidRPr="001A0593">
        <w:rPr>
          <w:rFonts w:hint="eastAsia"/>
          <w:sz w:val="24"/>
          <w:szCs w:val="24"/>
        </w:rPr>
        <w:t>與此同義。《同人·彖傳》</w:t>
      </w:r>
      <w:r>
        <w:rPr>
          <w:rFonts w:hint="eastAsia"/>
          <w:sz w:val="24"/>
          <w:szCs w:val="24"/>
        </w:rPr>
        <w:t>‘</w:t>
      </w:r>
      <w:r w:rsidRPr="001A0593">
        <w:rPr>
          <w:rFonts w:hint="eastAsia"/>
          <w:sz w:val="24"/>
          <w:szCs w:val="24"/>
        </w:rPr>
        <w:t>同人於野，亨，利涉大川，乾行也</w:t>
      </w:r>
      <w:r>
        <w:rPr>
          <w:rFonts w:hint="eastAsia"/>
          <w:sz w:val="24"/>
          <w:szCs w:val="24"/>
        </w:rPr>
        <w:t>’，</w:t>
      </w:r>
      <w:r w:rsidRPr="001A0593">
        <w:rPr>
          <w:rFonts w:hint="eastAsia"/>
          <w:sz w:val="24"/>
          <w:szCs w:val="24"/>
        </w:rPr>
        <w:t>亦謂乾道。《乾·彖傳》</w:t>
      </w:r>
      <w:r>
        <w:rPr>
          <w:rFonts w:hint="eastAsia"/>
          <w:sz w:val="24"/>
          <w:szCs w:val="24"/>
        </w:rPr>
        <w:t>‘</w:t>
      </w:r>
      <w:r w:rsidRPr="001A0593">
        <w:rPr>
          <w:rFonts w:hint="eastAsia"/>
          <w:sz w:val="24"/>
          <w:szCs w:val="24"/>
        </w:rPr>
        <w:t>乾道變化</w:t>
      </w:r>
      <w:r>
        <w:rPr>
          <w:rFonts w:hint="eastAsia"/>
          <w:sz w:val="24"/>
          <w:szCs w:val="24"/>
        </w:rPr>
        <w:t>’</w:t>
      </w:r>
      <w:r w:rsidRPr="001A0593">
        <w:rPr>
          <w:rFonts w:hint="eastAsia"/>
          <w:sz w:val="24"/>
          <w:szCs w:val="24"/>
        </w:rPr>
        <w:t>，與此同義。《困·象傳》</w:t>
      </w:r>
      <w:r>
        <w:rPr>
          <w:rFonts w:hint="eastAsia"/>
          <w:sz w:val="24"/>
          <w:szCs w:val="24"/>
        </w:rPr>
        <w:t>‘</w:t>
      </w:r>
      <w:r w:rsidRPr="001A0593">
        <w:rPr>
          <w:rFonts w:hint="eastAsia"/>
          <w:sz w:val="24"/>
          <w:szCs w:val="24"/>
        </w:rPr>
        <w:t>動悔有悔，吉行也</w:t>
      </w:r>
      <w:r>
        <w:rPr>
          <w:rFonts w:hint="eastAsia"/>
          <w:sz w:val="24"/>
          <w:szCs w:val="24"/>
        </w:rPr>
        <w:t>’、</w:t>
      </w:r>
      <w:r w:rsidRPr="001A0593">
        <w:rPr>
          <w:rFonts w:hint="eastAsia"/>
          <w:sz w:val="24"/>
          <w:szCs w:val="24"/>
        </w:rPr>
        <w:t>《豐·象傳》</w:t>
      </w:r>
      <w:r>
        <w:rPr>
          <w:rFonts w:hint="eastAsia"/>
          <w:sz w:val="24"/>
          <w:szCs w:val="24"/>
        </w:rPr>
        <w:t>‘</w:t>
      </w:r>
      <w:r w:rsidRPr="001A0593">
        <w:rPr>
          <w:rFonts w:hint="eastAsia"/>
          <w:sz w:val="24"/>
          <w:szCs w:val="24"/>
        </w:rPr>
        <w:t>遇其夷主，吉行也</w:t>
      </w:r>
      <w:r>
        <w:rPr>
          <w:rFonts w:hint="eastAsia"/>
          <w:sz w:val="24"/>
          <w:szCs w:val="24"/>
        </w:rPr>
        <w:t>’，</w:t>
      </w:r>
      <w:r w:rsidRPr="001A0593">
        <w:rPr>
          <w:rFonts w:hint="eastAsia"/>
          <w:sz w:val="24"/>
          <w:szCs w:val="24"/>
        </w:rPr>
        <w:t>皆謂吉道也。《同人·象傳》</w:t>
      </w:r>
      <w:r>
        <w:rPr>
          <w:rFonts w:hint="eastAsia"/>
          <w:sz w:val="24"/>
          <w:szCs w:val="24"/>
        </w:rPr>
        <w:t>‘</w:t>
      </w:r>
      <w:r w:rsidRPr="001A0593">
        <w:rPr>
          <w:rFonts w:hint="eastAsia"/>
          <w:sz w:val="24"/>
          <w:szCs w:val="24"/>
        </w:rPr>
        <w:t>同人</w:t>
      </w:r>
      <w:r>
        <w:rPr>
          <w:rFonts w:hint="eastAsia"/>
          <w:sz w:val="24"/>
          <w:szCs w:val="24"/>
        </w:rPr>
        <w:t>于</w:t>
      </w:r>
      <w:r w:rsidRPr="001A0593">
        <w:rPr>
          <w:rFonts w:hint="eastAsia"/>
          <w:sz w:val="24"/>
          <w:szCs w:val="24"/>
        </w:rPr>
        <w:t>宗，吝道也</w:t>
      </w:r>
      <w:r>
        <w:rPr>
          <w:rFonts w:hint="eastAsia"/>
          <w:sz w:val="24"/>
          <w:szCs w:val="24"/>
        </w:rPr>
        <w:t>’</w:t>
      </w:r>
      <w:r w:rsidRPr="001A0593">
        <w:rPr>
          <w:rFonts w:hint="eastAsia"/>
          <w:sz w:val="24"/>
          <w:szCs w:val="24"/>
        </w:rPr>
        <w:t>，文義正相似也。王弼説</w:t>
      </w:r>
      <w:r>
        <w:rPr>
          <w:rFonts w:hint="eastAsia"/>
          <w:sz w:val="24"/>
          <w:szCs w:val="24"/>
        </w:rPr>
        <w:t>‘</w:t>
      </w:r>
      <w:r w:rsidRPr="001A0593">
        <w:rPr>
          <w:rFonts w:hint="eastAsia"/>
          <w:sz w:val="24"/>
          <w:szCs w:val="24"/>
        </w:rPr>
        <w:t>乾行</w:t>
      </w:r>
      <w:r>
        <w:rPr>
          <w:rFonts w:hint="eastAsia"/>
          <w:sz w:val="24"/>
          <w:szCs w:val="24"/>
        </w:rPr>
        <w:t>’</w:t>
      </w:r>
      <w:r w:rsidRPr="001A0593">
        <w:rPr>
          <w:rFonts w:hint="eastAsia"/>
          <w:sz w:val="24"/>
          <w:szCs w:val="24"/>
        </w:rPr>
        <w:t>曰</w:t>
      </w:r>
      <w:r>
        <w:rPr>
          <w:rFonts w:hint="eastAsia"/>
          <w:sz w:val="24"/>
          <w:szCs w:val="24"/>
        </w:rPr>
        <w:t>：‘乾之所行。’</w:t>
      </w:r>
      <w:r w:rsidRPr="001A0593">
        <w:rPr>
          <w:rFonts w:hint="eastAsia"/>
          <w:sz w:val="24"/>
          <w:szCs w:val="24"/>
        </w:rPr>
        <w:t>虞翻説《蠱》之</w:t>
      </w:r>
      <w:r>
        <w:rPr>
          <w:rFonts w:hint="eastAsia"/>
          <w:sz w:val="24"/>
          <w:szCs w:val="24"/>
        </w:rPr>
        <w:t>‘</w:t>
      </w:r>
      <w:r w:rsidRPr="001A0593">
        <w:rPr>
          <w:rFonts w:hint="eastAsia"/>
          <w:sz w:val="24"/>
          <w:szCs w:val="24"/>
        </w:rPr>
        <w:t>天行</w:t>
      </w:r>
      <w:r>
        <w:rPr>
          <w:rFonts w:hint="eastAsia"/>
          <w:sz w:val="24"/>
          <w:szCs w:val="24"/>
        </w:rPr>
        <w:t>’</w:t>
      </w:r>
      <w:r w:rsidRPr="001A0593">
        <w:rPr>
          <w:rFonts w:hint="eastAsia"/>
          <w:sz w:val="24"/>
          <w:szCs w:val="24"/>
        </w:rPr>
        <w:t>、《豐》之</w:t>
      </w:r>
      <w:r>
        <w:rPr>
          <w:rFonts w:hint="eastAsia"/>
          <w:sz w:val="24"/>
          <w:szCs w:val="24"/>
        </w:rPr>
        <w:t>‘</w:t>
      </w:r>
      <w:r w:rsidRPr="001A0593">
        <w:rPr>
          <w:rFonts w:hint="eastAsia"/>
          <w:sz w:val="24"/>
          <w:szCs w:val="24"/>
        </w:rPr>
        <w:t>吉行</w:t>
      </w:r>
      <w:r>
        <w:rPr>
          <w:rFonts w:hint="eastAsia"/>
          <w:sz w:val="24"/>
          <w:szCs w:val="24"/>
        </w:rPr>
        <w:t>’</w:t>
      </w:r>
      <w:r w:rsidRPr="001A0593">
        <w:rPr>
          <w:rFonts w:hint="eastAsia"/>
          <w:sz w:val="24"/>
          <w:szCs w:val="24"/>
        </w:rPr>
        <w:t>曰</w:t>
      </w:r>
      <w:r>
        <w:rPr>
          <w:rFonts w:hint="eastAsia"/>
          <w:sz w:val="24"/>
          <w:szCs w:val="24"/>
        </w:rPr>
        <w:t>：‘震爲行。’孔穎達説《剥》《復</w:t>
      </w:r>
      <w:r w:rsidRPr="001A0593">
        <w:rPr>
          <w:rFonts w:hint="eastAsia"/>
          <w:sz w:val="24"/>
          <w:szCs w:val="24"/>
        </w:rPr>
        <w:t>》之</w:t>
      </w:r>
      <w:r>
        <w:rPr>
          <w:rFonts w:hint="eastAsia"/>
          <w:sz w:val="24"/>
          <w:szCs w:val="24"/>
        </w:rPr>
        <w:t>‘</w:t>
      </w:r>
      <w:r w:rsidRPr="001A0593">
        <w:rPr>
          <w:rFonts w:hint="eastAsia"/>
          <w:sz w:val="24"/>
          <w:szCs w:val="24"/>
        </w:rPr>
        <w:t>天行</w:t>
      </w:r>
      <w:r>
        <w:rPr>
          <w:rFonts w:hint="eastAsia"/>
          <w:sz w:val="24"/>
          <w:szCs w:val="24"/>
        </w:rPr>
        <w:t>’</w:t>
      </w:r>
      <w:r w:rsidRPr="001A0593">
        <w:rPr>
          <w:rFonts w:hint="eastAsia"/>
          <w:sz w:val="24"/>
          <w:szCs w:val="24"/>
        </w:rPr>
        <w:t>曰</w:t>
      </w:r>
      <w:r>
        <w:rPr>
          <w:rFonts w:hint="eastAsia"/>
          <w:sz w:val="24"/>
          <w:szCs w:val="24"/>
        </w:rPr>
        <w:t>：‘天之所行。’</w:t>
      </w:r>
      <w:r w:rsidRPr="001A0593">
        <w:rPr>
          <w:rFonts w:hint="eastAsia"/>
          <w:sz w:val="24"/>
          <w:szCs w:val="24"/>
        </w:rPr>
        <w:t>説《困》之</w:t>
      </w:r>
      <w:r>
        <w:rPr>
          <w:rFonts w:hint="eastAsia"/>
          <w:sz w:val="24"/>
          <w:szCs w:val="24"/>
        </w:rPr>
        <w:t>‘</w:t>
      </w:r>
      <w:r w:rsidRPr="001A0593">
        <w:rPr>
          <w:rFonts w:hint="eastAsia"/>
          <w:sz w:val="24"/>
          <w:szCs w:val="24"/>
        </w:rPr>
        <w:t>吉行</w:t>
      </w:r>
      <w:r>
        <w:rPr>
          <w:rFonts w:hint="eastAsia"/>
          <w:sz w:val="24"/>
          <w:szCs w:val="24"/>
        </w:rPr>
        <w:t>’</w:t>
      </w:r>
      <w:r w:rsidRPr="001A0593">
        <w:rPr>
          <w:rFonts w:hint="eastAsia"/>
          <w:sz w:val="24"/>
          <w:szCs w:val="24"/>
        </w:rPr>
        <w:t>曰</w:t>
      </w:r>
      <w:r>
        <w:rPr>
          <w:rFonts w:hint="eastAsia"/>
          <w:sz w:val="24"/>
          <w:szCs w:val="24"/>
        </w:rPr>
        <w:t>：‘知悔而征，行必獲吉。’</w:t>
      </w:r>
      <w:r w:rsidRPr="001A0593">
        <w:rPr>
          <w:rFonts w:hint="eastAsia"/>
          <w:sz w:val="24"/>
          <w:szCs w:val="24"/>
        </w:rPr>
        <w:t>胥失之矣。</w:t>
      </w:r>
    </w:p>
    <w:p w14:paraId="762C3EB9" w14:textId="77777777" w:rsidR="00E37784" w:rsidRPr="001A0593" w:rsidRDefault="00E37784" w:rsidP="006F3055">
      <w:pPr>
        <w:spacing w:line="400" w:lineRule="exact"/>
        <w:rPr>
          <w:sz w:val="24"/>
          <w:szCs w:val="24"/>
        </w:rPr>
      </w:pPr>
    </w:p>
    <w:p w14:paraId="1A6F2DF4" w14:textId="77777777" w:rsidR="003121E9" w:rsidRPr="007A13F3" w:rsidRDefault="003121E9" w:rsidP="006F3055">
      <w:pPr>
        <w:spacing w:line="400" w:lineRule="exact"/>
        <w:ind w:firstLineChars="196" w:firstLine="551"/>
        <w:rPr>
          <w:b/>
          <w:sz w:val="28"/>
          <w:szCs w:val="28"/>
        </w:rPr>
      </w:pPr>
      <w:r w:rsidRPr="007A13F3">
        <w:rPr>
          <w:rFonts w:hint="eastAsia"/>
          <w:b/>
          <w:sz w:val="28"/>
          <w:szCs w:val="28"/>
        </w:rPr>
        <w:t>謙尊而光</w:t>
      </w:r>
    </w:p>
    <w:p w14:paraId="3642AF1A" w14:textId="77777777" w:rsidR="003121E9" w:rsidRDefault="003121E9" w:rsidP="006F3055">
      <w:pPr>
        <w:spacing w:line="400" w:lineRule="exact"/>
        <w:rPr>
          <w:sz w:val="24"/>
          <w:szCs w:val="24"/>
        </w:rPr>
      </w:pPr>
      <w:r w:rsidRPr="001A0593">
        <w:rPr>
          <w:rFonts w:hint="eastAsia"/>
          <w:sz w:val="24"/>
          <w:szCs w:val="24"/>
        </w:rPr>
        <w:t>《謙·彖傳》</w:t>
      </w:r>
      <w:r>
        <w:rPr>
          <w:rFonts w:hint="eastAsia"/>
          <w:sz w:val="24"/>
          <w:szCs w:val="24"/>
        </w:rPr>
        <w:t>：‘</w:t>
      </w:r>
      <w:r w:rsidRPr="001A0593">
        <w:rPr>
          <w:rFonts w:hint="eastAsia"/>
          <w:sz w:val="24"/>
          <w:szCs w:val="24"/>
        </w:rPr>
        <w:t>謙尊而光，卑而不可</w:t>
      </w:r>
      <w:r w:rsidRPr="002776B6">
        <w:rPr>
          <w:rFonts w:hint="eastAsia"/>
          <w:sz w:val="24"/>
          <w:szCs w:val="24"/>
        </w:rPr>
        <w:t>踰</w:t>
      </w:r>
      <w:r w:rsidRPr="001A0593">
        <w:rPr>
          <w:rFonts w:hint="eastAsia"/>
          <w:sz w:val="24"/>
          <w:szCs w:val="24"/>
        </w:rPr>
        <w:t>。</w:t>
      </w:r>
      <w:r>
        <w:rPr>
          <w:rFonts w:hint="eastAsia"/>
          <w:sz w:val="24"/>
          <w:szCs w:val="24"/>
        </w:rPr>
        <w:t>’</w:t>
      </w:r>
      <w:r w:rsidRPr="001A0593">
        <w:rPr>
          <w:rFonts w:hint="eastAsia"/>
          <w:sz w:val="24"/>
          <w:szCs w:val="24"/>
        </w:rPr>
        <w:t>引之謹案：尊讀</w:t>
      </w:r>
      <w:r>
        <w:rPr>
          <w:rFonts w:hint="eastAsia"/>
          <w:sz w:val="24"/>
          <w:szCs w:val="24"/>
        </w:rPr>
        <w:t>‘</w:t>
      </w:r>
      <w:r w:rsidRPr="001A0593">
        <w:rPr>
          <w:rFonts w:hint="eastAsia"/>
          <w:sz w:val="24"/>
          <w:szCs w:val="24"/>
        </w:rPr>
        <w:t>撙節退讓</w:t>
      </w:r>
      <w:r>
        <w:rPr>
          <w:rFonts w:hint="eastAsia"/>
          <w:sz w:val="24"/>
          <w:szCs w:val="24"/>
        </w:rPr>
        <w:t>’</w:t>
      </w:r>
      <w:r w:rsidRPr="001A0593">
        <w:rPr>
          <w:rFonts w:hint="eastAsia"/>
          <w:sz w:val="24"/>
          <w:szCs w:val="24"/>
        </w:rPr>
        <w:t>之</w:t>
      </w:r>
      <w:r>
        <w:rPr>
          <w:rFonts w:hint="eastAsia"/>
          <w:sz w:val="24"/>
          <w:szCs w:val="24"/>
        </w:rPr>
        <w:t>‘</w:t>
      </w:r>
      <w:r w:rsidRPr="001A0593">
        <w:rPr>
          <w:rFonts w:hint="eastAsia"/>
          <w:sz w:val="24"/>
          <w:szCs w:val="24"/>
        </w:rPr>
        <w:t>撙</w:t>
      </w:r>
      <w:r>
        <w:rPr>
          <w:rFonts w:hint="eastAsia"/>
          <w:sz w:val="24"/>
          <w:szCs w:val="24"/>
        </w:rPr>
        <w:t>’</w:t>
      </w:r>
      <w:r w:rsidRPr="001A0593">
        <w:rPr>
          <w:rFonts w:hint="eastAsia"/>
          <w:sz w:val="24"/>
          <w:szCs w:val="24"/>
        </w:rPr>
        <w:t>，尊之言損也</w:t>
      </w:r>
      <w:r>
        <w:rPr>
          <w:rFonts w:hint="eastAsia"/>
          <w:sz w:val="24"/>
          <w:szCs w:val="24"/>
        </w:rPr>
        <w:t>，</w:t>
      </w:r>
      <w:r w:rsidRPr="00AB12D2">
        <w:rPr>
          <w:rFonts w:hint="eastAsia"/>
          <w:sz w:val="18"/>
          <w:szCs w:val="18"/>
        </w:rPr>
        <w:t>《韓詩外傳》</w:t>
      </w:r>
      <w:r>
        <w:rPr>
          <w:rFonts w:hint="eastAsia"/>
          <w:sz w:val="18"/>
          <w:szCs w:val="18"/>
        </w:rPr>
        <w:t>：‘</w:t>
      </w:r>
      <w:r w:rsidRPr="00AB12D2">
        <w:rPr>
          <w:rFonts w:hint="eastAsia"/>
          <w:sz w:val="18"/>
          <w:szCs w:val="18"/>
        </w:rPr>
        <w:t>謙者，抑事而損者也。</w:t>
      </w:r>
      <w:r>
        <w:rPr>
          <w:rFonts w:hint="eastAsia"/>
          <w:sz w:val="18"/>
          <w:szCs w:val="18"/>
        </w:rPr>
        <w:t>’</w:t>
      </w:r>
      <w:r w:rsidRPr="001A0593">
        <w:rPr>
          <w:rFonts w:hint="eastAsia"/>
          <w:sz w:val="24"/>
          <w:szCs w:val="24"/>
        </w:rPr>
        <w:t>小也。光之言廣也，大也。</w:t>
      </w:r>
      <w:r w:rsidRPr="00AB12D2">
        <w:rPr>
          <w:rFonts w:hint="eastAsia"/>
          <w:sz w:val="18"/>
          <w:szCs w:val="18"/>
        </w:rPr>
        <w:t>説見前</w:t>
      </w:r>
      <w:r>
        <w:rPr>
          <w:rFonts w:hint="eastAsia"/>
          <w:sz w:val="18"/>
          <w:szCs w:val="18"/>
        </w:rPr>
        <w:t>‘</w:t>
      </w:r>
      <w:r w:rsidRPr="00AB12D2">
        <w:rPr>
          <w:rFonts w:hint="eastAsia"/>
          <w:sz w:val="18"/>
          <w:szCs w:val="18"/>
        </w:rPr>
        <w:t>光</w:t>
      </w:r>
      <w:r>
        <w:rPr>
          <w:rFonts w:hint="eastAsia"/>
          <w:sz w:val="18"/>
          <w:szCs w:val="18"/>
        </w:rPr>
        <w:t>’</w:t>
      </w:r>
      <w:r w:rsidRPr="00AB12D2">
        <w:rPr>
          <w:rFonts w:hint="eastAsia"/>
          <w:sz w:val="18"/>
          <w:szCs w:val="18"/>
        </w:rPr>
        <w:lastRenderedPageBreak/>
        <w:t>字條下。</w:t>
      </w:r>
      <w:r w:rsidRPr="001A0593">
        <w:rPr>
          <w:rFonts w:hint="eastAsia"/>
          <w:sz w:val="24"/>
          <w:szCs w:val="24"/>
        </w:rPr>
        <w:t>尊而光者，小而大；卑而不可</w:t>
      </w:r>
      <w:r w:rsidRPr="002776B6">
        <w:rPr>
          <w:rFonts w:hint="eastAsia"/>
          <w:sz w:val="24"/>
          <w:szCs w:val="24"/>
        </w:rPr>
        <w:t>踰</w:t>
      </w:r>
      <w:r w:rsidRPr="001A0593">
        <w:rPr>
          <w:rFonts w:hint="eastAsia"/>
          <w:sz w:val="24"/>
          <w:szCs w:val="24"/>
        </w:rPr>
        <w:t>者，卑而高也。上文曰</w:t>
      </w:r>
      <w:r>
        <w:rPr>
          <w:rFonts w:hint="eastAsia"/>
          <w:sz w:val="24"/>
          <w:szCs w:val="24"/>
        </w:rPr>
        <w:t>‘</w:t>
      </w:r>
      <w:r w:rsidRPr="001A0593">
        <w:rPr>
          <w:rFonts w:hint="eastAsia"/>
          <w:sz w:val="24"/>
          <w:szCs w:val="24"/>
        </w:rPr>
        <w:t>天道下濟而光明</w:t>
      </w:r>
      <w:r>
        <w:rPr>
          <w:rFonts w:hint="eastAsia"/>
          <w:sz w:val="24"/>
          <w:szCs w:val="24"/>
        </w:rPr>
        <w:t>’</w:t>
      </w:r>
      <w:r w:rsidRPr="001A0593">
        <w:rPr>
          <w:rFonts w:hint="eastAsia"/>
          <w:sz w:val="24"/>
          <w:szCs w:val="24"/>
        </w:rPr>
        <w:t>，猶此言</w:t>
      </w:r>
      <w:r>
        <w:rPr>
          <w:rFonts w:hint="eastAsia"/>
          <w:sz w:val="24"/>
          <w:szCs w:val="24"/>
        </w:rPr>
        <w:t>‘</w:t>
      </w:r>
      <w:r w:rsidRPr="001A0593">
        <w:rPr>
          <w:rFonts w:hint="eastAsia"/>
          <w:sz w:val="24"/>
          <w:szCs w:val="24"/>
        </w:rPr>
        <w:t>尊而光</w:t>
      </w:r>
      <w:r>
        <w:rPr>
          <w:rFonts w:hint="eastAsia"/>
          <w:sz w:val="24"/>
          <w:szCs w:val="24"/>
        </w:rPr>
        <w:t>’</w:t>
      </w:r>
      <w:r w:rsidRPr="001A0593">
        <w:rPr>
          <w:rFonts w:hint="eastAsia"/>
          <w:sz w:val="24"/>
          <w:szCs w:val="24"/>
        </w:rPr>
        <w:t>也；</w:t>
      </w:r>
      <w:r>
        <w:rPr>
          <w:rFonts w:hint="eastAsia"/>
          <w:sz w:val="24"/>
          <w:szCs w:val="24"/>
        </w:rPr>
        <w:t>‘</w:t>
      </w:r>
      <w:r w:rsidRPr="001A0593">
        <w:rPr>
          <w:rFonts w:hint="eastAsia"/>
          <w:sz w:val="24"/>
          <w:szCs w:val="24"/>
        </w:rPr>
        <w:t>地道卑而上行</w:t>
      </w:r>
      <w:r>
        <w:rPr>
          <w:rFonts w:hint="eastAsia"/>
          <w:sz w:val="24"/>
          <w:szCs w:val="24"/>
        </w:rPr>
        <w:t>’</w:t>
      </w:r>
      <w:r w:rsidRPr="001A0593">
        <w:rPr>
          <w:rFonts w:hint="eastAsia"/>
          <w:sz w:val="24"/>
          <w:szCs w:val="24"/>
        </w:rPr>
        <w:t>，猶此言</w:t>
      </w:r>
      <w:r>
        <w:rPr>
          <w:rFonts w:hint="eastAsia"/>
          <w:sz w:val="24"/>
          <w:szCs w:val="24"/>
        </w:rPr>
        <w:t>‘</w:t>
      </w:r>
      <w:r w:rsidRPr="001A0593">
        <w:rPr>
          <w:rFonts w:hint="eastAsia"/>
          <w:sz w:val="24"/>
          <w:szCs w:val="24"/>
        </w:rPr>
        <w:t>卑而不可</w:t>
      </w:r>
      <w:r w:rsidRPr="002776B6">
        <w:rPr>
          <w:rFonts w:hint="eastAsia"/>
          <w:sz w:val="24"/>
          <w:szCs w:val="24"/>
        </w:rPr>
        <w:t>踰</w:t>
      </w:r>
      <w:r>
        <w:rPr>
          <w:rFonts w:hint="eastAsia"/>
          <w:sz w:val="24"/>
          <w:szCs w:val="24"/>
        </w:rPr>
        <w:t>’</w:t>
      </w:r>
      <w:r w:rsidRPr="001A0593">
        <w:rPr>
          <w:rFonts w:hint="eastAsia"/>
          <w:sz w:val="24"/>
          <w:szCs w:val="24"/>
        </w:rPr>
        <w:t>也。夫撙節退讓，君子之所以爲謙，故謙之德曰尊。《系辭傳》曰：</w:t>
      </w:r>
      <w:r>
        <w:rPr>
          <w:rFonts w:hint="eastAsia"/>
          <w:sz w:val="24"/>
          <w:szCs w:val="24"/>
        </w:rPr>
        <w:t>‘</w:t>
      </w:r>
      <w:r w:rsidRPr="001A0593">
        <w:rPr>
          <w:rFonts w:hint="eastAsia"/>
          <w:sz w:val="24"/>
          <w:szCs w:val="24"/>
        </w:rPr>
        <w:t>謙尊而光，謙以制禮。</w:t>
      </w:r>
      <w:r>
        <w:rPr>
          <w:rFonts w:hint="eastAsia"/>
          <w:sz w:val="24"/>
          <w:szCs w:val="24"/>
        </w:rPr>
        <w:t>’</w:t>
      </w:r>
      <w:r w:rsidRPr="001A0593">
        <w:rPr>
          <w:rFonts w:hint="eastAsia"/>
          <w:sz w:val="24"/>
          <w:szCs w:val="24"/>
        </w:rPr>
        <w:t>《曲禮》曰：</w:t>
      </w:r>
      <w:r>
        <w:rPr>
          <w:rFonts w:hint="eastAsia"/>
          <w:sz w:val="24"/>
          <w:szCs w:val="24"/>
        </w:rPr>
        <w:t>‘</w:t>
      </w:r>
      <w:r w:rsidRPr="001A0593">
        <w:rPr>
          <w:rFonts w:hint="eastAsia"/>
          <w:sz w:val="24"/>
          <w:szCs w:val="24"/>
        </w:rPr>
        <w:t>君子恭敬撙節退讓以明禮</w:t>
      </w:r>
      <w:r>
        <w:rPr>
          <w:rFonts w:hint="eastAsia"/>
          <w:sz w:val="24"/>
          <w:szCs w:val="24"/>
        </w:rPr>
        <w:t>。’</w:t>
      </w:r>
      <w:r w:rsidRPr="001A0593">
        <w:rPr>
          <w:rFonts w:hint="eastAsia"/>
          <w:sz w:val="24"/>
          <w:szCs w:val="24"/>
        </w:rPr>
        <w:t>其義一而已矣。解《彖傳》者多誤以尊卑爲對文。夫尊卑若是對文，則二句不可缺一，《系辭傳》之</w:t>
      </w:r>
      <w:r>
        <w:rPr>
          <w:rFonts w:hint="eastAsia"/>
          <w:sz w:val="24"/>
          <w:szCs w:val="24"/>
        </w:rPr>
        <w:t>‘</w:t>
      </w:r>
      <w:r w:rsidRPr="001A0593">
        <w:rPr>
          <w:rFonts w:hint="eastAsia"/>
          <w:sz w:val="24"/>
          <w:szCs w:val="24"/>
        </w:rPr>
        <w:t>謙尊而光</w:t>
      </w:r>
      <w:r>
        <w:rPr>
          <w:rFonts w:hint="eastAsia"/>
          <w:sz w:val="24"/>
          <w:szCs w:val="24"/>
        </w:rPr>
        <w:t>’</w:t>
      </w:r>
      <w:r w:rsidRPr="001A0593">
        <w:rPr>
          <w:rFonts w:hint="eastAsia"/>
          <w:sz w:val="24"/>
          <w:szCs w:val="24"/>
        </w:rPr>
        <w:t>反似偏而不具矣，甚矣其不可通也。孔穎達解《彖傳》謂</w:t>
      </w:r>
      <w:r>
        <w:rPr>
          <w:rFonts w:hint="eastAsia"/>
          <w:sz w:val="24"/>
          <w:szCs w:val="24"/>
        </w:rPr>
        <w:t>‘</w:t>
      </w:r>
      <w:r w:rsidRPr="001A0593">
        <w:rPr>
          <w:rFonts w:hint="eastAsia"/>
          <w:sz w:val="24"/>
          <w:szCs w:val="24"/>
        </w:rPr>
        <w:t>尊者有謙而更光，卑者有謙而不可</w:t>
      </w:r>
      <w:r w:rsidRPr="002776B6">
        <w:rPr>
          <w:rFonts w:hint="eastAsia"/>
          <w:sz w:val="24"/>
          <w:szCs w:val="24"/>
        </w:rPr>
        <w:t>踰</w:t>
      </w:r>
      <w:r>
        <w:rPr>
          <w:rFonts w:hint="eastAsia"/>
          <w:sz w:val="24"/>
          <w:szCs w:val="24"/>
        </w:rPr>
        <w:t>’，</w:t>
      </w:r>
      <w:r w:rsidRPr="001A0593">
        <w:rPr>
          <w:rFonts w:hint="eastAsia"/>
          <w:sz w:val="24"/>
          <w:szCs w:val="24"/>
        </w:rPr>
        <w:t>解《系辭傳》則曰</w:t>
      </w:r>
      <w:r>
        <w:rPr>
          <w:rFonts w:hint="eastAsia"/>
          <w:sz w:val="24"/>
          <w:szCs w:val="24"/>
        </w:rPr>
        <w:t>：‘</w:t>
      </w:r>
      <w:r w:rsidRPr="001A0593">
        <w:rPr>
          <w:rFonts w:hint="eastAsia"/>
          <w:sz w:val="24"/>
          <w:szCs w:val="24"/>
        </w:rPr>
        <w:t>以能謙卑，故其德益尊而光明</w:t>
      </w:r>
      <w:r>
        <w:rPr>
          <w:rFonts w:hint="eastAsia"/>
          <w:sz w:val="24"/>
          <w:szCs w:val="24"/>
        </w:rPr>
        <w:t>。’</w:t>
      </w:r>
      <w:r w:rsidRPr="001A0593">
        <w:rPr>
          <w:rFonts w:hint="eastAsia"/>
          <w:sz w:val="24"/>
          <w:szCs w:val="24"/>
        </w:rPr>
        <w:t>同一</w:t>
      </w:r>
      <w:r>
        <w:rPr>
          <w:rFonts w:hint="eastAsia"/>
          <w:sz w:val="24"/>
          <w:szCs w:val="24"/>
        </w:rPr>
        <w:t>‘</w:t>
      </w:r>
      <w:r w:rsidRPr="001A0593">
        <w:rPr>
          <w:rFonts w:hint="eastAsia"/>
          <w:sz w:val="24"/>
          <w:szCs w:val="24"/>
        </w:rPr>
        <w:t>謙尊而光</w:t>
      </w:r>
      <w:r>
        <w:rPr>
          <w:rFonts w:hint="eastAsia"/>
          <w:sz w:val="24"/>
          <w:szCs w:val="24"/>
        </w:rPr>
        <w:t>’</w:t>
      </w:r>
      <w:r w:rsidRPr="001A0593">
        <w:rPr>
          <w:rFonts w:hint="eastAsia"/>
          <w:sz w:val="24"/>
          <w:szCs w:val="24"/>
        </w:rPr>
        <w:t>而前後異訓，蓋不得其解</w:t>
      </w:r>
      <w:r>
        <w:rPr>
          <w:rFonts w:hint="eastAsia"/>
          <w:sz w:val="24"/>
          <w:szCs w:val="24"/>
        </w:rPr>
        <w:t>，</w:t>
      </w:r>
      <w:r w:rsidRPr="001A0593">
        <w:rPr>
          <w:rFonts w:hint="eastAsia"/>
          <w:sz w:val="24"/>
          <w:szCs w:val="24"/>
        </w:rPr>
        <w:t>則多方推測而卒無一當矣。</w:t>
      </w:r>
      <w:r w:rsidRPr="002776B6">
        <w:rPr>
          <w:rFonts w:hint="eastAsia"/>
          <w:sz w:val="18"/>
          <w:szCs w:val="18"/>
        </w:rPr>
        <w:t>虞翻注《彖傳》曰：</w:t>
      </w:r>
      <w:r>
        <w:rPr>
          <w:rFonts w:hint="eastAsia"/>
          <w:sz w:val="18"/>
          <w:szCs w:val="18"/>
        </w:rPr>
        <w:t>‘</w:t>
      </w:r>
      <w:r w:rsidRPr="002776B6">
        <w:rPr>
          <w:rFonts w:hint="eastAsia"/>
          <w:sz w:val="18"/>
          <w:szCs w:val="18"/>
        </w:rPr>
        <w:t>天道遠，故尊，三位賤，故卑。</w:t>
      </w:r>
      <w:r>
        <w:rPr>
          <w:rFonts w:hint="eastAsia"/>
          <w:sz w:val="18"/>
          <w:szCs w:val="18"/>
        </w:rPr>
        <w:t>’</w:t>
      </w:r>
      <w:r w:rsidRPr="002776B6">
        <w:rPr>
          <w:rFonts w:hint="eastAsia"/>
          <w:sz w:val="18"/>
          <w:szCs w:val="18"/>
        </w:rPr>
        <w:t>馬融注《論語·顔淵篇》</w:t>
      </w:r>
      <w:r>
        <w:rPr>
          <w:rFonts w:hint="eastAsia"/>
          <w:sz w:val="18"/>
          <w:szCs w:val="18"/>
        </w:rPr>
        <w:t>‘</w:t>
      </w:r>
      <w:r w:rsidRPr="002776B6">
        <w:rPr>
          <w:rFonts w:hint="eastAsia"/>
          <w:sz w:val="18"/>
          <w:szCs w:val="18"/>
        </w:rPr>
        <w:t>在邦必達，在家必達</w:t>
      </w:r>
      <w:r>
        <w:rPr>
          <w:rFonts w:hint="eastAsia"/>
          <w:sz w:val="18"/>
          <w:szCs w:val="18"/>
        </w:rPr>
        <w:t>’</w:t>
      </w:r>
      <w:r w:rsidRPr="002776B6">
        <w:rPr>
          <w:rFonts w:hint="eastAsia"/>
          <w:sz w:val="18"/>
          <w:szCs w:val="18"/>
        </w:rPr>
        <w:t>曰：</w:t>
      </w:r>
      <w:r>
        <w:rPr>
          <w:rFonts w:hint="eastAsia"/>
          <w:sz w:val="18"/>
          <w:szCs w:val="18"/>
        </w:rPr>
        <w:t>‘謙尊而光，卑而不可</w:t>
      </w:r>
      <w:r w:rsidRPr="00BC55AF">
        <w:rPr>
          <w:rFonts w:hint="eastAsia"/>
          <w:sz w:val="18"/>
          <w:szCs w:val="18"/>
        </w:rPr>
        <w:t>踰</w:t>
      </w:r>
      <w:r w:rsidRPr="002776B6">
        <w:rPr>
          <w:rFonts w:hint="eastAsia"/>
          <w:sz w:val="18"/>
          <w:szCs w:val="18"/>
        </w:rPr>
        <w:t>。</w:t>
      </w:r>
      <w:r>
        <w:rPr>
          <w:rFonts w:hint="eastAsia"/>
          <w:sz w:val="18"/>
          <w:szCs w:val="18"/>
        </w:rPr>
        <w:t>’亦誤以尊卑爲對文。或曰：謙尊而光，卑而不可</w:t>
      </w:r>
      <w:r w:rsidRPr="00BC55AF">
        <w:rPr>
          <w:rFonts w:hint="eastAsia"/>
          <w:sz w:val="18"/>
          <w:szCs w:val="18"/>
        </w:rPr>
        <w:t>踰</w:t>
      </w:r>
      <w:r w:rsidRPr="002776B6">
        <w:rPr>
          <w:rFonts w:hint="eastAsia"/>
          <w:sz w:val="18"/>
          <w:szCs w:val="18"/>
        </w:rPr>
        <w:t>，尊謂尊人，卑謂自卑也。曰：若然，則經當云</w:t>
      </w:r>
      <w:r>
        <w:rPr>
          <w:rFonts w:hint="eastAsia"/>
          <w:sz w:val="18"/>
          <w:szCs w:val="18"/>
        </w:rPr>
        <w:t>‘謙尊人而光，自卑而不可</w:t>
      </w:r>
      <w:r w:rsidRPr="00BC55AF">
        <w:rPr>
          <w:rFonts w:hint="eastAsia"/>
          <w:sz w:val="18"/>
          <w:szCs w:val="18"/>
        </w:rPr>
        <w:t>踰</w:t>
      </w:r>
      <w:r>
        <w:rPr>
          <w:rFonts w:hint="eastAsia"/>
          <w:sz w:val="18"/>
          <w:szCs w:val="18"/>
        </w:rPr>
        <w:t>’</w:t>
      </w:r>
      <w:r w:rsidRPr="002776B6">
        <w:rPr>
          <w:rFonts w:hint="eastAsia"/>
          <w:sz w:val="18"/>
          <w:szCs w:val="18"/>
        </w:rPr>
        <w:t>，文義乃明，今徑省其文而但曰尊曰卑，則所尊者何人，所卑者又何人乎？《曲禮》曰</w:t>
      </w:r>
      <w:r>
        <w:rPr>
          <w:rFonts w:hint="eastAsia"/>
          <w:sz w:val="18"/>
          <w:szCs w:val="18"/>
        </w:rPr>
        <w:t>：‘自卑而尊人。’《</w:t>
      </w:r>
      <w:r w:rsidRPr="002776B6">
        <w:rPr>
          <w:rFonts w:hint="eastAsia"/>
          <w:sz w:val="18"/>
          <w:szCs w:val="18"/>
        </w:rPr>
        <w:t>表記</w:t>
      </w:r>
      <w:r>
        <w:rPr>
          <w:rFonts w:hint="eastAsia"/>
          <w:sz w:val="18"/>
          <w:szCs w:val="18"/>
        </w:rPr>
        <w:t>》</w:t>
      </w:r>
      <w:r w:rsidRPr="002776B6">
        <w:rPr>
          <w:rFonts w:hint="eastAsia"/>
          <w:sz w:val="18"/>
          <w:szCs w:val="18"/>
        </w:rPr>
        <w:t>曰</w:t>
      </w:r>
      <w:r>
        <w:rPr>
          <w:rFonts w:hint="eastAsia"/>
          <w:sz w:val="18"/>
          <w:szCs w:val="18"/>
        </w:rPr>
        <w:t>：‘卑己而尊人。’</w:t>
      </w:r>
      <w:r w:rsidRPr="002776B6">
        <w:rPr>
          <w:rFonts w:hint="eastAsia"/>
          <w:sz w:val="18"/>
          <w:szCs w:val="18"/>
        </w:rPr>
        <w:t>若徑省其文曰卑而尊，其可通乎？或説非。</w:t>
      </w:r>
      <w:r>
        <w:rPr>
          <w:rFonts w:hint="eastAsia"/>
          <w:sz w:val="24"/>
          <w:szCs w:val="24"/>
        </w:rPr>
        <w:t>劉晝《新論·誡盈篇》：‘</w:t>
      </w:r>
      <w:r w:rsidRPr="001A0593">
        <w:rPr>
          <w:rFonts w:hint="eastAsia"/>
          <w:sz w:val="24"/>
          <w:szCs w:val="24"/>
        </w:rPr>
        <w:t>未有謙尊而不光，驕盈而不斃者也。</w:t>
      </w:r>
      <w:r>
        <w:rPr>
          <w:rFonts w:hint="eastAsia"/>
          <w:sz w:val="24"/>
          <w:szCs w:val="24"/>
        </w:rPr>
        <w:t>’</w:t>
      </w:r>
      <w:r w:rsidRPr="001A0593">
        <w:rPr>
          <w:rFonts w:hint="eastAsia"/>
          <w:sz w:val="24"/>
          <w:szCs w:val="24"/>
        </w:rPr>
        <w:t>以</w:t>
      </w:r>
      <w:r>
        <w:rPr>
          <w:rFonts w:hint="eastAsia"/>
          <w:sz w:val="24"/>
          <w:szCs w:val="24"/>
        </w:rPr>
        <w:t>‘</w:t>
      </w:r>
      <w:r w:rsidRPr="001A0593">
        <w:rPr>
          <w:rFonts w:hint="eastAsia"/>
          <w:sz w:val="24"/>
          <w:szCs w:val="24"/>
        </w:rPr>
        <w:t>謙尊</w:t>
      </w:r>
      <w:r>
        <w:rPr>
          <w:rFonts w:hint="eastAsia"/>
          <w:sz w:val="24"/>
          <w:szCs w:val="24"/>
        </w:rPr>
        <w:t>’</w:t>
      </w:r>
      <w:r w:rsidRPr="001A0593">
        <w:rPr>
          <w:rFonts w:hint="eastAsia"/>
          <w:sz w:val="24"/>
          <w:szCs w:val="24"/>
        </w:rPr>
        <w:t>對</w:t>
      </w:r>
      <w:r>
        <w:rPr>
          <w:rFonts w:hint="eastAsia"/>
          <w:sz w:val="24"/>
          <w:szCs w:val="24"/>
        </w:rPr>
        <w:t>‘</w:t>
      </w:r>
      <w:r w:rsidRPr="001A0593">
        <w:rPr>
          <w:rFonts w:hint="eastAsia"/>
          <w:sz w:val="24"/>
          <w:szCs w:val="24"/>
        </w:rPr>
        <w:t>驕盈</w:t>
      </w:r>
      <w:r>
        <w:rPr>
          <w:rFonts w:hint="eastAsia"/>
          <w:sz w:val="24"/>
          <w:szCs w:val="24"/>
        </w:rPr>
        <w:t>’，則讀尊爲撙可知。</w:t>
      </w:r>
      <w:r w:rsidRPr="001A0593">
        <w:rPr>
          <w:rFonts w:hint="eastAsia"/>
          <w:sz w:val="24"/>
          <w:szCs w:val="24"/>
        </w:rPr>
        <w:t>蓋當時《易》説有如是解者，故劉氏用之也，正與經旨相合。尊與退讓同義，故書傳多言尊讓者</w:t>
      </w:r>
      <w:r>
        <w:rPr>
          <w:rFonts w:hint="eastAsia"/>
          <w:sz w:val="24"/>
          <w:szCs w:val="24"/>
        </w:rPr>
        <w:t>。</w:t>
      </w:r>
      <w:r w:rsidRPr="001A0593">
        <w:rPr>
          <w:rFonts w:hint="eastAsia"/>
          <w:sz w:val="24"/>
          <w:szCs w:val="24"/>
        </w:rPr>
        <w:t>《儒行》</w:t>
      </w:r>
      <w:r>
        <w:rPr>
          <w:rFonts w:hint="eastAsia"/>
          <w:sz w:val="24"/>
          <w:szCs w:val="24"/>
        </w:rPr>
        <w:t>：‘</w:t>
      </w:r>
      <w:r w:rsidRPr="001A0593">
        <w:rPr>
          <w:rFonts w:hint="eastAsia"/>
          <w:sz w:val="24"/>
          <w:szCs w:val="24"/>
        </w:rPr>
        <w:t>儒皆兼此而有之，猶且不敢言仁也，其尊讓有如此者</w:t>
      </w:r>
      <w:r>
        <w:rPr>
          <w:rFonts w:hint="eastAsia"/>
          <w:sz w:val="24"/>
          <w:szCs w:val="24"/>
        </w:rPr>
        <w:t>。’</w:t>
      </w:r>
      <w:r w:rsidRPr="00BC55AF">
        <w:rPr>
          <w:rFonts w:hint="eastAsia"/>
          <w:sz w:val="18"/>
          <w:szCs w:val="18"/>
        </w:rPr>
        <w:t>《正義》</w:t>
      </w:r>
      <w:r>
        <w:rPr>
          <w:rFonts w:hint="eastAsia"/>
          <w:sz w:val="18"/>
          <w:szCs w:val="18"/>
        </w:rPr>
        <w:t>：‘謂尊敬於物。’</w:t>
      </w:r>
      <w:r w:rsidRPr="00BC55AF">
        <w:rPr>
          <w:rFonts w:hint="eastAsia"/>
          <w:sz w:val="18"/>
          <w:szCs w:val="18"/>
        </w:rPr>
        <w:t>失之。</w:t>
      </w:r>
      <w:r w:rsidRPr="001A0593">
        <w:rPr>
          <w:rFonts w:hint="eastAsia"/>
          <w:sz w:val="24"/>
          <w:szCs w:val="24"/>
        </w:rPr>
        <w:t>《鄉飲酒義》</w:t>
      </w:r>
      <w:r>
        <w:rPr>
          <w:rFonts w:hint="eastAsia"/>
          <w:sz w:val="24"/>
          <w:szCs w:val="24"/>
        </w:rPr>
        <w:t>‘</w:t>
      </w:r>
      <w:r w:rsidRPr="001A0593">
        <w:rPr>
          <w:rFonts w:hint="eastAsia"/>
          <w:sz w:val="24"/>
          <w:szCs w:val="24"/>
        </w:rPr>
        <w:t>三揖而後至階，三讓而後升，所以致尊讓也</w:t>
      </w:r>
      <w:r>
        <w:rPr>
          <w:rFonts w:hint="eastAsia"/>
          <w:sz w:val="24"/>
          <w:szCs w:val="24"/>
        </w:rPr>
        <w:t>’，</w:t>
      </w:r>
      <w:r w:rsidRPr="001A0593">
        <w:rPr>
          <w:rFonts w:hint="eastAsia"/>
          <w:sz w:val="24"/>
          <w:szCs w:val="24"/>
        </w:rPr>
        <w:t>又曰：</w:t>
      </w:r>
      <w:r>
        <w:rPr>
          <w:rFonts w:hint="eastAsia"/>
          <w:sz w:val="24"/>
          <w:szCs w:val="24"/>
        </w:rPr>
        <w:t>‘</w:t>
      </w:r>
      <w:r w:rsidRPr="001A0593">
        <w:rPr>
          <w:rFonts w:hint="eastAsia"/>
          <w:sz w:val="24"/>
          <w:szCs w:val="24"/>
        </w:rPr>
        <w:t>君子尊讓則不争。</w:t>
      </w:r>
      <w:r>
        <w:rPr>
          <w:rFonts w:hint="eastAsia"/>
          <w:sz w:val="24"/>
          <w:szCs w:val="24"/>
        </w:rPr>
        <w:t>’</w:t>
      </w:r>
      <w:r w:rsidRPr="001A0593">
        <w:rPr>
          <w:rFonts w:hint="eastAsia"/>
          <w:sz w:val="24"/>
          <w:szCs w:val="24"/>
        </w:rPr>
        <w:t>《聘義》</w:t>
      </w:r>
      <w:r>
        <w:rPr>
          <w:rFonts w:hint="eastAsia"/>
          <w:sz w:val="24"/>
          <w:szCs w:val="24"/>
        </w:rPr>
        <w:t>：‘</w:t>
      </w:r>
      <w:r w:rsidRPr="001A0593">
        <w:rPr>
          <w:rFonts w:hint="eastAsia"/>
          <w:sz w:val="24"/>
          <w:szCs w:val="24"/>
        </w:rPr>
        <w:t>三讓而後傳命，三讓而後入廟門，三揖而後至階，三讓而後升，所以致尊讓也。</w:t>
      </w:r>
      <w:r>
        <w:rPr>
          <w:rFonts w:hint="eastAsia"/>
          <w:sz w:val="24"/>
          <w:szCs w:val="24"/>
        </w:rPr>
        <w:t>’《管子·五輔篇》：‘</w:t>
      </w:r>
      <w:r w:rsidRPr="001A0593">
        <w:rPr>
          <w:rFonts w:hint="eastAsia"/>
          <w:sz w:val="24"/>
          <w:szCs w:val="24"/>
        </w:rPr>
        <w:t>夫人必知禮然後恭敬，恭敬然後尊讓，尊讓然後少長貴賤不相</w:t>
      </w:r>
      <w:r w:rsidRPr="002776B6">
        <w:rPr>
          <w:rFonts w:hint="eastAsia"/>
          <w:sz w:val="24"/>
          <w:szCs w:val="24"/>
        </w:rPr>
        <w:t>踰</w:t>
      </w:r>
      <w:r w:rsidRPr="001A0593">
        <w:rPr>
          <w:rFonts w:hint="eastAsia"/>
          <w:sz w:val="24"/>
          <w:szCs w:val="24"/>
        </w:rPr>
        <w:t>越。</w:t>
      </w:r>
      <w:r>
        <w:rPr>
          <w:rFonts w:hint="eastAsia"/>
          <w:sz w:val="24"/>
          <w:szCs w:val="24"/>
        </w:rPr>
        <w:t>’《淮南·泰族篇》：‘</w:t>
      </w:r>
      <w:r w:rsidRPr="001A0593">
        <w:rPr>
          <w:rFonts w:hint="eastAsia"/>
          <w:sz w:val="24"/>
          <w:szCs w:val="24"/>
        </w:rPr>
        <w:t>恭儉尊讓者，禮之爲也。</w:t>
      </w:r>
      <w:r>
        <w:rPr>
          <w:rFonts w:hint="eastAsia"/>
          <w:sz w:val="24"/>
          <w:szCs w:val="24"/>
        </w:rPr>
        <w:t>’</w:t>
      </w:r>
      <w:r w:rsidRPr="001A0593">
        <w:rPr>
          <w:rFonts w:hint="eastAsia"/>
          <w:sz w:val="24"/>
          <w:szCs w:val="24"/>
        </w:rPr>
        <w:t>尊與撙同，尊讓即撙節退讓也。《説文》無</w:t>
      </w:r>
      <w:r>
        <w:rPr>
          <w:rFonts w:hint="eastAsia"/>
          <w:sz w:val="24"/>
          <w:szCs w:val="24"/>
        </w:rPr>
        <w:t>‘</w:t>
      </w:r>
      <w:r w:rsidRPr="001A0593">
        <w:rPr>
          <w:rFonts w:hint="eastAsia"/>
          <w:sz w:val="24"/>
          <w:szCs w:val="24"/>
        </w:rPr>
        <w:t>撙</w:t>
      </w:r>
      <w:r>
        <w:rPr>
          <w:rFonts w:hint="eastAsia"/>
          <w:sz w:val="24"/>
          <w:szCs w:val="24"/>
        </w:rPr>
        <w:t>’</w:t>
      </w:r>
      <w:r w:rsidRPr="001A0593">
        <w:rPr>
          <w:rFonts w:hint="eastAsia"/>
          <w:sz w:val="24"/>
          <w:szCs w:val="24"/>
        </w:rPr>
        <w:t>字，古多借尊爲之</w:t>
      </w:r>
      <w:r>
        <w:rPr>
          <w:rFonts w:hint="eastAsia"/>
          <w:sz w:val="24"/>
          <w:szCs w:val="24"/>
        </w:rPr>
        <w:t>。</w:t>
      </w:r>
      <w:r>
        <w:rPr>
          <w:rFonts w:hint="eastAsia"/>
          <w:sz w:val="18"/>
          <w:szCs w:val="18"/>
        </w:rPr>
        <w:t>《後漢書·光武十王傳贊</w:t>
      </w:r>
      <w:r w:rsidR="0089348F">
        <w:rPr>
          <w:rFonts w:hint="eastAsia"/>
          <w:sz w:val="18"/>
          <w:szCs w:val="18"/>
        </w:rPr>
        <w:t>》</w:t>
      </w:r>
      <w:r>
        <w:rPr>
          <w:rFonts w:hint="eastAsia"/>
          <w:sz w:val="18"/>
          <w:szCs w:val="18"/>
        </w:rPr>
        <w:t>‘</w:t>
      </w:r>
      <w:r w:rsidR="0089348F">
        <w:rPr>
          <w:rFonts w:hint="eastAsia"/>
          <w:sz w:val="18"/>
          <w:szCs w:val="18"/>
        </w:rPr>
        <w:t>沛獻尊節，楚英流放</w:t>
      </w:r>
      <w:r>
        <w:rPr>
          <w:rFonts w:hint="eastAsia"/>
          <w:sz w:val="18"/>
          <w:szCs w:val="18"/>
        </w:rPr>
        <w:t>’</w:t>
      </w:r>
      <w:r w:rsidR="0089348F">
        <w:rPr>
          <w:rFonts w:hint="eastAsia"/>
          <w:sz w:val="18"/>
          <w:szCs w:val="18"/>
        </w:rPr>
        <w:t>，</w:t>
      </w:r>
      <w:r w:rsidRPr="00BC55AF">
        <w:rPr>
          <w:rFonts w:hint="eastAsia"/>
          <w:sz w:val="18"/>
          <w:szCs w:val="18"/>
        </w:rPr>
        <w:t>李賢注曰：</w:t>
      </w:r>
      <w:r>
        <w:rPr>
          <w:rFonts w:hint="eastAsia"/>
          <w:sz w:val="18"/>
          <w:szCs w:val="18"/>
        </w:rPr>
        <w:t>‘</w:t>
      </w:r>
      <w:r w:rsidRPr="00BC55AF">
        <w:rPr>
          <w:rFonts w:hint="eastAsia"/>
          <w:sz w:val="18"/>
          <w:szCs w:val="18"/>
        </w:rPr>
        <w:t>尊音祖本反。《禮記》曰：</w:t>
      </w:r>
      <w:r>
        <w:rPr>
          <w:rFonts w:hint="eastAsia"/>
          <w:sz w:val="18"/>
          <w:szCs w:val="18"/>
        </w:rPr>
        <w:t>“</w:t>
      </w:r>
      <w:r w:rsidRPr="00BC55AF">
        <w:rPr>
          <w:rFonts w:hint="eastAsia"/>
          <w:sz w:val="18"/>
          <w:szCs w:val="18"/>
        </w:rPr>
        <w:t>恭敬尊節。</w:t>
      </w:r>
      <w:r>
        <w:rPr>
          <w:rFonts w:hint="eastAsia"/>
          <w:sz w:val="18"/>
          <w:szCs w:val="18"/>
        </w:rPr>
        <w:t>”’</w:t>
      </w:r>
      <w:r>
        <w:rPr>
          <w:rFonts w:hint="eastAsia"/>
          <w:sz w:val="24"/>
          <w:szCs w:val="24"/>
        </w:rPr>
        <w:t>或通作繜。《荀子·不苟篇》‘</w:t>
      </w:r>
      <w:r w:rsidRPr="001A0593">
        <w:rPr>
          <w:rFonts w:hint="eastAsia"/>
          <w:sz w:val="24"/>
          <w:szCs w:val="24"/>
        </w:rPr>
        <w:t>恭敬繜絀，以畏事人</w:t>
      </w:r>
      <w:r>
        <w:rPr>
          <w:rFonts w:hint="eastAsia"/>
          <w:sz w:val="24"/>
          <w:szCs w:val="24"/>
        </w:rPr>
        <w:t>’，</w:t>
      </w:r>
      <w:r w:rsidRPr="001A0593">
        <w:rPr>
          <w:rFonts w:hint="eastAsia"/>
          <w:sz w:val="24"/>
          <w:szCs w:val="24"/>
        </w:rPr>
        <w:t>楊倞注曰：‘繜與撙同，絀與黜同。謂自撙節貶</w:t>
      </w:r>
      <w:r>
        <w:rPr>
          <w:rFonts w:hint="eastAsia"/>
          <w:sz w:val="24"/>
          <w:szCs w:val="24"/>
        </w:rPr>
        <w:t>損。’又通作‘僔’。《荀子·仲尼篇》：‘恭敬而僔，謹慎而嗛。’</w:t>
      </w:r>
      <w:r w:rsidR="0089348F" w:rsidRPr="0089348F">
        <w:rPr>
          <w:rFonts w:hint="eastAsia"/>
          <w:sz w:val="18"/>
          <w:szCs w:val="24"/>
        </w:rPr>
        <w:t>‘</w:t>
      </w:r>
      <w:r w:rsidRPr="00955D0F">
        <w:rPr>
          <w:rFonts w:hint="eastAsia"/>
          <w:sz w:val="18"/>
          <w:szCs w:val="18"/>
        </w:rPr>
        <w:t>嗛</w:t>
      </w:r>
      <w:r w:rsidR="0089348F">
        <w:rPr>
          <w:rFonts w:hint="eastAsia"/>
          <w:sz w:val="18"/>
          <w:szCs w:val="18"/>
        </w:rPr>
        <w:t>’</w:t>
      </w:r>
      <w:r w:rsidRPr="00955D0F">
        <w:rPr>
          <w:rFonts w:hint="eastAsia"/>
          <w:sz w:val="18"/>
          <w:szCs w:val="18"/>
        </w:rPr>
        <w:t>與</w:t>
      </w:r>
      <w:r w:rsidR="0089348F">
        <w:rPr>
          <w:rFonts w:hint="eastAsia"/>
          <w:sz w:val="18"/>
          <w:szCs w:val="18"/>
        </w:rPr>
        <w:t>‘</w:t>
      </w:r>
      <w:r w:rsidRPr="00955D0F">
        <w:rPr>
          <w:rFonts w:hint="eastAsia"/>
          <w:sz w:val="18"/>
          <w:szCs w:val="18"/>
        </w:rPr>
        <w:t>謙</w:t>
      </w:r>
      <w:r w:rsidR="0089348F">
        <w:rPr>
          <w:rFonts w:hint="eastAsia"/>
          <w:sz w:val="18"/>
          <w:szCs w:val="18"/>
        </w:rPr>
        <w:t>’</w:t>
      </w:r>
      <w:r w:rsidRPr="00955D0F">
        <w:rPr>
          <w:rFonts w:hint="eastAsia"/>
          <w:sz w:val="18"/>
          <w:szCs w:val="18"/>
        </w:rPr>
        <w:t>同。</w:t>
      </w:r>
      <w:r w:rsidRPr="001A0593">
        <w:rPr>
          <w:rFonts w:hint="eastAsia"/>
          <w:sz w:val="24"/>
          <w:szCs w:val="24"/>
        </w:rPr>
        <w:t>注曰：‘僔與撙同，卑退也。’</w:t>
      </w:r>
    </w:p>
    <w:p w14:paraId="37443A88" w14:textId="77777777" w:rsidR="0089348F" w:rsidRPr="001A0593" w:rsidRDefault="0089348F" w:rsidP="006F3055">
      <w:pPr>
        <w:spacing w:line="400" w:lineRule="exact"/>
        <w:rPr>
          <w:sz w:val="24"/>
          <w:szCs w:val="24"/>
        </w:rPr>
      </w:pPr>
    </w:p>
    <w:p w14:paraId="4F865530" w14:textId="77777777" w:rsidR="003121E9" w:rsidRPr="00BC55AF" w:rsidRDefault="003121E9" w:rsidP="006F3055">
      <w:pPr>
        <w:spacing w:line="400" w:lineRule="exact"/>
        <w:ind w:firstLineChars="196" w:firstLine="551"/>
        <w:rPr>
          <w:b/>
          <w:sz w:val="28"/>
          <w:szCs w:val="28"/>
        </w:rPr>
      </w:pPr>
      <w:r w:rsidRPr="00BC55AF">
        <w:rPr>
          <w:rFonts w:hint="eastAsia"/>
          <w:b/>
          <w:sz w:val="28"/>
          <w:szCs w:val="28"/>
        </w:rPr>
        <w:t>煇光日新</w:t>
      </w:r>
    </w:p>
    <w:p w14:paraId="6F7EEDD9" w14:textId="77777777" w:rsidR="003121E9" w:rsidRDefault="003121E9" w:rsidP="006F3055">
      <w:pPr>
        <w:spacing w:line="400" w:lineRule="exact"/>
        <w:ind w:firstLineChars="200" w:firstLine="480"/>
        <w:rPr>
          <w:sz w:val="24"/>
          <w:szCs w:val="24"/>
        </w:rPr>
      </w:pPr>
      <w:r w:rsidRPr="001A0593">
        <w:rPr>
          <w:rFonts w:hint="eastAsia"/>
          <w:sz w:val="24"/>
          <w:szCs w:val="24"/>
        </w:rPr>
        <w:t>《大畜·彖傳》：‘剛健篤實，煇光日新，其德剛上而尚賢。’王弼注以‘煇光日新其德’爲句</w:t>
      </w:r>
      <w:r>
        <w:rPr>
          <w:rFonts w:hint="eastAsia"/>
          <w:sz w:val="24"/>
          <w:szCs w:val="24"/>
        </w:rPr>
        <w:t>。</w:t>
      </w:r>
      <w:r w:rsidRPr="001A0593">
        <w:rPr>
          <w:rFonts w:hint="eastAsia"/>
          <w:sz w:val="24"/>
          <w:szCs w:val="24"/>
        </w:rPr>
        <w:t>《釋文》曰：‘鄭以日新絶句，其德連下句。’家大人曰：鄭讀是也。蓋剛健謂乾，篤實謂艮，凡物之弱且薄者必不能久，惟其剛健篤實，是以煇光日新，此釋《大畜》之義。</w:t>
      </w:r>
      <w:r>
        <w:rPr>
          <w:rFonts w:hint="eastAsia"/>
          <w:sz w:val="24"/>
          <w:szCs w:val="24"/>
        </w:rPr>
        <w:t>‘</w:t>
      </w:r>
      <w:r w:rsidRPr="001A0593">
        <w:rPr>
          <w:rFonts w:hint="eastAsia"/>
          <w:sz w:val="24"/>
          <w:szCs w:val="24"/>
        </w:rPr>
        <w:t>其德剛上而尚賢，能止健，大正也</w:t>
      </w:r>
      <w:r>
        <w:rPr>
          <w:rFonts w:hint="eastAsia"/>
          <w:sz w:val="24"/>
          <w:szCs w:val="24"/>
        </w:rPr>
        <w:t>’</w:t>
      </w:r>
      <w:r w:rsidRPr="001A0593">
        <w:rPr>
          <w:rFonts w:hint="eastAsia"/>
          <w:sz w:val="24"/>
          <w:szCs w:val="24"/>
        </w:rPr>
        <w:t>，此言其德之大正，乃釋</w:t>
      </w:r>
      <w:r>
        <w:rPr>
          <w:rFonts w:hint="eastAsia"/>
          <w:sz w:val="24"/>
          <w:szCs w:val="24"/>
        </w:rPr>
        <w:t>‘</w:t>
      </w:r>
      <w:r w:rsidRPr="001A0593">
        <w:rPr>
          <w:rFonts w:hint="eastAsia"/>
          <w:sz w:val="24"/>
          <w:szCs w:val="24"/>
        </w:rPr>
        <w:t>利貞</w:t>
      </w:r>
      <w:r>
        <w:rPr>
          <w:rFonts w:hint="eastAsia"/>
          <w:sz w:val="24"/>
          <w:szCs w:val="24"/>
        </w:rPr>
        <w:t>’</w:t>
      </w:r>
      <w:r w:rsidRPr="001A0593">
        <w:rPr>
          <w:rFonts w:hint="eastAsia"/>
          <w:sz w:val="24"/>
          <w:szCs w:val="24"/>
        </w:rPr>
        <w:t>之義。</w:t>
      </w:r>
      <w:r>
        <w:rPr>
          <w:rFonts w:hint="eastAsia"/>
          <w:sz w:val="24"/>
          <w:szCs w:val="24"/>
        </w:rPr>
        <w:t>‘</w:t>
      </w:r>
      <w:r w:rsidRPr="001A0593">
        <w:rPr>
          <w:rFonts w:hint="eastAsia"/>
          <w:sz w:val="24"/>
          <w:szCs w:val="24"/>
        </w:rPr>
        <w:t>其德剛上而尚賢</w:t>
      </w:r>
      <w:r>
        <w:rPr>
          <w:rFonts w:hint="eastAsia"/>
          <w:sz w:val="24"/>
          <w:szCs w:val="24"/>
        </w:rPr>
        <w:t>’</w:t>
      </w:r>
      <w:r w:rsidRPr="001A0593">
        <w:rPr>
          <w:rFonts w:hint="eastAsia"/>
          <w:sz w:val="24"/>
          <w:szCs w:val="24"/>
        </w:rPr>
        <w:t>與</w:t>
      </w:r>
      <w:r>
        <w:rPr>
          <w:rFonts w:hint="eastAsia"/>
          <w:sz w:val="24"/>
          <w:szCs w:val="24"/>
        </w:rPr>
        <w:t>‘</w:t>
      </w:r>
      <w:r w:rsidRPr="001A0593">
        <w:rPr>
          <w:rFonts w:hint="eastAsia"/>
          <w:sz w:val="24"/>
          <w:szCs w:val="24"/>
        </w:rPr>
        <w:t>其德剛健而文明</w:t>
      </w:r>
      <w:r>
        <w:rPr>
          <w:rFonts w:hint="eastAsia"/>
          <w:sz w:val="24"/>
          <w:szCs w:val="24"/>
        </w:rPr>
        <w:t>’</w:t>
      </w:r>
      <w:r w:rsidRPr="001A0593">
        <w:rPr>
          <w:rFonts w:hint="eastAsia"/>
          <w:sz w:val="24"/>
          <w:szCs w:val="24"/>
        </w:rPr>
        <w:t>，句讀正同。如輔嗣讀，則亂其例矣。煇光日新，與下‘正’</w:t>
      </w:r>
      <w:r>
        <w:rPr>
          <w:rFonts w:hint="eastAsia"/>
          <w:sz w:val="24"/>
          <w:szCs w:val="24"/>
        </w:rPr>
        <w:t>、</w:t>
      </w:r>
      <w:r w:rsidRPr="001A0593">
        <w:rPr>
          <w:rFonts w:hint="eastAsia"/>
          <w:sz w:val="24"/>
          <w:szCs w:val="24"/>
        </w:rPr>
        <w:t>‘賢’</w:t>
      </w:r>
      <w:r>
        <w:rPr>
          <w:rFonts w:hint="eastAsia"/>
          <w:sz w:val="24"/>
          <w:szCs w:val="24"/>
        </w:rPr>
        <w:t>、</w:t>
      </w:r>
      <w:r w:rsidRPr="001A0593">
        <w:rPr>
          <w:rFonts w:hint="eastAsia"/>
          <w:sz w:val="24"/>
          <w:szCs w:val="24"/>
        </w:rPr>
        <w:t>‘天’三韻正協。如輔嗣讀，則失其韻矣。虞翻注曰</w:t>
      </w:r>
      <w:r>
        <w:rPr>
          <w:rFonts w:hint="eastAsia"/>
          <w:sz w:val="24"/>
          <w:szCs w:val="24"/>
        </w:rPr>
        <w:t>：‘</w:t>
      </w:r>
      <w:r w:rsidRPr="001A0593">
        <w:rPr>
          <w:rFonts w:hint="eastAsia"/>
          <w:sz w:val="24"/>
          <w:szCs w:val="24"/>
        </w:rPr>
        <w:t>二己之五，利涉大川，互體《離》《坎》，離爲日，故煇光日新也。</w:t>
      </w:r>
      <w:r>
        <w:rPr>
          <w:rFonts w:hint="eastAsia"/>
          <w:sz w:val="24"/>
          <w:szCs w:val="24"/>
        </w:rPr>
        <w:t>’</w:t>
      </w:r>
      <w:r w:rsidRPr="001A0593">
        <w:rPr>
          <w:rFonts w:hint="eastAsia"/>
          <w:sz w:val="24"/>
          <w:szCs w:val="24"/>
        </w:rPr>
        <w:t>鄭傳費氏《易》，虞傳孟氏《易》，而句讀相同，蓋古</w:t>
      </w:r>
      <w:r w:rsidRPr="001A0593">
        <w:rPr>
          <w:rFonts w:hint="eastAsia"/>
          <w:sz w:val="24"/>
          <w:szCs w:val="24"/>
        </w:rPr>
        <w:lastRenderedPageBreak/>
        <w:t>無以‘其德’二字連上讀者。故《漢荆州刺史度尚碑》‘令聞彌崇，暉光日新’，魏劉邵《人物志·釋争篇》</w:t>
      </w:r>
      <w:r>
        <w:rPr>
          <w:rFonts w:hint="eastAsia"/>
          <w:sz w:val="24"/>
          <w:szCs w:val="24"/>
        </w:rPr>
        <w:t>‘</w:t>
      </w:r>
      <w:r w:rsidRPr="001A0593">
        <w:rPr>
          <w:rFonts w:hint="eastAsia"/>
          <w:sz w:val="24"/>
          <w:szCs w:val="24"/>
        </w:rPr>
        <w:t>光暉煥而日新</w:t>
      </w:r>
      <w:r>
        <w:rPr>
          <w:rFonts w:hint="eastAsia"/>
          <w:sz w:val="24"/>
          <w:szCs w:val="24"/>
        </w:rPr>
        <w:t>’，</w:t>
      </w:r>
      <w:r w:rsidRPr="001A0593">
        <w:rPr>
          <w:rFonts w:hint="eastAsia"/>
          <w:sz w:val="24"/>
          <w:szCs w:val="24"/>
        </w:rPr>
        <w:t>晉張華《勵志詩》曰：</w:t>
      </w:r>
      <w:r>
        <w:rPr>
          <w:rFonts w:hint="eastAsia"/>
          <w:sz w:val="24"/>
          <w:szCs w:val="24"/>
        </w:rPr>
        <w:t>‘</w:t>
      </w:r>
      <w:r w:rsidRPr="001A0593">
        <w:rPr>
          <w:rFonts w:hint="eastAsia"/>
          <w:sz w:val="24"/>
          <w:szCs w:val="24"/>
        </w:rPr>
        <w:t>進德修業，暉光日新</w:t>
      </w:r>
      <w:r>
        <w:rPr>
          <w:rFonts w:hint="eastAsia"/>
          <w:sz w:val="24"/>
          <w:szCs w:val="24"/>
        </w:rPr>
        <w:t>。’</w:t>
      </w:r>
      <w:r w:rsidRPr="001A0593">
        <w:rPr>
          <w:rFonts w:hint="eastAsia"/>
          <w:sz w:val="24"/>
          <w:szCs w:val="24"/>
        </w:rPr>
        <w:t>《初學記》載晉傅咸《周易詩》曰：‘暉光日新，照於四方。’皆以‘煇光日新’爲句。錢</w:t>
      </w:r>
      <w:r>
        <w:rPr>
          <w:rFonts w:hint="eastAsia"/>
          <w:sz w:val="24"/>
          <w:szCs w:val="24"/>
        </w:rPr>
        <w:t>氏曉徵《答問》亦以鄭説爲長，而引《漢書·禮樂志》‘暉光日新’，</w:t>
      </w:r>
      <w:r w:rsidRPr="001A0593">
        <w:rPr>
          <w:rFonts w:hint="eastAsia"/>
          <w:sz w:val="24"/>
          <w:szCs w:val="24"/>
        </w:rPr>
        <w:t>《魏志·管輅傳》</w:t>
      </w:r>
      <w:r>
        <w:rPr>
          <w:rFonts w:hint="eastAsia"/>
          <w:sz w:val="24"/>
          <w:szCs w:val="24"/>
        </w:rPr>
        <w:t>‘</w:t>
      </w:r>
      <w:r w:rsidRPr="001A0593">
        <w:rPr>
          <w:rFonts w:hint="eastAsia"/>
          <w:sz w:val="24"/>
          <w:szCs w:val="24"/>
        </w:rPr>
        <w:t>《易》言剛健篤實，煇光日新</w:t>
      </w:r>
      <w:r>
        <w:rPr>
          <w:rFonts w:hint="eastAsia"/>
          <w:sz w:val="24"/>
          <w:szCs w:val="24"/>
        </w:rPr>
        <w:t>’</w:t>
      </w:r>
      <w:r w:rsidRPr="001A0593">
        <w:rPr>
          <w:rFonts w:hint="eastAsia"/>
          <w:sz w:val="24"/>
          <w:szCs w:val="24"/>
        </w:rPr>
        <w:t>，張華《四箱樂歌》‘濟我王道，煇光日新’爲證。與家大人説相合，各有援據，謹竝記之。</w:t>
      </w:r>
    </w:p>
    <w:p w14:paraId="73778EBF" w14:textId="77777777" w:rsidR="0089348F" w:rsidRPr="001A0593" w:rsidRDefault="0089348F" w:rsidP="006F3055">
      <w:pPr>
        <w:spacing w:line="400" w:lineRule="exact"/>
        <w:ind w:firstLineChars="200" w:firstLine="480"/>
        <w:rPr>
          <w:sz w:val="24"/>
          <w:szCs w:val="24"/>
        </w:rPr>
      </w:pPr>
    </w:p>
    <w:p w14:paraId="4CAC2B66" w14:textId="77777777" w:rsidR="003121E9" w:rsidRPr="00BC55AF" w:rsidRDefault="003121E9" w:rsidP="006F3055">
      <w:pPr>
        <w:spacing w:line="400" w:lineRule="exact"/>
        <w:ind w:firstLineChars="196" w:firstLine="551"/>
        <w:rPr>
          <w:b/>
          <w:sz w:val="28"/>
          <w:szCs w:val="28"/>
        </w:rPr>
      </w:pPr>
      <w:r w:rsidRPr="00BC55AF">
        <w:rPr>
          <w:rFonts w:hint="eastAsia"/>
          <w:b/>
          <w:sz w:val="28"/>
          <w:szCs w:val="28"/>
        </w:rPr>
        <w:t>甲坼</w:t>
      </w:r>
    </w:p>
    <w:p w14:paraId="0409C532" w14:textId="77777777" w:rsidR="003121E9" w:rsidRDefault="003121E9" w:rsidP="006F3055">
      <w:pPr>
        <w:snapToGrid w:val="0"/>
        <w:spacing w:line="400" w:lineRule="exact"/>
        <w:rPr>
          <w:sz w:val="24"/>
          <w:szCs w:val="24"/>
        </w:rPr>
      </w:pPr>
      <w:r w:rsidRPr="001A0593">
        <w:rPr>
          <w:rFonts w:hint="eastAsia"/>
          <w:sz w:val="24"/>
          <w:szCs w:val="24"/>
        </w:rPr>
        <w:t>《解·彖傳》：‘雷雨作而百果草木皆甲坼。’《釋文》曰：‘坼，馬、陸作宅，云</w:t>
      </w:r>
      <w:r>
        <w:rPr>
          <w:rFonts w:hint="eastAsia"/>
          <w:sz w:val="24"/>
          <w:szCs w:val="24"/>
        </w:rPr>
        <w:t>：</w:t>
      </w:r>
      <w:r w:rsidRPr="001A0593">
        <w:rPr>
          <w:rFonts w:hint="eastAsia"/>
          <w:sz w:val="24"/>
          <w:szCs w:val="24"/>
        </w:rPr>
        <w:t>根也。’李善注《蜀都賦》引鄭注曰：‘皆，讀如人倦之解，解謂坼呼，皮曰甲，根曰宅。’引之謹案：宅乃乇字之假借。《説文》曰：</w:t>
      </w:r>
      <w:r>
        <w:rPr>
          <w:rFonts w:hint="eastAsia"/>
          <w:sz w:val="24"/>
          <w:szCs w:val="24"/>
        </w:rPr>
        <w:t>‘</w:t>
      </w:r>
      <w:r w:rsidRPr="001A0593">
        <w:rPr>
          <w:rFonts w:hint="eastAsia"/>
          <w:sz w:val="24"/>
          <w:szCs w:val="24"/>
        </w:rPr>
        <w:t>乇，草葉也。從垂穗，上貫一，下有根，象形字。</w:t>
      </w:r>
      <w:r>
        <w:rPr>
          <w:rFonts w:hint="eastAsia"/>
          <w:sz w:val="24"/>
          <w:szCs w:val="24"/>
        </w:rPr>
        <w:t>’</w:t>
      </w:r>
      <w:r w:rsidRPr="001A0593">
        <w:rPr>
          <w:rFonts w:hint="eastAsia"/>
          <w:sz w:val="24"/>
          <w:szCs w:val="24"/>
        </w:rPr>
        <w:t>乇、宅、坼古竝同聲，故又通作坼。《周易述》以‘坼’爲古文</w:t>
      </w:r>
      <w:r>
        <w:rPr>
          <w:rFonts w:hint="eastAsia"/>
          <w:sz w:val="24"/>
          <w:szCs w:val="24"/>
        </w:rPr>
        <w:t>‘</w:t>
      </w:r>
      <w:r>
        <w:rPr>
          <w:rFonts w:ascii="宋体-方正超大字符集" w:eastAsia="宋体-方正超大字符集" w:hAnsi="宋体-方正超大字符集" w:cs="宋体-方正超大字符集" w:hint="eastAsia"/>
          <w:sz w:val="24"/>
          <w:szCs w:val="24"/>
        </w:rPr>
        <w:t>𡧪</w:t>
      </w:r>
      <w:r>
        <w:rPr>
          <w:rFonts w:hint="eastAsia"/>
          <w:sz w:val="24"/>
          <w:szCs w:val="24"/>
        </w:rPr>
        <w:t>’</w:t>
      </w:r>
      <w:r w:rsidRPr="001A0593">
        <w:rPr>
          <w:rFonts w:hint="eastAsia"/>
          <w:sz w:val="24"/>
          <w:szCs w:val="24"/>
        </w:rPr>
        <w:t>字之訛，非也。</w:t>
      </w:r>
    </w:p>
    <w:p w14:paraId="05DEBA2D" w14:textId="77777777" w:rsidR="0089348F" w:rsidRPr="001A0593" w:rsidRDefault="0089348F" w:rsidP="006F3055">
      <w:pPr>
        <w:snapToGrid w:val="0"/>
        <w:spacing w:line="400" w:lineRule="exact"/>
        <w:rPr>
          <w:sz w:val="24"/>
          <w:szCs w:val="24"/>
        </w:rPr>
      </w:pPr>
    </w:p>
    <w:p w14:paraId="4C990DDD" w14:textId="77777777" w:rsidR="003121E9" w:rsidRPr="00BC55AF" w:rsidRDefault="003121E9" w:rsidP="006F3055">
      <w:pPr>
        <w:spacing w:line="400" w:lineRule="exact"/>
        <w:ind w:firstLineChars="196" w:firstLine="551"/>
        <w:rPr>
          <w:b/>
          <w:sz w:val="28"/>
          <w:szCs w:val="28"/>
        </w:rPr>
      </w:pPr>
      <w:r w:rsidRPr="00BC55AF">
        <w:rPr>
          <w:rFonts w:hint="eastAsia"/>
          <w:b/>
          <w:sz w:val="28"/>
          <w:szCs w:val="28"/>
        </w:rPr>
        <w:t>利見大人亨聚以正也</w:t>
      </w:r>
    </w:p>
    <w:p w14:paraId="26B5B5FF" w14:textId="77777777" w:rsidR="003121E9" w:rsidRDefault="003121E9" w:rsidP="006F3055">
      <w:pPr>
        <w:spacing w:line="400" w:lineRule="exact"/>
        <w:rPr>
          <w:sz w:val="24"/>
          <w:szCs w:val="24"/>
        </w:rPr>
      </w:pPr>
      <w:r w:rsidRPr="001A0593">
        <w:rPr>
          <w:rFonts w:hint="eastAsia"/>
          <w:sz w:val="24"/>
          <w:szCs w:val="24"/>
        </w:rPr>
        <w:t>《萃·彖傳》：‘利見大人亨，聚以正也。’郭京《周易舉正》作‘利見大人，亨利貞，聚以正也’，以爲王、韓真本。引之謹案：王注曰：</w:t>
      </w:r>
      <w:r>
        <w:rPr>
          <w:rFonts w:hint="eastAsia"/>
          <w:sz w:val="24"/>
          <w:szCs w:val="24"/>
        </w:rPr>
        <w:t>‘</w:t>
      </w:r>
      <w:r w:rsidRPr="001A0593">
        <w:rPr>
          <w:rFonts w:hint="eastAsia"/>
          <w:sz w:val="24"/>
          <w:szCs w:val="24"/>
        </w:rPr>
        <w:t>大人，體中正者也，通聚以正，聚乃得全也。</w:t>
      </w:r>
      <w:r>
        <w:rPr>
          <w:rFonts w:hint="eastAsia"/>
          <w:sz w:val="24"/>
          <w:szCs w:val="24"/>
        </w:rPr>
        <w:t>’‘</w:t>
      </w:r>
      <w:r w:rsidRPr="001A0593">
        <w:rPr>
          <w:rFonts w:hint="eastAsia"/>
          <w:sz w:val="24"/>
          <w:szCs w:val="24"/>
        </w:rPr>
        <w:t>通聚以正</w:t>
      </w:r>
      <w:r>
        <w:rPr>
          <w:rFonts w:hint="eastAsia"/>
          <w:sz w:val="24"/>
          <w:szCs w:val="24"/>
        </w:rPr>
        <w:t>’</w:t>
      </w:r>
      <w:r w:rsidRPr="001A0593">
        <w:rPr>
          <w:rFonts w:hint="eastAsia"/>
          <w:sz w:val="24"/>
          <w:szCs w:val="24"/>
        </w:rPr>
        <w:t>即釋</w:t>
      </w:r>
      <w:r>
        <w:rPr>
          <w:rFonts w:hint="eastAsia"/>
          <w:sz w:val="24"/>
          <w:szCs w:val="24"/>
        </w:rPr>
        <w:t>‘</w:t>
      </w:r>
      <w:r w:rsidRPr="001A0593">
        <w:rPr>
          <w:rFonts w:hint="eastAsia"/>
          <w:sz w:val="24"/>
          <w:szCs w:val="24"/>
        </w:rPr>
        <w:t>亨聚以正也</w:t>
      </w:r>
      <w:r>
        <w:rPr>
          <w:rFonts w:hint="eastAsia"/>
          <w:sz w:val="24"/>
          <w:szCs w:val="24"/>
        </w:rPr>
        <w:t>’</w:t>
      </w:r>
      <w:r w:rsidRPr="001A0593">
        <w:rPr>
          <w:rFonts w:hint="eastAsia"/>
          <w:sz w:val="24"/>
          <w:szCs w:val="24"/>
        </w:rPr>
        <w:t>五字，‘亨’下無‘利貞’二字明矣。而</w:t>
      </w:r>
      <w:r>
        <w:rPr>
          <w:rFonts w:hint="eastAsia"/>
          <w:sz w:val="24"/>
          <w:szCs w:val="24"/>
        </w:rPr>
        <w:t>《九家</w:t>
      </w:r>
      <w:r w:rsidRPr="001A0593">
        <w:rPr>
          <w:rFonts w:hint="eastAsia"/>
          <w:sz w:val="24"/>
          <w:szCs w:val="24"/>
        </w:rPr>
        <w:t>易》及虞翻本則有此二字，《集解》引</w:t>
      </w:r>
      <w:r>
        <w:rPr>
          <w:rFonts w:hint="eastAsia"/>
          <w:sz w:val="24"/>
          <w:szCs w:val="24"/>
        </w:rPr>
        <w:t>《九家</w:t>
      </w:r>
      <w:r w:rsidRPr="001A0593">
        <w:rPr>
          <w:rFonts w:hint="eastAsia"/>
          <w:sz w:val="24"/>
          <w:szCs w:val="24"/>
        </w:rPr>
        <w:t>易》曰：‘五以正聚陽，故曰利貞。’然則</w:t>
      </w:r>
      <w:r>
        <w:rPr>
          <w:rFonts w:hint="eastAsia"/>
          <w:sz w:val="24"/>
          <w:szCs w:val="24"/>
        </w:rPr>
        <w:t>‘</w:t>
      </w:r>
      <w:r w:rsidRPr="001A0593">
        <w:rPr>
          <w:rFonts w:hint="eastAsia"/>
          <w:sz w:val="24"/>
          <w:szCs w:val="24"/>
        </w:rPr>
        <w:t>聚以正也</w:t>
      </w:r>
      <w:r>
        <w:rPr>
          <w:rFonts w:hint="eastAsia"/>
          <w:sz w:val="24"/>
          <w:szCs w:val="24"/>
        </w:rPr>
        <w:t>’</w:t>
      </w:r>
      <w:r w:rsidRPr="001A0593">
        <w:rPr>
          <w:rFonts w:hint="eastAsia"/>
          <w:sz w:val="24"/>
          <w:szCs w:val="24"/>
        </w:rPr>
        <w:t>乃釋</w:t>
      </w:r>
      <w:r>
        <w:rPr>
          <w:rFonts w:hint="eastAsia"/>
          <w:sz w:val="24"/>
          <w:szCs w:val="24"/>
        </w:rPr>
        <w:t>‘</w:t>
      </w:r>
      <w:r w:rsidRPr="001A0593">
        <w:rPr>
          <w:rFonts w:hint="eastAsia"/>
          <w:sz w:val="24"/>
          <w:szCs w:val="24"/>
        </w:rPr>
        <w:t>利貞</w:t>
      </w:r>
      <w:r>
        <w:rPr>
          <w:rFonts w:hint="eastAsia"/>
          <w:sz w:val="24"/>
          <w:szCs w:val="24"/>
        </w:rPr>
        <w:t>’</w:t>
      </w:r>
      <w:r w:rsidRPr="001A0593">
        <w:rPr>
          <w:rFonts w:hint="eastAsia"/>
          <w:sz w:val="24"/>
          <w:szCs w:val="24"/>
        </w:rPr>
        <w:t>之義。又引虞翻釋《彖辭》曰：</w:t>
      </w:r>
      <w:r>
        <w:rPr>
          <w:rFonts w:hint="eastAsia"/>
          <w:sz w:val="24"/>
          <w:szCs w:val="24"/>
        </w:rPr>
        <w:t>‘</w:t>
      </w:r>
      <w:r w:rsidRPr="001A0593">
        <w:rPr>
          <w:rFonts w:hint="eastAsia"/>
          <w:sz w:val="24"/>
          <w:szCs w:val="24"/>
        </w:rPr>
        <w:t>大人謂五，三四失位，利之正，變成《離》，離爲見，故利見大人，亨利貞，聚以正也。</w:t>
      </w:r>
      <w:r>
        <w:rPr>
          <w:rFonts w:hint="eastAsia"/>
          <w:sz w:val="24"/>
          <w:szCs w:val="24"/>
        </w:rPr>
        <w:t>’</w:t>
      </w:r>
      <w:r w:rsidRPr="001A0593">
        <w:rPr>
          <w:rFonts w:hint="eastAsia"/>
          <w:sz w:val="24"/>
          <w:szCs w:val="24"/>
        </w:rPr>
        <w:t>虞氏釋《彖辭》多竝舉</w:t>
      </w:r>
      <w:r>
        <w:rPr>
          <w:rFonts w:hint="eastAsia"/>
          <w:sz w:val="24"/>
          <w:szCs w:val="24"/>
        </w:rPr>
        <w:t>《</w:t>
      </w:r>
      <w:r w:rsidRPr="001A0593">
        <w:rPr>
          <w:rFonts w:hint="eastAsia"/>
          <w:sz w:val="24"/>
          <w:szCs w:val="24"/>
        </w:rPr>
        <w:t>傳</w:t>
      </w:r>
      <w:r>
        <w:rPr>
          <w:rFonts w:hint="eastAsia"/>
          <w:sz w:val="24"/>
          <w:szCs w:val="24"/>
        </w:rPr>
        <w:t>》</w:t>
      </w:r>
      <w:r w:rsidRPr="001A0593">
        <w:rPr>
          <w:rFonts w:hint="eastAsia"/>
          <w:sz w:val="24"/>
          <w:szCs w:val="24"/>
        </w:rPr>
        <w:t>文，如釋《蒙·彖辭》</w:t>
      </w:r>
      <w:r>
        <w:rPr>
          <w:rFonts w:hint="eastAsia"/>
          <w:sz w:val="24"/>
          <w:szCs w:val="24"/>
        </w:rPr>
        <w:t>‘</w:t>
      </w:r>
      <w:r w:rsidRPr="001A0593">
        <w:rPr>
          <w:rFonts w:hint="eastAsia"/>
          <w:sz w:val="24"/>
          <w:szCs w:val="24"/>
        </w:rPr>
        <w:t>童蒙求我</w:t>
      </w:r>
      <w:r>
        <w:rPr>
          <w:rFonts w:hint="eastAsia"/>
          <w:sz w:val="24"/>
          <w:szCs w:val="24"/>
        </w:rPr>
        <w:t>’</w:t>
      </w:r>
      <w:r w:rsidRPr="001A0593">
        <w:rPr>
          <w:rFonts w:hint="eastAsia"/>
          <w:sz w:val="24"/>
          <w:szCs w:val="24"/>
        </w:rPr>
        <w:t>曰：</w:t>
      </w:r>
      <w:r>
        <w:rPr>
          <w:rFonts w:hint="eastAsia"/>
          <w:sz w:val="24"/>
          <w:szCs w:val="24"/>
        </w:rPr>
        <w:t>‘故童蒙求我，志應也。’</w:t>
      </w:r>
      <w:r w:rsidRPr="001A0593">
        <w:rPr>
          <w:rFonts w:hint="eastAsia"/>
          <w:sz w:val="24"/>
          <w:szCs w:val="24"/>
        </w:rPr>
        <w:t>釋《大畜·彖辭》</w:t>
      </w:r>
      <w:r>
        <w:rPr>
          <w:rFonts w:hint="eastAsia"/>
          <w:sz w:val="24"/>
          <w:szCs w:val="24"/>
        </w:rPr>
        <w:t>‘</w:t>
      </w:r>
      <w:r w:rsidRPr="001A0593">
        <w:rPr>
          <w:rFonts w:hint="eastAsia"/>
          <w:sz w:val="24"/>
          <w:szCs w:val="24"/>
        </w:rPr>
        <w:t>利涉大川</w:t>
      </w:r>
      <w:r>
        <w:rPr>
          <w:rFonts w:hint="eastAsia"/>
          <w:sz w:val="24"/>
          <w:szCs w:val="24"/>
        </w:rPr>
        <w:t>’</w:t>
      </w:r>
      <w:r w:rsidRPr="001A0593">
        <w:rPr>
          <w:rFonts w:hint="eastAsia"/>
          <w:sz w:val="24"/>
          <w:szCs w:val="24"/>
        </w:rPr>
        <w:t>曰：</w:t>
      </w:r>
      <w:r>
        <w:rPr>
          <w:rFonts w:hint="eastAsia"/>
          <w:sz w:val="24"/>
          <w:szCs w:val="24"/>
        </w:rPr>
        <w:t>‘故利涉大川，應乎天也。’</w:t>
      </w:r>
      <w:r w:rsidRPr="001A0593">
        <w:rPr>
          <w:rFonts w:hint="eastAsia"/>
          <w:sz w:val="24"/>
          <w:szCs w:val="24"/>
        </w:rPr>
        <w:t>釋《坎·彖辭》</w:t>
      </w:r>
      <w:r>
        <w:rPr>
          <w:rFonts w:hint="eastAsia"/>
          <w:sz w:val="24"/>
          <w:szCs w:val="24"/>
        </w:rPr>
        <w:t>‘</w:t>
      </w:r>
      <w:r w:rsidRPr="001A0593">
        <w:rPr>
          <w:rFonts w:hint="eastAsia"/>
          <w:sz w:val="24"/>
          <w:szCs w:val="24"/>
        </w:rPr>
        <w:t>行有尚</w:t>
      </w:r>
      <w:r>
        <w:rPr>
          <w:rFonts w:hint="eastAsia"/>
          <w:sz w:val="24"/>
          <w:szCs w:val="24"/>
        </w:rPr>
        <w:t>’</w:t>
      </w:r>
      <w:r w:rsidRPr="001A0593">
        <w:rPr>
          <w:rFonts w:hint="eastAsia"/>
          <w:sz w:val="24"/>
          <w:szCs w:val="24"/>
        </w:rPr>
        <w:t>曰：</w:t>
      </w:r>
      <w:r>
        <w:rPr>
          <w:rFonts w:hint="eastAsia"/>
          <w:sz w:val="24"/>
          <w:szCs w:val="24"/>
        </w:rPr>
        <w:t>‘故行有尚，往有功也。’</w:t>
      </w:r>
      <w:r w:rsidRPr="001A0593">
        <w:rPr>
          <w:rFonts w:hint="eastAsia"/>
          <w:sz w:val="24"/>
          <w:szCs w:val="24"/>
        </w:rPr>
        <w:t>此類匪一。然則釋此卦《彖辭》而云</w:t>
      </w:r>
      <w:r>
        <w:rPr>
          <w:rFonts w:hint="eastAsia"/>
          <w:sz w:val="24"/>
          <w:szCs w:val="24"/>
        </w:rPr>
        <w:t>‘</w:t>
      </w:r>
      <w:r w:rsidRPr="001A0593">
        <w:rPr>
          <w:rFonts w:hint="eastAsia"/>
          <w:sz w:val="24"/>
          <w:szCs w:val="24"/>
        </w:rPr>
        <w:t>故利見大人，亨利貞，聚以正也</w:t>
      </w:r>
      <w:r>
        <w:rPr>
          <w:rFonts w:hint="eastAsia"/>
          <w:sz w:val="24"/>
          <w:szCs w:val="24"/>
        </w:rPr>
        <w:t>’</w:t>
      </w:r>
      <w:r w:rsidRPr="001A0593">
        <w:rPr>
          <w:rFonts w:hint="eastAsia"/>
          <w:sz w:val="24"/>
          <w:szCs w:val="24"/>
        </w:rPr>
        <w:t>，即是《彖傳》之文，蓋所見本</w:t>
      </w:r>
      <w:r>
        <w:rPr>
          <w:rFonts w:hint="eastAsia"/>
          <w:sz w:val="24"/>
          <w:szCs w:val="24"/>
        </w:rPr>
        <w:t>‘</w:t>
      </w:r>
      <w:r w:rsidRPr="001A0593">
        <w:rPr>
          <w:rFonts w:hint="eastAsia"/>
          <w:sz w:val="24"/>
          <w:szCs w:val="24"/>
        </w:rPr>
        <w:t>聚以正也</w:t>
      </w:r>
      <w:r>
        <w:rPr>
          <w:rFonts w:hint="eastAsia"/>
          <w:sz w:val="24"/>
          <w:szCs w:val="24"/>
        </w:rPr>
        <w:t>’</w:t>
      </w:r>
      <w:r w:rsidRPr="001A0593">
        <w:rPr>
          <w:rFonts w:hint="eastAsia"/>
          <w:sz w:val="24"/>
          <w:szCs w:val="24"/>
        </w:rPr>
        <w:t>上有</w:t>
      </w:r>
      <w:r>
        <w:rPr>
          <w:rFonts w:hint="eastAsia"/>
          <w:sz w:val="24"/>
          <w:szCs w:val="24"/>
        </w:rPr>
        <w:t>‘</w:t>
      </w:r>
      <w:r w:rsidRPr="001A0593">
        <w:rPr>
          <w:rFonts w:hint="eastAsia"/>
          <w:sz w:val="24"/>
          <w:szCs w:val="24"/>
        </w:rPr>
        <w:t>利貞</w:t>
      </w:r>
      <w:r>
        <w:rPr>
          <w:rFonts w:hint="eastAsia"/>
          <w:sz w:val="24"/>
          <w:szCs w:val="24"/>
        </w:rPr>
        <w:t>’</w:t>
      </w:r>
      <w:r w:rsidRPr="001A0593">
        <w:rPr>
          <w:rFonts w:hint="eastAsia"/>
          <w:sz w:val="24"/>
          <w:szCs w:val="24"/>
        </w:rPr>
        <w:t>二字也。貞訓爲正，故曰</w:t>
      </w:r>
      <w:r>
        <w:rPr>
          <w:rFonts w:hint="eastAsia"/>
          <w:sz w:val="24"/>
          <w:szCs w:val="24"/>
        </w:rPr>
        <w:t>‘</w:t>
      </w:r>
      <w:r w:rsidRPr="001A0593">
        <w:rPr>
          <w:rFonts w:hint="eastAsia"/>
          <w:sz w:val="24"/>
          <w:szCs w:val="24"/>
        </w:rPr>
        <w:t>利貞，聚以正也</w:t>
      </w:r>
      <w:r>
        <w:rPr>
          <w:rFonts w:hint="eastAsia"/>
          <w:sz w:val="24"/>
          <w:szCs w:val="24"/>
        </w:rPr>
        <w:t>’。猶《大壯·彖傳》曰‘</w:t>
      </w:r>
      <w:r w:rsidRPr="001A0593">
        <w:rPr>
          <w:rFonts w:hint="eastAsia"/>
          <w:sz w:val="24"/>
          <w:szCs w:val="24"/>
        </w:rPr>
        <w:t>大壯利貞，大者正也</w:t>
      </w:r>
      <w:r>
        <w:rPr>
          <w:rFonts w:hint="eastAsia"/>
          <w:sz w:val="24"/>
          <w:szCs w:val="24"/>
        </w:rPr>
        <w:t>’、</w:t>
      </w:r>
      <w:r w:rsidRPr="001A0593">
        <w:rPr>
          <w:rFonts w:hint="eastAsia"/>
          <w:sz w:val="24"/>
          <w:szCs w:val="24"/>
        </w:rPr>
        <w:t>《既濟·彖傳》曰</w:t>
      </w:r>
      <w:r>
        <w:rPr>
          <w:rFonts w:hint="eastAsia"/>
          <w:sz w:val="24"/>
          <w:szCs w:val="24"/>
        </w:rPr>
        <w:t>‘</w:t>
      </w:r>
      <w:r w:rsidRPr="001A0593">
        <w:rPr>
          <w:rFonts w:hint="eastAsia"/>
          <w:sz w:val="24"/>
          <w:szCs w:val="24"/>
        </w:rPr>
        <w:t>利貞，剛柔正而位當也</w:t>
      </w:r>
      <w:r>
        <w:rPr>
          <w:rFonts w:hint="eastAsia"/>
          <w:sz w:val="24"/>
          <w:szCs w:val="24"/>
        </w:rPr>
        <w:t>’</w:t>
      </w:r>
      <w:r w:rsidRPr="001A0593">
        <w:rPr>
          <w:rFonts w:hint="eastAsia"/>
          <w:sz w:val="24"/>
          <w:szCs w:val="24"/>
        </w:rPr>
        <w:t>。九家及虞本爲長</w:t>
      </w:r>
      <w:r>
        <w:rPr>
          <w:rFonts w:hint="eastAsia"/>
          <w:sz w:val="24"/>
          <w:szCs w:val="24"/>
        </w:rPr>
        <w:t>，</w:t>
      </w:r>
      <w:r w:rsidRPr="001A0593">
        <w:rPr>
          <w:rFonts w:hint="eastAsia"/>
          <w:sz w:val="24"/>
          <w:szCs w:val="24"/>
        </w:rPr>
        <w:t>郭氏不能詳考，而謂王、韓本有此二字，非也。《集解》</w:t>
      </w:r>
      <w:r>
        <w:rPr>
          <w:rFonts w:hint="eastAsia"/>
          <w:sz w:val="24"/>
          <w:szCs w:val="24"/>
        </w:rPr>
        <w:t>‘</w:t>
      </w:r>
      <w:r w:rsidRPr="001A0593">
        <w:rPr>
          <w:rFonts w:hint="eastAsia"/>
          <w:sz w:val="24"/>
          <w:szCs w:val="24"/>
        </w:rPr>
        <w:t>利貞</w:t>
      </w:r>
      <w:r>
        <w:rPr>
          <w:rFonts w:hint="eastAsia"/>
          <w:sz w:val="24"/>
          <w:szCs w:val="24"/>
        </w:rPr>
        <w:t>’</w:t>
      </w:r>
      <w:r w:rsidRPr="001A0593">
        <w:rPr>
          <w:rFonts w:hint="eastAsia"/>
          <w:sz w:val="24"/>
          <w:szCs w:val="24"/>
        </w:rPr>
        <w:t>在‘聚以正也’之下，亦失其次，豈有先釋其義，後舉其辭者乎？蓋寫者錯亂耳。</w:t>
      </w:r>
    </w:p>
    <w:p w14:paraId="2413C1E5" w14:textId="77777777" w:rsidR="0089348F" w:rsidRPr="001A0593" w:rsidRDefault="0089348F" w:rsidP="006F3055">
      <w:pPr>
        <w:spacing w:line="400" w:lineRule="exact"/>
        <w:rPr>
          <w:sz w:val="24"/>
          <w:szCs w:val="24"/>
        </w:rPr>
      </w:pPr>
    </w:p>
    <w:p w14:paraId="250221E5" w14:textId="77777777" w:rsidR="003121E9" w:rsidRPr="00955D0F" w:rsidRDefault="003121E9" w:rsidP="006F3055">
      <w:pPr>
        <w:spacing w:line="400" w:lineRule="exact"/>
        <w:ind w:firstLineChars="196" w:firstLine="551"/>
        <w:rPr>
          <w:b/>
          <w:sz w:val="28"/>
          <w:szCs w:val="28"/>
        </w:rPr>
      </w:pPr>
      <w:r w:rsidRPr="00955D0F">
        <w:rPr>
          <w:rFonts w:hint="eastAsia"/>
          <w:b/>
          <w:sz w:val="28"/>
          <w:szCs w:val="28"/>
        </w:rPr>
        <w:t>困剛揜也</w:t>
      </w:r>
    </w:p>
    <w:p w14:paraId="5DDB0E67" w14:textId="77777777" w:rsidR="003121E9" w:rsidRDefault="003121E9" w:rsidP="006F3055">
      <w:pPr>
        <w:spacing w:line="400" w:lineRule="exact"/>
        <w:rPr>
          <w:sz w:val="24"/>
          <w:szCs w:val="24"/>
        </w:rPr>
      </w:pPr>
      <w:r w:rsidRPr="001A0593">
        <w:rPr>
          <w:rFonts w:hint="eastAsia"/>
          <w:sz w:val="24"/>
          <w:szCs w:val="24"/>
        </w:rPr>
        <w:t>《困·彖傳》</w:t>
      </w:r>
      <w:r>
        <w:rPr>
          <w:rFonts w:hint="eastAsia"/>
          <w:sz w:val="24"/>
          <w:szCs w:val="24"/>
        </w:rPr>
        <w:t>：‘</w:t>
      </w:r>
      <w:r w:rsidRPr="001A0593">
        <w:rPr>
          <w:rFonts w:hint="eastAsia"/>
          <w:sz w:val="24"/>
          <w:szCs w:val="24"/>
        </w:rPr>
        <w:t>困，剛揜也。</w:t>
      </w:r>
      <w:r>
        <w:rPr>
          <w:rFonts w:hint="eastAsia"/>
          <w:sz w:val="24"/>
          <w:szCs w:val="24"/>
        </w:rPr>
        <w:t>’</w:t>
      </w:r>
      <w:r w:rsidRPr="001A0593">
        <w:rPr>
          <w:rFonts w:hint="eastAsia"/>
          <w:sz w:val="24"/>
          <w:szCs w:val="24"/>
        </w:rPr>
        <w:t>荀爽曰：</w:t>
      </w:r>
      <w:r>
        <w:rPr>
          <w:rFonts w:hint="eastAsia"/>
          <w:sz w:val="24"/>
          <w:szCs w:val="24"/>
        </w:rPr>
        <w:t>‘</w:t>
      </w:r>
      <w:r w:rsidRPr="001A0593">
        <w:rPr>
          <w:rFonts w:hint="eastAsia"/>
          <w:sz w:val="24"/>
          <w:szCs w:val="24"/>
        </w:rPr>
        <w:t>謂二五爲陰所揜也。</w:t>
      </w:r>
      <w:r>
        <w:rPr>
          <w:rFonts w:hint="eastAsia"/>
          <w:sz w:val="24"/>
          <w:szCs w:val="24"/>
        </w:rPr>
        <w:t>’</w:t>
      </w:r>
      <w:r w:rsidRPr="001A0593">
        <w:rPr>
          <w:rFonts w:hint="eastAsia"/>
          <w:sz w:val="24"/>
          <w:szCs w:val="24"/>
        </w:rPr>
        <w:t>王弼曰：</w:t>
      </w:r>
      <w:r>
        <w:rPr>
          <w:rFonts w:hint="eastAsia"/>
          <w:sz w:val="24"/>
          <w:szCs w:val="24"/>
        </w:rPr>
        <w:t>‘</w:t>
      </w:r>
      <w:r w:rsidRPr="001A0593">
        <w:rPr>
          <w:rFonts w:hint="eastAsia"/>
          <w:sz w:val="24"/>
          <w:szCs w:val="24"/>
        </w:rPr>
        <w:t>剛見揜於柔也。</w:t>
      </w:r>
      <w:r>
        <w:rPr>
          <w:rFonts w:hint="eastAsia"/>
          <w:sz w:val="24"/>
          <w:szCs w:val="24"/>
        </w:rPr>
        <w:t>’</w:t>
      </w:r>
      <w:r w:rsidRPr="001A0593">
        <w:rPr>
          <w:rFonts w:hint="eastAsia"/>
          <w:sz w:val="24"/>
          <w:szCs w:val="24"/>
        </w:rPr>
        <w:t>《正義》曰：</w:t>
      </w:r>
      <w:r>
        <w:rPr>
          <w:rFonts w:hint="eastAsia"/>
          <w:sz w:val="24"/>
          <w:szCs w:val="24"/>
        </w:rPr>
        <w:t>‘</w:t>
      </w:r>
      <w:r w:rsidRPr="001A0593">
        <w:rPr>
          <w:rFonts w:hint="eastAsia"/>
          <w:sz w:val="24"/>
          <w:szCs w:val="24"/>
        </w:rPr>
        <w:t>此就二體以釋卦名。《兑》陰卦爲柔，《坎》陽卦爲剛，</w:t>
      </w:r>
      <w:r w:rsidRPr="001A0593">
        <w:rPr>
          <w:rFonts w:hint="eastAsia"/>
          <w:sz w:val="24"/>
          <w:szCs w:val="24"/>
        </w:rPr>
        <w:lastRenderedPageBreak/>
        <w:t>《坎》在《兑》下是剛，見揜於柔也。剛應升進，今被柔揜，施之於人，其猶君子爲小人所蔽，以爲困窮矣。</w:t>
      </w:r>
      <w:r>
        <w:rPr>
          <w:rFonts w:hint="eastAsia"/>
          <w:sz w:val="24"/>
          <w:szCs w:val="24"/>
        </w:rPr>
        <w:t>’</w:t>
      </w:r>
      <w:r w:rsidRPr="001A0593">
        <w:rPr>
          <w:rFonts w:hint="eastAsia"/>
          <w:sz w:val="24"/>
          <w:szCs w:val="24"/>
        </w:rPr>
        <w:t>家大人曰：揜即困迫之名。剛揜者，陽氣在下，困迫而不能升也。《表記》</w:t>
      </w:r>
      <w:r>
        <w:rPr>
          <w:rFonts w:hint="eastAsia"/>
          <w:sz w:val="24"/>
          <w:szCs w:val="24"/>
        </w:rPr>
        <w:t>‘</w:t>
      </w:r>
      <w:r w:rsidRPr="001A0593">
        <w:rPr>
          <w:rFonts w:hint="eastAsia"/>
          <w:sz w:val="24"/>
          <w:szCs w:val="24"/>
        </w:rPr>
        <w:t>君子慎以辟禍，篤以不揜，恭以遠恥</w:t>
      </w:r>
      <w:r>
        <w:rPr>
          <w:rFonts w:hint="eastAsia"/>
          <w:sz w:val="24"/>
          <w:szCs w:val="24"/>
        </w:rPr>
        <w:t>’，</w:t>
      </w:r>
      <w:r w:rsidRPr="001A0593">
        <w:rPr>
          <w:rFonts w:hint="eastAsia"/>
          <w:sz w:val="24"/>
          <w:szCs w:val="24"/>
        </w:rPr>
        <w:t>鄭注曰：</w:t>
      </w:r>
      <w:r>
        <w:rPr>
          <w:rFonts w:hint="eastAsia"/>
          <w:sz w:val="24"/>
          <w:szCs w:val="24"/>
        </w:rPr>
        <w:t>‘</w:t>
      </w:r>
      <w:r w:rsidRPr="001A0593">
        <w:rPr>
          <w:rFonts w:hint="eastAsia"/>
          <w:sz w:val="24"/>
          <w:szCs w:val="24"/>
        </w:rPr>
        <w:t>揜</w:t>
      </w:r>
      <w:r>
        <w:rPr>
          <w:rFonts w:hint="eastAsia"/>
          <w:sz w:val="24"/>
          <w:szCs w:val="24"/>
        </w:rPr>
        <w:t>，</w:t>
      </w:r>
      <w:r w:rsidRPr="001A0593">
        <w:rPr>
          <w:rFonts w:hint="eastAsia"/>
          <w:sz w:val="24"/>
          <w:szCs w:val="24"/>
        </w:rPr>
        <w:t>猶困迫也。</w:t>
      </w:r>
      <w:r>
        <w:rPr>
          <w:rFonts w:hint="eastAsia"/>
          <w:sz w:val="24"/>
          <w:szCs w:val="24"/>
        </w:rPr>
        <w:t>’</w:t>
      </w:r>
      <w:r w:rsidRPr="001A0593">
        <w:rPr>
          <w:rFonts w:hint="eastAsia"/>
          <w:sz w:val="24"/>
          <w:szCs w:val="24"/>
        </w:rPr>
        <w:t>是其義。襄二十五年《左傳》</w:t>
      </w:r>
      <w:r>
        <w:rPr>
          <w:rFonts w:hint="eastAsia"/>
          <w:sz w:val="24"/>
          <w:szCs w:val="24"/>
        </w:rPr>
        <w:t>‘</w:t>
      </w:r>
      <w:r w:rsidRPr="001A0593">
        <w:rPr>
          <w:rFonts w:hint="eastAsia"/>
          <w:sz w:val="24"/>
          <w:szCs w:val="24"/>
        </w:rPr>
        <w:t>行及弇中</w:t>
      </w:r>
      <w:r>
        <w:rPr>
          <w:rFonts w:hint="eastAsia"/>
          <w:sz w:val="24"/>
          <w:szCs w:val="24"/>
        </w:rPr>
        <w:t>’，</w:t>
      </w:r>
      <w:r w:rsidRPr="001A0593">
        <w:rPr>
          <w:rFonts w:hint="eastAsia"/>
          <w:sz w:val="24"/>
          <w:szCs w:val="24"/>
        </w:rPr>
        <w:t>杜注曰：</w:t>
      </w:r>
      <w:r>
        <w:rPr>
          <w:rFonts w:hint="eastAsia"/>
          <w:sz w:val="24"/>
          <w:szCs w:val="24"/>
        </w:rPr>
        <w:t>‘弇中，狹道。’狹道曰弇，亦是逼迫不容之稱，</w:t>
      </w:r>
      <w:r w:rsidRPr="001A0593">
        <w:rPr>
          <w:rFonts w:hint="eastAsia"/>
          <w:sz w:val="24"/>
          <w:szCs w:val="24"/>
        </w:rPr>
        <w:t>與</w:t>
      </w:r>
      <w:r>
        <w:rPr>
          <w:rFonts w:hint="eastAsia"/>
          <w:sz w:val="24"/>
          <w:szCs w:val="24"/>
        </w:rPr>
        <w:t>‘</w:t>
      </w:r>
      <w:r w:rsidRPr="001A0593">
        <w:rPr>
          <w:rFonts w:hint="eastAsia"/>
          <w:sz w:val="24"/>
          <w:szCs w:val="24"/>
        </w:rPr>
        <w:t>剛揜</w:t>
      </w:r>
      <w:r>
        <w:rPr>
          <w:rFonts w:hint="eastAsia"/>
          <w:sz w:val="24"/>
          <w:szCs w:val="24"/>
        </w:rPr>
        <w:t>’</w:t>
      </w:r>
      <w:r w:rsidRPr="001A0593">
        <w:rPr>
          <w:rFonts w:hint="eastAsia"/>
          <w:sz w:val="24"/>
          <w:szCs w:val="24"/>
        </w:rPr>
        <w:t>之</w:t>
      </w:r>
      <w:r>
        <w:rPr>
          <w:rFonts w:hint="eastAsia"/>
          <w:sz w:val="24"/>
          <w:szCs w:val="24"/>
        </w:rPr>
        <w:t>‘</w:t>
      </w:r>
      <w:r w:rsidRPr="001A0593">
        <w:rPr>
          <w:rFonts w:hint="eastAsia"/>
          <w:sz w:val="24"/>
          <w:szCs w:val="24"/>
        </w:rPr>
        <w:t>揜</w:t>
      </w:r>
      <w:r>
        <w:rPr>
          <w:rFonts w:hint="eastAsia"/>
          <w:sz w:val="24"/>
          <w:szCs w:val="24"/>
        </w:rPr>
        <w:t>’</w:t>
      </w:r>
      <w:r w:rsidRPr="001A0593">
        <w:rPr>
          <w:rFonts w:hint="eastAsia"/>
          <w:sz w:val="24"/>
          <w:szCs w:val="24"/>
        </w:rPr>
        <w:t>聲同而義近，故虞翻本</w:t>
      </w:r>
      <w:r>
        <w:rPr>
          <w:rFonts w:hint="eastAsia"/>
          <w:sz w:val="24"/>
          <w:szCs w:val="24"/>
        </w:rPr>
        <w:t>‘</w:t>
      </w:r>
      <w:r w:rsidRPr="001A0593">
        <w:rPr>
          <w:rFonts w:hint="eastAsia"/>
          <w:sz w:val="24"/>
          <w:szCs w:val="24"/>
        </w:rPr>
        <w:t>揜</w:t>
      </w:r>
      <w:r>
        <w:rPr>
          <w:rFonts w:hint="eastAsia"/>
          <w:sz w:val="24"/>
          <w:szCs w:val="24"/>
        </w:rPr>
        <w:t>’</w:t>
      </w:r>
      <w:r w:rsidRPr="001A0593">
        <w:rPr>
          <w:rFonts w:hint="eastAsia"/>
          <w:sz w:val="24"/>
          <w:szCs w:val="24"/>
        </w:rPr>
        <w:t>作</w:t>
      </w:r>
      <w:r>
        <w:rPr>
          <w:rFonts w:hint="eastAsia"/>
          <w:sz w:val="24"/>
          <w:szCs w:val="24"/>
        </w:rPr>
        <w:t>‘</w:t>
      </w:r>
      <w:r w:rsidRPr="001A0593">
        <w:rPr>
          <w:rFonts w:hint="eastAsia"/>
          <w:sz w:val="24"/>
          <w:szCs w:val="24"/>
        </w:rPr>
        <w:t>弇</w:t>
      </w:r>
      <w:r>
        <w:rPr>
          <w:rFonts w:hint="eastAsia"/>
          <w:sz w:val="24"/>
          <w:szCs w:val="24"/>
        </w:rPr>
        <w:t>’</w:t>
      </w:r>
      <w:r w:rsidRPr="001A0593">
        <w:rPr>
          <w:rFonts w:hint="eastAsia"/>
          <w:sz w:val="24"/>
          <w:szCs w:val="24"/>
        </w:rPr>
        <w:t>。</w:t>
      </w:r>
    </w:p>
    <w:p w14:paraId="37C478CF" w14:textId="77777777" w:rsidR="0089348F" w:rsidRPr="001A0593" w:rsidRDefault="0089348F" w:rsidP="006F3055">
      <w:pPr>
        <w:spacing w:line="400" w:lineRule="exact"/>
        <w:rPr>
          <w:sz w:val="24"/>
          <w:szCs w:val="24"/>
        </w:rPr>
      </w:pPr>
    </w:p>
    <w:p w14:paraId="075B6C8D" w14:textId="77777777" w:rsidR="003121E9" w:rsidRPr="00D517C7" w:rsidRDefault="003121E9" w:rsidP="006F3055">
      <w:pPr>
        <w:spacing w:line="400" w:lineRule="exact"/>
        <w:ind w:firstLineChars="196" w:firstLine="551"/>
        <w:rPr>
          <w:b/>
          <w:sz w:val="28"/>
          <w:szCs w:val="28"/>
        </w:rPr>
      </w:pPr>
      <w:r w:rsidRPr="00D517C7">
        <w:rPr>
          <w:rFonts w:hint="eastAsia"/>
          <w:b/>
          <w:sz w:val="28"/>
          <w:szCs w:val="28"/>
        </w:rPr>
        <w:t>巽而耳目聰明</w:t>
      </w:r>
    </w:p>
    <w:p w14:paraId="59601E69" w14:textId="77777777" w:rsidR="003121E9" w:rsidRDefault="003121E9" w:rsidP="006F3055">
      <w:pPr>
        <w:spacing w:line="400" w:lineRule="exact"/>
        <w:rPr>
          <w:sz w:val="24"/>
          <w:szCs w:val="24"/>
        </w:rPr>
      </w:pPr>
      <w:r w:rsidRPr="001A0593">
        <w:rPr>
          <w:rFonts w:hint="eastAsia"/>
          <w:sz w:val="24"/>
          <w:szCs w:val="24"/>
        </w:rPr>
        <w:t>《鼎·彖傳》</w:t>
      </w:r>
      <w:r>
        <w:rPr>
          <w:rFonts w:hint="eastAsia"/>
          <w:sz w:val="24"/>
          <w:szCs w:val="24"/>
        </w:rPr>
        <w:t>：‘</w:t>
      </w:r>
      <w:r w:rsidRPr="001A0593">
        <w:rPr>
          <w:rFonts w:hint="eastAsia"/>
          <w:sz w:val="24"/>
          <w:szCs w:val="24"/>
        </w:rPr>
        <w:t>巽而耳目聰明。</w:t>
      </w:r>
      <w:r>
        <w:rPr>
          <w:rFonts w:hint="eastAsia"/>
          <w:sz w:val="24"/>
          <w:szCs w:val="24"/>
        </w:rPr>
        <w:t>’</w:t>
      </w:r>
      <w:r w:rsidRPr="001A0593">
        <w:rPr>
          <w:rFonts w:hint="eastAsia"/>
          <w:sz w:val="24"/>
          <w:szCs w:val="24"/>
        </w:rPr>
        <w:t>虞注曰：</w:t>
      </w:r>
      <w:r>
        <w:rPr>
          <w:rFonts w:hint="eastAsia"/>
          <w:sz w:val="24"/>
          <w:szCs w:val="24"/>
        </w:rPr>
        <w:t>‘</w:t>
      </w:r>
      <w:r w:rsidRPr="001A0593">
        <w:rPr>
          <w:rFonts w:hint="eastAsia"/>
          <w:sz w:val="24"/>
          <w:szCs w:val="24"/>
        </w:rPr>
        <w:t>謂三也。三在巽上，動成《坎》《離》，有兩《坎》兩《離》象，乃稱聰明。日月相推而明生焉，故巽而耳目聰明。</w:t>
      </w:r>
      <w:r>
        <w:rPr>
          <w:rFonts w:hint="eastAsia"/>
          <w:sz w:val="24"/>
          <w:szCs w:val="24"/>
        </w:rPr>
        <w:t>’</w:t>
      </w:r>
      <w:r w:rsidRPr="001A0593">
        <w:rPr>
          <w:rFonts w:hint="eastAsia"/>
          <w:sz w:val="24"/>
          <w:szCs w:val="24"/>
        </w:rPr>
        <w:t>引之謹案：如虞説，則是坎而耳目聰明矣，豈巽之謂乎？三動則成《未濟》，未濟之象，火在水上，亦與以木巽火之象不合，其誤甚矣。仲翔必欲爲此説者，蓋以外卦《離》爲目爲明而無耳聰之象，故云</w:t>
      </w:r>
      <w:r>
        <w:rPr>
          <w:rFonts w:hint="eastAsia"/>
          <w:sz w:val="24"/>
          <w:szCs w:val="24"/>
        </w:rPr>
        <w:t>‘</w:t>
      </w:r>
      <w:r w:rsidRPr="001A0593">
        <w:rPr>
          <w:rFonts w:hint="eastAsia"/>
          <w:sz w:val="24"/>
          <w:szCs w:val="24"/>
        </w:rPr>
        <w:t>三動成《坎》</w:t>
      </w:r>
      <w:r>
        <w:rPr>
          <w:rFonts w:hint="eastAsia"/>
          <w:sz w:val="24"/>
          <w:szCs w:val="24"/>
        </w:rPr>
        <w:t>’</w:t>
      </w:r>
      <w:r w:rsidRPr="001A0593">
        <w:rPr>
          <w:rFonts w:hint="eastAsia"/>
          <w:sz w:val="24"/>
          <w:szCs w:val="24"/>
        </w:rPr>
        <w:t>以遷就之。不知古人之文多有連類而及者，</w:t>
      </w:r>
      <w:r>
        <w:rPr>
          <w:rFonts w:hint="eastAsia"/>
          <w:sz w:val="24"/>
          <w:szCs w:val="24"/>
        </w:rPr>
        <w:t>《</w:t>
      </w:r>
      <w:r w:rsidRPr="001A0593">
        <w:rPr>
          <w:rFonts w:hint="eastAsia"/>
          <w:sz w:val="24"/>
          <w:szCs w:val="24"/>
        </w:rPr>
        <w:t>離</w:t>
      </w:r>
      <w:r>
        <w:rPr>
          <w:rFonts w:hint="eastAsia"/>
          <w:sz w:val="24"/>
          <w:szCs w:val="24"/>
        </w:rPr>
        <w:t>》</w:t>
      </w:r>
      <w:r w:rsidRPr="001A0593">
        <w:rPr>
          <w:rFonts w:hint="eastAsia"/>
          <w:sz w:val="24"/>
          <w:szCs w:val="24"/>
        </w:rPr>
        <w:t>固爲目爲明，而但云巽而目明，則文單而義不顯，故必以耳聰竝稱，而明目達聰之義始箸，非謂卦中有耳聰象也。《樂記》曰：</w:t>
      </w:r>
      <w:r>
        <w:rPr>
          <w:rFonts w:hint="eastAsia"/>
          <w:sz w:val="24"/>
          <w:szCs w:val="24"/>
        </w:rPr>
        <w:t>‘</w:t>
      </w:r>
      <w:r w:rsidRPr="001A0593">
        <w:rPr>
          <w:rFonts w:hint="eastAsia"/>
          <w:sz w:val="24"/>
          <w:szCs w:val="24"/>
        </w:rPr>
        <w:t>樂行而倫清，耳目聰明，血氣和平。</w:t>
      </w:r>
      <w:r>
        <w:rPr>
          <w:rFonts w:hint="eastAsia"/>
          <w:sz w:val="24"/>
          <w:szCs w:val="24"/>
        </w:rPr>
        <w:t>’</w:t>
      </w:r>
      <w:r w:rsidRPr="001A0593">
        <w:rPr>
          <w:rFonts w:hint="eastAsia"/>
          <w:sz w:val="24"/>
          <w:szCs w:val="24"/>
        </w:rPr>
        <w:t>樂以聽爲主，當云耳聰，而</w:t>
      </w:r>
      <w:r>
        <w:rPr>
          <w:rFonts w:hint="eastAsia"/>
          <w:sz w:val="24"/>
          <w:szCs w:val="24"/>
        </w:rPr>
        <w:t>《</w:t>
      </w:r>
      <w:r w:rsidRPr="001A0593">
        <w:rPr>
          <w:rFonts w:hint="eastAsia"/>
          <w:sz w:val="24"/>
          <w:szCs w:val="24"/>
        </w:rPr>
        <w:t>記</w:t>
      </w:r>
      <w:r>
        <w:rPr>
          <w:rFonts w:hint="eastAsia"/>
          <w:sz w:val="24"/>
          <w:szCs w:val="24"/>
        </w:rPr>
        <w:t>》</w:t>
      </w:r>
      <w:r w:rsidRPr="001A0593">
        <w:rPr>
          <w:rFonts w:hint="eastAsia"/>
          <w:sz w:val="24"/>
          <w:szCs w:val="24"/>
        </w:rPr>
        <w:t>竝稱目明，亦是連類而及也。遍考《彖傳》之文，若是者多矣。謙之爲象地中有山，而《彖》則曰</w:t>
      </w:r>
      <w:r>
        <w:rPr>
          <w:rFonts w:hint="eastAsia"/>
          <w:sz w:val="24"/>
          <w:szCs w:val="24"/>
        </w:rPr>
        <w:t>：‘天道下濟而光明，地道卑而上行，天道虧盈而益謙，地道變盈而流謙。’</w:t>
      </w:r>
      <w:r w:rsidRPr="001A0593">
        <w:rPr>
          <w:rFonts w:hint="eastAsia"/>
          <w:sz w:val="24"/>
          <w:szCs w:val="24"/>
        </w:rPr>
        <w:t>非謂卦有天象也。遘之爲象天下有風，而《彖》則曰</w:t>
      </w:r>
      <w:r>
        <w:rPr>
          <w:rFonts w:hint="eastAsia"/>
          <w:sz w:val="24"/>
          <w:szCs w:val="24"/>
        </w:rPr>
        <w:t>：‘</w:t>
      </w:r>
      <w:r w:rsidRPr="001A0593">
        <w:rPr>
          <w:rFonts w:hint="eastAsia"/>
          <w:sz w:val="24"/>
          <w:szCs w:val="24"/>
        </w:rPr>
        <w:t>天地相遇，品物</w:t>
      </w:r>
      <w:r>
        <w:rPr>
          <w:rFonts w:hint="eastAsia"/>
          <w:sz w:val="24"/>
          <w:szCs w:val="24"/>
        </w:rPr>
        <w:t>咸章也。’</w:t>
      </w:r>
      <w:r w:rsidRPr="001A0593">
        <w:rPr>
          <w:rFonts w:hint="eastAsia"/>
          <w:sz w:val="24"/>
          <w:szCs w:val="24"/>
        </w:rPr>
        <w:t>非謂卦有地象也。離之爲象日也，而《彖》則曰</w:t>
      </w:r>
      <w:r>
        <w:rPr>
          <w:rFonts w:hint="eastAsia"/>
          <w:sz w:val="24"/>
          <w:szCs w:val="24"/>
        </w:rPr>
        <w:t>：‘</w:t>
      </w:r>
      <w:r w:rsidRPr="001A0593">
        <w:rPr>
          <w:rFonts w:hint="eastAsia"/>
          <w:sz w:val="24"/>
          <w:szCs w:val="24"/>
        </w:rPr>
        <w:t>日月麗乎天</w:t>
      </w:r>
      <w:r>
        <w:rPr>
          <w:rFonts w:hint="eastAsia"/>
          <w:sz w:val="24"/>
          <w:szCs w:val="24"/>
        </w:rPr>
        <w:t>。’</w:t>
      </w:r>
      <w:r w:rsidRPr="001A0593">
        <w:rPr>
          <w:rFonts w:hint="eastAsia"/>
          <w:sz w:val="24"/>
          <w:szCs w:val="24"/>
        </w:rPr>
        <w:t>非謂卦有月象也。坎之爲象川也，而《彖》則曰</w:t>
      </w:r>
      <w:r>
        <w:rPr>
          <w:rFonts w:hint="eastAsia"/>
          <w:sz w:val="24"/>
          <w:szCs w:val="24"/>
        </w:rPr>
        <w:t>：‘地險，山川丘陵也。’</w:t>
      </w:r>
      <w:r w:rsidRPr="001A0593">
        <w:rPr>
          <w:rFonts w:hint="eastAsia"/>
          <w:sz w:val="24"/>
          <w:szCs w:val="24"/>
        </w:rPr>
        <w:t>非謂卦有山與丘陵象也。家人之象男女正位，但言夫婦可矣，而《彖》則曰</w:t>
      </w:r>
      <w:r>
        <w:rPr>
          <w:rFonts w:hint="eastAsia"/>
          <w:sz w:val="24"/>
          <w:szCs w:val="24"/>
        </w:rPr>
        <w:t>：‘</w:t>
      </w:r>
      <w:r w:rsidRPr="001A0593">
        <w:rPr>
          <w:rFonts w:hint="eastAsia"/>
          <w:sz w:val="24"/>
          <w:szCs w:val="24"/>
        </w:rPr>
        <w:t>父父、子子、兄兄、弟弟、夫夫、婦婦而家道正</w:t>
      </w:r>
      <w:r>
        <w:rPr>
          <w:rFonts w:hint="eastAsia"/>
          <w:sz w:val="24"/>
          <w:szCs w:val="24"/>
        </w:rPr>
        <w:t>。’</w:t>
      </w:r>
      <w:r w:rsidRPr="001A0593">
        <w:rPr>
          <w:rFonts w:hint="eastAsia"/>
          <w:sz w:val="24"/>
          <w:szCs w:val="24"/>
        </w:rPr>
        <w:t>非謂卦有父子兄弟象也。睽之爲象二女不同行也，而《彖》則曰</w:t>
      </w:r>
      <w:r>
        <w:rPr>
          <w:rFonts w:hint="eastAsia"/>
          <w:sz w:val="24"/>
          <w:szCs w:val="24"/>
        </w:rPr>
        <w:t>：‘</w:t>
      </w:r>
      <w:r w:rsidRPr="001A0593">
        <w:rPr>
          <w:rFonts w:hint="eastAsia"/>
          <w:sz w:val="24"/>
          <w:szCs w:val="24"/>
        </w:rPr>
        <w:t>男女睽而其志通也</w:t>
      </w:r>
      <w:r>
        <w:rPr>
          <w:rFonts w:hint="eastAsia"/>
          <w:sz w:val="24"/>
          <w:szCs w:val="24"/>
        </w:rPr>
        <w:t>。’</w:t>
      </w:r>
      <w:r w:rsidRPr="001A0593">
        <w:rPr>
          <w:rFonts w:hint="eastAsia"/>
          <w:sz w:val="24"/>
          <w:szCs w:val="24"/>
        </w:rPr>
        <w:t>非謂卦有男象也。艮之爲象止也，而《彖》則曰</w:t>
      </w:r>
      <w:r>
        <w:rPr>
          <w:rFonts w:hint="eastAsia"/>
          <w:sz w:val="24"/>
          <w:szCs w:val="24"/>
        </w:rPr>
        <w:t>：‘</w:t>
      </w:r>
      <w:r w:rsidRPr="001A0593">
        <w:rPr>
          <w:rFonts w:hint="eastAsia"/>
          <w:sz w:val="24"/>
          <w:szCs w:val="24"/>
        </w:rPr>
        <w:t>時止則止，時行則行</w:t>
      </w:r>
      <w:r>
        <w:rPr>
          <w:rFonts w:hint="eastAsia"/>
          <w:sz w:val="24"/>
          <w:szCs w:val="24"/>
        </w:rPr>
        <w:t>。’</w:t>
      </w:r>
      <w:r w:rsidRPr="001A0593">
        <w:rPr>
          <w:rFonts w:hint="eastAsia"/>
          <w:sz w:val="24"/>
          <w:szCs w:val="24"/>
        </w:rPr>
        <w:t>非謂卦有行象也。比物連類，多有因此及彼者，讀者心知其意，斯爲得之，必欲事事合於卦象，則穿鑿而失其本指矣。</w:t>
      </w:r>
    </w:p>
    <w:p w14:paraId="577B7D08" w14:textId="77777777" w:rsidR="0089348F" w:rsidRPr="001A0593" w:rsidRDefault="0089348F" w:rsidP="006F3055">
      <w:pPr>
        <w:spacing w:line="400" w:lineRule="exact"/>
        <w:rPr>
          <w:sz w:val="24"/>
          <w:szCs w:val="24"/>
        </w:rPr>
      </w:pPr>
    </w:p>
    <w:p w14:paraId="37788269" w14:textId="77777777" w:rsidR="003121E9" w:rsidRPr="00D517C7" w:rsidRDefault="003121E9" w:rsidP="006F3055">
      <w:pPr>
        <w:spacing w:line="400" w:lineRule="exact"/>
        <w:ind w:firstLineChars="196" w:firstLine="551"/>
        <w:rPr>
          <w:b/>
          <w:sz w:val="28"/>
          <w:szCs w:val="28"/>
        </w:rPr>
      </w:pPr>
      <w:r>
        <w:rPr>
          <w:rFonts w:hint="eastAsia"/>
          <w:b/>
          <w:sz w:val="28"/>
          <w:szCs w:val="28"/>
        </w:rPr>
        <w:t>後有則也</w:t>
      </w:r>
      <w:r>
        <w:rPr>
          <w:rFonts w:hint="eastAsia"/>
          <w:b/>
          <w:sz w:val="28"/>
          <w:szCs w:val="28"/>
        </w:rPr>
        <w:t xml:space="preserve">  </w:t>
      </w:r>
      <w:r>
        <w:rPr>
          <w:rFonts w:hint="eastAsia"/>
          <w:b/>
          <w:sz w:val="28"/>
          <w:szCs w:val="28"/>
        </w:rPr>
        <w:t>則困而反則也</w:t>
      </w:r>
      <w:r>
        <w:rPr>
          <w:rFonts w:hint="eastAsia"/>
          <w:b/>
          <w:sz w:val="28"/>
          <w:szCs w:val="28"/>
        </w:rPr>
        <w:t xml:space="preserve">  </w:t>
      </w:r>
      <w:r>
        <w:rPr>
          <w:rFonts w:hint="eastAsia"/>
          <w:b/>
          <w:sz w:val="28"/>
          <w:szCs w:val="28"/>
        </w:rPr>
        <w:t>不違則也</w:t>
      </w:r>
      <w:r>
        <w:rPr>
          <w:rFonts w:hint="eastAsia"/>
          <w:b/>
          <w:sz w:val="28"/>
          <w:szCs w:val="28"/>
        </w:rPr>
        <w:t xml:space="preserve">  </w:t>
      </w:r>
      <w:r>
        <w:rPr>
          <w:rFonts w:hint="eastAsia"/>
          <w:b/>
          <w:sz w:val="28"/>
          <w:szCs w:val="28"/>
        </w:rPr>
        <w:t>順以則也</w:t>
      </w:r>
      <w:r>
        <w:rPr>
          <w:rFonts w:hint="eastAsia"/>
          <w:b/>
          <w:sz w:val="28"/>
          <w:szCs w:val="28"/>
        </w:rPr>
        <w:t xml:space="preserve">  </w:t>
      </w:r>
      <w:r w:rsidRPr="00D517C7">
        <w:rPr>
          <w:rFonts w:hint="eastAsia"/>
          <w:b/>
          <w:sz w:val="28"/>
          <w:szCs w:val="28"/>
        </w:rPr>
        <w:t>失則</w:t>
      </w:r>
      <w:r>
        <w:rPr>
          <w:rFonts w:hint="eastAsia"/>
          <w:b/>
          <w:sz w:val="28"/>
          <w:szCs w:val="28"/>
        </w:rPr>
        <w:t>也</w:t>
      </w:r>
      <w:r>
        <w:rPr>
          <w:rFonts w:hint="eastAsia"/>
          <w:b/>
          <w:sz w:val="28"/>
          <w:szCs w:val="28"/>
        </w:rPr>
        <w:t xml:space="preserve">  </w:t>
      </w:r>
      <w:r w:rsidRPr="00D517C7">
        <w:rPr>
          <w:rFonts w:hint="eastAsia"/>
          <w:b/>
          <w:sz w:val="28"/>
          <w:szCs w:val="28"/>
        </w:rPr>
        <w:t>乃見天則</w:t>
      </w:r>
    </w:p>
    <w:p w14:paraId="252FBC34" w14:textId="77777777" w:rsidR="003121E9" w:rsidRDefault="003121E9" w:rsidP="006F3055">
      <w:pPr>
        <w:spacing w:line="400" w:lineRule="exact"/>
        <w:rPr>
          <w:sz w:val="24"/>
          <w:szCs w:val="24"/>
        </w:rPr>
      </w:pPr>
      <w:r w:rsidRPr="001A0593">
        <w:rPr>
          <w:rFonts w:hint="eastAsia"/>
          <w:sz w:val="24"/>
          <w:szCs w:val="24"/>
        </w:rPr>
        <w:t>引之謹案：《爾雅》曰</w:t>
      </w:r>
      <w:r>
        <w:rPr>
          <w:rFonts w:hint="eastAsia"/>
          <w:sz w:val="24"/>
          <w:szCs w:val="24"/>
        </w:rPr>
        <w:t>：‘</w:t>
      </w:r>
      <w:r w:rsidRPr="001A0593">
        <w:rPr>
          <w:rFonts w:hint="eastAsia"/>
          <w:sz w:val="24"/>
          <w:szCs w:val="24"/>
        </w:rPr>
        <w:t>則，常也。</w:t>
      </w:r>
      <w:r>
        <w:rPr>
          <w:rFonts w:hint="eastAsia"/>
          <w:sz w:val="24"/>
          <w:szCs w:val="24"/>
        </w:rPr>
        <w:t>’</w:t>
      </w:r>
      <w:r w:rsidRPr="001A0593">
        <w:rPr>
          <w:rFonts w:hint="eastAsia"/>
          <w:sz w:val="24"/>
          <w:szCs w:val="24"/>
        </w:rPr>
        <w:t>故《管子·七法篇》曰：</w:t>
      </w:r>
      <w:r>
        <w:rPr>
          <w:rFonts w:hint="eastAsia"/>
          <w:sz w:val="24"/>
          <w:szCs w:val="24"/>
        </w:rPr>
        <w:t>‘物皆均有焉而未嘗變也，謂之則。’震來</w:t>
      </w:r>
      <w:r w:rsidRPr="00165F56">
        <w:rPr>
          <w:rFonts w:hint="eastAsia"/>
          <w:sz w:val="24"/>
          <w:szCs w:val="24"/>
        </w:rPr>
        <w:t>虩虩</w:t>
      </w:r>
      <w:r w:rsidRPr="001A0593">
        <w:rPr>
          <w:rFonts w:hint="eastAsia"/>
          <w:sz w:val="24"/>
          <w:szCs w:val="24"/>
        </w:rPr>
        <w:t>，恐懼失常，後乃笑言，</w:t>
      </w:r>
      <w:r>
        <w:rPr>
          <w:rFonts w:hint="eastAsia"/>
          <w:sz w:val="24"/>
          <w:szCs w:val="24"/>
        </w:rPr>
        <w:t>復</w:t>
      </w:r>
      <w:r w:rsidRPr="001A0593">
        <w:rPr>
          <w:rFonts w:hint="eastAsia"/>
          <w:sz w:val="24"/>
          <w:szCs w:val="24"/>
        </w:rPr>
        <w:t>其常度，故《震·彖傳》曰</w:t>
      </w:r>
      <w:r>
        <w:rPr>
          <w:rFonts w:hint="eastAsia"/>
          <w:sz w:val="24"/>
          <w:szCs w:val="24"/>
        </w:rPr>
        <w:t>：‘</w:t>
      </w:r>
      <w:r w:rsidRPr="001A0593">
        <w:rPr>
          <w:rFonts w:hint="eastAsia"/>
          <w:sz w:val="24"/>
          <w:szCs w:val="24"/>
        </w:rPr>
        <w:t>笑言啞啞，後有則也。</w:t>
      </w:r>
      <w:r>
        <w:rPr>
          <w:rFonts w:hint="eastAsia"/>
          <w:sz w:val="24"/>
          <w:szCs w:val="24"/>
        </w:rPr>
        <w:t>’</w:t>
      </w:r>
      <w:r w:rsidRPr="001A0593">
        <w:rPr>
          <w:rFonts w:hint="eastAsia"/>
          <w:sz w:val="24"/>
          <w:szCs w:val="24"/>
        </w:rPr>
        <w:t>有則</w:t>
      </w:r>
      <w:r>
        <w:rPr>
          <w:rFonts w:hint="eastAsia"/>
          <w:sz w:val="24"/>
          <w:szCs w:val="24"/>
        </w:rPr>
        <w:t>，</w:t>
      </w:r>
      <w:r w:rsidRPr="001A0593">
        <w:rPr>
          <w:rFonts w:hint="eastAsia"/>
          <w:sz w:val="24"/>
          <w:szCs w:val="24"/>
        </w:rPr>
        <w:t>猶言有常</w:t>
      </w:r>
      <w:r>
        <w:rPr>
          <w:rFonts w:hint="eastAsia"/>
          <w:sz w:val="24"/>
          <w:szCs w:val="24"/>
        </w:rPr>
        <w:t>，</w:t>
      </w:r>
      <w:r w:rsidRPr="001A0593">
        <w:rPr>
          <w:rFonts w:hint="eastAsia"/>
          <w:sz w:val="24"/>
          <w:szCs w:val="24"/>
        </w:rPr>
        <w:t>《坤·文言》曰</w:t>
      </w:r>
      <w:r>
        <w:rPr>
          <w:rFonts w:hint="eastAsia"/>
          <w:sz w:val="24"/>
          <w:szCs w:val="24"/>
        </w:rPr>
        <w:t>‘</w:t>
      </w:r>
      <w:r w:rsidRPr="001A0593">
        <w:rPr>
          <w:rFonts w:hint="eastAsia"/>
          <w:sz w:val="24"/>
          <w:szCs w:val="24"/>
        </w:rPr>
        <w:t>後得主而有常</w:t>
      </w:r>
      <w:r>
        <w:rPr>
          <w:rFonts w:hint="eastAsia"/>
          <w:sz w:val="24"/>
          <w:szCs w:val="24"/>
        </w:rPr>
        <w:t>’</w:t>
      </w:r>
      <w:r w:rsidRPr="001A0593">
        <w:rPr>
          <w:rFonts w:hint="eastAsia"/>
          <w:sz w:val="24"/>
          <w:szCs w:val="24"/>
        </w:rPr>
        <w:t>是也。《同人》九四知難而退，始雖困苦，終</w:t>
      </w:r>
      <w:r>
        <w:rPr>
          <w:rFonts w:hint="eastAsia"/>
          <w:sz w:val="24"/>
          <w:szCs w:val="24"/>
        </w:rPr>
        <w:t>復</w:t>
      </w:r>
      <w:r w:rsidRPr="001A0593">
        <w:rPr>
          <w:rFonts w:hint="eastAsia"/>
          <w:sz w:val="24"/>
          <w:szCs w:val="24"/>
        </w:rPr>
        <w:t>其常，故《同人·象傳》曰：</w:t>
      </w:r>
      <w:r>
        <w:rPr>
          <w:rFonts w:hint="eastAsia"/>
          <w:sz w:val="24"/>
          <w:szCs w:val="24"/>
        </w:rPr>
        <w:t>‘</w:t>
      </w:r>
      <w:r w:rsidRPr="001A0593">
        <w:rPr>
          <w:rFonts w:hint="eastAsia"/>
          <w:sz w:val="24"/>
          <w:szCs w:val="24"/>
        </w:rPr>
        <w:t>其吉，則困而反則也。</w:t>
      </w:r>
      <w:r>
        <w:rPr>
          <w:rFonts w:hint="eastAsia"/>
          <w:sz w:val="24"/>
          <w:szCs w:val="24"/>
        </w:rPr>
        <w:t>’</w:t>
      </w:r>
      <w:r w:rsidRPr="001A0593">
        <w:rPr>
          <w:rFonts w:hint="eastAsia"/>
          <w:sz w:val="24"/>
          <w:szCs w:val="24"/>
        </w:rPr>
        <w:t>反則</w:t>
      </w:r>
      <w:r>
        <w:rPr>
          <w:rFonts w:hint="eastAsia"/>
          <w:sz w:val="24"/>
          <w:szCs w:val="24"/>
        </w:rPr>
        <w:t>，</w:t>
      </w:r>
      <w:r w:rsidRPr="001A0593">
        <w:rPr>
          <w:rFonts w:hint="eastAsia"/>
          <w:sz w:val="24"/>
          <w:szCs w:val="24"/>
        </w:rPr>
        <w:t>猶言反常</w:t>
      </w:r>
      <w:r>
        <w:rPr>
          <w:rFonts w:hint="eastAsia"/>
          <w:sz w:val="24"/>
          <w:szCs w:val="24"/>
        </w:rPr>
        <w:t>，《屯·象傳》曰‘十年乃字，反常也’</w:t>
      </w:r>
      <w:r w:rsidRPr="001A0593">
        <w:rPr>
          <w:rFonts w:hint="eastAsia"/>
          <w:sz w:val="24"/>
          <w:szCs w:val="24"/>
        </w:rPr>
        <w:t>是</w:t>
      </w:r>
      <w:r w:rsidRPr="001A0593">
        <w:rPr>
          <w:rFonts w:hint="eastAsia"/>
          <w:sz w:val="24"/>
          <w:szCs w:val="24"/>
        </w:rPr>
        <w:lastRenderedPageBreak/>
        <w:t>也。《謙》之卦德以謙爲常，六四旂謙，不改其舊，故《謙·象傳》曰：</w:t>
      </w:r>
      <w:r>
        <w:rPr>
          <w:rFonts w:hint="eastAsia"/>
          <w:sz w:val="24"/>
          <w:szCs w:val="24"/>
        </w:rPr>
        <w:t>‘</w:t>
      </w:r>
      <w:r w:rsidRPr="001A0593">
        <w:rPr>
          <w:rFonts w:hint="eastAsia"/>
          <w:sz w:val="24"/>
          <w:szCs w:val="24"/>
        </w:rPr>
        <w:t>無不利旂謙，不違則也。</w:t>
      </w:r>
      <w:r>
        <w:rPr>
          <w:rFonts w:hint="eastAsia"/>
          <w:sz w:val="24"/>
          <w:szCs w:val="24"/>
        </w:rPr>
        <w:t>’</w:t>
      </w:r>
      <w:r w:rsidRPr="001A0593">
        <w:rPr>
          <w:rFonts w:hint="eastAsia"/>
          <w:sz w:val="24"/>
          <w:szCs w:val="24"/>
        </w:rPr>
        <w:t>違則</w:t>
      </w:r>
      <w:r>
        <w:rPr>
          <w:rFonts w:hint="eastAsia"/>
          <w:sz w:val="24"/>
          <w:szCs w:val="24"/>
        </w:rPr>
        <w:t>，</w:t>
      </w:r>
      <w:r w:rsidRPr="001A0593">
        <w:rPr>
          <w:rFonts w:hint="eastAsia"/>
          <w:sz w:val="24"/>
          <w:szCs w:val="24"/>
        </w:rPr>
        <w:t>猶言變常</w:t>
      </w:r>
      <w:r>
        <w:rPr>
          <w:rFonts w:hint="eastAsia"/>
          <w:sz w:val="24"/>
          <w:szCs w:val="24"/>
        </w:rPr>
        <w:t>，《歸妹·象傳》曰‘利幽人之貞，未變常也’</w:t>
      </w:r>
      <w:r w:rsidRPr="001A0593">
        <w:rPr>
          <w:rFonts w:hint="eastAsia"/>
          <w:sz w:val="24"/>
          <w:szCs w:val="24"/>
        </w:rPr>
        <w:t>是也。《明夷》六二用拯馬壯，應天合衆，處順安常，故《明夷·象傳》曰：</w:t>
      </w:r>
      <w:r>
        <w:rPr>
          <w:rFonts w:hint="eastAsia"/>
          <w:sz w:val="24"/>
          <w:szCs w:val="24"/>
        </w:rPr>
        <w:t>‘</w:t>
      </w:r>
      <w:r w:rsidRPr="001A0593">
        <w:rPr>
          <w:rFonts w:hint="eastAsia"/>
          <w:sz w:val="24"/>
          <w:szCs w:val="24"/>
        </w:rPr>
        <w:t>六二之吉，順以則也。</w:t>
      </w:r>
      <w:r>
        <w:rPr>
          <w:rFonts w:hint="eastAsia"/>
          <w:sz w:val="24"/>
          <w:szCs w:val="24"/>
        </w:rPr>
        <w:t>’</w:t>
      </w:r>
      <w:r w:rsidRPr="001A0593">
        <w:rPr>
          <w:rFonts w:hint="eastAsia"/>
          <w:sz w:val="24"/>
          <w:szCs w:val="24"/>
        </w:rPr>
        <w:t>順以則</w:t>
      </w:r>
      <w:r>
        <w:rPr>
          <w:rFonts w:hint="eastAsia"/>
          <w:sz w:val="24"/>
          <w:szCs w:val="24"/>
        </w:rPr>
        <w:t>，</w:t>
      </w:r>
      <w:r w:rsidRPr="001A0593">
        <w:rPr>
          <w:rFonts w:hint="eastAsia"/>
          <w:sz w:val="24"/>
          <w:szCs w:val="24"/>
        </w:rPr>
        <w:t>猶言順而有常</w:t>
      </w:r>
      <w:r>
        <w:rPr>
          <w:rFonts w:hint="eastAsia"/>
          <w:sz w:val="24"/>
          <w:szCs w:val="24"/>
        </w:rPr>
        <w:t>，</w:t>
      </w:r>
      <w:r w:rsidRPr="001A0593">
        <w:rPr>
          <w:rFonts w:hint="eastAsia"/>
          <w:sz w:val="24"/>
          <w:szCs w:val="24"/>
        </w:rPr>
        <w:t>《坤·彖傳》曰</w:t>
      </w:r>
      <w:r>
        <w:rPr>
          <w:rFonts w:hint="eastAsia"/>
          <w:sz w:val="24"/>
          <w:szCs w:val="24"/>
        </w:rPr>
        <w:t>‘</w:t>
      </w:r>
      <w:r w:rsidRPr="001A0593">
        <w:rPr>
          <w:rFonts w:hint="eastAsia"/>
          <w:sz w:val="24"/>
          <w:szCs w:val="24"/>
        </w:rPr>
        <w:t>後順得常</w:t>
      </w:r>
      <w:r>
        <w:rPr>
          <w:rFonts w:hint="eastAsia"/>
          <w:sz w:val="24"/>
          <w:szCs w:val="24"/>
        </w:rPr>
        <w:t>’</w:t>
      </w:r>
      <w:r w:rsidRPr="001A0593">
        <w:rPr>
          <w:rFonts w:hint="eastAsia"/>
          <w:sz w:val="24"/>
          <w:szCs w:val="24"/>
        </w:rPr>
        <w:t>是也。明照四方，乃日之常，入於地中，則失常道，故《明夷·象傳》又曰：</w:t>
      </w:r>
      <w:r>
        <w:rPr>
          <w:rFonts w:hint="eastAsia"/>
          <w:sz w:val="24"/>
          <w:szCs w:val="24"/>
        </w:rPr>
        <w:t>‘</w:t>
      </w:r>
      <w:r w:rsidRPr="001A0593">
        <w:rPr>
          <w:rFonts w:hint="eastAsia"/>
          <w:sz w:val="24"/>
          <w:szCs w:val="24"/>
        </w:rPr>
        <w:t>後入於地，失則也。</w:t>
      </w:r>
      <w:r>
        <w:rPr>
          <w:rFonts w:hint="eastAsia"/>
          <w:sz w:val="24"/>
          <w:szCs w:val="24"/>
        </w:rPr>
        <w:t>’</w:t>
      </w:r>
      <w:r w:rsidRPr="001A0593">
        <w:rPr>
          <w:rFonts w:hint="eastAsia"/>
          <w:sz w:val="24"/>
          <w:szCs w:val="24"/>
        </w:rPr>
        <w:t>失則</w:t>
      </w:r>
      <w:r>
        <w:rPr>
          <w:rFonts w:hint="eastAsia"/>
          <w:sz w:val="24"/>
          <w:szCs w:val="24"/>
        </w:rPr>
        <w:t>，猶言失常，《需·象傳》曰‘</w:t>
      </w:r>
      <w:r w:rsidRPr="001A0593">
        <w:rPr>
          <w:rFonts w:hint="eastAsia"/>
          <w:sz w:val="24"/>
          <w:szCs w:val="24"/>
        </w:rPr>
        <w:t>利用恒無咎，未失常也</w:t>
      </w:r>
      <w:r>
        <w:rPr>
          <w:rFonts w:hint="eastAsia"/>
          <w:sz w:val="24"/>
          <w:szCs w:val="24"/>
        </w:rPr>
        <w:t>’</w:t>
      </w:r>
      <w:r w:rsidRPr="001A0593">
        <w:rPr>
          <w:rFonts w:hint="eastAsia"/>
          <w:sz w:val="24"/>
          <w:szCs w:val="24"/>
        </w:rPr>
        <w:t>是也。天之常道，既健且剛，乾元用九，乃得其常，故《乾·文言》曰：</w:t>
      </w:r>
      <w:r>
        <w:rPr>
          <w:rFonts w:hint="eastAsia"/>
          <w:sz w:val="24"/>
          <w:szCs w:val="24"/>
        </w:rPr>
        <w:t>‘</w:t>
      </w:r>
      <w:r w:rsidRPr="001A0593">
        <w:rPr>
          <w:rFonts w:hint="eastAsia"/>
          <w:sz w:val="24"/>
          <w:szCs w:val="24"/>
        </w:rPr>
        <w:t>乾元用九，乃見天則。</w:t>
      </w:r>
      <w:r>
        <w:rPr>
          <w:rFonts w:hint="eastAsia"/>
          <w:sz w:val="24"/>
          <w:szCs w:val="24"/>
        </w:rPr>
        <w:t>’</w:t>
      </w:r>
      <w:r w:rsidRPr="001A0593">
        <w:rPr>
          <w:rFonts w:hint="eastAsia"/>
          <w:sz w:val="24"/>
          <w:szCs w:val="24"/>
        </w:rPr>
        <w:t>天則</w:t>
      </w:r>
      <w:r>
        <w:rPr>
          <w:rFonts w:hint="eastAsia"/>
          <w:sz w:val="24"/>
          <w:szCs w:val="24"/>
        </w:rPr>
        <w:t>，猶言天常，</w:t>
      </w:r>
      <w:r w:rsidRPr="001A0593">
        <w:rPr>
          <w:rFonts w:hint="eastAsia"/>
          <w:sz w:val="24"/>
          <w:szCs w:val="24"/>
        </w:rPr>
        <w:t>文十八年《左傳》</w:t>
      </w:r>
      <w:r>
        <w:rPr>
          <w:rFonts w:hint="eastAsia"/>
          <w:sz w:val="24"/>
          <w:szCs w:val="24"/>
        </w:rPr>
        <w:t>‘</w:t>
      </w:r>
      <w:r w:rsidRPr="001A0593">
        <w:rPr>
          <w:rFonts w:hint="eastAsia"/>
          <w:sz w:val="24"/>
          <w:szCs w:val="24"/>
        </w:rPr>
        <w:t>以亂天常</w:t>
      </w:r>
      <w:r>
        <w:rPr>
          <w:rFonts w:hint="eastAsia"/>
          <w:sz w:val="24"/>
          <w:szCs w:val="24"/>
        </w:rPr>
        <w:t>’、</w:t>
      </w:r>
      <w:r w:rsidRPr="001A0593">
        <w:rPr>
          <w:rFonts w:hint="eastAsia"/>
          <w:sz w:val="24"/>
          <w:szCs w:val="24"/>
        </w:rPr>
        <w:t>哀六年《左傳》</w:t>
      </w:r>
      <w:r>
        <w:rPr>
          <w:rFonts w:hint="eastAsia"/>
          <w:sz w:val="24"/>
          <w:szCs w:val="24"/>
        </w:rPr>
        <w:t>‘</w:t>
      </w:r>
      <w:r w:rsidRPr="001A0593">
        <w:rPr>
          <w:rFonts w:hint="eastAsia"/>
          <w:sz w:val="24"/>
          <w:szCs w:val="24"/>
        </w:rPr>
        <w:t>帥彼天常</w:t>
      </w:r>
      <w:r>
        <w:rPr>
          <w:rFonts w:hint="eastAsia"/>
          <w:sz w:val="24"/>
          <w:szCs w:val="24"/>
        </w:rPr>
        <w:t>’</w:t>
      </w:r>
      <w:r w:rsidRPr="001A0593">
        <w:rPr>
          <w:rFonts w:hint="eastAsia"/>
          <w:sz w:val="24"/>
          <w:szCs w:val="24"/>
        </w:rPr>
        <w:t>，皆謂天之常道也。解者多以</w:t>
      </w:r>
      <w:r>
        <w:rPr>
          <w:rFonts w:hint="eastAsia"/>
          <w:sz w:val="24"/>
          <w:szCs w:val="24"/>
        </w:rPr>
        <w:t>‘</w:t>
      </w:r>
      <w:r w:rsidRPr="001A0593">
        <w:rPr>
          <w:rFonts w:hint="eastAsia"/>
          <w:sz w:val="24"/>
          <w:szCs w:val="24"/>
        </w:rPr>
        <w:t>則</w:t>
      </w:r>
      <w:r>
        <w:rPr>
          <w:rFonts w:hint="eastAsia"/>
          <w:sz w:val="24"/>
          <w:szCs w:val="24"/>
        </w:rPr>
        <w:t>’</w:t>
      </w:r>
      <w:r w:rsidRPr="001A0593">
        <w:rPr>
          <w:rFonts w:hint="eastAsia"/>
          <w:sz w:val="24"/>
          <w:szCs w:val="24"/>
        </w:rPr>
        <w:t>爲</w:t>
      </w:r>
      <w:r>
        <w:rPr>
          <w:rFonts w:hint="eastAsia"/>
          <w:sz w:val="24"/>
          <w:szCs w:val="24"/>
        </w:rPr>
        <w:t>‘</w:t>
      </w:r>
      <w:r w:rsidRPr="001A0593">
        <w:rPr>
          <w:rFonts w:hint="eastAsia"/>
          <w:sz w:val="24"/>
          <w:szCs w:val="24"/>
        </w:rPr>
        <w:t>法則</w:t>
      </w:r>
      <w:r>
        <w:rPr>
          <w:rFonts w:hint="eastAsia"/>
          <w:sz w:val="24"/>
          <w:szCs w:val="24"/>
        </w:rPr>
        <w:t>’</w:t>
      </w:r>
      <w:r w:rsidRPr="001A0593">
        <w:rPr>
          <w:rFonts w:hint="eastAsia"/>
          <w:sz w:val="24"/>
          <w:szCs w:val="24"/>
        </w:rPr>
        <w:t>，夫笑言啞啞，何法則之可傳？弗克攻吉，何法則之可反？明入地中，又何失法則之有乎？</w:t>
      </w:r>
    </w:p>
    <w:p w14:paraId="3353EA5D" w14:textId="77777777" w:rsidR="0089348F" w:rsidRPr="001A0593" w:rsidRDefault="0089348F" w:rsidP="006F3055">
      <w:pPr>
        <w:spacing w:line="400" w:lineRule="exact"/>
        <w:rPr>
          <w:sz w:val="24"/>
          <w:szCs w:val="24"/>
        </w:rPr>
      </w:pPr>
    </w:p>
    <w:p w14:paraId="3552B299" w14:textId="77777777" w:rsidR="003121E9" w:rsidRPr="00165F56" w:rsidRDefault="003121E9" w:rsidP="006F3055">
      <w:pPr>
        <w:spacing w:line="400" w:lineRule="exact"/>
        <w:ind w:firstLineChars="196" w:firstLine="551"/>
        <w:rPr>
          <w:b/>
          <w:sz w:val="28"/>
          <w:szCs w:val="28"/>
        </w:rPr>
      </w:pPr>
      <w:r>
        <w:rPr>
          <w:rFonts w:hint="eastAsia"/>
          <w:b/>
          <w:sz w:val="28"/>
          <w:szCs w:val="28"/>
        </w:rPr>
        <w:t>小過小者過而亨也</w:t>
      </w:r>
      <w:r>
        <w:rPr>
          <w:rFonts w:hint="eastAsia"/>
          <w:b/>
          <w:sz w:val="28"/>
          <w:szCs w:val="28"/>
        </w:rPr>
        <w:t xml:space="preserve">  </w:t>
      </w:r>
      <w:r w:rsidRPr="00165F56">
        <w:rPr>
          <w:rFonts w:hint="eastAsia"/>
          <w:b/>
          <w:sz w:val="28"/>
          <w:szCs w:val="28"/>
        </w:rPr>
        <w:t>乾元者始而亨者也</w:t>
      </w:r>
    </w:p>
    <w:p w14:paraId="409A75FE" w14:textId="77777777" w:rsidR="003121E9" w:rsidRDefault="003121E9" w:rsidP="006F3055">
      <w:pPr>
        <w:spacing w:line="400" w:lineRule="exact"/>
        <w:rPr>
          <w:sz w:val="24"/>
          <w:szCs w:val="24"/>
        </w:rPr>
      </w:pPr>
      <w:r w:rsidRPr="001A0593">
        <w:rPr>
          <w:rFonts w:hint="eastAsia"/>
          <w:sz w:val="24"/>
          <w:szCs w:val="24"/>
        </w:rPr>
        <w:t>家大人曰：《小過·彖傳》</w:t>
      </w:r>
      <w:r>
        <w:rPr>
          <w:rFonts w:hint="eastAsia"/>
          <w:sz w:val="24"/>
          <w:szCs w:val="24"/>
        </w:rPr>
        <w:t>‘</w:t>
      </w:r>
      <w:r w:rsidRPr="001A0593">
        <w:rPr>
          <w:rFonts w:hint="eastAsia"/>
          <w:sz w:val="24"/>
          <w:szCs w:val="24"/>
        </w:rPr>
        <w:t>小過，小者過而亨也</w:t>
      </w:r>
      <w:r>
        <w:rPr>
          <w:rFonts w:hint="eastAsia"/>
          <w:sz w:val="24"/>
          <w:szCs w:val="24"/>
        </w:rPr>
        <w:t>’</w:t>
      </w:r>
      <w:r w:rsidRPr="001A0593">
        <w:rPr>
          <w:rFonts w:hint="eastAsia"/>
          <w:sz w:val="24"/>
          <w:szCs w:val="24"/>
        </w:rPr>
        <w:t>，</w:t>
      </w:r>
      <w:r>
        <w:rPr>
          <w:rFonts w:hint="eastAsia"/>
          <w:sz w:val="24"/>
          <w:szCs w:val="24"/>
        </w:rPr>
        <w:t>‘</w:t>
      </w:r>
      <w:r w:rsidRPr="001A0593">
        <w:rPr>
          <w:rFonts w:hint="eastAsia"/>
          <w:sz w:val="24"/>
          <w:szCs w:val="24"/>
        </w:rPr>
        <w:t>小過</w:t>
      </w:r>
      <w:r>
        <w:rPr>
          <w:rFonts w:hint="eastAsia"/>
          <w:sz w:val="24"/>
          <w:szCs w:val="24"/>
        </w:rPr>
        <w:t>’</w:t>
      </w:r>
      <w:r w:rsidRPr="001A0593">
        <w:rPr>
          <w:rFonts w:hint="eastAsia"/>
          <w:sz w:val="24"/>
          <w:szCs w:val="24"/>
        </w:rPr>
        <w:t>下當有</w:t>
      </w:r>
      <w:r>
        <w:rPr>
          <w:rFonts w:hint="eastAsia"/>
          <w:sz w:val="24"/>
          <w:szCs w:val="24"/>
        </w:rPr>
        <w:t>‘</w:t>
      </w:r>
      <w:r w:rsidRPr="001A0593">
        <w:rPr>
          <w:rFonts w:hint="eastAsia"/>
          <w:sz w:val="24"/>
          <w:szCs w:val="24"/>
        </w:rPr>
        <w:t>亨</w:t>
      </w:r>
      <w:r>
        <w:rPr>
          <w:rFonts w:hint="eastAsia"/>
          <w:sz w:val="24"/>
          <w:szCs w:val="24"/>
        </w:rPr>
        <w:t>’</w:t>
      </w:r>
      <w:r w:rsidRPr="001A0593">
        <w:rPr>
          <w:rFonts w:hint="eastAsia"/>
          <w:sz w:val="24"/>
          <w:szCs w:val="24"/>
        </w:rPr>
        <w:t>字；《乾·文言》</w:t>
      </w:r>
      <w:r>
        <w:rPr>
          <w:rFonts w:hint="eastAsia"/>
          <w:sz w:val="24"/>
          <w:szCs w:val="24"/>
        </w:rPr>
        <w:t>‘</w:t>
      </w:r>
      <w:r w:rsidRPr="001A0593">
        <w:rPr>
          <w:rFonts w:hint="eastAsia"/>
          <w:sz w:val="24"/>
          <w:szCs w:val="24"/>
        </w:rPr>
        <w:t>乾元者，始而亨者也</w:t>
      </w:r>
      <w:r>
        <w:rPr>
          <w:rFonts w:hint="eastAsia"/>
          <w:sz w:val="24"/>
          <w:szCs w:val="24"/>
        </w:rPr>
        <w:t>’</w:t>
      </w:r>
      <w:r w:rsidRPr="001A0593">
        <w:rPr>
          <w:rFonts w:hint="eastAsia"/>
          <w:sz w:val="24"/>
          <w:szCs w:val="24"/>
        </w:rPr>
        <w:t>，</w:t>
      </w:r>
      <w:r>
        <w:rPr>
          <w:rFonts w:hint="eastAsia"/>
          <w:sz w:val="24"/>
          <w:szCs w:val="24"/>
        </w:rPr>
        <w:t>‘</w:t>
      </w:r>
      <w:r w:rsidRPr="001A0593">
        <w:rPr>
          <w:rFonts w:hint="eastAsia"/>
          <w:sz w:val="24"/>
          <w:szCs w:val="24"/>
        </w:rPr>
        <w:t>乾元</w:t>
      </w:r>
      <w:r>
        <w:rPr>
          <w:rFonts w:hint="eastAsia"/>
          <w:sz w:val="24"/>
          <w:szCs w:val="24"/>
        </w:rPr>
        <w:t>’</w:t>
      </w:r>
      <w:r w:rsidRPr="001A0593">
        <w:rPr>
          <w:rFonts w:hint="eastAsia"/>
          <w:sz w:val="24"/>
          <w:szCs w:val="24"/>
        </w:rPr>
        <w:t>下亦當有</w:t>
      </w:r>
      <w:r>
        <w:rPr>
          <w:rFonts w:hint="eastAsia"/>
          <w:sz w:val="24"/>
          <w:szCs w:val="24"/>
        </w:rPr>
        <w:t>‘</w:t>
      </w:r>
      <w:r w:rsidRPr="001A0593">
        <w:rPr>
          <w:rFonts w:hint="eastAsia"/>
          <w:sz w:val="24"/>
          <w:szCs w:val="24"/>
        </w:rPr>
        <w:t>亨</w:t>
      </w:r>
      <w:r>
        <w:rPr>
          <w:rFonts w:hint="eastAsia"/>
          <w:sz w:val="24"/>
          <w:szCs w:val="24"/>
        </w:rPr>
        <w:t>’</w:t>
      </w:r>
      <w:r w:rsidRPr="001A0593">
        <w:rPr>
          <w:rFonts w:hint="eastAsia"/>
          <w:sz w:val="24"/>
          <w:szCs w:val="24"/>
        </w:rPr>
        <w:t>字。</w:t>
      </w:r>
      <w:r>
        <w:rPr>
          <w:rFonts w:hint="eastAsia"/>
          <w:sz w:val="24"/>
          <w:szCs w:val="24"/>
        </w:rPr>
        <w:t>《</w:t>
      </w:r>
      <w:r w:rsidRPr="001A0593">
        <w:rPr>
          <w:rFonts w:hint="eastAsia"/>
          <w:sz w:val="24"/>
          <w:szCs w:val="24"/>
        </w:rPr>
        <w:t>傳</w:t>
      </w:r>
      <w:r>
        <w:rPr>
          <w:rFonts w:hint="eastAsia"/>
          <w:sz w:val="24"/>
          <w:szCs w:val="24"/>
        </w:rPr>
        <w:t>》</w:t>
      </w:r>
      <w:r w:rsidRPr="001A0593">
        <w:rPr>
          <w:rFonts w:hint="eastAsia"/>
          <w:sz w:val="24"/>
          <w:szCs w:val="24"/>
        </w:rPr>
        <w:t>先舉經文</w:t>
      </w:r>
      <w:r>
        <w:rPr>
          <w:rFonts w:hint="eastAsia"/>
          <w:sz w:val="24"/>
          <w:szCs w:val="24"/>
        </w:rPr>
        <w:t>‘</w:t>
      </w:r>
      <w:r w:rsidRPr="001A0593">
        <w:rPr>
          <w:rFonts w:hint="eastAsia"/>
          <w:sz w:val="24"/>
          <w:szCs w:val="24"/>
        </w:rPr>
        <w:t>亨</w:t>
      </w:r>
      <w:r>
        <w:rPr>
          <w:rFonts w:hint="eastAsia"/>
          <w:sz w:val="24"/>
          <w:szCs w:val="24"/>
        </w:rPr>
        <w:t>’</w:t>
      </w:r>
      <w:r w:rsidRPr="001A0593">
        <w:rPr>
          <w:rFonts w:hint="eastAsia"/>
          <w:sz w:val="24"/>
          <w:szCs w:val="24"/>
        </w:rPr>
        <w:t>字，而後解之。如《遁·彖傳》曰</w:t>
      </w:r>
      <w:r>
        <w:rPr>
          <w:rFonts w:hint="eastAsia"/>
          <w:sz w:val="24"/>
          <w:szCs w:val="24"/>
        </w:rPr>
        <w:t>：‘遁亨，遁而亨也。’</w:t>
      </w:r>
      <w:r w:rsidRPr="001A0593">
        <w:rPr>
          <w:rFonts w:hint="eastAsia"/>
          <w:sz w:val="24"/>
          <w:szCs w:val="24"/>
        </w:rPr>
        <w:t>《既濟·彖傳》曰</w:t>
      </w:r>
      <w:r>
        <w:rPr>
          <w:rFonts w:hint="eastAsia"/>
          <w:sz w:val="24"/>
          <w:szCs w:val="24"/>
        </w:rPr>
        <w:t>：‘</w:t>
      </w:r>
      <w:r w:rsidRPr="001A0593">
        <w:rPr>
          <w:rFonts w:hint="eastAsia"/>
          <w:sz w:val="24"/>
          <w:szCs w:val="24"/>
        </w:rPr>
        <w:t>既濟亨，小者亨也。</w:t>
      </w:r>
      <w:r>
        <w:rPr>
          <w:rFonts w:hint="eastAsia"/>
          <w:sz w:val="24"/>
          <w:szCs w:val="24"/>
        </w:rPr>
        <w:t>’</w:t>
      </w:r>
      <w:r w:rsidRPr="00165F56">
        <w:rPr>
          <w:rFonts w:hint="eastAsia"/>
          <w:sz w:val="18"/>
          <w:szCs w:val="18"/>
        </w:rPr>
        <w:t>《正義》曰：</w:t>
      </w:r>
      <w:r>
        <w:rPr>
          <w:rFonts w:hint="eastAsia"/>
          <w:sz w:val="18"/>
          <w:szCs w:val="18"/>
        </w:rPr>
        <w:t>‘</w:t>
      </w:r>
      <w:r w:rsidRPr="00165F56">
        <w:rPr>
          <w:rFonts w:hint="eastAsia"/>
          <w:sz w:val="18"/>
          <w:szCs w:val="18"/>
        </w:rPr>
        <w:t>當更有小字。</w:t>
      </w:r>
      <w:r>
        <w:rPr>
          <w:rFonts w:hint="eastAsia"/>
          <w:sz w:val="18"/>
          <w:szCs w:val="18"/>
        </w:rPr>
        <w:t>’</w:t>
      </w:r>
      <w:r w:rsidRPr="001A0593">
        <w:rPr>
          <w:rFonts w:hint="eastAsia"/>
          <w:sz w:val="24"/>
          <w:szCs w:val="24"/>
        </w:rPr>
        <w:t>是其例矣。《小過·正義》曰：</w:t>
      </w:r>
      <w:r>
        <w:rPr>
          <w:rFonts w:hint="eastAsia"/>
          <w:sz w:val="24"/>
          <w:szCs w:val="24"/>
        </w:rPr>
        <w:t>‘</w:t>
      </w:r>
      <w:r w:rsidRPr="001A0593">
        <w:rPr>
          <w:rFonts w:hint="eastAsia"/>
          <w:sz w:val="24"/>
          <w:szCs w:val="24"/>
        </w:rPr>
        <w:t>此釋小過之名也，竝明《小過》有亨德之義。</w:t>
      </w:r>
      <w:r>
        <w:rPr>
          <w:rFonts w:hint="eastAsia"/>
          <w:sz w:val="24"/>
          <w:szCs w:val="24"/>
        </w:rPr>
        <w:t>’</w:t>
      </w:r>
      <w:r w:rsidRPr="001A0593">
        <w:rPr>
          <w:rFonts w:hint="eastAsia"/>
          <w:sz w:val="24"/>
          <w:szCs w:val="24"/>
        </w:rPr>
        <w:t>則唐初《小過》下已脱</w:t>
      </w:r>
      <w:r>
        <w:rPr>
          <w:rFonts w:hint="eastAsia"/>
          <w:sz w:val="24"/>
          <w:szCs w:val="24"/>
        </w:rPr>
        <w:t>‘</w:t>
      </w:r>
      <w:r w:rsidRPr="001A0593">
        <w:rPr>
          <w:rFonts w:hint="eastAsia"/>
          <w:sz w:val="24"/>
          <w:szCs w:val="24"/>
        </w:rPr>
        <w:t>亨</w:t>
      </w:r>
      <w:r>
        <w:rPr>
          <w:rFonts w:hint="eastAsia"/>
          <w:sz w:val="24"/>
          <w:szCs w:val="24"/>
        </w:rPr>
        <w:t>’</w:t>
      </w:r>
      <w:r w:rsidRPr="001A0593">
        <w:rPr>
          <w:rFonts w:hint="eastAsia"/>
          <w:sz w:val="24"/>
          <w:szCs w:val="24"/>
        </w:rPr>
        <w:t>字。王弼《乾·文言》注曰：</w:t>
      </w:r>
      <w:r>
        <w:rPr>
          <w:rFonts w:hint="eastAsia"/>
          <w:sz w:val="24"/>
          <w:szCs w:val="24"/>
        </w:rPr>
        <w:t>‘</w:t>
      </w:r>
      <w:r w:rsidRPr="001A0593">
        <w:rPr>
          <w:rFonts w:hint="eastAsia"/>
          <w:sz w:val="24"/>
          <w:szCs w:val="24"/>
        </w:rPr>
        <w:t>不爲乾元，何能通物之始？</w:t>
      </w:r>
      <w:r>
        <w:rPr>
          <w:rFonts w:hint="eastAsia"/>
          <w:sz w:val="24"/>
          <w:szCs w:val="24"/>
        </w:rPr>
        <w:t>’</w:t>
      </w:r>
      <w:r w:rsidRPr="001A0593">
        <w:rPr>
          <w:rFonts w:hint="eastAsia"/>
          <w:sz w:val="24"/>
          <w:szCs w:val="24"/>
        </w:rPr>
        <w:t>是故始而亨者，必乾元也。則魏時</w:t>
      </w:r>
      <w:r>
        <w:rPr>
          <w:rFonts w:hint="eastAsia"/>
          <w:sz w:val="24"/>
          <w:szCs w:val="24"/>
        </w:rPr>
        <w:t>‘</w:t>
      </w:r>
      <w:r w:rsidRPr="001A0593">
        <w:rPr>
          <w:rFonts w:hint="eastAsia"/>
          <w:sz w:val="24"/>
          <w:szCs w:val="24"/>
        </w:rPr>
        <w:t>乾元</w:t>
      </w:r>
      <w:r>
        <w:rPr>
          <w:rFonts w:hint="eastAsia"/>
          <w:sz w:val="24"/>
          <w:szCs w:val="24"/>
        </w:rPr>
        <w:t>’</w:t>
      </w:r>
      <w:r w:rsidRPr="001A0593">
        <w:rPr>
          <w:rFonts w:hint="eastAsia"/>
          <w:sz w:val="24"/>
          <w:szCs w:val="24"/>
        </w:rPr>
        <w:t>下已脱</w:t>
      </w:r>
      <w:r>
        <w:rPr>
          <w:rFonts w:hint="eastAsia"/>
          <w:sz w:val="24"/>
          <w:szCs w:val="24"/>
        </w:rPr>
        <w:t>‘</w:t>
      </w:r>
      <w:r w:rsidRPr="001A0593">
        <w:rPr>
          <w:rFonts w:hint="eastAsia"/>
          <w:sz w:val="24"/>
          <w:szCs w:val="24"/>
        </w:rPr>
        <w:t>亨</w:t>
      </w:r>
      <w:r>
        <w:rPr>
          <w:rFonts w:hint="eastAsia"/>
          <w:sz w:val="24"/>
          <w:szCs w:val="24"/>
        </w:rPr>
        <w:t>’</w:t>
      </w:r>
      <w:r w:rsidRPr="001A0593">
        <w:rPr>
          <w:rFonts w:hint="eastAsia"/>
          <w:sz w:val="24"/>
          <w:szCs w:val="24"/>
        </w:rPr>
        <w:t>字</w:t>
      </w:r>
      <w:r>
        <w:rPr>
          <w:rFonts w:hint="eastAsia"/>
          <w:sz w:val="24"/>
          <w:szCs w:val="24"/>
        </w:rPr>
        <w:t>，</w:t>
      </w:r>
      <w:r w:rsidRPr="001A0593">
        <w:rPr>
          <w:rFonts w:hint="eastAsia"/>
          <w:sz w:val="24"/>
          <w:szCs w:val="24"/>
        </w:rPr>
        <w:t>因上</w:t>
      </w:r>
      <w:r>
        <w:rPr>
          <w:rFonts w:hint="eastAsia"/>
          <w:sz w:val="24"/>
          <w:szCs w:val="24"/>
        </w:rPr>
        <w:t>‘</w:t>
      </w:r>
      <w:r w:rsidRPr="001A0593">
        <w:rPr>
          <w:rFonts w:hint="eastAsia"/>
          <w:sz w:val="24"/>
          <w:szCs w:val="24"/>
        </w:rPr>
        <w:t>乾元用九</w:t>
      </w:r>
      <w:r>
        <w:rPr>
          <w:rFonts w:hint="eastAsia"/>
          <w:sz w:val="24"/>
          <w:szCs w:val="24"/>
        </w:rPr>
        <w:t>’</w:t>
      </w:r>
      <w:r w:rsidRPr="001A0593">
        <w:rPr>
          <w:rFonts w:hint="eastAsia"/>
          <w:sz w:val="24"/>
          <w:szCs w:val="24"/>
        </w:rPr>
        <w:t>而誤脱。</w:t>
      </w:r>
    </w:p>
    <w:p w14:paraId="00AD6606" w14:textId="77777777" w:rsidR="0089348F" w:rsidRPr="001A0593" w:rsidRDefault="0089348F" w:rsidP="006F3055">
      <w:pPr>
        <w:spacing w:line="400" w:lineRule="exact"/>
        <w:rPr>
          <w:sz w:val="24"/>
          <w:szCs w:val="24"/>
        </w:rPr>
      </w:pPr>
    </w:p>
    <w:p w14:paraId="172F9201" w14:textId="77777777" w:rsidR="003121E9" w:rsidRPr="0083009D" w:rsidRDefault="003121E9" w:rsidP="006F3055">
      <w:pPr>
        <w:spacing w:line="400" w:lineRule="exact"/>
        <w:ind w:firstLineChars="196" w:firstLine="551"/>
        <w:rPr>
          <w:b/>
          <w:sz w:val="28"/>
          <w:szCs w:val="28"/>
        </w:rPr>
      </w:pPr>
      <w:r w:rsidRPr="0083009D">
        <w:rPr>
          <w:rFonts w:hint="eastAsia"/>
          <w:b/>
          <w:sz w:val="28"/>
          <w:szCs w:val="28"/>
        </w:rPr>
        <w:t>果行育德</w:t>
      </w:r>
    </w:p>
    <w:p w14:paraId="1700EF15" w14:textId="77777777" w:rsidR="003121E9" w:rsidRDefault="003121E9" w:rsidP="006F3055">
      <w:pPr>
        <w:spacing w:line="400" w:lineRule="exact"/>
        <w:rPr>
          <w:sz w:val="24"/>
          <w:szCs w:val="24"/>
        </w:rPr>
      </w:pPr>
      <w:r w:rsidRPr="001A0593">
        <w:rPr>
          <w:rFonts w:hint="eastAsia"/>
          <w:sz w:val="24"/>
          <w:szCs w:val="24"/>
        </w:rPr>
        <w:t>《蒙·象傳》</w:t>
      </w:r>
      <w:r>
        <w:rPr>
          <w:rFonts w:hint="eastAsia"/>
          <w:sz w:val="24"/>
          <w:szCs w:val="24"/>
        </w:rPr>
        <w:t>：‘</w:t>
      </w:r>
      <w:r w:rsidRPr="001A0593">
        <w:rPr>
          <w:rFonts w:hint="eastAsia"/>
          <w:sz w:val="24"/>
          <w:szCs w:val="24"/>
        </w:rPr>
        <w:t>山下出泉，蒙，君子以果行育德。</w:t>
      </w:r>
      <w:r>
        <w:rPr>
          <w:rFonts w:hint="eastAsia"/>
          <w:sz w:val="24"/>
          <w:szCs w:val="24"/>
        </w:rPr>
        <w:t>’</w:t>
      </w:r>
      <w:r w:rsidRPr="001A0593">
        <w:rPr>
          <w:rFonts w:hint="eastAsia"/>
          <w:sz w:val="24"/>
          <w:szCs w:val="24"/>
        </w:rPr>
        <w:t>盧注曰：</w:t>
      </w:r>
      <w:r>
        <w:rPr>
          <w:rFonts w:hint="eastAsia"/>
          <w:sz w:val="24"/>
          <w:szCs w:val="24"/>
        </w:rPr>
        <w:t>‘</w:t>
      </w:r>
      <w:r w:rsidRPr="001A0593">
        <w:rPr>
          <w:rFonts w:hint="eastAsia"/>
          <w:sz w:val="24"/>
          <w:szCs w:val="24"/>
        </w:rPr>
        <w:t>艮爲果，震爲行。</w:t>
      </w:r>
      <w:r>
        <w:rPr>
          <w:rFonts w:hint="eastAsia"/>
          <w:sz w:val="24"/>
          <w:szCs w:val="24"/>
        </w:rPr>
        <w:t>’</w:t>
      </w:r>
      <w:r w:rsidRPr="001A0593">
        <w:rPr>
          <w:rFonts w:hint="eastAsia"/>
          <w:sz w:val="24"/>
          <w:szCs w:val="24"/>
        </w:rPr>
        <w:t>王注曰：</w:t>
      </w:r>
      <w:r>
        <w:rPr>
          <w:rFonts w:hint="eastAsia"/>
          <w:sz w:val="24"/>
          <w:szCs w:val="24"/>
        </w:rPr>
        <w:t>‘</w:t>
      </w:r>
      <w:r w:rsidRPr="001A0593">
        <w:rPr>
          <w:rFonts w:hint="eastAsia"/>
          <w:sz w:val="24"/>
          <w:szCs w:val="24"/>
        </w:rPr>
        <w:t>果行者，初筮之義也。</w:t>
      </w:r>
      <w:r>
        <w:rPr>
          <w:rFonts w:hint="eastAsia"/>
          <w:sz w:val="24"/>
          <w:szCs w:val="24"/>
        </w:rPr>
        <w:t>’</w:t>
      </w:r>
      <w:r w:rsidRPr="001A0593">
        <w:rPr>
          <w:rFonts w:hint="eastAsia"/>
          <w:sz w:val="24"/>
          <w:szCs w:val="24"/>
        </w:rPr>
        <w:t>《正義》曰：</w:t>
      </w:r>
      <w:r>
        <w:rPr>
          <w:rFonts w:hint="eastAsia"/>
          <w:sz w:val="24"/>
          <w:szCs w:val="24"/>
        </w:rPr>
        <w:t>‘</w:t>
      </w:r>
      <w:r w:rsidRPr="001A0593">
        <w:rPr>
          <w:rFonts w:hint="eastAsia"/>
          <w:sz w:val="24"/>
          <w:szCs w:val="24"/>
        </w:rPr>
        <w:t>君子當發此蒙道以果決其行，告示蒙者，則初筮之義。</w:t>
      </w:r>
      <w:r>
        <w:rPr>
          <w:rFonts w:hint="eastAsia"/>
          <w:sz w:val="24"/>
          <w:szCs w:val="24"/>
        </w:rPr>
        <w:t>’</w:t>
      </w:r>
      <w:r w:rsidRPr="001A0593">
        <w:rPr>
          <w:rFonts w:hint="eastAsia"/>
          <w:sz w:val="24"/>
          <w:szCs w:val="24"/>
        </w:rPr>
        <w:t>引之謹案：艮爲果蓏，非</w:t>
      </w:r>
      <w:r>
        <w:rPr>
          <w:rFonts w:hint="eastAsia"/>
          <w:sz w:val="24"/>
          <w:szCs w:val="24"/>
        </w:rPr>
        <w:t>‘</w:t>
      </w:r>
      <w:r w:rsidRPr="001A0593">
        <w:rPr>
          <w:rFonts w:hint="eastAsia"/>
          <w:sz w:val="24"/>
          <w:szCs w:val="24"/>
        </w:rPr>
        <w:t>果行</w:t>
      </w:r>
      <w:r>
        <w:rPr>
          <w:rFonts w:hint="eastAsia"/>
          <w:sz w:val="24"/>
          <w:szCs w:val="24"/>
        </w:rPr>
        <w:t>’</w:t>
      </w:r>
      <w:r w:rsidRPr="001A0593">
        <w:rPr>
          <w:rFonts w:hint="eastAsia"/>
          <w:sz w:val="24"/>
          <w:szCs w:val="24"/>
        </w:rPr>
        <w:t>之</w:t>
      </w:r>
      <w:r>
        <w:rPr>
          <w:rFonts w:hint="eastAsia"/>
          <w:sz w:val="24"/>
          <w:szCs w:val="24"/>
        </w:rPr>
        <w:t>‘</w:t>
      </w:r>
      <w:r w:rsidRPr="001A0593">
        <w:rPr>
          <w:rFonts w:hint="eastAsia"/>
          <w:sz w:val="24"/>
          <w:szCs w:val="24"/>
        </w:rPr>
        <w:t>果</w:t>
      </w:r>
      <w:r>
        <w:rPr>
          <w:rFonts w:hint="eastAsia"/>
          <w:sz w:val="24"/>
          <w:szCs w:val="24"/>
        </w:rPr>
        <w:t>’</w:t>
      </w:r>
      <w:r w:rsidRPr="001A0593">
        <w:rPr>
          <w:rFonts w:hint="eastAsia"/>
          <w:sz w:val="24"/>
          <w:szCs w:val="24"/>
        </w:rPr>
        <w:t>也。初筮告者，決疑也。不得謂之果行。今案：果、育皆成也。卦下《坎》上《艮》，《坎·象》曰：</w:t>
      </w:r>
      <w:r>
        <w:rPr>
          <w:rFonts w:hint="eastAsia"/>
          <w:sz w:val="24"/>
          <w:szCs w:val="24"/>
        </w:rPr>
        <w:t>‘</w:t>
      </w:r>
      <w:r w:rsidRPr="001A0593">
        <w:rPr>
          <w:rFonts w:hint="eastAsia"/>
          <w:sz w:val="24"/>
          <w:szCs w:val="24"/>
        </w:rPr>
        <w:t>君子以常德行</w:t>
      </w:r>
      <w:r>
        <w:rPr>
          <w:rFonts w:hint="eastAsia"/>
          <w:sz w:val="24"/>
          <w:szCs w:val="24"/>
        </w:rPr>
        <w:t>。’</w:t>
      </w:r>
      <w:r w:rsidRPr="001A0593">
        <w:rPr>
          <w:rFonts w:hint="eastAsia"/>
          <w:sz w:val="24"/>
          <w:szCs w:val="24"/>
        </w:rPr>
        <w:t>是坎爲德行也。《説卦》曰：</w:t>
      </w:r>
      <w:r>
        <w:rPr>
          <w:rFonts w:hint="eastAsia"/>
          <w:sz w:val="24"/>
          <w:szCs w:val="24"/>
        </w:rPr>
        <w:t>‘</w:t>
      </w:r>
      <w:r w:rsidRPr="001A0593">
        <w:rPr>
          <w:rFonts w:hint="eastAsia"/>
          <w:sz w:val="24"/>
          <w:szCs w:val="24"/>
        </w:rPr>
        <w:t>成言乎艮</w:t>
      </w:r>
      <w:r>
        <w:rPr>
          <w:rFonts w:hint="eastAsia"/>
          <w:sz w:val="24"/>
          <w:szCs w:val="24"/>
        </w:rPr>
        <w:t>。’</w:t>
      </w:r>
      <w:r w:rsidRPr="001A0593">
        <w:rPr>
          <w:rFonts w:hint="eastAsia"/>
          <w:sz w:val="24"/>
          <w:szCs w:val="24"/>
        </w:rPr>
        <w:t>又曰</w:t>
      </w:r>
      <w:r>
        <w:rPr>
          <w:rFonts w:hint="eastAsia"/>
          <w:sz w:val="24"/>
          <w:szCs w:val="24"/>
        </w:rPr>
        <w:t>：‘</w:t>
      </w:r>
      <w:r w:rsidRPr="001A0593">
        <w:rPr>
          <w:rFonts w:hint="eastAsia"/>
          <w:sz w:val="24"/>
          <w:szCs w:val="24"/>
        </w:rPr>
        <w:t>《艮》，東北之卦也，萬物之所成終而所成始也。</w:t>
      </w:r>
      <w:r>
        <w:rPr>
          <w:rFonts w:hint="eastAsia"/>
          <w:sz w:val="24"/>
          <w:szCs w:val="24"/>
        </w:rPr>
        <w:t>’</w:t>
      </w:r>
      <w:r w:rsidRPr="001A0593">
        <w:rPr>
          <w:rFonts w:hint="eastAsia"/>
          <w:sz w:val="24"/>
          <w:szCs w:val="24"/>
        </w:rPr>
        <w:t>是艮爲成也。許慎《淮南子》注曰：</w:t>
      </w:r>
      <w:r>
        <w:rPr>
          <w:rFonts w:hint="eastAsia"/>
          <w:sz w:val="24"/>
          <w:szCs w:val="24"/>
        </w:rPr>
        <w:t>‘</w:t>
      </w:r>
      <w:r w:rsidRPr="001A0593">
        <w:rPr>
          <w:rFonts w:hint="eastAsia"/>
          <w:sz w:val="24"/>
          <w:szCs w:val="24"/>
        </w:rPr>
        <w:t>果，成也。</w:t>
      </w:r>
      <w:r>
        <w:rPr>
          <w:rFonts w:hint="eastAsia"/>
          <w:sz w:val="24"/>
          <w:szCs w:val="24"/>
        </w:rPr>
        <w:t>’</w:t>
      </w:r>
      <w:r w:rsidRPr="00942E1B">
        <w:rPr>
          <w:rFonts w:hint="eastAsia"/>
          <w:sz w:val="18"/>
          <w:szCs w:val="18"/>
        </w:rPr>
        <w:t>見《文選》謝宣遠詩注。又《周官·大卜》</w:t>
      </w:r>
      <w:r>
        <w:rPr>
          <w:rFonts w:hint="eastAsia"/>
          <w:sz w:val="18"/>
          <w:szCs w:val="18"/>
        </w:rPr>
        <w:t>‘</w:t>
      </w:r>
      <w:r w:rsidRPr="00942E1B">
        <w:rPr>
          <w:rFonts w:hint="eastAsia"/>
          <w:sz w:val="18"/>
          <w:szCs w:val="18"/>
        </w:rPr>
        <w:t>五曰果</w:t>
      </w:r>
      <w:r>
        <w:rPr>
          <w:rFonts w:hint="eastAsia"/>
          <w:sz w:val="18"/>
          <w:szCs w:val="18"/>
        </w:rPr>
        <w:t>’</w:t>
      </w:r>
      <w:r w:rsidRPr="00942E1B">
        <w:rPr>
          <w:rFonts w:hint="eastAsia"/>
          <w:sz w:val="18"/>
          <w:szCs w:val="18"/>
        </w:rPr>
        <w:t>，鄭司農注曰：</w:t>
      </w:r>
      <w:r>
        <w:rPr>
          <w:rFonts w:hint="eastAsia"/>
          <w:sz w:val="18"/>
          <w:szCs w:val="18"/>
        </w:rPr>
        <w:t>‘</w:t>
      </w:r>
      <w:r w:rsidRPr="00942E1B">
        <w:rPr>
          <w:rFonts w:hint="eastAsia"/>
          <w:sz w:val="18"/>
          <w:szCs w:val="18"/>
        </w:rPr>
        <w:t>果謂事成與不也。</w:t>
      </w:r>
      <w:r>
        <w:rPr>
          <w:rFonts w:hint="eastAsia"/>
          <w:sz w:val="18"/>
          <w:szCs w:val="18"/>
        </w:rPr>
        <w:t>’</w:t>
      </w:r>
      <w:r w:rsidRPr="00942E1B">
        <w:rPr>
          <w:rFonts w:hint="eastAsia"/>
          <w:sz w:val="18"/>
          <w:szCs w:val="18"/>
        </w:rPr>
        <w:t>《論語·子路篇》</w:t>
      </w:r>
      <w:r>
        <w:rPr>
          <w:rFonts w:hint="eastAsia"/>
          <w:sz w:val="18"/>
          <w:szCs w:val="18"/>
        </w:rPr>
        <w:t>‘</w:t>
      </w:r>
      <w:r w:rsidRPr="00942E1B">
        <w:rPr>
          <w:rFonts w:hint="eastAsia"/>
          <w:sz w:val="18"/>
          <w:szCs w:val="18"/>
        </w:rPr>
        <w:t>行必果</w:t>
      </w:r>
      <w:r>
        <w:rPr>
          <w:rFonts w:hint="eastAsia"/>
          <w:sz w:val="18"/>
          <w:szCs w:val="18"/>
        </w:rPr>
        <w:t>’</w:t>
      </w:r>
      <w:r w:rsidRPr="00942E1B">
        <w:rPr>
          <w:rFonts w:hint="eastAsia"/>
          <w:sz w:val="18"/>
          <w:szCs w:val="18"/>
        </w:rPr>
        <w:t>，皇疏引繆協曰：</w:t>
      </w:r>
      <w:r>
        <w:rPr>
          <w:rFonts w:hint="eastAsia"/>
          <w:sz w:val="18"/>
          <w:szCs w:val="18"/>
        </w:rPr>
        <w:t>‘</w:t>
      </w:r>
      <w:r w:rsidRPr="00942E1B">
        <w:rPr>
          <w:rFonts w:hint="eastAsia"/>
          <w:sz w:val="18"/>
          <w:szCs w:val="18"/>
        </w:rPr>
        <w:t>果，成也。行必期諸成。</w:t>
      </w:r>
      <w:r>
        <w:rPr>
          <w:rFonts w:hint="eastAsia"/>
          <w:sz w:val="18"/>
          <w:szCs w:val="18"/>
        </w:rPr>
        <w:t>’</w:t>
      </w:r>
      <w:r w:rsidRPr="001A0593">
        <w:rPr>
          <w:rFonts w:hint="eastAsia"/>
          <w:sz w:val="24"/>
          <w:szCs w:val="24"/>
        </w:rPr>
        <w:t>高誘《吕氏春秋·察賢篇》注曰：</w:t>
      </w:r>
      <w:r>
        <w:rPr>
          <w:rFonts w:hint="eastAsia"/>
          <w:sz w:val="24"/>
          <w:szCs w:val="24"/>
        </w:rPr>
        <w:t>‘</w:t>
      </w:r>
      <w:r w:rsidRPr="001A0593">
        <w:rPr>
          <w:rFonts w:hint="eastAsia"/>
          <w:sz w:val="24"/>
          <w:szCs w:val="24"/>
        </w:rPr>
        <w:t>育，成也。</w:t>
      </w:r>
      <w:r>
        <w:rPr>
          <w:rFonts w:hint="eastAsia"/>
          <w:sz w:val="24"/>
          <w:szCs w:val="24"/>
        </w:rPr>
        <w:t>’</w:t>
      </w:r>
      <w:r w:rsidRPr="00942E1B">
        <w:rPr>
          <w:rFonts w:hint="eastAsia"/>
          <w:sz w:val="18"/>
          <w:szCs w:val="18"/>
        </w:rPr>
        <w:t>《晉語》韋注曰：</w:t>
      </w:r>
      <w:r>
        <w:rPr>
          <w:rFonts w:hint="eastAsia"/>
          <w:sz w:val="18"/>
          <w:szCs w:val="18"/>
        </w:rPr>
        <w:t>‘</w:t>
      </w:r>
      <w:r w:rsidRPr="00942E1B">
        <w:rPr>
          <w:rFonts w:hint="eastAsia"/>
          <w:sz w:val="18"/>
          <w:szCs w:val="18"/>
        </w:rPr>
        <w:t>育，遂也。</w:t>
      </w:r>
      <w:r>
        <w:rPr>
          <w:rFonts w:hint="eastAsia"/>
          <w:sz w:val="18"/>
          <w:szCs w:val="18"/>
        </w:rPr>
        <w:t>’</w:t>
      </w:r>
      <w:r w:rsidRPr="00942E1B">
        <w:rPr>
          <w:rFonts w:hint="eastAsia"/>
          <w:sz w:val="18"/>
          <w:szCs w:val="18"/>
        </w:rPr>
        <w:t>遂亦成。《吕氏春秋·去私篇》注曰：</w:t>
      </w:r>
      <w:r>
        <w:rPr>
          <w:rFonts w:hint="eastAsia"/>
          <w:sz w:val="18"/>
          <w:szCs w:val="18"/>
        </w:rPr>
        <w:t>‘</w:t>
      </w:r>
      <w:r w:rsidRPr="00942E1B">
        <w:rPr>
          <w:rFonts w:hint="eastAsia"/>
          <w:sz w:val="18"/>
          <w:szCs w:val="18"/>
        </w:rPr>
        <w:t>遂，成也。</w:t>
      </w:r>
      <w:r>
        <w:rPr>
          <w:rFonts w:hint="eastAsia"/>
          <w:sz w:val="18"/>
          <w:szCs w:val="18"/>
        </w:rPr>
        <w:t>’</w:t>
      </w:r>
      <w:r w:rsidRPr="001A0593">
        <w:rPr>
          <w:rFonts w:hint="eastAsia"/>
          <w:sz w:val="24"/>
          <w:szCs w:val="24"/>
        </w:rPr>
        <w:t>坎有德行，艮以成之，故曰</w:t>
      </w:r>
      <w:r>
        <w:rPr>
          <w:rFonts w:hint="eastAsia"/>
          <w:sz w:val="24"/>
          <w:szCs w:val="24"/>
        </w:rPr>
        <w:t>‘</w:t>
      </w:r>
      <w:r w:rsidRPr="001A0593">
        <w:rPr>
          <w:rFonts w:hint="eastAsia"/>
          <w:sz w:val="24"/>
          <w:szCs w:val="24"/>
        </w:rPr>
        <w:t>果行育德</w:t>
      </w:r>
      <w:r>
        <w:rPr>
          <w:rFonts w:hint="eastAsia"/>
          <w:sz w:val="24"/>
          <w:szCs w:val="24"/>
        </w:rPr>
        <w:t>’</w:t>
      </w:r>
      <w:r w:rsidRPr="001A0593">
        <w:rPr>
          <w:rFonts w:hint="eastAsia"/>
          <w:sz w:val="24"/>
          <w:szCs w:val="24"/>
        </w:rPr>
        <w:t>。</w:t>
      </w:r>
    </w:p>
    <w:p w14:paraId="19E0B8E2" w14:textId="77777777" w:rsidR="0089348F" w:rsidRPr="001A0593" w:rsidRDefault="0089348F" w:rsidP="006F3055">
      <w:pPr>
        <w:spacing w:line="400" w:lineRule="exact"/>
        <w:rPr>
          <w:sz w:val="24"/>
          <w:szCs w:val="24"/>
        </w:rPr>
      </w:pPr>
    </w:p>
    <w:p w14:paraId="5D21736E" w14:textId="77777777" w:rsidR="003121E9" w:rsidRPr="0083009D" w:rsidRDefault="003121E9" w:rsidP="006F3055">
      <w:pPr>
        <w:spacing w:line="400" w:lineRule="exact"/>
        <w:ind w:firstLineChars="196" w:firstLine="551"/>
        <w:rPr>
          <w:b/>
          <w:sz w:val="28"/>
          <w:szCs w:val="28"/>
        </w:rPr>
      </w:pPr>
      <w:r w:rsidRPr="0083009D">
        <w:rPr>
          <w:rFonts w:hint="eastAsia"/>
          <w:b/>
          <w:sz w:val="28"/>
          <w:szCs w:val="28"/>
        </w:rPr>
        <w:t>衍在中也</w:t>
      </w:r>
    </w:p>
    <w:p w14:paraId="6756236E" w14:textId="77777777" w:rsidR="003121E9" w:rsidRDefault="003121E9" w:rsidP="006F3055">
      <w:pPr>
        <w:spacing w:line="400" w:lineRule="exact"/>
        <w:rPr>
          <w:sz w:val="24"/>
          <w:szCs w:val="24"/>
        </w:rPr>
      </w:pPr>
      <w:r w:rsidRPr="001A0593">
        <w:rPr>
          <w:rFonts w:hint="eastAsia"/>
          <w:sz w:val="24"/>
          <w:szCs w:val="24"/>
        </w:rPr>
        <w:t>《需·象傳》</w:t>
      </w:r>
      <w:r>
        <w:rPr>
          <w:rFonts w:hint="eastAsia"/>
          <w:sz w:val="24"/>
          <w:szCs w:val="24"/>
        </w:rPr>
        <w:t>：‘需于</w:t>
      </w:r>
      <w:r w:rsidRPr="001A0593">
        <w:rPr>
          <w:rFonts w:hint="eastAsia"/>
          <w:sz w:val="24"/>
          <w:szCs w:val="24"/>
        </w:rPr>
        <w:t>沙，衍在中也。</w:t>
      </w:r>
      <w:r>
        <w:rPr>
          <w:rFonts w:hint="eastAsia"/>
          <w:sz w:val="24"/>
          <w:szCs w:val="24"/>
        </w:rPr>
        <w:t>’</w:t>
      </w:r>
      <w:r w:rsidRPr="001A0593">
        <w:rPr>
          <w:rFonts w:hint="eastAsia"/>
          <w:sz w:val="24"/>
          <w:szCs w:val="24"/>
        </w:rPr>
        <w:t>荀爽注曰：</w:t>
      </w:r>
      <w:r>
        <w:rPr>
          <w:rFonts w:hint="eastAsia"/>
          <w:sz w:val="24"/>
          <w:szCs w:val="24"/>
        </w:rPr>
        <w:t>‘</w:t>
      </w:r>
      <w:r w:rsidRPr="001A0593">
        <w:rPr>
          <w:rFonts w:hint="eastAsia"/>
          <w:sz w:val="24"/>
          <w:szCs w:val="24"/>
        </w:rPr>
        <w:t>體乾處和，美德優衍，在中而</w:t>
      </w:r>
      <w:r w:rsidRPr="001A0593">
        <w:rPr>
          <w:rFonts w:hint="eastAsia"/>
          <w:sz w:val="24"/>
          <w:szCs w:val="24"/>
        </w:rPr>
        <w:lastRenderedPageBreak/>
        <w:t>不進也。</w:t>
      </w:r>
      <w:r>
        <w:rPr>
          <w:rFonts w:hint="eastAsia"/>
          <w:sz w:val="24"/>
          <w:szCs w:val="24"/>
        </w:rPr>
        <w:t>’</w:t>
      </w:r>
      <w:r w:rsidRPr="001A0593">
        <w:rPr>
          <w:rFonts w:hint="eastAsia"/>
          <w:sz w:val="24"/>
          <w:szCs w:val="24"/>
        </w:rPr>
        <w:t>虞翻注曰：</w:t>
      </w:r>
      <w:r>
        <w:rPr>
          <w:rFonts w:hint="eastAsia"/>
          <w:sz w:val="24"/>
          <w:szCs w:val="24"/>
        </w:rPr>
        <w:t>‘</w:t>
      </w:r>
      <w:r w:rsidRPr="001A0593">
        <w:rPr>
          <w:rFonts w:hint="eastAsia"/>
          <w:sz w:val="24"/>
          <w:szCs w:val="24"/>
        </w:rPr>
        <w:t>衍，流也。</w:t>
      </w:r>
      <w:r>
        <w:rPr>
          <w:rFonts w:hint="eastAsia"/>
          <w:sz w:val="24"/>
          <w:szCs w:val="24"/>
        </w:rPr>
        <w:t>’</w:t>
      </w:r>
      <w:r w:rsidRPr="001A0593">
        <w:rPr>
          <w:rFonts w:hint="eastAsia"/>
          <w:sz w:val="24"/>
          <w:szCs w:val="24"/>
        </w:rPr>
        <w:t>孔穎達《正義》曰：</w:t>
      </w:r>
      <w:r>
        <w:rPr>
          <w:rFonts w:hint="eastAsia"/>
          <w:sz w:val="24"/>
          <w:szCs w:val="24"/>
        </w:rPr>
        <w:t>‘</w:t>
      </w:r>
      <w:r w:rsidRPr="001A0593">
        <w:rPr>
          <w:rFonts w:hint="eastAsia"/>
          <w:sz w:val="24"/>
          <w:szCs w:val="24"/>
        </w:rPr>
        <w:t>衍謂寬衍，去難雖近，猶未逼</w:t>
      </w:r>
      <w:r>
        <w:rPr>
          <w:rFonts w:hint="eastAsia"/>
          <w:sz w:val="24"/>
          <w:szCs w:val="24"/>
        </w:rPr>
        <w:t>于</w:t>
      </w:r>
      <w:r w:rsidRPr="001A0593">
        <w:rPr>
          <w:rFonts w:hint="eastAsia"/>
          <w:sz w:val="24"/>
          <w:szCs w:val="24"/>
        </w:rPr>
        <w:t>難而寬衍在其中也。</w:t>
      </w:r>
      <w:r>
        <w:rPr>
          <w:rFonts w:hint="eastAsia"/>
          <w:sz w:val="24"/>
          <w:szCs w:val="24"/>
        </w:rPr>
        <w:t>’</w:t>
      </w:r>
      <w:r w:rsidRPr="001A0593">
        <w:rPr>
          <w:rFonts w:hint="eastAsia"/>
          <w:sz w:val="24"/>
          <w:szCs w:val="24"/>
        </w:rPr>
        <w:t>家大人曰：諸家説</w:t>
      </w:r>
      <w:r>
        <w:rPr>
          <w:rFonts w:hint="eastAsia"/>
          <w:sz w:val="24"/>
          <w:szCs w:val="24"/>
        </w:rPr>
        <w:t>‘</w:t>
      </w:r>
      <w:r w:rsidRPr="001A0593">
        <w:rPr>
          <w:rFonts w:hint="eastAsia"/>
          <w:sz w:val="24"/>
          <w:szCs w:val="24"/>
        </w:rPr>
        <w:t>衍</w:t>
      </w:r>
      <w:r>
        <w:rPr>
          <w:rFonts w:hint="eastAsia"/>
          <w:sz w:val="24"/>
          <w:szCs w:val="24"/>
        </w:rPr>
        <w:t>’</w:t>
      </w:r>
      <w:r w:rsidRPr="001A0593">
        <w:rPr>
          <w:rFonts w:hint="eastAsia"/>
          <w:sz w:val="24"/>
          <w:szCs w:val="24"/>
        </w:rPr>
        <w:t>字之義均有未安。或讀</w:t>
      </w:r>
      <w:r>
        <w:rPr>
          <w:rFonts w:hint="eastAsia"/>
          <w:sz w:val="24"/>
          <w:szCs w:val="24"/>
        </w:rPr>
        <w:t>‘需于</w:t>
      </w:r>
      <w:r w:rsidRPr="001A0593">
        <w:rPr>
          <w:rFonts w:hint="eastAsia"/>
          <w:sz w:val="24"/>
          <w:szCs w:val="24"/>
        </w:rPr>
        <w:t>沙衍</w:t>
      </w:r>
      <w:r>
        <w:rPr>
          <w:rFonts w:hint="eastAsia"/>
          <w:sz w:val="24"/>
          <w:szCs w:val="24"/>
        </w:rPr>
        <w:t>’</w:t>
      </w:r>
      <w:r w:rsidRPr="001A0593">
        <w:rPr>
          <w:rFonts w:hint="eastAsia"/>
          <w:sz w:val="24"/>
          <w:szCs w:val="24"/>
        </w:rPr>
        <w:t>爲句，引《穆天子傳》</w:t>
      </w:r>
      <w:r>
        <w:rPr>
          <w:rFonts w:hint="eastAsia"/>
          <w:sz w:val="24"/>
          <w:szCs w:val="24"/>
        </w:rPr>
        <w:t>‘</w:t>
      </w:r>
      <w:r w:rsidRPr="001A0593">
        <w:rPr>
          <w:rFonts w:hint="eastAsia"/>
          <w:sz w:val="24"/>
          <w:szCs w:val="24"/>
        </w:rPr>
        <w:t>南絶沙衍</w:t>
      </w:r>
      <w:r>
        <w:rPr>
          <w:rFonts w:hint="eastAsia"/>
          <w:sz w:val="24"/>
          <w:szCs w:val="24"/>
        </w:rPr>
        <w:t>’</w:t>
      </w:r>
      <w:r w:rsidRPr="001A0593">
        <w:rPr>
          <w:rFonts w:hint="eastAsia"/>
          <w:sz w:val="24"/>
          <w:szCs w:val="24"/>
        </w:rPr>
        <w:t>爲證，與爻辭不合，尤非。今案</w:t>
      </w:r>
      <w:r>
        <w:rPr>
          <w:rFonts w:hint="eastAsia"/>
          <w:sz w:val="24"/>
          <w:szCs w:val="24"/>
        </w:rPr>
        <w:t>：‘</w:t>
      </w:r>
      <w:r w:rsidRPr="001A0593">
        <w:rPr>
          <w:rFonts w:hint="eastAsia"/>
          <w:sz w:val="24"/>
          <w:szCs w:val="24"/>
        </w:rPr>
        <w:t>衍</w:t>
      </w:r>
      <w:r>
        <w:rPr>
          <w:rFonts w:hint="eastAsia"/>
          <w:sz w:val="24"/>
          <w:szCs w:val="24"/>
        </w:rPr>
        <w:t>’</w:t>
      </w:r>
      <w:r w:rsidRPr="001A0593">
        <w:rPr>
          <w:rFonts w:hint="eastAsia"/>
          <w:sz w:val="24"/>
          <w:szCs w:val="24"/>
        </w:rPr>
        <w:t>當作</w:t>
      </w:r>
      <w:r>
        <w:rPr>
          <w:rFonts w:hint="eastAsia"/>
          <w:sz w:val="24"/>
          <w:szCs w:val="24"/>
        </w:rPr>
        <w:t>‘</w:t>
      </w:r>
      <w:r w:rsidRPr="001A0593">
        <w:rPr>
          <w:rFonts w:hint="eastAsia"/>
          <w:sz w:val="24"/>
          <w:szCs w:val="24"/>
        </w:rPr>
        <w:t>行</w:t>
      </w:r>
      <w:r>
        <w:rPr>
          <w:rFonts w:hint="eastAsia"/>
          <w:sz w:val="24"/>
          <w:szCs w:val="24"/>
        </w:rPr>
        <w:t>’</w:t>
      </w:r>
      <w:r w:rsidRPr="001A0593">
        <w:rPr>
          <w:rFonts w:hint="eastAsia"/>
          <w:sz w:val="24"/>
          <w:szCs w:val="24"/>
        </w:rPr>
        <w:t>，今作</w:t>
      </w:r>
      <w:r>
        <w:rPr>
          <w:rFonts w:hint="eastAsia"/>
          <w:sz w:val="24"/>
          <w:szCs w:val="24"/>
        </w:rPr>
        <w:t>‘</w:t>
      </w:r>
      <w:r w:rsidRPr="001A0593">
        <w:rPr>
          <w:rFonts w:hint="eastAsia"/>
          <w:sz w:val="24"/>
          <w:szCs w:val="24"/>
        </w:rPr>
        <w:t>衍</w:t>
      </w:r>
      <w:r>
        <w:rPr>
          <w:rFonts w:hint="eastAsia"/>
          <w:sz w:val="24"/>
          <w:szCs w:val="24"/>
        </w:rPr>
        <w:t>’</w:t>
      </w:r>
      <w:r w:rsidRPr="001A0593">
        <w:rPr>
          <w:rFonts w:hint="eastAsia"/>
          <w:sz w:val="24"/>
          <w:szCs w:val="24"/>
        </w:rPr>
        <w:t>者，因與</w:t>
      </w:r>
      <w:r>
        <w:rPr>
          <w:rFonts w:hint="eastAsia"/>
          <w:sz w:val="24"/>
          <w:szCs w:val="24"/>
        </w:rPr>
        <w:t>‘</w:t>
      </w:r>
      <w:r w:rsidRPr="001A0593">
        <w:rPr>
          <w:rFonts w:hint="eastAsia"/>
          <w:sz w:val="24"/>
          <w:szCs w:val="24"/>
        </w:rPr>
        <w:t>沙</w:t>
      </w:r>
      <w:r>
        <w:rPr>
          <w:rFonts w:hint="eastAsia"/>
          <w:sz w:val="24"/>
          <w:szCs w:val="24"/>
        </w:rPr>
        <w:t>’</w:t>
      </w:r>
      <w:r w:rsidRPr="001A0593">
        <w:rPr>
          <w:rFonts w:hint="eastAsia"/>
          <w:sz w:val="24"/>
          <w:szCs w:val="24"/>
        </w:rPr>
        <w:t>字相連而誤加氵耳</w:t>
      </w:r>
      <w:r>
        <w:rPr>
          <w:rFonts w:hint="eastAsia"/>
          <w:sz w:val="24"/>
          <w:szCs w:val="24"/>
        </w:rPr>
        <w:t>。</w:t>
      </w:r>
      <w:r w:rsidRPr="004E4E73">
        <w:rPr>
          <w:rFonts w:hint="eastAsia"/>
          <w:sz w:val="18"/>
          <w:szCs w:val="18"/>
        </w:rPr>
        <w:t>《淮南·泰族篇》</w:t>
      </w:r>
      <w:r>
        <w:rPr>
          <w:rFonts w:hint="eastAsia"/>
          <w:sz w:val="18"/>
          <w:szCs w:val="18"/>
        </w:rPr>
        <w:t>‘</w:t>
      </w:r>
      <w:r w:rsidRPr="004E4E73">
        <w:rPr>
          <w:rFonts w:hint="eastAsia"/>
          <w:sz w:val="18"/>
          <w:szCs w:val="18"/>
        </w:rPr>
        <w:t>不下廟堂而行四海</w:t>
      </w:r>
      <w:r>
        <w:rPr>
          <w:rFonts w:hint="eastAsia"/>
          <w:sz w:val="18"/>
          <w:szCs w:val="18"/>
        </w:rPr>
        <w:t>’</w:t>
      </w:r>
      <w:r w:rsidRPr="004E4E73">
        <w:rPr>
          <w:rFonts w:hint="eastAsia"/>
          <w:sz w:val="18"/>
          <w:szCs w:val="18"/>
        </w:rPr>
        <w:t>，今本</w:t>
      </w:r>
      <w:r>
        <w:rPr>
          <w:rFonts w:hint="eastAsia"/>
          <w:sz w:val="18"/>
          <w:szCs w:val="18"/>
        </w:rPr>
        <w:t>‘</w:t>
      </w:r>
      <w:r w:rsidRPr="004E4E73">
        <w:rPr>
          <w:rFonts w:hint="eastAsia"/>
          <w:sz w:val="18"/>
          <w:szCs w:val="18"/>
        </w:rPr>
        <w:t>行</w:t>
      </w:r>
      <w:r>
        <w:rPr>
          <w:rFonts w:hint="eastAsia"/>
          <w:sz w:val="18"/>
          <w:szCs w:val="18"/>
        </w:rPr>
        <w:t>’</w:t>
      </w:r>
      <w:r w:rsidRPr="004E4E73">
        <w:rPr>
          <w:rFonts w:hint="eastAsia"/>
          <w:sz w:val="18"/>
          <w:szCs w:val="18"/>
        </w:rPr>
        <w:t>訛作</w:t>
      </w:r>
      <w:r>
        <w:rPr>
          <w:rFonts w:hint="eastAsia"/>
          <w:sz w:val="18"/>
          <w:szCs w:val="18"/>
        </w:rPr>
        <w:t>‘</w:t>
      </w:r>
      <w:r w:rsidRPr="004E4E73">
        <w:rPr>
          <w:rFonts w:hint="eastAsia"/>
          <w:sz w:val="18"/>
          <w:szCs w:val="18"/>
        </w:rPr>
        <w:t>衍</w:t>
      </w:r>
      <w:r>
        <w:rPr>
          <w:rFonts w:hint="eastAsia"/>
          <w:sz w:val="18"/>
          <w:szCs w:val="18"/>
        </w:rPr>
        <w:t>’</w:t>
      </w:r>
      <w:r w:rsidRPr="004E4E73">
        <w:rPr>
          <w:rFonts w:hint="eastAsia"/>
          <w:sz w:val="18"/>
          <w:szCs w:val="18"/>
        </w:rPr>
        <w:t>。</w:t>
      </w:r>
      <w:r w:rsidRPr="001A0593">
        <w:rPr>
          <w:rFonts w:hint="eastAsia"/>
          <w:sz w:val="24"/>
          <w:szCs w:val="24"/>
        </w:rPr>
        <w:t>行在中也，即承上文</w:t>
      </w:r>
      <w:r>
        <w:rPr>
          <w:rFonts w:hint="eastAsia"/>
          <w:sz w:val="24"/>
          <w:szCs w:val="24"/>
        </w:rPr>
        <w:t>‘</w:t>
      </w:r>
      <w:r w:rsidRPr="001A0593">
        <w:rPr>
          <w:rFonts w:hint="eastAsia"/>
          <w:sz w:val="24"/>
          <w:szCs w:val="24"/>
        </w:rPr>
        <w:t>不犯難行也</w:t>
      </w:r>
      <w:r>
        <w:rPr>
          <w:rFonts w:hint="eastAsia"/>
          <w:sz w:val="24"/>
          <w:szCs w:val="24"/>
        </w:rPr>
        <w:t>’</w:t>
      </w:r>
      <w:r w:rsidRPr="001A0593">
        <w:rPr>
          <w:rFonts w:hint="eastAsia"/>
          <w:sz w:val="24"/>
          <w:szCs w:val="24"/>
        </w:rPr>
        <w:t>而言。初九不犯難行，是以無咎</w:t>
      </w:r>
      <w:r>
        <w:rPr>
          <w:rFonts w:hint="eastAsia"/>
          <w:sz w:val="24"/>
          <w:szCs w:val="24"/>
        </w:rPr>
        <w:t>；</w:t>
      </w:r>
      <w:r w:rsidRPr="001A0593">
        <w:rPr>
          <w:rFonts w:hint="eastAsia"/>
          <w:sz w:val="24"/>
          <w:szCs w:val="24"/>
        </w:rPr>
        <w:t>九二行而在中，是以終吉。九二居下卦之中，故曰</w:t>
      </w:r>
      <w:r>
        <w:rPr>
          <w:rFonts w:hint="eastAsia"/>
          <w:sz w:val="24"/>
          <w:szCs w:val="24"/>
        </w:rPr>
        <w:t>‘</w:t>
      </w:r>
      <w:r w:rsidRPr="001A0593">
        <w:rPr>
          <w:rFonts w:hint="eastAsia"/>
          <w:sz w:val="24"/>
          <w:szCs w:val="24"/>
        </w:rPr>
        <w:t>行在中</w:t>
      </w:r>
      <w:r>
        <w:rPr>
          <w:rFonts w:hint="eastAsia"/>
          <w:sz w:val="24"/>
          <w:szCs w:val="24"/>
        </w:rPr>
        <w:t>’</w:t>
      </w:r>
      <w:r w:rsidRPr="001A0593">
        <w:rPr>
          <w:rFonts w:hint="eastAsia"/>
          <w:sz w:val="24"/>
          <w:szCs w:val="24"/>
        </w:rPr>
        <w:t>。《震·象傳》曰：</w:t>
      </w:r>
      <w:r>
        <w:rPr>
          <w:rFonts w:hint="eastAsia"/>
          <w:sz w:val="24"/>
          <w:szCs w:val="24"/>
        </w:rPr>
        <w:t>‘</w:t>
      </w:r>
      <w:r w:rsidRPr="001A0593">
        <w:rPr>
          <w:rFonts w:hint="eastAsia"/>
          <w:sz w:val="24"/>
          <w:szCs w:val="24"/>
        </w:rPr>
        <w:t>震往來厲，危行也。其事在中，大無喪也。</w:t>
      </w:r>
      <w:r>
        <w:rPr>
          <w:rFonts w:hint="eastAsia"/>
          <w:sz w:val="24"/>
          <w:szCs w:val="24"/>
        </w:rPr>
        <w:t>’</w:t>
      </w:r>
      <w:r w:rsidRPr="001A0593">
        <w:rPr>
          <w:rFonts w:hint="eastAsia"/>
          <w:sz w:val="24"/>
          <w:szCs w:val="24"/>
        </w:rPr>
        <w:t>上言</w:t>
      </w:r>
      <w:r>
        <w:rPr>
          <w:rFonts w:hint="eastAsia"/>
          <w:sz w:val="24"/>
          <w:szCs w:val="24"/>
        </w:rPr>
        <w:t>‘</w:t>
      </w:r>
      <w:r w:rsidRPr="001A0593">
        <w:rPr>
          <w:rFonts w:hint="eastAsia"/>
          <w:sz w:val="24"/>
          <w:szCs w:val="24"/>
        </w:rPr>
        <w:t>行</w:t>
      </w:r>
      <w:r>
        <w:rPr>
          <w:rFonts w:hint="eastAsia"/>
          <w:sz w:val="24"/>
          <w:szCs w:val="24"/>
        </w:rPr>
        <w:t>’</w:t>
      </w:r>
      <w:r w:rsidRPr="001A0593">
        <w:rPr>
          <w:rFonts w:hint="eastAsia"/>
          <w:sz w:val="24"/>
          <w:szCs w:val="24"/>
        </w:rPr>
        <w:t>，下言</w:t>
      </w:r>
      <w:r>
        <w:rPr>
          <w:rFonts w:hint="eastAsia"/>
          <w:sz w:val="24"/>
          <w:szCs w:val="24"/>
        </w:rPr>
        <w:t>‘</w:t>
      </w:r>
      <w:r w:rsidRPr="001A0593">
        <w:rPr>
          <w:rFonts w:hint="eastAsia"/>
          <w:sz w:val="24"/>
          <w:szCs w:val="24"/>
        </w:rPr>
        <w:t>在中</w:t>
      </w:r>
      <w:r>
        <w:rPr>
          <w:rFonts w:hint="eastAsia"/>
          <w:sz w:val="24"/>
          <w:szCs w:val="24"/>
        </w:rPr>
        <w:t>’</w:t>
      </w:r>
      <w:r w:rsidRPr="001A0593">
        <w:rPr>
          <w:rFonts w:hint="eastAsia"/>
          <w:sz w:val="24"/>
          <w:szCs w:val="24"/>
        </w:rPr>
        <w:t>，正與此</w:t>
      </w:r>
      <w:r>
        <w:rPr>
          <w:rFonts w:hint="eastAsia"/>
          <w:sz w:val="24"/>
          <w:szCs w:val="24"/>
        </w:rPr>
        <w:t>‘</w:t>
      </w:r>
      <w:r w:rsidRPr="001A0593">
        <w:rPr>
          <w:rFonts w:hint="eastAsia"/>
          <w:sz w:val="24"/>
          <w:szCs w:val="24"/>
        </w:rPr>
        <w:t>行在中</w:t>
      </w:r>
      <w:r>
        <w:rPr>
          <w:rFonts w:hint="eastAsia"/>
          <w:sz w:val="24"/>
          <w:szCs w:val="24"/>
        </w:rPr>
        <w:t>’</w:t>
      </w:r>
      <w:r w:rsidRPr="001A0593">
        <w:rPr>
          <w:rFonts w:hint="eastAsia"/>
          <w:sz w:val="24"/>
          <w:szCs w:val="24"/>
        </w:rPr>
        <w:t>同義。《師·象傳》曰：</w:t>
      </w:r>
      <w:r>
        <w:rPr>
          <w:rFonts w:hint="eastAsia"/>
          <w:sz w:val="24"/>
          <w:szCs w:val="24"/>
        </w:rPr>
        <w:t>‘</w:t>
      </w:r>
      <w:r w:rsidRPr="001A0593">
        <w:rPr>
          <w:rFonts w:hint="eastAsia"/>
          <w:sz w:val="24"/>
          <w:szCs w:val="24"/>
        </w:rPr>
        <w:t>長子帥師以中行也。</w:t>
      </w:r>
      <w:r>
        <w:rPr>
          <w:rFonts w:hint="eastAsia"/>
          <w:sz w:val="24"/>
          <w:szCs w:val="24"/>
        </w:rPr>
        <w:t>’</w:t>
      </w:r>
      <w:r w:rsidRPr="001A0593">
        <w:rPr>
          <w:rFonts w:hint="eastAsia"/>
          <w:sz w:val="24"/>
          <w:szCs w:val="24"/>
        </w:rPr>
        <w:t>《泰·象傳》曰：</w:t>
      </w:r>
      <w:r>
        <w:rPr>
          <w:rFonts w:hint="eastAsia"/>
          <w:sz w:val="24"/>
          <w:szCs w:val="24"/>
        </w:rPr>
        <w:t>‘</w:t>
      </w:r>
      <w:r w:rsidRPr="001A0593">
        <w:rPr>
          <w:rFonts w:hint="eastAsia"/>
          <w:sz w:val="24"/>
          <w:szCs w:val="24"/>
        </w:rPr>
        <w:t>以祉元吉，中以行願也。</w:t>
      </w:r>
      <w:r>
        <w:rPr>
          <w:rFonts w:hint="eastAsia"/>
          <w:sz w:val="24"/>
          <w:szCs w:val="24"/>
        </w:rPr>
        <w:t>’</w:t>
      </w:r>
      <w:r w:rsidRPr="001A0593">
        <w:rPr>
          <w:rFonts w:hint="eastAsia"/>
          <w:sz w:val="24"/>
          <w:szCs w:val="24"/>
        </w:rPr>
        <w:t>《臨·象傳》曰：</w:t>
      </w:r>
      <w:r>
        <w:rPr>
          <w:rFonts w:hint="eastAsia"/>
          <w:sz w:val="24"/>
          <w:szCs w:val="24"/>
        </w:rPr>
        <w:t>‘</w:t>
      </w:r>
      <w:r w:rsidRPr="001A0593">
        <w:rPr>
          <w:rFonts w:hint="eastAsia"/>
          <w:sz w:val="24"/>
          <w:szCs w:val="24"/>
        </w:rPr>
        <w:t>大君之宜，行中之謂也。</w:t>
      </w:r>
      <w:r>
        <w:rPr>
          <w:rFonts w:hint="eastAsia"/>
          <w:sz w:val="24"/>
          <w:szCs w:val="24"/>
        </w:rPr>
        <w:t>’</w:t>
      </w:r>
      <w:r w:rsidRPr="001A0593">
        <w:rPr>
          <w:rFonts w:hint="eastAsia"/>
          <w:sz w:val="24"/>
          <w:szCs w:val="24"/>
        </w:rPr>
        <w:t>《未濟·象傳》曰：</w:t>
      </w:r>
      <w:r>
        <w:rPr>
          <w:rFonts w:hint="eastAsia"/>
          <w:sz w:val="24"/>
          <w:szCs w:val="24"/>
        </w:rPr>
        <w:t>‘</w:t>
      </w:r>
      <w:r w:rsidRPr="001A0593">
        <w:rPr>
          <w:rFonts w:hint="eastAsia"/>
          <w:sz w:val="24"/>
          <w:szCs w:val="24"/>
        </w:rPr>
        <w:t>九二貞吉，中以行正也。</w:t>
      </w:r>
      <w:r>
        <w:rPr>
          <w:rFonts w:hint="eastAsia"/>
          <w:sz w:val="24"/>
          <w:szCs w:val="24"/>
        </w:rPr>
        <w:t>’</w:t>
      </w:r>
      <w:r w:rsidRPr="001A0593">
        <w:rPr>
          <w:rFonts w:hint="eastAsia"/>
          <w:sz w:val="24"/>
          <w:szCs w:val="24"/>
        </w:rPr>
        <w:t>義與此竝相近。</w:t>
      </w:r>
    </w:p>
    <w:p w14:paraId="6E9A1AA9" w14:textId="77777777" w:rsidR="0089348F" w:rsidRPr="001A0593" w:rsidRDefault="0089348F" w:rsidP="006F3055">
      <w:pPr>
        <w:spacing w:line="400" w:lineRule="exact"/>
        <w:rPr>
          <w:sz w:val="24"/>
          <w:szCs w:val="24"/>
        </w:rPr>
      </w:pPr>
    </w:p>
    <w:p w14:paraId="28FDAE39" w14:textId="77777777" w:rsidR="003121E9" w:rsidRPr="0083009D" w:rsidRDefault="003121E9" w:rsidP="006F3055">
      <w:pPr>
        <w:spacing w:line="400" w:lineRule="exact"/>
        <w:ind w:firstLineChars="196" w:firstLine="551"/>
        <w:rPr>
          <w:b/>
          <w:sz w:val="28"/>
          <w:szCs w:val="28"/>
        </w:rPr>
      </w:pPr>
      <w:r w:rsidRPr="0083009D">
        <w:rPr>
          <w:rFonts w:hint="eastAsia"/>
          <w:b/>
          <w:sz w:val="28"/>
          <w:szCs w:val="28"/>
        </w:rPr>
        <w:t>不速之客來敬之終吉</w:t>
      </w:r>
    </w:p>
    <w:p w14:paraId="271178AE" w14:textId="77777777" w:rsidR="003121E9" w:rsidRDefault="003121E9" w:rsidP="006F3055">
      <w:pPr>
        <w:spacing w:line="400" w:lineRule="exact"/>
        <w:rPr>
          <w:sz w:val="24"/>
          <w:szCs w:val="24"/>
        </w:rPr>
      </w:pPr>
      <w:r>
        <w:rPr>
          <w:rFonts w:hint="eastAsia"/>
          <w:sz w:val="24"/>
          <w:szCs w:val="24"/>
        </w:rPr>
        <w:t>‘不速之客</w:t>
      </w:r>
      <w:r w:rsidRPr="001A0593">
        <w:rPr>
          <w:rFonts w:hint="eastAsia"/>
          <w:sz w:val="24"/>
          <w:szCs w:val="24"/>
        </w:rPr>
        <w:t>來</w:t>
      </w:r>
      <w:r>
        <w:rPr>
          <w:rFonts w:hint="eastAsia"/>
          <w:sz w:val="24"/>
          <w:szCs w:val="24"/>
        </w:rPr>
        <w:t>，</w:t>
      </w:r>
      <w:r w:rsidRPr="001A0593">
        <w:rPr>
          <w:rFonts w:hint="eastAsia"/>
          <w:sz w:val="24"/>
          <w:szCs w:val="24"/>
        </w:rPr>
        <w:t>敬之終吉。雖不當位，未大失也</w:t>
      </w:r>
      <w:r>
        <w:rPr>
          <w:rFonts w:hint="eastAsia"/>
          <w:sz w:val="24"/>
          <w:szCs w:val="24"/>
        </w:rPr>
        <w:t>’</w:t>
      </w:r>
      <w:r w:rsidRPr="001A0593">
        <w:rPr>
          <w:rFonts w:hint="eastAsia"/>
          <w:sz w:val="24"/>
          <w:szCs w:val="24"/>
        </w:rPr>
        <w:t>。家大人曰：</w:t>
      </w:r>
      <w:r>
        <w:rPr>
          <w:rFonts w:hint="eastAsia"/>
          <w:sz w:val="24"/>
          <w:szCs w:val="24"/>
        </w:rPr>
        <w:t>‘</w:t>
      </w:r>
      <w:r w:rsidRPr="001A0593">
        <w:rPr>
          <w:rFonts w:hint="eastAsia"/>
          <w:sz w:val="24"/>
          <w:szCs w:val="24"/>
        </w:rPr>
        <w:t>吉</w:t>
      </w:r>
      <w:r>
        <w:rPr>
          <w:rFonts w:hint="eastAsia"/>
          <w:sz w:val="24"/>
          <w:szCs w:val="24"/>
        </w:rPr>
        <w:t>’</w:t>
      </w:r>
      <w:r w:rsidRPr="001A0593">
        <w:rPr>
          <w:rFonts w:hint="eastAsia"/>
          <w:sz w:val="24"/>
          <w:szCs w:val="24"/>
        </w:rPr>
        <w:t>下當有</w:t>
      </w:r>
      <w:r>
        <w:rPr>
          <w:rFonts w:hint="eastAsia"/>
          <w:sz w:val="24"/>
          <w:szCs w:val="24"/>
        </w:rPr>
        <w:t>‘</w:t>
      </w:r>
      <w:r w:rsidRPr="001A0593">
        <w:rPr>
          <w:rFonts w:hint="eastAsia"/>
          <w:sz w:val="24"/>
          <w:szCs w:val="24"/>
        </w:rPr>
        <w:t>也</w:t>
      </w:r>
      <w:r>
        <w:rPr>
          <w:rFonts w:hint="eastAsia"/>
          <w:sz w:val="24"/>
          <w:szCs w:val="24"/>
        </w:rPr>
        <w:t>’</w:t>
      </w:r>
      <w:r w:rsidRPr="001A0593">
        <w:rPr>
          <w:rFonts w:hint="eastAsia"/>
          <w:sz w:val="24"/>
          <w:szCs w:val="24"/>
        </w:rPr>
        <w:t>字。《象傳》無連三句不用</w:t>
      </w:r>
      <w:r>
        <w:rPr>
          <w:rFonts w:hint="eastAsia"/>
          <w:sz w:val="24"/>
          <w:szCs w:val="24"/>
        </w:rPr>
        <w:t>‘</w:t>
      </w:r>
      <w:r w:rsidRPr="001A0593">
        <w:rPr>
          <w:rFonts w:hint="eastAsia"/>
          <w:sz w:val="24"/>
          <w:szCs w:val="24"/>
        </w:rPr>
        <w:t>也</w:t>
      </w:r>
      <w:r>
        <w:rPr>
          <w:rFonts w:hint="eastAsia"/>
          <w:sz w:val="24"/>
          <w:szCs w:val="24"/>
        </w:rPr>
        <w:t>’</w:t>
      </w:r>
      <w:r w:rsidRPr="001A0593">
        <w:rPr>
          <w:rFonts w:hint="eastAsia"/>
          <w:sz w:val="24"/>
          <w:szCs w:val="24"/>
        </w:rPr>
        <w:t>字者，且入韻之字其下皆有</w:t>
      </w:r>
      <w:r>
        <w:rPr>
          <w:rFonts w:hint="eastAsia"/>
          <w:sz w:val="24"/>
          <w:szCs w:val="24"/>
        </w:rPr>
        <w:t>‘</w:t>
      </w:r>
      <w:r w:rsidRPr="001A0593">
        <w:rPr>
          <w:rFonts w:hint="eastAsia"/>
          <w:sz w:val="24"/>
          <w:szCs w:val="24"/>
        </w:rPr>
        <w:t>也</w:t>
      </w:r>
      <w:r>
        <w:rPr>
          <w:rFonts w:hint="eastAsia"/>
          <w:sz w:val="24"/>
          <w:szCs w:val="24"/>
        </w:rPr>
        <w:t>’</w:t>
      </w:r>
      <w:r w:rsidRPr="001A0593">
        <w:rPr>
          <w:rFonts w:hint="eastAsia"/>
          <w:sz w:val="24"/>
          <w:szCs w:val="24"/>
        </w:rPr>
        <w:t>字。此</w:t>
      </w:r>
      <w:r>
        <w:rPr>
          <w:rFonts w:hint="eastAsia"/>
          <w:sz w:val="24"/>
          <w:szCs w:val="24"/>
        </w:rPr>
        <w:t>《</w:t>
      </w:r>
      <w:r w:rsidRPr="001A0593">
        <w:rPr>
          <w:rFonts w:hint="eastAsia"/>
          <w:sz w:val="24"/>
          <w:szCs w:val="24"/>
        </w:rPr>
        <w:t>傳</w:t>
      </w:r>
      <w:r>
        <w:rPr>
          <w:rFonts w:hint="eastAsia"/>
          <w:sz w:val="24"/>
          <w:szCs w:val="24"/>
        </w:rPr>
        <w:t>》‘</w:t>
      </w:r>
      <w:r w:rsidRPr="001A0593">
        <w:rPr>
          <w:rFonts w:hint="eastAsia"/>
          <w:sz w:val="24"/>
          <w:szCs w:val="24"/>
        </w:rPr>
        <w:t>吉</w:t>
      </w:r>
      <w:r>
        <w:rPr>
          <w:rFonts w:hint="eastAsia"/>
          <w:sz w:val="24"/>
          <w:szCs w:val="24"/>
        </w:rPr>
        <w:t>’</w:t>
      </w:r>
      <w:r w:rsidRPr="001A0593">
        <w:rPr>
          <w:rFonts w:hint="eastAsia"/>
          <w:sz w:val="24"/>
          <w:szCs w:val="24"/>
        </w:rPr>
        <w:t>字與</w:t>
      </w:r>
      <w:r>
        <w:rPr>
          <w:rFonts w:hint="eastAsia"/>
          <w:sz w:val="24"/>
          <w:szCs w:val="24"/>
        </w:rPr>
        <w:t>‘</w:t>
      </w:r>
      <w:r w:rsidRPr="001A0593">
        <w:rPr>
          <w:rFonts w:hint="eastAsia"/>
          <w:sz w:val="24"/>
          <w:szCs w:val="24"/>
        </w:rPr>
        <w:t>失</w:t>
      </w:r>
      <w:r>
        <w:rPr>
          <w:rFonts w:hint="eastAsia"/>
          <w:sz w:val="24"/>
          <w:szCs w:val="24"/>
        </w:rPr>
        <w:t>’</w:t>
      </w:r>
      <w:r w:rsidRPr="001A0593">
        <w:rPr>
          <w:rFonts w:hint="eastAsia"/>
          <w:sz w:val="24"/>
          <w:szCs w:val="24"/>
        </w:rPr>
        <w:t>爲韻，不得獨無傳之以吉、失爲韻者，如《訟·象傳》</w:t>
      </w:r>
      <w:r>
        <w:rPr>
          <w:rFonts w:hint="eastAsia"/>
          <w:sz w:val="24"/>
          <w:szCs w:val="24"/>
        </w:rPr>
        <w:t>：‘</w:t>
      </w:r>
      <w:r w:rsidRPr="001A0593">
        <w:rPr>
          <w:rFonts w:hint="eastAsia"/>
          <w:sz w:val="24"/>
          <w:szCs w:val="24"/>
        </w:rPr>
        <w:t>食舊德，從上吉也</w:t>
      </w:r>
      <w:r>
        <w:rPr>
          <w:rFonts w:hint="eastAsia"/>
          <w:sz w:val="24"/>
          <w:szCs w:val="24"/>
        </w:rPr>
        <w:t>。復</w:t>
      </w:r>
      <w:r w:rsidRPr="001A0593">
        <w:rPr>
          <w:rFonts w:hint="eastAsia"/>
          <w:sz w:val="24"/>
          <w:szCs w:val="24"/>
        </w:rPr>
        <w:t>即命渝，安貞不失也。</w:t>
      </w:r>
      <w:r>
        <w:rPr>
          <w:rFonts w:hint="eastAsia"/>
          <w:sz w:val="24"/>
          <w:szCs w:val="24"/>
        </w:rPr>
        <w:t>’</w:t>
      </w:r>
      <w:r w:rsidRPr="001A0593">
        <w:rPr>
          <w:rFonts w:hint="eastAsia"/>
          <w:sz w:val="24"/>
          <w:szCs w:val="24"/>
        </w:rPr>
        <w:t>《比·象傳》</w:t>
      </w:r>
      <w:r>
        <w:rPr>
          <w:rFonts w:hint="eastAsia"/>
          <w:sz w:val="24"/>
          <w:szCs w:val="24"/>
        </w:rPr>
        <w:t>：‘</w:t>
      </w:r>
      <w:r w:rsidRPr="001A0593">
        <w:rPr>
          <w:rFonts w:hint="eastAsia"/>
          <w:sz w:val="24"/>
          <w:szCs w:val="24"/>
        </w:rPr>
        <w:t>比之初六，有他吉也</w:t>
      </w:r>
      <w:r>
        <w:rPr>
          <w:rFonts w:hint="eastAsia"/>
          <w:sz w:val="24"/>
          <w:szCs w:val="24"/>
        </w:rPr>
        <w:t>。</w:t>
      </w:r>
      <w:r w:rsidRPr="001A0593">
        <w:rPr>
          <w:rFonts w:hint="eastAsia"/>
          <w:sz w:val="24"/>
          <w:szCs w:val="24"/>
        </w:rPr>
        <w:t>比之自内，不自失也。</w:t>
      </w:r>
      <w:r>
        <w:rPr>
          <w:rFonts w:hint="eastAsia"/>
          <w:sz w:val="24"/>
          <w:szCs w:val="24"/>
        </w:rPr>
        <w:t>’</w:t>
      </w:r>
      <w:r w:rsidRPr="001A0593">
        <w:rPr>
          <w:rFonts w:hint="eastAsia"/>
          <w:sz w:val="24"/>
          <w:szCs w:val="24"/>
        </w:rPr>
        <w:t>《小畜·象傳》</w:t>
      </w:r>
      <w:r>
        <w:rPr>
          <w:rFonts w:hint="eastAsia"/>
          <w:sz w:val="24"/>
          <w:szCs w:val="24"/>
        </w:rPr>
        <w:t>：‘復自道，其義吉也。牽復</w:t>
      </w:r>
      <w:r w:rsidRPr="001A0593">
        <w:rPr>
          <w:rFonts w:hint="eastAsia"/>
          <w:sz w:val="24"/>
          <w:szCs w:val="24"/>
        </w:rPr>
        <w:t>在中，亦不自失也。</w:t>
      </w:r>
      <w:r>
        <w:rPr>
          <w:rFonts w:hint="eastAsia"/>
          <w:sz w:val="24"/>
          <w:szCs w:val="24"/>
        </w:rPr>
        <w:t>’</w:t>
      </w:r>
      <w:r w:rsidRPr="001A0593">
        <w:rPr>
          <w:rFonts w:hint="eastAsia"/>
          <w:sz w:val="24"/>
          <w:szCs w:val="24"/>
        </w:rPr>
        <w:t>《隨·象傳》</w:t>
      </w:r>
      <w:r>
        <w:rPr>
          <w:rFonts w:hint="eastAsia"/>
          <w:sz w:val="24"/>
          <w:szCs w:val="24"/>
        </w:rPr>
        <w:t>：‘官有渝，從正吉也。</w:t>
      </w:r>
      <w:r w:rsidRPr="001A0593">
        <w:rPr>
          <w:rFonts w:hint="eastAsia"/>
          <w:sz w:val="24"/>
          <w:szCs w:val="24"/>
        </w:rPr>
        <w:t>出門交有功，不失也。</w:t>
      </w:r>
      <w:r>
        <w:rPr>
          <w:rFonts w:hint="eastAsia"/>
          <w:sz w:val="24"/>
          <w:szCs w:val="24"/>
        </w:rPr>
        <w:t>’‘</w:t>
      </w:r>
      <w:r w:rsidRPr="001A0593">
        <w:rPr>
          <w:rFonts w:hint="eastAsia"/>
          <w:sz w:val="24"/>
          <w:szCs w:val="24"/>
        </w:rPr>
        <w:t>吉</w:t>
      </w:r>
      <w:r>
        <w:rPr>
          <w:rFonts w:hint="eastAsia"/>
          <w:sz w:val="24"/>
          <w:szCs w:val="24"/>
        </w:rPr>
        <w:t>’</w:t>
      </w:r>
      <w:r w:rsidRPr="001A0593">
        <w:rPr>
          <w:rFonts w:hint="eastAsia"/>
          <w:sz w:val="24"/>
          <w:szCs w:val="24"/>
        </w:rPr>
        <w:t>下皆有</w:t>
      </w:r>
      <w:r>
        <w:rPr>
          <w:rFonts w:hint="eastAsia"/>
          <w:sz w:val="24"/>
          <w:szCs w:val="24"/>
        </w:rPr>
        <w:t>‘</w:t>
      </w:r>
      <w:r w:rsidRPr="001A0593">
        <w:rPr>
          <w:rFonts w:hint="eastAsia"/>
          <w:sz w:val="24"/>
          <w:szCs w:val="24"/>
        </w:rPr>
        <w:t>也</w:t>
      </w:r>
      <w:r>
        <w:rPr>
          <w:rFonts w:hint="eastAsia"/>
          <w:sz w:val="24"/>
          <w:szCs w:val="24"/>
        </w:rPr>
        <w:t>’</w:t>
      </w:r>
      <w:r w:rsidRPr="001A0593">
        <w:rPr>
          <w:rFonts w:hint="eastAsia"/>
          <w:sz w:val="24"/>
          <w:szCs w:val="24"/>
        </w:rPr>
        <w:t>字，此一證也。《象傳》稱述經文，即以爲韻者，其韻下皆有</w:t>
      </w:r>
      <w:r>
        <w:rPr>
          <w:rFonts w:hint="eastAsia"/>
          <w:sz w:val="24"/>
          <w:szCs w:val="24"/>
        </w:rPr>
        <w:t>‘</w:t>
      </w:r>
      <w:r w:rsidRPr="001A0593">
        <w:rPr>
          <w:rFonts w:hint="eastAsia"/>
          <w:sz w:val="24"/>
          <w:szCs w:val="24"/>
        </w:rPr>
        <w:t>也</w:t>
      </w:r>
      <w:r>
        <w:rPr>
          <w:rFonts w:hint="eastAsia"/>
          <w:sz w:val="24"/>
          <w:szCs w:val="24"/>
        </w:rPr>
        <w:t>’</w:t>
      </w:r>
      <w:r w:rsidRPr="001A0593">
        <w:rPr>
          <w:rFonts w:hint="eastAsia"/>
          <w:sz w:val="24"/>
          <w:szCs w:val="24"/>
        </w:rPr>
        <w:t>字。如《比·象傳》</w:t>
      </w:r>
      <w:r>
        <w:rPr>
          <w:rFonts w:hint="eastAsia"/>
          <w:sz w:val="24"/>
          <w:szCs w:val="24"/>
        </w:rPr>
        <w:t>‘</w:t>
      </w:r>
      <w:r w:rsidRPr="001A0593">
        <w:rPr>
          <w:rFonts w:hint="eastAsia"/>
          <w:sz w:val="24"/>
          <w:szCs w:val="24"/>
        </w:rPr>
        <w:t>比之初六，有它吉也</w:t>
      </w:r>
      <w:r>
        <w:rPr>
          <w:rFonts w:hint="eastAsia"/>
          <w:sz w:val="24"/>
          <w:szCs w:val="24"/>
        </w:rPr>
        <w:t>’，</w:t>
      </w:r>
      <w:r w:rsidRPr="001A0593">
        <w:rPr>
          <w:rFonts w:hint="eastAsia"/>
          <w:sz w:val="24"/>
          <w:szCs w:val="24"/>
        </w:rPr>
        <w:t>《大有·象傳》</w:t>
      </w:r>
      <w:r>
        <w:rPr>
          <w:rFonts w:hint="eastAsia"/>
          <w:sz w:val="24"/>
          <w:szCs w:val="24"/>
        </w:rPr>
        <w:t>‘</w:t>
      </w:r>
      <w:r w:rsidRPr="001A0593">
        <w:rPr>
          <w:rFonts w:hint="eastAsia"/>
          <w:sz w:val="24"/>
          <w:szCs w:val="24"/>
        </w:rPr>
        <w:t>大有初九，無交害也</w:t>
      </w:r>
      <w:r>
        <w:rPr>
          <w:rFonts w:hint="eastAsia"/>
          <w:sz w:val="24"/>
          <w:szCs w:val="24"/>
        </w:rPr>
        <w:t>’，</w:t>
      </w:r>
      <w:r w:rsidRPr="001A0593">
        <w:rPr>
          <w:rFonts w:hint="eastAsia"/>
          <w:sz w:val="24"/>
          <w:szCs w:val="24"/>
        </w:rPr>
        <w:t>此類不可枚舉。其有上二句稱述經文，下二句統釋其義者亦如之。如《訟·象傳》</w:t>
      </w:r>
      <w:r>
        <w:rPr>
          <w:rFonts w:hint="eastAsia"/>
          <w:sz w:val="24"/>
          <w:szCs w:val="24"/>
        </w:rPr>
        <w:t>‘不克訟，歸逋竄也。</w:t>
      </w:r>
      <w:r w:rsidRPr="001A0593">
        <w:rPr>
          <w:rFonts w:hint="eastAsia"/>
          <w:sz w:val="24"/>
          <w:szCs w:val="24"/>
        </w:rPr>
        <w:t>自下訟上，患至掇也</w:t>
      </w:r>
      <w:r>
        <w:rPr>
          <w:rFonts w:hint="eastAsia"/>
          <w:sz w:val="24"/>
          <w:szCs w:val="24"/>
        </w:rPr>
        <w:t>’，</w:t>
      </w:r>
      <w:r w:rsidRPr="001A0593">
        <w:rPr>
          <w:rFonts w:hint="eastAsia"/>
          <w:sz w:val="24"/>
          <w:szCs w:val="24"/>
        </w:rPr>
        <w:t>《歸妹·象傳》</w:t>
      </w:r>
      <w:r>
        <w:rPr>
          <w:rFonts w:hint="eastAsia"/>
          <w:sz w:val="24"/>
          <w:szCs w:val="24"/>
        </w:rPr>
        <w:t>‘帝乙歸妹，不如其娣之袂良也。</w:t>
      </w:r>
      <w:r w:rsidRPr="001A0593">
        <w:rPr>
          <w:rFonts w:hint="eastAsia"/>
          <w:sz w:val="24"/>
          <w:szCs w:val="24"/>
        </w:rPr>
        <w:t>其位在中，以貴行也</w:t>
      </w:r>
      <w:r>
        <w:rPr>
          <w:rFonts w:hint="eastAsia"/>
          <w:sz w:val="24"/>
          <w:szCs w:val="24"/>
        </w:rPr>
        <w:t>’，</w:t>
      </w:r>
      <w:r w:rsidRPr="001A0593">
        <w:rPr>
          <w:rFonts w:hint="eastAsia"/>
          <w:sz w:val="24"/>
          <w:szCs w:val="24"/>
        </w:rPr>
        <w:t>與此</w:t>
      </w:r>
      <w:r>
        <w:rPr>
          <w:rFonts w:hint="eastAsia"/>
          <w:sz w:val="24"/>
          <w:szCs w:val="24"/>
        </w:rPr>
        <w:t>《</w:t>
      </w:r>
      <w:r w:rsidRPr="001A0593">
        <w:rPr>
          <w:rFonts w:hint="eastAsia"/>
          <w:sz w:val="24"/>
          <w:szCs w:val="24"/>
        </w:rPr>
        <w:t>傳</w:t>
      </w:r>
      <w:r>
        <w:rPr>
          <w:rFonts w:hint="eastAsia"/>
          <w:sz w:val="24"/>
          <w:szCs w:val="24"/>
        </w:rPr>
        <w:t>》</w:t>
      </w:r>
      <w:r w:rsidRPr="001A0593">
        <w:rPr>
          <w:rFonts w:hint="eastAsia"/>
          <w:sz w:val="24"/>
          <w:szCs w:val="24"/>
        </w:rPr>
        <w:t>正同，而第二句末皆有</w:t>
      </w:r>
      <w:r>
        <w:rPr>
          <w:rFonts w:hint="eastAsia"/>
          <w:sz w:val="24"/>
          <w:szCs w:val="24"/>
        </w:rPr>
        <w:t>‘</w:t>
      </w:r>
      <w:r w:rsidRPr="001A0593">
        <w:rPr>
          <w:rFonts w:hint="eastAsia"/>
          <w:sz w:val="24"/>
          <w:szCs w:val="24"/>
        </w:rPr>
        <w:t>也</w:t>
      </w:r>
      <w:r>
        <w:rPr>
          <w:rFonts w:hint="eastAsia"/>
          <w:sz w:val="24"/>
          <w:szCs w:val="24"/>
        </w:rPr>
        <w:t>’</w:t>
      </w:r>
      <w:r w:rsidRPr="001A0593">
        <w:rPr>
          <w:rFonts w:hint="eastAsia"/>
          <w:sz w:val="24"/>
          <w:szCs w:val="24"/>
        </w:rPr>
        <w:t>字，此又一證也。唐石經已脱</w:t>
      </w:r>
      <w:r>
        <w:rPr>
          <w:rFonts w:hint="eastAsia"/>
          <w:sz w:val="24"/>
          <w:szCs w:val="24"/>
        </w:rPr>
        <w:t>‘</w:t>
      </w:r>
      <w:r w:rsidRPr="001A0593">
        <w:rPr>
          <w:rFonts w:hint="eastAsia"/>
          <w:sz w:val="24"/>
          <w:szCs w:val="24"/>
        </w:rPr>
        <w:t>也</w:t>
      </w:r>
      <w:r>
        <w:rPr>
          <w:rFonts w:hint="eastAsia"/>
          <w:sz w:val="24"/>
          <w:szCs w:val="24"/>
        </w:rPr>
        <w:t>’</w:t>
      </w:r>
      <w:r w:rsidRPr="001A0593">
        <w:rPr>
          <w:rFonts w:hint="eastAsia"/>
          <w:sz w:val="24"/>
          <w:szCs w:val="24"/>
        </w:rPr>
        <w:t>字。</w:t>
      </w:r>
    </w:p>
    <w:p w14:paraId="644F78FC" w14:textId="77777777" w:rsidR="0089348F" w:rsidRPr="001A0593" w:rsidRDefault="0089348F" w:rsidP="006F3055">
      <w:pPr>
        <w:spacing w:line="400" w:lineRule="exact"/>
        <w:rPr>
          <w:sz w:val="24"/>
          <w:szCs w:val="24"/>
        </w:rPr>
      </w:pPr>
    </w:p>
    <w:p w14:paraId="57E14A37" w14:textId="77777777" w:rsidR="003121E9" w:rsidRPr="00115DC8" w:rsidRDefault="003121E9" w:rsidP="006F3055">
      <w:pPr>
        <w:spacing w:line="400" w:lineRule="exact"/>
        <w:ind w:firstLineChars="196" w:firstLine="551"/>
        <w:rPr>
          <w:b/>
          <w:sz w:val="28"/>
          <w:szCs w:val="28"/>
        </w:rPr>
      </w:pPr>
      <w:r>
        <w:rPr>
          <w:rFonts w:hint="eastAsia"/>
          <w:b/>
          <w:sz w:val="28"/>
          <w:szCs w:val="28"/>
        </w:rPr>
        <w:t>財成天地之道</w:t>
      </w:r>
      <w:r>
        <w:rPr>
          <w:rFonts w:hint="eastAsia"/>
          <w:b/>
          <w:sz w:val="28"/>
          <w:szCs w:val="28"/>
        </w:rPr>
        <w:t xml:space="preserve">  </w:t>
      </w:r>
      <w:r w:rsidRPr="00115DC8">
        <w:rPr>
          <w:rFonts w:hint="eastAsia"/>
          <w:b/>
          <w:sz w:val="28"/>
          <w:szCs w:val="28"/>
        </w:rPr>
        <w:t>化而裁之</w:t>
      </w:r>
    </w:p>
    <w:p w14:paraId="78E904AE" w14:textId="77777777" w:rsidR="003121E9" w:rsidRDefault="003121E9" w:rsidP="006F3055">
      <w:pPr>
        <w:spacing w:line="400" w:lineRule="exact"/>
        <w:rPr>
          <w:sz w:val="24"/>
          <w:szCs w:val="24"/>
        </w:rPr>
      </w:pPr>
      <w:r w:rsidRPr="001A0593">
        <w:rPr>
          <w:rFonts w:hint="eastAsia"/>
          <w:sz w:val="24"/>
          <w:szCs w:val="24"/>
        </w:rPr>
        <w:t>《泰·象傳》</w:t>
      </w:r>
      <w:r>
        <w:rPr>
          <w:rFonts w:hint="eastAsia"/>
          <w:sz w:val="24"/>
          <w:szCs w:val="24"/>
        </w:rPr>
        <w:t>：‘</w:t>
      </w:r>
      <w:r w:rsidRPr="001A0593">
        <w:rPr>
          <w:rFonts w:hint="eastAsia"/>
          <w:sz w:val="24"/>
          <w:szCs w:val="24"/>
        </w:rPr>
        <w:t>後以財成天地之道。</w:t>
      </w:r>
      <w:r>
        <w:rPr>
          <w:rFonts w:hint="eastAsia"/>
          <w:sz w:val="24"/>
          <w:szCs w:val="24"/>
        </w:rPr>
        <w:t>’</w:t>
      </w:r>
      <w:r w:rsidRPr="001A0593">
        <w:rPr>
          <w:rFonts w:hint="eastAsia"/>
          <w:sz w:val="24"/>
          <w:szCs w:val="24"/>
        </w:rPr>
        <w:t>《釋文》：</w:t>
      </w:r>
      <w:r>
        <w:rPr>
          <w:rFonts w:hint="eastAsia"/>
          <w:sz w:val="24"/>
          <w:szCs w:val="24"/>
        </w:rPr>
        <w:t>‘</w:t>
      </w:r>
      <w:r w:rsidRPr="001A0593">
        <w:rPr>
          <w:rFonts w:hint="eastAsia"/>
          <w:sz w:val="24"/>
          <w:szCs w:val="24"/>
        </w:rPr>
        <w:t>財音才，徐才載反，荀作裁。</w:t>
      </w:r>
      <w:r>
        <w:rPr>
          <w:rFonts w:hint="eastAsia"/>
          <w:sz w:val="24"/>
          <w:szCs w:val="24"/>
        </w:rPr>
        <w:t>’</w:t>
      </w:r>
      <w:r w:rsidRPr="001A0593">
        <w:rPr>
          <w:rFonts w:hint="eastAsia"/>
          <w:sz w:val="24"/>
          <w:szCs w:val="24"/>
        </w:rPr>
        <w:t>引之謹案：才載之音與載相近，裁之言載也，成也。《白虎通義》曰：</w:t>
      </w:r>
      <w:r>
        <w:rPr>
          <w:rFonts w:hint="eastAsia"/>
          <w:sz w:val="24"/>
          <w:szCs w:val="24"/>
        </w:rPr>
        <w:t>‘</w:t>
      </w:r>
      <w:r w:rsidRPr="001A0593">
        <w:rPr>
          <w:rFonts w:hint="eastAsia"/>
          <w:sz w:val="24"/>
          <w:szCs w:val="24"/>
        </w:rPr>
        <w:t>載之言成也，載成萬物終始之道也。</w:t>
      </w:r>
      <w:r>
        <w:rPr>
          <w:rFonts w:hint="eastAsia"/>
          <w:sz w:val="24"/>
          <w:szCs w:val="24"/>
        </w:rPr>
        <w:t>’</w:t>
      </w:r>
      <w:r w:rsidRPr="001A0593">
        <w:rPr>
          <w:rFonts w:hint="eastAsia"/>
          <w:sz w:val="24"/>
          <w:szCs w:val="24"/>
        </w:rPr>
        <w:t>《小爾雅》曰：</w:t>
      </w:r>
      <w:r>
        <w:rPr>
          <w:rFonts w:hint="eastAsia"/>
          <w:sz w:val="24"/>
          <w:szCs w:val="24"/>
        </w:rPr>
        <w:t>‘</w:t>
      </w:r>
      <w:r w:rsidRPr="001A0593">
        <w:rPr>
          <w:rFonts w:hint="eastAsia"/>
          <w:sz w:val="24"/>
          <w:szCs w:val="24"/>
        </w:rPr>
        <w:t>載，成也。</w:t>
      </w:r>
      <w:r>
        <w:rPr>
          <w:rFonts w:hint="eastAsia"/>
          <w:sz w:val="24"/>
          <w:szCs w:val="24"/>
        </w:rPr>
        <w:t>’</w:t>
      </w:r>
      <w:r w:rsidRPr="001A0593">
        <w:rPr>
          <w:rFonts w:hint="eastAsia"/>
          <w:sz w:val="24"/>
          <w:szCs w:val="24"/>
        </w:rPr>
        <w:t>《皋陶謨》</w:t>
      </w:r>
      <w:r>
        <w:rPr>
          <w:rFonts w:hint="eastAsia"/>
          <w:sz w:val="24"/>
          <w:szCs w:val="24"/>
        </w:rPr>
        <w:t>‘</w:t>
      </w:r>
      <w:r w:rsidRPr="001A0593">
        <w:rPr>
          <w:rFonts w:hint="eastAsia"/>
          <w:sz w:val="24"/>
          <w:szCs w:val="24"/>
        </w:rPr>
        <w:t>乃賡載歌</w:t>
      </w:r>
      <w:r>
        <w:rPr>
          <w:rFonts w:hint="eastAsia"/>
          <w:sz w:val="24"/>
          <w:szCs w:val="24"/>
        </w:rPr>
        <w:t>’</w:t>
      </w:r>
      <w:r w:rsidRPr="001A0593">
        <w:rPr>
          <w:rFonts w:hint="eastAsia"/>
          <w:sz w:val="24"/>
          <w:szCs w:val="24"/>
        </w:rPr>
        <w:t>，傳與《小爾雅》同。《周語》引《大雅》</w:t>
      </w:r>
      <w:r>
        <w:rPr>
          <w:rFonts w:hint="eastAsia"/>
          <w:sz w:val="24"/>
          <w:szCs w:val="24"/>
        </w:rPr>
        <w:t>‘</w:t>
      </w:r>
      <w:r w:rsidRPr="001A0593">
        <w:rPr>
          <w:rFonts w:hint="eastAsia"/>
          <w:sz w:val="24"/>
          <w:szCs w:val="24"/>
        </w:rPr>
        <w:t>陳錫載周</w:t>
      </w:r>
      <w:r>
        <w:rPr>
          <w:rFonts w:hint="eastAsia"/>
          <w:sz w:val="24"/>
          <w:szCs w:val="24"/>
        </w:rPr>
        <w:t>’</w:t>
      </w:r>
      <w:r w:rsidRPr="001A0593">
        <w:rPr>
          <w:rFonts w:hint="eastAsia"/>
          <w:sz w:val="24"/>
          <w:szCs w:val="24"/>
        </w:rPr>
        <w:t>，唐固注曰：</w:t>
      </w:r>
      <w:r>
        <w:rPr>
          <w:rFonts w:hint="eastAsia"/>
          <w:sz w:val="24"/>
          <w:szCs w:val="24"/>
        </w:rPr>
        <w:t>‘</w:t>
      </w:r>
      <w:r w:rsidRPr="001A0593">
        <w:rPr>
          <w:rFonts w:hint="eastAsia"/>
          <w:sz w:val="24"/>
          <w:szCs w:val="24"/>
        </w:rPr>
        <w:t>言文王布賜施利以載成周道也。</w:t>
      </w:r>
      <w:r>
        <w:rPr>
          <w:rFonts w:hint="eastAsia"/>
          <w:sz w:val="24"/>
          <w:szCs w:val="24"/>
        </w:rPr>
        <w:t>’</w:t>
      </w:r>
      <w:r w:rsidRPr="003E7F1E">
        <w:rPr>
          <w:rFonts w:hint="eastAsia"/>
          <w:sz w:val="18"/>
          <w:szCs w:val="18"/>
        </w:rPr>
        <w:t>見《史記·周本紀</w:t>
      </w:r>
      <w:r>
        <w:rPr>
          <w:rFonts w:hint="eastAsia"/>
          <w:sz w:val="18"/>
          <w:szCs w:val="18"/>
        </w:rPr>
        <w:t>》集解</w:t>
      </w:r>
      <w:r w:rsidRPr="003E7F1E">
        <w:rPr>
          <w:rFonts w:hint="eastAsia"/>
          <w:sz w:val="18"/>
          <w:szCs w:val="18"/>
        </w:rPr>
        <w:t>。</w:t>
      </w:r>
      <w:r w:rsidRPr="001A0593">
        <w:rPr>
          <w:rFonts w:hint="eastAsia"/>
          <w:sz w:val="24"/>
          <w:szCs w:val="24"/>
        </w:rPr>
        <w:t>《老子》</w:t>
      </w:r>
      <w:r>
        <w:rPr>
          <w:rFonts w:hint="eastAsia"/>
          <w:sz w:val="24"/>
          <w:szCs w:val="24"/>
        </w:rPr>
        <w:t>‘</w:t>
      </w:r>
      <w:r w:rsidRPr="001A0593">
        <w:rPr>
          <w:rFonts w:hint="eastAsia"/>
          <w:sz w:val="24"/>
          <w:szCs w:val="24"/>
        </w:rPr>
        <w:t>或强或羸，或載或墮</w:t>
      </w:r>
      <w:r>
        <w:rPr>
          <w:rFonts w:hint="eastAsia"/>
          <w:sz w:val="24"/>
          <w:szCs w:val="24"/>
        </w:rPr>
        <w:t>’</w:t>
      </w:r>
      <w:r w:rsidRPr="001A0593">
        <w:rPr>
          <w:rFonts w:hint="eastAsia"/>
          <w:sz w:val="24"/>
          <w:szCs w:val="24"/>
        </w:rPr>
        <w:t>，謂或成或墮也。</w:t>
      </w:r>
      <w:r>
        <w:rPr>
          <w:rFonts w:hint="eastAsia"/>
          <w:sz w:val="24"/>
          <w:szCs w:val="24"/>
        </w:rPr>
        <w:t>‘</w:t>
      </w:r>
      <w:r w:rsidRPr="001A0593">
        <w:rPr>
          <w:rFonts w:hint="eastAsia"/>
          <w:sz w:val="24"/>
          <w:szCs w:val="24"/>
        </w:rPr>
        <w:t>載成天地之道</w:t>
      </w:r>
      <w:r>
        <w:rPr>
          <w:rFonts w:hint="eastAsia"/>
          <w:sz w:val="24"/>
          <w:szCs w:val="24"/>
        </w:rPr>
        <w:t>’</w:t>
      </w:r>
      <w:r w:rsidRPr="001A0593">
        <w:rPr>
          <w:rFonts w:hint="eastAsia"/>
          <w:sz w:val="24"/>
          <w:szCs w:val="24"/>
        </w:rPr>
        <w:t>，載即是成，猶下文</w:t>
      </w:r>
      <w:r>
        <w:rPr>
          <w:rFonts w:hint="eastAsia"/>
          <w:sz w:val="24"/>
          <w:szCs w:val="24"/>
        </w:rPr>
        <w:t>‘</w:t>
      </w:r>
      <w:r w:rsidRPr="001A0593">
        <w:rPr>
          <w:rFonts w:hint="eastAsia"/>
          <w:sz w:val="24"/>
          <w:szCs w:val="24"/>
        </w:rPr>
        <w:t>輔相天地之宜</w:t>
      </w:r>
      <w:r>
        <w:rPr>
          <w:rFonts w:hint="eastAsia"/>
          <w:sz w:val="24"/>
          <w:szCs w:val="24"/>
        </w:rPr>
        <w:t>’</w:t>
      </w:r>
      <w:r w:rsidRPr="001A0593">
        <w:rPr>
          <w:rFonts w:hint="eastAsia"/>
          <w:sz w:val="24"/>
          <w:szCs w:val="24"/>
        </w:rPr>
        <w:t>，輔即是相也。裁成、輔相，皆平列字，不當上下異訓。而鄭注以裁爲節，虞翻以爲坤富稱財，胥失之矣。又案</w:t>
      </w:r>
      <w:r>
        <w:rPr>
          <w:rFonts w:hint="eastAsia"/>
          <w:sz w:val="24"/>
          <w:szCs w:val="24"/>
        </w:rPr>
        <w:t>：</w:t>
      </w:r>
      <w:r w:rsidRPr="001A0593">
        <w:rPr>
          <w:rFonts w:hint="eastAsia"/>
          <w:sz w:val="24"/>
          <w:szCs w:val="24"/>
        </w:rPr>
        <w:t>《系辭傳》</w:t>
      </w:r>
      <w:r>
        <w:rPr>
          <w:rFonts w:hint="eastAsia"/>
          <w:sz w:val="24"/>
          <w:szCs w:val="24"/>
        </w:rPr>
        <w:t>：‘</w:t>
      </w:r>
      <w:r w:rsidRPr="001A0593">
        <w:rPr>
          <w:rFonts w:hint="eastAsia"/>
          <w:sz w:val="24"/>
          <w:szCs w:val="24"/>
        </w:rPr>
        <w:t>化而裁之謂之變，化而裁之存乎變。</w:t>
      </w:r>
      <w:r>
        <w:rPr>
          <w:rFonts w:hint="eastAsia"/>
          <w:sz w:val="24"/>
          <w:szCs w:val="24"/>
        </w:rPr>
        <w:t>’</w:t>
      </w:r>
      <w:r w:rsidRPr="001A0593">
        <w:rPr>
          <w:rFonts w:hint="eastAsia"/>
          <w:sz w:val="24"/>
          <w:szCs w:val="24"/>
        </w:rPr>
        <w:t>《釋文》曰：</w:t>
      </w:r>
      <w:r>
        <w:rPr>
          <w:rFonts w:hint="eastAsia"/>
          <w:sz w:val="24"/>
          <w:szCs w:val="24"/>
        </w:rPr>
        <w:lastRenderedPageBreak/>
        <w:t>‘</w:t>
      </w:r>
      <w:r w:rsidRPr="001A0593">
        <w:rPr>
          <w:rFonts w:hint="eastAsia"/>
          <w:sz w:val="24"/>
          <w:szCs w:val="24"/>
        </w:rPr>
        <w:t>裁</w:t>
      </w:r>
      <w:r>
        <w:rPr>
          <w:rFonts w:hint="eastAsia"/>
          <w:sz w:val="24"/>
          <w:szCs w:val="24"/>
        </w:rPr>
        <w:t>，</w:t>
      </w:r>
      <w:r w:rsidRPr="001A0593">
        <w:rPr>
          <w:rFonts w:hint="eastAsia"/>
          <w:sz w:val="24"/>
          <w:szCs w:val="24"/>
        </w:rPr>
        <w:t>本又作財。</w:t>
      </w:r>
      <w:r>
        <w:rPr>
          <w:rFonts w:hint="eastAsia"/>
          <w:sz w:val="24"/>
          <w:szCs w:val="24"/>
        </w:rPr>
        <w:t>’</w:t>
      </w:r>
      <w:r w:rsidRPr="001A0593">
        <w:rPr>
          <w:rFonts w:hint="eastAsia"/>
          <w:sz w:val="24"/>
          <w:szCs w:val="24"/>
        </w:rPr>
        <w:t>崔憬注曰：</w:t>
      </w:r>
      <w:r>
        <w:rPr>
          <w:rFonts w:hint="eastAsia"/>
          <w:sz w:val="24"/>
          <w:szCs w:val="24"/>
        </w:rPr>
        <w:t>‘</w:t>
      </w:r>
      <w:r w:rsidRPr="001A0593">
        <w:rPr>
          <w:rFonts w:hint="eastAsia"/>
          <w:sz w:val="24"/>
          <w:szCs w:val="24"/>
        </w:rPr>
        <w:t>陳陰陽變化之事而裁成之。</w:t>
      </w:r>
      <w:r>
        <w:rPr>
          <w:rFonts w:hint="eastAsia"/>
          <w:sz w:val="24"/>
          <w:szCs w:val="24"/>
        </w:rPr>
        <w:t>’</w:t>
      </w:r>
      <w:r w:rsidRPr="001A0593">
        <w:rPr>
          <w:rFonts w:hint="eastAsia"/>
          <w:sz w:val="24"/>
          <w:szCs w:val="24"/>
        </w:rPr>
        <w:t>裁亦載也。</w:t>
      </w:r>
      <w:r>
        <w:rPr>
          <w:rFonts w:hint="eastAsia"/>
          <w:sz w:val="24"/>
          <w:szCs w:val="24"/>
        </w:rPr>
        <w:t>‘</w:t>
      </w:r>
      <w:r w:rsidRPr="001A0593">
        <w:rPr>
          <w:rFonts w:hint="eastAsia"/>
          <w:sz w:val="24"/>
          <w:szCs w:val="24"/>
        </w:rPr>
        <w:t>化而載之</w:t>
      </w:r>
      <w:r>
        <w:rPr>
          <w:rFonts w:hint="eastAsia"/>
          <w:sz w:val="24"/>
          <w:szCs w:val="24"/>
        </w:rPr>
        <w:t>’</w:t>
      </w:r>
      <w:r w:rsidRPr="001A0593">
        <w:rPr>
          <w:rFonts w:hint="eastAsia"/>
          <w:sz w:val="24"/>
          <w:szCs w:val="24"/>
        </w:rPr>
        <w:t>，猶言化而成之。《賁·彖傳》曰：</w:t>
      </w:r>
      <w:r>
        <w:rPr>
          <w:rFonts w:hint="eastAsia"/>
          <w:sz w:val="24"/>
          <w:szCs w:val="24"/>
        </w:rPr>
        <w:t>‘</w:t>
      </w:r>
      <w:r w:rsidRPr="001A0593">
        <w:rPr>
          <w:rFonts w:hint="eastAsia"/>
          <w:sz w:val="24"/>
          <w:szCs w:val="24"/>
        </w:rPr>
        <w:t>觀乎人文以化成天下。</w:t>
      </w:r>
      <w:r>
        <w:rPr>
          <w:rFonts w:hint="eastAsia"/>
          <w:sz w:val="24"/>
          <w:szCs w:val="24"/>
        </w:rPr>
        <w:t>’</w:t>
      </w:r>
      <w:r w:rsidRPr="001A0593">
        <w:rPr>
          <w:rFonts w:hint="eastAsia"/>
          <w:sz w:val="24"/>
          <w:szCs w:val="24"/>
        </w:rPr>
        <w:t>《離·彖傳》曰：</w:t>
      </w:r>
      <w:r>
        <w:rPr>
          <w:rFonts w:hint="eastAsia"/>
          <w:sz w:val="24"/>
          <w:szCs w:val="24"/>
        </w:rPr>
        <w:t>‘</w:t>
      </w:r>
      <w:r w:rsidRPr="001A0593">
        <w:rPr>
          <w:rFonts w:hint="eastAsia"/>
          <w:sz w:val="24"/>
          <w:szCs w:val="24"/>
        </w:rPr>
        <w:t>重明以麗乎正，乃化成天下。</w:t>
      </w:r>
      <w:r>
        <w:rPr>
          <w:rFonts w:hint="eastAsia"/>
          <w:sz w:val="24"/>
          <w:szCs w:val="24"/>
        </w:rPr>
        <w:t>’</w:t>
      </w:r>
      <w:r w:rsidRPr="001A0593">
        <w:rPr>
          <w:rFonts w:hint="eastAsia"/>
          <w:sz w:val="24"/>
          <w:szCs w:val="24"/>
        </w:rPr>
        <w:t>《恒·彖傳》曰：</w:t>
      </w:r>
      <w:r>
        <w:rPr>
          <w:rFonts w:hint="eastAsia"/>
          <w:sz w:val="24"/>
          <w:szCs w:val="24"/>
        </w:rPr>
        <w:t>‘</w:t>
      </w:r>
      <w:r w:rsidRPr="001A0593">
        <w:rPr>
          <w:rFonts w:hint="eastAsia"/>
          <w:sz w:val="24"/>
          <w:szCs w:val="24"/>
        </w:rPr>
        <w:t>四時變化而能久成，聖人久於其道，而天下化成。</w:t>
      </w:r>
      <w:r>
        <w:rPr>
          <w:rFonts w:hint="eastAsia"/>
          <w:sz w:val="24"/>
          <w:szCs w:val="24"/>
        </w:rPr>
        <w:t>’</w:t>
      </w:r>
      <w:r w:rsidRPr="001A0593">
        <w:rPr>
          <w:rFonts w:hint="eastAsia"/>
          <w:sz w:val="24"/>
          <w:szCs w:val="24"/>
        </w:rPr>
        <w:t>是其義也。韓伯注以裁爲制，亦失之。</w:t>
      </w:r>
    </w:p>
    <w:p w14:paraId="1E658C36" w14:textId="77777777" w:rsidR="0089348F" w:rsidRPr="001A0593" w:rsidRDefault="0089348F" w:rsidP="006F3055">
      <w:pPr>
        <w:spacing w:line="400" w:lineRule="exact"/>
        <w:rPr>
          <w:sz w:val="24"/>
          <w:szCs w:val="24"/>
        </w:rPr>
      </w:pPr>
    </w:p>
    <w:p w14:paraId="38C0B6FA" w14:textId="77777777" w:rsidR="003121E9" w:rsidRPr="00115DC8" w:rsidRDefault="003121E9" w:rsidP="006F3055">
      <w:pPr>
        <w:spacing w:line="400" w:lineRule="exact"/>
        <w:ind w:firstLineChars="196" w:firstLine="551"/>
        <w:rPr>
          <w:b/>
          <w:sz w:val="28"/>
          <w:szCs w:val="28"/>
        </w:rPr>
      </w:pPr>
      <w:r w:rsidRPr="00115DC8">
        <w:rPr>
          <w:rFonts w:hint="eastAsia"/>
          <w:b/>
          <w:sz w:val="28"/>
          <w:szCs w:val="28"/>
        </w:rPr>
        <w:t>不可榮以禄</w:t>
      </w:r>
    </w:p>
    <w:p w14:paraId="543879F9" w14:textId="77777777" w:rsidR="003121E9" w:rsidRDefault="003121E9" w:rsidP="006F3055">
      <w:pPr>
        <w:spacing w:line="400" w:lineRule="exact"/>
        <w:rPr>
          <w:sz w:val="24"/>
          <w:szCs w:val="24"/>
        </w:rPr>
      </w:pPr>
      <w:r w:rsidRPr="001A0593">
        <w:rPr>
          <w:rFonts w:hint="eastAsia"/>
          <w:sz w:val="24"/>
          <w:szCs w:val="24"/>
        </w:rPr>
        <w:t>《否·象傳》</w:t>
      </w:r>
      <w:r>
        <w:rPr>
          <w:rFonts w:hint="eastAsia"/>
          <w:sz w:val="24"/>
          <w:szCs w:val="24"/>
        </w:rPr>
        <w:t>：‘</w:t>
      </w:r>
      <w:r w:rsidRPr="001A0593">
        <w:rPr>
          <w:rFonts w:hint="eastAsia"/>
          <w:sz w:val="24"/>
          <w:szCs w:val="24"/>
        </w:rPr>
        <w:t>君子以儉德辟難，不可榮以禄。</w:t>
      </w:r>
      <w:r>
        <w:rPr>
          <w:rFonts w:hint="eastAsia"/>
          <w:sz w:val="24"/>
          <w:szCs w:val="24"/>
        </w:rPr>
        <w:t>’</w:t>
      </w:r>
      <w:r w:rsidRPr="001A0593">
        <w:rPr>
          <w:rFonts w:hint="eastAsia"/>
          <w:sz w:val="24"/>
          <w:szCs w:val="24"/>
        </w:rPr>
        <w:t>虞翻本</w:t>
      </w:r>
      <w:r>
        <w:rPr>
          <w:rFonts w:hint="eastAsia"/>
          <w:sz w:val="24"/>
          <w:szCs w:val="24"/>
        </w:rPr>
        <w:t>‘</w:t>
      </w:r>
      <w:r w:rsidRPr="001A0593">
        <w:rPr>
          <w:rFonts w:hint="eastAsia"/>
          <w:sz w:val="24"/>
          <w:szCs w:val="24"/>
        </w:rPr>
        <w:t>榮</w:t>
      </w:r>
      <w:r>
        <w:rPr>
          <w:rFonts w:hint="eastAsia"/>
          <w:sz w:val="24"/>
          <w:szCs w:val="24"/>
        </w:rPr>
        <w:t>’</w:t>
      </w:r>
      <w:r w:rsidRPr="001A0593">
        <w:rPr>
          <w:rFonts w:hint="eastAsia"/>
          <w:sz w:val="24"/>
          <w:szCs w:val="24"/>
        </w:rPr>
        <w:t>作</w:t>
      </w:r>
      <w:r>
        <w:rPr>
          <w:rFonts w:hint="eastAsia"/>
          <w:sz w:val="24"/>
          <w:szCs w:val="24"/>
        </w:rPr>
        <w:t>‘</w:t>
      </w:r>
      <w:r w:rsidRPr="001A0593">
        <w:rPr>
          <w:rFonts w:hint="eastAsia"/>
          <w:sz w:val="24"/>
          <w:szCs w:val="24"/>
        </w:rPr>
        <w:t>營</w:t>
      </w:r>
      <w:r>
        <w:rPr>
          <w:rFonts w:hint="eastAsia"/>
          <w:sz w:val="24"/>
          <w:szCs w:val="24"/>
        </w:rPr>
        <w:t>’</w:t>
      </w:r>
      <w:r w:rsidRPr="001A0593">
        <w:rPr>
          <w:rFonts w:hint="eastAsia"/>
          <w:sz w:val="24"/>
          <w:szCs w:val="24"/>
        </w:rPr>
        <w:t>。引之謹案：</w:t>
      </w:r>
      <w:r>
        <w:rPr>
          <w:rFonts w:hint="eastAsia"/>
          <w:sz w:val="24"/>
          <w:szCs w:val="24"/>
        </w:rPr>
        <w:t>‘</w:t>
      </w:r>
      <w:r w:rsidRPr="001A0593">
        <w:rPr>
          <w:rFonts w:hint="eastAsia"/>
          <w:sz w:val="24"/>
          <w:szCs w:val="24"/>
        </w:rPr>
        <w:t>營</w:t>
      </w:r>
      <w:r>
        <w:rPr>
          <w:rFonts w:hint="eastAsia"/>
          <w:sz w:val="24"/>
          <w:szCs w:val="24"/>
        </w:rPr>
        <w:t>’字是也。高誘注《吕氏春秋·尊師篇》</w:t>
      </w:r>
      <w:r w:rsidRPr="001A0593">
        <w:rPr>
          <w:rFonts w:hint="eastAsia"/>
          <w:sz w:val="24"/>
          <w:szCs w:val="24"/>
        </w:rPr>
        <w:t>《淮南·原道篇》竝曰：</w:t>
      </w:r>
      <w:r>
        <w:rPr>
          <w:rFonts w:hint="eastAsia"/>
          <w:sz w:val="24"/>
          <w:szCs w:val="24"/>
        </w:rPr>
        <w:t>‘</w:t>
      </w:r>
      <w:r w:rsidRPr="001A0593">
        <w:rPr>
          <w:rFonts w:hint="eastAsia"/>
          <w:sz w:val="24"/>
          <w:szCs w:val="24"/>
        </w:rPr>
        <w:t>營，惑也。</w:t>
      </w:r>
      <w:r>
        <w:rPr>
          <w:rFonts w:hint="eastAsia"/>
          <w:sz w:val="24"/>
          <w:szCs w:val="24"/>
        </w:rPr>
        <w:t>’</w:t>
      </w:r>
      <w:r w:rsidRPr="003D0906">
        <w:rPr>
          <w:rFonts w:hint="eastAsia"/>
          <w:sz w:val="18"/>
          <w:szCs w:val="18"/>
        </w:rPr>
        <w:t>《大戴禮·文王官人篇》曰：</w:t>
      </w:r>
      <w:r>
        <w:rPr>
          <w:rFonts w:hint="eastAsia"/>
          <w:sz w:val="18"/>
          <w:szCs w:val="18"/>
        </w:rPr>
        <w:t>‘</w:t>
      </w:r>
      <w:r w:rsidRPr="003D0906">
        <w:rPr>
          <w:rFonts w:hint="eastAsia"/>
          <w:sz w:val="18"/>
          <w:szCs w:val="18"/>
        </w:rPr>
        <w:t>煩亂以事而志不營。</w:t>
      </w:r>
      <w:r>
        <w:rPr>
          <w:rFonts w:hint="eastAsia"/>
          <w:sz w:val="18"/>
          <w:szCs w:val="18"/>
        </w:rPr>
        <w:t>’</w:t>
      </w:r>
      <w:r w:rsidRPr="001A0593">
        <w:rPr>
          <w:rFonts w:hint="eastAsia"/>
          <w:sz w:val="24"/>
          <w:szCs w:val="24"/>
        </w:rPr>
        <w:t>不可營以禄者，世莫能惑以禄也。</w:t>
      </w:r>
      <w:r>
        <w:rPr>
          <w:rFonts w:hint="eastAsia"/>
          <w:sz w:val="24"/>
          <w:szCs w:val="24"/>
        </w:rPr>
        <w:t>云</w:t>
      </w:r>
      <w:r w:rsidRPr="001A0593">
        <w:rPr>
          <w:rFonts w:hint="eastAsia"/>
          <w:sz w:val="24"/>
          <w:szCs w:val="24"/>
        </w:rPr>
        <w:t>不可者，若云</w:t>
      </w:r>
      <w:r>
        <w:rPr>
          <w:rFonts w:hint="eastAsia"/>
          <w:sz w:val="24"/>
          <w:szCs w:val="24"/>
        </w:rPr>
        <w:t>‘</w:t>
      </w:r>
      <w:r w:rsidRPr="001A0593">
        <w:rPr>
          <w:rFonts w:hint="eastAsia"/>
          <w:sz w:val="24"/>
          <w:szCs w:val="24"/>
        </w:rPr>
        <w:t>匹夫不可奪志</w:t>
      </w:r>
      <w:r>
        <w:rPr>
          <w:rFonts w:hint="eastAsia"/>
          <w:sz w:val="24"/>
          <w:szCs w:val="24"/>
        </w:rPr>
        <w:t>’</w:t>
      </w:r>
      <w:r w:rsidRPr="001A0593">
        <w:rPr>
          <w:rFonts w:hint="eastAsia"/>
          <w:sz w:val="24"/>
          <w:szCs w:val="24"/>
        </w:rPr>
        <w:t>，非不可求榮禄之謂也。凡《象傳》言</w:t>
      </w:r>
      <w:r>
        <w:rPr>
          <w:rFonts w:hint="eastAsia"/>
          <w:sz w:val="24"/>
          <w:szCs w:val="24"/>
        </w:rPr>
        <w:t>‘</w:t>
      </w:r>
      <w:r w:rsidRPr="001A0593">
        <w:rPr>
          <w:rFonts w:hint="eastAsia"/>
          <w:sz w:val="24"/>
          <w:szCs w:val="24"/>
        </w:rPr>
        <w:t>君子以</w:t>
      </w:r>
      <w:r>
        <w:rPr>
          <w:rFonts w:hint="eastAsia"/>
          <w:sz w:val="24"/>
          <w:szCs w:val="24"/>
        </w:rPr>
        <w:t>’</w:t>
      </w:r>
      <w:r w:rsidRPr="001A0593">
        <w:rPr>
          <w:rFonts w:hint="eastAsia"/>
          <w:sz w:val="24"/>
          <w:szCs w:val="24"/>
        </w:rPr>
        <w:t>、</w:t>
      </w:r>
      <w:r>
        <w:rPr>
          <w:rFonts w:hint="eastAsia"/>
          <w:sz w:val="24"/>
          <w:szCs w:val="24"/>
        </w:rPr>
        <w:t>‘</w:t>
      </w:r>
      <w:r w:rsidRPr="001A0593">
        <w:rPr>
          <w:rFonts w:hint="eastAsia"/>
          <w:sz w:val="24"/>
          <w:szCs w:val="24"/>
        </w:rPr>
        <w:t>先王以</w:t>
      </w:r>
      <w:r>
        <w:rPr>
          <w:rFonts w:hint="eastAsia"/>
          <w:sz w:val="24"/>
          <w:szCs w:val="24"/>
        </w:rPr>
        <w:t>’</w:t>
      </w:r>
      <w:r w:rsidRPr="001A0593">
        <w:rPr>
          <w:rFonts w:hint="eastAsia"/>
          <w:sz w:val="24"/>
          <w:szCs w:val="24"/>
        </w:rPr>
        <w:t>、</w:t>
      </w:r>
      <w:r>
        <w:rPr>
          <w:rFonts w:hint="eastAsia"/>
          <w:sz w:val="24"/>
          <w:szCs w:val="24"/>
        </w:rPr>
        <w:t>‘</w:t>
      </w:r>
      <w:r w:rsidRPr="001A0593">
        <w:rPr>
          <w:rFonts w:hint="eastAsia"/>
          <w:sz w:val="24"/>
          <w:szCs w:val="24"/>
        </w:rPr>
        <w:t>後以</w:t>
      </w:r>
      <w:r>
        <w:rPr>
          <w:rFonts w:hint="eastAsia"/>
          <w:sz w:val="24"/>
          <w:szCs w:val="24"/>
        </w:rPr>
        <w:t>’</w:t>
      </w:r>
      <w:r w:rsidRPr="001A0593">
        <w:rPr>
          <w:rFonts w:hint="eastAsia"/>
          <w:sz w:val="24"/>
          <w:szCs w:val="24"/>
        </w:rPr>
        <w:t>，皆無作戒辭者，孔沖遠謂</w:t>
      </w:r>
      <w:r>
        <w:rPr>
          <w:rFonts w:hint="eastAsia"/>
          <w:sz w:val="24"/>
          <w:szCs w:val="24"/>
        </w:rPr>
        <w:t>‘</w:t>
      </w:r>
      <w:r w:rsidRPr="001A0593">
        <w:rPr>
          <w:rFonts w:hint="eastAsia"/>
          <w:sz w:val="24"/>
          <w:szCs w:val="24"/>
        </w:rPr>
        <w:t>不可榮華</w:t>
      </w:r>
      <w:r>
        <w:rPr>
          <w:rFonts w:hint="eastAsia"/>
          <w:sz w:val="24"/>
          <w:szCs w:val="24"/>
        </w:rPr>
        <w:t>其身以居</w:t>
      </w:r>
      <w:r w:rsidRPr="003D0906">
        <w:rPr>
          <w:rFonts w:hint="eastAsia"/>
          <w:sz w:val="24"/>
          <w:szCs w:val="24"/>
          <w:shd w:val="pct15" w:color="auto" w:fill="FFFFFF"/>
        </w:rPr>
        <w:t>倖</w:t>
      </w:r>
      <w:r w:rsidRPr="001A0593">
        <w:rPr>
          <w:rFonts w:hint="eastAsia"/>
          <w:sz w:val="24"/>
          <w:szCs w:val="24"/>
        </w:rPr>
        <w:t>位</w:t>
      </w:r>
      <w:r>
        <w:rPr>
          <w:rFonts w:hint="eastAsia"/>
          <w:sz w:val="24"/>
          <w:szCs w:val="24"/>
        </w:rPr>
        <w:t>’</w:t>
      </w:r>
      <w:r w:rsidRPr="001A0593">
        <w:rPr>
          <w:rFonts w:hint="eastAsia"/>
          <w:sz w:val="24"/>
          <w:szCs w:val="24"/>
        </w:rPr>
        <w:t>，失之矣。《楚策》曰</w:t>
      </w:r>
      <w:r>
        <w:rPr>
          <w:rFonts w:hint="eastAsia"/>
          <w:sz w:val="24"/>
          <w:szCs w:val="24"/>
        </w:rPr>
        <w:t>‘好利可營也’，</w:t>
      </w:r>
      <w:r w:rsidRPr="001A0593">
        <w:rPr>
          <w:rFonts w:hint="eastAsia"/>
          <w:sz w:val="24"/>
          <w:szCs w:val="24"/>
        </w:rPr>
        <w:t>言可得而惑也。《大戴禮·文王官人篇》</w:t>
      </w:r>
      <w:r>
        <w:rPr>
          <w:rFonts w:hint="eastAsia"/>
          <w:sz w:val="24"/>
          <w:szCs w:val="24"/>
        </w:rPr>
        <w:t>‘</w:t>
      </w:r>
      <w:r w:rsidRPr="001A0593">
        <w:rPr>
          <w:rFonts w:hint="eastAsia"/>
          <w:sz w:val="24"/>
          <w:szCs w:val="24"/>
        </w:rPr>
        <w:t>臨之以貨色而不可營</w:t>
      </w:r>
      <w:r>
        <w:rPr>
          <w:rFonts w:hint="eastAsia"/>
          <w:sz w:val="24"/>
          <w:szCs w:val="24"/>
        </w:rPr>
        <w:t>’</w:t>
      </w:r>
      <w:r w:rsidRPr="001A0593">
        <w:rPr>
          <w:rFonts w:hint="eastAsia"/>
          <w:sz w:val="24"/>
          <w:szCs w:val="24"/>
        </w:rPr>
        <w:t>，言不可得而惑也。《漢書·敘傳》</w:t>
      </w:r>
      <w:r>
        <w:rPr>
          <w:rFonts w:hint="eastAsia"/>
          <w:sz w:val="24"/>
          <w:szCs w:val="24"/>
        </w:rPr>
        <w:t>‘</w:t>
      </w:r>
      <w:r w:rsidRPr="001A0593">
        <w:rPr>
          <w:rFonts w:hint="eastAsia"/>
          <w:sz w:val="24"/>
          <w:szCs w:val="24"/>
        </w:rPr>
        <w:t>四皓遁秦，古之逸民，不營不拔，嚴平鄭真</w:t>
      </w:r>
      <w:r>
        <w:rPr>
          <w:rFonts w:hint="eastAsia"/>
          <w:sz w:val="24"/>
          <w:szCs w:val="24"/>
        </w:rPr>
        <w:t>’，</w:t>
      </w:r>
      <w:r w:rsidRPr="001A0593">
        <w:rPr>
          <w:rFonts w:hint="eastAsia"/>
          <w:sz w:val="24"/>
          <w:szCs w:val="24"/>
        </w:rPr>
        <w:t>應劭曰：</w:t>
      </w:r>
      <w:r>
        <w:rPr>
          <w:rFonts w:hint="eastAsia"/>
          <w:sz w:val="24"/>
          <w:szCs w:val="24"/>
        </w:rPr>
        <w:t>‘</w:t>
      </w:r>
      <w:r w:rsidRPr="001A0593">
        <w:rPr>
          <w:rFonts w:hint="eastAsia"/>
          <w:sz w:val="24"/>
          <w:szCs w:val="24"/>
        </w:rPr>
        <w:t>爵禄不能營其志，威武不能屈其身也。</w:t>
      </w:r>
      <w:r>
        <w:rPr>
          <w:rFonts w:hint="eastAsia"/>
          <w:sz w:val="24"/>
          <w:szCs w:val="24"/>
        </w:rPr>
        <w:t>’</w:t>
      </w:r>
      <w:r w:rsidRPr="001A0593">
        <w:rPr>
          <w:rFonts w:hint="eastAsia"/>
          <w:sz w:val="24"/>
          <w:szCs w:val="24"/>
        </w:rPr>
        <w:t>《易》曰</w:t>
      </w:r>
      <w:r>
        <w:rPr>
          <w:rFonts w:hint="eastAsia"/>
          <w:sz w:val="24"/>
          <w:szCs w:val="24"/>
        </w:rPr>
        <w:t>‘</w:t>
      </w:r>
      <w:r w:rsidRPr="001A0593">
        <w:rPr>
          <w:rFonts w:hint="eastAsia"/>
          <w:sz w:val="24"/>
          <w:szCs w:val="24"/>
        </w:rPr>
        <w:t>不可營以禄</w:t>
      </w:r>
      <w:r>
        <w:rPr>
          <w:rFonts w:hint="eastAsia"/>
          <w:sz w:val="24"/>
          <w:szCs w:val="24"/>
        </w:rPr>
        <w:t>’</w:t>
      </w:r>
      <w:r w:rsidRPr="001A0593">
        <w:rPr>
          <w:rFonts w:hint="eastAsia"/>
          <w:sz w:val="24"/>
          <w:szCs w:val="24"/>
        </w:rPr>
        <w:t>，又曰</w:t>
      </w:r>
      <w:r>
        <w:rPr>
          <w:rFonts w:hint="eastAsia"/>
          <w:sz w:val="24"/>
          <w:szCs w:val="24"/>
        </w:rPr>
        <w:t>‘</w:t>
      </w:r>
      <w:r w:rsidRPr="001A0593">
        <w:rPr>
          <w:rFonts w:hint="eastAsia"/>
          <w:sz w:val="24"/>
          <w:szCs w:val="24"/>
        </w:rPr>
        <w:t>確乎不可拔也</w:t>
      </w:r>
      <w:r>
        <w:rPr>
          <w:rFonts w:hint="eastAsia"/>
          <w:sz w:val="24"/>
          <w:szCs w:val="24"/>
        </w:rPr>
        <w:t>’</w:t>
      </w:r>
      <w:r w:rsidRPr="001A0593">
        <w:rPr>
          <w:rFonts w:hint="eastAsia"/>
          <w:sz w:val="24"/>
          <w:szCs w:val="24"/>
        </w:rPr>
        <w:t>。《漢婁壽碑》曰</w:t>
      </w:r>
      <w:r>
        <w:rPr>
          <w:rFonts w:hint="eastAsia"/>
          <w:sz w:val="24"/>
          <w:szCs w:val="24"/>
        </w:rPr>
        <w:t>‘</w:t>
      </w:r>
      <w:r w:rsidRPr="001A0593">
        <w:rPr>
          <w:rFonts w:hint="eastAsia"/>
          <w:sz w:val="24"/>
          <w:szCs w:val="24"/>
        </w:rPr>
        <w:t>安貧守賤，不可營以禄</w:t>
      </w:r>
      <w:r>
        <w:rPr>
          <w:rFonts w:hint="eastAsia"/>
          <w:sz w:val="24"/>
          <w:szCs w:val="24"/>
        </w:rPr>
        <w:t>’，</w:t>
      </w:r>
      <w:r w:rsidRPr="003D0906">
        <w:rPr>
          <w:rFonts w:hint="eastAsia"/>
          <w:sz w:val="18"/>
          <w:szCs w:val="18"/>
        </w:rPr>
        <w:t>今本《隸釋》</w:t>
      </w:r>
      <w:r>
        <w:rPr>
          <w:rFonts w:hint="eastAsia"/>
          <w:sz w:val="18"/>
          <w:szCs w:val="18"/>
        </w:rPr>
        <w:t>‘</w:t>
      </w:r>
      <w:r w:rsidRPr="003D0906">
        <w:rPr>
          <w:rFonts w:hint="eastAsia"/>
          <w:sz w:val="18"/>
          <w:szCs w:val="18"/>
        </w:rPr>
        <w:t>營</w:t>
      </w:r>
      <w:r>
        <w:rPr>
          <w:rFonts w:hint="eastAsia"/>
          <w:sz w:val="18"/>
          <w:szCs w:val="18"/>
        </w:rPr>
        <w:t>’</w:t>
      </w:r>
      <w:r w:rsidRPr="003D0906">
        <w:rPr>
          <w:rFonts w:hint="eastAsia"/>
          <w:sz w:val="18"/>
          <w:szCs w:val="18"/>
        </w:rPr>
        <w:t>作</w:t>
      </w:r>
      <w:r>
        <w:rPr>
          <w:rFonts w:hint="eastAsia"/>
          <w:sz w:val="18"/>
          <w:szCs w:val="18"/>
        </w:rPr>
        <w:t>‘</w:t>
      </w:r>
      <w:r w:rsidRPr="003D0906">
        <w:rPr>
          <w:rFonts w:hint="eastAsia"/>
          <w:sz w:val="18"/>
          <w:szCs w:val="18"/>
        </w:rPr>
        <w:t>榮</w:t>
      </w:r>
      <w:r>
        <w:rPr>
          <w:rFonts w:hint="eastAsia"/>
          <w:sz w:val="18"/>
          <w:szCs w:val="18"/>
        </w:rPr>
        <w:t>’</w:t>
      </w:r>
      <w:r w:rsidRPr="003D0906">
        <w:rPr>
          <w:rFonts w:hint="eastAsia"/>
          <w:sz w:val="18"/>
          <w:szCs w:val="18"/>
        </w:rPr>
        <w:t>，後人所改也。都氏《金薤琳琅》及顧氏《隸辯》所載雙鉤本正作‘營’。</w:t>
      </w:r>
      <w:r>
        <w:rPr>
          <w:rFonts w:hint="eastAsia"/>
          <w:sz w:val="24"/>
          <w:szCs w:val="24"/>
        </w:rPr>
        <w:t>《老子銘》曰</w:t>
      </w:r>
      <w:r w:rsidRPr="001A0593">
        <w:rPr>
          <w:rFonts w:hint="eastAsia"/>
          <w:sz w:val="24"/>
          <w:szCs w:val="24"/>
        </w:rPr>
        <w:t>‘樂居下位，禄執弗營’</w:t>
      </w:r>
      <w:r>
        <w:rPr>
          <w:rFonts w:hint="eastAsia"/>
          <w:sz w:val="24"/>
          <w:szCs w:val="24"/>
        </w:rPr>
        <w:t>，《費鳳碑》曰‘退己進弟，不營榮禄</w:t>
      </w:r>
      <w:r w:rsidRPr="001A0593">
        <w:rPr>
          <w:rFonts w:hint="eastAsia"/>
          <w:sz w:val="24"/>
          <w:szCs w:val="24"/>
        </w:rPr>
        <w:t>’</w:t>
      </w:r>
      <w:r>
        <w:rPr>
          <w:rFonts w:hint="eastAsia"/>
          <w:sz w:val="24"/>
          <w:szCs w:val="24"/>
        </w:rPr>
        <w:t>，</w:t>
      </w:r>
      <w:r w:rsidRPr="001A0593">
        <w:rPr>
          <w:rFonts w:hint="eastAsia"/>
          <w:sz w:val="24"/>
          <w:szCs w:val="24"/>
        </w:rPr>
        <w:t>是兩漢相傳之本多作</w:t>
      </w:r>
      <w:r>
        <w:rPr>
          <w:rFonts w:hint="eastAsia"/>
          <w:sz w:val="24"/>
          <w:szCs w:val="24"/>
        </w:rPr>
        <w:t>‘</w:t>
      </w:r>
      <w:r w:rsidRPr="001A0593">
        <w:rPr>
          <w:rFonts w:hint="eastAsia"/>
          <w:sz w:val="24"/>
          <w:szCs w:val="24"/>
        </w:rPr>
        <w:t>營惑</w:t>
      </w:r>
      <w:r>
        <w:rPr>
          <w:rFonts w:hint="eastAsia"/>
          <w:sz w:val="24"/>
          <w:szCs w:val="24"/>
        </w:rPr>
        <w:t>’</w:t>
      </w:r>
      <w:r w:rsidRPr="001A0593">
        <w:rPr>
          <w:rFonts w:hint="eastAsia"/>
          <w:sz w:val="24"/>
          <w:szCs w:val="24"/>
        </w:rPr>
        <w:t>之</w:t>
      </w:r>
      <w:r>
        <w:rPr>
          <w:rFonts w:hint="eastAsia"/>
          <w:sz w:val="24"/>
          <w:szCs w:val="24"/>
        </w:rPr>
        <w:t>‘</w:t>
      </w:r>
      <w:r w:rsidRPr="001A0593">
        <w:rPr>
          <w:rFonts w:hint="eastAsia"/>
          <w:sz w:val="24"/>
          <w:szCs w:val="24"/>
        </w:rPr>
        <w:t>營</w:t>
      </w:r>
      <w:r>
        <w:rPr>
          <w:rFonts w:hint="eastAsia"/>
          <w:sz w:val="24"/>
          <w:szCs w:val="24"/>
        </w:rPr>
        <w:t>’</w:t>
      </w:r>
      <w:r w:rsidRPr="001A0593">
        <w:rPr>
          <w:rFonts w:hint="eastAsia"/>
          <w:sz w:val="24"/>
          <w:szCs w:val="24"/>
        </w:rPr>
        <w:t>，其作</w:t>
      </w:r>
      <w:r>
        <w:rPr>
          <w:rFonts w:hint="eastAsia"/>
          <w:sz w:val="24"/>
          <w:szCs w:val="24"/>
        </w:rPr>
        <w:t>‘</w:t>
      </w:r>
      <w:r w:rsidRPr="001A0593">
        <w:rPr>
          <w:rFonts w:hint="eastAsia"/>
          <w:sz w:val="24"/>
          <w:szCs w:val="24"/>
        </w:rPr>
        <w:t>榮</w:t>
      </w:r>
      <w:r>
        <w:rPr>
          <w:rFonts w:hint="eastAsia"/>
          <w:sz w:val="24"/>
          <w:szCs w:val="24"/>
        </w:rPr>
        <w:t>’者，假借字也。《商子·農戰篇》曰‘</w:t>
      </w:r>
      <w:r w:rsidRPr="001A0593">
        <w:rPr>
          <w:rFonts w:hint="eastAsia"/>
          <w:sz w:val="24"/>
          <w:szCs w:val="24"/>
        </w:rPr>
        <w:t>上作壹，故民不榮</w:t>
      </w:r>
      <w:r>
        <w:rPr>
          <w:rFonts w:hint="eastAsia"/>
          <w:sz w:val="24"/>
          <w:szCs w:val="24"/>
        </w:rPr>
        <w:t>’，謂民不營惑也。《韓子·内儲説》曰‘乃遺之屈産之乘，垂棘之璧，女樂六，以榮其意而亂其政</w:t>
      </w:r>
      <w:r w:rsidRPr="001A0593">
        <w:rPr>
          <w:rFonts w:hint="eastAsia"/>
          <w:sz w:val="24"/>
          <w:szCs w:val="24"/>
        </w:rPr>
        <w:t>’</w:t>
      </w:r>
      <w:r>
        <w:rPr>
          <w:rFonts w:hint="eastAsia"/>
          <w:sz w:val="24"/>
          <w:szCs w:val="24"/>
        </w:rPr>
        <w:t>，</w:t>
      </w:r>
      <w:r w:rsidRPr="001A0593">
        <w:rPr>
          <w:rFonts w:hint="eastAsia"/>
          <w:sz w:val="24"/>
          <w:szCs w:val="24"/>
        </w:rPr>
        <w:t>謂營惑其意也。借‘榮’爲‘營’，竝與此同。</w:t>
      </w:r>
    </w:p>
    <w:p w14:paraId="15AC278B" w14:textId="77777777" w:rsidR="0089348F" w:rsidRPr="001A0593" w:rsidRDefault="0089348F" w:rsidP="006F3055">
      <w:pPr>
        <w:spacing w:line="400" w:lineRule="exact"/>
        <w:rPr>
          <w:sz w:val="24"/>
          <w:szCs w:val="24"/>
        </w:rPr>
      </w:pPr>
    </w:p>
    <w:p w14:paraId="0875AA0F" w14:textId="77777777" w:rsidR="003121E9" w:rsidRPr="003D0906" w:rsidRDefault="003121E9" w:rsidP="006F3055">
      <w:pPr>
        <w:spacing w:line="400" w:lineRule="exact"/>
        <w:ind w:firstLineChars="196" w:firstLine="551"/>
        <w:rPr>
          <w:b/>
          <w:sz w:val="28"/>
          <w:szCs w:val="28"/>
        </w:rPr>
      </w:pPr>
      <w:r>
        <w:rPr>
          <w:rFonts w:hint="eastAsia"/>
          <w:b/>
          <w:sz w:val="28"/>
          <w:szCs w:val="28"/>
        </w:rPr>
        <w:t>類族辨物</w:t>
      </w:r>
      <w:r>
        <w:rPr>
          <w:rFonts w:hint="eastAsia"/>
          <w:b/>
          <w:sz w:val="28"/>
          <w:szCs w:val="28"/>
        </w:rPr>
        <w:t xml:space="preserve">  </w:t>
      </w:r>
      <w:r w:rsidRPr="003D0906">
        <w:rPr>
          <w:rFonts w:hint="eastAsia"/>
          <w:b/>
          <w:sz w:val="28"/>
          <w:szCs w:val="28"/>
        </w:rPr>
        <w:t>以類萬物之情</w:t>
      </w:r>
    </w:p>
    <w:p w14:paraId="2509BB85" w14:textId="77777777" w:rsidR="003121E9" w:rsidRDefault="003121E9" w:rsidP="006F3055">
      <w:pPr>
        <w:spacing w:line="400" w:lineRule="exact"/>
        <w:rPr>
          <w:sz w:val="24"/>
          <w:szCs w:val="24"/>
        </w:rPr>
      </w:pPr>
      <w:r w:rsidRPr="001A0593">
        <w:rPr>
          <w:rFonts w:hint="eastAsia"/>
          <w:sz w:val="24"/>
          <w:szCs w:val="24"/>
        </w:rPr>
        <w:t>《同人·象傳》</w:t>
      </w:r>
      <w:r>
        <w:rPr>
          <w:rFonts w:hint="eastAsia"/>
          <w:sz w:val="24"/>
          <w:szCs w:val="24"/>
        </w:rPr>
        <w:t>：‘</w:t>
      </w:r>
      <w:r w:rsidRPr="001A0593">
        <w:rPr>
          <w:rFonts w:hint="eastAsia"/>
          <w:sz w:val="24"/>
          <w:szCs w:val="24"/>
        </w:rPr>
        <w:t>君子以類族辨物。</w:t>
      </w:r>
      <w:r>
        <w:rPr>
          <w:rFonts w:hint="eastAsia"/>
          <w:sz w:val="24"/>
          <w:szCs w:val="24"/>
        </w:rPr>
        <w:t>’</w:t>
      </w:r>
      <w:r w:rsidRPr="001A0593">
        <w:rPr>
          <w:rFonts w:hint="eastAsia"/>
          <w:sz w:val="24"/>
          <w:szCs w:val="24"/>
        </w:rPr>
        <w:t>虞翻注曰：</w:t>
      </w:r>
      <w:r>
        <w:rPr>
          <w:rFonts w:hint="eastAsia"/>
          <w:sz w:val="24"/>
          <w:szCs w:val="24"/>
        </w:rPr>
        <w:t>‘</w:t>
      </w:r>
      <w:r w:rsidRPr="001A0593">
        <w:rPr>
          <w:rFonts w:hint="eastAsia"/>
          <w:sz w:val="24"/>
          <w:szCs w:val="24"/>
        </w:rPr>
        <w:t>師坤爲類，乾爲族，辨，别也。乾陽物，坤陰物，體</w:t>
      </w:r>
      <w:r w:rsidRPr="00AC0B53">
        <w:rPr>
          <w:rFonts w:hint="eastAsia"/>
          <w:sz w:val="24"/>
          <w:szCs w:val="24"/>
        </w:rPr>
        <w:t>姤</w:t>
      </w:r>
      <w:r w:rsidRPr="001A0593">
        <w:rPr>
          <w:rFonts w:hint="eastAsia"/>
          <w:sz w:val="24"/>
          <w:szCs w:val="24"/>
        </w:rPr>
        <w:t>天地相遇，品物</w:t>
      </w:r>
      <w:r>
        <w:rPr>
          <w:rFonts w:hint="eastAsia"/>
          <w:sz w:val="24"/>
          <w:szCs w:val="24"/>
        </w:rPr>
        <w:t>咸</w:t>
      </w:r>
      <w:r w:rsidRPr="001A0593">
        <w:rPr>
          <w:rFonts w:hint="eastAsia"/>
          <w:sz w:val="24"/>
          <w:szCs w:val="24"/>
        </w:rPr>
        <w:t>章，以乾照坤，故以類族辨物，謂方以類聚，物以群分。</w:t>
      </w:r>
      <w:r>
        <w:rPr>
          <w:rFonts w:hint="eastAsia"/>
          <w:sz w:val="24"/>
          <w:szCs w:val="24"/>
        </w:rPr>
        <w:t>’</w:t>
      </w:r>
      <w:r w:rsidRPr="001A0593">
        <w:rPr>
          <w:rFonts w:hint="eastAsia"/>
          <w:sz w:val="24"/>
          <w:szCs w:val="24"/>
        </w:rPr>
        <w:t>正義曰：</w:t>
      </w:r>
      <w:r>
        <w:rPr>
          <w:rFonts w:hint="eastAsia"/>
          <w:sz w:val="24"/>
          <w:szCs w:val="24"/>
        </w:rPr>
        <w:t>‘</w:t>
      </w:r>
      <w:r w:rsidRPr="001A0593">
        <w:rPr>
          <w:rFonts w:hint="eastAsia"/>
          <w:sz w:val="24"/>
          <w:szCs w:val="24"/>
        </w:rPr>
        <w:t>族，聚也，言君子法此同人，以類而聚也。辨物謂分辨事物。</w:t>
      </w:r>
      <w:r>
        <w:rPr>
          <w:rFonts w:hint="eastAsia"/>
          <w:sz w:val="24"/>
          <w:szCs w:val="24"/>
        </w:rPr>
        <w:t>’</w:t>
      </w:r>
      <w:r w:rsidRPr="001A0593">
        <w:rPr>
          <w:rFonts w:hint="eastAsia"/>
          <w:sz w:val="24"/>
          <w:szCs w:val="24"/>
        </w:rPr>
        <w:t>引之謹案：類族辨物乃對文，虞氏、孔氏之説非也。類，比類也，族類也。</w:t>
      </w:r>
      <w:r w:rsidRPr="00AC0B53">
        <w:rPr>
          <w:rFonts w:hint="eastAsia"/>
          <w:sz w:val="18"/>
          <w:szCs w:val="18"/>
        </w:rPr>
        <w:t>此與‘類族’之‘類’異義。</w:t>
      </w:r>
      <w:r w:rsidRPr="001A0593">
        <w:rPr>
          <w:rFonts w:hint="eastAsia"/>
          <w:sz w:val="24"/>
          <w:szCs w:val="24"/>
        </w:rPr>
        <w:t>善惡各有其類，君子法天火之高明以比類之。《學記》</w:t>
      </w:r>
      <w:r>
        <w:rPr>
          <w:rFonts w:hint="eastAsia"/>
          <w:sz w:val="24"/>
          <w:szCs w:val="24"/>
        </w:rPr>
        <w:t>‘</w:t>
      </w:r>
      <w:r w:rsidRPr="001A0593">
        <w:rPr>
          <w:rFonts w:hint="eastAsia"/>
          <w:sz w:val="24"/>
          <w:szCs w:val="24"/>
        </w:rPr>
        <w:t>知類通達</w:t>
      </w:r>
      <w:r>
        <w:rPr>
          <w:rFonts w:hint="eastAsia"/>
          <w:sz w:val="24"/>
          <w:szCs w:val="24"/>
        </w:rPr>
        <w:t>’</w:t>
      </w:r>
      <w:r w:rsidRPr="001A0593">
        <w:rPr>
          <w:rFonts w:hint="eastAsia"/>
          <w:sz w:val="24"/>
          <w:szCs w:val="24"/>
        </w:rPr>
        <w:t>，鄭注曰：</w:t>
      </w:r>
      <w:r>
        <w:rPr>
          <w:rFonts w:hint="eastAsia"/>
          <w:sz w:val="24"/>
          <w:szCs w:val="24"/>
        </w:rPr>
        <w:t>‘</w:t>
      </w:r>
      <w:r w:rsidRPr="001A0593">
        <w:rPr>
          <w:rFonts w:hint="eastAsia"/>
          <w:sz w:val="24"/>
          <w:szCs w:val="24"/>
        </w:rPr>
        <w:t>知類，知事義之比也。</w:t>
      </w:r>
      <w:r>
        <w:rPr>
          <w:rFonts w:hint="eastAsia"/>
          <w:sz w:val="24"/>
          <w:szCs w:val="24"/>
        </w:rPr>
        <w:t>’</w:t>
      </w:r>
      <w:r w:rsidRPr="001A0593">
        <w:rPr>
          <w:rFonts w:hint="eastAsia"/>
          <w:sz w:val="24"/>
          <w:szCs w:val="24"/>
        </w:rPr>
        <w:t>《緇衣》</w:t>
      </w:r>
      <w:r>
        <w:rPr>
          <w:rFonts w:hint="eastAsia"/>
          <w:sz w:val="24"/>
          <w:szCs w:val="24"/>
        </w:rPr>
        <w:t>‘</w:t>
      </w:r>
      <w:r w:rsidRPr="001A0593">
        <w:rPr>
          <w:rFonts w:hint="eastAsia"/>
          <w:sz w:val="24"/>
          <w:szCs w:val="24"/>
        </w:rPr>
        <w:t>義不壹，行無類</w:t>
      </w:r>
      <w:r>
        <w:rPr>
          <w:rFonts w:hint="eastAsia"/>
          <w:sz w:val="24"/>
          <w:szCs w:val="24"/>
        </w:rPr>
        <w:t>’</w:t>
      </w:r>
      <w:r w:rsidRPr="001A0593">
        <w:rPr>
          <w:rFonts w:hint="eastAsia"/>
          <w:sz w:val="24"/>
          <w:szCs w:val="24"/>
        </w:rPr>
        <w:t>，注曰：</w:t>
      </w:r>
      <w:r>
        <w:rPr>
          <w:rFonts w:hint="eastAsia"/>
          <w:sz w:val="24"/>
          <w:szCs w:val="24"/>
        </w:rPr>
        <w:t>‘</w:t>
      </w:r>
      <w:r w:rsidRPr="001A0593">
        <w:rPr>
          <w:rFonts w:hint="eastAsia"/>
          <w:sz w:val="24"/>
          <w:szCs w:val="24"/>
        </w:rPr>
        <w:t>類謂比式</w:t>
      </w:r>
      <w:r>
        <w:rPr>
          <w:rFonts w:hint="eastAsia"/>
          <w:sz w:val="24"/>
          <w:szCs w:val="24"/>
        </w:rPr>
        <w:t>。’</w:t>
      </w:r>
      <w:r w:rsidRPr="001A0593">
        <w:rPr>
          <w:rFonts w:hint="eastAsia"/>
          <w:sz w:val="24"/>
          <w:szCs w:val="24"/>
        </w:rPr>
        <w:t>因而比方事物亦謂之類。《樂記》</w:t>
      </w:r>
      <w:r>
        <w:rPr>
          <w:rFonts w:hint="eastAsia"/>
          <w:sz w:val="24"/>
          <w:szCs w:val="24"/>
        </w:rPr>
        <w:t>‘</w:t>
      </w:r>
      <w:r w:rsidRPr="001A0593">
        <w:rPr>
          <w:rFonts w:hint="eastAsia"/>
          <w:sz w:val="24"/>
          <w:szCs w:val="24"/>
        </w:rPr>
        <w:t>律小大之稱，比終始之序</w:t>
      </w:r>
      <w:r>
        <w:rPr>
          <w:rFonts w:hint="eastAsia"/>
          <w:sz w:val="24"/>
          <w:szCs w:val="24"/>
        </w:rPr>
        <w:t>’，</w:t>
      </w:r>
      <w:r w:rsidRPr="001A0593">
        <w:rPr>
          <w:rFonts w:hint="eastAsia"/>
          <w:sz w:val="24"/>
          <w:szCs w:val="24"/>
        </w:rPr>
        <w:t>《史記·樂書》</w:t>
      </w:r>
      <w:r>
        <w:rPr>
          <w:rFonts w:hint="eastAsia"/>
          <w:sz w:val="24"/>
          <w:szCs w:val="24"/>
        </w:rPr>
        <w:t>‘</w:t>
      </w:r>
      <w:r w:rsidRPr="001A0593">
        <w:rPr>
          <w:rFonts w:hint="eastAsia"/>
          <w:sz w:val="24"/>
          <w:szCs w:val="24"/>
        </w:rPr>
        <w:t>律</w:t>
      </w:r>
      <w:r>
        <w:rPr>
          <w:rFonts w:hint="eastAsia"/>
          <w:sz w:val="24"/>
          <w:szCs w:val="24"/>
        </w:rPr>
        <w:t>’</w:t>
      </w:r>
      <w:r w:rsidRPr="001A0593">
        <w:rPr>
          <w:rFonts w:hint="eastAsia"/>
          <w:sz w:val="24"/>
          <w:szCs w:val="24"/>
        </w:rPr>
        <w:t>作</w:t>
      </w:r>
      <w:r>
        <w:rPr>
          <w:rFonts w:hint="eastAsia"/>
          <w:sz w:val="24"/>
          <w:szCs w:val="24"/>
        </w:rPr>
        <w:t>‘</w:t>
      </w:r>
      <w:r w:rsidRPr="001A0593">
        <w:rPr>
          <w:rFonts w:hint="eastAsia"/>
          <w:sz w:val="24"/>
          <w:szCs w:val="24"/>
        </w:rPr>
        <w:t>類</w:t>
      </w:r>
      <w:r>
        <w:rPr>
          <w:rFonts w:hint="eastAsia"/>
          <w:sz w:val="24"/>
          <w:szCs w:val="24"/>
        </w:rPr>
        <w:t>’</w:t>
      </w:r>
      <w:r w:rsidRPr="001A0593">
        <w:rPr>
          <w:rFonts w:hint="eastAsia"/>
          <w:sz w:val="24"/>
          <w:szCs w:val="24"/>
        </w:rPr>
        <w:t>，類亦比也。襄九年《左傳》</w:t>
      </w:r>
      <w:r>
        <w:rPr>
          <w:rFonts w:hint="eastAsia"/>
          <w:sz w:val="24"/>
          <w:szCs w:val="24"/>
        </w:rPr>
        <w:t>‘</w:t>
      </w:r>
      <w:r w:rsidRPr="001A0593">
        <w:rPr>
          <w:rFonts w:hint="eastAsia"/>
          <w:sz w:val="24"/>
          <w:szCs w:val="24"/>
        </w:rPr>
        <w:t>晉君類能而使之</w:t>
      </w:r>
      <w:r>
        <w:rPr>
          <w:rFonts w:hint="eastAsia"/>
          <w:sz w:val="24"/>
          <w:szCs w:val="24"/>
        </w:rPr>
        <w:t>’</w:t>
      </w:r>
      <w:r w:rsidRPr="001A0593">
        <w:rPr>
          <w:rFonts w:hint="eastAsia"/>
          <w:sz w:val="24"/>
          <w:szCs w:val="24"/>
        </w:rPr>
        <w:t>，謂比類其才能而使之也。《周語》曰</w:t>
      </w:r>
      <w:r>
        <w:rPr>
          <w:rFonts w:hint="eastAsia"/>
          <w:sz w:val="24"/>
          <w:szCs w:val="24"/>
        </w:rPr>
        <w:t>‘</w:t>
      </w:r>
      <w:r w:rsidRPr="001A0593">
        <w:rPr>
          <w:rFonts w:hint="eastAsia"/>
          <w:sz w:val="24"/>
          <w:szCs w:val="24"/>
        </w:rPr>
        <w:t>象物天地，比類百則</w:t>
      </w:r>
      <w:r>
        <w:rPr>
          <w:rFonts w:hint="eastAsia"/>
          <w:sz w:val="24"/>
          <w:szCs w:val="24"/>
        </w:rPr>
        <w:t>’，</w:t>
      </w:r>
      <w:r w:rsidRPr="001A0593">
        <w:rPr>
          <w:rFonts w:hint="eastAsia"/>
          <w:sz w:val="24"/>
          <w:szCs w:val="24"/>
        </w:rPr>
        <w:t>又曰</w:t>
      </w:r>
      <w:r>
        <w:rPr>
          <w:rFonts w:hint="eastAsia"/>
          <w:sz w:val="24"/>
          <w:szCs w:val="24"/>
        </w:rPr>
        <w:t>‘</w:t>
      </w:r>
      <w:r w:rsidRPr="001A0593">
        <w:rPr>
          <w:rFonts w:hint="eastAsia"/>
          <w:sz w:val="24"/>
          <w:szCs w:val="24"/>
        </w:rPr>
        <w:t>度之天神，比之地物，類之民則，方之時動</w:t>
      </w:r>
      <w:r>
        <w:rPr>
          <w:rFonts w:hint="eastAsia"/>
          <w:sz w:val="24"/>
          <w:szCs w:val="24"/>
        </w:rPr>
        <w:t>’</w:t>
      </w:r>
      <w:r w:rsidRPr="001A0593">
        <w:rPr>
          <w:rFonts w:hint="eastAsia"/>
          <w:sz w:val="24"/>
          <w:szCs w:val="24"/>
        </w:rPr>
        <w:t>。是類與比、方同義。故《系辭傳》曰</w:t>
      </w:r>
      <w:r>
        <w:rPr>
          <w:rFonts w:hint="eastAsia"/>
          <w:sz w:val="24"/>
          <w:szCs w:val="24"/>
        </w:rPr>
        <w:t>：‘以類萬物之情也。’</w:t>
      </w:r>
      <w:r w:rsidRPr="001A0593">
        <w:rPr>
          <w:rFonts w:hint="eastAsia"/>
          <w:sz w:val="24"/>
          <w:szCs w:val="24"/>
        </w:rPr>
        <w:t>《祭法》</w:t>
      </w:r>
      <w:r>
        <w:rPr>
          <w:rFonts w:hint="eastAsia"/>
          <w:sz w:val="24"/>
          <w:szCs w:val="24"/>
        </w:rPr>
        <w:t>‘</w:t>
      </w:r>
      <w:r w:rsidRPr="001A0593">
        <w:rPr>
          <w:rFonts w:hint="eastAsia"/>
          <w:sz w:val="24"/>
          <w:szCs w:val="24"/>
        </w:rPr>
        <w:t>非此族也</w:t>
      </w:r>
      <w:r>
        <w:rPr>
          <w:rFonts w:hint="eastAsia"/>
          <w:sz w:val="24"/>
          <w:szCs w:val="24"/>
        </w:rPr>
        <w:t>’</w:t>
      </w:r>
      <w:r w:rsidRPr="001A0593">
        <w:rPr>
          <w:rFonts w:hint="eastAsia"/>
          <w:sz w:val="24"/>
          <w:szCs w:val="24"/>
        </w:rPr>
        <w:t>，《淮南·俶真篇》</w:t>
      </w:r>
      <w:r>
        <w:rPr>
          <w:rFonts w:hint="eastAsia"/>
          <w:sz w:val="24"/>
          <w:szCs w:val="24"/>
        </w:rPr>
        <w:t>‘</w:t>
      </w:r>
      <w:r w:rsidRPr="001A0593">
        <w:rPr>
          <w:rFonts w:hint="eastAsia"/>
          <w:sz w:val="24"/>
          <w:szCs w:val="24"/>
        </w:rPr>
        <w:t>萬物百族</w:t>
      </w:r>
      <w:r>
        <w:rPr>
          <w:rFonts w:hint="eastAsia"/>
          <w:sz w:val="24"/>
          <w:szCs w:val="24"/>
        </w:rPr>
        <w:t>’</w:t>
      </w:r>
      <w:r w:rsidRPr="001A0593">
        <w:rPr>
          <w:rFonts w:hint="eastAsia"/>
          <w:sz w:val="24"/>
          <w:szCs w:val="24"/>
        </w:rPr>
        <w:t>，鄭、高注竝</w:t>
      </w:r>
      <w:r w:rsidRPr="001A0593">
        <w:rPr>
          <w:rFonts w:hint="eastAsia"/>
          <w:sz w:val="24"/>
          <w:szCs w:val="24"/>
        </w:rPr>
        <w:lastRenderedPageBreak/>
        <w:t>曰：</w:t>
      </w:r>
      <w:r>
        <w:rPr>
          <w:rFonts w:hint="eastAsia"/>
          <w:sz w:val="24"/>
          <w:szCs w:val="24"/>
        </w:rPr>
        <w:t>‘</w:t>
      </w:r>
      <w:r w:rsidRPr="001A0593">
        <w:rPr>
          <w:rFonts w:hint="eastAsia"/>
          <w:sz w:val="24"/>
          <w:szCs w:val="24"/>
        </w:rPr>
        <w:t>族，類也。</w:t>
      </w:r>
      <w:r>
        <w:rPr>
          <w:rFonts w:hint="eastAsia"/>
          <w:sz w:val="24"/>
          <w:szCs w:val="24"/>
        </w:rPr>
        <w:t>’</w:t>
      </w:r>
      <w:r w:rsidRPr="00AC0B53">
        <w:rPr>
          <w:rFonts w:hint="eastAsia"/>
          <w:sz w:val="18"/>
          <w:szCs w:val="18"/>
        </w:rPr>
        <w:t>與‘類族’之‘類’異義。</w:t>
      </w:r>
      <w:r w:rsidRPr="001A0593">
        <w:rPr>
          <w:rFonts w:hint="eastAsia"/>
          <w:sz w:val="24"/>
          <w:szCs w:val="24"/>
        </w:rPr>
        <w:t>爲善爲惡，各如其類以比類之，則謂之類族；各如其品以辨别之，則謂之辨物。物，品物也。故《彖傳》曰</w:t>
      </w:r>
      <w:r>
        <w:rPr>
          <w:rFonts w:hint="eastAsia"/>
          <w:sz w:val="24"/>
          <w:szCs w:val="24"/>
        </w:rPr>
        <w:t>‘</w:t>
      </w:r>
      <w:r w:rsidRPr="001A0593">
        <w:rPr>
          <w:rFonts w:hint="eastAsia"/>
          <w:sz w:val="24"/>
          <w:szCs w:val="24"/>
        </w:rPr>
        <w:t>品物流形</w:t>
      </w:r>
      <w:r>
        <w:rPr>
          <w:rFonts w:hint="eastAsia"/>
          <w:sz w:val="24"/>
          <w:szCs w:val="24"/>
        </w:rPr>
        <w:t>’</w:t>
      </w:r>
      <w:r w:rsidRPr="001A0593">
        <w:rPr>
          <w:rFonts w:hint="eastAsia"/>
          <w:sz w:val="24"/>
          <w:szCs w:val="24"/>
        </w:rPr>
        <w:t>，又曰</w:t>
      </w:r>
      <w:r>
        <w:rPr>
          <w:rFonts w:hint="eastAsia"/>
          <w:sz w:val="24"/>
          <w:szCs w:val="24"/>
        </w:rPr>
        <w:t>‘</w:t>
      </w:r>
      <w:r w:rsidRPr="001A0593">
        <w:rPr>
          <w:rFonts w:hint="eastAsia"/>
          <w:sz w:val="24"/>
          <w:szCs w:val="24"/>
        </w:rPr>
        <w:t>品物</w:t>
      </w:r>
      <w:r>
        <w:rPr>
          <w:rFonts w:hint="eastAsia"/>
          <w:sz w:val="24"/>
          <w:szCs w:val="24"/>
        </w:rPr>
        <w:t>咸</w:t>
      </w:r>
      <w:r w:rsidRPr="001A0593">
        <w:rPr>
          <w:rFonts w:hint="eastAsia"/>
          <w:sz w:val="24"/>
          <w:szCs w:val="24"/>
        </w:rPr>
        <w:t>亨</w:t>
      </w:r>
      <w:r>
        <w:rPr>
          <w:rFonts w:hint="eastAsia"/>
          <w:sz w:val="24"/>
          <w:szCs w:val="24"/>
        </w:rPr>
        <w:t>’</w:t>
      </w:r>
      <w:r w:rsidRPr="001A0593">
        <w:rPr>
          <w:rFonts w:hint="eastAsia"/>
          <w:sz w:val="24"/>
          <w:szCs w:val="24"/>
        </w:rPr>
        <w:t>。類族</w:t>
      </w:r>
      <w:r>
        <w:rPr>
          <w:rFonts w:hint="eastAsia"/>
          <w:sz w:val="24"/>
          <w:szCs w:val="24"/>
        </w:rPr>
        <w:t>，</w:t>
      </w:r>
      <w:r w:rsidRPr="001A0593">
        <w:rPr>
          <w:rFonts w:hint="eastAsia"/>
          <w:sz w:val="24"/>
          <w:szCs w:val="24"/>
        </w:rPr>
        <w:t>猶言辨物耳。《周易述》以族爲姓，解爲男女辨姓，且謂二陰五陽，有昏媾之道，其失也鑿矣。</w:t>
      </w:r>
    </w:p>
    <w:p w14:paraId="016BAE65" w14:textId="77777777" w:rsidR="0089348F" w:rsidRPr="001A0593" w:rsidRDefault="0089348F" w:rsidP="006F3055">
      <w:pPr>
        <w:spacing w:line="400" w:lineRule="exact"/>
        <w:rPr>
          <w:sz w:val="24"/>
          <w:szCs w:val="24"/>
        </w:rPr>
      </w:pPr>
    </w:p>
    <w:p w14:paraId="1B0DFA56" w14:textId="77777777" w:rsidR="003121E9" w:rsidRPr="00AC0B53" w:rsidRDefault="003121E9" w:rsidP="006F3055">
      <w:pPr>
        <w:spacing w:line="400" w:lineRule="exact"/>
        <w:ind w:firstLineChars="196" w:firstLine="551"/>
        <w:rPr>
          <w:b/>
          <w:sz w:val="28"/>
          <w:szCs w:val="28"/>
        </w:rPr>
      </w:pPr>
      <w:r>
        <w:rPr>
          <w:rFonts w:hint="eastAsia"/>
          <w:b/>
          <w:sz w:val="28"/>
          <w:szCs w:val="28"/>
        </w:rPr>
        <w:t>同人之先以中直也</w:t>
      </w:r>
      <w:r>
        <w:rPr>
          <w:rFonts w:hint="eastAsia"/>
          <w:b/>
          <w:sz w:val="28"/>
          <w:szCs w:val="28"/>
        </w:rPr>
        <w:t xml:space="preserve">  </w:t>
      </w:r>
      <w:r>
        <w:rPr>
          <w:rFonts w:hint="eastAsia"/>
          <w:b/>
          <w:sz w:val="28"/>
          <w:szCs w:val="28"/>
        </w:rPr>
        <w:t>乃徐有説以中直也</w:t>
      </w:r>
      <w:r>
        <w:rPr>
          <w:rFonts w:hint="eastAsia"/>
          <w:b/>
          <w:sz w:val="28"/>
          <w:szCs w:val="28"/>
        </w:rPr>
        <w:t xml:space="preserve">  </w:t>
      </w:r>
      <w:r w:rsidRPr="00AC0B53">
        <w:rPr>
          <w:rFonts w:hint="eastAsia"/>
          <w:b/>
          <w:sz w:val="28"/>
          <w:szCs w:val="28"/>
        </w:rPr>
        <w:t>九二貞吉中以行正也</w:t>
      </w:r>
    </w:p>
    <w:p w14:paraId="02497E14" w14:textId="77777777" w:rsidR="003121E9" w:rsidRDefault="003121E9" w:rsidP="006F3055">
      <w:pPr>
        <w:spacing w:line="400" w:lineRule="exact"/>
        <w:rPr>
          <w:sz w:val="24"/>
          <w:szCs w:val="24"/>
        </w:rPr>
      </w:pPr>
      <w:r w:rsidRPr="001A0593">
        <w:rPr>
          <w:rFonts w:hint="eastAsia"/>
          <w:sz w:val="24"/>
          <w:szCs w:val="24"/>
        </w:rPr>
        <w:t>《同人·象傳》：‘同人之先，以中直也。’王注曰：</w:t>
      </w:r>
      <w:r>
        <w:rPr>
          <w:rFonts w:hint="eastAsia"/>
          <w:sz w:val="24"/>
          <w:szCs w:val="24"/>
        </w:rPr>
        <w:t>‘</w:t>
      </w:r>
      <w:r w:rsidRPr="001A0593">
        <w:rPr>
          <w:rFonts w:hint="eastAsia"/>
          <w:sz w:val="24"/>
          <w:szCs w:val="24"/>
        </w:rPr>
        <w:t>不能使物自歸而用其强直。</w:t>
      </w:r>
      <w:r>
        <w:rPr>
          <w:rFonts w:hint="eastAsia"/>
          <w:sz w:val="24"/>
          <w:szCs w:val="24"/>
        </w:rPr>
        <w:t>’</w:t>
      </w:r>
      <w:r w:rsidRPr="001A0593">
        <w:rPr>
          <w:rFonts w:hint="eastAsia"/>
          <w:sz w:val="24"/>
          <w:szCs w:val="24"/>
        </w:rPr>
        <w:t>《正義》曰：</w:t>
      </w:r>
      <w:r>
        <w:rPr>
          <w:rFonts w:hint="eastAsia"/>
          <w:sz w:val="24"/>
          <w:szCs w:val="24"/>
        </w:rPr>
        <w:t>‘</w:t>
      </w:r>
      <w:r w:rsidRPr="001A0593">
        <w:rPr>
          <w:rFonts w:hint="eastAsia"/>
          <w:sz w:val="24"/>
          <w:szCs w:val="24"/>
        </w:rPr>
        <w:t>同人之先以中直者，解先號咷之意，以其用中正剛直之道，物所未從，故先號咷也。</w:t>
      </w:r>
      <w:r>
        <w:rPr>
          <w:rFonts w:hint="eastAsia"/>
          <w:sz w:val="24"/>
          <w:szCs w:val="24"/>
        </w:rPr>
        <w:t>’</w:t>
      </w:r>
      <w:r w:rsidRPr="001A0593">
        <w:rPr>
          <w:rFonts w:hint="eastAsia"/>
          <w:sz w:val="24"/>
          <w:szCs w:val="24"/>
        </w:rPr>
        <w:t>引之謹案：</w:t>
      </w:r>
      <w:r>
        <w:rPr>
          <w:rFonts w:hint="eastAsia"/>
          <w:sz w:val="24"/>
          <w:szCs w:val="24"/>
        </w:rPr>
        <w:t>‘</w:t>
      </w:r>
      <w:r w:rsidRPr="001A0593">
        <w:rPr>
          <w:rFonts w:hint="eastAsia"/>
          <w:sz w:val="24"/>
          <w:szCs w:val="24"/>
        </w:rPr>
        <w:t>同人之先</w:t>
      </w:r>
      <w:r>
        <w:rPr>
          <w:rFonts w:hint="eastAsia"/>
          <w:sz w:val="24"/>
          <w:szCs w:val="24"/>
        </w:rPr>
        <w:t>’</w:t>
      </w:r>
      <w:r w:rsidRPr="001A0593">
        <w:rPr>
          <w:rFonts w:hint="eastAsia"/>
          <w:sz w:val="24"/>
          <w:szCs w:val="24"/>
        </w:rPr>
        <w:t>，謂同人之先號咷而後笑也</w:t>
      </w:r>
      <w:r>
        <w:rPr>
          <w:rFonts w:hint="eastAsia"/>
          <w:sz w:val="24"/>
          <w:szCs w:val="24"/>
        </w:rPr>
        <w:t>。但言先者，省文也。先者，有後之辭也。言先而後見矣。《隨》六二‘係</w:t>
      </w:r>
      <w:r w:rsidRPr="001A0593">
        <w:rPr>
          <w:rFonts w:hint="eastAsia"/>
          <w:sz w:val="24"/>
          <w:szCs w:val="24"/>
        </w:rPr>
        <w:t>小子，失丈夫</w:t>
      </w:r>
      <w:r>
        <w:rPr>
          <w:rFonts w:hint="eastAsia"/>
          <w:sz w:val="24"/>
          <w:szCs w:val="24"/>
        </w:rPr>
        <w:t>’，</w:t>
      </w:r>
      <w:r w:rsidRPr="001A0593">
        <w:rPr>
          <w:rFonts w:hint="eastAsia"/>
          <w:sz w:val="24"/>
          <w:szCs w:val="24"/>
        </w:rPr>
        <w:t>《象傳》則曰</w:t>
      </w:r>
      <w:r>
        <w:rPr>
          <w:rFonts w:hint="eastAsia"/>
          <w:sz w:val="24"/>
          <w:szCs w:val="24"/>
        </w:rPr>
        <w:t>‘係</w:t>
      </w:r>
      <w:r w:rsidRPr="001A0593">
        <w:rPr>
          <w:rFonts w:hint="eastAsia"/>
          <w:sz w:val="24"/>
          <w:szCs w:val="24"/>
        </w:rPr>
        <w:t>小子</w:t>
      </w:r>
      <w:r>
        <w:rPr>
          <w:rFonts w:hint="eastAsia"/>
          <w:sz w:val="24"/>
          <w:szCs w:val="24"/>
        </w:rPr>
        <w:t>’</w:t>
      </w:r>
      <w:r w:rsidRPr="001A0593">
        <w:rPr>
          <w:rFonts w:hint="eastAsia"/>
          <w:sz w:val="24"/>
          <w:szCs w:val="24"/>
        </w:rPr>
        <w:t>，而省</w:t>
      </w:r>
      <w:r>
        <w:rPr>
          <w:rFonts w:hint="eastAsia"/>
          <w:sz w:val="24"/>
          <w:szCs w:val="24"/>
        </w:rPr>
        <w:t>‘</w:t>
      </w:r>
      <w:r w:rsidRPr="001A0593">
        <w:rPr>
          <w:rFonts w:hint="eastAsia"/>
          <w:sz w:val="24"/>
          <w:szCs w:val="24"/>
        </w:rPr>
        <w:t>失丈夫</w:t>
      </w:r>
      <w:r>
        <w:rPr>
          <w:rFonts w:hint="eastAsia"/>
          <w:sz w:val="24"/>
          <w:szCs w:val="24"/>
        </w:rPr>
        <w:t>’</w:t>
      </w:r>
      <w:r w:rsidRPr="001A0593">
        <w:rPr>
          <w:rFonts w:hint="eastAsia"/>
          <w:sz w:val="24"/>
          <w:szCs w:val="24"/>
        </w:rPr>
        <w:t>之文。六三</w:t>
      </w:r>
      <w:r>
        <w:rPr>
          <w:rFonts w:hint="eastAsia"/>
          <w:sz w:val="24"/>
          <w:szCs w:val="24"/>
        </w:rPr>
        <w:t>‘係</w:t>
      </w:r>
      <w:r w:rsidRPr="001A0593">
        <w:rPr>
          <w:rFonts w:hint="eastAsia"/>
          <w:sz w:val="24"/>
          <w:szCs w:val="24"/>
        </w:rPr>
        <w:t>丈夫，失小子</w:t>
      </w:r>
      <w:r>
        <w:rPr>
          <w:rFonts w:hint="eastAsia"/>
          <w:sz w:val="24"/>
          <w:szCs w:val="24"/>
        </w:rPr>
        <w:t>’，</w:t>
      </w:r>
      <w:r w:rsidRPr="001A0593">
        <w:rPr>
          <w:rFonts w:hint="eastAsia"/>
          <w:sz w:val="24"/>
          <w:szCs w:val="24"/>
        </w:rPr>
        <w:t>《象傳》則曰</w:t>
      </w:r>
      <w:r>
        <w:rPr>
          <w:rFonts w:hint="eastAsia"/>
          <w:sz w:val="24"/>
          <w:szCs w:val="24"/>
        </w:rPr>
        <w:t>‘係</w:t>
      </w:r>
      <w:r w:rsidRPr="001A0593">
        <w:rPr>
          <w:rFonts w:hint="eastAsia"/>
          <w:sz w:val="24"/>
          <w:szCs w:val="24"/>
        </w:rPr>
        <w:t>丈夫</w:t>
      </w:r>
      <w:r>
        <w:rPr>
          <w:rFonts w:hint="eastAsia"/>
          <w:sz w:val="24"/>
          <w:szCs w:val="24"/>
        </w:rPr>
        <w:t>’</w:t>
      </w:r>
      <w:r w:rsidRPr="001A0593">
        <w:rPr>
          <w:rFonts w:hint="eastAsia"/>
          <w:sz w:val="24"/>
          <w:szCs w:val="24"/>
        </w:rPr>
        <w:t>，而省</w:t>
      </w:r>
      <w:r>
        <w:rPr>
          <w:rFonts w:hint="eastAsia"/>
          <w:sz w:val="24"/>
          <w:szCs w:val="24"/>
        </w:rPr>
        <w:t>‘</w:t>
      </w:r>
      <w:r w:rsidRPr="001A0593">
        <w:rPr>
          <w:rFonts w:hint="eastAsia"/>
          <w:sz w:val="24"/>
          <w:szCs w:val="24"/>
        </w:rPr>
        <w:t>失小子</w:t>
      </w:r>
      <w:r>
        <w:rPr>
          <w:rFonts w:hint="eastAsia"/>
          <w:sz w:val="24"/>
          <w:szCs w:val="24"/>
        </w:rPr>
        <w:t>’</w:t>
      </w:r>
      <w:r w:rsidRPr="001A0593">
        <w:rPr>
          <w:rFonts w:hint="eastAsia"/>
          <w:sz w:val="24"/>
          <w:szCs w:val="24"/>
        </w:rPr>
        <w:t>之文。《遁》六二</w:t>
      </w:r>
      <w:r>
        <w:rPr>
          <w:rFonts w:hint="eastAsia"/>
          <w:sz w:val="24"/>
          <w:szCs w:val="24"/>
        </w:rPr>
        <w:t>‘</w:t>
      </w:r>
      <w:r w:rsidRPr="001A0593">
        <w:rPr>
          <w:rFonts w:hint="eastAsia"/>
          <w:sz w:val="24"/>
          <w:szCs w:val="24"/>
        </w:rPr>
        <w:t>執之用黄牛之革</w:t>
      </w:r>
      <w:r>
        <w:rPr>
          <w:rFonts w:hint="eastAsia"/>
          <w:sz w:val="24"/>
          <w:szCs w:val="24"/>
        </w:rPr>
        <w:t>’，</w:t>
      </w:r>
      <w:r w:rsidRPr="001A0593">
        <w:rPr>
          <w:rFonts w:hint="eastAsia"/>
          <w:sz w:val="24"/>
          <w:szCs w:val="24"/>
        </w:rPr>
        <w:t>《象傳》則省其文曰</w:t>
      </w:r>
      <w:r>
        <w:rPr>
          <w:rFonts w:hint="eastAsia"/>
          <w:sz w:val="24"/>
          <w:szCs w:val="24"/>
        </w:rPr>
        <w:t>‘</w:t>
      </w:r>
      <w:r w:rsidRPr="001A0593">
        <w:rPr>
          <w:rFonts w:hint="eastAsia"/>
          <w:sz w:val="24"/>
          <w:szCs w:val="24"/>
        </w:rPr>
        <w:t>執用黄牛</w:t>
      </w:r>
      <w:r>
        <w:rPr>
          <w:rFonts w:hint="eastAsia"/>
          <w:sz w:val="24"/>
          <w:szCs w:val="24"/>
        </w:rPr>
        <w:t>’。《涣》上九‘</w:t>
      </w:r>
      <w:r w:rsidRPr="001A0593">
        <w:rPr>
          <w:rFonts w:hint="eastAsia"/>
          <w:sz w:val="24"/>
          <w:szCs w:val="24"/>
        </w:rPr>
        <w:t>涣其血，去惕出</w:t>
      </w:r>
      <w:r>
        <w:rPr>
          <w:rFonts w:hint="eastAsia"/>
          <w:sz w:val="24"/>
          <w:szCs w:val="24"/>
        </w:rPr>
        <w:t>’，</w:t>
      </w:r>
      <w:r w:rsidRPr="001A0593">
        <w:rPr>
          <w:rFonts w:hint="eastAsia"/>
          <w:sz w:val="24"/>
          <w:szCs w:val="24"/>
        </w:rPr>
        <w:t>《象傳》則省其文曰</w:t>
      </w:r>
      <w:r>
        <w:rPr>
          <w:rFonts w:hint="eastAsia"/>
          <w:sz w:val="24"/>
          <w:szCs w:val="24"/>
        </w:rPr>
        <w:t>‘</w:t>
      </w:r>
      <w:r w:rsidRPr="001A0593">
        <w:rPr>
          <w:rFonts w:hint="eastAsia"/>
          <w:sz w:val="24"/>
          <w:szCs w:val="24"/>
        </w:rPr>
        <w:t>涣其血</w:t>
      </w:r>
      <w:r>
        <w:rPr>
          <w:rFonts w:hint="eastAsia"/>
          <w:sz w:val="24"/>
          <w:szCs w:val="24"/>
        </w:rPr>
        <w:t>’</w:t>
      </w:r>
      <w:r w:rsidRPr="001A0593">
        <w:rPr>
          <w:rFonts w:hint="eastAsia"/>
          <w:sz w:val="24"/>
          <w:szCs w:val="24"/>
        </w:rPr>
        <w:t>。是其例也。直者，正也。《説文》</w:t>
      </w:r>
      <w:r>
        <w:rPr>
          <w:rFonts w:hint="eastAsia"/>
          <w:sz w:val="24"/>
          <w:szCs w:val="24"/>
        </w:rPr>
        <w:t>：‘</w:t>
      </w:r>
      <w:r w:rsidRPr="001A0593">
        <w:rPr>
          <w:rFonts w:hint="eastAsia"/>
          <w:sz w:val="24"/>
          <w:szCs w:val="24"/>
        </w:rPr>
        <w:t>直，正見也。</w:t>
      </w:r>
      <w:r>
        <w:rPr>
          <w:rFonts w:hint="eastAsia"/>
          <w:sz w:val="24"/>
          <w:szCs w:val="24"/>
        </w:rPr>
        <w:t>’</w:t>
      </w:r>
      <w:r w:rsidRPr="001A0593">
        <w:rPr>
          <w:rFonts w:hint="eastAsia"/>
          <w:sz w:val="24"/>
          <w:szCs w:val="24"/>
        </w:rPr>
        <w:t>《文言》曰：</w:t>
      </w:r>
      <w:r>
        <w:rPr>
          <w:rFonts w:hint="eastAsia"/>
          <w:sz w:val="24"/>
          <w:szCs w:val="24"/>
        </w:rPr>
        <w:t>‘</w:t>
      </w:r>
      <w:r w:rsidRPr="001A0593">
        <w:rPr>
          <w:rFonts w:hint="eastAsia"/>
          <w:sz w:val="24"/>
          <w:szCs w:val="24"/>
        </w:rPr>
        <w:t>直其正也。</w:t>
      </w:r>
      <w:r>
        <w:rPr>
          <w:rFonts w:hint="eastAsia"/>
          <w:sz w:val="24"/>
          <w:szCs w:val="24"/>
        </w:rPr>
        <w:t>’</w:t>
      </w:r>
      <w:r w:rsidRPr="001A0593">
        <w:rPr>
          <w:rFonts w:hint="eastAsia"/>
          <w:sz w:val="24"/>
          <w:szCs w:val="24"/>
        </w:rPr>
        <w:t>《曲禮》</w:t>
      </w:r>
      <w:r>
        <w:rPr>
          <w:rFonts w:hint="eastAsia"/>
          <w:sz w:val="24"/>
          <w:szCs w:val="24"/>
        </w:rPr>
        <w:t>‘</w:t>
      </w:r>
      <w:r w:rsidRPr="001A0593">
        <w:rPr>
          <w:rFonts w:hint="eastAsia"/>
          <w:sz w:val="24"/>
          <w:szCs w:val="24"/>
        </w:rPr>
        <w:t>直而勿有</w:t>
      </w:r>
      <w:r>
        <w:rPr>
          <w:rFonts w:hint="eastAsia"/>
          <w:sz w:val="24"/>
          <w:szCs w:val="24"/>
        </w:rPr>
        <w:t>’</w:t>
      </w:r>
      <w:r w:rsidRPr="001A0593">
        <w:rPr>
          <w:rFonts w:hint="eastAsia"/>
          <w:sz w:val="24"/>
          <w:szCs w:val="24"/>
        </w:rPr>
        <w:t>，《郊特牲》</w:t>
      </w:r>
      <w:r>
        <w:rPr>
          <w:rFonts w:hint="eastAsia"/>
          <w:sz w:val="24"/>
          <w:szCs w:val="24"/>
        </w:rPr>
        <w:t>‘</w:t>
      </w:r>
      <w:r w:rsidRPr="001A0593">
        <w:rPr>
          <w:rFonts w:hint="eastAsia"/>
          <w:sz w:val="24"/>
          <w:szCs w:val="24"/>
        </w:rPr>
        <w:t>直祭祝於主</w:t>
      </w:r>
      <w:r>
        <w:rPr>
          <w:rFonts w:hint="eastAsia"/>
          <w:sz w:val="24"/>
          <w:szCs w:val="24"/>
        </w:rPr>
        <w:t>’</w:t>
      </w:r>
      <w:r w:rsidRPr="001A0593">
        <w:rPr>
          <w:rFonts w:hint="eastAsia"/>
          <w:sz w:val="24"/>
          <w:szCs w:val="24"/>
        </w:rPr>
        <w:t>，鄭注竝曰：</w:t>
      </w:r>
      <w:r>
        <w:rPr>
          <w:rFonts w:hint="eastAsia"/>
          <w:sz w:val="24"/>
          <w:szCs w:val="24"/>
        </w:rPr>
        <w:t>‘</w:t>
      </w:r>
      <w:r w:rsidRPr="001A0593">
        <w:rPr>
          <w:rFonts w:hint="eastAsia"/>
          <w:sz w:val="24"/>
          <w:szCs w:val="24"/>
        </w:rPr>
        <w:t>直，正也。</w:t>
      </w:r>
      <w:r>
        <w:rPr>
          <w:rFonts w:hint="eastAsia"/>
          <w:sz w:val="24"/>
          <w:szCs w:val="24"/>
        </w:rPr>
        <w:t>’</w:t>
      </w:r>
      <w:r w:rsidRPr="001A0593">
        <w:rPr>
          <w:rFonts w:hint="eastAsia"/>
          <w:sz w:val="24"/>
          <w:szCs w:val="24"/>
        </w:rPr>
        <w:t>以中直也者，以中正也。《訟·象傳》曰：</w:t>
      </w:r>
      <w:r>
        <w:rPr>
          <w:rFonts w:hint="eastAsia"/>
          <w:sz w:val="24"/>
          <w:szCs w:val="24"/>
        </w:rPr>
        <w:t>‘</w:t>
      </w:r>
      <w:r w:rsidRPr="001A0593">
        <w:rPr>
          <w:rFonts w:hint="eastAsia"/>
          <w:sz w:val="24"/>
          <w:szCs w:val="24"/>
        </w:rPr>
        <w:t>訟元吉，以中正也。</w:t>
      </w:r>
      <w:r>
        <w:rPr>
          <w:rFonts w:hint="eastAsia"/>
          <w:sz w:val="24"/>
          <w:szCs w:val="24"/>
        </w:rPr>
        <w:t>’</w:t>
      </w:r>
      <w:r w:rsidRPr="001A0593">
        <w:rPr>
          <w:rFonts w:hint="eastAsia"/>
          <w:sz w:val="24"/>
          <w:szCs w:val="24"/>
        </w:rPr>
        <w:t>《豫·象傳》曰：</w:t>
      </w:r>
      <w:r>
        <w:rPr>
          <w:rFonts w:hint="eastAsia"/>
          <w:sz w:val="24"/>
          <w:szCs w:val="24"/>
        </w:rPr>
        <w:t>‘</w:t>
      </w:r>
      <w:r w:rsidRPr="001A0593">
        <w:rPr>
          <w:rFonts w:hint="eastAsia"/>
          <w:sz w:val="24"/>
          <w:szCs w:val="24"/>
        </w:rPr>
        <w:t>不終日貞吉，以中正也。</w:t>
      </w:r>
      <w:r>
        <w:rPr>
          <w:rFonts w:hint="eastAsia"/>
          <w:sz w:val="24"/>
          <w:szCs w:val="24"/>
        </w:rPr>
        <w:t>’</w:t>
      </w:r>
      <w:r w:rsidRPr="001A0593">
        <w:rPr>
          <w:rFonts w:hint="eastAsia"/>
          <w:sz w:val="24"/>
          <w:szCs w:val="24"/>
        </w:rPr>
        <w:t>《艮·象傳》曰：</w:t>
      </w:r>
      <w:r>
        <w:rPr>
          <w:rFonts w:hint="eastAsia"/>
          <w:sz w:val="24"/>
          <w:szCs w:val="24"/>
        </w:rPr>
        <w:t>‘</w:t>
      </w:r>
      <w:r w:rsidRPr="001A0593">
        <w:rPr>
          <w:rFonts w:hint="eastAsia"/>
          <w:sz w:val="24"/>
          <w:szCs w:val="24"/>
        </w:rPr>
        <w:t>艮其輔，以中正也。</w:t>
      </w:r>
      <w:r>
        <w:rPr>
          <w:rFonts w:hint="eastAsia"/>
          <w:sz w:val="24"/>
          <w:szCs w:val="24"/>
        </w:rPr>
        <w:t>’</w:t>
      </w:r>
      <w:r w:rsidRPr="001A0593">
        <w:rPr>
          <w:rFonts w:hint="eastAsia"/>
          <w:sz w:val="24"/>
          <w:szCs w:val="24"/>
        </w:rPr>
        <w:t>是也。《同人》九五位居中正，故曰中直。變正言直，以與克爲韻耳，其實一也。九五中正，故天下應之，始爲三四所隔，失應於二，則悲；終然物莫敢間，得其所與，則樂。故《彖傳》曰：</w:t>
      </w:r>
      <w:r>
        <w:rPr>
          <w:rFonts w:hint="eastAsia"/>
          <w:sz w:val="24"/>
          <w:szCs w:val="24"/>
        </w:rPr>
        <w:t>‘</w:t>
      </w:r>
      <w:r w:rsidRPr="001A0593">
        <w:rPr>
          <w:rFonts w:hint="eastAsia"/>
          <w:sz w:val="24"/>
          <w:szCs w:val="24"/>
        </w:rPr>
        <w:t>中正而應。</w:t>
      </w:r>
      <w:r>
        <w:rPr>
          <w:rFonts w:hint="eastAsia"/>
          <w:sz w:val="24"/>
          <w:szCs w:val="24"/>
        </w:rPr>
        <w:t>’</w:t>
      </w:r>
      <w:r w:rsidRPr="001A0593">
        <w:rPr>
          <w:rFonts w:hint="eastAsia"/>
          <w:sz w:val="24"/>
          <w:szCs w:val="24"/>
        </w:rPr>
        <w:t>王氏不得其解，乃云</w:t>
      </w:r>
      <w:r>
        <w:rPr>
          <w:rFonts w:hint="eastAsia"/>
          <w:sz w:val="24"/>
          <w:szCs w:val="24"/>
        </w:rPr>
        <w:t>‘</w:t>
      </w:r>
      <w:r w:rsidRPr="001A0593">
        <w:rPr>
          <w:rFonts w:hint="eastAsia"/>
          <w:sz w:val="24"/>
          <w:szCs w:val="24"/>
        </w:rPr>
        <w:t>不能使物自歸而用其强直</w:t>
      </w:r>
      <w:r>
        <w:rPr>
          <w:rFonts w:hint="eastAsia"/>
          <w:sz w:val="24"/>
          <w:szCs w:val="24"/>
        </w:rPr>
        <w:t>’</w:t>
      </w:r>
      <w:r w:rsidRPr="001A0593">
        <w:rPr>
          <w:rFonts w:hint="eastAsia"/>
          <w:sz w:val="24"/>
          <w:szCs w:val="24"/>
        </w:rPr>
        <w:t>，《正義》申之曰：</w:t>
      </w:r>
      <w:r>
        <w:rPr>
          <w:rFonts w:hint="eastAsia"/>
          <w:sz w:val="24"/>
          <w:szCs w:val="24"/>
        </w:rPr>
        <w:t>‘</w:t>
      </w:r>
      <w:r w:rsidRPr="001A0593">
        <w:rPr>
          <w:rFonts w:hint="eastAsia"/>
          <w:sz w:val="24"/>
          <w:szCs w:val="24"/>
        </w:rPr>
        <w:t>以其用中正剛直之道，物所未從，故先號咷也</w:t>
      </w:r>
      <w:r>
        <w:rPr>
          <w:rFonts w:hint="eastAsia"/>
          <w:sz w:val="24"/>
          <w:szCs w:val="24"/>
        </w:rPr>
        <w:t>。’</w:t>
      </w:r>
      <w:r w:rsidRPr="001A0593">
        <w:rPr>
          <w:rFonts w:hint="eastAsia"/>
          <w:sz w:val="24"/>
          <w:szCs w:val="24"/>
        </w:rPr>
        <w:t>則豈有位居中正而用其强直者乎？又豈有用中正之道而物不從者乎？先號後笑，爻義乃全，豈得但言號咷而不及笑乎？《困·象傳》曰：</w:t>
      </w:r>
      <w:r>
        <w:rPr>
          <w:rFonts w:hint="eastAsia"/>
          <w:sz w:val="24"/>
          <w:szCs w:val="24"/>
        </w:rPr>
        <w:t>‘</w:t>
      </w:r>
      <w:r w:rsidRPr="001A0593">
        <w:rPr>
          <w:rFonts w:hint="eastAsia"/>
          <w:sz w:val="24"/>
          <w:szCs w:val="24"/>
        </w:rPr>
        <w:t>乃徐有説，以中直也。</w:t>
      </w:r>
      <w:r>
        <w:rPr>
          <w:rFonts w:hint="eastAsia"/>
          <w:sz w:val="24"/>
          <w:szCs w:val="24"/>
        </w:rPr>
        <w:t>’</w:t>
      </w:r>
      <w:r w:rsidRPr="001A0593">
        <w:rPr>
          <w:rFonts w:hint="eastAsia"/>
          <w:sz w:val="24"/>
          <w:szCs w:val="24"/>
        </w:rPr>
        <w:t>中直</w:t>
      </w:r>
      <w:r>
        <w:rPr>
          <w:rFonts w:hint="eastAsia"/>
          <w:sz w:val="24"/>
          <w:szCs w:val="24"/>
        </w:rPr>
        <w:t>，</w:t>
      </w:r>
      <w:r w:rsidRPr="001A0593">
        <w:rPr>
          <w:rFonts w:hint="eastAsia"/>
          <w:sz w:val="24"/>
          <w:szCs w:val="24"/>
        </w:rPr>
        <w:t>亦中正也。變正言直，以與得、福爲韻耳</w:t>
      </w:r>
      <w:r>
        <w:rPr>
          <w:rFonts w:hint="eastAsia"/>
          <w:sz w:val="24"/>
          <w:szCs w:val="24"/>
        </w:rPr>
        <w:t>。</w:t>
      </w:r>
      <w:r w:rsidRPr="00E636C0">
        <w:rPr>
          <w:rFonts w:hint="eastAsia"/>
          <w:sz w:val="18"/>
          <w:szCs w:val="18"/>
        </w:rPr>
        <w:t>或謂直比正意差緩，失之。</w:t>
      </w:r>
      <w:r w:rsidRPr="001A0593">
        <w:rPr>
          <w:rFonts w:hint="eastAsia"/>
          <w:sz w:val="24"/>
          <w:szCs w:val="24"/>
        </w:rPr>
        <w:t>《困》九五居中得正，天下喜説而應之，故曰：</w:t>
      </w:r>
      <w:r>
        <w:rPr>
          <w:rFonts w:hint="eastAsia"/>
          <w:sz w:val="24"/>
          <w:szCs w:val="24"/>
        </w:rPr>
        <w:t>‘</w:t>
      </w:r>
      <w:r w:rsidRPr="001A0593">
        <w:rPr>
          <w:rFonts w:hint="eastAsia"/>
          <w:sz w:val="24"/>
          <w:szCs w:val="24"/>
        </w:rPr>
        <w:t>乃徐有説，以中直也。</w:t>
      </w:r>
      <w:r>
        <w:rPr>
          <w:rFonts w:hint="eastAsia"/>
          <w:sz w:val="24"/>
          <w:szCs w:val="24"/>
        </w:rPr>
        <w:t>’</w:t>
      </w:r>
      <w:r w:rsidRPr="001A0593">
        <w:rPr>
          <w:rFonts w:hint="eastAsia"/>
          <w:sz w:val="24"/>
          <w:szCs w:val="24"/>
        </w:rPr>
        <w:t>《同人》九五亦中正而應，故曰</w:t>
      </w:r>
      <w:r>
        <w:rPr>
          <w:rFonts w:hint="eastAsia"/>
          <w:sz w:val="24"/>
          <w:szCs w:val="24"/>
        </w:rPr>
        <w:t>：‘</w:t>
      </w:r>
      <w:r w:rsidRPr="001A0593">
        <w:rPr>
          <w:rFonts w:hint="eastAsia"/>
          <w:sz w:val="24"/>
          <w:szCs w:val="24"/>
        </w:rPr>
        <w:t>同人之先，以中直也。</w:t>
      </w:r>
      <w:r>
        <w:rPr>
          <w:rFonts w:hint="eastAsia"/>
          <w:sz w:val="24"/>
          <w:szCs w:val="24"/>
        </w:rPr>
        <w:t>’</w:t>
      </w:r>
      <w:r w:rsidRPr="001A0593">
        <w:rPr>
          <w:rFonts w:hint="eastAsia"/>
          <w:sz w:val="24"/>
          <w:szCs w:val="24"/>
        </w:rPr>
        <w:t>言同人之先號咷而後笑者，以中正故也，豈强直而致號咷之謂乎</w:t>
      </w:r>
      <w:r>
        <w:rPr>
          <w:rFonts w:hint="eastAsia"/>
          <w:sz w:val="24"/>
          <w:szCs w:val="24"/>
        </w:rPr>
        <w:t>？</w:t>
      </w:r>
      <w:r w:rsidRPr="00E636C0">
        <w:rPr>
          <w:rFonts w:hint="eastAsia"/>
          <w:sz w:val="18"/>
          <w:szCs w:val="18"/>
        </w:rPr>
        <w:t>或謂中誠理直，不勝其忿，亦未解</w:t>
      </w:r>
      <w:r>
        <w:rPr>
          <w:rFonts w:hint="eastAsia"/>
          <w:sz w:val="18"/>
          <w:szCs w:val="18"/>
        </w:rPr>
        <w:t>‘</w:t>
      </w:r>
      <w:r w:rsidRPr="00E636C0">
        <w:rPr>
          <w:rFonts w:hint="eastAsia"/>
          <w:sz w:val="18"/>
          <w:szCs w:val="18"/>
        </w:rPr>
        <w:t>直</w:t>
      </w:r>
      <w:r>
        <w:rPr>
          <w:rFonts w:hint="eastAsia"/>
          <w:sz w:val="18"/>
          <w:szCs w:val="18"/>
        </w:rPr>
        <w:t>’</w:t>
      </w:r>
      <w:r w:rsidRPr="00E636C0">
        <w:rPr>
          <w:rFonts w:hint="eastAsia"/>
          <w:sz w:val="18"/>
          <w:szCs w:val="18"/>
        </w:rPr>
        <w:t>字之義</w:t>
      </w:r>
      <w:r>
        <w:rPr>
          <w:rFonts w:hint="eastAsia"/>
          <w:sz w:val="18"/>
          <w:szCs w:val="18"/>
        </w:rPr>
        <w:t>。</w:t>
      </w:r>
      <w:r w:rsidRPr="001A0593">
        <w:rPr>
          <w:rFonts w:hint="eastAsia"/>
          <w:sz w:val="24"/>
          <w:szCs w:val="24"/>
        </w:rPr>
        <w:t>又案：《未濟·象傳》</w:t>
      </w:r>
      <w:r>
        <w:rPr>
          <w:rFonts w:hint="eastAsia"/>
          <w:sz w:val="24"/>
          <w:szCs w:val="24"/>
        </w:rPr>
        <w:t>：‘</w:t>
      </w:r>
      <w:r w:rsidRPr="001A0593">
        <w:rPr>
          <w:rFonts w:hint="eastAsia"/>
          <w:sz w:val="24"/>
          <w:szCs w:val="24"/>
        </w:rPr>
        <w:t>濡其尾，亦不知極也。</w:t>
      </w:r>
      <w:r>
        <w:rPr>
          <w:rFonts w:hint="eastAsia"/>
          <w:sz w:val="24"/>
          <w:szCs w:val="24"/>
        </w:rPr>
        <w:t>’</w:t>
      </w:r>
      <w:r w:rsidRPr="00E636C0">
        <w:rPr>
          <w:rFonts w:hint="eastAsia"/>
          <w:sz w:val="18"/>
          <w:szCs w:val="18"/>
        </w:rPr>
        <w:t>王注謂‘不知紀極’</w:t>
      </w:r>
      <w:r>
        <w:rPr>
          <w:rFonts w:hint="eastAsia"/>
          <w:sz w:val="18"/>
          <w:szCs w:val="18"/>
        </w:rPr>
        <w:t>，</w:t>
      </w:r>
      <w:r w:rsidRPr="00E636C0">
        <w:rPr>
          <w:rFonts w:hint="eastAsia"/>
          <w:sz w:val="18"/>
          <w:szCs w:val="18"/>
        </w:rPr>
        <w:t>是也。或云是</w:t>
      </w:r>
      <w:r>
        <w:rPr>
          <w:rFonts w:hint="eastAsia"/>
          <w:sz w:val="18"/>
          <w:szCs w:val="18"/>
        </w:rPr>
        <w:t>‘</w:t>
      </w:r>
      <w:r w:rsidRPr="00E636C0">
        <w:rPr>
          <w:rFonts w:hint="eastAsia"/>
          <w:sz w:val="18"/>
          <w:szCs w:val="18"/>
        </w:rPr>
        <w:t>敬</w:t>
      </w:r>
      <w:r>
        <w:rPr>
          <w:rFonts w:hint="eastAsia"/>
          <w:sz w:val="18"/>
          <w:szCs w:val="18"/>
        </w:rPr>
        <w:t>’</w:t>
      </w:r>
      <w:r w:rsidRPr="00E636C0">
        <w:rPr>
          <w:rFonts w:hint="eastAsia"/>
          <w:sz w:val="18"/>
          <w:szCs w:val="18"/>
        </w:rPr>
        <w:t>字，於義未安。</w:t>
      </w:r>
      <w:r w:rsidRPr="001A0593">
        <w:rPr>
          <w:rFonts w:hint="eastAsia"/>
          <w:sz w:val="24"/>
          <w:szCs w:val="24"/>
        </w:rPr>
        <w:t>九二</w:t>
      </w:r>
      <w:r>
        <w:rPr>
          <w:rFonts w:hint="eastAsia"/>
          <w:sz w:val="24"/>
          <w:szCs w:val="24"/>
        </w:rPr>
        <w:t>‘</w:t>
      </w:r>
      <w:r w:rsidRPr="001A0593">
        <w:rPr>
          <w:rFonts w:hint="eastAsia"/>
          <w:sz w:val="24"/>
          <w:szCs w:val="24"/>
        </w:rPr>
        <w:t>貞吉，中以行正也</w:t>
      </w:r>
      <w:r>
        <w:rPr>
          <w:rFonts w:hint="eastAsia"/>
          <w:sz w:val="24"/>
          <w:szCs w:val="24"/>
        </w:rPr>
        <w:t>’，</w:t>
      </w:r>
      <w:r w:rsidRPr="001A0593">
        <w:rPr>
          <w:rFonts w:hint="eastAsia"/>
          <w:sz w:val="24"/>
          <w:szCs w:val="24"/>
        </w:rPr>
        <w:t>正與</w:t>
      </w:r>
      <w:r w:rsidRPr="002627DD">
        <w:rPr>
          <w:rFonts w:hint="eastAsia"/>
          <w:sz w:val="24"/>
          <w:szCs w:val="24"/>
          <w:shd w:val="pct15" w:color="auto" w:fill="FFFFFF"/>
        </w:rPr>
        <w:t>極不得</w:t>
      </w:r>
      <w:r w:rsidRPr="001A0593">
        <w:rPr>
          <w:rFonts w:hint="eastAsia"/>
          <w:sz w:val="24"/>
          <w:szCs w:val="24"/>
        </w:rPr>
        <w:t>爲韻，竊疑</w:t>
      </w:r>
      <w:r>
        <w:rPr>
          <w:rFonts w:hint="eastAsia"/>
          <w:sz w:val="24"/>
          <w:szCs w:val="24"/>
        </w:rPr>
        <w:t>‘</w:t>
      </w:r>
      <w:r w:rsidRPr="001A0593">
        <w:rPr>
          <w:rFonts w:hint="eastAsia"/>
          <w:sz w:val="24"/>
          <w:szCs w:val="24"/>
        </w:rPr>
        <w:t>正</w:t>
      </w:r>
      <w:r>
        <w:rPr>
          <w:rFonts w:hint="eastAsia"/>
          <w:sz w:val="24"/>
          <w:szCs w:val="24"/>
        </w:rPr>
        <w:t>’</w:t>
      </w:r>
      <w:r w:rsidRPr="001A0593">
        <w:rPr>
          <w:rFonts w:hint="eastAsia"/>
          <w:sz w:val="24"/>
          <w:szCs w:val="24"/>
        </w:rPr>
        <w:t>當爲</w:t>
      </w:r>
      <w:r>
        <w:rPr>
          <w:rFonts w:hint="eastAsia"/>
          <w:sz w:val="24"/>
          <w:szCs w:val="24"/>
        </w:rPr>
        <w:t>‘</w:t>
      </w:r>
      <w:r w:rsidRPr="001A0593">
        <w:rPr>
          <w:rFonts w:hint="eastAsia"/>
          <w:sz w:val="24"/>
          <w:szCs w:val="24"/>
        </w:rPr>
        <w:t>直</w:t>
      </w:r>
      <w:r>
        <w:rPr>
          <w:rFonts w:hint="eastAsia"/>
          <w:sz w:val="24"/>
          <w:szCs w:val="24"/>
        </w:rPr>
        <w:t>’</w:t>
      </w:r>
      <w:r w:rsidRPr="001A0593">
        <w:rPr>
          <w:rFonts w:hint="eastAsia"/>
          <w:sz w:val="24"/>
          <w:szCs w:val="24"/>
        </w:rPr>
        <w:t>，猶《同人》與《困》之《象傳》變正言直，以與上下爲韻耳。傳寫者誤書作</w:t>
      </w:r>
      <w:r>
        <w:rPr>
          <w:rFonts w:hint="eastAsia"/>
          <w:sz w:val="24"/>
          <w:szCs w:val="24"/>
        </w:rPr>
        <w:t>‘</w:t>
      </w:r>
      <w:r w:rsidRPr="001A0593">
        <w:rPr>
          <w:rFonts w:hint="eastAsia"/>
          <w:sz w:val="24"/>
          <w:szCs w:val="24"/>
        </w:rPr>
        <w:t>正</w:t>
      </w:r>
      <w:r>
        <w:rPr>
          <w:rFonts w:hint="eastAsia"/>
          <w:sz w:val="24"/>
          <w:szCs w:val="24"/>
        </w:rPr>
        <w:t>’</w:t>
      </w:r>
      <w:r w:rsidRPr="001A0593">
        <w:rPr>
          <w:rFonts w:hint="eastAsia"/>
          <w:sz w:val="24"/>
          <w:szCs w:val="24"/>
        </w:rPr>
        <w:t>，而韻遂不諧矣。</w:t>
      </w:r>
    </w:p>
    <w:p w14:paraId="58767328" w14:textId="77777777" w:rsidR="0089348F" w:rsidRPr="001A0593" w:rsidRDefault="0089348F" w:rsidP="006F3055">
      <w:pPr>
        <w:spacing w:line="400" w:lineRule="exact"/>
        <w:rPr>
          <w:sz w:val="24"/>
          <w:szCs w:val="24"/>
        </w:rPr>
      </w:pPr>
    </w:p>
    <w:p w14:paraId="532CBC55" w14:textId="77777777" w:rsidR="003121E9" w:rsidRPr="00AC0B53" w:rsidRDefault="003121E9" w:rsidP="006F3055">
      <w:pPr>
        <w:spacing w:line="400" w:lineRule="exact"/>
        <w:ind w:firstLineChars="196" w:firstLine="551"/>
        <w:rPr>
          <w:b/>
          <w:sz w:val="28"/>
          <w:szCs w:val="28"/>
        </w:rPr>
      </w:pPr>
      <w:r w:rsidRPr="00AC0B53">
        <w:rPr>
          <w:rFonts w:hint="eastAsia"/>
          <w:b/>
          <w:sz w:val="28"/>
          <w:szCs w:val="28"/>
        </w:rPr>
        <w:t>殷薦之上帝以配祖考</w:t>
      </w:r>
    </w:p>
    <w:p w14:paraId="7641E629" w14:textId="77777777" w:rsidR="003121E9" w:rsidRDefault="003121E9" w:rsidP="006F3055">
      <w:pPr>
        <w:spacing w:line="400" w:lineRule="exact"/>
        <w:rPr>
          <w:sz w:val="24"/>
          <w:szCs w:val="24"/>
        </w:rPr>
      </w:pPr>
      <w:r w:rsidRPr="001A0593">
        <w:rPr>
          <w:rFonts w:hint="eastAsia"/>
          <w:sz w:val="24"/>
          <w:szCs w:val="24"/>
        </w:rPr>
        <w:t>《豫·象傳》</w:t>
      </w:r>
      <w:r>
        <w:rPr>
          <w:rFonts w:hint="eastAsia"/>
          <w:sz w:val="24"/>
          <w:szCs w:val="24"/>
        </w:rPr>
        <w:t>：‘</w:t>
      </w:r>
      <w:r w:rsidRPr="001A0593">
        <w:rPr>
          <w:rFonts w:hint="eastAsia"/>
          <w:sz w:val="24"/>
          <w:szCs w:val="24"/>
        </w:rPr>
        <w:t>先王以作樂崇德，殷薦之上帝以配祖考。</w:t>
      </w:r>
      <w:r>
        <w:rPr>
          <w:rFonts w:hint="eastAsia"/>
          <w:sz w:val="24"/>
          <w:szCs w:val="24"/>
        </w:rPr>
        <w:t>’</w:t>
      </w:r>
      <w:r w:rsidRPr="001A0593">
        <w:rPr>
          <w:rFonts w:hint="eastAsia"/>
          <w:sz w:val="24"/>
          <w:szCs w:val="24"/>
        </w:rPr>
        <w:t>鄭注曰：</w:t>
      </w:r>
      <w:r>
        <w:rPr>
          <w:rFonts w:hint="eastAsia"/>
          <w:sz w:val="24"/>
          <w:szCs w:val="24"/>
        </w:rPr>
        <w:t>‘</w:t>
      </w:r>
      <w:r w:rsidRPr="001A0593">
        <w:rPr>
          <w:rFonts w:hint="eastAsia"/>
          <w:sz w:val="24"/>
          <w:szCs w:val="24"/>
        </w:rPr>
        <w:t>祀天地以配</w:t>
      </w:r>
      <w:r w:rsidRPr="001A0593">
        <w:rPr>
          <w:rFonts w:hint="eastAsia"/>
          <w:sz w:val="24"/>
          <w:szCs w:val="24"/>
        </w:rPr>
        <w:lastRenderedPageBreak/>
        <w:t>祖考者，使與天同饗其功也。故《孝經》云</w:t>
      </w:r>
      <w:r>
        <w:rPr>
          <w:rFonts w:hint="eastAsia"/>
          <w:sz w:val="24"/>
          <w:szCs w:val="24"/>
        </w:rPr>
        <w:t>：</w:t>
      </w:r>
      <w:r w:rsidRPr="001A0593">
        <w:rPr>
          <w:rFonts w:hint="eastAsia"/>
          <w:sz w:val="24"/>
          <w:szCs w:val="24"/>
        </w:rPr>
        <w:t>郊祀</w:t>
      </w:r>
      <w:r>
        <w:rPr>
          <w:rFonts w:hint="eastAsia"/>
          <w:sz w:val="24"/>
          <w:szCs w:val="24"/>
        </w:rPr>
        <w:t>后</w:t>
      </w:r>
      <w:r w:rsidRPr="001A0593">
        <w:rPr>
          <w:rFonts w:hint="eastAsia"/>
          <w:sz w:val="24"/>
          <w:szCs w:val="24"/>
        </w:rPr>
        <w:t>稷以配天，宗祀文王於明堂，以配上帝是</w:t>
      </w:r>
      <w:r>
        <w:rPr>
          <w:rFonts w:hint="eastAsia"/>
          <w:sz w:val="24"/>
          <w:szCs w:val="24"/>
        </w:rPr>
        <w:t>。’</w:t>
      </w:r>
      <w:r w:rsidRPr="002627DD">
        <w:rPr>
          <w:rFonts w:hint="eastAsia"/>
          <w:sz w:val="18"/>
          <w:szCs w:val="18"/>
        </w:rPr>
        <w:t>見《集解》。</w:t>
      </w:r>
      <w:r w:rsidRPr="001A0593">
        <w:rPr>
          <w:rFonts w:hint="eastAsia"/>
          <w:sz w:val="24"/>
          <w:szCs w:val="24"/>
        </w:rPr>
        <w:t>《正義》曰：</w:t>
      </w:r>
      <w:r>
        <w:rPr>
          <w:rFonts w:hint="eastAsia"/>
          <w:sz w:val="24"/>
          <w:szCs w:val="24"/>
        </w:rPr>
        <w:t>‘</w:t>
      </w:r>
      <w:r w:rsidRPr="001A0593">
        <w:rPr>
          <w:rFonts w:hint="eastAsia"/>
          <w:sz w:val="24"/>
          <w:szCs w:val="24"/>
        </w:rPr>
        <w:t>以配祖考者，謂以祖考配上帝。若周夏正郊天祀靈威仰，以祖</w:t>
      </w:r>
      <w:r>
        <w:rPr>
          <w:rFonts w:hint="eastAsia"/>
          <w:sz w:val="24"/>
          <w:szCs w:val="24"/>
        </w:rPr>
        <w:t>后</w:t>
      </w:r>
      <w:r w:rsidRPr="001A0593">
        <w:rPr>
          <w:rFonts w:hint="eastAsia"/>
          <w:sz w:val="24"/>
          <w:szCs w:val="24"/>
        </w:rPr>
        <w:t>稷配；祀明堂五方之帝，以考文王配也。</w:t>
      </w:r>
      <w:r>
        <w:rPr>
          <w:rFonts w:hint="eastAsia"/>
          <w:sz w:val="24"/>
          <w:szCs w:val="24"/>
        </w:rPr>
        <w:t>’</w:t>
      </w:r>
      <w:r w:rsidRPr="001A0593">
        <w:rPr>
          <w:rFonts w:hint="eastAsia"/>
          <w:sz w:val="24"/>
          <w:szCs w:val="24"/>
        </w:rPr>
        <w:t>引之謹案：此與《孝經》之文絶不相同。《孝經》謂祖考配天與帝，故云</w:t>
      </w:r>
      <w:r>
        <w:rPr>
          <w:rFonts w:hint="eastAsia"/>
          <w:sz w:val="24"/>
          <w:szCs w:val="24"/>
        </w:rPr>
        <w:t>‘</w:t>
      </w:r>
      <w:r w:rsidRPr="001A0593">
        <w:rPr>
          <w:rFonts w:hint="eastAsia"/>
          <w:sz w:val="24"/>
          <w:szCs w:val="24"/>
        </w:rPr>
        <w:t>以配天</w:t>
      </w:r>
      <w:r>
        <w:rPr>
          <w:rFonts w:hint="eastAsia"/>
          <w:sz w:val="24"/>
          <w:szCs w:val="24"/>
        </w:rPr>
        <w:t>’</w:t>
      </w:r>
      <w:r w:rsidRPr="001A0593">
        <w:rPr>
          <w:rFonts w:hint="eastAsia"/>
          <w:sz w:val="24"/>
          <w:szCs w:val="24"/>
        </w:rPr>
        <w:t>、</w:t>
      </w:r>
      <w:r>
        <w:rPr>
          <w:rFonts w:hint="eastAsia"/>
          <w:sz w:val="24"/>
          <w:szCs w:val="24"/>
        </w:rPr>
        <w:t>‘</w:t>
      </w:r>
      <w:r w:rsidRPr="001A0593">
        <w:rPr>
          <w:rFonts w:hint="eastAsia"/>
          <w:sz w:val="24"/>
          <w:szCs w:val="24"/>
        </w:rPr>
        <w:t>以配上帝</w:t>
      </w:r>
      <w:r>
        <w:rPr>
          <w:rFonts w:hint="eastAsia"/>
          <w:sz w:val="24"/>
          <w:szCs w:val="24"/>
        </w:rPr>
        <w:t>’</w:t>
      </w:r>
      <w:r w:rsidRPr="001A0593">
        <w:rPr>
          <w:rFonts w:hint="eastAsia"/>
          <w:sz w:val="24"/>
          <w:szCs w:val="24"/>
        </w:rPr>
        <w:t>，此謂先王之德配於祖考，故云</w:t>
      </w:r>
      <w:r>
        <w:rPr>
          <w:rFonts w:hint="eastAsia"/>
          <w:sz w:val="24"/>
          <w:szCs w:val="24"/>
        </w:rPr>
        <w:t>‘</w:t>
      </w:r>
      <w:r w:rsidRPr="001A0593">
        <w:rPr>
          <w:rFonts w:hint="eastAsia"/>
          <w:sz w:val="24"/>
          <w:szCs w:val="24"/>
        </w:rPr>
        <w:t>以配祖考</w:t>
      </w:r>
      <w:r>
        <w:rPr>
          <w:rFonts w:hint="eastAsia"/>
          <w:sz w:val="24"/>
          <w:szCs w:val="24"/>
        </w:rPr>
        <w:t>’</w:t>
      </w:r>
      <w:r w:rsidRPr="001A0593">
        <w:rPr>
          <w:rFonts w:hint="eastAsia"/>
          <w:sz w:val="24"/>
          <w:szCs w:val="24"/>
        </w:rPr>
        <w:t>，不得據彼以説此也。《大雅·</w:t>
      </w:r>
      <w:r w:rsidRPr="001A0593">
        <w:rPr>
          <w:rFonts w:hint="eastAsia"/>
          <w:sz w:val="24"/>
          <w:szCs w:val="24"/>
        </w:rPr>
        <w:t xml:space="preserve"> </w:t>
      </w:r>
      <w:r w:rsidRPr="001A0593">
        <w:rPr>
          <w:rFonts w:hint="eastAsia"/>
          <w:sz w:val="24"/>
          <w:szCs w:val="24"/>
        </w:rPr>
        <w:t>下武篇》</w:t>
      </w:r>
      <w:r>
        <w:rPr>
          <w:rFonts w:hint="eastAsia"/>
          <w:sz w:val="24"/>
          <w:szCs w:val="24"/>
        </w:rPr>
        <w:t>‘</w:t>
      </w:r>
      <w:r w:rsidRPr="001A0593">
        <w:rPr>
          <w:rFonts w:hint="eastAsia"/>
          <w:sz w:val="24"/>
          <w:szCs w:val="24"/>
        </w:rPr>
        <w:t>三</w:t>
      </w:r>
      <w:r>
        <w:rPr>
          <w:rFonts w:hint="eastAsia"/>
          <w:sz w:val="24"/>
          <w:szCs w:val="24"/>
        </w:rPr>
        <w:t>后</w:t>
      </w:r>
      <w:r w:rsidRPr="001A0593">
        <w:rPr>
          <w:rFonts w:hint="eastAsia"/>
          <w:sz w:val="24"/>
          <w:szCs w:val="24"/>
        </w:rPr>
        <w:t>在天，王配於京</w:t>
      </w:r>
      <w:r>
        <w:rPr>
          <w:rFonts w:hint="eastAsia"/>
          <w:sz w:val="24"/>
          <w:szCs w:val="24"/>
        </w:rPr>
        <w:t>’，</w:t>
      </w:r>
      <w:r w:rsidRPr="001A0593">
        <w:rPr>
          <w:rFonts w:hint="eastAsia"/>
          <w:sz w:val="24"/>
          <w:szCs w:val="24"/>
        </w:rPr>
        <w:t>箋曰：</w:t>
      </w:r>
      <w:r>
        <w:rPr>
          <w:rFonts w:hint="eastAsia"/>
          <w:sz w:val="24"/>
          <w:szCs w:val="24"/>
        </w:rPr>
        <w:t>‘此三后</w:t>
      </w:r>
      <w:r w:rsidRPr="001A0593">
        <w:rPr>
          <w:rFonts w:hint="eastAsia"/>
          <w:sz w:val="24"/>
          <w:szCs w:val="24"/>
        </w:rPr>
        <w:t>既没，登假精氣在天矣，武王又能配行其道於京。</w:t>
      </w:r>
      <w:r>
        <w:rPr>
          <w:rFonts w:hint="eastAsia"/>
          <w:sz w:val="24"/>
          <w:szCs w:val="24"/>
        </w:rPr>
        <w:t>’</w:t>
      </w:r>
      <w:r w:rsidRPr="001A0593">
        <w:rPr>
          <w:rFonts w:hint="eastAsia"/>
          <w:sz w:val="24"/>
          <w:szCs w:val="24"/>
        </w:rPr>
        <w:t>此正所謂</w:t>
      </w:r>
      <w:r>
        <w:rPr>
          <w:rFonts w:hint="eastAsia"/>
          <w:sz w:val="24"/>
          <w:szCs w:val="24"/>
        </w:rPr>
        <w:t>‘</w:t>
      </w:r>
      <w:r w:rsidRPr="001A0593">
        <w:rPr>
          <w:rFonts w:hint="eastAsia"/>
          <w:sz w:val="24"/>
          <w:szCs w:val="24"/>
        </w:rPr>
        <w:t>配祖考</w:t>
      </w:r>
      <w:r>
        <w:rPr>
          <w:rFonts w:hint="eastAsia"/>
          <w:sz w:val="24"/>
          <w:szCs w:val="24"/>
        </w:rPr>
        <w:t>’</w:t>
      </w:r>
      <w:r w:rsidRPr="001A0593">
        <w:rPr>
          <w:rFonts w:hint="eastAsia"/>
          <w:sz w:val="24"/>
          <w:szCs w:val="24"/>
        </w:rPr>
        <w:t>也。《爾雅》曰：</w:t>
      </w:r>
      <w:r>
        <w:rPr>
          <w:rFonts w:hint="eastAsia"/>
          <w:sz w:val="24"/>
          <w:szCs w:val="24"/>
        </w:rPr>
        <w:t>‘</w:t>
      </w:r>
      <w:r w:rsidRPr="001A0593">
        <w:rPr>
          <w:rFonts w:hint="eastAsia"/>
          <w:sz w:val="24"/>
          <w:szCs w:val="24"/>
        </w:rPr>
        <w:t>妃，對也。</w:t>
      </w:r>
      <w:r>
        <w:rPr>
          <w:rFonts w:hint="eastAsia"/>
          <w:sz w:val="24"/>
          <w:szCs w:val="24"/>
        </w:rPr>
        <w:t>’</w:t>
      </w:r>
      <w:r w:rsidRPr="001A0593">
        <w:rPr>
          <w:rFonts w:hint="eastAsia"/>
          <w:sz w:val="24"/>
          <w:szCs w:val="24"/>
        </w:rPr>
        <w:t>《釋文》</w:t>
      </w:r>
      <w:r>
        <w:rPr>
          <w:rFonts w:hint="eastAsia"/>
          <w:sz w:val="24"/>
          <w:szCs w:val="24"/>
        </w:rPr>
        <w:t>：‘</w:t>
      </w:r>
      <w:r w:rsidRPr="001A0593">
        <w:rPr>
          <w:rFonts w:hint="eastAsia"/>
          <w:sz w:val="24"/>
          <w:szCs w:val="24"/>
        </w:rPr>
        <w:t>妃音配。</w:t>
      </w:r>
      <w:r>
        <w:rPr>
          <w:rFonts w:hint="eastAsia"/>
          <w:sz w:val="24"/>
          <w:szCs w:val="24"/>
        </w:rPr>
        <w:t>’</w:t>
      </w:r>
      <w:r w:rsidRPr="001A0593">
        <w:rPr>
          <w:rFonts w:hint="eastAsia"/>
          <w:sz w:val="24"/>
          <w:szCs w:val="24"/>
        </w:rPr>
        <w:t>《周頌·清廟篇》</w:t>
      </w:r>
      <w:r>
        <w:rPr>
          <w:rFonts w:hint="eastAsia"/>
          <w:sz w:val="24"/>
          <w:szCs w:val="24"/>
        </w:rPr>
        <w:t>‘</w:t>
      </w:r>
      <w:r w:rsidRPr="001A0593">
        <w:rPr>
          <w:rFonts w:hint="eastAsia"/>
          <w:sz w:val="24"/>
          <w:szCs w:val="24"/>
        </w:rPr>
        <w:t>對越在天，駿奔走在廟</w:t>
      </w:r>
      <w:r>
        <w:rPr>
          <w:rFonts w:hint="eastAsia"/>
          <w:sz w:val="24"/>
          <w:szCs w:val="24"/>
        </w:rPr>
        <w:t>’，</w:t>
      </w:r>
      <w:r w:rsidRPr="001A0593">
        <w:rPr>
          <w:rFonts w:hint="eastAsia"/>
          <w:sz w:val="24"/>
          <w:szCs w:val="24"/>
        </w:rPr>
        <w:t>箋曰：</w:t>
      </w:r>
      <w:r>
        <w:rPr>
          <w:rFonts w:hint="eastAsia"/>
          <w:sz w:val="24"/>
          <w:szCs w:val="24"/>
        </w:rPr>
        <w:t>‘</w:t>
      </w:r>
      <w:r w:rsidRPr="001A0593">
        <w:rPr>
          <w:rFonts w:hint="eastAsia"/>
          <w:sz w:val="24"/>
          <w:szCs w:val="24"/>
        </w:rPr>
        <w:t>對，配也。</w:t>
      </w:r>
      <w:r>
        <w:rPr>
          <w:rFonts w:hint="eastAsia"/>
          <w:sz w:val="24"/>
          <w:szCs w:val="24"/>
        </w:rPr>
        <w:t>’</w:t>
      </w:r>
      <w:r w:rsidRPr="001A0593">
        <w:rPr>
          <w:rFonts w:hint="eastAsia"/>
          <w:sz w:val="24"/>
          <w:szCs w:val="24"/>
        </w:rPr>
        <w:t>《正義》曰：</w:t>
      </w:r>
      <w:r>
        <w:rPr>
          <w:rFonts w:hint="eastAsia"/>
          <w:sz w:val="24"/>
          <w:szCs w:val="24"/>
        </w:rPr>
        <w:t>‘</w:t>
      </w:r>
      <w:r w:rsidRPr="001A0593">
        <w:rPr>
          <w:rFonts w:hint="eastAsia"/>
          <w:sz w:val="24"/>
          <w:szCs w:val="24"/>
        </w:rPr>
        <w:t>文王既有是德，多士今猶行之，是與之相配也。</w:t>
      </w:r>
      <w:r>
        <w:rPr>
          <w:rFonts w:hint="eastAsia"/>
          <w:sz w:val="24"/>
          <w:szCs w:val="24"/>
        </w:rPr>
        <w:t>’</w:t>
      </w:r>
      <w:r w:rsidRPr="001A0593">
        <w:rPr>
          <w:rFonts w:hint="eastAsia"/>
          <w:sz w:val="24"/>
          <w:szCs w:val="24"/>
        </w:rPr>
        <w:t>以配祖考，亦謂先王之德與祖考相配也。上</w:t>
      </w:r>
      <w:r>
        <w:rPr>
          <w:rFonts w:hint="eastAsia"/>
          <w:sz w:val="24"/>
          <w:szCs w:val="24"/>
        </w:rPr>
        <w:t>‘</w:t>
      </w:r>
      <w:r w:rsidRPr="001A0593">
        <w:rPr>
          <w:rFonts w:hint="eastAsia"/>
          <w:sz w:val="24"/>
          <w:szCs w:val="24"/>
        </w:rPr>
        <w:t>以</w:t>
      </w:r>
      <w:r>
        <w:rPr>
          <w:rFonts w:hint="eastAsia"/>
          <w:sz w:val="24"/>
          <w:szCs w:val="24"/>
        </w:rPr>
        <w:t>’</w:t>
      </w:r>
      <w:r w:rsidRPr="001A0593">
        <w:rPr>
          <w:rFonts w:hint="eastAsia"/>
          <w:sz w:val="24"/>
          <w:szCs w:val="24"/>
        </w:rPr>
        <w:t>字用也，下</w:t>
      </w:r>
      <w:r>
        <w:rPr>
          <w:rFonts w:hint="eastAsia"/>
          <w:sz w:val="24"/>
          <w:szCs w:val="24"/>
        </w:rPr>
        <w:t>‘</w:t>
      </w:r>
      <w:r w:rsidRPr="001A0593">
        <w:rPr>
          <w:rFonts w:hint="eastAsia"/>
          <w:sz w:val="24"/>
          <w:szCs w:val="24"/>
        </w:rPr>
        <w:t>以</w:t>
      </w:r>
      <w:r>
        <w:rPr>
          <w:rFonts w:hint="eastAsia"/>
          <w:sz w:val="24"/>
          <w:szCs w:val="24"/>
        </w:rPr>
        <w:t>’</w:t>
      </w:r>
      <w:r w:rsidRPr="001A0593">
        <w:rPr>
          <w:rFonts w:hint="eastAsia"/>
          <w:sz w:val="24"/>
          <w:szCs w:val="24"/>
        </w:rPr>
        <w:t>字而也。</w:t>
      </w:r>
      <w:r w:rsidRPr="00D50439">
        <w:rPr>
          <w:rFonts w:hint="eastAsia"/>
          <w:sz w:val="18"/>
          <w:szCs w:val="18"/>
        </w:rPr>
        <w:t>見《釋詞》。</w:t>
      </w:r>
      <w:r w:rsidRPr="001A0593">
        <w:rPr>
          <w:rFonts w:hint="eastAsia"/>
          <w:sz w:val="24"/>
          <w:szCs w:val="24"/>
        </w:rPr>
        <w:t>先王用是作樂崇德，殷薦其樂於上帝，而又德配祖考也。上帝言薦，祖考言配，互文耳。上帝亦以德配，《君奭》曰</w:t>
      </w:r>
      <w:r>
        <w:rPr>
          <w:rFonts w:hint="eastAsia"/>
          <w:sz w:val="24"/>
          <w:szCs w:val="24"/>
        </w:rPr>
        <w:t>：‘殷禮陟配天。’</w:t>
      </w:r>
      <w:r w:rsidRPr="001A0593">
        <w:rPr>
          <w:rFonts w:hint="eastAsia"/>
          <w:sz w:val="24"/>
          <w:szCs w:val="24"/>
        </w:rPr>
        <w:t>《大雅·</w:t>
      </w:r>
      <w:r w:rsidRPr="001A0593">
        <w:rPr>
          <w:rFonts w:hint="eastAsia"/>
          <w:sz w:val="24"/>
          <w:szCs w:val="24"/>
        </w:rPr>
        <w:t xml:space="preserve"> </w:t>
      </w:r>
      <w:r w:rsidRPr="001A0593">
        <w:rPr>
          <w:rFonts w:hint="eastAsia"/>
          <w:sz w:val="24"/>
          <w:szCs w:val="24"/>
        </w:rPr>
        <w:t>文王》曰</w:t>
      </w:r>
      <w:r>
        <w:rPr>
          <w:rFonts w:hint="eastAsia"/>
          <w:sz w:val="24"/>
          <w:szCs w:val="24"/>
        </w:rPr>
        <w:t>：‘</w:t>
      </w:r>
      <w:r w:rsidRPr="001A0593">
        <w:rPr>
          <w:rFonts w:hint="eastAsia"/>
          <w:sz w:val="24"/>
          <w:szCs w:val="24"/>
        </w:rPr>
        <w:t>克配上帝</w:t>
      </w:r>
      <w:r>
        <w:rPr>
          <w:rFonts w:hint="eastAsia"/>
          <w:sz w:val="24"/>
          <w:szCs w:val="24"/>
        </w:rPr>
        <w:t>。’</w:t>
      </w:r>
      <w:r w:rsidRPr="001A0593">
        <w:rPr>
          <w:rFonts w:hint="eastAsia"/>
          <w:sz w:val="24"/>
          <w:szCs w:val="24"/>
        </w:rPr>
        <w:t>是也。祖考亦以樂薦，《周官·大司樂》曰</w:t>
      </w:r>
      <w:r>
        <w:rPr>
          <w:rFonts w:hint="eastAsia"/>
          <w:sz w:val="24"/>
          <w:szCs w:val="24"/>
        </w:rPr>
        <w:t>：‘以享先妣，以享先祖。’</w:t>
      </w:r>
      <w:r w:rsidRPr="001A0593">
        <w:rPr>
          <w:rFonts w:hint="eastAsia"/>
          <w:sz w:val="24"/>
          <w:szCs w:val="24"/>
        </w:rPr>
        <w:t>又曰</w:t>
      </w:r>
      <w:r>
        <w:rPr>
          <w:rFonts w:hint="eastAsia"/>
          <w:sz w:val="24"/>
          <w:szCs w:val="24"/>
        </w:rPr>
        <w:t>：‘於宗廟之中奏之。’</w:t>
      </w:r>
      <w:r w:rsidRPr="001A0593">
        <w:rPr>
          <w:rFonts w:hint="eastAsia"/>
          <w:sz w:val="24"/>
          <w:szCs w:val="24"/>
        </w:rPr>
        <w:t>是也。言</w:t>
      </w:r>
      <w:r>
        <w:rPr>
          <w:rFonts w:hint="eastAsia"/>
          <w:sz w:val="24"/>
          <w:szCs w:val="24"/>
        </w:rPr>
        <w:t>‘</w:t>
      </w:r>
      <w:r w:rsidRPr="001A0593">
        <w:rPr>
          <w:rFonts w:hint="eastAsia"/>
          <w:sz w:val="24"/>
          <w:szCs w:val="24"/>
        </w:rPr>
        <w:t>薦之上帝</w:t>
      </w:r>
      <w:r>
        <w:rPr>
          <w:rFonts w:hint="eastAsia"/>
          <w:sz w:val="24"/>
          <w:szCs w:val="24"/>
        </w:rPr>
        <w:t>’</w:t>
      </w:r>
      <w:r w:rsidRPr="001A0593">
        <w:rPr>
          <w:rFonts w:hint="eastAsia"/>
          <w:sz w:val="24"/>
          <w:szCs w:val="24"/>
        </w:rPr>
        <w:t>，則祖考之薦可知；言</w:t>
      </w:r>
      <w:r>
        <w:rPr>
          <w:rFonts w:hint="eastAsia"/>
          <w:sz w:val="24"/>
          <w:szCs w:val="24"/>
        </w:rPr>
        <w:t>‘</w:t>
      </w:r>
      <w:r w:rsidRPr="001A0593">
        <w:rPr>
          <w:rFonts w:hint="eastAsia"/>
          <w:sz w:val="24"/>
          <w:szCs w:val="24"/>
        </w:rPr>
        <w:t>以配祖考</w:t>
      </w:r>
      <w:r>
        <w:rPr>
          <w:rFonts w:hint="eastAsia"/>
          <w:sz w:val="24"/>
          <w:szCs w:val="24"/>
        </w:rPr>
        <w:t>’</w:t>
      </w:r>
      <w:r w:rsidRPr="001A0593">
        <w:rPr>
          <w:rFonts w:hint="eastAsia"/>
          <w:sz w:val="24"/>
          <w:szCs w:val="24"/>
        </w:rPr>
        <w:t>，則上帝之配可知。猶《涣》之《象傳》曰：</w:t>
      </w:r>
      <w:r>
        <w:rPr>
          <w:rFonts w:hint="eastAsia"/>
          <w:sz w:val="24"/>
          <w:szCs w:val="24"/>
        </w:rPr>
        <w:t>‘</w:t>
      </w:r>
      <w:r w:rsidRPr="001A0593">
        <w:rPr>
          <w:rFonts w:hint="eastAsia"/>
          <w:sz w:val="24"/>
          <w:szCs w:val="24"/>
        </w:rPr>
        <w:t>先王以享於帝，立廟。</w:t>
      </w:r>
      <w:r>
        <w:rPr>
          <w:rFonts w:hint="eastAsia"/>
          <w:sz w:val="24"/>
          <w:szCs w:val="24"/>
        </w:rPr>
        <w:t>’</w:t>
      </w:r>
      <w:r w:rsidRPr="001A0593">
        <w:rPr>
          <w:rFonts w:hint="eastAsia"/>
          <w:sz w:val="24"/>
          <w:szCs w:val="24"/>
        </w:rPr>
        <w:t>言</w:t>
      </w:r>
      <w:r>
        <w:rPr>
          <w:rFonts w:hint="eastAsia"/>
          <w:sz w:val="24"/>
          <w:szCs w:val="24"/>
        </w:rPr>
        <w:t>‘</w:t>
      </w:r>
      <w:r w:rsidRPr="001A0593">
        <w:rPr>
          <w:rFonts w:hint="eastAsia"/>
          <w:sz w:val="24"/>
          <w:szCs w:val="24"/>
        </w:rPr>
        <w:t>享於帝</w:t>
      </w:r>
      <w:r>
        <w:rPr>
          <w:rFonts w:hint="eastAsia"/>
          <w:sz w:val="24"/>
          <w:szCs w:val="24"/>
        </w:rPr>
        <w:t>’</w:t>
      </w:r>
      <w:r w:rsidRPr="001A0593">
        <w:rPr>
          <w:rFonts w:hint="eastAsia"/>
          <w:sz w:val="24"/>
          <w:szCs w:val="24"/>
        </w:rPr>
        <w:t>，則祖考之享可知；言</w:t>
      </w:r>
      <w:r>
        <w:rPr>
          <w:rFonts w:hint="eastAsia"/>
          <w:sz w:val="24"/>
          <w:szCs w:val="24"/>
        </w:rPr>
        <w:t>‘</w:t>
      </w:r>
      <w:r w:rsidRPr="001A0593">
        <w:rPr>
          <w:rFonts w:hint="eastAsia"/>
          <w:sz w:val="24"/>
          <w:szCs w:val="24"/>
        </w:rPr>
        <w:t>立廟</w:t>
      </w:r>
      <w:r>
        <w:rPr>
          <w:rFonts w:hint="eastAsia"/>
          <w:sz w:val="24"/>
          <w:szCs w:val="24"/>
        </w:rPr>
        <w:t>’</w:t>
      </w:r>
      <w:r w:rsidRPr="001A0593">
        <w:rPr>
          <w:rFonts w:hint="eastAsia"/>
          <w:sz w:val="24"/>
          <w:szCs w:val="24"/>
        </w:rPr>
        <w:t>，則泰壇明堂之立可知。亦互文以見義也。古人之文多有即此見彼者，非若後世之文繁詞複也。</w:t>
      </w:r>
    </w:p>
    <w:p w14:paraId="5927B891" w14:textId="77777777" w:rsidR="0089348F" w:rsidRPr="001A0593" w:rsidRDefault="0089348F" w:rsidP="006F3055">
      <w:pPr>
        <w:spacing w:line="400" w:lineRule="exact"/>
        <w:rPr>
          <w:sz w:val="24"/>
          <w:szCs w:val="24"/>
        </w:rPr>
      </w:pPr>
    </w:p>
    <w:p w14:paraId="63E06E50" w14:textId="77777777" w:rsidR="003121E9" w:rsidRPr="00AC0B53" w:rsidRDefault="003121E9" w:rsidP="006F3055">
      <w:pPr>
        <w:spacing w:line="400" w:lineRule="exact"/>
        <w:ind w:firstLineChars="196" w:firstLine="551"/>
        <w:rPr>
          <w:b/>
          <w:sz w:val="28"/>
          <w:szCs w:val="28"/>
        </w:rPr>
      </w:pPr>
      <w:r w:rsidRPr="00AC0B53">
        <w:rPr>
          <w:rFonts w:hint="eastAsia"/>
          <w:b/>
          <w:sz w:val="28"/>
          <w:szCs w:val="28"/>
        </w:rPr>
        <w:t>君子以</w:t>
      </w:r>
      <w:r>
        <w:rPr>
          <w:rFonts w:hint="eastAsia"/>
          <w:b/>
          <w:sz w:val="28"/>
          <w:szCs w:val="28"/>
        </w:rPr>
        <w:t>嚮</w:t>
      </w:r>
      <w:r w:rsidRPr="00AC0B53">
        <w:rPr>
          <w:rFonts w:hint="eastAsia"/>
          <w:b/>
          <w:sz w:val="28"/>
          <w:szCs w:val="28"/>
        </w:rPr>
        <w:t>晦入宴息</w:t>
      </w:r>
    </w:p>
    <w:p w14:paraId="33F4D286" w14:textId="77777777" w:rsidR="003121E9" w:rsidRDefault="003121E9" w:rsidP="006F3055">
      <w:pPr>
        <w:spacing w:line="400" w:lineRule="exact"/>
        <w:rPr>
          <w:sz w:val="24"/>
          <w:szCs w:val="24"/>
        </w:rPr>
      </w:pPr>
      <w:r w:rsidRPr="001A0593">
        <w:rPr>
          <w:rFonts w:hint="eastAsia"/>
          <w:sz w:val="24"/>
          <w:szCs w:val="24"/>
        </w:rPr>
        <w:t>翟</w:t>
      </w:r>
      <w:r>
        <w:rPr>
          <w:rFonts w:hint="eastAsia"/>
          <w:sz w:val="24"/>
          <w:szCs w:val="24"/>
        </w:rPr>
        <w:t>玄</w:t>
      </w:r>
      <w:r w:rsidRPr="001A0593">
        <w:rPr>
          <w:rFonts w:hint="eastAsia"/>
          <w:sz w:val="24"/>
          <w:szCs w:val="24"/>
        </w:rPr>
        <w:t>曰：</w:t>
      </w:r>
      <w:r>
        <w:rPr>
          <w:rFonts w:hint="eastAsia"/>
          <w:sz w:val="24"/>
          <w:szCs w:val="24"/>
        </w:rPr>
        <w:t>‘</w:t>
      </w:r>
      <w:r w:rsidRPr="001A0593">
        <w:rPr>
          <w:rFonts w:hint="eastAsia"/>
          <w:sz w:val="24"/>
          <w:szCs w:val="24"/>
        </w:rPr>
        <w:t>晦者，冥也。雷者，陽氣用事。今在澤中，秋冬時也，故君子象之。日出視事，其將晦，宜退入宴寢而休息也。</w:t>
      </w:r>
      <w:r>
        <w:rPr>
          <w:rFonts w:hint="eastAsia"/>
          <w:sz w:val="24"/>
          <w:szCs w:val="24"/>
        </w:rPr>
        <w:t>’</w:t>
      </w:r>
      <w:r w:rsidRPr="004F3CB7">
        <w:rPr>
          <w:rFonts w:hint="eastAsia"/>
          <w:sz w:val="18"/>
          <w:szCs w:val="18"/>
        </w:rPr>
        <w:t>見《集解》。孔氏《正義》引鄭</w:t>
      </w:r>
      <w:r>
        <w:rPr>
          <w:rFonts w:hint="eastAsia"/>
          <w:sz w:val="18"/>
          <w:szCs w:val="18"/>
        </w:rPr>
        <w:t>玄</w:t>
      </w:r>
      <w:r w:rsidRPr="004F3CB7">
        <w:rPr>
          <w:rFonts w:hint="eastAsia"/>
          <w:sz w:val="18"/>
          <w:szCs w:val="18"/>
        </w:rPr>
        <w:t>説與此略同，疑</w:t>
      </w:r>
      <w:r>
        <w:rPr>
          <w:rFonts w:hint="eastAsia"/>
          <w:sz w:val="18"/>
          <w:szCs w:val="18"/>
        </w:rPr>
        <w:t>‘</w:t>
      </w:r>
      <w:r w:rsidRPr="004F3CB7">
        <w:rPr>
          <w:rFonts w:hint="eastAsia"/>
          <w:sz w:val="18"/>
          <w:szCs w:val="18"/>
        </w:rPr>
        <w:t>翟</w:t>
      </w:r>
      <w:r>
        <w:rPr>
          <w:rFonts w:hint="eastAsia"/>
          <w:sz w:val="18"/>
          <w:szCs w:val="18"/>
        </w:rPr>
        <w:t>’</w:t>
      </w:r>
      <w:r w:rsidRPr="004F3CB7">
        <w:rPr>
          <w:rFonts w:hint="eastAsia"/>
          <w:sz w:val="18"/>
          <w:szCs w:val="18"/>
        </w:rPr>
        <w:t>字誤。</w:t>
      </w:r>
      <w:r w:rsidRPr="001A0593">
        <w:rPr>
          <w:rFonts w:hint="eastAsia"/>
          <w:sz w:val="24"/>
          <w:szCs w:val="24"/>
        </w:rPr>
        <w:t>引之謹案：秋冬非</w:t>
      </w:r>
      <w:r>
        <w:rPr>
          <w:rFonts w:hint="eastAsia"/>
          <w:sz w:val="24"/>
          <w:szCs w:val="24"/>
        </w:rPr>
        <w:t>嚮</w:t>
      </w:r>
      <w:r w:rsidRPr="001A0593">
        <w:rPr>
          <w:rFonts w:hint="eastAsia"/>
          <w:sz w:val="24"/>
          <w:szCs w:val="24"/>
        </w:rPr>
        <w:t>晦之象，</w:t>
      </w:r>
      <w:r>
        <w:rPr>
          <w:rFonts w:hint="eastAsia"/>
          <w:sz w:val="24"/>
          <w:szCs w:val="24"/>
        </w:rPr>
        <w:t>嚮</w:t>
      </w:r>
      <w:r w:rsidRPr="001A0593">
        <w:rPr>
          <w:rFonts w:hint="eastAsia"/>
          <w:sz w:val="24"/>
          <w:szCs w:val="24"/>
        </w:rPr>
        <w:t>晦謂外卦《兑》也，入宴息謂内卦《震》也。《睽》卦上《離》下《兑》，《京氏易傳》以兑爲幽暗，《困》卦下《坎》上《兑》，鄭注曰</w:t>
      </w:r>
      <w:r>
        <w:rPr>
          <w:rFonts w:hint="eastAsia"/>
          <w:sz w:val="24"/>
          <w:szCs w:val="24"/>
        </w:rPr>
        <w:t>：‘</w:t>
      </w:r>
      <w:r w:rsidRPr="001A0593">
        <w:rPr>
          <w:rFonts w:hint="eastAsia"/>
          <w:sz w:val="24"/>
          <w:szCs w:val="24"/>
        </w:rPr>
        <w:t>兑爲暗昧，日所入也。</w:t>
      </w:r>
      <w:r>
        <w:rPr>
          <w:rFonts w:hint="eastAsia"/>
          <w:sz w:val="24"/>
          <w:szCs w:val="24"/>
        </w:rPr>
        <w:t>’</w:t>
      </w:r>
      <w:r w:rsidRPr="004F3CB7">
        <w:rPr>
          <w:rFonts w:hint="eastAsia"/>
          <w:sz w:val="18"/>
          <w:szCs w:val="18"/>
        </w:rPr>
        <w:t>見《集解》。即《堯典》</w:t>
      </w:r>
      <w:r>
        <w:rPr>
          <w:rFonts w:hint="eastAsia"/>
          <w:sz w:val="18"/>
          <w:szCs w:val="18"/>
        </w:rPr>
        <w:t>‘</w:t>
      </w:r>
      <w:r w:rsidRPr="004F3CB7">
        <w:rPr>
          <w:rFonts w:hint="eastAsia"/>
          <w:sz w:val="18"/>
          <w:szCs w:val="18"/>
        </w:rPr>
        <w:t>宅西曰昧</w:t>
      </w:r>
      <w:r>
        <w:rPr>
          <w:rFonts w:hint="eastAsia"/>
          <w:sz w:val="18"/>
          <w:szCs w:val="18"/>
        </w:rPr>
        <w:t>谷</w:t>
      </w:r>
      <w:r w:rsidRPr="004F3CB7">
        <w:rPr>
          <w:rFonts w:hint="eastAsia"/>
          <w:sz w:val="18"/>
          <w:szCs w:val="18"/>
        </w:rPr>
        <w:t>，寅餞内日</w:t>
      </w:r>
      <w:r>
        <w:rPr>
          <w:rFonts w:hint="eastAsia"/>
          <w:sz w:val="18"/>
          <w:szCs w:val="18"/>
        </w:rPr>
        <w:t>’</w:t>
      </w:r>
      <w:r w:rsidRPr="004F3CB7">
        <w:rPr>
          <w:rFonts w:hint="eastAsia"/>
          <w:sz w:val="18"/>
          <w:szCs w:val="18"/>
        </w:rPr>
        <w:t>之義。</w:t>
      </w:r>
      <w:r w:rsidRPr="001A0593">
        <w:rPr>
          <w:rFonts w:hint="eastAsia"/>
          <w:sz w:val="24"/>
          <w:szCs w:val="24"/>
        </w:rPr>
        <w:t>日入者，</w:t>
      </w:r>
      <w:r>
        <w:rPr>
          <w:rFonts w:hint="eastAsia"/>
          <w:sz w:val="24"/>
          <w:szCs w:val="24"/>
        </w:rPr>
        <w:t>嚮</w:t>
      </w:r>
      <w:r w:rsidRPr="001A0593">
        <w:rPr>
          <w:rFonts w:hint="eastAsia"/>
          <w:sz w:val="24"/>
          <w:szCs w:val="24"/>
        </w:rPr>
        <w:t>晦之象也。《震》在内卦，則有居處之象。《屯》卦上《坎》下《震》，其初九曰：</w:t>
      </w:r>
      <w:r>
        <w:rPr>
          <w:rFonts w:hint="eastAsia"/>
          <w:sz w:val="24"/>
          <w:szCs w:val="24"/>
        </w:rPr>
        <w:t>‘</w:t>
      </w:r>
      <w:r w:rsidRPr="001A0593">
        <w:rPr>
          <w:rFonts w:hint="eastAsia"/>
          <w:sz w:val="24"/>
          <w:szCs w:val="24"/>
        </w:rPr>
        <w:t>盤桓利居貞。</w:t>
      </w:r>
      <w:r>
        <w:rPr>
          <w:rFonts w:hint="eastAsia"/>
          <w:sz w:val="24"/>
          <w:szCs w:val="24"/>
        </w:rPr>
        <w:t>’</w:t>
      </w:r>
      <w:r w:rsidRPr="001A0593">
        <w:rPr>
          <w:rFonts w:hint="eastAsia"/>
          <w:sz w:val="24"/>
          <w:szCs w:val="24"/>
        </w:rPr>
        <w:t>《魏志·管</w:t>
      </w:r>
      <w:r>
        <w:rPr>
          <w:rFonts w:hint="eastAsia"/>
          <w:sz w:val="24"/>
          <w:szCs w:val="24"/>
        </w:rPr>
        <w:t>甯</w:t>
      </w:r>
      <w:r w:rsidRPr="001A0593">
        <w:rPr>
          <w:rFonts w:hint="eastAsia"/>
          <w:sz w:val="24"/>
          <w:szCs w:val="24"/>
        </w:rPr>
        <w:t>傳》</w:t>
      </w:r>
      <w:r>
        <w:rPr>
          <w:rFonts w:hint="eastAsia"/>
          <w:sz w:val="24"/>
          <w:szCs w:val="24"/>
        </w:rPr>
        <w:t>：‘</w:t>
      </w:r>
      <w:r w:rsidRPr="001A0593">
        <w:rPr>
          <w:rFonts w:hint="eastAsia"/>
          <w:sz w:val="24"/>
          <w:szCs w:val="24"/>
        </w:rPr>
        <w:t>盤桓利居，高尚其事。</w:t>
      </w:r>
      <w:r>
        <w:rPr>
          <w:rFonts w:hint="eastAsia"/>
          <w:sz w:val="24"/>
          <w:szCs w:val="24"/>
        </w:rPr>
        <w:t>’</w:t>
      </w:r>
      <w:r w:rsidRPr="001A0593">
        <w:rPr>
          <w:rFonts w:hint="eastAsia"/>
          <w:sz w:val="24"/>
          <w:szCs w:val="24"/>
        </w:rPr>
        <w:t>是《屯》卦之《震》有居處象也。閔元年《左傳》</w:t>
      </w:r>
      <w:r>
        <w:rPr>
          <w:rFonts w:hint="eastAsia"/>
          <w:sz w:val="24"/>
          <w:szCs w:val="24"/>
        </w:rPr>
        <w:t>：‘</w:t>
      </w:r>
      <w:r w:rsidRPr="001A0593">
        <w:rPr>
          <w:rFonts w:hint="eastAsia"/>
          <w:sz w:val="24"/>
          <w:szCs w:val="24"/>
        </w:rPr>
        <w:t>畢萬筮仕於晉，遇《屯》之《比》，曰足居之。</w:t>
      </w:r>
      <w:r>
        <w:rPr>
          <w:rFonts w:hint="eastAsia"/>
          <w:sz w:val="24"/>
          <w:szCs w:val="24"/>
        </w:rPr>
        <w:t>’</w:t>
      </w:r>
      <w:r w:rsidRPr="001A0593">
        <w:rPr>
          <w:rFonts w:hint="eastAsia"/>
          <w:sz w:val="24"/>
          <w:szCs w:val="24"/>
        </w:rPr>
        <w:t>昭七年</w:t>
      </w:r>
      <w:r>
        <w:rPr>
          <w:rFonts w:hint="eastAsia"/>
          <w:sz w:val="24"/>
          <w:szCs w:val="24"/>
        </w:rPr>
        <w:t>《</w:t>
      </w:r>
      <w:r w:rsidRPr="001A0593">
        <w:rPr>
          <w:rFonts w:hint="eastAsia"/>
          <w:sz w:val="24"/>
          <w:szCs w:val="24"/>
        </w:rPr>
        <w:t>傳</w:t>
      </w:r>
      <w:r>
        <w:rPr>
          <w:rFonts w:hint="eastAsia"/>
          <w:sz w:val="24"/>
          <w:szCs w:val="24"/>
        </w:rPr>
        <w:t>》</w:t>
      </w:r>
      <w:r w:rsidRPr="001A0593">
        <w:rPr>
          <w:rFonts w:hint="eastAsia"/>
          <w:sz w:val="24"/>
          <w:szCs w:val="24"/>
        </w:rPr>
        <w:t>：‘衛孟縶之足不良，弱行，孔成子以《周易》筮之，遇《屯》之《比》，曰弱足者居。’皆謂《屯》内卦《震》初九利居貞也。居則入此室處而安息矣，故有入宴息之象。宴之言安，非謂宴寢也。</w:t>
      </w:r>
    </w:p>
    <w:p w14:paraId="523D21E4" w14:textId="77777777" w:rsidR="00B02570" w:rsidRPr="001A0593" w:rsidRDefault="00B02570" w:rsidP="006F3055">
      <w:pPr>
        <w:spacing w:line="400" w:lineRule="exact"/>
        <w:rPr>
          <w:sz w:val="24"/>
          <w:szCs w:val="24"/>
        </w:rPr>
      </w:pPr>
    </w:p>
    <w:p w14:paraId="0E49FF0C" w14:textId="77777777" w:rsidR="003121E9" w:rsidRPr="00AC0B53" w:rsidRDefault="003121E9" w:rsidP="006F3055">
      <w:pPr>
        <w:spacing w:line="400" w:lineRule="exact"/>
        <w:ind w:firstLineChars="196" w:firstLine="551"/>
        <w:rPr>
          <w:b/>
          <w:sz w:val="28"/>
          <w:szCs w:val="28"/>
        </w:rPr>
      </w:pPr>
      <w:r w:rsidRPr="00AC0B53">
        <w:rPr>
          <w:rFonts w:hint="eastAsia"/>
          <w:b/>
          <w:sz w:val="28"/>
          <w:szCs w:val="28"/>
        </w:rPr>
        <w:t>終不可用也</w:t>
      </w:r>
    </w:p>
    <w:p w14:paraId="47CA3352" w14:textId="77777777" w:rsidR="003121E9" w:rsidRDefault="003121E9" w:rsidP="006F3055">
      <w:pPr>
        <w:snapToGrid w:val="0"/>
        <w:spacing w:line="400" w:lineRule="exact"/>
        <w:rPr>
          <w:sz w:val="24"/>
          <w:szCs w:val="24"/>
        </w:rPr>
      </w:pPr>
      <w:r w:rsidRPr="001A0593">
        <w:rPr>
          <w:rFonts w:hint="eastAsia"/>
          <w:sz w:val="24"/>
          <w:szCs w:val="24"/>
        </w:rPr>
        <w:t>《剥·象傳》</w:t>
      </w:r>
      <w:r>
        <w:rPr>
          <w:rFonts w:hint="eastAsia"/>
          <w:sz w:val="24"/>
          <w:szCs w:val="24"/>
        </w:rPr>
        <w:t>：‘</w:t>
      </w:r>
      <w:r w:rsidRPr="001A0593">
        <w:rPr>
          <w:rFonts w:hint="eastAsia"/>
          <w:sz w:val="24"/>
          <w:szCs w:val="24"/>
        </w:rPr>
        <w:t>君子得輿，民所載也，小人剥廬，終不可用也。</w:t>
      </w:r>
      <w:r>
        <w:rPr>
          <w:rFonts w:hint="eastAsia"/>
          <w:sz w:val="24"/>
          <w:szCs w:val="24"/>
        </w:rPr>
        <w:t>’</w:t>
      </w:r>
      <w:r w:rsidRPr="001A0593">
        <w:rPr>
          <w:rFonts w:hint="eastAsia"/>
          <w:sz w:val="24"/>
          <w:szCs w:val="24"/>
        </w:rPr>
        <w:t>《豐·象傳》</w:t>
      </w:r>
      <w:r>
        <w:rPr>
          <w:rFonts w:hint="eastAsia"/>
          <w:sz w:val="24"/>
          <w:szCs w:val="24"/>
        </w:rPr>
        <w:t>：‘</w:t>
      </w:r>
      <w:r w:rsidRPr="001A0593">
        <w:rPr>
          <w:rFonts w:hint="eastAsia"/>
          <w:sz w:val="24"/>
          <w:szCs w:val="24"/>
        </w:rPr>
        <w:t>豐其沛，不可大事也，折其右肱，終不可用也。</w:t>
      </w:r>
      <w:r>
        <w:rPr>
          <w:rFonts w:hint="eastAsia"/>
          <w:sz w:val="24"/>
          <w:szCs w:val="24"/>
        </w:rPr>
        <w:t>’</w:t>
      </w:r>
      <w:r w:rsidRPr="001A0593">
        <w:rPr>
          <w:rFonts w:hint="eastAsia"/>
          <w:sz w:val="24"/>
          <w:szCs w:val="24"/>
        </w:rPr>
        <w:t>顧氏寧人《易音》曰：</w:t>
      </w:r>
      <w:r>
        <w:rPr>
          <w:rFonts w:hint="eastAsia"/>
          <w:sz w:val="24"/>
          <w:szCs w:val="24"/>
        </w:rPr>
        <w:t>‘</w:t>
      </w:r>
      <w:r w:rsidRPr="001A0593">
        <w:rPr>
          <w:rFonts w:hint="eastAsia"/>
          <w:sz w:val="24"/>
          <w:szCs w:val="24"/>
        </w:rPr>
        <w:t>《廣</w:t>
      </w:r>
      <w:r w:rsidRPr="001A0593">
        <w:rPr>
          <w:rFonts w:hint="eastAsia"/>
          <w:sz w:val="24"/>
          <w:szCs w:val="24"/>
        </w:rPr>
        <w:lastRenderedPageBreak/>
        <w:t>韻》</w:t>
      </w:r>
      <w:r>
        <w:rPr>
          <w:rFonts w:hint="eastAsia"/>
          <w:sz w:val="24"/>
          <w:szCs w:val="24"/>
        </w:rPr>
        <w:t>：“</w:t>
      </w:r>
      <w:r w:rsidRPr="001A0593">
        <w:rPr>
          <w:rFonts w:hint="eastAsia"/>
          <w:sz w:val="24"/>
          <w:szCs w:val="24"/>
        </w:rPr>
        <w:t>用，</w:t>
      </w:r>
      <w:r>
        <w:rPr>
          <w:rFonts w:hint="eastAsia"/>
          <w:sz w:val="24"/>
          <w:szCs w:val="24"/>
        </w:rPr>
        <w:t>余</w:t>
      </w:r>
      <w:r w:rsidRPr="001A0593">
        <w:rPr>
          <w:rFonts w:hint="eastAsia"/>
          <w:sz w:val="24"/>
          <w:szCs w:val="24"/>
        </w:rPr>
        <w:t>頌反。</w:t>
      </w:r>
      <w:r>
        <w:rPr>
          <w:rFonts w:hint="eastAsia"/>
          <w:sz w:val="24"/>
          <w:szCs w:val="24"/>
        </w:rPr>
        <w:t>”</w:t>
      </w:r>
      <w:r w:rsidRPr="001A0593">
        <w:rPr>
          <w:rFonts w:hint="eastAsia"/>
          <w:sz w:val="24"/>
          <w:szCs w:val="24"/>
        </w:rPr>
        <w:t>《詩·小閔》以用韻</w:t>
      </w:r>
      <w:r w:rsidRPr="00A917DF">
        <w:rPr>
          <w:rFonts w:hint="eastAsia"/>
          <w:sz w:val="24"/>
          <w:szCs w:val="24"/>
        </w:rPr>
        <w:t>卭</w:t>
      </w:r>
      <w:r w:rsidRPr="001A0593">
        <w:rPr>
          <w:rFonts w:hint="eastAsia"/>
          <w:sz w:val="24"/>
          <w:szCs w:val="24"/>
        </w:rPr>
        <w:t>，《老子》以用韻動，則此音古今無異。而夫子傳《易》兩用此字，《剥》與載韻，《豐》與事韻，蓋不可曉。</w:t>
      </w:r>
      <w:r>
        <w:rPr>
          <w:rFonts w:hint="eastAsia"/>
          <w:sz w:val="24"/>
          <w:szCs w:val="24"/>
        </w:rPr>
        <w:t>’</w:t>
      </w:r>
      <w:r w:rsidRPr="001A0593">
        <w:rPr>
          <w:rFonts w:hint="eastAsia"/>
          <w:sz w:val="24"/>
          <w:szCs w:val="24"/>
        </w:rPr>
        <w:t>楊氏賓實《劄記》曰：</w:t>
      </w:r>
      <w:r>
        <w:rPr>
          <w:rFonts w:hint="eastAsia"/>
          <w:sz w:val="24"/>
          <w:szCs w:val="24"/>
        </w:rPr>
        <w:t>‘</w:t>
      </w:r>
      <w:r w:rsidRPr="001A0593">
        <w:rPr>
          <w:rFonts w:hint="eastAsia"/>
          <w:sz w:val="24"/>
          <w:szCs w:val="24"/>
        </w:rPr>
        <w:t>兩</w:t>
      </w:r>
      <w:r>
        <w:rPr>
          <w:rFonts w:hint="eastAsia"/>
          <w:sz w:val="24"/>
          <w:szCs w:val="24"/>
        </w:rPr>
        <w:t>“</w:t>
      </w:r>
      <w:r w:rsidRPr="001A0593">
        <w:rPr>
          <w:rFonts w:hint="eastAsia"/>
          <w:sz w:val="24"/>
          <w:szCs w:val="24"/>
        </w:rPr>
        <w:t>用</w:t>
      </w:r>
      <w:r>
        <w:rPr>
          <w:rFonts w:hint="eastAsia"/>
          <w:sz w:val="24"/>
          <w:szCs w:val="24"/>
        </w:rPr>
        <w:t>”</w:t>
      </w:r>
      <w:r w:rsidRPr="001A0593">
        <w:rPr>
          <w:rFonts w:hint="eastAsia"/>
          <w:sz w:val="24"/>
          <w:szCs w:val="24"/>
        </w:rPr>
        <w:t>字皆</w:t>
      </w:r>
      <w:r>
        <w:rPr>
          <w:rFonts w:hint="eastAsia"/>
          <w:sz w:val="24"/>
          <w:szCs w:val="24"/>
        </w:rPr>
        <w:t>“</w:t>
      </w:r>
      <w:r w:rsidRPr="001A0593">
        <w:rPr>
          <w:rFonts w:hint="eastAsia"/>
          <w:sz w:val="24"/>
          <w:szCs w:val="24"/>
        </w:rPr>
        <w:t>害</w:t>
      </w:r>
      <w:r>
        <w:rPr>
          <w:rFonts w:hint="eastAsia"/>
          <w:sz w:val="24"/>
          <w:szCs w:val="24"/>
        </w:rPr>
        <w:t>”</w:t>
      </w:r>
      <w:r w:rsidRPr="001A0593">
        <w:rPr>
          <w:rFonts w:hint="eastAsia"/>
          <w:sz w:val="24"/>
          <w:szCs w:val="24"/>
        </w:rPr>
        <w:t>字之誤，蓋小人剥害君子，是自割其廬也。然碩果不食，自然之理，君子得輿，民心之公，小人雖欲剥盡君子，而君子終不可害也。《豐》三以明極遇暗時，過剛不中，勢有折肱之損，然以救暗爲心，至於折肱而不悔，於義爲無咎矣，故亦曰終不可害也。</w:t>
      </w:r>
      <w:r>
        <w:rPr>
          <w:rFonts w:hint="eastAsia"/>
          <w:sz w:val="24"/>
          <w:szCs w:val="24"/>
        </w:rPr>
        <w:t>’</w:t>
      </w:r>
      <w:r w:rsidRPr="001A0593">
        <w:rPr>
          <w:rFonts w:hint="eastAsia"/>
          <w:sz w:val="24"/>
          <w:szCs w:val="24"/>
        </w:rPr>
        <w:t>盧氏紹弓《鐘山劄記》曰：</w:t>
      </w:r>
      <w:r>
        <w:rPr>
          <w:rFonts w:hint="eastAsia"/>
          <w:sz w:val="24"/>
          <w:szCs w:val="24"/>
        </w:rPr>
        <w:t>‘</w:t>
      </w:r>
      <w:r w:rsidRPr="001A0593">
        <w:rPr>
          <w:rFonts w:hint="eastAsia"/>
          <w:sz w:val="24"/>
          <w:szCs w:val="24"/>
        </w:rPr>
        <w:t>此解甚確，害在十四泰，載在十九代，事在七志，古韻皆得相通。古</w:t>
      </w:r>
      <w:r>
        <w:rPr>
          <w:rFonts w:hint="eastAsia"/>
          <w:sz w:val="24"/>
          <w:szCs w:val="24"/>
        </w:rPr>
        <w:t>“</w:t>
      </w:r>
      <w:r w:rsidRPr="001A0593">
        <w:rPr>
          <w:rFonts w:hint="eastAsia"/>
          <w:sz w:val="24"/>
          <w:szCs w:val="24"/>
        </w:rPr>
        <w:t>害</w:t>
      </w:r>
      <w:r>
        <w:rPr>
          <w:rFonts w:hint="eastAsia"/>
          <w:sz w:val="24"/>
          <w:szCs w:val="24"/>
        </w:rPr>
        <w:t>”</w:t>
      </w:r>
      <w:r w:rsidRPr="001A0593">
        <w:rPr>
          <w:rFonts w:hint="eastAsia"/>
          <w:sz w:val="24"/>
          <w:szCs w:val="24"/>
        </w:rPr>
        <w:t>字作</w:t>
      </w:r>
      <w:r>
        <w:rPr>
          <w:rFonts w:hint="eastAsia"/>
          <w:sz w:val="24"/>
          <w:szCs w:val="24"/>
        </w:rPr>
        <w:t>“</w:t>
      </w:r>
      <w:r>
        <w:rPr>
          <w:rFonts w:ascii="宋体-方正超大字符集" w:eastAsia="宋体-方正超大字符集" w:hAnsi="宋体-方正超大字符集" w:cs="宋体-方正超大字符集" w:hint="eastAsia"/>
          <w:sz w:val="24"/>
          <w:szCs w:val="24"/>
        </w:rPr>
        <w:t>𠱬</w:t>
      </w:r>
      <w:r>
        <w:rPr>
          <w:rFonts w:hint="eastAsia"/>
          <w:sz w:val="24"/>
          <w:szCs w:val="24"/>
        </w:rPr>
        <w:t>”</w:t>
      </w:r>
      <w:r w:rsidRPr="001A0593">
        <w:rPr>
          <w:rFonts w:hint="eastAsia"/>
          <w:sz w:val="24"/>
          <w:szCs w:val="24"/>
        </w:rPr>
        <w:t>，故《易》與</w:t>
      </w:r>
      <w:r>
        <w:rPr>
          <w:rFonts w:hint="eastAsia"/>
          <w:sz w:val="24"/>
          <w:szCs w:val="24"/>
        </w:rPr>
        <w:t>“</w:t>
      </w:r>
      <w:r w:rsidRPr="001A0593">
        <w:rPr>
          <w:rFonts w:hint="eastAsia"/>
          <w:sz w:val="24"/>
          <w:szCs w:val="24"/>
        </w:rPr>
        <w:t>用</w:t>
      </w:r>
      <w:r>
        <w:rPr>
          <w:rFonts w:hint="eastAsia"/>
          <w:sz w:val="24"/>
          <w:szCs w:val="24"/>
        </w:rPr>
        <w:t>”</w:t>
      </w:r>
      <w:r w:rsidRPr="001A0593">
        <w:rPr>
          <w:rFonts w:hint="eastAsia"/>
          <w:sz w:val="24"/>
          <w:szCs w:val="24"/>
        </w:rPr>
        <w:t>字相混。</w:t>
      </w:r>
      <w:r>
        <w:rPr>
          <w:rFonts w:hint="eastAsia"/>
          <w:sz w:val="24"/>
          <w:szCs w:val="24"/>
        </w:rPr>
        <w:t>’</w:t>
      </w:r>
      <w:r w:rsidRPr="001A0593">
        <w:rPr>
          <w:rFonts w:hint="eastAsia"/>
          <w:sz w:val="24"/>
          <w:szCs w:val="24"/>
        </w:rPr>
        <w:t>家大人曰：楊、盧之説皆非也。凡《易》言君子、小人者，其事皆相反</w:t>
      </w:r>
      <w:r>
        <w:rPr>
          <w:rFonts w:hint="eastAsia"/>
          <w:sz w:val="24"/>
          <w:szCs w:val="24"/>
        </w:rPr>
        <w:t>。</w:t>
      </w:r>
      <w:r w:rsidRPr="007064F5">
        <w:rPr>
          <w:rFonts w:hint="eastAsia"/>
          <w:sz w:val="18"/>
          <w:szCs w:val="18"/>
        </w:rPr>
        <w:t>《觀》初六</w:t>
      </w:r>
      <w:r>
        <w:rPr>
          <w:rFonts w:hint="eastAsia"/>
          <w:sz w:val="18"/>
          <w:szCs w:val="18"/>
        </w:rPr>
        <w:t>：‘</w:t>
      </w:r>
      <w:r w:rsidRPr="007064F5">
        <w:rPr>
          <w:rFonts w:hint="eastAsia"/>
          <w:sz w:val="18"/>
          <w:szCs w:val="18"/>
        </w:rPr>
        <w:t>小人無咎，君子吝。</w:t>
      </w:r>
      <w:r>
        <w:rPr>
          <w:rFonts w:hint="eastAsia"/>
          <w:sz w:val="18"/>
          <w:szCs w:val="18"/>
        </w:rPr>
        <w:t>’</w:t>
      </w:r>
      <w:r w:rsidRPr="007064F5">
        <w:rPr>
          <w:rFonts w:hint="eastAsia"/>
          <w:sz w:val="18"/>
          <w:szCs w:val="18"/>
        </w:rPr>
        <w:t>《遁》九四</w:t>
      </w:r>
      <w:r>
        <w:rPr>
          <w:rFonts w:hint="eastAsia"/>
          <w:sz w:val="18"/>
          <w:szCs w:val="18"/>
        </w:rPr>
        <w:t>：‘</w:t>
      </w:r>
      <w:r w:rsidRPr="007064F5">
        <w:rPr>
          <w:rFonts w:hint="eastAsia"/>
          <w:sz w:val="18"/>
          <w:szCs w:val="18"/>
        </w:rPr>
        <w:t>君子吉，小人否。</w:t>
      </w:r>
      <w:r>
        <w:rPr>
          <w:rFonts w:hint="eastAsia"/>
          <w:sz w:val="18"/>
          <w:szCs w:val="18"/>
        </w:rPr>
        <w:t>’</w:t>
      </w:r>
      <w:r w:rsidRPr="007064F5">
        <w:rPr>
          <w:rFonts w:hint="eastAsia"/>
          <w:sz w:val="18"/>
          <w:szCs w:val="18"/>
        </w:rPr>
        <w:t>《大壯》九三</w:t>
      </w:r>
      <w:r>
        <w:rPr>
          <w:rFonts w:hint="eastAsia"/>
          <w:sz w:val="18"/>
          <w:szCs w:val="18"/>
        </w:rPr>
        <w:t>：‘</w:t>
      </w:r>
      <w:r w:rsidRPr="007064F5">
        <w:rPr>
          <w:rFonts w:hint="eastAsia"/>
          <w:sz w:val="18"/>
          <w:szCs w:val="18"/>
        </w:rPr>
        <w:t>小人用壯，君子用罔。</w:t>
      </w:r>
      <w:r>
        <w:rPr>
          <w:rFonts w:hint="eastAsia"/>
          <w:sz w:val="18"/>
          <w:szCs w:val="18"/>
        </w:rPr>
        <w:t>’</w:t>
      </w:r>
      <w:r w:rsidRPr="007064F5">
        <w:rPr>
          <w:rFonts w:hint="eastAsia"/>
          <w:sz w:val="18"/>
          <w:szCs w:val="18"/>
        </w:rPr>
        <w:t>《革》上六</w:t>
      </w:r>
      <w:r>
        <w:rPr>
          <w:rFonts w:hint="eastAsia"/>
          <w:sz w:val="18"/>
          <w:szCs w:val="18"/>
        </w:rPr>
        <w:t>：‘</w:t>
      </w:r>
      <w:r w:rsidRPr="007064F5">
        <w:rPr>
          <w:rFonts w:hint="eastAsia"/>
          <w:sz w:val="18"/>
          <w:szCs w:val="18"/>
        </w:rPr>
        <w:t>君子豹變，小人革面。</w:t>
      </w:r>
      <w:r>
        <w:rPr>
          <w:rFonts w:hint="eastAsia"/>
          <w:sz w:val="18"/>
          <w:szCs w:val="18"/>
        </w:rPr>
        <w:t>’</w:t>
      </w:r>
      <w:r w:rsidRPr="001A0593">
        <w:rPr>
          <w:rFonts w:hint="eastAsia"/>
          <w:sz w:val="24"/>
          <w:szCs w:val="24"/>
        </w:rPr>
        <w:t>君子得輿，小人剥廬，亦取相反之義，言在君子則爲民所載，在小人則終不可用。終不可用，即指剥廬言之，非謂小人不能害君子也。右肱爲人之所用，右肱折則終不可用，故王弼注曰：</w:t>
      </w:r>
      <w:r>
        <w:rPr>
          <w:rFonts w:hint="eastAsia"/>
          <w:sz w:val="24"/>
          <w:szCs w:val="24"/>
        </w:rPr>
        <w:t>‘</w:t>
      </w:r>
      <w:r w:rsidRPr="001A0593">
        <w:rPr>
          <w:rFonts w:hint="eastAsia"/>
          <w:sz w:val="24"/>
          <w:szCs w:val="24"/>
        </w:rPr>
        <w:t>雖有左在，不足用也。</w:t>
      </w:r>
      <w:r>
        <w:rPr>
          <w:rFonts w:hint="eastAsia"/>
          <w:sz w:val="24"/>
          <w:szCs w:val="24"/>
        </w:rPr>
        <w:t>’</w:t>
      </w:r>
      <w:r w:rsidRPr="001A0593">
        <w:rPr>
          <w:rFonts w:hint="eastAsia"/>
          <w:sz w:val="24"/>
          <w:szCs w:val="24"/>
        </w:rPr>
        <w:t>折肱則害及肱矣，何言終不可害乎？今案</w:t>
      </w:r>
      <w:r>
        <w:rPr>
          <w:rFonts w:hint="eastAsia"/>
          <w:sz w:val="24"/>
          <w:szCs w:val="24"/>
        </w:rPr>
        <w:t>：</w:t>
      </w:r>
      <w:r w:rsidRPr="001A0593">
        <w:rPr>
          <w:rFonts w:hint="eastAsia"/>
          <w:sz w:val="24"/>
          <w:szCs w:val="24"/>
        </w:rPr>
        <w:t>用讀爲以，《一切經音義》卷七引《蒼頡篇》曰：</w:t>
      </w:r>
      <w:r>
        <w:rPr>
          <w:rFonts w:hint="eastAsia"/>
          <w:sz w:val="24"/>
          <w:szCs w:val="24"/>
        </w:rPr>
        <w:t>‘</w:t>
      </w:r>
      <w:r w:rsidRPr="001A0593">
        <w:rPr>
          <w:rFonts w:hint="eastAsia"/>
          <w:sz w:val="24"/>
          <w:szCs w:val="24"/>
        </w:rPr>
        <w:t>用，以也。</w:t>
      </w:r>
      <w:r>
        <w:rPr>
          <w:rFonts w:hint="eastAsia"/>
          <w:sz w:val="24"/>
          <w:szCs w:val="24"/>
        </w:rPr>
        <w:t>’</w:t>
      </w:r>
      <w:r w:rsidRPr="001A0593">
        <w:rPr>
          <w:rFonts w:hint="eastAsia"/>
          <w:sz w:val="24"/>
          <w:szCs w:val="24"/>
        </w:rPr>
        <w:t>用與以聲近而義同，故用可讀爲以。猶集與就聲近而義同，故集可讀爲就</w:t>
      </w:r>
      <w:r>
        <w:rPr>
          <w:rFonts w:hint="eastAsia"/>
          <w:sz w:val="24"/>
          <w:szCs w:val="24"/>
        </w:rPr>
        <w:t>；</w:t>
      </w:r>
      <w:r w:rsidRPr="00216118">
        <w:rPr>
          <w:rFonts w:hint="eastAsia"/>
          <w:sz w:val="18"/>
          <w:szCs w:val="18"/>
        </w:rPr>
        <w:t>《小雅·小閔篇》</w:t>
      </w:r>
      <w:r>
        <w:rPr>
          <w:rFonts w:hint="eastAsia"/>
          <w:sz w:val="18"/>
          <w:szCs w:val="18"/>
        </w:rPr>
        <w:t>‘</w:t>
      </w:r>
      <w:r w:rsidRPr="00216118">
        <w:rPr>
          <w:rFonts w:hint="eastAsia"/>
          <w:sz w:val="18"/>
          <w:szCs w:val="18"/>
        </w:rPr>
        <w:t>是用不集</w:t>
      </w:r>
      <w:r>
        <w:rPr>
          <w:rFonts w:hint="eastAsia"/>
          <w:sz w:val="18"/>
          <w:szCs w:val="18"/>
        </w:rPr>
        <w:t>’</w:t>
      </w:r>
      <w:r w:rsidRPr="00216118">
        <w:rPr>
          <w:rFonts w:hint="eastAsia"/>
          <w:sz w:val="18"/>
          <w:szCs w:val="18"/>
        </w:rPr>
        <w:t>，與猶、咎、道爲韻。《韓詩》作</w:t>
      </w:r>
      <w:r>
        <w:rPr>
          <w:rFonts w:hint="eastAsia"/>
          <w:sz w:val="18"/>
          <w:szCs w:val="18"/>
        </w:rPr>
        <w:t>‘</w:t>
      </w:r>
      <w:r w:rsidRPr="00216118">
        <w:rPr>
          <w:rFonts w:hint="eastAsia"/>
          <w:sz w:val="18"/>
          <w:szCs w:val="18"/>
        </w:rPr>
        <w:t>是用不就</w:t>
      </w:r>
      <w:r>
        <w:rPr>
          <w:rFonts w:hint="eastAsia"/>
          <w:sz w:val="18"/>
          <w:szCs w:val="18"/>
        </w:rPr>
        <w:t>’。</w:t>
      </w:r>
      <w:r w:rsidRPr="001A0593">
        <w:rPr>
          <w:rFonts w:hint="eastAsia"/>
          <w:sz w:val="24"/>
          <w:szCs w:val="24"/>
        </w:rPr>
        <w:t>戎與汝聲近而義同，故戎可讀爲汝也。</w:t>
      </w:r>
      <w:r w:rsidRPr="00216118">
        <w:rPr>
          <w:rFonts w:hint="eastAsia"/>
          <w:sz w:val="18"/>
          <w:szCs w:val="18"/>
        </w:rPr>
        <w:t>《大雅·</w:t>
      </w:r>
      <w:r w:rsidRPr="00216118">
        <w:rPr>
          <w:rFonts w:hint="eastAsia"/>
          <w:sz w:val="18"/>
          <w:szCs w:val="18"/>
        </w:rPr>
        <w:t xml:space="preserve"> </w:t>
      </w:r>
      <w:r w:rsidRPr="00216118">
        <w:rPr>
          <w:rFonts w:hint="eastAsia"/>
          <w:sz w:val="18"/>
          <w:szCs w:val="18"/>
        </w:rPr>
        <w:t>常武篇》</w:t>
      </w:r>
      <w:r>
        <w:rPr>
          <w:rFonts w:hint="eastAsia"/>
          <w:sz w:val="18"/>
          <w:szCs w:val="18"/>
        </w:rPr>
        <w:t>‘</w:t>
      </w:r>
      <w:r w:rsidRPr="00216118">
        <w:rPr>
          <w:rFonts w:hint="eastAsia"/>
          <w:sz w:val="18"/>
          <w:szCs w:val="18"/>
        </w:rPr>
        <w:t>以修我戎</w:t>
      </w:r>
      <w:r>
        <w:rPr>
          <w:rFonts w:hint="eastAsia"/>
          <w:sz w:val="18"/>
          <w:szCs w:val="18"/>
        </w:rPr>
        <w:t>’</w:t>
      </w:r>
      <w:r w:rsidRPr="00216118">
        <w:rPr>
          <w:rFonts w:hint="eastAsia"/>
          <w:sz w:val="18"/>
          <w:szCs w:val="18"/>
        </w:rPr>
        <w:t>，與祖、父爲韻。</w:t>
      </w:r>
      <w:r w:rsidRPr="001A0593">
        <w:rPr>
          <w:rFonts w:hint="eastAsia"/>
          <w:sz w:val="24"/>
          <w:szCs w:val="24"/>
        </w:rPr>
        <w:t>《</w:t>
      </w:r>
      <w:r>
        <w:rPr>
          <w:rFonts w:hint="eastAsia"/>
          <w:sz w:val="24"/>
          <w:szCs w:val="24"/>
        </w:rPr>
        <w:t>太玄</w:t>
      </w:r>
      <w:r w:rsidRPr="001A0593">
        <w:rPr>
          <w:rFonts w:hint="eastAsia"/>
          <w:sz w:val="24"/>
          <w:szCs w:val="24"/>
        </w:rPr>
        <w:t>·止》測曰：</w:t>
      </w:r>
      <w:r>
        <w:rPr>
          <w:rFonts w:hint="eastAsia"/>
          <w:sz w:val="24"/>
          <w:szCs w:val="24"/>
        </w:rPr>
        <w:t>‘</w:t>
      </w:r>
      <w:r w:rsidRPr="00216118">
        <w:rPr>
          <w:rFonts w:hint="eastAsia"/>
          <w:sz w:val="24"/>
          <w:szCs w:val="24"/>
          <w:shd w:val="pct15" w:color="auto" w:fill="FFFFFF"/>
        </w:rPr>
        <w:t>反弓</w:t>
      </w:r>
      <w:r w:rsidRPr="001A0593">
        <w:rPr>
          <w:rFonts w:hint="eastAsia"/>
          <w:sz w:val="24"/>
          <w:szCs w:val="24"/>
        </w:rPr>
        <w:t>馬恨，終不可以也。</w:t>
      </w:r>
      <w:r>
        <w:rPr>
          <w:rFonts w:hint="eastAsia"/>
          <w:sz w:val="24"/>
          <w:szCs w:val="24"/>
        </w:rPr>
        <w:t>’</w:t>
      </w:r>
      <w:r w:rsidRPr="001A0593">
        <w:rPr>
          <w:rFonts w:hint="eastAsia"/>
          <w:sz w:val="24"/>
          <w:szCs w:val="24"/>
        </w:rPr>
        <w:t>即用《象傳》語，則《象傳》</w:t>
      </w:r>
      <w:r>
        <w:rPr>
          <w:rFonts w:hint="eastAsia"/>
          <w:sz w:val="24"/>
          <w:szCs w:val="24"/>
        </w:rPr>
        <w:t>‘</w:t>
      </w:r>
      <w:r w:rsidRPr="001A0593">
        <w:rPr>
          <w:rFonts w:hint="eastAsia"/>
          <w:sz w:val="24"/>
          <w:szCs w:val="24"/>
        </w:rPr>
        <w:t>用</w:t>
      </w:r>
      <w:r>
        <w:rPr>
          <w:rFonts w:hint="eastAsia"/>
          <w:sz w:val="24"/>
          <w:szCs w:val="24"/>
        </w:rPr>
        <w:t>’</w:t>
      </w:r>
      <w:r w:rsidRPr="001A0593">
        <w:rPr>
          <w:rFonts w:hint="eastAsia"/>
          <w:sz w:val="24"/>
          <w:szCs w:val="24"/>
        </w:rPr>
        <w:t>字之讀爲</w:t>
      </w:r>
      <w:r>
        <w:rPr>
          <w:rFonts w:hint="eastAsia"/>
          <w:sz w:val="24"/>
          <w:szCs w:val="24"/>
        </w:rPr>
        <w:t>‘</w:t>
      </w:r>
      <w:r w:rsidRPr="001A0593">
        <w:rPr>
          <w:rFonts w:hint="eastAsia"/>
          <w:sz w:val="24"/>
          <w:szCs w:val="24"/>
        </w:rPr>
        <w:t>以</w:t>
      </w:r>
      <w:r>
        <w:rPr>
          <w:rFonts w:hint="eastAsia"/>
          <w:sz w:val="24"/>
          <w:szCs w:val="24"/>
        </w:rPr>
        <w:t>’</w:t>
      </w:r>
      <w:r w:rsidRPr="001A0593">
        <w:rPr>
          <w:rFonts w:hint="eastAsia"/>
          <w:sz w:val="24"/>
          <w:szCs w:val="24"/>
        </w:rPr>
        <w:t>明矣。《井》九三</w:t>
      </w:r>
      <w:r>
        <w:rPr>
          <w:rFonts w:hint="eastAsia"/>
          <w:sz w:val="24"/>
          <w:szCs w:val="24"/>
        </w:rPr>
        <w:t>‘</w:t>
      </w:r>
      <w:r w:rsidRPr="001A0593">
        <w:rPr>
          <w:rFonts w:hint="eastAsia"/>
          <w:sz w:val="24"/>
          <w:szCs w:val="24"/>
        </w:rPr>
        <w:t>可用汲</w:t>
      </w:r>
      <w:r>
        <w:rPr>
          <w:rFonts w:hint="eastAsia"/>
          <w:sz w:val="24"/>
          <w:szCs w:val="24"/>
        </w:rPr>
        <w:t>’</w:t>
      </w:r>
      <w:r w:rsidRPr="001A0593">
        <w:rPr>
          <w:rFonts w:hint="eastAsia"/>
          <w:sz w:val="24"/>
          <w:szCs w:val="24"/>
        </w:rPr>
        <w:t>，《史記·屈原傳》引作</w:t>
      </w:r>
      <w:r>
        <w:rPr>
          <w:rFonts w:hint="eastAsia"/>
          <w:sz w:val="24"/>
          <w:szCs w:val="24"/>
        </w:rPr>
        <w:t>‘</w:t>
      </w:r>
      <w:r w:rsidRPr="001A0593">
        <w:rPr>
          <w:rFonts w:hint="eastAsia"/>
          <w:sz w:val="24"/>
          <w:szCs w:val="24"/>
        </w:rPr>
        <w:t>可以汲</w:t>
      </w:r>
      <w:r>
        <w:rPr>
          <w:rFonts w:hint="eastAsia"/>
          <w:sz w:val="24"/>
          <w:szCs w:val="24"/>
        </w:rPr>
        <w:t>’</w:t>
      </w:r>
      <w:r w:rsidRPr="001A0593">
        <w:rPr>
          <w:rFonts w:hint="eastAsia"/>
          <w:sz w:val="24"/>
          <w:szCs w:val="24"/>
        </w:rPr>
        <w:t>。《吕刑》</w:t>
      </w:r>
      <w:r>
        <w:rPr>
          <w:rFonts w:hint="eastAsia"/>
          <w:sz w:val="24"/>
          <w:szCs w:val="24"/>
        </w:rPr>
        <w:t>‘</w:t>
      </w:r>
      <w:r w:rsidRPr="001A0593">
        <w:rPr>
          <w:rFonts w:hint="eastAsia"/>
          <w:sz w:val="24"/>
          <w:szCs w:val="24"/>
        </w:rPr>
        <w:t>報虐以威</w:t>
      </w:r>
      <w:r>
        <w:rPr>
          <w:rFonts w:hint="eastAsia"/>
          <w:sz w:val="24"/>
          <w:szCs w:val="24"/>
        </w:rPr>
        <w:t>’</w:t>
      </w:r>
      <w:r w:rsidRPr="001A0593">
        <w:rPr>
          <w:rFonts w:hint="eastAsia"/>
          <w:sz w:val="24"/>
          <w:szCs w:val="24"/>
        </w:rPr>
        <w:t>，《論衡·譴告篇》引作</w:t>
      </w:r>
      <w:r>
        <w:rPr>
          <w:rFonts w:hint="eastAsia"/>
          <w:sz w:val="24"/>
          <w:szCs w:val="24"/>
        </w:rPr>
        <w:t>‘</w:t>
      </w:r>
      <w:r w:rsidRPr="001A0593">
        <w:rPr>
          <w:rFonts w:hint="eastAsia"/>
          <w:sz w:val="24"/>
          <w:szCs w:val="24"/>
        </w:rPr>
        <w:t>報虐用威</w:t>
      </w:r>
      <w:r>
        <w:rPr>
          <w:rFonts w:hint="eastAsia"/>
          <w:sz w:val="24"/>
          <w:szCs w:val="24"/>
        </w:rPr>
        <w:t>’</w:t>
      </w:r>
      <w:r w:rsidRPr="001A0593">
        <w:rPr>
          <w:rFonts w:hint="eastAsia"/>
          <w:sz w:val="24"/>
          <w:szCs w:val="24"/>
        </w:rPr>
        <w:t>。《大雅·</w:t>
      </w:r>
      <w:r w:rsidRPr="001A0593">
        <w:rPr>
          <w:rFonts w:hint="eastAsia"/>
          <w:sz w:val="24"/>
          <w:szCs w:val="24"/>
        </w:rPr>
        <w:t xml:space="preserve"> </w:t>
      </w:r>
      <w:r w:rsidRPr="001A0593">
        <w:rPr>
          <w:rFonts w:hint="eastAsia"/>
          <w:sz w:val="24"/>
          <w:szCs w:val="24"/>
        </w:rPr>
        <w:t>板篇》</w:t>
      </w:r>
      <w:r>
        <w:rPr>
          <w:rFonts w:hint="eastAsia"/>
          <w:sz w:val="24"/>
          <w:szCs w:val="24"/>
        </w:rPr>
        <w:t>‘</w:t>
      </w:r>
      <w:r w:rsidRPr="001A0593">
        <w:rPr>
          <w:rFonts w:hint="eastAsia"/>
          <w:sz w:val="24"/>
          <w:szCs w:val="24"/>
        </w:rPr>
        <w:t>勿以爲笑</w:t>
      </w:r>
      <w:r>
        <w:rPr>
          <w:rFonts w:hint="eastAsia"/>
          <w:sz w:val="24"/>
          <w:szCs w:val="24"/>
        </w:rPr>
        <w:t>’</w:t>
      </w:r>
      <w:r w:rsidRPr="001A0593">
        <w:rPr>
          <w:rFonts w:hint="eastAsia"/>
          <w:sz w:val="24"/>
          <w:szCs w:val="24"/>
        </w:rPr>
        <w:t>，《荀子·大略篇》引作</w:t>
      </w:r>
      <w:r>
        <w:rPr>
          <w:rFonts w:hint="eastAsia"/>
          <w:sz w:val="24"/>
          <w:szCs w:val="24"/>
        </w:rPr>
        <w:t>‘</w:t>
      </w:r>
      <w:r w:rsidRPr="001A0593">
        <w:rPr>
          <w:rFonts w:hint="eastAsia"/>
          <w:sz w:val="24"/>
          <w:szCs w:val="24"/>
        </w:rPr>
        <w:t>勿用爲笑</w:t>
      </w:r>
      <w:r>
        <w:rPr>
          <w:rFonts w:hint="eastAsia"/>
          <w:sz w:val="24"/>
          <w:szCs w:val="24"/>
        </w:rPr>
        <w:t>’</w:t>
      </w:r>
      <w:r w:rsidRPr="001A0593">
        <w:rPr>
          <w:rFonts w:hint="eastAsia"/>
          <w:sz w:val="24"/>
          <w:szCs w:val="24"/>
        </w:rPr>
        <w:t>。《桑柔篇》</w:t>
      </w:r>
      <w:r>
        <w:rPr>
          <w:rFonts w:hint="eastAsia"/>
          <w:sz w:val="24"/>
          <w:szCs w:val="24"/>
        </w:rPr>
        <w:t>‘</w:t>
      </w:r>
      <w:r w:rsidRPr="001A0593">
        <w:rPr>
          <w:rFonts w:hint="eastAsia"/>
          <w:sz w:val="24"/>
          <w:szCs w:val="24"/>
        </w:rPr>
        <w:t>逝不以濯</w:t>
      </w:r>
      <w:r>
        <w:rPr>
          <w:rFonts w:hint="eastAsia"/>
          <w:sz w:val="24"/>
          <w:szCs w:val="24"/>
        </w:rPr>
        <w:t>’</w:t>
      </w:r>
      <w:r w:rsidRPr="001A0593">
        <w:rPr>
          <w:rFonts w:hint="eastAsia"/>
          <w:sz w:val="24"/>
          <w:szCs w:val="24"/>
        </w:rPr>
        <w:t>，《墨子·尚賢篇》引作</w:t>
      </w:r>
      <w:r>
        <w:rPr>
          <w:rFonts w:hint="eastAsia"/>
          <w:sz w:val="24"/>
          <w:szCs w:val="24"/>
        </w:rPr>
        <w:t>‘</w:t>
      </w:r>
      <w:r w:rsidRPr="001A0593">
        <w:rPr>
          <w:rFonts w:hint="eastAsia"/>
          <w:sz w:val="24"/>
          <w:szCs w:val="24"/>
        </w:rPr>
        <w:t>鮮不用濯</w:t>
      </w:r>
      <w:r>
        <w:rPr>
          <w:rFonts w:hint="eastAsia"/>
          <w:sz w:val="24"/>
          <w:szCs w:val="24"/>
        </w:rPr>
        <w:t>’</w:t>
      </w:r>
      <w:r w:rsidRPr="001A0593">
        <w:rPr>
          <w:rFonts w:hint="eastAsia"/>
          <w:sz w:val="24"/>
          <w:szCs w:val="24"/>
        </w:rPr>
        <w:t>。《士喪禮》</w:t>
      </w:r>
      <w:r>
        <w:rPr>
          <w:rFonts w:hint="eastAsia"/>
          <w:sz w:val="24"/>
          <w:szCs w:val="24"/>
        </w:rPr>
        <w:t>‘</w:t>
      </w:r>
      <w:r w:rsidRPr="001A0593">
        <w:rPr>
          <w:rFonts w:hint="eastAsia"/>
          <w:sz w:val="24"/>
          <w:szCs w:val="24"/>
        </w:rPr>
        <w:t>用二鬲</w:t>
      </w:r>
      <w:r>
        <w:rPr>
          <w:rFonts w:hint="eastAsia"/>
          <w:sz w:val="24"/>
          <w:szCs w:val="24"/>
        </w:rPr>
        <w:t>’</w:t>
      </w:r>
      <w:r w:rsidRPr="001A0593">
        <w:rPr>
          <w:rFonts w:hint="eastAsia"/>
          <w:sz w:val="24"/>
          <w:szCs w:val="24"/>
        </w:rPr>
        <w:t>，《周官·小祝》注引作</w:t>
      </w:r>
      <w:r>
        <w:rPr>
          <w:rFonts w:hint="eastAsia"/>
          <w:sz w:val="24"/>
          <w:szCs w:val="24"/>
        </w:rPr>
        <w:t>‘</w:t>
      </w:r>
      <w:r w:rsidRPr="001A0593">
        <w:rPr>
          <w:rFonts w:hint="eastAsia"/>
          <w:sz w:val="24"/>
          <w:szCs w:val="24"/>
        </w:rPr>
        <w:t>盛以二鬲</w:t>
      </w:r>
      <w:r>
        <w:rPr>
          <w:rFonts w:hint="eastAsia"/>
          <w:sz w:val="24"/>
          <w:szCs w:val="24"/>
        </w:rPr>
        <w:t>’</w:t>
      </w:r>
      <w:r w:rsidRPr="001A0593">
        <w:rPr>
          <w:rFonts w:hint="eastAsia"/>
          <w:sz w:val="24"/>
          <w:szCs w:val="24"/>
        </w:rPr>
        <w:t>。《明堂位》</w:t>
      </w:r>
      <w:r>
        <w:rPr>
          <w:rFonts w:hint="eastAsia"/>
          <w:sz w:val="24"/>
          <w:szCs w:val="24"/>
        </w:rPr>
        <w:t>‘</w:t>
      </w:r>
      <w:r w:rsidRPr="001A0593">
        <w:rPr>
          <w:rFonts w:hint="eastAsia"/>
          <w:sz w:val="24"/>
          <w:szCs w:val="24"/>
        </w:rPr>
        <w:t>加以璧散</w:t>
      </w:r>
      <w:r>
        <w:rPr>
          <w:rFonts w:hint="eastAsia"/>
          <w:sz w:val="24"/>
          <w:szCs w:val="24"/>
        </w:rPr>
        <w:t>、</w:t>
      </w:r>
      <w:r w:rsidRPr="001A0593">
        <w:rPr>
          <w:rFonts w:hint="eastAsia"/>
          <w:sz w:val="24"/>
          <w:szCs w:val="24"/>
        </w:rPr>
        <w:t>璧角</w:t>
      </w:r>
      <w:r>
        <w:rPr>
          <w:rFonts w:hint="eastAsia"/>
          <w:sz w:val="24"/>
          <w:szCs w:val="24"/>
        </w:rPr>
        <w:t>’</w:t>
      </w:r>
      <w:r w:rsidRPr="001A0593">
        <w:rPr>
          <w:rFonts w:hint="eastAsia"/>
          <w:sz w:val="24"/>
          <w:szCs w:val="24"/>
        </w:rPr>
        <w:t>，《周官·司尊彝》注引作</w:t>
      </w:r>
      <w:r>
        <w:rPr>
          <w:rFonts w:hint="eastAsia"/>
          <w:sz w:val="24"/>
          <w:szCs w:val="24"/>
        </w:rPr>
        <w:t>‘</w:t>
      </w:r>
      <w:r w:rsidRPr="001A0593">
        <w:rPr>
          <w:rFonts w:hint="eastAsia"/>
          <w:sz w:val="24"/>
          <w:szCs w:val="24"/>
        </w:rPr>
        <w:t>加用璧散、璧角</w:t>
      </w:r>
      <w:r>
        <w:rPr>
          <w:rFonts w:hint="eastAsia"/>
          <w:sz w:val="24"/>
          <w:szCs w:val="24"/>
        </w:rPr>
        <w:t>’</w:t>
      </w:r>
      <w:r w:rsidRPr="001A0593">
        <w:rPr>
          <w:rFonts w:hint="eastAsia"/>
          <w:sz w:val="24"/>
          <w:szCs w:val="24"/>
        </w:rPr>
        <w:t>。《雜記》</w:t>
      </w:r>
      <w:r>
        <w:rPr>
          <w:rFonts w:hint="eastAsia"/>
          <w:sz w:val="24"/>
          <w:szCs w:val="24"/>
        </w:rPr>
        <w:t>‘</w:t>
      </w:r>
      <w:r w:rsidRPr="001A0593">
        <w:rPr>
          <w:rFonts w:hint="eastAsia"/>
          <w:sz w:val="24"/>
          <w:szCs w:val="24"/>
        </w:rPr>
        <w:t>朼以桑</w:t>
      </w:r>
      <w:r>
        <w:rPr>
          <w:rFonts w:hint="eastAsia"/>
          <w:sz w:val="24"/>
          <w:szCs w:val="24"/>
        </w:rPr>
        <w:t>’</w:t>
      </w:r>
      <w:r w:rsidRPr="001A0593">
        <w:rPr>
          <w:rFonts w:hint="eastAsia"/>
          <w:sz w:val="24"/>
          <w:szCs w:val="24"/>
        </w:rPr>
        <w:t>，《特牲饋食禮》注引作</w:t>
      </w:r>
      <w:r>
        <w:rPr>
          <w:rFonts w:hint="eastAsia"/>
          <w:sz w:val="24"/>
          <w:szCs w:val="24"/>
        </w:rPr>
        <w:t>‘</w:t>
      </w:r>
      <w:r w:rsidRPr="001A0593">
        <w:rPr>
          <w:rFonts w:hint="eastAsia"/>
          <w:sz w:val="24"/>
          <w:szCs w:val="24"/>
        </w:rPr>
        <w:t>朼用桑</w:t>
      </w:r>
      <w:r>
        <w:rPr>
          <w:rFonts w:hint="eastAsia"/>
          <w:sz w:val="24"/>
          <w:szCs w:val="24"/>
        </w:rPr>
        <w:t>’</w:t>
      </w:r>
      <w:r w:rsidRPr="001A0593">
        <w:rPr>
          <w:rFonts w:hint="eastAsia"/>
          <w:sz w:val="24"/>
          <w:szCs w:val="24"/>
        </w:rPr>
        <w:t>。《漢書·司馬相如傳》</w:t>
      </w:r>
      <w:r>
        <w:rPr>
          <w:rFonts w:hint="eastAsia"/>
          <w:sz w:val="24"/>
          <w:szCs w:val="24"/>
        </w:rPr>
        <w:t>‘</w:t>
      </w:r>
      <w:r w:rsidRPr="001A0593">
        <w:rPr>
          <w:rFonts w:hint="eastAsia"/>
          <w:sz w:val="24"/>
          <w:szCs w:val="24"/>
        </w:rPr>
        <w:t>何爲無以應哉</w:t>
      </w:r>
      <w:r>
        <w:rPr>
          <w:rFonts w:hint="eastAsia"/>
          <w:sz w:val="24"/>
          <w:szCs w:val="24"/>
        </w:rPr>
        <w:t>’、</w:t>
      </w:r>
      <w:r w:rsidRPr="001A0593">
        <w:rPr>
          <w:rFonts w:hint="eastAsia"/>
          <w:sz w:val="24"/>
          <w:szCs w:val="24"/>
        </w:rPr>
        <w:t>《貨殖傳》</w:t>
      </w:r>
      <w:r>
        <w:rPr>
          <w:rFonts w:hint="eastAsia"/>
          <w:sz w:val="24"/>
          <w:szCs w:val="24"/>
        </w:rPr>
        <w:t>‘</w:t>
      </w:r>
      <w:r w:rsidRPr="001A0593">
        <w:rPr>
          <w:rFonts w:hint="eastAsia"/>
          <w:sz w:val="24"/>
          <w:szCs w:val="24"/>
        </w:rPr>
        <w:t>以貧求富</w:t>
      </w:r>
      <w:r>
        <w:rPr>
          <w:rFonts w:hint="eastAsia"/>
          <w:sz w:val="24"/>
          <w:szCs w:val="24"/>
        </w:rPr>
        <w:t>’</w:t>
      </w:r>
      <w:r w:rsidRPr="001A0593">
        <w:rPr>
          <w:rFonts w:hint="eastAsia"/>
          <w:sz w:val="24"/>
          <w:szCs w:val="24"/>
        </w:rPr>
        <w:t>，《史記》</w:t>
      </w:r>
      <w:r>
        <w:rPr>
          <w:rFonts w:hint="eastAsia"/>
          <w:sz w:val="24"/>
          <w:szCs w:val="24"/>
        </w:rPr>
        <w:t>‘</w:t>
      </w:r>
      <w:r w:rsidRPr="001A0593">
        <w:rPr>
          <w:rFonts w:hint="eastAsia"/>
          <w:sz w:val="24"/>
          <w:szCs w:val="24"/>
        </w:rPr>
        <w:t>以</w:t>
      </w:r>
      <w:r>
        <w:rPr>
          <w:rFonts w:hint="eastAsia"/>
          <w:sz w:val="24"/>
          <w:szCs w:val="24"/>
        </w:rPr>
        <w:t>’</w:t>
      </w:r>
      <w:r w:rsidRPr="001A0593">
        <w:rPr>
          <w:rFonts w:hint="eastAsia"/>
          <w:sz w:val="24"/>
          <w:szCs w:val="24"/>
        </w:rPr>
        <w:t>竝作</w:t>
      </w:r>
      <w:r>
        <w:rPr>
          <w:rFonts w:hint="eastAsia"/>
          <w:sz w:val="24"/>
          <w:szCs w:val="24"/>
        </w:rPr>
        <w:t>‘</w:t>
      </w:r>
      <w:r w:rsidRPr="001A0593">
        <w:rPr>
          <w:rFonts w:hint="eastAsia"/>
          <w:sz w:val="24"/>
          <w:szCs w:val="24"/>
        </w:rPr>
        <w:t>用</w:t>
      </w:r>
      <w:r>
        <w:rPr>
          <w:rFonts w:hint="eastAsia"/>
          <w:sz w:val="24"/>
          <w:szCs w:val="24"/>
        </w:rPr>
        <w:t>’</w:t>
      </w:r>
      <w:r w:rsidRPr="001A0593">
        <w:rPr>
          <w:rFonts w:hint="eastAsia"/>
          <w:sz w:val="24"/>
          <w:szCs w:val="24"/>
        </w:rPr>
        <w:t>。蓋</w:t>
      </w:r>
      <w:r>
        <w:rPr>
          <w:rFonts w:hint="eastAsia"/>
          <w:sz w:val="24"/>
          <w:szCs w:val="24"/>
        </w:rPr>
        <w:t>‘</w:t>
      </w:r>
      <w:r w:rsidRPr="001A0593">
        <w:rPr>
          <w:rFonts w:hint="eastAsia"/>
          <w:sz w:val="24"/>
          <w:szCs w:val="24"/>
        </w:rPr>
        <w:t>用</w:t>
      </w:r>
      <w:r>
        <w:rPr>
          <w:rFonts w:hint="eastAsia"/>
          <w:sz w:val="24"/>
          <w:szCs w:val="24"/>
        </w:rPr>
        <w:t>’</w:t>
      </w:r>
      <w:r w:rsidRPr="001A0593">
        <w:rPr>
          <w:rFonts w:hint="eastAsia"/>
          <w:sz w:val="24"/>
          <w:szCs w:val="24"/>
        </w:rPr>
        <w:t>可讀爲</w:t>
      </w:r>
      <w:r>
        <w:rPr>
          <w:rFonts w:hint="eastAsia"/>
          <w:sz w:val="24"/>
          <w:szCs w:val="24"/>
        </w:rPr>
        <w:t>‘</w:t>
      </w:r>
      <w:r w:rsidRPr="001A0593">
        <w:rPr>
          <w:rFonts w:hint="eastAsia"/>
          <w:sz w:val="24"/>
          <w:szCs w:val="24"/>
        </w:rPr>
        <w:t>以</w:t>
      </w:r>
      <w:r>
        <w:rPr>
          <w:rFonts w:hint="eastAsia"/>
          <w:sz w:val="24"/>
          <w:szCs w:val="24"/>
        </w:rPr>
        <w:t>’</w:t>
      </w:r>
      <w:r w:rsidRPr="001A0593">
        <w:rPr>
          <w:rFonts w:hint="eastAsia"/>
          <w:sz w:val="24"/>
          <w:szCs w:val="24"/>
        </w:rPr>
        <w:t>，故與</w:t>
      </w:r>
      <w:r>
        <w:rPr>
          <w:rFonts w:hint="eastAsia"/>
          <w:sz w:val="24"/>
          <w:szCs w:val="24"/>
        </w:rPr>
        <w:t>‘</w:t>
      </w:r>
      <w:r w:rsidRPr="001A0593">
        <w:rPr>
          <w:rFonts w:hint="eastAsia"/>
          <w:sz w:val="24"/>
          <w:szCs w:val="24"/>
        </w:rPr>
        <w:t>以</w:t>
      </w:r>
      <w:r>
        <w:rPr>
          <w:rFonts w:hint="eastAsia"/>
          <w:sz w:val="24"/>
          <w:szCs w:val="24"/>
        </w:rPr>
        <w:t>’</w:t>
      </w:r>
      <w:r w:rsidRPr="001A0593">
        <w:rPr>
          <w:rFonts w:hint="eastAsia"/>
          <w:sz w:val="24"/>
          <w:szCs w:val="24"/>
        </w:rPr>
        <w:t>通用也。《剥·象傳》以災、尤、載、用爲韻，《豐·象傳》以災</w:t>
      </w:r>
      <w:r>
        <w:rPr>
          <w:rFonts w:hint="eastAsia"/>
          <w:sz w:val="24"/>
          <w:szCs w:val="24"/>
        </w:rPr>
        <w:t>、</w:t>
      </w:r>
      <w:r w:rsidRPr="001A0593">
        <w:rPr>
          <w:rFonts w:hint="eastAsia"/>
          <w:sz w:val="24"/>
          <w:szCs w:val="24"/>
        </w:rPr>
        <w:t>志、事、用爲韻。災從</w:t>
      </w:r>
      <w:r w:rsidR="00F04DAC" w:rsidRPr="00F04DAC">
        <w:rPr>
          <w:rFonts w:ascii="宋体-方正超大字符集" w:eastAsia="宋体-方正超大字符集" w:hAnsi="MS Mincho" w:cs="MS Mincho" w:hint="eastAsia"/>
          <w:sz w:val="24"/>
          <w:szCs w:val="24"/>
        </w:rPr>
        <w:t>𡿧</w:t>
      </w:r>
      <w:r w:rsidRPr="001A0593">
        <w:rPr>
          <w:rFonts w:hint="eastAsia"/>
          <w:sz w:val="24"/>
          <w:szCs w:val="24"/>
        </w:rPr>
        <w:t>聲，尤從又聲</w:t>
      </w:r>
      <w:r>
        <w:rPr>
          <w:rFonts w:hint="eastAsia"/>
          <w:sz w:val="24"/>
          <w:szCs w:val="24"/>
        </w:rPr>
        <w:t>，</w:t>
      </w:r>
      <w:r w:rsidRPr="00216118">
        <w:rPr>
          <w:rFonts w:hint="eastAsia"/>
          <w:sz w:val="18"/>
          <w:szCs w:val="18"/>
        </w:rPr>
        <w:t>尤古讀若頤，又古讀若異，説見《唐韻正》。</w:t>
      </w:r>
      <w:r w:rsidRPr="001A0593">
        <w:rPr>
          <w:rFonts w:hint="eastAsia"/>
          <w:sz w:val="24"/>
          <w:szCs w:val="24"/>
        </w:rPr>
        <w:t>載從</w:t>
      </w:r>
      <w:r w:rsidR="00F04DAC" w:rsidRPr="00F04DAC">
        <w:rPr>
          <w:rFonts w:ascii="宋体-方正超大字符集" w:eastAsia="宋体-方正超大字符集" w:hAnsi="MS Mincho" w:cs="MS Mincho" w:hint="eastAsia"/>
          <w:sz w:val="24"/>
          <w:szCs w:val="24"/>
        </w:rPr>
        <w:t>𢦒</w:t>
      </w:r>
      <w:r w:rsidRPr="001A0593">
        <w:rPr>
          <w:rFonts w:hint="eastAsia"/>
          <w:sz w:val="24"/>
          <w:szCs w:val="24"/>
        </w:rPr>
        <w:t>聲，</w:t>
      </w:r>
      <w:r w:rsidR="00F04DAC" w:rsidRPr="00F04DAC">
        <w:rPr>
          <w:rFonts w:ascii="宋体-方正超大字符集" w:eastAsia="宋体-方正超大字符集" w:hAnsi="MS Mincho" w:cs="MS Mincho" w:hint="eastAsia"/>
          <w:sz w:val="24"/>
          <w:szCs w:val="24"/>
        </w:rPr>
        <w:t>𢦒</w:t>
      </w:r>
      <w:r w:rsidRPr="001A0593">
        <w:rPr>
          <w:rFonts w:hint="eastAsia"/>
          <w:sz w:val="24"/>
          <w:szCs w:val="24"/>
        </w:rPr>
        <w:t>從才聲，志從</w:t>
      </w:r>
      <w:r w:rsidR="00F04DAC" w:rsidRPr="00F04DAC">
        <w:rPr>
          <w:rFonts w:ascii="宋体-方正超大字符集" w:eastAsia="宋体-方正超大字符集" w:hAnsi="MS Mincho" w:cs="MS Mincho" w:hint="eastAsia"/>
          <w:sz w:val="24"/>
          <w:szCs w:val="24"/>
        </w:rPr>
        <w:t>𡳿</w:t>
      </w:r>
      <w:r w:rsidRPr="001A0593">
        <w:rPr>
          <w:rFonts w:hint="eastAsia"/>
          <w:sz w:val="24"/>
          <w:szCs w:val="24"/>
        </w:rPr>
        <w:t>聲，事從</w:t>
      </w:r>
      <w:r w:rsidR="00F04DAC" w:rsidRPr="00F04DAC">
        <w:rPr>
          <w:rFonts w:ascii="宋体-方正超大字符集" w:eastAsia="宋体-方正超大字符集" w:hAnsi="MS Mincho" w:cs="MS Mincho" w:hint="eastAsia"/>
          <w:sz w:val="24"/>
          <w:szCs w:val="24"/>
        </w:rPr>
        <w:t>𡳿</w:t>
      </w:r>
      <w:r w:rsidRPr="001A0593">
        <w:rPr>
          <w:rFonts w:hint="eastAsia"/>
          <w:sz w:val="24"/>
          <w:szCs w:val="24"/>
        </w:rPr>
        <w:t>省聲，於古音竝屬之部。用讀爲以，於古音亦屬之部，故與災、尤</w:t>
      </w:r>
      <w:r>
        <w:rPr>
          <w:rFonts w:hint="eastAsia"/>
          <w:sz w:val="24"/>
          <w:szCs w:val="24"/>
        </w:rPr>
        <w:t>、</w:t>
      </w:r>
      <w:r w:rsidRPr="001A0593">
        <w:rPr>
          <w:rFonts w:hint="eastAsia"/>
          <w:sz w:val="24"/>
          <w:szCs w:val="24"/>
        </w:rPr>
        <w:t>載、志、事爲韻。若害字則從豐聲</w:t>
      </w:r>
      <w:r>
        <w:rPr>
          <w:rFonts w:hint="eastAsia"/>
          <w:sz w:val="24"/>
          <w:szCs w:val="24"/>
        </w:rPr>
        <w:t>，</w:t>
      </w:r>
      <w:r>
        <w:rPr>
          <w:rFonts w:hint="eastAsia"/>
          <w:sz w:val="18"/>
          <w:szCs w:val="18"/>
        </w:rPr>
        <w:t>《説文》：‘</w:t>
      </w:r>
      <w:r w:rsidRPr="00677A71">
        <w:rPr>
          <w:rFonts w:hint="eastAsia"/>
          <w:sz w:val="18"/>
          <w:szCs w:val="18"/>
        </w:rPr>
        <w:t>豐，讀若介。</w:t>
      </w:r>
      <w:r>
        <w:rPr>
          <w:rFonts w:hint="eastAsia"/>
          <w:sz w:val="18"/>
          <w:szCs w:val="18"/>
        </w:rPr>
        <w:t>’</w:t>
      </w:r>
      <w:r w:rsidRPr="001A0593">
        <w:rPr>
          <w:rFonts w:hint="eastAsia"/>
          <w:sz w:val="24"/>
          <w:szCs w:val="24"/>
        </w:rPr>
        <w:t>於古音屬祭部。《坤·象傳》</w:t>
      </w:r>
      <w:r>
        <w:rPr>
          <w:rFonts w:hint="eastAsia"/>
          <w:sz w:val="24"/>
          <w:szCs w:val="24"/>
        </w:rPr>
        <w:t>‘</w:t>
      </w:r>
      <w:r w:rsidRPr="001A0593">
        <w:rPr>
          <w:rFonts w:hint="eastAsia"/>
          <w:sz w:val="24"/>
          <w:szCs w:val="24"/>
        </w:rPr>
        <w:t>慎不害也</w:t>
      </w:r>
      <w:r>
        <w:rPr>
          <w:rFonts w:hint="eastAsia"/>
          <w:sz w:val="24"/>
          <w:szCs w:val="24"/>
        </w:rPr>
        <w:t>’</w:t>
      </w:r>
      <w:r w:rsidRPr="001A0593">
        <w:rPr>
          <w:rFonts w:hint="eastAsia"/>
          <w:sz w:val="24"/>
          <w:szCs w:val="24"/>
        </w:rPr>
        <w:t>，與發、大爲韻。《大有·象傳》</w:t>
      </w:r>
      <w:r>
        <w:rPr>
          <w:rFonts w:hint="eastAsia"/>
          <w:sz w:val="24"/>
          <w:szCs w:val="24"/>
        </w:rPr>
        <w:t>‘</w:t>
      </w:r>
      <w:r w:rsidRPr="001A0593">
        <w:rPr>
          <w:rFonts w:hint="eastAsia"/>
          <w:sz w:val="24"/>
          <w:szCs w:val="24"/>
        </w:rPr>
        <w:t>無交害也</w:t>
      </w:r>
      <w:r>
        <w:rPr>
          <w:rFonts w:hint="eastAsia"/>
          <w:sz w:val="24"/>
          <w:szCs w:val="24"/>
        </w:rPr>
        <w:t>’、‘</w:t>
      </w:r>
      <w:r w:rsidRPr="001A0593">
        <w:rPr>
          <w:rFonts w:hint="eastAsia"/>
          <w:sz w:val="24"/>
          <w:szCs w:val="24"/>
        </w:rPr>
        <w:t>小人害也</w:t>
      </w:r>
      <w:r>
        <w:rPr>
          <w:rFonts w:hint="eastAsia"/>
          <w:sz w:val="24"/>
          <w:szCs w:val="24"/>
        </w:rPr>
        <w:t>’</w:t>
      </w:r>
      <w:r w:rsidRPr="001A0593">
        <w:rPr>
          <w:rFonts w:hint="eastAsia"/>
          <w:sz w:val="24"/>
          <w:szCs w:val="24"/>
        </w:rPr>
        <w:t>，與敗、晢爲韻</w:t>
      </w:r>
      <w:r>
        <w:rPr>
          <w:rFonts w:hint="eastAsia"/>
          <w:sz w:val="24"/>
          <w:szCs w:val="24"/>
        </w:rPr>
        <w:t>。</w:t>
      </w:r>
      <w:r w:rsidRPr="00677A71">
        <w:rPr>
          <w:rFonts w:hint="eastAsia"/>
          <w:sz w:val="18"/>
          <w:szCs w:val="18"/>
        </w:rPr>
        <w:t>害、敗、晢三字竝屬祭部，下文志、備、祐三字别爲一韻，屬之部。</w:t>
      </w:r>
      <w:r w:rsidRPr="001A0593">
        <w:rPr>
          <w:rFonts w:hint="eastAsia"/>
          <w:sz w:val="24"/>
          <w:szCs w:val="24"/>
        </w:rPr>
        <w:t>《</w:t>
      </w:r>
      <w:r>
        <w:rPr>
          <w:rFonts w:hint="eastAsia"/>
          <w:sz w:val="24"/>
          <w:szCs w:val="24"/>
        </w:rPr>
        <w:t>咸</w:t>
      </w:r>
      <w:r w:rsidRPr="001A0593">
        <w:rPr>
          <w:rFonts w:hint="eastAsia"/>
          <w:sz w:val="24"/>
          <w:szCs w:val="24"/>
        </w:rPr>
        <w:t>·象傳》</w:t>
      </w:r>
      <w:r>
        <w:rPr>
          <w:rFonts w:hint="eastAsia"/>
          <w:sz w:val="24"/>
          <w:szCs w:val="24"/>
        </w:rPr>
        <w:t>‘</w:t>
      </w:r>
      <w:r w:rsidRPr="001A0593">
        <w:rPr>
          <w:rFonts w:hint="eastAsia"/>
          <w:sz w:val="24"/>
          <w:szCs w:val="24"/>
        </w:rPr>
        <w:t>順不害也</w:t>
      </w:r>
      <w:r>
        <w:rPr>
          <w:rFonts w:hint="eastAsia"/>
          <w:sz w:val="24"/>
          <w:szCs w:val="24"/>
        </w:rPr>
        <w:t>’</w:t>
      </w:r>
      <w:r w:rsidRPr="001A0593">
        <w:rPr>
          <w:rFonts w:hint="eastAsia"/>
          <w:sz w:val="24"/>
          <w:szCs w:val="24"/>
        </w:rPr>
        <w:t>，與外爲韻；</w:t>
      </w:r>
      <w:r>
        <w:rPr>
          <w:rFonts w:hint="eastAsia"/>
          <w:sz w:val="24"/>
          <w:szCs w:val="24"/>
        </w:rPr>
        <w:t>‘</w:t>
      </w:r>
      <w:r w:rsidRPr="001A0593">
        <w:rPr>
          <w:rFonts w:hint="eastAsia"/>
          <w:sz w:val="24"/>
          <w:szCs w:val="24"/>
        </w:rPr>
        <w:t>未感害也</w:t>
      </w:r>
      <w:r>
        <w:rPr>
          <w:rFonts w:hint="eastAsia"/>
          <w:sz w:val="24"/>
          <w:szCs w:val="24"/>
        </w:rPr>
        <w:t>’</w:t>
      </w:r>
      <w:r w:rsidRPr="001A0593">
        <w:rPr>
          <w:rFonts w:hint="eastAsia"/>
          <w:sz w:val="24"/>
          <w:szCs w:val="24"/>
        </w:rPr>
        <w:t>，與大、末</w:t>
      </w:r>
      <w:r>
        <w:rPr>
          <w:rFonts w:hint="eastAsia"/>
          <w:sz w:val="24"/>
          <w:szCs w:val="24"/>
        </w:rPr>
        <w:t>、</w:t>
      </w:r>
      <w:r w:rsidRPr="001A0593">
        <w:rPr>
          <w:rFonts w:hint="eastAsia"/>
          <w:sz w:val="24"/>
          <w:szCs w:val="24"/>
        </w:rPr>
        <w:t>説爲韻。《邶風·泉水篇》</w:t>
      </w:r>
      <w:r>
        <w:rPr>
          <w:rFonts w:hint="eastAsia"/>
          <w:sz w:val="24"/>
          <w:szCs w:val="24"/>
        </w:rPr>
        <w:t>‘</w:t>
      </w:r>
      <w:r w:rsidRPr="001A0593">
        <w:rPr>
          <w:rFonts w:hint="eastAsia"/>
          <w:sz w:val="24"/>
          <w:szCs w:val="24"/>
        </w:rPr>
        <w:t>不瑕有害</w:t>
      </w:r>
      <w:r>
        <w:rPr>
          <w:rFonts w:hint="eastAsia"/>
          <w:sz w:val="24"/>
          <w:szCs w:val="24"/>
        </w:rPr>
        <w:t>’</w:t>
      </w:r>
      <w:r w:rsidRPr="001A0593">
        <w:rPr>
          <w:rFonts w:hint="eastAsia"/>
          <w:sz w:val="24"/>
          <w:szCs w:val="24"/>
        </w:rPr>
        <w:t>，與牽、邁、衛爲韻。《二子乘舟篇》</w:t>
      </w:r>
      <w:r>
        <w:rPr>
          <w:rFonts w:hint="eastAsia"/>
          <w:sz w:val="24"/>
          <w:szCs w:val="24"/>
        </w:rPr>
        <w:t>‘</w:t>
      </w:r>
      <w:r w:rsidRPr="001A0593">
        <w:rPr>
          <w:rFonts w:hint="eastAsia"/>
          <w:sz w:val="24"/>
          <w:szCs w:val="24"/>
        </w:rPr>
        <w:t>不瑕有害</w:t>
      </w:r>
      <w:r>
        <w:rPr>
          <w:rFonts w:hint="eastAsia"/>
          <w:sz w:val="24"/>
          <w:szCs w:val="24"/>
        </w:rPr>
        <w:t>’</w:t>
      </w:r>
      <w:r w:rsidRPr="001A0593">
        <w:rPr>
          <w:rFonts w:hint="eastAsia"/>
          <w:sz w:val="24"/>
          <w:szCs w:val="24"/>
        </w:rPr>
        <w:t>，與逝爲韻。《小雅·蓼莪篇》</w:t>
      </w:r>
      <w:r>
        <w:rPr>
          <w:rFonts w:hint="eastAsia"/>
          <w:sz w:val="24"/>
          <w:szCs w:val="24"/>
        </w:rPr>
        <w:t>‘</w:t>
      </w:r>
      <w:r w:rsidRPr="001A0593">
        <w:rPr>
          <w:rFonts w:hint="eastAsia"/>
          <w:sz w:val="24"/>
          <w:szCs w:val="24"/>
        </w:rPr>
        <w:t>我獨何害</w:t>
      </w:r>
      <w:r>
        <w:rPr>
          <w:rFonts w:hint="eastAsia"/>
          <w:sz w:val="24"/>
          <w:szCs w:val="24"/>
        </w:rPr>
        <w:t>’</w:t>
      </w:r>
      <w:r w:rsidRPr="001A0593">
        <w:rPr>
          <w:rFonts w:hint="eastAsia"/>
          <w:sz w:val="24"/>
          <w:szCs w:val="24"/>
        </w:rPr>
        <w:t>，與烈、發爲韻。《大雅·</w:t>
      </w:r>
      <w:r w:rsidRPr="001A0593">
        <w:rPr>
          <w:rFonts w:hint="eastAsia"/>
          <w:sz w:val="24"/>
          <w:szCs w:val="24"/>
        </w:rPr>
        <w:t xml:space="preserve"> </w:t>
      </w:r>
      <w:r w:rsidRPr="001A0593">
        <w:rPr>
          <w:rFonts w:hint="eastAsia"/>
          <w:sz w:val="24"/>
          <w:szCs w:val="24"/>
        </w:rPr>
        <w:t>生民篇》</w:t>
      </w:r>
      <w:r>
        <w:rPr>
          <w:rFonts w:hint="eastAsia"/>
          <w:sz w:val="24"/>
          <w:szCs w:val="24"/>
        </w:rPr>
        <w:t>‘</w:t>
      </w:r>
      <w:r w:rsidRPr="001A0593">
        <w:rPr>
          <w:rFonts w:hint="eastAsia"/>
          <w:sz w:val="24"/>
          <w:szCs w:val="24"/>
        </w:rPr>
        <w:t>無菑無害</w:t>
      </w:r>
      <w:r>
        <w:rPr>
          <w:rFonts w:hint="eastAsia"/>
          <w:sz w:val="24"/>
          <w:szCs w:val="24"/>
        </w:rPr>
        <w:t>’</w:t>
      </w:r>
      <w:r w:rsidRPr="001A0593">
        <w:rPr>
          <w:rFonts w:hint="eastAsia"/>
          <w:sz w:val="24"/>
          <w:szCs w:val="24"/>
        </w:rPr>
        <w:t>，與月、達爲韻，《蕩篇》</w:t>
      </w:r>
      <w:r>
        <w:rPr>
          <w:rFonts w:hint="eastAsia"/>
          <w:sz w:val="24"/>
          <w:szCs w:val="24"/>
        </w:rPr>
        <w:lastRenderedPageBreak/>
        <w:t>‘</w:t>
      </w:r>
      <w:r w:rsidRPr="001A0593">
        <w:rPr>
          <w:rFonts w:hint="eastAsia"/>
          <w:sz w:val="24"/>
          <w:szCs w:val="24"/>
        </w:rPr>
        <w:t>枝葉未有害</w:t>
      </w:r>
      <w:r>
        <w:rPr>
          <w:rFonts w:hint="eastAsia"/>
          <w:sz w:val="24"/>
          <w:szCs w:val="24"/>
        </w:rPr>
        <w:t>’</w:t>
      </w:r>
      <w:r w:rsidRPr="001A0593">
        <w:rPr>
          <w:rFonts w:hint="eastAsia"/>
          <w:sz w:val="24"/>
          <w:szCs w:val="24"/>
        </w:rPr>
        <w:t>，與揭、撥、世爲韻。《召閔篇》</w:t>
      </w:r>
      <w:r>
        <w:rPr>
          <w:rFonts w:hint="eastAsia"/>
          <w:sz w:val="24"/>
          <w:szCs w:val="24"/>
        </w:rPr>
        <w:t>‘</w:t>
      </w:r>
      <w:r w:rsidRPr="001A0593">
        <w:rPr>
          <w:rFonts w:hint="eastAsia"/>
          <w:sz w:val="24"/>
          <w:szCs w:val="24"/>
        </w:rPr>
        <w:t>溥斯害矣</w:t>
      </w:r>
      <w:r>
        <w:rPr>
          <w:rFonts w:hint="eastAsia"/>
          <w:sz w:val="24"/>
          <w:szCs w:val="24"/>
        </w:rPr>
        <w:t>’</w:t>
      </w:r>
      <w:r w:rsidRPr="001A0593">
        <w:rPr>
          <w:rFonts w:hint="eastAsia"/>
          <w:sz w:val="24"/>
          <w:szCs w:val="24"/>
        </w:rPr>
        <w:t>，與竭爲韻。《魯頌·</w:t>
      </w:r>
      <w:r>
        <w:rPr>
          <w:rFonts w:hint="eastAsia"/>
          <w:sz w:val="24"/>
          <w:szCs w:val="24"/>
        </w:rPr>
        <w:t>閟</w:t>
      </w:r>
      <w:r w:rsidRPr="001A0593">
        <w:rPr>
          <w:rFonts w:hint="eastAsia"/>
          <w:sz w:val="24"/>
          <w:szCs w:val="24"/>
        </w:rPr>
        <w:t>宫篇》</w:t>
      </w:r>
      <w:r>
        <w:rPr>
          <w:rFonts w:hint="eastAsia"/>
          <w:sz w:val="24"/>
          <w:szCs w:val="24"/>
        </w:rPr>
        <w:t>‘</w:t>
      </w:r>
      <w:r w:rsidRPr="001A0593">
        <w:rPr>
          <w:rFonts w:hint="eastAsia"/>
          <w:sz w:val="24"/>
          <w:szCs w:val="24"/>
        </w:rPr>
        <w:t>眉壽無有害</w:t>
      </w:r>
      <w:r>
        <w:rPr>
          <w:rFonts w:hint="eastAsia"/>
          <w:sz w:val="24"/>
          <w:szCs w:val="24"/>
        </w:rPr>
        <w:t>’</w:t>
      </w:r>
      <w:r w:rsidRPr="001A0593">
        <w:rPr>
          <w:rFonts w:hint="eastAsia"/>
          <w:sz w:val="24"/>
          <w:szCs w:val="24"/>
        </w:rPr>
        <w:t>，與大、艾、歲爲韻。《大戴禮·武王踐阼篇》</w:t>
      </w:r>
      <w:r>
        <w:rPr>
          <w:rFonts w:hint="eastAsia"/>
          <w:sz w:val="24"/>
          <w:szCs w:val="24"/>
        </w:rPr>
        <w:t>‘</w:t>
      </w:r>
      <w:r w:rsidRPr="001A0593">
        <w:rPr>
          <w:rFonts w:hint="eastAsia"/>
          <w:sz w:val="24"/>
          <w:szCs w:val="24"/>
        </w:rPr>
        <w:t>楹銘毋曰胡害</w:t>
      </w:r>
      <w:r>
        <w:rPr>
          <w:rFonts w:hint="eastAsia"/>
          <w:sz w:val="24"/>
          <w:szCs w:val="24"/>
        </w:rPr>
        <w:t>’</w:t>
      </w:r>
      <w:r w:rsidRPr="001A0593">
        <w:rPr>
          <w:rFonts w:hint="eastAsia"/>
          <w:sz w:val="24"/>
          <w:szCs w:val="24"/>
        </w:rPr>
        <w:t>，與大爲韻。《楚辭·離騷》</w:t>
      </w:r>
      <w:r>
        <w:rPr>
          <w:rFonts w:hint="eastAsia"/>
          <w:sz w:val="24"/>
          <w:szCs w:val="24"/>
        </w:rPr>
        <w:t>‘</w:t>
      </w:r>
      <w:r w:rsidRPr="001A0593">
        <w:rPr>
          <w:rFonts w:hint="eastAsia"/>
          <w:sz w:val="24"/>
          <w:szCs w:val="24"/>
        </w:rPr>
        <w:t>莫好修之害也</w:t>
      </w:r>
      <w:r>
        <w:rPr>
          <w:rFonts w:hint="eastAsia"/>
          <w:sz w:val="24"/>
          <w:szCs w:val="24"/>
        </w:rPr>
        <w:t>’</w:t>
      </w:r>
      <w:r w:rsidRPr="001A0593">
        <w:rPr>
          <w:rFonts w:hint="eastAsia"/>
          <w:sz w:val="24"/>
          <w:szCs w:val="24"/>
        </w:rPr>
        <w:t>，與艾爲韻。《天問》</w:t>
      </w:r>
      <w:r>
        <w:rPr>
          <w:rFonts w:hint="eastAsia"/>
          <w:sz w:val="24"/>
          <w:szCs w:val="24"/>
        </w:rPr>
        <w:t>‘</w:t>
      </w:r>
      <w:r w:rsidRPr="001A0593">
        <w:rPr>
          <w:rFonts w:hint="eastAsia"/>
          <w:sz w:val="24"/>
          <w:szCs w:val="24"/>
        </w:rPr>
        <w:t>終然爲害</w:t>
      </w:r>
      <w:r>
        <w:rPr>
          <w:rFonts w:hint="eastAsia"/>
          <w:sz w:val="24"/>
          <w:szCs w:val="24"/>
        </w:rPr>
        <w:t>’</w:t>
      </w:r>
      <w:r w:rsidRPr="001A0593">
        <w:rPr>
          <w:rFonts w:hint="eastAsia"/>
          <w:sz w:val="24"/>
          <w:szCs w:val="24"/>
        </w:rPr>
        <w:t>，與敗爲韻。凡害、發、撥、大、達、敗、晢、逝、外、末、牽、、邁、衛、烈、月、揭、竭、世、艾、歲等字皆屬祭部，遍考群經、《楚辭》，未有與之部之災、尤、載、志、事等字同用者，至於</w:t>
      </w:r>
      <w:r>
        <w:rPr>
          <w:rFonts w:hint="eastAsia"/>
          <w:sz w:val="24"/>
          <w:szCs w:val="24"/>
        </w:rPr>
        <w:t>《</w:t>
      </w:r>
      <w:r w:rsidRPr="001A0593">
        <w:rPr>
          <w:rFonts w:hint="eastAsia"/>
          <w:sz w:val="24"/>
          <w:szCs w:val="24"/>
        </w:rPr>
        <w:t>老</w:t>
      </w:r>
      <w:r>
        <w:rPr>
          <w:rFonts w:hint="eastAsia"/>
          <w:sz w:val="24"/>
          <w:szCs w:val="24"/>
        </w:rPr>
        <w:t>》《</w:t>
      </w:r>
      <w:r w:rsidRPr="001A0593">
        <w:rPr>
          <w:rFonts w:hint="eastAsia"/>
          <w:sz w:val="24"/>
          <w:szCs w:val="24"/>
        </w:rPr>
        <w:t>莊</w:t>
      </w:r>
      <w:r>
        <w:rPr>
          <w:rFonts w:hint="eastAsia"/>
          <w:sz w:val="24"/>
          <w:szCs w:val="24"/>
        </w:rPr>
        <w:t>》</w:t>
      </w:r>
      <w:r w:rsidRPr="001A0593">
        <w:rPr>
          <w:rFonts w:hint="eastAsia"/>
          <w:sz w:val="24"/>
          <w:szCs w:val="24"/>
        </w:rPr>
        <w:t>諸子，無不皆然。是害與災、尤、載、志、事五字一屬祭部，一屬之部，兩部絶不相通，此非精於三代兩漢之音者不能辨也。謂害與載、事爲韻，其説似是而非，易滋學者之惑，故具論之。</w:t>
      </w:r>
    </w:p>
    <w:p w14:paraId="331FA0F7" w14:textId="77777777" w:rsidR="00B02570" w:rsidRPr="001A0593" w:rsidRDefault="00B02570" w:rsidP="006F3055">
      <w:pPr>
        <w:snapToGrid w:val="0"/>
        <w:spacing w:line="400" w:lineRule="exact"/>
        <w:rPr>
          <w:sz w:val="24"/>
          <w:szCs w:val="24"/>
        </w:rPr>
      </w:pPr>
    </w:p>
    <w:p w14:paraId="5F6EE4D7" w14:textId="77777777" w:rsidR="003121E9" w:rsidRPr="004F3CB7" w:rsidRDefault="003121E9" w:rsidP="006F3055">
      <w:pPr>
        <w:spacing w:line="400" w:lineRule="exact"/>
        <w:ind w:firstLineChars="196" w:firstLine="551"/>
        <w:rPr>
          <w:b/>
          <w:sz w:val="28"/>
          <w:szCs w:val="28"/>
        </w:rPr>
      </w:pPr>
      <w:r w:rsidRPr="004F3CB7">
        <w:rPr>
          <w:rFonts w:hint="eastAsia"/>
          <w:b/>
          <w:sz w:val="28"/>
          <w:szCs w:val="28"/>
        </w:rPr>
        <w:t>積小以高大</w:t>
      </w:r>
    </w:p>
    <w:p w14:paraId="3C4E0664" w14:textId="77777777" w:rsidR="003121E9" w:rsidRDefault="003121E9" w:rsidP="006F3055">
      <w:pPr>
        <w:spacing w:line="400" w:lineRule="exact"/>
        <w:rPr>
          <w:sz w:val="24"/>
          <w:szCs w:val="24"/>
        </w:rPr>
      </w:pPr>
      <w:r w:rsidRPr="001A0593">
        <w:rPr>
          <w:rFonts w:hint="eastAsia"/>
          <w:sz w:val="24"/>
          <w:szCs w:val="24"/>
        </w:rPr>
        <w:t>《升·象傳》</w:t>
      </w:r>
      <w:r>
        <w:rPr>
          <w:rFonts w:hint="eastAsia"/>
          <w:sz w:val="24"/>
          <w:szCs w:val="24"/>
        </w:rPr>
        <w:t>：‘</w:t>
      </w:r>
      <w:r w:rsidRPr="001A0593">
        <w:rPr>
          <w:rFonts w:hint="eastAsia"/>
          <w:sz w:val="24"/>
          <w:szCs w:val="24"/>
        </w:rPr>
        <w:t>君子以順德，積小以高大。</w:t>
      </w:r>
      <w:r>
        <w:rPr>
          <w:rFonts w:hint="eastAsia"/>
          <w:sz w:val="24"/>
          <w:szCs w:val="24"/>
        </w:rPr>
        <w:t>’</w:t>
      </w:r>
      <w:r w:rsidRPr="001A0593">
        <w:rPr>
          <w:rFonts w:hint="eastAsia"/>
          <w:sz w:val="24"/>
          <w:szCs w:val="24"/>
        </w:rPr>
        <w:t>《釋文》</w:t>
      </w:r>
      <w:r>
        <w:rPr>
          <w:rFonts w:hint="eastAsia"/>
          <w:sz w:val="24"/>
          <w:szCs w:val="24"/>
        </w:rPr>
        <w:t>：‘</w:t>
      </w:r>
      <w:r w:rsidRPr="001A0593">
        <w:rPr>
          <w:rFonts w:hint="eastAsia"/>
          <w:sz w:val="24"/>
          <w:szCs w:val="24"/>
        </w:rPr>
        <w:t>以高大，本或作以成高大。</w:t>
      </w:r>
      <w:r>
        <w:rPr>
          <w:rFonts w:hint="eastAsia"/>
          <w:sz w:val="24"/>
          <w:szCs w:val="24"/>
        </w:rPr>
        <w:t>’</w:t>
      </w:r>
      <w:r w:rsidRPr="001A0593">
        <w:rPr>
          <w:rFonts w:hint="eastAsia"/>
          <w:sz w:val="24"/>
          <w:szCs w:val="24"/>
        </w:rPr>
        <w:t>《集解》及史徵《口訣義》與或本同。惠氏《周易述》增入</w:t>
      </w:r>
      <w:r>
        <w:rPr>
          <w:rFonts w:hint="eastAsia"/>
          <w:sz w:val="24"/>
          <w:szCs w:val="24"/>
        </w:rPr>
        <w:t>‘</w:t>
      </w:r>
      <w:r w:rsidRPr="001A0593">
        <w:rPr>
          <w:rFonts w:hint="eastAsia"/>
          <w:sz w:val="24"/>
          <w:szCs w:val="24"/>
        </w:rPr>
        <w:t>成</w:t>
      </w:r>
      <w:r>
        <w:rPr>
          <w:rFonts w:hint="eastAsia"/>
          <w:sz w:val="24"/>
          <w:szCs w:val="24"/>
        </w:rPr>
        <w:t>’</w:t>
      </w:r>
      <w:r w:rsidRPr="001A0593">
        <w:rPr>
          <w:rFonts w:hint="eastAsia"/>
          <w:sz w:val="24"/>
          <w:szCs w:val="24"/>
        </w:rPr>
        <w:t>字，證以《中庸》鄭注所引《易》曰：</w:t>
      </w:r>
      <w:r>
        <w:rPr>
          <w:rFonts w:hint="eastAsia"/>
          <w:sz w:val="24"/>
          <w:szCs w:val="24"/>
        </w:rPr>
        <w:t>‘</w:t>
      </w:r>
      <w:r w:rsidRPr="001A0593">
        <w:rPr>
          <w:rFonts w:hint="eastAsia"/>
          <w:sz w:val="24"/>
          <w:szCs w:val="24"/>
        </w:rPr>
        <w:t>君子以慎德，積小以成高大。</w:t>
      </w:r>
      <w:r>
        <w:rPr>
          <w:rFonts w:hint="eastAsia"/>
          <w:sz w:val="24"/>
          <w:szCs w:val="24"/>
        </w:rPr>
        <w:t>’</w:t>
      </w:r>
      <w:r w:rsidRPr="001A0593">
        <w:rPr>
          <w:rFonts w:hint="eastAsia"/>
          <w:sz w:val="24"/>
          <w:szCs w:val="24"/>
        </w:rPr>
        <w:t>引之謹案：</w:t>
      </w:r>
      <w:r>
        <w:rPr>
          <w:rFonts w:hint="eastAsia"/>
          <w:sz w:val="24"/>
          <w:szCs w:val="24"/>
        </w:rPr>
        <w:t>岳</w:t>
      </w:r>
      <w:r w:rsidRPr="001A0593">
        <w:rPr>
          <w:rFonts w:hint="eastAsia"/>
          <w:sz w:val="24"/>
          <w:szCs w:val="24"/>
        </w:rPr>
        <w:t>本《中庸》注作</w:t>
      </w:r>
      <w:r>
        <w:rPr>
          <w:rFonts w:hint="eastAsia"/>
          <w:sz w:val="24"/>
          <w:szCs w:val="24"/>
        </w:rPr>
        <w:t>‘</w:t>
      </w:r>
      <w:r w:rsidRPr="001A0593">
        <w:rPr>
          <w:rFonts w:hint="eastAsia"/>
          <w:sz w:val="24"/>
          <w:szCs w:val="24"/>
        </w:rPr>
        <w:t>積小以高大</w:t>
      </w:r>
      <w:r>
        <w:rPr>
          <w:rFonts w:hint="eastAsia"/>
          <w:sz w:val="24"/>
          <w:szCs w:val="24"/>
        </w:rPr>
        <w:t>’</w:t>
      </w:r>
      <w:r w:rsidRPr="001A0593">
        <w:rPr>
          <w:rFonts w:hint="eastAsia"/>
          <w:sz w:val="24"/>
          <w:szCs w:val="24"/>
        </w:rPr>
        <w:t>，無</w:t>
      </w:r>
      <w:r>
        <w:rPr>
          <w:rFonts w:hint="eastAsia"/>
          <w:sz w:val="24"/>
          <w:szCs w:val="24"/>
        </w:rPr>
        <w:t>‘</w:t>
      </w:r>
      <w:r w:rsidRPr="001A0593">
        <w:rPr>
          <w:rFonts w:hint="eastAsia"/>
          <w:sz w:val="24"/>
          <w:szCs w:val="24"/>
        </w:rPr>
        <w:t>成</w:t>
      </w:r>
      <w:r>
        <w:rPr>
          <w:rFonts w:hint="eastAsia"/>
          <w:sz w:val="24"/>
          <w:szCs w:val="24"/>
        </w:rPr>
        <w:t>’</w:t>
      </w:r>
      <w:r w:rsidRPr="001A0593">
        <w:rPr>
          <w:rFonts w:hint="eastAsia"/>
          <w:sz w:val="24"/>
          <w:szCs w:val="24"/>
        </w:rPr>
        <w:t>字，《七經考文》所引宋本同，《中庸</w:t>
      </w:r>
      <w:r>
        <w:rPr>
          <w:rFonts w:hint="eastAsia"/>
          <w:sz w:val="24"/>
          <w:szCs w:val="24"/>
        </w:rPr>
        <w:t>》正義</w:t>
      </w:r>
      <w:r w:rsidRPr="001A0593">
        <w:rPr>
          <w:rFonts w:hint="eastAsia"/>
          <w:sz w:val="24"/>
          <w:szCs w:val="24"/>
        </w:rPr>
        <w:t>述鄭注亦無</w:t>
      </w:r>
      <w:r>
        <w:rPr>
          <w:rFonts w:hint="eastAsia"/>
          <w:sz w:val="24"/>
          <w:szCs w:val="24"/>
        </w:rPr>
        <w:t>‘</w:t>
      </w:r>
      <w:r w:rsidRPr="001A0593">
        <w:rPr>
          <w:rFonts w:hint="eastAsia"/>
          <w:sz w:val="24"/>
          <w:szCs w:val="24"/>
        </w:rPr>
        <w:t>成</w:t>
      </w:r>
      <w:r>
        <w:rPr>
          <w:rFonts w:hint="eastAsia"/>
          <w:sz w:val="24"/>
          <w:szCs w:val="24"/>
        </w:rPr>
        <w:t>’</w:t>
      </w:r>
      <w:r w:rsidRPr="001A0593">
        <w:rPr>
          <w:rFonts w:hint="eastAsia"/>
          <w:sz w:val="24"/>
          <w:szCs w:val="24"/>
        </w:rPr>
        <w:t>字，監本有</w:t>
      </w:r>
      <w:r>
        <w:rPr>
          <w:rFonts w:hint="eastAsia"/>
          <w:sz w:val="24"/>
          <w:szCs w:val="24"/>
        </w:rPr>
        <w:t>‘</w:t>
      </w:r>
      <w:r w:rsidRPr="001A0593">
        <w:rPr>
          <w:rFonts w:hint="eastAsia"/>
          <w:sz w:val="24"/>
          <w:szCs w:val="24"/>
        </w:rPr>
        <w:t>成</w:t>
      </w:r>
      <w:r>
        <w:rPr>
          <w:rFonts w:hint="eastAsia"/>
          <w:sz w:val="24"/>
          <w:szCs w:val="24"/>
        </w:rPr>
        <w:t>’</w:t>
      </w:r>
      <w:r w:rsidRPr="001A0593">
        <w:rPr>
          <w:rFonts w:hint="eastAsia"/>
          <w:sz w:val="24"/>
          <w:szCs w:val="24"/>
        </w:rPr>
        <w:t>字</w:t>
      </w:r>
      <w:r>
        <w:rPr>
          <w:rFonts w:hint="eastAsia"/>
          <w:sz w:val="24"/>
          <w:szCs w:val="24"/>
        </w:rPr>
        <w:t>，乃淺學人所增，不足爲據。《升》卦正義</w:t>
      </w:r>
      <w:r w:rsidRPr="001A0593">
        <w:rPr>
          <w:rFonts w:hint="eastAsia"/>
          <w:sz w:val="24"/>
          <w:szCs w:val="24"/>
        </w:rPr>
        <w:t>述經文作</w:t>
      </w:r>
      <w:r>
        <w:rPr>
          <w:rFonts w:hint="eastAsia"/>
          <w:sz w:val="24"/>
          <w:szCs w:val="24"/>
        </w:rPr>
        <w:t>‘</w:t>
      </w:r>
      <w:r w:rsidRPr="001A0593">
        <w:rPr>
          <w:rFonts w:hint="eastAsia"/>
          <w:sz w:val="24"/>
          <w:szCs w:val="24"/>
        </w:rPr>
        <w:t>積小以高大</w:t>
      </w:r>
      <w:r>
        <w:rPr>
          <w:rFonts w:hint="eastAsia"/>
          <w:sz w:val="24"/>
          <w:szCs w:val="24"/>
        </w:rPr>
        <w:t>’</w:t>
      </w:r>
      <w:r w:rsidRPr="001A0593">
        <w:rPr>
          <w:rFonts w:hint="eastAsia"/>
          <w:sz w:val="24"/>
          <w:szCs w:val="24"/>
        </w:rPr>
        <w:t>，且釋之曰：</w:t>
      </w:r>
      <w:r>
        <w:rPr>
          <w:rFonts w:hint="eastAsia"/>
          <w:sz w:val="24"/>
          <w:szCs w:val="24"/>
        </w:rPr>
        <w:t>‘</w:t>
      </w:r>
      <w:r w:rsidRPr="001A0593">
        <w:rPr>
          <w:rFonts w:hint="eastAsia"/>
          <w:sz w:val="24"/>
          <w:szCs w:val="24"/>
        </w:rPr>
        <w:t>始於細微，以至高大。</w:t>
      </w:r>
      <w:r>
        <w:rPr>
          <w:rFonts w:hint="eastAsia"/>
          <w:sz w:val="24"/>
          <w:szCs w:val="24"/>
        </w:rPr>
        <w:t>’</w:t>
      </w:r>
      <w:r w:rsidRPr="001A0593">
        <w:rPr>
          <w:rFonts w:hint="eastAsia"/>
          <w:sz w:val="24"/>
          <w:szCs w:val="24"/>
        </w:rPr>
        <w:t>《口訣義》引何妥曰：</w:t>
      </w:r>
      <w:r>
        <w:rPr>
          <w:rFonts w:hint="eastAsia"/>
          <w:sz w:val="24"/>
          <w:szCs w:val="24"/>
        </w:rPr>
        <w:t>‘</w:t>
      </w:r>
      <w:r w:rsidRPr="001A0593">
        <w:rPr>
          <w:rFonts w:hint="eastAsia"/>
          <w:sz w:val="24"/>
          <w:szCs w:val="24"/>
        </w:rPr>
        <w:t>積其微小以至高大。</w:t>
      </w:r>
      <w:r>
        <w:rPr>
          <w:rFonts w:hint="eastAsia"/>
          <w:sz w:val="24"/>
          <w:szCs w:val="24"/>
        </w:rPr>
        <w:t>’</w:t>
      </w:r>
      <w:r w:rsidRPr="001A0593">
        <w:rPr>
          <w:rFonts w:hint="eastAsia"/>
          <w:sz w:val="24"/>
          <w:szCs w:val="24"/>
        </w:rPr>
        <w:t>是孔氏、何氏所見本竝無</w:t>
      </w:r>
      <w:r>
        <w:rPr>
          <w:rFonts w:hint="eastAsia"/>
          <w:sz w:val="24"/>
          <w:szCs w:val="24"/>
        </w:rPr>
        <w:t>‘</w:t>
      </w:r>
      <w:r w:rsidRPr="001A0593">
        <w:rPr>
          <w:rFonts w:hint="eastAsia"/>
          <w:sz w:val="24"/>
          <w:szCs w:val="24"/>
        </w:rPr>
        <w:t>成</w:t>
      </w:r>
      <w:r>
        <w:rPr>
          <w:rFonts w:hint="eastAsia"/>
          <w:sz w:val="24"/>
          <w:szCs w:val="24"/>
        </w:rPr>
        <w:t>’</w:t>
      </w:r>
      <w:r w:rsidRPr="001A0593">
        <w:rPr>
          <w:rFonts w:hint="eastAsia"/>
          <w:sz w:val="24"/>
          <w:szCs w:val="24"/>
        </w:rPr>
        <w:t>字，唐石經同。陸雖列或本作</w:t>
      </w:r>
      <w:r>
        <w:rPr>
          <w:rFonts w:hint="eastAsia"/>
          <w:sz w:val="24"/>
          <w:szCs w:val="24"/>
        </w:rPr>
        <w:t>‘</w:t>
      </w:r>
      <w:r w:rsidRPr="001A0593">
        <w:rPr>
          <w:rFonts w:hint="eastAsia"/>
          <w:sz w:val="24"/>
          <w:szCs w:val="24"/>
        </w:rPr>
        <w:t>以成高大</w:t>
      </w:r>
      <w:r>
        <w:rPr>
          <w:rFonts w:hint="eastAsia"/>
          <w:sz w:val="24"/>
          <w:szCs w:val="24"/>
        </w:rPr>
        <w:t>’</w:t>
      </w:r>
      <w:r w:rsidRPr="001A0593">
        <w:rPr>
          <w:rFonts w:hint="eastAsia"/>
          <w:sz w:val="24"/>
          <w:szCs w:val="24"/>
        </w:rPr>
        <w:t>，而正文仍作</w:t>
      </w:r>
      <w:r>
        <w:rPr>
          <w:rFonts w:hint="eastAsia"/>
          <w:sz w:val="24"/>
          <w:szCs w:val="24"/>
        </w:rPr>
        <w:t>‘</w:t>
      </w:r>
      <w:r w:rsidRPr="001A0593">
        <w:rPr>
          <w:rFonts w:hint="eastAsia"/>
          <w:sz w:val="24"/>
          <w:szCs w:val="24"/>
        </w:rPr>
        <w:t>以高大</w:t>
      </w:r>
      <w:r>
        <w:rPr>
          <w:rFonts w:hint="eastAsia"/>
          <w:sz w:val="24"/>
          <w:szCs w:val="24"/>
        </w:rPr>
        <w:t>’</w:t>
      </w:r>
      <w:r w:rsidRPr="001A0593">
        <w:rPr>
          <w:rFonts w:hint="eastAsia"/>
          <w:sz w:val="24"/>
          <w:szCs w:val="24"/>
        </w:rPr>
        <w:t>，是不以或本爲主也。《集解》載《升》卦鄭注曰：</w:t>
      </w:r>
      <w:r>
        <w:rPr>
          <w:rFonts w:hint="eastAsia"/>
          <w:sz w:val="24"/>
          <w:szCs w:val="24"/>
        </w:rPr>
        <w:t>‘</w:t>
      </w:r>
      <w:r w:rsidRPr="001A0593">
        <w:rPr>
          <w:rFonts w:hint="eastAsia"/>
          <w:sz w:val="24"/>
          <w:szCs w:val="24"/>
        </w:rPr>
        <w:t>聖人在諸侯之中</w:t>
      </w:r>
      <w:r>
        <w:rPr>
          <w:rFonts w:hint="eastAsia"/>
          <w:sz w:val="24"/>
          <w:szCs w:val="24"/>
        </w:rPr>
        <w:t>，</w:t>
      </w:r>
      <w:r w:rsidRPr="001A0593">
        <w:rPr>
          <w:rFonts w:hint="eastAsia"/>
          <w:sz w:val="24"/>
          <w:szCs w:val="24"/>
        </w:rPr>
        <w:t>明德日益高大。</w:t>
      </w:r>
      <w:r>
        <w:rPr>
          <w:rFonts w:hint="eastAsia"/>
          <w:sz w:val="24"/>
          <w:szCs w:val="24"/>
        </w:rPr>
        <w:t>’</w:t>
      </w:r>
      <w:r w:rsidRPr="001A0593">
        <w:rPr>
          <w:rFonts w:hint="eastAsia"/>
          <w:sz w:val="24"/>
          <w:szCs w:val="24"/>
        </w:rPr>
        <w:t>《大雅·</w:t>
      </w:r>
      <w:r w:rsidRPr="001A0593">
        <w:rPr>
          <w:rFonts w:hint="eastAsia"/>
          <w:sz w:val="24"/>
          <w:szCs w:val="24"/>
        </w:rPr>
        <w:t xml:space="preserve"> </w:t>
      </w:r>
      <w:r w:rsidRPr="001A0593">
        <w:rPr>
          <w:rFonts w:hint="eastAsia"/>
          <w:sz w:val="24"/>
          <w:szCs w:val="24"/>
        </w:rPr>
        <w:t>下武》箋引《易》曰：</w:t>
      </w:r>
      <w:r>
        <w:rPr>
          <w:rFonts w:hint="eastAsia"/>
          <w:sz w:val="24"/>
          <w:szCs w:val="24"/>
        </w:rPr>
        <w:t>‘</w:t>
      </w:r>
      <w:r w:rsidRPr="001A0593">
        <w:rPr>
          <w:rFonts w:hint="eastAsia"/>
          <w:sz w:val="24"/>
          <w:szCs w:val="24"/>
        </w:rPr>
        <w:t>積小以高大。</w:t>
      </w:r>
      <w:r>
        <w:rPr>
          <w:rFonts w:hint="eastAsia"/>
          <w:sz w:val="24"/>
          <w:szCs w:val="24"/>
        </w:rPr>
        <w:t>’</w:t>
      </w:r>
      <w:r w:rsidRPr="001A0593">
        <w:rPr>
          <w:rFonts w:hint="eastAsia"/>
          <w:sz w:val="24"/>
          <w:szCs w:val="24"/>
        </w:rPr>
        <w:t>《魏志·鐘會傳》注會爲其母傳曰：</w:t>
      </w:r>
      <w:r>
        <w:rPr>
          <w:rFonts w:hint="eastAsia"/>
          <w:sz w:val="24"/>
          <w:szCs w:val="24"/>
        </w:rPr>
        <w:t>‘</w:t>
      </w:r>
      <w:r w:rsidRPr="001A0593">
        <w:rPr>
          <w:rFonts w:hint="eastAsia"/>
          <w:sz w:val="24"/>
          <w:szCs w:val="24"/>
        </w:rPr>
        <w:t>君子之行，皆積小以致高大。</w:t>
      </w:r>
      <w:r>
        <w:rPr>
          <w:rFonts w:hint="eastAsia"/>
          <w:sz w:val="24"/>
          <w:szCs w:val="24"/>
        </w:rPr>
        <w:t>’</w:t>
      </w:r>
      <w:r w:rsidRPr="001A0593">
        <w:rPr>
          <w:rFonts w:hint="eastAsia"/>
          <w:sz w:val="24"/>
          <w:szCs w:val="24"/>
        </w:rPr>
        <w:t>《晉書·王羲之傳》</w:t>
      </w:r>
      <w:r>
        <w:rPr>
          <w:rFonts w:hint="eastAsia"/>
          <w:sz w:val="24"/>
          <w:szCs w:val="24"/>
        </w:rPr>
        <w:t>‘</w:t>
      </w:r>
      <w:r w:rsidRPr="001A0593">
        <w:rPr>
          <w:rFonts w:hint="eastAsia"/>
          <w:sz w:val="24"/>
          <w:szCs w:val="24"/>
        </w:rPr>
        <w:t>濟否所由，實在積小以致高大</w:t>
      </w:r>
      <w:r>
        <w:rPr>
          <w:rFonts w:hint="eastAsia"/>
          <w:sz w:val="24"/>
          <w:szCs w:val="24"/>
        </w:rPr>
        <w:t>’，</w:t>
      </w:r>
      <w:r w:rsidRPr="001A0593">
        <w:rPr>
          <w:rFonts w:hint="eastAsia"/>
          <w:sz w:val="24"/>
          <w:szCs w:val="24"/>
        </w:rPr>
        <w:t>尤足見經文之無</w:t>
      </w:r>
      <w:r>
        <w:rPr>
          <w:rFonts w:hint="eastAsia"/>
          <w:sz w:val="24"/>
          <w:szCs w:val="24"/>
        </w:rPr>
        <w:t>‘</w:t>
      </w:r>
      <w:r w:rsidRPr="001A0593">
        <w:rPr>
          <w:rFonts w:hint="eastAsia"/>
          <w:sz w:val="24"/>
          <w:szCs w:val="24"/>
        </w:rPr>
        <w:t>成</w:t>
      </w:r>
      <w:r>
        <w:rPr>
          <w:rFonts w:hint="eastAsia"/>
          <w:sz w:val="24"/>
          <w:szCs w:val="24"/>
        </w:rPr>
        <w:t>’</w:t>
      </w:r>
      <w:r w:rsidRPr="001A0593">
        <w:rPr>
          <w:rFonts w:hint="eastAsia"/>
          <w:sz w:val="24"/>
          <w:szCs w:val="24"/>
        </w:rPr>
        <w:t>字也，似未可據俗本《中庸》注以改經文。</w:t>
      </w:r>
    </w:p>
    <w:p w14:paraId="1857EE97" w14:textId="77777777" w:rsidR="00B02570" w:rsidRPr="001A0593" w:rsidRDefault="00B02570" w:rsidP="006F3055">
      <w:pPr>
        <w:spacing w:line="400" w:lineRule="exact"/>
        <w:rPr>
          <w:sz w:val="24"/>
          <w:szCs w:val="24"/>
        </w:rPr>
      </w:pPr>
    </w:p>
    <w:p w14:paraId="0068DC8B" w14:textId="77777777" w:rsidR="003121E9" w:rsidRPr="006F7006" w:rsidRDefault="003121E9" w:rsidP="006F3055">
      <w:pPr>
        <w:spacing w:line="400" w:lineRule="exact"/>
        <w:ind w:firstLineChars="196" w:firstLine="551"/>
        <w:rPr>
          <w:b/>
          <w:sz w:val="28"/>
          <w:szCs w:val="28"/>
        </w:rPr>
      </w:pPr>
      <w:r w:rsidRPr="006F7006">
        <w:rPr>
          <w:rFonts w:hint="eastAsia"/>
          <w:b/>
          <w:sz w:val="28"/>
          <w:szCs w:val="28"/>
        </w:rPr>
        <w:t>終莫之聞也</w:t>
      </w:r>
    </w:p>
    <w:p w14:paraId="51E17120" w14:textId="77777777" w:rsidR="003121E9" w:rsidRDefault="003121E9" w:rsidP="006F3055">
      <w:pPr>
        <w:spacing w:line="400" w:lineRule="exact"/>
        <w:rPr>
          <w:sz w:val="18"/>
          <w:szCs w:val="18"/>
        </w:rPr>
      </w:pPr>
      <w:r w:rsidRPr="001A0593">
        <w:rPr>
          <w:rFonts w:hint="eastAsia"/>
          <w:sz w:val="24"/>
          <w:szCs w:val="24"/>
        </w:rPr>
        <w:t>《旅·象傳》</w:t>
      </w:r>
      <w:r>
        <w:rPr>
          <w:rFonts w:hint="eastAsia"/>
          <w:sz w:val="24"/>
          <w:szCs w:val="24"/>
        </w:rPr>
        <w:t>：‘</w:t>
      </w:r>
      <w:r w:rsidRPr="001A0593">
        <w:rPr>
          <w:rFonts w:hint="eastAsia"/>
          <w:sz w:val="24"/>
          <w:szCs w:val="24"/>
        </w:rPr>
        <w:t>喪牛之凶，終莫之聞也。</w:t>
      </w:r>
      <w:r>
        <w:rPr>
          <w:rFonts w:hint="eastAsia"/>
          <w:sz w:val="24"/>
          <w:szCs w:val="24"/>
        </w:rPr>
        <w:t>’</w:t>
      </w:r>
      <w:r w:rsidRPr="001A0593">
        <w:rPr>
          <w:rFonts w:hint="eastAsia"/>
          <w:sz w:val="24"/>
          <w:szCs w:val="24"/>
        </w:rPr>
        <w:t>虞翻注曰：</w:t>
      </w:r>
      <w:r>
        <w:rPr>
          <w:rFonts w:hint="eastAsia"/>
          <w:sz w:val="24"/>
          <w:szCs w:val="24"/>
        </w:rPr>
        <w:t>‘</w:t>
      </w:r>
      <w:r w:rsidRPr="001A0593">
        <w:rPr>
          <w:rFonts w:hint="eastAsia"/>
          <w:sz w:val="24"/>
          <w:szCs w:val="24"/>
        </w:rPr>
        <w:t>坎耳入兑，故終莫之聞。</w:t>
      </w:r>
      <w:r>
        <w:rPr>
          <w:rFonts w:hint="eastAsia"/>
          <w:sz w:val="24"/>
          <w:szCs w:val="24"/>
        </w:rPr>
        <w:t>’</w:t>
      </w:r>
      <w:r w:rsidRPr="001A0593">
        <w:rPr>
          <w:rFonts w:hint="eastAsia"/>
          <w:sz w:val="24"/>
          <w:szCs w:val="24"/>
        </w:rPr>
        <w:t>侯果曰：</w:t>
      </w:r>
      <w:r>
        <w:rPr>
          <w:rFonts w:hint="eastAsia"/>
          <w:sz w:val="24"/>
          <w:szCs w:val="24"/>
        </w:rPr>
        <w:t>‘</w:t>
      </w:r>
      <w:r w:rsidRPr="001A0593">
        <w:rPr>
          <w:rFonts w:hint="eastAsia"/>
          <w:sz w:val="24"/>
          <w:szCs w:val="24"/>
        </w:rPr>
        <w:t>雖有智者，莫之告也。</w:t>
      </w:r>
      <w:r>
        <w:rPr>
          <w:rFonts w:hint="eastAsia"/>
          <w:sz w:val="24"/>
          <w:szCs w:val="24"/>
        </w:rPr>
        <w:t>’</w:t>
      </w:r>
      <w:r w:rsidRPr="001A0593">
        <w:rPr>
          <w:rFonts w:hint="eastAsia"/>
          <w:sz w:val="24"/>
          <w:szCs w:val="24"/>
        </w:rPr>
        <w:t>孔穎達《正義》曰：</w:t>
      </w:r>
      <w:r>
        <w:rPr>
          <w:rFonts w:hint="eastAsia"/>
          <w:sz w:val="24"/>
          <w:szCs w:val="24"/>
        </w:rPr>
        <w:t>‘</w:t>
      </w:r>
      <w:r w:rsidRPr="001A0593">
        <w:rPr>
          <w:rFonts w:hint="eastAsia"/>
          <w:sz w:val="24"/>
          <w:szCs w:val="24"/>
        </w:rPr>
        <w:t>終無以一言告之，使聞而悟也。</w:t>
      </w:r>
      <w:r>
        <w:rPr>
          <w:rFonts w:hint="eastAsia"/>
          <w:sz w:val="24"/>
          <w:szCs w:val="24"/>
        </w:rPr>
        <w:t>’</w:t>
      </w:r>
      <w:r w:rsidRPr="001A0593">
        <w:rPr>
          <w:rFonts w:hint="eastAsia"/>
          <w:sz w:val="24"/>
          <w:szCs w:val="24"/>
        </w:rPr>
        <w:t>家大人曰：聞猶問也。</w:t>
      </w:r>
      <w:r w:rsidRPr="00BB1388">
        <w:rPr>
          <w:rFonts w:hint="eastAsia"/>
          <w:sz w:val="18"/>
          <w:szCs w:val="18"/>
        </w:rPr>
        <w:t>古字聞與問通，《論語·公治長篇》‘聞一以知十’，聞本或作問</w:t>
      </w:r>
      <w:r>
        <w:rPr>
          <w:rFonts w:hint="eastAsia"/>
          <w:sz w:val="18"/>
          <w:szCs w:val="18"/>
        </w:rPr>
        <w:t>，</w:t>
      </w:r>
      <w:r w:rsidRPr="00BB1388">
        <w:rPr>
          <w:rFonts w:hint="eastAsia"/>
          <w:sz w:val="18"/>
          <w:szCs w:val="18"/>
        </w:rPr>
        <w:t>《檀弓》‘問喪於夫子乎’，問本亦作聞。《莊子·庚桑楚篇》</w:t>
      </w:r>
      <w:r>
        <w:rPr>
          <w:rFonts w:hint="eastAsia"/>
          <w:sz w:val="18"/>
          <w:szCs w:val="18"/>
        </w:rPr>
        <w:t>‘</w:t>
      </w:r>
      <w:r w:rsidRPr="00BB1388">
        <w:rPr>
          <w:rFonts w:hint="eastAsia"/>
          <w:sz w:val="18"/>
          <w:szCs w:val="18"/>
        </w:rPr>
        <w:t>因失吾問</w:t>
      </w:r>
      <w:r>
        <w:rPr>
          <w:rFonts w:hint="eastAsia"/>
          <w:sz w:val="18"/>
          <w:szCs w:val="18"/>
        </w:rPr>
        <w:t>’</w:t>
      </w:r>
      <w:r w:rsidRPr="00BB1388">
        <w:rPr>
          <w:rFonts w:hint="eastAsia"/>
          <w:sz w:val="18"/>
          <w:szCs w:val="18"/>
        </w:rPr>
        <w:t>，元嘉本</w:t>
      </w:r>
      <w:r>
        <w:rPr>
          <w:rFonts w:hint="eastAsia"/>
          <w:sz w:val="18"/>
          <w:szCs w:val="18"/>
        </w:rPr>
        <w:t>‘</w:t>
      </w:r>
      <w:r w:rsidRPr="00BB1388">
        <w:rPr>
          <w:rFonts w:hint="eastAsia"/>
          <w:sz w:val="18"/>
          <w:szCs w:val="18"/>
        </w:rPr>
        <w:t>問</w:t>
      </w:r>
      <w:r>
        <w:rPr>
          <w:rFonts w:hint="eastAsia"/>
          <w:sz w:val="18"/>
          <w:szCs w:val="18"/>
        </w:rPr>
        <w:t>’</w:t>
      </w:r>
      <w:r w:rsidRPr="00BB1388">
        <w:rPr>
          <w:rFonts w:hint="eastAsia"/>
          <w:sz w:val="18"/>
          <w:szCs w:val="18"/>
        </w:rPr>
        <w:t>作</w:t>
      </w:r>
      <w:r>
        <w:rPr>
          <w:rFonts w:hint="eastAsia"/>
          <w:sz w:val="18"/>
          <w:szCs w:val="18"/>
        </w:rPr>
        <w:t>‘</w:t>
      </w:r>
      <w:r w:rsidRPr="00BB1388">
        <w:rPr>
          <w:rFonts w:hint="eastAsia"/>
          <w:sz w:val="18"/>
          <w:szCs w:val="18"/>
        </w:rPr>
        <w:t>聞</w:t>
      </w:r>
      <w:r>
        <w:rPr>
          <w:rFonts w:hint="eastAsia"/>
          <w:sz w:val="18"/>
          <w:szCs w:val="18"/>
        </w:rPr>
        <w:t>’</w:t>
      </w:r>
      <w:r w:rsidRPr="00BB1388">
        <w:rPr>
          <w:rFonts w:hint="eastAsia"/>
          <w:sz w:val="18"/>
          <w:szCs w:val="18"/>
        </w:rPr>
        <w:t>。竝見《經典釋文》。又《荀子·堯問篇》</w:t>
      </w:r>
      <w:r>
        <w:rPr>
          <w:rFonts w:hint="eastAsia"/>
          <w:sz w:val="18"/>
          <w:szCs w:val="18"/>
        </w:rPr>
        <w:t>‘</w:t>
      </w:r>
      <w:r w:rsidRPr="00BB1388">
        <w:rPr>
          <w:rFonts w:hint="eastAsia"/>
          <w:sz w:val="18"/>
          <w:szCs w:val="18"/>
        </w:rPr>
        <w:t>不聞即物少至</w:t>
      </w:r>
      <w:r>
        <w:rPr>
          <w:rFonts w:hint="eastAsia"/>
          <w:sz w:val="18"/>
          <w:szCs w:val="18"/>
        </w:rPr>
        <w:t>’</w:t>
      </w:r>
      <w:r w:rsidRPr="00BB1388">
        <w:rPr>
          <w:rFonts w:hint="eastAsia"/>
          <w:sz w:val="18"/>
          <w:szCs w:val="18"/>
        </w:rPr>
        <w:t>，楊注曰：</w:t>
      </w:r>
      <w:r>
        <w:rPr>
          <w:rFonts w:hint="eastAsia"/>
          <w:sz w:val="18"/>
          <w:szCs w:val="18"/>
        </w:rPr>
        <w:t>‘</w:t>
      </w:r>
      <w:r w:rsidRPr="00BB1388">
        <w:rPr>
          <w:rFonts w:hint="eastAsia"/>
          <w:sz w:val="18"/>
          <w:szCs w:val="18"/>
        </w:rPr>
        <w:t>聞或爲問。</w:t>
      </w:r>
      <w:r>
        <w:rPr>
          <w:rFonts w:hint="eastAsia"/>
          <w:sz w:val="18"/>
          <w:szCs w:val="18"/>
        </w:rPr>
        <w:t>’</w:t>
      </w:r>
      <w:r w:rsidRPr="001A0593">
        <w:rPr>
          <w:rFonts w:hint="eastAsia"/>
          <w:sz w:val="24"/>
          <w:szCs w:val="24"/>
        </w:rPr>
        <w:t>謂相恤問也。上九居高無應，故無恤問之者。《王風·葛藟篇》</w:t>
      </w:r>
      <w:r>
        <w:rPr>
          <w:rFonts w:hint="eastAsia"/>
          <w:sz w:val="24"/>
          <w:szCs w:val="24"/>
        </w:rPr>
        <w:t>‘</w:t>
      </w:r>
      <w:r w:rsidRPr="001A0593">
        <w:rPr>
          <w:rFonts w:hint="eastAsia"/>
          <w:sz w:val="24"/>
          <w:szCs w:val="24"/>
        </w:rPr>
        <w:t>謂他人昆，亦莫我聞</w:t>
      </w:r>
      <w:r>
        <w:rPr>
          <w:rFonts w:hint="eastAsia"/>
          <w:sz w:val="24"/>
          <w:szCs w:val="24"/>
        </w:rPr>
        <w:t>’，</w:t>
      </w:r>
      <w:r w:rsidRPr="001A0593">
        <w:rPr>
          <w:rFonts w:hint="eastAsia"/>
          <w:sz w:val="24"/>
          <w:szCs w:val="24"/>
        </w:rPr>
        <w:t>《大雅·雲漢篇》</w:t>
      </w:r>
      <w:r>
        <w:rPr>
          <w:rFonts w:hint="eastAsia"/>
          <w:sz w:val="24"/>
          <w:szCs w:val="24"/>
        </w:rPr>
        <w:t>‘</w:t>
      </w:r>
      <w:r w:rsidRPr="001A0593">
        <w:rPr>
          <w:rFonts w:hint="eastAsia"/>
          <w:sz w:val="24"/>
          <w:szCs w:val="24"/>
        </w:rPr>
        <w:t>群公先正，則不我聞</w:t>
      </w:r>
      <w:r>
        <w:rPr>
          <w:rFonts w:hint="eastAsia"/>
          <w:sz w:val="24"/>
          <w:szCs w:val="24"/>
        </w:rPr>
        <w:t>’，</w:t>
      </w:r>
      <w:r w:rsidRPr="001A0593">
        <w:rPr>
          <w:rFonts w:hint="eastAsia"/>
          <w:sz w:val="24"/>
          <w:szCs w:val="24"/>
        </w:rPr>
        <w:t>亦謂不相恤問也。解者多失之</w:t>
      </w:r>
      <w:r>
        <w:rPr>
          <w:rFonts w:hint="eastAsia"/>
          <w:sz w:val="24"/>
          <w:szCs w:val="24"/>
        </w:rPr>
        <w:t>。</w:t>
      </w:r>
      <w:r w:rsidRPr="00BB1388">
        <w:rPr>
          <w:rFonts w:hint="eastAsia"/>
          <w:sz w:val="18"/>
          <w:szCs w:val="18"/>
        </w:rPr>
        <w:t>詳見</w:t>
      </w:r>
      <w:r>
        <w:rPr>
          <w:rFonts w:hint="eastAsia"/>
          <w:sz w:val="18"/>
          <w:szCs w:val="18"/>
        </w:rPr>
        <w:t>‘</w:t>
      </w:r>
      <w:r w:rsidRPr="00BB1388">
        <w:rPr>
          <w:rFonts w:hint="eastAsia"/>
          <w:sz w:val="18"/>
          <w:szCs w:val="18"/>
        </w:rPr>
        <w:t>亦莫我聞</w:t>
      </w:r>
      <w:r>
        <w:rPr>
          <w:rFonts w:hint="eastAsia"/>
          <w:sz w:val="18"/>
          <w:szCs w:val="18"/>
        </w:rPr>
        <w:t>’</w:t>
      </w:r>
      <w:r w:rsidRPr="00BB1388">
        <w:rPr>
          <w:rFonts w:hint="eastAsia"/>
          <w:sz w:val="18"/>
          <w:szCs w:val="18"/>
        </w:rPr>
        <w:t>下。</w:t>
      </w:r>
    </w:p>
    <w:p w14:paraId="50BDAE0B" w14:textId="77777777" w:rsidR="00B02570" w:rsidRPr="00B02570" w:rsidRDefault="00B02570" w:rsidP="006F3055">
      <w:pPr>
        <w:spacing w:line="400" w:lineRule="exact"/>
        <w:rPr>
          <w:sz w:val="24"/>
          <w:szCs w:val="24"/>
        </w:rPr>
      </w:pPr>
    </w:p>
    <w:p w14:paraId="17CAC6EC" w14:textId="77777777" w:rsidR="003121E9" w:rsidRPr="006F7006" w:rsidRDefault="003121E9" w:rsidP="006F3055">
      <w:pPr>
        <w:spacing w:line="400" w:lineRule="exact"/>
        <w:ind w:firstLineChars="196" w:firstLine="551"/>
        <w:rPr>
          <w:b/>
          <w:sz w:val="28"/>
          <w:szCs w:val="28"/>
        </w:rPr>
      </w:pPr>
      <w:r w:rsidRPr="006F7006">
        <w:rPr>
          <w:rFonts w:hint="eastAsia"/>
          <w:b/>
          <w:sz w:val="28"/>
          <w:szCs w:val="28"/>
        </w:rPr>
        <w:t>正乎凶也</w:t>
      </w:r>
    </w:p>
    <w:p w14:paraId="593E06ED" w14:textId="77777777" w:rsidR="003121E9" w:rsidRDefault="003121E9" w:rsidP="006F3055">
      <w:pPr>
        <w:spacing w:line="400" w:lineRule="exact"/>
        <w:rPr>
          <w:sz w:val="24"/>
          <w:szCs w:val="24"/>
        </w:rPr>
      </w:pPr>
      <w:r w:rsidRPr="001A0593">
        <w:rPr>
          <w:rFonts w:hint="eastAsia"/>
          <w:sz w:val="24"/>
          <w:szCs w:val="24"/>
        </w:rPr>
        <w:t>《巽》上九</w:t>
      </w:r>
      <w:r>
        <w:rPr>
          <w:rFonts w:hint="eastAsia"/>
          <w:sz w:val="24"/>
          <w:szCs w:val="24"/>
        </w:rPr>
        <w:t>‘</w:t>
      </w:r>
      <w:r w:rsidRPr="001A0593">
        <w:rPr>
          <w:rFonts w:hint="eastAsia"/>
          <w:sz w:val="24"/>
          <w:szCs w:val="24"/>
        </w:rPr>
        <w:t>喪其資斧，貞凶</w:t>
      </w:r>
      <w:r>
        <w:rPr>
          <w:rFonts w:hint="eastAsia"/>
          <w:sz w:val="24"/>
          <w:szCs w:val="24"/>
        </w:rPr>
        <w:t>’，</w:t>
      </w:r>
      <w:r w:rsidRPr="001A0593">
        <w:rPr>
          <w:rFonts w:hint="eastAsia"/>
          <w:sz w:val="24"/>
          <w:szCs w:val="24"/>
        </w:rPr>
        <w:t>《象》曰：</w:t>
      </w:r>
      <w:r>
        <w:rPr>
          <w:rFonts w:hint="eastAsia"/>
          <w:sz w:val="24"/>
          <w:szCs w:val="24"/>
        </w:rPr>
        <w:t>‘</w:t>
      </w:r>
      <w:r w:rsidRPr="001A0593">
        <w:rPr>
          <w:rFonts w:hint="eastAsia"/>
          <w:sz w:val="24"/>
          <w:szCs w:val="24"/>
        </w:rPr>
        <w:t>喪其資斧，正乎凶也。</w:t>
      </w:r>
      <w:r>
        <w:rPr>
          <w:rFonts w:hint="eastAsia"/>
          <w:sz w:val="24"/>
          <w:szCs w:val="24"/>
        </w:rPr>
        <w:t>’</w:t>
      </w:r>
      <w:r w:rsidRPr="001A0593">
        <w:rPr>
          <w:rFonts w:hint="eastAsia"/>
          <w:sz w:val="24"/>
          <w:szCs w:val="24"/>
        </w:rPr>
        <w:t>《正義》曰：</w:t>
      </w:r>
      <w:r>
        <w:rPr>
          <w:rFonts w:hint="eastAsia"/>
          <w:sz w:val="24"/>
          <w:szCs w:val="24"/>
        </w:rPr>
        <w:lastRenderedPageBreak/>
        <w:t>‘</w:t>
      </w:r>
      <w:r w:rsidRPr="001A0593">
        <w:rPr>
          <w:rFonts w:hint="eastAsia"/>
          <w:sz w:val="24"/>
          <w:szCs w:val="24"/>
        </w:rPr>
        <w:t>貞凶者，失其威斷，是正之凶。正乎凶者，正理須當威斷而喪之，是正乎凶也。</w:t>
      </w:r>
      <w:r>
        <w:rPr>
          <w:rFonts w:hint="eastAsia"/>
          <w:sz w:val="24"/>
          <w:szCs w:val="24"/>
        </w:rPr>
        <w:t>’</w:t>
      </w:r>
      <w:r w:rsidRPr="001A0593">
        <w:rPr>
          <w:rFonts w:hint="eastAsia"/>
          <w:sz w:val="24"/>
          <w:szCs w:val="24"/>
        </w:rPr>
        <w:t>引之謹案：正理當斷而喪之，是因失正以致凶，非正乎凶也。揆之文義，尚有未安</w:t>
      </w:r>
      <w:r>
        <w:rPr>
          <w:rFonts w:hint="eastAsia"/>
          <w:sz w:val="24"/>
          <w:szCs w:val="24"/>
        </w:rPr>
        <w:t>。</w:t>
      </w:r>
      <w:r w:rsidRPr="006504A4">
        <w:rPr>
          <w:rFonts w:hint="eastAsia"/>
          <w:sz w:val="18"/>
          <w:szCs w:val="18"/>
        </w:rPr>
        <w:t>虞注云：</w:t>
      </w:r>
      <w:r>
        <w:rPr>
          <w:rFonts w:hint="eastAsia"/>
          <w:sz w:val="18"/>
          <w:szCs w:val="18"/>
        </w:rPr>
        <w:t>‘</w:t>
      </w:r>
      <w:r w:rsidRPr="006504A4">
        <w:rPr>
          <w:rFonts w:hint="eastAsia"/>
          <w:sz w:val="18"/>
          <w:szCs w:val="18"/>
        </w:rPr>
        <w:t>上應於三，三動失正，故曰正乎凶也。</w:t>
      </w:r>
      <w:r>
        <w:rPr>
          <w:rFonts w:hint="eastAsia"/>
          <w:sz w:val="18"/>
          <w:szCs w:val="18"/>
        </w:rPr>
        <w:t>’</w:t>
      </w:r>
      <w:r w:rsidRPr="006504A4">
        <w:rPr>
          <w:rFonts w:hint="eastAsia"/>
          <w:sz w:val="18"/>
          <w:szCs w:val="18"/>
        </w:rPr>
        <w:t>其説尤誤。經謂上九貞凶，非謂九三也。</w:t>
      </w:r>
      <w:r w:rsidRPr="001A0593">
        <w:rPr>
          <w:rFonts w:hint="eastAsia"/>
          <w:sz w:val="24"/>
          <w:szCs w:val="24"/>
        </w:rPr>
        <w:t>今案：貞，當也。貞凶者，當凶也。正亦當也，正乎凶者，當乎凶也。《雒誥》</w:t>
      </w:r>
      <w:r>
        <w:rPr>
          <w:rFonts w:hint="eastAsia"/>
          <w:sz w:val="24"/>
          <w:szCs w:val="24"/>
        </w:rPr>
        <w:t>‘</w:t>
      </w:r>
      <w:r w:rsidRPr="001A0593">
        <w:rPr>
          <w:rFonts w:hint="eastAsia"/>
          <w:sz w:val="24"/>
          <w:szCs w:val="24"/>
        </w:rPr>
        <w:t>我二人共貞</w:t>
      </w:r>
      <w:r>
        <w:rPr>
          <w:rFonts w:hint="eastAsia"/>
          <w:sz w:val="24"/>
          <w:szCs w:val="24"/>
        </w:rPr>
        <w:t>’，</w:t>
      </w:r>
      <w:r w:rsidRPr="001A0593">
        <w:rPr>
          <w:rFonts w:hint="eastAsia"/>
          <w:sz w:val="24"/>
          <w:szCs w:val="24"/>
        </w:rPr>
        <w:t>《釋文》引馬注曰：</w:t>
      </w:r>
      <w:r>
        <w:rPr>
          <w:rFonts w:hint="eastAsia"/>
          <w:sz w:val="24"/>
          <w:szCs w:val="24"/>
        </w:rPr>
        <w:t>‘</w:t>
      </w:r>
      <w:r w:rsidRPr="001A0593">
        <w:rPr>
          <w:rFonts w:hint="eastAsia"/>
          <w:sz w:val="24"/>
          <w:szCs w:val="24"/>
        </w:rPr>
        <w:t>貞，當也。</w:t>
      </w:r>
      <w:r>
        <w:rPr>
          <w:rFonts w:hint="eastAsia"/>
          <w:sz w:val="24"/>
          <w:szCs w:val="24"/>
        </w:rPr>
        <w:t>’</w:t>
      </w:r>
      <w:r w:rsidRPr="001A0593">
        <w:rPr>
          <w:rFonts w:hint="eastAsia"/>
          <w:sz w:val="24"/>
          <w:szCs w:val="24"/>
        </w:rPr>
        <w:t>《離騷》</w:t>
      </w:r>
      <w:r>
        <w:rPr>
          <w:rFonts w:hint="eastAsia"/>
          <w:sz w:val="24"/>
          <w:szCs w:val="24"/>
        </w:rPr>
        <w:t>‘</w:t>
      </w:r>
      <w:r w:rsidRPr="001A0593">
        <w:rPr>
          <w:rFonts w:hint="eastAsia"/>
          <w:sz w:val="24"/>
          <w:szCs w:val="24"/>
        </w:rPr>
        <w:t>攝提貞於孟陬兮</w:t>
      </w:r>
      <w:r>
        <w:rPr>
          <w:rFonts w:hint="eastAsia"/>
          <w:sz w:val="24"/>
          <w:szCs w:val="24"/>
        </w:rPr>
        <w:t>’</w:t>
      </w:r>
      <w:r w:rsidRPr="001A0593">
        <w:rPr>
          <w:rFonts w:hint="eastAsia"/>
          <w:sz w:val="24"/>
          <w:szCs w:val="24"/>
        </w:rPr>
        <w:t>，謂當孟陬之月也。《廣韻》</w:t>
      </w:r>
      <w:r>
        <w:rPr>
          <w:rFonts w:hint="eastAsia"/>
          <w:sz w:val="24"/>
          <w:szCs w:val="24"/>
        </w:rPr>
        <w:t>：‘</w:t>
      </w:r>
      <w:r w:rsidRPr="001A0593">
        <w:rPr>
          <w:rFonts w:hint="eastAsia"/>
          <w:sz w:val="24"/>
          <w:szCs w:val="24"/>
        </w:rPr>
        <w:t>正，正當也。</w:t>
      </w:r>
      <w:r>
        <w:rPr>
          <w:rFonts w:hint="eastAsia"/>
          <w:sz w:val="24"/>
          <w:szCs w:val="24"/>
        </w:rPr>
        <w:t>’</w:t>
      </w:r>
      <w:r w:rsidRPr="001A0593">
        <w:rPr>
          <w:rFonts w:hint="eastAsia"/>
          <w:sz w:val="24"/>
          <w:szCs w:val="24"/>
        </w:rPr>
        <w:t>《堯典》</w:t>
      </w:r>
      <w:r>
        <w:rPr>
          <w:rFonts w:hint="eastAsia"/>
          <w:sz w:val="24"/>
          <w:szCs w:val="24"/>
        </w:rPr>
        <w:t>：‘</w:t>
      </w:r>
      <w:r w:rsidRPr="001A0593">
        <w:rPr>
          <w:rFonts w:hint="eastAsia"/>
          <w:sz w:val="24"/>
          <w:szCs w:val="24"/>
        </w:rPr>
        <w:t>日中星鳥，以殷仲春，日永星火，以正仲夏，宵中星虚，以殷仲秋，日短星昴，以正仲冬</w:t>
      </w:r>
      <w:r>
        <w:rPr>
          <w:rFonts w:hint="eastAsia"/>
          <w:sz w:val="24"/>
          <w:szCs w:val="24"/>
        </w:rPr>
        <w:t>。’</w:t>
      </w:r>
      <w:r w:rsidRPr="001A0593">
        <w:rPr>
          <w:rFonts w:hint="eastAsia"/>
          <w:sz w:val="24"/>
          <w:szCs w:val="24"/>
        </w:rPr>
        <w:t>殷也，正也，皆當也。</w:t>
      </w:r>
      <w:r w:rsidRPr="006504A4">
        <w:rPr>
          <w:rFonts w:hint="eastAsia"/>
          <w:sz w:val="18"/>
          <w:szCs w:val="18"/>
        </w:rPr>
        <w:t>《史記·天官書》‘衡殷南斗’，《索隱》引宋均曰：‘殷，當也。’</w:t>
      </w:r>
      <w:r w:rsidRPr="001A0593">
        <w:rPr>
          <w:rFonts w:hint="eastAsia"/>
          <w:sz w:val="24"/>
          <w:szCs w:val="24"/>
        </w:rPr>
        <w:t>謂當仲春、仲夏、仲秋、仲冬也。《論語·陽貨篇》</w:t>
      </w:r>
      <w:r>
        <w:rPr>
          <w:rFonts w:hint="eastAsia"/>
          <w:sz w:val="24"/>
          <w:szCs w:val="24"/>
        </w:rPr>
        <w:t>‘</w:t>
      </w:r>
      <w:r w:rsidRPr="001A0593">
        <w:rPr>
          <w:rFonts w:hint="eastAsia"/>
          <w:sz w:val="24"/>
          <w:szCs w:val="24"/>
        </w:rPr>
        <w:t>其猶正牆面而立也與</w:t>
      </w:r>
      <w:r>
        <w:rPr>
          <w:rFonts w:hint="eastAsia"/>
          <w:sz w:val="24"/>
          <w:szCs w:val="24"/>
        </w:rPr>
        <w:t>’</w:t>
      </w:r>
      <w:r w:rsidRPr="001A0593">
        <w:rPr>
          <w:rFonts w:hint="eastAsia"/>
          <w:sz w:val="24"/>
          <w:szCs w:val="24"/>
        </w:rPr>
        <w:t>，謂當牆向之而立也。《曲禮》</w:t>
      </w:r>
      <w:r>
        <w:rPr>
          <w:rFonts w:hint="eastAsia"/>
          <w:sz w:val="24"/>
          <w:szCs w:val="24"/>
        </w:rPr>
        <w:t>‘</w:t>
      </w:r>
      <w:r w:rsidRPr="001A0593">
        <w:rPr>
          <w:rFonts w:hint="eastAsia"/>
          <w:sz w:val="24"/>
          <w:szCs w:val="24"/>
        </w:rPr>
        <w:t>立必正方</w:t>
      </w:r>
      <w:r>
        <w:rPr>
          <w:rFonts w:hint="eastAsia"/>
          <w:sz w:val="24"/>
          <w:szCs w:val="24"/>
        </w:rPr>
        <w:t>’</w:t>
      </w:r>
      <w:r w:rsidRPr="001A0593">
        <w:rPr>
          <w:rFonts w:hint="eastAsia"/>
          <w:sz w:val="24"/>
          <w:szCs w:val="24"/>
        </w:rPr>
        <w:t>，謂當一方也。桓三年《穀梁傳》</w:t>
      </w:r>
      <w:r>
        <w:rPr>
          <w:rFonts w:hint="eastAsia"/>
          <w:sz w:val="24"/>
          <w:szCs w:val="24"/>
        </w:rPr>
        <w:t>‘</w:t>
      </w:r>
      <w:r w:rsidRPr="001A0593">
        <w:rPr>
          <w:rFonts w:hint="eastAsia"/>
          <w:sz w:val="24"/>
          <w:szCs w:val="24"/>
        </w:rPr>
        <w:t>言日言朔，食正朔也</w:t>
      </w:r>
      <w:r>
        <w:rPr>
          <w:rFonts w:hint="eastAsia"/>
          <w:sz w:val="24"/>
          <w:szCs w:val="24"/>
        </w:rPr>
        <w:t>’</w:t>
      </w:r>
      <w:r w:rsidRPr="001A0593">
        <w:rPr>
          <w:rFonts w:hint="eastAsia"/>
          <w:sz w:val="24"/>
          <w:szCs w:val="24"/>
        </w:rPr>
        <w:t>，謂日食當月之朔也。定四年</w:t>
      </w:r>
      <w:r>
        <w:rPr>
          <w:rFonts w:hint="eastAsia"/>
          <w:sz w:val="24"/>
          <w:szCs w:val="24"/>
        </w:rPr>
        <w:t>《</w:t>
      </w:r>
      <w:r w:rsidRPr="001A0593">
        <w:rPr>
          <w:rFonts w:hint="eastAsia"/>
          <w:sz w:val="24"/>
          <w:szCs w:val="24"/>
        </w:rPr>
        <w:t>傳</w:t>
      </w:r>
      <w:r>
        <w:rPr>
          <w:rFonts w:hint="eastAsia"/>
          <w:sz w:val="24"/>
          <w:szCs w:val="24"/>
        </w:rPr>
        <w:t>》‘</w:t>
      </w:r>
      <w:r w:rsidRPr="001A0593">
        <w:rPr>
          <w:rFonts w:hint="eastAsia"/>
          <w:sz w:val="24"/>
          <w:szCs w:val="24"/>
        </w:rPr>
        <w:t>蔡昭公朝於楚，有美裘正是日，囊瓦求之</w:t>
      </w:r>
      <w:r>
        <w:rPr>
          <w:rFonts w:hint="eastAsia"/>
          <w:sz w:val="24"/>
          <w:szCs w:val="24"/>
        </w:rPr>
        <w:t>’</w:t>
      </w:r>
      <w:r w:rsidRPr="001A0593">
        <w:rPr>
          <w:rFonts w:hint="eastAsia"/>
          <w:sz w:val="24"/>
          <w:szCs w:val="24"/>
        </w:rPr>
        <w:t>，謂當昭公朝楚之日也。《象傳》凡言</w:t>
      </w:r>
      <w:r>
        <w:rPr>
          <w:rFonts w:hint="eastAsia"/>
          <w:sz w:val="24"/>
          <w:szCs w:val="24"/>
        </w:rPr>
        <w:t>‘</w:t>
      </w:r>
      <w:r w:rsidRPr="001A0593">
        <w:rPr>
          <w:rFonts w:hint="eastAsia"/>
          <w:sz w:val="24"/>
          <w:szCs w:val="24"/>
        </w:rPr>
        <w:t>位正中也</w:t>
      </w:r>
      <w:r>
        <w:rPr>
          <w:rFonts w:hint="eastAsia"/>
          <w:sz w:val="24"/>
          <w:szCs w:val="24"/>
        </w:rPr>
        <w:t>’</w:t>
      </w:r>
      <w:r w:rsidRPr="001A0593">
        <w:rPr>
          <w:rFonts w:hint="eastAsia"/>
          <w:sz w:val="24"/>
          <w:szCs w:val="24"/>
        </w:rPr>
        <w:t>，皆謂當中也。貞訓爲正，又訓爲當；正訓爲</w:t>
      </w:r>
      <w:r>
        <w:rPr>
          <w:rFonts w:hint="eastAsia"/>
          <w:sz w:val="24"/>
          <w:szCs w:val="24"/>
        </w:rPr>
        <w:t>‘</w:t>
      </w:r>
      <w:r w:rsidRPr="001A0593">
        <w:rPr>
          <w:rFonts w:hint="eastAsia"/>
          <w:sz w:val="24"/>
          <w:szCs w:val="24"/>
        </w:rPr>
        <w:t>正直</w:t>
      </w:r>
      <w:r>
        <w:rPr>
          <w:rFonts w:hint="eastAsia"/>
          <w:sz w:val="24"/>
          <w:szCs w:val="24"/>
        </w:rPr>
        <w:t>’</w:t>
      </w:r>
      <w:r w:rsidRPr="001A0593">
        <w:rPr>
          <w:rFonts w:hint="eastAsia"/>
          <w:sz w:val="24"/>
          <w:szCs w:val="24"/>
        </w:rPr>
        <w:t>之</w:t>
      </w:r>
      <w:r>
        <w:rPr>
          <w:rFonts w:hint="eastAsia"/>
          <w:sz w:val="24"/>
          <w:szCs w:val="24"/>
        </w:rPr>
        <w:t>‘</w:t>
      </w:r>
      <w:r w:rsidRPr="001A0593">
        <w:rPr>
          <w:rFonts w:hint="eastAsia"/>
          <w:sz w:val="24"/>
          <w:szCs w:val="24"/>
        </w:rPr>
        <w:t>正</w:t>
      </w:r>
      <w:r>
        <w:rPr>
          <w:rFonts w:hint="eastAsia"/>
          <w:sz w:val="24"/>
          <w:szCs w:val="24"/>
        </w:rPr>
        <w:t>’</w:t>
      </w:r>
      <w:r w:rsidRPr="001A0593">
        <w:rPr>
          <w:rFonts w:hint="eastAsia"/>
          <w:sz w:val="24"/>
          <w:szCs w:val="24"/>
        </w:rPr>
        <w:t>，又訓爲</w:t>
      </w:r>
      <w:r>
        <w:rPr>
          <w:rFonts w:hint="eastAsia"/>
          <w:sz w:val="24"/>
          <w:szCs w:val="24"/>
        </w:rPr>
        <w:t>‘</w:t>
      </w:r>
      <w:r w:rsidRPr="001A0593">
        <w:rPr>
          <w:rFonts w:hint="eastAsia"/>
          <w:sz w:val="24"/>
          <w:szCs w:val="24"/>
        </w:rPr>
        <w:t>正當</w:t>
      </w:r>
      <w:r>
        <w:rPr>
          <w:rFonts w:hint="eastAsia"/>
          <w:sz w:val="24"/>
          <w:szCs w:val="24"/>
        </w:rPr>
        <w:t>’</w:t>
      </w:r>
      <w:r w:rsidRPr="001A0593">
        <w:rPr>
          <w:rFonts w:hint="eastAsia"/>
          <w:sz w:val="24"/>
          <w:szCs w:val="24"/>
        </w:rPr>
        <w:t>之</w:t>
      </w:r>
      <w:r>
        <w:rPr>
          <w:rFonts w:hint="eastAsia"/>
          <w:sz w:val="24"/>
          <w:szCs w:val="24"/>
        </w:rPr>
        <w:t>‘</w:t>
      </w:r>
      <w:r w:rsidRPr="001A0593">
        <w:rPr>
          <w:rFonts w:hint="eastAsia"/>
          <w:sz w:val="24"/>
          <w:szCs w:val="24"/>
        </w:rPr>
        <w:t>正</w:t>
      </w:r>
      <w:r>
        <w:rPr>
          <w:rFonts w:hint="eastAsia"/>
          <w:sz w:val="24"/>
          <w:szCs w:val="24"/>
        </w:rPr>
        <w:t>’</w:t>
      </w:r>
      <w:r w:rsidRPr="001A0593">
        <w:rPr>
          <w:rFonts w:hint="eastAsia"/>
          <w:sz w:val="24"/>
          <w:szCs w:val="24"/>
        </w:rPr>
        <w:t>者，古義相因，觸類而長。故</w:t>
      </w:r>
      <w:r>
        <w:rPr>
          <w:rFonts w:hint="eastAsia"/>
          <w:sz w:val="24"/>
          <w:szCs w:val="24"/>
        </w:rPr>
        <w:t>‘</w:t>
      </w:r>
      <w:r w:rsidRPr="001A0593">
        <w:rPr>
          <w:rFonts w:hint="eastAsia"/>
          <w:sz w:val="24"/>
          <w:szCs w:val="24"/>
        </w:rPr>
        <w:t>元亨</w:t>
      </w:r>
      <w:r>
        <w:rPr>
          <w:rFonts w:hint="eastAsia"/>
          <w:sz w:val="24"/>
          <w:szCs w:val="24"/>
        </w:rPr>
        <w:t>’</w:t>
      </w:r>
      <w:r w:rsidRPr="001A0593">
        <w:rPr>
          <w:rFonts w:hint="eastAsia"/>
          <w:sz w:val="24"/>
          <w:szCs w:val="24"/>
        </w:rPr>
        <w:t>之</w:t>
      </w:r>
      <w:r>
        <w:rPr>
          <w:rFonts w:hint="eastAsia"/>
          <w:sz w:val="24"/>
          <w:szCs w:val="24"/>
        </w:rPr>
        <w:t>‘</w:t>
      </w:r>
      <w:r w:rsidRPr="001A0593">
        <w:rPr>
          <w:rFonts w:hint="eastAsia"/>
          <w:sz w:val="24"/>
          <w:szCs w:val="24"/>
        </w:rPr>
        <w:t>元</w:t>
      </w:r>
      <w:r>
        <w:rPr>
          <w:rFonts w:hint="eastAsia"/>
          <w:sz w:val="24"/>
          <w:szCs w:val="24"/>
        </w:rPr>
        <w:t>’</w:t>
      </w:r>
      <w:r w:rsidRPr="001A0593">
        <w:rPr>
          <w:rFonts w:hint="eastAsia"/>
          <w:sz w:val="24"/>
          <w:szCs w:val="24"/>
        </w:rPr>
        <w:t>或訓爲善爲長</w:t>
      </w:r>
      <w:r>
        <w:rPr>
          <w:rFonts w:hint="eastAsia"/>
          <w:sz w:val="24"/>
          <w:szCs w:val="24"/>
        </w:rPr>
        <w:t>，</w:t>
      </w:r>
      <w:r w:rsidRPr="006504A4">
        <w:rPr>
          <w:rFonts w:hint="eastAsia"/>
          <w:sz w:val="18"/>
          <w:szCs w:val="18"/>
        </w:rPr>
        <w:t>《文言》</w:t>
      </w:r>
      <w:r w:rsidRPr="001A0593">
        <w:rPr>
          <w:rFonts w:hint="eastAsia"/>
          <w:sz w:val="24"/>
          <w:szCs w:val="24"/>
        </w:rPr>
        <w:t>又或訓爲大</w:t>
      </w:r>
      <w:r>
        <w:rPr>
          <w:rFonts w:hint="eastAsia"/>
          <w:sz w:val="24"/>
          <w:szCs w:val="24"/>
        </w:rPr>
        <w:t>；</w:t>
      </w:r>
      <w:r w:rsidRPr="006504A4">
        <w:rPr>
          <w:rFonts w:hint="eastAsia"/>
          <w:sz w:val="18"/>
          <w:szCs w:val="18"/>
        </w:rPr>
        <w:t>《彖傳》</w:t>
      </w:r>
      <w:r w:rsidRPr="001A0593">
        <w:rPr>
          <w:rFonts w:hint="eastAsia"/>
          <w:sz w:val="24"/>
          <w:szCs w:val="24"/>
        </w:rPr>
        <w:t>《屯》卦之</w:t>
      </w:r>
      <w:r>
        <w:rPr>
          <w:rFonts w:hint="eastAsia"/>
          <w:sz w:val="24"/>
          <w:szCs w:val="24"/>
        </w:rPr>
        <w:t>‘</w:t>
      </w:r>
      <w:r w:rsidRPr="001A0593">
        <w:rPr>
          <w:rFonts w:hint="eastAsia"/>
          <w:sz w:val="24"/>
          <w:szCs w:val="24"/>
        </w:rPr>
        <w:t>屯</w:t>
      </w:r>
      <w:r>
        <w:rPr>
          <w:rFonts w:hint="eastAsia"/>
          <w:sz w:val="24"/>
          <w:szCs w:val="24"/>
        </w:rPr>
        <w:t>’</w:t>
      </w:r>
      <w:r w:rsidRPr="001A0593">
        <w:rPr>
          <w:rFonts w:hint="eastAsia"/>
          <w:sz w:val="24"/>
          <w:szCs w:val="24"/>
        </w:rPr>
        <w:t>或訓爲難</w:t>
      </w:r>
      <w:r>
        <w:rPr>
          <w:rFonts w:hint="eastAsia"/>
          <w:sz w:val="24"/>
          <w:szCs w:val="24"/>
        </w:rPr>
        <w:t>，</w:t>
      </w:r>
      <w:r w:rsidRPr="006504A4">
        <w:rPr>
          <w:rFonts w:hint="eastAsia"/>
          <w:sz w:val="18"/>
          <w:szCs w:val="18"/>
        </w:rPr>
        <w:t>《彖傳》</w:t>
      </w:r>
      <w:r w:rsidRPr="001A0593">
        <w:rPr>
          <w:rFonts w:hint="eastAsia"/>
          <w:sz w:val="24"/>
          <w:szCs w:val="24"/>
        </w:rPr>
        <w:t>或訓爲盈</w:t>
      </w:r>
      <w:r>
        <w:rPr>
          <w:rFonts w:hint="eastAsia"/>
          <w:sz w:val="24"/>
          <w:szCs w:val="24"/>
        </w:rPr>
        <w:t>，</w:t>
      </w:r>
      <w:r w:rsidRPr="006504A4">
        <w:rPr>
          <w:rFonts w:hint="eastAsia"/>
          <w:sz w:val="18"/>
          <w:szCs w:val="18"/>
        </w:rPr>
        <w:t>《序卦傳》</w:t>
      </w:r>
      <w:r w:rsidRPr="001A0593">
        <w:rPr>
          <w:rFonts w:hint="eastAsia"/>
          <w:sz w:val="24"/>
          <w:szCs w:val="24"/>
        </w:rPr>
        <w:t>又或訓爲固</w:t>
      </w:r>
      <w:r>
        <w:rPr>
          <w:rFonts w:hint="eastAsia"/>
          <w:sz w:val="24"/>
          <w:szCs w:val="24"/>
        </w:rPr>
        <w:t>；</w:t>
      </w:r>
      <w:r w:rsidRPr="00B5433C">
        <w:rPr>
          <w:rFonts w:hint="eastAsia"/>
          <w:sz w:val="18"/>
          <w:szCs w:val="18"/>
        </w:rPr>
        <w:t>閔元年《左傳》</w:t>
      </w:r>
      <w:r w:rsidRPr="001A0593">
        <w:rPr>
          <w:rFonts w:hint="eastAsia"/>
          <w:sz w:val="24"/>
          <w:szCs w:val="24"/>
        </w:rPr>
        <w:t>《無妄》之</w:t>
      </w:r>
      <w:r>
        <w:rPr>
          <w:rFonts w:hint="eastAsia"/>
          <w:sz w:val="24"/>
          <w:szCs w:val="24"/>
        </w:rPr>
        <w:t>‘</w:t>
      </w:r>
      <w:r w:rsidRPr="001A0593">
        <w:rPr>
          <w:rFonts w:hint="eastAsia"/>
          <w:sz w:val="24"/>
          <w:szCs w:val="24"/>
        </w:rPr>
        <w:t>妄</w:t>
      </w:r>
      <w:r>
        <w:rPr>
          <w:rFonts w:hint="eastAsia"/>
          <w:sz w:val="24"/>
          <w:szCs w:val="24"/>
        </w:rPr>
        <w:t>’</w:t>
      </w:r>
      <w:r w:rsidRPr="001A0593">
        <w:rPr>
          <w:rFonts w:hint="eastAsia"/>
          <w:sz w:val="24"/>
          <w:szCs w:val="24"/>
        </w:rPr>
        <w:t>或訓爲虚妄</w:t>
      </w:r>
      <w:r>
        <w:rPr>
          <w:rFonts w:hint="eastAsia"/>
          <w:sz w:val="24"/>
          <w:szCs w:val="24"/>
        </w:rPr>
        <w:t>，</w:t>
      </w:r>
      <w:r w:rsidRPr="00B5433C">
        <w:rPr>
          <w:rFonts w:hint="eastAsia"/>
          <w:sz w:val="18"/>
          <w:szCs w:val="18"/>
        </w:rPr>
        <w:t>《釋文正義》</w:t>
      </w:r>
      <w:r w:rsidRPr="001A0593">
        <w:rPr>
          <w:rFonts w:hint="eastAsia"/>
          <w:sz w:val="24"/>
          <w:szCs w:val="24"/>
        </w:rPr>
        <w:t>或訓爲望</w:t>
      </w:r>
      <w:r>
        <w:rPr>
          <w:rFonts w:hint="eastAsia"/>
          <w:sz w:val="24"/>
          <w:szCs w:val="24"/>
        </w:rPr>
        <w:t>，</w:t>
      </w:r>
      <w:r w:rsidRPr="00B5433C">
        <w:rPr>
          <w:rFonts w:hint="eastAsia"/>
          <w:sz w:val="18"/>
          <w:szCs w:val="18"/>
        </w:rPr>
        <w:t>《釋文》引馬、鄭、王肅注。</w:t>
      </w:r>
      <w:r w:rsidRPr="001A0593">
        <w:rPr>
          <w:rFonts w:hint="eastAsia"/>
          <w:sz w:val="24"/>
          <w:szCs w:val="24"/>
        </w:rPr>
        <w:t>又或訓爲亡</w:t>
      </w:r>
      <w:r>
        <w:rPr>
          <w:rFonts w:hint="eastAsia"/>
          <w:sz w:val="24"/>
          <w:szCs w:val="24"/>
        </w:rPr>
        <w:t>。</w:t>
      </w:r>
      <w:r w:rsidRPr="00B5433C">
        <w:rPr>
          <w:rFonts w:hint="eastAsia"/>
          <w:sz w:val="18"/>
          <w:szCs w:val="18"/>
        </w:rPr>
        <w:t>虞注《象傳》</w:t>
      </w:r>
      <w:r>
        <w:rPr>
          <w:rFonts w:hint="eastAsia"/>
          <w:sz w:val="18"/>
          <w:szCs w:val="18"/>
        </w:rPr>
        <w:t>‘</w:t>
      </w:r>
      <w:r w:rsidRPr="00B5433C">
        <w:rPr>
          <w:rFonts w:hint="eastAsia"/>
          <w:sz w:val="18"/>
          <w:szCs w:val="18"/>
        </w:rPr>
        <w:t>物與無妄</w:t>
      </w:r>
      <w:r>
        <w:rPr>
          <w:rFonts w:hint="eastAsia"/>
          <w:sz w:val="18"/>
          <w:szCs w:val="18"/>
        </w:rPr>
        <w:t>’</w:t>
      </w:r>
      <w:r w:rsidRPr="00B5433C">
        <w:rPr>
          <w:rFonts w:hint="eastAsia"/>
          <w:sz w:val="18"/>
          <w:szCs w:val="18"/>
        </w:rPr>
        <w:t>。</w:t>
      </w:r>
      <w:r w:rsidRPr="001A0593">
        <w:rPr>
          <w:rFonts w:hint="eastAsia"/>
          <w:sz w:val="24"/>
          <w:szCs w:val="24"/>
        </w:rPr>
        <w:t>隨文見義，固各有所當也。</w:t>
      </w:r>
    </w:p>
    <w:p w14:paraId="3B9C9EF8" w14:textId="77777777" w:rsidR="00B02570" w:rsidRPr="001A0593" w:rsidRDefault="00B02570" w:rsidP="006F3055">
      <w:pPr>
        <w:spacing w:line="400" w:lineRule="exact"/>
        <w:rPr>
          <w:sz w:val="24"/>
          <w:szCs w:val="24"/>
        </w:rPr>
      </w:pPr>
    </w:p>
    <w:p w14:paraId="028B6704" w14:textId="77777777" w:rsidR="003121E9" w:rsidRPr="006F7006" w:rsidRDefault="003121E9" w:rsidP="006F3055">
      <w:pPr>
        <w:spacing w:line="400" w:lineRule="exact"/>
        <w:ind w:firstLineChars="196" w:firstLine="551"/>
        <w:rPr>
          <w:b/>
          <w:sz w:val="28"/>
          <w:szCs w:val="28"/>
        </w:rPr>
      </w:pPr>
      <w:r w:rsidRPr="006F7006">
        <w:rPr>
          <w:rFonts w:hint="eastAsia"/>
          <w:b/>
          <w:sz w:val="28"/>
          <w:szCs w:val="28"/>
        </w:rPr>
        <w:t>虞氏以旁通説彖象顯與經違</w:t>
      </w:r>
    </w:p>
    <w:p w14:paraId="38FBAC8A" w14:textId="77777777" w:rsidR="003121E9" w:rsidRDefault="003121E9" w:rsidP="006F3055">
      <w:pPr>
        <w:spacing w:line="400" w:lineRule="exact"/>
        <w:rPr>
          <w:sz w:val="24"/>
          <w:szCs w:val="24"/>
        </w:rPr>
      </w:pPr>
      <w:r w:rsidRPr="001A0593">
        <w:rPr>
          <w:rFonts w:hint="eastAsia"/>
          <w:sz w:val="24"/>
          <w:szCs w:val="24"/>
        </w:rPr>
        <w:t>引之謹案：《易》之《彖》及《大象》惟取義於本卦，健順動巽險明止説之德，天地雷風水火山澤之象，無不各如其本卦，義至明也。虞仲翔以卦之旁通釋之，雖極意彌縫，究與經相抵梧。如《履·彖》曰：</w:t>
      </w:r>
      <w:r>
        <w:rPr>
          <w:rFonts w:hint="eastAsia"/>
          <w:sz w:val="24"/>
          <w:szCs w:val="24"/>
        </w:rPr>
        <w:t>‘</w:t>
      </w:r>
      <w:r w:rsidRPr="001A0593">
        <w:rPr>
          <w:rFonts w:hint="eastAsia"/>
          <w:sz w:val="24"/>
          <w:szCs w:val="24"/>
        </w:rPr>
        <w:t>履，柔履剛也。</w:t>
      </w:r>
      <w:r>
        <w:rPr>
          <w:rFonts w:hint="eastAsia"/>
          <w:sz w:val="24"/>
          <w:szCs w:val="24"/>
        </w:rPr>
        <w:t>’</w:t>
      </w:r>
      <w:r w:rsidRPr="001A0593">
        <w:rPr>
          <w:rFonts w:hint="eastAsia"/>
          <w:sz w:val="24"/>
          <w:szCs w:val="24"/>
        </w:rPr>
        <w:t>虞曰：</w:t>
      </w:r>
      <w:r>
        <w:rPr>
          <w:rFonts w:hint="eastAsia"/>
          <w:sz w:val="24"/>
          <w:szCs w:val="24"/>
        </w:rPr>
        <w:t>‘</w:t>
      </w:r>
      <w:r w:rsidRPr="001A0593">
        <w:rPr>
          <w:rFonts w:hint="eastAsia"/>
          <w:sz w:val="24"/>
          <w:szCs w:val="24"/>
        </w:rPr>
        <w:t>坤柔乾剛，謙坤藉乾，故柔履剛。</w:t>
      </w:r>
      <w:r>
        <w:rPr>
          <w:rFonts w:hint="eastAsia"/>
          <w:sz w:val="24"/>
          <w:szCs w:val="24"/>
        </w:rPr>
        <w:t>’又‘</w:t>
      </w:r>
      <w:r w:rsidRPr="001A0593">
        <w:rPr>
          <w:rFonts w:hint="eastAsia"/>
          <w:sz w:val="24"/>
          <w:szCs w:val="24"/>
        </w:rPr>
        <w:t>履帝位而不疚</w:t>
      </w:r>
      <w:r>
        <w:rPr>
          <w:rFonts w:hint="eastAsia"/>
          <w:sz w:val="24"/>
          <w:szCs w:val="24"/>
        </w:rPr>
        <w:t>’，</w:t>
      </w:r>
      <w:r w:rsidRPr="001A0593">
        <w:rPr>
          <w:rFonts w:hint="eastAsia"/>
          <w:sz w:val="24"/>
          <w:szCs w:val="24"/>
        </w:rPr>
        <w:t>虞曰：</w:t>
      </w:r>
      <w:r>
        <w:rPr>
          <w:rFonts w:hint="eastAsia"/>
          <w:sz w:val="24"/>
          <w:szCs w:val="24"/>
        </w:rPr>
        <w:t>‘</w:t>
      </w:r>
      <w:r w:rsidRPr="001A0593">
        <w:rPr>
          <w:rFonts w:hint="eastAsia"/>
          <w:sz w:val="24"/>
          <w:szCs w:val="24"/>
        </w:rPr>
        <w:t>謙震爲帝，坎爲疾病，五履帝位，坎象不見，故履帝位而不疚。</w:t>
      </w:r>
      <w:r>
        <w:rPr>
          <w:rFonts w:hint="eastAsia"/>
          <w:sz w:val="24"/>
          <w:szCs w:val="24"/>
        </w:rPr>
        <w:t>’</w:t>
      </w:r>
      <w:r w:rsidRPr="001A0593">
        <w:rPr>
          <w:rFonts w:hint="eastAsia"/>
          <w:sz w:val="24"/>
          <w:szCs w:val="24"/>
        </w:rPr>
        <w:t>此謂《履》與《謙》通，《謙》上體有《坤》，互體有《震》《坎》也。然經云説而應乎乾，謂下《兑》上《乾》也，若取義於下《艮》上《坤》之《謙》，則是止而應乎坤矣，豈説而應乎乾之謂乎？《豫·彖》曰：</w:t>
      </w:r>
      <w:r>
        <w:rPr>
          <w:rFonts w:hint="eastAsia"/>
          <w:sz w:val="24"/>
          <w:szCs w:val="24"/>
        </w:rPr>
        <w:t>‘</w:t>
      </w:r>
      <w:r w:rsidRPr="001A0593">
        <w:rPr>
          <w:rFonts w:hint="eastAsia"/>
          <w:sz w:val="24"/>
          <w:szCs w:val="24"/>
        </w:rPr>
        <w:t>豫順以動，故天地如之。</w:t>
      </w:r>
      <w:r>
        <w:rPr>
          <w:rFonts w:hint="eastAsia"/>
          <w:sz w:val="24"/>
          <w:szCs w:val="24"/>
        </w:rPr>
        <w:t>’</w:t>
      </w:r>
      <w:r w:rsidRPr="001A0593">
        <w:rPr>
          <w:rFonts w:hint="eastAsia"/>
          <w:sz w:val="24"/>
          <w:szCs w:val="24"/>
        </w:rPr>
        <w:t>虞曰：</w:t>
      </w:r>
      <w:r>
        <w:rPr>
          <w:rFonts w:hint="eastAsia"/>
          <w:sz w:val="24"/>
          <w:szCs w:val="24"/>
        </w:rPr>
        <w:t>‘</w:t>
      </w:r>
      <w:r w:rsidRPr="001A0593">
        <w:rPr>
          <w:rFonts w:hint="eastAsia"/>
          <w:sz w:val="24"/>
          <w:szCs w:val="24"/>
        </w:rPr>
        <w:t>《小畜》乾爲天，坤爲地，如之者，謂天地亦動以成四時。</w:t>
      </w:r>
      <w:r>
        <w:rPr>
          <w:rFonts w:hint="eastAsia"/>
          <w:sz w:val="24"/>
          <w:szCs w:val="24"/>
        </w:rPr>
        <w:t>’</w:t>
      </w:r>
      <w:r w:rsidRPr="001A0593">
        <w:rPr>
          <w:rFonts w:hint="eastAsia"/>
          <w:sz w:val="24"/>
          <w:szCs w:val="24"/>
        </w:rPr>
        <w:t>又</w:t>
      </w:r>
      <w:r>
        <w:rPr>
          <w:rFonts w:hint="eastAsia"/>
          <w:sz w:val="24"/>
          <w:szCs w:val="24"/>
        </w:rPr>
        <w:t>‘</w:t>
      </w:r>
      <w:r w:rsidRPr="001A0593">
        <w:rPr>
          <w:rFonts w:hint="eastAsia"/>
          <w:sz w:val="24"/>
          <w:szCs w:val="24"/>
        </w:rPr>
        <w:t>天地以順動，故日月不過而四時不忒</w:t>
      </w:r>
      <w:r>
        <w:rPr>
          <w:rFonts w:hint="eastAsia"/>
          <w:sz w:val="24"/>
          <w:szCs w:val="24"/>
        </w:rPr>
        <w:t>’，</w:t>
      </w:r>
      <w:r w:rsidRPr="001A0593">
        <w:rPr>
          <w:rFonts w:hint="eastAsia"/>
          <w:sz w:val="24"/>
          <w:szCs w:val="24"/>
        </w:rPr>
        <w:t>虞曰：</w:t>
      </w:r>
      <w:r>
        <w:rPr>
          <w:rFonts w:hint="eastAsia"/>
          <w:sz w:val="24"/>
          <w:szCs w:val="24"/>
        </w:rPr>
        <w:t>‘</w:t>
      </w:r>
      <w:r w:rsidRPr="001A0593">
        <w:rPr>
          <w:rFonts w:hint="eastAsia"/>
          <w:sz w:val="24"/>
          <w:szCs w:val="24"/>
        </w:rPr>
        <w:t>《豫》變通《小畜》，坤爲地，動初至三成《乾》，故天地以順動</w:t>
      </w:r>
      <w:r>
        <w:rPr>
          <w:rFonts w:hint="eastAsia"/>
          <w:sz w:val="24"/>
          <w:szCs w:val="24"/>
        </w:rPr>
        <w:t>。</w:t>
      </w:r>
      <w:r w:rsidRPr="001A0593">
        <w:rPr>
          <w:rFonts w:hint="eastAsia"/>
          <w:sz w:val="24"/>
          <w:szCs w:val="24"/>
        </w:rPr>
        <w:t>變初至五，離爲日，坎爲月，皆得其正，故日月不過。動初時震爲春，至四兑爲秋，</w:t>
      </w:r>
      <w:r w:rsidRPr="006E4275">
        <w:rPr>
          <w:rFonts w:hint="eastAsia"/>
          <w:sz w:val="24"/>
          <w:szCs w:val="24"/>
          <w:shd w:val="pct15" w:color="auto" w:fill="FFFFFF"/>
        </w:rPr>
        <w:t>至五離爲夏，坎爲冬，</w:t>
      </w:r>
      <w:r w:rsidRPr="001A0593">
        <w:rPr>
          <w:rFonts w:hint="eastAsia"/>
          <w:sz w:val="24"/>
          <w:szCs w:val="24"/>
        </w:rPr>
        <w:t>四時位正，故四時不忒。</w:t>
      </w:r>
      <w:r>
        <w:rPr>
          <w:rFonts w:hint="eastAsia"/>
          <w:sz w:val="24"/>
          <w:szCs w:val="24"/>
        </w:rPr>
        <w:t>’</w:t>
      </w:r>
      <w:r w:rsidRPr="001A0593">
        <w:rPr>
          <w:rFonts w:hint="eastAsia"/>
          <w:sz w:val="24"/>
          <w:szCs w:val="24"/>
        </w:rPr>
        <w:t>又</w:t>
      </w:r>
      <w:r>
        <w:rPr>
          <w:rFonts w:hint="eastAsia"/>
          <w:sz w:val="24"/>
          <w:szCs w:val="24"/>
        </w:rPr>
        <w:t>‘</w:t>
      </w:r>
      <w:r w:rsidRPr="001A0593">
        <w:rPr>
          <w:rFonts w:hint="eastAsia"/>
          <w:sz w:val="24"/>
          <w:szCs w:val="24"/>
        </w:rPr>
        <w:t>聖人以順動，則刑罰清而民服</w:t>
      </w:r>
      <w:r>
        <w:rPr>
          <w:rFonts w:hint="eastAsia"/>
          <w:sz w:val="24"/>
          <w:szCs w:val="24"/>
        </w:rPr>
        <w:t>’，</w:t>
      </w:r>
      <w:r w:rsidRPr="001A0593">
        <w:rPr>
          <w:rFonts w:hint="eastAsia"/>
          <w:sz w:val="24"/>
          <w:szCs w:val="24"/>
        </w:rPr>
        <w:t>虞曰：</w:t>
      </w:r>
      <w:r>
        <w:rPr>
          <w:rFonts w:hint="eastAsia"/>
          <w:sz w:val="24"/>
          <w:szCs w:val="24"/>
        </w:rPr>
        <w:t>‘</w:t>
      </w:r>
      <w:r w:rsidRPr="001A0593">
        <w:rPr>
          <w:rFonts w:hint="eastAsia"/>
          <w:sz w:val="24"/>
          <w:szCs w:val="24"/>
        </w:rPr>
        <w:t>動初至四，兑爲刑，坎爲罰，坎兑體正，故刑罰清。坤爲民，乾爲清，以乾乘坤，故民服。</w:t>
      </w:r>
      <w:r>
        <w:rPr>
          <w:rFonts w:hint="eastAsia"/>
          <w:sz w:val="24"/>
          <w:szCs w:val="24"/>
        </w:rPr>
        <w:t>’</w:t>
      </w:r>
      <w:r w:rsidRPr="001A0593">
        <w:rPr>
          <w:rFonts w:hint="eastAsia"/>
          <w:sz w:val="24"/>
          <w:szCs w:val="24"/>
        </w:rPr>
        <w:t>此謂《豫》與《小畜》通，《小畜》下體有《乾》，互體有《離》《兑》也。然經云</w:t>
      </w:r>
      <w:r>
        <w:rPr>
          <w:rFonts w:hint="eastAsia"/>
          <w:sz w:val="24"/>
          <w:szCs w:val="24"/>
        </w:rPr>
        <w:t>‘</w:t>
      </w:r>
      <w:r w:rsidRPr="001A0593">
        <w:rPr>
          <w:rFonts w:hint="eastAsia"/>
          <w:sz w:val="24"/>
          <w:szCs w:val="24"/>
        </w:rPr>
        <w:t>順以動豫</w:t>
      </w:r>
      <w:r>
        <w:rPr>
          <w:rFonts w:hint="eastAsia"/>
          <w:sz w:val="24"/>
          <w:szCs w:val="24"/>
        </w:rPr>
        <w:t>’</w:t>
      </w:r>
      <w:r w:rsidRPr="001A0593">
        <w:rPr>
          <w:rFonts w:hint="eastAsia"/>
          <w:sz w:val="24"/>
          <w:szCs w:val="24"/>
        </w:rPr>
        <w:t>，謂下《坤》上《震》也，若取義於下《乾》</w:t>
      </w:r>
      <w:r w:rsidRPr="001A0593">
        <w:rPr>
          <w:rFonts w:hint="eastAsia"/>
          <w:sz w:val="24"/>
          <w:szCs w:val="24"/>
        </w:rPr>
        <w:lastRenderedPageBreak/>
        <w:t>上《巽》之《小畜》，則是健而巽矣，豈順以動之謂乎？《離·彖》曰：</w:t>
      </w:r>
      <w:r>
        <w:rPr>
          <w:rFonts w:hint="eastAsia"/>
          <w:sz w:val="24"/>
          <w:szCs w:val="24"/>
        </w:rPr>
        <w:t>‘</w:t>
      </w:r>
      <w:r w:rsidRPr="001A0593">
        <w:rPr>
          <w:rFonts w:hint="eastAsia"/>
          <w:sz w:val="24"/>
          <w:szCs w:val="24"/>
        </w:rPr>
        <w:t>日月麗乎天，百穀草木麗乎土。</w:t>
      </w:r>
      <w:r>
        <w:rPr>
          <w:rFonts w:hint="eastAsia"/>
          <w:sz w:val="24"/>
          <w:szCs w:val="24"/>
        </w:rPr>
        <w:t>’</w:t>
      </w:r>
      <w:r w:rsidRPr="001A0593">
        <w:rPr>
          <w:rFonts w:hint="eastAsia"/>
          <w:sz w:val="24"/>
          <w:szCs w:val="24"/>
        </w:rPr>
        <w:t>虞曰：</w:t>
      </w:r>
      <w:r>
        <w:rPr>
          <w:rFonts w:hint="eastAsia"/>
          <w:sz w:val="24"/>
          <w:szCs w:val="24"/>
        </w:rPr>
        <w:t>‘</w:t>
      </w:r>
      <w:r w:rsidRPr="001A0593">
        <w:rPr>
          <w:rFonts w:hint="eastAsia"/>
          <w:sz w:val="24"/>
          <w:szCs w:val="24"/>
        </w:rPr>
        <w:t>乾五之坤成坎爲月，離爲日，日月麗天也。震爲百穀，巽爲草木，乾二五之坤成坎，震體屯。屯者盈也，盈天地之間者唯萬物，萬物出震，故百穀草木麗乎土。</w:t>
      </w:r>
      <w:r>
        <w:rPr>
          <w:rFonts w:hint="eastAsia"/>
          <w:sz w:val="24"/>
          <w:szCs w:val="24"/>
        </w:rPr>
        <w:t>’</w:t>
      </w:r>
      <w:r w:rsidRPr="001A0593">
        <w:rPr>
          <w:rFonts w:hint="eastAsia"/>
          <w:sz w:val="24"/>
          <w:szCs w:val="24"/>
        </w:rPr>
        <w:t>此謂《離》與《坎》通，《坎》二至四互成《震》也。然經云</w:t>
      </w:r>
      <w:r>
        <w:rPr>
          <w:rFonts w:hint="eastAsia"/>
          <w:sz w:val="24"/>
          <w:szCs w:val="24"/>
        </w:rPr>
        <w:t>‘</w:t>
      </w:r>
      <w:r w:rsidRPr="001A0593">
        <w:rPr>
          <w:rFonts w:hint="eastAsia"/>
          <w:sz w:val="24"/>
          <w:szCs w:val="24"/>
        </w:rPr>
        <w:t>重明以麗乎正</w:t>
      </w:r>
      <w:r>
        <w:rPr>
          <w:rFonts w:hint="eastAsia"/>
          <w:sz w:val="24"/>
          <w:szCs w:val="24"/>
        </w:rPr>
        <w:t>’</w:t>
      </w:r>
      <w:r w:rsidRPr="001A0593">
        <w:rPr>
          <w:rFonts w:hint="eastAsia"/>
          <w:sz w:val="24"/>
          <w:szCs w:val="24"/>
        </w:rPr>
        <w:t>，又云</w:t>
      </w:r>
      <w:r>
        <w:rPr>
          <w:rFonts w:hint="eastAsia"/>
          <w:sz w:val="24"/>
          <w:szCs w:val="24"/>
        </w:rPr>
        <w:t>‘</w:t>
      </w:r>
      <w:r w:rsidRPr="001A0593">
        <w:rPr>
          <w:rFonts w:hint="eastAsia"/>
          <w:sz w:val="24"/>
          <w:szCs w:val="24"/>
        </w:rPr>
        <w:t>柔麗乎中正</w:t>
      </w:r>
      <w:r>
        <w:rPr>
          <w:rFonts w:hint="eastAsia"/>
          <w:sz w:val="24"/>
          <w:szCs w:val="24"/>
        </w:rPr>
        <w:t>’</w:t>
      </w:r>
      <w:r w:rsidRPr="001A0593">
        <w:rPr>
          <w:rFonts w:hint="eastAsia"/>
          <w:sz w:val="24"/>
          <w:szCs w:val="24"/>
        </w:rPr>
        <w:t>，謂上下皆《離》也，若取義於上下皆《坎》之《習坎》，則是重險而剛中矣，豈明與柔之謂乎？《革·彖》曰：</w:t>
      </w:r>
      <w:r>
        <w:rPr>
          <w:rFonts w:hint="eastAsia"/>
          <w:sz w:val="24"/>
          <w:szCs w:val="24"/>
        </w:rPr>
        <w:t>‘</w:t>
      </w:r>
      <w:r w:rsidRPr="001A0593">
        <w:rPr>
          <w:rFonts w:hint="eastAsia"/>
          <w:sz w:val="24"/>
          <w:szCs w:val="24"/>
        </w:rPr>
        <w:t>天地革而四時成。</w:t>
      </w:r>
      <w:r>
        <w:rPr>
          <w:rFonts w:hint="eastAsia"/>
          <w:sz w:val="24"/>
          <w:szCs w:val="24"/>
        </w:rPr>
        <w:t>’</w:t>
      </w:r>
      <w:r w:rsidRPr="001A0593">
        <w:rPr>
          <w:rFonts w:hint="eastAsia"/>
          <w:sz w:val="24"/>
          <w:szCs w:val="24"/>
        </w:rPr>
        <w:t>虞曰：</w:t>
      </w:r>
      <w:r>
        <w:rPr>
          <w:rFonts w:hint="eastAsia"/>
          <w:sz w:val="24"/>
          <w:szCs w:val="24"/>
        </w:rPr>
        <w:t>‘</w:t>
      </w:r>
      <w:r w:rsidRPr="001A0593">
        <w:rPr>
          <w:rFonts w:hint="eastAsia"/>
          <w:sz w:val="24"/>
          <w:szCs w:val="24"/>
        </w:rPr>
        <w:t>謂五位成乾爲天，蒙坤爲地，震春兑秋，四之正，坎冬離夏，則四時具。坤革而成乾，故天地革而四時成也。</w:t>
      </w:r>
      <w:r>
        <w:rPr>
          <w:rFonts w:hint="eastAsia"/>
          <w:sz w:val="24"/>
          <w:szCs w:val="24"/>
        </w:rPr>
        <w:t>’</w:t>
      </w:r>
      <w:r w:rsidRPr="001A0593">
        <w:rPr>
          <w:rFonts w:hint="eastAsia"/>
          <w:sz w:val="24"/>
          <w:szCs w:val="24"/>
        </w:rPr>
        <w:t>此謂《革》與《蒙》通，蒙坤爲地，二至四互成《震》也。然經云</w:t>
      </w:r>
      <w:r>
        <w:rPr>
          <w:rFonts w:hint="eastAsia"/>
          <w:sz w:val="24"/>
          <w:szCs w:val="24"/>
        </w:rPr>
        <w:t>‘</w:t>
      </w:r>
      <w:r w:rsidRPr="001A0593">
        <w:rPr>
          <w:rFonts w:hint="eastAsia"/>
          <w:sz w:val="24"/>
          <w:szCs w:val="24"/>
        </w:rPr>
        <w:t>文明以</w:t>
      </w:r>
      <w:r w:rsidRPr="006E4275">
        <w:rPr>
          <w:rFonts w:hint="eastAsia"/>
          <w:sz w:val="24"/>
          <w:szCs w:val="24"/>
          <w:shd w:val="pct15" w:color="auto" w:fill="FFFFFF"/>
        </w:rPr>
        <w:t>説</w:t>
      </w:r>
      <w:r>
        <w:rPr>
          <w:rFonts w:hint="eastAsia"/>
          <w:sz w:val="24"/>
          <w:szCs w:val="24"/>
        </w:rPr>
        <w:t>’</w:t>
      </w:r>
      <w:r w:rsidRPr="001A0593">
        <w:rPr>
          <w:rFonts w:hint="eastAsia"/>
          <w:sz w:val="24"/>
          <w:szCs w:val="24"/>
        </w:rPr>
        <w:t>，謂下《離》上《兑》也，若取義於下《坎》上《艮》之《蒙》，則是險而止矣，豈文明以</w:t>
      </w:r>
      <w:r w:rsidRPr="006E4275">
        <w:rPr>
          <w:rFonts w:hint="eastAsia"/>
          <w:sz w:val="24"/>
          <w:szCs w:val="24"/>
          <w:shd w:val="pct15" w:color="auto" w:fill="FFFFFF"/>
        </w:rPr>
        <w:t>説</w:t>
      </w:r>
      <w:r w:rsidRPr="001A0593">
        <w:rPr>
          <w:rFonts w:hint="eastAsia"/>
          <w:sz w:val="24"/>
          <w:szCs w:val="24"/>
        </w:rPr>
        <w:t>之謂乎？此旁通之不合於《彖》者也。《坤·象》曰：</w:t>
      </w:r>
      <w:r>
        <w:rPr>
          <w:rFonts w:hint="eastAsia"/>
          <w:sz w:val="24"/>
          <w:szCs w:val="24"/>
        </w:rPr>
        <w:t>‘</w:t>
      </w:r>
      <w:r w:rsidRPr="001A0593">
        <w:rPr>
          <w:rFonts w:hint="eastAsia"/>
          <w:sz w:val="24"/>
          <w:szCs w:val="24"/>
        </w:rPr>
        <w:t>地勢坤，君子以厚德載物。</w:t>
      </w:r>
      <w:r>
        <w:rPr>
          <w:rFonts w:hint="eastAsia"/>
          <w:sz w:val="24"/>
          <w:szCs w:val="24"/>
        </w:rPr>
        <w:t>’</w:t>
      </w:r>
      <w:r w:rsidRPr="001A0593">
        <w:rPr>
          <w:rFonts w:hint="eastAsia"/>
          <w:sz w:val="24"/>
          <w:szCs w:val="24"/>
        </w:rPr>
        <w:t>虞曰：</w:t>
      </w:r>
      <w:r>
        <w:rPr>
          <w:rFonts w:hint="eastAsia"/>
          <w:sz w:val="24"/>
          <w:szCs w:val="24"/>
        </w:rPr>
        <w:t>‘</w:t>
      </w:r>
      <w:r w:rsidRPr="001A0593">
        <w:rPr>
          <w:rFonts w:hint="eastAsia"/>
          <w:sz w:val="24"/>
          <w:szCs w:val="24"/>
        </w:rPr>
        <w:t>君子謂乾，陽爲德，動在坤下。君子之德車，故厚德載物。</w:t>
      </w:r>
      <w:r>
        <w:rPr>
          <w:rFonts w:hint="eastAsia"/>
          <w:sz w:val="24"/>
          <w:szCs w:val="24"/>
        </w:rPr>
        <w:t>’</w:t>
      </w:r>
      <w:r w:rsidRPr="001A0593">
        <w:rPr>
          <w:rFonts w:hint="eastAsia"/>
          <w:sz w:val="24"/>
          <w:szCs w:val="24"/>
        </w:rPr>
        <w:t>此謂《坤》與《乾》通也。然經云</w:t>
      </w:r>
      <w:r>
        <w:rPr>
          <w:rFonts w:hint="eastAsia"/>
          <w:sz w:val="24"/>
          <w:szCs w:val="24"/>
        </w:rPr>
        <w:t>‘</w:t>
      </w:r>
      <w:r w:rsidRPr="001A0593">
        <w:rPr>
          <w:rFonts w:hint="eastAsia"/>
          <w:sz w:val="24"/>
          <w:szCs w:val="24"/>
        </w:rPr>
        <w:t>地勢</w:t>
      </w:r>
      <w:r>
        <w:rPr>
          <w:rFonts w:hint="eastAsia"/>
          <w:sz w:val="24"/>
          <w:szCs w:val="24"/>
        </w:rPr>
        <w:t>’，</w:t>
      </w:r>
      <w:r w:rsidRPr="001A0593">
        <w:rPr>
          <w:rFonts w:hint="eastAsia"/>
          <w:sz w:val="24"/>
          <w:szCs w:val="24"/>
        </w:rPr>
        <w:t>不云</w:t>
      </w:r>
      <w:r>
        <w:rPr>
          <w:rFonts w:hint="eastAsia"/>
          <w:sz w:val="24"/>
          <w:szCs w:val="24"/>
        </w:rPr>
        <w:t>‘</w:t>
      </w:r>
      <w:r w:rsidRPr="001A0593">
        <w:rPr>
          <w:rFonts w:hint="eastAsia"/>
          <w:sz w:val="24"/>
          <w:szCs w:val="24"/>
        </w:rPr>
        <w:t>天行</w:t>
      </w:r>
      <w:r>
        <w:rPr>
          <w:rFonts w:hint="eastAsia"/>
          <w:sz w:val="24"/>
          <w:szCs w:val="24"/>
        </w:rPr>
        <w:t>’</w:t>
      </w:r>
      <w:r w:rsidRPr="001A0593">
        <w:rPr>
          <w:rFonts w:hint="eastAsia"/>
          <w:sz w:val="24"/>
          <w:szCs w:val="24"/>
        </w:rPr>
        <w:t>，何得以《乾》釋之乎？《小畜·象》曰：</w:t>
      </w:r>
      <w:r>
        <w:rPr>
          <w:rFonts w:hint="eastAsia"/>
          <w:sz w:val="24"/>
          <w:szCs w:val="24"/>
        </w:rPr>
        <w:t>‘</w:t>
      </w:r>
      <w:r w:rsidRPr="001A0593">
        <w:rPr>
          <w:rFonts w:hint="eastAsia"/>
          <w:sz w:val="24"/>
          <w:szCs w:val="24"/>
        </w:rPr>
        <w:t>風行天上，小畜，君子以懿文德。</w:t>
      </w:r>
      <w:r>
        <w:rPr>
          <w:rFonts w:hint="eastAsia"/>
          <w:sz w:val="24"/>
          <w:szCs w:val="24"/>
        </w:rPr>
        <w:t>’</w:t>
      </w:r>
      <w:r w:rsidRPr="001A0593">
        <w:rPr>
          <w:rFonts w:hint="eastAsia"/>
          <w:sz w:val="24"/>
          <w:szCs w:val="24"/>
        </w:rPr>
        <w:t>虞曰：</w:t>
      </w:r>
      <w:r>
        <w:rPr>
          <w:rFonts w:hint="eastAsia"/>
          <w:sz w:val="24"/>
          <w:szCs w:val="24"/>
        </w:rPr>
        <w:t>‘</w:t>
      </w:r>
      <w:r w:rsidRPr="001A0593">
        <w:rPr>
          <w:rFonts w:hint="eastAsia"/>
          <w:sz w:val="24"/>
          <w:szCs w:val="24"/>
        </w:rPr>
        <w:t>《豫》坤爲文，乾離照坤，故懿文德。</w:t>
      </w:r>
      <w:r>
        <w:rPr>
          <w:rFonts w:hint="eastAsia"/>
          <w:sz w:val="24"/>
          <w:szCs w:val="24"/>
        </w:rPr>
        <w:t>’</w:t>
      </w:r>
      <w:r w:rsidRPr="001A0593">
        <w:rPr>
          <w:rFonts w:hint="eastAsia"/>
          <w:sz w:val="24"/>
          <w:szCs w:val="24"/>
        </w:rPr>
        <w:t>此謂《小畜》與《豫》通也。然經云</w:t>
      </w:r>
      <w:r>
        <w:rPr>
          <w:rFonts w:hint="eastAsia"/>
          <w:sz w:val="24"/>
          <w:szCs w:val="24"/>
        </w:rPr>
        <w:t>‘</w:t>
      </w:r>
      <w:r w:rsidRPr="001A0593">
        <w:rPr>
          <w:rFonts w:hint="eastAsia"/>
          <w:sz w:val="24"/>
          <w:szCs w:val="24"/>
        </w:rPr>
        <w:t>風行天上</w:t>
      </w:r>
      <w:r>
        <w:rPr>
          <w:rFonts w:hint="eastAsia"/>
          <w:sz w:val="24"/>
          <w:szCs w:val="24"/>
        </w:rPr>
        <w:t>’</w:t>
      </w:r>
      <w:r w:rsidRPr="001A0593">
        <w:rPr>
          <w:rFonts w:hint="eastAsia"/>
          <w:sz w:val="24"/>
          <w:szCs w:val="24"/>
        </w:rPr>
        <w:t>，不云</w:t>
      </w:r>
      <w:r>
        <w:rPr>
          <w:rFonts w:hint="eastAsia"/>
          <w:sz w:val="24"/>
          <w:szCs w:val="24"/>
        </w:rPr>
        <w:t>‘</w:t>
      </w:r>
      <w:r w:rsidRPr="001A0593">
        <w:rPr>
          <w:rFonts w:hint="eastAsia"/>
          <w:sz w:val="24"/>
          <w:szCs w:val="24"/>
        </w:rPr>
        <w:t>雷出地奮</w:t>
      </w:r>
      <w:r>
        <w:rPr>
          <w:rFonts w:hint="eastAsia"/>
          <w:sz w:val="24"/>
          <w:szCs w:val="24"/>
        </w:rPr>
        <w:t>’</w:t>
      </w:r>
      <w:r w:rsidRPr="001A0593">
        <w:rPr>
          <w:rFonts w:hint="eastAsia"/>
          <w:sz w:val="24"/>
          <w:szCs w:val="24"/>
        </w:rPr>
        <w:t>，何得以《豫》釋之乎？《履·象》曰：</w:t>
      </w:r>
      <w:r>
        <w:rPr>
          <w:rFonts w:hint="eastAsia"/>
          <w:sz w:val="24"/>
          <w:szCs w:val="24"/>
        </w:rPr>
        <w:t>‘</w:t>
      </w:r>
      <w:r w:rsidRPr="001A0593">
        <w:rPr>
          <w:rFonts w:hint="eastAsia"/>
          <w:sz w:val="24"/>
          <w:szCs w:val="24"/>
        </w:rPr>
        <w:t>上天下澤，履君子以辨上下、定民志。</w:t>
      </w:r>
      <w:r>
        <w:rPr>
          <w:rFonts w:hint="eastAsia"/>
          <w:sz w:val="24"/>
          <w:szCs w:val="24"/>
        </w:rPr>
        <w:t>’</w:t>
      </w:r>
      <w:r w:rsidRPr="001A0593">
        <w:rPr>
          <w:rFonts w:hint="eastAsia"/>
          <w:sz w:val="24"/>
          <w:szCs w:val="24"/>
        </w:rPr>
        <w:t>虞曰：</w:t>
      </w:r>
      <w:r>
        <w:rPr>
          <w:rFonts w:hint="eastAsia"/>
          <w:sz w:val="24"/>
          <w:szCs w:val="24"/>
        </w:rPr>
        <w:t>‘</w:t>
      </w:r>
      <w:r w:rsidRPr="001A0593">
        <w:rPr>
          <w:rFonts w:hint="eastAsia"/>
          <w:sz w:val="24"/>
          <w:szCs w:val="24"/>
        </w:rPr>
        <w:t>《謙》坤爲民，坎爲志《謙》二至四成《坎》。《謙》時《坤》在《乾》上，變而爲《履》，故辨上下、定民志。</w:t>
      </w:r>
      <w:r>
        <w:rPr>
          <w:rFonts w:hint="eastAsia"/>
          <w:sz w:val="24"/>
          <w:szCs w:val="24"/>
        </w:rPr>
        <w:t>’</w:t>
      </w:r>
      <w:r w:rsidRPr="001A0593">
        <w:rPr>
          <w:rFonts w:hint="eastAsia"/>
          <w:sz w:val="24"/>
          <w:szCs w:val="24"/>
        </w:rPr>
        <w:t>此謂《履》與《謙》通也。然經云</w:t>
      </w:r>
      <w:r>
        <w:rPr>
          <w:rFonts w:hint="eastAsia"/>
          <w:sz w:val="24"/>
          <w:szCs w:val="24"/>
        </w:rPr>
        <w:t>‘</w:t>
      </w:r>
      <w:r w:rsidRPr="001A0593">
        <w:rPr>
          <w:rFonts w:hint="eastAsia"/>
          <w:sz w:val="24"/>
          <w:szCs w:val="24"/>
        </w:rPr>
        <w:t>上天下澤</w:t>
      </w:r>
      <w:r>
        <w:rPr>
          <w:rFonts w:hint="eastAsia"/>
          <w:sz w:val="24"/>
          <w:szCs w:val="24"/>
        </w:rPr>
        <w:t>’</w:t>
      </w:r>
      <w:r w:rsidRPr="001A0593">
        <w:rPr>
          <w:rFonts w:hint="eastAsia"/>
          <w:sz w:val="24"/>
          <w:szCs w:val="24"/>
        </w:rPr>
        <w:t>，不云</w:t>
      </w:r>
      <w:r>
        <w:rPr>
          <w:rFonts w:hint="eastAsia"/>
          <w:sz w:val="24"/>
          <w:szCs w:val="24"/>
        </w:rPr>
        <w:t>‘</w:t>
      </w:r>
      <w:r w:rsidRPr="001A0593">
        <w:rPr>
          <w:rFonts w:hint="eastAsia"/>
          <w:sz w:val="24"/>
          <w:szCs w:val="24"/>
        </w:rPr>
        <w:t>地中有山</w:t>
      </w:r>
      <w:r>
        <w:rPr>
          <w:rFonts w:hint="eastAsia"/>
          <w:sz w:val="24"/>
          <w:szCs w:val="24"/>
        </w:rPr>
        <w:t>’</w:t>
      </w:r>
      <w:r w:rsidRPr="001A0593">
        <w:rPr>
          <w:rFonts w:hint="eastAsia"/>
          <w:sz w:val="24"/>
          <w:szCs w:val="24"/>
        </w:rPr>
        <w:t>，何得以《謙》釋之乎？《同人·象》曰：</w:t>
      </w:r>
      <w:r>
        <w:rPr>
          <w:rFonts w:hint="eastAsia"/>
          <w:sz w:val="24"/>
          <w:szCs w:val="24"/>
        </w:rPr>
        <w:t>‘</w:t>
      </w:r>
      <w:r w:rsidRPr="001A0593">
        <w:rPr>
          <w:rFonts w:hint="eastAsia"/>
          <w:sz w:val="24"/>
          <w:szCs w:val="24"/>
        </w:rPr>
        <w:t>天與火，同人，君子以類族辨物。</w:t>
      </w:r>
      <w:r>
        <w:rPr>
          <w:rFonts w:hint="eastAsia"/>
          <w:sz w:val="24"/>
          <w:szCs w:val="24"/>
        </w:rPr>
        <w:t>’</w:t>
      </w:r>
      <w:r w:rsidRPr="001A0593">
        <w:rPr>
          <w:rFonts w:hint="eastAsia"/>
          <w:sz w:val="24"/>
          <w:szCs w:val="24"/>
        </w:rPr>
        <w:t>虞曰：</w:t>
      </w:r>
      <w:r>
        <w:rPr>
          <w:rFonts w:hint="eastAsia"/>
          <w:sz w:val="24"/>
          <w:szCs w:val="24"/>
        </w:rPr>
        <w:t>‘</w:t>
      </w:r>
      <w:r w:rsidRPr="001A0593">
        <w:rPr>
          <w:rFonts w:hint="eastAsia"/>
          <w:sz w:val="24"/>
          <w:szCs w:val="24"/>
        </w:rPr>
        <w:t>《師》《坤》爲類，乾陽物，坤陰物，以乾照坤，故以類族辨物。</w:t>
      </w:r>
      <w:r>
        <w:rPr>
          <w:rFonts w:hint="eastAsia"/>
          <w:sz w:val="24"/>
          <w:szCs w:val="24"/>
        </w:rPr>
        <w:t>’</w:t>
      </w:r>
      <w:r w:rsidRPr="001A0593">
        <w:rPr>
          <w:rFonts w:hint="eastAsia"/>
          <w:sz w:val="24"/>
          <w:szCs w:val="24"/>
        </w:rPr>
        <w:t>此謂《同人》與《師》通也。然經云</w:t>
      </w:r>
      <w:r>
        <w:rPr>
          <w:rFonts w:hint="eastAsia"/>
          <w:sz w:val="24"/>
          <w:szCs w:val="24"/>
        </w:rPr>
        <w:t>‘</w:t>
      </w:r>
      <w:r w:rsidRPr="001A0593">
        <w:rPr>
          <w:rFonts w:hint="eastAsia"/>
          <w:sz w:val="24"/>
          <w:szCs w:val="24"/>
        </w:rPr>
        <w:t>天與火</w:t>
      </w:r>
      <w:r>
        <w:rPr>
          <w:rFonts w:hint="eastAsia"/>
          <w:sz w:val="24"/>
          <w:szCs w:val="24"/>
        </w:rPr>
        <w:t>’</w:t>
      </w:r>
      <w:r w:rsidRPr="001A0593">
        <w:rPr>
          <w:rFonts w:hint="eastAsia"/>
          <w:sz w:val="24"/>
          <w:szCs w:val="24"/>
        </w:rPr>
        <w:t>，不云</w:t>
      </w:r>
      <w:r>
        <w:rPr>
          <w:rFonts w:hint="eastAsia"/>
          <w:sz w:val="24"/>
          <w:szCs w:val="24"/>
        </w:rPr>
        <w:t>‘</w:t>
      </w:r>
      <w:r w:rsidRPr="001A0593">
        <w:rPr>
          <w:rFonts w:hint="eastAsia"/>
          <w:sz w:val="24"/>
          <w:szCs w:val="24"/>
        </w:rPr>
        <w:t>地中有水</w:t>
      </w:r>
      <w:r>
        <w:rPr>
          <w:rFonts w:hint="eastAsia"/>
          <w:sz w:val="24"/>
          <w:szCs w:val="24"/>
        </w:rPr>
        <w:t>’</w:t>
      </w:r>
      <w:r w:rsidRPr="001A0593">
        <w:rPr>
          <w:rFonts w:hint="eastAsia"/>
          <w:sz w:val="24"/>
          <w:szCs w:val="24"/>
        </w:rPr>
        <w:t>，何得以《師》釋之乎？《大有·象》曰：</w:t>
      </w:r>
      <w:r>
        <w:rPr>
          <w:rFonts w:hint="eastAsia"/>
          <w:sz w:val="24"/>
          <w:szCs w:val="24"/>
        </w:rPr>
        <w:t>‘</w:t>
      </w:r>
      <w:r w:rsidRPr="001A0593">
        <w:rPr>
          <w:rFonts w:hint="eastAsia"/>
          <w:sz w:val="24"/>
          <w:szCs w:val="24"/>
        </w:rPr>
        <w:t>火在天上，大有，君子以遏惡揚善，順天休命。</w:t>
      </w:r>
      <w:r>
        <w:rPr>
          <w:rFonts w:hint="eastAsia"/>
          <w:sz w:val="24"/>
          <w:szCs w:val="24"/>
        </w:rPr>
        <w:t>’</w:t>
      </w:r>
      <w:r w:rsidRPr="001A0593">
        <w:rPr>
          <w:rFonts w:hint="eastAsia"/>
          <w:sz w:val="24"/>
          <w:szCs w:val="24"/>
        </w:rPr>
        <w:t>虞曰：</w:t>
      </w:r>
      <w:r>
        <w:rPr>
          <w:rFonts w:hint="eastAsia"/>
          <w:sz w:val="24"/>
          <w:szCs w:val="24"/>
        </w:rPr>
        <w:t>‘</w:t>
      </w:r>
      <w:r w:rsidRPr="001A0593">
        <w:rPr>
          <w:rFonts w:hint="eastAsia"/>
          <w:sz w:val="24"/>
          <w:szCs w:val="24"/>
        </w:rPr>
        <w:t>乾爲揚善，坤爲遏惡，爲順《比》内卦《坤》。以乾滅坤，故遏惡揚善，順天休命。</w:t>
      </w:r>
      <w:r>
        <w:rPr>
          <w:rFonts w:hint="eastAsia"/>
          <w:sz w:val="24"/>
          <w:szCs w:val="24"/>
        </w:rPr>
        <w:t>’</w:t>
      </w:r>
      <w:r w:rsidRPr="001A0593">
        <w:rPr>
          <w:rFonts w:hint="eastAsia"/>
          <w:sz w:val="24"/>
          <w:szCs w:val="24"/>
        </w:rPr>
        <w:t>此謂《大有》與《比》通也。然經云</w:t>
      </w:r>
      <w:r>
        <w:rPr>
          <w:rFonts w:hint="eastAsia"/>
          <w:sz w:val="24"/>
          <w:szCs w:val="24"/>
        </w:rPr>
        <w:t>‘</w:t>
      </w:r>
      <w:r w:rsidRPr="001A0593">
        <w:rPr>
          <w:rFonts w:hint="eastAsia"/>
          <w:sz w:val="24"/>
          <w:szCs w:val="24"/>
        </w:rPr>
        <w:t>火在天上</w:t>
      </w:r>
      <w:r>
        <w:rPr>
          <w:rFonts w:hint="eastAsia"/>
          <w:sz w:val="24"/>
          <w:szCs w:val="24"/>
        </w:rPr>
        <w:t>’</w:t>
      </w:r>
      <w:r w:rsidRPr="001A0593">
        <w:rPr>
          <w:rFonts w:hint="eastAsia"/>
          <w:sz w:val="24"/>
          <w:szCs w:val="24"/>
        </w:rPr>
        <w:t>，不云</w:t>
      </w:r>
      <w:r>
        <w:rPr>
          <w:rFonts w:hint="eastAsia"/>
          <w:sz w:val="24"/>
          <w:szCs w:val="24"/>
        </w:rPr>
        <w:t>‘</w:t>
      </w:r>
      <w:r w:rsidRPr="001A0593">
        <w:rPr>
          <w:rFonts w:hint="eastAsia"/>
          <w:sz w:val="24"/>
          <w:szCs w:val="24"/>
        </w:rPr>
        <w:t>地上有水</w:t>
      </w:r>
      <w:r>
        <w:rPr>
          <w:rFonts w:hint="eastAsia"/>
          <w:sz w:val="24"/>
          <w:szCs w:val="24"/>
        </w:rPr>
        <w:t>’</w:t>
      </w:r>
      <w:r w:rsidRPr="001A0593">
        <w:rPr>
          <w:rFonts w:hint="eastAsia"/>
          <w:sz w:val="24"/>
          <w:szCs w:val="24"/>
        </w:rPr>
        <w:t>，何得以《比》釋之乎？《謙·象》曰：</w:t>
      </w:r>
      <w:r>
        <w:rPr>
          <w:rFonts w:hint="eastAsia"/>
          <w:sz w:val="24"/>
          <w:szCs w:val="24"/>
        </w:rPr>
        <w:t>‘</w:t>
      </w:r>
      <w:r w:rsidRPr="001A0593">
        <w:rPr>
          <w:rFonts w:hint="eastAsia"/>
          <w:sz w:val="24"/>
          <w:szCs w:val="24"/>
        </w:rPr>
        <w:t>地中有山，謙，君子以褒多益寡，稱物平施。</w:t>
      </w:r>
      <w:r>
        <w:rPr>
          <w:rFonts w:hint="eastAsia"/>
          <w:sz w:val="24"/>
          <w:szCs w:val="24"/>
        </w:rPr>
        <w:t>’</w:t>
      </w:r>
      <w:r w:rsidRPr="001A0593">
        <w:rPr>
          <w:rFonts w:hint="eastAsia"/>
          <w:sz w:val="24"/>
          <w:szCs w:val="24"/>
        </w:rPr>
        <w:t>虞曰：</w:t>
      </w:r>
      <w:r>
        <w:rPr>
          <w:rFonts w:hint="eastAsia"/>
          <w:sz w:val="24"/>
          <w:szCs w:val="24"/>
        </w:rPr>
        <w:t>‘</w:t>
      </w:r>
      <w:r w:rsidRPr="001A0593">
        <w:rPr>
          <w:rFonts w:hint="eastAsia"/>
          <w:sz w:val="24"/>
          <w:szCs w:val="24"/>
        </w:rPr>
        <w:t>乾爲物爲施，坎爲平，履乾盈益謙，故以褒多益寡稱物平施。</w:t>
      </w:r>
      <w:r>
        <w:rPr>
          <w:rFonts w:hint="eastAsia"/>
          <w:sz w:val="24"/>
          <w:szCs w:val="24"/>
        </w:rPr>
        <w:t>’</w:t>
      </w:r>
      <w:r w:rsidRPr="001A0593">
        <w:rPr>
          <w:rFonts w:hint="eastAsia"/>
          <w:sz w:val="24"/>
          <w:szCs w:val="24"/>
        </w:rPr>
        <w:t>此謂《謙》與《履》通也。然經云</w:t>
      </w:r>
      <w:r>
        <w:rPr>
          <w:rFonts w:hint="eastAsia"/>
          <w:sz w:val="24"/>
          <w:szCs w:val="24"/>
        </w:rPr>
        <w:t>‘</w:t>
      </w:r>
      <w:r w:rsidRPr="001A0593">
        <w:rPr>
          <w:rFonts w:hint="eastAsia"/>
          <w:sz w:val="24"/>
          <w:szCs w:val="24"/>
        </w:rPr>
        <w:t>地中有山</w:t>
      </w:r>
      <w:r>
        <w:rPr>
          <w:rFonts w:hint="eastAsia"/>
          <w:sz w:val="24"/>
          <w:szCs w:val="24"/>
        </w:rPr>
        <w:t>’</w:t>
      </w:r>
      <w:r w:rsidRPr="001A0593">
        <w:rPr>
          <w:rFonts w:hint="eastAsia"/>
          <w:sz w:val="24"/>
          <w:szCs w:val="24"/>
        </w:rPr>
        <w:t>，不云</w:t>
      </w:r>
      <w:r>
        <w:rPr>
          <w:rFonts w:hint="eastAsia"/>
          <w:sz w:val="24"/>
          <w:szCs w:val="24"/>
        </w:rPr>
        <w:t>‘</w:t>
      </w:r>
      <w:r w:rsidRPr="001A0593">
        <w:rPr>
          <w:rFonts w:hint="eastAsia"/>
          <w:sz w:val="24"/>
          <w:szCs w:val="24"/>
        </w:rPr>
        <w:t>上天下澤</w:t>
      </w:r>
      <w:r>
        <w:rPr>
          <w:rFonts w:hint="eastAsia"/>
          <w:sz w:val="24"/>
          <w:szCs w:val="24"/>
        </w:rPr>
        <w:t>’</w:t>
      </w:r>
      <w:r w:rsidRPr="001A0593">
        <w:rPr>
          <w:rFonts w:hint="eastAsia"/>
          <w:sz w:val="24"/>
          <w:szCs w:val="24"/>
        </w:rPr>
        <w:t>，何得以《履》釋之乎？《</w:t>
      </w:r>
      <w:r>
        <w:rPr>
          <w:rFonts w:hint="eastAsia"/>
          <w:sz w:val="24"/>
          <w:szCs w:val="24"/>
        </w:rPr>
        <w:t>復</w:t>
      </w:r>
      <w:r w:rsidRPr="001A0593">
        <w:rPr>
          <w:rFonts w:hint="eastAsia"/>
          <w:sz w:val="24"/>
          <w:szCs w:val="24"/>
        </w:rPr>
        <w:t>·象》曰：</w:t>
      </w:r>
      <w:r>
        <w:rPr>
          <w:rFonts w:hint="eastAsia"/>
          <w:sz w:val="24"/>
          <w:szCs w:val="24"/>
        </w:rPr>
        <w:t>‘雷在地中，復</w:t>
      </w:r>
      <w:r w:rsidRPr="001A0593">
        <w:rPr>
          <w:rFonts w:hint="eastAsia"/>
          <w:sz w:val="24"/>
          <w:szCs w:val="24"/>
        </w:rPr>
        <w:t>，先王以至日閉關，商旅不行，後不省方。</w:t>
      </w:r>
      <w:r>
        <w:rPr>
          <w:rFonts w:hint="eastAsia"/>
          <w:sz w:val="24"/>
          <w:szCs w:val="24"/>
        </w:rPr>
        <w:t>’</w:t>
      </w:r>
      <w:r w:rsidRPr="001A0593">
        <w:rPr>
          <w:rFonts w:hint="eastAsia"/>
          <w:sz w:val="24"/>
          <w:szCs w:val="24"/>
        </w:rPr>
        <w:t>虞曰：</w:t>
      </w:r>
      <w:r>
        <w:rPr>
          <w:rFonts w:hint="eastAsia"/>
          <w:sz w:val="24"/>
          <w:szCs w:val="24"/>
        </w:rPr>
        <w:t>‘</w:t>
      </w:r>
      <w:r w:rsidRPr="001A0593">
        <w:rPr>
          <w:rFonts w:hint="eastAsia"/>
          <w:sz w:val="24"/>
          <w:szCs w:val="24"/>
        </w:rPr>
        <w:t>巽爲商旅，爲近利市三倍遘巽伏初，故商旅不行，《遘·象》曰：</w:t>
      </w:r>
      <w:r>
        <w:rPr>
          <w:rFonts w:hint="eastAsia"/>
          <w:sz w:val="24"/>
          <w:szCs w:val="24"/>
        </w:rPr>
        <w:t>“后</w:t>
      </w:r>
      <w:r w:rsidRPr="001A0593">
        <w:rPr>
          <w:rFonts w:hint="eastAsia"/>
          <w:sz w:val="24"/>
          <w:szCs w:val="24"/>
        </w:rPr>
        <w:t>以施命誥四方</w:t>
      </w:r>
      <w:r>
        <w:rPr>
          <w:rFonts w:hint="eastAsia"/>
          <w:sz w:val="24"/>
          <w:szCs w:val="24"/>
        </w:rPr>
        <w:t>。”</w:t>
      </w:r>
      <w:r w:rsidRPr="001A0593">
        <w:rPr>
          <w:rFonts w:hint="eastAsia"/>
          <w:sz w:val="24"/>
          <w:szCs w:val="24"/>
        </w:rPr>
        <w:t>今隱</w:t>
      </w:r>
      <w:r>
        <w:rPr>
          <w:rFonts w:hint="eastAsia"/>
          <w:sz w:val="24"/>
          <w:szCs w:val="24"/>
        </w:rPr>
        <w:t>復</w:t>
      </w:r>
      <w:r w:rsidRPr="001A0593">
        <w:rPr>
          <w:rFonts w:hint="eastAsia"/>
          <w:sz w:val="24"/>
          <w:szCs w:val="24"/>
        </w:rPr>
        <w:t>下，故</w:t>
      </w:r>
      <w:r>
        <w:rPr>
          <w:rFonts w:hint="eastAsia"/>
          <w:sz w:val="24"/>
          <w:szCs w:val="24"/>
        </w:rPr>
        <w:t>后</w:t>
      </w:r>
      <w:r w:rsidRPr="001A0593">
        <w:rPr>
          <w:rFonts w:hint="eastAsia"/>
          <w:sz w:val="24"/>
          <w:szCs w:val="24"/>
        </w:rPr>
        <w:t>不省方。</w:t>
      </w:r>
      <w:r>
        <w:rPr>
          <w:rFonts w:hint="eastAsia"/>
          <w:sz w:val="24"/>
          <w:szCs w:val="24"/>
        </w:rPr>
        <w:t>’</w:t>
      </w:r>
      <w:r w:rsidRPr="001A0593">
        <w:rPr>
          <w:rFonts w:hint="eastAsia"/>
          <w:sz w:val="24"/>
          <w:szCs w:val="24"/>
        </w:rPr>
        <w:t>此謂《</w:t>
      </w:r>
      <w:r>
        <w:rPr>
          <w:rFonts w:hint="eastAsia"/>
          <w:sz w:val="24"/>
          <w:szCs w:val="24"/>
        </w:rPr>
        <w:t>復</w:t>
      </w:r>
      <w:r w:rsidRPr="001A0593">
        <w:rPr>
          <w:rFonts w:hint="eastAsia"/>
          <w:sz w:val="24"/>
          <w:szCs w:val="24"/>
        </w:rPr>
        <w:t>》與《遘》通也。然經云</w:t>
      </w:r>
      <w:r>
        <w:rPr>
          <w:rFonts w:hint="eastAsia"/>
          <w:sz w:val="24"/>
          <w:szCs w:val="24"/>
        </w:rPr>
        <w:t>‘</w:t>
      </w:r>
      <w:r w:rsidRPr="001A0593">
        <w:rPr>
          <w:rFonts w:hint="eastAsia"/>
          <w:sz w:val="24"/>
          <w:szCs w:val="24"/>
        </w:rPr>
        <w:t>雷在地中</w:t>
      </w:r>
      <w:r>
        <w:rPr>
          <w:rFonts w:hint="eastAsia"/>
          <w:sz w:val="24"/>
          <w:szCs w:val="24"/>
        </w:rPr>
        <w:t>’</w:t>
      </w:r>
      <w:r w:rsidRPr="001A0593">
        <w:rPr>
          <w:rFonts w:hint="eastAsia"/>
          <w:sz w:val="24"/>
          <w:szCs w:val="24"/>
        </w:rPr>
        <w:t>，不云</w:t>
      </w:r>
      <w:r>
        <w:rPr>
          <w:rFonts w:hint="eastAsia"/>
          <w:sz w:val="24"/>
          <w:szCs w:val="24"/>
        </w:rPr>
        <w:t>‘</w:t>
      </w:r>
      <w:r w:rsidRPr="001A0593">
        <w:rPr>
          <w:rFonts w:hint="eastAsia"/>
          <w:sz w:val="24"/>
          <w:szCs w:val="24"/>
        </w:rPr>
        <w:t>天下有風</w:t>
      </w:r>
      <w:r>
        <w:rPr>
          <w:rFonts w:hint="eastAsia"/>
          <w:sz w:val="24"/>
          <w:szCs w:val="24"/>
        </w:rPr>
        <w:t>’</w:t>
      </w:r>
      <w:r w:rsidRPr="001A0593">
        <w:rPr>
          <w:rFonts w:hint="eastAsia"/>
          <w:sz w:val="24"/>
          <w:szCs w:val="24"/>
        </w:rPr>
        <w:t>，何得以《遘》釋之乎？《離·象》曰</w:t>
      </w:r>
      <w:r>
        <w:rPr>
          <w:rFonts w:hint="eastAsia"/>
          <w:sz w:val="24"/>
          <w:szCs w:val="24"/>
        </w:rPr>
        <w:t>：‘</w:t>
      </w:r>
      <w:r w:rsidRPr="001A0593">
        <w:rPr>
          <w:rFonts w:hint="eastAsia"/>
          <w:sz w:val="24"/>
          <w:szCs w:val="24"/>
        </w:rPr>
        <w:t>明兩作離，大人以繼明照於四方。</w:t>
      </w:r>
      <w:r>
        <w:rPr>
          <w:rFonts w:hint="eastAsia"/>
          <w:sz w:val="24"/>
          <w:szCs w:val="24"/>
        </w:rPr>
        <w:t>’</w:t>
      </w:r>
      <w:r w:rsidRPr="001A0593">
        <w:rPr>
          <w:rFonts w:hint="eastAsia"/>
          <w:sz w:val="24"/>
          <w:szCs w:val="24"/>
        </w:rPr>
        <w:t>虞曰：</w:t>
      </w:r>
      <w:r>
        <w:rPr>
          <w:rFonts w:hint="eastAsia"/>
          <w:sz w:val="24"/>
          <w:szCs w:val="24"/>
        </w:rPr>
        <w:t>‘</w:t>
      </w:r>
      <w:r w:rsidRPr="001A0593">
        <w:rPr>
          <w:rFonts w:hint="eastAsia"/>
          <w:sz w:val="24"/>
          <w:szCs w:val="24"/>
        </w:rPr>
        <w:t>《乾》五之《坤》成《坎》，《坤》二之《乾》成《離》。離坎，日月之象，故明兩作離。陽氣稱大人，則乾五大人也。乾二五之光，繼日之明。</w:t>
      </w:r>
      <w:r>
        <w:rPr>
          <w:rFonts w:hint="eastAsia"/>
          <w:sz w:val="24"/>
          <w:szCs w:val="24"/>
        </w:rPr>
        <w:t>’</w:t>
      </w:r>
      <w:r w:rsidRPr="001A0593">
        <w:rPr>
          <w:rFonts w:hint="eastAsia"/>
          <w:sz w:val="24"/>
          <w:szCs w:val="24"/>
        </w:rPr>
        <w:t>此謂《離》與《坎》通也。然經云</w:t>
      </w:r>
      <w:r>
        <w:rPr>
          <w:rFonts w:hint="eastAsia"/>
          <w:sz w:val="24"/>
          <w:szCs w:val="24"/>
        </w:rPr>
        <w:t>‘</w:t>
      </w:r>
      <w:r w:rsidRPr="001A0593">
        <w:rPr>
          <w:rFonts w:hint="eastAsia"/>
          <w:sz w:val="24"/>
          <w:szCs w:val="24"/>
        </w:rPr>
        <w:t>明兩作</w:t>
      </w:r>
      <w:r>
        <w:rPr>
          <w:rFonts w:hint="eastAsia"/>
          <w:sz w:val="24"/>
          <w:szCs w:val="24"/>
        </w:rPr>
        <w:t>’</w:t>
      </w:r>
      <w:r w:rsidRPr="001A0593">
        <w:rPr>
          <w:rFonts w:hint="eastAsia"/>
          <w:sz w:val="24"/>
          <w:szCs w:val="24"/>
        </w:rPr>
        <w:t>，不</w:t>
      </w:r>
      <w:r w:rsidRPr="001A0593">
        <w:rPr>
          <w:rFonts w:hint="eastAsia"/>
          <w:sz w:val="24"/>
          <w:szCs w:val="24"/>
        </w:rPr>
        <w:lastRenderedPageBreak/>
        <w:t>云</w:t>
      </w:r>
      <w:r>
        <w:rPr>
          <w:rFonts w:hint="eastAsia"/>
          <w:sz w:val="24"/>
          <w:szCs w:val="24"/>
        </w:rPr>
        <w:t>‘</w:t>
      </w:r>
      <w:r w:rsidRPr="001A0593">
        <w:rPr>
          <w:rFonts w:hint="eastAsia"/>
          <w:sz w:val="24"/>
          <w:szCs w:val="24"/>
        </w:rPr>
        <w:t>水洊至</w:t>
      </w:r>
      <w:r>
        <w:rPr>
          <w:rFonts w:hint="eastAsia"/>
          <w:sz w:val="24"/>
          <w:szCs w:val="24"/>
        </w:rPr>
        <w:t>’</w:t>
      </w:r>
      <w:r w:rsidRPr="001A0593">
        <w:rPr>
          <w:rFonts w:hint="eastAsia"/>
          <w:sz w:val="24"/>
          <w:szCs w:val="24"/>
        </w:rPr>
        <w:t>，何得以《坎》釋之乎？《</w:t>
      </w:r>
      <w:r>
        <w:rPr>
          <w:rFonts w:hint="eastAsia"/>
          <w:sz w:val="24"/>
          <w:szCs w:val="24"/>
        </w:rPr>
        <w:t>夬·</w:t>
      </w:r>
      <w:r w:rsidRPr="001A0593">
        <w:rPr>
          <w:rFonts w:hint="eastAsia"/>
          <w:sz w:val="24"/>
          <w:szCs w:val="24"/>
        </w:rPr>
        <w:t>象》曰：</w:t>
      </w:r>
      <w:r>
        <w:rPr>
          <w:rFonts w:hint="eastAsia"/>
          <w:sz w:val="24"/>
          <w:szCs w:val="24"/>
        </w:rPr>
        <w:t>‘澤上於天，</w:t>
      </w:r>
      <w:r w:rsidRPr="001A0593">
        <w:rPr>
          <w:rFonts w:hint="eastAsia"/>
          <w:sz w:val="24"/>
          <w:szCs w:val="24"/>
        </w:rPr>
        <w:t>君子以施禄及下，居德則忌。</w:t>
      </w:r>
      <w:r>
        <w:rPr>
          <w:rFonts w:hint="eastAsia"/>
          <w:sz w:val="24"/>
          <w:szCs w:val="24"/>
        </w:rPr>
        <w:t>’</w:t>
      </w:r>
      <w:r w:rsidRPr="001A0593">
        <w:rPr>
          <w:rFonts w:hint="eastAsia"/>
          <w:sz w:val="24"/>
          <w:szCs w:val="24"/>
        </w:rPr>
        <w:t>虞曰：</w:t>
      </w:r>
      <w:r>
        <w:rPr>
          <w:rFonts w:hint="eastAsia"/>
          <w:sz w:val="24"/>
          <w:szCs w:val="24"/>
        </w:rPr>
        <w:t>‘</w:t>
      </w:r>
      <w:r w:rsidRPr="001A0593">
        <w:rPr>
          <w:rFonts w:hint="eastAsia"/>
          <w:sz w:val="24"/>
          <w:szCs w:val="24"/>
        </w:rPr>
        <w:t>下謂剥坤，坤爲衆臣，以乾應坤，故施禄及下。乾爲德，艮爲居</w:t>
      </w:r>
      <w:r>
        <w:rPr>
          <w:rFonts w:hint="eastAsia"/>
          <w:sz w:val="24"/>
          <w:szCs w:val="24"/>
        </w:rPr>
        <w:t>，</w:t>
      </w:r>
      <w:r w:rsidRPr="00EF798F">
        <w:rPr>
          <w:rFonts w:hint="eastAsia"/>
          <w:sz w:val="18"/>
          <w:szCs w:val="18"/>
        </w:rPr>
        <w:t>謂《剥艮》。</w:t>
      </w:r>
      <w:r w:rsidRPr="001A0593">
        <w:rPr>
          <w:rFonts w:hint="eastAsia"/>
          <w:sz w:val="24"/>
          <w:szCs w:val="24"/>
        </w:rPr>
        <w:t>故居德則忌。</w:t>
      </w:r>
      <w:r>
        <w:rPr>
          <w:rFonts w:hint="eastAsia"/>
          <w:sz w:val="24"/>
          <w:szCs w:val="24"/>
        </w:rPr>
        <w:t>’</w:t>
      </w:r>
      <w:r w:rsidRPr="001A0593">
        <w:rPr>
          <w:rFonts w:hint="eastAsia"/>
          <w:sz w:val="24"/>
          <w:szCs w:val="24"/>
        </w:rPr>
        <w:t>此謂《</w:t>
      </w:r>
      <w:r>
        <w:rPr>
          <w:rFonts w:hint="eastAsia"/>
          <w:sz w:val="24"/>
          <w:szCs w:val="24"/>
        </w:rPr>
        <w:t>夬</w:t>
      </w:r>
      <w:r w:rsidRPr="001A0593">
        <w:rPr>
          <w:rFonts w:hint="eastAsia"/>
          <w:sz w:val="24"/>
          <w:szCs w:val="24"/>
        </w:rPr>
        <w:t>》與《剥》通也。然經云</w:t>
      </w:r>
      <w:r>
        <w:rPr>
          <w:rFonts w:hint="eastAsia"/>
          <w:sz w:val="24"/>
          <w:szCs w:val="24"/>
        </w:rPr>
        <w:t>‘</w:t>
      </w:r>
      <w:r w:rsidRPr="001A0593">
        <w:rPr>
          <w:rFonts w:hint="eastAsia"/>
          <w:sz w:val="24"/>
          <w:szCs w:val="24"/>
        </w:rPr>
        <w:t>澤上於天</w:t>
      </w:r>
      <w:r>
        <w:rPr>
          <w:rFonts w:hint="eastAsia"/>
          <w:sz w:val="24"/>
          <w:szCs w:val="24"/>
        </w:rPr>
        <w:t>’</w:t>
      </w:r>
      <w:r w:rsidRPr="001A0593">
        <w:rPr>
          <w:rFonts w:hint="eastAsia"/>
          <w:sz w:val="24"/>
          <w:szCs w:val="24"/>
        </w:rPr>
        <w:t>，不云</w:t>
      </w:r>
      <w:r>
        <w:rPr>
          <w:rFonts w:hint="eastAsia"/>
          <w:sz w:val="24"/>
          <w:szCs w:val="24"/>
        </w:rPr>
        <w:t>‘</w:t>
      </w:r>
      <w:r w:rsidRPr="001A0593">
        <w:rPr>
          <w:rFonts w:hint="eastAsia"/>
          <w:sz w:val="24"/>
          <w:szCs w:val="24"/>
        </w:rPr>
        <w:t>山附於地</w:t>
      </w:r>
      <w:r>
        <w:rPr>
          <w:rFonts w:hint="eastAsia"/>
          <w:sz w:val="24"/>
          <w:szCs w:val="24"/>
        </w:rPr>
        <w:t>’</w:t>
      </w:r>
      <w:r w:rsidRPr="001A0593">
        <w:rPr>
          <w:rFonts w:hint="eastAsia"/>
          <w:sz w:val="24"/>
          <w:szCs w:val="24"/>
        </w:rPr>
        <w:t>，何得以《剥》釋之乎？《遘·象》曰：</w:t>
      </w:r>
      <w:r>
        <w:rPr>
          <w:rFonts w:hint="eastAsia"/>
          <w:sz w:val="24"/>
          <w:szCs w:val="24"/>
        </w:rPr>
        <w:t>‘</w:t>
      </w:r>
      <w:r w:rsidRPr="001A0593">
        <w:rPr>
          <w:rFonts w:hint="eastAsia"/>
          <w:sz w:val="24"/>
          <w:szCs w:val="24"/>
        </w:rPr>
        <w:t>天下有風，遘，</w:t>
      </w:r>
      <w:r>
        <w:rPr>
          <w:rFonts w:hint="eastAsia"/>
          <w:sz w:val="24"/>
          <w:szCs w:val="24"/>
        </w:rPr>
        <w:t>后</w:t>
      </w:r>
      <w:r w:rsidRPr="001A0593">
        <w:rPr>
          <w:rFonts w:hint="eastAsia"/>
          <w:sz w:val="24"/>
          <w:szCs w:val="24"/>
        </w:rPr>
        <w:t>以施命誥四方。</w:t>
      </w:r>
      <w:r>
        <w:rPr>
          <w:rFonts w:hint="eastAsia"/>
          <w:sz w:val="24"/>
          <w:szCs w:val="24"/>
        </w:rPr>
        <w:t>’</w:t>
      </w:r>
      <w:r w:rsidRPr="001A0593">
        <w:rPr>
          <w:rFonts w:hint="eastAsia"/>
          <w:sz w:val="24"/>
          <w:szCs w:val="24"/>
        </w:rPr>
        <w:t>虞曰</w:t>
      </w:r>
      <w:r>
        <w:rPr>
          <w:rFonts w:hint="eastAsia"/>
          <w:sz w:val="24"/>
          <w:szCs w:val="24"/>
        </w:rPr>
        <w:t>：‘</w:t>
      </w:r>
      <w:r w:rsidRPr="001A0593">
        <w:rPr>
          <w:rFonts w:hint="eastAsia"/>
          <w:sz w:val="24"/>
          <w:szCs w:val="24"/>
        </w:rPr>
        <w:t>《</w:t>
      </w:r>
      <w:r>
        <w:rPr>
          <w:rFonts w:hint="eastAsia"/>
          <w:sz w:val="24"/>
          <w:szCs w:val="24"/>
        </w:rPr>
        <w:t>復</w:t>
      </w:r>
      <w:r w:rsidRPr="001A0593">
        <w:rPr>
          <w:rFonts w:hint="eastAsia"/>
          <w:sz w:val="24"/>
          <w:szCs w:val="24"/>
        </w:rPr>
        <w:t>》《震》二月東方，</w:t>
      </w:r>
      <w:r>
        <w:rPr>
          <w:rFonts w:hint="eastAsia"/>
          <w:sz w:val="24"/>
          <w:szCs w:val="24"/>
        </w:rPr>
        <w:t>《</w:t>
      </w:r>
      <w:r w:rsidRPr="001A0593">
        <w:rPr>
          <w:rFonts w:hint="eastAsia"/>
          <w:sz w:val="24"/>
          <w:szCs w:val="24"/>
        </w:rPr>
        <w:t>遘</w:t>
      </w:r>
      <w:r>
        <w:rPr>
          <w:rFonts w:hint="eastAsia"/>
          <w:sz w:val="24"/>
          <w:szCs w:val="24"/>
        </w:rPr>
        <w:t>》</w:t>
      </w:r>
      <w:r w:rsidRPr="001A0593">
        <w:rPr>
          <w:rFonts w:hint="eastAsia"/>
          <w:sz w:val="24"/>
          <w:szCs w:val="24"/>
        </w:rPr>
        <w:t>五月南方，</w:t>
      </w:r>
      <w:r>
        <w:rPr>
          <w:rFonts w:hint="eastAsia"/>
          <w:sz w:val="24"/>
          <w:szCs w:val="24"/>
        </w:rPr>
        <w:t>《</w:t>
      </w:r>
      <w:r w:rsidRPr="001A0593">
        <w:rPr>
          <w:rFonts w:hint="eastAsia"/>
          <w:sz w:val="24"/>
          <w:szCs w:val="24"/>
        </w:rPr>
        <w:t>巽</w:t>
      </w:r>
      <w:r>
        <w:rPr>
          <w:rFonts w:hint="eastAsia"/>
          <w:sz w:val="24"/>
          <w:szCs w:val="24"/>
        </w:rPr>
        <w:t>》</w:t>
      </w:r>
      <w:r w:rsidRPr="001A0593">
        <w:rPr>
          <w:rFonts w:hint="eastAsia"/>
          <w:sz w:val="24"/>
          <w:szCs w:val="24"/>
        </w:rPr>
        <w:t>八月西方，</w:t>
      </w:r>
      <w:r>
        <w:rPr>
          <w:rFonts w:hint="eastAsia"/>
          <w:sz w:val="24"/>
          <w:szCs w:val="24"/>
        </w:rPr>
        <w:t>《復》</w:t>
      </w:r>
      <w:r w:rsidRPr="001A0593">
        <w:rPr>
          <w:rFonts w:hint="eastAsia"/>
          <w:sz w:val="24"/>
          <w:szCs w:val="24"/>
        </w:rPr>
        <w:t>十一月北方，故以誥四方。</w:t>
      </w:r>
      <w:r>
        <w:rPr>
          <w:rFonts w:hint="eastAsia"/>
          <w:sz w:val="24"/>
          <w:szCs w:val="24"/>
        </w:rPr>
        <w:t>’</w:t>
      </w:r>
      <w:r w:rsidRPr="001A0593">
        <w:rPr>
          <w:rFonts w:hint="eastAsia"/>
          <w:sz w:val="24"/>
          <w:szCs w:val="24"/>
        </w:rPr>
        <w:t>此謂《遘》與《</w:t>
      </w:r>
      <w:r>
        <w:rPr>
          <w:rFonts w:hint="eastAsia"/>
          <w:sz w:val="24"/>
          <w:szCs w:val="24"/>
        </w:rPr>
        <w:t>復</w:t>
      </w:r>
      <w:r w:rsidRPr="001A0593">
        <w:rPr>
          <w:rFonts w:hint="eastAsia"/>
          <w:sz w:val="24"/>
          <w:szCs w:val="24"/>
        </w:rPr>
        <w:t>》通也。然經云</w:t>
      </w:r>
      <w:r>
        <w:rPr>
          <w:rFonts w:hint="eastAsia"/>
          <w:sz w:val="24"/>
          <w:szCs w:val="24"/>
        </w:rPr>
        <w:t>‘</w:t>
      </w:r>
      <w:r w:rsidRPr="001A0593">
        <w:rPr>
          <w:rFonts w:hint="eastAsia"/>
          <w:sz w:val="24"/>
          <w:szCs w:val="24"/>
        </w:rPr>
        <w:t>天下有風</w:t>
      </w:r>
      <w:r>
        <w:rPr>
          <w:rFonts w:hint="eastAsia"/>
          <w:sz w:val="24"/>
          <w:szCs w:val="24"/>
        </w:rPr>
        <w:t>’</w:t>
      </w:r>
      <w:r w:rsidRPr="001A0593">
        <w:rPr>
          <w:rFonts w:hint="eastAsia"/>
          <w:sz w:val="24"/>
          <w:szCs w:val="24"/>
        </w:rPr>
        <w:t>，不云</w:t>
      </w:r>
      <w:r>
        <w:rPr>
          <w:rFonts w:hint="eastAsia"/>
          <w:sz w:val="24"/>
          <w:szCs w:val="24"/>
        </w:rPr>
        <w:t>‘</w:t>
      </w:r>
      <w:r w:rsidRPr="001A0593">
        <w:rPr>
          <w:rFonts w:hint="eastAsia"/>
          <w:sz w:val="24"/>
          <w:szCs w:val="24"/>
        </w:rPr>
        <w:t>雷在地中</w:t>
      </w:r>
      <w:r>
        <w:rPr>
          <w:rFonts w:hint="eastAsia"/>
          <w:sz w:val="24"/>
          <w:szCs w:val="24"/>
        </w:rPr>
        <w:t>’，何得以《復</w:t>
      </w:r>
      <w:r w:rsidRPr="001A0593">
        <w:rPr>
          <w:rFonts w:hint="eastAsia"/>
          <w:sz w:val="24"/>
          <w:szCs w:val="24"/>
        </w:rPr>
        <w:t>》釋之乎？《革·象》曰：</w:t>
      </w:r>
      <w:r>
        <w:rPr>
          <w:rFonts w:hint="eastAsia"/>
          <w:sz w:val="24"/>
          <w:szCs w:val="24"/>
        </w:rPr>
        <w:t>‘</w:t>
      </w:r>
      <w:r w:rsidRPr="001A0593">
        <w:rPr>
          <w:rFonts w:hint="eastAsia"/>
          <w:sz w:val="24"/>
          <w:szCs w:val="24"/>
        </w:rPr>
        <w:t>澤中有火，革，君子以治</w:t>
      </w:r>
      <w:r>
        <w:rPr>
          <w:rFonts w:hint="eastAsia"/>
          <w:sz w:val="24"/>
          <w:szCs w:val="24"/>
        </w:rPr>
        <w:t>歷</w:t>
      </w:r>
      <w:r w:rsidRPr="001A0593">
        <w:rPr>
          <w:rFonts w:hint="eastAsia"/>
          <w:sz w:val="24"/>
          <w:szCs w:val="24"/>
        </w:rPr>
        <w:t>明時。</w:t>
      </w:r>
      <w:r>
        <w:rPr>
          <w:rFonts w:hint="eastAsia"/>
          <w:sz w:val="24"/>
          <w:szCs w:val="24"/>
        </w:rPr>
        <w:t>’</w:t>
      </w:r>
      <w:r w:rsidRPr="001A0593">
        <w:rPr>
          <w:rFonts w:hint="eastAsia"/>
          <w:sz w:val="24"/>
          <w:szCs w:val="24"/>
        </w:rPr>
        <w:t>虞曰：</w:t>
      </w:r>
      <w:r>
        <w:rPr>
          <w:rFonts w:hint="eastAsia"/>
          <w:sz w:val="24"/>
          <w:szCs w:val="24"/>
        </w:rPr>
        <w:t>‘</w:t>
      </w:r>
      <w:r w:rsidRPr="001A0593">
        <w:rPr>
          <w:rFonts w:hint="eastAsia"/>
          <w:sz w:val="24"/>
          <w:szCs w:val="24"/>
        </w:rPr>
        <w:t>蒙艮爲星。</w:t>
      </w:r>
      <w:r>
        <w:rPr>
          <w:rFonts w:hint="eastAsia"/>
          <w:sz w:val="24"/>
          <w:szCs w:val="24"/>
        </w:rPr>
        <w:t>’</w:t>
      </w:r>
      <w:r w:rsidRPr="001A0593">
        <w:rPr>
          <w:rFonts w:hint="eastAsia"/>
          <w:sz w:val="24"/>
          <w:szCs w:val="24"/>
        </w:rPr>
        <w:t>此謂《革》與《蒙》通也。然經云</w:t>
      </w:r>
      <w:r>
        <w:rPr>
          <w:rFonts w:hint="eastAsia"/>
          <w:sz w:val="24"/>
          <w:szCs w:val="24"/>
        </w:rPr>
        <w:t>‘</w:t>
      </w:r>
      <w:r w:rsidRPr="001A0593">
        <w:rPr>
          <w:rFonts w:hint="eastAsia"/>
          <w:sz w:val="24"/>
          <w:szCs w:val="24"/>
        </w:rPr>
        <w:t>澤中有火</w:t>
      </w:r>
      <w:r>
        <w:rPr>
          <w:rFonts w:hint="eastAsia"/>
          <w:sz w:val="24"/>
          <w:szCs w:val="24"/>
        </w:rPr>
        <w:t>’</w:t>
      </w:r>
      <w:r w:rsidRPr="001A0593">
        <w:rPr>
          <w:rFonts w:hint="eastAsia"/>
          <w:sz w:val="24"/>
          <w:szCs w:val="24"/>
        </w:rPr>
        <w:t>，不云</w:t>
      </w:r>
      <w:r>
        <w:rPr>
          <w:rFonts w:hint="eastAsia"/>
          <w:sz w:val="24"/>
          <w:szCs w:val="24"/>
        </w:rPr>
        <w:t>‘</w:t>
      </w:r>
      <w:r w:rsidRPr="001A0593">
        <w:rPr>
          <w:rFonts w:hint="eastAsia"/>
          <w:sz w:val="24"/>
          <w:szCs w:val="24"/>
        </w:rPr>
        <w:t>山下出泉</w:t>
      </w:r>
      <w:r>
        <w:rPr>
          <w:rFonts w:hint="eastAsia"/>
          <w:sz w:val="24"/>
          <w:szCs w:val="24"/>
        </w:rPr>
        <w:t>’</w:t>
      </w:r>
      <w:r w:rsidRPr="001A0593">
        <w:rPr>
          <w:rFonts w:hint="eastAsia"/>
          <w:sz w:val="24"/>
          <w:szCs w:val="24"/>
        </w:rPr>
        <w:t>，何得以《蒙》釋之乎？《兑·象》曰：</w:t>
      </w:r>
      <w:r>
        <w:rPr>
          <w:rFonts w:hint="eastAsia"/>
          <w:sz w:val="24"/>
          <w:szCs w:val="24"/>
        </w:rPr>
        <w:t>‘</w:t>
      </w:r>
      <w:r w:rsidRPr="001A0593">
        <w:rPr>
          <w:rFonts w:hint="eastAsia"/>
          <w:sz w:val="24"/>
          <w:szCs w:val="24"/>
        </w:rPr>
        <w:t>麗澤，兑，君子以朋友講習。</w:t>
      </w:r>
      <w:r>
        <w:rPr>
          <w:rFonts w:hint="eastAsia"/>
          <w:sz w:val="24"/>
          <w:szCs w:val="24"/>
        </w:rPr>
        <w:t>’</w:t>
      </w:r>
      <w:r w:rsidRPr="001A0593">
        <w:rPr>
          <w:rFonts w:hint="eastAsia"/>
          <w:sz w:val="24"/>
          <w:szCs w:val="24"/>
        </w:rPr>
        <w:t>虞曰：</w:t>
      </w:r>
      <w:r>
        <w:rPr>
          <w:rFonts w:hint="eastAsia"/>
          <w:sz w:val="24"/>
          <w:szCs w:val="24"/>
        </w:rPr>
        <w:t>‘</w:t>
      </w:r>
      <w:r w:rsidRPr="001A0593">
        <w:rPr>
          <w:rFonts w:hint="eastAsia"/>
          <w:sz w:val="24"/>
          <w:szCs w:val="24"/>
        </w:rPr>
        <w:t>伏艮爲友，坎爲習，震爲講</w:t>
      </w:r>
      <w:r>
        <w:rPr>
          <w:rFonts w:hint="eastAsia"/>
          <w:sz w:val="24"/>
          <w:szCs w:val="24"/>
        </w:rPr>
        <w:t>。’</w:t>
      </w:r>
      <w:r w:rsidRPr="00EF798F">
        <w:rPr>
          <w:rFonts w:hint="eastAsia"/>
          <w:sz w:val="18"/>
          <w:szCs w:val="18"/>
        </w:rPr>
        <w:t>《艮》互體《坎》《震》。</w:t>
      </w:r>
      <w:r w:rsidRPr="001A0593">
        <w:rPr>
          <w:rFonts w:hint="eastAsia"/>
          <w:sz w:val="24"/>
          <w:szCs w:val="24"/>
        </w:rPr>
        <w:t>此謂《兑》與《艮》通也。然經云</w:t>
      </w:r>
      <w:r>
        <w:rPr>
          <w:rFonts w:hint="eastAsia"/>
          <w:sz w:val="24"/>
          <w:szCs w:val="24"/>
        </w:rPr>
        <w:t>‘</w:t>
      </w:r>
      <w:r w:rsidRPr="001A0593">
        <w:rPr>
          <w:rFonts w:hint="eastAsia"/>
          <w:sz w:val="24"/>
          <w:szCs w:val="24"/>
        </w:rPr>
        <w:t>麗澤</w:t>
      </w:r>
      <w:r>
        <w:rPr>
          <w:rFonts w:hint="eastAsia"/>
          <w:sz w:val="24"/>
          <w:szCs w:val="24"/>
        </w:rPr>
        <w:t>’</w:t>
      </w:r>
      <w:r w:rsidRPr="001A0593">
        <w:rPr>
          <w:rFonts w:hint="eastAsia"/>
          <w:sz w:val="24"/>
          <w:szCs w:val="24"/>
        </w:rPr>
        <w:t>，不云</w:t>
      </w:r>
      <w:r>
        <w:rPr>
          <w:rFonts w:hint="eastAsia"/>
          <w:sz w:val="24"/>
          <w:szCs w:val="24"/>
        </w:rPr>
        <w:t>‘</w:t>
      </w:r>
      <w:r w:rsidRPr="001A0593">
        <w:rPr>
          <w:rFonts w:hint="eastAsia"/>
          <w:sz w:val="24"/>
          <w:szCs w:val="24"/>
        </w:rPr>
        <w:t>兼山</w:t>
      </w:r>
      <w:r>
        <w:rPr>
          <w:rFonts w:hint="eastAsia"/>
          <w:sz w:val="24"/>
          <w:szCs w:val="24"/>
        </w:rPr>
        <w:t>’，何得以《艮》釋之乎？此旁通之不合於《象》者也。夫《彖》《</w:t>
      </w:r>
      <w:r w:rsidRPr="001A0593">
        <w:rPr>
          <w:rFonts w:hint="eastAsia"/>
          <w:sz w:val="24"/>
          <w:szCs w:val="24"/>
        </w:rPr>
        <w:t>象》釋《易》者也，不合於《彖</w:t>
      </w:r>
      <w:r>
        <w:rPr>
          <w:rFonts w:hint="eastAsia"/>
          <w:sz w:val="24"/>
          <w:szCs w:val="24"/>
        </w:rPr>
        <w:t>》《</w:t>
      </w:r>
      <w:r w:rsidRPr="001A0593">
        <w:rPr>
          <w:rFonts w:hint="eastAsia"/>
          <w:sz w:val="24"/>
          <w:szCs w:val="24"/>
        </w:rPr>
        <w:t>象》，尚望其合於《易》乎？今世言《易》者多宗虞氏而不察其違失，非求是之道也。</w:t>
      </w:r>
    </w:p>
    <w:p w14:paraId="2A170ACB" w14:textId="77777777" w:rsidR="00B02570" w:rsidRPr="001A0593" w:rsidRDefault="00B02570" w:rsidP="006F3055">
      <w:pPr>
        <w:spacing w:line="400" w:lineRule="exact"/>
        <w:rPr>
          <w:sz w:val="24"/>
          <w:szCs w:val="24"/>
        </w:rPr>
      </w:pPr>
    </w:p>
    <w:p w14:paraId="5105E45D" w14:textId="77777777" w:rsidR="003121E9" w:rsidRPr="00B5433C" w:rsidRDefault="003121E9" w:rsidP="006F3055">
      <w:pPr>
        <w:spacing w:line="400" w:lineRule="exact"/>
        <w:ind w:firstLineChars="196" w:firstLine="551"/>
        <w:rPr>
          <w:b/>
          <w:sz w:val="28"/>
          <w:szCs w:val="28"/>
        </w:rPr>
      </w:pPr>
      <w:r w:rsidRPr="00B5433C">
        <w:rPr>
          <w:rFonts w:hint="eastAsia"/>
          <w:b/>
          <w:sz w:val="28"/>
          <w:szCs w:val="28"/>
        </w:rPr>
        <w:t>鼓之以雷霆潤之以風雨日月運行一寒一暑</w:t>
      </w:r>
      <w:r w:rsidRPr="00B5433C">
        <w:rPr>
          <w:rFonts w:hint="eastAsia"/>
          <w:b/>
          <w:sz w:val="28"/>
          <w:szCs w:val="28"/>
        </w:rPr>
        <w:t xml:space="preserve">  </w:t>
      </w:r>
      <w:r w:rsidRPr="00B5433C">
        <w:rPr>
          <w:rFonts w:hint="eastAsia"/>
          <w:b/>
          <w:sz w:val="28"/>
          <w:szCs w:val="28"/>
        </w:rPr>
        <w:t>日往則月來月往則日來</w:t>
      </w:r>
      <w:r w:rsidRPr="00B5433C">
        <w:rPr>
          <w:rFonts w:hint="eastAsia"/>
          <w:b/>
          <w:sz w:val="28"/>
          <w:szCs w:val="28"/>
        </w:rPr>
        <w:t xml:space="preserve">  </w:t>
      </w:r>
      <w:r w:rsidRPr="00B5433C">
        <w:rPr>
          <w:rFonts w:hint="eastAsia"/>
          <w:b/>
          <w:sz w:val="28"/>
          <w:szCs w:val="28"/>
        </w:rPr>
        <w:t>寒往則暑來暑往則寒來</w:t>
      </w:r>
    </w:p>
    <w:p w14:paraId="6A169CB9" w14:textId="77777777" w:rsidR="003121E9" w:rsidRDefault="003121E9" w:rsidP="006F3055">
      <w:pPr>
        <w:spacing w:line="400" w:lineRule="exact"/>
        <w:rPr>
          <w:sz w:val="24"/>
          <w:szCs w:val="24"/>
        </w:rPr>
      </w:pPr>
      <w:r w:rsidRPr="001A0593">
        <w:rPr>
          <w:rFonts w:hint="eastAsia"/>
          <w:sz w:val="24"/>
          <w:szCs w:val="24"/>
        </w:rPr>
        <w:t>《</w:t>
      </w:r>
      <w:r>
        <w:rPr>
          <w:rFonts w:hint="eastAsia"/>
          <w:sz w:val="24"/>
          <w:szCs w:val="24"/>
        </w:rPr>
        <w:t>繫</w:t>
      </w:r>
      <w:r w:rsidRPr="001A0593">
        <w:rPr>
          <w:rFonts w:hint="eastAsia"/>
          <w:sz w:val="24"/>
          <w:szCs w:val="24"/>
        </w:rPr>
        <w:t>辭傳》</w:t>
      </w:r>
      <w:r>
        <w:rPr>
          <w:rFonts w:hint="eastAsia"/>
          <w:sz w:val="24"/>
          <w:szCs w:val="24"/>
        </w:rPr>
        <w:t>：‘</w:t>
      </w:r>
      <w:r w:rsidRPr="001A0593">
        <w:rPr>
          <w:rFonts w:hint="eastAsia"/>
          <w:sz w:val="24"/>
          <w:szCs w:val="24"/>
        </w:rPr>
        <w:t>鼓之以雷霆，潤之以風雨，日月運行，一寒一暑。</w:t>
      </w:r>
      <w:r>
        <w:rPr>
          <w:rFonts w:hint="eastAsia"/>
          <w:sz w:val="24"/>
          <w:szCs w:val="24"/>
        </w:rPr>
        <w:t>’</w:t>
      </w:r>
      <w:r w:rsidRPr="001A0593">
        <w:rPr>
          <w:rFonts w:hint="eastAsia"/>
          <w:sz w:val="24"/>
          <w:szCs w:val="24"/>
        </w:rPr>
        <w:t>虞注曰：</w:t>
      </w:r>
      <w:r>
        <w:rPr>
          <w:rFonts w:hint="eastAsia"/>
          <w:sz w:val="24"/>
          <w:szCs w:val="24"/>
        </w:rPr>
        <w:t>‘</w:t>
      </w:r>
      <w:r w:rsidRPr="001A0593">
        <w:rPr>
          <w:rFonts w:hint="eastAsia"/>
          <w:sz w:val="24"/>
          <w:szCs w:val="24"/>
        </w:rPr>
        <w:t>雷震、霆艮、風巽、雨兑、日離、月坎、寒乾、暑坤也。</w:t>
      </w:r>
      <w:r>
        <w:rPr>
          <w:rFonts w:hint="eastAsia"/>
          <w:sz w:val="24"/>
          <w:szCs w:val="24"/>
        </w:rPr>
        <w:t>’</w:t>
      </w:r>
      <w:r w:rsidRPr="001A0593">
        <w:rPr>
          <w:rFonts w:hint="eastAsia"/>
          <w:sz w:val="24"/>
          <w:szCs w:val="24"/>
        </w:rPr>
        <w:t>引之謹案：虞云</w:t>
      </w:r>
      <w:r>
        <w:rPr>
          <w:rFonts w:hint="eastAsia"/>
          <w:sz w:val="24"/>
          <w:szCs w:val="24"/>
        </w:rPr>
        <w:t>‘</w:t>
      </w:r>
      <w:r w:rsidRPr="001A0593">
        <w:rPr>
          <w:rFonts w:hint="eastAsia"/>
          <w:sz w:val="24"/>
          <w:szCs w:val="24"/>
        </w:rPr>
        <w:t>霆艮、雨兑、寒乾、暑坤</w:t>
      </w:r>
      <w:r>
        <w:rPr>
          <w:rFonts w:hint="eastAsia"/>
          <w:sz w:val="24"/>
          <w:szCs w:val="24"/>
        </w:rPr>
        <w:t>’</w:t>
      </w:r>
      <w:r w:rsidRPr="001A0593">
        <w:rPr>
          <w:rFonts w:hint="eastAsia"/>
          <w:sz w:val="24"/>
          <w:szCs w:val="24"/>
        </w:rPr>
        <w:t>者，以上文言八卦相蕩，非此則八卦不全也。然遍考書傳，無以霆爲艮，雨爲兑者。疾雷爲霆，不得分以爲二。《説卦》曰</w:t>
      </w:r>
      <w:r>
        <w:rPr>
          <w:rFonts w:hint="eastAsia"/>
          <w:sz w:val="24"/>
          <w:szCs w:val="24"/>
        </w:rPr>
        <w:t>‘</w:t>
      </w:r>
      <w:r w:rsidRPr="001A0593">
        <w:rPr>
          <w:rFonts w:hint="eastAsia"/>
          <w:sz w:val="24"/>
          <w:szCs w:val="24"/>
        </w:rPr>
        <w:t>雨以潤之</w:t>
      </w:r>
      <w:r>
        <w:rPr>
          <w:rFonts w:hint="eastAsia"/>
          <w:sz w:val="24"/>
          <w:szCs w:val="24"/>
        </w:rPr>
        <w:t>’</w:t>
      </w:r>
      <w:r w:rsidRPr="001A0593">
        <w:rPr>
          <w:rFonts w:hint="eastAsia"/>
          <w:sz w:val="24"/>
          <w:szCs w:val="24"/>
        </w:rPr>
        <w:t>，此曰</w:t>
      </w:r>
      <w:r>
        <w:rPr>
          <w:rFonts w:hint="eastAsia"/>
          <w:sz w:val="24"/>
          <w:szCs w:val="24"/>
        </w:rPr>
        <w:t>‘</w:t>
      </w:r>
      <w:r w:rsidRPr="001A0593">
        <w:rPr>
          <w:rFonts w:hint="eastAsia"/>
          <w:sz w:val="24"/>
          <w:szCs w:val="24"/>
        </w:rPr>
        <w:t>潤之以風雨</w:t>
      </w:r>
      <w:r>
        <w:rPr>
          <w:rFonts w:hint="eastAsia"/>
          <w:sz w:val="24"/>
          <w:szCs w:val="24"/>
        </w:rPr>
        <w:t>’</w:t>
      </w:r>
      <w:r w:rsidRPr="001A0593">
        <w:rPr>
          <w:rFonts w:hint="eastAsia"/>
          <w:sz w:val="24"/>
          <w:szCs w:val="24"/>
        </w:rPr>
        <w:t>，雨皆謂坎，非謂兑也。</w:t>
      </w:r>
      <w:r>
        <w:rPr>
          <w:rFonts w:hint="eastAsia"/>
          <w:sz w:val="24"/>
          <w:szCs w:val="24"/>
        </w:rPr>
        <w:t>《</w:t>
      </w:r>
      <w:r w:rsidRPr="001A0593">
        <w:rPr>
          <w:rFonts w:hint="eastAsia"/>
          <w:sz w:val="24"/>
          <w:szCs w:val="24"/>
        </w:rPr>
        <w:t>傳</w:t>
      </w:r>
      <w:r>
        <w:rPr>
          <w:rFonts w:hint="eastAsia"/>
          <w:sz w:val="24"/>
          <w:szCs w:val="24"/>
        </w:rPr>
        <w:t>》</w:t>
      </w:r>
      <w:r w:rsidRPr="001A0593">
        <w:rPr>
          <w:rFonts w:hint="eastAsia"/>
          <w:sz w:val="24"/>
          <w:szCs w:val="24"/>
        </w:rPr>
        <w:t>意但以雷霆爲震，風爲巽，雨與月爲坎，日爲離，而艮</w:t>
      </w:r>
      <w:r>
        <w:rPr>
          <w:rFonts w:hint="eastAsia"/>
          <w:sz w:val="24"/>
          <w:szCs w:val="24"/>
        </w:rPr>
        <w:t>、</w:t>
      </w:r>
      <w:r w:rsidRPr="001A0593">
        <w:rPr>
          <w:rFonts w:hint="eastAsia"/>
          <w:sz w:val="24"/>
          <w:szCs w:val="24"/>
        </w:rPr>
        <w:t>兑則從其略。孔穎達本</w:t>
      </w:r>
      <w:r>
        <w:rPr>
          <w:rFonts w:hint="eastAsia"/>
          <w:sz w:val="24"/>
          <w:szCs w:val="24"/>
        </w:rPr>
        <w:t>‘</w:t>
      </w:r>
      <w:r w:rsidRPr="001A0593">
        <w:rPr>
          <w:rFonts w:hint="eastAsia"/>
          <w:sz w:val="24"/>
          <w:szCs w:val="24"/>
        </w:rPr>
        <w:t>霆</w:t>
      </w:r>
      <w:r>
        <w:rPr>
          <w:rFonts w:hint="eastAsia"/>
          <w:sz w:val="24"/>
          <w:szCs w:val="24"/>
        </w:rPr>
        <w:t>’</w:t>
      </w:r>
      <w:r w:rsidRPr="001A0593">
        <w:rPr>
          <w:rFonts w:hint="eastAsia"/>
          <w:sz w:val="24"/>
          <w:szCs w:val="24"/>
        </w:rPr>
        <w:t>作</w:t>
      </w:r>
      <w:r>
        <w:rPr>
          <w:rFonts w:hint="eastAsia"/>
          <w:sz w:val="24"/>
          <w:szCs w:val="24"/>
        </w:rPr>
        <w:t>‘</w:t>
      </w:r>
      <w:r w:rsidRPr="001A0593">
        <w:rPr>
          <w:rFonts w:hint="eastAsia"/>
          <w:sz w:val="24"/>
          <w:szCs w:val="24"/>
        </w:rPr>
        <w:t>電</w:t>
      </w:r>
      <w:r>
        <w:rPr>
          <w:rFonts w:hint="eastAsia"/>
          <w:sz w:val="24"/>
          <w:szCs w:val="24"/>
        </w:rPr>
        <w:t>’，云：‘</w:t>
      </w:r>
      <w:r w:rsidRPr="001A0593">
        <w:rPr>
          <w:rFonts w:hint="eastAsia"/>
          <w:sz w:val="24"/>
          <w:szCs w:val="24"/>
        </w:rPr>
        <w:t>鼓動之以震雷離電，滋潤之以巽風坎雨，或離日坎月，運動而行，一節爲寒，一節爲暑。直云震巽離坎，不云乾坤艮兑者，乾坤上下備言，艮兑非鼓動運行之物，故不言之。其實亦一焉，雷電風雨亦出山澤也</w:t>
      </w:r>
      <w:r>
        <w:rPr>
          <w:rFonts w:hint="eastAsia"/>
          <w:sz w:val="24"/>
          <w:szCs w:val="24"/>
        </w:rPr>
        <w:t>。’</w:t>
      </w:r>
      <w:r w:rsidRPr="001A0593">
        <w:rPr>
          <w:rFonts w:hint="eastAsia"/>
          <w:sz w:val="24"/>
          <w:szCs w:val="24"/>
        </w:rPr>
        <w:t>此説是也。《孔子閑居》曰：</w:t>
      </w:r>
      <w:r>
        <w:rPr>
          <w:rFonts w:hint="eastAsia"/>
          <w:sz w:val="24"/>
          <w:szCs w:val="24"/>
        </w:rPr>
        <w:t>‘</w:t>
      </w:r>
      <w:r w:rsidRPr="001A0593">
        <w:rPr>
          <w:rFonts w:hint="eastAsia"/>
          <w:sz w:val="24"/>
          <w:szCs w:val="24"/>
        </w:rPr>
        <w:t>天降時雨，山川出雲。</w:t>
      </w:r>
      <w:r>
        <w:rPr>
          <w:rFonts w:hint="eastAsia"/>
          <w:sz w:val="24"/>
          <w:szCs w:val="24"/>
        </w:rPr>
        <w:t>’</w:t>
      </w:r>
      <w:r w:rsidRPr="001A0593">
        <w:rPr>
          <w:rFonts w:hint="eastAsia"/>
          <w:sz w:val="24"/>
          <w:szCs w:val="24"/>
        </w:rPr>
        <w:t>《象傳》曰：</w:t>
      </w:r>
      <w:r>
        <w:rPr>
          <w:rFonts w:hint="eastAsia"/>
          <w:sz w:val="24"/>
          <w:szCs w:val="24"/>
        </w:rPr>
        <w:t>‘</w:t>
      </w:r>
      <w:r w:rsidRPr="001A0593">
        <w:rPr>
          <w:rFonts w:hint="eastAsia"/>
          <w:sz w:val="24"/>
          <w:szCs w:val="24"/>
        </w:rPr>
        <w:t>山下有風，山下有雷。</w:t>
      </w:r>
      <w:r>
        <w:rPr>
          <w:rFonts w:hint="eastAsia"/>
          <w:sz w:val="24"/>
          <w:szCs w:val="24"/>
        </w:rPr>
        <w:t>’</w:t>
      </w:r>
      <w:r w:rsidRPr="001A0593">
        <w:rPr>
          <w:rFonts w:hint="eastAsia"/>
          <w:sz w:val="24"/>
          <w:szCs w:val="24"/>
        </w:rPr>
        <w:t>又曰：</w:t>
      </w:r>
      <w:r>
        <w:rPr>
          <w:rFonts w:hint="eastAsia"/>
          <w:sz w:val="24"/>
          <w:szCs w:val="24"/>
        </w:rPr>
        <w:t>‘</w:t>
      </w:r>
      <w:r w:rsidRPr="001A0593">
        <w:rPr>
          <w:rFonts w:hint="eastAsia"/>
          <w:sz w:val="24"/>
          <w:szCs w:val="24"/>
        </w:rPr>
        <w:t>澤中有雷，澤上有風。</w:t>
      </w:r>
      <w:r>
        <w:rPr>
          <w:rFonts w:hint="eastAsia"/>
          <w:sz w:val="24"/>
          <w:szCs w:val="24"/>
        </w:rPr>
        <w:t>’</w:t>
      </w:r>
      <w:r w:rsidRPr="001A0593">
        <w:rPr>
          <w:rFonts w:hint="eastAsia"/>
          <w:sz w:val="24"/>
          <w:szCs w:val="24"/>
        </w:rPr>
        <w:t>則山澤爲雷霆風雨所自出，言雷霆風雨足以該山澤矣，何須以霆艮</w:t>
      </w:r>
      <w:r>
        <w:rPr>
          <w:rFonts w:hint="eastAsia"/>
          <w:sz w:val="24"/>
          <w:szCs w:val="24"/>
        </w:rPr>
        <w:t>、</w:t>
      </w:r>
      <w:r w:rsidRPr="001A0593">
        <w:rPr>
          <w:rFonts w:hint="eastAsia"/>
          <w:sz w:val="24"/>
          <w:szCs w:val="24"/>
        </w:rPr>
        <w:t>雨兑備八卦之數乎？寒暑亦謂坎離，《易通卦驗》所謂</w:t>
      </w:r>
      <w:r>
        <w:rPr>
          <w:rFonts w:hint="eastAsia"/>
          <w:sz w:val="24"/>
          <w:szCs w:val="24"/>
        </w:rPr>
        <w:t>‘</w:t>
      </w:r>
      <w:r w:rsidRPr="001A0593">
        <w:rPr>
          <w:rFonts w:hint="eastAsia"/>
          <w:sz w:val="24"/>
          <w:szCs w:val="24"/>
        </w:rPr>
        <w:t>坎主冬至，離主夏至</w:t>
      </w:r>
      <w:r>
        <w:rPr>
          <w:rFonts w:hint="eastAsia"/>
          <w:sz w:val="24"/>
          <w:szCs w:val="24"/>
        </w:rPr>
        <w:t>’</w:t>
      </w:r>
      <w:r w:rsidRPr="001A0593">
        <w:rPr>
          <w:rFonts w:hint="eastAsia"/>
          <w:sz w:val="24"/>
          <w:szCs w:val="24"/>
        </w:rPr>
        <w:t>也。虞氏以《説卦》有</w:t>
      </w:r>
      <w:r>
        <w:rPr>
          <w:rFonts w:hint="eastAsia"/>
          <w:sz w:val="24"/>
          <w:szCs w:val="24"/>
        </w:rPr>
        <w:t>‘</w:t>
      </w:r>
      <w:r w:rsidRPr="001A0593">
        <w:rPr>
          <w:rFonts w:hint="eastAsia"/>
          <w:sz w:val="24"/>
          <w:szCs w:val="24"/>
        </w:rPr>
        <w:t>乾爲寒</w:t>
      </w:r>
      <w:r>
        <w:rPr>
          <w:rFonts w:hint="eastAsia"/>
          <w:sz w:val="24"/>
          <w:szCs w:val="24"/>
        </w:rPr>
        <w:t>’</w:t>
      </w:r>
      <w:r w:rsidRPr="001A0593">
        <w:rPr>
          <w:rFonts w:hint="eastAsia"/>
          <w:sz w:val="24"/>
          <w:szCs w:val="24"/>
        </w:rPr>
        <w:t>之文，遂謂</w:t>
      </w:r>
      <w:r>
        <w:rPr>
          <w:rFonts w:hint="eastAsia"/>
          <w:sz w:val="24"/>
          <w:szCs w:val="24"/>
        </w:rPr>
        <w:t>‘</w:t>
      </w:r>
      <w:r w:rsidRPr="001A0593">
        <w:rPr>
          <w:rFonts w:hint="eastAsia"/>
          <w:sz w:val="24"/>
          <w:szCs w:val="24"/>
        </w:rPr>
        <w:t>寒乾</w:t>
      </w:r>
      <w:r>
        <w:rPr>
          <w:rFonts w:hint="eastAsia"/>
          <w:sz w:val="24"/>
          <w:szCs w:val="24"/>
        </w:rPr>
        <w:t>、</w:t>
      </w:r>
      <w:r w:rsidRPr="001A0593">
        <w:rPr>
          <w:rFonts w:hint="eastAsia"/>
          <w:sz w:val="24"/>
          <w:szCs w:val="24"/>
        </w:rPr>
        <w:t>暑坤</w:t>
      </w:r>
      <w:r>
        <w:rPr>
          <w:rFonts w:hint="eastAsia"/>
          <w:sz w:val="24"/>
          <w:szCs w:val="24"/>
        </w:rPr>
        <w:t>’</w:t>
      </w:r>
      <w:r w:rsidRPr="001A0593">
        <w:rPr>
          <w:rFonts w:hint="eastAsia"/>
          <w:sz w:val="24"/>
          <w:szCs w:val="24"/>
        </w:rPr>
        <w:t>，不知乾道坤道下文始言，此則但言坎離，非謂乾坤也。下</w:t>
      </w:r>
      <w:r>
        <w:rPr>
          <w:rFonts w:hint="eastAsia"/>
          <w:sz w:val="24"/>
          <w:szCs w:val="24"/>
        </w:rPr>
        <w:t>《</w:t>
      </w:r>
      <w:r w:rsidRPr="001A0593">
        <w:rPr>
          <w:rFonts w:hint="eastAsia"/>
          <w:sz w:val="24"/>
          <w:szCs w:val="24"/>
        </w:rPr>
        <w:t>傳</w:t>
      </w:r>
      <w:r>
        <w:rPr>
          <w:rFonts w:hint="eastAsia"/>
          <w:sz w:val="24"/>
          <w:szCs w:val="24"/>
        </w:rPr>
        <w:t>》‘</w:t>
      </w:r>
      <w:r w:rsidRPr="001A0593">
        <w:rPr>
          <w:rFonts w:hint="eastAsia"/>
          <w:sz w:val="24"/>
          <w:szCs w:val="24"/>
        </w:rPr>
        <w:t>日往則月來，月往則日來，寒往則暑來，暑往則寒來</w:t>
      </w:r>
      <w:r>
        <w:rPr>
          <w:rFonts w:hint="eastAsia"/>
          <w:sz w:val="24"/>
          <w:szCs w:val="24"/>
        </w:rPr>
        <w:t>’</w:t>
      </w:r>
      <w:r w:rsidRPr="001A0593">
        <w:rPr>
          <w:rFonts w:hint="eastAsia"/>
          <w:sz w:val="24"/>
          <w:szCs w:val="24"/>
        </w:rPr>
        <w:t>，乃縱言造化之往來，以推廣《</w:t>
      </w:r>
      <w:r>
        <w:rPr>
          <w:rFonts w:hint="eastAsia"/>
          <w:sz w:val="24"/>
          <w:szCs w:val="24"/>
        </w:rPr>
        <w:t>咸</w:t>
      </w:r>
      <w:r w:rsidRPr="001A0593">
        <w:rPr>
          <w:rFonts w:hint="eastAsia"/>
          <w:sz w:val="24"/>
          <w:szCs w:val="24"/>
        </w:rPr>
        <w:t>》卦</w:t>
      </w:r>
      <w:r>
        <w:rPr>
          <w:rFonts w:hint="eastAsia"/>
          <w:sz w:val="24"/>
          <w:szCs w:val="24"/>
        </w:rPr>
        <w:t>‘</w:t>
      </w:r>
      <w:r w:rsidRPr="001A0593">
        <w:rPr>
          <w:rFonts w:hint="eastAsia"/>
          <w:sz w:val="24"/>
          <w:szCs w:val="24"/>
        </w:rPr>
        <w:t>憧憧往來</w:t>
      </w:r>
      <w:r>
        <w:rPr>
          <w:rFonts w:hint="eastAsia"/>
          <w:sz w:val="24"/>
          <w:szCs w:val="24"/>
        </w:rPr>
        <w:t>’</w:t>
      </w:r>
      <w:r w:rsidRPr="001A0593">
        <w:rPr>
          <w:rFonts w:hint="eastAsia"/>
          <w:sz w:val="24"/>
          <w:szCs w:val="24"/>
        </w:rPr>
        <w:t>之理，不取象於卦也。而虞氏謂日月爲離坎，寒暑爲乾坤，亦非傳意。夫</w:t>
      </w:r>
      <w:r>
        <w:rPr>
          <w:rFonts w:hint="eastAsia"/>
          <w:sz w:val="24"/>
          <w:szCs w:val="24"/>
        </w:rPr>
        <w:t>咸</w:t>
      </w:r>
      <w:r w:rsidRPr="001A0593">
        <w:rPr>
          <w:rFonts w:hint="eastAsia"/>
          <w:sz w:val="24"/>
          <w:szCs w:val="24"/>
        </w:rPr>
        <w:t>之爲象，山上有澤，如以卦象言之，則山澤之象何反不之及，而泛言日月寒暑乎？</w:t>
      </w:r>
    </w:p>
    <w:p w14:paraId="0087565A" w14:textId="77777777" w:rsidR="00B02570" w:rsidRPr="001A0593" w:rsidRDefault="00B02570" w:rsidP="006F3055">
      <w:pPr>
        <w:spacing w:line="400" w:lineRule="exact"/>
        <w:rPr>
          <w:sz w:val="24"/>
          <w:szCs w:val="24"/>
        </w:rPr>
      </w:pPr>
    </w:p>
    <w:p w14:paraId="630878CF" w14:textId="77777777" w:rsidR="003121E9" w:rsidRPr="00EF798F" w:rsidRDefault="003121E9" w:rsidP="006F3055">
      <w:pPr>
        <w:spacing w:line="400" w:lineRule="exact"/>
        <w:ind w:firstLineChars="196" w:firstLine="551"/>
        <w:rPr>
          <w:b/>
          <w:sz w:val="28"/>
          <w:szCs w:val="28"/>
        </w:rPr>
      </w:pPr>
      <w:r w:rsidRPr="00EF798F">
        <w:rPr>
          <w:rFonts w:hint="eastAsia"/>
          <w:b/>
          <w:sz w:val="28"/>
          <w:szCs w:val="28"/>
        </w:rPr>
        <w:lastRenderedPageBreak/>
        <w:t>乾知大始</w:t>
      </w:r>
    </w:p>
    <w:p w14:paraId="570F8D4B" w14:textId="77777777" w:rsidR="003121E9" w:rsidRDefault="003121E9" w:rsidP="006F3055">
      <w:pPr>
        <w:spacing w:line="400" w:lineRule="exact"/>
        <w:rPr>
          <w:sz w:val="24"/>
          <w:szCs w:val="24"/>
        </w:rPr>
      </w:pPr>
      <w:r>
        <w:rPr>
          <w:rFonts w:hint="eastAsia"/>
          <w:sz w:val="24"/>
          <w:szCs w:val="24"/>
        </w:rPr>
        <w:t>‘</w:t>
      </w:r>
      <w:r w:rsidRPr="001A0593">
        <w:rPr>
          <w:rFonts w:hint="eastAsia"/>
          <w:sz w:val="24"/>
          <w:szCs w:val="24"/>
        </w:rPr>
        <w:t>乾知大始，坤作成物</w:t>
      </w:r>
      <w:r>
        <w:rPr>
          <w:rFonts w:hint="eastAsia"/>
          <w:sz w:val="24"/>
          <w:szCs w:val="24"/>
        </w:rPr>
        <w:t>’</w:t>
      </w:r>
      <w:r w:rsidRPr="001A0593">
        <w:rPr>
          <w:rFonts w:hint="eastAsia"/>
          <w:sz w:val="24"/>
          <w:szCs w:val="24"/>
        </w:rPr>
        <w:t>。</w:t>
      </w:r>
      <w:r>
        <w:rPr>
          <w:rFonts w:hint="eastAsia"/>
          <w:sz w:val="24"/>
          <w:szCs w:val="24"/>
        </w:rPr>
        <w:t>《</w:t>
      </w:r>
      <w:r w:rsidRPr="001A0593">
        <w:rPr>
          <w:rFonts w:hint="eastAsia"/>
          <w:sz w:val="24"/>
          <w:szCs w:val="24"/>
        </w:rPr>
        <w:t>正義</w:t>
      </w:r>
      <w:r>
        <w:rPr>
          <w:rFonts w:hint="eastAsia"/>
          <w:sz w:val="24"/>
          <w:szCs w:val="24"/>
        </w:rPr>
        <w:t>》</w:t>
      </w:r>
      <w:r w:rsidRPr="001A0593">
        <w:rPr>
          <w:rFonts w:hint="eastAsia"/>
          <w:sz w:val="24"/>
          <w:szCs w:val="24"/>
        </w:rPr>
        <w:t>曰：</w:t>
      </w:r>
      <w:r>
        <w:rPr>
          <w:rFonts w:hint="eastAsia"/>
          <w:sz w:val="24"/>
          <w:szCs w:val="24"/>
        </w:rPr>
        <w:t>‘</w:t>
      </w:r>
      <w:r w:rsidRPr="001A0593">
        <w:rPr>
          <w:rFonts w:hint="eastAsia"/>
          <w:sz w:val="24"/>
          <w:szCs w:val="24"/>
        </w:rPr>
        <w:t>初始無形，未有營作，故但云知也。已成之物，事可營爲，故云作也。</w:t>
      </w:r>
      <w:r>
        <w:rPr>
          <w:rFonts w:hint="eastAsia"/>
          <w:sz w:val="24"/>
          <w:szCs w:val="24"/>
        </w:rPr>
        <w:t>’</w:t>
      </w:r>
      <w:r w:rsidRPr="001A0593">
        <w:rPr>
          <w:rFonts w:hint="eastAsia"/>
          <w:sz w:val="24"/>
          <w:szCs w:val="24"/>
        </w:rPr>
        <w:t>家大人曰：知猶爲也，爲亦作也。乾爲大始，萬物資始也；坤作成物，萬物資生也。《周語》</w:t>
      </w:r>
      <w:r>
        <w:rPr>
          <w:rFonts w:hint="eastAsia"/>
          <w:sz w:val="24"/>
          <w:szCs w:val="24"/>
        </w:rPr>
        <w:t>‘</w:t>
      </w:r>
      <w:r w:rsidRPr="001A0593">
        <w:rPr>
          <w:rFonts w:hint="eastAsia"/>
          <w:sz w:val="24"/>
          <w:szCs w:val="24"/>
        </w:rPr>
        <w:t>知晉國之政</w:t>
      </w:r>
      <w:r>
        <w:rPr>
          <w:rFonts w:hint="eastAsia"/>
          <w:sz w:val="24"/>
          <w:szCs w:val="24"/>
        </w:rPr>
        <w:t>’</w:t>
      </w:r>
      <w:r w:rsidRPr="001A0593">
        <w:rPr>
          <w:rFonts w:hint="eastAsia"/>
          <w:sz w:val="24"/>
          <w:szCs w:val="24"/>
        </w:rPr>
        <w:t>，韋昭注曰：</w:t>
      </w:r>
      <w:r>
        <w:rPr>
          <w:rFonts w:hint="eastAsia"/>
          <w:sz w:val="24"/>
          <w:szCs w:val="24"/>
        </w:rPr>
        <w:t>‘</w:t>
      </w:r>
      <w:r w:rsidRPr="001A0593">
        <w:rPr>
          <w:rFonts w:hint="eastAsia"/>
          <w:sz w:val="24"/>
          <w:szCs w:val="24"/>
        </w:rPr>
        <w:t>知政謂爲政也。</w:t>
      </w:r>
      <w:r>
        <w:rPr>
          <w:rFonts w:hint="eastAsia"/>
          <w:sz w:val="24"/>
          <w:szCs w:val="24"/>
        </w:rPr>
        <w:t>’</w:t>
      </w:r>
      <w:r w:rsidRPr="001A0593">
        <w:rPr>
          <w:rFonts w:hint="eastAsia"/>
          <w:sz w:val="24"/>
          <w:szCs w:val="24"/>
        </w:rPr>
        <w:t>《吕氏春秋·長見篇》</w:t>
      </w:r>
      <w:r>
        <w:rPr>
          <w:rFonts w:hint="eastAsia"/>
          <w:sz w:val="24"/>
          <w:szCs w:val="24"/>
        </w:rPr>
        <w:t>‘</w:t>
      </w:r>
      <w:r w:rsidRPr="001A0593">
        <w:rPr>
          <w:rFonts w:hint="eastAsia"/>
          <w:sz w:val="24"/>
          <w:szCs w:val="24"/>
        </w:rPr>
        <w:t>三年而知鄭國之政</w:t>
      </w:r>
      <w:r>
        <w:rPr>
          <w:rFonts w:hint="eastAsia"/>
          <w:sz w:val="24"/>
          <w:szCs w:val="24"/>
        </w:rPr>
        <w:t>’</w:t>
      </w:r>
      <w:r w:rsidRPr="001A0593">
        <w:rPr>
          <w:rFonts w:hint="eastAsia"/>
          <w:sz w:val="24"/>
          <w:szCs w:val="24"/>
        </w:rPr>
        <w:t>，高誘注曰：</w:t>
      </w:r>
      <w:r>
        <w:rPr>
          <w:rFonts w:hint="eastAsia"/>
          <w:sz w:val="24"/>
          <w:szCs w:val="24"/>
        </w:rPr>
        <w:t>‘</w:t>
      </w:r>
      <w:r w:rsidRPr="001A0593">
        <w:rPr>
          <w:rFonts w:hint="eastAsia"/>
          <w:sz w:val="24"/>
          <w:szCs w:val="24"/>
        </w:rPr>
        <w:t>知猶爲也。</w:t>
      </w:r>
      <w:r>
        <w:rPr>
          <w:rFonts w:hint="eastAsia"/>
          <w:sz w:val="24"/>
          <w:szCs w:val="24"/>
        </w:rPr>
        <w:t>’</w:t>
      </w:r>
    </w:p>
    <w:p w14:paraId="0AAC515D" w14:textId="77777777" w:rsidR="00B02570" w:rsidRPr="001A0593" w:rsidRDefault="00B02570" w:rsidP="006F3055">
      <w:pPr>
        <w:spacing w:line="400" w:lineRule="exact"/>
        <w:rPr>
          <w:sz w:val="24"/>
          <w:szCs w:val="24"/>
        </w:rPr>
      </w:pPr>
    </w:p>
    <w:p w14:paraId="0FBA0B78" w14:textId="77777777" w:rsidR="003121E9" w:rsidRPr="00EF798F" w:rsidRDefault="003121E9" w:rsidP="006F3055">
      <w:pPr>
        <w:spacing w:line="400" w:lineRule="exact"/>
        <w:ind w:firstLineChars="196" w:firstLine="551"/>
        <w:rPr>
          <w:b/>
          <w:sz w:val="28"/>
          <w:szCs w:val="28"/>
        </w:rPr>
      </w:pPr>
      <w:r w:rsidRPr="00EF798F">
        <w:rPr>
          <w:rFonts w:hint="eastAsia"/>
          <w:b/>
          <w:sz w:val="28"/>
          <w:szCs w:val="28"/>
        </w:rPr>
        <w:t>彌綸天地之道</w:t>
      </w:r>
    </w:p>
    <w:p w14:paraId="6F56B449" w14:textId="77777777" w:rsidR="003121E9" w:rsidRDefault="003121E9" w:rsidP="006F3055">
      <w:pPr>
        <w:spacing w:line="400" w:lineRule="exact"/>
        <w:rPr>
          <w:sz w:val="24"/>
          <w:szCs w:val="24"/>
        </w:rPr>
      </w:pPr>
      <w:r w:rsidRPr="001A0593">
        <w:rPr>
          <w:rFonts w:hint="eastAsia"/>
          <w:sz w:val="24"/>
          <w:szCs w:val="24"/>
        </w:rPr>
        <w:t>《易》</w:t>
      </w:r>
      <w:r>
        <w:rPr>
          <w:rFonts w:hint="eastAsia"/>
          <w:sz w:val="24"/>
          <w:szCs w:val="24"/>
        </w:rPr>
        <w:t>‘</w:t>
      </w:r>
      <w:r w:rsidRPr="001A0593">
        <w:rPr>
          <w:rFonts w:hint="eastAsia"/>
          <w:sz w:val="24"/>
          <w:szCs w:val="24"/>
        </w:rPr>
        <w:t>與天地准，故能彌綸天地之道</w:t>
      </w:r>
      <w:r>
        <w:rPr>
          <w:rFonts w:hint="eastAsia"/>
          <w:sz w:val="24"/>
          <w:szCs w:val="24"/>
        </w:rPr>
        <w:t>’，</w:t>
      </w:r>
      <w:r w:rsidRPr="001A0593">
        <w:rPr>
          <w:rFonts w:hint="eastAsia"/>
          <w:sz w:val="24"/>
          <w:szCs w:val="24"/>
        </w:rPr>
        <w:t>京房注曰：</w:t>
      </w:r>
      <w:r>
        <w:rPr>
          <w:rFonts w:hint="eastAsia"/>
          <w:sz w:val="24"/>
          <w:szCs w:val="24"/>
        </w:rPr>
        <w:t>‘</w:t>
      </w:r>
      <w:r w:rsidRPr="001A0593">
        <w:rPr>
          <w:rFonts w:hint="eastAsia"/>
          <w:sz w:val="24"/>
          <w:szCs w:val="24"/>
        </w:rPr>
        <w:t>彌，遍也。綸，知也。</w:t>
      </w:r>
      <w:r>
        <w:rPr>
          <w:rFonts w:hint="eastAsia"/>
          <w:sz w:val="24"/>
          <w:szCs w:val="24"/>
        </w:rPr>
        <w:t>’</w:t>
      </w:r>
      <w:r w:rsidRPr="001A0593">
        <w:rPr>
          <w:rFonts w:hint="eastAsia"/>
          <w:sz w:val="24"/>
          <w:szCs w:val="24"/>
        </w:rPr>
        <w:t>引之謹案：綸讀曰論。《大戴禮·保傅篇》</w:t>
      </w:r>
      <w:r>
        <w:rPr>
          <w:rFonts w:hint="eastAsia"/>
          <w:sz w:val="24"/>
          <w:szCs w:val="24"/>
        </w:rPr>
        <w:t>‘</w:t>
      </w:r>
      <w:r w:rsidRPr="001A0593">
        <w:rPr>
          <w:rFonts w:hint="eastAsia"/>
          <w:sz w:val="24"/>
          <w:szCs w:val="24"/>
        </w:rPr>
        <w:t>不論先聖王之德，不知君國畜民之道</w:t>
      </w:r>
      <w:r>
        <w:rPr>
          <w:rFonts w:hint="eastAsia"/>
          <w:sz w:val="24"/>
          <w:szCs w:val="24"/>
        </w:rPr>
        <w:t>’</w:t>
      </w:r>
      <w:r w:rsidRPr="001A0593">
        <w:rPr>
          <w:rFonts w:hint="eastAsia"/>
          <w:sz w:val="24"/>
          <w:szCs w:val="24"/>
        </w:rPr>
        <w:t>，論亦知也。《荀子·解蔽篇》</w:t>
      </w:r>
      <w:r>
        <w:rPr>
          <w:rFonts w:hint="eastAsia"/>
          <w:sz w:val="24"/>
          <w:szCs w:val="24"/>
        </w:rPr>
        <w:t>‘</w:t>
      </w:r>
      <w:r w:rsidRPr="001A0593">
        <w:rPr>
          <w:rFonts w:hint="eastAsia"/>
          <w:sz w:val="24"/>
          <w:szCs w:val="24"/>
        </w:rPr>
        <w:t>坐於室而見四海，處於今而論久遠</w:t>
      </w:r>
      <w:r>
        <w:rPr>
          <w:rFonts w:hint="eastAsia"/>
          <w:sz w:val="24"/>
          <w:szCs w:val="24"/>
        </w:rPr>
        <w:t>’</w:t>
      </w:r>
      <w:r w:rsidRPr="001A0593">
        <w:rPr>
          <w:rFonts w:hint="eastAsia"/>
          <w:sz w:val="24"/>
          <w:szCs w:val="24"/>
        </w:rPr>
        <w:t>，論久遠，知久遠也。《吕氏春秋·直諫篇》</w:t>
      </w:r>
      <w:r>
        <w:rPr>
          <w:rFonts w:hint="eastAsia"/>
          <w:sz w:val="24"/>
          <w:szCs w:val="24"/>
        </w:rPr>
        <w:t>‘</w:t>
      </w:r>
      <w:r w:rsidRPr="001A0593">
        <w:rPr>
          <w:rFonts w:hint="eastAsia"/>
          <w:sz w:val="24"/>
          <w:szCs w:val="24"/>
        </w:rPr>
        <w:t>凡國之存也，主之安也，必有以也，不知所以，雖存必亡，雖安必危，所以不可不論也</w:t>
      </w:r>
      <w:r>
        <w:rPr>
          <w:rFonts w:hint="eastAsia"/>
          <w:sz w:val="24"/>
          <w:szCs w:val="24"/>
        </w:rPr>
        <w:t>’，</w:t>
      </w:r>
      <w:r w:rsidRPr="001A0593">
        <w:rPr>
          <w:rFonts w:hint="eastAsia"/>
          <w:sz w:val="24"/>
          <w:szCs w:val="24"/>
        </w:rPr>
        <w:t>《淮南·説山篇》</w:t>
      </w:r>
      <w:r>
        <w:rPr>
          <w:rFonts w:hint="eastAsia"/>
          <w:sz w:val="24"/>
          <w:szCs w:val="24"/>
        </w:rPr>
        <w:t>‘</w:t>
      </w:r>
      <w:r w:rsidRPr="001A0593">
        <w:rPr>
          <w:rFonts w:hint="eastAsia"/>
          <w:sz w:val="24"/>
          <w:szCs w:val="24"/>
        </w:rPr>
        <w:t>以小明大，以近論遠</w:t>
      </w:r>
      <w:r>
        <w:rPr>
          <w:rFonts w:hint="eastAsia"/>
          <w:sz w:val="24"/>
          <w:szCs w:val="24"/>
        </w:rPr>
        <w:t>’</w:t>
      </w:r>
      <w:r w:rsidRPr="001A0593">
        <w:rPr>
          <w:rFonts w:hint="eastAsia"/>
          <w:sz w:val="24"/>
          <w:szCs w:val="24"/>
        </w:rPr>
        <w:t>，高注竝曰：</w:t>
      </w:r>
      <w:r>
        <w:rPr>
          <w:rFonts w:hint="eastAsia"/>
          <w:sz w:val="24"/>
          <w:szCs w:val="24"/>
        </w:rPr>
        <w:t>‘</w:t>
      </w:r>
      <w:r w:rsidRPr="001A0593">
        <w:rPr>
          <w:rFonts w:hint="eastAsia"/>
          <w:sz w:val="24"/>
          <w:szCs w:val="24"/>
        </w:rPr>
        <w:t>論，知也。</w:t>
      </w:r>
      <w:r>
        <w:rPr>
          <w:rFonts w:hint="eastAsia"/>
          <w:sz w:val="24"/>
          <w:szCs w:val="24"/>
        </w:rPr>
        <w:t>’</w:t>
      </w:r>
      <w:r w:rsidRPr="001A0593">
        <w:rPr>
          <w:rFonts w:hint="eastAsia"/>
          <w:sz w:val="24"/>
          <w:szCs w:val="24"/>
        </w:rPr>
        <w:t>古字多借綸爲論</w:t>
      </w:r>
      <w:r>
        <w:rPr>
          <w:rFonts w:hint="eastAsia"/>
          <w:sz w:val="24"/>
          <w:szCs w:val="24"/>
        </w:rPr>
        <w:t>。</w:t>
      </w:r>
      <w:r w:rsidRPr="00F764AA">
        <w:rPr>
          <w:rFonts w:hint="eastAsia"/>
          <w:sz w:val="18"/>
          <w:szCs w:val="18"/>
        </w:rPr>
        <w:t>《屯·象傳》</w:t>
      </w:r>
      <w:r>
        <w:rPr>
          <w:rFonts w:hint="eastAsia"/>
          <w:sz w:val="18"/>
          <w:szCs w:val="18"/>
        </w:rPr>
        <w:t>‘</w:t>
      </w:r>
      <w:r w:rsidRPr="00F764AA">
        <w:rPr>
          <w:rFonts w:hint="eastAsia"/>
          <w:sz w:val="18"/>
          <w:szCs w:val="18"/>
        </w:rPr>
        <w:t>君子以經論</w:t>
      </w:r>
      <w:r>
        <w:rPr>
          <w:rFonts w:hint="eastAsia"/>
          <w:sz w:val="18"/>
          <w:szCs w:val="18"/>
        </w:rPr>
        <w:t>’</w:t>
      </w:r>
      <w:r w:rsidRPr="00F764AA">
        <w:rPr>
          <w:rFonts w:hint="eastAsia"/>
          <w:sz w:val="18"/>
          <w:szCs w:val="18"/>
        </w:rPr>
        <w:t>，《中庸》</w:t>
      </w:r>
      <w:r>
        <w:rPr>
          <w:rFonts w:hint="eastAsia"/>
          <w:sz w:val="18"/>
          <w:szCs w:val="18"/>
        </w:rPr>
        <w:t>‘</w:t>
      </w:r>
      <w:r w:rsidRPr="00F764AA">
        <w:rPr>
          <w:rFonts w:hint="eastAsia"/>
          <w:sz w:val="18"/>
          <w:szCs w:val="18"/>
        </w:rPr>
        <w:t>經論天下之大經</w:t>
      </w:r>
      <w:r>
        <w:rPr>
          <w:rFonts w:hint="eastAsia"/>
          <w:sz w:val="18"/>
          <w:szCs w:val="18"/>
        </w:rPr>
        <w:t>’</w:t>
      </w:r>
      <w:r w:rsidRPr="00F764AA">
        <w:rPr>
          <w:rFonts w:hint="eastAsia"/>
          <w:sz w:val="18"/>
          <w:szCs w:val="18"/>
        </w:rPr>
        <w:t>，《釋文》竝曰：</w:t>
      </w:r>
      <w:r>
        <w:rPr>
          <w:rFonts w:hint="eastAsia"/>
          <w:sz w:val="18"/>
          <w:szCs w:val="18"/>
        </w:rPr>
        <w:t>‘</w:t>
      </w:r>
      <w:r w:rsidRPr="00F764AA">
        <w:rPr>
          <w:rFonts w:hint="eastAsia"/>
          <w:sz w:val="18"/>
          <w:szCs w:val="18"/>
        </w:rPr>
        <w:t>論</w:t>
      </w:r>
      <w:r>
        <w:rPr>
          <w:rFonts w:hint="eastAsia"/>
          <w:sz w:val="18"/>
          <w:szCs w:val="18"/>
        </w:rPr>
        <w:t>，</w:t>
      </w:r>
      <w:r w:rsidRPr="00F764AA">
        <w:rPr>
          <w:rFonts w:hint="eastAsia"/>
          <w:sz w:val="18"/>
          <w:szCs w:val="18"/>
        </w:rPr>
        <w:t>本亦作綸。</w:t>
      </w:r>
      <w:r>
        <w:rPr>
          <w:rFonts w:hint="eastAsia"/>
          <w:sz w:val="18"/>
          <w:szCs w:val="18"/>
        </w:rPr>
        <w:t>’</w:t>
      </w:r>
      <w:r w:rsidRPr="00F764AA">
        <w:rPr>
          <w:rFonts w:hint="eastAsia"/>
          <w:sz w:val="18"/>
          <w:szCs w:val="18"/>
        </w:rPr>
        <w:t>《樂記》</w:t>
      </w:r>
      <w:r>
        <w:rPr>
          <w:rFonts w:hint="eastAsia"/>
          <w:sz w:val="18"/>
          <w:szCs w:val="18"/>
        </w:rPr>
        <w:t>‘</w:t>
      </w:r>
      <w:r w:rsidRPr="00F764AA">
        <w:rPr>
          <w:rFonts w:hint="eastAsia"/>
          <w:sz w:val="18"/>
          <w:szCs w:val="18"/>
        </w:rPr>
        <w:t>使其文足論而不息</w:t>
      </w:r>
      <w:r>
        <w:rPr>
          <w:rFonts w:hint="eastAsia"/>
          <w:sz w:val="18"/>
          <w:szCs w:val="18"/>
        </w:rPr>
        <w:t>’</w:t>
      </w:r>
      <w:r w:rsidRPr="00F764AA">
        <w:rPr>
          <w:rFonts w:hint="eastAsia"/>
          <w:sz w:val="18"/>
          <w:szCs w:val="18"/>
        </w:rPr>
        <w:t>，《史記·樂書》</w:t>
      </w:r>
      <w:r>
        <w:rPr>
          <w:rFonts w:hint="eastAsia"/>
          <w:sz w:val="18"/>
          <w:szCs w:val="18"/>
        </w:rPr>
        <w:t>‘</w:t>
      </w:r>
      <w:r w:rsidRPr="00F764AA">
        <w:rPr>
          <w:rFonts w:hint="eastAsia"/>
          <w:sz w:val="18"/>
          <w:szCs w:val="18"/>
        </w:rPr>
        <w:t>論</w:t>
      </w:r>
      <w:r>
        <w:rPr>
          <w:rFonts w:hint="eastAsia"/>
          <w:sz w:val="18"/>
          <w:szCs w:val="18"/>
        </w:rPr>
        <w:t>’</w:t>
      </w:r>
      <w:r w:rsidRPr="00F764AA">
        <w:rPr>
          <w:rFonts w:hint="eastAsia"/>
          <w:sz w:val="18"/>
          <w:szCs w:val="18"/>
        </w:rPr>
        <w:t>作</w:t>
      </w:r>
      <w:r>
        <w:rPr>
          <w:rFonts w:hint="eastAsia"/>
          <w:sz w:val="18"/>
          <w:szCs w:val="18"/>
        </w:rPr>
        <w:t>‘</w:t>
      </w:r>
      <w:r w:rsidRPr="00F764AA">
        <w:rPr>
          <w:rFonts w:hint="eastAsia"/>
          <w:sz w:val="18"/>
          <w:szCs w:val="18"/>
        </w:rPr>
        <w:t>綸</w:t>
      </w:r>
      <w:r>
        <w:rPr>
          <w:rFonts w:hint="eastAsia"/>
          <w:sz w:val="18"/>
          <w:szCs w:val="18"/>
        </w:rPr>
        <w:t>’</w:t>
      </w:r>
      <w:r w:rsidRPr="00F764AA">
        <w:rPr>
          <w:rFonts w:hint="eastAsia"/>
          <w:sz w:val="18"/>
          <w:szCs w:val="18"/>
        </w:rPr>
        <w:t>。</w:t>
      </w:r>
      <w:r w:rsidRPr="001A0593">
        <w:rPr>
          <w:rFonts w:hint="eastAsia"/>
          <w:sz w:val="24"/>
          <w:szCs w:val="24"/>
        </w:rPr>
        <w:t>《説文》曰：</w:t>
      </w:r>
      <w:r>
        <w:rPr>
          <w:rFonts w:hint="eastAsia"/>
          <w:sz w:val="24"/>
          <w:szCs w:val="24"/>
        </w:rPr>
        <w:t>‘</w:t>
      </w:r>
      <w:r w:rsidRPr="001A0593">
        <w:rPr>
          <w:rFonts w:hint="eastAsia"/>
          <w:sz w:val="24"/>
          <w:szCs w:val="24"/>
        </w:rPr>
        <w:t>惀，欲知之貌。</w:t>
      </w:r>
      <w:r>
        <w:rPr>
          <w:rFonts w:hint="eastAsia"/>
          <w:sz w:val="24"/>
          <w:szCs w:val="24"/>
        </w:rPr>
        <w:t>’</w:t>
      </w:r>
      <w:r w:rsidRPr="001A0593">
        <w:rPr>
          <w:rFonts w:hint="eastAsia"/>
          <w:sz w:val="24"/>
          <w:szCs w:val="24"/>
        </w:rPr>
        <w:t>聲義亦與論同。下文曰：</w:t>
      </w:r>
      <w:r>
        <w:rPr>
          <w:rFonts w:hint="eastAsia"/>
          <w:sz w:val="24"/>
          <w:szCs w:val="24"/>
        </w:rPr>
        <w:t>‘</w:t>
      </w:r>
      <w:r w:rsidRPr="001A0593">
        <w:rPr>
          <w:rFonts w:hint="eastAsia"/>
          <w:sz w:val="24"/>
          <w:szCs w:val="24"/>
        </w:rPr>
        <w:t>仰以觀於天文，俯以察於地理，是故知幽明之故，原始反終，故知死生之説</w:t>
      </w:r>
      <w:r>
        <w:rPr>
          <w:rFonts w:hint="eastAsia"/>
          <w:sz w:val="24"/>
          <w:szCs w:val="24"/>
        </w:rPr>
        <w:t>。</w:t>
      </w:r>
      <w:r w:rsidRPr="001A0593">
        <w:rPr>
          <w:rFonts w:hint="eastAsia"/>
          <w:sz w:val="24"/>
          <w:szCs w:val="24"/>
        </w:rPr>
        <w:t>精氣爲物，遊魂爲變，是故知鬼神之情狀。</w:t>
      </w:r>
      <w:r>
        <w:rPr>
          <w:rFonts w:hint="eastAsia"/>
          <w:sz w:val="24"/>
          <w:szCs w:val="24"/>
        </w:rPr>
        <w:t>’</w:t>
      </w:r>
      <w:r w:rsidRPr="001A0593">
        <w:rPr>
          <w:rFonts w:hint="eastAsia"/>
          <w:sz w:val="24"/>
          <w:szCs w:val="24"/>
        </w:rPr>
        <w:t>正所謂遍知天地之道也。荀爽注曰：</w:t>
      </w:r>
      <w:r>
        <w:rPr>
          <w:rFonts w:hint="eastAsia"/>
          <w:sz w:val="24"/>
          <w:szCs w:val="24"/>
        </w:rPr>
        <w:t>‘</w:t>
      </w:r>
      <w:r w:rsidRPr="001A0593">
        <w:rPr>
          <w:rFonts w:hint="eastAsia"/>
          <w:sz w:val="24"/>
          <w:szCs w:val="24"/>
        </w:rPr>
        <w:t>綸，</w:t>
      </w:r>
      <w:r>
        <w:rPr>
          <w:rFonts w:hint="eastAsia"/>
          <w:sz w:val="24"/>
          <w:szCs w:val="24"/>
        </w:rPr>
        <w:t>迹</w:t>
      </w:r>
      <w:r w:rsidRPr="001A0593">
        <w:rPr>
          <w:rFonts w:hint="eastAsia"/>
          <w:sz w:val="24"/>
          <w:szCs w:val="24"/>
        </w:rPr>
        <w:t>也。</w:t>
      </w:r>
      <w:r>
        <w:rPr>
          <w:rFonts w:hint="eastAsia"/>
          <w:sz w:val="24"/>
          <w:szCs w:val="24"/>
        </w:rPr>
        <w:t>’</w:t>
      </w:r>
      <w:r w:rsidRPr="001A0593">
        <w:rPr>
          <w:rFonts w:hint="eastAsia"/>
          <w:sz w:val="24"/>
          <w:szCs w:val="24"/>
        </w:rPr>
        <w:t>亦謂蹤跡而知之也。</w:t>
      </w:r>
      <w:r w:rsidRPr="00F764AA">
        <w:rPr>
          <w:rFonts w:hint="eastAsia"/>
          <w:sz w:val="18"/>
          <w:szCs w:val="18"/>
        </w:rPr>
        <w:t>《召南·羔羊</w:t>
      </w:r>
      <w:r>
        <w:rPr>
          <w:rFonts w:hint="eastAsia"/>
          <w:sz w:val="18"/>
          <w:szCs w:val="18"/>
        </w:rPr>
        <w:t>》傳</w:t>
      </w:r>
      <w:r w:rsidRPr="00F764AA">
        <w:rPr>
          <w:rFonts w:hint="eastAsia"/>
          <w:sz w:val="18"/>
          <w:szCs w:val="18"/>
        </w:rPr>
        <w:t>曰</w:t>
      </w:r>
      <w:r>
        <w:rPr>
          <w:rFonts w:hint="eastAsia"/>
          <w:sz w:val="18"/>
          <w:szCs w:val="18"/>
        </w:rPr>
        <w:t>：‘</w:t>
      </w:r>
      <w:r w:rsidRPr="00F764AA">
        <w:rPr>
          <w:rFonts w:hint="eastAsia"/>
          <w:sz w:val="18"/>
          <w:szCs w:val="18"/>
        </w:rPr>
        <w:t>行可從</w:t>
      </w:r>
      <w:r>
        <w:rPr>
          <w:rFonts w:hint="eastAsia"/>
          <w:sz w:val="18"/>
          <w:szCs w:val="18"/>
        </w:rPr>
        <w:t>迹</w:t>
      </w:r>
      <w:r w:rsidRPr="00F764AA">
        <w:rPr>
          <w:rFonts w:hint="eastAsia"/>
          <w:sz w:val="18"/>
          <w:szCs w:val="18"/>
        </w:rPr>
        <w:t>也</w:t>
      </w:r>
      <w:r>
        <w:rPr>
          <w:rFonts w:hint="eastAsia"/>
          <w:sz w:val="18"/>
          <w:szCs w:val="18"/>
        </w:rPr>
        <w:t>。’</w:t>
      </w:r>
      <w:r w:rsidRPr="00F764AA">
        <w:rPr>
          <w:rFonts w:hint="eastAsia"/>
          <w:sz w:val="18"/>
          <w:szCs w:val="18"/>
        </w:rPr>
        <w:t>謂蹤跡之。《地官·</w:t>
      </w:r>
      <w:r>
        <w:rPr>
          <w:rFonts w:hint="eastAsia"/>
          <w:sz w:val="18"/>
          <w:szCs w:val="18"/>
        </w:rPr>
        <w:t>迹</w:t>
      </w:r>
      <w:r w:rsidRPr="00F764AA">
        <w:rPr>
          <w:rFonts w:hint="eastAsia"/>
          <w:sz w:val="18"/>
          <w:szCs w:val="18"/>
        </w:rPr>
        <w:t>人》注曰：</w:t>
      </w:r>
      <w:r>
        <w:rPr>
          <w:rFonts w:hint="eastAsia"/>
          <w:sz w:val="18"/>
          <w:szCs w:val="18"/>
        </w:rPr>
        <w:t>‘迹</w:t>
      </w:r>
      <w:r w:rsidRPr="00F764AA">
        <w:rPr>
          <w:rFonts w:hint="eastAsia"/>
          <w:sz w:val="18"/>
          <w:szCs w:val="18"/>
        </w:rPr>
        <w:t>之言跡，知禽獸處。</w:t>
      </w:r>
      <w:r>
        <w:rPr>
          <w:rFonts w:hint="eastAsia"/>
          <w:sz w:val="18"/>
          <w:szCs w:val="18"/>
        </w:rPr>
        <w:t>’</w:t>
      </w:r>
      <w:r w:rsidRPr="00F764AA">
        <w:rPr>
          <w:rFonts w:hint="eastAsia"/>
          <w:sz w:val="18"/>
          <w:szCs w:val="18"/>
        </w:rPr>
        <w:t>《漢書·劉向傳》</w:t>
      </w:r>
      <w:r>
        <w:rPr>
          <w:rFonts w:hint="eastAsia"/>
          <w:sz w:val="18"/>
          <w:szCs w:val="18"/>
        </w:rPr>
        <w:t>‘迹</w:t>
      </w:r>
      <w:r w:rsidRPr="00F764AA">
        <w:rPr>
          <w:rFonts w:hint="eastAsia"/>
          <w:sz w:val="18"/>
          <w:szCs w:val="18"/>
        </w:rPr>
        <w:t>察兩觀之誅</w:t>
      </w:r>
      <w:r>
        <w:rPr>
          <w:rFonts w:hint="eastAsia"/>
          <w:sz w:val="18"/>
          <w:szCs w:val="18"/>
        </w:rPr>
        <w:t>’</w:t>
      </w:r>
      <w:r w:rsidRPr="00F764AA">
        <w:rPr>
          <w:rFonts w:hint="eastAsia"/>
          <w:sz w:val="18"/>
          <w:szCs w:val="18"/>
        </w:rPr>
        <w:t>，顔注曰：</w:t>
      </w:r>
      <w:r>
        <w:rPr>
          <w:rFonts w:hint="eastAsia"/>
          <w:sz w:val="18"/>
          <w:szCs w:val="18"/>
        </w:rPr>
        <w:t>‘</w:t>
      </w:r>
      <w:r w:rsidRPr="00F764AA">
        <w:rPr>
          <w:rFonts w:hint="eastAsia"/>
          <w:sz w:val="18"/>
          <w:szCs w:val="18"/>
        </w:rPr>
        <w:t>尋其餘</w:t>
      </w:r>
      <w:r>
        <w:rPr>
          <w:rFonts w:hint="eastAsia"/>
          <w:sz w:val="18"/>
          <w:szCs w:val="18"/>
        </w:rPr>
        <w:t>迹</w:t>
      </w:r>
      <w:r w:rsidRPr="00F764AA">
        <w:rPr>
          <w:rFonts w:hint="eastAsia"/>
          <w:sz w:val="18"/>
          <w:szCs w:val="18"/>
        </w:rPr>
        <w:t>而察之。</w:t>
      </w:r>
      <w:r>
        <w:rPr>
          <w:rFonts w:hint="eastAsia"/>
          <w:sz w:val="18"/>
          <w:szCs w:val="18"/>
        </w:rPr>
        <w:t>’</w:t>
      </w:r>
      <w:r w:rsidRPr="00F764AA">
        <w:rPr>
          <w:rFonts w:hint="eastAsia"/>
          <w:sz w:val="18"/>
          <w:szCs w:val="18"/>
        </w:rPr>
        <w:t>《平當傳》曰：</w:t>
      </w:r>
      <w:r>
        <w:rPr>
          <w:rFonts w:hint="eastAsia"/>
          <w:sz w:val="18"/>
          <w:szCs w:val="18"/>
        </w:rPr>
        <w:t>‘宜深迹</w:t>
      </w:r>
      <w:r w:rsidRPr="00F764AA">
        <w:rPr>
          <w:rFonts w:hint="eastAsia"/>
          <w:sz w:val="18"/>
          <w:szCs w:val="18"/>
        </w:rPr>
        <w:t>其道。</w:t>
      </w:r>
      <w:r>
        <w:rPr>
          <w:rFonts w:hint="eastAsia"/>
          <w:sz w:val="18"/>
          <w:szCs w:val="18"/>
        </w:rPr>
        <w:t>’</w:t>
      </w:r>
      <w:r w:rsidRPr="00F764AA">
        <w:rPr>
          <w:rFonts w:hint="eastAsia"/>
          <w:sz w:val="18"/>
          <w:szCs w:val="18"/>
        </w:rPr>
        <w:t>注曰：</w:t>
      </w:r>
      <w:r>
        <w:rPr>
          <w:rFonts w:hint="eastAsia"/>
          <w:sz w:val="18"/>
          <w:szCs w:val="18"/>
        </w:rPr>
        <w:t>‘迹</w:t>
      </w:r>
      <w:r w:rsidRPr="00F764AA">
        <w:rPr>
          <w:rFonts w:hint="eastAsia"/>
          <w:sz w:val="18"/>
          <w:szCs w:val="18"/>
        </w:rPr>
        <w:t>謂求其蹤</w:t>
      </w:r>
      <w:r>
        <w:rPr>
          <w:rFonts w:hint="eastAsia"/>
          <w:sz w:val="18"/>
          <w:szCs w:val="18"/>
        </w:rPr>
        <w:t>迹</w:t>
      </w:r>
      <w:r w:rsidRPr="00F764AA">
        <w:rPr>
          <w:rFonts w:hint="eastAsia"/>
          <w:sz w:val="18"/>
          <w:szCs w:val="18"/>
        </w:rPr>
        <w:t>也。</w:t>
      </w:r>
      <w:r>
        <w:rPr>
          <w:rFonts w:hint="eastAsia"/>
          <w:sz w:val="18"/>
          <w:szCs w:val="18"/>
        </w:rPr>
        <w:t>’</w:t>
      </w:r>
      <w:r w:rsidRPr="001A0593">
        <w:rPr>
          <w:rFonts w:hint="eastAsia"/>
          <w:sz w:val="24"/>
          <w:szCs w:val="24"/>
        </w:rPr>
        <w:t>若王肅訓綸爲裹，虞翻訓綸爲絡，孔穎達訓彌綸爲彌縫補合，經綸牽引</w:t>
      </w:r>
      <w:r>
        <w:rPr>
          <w:rFonts w:hint="eastAsia"/>
          <w:sz w:val="24"/>
          <w:szCs w:val="24"/>
        </w:rPr>
        <w:t>，</w:t>
      </w:r>
      <w:r w:rsidRPr="001A0593">
        <w:rPr>
          <w:rFonts w:hint="eastAsia"/>
          <w:sz w:val="24"/>
          <w:szCs w:val="24"/>
        </w:rPr>
        <w:t>望文生義，胥失之矣。</w:t>
      </w:r>
    </w:p>
    <w:p w14:paraId="6C4F4F79" w14:textId="77777777" w:rsidR="00B02570" w:rsidRPr="001A0593" w:rsidRDefault="00B02570" w:rsidP="006F3055">
      <w:pPr>
        <w:spacing w:line="400" w:lineRule="exact"/>
        <w:rPr>
          <w:sz w:val="24"/>
          <w:szCs w:val="24"/>
        </w:rPr>
      </w:pPr>
    </w:p>
    <w:p w14:paraId="39A8D802" w14:textId="77777777" w:rsidR="003121E9" w:rsidRPr="00EF798F" w:rsidRDefault="003121E9" w:rsidP="006F3055">
      <w:pPr>
        <w:spacing w:line="400" w:lineRule="exact"/>
        <w:ind w:firstLineChars="196" w:firstLine="551"/>
        <w:rPr>
          <w:b/>
          <w:sz w:val="28"/>
          <w:szCs w:val="28"/>
        </w:rPr>
      </w:pPr>
      <w:r w:rsidRPr="00EF798F">
        <w:rPr>
          <w:rFonts w:hint="eastAsia"/>
          <w:b/>
          <w:sz w:val="28"/>
          <w:szCs w:val="28"/>
        </w:rPr>
        <w:t>旁行而不流</w:t>
      </w:r>
      <w:r w:rsidRPr="00EF798F">
        <w:rPr>
          <w:rFonts w:hint="eastAsia"/>
          <w:b/>
          <w:sz w:val="28"/>
          <w:szCs w:val="28"/>
        </w:rPr>
        <w:t xml:space="preserve">  </w:t>
      </w:r>
      <w:r w:rsidRPr="00EF798F">
        <w:rPr>
          <w:rFonts w:hint="eastAsia"/>
          <w:b/>
          <w:sz w:val="28"/>
          <w:szCs w:val="28"/>
        </w:rPr>
        <w:t>旁通情也</w:t>
      </w:r>
    </w:p>
    <w:p w14:paraId="1D7392BB" w14:textId="77777777" w:rsidR="003121E9" w:rsidRDefault="003121E9" w:rsidP="006F3055">
      <w:pPr>
        <w:spacing w:line="400" w:lineRule="exact"/>
        <w:rPr>
          <w:sz w:val="18"/>
          <w:szCs w:val="18"/>
        </w:rPr>
      </w:pPr>
      <w:r>
        <w:rPr>
          <w:rFonts w:hint="eastAsia"/>
          <w:sz w:val="24"/>
          <w:szCs w:val="24"/>
        </w:rPr>
        <w:t>‘</w:t>
      </w:r>
      <w:r w:rsidRPr="001A0593">
        <w:rPr>
          <w:rFonts w:hint="eastAsia"/>
          <w:sz w:val="24"/>
          <w:szCs w:val="24"/>
        </w:rPr>
        <w:t>旁行而不流旁</w:t>
      </w:r>
      <w:r>
        <w:rPr>
          <w:rFonts w:hint="eastAsia"/>
          <w:sz w:val="24"/>
          <w:szCs w:val="24"/>
        </w:rPr>
        <w:t>’。</w:t>
      </w:r>
      <w:r w:rsidRPr="000E1D5A">
        <w:rPr>
          <w:rFonts w:hint="eastAsia"/>
          <w:sz w:val="18"/>
          <w:szCs w:val="18"/>
        </w:rPr>
        <w:t>古通作方。《淮南·主術篇》曰：</w:t>
      </w:r>
      <w:r>
        <w:rPr>
          <w:rFonts w:hint="eastAsia"/>
          <w:sz w:val="18"/>
          <w:szCs w:val="18"/>
        </w:rPr>
        <w:t>‘</w:t>
      </w:r>
      <w:r w:rsidRPr="000E1D5A">
        <w:rPr>
          <w:rFonts w:hint="eastAsia"/>
          <w:sz w:val="18"/>
          <w:szCs w:val="18"/>
        </w:rPr>
        <w:t>方行而不流。</w:t>
      </w:r>
      <w:r>
        <w:rPr>
          <w:rFonts w:hint="eastAsia"/>
          <w:sz w:val="18"/>
          <w:szCs w:val="18"/>
        </w:rPr>
        <w:t>’</w:t>
      </w:r>
      <w:r w:rsidRPr="001A0593">
        <w:rPr>
          <w:rFonts w:hint="eastAsia"/>
          <w:sz w:val="24"/>
          <w:szCs w:val="24"/>
        </w:rPr>
        <w:t>引之謹案：旁之言溥也，遍也。《説文》</w:t>
      </w:r>
      <w:r>
        <w:rPr>
          <w:rFonts w:hint="eastAsia"/>
          <w:sz w:val="24"/>
          <w:szCs w:val="24"/>
        </w:rPr>
        <w:t>：‘</w:t>
      </w:r>
      <w:r w:rsidRPr="001A0593">
        <w:rPr>
          <w:rFonts w:hint="eastAsia"/>
          <w:sz w:val="24"/>
          <w:szCs w:val="24"/>
        </w:rPr>
        <w:t>旁，溥也。</w:t>
      </w:r>
      <w:r>
        <w:rPr>
          <w:rFonts w:hint="eastAsia"/>
          <w:sz w:val="24"/>
          <w:szCs w:val="24"/>
        </w:rPr>
        <w:t>’</w:t>
      </w:r>
      <w:r w:rsidRPr="000E1D5A">
        <w:rPr>
          <w:rFonts w:hint="eastAsia"/>
          <w:sz w:val="18"/>
          <w:szCs w:val="18"/>
        </w:rPr>
        <w:t>《廣雅》：‘旁，廣也，大也。’義與溥亦相近。故《爾雅》曰：</w:t>
      </w:r>
      <w:r>
        <w:rPr>
          <w:rFonts w:hint="eastAsia"/>
          <w:sz w:val="18"/>
          <w:szCs w:val="18"/>
        </w:rPr>
        <w:t>‘</w:t>
      </w:r>
      <w:r w:rsidRPr="000E1D5A">
        <w:rPr>
          <w:rFonts w:hint="eastAsia"/>
          <w:sz w:val="18"/>
          <w:szCs w:val="18"/>
        </w:rPr>
        <w:t>溥，大也。</w:t>
      </w:r>
      <w:r>
        <w:rPr>
          <w:rFonts w:hint="eastAsia"/>
          <w:sz w:val="18"/>
          <w:szCs w:val="18"/>
        </w:rPr>
        <w:t>’</w:t>
      </w:r>
      <w:r w:rsidRPr="000E1D5A">
        <w:rPr>
          <w:rFonts w:hint="eastAsia"/>
          <w:sz w:val="18"/>
          <w:szCs w:val="18"/>
        </w:rPr>
        <w:t>《大雅·</w:t>
      </w:r>
      <w:r w:rsidRPr="000E1D5A">
        <w:rPr>
          <w:rFonts w:hint="eastAsia"/>
          <w:sz w:val="18"/>
          <w:szCs w:val="18"/>
        </w:rPr>
        <w:t xml:space="preserve"> </w:t>
      </w:r>
      <w:r w:rsidRPr="000E1D5A">
        <w:rPr>
          <w:rFonts w:hint="eastAsia"/>
          <w:sz w:val="18"/>
          <w:szCs w:val="18"/>
        </w:rPr>
        <w:t>公劉》箋曰：</w:t>
      </w:r>
      <w:r>
        <w:rPr>
          <w:rFonts w:hint="eastAsia"/>
          <w:sz w:val="18"/>
          <w:szCs w:val="18"/>
        </w:rPr>
        <w:t>‘</w:t>
      </w:r>
      <w:r w:rsidRPr="000E1D5A">
        <w:rPr>
          <w:rFonts w:hint="eastAsia"/>
          <w:sz w:val="18"/>
          <w:szCs w:val="18"/>
        </w:rPr>
        <w:t>博，廣也。</w:t>
      </w:r>
      <w:r>
        <w:rPr>
          <w:rFonts w:hint="eastAsia"/>
          <w:sz w:val="18"/>
          <w:szCs w:val="18"/>
        </w:rPr>
        <w:t>’</w:t>
      </w:r>
      <w:r w:rsidRPr="001A0593">
        <w:rPr>
          <w:rFonts w:hint="eastAsia"/>
          <w:sz w:val="24"/>
          <w:szCs w:val="24"/>
        </w:rPr>
        <w:t>旁行者，變動不居，周流六虚之謂也。韓伯曰：</w:t>
      </w:r>
      <w:r>
        <w:rPr>
          <w:rFonts w:hint="eastAsia"/>
          <w:sz w:val="24"/>
          <w:szCs w:val="24"/>
        </w:rPr>
        <w:t>‘</w:t>
      </w:r>
      <w:r w:rsidRPr="001A0593">
        <w:rPr>
          <w:rFonts w:hint="eastAsia"/>
          <w:sz w:val="24"/>
          <w:szCs w:val="24"/>
        </w:rPr>
        <w:t>應變旁通而不流淫。</w:t>
      </w:r>
      <w:r>
        <w:rPr>
          <w:rFonts w:hint="eastAsia"/>
          <w:sz w:val="24"/>
          <w:szCs w:val="24"/>
        </w:rPr>
        <w:t>’</w:t>
      </w:r>
      <w:r w:rsidRPr="001A0593">
        <w:rPr>
          <w:rFonts w:hint="eastAsia"/>
          <w:sz w:val="24"/>
          <w:szCs w:val="24"/>
        </w:rPr>
        <w:t>失之。《乾·文言》曰：</w:t>
      </w:r>
      <w:r>
        <w:rPr>
          <w:rFonts w:hint="eastAsia"/>
          <w:sz w:val="24"/>
          <w:szCs w:val="24"/>
        </w:rPr>
        <w:t>‘</w:t>
      </w:r>
      <w:r w:rsidRPr="001A0593">
        <w:rPr>
          <w:rFonts w:hint="eastAsia"/>
          <w:sz w:val="24"/>
          <w:szCs w:val="24"/>
        </w:rPr>
        <w:t>六爻發揮，旁通情也。</w:t>
      </w:r>
      <w:r>
        <w:rPr>
          <w:rFonts w:hint="eastAsia"/>
          <w:sz w:val="24"/>
          <w:szCs w:val="24"/>
        </w:rPr>
        <w:t>’</w:t>
      </w:r>
      <w:r w:rsidRPr="001A0593">
        <w:rPr>
          <w:rFonts w:hint="eastAsia"/>
          <w:sz w:val="24"/>
          <w:szCs w:val="24"/>
        </w:rPr>
        <w:t>旁亦溥也。《廣雅》曰：</w:t>
      </w:r>
      <w:r>
        <w:rPr>
          <w:rFonts w:hint="eastAsia"/>
          <w:sz w:val="24"/>
          <w:szCs w:val="24"/>
        </w:rPr>
        <w:t>‘</w:t>
      </w:r>
      <w:r w:rsidRPr="001A0593">
        <w:rPr>
          <w:rFonts w:hint="eastAsia"/>
          <w:sz w:val="24"/>
          <w:szCs w:val="24"/>
        </w:rPr>
        <w:t>揮，動也。</w:t>
      </w:r>
      <w:r>
        <w:rPr>
          <w:rFonts w:hint="eastAsia"/>
          <w:sz w:val="24"/>
          <w:szCs w:val="24"/>
        </w:rPr>
        <w:t>’</w:t>
      </w:r>
      <w:r w:rsidRPr="001A0593">
        <w:rPr>
          <w:rFonts w:hint="eastAsia"/>
          <w:sz w:val="24"/>
          <w:szCs w:val="24"/>
        </w:rPr>
        <w:t>言六爻發動，溥通乎萬物之情也。陸績曰：</w:t>
      </w:r>
      <w:r>
        <w:rPr>
          <w:rFonts w:hint="eastAsia"/>
          <w:sz w:val="24"/>
          <w:szCs w:val="24"/>
        </w:rPr>
        <w:t>‘</w:t>
      </w:r>
      <w:r w:rsidRPr="001A0593">
        <w:rPr>
          <w:rFonts w:hint="eastAsia"/>
          <w:sz w:val="24"/>
          <w:szCs w:val="24"/>
        </w:rPr>
        <w:t>《乾》六爻發揮變動，旁通於《坤》，以成六十四卦。</w:t>
      </w:r>
      <w:r>
        <w:rPr>
          <w:rFonts w:hint="eastAsia"/>
          <w:sz w:val="24"/>
          <w:szCs w:val="24"/>
        </w:rPr>
        <w:t>’</w:t>
      </w:r>
      <w:r w:rsidRPr="001A0593">
        <w:rPr>
          <w:rFonts w:hint="eastAsia"/>
          <w:sz w:val="24"/>
          <w:szCs w:val="24"/>
        </w:rPr>
        <w:t>亦失之。旁、溥、遍一聲之轉。《周官·男巫》曰</w:t>
      </w:r>
      <w:r>
        <w:rPr>
          <w:rFonts w:hint="eastAsia"/>
          <w:sz w:val="24"/>
          <w:szCs w:val="24"/>
        </w:rPr>
        <w:t>‘</w:t>
      </w:r>
      <w:r w:rsidRPr="001A0593">
        <w:rPr>
          <w:rFonts w:hint="eastAsia"/>
          <w:sz w:val="24"/>
          <w:szCs w:val="24"/>
        </w:rPr>
        <w:t>旁招以茅</w:t>
      </w:r>
      <w:r>
        <w:rPr>
          <w:rFonts w:hint="eastAsia"/>
          <w:sz w:val="24"/>
          <w:szCs w:val="24"/>
        </w:rPr>
        <w:t>’，謂遍招於四方也。</w:t>
      </w:r>
      <w:r w:rsidRPr="000E1D5A">
        <w:rPr>
          <w:rFonts w:hint="eastAsia"/>
          <w:sz w:val="18"/>
          <w:szCs w:val="18"/>
        </w:rPr>
        <w:t>杜子春注：‘招四方之所望祭者。’</w:t>
      </w:r>
      <w:r w:rsidRPr="001A0593">
        <w:rPr>
          <w:rFonts w:hint="eastAsia"/>
          <w:sz w:val="24"/>
          <w:szCs w:val="24"/>
        </w:rPr>
        <w:t>《月令》曰</w:t>
      </w:r>
      <w:r>
        <w:rPr>
          <w:rFonts w:hint="eastAsia"/>
          <w:sz w:val="24"/>
          <w:szCs w:val="24"/>
        </w:rPr>
        <w:t>‘</w:t>
      </w:r>
      <w:r w:rsidRPr="001A0593">
        <w:rPr>
          <w:rFonts w:hint="eastAsia"/>
          <w:sz w:val="24"/>
          <w:szCs w:val="24"/>
        </w:rPr>
        <w:t>命有司大難，旁磔</w:t>
      </w:r>
      <w:r>
        <w:rPr>
          <w:rFonts w:hint="eastAsia"/>
          <w:sz w:val="24"/>
          <w:szCs w:val="24"/>
        </w:rPr>
        <w:t>’，亦謂遍磔於四方也。</w:t>
      </w:r>
      <w:r w:rsidRPr="000E1D5A">
        <w:rPr>
          <w:rFonts w:hint="eastAsia"/>
          <w:sz w:val="18"/>
          <w:szCs w:val="18"/>
        </w:rPr>
        <w:t>鄭注：‘旁磔於四方之門。’</w:t>
      </w:r>
      <w:r w:rsidRPr="001A0593">
        <w:rPr>
          <w:rFonts w:hint="eastAsia"/>
          <w:sz w:val="24"/>
          <w:szCs w:val="24"/>
        </w:rPr>
        <w:t>《聘義》曰</w:t>
      </w:r>
      <w:r>
        <w:rPr>
          <w:rFonts w:hint="eastAsia"/>
          <w:sz w:val="24"/>
          <w:szCs w:val="24"/>
        </w:rPr>
        <w:t>‘</w:t>
      </w:r>
      <w:r w:rsidRPr="001A0593">
        <w:rPr>
          <w:rFonts w:hint="eastAsia"/>
          <w:sz w:val="24"/>
          <w:szCs w:val="24"/>
        </w:rPr>
        <w:t>孚尹旁達</w:t>
      </w:r>
      <w:r>
        <w:rPr>
          <w:rFonts w:hint="eastAsia"/>
          <w:sz w:val="24"/>
          <w:szCs w:val="24"/>
        </w:rPr>
        <w:t>’</w:t>
      </w:r>
      <w:r w:rsidRPr="001A0593">
        <w:rPr>
          <w:rFonts w:hint="eastAsia"/>
          <w:sz w:val="24"/>
          <w:szCs w:val="24"/>
        </w:rPr>
        <w:t>，謂玉之彩色偏達於外也。</w:t>
      </w:r>
      <w:r w:rsidRPr="000E1D5A">
        <w:rPr>
          <w:rFonts w:hint="eastAsia"/>
          <w:sz w:val="18"/>
          <w:szCs w:val="18"/>
        </w:rPr>
        <w:t>《正義》曰：‘旁者，四面之謂。’</w:t>
      </w:r>
      <w:r w:rsidRPr="001A0593">
        <w:rPr>
          <w:rFonts w:hint="eastAsia"/>
          <w:sz w:val="24"/>
          <w:szCs w:val="24"/>
        </w:rPr>
        <w:t>《晉語》曰</w:t>
      </w:r>
      <w:r>
        <w:rPr>
          <w:rFonts w:hint="eastAsia"/>
          <w:sz w:val="24"/>
          <w:szCs w:val="24"/>
        </w:rPr>
        <w:t>‘</w:t>
      </w:r>
      <w:r w:rsidRPr="001A0593">
        <w:rPr>
          <w:rFonts w:hint="eastAsia"/>
          <w:sz w:val="24"/>
          <w:szCs w:val="24"/>
        </w:rPr>
        <w:t>乃使旁告於諸侯</w:t>
      </w:r>
      <w:r>
        <w:rPr>
          <w:rFonts w:hint="eastAsia"/>
          <w:sz w:val="24"/>
          <w:szCs w:val="24"/>
        </w:rPr>
        <w:t>’</w:t>
      </w:r>
      <w:r w:rsidRPr="001A0593">
        <w:rPr>
          <w:rFonts w:hint="eastAsia"/>
          <w:sz w:val="24"/>
          <w:szCs w:val="24"/>
        </w:rPr>
        <w:t>，謂遍告於諸侯也。《楚語》曰</w:t>
      </w:r>
      <w:r>
        <w:rPr>
          <w:rFonts w:hint="eastAsia"/>
          <w:sz w:val="24"/>
          <w:szCs w:val="24"/>
        </w:rPr>
        <w:t>‘</w:t>
      </w:r>
      <w:r w:rsidRPr="001A0593">
        <w:rPr>
          <w:rFonts w:hint="eastAsia"/>
          <w:sz w:val="24"/>
          <w:szCs w:val="24"/>
        </w:rPr>
        <w:t>武丁使以夢象旁求四方之賢</w:t>
      </w:r>
      <w:r>
        <w:rPr>
          <w:rFonts w:hint="eastAsia"/>
          <w:sz w:val="24"/>
          <w:szCs w:val="24"/>
        </w:rPr>
        <w:t>’</w:t>
      </w:r>
      <w:r w:rsidRPr="001A0593">
        <w:rPr>
          <w:rFonts w:hint="eastAsia"/>
          <w:sz w:val="24"/>
          <w:szCs w:val="24"/>
        </w:rPr>
        <w:t>，謂遍求四方之賢也。</w:t>
      </w:r>
      <w:r w:rsidRPr="000E1D5A">
        <w:rPr>
          <w:rFonts w:hint="eastAsia"/>
          <w:sz w:val="18"/>
          <w:szCs w:val="18"/>
        </w:rPr>
        <w:t>旁通作方，《逸周書·皇門篇》曰：</w:t>
      </w:r>
      <w:r>
        <w:rPr>
          <w:rFonts w:hint="eastAsia"/>
          <w:sz w:val="18"/>
          <w:szCs w:val="18"/>
        </w:rPr>
        <w:t>‘</w:t>
      </w:r>
      <w:r w:rsidRPr="000E1D5A">
        <w:rPr>
          <w:rFonts w:hint="eastAsia"/>
          <w:sz w:val="18"/>
          <w:szCs w:val="18"/>
        </w:rPr>
        <w:t>乃方求論擇元聖武夫，羞於王所。</w:t>
      </w:r>
      <w:r>
        <w:rPr>
          <w:rFonts w:hint="eastAsia"/>
          <w:sz w:val="18"/>
          <w:szCs w:val="18"/>
        </w:rPr>
        <w:t>’</w:t>
      </w:r>
      <w:r w:rsidRPr="001A0593">
        <w:rPr>
          <w:rFonts w:hint="eastAsia"/>
          <w:sz w:val="24"/>
          <w:szCs w:val="24"/>
        </w:rPr>
        <w:t>《逸</w:t>
      </w:r>
      <w:r w:rsidRPr="001A0593">
        <w:rPr>
          <w:rFonts w:hint="eastAsia"/>
          <w:sz w:val="24"/>
          <w:szCs w:val="24"/>
        </w:rPr>
        <w:lastRenderedPageBreak/>
        <w:t>周書·大匡篇》曰</w:t>
      </w:r>
      <w:r>
        <w:rPr>
          <w:rFonts w:hint="eastAsia"/>
          <w:sz w:val="24"/>
          <w:szCs w:val="24"/>
        </w:rPr>
        <w:t>‘</w:t>
      </w:r>
      <w:r w:rsidRPr="001A0593">
        <w:rPr>
          <w:rFonts w:hint="eastAsia"/>
          <w:sz w:val="24"/>
          <w:szCs w:val="24"/>
        </w:rPr>
        <w:t>旁匡於衆，無敢有違</w:t>
      </w:r>
      <w:r>
        <w:rPr>
          <w:rFonts w:hint="eastAsia"/>
          <w:sz w:val="24"/>
          <w:szCs w:val="24"/>
        </w:rPr>
        <w:t>’</w:t>
      </w:r>
      <w:r w:rsidRPr="001A0593">
        <w:rPr>
          <w:rFonts w:hint="eastAsia"/>
          <w:sz w:val="24"/>
          <w:szCs w:val="24"/>
        </w:rPr>
        <w:t>，謂遍匡於衆也。《秦之罘刻石文》曰</w:t>
      </w:r>
      <w:r>
        <w:rPr>
          <w:rFonts w:hint="eastAsia"/>
          <w:sz w:val="24"/>
          <w:szCs w:val="24"/>
        </w:rPr>
        <w:t>‘</w:t>
      </w:r>
      <w:r w:rsidRPr="001A0593">
        <w:rPr>
          <w:rFonts w:hint="eastAsia"/>
          <w:sz w:val="24"/>
          <w:szCs w:val="24"/>
        </w:rPr>
        <w:t>威燀旁達，莫不賓服</w:t>
      </w:r>
      <w:r>
        <w:rPr>
          <w:rFonts w:hint="eastAsia"/>
          <w:sz w:val="24"/>
          <w:szCs w:val="24"/>
        </w:rPr>
        <w:t>’</w:t>
      </w:r>
      <w:r w:rsidRPr="001A0593">
        <w:rPr>
          <w:rFonts w:hint="eastAsia"/>
          <w:sz w:val="24"/>
          <w:szCs w:val="24"/>
        </w:rPr>
        <w:t>，謂威燀遍達也。《史記·五帝紀》曰</w:t>
      </w:r>
      <w:r>
        <w:rPr>
          <w:rFonts w:hint="eastAsia"/>
          <w:sz w:val="24"/>
          <w:szCs w:val="24"/>
        </w:rPr>
        <w:t>‘</w:t>
      </w:r>
      <w:r w:rsidRPr="001A0593">
        <w:rPr>
          <w:rFonts w:hint="eastAsia"/>
          <w:sz w:val="24"/>
          <w:szCs w:val="24"/>
        </w:rPr>
        <w:t>旁羅日月星辰</w:t>
      </w:r>
      <w:r>
        <w:rPr>
          <w:rFonts w:hint="eastAsia"/>
          <w:sz w:val="24"/>
          <w:szCs w:val="24"/>
        </w:rPr>
        <w:t>’</w:t>
      </w:r>
      <w:r w:rsidRPr="001A0593">
        <w:rPr>
          <w:rFonts w:hint="eastAsia"/>
          <w:sz w:val="24"/>
          <w:szCs w:val="24"/>
        </w:rPr>
        <w:t>，謂遍羅日月星辰也。</w:t>
      </w:r>
      <w:r w:rsidRPr="000E1D5A">
        <w:rPr>
          <w:rFonts w:hint="eastAsia"/>
          <w:sz w:val="18"/>
          <w:szCs w:val="18"/>
        </w:rPr>
        <w:t>《正義》曰：</w:t>
      </w:r>
      <w:r>
        <w:rPr>
          <w:rFonts w:hint="eastAsia"/>
          <w:sz w:val="18"/>
          <w:szCs w:val="18"/>
        </w:rPr>
        <w:t>‘</w:t>
      </w:r>
      <w:r w:rsidRPr="000E1D5A">
        <w:rPr>
          <w:rFonts w:hint="eastAsia"/>
          <w:sz w:val="18"/>
          <w:szCs w:val="18"/>
        </w:rPr>
        <w:t>旁羅</w:t>
      </w:r>
      <w:r>
        <w:rPr>
          <w:rFonts w:hint="eastAsia"/>
          <w:sz w:val="18"/>
          <w:szCs w:val="18"/>
        </w:rPr>
        <w:t>，</w:t>
      </w:r>
      <w:r w:rsidRPr="000E1D5A">
        <w:rPr>
          <w:rFonts w:hint="eastAsia"/>
          <w:sz w:val="18"/>
          <w:szCs w:val="18"/>
        </w:rPr>
        <w:t>猶遍布也。</w:t>
      </w:r>
      <w:r>
        <w:rPr>
          <w:rFonts w:hint="eastAsia"/>
          <w:sz w:val="18"/>
          <w:szCs w:val="18"/>
        </w:rPr>
        <w:t>’</w:t>
      </w:r>
      <w:r w:rsidRPr="001A0593">
        <w:rPr>
          <w:rFonts w:hint="eastAsia"/>
          <w:sz w:val="24"/>
          <w:szCs w:val="24"/>
        </w:rPr>
        <w:t>旁，古通作方。《堯典》曰</w:t>
      </w:r>
      <w:r>
        <w:rPr>
          <w:rFonts w:hint="eastAsia"/>
          <w:sz w:val="24"/>
          <w:szCs w:val="24"/>
        </w:rPr>
        <w:t>‘</w:t>
      </w:r>
      <w:r w:rsidRPr="001A0593">
        <w:rPr>
          <w:rFonts w:hint="eastAsia"/>
          <w:sz w:val="24"/>
          <w:szCs w:val="24"/>
        </w:rPr>
        <w:t>湯湯洪水方割</w:t>
      </w:r>
      <w:r>
        <w:rPr>
          <w:rFonts w:hint="eastAsia"/>
          <w:sz w:val="24"/>
          <w:szCs w:val="24"/>
        </w:rPr>
        <w:t>’</w:t>
      </w:r>
      <w:r w:rsidRPr="001A0593">
        <w:rPr>
          <w:rFonts w:hint="eastAsia"/>
          <w:sz w:val="24"/>
          <w:szCs w:val="24"/>
        </w:rPr>
        <w:t>，《微子》曰</w:t>
      </w:r>
      <w:r>
        <w:rPr>
          <w:rFonts w:hint="eastAsia"/>
          <w:sz w:val="24"/>
          <w:szCs w:val="24"/>
        </w:rPr>
        <w:t>‘</w:t>
      </w:r>
      <w:r w:rsidRPr="001A0593">
        <w:rPr>
          <w:rFonts w:hint="eastAsia"/>
          <w:sz w:val="24"/>
          <w:szCs w:val="24"/>
        </w:rPr>
        <w:t>小民方興，相爲敵仇</w:t>
      </w:r>
      <w:r>
        <w:rPr>
          <w:rFonts w:hint="eastAsia"/>
          <w:sz w:val="24"/>
          <w:szCs w:val="24"/>
        </w:rPr>
        <w:t>’</w:t>
      </w:r>
      <w:r w:rsidRPr="001A0593">
        <w:rPr>
          <w:rFonts w:hint="eastAsia"/>
          <w:sz w:val="24"/>
          <w:szCs w:val="24"/>
        </w:rPr>
        <w:t>，《立政》曰</w:t>
      </w:r>
      <w:r>
        <w:rPr>
          <w:rFonts w:hint="eastAsia"/>
          <w:sz w:val="24"/>
          <w:szCs w:val="24"/>
        </w:rPr>
        <w:t>‘</w:t>
      </w:r>
      <w:r w:rsidRPr="001A0593">
        <w:rPr>
          <w:rFonts w:hint="eastAsia"/>
          <w:sz w:val="24"/>
          <w:szCs w:val="24"/>
        </w:rPr>
        <w:t>方行天下</w:t>
      </w:r>
      <w:r>
        <w:rPr>
          <w:rFonts w:hint="eastAsia"/>
          <w:sz w:val="24"/>
          <w:szCs w:val="24"/>
        </w:rPr>
        <w:t>’</w:t>
      </w:r>
      <w:r w:rsidRPr="001A0593">
        <w:rPr>
          <w:rFonts w:hint="eastAsia"/>
          <w:sz w:val="24"/>
          <w:szCs w:val="24"/>
        </w:rPr>
        <w:t>，《吕刑》曰</w:t>
      </w:r>
      <w:r>
        <w:rPr>
          <w:rFonts w:hint="eastAsia"/>
          <w:sz w:val="24"/>
          <w:szCs w:val="24"/>
        </w:rPr>
        <w:t>‘</w:t>
      </w:r>
      <w:r w:rsidRPr="001A0593">
        <w:rPr>
          <w:rFonts w:hint="eastAsia"/>
          <w:sz w:val="24"/>
          <w:szCs w:val="24"/>
        </w:rPr>
        <w:t>方告無辜於上</w:t>
      </w:r>
      <w:r>
        <w:rPr>
          <w:rFonts w:hint="eastAsia"/>
          <w:sz w:val="24"/>
          <w:szCs w:val="24"/>
        </w:rPr>
        <w:t>’</w:t>
      </w:r>
      <w:r w:rsidRPr="001A0593">
        <w:rPr>
          <w:rFonts w:hint="eastAsia"/>
          <w:sz w:val="24"/>
          <w:szCs w:val="24"/>
        </w:rPr>
        <w:t>，皆溥遍之義也。</w:t>
      </w:r>
      <w:r w:rsidRPr="000E1D5A">
        <w:rPr>
          <w:rFonts w:hint="eastAsia"/>
          <w:sz w:val="18"/>
          <w:szCs w:val="18"/>
        </w:rPr>
        <w:t>以上四條，竝説見本條下。</w:t>
      </w:r>
    </w:p>
    <w:p w14:paraId="75D0C6C7" w14:textId="77777777" w:rsidR="00B02570" w:rsidRPr="001A0593" w:rsidRDefault="00B02570" w:rsidP="006F3055">
      <w:pPr>
        <w:spacing w:line="400" w:lineRule="exact"/>
        <w:rPr>
          <w:sz w:val="24"/>
          <w:szCs w:val="24"/>
        </w:rPr>
      </w:pPr>
    </w:p>
    <w:p w14:paraId="6566BEFF" w14:textId="77777777" w:rsidR="003121E9" w:rsidRPr="00EF798F" w:rsidRDefault="003121E9" w:rsidP="006F3055">
      <w:pPr>
        <w:spacing w:line="400" w:lineRule="exact"/>
        <w:ind w:firstLineChars="196" w:firstLine="551"/>
        <w:rPr>
          <w:b/>
          <w:sz w:val="28"/>
          <w:szCs w:val="28"/>
        </w:rPr>
      </w:pPr>
      <w:r w:rsidRPr="00EF798F">
        <w:rPr>
          <w:rFonts w:hint="eastAsia"/>
          <w:b/>
          <w:sz w:val="28"/>
          <w:szCs w:val="28"/>
        </w:rPr>
        <w:t>樞機</w:t>
      </w:r>
    </w:p>
    <w:p w14:paraId="31BA1C79" w14:textId="77777777" w:rsidR="003121E9" w:rsidRDefault="003121E9" w:rsidP="006F3055">
      <w:pPr>
        <w:snapToGrid w:val="0"/>
        <w:spacing w:line="400" w:lineRule="exact"/>
        <w:rPr>
          <w:sz w:val="24"/>
          <w:szCs w:val="24"/>
        </w:rPr>
      </w:pPr>
      <w:r>
        <w:rPr>
          <w:rFonts w:hint="eastAsia"/>
          <w:sz w:val="24"/>
          <w:szCs w:val="24"/>
        </w:rPr>
        <w:t>‘</w:t>
      </w:r>
      <w:r w:rsidRPr="001A0593">
        <w:rPr>
          <w:rFonts w:hint="eastAsia"/>
          <w:sz w:val="24"/>
          <w:szCs w:val="24"/>
        </w:rPr>
        <w:t>言行者，君子之樞機，樞機之發</w:t>
      </w:r>
      <w:r>
        <w:rPr>
          <w:rFonts w:hint="eastAsia"/>
          <w:sz w:val="24"/>
          <w:szCs w:val="24"/>
        </w:rPr>
        <w:t>，</w:t>
      </w:r>
      <w:r w:rsidRPr="00506835">
        <w:rPr>
          <w:rFonts w:hint="eastAsia"/>
          <w:sz w:val="18"/>
          <w:szCs w:val="18"/>
        </w:rPr>
        <w:t>上句以樞機喻言行，此句即謂言行爲樞機。樞機之發，謂言行之發也。言出乎身，行發乎邇，而千里之應違</w:t>
      </w:r>
      <w:r>
        <w:rPr>
          <w:rFonts w:hint="eastAsia"/>
          <w:sz w:val="18"/>
          <w:szCs w:val="18"/>
        </w:rPr>
        <w:t>繫</w:t>
      </w:r>
      <w:r w:rsidRPr="00506835">
        <w:rPr>
          <w:rFonts w:hint="eastAsia"/>
          <w:sz w:val="18"/>
          <w:szCs w:val="18"/>
        </w:rPr>
        <w:t>焉。應則榮，違則辱，故曰</w:t>
      </w:r>
      <w:r>
        <w:rPr>
          <w:rFonts w:hint="eastAsia"/>
          <w:sz w:val="18"/>
          <w:szCs w:val="18"/>
        </w:rPr>
        <w:t>‘</w:t>
      </w:r>
      <w:r w:rsidRPr="00506835">
        <w:rPr>
          <w:rFonts w:hint="eastAsia"/>
          <w:sz w:val="18"/>
          <w:szCs w:val="18"/>
        </w:rPr>
        <w:t>樞機之發，榮辱之主</w:t>
      </w:r>
      <w:r>
        <w:rPr>
          <w:rFonts w:hint="eastAsia"/>
          <w:sz w:val="18"/>
          <w:szCs w:val="18"/>
        </w:rPr>
        <w:t>’</w:t>
      </w:r>
      <w:r w:rsidRPr="00506835">
        <w:rPr>
          <w:rFonts w:hint="eastAsia"/>
          <w:sz w:val="18"/>
          <w:szCs w:val="18"/>
        </w:rPr>
        <w:t>。非謂樞機二物一動，而榮辱隨之也。物之有樞機，不能使人榮辱。</w:t>
      </w:r>
      <w:r w:rsidRPr="001A0593">
        <w:rPr>
          <w:rFonts w:hint="eastAsia"/>
          <w:sz w:val="24"/>
          <w:szCs w:val="24"/>
        </w:rPr>
        <w:t>榮辱之主也</w:t>
      </w:r>
      <w:r>
        <w:rPr>
          <w:rFonts w:hint="eastAsia"/>
          <w:sz w:val="24"/>
          <w:szCs w:val="24"/>
        </w:rPr>
        <w:t>’</w:t>
      </w:r>
      <w:r w:rsidRPr="001A0593">
        <w:rPr>
          <w:rFonts w:hint="eastAsia"/>
          <w:sz w:val="24"/>
          <w:szCs w:val="24"/>
        </w:rPr>
        <w:t>。鄭注曰：</w:t>
      </w:r>
      <w:r>
        <w:rPr>
          <w:rFonts w:hint="eastAsia"/>
          <w:sz w:val="24"/>
          <w:szCs w:val="24"/>
        </w:rPr>
        <w:t>‘</w:t>
      </w:r>
      <w:r w:rsidRPr="001A0593">
        <w:rPr>
          <w:rFonts w:hint="eastAsia"/>
          <w:sz w:val="24"/>
          <w:szCs w:val="24"/>
        </w:rPr>
        <w:t>樞謂户樞，機謂弩牙。户樞之發</w:t>
      </w:r>
      <w:r>
        <w:rPr>
          <w:rFonts w:hint="eastAsia"/>
          <w:sz w:val="24"/>
          <w:szCs w:val="24"/>
        </w:rPr>
        <w:t>，</w:t>
      </w:r>
      <w:r w:rsidRPr="00506835">
        <w:rPr>
          <w:rFonts w:hint="eastAsia"/>
          <w:sz w:val="18"/>
          <w:szCs w:val="18"/>
        </w:rPr>
        <w:t>户樞不可以言發，户動而樞不動也。機爲門梱，亦不動。樞機之發，指言行言之，謂君子之樞機發動也。鄭乃云户樞之發，弩牙之發，則是樞機之發指物言之矣，蓋未達此句文義。</w:t>
      </w:r>
      <w:r w:rsidRPr="001A0593">
        <w:rPr>
          <w:rFonts w:hint="eastAsia"/>
          <w:sz w:val="24"/>
          <w:szCs w:val="24"/>
        </w:rPr>
        <w:t>或明或暗；弩牙之發，或中或否。以喻君子之言或榮或辱</w:t>
      </w:r>
      <w:r>
        <w:rPr>
          <w:rFonts w:hint="eastAsia"/>
          <w:sz w:val="24"/>
          <w:szCs w:val="24"/>
        </w:rPr>
        <w:t>。’</w:t>
      </w:r>
      <w:r w:rsidRPr="00506835">
        <w:rPr>
          <w:rFonts w:hint="eastAsia"/>
          <w:sz w:val="18"/>
          <w:szCs w:val="18"/>
        </w:rPr>
        <w:t>見《曲禮·正義》。</w:t>
      </w:r>
      <w:r w:rsidRPr="001A0593">
        <w:rPr>
          <w:rFonts w:hint="eastAsia"/>
          <w:sz w:val="24"/>
          <w:szCs w:val="24"/>
        </w:rPr>
        <w:t>引之謹案：鄭解樞字則是，解機字則非。書傳機字與括竝言者，弩牙也。《緇衣》引《</w:t>
      </w:r>
      <w:r w:rsidRPr="001D6037">
        <w:rPr>
          <w:rFonts w:hint="eastAsia"/>
          <w:sz w:val="24"/>
          <w:szCs w:val="24"/>
          <w:shd w:val="pct15" w:color="auto" w:fill="FFFFFF"/>
        </w:rPr>
        <w:t>大</w:t>
      </w:r>
      <w:r w:rsidRPr="001A0593">
        <w:rPr>
          <w:rFonts w:hint="eastAsia"/>
          <w:sz w:val="24"/>
          <w:szCs w:val="24"/>
        </w:rPr>
        <w:t>甲》曰：</w:t>
      </w:r>
      <w:r>
        <w:rPr>
          <w:rFonts w:hint="eastAsia"/>
          <w:sz w:val="24"/>
          <w:szCs w:val="24"/>
        </w:rPr>
        <w:t>‘</w:t>
      </w:r>
      <w:r w:rsidRPr="001A0593">
        <w:rPr>
          <w:rFonts w:hint="eastAsia"/>
          <w:sz w:val="24"/>
          <w:szCs w:val="24"/>
        </w:rPr>
        <w:t>若虞機張，往省括於厥度則釋。</w:t>
      </w:r>
      <w:r>
        <w:rPr>
          <w:rFonts w:hint="eastAsia"/>
          <w:sz w:val="24"/>
          <w:szCs w:val="24"/>
        </w:rPr>
        <w:t>’</w:t>
      </w:r>
      <w:r w:rsidRPr="001A0593">
        <w:rPr>
          <w:rFonts w:hint="eastAsia"/>
          <w:sz w:val="24"/>
          <w:szCs w:val="24"/>
        </w:rPr>
        <w:t>《莊子·齊物論篇》曰：</w:t>
      </w:r>
      <w:r>
        <w:rPr>
          <w:rFonts w:hint="eastAsia"/>
          <w:sz w:val="24"/>
          <w:szCs w:val="24"/>
        </w:rPr>
        <w:t>‘</w:t>
      </w:r>
      <w:r w:rsidRPr="001A0593">
        <w:rPr>
          <w:rFonts w:hint="eastAsia"/>
          <w:sz w:val="24"/>
          <w:szCs w:val="24"/>
        </w:rPr>
        <w:t>其發若機栝。</w:t>
      </w:r>
      <w:r>
        <w:rPr>
          <w:rFonts w:hint="eastAsia"/>
          <w:sz w:val="24"/>
          <w:szCs w:val="24"/>
        </w:rPr>
        <w:t>’</w:t>
      </w:r>
      <w:r w:rsidRPr="001A0593">
        <w:rPr>
          <w:rFonts w:hint="eastAsia"/>
          <w:sz w:val="24"/>
          <w:szCs w:val="24"/>
        </w:rPr>
        <w:t>是也。與樞竝言者，門梱也。《淮南·人間篇》</w:t>
      </w:r>
      <w:r>
        <w:rPr>
          <w:rFonts w:hint="eastAsia"/>
          <w:sz w:val="24"/>
          <w:szCs w:val="24"/>
        </w:rPr>
        <w:t>：‘</w:t>
      </w:r>
      <w:r w:rsidRPr="001A0593">
        <w:rPr>
          <w:rFonts w:hint="eastAsia"/>
          <w:sz w:val="24"/>
          <w:szCs w:val="24"/>
        </w:rPr>
        <w:t>曉然自以爲智存亡之樞機</w:t>
      </w:r>
      <w:r>
        <w:rPr>
          <w:rFonts w:hint="eastAsia"/>
          <w:sz w:val="24"/>
          <w:szCs w:val="24"/>
        </w:rPr>
        <w:t>，</w:t>
      </w:r>
      <w:r w:rsidRPr="001D6037">
        <w:rPr>
          <w:rFonts w:hint="eastAsia"/>
          <w:sz w:val="18"/>
          <w:szCs w:val="18"/>
        </w:rPr>
        <w:t>智與知同。樞機者，門户之要。故與門户竝言。</w:t>
      </w:r>
      <w:r w:rsidRPr="001A0593">
        <w:rPr>
          <w:rFonts w:hint="eastAsia"/>
          <w:sz w:val="24"/>
          <w:szCs w:val="24"/>
        </w:rPr>
        <w:t>禍福之門户</w:t>
      </w:r>
      <w:r>
        <w:rPr>
          <w:rFonts w:hint="eastAsia"/>
          <w:sz w:val="24"/>
          <w:szCs w:val="24"/>
        </w:rPr>
        <w:t>。’莊二十四年《公羊傳》注</w:t>
      </w:r>
      <w:r w:rsidRPr="001A0593">
        <w:rPr>
          <w:rFonts w:hint="eastAsia"/>
          <w:sz w:val="24"/>
          <w:szCs w:val="24"/>
        </w:rPr>
        <w:t>説妻事夫曰</w:t>
      </w:r>
      <w:r>
        <w:rPr>
          <w:rFonts w:hint="eastAsia"/>
          <w:sz w:val="24"/>
          <w:szCs w:val="24"/>
        </w:rPr>
        <w:t>：‘</w:t>
      </w:r>
      <w:r w:rsidRPr="001A0593">
        <w:rPr>
          <w:rFonts w:hint="eastAsia"/>
          <w:sz w:val="24"/>
          <w:szCs w:val="24"/>
        </w:rPr>
        <w:t>樞機之内</w:t>
      </w:r>
      <w:r>
        <w:rPr>
          <w:rFonts w:hint="eastAsia"/>
          <w:sz w:val="24"/>
          <w:szCs w:val="24"/>
        </w:rPr>
        <w:t>，</w:t>
      </w:r>
      <w:r w:rsidRPr="001D6037">
        <w:rPr>
          <w:rFonts w:hint="eastAsia"/>
          <w:sz w:val="18"/>
          <w:szCs w:val="18"/>
        </w:rPr>
        <w:t>機之内</w:t>
      </w:r>
      <w:r>
        <w:rPr>
          <w:rFonts w:hint="eastAsia"/>
          <w:sz w:val="18"/>
          <w:szCs w:val="18"/>
        </w:rPr>
        <w:t>，</w:t>
      </w:r>
      <w:r w:rsidRPr="001D6037">
        <w:rPr>
          <w:rFonts w:hint="eastAsia"/>
          <w:sz w:val="18"/>
          <w:szCs w:val="18"/>
        </w:rPr>
        <w:t>謂梱以内也。蔡邕《司徒夫人靈表》曰</w:t>
      </w:r>
      <w:r>
        <w:rPr>
          <w:rFonts w:hint="eastAsia"/>
          <w:sz w:val="18"/>
          <w:szCs w:val="18"/>
        </w:rPr>
        <w:t>：‘不出其機。’</w:t>
      </w:r>
      <w:r w:rsidRPr="001D6037">
        <w:rPr>
          <w:rFonts w:hint="eastAsia"/>
          <w:sz w:val="18"/>
          <w:szCs w:val="18"/>
        </w:rPr>
        <w:t>言不出於梱也。</w:t>
      </w:r>
      <w:r w:rsidRPr="001A0593">
        <w:rPr>
          <w:rFonts w:hint="eastAsia"/>
          <w:sz w:val="24"/>
          <w:szCs w:val="24"/>
        </w:rPr>
        <w:t>寢席之上，朋友之道。</w:t>
      </w:r>
      <w:r>
        <w:rPr>
          <w:rFonts w:hint="eastAsia"/>
          <w:sz w:val="24"/>
          <w:szCs w:val="24"/>
        </w:rPr>
        <w:t>’</w:t>
      </w:r>
      <w:r w:rsidRPr="001A0593">
        <w:rPr>
          <w:rFonts w:hint="eastAsia"/>
          <w:sz w:val="24"/>
          <w:szCs w:val="24"/>
        </w:rPr>
        <w:t>《續漢書·五行志》注引蔡邕對靈帝曰：</w:t>
      </w:r>
      <w:r>
        <w:rPr>
          <w:rFonts w:hint="eastAsia"/>
          <w:sz w:val="24"/>
          <w:szCs w:val="24"/>
        </w:rPr>
        <w:t>‘</w:t>
      </w:r>
      <w:r w:rsidRPr="001A0593">
        <w:rPr>
          <w:rFonts w:hint="eastAsia"/>
          <w:sz w:val="24"/>
          <w:szCs w:val="24"/>
        </w:rPr>
        <w:t>陛下樞機之内，衽席之上。</w:t>
      </w:r>
      <w:r>
        <w:rPr>
          <w:rFonts w:hint="eastAsia"/>
          <w:sz w:val="24"/>
          <w:szCs w:val="24"/>
        </w:rPr>
        <w:t>’《廣雅》：‘</w:t>
      </w:r>
      <w:r w:rsidRPr="001A0593">
        <w:rPr>
          <w:rFonts w:hint="eastAsia"/>
          <w:sz w:val="24"/>
          <w:szCs w:val="24"/>
        </w:rPr>
        <w:t>機，</w:t>
      </w:r>
      <w:r>
        <w:rPr>
          <w:rFonts w:ascii="宋体-方正超大字符集" w:eastAsia="宋体-方正超大字符集" w:hAnsi="宋体-方正超大字符集" w:cs="宋体-方正超大字符集" w:hint="eastAsia"/>
          <w:sz w:val="24"/>
          <w:szCs w:val="24"/>
        </w:rPr>
        <w:t>𣏔</w:t>
      </w:r>
      <w:r w:rsidRPr="001A0593">
        <w:rPr>
          <w:rFonts w:hint="eastAsia"/>
          <w:sz w:val="24"/>
          <w:szCs w:val="24"/>
        </w:rPr>
        <w:t>也。</w:t>
      </w:r>
      <w:r>
        <w:rPr>
          <w:rFonts w:hint="eastAsia"/>
          <w:sz w:val="24"/>
          <w:szCs w:val="24"/>
        </w:rPr>
        <w:t>’</w:t>
      </w:r>
      <w:r>
        <w:rPr>
          <w:rFonts w:ascii="宋体-方正超大字符集" w:eastAsia="宋体-方正超大字符集" w:hAnsi="宋体-方正超大字符集" w:cs="宋体-方正超大字符集" w:hint="eastAsia"/>
          <w:sz w:val="24"/>
          <w:szCs w:val="24"/>
        </w:rPr>
        <w:t>𣏔</w:t>
      </w:r>
      <w:r>
        <w:rPr>
          <w:rFonts w:hint="eastAsia"/>
          <w:sz w:val="24"/>
          <w:szCs w:val="24"/>
        </w:rPr>
        <w:t>與梱同。《説文》：‘</w:t>
      </w:r>
      <w:r w:rsidRPr="001A0593">
        <w:rPr>
          <w:rFonts w:hint="eastAsia"/>
          <w:sz w:val="24"/>
          <w:szCs w:val="24"/>
        </w:rPr>
        <w:t>梱，門橛也。</w:t>
      </w:r>
      <w:r>
        <w:rPr>
          <w:rFonts w:hint="eastAsia"/>
          <w:sz w:val="24"/>
          <w:szCs w:val="24"/>
        </w:rPr>
        <w:t>’</w:t>
      </w:r>
      <w:r w:rsidRPr="001A0593">
        <w:rPr>
          <w:rFonts w:hint="eastAsia"/>
          <w:sz w:val="24"/>
          <w:szCs w:val="24"/>
        </w:rPr>
        <w:t>《説苑·政理篇》</w:t>
      </w:r>
      <w:r>
        <w:rPr>
          <w:rFonts w:hint="eastAsia"/>
          <w:sz w:val="24"/>
          <w:szCs w:val="24"/>
        </w:rPr>
        <w:t>‘</w:t>
      </w:r>
      <w:r w:rsidRPr="001A0593">
        <w:rPr>
          <w:rFonts w:hint="eastAsia"/>
          <w:sz w:val="24"/>
          <w:szCs w:val="24"/>
        </w:rPr>
        <w:t>政橛機之禮，壹妃匹之際</w:t>
      </w:r>
      <w:r>
        <w:rPr>
          <w:rFonts w:hint="eastAsia"/>
          <w:sz w:val="24"/>
          <w:szCs w:val="24"/>
        </w:rPr>
        <w:t>’，</w:t>
      </w:r>
      <w:r w:rsidRPr="001A0593">
        <w:rPr>
          <w:rFonts w:hint="eastAsia"/>
          <w:sz w:val="24"/>
          <w:szCs w:val="24"/>
        </w:rPr>
        <w:t>是機爲門橛，與梱同也。樞爲户樞，所以利轉，機爲門梱，所以止扉，故以樞機竝言。樞機爲門户之要，猶言行爲君子之要。若弩牙則不與户樞爲類，不得與樞竝言矣。《釋名》曰：</w:t>
      </w:r>
      <w:r>
        <w:rPr>
          <w:rFonts w:hint="eastAsia"/>
          <w:sz w:val="24"/>
          <w:szCs w:val="24"/>
        </w:rPr>
        <w:t>‘</w:t>
      </w:r>
      <w:r w:rsidRPr="001A0593">
        <w:rPr>
          <w:rFonts w:hint="eastAsia"/>
          <w:sz w:val="24"/>
          <w:szCs w:val="24"/>
        </w:rPr>
        <w:t>弩，鉤弦者曰牙，</w:t>
      </w:r>
      <w:r>
        <w:rPr>
          <w:rFonts w:hint="eastAsia"/>
          <w:sz w:val="24"/>
          <w:szCs w:val="24"/>
        </w:rPr>
        <w:t>牙外曰郭，下曰縣刀，合名之曰機，言如機之巧也，亦言如門户之樞機</w:t>
      </w:r>
      <w:r w:rsidRPr="001A0593">
        <w:rPr>
          <w:rFonts w:hint="eastAsia"/>
          <w:sz w:val="24"/>
          <w:szCs w:val="24"/>
        </w:rPr>
        <w:t>開闔有節也。</w:t>
      </w:r>
      <w:r>
        <w:rPr>
          <w:rFonts w:hint="eastAsia"/>
          <w:sz w:val="24"/>
          <w:szCs w:val="24"/>
        </w:rPr>
        <w:t>’</w:t>
      </w:r>
      <w:r w:rsidRPr="001A0593">
        <w:rPr>
          <w:rFonts w:hint="eastAsia"/>
          <w:sz w:val="24"/>
          <w:szCs w:val="24"/>
        </w:rPr>
        <w:t>然則樞機之機與弩牙之機同名而異物矣。</w:t>
      </w:r>
    </w:p>
    <w:p w14:paraId="4BE30DA5" w14:textId="77777777" w:rsidR="00B02570" w:rsidRPr="001A0593" w:rsidRDefault="00B02570" w:rsidP="006F3055">
      <w:pPr>
        <w:snapToGrid w:val="0"/>
        <w:spacing w:line="400" w:lineRule="exact"/>
        <w:rPr>
          <w:sz w:val="24"/>
          <w:szCs w:val="24"/>
        </w:rPr>
      </w:pPr>
    </w:p>
    <w:p w14:paraId="608F5BEA" w14:textId="77777777" w:rsidR="003121E9" w:rsidRPr="00EF798F" w:rsidRDefault="003121E9" w:rsidP="006F3055">
      <w:pPr>
        <w:spacing w:line="400" w:lineRule="exact"/>
        <w:ind w:firstLineChars="196" w:firstLine="551"/>
        <w:rPr>
          <w:b/>
          <w:sz w:val="28"/>
          <w:szCs w:val="28"/>
        </w:rPr>
      </w:pPr>
      <w:r w:rsidRPr="00EF798F">
        <w:rPr>
          <w:rFonts w:hint="eastAsia"/>
          <w:b/>
          <w:sz w:val="28"/>
          <w:szCs w:val="28"/>
        </w:rPr>
        <w:t>六爻之義易以貢</w:t>
      </w:r>
    </w:p>
    <w:p w14:paraId="76C60C34" w14:textId="77777777" w:rsidR="003121E9" w:rsidRDefault="003121E9" w:rsidP="006F3055">
      <w:pPr>
        <w:spacing w:line="400" w:lineRule="exact"/>
        <w:rPr>
          <w:sz w:val="24"/>
          <w:szCs w:val="24"/>
        </w:rPr>
      </w:pPr>
      <w:r w:rsidRPr="001A0593">
        <w:rPr>
          <w:rFonts w:hint="eastAsia"/>
          <w:sz w:val="24"/>
          <w:szCs w:val="24"/>
        </w:rPr>
        <w:t>韓注曰：</w:t>
      </w:r>
      <w:r>
        <w:rPr>
          <w:rFonts w:hint="eastAsia"/>
          <w:sz w:val="24"/>
          <w:szCs w:val="24"/>
        </w:rPr>
        <w:t>‘</w:t>
      </w:r>
      <w:r w:rsidRPr="001A0593">
        <w:rPr>
          <w:rFonts w:hint="eastAsia"/>
          <w:sz w:val="24"/>
          <w:szCs w:val="24"/>
        </w:rPr>
        <w:t>貢，告也，六爻變易以告人吉凶。</w:t>
      </w:r>
      <w:r>
        <w:rPr>
          <w:rFonts w:hint="eastAsia"/>
          <w:sz w:val="24"/>
          <w:szCs w:val="24"/>
        </w:rPr>
        <w:t>’</w:t>
      </w:r>
      <w:r w:rsidRPr="001A0593">
        <w:rPr>
          <w:rFonts w:hint="eastAsia"/>
          <w:sz w:val="24"/>
          <w:szCs w:val="24"/>
        </w:rPr>
        <w:t>《釋文》</w:t>
      </w:r>
      <w:r>
        <w:rPr>
          <w:rFonts w:hint="eastAsia"/>
          <w:sz w:val="24"/>
          <w:szCs w:val="24"/>
        </w:rPr>
        <w:t>：‘</w:t>
      </w:r>
      <w:r w:rsidRPr="001A0593">
        <w:rPr>
          <w:rFonts w:hint="eastAsia"/>
          <w:sz w:val="24"/>
          <w:szCs w:val="24"/>
        </w:rPr>
        <w:t>貢，京、陸、虞作工，荀作功。</w:t>
      </w:r>
      <w:r>
        <w:rPr>
          <w:rFonts w:hint="eastAsia"/>
          <w:sz w:val="24"/>
          <w:szCs w:val="24"/>
        </w:rPr>
        <w:t>’</w:t>
      </w:r>
      <w:r w:rsidRPr="001A0593">
        <w:rPr>
          <w:rFonts w:hint="eastAsia"/>
          <w:sz w:val="24"/>
          <w:szCs w:val="24"/>
        </w:rPr>
        <w:t>引之謹案：《爾雅》曰：</w:t>
      </w:r>
      <w:r>
        <w:rPr>
          <w:rFonts w:hint="eastAsia"/>
          <w:sz w:val="24"/>
          <w:szCs w:val="24"/>
        </w:rPr>
        <w:t>‘</w:t>
      </w:r>
      <w:r w:rsidRPr="001A0593">
        <w:rPr>
          <w:rFonts w:hint="eastAsia"/>
          <w:sz w:val="24"/>
          <w:szCs w:val="24"/>
        </w:rPr>
        <w:t>功，成也。</w:t>
      </w:r>
      <w:r>
        <w:rPr>
          <w:rFonts w:hint="eastAsia"/>
          <w:sz w:val="24"/>
          <w:szCs w:val="24"/>
        </w:rPr>
        <w:t>’</w:t>
      </w:r>
      <w:r w:rsidRPr="001A0593">
        <w:rPr>
          <w:rFonts w:hint="eastAsia"/>
          <w:sz w:val="24"/>
          <w:szCs w:val="24"/>
        </w:rPr>
        <w:t>《管子·五輔篇》</w:t>
      </w:r>
      <w:r>
        <w:rPr>
          <w:rFonts w:hint="eastAsia"/>
          <w:sz w:val="24"/>
          <w:szCs w:val="24"/>
        </w:rPr>
        <w:t>‘</w:t>
      </w:r>
      <w:r w:rsidRPr="001A0593">
        <w:rPr>
          <w:rFonts w:hint="eastAsia"/>
          <w:sz w:val="24"/>
          <w:szCs w:val="24"/>
        </w:rPr>
        <w:t>士修身功材</w:t>
      </w:r>
      <w:r>
        <w:rPr>
          <w:rFonts w:hint="eastAsia"/>
          <w:sz w:val="24"/>
          <w:szCs w:val="24"/>
        </w:rPr>
        <w:t>’，</w:t>
      </w:r>
      <w:r w:rsidRPr="00A00372">
        <w:rPr>
          <w:rFonts w:hint="eastAsia"/>
          <w:sz w:val="18"/>
          <w:szCs w:val="18"/>
        </w:rPr>
        <w:t>謂成材也。尹注曰：</w:t>
      </w:r>
      <w:r>
        <w:rPr>
          <w:rFonts w:hint="eastAsia"/>
          <w:sz w:val="18"/>
          <w:szCs w:val="18"/>
        </w:rPr>
        <w:t>‘</w:t>
      </w:r>
      <w:r w:rsidRPr="00A00372">
        <w:rPr>
          <w:rFonts w:hint="eastAsia"/>
          <w:sz w:val="18"/>
          <w:szCs w:val="18"/>
        </w:rPr>
        <w:t>士既修身，必於藝能有功。</w:t>
      </w:r>
      <w:r>
        <w:rPr>
          <w:rFonts w:hint="eastAsia"/>
          <w:sz w:val="18"/>
          <w:szCs w:val="18"/>
        </w:rPr>
        <w:t>’</w:t>
      </w:r>
      <w:r w:rsidRPr="00A00372">
        <w:rPr>
          <w:rFonts w:hint="eastAsia"/>
          <w:sz w:val="18"/>
          <w:szCs w:val="18"/>
        </w:rPr>
        <w:t>失之。</w:t>
      </w:r>
      <w:r w:rsidRPr="001A0593">
        <w:rPr>
          <w:rFonts w:hint="eastAsia"/>
          <w:sz w:val="24"/>
          <w:szCs w:val="24"/>
        </w:rPr>
        <w:t>《莊子·天道篇》</w:t>
      </w:r>
      <w:r>
        <w:rPr>
          <w:rFonts w:hint="eastAsia"/>
          <w:sz w:val="24"/>
          <w:szCs w:val="24"/>
        </w:rPr>
        <w:t>‘</w:t>
      </w:r>
      <w:r w:rsidRPr="001A0593">
        <w:rPr>
          <w:rFonts w:hint="eastAsia"/>
          <w:sz w:val="24"/>
          <w:szCs w:val="24"/>
        </w:rPr>
        <w:t>帝王無爲而天下功</w:t>
      </w:r>
      <w:r>
        <w:rPr>
          <w:rFonts w:hint="eastAsia"/>
          <w:sz w:val="24"/>
          <w:szCs w:val="24"/>
        </w:rPr>
        <w:t>’，</w:t>
      </w:r>
      <w:r w:rsidRPr="00A00372">
        <w:rPr>
          <w:rFonts w:hint="eastAsia"/>
          <w:sz w:val="18"/>
          <w:szCs w:val="18"/>
        </w:rPr>
        <w:t>謂無爲而成也。郭注分功與成爲二，曰</w:t>
      </w:r>
      <w:r>
        <w:rPr>
          <w:rFonts w:hint="eastAsia"/>
          <w:sz w:val="18"/>
          <w:szCs w:val="18"/>
        </w:rPr>
        <w:t>：‘功自彼成。’</w:t>
      </w:r>
      <w:r w:rsidRPr="00A00372">
        <w:rPr>
          <w:rFonts w:hint="eastAsia"/>
          <w:sz w:val="18"/>
          <w:szCs w:val="18"/>
        </w:rPr>
        <w:t>失之。</w:t>
      </w:r>
      <w:r>
        <w:rPr>
          <w:rFonts w:hint="eastAsia"/>
          <w:sz w:val="24"/>
          <w:szCs w:val="24"/>
        </w:rPr>
        <w:t>《荀子·富國篇》‘百姓之力待之而後功</w:t>
      </w:r>
      <w:r w:rsidRPr="001A0593">
        <w:rPr>
          <w:rFonts w:hint="eastAsia"/>
          <w:sz w:val="24"/>
          <w:szCs w:val="24"/>
        </w:rPr>
        <w:t>’</w:t>
      </w:r>
      <w:r>
        <w:rPr>
          <w:rFonts w:hint="eastAsia"/>
          <w:sz w:val="24"/>
          <w:szCs w:val="24"/>
        </w:rPr>
        <w:t>，</w:t>
      </w:r>
      <w:r w:rsidRPr="00A00372">
        <w:rPr>
          <w:rFonts w:hint="eastAsia"/>
          <w:sz w:val="18"/>
          <w:szCs w:val="18"/>
        </w:rPr>
        <w:t>邵氏二雲曰：‘功，成也。</w:t>
      </w:r>
      <w:r>
        <w:rPr>
          <w:rFonts w:hint="eastAsia"/>
          <w:sz w:val="18"/>
          <w:szCs w:val="18"/>
        </w:rPr>
        <w:t>’</w:t>
      </w:r>
      <w:r w:rsidRPr="00A00372">
        <w:rPr>
          <w:rFonts w:hint="eastAsia"/>
          <w:sz w:val="18"/>
          <w:szCs w:val="18"/>
        </w:rPr>
        <w:t>楊注謂</w:t>
      </w:r>
      <w:r>
        <w:rPr>
          <w:rFonts w:hint="eastAsia"/>
          <w:sz w:val="18"/>
          <w:szCs w:val="18"/>
        </w:rPr>
        <w:t>‘百姓雖有力，待君上所使，然後有功</w:t>
      </w:r>
      <w:r w:rsidRPr="00A00372">
        <w:rPr>
          <w:rFonts w:hint="eastAsia"/>
          <w:sz w:val="18"/>
          <w:szCs w:val="18"/>
        </w:rPr>
        <w:t>’</w:t>
      </w:r>
      <w:r>
        <w:rPr>
          <w:rFonts w:hint="eastAsia"/>
          <w:sz w:val="18"/>
          <w:szCs w:val="18"/>
        </w:rPr>
        <w:t>，</w:t>
      </w:r>
      <w:r w:rsidRPr="00A00372">
        <w:rPr>
          <w:rFonts w:hint="eastAsia"/>
          <w:sz w:val="18"/>
          <w:szCs w:val="18"/>
        </w:rPr>
        <w:t>失之。</w:t>
      </w:r>
      <w:r w:rsidRPr="001A0593">
        <w:rPr>
          <w:rFonts w:hint="eastAsia"/>
          <w:sz w:val="24"/>
          <w:szCs w:val="24"/>
        </w:rPr>
        <w:t>皆謂成爲功也。六爻之義，剛柔相易，乃得成爻，所謂</w:t>
      </w:r>
      <w:r>
        <w:rPr>
          <w:rFonts w:hint="eastAsia"/>
          <w:sz w:val="24"/>
          <w:szCs w:val="24"/>
        </w:rPr>
        <w:t>‘</w:t>
      </w:r>
      <w:r w:rsidRPr="001A0593">
        <w:rPr>
          <w:rFonts w:hint="eastAsia"/>
          <w:sz w:val="24"/>
          <w:szCs w:val="24"/>
        </w:rPr>
        <w:t>道有變動故曰爻</w:t>
      </w:r>
      <w:r>
        <w:rPr>
          <w:rFonts w:hint="eastAsia"/>
          <w:sz w:val="24"/>
          <w:szCs w:val="24"/>
        </w:rPr>
        <w:t>’</w:t>
      </w:r>
      <w:r w:rsidRPr="001A0593">
        <w:rPr>
          <w:rFonts w:hint="eastAsia"/>
          <w:sz w:val="24"/>
          <w:szCs w:val="24"/>
        </w:rPr>
        <w:t>也，故曰</w:t>
      </w:r>
      <w:r>
        <w:rPr>
          <w:rFonts w:hint="eastAsia"/>
          <w:sz w:val="24"/>
          <w:szCs w:val="24"/>
        </w:rPr>
        <w:t>‘</w:t>
      </w:r>
      <w:r w:rsidRPr="001A0593">
        <w:rPr>
          <w:rFonts w:hint="eastAsia"/>
          <w:sz w:val="24"/>
          <w:szCs w:val="24"/>
        </w:rPr>
        <w:t>六爻之義易以功</w:t>
      </w:r>
      <w:r>
        <w:rPr>
          <w:rFonts w:hint="eastAsia"/>
          <w:sz w:val="24"/>
          <w:szCs w:val="24"/>
        </w:rPr>
        <w:t>’</w:t>
      </w:r>
      <w:r w:rsidRPr="001A0593">
        <w:rPr>
          <w:rFonts w:hint="eastAsia"/>
          <w:sz w:val="24"/>
          <w:szCs w:val="24"/>
        </w:rPr>
        <w:t>。作工，作貢，皆借字耳。韓以貢爲告，遍考書傳，無訓貢爲告</w:t>
      </w:r>
      <w:r w:rsidRPr="001A0593">
        <w:rPr>
          <w:rFonts w:hint="eastAsia"/>
          <w:sz w:val="24"/>
          <w:szCs w:val="24"/>
        </w:rPr>
        <w:lastRenderedPageBreak/>
        <w:t>者，殆失之矣。惠氏《周易述》從作</w:t>
      </w:r>
      <w:r>
        <w:rPr>
          <w:rFonts w:hint="eastAsia"/>
          <w:sz w:val="24"/>
          <w:szCs w:val="24"/>
        </w:rPr>
        <w:t>‘</w:t>
      </w:r>
      <w:r w:rsidRPr="001A0593">
        <w:rPr>
          <w:rFonts w:hint="eastAsia"/>
          <w:sz w:val="24"/>
          <w:szCs w:val="24"/>
        </w:rPr>
        <w:t>工</w:t>
      </w:r>
      <w:r>
        <w:rPr>
          <w:rFonts w:hint="eastAsia"/>
          <w:sz w:val="24"/>
          <w:szCs w:val="24"/>
        </w:rPr>
        <w:t>’</w:t>
      </w:r>
      <w:r w:rsidRPr="001A0593">
        <w:rPr>
          <w:rFonts w:hint="eastAsia"/>
          <w:sz w:val="24"/>
          <w:szCs w:val="24"/>
        </w:rPr>
        <w:t>之本，解以功業見乎變，亦失之。功業者，事業也。六爻之義變以事，則文不成義矣。</w:t>
      </w:r>
    </w:p>
    <w:p w14:paraId="26CF0BD2" w14:textId="77777777" w:rsidR="00B02570" w:rsidRPr="001A0593" w:rsidRDefault="00B02570" w:rsidP="006F3055">
      <w:pPr>
        <w:spacing w:line="400" w:lineRule="exact"/>
        <w:rPr>
          <w:sz w:val="24"/>
          <w:szCs w:val="24"/>
        </w:rPr>
      </w:pPr>
    </w:p>
    <w:p w14:paraId="7005448A" w14:textId="77777777" w:rsidR="003121E9" w:rsidRPr="00433D51" w:rsidRDefault="003121E9" w:rsidP="006F3055">
      <w:pPr>
        <w:spacing w:line="400" w:lineRule="exact"/>
        <w:ind w:firstLineChars="196" w:firstLine="551"/>
        <w:rPr>
          <w:b/>
          <w:sz w:val="28"/>
          <w:szCs w:val="28"/>
        </w:rPr>
      </w:pPr>
      <w:r w:rsidRPr="00433D51">
        <w:rPr>
          <w:rFonts w:hint="eastAsia"/>
          <w:b/>
          <w:sz w:val="28"/>
          <w:szCs w:val="28"/>
        </w:rPr>
        <w:t>聖人以此洗心</w:t>
      </w:r>
    </w:p>
    <w:p w14:paraId="15234664" w14:textId="77777777" w:rsidR="003121E9" w:rsidRDefault="003121E9" w:rsidP="006F3055">
      <w:pPr>
        <w:spacing w:line="400" w:lineRule="exact"/>
        <w:rPr>
          <w:sz w:val="24"/>
          <w:szCs w:val="24"/>
        </w:rPr>
      </w:pPr>
      <w:r>
        <w:rPr>
          <w:rFonts w:hint="eastAsia"/>
          <w:sz w:val="24"/>
          <w:szCs w:val="24"/>
        </w:rPr>
        <w:t>‘</w:t>
      </w:r>
      <w:r w:rsidRPr="001A0593">
        <w:rPr>
          <w:rFonts w:hint="eastAsia"/>
          <w:sz w:val="24"/>
          <w:szCs w:val="24"/>
        </w:rPr>
        <w:t>聖人以此洗心</w:t>
      </w:r>
      <w:r>
        <w:rPr>
          <w:rFonts w:hint="eastAsia"/>
          <w:sz w:val="24"/>
          <w:szCs w:val="24"/>
        </w:rPr>
        <w:t>’</w:t>
      </w:r>
      <w:r w:rsidRPr="001A0593">
        <w:rPr>
          <w:rFonts w:hint="eastAsia"/>
          <w:sz w:val="24"/>
          <w:szCs w:val="24"/>
        </w:rPr>
        <w:t>。韓伯注曰：</w:t>
      </w:r>
      <w:r>
        <w:rPr>
          <w:rFonts w:hint="eastAsia"/>
          <w:sz w:val="24"/>
          <w:szCs w:val="24"/>
        </w:rPr>
        <w:t>‘</w:t>
      </w:r>
      <w:r w:rsidRPr="001A0593">
        <w:rPr>
          <w:rFonts w:hint="eastAsia"/>
          <w:sz w:val="24"/>
          <w:szCs w:val="24"/>
        </w:rPr>
        <w:t>洗濯萬物之心。</w:t>
      </w:r>
      <w:r>
        <w:rPr>
          <w:rFonts w:hint="eastAsia"/>
          <w:sz w:val="24"/>
          <w:szCs w:val="24"/>
        </w:rPr>
        <w:t>’</w:t>
      </w:r>
      <w:r w:rsidRPr="001A0593">
        <w:rPr>
          <w:rFonts w:hint="eastAsia"/>
          <w:sz w:val="24"/>
          <w:szCs w:val="24"/>
        </w:rPr>
        <w:t>《釋文》：</w:t>
      </w:r>
      <w:r>
        <w:rPr>
          <w:rFonts w:hint="eastAsia"/>
          <w:sz w:val="24"/>
          <w:szCs w:val="24"/>
        </w:rPr>
        <w:t>‘</w:t>
      </w:r>
      <w:r w:rsidRPr="001A0593">
        <w:rPr>
          <w:rFonts w:hint="eastAsia"/>
          <w:sz w:val="24"/>
          <w:szCs w:val="24"/>
        </w:rPr>
        <w:t>洗，王肅、韓悉禮反。京、荀、虞、董、張、蜀才作先。石經同。</w:t>
      </w:r>
      <w:r>
        <w:rPr>
          <w:rFonts w:hint="eastAsia"/>
          <w:sz w:val="24"/>
          <w:szCs w:val="24"/>
        </w:rPr>
        <w:t>’</w:t>
      </w:r>
      <w:r w:rsidRPr="001A0593">
        <w:rPr>
          <w:rFonts w:hint="eastAsia"/>
          <w:sz w:val="24"/>
          <w:szCs w:val="24"/>
        </w:rPr>
        <w:t>《集解》載虞注以先心爲知來。引之謹案：作先之義爲長，蓋先猶導也。</w:t>
      </w:r>
      <w:r w:rsidRPr="00433D51">
        <w:rPr>
          <w:rFonts w:hint="eastAsia"/>
          <w:sz w:val="18"/>
          <w:szCs w:val="18"/>
        </w:rPr>
        <w:t>《大司馬》</w:t>
      </w:r>
      <w:r>
        <w:rPr>
          <w:rFonts w:hint="eastAsia"/>
          <w:sz w:val="18"/>
          <w:szCs w:val="18"/>
        </w:rPr>
        <w:t>‘</w:t>
      </w:r>
      <w:r w:rsidRPr="00433D51">
        <w:rPr>
          <w:rFonts w:hint="eastAsia"/>
          <w:sz w:val="18"/>
          <w:szCs w:val="18"/>
        </w:rPr>
        <w:t>以先愷樂獻於社</w:t>
      </w:r>
      <w:r>
        <w:rPr>
          <w:rFonts w:hint="eastAsia"/>
          <w:sz w:val="18"/>
          <w:szCs w:val="18"/>
        </w:rPr>
        <w:t>’</w:t>
      </w:r>
      <w:r w:rsidRPr="00433D51">
        <w:rPr>
          <w:rFonts w:hint="eastAsia"/>
          <w:sz w:val="18"/>
          <w:szCs w:val="18"/>
        </w:rPr>
        <w:t>，鄭注曰：</w:t>
      </w:r>
      <w:r>
        <w:rPr>
          <w:rFonts w:hint="eastAsia"/>
          <w:sz w:val="18"/>
          <w:szCs w:val="18"/>
        </w:rPr>
        <w:t>‘</w:t>
      </w:r>
      <w:r w:rsidRPr="00433D51">
        <w:rPr>
          <w:rFonts w:hint="eastAsia"/>
          <w:sz w:val="18"/>
          <w:szCs w:val="18"/>
        </w:rPr>
        <w:t>先猶道也。</w:t>
      </w:r>
      <w:r>
        <w:rPr>
          <w:rFonts w:hint="eastAsia"/>
          <w:sz w:val="18"/>
          <w:szCs w:val="18"/>
        </w:rPr>
        <w:t>’</w:t>
      </w:r>
      <w:r w:rsidRPr="00433D51">
        <w:rPr>
          <w:rFonts w:hint="eastAsia"/>
          <w:sz w:val="18"/>
          <w:szCs w:val="18"/>
        </w:rPr>
        <w:t>《釋文》</w:t>
      </w:r>
      <w:r>
        <w:rPr>
          <w:rFonts w:hint="eastAsia"/>
          <w:sz w:val="18"/>
          <w:szCs w:val="18"/>
        </w:rPr>
        <w:t>：‘</w:t>
      </w:r>
      <w:r w:rsidRPr="00433D51">
        <w:rPr>
          <w:rFonts w:hint="eastAsia"/>
          <w:sz w:val="18"/>
          <w:szCs w:val="18"/>
        </w:rPr>
        <w:t>道音導。</w:t>
      </w:r>
      <w:r>
        <w:rPr>
          <w:rFonts w:hint="eastAsia"/>
          <w:sz w:val="18"/>
          <w:szCs w:val="18"/>
        </w:rPr>
        <w:t>’</w:t>
      </w:r>
      <w:r w:rsidRPr="001A0593">
        <w:rPr>
          <w:rFonts w:hint="eastAsia"/>
          <w:sz w:val="24"/>
          <w:szCs w:val="24"/>
        </w:rPr>
        <w:t>此謂蓍卦六爻也。聖人以此先心者，心所欲至而卜筮先知，若爲之前導然，猶言是興神物以前民用也。《洪範》曰：</w:t>
      </w:r>
      <w:r>
        <w:rPr>
          <w:rFonts w:hint="eastAsia"/>
          <w:sz w:val="24"/>
          <w:szCs w:val="24"/>
        </w:rPr>
        <w:t>‘</w:t>
      </w:r>
      <w:r w:rsidRPr="001A0593">
        <w:rPr>
          <w:rFonts w:hint="eastAsia"/>
          <w:sz w:val="24"/>
          <w:szCs w:val="24"/>
        </w:rPr>
        <w:t>女則有大疑，謀及乃心，謀及卜筮。</w:t>
      </w:r>
      <w:r>
        <w:rPr>
          <w:rFonts w:hint="eastAsia"/>
          <w:sz w:val="24"/>
          <w:szCs w:val="24"/>
        </w:rPr>
        <w:t>’</w:t>
      </w:r>
      <w:r w:rsidRPr="001A0593">
        <w:rPr>
          <w:rFonts w:hint="eastAsia"/>
          <w:sz w:val="24"/>
          <w:szCs w:val="24"/>
        </w:rPr>
        <w:t>《孔子閑居》曰：</w:t>
      </w:r>
      <w:r>
        <w:rPr>
          <w:rFonts w:hint="eastAsia"/>
          <w:sz w:val="24"/>
          <w:szCs w:val="24"/>
        </w:rPr>
        <w:t>‘</w:t>
      </w:r>
      <w:r w:rsidRPr="001A0593">
        <w:rPr>
          <w:rFonts w:hint="eastAsia"/>
          <w:sz w:val="24"/>
          <w:szCs w:val="24"/>
        </w:rPr>
        <w:t>清明在躬，氣志如神，耆欲將至，有開必先。</w:t>
      </w:r>
      <w:r>
        <w:rPr>
          <w:rFonts w:hint="eastAsia"/>
          <w:sz w:val="24"/>
          <w:szCs w:val="24"/>
        </w:rPr>
        <w:t>’</w:t>
      </w:r>
      <w:r w:rsidRPr="001A0593">
        <w:rPr>
          <w:rFonts w:hint="eastAsia"/>
          <w:sz w:val="24"/>
          <w:szCs w:val="24"/>
        </w:rPr>
        <w:t>鄭注謂</w:t>
      </w:r>
      <w:r>
        <w:rPr>
          <w:rFonts w:hint="eastAsia"/>
          <w:sz w:val="24"/>
          <w:szCs w:val="24"/>
        </w:rPr>
        <w:t>‘</w:t>
      </w:r>
      <w:r w:rsidRPr="001A0593">
        <w:rPr>
          <w:rFonts w:hint="eastAsia"/>
          <w:sz w:val="24"/>
          <w:szCs w:val="24"/>
        </w:rPr>
        <w:t>聖人耆欲將至，神有以開之</w:t>
      </w:r>
      <w:r>
        <w:rPr>
          <w:rFonts w:hint="eastAsia"/>
          <w:sz w:val="24"/>
          <w:szCs w:val="24"/>
        </w:rPr>
        <w:t>’</w:t>
      </w:r>
      <w:r w:rsidRPr="001A0593">
        <w:rPr>
          <w:rFonts w:hint="eastAsia"/>
          <w:sz w:val="24"/>
          <w:szCs w:val="24"/>
        </w:rPr>
        <w:t>。夫</w:t>
      </w:r>
      <w:r>
        <w:rPr>
          <w:rFonts w:hint="eastAsia"/>
          <w:sz w:val="24"/>
          <w:szCs w:val="24"/>
        </w:rPr>
        <w:t>‘</w:t>
      </w:r>
      <w:r w:rsidRPr="001A0593">
        <w:rPr>
          <w:rFonts w:hint="eastAsia"/>
          <w:sz w:val="24"/>
          <w:szCs w:val="24"/>
        </w:rPr>
        <w:t>清明在躬，氣志如神</w:t>
      </w:r>
      <w:r>
        <w:rPr>
          <w:rFonts w:hint="eastAsia"/>
          <w:sz w:val="24"/>
          <w:szCs w:val="24"/>
        </w:rPr>
        <w:t>’者，聖人也；‘</w:t>
      </w:r>
      <w:r w:rsidRPr="001A0593">
        <w:rPr>
          <w:rFonts w:hint="eastAsia"/>
          <w:sz w:val="24"/>
          <w:szCs w:val="24"/>
        </w:rPr>
        <w:t>耆欲將至</w:t>
      </w:r>
      <w:r>
        <w:rPr>
          <w:rFonts w:hint="eastAsia"/>
          <w:sz w:val="24"/>
          <w:szCs w:val="24"/>
        </w:rPr>
        <w:t>’</w:t>
      </w:r>
      <w:r w:rsidRPr="001A0593">
        <w:rPr>
          <w:rFonts w:hint="eastAsia"/>
          <w:sz w:val="24"/>
          <w:szCs w:val="24"/>
        </w:rPr>
        <w:t>者，心也</w:t>
      </w:r>
      <w:r>
        <w:rPr>
          <w:rFonts w:hint="eastAsia"/>
          <w:sz w:val="24"/>
          <w:szCs w:val="24"/>
        </w:rPr>
        <w:t>；‘</w:t>
      </w:r>
      <w:r w:rsidRPr="001A0593">
        <w:rPr>
          <w:rFonts w:hint="eastAsia"/>
          <w:sz w:val="24"/>
          <w:szCs w:val="24"/>
        </w:rPr>
        <w:t>有開必先</w:t>
      </w:r>
      <w:r>
        <w:rPr>
          <w:rFonts w:hint="eastAsia"/>
          <w:sz w:val="24"/>
          <w:szCs w:val="24"/>
        </w:rPr>
        <w:t>’</w:t>
      </w:r>
      <w:r w:rsidRPr="001A0593">
        <w:rPr>
          <w:rFonts w:hint="eastAsia"/>
          <w:sz w:val="24"/>
          <w:szCs w:val="24"/>
        </w:rPr>
        <w:t>者，神明先之也。正所謂神以知來也。班固《幽通賦》曰</w:t>
      </w:r>
      <w:r>
        <w:rPr>
          <w:rFonts w:hint="eastAsia"/>
          <w:sz w:val="24"/>
          <w:szCs w:val="24"/>
        </w:rPr>
        <w:t>：‘神先心以定命。’</w:t>
      </w:r>
      <w:r w:rsidRPr="001A0593">
        <w:rPr>
          <w:rFonts w:hint="eastAsia"/>
          <w:sz w:val="24"/>
          <w:szCs w:val="24"/>
        </w:rPr>
        <w:t>義本《</w:t>
      </w:r>
      <w:r>
        <w:rPr>
          <w:rFonts w:hint="eastAsia"/>
          <w:sz w:val="24"/>
          <w:szCs w:val="24"/>
        </w:rPr>
        <w:t>繫</w:t>
      </w:r>
      <w:r w:rsidRPr="001A0593">
        <w:rPr>
          <w:rFonts w:hint="eastAsia"/>
          <w:sz w:val="24"/>
          <w:szCs w:val="24"/>
        </w:rPr>
        <w:t>辭傳》也。</w:t>
      </w:r>
      <w:r w:rsidRPr="00B77D4B">
        <w:rPr>
          <w:rFonts w:hint="eastAsia"/>
          <w:sz w:val="18"/>
          <w:szCs w:val="18"/>
        </w:rPr>
        <w:t>顔籀、李善注皆失考。</w:t>
      </w:r>
      <w:r w:rsidRPr="001A0593">
        <w:rPr>
          <w:rFonts w:hint="eastAsia"/>
          <w:sz w:val="24"/>
          <w:szCs w:val="24"/>
        </w:rPr>
        <w:t>先或作洗，乃字之假借，猶先馬之通作洗矣。</w:t>
      </w:r>
      <w:r w:rsidRPr="00B77D4B">
        <w:rPr>
          <w:rFonts w:hint="eastAsia"/>
          <w:sz w:val="18"/>
          <w:szCs w:val="18"/>
        </w:rPr>
        <w:t>《漢書·百官公卿表》</w:t>
      </w:r>
      <w:r>
        <w:rPr>
          <w:rFonts w:hint="eastAsia"/>
          <w:sz w:val="18"/>
          <w:szCs w:val="18"/>
        </w:rPr>
        <w:t>‘</w:t>
      </w:r>
      <w:r w:rsidRPr="00B77D4B">
        <w:rPr>
          <w:rFonts w:hint="eastAsia"/>
          <w:sz w:val="18"/>
          <w:szCs w:val="18"/>
        </w:rPr>
        <w:t>大子大傅、少傅屬官有先馬</w:t>
      </w:r>
      <w:r>
        <w:rPr>
          <w:rFonts w:hint="eastAsia"/>
          <w:sz w:val="18"/>
          <w:szCs w:val="18"/>
        </w:rPr>
        <w:t>’</w:t>
      </w:r>
      <w:r w:rsidRPr="00B77D4B">
        <w:rPr>
          <w:rFonts w:hint="eastAsia"/>
          <w:sz w:val="18"/>
          <w:szCs w:val="18"/>
        </w:rPr>
        <w:t>，如淳注曰：</w:t>
      </w:r>
      <w:r>
        <w:rPr>
          <w:rFonts w:hint="eastAsia"/>
          <w:sz w:val="18"/>
          <w:szCs w:val="18"/>
        </w:rPr>
        <w:t>‘</w:t>
      </w:r>
      <w:r w:rsidRPr="00B77D4B">
        <w:rPr>
          <w:rFonts w:hint="eastAsia"/>
          <w:sz w:val="18"/>
          <w:szCs w:val="18"/>
        </w:rPr>
        <w:t>先</w:t>
      </w:r>
      <w:r>
        <w:rPr>
          <w:rFonts w:hint="eastAsia"/>
          <w:sz w:val="18"/>
          <w:szCs w:val="18"/>
        </w:rPr>
        <w:t>，或作洗。’</w:t>
      </w:r>
      <w:r w:rsidRPr="00B77D4B">
        <w:rPr>
          <w:rFonts w:hint="eastAsia"/>
          <w:sz w:val="18"/>
          <w:szCs w:val="18"/>
        </w:rPr>
        <w:t>引《越語》曰：</w:t>
      </w:r>
      <w:r>
        <w:rPr>
          <w:rFonts w:hint="eastAsia"/>
          <w:sz w:val="18"/>
          <w:szCs w:val="18"/>
        </w:rPr>
        <w:t>‘</w:t>
      </w:r>
      <w:r w:rsidRPr="00B77D4B">
        <w:rPr>
          <w:rFonts w:hint="eastAsia"/>
          <w:sz w:val="18"/>
          <w:szCs w:val="18"/>
        </w:rPr>
        <w:t>句踐親爲夫差先馬。</w:t>
      </w:r>
      <w:r>
        <w:rPr>
          <w:rFonts w:hint="eastAsia"/>
          <w:sz w:val="18"/>
          <w:szCs w:val="18"/>
        </w:rPr>
        <w:t>’</w:t>
      </w:r>
      <w:r w:rsidRPr="00B77D4B">
        <w:rPr>
          <w:rFonts w:hint="eastAsia"/>
          <w:sz w:val="18"/>
          <w:szCs w:val="18"/>
        </w:rPr>
        <w:t>《韓子·喻老篇》作</w:t>
      </w:r>
      <w:r>
        <w:rPr>
          <w:rFonts w:hint="eastAsia"/>
          <w:sz w:val="18"/>
          <w:szCs w:val="18"/>
        </w:rPr>
        <w:t>‘</w:t>
      </w:r>
      <w:r w:rsidRPr="00B77D4B">
        <w:rPr>
          <w:rFonts w:hint="eastAsia"/>
          <w:sz w:val="18"/>
          <w:szCs w:val="18"/>
        </w:rPr>
        <w:t>洗馬</w:t>
      </w:r>
      <w:r>
        <w:rPr>
          <w:rFonts w:hint="eastAsia"/>
          <w:sz w:val="18"/>
          <w:szCs w:val="18"/>
        </w:rPr>
        <w:t>’</w:t>
      </w:r>
      <w:r w:rsidRPr="00B77D4B">
        <w:rPr>
          <w:rFonts w:hint="eastAsia"/>
          <w:sz w:val="18"/>
          <w:szCs w:val="18"/>
        </w:rPr>
        <w:t>。</w:t>
      </w:r>
      <w:r w:rsidRPr="001A0593">
        <w:rPr>
          <w:rFonts w:hint="eastAsia"/>
          <w:sz w:val="24"/>
          <w:szCs w:val="24"/>
        </w:rPr>
        <w:t>解者不知讀洗爲先，而謂</w:t>
      </w:r>
      <w:r>
        <w:rPr>
          <w:rFonts w:hint="eastAsia"/>
          <w:sz w:val="24"/>
          <w:szCs w:val="24"/>
        </w:rPr>
        <w:t>‘</w:t>
      </w:r>
      <w:r w:rsidRPr="001A0593">
        <w:rPr>
          <w:rFonts w:hint="eastAsia"/>
          <w:sz w:val="24"/>
          <w:szCs w:val="24"/>
        </w:rPr>
        <w:t>洗濯萬物之心</w:t>
      </w:r>
      <w:r>
        <w:rPr>
          <w:rFonts w:hint="eastAsia"/>
          <w:sz w:val="24"/>
          <w:szCs w:val="24"/>
        </w:rPr>
        <w:t>’</w:t>
      </w:r>
      <w:r w:rsidRPr="001A0593">
        <w:rPr>
          <w:rFonts w:hint="eastAsia"/>
          <w:sz w:val="24"/>
          <w:szCs w:val="24"/>
        </w:rPr>
        <w:t>。夫</w:t>
      </w:r>
      <w:r>
        <w:rPr>
          <w:rFonts w:hint="eastAsia"/>
          <w:sz w:val="24"/>
          <w:szCs w:val="24"/>
        </w:rPr>
        <w:t>《</w:t>
      </w:r>
      <w:r w:rsidRPr="001A0593">
        <w:rPr>
          <w:rFonts w:hint="eastAsia"/>
          <w:sz w:val="24"/>
          <w:szCs w:val="24"/>
        </w:rPr>
        <w:t>傳</w:t>
      </w:r>
      <w:r>
        <w:rPr>
          <w:rFonts w:hint="eastAsia"/>
          <w:sz w:val="24"/>
          <w:szCs w:val="24"/>
        </w:rPr>
        <w:t>》</w:t>
      </w:r>
      <w:r w:rsidRPr="001A0593">
        <w:rPr>
          <w:rFonts w:hint="eastAsia"/>
          <w:sz w:val="24"/>
          <w:szCs w:val="24"/>
        </w:rPr>
        <w:t>言洗心，不言洗萬物之心，增義以解經，於文有所不合。若謂自洗其心，則是聰明睿智之聖人而亦如愚人之心待於洗濯也，義更有所不安。且上文圓神方智，尤與洗濯之説不相貫通也。</w:t>
      </w:r>
    </w:p>
    <w:p w14:paraId="05501F4E" w14:textId="77777777" w:rsidR="00B02570" w:rsidRPr="001A0593" w:rsidRDefault="00B02570" w:rsidP="006F3055">
      <w:pPr>
        <w:spacing w:line="400" w:lineRule="exact"/>
        <w:rPr>
          <w:sz w:val="24"/>
          <w:szCs w:val="24"/>
        </w:rPr>
      </w:pPr>
    </w:p>
    <w:p w14:paraId="6DCDB6EB" w14:textId="77777777" w:rsidR="003121E9" w:rsidRPr="00433D51" w:rsidRDefault="003121E9" w:rsidP="006F3055">
      <w:pPr>
        <w:spacing w:line="400" w:lineRule="exact"/>
        <w:ind w:firstLineChars="196" w:firstLine="551"/>
        <w:rPr>
          <w:b/>
          <w:sz w:val="28"/>
          <w:szCs w:val="28"/>
        </w:rPr>
      </w:pPr>
      <w:r w:rsidRPr="00433D51">
        <w:rPr>
          <w:rFonts w:hint="eastAsia"/>
          <w:b/>
          <w:sz w:val="28"/>
          <w:szCs w:val="28"/>
        </w:rPr>
        <w:t>莫大乎蓍龜</w:t>
      </w:r>
    </w:p>
    <w:p w14:paraId="07EF4F6F" w14:textId="77777777" w:rsidR="003121E9" w:rsidRDefault="003121E9" w:rsidP="006F3055">
      <w:pPr>
        <w:spacing w:line="400" w:lineRule="exact"/>
        <w:rPr>
          <w:sz w:val="18"/>
          <w:szCs w:val="18"/>
        </w:rPr>
      </w:pPr>
      <w:r w:rsidRPr="001A0593">
        <w:rPr>
          <w:rFonts w:hint="eastAsia"/>
          <w:sz w:val="24"/>
          <w:szCs w:val="24"/>
        </w:rPr>
        <w:t>《九經古義》曰：</w:t>
      </w:r>
      <w:r>
        <w:rPr>
          <w:rFonts w:hint="eastAsia"/>
          <w:sz w:val="24"/>
          <w:szCs w:val="24"/>
        </w:rPr>
        <w:t>‘</w:t>
      </w:r>
      <w:r w:rsidRPr="001A0593">
        <w:rPr>
          <w:rFonts w:hint="eastAsia"/>
          <w:sz w:val="24"/>
          <w:szCs w:val="24"/>
        </w:rPr>
        <w:t>《釋文》</w:t>
      </w:r>
      <w:r>
        <w:rPr>
          <w:rFonts w:hint="eastAsia"/>
          <w:sz w:val="24"/>
          <w:szCs w:val="24"/>
        </w:rPr>
        <w:t>“</w:t>
      </w:r>
      <w:r w:rsidRPr="001A0593">
        <w:rPr>
          <w:rFonts w:hint="eastAsia"/>
          <w:sz w:val="24"/>
          <w:szCs w:val="24"/>
        </w:rPr>
        <w:t>大</w:t>
      </w:r>
      <w:r>
        <w:rPr>
          <w:rFonts w:hint="eastAsia"/>
          <w:sz w:val="24"/>
          <w:szCs w:val="24"/>
        </w:rPr>
        <w:t>”</w:t>
      </w:r>
      <w:r w:rsidRPr="001A0593">
        <w:rPr>
          <w:rFonts w:hint="eastAsia"/>
          <w:sz w:val="24"/>
          <w:szCs w:val="24"/>
        </w:rPr>
        <w:t>作</w:t>
      </w:r>
      <w:r>
        <w:rPr>
          <w:rFonts w:hint="eastAsia"/>
          <w:sz w:val="24"/>
          <w:szCs w:val="24"/>
        </w:rPr>
        <w:t>“</w:t>
      </w:r>
      <w:r w:rsidRPr="001A0593">
        <w:rPr>
          <w:rFonts w:hint="eastAsia"/>
          <w:sz w:val="24"/>
          <w:szCs w:val="24"/>
        </w:rPr>
        <w:t>善</w:t>
      </w:r>
      <w:r>
        <w:rPr>
          <w:rFonts w:hint="eastAsia"/>
          <w:sz w:val="24"/>
          <w:szCs w:val="24"/>
        </w:rPr>
        <w:t>”</w:t>
      </w:r>
      <w:r w:rsidRPr="001A0593">
        <w:rPr>
          <w:rFonts w:hint="eastAsia"/>
          <w:sz w:val="24"/>
          <w:szCs w:val="24"/>
        </w:rPr>
        <w:t>，云</w:t>
      </w:r>
      <w:r>
        <w:rPr>
          <w:rFonts w:hint="eastAsia"/>
          <w:sz w:val="24"/>
          <w:szCs w:val="24"/>
        </w:rPr>
        <w:t>：“</w:t>
      </w:r>
      <w:r w:rsidRPr="001A0593">
        <w:rPr>
          <w:rFonts w:hint="eastAsia"/>
          <w:sz w:val="24"/>
          <w:szCs w:val="24"/>
        </w:rPr>
        <w:t>本亦作大。</w:t>
      </w:r>
      <w:r>
        <w:rPr>
          <w:rFonts w:hint="eastAsia"/>
          <w:sz w:val="24"/>
          <w:szCs w:val="24"/>
        </w:rPr>
        <w:t>”</w:t>
      </w:r>
      <w:r w:rsidRPr="001A0593">
        <w:rPr>
          <w:rFonts w:hint="eastAsia"/>
          <w:sz w:val="24"/>
          <w:szCs w:val="24"/>
        </w:rPr>
        <w:t>案</w:t>
      </w:r>
      <w:r>
        <w:rPr>
          <w:rFonts w:hint="eastAsia"/>
          <w:sz w:val="24"/>
          <w:szCs w:val="24"/>
        </w:rPr>
        <w:t>：</w:t>
      </w:r>
      <w:r w:rsidRPr="001A0593">
        <w:rPr>
          <w:rFonts w:hint="eastAsia"/>
          <w:sz w:val="24"/>
          <w:szCs w:val="24"/>
        </w:rPr>
        <w:t>何休注《公羊》</w:t>
      </w:r>
      <w:r w:rsidRPr="00FA303E">
        <w:rPr>
          <w:rFonts w:hint="eastAsia"/>
          <w:sz w:val="18"/>
          <w:szCs w:val="18"/>
        </w:rPr>
        <w:t>定八年</w:t>
      </w:r>
      <w:r w:rsidRPr="001A0593">
        <w:rPr>
          <w:rFonts w:hint="eastAsia"/>
          <w:sz w:val="24"/>
          <w:szCs w:val="24"/>
        </w:rPr>
        <w:t>《漢書·藝文志》皆引作</w:t>
      </w:r>
      <w:r>
        <w:rPr>
          <w:rFonts w:hint="eastAsia"/>
          <w:sz w:val="24"/>
          <w:szCs w:val="24"/>
        </w:rPr>
        <w:t>“</w:t>
      </w:r>
      <w:r w:rsidRPr="001A0593">
        <w:rPr>
          <w:rFonts w:hint="eastAsia"/>
          <w:sz w:val="24"/>
          <w:szCs w:val="24"/>
        </w:rPr>
        <w:t>善</w:t>
      </w:r>
      <w:r>
        <w:rPr>
          <w:rFonts w:hint="eastAsia"/>
          <w:sz w:val="24"/>
          <w:szCs w:val="24"/>
        </w:rPr>
        <w:t>”</w:t>
      </w:r>
      <w:r w:rsidRPr="001A0593">
        <w:rPr>
          <w:rFonts w:hint="eastAsia"/>
          <w:sz w:val="24"/>
          <w:szCs w:val="24"/>
        </w:rPr>
        <w:t>，《儀禮》疏同</w:t>
      </w:r>
      <w:r>
        <w:rPr>
          <w:rFonts w:hint="eastAsia"/>
          <w:sz w:val="24"/>
          <w:szCs w:val="24"/>
        </w:rPr>
        <w:t>。</w:t>
      </w:r>
      <w:r w:rsidRPr="00FA303E">
        <w:rPr>
          <w:rFonts w:hint="eastAsia"/>
          <w:sz w:val="18"/>
          <w:szCs w:val="18"/>
        </w:rPr>
        <w:t>《士冠禮》</w:t>
      </w:r>
      <w:r w:rsidRPr="001A0593">
        <w:rPr>
          <w:rFonts w:hint="eastAsia"/>
          <w:sz w:val="24"/>
          <w:szCs w:val="24"/>
        </w:rPr>
        <w:t>《釋文》是也。</w:t>
      </w:r>
      <w:r>
        <w:rPr>
          <w:rFonts w:hint="eastAsia"/>
          <w:sz w:val="24"/>
          <w:szCs w:val="24"/>
        </w:rPr>
        <w:t>’</w:t>
      </w:r>
      <w:r w:rsidRPr="001A0593">
        <w:rPr>
          <w:rFonts w:hint="eastAsia"/>
          <w:sz w:val="24"/>
          <w:szCs w:val="24"/>
        </w:rPr>
        <w:t>家大人曰：</w:t>
      </w:r>
      <w:r>
        <w:rPr>
          <w:rFonts w:hint="eastAsia"/>
          <w:sz w:val="24"/>
          <w:szCs w:val="24"/>
        </w:rPr>
        <w:t>‘</w:t>
      </w:r>
      <w:r w:rsidRPr="001A0593">
        <w:rPr>
          <w:rFonts w:hint="eastAsia"/>
          <w:sz w:val="24"/>
          <w:szCs w:val="24"/>
        </w:rPr>
        <w:t>本亦作大</w:t>
      </w:r>
      <w:r>
        <w:rPr>
          <w:rFonts w:hint="eastAsia"/>
          <w:sz w:val="24"/>
          <w:szCs w:val="24"/>
        </w:rPr>
        <w:t>’</w:t>
      </w:r>
      <w:r w:rsidRPr="001A0593">
        <w:rPr>
          <w:rFonts w:hint="eastAsia"/>
          <w:sz w:val="24"/>
          <w:szCs w:val="24"/>
        </w:rPr>
        <w:t>者，涉上文五</w:t>
      </w:r>
      <w:r>
        <w:rPr>
          <w:rFonts w:hint="eastAsia"/>
          <w:sz w:val="24"/>
          <w:szCs w:val="24"/>
        </w:rPr>
        <w:t>‘</w:t>
      </w:r>
      <w:r w:rsidRPr="001A0593">
        <w:rPr>
          <w:rFonts w:hint="eastAsia"/>
          <w:sz w:val="24"/>
          <w:szCs w:val="24"/>
        </w:rPr>
        <w:t>莫大</w:t>
      </w:r>
      <w:r>
        <w:rPr>
          <w:rFonts w:hint="eastAsia"/>
          <w:sz w:val="24"/>
          <w:szCs w:val="24"/>
        </w:rPr>
        <w:t>’</w:t>
      </w:r>
      <w:r w:rsidRPr="001A0593">
        <w:rPr>
          <w:rFonts w:hint="eastAsia"/>
          <w:sz w:val="24"/>
          <w:szCs w:val="24"/>
        </w:rPr>
        <w:t>而誤，自唐石經始定從</w:t>
      </w:r>
      <w:r>
        <w:rPr>
          <w:rFonts w:hint="eastAsia"/>
          <w:sz w:val="24"/>
          <w:szCs w:val="24"/>
        </w:rPr>
        <w:t>‘</w:t>
      </w:r>
      <w:r w:rsidRPr="001A0593">
        <w:rPr>
          <w:rFonts w:hint="eastAsia"/>
          <w:sz w:val="24"/>
          <w:szCs w:val="24"/>
        </w:rPr>
        <w:t>大</w:t>
      </w:r>
      <w:r>
        <w:rPr>
          <w:rFonts w:hint="eastAsia"/>
          <w:sz w:val="24"/>
          <w:szCs w:val="24"/>
        </w:rPr>
        <w:t>’字而各本皆從之。《白虎通義·蓍龜篇》</w:t>
      </w:r>
      <w:r w:rsidRPr="001A0593">
        <w:rPr>
          <w:rFonts w:hint="eastAsia"/>
          <w:sz w:val="24"/>
          <w:szCs w:val="24"/>
        </w:rPr>
        <w:t>《家語·禮運篇》注引此皆作</w:t>
      </w:r>
      <w:r>
        <w:rPr>
          <w:rFonts w:hint="eastAsia"/>
          <w:sz w:val="24"/>
          <w:szCs w:val="24"/>
        </w:rPr>
        <w:t>‘</w:t>
      </w:r>
      <w:r w:rsidRPr="001A0593">
        <w:rPr>
          <w:rFonts w:hint="eastAsia"/>
          <w:sz w:val="24"/>
          <w:szCs w:val="24"/>
        </w:rPr>
        <w:t>善</w:t>
      </w:r>
      <w:r>
        <w:rPr>
          <w:rFonts w:hint="eastAsia"/>
          <w:sz w:val="24"/>
          <w:szCs w:val="24"/>
        </w:rPr>
        <w:t>’</w:t>
      </w:r>
      <w:r w:rsidRPr="001A0593">
        <w:rPr>
          <w:rFonts w:hint="eastAsia"/>
          <w:sz w:val="24"/>
          <w:szCs w:val="24"/>
        </w:rPr>
        <w:t>，魏徵《群書治要》《後漢書·方術傳》注、《文選·廣絶交論》注、鈔本《北堂書鈔·藝文部一》</w:t>
      </w:r>
      <w:r w:rsidRPr="00FA303E">
        <w:rPr>
          <w:rFonts w:hint="eastAsia"/>
          <w:sz w:val="18"/>
          <w:szCs w:val="18"/>
        </w:rPr>
        <w:t>明陳禹謨本又改</w:t>
      </w:r>
      <w:r>
        <w:rPr>
          <w:rFonts w:hint="eastAsia"/>
          <w:sz w:val="18"/>
          <w:szCs w:val="18"/>
        </w:rPr>
        <w:t>‘</w:t>
      </w:r>
      <w:r w:rsidRPr="00FA303E">
        <w:rPr>
          <w:rFonts w:hint="eastAsia"/>
          <w:sz w:val="18"/>
          <w:szCs w:val="18"/>
        </w:rPr>
        <w:t>善</w:t>
      </w:r>
      <w:r>
        <w:rPr>
          <w:rFonts w:hint="eastAsia"/>
          <w:sz w:val="18"/>
          <w:szCs w:val="18"/>
        </w:rPr>
        <w:t>’</w:t>
      </w:r>
      <w:r w:rsidRPr="00FA303E">
        <w:rPr>
          <w:rFonts w:hint="eastAsia"/>
          <w:sz w:val="18"/>
          <w:szCs w:val="18"/>
        </w:rPr>
        <w:t>爲</w:t>
      </w:r>
      <w:r>
        <w:rPr>
          <w:rFonts w:hint="eastAsia"/>
          <w:sz w:val="18"/>
          <w:szCs w:val="18"/>
        </w:rPr>
        <w:t>‘</w:t>
      </w:r>
      <w:r w:rsidRPr="00FA303E">
        <w:rPr>
          <w:rFonts w:hint="eastAsia"/>
          <w:sz w:val="18"/>
          <w:szCs w:val="18"/>
        </w:rPr>
        <w:t>大</w:t>
      </w:r>
      <w:r>
        <w:rPr>
          <w:rFonts w:hint="eastAsia"/>
          <w:sz w:val="18"/>
          <w:szCs w:val="18"/>
        </w:rPr>
        <w:t>’</w:t>
      </w:r>
      <w:r w:rsidRPr="00FA303E">
        <w:rPr>
          <w:rFonts w:hint="eastAsia"/>
          <w:sz w:val="18"/>
          <w:szCs w:val="18"/>
        </w:rPr>
        <w:t>。</w:t>
      </w:r>
      <w:r w:rsidRPr="001A0593">
        <w:rPr>
          <w:rFonts w:hint="eastAsia"/>
          <w:sz w:val="24"/>
          <w:szCs w:val="24"/>
        </w:rPr>
        <w:t>《白帖》三十一引此亦作</w:t>
      </w:r>
      <w:r>
        <w:rPr>
          <w:rFonts w:hint="eastAsia"/>
          <w:sz w:val="24"/>
          <w:szCs w:val="24"/>
        </w:rPr>
        <w:t>‘</w:t>
      </w:r>
      <w:r w:rsidRPr="001A0593">
        <w:rPr>
          <w:rFonts w:hint="eastAsia"/>
          <w:sz w:val="24"/>
          <w:szCs w:val="24"/>
        </w:rPr>
        <w:t>善</w:t>
      </w:r>
      <w:r>
        <w:rPr>
          <w:rFonts w:hint="eastAsia"/>
          <w:sz w:val="24"/>
          <w:szCs w:val="24"/>
        </w:rPr>
        <w:t>’。又《北堂書鈔·藝文部</w:t>
      </w:r>
      <w:r w:rsidRPr="001A0593">
        <w:rPr>
          <w:rFonts w:hint="eastAsia"/>
          <w:sz w:val="24"/>
          <w:szCs w:val="24"/>
        </w:rPr>
        <w:t>三</w:t>
      </w:r>
      <w:r>
        <w:rPr>
          <w:rFonts w:hint="eastAsia"/>
          <w:sz w:val="24"/>
          <w:szCs w:val="24"/>
        </w:rPr>
        <w:t>》</w:t>
      </w:r>
      <w:r w:rsidRPr="001A0593">
        <w:rPr>
          <w:rFonts w:hint="eastAsia"/>
          <w:sz w:val="24"/>
          <w:szCs w:val="24"/>
        </w:rPr>
        <w:t>引舊注云：</w:t>
      </w:r>
      <w:r>
        <w:rPr>
          <w:rFonts w:hint="eastAsia"/>
          <w:sz w:val="24"/>
          <w:szCs w:val="24"/>
        </w:rPr>
        <w:t>‘</w:t>
      </w:r>
      <w:r w:rsidRPr="001A0593">
        <w:rPr>
          <w:rFonts w:hint="eastAsia"/>
          <w:sz w:val="24"/>
          <w:szCs w:val="24"/>
        </w:rPr>
        <w:t>唯蓍龜最爲妙善</w:t>
      </w:r>
      <w:r>
        <w:rPr>
          <w:rFonts w:hint="eastAsia"/>
          <w:sz w:val="24"/>
          <w:szCs w:val="24"/>
        </w:rPr>
        <w:t>。’</w:t>
      </w:r>
      <w:r w:rsidRPr="00FA303E">
        <w:rPr>
          <w:rFonts w:hint="eastAsia"/>
          <w:sz w:val="18"/>
          <w:szCs w:val="18"/>
        </w:rPr>
        <w:t>陳本删。</w:t>
      </w:r>
      <w:r w:rsidRPr="001A0593">
        <w:rPr>
          <w:rFonts w:hint="eastAsia"/>
          <w:sz w:val="24"/>
          <w:szCs w:val="24"/>
        </w:rPr>
        <w:t>宋本《周易正義》亦作</w:t>
      </w:r>
      <w:r>
        <w:rPr>
          <w:rFonts w:hint="eastAsia"/>
          <w:sz w:val="24"/>
          <w:szCs w:val="24"/>
        </w:rPr>
        <w:t>‘</w:t>
      </w:r>
      <w:r w:rsidRPr="001A0593">
        <w:rPr>
          <w:rFonts w:hint="eastAsia"/>
          <w:sz w:val="24"/>
          <w:szCs w:val="24"/>
        </w:rPr>
        <w:t>善</w:t>
      </w:r>
      <w:r>
        <w:rPr>
          <w:rFonts w:hint="eastAsia"/>
          <w:sz w:val="24"/>
          <w:szCs w:val="24"/>
        </w:rPr>
        <w:t>’。</w:t>
      </w:r>
      <w:r w:rsidRPr="00FA303E">
        <w:rPr>
          <w:rFonts w:hint="eastAsia"/>
          <w:sz w:val="18"/>
          <w:szCs w:val="18"/>
        </w:rPr>
        <w:t>見校勘記。</w:t>
      </w:r>
      <w:r w:rsidRPr="001A0593">
        <w:rPr>
          <w:rFonts w:hint="eastAsia"/>
          <w:sz w:val="24"/>
          <w:szCs w:val="24"/>
        </w:rPr>
        <w:t>今本作</w:t>
      </w:r>
      <w:r>
        <w:rPr>
          <w:rFonts w:hint="eastAsia"/>
          <w:sz w:val="24"/>
          <w:szCs w:val="24"/>
        </w:rPr>
        <w:t>‘</w:t>
      </w:r>
      <w:r w:rsidRPr="001A0593">
        <w:rPr>
          <w:rFonts w:hint="eastAsia"/>
          <w:sz w:val="24"/>
          <w:szCs w:val="24"/>
        </w:rPr>
        <w:t>大</w:t>
      </w:r>
      <w:r>
        <w:rPr>
          <w:rFonts w:hint="eastAsia"/>
          <w:sz w:val="24"/>
          <w:szCs w:val="24"/>
        </w:rPr>
        <w:t>’</w:t>
      </w:r>
      <w:r w:rsidRPr="001A0593">
        <w:rPr>
          <w:rFonts w:hint="eastAsia"/>
          <w:sz w:val="24"/>
          <w:szCs w:val="24"/>
        </w:rPr>
        <w:t>者，後人依唐石經改之</w:t>
      </w:r>
      <w:r>
        <w:rPr>
          <w:rFonts w:hint="eastAsia"/>
          <w:sz w:val="24"/>
          <w:szCs w:val="24"/>
        </w:rPr>
        <w:t>。</w:t>
      </w:r>
      <w:r w:rsidRPr="00FA303E">
        <w:rPr>
          <w:rFonts w:hint="eastAsia"/>
          <w:sz w:val="18"/>
          <w:szCs w:val="18"/>
        </w:rPr>
        <w:t>《曲禮正義》引《易》作</w:t>
      </w:r>
      <w:r>
        <w:rPr>
          <w:rFonts w:hint="eastAsia"/>
          <w:sz w:val="18"/>
          <w:szCs w:val="18"/>
        </w:rPr>
        <w:t>‘</w:t>
      </w:r>
      <w:r w:rsidRPr="00FA303E">
        <w:rPr>
          <w:rFonts w:hint="eastAsia"/>
          <w:sz w:val="18"/>
          <w:szCs w:val="18"/>
        </w:rPr>
        <w:t>大</w:t>
      </w:r>
      <w:r>
        <w:rPr>
          <w:rFonts w:hint="eastAsia"/>
          <w:sz w:val="18"/>
          <w:szCs w:val="18"/>
        </w:rPr>
        <w:t>’</w:t>
      </w:r>
      <w:r w:rsidRPr="00FA303E">
        <w:rPr>
          <w:rFonts w:hint="eastAsia"/>
          <w:sz w:val="18"/>
          <w:szCs w:val="18"/>
        </w:rPr>
        <w:t>，亦後人所改。</w:t>
      </w:r>
    </w:p>
    <w:p w14:paraId="02C704C2" w14:textId="77777777" w:rsidR="00B02570" w:rsidRPr="00FA303E" w:rsidRDefault="00B02570" w:rsidP="006F3055">
      <w:pPr>
        <w:spacing w:line="400" w:lineRule="exact"/>
        <w:rPr>
          <w:sz w:val="18"/>
          <w:szCs w:val="18"/>
        </w:rPr>
      </w:pPr>
    </w:p>
    <w:p w14:paraId="280E3921" w14:textId="77777777" w:rsidR="003121E9" w:rsidRPr="00FA303E" w:rsidRDefault="003121E9" w:rsidP="006F3055">
      <w:pPr>
        <w:spacing w:line="400" w:lineRule="exact"/>
        <w:ind w:firstLineChars="196" w:firstLine="551"/>
        <w:rPr>
          <w:b/>
          <w:sz w:val="28"/>
          <w:szCs w:val="28"/>
        </w:rPr>
      </w:pPr>
      <w:r w:rsidRPr="00FA303E">
        <w:rPr>
          <w:rFonts w:hint="eastAsia"/>
          <w:b/>
          <w:sz w:val="28"/>
          <w:szCs w:val="28"/>
        </w:rPr>
        <w:t>隤然</w:t>
      </w:r>
    </w:p>
    <w:p w14:paraId="44B278BD" w14:textId="77777777" w:rsidR="003121E9" w:rsidRDefault="003121E9" w:rsidP="006F3055">
      <w:pPr>
        <w:spacing w:line="400" w:lineRule="exact"/>
        <w:rPr>
          <w:sz w:val="24"/>
          <w:szCs w:val="24"/>
        </w:rPr>
      </w:pPr>
      <w:r>
        <w:rPr>
          <w:rFonts w:hint="eastAsia"/>
          <w:sz w:val="24"/>
          <w:szCs w:val="24"/>
        </w:rPr>
        <w:t>‘</w:t>
      </w:r>
      <w:r w:rsidRPr="001A0593">
        <w:rPr>
          <w:rFonts w:hint="eastAsia"/>
          <w:sz w:val="24"/>
          <w:szCs w:val="24"/>
        </w:rPr>
        <w:t>夫坤隤然，示人簡矣</w:t>
      </w:r>
      <w:r>
        <w:rPr>
          <w:rFonts w:hint="eastAsia"/>
          <w:sz w:val="24"/>
          <w:szCs w:val="24"/>
        </w:rPr>
        <w:t>’</w:t>
      </w:r>
      <w:r w:rsidRPr="001A0593">
        <w:rPr>
          <w:rFonts w:hint="eastAsia"/>
          <w:sz w:val="24"/>
          <w:szCs w:val="24"/>
        </w:rPr>
        <w:t>。馬融、韓伯竝曰：</w:t>
      </w:r>
      <w:r>
        <w:rPr>
          <w:rFonts w:hint="eastAsia"/>
          <w:sz w:val="24"/>
          <w:szCs w:val="24"/>
        </w:rPr>
        <w:t>‘</w:t>
      </w:r>
      <w:r w:rsidRPr="001A0593">
        <w:rPr>
          <w:rFonts w:hint="eastAsia"/>
          <w:sz w:val="24"/>
          <w:szCs w:val="24"/>
        </w:rPr>
        <w:t>隤，柔貌也。</w:t>
      </w:r>
      <w:r>
        <w:rPr>
          <w:rFonts w:hint="eastAsia"/>
          <w:sz w:val="24"/>
          <w:szCs w:val="24"/>
        </w:rPr>
        <w:t>’</w:t>
      </w:r>
      <w:r w:rsidRPr="001A0593">
        <w:rPr>
          <w:rFonts w:hint="eastAsia"/>
          <w:sz w:val="24"/>
          <w:szCs w:val="24"/>
        </w:rPr>
        <w:t>虞翻曰：</w:t>
      </w:r>
      <w:r>
        <w:rPr>
          <w:rFonts w:hint="eastAsia"/>
          <w:sz w:val="24"/>
          <w:szCs w:val="24"/>
        </w:rPr>
        <w:t>‘</w:t>
      </w:r>
      <w:r w:rsidRPr="001A0593">
        <w:rPr>
          <w:rFonts w:hint="eastAsia"/>
          <w:sz w:val="24"/>
          <w:szCs w:val="24"/>
        </w:rPr>
        <w:t>隤，安也。</w:t>
      </w:r>
      <w:r>
        <w:rPr>
          <w:rFonts w:hint="eastAsia"/>
          <w:sz w:val="24"/>
          <w:szCs w:val="24"/>
        </w:rPr>
        <w:t>’</w:t>
      </w:r>
      <w:r w:rsidRPr="001A0593">
        <w:rPr>
          <w:rFonts w:hint="eastAsia"/>
          <w:sz w:val="24"/>
          <w:szCs w:val="24"/>
        </w:rPr>
        <w:t>孟喜作</w:t>
      </w:r>
      <w:r>
        <w:rPr>
          <w:rFonts w:hint="eastAsia"/>
          <w:sz w:val="24"/>
          <w:szCs w:val="24"/>
        </w:rPr>
        <w:t>‘</w:t>
      </w:r>
      <w:r w:rsidRPr="001A0593">
        <w:rPr>
          <w:rFonts w:hint="eastAsia"/>
          <w:sz w:val="24"/>
          <w:szCs w:val="24"/>
        </w:rPr>
        <w:t>退</w:t>
      </w:r>
      <w:r>
        <w:rPr>
          <w:rFonts w:hint="eastAsia"/>
          <w:sz w:val="24"/>
          <w:szCs w:val="24"/>
        </w:rPr>
        <w:t>’</w:t>
      </w:r>
      <w:r w:rsidRPr="001A0593">
        <w:rPr>
          <w:rFonts w:hint="eastAsia"/>
          <w:sz w:val="24"/>
          <w:szCs w:val="24"/>
        </w:rPr>
        <w:t>，陸績、董遇、姚信作</w:t>
      </w:r>
      <w:r>
        <w:rPr>
          <w:rFonts w:hint="eastAsia"/>
          <w:sz w:val="24"/>
          <w:szCs w:val="24"/>
        </w:rPr>
        <w:t>‘</w:t>
      </w:r>
      <w:r w:rsidRPr="001A0593">
        <w:rPr>
          <w:rFonts w:hint="eastAsia"/>
          <w:sz w:val="24"/>
          <w:szCs w:val="24"/>
        </w:rPr>
        <w:t>妥</w:t>
      </w:r>
      <w:r>
        <w:rPr>
          <w:rFonts w:hint="eastAsia"/>
          <w:sz w:val="24"/>
          <w:szCs w:val="24"/>
        </w:rPr>
        <w:t>’</w:t>
      </w:r>
      <w:r w:rsidRPr="001A0593">
        <w:rPr>
          <w:rFonts w:hint="eastAsia"/>
          <w:sz w:val="24"/>
          <w:szCs w:val="24"/>
        </w:rPr>
        <w:t>。引之謹案：退亦柔貌也。《檀弓》</w:t>
      </w:r>
      <w:r>
        <w:rPr>
          <w:rFonts w:hint="eastAsia"/>
          <w:sz w:val="24"/>
          <w:szCs w:val="24"/>
        </w:rPr>
        <w:t>‘</w:t>
      </w:r>
      <w:r w:rsidRPr="001A0593">
        <w:rPr>
          <w:rFonts w:hint="eastAsia"/>
          <w:sz w:val="24"/>
          <w:szCs w:val="24"/>
        </w:rPr>
        <w:t>文子其中退然如不勝衣</w:t>
      </w:r>
      <w:r>
        <w:rPr>
          <w:rFonts w:hint="eastAsia"/>
          <w:sz w:val="24"/>
          <w:szCs w:val="24"/>
        </w:rPr>
        <w:t>’</w:t>
      </w:r>
      <w:r w:rsidRPr="001A0593">
        <w:rPr>
          <w:rFonts w:hint="eastAsia"/>
          <w:sz w:val="24"/>
          <w:szCs w:val="24"/>
        </w:rPr>
        <w:t>，鄭注曰：</w:t>
      </w:r>
      <w:r>
        <w:rPr>
          <w:rFonts w:hint="eastAsia"/>
          <w:sz w:val="24"/>
          <w:szCs w:val="24"/>
        </w:rPr>
        <w:t>‘</w:t>
      </w:r>
      <w:r w:rsidRPr="001A0593">
        <w:rPr>
          <w:rFonts w:hint="eastAsia"/>
          <w:sz w:val="24"/>
          <w:szCs w:val="24"/>
        </w:rPr>
        <w:t>退，柔和貌。</w:t>
      </w:r>
      <w:r>
        <w:rPr>
          <w:rFonts w:hint="eastAsia"/>
          <w:sz w:val="24"/>
          <w:szCs w:val="24"/>
        </w:rPr>
        <w:t>’</w:t>
      </w:r>
      <w:r w:rsidRPr="001A0593">
        <w:rPr>
          <w:rFonts w:hint="eastAsia"/>
          <w:sz w:val="24"/>
          <w:szCs w:val="24"/>
        </w:rPr>
        <w:t>是也。妥亦安也。《爾雅》曰：</w:t>
      </w:r>
      <w:r>
        <w:rPr>
          <w:rFonts w:hint="eastAsia"/>
          <w:sz w:val="24"/>
          <w:szCs w:val="24"/>
        </w:rPr>
        <w:t>‘</w:t>
      </w:r>
      <w:r w:rsidRPr="001A0593">
        <w:rPr>
          <w:rFonts w:hint="eastAsia"/>
          <w:sz w:val="24"/>
          <w:szCs w:val="24"/>
        </w:rPr>
        <w:t>妥，安止也。</w:t>
      </w:r>
      <w:r>
        <w:rPr>
          <w:rFonts w:hint="eastAsia"/>
          <w:sz w:val="24"/>
          <w:szCs w:val="24"/>
        </w:rPr>
        <w:t>’</w:t>
      </w:r>
      <w:r w:rsidRPr="001A0593">
        <w:rPr>
          <w:rFonts w:hint="eastAsia"/>
          <w:sz w:val="24"/>
          <w:szCs w:val="24"/>
        </w:rPr>
        <w:t>又曰</w:t>
      </w:r>
      <w:r>
        <w:rPr>
          <w:rFonts w:hint="eastAsia"/>
          <w:sz w:val="24"/>
          <w:szCs w:val="24"/>
        </w:rPr>
        <w:t>：‘</w:t>
      </w:r>
      <w:r w:rsidRPr="001A0593">
        <w:rPr>
          <w:rFonts w:hint="eastAsia"/>
          <w:sz w:val="24"/>
          <w:szCs w:val="24"/>
        </w:rPr>
        <w:t>妥，安坐也。</w:t>
      </w:r>
      <w:r>
        <w:rPr>
          <w:rFonts w:hint="eastAsia"/>
          <w:sz w:val="24"/>
          <w:szCs w:val="24"/>
        </w:rPr>
        <w:t>’</w:t>
      </w:r>
      <w:r w:rsidRPr="001A0593">
        <w:rPr>
          <w:rFonts w:hint="eastAsia"/>
          <w:sz w:val="24"/>
          <w:szCs w:val="24"/>
        </w:rPr>
        <w:t>又曰</w:t>
      </w:r>
      <w:r>
        <w:rPr>
          <w:rFonts w:hint="eastAsia"/>
          <w:sz w:val="24"/>
          <w:szCs w:val="24"/>
        </w:rPr>
        <w:t>：‘</w:t>
      </w:r>
      <w:r w:rsidRPr="001A0593">
        <w:rPr>
          <w:rFonts w:hint="eastAsia"/>
          <w:sz w:val="24"/>
          <w:szCs w:val="24"/>
        </w:rPr>
        <w:t>綏，安也。</w:t>
      </w:r>
      <w:r>
        <w:rPr>
          <w:rFonts w:hint="eastAsia"/>
          <w:sz w:val="24"/>
          <w:szCs w:val="24"/>
        </w:rPr>
        <w:t>’</w:t>
      </w:r>
      <w:r w:rsidRPr="001A0593">
        <w:rPr>
          <w:rFonts w:hint="eastAsia"/>
          <w:sz w:val="24"/>
          <w:szCs w:val="24"/>
        </w:rPr>
        <w:t>綏與妥聲近而義同</w:t>
      </w:r>
      <w:r w:rsidRPr="001A0593">
        <w:rPr>
          <w:rFonts w:hint="eastAsia"/>
          <w:sz w:val="24"/>
          <w:szCs w:val="24"/>
        </w:rPr>
        <w:lastRenderedPageBreak/>
        <w:t>也。安又爲柔。《爾雅》曰：</w:t>
      </w:r>
      <w:r>
        <w:rPr>
          <w:rFonts w:hint="eastAsia"/>
          <w:sz w:val="24"/>
          <w:szCs w:val="24"/>
        </w:rPr>
        <w:t>‘</w:t>
      </w:r>
      <w:r w:rsidRPr="001A0593">
        <w:rPr>
          <w:rFonts w:hint="eastAsia"/>
          <w:sz w:val="24"/>
          <w:szCs w:val="24"/>
        </w:rPr>
        <w:t>柔，安也。</w:t>
      </w:r>
      <w:r>
        <w:rPr>
          <w:rFonts w:hint="eastAsia"/>
          <w:sz w:val="24"/>
          <w:szCs w:val="24"/>
        </w:rPr>
        <w:t>’</w:t>
      </w:r>
      <w:r w:rsidRPr="001A0593">
        <w:rPr>
          <w:rFonts w:hint="eastAsia"/>
          <w:sz w:val="24"/>
          <w:szCs w:val="24"/>
        </w:rPr>
        <w:t>是隤、退、妥三字同義。《爾雅》《釋文》</w:t>
      </w:r>
      <w:r>
        <w:rPr>
          <w:rFonts w:hint="eastAsia"/>
          <w:sz w:val="24"/>
          <w:szCs w:val="24"/>
        </w:rPr>
        <w:t>：‘</w:t>
      </w:r>
      <w:r w:rsidRPr="001A0593">
        <w:rPr>
          <w:rFonts w:hint="eastAsia"/>
          <w:sz w:val="24"/>
          <w:szCs w:val="24"/>
        </w:rPr>
        <w:t>妥，孫他果反，郭他回反，又他罪反。</w:t>
      </w:r>
      <w:r>
        <w:rPr>
          <w:rFonts w:hint="eastAsia"/>
          <w:sz w:val="24"/>
          <w:szCs w:val="24"/>
        </w:rPr>
        <w:t>’</w:t>
      </w:r>
      <w:r w:rsidRPr="001A0593">
        <w:rPr>
          <w:rFonts w:hint="eastAsia"/>
          <w:sz w:val="24"/>
          <w:szCs w:val="24"/>
        </w:rPr>
        <w:t>他回、他罪之聲正與隤、退相近，故《檀弓》注亦曰</w:t>
      </w:r>
      <w:r>
        <w:rPr>
          <w:rFonts w:hint="eastAsia"/>
          <w:sz w:val="24"/>
          <w:szCs w:val="24"/>
        </w:rPr>
        <w:t>：‘</w:t>
      </w:r>
      <w:r w:rsidRPr="001A0593">
        <w:rPr>
          <w:rFonts w:hint="eastAsia"/>
          <w:sz w:val="24"/>
          <w:szCs w:val="24"/>
        </w:rPr>
        <w:t>退或爲妥。</w:t>
      </w:r>
      <w:r>
        <w:rPr>
          <w:rFonts w:hint="eastAsia"/>
          <w:sz w:val="24"/>
          <w:szCs w:val="24"/>
        </w:rPr>
        <w:t>’</w:t>
      </w:r>
      <w:r w:rsidRPr="001A0593">
        <w:rPr>
          <w:rFonts w:hint="eastAsia"/>
          <w:sz w:val="24"/>
          <w:szCs w:val="24"/>
        </w:rPr>
        <w:t>惠氏《周易述》定從</w:t>
      </w:r>
      <w:r>
        <w:rPr>
          <w:rFonts w:hint="eastAsia"/>
          <w:sz w:val="24"/>
          <w:szCs w:val="24"/>
        </w:rPr>
        <w:t>‘</w:t>
      </w:r>
      <w:r w:rsidRPr="001A0593">
        <w:rPr>
          <w:rFonts w:hint="eastAsia"/>
          <w:sz w:val="24"/>
          <w:szCs w:val="24"/>
        </w:rPr>
        <w:t>退</w:t>
      </w:r>
      <w:r>
        <w:rPr>
          <w:rFonts w:hint="eastAsia"/>
          <w:sz w:val="24"/>
          <w:szCs w:val="24"/>
        </w:rPr>
        <w:t>’</w:t>
      </w:r>
      <w:r w:rsidRPr="001A0593">
        <w:rPr>
          <w:rFonts w:hint="eastAsia"/>
          <w:sz w:val="24"/>
          <w:szCs w:val="24"/>
        </w:rPr>
        <w:t>字，以爲</w:t>
      </w:r>
      <w:r>
        <w:rPr>
          <w:rFonts w:hint="eastAsia"/>
          <w:sz w:val="24"/>
          <w:szCs w:val="24"/>
        </w:rPr>
        <w:t>‘</w:t>
      </w:r>
      <w:r w:rsidRPr="001A0593">
        <w:rPr>
          <w:rFonts w:hint="eastAsia"/>
          <w:sz w:val="24"/>
          <w:szCs w:val="24"/>
        </w:rPr>
        <w:t>陰動而退，故曰退然</w:t>
      </w:r>
      <w:r>
        <w:rPr>
          <w:rFonts w:hint="eastAsia"/>
          <w:sz w:val="24"/>
          <w:szCs w:val="24"/>
        </w:rPr>
        <w:t>’，</w:t>
      </w:r>
      <w:r w:rsidRPr="001A0593">
        <w:rPr>
          <w:rFonts w:hint="eastAsia"/>
          <w:sz w:val="24"/>
          <w:szCs w:val="24"/>
        </w:rPr>
        <w:t>失之矣。又案</w:t>
      </w:r>
      <w:r>
        <w:rPr>
          <w:rFonts w:hint="eastAsia"/>
          <w:sz w:val="24"/>
          <w:szCs w:val="24"/>
        </w:rPr>
        <w:t>：</w:t>
      </w:r>
      <w:r w:rsidRPr="001A0593">
        <w:rPr>
          <w:rFonts w:hint="eastAsia"/>
          <w:sz w:val="24"/>
          <w:szCs w:val="24"/>
        </w:rPr>
        <w:t>隤字兼有順義。《檀弓》</w:t>
      </w:r>
      <w:r>
        <w:rPr>
          <w:rFonts w:hint="eastAsia"/>
          <w:sz w:val="24"/>
          <w:szCs w:val="24"/>
        </w:rPr>
        <w:t>‘</w:t>
      </w:r>
      <w:r w:rsidRPr="001A0593">
        <w:rPr>
          <w:rFonts w:hint="eastAsia"/>
          <w:sz w:val="24"/>
          <w:szCs w:val="24"/>
        </w:rPr>
        <w:t>穨乎其順也</w:t>
      </w:r>
      <w:r>
        <w:rPr>
          <w:rFonts w:hint="eastAsia"/>
          <w:sz w:val="24"/>
          <w:szCs w:val="24"/>
        </w:rPr>
        <w:t>’</w:t>
      </w:r>
      <w:r w:rsidRPr="001A0593">
        <w:rPr>
          <w:rFonts w:hint="eastAsia"/>
          <w:sz w:val="24"/>
          <w:szCs w:val="24"/>
        </w:rPr>
        <w:t>，鄭注曰：</w:t>
      </w:r>
      <w:r>
        <w:rPr>
          <w:rFonts w:hint="eastAsia"/>
          <w:sz w:val="24"/>
          <w:szCs w:val="24"/>
        </w:rPr>
        <w:t>‘</w:t>
      </w:r>
      <w:r w:rsidRPr="001A0593">
        <w:rPr>
          <w:rFonts w:hint="eastAsia"/>
          <w:sz w:val="24"/>
          <w:szCs w:val="24"/>
        </w:rPr>
        <w:t>穨，順也。</w:t>
      </w:r>
      <w:r>
        <w:rPr>
          <w:rFonts w:hint="eastAsia"/>
          <w:sz w:val="24"/>
          <w:szCs w:val="24"/>
        </w:rPr>
        <w:t>’</w:t>
      </w:r>
      <w:r w:rsidRPr="001A0593">
        <w:rPr>
          <w:rFonts w:hint="eastAsia"/>
          <w:sz w:val="24"/>
          <w:szCs w:val="24"/>
        </w:rPr>
        <w:t>穨與隤同。《曲禮》注曰：</w:t>
      </w:r>
      <w:r>
        <w:rPr>
          <w:rFonts w:hint="eastAsia"/>
          <w:sz w:val="24"/>
          <w:szCs w:val="24"/>
        </w:rPr>
        <w:t>‘</w:t>
      </w:r>
      <w:r w:rsidRPr="001A0593">
        <w:rPr>
          <w:rFonts w:hint="eastAsia"/>
          <w:sz w:val="24"/>
          <w:szCs w:val="24"/>
        </w:rPr>
        <w:t>弓有往來體，皆欲令其下曲，隤然順也。</w:t>
      </w:r>
      <w:r>
        <w:rPr>
          <w:rFonts w:hint="eastAsia"/>
          <w:sz w:val="24"/>
          <w:szCs w:val="24"/>
        </w:rPr>
        <w:t>’</w:t>
      </w:r>
      <w:r w:rsidRPr="001A0593">
        <w:rPr>
          <w:rFonts w:hint="eastAsia"/>
          <w:sz w:val="24"/>
          <w:szCs w:val="24"/>
        </w:rPr>
        <w:t>《説卦》曰</w:t>
      </w:r>
      <w:r>
        <w:rPr>
          <w:rFonts w:hint="eastAsia"/>
          <w:sz w:val="24"/>
          <w:szCs w:val="24"/>
        </w:rPr>
        <w:t>：‘</w:t>
      </w:r>
      <w:r w:rsidRPr="001A0593">
        <w:rPr>
          <w:rFonts w:hint="eastAsia"/>
          <w:sz w:val="24"/>
          <w:szCs w:val="24"/>
        </w:rPr>
        <w:t>坤，順也</w:t>
      </w:r>
      <w:r>
        <w:rPr>
          <w:rFonts w:hint="eastAsia"/>
          <w:sz w:val="24"/>
          <w:szCs w:val="24"/>
        </w:rPr>
        <w:t>。’</w:t>
      </w:r>
      <w:r w:rsidRPr="001A0593">
        <w:rPr>
          <w:rFonts w:hint="eastAsia"/>
          <w:sz w:val="24"/>
          <w:szCs w:val="24"/>
        </w:rPr>
        <w:t>故於坤曰隤然。《後漢書·黄憲傳</w:t>
      </w:r>
      <w:r w:rsidRPr="00645E08">
        <w:rPr>
          <w:rFonts w:hint="eastAsia"/>
          <w:sz w:val="24"/>
          <w:szCs w:val="24"/>
          <w:shd w:val="pct15" w:color="auto" w:fill="FFFFFF"/>
        </w:rPr>
        <w:t>論</w:t>
      </w:r>
      <w:r w:rsidRPr="001A0593">
        <w:rPr>
          <w:rFonts w:hint="eastAsia"/>
          <w:sz w:val="24"/>
          <w:szCs w:val="24"/>
        </w:rPr>
        <w:t>》</w:t>
      </w:r>
      <w:r>
        <w:rPr>
          <w:rFonts w:hint="eastAsia"/>
          <w:sz w:val="24"/>
          <w:szCs w:val="24"/>
        </w:rPr>
        <w:t>‘</w:t>
      </w:r>
      <w:r w:rsidRPr="001A0593">
        <w:rPr>
          <w:rFonts w:hint="eastAsia"/>
          <w:sz w:val="24"/>
          <w:szCs w:val="24"/>
        </w:rPr>
        <w:t>隤然其處順</w:t>
      </w:r>
      <w:r>
        <w:rPr>
          <w:rFonts w:hint="eastAsia"/>
          <w:sz w:val="24"/>
          <w:szCs w:val="24"/>
        </w:rPr>
        <w:t>’</w:t>
      </w:r>
      <w:r w:rsidRPr="001A0593">
        <w:rPr>
          <w:rFonts w:hint="eastAsia"/>
          <w:sz w:val="24"/>
          <w:szCs w:val="24"/>
        </w:rPr>
        <w:t>，李賢注曰：</w:t>
      </w:r>
      <w:r>
        <w:rPr>
          <w:rFonts w:hint="eastAsia"/>
          <w:sz w:val="24"/>
          <w:szCs w:val="24"/>
        </w:rPr>
        <w:t>‘《易繫</w:t>
      </w:r>
      <w:r w:rsidRPr="001A0593">
        <w:rPr>
          <w:rFonts w:hint="eastAsia"/>
          <w:sz w:val="24"/>
          <w:szCs w:val="24"/>
        </w:rPr>
        <w:t>辭》曰</w:t>
      </w:r>
      <w:r>
        <w:rPr>
          <w:rFonts w:hint="eastAsia"/>
          <w:sz w:val="24"/>
          <w:szCs w:val="24"/>
        </w:rPr>
        <w:t>：“坤隤然，示人簡矣。”</w:t>
      </w:r>
      <w:r w:rsidRPr="001A0593">
        <w:rPr>
          <w:rFonts w:hint="eastAsia"/>
          <w:sz w:val="24"/>
          <w:szCs w:val="24"/>
        </w:rPr>
        <w:t>隤，柔順貌。</w:t>
      </w:r>
      <w:r>
        <w:rPr>
          <w:rFonts w:hint="eastAsia"/>
          <w:sz w:val="24"/>
          <w:szCs w:val="24"/>
        </w:rPr>
        <w:t>’</w:t>
      </w:r>
      <w:r w:rsidRPr="001A0593">
        <w:rPr>
          <w:rFonts w:hint="eastAsia"/>
          <w:sz w:val="24"/>
          <w:szCs w:val="24"/>
        </w:rPr>
        <w:t>是也。孟本作</w:t>
      </w:r>
      <w:r>
        <w:rPr>
          <w:rFonts w:hint="eastAsia"/>
          <w:sz w:val="24"/>
          <w:szCs w:val="24"/>
        </w:rPr>
        <w:t>‘</w:t>
      </w:r>
      <w:r w:rsidRPr="001A0593">
        <w:rPr>
          <w:rFonts w:hint="eastAsia"/>
          <w:sz w:val="24"/>
          <w:szCs w:val="24"/>
        </w:rPr>
        <w:t>退</w:t>
      </w:r>
      <w:r>
        <w:rPr>
          <w:rFonts w:hint="eastAsia"/>
          <w:sz w:val="24"/>
          <w:szCs w:val="24"/>
        </w:rPr>
        <w:t>’</w:t>
      </w:r>
      <w:r w:rsidRPr="001A0593">
        <w:rPr>
          <w:rFonts w:hint="eastAsia"/>
          <w:sz w:val="24"/>
          <w:szCs w:val="24"/>
        </w:rPr>
        <w:t>，退亦訓順，《小爾雅》曰</w:t>
      </w:r>
      <w:r>
        <w:rPr>
          <w:rFonts w:hint="eastAsia"/>
          <w:sz w:val="24"/>
          <w:szCs w:val="24"/>
        </w:rPr>
        <w:t>：‘</w:t>
      </w:r>
      <w:r w:rsidRPr="001A0593">
        <w:rPr>
          <w:rFonts w:hint="eastAsia"/>
          <w:sz w:val="24"/>
          <w:szCs w:val="24"/>
        </w:rPr>
        <w:t>順，退也。</w:t>
      </w:r>
      <w:r>
        <w:rPr>
          <w:rFonts w:hint="eastAsia"/>
          <w:sz w:val="24"/>
          <w:szCs w:val="24"/>
        </w:rPr>
        <w:t>’</w:t>
      </w:r>
    </w:p>
    <w:p w14:paraId="0DCEBBA9" w14:textId="77777777" w:rsidR="00B02570" w:rsidRPr="001A0593" w:rsidRDefault="00B02570" w:rsidP="006F3055">
      <w:pPr>
        <w:spacing w:line="400" w:lineRule="exact"/>
        <w:rPr>
          <w:sz w:val="24"/>
          <w:szCs w:val="24"/>
        </w:rPr>
      </w:pPr>
    </w:p>
    <w:p w14:paraId="4F02036F" w14:textId="77777777" w:rsidR="003121E9" w:rsidRPr="00FA303E" w:rsidRDefault="003121E9" w:rsidP="006F3055">
      <w:pPr>
        <w:spacing w:line="400" w:lineRule="exact"/>
        <w:ind w:firstLineChars="196" w:firstLine="551"/>
        <w:rPr>
          <w:b/>
          <w:sz w:val="28"/>
          <w:szCs w:val="28"/>
        </w:rPr>
      </w:pPr>
      <w:r w:rsidRPr="00FA303E">
        <w:rPr>
          <w:rFonts w:hint="eastAsia"/>
          <w:b/>
          <w:sz w:val="28"/>
          <w:szCs w:val="28"/>
        </w:rPr>
        <w:t>作結繩</w:t>
      </w:r>
    </w:p>
    <w:p w14:paraId="1B4A8647" w14:textId="77777777" w:rsidR="003121E9" w:rsidRDefault="003121E9" w:rsidP="006F3055">
      <w:pPr>
        <w:spacing w:line="400" w:lineRule="exact"/>
        <w:rPr>
          <w:sz w:val="24"/>
          <w:szCs w:val="24"/>
        </w:rPr>
      </w:pPr>
      <w:r>
        <w:rPr>
          <w:rFonts w:hint="eastAsia"/>
          <w:sz w:val="24"/>
          <w:szCs w:val="24"/>
        </w:rPr>
        <w:t>‘</w:t>
      </w:r>
      <w:r w:rsidRPr="001A0593">
        <w:rPr>
          <w:rFonts w:hint="eastAsia"/>
          <w:sz w:val="24"/>
          <w:szCs w:val="24"/>
        </w:rPr>
        <w:t>作結繩而爲罔罟</w:t>
      </w:r>
      <w:r>
        <w:rPr>
          <w:rFonts w:hint="eastAsia"/>
          <w:sz w:val="24"/>
          <w:szCs w:val="24"/>
        </w:rPr>
        <w:t>’</w:t>
      </w:r>
      <w:r w:rsidRPr="001A0593">
        <w:rPr>
          <w:rFonts w:hint="eastAsia"/>
          <w:sz w:val="24"/>
          <w:szCs w:val="24"/>
        </w:rPr>
        <w:t>。家大人曰：</w:t>
      </w:r>
      <w:r>
        <w:rPr>
          <w:rFonts w:hint="eastAsia"/>
          <w:sz w:val="24"/>
          <w:szCs w:val="24"/>
        </w:rPr>
        <w:t>‘</w:t>
      </w:r>
      <w:r w:rsidRPr="001A0593">
        <w:rPr>
          <w:rFonts w:hint="eastAsia"/>
          <w:sz w:val="24"/>
          <w:szCs w:val="24"/>
        </w:rPr>
        <w:t>作</w:t>
      </w:r>
      <w:r>
        <w:rPr>
          <w:rFonts w:hint="eastAsia"/>
          <w:sz w:val="24"/>
          <w:szCs w:val="24"/>
        </w:rPr>
        <w:t>’</w:t>
      </w:r>
      <w:r w:rsidRPr="001A0593">
        <w:rPr>
          <w:rFonts w:hint="eastAsia"/>
          <w:sz w:val="24"/>
          <w:szCs w:val="24"/>
        </w:rPr>
        <w:t>字涉上文</w:t>
      </w:r>
      <w:r>
        <w:rPr>
          <w:rFonts w:hint="eastAsia"/>
          <w:sz w:val="24"/>
          <w:szCs w:val="24"/>
        </w:rPr>
        <w:t>‘</w:t>
      </w:r>
      <w:r w:rsidRPr="001A0593">
        <w:rPr>
          <w:rFonts w:hint="eastAsia"/>
          <w:sz w:val="24"/>
          <w:szCs w:val="24"/>
        </w:rPr>
        <w:t>作八卦</w:t>
      </w:r>
      <w:r>
        <w:rPr>
          <w:rFonts w:hint="eastAsia"/>
          <w:sz w:val="24"/>
          <w:szCs w:val="24"/>
        </w:rPr>
        <w:t>’</w:t>
      </w:r>
      <w:r w:rsidRPr="001A0593">
        <w:rPr>
          <w:rFonts w:hint="eastAsia"/>
          <w:sz w:val="24"/>
          <w:szCs w:val="24"/>
        </w:rPr>
        <w:t>而衍。</w:t>
      </w:r>
      <w:r>
        <w:rPr>
          <w:rFonts w:hint="eastAsia"/>
          <w:sz w:val="24"/>
          <w:szCs w:val="24"/>
        </w:rPr>
        <w:t>‘</w:t>
      </w:r>
      <w:r w:rsidRPr="001A0593">
        <w:rPr>
          <w:rFonts w:hint="eastAsia"/>
          <w:sz w:val="24"/>
          <w:szCs w:val="24"/>
        </w:rPr>
        <w:t>結繩而爲罔罟</w:t>
      </w:r>
      <w:r>
        <w:rPr>
          <w:rFonts w:hint="eastAsia"/>
          <w:sz w:val="24"/>
          <w:szCs w:val="24"/>
        </w:rPr>
        <w:t>’</w:t>
      </w:r>
      <w:r w:rsidRPr="001A0593">
        <w:rPr>
          <w:rFonts w:hint="eastAsia"/>
          <w:sz w:val="24"/>
          <w:szCs w:val="24"/>
        </w:rPr>
        <w:t>，文義已明，加一</w:t>
      </w:r>
      <w:r>
        <w:rPr>
          <w:rFonts w:hint="eastAsia"/>
          <w:sz w:val="24"/>
          <w:szCs w:val="24"/>
        </w:rPr>
        <w:t>‘</w:t>
      </w:r>
      <w:r w:rsidRPr="001A0593">
        <w:rPr>
          <w:rFonts w:hint="eastAsia"/>
          <w:sz w:val="24"/>
          <w:szCs w:val="24"/>
        </w:rPr>
        <w:t>作</w:t>
      </w:r>
      <w:r>
        <w:rPr>
          <w:rFonts w:hint="eastAsia"/>
          <w:sz w:val="24"/>
          <w:szCs w:val="24"/>
        </w:rPr>
        <w:t>’</w:t>
      </w:r>
      <w:r w:rsidRPr="001A0593">
        <w:rPr>
          <w:rFonts w:hint="eastAsia"/>
          <w:sz w:val="24"/>
          <w:szCs w:val="24"/>
        </w:rPr>
        <w:t>字則贅矣。下文</w:t>
      </w:r>
      <w:r>
        <w:rPr>
          <w:rFonts w:hint="eastAsia"/>
          <w:sz w:val="24"/>
          <w:szCs w:val="24"/>
        </w:rPr>
        <w:t>‘</w:t>
      </w:r>
      <w:r w:rsidRPr="001A0593">
        <w:rPr>
          <w:rFonts w:hint="eastAsia"/>
          <w:sz w:val="24"/>
          <w:szCs w:val="24"/>
        </w:rPr>
        <w:t>斫木爲耜，揉木爲耒</w:t>
      </w:r>
      <w:r>
        <w:rPr>
          <w:rFonts w:hint="eastAsia"/>
          <w:sz w:val="24"/>
          <w:szCs w:val="24"/>
        </w:rPr>
        <w:t>’</w:t>
      </w:r>
      <w:r w:rsidRPr="001A0593">
        <w:rPr>
          <w:rFonts w:hint="eastAsia"/>
          <w:sz w:val="24"/>
          <w:szCs w:val="24"/>
        </w:rPr>
        <w:t>，若云</w:t>
      </w:r>
      <w:r>
        <w:rPr>
          <w:rFonts w:hint="eastAsia"/>
          <w:sz w:val="24"/>
          <w:szCs w:val="24"/>
        </w:rPr>
        <w:t>‘</w:t>
      </w:r>
      <w:r w:rsidRPr="001A0593">
        <w:rPr>
          <w:rFonts w:hint="eastAsia"/>
          <w:sz w:val="24"/>
          <w:szCs w:val="24"/>
        </w:rPr>
        <w:t>作斫木，作揉木</w:t>
      </w:r>
      <w:r>
        <w:rPr>
          <w:rFonts w:hint="eastAsia"/>
          <w:sz w:val="24"/>
          <w:szCs w:val="24"/>
        </w:rPr>
        <w:t>’</w:t>
      </w:r>
      <w:r w:rsidRPr="001A0593">
        <w:rPr>
          <w:rFonts w:hint="eastAsia"/>
          <w:sz w:val="24"/>
          <w:szCs w:val="24"/>
        </w:rPr>
        <w:t>，其可乎？結繩而治，亦不云</w:t>
      </w:r>
      <w:r>
        <w:rPr>
          <w:rFonts w:hint="eastAsia"/>
          <w:sz w:val="24"/>
          <w:szCs w:val="24"/>
        </w:rPr>
        <w:t>‘</w:t>
      </w:r>
      <w:r w:rsidRPr="001A0593">
        <w:rPr>
          <w:rFonts w:hint="eastAsia"/>
          <w:sz w:val="24"/>
          <w:szCs w:val="24"/>
        </w:rPr>
        <w:t>作結繩</w:t>
      </w:r>
      <w:r>
        <w:rPr>
          <w:rFonts w:hint="eastAsia"/>
          <w:sz w:val="24"/>
          <w:szCs w:val="24"/>
        </w:rPr>
        <w:t>’</w:t>
      </w:r>
      <w:r w:rsidRPr="001A0593">
        <w:rPr>
          <w:rFonts w:hint="eastAsia"/>
          <w:sz w:val="24"/>
          <w:szCs w:val="24"/>
        </w:rPr>
        <w:t>也。《正義》述經文有</w:t>
      </w:r>
      <w:r>
        <w:rPr>
          <w:rFonts w:hint="eastAsia"/>
          <w:sz w:val="24"/>
          <w:szCs w:val="24"/>
        </w:rPr>
        <w:t>‘</w:t>
      </w:r>
      <w:r w:rsidRPr="001A0593">
        <w:rPr>
          <w:rFonts w:hint="eastAsia"/>
          <w:sz w:val="24"/>
          <w:szCs w:val="24"/>
        </w:rPr>
        <w:t>作</w:t>
      </w:r>
      <w:r>
        <w:rPr>
          <w:rFonts w:hint="eastAsia"/>
          <w:sz w:val="24"/>
          <w:szCs w:val="24"/>
        </w:rPr>
        <w:t>’</w:t>
      </w:r>
      <w:r w:rsidRPr="001A0593">
        <w:rPr>
          <w:rFonts w:hint="eastAsia"/>
          <w:sz w:val="24"/>
          <w:szCs w:val="24"/>
        </w:rPr>
        <w:t>字及他書引此或有</w:t>
      </w:r>
      <w:r>
        <w:rPr>
          <w:rFonts w:hint="eastAsia"/>
          <w:sz w:val="24"/>
          <w:szCs w:val="24"/>
        </w:rPr>
        <w:t>‘</w:t>
      </w:r>
      <w:r w:rsidRPr="001A0593">
        <w:rPr>
          <w:rFonts w:hint="eastAsia"/>
          <w:sz w:val="24"/>
          <w:szCs w:val="24"/>
        </w:rPr>
        <w:t>作</w:t>
      </w:r>
      <w:r>
        <w:rPr>
          <w:rFonts w:hint="eastAsia"/>
          <w:sz w:val="24"/>
          <w:szCs w:val="24"/>
        </w:rPr>
        <w:t>’</w:t>
      </w:r>
      <w:r w:rsidRPr="001A0593">
        <w:rPr>
          <w:rFonts w:hint="eastAsia"/>
          <w:sz w:val="24"/>
          <w:szCs w:val="24"/>
        </w:rPr>
        <w:t>字者，皆後人依已衍之經文加之也。案</w:t>
      </w:r>
      <w:r>
        <w:rPr>
          <w:rFonts w:hint="eastAsia"/>
          <w:sz w:val="24"/>
          <w:szCs w:val="24"/>
        </w:rPr>
        <w:t>：</w:t>
      </w:r>
      <w:r w:rsidRPr="001A0593">
        <w:rPr>
          <w:rFonts w:hint="eastAsia"/>
          <w:sz w:val="24"/>
          <w:szCs w:val="24"/>
        </w:rPr>
        <w:t>《正義》論重卦之人云</w:t>
      </w:r>
      <w:r>
        <w:rPr>
          <w:rFonts w:hint="eastAsia"/>
          <w:sz w:val="24"/>
          <w:szCs w:val="24"/>
        </w:rPr>
        <w:t>：</w:t>
      </w:r>
      <w:r w:rsidRPr="001A0593">
        <w:rPr>
          <w:rFonts w:hint="eastAsia"/>
          <w:sz w:val="24"/>
          <w:szCs w:val="24"/>
        </w:rPr>
        <w:t>‘伏犧結繩而爲罔罟</w:t>
      </w:r>
      <w:r>
        <w:rPr>
          <w:rFonts w:hint="eastAsia"/>
          <w:sz w:val="24"/>
          <w:szCs w:val="24"/>
        </w:rPr>
        <w:t>。’</w:t>
      </w:r>
      <w:r w:rsidRPr="001A0593">
        <w:rPr>
          <w:rFonts w:hint="eastAsia"/>
          <w:sz w:val="24"/>
          <w:szCs w:val="24"/>
        </w:rPr>
        <w:t>是孔所見本無‘作’字。又虞注云：‘結繩爲罟。’何注桓四年《公羊傳》云：</w:t>
      </w:r>
      <w:r>
        <w:rPr>
          <w:rFonts w:hint="eastAsia"/>
          <w:sz w:val="24"/>
          <w:szCs w:val="24"/>
        </w:rPr>
        <w:t>‘</w:t>
      </w:r>
      <w:r w:rsidRPr="001A0593">
        <w:rPr>
          <w:rFonts w:hint="eastAsia"/>
          <w:sz w:val="24"/>
          <w:szCs w:val="24"/>
        </w:rPr>
        <w:t>《易》曰</w:t>
      </w:r>
      <w:r>
        <w:rPr>
          <w:rFonts w:hint="eastAsia"/>
          <w:sz w:val="24"/>
          <w:szCs w:val="24"/>
        </w:rPr>
        <w:t>：</w:t>
      </w:r>
      <w:r w:rsidRPr="001A0593">
        <w:rPr>
          <w:rFonts w:hint="eastAsia"/>
          <w:sz w:val="24"/>
          <w:szCs w:val="24"/>
        </w:rPr>
        <w:t>結繩網以田魚。</w:t>
      </w:r>
      <w:r>
        <w:rPr>
          <w:rFonts w:hint="eastAsia"/>
          <w:sz w:val="24"/>
          <w:szCs w:val="24"/>
        </w:rPr>
        <w:t>’</w:t>
      </w:r>
      <w:r w:rsidRPr="001A0593">
        <w:rPr>
          <w:rFonts w:hint="eastAsia"/>
          <w:sz w:val="24"/>
          <w:szCs w:val="24"/>
        </w:rPr>
        <w:t>《説文》云：</w:t>
      </w:r>
      <w:r>
        <w:rPr>
          <w:rFonts w:hint="eastAsia"/>
          <w:sz w:val="24"/>
          <w:szCs w:val="24"/>
        </w:rPr>
        <w:t>‘</w:t>
      </w:r>
      <w:r w:rsidRPr="001A0593">
        <w:rPr>
          <w:rFonts w:hint="eastAsia"/>
          <w:sz w:val="24"/>
          <w:szCs w:val="24"/>
        </w:rPr>
        <w:t>網，庖犧所結繩，以田以漁也。</w:t>
      </w:r>
      <w:r>
        <w:rPr>
          <w:rFonts w:hint="eastAsia"/>
          <w:sz w:val="24"/>
          <w:szCs w:val="24"/>
        </w:rPr>
        <w:t>’</w:t>
      </w:r>
      <w:r w:rsidRPr="001A0593">
        <w:rPr>
          <w:rFonts w:hint="eastAsia"/>
          <w:sz w:val="24"/>
          <w:szCs w:val="24"/>
        </w:rPr>
        <w:t>《潛夫論·五德志篇》云：</w:t>
      </w:r>
      <w:r>
        <w:rPr>
          <w:rFonts w:hint="eastAsia"/>
          <w:sz w:val="24"/>
          <w:szCs w:val="24"/>
        </w:rPr>
        <w:t>‘</w:t>
      </w:r>
      <w:r w:rsidRPr="001A0593">
        <w:rPr>
          <w:rFonts w:hint="eastAsia"/>
          <w:sz w:val="24"/>
          <w:szCs w:val="24"/>
        </w:rPr>
        <w:t>伏羲作八卦，結繩爲網以漁。</w:t>
      </w:r>
      <w:r>
        <w:rPr>
          <w:rFonts w:hint="eastAsia"/>
          <w:sz w:val="24"/>
          <w:szCs w:val="24"/>
        </w:rPr>
        <w:t>’</w:t>
      </w:r>
      <w:r w:rsidRPr="001A0593">
        <w:rPr>
          <w:rFonts w:hint="eastAsia"/>
          <w:sz w:val="24"/>
          <w:szCs w:val="24"/>
        </w:rPr>
        <w:t>《風俗通義·皇霸篇》云：</w:t>
      </w:r>
      <w:r>
        <w:rPr>
          <w:rFonts w:hint="eastAsia"/>
          <w:sz w:val="24"/>
          <w:szCs w:val="24"/>
        </w:rPr>
        <w:t>‘</w:t>
      </w:r>
      <w:r w:rsidRPr="001A0593">
        <w:rPr>
          <w:rFonts w:hint="eastAsia"/>
          <w:sz w:val="24"/>
          <w:szCs w:val="24"/>
        </w:rPr>
        <w:t>《易》稱伏羲氏始作八卦，以通神明之德，以類萬物之情，結繩爲網罟，以佃以漁。</w:t>
      </w:r>
      <w:r>
        <w:rPr>
          <w:rFonts w:hint="eastAsia"/>
          <w:sz w:val="24"/>
          <w:szCs w:val="24"/>
        </w:rPr>
        <w:t>’</w:t>
      </w:r>
      <w:r w:rsidRPr="001A0593">
        <w:rPr>
          <w:rFonts w:hint="eastAsia"/>
          <w:sz w:val="24"/>
          <w:szCs w:val="24"/>
        </w:rPr>
        <w:t>是王、許、何、應、虞諸人所見本皆無</w:t>
      </w:r>
      <w:r>
        <w:rPr>
          <w:rFonts w:hint="eastAsia"/>
          <w:sz w:val="24"/>
          <w:szCs w:val="24"/>
        </w:rPr>
        <w:t>‘</w:t>
      </w:r>
      <w:r w:rsidRPr="001A0593">
        <w:rPr>
          <w:rFonts w:hint="eastAsia"/>
          <w:sz w:val="24"/>
          <w:szCs w:val="24"/>
        </w:rPr>
        <w:t>作</w:t>
      </w:r>
      <w:r>
        <w:rPr>
          <w:rFonts w:hint="eastAsia"/>
          <w:sz w:val="24"/>
          <w:szCs w:val="24"/>
        </w:rPr>
        <w:t>’</w:t>
      </w:r>
      <w:r w:rsidRPr="001A0593">
        <w:rPr>
          <w:rFonts w:hint="eastAsia"/>
          <w:sz w:val="24"/>
          <w:szCs w:val="24"/>
        </w:rPr>
        <w:t>字。又《乾鑿度》引孔子曰：</w:t>
      </w:r>
      <w:r>
        <w:rPr>
          <w:rFonts w:hint="eastAsia"/>
          <w:sz w:val="24"/>
          <w:szCs w:val="24"/>
        </w:rPr>
        <w:t>‘</w:t>
      </w:r>
      <w:r w:rsidRPr="001A0593">
        <w:rPr>
          <w:rFonts w:hint="eastAsia"/>
          <w:sz w:val="24"/>
          <w:szCs w:val="24"/>
        </w:rPr>
        <w:t>伏羲氏始作八卦，結繩而爲網罟，以畋以漁。</w:t>
      </w:r>
      <w:r>
        <w:rPr>
          <w:rFonts w:hint="eastAsia"/>
          <w:sz w:val="24"/>
          <w:szCs w:val="24"/>
        </w:rPr>
        <w:t>’</w:t>
      </w:r>
      <w:r w:rsidRPr="001A0593">
        <w:rPr>
          <w:rFonts w:hint="eastAsia"/>
          <w:sz w:val="24"/>
          <w:szCs w:val="24"/>
        </w:rPr>
        <w:t>亦無</w:t>
      </w:r>
      <w:r>
        <w:rPr>
          <w:rFonts w:hint="eastAsia"/>
          <w:sz w:val="24"/>
          <w:szCs w:val="24"/>
        </w:rPr>
        <w:t>‘</w:t>
      </w:r>
      <w:r w:rsidRPr="001A0593">
        <w:rPr>
          <w:rFonts w:hint="eastAsia"/>
          <w:sz w:val="24"/>
          <w:szCs w:val="24"/>
        </w:rPr>
        <w:t>作</w:t>
      </w:r>
      <w:r>
        <w:rPr>
          <w:rFonts w:hint="eastAsia"/>
          <w:sz w:val="24"/>
          <w:szCs w:val="24"/>
        </w:rPr>
        <w:t>’字。又劉逵《吴都賦》注、《北堂書鈔·帝王部</w:t>
      </w:r>
      <w:r w:rsidRPr="001A0593">
        <w:rPr>
          <w:rFonts w:hint="eastAsia"/>
          <w:sz w:val="24"/>
          <w:szCs w:val="24"/>
        </w:rPr>
        <w:t>十七</w:t>
      </w:r>
      <w:r>
        <w:rPr>
          <w:rFonts w:hint="eastAsia"/>
          <w:sz w:val="24"/>
          <w:szCs w:val="24"/>
        </w:rPr>
        <w:t>》《藝文類聚·帝王部</w:t>
      </w:r>
      <w:r w:rsidRPr="001A0593">
        <w:rPr>
          <w:rFonts w:hint="eastAsia"/>
          <w:sz w:val="24"/>
          <w:szCs w:val="24"/>
        </w:rPr>
        <w:t>一</w:t>
      </w:r>
      <w:r>
        <w:rPr>
          <w:rFonts w:hint="eastAsia"/>
          <w:sz w:val="24"/>
          <w:szCs w:val="24"/>
        </w:rPr>
        <w:t>》《初學記·武部》</w:t>
      </w:r>
      <w:r w:rsidRPr="00B40F9F">
        <w:rPr>
          <w:rFonts w:hint="eastAsia"/>
          <w:sz w:val="24"/>
          <w:szCs w:val="24"/>
          <w:shd w:val="pct15" w:color="auto" w:fill="FFFFFF"/>
        </w:rPr>
        <w:t>《太平御覽·皇王部三》《資産部十三</w:t>
      </w:r>
      <w:r w:rsidR="00B02570">
        <w:rPr>
          <w:rFonts w:hint="eastAsia"/>
          <w:sz w:val="24"/>
          <w:szCs w:val="24"/>
          <w:shd w:val="pct15" w:color="auto" w:fill="FFFFFF"/>
        </w:rPr>
        <w:t>》《</w:t>
      </w:r>
      <w:r w:rsidRPr="00B40F9F">
        <w:rPr>
          <w:rFonts w:hint="eastAsia"/>
          <w:sz w:val="24"/>
          <w:szCs w:val="24"/>
          <w:shd w:val="pct15" w:color="auto" w:fill="FFFFFF"/>
        </w:rPr>
        <w:t>十四》</w:t>
      </w:r>
      <w:r w:rsidRPr="00B40F9F">
        <w:rPr>
          <w:rFonts w:hint="eastAsia"/>
          <w:sz w:val="18"/>
          <w:szCs w:val="18"/>
        </w:rPr>
        <w:t>所引《</w:t>
      </w:r>
      <w:r>
        <w:rPr>
          <w:rFonts w:hint="eastAsia"/>
          <w:sz w:val="18"/>
          <w:szCs w:val="18"/>
        </w:rPr>
        <w:t>御</w:t>
      </w:r>
      <w:r w:rsidRPr="00B40F9F">
        <w:rPr>
          <w:rFonts w:hint="eastAsia"/>
          <w:sz w:val="18"/>
          <w:szCs w:val="18"/>
        </w:rPr>
        <w:t>覽》乃影宋鈔本，非刻本也，後皆放此</w:t>
      </w:r>
      <w:r>
        <w:rPr>
          <w:rFonts w:hint="eastAsia"/>
          <w:sz w:val="18"/>
          <w:szCs w:val="18"/>
        </w:rPr>
        <w:t>。</w:t>
      </w:r>
      <w:r w:rsidRPr="001A0593">
        <w:rPr>
          <w:rFonts w:hint="eastAsia"/>
          <w:sz w:val="24"/>
          <w:szCs w:val="24"/>
        </w:rPr>
        <w:t>《一切經音義》十二引此亦皆無</w:t>
      </w:r>
      <w:r>
        <w:rPr>
          <w:rFonts w:hint="eastAsia"/>
          <w:sz w:val="24"/>
          <w:szCs w:val="24"/>
        </w:rPr>
        <w:t>‘</w:t>
      </w:r>
      <w:r w:rsidRPr="001A0593">
        <w:rPr>
          <w:rFonts w:hint="eastAsia"/>
          <w:sz w:val="24"/>
          <w:szCs w:val="24"/>
        </w:rPr>
        <w:t>作</w:t>
      </w:r>
      <w:r>
        <w:rPr>
          <w:rFonts w:hint="eastAsia"/>
          <w:sz w:val="24"/>
          <w:szCs w:val="24"/>
        </w:rPr>
        <w:t>’</w:t>
      </w:r>
      <w:r w:rsidRPr="001A0593">
        <w:rPr>
          <w:rFonts w:hint="eastAsia"/>
          <w:sz w:val="24"/>
          <w:szCs w:val="24"/>
        </w:rPr>
        <w:t>字，自唐石經始衍</w:t>
      </w:r>
      <w:r>
        <w:rPr>
          <w:rFonts w:hint="eastAsia"/>
          <w:sz w:val="24"/>
          <w:szCs w:val="24"/>
        </w:rPr>
        <w:t>‘</w:t>
      </w:r>
      <w:r w:rsidRPr="001A0593">
        <w:rPr>
          <w:rFonts w:hint="eastAsia"/>
          <w:sz w:val="24"/>
          <w:szCs w:val="24"/>
        </w:rPr>
        <w:t>作</w:t>
      </w:r>
      <w:r>
        <w:rPr>
          <w:rFonts w:hint="eastAsia"/>
          <w:sz w:val="24"/>
          <w:szCs w:val="24"/>
        </w:rPr>
        <w:t>’</w:t>
      </w:r>
      <w:r w:rsidRPr="001A0593">
        <w:rPr>
          <w:rFonts w:hint="eastAsia"/>
          <w:sz w:val="24"/>
          <w:szCs w:val="24"/>
        </w:rPr>
        <w:t>字，而各本皆沿其誤。</w:t>
      </w:r>
    </w:p>
    <w:p w14:paraId="150E1A2D" w14:textId="77777777" w:rsidR="00B02570" w:rsidRPr="001A0593" w:rsidRDefault="00B02570" w:rsidP="006F3055">
      <w:pPr>
        <w:spacing w:line="400" w:lineRule="exact"/>
        <w:rPr>
          <w:sz w:val="24"/>
          <w:szCs w:val="24"/>
        </w:rPr>
      </w:pPr>
    </w:p>
    <w:p w14:paraId="590EF5A8" w14:textId="77777777" w:rsidR="003121E9" w:rsidRPr="00FA303E" w:rsidRDefault="003121E9" w:rsidP="006F3055">
      <w:pPr>
        <w:spacing w:line="400" w:lineRule="exact"/>
        <w:ind w:firstLineChars="196" w:firstLine="551"/>
        <w:rPr>
          <w:b/>
          <w:sz w:val="28"/>
          <w:szCs w:val="28"/>
        </w:rPr>
      </w:pPr>
      <w:r w:rsidRPr="00FA303E">
        <w:rPr>
          <w:rFonts w:hint="eastAsia"/>
          <w:b/>
          <w:sz w:val="28"/>
          <w:szCs w:val="28"/>
        </w:rPr>
        <w:t>不封不樹</w:t>
      </w:r>
    </w:p>
    <w:p w14:paraId="2DF3088C" w14:textId="77777777" w:rsidR="003121E9" w:rsidRDefault="003121E9" w:rsidP="006F3055">
      <w:pPr>
        <w:spacing w:line="400" w:lineRule="exact"/>
        <w:rPr>
          <w:sz w:val="18"/>
          <w:szCs w:val="18"/>
        </w:rPr>
      </w:pPr>
      <w:r>
        <w:rPr>
          <w:rFonts w:hint="eastAsia"/>
          <w:sz w:val="24"/>
          <w:szCs w:val="24"/>
        </w:rPr>
        <w:t>‘</w:t>
      </w:r>
      <w:r w:rsidRPr="001A0593">
        <w:rPr>
          <w:rFonts w:hint="eastAsia"/>
          <w:sz w:val="24"/>
          <w:szCs w:val="24"/>
        </w:rPr>
        <w:t>古之葬者不封不樹</w:t>
      </w:r>
      <w:r>
        <w:rPr>
          <w:rFonts w:hint="eastAsia"/>
          <w:sz w:val="24"/>
          <w:szCs w:val="24"/>
        </w:rPr>
        <w:t>’</w:t>
      </w:r>
      <w:r w:rsidRPr="001A0593">
        <w:rPr>
          <w:rFonts w:hint="eastAsia"/>
          <w:sz w:val="24"/>
          <w:szCs w:val="24"/>
        </w:rPr>
        <w:t>。虞翻曰：</w:t>
      </w:r>
      <w:r>
        <w:rPr>
          <w:rFonts w:hint="eastAsia"/>
          <w:sz w:val="24"/>
          <w:szCs w:val="24"/>
        </w:rPr>
        <w:t>‘</w:t>
      </w:r>
      <w:r w:rsidRPr="001A0593">
        <w:rPr>
          <w:rFonts w:hint="eastAsia"/>
          <w:sz w:val="24"/>
          <w:szCs w:val="24"/>
        </w:rPr>
        <w:t>穿土稱封，封，古窆字也。聚土爲樹。</w:t>
      </w:r>
      <w:r>
        <w:rPr>
          <w:rFonts w:hint="eastAsia"/>
          <w:sz w:val="24"/>
          <w:szCs w:val="24"/>
        </w:rPr>
        <w:t>’</w:t>
      </w:r>
      <w:r w:rsidRPr="001A0593">
        <w:rPr>
          <w:rFonts w:hint="eastAsia"/>
          <w:sz w:val="24"/>
          <w:szCs w:val="24"/>
        </w:rPr>
        <w:t>引之謹案：鄭司農注《地官·遂人》曰：</w:t>
      </w:r>
      <w:r>
        <w:rPr>
          <w:rFonts w:hint="eastAsia"/>
          <w:sz w:val="24"/>
          <w:szCs w:val="24"/>
        </w:rPr>
        <w:t>‘</w:t>
      </w:r>
      <w:r w:rsidRPr="001A0593">
        <w:rPr>
          <w:rFonts w:hint="eastAsia"/>
          <w:sz w:val="24"/>
          <w:szCs w:val="24"/>
        </w:rPr>
        <w:t>窆謂下棺。《禮記》謂之封，《春秋》謂之堋，皆葬下棺也。聲相似。</w:t>
      </w:r>
      <w:r>
        <w:rPr>
          <w:rFonts w:hint="eastAsia"/>
          <w:sz w:val="24"/>
          <w:szCs w:val="24"/>
        </w:rPr>
        <w:t>’</w:t>
      </w:r>
      <w:r w:rsidRPr="001A0593">
        <w:rPr>
          <w:rFonts w:hint="eastAsia"/>
          <w:sz w:val="24"/>
          <w:szCs w:val="24"/>
        </w:rPr>
        <w:t>《説文》曰：</w:t>
      </w:r>
      <w:r>
        <w:rPr>
          <w:rFonts w:hint="eastAsia"/>
          <w:sz w:val="24"/>
          <w:szCs w:val="24"/>
        </w:rPr>
        <w:t>‘</w:t>
      </w:r>
      <w:r w:rsidRPr="001A0593">
        <w:rPr>
          <w:rFonts w:hint="eastAsia"/>
          <w:sz w:val="24"/>
          <w:szCs w:val="24"/>
        </w:rPr>
        <w:t>堋，葬下土也。</w:t>
      </w:r>
      <w:r>
        <w:rPr>
          <w:rFonts w:hint="eastAsia"/>
          <w:sz w:val="24"/>
          <w:szCs w:val="24"/>
        </w:rPr>
        <w:t>’</w:t>
      </w:r>
      <w:r w:rsidRPr="001A0593">
        <w:rPr>
          <w:rFonts w:hint="eastAsia"/>
          <w:sz w:val="24"/>
          <w:szCs w:val="24"/>
        </w:rPr>
        <w:t>《春秋傳》曰</w:t>
      </w:r>
      <w:r>
        <w:rPr>
          <w:rFonts w:hint="eastAsia"/>
          <w:sz w:val="24"/>
          <w:szCs w:val="24"/>
        </w:rPr>
        <w:t>：‘</w:t>
      </w:r>
      <w:r w:rsidRPr="001A0593">
        <w:rPr>
          <w:rFonts w:hint="eastAsia"/>
          <w:sz w:val="24"/>
          <w:szCs w:val="24"/>
        </w:rPr>
        <w:t>朝而堋。</w:t>
      </w:r>
      <w:r>
        <w:rPr>
          <w:rFonts w:hint="eastAsia"/>
          <w:sz w:val="24"/>
          <w:szCs w:val="24"/>
        </w:rPr>
        <w:t>’</w:t>
      </w:r>
      <w:r w:rsidRPr="001A0593">
        <w:rPr>
          <w:rFonts w:hint="eastAsia"/>
          <w:sz w:val="24"/>
          <w:szCs w:val="24"/>
        </w:rPr>
        <w:t>《禮記》謂之封，《</w:t>
      </w:r>
      <w:r>
        <w:rPr>
          <w:rFonts w:hint="eastAsia"/>
          <w:sz w:val="24"/>
          <w:szCs w:val="24"/>
        </w:rPr>
        <w:t>周官》謂之窆，是窆爲葬下土之名，非穿土之名也。《春官·小宗伯》‘</w:t>
      </w:r>
      <w:r w:rsidRPr="001A0593">
        <w:rPr>
          <w:rFonts w:hint="eastAsia"/>
          <w:sz w:val="24"/>
          <w:szCs w:val="24"/>
        </w:rPr>
        <w:t>卜葬兆，甫竁</w:t>
      </w:r>
      <w:r>
        <w:rPr>
          <w:rFonts w:hint="eastAsia"/>
          <w:sz w:val="24"/>
          <w:szCs w:val="24"/>
        </w:rPr>
        <w:t>’，</w:t>
      </w:r>
      <w:r w:rsidRPr="001A0593">
        <w:rPr>
          <w:rFonts w:hint="eastAsia"/>
          <w:sz w:val="24"/>
          <w:szCs w:val="24"/>
        </w:rPr>
        <w:t>鄭注曰：</w:t>
      </w:r>
      <w:r>
        <w:rPr>
          <w:rFonts w:hint="eastAsia"/>
          <w:sz w:val="24"/>
          <w:szCs w:val="24"/>
        </w:rPr>
        <w:t>‘</w:t>
      </w:r>
      <w:r w:rsidRPr="001A0593">
        <w:rPr>
          <w:rFonts w:hint="eastAsia"/>
          <w:sz w:val="24"/>
          <w:szCs w:val="24"/>
        </w:rPr>
        <w:t>鄭大夫讀竁爲穿，杜子春讀竁爲毳，謂葬穿壙也，今南陽人名穿地爲竁。</w:t>
      </w:r>
      <w:r>
        <w:rPr>
          <w:rFonts w:hint="eastAsia"/>
          <w:sz w:val="24"/>
          <w:szCs w:val="24"/>
        </w:rPr>
        <w:t>’</w:t>
      </w:r>
      <w:r w:rsidRPr="001A0593">
        <w:rPr>
          <w:rFonts w:hint="eastAsia"/>
          <w:sz w:val="24"/>
          <w:szCs w:val="24"/>
        </w:rPr>
        <w:t>《説文》曰</w:t>
      </w:r>
      <w:r>
        <w:rPr>
          <w:rFonts w:hint="eastAsia"/>
          <w:sz w:val="24"/>
          <w:szCs w:val="24"/>
        </w:rPr>
        <w:t>：‘</w:t>
      </w:r>
      <w:r w:rsidRPr="001A0593">
        <w:rPr>
          <w:rFonts w:hint="eastAsia"/>
          <w:sz w:val="24"/>
          <w:szCs w:val="24"/>
        </w:rPr>
        <w:t>竁，穿地也。</w:t>
      </w:r>
      <w:r>
        <w:rPr>
          <w:rFonts w:hint="eastAsia"/>
          <w:sz w:val="24"/>
          <w:szCs w:val="24"/>
        </w:rPr>
        <w:t>’</w:t>
      </w:r>
      <w:r w:rsidRPr="001A0593">
        <w:rPr>
          <w:rFonts w:hint="eastAsia"/>
          <w:sz w:val="24"/>
          <w:szCs w:val="24"/>
        </w:rPr>
        <w:t>引《周禮》曰：</w:t>
      </w:r>
      <w:r>
        <w:rPr>
          <w:rFonts w:hint="eastAsia"/>
          <w:sz w:val="24"/>
          <w:szCs w:val="24"/>
        </w:rPr>
        <w:t>‘</w:t>
      </w:r>
      <w:r w:rsidRPr="001A0593">
        <w:rPr>
          <w:rFonts w:hint="eastAsia"/>
          <w:sz w:val="24"/>
          <w:szCs w:val="24"/>
        </w:rPr>
        <w:t>大喪甫竁。</w:t>
      </w:r>
      <w:r>
        <w:rPr>
          <w:rFonts w:hint="eastAsia"/>
          <w:sz w:val="24"/>
          <w:szCs w:val="24"/>
        </w:rPr>
        <w:t>’</w:t>
      </w:r>
      <w:r w:rsidRPr="001A0593">
        <w:rPr>
          <w:rFonts w:hint="eastAsia"/>
          <w:sz w:val="24"/>
          <w:szCs w:val="24"/>
        </w:rPr>
        <w:t>是穿土名爲竁，不名爲窆也。《春官·</w:t>
      </w:r>
      <w:r>
        <w:rPr>
          <w:rFonts w:hint="eastAsia"/>
          <w:sz w:val="24"/>
          <w:szCs w:val="24"/>
        </w:rPr>
        <w:t>冢人</w:t>
      </w:r>
      <w:r w:rsidRPr="001A0593">
        <w:rPr>
          <w:rFonts w:hint="eastAsia"/>
          <w:sz w:val="24"/>
          <w:szCs w:val="24"/>
        </w:rPr>
        <w:t>職</w:t>
      </w:r>
      <w:r>
        <w:rPr>
          <w:rFonts w:hint="eastAsia"/>
          <w:sz w:val="24"/>
          <w:szCs w:val="24"/>
        </w:rPr>
        <w:t>》</w:t>
      </w:r>
      <w:r w:rsidRPr="001A0593">
        <w:rPr>
          <w:rFonts w:hint="eastAsia"/>
          <w:sz w:val="24"/>
          <w:szCs w:val="24"/>
        </w:rPr>
        <w:t>曰：</w:t>
      </w:r>
      <w:r>
        <w:rPr>
          <w:rFonts w:hint="eastAsia"/>
          <w:sz w:val="24"/>
          <w:szCs w:val="24"/>
        </w:rPr>
        <w:t>‘</w:t>
      </w:r>
      <w:r w:rsidRPr="001A0593">
        <w:rPr>
          <w:rFonts w:hint="eastAsia"/>
          <w:sz w:val="24"/>
          <w:szCs w:val="24"/>
        </w:rPr>
        <w:t>及竁，以度爲丘隧，共喪之窆器。</w:t>
      </w:r>
      <w:r>
        <w:rPr>
          <w:rFonts w:hint="eastAsia"/>
          <w:sz w:val="24"/>
          <w:szCs w:val="24"/>
        </w:rPr>
        <w:t>’</w:t>
      </w:r>
      <w:r w:rsidRPr="001A0593">
        <w:rPr>
          <w:rFonts w:hint="eastAsia"/>
          <w:sz w:val="24"/>
          <w:szCs w:val="24"/>
        </w:rPr>
        <w:t>注曰：</w:t>
      </w:r>
      <w:r>
        <w:rPr>
          <w:rFonts w:hint="eastAsia"/>
          <w:sz w:val="24"/>
          <w:szCs w:val="24"/>
        </w:rPr>
        <w:t>‘</w:t>
      </w:r>
      <w:r w:rsidRPr="001A0593">
        <w:rPr>
          <w:rFonts w:hint="eastAsia"/>
          <w:sz w:val="24"/>
          <w:szCs w:val="24"/>
        </w:rPr>
        <w:t>窆器，下棺豐碑之屬。</w:t>
      </w:r>
      <w:r>
        <w:rPr>
          <w:rFonts w:hint="eastAsia"/>
          <w:sz w:val="24"/>
          <w:szCs w:val="24"/>
        </w:rPr>
        <w:t>’</w:t>
      </w:r>
      <w:r w:rsidRPr="001A0593">
        <w:rPr>
          <w:rFonts w:hint="eastAsia"/>
          <w:sz w:val="24"/>
          <w:szCs w:val="24"/>
        </w:rPr>
        <w:t>是穿土爲竁，下棺爲窆，</w:t>
      </w:r>
      <w:r w:rsidRPr="001A0593">
        <w:rPr>
          <w:rFonts w:hint="eastAsia"/>
          <w:sz w:val="24"/>
          <w:szCs w:val="24"/>
        </w:rPr>
        <w:lastRenderedPageBreak/>
        <w:t>判然兩事之明證。虞氏以爲穿土稱窆，顯與古經不合。且《王制》曰：</w:t>
      </w:r>
      <w:r>
        <w:rPr>
          <w:rFonts w:hint="eastAsia"/>
          <w:sz w:val="24"/>
          <w:szCs w:val="24"/>
        </w:rPr>
        <w:t>‘</w:t>
      </w:r>
      <w:r w:rsidRPr="001A0593">
        <w:rPr>
          <w:rFonts w:hint="eastAsia"/>
          <w:sz w:val="24"/>
          <w:szCs w:val="24"/>
        </w:rPr>
        <w:t>庶人縣封，葬不爲雨止，不封不樹。</w:t>
      </w:r>
      <w:r>
        <w:rPr>
          <w:rFonts w:hint="eastAsia"/>
          <w:sz w:val="24"/>
          <w:szCs w:val="24"/>
        </w:rPr>
        <w:t>’</w:t>
      </w:r>
      <w:r w:rsidRPr="001A0593">
        <w:rPr>
          <w:rFonts w:hint="eastAsia"/>
          <w:sz w:val="24"/>
          <w:szCs w:val="24"/>
        </w:rPr>
        <w:t>鄭注曰：</w:t>
      </w:r>
      <w:r>
        <w:rPr>
          <w:rFonts w:hint="eastAsia"/>
          <w:sz w:val="24"/>
          <w:szCs w:val="24"/>
        </w:rPr>
        <w:t>‘</w:t>
      </w:r>
      <w:r w:rsidRPr="001A0593">
        <w:rPr>
          <w:rFonts w:hint="eastAsia"/>
          <w:sz w:val="24"/>
          <w:szCs w:val="24"/>
        </w:rPr>
        <w:t>縣封當爲縣窆，縣窆者，至卑不得引紼下棺</w:t>
      </w:r>
      <w:r>
        <w:rPr>
          <w:rFonts w:hint="eastAsia"/>
          <w:sz w:val="24"/>
          <w:szCs w:val="24"/>
        </w:rPr>
        <w:t>。</w:t>
      </w:r>
      <w:r w:rsidRPr="001A0593">
        <w:rPr>
          <w:rFonts w:hint="eastAsia"/>
          <w:sz w:val="24"/>
          <w:szCs w:val="24"/>
        </w:rPr>
        <w:t>封，謂聚土爲墳，不封之，不樹之，又爲至卑無飾也。</w:t>
      </w:r>
      <w:r>
        <w:rPr>
          <w:rFonts w:hint="eastAsia"/>
          <w:sz w:val="24"/>
          <w:szCs w:val="24"/>
        </w:rPr>
        <w:t>’</w:t>
      </w:r>
      <w:r w:rsidRPr="001A0593">
        <w:rPr>
          <w:rFonts w:hint="eastAsia"/>
          <w:sz w:val="24"/>
          <w:szCs w:val="24"/>
        </w:rPr>
        <w:t>是</w:t>
      </w:r>
      <w:r>
        <w:rPr>
          <w:rFonts w:hint="eastAsia"/>
          <w:sz w:val="24"/>
          <w:szCs w:val="24"/>
        </w:rPr>
        <w:t>‘</w:t>
      </w:r>
      <w:r w:rsidRPr="001A0593">
        <w:rPr>
          <w:rFonts w:hint="eastAsia"/>
          <w:sz w:val="24"/>
          <w:szCs w:val="24"/>
        </w:rPr>
        <w:t>縣封</w:t>
      </w:r>
      <w:r>
        <w:rPr>
          <w:rFonts w:hint="eastAsia"/>
          <w:sz w:val="24"/>
          <w:szCs w:val="24"/>
        </w:rPr>
        <w:t>’</w:t>
      </w:r>
      <w:r w:rsidRPr="001A0593">
        <w:rPr>
          <w:rFonts w:hint="eastAsia"/>
          <w:sz w:val="24"/>
          <w:szCs w:val="24"/>
        </w:rPr>
        <w:t>之</w:t>
      </w:r>
      <w:r>
        <w:rPr>
          <w:rFonts w:hint="eastAsia"/>
          <w:sz w:val="24"/>
          <w:szCs w:val="24"/>
        </w:rPr>
        <w:t>‘</w:t>
      </w:r>
      <w:r w:rsidRPr="001A0593">
        <w:rPr>
          <w:rFonts w:hint="eastAsia"/>
          <w:sz w:val="24"/>
          <w:szCs w:val="24"/>
        </w:rPr>
        <w:t>封</w:t>
      </w:r>
      <w:r>
        <w:rPr>
          <w:rFonts w:hint="eastAsia"/>
          <w:sz w:val="24"/>
          <w:szCs w:val="24"/>
        </w:rPr>
        <w:t>’</w:t>
      </w:r>
      <w:r w:rsidRPr="001A0593">
        <w:rPr>
          <w:rFonts w:hint="eastAsia"/>
          <w:sz w:val="24"/>
          <w:szCs w:val="24"/>
        </w:rPr>
        <w:t>爲古窆字，</w:t>
      </w:r>
      <w:r>
        <w:rPr>
          <w:rFonts w:hint="eastAsia"/>
          <w:sz w:val="24"/>
          <w:szCs w:val="24"/>
        </w:rPr>
        <w:t>‘</w:t>
      </w:r>
      <w:r w:rsidRPr="001A0593">
        <w:rPr>
          <w:rFonts w:hint="eastAsia"/>
          <w:sz w:val="24"/>
          <w:szCs w:val="24"/>
        </w:rPr>
        <w:t>不封不樹</w:t>
      </w:r>
      <w:r>
        <w:rPr>
          <w:rFonts w:hint="eastAsia"/>
          <w:sz w:val="24"/>
          <w:szCs w:val="24"/>
        </w:rPr>
        <w:t>’</w:t>
      </w:r>
      <w:r w:rsidRPr="001A0593">
        <w:rPr>
          <w:rFonts w:hint="eastAsia"/>
          <w:sz w:val="24"/>
          <w:szCs w:val="24"/>
        </w:rPr>
        <w:t>之</w:t>
      </w:r>
      <w:r>
        <w:rPr>
          <w:rFonts w:hint="eastAsia"/>
          <w:sz w:val="24"/>
          <w:szCs w:val="24"/>
        </w:rPr>
        <w:t>‘</w:t>
      </w:r>
      <w:r w:rsidRPr="001A0593">
        <w:rPr>
          <w:rFonts w:hint="eastAsia"/>
          <w:sz w:val="24"/>
          <w:szCs w:val="24"/>
        </w:rPr>
        <w:t>封</w:t>
      </w:r>
      <w:r>
        <w:rPr>
          <w:rFonts w:hint="eastAsia"/>
          <w:sz w:val="24"/>
          <w:szCs w:val="24"/>
        </w:rPr>
        <w:t>’</w:t>
      </w:r>
      <w:r w:rsidRPr="001A0593">
        <w:rPr>
          <w:rFonts w:hint="eastAsia"/>
          <w:sz w:val="24"/>
          <w:szCs w:val="24"/>
        </w:rPr>
        <w:t>則聚土爲墳也。若如虞氏《易》注</w:t>
      </w:r>
      <w:r>
        <w:rPr>
          <w:rFonts w:hint="eastAsia"/>
          <w:sz w:val="24"/>
          <w:szCs w:val="24"/>
        </w:rPr>
        <w:t>‘</w:t>
      </w:r>
      <w:r w:rsidRPr="001A0593">
        <w:rPr>
          <w:rFonts w:hint="eastAsia"/>
          <w:sz w:val="24"/>
          <w:szCs w:val="24"/>
        </w:rPr>
        <w:t>不封</w:t>
      </w:r>
      <w:r>
        <w:rPr>
          <w:rFonts w:hint="eastAsia"/>
          <w:sz w:val="24"/>
          <w:szCs w:val="24"/>
        </w:rPr>
        <w:t>’</w:t>
      </w:r>
      <w:r w:rsidRPr="001A0593">
        <w:rPr>
          <w:rFonts w:hint="eastAsia"/>
          <w:sz w:val="24"/>
          <w:szCs w:val="24"/>
        </w:rPr>
        <w:t>解爲</w:t>
      </w:r>
      <w:r>
        <w:rPr>
          <w:rFonts w:hint="eastAsia"/>
          <w:sz w:val="24"/>
          <w:szCs w:val="24"/>
        </w:rPr>
        <w:t>‘</w:t>
      </w:r>
      <w:r w:rsidRPr="001A0593">
        <w:rPr>
          <w:rFonts w:hint="eastAsia"/>
          <w:sz w:val="24"/>
          <w:szCs w:val="24"/>
        </w:rPr>
        <w:t>不窆</w:t>
      </w:r>
      <w:r>
        <w:rPr>
          <w:rFonts w:hint="eastAsia"/>
          <w:sz w:val="24"/>
          <w:szCs w:val="24"/>
        </w:rPr>
        <w:t>’</w:t>
      </w:r>
      <w:r w:rsidRPr="001A0593">
        <w:rPr>
          <w:rFonts w:hint="eastAsia"/>
          <w:sz w:val="24"/>
          <w:szCs w:val="24"/>
        </w:rPr>
        <w:t>，則與上文</w:t>
      </w:r>
      <w:r>
        <w:rPr>
          <w:rFonts w:hint="eastAsia"/>
          <w:sz w:val="24"/>
          <w:szCs w:val="24"/>
        </w:rPr>
        <w:t>‘</w:t>
      </w:r>
      <w:r w:rsidRPr="001A0593">
        <w:rPr>
          <w:rFonts w:hint="eastAsia"/>
          <w:sz w:val="24"/>
          <w:szCs w:val="24"/>
        </w:rPr>
        <w:t>縣窆</w:t>
      </w:r>
      <w:r>
        <w:rPr>
          <w:rFonts w:hint="eastAsia"/>
          <w:sz w:val="24"/>
          <w:szCs w:val="24"/>
        </w:rPr>
        <w:t>’</w:t>
      </w:r>
      <w:r w:rsidRPr="001A0593">
        <w:rPr>
          <w:rFonts w:hint="eastAsia"/>
          <w:sz w:val="24"/>
          <w:szCs w:val="24"/>
        </w:rPr>
        <w:t>相複，既曰</w:t>
      </w:r>
      <w:r>
        <w:rPr>
          <w:rFonts w:hint="eastAsia"/>
          <w:sz w:val="24"/>
          <w:szCs w:val="24"/>
        </w:rPr>
        <w:t>‘</w:t>
      </w:r>
      <w:r w:rsidRPr="001A0593">
        <w:rPr>
          <w:rFonts w:hint="eastAsia"/>
          <w:sz w:val="24"/>
          <w:szCs w:val="24"/>
        </w:rPr>
        <w:t>縣窆</w:t>
      </w:r>
      <w:r>
        <w:rPr>
          <w:rFonts w:hint="eastAsia"/>
          <w:sz w:val="24"/>
          <w:szCs w:val="24"/>
        </w:rPr>
        <w:t>’</w:t>
      </w:r>
      <w:r w:rsidRPr="001A0593">
        <w:rPr>
          <w:rFonts w:hint="eastAsia"/>
          <w:sz w:val="24"/>
          <w:szCs w:val="24"/>
        </w:rPr>
        <w:t>，而又曰</w:t>
      </w:r>
      <w:r>
        <w:rPr>
          <w:rFonts w:hint="eastAsia"/>
          <w:sz w:val="24"/>
          <w:szCs w:val="24"/>
        </w:rPr>
        <w:t>‘</w:t>
      </w:r>
      <w:r w:rsidRPr="001A0593">
        <w:rPr>
          <w:rFonts w:hint="eastAsia"/>
          <w:sz w:val="24"/>
          <w:szCs w:val="24"/>
        </w:rPr>
        <w:t>不窆</w:t>
      </w:r>
      <w:r>
        <w:rPr>
          <w:rFonts w:hint="eastAsia"/>
          <w:sz w:val="24"/>
          <w:szCs w:val="24"/>
        </w:rPr>
        <w:t>’</w:t>
      </w:r>
      <w:r w:rsidRPr="001A0593">
        <w:rPr>
          <w:rFonts w:hint="eastAsia"/>
          <w:sz w:val="24"/>
          <w:szCs w:val="24"/>
        </w:rPr>
        <w:t>，不自相抵牾邪？縣棺而窆，則土之穿也久矣，又不得解爲不穿土也。其曰</w:t>
      </w:r>
      <w:r>
        <w:rPr>
          <w:rFonts w:hint="eastAsia"/>
          <w:sz w:val="24"/>
          <w:szCs w:val="24"/>
        </w:rPr>
        <w:t>‘</w:t>
      </w:r>
      <w:r w:rsidRPr="001A0593">
        <w:rPr>
          <w:rFonts w:hint="eastAsia"/>
          <w:sz w:val="24"/>
          <w:szCs w:val="24"/>
        </w:rPr>
        <w:t>聚土爲樹</w:t>
      </w:r>
      <w:r>
        <w:rPr>
          <w:rFonts w:hint="eastAsia"/>
          <w:sz w:val="24"/>
          <w:szCs w:val="24"/>
        </w:rPr>
        <w:t>’</w:t>
      </w:r>
      <w:r w:rsidRPr="001A0593">
        <w:rPr>
          <w:rFonts w:hint="eastAsia"/>
          <w:sz w:val="24"/>
          <w:szCs w:val="24"/>
        </w:rPr>
        <w:t>，尤無依據。惠氏《周易述》謂即《檀弓》之壤樹。今案</w:t>
      </w:r>
      <w:r>
        <w:rPr>
          <w:rFonts w:hint="eastAsia"/>
          <w:sz w:val="24"/>
          <w:szCs w:val="24"/>
        </w:rPr>
        <w:t>：</w:t>
      </w:r>
      <w:r w:rsidRPr="001A0593">
        <w:rPr>
          <w:rFonts w:hint="eastAsia"/>
          <w:sz w:val="24"/>
          <w:szCs w:val="24"/>
        </w:rPr>
        <w:t>《檀弓》曰：</w:t>
      </w:r>
      <w:r>
        <w:rPr>
          <w:rFonts w:hint="eastAsia"/>
          <w:sz w:val="24"/>
          <w:szCs w:val="24"/>
        </w:rPr>
        <w:t>‘</w:t>
      </w:r>
      <w:r w:rsidRPr="001A0593">
        <w:rPr>
          <w:rFonts w:hint="eastAsia"/>
          <w:sz w:val="24"/>
          <w:szCs w:val="24"/>
        </w:rPr>
        <w:t>國子高曰</w:t>
      </w:r>
      <w:r>
        <w:rPr>
          <w:rFonts w:hint="eastAsia"/>
          <w:sz w:val="24"/>
          <w:szCs w:val="24"/>
        </w:rPr>
        <w:t>：葬也者，藏也。藏也者，欲人之弗得見也。</w:t>
      </w:r>
      <w:r w:rsidRPr="001A0593">
        <w:rPr>
          <w:rFonts w:hint="eastAsia"/>
          <w:sz w:val="24"/>
          <w:szCs w:val="24"/>
        </w:rPr>
        <w:t>是故衣足以飾身，棺周於衣，</w:t>
      </w:r>
      <w:r w:rsidRPr="00676EE3">
        <w:rPr>
          <w:rFonts w:hint="eastAsia"/>
          <w:sz w:val="24"/>
          <w:szCs w:val="24"/>
        </w:rPr>
        <w:t>椁</w:t>
      </w:r>
      <w:r w:rsidRPr="001A0593">
        <w:rPr>
          <w:rFonts w:hint="eastAsia"/>
          <w:sz w:val="24"/>
          <w:szCs w:val="24"/>
        </w:rPr>
        <w:t>周於棺，土周於</w:t>
      </w:r>
      <w:r w:rsidRPr="00676EE3">
        <w:rPr>
          <w:rFonts w:hint="eastAsia"/>
          <w:sz w:val="24"/>
          <w:szCs w:val="24"/>
        </w:rPr>
        <w:t>椁</w:t>
      </w:r>
      <w:r w:rsidRPr="001A0593">
        <w:rPr>
          <w:rFonts w:hint="eastAsia"/>
          <w:sz w:val="24"/>
          <w:szCs w:val="24"/>
        </w:rPr>
        <w:t>，反壤樹之哉？</w:t>
      </w:r>
      <w:r>
        <w:rPr>
          <w:rFonts w:hint="eastAsia"/>
          <w:sz w:val="24"/>
          <w:szCs w:val="24"/>
        </w:rPr>
        <w:t>’</w:t>
      </w:r>
      <w:r w:rsidRPr="001A0593">
        <w:rPr>
          <w:rFonts w:hint="eastAsia"/>
          <w:sz w:val="24"/>
          <w:szCs w:val="24"/>
        </w:rPr>
        <w:t>鄭注曰：</w:t>
      </w:r>
      <w:r>
        <w:rPr>
          <w:rFonts w:hint="eastAsia"/>
          <w:sz w:val="24"/>
          <w:szCs w:val="24"/>
        </w:rPr>
        <w:t>‘</w:t>
      </w:r>
      <w:r w:rsidRPr="001A0593">
        <w:rPr>
          <w:rFonts w:hint="eastAsia"/>
          <w:sz w:val="24"/>
          <w:szCs w:val="24"/>
        </w:rPr>
        <w:t>反，覆也，怪不如大古而反封樹之。</w:t>
      </w:r>
      <w:r>
        <w:rPr>
          <w:rFonts w:hint="eastAsia"/>
          <w:sz w:val="24"/>
          <w:szCs w:val="24"/>
        </w:rPr>
        <w:t>’</w:t>
      </w:r>
      <w:r w:rsidRPr="001A0593">
        <w:rPr>
          <w:rFonts w:hint="eastAsia"/>
          <w:sz w:val="24"/>
          <w:szCs w:val="24"/>
        </w:rPr>
        <w:t>《正義》曰：</w:t>
      </w:r>
      <w:r>
        <w:rPr>
          <w:rFonts w:hint="eastAsia"/>
          <w:sz w:val="24"/>
          <w:szCs w:val="24"/>
        </w:rPr>
        <w:t>‘</w:t>
      </w:r>
      <w:r w:rsidRPr="001A0593">
        <w:rPr>
          <w:rFonts w:hint="eastAsia"/>
          <w:sz w:val="24"/>
          <w:szCs w:val="24"/>
        </w:rPr>
        <w:t>子高之意，人死可惡，故備以衣衾棺</w:t>
      </w:r>
      <w:r w:rsidRPr="00DA1ACD">
        <w:rPr>
          <w:rFonts w:hint="eastAsia"/>
          <w:sz w:val="24"/>
          <w:szCs w:val="24"/>
        </w:rPr>
        <w:t>椁</w:t>
      </w:r>
      <w:r w:rsidRPr="001A0593">
        <w:rPr>
          <w:rFonts w:hint="eastAsia"/>
          <w:sz w:val="24"/>
          <w:szCs w:val="24"/>
        </w:rPr>
        <w:t>，欲其深邃不使人知，今乃反更封壤爲墳而種樹以標之哉</w:t>
      </w:r>
      <w:r>
        <w:rPr>
          <w:rFonts w:hint="eastAsia"/>
          <w:sz w:val="24"/>
          <w:szCs w:val="24"/>
        </w:rPr>
        <w:t>？’</w:t>
      </w:r>
      <w:r w:rsidRPr="001A0593">
        <w:rPr>
          <w:rFonts w:hint="eastAsia"/>
          <w:sz w:val="24"/>
          <w:szCs w:val="24"/>
        </w:rPr>
        <w:t>是樹爲種樹，非爲聚土也。《檀弓》之文，正足以破虞氏之説耳。《鹽鐵論·散不足篇》曰：</w:t>
      </w:r>
      <w:r>
        <w:rPr>
          <w:rFonts w:hint="eastAsia"/>
          <w:sz w:val="24"/>
          <w:szCs w:val="24"/>
        </w:rPr>
        <w:t>‘</w:t>
      </w:r>
      <w:r w:rsidRPr="001A0593">
        <w:rPr>
          <w:rFonts w:hint="eastAsia"/>
          <w:sz w:val="24"/>
          <w:szCs w:val="24"/>
        </w:rPr>
        <w:t>古者不封不樹，及其後則封之，庶人之墳半仞，其高可隱，今富者積土成山，列樹成林。</w:t>
      </w:r>
      <w:r>
        <w:rPr>
          <w:rFonts w:hint="eastAsia"/>
          <w:sz w:val="24"/>
          <w:szCs w:val="24"/>
        </w:rPr>
        <w:t>’</w:t>
      </w:r>
      <w:r w:rsidRPr="001A0593">
        <w:rPr>
          <w:rFonts w:hint="eastAsia"/>
          <w:sz w:val="24"/>
          <w:szCs w:val="24"/>
        </w:rPr>
        <w:t>《白虎通義》曰：</w:t>
      </w:r>
      <w:r>
        <w:rPr>
          <w:rFonts w:hint="eastAsia"/>
          <w:sz w:val="24"/>
          <w:szCs w:val="24"/>
        </w:rPr>
        <w:t>‘</w:t>
      </w:r>
      <w:r w:rsidRPr="001A0593">
        <w:rPr>
          <w:rFonts w:hint="eastAsia"/>
          <w:sz w:val="24"/>
          <w:szCs w:val="24"/>
        </w:rPr>
        <w:t>大古之時，穴居野處，衣皮帶革，故死衣之以薪，内藏不飾，中古之時，有宫室衣服，故衣之幣帛，藏以棺</w:t>
      </w:r>
      <w:r w:rsidRPr="00DA1ACD">
        <w:rPr>
          <w:rFonts w:hint="eastAsia"/>
          <w:sz w:val="24"/>
          <w:szCs w:val="24"/>
        </w:rPr>
        <w:t>椁</w:t>
      </w:r>
      <w:r w:rsidRPr="001A0593">
        <w:rPr>
          <w:rFonts w:hint="eastAsia"/>
          <w:sz w:val="24"/>
          <w:szCs w:val="24"/>
        </w:rPr>
        <w:t>，封樹表識，體以象生。</w:t>
      </w:r>
      <w:r>
        <w:rPr>
          <w:rFonts w:hint="eastAsia"/>
          <w:sz w:val="24"/>
          <w:szCs w:val="24"/>
        </w:rPr>
        <w:t>’</w:t>
      </w:r>
      <w:r w:rsidRPr="001A0593">
        <w:rPr>
          <w:rFonts w:hint="eastAsia"/>
          <w:sz w:val="24"/>
          <w:szCs w:val="24"/>
        </w:rPr>
        <w:t>又曰：</w:t>
      </w:r>
      <w:r>
        <w:rPr>
          <w:rFonts w:hint="eastAsia"/>
          <w:sz w:val="24"/>
          <w:szCs w:val="24"/>
        </w:rPr>
        <w:t>‘</w:t>
      </w:r>
      <w:r w:rsidRPr="001A0593">
        <w:rPr>
          <w:rFonts w:hint="eastAsia"/>
          <w:sz w:val="24"/>
          <w:szCs w:val="24"/>
        </w:rPr>
        <w:t>封樹者，所以爲識。故《檀弓》曰：</w:t>
      </w:r>
      <w:r>
        <w:rPr>
          <w:rFonts w:hint="eastAsia"/>
          <w:sz w:val="24"/>
          <w:szCs w:val="24"/>
        </w:rPr>
        <w:t>“</w:t>
      </w:r>
      <w:r w:rsidRPr="001A0593">
        <w:rPr>
          <w:rFonts w:hint="eastAsia"/>
          <w:sz w:val="24"/>
          <w:szCs w:val="24"/>
        </w:rPr>
        <w:t>古也墓而不墳，今</w:t>
      </w:r>
      <w:r w:rsidRPr="00320C8A">
        <w:rPr>
          <w:rFonts w:hint="eastAsia"/>
          <w:sz w:val="24"/>
          <w:szCs w:val="24"/>
          <w:shd w:val="pct15" w:color="auto" w:fill="FFFFFF"/>
        </w:rPr>
        <w:t>某</w:t>
      </w:r>
      <w:r w:rsidRPr="001A0593">
        <w:rPr>
          <w:rFonts w:hint="eastAsia"/>
          <w:sz w:val="24"/>
          <w:szCs w:val="24"/>
        </w:rPr>
        <w:t>也，東西南北之人也，不可以不識也，於是封之，崇四尺。</w:t>
      </w:r>
      <w:r>
        <w:rPr>
          <w:rFonts w:hint="eastAsia"/>
          <w:sz w:val="24"/>
          <w:szCs w:val="24"/>
        </w:rPr>
        <w:t>”</w:t>
      </w:r>
      <w:r w:rsidRPr="001A0593">
        <w:rPr>
          <w:rFonts w:hint="eastAsia"/>
          <w:sz w:val="24"/>
          <w:szCs w:val="24"/>
        </w:rPr>
        <w:t>《春秋含文嘉》曰：</w:t>
      </w:r>
      <w:r>
        <w:rPr>
          <w:rFonts w:hint="eastAsia"/>
          <w:sz w:val="24"/>
          <w:szCs w:val="24"/>
        </w:rPr>
        <w:t>“</w:t>
      </w:r>
      <w:r w:rsidRPr="001A0593">
        <w:rPr>
          <w:rFonts w:hint="eastAsia"/>
          <w:sz w:val="24"/>
          <w:szCs w:val="24"/>
        </w:rPr>
        <w:t>天子墳高三仞，樹以松</w:t>
      </w:r>
      <w:r>
        <w:rPr>
          <w:rFonts w:hint="eastAsia"/>
          <w:sz w:val="24"/>
          <w:szCs w:val="24"/>
        </w:rPr>
        <w:t>；</w:t>
      </w:r>
      <w:r w:rsidRPr="001A0593">
        <w:rPr>
          <w:rFonts w:hint="eastAsia"/>
          <w:sz w:val="24"/>
          <w:szCs w:val="24"/>
        </w:rPr>
        <w:t>諸侯半之，樹以柏</w:t>
      </w:r>
      <w:r>
        <w:rPr>
          <w:rFonts w:hint="eastAsia"/>
          <w:sz w:val="24"/>
          <w:szCs w:val="24"/>
        </w:rPr>
        <w:t>；</w:t>
      </w:r>
      <w:r w:rsidRPr="001A0593">
        <w:rPr>
          <w:rFonts w:hint="eastAsia"/>
          <w:sz w:val="24"/>
          <w:szCs w:val="24"/>
        </w:rPr>
        <w:t>大夫八尺，樹以欒，士四尺，樹以槐，庶人無墳，樹以楊柳。</w:t>
      </w:r>
      <w:r>
        <w:rPr>
          <w:rFonts w:hint="eastAsia"/>
          <w:sz w:val="24"/>
          <w:szCs w:val="24"/>
        </w:rPr>
        <w:t>”’</w:t>
      </w:r>
      <w:r w:rsidRPr="001A0593">
        <w:rPr>
          <w:rFonts w:hint="eastAsia"/>
          <w:sz w:val="24"/>
          <w:szCs w:val="24"/>
        </w:rPr>
        <w:t>是封謂爲墳，樹謂植木，蓋漢世經師説《易》者如此，故《白虎通義》本之以爲説也，勝虞氏遠矣，惠氏用虞説以解《易》，又以釋《周禮·</w:t>
      </w:r>
      <w:r>
        <w:rPr>
          <w:rFonts w:hint="eastAsia"/>
          <w:sz w:val="24"/>
          <w:szCs w:val="24"/>
        </w:rPr>
        <w:t>冢</w:t>
      </w:r>
      <w:r w:rsidRPr="001A0593">
        <w:rPr>
          <w:rFonts w:hint="eastAsia"/>
          <w:sz w:val="24"/>
          <w:szCs w:val="24"/>
        </w:rPr>
        <w:t>人》之邱封與樹，皆失之</w:t>
      </w:r>
      <w:r>
        <w:rPr>
          <w:rFonts w:hint="eastAsia"/>
          <w:sz w:val="24"/>
          <w:szCs w:val="24"/>
        </w:rPr>
        <w:t>。</w:t>
      </w:r>
      <w:r w:rsidRPr="00320C8A">
        <w:rPr>
          <w:rFonts w:hint="eastAsia"/>
          <w:sz w:val="18"/>
          <w:szCs w:val="18"/>
        </w:rPr>
        <w:t>互見《</w:t>
      </w:r>
      <w:r>
        <w:rPr>
          <w:rFonts w:hint="eastAsia"/>
          <w:sz w:val="18"/>
          <w:szCs w:val="18"/>
        </w:rPr>
        <w:t>冢</w:t>
      </w:r>
      <w:r w:rsidRPr="00320C8A">
        <w:rPr>
          <w:rFonts w:hint="eastAsia"/>
          <w:sz w:val="18"/>
          <w:szCs w:val="18"/>
        </w:rPr>
        <w:t>人》下。</w:t>
      </w:r>
    </w:p>
    <w:p w14:paraId="5F9BA685" w14:textId="77777777" w:rsidR="00B02570" w:rsidRPr="001A0593" w:rsidRDefault="00B02570" w:rsidP="006F3055">
      <w:pPr>
        <w:spacing w:line="400" w:lineRule="exact"/>
        <w:rPr>
          <w:sz w:val="24"/>
          <w:szCs w:val="24"/>
        </w:rPr>
      </w:pPr>
    </w:p>
    <w:p w14:paraId="715016FA" w14:textId="77777777" w:rsidR="003121E9" w:rsidRPr="00320C8A" w:rsidRDefault="003121E9" w:rsidP="006F3055">
      <w:pPr>
        <w:spacing w:line="400" w:lineRule="exact"/>
        <w:ind w:firstLineChars="196" w:firstLine="551"/>
        <w:rPr>
          <w:b/>
          <w:sz w:val="28"/>
          <w:szCs w:val="28"/>
        </w:rPr>
      </w:pPr>
      <w:r w:rsidRPr="00320C8A">
        <w:rPr>
          <w:rFonts w:hint="eastAsia"/>
          <w:b/>
          <w:sz w:val="28"/>
          <w:szCs w:val="28"/>
        </w:rPr>
        <w:t>力小</w:t>
      </w:r>
    </w:p>
    <w:p w14:paraId="288E6CC8" w14:textId="77777777" w:rsidR="003121E9" w:rsidRDefault="003121E9" w:rsidP="006F3055">
      <w:pPr>
        <w:spacing w:line="400" w:lineRule="exact"/>
        <w:rPr>
          <w:sz w:val="24"/>
          <w:szCs w:val="24"/>
        </w:rPr>
      </w:pPr>
      <w:r w:rsidRPr="001A0593">
        <w:rPr>
          <w:rFonts w:hint="eastAsia"/>
          <w:sz w:val="24"/>
          <w:szCs w:val="24"/>
        </w:rPr>
        <w:t>錢氏《養新録》曰：</w:t>
      </w:r>
      <w:r>
        <w:rPr>
          <w:rFonts w:hint="eastAsia"/>
          <w:sz w:val="24"/>
          <w:szCs w:val="24"/>
        </w:rPr>
        <w:t>‘</w:t>
      </w:r>
      <w:r w:rsidRPr="001A0593">
        <w:rPr>
          <w:rFonts w:hint="eastAsia"/>
          <w:sz w:val="24"/>
          <w:szCs w:val="24"/>
        </w:rPr>
        <w:t>德薄而位尊，知小而謀大，力小而任重</w:t>
      </w:r>
      <w:r>
        <w:rPr>
          <w:rFonts w:hint="eastAsia"/>
          <w:sz w:val="24"/>
          <w:szCs w:val="24"/>
        </w:rPr>
        <w:t>。</w:t>
      </w:r>
      <w:r w:rsidRPr="001A0593">
        <w:rPr>
          <w:rFonts w:hint="eastAsia"/>
          <w:sz w:val="24"/>
          <w:szCs w:val="24"/>
        </w:rPr>
        <w:t>兩</w:t>
      </w:r>
      <w:r>
        <w:rPr>
          <w:rFonts w:hint="eastAsia"/>
          <w:sz w:val="24"/>
          <w:szCs w:val="24"/>
        </w:rPr>
        <w:t>“</w:t>
      </w:r>
      <w:r w:rsidRPr="001A0593">
        <w:rPr>
          <w:rFonts w:hint="eastAsia"/>
          <w:sz w:val="24"/>
          <w:szCs w:val="24"/>
        </w:rPr>
        <w:t>小</w:t>
      </w:r>
      <w:r>
        <w:rPr>
          <w:rFonts w:hint="eastAsia"/>
          <w:sz w:val="24"/>
          <w:szCs w:val="24"/>
        </w:rPr>
        <w:t>”</w:t>
      </w:r>
      <w:r w:rsidRPr="001A0593">
        <w:rPr>
          <w:rFonts w:hint="eastAsia"/>
          <w:sz w:val="24"/>
          <w:szCs w:val="24"/>
        </w:rPr>
        <w:t>字似覺重疊，當從唐石經作</w:t>
      </w:r>
      <w:r>
        <w:rPr>
          <w:rFonts w:hint="eastAsia"/>
          <w:sz w:val="24"/>
          <w:szCs w:val="24"/>
        </w:rPr>
        <w:t>“</w:t>
      </w:r>
      <w:r w:rsidRPr="001A0593">
        <w:rPr>
          <w:rFonts w:hint="eastAsia"/>
          <w:sz w:val="24"/>
          <w:szCs w:val="24"/>
        </w:rPr>
        <w:t>力少而任重</w:t>
      </w:r>
      <w:r>
        <w:rPr>
          <w:rFonts w:hint="eastAsia"/>
          <w:sz w:val="24"/>
          <w:szCs w:val="24"/>
        </w:rPr>
        <w:t>”</w:t>
      </w:r>
      <w:r w:rsidRPr="001A0593">
        <w:rPr>
          <w:rFonts w:hint="eastAsia"/>
          <w:sz w:val="24"/>
          <w:szCs w:val="24"/>
        </w:rPr>
        <w:t>爲正。《後漢書·朱馮虞鄭周傳贊》注引《易》與石經同。《三國志·王脩傳》注引《魏略》</w:t>
      </w:r>
      <w:r>
        <w:rPr>
          <w:rFonts w:hint="eastAsia"/>
          <w:sz w:val="24"/>
          <w:szCs w:val="24"/>
        </w:rPr>
        <w:t>“</w:t>
      </w:r>
      <w:r w:rsidRPr="001A0593">
        <w:rPr>
          <w:rFonts w:hint="eastAsia"/>
          <w:sz w:val="24"/>
          <w:szCs w:val="24"/>
        </w:rPr>
        <w:t>力少任重</w:t>
      </w:r>
      <w:r>
        <w:rPr>
          <w:rFonts w:hint="eastAsia"/>
          <w:sz w:val="24"/>
          <w:szCs w:val="24"/>
        </w:rPr>
        <w:t>”。’</w:t>
      </w:r>
      <w:r w:rsidRPr="00003A2D">
        <w:rPr>
          <w:rFonts w:hint="eastAsia"/>
          <w:sz w:val="18"/>
          <w:szCs w:val="18"/>
        </w:rPr>
        <w:t>《漢書·王莽傳》</w:t>
      </w:r>
      <w:r>
        <w:rPr>
          <w:rFonts w:hint="eastAsia"/>
          <w:sz w:val="18"/>
          <w:szCs w:val="18"/>
        </w:rPr>
        <w:t>‘</w:t>
      </w:r>
      <w:r w:rsidRPr="00003A2D">
        <w:rPr>
          <w:rFonts w:hint="eastAsia"/>
          <w:sz w:val="18"/>
          <w:szCs w:val="18"/>
        </w:rPr>
        <w:t>自知德薄位尊，力少任大</w:t>
      </w:r>
      <w:r>
        <w:rPr>
          <w:rFonts w:hint="eastAsia"/>
          <w:sz w:val="18"/>
          <w:szCs w:val="18"/>
        </w:rPr>
        <w:t>’，</w:t>
      </w:r>
      <w:r w:rsidRPr="00003A2D">
        <w:rPr>
          <w:rFonts w:hint="eastAsia"/>
          <w:sz w:val="18"/>
          <w:szCs w:val="18"/>
        </w:rPr>
        <w:t>今本</w:t>
      </w:r>
      <w:r>
        <w:rPr>
          <w:rFonts w:hint="eastAsia"/>
          <w:sz w:val="18"/>
          <w:szCs w:val="18"/>
        </w:rPr>
        <w:t>‘</w:t>
      </w:r>
      <w:r w:rsidRPr="00003A2D">
        <w:rPr>
          <w:rFonts w:hint="eastAsia"/>
          <w:sz w:val="18"/>
          <w:szCs w:val="18"/>
        </w:rPr>
        <w:t>少</w:t>
      </w:r>
      <w:r>
        <w:rPr>
          <w:rFonts w:hint="eastAsia"/>
          <w:sz w:val="18"/>
          <w:szCs w:val="18"/>
        </w:rPr>
        <w:t>’</w:t>
      </w:r>
      <w:r w:rsidRPr="00003A2D">
        <w:rPr>
          <w:rFonts w:hint="eastAsia"/>
          <w:sz w:val="18"/>
          <w:szCs w:val="18"/>
        </w:rPr>
        <w:t>作</w:t>
      </w:r>
      <w:r>
        <w:rPr>
          <w:rFonts w:hint="eastAsia"/>
          <w:sz w:val="18"/>
          <w:szCs w:val="18"/>
        </w:rPr>
        <w:t>‘</w:t>
      </w:r>
      <w:r w:rsidRPr="00003A2D">
        <w:rPr>
          <w:rFonts w:hint="eastAsia"/>
          <w:sz w:val="18"/>
          <w:szCs w:val="18"/>
        </w:rPr>
        <w:t>小</w:t>
      </w:r>
      <w:r>
        <w:rPr>
          <w:rFonts w:hint="eastAsia"/>
          <w:sz w:val="18"/>
          <w:szCs w:val="18"/>
        </w:rPr>
        <w:t>’</w:t>
      </w:r>
      <w:r w:rsidRPr="00003A2D">
        <w:rPr>
          <w:rFonts w:hint="eastAsia"/>
          <w:sz w:val="18"/>
          <w:szCs w:val="18"/>
        </w:rPr>
        <w:t>，唯北宋景祐本是</w:t>
      </w:r>
      <w:r>
        <w:rPr>
          <w:rFonts w:hint="eastAsia"/>
          <w:sz w:val="18"/>
          <w:szCs w:val="18"/>
        </w:rPr>
        <w:t>‘</w:t>
      </w:r>
      <w:r w:rsidRPr="00003A2D">
        <w:rPr>
          <w:rFonts w:hint="eastAsia"/>
          <w:sz w:val="18"/>
          <w:szCs w:val="18"/>
        </w:rPr>
        <w:t>少</w:t>
      </w:r>
      <w:r>
        <w:rPr>
          <w:rFonts w:hint="eastAsia"/>
          <w:sz w:val="18"/>
          <w:szCs w:val="18"/>
        </w:rPr>
        <w:t>’</w:t>
      </w:r>
      <w:r w:rsidRPr="00003A2D">
        <w:rPr>
          <w:rFonts w:hint="eastAsia"/>
          <w:sz w:val="18"/>
          <w:szCs w:val="18"/>
        </w:rPr>
        <w:t>字。引之案：明汪文盛本亦作‘少’。</w:t>
      </w:r>
      <w:r w:rsidRPr="001A0593">
        <w:rPr>
          <w:rFonts w:hint="eastAsia"/>
          <w:sz w:val="24"/>
          <w:szCs w:val="24"/>
        </w:rPr>
        <w:t>家大人曰：錢説是也。</w:t>
      </w:r>
      <w:r>
        <w:rPr>
          <w:rFonts w:hint="eastAsia"/>
          <w:sz w:val="24"/>
          <w:szCs w:val="24"/>
        </w:rPr>
        <w:t>‘</w:t>
      </w:r>
      <w:r w:rsidRPr="001A0593">
        <w:rPr>
          <w:rFonts w:hint="eastAsia"/>
          <w:sz w:val="24"/>
          <w:szCs w:val="24"/>
        </w:rPr>
        <w:t>少</w:t>
      </w:r>
      <w:r>
        <w:rPr>
          <w:rFonts w:hint="eastAsia"/>
          <w:sz w:val="24"/>
          <w:szCs w:val="24"/>
        </w:rPr>
        <w:t>’</w:t>
      </w:r>
      <w:r w:rsidRPr="001A0593">
        <w:rPr>
          <w:rFonts w:hint="eastAsia"/>
          <w:sz w:val="24"/>
          <w:szCs w:val="24"/>
        </w:rPr>
        <w:t>與</w:t>
      </w:r>
      <w:r>
        <w:rPr>
          <w:rFonts w:hint="eastAsia"/>
          <w:sz w:val="24"/>
          <w:szCs w:val="24"/>
        </w:rPr>
        <w:t>‘</w:t>
      </w:r>
      <w:r w:rsidRPr="001A0593">
        <w:rPr>
          <w:rFonts w:hint="eastAsia"/>
          <w:sz w:val="24"/>
          <w:szCs w:val="24"/>
        </w:rPr>
        <w:t>小</w:t>
      </w:r>
      <w:r>
        <w:rPr>
          <w:rFonts w:hint="eastAsia"/>
          <w:sz w:val="24"/>
          <w:szCs w:val="24"/>
        </w:rPr>
        <w:t>’</w:t>
      </w:r>
      <w:r w:rsidRPr="001A0593">
        <w:rPr>
          <w:rFonts w:hint="eastAsia"/>
          <w:sz w:val="24"/>
          <w:szCs w:val="24"/>
        </w:rPr>
        <w:t>形聲皆相似，又涉上句</w:t>
      </w:r>
      <w:r>
        <w:rPr>
          <w:rFonts w:hint="eastAsia"/>
          <w:sz w:val="24"/>
          <w:szCs w:val="24"/>
        </w:rPr>
        <w:t>‘</w:t>
      </w:r>
      <w:r w:rsidRPr="001A0593">
        <w:rPr>
          <w:rFonts w:hint="eastAsia"/>
          <w:sz w:val="24"/>
          <w:szCs w:val="24"/>
        </w:rPr>
        <w:t>知小</w:t>
      </w:r>
      <w:r>
        <w:rPr>
          <w:rFonts w:hint="eastAsia"/>
          <w:sz w:val="24"/>
          <w:szCs w:val="24"/>
        </w:rPr>
        <w:t>’</w:t>
      </w:r>
      <w:r w:rsidRPr="001A0593">
        <w:rPr>
          <w:rFonts w:hint="eastAsia"/>
          <w:sz w:val="24"/>
          <w:szCs w:val="24"/>
        </w:rPr>
        <w:t>而誤耳。《集解》本作</w:t>
      </w:r>
      <w:r>
        <w:rPr>
          <w:rFonts w:hint="eastAsia"/>
          <w:sz w:val="24"/>
          <w:szCs w:val="24"/>
        </w:rPr>
        <w:t>‘</w:t>
      </w:r>
      <w:r w:rsidRPr="001A0593">
        <w:rPr>
          <w:rFonts w:hint="eastAsia"/>
          <w:sz w:val="24"/>
          <w:szCs w:val="24"/>
        </w:rPr>
        <w:t>力少</w:t>
      </w:r>
      <w:r>
        <w:rPr>
          <w:rFonts w:hint="eastAsia"/>
          <w:sz w:val="24"/>
          <w:szCs w:val="24"/>
        </w:rPr>
        <w:t>’，</w:t>
      </w:r>
      <w:r w:rsidRPr="00003A2D">
        <w:rPr>
          <w:rFonts w:hint="eastAsia"/>
          <w:sz w:val="18"/>
          <w:szCs w:val="18"/>
        </w:rPr>
        <w:t>今本作</w:t>
      </w:r>
      <w:r>
        <w:rPr>
          <w:rFonts w:hint="eastAsia"/>
          <w:sz w:val="18"/>
          <w:szCs w:val="18"/>
        </w:rPr>
        <w:t>‘</w:t>
      </w:r>
      <w:r w:rsidRPr="00003A2D">
        <w:rPr>
          <w:rFonts w:hint="eastAsia"/>
          <w:sz w:val="18"/>
          <w:szCs w:val="18"/>
        </w:rPr>
        <w:t>力小</w:t>
      </w:r>
      <w:r>
        <w:rPr>
          <w:rFonts w:hint="eastAsia"/>
          <w:sz w:val="18"/>
          <w:szCs w:val="18"/>
        </w:rPr>
        <w:t>’</w:t>
      </w:r>
      <w:r w:rsidRPr="00003A2D">
        <w:rPr>
          <w:rFonts w:hint="eastAsia"/>
          <w:sz w:val="18"/>
          <w:szCs w:val="18"/>
        </w:rPr>
        <w:t>，乃後人依俗本改之，而虞注尚未改。</w:t>
      </w:r>
      <w:r w:rsidRPr="001A0593">
        <w:rPr>
          <w:rFonts w:hint="eastAsia"/>
          <w:sz w:val="24"/>
          <w:szCs w:val="24"/>
        </w:rPr>
        <w:t>引虞注曰：</w:t>
      </w:r>
      <w:r>
        <w:rPr>
          <w:rFonts w:hint="eastAsia"/>
          <w:sz w:val="24"/>
          <w:szCs w:val="24"/>
        </w:rPr>
        <w:t>‘</w:t>
      </w:r>
      <w:r w:rsidRPr="001A0593">
        <w:rPr>
          <w:rFonts w:hint="eastAsia"/>
          <w:sz w:val="24"/>
          <w:szCs w:val="24"/>
        </w:rPr>
        <w:t>五至初體大過本末弱，故力少也。</w:t>
      </w:r>
      <w:r>
        <w:rPr>
          <w:rFonts w:hint="eastAsia"/>
          <w:sz w:val="24"/>
          <w:szCs w:val="24"/>
        </w:rPr>
        <w:t>’</w:t>
      </w:r>
      <w:r w:rsidRPr="001A0593">
        <w:rPr>
          <w:rFonts w:hint="eastAsia"/>
          <w:sz w:val="24"/>
          <w:szCs w:val="24"/>
        </w:rPr>
        <w:t>又《潛夫論·貴忠篇》及《群書治要》、顔師古《漢書·敘傳》注引《易》竝作</w:t>
      </w:r>
      <w:r>
        <w:rPr>
          <w:rFonts w:hint="eastAsia"/>
          <w:sz w:val="24"/>
          <w:szCs w:val="24"/>
        </w:rPr>
        <w:t>‘</w:t>
      </w:r>
      <w:r w:rsidRPr="001A0593">
        <w:rPr>
          <w:rFonts w:hint="eastAsia"/>
          <w:sz w:val="24"/>
          <w:szCs w:val="24"/>
        </w:rPr>
        <w:t>力少而任重</w:t>
      </w:r>
      <w:r>
        <w:rPr>
          <w:rFonts w:hint="eastAsia"/>
          <w:sz w:val="24"/>
          <w:szCs w:val="24"/>
        </w:rPr>
        <w:t>’。</w:t>
      </w:r>
      <w:r w:rsidRPr="005D67EF">
        <w:rPr>
          <w:rFonts w:hint="eastAsia"/>
          <w:sz w:val="18"/>
          <w:szCs w:val="18"/>
        </w:rPr>
        <w:t>《荀子·儒效篇》</w:t>
      </w:r>
      <w:r>
        <w:rPr>
          <w:rFonts w:hint="eastAsia"/>
          <w:sz w:val="18"/>
          <w:szCs w:val="18"/>
        </w:rPr>
        <w:t>：‘</w:t>
      </w:r>
      <w:r w:rsidRPr="005D67EF">
        <w:rPr>
          <w:rFonts w:hint="eastAsia"/>
          <w:sz w:val="18"/>
          <w:szCs w:val="18"/>
        </w:rPr>
        <w:t>是猶力之少而任重也</w:t>
      </w:r>
      <w:r>
        <w:rPr>
          <w:rFonts w:hint="eastAsia"/>
          <w:sz w:val="18"/>
          <w:szCs w:val="18"/>
        </w:rPr>
        <w:t>。’</w:t>
      </w:r>
      <w:r w:rsidRPr="005D67EF">
        <w:rPr>
          <w:rFonts w:hint="eastAsia"/>
          <w:sz w:val="18"/>
          <w:szCs w:val="18"/>
        </w:rPr>
        <w:t>《淮南·主術篇》</w:t>
      </w:r>
      <w:r>
        <w:rPr>
          <w:rFonts w:hint="eastAsia"/>
          <w:sz w:val="18"/>
          <w:szCs w:val="18"/>
        </w:rPr>
        <w:t>：‘</w:t>
      </w:r>
      <w:r w:rsidRPr="005D67EF">
        <w:rPr>
          <w:rFonts w:hint="eastAsia"/>
          <w:sz w:val="18"/>
          <w:szCs w:val="18"/>
        </w:rPr>
        <w:t>夫舉重鼎者，力少而不能勝也。</w:t>
      </w:r>
      <w:r>
        <w:rPr>
          <w:rFonts w:hint="eastAsia"/>
          <w:sz w:val="18"/>
          <w:szCs w:val="18"/>
        </w:rPr>
        <w:t>’</w:t>
      </w:r>
      <w:r w:rsidRPr="001A0593">
        <w:rPr>
          <w:rFonts w:hint="eastAsia"/>
          <w:sz w:val="24"/>
          <w:szCs w:val="24"/>
        </w:rPr>
        <w:t>《鹽鐵論·毀學篇》</w:t>
      </w:r>
      <w:r>
        <w:rPr>
          <w:rFonts w:hint="eastAsia"/>
          <w:sz w:val="24"/>
          <w:szCs w:val="24"/>
        </w:rPr>
        <w:t>‘故德薄而位高，力少而任重，鮮不及矣’，</w:t>
      </w:r>
      <w:r w:rsidRPr="00A0415A">
        <w:rPr>
          <w:rFonts w:hint="eastAsia"/>
          <w:sz w:val="18"/>
          <w:szCs w:val="18"/>
        </w:rPr>
        <w:t>明</w:t>
      </w:r>
      <w:r>
        <w:rPr>
          <w:rFonts w:hint="eastAsia"/>
          <w:sz w:val="18"/>
          <w:szCs w:val="18"/>
        </w:rPr>
        <w:t>涂</w:t>
      </w:r>
      <w:r w:rsidRPr="00A0415A">
        <w:rPr>
          <w:rFonts w:hint="eastAsia"/>
          <w:sz w:val="18"/>
          <w:szCs w:val="18"/>
        </w:rPr>
        <w:t>禎本如是，張之象本</w:t>
      </w:r>
      <w:r>
        <w:rPr>
          <w:rFonts w:hint="eastAsia"/>
          <w:sz w:val="18"/>
          <w:szCs w:val="18"/>
        </w:rPr>
        <w:t>復</w:t>
      </w:r>
      <w:r w:rsidRPr="00A0415A">
        <w:rPr>
          <w:rFonts w:hint="eastAsia"/>
          <w:sz w:val="18"/>
          <w:szCs w:val="18"/>
        </w:rPr>
        <w:t>改</w:t>
      </w:r>
      <w:r>
        <w:rPr>
          <w:rFonts w:hint="eastAsia"/>
          <w:sz w:val="18"/>
          <w:szCs w:val="18"/>
        </w:rPr>
        <w:t>‘</w:t>
      </w:r>
      <w:r w:rsidRPr="00A0415A">
        <w:rPr>
          <w:rFonts w:hint="eastAsia"/>
          <w:sz w:val="18"/>
          <w:szCs w:val="18"/>
        </w:rPr>
        <w:t>少</w:t>
      </w:r>
      <w:r>
        <w:rPr>
          <w:rFonts w:hint="eastAsia"/>
          <w:sz w:val="18"/>
          <w:szCs w:val="18"/>
        </w:rPr>
        <w:t>’</w:t>
      </w:r>
      <w:r w:rsidRPr="00A0415A">
        <w:rPr>
          <w:rFonts w:hint="eastAsia"/>
          <w:sz w:val="18"/>
          <w:szCs w:val="18"/>
        </w:rPr>
        <w:t>爲</w:t>
      </w:r>
      <w:r>
        <w:rPr>
          <w:rFonts w:hint="eastAsia"/>
          <w:sz w:val="18"/>
          <w:szCs w:val="18"/>
        </w:rPr>
        <w:t>‘</w:t>
      </w:r>
      <w:r w:rsidRPr="00A0415A">
        <w:rPr>
          <w:rFonts w:hint="eastAsia"/>
          <w:sz w:val="18"/>
          <w:szCs w:val="18"/>
        </w:rPr>
        <w:t>小</w:t>
      </w:r>
      <w:r>
        <w:rPr>
          <w:rFonts w:hint="eastAsia"/>
          <w:sz w:val="18"/>
          <w:szCs w:val="18"/>
        </w:rPr>
        <w:t>’</w:t>
      </w:r>
      <w:r w:rsidRPr="00A0415A">
        <w:rPr>
          <w:rFonts w:hint="eastAsia"/>
          <w:sz w:val="18"/>
          <w:szCs w:val="18"/>
        </w:rPr>
        <w:t>。</w:t>
      </w:r>
      <w:r w:rsidRPr="001A0593">
        <w:rPr>
          <w:rFonts w:hint="eastAsia"/>
          <w:sz w:val="24"/>
          <w:szCs w:val="24"/>
        </w:rPr>
        <w:t>即本《</w:t>
      </w:r>
      <w:r>
        <w:rPr>
          <w:rFonts w:hint="eastAsia"/>
          <w:sz w:val="24"/>
          <w:szCs w:val="24"/>
        </w:rPr>
        <w:t>繫</w:t>
      </w:r>
      <w:r w:rsidRPr="001A0593">
        <w:rPr>
          <w:rFonts w:hint="eastAsia"/>
          <w:sz w:val="24"/>
          <w:szCs w:val="24"/>
        </w:rPr>
        <w:t>辭傳》文。《晉書·山濤傳》亦曰：</w:t>
      </w:r>
      <w:r>
        <w:rPr>
          <w:rFonts w:hint="eastAsia"/>
          <w:sz w:val="24"/>
          <w:szCs w:val="24"/>
        </w:rPr>
        <w:t>‘</w:t>
      </w:r>
      <w:r w:rsidRPr="001A0593">
        <w:rPr>
          <w:rFonts w:hint="eastAsia"/>
          <w:sz w:val="24"/>
          <w:szCs w:val="24"/>
        </w:rPr>
        <w:t>德薄位高，力少任重。</w:t>
      </w:r>
      <w:r>
        <w:rPr>
          <w:rFonts w:hint="eastAsia"/>
          <w:sz w:val="24"/>
          <w:szCs w:val="24"/>
        </w:rPr>
        <w:t>’</w:t>
      </w:r>
    </w:p>
    <w:p w14:paraId="7AF00726" w14:textId="77777777" w:rsidR="00B02570" w:rsidRPr="001A0593" w:rsidRDefault="00B02570" w:rsidP="006F3055">
      <w:pPr>
        <w:spacing w:line="400" w:lineRule="exact"/>
        <w:rPr>
          <w:sz w:val="24"/>
          <w:szCs w:val="24"/>
        </w:rPr>
      </w:pPr>
    </w:p>
    <w:p w14:paraId="654F3C7B" w14:textId="77777777" w:rsidR="003121E9" w:rsidRPr="00003A2D" w:rsidRDefault="003121E9" w:rsidP="006F3055">
      <w:pPr>
        <w:spacing w:line="400" w:lineRule="exact"/>
        <w:ind w:firstLineChars="196" w:firstLine="551"/>
        <w:rPr>
          <w:b/>
          <w:sz w:val="28"/>
          <w:szCs w:val="28"/>
        </w:rPr>
      </w:pPr>
      <w:r>
        <w:rPr>
          <w:rFonts w:hint="eastAsia"/>
          <w:b/>
          <w:sz w:val="28"/>
          <w:szCs w:val="28"/>
        </w:rPr>
        <w:t>復</w:t>
      </w:r>
      <w:r w:rsidRPr="00003A2D">
        <w:rPr>
          <w:rFonts w:hint="eastAsia"/>
          <w:b/>
          <w:sz w:val="28"/>
          <w:szCs w:val="28"/>
        </w:rPr>
        <w:t>小而辨於物</w:t>
      </w:r>
    </w:p>
    <w:p w14:paraId="2BD0284E" w14:textId="77777777" w:rsidR="003121E9" w:rsidRDefault="003121E9" w:rsidP="006F3055">
      <w:pPr>
        <w:spacing w:line="400" w:lineRule="exact"/>
        <w:rPr>
          <w:sz w:val="24"/>
          <w:szCs w:val="24"/>
        </w:rPr>
      </w:pPr>
      <w:r w:rsidRPr="001A0593">
        <w:rPr>
          <w:rFonts w:hint="eastAsia"/>
          <w:sz w:val="24"/>
          <w:szCs w:val="24"/>
        </w:rPr>
        <w:t>虞注曰：</w:t>
      </w:r>
      <w:r>
        <w:rPr>
          <w:rFonts w:hint="eastAsia"/>
          <w:sz w:val="24"/>
          <w:szCs w:val="24"/>
        </w:rPr>
        <w:t>‘</w:t>
      </w:r>
      <w:r w:rsidRPr="001A0593">
        <w:rPr>
          <w:rFonts w:hint="eastAsia"/>
          <w:sz w:val="24"/>
          <w:szCs w:val="24"/>
        </w:rPr>
        <w:t>陽始見故小，乾陽物，坤陰物也。以乾居坤，故稱别物。</w:t>
      </w:r>
      <w:r>
        <w:rPr>
          <w:rFonts w:hint="eastAsia"/>
          <w:sz w:val="24"/>
          <w:szCs w:val="24"/>
        </w:rPr>
        <w:t>’</w:t>
      </w:r>
      <w:r w:rsidRPr="001A0593">
        <w:rPr>
          <w:rFonts w:hint="eastAsia"/>
          <w:sz w:val="24"/>
          <w:szCs w:val="24"/>
        </w:rPr>
        <w:t>韓注曰：</w:t>
      </w:r>
      <w:r>
        <w:rPr>
          <w:rFonts w:hint="eastAsia"/>
          <w:sz w:val="24"/>
          <w:szCs w:val="24"/>
        </w:rPr>
        <w:t>‘</w:t>
      </w:r>
      <w:r w:rsidRPr="001A0593">
        <w:rPr>
          <w:rFonts w:hint="eastAsia"/>
          <w:sz w:val="24"/>
          <w:szCs w:val="24"/>
        </w:rPr>
        <w:t>微而辨之，不遠</w:t>
      </w:r>
      <w:r>
        <w:rPr>
          <w:rFonts w:hint="eastAsia"/>
          <w:sz w:val="24"/>
          <w:szCs w:val="24"/>
        </w:rPr>
        <w:t>復</w:t>
      </w:r>
      <w:r w:rsidRPr="001A0593">
        <w:rPr>
          <w:rFonts w:hint="eastAsia"/>
          <w:sz w:val="24"/>
          <w:szCs w:val="24"/>
        </w:rPr>
        <w:t>也。</w:t>
      </w:r>
      <w:r>
        <w:rPr>
          <w:rFonts w:hint="eastAsia"/>
          <w:sz w:val="24"/>
          <w:szCs w:val="24"/>
        </w:rPr>
        <w:t>’</w:t>
      </w:r>
      <w:r w:rsidRPr="001A0593">
        <w:rPr>
          <w:rFonts w:hint="eastAsia"/>
          <w:sz w:val="24"/>
          <w:szCs w:val="24"/>
        </w:rPr>
        <w:t>引之謹案：以陽居陰之卦多矣，何獨於</w:t>
      </w:r>
      <w:r>
        <w:rPr>
          <w:rFonts w:hint="eastAsia"/>
          <w:sz w:val="24"/>
          <w:szCs w:val="24"/>
        </w:rPr>
        <w:t>復</w:t>
      </w:r>
      <w:r w:rsidRPr="001A0593">
        <w:rPr>
          <w:rFonts w:hint="eastAsia"/>
          <w:sz w:val="24"/>
          <w:szCs w:val="24"/>
        </w:rPr>
        <w:t>言别物？虞説非也。韓取别嫌明微之義，則是辨於物之小，非小而辨於物矣。今案</w:t>
      </w:r>
      <w:r>
        <w:rPr>
          <w:rFonts w:hint="eastAsia"/>
          <w:sz w:val="24"/>
          <w:szCs w:val="24"/>
        </w:rPr>
        <w:t>：</w:t>
      </w:r>
      <w:r w:rsidRPr="001A0593">
        <w:rPr>
          <w:rFonts w:hint="eastAsia"/>
          <w:sz w:val="24"/>
          <w:szCs w:val="24"/>
        </w:rPr>
        <w:t>小謂一身也，對天下國家言之，則身爲小矣。辨讀曰徧，古字辨與徧通</w:t>
      </w:r>
      <w:r>
        <w:rPr>
          <w:rFonts w:hint="eastAsia"/>
          <w:sz w:val="24"/>
          <w:szCs w:val="24"/>
        </w:rPr>
        <w:t>。</w:t>
      </w:r>
      <w:r>
        <w:rPr>
          <w:rFonts w:hint="eastAsia"/>
          <w:sz w:val="18"/>
          <w:szCs w:val="18"/>
        </w:rPr>
        <w:t>定八年《左傳》‘</w:t>
      </w:r>
      <w:r w:rsidRPr="00A0415A">
        <w:rPr>
          <w:rFonts w:hint="eastAsia"/>
          <w:sz w:val="18"/>
          <w:szCs w:val="18"/>
        </w:rPr>
        <w:t>子言辨舍爵於季氏之廟而出</w:t>
      </w:r>
      <w:r>
        <w:rPr>
          <w:rFonts w:hint="eastAsia"/>
          <w:sz w:val="18"/>
          <w:szCs w:val="18"/>
        </w:rPr>
        <w:t>’，</w:t>
      </w:r>
      <w:r w:rsidRPr="00A0415A">
        <w:rPr>
          <w:rFonts w:hint="eastAsia"/>
          <w:sz w:val="18"/>
          <w:szCs w:val="18"/>
        </w:rPr>
        <w:t>杜注曰：</w:t>
      </w:r>
      <w:r>
        <w:rPr>
          <w:rFonts w:hint="eastAsia"/>
          <w:sz w:val="18"/>
          <w:szCs w:val="18"/>
        </w:rPr>
        <w:t>‘</w:t>
      </w:r>
      <w:r w:rsidRPr="00A0415A">
        <w:rPr>
          <w:rFonts w:hint="eastAsia"/>
          <w:sz w:val="18"/>
          <w:szCs w:val="18"/>
        </w:rPr>
        <w:t>辨猶周徧也。</w:t>
      </w:r>
      <w:r>
        <w:rPr>
          <w:rFonts w:hint="eastAsia"/>
          <w:sz w:val="18"/>
          <w:szCs w:val="18"/>
        </w:rPr>
        <w:t>’</w:t>
      </w:r>
      <w:r w:rsidRPr="00A0415A">
        <w:rPr>
          <w:rFonts w:hint="eastAsia"/>
          <w:sz w:val="18"/>
          <w:szCs w:val="18"/>
        </w:rPr>
        <w:t>僖三十一年《公羊傳》</w:t>
      </w:r>
      <w:r>
        <w:rPr>
          <w:rFonts w:hint="eastAsia"/>
          <w:sz w:val="18"/>
          <w:szCs w:val="18"/>
        </w:rPr>
        <w:t>‘</w:t>
      </w:r>
      <w:r w:rsidRPr="00A0415A">
        <w:rPr>
          <w:rFonts w:hint="eastAsia"/>
          <w:sz w:val="18"/>
          <w:szCs w:val="18"/>
        </w:rPr>
        <w:t>不崇朝而徧雨乎天下</w:t>
      </w:r>
      <w:r>
        <w:rPr>
          <w:rFonts w:hint="eastAsia"/>
          <w:sz w:val="18"/>
          <w:szCs w:val="18"/>
        </w:rPr>
        <w:t>’</w:t>
      </w:r>
      <w:r w:rsidRPr="00A0415A">
        <w:rPr>
          <w:rFonts w:hint="eastAsia"/>
          <w:sz w:val="18"/>
          <w:szCs w:val="18"/>
        </w:rPr>
        <w:t>，《論衡·明雩篇》</w:t>
      </w:r>
      <w:r>
        <w:rPr>
          <w:rFonts w:hint="eastAsia"/>
          <w:sz w:val="18"/>
          <w:szCs w:val="18"/>
        </w:rPr>
        <w:t>‘</w:t>
      </w:r>
      <w:r w:rsidRPr="00A0415A">
        <w:rPr>
          <w:rFonts w:hint="eastAsia"/>
          <w:sz w:val="18"/>
          <w:szCs w:val="18"/>
        </w:rPr>
        <w:t>徧</w:t>
      </w:r>
      <w:r>
        <w:rPr>
          <w:rFonts w:hint="eastAsia"/>
          <w:sz w:val="18"/>
          <w:szCs w:val="18"/>
        </w:rPr>
        <w:t>’</w:t>
      </w:r>
      <w:r w:rsidRPr="00A0415A">
        <w:rPr>
          <w:rFonts w:hint="eastAsia"/>
          <w:sz w:val="18"/>
          <w:szCs w:val="18"/>
        </w:rPr>
        <w:t>作</w:t>
      </w:r>
      <w:r>
        <w:rPr>
          <w:rFonts w:hint="eastAsia"/>
          <w:sz w:val="18"/>
          <w:szCs w:val="18"/>
        </w:rPr>
        <w:t>‘</w:t>
      </w:r>
      <w:r w:rsidRPr="00A0415A">
        <w:rPr>
          <w:rFonts w:hint="eastAsia"/>
          <w:sz w:val="18"/>
          <w:szCs w:val="18"/>
        </w:rPr>
        <w:t>辨</w:t>
      </w:r>
      <w:r>
        <w:rPr>
          <w:rFonts w:hint="eastAsia"/>
          <w:sz w:val="18"/>
          <w:szCs w:val="18"/>
        </w:rPr>
        <w:t>’</w:t>
      </w:r>
      <w:r w:rsidRPr="00A0415A">
        <w:rPr>
          <w:rFonts w:hint="eastAsia"/>
          <w:sz w:val="18"/>
          <w:szCs w:val="18"/>
        </w:rPr>
        <w:t>。亦通作辯。《堯典》</w:t>
      </w:r>
      <w:r>
        <w:rPr>
          <w:rFonts w:hint="eastAsia"/>
          <w:sz w:val="18"/>
          <w:szCs w:val="18"/>
        </w:rPr>
        <w:t>‘</w:t>
      </w:r>
      <w:r w:rsidRPr="00A0415A">
        <w:rPr>
          <w:rFonts w:hint="eastAsia"/>
          <w:sz w:val="18"/>
          <w:szCs w:val="18"/>
        </w:rPr>
        <w:t>徧於群神</w:t>
      </w:r>
      <w:r>
        <w:rPr>
          <w:rFonts w:hint="eastAsia"/>
          <w:sz w:val="18"/>
          <w:szCs w:val="18"/>
        </w:rPr>
        <w:t>’</w:t>
      </w:r>
      <w:r w:rsidRPr="00A0415A">
        <w:rPr>
          <w:rFonts w:hint="eastAsia"/>
          <w:sz w:val="18"/>
          <w:szCs w:val="18"/>
        </w:rPr>
        <w:t>，《史記·五帝紀》</w:t>
      </w:r>
      <w:r>
        <w:rPr>
          <w:rFonts w:hint="eastAsia"/>
          <w:sz w:val="18"/>
          <w:szCs w:val="18"/>
        </w:rPr>
        <w:t>‘</w:t>
      </w:r>
      <w:r w:rsidRPr="00A0415A">
        <w:rPr>
          <w:rFonts w:hint="eastAsia"/>
          <w:sz w:val="18"/>
          <w:szCs w:val="18"/>
        </w:rPr>
        <w:t>徧</w:t>
      </w:r>
      <w:r>
        <w:rPr>
          <w:rFonts w:hint="eastAsia"/>
          <w:sz w:val="18"/>
          <w:szCs w:val="18"/>
        </w:rPr>
        <w:t>’</w:t>
      </w:r>
      <w:r w:rsidRPr="00A0415A">
        <w:rPr>
          <w:rFonts w:hint="eastAsia"/>
          <w:sz w:val="18"/>
          <w:szCs w:val="18"/>
        </w:rPr>
        <w:t>作</w:t>
      </w:r>
      <w:r>
        <w:rPr>
          <w:rFonts w:hint="eastAsia"/>
          <w:sz w:val="18"/>
          <w:szCs w:val="18"/>
        </w:rPr>
        <w:t>‘</w:t>
      </w:r>
      <w:r w:rsidRPr="00A0415A">
        <w:rPr>
          <w:rFonts w:hint="eastAsia"/>
          <w:sz w:val="18"/>
          <w:szCs w:val="18"/>
        </w:rPr>
        <w:t>辯</w:t>
      </w:r>
      <w:r>
        <w:rPr>
          <w:rFonts w:hint="eastAsia"/>
          <w:sz w:val="18"/>
          <w:szCs w:val="18"/>
        </w:rPr>
        <w:t>’</w:t>
      </w:r>
      <w:r w:rsidRPr="00A0415A">
        <w:rPr>
          <w:rFonts w:hint="eastAsia"/>
          <w:sz w:val="18"/>
          <w:szCs w:val="18"/>
        </w:rPr>
        <w:t>。《鄉飲酒禮》</w:t>
      </w:r>
      <w:r>
        <w:rPr>
          <w:rFonts w:hint="eastAsia"/>
          <w:sz w:val="18"/>
          <w:szCs w:val="18"/>
        </w:rPr>
        <w:t>‘</w:t>
      </w:r>
      <w:r w:rsidRPr="00A0415A">
        <w:rPr>
          <w:rFonts w:hint="eastAsia"/>
          <w:sz w:val="18"/>
          <w:szCs w:val="18"/>
        </w:rPr>
        <w:t>衆賓辯有脯醢</w:t>
      </w:r>
      <w:r>
        <w:rPr>
          <w:rFonts w:hint="eastAsia"/>
          <w:sz w:val="18"/>
          <w:szCs w:val="18"/>
        </w:rPr>
        <w:t>’</w:t>
      </w:r>
      <w:r w:rsidRPr="00A0415A">
        <w:rPr>
          <w:rFonts w:hint="eastAsia"/>
          <w:sz w:val="18"/>
          <w:szCs w:val="18"/>
        </w:rPr>
        <w:t>，鄭注曰：</w:t>
      </w:r>
      <w:r>
        <w:rPr>
          <w:rFonts w:hint="eastAsia"/>
          <w:sz w:val="18"/>
          <w:szCs w:val="18"/>
        </w:rPr>
        <w:t>‘</w:t>
      </w:r>
      <w:r w:rsidRPr="00A0415A">
        <w:rPr>
          <w:rFonts w:hint="eastAsia"/>
          <w:sz w:val="18"/>
          <w:szCs w:val="18"/>
        </w:rPr>
        <w:t>今文辯皆作徧。</w:t>
      </w:r>
      <w:r>
        <w:rPr>
          <w:rFonts w:hint="eastAsia"/>
          <w:sz w:val="18"/>
          <w:szCs w:val="18"/>
        </w:rPr>
        <w:t>’</w:t>
      </w:r>
      <w:r w:rsidRPr="001A0593">
        <w:rPr>
          <w:rFonts w:hint="eastAsia"/>
          <w:sz w:val="24"/>
          <w:szCs w:val="24"/>
        </w:rPr>
        <w:t>《</w:t>
      </w:r>
      <w:r>
        <w:rPr>
          <w:rFonts w:hint="eastAsia"/>
          <w:sz w:val="24"/>
          <w:szCs w:val="24"/>
        </w:rPr>
        <w:t>復</w:t>
      </w:r>
      <w:r w:rsidRPr="001A0593">
        <w:rPr>
          <w:rFonts w:hint="eastAsia"/>
          <w:sz w:val="24"/>
          <w:szCs w:val="24"/>
        </w:rPr>
        <w:t>》初九</w:t>
      </w:r>
      <w:r>
        <w:rPr>
          <w:rFonts w:hint="eastAsia"/>
          <w:sz w:val="24"/>
          <w:szCs w:val="24"/>
        </w:rPr>
        <w:t>《</w:t>
      </w:r>
      <w:r w:rsidRPr="001A0593">
        <w:rPr>
          <w:rFonts w:hint="eastAsia"/>
          <w:sz w:val="24"/>
          <w:szCs w:val="24"/>
        </w:rPr>
        <w:t>傳</w:t>
      </w:r>
      <w:r>
        <w:rPr>
          <w:rFonts w:hint="eastAsia"/>
          <w:sz w:val="24"/>
          <w:szCs w:val="24"/>
        </w:rPr>
        <w:t>》</w:t>
      </w:r>
      <w:r w:rsidRPr="001A0593">
        <w:rPr>
          <w:rFonts w:hint="eastAsia"/>
          <w:sz w:val="24"/>
          <w:szCs w:val="24"/>
        </w:rPr>
        <w:t>曰：</w:t>
      </w:r>
      <w:r>
        <w:rPr>
          <w:rFonts w:hint="eastAsia"/>
          <w:sz w:val="24"/>
          <w:szCs w:val="24"/>
        </w:rPr>
        <w:t>‘</w:t>
      </w:r>
      <w:r w:rsidRPr="001A0593">
        <w:rPr>
          <w:rFonts w:hint="eastAsia"/>
          <w:sz w:val="24"/>
          <w:szCs w:val="24"/>
        </w:rPr>
        <w:t>不遠之</w:t>
      </w:r>
      <w:r>
        <w:rPr>
          <w:rFonts w:hint="eastAsia"/>
          <w:sz w:val="24"/>
          <w:szCs w:val="24"/>
        </w:rPr>
        <w:t>復</w:t>
      </w:r>
      <w:r w:rsidRPr="001A0593">
        <w:rPr>
          <w:rFonts w:hint="eastAsia"/>
          <w:sz w:val="24"/>
          <w:szCs w:val="24"/>
        </w:rPr>
        <w:t>，以修身也。</w:t>
      </w:r>
      <w:r>
        <w:rPr>
          <w:rFonts w:hint="eastAsia"/>
          <w:sz w:val="24"/>
          <w:szCs w:val="24"/>
        </w:rPr>
        <w:t>’</w:t>
      </w:r>
      <w:r w:rsidRPr="001A0593">
        <w:rPr>
          <w:rFonts w:hint="eastAsia"/>
          <w:sz w:val="24"/>
          <w:szCs w:val="24"/>
        </w:rPr>
        <w:t>所修惟在一身，蓋亦小矣，而身修而後家齊，家齊而後國治，國治而後天下平。萬事之大，無不由此而徧及，故曰</w:t>
      </w:r>
      <w:r>
        <w:rPr>
          <w:rFonts w:hint="eastAsia"/>
          <w:sz w:val="24"/>
          <w:szCs w:val="24"/>
        </w:rPr>
        <w:t>‘復</w:t>
      </w:r>
      <w:r w:rsidRPr="001A0593">
        <w:rPr>
          <w:rFonts w:hint="eastAsia"/>
          <w:sz w:val="24"/>
          <w:szCs w:val="24"/>
        </w:rPr>
        <w:t>小而徧於物</w:t>
      </w:r>
      <w:r>
        <w:rPr>
          <w:rFonts w:hint="eastAsia"/>
          <w:sz w:val="24"/>
          <w:szCs w:val="24"/>
        </w:rPr>
        <w:t>’</w:t>
      </w:r>
      <w:r w:rsidRPr="001A0593">
        <w:rPr>
          <w:rFonts w:hint="eastAsia"/>
          <w:sz w:val="24"/>
          <w:szCs w:val="24"/>
        </w:rPr>
        <w:t>。《大戴禮·子張問入官篇》</w:t>
      </w:r>
      <w:r>
        <w:rPr>
          <w:rFonts w:hint="eastAsia"/>
          <w:sz w:val="24"/>
          <w:szCs w:val="24"/>
        </w:rPr>
        <w:t>‘</w:t>
      </w:r>
      <w:r w:rsidRPr="001A0593">
        <w:rPr>
          <w:rFonts w:hint="eastAsia"/>
          <w:sz w:val="24"/>
          <w:szCs w:val="24"/>
        </w:rPr>
        <w:t>情邇而暢乎遠</w:t>
      </w:r>
      <w:r>
        <w:rPr>
          <w:rFonts w:hint="eastAsia"/>
          <w:sz w:val="24"/>
          <w:szCs w:val="24"/>
        </w:rPr>
        <w:t>，</w:t>
      </w:r>
      <w:r w:rsidRPr="009F418E">
        <w:rPr>
          <w:rFonts w:hint="eastAsia"/>
          <w:sz w:val="18"/>
          <w:szCs w:val="18"/>
        </w:rPr>
        <w:t>今本訛誤，辨見《大戴禮》。</w:t>
      </w:r>
      <w:r w:rsidRPr="001A0593">
        <w:rPr>
          <w:rFonts w:hint="eastAsia"/>
          <w:sz w:val="24"/>
          <w:szCs w:val="24"/>
        </w:rPr>
        <w:t>察一而關於多</w:t>
      </w:r>
      <w:r>
        <w:rPr>
          <w:rFonts w:hint="eastAsia"/>
          <w:sz w:val="24"/>
          <w:szCs w:val="24"/>
        </w:rPr>
        <w:t>，</w:t>
      </w:r>
      <w:r w:rsidRPr="009F418E">
        <w:rPr>
          <w:rFonts w:hint="eastAsia"/>
          <w:sz w:val="18"/>
          <w:szCs w:val="18"/>
        </w:rPr>
        <w:t>關與貫通。</w:t>
      </w:r>
      <w:r>
        <w:rPr>
          <w:rFonts w:hint="eastAsia"/>
          <w:sz w:val="24"/>
          <w:szCs w:val="24"/>
        </w:rPr>
        <w:t>一物治而萬物不亂者，以身爲本者也’，</w:t>
      </w:r>
      <w:r w:rsidRPr="001A0593">
        <w:rPr>
          <w:rFonts w:hint="eastAsia"/>
          <w:sz w:val="24"/>
          <w:szCs w:val="24"/>
        </w:rPr>
        <w:t>是其義也。</w:t>
      </w:r>
    </w:p>
    <w:p w14:paraId="6BA70835" w14:textId="77777777" w:rsidR="00B02570" w:rsidRPr="001A0593" w:rsidRDefault="00B02570" w:rsidP="006F3055">
      <w:pPr>
        <w:spacing w:line="400" w:lineRule="exact"/>
        <w:rPr>
          <w:sz w:val="24"/>
          <w:szCs w:val="24"/>
        </w:rPr>
      </w:pPr>
    </w:p>
    <w:p w14:paraId="01F2CB39" w14:textId="77777777" w:rsidR="003121E9" w:rsidRPr="00003A2D" w:rsidRDefault="003121E9" w:rsidP="006F3055">
      <w:pPr>
        <w:spacing w:line="400" w:lineRule="exact"/>
        <w:ind w:firstLineChars="196" w:firstLine="551"/>
        <w:rPr>
          <w:b/>
          <w:sz w:val="28"/>
          <w:szCs w:val="28"/>
        </w:rPr>
      </w:pPr>
      <w:r w:rsidRPr="00003A2D">
        <w:rPr>
          <w:rFonts w:hint="eastAsia"/>
          <w:b/>
          <w:sz w:val="28"/>
          <w:szCs w:val="28"/>
        </w:rPr>
        <w:t>恒雜而不厭</w:t>
      </w:r>
    </w:p>
    <w:p w14:paraId="5A6B07D2" w14:textId="77777777" w:rsidR="003121E9" w:rsidRDefault="003121E9" w:rsidP="006F3055">
      <w:pPr>
        <w:spacing w:line="400" w:lineRule="exact"/>
        <w:rPr>
          <w:sz w:val="24"/>
          <w:szCs w:val="24"/>
        </w:rPr>
      </w:pPr>
      <w:r w:rsidRPr="001A0593">
        <w:rPr>
          <w:rFonts w:hint="eastAsia"/>
          <w:sz w:val="24"/>
          <w:szCs w:val="24"/>
        </w:rPr>
        <w:t>荀爽曰：</w:t>
      </w:r>
      <w:r>
        <w:rPr>
          <w:rFonts w:hint="eastAsia"/>
          <w:sz w:val="24"/>
          <w:szCs w:val="24"/>
        </w:rPr>
        <w:t>‘</w:t>
      </w:r>
      <w:r w:rsidRPr="001A0593">
        <w:rPr>
          <w:rFonts w:hint="eastAsia"/>
          <w:sz w:val="24"/>
          <w:szCs w:val="24"/>
        </w:rPr>
        <w:t>夫婦雖雜居，不厭之道也。</w:t>
      </w:r>
      <w:r>
        <w:rPr>
          <w:rFonts w:hint="eastAsia"/>
          <w:sz w:val="24"/>
          <w:szCs w:val="24"/>
        </w:rPr>
        <w:t>’</w:t>
      </w:r>
      <w:r w:rsidRPr="00373EEE">
        <w:rPr>
          <w:rFonts w:hint="eastAsia"/>
          <w:sz w:val="18"/>
          <w:szCs w:val="18"/>
        </w:rPr>
        <w:t>見《集解》。</w:t>
      </w:r>
      <w:r w:rsidRPr="001A0593">
        <w:rPr>
          <w:rFonts w:hint="eastAsia"/>
          <w:sz w:val="24"/>
          <w:szCs w:val="24"/>
        </w:rPr>
        <w:t>孔穎達曰：</w:t>
      </w:r>
      <w:r>
        <w:rPr>
          <w:rFonts w:hint="eastAsia"/>
          <w:sz w:val="24"/>
          <w:szCs w:val="24"/>
        </w:rPr>
        <w:t>‘</w:t>
      </w:r>
      <w:r w:rsidRPr="001A0593">
        <w:rPr>
          <w:rFonts w:hint="eastAsia"/>
          <w:sz w:val="24"/>
          <w:szCs w:val="24"/>
        </w:rPr>
        <w:t>言《恒》卦雖與物雜碎竝居，而常執守其操，不被物之厭薄也。</w:t>
      </w:r>
      <w:r>
        <w:rPr>
          <w:rFonts w:hint="eastAsia"/>
          <w:sz w:val="24"/>
          <w:szCs w:val="24"/>
        </w:rPr>
        <w:t>’</w:t>
      </w:r>
      <w:r w:rsidRPr="001A0593">
        <w:rPr>
          <w:rFonts w:hint="eastAsia"/>
          <w:sz w:val="24"/>
          <w:szCs w:val="24"/>
        </w:rPr>
        <w:t>引之謹案：自《乾》《坤》而外，皆剛柔雜居之卦，不當獨於《恒》言雜也。雜當讀爲匝。匝，周也，一終之謂也。《恒》之爲道，終始相巡而無已時，故曰</w:t>
      </w:r>
      <w:r>
        <w:rPr>
          <w:rFonts w:hint="eastAsia"/>
          <w:sz w:val="24"/>
          <w:szCs w:val="24"/>
        </w:rPr>
        <w:t>‘</w:t>
      </w:r>
      <w:r w:rsidRPr="001A0593">
        <w:rPr>
          <w:rFonts w:hint="eastAsia"/>
          <w:sz w:val="24"/>
          <w:szCs w:val="24"/>
        </w:rPr>
        <w:t>匝而不厭</w:t>
      </w:r>
      <w:r>
        <w:rPr>
          <w:rFonts w:hint="eastAsia"/>
          <w:sz w:val="24"/>
          <w:szCs w:val="24"/>
        </w:rPr>
        <w:t>’</w:t>
      </w:r>
      <w:r w:rsidRPr="001A0593">
        <w:rPr>
          <w:rFonts w:hint="eastAsia"/>
          <w:sz w:val="24"/>
          <w:szCs w:val="24"/>
        </w:rPr>
        <w:t>。《恒</w:t>
      </w:r>
      <w:r>
        <w:rPr>
          <w:rFonts w:hint="eastAsia"/>
          <w:sz w:val="24"/>
          <w:szCs w:val="24"/>
        </w:rPr>
        <w:t>·</w:t>
      </w:r>
      <w:r w:rsidRPr="001A0593">
        <w:rPr>
          <w:rFonts w:hint="eastAsia"/>
          <w:sz w:val="24"/>
          <w:szCs w:val="24"/>
        </w:rPr>
        <w:t>彖傳》曰：</w:t>
      </w:r>
      <w:r>
        <w:rPr>
          <w:rFonts w:hint="eastAsia"/>
          <w:sz w:val="24"/>
          <w:szCs w:val="24"/>
        </w:rPr>
        <w:t>‘</w:t>
      </w:r>
      <w:r w:rsidRPr="001A0593">
        <w:rPr>
          <w:rFonts w:hint="eastAsia"/>
          <w:sz w:val="24"/>
          <w:szCs w:val="24"/>
        </w:rPr>
        <w:t>利有攸往，終則有始也。</w:t>
      </w:r>
      <w:r>
        <w:rPr>
          <w:rFonts w:hint="eastAsia"/>
          <w:sz w:val="24"/>
          <w:szCs w:val="24"/>
        </w:rPr>
        <w:t>’</w:t>
      </w:r>
      <w:r w:rsidRPr="00373EEE">
        <w:rPr>
          <w:rFonts w:hint="eastAsia"/>
          <w:sz w:val="18"/>
          <w:szCs w:val="18"/>
        </w:rPr>
        <w:t>有與又同。</w:t>
      </w:r>
      <w:r w:rsidRPr="001A0593">
        <w:rPr>
          <w:rFonts w:hint="eastAsia"/>
          <w:sz w:val="24"/>
          <w:szCs w:val="24"/>
        </w:rPr>
        <w:t>終則匝矣，終而又始，是匝而不厭也。襄二十九年《左傳》曰：</w:t>
      </w:r>
      <w:r>
        <w:rPr>
          <w:rFonts w:hint="eastAsia"/>
          <w:sz w:val="24"/>
          <w:szCs w:val="24"/>
        </w:rPr>
        <w:t>‘復</w:t>
      </w:r>
      <w:r w:rsidRPr="001A0593">
        <w:rPr>
          <w:rFonts w:hint="eastAsia"/>
          <w:sz w:val="24"/>
          <w:szCs w:val="24"/>
        </w:rPr>
        <w:t>而不厭。</w:t>
      </w:r>
      <w:r>
        <w:rPr>
          <w:rFonts w:hint="eastAsia"/>
          <w:sz w:val="24"/>
          <w:szCs w:val="24"/>
        </w:rPr>
        <w:t>’</w:t>
      </w:r>
      <w:r w:rsidRPr="001A0593">
        <w:rPr>
          <w:rFonts w:hint="eastAsia"/>
          <w:sz w:val="24"/>
          <w:szCs w:val="24"/>
        </w:rPr>
        <w:t>杜注曰：</w:t>
      </w:r>
      <w:r>
        <w:rPr>
          <w:rFonts w:hint="eastAsia"/>
          <w:sz w:val="24"/>
          <w:szCs w:val="24"/>
        </w:rPr>
        <w:t>‘</w:t>
      </w:r>
      <w:r w:rsidRPr="001A0593">
        <w:rPr>
          <w:rFonts w:hint="eastAsia"/>
          <w:sz w:val="24"/>
          <w:szCs w:val="24"/>
        </w:rPr>
        <w:t>常日新</w:t>
      </w:r>
      <w:r>
        <w:rPr>
          <w:rFonts w:hint="eastAsia"/>
          <w:sz w:val="24"/>
          <w:szCs w:val="24"/>
        </w:rPr>
        <w:t>。’復</w:t>
      </w:r>
      <w:r w:rsidRPr="001A0593">
        <w:rPr>
          <w:rFonts w:hint="eastAsia"/>
          <w:sz w:val="24"/>
          <w:szCs w:val="24"/>
        </w:rPr>
        <w:t>猶匝也。古字雜與匝通。《吕氏春秋·圜道篇》</w:t>
      </w:r>
      <w:r>
        <w:rPr>
          <w:rFonts w:hint="eastAsia"/>
          <w:sz w:val="24"/>
          <w:szCs w:val="24"/>
        </w:rPr>
        <w:t>‘</w:t>
      </w:r>
      <w:r w:rsidRPr="001A0593">
        <w:rPr>
          <w:rFonts w:hint="eastAsia"/>
          <w:sz w:val="24"/>
          <w:szCs w:val="24"/>
        </w:rPr>
        <w:t>圜周</w:t>
      </w:r>
      <w:r>
        <w:rPr>
          <w:rFonts w:hint="eastAsia"/>
          <w:sz w:val="24"/>
          <w:szCs w:val="24"/>
        </w:rPr>
        <w:t>復</w:t>
      </w:r>
      <w:r w:rsidRPr="001A0593">
        <w:rPr>
          <w:rFonts w:hint="eastAsia"/>
          <w:sz w:val="24"/>
          <w:szCs w:val="24"/>
        </w:rPr>
        <w:t>雜，無所稽留</w:t>
      </w:r>
      <w:r>
        <w:rPr>
          <w:rFonts w:hint="eastAsia"/>
          <w:sz w:val="24"/>
          <w:szCs w:val="24"/>
        </w:rPr>
        <w:t>’，</w:t>
      </w:r>
      <w:r w:rsidRPr="001A0593">
        <w:rPr>
          <w:rFonts w:hint="eastAsia"/>
          <w:sz w:val="24"/>
          <w:szCs w:val="24"/>
        </w:rPr>
        <w:t>高注曰：</w:t>
      </w:r>
      <w:r>
        <w:rPr>
          <w:rFonts w:hint="eastAsia"/>
          <w:sz w:val="24"/>
          <w:szCs w:val="24"/>
        </w:rPr>
        <w:t>‘</w:t>
      </w:r>
      <w:r w:rsidRPr="001A0593">
        <w:rPr>
          <w:rFonts w:hint="eastAsia"/>
          <w:sz w:val="24"/>
          <w:szCs w:val="24"/>
        </w:rPr>
        <w:t>雜猶匝也。</w:t>
      </w:r>
      <w:r>
        <w:rPr>
          <w:rFonts w:hint="eastAsia"/>
          <w:sz w:val="24"/>
          <w:szCs w:val="24"/>
        </w:rPr>
        <w:t>’</w:t>
      </w:r>
      <w:r w:rsidRPr="001A0593">
        <w:rPr>
          <w:rFonts w:hint="eastAsia"/>
          <w:sz w:val="24"/>
          <w:szCs w:val="24"/>
        </w:rPr>
        <w:t>《淮南·詮言篇》</w:t>
      </w:r>
      <w:r>
        <w:rPr>
          <w:rFonts w:hint="eastAsia"/>
          <w:sz w:val="24"/>
          <w:szCs w:val="24"/>
        </w:rPr>
        <w:t>‘</w:t>
      </w:r>
      <w:r w:rsidRPr="001A0593">
        <w:rPr>
          <w:rFonts w:hint="eastAsia"/>
          <w:sz w:val="24"/>
          <w:szCs w:val="24"/>
        </w:rPr>
        <w:t>以數雜之壽，憂天下之亂</w:t>
      </w:r>
      <w:r>
        <w:rPr>
          <w:rFonts w:hint="eastAsia"/>
          <w:sz w:val="24"/>
          <w:szCs w:val="24"/>
        </w:rPr>
        <w:t>’</w:t>
      </w:r>
      <w:r w:rsidRPr="001A0593">
        <w:rPr>
          <w:rFonts w:hint="eastAsia"/>
          <w:sz w:val="24"/>
          <w:szCs w:val="24"/>
        </w:rPr>
        <w:t>，高注曰：</w:t>
      </w:r>
      <w:r>
        <w:rPr>
          <w:rFonts w:hint="eastAsia"/>
          <w:sz w:val="24"/>
          <w:szCs w:val="24"/>
        </w:rPr>
        <w:t>‘</w:t>
      </w:r>
      <w:r w:rsidRPr="001A0593">
        <w:rPr>
          <w:rFonts w:hint="eastAsia"/>
          <w:sz w:val="24"/>
          <w:szCs w:val="24"/>
        </w:rPr>
        <w:t>雜，匝也。人生子從子至亥爲一匝</w:t>
      </w:r>
      <w:r>
        <w:rPr>
          <w:rFonts w:hint="eastAsia"/>
          <w:sz w:val="24"/>
          <w:szCs w:val="24"/>
        </w:rPr>
        <w:t>。’</w:t>
      </w:r>
      <w:r w:rsidRPr="001A0593">
        <w:rPr>
          <w:rFonts w:hint="eastAsia"/>
          <w:sz w:val="24"/>
          <w:szCs w:val="24"/>
        </w:rPr>
        <w:t>《説苑·修文篇》</w:t>
      </w:r>
      <w:r>
        <w:rPr>
          <w:rFonts w:hint="eastAsia"/>
          <w:sz w:val="24"/>
          <w:szCs w:val="24"/>
        </w:rPr>
        <w:t>：‘</w:t>
      </w:r>
      <w:r w:rsidRPr="001A0593">
        <w:rPr>
          <w:rFonts w:hint="eastAsia"/>
          <w:sz w:val="24"/>
          <w:szCs w:val="24"/>
        </w:rPr>
        <w:t>聖人之與聖也，如矩之三雜，規之三雜，周則又始，窮則反本也。</w:t>
      </w:r>
      <w:r>
        <w:rPr>
          <w:rFonts w:hint="eastAsia"/>
          <w:sz w:val="24"/>
          <w:szCs w:val="24"/>
        </w:rPr>
        <w:t>’</w:t>
      </w:r>
      <w:r w:rsidRPr="001A0593">
        <w:rPr>
          <w:rFonts w:hint="eastAsia"/>
          <w:sz w:val="24"/>
          <w:szCs w:val="24"/>
        </w:rPr>
        <w:t>亦以雜爲匝。</w:t>
      </w:r>
    </w:p>
    <w:p w14:paraId="5717F362" w14:textId="77777777" w:rsidR="00B02570" w:rsidRPr="001A0593" w:rsidRDefault="00B02570" w:rsidP="006F3055">
      <w:pPr>
        <w:spacing w:line="400" w:lineRule="exact"/>
        <w:rPr>
          <w:sz w:val="24"/>
          <w:szCs w:val="24"/>
        </w:rPr>
      </w:pPr>
    </w:p>
    <w:p w14:paraId="4CE0DD41" w14:textId="77777777" w:rsidR="003121E9" w:rsidRPr="009F418E" w:rsidRDefault="003121E9" w:rsidP="006F3055">
      <w:pPr>
        <w:spacing w:line="400" w:lineRule="exact"/>
        <w:ind w:firstLineChars="196" w:firstLine="551"/>
        <w:rPr>
          <w:b/>
          <w:sz w:val="28"/>
          <w:szCs w:val="28"/>
        </w:rPr>
      </w:pPr>
      <w:r w:rsidRPr="009F418E">
        <w:rPr>
          <w:rFonts w:hint="eastAsia"/>
          <w:b/>
          <w:sz w:val="28"/>
          <w:szCs w:val="28"/>
        </w:rPr>
        <w:t>噫亦</w:t>
      </w:r>
    </w:p>
    <w:p w14:paraId="6994DA9B" w14:textId="77777777" w:rsidR="003121E9" w:rsidRDefault="003121E9" w:rsidP="006F3055">
      <w:pPr>
        <w:spacing w:line="400" w:lineRule="exact"/>
        <w:rPr>
          <w:sz w:val="24"/>
          <w:szCs w:val="24"/>
        </w:rPr>
      </w:pPr>
      <w:r>
        <w:rPr>
          <w:rFonts w:hint="eastAsia"/>
          <w:sz w:val="24"/>
          <w:szCs w:val="24"/>
        </w:rPr>
        <w:t>‘</w:t>
      </w:r>
      <w:r w:rsidRPr="001A0593">
        <w:rPr>
          <w:rFonts w:hint="eastAsia"/>
          <w:sz w:val="24"/>
          <w:szCs w:val="24"/>
        </w:rPr>
        <w:t>噫亦要存亡吉凶，則居可知矣</w:t>
      </w:r>
      <w:r>
        <w:rPr>
          <w:rFonts w:hint="eastAsia"/>
          <w:sz w:val="24"/>
          <w:szCs w:val="24"/>
        </w:rPr>
        <w:t>’</w:t>
      </w:r>
      <w:r w:rsidRPr="001A0593">
        <w:rPr>
          <w:rFonts w:hint="eastAsia"/>
          <w:sz w:val="24"/>
          <w:szCs w:val="24"/>
        </w:rPr>
        <w:t>。《正義》曰：</w:t>
      </w:r>
      <w:r>
        <w:rPr>
          <w:rFonts w:hint="eastAsia"/>
          <w:sz w:val="24"/>
          <w:szCs w:val="24"/>
        </w:rPr>
        <w:t>‘</w:t>
      </w:r>
      <w:r w:rsidRPr="001A0593">
        <w:rPr>
          <w:rFonts w:hint="eastAsia"/>
          <w:sz w:val="24"/>
          <w:szCs w:val="24"/>
        </w:rPr>
        <w:t>噫乎發歎。</w:t>
      </w:r>
      <w:r>
        <w:rPr>
          <w:rFonts w:hint="eastAsia"/>
          <w:sz w:val="24"/>
          <w:szCs w:val="24"/>
        </w:rPr>
        <w:t>’</w:t>
      </w:r>
      <w:r w:rsidRPr="001A0593">
        <w:rPr>
          <w:rFonts w:hint="eastAsia"/>
          <w:sz w:val="24"/>
          <w:szCs w:val="24"/>
        </w:rPr>
        <w:t>《釋文》曰：</w:t>
      </w:r>
      <w:r>
        <w:rPr>
          <w:rFonts w:hint="eastAsia"/>
          <w:sz w:val="24"/>
          <w:szCs w:val="24"/>
        </w:rPr>
        <w:t>‘</w:t>
      </w:r>
      <w:r w:rsidRPr="001A0593">
        <w:rPr>
          <w:rFonts w:hint="eastAsia"/>
          <w:sz w:val="24"/>
          <w:szCs w:val="24"/>
        </w:rPr>
        <w:t>噫，於其反。王肅於力反，辭也。馬同。</w:t>
      </w:r>
      <w:r>
        <w:rPr>
          <w:rFonts w:hint="eastAsia"/>
          <w:sz w:val="24"/>
          <w:szCs w:val="24"/>
        </w:rPr>
        <w:t>’</w:t>
      </w:r>
      <w:r w:rsidRPr="001A0593">
        <w:rPr>
          <w:rFonts w:hint="eastAsia"/>
          <w:sz w:val="24"/>
          <w:szCs w:val="24"/>
        </w:rPr>
        <w:t>引之謹案：馬、王注是也。噫與抑通，字或作意，又作億。《小雅·十月篇》</w:t>
      </w:r>
      <w:r>
        <w:rPr>
          <w:rFonts w:hint="eastAsia"/>
          <w:sz w:val="24"/>
          <w:szCs w:val="24"/>
        </w:rPr>
        <w:t>‘</w:t>
      </w:r>
      <w:r w:rsidRPr="001A0593">
        <w:rPr>
          <w:rFonts w:hint="eastAsia"/>
          <w:sz w:val="24"/>
          <w:szCs w:val="24"/>
        </w:rPr>
        <w:t>抑此皇父</w:t>
      </w:r>
      <w:r>
        <w:rPr>
          <w:rFonts w:hint="eastAsia"/>
          <w:sz w:val="24"/>
          <w:szCs w:val="24"/>
        </w:rPr>
        <w:t>’</w:t>
      </w:r>
      <w:r w:rsidRPr="001A0593">
        <w:rPr>
          <w:rFonts w:hint="eastAsia"/>
          <w:sz w:val="24"/>
          <w:szCs w:val="24"/>
        </w:rPr>
        <w:t>，鄭箋曰：</w:t>
      </w:r>
      <w:r>
        <w:rPr>
          <w:rFonts w:hint="eastAsia"/>
          <w:sz w:val="24"/>
          <w:szCs w:val="24"/>
        </w:rPr>
        <w:t>‘</w:t>
      </w:r>
      <w:r w:rsidRPr="001A0593">
        <w:rPr>
          <w:rFonts w:hint="eastAsia"/>
          <w:sz w:val="24"/>
          <w:szCs w:val="24"/>
        </w:rPr>
        <w:t>抑之言噫。</w:t>
      </w:r>
      <w:r>
        <w:rPr>
          <w:rFonts w:hint="eastAsia"/>
          <w:sz w:val="24"/>
          <w:szCs w:val="24"/>
        </w:rPr>
        <w:t>’</w:t>
      </w:r>
      <w:r w:rsidRPr="001A0593">
        <w:rPr>
          <w:rFonts w:hint="eastAsia"/>
          <w:sz w:val="24"/>
          <w:szCs w:val="24"/>
        </w:rPr>
        <w:t>《釋文》</w:t>
      </w:r>
      <w:r>
        <w:rPr>
          <w:rFonts w:hint="eastAsia"/>
          <w:sz w:val="24"/>
          <w:szCs w:val="24"/>
        </w:rPr>
        <w:t>：‘</w:t>
      </w:r>
      <w:r w:rsidRPr="001A0593">
        <w:rPr>
          <w:rFonts w:hint="eastAsia"/>
          <w:sz w:val="24"/>
          <w:szCs w:val="24"/>
        </w:rPr>
        <w:t>抑，辭也</w:t>
      </w:r>
      <w:r>
        <w:rPr>
          <w:rFonts w:hint="eastAsia"/>
          <w:sz w:val="24"/>
          <w:szCs w:val="24"/>
        </w:rPr>
        <w:t>。徐音噫。</w:t>
      </w:r>
      <w:r w:rsidRPr="001A0593">
        <w:rPr>
          <w:rFonts w:hint="eastAsia"/>
          <w:sz w:val="24"/>
          <w:szCs w:val="24"/>
        </w:rPr>
        <w:t>《韓詩》曰</w:t>
      </w:r>
      <w:r>
        <w:rPr>
          <w:rFonts w:hint="eastAsia"/>
          <w:sz w:val="24"/>
          <w:szCs w:val="24"/>
        </w:rPr>
        <w:t>：</w:t>
      </w:r>
      <w:r w:rsidRPr="001A0593">
        <w:rPr>
          <w:rFonts w:hint="eastAsia"/>
          <w:sz w:val="24"/>
          <w:szCs w:val="24"/>
        </w:rPr>
        <w:t>意也。</w:t>
      </w:r>
      <w:r>
        <w:rPr>
          <w:rFonts w:hint="eastAsia"/>
          <w:sz w:val="24"/>
          <w:szCs w:val="24"/>
        </w:rPr>
        <w:t>’</w:t>
      </w:r>
      <w:r w:rsidRPr="001A0593">
        <w:rPr>
          <w:rFonts w:hint="eastAsia"/>
          <w:sz w:val="24"/>
          <w:szCs w:val="24"/>
        </w:rPr>
        <w:t>《論語·學而篇》</w:t>
      </w:r>
      <w:r>
        <w:rPr>
          <w:rFonts w:hint="eastAsia"/>
          <w:sz w:val="24"/>
          <w:szCs w:val="24"/>
        </w:rPr>
        <w:t>‘</w:t>
      </w:r>
      <w:r w:rsidRPr="001A0593">
        <w:rPr>
          <w:rFonts w:hint="eastAsia"/>
          <w:sz w:val="24"/>
          <w:szCs w:val="24"/>
        </w:rPr>
        <w:t>求之與，抑與之與</w:t>
      </w:r>
      <w:r>
        <w:rPr>
          <w:rFonts w:hint="eastAsia"/>
          <w:sz w:val="24"/>
          <w:szCs w:val="24"/>
        </w:rPr>
        <w:t>’</w:t>
      </w:r>
      <w:r w:rsidRPr="001A0593">
        <w:rPr>
          <w:rFonts w:hint="eastAsia"/>
          <w:sz w:val="24"/>
          <w:szCs w:val="24"/>
        </w:rPr>
        <w:t>，漢石經</w:t>
      </w:r>
      <w:r>
        <w:rPr>
          <w:rFonts w:hint="eastAsia"/>
          <w:sz w:val="24"/>
          <w:szCs w:val="24"/>
        </w:rPr>
        <w:t>‘</w:t>
      </w:r>
      <w:r w:rsidRPr="001A0593">
        <w:rPr>
          <w:rFonts w:hint="eastAsia"/>
          <w:sz w:val="24"/>
          <w:szCs w:val="24"/>
        </w:rPr>
        <w:t>抑</w:t>
      </w:r>
      <w:r>
        <w:rPr>
          <w:rFonts w:hint="eastAsia"/>
          <w:sz w:val="24"/>
          <w:szCs w:val="24"/>
        </w:rPr>
        <w:t>’</w:t>
      </w:r>
      <w:r w:rsidRPr="001A0593">
        <w:rPr>
          <w:rFonts w:hint="eastAsia"/>
          <w:sz w:val="24"/>
          <w:szCs w:val="24"/>
        </w:rPr>
        <w:t>作</w:t>
      </w:r>
      <w:r>
        <w:rPr>
          <w:rFonts w:hint="eastAsia"/>
          <w:sz w:val="24"/>
          <w:szCs w:val="24"/>
        </w:rPr>
        <w:t>‘</w:t>
      </w:r>
      <w:r w:rsidRPr="001A0593">
        <w:rPr>
          <w:rFonts w:hint="eastAsia"/>
          <w:sz w:val="24"/>
          <w:szCs w:val="24"/>
        </w:rPr>
        <w:t>意</w:t>
      </w:r>
      <w:r>
        <w:rPr>
          <w:rFonts w:hint="eastAsia"/>
          <w:sz w:val="24"/>
          <w:szCs w:val="24"/>
        </w:rPr>
        <w:t>’</w:t>
      </w:r>
      <w:r w:rsidRPr="001A0593">
        <w:rPr>
          <w:rFonts w:hint="eastAsia"/>
          <w:sz w:val="24"/>
          <w:szCs w:val="24"/>
        </w:rPr>
        <w:t>。《莊子·外物篇》曰：</w:t>
      </w:r>
      <w:r>
        <w:rPr>
          <w:rFonts w:hint="eastAsia"/>
          <w:sz w:val="24"/>
          <w:szCs w:val="24"/>
        </w:rPr>
        <w:t>‘</w:t>
      </w:r>
      <w:r w:rsidRPr="001A0593">
        <w:rPr>
          <w:rFonts w:hint="eastAsia"/>
          <w:sz w:val="24"/>
          <w:szCs w:val="24"/>
        </w:rPr>
        <w:t>噫其非至知厚德之任與。</w:t>
      </w:r>
      <w:r>
        <w:rPr>
          <w:rFonts w:hint="eastAsia"/>
          <w:sz w:val="24"/>
          <w:szCs w:val="24"/>
        </w:rPr>
        <w:t>’</w:t>
      </w:r>
      <w:r w:rsidRPr="001A0593">
        <w:rPr>
          <w:rFonts w:hint="eastAsia"/>
          <w:sz w:val="24"/>
          <w:szCs w:val="24"/>
        </w:rPr>
        <w:t>《新序·雜事篇》曰：</w:t>
      </w:r>
      <w:r>
        <w:rPr>
          <w:rFonts w:hint="eastAsia"/>
          <w:sz w:val="24"/>
          <w:szCs w:val="24"/>
        </w:rPr>
        <w:t>‘</w:t>
      </w:r>
      <w:r w:rsidRPr="001A0593">
        <w:rPr>
          <w:rFonts w:hint="eastAsia"/>
          <w:sz w:val="24"/>
          <w:szCs w:val="24"/>
        </w:rPr>
        <w:t>噫將使我追車而赴馬乎，投石而超距乎，逐麋鹿而搏豹虎乎？噫將使我出正辭而當諸侯乎，決嫌疑而定猶豫乎？</w:t>
      </w:r>
      <w:r>
        <w:rPr>
          <w:rFonts w:hint="eastAsia"/>
          <w:sz w:val="24"/>
          <w:szCs w:val="24"/>
        </w:rPr>
        <w:t>’</w:t>
      </w:r>
      <w:r w:rsidRPr="001A0593">
        <w:rPr>
          <w:rFonts w:hint="eastAsia"/>
          <w:sz w:val="24"/>
          <w:szCs w:val="24"/>
        </w:rPr>
        <w:t>《韓詩外傳》</w:t>
      </w:r>
      <w:r>
        <w:rPr>
          <w:rFonts w:hint="eastAsia"/>
          <w:sz w:val="24"/>
          <w:szCs w:val="24"/>
        </w:rPr>
        <w:t>‘</w:t>
      </w:r>
      <w:r w:rsidRPr="001A0593">
        <w:rPr>
          <w:rFonts w:hint="eastAsia"/>
          <w:sz w:val="24"/>
          <w:szCs w:val="24"/>
        </w:rPr>
        <w:t>噫</w:t>
      </w:r>
      <w:r>
        <w:rPr>
          <w:rFonts w:hint="eastAsia"/>
          <w:sz w:val="24"/>
          <w:szCs w:val="24"/>
        </w:rPr>
        <w:t>’</w:t>
      </w:r>
      <w:r w:rsidRPr="001A0593">
        <w:rPr>
          <w:rFonts w:hint="eastAsia"/>
          <w:sz w:val="24"/>
          <w:szCs w:val="24"/>
        </w:rPr>
        <w:t>作</w:t>
      </w:r>
      <w:r>
        <w:rPr>
          <w:rFonts w:hint="eastAsia"/>
          <w:sz w:val="24"/>
          <w:szCs w:val="24"/>
        </w:rPr>
        <w:t>‘</w:t>
      </w:r>
      <w:r w:rsidRPr="001A0593">
        <w:rPr>
          <w:rFonts w:hint="eastAsia"/>
          <w:sz w:val="24"/>
          <w:szCs w:val="24"/>
        </w:rPr>
        <w:t>意</w:t>
      </w:r>
      <w:r>
        <w:rPr>
          <w:rFonts w:hint="eastAsia"/>
          <w:sz w:val="24"/>
          <w:szCs w:val="24"/>
        </w:rPr>
        <w:t>’</w:t>
      </w:r>
      <w:r w:rsidRPr="001A0593">
        <w:rPr>
          <w:rFonts w:hint="eastAsia"/>
          <w:sz w:val="24"/>
          <w:szCs w:val="24"/>
        </w:rPr>
        <w:t>，字</w:t>
      </w:r>
      <w:r w:rsidRPr="001A0593">
        <w:rPr>
          <w:rFonts w:hint="eastAsia"/>
          <w:sz w:val="24"/>
          <w:szCs w:val="24"/>
        </w:rPr>
        <w:lastRenderedPageBreak/>
        <w:t>竝與</w:t>
      </w:r>
      <w:r>
        <w:rPr>
          <w:rFonts w:hint="eastAsia"/>
          <w:sz w:val="24"/>
          <w:szCs w:val="24"/>
        </w:rPr>
        <w:t>‘</w:t>
      </w:r>
      <w:r w:rsidRPr="001A0593">
        <w:rPr>
          <w:rFonts w:hint="eastAsia"/>
          <w:sz w:val="24"/>
          <w:szCs w:val="24"/>
        </w:rPr>
        <w:t>抑</w:t>
      </w:r>
      <w:r>
        <w:rPr>
          <w:rFonts w:hint="eastAsia"/>
          <w:sz w:val="24"/>
          <w:szCs w:val="24"/>
        </w:rPr>
        <w:t>’</w:t>
      </w:r>
      <w:r w:rsidRPr="001A0593">
        <w:rPr>
          <w:rFonts w:hint="eastAsia"/>
          <w:sz w:val="24"/>
          <w:szCs w:val="24"/>
        </w:rPr>
        <w:t>同，</w:t>
      </w:r>
      <w:r>
        <w:rPr>
          <w:rFonts w:hint="eastAsia"/>
          <w:sz w:val="24"/>
          <w:szCs w:val="24"/>
        </w:rPr>
        <w:t>‘</w:t>
      </w:r>
      <w:r w:rsidRPr="001A0593">
        <w:rPr>
          <w:rFonts w:hint="eastAsia"/>
          <w:sz w:val="24"/>
          <w:szCs w:val="24"/>
        </w:rPr>
        <w:t>噫亦</w:t>
      </w:r>
      <w:r>
        <w:rPr>
          <w:rFonts w:hint="eastAsia"/>
          <w:sz w:val="24"/>
          <w:szCs w:val="24"/>
        </w:rPr>
        <w:t>’</w:t>
      </w:r>
      <w:r w:rsidRPr="001A0593">
        <w:rPr>
          <w:rFonts w:hint="eastAsia"/>
          <w:sz w:val="24"/>
          <w:szCs w:val="24"/>
        </w:rPr>
        <w:t>即</w:t>
      </w:r>
      <w:r>
        <w:rPr>
          <w:rFonts w:hint="eastAsia"/>
          <w:sz w:val="24"/>
          <w:szCs w:val="24"/>
        </w:rPr>
        <w:t>‘</w:t>
      </w:r>
      <w:r w:rsidRPr="001A0593">
        <w:rPr>
          <w:rFonts w:hint="eastAsia"/>
          <w:sz w:val="24"/>
          <w:szCs w:val="24"/>
        </w:rPr>
        <w:t>抑亦</w:t>
      </w:r>
      <w:r>
        <w:rPr>
          <w:rFonts w:hint="eastAsia"/>
          <w:sz w:val="24"/>
          <w:szCs w:val="24"/>
        </w:rPr>
        <w:t>’</w:t>
      </w:r>
      <w:r w:rsidRPr="001A0593">
        <w:rPr>
          <w:rFonts w:hint="eastAsia"/>
          <w:sz w:val="24"/>
          <w:szCs w:val="24"/>
        </w:rPr>
        <w:t>也。《大戴禮·武王踐阼篇》曰：</w:t>
      </w:r>
      <w:r>
        <w:rPr>
          <w:rFonts w:hint="eastAsia"/>
          <w:sz w:val="24"/>
          <w:szCs w:val="24"/>
        </w:rPr>
        <w:t>‘</w:t>
      </w:r>
      <w:r w:rsidRPr="001A0593">
        <w:rPr>
          <w:rFonts w:hint="eastAsia"/>
          <w:sz w:val="24"/>
          <w:szCs w:val="24"/>
        </w:rPr>
        <w:t>黄帝顓頊之道存乎，意亦忽不可得見與？</w:t>
      </w:r>
      <w:r>
        <w:rPr>
          <w:rFonts w:hint="eastAsia"/>
          <w:sz w:val="24"/>
          <w:szCs w:val="24"/>
        </w:rPr>
        <w:t>’</w:t>
      </w:r>
      <w:r w:rsidRPr="001A0593">
        <w:rPr>
          <w:rFonts w:hint="eastAsia"/>
          <w:sz w:val="24"/>
          <w:szCs w:val="24"/>
        </w:rPr>
        <w:t>《荀子·修身篇》曰：</w:t>
      </w:r>
      <w:r>
        <w:rPr>
          <w:rFonts w:hint="eastAsia"/>
          <w:sz w:val="24"/>
          <w:szCs w:val="24"/>
        </w:rPr>
        <w:t>‘</w:t>
      </w:r>
      <w:r w:rsidRPr="001A0593">
        <w:rPr>
          <w:rFonts w:hint="eastAsia"/>
          <w:sz w:val="24"/>
          <w:szCs w:val="24"/>
        </w:rPr>
        <w:t>將以窮無窮，逐無極與？意亦有所止之與？</w:t>
      </w:r>
      <w:r>
        <w:rPr>
          <w:rFonts w:hint="eastAsia"/>
          <w:sz w:val="24"/>
          <w:szCs w:val="24"/>
        </w:rPr>
        <w:t>’</w:t>
      </w:r>
      <w:r w:rsidRPr="001A0593">
        <w:rPr>
          <w:rFonts w:hint="eastAsia"/>
          <w:sz w:val="24"/>
          <w:szCs w:val="24"/>
        </w:rPr>
        <w:t>《秦策》曰：</w:t>
      </w:r>
      <w:r>
        <w:rPr>
          <w:rFonts w:hint="eastAsia"/>
          <w:sz w:val="24"/>
          <w:szCs w:val="24"/>
        </w:rPr>
        <w:t>‘</w:t>
      </w:r>
      <w:r w:rsidRPr="001A0593">
        <w:rPr>
          <w:rFonts w:hint="eastAsia"/>
          <w:sz w:val="24"/>
          <w:szCs w:val="24"/>
        </w:rPr>
        <w:t>誠病乎，意亦思乎？</w:t>
      </w:r>
      <w:r>
        <w:rPr>
          <w:rFonts w:hint="eastAsia"/>
          <w:sz w:val="24"/>
          <w:szCs w:val="24"/>
        </w:rPr>
        <w:t>’</w:t>
      </w:r>
      <w:r w:rsidRPr="001A0593">
        <w:rPr>
          <w:rFonts w:hint="eastAsia"/>
          <w:sz w:val="24"/>
          <w:szCs w:val="24"/>
        </w:rPr>
        <w:t>《史記·吴王濞傳》</w:t>
      </w:r>
      <w:r>
        <w:rPr>
          <w:rFonts w:hint="eastAsia"/>
          <w:sz w:val="24"/>
          <w:szCs w:val="24"/>
        </w:rPr>
        <w:t>‘</w:t>
      </w:r>
      <w:r w:rsidRPr="001A0593">
        <w:rPr>
          <w:rFonts w:hint="eastAsia"/>
          <w:sz w:val="24"/>
          <w:szCs w:val="24"/>
        </w:rPr>
        <w:t>願因時循理，棄軀以除患害於天下，億亦可乎？</w:t>
      </w:r>
      <w:r>
        <w:rPr>
          <w:rFonts w:hint="eastAsia"/>
          <w:sz w:val="24"/>
          <w:szCs w:val="24"/>
        </w:rPr>
        <w:t>’</w:t>
      </w:r>
      <w:r w:rsidRPr="001A0593">
        <w:rPr>
          <w:rFonts w:hint="eastAsia"/>
          <w:sz w:val="24"/>
          <w:szCs w:val="24"/>
        </w:rPr>
        <w:t>《漢書》</w:t>
      </w:r>
      <w:r>
        <w:rPr>
          <w:rFonts w:hint="eastAsia"/>
          <w:sz w:val="24"/>
          <w:szCs w:val="24"/>
        </w:rPr>
        <w:t>‘</w:t>
      </w:r>
      <w:r w:rsidRPr="001A0593">
        <w:rPr>
          <w:rFonts w:hint="eastAsia"/>
          <w:sz w:val="24"/>
          <w:szCs w:val="24"/>
        </w:rPr>
        <w:t>億</w:t>
      </w:r>
      <w:r>
        <w:rPr>
          <w:rFonts w:hint="eastAsia"/>
          <w:sz w:val="24"/>
          <w:szCs w:val="24"/>
        </w:rPr>
        <w:t>’</w:t>
      </w:r>
      <w:r w:rsidRPr="001A0593">
        <w:rPr>
          <w:rFonts w:hint="eastAsia"/>
          <w:sz w:val="24"/>
          <w:szCs w:val="24"/>
        </w:rPr>
        <w:t>作</w:t>
      </w:r>
      <w:r>
        <w:rPr>
          <w:rFonts w:hint="eastAsia"/>
          <w:sz w:val="24"/>
          <w:szCs w:val="24"/>
        </w:rPr>
        <w:t>‘</w:t>
      </w:r>
      <w:r w:rsidRPr="001A0593">
        <w:rPr>
          <w:rFonts w:hint="eastAsia"/>
          <w:sz w:val="24"/>
          <w:szCs w:val="24"/>
        </w:rPr>
        <w:t>意</w:t>
      </w:r>
      <w:r>
        <w:rPr>
          <w:rFonts w:hint="eastAsia"/>
          <w:sz w:val="24"/>
          <w:szCs w:val="24"/>
        </w:rPr>
        <w:t>’</w:t>
      </w:r>
      <w:r w:rsidRPr="001A0593">
        <w:rPr>
          <w:rFonts w:hint="eastAsia"/>
          <w:sz w:val="24"/>
          <w:szCs w:val="24"/>
        </w:rPr>
        <w:t>，字竝與</w:t>
      </w:r>
      <w:r>
        <w:rPr>
          <w:rFonts w:hint="eastAsia"/>
          <w:sz w:val="24"/>
          <w:szCs w:val="24"/>
        </w:rPr>
        <w:t>‘</w:t>
      </w:r>
      <w:r w:rsidRPr="001A0593">
        <w:rPr>
          <w:rFonts w:hint="eastAsia"/>
          <w:sz w:val="24"/>
          <w:szCs w:val="24"/>
        </w:rPr>
        <w:t>抑亦</w:t>
      </w:r>
      <w:r>
        <w:rPr>
          <w:rFonts w:hint="eastAsia"/>
          <w:sz w:val="24"/>
          <w:szCs w:val="24"/>
        </w:rPr>
        <w:t>’</w:t>
      </w:r>
      <w:r w:rsidRPr="001A0593">
        <w:rPr>
          <w:rFonts w:hint="eastAsia"/>
          <w:sz w:val="24"/>
          <w:szCs w:val="24"/>
        </w:rPr>
        <w:t>同。此</w:t>
      </w:r>
      <w:r>
        <w:rPr>
          <w:rFonts w:hint="eastAsia"/>
          <w:sz w:val="24"/>
          <w:szCs w:val="24"/>
        </w:rPr>
        <w:t>‘</w:t>
      </w:r>
      <w:r w:rsidRPr="001A0593">
        <w:rPr>
          <w:rFonts w:hint="eastAsia"/>
          <w:sz w:val="24"/>
          <w:szCs w:val="24"/>
        </w:rPr>
        <w:t>噫</w:t>
      </w:r>
      <w:r>
        <w:rPr>
          <w:rFonts w:hint="eastAsia"/>
          <w:sz w:val="24"/>
          <w:szCs w:val="24"/>
        </w:rPr>
        <w:t>’</w:t>
      </w:r>
      <w:r w:rsidRPr="001A0593">
        <w:rPr>
          <w:rFonts w:hint="eastAsia"/>
          <w:sz w:val="24"/>
          <w:szCs w:val="24"/>
        </w:rPr>
        <w:t>與</w:t>
      </w:r>
      <w:r>
        <w:rPr>
          <w:rFonts w:hint="eastAsia"/>
          <w:sz w:val="24"/>
          <w:szCs w:val="24"/>
        </w:rPr>
        <w:t>‘</w:t>
      </w:r>
      <w:r w:rsidRPr="001A0593">
        <w:rPr>
          <w:rFonts w:hint="eastAsia"/>
          <w:sz w:val="24"/>
          <w:szCs w:val="24"/>
        </w:rPr>
        <w:t>噫嘻</w:t>
      </w:r>
      <w:r>
        <w:rPr>
          <w:rFonts w:hint="eastAsia"/>
          <w:sz w:val="24"/>
          <w:szCs w:val="24"/>
        </w:rPr>
        <w:t>’</w:t>
      </w:r>
      <w:r w:rsidRPr="001A0593">
        <w:rPr>
          <w:rFonts w:hint="eastAsia"/>
          <w:sz w:val="24"/>
          <w:szCs w:val="24"/>
        </w:rPr>
        <w:t>之</w:t>
      </w:r>
      <w:r>
        <w:rPr>
          <w:rFonts w:hint="eastAsia"/>
          <w:sz w:val="24"/>
          <w:szCs w:val="24"/>
        </w:rPr>
        <w:t>‘</w:t>
      </w:r>
      <w:r w:rsidRPr="001A0593">
        <w:rPr>
          <w:rFonts w:hint="eastAsia"/>
          <w:sz w:val="24"/>
          <w:szCs w:val="24"/>
        </w:rPr>
        <w:t>噫</w:t>
      </w:r>
      <w:r>
        <w:rPr>
          <w:rFonts w:hint="eastAsia"/>
          <w:sz w:val="24"/>
          <w:szCs w:val="24"/>
        </w:rPr>
        <w:t>’</w:t>
      </w:r>
      <w:r w:rsidRPr="001A0593">
        <w:rPr>
          <w:rFonts w:hint="eastAsia"/>
          <w:sz w:val="24"/>
          <w:szCs w:val="24"/>
        </w:rPr>
        <w:t>異義，《正義》以爲</w:t>
      </w:r>
      <w:r>
        <w:rPr>
          <w:rFonts w:hint="eastAsia"/>
          <w:sz w:val="24"/>
          <w:szCs w:val="24"/>
        </w:rPr>
        <w:t>‘</w:t>
      </w:r>
      <w:r w:rsidRPr="001A0593">
        <w:rPr>
          <w:rFonts w:hint="eastAsia"/>
          <w:sz w:val="24"/>
          <w:szCs w:val="24"/>
        </w:rPr>
        <w:t>噫乎發歎</w:t>
      </w:r>
      <w:r>
        <w:rPr>
          <w:rFonts w:hint="eastAsia"/>
          <w:sz w:val="24"/>
          <w:szCs w:val="24"/>
        </w:rPr>
        <w:t>’</w:t>
      </w:r>
      <w:r w:rsidRPr="001A0593">
        <w:rPr>
          <w:rFonts w:hint="eastAsia"/>
          <w:sz w:val="24"/>
          <w:szCs w:val="24"/>
        </w:rPr>
        <w:t>及《釋文》</w:t>
      </w:r>
      <w:r>
        <w:rPr>
          <w:rFonts w:hint="eastAsia"/>
          <w:sz w:val="24"/>
          <w:szCs w:val="24"/>
        </w:rPr>
        <w:t>‘</w:t>
      </w:r>
      <w:r w:rsidRPr="001A0593">
        <w:rPr>
          <w:rFonts w:hint="eastAsia"/>
          <w:sz w:val="24"/>
          <w:szCs w:val="24"/>
        </w:rPr>
        <w:t>於其反</w:t>
      </w:r>
      <w:r>
        <w:rPr>
          <w:rFonts w:hint="eastAsia"/>
          <w:sz w:val="24"/>
          <w:szCs w:val="24"/>
        </w:rPr>
        <w:t>’</w:t>
      </w:r>
      <w:r w:rsidRPr="001A0593">
        <w:rPr>
          <w:rFonts w:hint="eastAsia"/>
          <w:sz w:val="24"/>
          <w:szCs w:val="24"/>
        </w:rPr>
        <w:t>之音皆失之。</w:t>
      </w:r>
      <w:r>
        <w:rPr>
          <w:rFonts w:hint="eastAsia"/>
          <w:sz w:val="24"/>
          <w:szCs w:val="24"/>
        </w:rPr>
        <w:t>‘</w:t>
      </w:r>
      <w:r w:rsidRPr="001A0593">
        <w:rPr>
          <w:rFonts w:hint="eastAsia"/>
          <w:sz w:val="24"/>
          <w:szCs w:val="24"/>
        </w:rPr>
        <w:t>噫亦</w:t>
      </w:r>
      <w:r>
        <w:rPr>
          <w:rFonts w:hint="eastAsia"/>
          <w:sz w:val="24"/>
          <w:szCs w:val="24"/>
        </w:rPr>
        <w:t>’</w:t>
      </w:r>
      <w:r w:rsidRPr="001A0593">
        <w:rPr>
          <w:rFonts w:hint="eastAsia"/>
          <w:sz w:val="24"/>
          <w:szCs w:val="24"/>
        </w:rPr>
        <w:t>二字連讀，俗讀</w:t>
      </w:r>
      <w:r>
        <w:rPr>
          <w:rFonts w:hint="eastAsia"/>
          <w:sz w:val="24"/>
          <w:szCs w:val="24"/>
        </w:rPr>
        <w:t>‘</w:t>
      </w:r>
      <w:r w:rsidRPr="001A0593">
        <w:rPr>
          <w:rFonts w:hint="eastAsia"/>
          <w:sz w:val="24"/>
          <w:szCs w:val="24"/>
        </w:rPr>
        <w:t>噫</w:t>
      </w:r>
      <w:r>
        <w:rPr>
          <w:rFonts w:hint="eastAsia"/>
          <w:sz w:val="24"/>
          <w:szCs w:val="24"/>
        </w:rPr>
        <w:t>’</w:t>
      </w:r>
      <w:r w:rsidRPr="001A0593">
        <w:rPr>
          <w:rFonts w:hint="eastAsia"/>
          <w:sz w:val="24"/>
          <w:szCs w:val="24"/>
        </w:rPr>
        <w:t>字爲句，尤誤。</w:t>
      </w:r>
    </w:p>
    <w:p w14:paraId="0E935DE7" w14:textId="77777777" w:rsidR="00B02570" w:rsidRPr="001A0593" w:rsidRDefault="00B02570" w:rsidP="006F3055">
      <w:pPr>
        <w:spacing w:line="400" w:lineRule="exact"/>
        <w:rPr>
          <w:sz w:val="24"/>
          <w:szCs w:val="24"/>
        </w:rPr>
      </w:pPr>
    </w:p>
    <w:p w14:paraId="4686287B" w14:textId="77777777" w:rsidR="003121E9" w:rsidRPr="009F418E" w:rsidRDefault="003121E9" w:rsidP="006F3055">
      <w:pPr>
        <w:spacing w:line="400" w:lineRule="exact"/>
        <w:ind w:firstLineChars="196" w:firstLine="551"/>
        <w:rPr>
          <w:b/>
          <w:sz w:val="28"/>
          <w:szCs w:val="28"/>
        </w:rPr>
      </w:pPr>
      <w:r w:rsidRPr="009F418E">
        <w:rPr>
          <w:rFonts w:hint="eastAsia"/>
          <w:b/>
          <w:sz w:val="28"/>
          <w:szCs w:val="28"/>
        </w:rPr>
        <w:t>六爻發揮</w:t>
      </w:r>
    </w:p>
    <w:p w14:paraId="23CBCE0D" w14:textId="77777777" w:rsidR="003121E9" w:rsidRDefault="003121E9" w:rsidP="006F3055">
      <w:pPr>
        <w:spacing w:line="400" w:lineRule="exact"/>
        <w:rPr>
          <w:sz w:val="24"/>
          <w:szCs w:val="24"/>
        </w:rPr>
      </w:pPr>
      <w:r w:rsidRPr="001A0593">
        <w:rPr>
          <w:rFonts w:hint="eastAsia"/>
          <w:sz w:val="24"/>
          <w:szCs w:val="24"/>
        </w:rPr>
        <w:t>《乾·文言》</w:t>
      </w:r>
      <w:r>
        <w:rPr>
          <w:rFonts w:hint="eastAsia"/>
          <w:sz w:val="24"/>
          <w:szCs w:val="24"/>
        </w:rPr>
        <w:t>：‘</w:t>
      </w:r>
      <w:r w:rsidRPr="001A0593">
        <w:rPr>
          <w:rFonts w:hint="eastAsia"/>
          <w:sz w:val="24"/>
          <w:szCs w:val="24"/>
        </w:rPr>
        <w:t>六爻發揮，旁通情也。</w:t>
      </w:r>
      <w:r>
        <w:rPr>
          <w:rFonts w:hint="eastAsia"/>
          <w:sz w:val="24"/>
          <w:szCs w:val="24"/>
        </w:rPr>
        <w:t>’</w:t>
      </w:r>
      <w:r w:rsidRPr="001A0593">
        <w:rPr>
          <w:rFonts w:hint="eastAsia"/>
          <w:sz w:val="24"/>
          <w:szCs w:val="24"/>
        </w:rPr>
        <w:t>陸績注曰：</w:t>
      </w:r>
      <w:r>
        <w:rPr>
          <w:rFonts w:hint="eastAsia"/>
          <w:sz w:val="24"/>
          <w:szCs w:val="24"/>
        </w:rPr>
        <w:t>‘</w:t>
      </w:r>
      <w:r w:rsidRPr="001A0593">
        <w:rPr>
          <w:rFonts w:hint="eastAsia"/>
          <w:sz w:val="24"/>
          <w:szCs w:val="24"/>
        </w:rPr>
        <w:t>《乾》六爻發揮變動，旁通於《坤》，《坤》來入《乾》，以成六十四卦，故曰旁通情也。</w:t>
      </w:r>
      <w:r>
        <w:rPr>
          <w:rFonts w:hint="eastAsia"/>
          <w:sz w:val="24"/>
          <w:szCs w:val="24"/>
        </w:rPr>
        <w:t>’</w:t>
      </w:r>
      <w:r w:rsidRPr="00EF5259">
        <w:rPr>
          <w:rFonts w:hint="eastAsia"/>
          <w:sz w:val="18"/>
          <w:szCs w:val="18"/>
        </w:rPr>
        <w:t>見《集解》。</w:t>
      </w:r>
      <w:r w:rsidRPr="001A0593">
        <w:rPr>
          <w:rFonts w:hint="eastAsia"/>
          <w:sz w:val="24"/>
          <w:szCs w:val="24"/>
        </w:rPr>
        <w:t>引之謹案：陸説非也。六爻發揮，謂</w:t>
      </w:r>
      <w:r>
        <w:rPr>
          <w:rFonts w:hint="eastAsia"/>
          <w:sz w:val="24"/>
          <w:szCs w:val="24"/>
        </w:rPr>
        <w:t>剛健中正之卦發動而成六爻，非謂已成六爻又發動而成他卦也。《説卦</w:t>
      </w:r>
      <w:r w:rsidRPr="001A0593">
        <w:rPr>
          <w:rFonts w:hint="eastAsia"/>
          <w:sz w:val="24"/>
          <w:szCs w:val="24"/>
        </w:rPr>
        <w:t>傳</w:t>
      </w:r>
      <w:r>
        <w:rPr>
          <w:rFonts w:hint="eastAsia"/>
          <w:sz w:val="24"/>
          <w:szCs w:val="24"/>
        </w:rPr>
        <w:t>》</w:t>
      </w:r>
      <w:r w:rsidRPr="001A0593">
        <w:rPr>
          <w:rFonts w:hint="eastAsia"/>
          <w:sz w:val="24"/>
          <w:szCs w:val="24"/>
        </w:rPr>
        <w:t>曰：</w:t>
      </w:r>
      <w:r>
        <w:rPr>
          <w:rFonts w:hint="eastAsia"/>
          <w:sz w:val="24"/>
          <w:szCs w:val="24"/>
        </w:rPr>
        <w:t>‘</w:t>
      </w:r>
      <w:r w:rsidRPr="001A0593">
        <w:rPr>
          <w:rFonts w:hint="eastAsia"/>
          <w:sz w:val="24"/>
          <w:szCs w:val="24"/>
        </w:rPr>
        <w:t>觀變於陰陽而立卦，發揮於剛柔而生爻。</w:t>
      </w:r>
      <w:r>
        <w:rPr>
          <w:rFonts w:hint="eastAsia"/>
          <w:sz w:val="24"/>
          <w:szCs w:val="24"/>
        </w:rPr>
        <w:t>’</w:t>
      </w:r>
      <w:r w:rsidRPr="001A0593">
        <w:rPr>
          <w:rFonts w:hint="eastAsia"/>
          <w:sz w:val="24"/>
          <w:szCs w:val="24"/>
        </w:rPr>
        <w:t>是凡爻之生，皆發揮於剛柔而出，發揮於剛則《乾》之六爻矣，故曰</w:t>
      </w:r>
      <w:r>
        <w:rPr>
          <w:rFonts w:hint="eastAsia"/>
          <w:sz w:val="24"/>
          <w:szCs w:val="24"/>
        </w:rPr>
        <w:t>‘</w:t>
      </w:r>
      <w:r w:rsidRPr="001A0593">
        <w:rPr>
          <w:rFonts w:hint="eastAsia"/>
          <w:sz w:val="24"/>
          <w:szCs w:val="24"/>
        </w:rPr>
        <w:t>六爻發揮</w:t>
      </w:r>
      <w:r>
        <w:rPr>
          <w:rFonts w:hint="eastAsia"/>
          <w:sz w:val="24"/>
          <w:szCs w:val="24"/>
        </w:rPr>
        <w:t>’。</w:t>
      </w:r>
      <w:r w:rsidRPr="001A0593">
        <w:rPr>
          <w:rFonts w:hint="eastAsia"/>
          <w:sz w:val="24"/>
          <w:szCs w:val="24"/>
        </w:rPr>
        <w:t>六爻發揮</w:t>
      </w:r>
      <w:r>
        <w:rPr>
          <w:rFonts w:hint="eastAsia"/>
          <w:sz w:val="24"/>
          <w:szCs w:val="24"/>
        </w:rPr>
        <w:t>，</w:t>
      </w:r>
      <w:r w:rsidRPr="001A0593">
        <w:rPr>
          <w:rFonts w:hint="eastAsia"/>
          <w:sz w:val="24"/>
          <w:szCs w:val="24"/>
        </w:rPr>
        <w:t>猶言六位時成耳。旁者溥也。</w:t>
      </w:r>
      <w:r w:rsidRPr="00EF5259">
        <w:rPr>
          <w:rFonts w:hint="eastAsia"/>
          <w:sz w:val="18"/>
          <w:szCs w:val="18"/>
        </w:rPr>
        <w:t>説見</w:t>
      </w:r>
      <w:r>
        <w:rPr>
          <w:rFonts w:hint="eastAsia"/>
          <w:sz w:val="18"/>
          <w:szCs w:val="18"/>
        </w:rPr>
        <w:t>‘</w:t>
      </w:r>
      <w:r w:rsidRPr="00EF5259">
        <w:rPr>
          <w:rFonts w:hint="eastAsia"/>
          <w:sz w:val="18"/>
          <w:szCs w:val="18"/>
        </w:rPr>
        <w:t>旁行而不流</w:t>
      </w:r>
      <w:r>
        <w:rPr>
          <w:rFonts w:hint="eastAsia"/>
          <w:sz w:val="18"/>
          <w:szCs w:val="18"/>
        </w:rPr>
        <w:t>’</w:t>
      </w:r>
      <w:r w:rsidRPr="00EF5259">
        <w:rPr>
          <w:rFonts w:hint="eastAsia"/>
          <w:sz w:val="18"/>
          <w:szCs w:val="18"/>
        </w:rPr>
        <w:t>下。</w:t>
      </w:r>
      <w:r w:rsidRPr="001A0593">
        <w:rPr>
          <w:rFonts w:hint="eastAsia"/>
          <w:sz w:val="24"/>
          <w:szCs w:val="24"/>
        </w:rPr>
        <w:t>六爻發揮於剛以溥通萬物之情，非謂變而通《坤》以成六十四卦也。下文</w:t>
      </w:r>
      <w:r>
        <w:rPr>
          <w:rFonts w:hint="eastAsia"/>
          <w:sz w:val="24"/>
          <w:szCs w:val="24"/>
        </w:rPr>
        <w:t>‘</w:t>
      </w:r>
      <w:r w:rsidRPr="001A0593">
        <w:rPr>
          <w:rFonts w:hint="eastAsia"/>
          <w:sz w:val="24"/>
          <w:szCs w:val="24"/>
        </w:rPr>
        <w:t>時乘六龍以</w:t>
      </w:r>
      <w:r>
        <w:rPr>
          <w:rFonts w:hint="eastAsia"/>
          <w:sz w:val="24"/>
          <w:szCs w:val="24"/>
        </w:rPr>
        <w:t>御</w:t>
      </w:r>
      <w:r w:rsidRPr="001A0593">
        <w:rPr>
          <w:rFonts w:hint="eastAsia"/>
          <w:sz w:val="24"/>
          <w:szCs w:val="24"/>
        </w:rPr>
        <w:t>天也</w:t>
      </w:r>
      <w:r>
        <w:rPr>
          <w:rFonts w:hint="eastAsia"/>
          <w:sz w:val="24"/>
          <w:szCs w:val="24"/>
        </w:rPr>
        <w:t>’</w:t>
      </w:r>
      <w:r w:rsidRPr="001A0593">
        <w:rPr>
          <w:rFonts w:hint="eastAsia"/>
          <w:sz w:val="24"/>
          <w:szCs w:val="24"/>
        </w:rPr>
        <w:t>，亦承</w:t>
      </w:r>
      <w:r>
        <w:rPr>
          <w:rFonts w:hint="eastAsia"/>
          <w:sz w:val="24"/>
          <w:szCs w:val="24"/>
        </w:rPr>
        <w:t>‘</w:t>
      </w:r>
      <w:r w:rsidRPr="001A0593">
        <w:rPr>
          <w:rFonts w:hint="eastAsia"/>
          <w:sz w:val="24"/>
          <w:szCs w:val="24"/>
        </w:rPr>
        <w:t>六爻發揮</w:t>
      </w:r>
      <w:r>
        <w:rPr>
          <w:rFonts w:hint="eastAsia"/>
          <w:sz w:val="24"/>
          <w:szCs w:val="24"/>
        </w:rPr>
        <w:t>’</w:t>
      </w:r>
      <w:r w:rsidRPr="001A0593">
        <w:rPr>
          <w:rFonts w:hint="eastAsia"/>
          <w:sz w:val="24"/>
          <w:szCs w:val="24"/>
        </w:rPr>
        <w:t>言之。六爻純陽，故謂之六龍，若變而通《坤》，《坤》來入《乾》，則必雜以陰爻，不得謂之六龍矣。自</w:t>
      </w:r>
      <w:r>
        <w:rPr>
          <w:rFonts w:hint="eastAsia"/>
          <w:sz w:val="24"/>
          <w:szCs w:val="24"/>
        </w:rPr>
        <w:t>‘</w:t>
      </w:r>
      <w:r w:rsidRPr="001A0593">
        <w:rPr>
          <w:rFonts w:hint="eastAsia"/>
          <w:sz w:val="24"/>
          <w:szCs w:val="24"/>
        </w:rPr>
        <w:t>六爻發揮</w:t>
      </w:r>
      <w:r>
        <w:rPr>
          <w:rFonts w:hint="eastAsia"/>
          <w:sz w:val="24"/>
          <w:szCs w:val="24"/>
        </w:rPr>
        <w:t>’</w:t>
      </w:r>
      <w:r w:rsidRPr="001A0593">
        <w:rPr>
          <w:rFonts w:hint="eastAsia"/>
          <w:sz w:val="24"/>
          <w:szCs w:val="24"/>
        </w:rPr>
        <w:t>誤解爲變動而成諸卦，於是旁通之義亦誤以爲旁通於《坤》，而虞仲翔乃於諸卦之爻皆以旁通取義，遂令本卦之爻不取象於本卦而取於所通之卦，而陰陽相反之卦爻皆雜糅而無辨矣。</w:t>
      </w:r>
    </w:p>
    <w:p w14:paraId="5CAC9A9E" w14:textId="77777777" w:rsidR="00B02570" w:rsidRPr="001A0593" w:rsidRDefault="00B02570" w:rsidP="006F3055">
      <w:pPr>
        <w:spacing w:line="400" w:lineRule="exact"/>
        <w:rPr>
          <w:sz w:val="24"/>
          <w:szCs w:val="24"/>
        </w:rPr>
      </w:pPr>
    </w:p>
    <w:p w14:paraId="64B48DB1" w14:textId="77777777" w:rsidR="003121E9" w:rsidRPr="009F418E" w:rsidRDefault="003121E9" w:rsidP="006F3055">
      <w:pPr>
        <w:spacing w:line="400" w:lineRule="exact"/>
        <w:ind w:firstLineChars="196" w:firstLine="551"/>
        <w:rPr>
          <w:b/>
          <w:sz w:val="28"/>
          <w:szCs w:val="28"/>
        </w:rPr>
      </w:pPr>
      <w:r w:rsidRPr="009F418E">
        <w:rPr>
          <w:rFonts w:hint="eastAsia"/>
          <w:b/>
          <w:sz w:val="28"/>
          <w:szCs w:val="28"/>
        </w:rPr>
        <w:t>嫌於</w:t>
      </w:r>
      <w:r>
        <w:rPr>
          <w:rFonts w:hint="eastAsia"/>
          <w:b/>
          <w:sz w:val="28"/>
          <w:szCs w:val="28"/>
        </w:rPr>
        <w:t>无</w:t>
      </w:r>
      <w:r w:rsidRPr="009F418E">
        <w:rPr>
          <w:rFonts w:hint="eastAsia"/>
          <w:b/>
          <w:sz w:val="28"/>
          <w:szCs w:val="28"/>
        </w:rPr>
        <w:t>陽</w:t>
      </w:r>
    </w:p>
    <w:p w14:paraId="7DACA786" w14:textId="77777777" w:rsidR="003121E9" w:rsidRDefault="003121E9" w:rsidP="006F3055">
      <w:pPr>
        <w:spacing w:line="400" w:lineRule="exact"/>
        <w:rPr>
          <w:sz w:val="24"/>
          <w:szCs w:val="24"/>
        </w:rPr>
      </w:pPr>
      <w:r w:rsidRPr="001A0593">
        <w:rPr>
          <w:rFonts w:hint="eastAsia"/>
          <w:sz w:val="24"/>
          <w:szCs w:val="24"/>
        </w:rPr>
        <w:t>《坤·文言》</w:t>
      </w:r>
      <w:r>
        <w:rPr>
          <w:rFonts w:hint="eastAsia"/>
          <w:sz w:val="24"/>
          <w:szCs w:val="24"/>
        </w:rPr>
        <w:t>：‘</w:t>
      </w:r>
      <w:r w:rsidRPr="001A0593">
        <w:rPr>
          <w:rFonts w:hint="eastAsia"/>
          <w:sz w:val="24"/>
          <w:szCs w:val="24"/>
        </w:rPr>
        <w:t>陰疑於陽必戰，爲其嫌於</w:t>
      </w:r>
      <w:r>
        <w:rPr>
          <w:rFonts w:hint="eastAsia"/>
          <w:sz w:val="24"/>
          <w:szCs w:val="24"/>
        </w:rPr>
        <w:t>无</w:t>
      </w:r>
      <w:r w:rsidRPr="001A0593">
        <w:rPr>
          <w:rFonts w:hint="eastAsia"/>
          <w:sz w:val="24"/>
          <w:szCs w:val="24"/>
        </w:rPr>
        <w:t>陽也，故稱龍焉。</w:t>
      </w:r>
      <w:r>
        <w:rPr>
          <w:rFonts w:hint="eastAsia"/>
          <w:sz w:val="24"/>
          <w:szCs w:val="24"/>
        </w:rPr>
        <w:t>’</w:t>
      </w:r>
      <w:r w:rsidRPr="001A0593">
        <w:rPr>
          <w:rFonts w:hint="eastAsia"/>
          <w:sz w:val="24"/>
          <w:szCs w:val="24"/>
        </w:rPr>
        <w:t>引之謹案：此有二本。一作</w:t>
      </w:r>
      <w:r>
        <w:rPr>
          <w:rFonts w:hint="eastAsia"/>
          <w:sz w:val="24"/>
          <w:szCs w:val="24"/>
        </w:rPr>
        <w:t>‘嫌於无</w:t>
      </w:r>
      <w:r w:rsidRPr="001A0593">
        <w:rPr>
          <w:rFonts w:hint="eastAsia"/>
          <w:sz w:val="24"/>
          <w:szCs w:val="24"/>
        </w:rPr>
        <w:t>陽</w:t>
      </w:r>
      <w:r>
        <w:rPr>
          <w:rFonts w:hint="eastAsia"/>
          <w:sz w:val="24"/>
          <w:szCs w:val="24"/>
        </w:rPr>
        <w:t>’</w:t>
      </w:r>
      <w:r w:rsidRPr="001A0593">
        <w:rPr>
          <w:rFonts w:hint="eastAsia"/>
          <w:sz w:val="24"/>
          <w:szCs w:val="24"/>
        </w:rPr>
        <w:t>，王注曰：</w:t>
      </w:r>
      <w:r>
        <w:rPr>
          <w:rFonts w:hint="eastAsia"/>
          <w:sz w:val="24"/>
          <w:szCs w:val="24"/>
        </w:rPr>
        <w:t>‘爲其嫌於非陽而戰。’</w:t>
      </w:r>
      <w:r w:rsidRPr="001A0593">
        <w:rPr>
          <w:rFonts w:hint="eastAsia"/>
          <w:sz w:val="24"/>
          <w:szCs w:val="24"/>
        </w:rPr>
        <w:t>《正義》曰：</w:t>
      </w:r>
      <w:r>
        <w:rPr>
          <w:rFonts w:hint="eastAsia"/>
          <w:sz w:val="24"/>
          <w:szCs w:val="24"/>
        </w:rPr>
        <w:t>‘</w:t>
      </w:r>
      <w:r w:rsidRPr="001A0593">
        <w:rPr>
          <w:rFonts w:hint="eastAsia"/>
          <w:sz w:val="24"/>
          <w:szCs w:val="24"/>
        </w:rPr>
        <w:t>爲嫌純陰非陽，故稱龍以明之。</w:t>
      </w:r>
      <w:r>
        <w:rPr>
          <w:rFonts w:hint="eastAsia"/>
          <w:sz w:val="24"/>
          <w:szCs w:val="24"/>
        </w:rPr>
        <w:t>’</w:t>
      </w:r>
      <w:r w:rsidRPr="001A0593">
        <w:rPr>
          <w:rFonts w:hint="eastAsia"/>
          <w:sz w:val="24"/>
          <w:szCs w:val="24"/>
        </w:rPr>
        <w:t>是也。一作</w:t>
      </w:r>
      <w:r>
        <w:rPr>
          <w:rFonts w:hint="eastAsia"/>
          <w:sz w:val="24"/>
          <w:szCs w:val="24"/>
        </w:rPr>
        <w:t>‘</w:t>
      </w:r>
      <w:r w:rsidRPr="001A0593">
        <w:rPr>
          <w:rFonts w:hint="eastAsia"/>
          <w:sz w:val="24"/>
          <w:szCs w:val="24"/>
        </w:rPr>
        <w:t>嫌於陽</w:t>
      </w:r>
      <w:r>
        <w:rPr>
          <w:rFonts w:hint="eastAsia"/>
          <w:sz w:val="24"/>
          <w:szCs w:val="24"/>
        </w:rPr>
        <w:t>’</w:t>
      </w:r>
      <w:r w:rsidRPr="001A0593">
        <w:rPr>
          <w:rFonts w:hint="eastAsia"/>
          <w:sz w:val="24"/>
          <w:szCs w:val="24"/>
        </w:rPr>
        <w:t>，無</w:t>
      </w:r>
      <w:r>
        <w:rPr>
          <w:rFonts w:hint="eastAsia"/>
          <w:sz w:val="24"/>
          <w:szCs w:val="24"/>
        </w:rPr>
        <w:t>‘无’</w:t>
      </w:r>
      <w:r w:rsidRPr="001A0593">
        <w:rPr>
          <w:rFonts w:hint="eastAsia"/>
          <w:sz w:val="24"/>
          <w:szCs w:val="24"/>
        </w:rPr>
        <w:t>字，《集解》引荀爽</w:t>
      </w:r>
      <w:r>
        <w:rPr>
          <w:rFonts w:hint="eastAsia"/>
          <w:sz w:val="24"/>
          <w:szCs w:val="24"/>
        </w:rPr>
        <w:t>‘</w:t>
      </w:r>
      <w:r w:rsidRPr="001A0593">
        <w:rPr>
          <w:rFonts w:hint="eastAsia"/>
          <w:sz w:val="24"/>
          <w:szCs w:val="24"/>
        </w:rPr>
        <w:t>嫌</w:t>
      </w:r>
      <w:r>
        <w:rPr>
          <w:rFonts w:hint="eastAsia"/>
          <w:sz w:val="24"/>
          <w:szCs w:val="24"/>
        </w:rPr>
        <w:t>’</w:t>
      </w:r>
      <w:r w:rsidRPr="001A0593">
        <w:rPr>
          <w:rFonts w:hint="eastAsia"/>
          <w:sz w:val="24"/>
          <w:szCs w:val="24"/>
        </w:rPr>
        <w:t>作</w:t>
      </w:r>
      <w:r>
        <w:rPr>
          <w:rFonts w:hint="eastAsia"/>
          <w:sz w:val="24"/>
          <w:szCs w:val="24"/>
        </w:rPr>
        <w:t>‘</w:t>
      </w:r>
      <w:r w:rsidRPr="001A0593">
        <w:rPr>
          <w:rFonts w:hint="eastAsia"/>
          <w:sz w:val="24"/>
          <w:szCs w:val="24"/>
        </w:rPr>
        <w:t>兼</w:t>
      </w:r>
      <w:r>
        <w:rPr>
          <w:rFonts w:hint="eastAsia"/>
          <w:sz w:val="24"/>
          <w:szCs w:val="24"/>
        </w:rPr>
        <w:t>’</w:t>
      </w:r>
      <w:r w:rsidRPr="001A0593">
        <w:rPr>
          <w:rFonts w:hint="eastAsia"/>
          <w:sz w:val="24"/>
          <w:szCs w:val="24"/>
        </w:rPr>
        <w:t>，曰</w:t>
      </w:r>
      <w:r>
        <w:rPr>
          <w:rFonts w:hint="eastAsia"/>
          <w:sz w:val="24"/>
          <w:szCs w:val="24"/>
        </w:rPr>
        <w:t>：‘</w:t>
      </w:r>
      <w:r w:rsidRPr="001A0593">
        <w:rPr>
          <w:rFonts w:hint="eastAsia"/>
          <w:sz w:val="24"/>
          <w:szCs w:val="24"/>
        </w:rPr>
        <w:t>消息之位，《坤》在</w:t>
      </w:r>
      <w:r>
        <w:rPr>
          <w:rFonts w:hint="eastAsia"/>
          <w:sz w:val="24"/>
          <w:szCs w:val="24"/>
        </w:rPr>
        <w:t>于</w:t>
      </w:r>
      <w:r w:rsidRPr="001A0593">
        <w:rPr>
          <w:rFonts w:hint="eastAsia"/>
          <w:sz w:val="24"/>
          <w:szCs w:val="24"/>
        </w:rPr>
        <w:t>亥，下有伏《乾》，爲其兼於陽，故稱龍也。</w:t>
      </w:r>
      <w:r>
        <w:rPr>
          <w:rFonts w:hint="eastAsia"/>
          <w:sz w:val="24"/>
          <w:szCs w:val="24"/>
        </w:rPr>
        <w:t>’</w:t>
      </w:r>
      <w:r w:rsidRPr="00517D5C">
        <w:rPr>
          <w:rFonts w:hint="eastAsia"/>
          <w:sz w:val="18"/>
          <w:szCs w:val="18"/>
        </w:rPr>
        <w:t>在經‘龍戰於野’下。</w:t>
      </w:r>
      <w:r w:rsidRPr="001A0593">
        <w:rPr>
          <w:rFonts w:hint="eastAsia"/>
          <w:sz w:val="24"/>
          <w:szCs w:val="24"/>
        </w:rPr>
        <w:t>是也。案</w:t>
      </w:r>
      <w:r>
        <w:rPr>
          <w:rFonts w:hint="eastAsia"/>
          <w:sz w:val="24"/>
          <w:szCs w:val="24"/>
        </w:rPr>
        <w:t>：</w:t>
      </w:r>
      <w:r w:rsidRPr="001A0593">
        <w:rPr>
          <w:rFonts w:hint="eastAsia"/>
          <w:sz w:val="24"/>
          <w:szCs w:val="24"/>
        </w:rPr>
        <w:t>荀本爲長。《説文》</w:t>
      </w:r>
      <w:r>
        <w:rPr>
          <w:rFonts w:hint="eastAsia"/>
          <w:sz w:val="24"/>
          <w:szCs w:val="24"/>
        </w:rPr>
        <w:t>：‘</w:t>
      </w:r>
      <w:r w:rsidRPr="001A0593">
        <w:rPr>
          <w:rFonts w:hint="eastAsia"/>
          <w:sz w:val="24"/>
          <w:szCs w:val="24"/>
        </w:rPr>
        <w:t>嫌，疑也。</w:t>
      </w:r>
      <w:r>
        <w:rPr>
          <w:rFonts w:hint="eastAsia"/>
          <w:sz w:val="24"/>
          <w:szCs w:val="24"/>
        </w:rPr>
        <w:t>’</w:t>
      </w:r>
      <w:r w:rsidRPr="001A0593">
        <w:rPr>
          <w:rFonts w:hint="eastAsia"/>
          <w:sz w:val="24"/>
          <w:szCs w:val="24"/>
        </w:rPr>
        <w:t>嫌於陽</w:t>
      </w:r>
      <w:r>
        <w:rPr>
          <w:rFonts w:hint="eastAsia"/>
          <w:sz w:val="24"/>
          <w:szCs w:val="24"/>
        </w:rPr>
        <w:t>，</w:t>
      </w:r>
      <w:r w:rsidRPr="001A0593">
        <w:rPr>
          <w:rFonts w:hint="eastAsia"/>
          <w:sz w:val="24"/>
          <w:szCs w:val="24"/>
        </w:rPr>
        <w:t>即上文之</w:t>
      </w:r>
      <w:r>
        <w:rPr>
          <w:rFonts w:hint="eastAsia"/>
          <w:sz w:val="24"/>
          <w:szCs w:val="24"/>
        </w:rPr>
        <w:t>‘</w:t>
      </w:r>
      <w:r w:rsidRPr="001A0593">
        <w:rPr>
          <w:rFonts w:hint="eastAsia"/>
          <w:sz w:val="24"/>
          <w:szCs w:val="24"/>
        </w:rPr>
        <w:t>疑於陽</w:t>
      </w:r>
      <w:r>
        <w:rPr>
          <w:rFonts w:hint="eastAsia"/>
          <w:sz w:val="24"/>
          <w:szCs w:val="24"/>
        </w:rPr>
        <w:t>’</w:t>
      </w:r>
      <w:r w:rsidRPr="001A0593">
        <w:rPr>
          <w:rFonts w:hint="eastAsia"/>
          <w:sz w:val="24"/>
          <w:szCs w:val="24"/>
        </w:rPr>
        <w:t>也。疑之言擬也。</w:t>
      </w:r>
      <w:r w:rsidRPr="00517D5C">
        <w:rPr>
          <w:rFonts w:hint="eastAsia"/>
          <w:sz w:val="18"/>
          <w:szCs w:val="18"/>
        </w:rPr>
        <w:t>《周官·司服》注。</w:t>
      </w:r>
      <w:r w:rsidRPr="001A0593">
        <w:rPr>
          <w:rFonts w:hint="eastAsia"/>
          <w:sz w:val="24"/>
          <w:szCs w:val="24"/>
        </w:rPr>
        <w:t>自下上至之辭也。</w:t>
      </w:r>
      <w:r w:rsidRPr="00517D5C">
        <w:rPr>
          <w:rFonts w:hint="eastAsia"/>
          <w:sz w:val="18"/>
          <w:szCs w:val="18"/>
        </w:rPr>
        <w:t>《燕義》注。</w:t>
      </w:r>
      <w:r w:rsidRPr="001A0593">
        <w:rPr>
          <w:rFonts w:hint="eastAsia"/>
          <w:sz w:val="24"/>
          <w:szCs w:val="24"/>
        </w:rPr>
        <w:t>陰盛上擬於陽</w:t>
      </w:r>
      <w:r>
        <w:rPr>
          <w:rFonts w:hint="eastAsia"/>
          <w:sz w:val="24"/>
          <w:szCs w:val="24"/>
        </w:rPr>
        <w:t>，</w:t>
      </w:r>
      <w:r w:rsidRPr="00517D5C">
        <w:rPr>
          <w:rFonts w:hint="eastAsia"/>
          <w:sz w:val="18"/>
          <w:szCs w:val="18"/>
        </w:rPr>
        <w:t>《正義》謂</w:t>
      </w:r>
      <w:r>
        <w:rPr>
          <w:rFonts w:hint="eastAsia"/>
          <w:sz w:val="18"/>
          <w:szCs w:val="18"/>
        </w:rPr>
        <w:t>‘</w:t>
      </w:r>
      <w:r w:rsidRPr="00517D5C">
        <w:rPr>
          <w:rFonts w:hint="eastAsia"/>
          <w:sz w:val="18"/>
          <w:szCs w:val="18"/>
        </w:rPr>
        <w:t>陰盛爲陽所疑</w:t>
      </w:r>
      <w:r>
        <w:rPr>
          <w:rFonts w:hint="eastAsia"/>
          <w:sz w:val="18"/>
          <w:szCs w:val="18"/>
        </w:rPr>
        <w:t>’</w:t>
      </w:r>
      <w:r w:rsidRPr="00517D5C">
        <w:rPr>
          <w:rFonts w:hint="eastAsia"/>
          <w:sz w:val="18"/>
          <w:szCs w:val="18"/>
        </w:rPr>
        <w:t>，失之。</w:t>
      </w:r>
      <w:r w:rsidRPr="001A0593">
        <w:rPr>
          <w:rFonts w:hint="eastAsia"/>
          <w:sz w:val="24"/>
          <w:szCs w:val="24"/>
        </w:rPr>
        <w:t>故曰</w:t>
      </w:r>
      <w:r>
        <w:rPr>
          <w:rFonts w:hint="eastAsia"/>
          <w:sz w:val="24"/>
          <w:szCs w:val="24"/>
        </w:rPr>
        <w:t>‘</w:t>
      </w:r>
      <w:r w:rsidRPr="001A0593">
        <w:rPr>
          <w:rFonts w:hint="eastAsia"/>
          <w:sz w:val="24"/>
          <w:szCs w:val="24"/>
        </w:rPr>
        <w:t>嫌於陽</w:t>
      </w:r>
      <w:r>
        <w:rPr>
          <w:rFonts w:hint="eastAsia"/>
          <w:sz w:val="24"/>
          <w:szCs w:val="24"/>
        </w:rPr>
        <w:t>’。</w:t>
      </w:r>
      <w:r w:rsidRPr="001A0593">
        <w:rPr>
          <w:rFonts w:hint="eastAsia"/>
          <w:sz w:val="24"/>
          <w:szCs w:val="24"/>
        </w:rPr>
        <w:t>陽謂之龍</w:t>
      </w:r>
      <w:r>
        <w:rPr>
          <w:rFonts w:hint="eastAsia"/>
          <w:sz w:val="24"/>
          <w:szCs w:val="24"/>
        </w:rPr>
        <w:t>，</w:t>
      </w:r>
      <w:r w:rsidRPr="001A0593">
        <w:rPr>
          <w:rFonts w:hint="eastAsia"/>
          <w:sz w:val="24"/>
          <w:szCs w:val="24"/>
        </w:rPr>
        <w:t>上六是陰之至極，陰盛似陽，故稱龍</w:t>
      </w:r>
      <w:r>
        <w:rPr>
          <w:rFonts w:hint="eastAsia"/>
          <w:sz w:val="24"/>
          <w:szCs w:val="24"/>
        </w:rPr>
        <w:t>。</w:t>
      </w:r>
      <w:r w:rsidRPr="00517D5C">
        <w:rPr>
          <w:rFonts w:hint="eastAsia"/>
          <w:sz w:val="18"/>
          <w:szCs w:val="18"/>
        </w:rPr>
        <w:t>上六《正義》。</w:t>
      </w:r>
      <w:r w:rsidRPr="001A0593">
        <w:rPr>
          <w:rFonts w:hint="eastAsia"/>
          <w:sz w:val="24"/>
          <w:szCs w:val="24"/>
        </w:rPr>
        <w:t>盛雖似龍，而猶未離於陰，故曰</w:t>
      </w:r>
      <w:r>
        <w:rPr>
          <w:rFonts w:hint="eastAsia"/>
          <w:sz w:val="24"/>
          <w:szCs w:val="24"/>
        </w:rPr>
        <w:t>‘</w:t>
      </w:r>
      <w:r w:rsidRPr="001A0593">
        <w:rPr>
          <w:rFonts w:hint="eastAsia"/>
          <w:sz w:val="24"/>
          <w:szCs w:val="24"/>
        </w:rPr>
        <w:t>猶未離其類也，故稱血焉</w:t>
      </w:r>
      <w:r>
        <w:rPr>
          <w:rFonts w:hint="eastAsia"/>
          <w:sz w:val="24"/>
          <w:szCs w:val="24"/>
        </w:rPr>
        <w:t>’</w:t>
      </w:r>
      <w:r w:rsidRPr="001A0593">
        <w:rPr>
          <w:rFonts w:hint="eastAsia"/>
          <w:sz w:val="24"/>
          <w:szCs w:val="24"/>
        </w:rPr>
        <w:t>。文義上下相生，郅爲顯箸。若云</w:t>
      </w:r>
      <w:r>
        <w:rPr>
          <w:rFonts w:hint="eastAsia"/>
          <w:sz w:val="24"/>
          <w:szCs w:val="24"/>
        </w:rPr>
        <w:t>‘</w:t>
      </w:r>
      <w:r w:rsidRPr="001A0593">
        <w:rPr>
          <w:rFonts w:hint="eastAsia"/>
          <w:sz w:val="24"/>
          <w:szCs w:val="24"/>
        </w:rPr>
        <w:t>嫌於非陽</w:t>
      </w:r>
      <w:r>
        <w:rPr>
          <w:rFonts w:hint="eastAsia"/>
          <w:sz w:val="24"/>
          <w:szCs w:val="24"/>
        </w:rPr>
        <w:t>’</w:t>
      </w:r>
      <w:r w:rsidRPr="001A0593">
        <w:rPr>
          <w:rFonts w:hint="eastAsia"/>
          <w:sz w:val="24"/>
          <w:szCs w:val="24"/>
        </w:rPr>
        <w:t>，則陰盛似陽之義不見，而與下文之</w:t>
      </w:r>
      <w:r>
        <w:rPr>
          <w:rFonts w:hint="eastAsia"/>
          <w:sz w:val="24"/>
          <w:szCs w:val="24"/>
        </w:rPr>
        <w:t>‘</w:t>
      </w:r>
      <w:r w:rsidRPr="001A0593">
        <w:rPr>
          <w:rFonts w:hint="eastAsia"/>
          <w:sz w:val="24"/>
          <w:szCs w:val="24"/>
        </w:rPr>
        <w:t>未離其類</w:t>
      </w:r>
      <w:r>
        <w:rPr>
          <w:rFonts w:hint="eastAsia"/>
          <w:sz w:val="24"/>
          <w:szCs w:val="24"/>
        </w:rPr>
        <w:t>’</w:t>
      </w:r>
      <w:r w:rsidRPr="001A0593">
        <w:rPr>
          <w:rFonts w:hint="eastAsia"/>
          <w:sz w:val="24"/>
          <w:szCs w:val="24"/>
        </w:rPr>
        <w:t>反不相應矣。《詩·采薇</w:t>
      </w:r>
      <w:r>
        <w:rPr>
          <w:rFonts w:hint="eastAsia"/>
          <w:sz w:val="24"/>
          <w:szCs w:val="24"/>
        </w:rPr>
        <w:t>》正義</w:t>
      </w:r>
      <w:r w:rsidRPr="001A0593">
        <w:rPr>
          <w:rFonts w:hint="eastAsia"/>
          <w:sz w:val="24"/>
          <w:szCs w:val="24"/>
        </w:rPr>
        <w:t>引鄭本</w:t>
      </w:r>
      <w:r>
        <w:rPr>
          <w:rFonts w:hint="eastAsia"/>
          <w:sz w:val="24"/>
          <w:szCs w:val="24"/>
        </w:rPr>
        <w:t>‘</w:t>
      </w:r>
      <w:r w:rsidRPr="001A0593">
        <w:rPr>
          <w:rFonts w:hint="eastAsia"/>
          <w:sz w:val="24"/>
          <w:szCs w:val="24"/>
        </w:rPr>
        <w:t>嫌</w:t>
      </w:r>
      <w:r>
        <w:rPr>
          <w:rFonts w:hint="eastAsia"/>
          <w:sz w:val="24"/>
          <w:szCs w:val="24"/>
        </w:rPr>
        <w:t>’</w:t>
      </w:r>
      <w:r w:rsidRPr="001A0593">
        <w:rPr>
          <w:rFonts w:hint="eastAsia"/>
          <w:sz w:val="24"/>
          <w:szCs w:val="24"/>
        </w:rPr>
        <w:t>作</w:t>
      </w:r>
      <w:r>
        <w:rPr>
          <w:rFonts w:hint="eastAsia"/>
          <w:sz w:val="24"/>
          <w:szCs w:val="24"/>
        </w:rPr>
        <w:t>‘</w:t>
      </w:r>
      <w:r w:rsidRPr="001A0593">
        <w:rPr>
          <w:rFonts w:hint="eastAsia"/>
          <w:sz w:val="24"/>
          <w:szCs w:val="24"/>
        </w:rPr>
        <w:t>慊</w:t>
      </w:r>
      <w:r>
        <w:rPr>
          <w:rFonts w:hint="eastAsia"/>
          <w:sz w:val="24"/>
          <w:szCs w:val="24"/>
        </w:rPr>
        <w:t>’</w:t>
      </w:r>
      <w:r w:rsidRPr="001A0593">
        <w:rPr>
          <w:rFonts w:hint="eastAsia"/>
          <w:sz w:val="24"/>
          <w:szCs w:val="24"/>
        </w:rPr>
        <w:t>，注曰：</w:t>
      </w:r>
      <w:r>
        <w:rPr>
          <w:rFonts w:hint="eastAsia"/>
          <w:sz w:val="24"/>
          <w:szCs w:val="24"/>
        </w:rPr>
        <w:t>‘</w:t>
      </w:r>
      <w:r w:rsidRPr="001A0593">
        <w:rPr>
          <w:rFonts w:hint="eastAsia"/>
          <w:sz w:val="24"/>
          <w:szCs w:val="24"/>
        </w:rPr>
        <w:t>慊</w:t>
      </w:r>
      <w:r>
        <w:rPr>
          <w:rFonts w:hint="eastAsia"/>
          <w:sz w:val="24"/>
          <w:szCs w:val="24"/>
        </w:rPr>
        <w:t>，</w:t>
      </w:r>
      <w:r w:rsidRPr="001A0593">
        <w:rPr>
          <w:rFonts w:hint="eastAsia"/>
          <w:sz w:val="24"/>
          <w:szCs w:val="24"/>
        </w:rPr>
        <w:t>讀如群公溓之溓</w:t>
      </w:r>
      <w:r>
        <w:rPr>
          <w:rFonts w:hint="eastAsia"/>
          <w:sz w:val="24"/>
          <w:szCs w:val="24"/>
        </w:rPr>
        <w:t>。</w:t>
      </w:r>
      <w:r w:rsidRPr="0009152E">
        <w:rPr>
          <w:rFonts w:hint="eastAsia"/>
          <w:sz w:val="18"/>
          <w:szCs w:val="18"/>
        </w:rPr>
        <w:t>即文十三年《公羊傳》</w:t>
      </w:r>
      <w:r>
        <w:rPr>
          <w:rFonts w:hint="eastAsia"/>
          <w:sz w:val="18"/>
          <w:szCs w:val="18"/>
        </w:rPr>
        <w:t>’</w:t>
      </w:r>
      <w:r w:rsidRPr="0009152E">
        <w:rPr>
          <w:rFonts w:hint="eastAsia"/>
          <w:sz w:val="18"/>
          <w:szCs w:val="18"/>
        </w:rPr>
        <w:t>群公廩</w:t>
      </w:r>
      <w:r>
        <w:rPr>
          <w:rFonts w:hint="eastAsia"/>
          <w:sz w:val="18"/>
          <w:szCs w:val="18"/>
        </w:rPr>
        <w:t>‘</w:t>
      </w:r>
      <w:r w:rsidRPr="0009152E">
        <w:rPr>
          <w:rFonts w:hint="eastAsia"/>
          <w:sz w:val="18"/>
          <w:szCs w:val="18"/>
        </w:rPr>
        <w:t>。</w:t>
      </w:r>
      <w:r w:rsidRPr="001A0593">
        <w:rPr>
          <w:rFonts w:hint="eastAsia"/>
          <w:sz w:val="24"/>
          <w:szCs w:val="24"/>
        </w:rPr>
        <w:t>古書篆作立心，與水相近，讀者失之，故作慊。溓，雜也。陰謂此上六也，陽謂今消息用事乾也。上六爲蛇，得乾氣雜似龍。</w:t>
      </w:r>
      <w:r>
        <w:rPr>
          <w:rFonts w:hint="eastAsia"/>
          <w:sz w:val="24"/>
          <w:szCs w:val="24"/>
        </w:rPr>
        <w:t>’</w:t>
      </w:r>
      <w:r w:rsidRPr="001A0593">
        <w:rPr>
          <w:rFonts w:hint="eastAsia"/>
          <w:sz w:val="24"/>
          <w:szCs w:val="24"/>
        </w:rPr>
        <w:t>鄭訓</w:t>
      </w:r>
      <w:r>
        <w:rPr>
          <w:rFonts w:hint="eastAsia"/>
          <w:sz w:val="24"/>
          <w:szCs w:val="24"/>
        </w:rPr>
        <w:t>‘</w:t>
      </w:r>
      <w:r w:rsidRPr="001A0593">
        <w:rPr>
          <w:rFonts w:hint="eastAsia"/>
          <w:sz w:val="24"/>
          <w:szCs w:val="24"/>
        </w:rPr>
        <w:t>慊於陽</w:t>
      </w:r>
      <w:r>
        <w:rPr>
          <w:rFonts w:hint="eastAsia"/>
          <w:sz w:val="24"/>
          <w:szCs w:val="24"/>
        </w:rPr>
        <w:t>’</w:t>
      </w:r>
      <w:r w:rsidRPr="001A0593">
        <w:rPr>
          <w:rFonts w:hint="eastAsia"/>
          <w:sz w:val="24"/>
          <w:szCs w:val="24"/>
        </w:rPr>
        <w:t>爲</w:t>
      </w:r>
      <w:r>
        <w:rPr>
          <w:rFonts w:hint="eastAsia"/>
          <w:sz w:val="24"/>
          <w:szCs w:val="24"/>
        </w:rPr>
        <w:t>‘</w:t>
      </w:r>
      <w:r w:rsidRPr="001A0593">
        <w:rPr>
          <w:rFonts w:hint="eastAsia"/>
          <w:sz w:val="24"/>
          <w:szCs w:val="24"/>
        </w:rPr>
        <w:t>雜於乾</w:t>
      </w:r>
      <w:r>
        <w:rPr>
          <w:rFonts w:hint="eastAsia"/>
          <w:sz w:val="24"/>
          <w:szCs w:val="24"/>
        </w:rPr>
        <w:t>’</w:t>
      </w:r>
      <w:r w:rsidRPr="001A0593">
        <w:rPr>
          <w:rFonts w:hint="eastAsia"/>
          <w:sz w:val="24"/>
          <w:szCs w:val="24"/>
        </w:rPr>
        <w:t>，則不得</w:t>
      </w:r>
      <w:r w:rsidRPr="001A0593">
        <w:rPr>
          <w:rFonts w:hint="eastAsia"/>
          <w:sz w:val="24"/>
          <w:szCs w:val="24"/>
        </w:rPr>
        <w:lastRenderedPageBreak/>
        <w:t>有</w:t>
      </w:r>
      <w:r>
        <w:rPr>
          <w:rFonts w:hint="eastAsia"/>
          <w:sz w:val="24"/>
          <w:szCs w:val="24"/>
        </w:rPr>
        <w:t>‘无’</w:t>
      </w:r>
      <w:r w:rsidRPr="001A0593">
        <w:rPr>
          <w:rFonts w:hint="eastAsia"/>
          <w:sz w:val="24"/>
          <w:szCs w:val="24"/>
        </w:rPr>
        <w:t>字矣。乾者，陽也，豈無陽之謂乎？又案：慊即嫌字，《説文》</w:t>
      </w:r>
      <w:r>
        <w:rPr>
          <w:rFonts w:hint="eastAsia"/>
          <w:sz w:val="24"/>
          <w:szCs w:val="24"/>
        </w:rPr>
        <w:t>：‘</w:t>
      </w:r>
      <w:r w:rsidRPr="001A0593">
        <w:rPr>
          <w:rFonts w:hint="eastAsia"/>
          <w:sz w:val="24"/>
          <w:szCs w:val="24"/>
        </w:rPr>
        <w:t>慊，疑也。</w:t>
      </w:r>
      <w:r>
        <w:rPr>
          <w:rFonts w:hint="eastAsia"/>
          <w:sz w:val="24"/>
          <w:szCs w:val="24"/>
        </w:rPr>
        <w:t>’</w:t>
      </w:r>
      <w:r w:rsidRPr="001A0593">
        <w:rPr>
          <w:rFonts w:hint="eastAsia"/>
          <w:sz w:val="24"/>
          <w:szCs w:val="24"/>
        </w:rPr>
        <w:t>《漢書·趙充國傳》</w:t>
      </w:r>
      <w:r>
        <w:rPr>
          <w:rFonts w:hint="eastAsia"/>
          <w:sz w:val="24"/>
          <w:szCs w:val="24"/>
        </w:rPr>
        <w:t>‘</w:t>
      </w:r>
      <w:r w:rsidRPr="001A0593">
        <w:rPr>
          <w:rFonts w:hint="eastAsia"/>
          <w:sz w:val="24"/>
          <w:szCs w:val="24"/>
        </w:rPr>
        <w:t>偷得避慊之便</w:t>
      </w:r>
      <w:r>
        <w:rPr>
          <w:rFonts w:hint="eastAsia"/>
          <w:sz w:val="24"/>
          <w:szCs w:val="24"/>
        </w:rPr>
        <w:t>’</w:t>
      </w:r>
      <w:r w:rsidRPr="001A0593">
        <w:rPr>
          <w:rFonts w:hint="eastAsia"/>
          <w:sz w:val="24"/>
          <w:szCs w:val="24"/>
        </w:rPr>
        <w:t>，師古曰：</w:t>
      </w:r>
      <w:r>
        <w:rPr>
          <w:rFonts w:hint="eastAsia"/>
          <w:sz w:val="24"/>
          <w:szCs w:val="24"/>
        </w:rPr>
        <w:t>‘</w:t>
      </w:r>
      <w:r w:rsidRPr="001A0593">
        <w:rPr>
          <w:rFonts w:hint="eastAsia"/>
          <w:sz w:val="24"/>
          <w:szCs w:val="24"/>
        </w:rPr>
        <w:t>慊亦嫌字。</w:t>
      </w:r>
      <w:r>
        <w:rPr>
          <w:rFonts w:hint="eastAsia"/>
          <w:sz w:val="24"/>
          <w:szCs w:val="24"/>
        </w:rPr>
        <w:t>’</w:t>
      </w:r>
      <w:r w:rsidRPr="001A0593">
        <w:rPr>
          <w:rFonts w:hint="eastAsia"/>
          <w:sz w:val="24"/>
          <w:szCs w:val="24"/>
        </w:rPr>
        <w:t>《坊記》</w:t>
      </w:r>
      <w:r>
        <w:rPr>
          <w:rFonts w:hint="eastAsia"/>
          <w:sz w:val="24"/>
          <w:szCs w:val="24"/>
        </w:rPr>
        <w:t>‘</w:t>
      </w:r>
      <w:r w:rsidRPr="001A0593">
        <w:rPr>
          <w:rFonts w:hint="eastAsia"/>
          <w:sz w:val="24"/>
          <w:szCs w:val="24"/>
        </w:rPr>
        <w:t>貴不慊於上</w:t>
      </w:r>
      <w:r>
        <w:rPr>
          <w:rFonts w:hint="eastAsia"/>
          <w:sz w:val="24"/>
          <w:szCs w:val="24"/>
        </w:rPr>
        <w:t>’，鄭注：‘</w:t>
      </w:r>
      <w:r w:rsidRPr="001A0593">
        <w:rPr>
          <w:rFonts w:hint="eastAsia"/>
          <w:sz w:val="24"/>
          <w:szCs w:val="24"/>
        </w:rPr>
        <w:t>慊或爲嫌</w:t>
      </w:r>
      <w:r>
        <w:rPr>
          <w:rFonts w:hint="eastAsia"/>
          <w:sz w:val="24"/>
          <w:szCs w:val="24"/>
        </w:rPr>
        <w:t>。’</w:t>
      </w:r>
      <w:r w:rsidRPr="005E14EC">
        <w:rPr>
          <w:rFonts w:hint="eastAsia"/>
          <w:sz w:val="18"/>
          <w:szCs w:val="18"/>
        </w:rPr>
        <w:t>鄭以</w:t>
      </w:r>
      <w:r>
        <w:rPr>
          <w:rFonts w:hint="eastAsia"/>
          <w:sz w:val="18"/>
          <w:szCs w:val="18"/>
        </w:rPr>
        <w:t>‘</w:t>
      </w:r>
      <w:r w:rsidRPr="005E14EC">
        <w:rPr>
          <w:rFonts w:hint="eastAsia"/>
          <w:sz w:val="18"/>
          <w:szCs w:val="18"/>
        </w:rPr>
        <w:t>慊</w:t>
      </w:r>
      <w:r>
        <w:rPr>
          <w:rFonts w:hint="eastAsia"/>
          <w:sz w:val="18"/>
          <w:szCs w:val="18"/>
        </w:rPr>
        <w:t>’</w:t>
      </w:r>
      <w:r w:rsidRPr="005E14EC">
        <w:rPr>
          <w:rFonts w:hint="eastAsia"/>
          <w:sz w:val="18"/>
          <w:szCs w:val="18"/>
        </w:rPr>
        <w:t>爲</w:t>
      </w:r>
      <w:r>
        <w:rPr>
          <w:rFonts w:hint="eastAsia"/>
          <w:sz w:val="18"/>
          <w:szCs w:val="18"/>
        </w:rPr>
        <w:t>‘</w:t>
      </w:r>
      <w:r w:rsidRPr="005E14EC">
        <w:rPr>
          <w:rFonts w:hint="eastAsia"/>
          <w:sz w:val="18"/>
          <w:szCs w:val="18"/>
        </w:rPr>
        <w:t>恨不滿之貌</w:t>
      </w:r>
      <w:r>
        <w:rPr>
          <w:rFonts w:hint="eastAsia"/>
          <w:sz w:val="18"/>
          <w:szCs w:val="18"/>
        </w:rPr>
        <w:t>’</w:t>
      </w:r>
      <w:r w:rsidRPr="005E14EC">
        <w:rPr>
          <w:rFonts w:hint="eastAsia"/>
          <w:sz w:val="18"/>
          <w:szCs w:val="18"/>
        </w:rPr>
        <w:t>，失之。辨見本條。</w:t>
      </w:r>
      <w:r w:rsidRPr="001A0593">
        <w:rPr>
          <w:rFonts w:hint="eastAsia"/>
          <w:sz w:val="24"/>
          <w:szCs w:val="24"/>
        </w:rPr>
        <w:t>是也。人臣貴而嫌於上，則陰盛而嫌於陽之謂矣。</w:t>
      </w:r>
      <w:r>
        <w:rPr>
          <w:rFonts w:hint="eastAsia"/>
          <w:sz w:val="24"/>
          <w:szCs w:val="24"/>
        </w:rPr>
        <w:t>‘</w:t>
      </w:r>
      <w:r w:rsidRPr="001A0593">
        <w:rPr>
          <w:rFonts w:hint="eastAsia"/>
          <w:sz w:val="24"/>
          <w:szCs w:val="24"/>
        </w:rPr>
        <w:t>慊於陽</w:t>
      </w:r>
      <w:r>
        <w:rPr>
          <w:rFonts w:hint="eastAsia"/>
          <w:sz w:val="24"/>
          <w:szCs w:val="24"/>
        </w:rPr>
        <w:t>’</w:t>
      </w:r>
      <w:r w:rsidRPr="001A0593">
        <w:rPr>
          <w:rFonts w:hint="eastAsia"/>
          <w:sz w:val="24"/>
          <w:szCs w:val="24"/>
        </w:rPr>
        <w:t>之</w:t>
      </w:r>
      <w:r>
        <w:rPr>
          <w:rFonts w:hint="eastAsia"/>
          <w:sz w:val="24"/>
          <w:szCs w:val="24"/>
        </w:rPr>
        <w:t>‘</w:t>
      </w:r>
      <w:r w:rsidRPr="001A0593">
        <w:rPr>
          <w:rFonts w:hint="eastAsia"/>
          <w:sz w:val="24"/>
          <w:szCs w:val="24"/>
        </w:rPr>
        <w:t>慊</w:t>
      </w:r>
      <w:r>
        <w:rPr>
          <w:rFonts w:hint="eastAsia"/>
          <w:sz w:val="24"/>
          <w:szCs w:val="24"/>
        </w:rPr>
        <w:t>’</w:t>
      </w:r>
      <w:r w:rsidRPr="001A0593">
        <w:rPr>
          <w:rFonts w:hint="eastAsia"/>
          <w:sz w:val="24"/>
          <w:szCs w:val="24"/>
        </w:rPr>
        <w:t>當讀嫌而訓爲疑，不當讀溓而訓爲雜。鄭謂上六爻辰值巳，巳爲蛇，與四月消息用事之《乾》相雜，故似龍</w:t>
      </w:r>
      <w:r>
        <w:rPr>
          <w:rFonts w:hint="eastAsia"/>
          <w:sz w:val="24"/>
          <w:szCs w:val="24"/>
        </w:rPr>
        <w:t>。</w:t>
      </w:r>
      <w:r w:rsidRPr="001A0593">
        <w:rPr>
          <w:rFonts w:hint="eastAsia"/>
          <w:sz w:val="24"/>
          <w:szCs w:val="24"/>
        </w:rPr>
        <w:t>此牽合四月之《乾》而反與十月之《坤》大相剌謬。案</w:t>
      </w:r>
      <w:r>
        <w:rPr>
          <w:rFonts w:hint="eastAsia"/>
          <w:sz w:val="24"/>
          <w:szCs w:val="24"/>
        </w:rPr>
        <w:t>：</w:t>
      </w:r>
      <w:r w:rsidRPr="001A0593">
        <w:rPr>
          <w:rFonts w:hint="eastAsia"/>
          <w:sz w:val="24"/>
          <w:szCs w:val="24"/>
        </w:rPr>
        <w:t>《臨》爲十二月之卦，而其《彖》云：</w:t>
      </w:r>
      <w:r>
        <w:rPr>
          <w:rFonts w:hint="eastAsia"/>
          <w:sz w:val="24"/>
          <w:szCs w:val="24"/>
        </w:rPr>
        <w:t>‘</w:t>
      </w:r>
      <w:r w:rsidRPr="001A0593">
        <w:rPr>
          <w:rFonts w:hint="eastAsia"/>
          <w:sz w:val="24"/>
          <w:szCs w:val="24"/>
        </w:rPr>
        <w:t>至於八月有凶</w:t>
      </w:r>
      <w:r>
        <w:rPr>
          <w:rFonts w:hint="eastAsia"/>
          <w:sz w:val="24"/>
          <w:szCs w:val="24"/>
        </w:rPr>
        <w:t>。’</w:t>
      </w:r>
      <w:r w:rsidRPr="001A0593">
        <w:rPr>
          <w:rFonts w:hint="eastAsia"/>
          <w:sz w:val="24"/>
          <w:szCs w:val="24"/>
        </w:rPr>
        <w:t>周之八月，夏六月也，則六月爲《遁》，推而至於十月爲《坤》可知。初六一陰生，主五月，至上六六陰全，始主十月耳。若依爻辰之次，則六三已值亥而主十月，上六反值巳而主四月，不且違失經義乎？</w:t>
      </w:r>
    </w:p>
    <w:p w14:paraId="63A3B2EB" w14:textId="77777777" w:rsidR="004B2D73" w:rsidRPr="001A0593" w:rsidRDefault="004B2D73" w:rsidP="006F3055">
      <w:pPr>
        <w:spacing w:line="400" w:lineRule="exact"/>
        <w:rPr>
          <w:sz w:val="24"/>
          <w:szCs w:val="24"/>
        </w:rPr>
      </w:pPr>
    </w:p>
    <w:p w14:paraId="1A13C94D" w14:textId="77777777" w:rsidR="003121E9" w:rsidRPr="009F418E" w:rsidRDefault="003121E9" w:rsidP="006F3055">
      <w:pPr>
        <w:spacing w:line="400" w:lineRule="exact"/>
        <w:ind w:firstLineChars="196" w:firstLine="551"/>
        <w:rPr>
          <w:b/>
          <w:sz w:val="28"/>
          <w:szCs w:val="28"/>
        </w:rPr>
      </w:pPr>
      <w:r w:rsidRPr="009F418E">
        <w:rPr>
          <w:rFonts w:hint="eastAsia"/>
          <w:b/>
          <w:sz w:val="28"/>
          <w:szCs w:val="28"/>
        </w:rPr>
        <w:t>莫盛乎艮</w:t>
      </w:r>
    </w:p>
    <w:p w14:paraId="041E3FFB" w14:textId="77777777" w:rsidR="003121E9" w:rsidRDefault="003121E9" w:rsidP="006F3055">
      <w:pPr>
        <w:spacing w:line="400" w:lineRule="exact"/>
        <w:rPr>
          <w:sz w:val="18"/>
          <w:szCs w:val="18"/>
        </w:rPr>
      </w:pPr>
      <w:r w:rsidRPr="001A0593">
        <w:rPr>
          <w:rFonts w:hint="eastAsia"/>
          <w:sz w:val="24"/>
          <w:szCs w:val="24"/>
        </w:rPr>
        <w:t>《説卦傳》</w:t>
      </w:r>
      <w:r>
        <w:rPr>
          <w:rFonts w:hint="eastAsia"/>
          <w:sz w:val="24"/>
          <w:szCs w:val="24"/>
        </w:rPr>
        <w:t>‘</w:t>
      </w:r>
      <w:r w:rsidR="004B2D73">
        <w:rPr>
          <w:rFonts w:hint="eastAsia"/>
          <w:sz w:val="24"/>
          <w:szCs w:val="24"/>
        </w:rPr>
        <w:t>終萬物始萬物者，莫盛乎艮</w:t>
      </w:r>
      <w:r>
        <w:rPr>
          <w:rFonts w:hint="eastAsia"/>
          <w:sz w:val="24"/>
          <w:szCs w:val="24"/>
        </w:rPr>
        <w:t>’</w:t>
      </w:r>
      <w:r w:rsidR="004B2D73">
        <w:rPr>
          <w:rFonts w:hint="eastAsia"/>
          <w:sz w:val="24"/>
          <w:szCs w:val="24"/>
        </w:rPr>
        <w:t>，釋文</w:t>
      </w:r>
      <w:r>
        <w:rPr>
          <w:rFonts w:hint="eastAsia"/>
          <w:sz w:val="24"/>
          <w:szCs w:val="24"/>
        </w:rPr>
        <w:t>：‘</w:t>
      </w:r>
      <w:r w:rsidRPr="001A0593">
        <w:rPr>
          <w:rFonts w:hint="eastAsia"/>
          <w:sz w:val="24"/>
          <w:szCs w:val="24"/>
        </w:rPr>
        <w:t>盛，是政反，鄭音成，云</w:t>
      </w:r>
      <w:r w:rsidR="004B2D73">
        <w:rPr>
          <w:rFonts w:hint="eastAsia"/>
          <w:sz w:val="24"/>
          <w:szCs w:val="24"/>
        </w:rPr>
        <w:t>：</w:t>
      </w:r>
      <w:r w:rsidRPr="001A0593">
        <w:rPr>
          <w:rFonts w:hint="eastAsia"/>
          <w:sz w:val="24"/>
          <w:szCs w:val="24"/>
        </w:rPr>
        <w:t>裹也。</w:t>
      </w:r>
      <w:r>
        <w:rPr>
          <w:rFonts w:hint="eastAsia"/>
          <w:sz w:val="24"/>
          <w:szCs w:val="24"/>
        </w:rPr>
        <w:t>’</w:t>
      </w:r>
      <w:r w:rsidRPr="001A0593">
        <w:rPr>
          <w:rFonts w:hint="eastAsia"/>
          <w:sz w:val="24"/>
          <w:szCs w:val="24"/>
        </w:rPr>
        <w:t>引之謹案：盛當讀</w:t>
      </w:r>
      <w:r>
        <w:rPr>
          <w:rFonts w:hint="eastAsia"/>
          <w:sz w:val="24"/>
          <w:szCs w:val="24"/>
        </w:rPr>
        <w:t>‘</w:t>
      </w:r>
      <w:r w:rsidRPr="001A0593">
        <w:rPr>
          <w:rFonts w:hint="eastAsia"/>
          <w:sz w:val="24"/>
          <w:szCs w:val="24"/>
        </w:rPr>
        <w:t>成就</w:t>
      </w:r>
      <w:r>
        <w:rPr>
          <w:rFonts w:hint="eastAsia"/>
          <w:sz w:val="24"/>
          <w:szCs w:val="24"/>
        </w:rPr>
        <w:t>’</w:t>
      </w:r>
      <w:r w:rsidRPr="001A0593">
        <w:rPr>
          <w:rFonts w:hint="eastAsia"/>
          <w:sz w:val="24"/>
          <w:szCs w:val="24"/>
        </w:rPr>
        <w:t>之</w:t>
      </w:r>
      <w:r>
        <w:rPr>
          <w:rFonts w:hint="eastAsia"/>
          <w:sz w:val="24"/>
          <w:szCs w:val="24"/>
        </w:rPr>
        <w:t>‘</w:t>
      </w:r>
      <w:r w:rsidRPr="001A0593">
        <w:rPr>
          <w:rFonts w:hint="eastAsia"/>
          <w:sz w:val="24"/>
          <w:szCs w:val="24"/>
        </w:rPr>
        <w:t>成</w:t>
      </w:r>
      <w:r>
        <w:rPr>
          <w:rFonts w:hint="eastAsia"/>
          <w:sz w:val="24"/>
          <w:szCs w:val="24"/>
        </w:rPr>
        <w:t>’</w:t>
      </w:r>
      <w:r w:rsidRPr="001A0593">
        <w:rPr>
          <w:rFonts w:hint="eastAsia"/>
          <w:sz w:val="24"/>
          <w:szCs w:val="24"/>
        </w:rPr>
        <w:t>，莫盛乎艮，言無如艮之成就者。上文曰</w:t>
      </w:r>
      <w:r>
        <w:rPr>
          <w:rFonts w:hint="eastAsia"/>
          <w:sz w:val="24"/>
          <w:szCs w:val="24"/>
        </w:rPr>
        <w:t>‘</w:t>
      </w:r>
      <w:r w:rsidRPr="001A0593">
        <w:rPr>
          <w:rFonts w:hint="eastAsia"/>
          <w:sz w:val="24"/>
          <w:szCs w:val="24"/>
        </w:rPr>
        <w:t>成言乎艮</w:t>
      </w:r>
      <w:r>
        <w:rPr>
          <w:rFonts w:hint="eastAsia"/>
          <w:sz w:val="24"/>
          <w:szCs w:val="24"/>
        </w:rPr>
        <w:t>’</w:t>
      </w:r>
      <w:r w:rsidRPr="001A0593">
        <w:rPr>
          <w:rFonts w:hint="eastAsia"/>
          <w:sz w:val="24"/>
          <w:szCs w:val="24"/>
        </w:rPr>
        <w:t>，又曰</w:t>
      </w:r>
      <w:r>
        <w:rPr>
          <w:rFonts w:hint="eastAsia"/>
          <w:sz w:val="24"/>
          <w:szCs w:val="24"/>
        </w:rPr>
        <w:t>‘</w:t>
      </w:r>
      <w:r w:rsidRPr="001A0593">
        <w:rPr>
          <w:rFonts w:hint="eastAsia"/>
          <w:sz w:val="24"/>
          <w:szCs w:val="24"/>
        </w:rPr>
        <w:t>艮，東北之卦也，萬物之所成終而所成始也，故曰成言乎艮</w:t>
      </w:r>
      <w:r>
        <w:rPr>
          <w:rFonts w:hint="eastAsia"/>
          <w:sz w:val="24"/>
          <w:szCs w:val="24"/>
        </w:rPr>
        <w:t>’</w:t>
      </w:r>
      <w:r w:rsidRPr="001A0593">
        <w:rPr>
          <w:rFonts w:hint="eastAsia"/>
          <w:sz w:val="24"/>
          <w:szCs w:val="24"/>
        </w:rPr>
        <w:t>，此曰</w:t>
      </w:r>
      <w:r>
        <w:rPr>
          <w:rFonts w:hint="eastAsia"/>
          <w:sz w:val="24"/>
          <w:szCs w:val="24"/>
        </w:rPr>
        <w:t>‘</w:t>
      </w:r>
      <w:r w:rsidRPr="001A0593">
        <w:rPr>
          <w:rFonts w:hint="eastAsia"/>
          <w:sz w:val="24"/>
          <w:szCs w:val="24"/>
        </w:rPr>
        <w:t>終萬物始萬物者，莫盛乎艮</w:t>
      </w:r>
      <w:r>
        <w:rPr>
          <w:rFonts w:hint="eastAsia"/>
          <w:sz w:val="24"/>
          <w:szCs w:val="24"/>
        </w:rPr>
        <w:t>’</w:t>
      </w:r>
      <w:r w:rsidRPr="001A0593">
        <w:rPr>
          <w:rFonts w:hint="eastAsia"/>
          <w:sz w:val="24"/>
          <w:szCs w:val="24"/>
        </w:rPr>
        <w:t>，其義一也。</w:t>
      </w:r>
      <w:r>
        <w:rPr>
          <w:rFonts w:hint="eastAsia"/>
          <w:sz w:val="24"/>
          <w:szCs w:val="24"/>
        </w:rPr>
        <w:t>‘</w:t>
      </w:r>
      <w:r w:rsidRPr="001A0593">
        <w:rPr>
          <w:rFonts w:hint="eastAsia"/>
          <w:sz w:val="24"/>
          <w:szCs w:val="24"/>
        </w:rPr>
        <w:t>成言乎艮</w:t>
      </w:r>
      <w:r>
        <w:rPr>
          <w:rFonts w:hint="eastAsia"/>
          <w:sz w:val="24"/>
          <w:szCs w:val="24"/>
        </w:rPr>
        <w:t>’</w:t>
      </w:r>
      <w:r w:rsidRPr="001A0593">
        <w:rPr>
          <w:rFonts w:hint="eastAsia"/>
          <w:sz w:val="24"/>
          <w:szCs w:val="24"/>
        </w:rPr>
        <w:t>即</w:t>
      </w:r>
      <w:r>
        <w:rPr>
          <w:rFonts w:hint="eastAsia"/>
          <w:sz w:val="24"/>
          <w:szCs w:val="24"/>
        </w:rPr>
        <w:t>‘</w:t>
      </w:r>
      <w:r w:rsidRPr="001A0593">
        <w:rPr>
          <w:rFonts w:hint="eastAsia"/>
          <w:sz w:val="24"/>
          <w:szCs w:val="24"/>
        </w:rPr>
        <w:t>莫成乎艮</w:t>
      </w:r>
      <w:r>
        <w:rPr>
          <w:rFonts w:hint="eastAsia"/>
          <w:sz w:val="24"/>
          <w:szCs w:val="24"/>
        </w:rPr>
        <w:t>’</w:t>
      </w:r>
      <w:r w:rsidRPr="001A0593">
        <w:rPr>
          <w:rFonts w:hint="eastAsia"/>
          <w:sz w:val="24"/>
          <w:szCs w:val="24"/>
        </w:rPr>
        <w:t>，猶</w:t>
      </w:r>
      <w:r>
        <w:rPr>
          <w:rFonts w:hint="eastAsia"/>
          <w:sz w:val="24"/>
          <w:szCs w:val="24"/>
        </w:rPr>
        <w:t>‘</w:t>
      </w:r>
      <w:r w:rsidRPr="001A0593">
        <w:rPr>
          <w:rFonts w:hint="eastAsia"/>
          <w:sz w:val="24"/>
          <w:szCs w:val="24"/>
        </w:rPr>
        <w:t>説言乎兑</w:t>
      </w:r>
      <w:r>
        <w:rPr>
          <w:rFonts w:hint="eastAsia"/>
          <w:sz w:val="24"/>
          <w:szCs w:val="24"/>
        </w:rPr>
        <w:t>’</w:t>
      </w:r>
      <w:r w:rsidRPr="001A0593">
        <w:rPr>
          <w:rFonts w:hint="eastAsia"/>
          <w:sz w:val="24"/>
          <w:szCs w:val="24"/>
        </w:rPr>
        <w:t>即</w:t>
      </w:r>
      <w:r>
        <w:rPr>
          <w:rFonts w:hint="eastAsia"/>
          <w:sz w:val="24"/>
          <w:szCs w:val="24"/>
        </w:rPr>
        <w:t>‘</w:t>
      </w:r>
      <w:r w:rsidRPr="001A0593">
        <w:rPr>
          <w:rFonts w:hint="eastAsia"/>
          <w:sz w:val="24"/>
          <w:szCs w:val="24"/>
        </w:rPr>
        <w:t>莫説乎澤</w:t>
      </w:r>
      <w:r>
        <w:rPr>
          <w:rFonts w:hint="eastAsia"/>
          <w:sz w:val="24"/>
          <w:szCs w:val="24"/>
        </w:rPr>
        <w:t>’</w:t>
      </w:r>
      <w:r w:rsidRPr="001A0593">
        <w:rPr>
          <w:rFonts w:hint="eastAsia"/>
          <w:sz w:val="24"/>
          <w:szCs w:val="24"/>
        </w:rPr>
        <w:t>也。古字多借</w:t>
      </w:r>
      <w:r>
        <w:rPr>
          <w:rFonts w:hint="eastAsia"/>
          <w:sz w:val="24"/>
          <w:szCs w:val="24"/>
        </w:rPr>
        <w:t>‘</w:t>
      </w:r>
      <w:r w:rsidRPr="001A0593">
        <w:rPr>
          <w:rFonts w:hint="eastAsia"/>
          <w:sz w:val="24"/>
          <w:szCs w:val="24"/>
        </w:rPr>
        <w:t>盛</w:t>
      </w:r>
      <w:r>
        <w:rPr>
          <w:rFonts w:hint="eastAsia"/>
          <w:sz w:val="24"/>
          <w:szCs w:val="24"/>
        </w:rPr>
        <w:t>’</w:t>
      </w:r>
      <w:r w:rsidRPr="001A0593">
        <w:rPr>
          <w:rFonts w:hint="eastAsia"/>
          <w:sz w:val="24"/>
          <w:szCs w:val="24"/>
        </w:rPr>
        <w:t>爲</w:t>
      </w:r>
      <w:r>
        <w:rPr>
          <w:rFonts w:hint="eastAsia"/>
          <w:sz w:val="24"/>
          <w:szCs w:val="24"/>
        </w:rPr>
        <w:t>‘</w:t>
      </w:r>
      <w:r w:rsidRPr="001A0593">
        <w:rPr>
          <w:rFonts w:hint="eastAsia"/>
          <w:sz w:val="24"/>
          <w:szCs w:val="24"/>
        </w:rPr>
        <w:t>成</w:t>
      </w:r>
      <w:r>
        <w:rPr>
          <w:rFonts w:hint="eastAsia"/>
          <w:sz w:val="24"/>
          <w:szCs w:val="24"/>
        </w:rPr>
        <w:t>’。《繫</w:t>
      </w:r>
      <w:r w:rsidRPr="001A0593">
        <w:rPr>
          <w:rFonts w:hint="eastAsia"/>
          <w:sz w:val="24"/>
          <w:szCs w:val="24"/>
        </w:rPr>
        <w:t>辭傳》</w:t>
      </w:r>
      <w:r>
        <w:rPr>
          <w:rFonts w:hint="eastAsia"/>
          <w:sz w:val="24"/>
          <w:szCs w:val="24"/>
        </w:rPr>
        <w:t>‘</w:t>
      </w:r>
      <w:r w:rsidRPr="001A0593">
        <w:rPr>
          <w:rFonts w:hint="eastAsia"/>
          <w:sz w:val="24"/>
          <w:szCs w:val="24"/>
        </w:rPr>
        <w:t>成象之謂乾</w:t>
      </w:r>
      <w:r>
        <w:rPr>
          <w:rFonts w:hint="eastAsia"/>
          <w:sz w:val="24"/>
          <w:szCs w:val="24"/>
        </w:rPr>
        <w:t>’</w:t>
      </w:r>
      <w:r w:rsidRPr="001A0593">
        <w:rPr>
          <w:rFonts w:hint="eastAsia"/>
          <w:sz w:val="24"/>
          <w:szCs w:val="24"/>
        </w:rPr>
        <w:t>，蜀才本</w:t>
      </w:r>
      <w:r>
        <w:rPr>
          <w:rFonts w:hint="eastAsia"/>
          <w:sz w:val="24"/>
          <w:szCs w:val="24"/>
        </w:rPr>
        <w:t>‘</w:t>
      </w:r>
      <w:r w:rsidRPr="001A0593">
        <w:rPr>
          <w:rFonts w:hint="eastAsia"/>
          <w:sz w:val="24"/>
          <w:szCs w:val="24"/>
        </w:rPr>
        <w:t>成</w:t>
      </w:r>
      <w:r>
        <w:rPr>
          <w:rFonts w:hint="eastAsia"/>
          <w:sz w:val="24"/>
          <w:szCs w:val="24"/>
        </w:rPr>
        <w:t>’</w:t>
      </w:r>
      <w:r w:rsidRPr="001A0593">
        <w:rPr>
          <w:rFonts w:hint="eastAsia"/>
          <w:sz w:val="24"/>
          <w:szCs w:val="24"/>
        </w:rPr>
        <w:t>作</w:t>
      </w:r>
      <w:r>
        <w:rPr>
          <w:rFonts w:hint="eastAsia"/>
          <w:sz w:val="24"/>
          <w:szCs w:val="24"/>
        </w:rPr>
        <w:t>‘</w:t>
      </w:r>
      <w:r w:rsidRPr="001A0593">
        <w:rPr>
          <w:rFonts w:hint="eastAsia"/>
          <w:sz w:val="24"/>
          <w:szCs w:val="24"/>
        </w:rPr>
        <w:t>盛</w:t>
      </w:r>
      <w:r>
        <w:rPr>
          <w:rFonts w:hint="eastAsia"/>
          <w:sz w:val="24"/>
          <w:szCs w:val="24"/>
        </w:rPr>
        <w:t>’</w:t>
      </w:r>
      <w:r w:rsidRPr="001A0593">
        <w:rPr>
          <w:rFonts w:hint="eastAsia"/>
          <w:sz w:val="24"/>
          <w:szCs w:val="24"/>
        </w:rPr>
        <w:t>。《左氏春秋》</w:t>
      </w:r>
      <w:r>
        <w:rPr>
          <w:rFonts w:hint="eastAsia"/>
          <w:sz w:val="24"/>
          <w:szCs w:val="24"/>
        </w:rPr>
        <w:t>‘</w:t>
      </w:r>
      <w:r w:rsidRPr="001A0593">
        <w:rPr>
          <w:rFonts w:hint="eastAsia"/>
          <w:sz w:val="24"/>
          <w:szCs w:val="24"/>
        </w:rPr>
        <w:t>莊八年</w:t>
      </w:r>
      <w:r>
        <w:rPr>
          <w:rFonts w:hint="eastAsia"/>
          <w:sz w:val="24"/>
          <w:szCs w:val="24"/>
        </w:rPr>
        <w:t>，</w:t>
      </w:r>
      <w:r w:rsidRPr="001A0593">
        <w:rPr>
          <w:rFonts w:hint="eastAsia"/>
          <w:sz w:val="24"/>
          <w:szCs w:val="24"/>
        </w:rPr>
        <w:t>師及齊師圍</w:t>
      </w:r>
      <w:r w:rsidRPr="008B175C">
        <w:rPr>
          <w:rFonts w:hint="eastAsia"/>
          <w:sz w:val="24"/>
          <w:szCs w:val="24"/>
        </w:rPr>
        <w:t>郕</w:t>
      </w:r>
      <w:r>
        <w:rPr>
          <w:rFonts w:hint="eastAsia"/>
          <w:sz w:val="24"/>
          <w:szCs w:val="24"/>
        </w:rPr>
        <w:t>’</w:t>
      </w:r>
      <w:r w:rsidRPr="001A0593">
        <w:rPr>
          <w:rFonts w:hint="eastAsia"/>
          <w:sz w:val="24"/>
          <w:szCs w:val="24"/>
        </w:rPr>
        <w:t>，《公羊》</w:t>
      </w:r>
      <w:r>
        <w:rPr>
          <w:rFonts w:hint="eastAsia"/>
          <w:sz w:val="24"/>
          <w:szCs w:val="24"/>
        </w:rPr>
        <w:t>‘</w:t>
      </w:r>
      <w:r w:rsidRPr="001A0593">
        <w:rPr>
          <w:rFonts w:hint="eastAsia"/>
          <w:sz w:val="24"/>
          <w:szCs w:val="24"/>
        </w:rPr>
        <w:t>郕</w:t>
      </w:r>
      <w:r>
        <w:rPr>
          <w:rFonts w:hint="eastAsia"/>
          <w:sz w:val="24"/>
          <w:szCs w:val="24"/>
        </w:rPr>
        <w:t>’</w:t>
      </w:r>
      <w:r w:rsidRPr="001A0593">
        <w:rPr>
          <w:rFonts w:hint="eastAsia"/>
          <w:sz w:val="24"/>
          <w:szCs w:val="24"/>
        </w:rPr>
        <w:t>作</w:t>
      </w:r>
      <w:r>
        <w:rPr>
          <w:rFonts w:hint="eastAsia"/>
          <w:sz w:val="24"/>
          <w:szCs w:val="24"/>
        </w:rPr>
        <w:t>‘</w:t>
      </w:r>
      <w:r w:rsidRPr="001A0593">
        <w:rPr>
          <w:rFonts w:hint="eastAsia"/>
          <w:sz w:val="24"/>
          <w:szCs w:val="24"/>
        </w:rPr>
        <w:t>成</w:t>
      </w:r>
      <w:r>
        <w:rPr>
          <w:rFonts w:hint="eastAsia"/>
          <w:sz w:val="24"/>
          <w:szCs w:val="24"/>
        </w:rPr>
        <w:t>’</w:t>
      </w:r>
      <w:r w:rsidRPr="001A0593">
        <w:rPr>
          <w:rFonts w:hint="eastAsia"/>
          <w:sz w:val="24"/>
          <w:szCs w:val="24"/>
        </w:rPr>
        <w:t>，隱五年、十年、文十二年竝作</w:t>
      </w:r>
      <w:r>
        <w:rPr>
          <w:rFonts w:hint="eastAsia"/>
          <w:sz w:val="24"/>
          <w:szCs w:val="24"/>
        </w:rPr>
        <w:t>‘</w:t>
      </w:r>
      <w:r w:rsidRPr="001A0593">
        <w:rPr>
          <w:rFonts w:hint="eastAsia"/>
          <w:sz w:val="24"/>
          <w:szCs w:val="24"/>
        </w:rPr>
        <w:t>盛</w:t>
      </w:r>
      <w:r>
        <w:rPr>
          <w:rFonts w:hint="eastAsia"/>
          <w:sz w:val="24"/>
          <w:szCs w:val="24"/>
        </w:rPr>
        <w:t>’</w:t>
      </w:r>
      <w:r w:rsidRPr="001A0593">
        <w:rPr>
          <w:rFonts w:hint="eastAsia"/>
          <w:sz w:val="24"/>
          <w:szCs w:val="24"/>
        </w:rPr>
        <w:t>。《左傳》文十八年</w:t>
      </w:r>
      <w:r>
        <w:rPr>
          <w:rFonts w:hint="eastAsia"/>
          <w:sz w:val="24"/>
          <w:szCs w:val="24"/>
        </w:rPr>
        <w:t>‘</w:t>
      </w:r>
      <w:r w:rsidRPr="001A0593">
        <w:rPr>
          <w:rFonts w:hint="eastAsia"/>
          <w:sz w:val="24"/>
          <w:szCs w:val="24"/>
        </w:rPr>
        <w:t>以誣盛德</w:t>
      </w:r>
      <w:r>
        <w:rPr>
          <w:rFonts w:hint="eastAsia"/>
          <w:sz w:val="24"/>
          <w:szCs w:val="24"/>
        </w:rPr>
        <w:t>’</w:t>
      </w:r>
      <w:r w:rsidRPr="001A0593">
        <w:rPr>
          <w:rFonts w:hint="eastAsia"/>
          <w:sz w:val="24"/>
          <w:szCs w:val="24"/>
        </w:rPr>
        <w:t>，《正義》本</w:t>
      </w:r>
      <w:r>
        <w:rPr>
          <w:rFonts w:hint="eastAsia"/>
          <w:sz w:val="24"/>
          <w:szCs w:val="24"/>
        </w:rPr>
        <w:t>‘</w:t>
      </w:r>
      <w:r w:rsidRPr="001A0593">
        <w:rPr>
          <w:rFonts w:hint="eastAsia"/>
          <w:sz w:val="24"/>
          <w:szCs w:val="24"/>
        </w:rPr>
        <w:t>盛</w:t>
      </w:r>
      <w:r>
        <w:rPr>
          <w:rFonts w:hint="eastAsia"/>
          <w:sz w:val="24"/>
          <w:szCs w:val="24"/>
        </w:rPr>
        <w:t>’</w:t>
      </w:r>
      <w:r w:rsidRPr="001A0593">
        <w:rPr>
          <w:rFonts w:hint="eastAsia"/>
          <w:sz w:val="24"/>
          <w:szCs w:val="24"/>
        </w:rPr>
        <w:t>作</w:t>
      </w:r>
      <w:r>
        <w:rPr>
          <w:rFonts w:hint="eastAsia"/>
          <w:sz w:val="24"/>
          <w:szCs w:val="24"/>
        </w:rPr>
        <w:t>‘</w:t>
      </w:r>
      <w:r w:rsidRPr="001A0593">
        <w:rPr>
          <w:rFonts w:hint="eastAsia"/>
          <w:sz w:val="24"/>
          <w:szCs w:val="24"/>
        </w:rPr>
        <w:t>成</w:t>
      </w:r>
      <w:r>
        <w:rPr>
          <w:rFonts w:hint="eastAsia"/>
          <w:sz w:val="24"/>
          <w:szCs w:val="24"/>
        </w:rPr>
        <w:t>’</w:t>
      </w:r>
      <w:r w:rsidRPr="001A0593">
        <w:rPr>
          <w:rFonts w:hint="eastAsia"/>
          <w:sz w:val="24"/>
          <w:szCs w:val="24"/>
        </w:rPr>
        <w:t>，引服虔注曰</w:t>
      </w:r>
      <w:r>
        <w:rPr>
          <w:rFonts w:hint="eastAsia"/>
          <w:sz w:val="24"/>
          <w:szCs w:val="24"/>
        </w:rPr>
        <w:t>：‘</w:t>
      </w:r>
      <w:r w:rsidRPr="001A0593">
        <w:rPr>
          <w:rFonts w:hint="eastAsia"/>
          <w:sz w:val="24"/>
          <w:szCs w:val="24"/>
        </w:rPr>
        <w:t>成德</w:t>
      </w:r>
      <w:r>
        <w:rPr>
          <w:rFonts w:hint="eastAsia"/>
          <w:sz w:val="24"/>
          <w:szCs w:val="24"/>
        </w:rPr>
        <w:t>，</w:t>
      </w:r>
      <w:r w:rsidRPr="001A0593">
        <w:rPr>
          <w:rFonts w:hint="eastAsia"/>
          <w:sz w:val="24"/>
          <w:szCs w:val="24"/>
        </w:rPr>
        <w:t>謂成就之德。</w:t>
      </w:r>
      <w:r>
        <w:rPr>
          <w:rFonts w:hint="eastAsia"/>
          <w:sz w:val="24"/>
          <w:szCs w:val="24"/>
        </w:rPr>
        <w:t>’</w:t>
      </w:r>
      <w:r w:rsidRPr="001A0593">
        <w:rPr>
          <w:rFonts w:hint="eastAsia"/>
          <w:sz w:val="24"/>
          <w:szCs w:val="24"/>
        </w:rPr>
        <w:t>《秦策》</w:t>
      </w:r>
      <w:r>
        <w:rPr>
          <w:rFonts w:hint="eastAsia"/>
          <w:sz w:val="24"/>
          <w:szCs w:val="24"/>
        </w:rPr>
        <w:t>‘</w:t>
      </w:r>
      <w:r w:rsidRPr="001A0593">
        <w:rPr>
          <w:rFonts w:hint="eastAsia"/>
          <w:sz w:val="24"/>
          <w:szCs w:val="24"/>
        </w:rPr>
        <w:t>今王使成橋守事於韓</w:t>
      </w:r>
      <w:r>
        <w:rPr>
          <w:rFonts w:hint="eastAsia"/>
          <w:sz w:val="24"/>
          <w:szCs w:val="24"/>
        </w:rPr>
        <w:t>’</w:t>
      </w:r>
      <w:r w:rsidRPr="001A0593">
        <w:rPr>
          <w:rFonts w:hint="eastAsia"/>
          <w:sz w:val="24"/>
          <w:szCs w:val="24"/>
        </w:rPr>
        <w:t>，《史記·春申君傳》</w:t>
      </w:r>
      <w:r>
        <w:rPr>
          <w:rFonts w:hint="eastAsia"/>
          <w:sz w:val="24"/>
          <w:szCs w:val="24"/>
        </w:rPr>
        <w:t>‘</w:t>
      </w:r>
      <w:r w:rsidRPr="001A0593">
        <w:rPr>
          <w:rFonts w:hint="eastAsia"/>
          <w:sz w:val="24"/>
          <w:szCs w:val="24"/>
        </w:rPr>
        <w:t>成</w:t>
      </w:r>
      <w:r>
        <w:rPr>
          <w:rFonts w:hint="eastAsia"/>
          <w:sz w:val="24"/>
          <w:szCs w:val="24"/>
        </w:rPr>
        <w:t>’</w:t>
      </w:r>
      <w:r w:rsidRPr="001A0593">
        <w:rPr>
          <w:rFonts w:hint="eastAsia"/>
          <w:sz w:val="24"/>
          <w:szCs w:val="24"/>
        </w:rPr>
        <w:t>作</w:t>
      </w:r>
      <w:r>
        <w:rPr>
          <w:rFonts w:hint="eastAsia"/>
          <w:sz w:val="24"/>
          <w:szCs w:val="24"/>
        </w:rPr>
        <w:t>‘</w:t>
      </w:r>
      <w:r w:rsidRPr="001A0593">
        <w:rPr>
          <w:rFonts w:hint="eastAsia"/>
          <w:sz w:val="24"/>
          <w:szCs w:val="24"/>
        </w:rPr>
        <w:t>盛</w:t>
      </w:r>
      <w:r>
        <w:rPr>
          <w:rFonts w:hint="eastAsia"/>
          <w:sz w:val="24"/>
          <w:szCs w:val="24"/>
        </w:rPr>
        <w:t>’</w:t>
      </w:r>
      <w:r w:rsidRPr="001A0593">
        <w:rPr>
          <w:rFonts w:hint="eastAsia"/>
          <w:sz w:val="24"/>
          <w:szCs w:val="24"/>
        </w:rPr>
        <w:t>。《封禪書》</w:t>
      </w:r>
      <w:r>
        <w:rPr>
          <w:rFonts w:hint="eastAsia"/>
          <w:sz w:val="24"/>
          <w:szCs w:val="24"/>
        </w:rPr>
        <w:t>‘</w:t>
      </w:r>
      <w:r w:rsidRPr="001A0593">
        <w:rPr>
          <w:rFonts w:hint="eastAsia"/>
          <w:sz w:val="24"/>
          <w:szCs w:val="24"/>
        </w:rPr>
        <w:t>七曰日主，祠成山</w:t>
      </w:r>
      <w:r>
        <w:rPr>
          <w:rFonts w:hint="eastAsia"/>
          <w:sz w:val="24"/>
          <w:szCs w:val="24"/>
        </w:rPr>
        <w:t>’</w:t>
      </w:r>
      <w:r w:rsidRPr="001A0593">
        <w:rPr>
          <w:rFonts w:hint="eastAsia"/>
          <w:sz w:val="24"/>
          <w:szCs w:val="24"/>
        </w:rPr>
        <w:t>，《漢書·郊祀志》</w:t>
      </w:r>
      <w:r>
        <w:rPr>
          <w:rFonts w:hint="eastAsia"/>
          <w:sz w:val="24"/>
          <w:szCs w:val="24"/>
        </w:rPr>
        <w:t>‘</w:t>
      </w:r>
      <w:r w:rsidRPr="001A0593">
        <w:rPr>
          <w:rFonts w:hint="eastAsia"/>
          <w:sz w:val="24"/>
          <w:szCs w:val="24"/>
        </w:rPr>
        <w:t>成</w:t>
      </w:r>
      <w:r>
        <w:rPr>
          <w:rFonts w:hint="eastAsia"/>
          <w:sz w:val="24"/>
          <w:szCs w:val="24"/>
        </w:rPr>
        <w:t>’</w:t>
      </w:r>
      <w:r w:rsidRPr="001A0593">
        <w:rPr>
          <w:rFonts w:hint="eastAsia"/>
          <w:sz w:val="24"/>
          <w:szCs w:val="24"/>
        </w:rPr>
        <w:t>作</w:t>
      </w:r>
      <w:r>
        <w:rPr>
          <w:rFonts w:hint="eastAsia"/>
          <w:sz w:val="24"/>
          <w:szCs w:val="24"/>
        </w:rPr>
        <w:t>‘</w:t>
      </w:r>
      <w:r w:rsidRPr="001A0593">
        <w:rPr>
          <w:rFonts w:hint="eastAsia"/>
          <w:sz w:val="24"/>
          <w:szCs w:val="24"/>
        </w:rPr>
        <w:t>盛</w:t>
      </w:r>
      <w:r>
        <w:rPr>
          <w:rFonts w:hint="eastAsia"/>
          <w:sz w:val="24"/>
          <w:szCs w:val="24"/>
        </w:rPr>
        <w:t>’</w:t>
      </w:r>
      <w:r w:rsidRPr="001A0593">
        <w:rPr>
          <w:rFonts w:hint="eastAsia"/>
          <w:sz w:val="24"/>
          <w:szCs w:val="24"/>
        </w:rPr>
        <w:t>。《荀子·王霸篇》</w:t>
      </w:r>
      <w:r>
        <w:rPr>
          <w:rFonts w:hint="eastAsia"/>
          <w:sz w:val="24"/>
          <w:szCs w:val="24"/>
        </w:rPr>
        <w:t>‘</w:t>
      </w:r>
      <w:r w:rsidRPr="001A0593">
        <w:rPr>
          <w:rFonts w:hint="eastAsia"/>
          <w:sz w:val="24"/>
          <w:szCs w:val="24"/>
        </w:rPr>
        <w:t>以觀其盛者也</w:t>
      </w:r>
      <w:r>
        <w:rPr>
          <w:rFonts w:hint="eastAsia"/>
          <w:sz w:val="24"/>
          <w:szCs w:val="24"/>
        </w:rPr>
        <w:t>’，</w:t>
      </w:r>
      <w:r w:rsidRPr="001A0593">
        <w:rPr>
          <w:rFonts w:hint="eastAsia"/>
          <w:sz w:val="24"/>
          <w:szCs w:val="24"/>
        </w:rPr>
        <w:t>楊倞注曰：</w:t>
      </w:r>
      <w:r>
        <w:rPr>
          <w:rFonts w:hint="eastAsia"/>
          <w:sz w:val="24"/>
          <w:szCs w:val="24"/>
        </w:rPr>
        <w:t>‘</w:t>
      </w:r>
      <w:r w:rsidRPr="001A0593">
        <w:rPr>
          <w:rFonts w:hint="eastAsia"/>
          <w:sz w:val="24"/>
          <w:szCs w:val="24"/>
        </w:rPr>
        <w:t>盛讀爲成，觀其成功也。</w:t>
      </w:r>
      <w:r>
        <w:rPr>
          <w:rFonts w:hint="eastAsia"/>
          <w:sz w:val="24"/>
          <w:szCs w:val="24"/>
        </w:rPr>
        <w:t>’</w:t>
      </w:r>
      <w:r w:rsidRPr="001A0593">
        <w:rPr>
          <w:rFonts w:hint="eastAsia"/>
          <w:sz w:val="24"/>
          <w:szCs w:val="24"/>
        </w:rPr>
        <w:t>《臣道篇》</w:t>
      </w:r>
      <w:r>
        <w:rPr>
          <w:rFonts w:hint="eastAsia"/>
          <w:sz w:val="24"/>
          <w:szCs w:val="24"/>
        </w:rPr>
        <w:t>‘</w:t>
      </w:r>
      <w:r w:rsidRPr="001A0593">
        <w:rPr>
          <w:rFonts w:hint="eastAsia"/>
          <w:sz w:val="24"/>
          <w:szCs w:val="24"/>
        </w:rPr>
        <w:t>明主尚賢使能而饗其盛</w:t>
      </w:r>
      <w:r>
        <w:rPr>
          <w:rFonts w:hint="eastAsia"/>
          <w:sz w:val="24"/>
          <w:szCs w:val="24"/>
        </w:rPr>
        <w:t>’</w:t>
      </w:r>
      <w:r w:rsidRPr="001A0593">
        <w:rPr>
          <w:rFonts w:hint="eastAsia"/>
          <w:sz w:val="24"/>
          <w:szCs w:val="24"/>
        </w:rPr>
        <w:t>，謂享其成也。</w:t>
      </w:r>
      <w:r w:rsidRPr="008B175C">
        <w:rPr>
          <w:rFonts w:hint="eastAsia"/>
          <w:sz w:val="18"/>
          <w:szCs w:val="18"/>
        </w:rPr>
        <w:t>楊注‘盛謂大業’，失之。</w:t>
      </w:r>
      <w:r w:rsidRPr="001A0593">
        <w:rPr>
          <w:rFonts w:hint="eastAsia"/>
          <w:sz w:val="24"/>
          <w:szCs w:val="24"/>
        </w:rPr>
        <w:t>《吕氏春秋·悔過篇》</w:t>
      </w:r>
      <w:r>
        <w:rPr>
          <w:rFonts w:hint="eastAsia"/>
          <w:sz w:val="24"/>
          <w:szCs w:val="24"/>
        </w:rPr>
        <w:t>‘</w:t>
      </w:r>
      <w:r w:rsidRPr="001A0593">
        <w:rPr>
          <w:rFonts w:hint="eastAsia"/>
          <w:sz w:val="24"/>
          <w:szCs w:val="24"/>
        </w:rPr>
        <w:t>我行數千里以襲人，未至而人已先知之矣，此其備必已盛矣</w:t>
      </w:r>
      <w:r>
        <w:rPr>
          <w:rFonts w:hint="eastAsia"/>
          <w:sz w:val="24"/>
          <w:szCs w:val="24"/>
        </w:rPr>
        <w:t>’</w:t>
      </w:r>
      <w:r w:rsidRPr="001A0593">
        <w:rPr>
          <w:rFonts w:hint="eastAsia"/>
          <w:sz w:val="24"/>
          <w:szCs w:val="24"/>
        </w:rPr>
        <w:t>，謂其守備已成也。</w:t>
      </w:r>
      <w:r w:rsidRPr="008B175C">
        <w:rPr>
          <w:rFonts w:hint="eastAsia"/>
          <w:sz w:val="18"/>
          <w:szCs w:val="18"/>
        </w:rPr>
        <w:t>高注：‘盛，强也。’失之。《淮南·道應篇》作</w:t>
      </w:r>
      <w:r>
        <w:rPr>
          <w:rFonts w:hint="eastAsia"/>
          <w:sz w:val="18"/>
          <w:szCs w:val="18"/>
        </w:rPr>
        <w:t>‘</w:t>
      </w:r>
      <w:r w:rsidRPr="008B175C">
        <w:rPr>
          <w:rFonts w:hint="eastAsia"/>
          <w:sz w:val="18"/>
          <w:szCs w:val="18"/>
        </w:rPr>
        <w:t>其備必先成</w:t>
      </w:r>
      <w:r>
        <w:rPr>
          <w:rFonts w:hint="eastAsia"/>
          <w:sz w:val="18"/>
          <w:szCs w:val="18"/>
        </w:rPr>
        <w:t>’</w:t>
      </w:r>
      <w:r w:rsidRPr="008B175C">
        <w:rPr>
          <w:rFonts w:hint="eastAsia"/>
          <w:sz w:val="18"/>
          <w:szCs w:val="18"/>
        </w:rPr>
        <w:t>。</w:t>
      </w:r>
    </w:p>
    <w:p w14:paraId="17892BB8" w14:textId="77777777" w:rsidR="004B2D73" w:rsidRPr="008B175C" w:rsidRDefault="004B2D73" w:rsidP="006F3055">
      <w:pPr>
        <w:spacing w:line="400" w:lineRule="exact"/>
        <w:rPr>
          <w:sz w:val="18"/>
          <w:szCs w:val="18"/>
        </w:rPr>
      </w:pPr>
    </w:p>
    <w:p w14:paraId="045EF9C7" w14:textId="77777777" w:rsidR="003121E9" w:rsidRPr="009F418E" w:rsidRDefault="003121E9" w:rsidP="006F3055">
      <w:pPr>
        <w:spacing w:line="400" w:lineRule="exact"/>
        <w:ind w:firstLineChars="196" w:firstLine="551"/>
        <w:rPr>
          <w:b/>
          <w:sz w:val="28"/>
          <w:szCs w:val="28"/>
        </w:rPr>
      </w:pPr>
      <w:r w:rsidRPr="009F418E">
        <w:rPr>
          <w:rFonts w:hint="eastAsia"/>
          <w:b/>
          <w:sz w:val="28"/>
          <w:szCs w:val="28"/>
        </w:rPr>
        <w:t>爲駮馬</w:t>
      </w:r>
    </w:p>
    <w:p w14:paraId="4AA10928" w14:textId="77777777" w:rsidR="003121E9" w:rsidRDefault="003121E9" w:rsidP="006F3055">
      <w:pPr>
        <w:spacing w:line="400" w:lineRule="exact"/>
        <w:rPr>
          <w:sz w:val="24"/>
          <w:szCs w:val="24"/>
        </w:rPr>
      </w:pPr>
      <w:r>
        <w:rPr>
          <w:rFonts w:hint="eastAsia"/>
          <w:sz w:val="24"/>
          <w:szCs w:val="24"/>
        </w:rPr>
        <w:t>‘</w:t>
      </w:r>
      <w:r w:rsidRPr="001A0593">
        <w:rPr>
          <w:rFonts w:hint="eastAsia"/>
          <w:sz w:val="24"/>
          <w:szCs w:val="24"/>
        </w:rPr>
        <w:t>乾爲駮馬</w:t>
      </w:r>
      <w:r>
        <w:rPr>
          <w:rFonts w:hint="eastAsia"/>
          <w:sz w:val="24"/>
          <w:szCs w:val="24"/>
        </w:rPr>
        <w:t>’</w:t>
      </w:r>
      <w:r w:rsidRPr="001A0593">
        <w:rPr>
          <w:rFonts w:hint="eastAsia"/>
          <w:sz w:val="24"/>
          <w:szCs w:val="24"/>
        </w:rPr>
        <w:t>。《正義》引王廙注曰：</w:t>
      </w:r>
      <w:r>
        <w:rPr>
          <w:rFonts w:hint="eastAsia"/>
          <w:sz w:val="24"/>
          <w:szCs w:val="24"/>
        </w:rPr>
        <w:t>‘</w:t>
      </w:r>
      <w:r w:rsidRPr="001A0593">
        <w:rPr>
          <w:rFonts w:hint="eastAsia"/>
          <w:sz w:val="24"/>
          <w:szCs w:val="24"/>
        </w:rPr>
        <w:t>駮馬能食虎豹，取其至健也。</w:t>
      </w:r>
      <w:r>
        <w:rPr>
          <w:rFonts w:hint="eastAsia"/>
          <w:sz w:val="24"/>
          <w:szCs w:val="24"/>
        </w:rPr>
        <w:t>’</w:t>
      </w:r>
      <w:r w:rsidRPr="001A0593">
        <w:rPr>
          <w:rFonts w:hint="eastAsia"/>
          <w:sz w:val="24"/>
          <w:szCs w:val="24"/>
        </w:rPr>
        <w:t>《集解》本作</w:t>
      </w:r>
      <w:r>
        <w:rPr>
          <w:rFonts w:hint="eastAsia"/>
          <w:sz w:val="24"/>
          <w:szCs w:val="24"/>
        </w:rPr>
        <w:t>‘</w:t>
      </w:r>
      <w:r w:rsidRPr="001A0593">
        <w:rPr>
          <w:rFonts w:hint="eastAsia"/>
          <w:sz w:val="24"/>
          <w:szCs w:val="24"/>
        </w:rPr>
        <w:t>駁</w:t>
      </w:r>
      <w:r>
        <w:rPr>
          <w:rFonts w:hint="eastAsia"/>
          <w:sz w:val="24"/>
          <w:szCs w:val="24"/>
        </w:rPr>
        <w:t>’</w:t>
      </w:r>
      <w:r w:rsidRPr="001A0593">
        <w:rPr>
          <w:rFonts w:hint="eastAsia"/>
          <w:sz w:val="24"/>
          <w:szCs w:val="24"/>
        </w:rPr>
        <w:t>，引宋衷注曰：</w:t>
      </w:r>
      <w:r>
        <w:rPr>
          <w:rFonts w:hint="eastAsia"/>
          <w:sz w:val="24"/>
          <w:szCs w:val="24"/>
        </w:rPr>
        <w:t>‘</w:t>
      </w:r>
      <w:r w:rsidRPr="001A0593">
        <w:rPr>
          <w:rFonts w:hint="eastAsia"/>
          <w:sz w:val="24"/>
          <w:szCs w:val="24"/>
        </w:rPr>
        <w:t>天有五行之色，故爲駁馬也。</w:t>
      </w:r>
      <w:r>
        <w:rPr>
          <w:rFonts w:hint="eastAsia"/>
          <w:sz w:val="24"/>
          <w:szCs w:val="24"/>
        </w:rPr>
        <w:t>’</w:t>
      </w:r>
      <w:r w:rsidRPr="001A0593">
        <w:rPr>
          <w:rFonts w:hint="eastAsia"/>
          <w:sz w:val="24"/>
          <w:szCs w:val="24"/>
        </w:rPr>
        <w:t>引之謹案：駮、駁古字通，駁，赤色也。《豳風·東山篇》</w:t>
      </w:r>
      <w:r>
        <w:rPr>
          <w:rFonts w:hint="eastAsia"/>
          <w:sz w:val="24"/>
          <w:szCs w:val="24"/>
        </w:rPr>
        <w:t>‘</w:t>
      </w:r>
      <w:r w:rsidRPr="001A0593">
        <w:rPr>
          <w:rFonts w:hint="eastAsia"/>
          <w:sz w:val="24"/>
          <w:szCs w:val="24"/>
        </w:rPr>
        <w:t>皇駁其馬</w:t>
      </w:r>
      <w:r>
        <w:rPr>
          <w:rFonts w:hint="eastAsia"/>
          <w:sz w:val="24"/>
          <w:szCs w:val="24"/>
        </w:rPr>
        <w:t>’</w:t>
      </w:r>
      <w:r w:rsidRPr="001A0593">
        <w:rPr>
          <w:rFonts w:hint="eastAsia"/>
          <w:sz w:val="24"/>
          <w:szCs w:val="24"/>
        </w:rPr>
        <w:t>。《釋畜》曰：</w:t>
      </w:r>
      <w:r>
        <w:rPr>
          <w:rFonts w:hint="eastAsia"/>
          <w:sz w:val="24"/>
          <w:szCs w:val="24"/>
        </w:rPr>
        <w:t>‘</w:t>
      </w:r>
      <w:r w:rsidRPr="001A0593">
        <w:rPr>
          <w:rFonts w:hint="eastAsia"/>
          <w:sz w:val="24"/>
          <w:szCs w:val="24"/>
        </w:rPr>
        <w:t>騮白，駁，黄白，</w:t>
      </w:r>
      <w:r w:rsidRPr="000D3C9E">
        <w:rPr>
          <w:rFonts w:hint="eastAsia"/>
          <w:sz w:val="24"/>
          <w:szCs w:val="24"/>
        </w:rPr>
        <w:t>騜</w:t>
      </w:r>
      <w:r w:rsidRPr="001A0593">
        <w:rPr>
          <w:rFonts w:hint="eastAsia"/>
          <w:sz w:val="24"/>
          <w:szCs w:val="24"/>
        </w:rPr>
        <w:t>。</w:t>
      </w:r>
      <w:r>
        <w:rPr>
          <w:rFonts w:hint="eastAsia"/>
          <w:sz w:val="24"/>
          <w:szCs w:val="24"/>
        </w:rPr>
        <w:t>’</w:t>
      </w:r>
      <w:r w:rsidRPr="001A0593">
        <w:rPr>
          <w:rFonts w:hint="eastAsia"/>
          <w:sz w:val="24"/>
          <w:szCs w:val="24"/>
        </w:rPr>
        <w:t>孫炎注曰：</w:t>
      </w:r>
      <w:r>
        <w:rPr>
          <w:rFonts w:hint="eastAsia"/>
          <w:sz w:val="24"/>
          <w:szCs w:val="24"/>
        </w:rPr>
        <w:t>‘</w:t>
      </w:r>
      <w:r w:rsidRPr="001A0593">
        <w:rPr>
          <w:rFonts w:hint="eastAsia"/>
          <w:sz w:val="24"/>
          <w:szCs w:val="24"/>
        </w:rPr>
        <w:t>騮，赤色也。</w:t>
      </w:r>
      <w:r>
        <w:rPr>
          <w:rFonts w:hint="eastAsia"/>
          <w:sz w:val="24"/>
          <w:szCs w:val="24"/>
        </w:rPr>
        <w:t>’</w:t>
      </w:r>
      <w:r w:rsidRPr="001A0593">
        <w:rPr>
          <w:rFonts w:hint="eastAsia"/>
          <w:sz w:val="24"/>
          <w:szCs w:val="24"/>
        </w:rPr>
        <w:t>蓋同是馬雜白毛者，而辨其赤黄之名。《釋鳥》曰：</w:t>
      </w:r>
      <w:r>
        <w:rPr>
          <w:rFonts w:hint="eastAsia"/>
          <w:sz w:val="24"/>
          <w:szCs w:val="24"/>
        </w:rPr>
        <w:t>‘</w:t>
      </w:r>
      <w:r w:rsidRPr="001A0593">
        <w:rPr>
          <w:rFonts w:hint="eastAsia"/>
          <w:sz w:val="24"/>
          <w:szCs w:val="24"/>
        </w:rPr>
        <w:t>皇，黄鳥。</w:t>
      </w:r>
      <w:r>
        <w:rPr>
          <w:rFonts w:hint="eastAsia"/>
          <w:sz w:val="24"/>
          <w:szCs w:val="24"/>
        </w:rPr>
        <w:t>’</w:t>
      </w:r>
      <w:r w:rsidRPr="001A0593">
        <w:rPr>
          <w:rFonts w:hint="eastAsia"/>
          <w:sz w:val="24"/>
          <w:szCs w:val="24"/>
        </w:rPr>
        <w:t>是古人謂黄爲皇也。《釋木》曰：</w:t>
      </w:r>
      <w:r>
        <w:rPr>
          <w:rFonts w:hint="eastAsia"/>
          <w:sz w:val="24"/>
          <w:szCs w:val="24"/>
        </w:rPr>
        <w:t>‘</w:t>
      </w:r>
      <w:r w:rsidRPr="001A0593">
        <w:rPr>
          <w:rFonts w:hint="eastAsia"/>
          <w:sz w:val="24"/>
          <w:szCs w:val="24"/>
        </w:rPr>
        <w:t>駁，赤李。</w:t>
      </w:r>
      <w:r>
        <w:rPr>
          <w:rFonts w:hint="eastAsia"/>
          <w:sz w:val="24"/>
          <w:szCs w:val="24"/>
        </w:rPr>
        <w:t>’</w:t>
      </w:r>
      <w:r w:rsidRPr="001A0593">
        <w:rPr>
          <w:rFonts w:hint="eastAsia"/>
          <w:sz w:val="24"/>
          <w:szCs w:val="24"/>
        </w:rPr>
        <w:t>司馬相如《上林賦》曰</w:t>
      </w:r>
      <w:r>
        <w:rPr>
          <w:rFonts w:hint="eastAsia"/>
          <w:sz w:val="24"/>
          <w:szCs w:val="24"/>
        </w:rPr>
        <w:t>‘</w:t>
      </w:r>
      <w:r w:rsidRPr="001A0593">
        <w:rPr>
          <w:rFonts w:hint="eastAsia"/>
          <w:sz w:val="24"/>
          <w:szCs w:val="24"/>
        </w:rPr>
        <w:t>赤瑕駮犖</w:t>
      </w:r>
      <w:r>
        <w:rPr>
          <w:rFonts w:hint="eastAsia"/>
          <w:sz w:val="24"/>
          <w:szCs w:val="24"/>
        </w:rPr>
        <w:t>’</w:t>
      </w:r>
      <w:r w:rsidRPr="001A0593">
        <w:rPr>
          <w:rFonts w:hint="eastAsia"/>
          <w:sz w:val="24"/>
          <w:szCs w:val="24"/>
        </w:rPr>
        <w:t>，王延壽《魯靈光殿賦》曰</w:t>
      </w:r>
      <w:r>
        <w:rPr>
          <w:rFonts w:hint="eastAsia"/>
          <w:sz w:val="24"/>
          <w:szCs w:val="24"/>
        </w:rPr>
        <w:t>‘</w:t>
      </w:r>
      <w:r w:rsidRPr="001A0593">
        <w:rPr>
          <w:rFonts w:hint="eastAsia"/>
          <w:sz w:val="24"/>
          <w:szCs w:val="24"/>
        </w:rPr>
        <w:t>霞駮雲蔚</w:t>
      </w:r>
      <w:r>
        <w:rPr>
          <w:rFonts w:hint="eastAsia"/>
          <w:sz w:val="24"/>
          <w:szCs w:val="24"/>
        </w:rPr>
        <w:t>’，</w:t>
      </w:r>
      <w:r w:rsidRPr="000D3C9E">
        <w:rPr>
          <w:rFonts w:hint="eastAsia"/>
          <w:sz w:val="18"/>
          <w:szCs w:val="18"/>
        </w:rPr>
        <w:t>薛綜注《東京賦》曰：</w:t>
      </w:r>
      <w:r>
        <w:rPr>
          <w:rFonts w:hint="eastAsia"/>
          <w:sz w:val="18"/>
          <w:szCs w:val="18"/>
        </w:rPr>
        <w:t>‘</w:t>
      </w:r>
      <w:r w:rsidRPr="000D3C9E">
        <w:rPr>
          <w:rFonts w:hint="eastAsia"/>
          <w:sz w:val="18"/>
          <w:szCs w:val="18"/>
        </w:rPr>
        <w:t>霞，日邊赤氣也。</w:t>
      </w:r>
      <w:r>
        <w:rPr>
          <w:rFonts w:hint="eastAsia"/>
          <w:sz w:val="18"/>
          <w:szCs w:val="18"/>
        </w:rPr>
        <w:t>’</w:t>
      </w:r>
      <w:r w:rsidRPr="001A0593">
        <w:rPr>
          <w:rFonts w:hint="eastAsia"/>
          <w:sz w:val="24"/>
          <w:szCs w:val="24"/>
        </w:rPr>
        <w:t>《</w:t>
      </w:r>
      <w:r>
        <w:rPr>
          <w:rFonts w:hint="eastAsia"/>
          <w:sz w:val="24"/>
          <w:szCs w:val="24"/>
        </w:rPr>
        <w:t>太玄</w:t>
      </w:r>
      <w:r w:rsidRPr="001A0593">
        <w:rPr>
          <w:rFonts w:hint="eastAsia"/>
          <w:sz w:val="24"/>
          <w:szCs w:val="24"/>
        </w:rPr>
        <w:t>·數篇》曰</w:t>
      </w:r>
      <w:r>
        <w:rPr>
          <w:rFonts w:hint="eastAsia"/>
          <w:sz w:val="24"/>
          <w:szCs w:val="24"/>
        </w:rPr>
        <w:t>‘</w:t>
      </w:r>
      <w:r w:rsidRPr="001A0593">
        <w:rPr>
          <w:rFonts w:hint="eastAsia"/>
          <w:sz w:val="24"/>
          <w:szCs w:val="24"/>
        </w:rPr>
        <w:t>二七爲火爲駮</w:t>
      </w:r>
      <w:r>
        <w:rPr>
          <w:rFonts w:hint="eastAsia"/>
          <w:sz w:val="24"/>
          <w:szCs w:val="24"/>
        </w:rPr>
        <w:t>’</w:t>
      </w:r>
      <w:r w:rsidRPr="001A0593">
        <w:rPr>
          <w:rFonts w:hint="eastAsia"/>
          <w:sz w:val="24"/>
          <w:szCs w:val="24"/>
        </w:rPr>
        <w:t>，范望注曰：</w:t>
      </w:r>
      <w:r>
        <w:rPr>
          <w:rFonts w:hint="eastAsia"/>
          <w:sz w:val="24"/>
          <w:szCs w:val="24"/>
        </w:rPr>
        <w:t>‘</w:t>
      </w:r>
      <w:r w:rsidRPr="001A0593">
        <w:rPr>
          <w:rFonts w:hint="eastAsia"/>
          <w:sz w:val="24"/>
          <w:szCs w:val="24"/>
        </w:rPr>
        <w:t>如火行也。</w:t>
      </w:r>
      <w:r>
        <w:rPr>
          <w:rFonts w:hint="eastAsia"/>
          <w:sz w:val="24"/>
          <w:szCs w:val="24"/>
        </w:rPr>
        <w:t>’</w:t>
      </w:r>
      <w:r w:rsidRPr="001A0593">
        <w:rPr>
          <w:rFonts w:hint="eastAsia"/>
          <w:sz w:val="24"/>
          <w:szCs w:val="24"/>
        </w:rPr>
        <w:lastRenderedPageBreak/>
        <w:t>是古人謂赤爲駁也。《廣雅·釋畜》馬屬有</w:t>
      </w:r>
      <w:r>
        <w:rPr>
          <w:rFonts w:hint="eastAsia"/>
          <w:sz w:val="24"/>
          <w:szCs w:val="24"/>
        </w:rPr>
        <w:t>‘</w:t>
      </w:r>
      <w:r w:rsidRPr="001A0593">
        <w:rPr>
          <w:rFonts w:hint="eastAsia"/>
          <w:sz w:val="24"/>
          <w:szCs w:val="24"/>
        </w:rPr>
        <w:t>朱駮</w:t>
      </w:r>
      <w:r>
        <w:rPr>
          <w:rFonts w:hint="eastAsia"/>
          <w:sz w:val="24"/>
          <w:szCs w:val="24"/>
        </w:rPr>
        <w:t>’</w:t>
      </w:r>
      <w:r w:rsidRPr="001A0593">
        <w:rPr>
          <w:rFonts w:hint="eastAsia"/>
          <w:sz w:val="24"/>
          <w:szCs w:val="24"/>
        </w:rPr>
        <w:t>，《開元占經·馬休徵篇》引《禮斗威儀》曰</w:t>
      </w:r>
      <w:r>
        <w:rPr>
          <w:rFonts w:hint="eastAsia"/>
          <w:sz w:val="24"/>
          <w:szCs w:val="24"/>
        </w:rPr>
        <w:t>：‘君乘火而王，其政和平，則南海輸駮馬。’</w:t>
      </w:r>
      <w:r w:rsidRPr="001A0593">
        <w:rPr>
          <w:rFonts w:hint="eastAsia"/>
          <w:sz w:val="24"/>
          <w:szCs w:val="24"/>
        </w:rPr>
        <w:t>注曰</w:t>
      </w:r>
      <w:r>
        <w:rPr>
          <w:rFonts w:hint="eastAsia"/>
          <w:sz w:val="24"/>
          <w:szCs w:val="24"/>
        </w:rPr>
        <w:t>：‘</w:t>
      </w:r>
      <w:r w:rsidRPr="001A0593">
        <w:rPr>
          <w:rFonts w:hint="eastAsia"/>
          <w:sz w:val="24"/>
          <w:szCs w:val="24"/>
        </w:rPr>
        <w:t>駮馬者，黄赤色馬也。</w:t>
      </w:r>
      <w:r>
        <w:rPr>
          <w:rFonts w:hint="eastAsia"/>
          <w:sz w:val="24"/>
          <w:szCs w:val="24"/>
        </w:rPr>
        <w:t>’蓋象火色赤也。乾爲大赤，故又爲駮馬耳。《魯頌·</w:t>
      </w:r>
      <w:r w:rsidRPr="000D3C9E">
        <w:rPr>
          <w:rFonts w:hint="eastAsia"/>
          <w:sz w:val="24"/>
          <w:szCs w:val="24"/>
        </w:rPr>
        <w:t>駉</w:t>
      </w:r>
      <w:r>
        <w:rPr>
          <w:rFonts w:hint="eastAsia"/>
          <w:sz w:val="24"/>
          <w:szCs w:val="24"/>
        </w:rPr>
        <w:t>篇》</w:t>
      </w:r>
      <w:r w:rsidRPr="001A0593">
        <w:rPr>
          <w:rFonts w:hint="eastAsia"/>
          <w:sz w:val="24"/>
          <w:szCs w:val="24"/>
        </w:rPr>
        <w:t>正義曰：</w:t>
      </w:r>
      <w:r>
        <w:rPr>
          <w:rFonts w:hint="eastAsia"/>
          <w:sz w:val="24"/>
          <w:szCs w:val="24"/>
        </w:rPr>
        <w:t>‘</w:t>
      </w:r>
      <w:r w:rsidRPr="001A0593">
        <w:rPr>
          <w:rFonts w:hint="eastAsia"/>
          <w:sz w:val="24"/>
          <w:szCs w:val="24"/>
        </w:rPr>
        <w:t>注《爾雅》者樊光、孫炎，於</w:t>
      </w:r>
      <w:r>
        <w:rPr>
          <w:rFonts w:hint="eastAsia"/>
          <w:sz w:val="24"/>
          <w:szCs w:val="24"/>
        </w:rPr>
        <w:t>“</w:t>
      </w:r>
      <w:r w:rsidRPr="001A0593">
        <w:rPr>
          <w:rFonts w:hint="eastAsia"/>
          <w:sz w:val="24"/>
          <w:szCs w:val="24"/>
        </w:rPr>
        <w:t>騮</w:t>
      </w:r>
      <w:r>
        <w:rPr>
          <w:rFonts w:hint="eastAsia"/>
          <w:sz w:val="24"/>
          <w:szCs w:val="24"/>
        </w:rPr>
        <w:t>，</w:t>
      </w:r>
      <w:r w:rsidRPr="001A0593">
        <w:rPr>
          <w:rFonts w:hint="eastAsia"/>
          <w:sz w:val="24"/>
          <w:szCs w:val="24"/>
        </w:rPr>
        <w:t>白駁</w:t>
      </w:r>
      <w:r>
        <w:rPr>
          <w:rFonts w:hint="eastAsia"/>
          <w:sz w:val="24"/>
          <w:szCs w:val="24"/>
        </w:rPr>
        <w:t>”</w:t>
      </w:r>
      <w:r w:rsidRPr="001A0593">
        <w:rPr>
          <w:rFonts w:hint="eastAsia"/>
          <w:sz w:val="24"/>
          <w:szCs w:val="24"/>
        </w:rPr>
        <w:t>下引《易》</w:t>
      </w:r>
      <w:r>
        <w:rPr>
          <w:rFonts w:hint="eastAsia"/>
          <w:sz w:val="24"/>
          <w:szCs w:val="24"/>
        </w:rPr>
        <w:t>“</w:t>
      </w:r>
      <w:r w:rsidRPr="001A0593">
        <w:rPr>
          <w:rFonts w:hint="eastAsia"/>
          <w:sz w:val="24"/>
          <w:szCs w:val="24"/>
        </w:rPr>
        <w:t>乾爲駁馬</w:t>
      </w:r>
      <w:r>
        <w:rPr>
          <w:rFonts w:hint="eastAsia"/>
          <w:sz w:val="24"/>
          <w:szCs w:val="24"/>
        </w:rPr>
        <w:t>”。’</w:t>
      </w:r>
      <w:r w:rsidRPr="001A0593">
        <w:rPr>
          <w:rFonts w:hint="eastAsia"/>
          <w:sz w:val="24"/>
          <w:szCs w:val="24"/>
        </w:rPr>
        <w:t>其證也。宋、王二説皆失之。</w:t>
      </w:r>
    </w:p>
    <w:p w14:paraId="1EE91069" w14:textId="77777777" w:rsidR="004B2D73" w:rsidRPr="001A0593" w:rsidRDefault="004B2D73" w:rsidP="006F3055">
      <w:pPr>
        <w:spacing w:line="400" w:lineRule="exact"/>
        <w:rPr>
          <w:sz w:val="24"/>
          <w:szCs w:val="24"/>
        </w:rPr>
      </w:pPr>
    </w:p>
    <w:p w14:paraId="6E274D8E" w14:textId="77777777" w:rsidR="003121E9" w:rsidRPr="009F418E" w:rsidRDefault="003121E9" w:rsidP="006F3055">
      <w:pPr>
        <w:spacing w:line="400" w:lineRule="exact"/>
        <w:ind w:firstLineChars="196" w:firstLine="551"/>
        <w:rPr>
          <w:b/>
          <w:sz w:val="28"/>
          <w:szCs w:val="28"/>
        </w:rPr>
      </w:pPr>
      <w:r w:rsidRPr="009F418E">
        <w:rPr>
          <w:rFonts w:hint="eastAsia"/>
          <w:b/>
          <w:sz w:val="28"/>
          <w:szCs w:val="28"/>
        </w:rPr>
        <w:t>爲決躁</w:t>
      </w:r>
    </w:p>
    <w:p w14:paraId="74D73060" w14:textId="77777777" w:rsidR="003121E9" w:rsidRDefault="003121E9" w:rsidP="006F3055">
      <w:pPr>
        <w:spacing w:line="400" w:lineRule="exact"/>
        <w:rPr>
          <w:sz w:val="24"/>
          <w:szCs w:val="24"/>
        </w:rPr>
      </w:pPr>
      <w:r w:rsidRPr="001A0593">
        <w:rPr>
          <w:rFonts w:hint="eastAsia"/>
          <w:sz w:val="24"/>
          <w:szCs w:val="24"/>
        </w:rPr>
        <w:t>《正義》曰</w:t>
      </w:r>
      <w:r>
        <w:rPr>
          <w:rFonts w:hint="eastAsia"/>
          <w:sz w:val="24"/>
          <w:szCs w:val="24"/>
        </w:rPr>
        <w:t>：‘</w:t>
      </w:r>
      <w:r w:rsidRPr="001A0593">
        <w:rPr>
          <w:rFonts w:hint="eastAsia"/>
          <w:sz w:val="24"/>
          <w:szCs w:val="24"/>
        </w:rPr>
        <w:t>爲決躁，取其剛動也。</w:t>
      </w:r>
      <w:r>
        <w:rPr>
          <w:rFonts w:hint="eastAsia"/>
          <w:sz w:val="24"/>
          <w:szCs w:val="24"/>
        </w:rPr>
        <w:t>’引之謹案：決躁，皆疾也。象雷之迅，故爲決躁。《説文》：‘</w:t>
      </w:r>
      <w:r w:rsidRPr="001A0593">
        <w:rPr>
          <w:rFonts w:hint="eastAsia"/>
          <w:sz w:val="24"/>
          <w:szCs w:val="24"/>
        </w:rPr>
        <w:t>趮，疾也。</w:t>
      </w:r>
      <w:r>
        <w:rPr>
          <w:rFonts w:hint="eastAsia"/>
          <w:sz w:val="24"/>
          <w:szCs w:val="24"/>
        </w:rPr>
        <w:t>’</w:t>
      </w:r>
      <w:r w:rsidRPr="001A0593">
        <w:rPr>
          <w:rFonts w:hint="eastAsia"/>
          <w:sz w:val="24"/>
          <w:szCs w:val="24"/>
        </w:rPr>
        <w:t>趮與躁同。《莊子·逍遙遊篇》</w:t>
      </w:r>
      <w:r>
        <w:rPr>
          <w:rFonts w:hint="eastAsia"/>
          <w:sz w:val="24"/>
          <w:szCs w:val="24"/>
        </w:rPr>
        <w:t>‘</w:t>
      </w:r>
      <w:r w:rsidRPr="001A0593">
        <w:rPr>
          <w:rFonts w:hint="eastAsia"/>
          <w:sz w:val="24"/>
          <w:szCs w:val="24"/>
        </w:rPr>
        <w:t>我決起而飛</w:t>
      </w:r>
      <w:r>
        <w:rPr>
          <w:rFonts w:hint="eastAsia"/>
          <w:sz w:val="24"/>
          <w:szCs w:val="24"/>
        </w:rPr>
        <w:t>’</w:t>
      </w:r>
      <w:r w:rsidRPr="001A0593">
        <w:rPr>
          <w:rFonts w:hint="eastAsia"/>
          <w:sz w:val="24"/>
          <w:szCs w:val="24"/>
        </w:rPr>
        <w:t>，李頤注曰：</w:t>
      </w:r>
      <w:r>
        <w:rPr>
          <w:rFonts w:hint="eastAsia"/>
          <w:sz w:val="24"/>
          <w:szCs w:val="24"/>
        </w:rPr>
        <w:t>‘</w:t>
      </w:r>
      <w:r w:rsidRPr="001A0593">
        <w:rPr>
          <w:rFonts w:hint="eastAsia"/>
          <w:sz w:val="24"/>
          <w:szCs w:val="24"/>
        </w:rPr>
        <w:t>決，疾貌。</w:t>
      </w:r>
      <w:r>
        <w:rPr>
          <w:rFonts w:hint="eastAsia"/>
          <w:sz w:val="24"/>
          <w:szCs w:val="24"/>
        </w:rPr>
        <w:t>’</w:t>
      </w:r>
      <w:r w:rsidRPr="001A0593">
        <w:rPr>
          <w:rFonts w:hint="eastAsia"/>
          <w:sz w:val="24"/>
          <w:szCs w:val="24"/>
        </w:rPr>
        <w:t>《齊物論篇》</w:t>
      </w:r>
      <w:r>
        <w:rPr>
          <w:rFonts w:hint="eastAsia"/>
          <w:sz w:val="24"/>
          <w:szCs w:val="24"/>
        </w:rPr>
        <w:t>‘</w:t>
      </w:r>
      <w:r w:rsidRPr="001A0593">
        <w:rPr>
          <w:rFonts w:hint="eastAsia"/>
          <w:sz w:val="24"/>
          <w:szCs w:val="24"/>
        </w:rPr>
        <w:t>麋鹿見之決驟</w:t>
      </w:r>
      <w:r>
        <w:rPr>
          <w:rFonts w:hint="eastAsia"/>
          <w:sz w:val="24"/>
          <w:szCs w:val="24"/>
        </w:rPr>
        <w:t>’</w:t>
      </w:r>
      <w:r w:rsidRPr="001A0593">
        <w:rPr>
          <w:rFonts w:hint="eastAsia"/>
          <w:sz w:val="24"/>
          <w:szCs w:val="24"/>
        </w:rPr>
        <w:t>，崔</w:t>
      </w:r>
      <w:r>
        <w:rPr>
          <w:rFonts w:hint="eastAsia"/>
          <w:sz w:val="24"/>
          <w:szCs w:val="24"/>
        </w:rPr>
        <w:t>譔</w:t>
      </w:r>
      <w:r w:rsidRPr="001A0593">
        <w:rPr>
          <w:rFonts w:hint="eastAsia"/>
          <w:sz w:val="24"/>
          <w:szCs w:val="24"/>
        </w:rPr>
        <w:t>注曰：</w:t>
      </w:r>
      <w:r>
        <w:rPr>
          <w:rFonts w:hint="eastAsia"/>
          <w:sz w:val="24"/>
          <w:szCs w:val="24"/>
        </w:rPr>
        <w:t>‘</w:t>
      </w:r>
      <w:r w:rsidRPr="001A0593">
        <w:rPr>
          <w:rFonts w:hint="eastAsia"/>
          <w:sz w:val="24"/>
          <w:szCs w:val="24"/>
        </w:rPr>
        <w:t>疾走不顧爲決。</w:t>
      </w:r>
      <w:r>
        <w:rPr>
          <w:rFonts w:hint="eastAsia"/>
          <w:sz w:val="24"/>
          <w:szCs w:val="24"/>
        </w:rPr>
        <w:t>’</w:t>
      </w:r>
      <w:r w:rsidRPr="001A0593">
        <w:rPr>
          <w:rFonts w:hint="eastAsia"/>
          <w:sz w:val="24"/>
          <w:szCs w:val="24"/>
        </w:rPr>
        <w:t>字或作赽。《廣雅》曰：</w:t>
      </w:r>
      <w:r>
        <w:rPr>
          <w:rFonts w:hint="eastAsia"/>
          <w:sz w:val="24"/>
          <w:szCs w:val="24"/>
        </w:rPr>
        <w:t>‘</w:t>
      </w:r>
      <w:r w:rsidRPr="001A0593">
        <w:rPr>
          <w:rFonts w:hint="eastAsia"/>
          <w:sz w:val="24"/>
          <w:szCs w:val="24"/>
        </w:rPr>
        <w:t>躁、赽，疾也。</w:t>
      </w:r>
      <w:r>
        <w:rPr>
          <w:rFonts w:hint="eastAsia"/>
          <w:sz w:val="24"/>
          <w:szCs w:val="24"/>
        </w:rPr>
        <w:t>’</w:t>
      </w:r>
      <w:r w:rsidRPr="001A0593">
        <w:rPr>
          <w:rFonts w:hint="eastAsia"/>
          <w:sz w:val="24"/>
          <w:szCs w:val="24"/>
        </w:rPr>
        <w:t>今俗語疾謂之快，又謂之燥，與決躁之音相近。</w:t>
      </w:r>
    </w:p>
    <w:p w14:paraId="7E67D360" w14:textId="77777777" w:rsidR="004B2D73" w:rsidRPr="001A0593" w:rsidRDefault="004B2D73" w:rsidP="006F3055">
      <w:pPr>
        <w:spacing w:line="400" w:lineRule="exact"/>
        <w:rPr>
          <w:sz w:val="24"/>
          <w:szCs w:val="24"/>
        </w:rPr>
      </w:pPr>
    </w:p>
    <w:p w14:paraId="7024F77E" w14:textId="77777777" w:rsidR="003121E9" w:rsidRPr="009F418E" w:rsidRDefault="003121E9" w:rsidP="006F3055">
      <w:pPr>
        <w:spacing w:line="400" w:lineRule="exact"/>
        <w:ind w:firstLineChars="196" w:firstLine="551"/>
        <w:rPr>
          <w:b/>
          <w:sz w:val="28"/>
          <w:szCs w:val="28"/>
        </w:rPr>
      </w:pPr>
      <w:r w:rsidRPr="009F418E">
        <w:rPr>
          <w:rFonts w:hint="eastAsia"/>
          <w:b/>
          <w:sz w:val="28"/>
          <w:szCs w:val="28"/>
        </w:rPr>
        <w:t>爲寡</w:t>
      </w:r>
      <w:r>
        <w:rPr>
          <w:rFonts w:hint="eastAsia"/>
          <w:b/>
          <w:sz w:val="28"/>
          <w:szCs w:val="28"/>
        </w:rPr>
        <w:t>髮</w:t>
      </w:r>
    </w:p>
    <w:p w14:paraId="55379316" w14:textId="77777777" w:rsidR="003121E9" w:rsidRDefault="003121E9" w:rsidP="006F3055">
      <w:pPr>
        <w:snapToGrid w:val="0"/>
        <w:spacing w:line="400" w:lineRule="exact"/>
        <w:rPr>
          <w:sz w:val="24"/>
          <w:szCs w:val="24"/>
        </w:rPr>
      </w:pPr>
      <w:r>
        <w:rPr>
          <w:rFonts w:hint="eastAsia"/>
          <w:sz w:val="24"/>
          <w:szCs w:val="24"/>
        </w:rPr>
        <w:t>‘</w:t>
      </w:r>
      <w:r w:rsidRPr="001A0593">
        <w:rPr>
          <w:rFonts w:hint="eastAsia"/>
          <w:sz w:val="24"/>
          <w:szCs w:val="24"/>
        </w:rPr>
        <w:t>其於人也，爲寡</w:t>
      </w:r>
      <w:r>
        <w:rPr>
          <w:rFonts w:hint="eastAsia"/>
          <w:sz w:val="24"/>
          <w:szCs w:val="24"/>
        </w:rPr>
        <w:t>髮’</w:t>
      </w:r>
      <w:r w:rsidRPr="001A0593">
        <w:rPr>
          <w:rFonts w:hint="eastAsia"/>
          <w:sz w:val="24"/>
          <w:szCs w:val="24"/>
        </w:rPr>
        <w:t>。《釋文》</w:t>
      </w:r>
      <w:r>
        <w:rPr>
          <w:rFonts w:hint="eastAsia"/>
          <w:sz w:val="24"/>
          <w:szCs w:val="24"/>
        </w:rPr>
        <w:t>：‘</w:t>
      </w:r>
      <w:r w:rsidRPr="001A0593">
        <w:rPr>
          <w:rFonts w:hint="eastAsia"/>
          <w:sz w:val="24"/>
          <w:szCs w:val="24"/>
        </w:rPr>
        <w:t>寡</w:t>
      </w:r>
      <w:r>
        <w:rPr>
          <w:rFonts w:hint="eastAsia"/>
          <w:sz w:val="24"/>
          <w:szCs w:val="24"/>
        </w:rPr>
        <w:t>，本又作宣，黑白雜爲宣髮</w:t>
      </w:r>
      <w:r w:rsidRPr="001A0593">
        <w:rPr>
          <w:rFonts w:hint="eastAsia"/>
          <w:sz w:val="24"/>
          <w:szCs w:val="24"/>
        </w:rPr>
        <w:t>。</w:t>
      </w:r>
      <w:r>
        <w:rPr>
          <w:rFonts w:hint="eastAsia"/>
          <w:sz w:val="24"/>
          <w:szCs w:val="24"/>
        </w:rPr>
        <w:t>’</w:t>
      </w:r>
      <w:r w:rsidRPr="001A0593">
        <w:rPr>
          <w:rFonts w:hint="eastAsia"/>
          <w:sz w:val="24"/>
          <w:szCs w:val="24"/>
        </w:rPr>
        <w:t>《集解》作</w:t>
      </w:r>
      <w:r>
        <w:rPr>
          <w:rFonts w:hint="eastAsia"/>
          <w:sz w:val="24"/>
          <w:szCs w:val="24"/>
        </w:rPr>
        <w:t>‘宣髮’</w:t>
      </w:r>
      <w:r w:rsidRPr="001A0593">
        <w:rPr>
          <w:rFonts w:hint="eastAsia"/>
          <w:sz w:val="24"/>
          <w:szCs w:val="24"/>
        </w:rPr>
        <w:t>，引虞翻曰：</w:t>
      </w:r>
      <w:r>
        <w:rPr>
          <w:rFonts w:hint="eastAsia"/>
          <w:sz w:val="24"/>
          <w:szCs w:val="24"/>
        </w:rPr>
        <w:t>‘爲白故宣髮，馬君以宣髮爲寡髮</w:t>
      </w:r>
      <w:r w:rsidRPr="001A0593">
        <w:rPr>
          <w:rFonts w:hint="eastAsia"/>
          <w:sz w:val="24"/>
          <w:szCs w:val="24"/>
        </w:rPr>
        <w:t>，非也。</w:t>
      </w:r>
      <w:r>
        <w:rPr>
          <w:rFonts w:hint="eastAsia"/>
          <w:sz w:val="24"/>
          <w:szCs w:val="24"/>
        </w:rPr>
        <w:t>’</w:t>
      </w:r>
      <w:r w:rsidRPr="00313841">
        <w:rPr>
          <w:rFonts w:hint="eastAsia"/>
          <w:sz w:val="18"/>
          <w:szCs w:val="18"/>
        </w:rPr>
        <w:t>今本</w:t>
      </w:r>
      <w:r>
        <w:rPr>
          <w:rFonts w:hint="eastAsia"/>
          <w:sz w:val="18"/>
          <w:szCs w:val="18"/>
        </w:rPr>
        <w:t>‘</w:t>
      </w:r>
      <w:r w:rsidRPr="00313841">
        <w:rPr>
          <w:rFonts w:hint="eastAsia"/>
          <w:sz w:val="18"/>
          <w:szCs w:val="18"/>
        </w:rPr>
        <w:t>以宣</w:t>
      </w:r>
      <w:r>
        <w:rPr>
          <w:rFonts w:hint="eastAsia"/>
          <w:sz w:val="18"/>
          <w:szCs w:val="18"/>
        </w:rPr>
        <w:t>’</w:t>
      </w:r>
      <w:r w:rsidRPr="00313841">
        <w:rPr>
          <w:rFonts w:hint="eastAsia"/>
          <w:sz w:val="18"/>
          <w:szCs w:val="18"/>
        </w:rPr>
        <w:t>下脱</w:t>
      </w:r>
      <w:r>
        <w:rPr>
          <w:rFonts w:hint="eastAsia"/>
          <w:sz w:val="18"/>
          <w:szCs w:val="18"/>
        </w:rPr>
        <w:t>‘髮’</w:t>
      </w:r>
      <w:r w:rsidRPr="00313841">
        <w:rPr>
          <w:rFonts w:hint="eastAsia"/>
          <w:sz w:val="18"/>
          <w:szCs w:val="18"/>
        </w:rPr>
        <w:t>字，據吕氏《音訓》引補。</w:t>
      </w:r>
      <w:r w:rsidRPr="001A0593">
        <w:rPr>
          <w:rFonts w:hint="eastAsia"/>
          <w:sz w:val="24"/>
          <w:szCs w:val="24"/>
        </w:rPr>
        <w:t>家大人曰：虞説是也。隸書</w:t>
      </w:r>
      <w:r>
        <w:rPr>
          <w:rFonts w:hint="eastAsia"/>
          <w:sz w:val="24"/>
          <w:szCs w:val="24"/>
        </w:rPr>
        <w:t>‘</w:t>
      </w:r>
      <w:r w:rsidRPr="001A0593">
        <w:rPr>
          <w:rFonts w:hint="eastAsia"/>
          <w:sz w:val="24"/>
          <w:szCs w:val="24"/>
        </w:rPr>
        <w:t>寡</w:t>
      </w:r>
      <w:r>
        <w:rPr>
          <w:rFonts w:hint="eastAsia"/>
          <w:sz w:val="24"/>
          <w:szCs w:val="24"/>
        </w:rPr>
        <w:t>’</w:t>
      </w:r>
      <w:r w:rsidRPr="001A0593">
        <w:rPr>
          <w:rFonts w:hint="eastAsia"/>
          <w:sz w:val="24"/>
          <w:szCs w:val="24"/>
        </w:rPr>
        <w:t>字或作</w:t>
      </w:r>
      <w:r>
        <w:rPr>
          <w:rFonts w:hint="eastAsia"/>
          <w:sz w:val="24"/>
          <w:szCs w:val="24"/>
        </w:rPr>
        <w:t>‘</w:t>
      </w:r>
      <w:r w:rsidR="00CC5FC9">
        <w:rPr>
          <w:rFonts w:hint="eastAsia"/>
          <w:noProof/>
          <w:sz w:val="24"/>
          <w:szCs w:val="24"/>
        </w:rPr>
        <w:drawing>
          <wp:inline distT="0" distB="0" distL="0" distR="0" wp14:anchorId="3E38C75F" wp14:editId="23454C99">
            <wp:extent cx="206734" cy="191033"/>
            <wp:effectExtent l="0" t="0" r="317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寡.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8781" cy="192925"/>
                    </a:xfrm>
                    <a:prstGeom prst="rect">
                      <a:avLst/>
                    </a:prstGeom>
                  </pic:spPr>
                </pic:pic>
              </a:graphicData>
            </a:graphic>
          </wp:inline>
        </w:drawing>
      </w:r>
      <w:r>
        <w:rPr>
          <w:rFonts w:hint="eastAsia"/>
          <w:sz w:val="24"/>
          <w:szCs w:val="24"/>
        </w:rPr>
        <w:t>’</w:t>
      </w:r>
      <w:r w:rsidRPr="001A0593">
        <w:rPr>
          <w:rFonts w:hint="eastAsia"/>
          <w:sz w:val="24"/>
          <w:szCs w:val="24"/>
        </w:rPr>
        <w:t>，與</w:t>
      </w:r>
      <w:r>
        <w:rPr>
          <w:rFonts w:hint="eastAsia"/>
          <w:sz w:val="24"/>
          <w:szCs w:val="24"/>
        </w:rPr>
        <w:t>‘</w:t>
      </w:r>
      <w:r w:rsidRPr="001A0593">
        <w:rPr>
          <w:rFonts w:hint="eastAsia"/>
          <w:sz w:val="24"/>
          <w:szCs w:val="24"/>
        </w:rPr>
        <w:t>宣</w:t>
      </w:r>
      <w:r>
        <w:rPr>
          <w:rFonts w:hint="eastAsia"/>
          <w:sz w:val="24"/>
          <w:szCs w:val="24"/>
        </w:rPr>
        <w:t>’</w:t>
      </w:r>
      <w:r w:rsidRPr="001A0593">
        <w:rPr>
          <w:rFonts w:hint="eastAsia"/>
          <w:sz w:val="24"/>
          <w:szCs w:val="24"/>
        </w:rPr>
        <w:t>字相似而誤。鄭注《考工記·車人》曰</w:t>
      </w:r>
      <w:r>
        <w:rPr>
          <w:rFonts w:hint="eastAsia"/>
          <w:sz w:val="24"/>
          <w:szCs w:val="24"/>
        </w:rPr>
        <w:t>：‘頭髮皓落曰宣。’</w:t>
      </w:r>
      <w:r w:rsidRPr="001A0593">
        <w:rPr>
          <w:rFonts w:hint="eastAsia"/>
          <w:sz w:val="24"/>
          <w:szCs w:val="24"/>
        </w:rPr>
        <w:t>《易》</w:t>
      </w:r>
      <w:r>
        <w:rPr>
          <w:rFonts w:hint="eastAsia"/>
          <w:sz w:val="24"/>
          <w:szCs w:val="24"/>
        </w:rPr>
        <w:t>：‘巽爲宣髮。’</w:t>
      </w:r>
      <w:r w:rsidRPr="001A0593">
        <w:rPr>
          <w:rFonts w:hint="eastAsia"/>
          <w:sz w:val="24"/>
          <w:szCs w:val="24"/>
        </w:rPr>
        <w:t>是漢時本多有作</w:t>
      </w:r>
      <w:r>
        <w:rPr>
          <w:rFonts w:hint="eastAsia"/>
          <w:sz w:val="24"/>
          <w:szCs w:val="24"/>
        </w:rPr>
        <w:t>‘</w:t>
      </w:r>
      <w:r w:rsidRPr="001A0593">
        <w:rPr>
          <w:rFonts w:hint="eastAsia"/>
          <w:sz w:val="24"/>
          <w:szCs w:val="24"/>
        </w:rPr>
        <w:t>宣</w:t>
      </w:r>
      <w:r>
        <w:rPr>
          <w:rFonts w:hint="eastAsia"/>
          <w:sz w:val="24"/>
          <w:szCs w:val="24"/>
        </w:rPr>
        <w:t>髮’</w:t>
      </w:r>
      <w:r w:rsidRPr="001A0593">
        <w:rPr>
          <w:rFonts w:hint="eastAsia"/>
          <w:sz w:val="24"/>
          <w:szCs w:val="24"/>
        </w:rPr>
        <w:t>者。《易林·節之井》曰：</w:t>
      </w:r>
      <w:r>
        <w:rPr>
          <w:rFonts w:hint="eastAsia"/>
          <w:sz w:val="24"/>
          <w:szCs w:val="24"/>
        </w:rPr>
        <w:t>‘</w:t>
      </w:r>
      <w:r w:rsidRPr="001A0593">
        <w:rPr>
          <w:rFonts w:hint="eastAsia"/>
          <w:sz w:val="24"/>
          <w:szCs w:val="24"/>
        </w:rPr>
        <w:t>宣</w:t>
      </w:r>
      <w:r>
        <w:rPr>
          <w:rFonts w:hint="eastAsia"/>
          <w:sz w:val="24"/>
          <w:szCs w:val="24"/>
        </w:rPr>
        <w:t>髮</w:t>
      </w:r>
      <w:r w:rsidRPr="001A0593">
        <w:rPr>
          <w:rFonts w:hint="eastAsia"/>
          <w:sz w:val="24"/>
          <w:szCs w:val="24"/>
        </w:rPr>
        <w:t>龍叔</w:t>
      </w:r>
      <w:r>
        <w:rPr>
          <w:rFonts w:hint="eastAsia"/>
          <w:sz w:val="24"/>
          <w:szCs w:val="24"/>
        </w:rPr>
        <w:t>，</w:t>
      </w:r>
      <w:r w:rsidRPr="00313841">
        <w:rPr>
          <w:rFonts w:hint="eastAsia"/>
          <w:sz w:val="18"/>
          <w:szCs w:val="18"/>
        </w:rPr>
        <w:t>今本作</w:t>
      </w:r>
      <w:r>
        <w:rPr>
          <w:rFonts w:hint="eastAsia"/>
          <w:sz w:val="18"/>
          <w:szCs w:val="18"/>
        </w:rPr>
        <w:t>‘</w:t>
      </w:r>
      <w:r w:rsidRPr="00313841">
        <w:rPr>
          <w:rFonts w:hint="eastAsia"/>
          <w:sz w:val="18"/>
          <w:szCs w:val="18"/>
        </w:rPr>
        <w:t>宣勞就力</w:t>
      </w:r>
      <w:r>
        <w:rPr>
          <w:rFonts w:hint="eastAsia"/>
          <w:sz w:val="18"/>
          <w:szCs w:val="18"/>
        </w:rPr>
        <w:t>’</w:t>
      </w:r>
      <w:r w:rsidRPr="00313841">
        <w:rPr>
          <w:rFonts w:hint="eastAsia"/>
          <w:sz w:val="18"/>
          <w:szCs w:val="18"/>
        </w:rPr>
        <w:t>，乃後人所改，茲據宋校本及《芥隱筆記》所引訂正。</w:t>
      </w:r>
      <w:r w:rsidRPr="001A0593">
        <w:rPr>
          <w:rFonts w:hint="eastAsia"/>
          <w:sz w:val="24"/>
          <w:szCs w:val="24"/>
        </w:rPr>
        <w:t>爲王主國。</w:t>
      </w:r>
      <w:r>
        <w:rPr>
          <w:rFonts w:hint="eastAsia"/>
          <w:sz w:val="24"/>
          <w:szCs w:val="24"/>
        </w:rPr>
        <w:t>’‘宣髮’</w:t>
      </w:r>
      <w:r w:rsidRPr="001A0593">
        <w:rPr>
          <w:rFonts w:hint="eastAsia"/>
          <w:sz w:val="24"/>
          <w:szCs w:val="24"/>
        </w:rPr>
        <w:t>二字即本於《説卦》也。</w:t>
      </w:r>
    </w:p>
    <w:p w14:paraId="501285A3" w14:textId="77777777" w:rsidR="004B2D73" w:rsidRPr="001A0593" w:rsidRDefault="004B2D73" w:rsidP="006F3055">
      <w:pPr>
        <w:snapToGrid w:val="0"/>
        <w:spacing w:line="400" w:lineRule="exact"/>
        <w:rPr>
          <w:sz w:val="24"/>
          <w:szCs w:val="24"/>
        </w:rPr>
      </w:pPr>
    </w:p>
    <w:p w14:paraId="719DA577" w14:textId="77777777" w:rsidR="003121E9" w:rsidRPr="009F418E" w:rsidRDefault="003121E9" w:rsidP="006F3055">
      <w:pPr>
        <w:spacing w:line="400" w:lineRule="exact"/>
        <w:ind w:firstLineChars="196" w:firstLine="551"/>
        <w:rPr>
          <w:b/>
          <w:sz w:val="28"/>
          <w:szCs w:val="28"/>
        </w:rPr>
      </w:pPr>
      <w:r w:rsidRPr="009F418E">
        <w:rPr>
          <w:rFonts w:hint="eastAsia"/>
          <w:b/>
          <w:sz w:val="28"/>
          <w:szCs w:val="28"/>
        </w:rPr>
        <w:t>兑爲羔</w:t>
      </w:r>
    </w:p>
    <w:p w14:paraId="47E1AB9C" w14:textId="77777777" w:rsidR="003121E9" w:rsidRDefault="003121E9" w:rsidP="006F3055">
      <w:pPr>
        <w:snapToGrid w:val="0"/>
        <w:spacing w:line="400" w:lineRule="exact"/>
        <w:rPr>
          <w:sz w:val="24"/>
          <w:szCs w:val="24"/>
        </w:rPr>
      </w:pPr>
      <w:r>
        <w:rPr>
          <w:rFonts w:hint="eastAsia"/>
          <w:sz w:val="24"/>
          <w:szCs w:val="24"/>
        </w:rPr>
        <w:t>‘</w:t>
      </w:r>
      <w:r w:rsidRPr="001A0593">
        <w:rPr>
          <w:rFonts w:hint="eastAsia"/>
          <w:sz w:val="24"/>
          <w:szCs w:val="24"/>
        </w:rPr>
        <w:t>兑爲妾爲羊</w:t>
      </w:r>
      <w:r>
        <w:rPr>
          <w:rFonts w:hint="eastAsia"/>
          <w:sz w:val="24"/>
          <w:szCs w:val="24"/>
        </w:rPr>
        <w:t>’</w:t>
      </w:r>
      <w:r w:rsidRPr="001A0593">
        <w:rPr>
          <w:rFonts w:hint="eastAsia"/>
          <w:sz w:val="24"/>
          <w:szCs w:val="24"/>
        </w:rPr>
        <w:t>。《釋文》：</w:t>
      </w:r>
      <w:r>
        <w:rPr>
          <w:rFonts w:hint="eastAsia"/>
          <w:sz w:val="24"/>
          <w:szCs w:val="24"/>
        </w:rPr>
        <w:t>‘</w:t>
      </w:r>
      <w:r w:rsidRPr="001A0593">
        <w:rPr>
          <w:rFonts w:hint="eastAsia"/>
          <w:sz w:val="24"/>
          <w:szCs w:val="24"/>
        </w:rPr>
        <w:t>羊，虞作羔。</w:t>
      </w:r>
      <w:r>
        <w:rPr>
          <w:rFonts w:hint="eastAsia"/>
          <w:sz w:val="24"/>
          <w:szCs w:val="24"/>
        </w:rPr>
        <w:t>’</w:t>
      </w:r>
      <w:r w:rsidRPr="001A0593">
        <w:rPr>
          <w:rFonts w:hint="eastAsia"/>
          <w:sz w:val="24"/>
          <w:szCs w:val="24"/>
        </w:rPr>
        <w:t>《集解》載虞注曰：</w:t>
      </w:r>
      <w:r>
        <w:rPr>
          <w:rFonts w:hint="eastAsia"/>
          <w:sz w:val="24"/>
          <w:szCs w:val="24"/>
        </w:rPr>
        <w:t>‘</w:t>
      </w:r>
      <w:r w:rsidRPr="001A0593">
        <w:rPr>
          <w:rFonts w:hint="eastAsia"/>
          <w:sz w:val="24"/>
          <w:szCs w:val="24"/>
        </w:rPr>
        <w:t>三少女位賤，故爲妾。羔，女使，皆取位賤，故爲羔。舊讀以震</w:t>
      </w:r>
      <w:r w:rsidRPr="00883A36">
        <w:rPr>
          <w:rFonts w:hint="eastAsia"/>
          <w:sz w:val="24"/>
          <w:szCs w:val="24"/>
        </w:rPr>
        <w:t>駹</w:t>
      </w:r>
      <w:r w:rsidRPr="001A0593">
        <w:rPr>
          <w:rFonts w:hint="eastAsia"/>
          <w:sz w:val="24"/>
          <w:szCs w:val="24"/>
        </w:rPr>
        <w:t>爲龍，</w:t>
      </w:r>
      <w:r>
        <w:rPr>
          <w:rFonts w:ascii="宋体-方正超大字符集" w:eastAsia="宋体-方正超大字符集" w:hAnsi="宋体-方正超大字符集" w:cs="宋体-方正超大字符集" w:hint="eastAsia"/>
          <w:sz w:val="24"/>
          <w:szCs w:val="24"/>
        </w:rPr>
        <w:t>𥃩</w:t>
      </w:r>
      <w:r w:rsidRPr="001A0593">
        <w:rPr>
          <w:rFonts w:hint="eastAsia"/>
          <w:sz w:val="24"/>
          <w:szCs w:val="24"/>
        </w:rPr>
        <w:t>拘爲狗，兑羔爲羊，皆已見上，此爲再出，非孔子意也。</w:t>
      </w:r>
      <w:r>
        <w:rPr>
          <w:rFonts w:hint="eastAsia"/>
          <w:sz w:val="24"/>
          <w:szCs w:val="24"/>
        </w:rPr>
        <w:t>’</w:t>
      </w:r>
      <w:r w:rsidRPr="001A0593">
        <w:rPr>
          <w:rFonts w:hint="eastAsia"/>
          <w:sz w:val="24"/>
          <w:szCs w:val="24"/>
        </w:rPr>
        <w:t>引之謹案：羔爲羊子，書傳無訓女使者，羔當爲恙，字之誤也。朱震《漢上易傳》引鄭本</w:t>
      </w:r>
      <w:r>
        <w:rPr>
          <w:rFonts w:hint="eastAsia"/>
          <w:sz w:val="24"/>
          <w:szCs w:val="24"/>
        </w:rPr>
        <w:t>‘</w:t>
      </w:r>
      <w:r w:rsidRPr="001A0593">
        <w:rPr>
          <w:rFonts w:hint="eastAsia"/>
          <w:sz w:val="24"/>
          <w:szCs w:val="24"/>
        </w:rPr>
        <w:t>羊</w:t>
      </w:r>
      <w:r>
        <w:rPr>
          <w:rFonts w:hint="eastAsia"/>
          <w:sz w:val="24"/>
          <w:szCs w:val="24"/>
        </w:rPr>
        <w:t>’</w:t>
      </w:r>
      <w:r w:rsidRPr="001A0593">
        <w:rPr>
          <w:rFonts w:hint="eastAsia"/>
          <w:sz w:val="24"/>
          <w:szCs w:val="24"/>
        </w:rPr>
        <w:t>作</w:t>
      </w:r>
      <w:r>
        <w:rPr>
          <w:rFonts w:hint="eastAsia"/>
          <w:sz w:val="24"/>
          <w:szCs w:val="24"/>
        </w:rPr>
        <w:t>‘</w:t>
      </w:r>
      <w:r w:rsidRPr="001A0593">
        <w:rPr>
          <w:rFonts w:hint="eastAsia"/>
          <w:sz w:val="24"/>
          <w:szCs w:val="24"/>
        </w:rPr>
        <w:t>陽</w:t>
      </w:r>
      <w:r>
        <w:rPr>
          <w:rFonts w:hint="eastAsia"/>
          <w:sz w:val="24"/>
          <w:szCs w:val="24"/>
        </w:rPr>
        <w:t>’</w:t>
      </w:r>
      <w:r w:rsidRPr="001A0593">
        <w:rPr>
          <w:rFonts w:hint="eastAsia"/>
          <w:sz w:val="24"/>
          <w:szCs w:val="24"/>
        </w:rPr>
        <w:t>，注曰：</w:t>
      </w:r>
      <w:r>
        <w:rPr>
          <w:rFonts w:hint="eastAsia"/>
          <w:sz w:val="24"/>
          <w:szCs w:val="24"/>
        </w:rPr>
        <w:t>‘</w:t>
      </w:r>
      <w:r w:rsidRPr="001A0593">
        <w:rPr>
          <w:rFonts w:hint="eastAsia"/>
          <w:sz w:val="24"/>
          <w:szCs w:val="24"/>
        </w:rPr>
        <w:t>此陽謂爲養，無家女行賃炊爨，今時有之，賤於妾也</w:t>
      </w:r>
      <w:r>
        <w:rPr>
          <w:rFonts w:hint="eastAsia"/>
          <w:sz w:val="24"/>
          <w:szCs w:val="24"/>
        </w:rPr>
        <w:t>。’</w:t>
      </w:r>
      <w:r w:rsidRPr="001A0593">
        <w:rPr>
          <w:rFonts w:hint="eastAsia"/>
          <w:sz w:val="24"/>
          <w:szCs w:val="24"/>
        </w:rPr>
        <w:t>正與女使之訓相合。虞本蓋借恙爲養也，宣十二年《公羊傳》</w:t>
      </w:r>
      <w:r>
        <w:rPr>
          <w:rFonts w:hint="eastAsia"/>
          <w:sz w:val="24"/>
          <w:szCs w:val="24"/>
        </w:rPr>
        <w:t>‘</w:t>
      </w:r>
      <w:r w:rsidRPr="001A0593">
        <w:rPr>
          <w:rFonts w:hint="eastAsia"/>
          <w:sz w:val="24"/>
          <w:szCs w:val="24"/>
        </w:rPr>
        <w:t>廝役扈養</w:t>
      </w:r>
      <w:r>
        <w:rPr>
          <w:rFonts w:hint="eastAsia"/>
          <w:sz w:val="24"/>
          <w:szCs w:val="24"/>
        </w:rPr>
        <w:t>’</w:t>
      </w:r>
      <w:r w:rsidRPr="001A0593">
        <w:rPr>
          <w:rFonts w:hint="eastAsia"/>
          <w:sz w:val="24"/>
          <w:szCs w:val="24"/>
        </w:rPr>
        <w:t>，何休注曰：</w:t>
      </w:r>
      <w:r>
        <w:rPr>
          <w:rFonts w:hint="eastAsia"/>
          <w:sz w:val="24"/>
          <w:szCs w:val="24"/>
        </w:rPr>
        <w:t>‘</w:t>
      </w:r>
      <w:r w:rsidRPr="001A0593">
        <w:rPr>
          <w:rFonts w:hint="eastAsia"/>
          <w:sz w:val="24"/>
          <w:szCs w:val="24"/>
        </w:rPr>
        <w:t>炊烹者曰養。</w:t>
      </w:r>
      <w:r>
        <w:rPr>
          <w:rFonts w:hint="eastAsia"/>
          <w:sz w:val="24"/>
          <w:szCs w:val="24"/>
        </w:rPr>
        <w:t>’</w:t>
      </w:r>
      <w:r w:rsidRPr="001A0593">
        <w:rPr>
          <w:rFonts w:hint="eastAsia"/>
          <w:sz w:val="24"/>
          <w:szCs w:val="24"/>
        </w:rPr>
        <w:t>《釋文》</w:t>
      </w:r>
      <w:r>
        <w:rPr>
          <w:rFonts w:hint="eastAsia"/>
          <w:sz w:val="24"/>
          <w:szCs w:val="24"/>
        </w:rPr>
        <w:t>：‘</w:t>
      </w:r>
      <w:r w:rsidRPr="001A0593">
        <w:rPr>
          <w:rFonts w:hint="eastAsia"/>
          <w:sz w:val="24"/>
          <w:szCs w:val="24"/>
        </w:rPr>
        <w:t>養，餘亮反。</w:t>
      </w:r>
      <w:r>
        <w:rPr>
          <w:rFonts w:hint="eastAsia"/>
          <w:sz w:val="24"/>
          <w:szCs w:val="24"/>
        </w:rPr>
        <w:t>’</w:t>
      </w:r>
      <w:r w:rsidRPr="001A0593">
        <w:rPr>
          <w:rFonts w:hint="eastAsia"/>
          <w:sz w:val="24"/>
          <w:szCs w:val="24"/>
        </w:rPr>
        <w:t>《漢書·</w:t>
      </w:r>
      <w:r w:rsidRPr="00C6666A">
        <w:rPr>
          <w:rFonts w:hint="eastAsia"/>
          <w:sz w:val="24"/>
          <w:szCs w:val="24"/>
        </w:rPr>
        <w:t>兒</w:t>
      </w:r>
      <w:r w:rsidRPr="001A0593">
        <w:rPr>
          <w:rFonts w:hint="eastAsia"/>
          <w:sz w:val="24"/>
          <w:szCs w:val="24"/>
        </w:rPr>
        <w:t>寬傳》</w:t>
      </w:r>
      <w:r>
        <w:rPr>
          <w:rFonts w:hint="eastAsia"/>
          <w:sz w:val="24"/>
          <w:szCs w:val="24"/>
        </w:rPr>
        <w:t>‘</w:t>
      </w:r>
      <w:r w:rsidRPr="001A0593">
        <w:rPr>
          <w:rFonts w:hint="eastAsia"/>
          <w:sz w:val="24"/>
          <w:szCs w:val="24"/>
        </w:rPr>
        <w:t>嘗爲弟子都養</w:t>
      </w:r>
      <w:r>
        <w:rPr>
          <w:rFonts w:hint="eastAsia"/>
          <w:sz w:val="24"/>
          <w:szCs w:val="24"/>
        </w:rPr>
        <w:t>’</w:t>
      </w:r>
      <w:r w:rsidRPr="001A0593">
        <w:rPr>
          <w:rFonts w:hint="eastAsia"/>
          <w:sz w:val="24"/>
          <w:szCs w:val="24"/>
        </w:rPr>
        <w:t>，顔師古注曰：</w:t>
      </w:r>
      <w:r>
        <w:rPr>
          <w:rFonts w:hint="eastAsia"/>
          <w:sz w:val="24"/>
          <w:szCs w:val="24"/>
        </w:rPr>
        <w:t>‘</w:t>
      </w:r>
      <w:r w:rsidRPr="001A0593">
        <w:rPr>
          <w:rFonts w:hint="eastAsia"/>
          <w:sz w:val="24"/>
          <w:szCs w:val="24"/>
        </w:rPr>
        <w:t>養，主給烹炊者也。養音弋向反。</w:t>
      </w:r>
      <w:r>
        <w:rPr>
          <w:rFonts w:hint="eastAsia"/>
          <w:sz w:val="24"/>
          <w:szCs w:val="24"/>
        </w:rPr>
        <w:t>’</w:t>
      </w:r>
      <w:r w:rsidRPr="001A0593">
        <w:rPr>
          <w:rFonts w:hint="eastAsia"/>
          <w:sz w:val="24"/>
          <w:szCs w:val="24"/>
        </w:rPr>
        <w:t>餘亮、弋向之音竝與恙同，廝役、扈養之養通作恙，猶《爾雅》</w:t>
      </w:r>
      <w:r>
        <w:rPr>
          <w:rFonts w:hint="eastAsia"/>
          <w:sz w:val="24"/>
          <w:szCs w:val="24"/>
        </w:rPr>
        <w:t>‘</w:t>
      </w:r>
      <w:r w:rsidRPr="001A0593">
        <w:rPr>
          <w:rFonts w:hint="eastAsia"/>
          <w:sz w:val="24"/>
          <w:szCs w:val="24"/>
        </w:rPr>
        <w:t>恙</w:t>
      </w:r>
      <w:r>
        <w:rPr>
          <w:rFonts w:hint="eastAsia"/>
          <w:sz w:val="24"/>
          <w:szCs w:val="24"/>
        </w:rPr>
        <w:t>，</w:t>
      </w:r>
      <w:r w:rsidRPr="001A0593">
        <w:rPr>
          <w:rFonts w:hint="eastAsia"/>
          <w:sz w:val="24"/>
          <w:szCs w:val="24"/>
        </w:rPr>
        <w:t>憂也</w:t>
      </w:r>
      <w:r>
        <w:rPr>
          <w:rFonts w:hint="eastAsia"/>
          <w:sz w:val="24"/>
          <w:szCs w:val="24"/>
        </w:rPr>
        <w:t>’</w:t>
      </w:r>
      <w:r w:rsidRPr="001A0593">
        <w:rPr>
          <w:rFonts w:hint="eastAsia"/>
          <w:sz w:val="24"/>
          <w:szCs w:val="24"/>
        </w:rPr>
        <w:t>之</w:t>
      </w:r>
      <w:r>
        <w:rPr>
          <w:rFonts w:hint="eastAsia"/>
          <w:sz w:val="24"/>
          <w:szCs w:val="24"/>
        </w:rPr>
        <w:t>‘</w:t>
      </w:r>
      <w:r w:rsidRPr="001A0593">
        <w:rPr>
          <w:rFonts w:hint="eastAsia"/>
          <w:sz w:val="24"/>
          <w:szCs w:val="24"/>
        </w:rPr>
        <w:t>恙</w:t>
      </w:r>
      <w:r>
        <w:rPr>
          <w:rFonts w:hint="eastAsia"/>
          <w:sz w:val="24"/>
          <w:szCs w:val="24"/>
        </w:rPr>
        <w:t>’</w:t>
      </w:r>
      <w:r w:rsidRPr="001A0593">
        <w:rPr>
          <w:rFonts w:hint="eastAsia"/>
          <w:sz w:val="24"/>
          <w:szCs w:val="24"/>
        </w:rPr>
        <w:t>通作</w:t>
      </w:r>
      <w:r>
        <w:rPr>
          <w:rFonts w:hint="eastAsia"/>
          <w:sz w:val="24"/>
          <w:szCs w:val="24"/>
        </w:rPr>
        <w:t>‘</w:t>
      </w:r>
      <w:r w:rsidRPr="001A0593">
        <w:rPr>
          <w:rFonts w:hint="eastAsia"/>
          <w:sz w:val="24"/>
          <w:szCs w:val="24"/>
        </w:rPr>
        <w:t>養</w:t>
      </w:r>
      <w:r>
        <w:rPr>
          <w:rFonts w:hint="eastAsia"/>
          <w:sz w:val="24"/>
          <w:szCs w:val="24"/>
        </w:rPr>
        <w:t>’。</w:t>
      </w:r>
      <w:r w:rsidRPr="00C6666A">
        <w:rPr>
          <w:rFonts w:hint="eastAsia"/>
          <w:sz w:val="18"/>
          <w:szCs w:val="18"/>
        </w:rPr>
        <w:t>《邶風·二子乘舟篇》</w:t>
      </w:r>
      <w:r>
        <w:rPr>
          <w:rFonts w:hint="eastAsia"/>
          <w:sz w:val="18"/>
          <w:szCs w:val="18"/>
        </w:rPr>
        <w:t>‘</w:t>
      </w:r>
      <w:r w:rsidRPr="00C6666A">
        <w:rPr>
          <w:rFonts w:hint="eastAsia"/>
          <w:sz w:val="18"/>
          <w:szCs w:val="18"/>
        </w:rPr>
        <w:t>中心養養</w:t>
      </w:r>
      <w:r>
        <w:rPr>
          <w:rFonts w:hint="eastAsia"/>
          <w:sz w:val="18"/>
          <w:szCs w:val="18"/>
        </w:rPr>
        <w:t>’</w:t>
      </w:r>
      <w:r w:rsidRPr="00C6666A">
        <w:rPr>
          <w:rFonts w:hint="eastAsia"/>
          <w:sz w:val="18"/>
          <w:szCs w:val="18"/>
        </w:rPr>
        <w:t>，</w:t>
      </w:r>
      <w:r>
        <w:rPr>
          <w:rFonts w:hint="eastAsia"/>
          <w:sz w:val="18"/>
          <w:szCs w:val="18"/>
        </w:rPr>
        <w:t>《</w:t>
      </w:r>
      <w:r w:rsidRPr="00C6666A">
        <w:rPr>
          <w:rFonts w:hint="eastAsia"/>
          <w:sz w:val="18"/>
          <w:szCs w:val="18"/>
        </w:rPr>
        <w:t>傳</w:t>
      </w:r>
      <w:r>
        <w:rPr>
          <w:rFonts w:hint="eastAsia"/>
          <w:sz w:val="18"/>
          <w:szCs w:val="18"/>
        </w:rPr>
        <w:t>》</w:t>
      </w:r>
      <w:r w:rsidRPr="00C6666A">
        <w:rPr>
          <w:rFonts w:hint="eastAsia"/>
          <w:sz w:val="18"/>
          <w:szCs w:val="18"/>
        </w:rPr>
        <w:t>訓</w:t>
      </w:r>
      <w:r>
        <w:rPr>
          <w:rFonts w:hint="eastAsia"/>
          <w:sz w:val="18"/>
          <w:szCs w:val="18"/>
        </w:rPr>
        <w:t>‘</w:t>
      </w:r>
      <w:r w:rsidRPr="00C6666A">
        <w:rPr>
          <w:rFonts w:hint="eastAsia"/>
          <w:sz w:val="18"/>
          <w:szCs w:val="18"/>
        </w:rPr>
        <w:t>養</w:t>
      </w:r>
      <w:r>
        <w:rPr>
          <w:rFonts w:hint="eastAsia"/>
          <w:sz w:val="18"/>
          <w:szCs w:val="18"/>
        </w:rPr>
        <w:t>’</w:t>
      </w:r>
      <w:r w:rsidRPr="00C6666A">
        <w:rPr>
          <w:rFonts w:hint="eastAsia"/>
          <w:sz w:val="18"/>
          <w:szCs w:val="18"/>
        </w:rPr>
        <w:t>爲</w:t>
      </w:r>
      <w:r>
        <w:rPr>
          <w:rFonts w:hint="eastAsia"/>
          <w:sz w:val="18"/>
          <w:szCs w:val="18"/>
        </w:rPr>
        <w:t>‘</w:t>
      </w:r>
      <w:r w:rsidRPr="00C6666A">
        <w:rPr>
          <w:rFonts w:hint="eastAsia"/>
          <w:sz w:val="18"/>
          <w:szCs w:val="18"/>
        </w:rPr>
        <w:t>憂</w:t>
      </w:r>
      <w:r>
        <w:rPr>
          <w:rFonts w:hint="eastAsia"/>
          <w:sz w:val="18"/>
          <w:szCs w:val="18"/>
        </w:rPr>
        <w:t>’</w:t>
      </w:r>
      <w:r w:rsidRPr="00C6666A">
        <w:rPr>
          <w:rFonts w:hint="eastAsia"/>
          <w:sz w:val="18"/>
          <w:szCs w:val="18"/>
        </w:rPr>
        <w:t>。</w:t>
      </w:r>
      <w:r w:rsidRPr="001A0593">
        <w:rPr>
          <w:rFonts w:hint="eastAsia"/>
          <w:sz w:val="24"/>
          <w:szCs w:val="24"/>
        </w:rPr>
        <w:t>恙從羊聲，故舊讀作羊，亦如駹龍同聲而舊讀駹爲龍</w:t>
      </w:r>
      <w:r>
        <w:rPr>
          <w:rFonts w:hint="eastAsia"/>
          <w:sz w:val="24"/>
          <w:szCs w:val="24"/>
        </w:rPr>
        <w:t>、</w:t>
      </w:r>
      <w:r w:rsidRPr="001A0593">
        <w:rPr>
          <w:rFonts w:hint="eastAsia"/>
          <w:sz w:val="24"/>
          <w:szCs w:val="24"/>
        </w:rPr>
        <w:t>拘狗同聲而舊讀拘爲狗。隸書心作</w:t>
      </w:r>
      <w:r w:rsidR="00F04DAC">
        <w:rPr>
          <w:rFonts w:hint="eastAsia"/>
          <w:noProof/>
          <w:sz w:val="24"/>
          <w:szCs w:val="24"/>
        </w:rPr>
        <w:drawing>
          <wp:inline distT="0" distB="0" distL="0" distR="0" wp14:anchorId="34984F31" wp14:editId="5222DAD3">
            <wp:extent cx="294616" cy="190831"/>
            <wp:effectExtent l="0" t="0" r="0" b="0"/>
            <wp:docPr id="326" name="图片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心.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5797" cy="191596"/>
                    </a:xfrm>
                    <a:prstGeom prst="rect">
                      <a:avLst/>
                    </a:prstGeom>
                  </pic:spPr>
                </pic:pic>
              </a:graphicData>
            </a:graphic>
          </wp:inline>
        </w:drawing>
      </w:r>
      <w:r w:rsidRPr="001A0593">
        <w:rPr>
          <w:rFonts w:hint="eastAsia"/>
          <w:sz w:val="24"/>
          <w:szCs w:val="24"/>
        </w:rPr>
        <w:t>，火作</w:t>
      </w:r>
      <w:r w:rsidR="00CC5FC9">
        <w:rPr>
          <w:rFonts w:hint="eastAsia"/>
          <w:noProof/>
          <w:sz w:val="24"/>
          <w:szCs w:val="24"/>
        </w:rPr>
        <w:drawing>
          <wp:inline distT="0" distB="0" distL="0" distR="0" wp14:anchorId="1E31AA32" wp14:editId="05AAB990">
            <wp:extent cx="266859" cy="205552"/>
            <wp:effectExtent l="0" t="0" r="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火.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3638" cy="210774"/>
                    </a:xfrm>
                    <a:prstGeom prst="rect">
                      <a:avLst/>
                    </a:prstGeom>
                  </pic:spPr>
                </pic:pic>
              </a:graphicData>
            </a:graphic>
          </wp:inline>
        </w:drawing>
      </w:r>
      <w:r w:rsidRPr="001A0593">
        <w:rPr>
          <w:rFonts w:hint="eastAsia"/>
          <w:sz w:val="24"/>
          <w:szCs w:val="24"/>
        </w:rPr>
        <w:t>，二體相似，故恙字訛而爲羔。《方言》</w:t>
      </w:r>
      <w:r>
        <w:rPr>
          <w:rFonts w:hint="eastAsia"/>
          <w:sz w:val="24"/>
          <w:szCs w:val="24"/>
        </w:rPr>
        <w:t>‘</w:t>
      </w:r>
      <w:r w:rsidRPr="001A0593">
        <w:rPr>
          <w:rFonts w:hint="eastAsia"/>
          <w:sz w:val="24"/>
          <w:szCs w:val="24"/>
        </w:rPr>
        <w:t>餌謂</w:t>
      </w:r>
      <w:r w:rsidRPr="001A0593">
        <w:rPr>
          <w:rFonts w:hint="eastAsia"/>
          <w:sz w:val="24"/>
          <w:szCs w:val="24"/>
        </w:rPr>
        <w:lastRenderedPageBreak/>
        <w:t>之餻</w:t>
      </w:r>
      <w:r>
        <w:rPr>
          <w:rFonts w:hint="eastAsia"/>
          <w:sz w:val="24"/>
          <w:szCs w:val="24"/>
        </w:rPr>
        <w:t>’</w:t>
      </w:r>
      <w:r w:rsidRPr="001A0593">
        <w:rPr>
          <w:rFonts w:hint="eastAsia"/>
          <w:sz w:val="24"/>
          <w:szCs w:val="24"/>
        </w:rPr>
        <w:t>，《太平御覽》引作</w:t>
      </w:r>
      <w:r>
        <w:rPr>
          <w:rFonts w:hint="eastAsia"/>
          <w:sz w:val="24"/>
          <w:szCs w:val="24"/>
        </w:rPr>
        <w:t>‘</w:t>
      </w:r>
      <w:r w:rsidRPr="001A0593">
        <w:rPr>
          <w:rFonts w:hint="eastAsia"/>
          <w:sz w:val="24"/>
          <w:szCs w:val="24"/>
        </w:rPr>
        <w:t>餻</w:t>
      </w:r>
      <w:r>
        <w:rPr>
          <w:rFonts w:hint="eastAsia"/>
          <w:sz w:val="24"/>
          <w:szCs w:val="24"/>
        </w:rPr>
        <w:t>’</w:t>
      </w:r>
      <w:r w:rsidRPr="001A0593">
        <w:rPr>
          <w:rFonts w:hint="eastAsia"/>
          <w:sz w:val="24"/>
          <w:szCs w:val="24"/>
        </w:rPr>
        <w:t>，又引郭璞</w:t>
      </w:r>
      <w:r>
        <w:rPr>
          <w:rFonts w:hint="eastAsia"/>
          <w:sz w:val="24"/>
          <w:szCs w:val="24"/>
        </w:rPr>
        <w:t>‘</w:t>
      </w:r>
      <w:r w:rsidRPr="001A0593">
        <w:rPr>
          <w:rFonts w:hint="eastAsia"/>
          <w:sz w:val="24"/>
          <w:szCs w:val="24"/>
        </w:rPr>
        <w:t>音恙</w:t>
      </w:r>
      <w:r>
        <w:rPr>
          <w:rFonts w:hint="eastAsia"/>
          <w:sz w:val="24"/>
          <w:szCs w:val="24"/>
        </w:rPr>
        <w:t>’</w:t>
      </w:r>
      <w:r w:rsidRPr="001A0593">
        <w:rPr>
          <w:rFonts w:hint="eastAsia"/>
          <w:sz w:val="24"/>
          <w:szCs w:val="24"/>
        </w:rPr>
        <w:t>。《廣雅》</w:t>
      </w:r>
      <w:r>
        <w:rPr>
          <w:rFonts w:hint="eastAsia"/>
          <w:sz w:val="24"/>
          <w:szCs w:val="24"/>
        </w:rPr>
        <w:t>：‘</w:t>
      </w:r>
      <w:r w:rsidRPr="001A0593">
        <w:rPr>
          <w:rFonts w:hint="eastAsia"/>
          <w:sz w:val="24"/>
          <w:szCs w:val="24"/>
        </w:rPr>
        <w:t>餻，餌也。</w:t>
      </w:r>
      <w:r>
        <w:rPr>
          <w:rFonts w:hint="eastAsia"/>
          <w:sz w:val="24"/>
          <w:szCs w:val="24"/>
        </w:rPr>
        <w:t>’</w:t>
      </w:r>
      <w:r w:rsidRPr="001A0593">
        <w:rPr>
          <w:rFonts w:hint="eastAsia"/>
          <w:sz w:val="24"/>
          <w:szCs w:val="24"/>
        </w:rPr>
        <w:t>曹憲音高。《玉篇》《廣韻》竝作</w:t>
      </w:r>
      <w:r>
        <w:rPr>
          <w:rFonts w:hint="eastAsia"/>
          <w:sz w:val="24"/>
          <w:szCs w:val="24"/>
        </w:rPr>
        <w:t>‘</w:t>
      </w:r>
      <w:r w:rsidRPr="001A0593">
        <w:rPr>
          <w:rFonts w:hint="eastAsia"/>
          <w:sz w:val="24"/>
          <w:szCs w:val="24"/>
        </w:rPr>
        <w:t>餻</w:t>
      </w:r>
      <w:r>
        <w:rPr>
          <w:rFonts w:hint="eastAsia"/>
          <w:sz w:val="24"/>
          <w:szCs w:val="24"/>
        </w:rPr>
        <w:t>’</w:t>
      </w:r>
      <w:r w:rsidRPr="001A0593">
        <w:rPr>
          <w:rFonts w:hint="eastAsia"/>
          <w:sz w:val="24"/>
          <w:szCs w:val="24"/>
        </w:rPr>
        <w:t>，音餘障切，餌也。是其例矣。</w:t>
      </w:r>
    </w:p>
    <w:p w14:paraId="3781505F" w14:textId="77777777" w:rsidR="004B2D73" w:rsidRPr="001A0593" w:rsidRDefault="004B2D73" w:rsidP="006F3055">
      <w:pPr>
        <w:snapToGrid w:val="0"/>
        <w:spacing w:line="400" w:lineRule="exact"/>
        <w:rPr>
          <w:sz w:val="24"/>
          <w:szCs w:val="24"/>
        </w:rPr>
      </w:pPr>
    </w:p>
    <w:p w14:paraId="76F51809" w14:textId="77777777" w:rsidR="003121E9" w:rsidRPr="009F418E" w:rsidRDefault="003121E9" w:rsidP="006F3055">
      <w:pPr>
        <w:spacing w:line="400" w:lineRule="exact"/>
        <w:ind w:firstLineChars="196" w:firstLine="551"/>
        <w:rPr>
          <w:b/>
          <w:sz w:val="28"/>
          <w:szCs w:val="28"/>
        </w:rPr>
      </w:pPr>
      <w:r>
        <w:rPr>
          <w:rFonts w:hint="eastAsia"/>
          <w:b/>
          <w:sz w:val="28"/>
          <w:szCs w:val="28"/>
        </w:rPr>
        <w:t>故受之以大壯</w:t>
      </w:r>
      <w:r>
        <w:rPr>
          <w:rFonts w:hint="eastAsia"/>
          <w:b/>
          <w:sz w:val="28"/>
          <w:szCs w:val="28"/>
        </w:rPr>
        <w:t xml:space="preserve">  </w:t>
      </w:r>
      <w:r w:rsidRPr="009F418E">
        <w:rPr>
          <w:rFonts w:hint="eastAsia"/>
          <w:b/>
          <w:sz w:val="28"/>
          <w:szCs w:val="28"/>
        </w:rPr>
        <w:t>大壯則止</w:t>
      </w:r>
    </w:p>
    <w:p w14:paraId="33A81512" w14:textId="77777777" w:rsidR="003121E9" w:rsidRDefault="003121E9" w:rsidP="006F3055">
      <w:pPr>
        <w:spacing w:line="400" w:lineRule="exact"/>
        <w:rPr>
          <w:sz w:val="24"/>
          <w:szCs w:val="24"/>
        </w:rPr>
      </w:pPr>
      <w:r w:rsidRPr="001A0593">
        <w:rPr>
          <w:rFonts w:hint="eastAsia"/>
          <w:sz w:val="24"/>
          <w:szCs w:val="24"/>
        </w:rPr>
        <w:t>《序卦傳》：</w:t>
      </w:r>
      <w:r>
        <w:rPr>
          <w:rFonts w:hint="eastAsia"/>
          <w:sz w:val="24"/>
          <w:szCs w:val="24"/>
        </w:rPr>
        <w:t>‘</w:t>
      </w:r>
      <w:r w:rsidRPr="001A0593">
        <w:rPr>
          <w:rFonts w:hint="eastAsia"/>
          <w:sz w:val="24"/>
          <w:szCs w:val="24"/>
        </w:rPr>
        <w:t>遁者，退也。物不可以終遁，故受之以大壯。物不可以終壯，故受之以晉。晉者，進也。</w:t>
      </w:r>
      <w:r>
        <w:rPr>
          <w:rFonts w:hint="eastAsia"/>
          <w:sz w:val="24"/>
          <w:szCs w:val="24"/>
        </w:rPr>
        <w:t>’</w:t>
      </w:r>
      <w:r w:rsidRPr="001A0593">
        <w:rPr>
          <w:rFonts w:hint="eastAsia"/>
          <w:sz w:val="24"/>
          <w:szCs w:val="24"/>
        </w:rPr>
        <w:t>韓伯注</w:t>
      </w:r>
      <w:r>
        <w:rPr>
          <w:rFonts w:hint="eastAsia"/>
          <w:sz w:val="24"/>
          <w:szCs w:val="24"/>
        </w:rPr>
        <w:t>‘</w:t>
      </w:r>
      <w:r w:rsidRPr="001A0593">
        <w:rPr>
          <w:rFonts w:hint="eastAsia"/>
          <w:sz w:val="24"/>
          <w:szCs w:val="24"/>
        </w:rPr>
        <w:t>故受之以大壯</w:t>
      </w:r>
      <w:r>
        <w:rPr>
          <w:rFonts w:hint="eastAsia"/>
          <w:sz w:val="24"/>
          <w:szCs w:val="24"/>
        </w:rPr>
        <w:t>’</w:t>
      </w:r>
      <w:r w:rsidRPr="001A0593">
        <w:rPr>
          <w:rFonts w:hint="eastAsia"/>
          <w:sz w:val="24"/>
          <w:szCs w:val="24"/>
        </w:rPr>
        <w:t>曰：</w:t>
      </w:r>
      <w:r>
        <w:rPr>
          <w:rFonts w:hint="eastAsia"/>
          <w:sz w:val="24"/>
          <w:szCs w:val="24"/>
        </w:rPr>
        <w:t>‘</w:t>
      </w:r>
      <w:r w:rsidRPr="001A0593">
        <w:rPr>
          <w:rFonts w:hint="eastAsia"/>
          <w:sz w:val="24"/>
          <w:szCs w:val="24"/>
        </w:rPr>
        <w:t>陽盛陰消，君子道勝。</w:t>
      </w:r>
      <w:r>
        <w:rPr>
          <w:rFonts w:hint="eastAsia"/>
          <w:sz w:val="24"/>
          <w:szCs w:val="24"/>
        </w:rPr>
        <w:t>’</w:t>
      </w:r>
      <w:r w:rsidRPr="001A0593">
        <w:rPr>
          <w:rFonts w:hint="eastAsia"/>
          <w:sz w:val="24"/>
          <w:szCs w:val="24"/>
        </w:rPr>
        <w:t>注</w:t>
      </w:r>
      <w:r>
        <w:rPr>
          <w:rFonts w:hint="eastAsia"/>
          <w:sz w:val="24"/>
          <w:szCs w:val="24"/>
        </w:rPr>
        <w:t>‘</w:t>
      </w:r>
      <w:r w:rsidRPr="001A0593">
        <w:rPr>
          <w:rFonts w:hint="eastAsia"/>
          <w:sz w:val="24"/>
          <w:szCs w:val="24"/>
        </w:rPr>
        <w:t>故受之以晉</w:t>
      </w:r>
      <w:r>
        <w:rPr>
          <w:rFonts w:hint="eastAsia"/>
          <w:sz w:val="24"/>
          <w:szCs w:val="24"/>
        </w:rPr>
        <w:t>’</w:t>
      </w:r>
      <w:r w:rsidRPr="001A0593">
        <w:rPr>
          <w:rFonts w:hint="eastAsia"/>
          <w:sz w:val="24"/>
          <w:szCs w:val="24"/>
        </w:rPr>
        <w:t>曰：</w:t>
      </w:r>
      <w:r>
        <w:rPr>
          <w:rFonts w:hint="eastAsia"/>
          <w:sz w:val="24"/>
          <w:szCs w:val="24"/>
        </w:rPr>
        <w:t>‘</w:t>
      </w:r>
      <w:r w:rsidRPr="001A0593">
        <w:rPr>
          <w:rFonts w:hint="eastAsia"/>
          <w:sz w:val="24"/>
          <w:szCs w:val="24"/>
        </w:rPr>
        <w:t>晉，以柔而進也。</w:t>
      </w:r>
      <w:r>
        <w:rPr>
          <w:rFonts w:hint="eastAsia"/>
          <w:sz w:val="24"/>
          <w:szCs w:val="24"/>
        </w:rPr>
        <w:t>’</w:t>
      </w:r>
      <w:r w:rsidRPr="001A0593">
        <w:rPr>
          <w:rFonts w:hint="eastAsia"/>
          <w:sz w:val="24"/>
          <w:szCs w:val="24"/>
        </w:rPr>
        <w:t>崔憬注曰：</w:t>
      </w:r>
      <w:r>
        <w:rPr>
          <w:rFonts w:hint="eastAsia"/>
          <w:sz w:val="24"/>
          <w:szCs w:val="24"/>
        </w:rPr>
        <w:t>‘</w:t>
      </w:r>
      <w:r w:rsidRPr="001A0593">
        <w:rPr>
          <w:rFonts w:hint="eastAsia"/>
          <w:sz w:val="24"/>
          <w:szCs w:val="24"/>
        </w:rPr>
        <w:t>不可以終壯於陽盛，自取觸藩，宜柔進而上行，受茲錫馬。</w:t>
      </w:r>
      <w:r>
        <w:rPr>
          <w:rFonts w:hint="eastAsia"/>
          <w:sz w:val="24"/>
          <w:szCs w:val="24"/>
        </w:rPr>
        <w:t>’</w:t>
      </w:r>
      <w:r w:rsidRPr="001A0593">
        <w:rPr>
          <w:rFonts w:hint="eastAsia"/>
          <w:sz w:val="24"/>
          <w:szCs w:val="24"/>
        </w:rPr>
        <w:t>引之謹案：物壯盛則進，二者相因。今</w:t>
      </w:r>
      <w:r>
        <w:rPr>
          <w:rFonts w:hint="eastAsia"/>
          <w:sz w:val="24"/>
          <w:szCs w:val="24"/>
        </w:rPr>
        <w:t>《</w:t>
      </w:r>
      <w:r w:rsidRPr="001A0593">
        <w:rPr>
          <w:rFonts w:hint="eastAsia"/>
          <w:sz w:val="24"/>
          <w:szCs w:val="24"/>
        </w:rPr>
        <w:t>傳</w:t>
      </w:r>
      <w:r>
        <w:rPr>
          <w:rFonts w:hint="eastAsia"/>
          <w:sz w:val="24"/>
          <w:szCs w:val="24"/>
        </w:rPr>
        <w:t>》</w:t>
      </w:r>
      <w:r w:rsidRPr="001A0593">
        <w:rPr>
          <w:rFonts w:hint="eastAsia"/>
          <w:sz w:val="24"/>
          <w:szCs w:val="24"/>
        </w:rPr>
        <w:t>曰</w:t>
      </w:r>
      <w:r>
        <w:rPr>
          <w:rFonts w:hint="eastAsia"/>
          <w:sz w:val="24"/>
          <w:szCs w:val="24"/>
        </w:rPr>
        <w:t>‘</w:t>
      </w:r>
      <w:r w:rsidRPr="001A0593">
        <w:rPr>
          <w:rFonts w:hint="eastAsia"/>
          <w:sz w:val="24"/>
          <w:szCs w:val="24"/>
        </w:rPr>
        <w:t>物不可以終壯，故受之以晉</w:t>
      </w:r>
      <w:r>
        <w:rPr>
          <w:rFonts w:hint="eastAsia"/>
          <w:sz w:val="24"/>
          <w:szCs w:val="24"/>
        </w:rPr>
        <w:t>’</w:t>
      </w:r>
      <w:r w:rsidRPr="001A0593">
        <w:rPr>
          <w:rFonts w:hint="eastAsia"/>
          <w:sz w:val="24"/>
          <w:szCs w:val="24"/>
        </w:rPr>
        <w:t>，是壯與晉義不相因。韓氏、崔氏求其説而不得，則以柔進解之。然</w:t>
      </w:r>
      <w:r>
        <w:rPr>
          <w:rFonts w:hint="eastAsia"/>
          <w:sz w:val="24"/>
          <w:szCs w:val="24"/>
        </w:rPr>
        <w:t>《</w:t>
      </w:r>
      <w:r w:rsidRPr="001A0593">
        <w:rPr>
          <w:rFonts w:hint="eastAsia"/>
          <w:sz w:val="24"/>
          <w:szCs w:val="24"/>
        </w:rPr>
        <w:t>傳</w:t>
      </w:r>
      <w:r>
        <w:rPr>
          <w:rFonts w:hint="eastAsia"/>
          <w:sz w:val="24"/>
          <w:szCs w:val="24"/>
        </w:rPr>
        <w:t>》</w:t>
      </w:r>
      <w:r w:rsidRPr="001A0593">
        <w:rPr>
          <w:rFonts w:hint="eastAsia"/>
          <w:sz w:val="24"/>
          <w:szCs w:val="24"/>
        </w:rPr>
        <w:t>文但曰</w:t>
      </w:r>
      <w:r>
        <w:rPr>
          <w:rFonts w:hint="eastAsia"/>
          <w:sz w:val="24"/>
          <w:szCs w:val="24"/>
        </w:rPr>
        <w:t>‘</w:t>
      </w:r>
      <w:r w:rsidRPr="001A0593">
        <w:rPr>
          <w:rFonts w:hint="eastAsia"/>
          <w:sz w:val="24"/>
          <w:szCs w:val="24"/>
        </w:rPr>
        <w:t>晉者</w:t>
      </w:r>
      <w:r>
        <w:rPr>
          <w:rFonts w:hint="eastAsia"/>
          <w:sz w:val="24"/>
          <w:szCs w:val="24"/>
        </w:rPr>
        <w:t>，</w:t>
      </w:r>
      <w:r w:rsidRPr="001A0593">
        <w:rPr>
          <w:rFonts w:hint="eastAsia"/>
          <w:sz w:val="24"/>
          <w:szCs w:val="24"/>
        </w:rPr>
        <w:t>進也</w:t>
      </w:r>
      <w:r>
        <w:rPr>
          <w:rFonts w:hint="eastAsia"/>
          <w:sz w:val="24"/>
          <w:szCs w:val="24"/>
        </w:rPr>
        <w:t>’</w:t>
      </w:r>
      <w:r w:rsidRPr="001A0593">
        <w:rPr>
          <w:rFonts w:hint="eastAsia"/>
          <w:sz w:val="24"/>
          <w:szCs w:val="24"/>
        </w:rPr>
        <w:t>，殊無尚柔之意，且</w:t>
      </w:r>
      <w:r>
        <w:rPr>
          <w:rFonts w:hint="eastAsia"/>
          <w:sz w:val="24"/>
          <w:szCs w:val="24"/>
        </w:rPr>
        <w:t>《</w:t>
      </w:r>
      <w:r w:rsidRPr="001A0593">
        <w:rPr>
          <w:rFonts w:hint="eastAsia"/>
          <w:sz w:val="24"/>
          <w:szCs w:val="24"/>
        </w:rPr>
        <w:t>傳</w:t>
      </w:r>
      <w:r>
        <w:rPr>
          <w:rFonts w:hint="eastAsia"/>
          <w:sz w:val="24"/>
          <w:szCs w:val="24"/>
        </w:rPr>
        <w:t>》</w:t>
      </w:r>
      <w:r w:rsidRPr="001A0593">
        <w:rPr>
          <w:rFonts w:hint="eastAsia"/>
          <w:sz w:val="24"/>
          <w:szCs w:val="24"/>
        </w:rPr>
        <w:t>凡言</w:t>
      </w:r>
      <w:r>
        <w:rPr>
          <w:rFonts w:hint="eastAsia"/>
          <w:sz w:val="24"/>
          <w:szCs w:val="24"/>
        </w:rPr>
        <w:t>‘</w:t>
      </w:r>
      <w:r w:rsidRPr="001A0593">
        <w:rPr>
          <w:rFonts w:hint="eastAsia"/>
          <w:sz w:val="24"/>
          <w:szCs w:val="24"/>
        </w:rPr>
        <w:t>物不可以終通</w:t>
      </w:r>
      <w:r>
        <w:rPr>
          <w:rFonts w:hint="eastAsia"/>
          <w:sz w:val="24"/>
          <w:szCs w:val="24"/>
        </w:rPr>
        <w:t>’、‘</w:t>
      </w:r>
      <w:r w:rsidRPr="001A0593">
        <w:rPr>
          <w:rFonts w:hint="eastAsia"/>
          <w:sz w:val="24"/>
          <w:szCs w:val="24"/>
        </w:rPr>
        <w:t>物不可以終否</w:t>
      </w:r>
      <w:r>
        <w:rPr>
          <w:rFonts w:hint="eastAsia"/>
          <w:sz w:val="24"/>
          <w:szCs w:val="24"/>
        </w:rPr>
        <w:t>’</w:t>
      </w:r>
      <w:r w:rsidRPr="001A0593">
        <w:rPr>
          <w:rFonts w:hint="eastAsia"/>
          <w:sz w:val="24"/>
          <w:szCs w:val="24"/>
        </w:rPr>
        <w:t>云云，皆泛論萬物之理，不問卦之陰陽剛柔也。今案：壯者，止也。</w:t>
      </w:r>
      <w:r>
        <w:rPr>
          <w:rFonts w:hint="eastAsia"/>
          <w:sz w:val="24"/>
          <w:szCs w:val="24"/>
        </w:rPr>
        <w:t>《</w:t>
      </w:r>
      <w:r w:rsidRPr="001A0593">
        <w:rPr>
          <w:rFonts w:hint="eastAsia"/>
          <w:sz w:val="24"/>
          <w:szCs w:val="24"/>
        </w:rPr>
        <w:t>傳</w:t>
      </w:r>
      <w:r>
        <w:rPr>
          <w:rFonts w:hint="eastAsia"/>
          <w:sz w:val="24"/>
          <w:szCs w:val="24"/>
        </w:rPr>
        <w:t>》</w:t>
      </w:r>
      <w:r w:rsidRPr="001A0593">
        <w:rPr>
          <w:rFonts w:hint="eastAsia"/>
          <w:sz w:val="24"/>
          <w:szCs w:val="24"/>
        </w:rPr>
        <w:t>曰</w:t>
      </w:r>
      <w:r>
        <w:rPr>
          <w:rFonts w:hint="eastAsia"/>
          <w:sz w:val="24"/>
          <w:szCs w:val="24"/>
        </w:rPr>
        <w:t>‘</w:t>
      </w:r>
      <w:r w:rsidRPr="001A0593">
        <w:rPr>
          <w:rFonts w:hint="eastAsia"/>
          <w:sz w:val="24"/>
          <w:szCs w:val="24"/>
        </w:rPr>
        <w:t>遁者退也，物不可以終遁，故受之以大壯</w:t>
      </w:r>
      <w:r>
        <w:rPr>
          <w:rFonts w:hint="eastAsia"/>
          <w:sz w:val="24"/>
          <w:szCs w:val="24"/>
        </w:rPr>
        <w:t>’</w:t>
      </w:r>
      <w:r w:rsidRPr="001A0593">
        <w:rPr>
          <w:rFonts w:hint="eastAsia"/>
          <w:sz w:val="24"/>
          <w:szCs w:val="24"/>
        </w:rPr>
        <w:t>者，物無終退之理，故止之使不退也。猶下文</w:t>
      </w:r>
      <w:r>
        <w:rPr>
          <w:rFonts w:hint="eastAsia"/>
          <w:sz w:val="24"/>
          <w:szCs w:val="24"/>
        </w:rPr>
        <w:t>‘</w:t>
      </w:r>
      <w:r w:rsidRPr="001A0593">
        <w:rPr>
          <w:rFonts w:hint="eastAsia"/>
          <w:sz w:val="24"/>
          <w:szCs w:val="24"/>
        </w:rPr>
        <w:t>涣者</w:t>
      </w:r>
      <w:r>
        <w:rPr>
          <w:rFonts w:hint="eastAsia"/>
          <w:sz w:val="24"/>
          <w:szCs w:val="24"/>
        </w:rPr>
        <w:t>，</w:t>
      </w:r>
      <w:r w:rsidRPr="001A0593">
        <w:rPr>
          <w:rFonts w:hint="eastAsia"/>
          <w:sz w:val="24"/>
          <w:szCs w:val="24"/>
        </w:rPr>
        <w:t>離也，物不可以終離，故受之以節</w:t>
      </w:r>
      <w:r>
        <w:rPr>
          <w:rFonts w:hint="eastAsia"/>
          <w:sz w:val="24"/>
          <w:szCs w:val="24"/>
        </w:rPr>
        <w:t>’</w:t>
      </w:r>
      <w:r w:rsidRPr="001A0593">
        <w:rPr>
          <w:rFonts w:hint="eastAsia"/>
          <w:sz w:val="24"/>
          <w:szCs w:val="24"/>
        </w:rPr>
        <w:t>，亦謂止之使不離散也。</w:t>
      </w:r>
      <w:r w:rsidRPr="00481BDD">
        <w:rPr>
          <w:rFonts w:hint="eastAsia"/>
          <w:sz w:val="18"/>
          <w:szCs w:val="18"/>
        </w:rPr>
        <w:t>《雜卦》曰：‘涣，離也，節，止也。’</w:t>
      </w:r>
      <w:r w:rsidRPr="001A0593">
        <w:rPr>
          <w:rFonts w:hint="eastAsia"/>
          <w:sz w:val="24"/>
          <w:szCs w:val="24"/>
        </w:rPr>
        <w:t>曰</w:t>
      </w:r>
      <w:r>
        <w:rPr>
          <w:rFonts w:hint="eastAsia"/>
          <w:sz w:val="24"/>
          <w:szCs w:val="24"/>
        </w:rPr>
        <w:t>‘</w:t>
      </w:r>
      <w:r w:rsidRPr="001A0593">
        <w:rPr>
          <w:rFonts w:hint="eastAsia"/>
          <w:sz w:val="24"/>
          <w:szCs w:val="24"/>
        </w:rPr>
        <w:t>物不可以終壯，故受之以晉，晉者</w:t>
      </w:r>
      <w:r>
        <w:rPr>
          <w:rFonts w:hint="eastAsia"/>
          <w:sz w:val="24"/>
          <w:szCs w:val="24"/>
        </w:rPr>
        <w:t>，</w:t>
      </w:r>
      <w:r w:rsidRPr="001A0593">
        <w:rPr>
          <w:rFonts w:hint="eastAsia"/>
          <w:sz w:val="24"/>
          <w:szCs w:val="24"/>
        </w:rPr>
        <w:t>進也</w:t>
      </w:r>
      <w:r>
        <w:rPr>
          <w:rFonts w:hint="eastAsia"/>
          <w:sz w:val="24"/>
          <w:szCs w:val="24"/>
        </w:rPr>
        <w:t>’</w:t>
      </w:r>
      <w:r w:rsidRPr="001A0593">
        <w:rPr>
          <w:rFonts w:hint="eastAsia"/>
          <w:sz w:val="24"/>
          <w:szCs w:val="24"/>
        </w:rPr>
        <w:t>者，物無終止之理，故進之也。此文曰</w:t>
      </w:r>
      <w:r>
        <w:rPr>
          <w:rFonts w:hint="eastAsia"/>
          <w:sz w:val="24"/>
          <w:szCs w:val="24"/>
        </w:rPr>
        <w:t>‘</w:t>
      </w:r>
      <w:r w:rsidRPr="001A0593">
        <w:rPr>
          <w:rFonts w:hint="eastAsia"/>
          <w:sz w:val="24"/>
          <w:szCs w:val="24"/>
        </w:rPr>
        <w:t>遁者，退也，物不可以終遁，故受之以大壯，物不可以終壯，故受之以晉，晉者，進也</w:t>
      </w:r>
      <w:r>
        <w:rPr>
          <w:rFonts w:hint="eastAsia"/>
          <w:sz w:val="24"/>
          <w:szCs w:val="24"/>
        </w:rPr>
        <w:t>’，</w:t>
      </w:r>
      <w:r w:rsidRPr="001A0593">
        <w:rPr>
          <w:rFonts w:hint="eastAsia"/>
          <w:sz w:val="24"/>
          <w:szCs w:val="24"/>
        </w:rPr>
        <w:t>下文曰</w:t>
      </w:r>
      <w:r>
        <w:rPr>
          <w:rFonts w:hint="eastAsia"/>
          <w:sz w:val="24"/>
          <w:szCs w:val="24"/>
        </w:rPr>
        <w:t>‘</w:t>
      </w:r>
      <w:r w:rsidRPr="001A0593">
        <w:rPr>
          <w:rFonts w:hint="eastAsia"/>
          <w:sz w:val="24"/>
          <w:szCs w:val="24"/>
        </w:rPr>
        <w:t>震者，動也，物不可以終動，止之，故受之以艮，艮者，止也，物不可以終止，故受之以漸，漸者，進也</w:t>
      </w:r>
      <w:r>
        <w:rPr>
          <w:rFonts w:hint="eastAsia"/>
          <w:sz w:val="24"/>
          <w:szCs w:val="24"/>
        </w:rPr>
        <w:t>’，</w:t>
      </w:r>
      <w:r w:rsidRPr="001A0593">
        <w:rPr>
          <w:rFonts w:hint="eastAsia"/>
          <w:sz w:val="24"/>
          <w:szCs w:val="24"/>
        </w:rPr>
        <w:t>語意大略相同。知壯爲止者，《雜卦》曰：</w:t>
      </w:r>
      <w:r>
        <w:rPr>
          <w:rFonts w:hint="eastAsia"/>
          <w:sz w:val="24"/>
          <w:szCs w:val="24"/>
        </w:rPr>
        <w:t>‘</w:t>
      </w:r>
      <w:r w:rsidRPr="001A0593">
        <w:rPr>
          <w:rFonts w:hint="eastAsia"/>
          <w:sz w:val="24"/>
          <w:szCs w:val="24"/>
        </w:rPr>
        <w:t>大壯則止，遁則退也</w:t>
      </w:r>
      <w:r>
        <w:rPr>
          <w:rFonts w:hint="eastAsia"/>
          <w:sz w:val="24"/>
          <w:szCs w:val="24"/>
        </w:rPr>
        <w:t>。’</w:t>
      </w:r>
      <w:r w:rsidRPr="001A0593">
        <w:rPr>
          <w:rFonts w:hint="eastAsia"/>
          <w:sz w:val="24"/>
          <w:szCs w:val="24"/>
        </w:rPr>
        <w:t>其訓壯爲止可知。虞翻注曰：</w:t>
      </w:r>
      <w:r>
        <w:rPr>
          <w:rFonts w:hint="eastAsia"/>
          <w:sz w:val="24"/>
          <w:szCs w:val="24"/>
        </w:rPr>
        <w:t>‘</w:t>
      </w:r>
      <w:r w:rsidRPr="001A0593">
        <w:rPr>
          <w:rFonts w:hint="eastAsia"/>
          <w:sz w:val="24"/>
          <w:szCs w:val="24"/>
        </w:rPr>
        <w:t>大壯止陽，陽故止。</w:t>
      </w:r>
      <w:r>
        <w:rPr>
          <w:rFonts w:hint="eastAsia"/>
          <w:sz w:val="24"/>
          <w:szCs w:val="24"/>
        </w:rPr>
        <w:t>’</w:t>
      </w:r>
      <w:r w:rsidRPr="001A0593">
        <w:rPr>
          <w:rFonts w:hint="eastAsia"/>
          <w:sz w:val="24"/>
          <w:szCs w:val="24"/>
        </w:rPr>
        <w:t>韓伯注曰：</w:t>
      </w:r>
      <w:r>
        <w:rPr>
          <w:rFonts w:hint="eastAsia"/>
          <w:sz w:val="24"/>
          <w:szCs w:val="24"/>
        </w:rPr>
        <w:t>‘</w:t>
      </w:r>
      <w:r w:rsidRPr="001A0593">
        <w:rPr>
          <w:rFonts w:hint="eastAsia"/>
          <w:sz w:val="24"/>
          <w:szCs w:val="24"/>
        </w:rPr>
        <w:t>大正則小人止。</w:t>
      </w:r>
      <w:r>
        <w:rPr>
          <w:rFonts w:hint="eastAsia"/>
          <w:sz w:val="24"/>
          <w:szCs w:val="24"/>
        </w:rPr>
        <w:t>’</w:t>
      </w:r>
      <w:r w:rsidRPr="001A0593">
        <w:rPr>
          <w:rFonts w:hint="eastAsia"/>
          <w:sz w:val="24"/>
          <w:szCs w:val="24"/>
        </w:rPr>
        <w:t>皆未達</w:t>
      </w:r>
      <w:r>
        <w:rPr>
          <w:rFonts w:hint="eastAsia"/>
          <w:sz w:val="24"/>
          <w:szCs w:val="24"/>
        </w:rPr>
        <w:t>《</w:t>
      </w:r>
      <w:r w:rsidRPr="001A0593">
        <w:rPr>
          <w:rFonts w:hint="eastAsia"/>
          <w:sz w:val="24"/>
          <w:szCs w:val="24"/>
        </w:rPr>
        <w:t>傳</w:t>
      </w:r>
      <w:r>
        <w:rPr>
          <w:rFonts w:hint="eastAsia"/>
          <w:sz w:val="24"/>
          <w:szCs w:val="24"/>
        </w:rPr>
        <w:t>》</w:t>
      </w:r>
      <w:r w:rsidRPr="001A0593">
        <w:rPr>
          <w:rFonts w:hint="eastAsia"/>
          <w:sz w:val="24"/>
          <w:szCs w:val="24"/>
        </w:rPr>
        <w:t>意。</w:t>
      </w:r>
    </w:p>
    <w:p w14:paraId="523D1A7F" w14:textId="77777777" w:rsidR="004B2D73" w:rsidRPr="001A0593" w:rsidRDefault="004B2D73" w:rsidP="006F3055">
      <w:pPr>
        <w:spacing w:line="400" w:lineRule="exact"/>
        <w:rPr>
          <w:sz w:val="24"/>
          <w:szCs w:val="24"/>
        </w:rPr>
      </w:pPr>
    </w:p>
    <w:p w14:paraId="0D2E5481" w14:textId="77777777" w:rsidR="003121E9" w:rsidRPr="009F418E" w:rsidRDefault="003121E9" w:rsidP="006F3055">
      <w:pPr>
        <w:spacing w:line="400" w:lineRule="exact"/>
        <w:ind w:firstLineChars="196" w:firstLine="551"/>
        <w:rPr>
          <w:b/>
          <w:sz w:val="28"/>
          <w:szCs w:val="28"/>
        </w:rPr>
      </w:pPr>
      <w:r>
        <w:rPr>
          <w:rFonts w:hint="eastAsia"/>
          <w:b/>
          <w:sz w:val="28"/>
          <w:szCs w:val="28"/>
        </w:rPr>
        <w:t>咸</w:t>
      </w:r>
      <w:r w:rsidRPr="009F418E">
        <w:rPr>
          <w:rFonts w:hint="eastAsia"/>
          <w:b/>
          <w:sz w:val="28"/>
          <w:szCs w:val="28"/>
        </w:rPr>
        <w:t>速也</w:t>
      </w:r>
    </w:p>
    <w:p w14:paraId="456C8E96" w14:textId="77777777" w:rsidR="003121E9" w:rsidRPr="001A0593" w:rsidRDefault="003121E9" w:rsidP="006F3055">
      <w:pPr>
        <w:spacing w:line="400" w:lineRule="exact"/>
        <w:rPr>
          <w:sz w:val="24"/>
          <w:szCs w:val="24"/>
        </w:rPr>
      </w:pPr>
      <w:r w:rsidRPr="001A0593">
        <w:rPr>
          <w:rFonts w:hint="eastAsia"/>
          <w:sz w:val="24"/>
          <w:szCs w:val="24"/>
        </w:rPr>
        <w:t>《雜卦傳》</w:t>
      </w:r>
      <w:r>
        <w:rPr>
          <w:rFonts w:hint="eastAsia"/>
          <w:sz w:val="24"/>
          <w:szCs w:val="24"/>
        </w:rPr>
        <w:t>：‘咸</w:t>
      </w:r>
      <w:r w:rsidRPr="001A0593">
        <w:rPr>
          <w:rFonts w:hint="eastAsia"/>
          <w:sz w:val="24"/>
          <w:szCs w:val="24"/>
        </w:rPr>
        <w:t>，速也。</w:t>
      </w:r>
      <w:r>
        <w:rPr>
          <w:rFonts w:hint="eastAsia"/>
          <w:sz w:val="24"/>
          <w:szCs w:val="24"/>
        </w:rPr>
        <w:t>’</w:t>
      </w:r>
      <w:r w:rsidRPr="001A0593">
        <w:rPr>
          <w:rFonts w:hint="eastAsia"/>
          <w:sz w:val="24"/>
          <w:szCs w:val="24"/>
        </w:rPr>
        <w:t>虞翻曰：</w:t>
      </w:r>
      <w:r>
        <w:rPr>
          <w:rFonts w:hint="eastAsia"/>
          <w:sz w:val="24"/>
          <w:szCs w:val="24"/>
        </w:rPr>
        <w:t>‘</w:t>
      </w:r>
      <w:r w:rsidRPr="001A0593">
        <w:rPr>
          <w:rFonts w:hint="eastAsia"/>
          <w:sz w:val="24"/>
          <w:szCs w:val="24"/>
        </w:rPr>
        <w:t>相感者不行而至，故速也。</w:t>
      </w:r>
      <w:r>
        <w:rPr>
          <w:rFonts w:hint="eastAsia"/>
          <w:sz w:val="24"/>
          <w:szCs w:val="24"/>
        </w:rPr>
        <w:t>’</w:t>
      </w:r>
      <w:r w:rsidRPr="001A0593">
        <w:rPr>
          <w:rFonts w:hint="eastAsia"/>
          <w:sz w:val="24"/>
          <w:szCs w:val="24"/>
        </w:rPr>
        <w:t>韓伯曰：</w:t>
      </w:r>
      <w:r>
        <w:rPr>
          <w:rFonts w:hint="eastAsia"/>
          <w:sz w:val="24"/>
          <w:szCs w:val="24"/>
        </w:rPr>
        <w:t>‘</w:t>
      </w:r>
      <w:r w:rsidRPr="001A0593">
        <w:rPr>
          <w:rFonts w:hint="eastAsia"/>
          <w:sz w:val="24"/>
          <w:szCs w:val="24"/>
        </w:rPr>
        <w:t>物之相應莫速乎</w:t>
      </w:r>
      <w:r>
        <w:rPr>
          <w:rFonts w:hint="eastAsia"/>
          <w:sz w:val="24"/>
          <w:szCs w:val="24"/>
        </w:rPr>
        <w:t>咸</w:t>
      </w:r>
      <w:r w:rsidRPr="001A0593">
        <w:rPr>
          <w:rFonts w:hint="eastAsia"/>
          <w:sz w:val="24"/>
          <w:szCs w:val="24"/>
        </w:rPr>
        <w:t>。</w:t>
      </w:r>
      <w:r>
        <w:rPr>
          <w:rFonts w:hint="eastAsia"/>
          <w:sz w:val="24"/>
          <w:szCs w:val="24"/>
        </w:rPr>
        <w:t>’</w:t>
      </w:r>
      <w:r w:rsidRPr="001A0593">
        <w:rPr>
          <w:rFonts w:hint="eastAsia"/>
          <w:sz w:val="24"/>
          <w:szCs w:val="24"/>
        </w:rPr>
        <w:t>引之謹案：下文</w:t>
      </w:r>
      <w:r>
        <w:rPr>
          <w:rFonts w:hint="eastAsia"/>
          <w:sz w:val="24"/>
          <w:szCs w:val="24"/>
        </w:rPr>
        <w:t>‘</w:t>
      </w:r>
      <w:r w:rsidRPr="001A0593">
        <w:rPr>
          <w:rFonts w:hint="eastAsia"/>
          <w:sz w:val="24"/>
          <w:szCs w:val="24"/>
        </w:rPr>
        <w:t>恒，久也</w:t>
      </w:r>
      <w:r>
        <w:rPr>
          <w:rFonts w:hint="eastAsia"/>
          <w:sz w:val="24"/>
          <w:szCs w:val="24"/>
        </w:rPr>
        <w:t>’，</w:t>
      </w:r>
      <w:r w:rsidRPr="001A0593">
        <w:rPr>
          <w:rFonts w:hint="eastAsia"/>
          <w:sz w:val="24"/>
          <w:szCs w:val="24"/>
        </w:rPr>
        <w:t>訓恒爲久也。此云</w:t>
      </w:r>
      <w:r>
        <w:rPr>
          <w:rFonts w:hint="eastAsia"/>
          <w:sz w:val="24"/>
          <w:szCs w:val="24"/>
        </w:rPr>
        <w:t>‘咸</w:t>
      </w:r>
      <w:r w:rsidRPr="001A0593">
        <w:rPr>
          <w:rFonts w:hint="eastAsia"/>
          <w:sz w:val="24"/>
          <w:szCs w:val="24"/>
        </w:rPr>
        <w:t>，速也</w:t>
      </w:r>
      <w:r>
        <w:rPr>
          <w:rFonts w:hint="eastAsia"/>
          <w:sz w:val="24"/>
          <w:szCs w:val="24"/>
        </w:rPr>
        <w:t>’，訓咸</w:t>
      </w:r>
      <w:r w:rsidRPr="001A0593">
        <w:rPr>
          <w:rFonts w:hint="eastAsia"/>
          <w:sz w:val="24"/>
          <w:szCs w:val="24"/>
        </w:rPr>
        <w:t>爲速也。蓋卦名爲《</w:t>
      </w:r>
      <w:r>
        <w:rPr>
          <w:rFonts w:hint="eastAsia"/>
          <w:sz w:val="24"/>
          <w:szCs w:val="24"/>
        </w:rPr>
        <w:t>咸》，即有急速之義。咸</w:t>
      </w:r>
      <w:r w:rsidRPr="001A0593">
        <w:rPr>
          <w:rFonts w:hint="eastAsia"/>
          <w:sz w:val="24"/>
          <w:szCs w:val="24"/>
        </w:rPr>
        <w:t>者，感忽之謂也。《荀子·議兵篇》</w:t>
      </w:r>
      <w:r>
        <w:rPr>
          <w:rFonts w:hint="eastAsia"/>
          <w:sz w:val="24"/>
          <w:szCs w:val="24"/>
        </w:rPr>
        <w:t>‘</w:t>
      </w:r>
      <w:r w:rsidRPr="001A0593">
        <w:rPr>
          <w:rFonts w:hint="eastAsia"/>
          <w:sz w:val="24"/>
          <w:szCs w:val="24"/>
        </w:rPr>
        <w:t>善用兵者，感忽悠闇，莫知其所從出</w:t>
      </w:r>
      <w:r>
        <w:rPr>
          <w:rFonts w:hint="eastAsia"/>
          <w:sz w:val="24"/>
          <w:szCs w:val="24"/>
        </w:rPr>
        <w:t>’，</w:t>
      </w:r>
      <w:r w:rsidRPr="001A0593">
        <w:rPr>
          <w:rFonts w:hint="eastAsia"/>
          <w:sz w:val="24"/>
          <w:szCs w:val="24"/>
        </w:rPr>
        <w:t>楊注曰：</w:t>
      </w:r>
      <w:r>
        <w:rPr>
          <w:rFonts w:hint="eastAsia"/>
          <w:sz w:val="24"/>
          <w:szCs w:val="24"/>
        </w:rPr>
        <w:t>‘</w:t>
      </w:r>
      <w:r w:rsidRPr="001A0593">
        <w:rPr>
          <w:rFonts w:hint="eastAsia"/>
          <w:sz w:val="24"/>
          <w:szCs w:val="24"/>
        </w:rPr>
        <w:t>感忽悠闇，皆謂倏忽之頃也。</w:t>
      </w:r>
      <w:r>
        <w:rPr>
          <w:rFonts w:hint="eastAsia"/>
          <w:sz w:val="24"/>
          <w:szCs w:val="24"/>
        </w:rPr>
        <w:t>’</w:t>
      </w:r>
      <w:r w:rsidRPr="001A0593">
        <w:rPr>
          <w:rFonts w:hint="eastAsia"/>
          <w:sz w:val="24"/>
          <w:szCs w:val="24"/>
        </w:rPr>
        <w:t>引《魯連子》曰：</w:t>
      </w:r>
      <w:r>
        <w:rPr>
          <w:rFonts w:hint="eastAsia"/>
          <w:sz w:val="24"/>
          <w:szCs w:val="24"/>
        </w:rPr>
        <w:t>‘</w:t>
      </w:r>
      <w:r w:rsidRPr="001A0593">
        <w:rPr>
          <w:rFonts w:hint="eastAsia"/>
          <w:sz w:val="24"/>
          <w:szCs w:val="24"/>
        </w:rPr>
        <w:t>棄感忽之恥，立累世之功。</w:t>
      </w:r>
      <w:r>
        <w:rPr>
          <w:rFonts w:hint="eastAsia"/>
          <w:sz w:val="24"/>
          <w:szCs w:val="24"/>
        </w:rPr>
        <w:t>’</w:t>
      </w:r>
      <w:r w:rsidRPr="001A0593">
        <w:rPr>
          <w:rFonts w:hint="eastAsia"/>
          <w:sz w:val="24"/>
          <w:szCs w:val="24"/>
        </w:rPr>
        <w:t>累世言其久也，感忽言其速也。《荀子》</w:t>
      </w:r>
      <w:r>
        <w:rPr>
          <w:rFonts w:hint="eastAsia"/>
          <w:sz w:val="24"/>
          <w:szCs w:val="24"/>
        </w:rPr>
        <w:t>‘</w:t>
      </w:r>
      <w:r w:rsidRPr="001A0593">
        <w:rPr>
          <w:rFonts w:hint="eastAsia"/>
          <w:sz w:val="24"/>
          <w:szCs w:val="24"/>
        </w:rPr>
        <w:t>感忽</w:t>
      </w:r>
      <w:r>
        <w:rPr>
          <w:rFonts w:hint="eastAsia"/>
          <w:sz w:val="24"/>
          <w:szCs w:val="24"/>
        </w:rPr>
        <w:t>’</w:t>
      </w:r>
      <w:r w:rsidRPr="001A0593">
        <w:rPr>
          <w:rFonts w:hint="eastAsia"/>
          <w:sz w:val="24"/>
          <w:szCs w:val="24"/>
        </w:rPr>
        <w:t>，《新序·雜事篇》作</w:t>
      </w:r>
      <w:r>
        <w:rPr>
          <w:rFonts w:hint="eastAsia"/>
          <w:sz w:val="24"/>
          <w:szCs w:val="24"/>
        </w:rPr>
        <w:t>‘</w:t>
      </w:r>
      <w:r w:rsidRPr="001A0593">
        <w:rPr>
          <w:rFonts w:hint="eastAsia"/>
          <w:sz w:val="24"/>
          <w:szCs w:val="24"/>
        </w:rPr>
        <w:t>奄忽</w:t>
      </w:r>
      <w:r>
        <w:rPr>
          <w:rFonts w:hint="eastAsia"/>
          <w:sz w:val="24"/>
          <w:szCs w:val="24"/>
        </w:rPr>
        <w:t>’</w:t>
      </w:r>
      <w:r w:rsidRPr="001A0593">
        <w:rPr>
          <w:rFonts w:hint="eastAsia"/>
          <w:sz w:val="24"/>
          <w:szCs w:val="24"/>
        </w:rPr>
        <w:t>，奄忽亦謂速也。《荀子·解蔽篇》又曰：</w:t>
      </w:r>
      <w:r>
        <w:rPr>
          <w:rFonts w:hint="eastAsia"/>
          <w:sz w:val="24"/>
          <w:szCs w:val="24"/>
        </w:rPr>
        <w:t>‘</w:t>
      </w:r>
      <w:r w:rsidRPr="001A0593">
        <w:rPr>
          <w:rFonts w:hint="eastAsia"/>
          <w:sz w:val="24"/>
          <w:szCs w:val="24"/>
        </w:rPr>
        <w:t>凡人之有鬼也，必以其感忽之間，疑</w:t>
      </w:r>
      <w:r>
        <w:rPr>
          <w:rFonts w:hint="eastAsia"/>
          <w:sz w:val="24"/>
          <w:szCs w:val="24"/>
        </w:rPr>
        <w:t>玄</w:t>
      </w:r>
      <w:r w:rsidRPr="001A0593">
        <w:rPr>
          <w:rFonts w:hint="eastAsia"/>
          <w:sz w:val="24"/>
          <w:szCs w:val="24"/>
        </w:rPr>
        <w:t>之時正之。</w:t>
      </w:r>
      <w:r>
        <w:rPr>
          <w:rFonts w:hint="eastAsia"/>
          <w:sz w:val="24"/>
          <w:szCs w:val="24"/>
        </w:rPr>
        <w:t>’</w:t>
      </w:r>
      <w:r w:rsidRPr="001A0593">
        <w:rPr>
          <w:rFonts w:hint="eastAsia"/>
          <w:sz w:val="24"/>
          <w:szCs w:val="24"/>
        </w:rPr>
        <w:t>亦謂倏忽之頃也。</w:t>
      </w:r>
      <w:r>
        <w:rPr>
          <w:rFonts w:hint="eastAsia"/>
          <w:sz w:val="24"/>
          <w:szCs w:val="24"/>
        </w:rPr>
        <w:t>咸</w:t>
      </w:r>
      <w:r w:rsidRPr="001A0593">
        <w:rPr>
          <w:rFonts w:hint="eastAsia"/>
          <w:sz w:val="24"/>
          <w:szCs w:val="24"/>
        </w:rPr>
        <w:t>與感聲義正同，虞、韓二家訓</w:t>
      </w:r>
      <w:r>
        <w:rPr>
          <w:rFonts w:hint="eastAsia"/>
          <w:sz w:val="24"/>
          <w:szCs w:val="24"/>
        </w:rPr>
        <w:t>咸</w:t>
      </w:r>
      <w:r w:rsidRPr="001A0593">
        <w:rPr>
          <w:rFonts w:hint="eastAsia"/>
          <w:sz w:val="24"/>
          <w:szCs w:val="24"/>
        </w:rPr>
        <w:t>爲感應之速，而不知</w:t>
      </w:r>
      <w:r>
        <w:rPr>
          <w:rFonts w:hint="eastAsia"/>
          <w:sz w:val="24"/>
          <w:szCs w:val="24"/>
        </w:rPr>
        <w:t>咸</w:t>
      </w:r>
      <w:r w:rsidRPr="001A0593">
        <w:rPr>
          <w:rFonts w:hint="eastAsia"/>
          <w:sz w:val="24"/>
          <w:szCs w:val="24"/>
        </w:rPr>
        <w:t>字本有速義，故未得古人之指。</w:t>
      </w:r>
    </w:p>
    <w:p w14:paraId="70A6F365" w14:textId="77777777" w:rsidR="001B665B" w:rsidRDefault="001B665B" w:rsidP="006F3055">
      <w:pPr>
        <w:spacing w:line="400" w:lineRule="exact"/>
      </w:pPr>
    </w:p>
    <w:p w14:paraId="4FD460E7" w14:textId="77777777" w:rsidR="003121E9" w:rsidRDefault="003121E9" w:rsidP="006F3055">
      <w:pPr>
        <w:spacing w:line="400" w:lineRule="exact"/>
      </w:pPr>
    </w:p>
    <w:p w14:paraId="21965776" w14:textId="77777777" w:rsidR="00651CAB" w:rsidRDefault="00651CAB" w:rsidP="006F3055">
      <w:pPr>
        <w:spacing w:line="400" w:lineRule="exact"/>
      </w:pPr>
    </w:p>
    <w:p w14:paraId="1FA5FFAB" w14:textId="77777777" w:rsidR="003121E9" w:rsidRPr="00E43C4C" w:rsidRDefault="003121E9" w:rsidP="006F3055">
      <w:pPr>
        <w:spacing w:line="400" w:lineRule="exact"/>
        <w:rPr>
          <w:rFonts w:ascii="华文中宋" w:eastAsia="华文中宋" w:hAnsi="华文中宋" w:cs="华文中宋"/>
          <w:b/>
          <w:bCs/>
          <w:sz w:val="40"/>
          <w:szCs w:val="44"/>
        </w:rPr>
      </w:pPr>
      <w:r w:rsidRPr="00E43C4C">
        <w:rPr>
          <w:rFonts w:ascii="华文中宋" w:eastAsia="华文中宋" w:hAnsi="华文中宋" w:cs="华文中宋" w:hint="eastAsia"/>
          <w:b/>
          <w:bCs/>
          <w:sz w:val="40"/>
          <w:szCs w:val="44"/>
        </w:rPr>
        <w:lastRenderedPageBreak/>
        <w:t>經義述聞</w:t>
      </w:r>
      <w:r>
        <w:rPr>
          <w:rFonts w:ascii="华文中宋" w:eastAsia="华文中宋" w:hAnsi="华文中宋" w:cs="华文中宋" w:hint="eastAsia"/>
          <w:b/>
          <w:bCs/>
          <w:sz w:val="40"/>
          <w:szCs w:val="44"/>
        </w:rPr>
        <w:t>弟</w:t>
      </w:r>
      <w:r w:rsidRPr="00E43C4C">
        <w:rPr>
          <w:rFonts w:ascii="华文中宋" w:eastAsia="华文中宋" w:hAnsi="华文中宋" w:cs="华文中宋" w:hint="eastAsia"/>
          <w:b/>
          <w:bCs/>
          <w:sz w:val="40"/>
          <w:szCs w:val="44"/>
        </w:rPr>
        <w:t>三</w:t>
      </w:r>
    </w:p>
    <w:p w14:paraId="3E4E06A2" w14:textId="77777777" w:rsidR="003121E9" w:rsidRDefault="003121E9" w:rsidP="007521DD">
      <w:pPr>
        <w:spacing w:line="400" w:lineRule="exact"/>
        <w:ind w:firstLineChars="150" w:firstLine="480"/>
        <w:rPr>
          <w:rFonts w:ascii="黑体" w:eastAsia="黑体" w:hAnsi="黑体"/>
          <w:sz w:val="32"/>
          <w:szCs w:val="32"/>
        </w:rPr>
      </w:pPr>
      <w:r w:rsidRPr="00E43C4C">
        <w:rPr>
          <w:rFonts w:ascii="黑体" w:eastAsia="黑体" w:hAnsi="黑体" w:hint="eastAsia"/>
          <w:sz w:val="32"/>
          <w:szCs w:val="32"/>
        </w:rPr>
        <w:t>尚書上五十五條</w:t>
      </w:r>
    </w:p>
    <w:p w14:paraId="52614194" w14:textId="77777777" w:rsidR="007521DD" w:rsidRPr="007521DD" w:rsidRDefault="007521DD" w:rsidP="007521DD">
      <w:pPr>
        <w:spacing w:line="400" w:lineRule="exact"/>
        <w:ind w:firstLineChars="200" w:firstLine="640"/>
        <w:rPr>
          <w:rFonts w:ascii="黑体" w:eastAsia="黑体" w:hAnsi="黑体"/>
          <w:sz w:val="32"/>
          <w:szCs w:val="32"/>
        </w:rPr>
      </w:pPr>
    </w:p>
    <w:p w14:paraId="781DA49A" w14:textId="77777777" w:rsidR="003121E9" w:rsidRPr="00FC102B" w:rsidRDefault="003121E9" w:rsidP="006F3055">
      <w:pPr>
        <w:spacing w:line="400" w:lineRule="exact"/>
        <w:ind w:firstLineChars="196" w:firstLine="551"/>
        <w:rPr>
          <w:b/>
          <w:sz w:val="28"/>
          <w:szCs w:val="28"/>
        </w:rPr>
      </w:pPr>
      <w:r w:rsidRPr="00FC102B">
        <w:rPr>
          <w:rFonts w:hint="eastAsia"/>
          <w:b/>
          <w:sz w:val="28"/>
          <w:szCs w:val="28"/>
        </w:rPr>
        <w:t>光被四表</w:t>
      </w:r>
    </w:p>
    <w:p w14:paraId="24409FFC" w14:textId="77777777" w:rsidR="003121E9" w:rsidRDefault="003121E9" w:rsidP="006F3055">
      <w:pPr>
        <w:spacing w:line="400" w:lineRule="exact"/>
        <w:rPr>
          <w:sz w:val="24"/>
          <w:szCs w:val="24"/>
        </w:rPr>
      </w:pPr>
      <w:r w:rsidRPr="00E66F4D">
        <w:rPr>
          <w:rFonts w:hint="eastAsia"/>
          <w:sz w:val="24"/>
          <w:szCs w:val="24"/>
        </w:rPr>
        <w:t>《戴氏文集》曰：‘《堯典》“光被四表，格</w:t>
      </w:r>
      <w:r>
        <w:rPr>
          <w:rFonts w:hint="eastAsia"/>
          <w:sz w:val="24"/>
          <w:szCs w:val="24"/>
        </w:rPr>
        <w:t>于</w:t>
      </w:r>
      <w:r w:rsidRPr="00E66F4D">
        <w:rPr>
          <w:rFonts w:hint="eastAsia"/>
          <w:sz w:val="24"/>
          <w:szCs w:val="24"/>
        </w:rPr>
        <w:t>上下”，傳曰：“光，充也。”《釋文》“光”字無音切。正義曰：“光，充。”《釋言》文據郭本《爾雅》“桄、牴，充也”，注曰：“皆充盛也。”</w:t>
      </w:r>
      <w:r>
        <w:rPr>
          <w:rFonts w:hint="eastAsia"/>
          <w:sz w:val="24"/>
          <w:szCs w:val="24"/>
        </w:rPr>
        <w:t>釋文</w:t>
      </w:r>
      <w:r w:rsidRPr="00E66F4D">
        <w:rPr>
          <w:rFonts w:hint="eastAsia"/>
          <w:sz w:val="24"/>
          <w:szCs w:val="24"/>
        </w:rPr>
        <w:t>曰：“桄，孫作光，古黄反。”《説文》曰“桄，充也”，孫愐《唐韻》古曠反。《樂記》“鐘聲鏗，鏗以立號，號以立横，横以立武”，鄭注曰：“横，充也，謂氣作充滿也。”</w:t>
      </w:r>
      <w:r>
        <w:rPr>
          <w:rFonts w:hint="eastAsia"/>
          <w:sz w:val="24"/>
          <w:szCs w:val="24"/>
        </w:rPr>
        <w:t>釋文</w:t>
      </w:r>
      <w:r w:rsidRPr="00E66F4D">
        <w:rPr>
          <w:rFonts w:hint="eastAsia"/>
          <w:sz w:val="24"/>
          <w:szCs w:val="24"/>
        </w:rPr>
        <w:t>曰：“横，古曠反。”《祭義》曰：“置之而塞乎天地，溥之而横乎四海。”《孔子閑居》曰“夫民之父母乎，必達於禮樂之原，以致五至而行三無，以横於天下”，注曰：“横，充也。”横、桄同，古曠反。横，充也，即《爾雅》“桄，充也”。《漢書·王褒傳》曰：“化溢四表，横被無窮。”《王莽傳》曰：“昔唐堯横被四表。”《後漢書·馮異傳》曰：“横被四表，昭假上下。”然則《堯典》古本必作“横被四表”。横被，廣被也。正如《記》所言“横於天下”、“横乎四海”也。横四表、格上下對舉。溥</w:t>
      </w:r>
      <w:r>
        <w:rPr>
          <w:rFonts w:hint="eastAsia"/>
          <w:sz w:val="24"/>
          <w:szCs w:val="24"/>
        </w:rPr>
        <w:t>徧</w:t>
      </w:r>
      <w:r w:rsidRPr="00E66F4D">
        <w:rPr>
          <w:rFonts w:hint="eastAsia"/>
          <w:sz w:val="24"/>
          <w:szCs w:val="24"/>
        </w:rPr>
        <w:t>所及曰“横”，貫通所至曰“格”。横轉寫爲“桄”，脱誤爲“光”。追原古初，當讀古曠反，庶合充廓廣遠之義。而《釋文》於《堯典》無音切，於《爾雅》乃古黄反，殊少精</w:t>
      </w:r>
      <w:r>
        <w:rPr>
          <w:rFonts w:hint="eastAsia"/>
          <w:sz w:val="24"/>
          <w:szCs w:val="24"/>
        </w:rPr>
        <w:t>覈</w:t>
      </w:r>
      <w:r w:rsidRPr="00E66F4D">
        <w:rPr>
          <w:rFonts w:hint="eastAsia"/>
          <w:sz w:val="24"/>
          <w:szCs w:val="24"/>
        </w:rPr>
        <w:t>。’</w:t>
      </w:r>
      <w:r w:rsidRPr="000C17C2">
        <w:rPr>
          <w:rFonts w:ascii="宋体" w:hAnsi="宋体" w:hint="eastAsia"/>
          <w:sz w:val="18"/>
          <w:szCs w:val="18"/>
        </w:rPr>
        <w:t>以上《戴氏文集》</w:t>
      </w:r>
      <w:r w:rsidRPr="000C17C2">
        <w:rPr>
          <w:rFonts w:hint="eastAsia"/>
          <w:sz w:val="18"/>
          <w:szCs w:val="18"/>
        </w:rPr>
        <w:t>。</w:t>
      </w:r>
      <w:r w:rsidRPr="00E66F4D">
        <w:rPr>
          <w:rFonts w:hint="eastAsia"/>
          <w:sz w:val="24"/>
          <w:szCs w:val="24"/>
        </w:rPr>
        <w:t>引之謹案：‘光’、‘桄’、‘横’古同聲而通用，非轉寫</w:t>
      </w:r>
      <w:r>
        <w:rPr>
          <w:rFonts w:hint="eastAsia"/>
          <w:sz w:val="24"/>
          <w:szCs w:val="24"/>
        </w:rPr>
        <w:t>譌</w:t>
      </w:r>
      <w:r w:rsidRPr="00E66F4D">
        <w:rPr>
          <w:rFonts w:hint="eastAsia"/>
          <w:sz w:val="24"/>
          <w:szCs w:val="24"/>
        </w:rPr>
        <w:t>脱而爲光也。三字皆充廣之義，不必古曠反而後爲充也。《漢書·宣帝紀》《蕭望之傳》並曰：‘聖德充塞天地，光被四表。’《周易集解·</w:t>
      </w:r>
      <w:r w:rsidRPr="00556665">
        <w:rPr>
          <w:rFonts w:hint="eastAsia"/>
          <w:sz w:val="24"/>
          <w:szCs w:val="24"/>
          <w:highlight w:val="green"/>
        </w:rPr>
        <w:t>比</w:t>
      </w:r>
      <w:r w:rsidR="00CB65C1" w:rsidRPr="00556665">
        <w:rPr>
          <w:rFonts w:hint="eastAsia"/>
          <w:sz w:val="24"/>
          <w:szCs w:val="24"/>
          <w:highlight w:val="green"/>
        </w:rPr>
        <w:t>卦</w:t>
      </w:r>
      <w:r w:rsidRPr="00556665">
        <w:rPr>
          <w:rFonts w:hint="eastAsia"/>
          <w:sz w:val="24"/>
          <w:szCs w:val="24"/>
          <w:highlight w:val="green"/>
        </w:rPr>
        <w:t>》</w:t>
      </w:r>
      <w:r w:rsidRPr="00E66F4D">
        <w:rPr>
          <w:rFonts w:hint="eastAsia"/>
          <w:sz w:val="24"/>
          <w:szCs w:val="24"/>
        </w:rPr>
        <w:t>載荀爽注曰：‘聖王之信，光被四表。’《北堂書鈔·樂部》一鈔本引《樂緯》‘堯樂曰大章’，注曰：‘言德光被四表，格</w:t>
      </w:r>
      <w:r>
        <w:rPr>
          <w:rFonts w:hint="eastAsia"/>
          <w:sz w:val="24"/>
          <w:szCs w:val="24"/>
        </w:rPr>
        <w:t>于</w:t>
      </w:r>
      <w:r w:rsidRPr="00E66F4D">
        <w:rPr>
          <w:rFonts w:hint="eastAsia"/>
          <w:sz w:val="24"/>
          <w:szCs w:val="24"/>
        </w:rPr>
        <w:t>上下，其道大章明也。’《後漢書·蔡邕傳</w:t>
      </w:r>
      <w:r>
        <w:rPr>
          <w:rFonts w:hint="eastAsia"/>
          <w:sz w:val="24"/>
          <w:szCs w:val="24"/>
        </w:rPr>
        <w:t>〈</w:t>
      </w:r>
      <w:r w:rsidRPr="00E66F4D">
        <w:rPr>
          <w:rFonts w:hint="eastAsia"/>
          <w:sz w:val="24"/>
          <w:szCs w:val="24"/>
        </w:rPr>
        <w:t>釋誨</w:t>
      </w:r>
      <w:r>
        <w:rPr>
          <w:rFonts w:hint="eastAsia"/>
          <w:sz w:val="24"/>
          <w:szCs w:val="24"/>
        </w:rPr>
        <w:t>〉</w:t>
      </w:r>
      <w:r w:rsidRPr="00E66F4D">
        <w:rPr>
          <w:rFonts w:hint="eastAsia"/>
          <w:sz w:val="24"/>
          <w:szCs w:val="24"/>
        </w:rPr>
        <w:t>》曰：‘舒之足以光四表。’高誘注《淮南·俶真篇》曰：‘頗讀光被四表之被。’《中論·法象篇》曰：‘唐帝允恭克讓，光被四表。’魏《公卿上尊號奏碑》曰：‘邁恩種德，光被四表。’曹植《求通親親表》曰：‘欲使陛下崇光被時雍之美。’王粲《無射鐘銘》曰：‘格</w:t>
      </w:r>
      <w:r>
        <w:rPr>
          <w:rFonts w:hint="eastAsia"/>
          <w:sz w:val="24"/>
          <w:szCs w:val="24"/>
        </w:rPr>
        <w:t>于上下，光于</w:t>
      </w:r>
      <w:r w:rsidRPr="00E66F4D">
        <w:rPr>
          <w:rFonts w:hint="eastAsia"/>
          <w:sz w:val="24"/>
          <w:szCs w:val="24"/>
        </w:rPr>
        <w:t>四方。’皆義本《堯典》。班固《典引》‘光被六幽’，蔡邕注曰：‘六幽謂上下四方也。’引《尚書》曰：‘光被四表，格於上下。’《周頌譜》曰：‘天子之德，光被四表，</w:t>
      </w:r>
      <w:r w:rsidRPr="005C3F33">
        <w:rPr>
          <w:rFonts w:hint="eastAsia"/>
          <w:sz w:val="24"/>
          <w:szCs w:val="24"/>
        </w:rPr>
        <w:t>格于上下</w:t>
      </w:r>
      <w:r w:rsidRPr="00E66F4D">
        <w:rPr>
          <w:rFonts w:hint="eastAsia"/>
          <w:sz w:val="24"/>
          <w:szCs w:val="24"/>
        </w:rPr>
        <w:t>。’《噫嘻篇》‘既昭假爾’，箋曰：‘謂光被四表，格於上下也。’《正義》並曰：‘光被四表，格於上下，《堯典》文也。’注曰：‘言堯德光耀及四海之外，至於天地，所謂大人與天地合其德，與日月齊其明。’鄭氏傳《古文尚書》而字亦作‘光’，則‘光’非</w:t>
      </w:r>
      <w:r>
        <w:rPr>
          <w:rFonts w:hint="eastAsia"/>
          <w:sz w:val="24"/>
          <w:szCs w:val="24"/>
        </w:rPr>
        <w:t>譌</w:t>
      </w:r>
      <w:r w:rsidRPr="00E66F4D">
        <w:rPr>
          <w:rFonts w:hint="eastAsia"/>
          <w:sz w:val="24"/>
          <w:szCs w:val="24"/>
        </w:rPr>
        <w:t>字可知。《爾雅》‘桄，充也’，孫炎本‘桄’作‘光’。《皋陶謨》曰‘帝光天之下’，</w:t>
      </w:r>
      <w:r>
        <w:rPr>
          <w:rFonts w:hint="eastAsia"/>
          <w:sz w:val="24"/>
          <w:szCs w:val="24"/>
        </w:rPr>
        <w:t>正義</w:t>
      </w:r>
      <w:r w:rsidRPr="00E66F4D">
        <w:rPr>
          <w:rFonts w:hint="eastAsia"/>
          <w:sz w:val="24"/>
          <w:szCs w:val="24"/>
        </w:rPr>
        <w:t>曰：‘充滿大天之下。’《孝經》曰：‘孝弟之至，通於神明，</w:t>
      </w:r>
      <w:r w:rsidRPr="005C3F33">
        <w:rPr>
          <w:rFonts w:hint="eastAsia"/>
          <w:sz w:val="24"/>
          <w:szCs w:val="24"/>
        </w:rPr>
        <w:t>光於四海</w:t>
      </w:r>
      <w:r w:rsidRPr="00E66F4D">
        <w:rPr>
          <w:rFonts w:hint="eastAsia"/>
          <w:sz w:val="24"/>
          <w:szCs w:val="24"/>
        </w:rPr>
        <w:t>。’孔傳曰：‘光，充也。’是‘光’正訓充，與横初無異義也。‘光’與‘廣’亦同聲。《周頌·敬之》傳曰：</w:t>
      </w:r>
      <w:r w:rsidRPr="00E66F4D">
        <w:rPr>
          <w:rFonts w:hint="eastAsia"/>
          <w:sz w:val="24"/>
          <w:szCs w:val="24"/>
        </w:rPr>
        <w:lastRenderedPageBreak/>
        <w:t>‘光，廣也。’《周語》曰：‘緝，明也；熙，廣也。’《爾雅》曰：‘緝、熙，光也。’僖公十五年《穀梁傳》曰‘德厚者流光’，疏曰：‘光猶遠也。’《荀子·禮論》</w:t>
      </w:r>
      <w:r w:rsidRPr="00E66F4D">
        <w:rPr>
          <w:rFonts w:hint="eastAsia"/>
          <w:sz w:val="24"/>
          <w:szCs w:val="24"/>
        </w:rPr>
        <w:t>:</w:t>
      </w:r>
      <w:r w:rsidRPr="00E66F4D">
        <w:rPr>
          <w:rFonts w:hint="eastAsia"/>
          <w:sz w:val="24"/>
          <w:szCs w:val="24"/>
        </w:rPr>
        <w:t>‘積厚者流澤廣。’《大戴禮·禮三本篇》作‘流澤光’。是‘光’與‘廣’通，皆充廓之義。《方言》曰：‘幅廣爲充。’是也。故《堯典》言‘光被四表’，而《漢書·禮樂志》曰‘聖主廣被之資’。隋蕭吉《五行大義》引《禮含文嘉》曰：‘堯廣被四表，致於龜龍。’漢《成陽靈臺碑》曰：‘爰生聖堯，名蓋世兮，廣被之恩，流荒外兮。’樊毅《複華下民租田口算碑》曰：‘聖朝勞神日昃，廣被四表。’《成陽令唐扶頌》曰：‘追惟堯德廣被之恩。’《沈子琚綿竹江堰碑》曰：‘廣被四表。’《藝文類聚·樂部》引《五經通義》曰：‘舞四夷之樂，明德澤廣被四表也。’《魏志·文帝紀》注引《獻帝傳》曰：‘廣被四表，格</w:t>
      </w:r>
      <w:r>
        <w:rPr>
          <w:rFonts w:hint="eastAsia"/>
          <w:sz w:val="24"/>
          <w:szCs w:val="24"/>
        </w:rPr>
        <w:t>于</w:t>
      </w:r>
      <w:r w:rsidRPr="00E66F4D">
        <w:rPr>
          <w:rFonts w:hint="eastAsia"/>
          <w:sz w:val="24"/>
          <w:szCs w:val="24"/>
        </w:rPr>
        <w:t>上下。’又曰：‘至德廣被，格於上下。’則光被之‘光’作‘横’，又作‘廣’，字異而聲義同，無煩是此而非彼也。至</w:t>
      </w:r>
      <w:r>
        <w:rPr>
          <w:rFonts w:hint="eastAsia"/>
          <w:sz w:val="24"/>
          <w:szCs w:val="24"/>
        </w:rPr>
        <w:t>‘</w:t>
      </w:r>
      <w:r w:rsidRPr="00E66F4D">
        <w:rPr>
          <w:rFonts w:hint="eastAsia"/>
          <w:sz w:val="24"/>
          <w:szCs w:val="24"/>
        </w:rPr>
        <w:t>光</w:t>
      </w:r>
      <w:r>
        <w:rPr>
          <w:rFonts w:hint="eastAsia"/>
          <w:sz w:val="24"/>
          <w:szCs w:val="24"/>
        </w:rPr>
        <w:t>’、‘</w:t>
      </w:r>
      <w:r w:rsidRPr="00E66F4D">
        <w:rPr>
          <w:rFonts w:hint="eastAsia"/>
          <w:sz w:val="24"/>
          <w:szCs w:val="24"/>
        </w:rPr>
        <w:t>格</w:t>
      </w:r>
      <w:r>
        <w:rPr>
          <w:rFonts w:hint="eastAsia"/>
          <w:sz w:val="24"/>
          <w:szCs w:val="24"/>
        </w:rPr>
        <w:t>’</w:t>
      </w:r>
      <w:r w:rsidRPr="00E66F4D">
        <w:rPr>
          <w:rFonts w:hint="eastAsia"/>
          <w:sz w:val="24"/>
          <w:szCs w:val="24"/>
        </w:rPr>
        <w:t>對文，</w:t>
      </w:r>
      <w:r w:rsidRPr="0018495F">
        <w:rPr>
          <w:rFonts w:hint="eastAsia"/>
          <w:sz w:val="24"/>
          <w:szCs w:val="24"/>
        </w:rPr>
        <w:t>而鄭康成訓‘光’爲光耀</w:t>
      </w:r>
      <w:r w:rsidRPr="00E66F4D">
        <w:rPr>
          <w:rFonts w:hint="eastAsia"/>
          <w:sz w:val="24"/>
          <w:szCs w:val="24"/>
        </w:rPr>
        <w:t>，於義爲疏，戴氏獨取光充也之訓，其識卓矣。</w:t>
      </w:r>
    </w:p>
    <w:p w14:paraId="5E4639B9" w14:textId="77777777" w:rsidR="003121E9" w:rsidRPr="00E66F4D" w:rsidRDefault="003121E9" w:rsidP="006F3055">
      <w:pPr>
        <w:spacing w:line="400" w:lineRule="exact"/>
        <w:rPr>
          <w:sz w:val="24"/>
          <w:szCs w:val="24"/>
        </w:rPr>
      </w:pPr>
    </w:p>
    <w:p w14:paraId="47214A5E" w14:textId="77777777" w:rsidR="003121E9" w:rsidRPr="00FC102B" w:rsidRDefault="003121E9" w:rsidP="006F3055">
      <w:pPr>
        <w:spacing w:line="400" w:lineRule="exact"/>
        <w:ind w:firstLineChars="196" w:firstLine="551"/>
        <w:rPr>
          <w:b/>
          <w:sz w:val="28"/>
          <w:szCs w:val="28"/>
        </w:rPr>
      </w:pPr>
      <w:r w:rsidRPr="00FC102B">
        <w:rPr>
          <w:rFonts w:hint="eastAsia"/>
          <w:b/>
          <w:sz w:val="28"/>
          <w:szCs w:val="28"/>
        </w:rPr>
        <w:t>平章百姓</w:t>
      </w:r>
      <w:r>
        <w:rPr>
          <w:rFonts w:hint="eastAsia"/>
          <w:b/>
          <w:sz w:val="28"/>
          <w:szCs w:val="28"/>
        </w:rPr>
        <w:t xml:space="preserve">  </w:t>
      </w:r>
      <w:r w:rsidRPr="00FC102B">
        <w:rPr>
          <w:rFonts w:hint="eastAsia"/>
          <w:b/>
          <w:sz w:val="28"/>
          <w:szCs w:val="28"/>
        </w:rPr>
        <w:t>平秩東作</w:t>
      </w:r>
      <w:r>
        <w:rPr>
          <w:rFonts w:hint="eastAsia"/>
          <w:b/>
          <w:sz w:val="28"/>
          <w:szCs w:val="28"/>
        </w:rPr>
        <w:t xml:space="preserve">  </w:t>
      </w:r>
      <w:r w:rsidRPr="00FC102B">
        <w:rPr>
          <w:rFonts w:hint="eastAsia"/>
          <w:b/>
          <w:sz w:val="28"/>
          <w:szCs w:val="28"/>
        </w:rPr>
        <w:t>王道平平</w:t>
      </w:r>
      <w:r w:rsidRPr="00FC102B">
        <w:rPr>
          <w:rFonts w:hint="eastAsia"/>
          <w:b/>
          <w:sz w:val="28"/>
          <w:szCs w:val="28"/>
        </w:rPr>
        <w:t xml:space="preserve"> </w:t>
      </w:r>
    </w:p>
    <w:p w14:paraId="632EE205" w14:textId="77777777" w:rsidR="003121E9" w:rsidRDefault="003121E9" w:rsidP="006F3055">
      <w:pPr>
        <w:spacing w:line="400" w:lineRule="exact"/>
        <w:rPr>
          <w:sz w:val="24"/>
          <w:szCs w:val="24"/>
        </w:rPr>
      </w:pPr>
      <w:r w:rsidRPr="00612B50">
        <w:rPr>
          <w:rFonts w:hint="eastAsia"/>
          <w:sz w:val="24"/>
          <w:szCs w:val="24"/>
        </w:rPr>
        <w:t>惠氏定宇《尚書古義》曰：‘平章百姓，《史記》作“便章”，《尚書大傳》作“辯章”。案下文“平秩”字，伏生作“便”，鄭玄作“辯”。《説文》曰：“</w:t>
      </w:r>
      <w:r w:rsidR="00664677" w:rsidRPr="00664677">
        <w:rPr>
          <w:rFonts w:hint="eastAsia"/>
          <w:sz w:val="24"/>
          <w:szCs w:val="24"/>
          <w:highlight w:val="red"/>
        </w:rPr>
        <w:t>釆</w:t>
      </w:r>
      <w:r w:rsidRPr="00612B50">
        <w:rPr>
          <w:rFonts w:hint="eastAsia"/>
          <w:sz w:val="24"/>
          <w:szCs w:val="24"/>
        </w:rPr>
        <w:t>，辨别也，讀若</w:t>
      </w:r>
      <w:r>
        <w:rPr>
          <w:rFonts w:hint="eastAsia"/>
          <w:sz w:val="24"/>
          <w:szCs w:val="24"/>
        </w:rPr>
        <w:t>‘</w:t>
      </w:r>
      <w:r w:rsidRPr="00612B50">
        <w:rPr>
          <w:rFonts w:hint="eastAsia"/>
          <w:sz w:val="24"/>
          <w:szCs w:val="24"/>
        </w:rPr>
        <w:t>辨</w:t>
      </w:r>
      <w:r>
        <w:rPr>
          <w:rFonts w:hint="eastAsia"/>
          <w:sz w:val="24"/>
          <w:szCs w:val="24"/>
        </w:rPr>
        <w:t>’</w:t>
      </w:r>
      <w:r w:rsidRPr="00612B50">
        <w:rPr>
          <w:rFonts w:hint="eastAsia"/>
          <w:sz w:val="24"/>
          <w:szCs w:val="24"/>
        </w:rPr>
        <w:t>。古文作</w:t>
      </w:r>
      <w:r w:rsidR="00651CAB">
        <w:rPr>
          <w:rFonts w:hint="eastAsia"/>
          <w:noProof/>
          <w:sz w:val="24"/>
          <w:szCs w:val="24"/>
        </w:rPr>
        <w:drawing>
          <wp:inline distT="0" distB="0" distL="0" distR="0" wp14:anchorId="269AC83E" wp14:editId="1B00BF54">
            <wp:extent cx="173765" cy="222637"/>
            <wp:effectExtent l="0" t="0" r="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古文采.png"/>
                    <pic:cNvPicPr/>
                  </pic:nvPicPr>
                  <pic:blipFill>
                    <a:blip r:embed="rId11">
                      <a:extLst>
                        <a:ext uri="{28A0092B-C50C-407E-A947-70E740481C1C}">
                          <a14:useLocalDpi xmlns:a14="http://schemas.microsoft.com/office/drawing/2010/main" val="0"/>
                        </a:ext>
                      </a:extLst>
                    </a:blip>
                    <a:stretch>
                      <a:fillRect/>
                    </a:stretch>
                  </pic:blipFill>
                  <pic:spPr>
                    <a:xfrm>
                      <a:off x="0" y="0"/>
                      <a:ext cx="176441" cy="226065"/>
                    </a:xfrm>
                    <a:prstGeom prst="rect">
                      <a:avLst/>
                    </a:prstGeom>
                  </pic:spPr>
                </pic:pic>
              </a:graphicData>
            </a:graphic>
          </wp:inline>
        </w:drawing>
      </w:r>
      <w:r w:rsidRPr="00612B50">
        <w:rPr>
          <w:rFonts w:hint="eastAsia"/>
          <w:sz w:val="24"/>
          <w:szCs w:val="24"/>
        </w:rPr>
        <w:t>。”與‘平’相似。亏部曰：“古文平作</w:t>
      </w:r>
      <w:r w:rsidR="008F3369">
        <w:rPr>
          <w:rFonts w:hint="eastAsia"/>
          <w:noProof/>
          <w:sz w:val="24"/>
          <w:szCs w:val="24"/>
        </w:rPr>
        <w:drawing>
          <wp:inline distT="0" distB="0" distL="0" distR="0" wp14:anchorId="06B8B3F7" wp14:editId="76DCB1EA">
            <wp:extent cx="170082" cy="217916"/>
            <wp:effectExtent l="0" t="0" r="190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平古文.png"/>
                    <pic:cNvPicPr/>
                  </pic:nvPicPr>
                  <pic:blipFill>
                    <a:blip r:embed="rId12">
                      <a:extLst>
                        <a:ext uri="{28A0092B-C50C-407E-A947-70E740481C1C}">
                          <a14:useLocalDpi xmlns:a14="http://schemas.microsoft.com/office/drawing/2010/main" val="0"/>
                        </a:ext>
                      </a:extLst>
                    </a:blip>
                    <a:stretch>
                      <a:fillRect/>
                    </a:stretch>
                  </pic:blipFill>
                  <pic:spPr>
                    <a:xfrm>
                      <a:off x="0" y="0"/>
                      <a:ext cx="170457" cy="218396"/>
                    </a:xfrm>
                    <a:prstGeom prst="rect">
                      <a:avLst/>
                    </a:prstGeom>
                  </pic:spPr>
                </pic:pic>
              </a:graphicData>
            </a:graphic>
          </wp:inline>
        </w:drawing>
      </w:r>
      <w:r w:rsidRPr="00612B50">
        <w:rPr>
          <w:rFonts w:hint="eastAsia"/>
          <w:sz w:val="24"/>
          <w:szCs w:val="24"/>
        </w:rPr>
        <w:t>。”孔氏襲古文，誤以</w:t>
      </w:r>
      <w:r w:rsidR="00371FAD">
        <w:rPr>
          <w:rFonts w:hint="eastAsia"/>
          <w:noProof/>
          <w:sz w:val="24"/>
          <w:szCs w:val="24"/>
        </w:rPr>
        <w:drawing>
          <wp:inline distT="0" distB="0" distL="0" distR="0" wp14:anchorId="0BA25E24" wp14:editId="6F022F91">
            <wp:extent cx="173765" cy="222637"/>
            <wp:effectExtent l="0" t="0" r="0" b="6350"/>
            <wp:docPr id="327"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古文采.png"/>
                    <pic:cNvPicPr/>
                  </pic:nvPicPr>
                  <pic:blipFill>
                    <a:blip r:embed="rId11">
                      <a:extLst>
                        <a:ext uri="{28A0092B-C50C-407E-A947-70E740481C1C}">
                          <a14:useLocalDpi xmlns:a14="http://schemas.microsoft.com/office/drawing/2010/main" val="0"/>
                        </a:ext>
                      </a:extLst>
                    </a:blip>
                    <a:stretch>
                      <a:fillRect/>
                    </a:stretch>
                  </pic:blipFill>
                  <pic:spPr>
                    <a:xfrm>
                      <a:off x="0" y="0"/>
                      <a:ext cx="176441" cy="226065"/>
                    </a:xfrm>
                    <a:prstGeom prst="rect">
                      <a:avLst/>
                    </a:prstGeom>
                  </pic:spPr>
                </pic:pic>
              </a:graphicData>
            </a:graphic>
          </wp:inline>
        </w:drawing>
      </w:r>
      <w:r w:rsidRPr="00612B50">
        <w:rPr>
          <w:rFonts w:hint="eastAsia"/>
          <w:sz w:val="24"/>
          <w:szCs w:val="24"/>
        </w:rPr>
        <w:t>爲“平”，訓爲平和，失之。“辨”與“便”同音，故《史記》又作“便”。《汗簡》曰：“《古文尚書》平章字作</w:t>
      </w:r>
      <w:r w:rsidR="00C330D0">
        <w:rPr>
          <w:rFonts w:hint="eastAsia"/>
          <w:noProof/>
          <w:sz w:val="24"/>
          <w:szCs w:val="24"/>
        </w:rPr>
        <w:drawing>
          <wp:inline distT="0" distB="0" distL="0" distR="0" wp14:anchorId="41E7B920" wp14:editId="71B5C661">
            <wp:extent cx="170082" cy="217916"/>
            <wp:effectExtent l="0" t="0" r="1905" b="0"/>
            <wp:docPr id="328" name="图片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平古文.png"/>
                    <pic:cNvPicPr/>
                  </pic:nvPicPr>
                  <pic:blipFill>
                    <a:blip r:embed="rId12">
                      <a:extLst>
                        <a:ext uri="{28A0092B-C50C-407E-A947-70E740481C1C}">
                          <a14:useLocalDpi xmlns:a14="http://schemas.microsoft.com/office/drawing/2010/main" val="0"/>
                        </a:ext>
                      </a:extLst>
                    </a:blip>
                    <a:stretch>
                      <a:fillRect/>
                    </a:stretch>
                  </pic:blipFill>
                  <pic:spPr>
                    <a:xfrm>
                      <a:off x="0" y="0"/>
                      <a:ext cx="170457" cy="218396"/>
                    </a:xfrm>
                    <a:prstGeom prst="rect">
                      <a:avLst/>
                    </a:prstGeom>
                  </pic:spPr>
                </pic:pic>
              </a:graphicData>
            </a:graphic>
          </wp:inline>
        </w:drawing>
      </w:r>
      <w:r w:rsidRPr="00612B50">
        <w:rPr>
          <w:rFonts w:hint="eastAsia"/>
          <w:sz w:val="24"/>
          <w:szCs w:val="24"/>
        </w:rPr>
        <w:t>”。</w:t>
      </w:r>
      <w:r w:rsidRPr="000C17C2">
        <w:rPr>
          <w:rFonts w:ascii="宋体" w:hAnsi="宋体" w:hint="eastAsia"/>
          <w:sz w:val="18"/>
          <w:szCs w:val="18"/>
        </w:rPr>
        <w:t>引之案：《汗簡》曰：‘《古文尚書》平作</w:t>
      </w:r>
      <w:r w:rsidR="00C330D0">
        <w:rPr>
          <w:rFonts w:hint="eastAsia"/>
          <w:noProof/>
          <w:sz w:val="24"/>
          <w:szCs w:val="24"/>
        </w:rPr>
        <w:drawing>
          <wp:inline distT="0" distB="0" distL="0" distR="0" wp14:anchorId="65887B8F" wp14:editId="5EEAAF3A">
            <wp:extent cx="124119" cy="159026"/>
            <wp:effectExtent l="0" t="0" r="9525" b="0"/>
            <wp:docPr id="329" name="图片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平古文.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6264" cy="161775"/>
                    </a:xfrm>
                    <a:prstGeom prst="rect">
                      <a:avLst/>
                    </a:prstGeom>
                  </pic:spPr>
                </pic:pic>
              </a:graphicData>
            </a:graphic>
          </wp:inline>
        </w:drawing>
      </w:r>
      <w:r w:rsidRPr="000C17C2">
        <w:rPr>
          <w:rFonts w:ascii="宋体" w:hAnsi="宋体" w:hint="eastAsia"/>
          <w:sz w:val="18"/>
          <w:szCs w:val="18"/>
        </w:rPr>
        <w:t>。’不以爲平章。）</w:t>
      </w:r>
      <w:r w:rsidRPr="00896685">
        <w:rPr>
          <w:rFonts w:ascii="宋体" w:hAnsi="宋体" w:hint="eastAsia"/>
          <w:sz w:val="24"/>
          <w:szCs w:val="18"/>
        </w:rPr>
        <w:t>《玉篇》同。</w:t>
      </w:r>
      <w:r w:rsidRPr="000C17C2">
        <w:rPr>
          <w:rFonts w:ascii="宋体" w:hAnsi="宋体" w:hint="eastAsia"/>
          <w:sz w:val="18"/>
          <w:szCs w:val="18"/>
        </w:rPr>
        <w:t>（引之案：《玉篇》曰：‘</w:t>
      </w:r>
      <w:r w:rsidR="00C330D0">
        <w:rPr>
          <w:rFonts w:hint="eastAsia"/>
          <w:noProof/>
          <w:sz w:val="24"/>
          <w:szCs w:val="24"/>
        </w:rPr>
        <w:drawing>
          <wp:inline distT="0" distB="0" distL="0" distR="0" wp14:anchorId="519E4153" wp14:editId="63A57E49">
            <wp:extent cx="124119" cy="159026"/>
            <wp:effectExtent l="0" t="0" r="9525" b="0"/>
            <wp:docPr id="33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平古文.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6264" cy="161775"/>
                    </a:xfrm>
                    <a:prstGeom prst="rect">
                      <a:avLst/>
                    </a:prstGeom>
                  </pic:spPr>
                </pic:pic>
              </a:graphicData>
            </a:graphic>
          </wp:inline>
        </w:drawing>
      </w:r>
      <w:r w:rsidRPr="000C17C2">
        <w:rPr>
          <w:rFonts w:ascii="宋体" w:hAnsi="宋体" w:hint="eastAsia"/>
          <w:sz w:val="18"/>
          <w:szCs w:val="18"/>
        </w:rPr>
        <w:t>古文平。’不以爲《尚書》。</w:t>
      </w:r>
      <w:r w:rsidRPr="00612B50">
        <w:rPr>
          <w:rFonts w:hint="eastAsia"/>
          <w:sz w:val="24"/>
          <w:szCs w:val="24"/>
        </w:rPr>
        <w:t>《毛詩·采菽》曰：“平平左右。”《左傳》作“便蕃”。毛萇曰：“平平，辯治也。”服虔亦曰：“平平，辯治不絶之貌。”亦當從古文作</w:t>
      </w:r>
      <w:r w:rsidR="008D4F27">
        <w:rPr>
          <w:rFonts w:hint="eastAsia"/>
          <w:noProof/>
          <w:sz w:val="24"/>
          <w:szCs w:val="24"/>
        </w:rPr>
        <w:drawing>
          <wp:inline distT="0" distB="0" distL="0" distR="0" wp14:anchorId="1E932EA8" wp14:editId="0F719337">
            <wp:extent cx="173765" cy="222637"/>
            <wp:effectExtent l="0" t="0" r="0" b="6350"/>
            <wp:docPr id="331" name="图片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古文采.png"/>
                    <pic:cNvPicPr/>
                  </pic:nvPicPr>
                  <pic:blipFill>
                    <a:blip r:embed="rId11">
                      <a:extLst>
                        <a:ext uri="{28A0092B-C50C-407E-A947-70E740481C1C}">
                          <a14:useLocalDpi xmlns:a14="http://schemas.microsoft.com/office/drawing/2010/main" val="0"/>
                        </a:ext>
                      </a:extLst>
                    </a:blip>
                    <a:stretch>
                      <a:fillRect/>
                    </a:stretch>
                  </pic:blipFill>
                  <pic:spPr>
                    <a:xfrm>
                      <a:off x="0" y="0"/>
                      <a:ext cx="176441" cy="226065"/>
                    </a:xfrm>
                    <a:prstGeom prst="rect">
                      <a:avLst/>
                    </a:prstGeom>
                  </pic:spPr>
                </pic:pic>
              </a:graphicData>
            </a:graphic>
          </wp:inline>
        </w:drawing>
      </w:r>
      <w:r w:rsidRPr="00612B50">
        <w:rPr>
          <w:rFonts w:hint="eastAsia"/>
          <w:sz w:val="24"/>
          <w:szCs w:val="24"/>
        </w:rPr>
        <w:t>。’引之謹案：‘平章’、‘平秩’之平，訓爲辯治可也，必謂古文</w:t>
      </w:r>
      <w:r w:rsidR="008D4F27">
        <w:rPr>
          <w:rFonts w:hint="eastAsia"/>
          <w:noProof/>
          <w:sz w:val="24"/>
          <w:szCs w:val="24"/>
        </w:rPr>
        <w:drawing>
          <wp:inline distT="0" distB="0" distL="0" distR="0" wp14:anchorId="13295098" wp14:editId="33057FC2">
            <wp:extent cx="173765" cy="222637"/>
            <wp:effectExtent l="0" t="0" r="0" b="6350"/>
            <wp:docPr id="332" name="图片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古文采.png"/>
                    <pic:cNvPicPr/>
                  </pic:nvPicPr>
                  <pic:blipFill>
                    <a:blip r:embed="rId11">
                      <a:extLst>
                        <a:ext uri="{28A0092B-C50C-407E-A947-70E740481C1C}">
                          <a14:useLocalDpi xmlns:a14="http://schemas.microsoft.com/office/drawing/2010/main" val="0"/>
                        </a:ext>
                      </a:extLst>
                    </a:blip>
                    <a:stretch>
                      <a:fillRect/>
                    </a:stretch>
                  </pic:blipFill>
                  <pic:spPr>
                    <a:xfrm>
                      <a:off x="0" y="0"/>
                      <a:ext cx="176441" cy="226065"/>
                    </a:xfrm>
                    <a:prstGeom prst="rect">
                      <a:avLst/>
                    </a:prstGeom>
                  </pic:spPr>
                </pic:pic>
              </a:graphicData>
            </a:graphic>
          </wp:inline>
        </w:drawing>
      </w:r>
      <w:r w:rsidRPr="00612B50">
        <w:rPr>
          <w:rFonts w:hint="eastAsia"/>
          <w:sz w:val="24"/>
          <w:szCs w:val="24"/>
        </w:rPr>
        <w:t>字之誤，則非。‘平秩’之平，馬融本作‘蘋’，曰：‘使也。’</w:t>
      </w:r>
      <w:r w:rsidRPr="000C17C2">
        <w:rPr>
          <w:rFonts w:ascii="宋体" w:hAnsi="宋体" w:hint="eastAsia"/>
          <w:sz w:val="18"/>
          <w:szCs w:val="18"/>
        </w:rPr>
        <w:t>見《釋文》。《爾雅》曰：‘抨，使也。’與‘蘋’同。</w:t>
      </w:r>
      <w:r w:rsidRPr="000C17C2">
        <w:rPr>
          <w:rFonts w:hint="eastAsia"/>
          <w:sz w:val="24"/>
          <w:szCs w:val="24"/>
        </w:rPr>
        <w:t>《洛誥》‘平來以圖’，</w:t>
      </w:r>
      <w:r w:rsidRPr="000C17C2">
        <w:rPr>
          <w:rFonts w:ascii="宋体" w:hAnsi="宋体" w:hint="eastAsia"/>
          <w:sz w:val="18"/>
          <w:szCs w:val="18"/>
        </w:rPr>
        <w:t>《群經音辨》所引如此，蓋據《釋文》原書。唐石經作‘伻’，衛包所改。今本《釋文》作‘伻’，則又陳鄂所改也。《集韻》‘拼，使也。或作伻，古作平、蘋。’</w:t>
      </w:r>
      <w:r w:rsidRPr="00612B50">
        <w:rPr>
          <w:rFonts w:hint="eastAsia"/>
          <w:sz w:val="24"/>
          <w:szCs w:val="24"/>
        </w:rPr>
        <w:t>傳訓爲遣使，則‘蘋’與‘平’同。馬本作‘蘋’，他本作‘平’，猶《春官·車僕》‘蘋車之蘋’，故書作‘平’也，其非誤字可知。若是古文</w:t>
      </w:r>
      <w:r w:rsidR="008D4F27">
        <w:rPr>
          <w:rFonts w:hint="eastAsia"/>
          <w:noProof/>
          <w:sz w:val="24"/>
          <w:szCs w:val="24"/>
        </w:rPr>
        <w:drawing>
          <wp:inline distT="0" distB="0" distL="0" distR="0" wp14:anchorId="7502F337" wp14:editId="0D397899">
            <wp:extent cx="173765" cy="222637"/>
            <wp:effectExtent l="0" t="0" r="0" b="6350"/>
            <wp:docPr id="333" name="图片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古文采.png"/>
                    <pic:cNvPicPr/>
                  </pic:nvPicPr>
                  <pic:blipFill>
                    <a:blip r:embed="rId11">
                      <a:extLst>
                        <a:ext uri="{28A0092B-C50C-407E-A947-70E740481C1C}">
                          <a14:useLocalDpi xmlns:a14="http://schemas.microsoft.com/office/drawing/2010/main" val="0"/>
                        </a:ext>
                      </a:extLst>
                    </a:blip>
                    <a:stretch>
                      <a:fillRect/>
                    </a:stretch>
                  </pic:blipFill>
                  <pic:spPr>
                    <a:xfrm>
                      <a:off x="0" y="0"/>
                      <a:ext cx="176441" cy="226065"/>
                    </a:xfrm>
                    <a:prstGeom prst="rect">
                      <a:avLst/>
                    </a:prstGeom>
                  </pic:spPr>
                </pic:pic>
              </a:graphicData>
            </a:graphic>
          </wp:inline>
        </w:drawing>
      </w:r>
      <w:r w:rsidRPr="00612B50">
        <w:rPr>
          <w:rFonts w:hint="eastAsia"/>
          <w:sz w:val="24"/>
          <w:szCs w:val="24"/>
        </w:rPr>
        <w:t>字，不得加艸作‘蘋’矣。自古豈有從艸</w:t>
      </w:r>
      <w:r w:rsidR="008D4F27">
        <w:rPr>
          <w:rFonts w:hint="eastAsia"/>
          <w:noProof/>
          <w:sz w:val="24"/>
          <w:szCs w:val="24"/>
        </w:rPr>
        <w:drawing>
          <wp:inline distT="0" distB="0" distL="0" distR="0" wp14:anchorId="70D4438C" wp14:editId="1A303405">
            <wp:extent cx="173765" cy="222637"/>
            <wp:effectExtent l="0" t="0" r="0" b="6350"/>
            <wp:docPr id="334" name="图片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古文采.png"/>
                    <pic:cNvPicPr/>
                  </pic:nvPicPr>
                  <pic:blipFill>
                    <a:blip r:embed="rId11">
                      <a:extLst>
                        <a:ext uri="{28A0092B-C50C-407E-A947-70E740481C1C}">
                          <a14:useLocalDpi xmlns:a14="http://schemas.microsoft.com/office/drawing/2010/main" val="0"/>
                        </a:ext>
                      </a:extLst>
                    </a:blip>
                    <a:stretch>
                      <a:fillRect/>
                    </a:stretch>
                  </pic:blipFill>
                  <pic:spPr>
                    <a:xfrm>
                      <a:off x="0" y="0"/>
                      <a:ext cx="176441" cy="226065"/>
                    </a:xfrm>
                    <a:prstGeom prst="rect">
                      <a:avLst/>
                    </a:prstGeom>
                  </pic:spPr>
                </pic:pic>
              </a:graphicData>
            </a:graphic>
          </wp:inline>
        </w:drawing>
      </w:r>
      <w:r w:rsidRPr="00612B50">
        <w:rPr>
          <w:rFonts w:hint="eastAsia"/>
          <w:sz w:val="24"/>
          <w:szCs w:val="24"/>
        </w:rPr>
        <w:t>聲之字乎？《説文》古文</w:t>
      </w:r>
      <w:r w:rsidR="008D4F27">
        <w:rPr>
          <w:rFonts w:hint="eastAsia"/>
          <w:noProof/>
          <w:sz w:val="24"/>
          <w:szCs w:val="24"/>
        </w:rPr>
        <w:drawing>
          <wp:inline distT="0" distB="0" distL="0" distR="0" wp14:anchorId="4648557E" wp14:editId="6004AD05">
            <wp:extent cx="173765" cy="222637"/>
            <wp:effectExtent l="0" t="0" r="0" b="6350"/>
            <wp:docPr id="335" name="图片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古文采.png"/>
                    <pic:cNvPicPr/>
                  </pic:nvPicPr>
                  <pic:blipFill>
                    <a:blip r:embed="rId11">
                      <a:extLst>
                        <a:ext uri="{28A0092B-C50C-407E-A947-70E740481C1C}">
                          <a14:useLocalDpi xmlns:a14="http://schemas.microsoft.com/office/drawing/2010/main" val="0"/>
                        </a:ext>
                      </a:extLst>
                    </a:blip>
                    <a:stretch>
                      <a:fillRect/>
                    </a:stretch>
                  </pic:blipFill>
                  <pic:spPr>
                    <a:xfrm>
                      <a:off x="0" y="0"/>
                      <a:ext cx="176441" cy="226065"/>
                    </a:xfrm>
                    <a:prstGeom prst="rect">
                      <a:avLst/>
                    </a:prstGeom>
                  </pic:spPr>
                </pic:pic>
              </a:graphicData>
            </a:graphic>
          </wp:inline>
        </w:drawing>
      </w:r>
      <w:r w:rsidRPr="00612B50">
        <w:rPr>
          <w:rFonts w:hint="eastAsia"/>
          <w:sz w:val="24"/>
          <w:szCs w:val="24"/>
        </w:rPr>
        <w:t>字注，不言《尚書》有此字。豊部‘豑’字則引《虞書》曰：‘平豑東作。’其字正作‘平’，與馬融本‘蘋’字同聲。許用本字，馬則假借字也。孔傳出於依托，或不可信，許、馬二君，則傳真古文者，其字不當有誤。是之不察，而欲以他字易之，可乎？《初學記·禮部》上引崔駰《西巡頌》曰：‘惟秋穀既登，上將省斂，平秩西成。’趙岐注《孟子·萬章篇》曰：‘《書》曰“平秩東作”，謂</w:t>
      </w:r>
      <w:r w:rsidRPr="00612B50">
        <w:rPr>
          <w:rFonts w:hint="eastAsia"/>
          <w:sz w:val="24"/>
          <w:szCs w:val="24"/>
        </w:rPr>
        <w:lastRenderedPageBreak/>
        <w:t>治農事也。’則崔、趙所見本亦作‘平’也。鄭注《馮相氏》曰：‘辨其序事，謂若仲春辨秩東作，仲夏辨秩南僞，仲秋辨秩西成，仲冬辨在朔易。’疏曰：‘按《尚書》皆作“平秩”，不爲“辨秩”，今皆云“辨秩”，據《書傳》而言。’據此，則鄭所注《尚書》必作‘平秩’，故賈公彦不言‘辨秩’字據《尚書》，而但言據《書》傳。若鄭注《尚書》作‘辨秩’，賈氏何得言《尚書》皆作‘平秩’，不爲‘辨秩’，且舍鄭氏《尚書》不引，而反引《書》傳，無是理也。《後漢書·劉愷傳》《班固傳》注並引《尚書》曰：‘辯章百姓。’鄭注曰：‘辯，别也。’蓋‘平章百姓’，鄭氏從作‘辯’之本，而其字作‘辯’不作‘</w:t>
      </w:r>
      <w:r w:rsidR="006C0A13">
        <w:rPr>
          <w:rFonts w:hint="eastAsia"/>
          <w:noProof/>
          <w:sz w:val="24"/>
          <w:szCs w:val="24"/>
        </w:rPr>
        <w:drawing>
          <wp:inline distT="0" distB="0" distL="0" distR="0" wp14:anchorId="2E6E8863" wp14:editId="61730332">
            <wp:extent cx="173765" cy="222637"/>
            <wp:effectExtent l="0" t="0" r="0" b="6350"/>
            <wp:docPr id="336" name="图片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古文采.png"/>
                    <pic:cNvPicPr/>
                  </pic:nvPicPr>
                  <pic:blipFill>
                    <a:blip r:embed="rId11">
                      <a:extLst>
                        <a:ext uri="{28A0092B-C50C-407E-A947-70E740481C1C}">
                          <a14:useLocalDpi xmlns:a14="http://schemas.microsoft.com/office/drawing/2010/main" val="0"/>
                        </a:ext>
                      </a:extLst>
                    </a:blip>
                    <a:stretch>
                      <a:fillRect/>
                    </a:stretch>
                  </pic:blipFill>
                  <pic:spPr>
                    <a:xfrm>
                      <a:off x="0" y="0"/>
                      <a:ext cx="176441" cy="226065"/>
                    </a:xfrm>
                    <a:prstGeom prst="rect">
                      <a:avLst/>
                    </a:prstGeom>
                  </pic:spPr>
                </pic:pic>
              </a:graphicData>
            </a:graphic>
          </wp:inline>
        </w:drawing>
      </w:r>
      <w:r w:rsidRPr="00612B50">
        <w:rPr>
          <w:rFonts w:hint="eastAsia"/>
          <w:sz w:val="24"/>
          <w:szCs w:val="24"/>
        </w:rPr>
        <w:t>’，然則古本無作‘</w:t>
      </w:r>
      <w:r w:rsidR="006C0A13">
        <w:rPr>
          <w:rFonts w:hint="eastAsia"/>
          <w:noProof/>
          <w:sz w:val="24"/>
          <w:szCs w:val="24"/>
        </w:rPr>
        <w:drawing>
          <wp:inline distT="0" distB="0" distL="0" distR="0" wp14:anchorId="144E8F13" wp14:editId="24D393B0">
            <wp:extent cx="173765" cy="222637"/>
            <wp:effectExtent l="0" t="0" r="0" b="6350"/>
            <wp:docPr id="337" name="图片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古文采.png"/>
                    <pic:cNvPicPr/>
                  </pic:nvPicPr>
                  <pic:blipFill>
                    <a:blip r:embed="rId11">
                      <a:extLst>
                        <a:ext uri="{28A0092B-C50C-407E-A947-70E740481C1C}">
                          <a14:useLocalDpi xmlns:a14="http://schemas.microsoft.com/office/drawing/2010/main" val="0"/>
                        </a:ext>
                      </a:extLst>
                    </a:blip>
                    <a:stretch>
                      <a:fillRect/>
                    </a:stretch>
                  </pic:blipFill>
                  <pic:spPr>
                    <a:xfrm>
                      <a:off x="0" y="0"/>
                      <a:ext cx="176441" cy="226065"/>
                    </a:xfrm>
                    <a:prstGeom prst="rect">
                      <a:avLst/>
                    </a:prstGeom>
                  </pic:spPr>
                </pic:pic>
              </a:graphicData>
            </a:graphic>
          </wp:inline>
        </w:drawing>
      </w:r>
      <w:r w:rsidRPr="00612B50">
        <w:rPr>
          <w:rFonts w:hint="eastAsia"/>
          <w:sz w:val="24"/>
          <w:szCs w:val="24"/>
        </w:rPr>
        <w:t>’者矣。如古本作‘</w:t>
      </w:r>
      <w:r w:rsidR="006C0A13">
        <w:rPr>
          <w:rFonts w:hint="eastAsia"/>
          <w:noProof/>
          <w:sz w:val="24"/>
          <w:szCs w:val="24"/>
        </w:rPr>
        <w:drawing>
          <wp:inline distT="0" distB="0" distL="0" distR="0" wp14:anchorId="63D57ADC" wp14:editId="0FD74568">
            <wp:extent cx="173765" cy="222637"/>
            <wp:effectExtent l="0" t="0" r="0" b="6350"/>
            <wp:docPr id="338" name="图片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古文采.png"/>
                    <pic:cNvPicPr/>
                  </pic:nvPicPr>
                  <pic:blipFill>
                    <a:blip r:embed="rId11">
                      <a:extLst>
                        <a:ext uri="{28A0092B-C50C-407E-A947-70E740481C1C}">
                          <a14:useLocalDpi xmlns:a14="http://schemas.microsoft.com/office/drawing/2010/main" val="0"/>
                        </a:ext>
                      </a:extLst>
                    </a:blip>
                    <a:stretch>
                      <a:fillRect/>
                    </a:stretch>
                  </pic:blipFill>
                  <pic:spPr>
                    <a:xfrm>
                      <a:off x="0" y="0"/>
                      <a:ext cx="176441" cy="226065"/>
                    </a:xfrm>
                    <a:prstGeom prst="rect">
                      <a:avLst/>
                    </a:prstGeom>
                  </pic:spPr>
                </pic:pic>
              </a:graphicData>
            </a:graphic>
          </wp:inline>
        </w:drawing>
      </w:r>
      <w:r w:rsidRPr="00612B50">
        <w:rPr>
          <w:rFonts w:hint="eastAsia"/>
          <w:sz w:val="24"/>
          <w:szCs w:val="24"/>
        </w:rPr>
        <w:t>’，則鄭當曰：‘</w:t>
      </w:r>
      <w:r w:rsidR="006C0A13">
        <w:rPr>
          <w:rFonts w:hint="eastAsia"/>
          <w:noProof/>
          <w:sz w:val="24"/>
          <w:szCs w:val="24"/>
        </w:rPr>
        <w:drawing>
          <wp:inline distT="0" distB="0" distL="0" distR="0" wp14:anchorId="508E6772" wp14:editId="022350E4">
            <wp:extent cx="173765" cy="222637"/>
            <wp:effectExtent l="0" t="0" r="0" b="6350"/>
            <wp:docPr id="339" name="图片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古文采.png"/>
                    <pic:cNvPicPr/>
                  </pic:nvPicPr>
                  <pic:blipFill>
                    <a:blip r:embed="rId11">
                      <a:extLst>
                        <a:ext uri="{28A0092B-C50C-407E-A947-70E740481C1C}">
                          <a14:useLocalDpi xmlns:a14="http://schemas.microsoft.com/office/drawing/2010/main" val="0"/>
                        </a:ext>
                      </a:extLst>
                    </a:blip>
                    <a:stretch>
                      <a:fillRect/>
                    </a:stretch>
                  </pic:blipFill>
                  <pic:spPr>
                    <a:xfrm>
                      <a:off x="0" y="0"/>
                      <a:ext cx="176441" cy="226065"/>
                    </a:xfrm>
                    <a:prstGeom prst="rect">
                      <a:avLst/>
                    </a:prstGeom>
                  </pic:spPr>
                </pic:pic>
              </a:graphicData>
            </a:graphic>
          </wp:inline>
        </w:drawing>
      </w:r>
      <w:r w:rsidRPr="00612B50">
        <w:rPr>
          <w:rFonts w:hint="eastAsia"/>
          <w:sz w:val="24"/>
          <w:szCs w:val="24"/>
        </w:rPr>
        <w:t>，古辯字。’或曰：‘</w:t>
      </w:r>
      <w:r w:rsidR="006C0A13">
        <w:rPr>
          <w:rFonts w:hint="eastAsia"/>
          <w:noProof/>
          <w:sz w:val="24"/>
          <w:szCs w:val="24"/>
        </w:rPr>
        <w:drawing>
          <wp:inline distT="0" distB="0" distL="0" distR="0" wp14:anchorId="1FE2F174" wp14:editId="6055B294">
            <wp:extent cx="173765" cy="222637"/>
            <wp:effectExtent l="0" t="0" r="0" b="6350"/>
            <wp:docPr id="340" name="图片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古文采.png"/>
                    <pic:cNvPicPr/>
                  </pic:nvPicPr>
                  <pic:blipFill>
                    <a:blip r:embed="rId11">
                      <a:extLst>
                        <a:ext uri="{28A0092B-C50C-407E-A947-70E740481C1C}">
                          <a14:useLocalDpi xmlns:a14="http://schemas.microsoft.com/office/drawing/2010/main" val="0"/>
                        </a:ext>
                      </a:extLst>
                    </a:blip>
                    <a:stretch>
                      <a:fillRect/>
                    </a:stretch>
                  </pic:blipFill>
                  <pic:spPr>
                    <a:xfrm>
                      <a:off x="0" y="0"/>
                      <a:ext cx="176441" cy="226065"/>
                    </a:xfrm>
                    <a:prstGeom prst="rect">
                      <a:avLst/>
                    </a:prstGeom>
                  </pic:spPr>
                </pic:pic>
              </a:graphicData>
            </a:graphic>
          </wp:inline>
        </w:drawing>
      </w:r>
      <w:r w:rsidRPr="00612B50">
        <w:rPr>
          <w:rFonts w:hint="eastAsia"/>
          <w:sz w:val="24"/>
          <w:szCs w:val="24"/>
        </w:rPr>
        <w:t>，辯别也。’始合詁經之體。不應剪滅古字，而徑改爲‘辯’也。又馬鄭之本往往不同，</w:t>
      </w:r>
      <w:r w:rsidRPr="000C17C2">
        <w:rPr>
          <w:rFonts w:ascii="宋体" w:hAnsi="宋体" w:hint="eastAsia"/>
          <w:sz w:val="18"/>
          <w:szCs w:val="18"/>
        </w:rPr>
        <w:t>篇内‘黎民阻</w:t>
      </w:r>
      <w:r w:rsidRPr="000E341C">
        <w:rPr>
          <w:rFonts w:ascii="宋体" w:hAnsi="宋体" w:hint="eastAsia"/>
          <w:sz w:val="18"/>
          <w:szCs w:val="18"/>
        </w:rPr>
        <w:t>飢</w:t>
      </w:r>
      <w:r w:rsidRPr="000C17C2">
        <w:rPr>
          <w:rFonts w:ascii="宋体" w:hAnsi="宋体" w:hint="eastAsia"/>
          <w:sz w:val="18"/>
          <w:szCs w:val="18"/>
        </w:rPr>
        <w:t>’，《周頌·思文》《釋文》引馬融‘阻’作‘祖’，云：‘始也。’《正義》引鄭注：‘阻</w:t>
      </w:r>
      <w:r>
        <w:rPr>
          <w:rFonts w:ascii="宋体" w:hAnsi="宋体" w:hint="eastAsia"/>
          <w:sz w:val="18"/>
          <w:szCs w:val="18"/>
        </w:rPr>
        <w:t>，</w:t>
      </w:r>
      <w:r w:rsidRPr="000C17C2">
        <w:rPr>
          <w:rFonts w:ascii="宋体" w:hAnsi="宋体" w:hint="eastAsia"/>
          <w:sz w:val="18"/>
          <w:szCs w:val="18"/>
        </w:rPr>
        <w:t>讀曰俎，俎，阸也。’《禹貢》‘沿於江海’，釋文：‘沿，鄭本作“松”。’云‘松當爲沿’，馬本作‘均，云：‘均平。’《微子》‘讎斂’，釋文：‘徐曰讎，鄭音疇，馬本作稠，云</w:t>
      </w:r>
      <w:r>
        <w:rPr>
          <w:rFonts w:ascii="宋体" w:hAnsi="宋体" w:hint="eastAsia"/>
          <w:sz w:val="18"/>
          <w:szCs w:val="18"/>
        </w:rPr>
        <w:t>：“</w:t>
      </w:r>
      <w:r w:rsidRPr="000C17C2">
        <w:rPr>
          <w:rFonts w:ascii="宋体" w:hAnsi="宋体" w:hint="eastAsia"/>
          <w:sz w:val="18"/>
          <w:szCs w:val="18"/>
        </w:rPr>
        <w:t>數也。</w:t>
      </w:r>
      <w:r>
        <w:rPr>
          <w:rFonts w:ascii="宋体" w:hAnsi="宋体" w:hint="eastAsia"/>
          <w:sz w:val="18"/>
          <w:szCs w:val="18"/>
        </w:rPr>
        <w:t>”</w:t>
      </w:r>
      <w:r w:rsidRPr="000C17C2">
        <w:rPr>
          <w:rFonts w:ascii="宋体" w:hAnsi="宋体" w:hint="eastAsia"/>
          <w:sz w:val="18"/>
          <w:szCs w:val="18"/>
        </w:rPr>
        <w:t>’《金縢》丕子之責，《釋文》：丕，普悲反，馬同，鄭音不。</w:t>
      </w:r>
      <w:r w:rsidRPr="00612B50">
        <w:rPr>
          <w:rFonts w:hint="eastAsia"/>
          <w:sz w:val="24"/>
          <w:szCs w:val="24"/>
        </w:rPr>
        <w:t>作‘辯章’者爲鄭氏本，則作‘平章’者爲馬融本可知。《後漢書·蔡邕傳》‘邕上封事曰：“更選忠清，平章賞罰”’，李賢注：‘平，和也。’平章字本於《堯典》。《白虎通義》説姓名引《尚書》曰：‘平章百姓。’曹植《求通親親表》引傳曰：‘九族既睦，平章百姓。’李善注與李賢同。此皆在梅氏古文未出以前，而字正作‘平’，不得以爲誤也。‘平’與‘辯’、‘便’古音可通，‘平’字古音在耕部，‘辯’、‘便’二字古音在真部。《王制》‘行僞而堅，言僞而辯，學非而博，順非而澤’，‘堅’、‘辯’爲韻，‘博’、‘澤’爲韻。《史記·張釋之馮唐傳贊》：‘《書》曰：“不黨不偏，王道便便。”’‘堅’、‘辯’、‘偏’、‘便’四字古音皆在真部也。陳琳《車渠椀賦》：‘爲用便兮。’亦與‘珍’、‘民’爲韻。真、耕二部之字古音最相近，故</w:t>
      </w:r>
      <w:r w:rsidRPr="003F18BD">
        <w:rPr>
          <w:rFonts w:hint="eastAsia"/>
          <w:sz w:val="24"/>
          <w:szCs w:val="24"/>
        </w:rPr>
        <w:t>《易·彖》《象傳》</w:t>
      </w:r>
      <w:r w:rsidRPr="00612B50">
        <w:rPr>
          <w:rFonts w:hint="eastAsia"/>
          <w:sz w:val="24"/>
          <w:szCs w:val="24"/>
        </w:rPr>
        <w:t>屢以爲韻。</w:t>
      </w:r>
      <w:r w:rsidRPr="000C17C2">
        <w:rPr>
          <w:rFonts w:hint="eastAsia"/>
          <w:sz w:val="18"/>
          <w:szCs w:val="18"/>
        </w:rPr>
        <w:t>見</w:t>
      </w:r>
      <w:r w:rsidRPr="000C17C2">
        <w:rPr>
          <w:rFonts w:ascii="宋体" w:hAnsi="宋体" w:hint="eastAsia"/>
          <w:sz w:val="18"/>
          <w:szCs w:val="18"/>
        </w:rPr>
        <w:t>顧氏寧人《易音》</w:t>
      </w:r>
      <w:r w:rsidRPr="000C17C2">
        <w:rPr>
          <w:rFonts w:hint="eastAsia"/>
          <w:sz w:val="18"/>
          <w:szCs w:val="18"/>
        </w:rPr>
        <w:t>。</w:t>
      </w:r>
      <w:r w:rsidRPr="00612B50">
        <w:rPr>
          <w:rFonts w:hint="eastAsia"/>
          <w:sz w:val="24"/>
          <w:szCs w:val="24"/>
        </w:rPr>
        <w:t>《大戴禮·少閑篇》‘天政曰正，地政曰生，人政曰辯’，‘辯’與‘正’、‘生’爲韻，尤其明證也。又‘平’與‘蘋’通，‘辯’與‘徧’通</w:t>
      </w:r>
      <w:r>
        <w:rPr>
          <w:rFonts w:hint="eastAsia"/>
          <w:sz w:val="24"/>
          <w:szCs w:val="24"/>
        </w:rPr>
        <w:t>。</w:t>
      </w:r>
      <w:r w:rsidRPr="000C17C2">
        <w:rPr>
          <w:rFonts w:ascii="宋体" w:hAnsi="宋体" w:hint="eastAsia"/>
          <w:sz w:val="18"/>
          <w:szCs w:val="18"/>
        </w:rPr>
        <w:t>《鄉飲酒禮》注</w:t>
      </w:r>
      <w:r>
        <w:rPr>
          <w:rFonts w:ascii="宋体" w:hAnsi="宋体" w:hint="eastAsia"/>
          <w:sz w:val="18"/>
          <w:szCs w:val="18"/>
        </w:rPr>
        <w:t>：‘</w:t>
      </w:r>
      <w:r w:rsidRPr="000C17C2">
        <w:rPr>
          <w:rFonts w:ascii="宋体" w:hAnsi="宋体" w:hint="eastAsia"/>
          <w:sz w:val="18"/>
          <w:szCs w:val="18"/>
        </w:rPr>
        <w:t>今文</w:t>
      </w:r>
      <w:r>
        <w:rPr>
          <w:rFonts w:ascii="宋体" w:hAnsi="宋体" w:hint="eastAsia"/>
          <w:sz w:val="18"/>
          <w:szCs w:val="18"/>
        </w:rPr>
        <w:t>“</w:t>
      </w:r>
      <w:r w:rsidRPr="000C17C2">
        <w:rPr>
          <w:rFonts w:ascii="宋体" w:hAnsi="宋体" w:hint="eastAsia"/>
          <w:sz w:val="18"/>
          <w:szCs w:val="18"/>
        </w:rPr>
        <w:t>辯</w:t>
      </w:r>
      <w:r>
        <w:rPr>
          <w:rFonts w:ascii="宋体" w:hAnsi="宋体" w:hint="eastAsia"/>
          <w:sz w:val="18"/>
          <w:szCs w:val="18"/>
        </w:rPr>
        <w:t>”</w:t>
      </w:r>
      <w:r w:rsidRPr="000C17C2">
        <w:rPr>
          <w:rFonts w:ascii="宋体" w:hAnsi="宋体" w:hint="eastAsia"/>
          <w:sz w:val="18"/>
          <w:szCs w:val="18"/>
        </w:rPr>
        <w:t>皆作</w:t>
      </w:r>
      <w:r>
        <w:rPr>
          <w:rFonts w:ascii="宋体" w:hAnsi="宋体" w:hint="eastAsia"/>
          <w:sz w:val="18"/>
          <w:szCs w:val="18"/>
        </w:rPr>
        <w:t>“</w:t>
      </w:r>
      <w:r w:rsidRPr="000C17C2">
        <w:rPr>
          <w:rFonts w:ascii="宋体" w:hAnsi="宋体" w:hint="eastAsia"/>
          <w:sz w:val="18"/>
          <w:szCs w:val="18"/>
        </w:rPr>
        <w:t>徧</w:t>
      </w:r>
      <w:r>
        <w:rPr>
          <w:rFonts w:ascii="宋体" w:hAnsi="宋体" w:hint="eastAsia"/>
          <w:sz w:val="18"/>
          <w:szCs w:val="18"/>
        </w:rPr>
        <w:t>”</w:t>
      </w:r>
      <w:r w:rsidRPr="000C17C2">
        <w:rPr>
          <w:rFonts w:ascii="宋体" w:hAnsi="宋体" w:hint="eastAsia"/>
          <w:sz w:val="18"/>
          <w:szCs w:val="18"/>
        </w:rPr>
        <w:t>。</w:t>
      </w:r>
      <w:r>
        <w:rPr>
          <w:rFonts w:ascii="宋体" w:hAnsi="宋体" w:hint="eastAsia"/>
          <w:sz w:val="18"/>
          <w:szCs w:val="18"/>
        </w:rPr>
        <w:t>’</w:t>
      </w:r>
      <w:r w:rsidRPr="00612B50">
        <w:rPr>
          <w:rFonts w:hint="eastAsia"/>
          <w:sz w:val="24"/>
          <w:szCs w:val="24"/>
        </w:rPr>
        <w:t>《説文》‘蹁’字注曰：‘讀若蘋，或曰徧。’然則‘平’、‘辯’二音可以相通矣。《大戴禮·文王官人篇》‘辯言而不顧行’，《逸周書·官人篇》‘辯’作‘屏’。《漢書·張敞傳》‘自以便面拊馬’，即《王莽傳》之‘屏面’。</w:t>
      </w:r>
      <w:r w:rsidRPr="000C17C2">
        <w:rPr>
          <w:rFonts w:ascii="宋体" w:hAnsi="宋体" w:hint="eastAsia"/>
          <w:sz w:val="18"/>
          <w:szCs w:val="18"/>
        </w:rPr>
        <w:t>顔注曰：‘“便面”亦曰“屏面”。’</w:t>
      </w:r>
      <w:r w:rsidRPr="00612B50">
        <w:rPr>
          <w:rFonts w:hint="eastAsia"/>
          <w:sz w:val="24"/>
          <w:szCs w:val="24"/>
        </w:rPr>
        <w:t>‘屏’與‘平’同聲，‘屏言’之作‘辯言’，‘屏面’之作‘便面’，猶平章、平秩之‘平’作‘辯’，又作‘便’也。《漢書·武帝紀》‘初作便門橋’，顔注曰：‘即平門也。’古者‘平’、‘便’皆同字</w:t>
      </w:r>
      <w:r>
        <w:rPr>
          <w:rFonts w:hint="eastAsia"/>
          <w:sz w:val="24"/>
          <w:szCs w:val="24"/>
        </w:rPr>
        <w:t>。</w:t>
      </w:r>
      <w:r w:rsidRPr="000C17C2">
        <w:rPr>
          <w:rFonts w:ascii="宋体" w:hAnsi="宋体" w:hint="eastAsia"/>
          <w:sz w:val="18"/>
          <w:szCs w:val="18"/>
        </w:rPr>
        <w:t>王氏《尚書後案》謂亦‘</w:t>
      </w:r>
      <w:r w:rsidR="006C0A13">
        <w:rPr>
          <w:rFonts w:ascii="宋体" w:hAnsi="宋体" w:hint="eastAsia"/>
          <w:noProof/>
          <w:sz w:val="18"/>
          <w:szCs w:val="18"/>
        </w:rPr>
        <w:t>釆</w:t>
      </w:r>
      <w:r w:rsidRPr="000C17C2">
        <w:rPr>
          <w:rFonts w:ascii="宋体" w:hAnsi="宋体" w:hint="eastAsia"/>
          <w:sz w:val="18"/>
          <w:szCs w:val="18"/>
        </w:rPr>
        <w:t>’字之誤，非是。</w:t>
      </w:r>
      <w:r w:rsidRPr="00612B50">
        <w:rPr>
          <w:rFonts w:hint="eastAsia"/>
          <w:sz w:val="24"/>
          <w:szCs w:val="24"/>
        </w:rPr>
        <w:t>此‘平’與‘便’通之證也。《廣雅》曰：‘辯，使也。’馬融注《書序》‘王辯榮伯’曰：‘辯，使也。’《酒誥》‘勿辯乃司民湎於酒’，傳訓‘辯’爲使。‘辯’即‘平’之假借。平，使也。故《洛誥》‘平來，來示予卜休恒吉’，王應麟《藝</w:t>
      </w:r>
      <w:r w:rsidRPr="00612B50">
        <w:rPr>
          <w:rFonts w:hint="eastAsia"/>
          <w:sz w:val="24"/>
          <w:szCs w:val="24"/>
        </w:rPr>
        <w:lastRenderedPageBreak/>
        <w:t>文志考證》載漢儒引《書》異字作‘辯來’。‘</w:t>
      </w:r>
      <w:r w:rsidRPr="005559DE">
        <w:rPr>
          <w:rFonts w:hint="eastAsia"/>
          <w:sz w:val="24"/>
          <w:szCs w:val="24"/>
        </w:rPr>
        <w:t>平來’之‘平</w:t>
      </w:r>
      <w:r w:rsidRPr="00612B50">
        <w:rPr>
          <w:rFonts w:hint="eastAsia"/>
          <w:sz w:val="24"/>
          <w:szCs w:val="24"/>
        </w:rPr>
        <w:t>’訓爲使，而他本作‘辯’，猶‘</w:t>
      </w:r>
      <w:r w:rsidRPr="005559DE">
        <w:rPr>
          <w:rFonts w:hint="eastAsia"/>
          <w:sz w:val="24"/>
          <w:szCs w:val="24"/>
        </w:rPr>
        <w:t>平秩’之‘平</w:t>
      </w:r>
      <w:r w:rsidRPr="00612B50">
        <w:rPr>
          <w:rFonts w:hint="eastAsia"/>
          <w:sz w:val="24"/>
          <w:szCs w:val="24"/>
        </w:rPr>
        <w:t>’訓爲使，而他本作‘辯’也。《荀子·富國篇》‘忠信調和均辯之至也’，楊注以‘辯’爲明察，失之。即均平字</w:t>
      </w:r>
      <w:r>
        <w:rPr>
          <w:rFonts w:hint="eastAsia"/>
          <w:sz w:val="24"/>
          <w:szCs w:val="24"/>
        </w:rPr>
        <w:t>。</w:t>
      </w:r>
      <w:r w:rsidRPr="000C17C2">
        <w:rPr>
          <w:rFonts w:ascii="宋体" w:hAnsi="宋体" w:hint="eastAsia"/>
          <w:sz w:val="18"/>
          <w:szCs w:val="18"/>
        </w:rPr>
        <w:t>《地官·賈師》職曰：</w:t>
      </w:r>
      <w:r>
        <w:rPr>
          <w:rFonts w:ascii="宋体" w:hAnsi="宋体" w:hint="eastAsia"/>
          <w:sz w:val="18"/>
          <w:szCs w:val="18"/>
        </w:rPr>
        <w:t>‘</w:t>
      </w:r>
      <w:r w:rsidRPr="000C17C2">
        <w:rPr>
          <w:rFonts w:ascii="宋体" w:hAnsi="宋体" w:hint="eastAsia"/>
          <w:sz w:val="18"/>
          <w:szCs w:val="18"/>
        </w:rPr>
        <w:t>辨其物而均平之。</w:t>
      </w:r>
      <w:r>
        <w:rPr>
          <w:rFonts w:ascii="宋体" w:hAnsi="宋体" w:hint="eastAsia"/>
          <w:sz w:val="18"/>
          <w:szCs w:val="18"/>
        </w:rPr>
        <w:t>’</w:t>
      </w:r>
      <w:r w:rsidRPr="00612B50">
        <w:rPr>
          <w:rFonts w:hint="eastAsia"/>
          <w:sz w:val="24"/>
          <w:szCs w:val="24"/>
        </w:rPr>
        <w:t>此又‘平’與‘辯’通之證也。何必古文‘</w:t>
      </w:r>
      <w:r>
        <w:rPr>
          <w:rFonts w:hint="eastAsia"/>
          <w:noProof/>
          <w:sz w:val="24"/>
          <w:szCs w:val="24"/>
        </w:rPr>
        <w:drawing>
          <wp:inline distT="0" distB="0" distL="0" distR="0" wp14:anchorId="52B0B487" wp14:editId="600A73EF">
            <wp:extent cx="133350" cy="11430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612B50">
        <w:rPr>
          <w:rFonts w:hint="eastAsia"/>
          <w:sz w:val="24"/>
          <w:szCs w:val="24"/>
        </w:rPr>
        <w:t>’字而後通於‘辯’、‘便’乎？《説文》曰：‘辯，治也。’何休注隱元年《公羊傳》、高誘注《淮南·時則篇》並曰：‘平，治也。’‘平’與‘辯’非獨聲音相近，抑且詁訓相同，是此而非彼，</w:t>
      </w:r>
      <w:r>
        <w:rPr>
          <w:rFonts w:hint="eastAsia"/>
          <w:sz w:val="24"/>
          <w:szCs w:val="24"/>
        </w:rPr>
        <w:t>祇</w:t>
      </w:r>
      <w:r w:rsidRPr="00612B50">
        <w:rPr>
          <w:rFonts w:hint="eastAsia"/>
          <w:sz w:val="24"/>
          <w:szCs w:val="24"/>
        </w:rPr>
        <w:t>一偏之見也，且孔傳乃後人依托，作者實未見壁中文字，又安得古文而誤襲之乎？由是言之，《小雅·采菽》‘平平左右’，《左傳》引作‘便蕃’，毛傳訓爲‘辯治’</w:t>
      </w:r>
      <w:r>
        <w:rPr>
          <w:rFonts w:hint="eastAsia"/>
          <w:sz w:val="24"/>
          <w:szCs w:val="24"/>
        </w:rPr>
        <w:t>。</w:t>
      </w:r>
      <w:r>
        <w:rPr>
          <w:rFonts w:ascii="宋体" w:hAnsi="宋体" w:hint="eastAsia"/>
          <w:sz w:val="18"/>
          <w:szCs w:val="18"/>
        </w:rPr>
        <w:t>正義</w:t>
      </w:r>
      <w:r w:rsidRPr="000C17C2">
        <w:rPr>
          <w:rFonts w:ascii="宋体" w:hAnsi="宋体" w:hint="eastAsia"/>
          <w:sz w:val="18"/>
          <w:szCs w:val="18"/>
        </w:rPr>
        <w:t>曰：‘《堯典》云“平章百姓”，《書》傳作“辯章”。’則‘平’、‘辯’義通而古今之異耳。故云：‘平平，辯治。’</w:t>
      </w:r>
      <w:r w:rsidRPr="00612B50">
        <w:rPr>
          <w:rFonts w:hint="eastAsia"/>
          <w:sz w:val="24"/>
          <w:szCs w:val="24"/>
        </w:rPr>
        <w:t>亦是聲音相近</w:t>
      </w:r>
      <w:r>
        <w:rPr>
          <w:rFonts w:hint="eastAsia"/>
          <w:sz w:val="24"/>
          <w:szCs w:val="24"/>
        </w:rPr>
        <w:t>，</w:t>
      </w:r>
      <w:r w:rsidRPr="00612B50">
        <w:rPr>
          <w:rFonts w:hint="eastAsia"/>
          <w:sz w:val="24"/>
          <w:szCs w:val="24"/>
        </w:rPr>
        <w:t>而非‘</w:t>
      </w:r>
      <w:r w:rsidR="007D6A35">
        <w:rPr>
          <w:rFonts w:hint="eastAsia"/>
          <w:noProof/>
          <w:sz w:val="24"/>
          <w:szCs w:val="24"/>
        </w:rPr>
        <w:drawing>
          <wp:inline distT="0" distB="0" distL="0" distR="0" wp14:anchorId="0C0E9050" wp14:editId="25C3038A">
            <wp:extent cx="173765" cy="222637"/>
            <wp:effectExtent l="0" t="0" r="0" b="6350"/>
            <wp:docPr id="341" name="图片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古文采.png"/>
                    <pic:cNvPicPr/>
                  </pic:nvPicPr>
                  <pic:blipFill>
                    <a:blip r:embed="rId11">
                      <a:extLst>
                        <a:ext uri="{28A0092B-C50C-407E-A947-70E740481C1C}">
                          <a14:useLocalDpi xmlns:a14="http://schemas.microsoft.com/office/drawing/2010/main" val="0"/>
                        </a:ext>
                      </a:extLst>
                    </a:blip>
                    <a:stretch>
                      <a:fillRect/>
                    </a:stretch>
                  </pic:blipFill>
                  <pic:spPr>
                    <a:xfrm>
                      <a:off x="0" y="0"/>
                      <a:ext cx="176441" cy="226065"/>
                    </a:xfrm>
                    <a:prstGeom prst="rect">
                      <a:avLst/>
                    </a:prstGeom>
                  </pic:spPr>
                </pic:pic>
              </a:graphicData>
            </a:graphic>
          </wp:inline>
        </w:drawing>
      </w:r>
      <w:r w:rsidRPr="00612B50">
        <w:rPr>
          <w:rFonts w:hint="eastAsia"/>
          <w:sz w:val="24"/>
          <w:szCs w:val="24"/>
        </w:rPr>
        <w:t>’字之</w:t>
      </w:r>
      <w:r>
        <w:rPr>
          <w:rFonts w:hint="eastAsia"/>
          <w:sz w:val="24"/>
          <w:szCs w:val="24"/>
        </w:rPr>
        <w:t>譌</w:t>
      </w:r>
      <w:r w:rsidRPr="00612B50">
        <w:rPr>
          <w:rFonts w:hint="eastAsia"/>
          <w:sz w:val="24"/>
          <w:szCs w:val="24"/>
        </w:rPr>
        <w:t>矣。《荀子·儒效篇》曰：‘分不亂於上，能不窮於下，治辯之極也。’《詩》曰：‘平平左右，亦是率從。’《荀子》以‘平平’爲治辯，與毛傳同，而其字亦作‘平’，非作‘</w:t>
      </w:r>
      <w:r w:rsidR="007D6A35">
        <w:rPr>
          <w:rFonts w:hint="eastAsia"/>
          <w:noProof/>
          <w:sz w:val="24"/>
          <w:szCs w:val="24"/>
        </w:rPr>
        <w:drawing>
          <wp:inline distT="0" distB="0" distL="0" distR="0" wp14:anchorId="456B7AA2" wp14:editId="474C66DA">
            <wp:extent cx="173765" cy="222637"/>
            <wp:effectExtent l="0" t="0" r="0" b="6350"/>
            <wp:docPr id="342" name="图片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古文采.png"/>
                    <pic:cNvPicPr/>
                  </pic:nvPicPr>
                  <pic:blipFill>
                    <a:blip r:embed="rId11">
                      <a:extLst>
                        <a:ext uri="{28A0092B-C50C-407E-A947-70E740481C1C}">
                          <a14:useLocalDpi xmlns:a14="http://schemas.microsoft.com/office/drawing/2010/main" val="0"/>
                        </a:ext>
                      </a:extLst>
                    </a:blip>
                    <a:stretch>
                      <a:fillRect/>
                    </a:stretch>
                  </pic:blipFill>
                  <pic:spPr>
                    <a:xfrm>
                      <a:off x="0" y="0"/>
                      <a:ext cx="176441" cy="226065"/>
                    </a:xfrm>
                    <a:prstGeom prst="rect">
                      <a:avLst/>
                    </a:prstGeom>
                  </pic:spPr>
                </pic:pic>
              </a:graphicData>
            </a:graphic>
          </wp:inline>
        </w:drawing>
      </w:r>
      <w:r w:rsidRPr="00612B50">
        <w:rPr>
          <w:rFonts w:hint="eastAsia"/>
          <w:sz w:val="24"/>
          <w:szCs w:val="24"/>
        </w:rPr>
        <w:t>’也。至《洪範》‘王道平平’，《史記·張釋之馮唐傳贊》引作‘便便’。徐廣曰：‘一作辯。’《宋微子世家》載《洪範》文則作‘平平’。聲近字通。正與《堯典》之‘平’作‘辯’便同。以義求之，王道蕩蕩既是平易之貌</w:t>
      </w:r>
      <w:r>
        <w:rPr>
          <w:rFonts w:hint="eastAsia"/>
          <w:sz w:val="24"/>
          <w:szCs w:val="24"/>
        </w:rPr>
        <w:t>。</w:t>
      </w:r>
      <w:r w:rsidRPr="000C17C2">
        <w:rPr>
          <w:rFonts w:ascii="宋体" w:hAnsi="宋体" w:hint="eastAsia"/>
          <w:sz w:val="18"/>
          <w:szCs w:val="18"/>
        </w:rPr>
        <w:t>《吕氏春秋·貴公篇》引《洪範》‘王道蕩蕩’，高注曰：‘蕩蕩，平易也。’引《詩》曰：‘魯道有蕩。’</w:t>
      </w:r>
      <w:r w:rsidRPr="000C17C2">
        <w:rPr>
          <w:rFonts w:ascii="宋体" w:hAnsi="宋体" w:hint="eastAsia"/>
          <w:sz w:val="24"/>
          <w:szCs w:val="24"/>
        </w:rPr>
        <w:t>則王道平平義亦如之，是其字正當作平。以韻考之。《説文》‘蹁’字讀若‘蘋’，則‘無黨無偏’正可與‘平平’爲韻。</w:t>
      </w:r>
      <w:r w:rsidRPr="000C17C2">
        <w:rPr>
          <w:rFonts w:ascii="宋体" w:hAnsi="宋体" w:hint="eastAsia"/>
          <w:sz w:val="18"/>
          <w:szCs w:val="18"/>
        </w:rPr>
        <w:t>‘蹁’、‘偏’皆以扁爲聲。</w:t>
      </w:r>
      <w:r w:rsidRPr="00612B50">
        <w:rPr>
          <w:rFonts w:hint="eastAsia"/>
          <w:sz w:val="24"/>
          <w:szCs w:val="24"/>
        </w:rPr>
        <w:t>《困學紀聞》曰：‘《尚書大傳》引《書·九共篇》：“予辯下土，使民平平，使民無傲。”上已云“辯”，則下不得復言“辯辯”，其爲“平”字明矣。’宋玉《高唐賦》説羽獵曰：‘涉漭漭，馳蘋蘋。謂曠野之中彌望平平然。’</w:t>
      </w:r>
      <w:r w:rsidRPr="000C17C2">
        <w:rPr>
          <w:rFonts w:ascii="宋体" w:hAnsi="宋体" w:hint="eastAsia"/>
          <w:sz w:val="18"/>
          <w:szCs w:val="18"/>
        </w:rPr>
        <w:t>李善、吕延濟以‘蘋蘋’爲草貌，失之。</w:t>
      </w:r>
      <w:r w:rsidRPr="00612B50">
        <w:rPr>
          <w:rFonts w:hint="eastAsia"/>
          <w:sz w:val="24"/>
          <w:szCs w:val="24"/>
        </w:rPr>
        <w:t>‘蘋蘋’與‘平平’同，猶平秩之‘平’馬本作‘蘋’也。此皆‘平平’二字之證。《墨子·兼愛篇》引《周詩》亦曰：‘王道平平，不黨不偏。’《藝文志考證》載漢儒引《書》異字曰：‘不黨不偏，王道平平。’其非誤字明甚。而王氏鳳喈《尚書後案》謂當作‘采采’，殆踵惠氏之誤而不察耳。夫古字通用，存乎聲音，今之學者不求諸聲而但求諸形，固宜其説之多謬也。</w:t>
      </w:r>
    </w:p>
    <w:p w14:paraId="18A1CCE9" w14:textId="77777777" w:rsidR="003121E9" w:rsidRPr="00612B50" w:rsidRDefault="003121E9" w:rsidP="006F3055">
      <w:pPr>
        <w:spacing w:line="400" w:lineRule="exact"/>
        <w:rPr>
          <w:sz w:val="24"/>
          <w:szCs w:val="24"/>
        </w:rPr>
      </w:pPr>
    </w:p>
    <w:p w14:paraId="123EBA20" w14:textId="77777777" w:rsidR="003121E9" w:rsidRPr="00C65279" w:rsidRDefault="003121E9" w:rsidP="006F3055">
      <w:pPr>
        <w:spacing w:line="400" w:lineRule="exact"/>
        <w:ind w:firstLineChars="196" w:firstLine="551"/>
        <w:rPr>
          <w:b/>
          <w:sz w:val="28"/>
          <w:szCs w:val="28"/>
        </w:rPr>
      </w:pPr>
      <w:r w:rsidRPr="00C65279">
        <w:rPr>
          <w:rFonts w:hint="eastAsia"/>
          <w:b/>
          <w:sz w:val="28"/>
          <w:szCs w:val="28"/>
        </w:rPr>
        <w:t>宅南交</w:t>
      </w:r>
    </w:p>
    <w:p w14:paraId="0B7708F0" w14:textId="77777777" w:rsidR="003121E9" w:rsidRDefault="003121E9" w:rsidP="006F3055">
      <w:pPr>
        <w:spacing w:line="400" w:lineRule="exact"/>
        <w:rPr>
          <w:sz w:val="24"/>
          <w:szCs w:val="24"/>
        </w:rPr>
      </w:pPr>
      <w:r w:rsidRPr="00612B50">
        <w:rPr>
          <w:rFonts w:hint="eastAsia"/>
          <w:sz w:val="24"/>
          <w:szCs w:val="24"/>
        </w:rPr>
        <w:t>傳曰：‘南交，言夏與春交，舉一隅以見之。’《史記·五帝本紀》索隱曰：‘孔注未是。然則冬與秋交，何故下無其文。且東嵎夷、西昧</w:t>
      </w:r>
      <w:r>
        <w:rPr>
          <w:rFonts w:hint="eastAsia"/>
          <w:sz w:val="24"/>
          <w:szCs w:val="24"/>
        </w:rPr>
        <w:t>谷</w:t>
      </w:r>
      <w:r w:rsidRPr="00612B50">
        <w:rPr>
          <w:rFonts w:hint="eastAsia"/>
          <w:sz w:val="24"/>
          <w:szCs w:val="24"/>
        </w:rPr>
        <w:t>、北幽都，三方皆言地。而夏獨不言地，乃云與春交，斯不例之甚也。然南方地有名交阯者，或古文略舉一字名地，南交則是交阯不疑也。’</w:t>
      </w:r>
      <w:r w:rsidRPr="000C17C2">
        <w:rPr>
          <w:rFonts w:ascii="宋体" w:hAnsi="宋体" w:hint="eastAsia"/>
          <w:sz w:val="18"/>
          <w:szCs w:val="18"/>
        </w:rPr>
        <w:t xml:space="preserve"> 以上《索隱》</w:t>
      </w:r>
      <w:r>
        <w:rPr>
          <w:rFonts w:ascii="宋体" w:hAnsi="宋体" w:hint="eastAsia"/>
          <w:sz w:val="18"/>
          <w:szCs w:val="18"/>
        </w:rPr>
        <w:t>。</w:t>
      </w:r>
      <w:r w:rsidRPr="00612B50">
        <w:rPr>
          <w:rFonts w:hint="eastAsia"/>
          <w:sz w:val="24"/>
          <w:szCs w:val="24"/>
        </w:rPr>
        <w:t>又鄭注曰：‘夏不言曰明都，三字摩滅也。’王肅以夏無明都，避敬致。</w:t>
      </w:r>
      <w:r w:rsidRPr="000C17C2">
        <w:rPr>
          <w:rFonts w:ascii="宋体" w:hAnsi="宋体" w:hint="eastAsia"/>
          <w:sz w:val="18"/>
          <w:szCs w:val="18"/>
        </w:rPr>
        <w:t>並見《正義》</w:t>
      </w:r>
      <w:r>
        <w:rPr>
          <w:rFonts w:ascii="宋体" w:hAnsi="宋体" w:hint="eastAsia"/>
          <w:sz w:val="18"/>
          <w:szCs w:val="18"/>
        </w:rPr>
        <w:t>。</w:t>
      </w:r>
      <w:r w:rsidRPr="00612B50">
        <w:rPr>
          <w:rFonts w:hint="eastAsia"/>
          <w:sz w:val="24"/>
          <w:szCs w:val="24"/>
        </w:rPr>
        <w:t>傳曰：‘北稱幽，則南稱明，從可知也。’引之謹案：宅南交，當以宅南爲句。‘交’上當有‘曰大’二字。宅</w:t>
      </w:r>
      <w:r w:rsidRPr="00612B50">
        <w:rPr>
          <w:rFonts w:hint="eastAsia"/>
          <w:sz w:val="24"/>
          <w:szCs w:val="24"/>
        </w:rPr>
        <w:lastRenderedPageBreak/>
        <w:t>南，猶言宅西、宅朔方也。曰大交，猶言‘曰旸</w:t>
      </w:r>
      <w:r>
        <w:rPr>
          <w:rFonts w:hint="eastAsia"/>
          <w:sz w:val="24"/>
          <w:szCs w:val="24"/>
        </w:rPr>
        <w:t>谷</w:t>
      </w:r>
      <w:r w:rsidRPr="00612B50">
        <w:rPr>
          <w:rFonts w:hint="eastAsia"/>
          <w:sz w:val="24"/>
          <w:szCs w:val="24"/>
        </w:rPr>
        <w:t>’、‘曰昧</w:t>
      </w:r>
      <w:r>
        <w:rPr>
          <w:rFonts w:hint="eastAsia"/>
          <w:sz w:val="24"/>
          <w:szCs w:val="24"/>
        </w:rPr>
        <w:t>谷</w:t>
      </w:r>
      <w:r w:rsidRPr="00612B50">
        <w:rPr>
          <w:rFonts w:hint="eastAsia"/>
          <w:sz w:val="24"/>
          <w:szCs w:val="24"/>
        </w:rPr>
        <w:t>’，‘曰幽都’也。《通鑒前編》引《書大傳》‘中祀大交’，與‘秋祀柳</w:t>
      </w:r>
      <w:r>
        <w:rPr>
          <w:rFonts w:hint="eastAsia"/>
          <w:sz w:val="24"/>
          <w:szCs w:val="24"/>
        </w:rPr>
        <w:t>谷</w:t>
      </w:r>
      <w:r w:rsidRPr="00612B50">
        <w:rPr>
          <w:rFonts w:hint="eastAsia"/>
          <w:sz w:val="24"/>
          <w:szCs w:val="24"/>
        </w:rPr>
        <w:t>’</w:t>
      </w:r>
      <w:r>
        <w:rPr>
          <w:rFonts w:hint="eastAsia"/>
          <w:sz w:val="24"/>
          <w:szCs w:val="24"/>
        </w:rPr>
        <w:t>、</w:t>
      </w:r>
      <w:r w:rsidRPr="000C17C2">
        <w:rPr>
          <w:rFonts w:ascii="宋体" w:hAnsi="宋体" w:hint="eastAsia"/>
          <w:sz w:val="18"/>
          <w:szCs w:val="18"/>
        </w:rPr>
        <w:t>前編作‘穀’，聲之誤。</w:t>
      </w:r>
      <w:r>
        <w:rPr>
          <w:rFonts w:hint="eastAsia"/>
          <w:sz w:val="24"/>
          <w:szCs w:val="24"/>
        </w:rPr>
        <w:t>‘</w:t>
      </w:r>
      <w:r w:rsidRPr="00612B50">
        <w:rPr>
          <w:rFonts w:hint="eastAsia"/>
          <w:sz w:val="24"/>
          <w:szCs w:val="24"/>
        </w:rPr>
        <w:t>冬祀幽都</w:t>
      </w:r>
      <w:r>
        <w:rPr>
          <w:rFonts w:hint="eastAsia"/>
          <w:sz w:val="24"/>
          <w:szCs w:val="24"/>
        </w:rPr>
        <w:t>’</w:t>
      </w:r>
      <w:r w:rsidRPr="00612B50">
        <w:rPr>
          <w:rFonts w:hint="eastAsia"/>
          <w:sz w:val="24"/>
          <w:szCs w:val="24"/>
        </w:rPr>
        <w:t>對文。鄭注曰：‘南稱大交</w:t>
      </w:r>
      <w:r>
        <w:rPr>
          <w:rFonts w:hint="eastAsia"/>
          <w:sz w:val="24"/>
          <w:szCs w:val="24"/>
        </w:rPr>
        <w:t>，</w:t>
      </w:r>
      <w:r w:rsidRPr="000C17C2">
        <w:rPr>
          <w:rFonts w:ascii="宋体" w:hAnsi="宋体" w:hint="eastAsia"/>
          <w:sz w:val="18"/>
          <w:szCs w:val="18"/>
        </w:rPr>
        <w:t>‘南’下《前編》有‘交’字，案上文注‘東稱代’，下‘交’注‘北稱幽都’，則此亦當云‘南稱大交’</w:t>
      </w:r>
      <w:r>
        <w:rPr>
          <w:rFonts w:ascii="宋体" w:hAnsi="宋体" w:hint="eastAsia"/>
          <w:sz w:val="18"/>
          <w:szCs w:val="18"/>
        </w:rPr>
        <w:t>。</w:t>
      </w:r>
      <w:r w:rsidRPr="00612B50">
        <w:rPr>
          <w:rFonts w:hint="eastAsia"/>
          <w:sz w:val="24"/>
          <w:szCs w:val="24"/>
        </w:rPr>
        <w:t>《書》曰“宅南交”也。’《大傳》所稱，皆《今文尚書》。鄭注《大傳》所引，皆《古文尚書》</w:t>
      </w:r>
      <w:r>
        <w:rPr>
          <w:rFonts w:hint="eastAsia"/>
          <w:sz w:val="24"/>
          <w:szCs w:val="24"/>
        </w:rPr>
        <w:t>。</w:t>
      </w:r>
      <w:r w:rsidRPr="00505F6E">
        <w:rPr>
          <w:rFonts w:ascii="宋体" w:hAnsi="宋体" w:hint="eastAsia"/>
          <w:sz w:val="18"/>
          <w:szCs w:val="18"/>
        </w:rPr>
        <w:t>如引經曰：‘禋于六宗’，與《大傳》作‘湮異’。‘在治綼’，與《大傳》‘七始異’，皆《古文尚書》也。</w:t>
      </w:r>
      <w:r w:rsidRPr="00612B50">
        <w:rPr>
          <w:rFonts w:hint="eastAsia"/>
          <w:sz w:val="24"/>
          <w:szCs w:val="24"/>
        </w:rPr>
        <w:t>是古文作‘交’，今文作‘大交’也。以‘曰旸穀’、‘曰昧穀’、‘曰幽都’例之，則‘大交’上亦當有‘曰’字。《古文尚書》脱去‘曰大’二字耳《史記·五帝紀》作‘宅南交’，蓋用《古文尚書》。幽都，山名見《爾雅》。‘大交’與‘幽都’對文，則亦山名也。其山蓋在南裔交阯之地，堯命羲叔居治南方，其地至於大交之山，故云‘宅南曰大交’也。山名大交，已與幽都相對，則無事别求其地以配幽都矣。而鄭乃以爲當有‘曰明都’三字。案：《墨子·節用篇》：‘古者堯治天下，南撫交阯，北降幽都</w:t>
      </w:r>
      <w:r>
        <w:rPr>
          <w:rFonts w:hint="eastAsia"/>
          <w:sz w:val="24"/>
          <w:szCs w:val="24"/>
        </w:rPr>
        <w:t>。</w:t>
      </w:r>
      <w:r w:rsidRPr="00505F6E">
        <w:rPr>
          <w:rFonts w:ascii="宋体" w:hAnsi="宋体" w:hint="eastAsia"/>
          <w:sz w:val="18"/>
          <w:szCs w:val="18"/>
        </w:rPr>
        <w:t>降，當爲‘際’，説見《墨子》。</w:t>
      </w:r>
      <w:r w:rsidRPr="00612B50">
        <w:rPr>
          <w:rFonts w:hint="eastAsia"/>
          <w:sz w:val="24"/>
          <w:szCs w:val="24"/>
        </w:rPr>
        <w:t>東西至日所出入，莫不賓服。’《韓子·十過篇》：‘昔者堯有天下，其地南至交阯，北至幽都，東西至日月之所出入者，莫不賓服。’《大戴禮記·少閒篇》：‘昔虞舜以天德嗣堯，朔方幽都來服，南撫交趾，出入日月，莫不率俾。’三書皆言交阯而不及明都</w:t>
      </w:r>
      <w:r>
        <w:rPr>
          <w:rFonts w:hint="eastAsia"/>
          <w:sz w:val="24"/>
          <w:szCs w:val="24"/>
        </w:rPr>
        <w:t>。</w:t>
      </w:r>
      <w:r w:rsidRPr="00505F6E">
        <w:rPr>
          <w:rFonts w:ascii="宋体" w:hAnsi="宋体" w:hint="eastAsia"/>
          <w:sz w:val="18"/>
          <w:szCs w:val="18"/>
        </w:rPr>
        <w:t>《淮南·主術篇》：‘昔者神農之治天下也，其地南至交阯，北至幽都，東至陽</w:t>
      </w:r>
      <w:r>
        <w:rPr>
          <w:rFonts w:ascii="宋体" w:hAnsi="宋体" w:hint="eastAsia"/>
          <w:sz w:val="18"/>
          <w:szCs w:val="18"/>
        </w:rPr>
        <w:t>谷</w:t>
      </w:r>
      <w:r w:rsidRPr="00505F6E">
        <w:rPr>
          <w:rFonts w:ascii="宋体" w:hAnsi="宋体" w:hint="eastAsia"/>
          <w:sz w:val="18"/>
          <w:szCs w:val="18"/>
        </w:rPr>
        <w:t>，西至三危，莫不聽從。’《修務篇》：‘堯西教沃民，東至黑齒，北撫幽都，南道交阯。’亦無言明都者。</w:t>
      </w:r>
      <w:r w:rsidRPr="00612B50">
        <w:rPr>
          <w:rFonts w:hint="eastAsia"/>
          <w:sz w:val="24"/>
          <w:szCs w:val="24"/>
        </w:rPr>
        <w:t>然則極南之地無所謂明都者矣。豈得以北有幽都而强立明都之名乎？且明都乃豫州之藪，《禹貢》‘被孟豬’，《史記·夏本紀》作‘明都’，是也。亦非極南之地。</w:t>
      </w:r>
    </w:p>
    <w:p w14:paraId="709E9236" w14:textId="77777777" w:rsidR="003121E9" w:rsidRPr="00612B50" w:rsidRDefault="003121E9" w:rsidP="006F3055">
      <w:pPr>
        <w:spacing w:line="400" w:lineRule="exact"/>
        <w:rPr>
          <w:sz w:val="24"/>
          <w:szCs w:val="24"/>
        </w:rPr>
      </w:pPr>
    </w:p>
    <w:p w14:paraId="0E5C1635" w14:textId="77777777" w:rsidR="003121E9" w:rsidRPr="0052691B" w:rsidRDefault="003121E9" w:rsidP="006F3055">
      <w:pPr>
        <w:spacing w:line="400" w:lineRule="exact"/>
        <w:ind w:firstLineChars="196" w:firstLine="551"/>
        <w:rPr>
          <w:b/>
          <w:sz w:val="28"/>
          <w:szCs w:val="28"/>
        </w:rPr>
      </w:pPr>
      <w:r>
        <w:rPr>
          <w:rFonts w:hint="eastAsia"/>
          <w:b/>
          <w:sz w:val="28"/>
          <w:szCs w:val="28"/>
        </w:rPr>
        <w:t>湯湯洪水方割</w:t>
      </w:r>
      <w:r>
        <w:rPr>
          <w:rFonts w:hint="eastAsia"/>
          <w:b/>
          <w:sz w:val="28"/>
          <w:szCs w:val="28"/>
        </w:rPr>
        <w:t xml:space="preserve">  </w:t>
      </w:r>
      <w:r>
        <w:rPr>
          <w:rFonts w:hint="eastAsia"/>
          <w:b/>
          <w:sz w:val="28"/>
          <w:szCs w:val="28"/>
        </w:rPr>
        <w:t>小民方興</w:t>
      </w:r>
      <w:r>
        <w:rPr>
          <w:rFonts w:hint="eastAsia"/>
          <w:b/>
          <w:sz w:val="28"/>
          <w:szCs w:val="28"/>
        </w:rPr>
        <w:t xml:space="preserve">  </w:t>
      </w:r>
      <w:r>
        <w:rPr>
          <w:rFonts w:hint="eastAsia"/>
          <w:b/>
          <w:sz w:val="28"/>
          <w:szCs w:val="28"/>
        </w:rPr>
        <w:t>方興</w:t>
      </w:r>
      <w:r>
        <w:rPr>
          <w:rFonts w:hint="eastAsia"/>
          <w:b/>
          <w:sz w:val="28"/>
          <w:szCs w:val="28"/>
        </w:rPr>
        <w:t xml:space="preserve">  </w:t>
      </w:r>
      <w:r>
        <w:rPr>
          <w:rFonts w:hint="eastAsia"/>
          <w:b/>
          <w:sz w:val="28"/>
          <w:szCs w:val="28"/>
        </w:rPr>
        <w:t>沈酗于酒</w:t>
      </w:r>
      <w:r>
        <w:rPr>
          <w:rFonts w:hint="eastAsia"/>
          <w:b/>
          <w:sz w:val="28"/>
          <w:szCs w:val="28"/>
        </w:rPr>
        <w:t xml:space="preserve">  </w:t>
      </w:r>
      <w:r>
        <w:rPr>
          <w:rFonts w:hint="eastAsia"/>
          <w:b/>
          <w:sz w:val="28"/>
          <w:szCs w:val="28"/>
        </w:rPr>
        <w:t>方行天下</w:t>
      </w:r>
      <w:r>
        <w:rPr>
          <w:rFonts w:hint="eastAsia"/>
          <w:b/>
          <w:sz w:val="28"/>
          <w:szCs w:val="28"/>
        </w:rPr>
        <w:t xml:space="preserve">  </w:t>
      </w:r>
      <w:r w:rsidRPr="0052691B">
        <w:rPr>
          <w:rFonts w:hint="eastAsia"/>
          <w:b/>
          <w:sz w:val="28"/>
          <w:szCs w:val="28"/>
        </w:rPr>
        <w:t>方告無辜</w:t>
      </w:r>
      <w:r>
        <w:rPr>
          <w:rFonts w:hint="eastAsia"/>
          <w:b/>
          <w:sz w:val="28"/>
          <w:szCs w:val="28"/>
        </w:rPr>
        <w:t>于</w:t>
      </w:r>
      <w:r w:rsidRPr="0052691B">
        <w:rPr>
          <w:rFonts w:hint="eastAsia"/>
          <w:b/>
          <w:sz w:val="28"/>
          <w:szCs w:val="28"/>
        </w:rPr>
        <w:t>上</w:t>
      </w:r>
    </w:p>
    <w:p w14:paraId="7DCCBB01" w14:textId="77777777" w:rsidR="003121E9" w:rsidRDefault="003121E9" w:rsidP="006F3055">
      <w:pPr>
        <w:spacing w:line="400" w:lineRule="exact"/>
        <w:rPr>
          <w:sz w:val="24"/>
          <w:szCs w:val="24"/>
        </w:rPr>
      </w:pPr>
      <w:r w:rsidRPr="002974B2">
        <w:rPr>
          <w:rFonts w:hint="eastAsia"/>
          <w:sz w:val="24"/>
          <w:szCs w:val="24"/>
        </w:rPr>
        <w:t>‘湯湯洪水方割’，傳曰：‘言大水方方爲害。’《微子》‘小民方興，相爲敵仇’，傳曰：‘小人各起一方，共爲敵仇。’‘方興沈酗</w:t>
      </w:r>
      <w:r>
        <w:rPr>
          <w:rFonts w:hint="eastAsia"/>
          <w:sz w:val="24"/>
          <w:szCs w:val="24"/>
        </w:rPr>
        <w:t>于</w:t>
      </w:r>
      <w:r w:rsidRPr="002974B2">
        <w:rPr>
          <w:rFonts w:hint="eastAsia"/>
          <w:sz w:val="24"/>
          <w:szCs w:val="24"/>
        </w:rPr>
        <w:t>酒’，傳曰：‘四方化紂沈湎。’《立政》‘方行天下，至</w:t>
      </w:r>
      <w:r>
        <w:rPr>
          <w:rFonts w:hint="eastAsia"/>
          <w:sz w:val="24"/>
          <w:szCs w:val="24"/>
        </w:rPr>
        <w:t>于</w:t>
      </w:r>
      <w:r w:rsidRPr="002974B2">
        <w:rPr>
          <w:rFonts w:hint="eastAsia"/>
          <w:sz w:val="24"/>
          <w:szCs w:val="24"/>
        </w:rPr>
        <w:t>海表，罔有不服’，傳曰：‘方，四方也。’《吕刑》‘方告無辜</w:t>
      </w:r>
      <w:r>
        <w:rPr>
          <w:rFonts w:hint="eastAsia"/>
          <w:sz w:val="24"/>
          <w:szCs w:val="24"/>
        </w:rPr>
        <w:t>于</w:t>
      </w:r>
      <w:r w:rsidRPr="002974B2">
        <w:rPr>
          <w:rFonts w:hint="eastAsia"/>
          <w:sz w:val="24"/>
          <w:szCs w:val="24"/>
        </w:rPr>
        <w:t>上’，傳曰：‘衆被戮者，方方各告無罪</w:t>
      </w:r>
      <w:r>
        <w:rPr>
          <w:rFonts w:hint="eastAsia"/>
          <w:sz w:val="24"/>
          <w:szCs w:val="24"/>
        </w:rPr>
        <w:t>于</w:t>
      </w:r>
      <w:r w:rsidRPr="002974B2">
        <w:rPr>
          <w:rFonts w:hint="eastAsia"/>
          <w:sz w:val="24"/>
          <w:szCs w:val="24"/>
        </w:rPr>
        <w:t>天。’家大人曰：‘方’皆讀爲‘旁’，旁之言溥也、</w:t>
      </w:r>
      <w:r>
        <w:rPr>
          <w:rFonts w:hint="eastAsia"/>
          <w:sz w:val="24"/>
          <w:szCs w:val="24"/>
        </w:rPr>
        <w:t>徧</w:t>
      </w:r>
      <w:r w:rsidRPr="002974B2">
        <w:rPr>
          <w:rFonts w:hint="eastAsia"/>
          <w:sz w:val="24"/>
          <w:szCs w:val="24"/>
        </w:rPr>
        <w:t>也。《説文》曰：‘旁，溥也。’‘旁’與‘方’古字通</w:t>
      </w:r>
      <w:r>
        <w:rPr>
          <w:rFonts w:hint="eastAsia"/>
          <w:sz w:val="24"/>
          <w:szCs w:val="24"/>
        </w:rPr>
        <w:t>。</w:t>
      </w:r>
      <w:r w:rsidRPr="004134EB">
        <w:rPr>
          <w:rFonts w:ascii="宋体" w:hAnsi="宋体" w:hint="eastAsia"/>
          <w:sz w:val="18"/>
          <w:szCs w:val="18"/>
        </w:rPr>
        <w:t>《堯典》‘共工方鳩僝功’，《史記·五帝紀》作‘旁’。《皋陶謨》‘方施象刑惟明’，《新序·節士篇》作‘旁’。《士喪禮》‘牢中旁寸’，鄭注：‘今文旁爲方。’</w:t>
      </w:r>
      <w:r w:rsidRPr="002974B2">
        <w:rPr>
          <w:rFonts w:hint="eastAsia"/>
          <w:sz w:val="24"/>
          <w:szCs w:val="24"/>
        </w:rPr>
        <w:t>《商頌·玄鳥篇》‘方命厥後’，鄭箋曰：‘謂</w:t>
      </w:r>
      <w:r>
        <w:rPr>
          <w:rFonts w:hint="eastAsia"/>
          <w:sz w:val="24"/>
          <w:szCs w:val="24"/>
        </w:rPr>
        <w:t>徧</w:t>
      </w:r>
      <w:r w:rsidRPr="002974B2">
        <w:rPr>
          <w:rFonts w:hint="eastAsia"/>
          <w:sz w:val="24"/>
          <w:szCs w:val="24"/>
        </w:rPr>
        <w:t>告諸侯。’是方爲</w:t>
      </w:r>
      <w:r>
        <w:rPr>
          <w:rFonts w:hint="eastAsia"/>
          <w:sz w:val="24"/>
          <w:szCs w:val="24"/>
        </w:rPr>
        <w:t>徧</w:t>
      </w:r>
      <w:r w:rsidRPr="002974B2">
        <w:rPr>
          <w:rFonts w:hint="eastAsia"/>
          <w:sz w:val="24"/>
          <w:szCs w:val="24"/>
        </w:rPr>
        <w:t>也</w:t>
      </w:r>
      <w:r>
        <w:rPr>
          <w:rFonts w:hint="eastAsia"/>
          <w:sz w:val="24"/>
          <w:szCs w:val="24"/>
        </w:rPr>
        <w:t>。</w:t>
      </w:r>
      <w:r w:rsidRPr="004134EB">
        <w:rPr>
          <w:rFonts w:ascii="宋体" w:hAnsi="宋体" w:hint="eastAsia"/>
          <w:sz w:val="18"/>
          <w:szCs w:val="18"/>
        </w:rPr>
        <w:t>《正義》謂‘方方命其諸侯之君’，失之。</w:t>
      </w:r>
      <w:r w:rsidRPr="002974B2">
        <w:rPr>
          <w:rFonts w:hint="eastAsia"/>
          <w:sz w:val="24"/>
          <w:szCs w:val="24"/>
        </w:rPr>
        <w:t>‘湯湯洪水方割’，言洪水</w:t>
      </w:r>
      <w:r>
        <w:rPr>
          <w:rFonts w:hint="eastAsia"/>
          <w:sz w:val="24"/>
          <w:szCs w:val="24"/>
        </w:rPr>
        <w:t>徧</w:t>
      </w:r>
      <w:r w:rsidRPr="002974B2">
        <w:rPr>
          <w:rFonts w:hint="eastAsia"/>
          <w:sz w:val="24"/>
          <w:szCs w:val="24"/>
        </w:rPr>
        <w:t>害下民也。‘小民方興，相爲敵仇’，言小民</w:t>
      </w:r>
      <w:r>
        <w:rPr>
          <w:rFonts w:hint="eastAsia"/>
          <w:sz w:val="24"/>
          <w:szCs w:val="24"/>
        </w:rPr>
        <w:t>徧</w:t>
      </w:r>
      <w:r w:rsidRPr="002974B2">
        <w:rPr>
          <w:rFonts w:hint="eastAsia"/>
          <w:sz w:val="24"/>
          <w:szCs w:val="24"/>
        </w:rPr>
        <w:t>起，相爲敵仇也。《史記·宋世家》‘方’作‘</w:t>
      </w:r>
      <w:r>
        <w:rPr>
          <w:rFonts w:hint="eastAsia"/>
          <w:sz w:val="24"/>
          <w:szCs w:val="24"/>
        </w:rPr>
        <w:t>竝</w:t>
      </w:r>
      <w:r w:rsidRPr="002974B2">
        <w:rPr>
          <w:rFonts w:hint="eastAsia"/>
          <w:sz w:val="24"/>
          <w:szCs w:val="24"/>
        </w:rPr>
        <w:t>’，‘</w:t>
      </w:r>
      <w:r>
        <w:rPr>
          <w:rFonts w:hint="eastAsia"/>
          <w:sz w:val="24"/>
          <w:szCs w:val="24"/>
        </w:rPr>
        <w:t>竝</w:t>
      </w:r>
      <w:r w:rsidRPr="002974B2">
        <w:rPr>
          <w:rFonts w:hint="eastAsia"/>
          <w:sz w:val="24"/>
          <w:szCs w:val="24"/>
        </w:rPr>
        <w:t>’亦</w:t>
      </w:r>
      <w:r>
        <w:rPr>
          <w:rFonts w:hint="eastAsia"/>
          <w:sz w:val="24"/>
          <w:szCs w:val="24"/>
        </w:rPr>
        <w:t>徧</w:t>
      </w:r>
      <w:r w:rsidRPr="002974B2">
        <w:rPr>
          <w:rFonts w:hint="eastAsia"/>
          <w:sz w:val="24"/>
          <w:szCs w:val="24"/>
        </w:rPr>
        <w:t>也</w:t>
      </w:r>
      <w:r>
        <w:rPr>
          <w:rFonts w:hint="eastAsia"/>
          <w:sz w:val="24"/>
          <w:szCs w:val="24"/>
        </w:rPr>
        <w:t>。</w:t>
      </w:r>
      <w:r w:rsidRPr="002974B2">
        <w:rPr>
          <w:rFonts w:ascii="华文楷体" w:eastAsia="华文楷体" w:hAnsi="华文楷体" w:hint="eastAsia"/>
          <w:sz w:val="24"/>
          <w:szCs w:val="24"/>
        </w:rPr>
        <w:t>説</w:t>
      </w:r>
      <w:r w:rsidRPr="004134EB">
        <w:rPr>
          <w:rFonts w:ascii="宋体" w:hAnsi="宋体" w:hint="eastAsia"/>
          <w:sz w:val="18"/>
          <w:szCs w:val="18"/>
        </w:rPr>
        <w:t>見前‘竝受其福’下。</w:t>
      </w:r>
      <w:r w:rsidRPr="002974B2">
        <w:rPr>
          <w:rFonts w:hint="eastAsia"/>
          <w:sz w:val="24"/>
          <w:szCs w:val="24"/>
        </w:rPr>
        <w:t>‘方興沈酗</w:t>
      </w:r>
      <w:r>
        <w:rPr>
          <w:rFonts w:hint="eastAsia"/>
          <w:sz w:val="24"/>
          <w:szCs w:val="24"/>
        </w:rPr>
        <w:t>于</w:t>
      </w:r>
      <w:r w:rsidRPr="002974B2">
        <w:rPr>
          <w:rFonts w:hint="eastAsia"/>
          <w:sz w:val="24"/>
          <w:szCs w:val="24"/>
        </w:rPr>
        <w:t>酒’，言殷民</w:t>
      </w:r>
      <w:r>
        <w:rPr>
          <w:rFonts w:hint="eastAsia"/>
          <w:sz w:val="24"/>
          <w:szCs w:val="24"/>
        </w:rPr>
        <w:t>徧</w:t>
      </w:r>
      <w:r w:rsidRPr="002974B2">
        <w:rPr>
          <w:rFonts w:hint="eastAsia"/>
          <w:sz w:val="24"/>
          <w:szCs w:val="24"/>
        </w:rPr>
        <w:t>起，沈酗</w:t>
      </w:r>
      <w:r>
        <w:rPr>
          <w:rFonts w:hint="eastAsia"/>
          <w:sz w:val="24"/>
          <w:szCs w:val="24"/>
        </w:rPr>
        <w:t>于</w:t>
      </w:r>
      <w:r w:rsidRPr="002974B2">
        <w:rPr>
          <w:rFonts w:hint="eastAsia"/>
          <w:sz w:val="24"/>
          <w:szCs w:val="24"/>
        </w:rPr>
        <w:t>酒也。‘方行天下，至</w:t>
      </w:r>
      <w:r>
        <w:rPr>
          <w:rFonts w:hint="eastAsia"/>
          <w:sz w:val="24"/>
          <w:szCs w:val="24"/>
        </w:rPr>
        <w:t>于</w:t>
      </w:r>
      <w:r w:rsidRPr="002974B2">
        <w:rPr>
          <w:rFonts w:hint="eastAsia"/>
          <w:sz w:val="24"/>
          <w:szCs w:val="24"/>
        </w:rPr>
        <w:t>海表，罔有不服’，言</w:t>
      </w:r>
      <w:r>
        <w:rPr>
          <w:rFonts w:hint="eastAsia"/>
          <w:sz w:val="24"/>
          <w:szCs w:val="24"/>
        </w:rPr>
        <w:t>徧</w:t>
      </w:r>
      <w:r w:rsidRPr="002974B2">
        <w:rPr>
          <w:rFonts w:hint="eastAsia"/>
          <w:sz w:val="24"/>
          <w:szCs w:val="24"/>
        </w:rPr>
        <w:t>行天下，至</w:t>
      </w:r>
      <w:r>
        <w:rPr>
          <w:rFonts w:hint="eastAsia"/>
          <w:sz w:val="24"/>
          <w:szCs w:val="24"/>
        </w:rPr>
        <w:t>于</w:t>
      </w:r>
      <w:r w:rsidRPr="002974B2">
        <w:rPr>
          <w:rFonts w:hint="eastAsia"/>
          <w:sz w:val="24"/>
          <w:szCs w:val="24"/>
        </w:rPr>
        <w:lastRenderedPageBreak/>
        <w:t>海表也。《齊語》曰：‘君有此士也三萬人，以方行於天下。’《漢書·地理志》曰：‘昔在黄帝，作舟車以濟不通，旁行天下。’其義一也。‘方告無辜</w:t>
      </w:r>
      <w:r>
        <w:rPr>
          <w:rFonts w:hint="eastAsia"/>
          <w:sz w:val="24"/>
          <w:szCs w:val="24"/>
        </w:rPr>
        <w:t>于</w:t>
      </w:r>
      <w:r w:rsidRPr="002974B2">
        <w:rPr>
          <w:rFonts w:hint="eastAsia"/>
          <w:sz w:val="24"/>
          <w:szCs w:val="24"/>
        </w:rPr>
        <w:t>上’，言</w:t>
      </w:r>
      <w:r>
        <w:rPr>
          <w:rFonts w:hint="eastAsia"/>
          <w:sz w:val="24"/>
          <w:szCs w:val="24"/>
        </w:rPr>
        <w:t>徧</w:t>
      </w:r>
      <w:r w:rsidRPr="002974B2">
        <w:rPr>
          <w:rFonts w:hint="eastAsia"/>
          <w:sz w:val="24"/>
          <w:szCs w:val="24"/>
        </w:rPr>
        <w:t>告無辜</w:t>
      </w:r>
      <w:r>
        <w:rPr>
          <w:rFonts w:hint="eastAsia"/>
          <w:sz w:val="24"/>
          <w:szCs w:val="24"/>
        </w:rPr>
        <w:t>于</w:t>
      </w:r>
      <w:r w:rsidRPr="002974B2">
        <w:rPr>
          <w:rFonts w:hint="eastAsia"/>
          <w:sz w:val="24"/>
          <w:szCs w:val="24"/>
        </w:rPr>
        <w:t>天也。《論衡·變動篇》引此，‘方’作‘旁’，‘旁’亦</w:t>
      </w:r>
      <w:r>
        <w:rPr>
          <w:rFonts w:hint="eastAsia"/>
          <w:sz w:val="24"/>
          <w:szCs w:val="24"/>
        </w:rPr>
        <w:t>徧</w:t>
      </w:r>
      <w:r w:rsidRPr="002974B2">
        <w:rPr>
          <w:rFonts w:hint="eastAsia"/>
          <w:sz w:val="24"/>
          <w:szCs w:val="24"/>
        </w:rPr>
        <w:t>也</w:t>
      </w:r>
      <w:r>
        <w:rPr>
          <w:rFonts w:hint="eastAsia"/>
          <w:sz w:val="24"/>
          <w:szCs w:val="24"/>
        </w:rPr>
        <w:t>。</w:t>
      </w:r>
      <w:r w:rsidRPr="004134EB">
        <w:rPr>
          <w:rFonts w:ascii="宋体" w:hAnsi="宋体" w:hint="eastAsia"/>
          <w:sz w:val="18"/>
          <w:szCs w:val="18"/>
        </w:rPr>
        <w:t>説見前‘旁行而不流’下。</w:t>
      </w:r>
      <w:r w:rsidRPr="002974B2">
        <w:rPr>
          <w:rFonts w:hint="eastAsia"/>
          <w:sz w:val="24"/>
          <w:szCs w:val="24"/>
        </w:rPr>
        <w:t>傳説皆失之。</w:t>
      </w:r>
    </w:p>
    <w:p w14:paraId="322F07B4" w14:textId="77777777" w:rsidR="003121E9" w:rsidRPr="002974B2" w:rsidRDefault="003121E9" w:rsidP="006F3055">
      <w:pPr>
        <w:spacing w:line="400" w:lineRule="exact"/>
        <w:rPr>
          <w:sz w:val="24"/>
          <w:szCs w:val="24"/>
        </w:rPr>
      </w:pPr>
    </w:p>
    <w:p w14:paraId="5147656C" w14:textId="77777777" w:rsidR="003121E9" w:rsidRPr="00AC6CC2" w:rsidRDefault="003121E9" w:rsidP="006F3055">
      <w:pPr>
        <w:spacing w:line="400" w:lineRule="exact"/>
        <w:ind w:firstLineChars="200" w:firstLine="562"/>
        <w:rPr>
          <w:b/>
          <w:sz w:val="28"/>
          <w:szCs w:val="28"/>
        </w:rPr>
      </w:pPr>
      <w:r w:rsidRPr="00AC6CC2">
        <w:rPr>
          <w:rFonts w:hint="eastAsia"/>
          <w:b/>
          <w:sz w:val="28"/>
          <w:szCs w:val="28"/>
        </w:rPr>
        <w:t>以孝烝烝</w:t>
      </w:r>
    </w:p>
    <w:p w14:paraId="3B0AC2B1" w14:textId="6231C0F1" w:rsidR="003121E9" w:rsidRDefault="003121E9" w:rsidP="006F3055">
      <w:pPr>
        <w:spacing w:line="400" w:lineRule="exact"/>
        <w:rPr>
          <w:sz w:val="24"/>
          <w:szCs w:val="24"/>
        </w:rPr>
      </w:pPr>
      <w:r w:rsidRPr="00B109AA">
        <w:rPr>
          <w:rFonts w:hint="eastAsia"/>
          <w:sz w:val="24"/>
          <w:szCs w:val="24"/>
        </w:rPr>
        <w:t>‘父頑，母嚚，象傲，克諧，以孝烝烝，乂不格奸’，傳曰：‘諧，和。烝，進也。言能以至孝諧和頑嚚昏傲，使進進以善自治，不至於奸惡。’引之謹案：訓‘烝’爲進，雖本《爾雅》，然以‘烝烝乂’爲‘進進治’，則不辭甚矣。三</w:t>
      </w:r>
      <w:proofErr w:type="gramStart"/>
      <w:r w:rsidRPr="00B109AA">
        <w:rPr>
          <w:rFonts w:hint="eastAsia"/>
          <w:sz w:val="24"/>
          <w:szCs w:val="24"/>
        </w:rPr>
        <w:t>復</w:t>
      </w:r>
      <w:proofErr w:type="gramEnd"/>
      <w:r w:rsidRPr="00B109AA">
        <w:rPr>
          <w:rFonts w:hint="eastAsia"/>
          <w:sz w:val="24"/>
          <w:szCs w:val="24"/>
        </w:rPr>
        <w:t>經文，當讀‘克諧’爲句，</w:t>
      </w:r>
      <w:r w:rsidR="003D4EE5" w:rsidRPr="00B109AA">
        <w:rPr>
          <w:rFonts w:hint="eastAsia"/>
          <w:sz w:val="24"/>
          <w:szCs w:val="24"/>
        </w:rPr>
        <w:t>‘</w:t>
      </w:r>
      <w:r w:rsidRPr="00B109AA">
        <w:rPr>
          <w:rFonts w:hint="eastAsia"/>
          <w:sz w:val="24"/>
          <w:szCs w:val="24"/>
        </w:rPr>
        <w:t>以孝烝烝’爲句，‘乂不格奸’爲句。《列女傳》曰：‘舜父頑母嚚，父號瞽叟，弟曰象，敖遊於嫚，舜能諧柔之，承事瞽叟以孝。’蔡邕《九疑山碑》曰：‘逮於虞舜，聖德克明，克諧頑傲，以孝蒸蒸。’</w:t>
      </w:r>
      <w:r w:rsidRPr="004134EB">
        <w:rPr>
          <w:rFonts w:ascii="宋体" w:hAnsi="宋体" w:hint="eastAsia"/>
          <w:sz w:val="18"/>
          <w:szCs w:val="18"/>
        </w:rPr>
        <w:t>‘蒸’與‘烝’通。陶潛《天子孝傳贊》：‘虞舜父頑母嚚，事之於畎畝之</w:t>
      </w:r>
      <w:r>
        <w:rPr>
          <w:rFonts w:ascii="宋体" w:hAnsi="宋体" w:hint="eastAsia"/>
          <w:sz w:val="18"/>
          <w:szCs w:val="18"/>
        </w:rPr>
        <w:t>閒</w:t>
      </w:r>
      <w:r w:rsidRPr="004134EB">
        <w:rPr>
          <w:rFonts w:ascii="宋体" w:hAnsi="宋体" w:hint="eastAsia"/>
          <w:sz w:val="18"/>
          <w:szCs w:val="18"/>
        </w:rPr>
        <w:t>，以孝烝烝。’</w:t>
      </w:r>
      <w:r w:rsidRPr="00B109AA">
        <w:rPr>
          <w:rFonts w:hint="eastAsia"/>
          <w:sz w:val="24"/>
          <w:szCs w:val="24"/>
        </w:rPr>
        <w:t>是讀‘克諧’爲句，</w:t>
      </w:r>
      <w:r w:rsidR="007A4553" w:rsidRPr="00B109AA">
        <w:rPr>
          <w:rFonts w:hint="eastAsia"/>
          <w:sz w:val="24"/>
          <w:szCs w:val="24"/>
        </w:rPr>
        <w:t>‘</w:t>
      </w:r>
      <w:r w:rsidRPr="00B109AA">
        <w:rPr>
          <w:rFonts w:hint="eastAsia"/>
          <w:sz w:val="24"/>
          <w:szCs w:val="24"/>
        </w:rPr>
        <w:t>以孝烝烝’爲句也。《列女傳》又曰：‘母憎舜而愛象，舜猶内治靡有奸意。’是讀‘乂不格奸’爲句也。經言‘以孝烝烝’，‘烝烝’即是孝德之形容，故漢魏人多以‘烝烝’爲孝者。陸賈《新語·道基篇》曰：‘虞舜蒸蒸於父母，光耀於天地。’《論衡·恢國篇》曰：‘雨露之施，内則注於骨肉，外則布於他族，唐之晏晏，舜之烝烝，豈能逾此。’《後漢紀·靈帝紀》曰：‘崇有虞之孝，昭蒸蒸之仁。’《後漢書·章帝紀》曰：‘陛下至孝烝烝，奉順聖德。’又曰：‘仰惟先帝烝烝之情，前修烝祭以盡孝敬。’《和熹鄧後紀》曰：‘以崇陛下烝之孝。’《宗意傳》曰：‘陛下至孝烝烝。’《張禹傳》曰：‘陛下體烝烝之至孝。’《馬融傳》曰：‘陛下履有虞烝烝之孝。’《袁紹傳》曰：‘伏惟將軍至孝蒸蒸，發於岐嶷。’張衡《東京賦》曰：‘蒸蒸之心，感物曾思，躬追養於廟祧，奉蒸嘗與禴祠。’《巴郡太守張納碑》曰：‘膺大雅之淑姿，修烝烝之孝友。’《高陽令楊著碑》曰：‘孝烝内發。’又曰：‘烝烝其孝，恂恂其仁。’蔡邕《胡公碑》曰：‘夫蒸蒸至孝，德本也。’《朱公叔墳前石碑》曰：‘孝於二親，蒸蒸雝雝。’《續漢書·祭祀志》注引蔡邕議曰：‘孝章皇帝至孝蒸蒸。’《魏志·文昭甄後傳》注引三公奏曰：‘陛下至孝烝烝，通於神明。’《藝文類聚》引魏卞蘭《贊述太子表》曰：‘昔舜以烝烝顯其德，周旦以不驕成其名。’曹植《鼙舞歌》曰：‘古時有虞舜，父母頑且嚚，盡孝於田隴，烝烝不違仁。’《家語·六本篇》曰：‘瞽瞍不犯不父之罪，而舜不失烝烝之孝。’《廣雅》曰：‘蒸蒸，孝也。’則知兩漢經師皆訓‘烝烝’爲孝，故轉相承用，卒無異説也。謂之‘烝烝’者，言孝德之厚美也。《大雅·</w:t>
      </w:r>
      <w:r w:rsidRPr="00B109AA">
        <w:rPr>
          <w:rFonts w:hint="eastAsia"/>
          <w:sz w:val="24"/>
          <w:szCs w:val="24"/>
        </w:rPr>
        <w:t xml:space="preserve"> </w:t>
      </w:r>
      <w:r w:rsidRPr="00B109AA">
        <w:rPr>
          <w:rFonts w:hint="eastAsia"/>
          <w:sz w:val="24"/>
          <w:szCs w:val="24"/>
        </w:rPr>
        <w:t>文王有聲篇》‘文王烝哉’，《韓詩》曰：‘烝，美也。’《魯頌·泮水篇》‘烝烝皇皇，’傳曰：‘烝烝，厚也；皇皇，美也。’王肅曰：‘言其人德厚美也。’</w:t>
      </w:r>
    </w:p>
    <w:p w14:paraId="26DBCDB4" w14:textId="77777777" w:rsidR="003121E9" w:rsidRPr="00B109AA" w:rsidRDefault="003121E9" w:rsidP="006F3055">
      <w:pPr>
        <w:spacing w:line="400" w:lineRule="exact"/>
        <w:rPr>
          <w:sz w:val="24"/>
          <w:szCs w:val="24"/>
        </w:rPr>
      </w:pPr>
    </w:p>
    <w:p w14:paraId="596F3E38" w14:textId="77777777" w:rsidR="003121E9" w:rsidRPr="00D83F3C" w:rsidRDefault="003121E9" w:rsidP="006F3055">
      <w:pPr>
        <w:spacing w:line="400" w:lineRule="exact"/>
        <w:ind w:firstLineChars="196" w:firstLine="551"/>
        <w:rPr>
          <w:b/>
          <w:sz w:val="28"/>
          <w:szCs w:val="28"/>
        </w:rPr>
      </w:pPr>
      <w:r w:rsidRPr="00D83F3C">
        <w:rPr>
          <w:rFonts w:hint="eastAsia"/>
          <w:b/>
          <w:sz w:val="28"/>
          <w:szCs w:val="28"/>
        </w:rPr>
        <w:t>百揆時敘</w:t>
      </w:r>
      <w:r>
        <w:rPr>
          <w:rFonts w:hint="eastAsia"/>
          <w:b/>
          <w:sz w:val="28"/>
          <w:szCs w:val="28"/>
        </w:rPr>
        <w:t xml:space="preserve">  </w:t>
      </w:r>
      <w:r w:rsidRPr="00D83F3C">
        <w:rPr>
          <w:rFonts w:hint="eastAsia"/>
          <w:b/>
          <w:sz w:val="28"/>
          <w:szCs w:val="28"/>
        </w:rPr>
        <w:t>惟時敘</w:t>
      </w:r>
      <w:r>
        <w:rPr>
          <w:rFonts w:hint="eastAsia"/>
          <w:b/>
          <w:sz w:val="28"/>
          <w:szCs w:val="28"/>
        </w:rPr>
        <w:t xml:space="preserve">  </w:t>
      </w:r>
      <w:r w:rsidRPr="00D83F3C">
        <w:rPr>
          <w:rFonts w:hint="eastAsia"/>
          <w:b/>
          <w:sz w:val="28"/>
          <w:szCs w:val="28"/>
        </w:rPr>
        <w:t>曰時敘</w:t>
      </w:r>
      <w:r>
        <w:rPr>
          <w:rFonts w:hint="eastAsia"/>
          <w:b/>
          <w:sz w:val="28"/>
          <w:szCs w:val="28"/>
        </w:rPr>
        <w:t xml:space="preserve">  </w:t>
      </w:r>
      <w:r w:rsidRPr="00D83F3C">
        <w:rPr>
          <w:rFonts w:hint="eastAsia"/>
          <w:b/>
          <w:sz w:val="28"/>
          <w:szCs w:val="28"/>
        </w:rPr>
        <w:t>明時朕言</w:t>
      </w:r>
    </w:p>
    <w:p w14:paraId="1BB2BD4B" w14:textId="77777777" w:rsidR="003121E9" w:rsidRDefault="003121E9" w:rsidP="006F3055">
      <w:pPr>
        <w:spacing w:line="400" w:lineRule="exact"/>
        <w:rPr>
          <w:sz w:val="24"/>
          <w:szCs w:val="24"/>
        </w:rPr>
      </w:pPr>
      <w:r w:rsidRPr="00B109AA">
        <w:rPr>
          <w:rFonts w:hint="eastAsia"/>
          <w:sz w:val="24"/>
          <w:szCs w:val="24"/>
        </w:rPr>
        <w:t>《堯典》曰：‘百揆時敘。’《康誥》曰：‘越厥邦厥民，惟時敘。’又曰：‘乃女盡孫，曰時敘。’《顧命》曰：‘爾尚明時朕言。’傳皆訓‘時’爲是，‘敘’爲次敘。引之謹案：‘時敘’者，承敘也。‘承敘’者，承順也。《大戴禮·少閒篇》曰：‘時天之氣，用地之財。謂承天之氣也。’‘承’、‘時’一聲之轉。《楚策》‘仰承甘露而飲之’，《新序·雜事篇》‘承’作‘時’。是‘時’與‘承’同義</w:t>
      </w:r>
      <w:r>
        <w:rPr>
          <w:rFonts w:hint="eastAsia"/>
          <w:sz w:val="24"/>
          <w:szCs w:val="24"/>
        </w:rPr>
        <w:t>。</w:t>
      </w:r>
      <w:r w:rsidRPr="004134EB">
        <w:rPr>
          <w:rFonts w:ascii="宋体" w:hAnsi="宋体" w:hint="eastAsia"/>
          <w:sz w:val="18"/>
          <w:szCs w:val="18"/>
        </w:rPr>
        <w:t>‘時’、‘詩’聲相近，故‘詩’亦訓爲承。《特牲饋食禮》‘詩懷之’，鄭注：‘詩猶承也。’《内則》‘詩負之’，鄭注：‘詩之言承也。’</w:t>
      </w:r>
      <w:r w:rsidRPr="00B109AA">
        <w:rPr>
          <w:rFonts w:hint="eastAsia"/>
          <w:sz w:val="24"/>
          <w:szCs w:val="24"/>
        </w:rPr>
        <w:t>《爾雅》曰：‘順，敘也。’《大戴禮·保傅篇》曰：‘言語不序。’《周語》曰：‘周旋序順。’</w:t>
      </w:r>
      <w:r w:rsidRPr="004134EB">
        <w:rPr>
          <w:rFonts w:hint="eastAsia"/>
          <w:sz w:val="18"/>
          <w:szCs w:val="18"/>
        </w:rPr>
        <w:t>‘</w:t>
      </w:r>
      <w:r w:rsidRPr="004134EB">
        <w:rPr>
          <w:rFonts w:ascii="宋体" w:hAnsi="宋体" w:hint="eastAsia"/>
          <w:sz w:val="18"/>
          <w:szCs w:val="18"/>
        </w:rPr>
        <w:t>序</w:t>
      </w:r>
      <w:r>
        <w:rPr>
          <w:rFonts w:ascii="宋体" w:hAnsi="宋体" w:hint="eastAsia"/>
          <w:sz w:val="18"/>
          <w:szCs w:val="18"/>
        </w:rPr>
        <w:t>’</w:t>
      </w:r>
      <w:r w:rsidRPr="004134EB">
        <w:rPr>
          <w:rFonts w:ascii="宋体" w:hAnsi="宋体" w:hint="eastAsia"/>
          <w:sz w:val="18"/>
          <w:szCs w:val="18"/>
        </w:rPr>
        <w:t>亦</w:t>
      </w:r>
      <w:r>
        <w:rPr>
          <w:rFonts w:ascii="宋体" w:hAnsi="宋体" w:hint="eastAsia"/>
          <w:sz w:val="18"/>
          <w:szCs w:val="18"/>
        </w:rPr>
        <w:t>‘</w:t>
      </w:r>
      <w:r w:rsidRPr="004134EB">
        <w:rPr>
          <w:rFonts w:ascii="宋体" w:hAnsi="宋体" w:hint="eastAsia"/>
          <w:sz w:val="18"/>
          <w:szCs w:val="18"/>
        </w:rPr>
        <w:t>順</w:t>
      </w:r>
      <w:r>
        <w:rPr>
          <w:rFonts w:ascii="宋体" w:hAnsi="宋体" w:hint="eastAsia"/>
          <w:sz w:val="18"/>
          <w:szCs w:val="18"/>
        </w:rPr>
        <w:t>’</w:t>
      </w:r>
      <w:r w:rsidRPr="004134EB">
        <w:rPr>
          <w:rFonts w:ascii="宋体" w:hAnsi="宋体" w:hint="eastAsia"/>
          <w:sz w:val="18"/>
          <w:szCs w:val="18"/>
        </w:rPr>
        <w:t>也，説見後</w:t>
      </w:r>
      <w:r>
        <w:rPr>
          <w:rFonts w:ascii="宋体" w:hAnsi="宋体" w:hint="eastAsia"/>
          <w:sz w:val="18"/>
          <w:szCs w:val="18"/>
        </w:rPr>
        <w:t>‘周旋序順’</w:t>
      </w:r>
      <w:r w:rsidRPr="004134EB">
        <w:rPr>
          <w:rFonts w:ascii="宋体" w:hAnsi="宋体" w:hint="eastAsia"/>
          <w:sz w:val="18"/>
          <w:szCs w:val="18"/>
        </w:rPr>
        <w:t>下</w:t>
      </w:r>
      <w:r>
        <w:rPr>
          <w:rFonts w:ascii="宋体" w:hAnsi="宋体" w:hint="eastAsia"/>
          <w:sz w:val="18"/>
          <w:szCs w:val="18"/>
        </w:rPr>
        <w:t>，‘</w:t>
      </w:r>
      <w:r w:rsidRPr="004134EB">
        <w:rPr>
          <w:rFonts w:ascii="宋体" w:hAnsi="宋体" w:hint="eastAsia"/>
          <w:sz w:val="18"/>
          <w:szCs w:val="18"/>
        </w:rPr>
        <w:t>序</w:t>
      </w:r>
      <w:r>
        <w:rPr>
          <w:rFonts w:ascii="宋体" w:hAnsi="宋体" w:hint="eastAsia"/>
          <w:sz w:val="18"/>
          <w:szCs w:val="18"/>
        </w:rPr>
        <w:t>’</w:t>
      </w:r>
      <w:r w:rsidRPr="004134EB">
        <w:rPr>
          <w:rFonts w:ascii="宋体" w:hAnsi="宋体" w:hint="eastAsia"/>
          <w:sz w:val="18"/>
          <w:szCs w:val="18"/>
        </w:rPr>
        <w:t>與</w:t>
      </w:r>
      <w:r>
        <w:rPr>
          <w:rFonts w:ascii="宋体" w:hAnsi="宋体" w:hint="eastAsia"/>
          <w:sz w:val="18"/>
          <w:szCs w:val="18"/>
        </w:rPr>
        <w:t>‘</w:t>
      </w:r>
      <w:r w:rsidRPr="004134EB">
        <w:rPr>
          <w:rFonts w:ascii="宋体" w:hAnsi="宋体" w:hint="eastAsia"/>
          <w:sz w:val="18"/>
          <w:szCs w:val="18"/>
        </w:rPr>
        <w:t>敘</w:t>
      </w:r>
      <w:r>
        <w:rPr>
          <w:rFonts w:ascii="宋体" w:hAnsi="宋体" w:hint="eastAsia"/>
          <w:sz w:val="18"/>
          <w:szCs w:val="18"/>
        </w:rPr>
        <w:t>’</w:t>
      </w:r>
      <w:r w:rsidRPr="004134EB">
        <w:rPr>
          <w:rFonts w:ascii="宋体" w:hAnsi="宋体" w:hint="eastAsia"/>
          <w:sz w:val="18"/>
          <w:szCs w:val="18"/>
        </w:rPr>
        <w:t>同。</w:t>
      </w:r>
      <w:r w:rsidRPr="00B109AA">
        <w:rPr>
          <w:rFonts w:hint="eastAsia"/>
          <w:sz w:val="24"/>
          <w:szCs w:val="24"/>
        </w:rPr>
        <w:t>是‘敘’與‘順’同義，合言之則曰‘時敘’。‘百揆時敘’，謂百揆莫不承順也。文十八年《左傳》曰：‘以揆百事，莫不時序。’是也。若訓‘時’爲是，而云‘莫不是序’，則不辭矣。‘越厥邦厥民，惟時敘’，謂其國其民莫不承順也。‘乃女盡孫，曰時敘’，謂女所行皆順，莫不承順也。既曰‘孫’又曰‘時敘’者，古人自有複語耳。《周語》曰：‘時序其德，纂修其緒。’‘時序’與‘纂修’相對成文，‘時序’亦謂‘承順’也。若訓‘時’爲是，而云‘是序其德，纂修其緒’，則屬辭不類矣。‘時敘’或曰‘承敘’。《洛誥》曰：‘王伻殷，乃承敘</w:t>
      </w:r>
      <w:r>
        <w:rPr>
          <w:rFonts w:hint="eastAsia"/>
          <w:sz w:val="24"/>
          <w:szCs w:val="24"/>
        </w:rPr>
        <w:t>。</w:t>
      </w:r>
      <w:r w:rsidRPr="00B109AA">
        <w:rPr>
          <w:rFonts w:hint="eastAsia"/>
          <w:sz w:val="24"/>
          <w:szCs w:val="24"/>
        </w:rPr>
        <w:t>’</w:t>
      </w:r>
      <w:r w:rsidRPr="004134EB">
        <w:rPr>
          <w:rFonts w:ascii="宋体" w:hAnsi="宋体" w:hint="eastAsia"/>
          <w:sz w:val="18"/>
          <w:szCs w:val="18"/>
        </w:rPr>
        <w:t>‘承敘’二字平列，言使殷民莫不承順也。傳曰：‘使殷氏上下相承有次敘。’失之。</w:t>
      </w:r>
      <w:r w:rsidRPr="00B109AA">
        <w:rPr>
          <w:rFonts w:hint="eastAsia"/>
          <w:sz w:val="24"/>
          <w:szCs w:val="24"/>
        </w:rPr>
        <w:t>《楚語》曰：‘倚相將奔走承序，於是不給。’是也。</w:t>
      </w:r>
      <w:r w:rsidRPr="004134EB">
        <w:rPr>
          <w:rFonts w:ascii="宋体" w:hAnsi="宋体" w:hint="eastAsia"/>
          <w:sz w:val="18"/>
          <w:szCs w:val="18"/>
        </w:rPr>
        <w:t>‘奔走承敘’四字平列</w:t>
      </w:r>
      <w:r>
        <w:rPr>
          <w:rFonts w:ascii="宋体" w:hAnsi="宋体" w:hint="eastAsia"/>
          <w:sz w:val="18"/>
          <w:szCs w:val="18"/>
        </w:rPr>
        <w:t>，</w:t>
      </w:r>
      <w:r w:rsidRPr="004134EB">
        <w:rPr>
          <w:rFonts w:ascii="宋体" w:hAnsi="宋体" w:hint="eastAsia"/>
          <w:sz w:val="18"/>
          <w:szCs w:val="18"/>
        </w:rPr>
        <w:t>韋注曰：</w:t>
      </w:r>
      <w:r>
        <w:rPr>
          <w:rFonts w:ascii="宋体" w:hAnsi="宋体" w:hint="eastAsia"/>
          <w:sz w:val="18"/>
          <w:szCs w:val="18"/>
        </w:rPr>
        <w:t>‘</w:t>
      </w:r>
      <w:r w:rsidRPr="004134EB">
        <w:rPr>
          <w:rFonts w:ascii="宋体" w:hAnsi="宋体" w:hint="eastAsia"/>
          <w:sz w:val="18"/>
          <w:szCs w:val="18"/>
        </w:rPr>
        <w:t>承受事業次序。</w:t>
      </w:r>
      <w:r>
        <w:rPr>
          <w:rFonts w:ascii="宋体" w:hAnsi="宋体" w:hint="eastAsia"/>
          <w:sz w:val="18"/>
          <w:szCs w:val="18"/>
        </w:rPr>
        <w:t>’</w:t>
      </w:r>
      <w:r w:rsidRPr="004134EB">
        <w:rPr>
          <w:rFonts w:ascii="宋体" w:hAnsi="宋体" w:hint="eastAsia"/>
          <w:sz w:val="18"/>
          <w:szCs w:val="18"/>
        </w:rPr>
        <w:t>亦失之。</w:t>
      </w:r>
      <w:r w:rsidRPr="00B109AA">
        <w:rPr>
          <w:rFonts w:hint="eastAsia"/>
          <w:sz w:val="24"/>
          <w:szCs w:val="24"/>
        </w:rPr>
        <w:t>《顧命》曰：‘爾尚明時朕言。’明，勉也。言爾庶幾勉承我言，毋怠忽也</w:t>
      </w:r>
      <w:r>
        <w:rPr>
          <w:rFonts w:hint="eastAsia"/>
          <w:sz w:val="24"/>
          <w:szCs w:val="24"/>
        </w:rPr>
        <w:t>。</w:t>
      </w:r>
      <w:r w:rsidRPr="004134EB">
        <w:rPr>
          <w:rFonts w:ascii="宋体" w:hAnsi="宋体" w:hint="eastAsia"/>
          <w:sz w:val="18"/>
          <w:szCs w:val="18"/>
        </w:rPr>
        <w:t>‘勉’、‘明’一聲之轉，説見後‘明聽朕言’下。</w:t>
      </w:r>
      <w:r w:rsidRPr="00B109AA">
        <w:rPr>
          <w:rFonts w:hint="eastAsia"/>
          <w:sz w:val="24"/>
          <w:szCs w:val="24"/>
        </w:rPr>
        <w:t>傳曰：‘女當庶幾明是我言。’斯不辭矣。</w:t>
      </w:r>
    </w:p>
    <w:p w14:paraId="33149CA5" w14:textId="77777777" w:rsidR="003121E9" w:rsidRPr="00B109AA" w:rsidRDefault="003121E9" w:rsidP="006F3055">
      <w:pPr>
        <w:spacing w:line="400" w:lineRule="exact"/>
        <w:rPr>
          <w:sz w:val="24"/>
          <w:szCs w:val="24"/>
        </w:rPr>
      </w:pPr>
    </w:p>
    <w:p w14:paraId="38CA3AD6" w14:textId="77777777" w:rsidR="003121E9" w:rsidRPr="00EE467A" w:rsidRDefault="003121E9" w:rsidP="006F3055">
      <w:pPr>
        <w:spacing w:line="400" w:lineRule="exact"/>
        <w:ind w:firstLineChars="196" w:firstLine="551"/>
        <w:rPr>
          <w:b/>
          <w:sz w:val="28"/>
          <w:szCs w:val="28"/>
        </w:rPr>
      </w:pPr>
      <w:r w:rsidRPr="00EE467A">
        <w:rPr>
          <w:rFonts w:hint="eastAsia"/>
          <w:b/>
          <w:sz w:val="28"/>
          <w:szCs w:val="28"/>
        </w:rPr>
        <w:t>嗣</w:t>
      </w:r>
    </w:p>
    <w:p w14:paraId="413FF5DD" w14:textId="77777777" w:rsidR="003121E9" w:rsidRDefault="003121E9" w:rsidP="006F3055">
      <w:pPr>
        <w:spacing w:line="400" w:lineRule="exact"/>
        <w:rPr>
          <w:sz w:val="24"/>
          <w:szCs w:val="24"/>
        </w:rPr>
      </w:pPr>
      <w:r w:rsidRPr="00B109AA">
        <w:rPr>
          <w:rFonts w:hint="eastAsia"/>
          <w:sz w:val="24"/>
          <w:szCs w:val="24"/>
        </w:rPr>
        <w:t>《九經古義》曰：‘“舜讓於德弗嗣”，《史記》作“不懌”，徐廣曰：“今文作不怡。”怡，懌也。李善《文選》注引《書》云：“舜讓於德不臺。”《漢書音義》云：“古文臺作嗣。”案：“嗣”與“怡”音義絶異。《毛詩·子衿》曰：“子寧不嗣音。”《韓詩》作“詒”音。古“怡”“詒”字皆省作“台”，“嗣”字皆省作“司”。《高宗肜日》“王司敬民”，《史記》作“王嗣敬民”。吕大臨《考古圖》載晉姜鼎云：“</w:t>
      </w:r>
      <w:r>
        <w:rPr>
          <w:rFonts w:hint="eastAsia"/>
          <w:sz w:val="24"/>
          <w:szCs w:val="24"/>
        </w:rPr>
        <w:t>余</w:t>
      </w:r>
      <w:r w:rsidRPr="00B109AA">
        <w:rPr>
          <w:rFonts w:hint="eastAsia"/>
          <w:sz w:val="24"/>
          <w:szCs w:val="24"/>
        </w:rPr>
        <w:t>惟司朕先姑。”《集古録》釋“司”爲“嗣”。是“司”爲古文“嗣”，或古“司”“台”字相似，因亂之也。’家大人曰：‘司’與‘台’篆隸皆不相似，寫者無由亂之。‘不嗣’之爲‘不怡’，爲‘不台’，‘嗣’音之爲‘詒’音，皆以聲相近而通，非以字相似而誤也。‘司’與‘台’聲相近，故從‘司’從‘台’之字可互通。《左氏春秋》莊八年‘甲午治兵’，《公羊》作‘祠兵’。《釋獸》釋文曰：‘字書以爲古齝字。’皆其例也。《史記·周本紀》‘怡説婦人’，徐廣曰：‘怡一作辭。’</w:t>
      </w:r>
      <w:r w:rsidRPr="00B109AA">
        <w:rPr>
          <w:rFonts w:hint="eastAsia"/>
          <w:sz w:val="24"/>
          <w:szCs w:val="24"/>
        </w:rPr>
        <w:lastRenderedPageBreak/>
        <w:t>‘辭’、‘嗣’聲相近，‘怡’之爲‘辭’，猶‘怡’之爲‘嗣’也。故凡字之相通，皆由於聲之相近，不求諸聲而求諸字，則窒矣。</w:t>
      </w:r>
    </w:p>
    <w:p w14:paraId="4DC7FC1F" w14:textId="77777777" w:rsidR="003121E9" w:rsidRPr="00B109AA" w:rsidRDefault="003121E9" w:rsidP="006F3055">
      <w:pPr>
        <w:spacing w:line="400" w:lineRule="exact"/>
        <w:rPr>
          <w:sz w:val="24"/>
          <w:szCs w:val="24"/>
        </w:rPr>
      </w:pPr>
    </w:p>
    <w:p w14:paraId="0C200D21" w14:textId="77777777" w:rsidR="003121E9" w:rsidRPr="0085022E" w:rsidRDefault="003121E9" w:rsidP="006F3055">
      <w:pPr>
        <w:spacing w:line="400" w:lineRule="exact"/>
        <w:ind w:firstLineChars="196" w:firstLine="551"/>
        <w:rPr>
          <w:b/>
          <w:sz w:val="28"/>
          <w:szCs w:val="28"/>
        </w:rPr>
      </w:pPr>
      <w:r w:rsidRPr="0085022E">
        <w:rPr>
          <w:rFonts w:hint="eastAsia"/>
          <w:b/>
          <w:sz w:val="28"/>
          <w:szCs w:val="28"/>
        </w:rPr>
        <w:t>正月上日</w:t>
      </w:r>
      <w:r>
        <w:rPr>
          <w:rFonts w:hint="eastAsia"/>
          <w:b/>
          <w:sz w:val="28"/>
          <w:szCs w:val="28"/>
        </w:rPr>
        <w:t xml:space="preserve">  </w:t>
      </w:r>
      <w:r w:rsidRPr="0085022E">
        <w:rPr>
          <w:rFonts w:hint="eastAsia"/>
          <w:b/>
          <w:sz w:val="28"/>
          <w:szCs w:val="28"/>
        </w:rPr>
        <w:t>月正元日</w:t>
      </w:r>
    </w:p>
    <w:p w14:paraId="44A452A0" w14:textId="77777777" w:rsidR="003121E9" w:rsidRDefault="003121E9" w:rsidP="006F3055">
      <w:pPr>
        <w:spacing w:line="400" w:lineRule="exact"/>
        <w:rPr>
          <w:sz w:val="24"/>
          <w:szCs w:val="24"/>
        </w:rPr>
      </w:pPr>
      <w:r w:rsidRPr="00B109AA">
        <w:rPr>
          <w:rFonts w:hint="eastAsia"/>
          <w:sz w:val="24"/>
          <w:szCs w:val="24"/>
        </w:rPr>
        <w:t>‘正月上日，受終</w:t>
      </w:r>
      <w:r>
        <w:rPr>
          <w:rFonts w:hint="eastAsia"/>
          <w:sz w:val="24"/>
          <w:szCs w:val="24"/>
        </w:rPr>
        <w:t>于</w:t>
      </w:r>
      <w:r w:rsidRPr="00B109AA">
        <w:rPr>
          <w:rFonts w:hint="eastAsia"/>
          <w:sz w:val="24"/>
          <w:szCs w:val="24"/>
        </w:rPr>
        <w:t>文祖’，馬融注曰：‘上日，朔日也。’</w:t>
      </w:r>
      <w:r w:rsidRPr="004134EB">
        <w:rPr>
          <w:rFonts w:ascii="宋体" w:hAnsi="宋体" w:hint="eastAsia"/>
          <w:sz w:val="18"/>
          <w:szCs w:val="18"/>
        </w:rPr>
        <w:t>見《史記·五帝紀》集解。</w:t>
      </w:r>
      <w:r w:rsidRPr="00B109AA">
        <w:rPr>
          <w:rFonts w:hint="eastAsia"/>
          <w:sz w:val="24"/>
          <w:szCs w:val="24"/>
        </w:rPr>
        <w:t>‘月正元日，舜格</w:t>
      </w:r>
      <w:r>
        <w:rPr>
          <w:rFonts w:hint="eastAsia"/>
          <w:sz w:val="24"/>
          <w:szCs w:val="24"/>
        </w:rPr>
        <w:t>于</w:t>
      </w:r>
      <w:r w:rsidRPr="00B109AA">
        <w:rPr>
          <w:rFonts w:hint="eastAsia"/>
          <w:sz w:val="24"/>
          <w:szCs w:val="24"/>
        </w:rPr>
        <w:t>文祖’，姚方興傳曰：‘元日，上日也。’《正義》曰：‘上日，日之最上。元日，日之最長。元日還是上日。’引之謹案：‘上日’、‘元日’，皆非謂朔日也。上日，謂上旬吉日，當以葉氏、曾氏之説爲是</w:t>
      </w:r>
      <w:r>
        <w:rPr>
          <w:rFonts w:hint="eastAsia"/>
          <w:sz w:val="24"/>
          <w:szCs w:val="24"/>
        </w:rPr>
        <w:t>。</w:t>
      </w:r>
      <w:r w:rsidRPr="004134EB">
        <w:rPr>
          <w:rFonts w:ascii="宋体" w:hAnsi="宋体" w:hint="eastAsia"/>
          <w:sz w:val="18"/>
          <w:szCs w:val="18"/>
        </w:rPr>
        <w:t>蔡沈《集傳》引葉氏曰：‘上日，上旬之日。曾氏曰：“如上戊、上辛、上丁之類。”’。</w:t>
      </w:r>
      <w:r w:rsidRPr="00B109AA">
        <w:rPr>
          <w:rFonts w:hint="eastAsia"/>
          <w:sz w:val="24"/>
          <w:szCs w:val="24"/>
        </w:rPr>
        <w:t>元日，善日也，吉日也。《王制》‘元日習射上功，習鄉上齒’，《正義》以‘元日’爲善日。《月令》‘孟春，天子乃以元日祈穀於上帝’，盧植、蔡邕並曰：‘元，善也。’鄭注曰：‘謂以上辛郊祭天。’上辛謂上旬之辛，不必在朔也。‘仲春，擇元日命民社’，注曰：‘</w:t>
      </w:r>
      <w:bookmarkStart w:id="0" w:name="OLE_LINK1"/>
      <w:bookmarkStart w:id="1" w:name="OLE_LINK2"/>
      <w:r w:rsidRPr="00B109AA">
        <w:rPr>
          <w:rFonts w:hint="eastAsia"/>
          <w:sz w:val="24"/>
          <w:szCs w:val="24"/>
        </w:rPr>
        <w:t>祀社日用甲</w:t>
      </w:r>
      <w:bookmarkEnd w:id="0"/>
      <w:bookmarkEnd w:id="1"/>
      <w:r w:rsidRPr="00B109AA">
        <w:rPr>
          <w:rFonts w:hint="eastAsia"/>
          <w:sz w:val="24"/>
          <w:szCs w:val="24"/>
        </w:rPr>
        <w:t>。’甲日亦不必在朔也。古人格廟，亦不必以朔日。師秦宫鼎曰：‘惟五月既望，王各於享廟。’師毛父敦曰：‘惟六月既生霸，戊戌旦，王各於大室。’尨敦曰：‘惟元年既望，丁亥，王各廟。’弁攵敦曰：‘惟二年正月初吉，王在周邵宫，丁亥，王各</w:t>
      </w:r>
      <w:r>
        <w:rPr>
          <w:rFonts w:hint="eastAsia"/>
          <w:sz w:val="24"/>
          <w:szCs w:val="24"/>
        </w:rPr>
        <w:t>于</w:t>
      </w:r>
      <w:r w:rsidRPr="00B109AA">
        <w:rPr>
          <w:rFonts w:hint="eastAsia"/>
          <w:sz w:val="24"/>
          <w:szCs w:val="24"/>
        </w:rPr>
        <w:t>宣射。’師</w:t>
      </w:r>
      <w:r w:rsidRPr="00B109AA">
        <w:rPr>
          <w:rFonts w:ascii="宋体-方正超大字符集" w:eastAsia="宋体-方正超大字符集" w:hAnsi="宋体-方正超大字符集" w:cs="宋体-方正超大字符集" w:hint="eastAsia"/>
          <w:sz w:val="24"/>
          <w:szCs w:val="24"/>
        </w:rPr>
        <w:t>𡯷</w:t>
      </w:r>
      <w:r w:rsidRPr="00B109AA">
        <w:rPr>
          <w:rFonts w:hint="eastAsia"/>
          <w:sz w:val="24"/>
          <w:szCs w:val="24"/>
        </w:rPr>
        <w:t>敦曰：‘惟元年二月既望，庚寅，王各</w:t>
      </w:r>
      <w:r>
        <w:rPr>
          <w:rFonts w:hint="eastAsia"/>
          <w:sz w:val="24"/>
          <w:szCs w:val="24"/>
        </w:rPr>
        <w:t>于</w:t>
      </w:r>
      <w:r w:rsidRPr="00B109AA">
        <w:rPr>
          <w:rFonts w:hint="eastAsia"/>
          <w:sz w:val="24"/>
          <w:szCs w:val="24"/>
        </w:rPr>
        <w:t>大室。’牧敦曰：‘惟王十年十又三月既生霸，甲寅，王各大室。’‘各’並與‘格’同，是古人格廟不必朔日也。《太平御覽·時序部》十四引《尚書大傳》曰：‘上日，元日。’亦謂上旬之善日，非謂朔日也。自張衡《東京賦》始以元日爲朔日，而漢以前無之</w:t>
      </w:r>
      <w:r>
        <w:rPr>
          <w:rFonts w:hint="eastAsia"/>
          <w:sz w:val="24"/>
          <w:szCs w:val="24"/>
        </w:rPr>
        <w:t>。</w:t>
      </w:r>
      <w:r>
        <w:rPr>
          <w:rFonts w:ascii="宋体" w:hAnsi="宋体" w:hint="eastAsia"/>
          <w:sz w:val="18"/>
          <w:szCs w:val="18"/>
        </w:rPr>
        <w:t>《東京賦》‘孟春元日，群后旁戾’，</w:t>
      </w:r>
      <w:r w:rsidRPr="004134EB">
        <w:rPr>
          <w:rFonts w:ascii="宋体" w:hAnsi="宋体" w:hint="eastAsia"/>
          <w:sz w:val="18"/>
          <w:szCs w:val="18"/>
        </w:rPr>
        <w:t>謂歲首受賀也。</w:t>
      </w:r>
      <w:r w:rsidRPr="00B109AA">
        <w:rPr>
          <w:rFonts w:hint="eastAsia"/>
          <w:sz w:val="24"/>
          <w:szCs w:val="24"/>
        </w:rPr>
        <w:t>補《大禹謨》者乃曰：‘正月朔旦，受命於神宗。’蓋效《堯典》而失其義矣。</w:t>
      </w:r>
    </w:p>
    <w:p w14:paraId="6F02A155" w14:textId="77777777" w:rsidR="003121E9" w:rsidRPr="00B109AA" w:rsidRDefault="003121E9" w:rsidP="006F3055">
      <w:pPr>
        <w:spacing w:line="400" w:lineRule="exact"/>
        <w:rPr>
          <w:sz w:val="24"/>
          <w:szCs w:val="24"/>
        </w:rPr>
      </w:pPr>
    </w:p>
    <w:p w14:paraId="52F43895" w14:textId="77777777" w:rsidR="003121E9" w:rsidRPr="007A5A15" w:rsidRDefault="003121E9" w:rsidP="006F3055">
      <w:pPr>
        <w:spacing w:line="400" w:lineRule="exact"/>
        <w:ind w:firstLineChars="196" w:firstLine="551"/>
        <w:rPr>
          <w:b/>
          <w:sz w:val="28"/>
          <w:szCs w:val="28"/>
        </w:rPr>
      </w:pPr>
      <w:r w:rsidRPr="007A5A15">
        <w:rPr>
          <w:rFonts w:hint="eastAsia"/>
          <w:b/>
          <w:sz w:val="28"/>
          <w:szCs w:val="28"/>
        </w:rPr>
        <w:t>如五器</w:t>
      </w:r>
    </w:p>
    <w:p w14:paraId="7E2B8BF5" w14:textId="77777777" w:rsidR="003121E9" w:rsidRDefault="003121E9" w:rsidP="006F3055">
      <w:pPr>
        <w:spacing w:line="400" w:lineRule="exact"/>
        <w:rPr>
          <w:sz w:val="24"/>
          <w:szCs w:val="24"/>
        </w:rPr>
      </w:pPr>
      <w:r w:rsidRPr="00B109AA">
        <w:rPr>
          <w:rFonts w:hint="eastAsia"/>
          <w:sz w:val="24"/>
          <w:szCs w:val="24"/>
        </w:rPr>
        <w:t>‘脩五禮，五玉、三帛、二生、一死，贄，如五器’，馬注曰：‘五禮，吉、凶、軍、賓、嘉也。五器，上五玉。’</w:t>
      </w:r>
      <w:r w:rsidRPr="004134EB">
        <w:rPr>
          <w:rFonts w:ascii="宋体" w:hAnsi="宋体" w:hint="eastAsia"/>
          <w:sz w:val="18"/>
          <w:szCs w:val="18"/>
        </w:rPr>
        <w:t>見《史記·五帝紀集解》</w:t>
      </w:r>
      <w:r>
        <w:rPr>
          <w:rFonts w:ascii="宋体" w:hAnsi="宋体" w:hint="eastAsia"/>
          <w:sz w:val="18"/>
          <w:szCs w:val="18"/>
        </w:rPr>
        <w:t>。</w:t>
      </w:r>
      <w:r w:rsidRPr="00B109AA">
        <w:rPr>
          <w:rFonts w:hint="eastAsia"/>
          <w:sz w:val="24"/>
          <w:szCs w:val="24"/>
        </w:rPr>
        <w:t>鄭曰：‘五禮，公侯伯子男朝聘之禮。如者，以物相授與之言。授贄之器有五，卿、大夫、上士、中士、下士也，器各異飾，飾未聞所用也。周禮改之，飾羔雁，飾雉，執之而已，皆去器。’</w:t>
      </w:r>
      <w:r w:rsidRPr="004134EB">
        <w:rPr>
          <w:rFonts w:ascii="宋体" w:hAnsi="宋体" w:hint="eastAsia"/>
          <w:sz w:val="18"/>
          <w:szCs w:val="18"/>
        </w:rPr>
        <w:t>見隱八年《公羊傳》疏。</w:t>
      </w:r>
      <w:r w:rsidRPr="00B109AA">
        <w:rPr>
          <w:rFonts w:hint="eastAsia"/>
          <w:sz w:val="24"/>
          <w:szCs w:val="24"/>
        </w:rPr>
        <w:t>引之謹案：吉、凶、軍、賓、嘉出於周禮，不必唐虞亦與之同。‘修五禮’之下，則云‘五玉、三帛、二生、一死，贄’，玉帛生死，皆朝聘相見時所執。則所謂‘五禮’者，正謂公侯伯子男朝聘之禮也。鄭説洵長於馬矣。然以‘如’爲授與，‘五器’爲授贄之器，則經傳無徵，殆不可從。馬以‘五器’爲‘上五玉’，亦非也。玉固可以稱器，然上既云‘五玉’，則下云‘五玉，卒乃復’可矣，何又枝蔓其文，更改其字，而言如五器乎？今案：‘五玉、三帛、二生、一死，贄，如五器’，皆蒙‘脩’字爲義</w:t>
      </w:r>
      <w:r>
        <w:rPr>
          <w:rFonts w:hint="eastAsia"/>
          <w:sz w:val="24"/>
          <w:szCs w:val="24"/>
        </w:rPr>
        <w:t>。</w:t>
      </w:r>
      <w:r w:rsidRPr="004134EB">
        <w:rPr>
          <w:rFonts w:ascii="宋体" w:hAnsi="宋体" w:hint="eastAsia"/>
          <w:sz w:val="18"/>
          <w:szCs w:val="18"/>
        </w:rPr>
        <w:t>《正義》曰：‘自五玉以下，蒙上修文。’如</w:t>
      </w:r>
      <w:r w:rsidRPr="004134EB">
        <w:rPr>
          <w:rFonts w:ascii="宋体" w:hAnsi="宋体" w:hint="eastAsia"/>
          <w:sz w:val="18"/>
          <w:szCs w:val="18"/>
        </w:rPr>
        <w:lastRenderedPageBreak/>
        <w:t>者，與也，及也。《廣雅》：‘與，如也。’‘與’可訓爲如，‘如’亦可訓爲與。《鄉飲酒禮》：‘公如大夫入，言公與大夫入也。’《論語·先進篇》：‘方六七十如五六十。’又曰：‘宗廟之事如會同。’言方六七十與五六十，宗廟之事與會同也。詳見《釋詞》。</w:t>
      </w:r>
      <w:r w:rsidRPr="00B109AA">
        <w:rPr>
          <w:rFonts w:hint="eastAsia"/>
          <w:sz w:val="24"/>
          <w:szCs w:val="24"/>
        </w:rPr>
        <w:t>言五玉、三帛、二生、一死之贄，與所用之五器，皆因五禮而並脩之耳。五器，蓋公侯伯子男朝聘之禮器也。五禮五玉，既依五等諸侯之爵，則五器亦當然。五等諸侯朝聘之禮器，若大行人建常樊纓貳車，上公以九，侯伯以七，子男以五，掌客之簠豆铏壺筥甕與車，由上公而侯伯而子男，遞有降殺之數也。器爲五等諸侯所用，則謂之‘五器’。亦猶《典命》‘國家宫室車旗衣服禮儀，上公以九爲節，侯伯以七爲節，子男以五爲節，而謂之諸侯之五儀’耳。‘五玉、三帛、二生、一死，五器’，皆朝聘所用也，故類言之。蔡仲默不識，乃欲移‘五玉’以下九字於‘協時月正日’之上，疏矣。</w:t>
      </w:r>
    </w:p>
    <w:p w14:paraId="67A5426B" w14:textId="77777777" w:rsidR="003121E9" w:rsidRPr="00B109AA" w:rsidRDefault="003121E9" w:rsidP="006F3055">
      <w:pPr>
        <w:spacing w:line="400" w:lineRule="exact"/>
        <w:rPr>
          <w:rFonts w:ascii="华文楷体" w:eastAsia="华文楷体" w:hAnsi="华文楷体"/>
          <w:sz w:val="24"/>
          <w:szCs w:val="24"/>
        </w:rPr>
      </w:pPr>
    </w:p>
    <w:p w14:paraId="49F1EBFF" w14:textId="77777777" w:rsidR="003121E9" w:rsidRPr="008378FF" w:rsidRDefault="003121E9" w:rsidP="006F3055">
      <w:pPr>
        <w:spacing w:line="400" w:lineRule="exact"/>
        <w:ind w:firstLineChars="196" w:firstLine="551"/>
        <w:rPr>
          <w:b/>
          <w:sz w:val="28"/>
          <w:szCs w:val="28"/>
        </w:rPr>
      </w:pPr>
      <w:r w:rsidRPr="008378FF">
        <w:rPr>
          <w:rFonts w:hint="eastAsia"/>
          <w:b/>
          <w:sz w:val="28"/>
          <w:szCs w:val="28"/>
        </w:rPr>
        <w:t>卒乃復</w:t>
      </w:r>
    </w:p>
    <w:p w14:paraId="60F76968" w14:textId="77777777" w:rsidR="003121E9" w:rsidRDefault="003121E9" w:rsidP="006F3055">
      <w:pPr>
        <w:spacing w:line="400" w:lineRule="exact"/>
        <w:rPr>
          <w:sz w:val="24"/>
          <w:szCs w:val="24"/>
        </w:rPr>
      </w:pPr>
      <w:r w:rsidRPr="00B109AA">
        <w:rPr>
          <w:rFonts w:hint="eastAsia"/>
          <w:sz w:val="24"/>
          <w:szCs w:val="24"/>
        </w:rPr>
        <w:t>‘卒乃復’，</w:t>
      </w:r>
      <w:r w:rsidRPr="00E40F41">
        <w:rPr>
          <w:rFonts w:hint="eastAsia"/>
          <w:sz w:val="24"/>
          <w:szCs w:val="24"/>
        </w:rPr>
        <w:t>馬連‘如五器’解之曰</w:t>
      </w:r>
      <w:r w:rsidRPr="00B109AA">
        <w:rPr>
          <w:rFonts w:hint="eastAsia"/>
          <w:sz w:val="24"/>
          <w:szCs w:val="24"/>
        </w:rPr>
        <w:t>：‘五器，上五玉，禮終則還之，三帛以下不還。’</w:t>
      </w:r>
      <w:r w:rsidRPr="004134EB">
        <w:rPr>
          <w:rFonts w:ascii="宋体" w:hAnsi="宋体" w:hint="eastAsia"/>
          <w:sz w:val="18"/>
          <w:szCs w:val="18"/>
        </w:rPr>
        <w:t>見《太平御覽·禮儀部》十六。</w:t>
      </w:r>
      <w:r w:rsidRPr="00B109AA">
        <w:rPr>
          <w:rFonts w:hint="eastAsia"/>
          <w:sz w:val="24"/>
          <w:szCs w:val="24"/>
        </w:rPr>
        <w:t>鄭曰：‘卒，已也。復，歸也。巡守禮畢，乃反歸矣，每歸用特牛。’</w:t>
      </w:r>
      <w:r w:rsidRPr="004134EB">
        <w:rPr>
          <w:rFonts w:ascii="宋体" w:hAnsi="宋体" w:hint="eastAsia"/>
          <w:sz w:val="18"/>
          <w:szCs w:val="18"/>
        </w:rPr>
        <w:t>見隱八年《公羊傳》疏。</w:t>
      </w:r>
      <w:r w:rsidRPr="00B109AA">
        <w:rPr>
          <w:rFonts w:hint="eastAsia"/>
          <w:sz w:val="24"/>
          <w:szCs w:val="24"/>
        </w:rPr>
        <w:t>引之謹案：‘卒乃復’，乃統承上文之辭，不得專以五器言之也。馬説非是。鄭以‘復’爲反歸，近之矣。然下文‘歸格于藝祖’，在朔巡守之後，則此時猶未歸也。尋繹經文所謂‘復’者，當是諸侯反歸其國耳。此承上文‘肆覲東后’言之。是時東方諸侯來朝於岱宗之下，以聽政令。至‘協時日’以下諸事皆畢，乃命諸侯各反其國，故曰‘卒乃復’。《覲禮》：‘天子辭於侯氏曰：伯父無事，歸寧乃邦。’其義通於此矣。</w:t>
      </w:r>
    </w:p>
    <w:p w14:paraId="0E939779" w14:textId="77777777" w:rsidR="003121E9" w:rsidRPr="00B109AA" w:rsidRDefault="003121E9" w:rsidP="006F3055">
      <w:pPr>
        <w:spacing w:line="400" w:lineRule="exact"/>
        <w:rPr>
          <w:sz w:val="24"/>
          <w:szCs w:val="24"/>
        </w:rPr>
      </w:pPr>
    </w:p>
    <w:p w14:paraId="4F26A485" w14:textId="77777777" w:rsidR="003121E9" w:rsidRPr="00D61FEB" w:rsidRDefault="003121E9" w:rsidP="00CC1D06">
      <w:pPr>
        <w:spacing w:line="400" w:lineRule="exact"/>
        <w:ind w:firstLineChars="196" w:firstLine="551"/>
        <w:rPr>
          <w:b/>
          <w:sz w:val="28"/>
          <w:szCs w:val="28"/>
        </w:rPr>
      </w:pPr>
      <w:r w:rsidRPr="00D61FEB">
        <w:rPr>
          <w:rFonts w:hint="eastAsia"/>
          <w:b/>
          <w:sz w:val="28"/>
          <w:szCs w:val="28"/>
        </w:rPr>
        <w:t>惟刑之</w:t>
      </w:r>
      <w:r>
        <w:rPr>
          <w:rFonts w:hint="eastAsia"/>
          <w:b/>
          <w:sz w:val="28"/>
          <w:szCs w:val="28"/>
        </w:rPr>
        <w:t>卹哉</w:t>
      </w:r>
      <w:r>
        <w:rPr>
          <w:rFonts w:hint="eastAsia"/>
          <w:b/>
          <w:sz w:val="28"/>
          <w:szCs w:val="28"/>
        </w:rPr>
        <w:t xml:space="preserve">  </w:t>
      </w:r>
      <w:r>
        <w:rPr>
          <w:rFonts w:hint="eastAsia"/>
          <w:b/>
          <w:sz w:val="28"/>
          <w:szCs w:val="28"/>
        </w:rPr>
        <w:t>上下勤卹</w:t>
      </w:r>
      <w:r>
        <w:rPr>
          <w:rFonts w:hint="eastAsia"/>
          <w:b/>
          <w:sz w:val="28"/>
          <w:szCs w:val="28"/>
        </w:rPr>
        <w:t xml:space="preserve">  </w:t>
      </w:r>
      <w:r>
        <w:rPr>
          <w:rFonts w:hint="eastAsia"/>
          <w:b/>
          <w:sz w:val="28"/>
          <w:szCs w:val="28"/>
        </w:rPr>
        <w:t>罔不明德卹祀</w:t>
      </w:r>
      <w:r>
        <w:rPr>
          <w:rFonts w:hint="eastAsia"/>
          <w:b/>
          <w:sz w:val="28"/>
          <w:szCs w:val="28"/>
        </w:rPr>
        <w:t xml:space="preserve">  </w:t>
      </w:r>
      <w:r>
        <w:rPr>
          <w:rFonts w:hint="eastAsia"/>
          <w:b/>
          <w:sz w:val="28"/>
          <w:szCs w:val="28"/>
        </w:rPr>
        <w:t>知卹</w:t>
      </w:r>
      <w:r w:rsidRPr="00D61FEB">
        <w:rPr>
          <w:rFonts w:hint="eastAsia"/>
          <w:b/>
          <w:sz w:val="28"/>
          <w:szCs w:val="28"/>
        </w:rPr>
        <w:t>鮮哉</w:t>
      </w:r>
    </w:p>
    <w:p w14:paraId="18825890" w14:textId="77777777" w:rsidR="003121E9" w:rsidRDefault="003121E9" w:rsidP="006F3055">
      <w:pPr>
        <w:spacing w:line="400" w:lineRule="exact"/>
        <w:rPr>
          <w:sz w:val="24"/>
          <w:szCs w:val="24"/>
        </w:rPr>
      </w:pPr>
      <w:r w:rsidRPr="00E43C4C">
        <w:rPr>
          <w:rFonts w:hint="eastAsia"/>
          <w:sz w:val="24"/>
          <w:szCs w:val="24"/>
        </w:rPr>
        <w:t>家大人曰：《堯典》曰：‘欽哉欽哉，惟刑之卹哉’</w:t>
      </w:r>
      <w:r>
        <w:rPr>
          <w:rFonts w:hint="eastAsia"/>
          <w:sz w:val="24"/>
          <w:szCs w:val="24"/>
        </w:rPr>
        <w:t>，</w:t>
      </w:r>
      <w:r w:rsidRPr="00E43C4C">
        <w:rPr>
          <w:rFonts w:ascii="宋体" w:hAnsi="宋体" w:hint="eastAsia"/>
          <w:sz w:val="18"/>
          <w:szCs w:val="18"/>
        </w:rPr>
        <w:t>今本‘卹’作‘恤’，乃衛包所改。《古文尚書撰異》已辯之。</w:t>
      </w:r>
      <w:r w:rsidRPr="00E43C4C">
        <w:rPr>
          <w:rFonts w:hint="eastAsia"/>
          <w:sz w:val="24"/>
          <w:szCs w:val="24"/>
        </w:rPr>
        <w:t>卹者，慎也。《史記·五帝紀》作‘惟刑之静哉’。《集解》徐廣曰：‘今文云“惟刑之謐哉”。’索隱：‘案古文作“卹哉”。今文者，伏生口誦，“卹”“謐”聲近，遂作“謐”也。’《周頌·維天之命篇》‘假以溢我’，《毛傳》曰：‘溢，慎也。’襄二十七年《左傳》引作‘何以卹我’</w:t>
      </w:r>
      <w:r>
        <w:rPr>
          <w:rFonts w:hint="eastAsia"/>
          <w:sz w:val="24"/>
          <w:szCs w:val="24"/>
        </w:rPr>
        <w:t>。</w:t>
      </w:r>
      <w:r w:rsidRPr="00E43C4C">
        <w:rPr>
          <w:rFonts w:ascii="宋体" w:hAnsi="宋体" w:hint="eastAsia"/>
          <w:sz w:val="18"/>
          <w:szCs w:val="18"/>
        </w:rPr>
        <w:t>‘恤’與‘卹’通。</w:t>
      </w:r>
      <w:r w:rsidRPr="00E43C4C">
        <w:rPr>
          <w:rFonts w:hint="eastAsia"/>
          <w:sz w:val="24"/>
          <w:szCs w:val="24"/>
        </w:rPr>
        <w:t>《説文》引作‘誐以謐我’。‘卹’、‘謐’、‘溢’古聲相近而字亦相通。《説文》：‘謐，静語也，一曰無聲。’《爾雅》：‘溢，慎也；慎、謐、密，静也。’‘密’與‘謐’通。《周頌·昊天有成命篇》‘夙夜基命宥密’，賈子《禮容語篇》引‘密’作‘謐’。是‘静’與‘慎’同義。故《繫辭傳》曰：‘君子慎密而不出。’《儒行》曰：‘慎静而上寬。’‘惟刑之卹’與兩‘欽哉’連文，即《康誥》所謂慎罰也。《召誥》曰：‘上下勤卹。’亦謂君臣皆勤慎也。‘慎’即上文所謂敬德也</w:t>
      </w:r>
      <w:r>
        <w:rPr>
          <w:rFonts w:hint="eastAsia"/>
          <w:sz w:val="24"/>
          <w:szCs w:val="24"/>
        </w:rPr>
        <w:t>。</w:t>
      </w:r>
      <w:r w:rsidRPr="00E43C4C">
        <w:rPr>
          <w:rFonts w:ascii="宋体" w:hAnsi="宋体" w:hint="eastAsia"/>
          <w:sz w:val="18"/>
          <w:szCs w:val="18"/>
        </w:rPr>
        <w:t>此‘勤飐’與哀元年《左傳》‘勤恤其民’、《周語》‘勤恤民隱不同’。</w:t>
      </w:r>
      <w:r w:rsidRPr="00E43C4C">
        <w:rPr>
          <w:rFonts w:hint="eastAsia"/>
          <w:sz w:val="24"/>
          <w:szCs w:val="24"/>
        </w:rPr>
        <w:t>《多士》曰：‘自成湯至於帝乙，罔不明德</w:t>
      </w:r>
      <w:r w:rsidRPr="00E43C4C">
        <w:rPr>
          <w:rFonts w:hint="eastAsia"/>
          <w:sz w:val="24"/>
          <w:szCs w:val="24"/>
        </w:rPr>
        <w:lastRenderedPageBreak/>
        <w:t>卹祀。’‘卹’亦慎也。‘慎祀’即《召誥》《雒誥》所謂‘毖祀’也。《爾雅》：‘毖，慎也。’《立政》曰：‘知卹鮮哉。’‘知卹’謂知慎用人之道也。下文‘惟禹湯文武爲能知卹，故曰鮮哉’，而傳皆訓‘卹’爲憂。‘惟刑之憂’，‘上下勤憂’，‘知憂鮮哉’，皆不合經旨。‘明德憂祀’，則義尤不可通。</w:t>
      </w:r>
    </w:p>
    <w:p w14:paraId="5B8C4269" w14:textId="77777777" w:rsidR="003121E9" w:rsidRPr="00E43C4C" w:rsidRDefault="003121E9" w:rsidP="006F3055">
      <w:pPr>
        <w:spacing w:line="400" w:lineRule="exact"/>
        <w:rPr>
          <w:sz w:val="24"/>
          <w:szCs w:val="24"/>
        </w:rPr>
      </w:pPr>
    </w:p>
    <w:p w14:paraId="2EDC9588" w14:textId="77777777" w:rsidR="003121E9" w:rsidRPr="00C05A84" w:rsidRDefault="003121E9" w:rsidP="006F3055">
      <w:pPr>
        <w:spacing w:line="400" w:lineRule="exact"/>
        <w:ind w:firstLineChars="196" w:firstLine="551"/>
        <w:rPr>
          <w:b/>
          <w:sz w:val="28"/>
          <w:szCs w:val="28"/>
        </w:rPr>
      </w:pPr>
      <w:r w:rsidRPr="00C05A84">
        <w:rPr>
          <w:rFonts w:hint="eastAsia"/>
          <w:b/>
          <w:sz w:val="28"/>
          <w:szCs w:val="28"/>
        </w:rPr>
        <w:t>柔遠能邇</w:t>
      </w:r>
    </w:p>
    <w:p w14:paraId="5F613EA6" w14:textId="77777777" w:rsidR="003121E9" w:rsidRDefault="003121E9" w:rsidP="006F3055">
      <w:pPr>
        <w:spacing w:line="400" w:lineRule="exact"/>
        <w:rPr>
          <w:sz w:val="24"/>
          <w:szCs w:val="24"/>
        </w:rPr>
      </w:pPr>
      <w:r w:rsidRPr="00E43C4C">
        <w:rPr>
          <w:rFonts w:hint="eastAsia"/>
          <w:sz w:val="24"/>
          <w:szCs w:val="24"/>
        </w:rPr>
        <w:t>家大人曰：《堯典》《顧命》《文侯之命》皆曰：‘柔遠能邇。’王肅注《堯典》曰：‘能安遠者先能安近。’姚曰：‘言當安遠乃能安近。’某氏於《顧命》曰：‘言當和遠，又能和近。’於《文侯之命》曰：‘能柔遠者必能柔近。’此皆襲取王注而小變其説。經文‘柔遠’與‘能邇’相對，若如王肅諸人之解，以‘能邇’爲‘能安邇’，則經文‘能’字之下須加一‘安’字而後可通，何其謬也。案：‘能’與‘柔’義相近。《大雅·</w:t>
      </w:r>
      <w:r w:rsidRPr="00E43C4C">
        <w:rPr>
          <w:rFonts w:hint="eastAsia"/>
          <w:sz w:val="24"/>
          <w:szCs w:val="24"/>
        </w:rPr>
        <w:t xml:space="preserve"> </w:t>
      </w:r>
      <w:r w:rsidRPr="00E43C4C">
        <w:rPr>
          <w:rFonts w:hint="eastAsia"/>
          <w:sz w:val="24"/>
          <w:szCs w:val="24"/>
        </w:rPr>
        <w:t>民勞篇》‘柔遠能邇’，毛傳曰：‘柔，安也。’鄭箋曰：‘能猶侞也，安遠方之國順侞其近者。’‘侞’與‘如’古字通，是‘能’爲如順之意，猶《周官》言‘安擾’耳。‘能’與‘而’古字通。故‘柔遠能邇’，《漢督郵班碑》作‘渘遠而邇’。《屯·彖傳》‘宜建侯而不寧’，鄭本‘而’作‘能’，云：‘能，猶安也。’《漢書·百官公卿表》‘柔遠能邇’，顔師古注曰：‘能，善也。’‘安’、‘善’二義並與‘順侞’相近，古者謂‘相善’爲‘相能’</w:t>
      </w:r>
      <w:r>
        <w:rPr>
          <w:rFonts w:hint="eastAsia"/>
          <w:sz w:val="24"/>
          <w:szCs w:val="24"/>
        </w:rPr>
        <w:t>。</w:t>
      </w:r>
      <w:r w:rsidRPr="00E43C4C">
        <w:rPr>
          <w:rFonts w:ascii="宋体" w:hAnsi="宋体" w:hint="eastAsia"/>
          <w:sz w:val="18"/>
          <w:szCs w:val="18"/>
        </w:rPr>
        <w:t>襄二十一年《左傳》曰：‘范鞅與欒盈爲公族大夫而不相能。’</w:t>
      </w:r>
      <w:r w:rsidRPr="00E43C4C">
        <w:rPr>
          <w:rFonts w:hint="eastAsia"/>
          <w:sz w:val="24"/>
          <w:szCs w:val="24"/>
        </w:rPr>
        <w:t>《康誥》曰：‘亦惟君惟長，不能厥家人。’僖九年《左傳》曰：‘入而能民，土於何有？’文十六年傳曰：‘不能其大夫，至於君祖母以及國人。’昭十一年傳曰：‘蔡侯獲罪於其君，而不能其民。’三十一年傳曰：‘公在乾侯，言不能外内也。’僖二十四年《公羊傳》曰：‘不能乎母也。’宣十一年《穀梁傳》曰：‘輔人之不能民而討。’並與‘柔遠能邇’之‘能’同義。而某氏解‘不能厥家人’曰：‘不能治其家人。’杜預解‘入而能民’曰：‘能得民。’解‘不能其民’曰：‘不能施德。’何休解‘不能乎母’曰：‘不能事母。’范甯解‘不能民’曰：‘不能治民。’皆於‘能’字下加一二字以解之，頗爲迂曲。又昭二十年《左傳》引《詩》‘柔遠能邇’，杜注曰：‘遠者懷附，近者各以能進。’則是訓‘能’爲材能之‘能’，失之愈遠矣。</w:t>
      </w:r>
    </w:p>
    <w:p w14:paraId="30AD41A5" w14:textId="77777777" w:rsidR="003121E9" w:rsidRPr="00E43C4C" w:rsidRDefault="003121E9" w:rsidP="006F3055">
      <w:pPr>
        <w:spacing w:line="400" w:lineRule="exact"/>
        <w:rPr>
          <w:sz w:val="24"/>
          <w:szCs w:val="24"/>
        </w:rPr>
      </w:pPr>
    </w:p>
    <w:p w14:paraId="01BC1A88" w14:textId="77777777" w:rsidR="003121E9" w:rsidRPr="00D75851" w:rsidRDefault="003121E9" w:rsidP="006F3055">
      <w:pPr>
        <w:spacing w:line="400" w:lineRule="exact"/>
        <w:ind w:firstLineChars="196" w:firstLine="551"/>
        <w:rPr>
          <w:b/>
          <w:sz w:val="28"/>
          <w:szCs w:val="28"/>
        </w:rPr>
      </w:pPr>
      <w:r w:rsidRPr="00D75851">
        <w:rPr>
          <w:rFonts w:hint="eastAsia"/>
          <w:b/>
          <w:sz w:val="28"/>
          <w:szCs w:val="28"/>
        </w:rPr>
        <w:t>教胄子</w:t>
      </w:r>
      <w:r w:rsidRPr="00D75851">
        <w:rPr>
          <w:rFonts w:hint="eastAsia"/>
          <w:b/>
          <w:sz w:val="28"/>
          <w:szCs w:val="28"/>
        </w:rPr>
        <w:t xml:space="preserve"> </w:t>
      </w:r>
    </w:p>
    <w:p w14:paraId="285280BD" w14:textId="77777777" w:rsidR="003121E9" w:rsidRDefault="003121E9" w:rsidP="006F3055">
      <w:pPr>
        <w:spacing w:line="400" w:lineRule="exact"/>
        <w:rPr>
          <w:sz w:val="24"/>
          <w:szCs w:val="24"/>
        </w:rPr>
      </w:pPr>
      <w:r w:rsidRPr="00E43C4C">
        <w:rPr>
          <w:rFonts w:hint="eastAsia"/>
          <w:sz w:val="24"/>
          <w:szCs w:val="24"/>
        </w:rPr>
        <w:t>‘教胄子’，《説文》引作‘教育子’。《周官·大司樂》注亦作‘教育子’</w:t>
      </w:r>
      <w:r>
        <w:rPr>
          <w:rFonts w:hint="eastAsia"/>
          <w:sz w:val="24"/>
          <w:szCs w:val="24"/>
        </w:rPr>
        <w:t>。</w:t>
      </w:r>
      <w:r w:rsidRPr="00E43C4C">
        <w:rPr>
          <w:rFonts w:ascii="宋体" w:hAnsi="宋体" w:hint="eastAsia"/>
          <w:sz w:val="18"/>
          <w:szCs w:val="18"/>
        </w:rPr>
        <w:t>見《釋文》、《群經音辨》。今本作‘胄子’。</w:t>
      </w:r>
      <w:r w:rsidRPr="00E43C4C">
        <w:rPr>
          <w:rFonts w:hint="eastAsia"/>
          <w:sz w:val="24"/>
          <w:szCs w:val="24"/>
        </w:rPr>
        <w:t>《王制》注及《漢書·禮樂志》並作‘教胄子’，《史記·五帝紀》作‘教稺子’。引之謹案：育子，稺子也。‘育’字或作‘毓’，通作‘鬻’，又通作‘鞠’。《邶風·谷風篇》‘昔育恐育鞫’，鄭箋解‘昔育’曰：‘育，稚也。’</w:t>
      </w:r>
      <w:r w:rsidRPr="00E43C4C">
        <w:rPr>
          <w:rFonts w:ascii="宋体" w:hAnsi="宋体" w:hint="eastAsia"/>
          <w:sz w:val="18"/>
          <w:szCs w:val="18"/>
        </w:rPr>
        <w:t>‘稚’與‘稺’同。</w:t>
      </w:r>
      <w:r w:rsidRPr="00E43C4C">
        <w:rPr>
          <w:rFonts w:hint="eastAsia"/>
          <w:sz w:val="24"/>
          <w:szCs w:val="24"/>
        </w:rPr>
        <w:t>《正義》以爲《爾雅·釋言》文。今《爾雅》‘育’</w:t>
      </w:r>
      <w:r w:rsidRPr="00E43C4C">
        <w:rPr>
          <w:rFonts w:hint="eastAsia"/>
          <w:sz w:val="24"/>
          <w:szCs w:val="24"/>
        </w:rPr>
        <w:lastRenderedPageBreak/>
        <w:t>作‘鞠’。郭璞《音義》曰：‘“鞠”一作“毓”。’</w:t>
      </w:r>
      <w:r w:rsidRPr="00E43C4C">
        <w:rPr>
          <w:rFonts w:ascii="宋体" w:hAnsi="宋体" w:hint="eastAsia"/>
          <w:sz w:val="18"/>
          <w:szCs w:val="18"/>
        </w:rPr>
        <w:t>見《鴟鸮》釋文</w:t>
      </w:r>
      <w:r>
        <w:rPr>
          <w:rFonts w:hint="eastAsia"/>
          <w:sz w:val="24"/>
          <w:szCs w:val="24"/>
        </w:rPr>
        <w:t>。</w:t>
      </w:r>
      <w:r w:rsidRPr="00E43C4C">
        <w:rPr>
          <w:rFonts w:hint="eastAsia"/>
          <w:sz w:val="24"/>
          <w:szCs w:val="24"/>
        </w:rPr>
        <w:t>《豳風·鴟鸮篇》‘鬻子之閔斯’，毛傳曰：‘鬻，稚也。稚子，成王也。’釋文：‘鬻，由六反，徐居六反。’是‘育’、‘鞠’同聲同義。古謂‘稺子’爲‘育子’，或曰‘鞠子’。《堯典》之‘育子’，即《豳風》之‘鬻子’，亦即《康誥》所謂‘兄亦不念鞠子哀’、《顧命》所謂‘無遺鞠子羞’者也。《王制》注引《尚書》傳曰：‘年十五始入小學，十八入大學。’《内則》曰：‘十有三年學樂誦詩舞勺，成童舞象。’是入學習樂在未冠之時，凡未冠者通謂之‘稺子’。‘稺子’即‘育子’，故曰‘命女典樂教育子’。西漢經師，如夏侯、歐陽，必有訓‘育子’爲‘稺子’者，故史公以‘稺’代‘育’，蓋有所受之也。‘育’、‘胄’古聲相近</w:t>
      </w:r>
      <w:r>
        <w:rPr>
          <w:rFonts w:hint="eastAsia"/>
          <w:sz w:val="24"/>
          <w:szCs w:val="24"/>
        </w:rPr>
        <w:t>，</w:t>
      </w:r>
      <w:r w:rsidRPr="00E43C4C">
        <w:rPr>
          <w:rFonts w:ascii="宋体" w:hAnsi="宋体" w:hint="eastAsia"/>
          <w:sz w:val="18"/>
          <w:szCs w:val="18"/>
        </w:rPr>
        <w:t>《大司樂》釋文：‘育音胄。’《邶風·穀風篇》‘既生既育’，與‘慉’、‘讎’、‘售’、‘鞫’、‘覆’、‘毒’爲韻</w:t>
      </w:r>
      <w:r>
        <w:rPr>
          <w:rFonts w:ascii="宋体" w:hAnsi="宋体" w:hint="eastAsia"/>
          <w:sz w:val="18"/>
          <w:szCs w:val="18"/>
        </w:rPr>
        <w:t>。</w:t>
      </w:r>
      <w:r w:rsidRPr="00E43C4C">
        <w:rPr>
          <w:rFonts w:hint="eastAsia"/>
          <w:sz w:val="24"/>
          <w:szCs w:val="24"/>
        </w:rPr>
        <w:t>作‘胄’者假借字耳。《逸周書·太子晉篇》‘人生而重丈夫謂之胄子，胄子成人能治上官謂之士。亦謂未冠者爲胄子也’，馬注曰：‘胄，長也，教長天下之子弟。’訓‘胄’爲‘長’，始與史公異義。然云教長天下之子弟，則是以教胄二字連讀而訓爲教長，非以胄子二字連讀而訓爲長子也。《史記》教子，《集解》引《尚書》鄭注曰：國子也。《尚書》《釋文》引王肅注曰：‘胄子，國子也。’則鄭、王皆以‘胄子’二字連讀，然訓爲國子，則不專指長子而言。《周官·大司樂》‘合國之子弟’，鄭注曰：‘國之子弟，公卿大夫之子弟，當學者，謂之國子。’《王制》曰：‘王太子，王子，群后之太子，卿大夫、元士之適子，國之俊選，皆造焉。’鄭注曰：‘王子，王之庶子。’是其證也。姚傳曰：‘胄，長</w:t>
      </w:r>
      <w:r w:rsidRPr="00E43C4C">
        <w:rPr>
          <w:rFonts w:ascii="宋体" w:hAnsi="宋体" w:hint="eastAsia"/>
          <w:sz w:val="18"/>
          <w:szCs w:val="18"/>
        </w:rPr>
        <w:t>句</w:t>
      </w:r>
      <w:r>
        <w:rPr>
          <w:rFonts w:ascii="宋体" w:hAnsi="宋体" w:hint="eastAsia"/>
          <w:sz w:val="18"/>
          <w:szCs w:val="18"/>
        </w:rPr>
        <w:t>。</w:t>
      </w:r>
      <w:r w:rsidRPr="00E43C4C">
        <w:rPr>
          <w:rFonts w:hint="eastAsia"/>
          <w:sz w:val="24"/>
          <w:szCs w:val="24"/>
        </w:rPr>
        <w:t>子</w:t>
      </w:r>
      <w:r>
        <w:rPr>
          <w:rFonts w:hint="eastAsia"/>
          <w:sz w:val="24"/>
          <w:szCs w:val="24"/>
        </w:rPr>
        <w:t>，</w:t>
      </w:r>
      <w:r w:rsidRPr="00E43C4C">
        <w:rPr>
          <w:rFonts w:ascii="宋体" w:hAnsi="宋体" w:hint="eastAsia"/>
          <w:sz w:val="18"/>
          <w:szCs w:val="18"/>
        </w:rPr>
        <w:t>今本‘子’作‘也’，乃後人所改。《王制正義》引孔傳：‘胄，長也。’‘也’字亦後人所改。《史記·正義》曰：‘孔云：“胄，長，子謂元子以下至卿大夫子弟也。”’山井鼎《尚書考文》曰：‘謂元子以下，古本謂上有“子”字。’</w:t>
      </w:r>
      <w:r w:rsidRPr="00E43C4C">
        <w:rPr>
          <w:rFonts w:hint="eastAsia"/>
          <w:sz w:val="24"/>
          <w:szCs w:val="24"/>
        </w:rPr>
        <w:t>謂元子以下至卿大夫子弟。以歌詩蹈之舞之，教長國子中和祗庸孝友。’案‘教長國子’，謂教長此國子，猶馬注言‘教長天下之子弟’也。《爾雅》：‘育，長也。教長猶言教育。’此是訓‘教胄’爲‘教長’，訓‘子’爲‘國子’，非以‘胄子’二字連讀而訓爲長子也。且兼‘弟’言之，則非獨長子明矣。孔穎達誤以‘長’爲長子，而釋之曰：‘《説文》云：“胄，胤也。”《釋詁》云：“胤，繼也。”繼父世者惟長子耳，故以胄爲長也。’又誤以傳内‘長國子’三字連讀，而釋之曰：‘令夔以歌詩教此適長國子也。’自是之後，遂相承以‘教胄子’爲‘教長子’，與馬鄭王注及姚傳咸相違戾，而《史記》之‘教稺子’，更莫有能通其義者矣。</w:t>
      </w:r>
    </w:p>
    <w:p w14:paraId="0021A862" w14:textId="77777777" w:rsidR="003121E9" w:rsidRPr="00E43C4C" w:rsidRDefault="003121E9" w:rsidP="006F3055">
      <w:pPr>
        <w:spacing w:line="400" w:lineRule="exact"/>
        <w:rPr>
          <w:sz w:val="24"/>
          <w:szCs w:val="24"/>
        </w:rPr>
      </w:pPr>
    </w:p>
    <w:p w14:paraId="26457A4A" w14:textId="77777777" w:rsidR="003121E9" w:rsidRPr="00E11FF4" w:rsidRDefault="003121E9" w:rsidP="006F3055">
      <w:pPr>
        <w:spacing w:line="400" w:lineRule="exact"/>
        <w:ind w:firstLineChars="196" w:firstLine="551"/>
        <w:rPr>
          <w:rFonts w:ascii="宋体" w:hAnsi="宋体"/>
          <w:b/>
          <w:sz w:val="28"/>
          <w:szCs w:val="28"/>
        </w:rPr>
      </w:pPr>
      <w:r w:rsidRPr="00E11FF4">
        <w:rPr>
          <w:rFonts w:ascii="宋体" w:hAnsi="宋体" w:hint="eastAsia"/>
          <w:b/>
          <w:sz w:val="28"/>
          <w:szCs w:val="28"/>
        </w:rPr>
        <w:t>咨女二十有二人</w:t>
      </w:r>
    </w:p>
    <w:p w14:paraId="527135AF" w14:textId="77777777" w:rsidR="003121E9" w:rsidRDefault="003121E9" w:rsidP="006F3055">
      <w:pPr>
        <w:spacing w:line="400" w:lineRule="exact"/>
        <w:rPr>
          <w:sz w:val="24"/>
          <w:szCs w:val="24"/>
        </w:rPr>
      </w:pPr>
      <w:r w:rsidRPr="00E43C4C">
        <w:rPr>
          <w:rFonts w:hint="eastAsia"/>
          <w:sz w:val="24"/>
          <w:szCs w:val="24"/>
        </w:rPr>
        <w:t>馬融曰：‘稷、契、皋陶，皆居官久有成功，但述而美之，無所復敕，禹及垂已下，皆初命，凡六人，與上十二牧、四岳，凡二十二人。’</w:t>
      </w:r>
      <w:r w:rsidRPr="00E43C4C">
        <w:rPr>
          <w:rFonts w:ascii="宋体" w:hAnsi="宋体" w:hint="eastAsia"/>
          <w:sz w:val="18"/>
          <w:szCs w:val="18"/>
        </w:rPr>
        <w:t>見《史記·五帝紀集解》。</w:t>
      </w:r>
      <w:r w:rsidRPr="00E43C4C">
        <w:rPr>
          <w:rFonts w:hint="eastAsia"/>
          <w:sz w:val="24"/>
          <w:szCs w:val="24"/>
        </w:rPr>
        <w:t>鄭以爲二十二人，數殳、斨、伯與、朱、虎、熊、羆，不數四岳</w:t>
      </w:r>
      <w:r w:rsidRPr="00E43C4C">
        <w:rPr>
          <w:rFonts w:hint="eastAsia"/>
          <w:sz w:val="18"/>
          <w:szCs w:val="18"/>
        </w:rPr>
        <w:t>。</w:t>
      </w:r>
      <w:r w:rsidRPr="00E43C4C">
        <w:rPr>
          <w:rFonts w:ascii="华文楷体" w:eastAsia="华文楷体" w:hAnsi="华文楷体" w:hint="eastAsia"/>
          <w:sz w:val="18"/>
          <w:szCs w:val="18"/>
        </w:rPr>
        <w:t>見本篇《正義》</w:t>
      </w:r>
      <w:r w:rsidRPr="00E43C4C">
        <w:rPr>
          <w:rFonts w:hint="eastAsia"/>
          <w:sz w:val="18"/>
          <w:szCs w:val="18"/>
        </w:rPr>
        <w:t>。</w:t>
      </w:r>
      <w:r w:rsidRPr="00E43C4C">
        <w:rPr>
          <w:rFonts w:hint="eastAsia"/>
          <w:sz w:val="24"/>
          <w:szCs w:val="24"/>
        </w:rPr>
        <w:lastRenderedPageBreak/>
        <w:t>引之謹案：馬不數稷、契、皋陶，豈有稷、契、皋陶不在亮工之列者乎？鄭不數四岳，豈有敕牧而遺岳者乎？今案：二十有二人，上‘二’字當作‘三’，傳寫者脱去一畫耳。三十二人者，四岳爲四人，十二牧爲十二人，禹、稷、契、皋陶、垂、益、伯夷、夔、龍爲九人，殳、斨、伯與爲三人，朱、虎、熊、羆爲四人，</w:t>
      </w:r>
      <w:r w:rsidRPr="00E43C4C">
        <w:rPr>
          <w:rFonts w:ascii="宋体" w:hAnsi="宋体" w:hint="eastAsia"/>
          <w:sz w:val="18"/>
          <w:szCs w:val="18"/>
        </w:rPr>
        <w:t>鄭以殳、斨爲一人，朱、虎、熊、羆爲二人，失之。吴仁傑《兩漢刊誤補遺》曰：‘殳、斨爲二人，伯與爲一人，故加“暨”字以别之。如“讓于稷、契暨皋陶”也。朱、虎、熊、羆爲四人，故連文稱之。如“讓于夔、龍”也。’</w:t>
      </w:r>
      <w:r w:rsidRPr="00E43C4C">
        <w:rPr>
          <w:rFonts w:hint="eastAsia"/>
          <w:sz w:val="24"/>
          <w:szCs w:val="24"/>
        </w:rPr>
        <w:t>合計之則三十二人也。又案：蔡傳謂四岳爲一人，而總四岳諸侯之事。案經云‘帝曰：“咨四岳，湯湯洪水方割，蕩蕩懷山襄陵，浩浩滔天，下民其咨，有能俾珣。”僉曰：“於，鯀哉</w:t>
      </w:r>
      <w:r w:rsidRPr="00E43C4C">
        <w:rPr>
          <w:rFonts w:ascii="华文楷体" w:eastAsia="华文楷体" w:hAnsi="华文楷体" w:hint="eastAsia"/>
          <w:sz w:val="24"/>
          <w:szCs w:val="24"/>
        </w:rPr>
        <w:t>。”</w:t>
      </w:r>
      <w:r w:rsidRPr="00E43C4C">
        <w:rPr>
          <w:rFonts w:ascii="宋体" w:hAnsi="宋体" w:hint="eastAsia"/>
          <w:sz w:val="18"/>
          <w:szCs w:val="18"/>
        </w:rPr>
        <w:t>此四岳同辭而對也。傳以爲朝臣舉之，非是。蔡傳曰：‘僉，衆共之辭，四岳與其所領諸侯之在朝者同辭而對也。’案：帝所咨者，四岳也，所領諸侯安得越次而對乎？蔡傳亦失之。四岳同辭而對，不稱‘岳曰’者，上文已云‘咨四岳’，則同辭而對者爲四岳可知，故不稱‘岳曰’也。下文帝曰：‘吁咈哉，方命圮族。’無‘咨四岳’之文。故異哉，試可乃已，必稱‘岳曰’也。巽位之命，亦咨四岳，而四岳之對稱‘岳曰’者，將以别於下文之‘師錫帝曰’，故稱‘岳曰’與此不同也。</w:t>
      </w:r>
      <w:r w:rsidRPr="00E43C4C">
        <w:rPr>
          <w:rFonts w:hint="eastAsia"/>
          <w:sz w:val="24"/>
          <w:szCs w:val="24"/>
        </w:rPr>
        <w:t>舜曰：“咨四岳，有能奮庸熙帝之載，使宅百揆，亮采惠疇。”僉曰：“伯禹作司空。”帝曰：“咨四岳，有能典朕三禮。”僉曰：“伯夷。”’某氏傳曰：‘四岳同辭而對。’是也。如謂四岳爲一人，則何以有‘僉曰’之文。經又云：‘乃日覲四岳群牧，班瑞于群后。’四岳，四人</w:t>
      </w:r>
      <w:r>
        <w:rPr>
          <w:rFonts w:hint="eastAsia"/>
          <w:sz w:val="24"/>
          <w:szCs w:val="24"/>
        </w:rPr>
        <w:t>。</w:t>
      </w:r>
      <w:r w:rsidRPr="00447C86">
        <w:rPr>
          <w:rFonts w:ascii="宋体" w:hAnsi="宋体" w:hint="eastAsia"/>
          <w:sz w:val="18"/>
          <w:szCs w:val="18"/>
        </w:rPr>
        <w:t>蔡傳以爲四方之諸侯，則與群后無别矣。</w:t>
      </w:r>
      <w:r w:rsidRPr="00E43C4C">
        <w:rPr>
          <w:rFonts w:hint="eastAsia"/>
          <w:sz w:val="24"/>
          <w:szCs w:val="24"/>
        </w:rPr>
        <w:t>群牧，十二人，故逐日遞見之。若以四岳爲一人，則群牧亦可謂之一人乎？經又曰：‘詢于四嶽，辟四門，明四目，達四聰。’凡言四者，其數皆實有四也。如謂四岳爲一人，則四門亦可謂之一門，四目亦可謂之一目，四聰亦可謂之一聰乎？四岳分掌四方，猶周、召之主陝東西也。每岳一人，皆爲方伯，故《周語》謂之四伯。若以四岳爲一人，則何以不云一伯，而云四伯乎？且一人而總四岳諸侯之事者，帝也，方伯安得而僭之乎？林之奇《尚書全解》曰：‘説者謂堯欲禪位於四岳，而四岳曰：“否德忝帝位。”則四岳只是一人，以堯之禪位不應讓於四人。夫既以丹朱嚚訟爲不可以受天下，蓋欲使四岳自相推舉一人以授帝位也。如漢文帝時，有司請建太子，帝曰：“楚王，季父也，吴王，於朕兄也，淮南王，弟也，皆秉德以陪朕。”正如堯之禪位於四岳也，又何害於四嶽之爲四人哉。’</w:t>
      </w:r>
    </w:p>
    <w:p w14:paraId="5C2569C4" w14:textId="77777777" w:rsidR="003121E9" w:rsidRPr="00E43C4C" w:rsidRDefault="003121E9" w:rsidP="006F3055">
      <w:pPr>
        <w:spacing w:line="400" w:lineRule="exact"/>
        <w:rPr>
          <w:sz w:val="24"/>
          <w:szCs w:val="24"/>
        </w:rPr>
      </w:pPr>
    </w:p>
    <w:p w14:paraId="22577353" w14:textId="77777777" w:rsidR="003121E9" w:rsidRDefault="003121E9" w:rsidP="006F3055">
      <w:pPr>
        <w:spacing w:line="400" w:lineRule="exact"/>
        <w:ind w:firstLineChars="196" w:firstLine="551"/>
      </w:pPr>
      <w:r w:rsidRPr="00E80EED">
        <w:rPr>
          <w:rFonts w:hint="eastAsia"/>
          <w:b/>
          <w:sz w:val="28"/>
          <w:szCs w:val="28"/>
        </w:rPr>
        <w:t>彊而義</w:t>
      </w:r>
      <w:r w:rsidRPr="00447C86">
        <w:rPr>
          <w:rFonts w:ascii="宋体" w:hAnsi="宋体" w:hint="eastAsia"/>
          <w:sz w:val="18"/>
          <w:szCs w:val="18"/>
        </w:rPr>
        <w:t>《後漢書·楊震傳》注引此作‘强而誼’。又《匡謬正俗》引《洪範》‘遵王之誼’。蓋唐初本如此，今本‘誼’皆作‘義’，則衛包所改也。</w:t>
      </w:r>
    </w:p>
    <w:p w14:paraId="0FEFF8F1" w14:textId="77777777" w:rsidR="003121E9" w:rsidRDefault="003121E9" w:rsidP="006F3055">
      <w:pPr>
        <w:spacing w:line="400" w:lineRule="exact"/>
        <w:ind w:firstLineChars="200" w:firstLine="420"/>
        <w:rPr>
          <w:sz w:val="24"/>
          <w:szCs w:val="24"/>
        </w:rPr>
      </w:pPr>
      <w:r>
        <w:rPr>
          <w:rFonts w:hint="eastAsia"/>
        </w:rPr>
        <w:t>《</w:t>
      </w:r>
      <w:r w:rsidRPr="00447C86">
        <w:rPr>
          <w:rFonts w:hint="eastAsia"/>
          <w:sz w:val="24"/>
          <w:szCs w:val="24"/>
        </w:rPr>
        <w:t>皋陶謨》‘彊而義’，傳曰：‘無所屈撓，動必合義。’引之謹案：義，善也。謂性發彊而又良善也。《大雅·</w:t>
      </w:r>
      <w:r w:rsidRPr="00447C86">
        <w:rPr>
          <w:rFonts w:hint="eastAsia"/>
          <w:sz w:val="24"/>
          <w:szCs w:val="24"/>
        </w:rPr>
        <w:t xml:space="preserve"> </w:t>
      </w:r>
      <w:r w:rsidRPr="00447C86">
        <w:rPr>
          <w:rFonts w:hint="eastAsia"/>
          <w:sz w:val="24"/>
          <w:szCs w:val="24"/>
        </w:rPr>
        <w:t>文王篇》‘宣昭義問’，毛傳曰：‘義，善也。’《緇衣》曰：‘章義釭惡。’皇侃疏：‘義，善也。’字通作‘儀’。</w:t>
      </w:r>
      <w:r w:rsidRPr="00447C86">
        <w:rPr>
          <w:rFonts w:ascii="宋体" w:hAnsi="宋体" w:hint="eastAsia"/>
          <w:sz w:val="18"/>
          <w:szCs w:val="18"/>
        </w:rPr>
        <w:t>《説文》：‘義，己之威儀也。’《文侯之命》‘父義和’，鄭注：‘義讀爲儀。’《周官·肆師》‘治其禮儀’，鄭注：‘故書儀爲義，鄭司</w:t>
      </w:r>
      <w:r w:rsidRPr="00447C86">
        <w:rPr>
          <w:rFonts w:ascii="宋体" w:hAnsi="宋体" w:hint="eastAsia"/>
          <w:sz w:val="18"/>
          <w:szCs w:val="18"/>
        </w:rPr>
        <w:lastRenderedPageBreak/>
        <w:t>農云：“義讀爲儀，古者書儀但爲義，今時所謂義爲誼。”’《緇衣》‘臣儀行’，鄭注：‘儀當爲義。’《小雅·楚茨篇》‘禮儀卒度’，《韓詩》作‘義’。《樂記》‘制之禮義’，《漢書·禮樂志》作‘儀’。</w:t>
      </w:r>
      <w:r>
        <w:rPr>
          <w:rFonts w:hint="eastAsia"/>
        </w:rPr>
        <w:t>《爾雅》：‘儀，善也。’</w:t>
      </w:r>
      <w:r w:rsidRPr="00447C86">
        <w:rPr>
          <w:rFonts w:hint="eastAsia"/>
          <w:sz w:val="24"/>
          <w:szCs w:val="24"/>
        </w:rPr>
        <w:t>《周頌·我將篇》‘儀式刑文王之典’，毛傳與《爾雅》同。正義曰：‘九德上下相對，必兼而有之，乃爲一德，寬宏者失於緩慢，故性寬宏而能莊栗，乃成一德，九者皆然也。’然則‘彊’與‘義’，亦是上下相對。昭元年《左傳》曰：‘不義而彊，其斃必速。’正與此相反也。若云‘彊而合義’，則九德皆當合義，非獨彊也。且如傳説，則經文義字上須加‘合’字而其義始明矣。</w:t>
      </w:r>
    </w:p>
    <w:p w14:paraId="042DFB76" w14:textId="77777777" w:rsidR="003121E9" w:rsidRPr="00447C86" w:rsidRDefault="003121E9" w:rsidP="006F3055">
      <w:pPr>
        <w:spacing w:line="400" w:lineRule="exact"/>
        <w:ind w:firstLineChars="200" w:firstLine="480"/>
        <w:rPr>
          <w:rFonts w:ascii="华文楷体" w:eastAsia="华文楷体" w:hAnsi="华文楷体"/>
          <w:sz w:val="24"/>
          <w:szCs w:val="24"/>
        </w:rPr>
      </w:pPr>
    </w:p>
    <w:p w14:paraId="7314A366" w14:textId="77777777" w:rsidR="003121E9" w:rsidRPr="00A0624A" w:rsidRDefault="003121E9" w:rsidP="006F3055">
      <w:pPr>
        <w:spacing w:line="400" w:lineRule="exact"/>
        <w:ind w:firstLineChars="196" w:firstLine="551"/>
        <w:rPr>
          <w:b/>
          <w:sz w:val="28"/>
          <w:szCs w:val="28"/>
        </w:rPr>
      </w:pPr>
      <w:r w:rsidRPr="00A0624A">
        <w:rPr>
          <w:rFonts w:hint="eastAsia"/>
          <w:b/>
          <w:sz w:val="28"/>
          <w:szCs w:val="28"/>
        </w:rPr>
        <w:t>烝民乃粒</w:t>
      </w:r>
    </w:p>
    <w:p w14:paraId="79CD6F78" w14:textId="77777777" w:rsidR="003121E9" w:rsidRDefault="003121E9" w:rsidP="006F3055">
      <w:pPr>
        <w:spacing w:line="400" w:lineRule="exact"/>
        <w:rPr>
          <w:sz w:val="24"/>
          <w:szCs w:val="24"/>
        </w:rPr>
      </w:pPr>
      <w:r w:rsidRPr="00447C86">
        <w:rPr>
          <w:rFonts w:hint="eastAsia"/>
          <w:sz w:val="24"/>
          <w:szCs w:val="24"/>
        </w:rPr>
        <w:t>‘烝民乃粒’，鄭注曰：‘粒，米也，衆民乃復粒食。’</w:t>
      </w:r>
      <w:r w:rsidRPr="00447C86">
        <w:rPr>
          <w:rFonts w:ascii="宋体" w:hAnsi="宋体" w:hint="eastAsia"/>
          <w:sz w:val="18"/>
          <w:szCs w:val="18"/>
        </w:rPr>
        <w:t>見《思文》正義。</w:t>
      </w:r>
      <w:r w:rsidRPr="00447C86">
        <w:rPr>
          <w:rFonts w:hint="eastAsia"/>
          <w:sz w:val="24"/>
          <w:szCs w:val="24"/>
        </w:rPr>
        <w:t>引之謹案：‘粒’當讀爲《周頌·思文》‘立我烝民’之立。立者，成也，定也。</w:t>
      </w:r>
      <w:r w:rsidRPr="00447C86">
        <w:rPr>
          <w:rFonts w:ascii="宋体" w:hAnsi="宋体" w:hint="eastAsia"/>
          <w:sz w:val="18"/>
          <w:szCs w:val="18"/>
        </w:rPr>
        <w:t>《廣雅》曰：‘立，成也。’鄭康成注《小司徒》、韋昭注《周語》並曰：‘成，定也。’</w:t>
      </w:r>
      <w:r w:rsidRPr="00447C86">
        <w:rPr>
          <w:rFonts w:hint="eastAsia"/>
          <w:sz w:val="24"/>
          <w:szCs w:val="24"/>
        </w:rPr>
        <w:t>《管子·七法篇》‘不明於則而欲出號令，猶立朝夕於運均之上，竿而欲定其末。’</w:t>
      </w:r>
      <w:r w:rsidRPr="00447C86">
        <w:rPr>
          <w:rFonts w:hint="eastAsia"/>
          <w:sz w:val="18"/>
          <w:szCs w:val="18"/>
        </w:rPr>
        <w:t>‘</w:t>
      </w:r>
      <w:r w:rsidRPr="00447C86">
        <w:rPr>
          <w:rFonts w:ascii="宋体" w:hAnsi="宋体" w:hint="eastAsia"/>
          <w:sz w:val="18"/>
          <w:szCs w:val="18"/>
        </w:rPr>
        <w:t>勣</w:t>
      </w:r>
      <w:r>
        <w:rPr>
          <w:rFonts w:ascii="宋体" w:hAnsi="宋体" w:hint="eastAsia"/>
          <w:sz w:val="18"/>
          <w:szCs w:val="18"/>
        </w:rPr>
        <w:t>’</w:t>
      </w:r>
      <w:r w:rsidRPr="00447C86">
        <w:rPr>
          <w:rFonts w:ascii="宋体" w:hAnsi="宋体" w:hint="eastAsia"/>
          <w:sz w:val="18"/>
          <w:szCs w:val="18"/>
        </w:rPr>
        <w:t>與</w:t>
      </w:r>
      <w:r>
        <w:rPr>
          <w:rFonts w:ascii="宋体" w:hAnsi="宋体" w:hint="eastAsia"/>
          <w:sz w:val="18"/>
          <w:szCs w:val="18"/>
        </w:rPr>
        <w:t>‘</w:t>
      </w:r>
      <w:r w:rsidRPr="00447C86">
        <w:rPr>
          <w:rFonts w:ascii="宋体" w:hAnsi="宋体" w:hint="eastAsia"/>
          <w:sz w:val="18"/>
          <w:szCs w:val="18"/>
        </w:rPr>
        <w:t>搖</w:t>
      </w:r>
      <w:r>
        <w:rPr>
          <w:rFonts w:ascii="宋体" w:hAnsi="宋体" w:hint="eastAsia"/>
          <w:sz w:val="18"/>
          <w:szCs w:val="18"/>
        </w:rPr>
        <w:t>’</w:t>
      </w:r>
      <w:r w:rsidRPr="00447C86">
        <w:rPr>
          <w:rFonts w:ascii="宋体" w:hAnsi="宋体" w:hint="eastAsia"/>
          <w:sz w:val="18"/>
          <w:szCs w:val="18"/>
        </w:rPr>
        <w:t>同，今本誤作‘簷’</w:t>
      </w:r>
      <w:r>
        <w:rPr>
          <w:rFonts w:hint="eastAsia"/>
          <w:sz w:val="24"/>
          <w:szCs w:val="24"/>
        </w:rPr>
        <w:t>。</w:t>
      </w:r>
      <w:r w:rsidRPr="00447C86">
        <w:rPr>
          <w:rFonts w:hint="eastAsia"/>
          <w:sz w:val="24"/>
          <w:szCs w:val="24"/>
        </w:rPr>
        <w:t>立，亦定也。言均運則不能定朝夕，竿搖則不能定其末也。‘烝民乃立’，即承上文言之。‘決九川、浚畎澮，平土可得而居矣。奏庶艱食，五穀可得而食矣。奏庶鮮食，鳥獸可得而食矣。懋遷有無化居，百貨可得而用矣。’於時衆民皆有安居和味宜服利用備器，昔也昏墊而今也安定矣。故《史記·夏本紀》作‘衆民乃定’也。‘烝民乃立’，非專指艱食言之，則非米粒之粒可知。作‘粒’者，字之假借耳。鄭訓‘粒’爲米，‘烝民乃米’，爲不辭矣。《王制》曰：‘有不粒食者矣。’使去‘食’字，而曰‘有不粒者’矣，其可乎？《思文》箋反破‘立’爲米粒之粒，‘米我烝民’，愈不辭矣。成十六年《左傳》曰：‘民生厚而德正，用利而事節，時順而物成，上下和睦，周旋不逆，求無不具，各知其極。’故《詩》曰：“立我烝民，莫匪爾極。”’則‘立我烝民’者，正德利用厚生之謂也。《周語》曰：‘夫王人者，將導利而布之上下者也，使神人百物無不得其極。故《頌》曰：“立我烝民，莫匪爾極。”’則‘立我烝民’者，上思利民之謂也。據内外傳所引，其非米粒之粒明矣。</w:t>
      </w:r>
    </w:p>
    <w:p w14:paraId="593A52B1" w14:textId="77777777" w:rsidR="003121E9" w:rsidRPr="00447C86" w:rsidRDefault="003121E9" w:rsidP="006F3055">
      <w:pPr>
        <w:spacing w:line="400" w:lineRule="exact"/>
        <w:rPr>
          <w:sz w:val="24"/>
          <w:szCs w:val="24"/>
        </w:rPr>
      </w:pPr>
    </w:p>
    <w:p w14:paraId="2D833322" w14:textId="77777777" w:rsidR="003121E9" w:rsidRPr="00A0624A" w:rsidRDefault="003121E9" w:rsidP="006F3055">
      <w:pPr>
        <w:spacing w:line="400" w:lineRule="exact"/>
        <w:ind w:firstLineChars="196" w:firstLine="551"/>
        <w:rPr>
          <w:b/>
          <w:sz w:val="28"/>
          <w:szCs w:val="28"/>
        </w:rPr>
      </w:pPr>
      <w:r w:rsidRPr="00A0624A">
        <w:rPr>
          <w:rFonts w:hint="eastAsia"/>
          <w:b/>
          <w:sz w:val="28"/>
          <w:szCs w:val="28"/>
        </w:rPr>
        <w:t>萬邦作乂</w:t>
      </w:r>
      <w:r>
        <w:rPr>
          <w:rFonts w:hint="eastAsia"/>
          <w:b/>
          <w:sz w:val="28"/>
          <w:szCs w:val="28"/>
        </w:rPr>
        <w:t xml:space="preserve">  </w:t>
      </w:r>
      <w:r w:rsidRPr="00A0624A">
        <w:rPr>
          <w:rFonts w:hint="eastAsia"/>
          <w:b/>
          <w:sz w:val="28"/>
          <w:szCs w:val="28"/>
        </w:rPr>
        <w:t>萊夷作牧</w:t>
      </w:r>
      <w:r>
        <w:rPr>
          <w:rFonts w:hint="eastAsia"/>
          <w:b/>
          <w:sz w:val="28"/>
          <w:szCs w:val="28"/>
        </w:rPr>
        <w:t xml:space="preserve">  </w:t>
      </w:r>
      <w:r w:rsidRPr="00A0624A">
        <w:rPr>
          <w:rFonts w:hint="eastAsia"/>
          <w:b/>
          <w:sz w:val="28"/>
          <w:szCs w:val="28"/>
        </w:rPr>
        <w:t>雲夢土作乂</w:t>
      </w:r>
      <w:r w:rsidRPr="00A0624A">
        <w:rPr>
          <w:rFonts w:hint="eastAsia"/>
          <w:b/>
          <w:sz w:val="28"/>
          <w:szCs w:val="28"/>
        </w:rPr>
        <w:t xml:space="preserve"> </w:t>
      </w:r>
    </w:p>
    <w:p w14:paraId="1D4D693C" w14:textId="77777777" w:rsidR="003121E9" w:rsidRDefault="003121E9" w:rsidP="006F3055">
      <w:pPr>
        <w:spacing w:line="400" w:lineRule="exact"/>
        <w:rPr>
          <w:sz w:val="24"/>
          <w:szCs w:val="24"/>
        </w:rPr>
      </w:pPr>
      <w:r w:rsidRPr="00447C86">
        <w:rPr>
          <w:rFonts w:hint="eastAsia"/>
          <w:sz w:val="24"/>
          <w:szCs w:val="24"/>
        </w:rPr>
        <w:t>家大人曰：《魯頌·飐篇》毛傳曰：‘作，始也。’</w:t>
      </w:r>
      <w:r w:rsidRPr="00447C86">
        <w:rPr>
          <w:rFonts w:ascii="宋体" w:hAnsi="宋体" w:hint="eastAsia"/>
          <w:sz w:val="18"/>
          <w:szCs w:val="18"/>
        </w:rPr>
        <w:t>《廣雅》同。</w:t>
      </w:r>
      <w:r w:rsidRPr="00447C86">
        <w:rPr>
          <w:rFonts w:hint="eastAsia"/>
          <w:sz w:val="24"/>
          <w:szCs w:val="24"/>
        </w:rPr>
        <w:t>‘作’之言‘乍’也，‘乍’亦始也。《皋陶謨》‘烝民乃粒，萬邦作乂’，‘作’與‘乃’相對成文。言‘烝民乃粒，萬邦始乂’也。《禹貢》‘萊夷作牧’，言萊夷水退，始放牧也。‘沱潛既道，</w:t>
      </w:r>
      <w:r>
        <w:rPr>
          <w:rFonts w:hint="eastAsia"/>
          <w:sz w:val="24"/>
          <w:szCs w:val="24"/>
        </w:rPr>
        <w:t>雲</w:t>
      </w:r>
      <w:r w:rsidRPr="00447C86">
        <w:rPr>
          <w:rFonts w:hint="eastAsia"/>
          <w:sz w:val="24"/>
          <w:szCs w:val="24"/>
        </w:rPr>
        <w:t>夢土作乂。’</w:t>
      </w:r>
      <w:r w:rsidRPr="00447C86">
        <w:rPr>
          <w:rFonts w:ascii="宋体" w:hAnsi="宋体" w:hint="eastAsia"/>
          <w:sz w:val="18"/>
          <w:szCs w:val="18"/>
        </w:rPr>
        <w:t>今本作</w:t>
      </w:r>
      <w:r>
        <w:rPr>
          <w:rFonts w:ascii="宋体" w:hAnsi="宋体" w:hint="eastAsia"/>
          <w:sz w:val="18"/>
          <w:szCs w:val="18"/>
        </w:rPr>
        <w:t>‘</w:t>
      </w:r>
      <w:r w:rsidRPr="00447C86">
        <w:rPr>
          <w:rFonts w:ascii="宋体" w:hAnsi="宋体" w:hint="eastAsia"/>
          <w:sz w:val="18"/>
          <w:szCs w:val="18"/>
        </w:rPr>
        <w:t>雲土夢</w:t>
      </w:r>
      <w:r>
        <w:rPr>
          <w:rFonts w:ascii="宋体" w:hAnsi="宋体" w:hint="eastAsia"/>
          <w:sz w:val="18"/>
          <w:szCs w:val="18"/>
        </w:rPr>
        <w:t>’</w:t>
      </w:r>
      <w:r w:rsidRPr="00447C86">
        <w:rPr>
          <w:rFonts w:ascii="宋体" w:hAnsi="宋体" w:hint="eastAsia"/>
          <w:sz w:val="18"/>
          <w:szCs w:val="18"/>
        </w:rPr>
        <w:t>，乃宋太宗所改。説見段氏若膺《古文尚書撰異》）</w:t>
      </w:r>
      <w:r w:rsidRPr="00447C86">
        <w:rPr>
          <w:rFonts w:hint="eastAsia"/>
          <w:sz w:val="24"/>
          <w:szCs w:val="24"/>
        </w:rPr>
        <w:t xml:space="preserve"> </w:t>
      </w:r>
      <w:r w:rsidRPr="00447C86">
        <w:rPr>
          <w:rFonts w:hint="eastAsia"/>
          <w:sz w:val="24"/>
          <w:szCs w:val="24"/>
        </w:rPr>
        <w:t>‘作’與‘既’相對成文。言雲夢之土始乂也。《史記·夏本紀》皆以‘爲’字代之。於文義少疏矣。</w:t>
      </w:r>
    </w:p>
    <w:p w14:paraId="3DCADA05" w14:textId="77777777" w:rsidR="003121E9" w:rsidRPr="00447C86" w:rsidRDefault="003121E9" w:rsidP="006F3055">
      <w:pPr>
        <w:spacing w:line="400" w:lineRule="exact"/>
        <w:rPr>
          <w:sz w:val="24"/>
          <w:szCs w:val="24"/>
        </w:rPr>
      </w:pPr>
    </w:p>
    <w:p w14:paraId="2A1AC6A3" w14:textId="77777777" w:rsidR="003121E9" w:rsidRPr="00000CCB" w:rsidRDefault="003121E9" w:rsidP="006F3055">
      <w:pPr>
        <w:spacing w:line="400" w:lineRule="exact"/>
        <w:ind w:firstLineChars="196" w:firstLine="551"/>
        <w:rPr>
          <w:b/>
          <w:sz w:val="28"/>
          <w:szCs w:val="28"/>
        </w:rPr>
      </w:pPr>
      <w:r w:rsidRPr="00000CCB">
        <w:rPr>
          <w:rFonts w:hint="eastAsia"/>
          <w:b/>
          <w:sz w:val="28"/>
          <w:szCs w:val="28"/>
        </w:rPr>
        <w:t>女爲</w:t>
      </w:r>
    </w:p>
    <w:p w14:paraId="6043265E" w14:textId="77777777" w:rsidR="003121E9" w:rsidRDefault="003121E9" w:rsidP="006F3055">
      <w:pPr>
        <w:spacing w:line="400" w:lineRule="exact"/>
        <w:rPr>
          <w:sz w:val="24"/>
          <w:szCs w:val="24"/>
        </w:rPr>
      </w:pPr>
      <w:r w:rsidRPr="00447C86">
        <w:rPr>
          <w:rFonts w:hint="eastAsia"/>
          <w:sz w:val="24"/>
          <w:szCs w:val="24"/>
        </w:rPr>
        <w:t>‘予欲左右有民，女翼；予欲宣力四方，女爲’。引之謹案：‘爲’讀如相爲之爲。爲，助也。言助君宣力於四方也。《大雅·</w:t>
      </w:r>
      <w:r w:rsidRPr="00447C86">
        <w:rPr>
          <w:rFonts w:hint="eastAsia"/>
          <w:sz w:val="24"/>
          <w:szCs w:val="24"/>
        </w:rPr>
        <w:t xml:space="preserve"> </w:t>
      </w:r>
      <w:r w:rsidRPr="00447C86">
        <w:rPr>
          <w:rFonts w:hint="eastAsia"/>
          <w:sz w:val="24"/>
          <w:szCs w:val="24"/>
        </w:rPr>
        <w:t>鳧篇》‘福禄來爲’，鄭箋曰：‘爲，猶助也。’《論語·述而篇》‘夫子爲衛君乎？’，鄭注與詩箋同。高誘注《吕氏春秋·審爲篇》曰：‘爲讀相爲之爲。’‘女爲’與‘女翼’同義。傳曰：‘女群臣當爲之。’失其義矣。</w:t>
      </w:r>
    </w:p>
    <w:p w14:paraId="0B23C51C" w14:textId="77777777" w:rsidR="003121E9" w:rsidRPr="00447C86" w:rsidRDefault="003121E9" w:rsidP="006F3055">
      <w:pPr>
        <w:spacing w:line="400" w:lineRule="exact"/>
        <w:rPr>
          <w:sz w:val="24"/>
          <w:szCs w:val="24"/>
        </w:rPr>
      </w:pPr>
    </w:p>
    <w:p w14:paraId="764D784B" w14:textId="77777777" w:rsidR="003121E9" w:rsidRPr="00A62656" w:rsidRDefault="003121E9" w:rsidP="006F3055">
      <w:pPr>
        <w:spacing w:line="400" w:lineRule="exact"/>
        <w:ind w:firstLineChars="196" w:firstLine="551"/>
        <w:rPr>
          <w:b/>
          <w:sz w:val="28"/>
          <w:szCs w:val="28"/>
        </w:rPr>
      </w:pPr>
      <w:r w:rsidRPr="00A62656">
        <w:rPr>
          <w:rFonts w:hint="eastAsia"/>
          <w:b/>
          <w:sz w:val="28"/>
          <w:szCs w:val="28"/>
        </w:rPr>
        <w:t>在治忽</w:t>
      </w:r>
    </w:p>
    <w:p w14:paraId="150CCD22" w14:textId="77777777" w:rsidR="003121E9" w:rsidRDefault="003121E9" w:rsidP="006F3055">
      <w:pPr>
        <w:spacing w:line="400" w:lineRule="exact"/>
        <w:rPr>
          <w:sz w:val="24"/>
          <w:szCs w:val="24"/>
        </w:rPr>
      </w:pPr>
      <w:r w:rsidRPr="00447C86">
        <w:rPr>
          <w:rFonts w:hint="eastAsia"/>
          <w:sz w:val="24"/>
          <w:szCs w:val="24"/>
        </w:rPr>
        <w:t>‘予欲聞六律五聲八音，在治忽’，鄭本‘忽’作‘曶’，注曰：‘曶者，臣見君所秉書思對命者也，君亦有焉。’</w:t>
      </w:r>
      <w:r w:rsidRPr="00447C86">
        <w:rPr>
          <w:rFonts w:ascii="宋体" w:hAnsi="宋体" w:hint="eastAsia"/>
          <w:sz w:val="18"/>
          <w:szCs w:val="18"/>
        </w:rPr>
        <w:t>見《史記·夏本紀》集解</w:t>
      </w:r>
      <w:r>
        <w:rPr>
          <w:rFonts w:ascii="宋体" w:hAnsi="宋体" w:hint="eastAsia"/>
          <w:sz w:val="18"/>
          <w:szCs w:val="18"/>
        </w:rPr>
        <w:t>。</w:t>
      </w:r>
      <w:r w:rsidRPr="00447C86">
        <w:rPr>
          <w:rFonts w:hint="eastAsia"/>
          <w:sz w:val="24"/>
          <w:szCs w:val="24"/>
        </w:rPr>
        <w:t>某氏傳曰：‘在察天下治理及忽怠者。’引之謹案：‘忽’讀爲‘滑’。《周語》‘滑夫二川之神’，《淮南·精神篇》‘趣舍滑心’，韋昭、高誘注並曰：‘滑，亂也。’‘在治滑’，謂察治亂也。《樂記》曰：‘治世之音安以樂，其政和；亂世之音怨以怒，其政乖。’又曰：‘宫亂則荒，其君驕；商亂則陂，其官壞；角亂則憂，其民怨；徵亂則哀，其事勤；羽亂則危，其財匱，蓋以此察之也。’‘滑’、‘忽’古同聲，故字亦相通。《史記·夏本紀》正作‘滑’。</w:t>
      </w:r>
    </w:p>
    <w:p w14:paraId="27265CCE" w14:textId="77777777" w:rsidR="003121E9" w:rsidRPr="00447C86" w:rsidRDefault="003121E9" w:rsidP="006F3055">
      <w:pPr>
        <w:spacing w:line="400" w:lineRule="exact"/>
        <w:rPr>
          <w:sz w:val="24"/>
          <w:szCs w:val="24"/>
        </w:rPr>
      </w:pPr>
    </w:p>
    <w:p w14:paraId="05C3214F" w14:textId="77777777" w:rsidR="003121E9" w:rsidRPr="00030813" w:rsidRDefault="003121E9" w:rsidP="006F3055">
      <w:pPr>
        <w:spacing w:line="400" w:lineRule="exact"/>
        <w:ind w:firstLineChars="196" w:firstLine="551"/>
        <w:rPr>
          <w:b/>
          <w:sz w:val="28"/>
          <w:szCs w:val="28"/>
        </w:rPr>
      </w:pPr>
      <w:r w:rsidRPr="00030813">
        <w:rPr>
          <w:rFonts w:hint="eastAsia"/>
          <w:b/>
          <w:sz w:val="28"/>
          <w:szCs w:val="28"/>
        </w:rPr>
        <w:t>萬邦黎獻</w:t>
      </w:r>
      <w:r>
        <w:rPr>
          <w:rFonts w:hint="eastAsia"/>
          <w:b/>
          <w:sz w:val="28"/>
          <w:szCs w:val="28"/>
        </w:rPr>
        <w:t xml:space="preserve">  </w:t>
      </w:r>
      <w:r w:rsidRPr="00030813">
        <w:rPr>
          <w:rFonts w:hint="eastAsia"/>
          <w:b/>
          <w:sz w:val="28"/>
          <w:szCs w:val="28"/>
        </w:rPr>
        <w:t>民獻有十夫</w:t>
      </w:r>
    </w:p>
    <w:p w14:paraId="29E17857" w14:textId="77777777" w:rsidR="003121E9" w:rsidRDefault="003121E9" w:rsidP="006F3055">
      <w:pPr>
        <w:spacing w:line="400" w:lineRule="exact"/>
        <w:rPr>
          <w:sz w:val="24"/>
          <w:szCs w:val="24"/>
        </w:rPr>
      </w:pPr>
      <w:r w:rsidRPr="00447C86">
        <w:rPr>
          <w:rFonts w:hint="eastAsia"/>
          <w:sz w:val="24"/>
          <w:szCs w:val="24"/>
        </w:rPr>
        <w:t>引之謹案：《大誥》‘民獻有十夫’，傳訓‘獻’爲賢，《大傳》作‘民儀有十夫’</w:t>
      </w:r>
      <w:r>
        <w:rPr>
          <w:rFonts w:hint="eastAsia"/>
          <w:sz w:val="24"/>
          <w:szCs w:val="24"/>
        </w:rPr>
        <w:t>。</w:t>
      </w:r>
      <w:r w:rsidRPr="00447C86">
        <w:rPr>
          <w:rFonts w:ascii="宋体" w:hAnsi="宋体" w:hint="eastAsia"/>
          <w:sz w:val="18"/>
          <w:szCs w:val="18"/>
        </w:rPr>
        <w:t>見王應麟《困學紀聞》卷二。</w:t>
      </w:r>
      <w:r w:rsidRPr="00447C86">
        <w:rPr>
          <w:rFonts w:hint="eastAsia"/>
          <w:sz w:val="24"/>
          <w:szCs w:val="24"/>
        </w:rPr>
        <w:t>《漢書·翟方進傳》曰：‘民儀九萬夫。’</w:t>
      </w:r>
      <w:r w:rsidRPr="00447C86">
        <w:rPr>
          <w:rFonts w:ascii="宋体" w:hAnsi="宋体" w:hint="eastAsia"/>
          <w:sz w:val="18"/>
          <w:szCs w:val="18"/>
        </w:rPr>
        <w:t>今本‘儀’上有‘獻’字，後人據《尚書》加之也。孟康解‘民儀’曰：‘民之表儀，謂賢者。’則正文本無‘獻’字。辯見《讀書雜志·漢書》下</w:t>
      </w:r>
      <w:r>
        <w:rPr>
          <w:rFonts w:hint="eastAsia"/>
          <w:sz w:val="24"/>
          <w:szCs w:val="24"/>
        </w:rPr>
        <w:t>。</w:t>
      </w:r>
      <w:r w:rsidRPr="00447C86">
        <w:rPr>
          <w:rFonts w:hint="eastAsia"/>
          <w:sz w:val="24"/>
          <w:szCs w:val="24"/>
        </w:rPr>
        <w:t>班固《竇車騎將軍北征頌》亦曰：‘民儀響慕，群英景附。’《廣雅》曰：‘儀，賢也。’蓋《今文尚書》説也。《爾雅》曰：‘儀，善也。’《酒誥》曰：‘女劼毖殷獻臣。’傳訓‘獻’爲善。‘善’、‘賢’義相近，故‘儀’、‘獻’同訓爲賢，又同訓爲善也。古聲‘儀’與‘獻’通。《周官·司尊彝》‘鬱齊獻酌’，鄭司農讀‘獻’爲‘儀’。郭璞《爾雅》音曰：‘義音儀。’《説文》曰：‘轙，從車義聲。或作钀，從金獻聲。’又曰：‘議，從言義聲。’‘</w:t>
      </w:r>
      <w:r w:rsidRPr="00447C86">
        <w:rPr>
          <w:rFonts w:ascii="宋体-方正超大字符集" w:eastAsia="宋体-方正超大字符集" w:hAnsi="宋体-方正超大字符集" w:cs="宋体-方正超大字符集" w:hint="eastAsia"/>
          <w:sz w:val="24"/>
          <w:szCs w:val="24"/>
        </w:rPr>
        <w:t>𤅊</w:t>
      </w:r>
      <w:r w:rsidRPr="00447C86">
        <w:rPr>
          <w:rFonts w:hint="eastAsia"/>
          <w:sz w:val="24"/>
          <w:szCs w:val="24"/>
        </w:rPr>
        <w:t>，議罪也，從水獻聲。’《周官·司尊彝》‘其朝踐用兩獻尊’，鄭司農讀‘獻’爲‘犧’。皆其證也。《漢斥彰長田君碑》曰：‘安惠黎儀，伐討奸輕。’《泰山都尉孔宙碑》曰：‘乃綏二縣，黎儀以康。’《堂邑令費鳳碑》曰：‘黎儀瘁傷，泣涕連漉。’黎儀，即《皋陶謨》之‘萬邦黎獻’也。漢碑多用今文，此三碑皆言‘黎儀’，則《皋陶謨》之‘黎獻’今文必作‘黎儀’矣。洪适《隸釋》讀‘儀’爲旄倪之‘倪’，非是。</w:t>
      </w:r>
    </w:p>
    <w:p w14:paraId="49D274A0" w14:textId="77777777" w:rsidR="003121E9" w:rsidRPr="00447C86" w:rsidRDefault="003121E9" w:rsidP="006F3055">
      <w:pPr>
        <w:spacing w:line="400" w:lineRule="exact"/>
        <w:rPr>
          <w:sz w:val="24"/>
          <w:szCs w:val="24"/>
        </w:rPr>
      </w:pPr>
    </w:p>
    <w:p w14:paraId="29D101DB" w14:textId="77777777" w:rsidR="003121E9" w:rsidRPr="004C038F" w:rsidRDefault="003121E9" w:rsidP="006F3055">
      <w:pPr>
        <w:spacing w:line="400" w:lineRule="exact"/>
        <w:ind w:firstLineChars="196" w:firstLine="551"/>
        <w:rPr>
          <w:b/>
          <w:sz w:val="28"/>
          <w:szCs w:val="28"/>
        </w:rPr>
      </w:pPr>
      <w:r w:rsidRPr="004C038F">
        <w:rPr>
          <w:rFonts w:hint="eastAsia"/>
          <w:b/>
          <w:sz w:val="28"/>
          <w:szCs w:val="28"/>
        </w:rPr>
        <w:lastRenderedPageBreak/>
        <w:t>股肱喜哉</w:t>
      </w:r>
      <w:r>
        <w:rPr>
          <w:rFonts w:hint="eastAsia"/>
          <w:b/>
          <w:sz w:val="28"/>
          <w:szCs w:val="28"/>
        </w:rPr>
        <w:t xml:space="preserve">  </w:t>
      </w:r>
      <w:r w:rsidRPr="004C038F">
        <w:rPr>
          <w:rFonts w:hint="eastAsia"/>
          <w:b/>
          <w:sz w:val="28"/>
          <w:szCs w:val="28"/>
        </w:rPr>
        <w:t>百工熙哉</w:t>
      </w:r>
    </w:p>
    <w:p w14:paraId="5240FF55" w14:textId="77777777" w:rsidR="003121E9" w:rsidRDefault="003121E9" w:rsidP="006F3055">
      <w:pPr>
        <w:spacing w:line="400" w:lineRule="exact"/>
        <w:rPr>
          <w:sz w:val="24"/>
          <w:szCs w:val="24"/>
        </w:rPr>
      </w:pPr>
      <w:r w:rsidRPr="00447C86">
        <w:rPr>
          <w:rFonts w:hint="eastAsia"/>
          <w:sz w:val="24"/>
          <w:szCs w:val="24"/>
        </w:rPr>
        <w:t>‘股肱喜哉，元首起哉，百工熙哉’，傳曰：‘股肱之臣，喜樂盡忠，君之治功乃起，百官之業乃廣。’家大人曰：喜也、起也、熙也，皆興也。故下文皋陶曰‘率作興事’也。《堯典》‘庶績咸熙’，《史記·五帝紀》作‘衆功皆興’，揚雄《勮秦美新》《膠東令王君碑》並作‘庶績咸喜’。《學記》‘不興其藝，不能樂學’，鄭注曰：‘興之言喜也、歆也。’《正義》引《爾雅》‘歆、喜，興也’，今《爾雅》作‘廞、熙，興也’。是‘喜’與‘熙’皆有興起之義。</w:t>
      </w:r>
    </w:p>
    <w:p w14:paraId="22903261" w14:textId="77777777" w:rsidR="003121E9" w:rsidRPr="00447C86" w:rsidRDefault="003121E9" w:rsidP="006F3055">
      <w:pPr>
        <w:spacing w:line="400" w:lineRule="exact"/>
        <w:rPr>
          <w:sz w:val="24"/>
          <w:szCs w:val="24"/>
        </w:rPr>
      </w:pPr>
    </w:p>
    <w:p w14:paraId="10E96631" w14:textId="77777777" w:rsidR="003121E9" w:rsidRPr="004C038F" w:rsidRDefault="003121E9" w:rsidP="006F3055">
      <w:pPr>
        <w:spacing w:line="400" w:lineRule="exact"/>
        <w:ind w:firstLineChars="196" w:firstLine="551"/>
        <w:rPr>
          <w:b/>
          <w:sz w:val="28"/>
          <w:szCs w:val="28"/>
        </w:rPr>
      </w:pPr>
      <w:r w:rsidRPr="004C038F">
        <w:rPr>
          <w:rFonts w:hint="eastAsia"/>
          <w:b/>
          <w:sz w:val="28"/>
          <w:szCs w:val="28"/>
        </w:rPr>
        <w:t>九河既道</w:t>
      </w:r>
      <w:r>
        <w:rPr>
          <w:rFonts w:hint="eastAsia"/>
          <w:b/>
          <w:sz w:val="28"/>
          <w:szCs w:val="28"/>
        </w:rPr>
        <w:t xml:space="preserve">  </w:t>
      </w:r>
      <w:r w:rsidRPr="004C038F">
        <w:rPr>
          <w:rFonts w:hint="eastAsia"/>
          <w:b/>
          <w:sz w:val="28"/>
          <w:szCs w:val="28"/>
        </w:rPr>
        <w:t>濰淄其道</w:t>
      </w:r>
      <w:r>
        <w:rPr>
          <w:rFonts w:hint="eastAsia"/>
          <w:b/>
          <w:sz w:val="28"/>
          <w:szCs w:val="28"/>
        </w:rPr>
        <w:t xml:space="preserve">  </w:t>
      </w:r>
      <w:r w:rsidRPr="004C038F">
        <w:rPr>
          <w:rFonts w:hint="eastAsia"/>
          <w:b/>
          <w:sz w:val="28"/>
          <w:szCs w:val="28"/>
        </w:rPr>
        <w:t>沱潛既道</w:t>
      </w:r>
    </w:p>
    <w:p w14:paraId="65022D0E" w14:textId="77777777" w:rsidR="003121E9" w:rsidRDefault="003121E9" w:rsidP="006F3055">
      <w:pPr>
        <w:spacing w:line="400" w:lineRule="exact"/>
        <w:rPr>
          <w:sz w:val="24"/>
          <w:szCs w:val="24"/>
        </w:rPr>
      </w:pPr>
      <w:r w:rsidRPr="00447C86">
        <w:rPr>
          <w:rFonts w:hint="eastAsia"/>
          <w:sz w:val="24"/>
          <w:szCs w:val="24"/>
        </w:rPr>
        <w:t>《禹貢》‘九河既道’，傳曰：‘河水分爲九道。’‘濰淄其道’、‘沱潛既道’，傳並曰：‘復其故道。’家大人曰：傳所謂道，非經所謂道也。道，通也。《法言·問道篇》曰：‘道也者，通也。’襄三十一年《左傳》‘大決所犯，傷人必多，不如小決使道。’杜預注曰：‘道，通也。’字亦作‘導’。《周語》‘爲川者決之使導’，韋昭注亦曰：‘導，通也。’《周語》‘川氣之導也’，韋注曰：‘導，達也。’‘達’亦通也。鄭注‘九河既道’曰：‘壅塞，故通利之。’</w:t>
      </w:r>
    </w:p>
    <w:p w14:paraId="1F876853" w14:textId="77777777" w:rsidR="003121E9" w:rsidRDefault="003121E9" w:rsidP="006F3055">
      <w:pPr>
        <w:spacing w:line="400" w:lineRule="exact"/>
        <w:rPr>
          <w:sz w:val="24"/>
          <w:szCs w:val="24"/>
        </w:rPr>
      </w:pPr>
    </w:p>
    <w:p w14:paraId="28BA03C2" w14:textId="77777777" w:rsidR="003121E9" w:rsidRPr="0061183D" w:rsidRDefault="003121E9" w:rsidP="006F3055">
      <w:pPr>
        <w:spacing w:line="400" w:lineRule="exact"/>
        <w:ind w:firstLineChars="200" w:firstLine="562"/>
        <w:rPr>
          <w:b/>
          <w:sz w:val="28"/>
          <w:szCs w:val="28"/>
        </w:rPr>
      </w:pPr>
      <w:r w:rsidRPr="0061183D">
        <w:rPr>
          <w:rFonts w:hint="eastAsia"/>
          <w:b/>
          <w:sz w:val="28"/>
          <w:szCs w:val="28"/>
        </w:rPr>
        <w:t>嵎夷既略</w:t>
      </w:r>
    </w:p>
    <w:p w14:paraId="032EE785" w14:textId="77777777" w:rsidR="003121E9" w:rsidRDefault="003121E9" w:rsidP="006F3055">
      <w:pPr>
        <w:spacing w:line="400" w:lineRule="exact"/>
        <w:rPr>
          <w:sz w:val="24"/>
          <w:szCs w:val="24"/>
        </w:rPr>
      </w:pPr>
      <w:r w:rsidRPr="00447C86">
        <w:rPr>
          <w:rFonts w:hint="eastAsia"/>
          <w:sz w:val="24"/>
          <w:szCs w:val="24"/>
        </w:rPr>
        <w:t>‘嵎夷既略’，家大人曰：《説文》：‘略，經略土地也。’《廣雅》曰：‘略，治也。’言嵎夷之地既治也。馬融曰：‘用功少曰略’。失之。</w:t>
      </w:r>
    </w:p>
    <w:p w14:paraId="39749C14" w14:textId="77777777" w:rsidR="003121E9" w:rsidRPr="00447C86" w:rsidRDefault="003121E9" w:rsidP="006F3055">
      <w:pPr>
        <w:spacing w:line="400" w:lineRule="exact"/>
        <w:rPr>
          <w:sz w:val="24"/>
          <w:szCs w:val="24"/>
        </w:rPr>
      </w:pPr>
    </w:p>
    <w:p w14:paraId="49947F0A" w14:textId="77777777" w:rsidR="003121E9" w:rsidRPr="0061183D" w:rsidRDefault="003121E9" w:rsidP="006F3055">
      <w:pPr>
        <w:spacing w:line="400" w:lineRule="exact"/>
        <w:ind w:firstLineChars="196" w:firstLine="551"/>
        <w:rPr>
          <w:b/>
          <w:sz w:val="28"/>
          <w:szCs w:val="28"/>
        </w:rPr>
      </w:pPr>
      <w:r w:rsidRPr="0061183D">
        <w:rPr>
          <w:rFonts w:hint="eastAsia"/>
          <w:b/>
          <w:sz w:val="28"/>
          <w:szCs w:val="28"/>
        </w:rPr>
        <w:t>厥篚玄纁璣組</w:t>
      </w:r>
    </w:p>
    <w:p w14:paraId="60DA6FF5" w14:textId="77777777" w:rsidR="003121E9" w:rsidRDefault="003121E9" w:rsidP="006F3055">
      <w:pPr>
        <w:spacing w:line="400" w:lineRule="exact"/>
        <w:rPr>
          <w:rFonts w:ascii="宋体" w:hAnsi="宋体"/>
          <w:sz w:val="18"/>
          <w:szCs w:val="18"/>
        </w:rPr>
      </w:pPr>
      <w:r w:rsidRPr="00447C86">
        <w:rPr>
          <w:rFonts w:hint="eastAsia"/>
          <w:sz w:val="24"/>
          <w:szCs w:val="24"/>
        </w:rPr>
        <w:t>傳曰：‘璣，珠類，生於水。’釋文：‘璣，其依反，又音機，馬同。’《説文》云：‘珠不圜也。’字書云：‘小珠也。’引之謹案：玄也、纁也、組也，皆女紅所爲也。璣則珍寶之屬，廁於玄纁組之</w:t>
      </w:r>
      <w:r>
        <w:rPr>
          <w:rFonts w:hint="eastAsia"/>
          <w:sz w:val="24"/>
          <w:szCs w:val="24"/>
        </w:rPr>
        <w:t>閒</w:t>
      </w:r>
      <w:r w:rsidRPr="00447C86">
        <w:rPr>
          <w:rFonts w:hint="eastAsia"/>
          <w:sz w:val="24"/>
          <w:szCs w:val="24"/>
        </w:rPr>
        <w:t>，殊爲不倫。篇内凡言‘厥篚織文’、‘厥篚蕎絲’、‘厥篚玄纖縞’、‘厥篚織貝’</w:t>
      </w:r>
      <w:r>
        <w:rPr>
          <w:rFonts w:hint="eastAsia"/>
          <w:sz w:val="24"/>
          <w:szCs w:val="24"/>
        </w:rPr>
        <w:t>、</w:t>
      </w:r>
      <w:r w:rsidRPr="00447C86">
        <w:rPr>
          <w:rFonts w:ascii="宋体" w:hAnsi="宋体" w:hint="eastAsia"/>
          <w:sz w:val="18"/>
          <w:szCs w:val="18"/>
        </w:rPr>
        <w:t>《正義》引鄭注曰：‘貝，錦名。’</w:t>
      </w:r>
      <w:r w:rsidRPr="00447C86">
        <w:rPr>
          <w:rFonts w:hint="eastAsia"/>
          <w:sz w:val="24"/>
          <w:szCs w:val="24"/>
        </w:rPr>
        <w:t>‘厥篚纖纊’，皆無及珍寶者。徐州‘厥貢蠙珠’之下，乃言‘厥篚玄纖縞’，則珠璣非入篚之物，不得云‘厥篚玄纁璣組’也。竊疑‘璣’當讀爲‘暨’。暨者，與也，及也。‘厥篚玄纁暨組’者，厥篚所貢則有玄纁及組也。徐州‘厥貢淮夷蠙珠暨魚’，文義與此正合。《周官·太宰》釋文：‘璣，劉音其既反。’《玉篇》：‘璣，渠氣切。’《集韻》‘璣’、‘暨’二字並巨至、其既二切。是‘璣’與‘暨’同音，故借‘璣’爲‘暨’。以六書之例求之，璣從幾聲，暨從既聲，‘璣’之通‘暨’，猶‘幾’之通‘既’也。《歸妹》六五、《中孚》六</w:t>
      </w:r>
      <w:r w:rsidRPr="00447C86">
        <w:rPr>
          <w:rFonts w:hint="eastAsia"/>
          <w:sz w:val="24"/>
          <w:szCs w:val="24"/>
        </w:rPr>
        <w:t xml:space="preserve"> </w:t>
      </w:r>
      <w:r w:rsidRPr="00447C86">
        <w:rPr>
          <w:rFonts w:hint="eastAsia"/>
          <w:sz w:val="24"/>
          <w:szCs w:val="24"/>
        </w:rPr>
        <w:t>‘四月幾望’，《釋文》並云：‘荀本幾作既。’是其例也。經不直曰‘玄纁組’而加‘暨’字於句中者，玄纁皆采色之帛，而組則爲綬屬，故加暨字以别之。猶蠙珠與魚不同類，則曰‘蠙珠暨魚’耳。</w:t>
      </w:r>
      <w:r w:rsidRPr="00447C86">
        <w:rPr>
          <w:rFonts w:hint="eastAsia"/>
          <w:sz w:val="24"/>
          <w:szCs w:val="24"/>
        </w:rPr>
        <w:lastRenderedPageBreak/>
        <w:t>《史記·五帝紀》載《堯典》‘稷、契暨皋陶’，則以‘與’代‘暨’，載此篇‘淮夷蠙珠暨魚’，則以‘臮’爲‘暨’，而於‘玄纁璣組’乃作‘璣’，不作‘臮’，亦不以‘與’字代之，蓋西漢經師已不知其爲‘暨’之假借矣。</w:t>
      </w:r>
      <w:r w:rsidRPr="00447C86">
        <w:rPr>
          <w:rFonts w:ascii="宋体" w:hAnsi="宋体" w:hint="eastAsia"/>
          <w:sz w:val="18"/>
          <w:szCs w:val="18"/>
        </w:rPr>
        <w:t>孫氏伯淵曰：‘璣是綦字。’引《周書·王會篇》‘王玄繚璧綦十二’孔注云：‘玄繚謂以黑組紐之。綦，玉名。’爲證。又曰：‘馬注：“組，文也。”當云：“璣，組文也。”今本脱字耳。’案：組之所用，不獨紐璧而已，不當專取紐璧爲義。且不言紐，而但舉所紐之玉之名，則文不成義。況古音‘綦’在之部，‘璣’在脂部，二部不相通，不得以‘綦’爲‘璣’也。馬注：‘組，文也。’乃釋‘組’字，非釋‘璣’字，故《釋文》引於‘組’字下，又不得謂‘組’上脱‘璣’字也。</w:t>
      </w:r>
    </w:p>
    <w:p w14:paraId="3705F53A" w14:textId="77777777" w:rsidR="003121E9" w:rsidRPr="008D0433" w:rsidRDefault="003121E9" w:rsidP="006F3055">
      <w:pPr>
        <w:spacing w:line="400" w:lineRule="exact"/>
        <w:rPr>
          <w:sz w:val="24"/>
          <w:szCs w:val="24"/>
        </w:rPr>
      </w:pPr>
    </w:p>
    <w:p w14:paraId="7A9D8922" w14:textId="77777777" w:rsidR="003121E9" w:rsidRPr="00C9522D" w:rsidRDefault="003121E9" w:rsidP="006F3055">
      <w:pPr>
        <w:spacing w:line="400" w:lineRule="exact"/>
        <w:ind w:firstLineChars="196" w:firstLine="551"/>
        <w:rPr>
          <w:b/>
          <w:sz w:val="28"/>
          <w:szCs w:val="28"/>
        </w:rPr>
      </w:pPr>
      <w:r w:rsidRPr="00C9522D">
        <w:rPr>
          <w:rFonts w:hint="eastAsia"/>
          <w:b/>
          <w:sz w:val="28"/>
          <w:szCs w:val="28"/>
        </w:rPr>
        <w:t>蔡蒙旅平</w:t>
      </w:r>
      <w:r>
        <w:rPr>
          <w:rFonts w:hint="eastAsia"/>
          <w:b/>
          <w:sz w:val="28"/>
          <w:szCs w:val="28"/>
        </w:rPr>
        <w:t xml:space="preserve">  </w:t>
      </w:r>
      <w:r>
        <w:rPr>
          <w:rFonts w:hint="eastAsia"/>
          <w:b/>
          <w:sz w:val="28"/>
          <w:szCs w:val="28"/>
        </w:rPr>
        <w:t>荆岐既旅</w:t>
      </w:r>
      <w:r>
        <w:rPr>
          <w:rFonts w:hint="eastAsia"/>
          <w:b/>
          <w:sz w:val="28"/>
          <w:szCs w:val="28"/>
        </w:rPr>
        <w:t xml:space="preserve">  </w:t>
      </w:r>
      <w:r w:rsidRPr="00C9522D">
        <w:rPr>
          <w:rFonts w:hint="eastAsia"/>
          <w:b/>
          <w:sz w:val="28"/>
          <w:szCs w:val="28"/>
        </w:rPr>
        <w:t>九山栞旅</w:t>
      </w:r>
    </w:p>
    <w:p w14:paraId="08A2E01B" w14:textId="77777777" w:rsidR="003121E9" w:rsidRDefault="003121E9" w:rsidP="006F3055">
      <w:pPr>
        <w:spacing w:line="400" w:lineRule="exact"/>
        <w:rPr>
          <w:sz w:val="24"/>
          <w:szCs w:val="24"/>
        </w:rPr>
      </w:pPr>
      <w:r>
        <w:rPr>
          <w:rFonts w:hint="eastAsia"/>
        </w:rPr>
        <w:t>‘</w:t>
      </w:r>
      <w:r w:rsidRPr="00447C86">
        <w:rPr>
          <w:rFonts w:hint="eastAsia"/>
          <w:sz w:val="24"/>
          <w:szCs w:val="24"/>
        </w:rPr>
        <w:t>蔡蒙旅平’，傳曰：‘祭山曰旅，平言治功畢。’‘荆岐既旅’，傳曰：‘已旅祭，言治功畢。’‘九山栞旅’今本‘栞’作‘刊’，乃衛包所改，《古文尚書撰異》已辯之。傳曰：‘九州名山已槎木通道而旅祭矣。’家大人曰：傳以‘旅’爲祭名，則‘旅平’二字、‘栞旅’二字皆義不相屬。《禹貢》不紀祭山川之事，五嶽四瀆皆不言‘旅’，何獨於蔡蒙荆岐而言‘旅’乎？且九川不言‘旅’，而九山獨言‘旅’？</w:t>
      </w:r>
      <w:r w:rsidRPr="00447C86">
        <w:rPr>
          <w:rFonts w:ascii="宋体" w:hAnsi="宋体" w:hint="eastAsia"/>
          <w:sz w:val="18"/>
          <w:szCs w:val="18"/>
        </w:rPr>
        <w:t>《周官·大宗伯》‘旅上帝及四望’，鄭注：‘四望，五嶽四鎮四瀆。’然則祭上帝及四望皆謂之‘旅’，不獨祭山也。</w:t>
      </w:r>
      <w:r w:rsidRPr="00447C86">
        <w:rPr>
          <w:rFonts w:hint="eastAsia"/>
          <w:sz w:val="24"/>
          <w:szCs w:val="24"/>
        </w:rPr>
        <w:t>則《禹貢》所謂‘旅’者，本非祭名可知。余謂‘旅’者，道也。《爾雅》‘路、旅，途也’，郭璞曰：‘途即道也。’《郊特牲》‘臺門而旅樹’，鄭注曰：‘旅，道也。’‘蔡蒙旅平’者，言二山之道已平治也。‘荆岐既旅’者，亦言二山已成道也。‘九山栞旅’者，栞，除也，</w:t>
      </w:r>
      <w:r w:rsidRPr="00447C86">
        <w:rPr>
          <w:rFonts w:ascii="宋体" w:hAnsi="宋体" w:hint="eastAsia"/>
          <w:sz w:val="18"/>
          <w:szCs w:val="18"/>
        </w:rPr>
        <w:t>襄二十五年《左傳》‘井堙木刊’，杜注：‘刊，除也。’‘刊’與‘栞’通。</w:t>
      </w:r>
      <w:r w:rsidRPr="00447C86">
        <w:rPr>
          <w:rFonts w:hint="eastAsia"/>
          <w:sz w:val="24"/>
          <w:szCs w:val="24"/>
        </w:rPr>
        <w:t>言九州名山皆已栞除成道也。‘九山栞道’與‘九川滌原’對文，猶之‘九州攸同’與‘四奧既宅’對文也。曰‘蒙羽其藝’，曰‘岷嶓既藝’，曰‘蔡蒙旅平’，曰‘荆岐既旅’，或紀其種藝之始，或紀其道路之通，皆以表治功之成，與祀事無涉。</w:t>
      </w:r>
    </w:p>
    <w:p w14:paraId="6B7C1DEF" w14:textId="77777777" w:rsidR="003121E9" w:rsidRPr="00447C86" w:rsidRDefault="003121E9" w:rsidP="006F3055">
      <w:pPr>
        <w:spacing w:line="400" w:lineRule="exact"/>
        <w:rPr>
          <w:sz w:val="24"/>
          <w:szCs w:val="24"/>
        </w:rPr>
      </w:pPr>
    </w:p>
    <w:p w14:paraId="13954786" w14:textId="77777777" w:rsidR="003121E9" w:rsidRPr="002B0D9A" w:rsidRDefault="003121E9" w:rsidP="006F3055">
      <w:pPr>
        <w:spacing w:line="400" w:lineRule="exact"/>
        <w:ind w:firstLineChars="196" w:firstLine="551"/>
        <w:rPr>
          <w:b/>
          <w:sz w:val="28"/>
          <w:szCs w:val="28"/>
        </w:rPr>
      </w:pPr>
      <w:r w:rsidRPr="002B0D9A">
        <w:rPr>
          <w:rFonts w:hint="eastAsia"/>
          <w:b/>
          <w:sz w:val="28"/>
          <w:szCs w:val="28"/>
        </w:rPr>
        <w:t>威侮五行</w:t>
      </w:r>
    </w:p>
    <w:p w14:paraId="60E59028" w14:textId="77777777" w:rsidR="003121E9" w:rsidRDefault="003121E9" w:rsidP="006F3055">
      <w:pPr>
        <w:spacing w:line="400" w:lineRule="exact"/>
        <w:rPr>
          <w:sz w:val="24"/>
          <w:szCs w:val="24"/>
        </w:rPr>
      </w:pPr>
      <w:r w:rsidRPr="00447C86">
        <w:rPr>
          <w:rFonts w:hint="eastAsia"/>
          <w:sz w:val="24"/>
          <w:szCs w:val="24"/>
        </w:rPr>
        <w:t>某氏傳曰：‘威虐侮慢五行。’正義曰：‘無所畏忌，作威虐而侮慢之，故曰“威虐侮慢”。’引之謹案：‘威’、‘侮’二字義不相屬。‘威’爲暴虐，‘侮’爲輕慢，不得合言虐慢也。且人於天地之五行，何暴虐之有乎？‘威’疑當作‘烕’。‘烕’者，‘蔑’之假借也。</w:t>
      </w:r>
      <w:r w:rsidRPr="00447C86">
        <w:rPr>
          <w:rFonts w:ascii="宋体" w:hAnsi="宋体" w:hint="eastAsia"/>
          <w:sz w:val="18"/>
          <w:szCs w:val="18"/>
        </w:rPr>
        <w:t>《小雅·正月篇》釋文引《字林》：‘烕，武劣反。’正與‘蔑’音相近，故借‘烕’爲‘蔑’。‘烕’之爲‘蔑’，猶‘滅’之爲‘蔑’也。《易·剥》初六‘蔑，貞凶’，《釋文》曰：‘蔑，荀作“滅”。’《逸周書》之‘侮滅’，即‘侮蔑’也。</w:t>
      </w:r>
      <w:r w:rsidRPr="00447C86">
        <w:rPr>
          <w:rFonts w:hint="eastAsia"/>
          <w:sz w:val="24"/>
          <w:szCs w:val="24"/>
        </w:rPr>
        <w:t>蔑，輕也</w:t>
      </w:r>
      <w:r>
        <w:rPr>
          <w:rFonts w:hint="eastAsia"/>
          <w:sz w:val="24"/>
          <w:szCs w:val="24"/>
        </w:rPr>
        <w:t>。</w:t>
      </w:r>
      <w:r w:rsidRPr="00447C86">
        <w:rPr>
          <w:rFonts w:ascii="宋体" w:hAnsi="宋体" w:hint="eastAsia"/>
          <w:sz w:val="18"/>
          <w:szCs w:val="18"/>
        </w:rPr>
        <w:t>見《大雅· 桑柔》鄭箋、《文選·典引》蔡注。</w:t>
      </w:r>
      <w:r w:rsidRPr="00447C86">
        <w:rPr>
          <w:rFonts w:hint="eastAsia"/>
          <w:sz w:val="24"/>
          <w:szCs w:val="24"/>
        </w:rPr>
        <w:t>‘蔑侮五行’，言輕慢五行也。《逸周書·克殷篇》‘侮滅神祇不祀’，《史記·周本紀》‘滅’作‘蔑’。倒言之則曰‘蔑侮’。《説苑·指武篇》‘崇侯虎蔑侮父兄，</w:t>
      </w:r>
      <w:r w:rsidRPr="00447C86">
        <w:rPr>
          <w:rFonts w:hint="eastAsia"/>
          <w:sz w:val="24"/>
          <w:szCs w:val="24"/>
        </w:rPr>
        <w:lastRenderedPageBreak/>
        <w:t>不敬長老’是也。‘烕’與‘威’形極相似；世人多見‘威’，少見‘烕’，故‘烕’字</w:t>
      </w:r>
      <w:r>
        <w:rPr>
          <w:rFonts w:hint="eastAsia"/>
          <w:sz w:val="24"/>
          <w:szCs w:val="24"/>
        </w:rPr>
        <w:t>譌</w:t>
      </w:r>
      <w:r w:rsidRPr="00447C86">
        <w:rPr>
          <w:rFonts w:hint="eastAsia"/>
          <w:sz w:val="24"/>
          <w:szCs w:val="24"/>
        </w:rPr>
        <w:t>而爲‘威’矣。《墨子·明鬼篇》引此作‘威侮五行’，亦‘烕侮’之誤。</w:t>
      </w:r>
    </w:p>
    <w:p w14:paraId="61D83C60" w14:textId="77777777" w:rsidR="003121E9" w:rsidRPr="00447C86" w:rsidRDefault="003121E9" w:rsidP="006F3055">
      <w:pPr>
        <w:spacing w:line="400" w:lineRule="exact"/>
        <w:rPr>
          <w:sz w:val="24"/>
          <w:szCs w:val="24"/>
        </w:rPr>
      </w:pPr>
    </w:p>
    <w:p w14:paraId="3F9113A7" w14:textId="77777777" w:rsidR="003121E9" w:rsidRPr="00813A73" w:rsidRDefault="003121E9" w:rsidP="006F3055">
      <w:pPr>
        <w:spacing w:line="400" w:lineRule="exact"/>
        <w:ind w:firstLineChars="196" w:firstLine="551"/>
        <w:rPr>
          <w:b/>
          <w:sz w:val="28"/>
          <w:szCs w:val="28"/>
        </w:rPr>
      </w:pPr>
      <w:r w:rsidRPr="00813A73">
        <w:rPr>
          <w:rFonts w:hint="eastAsia"/>
          <w:b/>
          <w:sz w:val="28"/>
          <w:szCs w:val="28"/>
        </w:rPr>
        <w:t>誓字古文</w:t>
      </w:r>
      <w:r w:rsidRPr="00813A73">
        <w:rPr>
          <w:rFonts w:hint="eastAsia"/>
          <w:b/>
          <w:sz w:val="28"/>
          <w:szCs w:val="28"/>
        </w:rPr>
        <w:t xml:space="preserve"> </w:t>
      </w:r>
    </w:p>
    <w:p w14:paraId="3BABD345" w14:textId="77777777" w:rsidR="003121E9" w:rsidRDefault="003121E9" w:rsidP="006F3055">
      <w:pPr>
        <w:spacing w:line="400" w:lineRule="exact"/>
        <w:rPr>
          <w:sz w:val="24"/>
          <w:szCs w:val="24"/>
        </w:rPr>
      </w:pPr>
      <w:r w:rsidRPr="00447C86">
        <w:rPr>
          <w:rFonts w:hint="eastAsia"/>
          <w:sz w:val="24"/>
          <w:szCs w:val="24"/>
        </w:rPr>
        <w:t>《匡謬正俗》引《商書·湯誓》，‘誓’作‘</w:t>
      </w:r>
      <w:r w:rsidRPr="00447C86">
        <w:rPr>
          <w:rFonts w:ascii="宋体-方正超大字符集" w:eastAsia="宋体-方正超大字符集" w:hAnsi="宋体-方正超大字符集" w:cs="宋体-方正超大字符集" w:hint="eastAsia"/>
          <w:sz w:val="24"/>
          <w:szCs w:val="24"/>
        </w:rPr>
        <w:t>𣂶’</w:t>
      </w:r>
      <w:r w:rsidRPr="00447C86">
        <w:rPr>
          <w:rFonts w:hint="eastAsia"/>
          <w:sz w:val="24"/>
          <w:szCs w:val="24"/>
        </w:rPr>
        <w:t>。《集韻》同。《汗簡》作‘</w:t>
      </w:r>
      <w:r>
        <w:rPr>
          <w:rFonts w:hint="eastAsia"/>
          <w:noProof/>
          <w:sz w:val="24"/>
          <w:szCs w:val="24"/>
        </w:rPr>
        <w:drawing>
          <wp:inline distT="0" distB="0" distL="0" distR="0" wp14:anchorId="59129668" wp14:editId="3920EC1F">
            <wp:extent cx="142875" cy="142875"/>
            <wp:effectExtent l="0" t="0" r="9525" b="952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447C86">
        <w:rPr>
          <w:rFonts w:hint="eastAsia"/>
          <w:sz w:val="24"/>
          <w:szCs w:val="24"/>
        </w:rPr>
        <w:t>’。《古文四聲韻》作‘</w:t>
      </w:r>
      <w:r>
        <w:rPr>
          <w:rFonts w:hint="eastAsia"/>
          <w:noProof/>
          <w:sz w:val="24"/>
          <w:szCs w:val="24"/>
        </w:rPr>
        <w:drawing>
          <wp:inline distT="0" distB="0" distL="0" distR="0" wp14:anchorId="3F0F4105" wp14:editId="473E3BE6">
            <wp:extent cx="133350" cy="142875"/>
            <wp:effectExtent l="0" t="0" r="0" b="952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a:ln>
                      <a:noFill/>
                    </a:ln>
                  </pic:spPr>
                </pic:pic>
              </a:graphicData>
            </a:graphic>
          </wp:inline>
        </w:drawing>
      </w:r>
      <w:r w:rsidRPr="00447C86">
        <w:rPr>
          <w:rFonts w:hint="eastAsia"/>
          <w:sz w:val="24"/>
          <w:szCs w:val="24"/>
        </w:rPr>
        <w:t>’。又曰：‘</w:t>
      </w:r>
      <w:r>
        <w:rPr>
          <w:rFonts w:hint="eastAsia"/>
          <w:noProof/>
          <w:sz w:val="24"/>
          <w:szCs w:val="24"/>
        </w:rPr>
        <w:drawing>
          <wp:inline distT="0" distB="0" distL="0" distR="0" wp14:anchorId="398CD3A7" wp14:editId="6AA07320">
            <wp:extent cx="152400" cy="142875"/>
            <wp:effectExtent l="0" t="0" r="0"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447C86">
        <w:rPr>
          <w:rFonts w:hint="eastAsia"/>
          <w:sz w:val="24"/>
          <w:szCs w:val="24"/>
        </w:rPr>
        <w:t>，同上。’又重列</w:t>
      </w:r>
      <w:r>
        <w:rPr>
          <w:rFonts w:hint="eastAsia"/>
          <w:noProof/>
          <w:sz w:val="24"/>
          <w:szCs w:val="24"/>
        </w:rPr>
        <w:drawing>
          <wp:inline distT="0" distB="0" distL="0" distR="0" wp14:anchorId="286D7B14" wp14:editId="0B1769B0">
            <wp:extent cx="123825" cy="142875"/>
            <wp:effectExtent l="0" t="0" r="9525" b="952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447C86">
        <w:rPr>
          <w:rFonts w:hint="eastAsia"/>
          <w:sz w:val="24"/>
          <w:szCs w:val="24"/>
        </w:rPr>
        <w:t>、</w:t>
      </w:r>
      <w:r>
        <w:rPr>
          <w:rFonts w:hint="eastAsia"/>
          <w:noProof/>
          <w:sz w:val="24"/>
          <w:szCs w:val="24"/>
        </w:rPr>
        <w:drawing>
          <wp:inline distT="0" distB="0" distL="0" distR="0" wp14:anchorId="1C3E39FD" wp14:editId="1A436977">
            <wp:extent cx="161925" cy="142875"/>
            <wp:effectExtent l="0" t="0" r="9525" b="952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1925" cy="142875"/>
                    </a:xfrm>
                    <a:prstGeom prst="rect">
                      <a:avLst/>
                    </a:prstGeom>
                    <a:noFill/>
                    <a:ln>
                      <a:noFill/>
                    </a:ln>
                  </pic:spPr>
                </pic:pic>
              </a:graphicData>
            </a:graphic>
          </wp:inline>
        </w:drawing>
      </w:r>
      <w:r w:rsidRPr="00447C86">
        <w:rPr>
          <w:rFonts w:hint="eastAsia"/>
          <w:sz w:val="24"/>
          <w:szCs w:val="24"/>
        </w:rPr>
        <w:t>、</w:t>
      </w:r>
      <w:r>
        <w:rPr>
          <w:rFonts w:hint="eastAsia"/>
          <w:noProof/>
          <w:sz w:val="24"/>
          <w:szCs w:val="24"/>
        </w:rPr>
        <w:drawing>
          <wp:inline distT="0" distB="0" distL="0" distR="0" wp14:anchorId="2731C9CE" wp14:editId="3C17B9EE">
            <wp:extent cx="123825" cy="161925"/>
            <wp:effectExtent l="0" t="0" r="9525" b="952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3825" cy="161925"/>
                    </a:xfrm>
                    <a:prstGeom prst="rect">
                      <a:avLst/>
                    </a:prstGeom>
                    <a:noFill/>
                    <a:ln>
                      <a:noFill/>
                    </a:ln>
                  </pic:spPr>
                </pic:pic>
              </a:graphicData>
            </a:graphic>
          </wp:inline>
        </w:drawing>
      </w:r>
      <w:r w:rsidRPr="00447C86">
        <w:rPr>
          <w:rFonts w:hint="eastAsia"/>
          <w:sz w:val="24"/>
          <w:szCs w:val="24"/>
        </w:rPr>
        <w:t>、</w:t>
      </w:r>
      <w:r w:rsidRPr="00447C86">
        <w:rPr>
          <w:rFonts w:ascii="宋体-方正超大字符集" w:eastAsia="宋体-方正超大字符集" w:hAnsi="宋体-方正超大字符集" w:cs="宋体-方正超大字符集" w:hint="eastAsia"/>
          <w:sz w:val="24"/>
          <w:szCs w:val="24"/>
        </w:rPr>
        <w:t>𣂶</w:t>
      </w:r>
      <w:r w:rsidRPr="00447C86">
        <w:rPr>
          <w:rFonts w:hint="eastAsia"/>
          <w:sz w:val="24"/>
          <w:szCs w:val="24"/>
        </w:rPr>
        <w:t>四形云：‘並籀韻。’《玉篇》《廣韻》作‘</w:t>
      </w:r>
      <w:r w:rsidRPr="00447C86">
        <w:rPr>
          <w:rFonts w:ascii="宋体-方正超大字符集" w:eastAsia="宋体-方正超大字符集" w:hAnsi="宋体-方正超大字符集" w:cs="宋体-方正超大字符集" w:hint="eastAsia"/>
          <w:sz w:val="24"/>
          <w:szCs w:val="24"/>
        </w:rPr>
        <w:t>𣂯’</w:t>
      </w:r>
      <w:r w:rsidRPr="00447C86">
        <w:rPr>
          <w:rFonts w:hint="eastAsia"/>
          <w:sz w:val="24"/>
          <w:szCs w:val="24"/>
        </w:rPr>
        <w:t>。日本人山井鼎《七經孟子考文》，古文《甘誓》字作</w:t>
      </w:r>
      <w:r>
        <w:rPr>
          <w:rFonts w:hint="eastAsia"/>
          <w:noProof/>
          <w:sz w:val="24"/>
          <w:szCs w:val="24"/>
        </w:rPr>
        <w:drawing>
          <wp:inline distT="0" distB="0" distL="0" distR="0" wp14:anchorId="7544ADFC" wp14:editId="66D3842C">
            <wp:extent cx="114300" cy="123825"/>
            <wp:effectExtent l="0" t="0" r="0" b="95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sidRPr="00447C86">
        <w:rPr>
          <w:rFonts w:hint="eastAsia"/>
          <w:sz w:val="24"/>
          <w:szCs w:val="24"/>
        </w:rPr>
        <w:t>。引之謹案：以上諸體皆傳寫之</w:t>
      </w:r>
      <w:r>
        <w:rPr>
          <w:rFonts w:hint="eastAsia"/>
          <w:sz w:val="24"/>
          <w:szCs w:val="24"/>
        </w:rPr>
        <w:t>譌</w:t>
      </w:r>
      <w:r w:rsidRPr="00447C86">
        <w:rPr>
          <w:rFonts w:hint="eastAsia"/>
          <w:sz w:val="24"/>
          <w:szCs w:val="24"/>
        </w:rPr>
        <w:t>也。《匡謬正俗》所引《湯誓》古文，字當作‘</w:t>
      </w:r>
      <w:r>
        <w:rPr>
          <w:rFonts w:hint="eastAsia"/>
          <w:noProof/>
          <w:sz w:val="24"/>
          <w:szCs w:val="24"/>
        </w:rPr>
        <w:drawing>
          <wp:inline distT="0" distB="0" distL="0" distR="0" wp14:anchorId="5B826DEA" wp14:editId="35BF935C">
            <wp:extent cx="133350" cy="142875"/>
            <wp:effectExtent l="0" t="0" r="0" b="952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a:ln>
                      <a:noFill/>
                    </a:ln>
                  </pic:spPr>
                </pic:pic>
              </a:graphicData>
            </a:graphic>
          </wp:inline>
        </w:drawing>
      </w:r>
      <w:r w:rsidRPr="00447C86">
        <w:rPr>
          <w:rFonts w:hint="eastAsia"/>
          <w:sz w:val="24"/>
          <w:szCs w:val="24"/>
        </w:rPr>
        <w:t>’。</w:t>
      </w:r>
      <w:r>
        <w:rPr>
          <w:rFonts w:hint="eastAsia"/>
          <w:noProof/>
          <w:sz w:val="24"/>
          <w:szCs w:val="24"/>
        </w:rPr>
        <w:drawing>
          <wp:inline distT="0" distB="0" distL="0" distR="0" wp14:anchorId="1184F2BD" wp14:editId="3460E69F">
            <wp:extent cx="133350" cy="142875"/>
            <wp:effectExtent l="0" t="0" r="0"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a:ln>
                      <a:noFill/>
                    </a:ln>
                  </pic:spPr>
                </pic:pic>
              </a:graphicData>
            </a:graphic>
          </wp:inline>
        </w:drawing>
      </w:r>
      <w:r w:rsidRPr="00447C86">
        <w:rPr>
          <w:rFonts w:hint="eastAsia"/>
          <w:sz w:val="24"/>
          <w:szCs w:val="24"/>
        </w:rPr>
        <w:t>，籀文折字，古文假借也。《説文》：‘</w:t>
      </w:r>
      <w:bookmarkStart w:id="2" w:name="OLE_LINK3"/>
      <w:bookmarkStart w:id="3" w:name="OLE_LINK4"/>
      <w:r w:rsidRPr="00447C86">
        <w:rPr>
          <w:rFonts w:hint="eastAsia"/>
          <w:sz w:val="24"/>
          <w:szCs w:val="24"/>
        </w:rPr>
        <w:t>㪿</w:t>
      </w:r>
      <w:bookmarkEnd w:id="2"/>
      <w:bookmarkEnd w:id="3"/>
      <w:r w:rsidRPr="00447C86">
        <w:rPr>
          <w:rFonts w:hint="eastAsia"/>
          <w:sz w:val="24"/>
          <w:szCs w:val="24"/>
        </w:rPr>
        <w:t>，</w:t>
      </w:r>
      <w:r w:rsidRPr="00447C86">
        <w:rPr>
          <w:rStyle w:val="fieldvalue"/>
          <w:rFonts w:ascii="宋体-方正超大字符集" w:eastAsia="宋体-方正超大字符集" w:hAnsi="宋体-方正超大字符集" w:cs="宋体-方正超大字符集" w:hint="eastAsia"/>
          <w:sz w:val="24"/>
          <w:szCs w:val="24"/>
        </w:rPr>
        <w:t>𣃔</w:t>
      </w:r>
      <w:r w:rsidRPr="00447C86">
        <w:rPr>
          <w:rFonts w:hint="eastAsia"/>
          <w:sz w:val="24"/>
          <w:szCs w:val="24"/>
        </w:rPr>
        <w:t>也，從斤</w:t>
      </w:r>
      <w:r w:rsidRPr="00447C86">
        <w:rPr>
          <w:rStyle w:val="fieldvalue"/>
          <w:rFonts w:ascii="宋体-方正超大字符集" w:eastAsia="宋体-方正超大字符集" w:hAnsi="宋体-方正超大字符集" w:cs="宋体-方正超大字符集" w:hint="eastAsia"/>
          <w:sz w:val="24"/>
          <w:szCs w:val="24"/>
        </w:rPr>
        <w:t>𣃔</w:t>
      </w:r>
      <w:r w:rsidRPr="00447C86">
        <w:rPr>
          <w:rFonts w:hint="eastAsia"/>
          <w:sz w:val="24"/>
          <w:szCs w:val="24"/>
        </w:rPr>
        <w:t>艸。籀文作</w:t>
      </w:r>
      <w:r>
        <w:rPr>
          <w:rFonts w:hint="eastAsia"/>
          <w:noProof/>
          <w:sz w:val="24"/>
          <w:szCs w:val="24"/>
        </w:rPr>
        <w:drawing>
          <wp:inline distT="0" distB="0" distL="0" distR="0" wp14:anchorId="047C30D1" wp14:editId="2B69673E">
            <wp:extent cx="133350" cy="142875"/>
            <wp:effectExtent l="0" t="0" r="0"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a:ln>
                      <a:noFill/>
                    </a:ln>
                  </pic:spPr>
                </pic:pic>
              </a:graphicData>
            </a:graphic>
          </wp:inline>
        </w:drawing>
      </w:r>
      <w:r w:rsidRPr="00447C86">
        <w:rPr>
          <w:rFonts w:hint="eastAsia"/>
          <w:sz w:val="24"/>
          <w:szCs w:val="24"/>
        </w:rPr>
        <w:t>，從艸在仌中，仌寒故折。’‘艸在仌中’則其字亦可作‘</w:t>
      </w:r>
      <w:r>
        <w:rPr>
          <w:rFonts w:hint="eastAsia"/>
          <w:noProof/>
          <w:sz w:val="24"/>
          <w:szCs w:val="24"/>
        </w:rPr>
        <w:drawing>
          <wp:inline distT="0" distB="0" distL="0" distR="0" wp14:anchorId="05AA7A89" wp14:editId="782B9868">
            <wp:extent cx="133350" cy="1143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447C86">
        <w:rPr>
          <w:rFonts w:hint="eastAsia"/>
          <w:sz w:val="24"/>
          <w:szCs w:val="24"/>
        </w:rPr>
        <w:t>’，上屮似止，下</w:t>
      </w:r>
      <w:r>
        <w:rPr>
          <w:rFonts w:hint="eastAsia"/>
          <w:noProof/>
          <w:sz w:val="24"/>
          <w:szCs w:val="24"/>
        </w:rPr>
        <w:drawing>
          <wp:inline distT="0" distB="0" distL="0" distR="0" wp14:anchorId="3B82C84A" wp14:editId="234A9820">
            <wp:extent cx="133350" cy="13335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447C86">
        <w:rPr>
          <w:rFonts w:hint="eastAsia"/>
          <w:sz w:val="24"/>
          <w:szCs w:val="24"/>
        </w:rPr>
        <w:t>似缶，故</w:t>
      </w:r>
      <w:r>
        <w:rPr>
          <w:rFonts w:hint="eastAsia"/>
          <w:sz w:val="24"/>
          <w:szCs w:val="24"/>
        </w:rPr>
        <w:t>譌</w:t>
      </w:r>
      <w:r w:rsidRPr="00447C86">
        <w:rPr>
          <w:rFonts w:hint="eastAsia"/>
          <w:sz w:val="24"/>
          <w:szCs w:val="24"/>
        </w:rPr>
        <w:t>爲‘</w:t>
      </w:r>
      <w:r w:rsidRPr="00447C86">
        <w:rPr>
          <w:rFonts w:ascii="宋体-方正超大字符集" w:eastAsia="宋体-方正超大字符集" w:hAnsi="宋体-方正超大字符集" w:cs="宋体-方正超大字符集" w:hint="eastAsia"/>
          <w:sz w:val="24"/>
          <w:szCs w:val="24"/>
        </w:rPr>
        <w:t>𣂶’</w:t>
      </w:r>
      <w:r w:rsidRPr="00447C86">
        <w:rPr>
          <w:rFonts w:hint="eastAsia"/>
          <w:sz w:val="24"/>
          <w:szCs w:val="24"/>
        </w:rPr>
        <w:t>，又</w:t>
      </w:r>
      <w:r>
        <w:rPr>
          <w:rFonts w:hint="eastAsia"/>
          <w:sz w:val="24"/>
          <w:szCs w:val="24"/>
        </w:rPr>
        <w:t>譌</w:t>
      </w:r>
      <w:r w:rsidRPr="00447C86">
        <w:rPr>
          <w:rFonts w:hint="eastAsia"/>
          <w:sz w:val="24"/>
          <w:szCs w:val="24"/>
        </w:rPr>
        <w:t>爲‘</w:t>
      </w:r>
      <w:r>
        <w:rPr>
          <w:rFonts w:hint="eastAsia"/>
          <w:noProof/>
          <w:sz w:val="24"/>
          <w:szCs w:val="24"/>
        </w:rPr>
        <w:drawing>
          <wp:inline distT="0" distB="0" distL="0" distR="0" wp14:anchorId="7FBAC3E9" wp14:editId="3AFABC01">
            <wp:extent cx="133350" cy="1143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447C86">
        <w:rPr>
          <w:rFonts w:hint="eastAsia"/>
          <w:sz w:val="24"/>
          <w:szCs w:val="24"/>
        </w:rPr>
        <w:t>’，爲‘</w:t>
      </w:r>
      <w:r>
        <w:rPr>
          <w:rFonts w:hint="eastAsia"/>
          <w:noProof/>
          <w:sz w:val="24"/>
          <w:szCs w:val="24"/>
        </w:rPr>
        <w:drawing>
          <wp:inline distT="0" distB="0" distL="0" distR="0" wp14:anchorId="400B3DAB" wp14:editId="0A4991A8">
            <wp:extent cx="123825" cy="142875"/>
            <wp:effectExtent l="0" t="0" r="9525"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447C86">
        <w:rPr>
          <w:rFonts w:hint="eastAsia"/>
          <w:sz w:val="24"/>
          <w:szCs w:val="24"/>
        </w:rPr>
        <w:t>’，爲‘</w:t>
      </w:r>
      <w:r>
        <w:rPr>
          <w:rFonts w:hint="eastAsia"/>
          <w:noProof/>
          <w:sz w:val="24"/>
          <w:szCs w:val="24"/>
        </w:rPr>
        <w:drawing>
          <wp:inline distT="0" distB="0" distL="0" distR="0" wp14:anchorId="436586EA" wp14:editId="28F59148">
            <wp:extent cx="123825" cy="123825"/>
            <wp:effectExtent l="0" t="0" r="9525"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447C86">
        <w:rPr>
          <w:rFonts w:hint="eastAsia"/>
          <w:sz w:val="24"/>
          <w:szCs w:val="24"/>
        </w:rPr>
        <w:t>’，爲‘</w:t>
      </w:r>
      <w:r>
        <w:rPr>
          <w:rFonts w:hint="eastAsia"/>
          <w:noProof/>
          <w:sz w:val="24"/>
          <w:szCs w:val="24"/>
        </w:rPr>
        <w:drawing>
          <wp:inline distT="0" distB="0" distL="0" distR="0" wp14:anchorId="6FD33B90" wp14:editId="15A0FD4C">
            <wp:extent cx="114300" cy="142875"/>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14300" cy="142875"/>
                    </a:xfrm>
                    <a:prstGeom prst="rect">
                      <a:avLst/>
                    </a:prstGeom>
                    <a:noFill/>
                    <a:ln>
                      <a:noFill/>
                    </a:ln>
                  </pic:spPr>
                </pic:pic>
              </a:graphicData>
            </a:graphic>
          </wp:inline>
        </w:drawing>
      </w:r>
      <w:r w:rsidRPr="00447C86">
        <w:rPr>
          <w:rFonts w:hint="eastAsia"/>
          <w:sz w:val="24"/>
          <w:szCs w:val="24"/>
        </w:rPr>
        <w:t>’也。其《七經孟子考文》所載《甘誓》古文作‘</w:t>
      </w:r>
      <w:r>
        <w:rPr>
          <w:rFonts w:hint="eastAsia"/>
          <w:noProof/>
          <w:sz w:val="24"/>
          <w:szCs w:val="24"/>
        </w:rPr>
        <w:drawing>
          <wp:inline distT="0" distB="0" distL="0" distR="0" wp14:anchorId="5C221B5C" wp14:editId="23806E97">
            <wp:extent cx="114300" cy="123825"/>
            <wp:effectExtent l="0" t="0" r="0"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sidRPr="00447C86">
        <w:rPr>
          <w:rFonts w:hint="eastAsia"/>
          <w:sz w:val="24"/>
          <w:szCs w:val="24"/>
        </w:rPr>
        <w:t>’，則‘㪿’字之</w:t>
      </w:r>
      <w:r>
        <w:rPr>
          <w:rFonts w:hint="eastAsia"/>
          <w:sz w:val="24"/>
          <w:szCs w:val="24"/>
        </w:rPr>
        <w:t>譌</w:t>
      </w:r>
      <w:r w:rsidRPr="00447C86">
        <w:rPr>
          <w:rFonts w:hint="eastAsia"/>
          <w:sz w:val="24"/>
          <w:szCs w:val="24"/>
        </w:rPr>
        <w:t>也。‘誓’音逝而得借用‘折’字者，‘折’亦有逝音。《曲禮》‘立則磬折垂佩’，《祭法》‘瘞埋於泰折’，釋文並云：‘折舊音逝。’是也。‘誓’字又有‘折’音。《逸周書·商誓篇》‘商先誓王’，《皇門篇》‘有國誓王’，皆借‘誓’爲‘哲’，是也。</w:t>
      </w:r>
    </w:p>
    <w:p w14:paraId="49D4E398" w14:textId="77777777" w:rsidR="003121E9" w:rsidRPr="00447C86" w:rsidRDefault="003121E9" w:rsidP="006F3055">
      <w:pPr>
        <w:spacing w:line="400" w:lineRule="exact"/>
        <w:rPr>
          <w:sz w:val="24"/>
          <w:szCs w:val="24"/>
        </w:rPr>
      </w:pPr>
    </w:p>
    <w:p w14:paraId="072C1CC8" w14:textId="77777777" w:rsidR="003121E9" w:rsidRPr="00304D14" w:rsidRDefault="003121E9" w:rsidP="006F3055">
      <w:pPr>
        <w:spacing w:line="400" w:lineRule="exact"/>
        <w:ind w:firstLineChars="196" w:firstLine="551"/>
        <w:rPr>
          <w:b/>
          <w:sz w:val="28"/>
          <w:szCs w:val="28"/>
        </w:rPr>
      </w:pPr>
      <w:r w:rsidRPr="00304D14">
        <w:rPr>
          <w:rFonts w:hint="eastAsia"/>
          <w:b/>
          <w:sz w:val="28"/>
          <w:szCs w:val="28"/>
        </w:rPr>
        <w:t>舍我穡事而割正夏</w:t>
      </w:r>
      <w:r w:rsidRPr="00304D14">
        <w:rPr>
          <w:rFonts w:hint="eastAsia"/>
          <w:b/>
          <w:sz w:val="28"/>
          <w:szCs w:val="28"/>
        </w:rPr>
        <w:t xml:space="preserve"> </w:t>
      </w:r>
    </w:p>
    <w:p w14:paraId="4258E0F9" w14:textId="77777777" w:rsidR="003121E9" w:rsidRDefault="003121E9" w:rsidP="006F3055">
      <w:pPr>
        <w:spacing w:line="400" w:lineRule="exact"/>
        <w:rPr>
          <w:sz w:val="24"/>
          <w:szCs w:val="24"/>
        </w:rPr>
      </w:pPr>
      <w:r w:rsidRPr="00447C86">
        <w:rPr>
          <w:rFonts w:hint="eastAsia"/>
          <w:sz w:val="24"/>
          <w:szCs w:val="24"/>
        </w:rPr>
        <w:t>引之謹案：‘我</w:t>
      </w:r>
      <w:r>
        <w:rPr>
          <w:rFonts w:hint="eastAsia"/>
          <w:sz w:val="24"/>
          <w:szCs w:val="24"/>
        </w:rPr>
        <w:t>后</w:t>
      </w:r>
      <w:r w:rsidRPr="00447C86">
        <w:rPr>
          <w:rFonts w:hint="eastAsia"/>
          <w:sz w:val="24"/>
          <w:szCs w:val="24"/>
        </w:rPr>
        <w:t>不恤我衆，舍我穡事而割正夏’，傳曰：‘我</w:t>
      </w:r>
      <w:r>
        <w:rPr>
          <w:rFonts w:hint="eastAsia"/>
          <w:sz w:val="24"/>
          <w:szCs w:val="24"/>
        </w:rPr>
        <w:t>後</w:t>
      </w:r>
      <w:r w:rsidRPr="00447C86">
        <w:rPr>
          <w:rFonts w:hint="eastAsia"/>
          <w:sz w:val="24"/>
          <w:szCs w:val="24"/>
        </w:rPr>
        <w:t>，桀也；正，政也；言奪民農功而爲割剥之政。’據傳所釋經文，正下似無‘夏’字。下文‘率割夏邑’，傳曰：‘相率割剥夏之邑居。’下文言‘夏’，此不言‘夏’，尤屬顯然。《史記·殷本紀》‘舍我嗇事而割政’是其證矣。正義曰：‘舍廢我稼穡之事，奪我農功之業，而爲割剥之政於夏邑。’則唐初本已有‘夏’字，此即涉下文‘率割夏邑’而誤衍耳。</w:t>
      </w:r>
    </w:p>
    <w:p w14:paraId="66BB92C3" w14:textId="77777777" w:rsidR="003121E9" w:rsidRPr="00447C86" w:rsidRDefault="003121E9" w:rsidP="006F3055">
      <w:pPr>
        <w:spacing w:line="400" w:lineRule="exact"/>
        <w:rPr>
          <w:sz w:val="24"/>
          <w:szCs w:val="24"/>
        </w:rPr>
      </w:pPr>
    </w:p>
    <w:p w14:paraId="44FA28AB" w14:textId="77777777" w:rsidR="003121E9" w:rsidRPr="001628EA" w:rsidRDefault="003121E9" w:rsidP="006F3055">
      <w:pPr>
        <w:spacing w:line="400" w:lineRule="exact"/>
        <w:ind w:firstLineChars="196" w:firstLine="551"/>
        <w:rPr>
          <w:b/>
          <w:sz w:val="28"/>
          <w:szCs w:val="28"/>
        </w:rPr>
      </w:pPr>
      <w:r w:rsidRPr="001628EA">
        <w:rPr>
          <w:rFonts w:hint="eastAsia"/>
          <w:b/>
          <w:sz w:val="28"/>
          <w:szCs w:val="28"/>
        </w:rPr>
        <w:t>茲猶不常寧</w:t>
      </w:r>
      <w:r>
        <w:rPr>
          <w:rFonts w:hint="eastAsia"/>
          <w:b/>
          <w:sz w:val="28"/>
          <w:szCs w:val="28"/>
        </w:rPr>
        <w:t xml:space="preserve">  </w:t>
      </w:r>
      <w:r w:rsidRPr="001628EA">
        <w:rPr>
          <w:rFonts w:hint="eastAsia"/>
          <w:b/>
          <w:sz w:val="28"/>
          <w:szCs w:val="28"/>
        </w:rPr>
        <w:t>猶胥訓告胥保惠胥教誨</w:t>
      </w:r>
    </w:p>
    <w:p w14:paraId="4BF6FC31" w14:textId="77777777" w:rsidR="003121E9" w:rsidRDefault="003121E9" w:rsidP="006F3055">
      <w:pPr>
        <w:spacing w:line="400" w:lineRule="exact"/>
        <w:rPr>
          <w:sz w:val="24"/>
          <w:szCs w:val="24"/>
        </w:rPr>
      </w:pPr>
      <w:r w:rsidRPr="00447C86">
        <w:rPr>
          <w:rFonts w:hint="eastAsia"/>
          <w:sz w:val="24"/>
          <w:szCs w:val="24"/>
        </w:rPr>
        <w:t>《盤庚》‘先王有服，恪謹天命，茲猶不常寧’，傳曰：‘先王敬謹天命如此，尚不常安，有可遷輒遷。’家大人曰：‘猶’與‘由’通。莊十四年《左傳》‘猶有妖乎’，正義曰：‘古者猶由二字義得通用。’由，用也。言先王敬謹天命，茲用不敢常安也。若安土重遷，則是不知天命，故下文曰：‘今不承於古，罔知天之斷命也。’《無逸》曰：‘古之人猶胥訓告，胥保惠，胥教誨。’傳曰：‘古之君臣，雖君明臣良，猶相道告、相安順、相教誨以義方。’家大人曰：猶，亦與‘由’通。言古之人用相道告、相安順、相教誨也。傳説皆失之。</w:t>
      </w:r>
    </w:p>
    <w:p w14:paraId="5D35B5FF" w14:textId="77777777" w:rsidR="003121E9" w:rsidRPr="00447C86" w:rsidRDefault="003121E9" w:rsidP="006F3055">
      <w:pPr>
        <w:spacing w:line="400" w:lineRule="exact"/>
        <w:rPr>
          <w:sz w:val="24"/>
          <w:szCs w:val="24"/>
        </w:rPr>
      </w:pPr>
    </w:p>
    <w:p w14:paraId="7093DB70" w14:textId="77777777" w:rsidR="003121E9" w:rsidRPr="005F558F" w:rsidRDefault="003121E9" w:rsidP="006F3055">
      <w:pPr>
        <w:spacing w:line="400" w:lineRule="exact"/>
        <w:ind w:firstLineChars="196" w:firstLine="551"/>
        <w:rPr>
          <w:b/>
          <w:sz w:val="28"/>
          <w:szCs w:val="28"/>
        </w:rPr>
      </w:pPr>
      <w:r w:rsidRPr="005F558F">
        <w:rPr>
          <w:rFonts w:hint="eastAsia"/>
          <w:b/>
          <w:sz w:val="28"/>
          <w:szCs w:val="28"/>
        </w:rPr>
        <w:t>由乃在位</w:t>
      </w:r>
    </w:p>
    <w:p w14:paraId="735655CA" w14:textId="77777777" w:rsidR="003121E9" w:rsidRDefault="003121E9" w:rsidP="006F3055">
      <w:pPr>
        <w:spacing w:line="400" w:lineRule="exact"/>
        <w:rPr>
          <w:sz w:val="24"/>
          <w:szCs w:val="24"/>
        </w:rPr>
      </w:pPr>
      <w:r w:rsidRPr="00447C86">
        <w:rPr>
          <w:rFonts w:hint="eastAsia"/>
          <w:sz w:val="24"/>
          <w:szCs w:val="24"/>
        </w:rPr>
        <w:lastRenderedPageBreak/>
        <w:t>‘由乃在位，以常舊服、正法度’，引之謹案：由者，正也。《方言》曰：‘由迪，正也，東齊青徐之</w:t>
      </w:r>
      <w:r>
        <w:rPr>
          <w:rFonts w:hint="eastAsia"/>
          <w:sz w:val="24"/>
          <w:szCs w:val="24"/>
        </w:rPr>
        <w:t>閒</w:t>
      </w:r>
      <w:r w:rsidRPr="00447C86">
        <w:rPr>
          <w:rFonts w:hint="eastAsia"/>
          <w:sz w:val="24"/>
          <w:szCs w:val="24"/>
        </w:rPr>
        <w:t>相正謂之由迪。’又曰：‘胥、由，輔也。’郭注：‘胥、相、由、正，皆謂輔持也。’上句《盤庚》‘鎙于民’，‘民’字兼臣與民言之。此二句則專指在位者言之，故曰‘正乃在位’，又曰‘無或敢伏小人之攸箴’也，以常舊服、正法度，即正乃在位之事。又曰：‘各共爾事，齊乃位。’齊亦正也。下篇曰‘：邦伯、師長、百執事之人，尚皆隱哉。’彼傳曰：‘相隱括共爲善政。’隱括，與‘檃栝’同</w:t>
      </w:r>
      <w:r>
        <w:rPr>
          <w:rFonts w:hint="eastAsia"/>
          <w:sz w:val="24"/>
          <w:szCs w:val="24"/>
        </w:rPr>
        <w:t>。</w:t>
      </w:r>
      <w:r w:rsidRPr="00447C86">
        <w:rPr>
          <w:rFonts w:ascii="宋体" w:hAnsi="宋体" w:hint="eastAsia"/>
          <w:sz w:val="18"/>
          <w:szCs w:val="18"/>
        </w:rPr>
        <w:t>《荀子·性惡篇》‘枸木必將待檃栝烝矯然後直。’楊倞注：‘檃栝，正曲木之木也。’</w:t>
      </w:r>
      <w:r w:rsidRPr="00447C86">
        <w:rPr>
          <w:rFonts w:hint="eastAsia"/>
          <w:sz w:val="24"/>
          <w:szCs w:val="24"/>
        </w:rPr>
        <w:t>即此所謂正乃在位也。傳訓‘由’爲用，而以此爲教民之詞，云教民使用汝在位之命。失之。</w:t>
      </w:r>
    </w:p>
    <w:p w14:paraId="52261B32" w14:textId="77777777" w:rsidR="003121E9" w:rsidRPr="00447C86" w:rsidRDefault="003121E9" w:rsidP="006F3055">
      <w:pPr>
        <w:spacing w:line="400" w:lineRule="exact"/>
        <w:rPr>
          <w:sz w:val="24"/>
          <w:szCs w:val="24"/>
        </w:rPr>
      </w:pPr>
    </w:p>
    <w:p w14:paraId="1AEE2DE6" w14:textId="77777777" w:rsidR="003121E9" w:rsidRPr="00DA358F" w:rsidRDefault="003121E9" w:rsidP="006F3055">
      <w:pPr>
        <w:spacing w:line="400" w:lineRule="exact"/>
        <w:ind w:firstLineChars="196" w:firstLine="551"/>
        <w:rPr>
          <w:b/>
          <w:sz w:val="28"/>
          <w:szCs w:val="28"/>
        </w:rPr>
      </w:pPr>
      <w:r w:rsidRPr="00DA358F">
        <w:rPr>
          <w:rFonts w:hint="eastAsia"/>
          <w:b/>
          <w:sz w:val="28"/>
          <w:szCs w:val="28"/>
        </w:rPr>
        <w:t>相時憸民</w:t>
      </w:r>
    </w:p>
    <w:p w14:paraId="3E639723" w14:textId="77777777" w:rsidR="003121E9" w:rsidRDefault="003121E9" w:rsidP="006F3055">
      <w:pPr>
        <w:spacing w:line="400" w:lineRule="exact"/>
        <w:rPr>
          <w:sz w:val="24"/>
          <w:szCs w:val="24"/>
        </w:rPr>
      </w:pPr>
      <w:r w:rsidRPr="00447C86">
        <w:rPr>
          <w:rFonts w:hint="eastAsia"/>
          <w:sz w:val="24"/>
          <w:szCs w:val="24"/>
        </w:rPr>
        <w:t>憸，《説文》引作‘</w:t>
      </w:r>
      <w:r w:rsidRPr="00447C86">
        <w:rPr>
          <w:rFonts w:ascii="宋体" w:eastAsia="宋体-方正超大字符集" w:hAnsi="宋体-方正超大字符集" w:cs="宋体-方正超大字符集" w:hint="eastAsia"/>
          <w:sz w:val="24"/>
          <w:szCs w:val="24"/>
        </w:rPr>
        <w:t>𢘁</w:t>
      </w:r>
      <w:r w:rsidRPr="00447C86">
        <w:rPr>
          <w:rFonts w:ascii="宋体" w:hAnsi="宋体" w:cs="宋体-方正超大字符集" w:hint="eastAsia"/>
          <w:sz w:val="24"/>
          <w:szCs w:val="24"/>
        </w:rPr>
        <w:t>’</w:t>
      </w:r>
      <w:r w:rsidRPr="00447C86">
        <w:rPr>
          <w:rFonts w:hint="eastAsia"/>
          <w:sz w:val="24"/>
          <w:szCs w:val="24"/>
        </w:rPr>
        <w:t>。家大人曰：鈔本《北堂書鈔·藝文部》六作‘相時息人’。</w:t>
      </w:r>
      <w:r w:rsidRPr="00705DE0">
        <w:rPr>
          <w:rFonts w:ascii="宋体" w:hAnsi="宋体" w:hint="eastAsia"/>
          <w:sz w:val="18"/>
          <w:szCs w:val="18"/>
        </w:rPr>
        <w:t>陳禹謨本删去。</w:t>
      </w:r>
      <w:r w:rsidRPr="00447C86">
        <w:rPr>
          <w:rFonts w:hint="eastAsia"/>
          <w:sz w:val="24"/>
          <w:szCs w:val="24"/>
        </w:rPr>
        <w:t>改‘民’爲‘人’，爲避太宗諱。‘息’則‘</w:t>
      </w:r>
      <w:r w:rsidRPr="00447C86">
        <w:rPr>
          <w:rFonts w:ascii="宋体-方正超大字符集" w:eastAsia="宋体-方正超大字符集" w:hAnsi="宋体-方正超大字符集" w:cs="宋体-方正超大字符集" w:hint="eastAsia"/>
          <w:sz w:val="24"/>
          <w:szCs w:val="24"/>
        </w:rPr>
        <w:t>𢘁’</w:t>
      </w:r>
      <w:r w:rsidRPr="00447C86">
        <w:rPr>
          <w:rFonts w:hint="eastAsia"/>
          <w:sz w:val="24"/>
          <w:szCs w:val="24"/>
        </w:rPr>
        <w:t>之</w:t>
      </w:r>
      <w:r>
        <w:rPr>
          <w:rFonts w:hint="eastAsia"/>
          <w:sz w:val="24"/>
          <w:szCs w:val="24"/>
        </w:rPr>
        <w:t>譌</w:t>
      </w:r>
      <w:r w:rsidRPr="00447C86">
        <w:rPr>
          <w:rFonts w:hint="eastAsia"/>
          <w:sz w:val="24"/>
          <w:szCs w:val="24"/>
        </w:rPr>
        <w:t>也。蓋唐初馬、鄭古本尚有作‘</w:t>
      </w:r>
      <w:r w:rsidRPr="00447C86">
        <w:rPr>
          <w:rFonts w:ascii="宋体-方正超大字符集" w:eastAsia="宋体-方正超大字符集" w:hAnsi="宋体-方正超大字符集" w:cs="宋体-方正超大字符集" w:hint="eastAsia"/>
          <w:sz w:val="24"/>
          <w:szCs w:val="24"/>
        </w:rPr>
        <w:t>𢘁</w:t>
      </w:r>
      <w:r w:rsidRPr="00447C86">
        <w:rPr>
          <w:rFonts w:hint="eastAsia"/>
          <w:sz w:val="24"/>
          <w:szCs w:val="24"/>
        </w:rPr>
        <w:t>’字者，故《書鈔》刺取‘相時</w:t>
      </w:r>
      <w:r w:rsidRPr="00447C86">
        <w:rPr>
          <w:rFonts w:ascii="宋体-方正超大字符集" w:eastAsia="宋体-方正超大字符集" w:hAnsi="宋体-方正超大字符集" w:cs="宋体-方正超大字符集" w:hint="eastAsia"/>
          <w:sz w:val="24"/>
          <w:szCs w:val="24"/>
        </w:rPr>
        <w:t>𢘁</w:t>
      </w:r>
      <w:r w:rsidRPr="00447C86">
        <w:rPr>
          <w:rFonts w:hint="eastAsia"/>
          <w:sz w:val="24"/>
          <w:szCs w:val="24"/>
        </w:rPr>
        <w:t>民’四字，‘</w:t>
      </w:r>
      <w:r w:rsidRPr="00447C86">
        <w:rPr>
          <w:rFonts w:ascii="宋体-方正超大字符集" w:eastAsia="宋体-方正超大字符集" w:hAnsi="宋体-方正超大字符集" w:cs="宋体-方正超大字符集" w:hint="eastAsia"/>
          <w:sz w:val="24"/>
          <w:szCs w:val="24"/>
        </w:rPr>
        <w:t>𢘁</w:t>
      </w:r>
      <w:r w:rsidRPr="00447C86">
        <w:rPr>
          <w:rFonts w:hint="eastAsia"/>
          <w:sz w:val="24"/>
          <w:szCs w:val="24"/>
        </w:rPr>
        <w:t>’與‘息’相似，寫者遂</w:t>
      </w:r>
      <w:r>
        <w:rPr>
          <w:rFonts w:hint="eastAsia"/>
          <w:sz w:val="24"/>
          <w:szCs w:val="24"/>
        </w:rPr>
        <w:t>譌</w:t>
      </w:r>
      <w:r w:rsidRPr="00447C86">
        <w:rPr>
          <w:rFonts w:hint="eastAsia"/>
          <w:sz w:val="24"/>
          <w:szCs w:val="24"/>
        </w:rPr>
        <w:t>爲‘息’耳。</w:t>
      </w:r>
    </w:p>
    <w:p w14:paraId="0DA9F79A" w14:textId="77777777" w:rsidR="003121E9" w:rsidRPr="00447C86" w:rsidRDefault="003121E9" w:rsidP="006F3055">
      <w:pPr>
        <w:spacing w:line="400" w:lineRule="exact"/>
        <w:rPr>
          <w:sz w:val="24"/>
          <w:szCs w:val="24"/>
        </w:rPr>
      </w:pPr>
    </w:p>
    <w:p w14:paraId="4C8C9946" w14:textId="77777777" w:rsidR="003121E9" w:rsidRPr="00DA358F" w:rsidRDefault="003121E9" w:rsidP="006F3055">
      <w:pPr>
        <w:spacing w:line="400" w:lineRule="exact"/>
        <w:ind w:firstLineChars="196" w:firstLine="551"/>
        <w:rPr>
          <w:b/>
          <w:sz w:val="28"/>
          <w:szCs w:val="28"/>
        </w:rPr>
      </w:pPr>
      <w:r w:rsidRPr="00DA358F">
        <w:rPr>
          <w:rFonts w:hint="eastAsia"/>
          <w:b/>
          <w:sz w:val="28"/>
          <w:szCs w:val="28"/>
        </w:rPr>
        <w:t>自作弗靖</w:t>
      </w:r>
      <w:r w:rsidRPr="00DA358F">
        <w:rPr>
          <w:rFonts w:hint="eastAsia"/>
          <w:b/>
          <w:sz w:val="28"/>
          <w:szCs w:val="28"/>
        </w:rPr>
        <w:t xml:space="preserve"> </w:t>
      </w:r>
    </w:p>
    <w:p w14:paraId="48E0F376" w14:textId="77777777" w:rsidR="003121E9" w:rsidRDefault="003121E9" w:rsidP="006F3055">
      <w:pPr>
        <w:spacing w:line="400" w:lineRule="exact"/>
        <w:rPr>
          <w:sz w:val="24"/>
          <w:szCs w:val="24"/>
        </w:rPr>
      </w:pPr>
      <w:r w:rsidRPr="00705DE0">
        <w:rPr>
          <w:rFonts w:hint="eastAsia"/>
          <w:sz w:val="24"/>
          <w:szCs w:val="24"/>
        </w:rPr>
        <w:t>‘則惟汝衆自作弗靖’，馬注曰：‘靖，安也。’某氏傳曰：‘靖，謀也，是汝自爲非謀所致。’家大人曰：靖，善也。言是汝自作不善所致也</w:t>
      </w:r>
      <w:r>
        <w:rPr>
          <w:rFonts w:hint="eastAsia"/>
          <w:sz w:val="24"/>
          <w:szCs w:val="24"/>
        </w:rPr>
        <w:t>。</w:t>
      </w:r>
      <w:r w:rsidRPr="00705DE0">
        <w:rPr>
          <w:rFonts w:ascii="宋体" w:hAnsi="宋体" w:hint="eastAsia"/>
          <w:sz w:val="18"/>
          <w:szCs w:val="18"/>
        </w:rPr>
        <w:t>‘自作弗靖’，猶言自作不典。</w:t>
      </w:r>
      <w:r w:rsidRPr="00705DE0">
        <w:rPr>
          <w:rFonts w:hint="eastAsia"/>
          <w:sz w:val="24"/>
          <w:szCs w:val="24"/>
        </w:rPr>
        <w:t>不善，即上文所云‘先惡于民’也。靖，通作‘竫’，又通作‘静’。</w:t>
      </w:r>
      <w:r w:rsidRPr="00705DE0">
        <w:rPr>
          <w:rFonts w:ascii="宋体" w:hAnsi="宋体" w:hint="eastAsia"/>
          <w:sz w:val="18"/>
          <w:szCs w:val="18"/>
        </w:rPr>
        <w:t>《小雅·小明篇》‘靖共爾位’，《韓詩外傳》作‘静’。《漢帝堯碑》‘竫恭祈福’，蔡邕《王子喬碑》作‘静’。《公羊春秋》定八年‘葬曹竫公’，《左氏》《穀梁》並作‘靖’。《逸周書·諡法篇》‘柔德考衆曰静’，蔡邕《獨斷》作‘靖’。《史記·周本紀》‘周宣王静’，《漢書·古今人表》作‘靖’。</w:t>
      </w:r>
      <w:r w:rsidRPr="00705DE0">
        <w:rPr>
          <w:rFonts w:hint="eastAsia"/>
          <w:sz w:val="24"/>
          <w:szCs w:val="24"/>
        </w:rPr>
        <w:t>《藝文類聚》引《韓詩》曰：‘東門之栗，有静家室。’静，善也。《廣雅》曰：‘竫，善也。’《堯典》‘静言庸違’，《史記·五帝紀》作‘善言’，《漢書·王尊傳》作‘靖言’。是‘靖’與‘善’同義。</w:t>
      </w:r>
    </w:p>
    <w:p w14:paraId="78E8D852" w14:textId="77777777" w:rsidR="003121E9" w:rsidRPr="00705DE0" w:rsidRDefault="003121E9" w:rsidP="006F3055">
      <w:pPr>
        <w:spacing w:line="400" w:lineRule="exact"/>
        <w:rPr>
          <w:sz w:val="24"/>
          <w:szCs w:val="24"/>
        </w:rPr>
      </w:pPr>
    </w:p>
    <w:p w14:paraId="17BFB58E" w14:textId="77777777" w:rsidR="003121E9" w:rsidRPr="00DA358F" w:rsidRDefault="003121E9" w:rsidP="006F3055">
      <w:pPr>
        <w:spacing w:line="400" w:lineRule="exact"/>
        <w:ind w:firstLineChars="196" w:firstLine="551"/>
        <w:rPr>
          <w:b/>
          <w:sz w:val="28"/>
          <w:szCs w:val="28"/>
        </w:rPr>
      </w:pPr>
      <w:r w:rsidRPr="00DA358F">
        <w:rPr>
          <w:rFonts w:hint="eastAsia"/>
          <w:b/>
          <w:sz w:val="28"/>
          <w:szCs w:val="28"/>
        </w:rPr>
        <w:t>無弱孤有幼</w:t>
      </w:r>
    </w:p>
    <w:p w14:paraId="30A4D47D" w14:textId="77777777" w:rsidR="003121E9" w:rsidRDefault="003121E9" w:rsidP="006F3055">
      <w:pPr>
        <w:spacing w:line="400" w:lineRule="exact"/>
        <w:rPr>
          <w:sz w:val="24"/>
          <w:szCs w:val="24"/>
        </w:rPr>
      </w:pPr>
      <w:r w:rsidRPr="00705DE0">
        <w:rPr>
          <w:rFonts w:hint="eastAsia"/>
          <w:sz w:val="24"/>
          <w:szCs w:val="24"/>
        </w:rPr>
        <w:t>‘女無老侮成人，</w:t>
      </w:r>
      <w:r w:rsidRPr="00705DE0">
        <w:rPr>
          <w:rFonts w:ascii="宋体" w:hAnsi="宋体" w:hint="eastAsia"/>
          <w:sz w:val="18"/>
          <w:szCs w:val="18"/>
        </w:rPr>
        <w:t>唐石經如此。各本作‘女無侮老成人’，乃後人所改。漢石經作‘女毋翕侮成人’，‘侮成’二字相連，足與唐石經相證。山井鼎《七經孟子考文》引古本作‘女無老侮老成人’，下‘老’字亦後人據俗本加之。</w:t>
      </w:r>
      <w:r w:rsidRPr="00705DE0">
        <w:rPr>
          <w:rFonts w:hint="eastAsia"/>
          <w:sz w:val="24"/>
          <w:szCs w:val="24"/>
        </w:rPr>
        <w:t>無弱孤有幼’，鄭注曰：‘老弱皆輕忽之意也。’某氏傳曰：‘不用老成人之言。’是‘老侮之’各本或作‘侮老之’，或作‘侮老人’，皆後人所改。不徙則孤幼受害，是弱易之。王氏鳳喈《尚書後案》曰：‘老與弱對，侮與孤對，成人與有幼對。經意謂無老侮其成人者，無弱孤其有幼者。不可以《大雅·蕩篇》</w:t>
      </w:r>
      <w:r w:rsidRPr="00705DE0">
        <w:rPr>
          <w:rFonts w:hint="eastAsia"/>
          <w:sz w:val="24"/>
          <w:szCs w:val="24"/>
        </w:rPr>
        <w:lastRenderedPageBreak/>
        <w:t>“老成人”説此經。鄭注是，僞孔非也。’引之謹案：王説是也。某氏傳以‘孤有幼’連讀，殊爲不詞。當以‘弱孤’連讀，言以爲孤弱而輕忽之也。‘孤’之言‘寡’也。成十三年《左傳》‘寡我襄公’，杜注曰：‘寡，弱也。’昭二十七年《傳》：‘專禍楚國，弱寡王室。’弱寡，猶弱孤也。《史記·南越傳》：‘王、王太后弱孤不能制。’亦以‘弱孤’連文。自某氏誤以‘孤有幼’連讀，後人遂改‘老侮成人’爲‘侮老成人’，而以‘老成人’連讀矣。</w:t>
      </w:r>
    </w:p>
    <w:p w14:paraId="3E789953" w14:textId="77777777" w:rsidR="003121E9" w:rsidRPr="00705DE0" w:rsidRDefault="003121E9" w:rsidP="006F3055">
      <w:pPr>
        <w:spacing w:line="400" w:lineRule="exact"/>
        <w:rPr>
          <w:sz w:val="24"/>
          <w:szCs w:val="24"/>
        </w:rPr>
      </w:pPr>
    </w:p>
    <w:p w14:paraId="339EDDCB" w14:textId="77777777" w:rsidR="003121E9" w:rsidRPr="003C27C5" w:rsidRDefault="003121E9" w:rsidP="006F3055">
      <w:pPr>
        <w:spacing w:line="400" w:lineRule="exact"/>
        <w:ind w:firstLineChars="196" w:firstLine="551"/>
        <w:rPr>
          <w:b/>
          <w:sz w:val="28"/>
          <w:szCs w:val="28"/>
        </w:rPr>
      </w:pPr>
      <w:r>
        <w:rPr>
          <w:rFonts w:hint="eastAsia"/>
          <w:b/>
          <w:sz w:val="28"/>
          <w:szCs w:val="28"/>
        </w:rPr>
        <w:t>明聽朕言</w:t>
      </w:r>
      <w:r>
        <w:rPr>
          <w:rFonts w:hint="eastAsia"/>
          <w:b/>
          <w:sz w:val="28"/>
          <w:szCs w:val="28"/>
        </w:rPr>
        <w:t xml:space="preserve">  </w:t>
      </w:r>
      <w:r w:rsidRPr="003C27C5">
        <w:rPr>
          <w:rFonts w:hint="eastAsia"/>
          <w:b/>
          <w:sz w:val="28"/>
          <w:szCs w:val="28"/>
        </w:rPr>
        <w:t>明作有功</w:t>
      </w:r>
      <w:r>
        <w:rPr>
          <w:rFonts w:hint="eastAsia"/>
          <w:b/>
          <w:sz w:val="28"/>
          <w:szCs w:val="28"/>
        </w:rPr>
        <w:t xml:space="preserve">  </w:t>
      </w:r>
      <w:r w:rsidRPr="003C27C5">
        <w:rPr>
          <w:rFonts w:hint="eastAsia"/>
          <w:b/>
          <w:sz w:val="28"/>
          <w:szCs w:val="28"/>
        </w:rPr>
        <w:t>公明保予沖子</w:t>
      </w:r>
      <w:r>
        <w:rPr>
          <w:rFonts w:hint="eastAsia"/>
          <w:b/>
          <w:sz w:val="28"/>
          <w:szCs w:val="28"/>
        </w:rPr>
        <w:t xml:space="preserve">  </w:t>
      </w:r>
      <w:r w:rsidRPr="003C27C5">
        <w:rPr>
          <w:rFonts w:hint="eastAsia"/>
          <w:b/>
          <w:sz w:val="28"/>
          <w:szCs w:val="28"/>
        </w:rPr>
        <w:t>爾邑克明</w:t>
      </w:r>
      <w:r>
        <w:rPr>
          <w:rFonts w:hint="eastAsia"/>
          <w:b/>
          <w:sz w:val="28"/>
          <w:szCs w:val="28"/>
        </w:rPr>
        <w:t xml:space="preserve">  </w:t>
      </w:r>
      <w:r w:rsidRPr="003C27C5">
        <w:rPr>
          <w:rFonts w:hint="eastAsia"/>
          <w:b/>
          <w:sz w:val="28"/>
          <w:szCs w:val="28"/>
        </w:rPr>
        <w:t>明時朕言</w:t>
      </w:r>
    </w:p>
    <w:p w14:paraId="70AF8A03" w14:textId="77777777" w:rsidR="003121E9" w:rsidRDefault="003121E9" w:rsidP="006F3055">
      <w:pPr>
        <w:spacing w:line="400" w:lineRule="exact"/>
        <w:rPr>
          <w:sz w:val="24"/>
          <w:szCs w:val="24"/>
        </w:rPr>
      </w:pPr>
      <w:r w:rsidRPr="00705DE0">
        <w:rPr>
          <w:rFonts w:hint="eastAsia"/>
          <w:sz w:val="24"/>
          <w:szCs w:val="24"/>
        </w:rPr>
        <w:t>家大人曰：《爾雅》：‘孟，勉也。’‘孟’與‘明’古同聲而通用。</w:t>
      </w:r>
      <w:r w:rsidRPr="00705DE0">
        <w:rPr>
          <w:rFonts w:ascii="宋体" w:hAnsi="宋体" w:hint="eastAsia"/>
          <w:sz w:val="18"/>
          <w:szCs w:val="18"/>
        </w:rPr>
        <w:t>《大戴禮·誥志篇》曰：‘明，孟也。幽，幼也。’‘明’、‘孟’同聲，‘幽’、‘幼’同聲。《豳風譜》正義引鄭注《書傳略説》曰：‘孟，迎也。’《北堂書鈔》引《春秋考異郵》曰：‘明庶風至，明庶者，迎衆也。’《禹貢》‘孟豬’，《史記·夏本紀》作‘明都’。</w:t>
      </w:r>
      <w:r w:rsidRPr="00705DE0">
        <w:rPr>
          <w:rFonts w:hint="eastAsia"/>
          <w:sz w:val="24"/>
          <w:szCs w:val="24"/>
        </w:rPr>
        <w:t>故‘勉’謂之‘孟’，亦謂之‘明’。《盤庚》曰：‘明聽朕言，無荒失朕命。’言當勉從朕言，無荒失也。《顧命》曰：‘爾尚明時朕言。’言當勉承朕言也</w:t>
      </w:r>
      <w:r>
        <w:rPr>
          <w:rFonts w:hint="eastAsia"/>
          <w:sz w:val="24"/>
          <w:szCs w:val="24"/>
        </w:rPr>
        <w:t>。</w:t>
      </w:r>
      <w:r w:rsidRPr="00705DE0">
        <w:rPr>
          <w:rFonts w:ascii="宋体" w:hAnsi="宋体" w:hint="eastAsia"/>
          <w:sz w:val="18"/>
          <w:szCs w:val="18"/>
        </w:rPr>
        <w:t>‘時’與‘承’同義，説見前‘百揆時敘’下。</w:t>
      </w:r>
      <w:r w:rsidRPr="00705DE0">
        <w:rPr>
          <w:rFonts w:hint="eastAsia"/>
          <w:sz w:val="24"/>
          <w:szCs w:val="24"/>
        </w:rPr>
        <w:t>《洛誥》曰：‘明作有功。’言勉作事也。又曰：‘公明保予沖子。’言公當勉保予沖子也。《多方》曰：‘爾邑克明，爾惟克勤乃事。’言爾邑中能勉行之，爾則惟能勤乃事也。《韓子·六反篇》曰：‘使士民明焉盡力致死，則功伐可立而爵禄可致。’言勉焉盡力致死也。重言之則曰‘明明’。《爾雅》曰：‘厓厓，勉也。’鄭注《禮器》曰：‘亹亹，猶勉勉也。’亹亹、勉勉、明明，一聲之轉。《大雅·</w:t>
      </w:r>
      <w:r w:rsidRPr="00705DE0">
        <w:rPr>
          <w:rFonts w:hint="eastAsia"/>
          <w:sz w:val="24"/>
          <w:szCs w:val="24"/>
        </w:rPr>
        <w:t xml:space="preserve"> </w:t>
      </w:r>
      <w:r w:rsidRPr="00705DE0">
        <w:rPr>
          <w:rFonts w:hint="eastAsia"/>
          <w:sz w:val="24"/>
          <w:szCs w:val="24"/>
        </w:rPr>
        <w:t>江漢篇》曰：‘明明天子，令聞不已。’猶言亹文王令聞不已也。《魯頌·有駜篇》曰：‘夙夜在公，在公明明。’言在公勉勉也。</w:t>
      </w:r>
      <w:r w:rsidRPr="00705DE0">
        <w:rPr>
          <w:rFonts w:ascii="宋体" w:hAnsi="宋体" w:hint="eastAsia"/>
          <w:sz w:val="18"/>
          <w:szCs w:val="18"/>
        </w:rPr>
        <w:t>並見後‘明明天子、在公明明’下</w:t>
      </w:r>
      <w:r>
        <w:rPr>
          <w:rFonts w:ascii="宋体" w:hAnsi="宋体" w:hint="eastAsia"/>
          <w:sz w:val="18"/>
          <w:szCs w:val="18"/>
        </w:rPr>
        <w:t>。</w:t>
      </w:r>
      <w:r w:rsidRPr="00705DE0">
        <w:rPr>
          <w:rFonts w:hint="eastAsia"/>
          <w:sz w:val="24"/>
          <w:szCs w:val="24"/>
        </w:rPr>
        <w:t>‘明’字古讀若‘芒’，與《洛誥》‘女乃是不蘉’之‘蘉’同音。故‘蘉’亦訓爲勉。‘蘉’、‘明’、‘孟’古並同聲。後人咸知‘蘉’、‘孟’之爲勉，而不知‘明’之爲勉，故解經多失其義。</w:t>
      </w:r>
    </w:p>
    <w:p w14:paraId="194E8A0E" w14:textId="77777777" w:rsidR="003121E9" w:rsidRPr="00705DE0" w:rsidRDefault="003121E9" w:rsidP="006F3055">
      <w:pPr>
        <w:spacing w:line="400" w:lineRule="exact"/>
        <w:rPr>
          <w:sz w:val="24"/>
          <w:szCs w:val="24"/>
        </w:rPr>
      </w:pPr>
    </w:p>
    <w:p w14:paraId="75130364" w14:textId="77777777" w:rsidR="003121E9" w:rsidRPr="00207AFB" w:rsidRDefault="003121E9" w:rsidP="006F3055">
      <w:pPr>
        <w:spacing w:line="400" w:lineRule="exact"/>
        <w:ind w:firstLineChars="196" w:firstLine="551"/>
        <w:rPr>
          <w:b/>
          <w:sz w:val="28"/>
          <w:szCs w:val="28"/>
        </w:rPr>
      </w:pPr>
      <w:r w:rsidRPr="00207AFB">
        <w:rPr>
          <w:rFonts w:hint="eastAsia"/>
          <w:b/>
          <w:sz w:val="28"/>
          <w:szCs w:val="28"/>
        </w:rPr>
        <w:t>各設中</w:t>
      </w:r>
      <w:r>
        <w:rPr>
          <w:rFonts w:hint="eastAsia"/>
          <w:b/>
          <w:sz w:val="28"/>
          <w:szCs w:val="28"/>
        </w:rPr>
        <w:t>于</w:t>
      </w:r>
      <w:r w:rsidRPr="00207AFB">
        <w:rPr>
          <w:rFonts w:hint="eastAsia"/>
          <w:b/>
          <w:sz w:val="28"/>
          <w:szCs w:val="28"/>
        </w:rPr>
        <w:t>乃心</w:t>
      </w:r>
    </w:p>
    <w:p w14:paraId="7575F807" w14:textId="77777777" w:rsidR="003121E9" w:rsidRDefault="003121E9" w:rsidP="006F3055">
      <w:pPr>
        <w:spacing w:line="400" w:lineRule="exact"/>
        <w:rPr>
          <w:sz w:val="24"/>
          <w:szCs w:val="24"/>
        </w:rPr>
      </w:pPr>
      <w:r w:rsidRPr="00705DE0">
        <w:rPr>
          <w:rFonts w:hint="eastAsia"/>
          <w:sz w:val="24"/>
          <w:szCs w:val="24"/>
        </w:rPr>
        <w:t>某氏傳曰：‘各設中正于汝心。’引之謹案：《廣雅》曰：‘設，合也。’《禮器》曰：‘合於天時，設於地財。’謂合於地財也。‘各設中于乃心’者，各汝心求合中正之道也。漢石經‘設’作‘翕’。</w:t>
      </w:r>
      <w:r w:rsidRPr="00705DE0">
        <w:rPr>
          <w:rFonts w:ascii="宋体" w:hAnsi="宋体" w:hint="eastAsia"/>
          <w:sz w:val="18"/>
          <w:szCs w:val="18"/>
        </w:rPr>
        <w:t>見《隸釋》。</w:t>
      </w:r>
      <w:r w:rsidRPr="00705DE0">
        <w:rPr>
          <w:rFonts w:hint="eastAsia"/>
          <w:sz w:val="24"/>
          <w:szCs w:val="24"/>
        </w:rPr>
        <w:t>‘翕’亦合也，今文古文字異而義同。</w:t>
      </w:r>
    </w:p>
    <w:p w14:paraId="49B9298A" w14:textId="77777777" w:rsidR="003121E9" w:rsidRPr="00705DE0" w:rsidRDefault="003121E9" w:rsidP="006F3055">
      <w:pPr>
        <w:spacing w:line="400" w:lineRule="exact"/>
        <w:rPr>
          <w:sz w:val="24"/>
          <w:szCs w:val="24"/>
        </w:rPr>
      </w:pPr>
    </w:p>
    <w:p w14:paraId="5F7B7CDB" w14:textId="77777777" w:rsidR="003121E9" w:rsidRPr="00207AFB" w:rsidRDefault="003121E9" w:rsidP="006F3055">
      <w:pPr>
        <w:spacing w:line="400" w:lineRule="exact"/>
        <w:ind w:firstLineChars="196" w:firstLine="551"/>
        <w:rPr>
          <w:b/>
          <w:sz w:val="28"/>
          <w:szCs w:val="28"/>
        </w:rPr>
      </w:pPr>
      <w:r w:rsidRPr="00207AFB">
        <w:rPr>
          <w:rFonts w:hint="eastAsia"/>
          <w:b/>
          <w:sz w:val="28"/>
          <w:szCs w:val="28"/>
        </w:rPr>
        <w:t>暫遇奸宄</w:t>
      </w:r>
      <w:r>
        <w:rPr>
          <w:rFonts w:hint="eastAsia"/>
          <w:b/>
          <w:sz w:val="28"/>
          <w:szCs w:val="28"/>
        </w:rPr>
        <w:t xml:space="preserve">  </w:t>
      </w:r>
      <w:r w:rsidRPr="00207AFB">
        <w:rPr>
          <w:rFonts w:hint="eastAsia"/>
          <w:b/>
          <w:sz w:val="28"/>
          <w:szCs w:val="28"/>
        </w:rPr>
        <w:t>民興胥漸</w:t>
      </w:r>
    </w:p>
    <w:p w14:paraId="1F71C2B7" w14:textId="77777777" w:rsidR="003121E9" w:rsidRDefault="003121E9" w:rsidP="006F3055">
      <w:pPr>
        <w:spacing w:line="400" w:lineRule="exact"/>
        <w:rPr>
          <w:sz w:val="24"/>
          <w:szCs w:val="24"/>
        </w:rPr>
      </w:pPr>
      <w:r w:rsidRPr="001B5367">
        <w:rPr>
          <w:rFonts w:hint="eastAsia"/>
          <w:sz w:val="24"/>
          <w:szCs w:val="24"/>
        </w:rPr>
        <w:t>‘暫遇奸宄’，傳曰：‘暫遇人而劫奪之。爲奸於外，爲宄於内。’引之謹案：經言‘暫遇’，不言‘劫奪’，傳説非也。</w:t>
      </w:r>
      <w:r w:rsidRPr="001B5367">
        <w:rPr>
          <w:rFonts w:ascii="宋体" w:hAnsi="宋体" w:hint="eastAsia"/>
          <w:sz w:val="18"/>
          <w:szCs w:val="18"/>
        </w:rPr>
        <w:t>蔡沈謂‘暫時所遇，爲奸爲宄’，其説尤謬。‘暫遇’字，自遇此奸宄者言之，則上與‘乃有不吉不迪’，下與‘我乃劓殄滅之’，文義皆不貫矣。</w:t>
      </w:r>
      <w:r w:rsidRPr="001B5367">
        <w:rPr>
          <w:rFonts w:hint="eastAsia"/>
          <w:sz w:val="24"/>
          <w:szCs w:val="24"/>
        </w:rPr>
        <w:t>經凡言‘寇賊奸宄’、</w:t>
      </w:r>
      <w:r w:rsidRPr="001B5367">
        <w:rPr>
          <w:rFonts w:ascii="宋体" w:hAnsi="宋体" w:hint="eastAsia"/>
          <w:sz w:val="18"/>
          <w:szCs w:val="18"/>
        </w:rPr>
        <w:t>《堯典》。</w:t>
      </w:r>
      <w:r w:rsidRPr="001B5367">
        <w:rPr>
          <w:rFonts w:hint="eastAsia"/>
          <w:sz w:val="24"/>
          <w:szCs w:val="24"/>
        </w:rPr>
        <w:t>‘草竊奸宄’、</w:t>
      </w:r>
      <w:r w:rsidRPr="001B5367">
        <w:rPr>
          <w:rFonts w:ascii="宋体" w:hAnsi="宋体" w:hint="eastAsia"/>
          <w:sz w:val="18"/>
          <w:szCs w:val="18"/>
        </w:rPr>
        <w:t>《微子》傳曰：‘草野竊盜，謂有草野之性，爲竊盜之行。’</w:t>
      </w:r>
      <w:r w:rsidRPr="001B5367">
        <w:rPr>
          <w:rFonts w:hint="eastAsia"/>
          <w:sz w:val="24"/>
          <w:szCs w:val="24"/>
        </w:rPr>
        <w:t>‘寇</w:t>
      </w:r>
      <w:r w:rsidRPr="001B5367">
        <w:rPr>
          <w:rFonts w:hint="eastAsia"/>
          <w:sz w:val="24"/>
          <w:szCs w:val="24"/>
        </w:rPr>
        <w:lastRenderedPageBreak/>
        <w:t>攘奸宄’、</w:t>
      </w:r>
      <w:r w:rsidRPr="001B5367">
        <w:rPr>
          <w:rFonts w:ascii="宋体" w:hAnsi="宋体" w:hint="eastAsia"/>
          <w:sz w:val="18"/>
          <w:szCs w:val="18"/>
        </w:rPr>
        <w:t>《康誥》。</w:t>
      </w:r>
      <w:r w:rsidRPr="001B5367">
        <w:rPr>
          <w:rFonts w:hint="eastAsia"/>
          <w:sz w:val="24"/>
          <w:szCs w:val="24"/>
        </w:rPr>
        <w:t>‘鴟義奸宄’</w:t>
      </w:r>
      <w:r>
        <w:rPr>
          <w:rFonts w:hint="eastAsia"/>
          <w:sz w:val="24"/>
          <w:szCs w:val="24"/>
        </w:rPr>
        <w:t>。</w:t>
      </w:r>
      <w:r w:rsidRPr="001B5367">
        <w:rPr>
          <w:rFonts w:ascii="宋体" w:hAnsi="宋体" w:hint="eastAsia"/>
          <w:sz w:val="18"/>
          <w:szCs w:val="18"/>
        </w:rPr>
        <w:t>《吕刑》。鴟，輕也。義，邪也</w:t>
      </w:r>
      <w:r>
        <w:rPr>
          <w:rFonts w:ascii="宋体" w:hAnsi="宋体" w:hint="eastAsia"/>
          <w:sz w:val="18"/>
          <w:szCs w:val="18"/>
        </w:rPr>
        <w:t>，</w:t>
      </w:r>
      <w:r w:rsidRPr="001B5367">
        <w:rPr>
          <w:rFonts w:ascii="宋体" w:hAnsi="宋体" w:hint="eastAsia"/>
          <w:sz w:val="18"/>
          <w:szCs w:val="18"/>
        </w:rPr>
        <w:t>説見《立政篇》‘三宅無義民’下。</w:t>
      </w:r>
      <w:r w:rsidRPr="001B5367">
        <w:rPr>
          <w:rFonts w:hint="eastAsia"/>
          <w:sz w:val="24"/>
          <w:szCs w:val="24"/>
        </w:rPr>
        <w:t>及《盤庚》上篇之‘敗禍奸宄’，皆四字平列</w:t>
      </w:r>
      <w:r>
        <w:rPr>
          <w:rFonts w:hint="eastAsia"/>
          <w:sz w:val="24"/>
          <w:szCs w:val="24"/>
        </w:rPr>
        <w:t>。</w:t>
      </w:r>
      <w:r w:rsidRPr="001B5367">
        <w:rPr>
          <w:rFonts w:ascii="宋体" w:hAnsi="宋体" w:hint="eastAsia"/>
          <w:sz w:val="18"/>
          <w:szCs w:val="18"/>
        </w:rPr>
        <w:t>《牧誓》‘俾暴虐于百姓。以奸宄于商邑’</w:t>
      </w:r>
      <w:r>
        <w:rPr>
          <w:rFonts w:ascii="宋体" w:hAnsi="宋体" w:hint="eastAsia"/>
          <w:sz w:val="18"/>
          <w:szCs w:val="18"/>
        </w:rPr>
        <w:t>，</w:t>
      </w:r>
      <w:r w:rsidRPr="001B5367">
        <w:rPr>
          <w:rFonts w:ascii="宋体" w:hAnsi="宋体" w:hint="eastAsia"/>
          <w:sz w:val="18"/>
          <w:szCs w:val="18"/>
        </w:rPr>
        <w:t>‘暴虐奸宄’，亦平列字。</w:t>
      </w:r>
      <w:r w:rsidRPr="001B5367">
        <w:rPr>
          <w:rFonts w:hint="eastAsia"/>
          <w:sz w:val="24"/>
          <w:szCs w:val="24"/>
        </w:rPr>
        <w:t>此‘暫遇奸宄’亦然。‘暫’讀曰‘漸’。漸，詐欺也。《莊子·胠篋篇》‘知詐漸毒’</w:t>
      </w:r>
      <w:r>
        <w:rPr>
          <w:rFonts w:hint="eastAsia"/>
          <w:sz w:val="24"/>
          <w:szCs w:val="24"/>
        </w:rPr>
        <w:t>。</w:t>
      </w:r>
      <w:r w:rsidRPr="001B5367">
        <w:rPr>
          <w:rFonts w:ascii="宋体" w:hAnsi="宋体" w:hint="eastAsia"/>
          <w:sz w:val="18"/>
          <w:szCs w:val="18"/>
        </w:rPr>
        <w:t>李頤注謂</w:t>
      </w:r>
      <w:r>
        <w:rPr>
          <w:rFonts w:ascii="宋体" w:hAnsi="宋体" w:hint="eastAsia"/>
          <w:sz w:val="18"/>
          <w:szCs w:val="18"/>
        </w:rPr>
        <w:t>‘</w:t>
      </w:r>
      <w:r w:rsidRPr="001B5367">
        <w:rPr>
          <w:rFonts w:ascii="宋体" w:hAnsi="宋体" w:hint="eastAsia"/>
          <w:sz w:val="18"/>
          <w:szCs w:val="18"/>
        </w:rPr>
        <w:t>漸漬之毒</w:t>
      </w:r>
      <w:r>
        <w:rPr>
          <w:rFonts w:ascii="宋体" w:hAnsi="宋体" w:hint="eastAsia"/>
          <w:sz w:val="18"/>
          <w:szCs w:val="18"/>
        </w:rPr>
        <w:t>’</w:t>
      </w:r>
      <w:r w:rsidRPr="001B5367">
        <w:rPr>
          <w:rFonts w:ascii="宋体" w:hAnsi="宋体" w:hint="eastAsia"/>
          <w:sz w:val="18"/>
          <w:szCs w:val="18"/>
        </w:rPr>
        <w:t>，失之。</w:t>
      </w:r>
      <w:r w:rsidRPr="001B5367">
        <w:rPr>
          <w:rFonts w:hint="eastAsia"/>
          <w:sz w:val="24"/>
          <w:szCs w:val="24"/>
        </w:rPr>
        <w:t>《荀子·不苟篇》‘小人知則攫盜而漸’</w:t>
      </w:r>
      <w:r>
        <w:rPr>
          <w:rFonts w:hint="eastAsia"/>
          <w:sz w:val="24"/>
          <w:szCs w:val="24"/>
        </w:rPr>
        <w:t>。</w:t>
      </w:r>
      <w:r w:rsidRPr="001B5367">
        <w:rPr>
          <w:rFonts w:ascii="宋体" w:hAnsi="宋体" w:hint="eastAsia"/>
          <w:sz w:val="18"/>
          <w:szCs w:val="18"/>
        </w:rPr>
        <w:t>楊倞注訓‘漸’爲進，失之。</w:t>
      </w:r>
      <w:r w:rsidRPr="001B5367">
        <w:rPr>
          <w:rFonts w:hint="eastAsia"/>
          <w:sz w:val="24"/>
          <w:szCs w:val="24"/>
        </w:rPr>
        <w:t>《議兵篇》‘招近募選，隆埶詐，尚功利，是漸之也’。《正論篇》‘上幽險則下漸詐矣’</w:t>
      </w:r>
      <w:r>
        <w:rPr>
          <w:rFonts w:hint="eastAsia"/>
          <w:sz w:val="24"/>
          <w:szCs w:val="24"/>
        </w:rPr>
        <w:t>。</w:t>
      </w:r>
      <w:r w:rsidRPr="001B5367">
        <w:rPr>
          <w:rFonts w:ascii="宋体" w:hAnsi="宋体" w:hint="eastAsia"/>
          <w:sz w:val="18"/>
          <w:szCs w:val="18"/>
        </w:rPr>
        <w:t>楊注訓‘漸’爲進，又訓爲浸，皆失之。</w:t>
      </w:r>
      <w:r w:rsidRPr="001B5367">
        <w:rPr>
          <w:rFonts w:hint="eastAsia"/>
          <w:sz w:val="24"/>
          <w:szCs w:val="24"/>
        </w:rPr>
        <w:t>是詐謂之漸。《吕刑》曰：‘民興胥漸。漸亦詐也。’言小民方興，相爲詐欺，故下文曰‘罔中于信以覆詛盟也。’彼傳訓爲漸化，亦失之矣。‘遇’讀‘隅鱘智故’之隅，字或作‘偶’。《淮南·原道篇》曰：‘偶差智故，曲巧僞詐。’皆奸邪之稱也。《本經篇》曰：‘衣無隅差之削。’高誘注曰：‘隅，角也，差，邪也，全幅爲衣裳無有邪角。’衣邪謂之隅差，人邪謂之偶差，聲義皆相近矣。《吕氏春秋·勿躬篇》曰：‘人主知能不能之可以君民也，則幽詭愚險之言無不戢矣。’‘愚’亦即‘暫遇奸宄’之遇</w:t>
      </w:r>
      <w:r>
        <w:rPr>
          <w:rFonts w:hint="eastAsia"/>
          <w:sz w:val="24"/>
          <w:szCs w:val="24"/>
        </w:rPr>
        <w:t>。</w:t>
      </w:r>
      <w:r w:rsidRPr="001B5367">
        <w:rPr>
          <w:rFonts w:ascii="宋体" w:hAnsi="宋体" w:hint="eastAsia"/>
          <w:sz w:val="18"/>
          <w:szCs w:val="18"/>
        </w:rPr>
        <w:t>‘遇’、‘愚’古字通。《晏子春秋·外篇》‘盛爲聲樂以淫愚民’，《墨子·非儒篇》‘愚’作‘遇’。《莊子·則陽篇》‘匿爲物而愚不識’，釋文：‘愚，一本作遇。’《秦策》‘今愚惑與罪人同心’，姚本作‘遇或’。</w:t>
      </w:r>
      <w:r w:rsidRPr="001B5367">
        <w:rPr>
          <w:rFonts w:hint="eastAsia"/>
          <w:sz w:val="24"/>
          <w:szCs w:val="24"/>
        </w:rPr>
        <w:t>故以‘幽詭’、‘愚險’連文。《荀子》曰：‘上幽險則下漸詐。’是也。‘暫遇’之義，唯《莊子》、《荀子》、《吕覽》、《淮南》可考而知，而説經者皆不尋省，望文生義，錯迕滋多，蓋古訓之失傳久矣。</w:t>
      </w:r>
    </w:p>
    <w:p w14:paraId="6A47A232" w14:textId="77777777" w:rsidR="003121E9" w:rsidRPr="001B5367" w:rsidRDefault="003121E9" w:rsidP="006F3055">
      <w:pPr>
        <w:spacing w:line="400" w:lineRule="exact"/>
        <w:rPr>
          <w:sz w:val="24"/>
          <w:szCs w:val="24"/>
        </w:rPr>
      </w:pPr>
    </w:p>
    <w:p w14:paraId="59264F73" w14:textId="77777777" w:rsidR="003121E9" w:rsidRPr="00DF4C05" w:rsidRDefault="003121E9" w:rsidP="006F3055">
      <w:pPr>
        <w:spacing w:line="400" w:lineRule="exact"/>
        <w:ind w:firstLineChars="196" w:firstLine="551"/>
        <w:rPr>
          <w:b/>
          <w:sz w:val="28"/>
          <w:szCs w:val="28"/>
        </w:rPr>
      </w:pPr>
      <w:r w:rsidRPr="00DF4C05">
        <w:rPr>
          <w:rFonts w:hint="eastAsia"/>
          <w:b/>
          <w:sz w:val="28"/>
          <w:szCs w:val="28"/>
        </w:rPr>
        <w:t>無遺育</w:t>
      </w:r>
      <w:r w:rsidRPr="00DF4C05">
        <w:rPr>
          <w:rFonts w:hint="eastAsia"/>
          <w:b/>
          <w:sz w:val="28"/>
          <w:szCs w:val="28"/>
        </w:rPr>
        <w:t xml:space="preserve"> </w:t>
      </w:r>
    </w:p>
    <w:p w14:paraId="2DC2CF36" w14:textId="77777777" w:rsidR="003121E9" w:rsidRDefault="003121E9" w:rsidP="006F3055">
      <w:pPr>
        <w:spacing w:line="400" w:lineRule="exact"/>
        <w:rPr>
          <w:sz w:val="24"/>
          <w:szCs w:val="24"/>
        </w:rPr>
      </w:pPr>
      <w:r w:rsidRPr="001B5367">
        <w:rPr>
          <w:rFonts w:hint="eastAsia"/>
          <w:sz w:val="24"/>
          <w:szCs w:val="24"/>
        </w:rPr>
        <w:t>‘我乃劓殄滅之，無遺育’，傳曰：‘育，長也。</w:t>
      </w:r>
      <w:r w:rsidRPr="001B5367">
        <w:rPr>
          <w:rFonts w:ascii="宋体" w:hAnsi="宋体" w:hint="eastAsia"/>
          <w:sz w:val="18"/>
          <w:szCs w:val="18"/>
        </w:rPr>
        <w:t>哀十一年《左傳》伍子胥諫吴王引此文，杜注亦曰：‘育，長也。’</w:t>
      </w:r>
      <w:r w:rsidRPr="001B5367">
        <w:rPr>
          <w:rFonts w:hint="eastAsia"/>
          <w:sz w:val="24"/>
          <w:szCs w:val="24"/>
        </w:rPr>
        <w:t>言當割絶滅之，無遺長其類。’引之謹案：傳訓‘育’爲長，則必於‘長’下加‘其類’二字而其義始明，殆失之迂矣。今案：‘育’讀爲‘胄’。《堯典》‘教胄子’，《説文》及《周官·大司樂》注並引作‘教育子’。《周官·釋文》曰：‘育，音胄。’是古‘育’、‘胄’同聲而通用。《説文》曰：‘胄，胤也。’‘無遺育’即‘無遺胄’。《周語》曰：‘晉懷公無胄。’是其證也。又案：‘劓’爲截鼻之名，又爲斷割之通稱。‘我乃劓殄滅之，無遺育’，當以‘劓殄’二字連讀。哀十一年《左傳》作‘劓殄無遺育’，《史記·伍子胥傳》作‘劓殄滅之，俾無遺育’，皆其證也。‘劓殄’猶言‘刑殄’。《多方》曰：‘刑殄有夏。’是也。《多方》又曰：‘劓割夏邑。’是‘劓’爲斷割之通稱，傳訓‘劓’爲割是也。蔡傳乃訓‘劓’爲截鼻，而讀‘我乃劓’爲一句，‘殄滅之無遺育’爲一句。夫既滅之無遺育矣，又何須言劓乎？乃又爲之説曰：‘小則加以劓，大則殄滅之無遺育。’經言‘我乃劓殄滅之’，不言小則劓，大則殄滅也，且劓非死刑，下文何以言無俾易種於茲新邑乎？蓋但知劓之爲截鼻，而不知其又爲斷割之通稱，故古訓失而句讀亦舛也。</w:t>
      </w:r>
    </w:p>
    <w:p w14:paraId="25941BB1" w14:textId="77777777" w:rsidR="003121E9" w:rsidRPr="001B5367" w:rsidRDefault="003121E9" w:rsidP="006F3055">
      <w:pPr>
        <w:spacing w:line="400" w:lineRule="exact"/>
        <w:rPr>
          <w:sz w:val="24"/>
          <w:szCs w:val="24"/>
        </w:rPr>
      </w:pPr>
    </w:p>
    <w:p w14:paraId="3DF71D4F" w14:textId="77777777" w:rsidR="003121E9" w:rsidRPr="001B15B3" w:rsidRDefault="003121E9" w:rsidP="006F3055">
      <w:pPr>
        <w:spacing w:line="400" w:lineRule="exact"/>
        <w:ind w:firstLineChars="196" w:firstLine="551"/>
        <w:rPr>
          <w:b/>
          <w:sz w:val="28"/>
          <w:szCs w:val="28"/>
        </w:rPr>
      </w:pPr>
      <w:r w:rsidRPr="001B15B3">
        <w:rPr>
          <w:rFonts w:hint="eastAsia"/>
          <w:b/>
          <w:sz w:val="28"/>
          <w:szCs w:val="28"/>
        </w:rPr>
        <w:t>用宏茲賁</w:t>
      </w:r>
      <w:r>
        <w:rPr>
          <w:rFonts w:hint="eastAsia"/>
          <w:b/>
          <w:sz w:val="28"/>
          <w:szCs w:val="28"/>
        </w:rPr>
        <w:t xml:space="preserve">  </w:t>
      </w:r>
      <w:r w:rsidRPr="001B15B3">
        <w:rPr>
          <w:rFonts w:hint="eastAsia"/>
          <w:b/>
          <w:sz w:val="28"/>
          <w:szCs w:val="28"/>
        </w:rPr>
        <w:t>敷賁</w:t>
      </w:r>
    </w:p>
    <w:p w14:paraId="4C2C2887" w14:textId="77777777" w:rsidR="003121E9" w:rsidRDefault="003121E9" w:rsidP="006F3055">
      <w:pPr>
        <w:spacing w:line="400" w:lineRule="exact"/>
        <w:rPr>
          <w:sz w:val="24"/>
          <w:szCs w:val="24"/>
        </w:rPr>
      </w:pPr>
      <w:r w:rsidRPr="001B5367">
        <w:rPr>
          <w:rFonts w:hint="eastAsia"/>
          <w:sz w:val="24"/>
          <w:szCs w:val="24"/>
        </w:rPr>
        <w:t>‘用宏茲賁’，傳曰：‘宏、賁皆大也，用大此遷都大業。’《大誥》‘敷賁’，傳曰：‘布行大道。’家大人曰：‘賁’讀如《易·賁》卦之賁。《廣雅》曰：‘賁，美也。’‘用宏茲賁’，言用大此美績也。美績，即上文所云‘嘉績於朕邦’也。《大誥》‘敷賁’，亦謂敷布此美績也。《序卦傳》曰：‘賁者，飾也。’‘飾’與‘美’義亦相近。</w:t>
      </w:r>
    </w:p>
    <w:p w14:paraId="551BB229" w14:textId="77777777" w:rsidR="003121E9" w:rsidRPr="001B5367" w:rsidRDefault="003121E9" w:rsidP="006F3055">
      <w:pPr>
        <w:spacing w:line="400" w:lineRule="exact"/>
        <w:rPr>
          <w:sz w:val="24"/>
          <w:szCs w:val="24"/>
        </w:rPr>
      </w:pPr>
    </w:p>
    <w:p w14:paraId="228EB70C" w14:textId="77777777" w:rsidR="003121E9" w:rsidRPr="001B15B3" w:rsidRDefault="003121E9" w:rsidP="006F3055">
      <w:pPr>
        <w:spacing w:line="400" w:lineRule="exact"/>
        <w:ind w:firstLineChars="196" w:firstLine="551"/>
        <w:rPr>
          <w:b/>
          <w:sz w:val="28"/>
          <w:szCs w:val="28"/>
        </w:rPr>
      </w:pPr>
      <w:r w:rsidRPr="001B15B3">
        <w:rPr>
          <w:rFonts w:hint="eastAsia"/>
          <w:b/>
          <w:sz w:val="28"/>
          <w:szCs w:val="28"/>
        </w:rPr>
        <w:t>沈酗</w:t>
      </w:r>
      <w:r>
        <w:rPr>
          <w:rFonts w:hint="eastAsia"/>
          <w:b/>
          <w:sz w:val="28"/>
          <w:szCs w:val="28"/>
        </w:rPr>
        <w:t>于</w:t>
      </w:r>
      <w:r w:rsidRPr="001B15B3">
        <w:rPr>
          <w:rFonts w:hint="eastAsia"/>
          <w:b/>
          <w:sz w:val="28"/>
          <w:szCs w:val="28"/>
        </w:rPr>
        <w:t>酒</w:t>
      </w:r>
    </w:p>
    <w:p w14:paraId="58110D44" w14:textId="77777777" w:rsidR="003121E9" w:rsidRDefault="003121E9" w:rsidP="006F3055">
      <w:pPr>
        <w:spacing w:line="400" w:lineRule="exact"/>
        <w:rPr>
          <w:rFonts w:ascii="宋体" w:hAnsi="宋体"/>
          <w:sz w:val="18"/>
          <w:szCs w:val="18"/>
        </w:rPr>
      </w:pPr>
      <w:r w:rsidRPr="001B5367">
        <w:rPr>
          <w:rFonts w:hint="eastAsia"/>
          <w:sz w:val="24"/>
          <w:szCs w:val="24"/>
        </w:rPr>
        <w:t>《微子》‘我用沈酗于</w:t>
      </w:r>
      <w:r>
        <w:rPr>
          <w:rFonts w:hint="eastAsia"/>
          <w:sz w:val="24"/>
          <w:szCs w:val="24"/>
        </w:rPr>
        <w:t>酒</w:t>
      </w:r>
      <w:r w:rsidRPr="001B5367">
        <w:rPr>
          <w:rFonts w:hint="eastAsia"/>
          <w:sz w:val="24"/>
          <w:szCs w:val="24"/>
        </w:rPr>
        <w:t>’</w:t>
      </w:r>
      <w:r>
        <w:rPr>
          <w:rFonts w:hint="eastAsia"/>
          <w:sz w:val="24"/>
          <w:szCs w:val="24"/>
        </w:rPr>
        <w:t>，</w:t>
      </w:r>
      <w:r w:rsidRPr="001B5367">
        <w:rPr>
          <w:rFonts w:hint="eastAsia"/>
          <w:sz w:val="24"/>
          <w:szCs w:val="24"/>
        </w:rPr>
        <w:t>正義曰：‘人以酒亂若沈於水，故以耽酒爲沈也。’引之謹案：孔以‘沈’爲沈溺，非也。‘沈’之言‘淫’也，‘沈酗’猶‘淫酗’也，‘沈湎’猶‘淫湎’也。《史記·宋世家》作‘紂沈湎于酒’，《漢書·敘傳》曰：‘沈湎于酒，微子所以告去也。’楊雄《徐州牧箴》曰：‘帝癸及辛，不祗不恪，沈湎于酒，而忘其東作。’‘沈酗’作‘沈湎’，蓋《今文尚書》如此。《史記·大史公自序》‘帝辛湛湎’</w:t>
      </w:r>
      <w:r>
        <w:rPr>
          <w:rFonts w:hint="eastAsia"/>
          <w:sz w:val="24"/>
          <w:szCs w:val="24"/>
        </w:rPr>
        <w:t>，</w:t>
      </w:r>
      <w:r w:rsidRPr="001B5367">
        <w:rPr>
          <w:rFonts w:ascii="宋体" w:hAnsi="宋体" w:hint="eastAsia"/>
          <w:sz w:val="18"/>
          <w:szCs w:val="18"/>
        </w:rPr>
        <w:t>《易林·賁之乾》：‘帝辛沈湎。’</w:t>
      </w:r>
      <w:r w:rsidRPr="001B5367">
        <w:rPr>
          <w:rFonts w:hint="eastAsia"/>
          <w:sz w:val="24"/>
          <w:szCs w:val="24"/>
        </w:rPr>
        <w:t>《漢書·禮樂志》‘湛沔自若’，《五行志》‘湛湎于酒’。‘湛’與‘沈’同，‘沔’與‘湎’同。成二年《左傳》曰：‘淫湎毀常。’《吕氏春秋·當務篇》曰：‘蹠以爲禹有淫湎之意。’楊雄《光禄勳箴》曰：‘昔在夏殷，桀紂淫湎。’‘淫湎’即‘沈湎’。《史記·樂書》：‘流沔沈佚，遂往不反。’‘沈佚’即‘淫佚’。故《淮南·要略》‘康梁沈湎’，高注曰：‘沈湎，淫酒也。’漢石經《毋劮篇》‘毋淫于酒’，是也。‘沈’與‘淫’古同聲而通用。</w:t>
      </w:r>
      <w:r w:rsidRPr="001B5367">
        <w:rPr>
          <w:rFonts w:ascii="宋体" w:hAnsi="宋体" w:hint="eastAsia"/>
          <w:sz w:val="18"/>
          <w:szCs w:val="18"/>
        </w:rPr>
        <w:t>《爾雅》曰：‘久雨謂之淫。’《論衡·明雩篇》曰：‘久雨爲湛。’《考工記·巟氏》‘淫之以蜃’，杜子春曰：‘淫當爲湛。’《大戴禮記·勸學篇》：‘昔者瓠巴鼓瑟而沈魚出聽’，《淮南·説山篇》‘沈’作‘淫’。《齊語》‘擇其淫亂者而先征之’，《管子·小匡篇》‘淫’作‘沈’。《莊子·天下篇》‘沐甚雨，櫛疾風’，崔撰本‘甚’作‘湛’，音淫。《淮南·覽冥篇》：‘東風至而酒湛溢。’‘湛溢’即‘淫溢’，謂酒得東風而加長也。《春秋繁露·同類相動篇》曰：‘水得夜，益長數分，東風而酒湛溢。’是其證也。高氏以‘酒湛’二字連讀云：‘酒湛，清酒也，米物下湛故曰湛。’失之矣。</w:t>
      </w:r>
    </w:p>
    <w:p w14:paraId="2136D59A" w14:textId="77777777" w:rsidR="003121E9" w:rsidRPr="008D0433" w:rsidRDefault="003121E9" w:rsidP="006F3055">
      <w:pPr>
        <w:spacing w:line="400" w:lineRule="exact"/>
        <w:rPr>
          <w:rFonts w:ascii="华文中宋" w:eastAsia="华文中宋" w:hAnsi="华文中宋"/>
          <w:sz w:val="24"/>
          <w:szCs w:val="24"/>
        </w:rPr>
      </w:pPr>
    </w:p>
    <w:p w14:paraId="4FAD3E00" w14:textId="77777777" w:rsidR="003121E9" w:rsidRPr="00E9405F" w:rsidRDefault="003121E9" w:rsidP="006F3055">
      <w:pPr>
        <w:spacing w:line="400" w:lineRule="exact"/>
        <w:ind w:firstLineChars="196" w:firstLine="551"/>
        <w:rPr>
          <w:b/>
          <w:sz w:val="28"/>
          <w:szCs w:val="28"/>
        </w:rPr>
      </w:pPr>
      <w:r w:rsidRPr="00E9405F">
        <w:rPr>
          <w:rFonts w:hint="eastAsia"/>
          <w:b/>
          <w:sz w:val="28"/>
          <w:szCs w:val="28"/>
        </w:rPr>
        <w:t>今爾無指告</w:t>
      </w:r>
    </w:p>
    <w:p w14:paraId="443063A9" w14:textId="77777777" w:rsidR="003121E9" w:rsidRDefault="003121E9" w:rsidP="006F3055">
      <w:pPr>
        <w:spacing w:line="400" w:lineRule="exact"/>
        <w:rPr>
          <w:sz w:val="24"/>
          <w:szCs w:val="24"/>
        </w:rPr>
      </w:pPr>
      <w:r w:rsidRPr="001B5367">
        <w:rPr>
          <w:rFonts w:hint="eastAsia"/>
          <w:sz w:val="24"/>
          <w:szCs w:val="24"/>
        </w:rPr>
        <w:t>‘今爾無指告，予顛隮，若之何其’。引之謹案：當讀‘今爾無指告’爲一句，‘予顛隮’爲一句</w:t>
      </w:r>
      <w:r>
        <w:rPr>
          <w:rFonts w:hint="eastAsia"/>
          <w:sz w:val="24"/>
          <w:szCs w:val="24"/>
        </w:rPr>
        <w:t>。</w:t>
      </w:r>
      <w:r w:rsidRPr="001B5367">
        <w:rPr>
          <w:rFonts w:ascii="宋体" w:hAnsi="宋体" w:hint="eastAsia"/>
          <w:sz w:val="18"/>
          <w:szCs w:val="18"/>
        </w:rPr>
        <w:t>《説文》‘躋’字注曰：‘《商書》曰：“予顛躋”。’是以‘予顛躋’三字爲句，不連‘告’字讀。《史記·宋世家》‘今女無故告，予顛躋’，裴骃亦以‘告’字絶句，‘予顛躋’自爲句。</w:t>
      </w:r>
      <w:r w:rsidRPr="001B5367">
        <w:rPr>
          <w:rFonts w:hint="eastAsia"/>
          <w:sz w:val="24"/>
          <w:szCs w:val="24"/>
        </w:rPr>
        <w:t>無，語辭，猶‘無念爾祖’之無</w:t>
      </w:r>
      <w:r>
        <w:rPr>
          <w:rFonts w:hint="eastAsia"/>
          <w:sz w:val="24"/>
          <w:szCs w:val="24"/>
        </w:rPr>
        <w:t>。</w:t>
      </w:r>
      <w:r w:rsidRPr="001B5367">
        <w:rPr>
          <w:rFonts w:ascii="宋体" w:hAnsi="宋体" w:hint="eastAsia"/>
          <w:sz w:val="18"/>
          <w:szCs w:val="18"/>
        </w:rPr>
        <w:t>《毛傳》曰：‘無念，念也。’古多以‘無’爲語辭。詳見《釋辭》。</w:t>
      </w:r>
      <w:r w:rsidRPr="001B5367">
        <w:rPr>
          <w:rFonts w:hint="eastAsia"/>
          <w:sz w:val="24"/>
          <w:szCs w:val="24"/>
        </w:rPr>
        <w:t>‘無指告’者，指告也。‘指告’者，致告也。《盤庚篇》曰：‘凡爾衆其爲致告。’是也。《説苑》有《指武篇》，謂致武也。</w:t>
      </w:r>
      <w:r w:rsidRPr="001B5367">
        <w:rPr>
          <w:rFonts w:ascii="宋体" w:hAnsi="宋体" w:hint="eastAsia"/>
          <w:sz w:val="18"/>
          <w:szCs w:val="18"/>
        </w:rPr>
        <w:t>《周語》曰：‘於是乎致武。’</w:t>
      </w:r>
      <w:r w:rsidRPr="001B5367">
        <w:rPr>
          <w:rFonts w:hint="eastAsia"/>
          <w:sz w:val="24"/>
          <w:szCs w:val="24"/>
        </w:rPr>
        <w:t>‘指’字或作‘厎’。</w:t>
      </w:r>
      <w:r w:rsidRPr="001B5367">
        <w:rPr>
          <w:rFonts w:hint="eastAsia"/>
          <w:sz w:val="24"/>
          <w:szCs w:val="24"/>
        </w:rPr>
        <w:lastRenderedPageBreak/>
        <w:t>襄九年《左傳》曰：‘無所厎告。’是也。《爾雅》曰：‘底，致也。’《周頌·武篇》‘耆定爾功’，毛傳曰：‘耆，致也。’‘耆’亦與‘指’同</w:t>
      </w:r>
      <w:r>
        <w:rPr>
          <w:rFonts w:hint="eastAsia"/>
          <w:sz w:val="24"/>
          <w:szCs w:val="24"/>
        </w:rPr>
        <w:t>。</w:t>
      </w:r>
      <w:r w:rsidRPr="001B5367">
        <w:rPr>
          <w:rFonts w:ascii="宋体" w:hAnsi="宋体" w:hint="eastAsia"/>
          <w:sz w:val="18"/>
          <w:szCs w:val="18"/>
        </w:rPr>
        <w:t>《大雅· 皇矣篇》‘上帝耆之’，《潛夫論·班禄篇》引‘耆’作‘指’。</w:t>
      </w:r>
      <w:r w:rsidRPr="001B5367">
        <w:rPr>
          <w:rFonts w:hint="eastAsia"/>
          <w:sz w:val="24"/>
          <w:szCs w:val="24"/>
        </w:rPr>
        <w:t>‘予顛隮’者，‘予’謂殷也，猶下文言‘我乃顛隮’也。曰：‘今爾其致告我，殷將顛墜，如之何則可也。’解者皆失之。</w:t>
      </w:r>
    </w:p>
    <w:p w14:paraId="0F6C262F" w14:textId="77777777" w:rsidR="003121E9" w:rsidRPr="001B5367" w:rsidRDefault="003121E9" w:rsidP="006F3055">
      <w:pPr>
        <w:spacing w:line="400" w:lineRule="exact"/>
        <w:rPr>
          <w:sz w:val="24"/>
          <w:szCs w:val="24"/>
        </w:rPr>
      </w:pPr>
    </w:p>
    <w:p w14:paraId="4301A01B" w14:textId="77777777" w:rsidR="003121E9" w:rsidRPr="008A65F5" w:rsidRDefault="003121E9" w:rsidP="006F3055">
      <w:pPr>
        <w:spacing w:line="400" w:lineRule="exact"/>
        <w:ind w:firstLineChars="196" w:firstLine="551"/>
        <w:rPr>
          <w:b/>
          <w:sz w:val="28"/>
          <w:szCs w:val="28"/>
        </w:rPr>
      </w:pPr>
      <w:r w:rsidRPr="008A65F5">
        <w:rPr>
          <w:rFonts w:hint="eastAsia"/>
          <w:b/>
          <w:sz w:val="28"/>
          <w:szCs w:val="28"/>
        </w:rPr>
        <w:t>亢才</w:t>
      </w:r>
    </w:p>
    <w:p w14:paraId="30680D24" w14:textId="77777777" w:rsidR="003121E9" w:rsidRDefault="003121E9" w:rsidP="006F3055">
      <w:pPr>
        <w:spacing w:line="400" w:lineRule="exact"/>
        <w:rPr>
          <w:rFonts w:ascii="宋体" w:hAnsi="宋体"/>
          <w:sz w:val="18"/>
          <w:szCs w:val="18"/>
        </w:rPr>
      </w:pPr>
      <w:r w:rsidRPr="001B5367">
        <w:rPr>
          <w:rFonts w:hint="eastAsia"/>
          <w:sz w:val="24"/>
          <w:szCs w:val="24"/>
        </w:rPr>
        <w:t>《太平御覽·皇親部》十二引《尚書大傳》曰：‘乃告司馬司徒司空諸節，亢才。’引之謹案：‘亢’當爲‘允’，‘亢’字或書作‘</w:t>
      </w:r>
      <w:r>
        <w:rPr>
          <w:rFonts w:hint="eastAsia"/>
          <w:noProof/>
          <w:sz w:val="24"/>
          <w:szCs w:val="24"/>
        </w:rPr>
        <w:drawing>
          <wp:inline distT="0" distB="0" distL="0" distR="0" wp14:anchorId="111F6C5A" wp14:editId="7D8C75D5">
            <wp:extent cx="152400" cy="1524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B5367">
        <w:rPr>
          <w:rFonts w:hint="eastAsia"/>
          <w:sz w:val="24"/>
          <w:szCs w:val="24"/>
        </w:rPr>
        <w:t>’，形與‘允’相似，故‘允’</w:t>
      </w:r>
      <w:r>
        <w:rPr>
          <w:rFonts w:hint="eastAsia"/>
          <w:sz w:val="24"/>
          <w:szCs w:val="24"/>
        </w:rPr>
        <w:t>譌</w:t>
      </w:r>
      <w:r w:rsidRPr="001B5367">
        <w:rPr>
          <w:rFonts w:hint="eastAsia"/>
          <w:sz w:val="24"/>
          <w:szCs w:val="24"/>
        </w:rPr>
        <w:t>爲‘亢’。‘才’讀爲‘哉’。《史記·周本紀》作‘信哉’。‘信’猶‘允’也，‘哉’即‘才’也。《爾雅》曰：‘允，信也。’《史記》述《尚書》多以詁訓之字相代，如‘允厘百工’、‘惟明克允’、‘夙夜出内朕命惟允’之類，《史記》皆以‘信’字代之，是其證也。‘哉’、‘才’古字通。《集韻》曰：‘哉，古作才。’《爾雅·釋詁》注引《皋陶謨》曰：‘茂哉茂哉。’釋文：‘茂哉或作茂才。’《唐書·曆志》載《大衍曆議》引《顧命》曰：‘惟四月才生魄。’是其證也</w:t>
      </w:r>
      <w:r>
        <w:rPr>
          <w:rFonts w:hint="eastAsia"/>
          <w:sz w:val="24"/>
          <w:szCs w:val="24"/>
        </w:rPr>
        <w:t>。</w:t>
      </w:r>
      <w:r w:rsidRPr="001B5367">
        <w:rPr>
          <w:rFonts w:ascii="宋体" w:hAnsi="宋体" w:hint="eastAsia"/>
          <w:sz w:val="18"/>
          <w:szCs w:val="18"/>
        </w:rPr>
        <w:t>《列子·天瑞篇》‘何人哉’，釋文：‘哉作才。’《淮南·要略》‘雖未能抽引玄妙之中才’，‘才’即‘哉’字。漢崔瑗《張平子碑》：‘維帝念功，往才女諧。’</w:t>
      </w:r>
      <w:r w:rsidRPr="001B5367">
        <w:rPr>
          <w:rFonts w:hint="eastAsia"/>
          <w:sz w:val="24"/>
          <w:szCs w:val="24"/>
        </w:rPr>
        <w:t>《逸周書·酆保篇》曰：‘王曰：“允哉。”’《大開武篇》曰：‘王拜曰：“允哉。”’《大聚篇》曰：‘武王再拜曰：“嗚呼，允哉。”’是《周書》内多有‘允哉’之語</w:t>
      </w:r>
      <w:r>
        <w:rPr>
          <w:rFonts w:hint="eastAsia"/>
          <w:sz w:val="24"/>
          <w:szCs w:val="24"/>
        </w:rPr>
        <w:t>。</w:t>
      </w:r>
      <w:r w:rsidRPr="001B5367">
        <w:rPr>
          <w:rFonts w:ascii="宋体" w:hAnsi="宋体" w:hint="eastAsia"/>
          <w:sz w:val="18"/>
          <w:szCs w:val="18"/>
        </w:rPr>
        <w:t>《吕氏春秋·貴信篇》曰：‘《周書》曰：“允哉允哉。”以言非信則百事不滿也。</w:t>
      </w:r>
      <w:r w:rsidRPr="001B5367">
        <w:rPr>
          <w:rFonts w:ascii="宋体" w:hAnsi="宋体"/>
          <w:sz w:val="18"/>
          <w:szCs w:val="18"/>
        </w:rPr>
        <w:t>’</w:t>
      </w:r>
    </w:p>
    <w:p w14:paraId="22CCF60C" w14:textId="77777777" w:rsidR="003121E9" w:rsidRPr="008D0433" w:rsidRDefault="003121E9" w:rsidP="006F3055">
      <w:pPr>
        <w:spacing w:line="400" w:lineRule="exact"/>
        <w:rPr>
          <w:rFonts w:ascii="宋体" w:hAnsi="宋体"/>
          <w:sz w:val="24"/>
          <w:szCs w:val="24"/>
        </w:rPr>
      </w:pPr>
    </w:p>
    <w:p w14:paraId="2C07E747" w14:textId="77777777" w:rsidR="003121E9" w:rsidRPr="007F5B32" w:rsidRDefault="003121E9" w:rsidP="006F3055">
      <w:pPr>
        <w:spacing w:line="400" w:lineRule="exact"/>
        <w:ind w:firstLineChars="196" w:firstLine="551"/>
        <w:rPr>
          <w:b/>
          <w:sz w:val="28"/>
          <w:szCs w:val="28"/>
        </w:rPr>
      </w:pPr>
      <w:r w:rsidRPr="007F5B32">
        <w:rPr>
          <w:rFonts w:hint="eastAsia"/>
          <w:b/>
          <w:sz w:val="28"/>
          <w:szCs w:val="28"/>
        </w:rPr>
        <w:t>昬棄</w:t>
      </w:r>
    </w:p>
    <w:p w14:paraId="46405C1E" w14:textId="77777777" w:rsidR="003121E9" w:rsidRDefault="003121E9" w:rsidP="006F3055">
      <w:pPr>
        <w:spacing w:line="400" w:lineRule="exact"/>
        <w:rPr>
          <w:sz w:val="24"/>
          <w:szCs w:val="24"/>
        </w:rPr>
      </w:pPr>
      <w:r w:rsidRPr="001B5367">
        <w:rPr>
          <w:rFonts w:hint="eastAsia"/>
          <w:sz w:val="24"/>
          <w:szCs w:val="24"/>
        </w:rPr>
        <w:t>《牧誓》：‘昬棄厥肆祀弗答，昬棄厥遺王父母弟不迪。’引之謹案：昬，蔑也，讀曰</w:t>
      </w:r>
      <w:r>
        <w:rPr>
          <w:rFonts w:hint="eastAsia"/>
          <w:sz w:val="24"/>
          <w:szCs w:val="24"/>
        </w:rPr>
        <w:t>‘</w:t>
      </w:r>
      <w:r w:rsidRPr="001B5367">
        <w:rPr>
          <w:rFonts w:hint="eastAsia"/>
          <w:sz w:val="24"/>
          <w:szCs w:val="24"/>
        </w:rPr>
        <w:t>泯</w:t>
      </w:r>
      <w:r>
        <w:rPr>
          <w:rFonts w:hint="eastAsia"/>
          <w:sz w:val="24"/>
          <w:szCs w:val="24"/>
        </w:rPr>
        <w:t>’</w:t>
      </w:r>
      <w:r w:rsidRPr="001B5367">
        <w:rPr>
          <w:rFonts w:hint="eastAsia"/>
          <w:sz w:val="24"/>
          <w:szCs w:val="24"/>
        </w:rPr>
        <w:t>。昬棄，即泯棄也。昭二十九年《左傳》曰：‘若泯棄之。’泯棄，猶蔑棄也。《周語》曰：‘不共神祇而蔑棄五則。’‘泯’、‘蔑’聲之轉耳。言蔑棄其肆祀不對</w:t>
      </w:r>
      <w:r>
        <w:rPr>
          <w:rFonts w:hint="eastAsia"/>
          <w:sz w:val="24"/>
          <w:szCs w:val="24"/>
        </w:rPr>
        <w:t>，</w:t>
      </w:r>
      <w:r w:rsidRPr="001B5367">
        <w:rPr>
          <w:rFonts w:ascii="宋体" w:hAnsi="宋体" w:hint="eastAsia"/>
          <w:sz w:val="18"/>
          <w:szCs w:val="18"/>
        </w:rPr>
        <w:t>《周頌·清廟》曰：‘對越在天。’</w:t>
      </w:r>
      <w:r w:rsidRPr="001B5367">
        <w:rPr>
          <w:rFonts w:hint="eastAsia"/>
          <w:sz w:val="24"/>
          <w:szCs w:val="24"/>
        </w:rPr>
        <w:t>蔑棄其遺王父母弟不用也。《史記·周本紀》‘不迪’作‘不用’。《大雅·</w:t>
      </w:r>
      <w:r w:rsidRPr="001B5367">
        <w:rPr>
          <w:rFonts w:hint="eastAsia"/>
          <w:sz w:val="24"/>
          <w:szCs w:val="24"/>
        </w:rPr>
        <w:t xml:space="preserve"> </w:t>
      </w:r>
      <w:r w:rsidRPr="001B5367">
        <w:rPr>
          <w:rFonts w:hint="eastAsia"/>
          <w:sz w:val="24"/>
          <w:szCs w:val="24"/>
        </w:rPr>
        <w:t>桑柔》曰：‘維此良人，弗求弗迪。’傳以‘昬’爲‘亂’，失之。</w:t>
      </w:r>
    </w:p>
    <w:p w14:paraId="2E1AD61F" w14:textId="77777777" w:rsidR="003121E9" w:rsidRPr="001B5367" w:rsidRDefault="003121E9" w:rsidP="006F3055">
      <w:pPr>
        <w:spacing w:line="400" w:lineRule="exact"/>
        <w:rPr>
          <w:sz w:val="24"/>
          <w:szCs w:val="24"/>
        </w:rPr>
      </w:pPr>
    </w:p>
    <w:p w14:paraId="56953A54" w14:textId="77777777" w:rsidR="003121E9" w:rsidRPr="007F5B32" w:rsidRDefault="003121E9" w:rsidP="006F3055">
      <w:pPr>
        <w:spacing w:line="400" w:lineRule="exact"/>
        <w:ind w:firstLineChars="196" w:firstLine="551"/>
        <w:rPr>
          <w:b/>
          <w:sz w:val="28"/>
          <w:szCs w:val="28"/>
        </w:rPr>
      </w:pPr>
      <w:r w:rsidRPr="007F5B32">
        <w:rPr>
          <w:rFonts w:hint="eastAsia"/>
          <w:b/>
          <w:sz w:val="28"/>
          <w:szCs w:val="28"/>
        </w:rPr>
        <w:t>聰作謀</w:t>
      </w:r>
    </w:p>
    <w:p w14:paraId="35EB84E7" w14:textId="77777777" w:rsidR="003121E9" w:rsidRDefault="003121E9" w:rsidP="006F3055">
      <w:pPr>
        <w:spacing w:line="400" w:lineRule="exact"/>
        <w:rPr>
          <w:sz w:val="24"/>
          <w:szCs w:val="24"/>
        </w:rPr>
      </w:pPr>
      <w:r w:rsidRPr="001B5367">
        <w:rPr>
          <w:rFonts w:hint="eastAsia"/>
          <w:sz w:val="24"/>
          <w:szCs w:val="24"/>
        </w:rPr>
        <w:t>《洪範》‘聰作謀’，馬注曰：‘上聰則下進其謀。’</w:t>
      </w:r>
      <w:r w:rsidRPr="0066015D">
        <w:rPr>
          <w:rFonts w:ascii="宋体" w:hAnsi="宋体" w:hint="eastAsia"/>
          <w:sz w:val="18"/>
          <w:szCs w:val="18"/>
        </w:rPr>
        <w:t>見《史記·宋世家》集解。鄭注義與馬同。</w:t>
      </w:r>
      <w:r w:rsidRPr="001B5367">
        <w:rPr>
          <w:rFonts w:hint="eastAsia"/>
          <w:sz w:val="24"/>
          <w:szCs w:val="24"/>
        </w:rPr>
        <w:t>某氏傳曰：‘所謀必成當。’《春秋繁露·五行五事篇》曰：‘聰作謀，謀者，謀事也，王者聰則聞事能辨下謀，故事無失謀矣。’《漢書·五行志》‘傳曰：“聽之不聰，是謂不謀，言上偏聽不聰，下情隔塞，則不能謀慮利害。”’鄭注《書大傳》曰：‘君聽不聰，則是不能謀其事也。’引之謹案：‘恭’與‘肅’，‘從’與</w:t>
      </w:r>
      <w:r w:rsidRPr="001B5367">
        <w:rPr>
          <w:rFonts w:hint="eastAsia"/>
          <w:sz w:val="24"/>
          <w:szCs w:val="24"/>
        </w:rPr>
        <w:lastRenderedPageBreak/>
        <w:t>‘乂’，‘明’與‘哲’，‘睿’與‘聖’，義並相近。若以‘謀’爲謀事，則與‘聰’字義不相近，斯爲不類矣。今案：‘謀’與‘敏’同。‘敏’古讀若‘每’，‘謀’古讀若‘媒’</w:t>
      </w:r>
      <w:r>
        <w:rPr>
          <w:rFonts w:hint="eastAsia"/>
          <w:sz w:val="24"/>
          <w:szCs w:val="24"/>
        </w:rPr>
        <w:t>。</w:t>
      </w:r>
      <w:r w:rsidRPr="0066015D">
        <w:rPr>
          <w:rFonts w:ascii="宋体" w:hAnsi="宋体" w:hint="eastAsia"/>
          <w:sz w:val="18"/>
          <w:szCs w:val="18"/>
        </w:rPr>
        <w:t>並見《唐韻正》。</w:t>
      </w:r>
      <w:r w:rsidRPr="001B5367">
        <w:rPr>
          <w:rFonts w:hint="eastAsia"/>
          <w:sz w:val="24"/>
          <w:szCs w:val="24"/>
        </w:rPr>
        <w:t>‘謀’、‘敏’聲相近，故字相通。《中庸》‘人道敏政，地道敏樹’，鄭注曰：‘敏或爲謀。’是其證也。《晉語》‘知羊舌職之聰敏肅給也’，‘聰’與‘敏’義相近</w:t>
      </w:r>
      <w:r>
        <w:rPr>
          <w:rFonts w:hint="eastAsia"/>
          <w:sz w:val="24"/>
          <w:szCs w:val="24"/>
        </w:rPr>
        <w:t>。</w:t>
      </w:r>
      <w:r w:rsidRPr="0066015D">
        <w:rPr>
          <w:rFonts w:ascii="宋体" w:hAnsi="宋体" w:hint="eastAsia"/>
          <w:sz w:val="18"/>
          <w:szCs w:val="18"/>
        </w:rPr>
        <w:t>《廣韻》：‘敏，聰也、達也。’</w:t>
      </w:r>
      <w:r w:rsidRPr="001B5367">
        <w:rPr>
          <w:rFonts w:hint="eastAsia"/>
          <w:sz w:val="24"/>
          <w:szCs w:val="24"/>
        </w:rPr>
        <w:t>而云‘聰敏肅給’，猶‘睿’與‘聖’義相近而云‘睿聖武公’也</w:t>
      </w:r>
      <w:r>
        <w:rPr>
          <w:rFonts w:hint="eastAsia"/>
          <w:sz w:val="24"/>
          <w:szCs w:val="24"/>
        </w:rPr>
        <w:t>。</w:t>
      </w:r>
      <w:r w:rsidRPr="0066015D">
        <w:rPr>
          <w:rFonts w:ascii="宋体" w:hAnsi="宋体" w:hint="eastAsia"/>
          <w:sz w:val="18"/>
          <w:szCs w:val="18"/>
        </w:rPr>
        <w:t>《易林·井之噬嗑》：‘延陵聰敏，聽樂大史。’《漢書·敘傳》：‘宣之四子，淮陽聰敏。’</w:t>
      </w:r>
      <w:r w:rsidRPr="001B5367">
        <w:rPr>
          <w:rFonts w:hint="eastAsia"/>
          <w:sz w:val="24"/>
          <w:szCs w:val="24"/>
        </w:rPr>
        <w:t>《小雅·小旻篇》‘國雖靡止，或聖或否，民雖靡膴，或哲或謀，或肅或艾’，毛傳曰：‘人有通聖者，有不能者，亦有明哲者，有聰謀者，有恭肅者，有治理者。’傳以‘聰謀’連文，猶《晉語》以‘聰敏’連文，曰通聖，曰明哲，曰聰謀，曰恭肅，曰治理。上字與下字義並相近，若以‘謀’爲謀事，則與‘聰’字義不相屬矣。聰則敏，不聰則不敏，故《五行傳》曰：‘聽之不聰，是謂不謀。’‘不謀’即‘不敏’。若以爲不能謀事，則謀上須加‘能’字而其義始明。是毛公之解‘或哲或謀’，伏生之解‘聰作謀’，皆以‘謀’爲敏，正與經指相合。而董、劉、馬、鄭諸儒，以‘謀’爲謀事，胥失之也。何晏《景福殿賦》曰：‘克明克哲，克聰克敏。’義即本於《洪範》，然則《洪範》舊説固有以‘謀’爲敏者矣。</w:t>
      </w:r>
    </w:p>
    <w:p w14:paraId="27566A56" w14:textId="77777777" w:rsidR="003121E9" w:rsidRPr="001B5367" w:rsidRDefault="003121E9" w:rsidP="006F3055">
      <w:pPr>
        <w:spacing w:line="400" w:lineRule="exact"/>
        <w:rPr>
          <w:sz w:val="24"/>
          <w:szCs w:val="24"/>
        </w:rPr>
      </w:pPr>
    </w:p>
    <w:p w14:paraId="393A259B" w14:textId="77777777" w:rsidR="003121E9" w:rsidRDefault="003121E9" w:rsidP="006F3055">
      <w:pPr>
        <w:spacing w:line="400" w:lineRule="exact"/>
        <w:ind w:leftChars="131" w:left="275" w:firstLineChars="98" w:firstLine="275"/>
      </w:pPr>
      <w:r w:rsidRPr="00110FD1">
        <w:rPr>
          <w:rFonts w:hint="eastAsia"/>
          <w:b/>
          <w:sz w:val="28"/>
          <w:szCs w:val="28"/>
        </w:rPr>
        <w:t>凡厥正人</w:t>
      </w:r>
      <w:r>
        <w:rPr>
          <w:rFonts w:hint="eastAsia"/>
          <w:b/>
          <w:sz w:val="28"/>
          <w:szCs w:val="28"/>
        </w:rPr>
        <w:t xml:space="preserve">  </w:t>
      </w:r>
      <w:r w:rsidRPr="00110FD1">
        <w:rPr>
          <w:rFonts w:hint="eastAsia"/>
          <w:b/>
          <w:sz w:val="28"/>
          <w:szCs w:val="28"/>
        </w:rPr>
        <w:t>不於我政人得罪</w:t>
      </w:r>
      <w:r>
        <w:rPr>
          <w:rFonts w:hint="eastAsia"/>
          <w:b/>
          <w:sz w:val="28"/>
          <w:szCs w:val="28"/>
        </w:rPr>
        <w:t xml:space="preserve">  </w:t>
      </w:r>
      <w:r w:rsidRPr="00110FD1">
        <w:rPr>
          <w:rFonts w:hint="eastAsia"/>
          <w:b/>
          <w:sz w:val="28"/>
          <w:szCs w:val="28"/>
        </w:rPr>
        <w:t>惟厥正人</w:t>
      </w:r>
      <w:r>
        <w:rPr>
          <w:rFonts w:hint="eastAsia"/>
          <w:b/>
          <w:sz w:val="28"/>
          <w:szCs w:val="28"/>
        </w:rPr>
        <w:t xml:space="preserve">  </w:t>
      </w:r>
      <w:r w:rsidRPr="00110FD1">
        <w:rPr>
          <w:rFonts w:hint="eastAsia"/>
          <w:b/>
          <w:sz w:val="28"/>
          <w:szCs w:val="28"/>
        </w:rPr>
        <w:t>越厥小臣外正</w:t>
      </w:r>
      <w:r>
        <w:rPr>
          <w:rFonts w:hint="eastAsia"/>
          <w:b/>
          <w:sz w:val="28"/>
          <w:szCs w:val="28"/>
        </w:rPr>
        <w:t xml:space="preserve">  </w:t>
      </w:r>
      <w:r w:rsidRPr="00110FD1">
        <w:rPr>
          <w:rFonts w:hint="eastAsia"/>
          <w:b/>
          <w:sz w:val="28"/>
          <w:szCs w:val="28"/>
        </w:rPr>
        <w:t>庶士有正越惟有胥伯小大多正</w:t>
      </w:r>
      <w:r>
        <w:rPr>
          <w:rFonts w:hint="eastAsia"/>
          <w:b/>
          <w:sz w:val="28"/>
          <w:szCs w:val="28"/>
        </w:rPr>
        <w:t xml:space="preserve">  </w:t>
      </w:r>
      <w:r w:rsidRPr="00110FD1">
        <w:rPr>
          <w:rFonts w:hint="eastAsia"/>
          <w:b/>
          <w:sz w:val="28"/>
          <w:szCs w:val="28"/>
        </w:rPr>
        <w:t>惟正是乂之</w:t>
      </w:r>
      <w:r>
        <w:rPr>
          <w:rFonts w:hint="eastAsia"/>
          <w:b/>
          <w:sz w:val="28"/>
          <w:szCs w:val="28"/>
        </w:rPr>
        <w:t xml:space="preserve">  </w:t>
      </w:r>
      <w:r w:rsidRPr="00110FD1">
        <w:rPr>
          <w:rFonts w:hint="eastAsia"/>
          <w:b/>
          <w:sz w:val="28"/>
          <w:szCs w:val="28"/>
        </w:rPr>
        <w:t>國則罔有立政用憸人繼</w:t>
      </w:r>
      <w:r>
        <w:rPr>
          <w:rFonts w:hint="eastAsia"/>
          <w:b/>
          <w:sz w:val="28"/>
          <w:szCs w:val="28"/>
        </w:rPr>
        <w:t xml:space="preserve">  </w:t>
      </w:r>
      <w:r w:rsidRPr="00110FD1">
        <w:rPr>
          <w:rFonts w:hint="eastAsia"/>
          <w:b/>
          <w:sz w:val="28"/>
          <w:szCs w:val="28"/>
        </w:rPr>
        <w:t>自今立政其勿以憸人</w:t>
      </w:r>
      <w:r>
        <w:rPr>
          <w:rFonts w:hint="eastAsia"/>
          <w:b/>
          <w:sz w:val="28"/>
          <w:szCs w:val="28"/>
        </w:rPr>
        <w:t xml:space="preserve">  </w:t>
      </w:r>
      <w:r w:rsidRPr="00110FD1">
        <w:rPr>
          <w:rFonts w:hint="eastAsia"/>
          <w:b/>
          <w:sz w:val="28"/>
          <w:szCs w:val="28"/>
        </w:rPr>
        <w:t>繼自今後王立政其惟克用常人</w:t>
      </w:r>
      <w:r>
        <w:rPr>
          <w:rFonts w:hint="eastAsia"/>
          <w:b/>
          <w:sz w:val="28"/>
          <w:szCs w:val="28"/>
        </w:rPr>
        <w:t xml:space="preserve">  </w:t>
      </w:r>
      <w:r w:rsidRPr="00110FD1">
        <w:rPr>
          <w:rFonts w:hint="eastAsia"/>
          <w:b/>
          <w:sz w:val="28"/>
          <w:szCs w:val="28"/>
        </w:rPr>
        <w:t>亦惟先正</w:t>
      </w:r>
      <w:r>
        <w:rPr>
          <w:rFonts w:hint="eastAsia"/>
          <w:b/>
          <w:sz w:val="28"/>
          <w:szCs w:val="28"/>
        </w:rPr>
        <w:t xml:space="preserve">  </w:t>
      </w:r>
      <w:r w:rsidRPr="00110FD1">
        <w:rPr>
          <w:rFonts w:hint="eastAsia"/>
          <w:b/>
          <w:sz w:val="28"/>
          <w:szCs w:val="28"/>
        </w:rPr>
        <w:t>六事之人</w:t>
      </w:r>
      <w:r>
        <w:rPr>
          <w:rFonts w:hint="eastAsia"/>
          <w:b/>
          <w:sz w:val="28"/>
          <w:szCs w:val="28"/>
        </w:rPr>
        <w:t xml:space="preserve">  </w:t>
      </w:r>
      <w:r w:rsidRPr="00110FD1">
        <w:rPr>
          <w:rFonts w:hint="eastAsia"/>
          <w:b/>
          <w:sz w:val="28"/>
          <w:szCs w:val="28"/>
        </w:rPr>
        <w:t>外事</w:t>
      </w:r>
      <w:r>
        <w:rPr>
          <w:rFonts w:hint="eastAsia"/>
          <w:b/>
          <w:sz w:val="28"/>
          <w:szCs w:val="28"/>
        </w:rPr>
        <w:t xml:space="preserve">  </w:t>
      </w:r>
      <w:r w:rsidRPr="00110FD1">
        <w:rPr>
          <w:rFonts w:hint="eastAsia"/>
          <w:b/>
          <w:sz w:val="28"/>
          <w:szCs w:val="28"/>
        </w:rPr>
        <w:t>矧惟爾事服休服采</w:t>
      </w:r>
      <w:r>
        <w:rPr>
          <w:rFonts w:hint="eastAsia"/>
          <w:b/>
          <w:sz w:val="28"/>
          <w:szCs w:val="28"/>
        </w:rPr>
        <w:t xml:space="preserve">  </w:t>
      </w:r>
      <w:r w:rsidRPr="00110FD1">
        <w:rPr>
          <w:rFonts w:hint="eastAsia"/>
          <w:b/>
          <w:sz w:val="28"/>
          <w:szCs w:val="28"/>
        </w:rPr>
        <w:t>宅乃事</w:t>
      </w:r>
      <w:r>
        <w:rPr>
          <w:rFonts w:hint="eastAsia"/>
          <w:b/>
          <w:sz w:val="28"/>
          <w:szCs w:val="28"/>
        </w:rPr>
        <w:t xml:space="preserve">  </w:t>
      </w:r>
      <w:r w:rsidRPr="00110FD1">
        <w:rPr>
          <w:rFonts w:hint="eastAsia"/>
          <w:b/>
          <w:sz w:val="28"/>
          <w:szCs w:val="28"/>
        </w:rPr>
        <w:t>乃克立茲常事司牧人</w:t>
      </w:r>
      <w:r>
        <w:rPr>
          <w:rFonts w:hint="eastAsia"/>
          <w:b/>
          <w:sz w:val="28"/>
          <w:szCs w:val="28"/>
        </w:rPr>
        <w:t xml:space="preserve">  </w:t>
      </w:r>
      <w:r w:rsidRPr="00110FD1">
        <w:rPr>
          <w:rFonts w:hint="eastAsia"/>
          <w:b/>
          <w:sz w:val="28"/>
          <w:szCs w:val="28"/>
        </w:rPr>
        <w:t>越少正</w:t>
      </w:r>
      <w:r>
        <w:rPr>
          <w:rFonts w:hint="eastAsia"/>
          <w:b/>
          <w:sz w:val="28"/>
          <w:szCs w:val="28"/>
        </w:rPr>
        <w:t>御事</w:t>
      </w:r>
      <w:r>
        <w:rPr>
          <w:rFonts w:hint="eastAsia"/>
          <w:b/>
          <w:sz w:val="28"/>
          <w:szCs w:val="28"/>
        </w:rPr>
        <w:t xml:space="preserve">  </w:t>
      </w:r>
      <w:r w:rsidRPr="00110FD1">
        <w:rPr>
          <w:rFonts w:hint="eastAsia"/>
          <w:b/>
          <w:sz w:val="28"/>
          <w:szCs w:val="28"/>
        </w:rPr>
        <w:t>有正有事</w:t>
      </w:r>
      <w:r>
        <w:rPr>
          <w:rFonts w:hint="eastAsia"/>
          <w:b/>
          <w:sz w:val="28"/>
          <w:szCs w:val="28"/>
        </w:rPr>
        <w:t xml:space="preserve">  </w:t>
      </w:r>
      <w:r w:rsidRPr="00110FD1">
        <w:rPr>
          <w:rFonts w:hint="eastAsia"/>
          <w:b/>
          <w:sz w:val="28"/>
          <w:szCs w:val="28"/>
        </w:rPr>
        <w:t>茲乃允惟王正事之臣</w:t>
      </w:r>
      <w:r>
        <w:rPr>
          <w:rFonts w:hint="eastAsia"/>
          <w:b/>
          <w:sz w:val="28"/>
          <w:szCs w:val="28"/>
        </w:rPr>
        <w:t xml:space="preserve">  </w:t>
      </w:r>
      <w:r w:rsidRPr="00110FD1">
        <w:rPr>
          <w:rFonts w:hint="eastAsia"/>
          <w:b/>
          <w:sz w:val="28"/>
          <w:szCs w:val="28"/>
        </w:rPr>
        <w:t>立政任人准夫牧作三事</w:t>
      </w:r>
      <w:r>
        <w:rPr>
          <w:rFonts w:hint="eastAsia"/>
          <w:b/>
          <w:sz w:val="28"/>
          <w:szCs w:val="28"/>
        </w:rPr>
        <w:t xml:space="preserve">  </w:t>
      </w:r>
      <w:r w:rsidRPr="00110FD1">
        <w:rPr>
          <w:rFonts w:hint="eastAsia"/>
          <w:b/>
          <w:sz w:val="28"/>
          <w:szCs w:val="28"/>
        </w:rPr>
        <w:t>我其立政立事准人牧夫</w:t>
      </w:r>
      <w:r>
        <w:rPr>
          <w:rFonts w:hint="eastAsia"/>
          <w:b/>
          <w:sz w:val="28"/>
          <w:szCs w:val="28"/>
        </w:rPr>
        <w:t xml:space="preserve">  </w:t>
      </w:r>
      <w:r w:rsidRPr="00110FD1">
        <w:rPr>
          <w:rFonts w:hint="eastAsia"/>
          <w:b/>
          <w:sz w:val="28"/>
          <w:szCs w:val="28"/>
        </w:rPr>
        <w:t>自古商人亦越我周文王立</w:t>
      </w:r>
      <w:r>
        <w:rPr>
          <w:rFonts w:hint="eastAsia"/>
          <w:b/>
          <w:sz w:val="28"/>
          <w:szCs w:val="28"/>
        </w:rPr>
        <w:t xml:space="preserve">  </w:t>
      </w:r>
      <w:r w:rsidRPr="00E67DEE">
        <w:rPr>
          <w:rFonts w:hint="eastAsia"/>
          <w:b/>
          <w:sz w:val="28"/>
          <w:szCs w:val="28"/>
        </w:rPr>
        <w:t>政立事牧夫准人</w:t>
      </w:r>
    </w:p>
    <w:p w14:paraId="06C18646" w14:textId="77777777" w:rsidR="003121E9" w:rsidRDefault="003121E9" w:rsidP="006F3055">
      <w:pPr>
        <w:spacing w:line="400" w:lineRule="exact"/>
        <w:rPr>
          <w:sz w:val="24"/>
          <w:szCs w:val="24"/>
        </w:rPr>
      </w:pPr>
      <w:r w:rsidRPr="0066015D">
        <w:rPr>
          <w:rFonts w:hint="eastAsia"/>
          <w:sz w:val="24"/>
          <w:szCs w:val="24"/>
        </w:rPr>
        <w:t>引之謹案：《爾雅》曰：‘正，長也。故官之長謂之正。’《洪範》曰：‘凡厥正人。’</w:t>
      </w:r>
      <w:r w:rsidRPr="0066015D">
        <w:rPr>
          <w:rFonts w:ascii="宋体" w:hAnsi="宋体" w:hint="eastAsia"/>
          <w:sz w:val="18"/>
          <w:szCs w:val="18"/>
        </w:rPr>
        <w:t>正，長也。正人，爲長之人也。自‘人之有能有爲’以下，皆謂爲卿大夫者。傳解爲正直之人，失之。</w:t>
      </w:r>
      <w:r w:rsidRPr="0066015D">
        <w:rPr>
          <w:rFonts w:hint="eastAsia"/>
          <w:sz w:val="24"/>
          <w:szCs w:val="24"/>
        </w:rPr>
        <w:t>《康誥》曰：‘惟厥正人。’</w:t>
      </w:r>
      <w:r w:rsidRPr="0066015D">
        <w:rPr>
          <w:rFonts w:ascii="宋体" w:hAnsi="宋体" w:hint="eastAsia"/>
          <w:sz w:val="18"/>
          <w:szCs w:val="18"/>
        </w:rPr>
        <w:t>傳曰：‘惟其正官之人。’正義曰：‘正官之人，若《周官》三百六十職正官之首。’案：正，長也。爲長之人，《周官·太宰》所謂‘建其長’、‘建其正’也。推而至于百官府，亦皆有正。《小宰》：‘掌百官府之徵令，辨其八職：一曰正，掌官法以治要。’是也。詳見‘一曰正’下。）。’又曰：‘越厥小臣外正（傳曰：外正，官之吏。案：正，長也。在外爲長之官也。</w:t>
      </w:r>
      <w:r w:rsidRPr="0066015D">
        <w:rPr>
          <w:rFonts w:hint="eastAsia"/>
          <w:sz w:val="24"/>
          <w:szCs w:val="24"/>
        </w:rPr>
        <w:t>《酒誥》曰：‘庶士有正，越庶伯君子。’</w:t>
      </w:r>
      <w:r w:rsidRPr="0066015D">
        <w:rPr>
          <w:rFonts w:ascii="宋体" w:hAnsi="宋体" w:hint="eastAsia"/>
          <w:sz w:val="18"/>
          <w:szCs w:val="18"/>
        </w:rPr>
        <w:t>傳曰：‘庶伯君子，統庶士有正者。’案：正，長也。庶士有正，《大雅· 雲漢》所謂‘庶正’也。</w:t>
      </w:r>
      <w:r w:rsidRPr="0066015D">
        <w:rPr>
          <w:rFonts w:hint="eastAsia"/>
          <w:sz w:val="24"/>
          <w:szCs w:val="24"/>
        </w:rPr>
        <w:t>《多方》曰：‘越惟有胥伯小大多正。’</w:t>
      </w:r>
      <w:r w:rsidRPr="0066015D">
        <w:rPr>
          <w:rFonts w:ascii="宋体" w:hAnsi="宋体" w:hint="eastAsia"/>
          <w:sz w:val="18"/>
          <w:szCs w:val="18"/>
        </w:rPr>
        <w:t>傳曰：‘小大衆正官之人。’案：正，長也。或小或大，衆爲長之人也。</w:t>
      </w:r>
      <w:r w:rsidRPr="0066015D">
        <w:rPr>
          <w:rFonts w:hint="eastAsia"/>
          <w:sz w:val="24"/>
          <w:szCs w:val="24"/>
        </w:rPr>
        <w:t>《立政》曰：‘其勿誤於庶獄庶慎，惟正是乂之。’</w:t>
      </w:r>
      <w:r w:rsidRPr="0066015D">
        <w:rPr>
          <w:rFonts w:ascii="宋体" w:hAnsi="宋体" w:hint="eastAsia"/>
          <w:sz w:val="18"/>
          <w:szCs w:val="18"/>
        </w:rPr>
        <w:t>傳曰：‘惟以正是之道，治衆獄衆慎。’案：正，長也。惟爲長之人，是治此衆獄衆慎也。蔡沈集傳曰：‘正猶《康</w:t>
      </w:r>
      <w:r w:rsidRPr="0066015D">
        <w:rPr>
          <w:rFonts w:ascii="宋体" w:hAnsi="宋体" w:hint="eastAsia"/>
          <w:sz w:val="18"/>
          <w:szCs w:val="18"/>
        </w:rPr>
        <w:lastRenderedPageBreak/>
        <w:t>誥》所謂“正人”與“宫正”、“酒正”之正，指當職者爲言。此説得之。</w:t>
      </w:r>
      <w:r w:rsidRPr="0066015D">
        <w:rPr>
          <w:rFonts w:hint="eastAsia"/>
          <w:sz w:val="24"/>
          <w:szCs w:val="24"/>
        </w:rPr>
        <w:t>《文侯之命》曰：‘亦惟先正。’</w:t>
      </w:r>
      <w:r w:rsidRPr="0066015D">
        <w:rPr>
          <w:rFonts w:ascii="宋体" w:hAnsi="宋体" w:hint="eastAsia"/>
          <w:sz w:val="18"/>
          <w:szCs w:val="18"/>
        </w:rPr>
        <w:t>《魏志·武帝紀》注引鄭注曰：‘先正，先臣，謂公卿大夫也。’正義曰：‘亦惟先世長官之臣。’</w:t>
      </w:r>
      <w:r w:rsidRPr="0066015D">
        <w:rPr>
          <w:rFonts w:hint="eastAsia"/>
          <w:sz w:val="24"/>
          <w:szCs w:val="24"/>
        </w:rPr>
        <w:t>是也。字或作‘政’。</w:t>
      </w:r>
      <w:r w:rsidRPr="0066015D">
        <w:rPr>
          <w:rFonts w:ascii="宋体" w:hAnsi="宋体" w:hint="eastAsia"/>
          <w:sz w:val="18"/>
          <w:szCs w:val="18"/>
        </w:rPr>
        <w:t>詳見《左傳》‘兩政’、《國語》‘以爲大政’下。</w:t>
      </w:r>
      <w:r w:rsidRPr="0066015D">
        <w:rPr>
          <w:rFonts w:hint="eastAsia"/>
          <w:sz w:val="24"/>
          <w:szCs w:val="24"/>
        </w:rPr>
        <w:t>《康誥》曰：‘不于我政人得罪。’</w:t>
      </w:r>
      <w:r w:rsidRPr="0066015D">
        <w:rPr>
          <w:rFonts w:ascii="宋体" w:hAnsi="宋体" w:hint="eastAsia"/>
          <w:sz w:val="18"/>
          <w:szCs w:val="18"/>
        </w:rPr>
        <w:t>傳曰：‘不於我執政之人得罪乎？’案：政人，即正人，謂爲長之人。大而司寇，小而士師，皆執法議罪者。</w:t>
      </w:r>
      <w:r w:rsidRPr="0066015D">
        <w:rPr>
          <w:rFonts w:hint="eastAsia"/>
          <w:sz w:val="24"/>
          <w:szCs w:val="24"/>
        </w:rPr>
        <w:t>《立政》曰：</w:t>
      </w:r>
      <w:r w:rsidRPr="0066015D">
        <w:rPr>
          <w:rFonts w:ascii="宋体" w:hAnsi="宋体" w:hint="eastAsia"/>
          <w:sz w:val="18"/>
          <w:szCs w:val="18"/>
        </w:rPr>
        <w:t>‘政’與‘正’同。正，長也。‘立正’謂建立長官也。篇内所言皆官人之道，故以‘立正’名篇。所謂惟正是乂之也。傳釋序曰：‘周公既致政成王，恐其怠忽，故以君臣立政爲戒。’釋篇名曰：‘言用臣當共立政。’則是誤以政爲政治之政，失之矣。</w:t>
      </w:r>
      <w:r w:rsidRPr="0066015D">
        <w:rPr>
          <w:rFonts w:hint="eastAsia"/>
          <w:sz w:val="24"/>
          <w:szCs w:val="24"/>
        </w:rPr>
        <w:t>‘國則罔有立政用憸人。’</w:t>
      </w:r>
      <w:r w:rsidRPr="0066015D">
        <w:rPr>
          <w:rFonts w:ascii="宋体" w:hAnsi="宋体" w:hint="eastAsia"/>
          <w:sz w:val="18"/>
          <w:szCs w:val="18"/>
        </w:rPr>
        <w:t>言國家建立長官，毋或用憸人也。</w:t>
      </w:r>
      <w:r w:rsidRPr="0066015D">
        <w:rPr>
          <w:rFonts w:hint="eastAsia"/>
          <w:sz w:val="24"/>
          <w:szCs w:val="24"/>
        </w:rPr>
        <w:t>又曰：‘繼自今立政，其勿以憸人。’</w:t>
      </w:r>
      <w:r w:rsidRPr="0066015D">
        <w:rPr>
          <w:rFonts w:ascii="宋体" w:hAnsi="宋体" w:hint="eastAsia"/>
          <w:sz w:val="18"/>
          <w:szCs w:val="18"/>
        </w:rPr>
        <w:t>言自今以後，建立長官，勿以憸人也。傳曰：‘立政之臣。’正義曰：‘立其善政。’皆失之。</w:t>
      </w:r>
      <w:r w:rsidRPr="0066015D">
        <w:rPr>
          <w:rFonts w:hint="eastAsia"/>
          <w:sz w:val="24"/>
          <w:szCs w:val="24"/>
        </w:rPr>
        <w:t>又曰：‘繼自今後王立政，其惟克用常人。’</w:t>
      </w:r>
      <w:r w:rsidRPr="0066015D">
        <w:rPr>
          <w:rFonts w:ascii="宋体" w:hAnsi="宋体" w:hint="eastAsia"/>
          <w:sz w:val="18"/>
          <w:szCs w:val="18"/>
        </w:rPr>
        <w:t>言後王建立長官，惟用常人也。正義曰：‘後世之王，立行善政。’失之。）</w:t>
      </w:r>
      <w:r w:rsidRPr="0066015D">
        <w:rPr>
          <w:rFonts w:hint="eastAsia"/>
          <w:sz w:val="24"/>
          <w:szCs w:val="24"/>
        </w:rPr>
        <w:t>是也。《説文》曰：‘事，職也。’故官之職謂之事。</w:t>
      </w:r>
      <w:r w:rsidRPr="0066015D">
        <w:rPr>
          <w:rFonts w:ascii="宋体" w:hAnsi="宋体" w:hint="eastAsia"/>
          <w:sz w:val="18"/>
          <w:szCs w:val="18"/>
        </w:rPr>
        <w:t>哀十一年《左傳》：‘吴子呼叔孫曰：“而事何也？”對曰：“從司馬。”’</w:t>
      </w:r>
      <w:r w:rsidRPr="0066015D">
        <w:rPr>
          <w:rFonts w:hint="eastAsia"/>
          <w:sz w:val="24"/>
          <w:szCs w:val="24"/>
        </w:rPr>
        <w:t>《甘誓》曰：‘乃召六卿，王曰：“嗟，六事之人。’</w:t>
      </w:r>
      <w:r w:rsidRPr="0066015D">
        <w:rPr>
          <w:rFonts w:ascii="宋体" w:hAnsi="宋体" w:hint="eastAsia"/>
          <w:sz w:val="18"/>
          <w:szCs w:val="18"/>
        </w:rPr>
        <w:t>傳曰：‘各有軍事，故曰六事。’案：六事，六職也。《小宰》‘以官府之六職辨邦治’，即六卿所掌。）。”’《康誥》曰：‘外事（傳曰：‘言外土諸侯奉王事。’案：事，職也。外事，外土之奉職者，謂康叔爲司寇。</w:t>
      </w:r>
      <w:r w:rsidRPr="0066015D">
        <w:rPr>
          <w:rFonts w:hint="eastAsia"/>
          <w:sz w:val="24"/>
          <w:szCs w:val="24"/>
        </w:rPr>
        <w:t>《酒誥》曰：‘矧惟爾事，服休服采。’</w:t>
      </w:r>
      <w:r w:rsidRPr="0066015D">
        <w:rPr>
          <w:rFonts w:ascii="宋体" w:hAnsi="宋体" w:hint="eastAsia"/>
          <w:sz w:val="18"/>
          <w:szCs w:val="18"/>
        </w:rPr>
        <w:t>事，職也。爾事，言爾國之官職。故鄭注曰：‘服休，燕息之近臣，服采，朝祭之近臣也。此與上文‘女劼毖殷獻臣’云云，下文‘若疇圻父’云云，義正相承。傳謂‘況汝身事’，失之。</w:t>
      </w:r>
      <w:r w:rsidRPr="0066015D">
        <w:rPr>
          <w:rFonts w:hint="eastAsia"/>
          <w:sz w:val="24"/>
          <w:szCs w:val="24"/>
        </w:rPr>
        <w:t>《立政》曰：‘宅乃事，宅乃牧，宅乃准。’</w:t>
      </w:r>
      <w:r w:rsidRPr="0066015D">
        <w:rPr>
          <w:rFonts w:ascii="宋体" w:hAnsi="宋体" w:hint="eastAsia"/>
          <w:sz w:val="18"/>
          <w:szCs w:val="18"/>
        </w:rPr>
        <w:t>傳曰：‘居汝事，六卿掌事者，牧，牧民，九州之官，居内外之官及平法者。’案：‘事’即下文之任人，‘牧’即下文之牧夫，‘准’即下文之准人，事猶任也。鄭注《大司馬》曰：‘任猶事也。’高注《吕氏春秋·誠廉篇》曰：‘任，職也。’</w:t>
      </w:r>
      <w:r w:rsidRPr="0066015D">
        <w:rPr>
          <w:rFonts w:hint="eastAsia"/>
          <w:sz w:val="24"/>
          <w:szCs w:val="24"/>
        </w:rPr>
        <w:t>又曰：‘乃克立茲常事司牧人。’</w:t>
      </w:r>
      <w:r w:rsidRPr="0066015D">
        <w:rPr>
          <w:rFonts w:ascii="宋体" w:hAnsi="宋体" w:hint="eastAsia"/>
          <w:sz w:val="18"/>
          <w:szCs w:val="18"/>
        </w:rPr>
        <w:t>常事，即上文之常任。言建立此常任之官及司牧之官，所謂立事也。正義謂用賢養民，是人君之常事。失之。</w:t>
      </w:r>
      <w:r w:rsidRPr="0066015D">
        <w:rPr>
          <w:rFonts w:hint="eastAsia"/>
          <w:sz w:val="24"/>
          <w:szCs w:val="24"/>
        </w:rPr>
        <w:t>是也。爲長謂之</w:t>
      </w:r>
      <w:r>
        <w:rPr>
          <w:rFonts w:hint="eastAsia"/>
          <w:sz w:val="24"/>
          <w:szCs w:val="24"/>
        </w:rPr>
        <w:t>‘</w:t>
      </w:r>
      <w:r w:rsidRPr="005559DE">
        <w:rPr>
          <w:rFonts w:hint="eastAsia"/>
          <w:sz w:val="24"/>
          <w:szCs w:val="24"/>
        </w:rPr>
        <w:t>正</w:t>
      </w:r>
      <w:r>
        <w:rPr>
          <w:rFonts w:hint="eastAsia"/>
          <w:sz w:val="24"/>
          <w:szCs w:val="24"/>
        </w:rPr>
        <w:t>’</w:t>
      </w:r>
      <w:r w:rsidRPr="0066015D">
        <w:rPr>
          <w:rFonts w:hint="eastAsia"/>
          <w:sz w:val="24"/>
          <w:szCs w:val="24"/>
        </w:rPr>
        <w:t>，任職謂之</w:t>
      </w:r>
      <w:r>
        <w:rPr>
          <w:rFonts w:hint="eastAsia"/>
          <w:sz w:val="24"/>
          <w:szCs w:val="24"/>
        </w:rPr>
        <w:t>‘</w:t>
      </w:r>
      <w:r w:rsidRPr="005559DE">
        <w:rPr>
          <w:rFonts w:hint="eastAsia"/>
          <w:sz w:val="24"/>
          <w:szCs w:val="24"/>
        </w:rPr>
        <w:t>事</w:t>
      </w:r>
      <w:r>
        <w:rPr>
          <w:rFonts w:hint="eastAsia"/>
          <w:sz w:val="24"/>
          <w:szCs w:val="24"/>
        </w:rPr>
        <w:t>’</w:t>
      </w:r>
      <w:r w:rsidRPr="0066015D">
        <w:rPr>
          <w:rFonts w:hint="eastAsia"/>
          <w:sz w:val="24"/>
          <w:szCs w:val="24"/>
        </w:rPr>
        <w:t>，二者相因，故經文多並言之者。《酒誥》曰：‘厥誥毖庶邦庶士，越少正御事。’</w:t>
      </w:r>
      <w:r w:rsidRPr="0066015D">
        <w:rPr>
          <w:rFonts w:ascii="宋体" w:hAnsi="宋体" w:hint="eastAsia"/>
          <w:sz w:val="18"/>
          <w:szCs w:val="18"/>
        </w:rPr>
        <w:t>傳曰：‘於少正官御治事吏。’案：少正，官名。襄二十二年《左傳》‘鄭人使少正公孫僑對’是也。少猶小也。《多方》曰：‘小大多正。’</w:t>
      </w:r>
      <w:r w:rsidRPr="0066015D">
        <w:rPr>
          <w:rFonts w:hint="eastAsia"/>
          <w:sz w:val="24"/>
          <w:szCs w:val="24"/>
        </w:rPr>
        <w:t>又曰：‘文王誥教小子，有正有事。’</w:t>
      </w:r>
      <w:r w:rsidRPr="0066015D">
        <w:rPr>
          <w:rFonts w:ascii="宋体" w:hAnsi="宋体" w:hint="eastAsia"/>
          <w:sz w:val="18"/>
          <w:szCs w:val="18"/>
        </w:rPr>
        <w:t>傳曰：‘正官、治事，謂下群吏。’正義曰：‘正官之下有職事之人。’《周官·萍氏》注引作‘有政有事’，疏曰：‘有政之大臣，有事之小臣。’案：正，長也。有正有事，謂爲長者及任職者。以官言之，則曰‘有正有事’，以建官言之，則曰‘立政立事’。‘政’即‘正’也。</w:t>
      </w:r>
      <w:r w:rsidRPr="0066015D">
        <w:rPr>
          <w:rFonts w:hint="eastAsia"/>
          <w:sz w:val="24"/>
          <w:szCs w:val="24"/>
        </w:rPr>
        <w:t>又曰：‘茲乃允惟王正事之臣。’</w:t>
      </w:r>
      <w:r w:rsidRPr="0066015D">
        <w:rPr>
          <w:rFonts w:ascii="宋体" w:hAnsi="宋体" w:hint="eastAsia"/>
          <w:sz w:val="18"/>
          <w:szCs w:val="18"/>
        </w:rPr>
        <w:t>傳曰：‘信任王者正事之大臣。’案：正，長也。事，職也。王臣或爲長官，或任群職，故曰‘王正事之臣’。《魯語》曰：‘與百官之政事，師尹維旅、牧、相宣序民事。’‘政事’即‘正事’也。説詳《魯語》。</w:t>
      </w:r>
      <w:r w:rsidRPr="0066015D">
        <w:rPr>
          <w:rFonts w:hint="eastAsia"/>
          <w:sz w:val="24"/>
          <w:szCs w:val="24"/>
        </w:rPr>
        <w:t>《立政》曰：‘立民長伯，立政</w:t>
      </w:r>
      <w:r>
        <w:rPr>
          <w:rFonts w:hint="eastAsia"/>
          <w:sz w:val="24"/>
          <w:szCs w:val="24"/>
        </w:rPr>
        <w:t>，</w:t>
      </w:r>
      <w:r w:rsidRPr="0066015D">
        <w:rPr>
          <w:rFonts w:ascii="宋体" w:hAnsi="宋体" w:hint="eastAsia"/>
          <w:sz w:val="18"/>
          <w:szCs w:val="18"/>
        </w:rPr>
        <w:t>傳釋‘立民長伯’曰：‘立民正長，謂建諸侯。’釋‘立政’曰：‘文、武亦法禹、湯以立政。’案：‘立政’謂建立長官，與‘立民長伯’相承爲義。長伯也，政也，《盤庚》所謂‘邦伯師長’也。《管子·牧民篇》‘故知時者可立以爲長，無私者可置以爲政，審於時而察於用而能備官者，可奉以爲君’，《墨子·尚同篇》‘天子立，畫分萬國，立諸侯國君，諸侯國君既已立，又選擇其國之賢可者置立之以爲正長’，皆其義也。不得上下異訓。</w:t>
      </w:r>
      <w:r w:rsidRPr="0066015D">
        <w:rPr>
          <w:rFonts w:hint="eastAsia"/>
          <w:sz w:val="24"/>
          <w:szCs w:val="24"/>
        </w:rPr>
        <w:t>任人、准夫、牧，作三事。’</w:t>
      </w:r>
      <w:r w:rsidRPr="0066015D">
        <w:rPr>
          <w:rFonts w:ascii="宋体" w:hAnsi="宋体" w:hint="eastAsia"/>
          <w:sz w:val="18"/>
          <w:szCs w:val="18"/>
        </w:rPr>
        <w:t>三事，三職也。爲任人、准夫、牧夫之職，故曰‘作三事’。傳</w:t>
      </w:r>
      <w:r w:rsidRPr="0066015D">
        <w:rPr>
          <w:rFonts w:ascii="宋体" w:hAnsi="宋体" w:hint="eastAsia"/>
          <w:sz w:val="18"/>
          <w:szCs w:val="18"/>
        </w:rPr>
        <w:lastRenderedPageBreak/>
        <w:t>曰：‘治爲天地人之三事。’失之。《小雅·雨無正篇》‘三事大夫’，《十月之交篇》‘擇三有事’，蓋謂此三事也。箋以三事爲三公，三公不得謂之大夫，殆失之矣。《大雅· 常武篇》‘三事就緒’，傳曰：‘爲之立三有事之臣。’正與立事之義相合。</w:t>
      </w:r>
      <w:r w:rsidRPr="0066015D">
        <w:rPr>
          <w:rFonts w:hint="eastAsia"/>
          <w:sz w:val="24"/>
          <w:szCs w:val="24"/>
        </w:rPr>
        <w:t>又曰：‘繼自今，我其立政立事准人牧夫。’</w:t>
      </w:r>
      <w:r w:rsidRPr="0066015D">
        <w:rPr>
          <w:rFonts w:ascii="宋体" w:hAnsi="宋体" w:hint="eastAsia"/>
          <w:sz w:val="18"/>
          <w:szCs w:val="18"/>
        </w:rPr>
        <w:t>立政，謂建立長官也。立事，謂建立群職也。‘准人牧夫’，即所立之政與事也。傳不得其解，乃云：‘立政，大臣，立事，小臣。’殆以迂回失之。</w:t>
      </w:r>
      <w:r w:rsidRPr="0066015D">
        <w:rPr>
          <w:rFonts w:hint="eastAsia"/>
          <w:sz w:val="24"/>
          <w:szCs w:val="24"/>
        </w:rPr>
        <w:t>又曰：‘自古商人，亦越我周文王，立政立事牧夫准人。’</w:t>
      </w:r>
      <w:r w:rsidRPr="0066015D">
        <w:rPr>
          <w:rFonts w:ascii="宋体" w:hAnsi="宋体" w:hint="eastAsia"/>
          <w:sz w:val="18"/>
          <w:szCs w:val="18"/>
        </w:rPr>
        <w:t>上文曰‘文王惟克厥宅心，乃克立茲常事司牧人’文義與此合。</w:t>
      </w:r>
      <w:r w:rsidRPr="0066015D">
        <w:rPr>
          <w:rFonts w:hint="eastAsia"/>
          <w:sz w:val="24"/>
          <w:szCs w:val="24"/>
        </w:rPr>
        <w:t>是也。解者不知‘政’爲‘正’之假借，而以爲政治之政，於是《立政》一篇遂全失其指。《史記·魯周公世家》曰：‘周之官政未次序，於是周公作《周官》，官别其宜，作《立政》以便百姓。’則誤以爲政治之政者，自子長已然矣。</w:t>
      </w:r>
    </w:p>
    <w:p w14:paraId="4948F289" w14:textId="77777777" w:rsidR="003121E9" w:rsidRPr="0066015D" w:rsidRDefault="003121E9" w:rsidP="006F3055">
      <w:pPr>
        <w:spacing w:line="400" w:lineRule="exact"/>
        <w:rPr>
          <w:sz w:val="24"/>
          <w:szCs w:val="24"/>
        </w:rPr>
      </w:pPr>
    </w:p>
    <w:p w14:paraId="0E8D5A13" w14:textId="77777777" w:rsidR="003121E9" w:rsidRPr="0059205A" w:rsidRDefault="003121E9" w:rsidP="006F3055">
      <w:pPr>
        <w:spacing w:line="400" w:lineRule="exact"/>
        <w:ind w:firstLineChars="196" w:firstLine="551"/>
        <w:rPr>
          <w:b/>
          <w:sz w:val="28"/>
          <w:szCs w:val="28"/>
        </w:rPr>
      </w:pPr>
      <w:r>
        <w:rPr>
          <w:rFonts w:hint="eastAsia"/>
          <w:b/>
          <w:sz w:val="28"/>
          <w:szCs w:val="28"/>
        </w:rPr>
        <w:t>于</w:t>
      </w:r>
      <w:r w:rsidRPr="0059205A">
        <w:rPr>
          <w:rFonts w:hint="eastAsia"/>
          <w:b/>
          <w:sz w:val="28"/>
          <w:szCs w:val="28"/>
        </w:rPr>
        <w:t>其無好德</w:t>
      </w:r>
    </w:p>
    <w:p w14:paraId="5FC53862" w14:textId="77777777" w:rsidR="003121E9" w:rsidRDefault="003121E9" w:rsidP="006F3055">
      <w:pPr>
        <w:spacing w:line="400" w:lineRule="exact"/>
        <w:rPr>
          <w:sz w:val="24"/>
          <w:szCs w:val="24"/>
        </w:rPr>
      </w:pPr>
      <w:r w:rsidRPr="0066015D">
        <w:rPr>
          <w:rFonts w:hint="eastAsia"/>
          <w:sz w:val="24"/>
          <w:szCs w:val="24"/>
        </w:rPr>
        <w:t>‘于其無好德，女雖錫之福，其作女用咎’，家大人曰：經文‘好’下本無‘德’字，且‘好’字讀上聲，不讀去聲。《史記·宋世家》‘于其毋好，女雖錫之福，其作女用咎’，《集解》引鄭氏《尚書》注曰：‘無好于女家之人，雖錫之以爵禄，其動作爲女用惡。’鄭讀‘于其無好女’爲句，非也。然據此知‘好’下本無‘德’字，蓋‘無好’二字，即承上‘弗能使有好’而言，非有二義也。自某氏傳曰‘于其無好德之人’，始加‘德’字解之，然其時經文尚無‘德’字，且‘好’字尚讀上聲。考《釋文》‘于其無好’之下無音，至‘無有作好’之下始音呼報反，又於上文‘予攸好德’之下，但云‘呼報反’而不云‘下同’。又正義曰：‘“無好”對“有好”，“有好”謂有善也。’然則‘無好’之好，孔、陸俱讀上聲，而所見本俱無‘德’字明矣。自唐石經始作‘于其無好德’，此不過因傳有‘德’字而妄加之。而蔡傳遂讀‘好’爲‘攸好德’之好，不知‘咎’訓爲惡，‘好’與‘咎’義正相對，‘無好’與‘有好’亦相對。若讀爲‘攸好德’之好，則與上下文義不相屬矣。且‘好’與‘咎’，古音正協。‘皇極’一篇皆用韻之文，不應此三句獨無韻也。</w:t>
      </w:r>
    </w:p>
    <w:p w14:paraId="2C10EB42" w14:textId="77777777" w:rsidR="003121E9" w:rsidRPr="0066015D" w:rsidRDefault="003121E9" w:rsidP="006F3055">
      <w:pPr>
        <w:spacing w:line="400" w:lineRule="exact"/>
        <w:rPr>
          <w:sz w:val="24"/>
          <w:szCs w:val="24"/>
        </w:rPr>
      </w:pPr>
    </w:p>
    <w:p w14:paraId="201E0CC9" w14:textId="77777777" w:rsidR="003121E9" w:rsidRPr="00DC16C3" w:rsidRDefault="003121E9" w:rsidP="006F3055">
      <w:pPr>
        <w:spacing w:line="400" w:lineRule="exact"/>
        <w:ind w:firstLineChars="196" w:firstLine="551"/>
        <w:rPr>
          <w:b/>
          <w:sz w:val="28"/>
          <w:szCs w:val="28"/>
        </w:rPr>
      </w:pPr>
      <w:r w:rsidRPr="00DC16C3">
        <w:rPr>
          <w:rFonts w:hint="eastAsia"/>
          <w:b/>
          <w:sz w:val="28"/>
          <w:szCs w:val="28"/>
        </w:rPr>
        <w:t>乃命卜筮曰雨曰霽</w:t>
      </w:r>
      <w:r>
        <w:rPr>
          <w:rFonts w:hint="eastAsia"/>
          <w:b/>
          <w:sz w:val="28"/>
          <w:szCs w:val="28"/>
        </w:rPr>
        <w:t xml:space="preserve">  </w:t>
      </w:r>
      <w:r w:rsidRPr="00DC16C3">
        <w:rPr>
          <w:rFonts w:hint="eastAsia"/>
          <w:b/>
          <w:sz w:val="28"/>
          <w:szCs w:val="28"/>
        </w:rPr>
        <w:t>曰克</w:t>
      </w:r>
    </w:p>
    <w:p w14:paraId="3BDD2B46" w14:textId="77777777" w:rsidR="003121E9" w:rsidRDefault="003121E9" w:rsidP="006F3055">
      <w:pPr>
        <w:spacing w:line="400" w:lineRule="exact"/>
        <w:rPr>
          <w:sz w:val="24"/>
          <w:szCs w:val="24"/>
        </w:rPr>
      </w:pPr>
      <w:r w:rsidRPr="0066015D">
        <w:rPr>
          <w:rFonts w:hint="eastAsia"/>
          <w:sz w:val="24"/>
          <w:szCs w:val="24"/>
        </w:rPr>
        <w:t>‘乃命卜筮，曰雨、曰霽、曰圉、曰雺、</w:t>
      </w:r>
      <w:r w:rsidRPr="0066015D">
        <w:rPr>
          <w:rFonts w:ascii="宋体" w:hAnsi="宋体" w:hint="eastAsia"/>
          <w:sz w:val="18"/>
          <w:szCs w:val="18"/>
        </w:rPr>
        <w:t>今本作‘曰蒙曰驛’，非。辯見段氏《古文尚書撰異》。</w:t>
      </w:r>
      <w:r w:rsidRPr="0066015D">
        <w:rPr>
          <w:rFonts w:hint="eastAsia"/>
          <w:sz w:val="24"/>
          <w:szCs w:val="24"/>
        </w:rPr>
        <w:t>曰克’，鄭注曰：‘將立卜筮人，乃先命名兆卦而分别之。雨者，兆之體氣如雨氣然。霽如雨止雲在上也。圉言色澤光明也。雺者，氣不澤，鬱鬱冥冥也。克者，如祲氣之色相犯入也。’</w:t>
      </w:r>
      <w:r w:rsidRPr="0066015D">
        <w:rPr>
          <w:rFonts w:ascii="宋体" w:hAnsi="宋体" w:hint="eastAsia"/>
          <w:sz w:val="18"/>
          <w:szCs w:val="18"/>
        </w:rPr>
        <w:t>見《正義》及《周官·大卜》疏、《史記·宋微子世家集解》。</w:t>
      </w:r>
      <w:r w:rsidRPr="0066015D">
        <w:rPr>
          <w:rFonts w:hint="eastAsia"/>
          <w:sz w:val="24"/>
          <w:szCs w:val="24"/>
        </w:rPr>
        <w:t>某氏傳曰：‘建立其人，命以其職，龜兆形有似雨者，有似雨止者。雺，蒙闇也。圉，氣落驛不連屬也。克，兆相交錯也。許氏《説文》引‘曰圉’，而釋之曰：‘圉者，升雲半有半無也。’</w:t>
      </w:r>
      <w:r w:rsidRPr="0066015D">
        <w:rPr>
          <w:rFonts w:ascii="宋体" w:hAnsi="宋体" w:hint="eastAsia"/>
          <w:sz w:val="18"/>
          <w:szCs w:val="18"/>
        </w:rPr>
        <w:t>謂兆之體氣如之。</w:t>
      </w:r>
      <w:r w:rsidRPr="0066015D">
        <w:rPr>
          <w:rFonts w:hint="eastAsia"/>
          <w:sz w:val="24"/>
          <w:szCs w:val="24"/>
        </w:rPr>
        <w:t>引之謹案：命卜筮，謂如《士喪禮》命龜命筮也。</w:t>
      </w:r>
      <w:r w:rsidRPr="0066015D">
        <w:rPr>
          <w:rFonts w:hint="eastAsia"/>
          <w:sz w:val="24"/>
          <w:szCs w:val="24"/>
        </w:rPr>
        <w:lastRenderedPageBreak/>
        <w:t>‘曰雨’以下五事，即承乃命卜筮言之。五者皆所以命龜之事也。‘圉’與‘雺’之義，雖不可考，而‘曰雨’、‘曰霽’、‘曰克’則經傳具有明徵。《春官·大卜》‘以邦事作龜之八命，七曰雨’，鄭司農曰：‘雨謂雨不也。’</w:t>
      </w:r>
      <w:r w:rsidRPr="0066015D">
        <w:rPr>
          <w:rFonts w:ascii="宋体" w:hAnsi="宋体" w:hint="eastAsia"/>
          <w:sz w:val="18"/>
          <w:szCs w:val="18"/>
        </w:rPr>
        <w:t>‘不’與‘否’同</w:t>
      </w:r>
      <w:r>
        <w:rPr>
          <w:rFonts w:ascii="宋体" w:hAnsi="宋体" w:hint="eastAsia"/>
          <w:sz w:val="18"/>
          <w:szCs w:val="18"/>
        </w:rPr>
        <w:t>。</w:t>
      </w:r>
      <w:r w:rsidRPr="0066015D">
        <w:rPr>
          <w:rFonts w:hint="eastAsia"/>
          <w:sz w:val="24"/>
          <w:szCs w:val="24"/>
        </w:rPr>
        <w:t>正與‘乃命卜筮曰雨’之文相合。褚少孫續《史記·龜策傳》曰：‘卜天雨不雨，雨，首仰有外，外高内下，不雨，首仰足開，若横吉安；卜天雨霽不霽，霽，呈兆足開首仰，不霽，横吉。’是‘曰雨’、‘曰霽’爲命龜之事也。襄二十八年《左傳》：‘盧蒲癸、王何卜攻慶氏，示子之兆，子之曰：“克，見血。”’昭十七年傳：‘吴人伐楚，楚卜戰，不吉，司馬子魚令龜曰：“魴也以其屬死之，楚師繼之，尚大克之，吉。”’是‘曰克’爲命龜之事也。説者或以‘命’爲命卦兆之名，又或以爲‘命’以其職，則已誤解命卜筮之義，而‘曰雨’以下五事，遂不知其爲命龜之事，而説以龜之氣色，去本義遠矣。況所説之形狀，皆以意爲之而無實據乎？</w:t>
      </w:r>
    </w:p>
    <w:p w14:paraId="2ED1F55F" w14:textId="77777777" w:rsidR="003121E9" w:rsidRPr="0066015D" w:rsidRDefault="003121E9" w:rsidP="006F3055">
      <w:pPr>
        <w:spacing w:line="400" w:lineRule="exact"/>
        <w:rPr>
          <w:sz w:val="24"/>
          <w:szCs w:val="24"/>
        </w:rPr>
      </w:pPr>
    </w:p>
    <w:p w14:paraId="47BF084A" w14:textId="77777777" w:rsidR="003121E9" w:rsidRPr="00676ADE" w:rsidRDefault="003121E9" w:rsidP="006F3055">
      <w:pPr>
        <w:spacing w:line="400" w:lineRule="exact"/>
        <w:ind w:firstLineChars="196" w:firstLine="551"/>
        <w:rPr>
          <w:b/>
          <w:sz w:val="28"/>
          <w:szCs w:val="28"/>
        </w:rPr>
      </w:pPr>
      <w:r w:rsidRPr="00676ADE">
        <w:rPr>
          <w:rFonts w:hint="eastAsia"/>
          <w:b/>
          <w:sz w:val="28"/>
          <w:szCs w:val="28"/>
        </w:rPr>
        <w:t>子孫其逢</w:t>
      </w:r>
    </w:p>
    <w:p w14:paraId="06ADE35E" w14:textId="77777777" w:rsidR="003121E9" w:rsidRDefault="003121E9" w:rsidP="006F3055">
      <w:pPr>
        <w:spacing w:line="400" w:lineRule="exact"/>
        <w:rPr>
          <w:sz w:val="24"/>
          <w:szCs w:val="24"/>
        </w:rPr>
      </w:pPr>
      <w:r w:rsidRPr="0066015D">
        <w:rPr>
          <w:rFonts w:hint="eastAsia"/>
          <w:sz w:val="24"/>
          <w:szCs w:val="24"/>
        </w:rPr>
        <w:t>‘女則從，龜從，筮從，卿士從，庶民從，是之謂大同，身其康强，子孫其逢，吉’，傳以‘逢吉’連讀，解爲遇吉。家大人曰：余友李氏成裕曰：‘當讀至“逢”字句絶，與上文五從字一同字音韻正協，吉字别爲一句，與下文五“吉”字二“凶”字體例正合，據傳以此爲大吉，下文三從二逆爲中吉，二從三逆爲小吉，中吉、小吉且言吉，況大吉乎？’案此説是也。《漢書·王莽傳》曰：‘康强之占，逢吉之符。’則西漢時已誤以‘逢吉’連讀，蓋亦解爲遇吉故也。不知‘逢’者大也，子孫對身言之，逢對康强言之。故馬融注曰：‘逢，大也。’‘子孫其逢’，猶言其後必大耳。《儒行》‘衣逢掖之衣’，鄭注曰：‘逢猶大也。’《荀子·非十二子篇》‘其衣逢’，楊倞注曰：‘逢，大也。’《楚辭·天問》‘眩弟並淫，危害厥兄，何變化以作詐，後嗣而逢長。’而，乃也。言何以變詐如此，後嗣乃得逢長也。‘逢’之言‘豐’也，豐亦大也。《玉藻》‘縫齊倍要’，鄭注曰：‘縫或爲逢，或爲豐。’《淮南·天文篇》‘五穀豐昌’，《史記·天官書》‘豐’作‘逢’。是古‘逢’、‘豐’聲義皆同也。體例、訓詁、音韻三者皆合，理無可疑。</w:t>
      </w:r>
    </w:p>
    <w:p w14:paraId="57F83083" w14:textId="77777777" w:rsidR="003121E9" w:rsidRPr="0066015D" w:rsidRDefault="003121E9" w:rsidP="006F3055">
      <w:pPr>
        <w:spacing w:line="400" w:lineRule="exact"/>
        <w:rPr>
          <w:sz w:val="24"/>
          <w:szCs w:val="24"/>
        </w:rPr>
      </w:pPr>
    </w:p>
    <w:p w14:paraId="676A079A" w14:textId="77777777" w:rsidR="003121E9" w:rsidRPr="0057752A" w:rsidRDefault="003121E9" w:rsidP="006F3055">
      <w:pPr>
        <w:spacing w:line="400" w:lineRule="exact"/>
        <w:ind w:firstLineChars="196" w:firstLine="551"/>
        <w:rPr>
          <w:b/>
          <w:sz w:val="28"/>
          <w:szCs w:val="28"/>
        </w:rPr>
      </w:pPr>
      <w:r w:rsidRPr="0057752A">
        <w:rPr>
          <w:rFonts w:hint="eastAsia"/>
          <w:b/>
          <w:sz w:val="28"/>
          <w:szCs w:val="28"/>
        </w:rPr>
        <w:t>予仁若考</w:t>
      </w:r>
    </w:p>
    <w:p w14:paraId="69B27C01" w14:textId="77777777" w:rsidR="003121E9" w:rsidRDefault="003121E9" w:rsidP="006F3055">
      <w:pPr>
        <w:spacing w:line="400" w:lineRule="exact"/>
        <w:rPr>
          <w:sz w:val="24"/>
          <w:szCs w:val="24"/>
        </w:rPr>
      </w:pPr>
      <w:r w:rsidRPr="0066015D">
        <w:rPr>
          <w:rFonts w:hint="eastAsia"/>
          <w:sz w:val="24"/>
          <w:szCs w:val="24"/>
        </w:rPr>
        <w:t>家大人曰：《金縢》‘予仁若考’，《史記·魯周公世家》作‘旦巧’，‘考’、‘巧’古字通，‘若’、‘而’語之轉。‘予仁若考’者，予仁而巧也（顧懽《老子義疏》曰：若，而也。《夬》九三‘遇雨若濡’，言遇雨而濡也。莊二十二年《左傳》‘幸若獲宥’，言幸而獲宥也。惟巧，故能多材多藝，能事鬼神，意重巧不重仁。故下文但言‘乃元孫不若旦多材多藝’也。若如傳曰‘周公仁能順父’則武王豈不順父者邪？且對三王言之，亦不當獨稱考也。</w:t>
      </w:r>
    </w:p>
    <w:p w14:paraId="7F4C2320" w14:textId="77777777" w:rsidR="003121E9" w:rsidRPr="0066015D" w:rsidRDefault="003121E9" w:rsidP="006F3055">
      <w:pPr>
        <w:spacing w:line="400" w:lineRule="exact"/>
        <w:rPr>
          <w:sz w:val="24"/>
          <w:szCs w:val="24"/>
        </w:rPr>
      </w:pPr>
    </w:p>
    <w:p w14:paraId="26EC90FE" w14:textId="77777777" w:rsidR="003121E9" w:rsidRPr="0057752A" w:rsidRDefault="003121E9" w:rsidP="006F3055">
      <w:pPr>
        <w:spacing w:line="400" w:lineRule="exact"/>
        <w:ind w:firstLineChars="196" w:firstLine="551"/>
        <w:rPr>
          <w:b/>
          <w:sz w:val="28"/>
          <w:szCs w:val="28"/>
        </w:rPr>
      </w:pPr>
      <w:r w:rsidRPr="0057752A">
        <w:rPr>
          <w:rFonts w:hint="eastAsia"/>
          <w:b/>
          <w:sz w:val="28"/>
          <w:szCs w:val="28"/>
        </w:rPr>
        <w:t>敷佑</w:t>
      </w:r>
      <w:r>
        <w:rPr>
          <w:rFonts w:hint="eastAsia"/>
          <w:b/>
          <w:sz w:val="28"/>
          <w:szCs w:val="28"/>
        </w:rPr>
        <w:t xml:space="preserve">  </w:t>
      </w:r>
      <w:r w:rsidRPr="0057752A">
        <w:rPr>
          <w:rFonts w:hint="eastAsia"/>
          <w:b/>
          <w:sz w:val="28"/>
          <w:szCs w:val="28"/>
        </w:rPr>
        <w:t>敷求</w:t>
      </w:r>
    </w:p>
    <w:p w14:paraId="5C83183E" w14:textId="77777777" w:rsidR="003121E9" w:rsidRDefault="003121E9" w:rsidP="006F3055">
      <w:pPr>
        <w:spacing w:line="400" w:lineRule="exact"/>
        <w:rPr>
          <w:sz w:val="24"/>
          <w:szCs w:val="24"/>
        </w:rPr>
      </w:pPr>
      <w:r w:rsidRPr="0066015D">
        <w:rPr>
          <w:rFonts w:hint="eastAsia"/>
          <w:sz w:val="24"/>
          <w:szCs w:val="24"/>
        </w:rPr>
        <w:t>‘乃命于帝庭，敷佑四方’，引之謹案：敷者，徧也</w:t>
      </w:r>
      <w:r>
        <w:rPr>
          <w:rFonts w:hint="eastAsia"/>
          <w:sz w:val="24"/>
          <w:szCs w:val="24"/>
        </w:rPr>
        <w:t>。</w:t>
      </w:r>
      <w:r w:rsidRPr="003715B4">
        <w:rPr>
          <w:rFonts w:ascii="宋体" w:hAnsi="宋体" w:hint="eastAsia"/>
          <w:sz w:val="18"/>
          <w:szCs w:val="18"/>
        </w:rPr>
        <w:t>《周頌·賚篇》‘敷時繹思’，箋曰：‘敷，徧也。’《般篇》曰：‘敷天之下。’《堯典》‘敷奏以言’，《史記·五帝紀》‘敷’作‘徧’。</w:t>
      </w:r>
      <w:r w:rsidRPr="0066015D">
        <w:rPr>
          <w:rFonts w:hint="eastAsia"/>
          <w:sz w:val="24"/>
          <w:szCs w:val="24"/>
        </w:rPr>
        <w:t>言武王受命於帝庭，以徧佑助四方之民也。馬注曰：‘布其道以佑助四方。’</w:t>
      </w:r>
      <w:r w:rsidRPr="003715B4">
        <w:rPr>
          <w:rFonts w:ascii="宋体" w:hAnsi="宋体" w:hint="eastAsia"/>
          <w:sz w:val="18"/>
          <w:szCs w:val="18"/>
        </w:rPr>
        <w:t>見《史記·魯世家》集解。</w:t>
      </w:r>
      <w:r w:rsidRPr="0066015D">
        <w:rPr>
          <w:rFonts w:hint="eastAsia"/>
          <w:sz w:val="24"/>
          <w:szCs w:val="24"/>
        </w:rPr>
        <w:t>訓‘敷’爲布而增‘其道’二字以釋之，殆失之迂矣。《康誥》‘往敷求于殷先哲王’，‘敷’亦徧也，言徧求殷先哲王之道也。《大雅·</w:t>
      </w:r>
      <w:r w:rsidRPr="0066015D">
        <w:rPr>
          <w:rFonts w:hint="eastAsia"/>
          <w:sz w:val="24"/>
          <w:szCs w:val="24"/>
        </w:rPr>
        <w:t xml:space="preserve"> </w:t>
      </w:r>
      <w:r w:rsidRPr="0066015D">
        <w:rPr>
          <w:rFonts w:hint="eastAsia"/>
          <w:sz w:val="24"/>
          <w:szCs w:val="24"/>
        </w:rPr>
        <w:t>抑篇》‘罔敷求先王’，鄭箋以‘敷’求爲廣索，是其義也。某氏傳訓‘敷’爲布，亦失之。</w:t>
      </w:r>
    </w:p>
    <w:p w14:paraId="2C45F6AA" w14:textId="77777777" w:rsidR="003121E9" w:rsidRPr="0066015D" w:rsidRDefault="003121E9" w:rsidP="006F3055">
      <w:pPr>
        <w:spacing w:line="400" w:lineRule="exact"/>
        <w:rPr>
          <w:sz w:val="24"/>
          <w:szCs w:val="24"/>
        </w:rPr>
      </w:pPr>
    </w:p>
    <w:p w14:paraId="1314A011" w14:textId="77777777" w:rsidR="003121E9" w:rsidRPr="006605F0" w:rsidRDefault="003121E9" w:rsidP="006F3055">
      <w:pPr>
        <w:spacing w:line="400" w:lineRule="exact"/>
        <w:ind w:firstLineChars="196" w:firstLine="551"/>
        <w:rPr>
          <w:b/>
          <w:sz w:val="28"/>
          <w:szCs w:val="28"/>
        </w:rPr>
      </w:pPr>
      <w:r w:rsidRPr="006605F0">
        <w:rPr>
          <w:rFonts w:hint="eastAsia"/>
          <w:b/>
          <w:sz w:val="28"/>
          <w:szCs w:val="28"/>
        </w:rPr>
        <w:t>啟籥見書</w:t>
      </w:r>
    </w:p>
    <w:p w14:paraId="194D6A85" w14:textId="77777777" w:rsidR="003121E9" w:rsidRDefault="003121E9" w:rsidP="006F3055">
      <w:pPr>
        <w:spacing w:line="400" w:lineRule="exact"/>
        <w:rPr>
          <w:sz w:val="24"/>
          <w:szCs w:val="24"/>
        </w:rPr>
      </w:pPr>
      <w:r w:rsidRPr="003715B4">
        <w:rPr>
          <w:rFonts w:hint="eastAsia"/>
          <w:sz w:val="24"/>
          <w:szCs w:val="24"/>
        </w:rPr>
        <w:t>‘啟籥見書’，馬融注曰：‘籥，開藏卜兆書管也。’鄭、王注並同。引之謹案：書者，占兆之辭。籥者，簡屬，所以載書。故必啟籥然後見書也。啟謂展視之。下文‘以啟金縢之書’與此同。《少儀》曰：‘執策籥尚左手。’策，蓍也。籥，占兆之書所載也。故並言之。《説文》曰：‘籥，書僮竹也，潁川人名小兒所書寫爲笘。’《廣雅》曰：‘籥、笘，䉉也。’是籥爲簡屬也</w:t>
      </w:r>
      <w:r>
        <w:rPr>
          <w:rFonts w:hint="eastAsia"/>
          <w:sz w:val="24"/>
          <w:szCs w:val="24"/>
        </w:rPr>
        <w:t>。</w:t>
      </w:r>
      <w:r w:rsidRPr="003715B4">
        <w:rPr>
          <w:rFonts w:ascii="宋体" w:hAnsi="宋体" w:hint="eastAsia"/>
          <w:sz w:val="18"/>
          <w:szCs w:val="18"/>
        </w:rPr>
        <w:t>（段氏《説文》字‘</w:t>
      </w:r>
      <w:r w:rsidRPr="003715B4">
        <w:rPr>
          <w:rFonts w:ascii="宋体" w:eastAsia="宋体-方正超大字符集" w:hAnsi="宋体" w:cs="宋体-方正超大字符集" w:hint="eastAsia"/>
          <w:sz w:val="18"/>
          <w:szCs w:val="18"/>
        </w:rPr>
        <w:t>𨷲</w:t>
      </w:r>
      <w:r w:rsidRPr="003715B4">
        <w:rPr>
          <w:rFonts w:ascii="宋体" w:hAnsi="宋体" w:hint="eastAsia"/>
          <w:sz w:val="18"/>
          <w:szCs w:val="18"/>
        </w:rPr>
        <w:t>’注，以此‘籥’爲關下牡。案：《説文》：‘</w:t>
      </w:r>
      <w:r w:rsidRPr="003715B4">
        <w:rPr>
          <w:rFonts w:ascii="宋体" w:eastAsia="宋体-方正超大字符集" w:hAnsi="宋体" w:cs="宋体-方正超大字符集" w:hint="eastAsia"/>
          <w:sz w:val="18"/>
          <w:szCs w:val="18"/>
        </w:rPr>
        <w:t>𨷲</w:t>
      </w:r>
      <w:r w:rsidRPr="003715B4">
        <w:rPr>
          <w:rFonts w:ascii="宋体" w:hAnsi="宋体" w:hint="eastAsia"/>
          <w:sz w:val="18"/>
          <w:szCs w:val="18"/>
        </w:rPr>
        <w:t>，關下牡也。’關以木横持門户也，是關惟門户用之，卜兆之書藏於匱中，安得有門户而施以關乎？且何不直云啟匱，而迂回其文而言啟乎？段説非也。</w:t>
      </w:r>
      <w:r w:rsidRPr="003715B4">
        <w:rPr>
          <w:rFonts w:hint="eastAsia"/>
          <w:sz w:val="24"/>
          <w:szCs w:val="24"/>
        </w:rPr>
        <w:t>馬、鄭、王三家以‘籥’爲開藏之管，其誤有二。《周官·司門》‘掌授管鍵以啟閉國門’，鄭衆注曰：‘管謂籥，鍵謂牡。’《月令》‘修鍵閉，慎管籥’，鄭注曰：‘管籥，搏鍵器。’是籥者，啟鍵之器，可言啟鍵，不可言啟籥也。且所以藏書者，匱也。管鍵之所施者，亦匱也。下文曰：‘公歸乃内冊于金縢之匱中。’又曰：‘啟金縢之書，乃得周公所自以爲功代武王之説。’是公歸内冊，然後並占兆之書藏之匱中。方其爲壇於外，即命元龜，唯取占兆之書以出而匱不與焉。無匱，安有鍵閉？無鍵閉，安用管籥以啟之哉？《少儀》注又曰：‘籥如笛，三孔。’龜策之策與羽籥之籥連文爲不類矣。</w:t>
      </w:r>
    </w:p>
    <w:p w14:paraId="49FC2896" w14:textId="77777777" w:rsidR="003121E9" w:rsidRPr="003715B4" w:rsidRDefault="003121E9" w:rsidP="006F3055">
      <w:pPr>
        <w:spacing w:line="400" w:lineRule="exact"/>
        <w:rPr>
          <w:sz w:val="24"/>
          <w:szCs w:val="24"/>
        </w:rPr>
      </w:pPr>
    </w:p>
    <w:p w14:paraId="69ADEC24" w14:textId="77777777" w:rsidR="003121E9" w:rsidRPr="004A345C" w:rsidRDefault="003121E9" w:rsidP="006F3055">
      <w:pPr>
        <w:spacing w:line="400" w:lineRule="exact"/>
        <w:ind w:firstLineChars="196" w:firstLine="551"/>
        <w:rPr>
          <w:b/>
          <w:sz w:val="28"/>
          <w:szCs w:val="28"/>
        </w:rPr>
      </w:pPr>
      <w:r w:rsidRPr="004A345C">
        <w:rPr>
          <w:rFonts w:hint="eastAsia"/>
          <w:b/>
          <w:sz w:val="28"/>
          <w:szCs w:val="28"/>
        </w:rPr>
        <w:t>天大雷電以風</w:t>
      </w:r>
      <w:r>
        <w:rPr>
          <w:rFonts w:hint="eastAsia"/>
          <w:b/>
          <w:sz w:val="28"/>
          <w:szCs w:val="28"/>
        </w:rPr>
        <w:t xml:space="preserve">  </w:t>
      </w:r>
      <w:r w:rsidRPr="004A345C">
        <w:rPr>
          <w:rFonts w:hint="eastAsia"/>
          <w:b/>
          <w:sz w:val="28"/>
          <w:szCs w:val="28"/>
        </w:rPr>
        <w:t>天乃雨</w:t>
      </w:r>
    </w:p>
    <w:p w14:paraId="5048FF43" w14:textId="77777777" w:rsidR="003121E9" w:rsidRDefault="003121E9" w:rsidP="006F3055">
      <w:pPr>
        <w:spacing w:line="400" w:lineRule="exact"/>
        <w:rPr>
          <w:sz w:val="24"/>
          <w:szCs w:val="24"/>
        </w:rPr>
      </w:pPr>
      <w:r w:rsidRPr="003715B4">
        <w:rPr>
          <w:rFonts w:hint="eastAsia"/>
          <w:sz w:val="24"/>
          <w:szCs w:val="24"/>
        </w:rPr>
        <w:t>引之謹案：《史記·魯世家》曰：‘秋未獲，暴風雷雨。’《論衡·順鼓篇》曰：‘周成王之時，天下雷雨，偃禾拔木。’又《感類篇》曰：‘《金縢》曰：“秋大孰，未獲，天大雷雨以風。’</w:t>
      </w:r>
      <w:r w:rsidRPr="003715B4">
        <w:rPr>
          <w:rFonts w:ascii="宋体" w:hAnsi="宋体" w:hint="eastAsia"/>
          <w:sz w:val="18"/>
          <w:szCs w:val="18"/>
        </w:rPr>
        <w:t>今本‘雷雨’作‘雷電’，乃後人據古文改之。下文‘雷雨’字凡數十見。又曰：‘雷爲天怒，雨爲恩施，使天爲周公怒，徒當雷，不當雨，今雷雨俱至，天怒且喜乎？’則上文本作‘雷雨’，非作‘雷電’明矣。今改正。</w:t>
      </w:r>
      <w:r w:rsidRPr="003715B4">
        <w:rPr>
          <w:rFonts w:hint="eastAsia"/>
          <w:sz w:val="24"/>
          <w:szCs w:val="24"/>
        </w:rPr>
        <w:t>《豳風·伐柯》箋曰：‘成王既得雷雨大風之變，欲迎周公。’《漢書·梅福傳》注引《尚書大傳》曰：‘周公死，天乃雷雨以風。’又《儒林傳》注引《大傳》曰：‘周公死，成王欲葬之於成周，天乃雷雨以風。’《後漢</w:t>
      </w:r>
      <w:r w:rsidRPr="003715B4">
        <w:rPr>
          <w:rFonts w:hint="eastAsia"/>
          <w:sz w:val="24"/>
          <w:szCs w:val="24"/>
        </w:rPr>
        <w:lastRenderedPageBreak/>
        <w:t>書·周舉傳》注引《洪範五行傳》曰：‘周公死，成王不圖大禮，故天大雷雨。’又《張奐傳》注引《大傳》曰：‘周公薨，成王欲葬之於成周，天乃雷雨以風。’據諸書所述，則古文之‘天大雷電以風’，今文作‘雷雨’明矣。又案：《論衡·感類篇》曰：‘開匱得書，見公之功，覺悟泣過，決以天子禮葬公，出郊觀變，天止雨反風。’《琴操》説周《金縢》曰：‘成王聞周公死，以公禮葬之，天乃大暴風疾雨，成王懼，取所讒公者而誅之，天乃反風霽雨。’據此，則古文之‘天乃雨’，今文當作‘天乃霽’。雨止爲霽，故《論衡》以止雨代之也。蓋古文言‘天大雷電’而不言‘雨’，故下文曰‘天乃雨’，今文既言‘天大雷雨’，則下文不得言‘天乃雨’矣。《魯世家》言‘暴風雷雨’，是用今文也，而下文又曰‘天乃雨’，顯與上文不合。蓋亦作‘天乃霽’，而後人據古文改之也。《後漢書·周舉傳》注引《五行傳》曰：‘成王改周公之葬，尊以王禮，而天立復風雨’，案：‘復風雨’三字義不可通。蓋本作‘復風止雨’，‘復風’即反風也。《漢書·劉向傳》曰：‘成王有復風之報。’而今本無‘止’字，蓋亦後人所删。</w:t>
      </w:r>
    </w:p>
    <w:p w14:paraId="1B75938B" w14:textId="77777777" w:rsidR="003121E9" w:rsidRPr="003715B4" w:rsidRDefault="003121E9" w:rsidP="006F3055">
      <w:pPr>
        <w:spacing w:line="400" w:lineRule="exact"/>
        <w:rPr>
          <w:sz w:val="24"/>
          <w:szCs w:val="24"/>
        </w:rPr>
      </w:pPr>
    </w:p>
    <w:p w14:paraId="08AA0C0C" w14:textId="77777777" w:rsidR="003121E9" w:rsidRPr="004A345C" w:rsidRDefault="003121E9" w:rsidP="006F3055">
      <w:pPr>
        <w:spacing w:line="400" w:lineRule="exact"/>
        <w:ind w:firstLineChars="196" w:firstLine="551"/>
        <w:rPr>
          <w:b/>
          <w:sz w:val="28"/>
          <w:szCs w:val="28"/>
        </w:rPr>
      </w:pPr>
      <w:r w:rsidRPr="004A345C">
        <w:rPr>
          <w:rFonts w:hint="eastAsia"/>
          <w:b/>
          <w:sz w:val="28"/>
          <w:szCs w:val="28"/>
        </w:rPr>
        <w:t>三監</w:t>
      </w:r>
    </w:p>
    <w:p w14:paraId="7E9CE5F2" w14:textId="77777777" w:rsidR="003121E9" w:rsidRDefault="003121E9" w:rsidP="006F3055">
      <w:pPr>
        <w:spacing w:line="400" w:lineRule="exact"/>
        <w:rPr>
          <w:sz w:val="24"/>
          <w:szCs w:val="24"/>
        </w:rPr>
      </w:pPr>
      <w:r w:rsidRPr="003715B4">
        <w:rPr>
          <w:rFonts w:hint="eastAsia"/>
          <w:sz w:val="24"/>
          <w:szCs w:val="24"/>
        </w:rPr>
        <w:t>《書序》曰：‘武王崩，三監及淮夷叛。’正義曰：‘《漢書·地理志》云：“周既滅，殷分其畿内爲三國。邶以封紂子武庚；鄘，管叔尹之；衛，蔡叔尹之。以監殷民，謂之三監。”先儒多同此説。惟鄭玄以三監爲管、蔡、霍，獨爲異耳。’引之謹案：監殷之人，其説有二。或以爲管叔、蔡叔而無霍叔。定四年《左傳》、</w:t>
      </w:r>
      <w:r w:rsidRPr="003715B4">
        <w:rPr>
          <w:rFonts w:ascii="宋体" w:hAnsi="宋体" w:hint="eastAsia"/>
          <w:sz w:val="18"/>
          <w:szCs w:val="18"/>
        </w:rPr>
        <w:t>管、蔡啟商，惎</w:t>
      </w:r>
      <w:r>
        <w:rPr>
          <w:rFonts w:ascii="宋体" w:hAnsi="宋体" w:hint="eastAsia"/>
          <w:sz w:val="18"/>
          <w:szCs w:val="18"/>
        </w:rPr>
        <w:t>閒</w:t>
      </w:r>
      <w:r w:rsidRPr="003715B4">
        <w:rPr>
          <w:rFonts w:ascii="宋体" w:hAnsi="宋体" w:hint="eastAsia"/>
          <w:sz w:val="18"/>
          <w:szCs w:val="18"/>
        </w:rPr>
        <w:t>王室，王於是乎殺管叔而蔡蔡叔。</w:t>
      </w:r>
      <w:r w:rsidRPr="003715B4">
        <w:rPr>
          <w:rFonts w:hint="eastAsia"/>
          <w:sz w:val="24"/>
          <w:szCs w:val="24"/>
        </w:rPr>
        <w:t>《楚語》</w:t>
      </w:r>
      <w:r>
        <w:rPr>
          <w:rFonts w:hint="eastAsia"/>
          <w:sz w:val="24"/>
          <w:szCs w:val="24"/>
        </w:rPr>
        <w:t>、</w:t>
      </w:r>
      <w:r w:rsidRPr="003715B4">
        <w:rPr>
          <w:rFonts w:ascii="宋体" w:hAnsi="宋体" w:hint="eastAsia"/>
          <w:sz w:val="18"/>
          <w:szCs w:val="18"/>
        </w:rPr>
        <w:t>堯有丹朱，舜有商均，啟有五觀，湯有太甲，文王有管、蔡，是五王者，皆元德也，而有奸子。</w:t>
      </w:r>
      <w:r w:rsidRPr="003715B4">
        <w:rPr>
          <w:rFonts w:hint="eastAsia"/>
          <w:sz w:val="24"/>
          <w:szCs w:val="24"/>
        </w:rPr>
        <w:t>《小雅·常棣序》</w:t>
      </w:r>
      <w:r>
        <w:rPr>
          <w:rFonts w:hint="eastAsia"/>
          <w:sz w:val="24"/>
          <w:szCs w:val="24"/>
        </w:rPr>
        <w:t>、</w:t>
      </w:r>
      <w:r w:rsidRPr="003715B4">
        <w:rPr>
          <w:rFonts w:ascii="宋体" w:hAnsi="宋体" w:hint="eastAsia"/>
          <w:sz w:val="18"/>
          <w:szCs w:val="18"/>
        </w:rPr>
        <w:t>閔管、蔡之失道。</w:t>
      </w:r>
      <w:r w:rsidRPr="003715B4">
        <w:rPr>
          <w:rFonts w:hint="eastAsia"/>
          <w:sz w:val="24"/>
          <w:szCs w:val="24"/>
        </w:rPr>
        <w:t>《豳風·鴟鸮》傳</w:t>
      </w:r>
      <w:r>
        <w:rPr>
          <w:rFonts w:hint="eastAsia"/>
          <w:sz w:val="24"/>
          <w:szCs w:val="24"/>
        </w:rPr>
        <w:t>、</w:t>
      </w:r>
      <w:r w:rsidRPr="003715B4">
        <w:rPr>
          <w:rFonts w:ascii="宋体" w:hAnsi="宋体" w:hint="eastAsia"/>
          <w:sz w:val="18"/>
          <w:szCs w:val="18"/>
        </w:rPr>
        <w:t>寧亡二子，不可以毀我周室，言管、蔡罪重，不得不誅。</w:t>
      </w:r>
      <w:r w:rsidRPr="003715B4">
        <w:rPr>
          <w:rFonts w:hint="eastAsia"/>
          <w:sz w:val="24"/>
          <w:szCs w:val="24"/>
        </w:rPr>
        <w:t>《破斧》傳</w:t>
      </w:r>
      <w:r>
        <w:rPr>
          <w:rFonts w:hint="eastAsia"/>
          <w:sz w:val="24"/>
          <w:szCs w:val="24"/>
        </w:rPr>
        <w:t>、</w:t>
      </w:r>
      <w:r w:rsidRPr="003715B4">
        <w:rPr>
          <w:rFonts w:ascii="宋体" w:hAnsi="宋体" w:hint="eastAsia"/>
          <w:sz w:val="18"/>
          <w:szCs w:val="18"/>
        </w:rPr>
        <w:t>四國，管、蔡、商、奄也。</w:t>
      </w:r>
      <w:r w:rsidRPr="003715B4">
        <w:rPr>
          <w:rFonts w:hint="eastAsia"/>
          <w:sz w:val="24"/>
          <w:szCs w:val="24"/>
        </w:rPr>
        <w:t>《吕氏春秋·察微篇》</w:t>
      </w:r>
      <w:r>
        <w:rPr>
          <w:rFonts w:hint="eastAsia"/>
          <w:sz w:val="24"/>
          <w:szCs w:val="24"/>
        </w:rPr>
        <w:t>、</w:t>
      </w:r>
      <w:r w:rsidRPr="003715B4">
        <w:rPr>
          <w:rFonts w:ascii="宋体" w:hAnsi="宋体" w:hint="eastAsia"/>
          <w:sz w:val="18"/>
          <w:szCs w:val="18"/>
        </w:rPr>
        <w:t>智士賢者相與積心愁慮以求之，猶尚有管叔、蔡叔之事。</w:t>
      </w:r>
      <w:r w:rsidRPr="003715B4">
        <w:rPr>
          <w:rFonts w:hint="eastAsia"/>
          <w:sz w:val="24"/>
          <w:szCs w:val="24"/>
        </w:rPr>
        <w:t>《開春論》</w:t>
      </w:r>
      <w:r>
        <w:rPr>
          <w:rFonts w:hint="eastAsia"/>
          <w:sz w:val="24"/>
          <w:szCs w:val="24"/>
        </w:rPr>
        <w:t>、</w:t>
      </w:r>
      <w:r w:rsidRPr="003715B4">
        <w:rPr>
          <w:rFonts w:ascii="宋体" w:hAnsi="宋体" w:hint="eastAsia"/>
          <w:sz w:val="18"/>
          <w:szCs w:val="18"/>
        </w:rPr>
        <w:t>（周之刑也，戮管、蔡而相周公。</w:t>
      </w:r>
      <w:r w:rsidRPr="003715B4">
        <w:rPr>
          <w:rFonts w:hint="eastAsia"/>
          <w:sz w:val="24"/>
          <w:szCs w:val="24"/>
        </w:rPr>
        <w:t>《淮南·氾論篇》</w:t>
      </w:r>
      <w:r>
        <w:rPr>
          <w:rFonts w:hint="eastAsia"/>
          <w:sz w:val="24"/>
          <w:szCs w:val="24"/>
        </w:rPr>
        <w:t>、</w:t>
      </w:r>
      <w:r w:rsidRPr="003715B4">
        <w:rPr>
          <w:rFonts w:ascii="宋体" w:hAnsi="宋体" w:hint="eastAsia"/>
          <w:sz w:val="18"/>
          <w:szCs w:val="18"/>
        </w:rPr>
        <w:t>‘周公平夷、狄之亂，誅管、蔡之罪’，高注曰：‘蔡叔，周公兄也，管叔，周公弟也，二叔監殷而導紂子禄父爲流言，欲以亂周，周公誅之，爲國故也。’</w:t>
      </w:r>
      <w:r w:rsidRPr="003715B4">
        <w:rPr>
          <w:rFonts w:hint="eastAsia"/>
          <w:sz w:val="24"/>
          <w:szCs w:val="24"/>
        </w:rPr>
        <w:t>《泰族篇》</w:t>
      </w:r>
      <w:r>
        <w:rPr>
          <w:rFonts w:hint="eastAsia"/>
          <w:sz w:val="24"/>
          <w:szCs w:val="24"/>
        </w:rPr>
        <w:t>、</w:t>
      </w:r>
      <w:r w:rsidRPr="003715B4">
        <w:rPr>
          <w:rFonts w:ascii="宋体" w:hAnsi="宋体" w:hint="eastAsia"/>
          <w:sz w:val="18"/>
          <w:szCs w:val="18"/>
        </w:rPr>
        <w:t>周公股肱周室，輔翼成王，管叔、蔡叔奉公子禄父而欲爲亂，周公誅之以定天下，緣不得已也。</w:t>
      </w:r>
      <w:r w:rsidRPr="003715B4">
        <w:rPr>
          <w:rFonts w:hint="eastAsia"/>
          <w:sz w:val="24"/>
          <w:szCs w:val="24"/>
        </w:rPr>
        <w:t>《要略篇》</w:t>
      </w:r>
      <w:r>
        <w:rPr>
          <w:rFonts w:hint="eastAsia"/>
          <w:sz w:val="24"/>
          <w:szCs w:val="24"/>
        </w:rPr>
        <w:t>、</w:t>
      </w:r>
      <w:r w:rsidRPr="003715B4">
        <w:rPr>
          <w:rFonts w:ascii="宋体" w:hAnsi="宋体" w:hint="eastAsia"/>
          <w:sz w:val="18"/>
          <w:szCs w:val="18"/>
        </w:rPr>
        <w:t>‘成王在褓繈之中，未能用事，蔡叔、管叔輔公子禄父而欲爲亂’，高注曰：‘禄父，紂之兄子，周封之以爲殷後，使管、蔡監之也。’</w:t>
      </w:r>
      <w:r w:rsidRPr="003715B4">
        <w:rPr>
          <w:rFonts w:hint="eastAsia"/>
          <w:sz w:val="24"/>
          <w:szCs w:val="24"/>
        </w:rPr>
        <w:t>《史記·周本紀》《魯世家》《管蔡世家》《衛世家》</w:t>
      </w:r>
      <w:r>
        <w:rPr>
          <w:rFonts w:hint="eastAsia"/>
          <w:sz w:val="24"/>
          <w:szCs w:val="24"/>
        </w:rPr>
        <w:t>，</w:t>
      </w:r>
      <w:r w:rsidRPr="003715B4">
        <w:rPr>
          <w:rFonts w:ascii="宋体" w:hAnsi="宋体" w:hint="eastAsia"/>
          <w:sz w:val="18"/>
          <w:szCs w:val="18"/>
        </w:rPr>
        <w:t>並云管叔、蔡叔傅相武庚。</w:t>
      </w:r>
      <w:r w:rsidRPr="003715B4">
        <w:rPr>
          <w:rFonts w:hint="eastAsia"/>
          <w:sz w:val="24"/>
          <w:szCs w:val="24"/>
        </w:rPr>
        <w:t>是也。或以爲管叔、霍叔而無蔡叔。《逸周書·作雒篇》</w:t>
      </w:r>
      <w:r>
        <w:rPr>
          <w:rFonts w:hint="eastAsia"/>
          <w:sz w:val="24"/>
          <w:szCs w:val="24"/>
        </w:rPr>
        <w:t>、</w:t>
      </w:r>
      <w:r w:rsidRPr="003715B4">
        <w:rPr>
          <w:rFonts w:ascii="宋体" w:hAnsi="宋体" w:hint="eastAsia"/>
          <w:sz w:val="18"/>
          <w:szCs w:val="18"/>
        </w:rPr>
        <w:t>‘武王克殷，乃立王子禄父，俾守商祀。建管叔于東，建霍叔于殷，俾監殷臣。武王崩，周公立，相天子。二叔及殷東、徐奄及熊盈以略。二年作師旅臨衛政殷，殷大震潰。降辟二叔。王子禄父北奔，管叔經而卒，乃囚霍叔于郭淩，俾康叔宇于殷，中旄父宇于東’，孔晁注‘建霍叔于殷’曰：‘霍叔相禄父也。’注‘俾康叔宇于殷’曰：‘康叔代霍叔。’則孔氏所據本但有霍叔而無蔡叔可知。俗本‘霍叔于殷’上增‘蔡叔’二字，與注不合。又改‘二叔’爲‘三叔’，‘囚霍叔’爲‘囚蔡叔’，則爲東晉古文《尚書》所惑也。</w:t>
      </w:r>
      <w:r w:rsidRPr="003715B4">
        <w:rPr>
          <w:rFonts w:ascii="宋体" w:hAnsi="宋体" w:hint="eastAsia"/>
          <w:sz w:val="18"/>
          <w:szCs w:val="18"/>
        </w:rPr>
        <w:lastRenderedPageBreak/>
        <w:t>《周書序》曰：‘武王克商，建三監以救其民。’謂立王子禄父，建管叔、霍叔也。又曰：‘周公既誅三監。’謂殷大震潰，禄父北奔，管叔經而卒，囚霍叔于郭淩也。</w:t>
      </w:r>
      <w:r w:rsidRPr="003715B4">
        <w:rPr>
          <w:rFonts w:hint="eastAsia"/>
          <w:sz w:val="24"/>
          <w:szCs w:val="24"/>
        </w:rPr>
        <w:t>《商子·刑賞篇》</w:t>
      </w:r>
      <w:r>
        <w:rPr>
          <w:rFonts w:hint="eastAsia"/>
          <w:sz w:val="24"/>
          <w:szCs w:val="24"/>
        </w:rPr>
        <w:t>，</w:t>
      </w:r>
      <w:r w:rsidRPr="003715B4">
        <w:rPr>
          <w:rFonts w:ascii="宋体" w:hAnsi="宋体" w:hint="eastAsia"/>
          <w:sz w:val="18"/>
          <w:szCs w:val="18"/>
        </w:rPr>
        <w:t>‘昔者周公旦殺管叔，流霍叔，曰：犯禁者也’，《通典·刑法部》多‘放蔡叔’三字。蓋後人以意增之，今本無者，是也。</w:t>
      </w:r>
      <w:r w:rsidRPr="003715B4">
        <w:rPr>
          <w:rFonts w:hint="eastAsia"/>
          <w:sz w:val="24"/>
          <w:szCs w:val="24"/>
        </w:rPr>
        <w:t>是也。武庚及二叔皆有監殷臣民之責，故謂之三監。或以武庚、管、蔡爲三監，或以武庚、管、霍爲三監，則傳聞之不同也。然蔡與霍不得並舉，言蔡則不言霍，言霍則不言蔡矣。置武庚不數而以管、蔡、霍爲三監，則自康成始爲此説。今案：《序》曰：‘三監及淮夷叛。’武庚在三監之列，故下文《序》曰：‘殺武庚，因其叛而誅之也。’若以管、蔡、霍爲三監，則叛者惟有三叔，武庚之叛，尚未見於《序》，下文何由而言殺武庚乎？其不可通一也。管、蔡、霍既相與謀叛，則霍叔之罪與管、蔡等，下文何以但云伐管叔、蔡叔而不及霍叔乎？其不可通二也。</w:t>
      </w:r>
      <w:r w:rsidRPr="003715B4">
        <w:rPr>
          <w:rFonts w:ascii="宋体" w:hAnsi="宋体" w:hint="eastAsia"/>
          <w:sz w:val="18"/>
          <w:szCs w:val="18"/>
        </w:rPr>
        <w:t>《詩·邶鄘衛譜》正義曰：‘《書敘》唯言伐管叔、蔡叔而不言霍叔者，鄭云：“蓋赦之也。”’此不可通而强爲之辭也，豈有同罪異罰者乎？</w:t>
      </w:r>
      <w:r w:rsidRPr="003715B4">
        <w:rPr>
          <w:rFonts w:hint="eastAsia"/>
          <w:sz w:val="24"/>
          <w:szCs w:val="24"/>
        </w:rPr>
        <w:t>僞作《蔡仲之命》者，不能審定，乃竊取鄭説而附益之曰：‘囚蔡叔于郭鄰，以車七乘</w:t>
      </w:r>
      <w:r>
        <w:rPr>
          <w:rFonts w:hint="eastAsia"/>
          <w:sz w:val="24"/>
          <w:szCs w:val="24"/>
        </w:rPr>
        <w:t>。</w:t>
      </w:r>
      <w:r w:rsidRPr="003715B4">
        <w:rPr>
          <w:rFonts w:ascii="宋体" w:hAnsi="宋体" w:hint="eastAsia"/>
          <w:sz w:val="18"/>
          <w:szCs w:val="18"/>
        </w:rPr>
        <w:t>改《逸周書》之霍叔爲蔡叔，遂與《左傳》‘蔡蔡叔’之文不合。蔡者，放也。非囚之謂。</w:t>
      </w:r>
      <w:r w:rsidRPr="003715B4">
        <w:rPr>
          <w:rFonts w:hint="eastAsia"/>
          <w:sz w:val="24"/>
          <w:szCs w:val="24"/>
        </w:rPr>
        <w:t>降霍叔于庶人，三年不齒。’皇甫謐《帝王世紀》又襲其謬而强爲之説曰：‘自殷都以東爲衛，管叔監之，殷都以西爲鄘，蔡叔監之，殷都以北爲邶，霍叔監之，是爲三監。’</w:t>
      </w:r>
      <w:r w:rsidRPr="003715B4">
        <w:rPr>
          <w:rFonts w:ascii="宋体" w:hAnsi="宋体" w:hint="eastAsia"/>
          <w:sz w:val="18"/>
          <w:szCs w:val="18"/>
        </w:rPr>
        <w:t>見《史記·周本紀》正義。</w:t>
      </w:r>
      <w:r w:rsidRPr="003715B4">
        <w:rPr>
          <w:rFonts w:hint="eastAsia"/>
          <w:sz w:val="24"/>
          <w:szCs w:val="24"/>
        </w:rPr>
        <w:t>於是言三監者，胥以管、蔡、霍當之而不及武庚，與故書雅記皆不合矣。又案：《書大傳》曰：‘武王殺紂，繼公子禄父，使管叔、蔡叔監禄父，武王死，成王幼，管、蔡疑周公而流言，奄君蒲姑謂禄父曰：“武王既死矣，成王尚幼矣，周公見疑矣，此百世之時也，請舉事。”然後禄父及三監叛。’《詩·邶鄘譜》正義據此以明管、蔡、霍之爲三監，其説曰：‘言禄父及三監叛，則禄父之外更有三人爲監，禄父非一監矣。’今案：《大傳》‘三’字當爲‘二’，彼傳上文云：‘使管叔、蔡叔監禄父。’監者二人，則當爲二監明甚。如謂三人爲監，中有霍叔，則《大傳》何以兩言管、蔡而不及霍叔乎？尋檢本文，較然甚箸，不得增入霍叔，以曲從三字之</w:t>
      </w:r>
      <w:r>
        <w:rPr>
          <w:rFonts w:hint="eastAsia"/>
          <w:sz w:val="24"/>
          <w:szCs w:val="24"/>
        </w:rPr>
        <w:t>譌</w:t>
      </w:r>
      <w:r w:rsidRPr="003715B4">
        <w:rPr>
          <w:rFonts w:hint="eastAsia"/>
          <w:sz w:val="24"/>
          <w:szCs w:val="24"/>
        </w:rPr>
        <w:t>也。《史記·魯世家》曰：‘管、蔡、武庚等果率淮夷而反。’此《書序》所謂三監及淮夷叛也。《周本紀》《宋世家》並曰：‘管、蔡與武庚作亂。’此《書》傳所謂禄父及二監叛也。司馬遷傳古文《尚書》，伏生傳今文，而皆不謂武庚之外更有三監，則鄭氏之説疏矣，《邶鄘衛譜》亦誤。</w:t>
      </w:r>
    </w:p>
    <w:p w14:paraId="642E80F4" w14:textId="77777777" w:rsidR="003121E9" w:rsidRPr="003715B4" w:rsidRDefault="003121E9" w:rsidP="006F3055">
      <w:pPr>
        <w:spacing w:line="400" w:lineRule="exact"/>
        <w:rPr>
          <w:sz w:val="24"/>
          <w:szCs w:val="24"/>
        </w:rPr>
      </w:pPr>
    </w:p>
    <w:p w14:paraId="6715FD36" w14:textId="77777777" w:rsidR="003121E9" w:rsidRPr="00151EE5" w:rsidRDefault="003121E9" w:rsidP="006F3055">
      <w:pPr>
        <w:spacing w:line="400" w:lineRule="exact"/>
        <w:ind w:firstLineChars="196" w:firstLine="551"/>
        <w:rPr>
          <w:b/>
          <w:sz w:val="28"/>
          <w:szCs w:val="28"/>
        </w:rPr>
      </w:pPr>
      <w:r w:rsidRPr="00151EE5">
        <w:rPr>
          <w:rFonts w:hint="eastAsia"/>
          <w:b/>
          <w:sz w:val="28"/>
          <w:szCs w:val="28"/>
        </w:rPr>
        <w:t>茲不忘大功</w:t>
      </w:r>
      <w:r>
        <w:rPr>
          <w:rFonts w:hint="eastAsia"/>
          <w:b/>
          <w:sz w:val="28"/>
          <w:szCs w:val="28"/>
        </w:rPr>
        <w:t xml:space="preserve">  </w:t>
      </w:r>
      <w:r w:rsidRPr="00151EE5">
        <w:rPr>
          <w:rFonts w:hint="eastAsia"/>
          <w:b/>
          <w:sz w:val="28"/>
          <w:szCs w:val="28"/>
        </w:rPr>
        <w:t>永不忘在王家</w:t>
      </w:r>
    </w:p>
    <w:p w14:paraId="519FE206" w14:textId="77777777" w:rsidR="003121E9" w:rsidRDefault="003121E9" w:rsidP="006F3055">
      <w:pPr>
        <w:spacing w:line="400" w:lineRule="exact"/>
        <w:rPr>
          <w:sz w:val="24"/>
          <w:szCs w:val="24"/>
        </w:rPr>
      </w:pPr>
      <w:r w:rsidRPr="003715B4">
        <w:rPr>
          <w:rFonts w:hint="eastAsia"/>
          <w:sz w:val="24"/>
          <w:szCs w:val="24"/>
        </w:rPr>
        <w:t>《大誥》：‘敷前人受命，茲不忘大功。’引之謹案：‘忘’與‘亡’同，</w:t>
      </w:r>
      <w:r w:rsidRPr="003715B4">
        <w:rPr>
          <w:rFonts w:ascii="宋体" w:hAnsi="宋体" w:hint="eastAsia"/>
          <w:sz w:val="18"/>
          <w:szCs w:val="18"/>
        </w:rPr>
        <w:t>‘亡’、‘忘’古字通，説見後‘曷維其亡’下。</w:t>
      </w:r>
      <w:r w:rsidRPr="003715B4">
        <w:rPr>
          <w:rFonts w:hint="eastAsia"/>
          <w:sz w:val="24"/>
          <w:szCs w:val="24"/>
        </w:rPr>
        <w:t>言不失前人之大功也。《酒誥》‘茲亦惟天若元德，永不忘在王家’，言天順其元德而佑之，則能保其禄位，永不失在王家也。傳皆以‘忘’爲遺忘之忘，失之。</w:t>
      </w:r>
    </w:p>
    <w:p w14:paraId="7DAEDF1C" w14:textId="77777777" w:rsidR="003121E9" w:rsidRPr="003715B4" w:rsidRDefault="003121E9" w:rsidP="006F3055">
      <w:pPr>
        <w:spacing w:line="400" w:lineRule="exact"/>
        <w:rPr>
          <w:sz w:val="24"/>
          <w:szCs w:val="24"/>
        </w:rPr>
      </w:pPr>
    </w:p>
    <w:p w14:paraId="38B23AB2" w14:textId="77777777" w:rsidR="003121E9" w:rsidRPr="00151EE5" w:rsidRDefault="003121E9" w:rsidP="006F3055">
      <w:pPr>
        <w:spacing w:line="400" w:lineRule="exact"/>
        <w:ind w:firstLineChars="196" w:firstLine="551"/>
        <w:rPr>
          <w:b/>
          <w:sz w:val="28"/>
          <w:szCs w:val="28"/>
        </w:rPr>
      </w:pPr>
      <w:r w:rsidRPr="00151EE5">
        <w:rPr>
          <w:rFonts w:hint="eastAsia"/>
          <w:b/>
          <w:sz w:val="28"/>
          <w:szCs w:val="28"/>
        </w:rPr>
        <w:t>予不敢不極卒寧王圖事</w:t>
      </w:r>
    </w:p>
    <w:p w14:paraId="28828C84" w14:textId="77777777" w:rsidR="003121E9" w:rsidRDefault="003121E9" w:rsidP="006F3055">
      <w:pPr>
        <w:spacing w:line="400" w:lineRule="exact"/>
        <w:rPr>
          <w:sz w:val="24"/>
          <w:szCs w:val="24"/>
        </w:rPr>
      </w:pPr>
      <w:r w:rsidRPr="003715B4">
        <w:rPr>
          <w:rFonts w:hint="eastAsia"/>
          <w:sz w:val="24"/>
          <w:szCs w:val="24"/>
        </w:rPr>
        <w:t>傳曰：‘我不敢不極盡文王所謀之事。’引之謹案：傳意蓋訓‘極’爲終。案：‘卒’已是終，不得復以‘極’爲終也。‘極’當讀爲‘亟’。《爾雅》曰：‘亟，疾也；亟，速也。’‘亟卒寧王圖事’者，速終文王所謀之事也。古字‘極’與‘亟’通。《墨子·雜守篇》：‘隊有急，極發其近者往佐。’即‘亟發’也。《莊子·盜蹠篇》‘亟去走歸’，釋文：‘亟，急也，本或作極。’《荀子·賦篇》：‘出入甚極。’又曰：‘反覆甚極。’楊注並曰：‘極，讀爲亟急也。’《淮南·精神篇》‘隨其天醿而安之不極’，高注曰：‘極，急也，諭道人不急求生也。’亦是讀‘極’爲‘亟’。</w:t>
      </w:r>
    </w:p>
    <w:p w14:paraId="3355733A" w14:textId="77777777" w:rsidR="003121E9" w:rsidRPr="003715B4" w:rsidRDefault="003121E9" w:rsidP="006F3055">
      <w:pPr>
        <w:spacing w:line="400" w:lineRule="exact"/>
        <w:rPr>
          <w:sz w:val="24"/>
          <w:szCs w:val="24"/>
        </w:rPr>
      </w:pPr>
    </w:p>
    <w:p w14:paraId="703258A6" w14:textId="77777777" w:rsidR="003121E9" w:rsidRPr="00151EE5" w:rsidRDefault="003121E9" w:rsidP="006F3055">
      <w:pPr>
        <w:spacing w:line="400" w:lineRule="exact"/>
        <w:ind w:firstLineChars="196" w:firstLine="551"/>
        <w:rPr>
          <w:b/>
          <w:sz w:val="28"/>
          <w:szCs w:val="28"/>
        </w:rPr>
      </w:pPr>
      <w:r w:rsidRPr="00151EE5">
        <w:rPr>
          <w:rFonts w:hint="eastAsia"/>
          <w:b/>
          <w:sz w:val="28"/>
          <w:szCs w:val="28"/>
        </w:rPr>
        <w:t>厥考翼其肯曰予有後弗棄基</w:t>
      </w:r>
    </w:p>
    <w:p w14:paraId="567FDDAD" w14:textId="77777777" w:rsidR="003121E9" w:rsidRDefault="003121E9" w:rsidP="006F3055">
      <w:pPr>
        <w:spacing w:line="400" w:lineRule="exact"/>
        <w:rPr>
          <w:sz w:val="24"/>
          <w:szCs w:val="24"/>
        </w:rPr>
      </w:pPr>
      <w:r w:rsidRPr="003715B4">
        <w:rPr>
          <w:rFonts w:hint="eastAsia"/>
          <w:sz w:val="24"/>
          <w:szCs w:val="24"/>
        </w:rPr>
        <w:t>鄭注曰：‘其父敬職之人，其肯曰：“我有後子孫，不廢棄我基業乎。”’</w:t>
      </w:r>
      <w:r w:rsidRPr="003715B4">
        <w:rPr>
          <w:rFonts w:ascii="宋体" w:hAnsi="宋体" w:hint="eastAsia"/>
          <w:sz w:val="18"/>
          <w:szCs w:val="18"/>
        </w:rPr>
        <w:t>見《大雅· 文王有聲》正義。</w:t>
      </w:r>
      <w:r w:rsidRPr="003715B4">
        <w:rPr>
          <w:rFonts w:hint="eastAsia"/>
          <w:sz w:val="24"/>
          <w:szCs w:val="24"/>
        </w:rPr>
        <w:t>引之謹案：‘厥考翼’與‘其肯曰’文不相屬，竊疑‘翼’字因上文‘越予小子考翼’而衍，當以‘厥考其肯曰’五字連讀。上言‘若考作室，厥父菑’，此言‘厥考其肯曰：予有後弗棄基’，文義相承，不得闌入‘翼’字。鄭以敬職訓‘翼’，則所據本已誤衍，不始於東晉古文矣。</w:t>
      </w:r>
    </w:p>
    <w:p w14:paraId="02681BFB" w14:textId="77777777" w:rsidR="003121E9" w:rsidRPr="003715B4" w:rsidRDefault="003121E9" w:rsidP="006F3055">
      <w:pPr>
        <w:spacing w:line="400" w:lineRule="exact"/>
        <w:rPr>
          <w:sz w:val="24"/>
          <w:szCs w:val="24"/>
        </w:rPr>
      </w:pPr>
    </w:p>
    <w:p w14:paraId="6F060F66" w14:textId="77777777" w:rsidR="003121E9" w:rsidRDefault="003121E9" w:rsidP="006F3055">
      <w:pPr>
        <w:spacing w:line="400" w:lineRule="exact"/>
        <w:ind w:firstLineChars="200" w:firstLine="420"/>
      </w:pPr>
      <w:r>
        <w:br w:type="page"/>
      </w:r>
    </w:p>
    <w:p w14:paraId="5689A422" w14:textId="77777777" w:rsidR="003121E9" w:rsidRPr="003715B4" w:rsidRDefault="003121E9" w:rsidP="006F3055">
      <w:pPr>
        <w:spacing w:line="400" w:lineRule="exact"/>
        <w:rPr>
          <w:rFonts w:ascii="华文中宋" w:eastAsia="华文中宋" w:hAnsi="华文中宋" w:cs="华文中宋"/>
          <w:b/>
          <w:bCs/>
          <w:sz w:val="40"/>
          <w:szCs w:val="44"/>
        </w:rPr>
      </w:pPr>
      <w:r w:rsidRPr="003715B4">
        <w:rPr>
          <w:rFonts w:ascii="华文中宋" w:eastAsia="华文中宋" w:hAnsi="华文中宋" w:cs="华文中宋" w:hint="eastAsia"/>
          <w:b/>
          <w:bCs/>
          <w:sz w:val="40"/>
          <w:szCs w:val="44"/>
        </w:rPr>
        <w:lastRenderedPageBreak/>
        <w:t>經義述聞</w:t>
      </w:r>
      <w:r>
        <w:rPr>
          <w:rFonts w:ascii="华文中宋" w:eastAsia="华文中宋" w:hAnsi="华文中宋" w:cs="华文中宋" w:hint="eastAsia"/>
          <w:b/>
          <w:bCs/>
          <w:sz w:val="40"/>
          <w:szCs w:val="44"/>
        </w:rPr>
        <w:t>弟</w:t>
      </w:r>
      <w:r w:rsidRPr="003715B4">
        <w:rPr>
          <w:rFonts w:ascii="华文中宋" w:eastAsia="华文中宋" w:hAnsi="华文中宋" w:cs="华文中宋" w:hint="eastAsia"/>
          <w:b/>
          <w:bCs/>
          <w:sz w:val="40"/>
          <w:szCs w:val="44"/>
        </w:rPr>
        <w:t>四</w:t>
      </w:r>
    </w:p>
    <w:p w14:paraId="796A824B" w14:textId="77777777" w:rsidR="003121E9" w:rsidRPr="003715B4" w:rsidRDefault="003121E9" w:rsidP="008A08BA">
      <w:pPr>
        <w:spacing w:line="400" w:lineRule="exact"/>
        <w:ind w:firstLineChars="150" w:firstLine="480"/>
        <w:rPr>
          <w:rFonts w:ascii="黑体" w:eastAsia="黑体" w:hAnsi="黑体"/>
        </w:rPr>
      </w:pPr>
      <w:r w:rsidRPr="003715B4">
        <w:rPr>
          <w:rFonts w:ascii="黑体" w:eastAsia="黑体" w:hAnsi="黑体" w:hint="eastAsia"/>
          <w:sz w:val="32"/>
          <w:szCs w:val="32"/>
        </w:rPr>
        <w:t>尚書下五十條</w:t>
      </w:r>
      <w:r w:rsidRPr="003715B4">
        <w:rPr>
          <w:rFonts w:ascii="黑体" w:eastAsia="黑体" w:hAnsi="黑体" w:hint="eastAsia"/>
        </w:rPr>
        <w:t xml:space="preserve"> </w:t>
      </w:r>
    </w:p>
    <w:p w14:paraId="06155E34" w14:textId="77777777" w:rsidR="003121E9" w:rsidRDefault="003121E9" w:rsidP="006F3055">
      <w:pPr>
        <w:spacing w:line="400" w:lineRule="exact"/>
        <w:rPr>
          <w:b/>
          <w:sz w:val="28"/>
          <w:szCs w:val="28"/>
        </w:rPr>
      </w:pPr>
    </w:p>
    <w:p w14:paraId="7CCB942E" w14:textId="77777777" w:rsidR="003121E9" w:rsidRPr="00685AAE" w:rsidRDefault="003121E9" w:rsidP="006F3055">
      <w:pPr>
        <w:spacing w:line="400" w:lineRule="exact"/>
        <w:ind w:firstLineChars="196" w:firstLine="551"/>
        <w:rPr>
          <w:b/>
          <w:sz w:val="28"/>
          <w:szCs w:val="28"/>
        </w:rPr>
      </w:pPr>
      <w:r w:rsidRPr="00685AAE">
        <w:rPr>
          <w:rFonts w:hint="eastAsia"/>
          <w:b/>
          <w:sz w:val="28"/>
          <w:szCs w:val="28"/>
        </w:rPr>
        <w:t>惟時怙冒</w:t>
      </w:r>
      <w:r>
        <w:rPr>
          <w:rFonts w:hint="eastAsia"/>
          <w:b/>
          <w:sz w:val="28"/>
          <w:szCs w:val="28"/>
        </w:rPr>
        <w:t xml:space="preserve">  </w:t>
      </w:r>
      <w:r w:rsidRPr="00685AAE">
        <w:rPr>
          <w:rFonts w:hint="eastAsia"/>
          <w:b/>
          <w:sz w:val="28"/>
          <w:szCs w:val="28"/>
        </w:rPr>
        <w:t>丕冒</w:t>
      </w:r>
      <w:r>
        <w:rPr>
          <w:rFonts w:hint="eastAsia"/>
          <w:b/>
          <w:sz w:val="28"/>
          <w:szCs w:val="28"/>
        </w:rPr>
        <w:t xml:space="preserve">  </w:t>
      </w:r>
      <w:r w:rsidRPr="00685AAE">
        <w:rPr>
          <w:rFonts w:hint="eastAsia"/>
          <w:b/>
          <w:sz w:val="28"/>
          <w:szCs w:val="28"/>
        </w:rPr>
        <w:t>迪見冒</w:t>
      </w:r>
      <w:r>
        <w:rPr>
          <w:rFonts w:hint="eastAsia"/>
          <w:b/>
          <w:sz w:val="28"/>
          <w:szCs w:val="28"/>
        </w:rPr>
        <w:t xml:space="preserve">  </w:t>
      </w:r>
      <w:r w:rsidRPr="00685AAE">
        <w:rPr>
          <w:rFonts w:hint="eastAsia"/>
          <w:b/>
          <w:sz w:val="28"/>
          <w:szCs w:val="28"/>
        </w:rPr>
        <w:t>昭武王惟冒</w:t>
      </w:r>
    </w:p>
    <w:p w14:paraId="290097C2" w14:textId="77777777" w:rsidR="003121E9" w:rsidRDefault="003121E9" w:rsidP="006F3055">
      <w:pPr>
        <w:spacing w:line="400" w:lineRule="exact"/>
        <w:rPr>
          <w:sz w:val="24"/>
          <w:szCs w:val="24"/>
        </w:rPr>
      </w:pPr>
      <w:r w:rsidRPr="004C3EBC">
        <w:rPr>
          <w:rFonts w:hint="eastAsia"/>
          <w:sz w:val="24"/>
          <w:szCs w:val="24"/>
        </w:rPr>
        <w:t>引之謹案：冒，懋也。《盤庚》‘懋建大命’、‘懋簡相爾’，漢石經‘懋’作‘勖’。《君奭》‘迪見冒’，馬本‘冒’作‘勖’。《顧命》‘冒貢於非幾’，馬、鄭、王本‘冒’作‘勖’。《皋陶謨》曰：‘懋哉懋哉。’《牧誓》曰：‘勖哉夫子。’則三字互通也。《康誥》曰：‘用肇造我區夏，越我一二邦，以修我西土，惟時怙冒，聞于上帝。’當斷‘越我一二邦’爲句，‘以修我西土’爲句，‘惟時怙冒’爲句。‘修我西土’，猶言修和我有夏耳。怙，大也。《釋詁》曰：‘祜，厚也。’賈子《容經篇》曰：‘祜，大福也。’《逸周書·諡法篇》曰：‘胡，大也。’聲義與‘怙’並相近。冒，懋也。‘惟時怙冒’，言其功大懋勉也。‘怙冒’與‘丕冒’同意。《君奭》曰：‘我咸成文王功于不怠，不冒。’丕，大也。冒，懋也。言其功大懋勉也。又曰：‘乃惟時昭文王，迪見冒。’‘昭’讀爲《釋詁》‘詔亮左右’之詔。猶云涼彼武王耳。迪，用也。</w:t>
      </w:r>
      <w:r w:rsidRPr="004C3EBC">
        <w:rPr>
          <w:rFonts w:ascii="宋体" w:hAnsi="宋体" w:hint="eastAsia"/>
          <w:sz w:val="18"/>
          <w:szCs w:val="18"/>
        </w:rPr>
        <w:t>《牧誓》‘不迪’，《周本紀》作‘不用’。見，猶顯也。冒，馬本作‘勖’，云：‘勉也。’《説文》：‘勖，從力冒聲。’《大玄·事首》‘陽氣大冒昭職’，釋文曰：‘冒，陸注作勖。’勖，勉也。謂陽氣大勉其德以昭其職。</w:t>
      </w:r>
      <w:r w:rsidRPr="004C3EBC">
        <w:rPr>
          <w:rFonts w:hint="eastAsia"/>
          <w:sz w:val="24"/>
          <w:szCs w:val="24"/>
        </w:rPr>
        <w:t>言左右文王，用顯懋勉也。又曰：‘惟茲四人昭武王，惟冒。’言左右武王，惟懋勉也。《逸周書·祭公篇》曰：‘昭王之所勖。’‘勖’與‘冒’同，傳於‘冒’字悉訓爲覆，殊失本指。於《康誥》則又斷‘以修’爲句，以‘我西土’屬下讀，頗爲不辭。又曰：‘西土怙恃文王之道，故其政教冒被四表。’愈與經文相乖謬矣。《論衡·初稟篇》、趙岐《孟子》注並引《康誥》曰：‘冒聞于上帝。’胡廣《侍中箴》曰：‘勖聞上帝，賴茲四臣。’</w:t>
      </w:r>
      <w:r w:rsidRPr="004C3EBC">
        <w:rPr>
          <w:rFonts w:ascii="宋体" w:hAnsi="宋体" w:hint="eastAsia"/>
          <w:sz w:val="18"/>
          <w:szCs w:val="18"/>
        </w:rPr>
        <w:t>此用《君奭篇》語，‘冒’字作‘勖’，與馬本同。</w:t>
      </w:r>
      <w:r w:rsidRPr="004C3EBC">
        <w:rPr>
          <w:rFonts w:hint="eastAsia"/>
          <w:sz w:val="24"/>
          <w:szCs w:val="24"/>
        </w:rPr>
        <w:t>蓋訓詁疏而句讀亦舛矣。</w:t>
      </w:r>
    </w:p>
    <w:p w14:paraId="16CAA873" w14:textId="77777777" w:rsidR="003121E9" w:rsidRPr="004C3EBC" w:rsidRDefault="003121E9" w:rsidP="006F3055">
      <w:pPr>
        <w:spacing w:line="400" w:lineRule="exact"/>
        <w:rPr>
          <w:sz w:val="24"/>
          <w:szCs w:val="24"/>
        </w:rPr>
      </w:pPr>
    </w:p>
    <w:p w14:paraId="77ACF560" w14:textId="77777777" w:rsidR="003121E9" w:rsidRPr="003E45A0" w:rsidRDefault="003121E9" w:rsidP="006F3055">
      <w:pPr>
        <w:spacing w:line="400" w:lineRule="exact"/>
        <w:ind w:firstLineChars="196" w:firstLine="551"/>
        <w:rPr>
          <w:b/>
          <w:sz w:val="28"/>
          <w:szCs w:val="28"/>
        </w:rPr>
      </w:pPr>
      <w:r w:rsidRPr="003E45A0">
        <w:rPr>
          <w:rFonts w:hint="eastAsia"/>
          <w:b/>
          <w:sz w:val="28"/>
          <w:szCs w:val="28"/>
        </w:rPr>
        <w:t>紹聞衣德言</w:t>
      </w:r>
    </w:p>
    <w:p w14:paraId="414E6D85" w14:textId="77777777" w:rsidR="003121E9" w:rsidRDefault="003121E9" w:rsidP="006F3055">
      <w:pPr>
        <w:spacing w:line="400" w:lineRule="exact"/>
        <w:rPr>
          <w:sz w:val="24"/>
          <w:szCs w:val="24"/>
        </w:rPr>
      </w:pPr>
      <w:r w:rsidRPr="004C3EBC">
        <w:rPr>
          <w:rFonts w:hint="eastAsia"/>
          <w:sz w:val="24"/>
          <w:szCs w:val="24"/>
        </w:rPr>
        <w:t>‘紹聞衣德言’。引之謹案：‘衣’讀若《少儀》‘士依於德’之依。作‘衣’者，假借字耳。</w:t>
      </w:r>
      <w:r w:rsidRPr="004C3EBC">
        <w:rPr>
          <w:rFonts w:ascii="宋体" w:hAnsi="宋体" w:hint="eastAsia"/>
          <w:sz w:val="18"/>
          <w:szCs w:val="18"/>
        </w:rPr>
        <w:t>《學記》‘不學博依’，‘依’或爲‘衣’。《漢書·外戚傳》‘倢伃、巠娥、傛華、充依’，荀悦《漢紀》作‘充衣’。</w:t>
      </w:r>
      <w:r w:rsidRPr="004C3EBC">
        <w:rPr>
          <w:rFonts w:hint="eastAsia"/>
          <w:sz w:val="24"/>
          <w:szCs w:val="24"/>
        </w:rPr>
        <w:t>傳曰：‘服行其德言。’服行謂之衣，未之聞也。</w:t>
      </w:r>
    </w:p>
    <w:p w14:paraId="78CC54B7" w14:textId="77777777" w:rsidR="003121E9" w:rsidRPr="004C3EBC" w:rsidRDefault="003121E9" w:rsidP="006F3055">
      <w:pPr>
        <w:spacing w:line="400" w:lineRule="exact"/>
        <w:rPr>
          <w:sz w:val="24"/>
          <w:szCs w:val="24"/>
        </w:rPr>
      </w:pPr>
    </w:p>
    <w:p w14:paraId="51DAE2AC" w14:textId="77777777" w:rsidR="003121E9" w:rsidRPr="003E45A0" w:rsidRDefault="003121E9" w:rsidP="006F3055">
      <w:pPr>
        <w:spacing w:line="400" w:lineRule="exact"/>
        <w:ind w:firstLineChars="196" w:firstLine="551"/>
        <w:rPr>
          <w:b/>
          <w:sz w:val="28"/>
          <w:szCs w:val="28"/>
        </w:rPr>
      </w:pPr>
      <w:r w:rsidRPr="003E45A0">
        <w:rPr>
          <w:rFonts w:hint="eastAsia"/>
          <w:b/>
          <w:sz w:val="28"/>
          <w:szCs w:val="28"/>
        </w:rPr>
        <w:t>别求</w:t>
      </w:r>
      <w:r>
        <w:rPr>
          <w:rFonts w:hint="eastAsia"/>
          <w:b/>
          <w:sz w:val="28"/>
          <w:szCs w:val="28"/>
        </w:rPr>
        <w:t xml:space="preserve">  </w:t>
      </w:r>
      <w:r w:rsidRPr="003E45A0">
        <w:rPr>
          <w:rFonts w:hint="eastAsia"/>
          <w:b/>
          <w:sz w:val="28"/>
          <w:szCs w:val="28"/>
        </w:rPr>
        <w:t>别播敷</w:t>
      </w:r>
    </w:p>
    <w:p w14:paraId="5536B36E" w14:textId="77777777" w:rsidR="003121E9" w:rsidRDefault="003121E9" w:rsidP="006F3055">
      <w:pPr>
        <w:spacing w:line="400" w:lineRule="exact"/>
        <w:rPr>
          <w:sz w:val="24"/>
          <w:szCs w:val="24"/>
        </w:rPr>
      </w:pPr>
      <w:r w:rsidRPr="004C3EBC">
        <w:rPr>
          <w:rFonts w:hint="eastAsia"/>
          <w:sz w:val="24"/>
          <w:szCs w:val="24"/>
        </w:rPr>
        <w:t>‘别求聞由古先哲王，用康保民’，引之謹案：‘别’讀‘先飯辯嘗羞’之辯</w:t>
      </w:r>
      <w:r>
        <w:rPr>
          <w:rFonts w:hint="eastAsia"/>
          <w:sz w:val="24"/>
          <w:szCs w:val="24"/>
        </w:rPr>
        <w:t>。</w:t>
      </w:r>
      <w:r w:rsidRPr="00033E84">
        <w:rPr>
          <w:rFonts w:ascii="宋体" w:hAnsi="宋体" w:hint="eastAsia"/>
          <w:sz w:val="18"/>
          <w:szCs w:val="18"/>
        </w:rPr>
        <w:t>《玉藻》作‘辯’，《士相見禮》作‘徧’。《鄉飲酒禮》‘衆賓辯有脯醢’，注曰：‘今文辯皆作徧。’《舜典》‘徧于群神’，《史記·五帝紀》作‘辯’。</w:t>
      </w:r>
      <w:r w:rsidRPr="004C3EBC">
        <w:rPr>
          <w:rFonts w:hint="eastAsia"/>
          <w:sz w:val="24"/>
          <w:szCs w:val="24"/>
        </w:rPr>
        <w:t>辯，</w:t>
      </w:r>
      <w:r w:rsidRPr="004C3EBC">
        <w:rPr>
          <w:rFonts w:ascii="宋体" w:hAnsi="宋体" w:hint="eastAsia"/>
          <w:sz w:val="24"/>
          <w:szCs w:val="24"/>
        </w:rPr>
        <w:t>徧</w:t>
      </w:r>
      <w:r w:rsidRPr="004C3EBC">
        <w:rPr>
          <w:rFonts w:hint="eastAsia"/>
          <w:sz w:val="24"/>
          <w:szCs w:val="24"/>
        </w:rPr>
        <w:t>也。古字‘别’與‘辯’通</w:t>
      </w:r>
      <w:r>
        <w:rPr>
          <w:rFonts w:hint="eastAsia"/>
          <w:sz w:val="24"/>
          <w:szCs w:val="24"/>
        </w:rPr>
        <w:t>。</w:t>
      </w:r>
      <w:r w:rsidRPr="00033E84">
        <w:rPr>
          <w:rFonts w:ascii="宋体" w:hAnsi="宋体" w:hint="eastAsia"/>
          <w:sz w:val="18"/>
          <w:szCs w:val="18"/>
        </w:rPr>
        <w:t>《周官·小宰》‘聽稱責以傳别’，故書‘别’作‘辯’。《士師》‘荒辯之法’，鄭司農讀‘辯’爲風别之‘别’。《朝士》‘有判</w:t>
      </w:r>
      <w:r w:rsidRPr="00033E84">
        <w:rPr>
          <w:rFonts w:ascii="宋体" w:hAnsi="宋体" w:hint="eastAsia"/>
          <w:sz w:val="18"/>
          <w:szCs w:val="18"/>
        </w:rPr>
        <w:lastRenderedPageBreak/>
        <w:t>書’，故書‘判’爲‘辯’，鄭司農讀‘辯’爲‘别’。《大行人》‘以九儀辯諸侯之命’、《小行人》‘每國辯異之’，《大戴禮·朝事篇》‘辯’並作‘别’。《樂記》‘禮辯異’，《荀子·樂論》‘辯’作‘别’。</w:t>
      </w:r>
      <w:r w:rsidRPr="004C3EBC">
        <w:rPr>
          <w:rFonts w:hint="eastAsia"/>
          <w:sz w:val="24"/>
          <w:szCs w:val="24"/>
        </w:rPr>
        <w:t>《樂記》‘其治辯者，其禮具’，鄭注曰：‘辯，徧也。’《史記·樂書》‘辯’作‘辨’，一作‘别’</w:t>
      </w:r>
      <w:r>
        <w:rPr>
          <w:rFonts w:hint="eastAsia"/>
          <w:sz w:val="24"/>
          <w:szCs w:val="24"/>
        </w:rPr>
        <w:t>，</w:t>
      </w:r>
      <w:r w:rsidRPr="00033E84">
        <w:rPr>
          <w:rFonts w:ascii="宋体" w:hAnsi="宋体" w:hint="eastAsia"/>
          <w:sz w:val="18"/>
          <w:szCs w:val="18"/>
        </w:rPr>
        <w:t>見《集解》。</w:t>
      </w:r>
      <w:r w:rsidRPr="004C3EBC">
        <w:rPr>
          <w:rFonts w:hint="eastAsia"/>
          <w:sz w:val="24"/>
          <w:szCs w:val="24"/>
        </w:rPr>
        <w:t>其證也。《墨子·天志篇》‘且天之愛百姓厚矣，天之愛百姓别矣’，‘别’亦與‘徧’同。由，於也</w:t>
      </w:r>
      <w:r>
        <w:rPr>
          <w:rFonts w:hint="eastAsia"/>
          <w:sz w:val="24"/>
          <w:szCs w:val="24"/>
        </w:rPr>
        <w:t>。</w:t>
      </w:r>
      <w:r w:rsidRPr="00033E84">
        <w:rPr>
          <w:rFonts w:ascii="宋体" w:hAnsi="宋体" w:hint="eastAsia"/>
          <w:sz w:val="18"/>
          <w:szCs w:val="18"/>
        </w:rPr>
        <w:t>《釋詁》：‘繇，於也。’通作‘由’。《大雅· 抑篇》‘無易由言’，箋曰：‘由，於也。’</w:t>
      </w:r>
      <w:r w:rsidRPr="004C3EBC">
        <w:rPr>
          <w:rFonts w:hint="eastAsia"/>
          <w:sz w:val="24"/>
          <w:szCs w:val="24"/>
        </w:rPr>
        <w:t>‘别求聞由古先哲王’者，徧求聞於古先哲王也。與‘往敷求于殷先哲王’，文義正合，‘敷’亦徧也</w:t>
      </w:r>
      <w:r>
        <w:rPr>
          <w:rFonts w:hint="eastAsia"/>
          <w:sz w:val="24"/>
          <w:szCs w:val="24"/>
        </w:rPr>
        <w:t>。</w:t>
      </w:r>
      <w:r w:rsidRPr="00033E84">
        <w:rPr>
          <w:rFonts w:ascii="宋体" w:hAnsi="宋体" w:hint="eastAsia"/>
          <w:sz w:val="18"/>
          <w:szCs w:val="18"/>
        </w:rPr>
        <w:t>説見‘敷佑四方’下。</w:t>
      </w:r>
      <w:r w:rsidRPr="004C3EBC">
        <w:rPr>
          <w:rFonts w:hint="eastAsia"/>
          <w:sz w:val="24"/>
          <w:szCs w:val="24"/>
        </w:rPr>
        <w:t>傳訓‘由’爲用，别求爲又當别求，皆失之。誥又曰：‘乃别播敷。’‘别’亦當</w:t>
      </w:r>
      <w:r w:rsidRPr="005559DE">
        <w:rPr>
          <w:rFonts w:hint="eastAsia"/>
          <w:sz w:val="24"/>
          <w:szCs w:val="24"/>
        </w:rPr>
        <w:t>讀爲‘辯’</w:t>
      </w:r>
      <w:r w:rsidRPr="004C3EBC">
        <w:rPr>
          <w:rFonts w:hint="eastAsia"/>
          <w:sz w:val="24"/>
          <w:szCs w:val="24"/>
        </w:rPr>
        <w:t>。言引惡之臣徧播布其私恩於民也。傳謂汝當分别播布德教，亦失之。</w:t>
      </w:r>
    </w:p>
    <w:p w14:paraId="2E8E5FB9" w14:textId="77777777" w:rsidR="003121E9" w:rsidRPr="004C3EBC" w:rsidRDefault="003121E9" w:rsidP="006F3055">
      <w:pPr>
        <w:spacing w:line="400" w:lineRule="exact"/>
        <w:rPr>
          <w:sz w:val="24"/>
          <w:szCs w:val="24"/>
        </w:rPr>
      </w:pPr>
    </w:p>
    <w:p w14:paraId="26FB111A" w14:textId="77777777" w:rsidR="003121E9" w:rsidRPr="00747DCB" w:rsidRDefault="003121E9" w:rsidP="006F3055">
      <w:pPr>
        <w:spacing w:line="400" w:lineRule="exact"/>
        <w:ind w:firstLineChars="196" w:firstLine="551"/>
        <w:rPr>
          <w:b/>
          <w:sz w:val="28"/>
          <w:szCs w:val="28"/>
        </w:rPr>
      </w:pPr>
      <w:r w:rsidRPr="00747DCB">
        <w:rPr>
          <w:rFonts w:hint="eastAsia"/>
          <w:b/>
          <w:sz w:val="28"/>
          <w:szCs w:val="28"/>
        </w:rPr>
        <w:t>應保殷民</w:t>
      </w:r>
    </w:p>
    <w:p w14:paraId="08CBE492" w14:textId="77777777" w:rsidR="003121E9" w:rsidRDefault="003121E9" w:rsidP="006F3055">
      <w:pPr>
        <w:spacing w:line="400" w:lineRule="exact"/>
        <w:rPr>
          <w:sz w:val="24"/>
          <w:szCs w:val="24"/>
        </w:rPr>
      </w:pPr>
      <w:r w:rsidRPr="00033E84">
        <w:rPr>
          <w:rFonts w:hint="eastAsia"/>
          <w:sz w:val="24"/>
          <w:szCs w:val="24"/>
        </w:rPr>
        <w:t>‘應保殷民’。引之謹案：《廣雅》：‘應，受也。’《周頌·賚篇》曰：‘我應受之。’襄十三年《左傳》曰：‘應受多福。’《逸周書·祭公篇》曰：‘應受天命。’是‘應’與‘受’同義。《周語》‘其叔父實應且憎’，韋注曰：‘應猶受也。’僖十二年《左傳》曰：‘余嘉乃勳，應乃懿德，謂督不忘。’《管子·小匡篇》曰：‘應公之賜，死且不朽。’《楚詞·天問》‘鹿何膺之’，王注曰：‘膺，受也。’‘膺’與‘應’同。</w:t>
      </w:r>
      <w:r w:rsidRPr="00033E84">
        <w:rPr>
          <w:rFonts w:ascii="宋体" w:hAnsi="宋体" w:hint="eastAsia"/>
          <w:sz w:val="18"/>
          <w:szCs w:val="18"/>
        </w:rPr>
        <w:t>《魯頌·閟宫篇》‘戎狄是膺’，《史記·建元以來侯者年表》‘膺’作‘應’。《孟子·滕文公篇》：‘《魯頌》曰：“戎狄是膺。”’音義：‘膺，丁本作應。’</w:t>
      </w:r>
      <w:r w:rsidRPr="00033E84">
        <w:rPr>
          <w:rFonts w:hint="eastAsia"/>
          <w:sz w:val="24"/>
          <w:szCs w:val="24"/>
        </w:rPr>
        <w:t>‘應保’即‘膺保’也。《周語》曰：‘膺保明德。’‘應保’猶受保也。</w:t>
      </w:r>
      <w:r w:rsidRPr="003E2301">
        <w:rPr>
          <w:rFonts w:hint="eastAsia"/>
          <w:sz w:val="24"/>
          <w:szCs w:val="24"/>
          <w:highlight w:val="yellow"/>
        </w:rPr>
        <w:t>《士冠禮》字，辭曰：‘永受保之。’</w:t>
      </w:r>
      <w:r w:rsidRPr="00033E84">
        <w:rPr>
          <w:rFonts w:hint="eastAsia"/>
          <w:sz w:val="24"/>
          <w:szCs w:val="24"/>
        </w:rPr>
        <w:t>或謂之保受。《召誥》曰：‘保受王威命明德。’‘應’與‘容’聲之轉。《臨·象傳》曰：‘容保民無疆。’‘容’亦受也。‘應’與‘承’聲相近</w:t>
      </w:r>
      <w:r>
        <w:rPr>
          <w:rFonts w:hint="eastAsia"/>
          <w:sz w:val="24"/>
          <w:szCs w:val="24"/>
        </w:rPr>
        <w:t>。</w:t>
      </w:r>
      <w:r w:rsidRPr="00033E84">
        <w:rPr>
          <w:rFonts w:ascii="宋体" w:hAnsi="宋体" w:hint="eastAsia"/>
          <w:sz w:val="18"/>
          <w:szCs w:val="18"/>
        </w:rPr>
        <w:t>李巡注《爾雅·釋樂》曰：‘應，承也。’</w:t>
      </w:r>
      <w:r w:rsidRPr="00033E84">
        <w:rPr>
          <w:rFonts w:hint="eastAsia"/>
          <w:sz w:val="24"/>
          <w:szCs w:val="24"/>
        </w:rPr>
        <w:t>《洛誥》曰：‘承保乃文祖受命民。’‘承’亦受也。傳乃曰：‘上以應天，下以安我所受殷之民衆。’戾於經文矣。</w:t>
      </w:r>
    </w:p>
    <w:p w14:paraId="110C6B84" w14:textId="77777777" w:rsidR="003121E9" w:rsidRPr="00033E84" w:rsidRDefault="003121E9" w:rsidP="006F3055">
      <w:pPr>
        <w:spacing w:line="400" w:lineRule="exact"/>
        <w:rPr>
          <w:sz w:val="24"/>
          <w:szCs w:val="24"/>
        </w:rPr>
      </w:pPr>
    </w:p>
    <w:p w14:paraId="24855C74" w14:textId="77777777" w:rsidR="003121E9" w:rsidRPr="0069688F" w:rsidRDefault="003121E9" w:rsidP="006F3055">
      <w:pPr>
        <w:spacing w:line="400" w:lineRule="exact"/>
        <w:ind w:firstLineChars="196" w:firstLine="551"/>
        <w:rPr>
          <w:b/>
          <w:sz w:val="28"/>
          <w:szCs w:val="28"/>
        </w:rPr>
      </w:pPr>
      <w:r w:rsidRPr="0069688F">
        <w:rPr>
          <w:rFonts w:hint="eastAsia"/>
          <w:b/>
          <w:sz w:val="28"/>
          <w:szCs w:val="28"/>
        </w:rPr>
        <w:t>劓刵人</w:t>
      </w:r>
      <w:r>
        <w:rPr>
          <w:rFonts w:hint="eastAsia"/>
          <w:b/>
          <w:sz w:val="28"/>
          <w:szCs w:val="28"/>
        </w:rPr>
        <w:t xml:space="preserve">  </w:t>
      </w:r>
      <w:r w:rsidRPr="0069688F">
        <w:rPr>
          <w:rFonts w:hint="eastAsia"/>
          <w:b/>
          <w:sz w:val="28"/>
          <w:szCs w:val="28"/>
        </w:rPr>
        <w:t>刵劓劅黥</w:t>
      </w:r>
    </w:p>
    <w:p w14:paraId="2B389C24" w14:textId="77777777" w:rsidR="003121E9" w:rsidRDefault="003121E9" w:rsidP="006F3055">
      <w:pPr>
        <w:spacing w:line="400" w:lineRule="exact"/>
        <w:rPr>
          <w:sz w:val="24"/>
          <w:szCs w:val="24"/>
        </w:rPr>
      </w:pPr>
      <w:r w:rsidRPr="00033E84">
        <w:rPr>
          <w:rFonts w:hint="eastAsia"/>
          <w:sz w:val="24"/>
          <w:szCs w:val="24"/>
        </w:rPr>
        <w:t>‘非女封又曰劓刵人，無或劓刵人’。傳曰。‘劓，截鼻；刵，截耳。’正義曰：‘</w:t>
      </w:r>
      <w:bookmarkStart w:id="4" w:name="OLE_LINK5"/>
      <w:r w:rsidRPr="00033E84">
        <w:rPr>
          <w:rFonts w:hint="eastAsia"/>
          <w:sz w:val="24"/>
          <w:szCs w:val="24"/>
        </w:rPr>
        <w:t>劓在五刑爲截鼻而有</w:t>
      </w:r>
      <w:bookmarkEnd w:id="4"/>
      <w:r w:rsidRPr="00033E84">
        <w:rPr>
          <w:rFonts w:hint="eastAsia"/>
          <w:sz w:val="24"/>
          <w:szCs w:val="24"/>
        </w:rPr>
        <w:t>，刵者，《周官》五刑所無。而《吕刑》亦云刵劓。《易·噬嗑》上九云：“何校滅耳。”鄭玄以臣從君坐之刑此</w:t>
      </w:r>
      <w:r>
        <w:rPr>
          <w:rFonts w:hint="eastAsia"/>
          <w:sz w:val="24"/>
          <w:szCs w:val="24"/>
        </w:rPr>
        <w:t>。</w:t>
      </w:r>
      <w:r w:rsidRPr="00033E84">
        <w:rPr>
          <w:rFonts w:ascii="宋体" w:hAnsi="宋体" w:hint="eastAsia"/>
          <w:sz w:val="18"/>
          <w:szCs w:val="18"/>
        </w:rPr>
        <w:t>鄭《尚書》注也，故下云‘孔意然否未明’，或以爲《周易》注。案：《周易集解》引鄭注云：‘離爲槁木，坎爲耳，木在耳上，何校滅耳之象也。’不云‘臣從君坐之刑’，或説誤。</w:t>
      </w:r>
      <w:r w:rsidRPr="00033E84">
        <w:rPr>
          <w:rFonts w:hint="eastAsia"/>
          <w:sz w:val="24"/>
          <w:szCs w:val="24"/>
        </w:rPr>
        <w:t>孔意然否未明，要有刵而不在五刑之類。’《吕刑》‘惟作五虐之刑曰法，殺戮無辜，爰始淫爲刵、劓、劅、黥’，正義引鄭注曰：‘刵，斷耳；劓，截鼻；謂狖破陰；黥爲羈黥人面。’引之謹案：古人唯軍戰斬馘斷耳以獻，其於刑法則否，《吕刑》‘五刑’，但有墨、劓、刵、宫、大辟。《秋官·司刑》同，而‘刵’作‘刖’，掌戮墨、劓、宫、刖之外，有髡而無斷耳之</w:t>
      </w:r>
      <w:r w:rsidRPr="00033E84">
        <w:rPr>
          <w:rFonts w:hint="eastAsia"/>
          <w:sz w:val="24"/>
          <w:szCs w:val="24"/>
        </w:rPr>
        <w:lastRenderedPageBreak/>
        <w:t>刑。《左氏春秋傳》言刖者五</w:t>
      </w:r>
      <w:r>
        <w:rPr>
          <w:rFonts w:hint="eastAsia"/>
          <w:sz w:val="24"/>
          <w:szCs w:val="24"/>
        </w:rPr>
        <w:t>，</w:t>
      </w:r>
      <w:r w:rsidRPr="00033E84">
        <w:rPr>
          <w:rFonts w:ascii="宋体" w:hAnsi="宋体" w:hint="eastAsia"/>
          <w:sz w:val="18"/>
          <w:szCs w:val="18"/>
        </w:rPr>
        <w:t>莊十六年‘刖强鉏’，十九年‘遂自刖也’，僖二十八年‘刖鍼莊子’，文十八年‘乃掘而刖之’，成十七年‘刖鮑牽’。</w:t>
      </w:r>
      <w:r w:rsidRPr="00033E84">
        <w:rPr>
          <w:rFonts w:hint="eastAsia"/>
          <w:sz w:val="24"/>
          <w:szCs w:val="24"/>
        </w:rPr>
        <w:t>言劓者一</w:t>
      </w:r>
      <w:r>
        <w:rPr>
          <w:rFonts w:hint="eastAsia"/>
          <w:sz w:val="24"/>
          <w:szCs w:val="24"/>
        </w:rPr>
        <w:t>。</w:t>
      </w:r>
      <w:r w:rsidRPr="00033E84">
        <w:rPr>
          <w:rFonts w:ascii="宋体" w:hAnsi="宋体" w:hint="eastAsia"/>
          <w:sz w:val="18"/>
          <w:szCs w:val="18"/>
        </w:rPr>
        <w:t>昭十三年‘後者劓’。</w:t>
      </w:r>
      <w:r w:rsidRPr="00033E84">
        <w:rPr>
          <w:rFonts w:hint="eastAsia"/>
          <w:sz w:val="24"/>
          <w:szCs w:val="24"/>
        </w:rPr>
        <w:t>《初學記·政理部》引《慎子》説刑有黥、劓、刖、宫，無言刵者。《説文》：‘覲，軍法以矢貫耳也。’引《司馬法》曰：‘小罪覲，中罪刖，大罪剄，以矢貫耳。’僖二十七年《左傳》所謂‘貫三人耳’也，亦非斷耳之刑。《噬嗑》上九雖有‘何校滅耳’之文，然《集解》引鄭注曰：‘離爲槁木，坎爲耳，木在耳上，何校滅耳之象也。’是滅耳者，耳爲校所滅没，非謂斷耳也。《易》凡言‘屨校滅趾’、‘噬膚滅鼻’、‘過涉滅頂’，皆取滅没之義，不足爲刵字之證。‘刵’當作‘刖’，字形相似而誤也。《困》九五‘劓刖’，虞翻注曰：‘割鼻曰劓，斷足曰刖。’正與《康誥》‘劓刵’同義。揚雄《延尉箴》曰：‘有國者，無云何謂，是刖是劓。’即本於《康誥》也。鄭注《康誥》曰：‘臣從君坐之刑，則字當作刖。’蓋僖二十八年《左傳》‘刖刵莊子’，正是臣從君坐之刑也。《吕刑》‘刵劓’，亦‘刖劓’之</w:t>
      </w:r>
      <w:r>
        <w:rPr>
          <w:rFonts w:hint="eastAsia"/>
          <w:sz w:val="24"/>
          <w:szCs w:val="24"/>
        </w:rPr>
        <w:t>譌</w:t>
      </w:r>
      <w:r w:rsidRPr="00033E84">
        <w:rPr>
          <w:rFonts w:hint="eastAsia"/>
          <w:sz w:val="24"/>
          <w:szCs w:val="24"/>
        </w:rPr>
        <w:t>。《説文》‘</w:t>
      </w:r>
      <w:r w:rsidRPr="00033E84">
        <w:rPr>
          <w:rFonts w:ascii="宋体-方正超大字符集" w:eastAsia="宋体-方正超大字符集" w:hAnsi="宋体-方正超大字符集" w:cs="宋体-方正超大字符集" w:hint="eastAsia"/>
          <w:sz w:val="24"/>
          <w:szCs w:val="24"/>
        </w:rPr>
        <w:t>𣀈</w:t>
      </w:r>
      <w:r w:rsidRPr="00033E84">
        <w:rPr>
          <w:rFonts w:hint="eastAsia"/>
          <w:sz w:val="24"/>
          <w:szCs w:val="24"/>
        </w:rPr>
        <w:t>’字注引《書》曰：‘刖、劓、斀、黥。’是許氏所見本正作‘刖’也。夏侯等《今文尚書》作‘臏、宫、劓’。案‘臏’爲去膝蓋，與‘刖’同類。故今文作‘臏’，古文作‘刖’。猶剕辟之‘剕’，今文作‘臏’，《周官》作‘刖’也。若作‘刵’字，而訓斷耳，則與‘臏’義不相當矣。且殺戮無辜，大辟也；刖，刵辟也；劓，劓辟也；劅，宫辟也；黥，墨辟也。爲刑凡五，故曰五虐之刑。此正五刑之所從出，若作‘刵’，則遺剕辟矣。漢世稱述《尚書》者多矣，《史記》、兩《漢書》及諸子書絶無言‘刵’者，‘刵’蓋</w:t>
      </w:r>
      <w:r>
        <w:rPr>
          <w:rFonts w:hint="eastAsia"/>
          <w:sz w:val="24"/>
          <w:szCs w:val="24"/>
        </w:rPr>
        <w:t>譌</w:t>
      </w:r>
      <w:r w:rsidRPr="00033E84">
        <w:rPr>
          <w:rFonts w:hint="eastAsia"/>
          <w:sz w:val="24"/>
          <w:szCs w:val="24"/>
        </w:rPr>
        <w:t>字也。自‘刖’</w:t>
      </w:r>
      <w:r>
        <w:rPr>
          <w:rFonts w:hint="eastAsia"/>
          <w:sz w:val="24"/>
          <w:szCs w:val="24"/>
        </w:rPr>
        <w:t>譌</w:t>
      </w:r>
      <w:r w:rsidRPr="00033E84">
        <w:rPr>
          <w:rFonts w:hint="eastAsia"/>
          <w:sz w:val="24"/>
          <w:szCs w:val="24"/>
        </w:rPr>
        <w:t>作‘刵’，而説經者遂有斷耳之訓，於是《説文·刀部》列入‘刵’字，而字書、韻書及《尚書音義》皆承用之矣。《廣雅》亦曰：‘刵，斷也，截也。’然試問《尚書》以外曾有他書言‘刵’者乎？其誤可想也。</w:t>
      </w:r>
    </w:p>
    <w:p w14:paraId="35CAEE4A" w14:textId="77777777" w:rsidR="003121E9" w:rsidRPr="00033E84" w:rsidRDefault="003121E9" w:rsidP="006F3055">
      <w:pPr>
        <w:spacing w:line="400" w:lineRule="exact"/>
        <w:rPr>
          <w:sz w:val="24"/>
          <w:szCs w:val="24"/>
        </w:rPr>
      </w:pPr>
    </w:p>
    <w:p w14:paraId="45246539" w14:textId="77777777" w:rsidR="003121E9" w:rsidRPr="00377782" w:rsidRDefault="003121E9" w:rsidP="006F3055">
      <w:pPr>
        <w:spacing w:line="400" w:lineRule="exact"/>
        <w:ind w:firstLineChars="196" w:firstLine="551"/>
        <w:rPr>
          <w:b/>
          <w:sz w:val="28"/>
          <w:szCs w:val="28"/>
        </w:rPr>
      </w:pPr>
      <w:r w:rsidRPr="00377782">
        <w:rPr>
          <w:rFonts w:hint="eastAsia"/>
          <w:b/>
          <w:sz w:val="28"/>
          <w:szCs w:val="28"/>
        </w:rPr>
        <w:t>泯亂</w:t>
      </w:r>
    </w:p>
    <w:p w14:paraId="204C1B78" w14:textId="77777777" w:rsidR="003121E9" w:rsidRDefault="003121E9" w:rsidP="006F3055">
      <w:pPr>
        <w:spacing w:line="400" w:lineRule="exact"/>
        <w:rPr>
          <w:sz w:val="24"/>
          <w:szCs w:val="24"/>
        </w:rPr>
      </w:pPr>
      <w:r w:rsidRPr="00033E84">
        <w:rPr>
          <w:rFonts w:hint="eastAsia"/>
          <w:sz w:val="24"/>
          <w:szCs w:val="24"/>
        </w:rPr>
        <w:t>家大人曰：‘天惟與我民彝大泯亂’，‘泯’亦亂也。《吕刑》曰：‘泯泯棼棼。’傳曰：‘泯泯爲亂。’是也。此傳訓‘泯’爲滅，失之。</w:t>
      </w:r>
    </w:p>
    <w:p w14:paraId="22C68351" w14:textId="77777777" w:rsidR="003121E9" w:rsidRPr="00033E84" w:rsidRDefault="003121E9" w:rsidP="006F3055">
      <w:pPr>
        <w:spacing w:line="400" w:lineRule="exact"/>
        <w:rPr>
          <w:sz w:val="24"/>
          <w:szCs w:val="24"/>
        </w:rPr>
      </w:pPr>
    </w:p>
    <w:p w14:paraId="34A88129" w14:textId="77777777" w:rsidR="003121E9" w:rsidRPr="00377782" w:rsidRDefault="003121E9" w:rsidP="006F3055">
      <w:pPr>
        <w:spacing w:line="400" w:lineRule="exact"/>
        <w:ind w:firstLineChars="196" w:firstLine="551"/>
        <w:rPr>
          <w:b/>
          <w:sz w:val="28"/>
          <w:szCs w:val="28"/>
        </w:rPr>
      </w:pPr>
      <w:r w:rsidRPr="00377782">
        <w:rPr>
          <w:rFonts w:hint="eastAsia"/>
          <w:b/>
          <w:sz w:val="28"/>
          <w:szCs w:val="28"/>
        </w:rPr>
        <w:t>告女德之説</w:t>
      </w:r>
      <w:r>
        <w:rPr>
          <w:rFonts w:hint="eastAsia"/>
          <w:b/>
          <w:sz w:val="28"/>
          <w:szCs w:val="28"/>
        </w:rPr>
        <w:t>于</w:t>
      </w:r>
      <w:r w:rsidRPr="00377782">
        <w:rPr>
          <w:rFonts w:hint="eastAsia"/>
          <w:b/>
          <w:sz w:val="28"/>
          <w:szCs w:val="28"/>
        </w:rPr>
        <w:t>罰之行</w:t>
      </w:r>
      <w:r w:rsidRPr="00377782">
        <w:rPr>
          <w:rFonts w:hint="eastAsia"/>
          <w:b/>
          <w:sz w:val="28"/>
          <w:szCs w:val="28"/>
        </w:rPr>
        <w:t xml:space="preserve"> </w:t>
      </w:r>
    </w:p>
    <w:p w14:paraId="3F6FC75A" w14:textId="77777777" w:rsidR="003121E9" w:rsidRDefault="003121E9" w:rsidP="006F3055">
      <w:pPr>
        <w:spacing w:line="400" w:lineRule="exact"/>
        <w:rPr>
          <w:sz w:val="24"/>
          <w:szCs w:val="24"/>
        </w:rPr>
      </w:pPr>
      <w:r w:rsidRPr="00033E84">
        <w:rPr>
          <w:rFonts w:hint="eastAsia"/>
          <w:sz w:val="24"/>
          <w:szCs w:val="24"/>
        </w:rPr>
        <w:t>‘告女德之説，于罰之行’。引之謹案：‘于’猶越也，與也，連及之詞</w:t>
      </w:r>
      <w:r>
        <w:rPr>
          <w:rFonts w:hint="eastAsia"/>
          <w:sz w:val="24"/>
          <w:szCs w:val="24"/>
        </w:rPr>
        <w:t>。</w:t>
      </w:r>
      <w:r w:rsidRPr="00033E84">
        <w:rPr>
          <w:rFonts w:ascii="宋体" w:hAnsi="宋体" w:hint="eastAsia"/>
          <w:sz w:val="18"/>
          <w:szCs w:val="18"/>
        </w:rPr>
        <w:t>《夏小正》傳曰：‘越，于也。’《廣雅》曰：‘越，與也。’《大誥》曰：‘大誥繇爾多邦，越爾御事。’王莽仿《大誥》作《大告》道：‘諸侯王三公列侯，于女卿大夫元士御事。’是連及之詞，曰越，亦曰于也。</w:t>
      </w:r>
      <w:r w:rsidRPr="00033E84">
        <w:rPr>
          <w:rFonts w:hint="eastAsia"/>
          <w:sz w:val="24"/>
          <w:szCs w:val="24"/>
        </w:rPr>
        <w:t>行，道也。言告汝德之説與罰之道也。傳曰：‘告汝施德之説，于罰之所行。’失之。</w:t>
      </w:r>
    </w:p>
    <w:p w14:paraId="3E3FB025" w14:textId="77777777" w:rsidR="003121E9" w:rsidRPr="00033E84" w:rsidRDefault="003121E9" w:rsidP="006F3055">
      <w:pPr>
        <w:spacing w:line="400" w:lineRule="exact"/>
        <w:rPr>
          <w:sz w:val="24"/>
          <w:szCs w:val="24"/>
        </w:rPr>
      </w:pPr>
    </w:p>
    <w:p w14:paraId="2C555D39" w14:textId="77777777" w:rsidR="003121E9" w:rsidRPr="00CC7C73" w:rsidRDefault="003121E9" w:rsidP="006F3055">
      <w:pPr>
        <w:spacing w:line="400" w:lineRule="exact"/>
        <w:ind w:firstLineChars="196" w:firstLine="551"/>
        <w:rPr>
          <w:b/>
          <w:sz w:val="28"/>
          <w:szCs w:val="28"/>
        </w:rPr>
      </w:pPr>
      <w:r w:rsidRPr="00CC7C73">
        <w:rPr>
          <w:rFonts w:hint="eastAsia"/>
          <w:b/>
          <w:sz w:val="28"/>
          <w:szCs w:val="28"/>
        </w:rPr>
        <w:t>遠乃猷裕</w:t>
      </w:r>
      <w:r>
        <w:rPr>
          <w:rFonts w:hint="eastAsia"/>
          <w:b/>
          <w:sz w:val="28"/>
          <w:szCs w:val="28"/>
        </w:rPr>
        <w:t xml:space="preserve">  </w:t>
      </w:r>
      <w:r w:rsidRPr="00CC7C73">
        <w:rPr>
          <w:rFonts w:hint="eastAsia"/>
          <w:b/>
          <w:sz w:val="28"/>
          <w:szCs w:val="28"/>
        </w:rPr>
        <w:t>告君乃猷裕</w:t>
      </w:r>
    </w:p>
    <w:p w14:paraId="61E62F1E" w14:textId="77777777" w:rsidR="003121E9" w:rsidRDefault="003121E9" w:rsidP="006F3055">
      <w:pPr>
        <w:spacing w:line="400" w:lineRule="exact"/>
        <w:rPr>
          <w:sz w:val="24"/>
          <w:szCs w:val="24"/>
        </w:rPr>
      </w:pPr>
      <w:r w:rsidRPr="00033E84">
        <w:rPr>
          <w:rFonts w:hint="eastAsia"/>
          <w:sz w:val="24"/>
          <w:szCs w:val="24"/>
        </w:rPr>
        <w:lastRenderedPageBreak/>
        <w:t>‘用康乃心，顧乃德，遠乃猷裕，乃以民寧，不女瑕殄’。引之謹案：當以‘遠乃猷裕’爲句。《方言》曰：‘裕猷，道也。東齊曰裕，或曰猷。’‘遠乃猷裕’，即遠乃道也。《君奭》曰：‘告君乃猷裕。’與此同。‘乃以民寧，不女瑕殄’，猶云乃以殷民世享耳。傳斷‘裕乃以民寧’爲句，則不辭矣。又案：‘猷’、‘由’古字通，道謂之猷裕，道民亦謂之猷裕。上文曰：‘乃由裕民，惟文王之敬忌，乃裕民曰：“我惟有及。”’皆是也。解者失其義久矣。</w:t>
      </w:r>
    </w:p>
    <w:p w14:paraId="56AA82D0" w14:textId="77777777" w:rsidR="003121E9" w:rsidRPr="00033E84" w:rsidRDefault="003121E9" w:rsidP="006F3055">
      <w:pPr>
        <w:spacing w:line="400" w:lineRule="exact"/>
        <w:rPr>
          <w:sz w:val="24"/>
          <w:szCs w:val="24"/>
        </w:rPr>
      </w:pPr>
    </w:p>
    <w:p w14:paraId="66695B7F" w14:textId="77777777" w:rsidR="003121E9" w:rsidRPr="00CC7C73" w:rsidRDefault="003121E9" w:rsidP="006F3055">
      <w:pPr>
        <w:spacing w:line="400" w:lineRule="exact"/>
        <w:ind w:firstLineChars="196" w:firstLine="551"/>
        <w:rPr>
          <w:b/>
          <w:sz w:val="28"/>
          <w:szCs w:val="28"/>
        </w:rPr>
      </w:pPr>
      <w:r w:rsidRPr="00CC7C73">
        <w:rPr>
          <w:rFonts w:hint="eastAsia"/>
          <w:b/>
          <w:sz w:val="28"/>
          <w:szCs w:val="28"/>
        </w:rPr>
        <w:t>女典聽朕毖</w:t>
      </w:r>
    </w:p>
    <w:p w14:paraId="72E81397" w14:textId="77777777" w:rsidR="003121E9" w:rsidRDefault="003121E9" w:rsidP="006F3055">
      <w:pPr>
        <w:spacing w:line="400" w:lineRule="exact"/>
        <w:rPr>
          <w:sz w:val="24"/>
          <w:szCs w:val="24"/>
        </w:rPr>
      </w:pPr>
      <w:r w:rsidRPr="00033E84">
        <w:rPr>
          <w:rFonts w:hint="eastAsia"/>
          <w:sz w:val="24"/>
          <w:szCs w:val="24"/>
        </w:rPr>
        <w:t>傳曰：‘汝當常聽念我所慎而篤行之。’引之謹案：‘毖’雖訓慎，然解爲常聽我慎，則文義未明。今案：《廣韻》：‘毖，告也。’言汝當常聽我告汝之言，毋違犯也。猶《康誥》曰‘聽朕誥女。’誥，亦告也。上文曰：‘其爾典聽朕教。’文義亦相近。‘教’亦告也。上文曰：‘文王誥教小子。’《多方》曰：‘我惟時其教告之。’是也。上文又曰：‘厥誥毖庶邦庶士，越少正御事。’誥毖，猶誥告也。《多方》曰：‘誥告爾多方。’是也。《廣韻》‘毖，告也’之訓，殆《尚書》舊注與？</w:t>
      </w:r>
    </w:p>
    <w:p w14:paraId="4C447CBE" w14:textId="77777777" w:rsidR="003121E9" w:rsidRPr="00033E84" w:rsidRDefault="003121E9" w:rsidP="006F3055">
      <w:pPr>
        <w:spacing w:line="400" w:lineRule="exact"/>
        <w:rPr>
          <w:sz w:val="24"/>
          <w:szCs w:val="24"/>
        </w:rPr>
      </w:pPr>
    </w:p>
    <w:p w14:paraId="7A726CA5" w14:textId="77777777" w:rsidR="003121E9" w:rsidRPr="00144BB4" w:rsidRDefault="003121E9" w:rsidP="006F3055">
      <w:pPr>
        <w:spacing w:line="400" w:lineRule="exact"/>
        <w:ind w:firstLineChars="196" w:firstLine="551"/>
        <w:rPr>
          <w:b/>
          <w:sz w:val="28"/>
          <w:szCs w:val="28"/>
        </w:rPr>
      </w:pPr>
      <w:r w:rsidRPr="00144BB4">
        <w:rPr>
          <w:rFonts w:hint="eastAsia"/>
          <w:b/>
          <w:sz w:val="28"/>
          <w:szCs w:val="28"/>
        </w:rPr>
        <w:t>勿辯乃司民湎</w:t>
      </w:r>
      <w:r>
        <w:rPr>
          <w:rFonts w:hint="eastAsia"/>
          <w:b/>
          <w:sz w:val="28"/>
          <w:szCs w:val="28"/>
        </w:rPr>
        <w:t>于</w:t>
      </w:r>
      <w:r w:rsidRPr="00144BB4">
        <w:rPr>
          <w:rFonts w:hint="eastAsia"/>
          <w:b/>
          <w:sz w:val="28"/>
          <w:szCs w:val="28"/>
        </w:rPr>
        <w:t>酒</w:t>
      </w:r>
    </w:p>
    <w:p w14:paraId="12BEFE2A" w14:textId="77777777" w:rsidR="003121E9" w:rsidRDefault="003121E9" w:rsidP="006F3055">
      <w:pPr>
        <w:spacing w:line="400" w:lineRule="exact"/>
        <w:rPr>
          <w:sz w:val="24"/>
          <w:szCs w:val="24"/>
        </w:rPr>
      </w:pPr>
      <w:r w:rsidRPr="00033E84">
        <w:rPr>
          <w:rFonts w:hint="eastAsia"/>
          <w:sz w:val="24"/>
          <w:szCs w:val="24"/>
        </w:rPr>
        <w:t>《酒誥》‘勿辯乃司民湎于酒’，傳曰：‘辯，使也，勿使女主民之吏湎于酒。’家大人曰：‘辯’之言俾也，平也。《書序》‘王俾榮伯作《賄肅慎之命》’，馬融本‘俾’作‘辯’。‘辯’、‘俾’聲近而義同，‘俾’亦使也。《洛誥》‘平來以圖’，傳訓‘平’爲使</w:t>
      </w:r>
      <w:r>
        <w:rPr>
          <w:rFonts w:hint="eastAsia"/>
          <w:sz w:val="24"/>
          <w:szCs w:val="24"/>
        </w:rPr>
        <w:t>。</w:t>
      </w:r>
      <w:r w:rsidRPr="00033E84">
        <w:rPr>
          <w:rFonts w:ascii="宋体" w:hAnsi="宋体" w:hint="eastAsia"/>
          <w:sz w:val="18"/>
          <w:szCs w:val="18"/>
        </w:rPr>
        <w:t>今本作‘伻’。賈昌朝《群經音辯》曰：‘平，使也。’引《書》‘平來以圖’，蓋舊本如是。《爾雅》‘平’作‘抨’。</w:t>
      </w:r>
      <w:r w:rsidRPr="00033E84">
        <w:rPr>
          <w:rFonts w:hint="eastAsia"/>
          <w:sz w:val="24"/>
          <w:szCs w:val="24"/>
        </w:rPr>
        <w:t>‘平’、‘辯’亦聲近而義同，猶平章百姓之‘平’通作‘辯’也</w:t>
      </w:r>
      <w:r>
        <w:rPr>
          <w:rFonts w:hint="eastAsia"/>
          <w:sz w:val="24"/>
          <w:szCs w:val="24"/>
        </w:rPr>
        <w:t>。</w:t>
      </w:r>
      <w:r w:rsidRPr="00033E84">
        <w:rPr>
          <w:rFonts w:ascii="宋体" w:hAnsi="宋体" w:hint="eastAsia"/>
          <w:sz w:val="18"/>
          <w:szCs w:val="18"/>
        </w:rPr>
        <w:t>詳見前‘平章百姓’條下。</w:t>
      </w:r>
      <w:r w:rsidRPr="00033E84">
        <w:rPr>
          <w:rFonts w:hint="eastAsia"/>
          <w:sz w:val="24"/>
          <w:szCs w:val="24"/>
        </w:rPr>
        <w:t>《墨子·尚同篇》引‘先王之書相年之道曰：“夫建國設都，乃作後王君公，否用泰也，輕大夫師長，否用佚也，維辯使治天均。”’‘辯’亦使也，古人自有復語耳。《廣雅》之訓，多本先儒，其《釋詁》亦曰：‘辯，使也。’《小爾雅》與《廣雅》同。蓋馬、鄭《尚書》注訓‘辯’爲使，《廣雅》《小爾雅》及此傳皆承用之耳。後人不知《酒誥》之‘辯’聲義與‘俾’、‘平’字同，於是或訓爲治，而以‘勿辯乃司’爲句，或訓爲説，而以‘勿辯爲’句，古義失而句讀亦舛矣。</w:t>
      </w:r>
    </w:p>
    <w:p w14:paraId="44294D6D" w14:textId="77777777" w:rsidR="003121E9" w:rsidRPr="00033E84" w:rsidRDefault="003121E9" w:rsidP="006F3055">
      <w:pPr>
        <w:spacing w:line="400" w:lineRule="exact"/>
        <w:rPr>
          <w:sz w:val="24"/>
          <w:szCs w:val="24"/>
        </w:rPr>
      </w:pPr>
    </w:p>
    <w:p w14:paraId="7F8C22F7" w14:textId="77777777" w:rsidR="003121E9" w:rsidRPr="00EC73E0" w:rsidRDefault="003121E9" w:rsidP="006F3055">
      <w:pPr>
        <w:spacing w:line="400" w:lineRule="exact"/>
        <w:ind w:firstLineChars="196" w:firstLine="551"/>
        <w:rPr>
          <w:b/>
          <w:sz w:val="28"/>
          <w:szCs w:val="28"/>
        </w:rPr>
      </w:pPr>
      <w:r w:rsidRPr="00EC73E0">
        <w:rPr>
          <w:rFonts w:hint="eastAsia"/>
          <w:b/>
          <w:sz w:val="28"/>
          <w:szCs w:val="28"/>
        </w:rPr>
        <w:t>厥亂爲民</w:t>
      </w:r>
      <w:r>
        <w:rPr>
          <w:rFonts w:hint="eastAsia"/>
          <w:b/>
          <w:sz w:val="28"/>
          <w:szCs w:val="28"/>
        </w:rPr>
        <w:t xml:space="preserve">  </w:t>
      </w:r>
      <w:r w:rsidRPr="00EC73E0">
        <w:rPr>
          <w:rFonts w:hint="eastAsia"/>
          <w:b/>
          <w:sz w:val="28"/>
          <w:szCs w:val="28"/>
        </w:rPr>
        <w:t>亂爲四輔</w:t>
      </w:r>
      <w:r>
        <w:rPr>
          <w:rFonts w:hint="eastAsia"/>
          <w:b/>
          <w:sz w:val="28"/>
          <w:szCs w:val="28"/>
        </w:rPr>
        <w:t xml:space="preserve">  </w:t>
      </w:r>
      <w:r w:rsidRPr="00EC73E0">
        <w:rPr>
          <w:rFonts w:hint="eastAsia"/>
          <w:b/>
          <w:sz w:val="28"/>
          <w:szCs w:val="28"/>
        </w:rPr>
        <w:t>亂爲四方新辟</w:t>
      </w:r>
      <w:r>
        <w:rPr>
          <w:rFonts w:hint="eastAsia"/>
          <w:b/>
          <w:sz w:val="28"/>
          <w:szCs w:val="28"/>
        </w:rPr>
        <w:t xml:space="preserve">  </w:t>
      </w:r>
      <w:r w:rsidRPr="00EC73E0">
        <w:rPr>
          <w:rFonts w:hint="eastAsia"/>
          <w:b/>
          <w:sz w:val="28"/>
          <w:szCs w:val="28"/>
        </w:rPr>
        <w:t>厥亂明我新造邦</w:t>
      </w:r>
      <w:r>
        <w:rPr>
          <w:rFonts w:hint="eastAsia"/>
          <w:b/>
          <w:sz w:val="28"/>
          <w:szCs w:val="28"/>
        </w:rPr>
        <w:t xml:space="preserve">  </w:t>
      </w:r>
      <w:r w:rsidRPr="00EC73E0">
        <w:rPr>
          <w:rFonts w:hint="eastAsia"/>
          <w:b/>
          <w:sz w:val="28"/>
          <w:szCs w:val="28"/>
        </w:rPr>
        <w:t>厥亂勸寧王德</w:t>
      </w:r>
      <w:r>
        <w:rPr>
          <w:rFonts w:hint="eastAsia"/>
          <w:b/>
          <w:sz w:val="28"/>
          <w:szCs w:val="28"/>
        </w:rPr>
        <w:t xml:space="preserve">  </w:t>
      </w:r>
      <w:r w:rsidRPr="00EC73E0">
        <w:rPr>
          <w:rFonts w:hint="eastAsia"/>
          <w:b/>
          <w:sz w:val="28"/>
          <w:szCs w:val="28"/>
        </w:rPr>
        <w:t>亂謀面用丕訓德</w:t>
      </w:r>
    </w:p>
    <w:p w14:paraId="3E264BCD" w14:textId="77777777" w:rsidR="003121E9" w:rsidRDefault="003121E9" w:rsidP="006F3055">
      <w:pPr>
        <w:tabs>
          <w:tab w:val="left" w:pos="6300"/>
        </w:tabs>
        <w:spacing w:line="400" w:lineRule="exact"/>
        <w:rPr>
          <w:sz w:val="24"/>
          <w:szCs w:val="24"/>
        </w:rPr>
      </w:pPr>
      <w:r w:rsidRPr="00033E84">
        <w:rPr>
          <w:rFonts w:hint="eastAsia"/>
          <w:sz w:val="24"/>
          <w:szCs w:val="24"/>
        </w:rPr>
        <w:t>引之謹案：率，詞也。《湯誓》‘夏王率遏衆力’、‘率割夏邑’、‘有衆率怠弗協’之類是也</w:t>
      </w:r>
      <w:r>
        <w:rPr>
          <w:rFonts w:hint="eastAsia"/>
          <w:sz w:val="24"/>
          <w:szCs w:val="24"/>
        </w:rPr>
        <w:t>。</w:t>
      </w:r>
      <w:r w:rsidRPr="00033E84">
        <w:rPr>
          <w:rFonts w:ascii="宋体" w:hAnsi="宋体" w:hint="eastAsia"/>
          <w:sz w:val="18"/>
          <w:szCs w:val="18"/>
        </w:rPr>
        <w:t>詳見《釋詞》。</w:t>
      </w:r>
      <w:r w:rsidRPr="00033E84">
        <w:rPr>
          <w:rFonts w:hint="eastAsia"/>
          <w:sz w:val="24"/>
          <w:szCs w:val="24"/>
        </w:rPr>
        <w:t>字通作‘亂’。《梓材》‘厥亂爲民’，《論衡·效力篇》引作‘厥率化民’。‘爲’者‘化’之借字</w:t>
      </w:r>
      <w:r>
        <w:rPr>
          <w:rFonts w:hint="eastAsia"/>
          <w:sz w:val="24"/>
          <w:szCs w:val="24"/>
        </w:rPr>
        <w:t>，</w:t>
      </w:r>
      <w:r w:rsidRPr="00033E84">
        <w:rPr>
          <w:rFonts w:ascii="宋体" w:hAnsi="宋体" w:hint="eastAsia"/>
          <w:sz w:val="18"/>
          <w:szCs w:val="18"/>
        </w:rPr>
        <w:t>‘爲’與‘化’古皆讀若‘訛’。</w:t>
      </w:r>
      <w:r w:rsidRPr="00033E84">
        <w:rPr>
          <w:rFonts w:hint="eastAsia"/>
          <w:sz w:val="24"/>
          <w:szCs w:val="24"/>
        </w:rPr>
        <w:t>‘亂’者‘率’</w:t>
      </w:r>
      <w:r w:rsidRPr="00033E84">
        <w:rPr>
          <w:rFonts w:hint="eastAsia"/>
          <w:sz w:val="24"/>
          <w:szCs w:val="24"/>
        </w:rPr>
        <w:lastRenderedPageBreak/>
        <w:t>之借字也。‘亂’字古音在元部，‘率’字古音在術部，而‘率’字得通作‘亂’者，古元、術二部音讀相通。若《今文尚書·吕刑》‘其罰百率’，《古文尚書》‘率’作‘鍰’</w:t>
      </w:r>
      <w:r>
        <w:rPr>
          <w:rFonts w:hint="eastAsia"/>
          <w:sz w:val="24"/>
          <w:szCs w:val="24"/>
        </w:rPr>
        <w:t>。</w:t>
      </w:r>
      <w:r w:rsidRPr="00033E84">
        <w:rPr>
          <w:rFonts w:ascii="宋体" w:hAnsi="宋体" w:hint="eastAsia"/>
          <w:sz w:val="18"/>
          <w:szCs w:val="18"/>
        </w:rPr>
        <w:t>見《秋官·職金》疏。是其例也。《考工記·函人》‘欲其惌也’，鄭司農云：‘惌讀爲菀彼北林之菀。’釋文：‘惌，於阮反，或云司農音鬱。’《説文》：‘元從兀聲。兀讀若敻。’‘瓊從敻聲，或作璚，從矞聲，又作琁，從旋省聲。’‘觼從敻聲，或作鐍，從矞聲。’‘</w:t>
      </w:r>
      <w:r w:rsidRPr="00033E84">
        <w:rPr>
          <w:rFonts w:ascii="宋体" w:eastAsia="宋体-方正超大字符集" w:hAnsi="宋体-方正超大字符集" w:cs="宋体-方正超大字符集" w:hint="eastAsia"/>
          <w:sz w:val="18"/>
          <w:szCs w:val="18"/>
        </w:rPr>
        <w:t>𧾣</w:t>
      </w:r>
      <w:r w:rsidRPr="00033E84">
        <w:rPr>
          <w:rFonts w:ascii="宋体" w:hAnsi="宋体" w:hint="eastAsia"/>
          <w:sz w:val="18"/>
          <w:szCs w:val="18"/>
        </w:rPr>
        <w:t>從敻聲，讀若</w:t>
      </w:r>
      <w:r w:rsidRPr="00033E84">
        <w:rPr>
          <w:rFonts w:ascii="宋体" w:hAnsi="宋体"/>
          <w:sz w:val="18"/>
          <w:szCs w:val="18"/>
        </w:rPr>
        <w:t>繘</w:t>
      </w:r>
      <w:r w:rsidRPr="00033E84">
        <w:rPr>
          <w:rFonts w:ascii="宋体" w:hAnsi="宋体" w:hint="eastAsia"/>
          <w:sz w:val="18"/>
          <w:szCs w:val="18"/>
        </w:rPr>
        <w:t>。’皆元、術二部之相通也。</w:t>
      </w:r>
      <w:r w:rsidRPr="00033E84">
        <w:rPr>
          <w:rFonts w:hint="eastAsia"/>
          <w:sz w:val="24"/>
          <w:szCs w:val="24"/>
        </w:rPr>
        <w:t>又《君奭》曰：‘厥亂明我新造邦。’厥率明我新造邦也。《緇衣》鄭注引《古文尚書·君奭》：‘“割申勸寧王之德”，今博士讀爲“厥亂勸寧王德”。’‘厥亂勸寧王德’者，厥率勸寧王德也。《雒誥》曰：‘亂爲四輔。’率爲四輔也。又曰：‘亂爲四方新辟。’率爲四方新辟也。《今文尚書·立政》曰：‘亂謀面用丕訓德。’</w:t>
      </w:r>
      <w:r w:rsidRPr="00033E84">
        <w:rPr>
          <w:rFonts w:ascii="宋体" w:hAnsi="宋体" w:hint="eastAsia"/>
          <w:sz w:val="18"/>
          <w:szCs w:val="18"/>
        </w:rPr>
        <w:t>見《隸釋》漢石經《尚書》殘碑</w:t>
      </w:r>
      <w:r>
        <w:rPr>
          <w:rFonts w:ascii="宋体" w:hAnsi="宋体" w:hint="eastAsia"/>
          <w:sz w:val="18"/>
          <w:szCs w:val="18"/>
        </w:rPr>
        <w:t>。</w:t>
      </w:r>
      <w:r w:rsidRPr="00033E84">
        <w:rPr>
          <w:rFonts w:hint="eastAsia"/>
          <w:sz w:val="24"/>
          <w:szCs w:val="24"/>
        </w:rPr>
        <w:t>率謀詛用丕訓德也。‘面’讀爲‘詛’</w:t>
      </w:r>
      <w:r>
        <w:rPr>
          <w:rFonts w:hint="eastAsia"/>
          <w:sz w:val="24"/>
          <w:szCs w:val="24"/>
        </w:rPr>
        <w:t>。</w:t>
      </w:r>
      <w:r w:rsidRPr="00033E84">
        <w:rPr>
          <w:rFonts w:ascii="宋体" w:hAnsi="宋体" w:hint="eastAsia"/>
          <w:sz w:val="18"/>
          <w:szCs w:val="18"/>
        </w:rPr>
        <w:t>説見《召誥》‘面稽天若’下。</w:t>
      </w:r>
      <w:r w:rsidRPr="00033E84">
        <w:rPr>
          <w:rFonts w:hint="eastAsia"/>
          <w:sz w:val="24"/>
          <w:szCs w:val="24"/>
        </w:rPr>
        <w:t>下文‘率惟謀從容德’，文義正相合也。‘亂’與‘率’同皆，語詞而無意義。解者輒訓爲治，失之矣。</w:t>
      </w:r>
    </w:p>
    <w:p w14:paraId="5E36CADE" w14:textId="77777777" w:rsidR="003121E9" w:rsidRPr="00033E84" w:rsidRDefault="003121E9" w:rsidP="006F3055">
      <w:pPr>
        <w:tabs>
          <w:tab w:val="left" w:pos="6300"/>
        </w:tabs>
        <w:spacing w:line="400" w:lineRule="exact"/>
        <w:rPr>
          <w:sz w:val="24"/>
          <w:szCs w:val="24"/>
        </w:rPr>
      </w:pPr>
    </w:p>
    <w:p w14:paraId="771186DA" w14:textId="77777777" w:rsidR="003121E9" w:rsidRPr="0014228C" w:rsidRDefault="003121E9" w:rsidP="006F3055">
      <w:pPr>
        <w:spacing w:line="400" w:lineRule="exact"/>
        <w:ind w:firstLineChars="196" w:firstLine="551"/>
        <w:rPr>
          <w:b/>
          <w:sz w:val="28"/>
          <w:szCs w:val="28"/>
        </w:rPr>
      </w:pPr>
      <w:r w:rsidRPr="0014228C">
        <w:rPr>
          <w:rFonts w:hint="eastAsia"/>
          <w:b/>
          <w:sz w:val="28"/>
          <w:szCs w:val="28"/>
        </w:rPr>
        <w:t>王其效邦君越御事</w:t>
      </w:r>
    </w:p>
    <w:p w14:paraId="766F6216" w14:textId="77777777" w:rsidR="003121E9" w:rsidRDefault="003121E9" w:rsidP="006F3055">
      <w:pPr>
        <w:spacing w:line="400" w:lineRule="exact"/>
        <w:rPr>
          <w:rFonts w:ascii="宋体" w:hAnsi="宋体"/>
          <w:sz w:val="18"/>
          <w:szCs w:val="18"/>
        </w:rPr>
      </w:pPr>
      <w:r w:rsidRPr="00033E84">
        <w:rPr>
          <w:rFonts w:hint="eastAsia"/>
          <w:sz w:val="24"/>
          <w:szCs w:val="24"/>
        </w:rPr>
        <w:t>‘王其效邦君越御事，厥命曷以’。傳曰：‘王者其效實國君及以御治事者，知其教命所施何用。’正義不解‘效’字。引之謹案：《廣雅》：‘效，考也。’謂王其稽考邦君與御事者，其教命果何用也。傳云‘教實’者，考實也。《楚辭·九章》：‘弗參驗以考實兮。’‘效’之言‘校’，‘校’亦考也。《齊語》‘合群叟比校民之有道者’，賈逵注曰：‘校，考也。’</w:t>
      </w:r>
      <w:r w:rsidRPr="00033E84">
        <w:rPr>
          <w:rFonts w:ascii="宋体" w:hAnsi="宋体" w:hint="eastAsia"/>
          <w:sz w:val="18"/>
          <w:szCs w:val="18"/>
        </w:rPr>
        <w:t>見《文選》楊賦注。</w:t>
      </w:r>
    </w:p>
    <w:p w14:paraId="2A12E0CD" w14:textId="77777777" w:rsidR="003121E9" w:rsidRPr="008D0433" w:rsidRDefault="003121E9" w:rsidP="006F3055">
      <w:pPr>
        <w:spacing w:line="400" w:lineRule="exact"/>
        <w:rPr>
          <w:sz w:val="24"/>
          <w:szCs w:val="24"/>
        </w:rPr>
      </w:pPr>
    </w:p>
    <w:p w14:paraId="3146E739" w14:textId="77777777" w:rsidR="003121E9" w:rsidRPr="00EE7198" w:rsidRDefault="003121E9" w:rsidP="006F3055">
      <w:pPr>
        <w:spacing w:line="400" w:lineRule="exact"/>
        <w:ind w:firstLineChars="196" w:firstLine="551"/>
        <w:rPr>
          <w:b/>
          <w:sz w:val="28"/>
          <w:szCs w:val="28"/>
        </w:rPr>
      </w:pPr>
      <w:r w:rsidRPr="00EE7198">
        <w:rPr>
          <w:rFonts w:hint="eastAsia"/>
          <w:b/>
          <w:sz w:val="28"/>
          <w:szCs w:val="28"/>
        </w:rPr>
        <w:t>惟其陳修</w:t>
      </w:r>
    </w:p>
    <w:p w14:paraId="08214BE1" w14:textId="77777777" w:rsidR="003121E9" w:rsidRDefault="003121E9" w:rsidP="006F3055">
      <w:pPr>
        <w:spacing w:line="400" w:lineRule="exact"/>
        <w:rPr>
          <w:sz w:val="24"/>
          <w:szCs w:val="24"/>
        </w:rPr>
      </w:pPr>
      <w:r w:rsidRPr="00033E84">
        <w:rPr>
          <w:rFonts w:hint="eastAsia"/>
          <w:sz w:val="24"/>
          <w:szCs w:val="24"/>
        </w:rPr>
        <w:t>‘惟其陳修，爲厥疆畎’。引之謹案：陳，治也。《周官·稍人》注引《小雅·信南山篇》‘維禹敶之’，《毛詩》‘敶’作‘甸’，云：‘甸，治也。’《多方》曰：‘畋爾田。’《齊風·甫田》曰：‘無田甫田。’‘田’、‘甸’、‘畋’、‘敶’、‘陳’古同聲而通用。‘陳’、‘修’皆治也。傳訓‘陳’爲列，失之。</w:t>
      </w:r>
    </w:p>
    <w:p w14:paraId="0068A5DF" w14:textId="77777777" w:rsidR="003121E9" w:rsidRPr="00033E84" w:rsidRDefault="003121E9" w:rsidP="006F3055">
      <w:pPr>
        <w:spacing w:line="400" w:lineRule="exact"/>
        <w:rPr>
          <w:sz w:val="24"/>
          <w:szCs w:val="24"/>
        </w:rPr>
      </w:pPr>
    </w:p>
    <w:p w14:paraId="49B01927" w14:textId="77777777" w:rsidR="003121E9" w:rsidRPr="00EE7198" w:rsidRDefault="003121E9" w:rsidP="006F3055">
      <w:pPr>
        <w:spacing w:line="400" w:lineRule="exact"/>
        <w:ind w:firstLineChars="245" w:firstLine="689"/>
        <w:rPr>
          <w:b/>
          <w:sz w:val="28"/>
          <w:szCs w:val="28"/>
        </w:rPr>
      </w:pPr>
      <w:r w:rsidRPr="00EE7198">
        <w:rPr>
          <w:rFonts w:hint="eastAsia"/>
          <w:b/>
          <w:sz w:val="28"/>
          <w:szCs w:val="28"/>
        </w:rPr>
        <w:t>肆王惟德用和懌先後迷民用懌先王受命</w:t>
      </w:r>
      <w:r>
        <w:rPr>
          <w:rFonts w:hint="eastAsia"/>
          <w:b/>
          <w:sz w:val="28"/>
          <w:szCs w:val="28"/>
        </w:rPr>
        <w:t xml:space="preserve">  </w:t>
      </w:r>
      <w:r w:rsidRPr="00EE7198">
        <w:rPr>
          <w:rFonts w:hint="eastAsia"/>
          <w:b/>
          <w:sz w:val="28"/>
          <w:szCs w:val="28"/>
        </w:rPr>
        <w:t>王其德之用</w:t>
      </w:r>
    </w:p>
    <w:p w14:paraId="03C1CF68" w14:textId="77777777" w:rsidR="003121E9" w:rsidRDefault="003121E9" w:rsidP="006F3055">
      <w:pPr>
        <w:spacing w:line="400" w:lineRule="exact"/>
        <w:rPr>
          <w:sz w:val="24"/>
          <w:szCs w:val="24"/>
        </w:rPr>
      </w:pPr>
      <w:r w:rsidRPr="00033E84">
        <w:rPr>
          <w:rFonts w:hint="eastAsia"/>
          <w:sz w:val="24"/>
          <w:szCs w:val="24"/>
        </w:rPr>
        <w:t>‘祈天永命’。家大人曰：‘肆王惟德用和懌先後迷民，用懌先王受命’，傳曰：‘今王惟用德和悦先後天下迷愚之民。’則當以‘肆王惟德用和懌先後迷民’十一字爲句。‘用和懌先後迷民’、‘用懌先王受命’，兩‘用’字皆屬下讀。用，以也。言皇天既付中國民越厥疆土於先王，則今王當和懌先後迷民，且當懌先王受命矣。然所以和懌先後迷民者，無他，惟德耳。所以懌先王受命者，無他，亦惟德耳。故今王惟德以和懌先後迷民，且以懌先王受命也。正義誤讀‘德用’爲句，曰：‘今王惟明德之大道而用之。’非也。《召誥》‘王其德之用祈天永命’，傳曰：</w:t>
      </w:r>
      <w:r w:rsidRPr="00033E84">
        <w:rPr>
          <w:rFonts w:hint="eastAsia"/>
          <w:sz w:val="24"/>
          <w:szCs w:val="24"/>
        </w:rPr>
        <w:lastRenderedPageBreak/>
        <w:t>‘王當其德之用求天長命以曆年。’亦是以‘王其德之用祈天永命’九字爲句。用，以也。亦屬下讀，言所以祈天永命者德也。‘王其以德祈天永命乎’，倒言之，則曰：‘王其德之用祈天永命耳。’下文曰：‘用供王能祈天永命。’‘用’字亦屬下讀也。《正義》誤讀‘用’字絶句，曰其德之用，言爲行當用德，亦非也。上文已言‘疾敬德’，何須復言用德乎？</w:t>
      </w:r>
    </w:p>
    <w:p w14:paraId="3D3E694D" w14:textId="77777777" w:rsidR="003121E9" w:rsidRPr="00033E84" w:rsidRDefault="003121E9" w:rsidP="006F3055">
      <w:pPr>
        <w:spacing w:line="400" w:lineRule="exact"/>
        <w:rPr>
          <w:sz w:val="24"/>
          <w:szCs w:val="24"/>
        </w:rPr>
      </w:pPr>
    </w:p>
    <w:p w14:paraId="1E5A825F" w14:textId="77777777" w:rsidR="003121E9" w:rsidRPr="00787980" w:rsidRDefault="003121E9" w:rsidP="006F3055">
      <w:pPr>
        <w:spacing w:line="400" w:lineRule="exact"/>
        <w:ind w:firstLineChars="196" w:firstLine="551"/>
        <w:rPr>
          <w:b/>
          <w:sz w:val="28"/>
          <w:szCs w:val="28"/>
        </w:rPr>
      </w:pPr>
      <w:r w:rsidRPr="00787980">
        <w:rPr>
          <w:rFonts w:hint="eastAsia"/>
          <w:b/>
          <w:sz w:val="28"/>
          <w:szCs w:val="28"/>
        </w:rPr>
        <w:t>越若來三月</w:t>
      </w:r>
      <w:r w:rsidRPr="00787980">
        <w:rPr>
          <w:rFonts w:hint="eastAsia"/>
          <w:b/>
          <w:sz w:val="28"/>
          <w:szCs w:val="28"/>
        </w:rPr>
        <w:t xml:space="preserve"> </w:t>
      </w:r>
    </w:p>
    <w:p w14:paraId="1148305C" w14:textId="77777777" w:rsidR="003121E9" w:rsidRDefault="003121E9" w:rsidP="006F3055">
      <w:pPr>
        <w:spacing w:line="400" w:lineRule="exact"/>
        <w:rPr>
          <w:sz w:val="24"/>
          <w:szCs w:val="24"/>
        </w:rPr>
      </w:pPr>
      <w:r w:rsidRPr="00033E84">
        <w:rPr>
          <w:rFonts w:hint="eastAsia"/>
          <w:sz w:val="24"/>
          <w:szCs w:val="24"/>
        </w:rPr>
        <w:t>《召誥》：‘越若來三月，惟丙午朏，越三日戊申。’引之謹案：‘越若來三月’五字當作一句讀。越若，語辭。來，至也</w:t>
      </w:r>
      <w:r>
        <w:rPr>
          <w:rFonts w:hint="eastAsia"/>
          <w:sz w:val="24"/>
          <w:szCs w:val="24"/>
        </w:rPr>
        <w:t>。</w:t>
      </w:r>
      <w:r w:rsidRPr="00033E84">
        <w:rPr>
          <w:rFonts w:ascii="宋体" w:hAnsi="宋体" w:hint="eastAsia"/>
          <w:sz w:val="18"/>
          <w:szCs w:val="18"/>
        </w:rPr>
        <w:t>見《爾雅》。</w:t>
      </w:r>
      <w:r w:rsidRPr="00033E84">
        <w:rPr>
          <w:rFonts w:hint="eastAsia"/>
          <w:sz w:val="24"/>
          <w:szCs w:val="24"/>
        </w:rPr>
        <w:t>言越若至三月也。《書》言‘惟某月’，‘惟’字皆在‘月’上，此獨在月下，屬‘丙午朏’讀之，以‘越若來三月’已自爲句故也。《漢書·律志》引《武成篇》‘粵若來二月</w:t>
      </w:r>
      <w:r>
        <w:rPr>
          <w:rFonts w:hint="eastAsia"/>
          <w:sz w:val="24"/>
          <w:szCs w:val="24"/>
        </w:rPr>
        <w:t>，</w:t>
      </w:r>
      <w:r w:rsidRPr="00033E84">
        <w:rPr>
          <w:rFonts w:ascii="宋体" w:hAnsi="宋体" w:hint="eastAsia"/>
          <w:sz w:val="18"/>
          <w:szCs w:val="18"/>
        </w:rPr>
        <w:t>今本‘二’</w:t>
      </w:r>
      <w:r>
        <w:rPr>
          <w:rFonts w:ascii="宋体" w:hAnsi="宋体" w:hint="eastAsia"/>
          <w:sz w:val="18"/>
          <w:szCs w:val="18"/>
        </w:rPr>
        <w:t>譌</w:t>
      </w:r>
      <w:r w:rsidRPr="00033E84">
        <w:rPr>
          <w:rFonts w:ascii="宋体" w:hAnsi="宋体" w:hint="eastAsia"/>
          <w:sz w:val="18"/>
          <w:szCs w:val="18"/>
        </w:rPr>
        <w:t>作‘三’</w:t>
      </w:r>
      <w:r>
        <w:rPr>
          <w:rFonts w:ascii="宋体" w:hAnsi="宋体" w:hint="eastAsia"/>
          <w:sz w:val="18"/>
          <w:szCs w:val="18"/>
        </w:rPr>
        <w:t>。</w:t>
      </w:r>
      <w:r w:rsidRPr="00033E84">
        <w:rPr>
          <w:rFonts w:hint="eastAsia"/>
          <w:sz w:val="24"/>
          <w:szCs w:val="24"/>
        </w:rPr>
        <w:t>既死霸，粵五日甲子。’其言‘粵若來二月’，猶此言‘越若來三月’也。其言‘既死霸，粵五日甲子’，猶此言‘惟丙午朏，越三日戊申’也。《逸周書·世俘篇》文與《武成篇》同，而傳曰：‘於順來，三月丙午朏。’正義曰：‘於順來者，於二月之後，依順而來，次三月也。’皆未解《尚書》文義。</w:t>
      </w:r>
      <w:r w:rsidRPr="00033E84">
        <w:rPr>
          <w:rFonts w:hint="eastAsia"/>
          <w:sz w:val="24"/>
          <w:szCs w:val="24"/>
        </w:rPr>
        <w:cr/>
      </w:r>
    </w:p>
    <w:p w14:paraId="1973F598" w14:textId="77777777" w:rsidR="003121E9" w:rsidRDefault="003121E9" w:rsidP="006F3055">
      <w:pPr>
        <w:spacing w:line="400" w:lineRule="exact"/>
      </w:pPr>
      <w:r>
        <w:rPr>
          <w:rFonts w:hint="eastAsia"/>
          <w:sz w:val="24"/>
          <w:szCs w:val="24"/>
        </w:rPr>
        <w:t xml:space="preserve">    </w:t>
      </w:r>
      <w:r w:rsidRPr="00787980">
        <w:rPr>
          <w:rFonts w:hint="eastAsia"/>
          <w:b/>
          <w:sz w:val="28"/>
          <w:szCs w:val="28"/>
        </w:rPr>
        <w:t>天迪從子保</w:t>
      </w:r>
    </w:p>
    <w:p w14:paraId="10A1763A" w14:textId="77777777" w:rsidR="003121E9" w:rsidRDefault="003121E9" w:rsidP="006F3055">
      <w:pPr>
        <w:spacing w:line="400" w:lineRule="exact"/>
        <w:rPr>
          <w:sz w:val="24"/>
          <w:szCs w:val="24"/>
        </w:rPr>
      </w:pPr>
      <w:r w:rsidRPr="00033E84">
        <w:rPr>
          <w:rFonts w:hint="eastAsia"/>
          <w:sz w:val="24"/>
          <w:szCs w:val="24"/>
        </w:rPr>
        <w:t>‘相古先民有夏，天迪從子保’。傳曰：‘天道從而子安之。’引之謹案：迪，用也。《牧誓》‘昏棄厥遺王父母弟不迪’</w:t>
      </w:r>
      <w:r>
        <w:rPr>
          <w:rFonts w:hint="eastAsia"/>
          <w:sz w:val="24"/>
          <w:szCs w:val="24"/>
        </w:rPr>
        <w:t>。</w:t>
      </w:r>
      <w:r w:rsidRPr="00033E84">
        <w:rPr>
          <w:rFonts w:ascii="宋体" w:hAnsi="宋体" w:hint="eastAsia"/>
          <w:sz w:val="18"/>
          <w:szCs w:val="18"/>
        </w:rPr>
        <w:t>《史記·周本紀》‘不迪’作‘不用’）。‘子’當讀爲‘慈’，古字‘子’與‘慈’通（《墨子·非儒篇》‘不可使慈民’，《晏子·外篇》‘慈’作‘子’。《文王世子》‘庶子之正於公族者，教之以孝弟睦友子愛’，謂教之以孝弟睦友慈愛也。《緇衣》‘故君民者，子以愛之，則民親之’，謂慈以愛之也。又曰：‘故長民者，章志貞教，尊仁以子愛百姓。’謂慈愛百姓也。</w:t>
      </w:r>
      <w:r w:rsidRPr="00033E84">
        <w:rPr>
          <w:rFonts w:hint="eastAsia"/>
          <w:sz w:val="24"/>
          <w:szCs w:val="24"/>
        </w:rPr>
        <w:t>‘天迪從子保’者，言天用順從而慈保之也。《周語》曰：‘慈保庶民親也。’</w:t>
      </w:r>
    </w:p>
    <w:p w14:paraId="1D4156C7" w14:textId="77777777" w:rsidR="003121E9" w:rsidRPr="00033E84" w:rsidRDefault="003121E9" w:rsidP="006F3055">
      <w:pPr>
        <w:spacing w:line="400" w:lineRule="exact"/>
        <w:rPr>
          <w:sz w:val="24"/>
          <w:szCs w:val="24"/>
        </w:rPr>
      </w:pPr>
    </w:p>
    <w:p w14:paraId="6EAAE39C" w14:textId="77777777" w:rsidR="003121E9" w:rsidRPr="00787980" w:rsidRDefault="003121E9" w:rsidP="006F3055">
      <w:pPr>
        <w:spacing w:line="400" w:lineRule="exact"/>
        <w:ind w:firstLineChars="196" w:firstLine="551"/>
        <w:rPr>
          <w:b/>
          <w:sz w:val="28"/>
          <w:szCs w:val="28"/>
        </w:rPr>
      </w:pPr>
      <w:r w:rsidRPr="00787980">
        <w:rPr>
          <w:rFonts w:hint="eastAsia"/>
          <w:b/>
          <w:sz w:val="28"/>
          <w:szCs w:val="28"/>
        </w:rPr>
        <w:t>面稽天若</w:t>
      </w:r>
      <w:r>
        <w:rPr>
          <w:rFonts w:hint="eastAsia"/>
          <w:b/>
          <w:sz w:val="28"/>
          <w:szCs w:val="28"/>
        </w:rPr>
        <w:t xml:space="preserve">  </w:t>
      </w:r>
      <w:r w:rsidRPr="00787980">
        <w:rPr>
          <w:rFonts w:hint="eastAsia"/>
          <w:b/>
          <w:sz w:val="28"/>
          <w:szCs w:val="28"/>
        </w:rPr>
        <w:t>謀面用丕訓德</w:t>
      </w:r>
    </w:p>
    <w:p w14:paraId="2CEAD747" w14:textId="77777777" w:rsidR="003121E9" w:rsidRDefault="003121E9" w:rsidP="006F3055">
      <w:pPr>
        <w:spacing w:line="400" w:lineRule="exact"/>
        <w:rPr>
          <w:sz w:val="24"/>
          <w:szCs w:val="24"/>
        </w:rPr>
      </w:pPr>
      <w:r w:rsidRPr="00033E84">
        <w:rPr>
          <w:rFonts w:hint="eastAsia"/>
          <w:sz w:val="24"/>
          <w:szCs w:val="24"/>
        </w:rPr>
        <w:t>‘面稽天若’。傳曰：‘禹亦面考天心而順之。’又《立政》‘謀面用丕訓德’，傳曰：‘謀所面見之事無疑，則能用大順德。’引之謹案：天非人比，不可以言面謀，所面見之事，尤爲不詞。所謀者事也，不言事而言面，可乎？今案：‘面’當讀爲‘勔’。《爾雅》曰：‘勔，勉也。’</w:t>
      </w:r>
      <w:r w:rsidRPr="00033E84">
        <w:rPr>
          <w:rFonts w:ascii="宋体" w:hAnsi="宋体" w:hint="eastAsia"/>
          <w:sz w:val="18"/>
          <w:szCs w:val="18"/>
        </w:rPr>
        <w:t>《説文》作愐，曰：‘勉也。’</w:t>
      </w:r>
      <w:r w:rsidRPr="00033E84">
        <w:rPr>
          <w:rFonts w:hint="eastAsia"/>
          <w:sz w:val="24"/>
          <w:szCs w:val="24"/>
        </w:rPr>
        <w:t>‘勔稽天若’者，勉力上考天心而順之也。‘謀勔用丕訓德’者，謀於乃事乃牧乃准，勉用大順德之人也。</w:t>
      </w:r>
      <w:r w:rsidRPr="00033E84">
        <w:rPr>
          <w:rFonts w:ascii="宋体" w:hAnsi="宋体" w:hint="eastAsia"/>
          <w:sz w:val="18"/>
          <w:szCs w:val="18"/>
        </w:rPr>
        <w:t>蔡仲默不解‘面’字之義，乃以爲謀人之面貌，疏矣。或沿蔡氏之誤，解作以貌取人，而又讀‘丕’爲‘不’，謂謀面用不訓德爲任用小人。案：‘謀面用丕訓德’，惟言夏先王勉用大順德之人耳。至下文‘桀德惟乃弗作往任，是惟暴德’，乃言後王任用小人，不得於此遽言之也。漢石經‘謀’上有‘亂’字，乃語詞，亦非謂其謀之昏亂也。</w:t>
      </w:r>
      <w:r w:rsidRPr="00033E84">
        <w:rPr>
          <w:rFonts w:hint="eastAsia"/>
          <w:sz w:val="24"/>
          <w:szCs w:val="24"/>
        </w:rPr>
        <w:t>古字多假借，後人失其讀耳。</w:t>
      </w:r>
    </w:p>
    <w:p w14:paraId="48517F28" w14:textId="77777777" w:rsidR="003121E9" w:rsidRPr="00033E84" w:rsidRDefault="003121E9" w:rsidP="006F3055">
      <w:pPr>
        <w:spacing w:line="400" w:lineRule="exact"/>
        <w:rPr>
          <w:sz w:val="24"/>
          <w:szCs w:val="24"/>
        </w:rPr>
      </w:pPr>
    </w:p>
    <w:p w14:paraId="7987FC7E" w14:textId="77777777" w:rsidR="003121E9" w:rsidRPr="00344B77" w:rsidRDefault="003121E9" w:rsidP="007E24AC">
      <w:pPr>
        <w:spacing w:line="400" w:lineRule="exact"/>
        <w:ind w:firstLineChars="196" w:firstLine="551"/>
        <w:rPr>
          <w:b/>
          <w:sz w:val="28"/>
          <w:szCs w:val="28"/>
        </w:rPr>
      </w:pPr>
      <w:r w:rsidRPr="00344B77">
        <w:rPr>
          <w:rFonts w:hint="eastAsia"/>
          <w:b/>
          <w:sz w:val="28"/>
          <w:szCs w:val="28"/>
        </w:rPr>
        <w:t>其惟王勿以小民淫用非彝亦敢殄戮用乂民若有功</w:t>
      </w:r>
      <w:r w:rsidRPr="00344B77">
        <w:rPr>
          <w:rFonts w:hint="eastAsia"/>
          <w:b/>
          <w:sz w:val="28"/>
          <w:szCs w:val="28"/>
        </w:rPr>
        <w:t xml:space="preserve"> </w:t>
      </w:r>
    </w:p>
    <w:p w14:paraId="70EE5B3E" w14:textId="77777777" w:rsidR="003121E9" w:rsidRDefault="003121E9" w:rsidP="006F3055">
      <w:pPr>
        <w:spacing w:line="400" w:lineRule="exact"/>
        <w:rPr>
          <w:sz w:val="24"/>
          <w:szCs w:val="24"/>
        </w:rPr>
      </w:pPr>
      <w:r w:rsidRPr="00033E84">
        <w:rPr>
          <w:rFonts w:hint="eastAsia"/>
          <w:sz w:val="24"/>
          <w:szCs w:val="24"/>
        </w:rPr>
        <w:t>引之謹案：不以小民非彝而殄戮之者，先教化而後刑罰也。用此治民，乃能有功，故曰：‘用乂民若有功。’‘若’猶‘乃’也</w:t>
      </w:r>
      <w:r>
        <w:rPr>
          <w:rFonts w:hint="eastAsia"/>
          <w:sz w:val="24"/>
          <w:szCs w:val="24"/>
        </w:rPr>
        <w:t>。</w:t>
      </w:r>
      <w:r w:rsidRPr="00033E84">
        <w:rPr>
          <w:rFonts w:ascii="宋体" w:hAnsi="宋体" w:hint="eastAsia"/>
          <w:sz w:val="18"/>
          <w:szCs w:val="18"/>
        </w:rPr>
        <w:t>《小爾雅》：‘若，乃也。’《周語》引《書》曰：‘必有忍也，若能有濟也’，韋注曰：‘若猶乃也。’</w:t>
      </w:r>
      <w:r w:rsidRPr="00033E84">
        <w:rPr>
          <w:rFonts w:hint="eastAsia"/>
          <w:sz w:val="24"/>
          <w:szCs w:val="24"/>
        </w:rPr>
        <w:t>解者或以‘亦敢殄戮用乂民’爲句，而訓若有功爲順行禹湯所以成功</w:t>
      </w:r>
      <w:r>
        <w:rPr>
          <w:rFonts w:hint="eastAsia"/>
          <w:sz w:val="24"/>
          <w:szCs w:val="24"/>
        </w:rPr>
        <w:t>。</w:t>
      </w:r>
      <w:r w:rsidRPr="00033E84">
        <w:rPr>
          <w:rFonts w:ascii="宋体" w:hAnsi="宋体" w:hint="eastAsia"/>
          <w:sz w:val="18"/>
          <w:szCs w:val="18"/>
        </w:rPr>
        <w:t>某氏傳。</w:t>
      </w:r>
      <w:r w:rsidRPr="00033E84">
        <w:rPr>
          <w:rFonts w:hint="eastAsia"/>
          <w:sz w:val="24"/>
          <w:szCs w:val="24"/>
        </w:rPr>
        <w:t>或以‘亦敢殄戮用乂’爲句，‘民若有功’爲句，而訓民若有功爲順導民則可有功</w:t>
      </w:r>
      <w:r>
        <w:rPr>
          <w:rFonts w:hint="eastAsia"/>
          <w:sz w:val="24"/>
          <w:szCs w:val="24"/>
        </w:rPr>
        <w:t>。</w:t>
      </w:r>
      <w:r w:rsidRPr="00033E84">
        <w:rPr>
          <w:rFonts w:ascii="宋体" w:hAnsi="宋体" w:hint="eastAsia"/>
          <w:sz w:val="18"/>
          <w:szCs w:val="18"/>
        </w:rPr>
        <w:t>蔡沈《集傳》。</w:t>
      </w:r>
      <w:r w:rsidRPr="00033E84">
        <w:rPr>
          <w:rFonts w:hint="eastAsia"/>
          <w:sz w:val="24"/>
          <w:szCs w:val="24"/>
        </w:rPr>
        <w:t>皆失之。</w:t>
      </w:r>
    </w:p>
    <w:p w14:paraId="032F41E7" w14:textId="77777777" w:rsidR="003121E9" w:rsidRPr="00033E84" w:rsidRDefault="003121E9" w:rsidP="006F3055">
      <w:pPr>
        <w:spacing w:line="400" w:lineRule="exact"/>
        <w:rPr>
          <w:sz w:val="24"/>
          <w:szCs w:val="24"/>
        </w:rPr>
      </w:pPr>
    </w:p>
    <w:p w14:paraId="46FFEF71" w14:textId="77777777" w:rsidR="003121E9" w:rsidRPr="00344B77" w:rsidRDefault="003121E9" w:rsidP="007E24AC">
      <w:pPr>
        <w:spacing w:line="400" w:lineRule="exact"/>
        <w:ind w:firstLineChars="196" w:firstLine="551"/>
        <w:rPr>
          <w:b/>
          <w:sz w:val="28"/>
          <w:szCs w:val="28"/>
        </w:rPr>
      </w:pPr>
      <w:r w:rsidRPr="00344B77">
        <w:rPr>
          <w:rFonts w:hint="eastAsia"/>
          <w:b/>
          <w:sz w:val="28"/>
          <w:szCs w:val="28"/>
        </w:rPr>
        <w:t>小民乃惟刑用</w:t>
      </w:r>
      <w:r>
        <w:rPr>
          <w:rFonts w:hint="eastAsia"/>
          <w:b/>
          <w:sz w:val="28"/>
          <w:szCs w:val="28"/>
        </w:rPr>
        <w:t>于</w:t>
      </w:r>
      <w:r w:rsidRPr="00344B77">
        <w:rPr>
          <w:rFonts w:hint="eastAsia"/>
          <w:b/>
          <w:sz w:val="28"/>
          <w:szCs w:val="28"/>
        </w:rPr>
        <w:t>天下</w:t>
      </w:r>
      <w:r>
        <w:rPr>
          <w:rFonts w:hint="eastAsia"/>
          <w:b/>
          <w:sz w:val="28"/>
          <w:szCs w:val="28"/>
        </w:rPr>
        <w:t xml:space="preserve">  </w:t>
      </w:r>
      <w:r w:rsidRPr="00344B77">
        <w:rPr>
          <w:rFonts w:hint="eastAsia"/>
          <w:b/>
          <w:sz w:val="28"/>
          <w:szCs w:val="28"/>
        </w:rPr>
        <w:t>厥民刑用勸</w:t>
      </w:r>
    </w:p>
    <w:p w14:paraId="6391A88E" w14:textId="77777777" w:rsidR="003121E9" w:rsidRDefault="003121E9" w:rsidP="006F3055">
      <w:pPr>
        <w:spacing w:line="400" w:lineRule="exact"/>
        <w:rPr>
          <w:sz w:val="24"/>
          <w:szCs w:val="24"/>
        </w:rPr>
      </w:pPr>
      <w:r w:rsidRPr="00033E84">
        <w:rPr>
          <w:rFonts w:hint="eastAsia"/>
          <w:sz w:val="24"/>
          <w:szCs w:val="24"/>
        </w:rPr>
        <w:t>‘其惟王位在德元，小民乃惟刑用于天下’，傳曰：‘王在德元，則小民乃惟用法於天下。’家大人曰：經言‘刑用于天下’，不言‘用法于天下也’。余謂《爾雅》：‘刑，常也。’言王在德元，則小民常用王德於天下也。引之謹案：《多方》曰：‘慎厥麗乃勸，厥民刑用勸。’‘刑’亦常也。言湯慎其所施之政教</w:t>
      </w:r>
      <w:r>
        <w:rPr>
          <w:rFonts w:hint="eastAsia"/>
          <w:sz w:val="24"/>
          <w:szCs w:val="24"/>
        </w:rPr>
        <w:t>。</w:t>
      </w:r>
      <w:r w:rsidRPr="00033E84">
        <w:rPr>
          <w:rFonts w:ascii="宋体" w:hAnsi="宋体" w:hint="eastAsia"/>
          <w:sz w:val="18"/>
          <w:szCs w:val="18"/>
        </w:rPr>
        <w:t>傳訓‘麗’爲‘施’。</w:t>
      </w:r>
      <w:r w:rsidRPr="00033E84">
        <w:rPr>
          <w:rFonts w:hint="eastAsia"/>
          <w:sz w:val="24"/>
          <w:szCs w:val="24"/>
        </w:rPr>
        <w:t>然後勸勉其民，而民遂常用勸勉也。傳以‘乃勸’爲‘民勸’，以‘刑’爲刑罰，皆失之。‘刑’爲久常之常，又爲典常之常。説見《爾雅》‘則刑職常也’下。</w:t>
      </w:r>
    </w:p>
    <w:p w14:paraId="65FC2CA5" w14:textId="77777777" w:rsidR="003121E9" w:rsidRPr="00033E84" w:rsidRDefault="003121E9" w:rsidP="006F3055">
      <w:pPr>
        <w:spacing w:line="400" w:lineRule="exact"/>
        <w:rPr>
          <w:sz w:val="24"/>
          <w:szCs w:val="24"/>
        </w:rPr>
      </w:pPr>
    </w:p>
    <w:p w14:paraId="1649A6B6" w14:textId="77777777" w:rsidR="003121E9" w:rsidRPr="008474CD" w:rsidRDefault="003121E9" w:rsidP="006F3055">
      <w:pPr>
        <w:spacing w:line="400" w:lineRule="exact"/>
        <w:ind w:firstLineChars="196" w:firstLine="551"/>
        <w:rPr>
          <w:b/>
          <w:sz w:val="28"/>
          <w:szCs w:val="28"/>
        </w:rPr>
      </w:pPr>
      <w:r w:rsidRPr="008474CD">
        <w:rPr>
          <w:rFonts w:hint="eastAsia"/>
          <w:b/>
          <w:sz w:val="28"/>
          <w:szCs w:val="28"/>
        </w:rPr>
        <w:t>咸秩無文</w:t>
      </w:r>
    </w:p>
    <w:p w14:paraId="228D55C2" w14:textId="77777777" w:rsidR="003121E9" w:rsidRDefault="003121E9" w:rsidP="006F3055">
      <w:pPr>
        <w:spacing w:line="400" w:lineRule="exact"/>
        <w:rPr>
          <w:sz w:val="24"/>
          <w:szCs w:val="24"/>
        </w:rPr>
      </w:pPr>
      <w:r w:rsidRPr="00033E84">
        <w:rPr>
          <w:rFonts w:hint="eastAsia"/>
          <w:sz w:val="24"/>
          <w:szCs w:val="24"/>
        </w:rPr>
        <w:t>《雒誥》：‘王肇稱殷禮，祀于新邑，咸秩無文。’傳曰：‘皆次秩不在禮文者而祀之。’又：‘惇宗將禮，稱秩元祀，咸秩無文。’傳曰：‘皆次秩無禮文而宜在祀典者。’引之謹案：不在禮文，則是祀典所無矣。祀典所無而祀之，何以異於淫祀乎？傳義非也。今案：‘文’當讀爲‘紊’。紊，亂也。《盤庚》曰：‘若網在綱，有條而不紊。’釋文：‘紊，徐音文。’是‘紊’與‘文’古同音，故借‘文’爲‘紊’。‘咸秩無紊’者，謂自上帝以至群神，循其尊卑大小之次而祀之，無有殽亂也。《漢書·翟方進傳》‘正天地之位，昭郊宗之禮，定五畤廟祧，咸秩亡文’，亦當讀‘無紊’，謂天地郊宗、五畤廟祧，各有等差，皆次序之，無有紊亂也</w:t>
      </w:r>
      <w:r>
        <w:rPr>
          <w:rFonts w:hint="eastAsia"/>
          <w:sz w:val="24"/>
          <w:szCs w:val="24"/>
        </w:rPr>
        <w:t>。</w:t>
      </w:r>
      <w:r w:rsidRPr="00033E84">
        <w:rPr>
          <w:rFonts w:ascii="宋体" w:hAnsi="宋体" w:hint="eastAsia"/>
          <w:sz w:val="18"/>
          <w:szCs w:val="18"/>
        </w:rPr>
        <w:t>孟康注曰：‘諸廢祀無文籍皆祭之。’案：‘咸秩亡文’統上‘天地郊宗’、‘五畤廟祧’言之，非謂諸廢祀也，孟説非。</w:t>
      </w:r>
      <w:r w:rsidRPr="00033E84">
        <w:rPr>
          <w:rFonts w:hint="eastAsia"/>
          <w:sz w:val="24"/>
          <w:szCs w:val="24"/>
        </w:rPr>
        <w:t>《風俗通義·山澤篇》曰：‘五嶽視三公，四瀆視諸侯，其餘或伯或子男，大小爲差</w:t>
      </w:r>
      <w:r w:rsidRPr="00033E84">
        <w:rPr>
          <w:rFonts w:hint="eastAsia"/>
          <w:sz w:val="24"/>
          <w:szCs w:val="24"/>
          <w:highlight w:val="yellow"/>
        </w:rPr>
        <w:t>，</w:t>
      </w:r>
      <w:r w:rsidRPr="00033E84">
        <w:rPr>
          <w:rFonts w:hint="eastAsia"/>
          <w:sz w:val="24"/>
          <w:szCs w:val="24"/>
        </w:rPr>
        <w:t>《尚書》“咸秩無文”，王者報功，以次秩之，無有文也。’亦當作‘無有紊’也。謂所視者由公而侯而伯而子男，大小之差不紊也。</w:t>
      </w:r>
    </w:p>
    <w:p w14:paraId="231FAB73" w14:textId="77777777" w:rsidR="003121E9" w:rsidRPr="00033E84" w:rsidRDefault="003121E9" w:rsidP="006F3055">
      <w:pPr>
        <w:spacing w:line="400" w:lineRule="exact"/>
        <w:rPr>
          <w:sz w:val="24"/>
          <w:szCs w:val="24"/>
        </w:rPr>
      </w:pPr>
    </w:p>
    <w:p w14:paraId="1101288E" w14:textId="77777777" w:rsidR="003121E9" w:rsidRPr="008474CD" w:rsidRDefault="003121E9" w:rsidP="006F3055">
      <w:pPr>
        <w:spacing w:line="400" w:lineRule="exact"/>
        <w:ind w:firstLineChars="196" w:firstLine="551"/>
        <w:rPr>
          <w:b/>
          <w:sz w:val="28"/>
          <w:szCs w:val="28"/>
        </w:rPr>
      </w:pPr>
      <w:r w:rsidRPr="008474CD">
        <w:rPr>
          <w:rFonts w:hint="eastAsia"/>
          <w:b/>
          <w:sz w:val="28"/>
          <w:szCs w:val="28"/>
        </w:rPr>
        <w:t>予惟率肆矜爾</w:t>
      </w:r>
    </w:p>
    <w:p w14:paraId="747D97E4" w14:textId="77777777" w:rsidR="003121E9" w:rsidRDefault="003121E9" w:rsidP="006F3055">
      <w:pPr>
        <w:spacing w:line="400" w:lineRule="exact"/>
        <w:rPr>
          <w:sz w:val="24"/>
          <w:szCs w:val="24"/>
        </w:rPr>
      </w:pPr>
      <w:r w:rsidRPr="00033E84">
        <w:rPr>
          <w:rFonts w:hint="eastAsia"/>
          <w:sz w:val="24"/>
          <w:szCs w:val="24"/>
        </w:rPr>
        <w:t>《多士》‘予惟率肆矜爾’，傳曰：‘惟我循殷故事，憐湣女。’正義曰：‘此故解經中肆字。’家大人曰：率，用也</w:t>
      </w:r>
      <w:r>
        <w:rPr>
          <w:rFonts w:hint="eastAsia"/>
          <w:sz w:val="24"/>
          <w:szCs w:val="24"/>
        </w:rPr>
        <w:t>。</w:t>
      </w:r>
      <w:r w:rsidRPr="007A79C5">
        <w:rPr>
          <w:rFonts w:ascii="宋体" w:hAnsi="宋体" w:hint="eastAsia"/>
          <w:sz w:val="18"/>
          <w:szCs w:val="18"/>
        </w:rPr>
        <w:t>《周頌·思文篇》‘貽我來牟，帝命率育’，毛傳：‘率，用也。</w:t>
      </w:r>
      <w:r w:rsidRPr="00033E84">
        <w:rPr>
          <w:rFonts w:hint="eastAsia"/>
          <w:sz w:val="24"/>
          <w:szCs w:val="24"/>
        </w:rPr>
        <w:lastRenderedPageBreak/>
        <w:t>肆，緩也。’莊二十二年《春秋》‘肆大眚’，杜注曰：‘赦有罪，《易》稱“赦過宥罪”，《書》稱“眚災肆赦”，傳稱“肆眚圍鄭”，皆放赦罪人，蕩滌衆故，以新其心。’又注襄公九年傳‘肆眚圍鄭’曰：‘肆，緩也。’正義曰：‘緩縱罪人，謂放赦之也。’‘予惟率肆矜爾’者，言我惟用肆爾之罪，矜爾之愚而已</w:t>
      </w:r>
      <w:r>
        <w:rPr>
          <w:rFonts w:hint="eastAsia"/>
          <w:sz w:val="24"/>
          <w:szCs w:val="24"/>
        </w:rPr>
        <w:t>，</w:t>
      </w:r>
      <w:r w:rsidRPr="007A79C5">
        <w:rPr>
          <w:rFonts w:ascii="宋体" w:hAnsi="宋体" w:hint="eastAsia"/>
          <w:sz w:val="18"/>
          <w:szCs w:val="18"/>
        </w:rPr>
        <w:t>‘肆矜’二字連讀，下文‘天惟畀矜爾’，‘畀矜’二字亦連讀。</w:t>
      </w:r>
      <w:r w:rsidRPr="00033E84">
        <w:rPr>
          <w:rFonts w:hint="eastAsia"/>
          <w:sz w:val="24"/>
          <w:szCs w:val="24"/>
        </w:rPr>
        <w:t>不復迪簡在王庭也。傳説失之。</w:t>
      </w:r>
    </w:p>
    <w:p w14:paraId="1138EA89" w14:textId="77777777" w:rsidR="003121E9" w:rsidRPr="00033E84" w:rsidRDefault="003121E9" w:rsidP="006F3055">
      <w:pPr>
        <w:spacing w:line="400" w:lineRule="exact"/>
        <w:rPr>
          <w:sz w:val="24"/>
          <w:szCs w:val="24"/>
        </w:rPr>
      </w:pPr>
    </w:p>
    <w:p w14:paraId="4F8A420A" w14:textId="77777777" w:rsidR="003121E9" w:rsidRPr="002A45FA" w:rsidRDefault="003121E9" w:rsidP="006F3055">
      <w:pPr>
        <w:spacing w:line="400" w:lineRule="exact"/>
        <w:ind w:firstLineChars="196" w:firstLine="551"/>
        <w:rPr>
          <w:b/>
          <w:sz w:val="28"/>
          <w:szCs w:val="28"/>
        </w:rPr>
      </w:pPr>
      <w:r w:rsidRPr="002A45FA">
        <w:rPr>
          <w:rFonts w:hint="eastAsia"/>
          <w:b/>
          <w:sz w:val="28"/>
          <w:szCs w:val="28"/>
        </w:rPr>
        <w:t>小人之依</w:t>
      </w:r>
      <w:r>
        <w:rPr>
          <w:rFonts w:hint="eastAsia"/>
          <w:b/>
          <w:sz w:val="28"/>
          <w:szCs w:val="28"/>
        </w:rPr>
        <w:t xml:space="preserve">  </w:t>
      </w:r>
      <w:r w:rsidRPr="002A45FA">
        <w:rPr>
          <w:rFonts w:hint="eastAsia"/>
          <w:b/>
          <w:sz w:val="28"/>
          <w:szCs w:val="28"/>
        </w:rPr>
        <w:t>鞠子哀</w:t>
      </w:r>
    </w:p>
    <w:p w14:paraId="06146349" w14:textId="77777777" w:rsidR="003121E9" w:rsidRDefault="003121E9" w:rsidP="006F3055">
      <w:pPr>
        <w:spacing w:line="400" w:lineRule="exact"/>
        <w:rPr>
          <w:sz w:val="24"/>
          <w:szCs w:val="24"/>
        </w:rPr>
      </w:pPr>
      <w:r w:rsidRPr="007A79C5">
        <w:rPr>
          <w:rFonts w:hint="eastAsia"/>
          <w:sz w:val="24"/>
          <w:szCs w:val="24"/>
        </w:rPr>
        <w:t>《無逸》：‘先知稼穡之艱難，乃逸，則知小人之依。’引之謹案：依，隱也</w:t>
      </w:r>
      <w:r>
        <w:rPr>
          <w:rFonts w:hint="eastAsia"/>
          <w:sz w:val="24"/>
          <w:szCs w:val="24"/>
        </w:rPr>
        <w:t>。</w:t>
      </w:r>
      <w:r w:rsidRPr="007A79C5">
        <w:rPr>
          <w:rFonts w:ascii="宋体" w:hAnsi="宋体" w:hint="eastAsia"/>
          <w:sz w:val="18"/>
          <w:szCs w:val="18"/>
        </w:rPr>
        <w:t>古音‘微’與‘殷’通，故‘依’、‘隱’同聲。《説文》：‘衣，依也。’《白虎通義》：‘衣者，隱也。’</w:t>
      </w:r>
      <w:r w:rsidRPr="007A79C5">
        <w:rPr>
          <w:rFonts w:hint="eastAsia"/>
          <w:sz w:val="24"/>
          <w:szCs w:val="24"/>
        </w:rPr>
        <w:t>謂知小人之隱也。《周語》‘勤恤民隱’，韋注曰：‘隱，痛也。’‘小人之隱’，即上文‘稼穡之艱難’，下文所謂‘小人之勞’也。云‘隱’者，猶今人言苦衷也。傳曰：‘知小人之所依怙。’如此則經文當增‘所’字矣。且下文曰：‘舊爲小人，爰知小人之依。’以其爲小人之隱衷，故身爲小人，備嘗艱苦，乃得知之。若僅云‘稼穡爲小人之所依怙’，則亦易知耳，何待爲小人而後知哉？傳釋則‘知小人之依’，則以爲依稼穡，釋‘爰知小人之依’，則以爲依仁政，同一小人之依，而前後異義，蓋昧於古訓，所以説之多歧也。古聲‘哀’如‘依’，故‘依’亦作‘哀’。《康誥》曰：‘兄亦不念鞠子哀。’言不念稚子之隱也。傳曰：‘不念稚子之可哀。’蔡傳又曰：‘不念父母鞠養之勞。’案：經曰‘鞠子哀’，不曰‘鞠子可哀’，則傳説非也。《釋言》曰：‘鞠，稚也。’《顧命》‘無遺鞠子羞’，與此‘鞠子’同。則蔡説亦非也。</w:t>
      </w:r>
    </w:p>
    <w:p w14:paraId="57319F57" w14:textId="77777777" w:rsidR="003121E9" w:rsidRPr="007A79C5" w:rsidRDefault="003121E9" w:rsidP="006F3055">
      <w:pPr>
        <w:spacing w:line="400" w:lineRule="exact"/>
        <w:rPr>
          <w:sz w:val="24"/>
          <w:szCs w:val="24"/>
        </w:rPr>
      </w:pPr>
    </w:p>
    <w:p w14:paraId="25BAB2CF" w14:textId="77777777" w:rsidR="003121E9" w:rsidRPr="00C47C73" w:rsidRDefault="003121E9" w:rsidP="006F3055">
      <w:pPr>
        <w:spacing w:line="400" w:lineRule="exact"/>
        <w:ind w:firstLineChars="196" w:firstLine="551"/>
        <w:rPr>
          <w:b/>
          <w:sz w:val="28"/>
          <w:szCs w:val="28"/>
        </w:rPr>
      </w:pPr>
      <w:r w:rsidRPr="00C47C73">
        <w:rPr>
          <w:rFonts w:hint="eastAsia"/>
          <w:b/>
          <w:sz w:val="28"/>
          <w:szCs w:val="28"/>
        </w:rPr>
        <w:t>惟正之共</w:t>
      </w:r>
    </w:p>
    <w:p w14:paraId="066A7FC0" w14:textId="77777777" w:rsidR="003121E9" w:rsidRDefault="003121E9" w:rsidP="006F3055">
      <w:pPr>
        <w:spacing w:line="400" w:lineRule="exact"/>
        <w:rPr>
          <w:sz w:val="24"/>
          <w:szCs w:val="24"/>
        </w:rPr>
      </w:pPr>
      <w:r w:rsidRPr="007A79C5">
        <w:rPr>
          <w:rFonts w:hint="eastAsia"/>
          <w:sz w:val="24"/>
          <w:szCs w:val="24"/>
        </w:rPr>
        <w:t>‘文王不敢盤于遊田，以庶邦惟正之共’</w:t>
      </w:r>
      <w:r>
        <w:rPr>
          <w:rFonts w:hint="eastAsia"/>
          <w:sz w:val="24"/>
          <w:szCs w:val="24"/>
        </w:rPr>
        <w:t>，</w:t>
      </w:r>
      <w:r w:rsidRPr="007A79C5">
        <w:rPr>
          <w:rFonts w:ascii="宋体" w:hAnsi="宋体" w:hint="eastAsia"/>
          <w:sz w:val="18"/>
          <w:szCs w:val="18"/>
        </w:rPr>
        <w:t>唐石經以下俱作‘供’，茲依《後漢書·郅惲傳》注所引改正。</w:t>
      </w:r>
      <w:r w:rsidRPr="007A79C5">
        <w:rPr>
          <w:rFonts w:hint="eastAsia"/>
          <w:sz w:val="24"/>
          <w:szCs w:val="24"/>
        </w:rPr>
        <w:t>傳曰：‘文王不敢樂於遊逸田獵，以衆國所取法則，當以正道供待之故。’又‘繼自今嗣王，則其無淫于觀于逸于遊于田，以萬民惟正之共’，傳曰：‘所以無敢過於觀遊逸豫田獵者，用萬民當惟正身以供待之故。’引之謹案：傳説於文義未安。以，猶與也</w:t>
      </w:r>
      <w:r>
        <w:rPr>
          <w:rFonts w:hint="eastAsia"/>
          <w:sz w:val="24"/>
          <w:szCs w:val="24"/>
        </w:rPr>
        <w:t>。</w:t>
      </w:r>
      <w:r w:rsidRPr="007A79C5">
        <w:rPr>
          <w:rFonts w:ascii="宋体" w:hAnsi="宋体" w:hint="eastAsia"/>
          <w:sz w:val="18"/>
          <w:szCs w:val="18"/>
        </w:rPr>
        <w:t>見《釋詞》。</w:t>
      </w:r>
      <w:r w:rsidRPr="007A79C5">
        <w:rPr>
          <w:rFonts w:hint="eastAsia"/>
          <w:sz w:val="24"/>
          <w:szCs w:val="24"/>
        </w:rPr>
        <w:t>‘正’當讀爲‘政’。共，奉也</w:t>
      </w:r>
      <w:r>
        <w:rPr>
          <w:rFonts w:hint="eastAsia"/>
          <w:sz w:val="24"/>
          <w:szCs w:val="24"/>
        </w:rPr>
        <w:t>。</w:t>
      </w:r>
      <w:r w:rsidRPr="007A79C5">
        <w:rPr>
          <w:rFonts w:ascii="宋体" w:hAnsi="宋体" w:hint="eastAsia"/>
          <w:sz w:val="18"/>
          <w:szCs w:val="18"/>
        </w:rPr>
        <w:t>見《甘誓》傳。今本《甘誓》‘共’作‘恭’，後人所改也。説見段氏《古文尚書撰異》。</w:t>
      </w:r>
      <w:r w:rsidRPr="007A79C5">
        <w:rPr>
          <w:rFonts w:hint="eastAsia"/>
          <w:sz w:val="24"/>
          <w:szCs w:val="24"/>
        </w:rPr>
        <w:t>言耽樂是從，則怠於政事。文王不敢盤于遊田，惟與庶邦奉行政事，故曰‘以庶邦惟政之共’。言惟政是奉也。‘以萬民惟正之共’，亦謂與萬民奉行政事也。《楚語》引此作‘惟政之恭’</w:t>
      </w:r>
      <w:r>
        <w:rPr>
          <w:rFonts w:hint="eastAsia"/>
          <w:sz w:val="24"/>
          <w:szCs w:val="24"/>
        </w:rPr>
        <w:t>。</w:t>
      </w:r>
      <w:r w:rsidRPr="007A79C5">
        <w:rPr>
          <w:rFonts w:ascii="宋体" w:hAnsi="宋体" w:hint="eastAsia"/>
          <w:sz w:val="18"/>
          <w:szCs w:val="18"/>
        </w:rPr>
        <w:t>‘恭’者‘共’之借字。</w:t>
      </w:r>
      <w:r w:rsidRPr="007A79C5">
        <w:rPr>
          <w:rFonts w:hint="eastAsia"/>
          <w:sz w:val="24"/>
          <w:szCs w:val="24"/>
        </w:rPr>
        <w:t>《後漢書·郅惲傳》注引《尚書·無逸》曰：‘以萬人唯政之共。’</w:t>
      </w:r>
      <w:r w:rsidRPr="007A79C5">
        <w:rPr>
          <w:rFonts w:ascii="宋体" w:hAnsi="宋体" w:hint="eastAsia"/>
          <w:sz w:val="18"/>
          <w:szCs w:val="18"/>
        </w:rPr>
        <w:t>‘政’字與東晉古文不同，蓋出馬鄭本。‘人’字則唐人避諱也。</w:t>
      </w:r>
      <w:r w:rsidRPr="007A79C5">
        <w:rPr>
          <w:rFonts w:hint="eastAsia"/>
          <w:sz w:val="24"/>
          <w:szCs w:val="24"/>
        </w:rPr>
        <w:t>是其明證。傳解‘正’爲正道，爲正身，殆不識古人假借之例，至宋蔡仲默以‘正共’爲常貢正數，則誤益甚矣。</w:t>
      </w:r>
    </w:p>
    <w:p w14:paraId="3EB3A657" w14:textId="77777777" w:rsidR="003121E9" w:rsidRPr="007A79C5" w:rsidRDefault="003121E9" w:rsidP="006F3055">
      <w:pPr>
        <w:spacing w:line="400" w:lineRule="exact"/>
        <w:rPr>
          <w:sz w:val="24"/>
          <w:szCs w:val="24"/>
        </w:rPr>
      </w:pPr>
    </w:p>
    <w:p w14:paraId="0D013D49" w14:textId="77777777" w:rsidR="003121E9" w:rsidRPr="00C47C73" w:rsidRDefault="003121E9" w:rsidP="006F3055">
      <w:pPr>
        <w:spacing w:line="400" w:lineRule="exact"/>
        <w:ind w:firstLineChars="196" w:firstLine="551"/>
        <w:rPr>
          <w:b/>
          <w:sz w:val="28"/>
          <w:szCs w:val="28"/>
        </w:rPr>
      </w:pPr>
      <w:r w:rsidRPr="00C47C73">
        <w:rPr>
          <w:rFonts w:hint="eastAsia"/>
          <w:b/>
          <w:sz w:val="28"/>
          <w:szCs w:val="28"/>
        </w:rPr>
        <w:t>違怨</w:t>
      </w:r>
    </w:p>
    <w:p w14:paraId="0398DFA8" w14:textId="77777777" w:rsidR="003121E9" w:rsidRDefault="003121E9" w:rsidP="006F3055">
      <w:pPr>
        <w:spacing w:line="400" w:lineRule="exact"/>
        <w:rPr>
          <w:sz w:val="24"/>
          <w:szCs w:val="24"/>
        </w:rPr>
      </w:pPr>
      <w:r w:rsidRPr="007A79C5">
        <w:rPr>
          <w:rFonts w:hint="eastAsia"/>
          <w:sz w:val="24"/>
          <w:szCs w:val="24"/>
        </w:rPr>
        <w:t>‘民否則厥心違怨’，正義曰：‘違怨謂違其命而怨其身。’家大人曰：‘違’亦怨也。不當上下異訓。《廣雅》曰：‘怨、</w:t>
      </w:r>
      <w:r w:rsidRPr="005559DE">
        <w:rPr>
          <w:rFonts w:hint="eastAsia"/>
          <w:sz w:val="24"/>
          <w:szCs w:val="24"/>
        </w:rPr>
        <w:t>並</w:t>
      </w:r>
      <w:r w:rsidRPr="007A79C5">
        <w:rPr>
          <w:rFonts w:hint="eastAsia"/>
          <w:sz w:val="24"/>
          <w:szCs w:val="24"/>
        </w:rPr>
        <w:t>、很，恨也。’並與‘違’同。班固《幽通賦》‘違世業之可懷’，曹大家注曰：‘違，恨也。’《邶風·穀風篇》‘中心有違’，《韓詩》曰：‘違，很也。’‘很’亦恨也。‘厥心違怨’，‘違’與‘怨’同義。猶‘厥口詛祝’，‘詛’與‘祝’同義耳。</w:t>
      </w:r>
    </w:p>
    <w:p w14:paraId="1AC8E41C" w14:textId="77777777" w:rsidR="003121E9" w:rsidRPr="007A79C5" w:rsidRDefault="003121E9" w:rsidP="006F3055">
      <w:pPr>
        <w:spacing w:line="400" w:lineRule="exact"/>
        <w:rPr>
          <w:sz w:val="24"/>
          <w:szCs w:val="24"/>
        </w:rPr>
      </w:pPr>
    </w:p>
    <w:p w14:paraId="27E3C2DE" w14:textId="77777777" w:rsidR="003121E9" w:rsidRPr="00CA63EA" w:rsidRDefault="003121E9" w:rsidP="006F3055">
      <w:pPr>
        <w:spacing w:line="400" w:lineRule="exact"/>
        <w:ind w:firstLineChars="196" w:firstLine="551"/>
        <w:rPr>
          <w:b/>
          <w:sz w:val="28"/>
          <w:szCs w:val="28"/>
        </w:rPr>
      </w:pPr>
      <w:r w:rsidRPr="00CA63EA">
        <w:rPr>
          <w:rFonts w:hint="eastAsia"/>
          <w:b/>
          <w:sz w:val="28"/>
          <w:szCs w:val="28"/>
        </w:rPr>
        <w:t>我道惟寧王德延</w:t>
      </w:r>
    </w:p>
    <w:p w14:paraId="67B77711" w14:textId="77777777" w:rsidR="003121E9" w:rsidRDefault="003121E9" w:rsidP="006F3055">
      <w:pPr>
        <w:spacing w:line="400" w:lineRule="exact"/>
        <w:rPr>
          <w:sz w:val="24"/>
          <w:szCs w:val="24"/>
        </w:rPr>
      </w:pPr>
      <w:r w:rsidRPr="007A79C5">
        <w:rPr>
          <w:rFonts w:hint="eastAsia"/>
          <w:sz w:val="24"/>
          <w:szCs w:val="24"/>
        </w:rPr>
        <w:t>傳曰：‘故我以道惟安寧王之德，謀欲延久。’釋文：‘我道，馬本作“我迪”。’引之謹案：作‘迪’者，原文也。作‘道’者，東晉人所改也。《尚書》‘迪’字多語詞</w:t>
      </w:r>
      <w:r>
        <w:rPr>
          <w:rFonts w:hint="eastAsia"/>
          <w:sz w:val="24"/>
          <w:szCs w:val="24"/>
        </w:rPr>
        <w:t>。</w:t>
      </w:r>
      <w:r w:rsidRPr="007A79C5">
        <w:rPr>
          <w:rFonts w:ascii="宋体" w:hAnsi="宋体" w:hint="eastAsia"/>
          <w:sz w:val="18"/>
          <w:szCs w:val="18"/>
        </w:rPr>
        <w:t>詳見《釋詞》。</w:t>
      </w:r>
      <w:r w:rsidRPr="007A79C5">
        <w:rPr>
          <w:rFonts w:hint="eastAsia"/>
          <w:sz w:val="24"/>
          <w:szCs w:val="24"/>
        </w:rPr>
        <w:t>上文曰‘迪惟前人光’，《立政》曰‘迪惟有夏’，此云‘我迪惟寧王德延’，‘迪’字皆語詞也。後人或訓爲蹈，或訓爲道，皆於文義不安。此句‘迪’字既誤解爲道，遂改‘迪’作‘道’，以從誤解之義，顛矣。幸有馬本，猶得考見原文耳。</w:t>
      </w:r>
    </w:p>
    <w:p w14:paraId="045FBEC4" w14:textId="77777777" w:rsidR="003121E9" w:rsidRPr="007A79C5" w:rsidRDefault="003121E9" w:rsidP="006F3055">
      <w:pPr>
        <w:spacing w:line="400" w:lineRule="exact"/>
        <w:rPr>
          <w:sz w:val="24"/>
          <w:szCs w:val="24"/>
        </w:rPr>
      </w:pPr>
    </w:p>
    <w:p w14:paraId="682614C8" w14:textId="77777777" w:rsidR="003121E9" w:rsidRPr="00CA63EA" w:rsidRDefault="003121E9" w:rsidP="006F3055">
      <w:pPr>
        <w:spacing w:line="400" w:lineRule="exact"/>
        <w:ind w:firstLineChars="196" w:firstLine="551"/>
        <w:rPr>
          <w:b/>
          <w:sz w:val="28"/>
          <w:szCs w:val="28"/>
        </w:rPr>
      </w:pPr>
      <w:r w:rsidRPr="00CA63EA">
        <w:rPr>
          <w:rFonts w:hint="eastAsia"/>
          <w:b/>
          <w:sz w:val="28"/>
          <w:szCs w:val="28"/>
        </w:rPr>
        <w:t>巫咸乂王家</w:t>
      </w:r>
    </w:p>
    <w:p w14:paraId="17F8239C" w14:textId="77777777" w:rsidR="003121E9" w:rsidRDefault="003121E9" w:rsidP="006F3055">
      <w:pPr>
        <w:spacing w:line="400" w:lineRule="exact"/>
        <w:rPr>
          <w:sz w:val="24"/>
          <w:szCs w:val="24"/>
        </w:rPr>
      </w:pPr>
      <w:r w:rsidRPr="007A79C5">
        <w:rPr>
          <w:rFonts w:hint="eastAsia"/>
          <w:sz w:val="24"/>
          <w:szCs w:val="24"/>
        </w:rPr>
        <w:t>引之謹案：‘巫咸’今文蓋作‘巫戊’。《白虎通》曰：‘殷以生日名子何？殷家質故直，以生日名子也，以《尚書》道殷家大甲帝武丁也。於民臣亦得以生日名子何？不使亦不止也，以《尚書》道殷臣有巫咸有祖己也。’據此，則‘巫咸’當作‘巫戊’。‘巫戊’、‘祖己’皆以生日名也。《白虎通》用《今文尚書》，故與古文不同，後人但知古文之作‘咸’，而不知今文之作‘戊’，故改‘戊’爲‘咸’耳</w:t>
      </w:r>
      <w:r>
        <w:rPr>
          <w:rFonts w:hint="eastAsia"/>
          <w:sz w:val="24"/>
          <w:szCs w:val="24"/>
        </w:rPr>
        <w:t>。</w:t>
      </w:r>
      <w:r w:rsidRPr="007A79C5">
        <w:rPr>
          <w:rFonts w:hint="eastAsia"/>
          <w:sz w:val="18"/>
          <w:szCs w:val="18"/>
        </w:rPr>
        <w:t>《太平御覽·人事部》三引《白虎通》，已誤作‘咸’。</w:t>
      </w:r>
      <w:r w:rsidRPr="007A79C5">
        <w:rPr>
          <w:rFonts w:hint="eastAsia"/>
          <w:sz w:val="24"/>
          <w:szCs w:val="24"/>
        </w:rPr>
        <w:t>不然，則‘咸’非十日之名，何《白虎通》引以爲生日名子之證乎？《漢書·古今人表》‘巫咸’亦當作‘巫戊’。《漢書》多用《今文尚書》也。今本作‘咸’，亦後人所改。</w:t>
      </w:r>
    </w:p>
    <w:p w14:paraId="257AE12E" w14:textId="77777777" w:rsidR="003121E9" w:rsidRPr="007A79C5" w:rsidRDefault="003121E9" w:rsidP="006F3055">
      <w:pPr>
        <w:spacing w:line="400" w:lineRule="exact"/>
        <w:rPr>
          <w:sz w:val="24"/>
          <w:szCs w:val="24"/>
        </w:rPr>
      </w:pPr>
    </w:p>
    <w:p w14:paraId="761D5C74" w14:textId="77777777" w:rsidR="003121E9" w:rsidRPr="00CA63EA" w:rsidRDefault="003121E9" w:rsidP="006F3055">
      <w:pPr>
        <w:spacing w:line="400" w:lineRule="exact"/>
        <w:ind w:firstLineChars="196" w:firstLine="551"/>
        <w:rPr>
          <w:b/>
          <w:sz w:val="28"/>
          <w:szCs w:val="28"/>
        </w:rPr>
      </w:pPr>
      <w:r w:rsidRPr="00CA63EA">
        <w:rPr>
          <w:rFonts w:hint="eastAsia"/>
          <w:b/>
          <w:sz w:val="28"/>
          <w:szCs w:val="28"/>
        </w:rPr>
        <w:t>則商實百姓王人</w:t>
      </w:r>
      <w:r>
        <w:rPr>
          <w:rFonts w:hint="eastAsia"/>
          <w:b/>
          <w:sz w:val="28"/>
          <w:szCs w:val="28"/>
        </w:rPr>
        <w:t xml:space="preserve">  </w:t>
      </w:r>
      <w:r w:rsidR="0053462D">
        <w:rPr>
          <w:rFonts w:hint="eastAsia"/>
          <w:b/>
          <w:sz w:val="28"/>
          <w:szCs w:val="28"/>
        </w:rPr>
        <w:t>閲</w:t>
      </w:r>
      <w:r w:rsidRPr="00CA63EA">
        <w:rPr>
          <w:rFonts w:hint="eastAsia"/>
          <w:b/>
          <w:sz w:val="28"/>
          <w:szCs w:val="28"/>
        </w:rPr>
        <w:t>實其罪</w:t>
      </w:r>
    </w:p>
    <w:p w14:paraId="5F70B790" w14:textId="77777777" w:rsidR="003121E9" w:rsidRDefault="003121E9" w:rsidP="006F3055">
      <w:pPr>
        <w:spacing w:line="400" w:lineRule="exact"/>
        <w:rPr>
          <w:sz w:val="24"/>
          <w:szCs w:val="24"/>
        </w:rPr>
      </w:pPr>
      <w:r w:rsidRPr="007A79C5">
        <w:rPr>
          <w:rFonts w:hint="eastAsia"/>
          <w:sz w:val="24"/>
          <w:szCs w:val="24"/>
        </w:rPr>
        <w:t>引之謹案：《爾雅》：‘寔，是也。’‘寔’與‘實’通，是可爲語詞，‘實’亦可爲語詞，《詩》凡言‘實方實苞’、‘實墉實壑’之類，皆語詞也。《君奭》：‘天惟純佑命，則商實百姓王人</w:t>
      </w:r>
      <w:r>
        <w:rPr>
          <w:rFonts w:hint="eastAsia"/>
          <w:sz w:val="24"/>
          <w:szCs w:val="24"/>
        </w:rPr>
        <w:t>，</w:t>
      </w:r>
      <w:r w:rsidRPr="00392BCD">
        <w:rPr>
          <w:rFonts w:ascii="宋体" w:hAnsi="宋体" w:hint="eastAsia"/>
          <w:sz w:val="18"/>
          <w:szCs w:val="18"/>
        </w:rPr>
        <w:t>《堯典》傳曰：‘百姓，百官也。’莊六年《春秋》‘王人子突救衛’，杜注曰：‘王人，王之微官也。’</w:t>
      </w:r>
      <w:r w:rsidRPr="007A79C5">
        <w:rPr>
          <w:rFonts w:hint="eastAsia"/>
          <w:sz w:val="24"/>
          <w:szCs w:val="24"/>
        </w:rPr>
        <w:t>罔不秉德明恤。’實，語詞。‘商實百姓王人’，商百姓王人也。解者或以‘則商實百姓’爲句</w:t>
      </w:r>
      <w:r>
        <w:rPr>
          <w:rFonts w:hint="eastAsia"/>
          <w:sz w:val="24"/>
          <w:szCs w:val="24"/>
        </w:rPr>
        <w:t>。</w:t>
      </w:r>
      <w:r w:rsidRPr="00392BCD">
        <w:rPr>
          <w:rFonts w:ascii="宋体" w:hAnsi="宋体" w:hint="eastAsia"/>
          <w:sz w:val="18"/>
          <w:szCs w:val="18"/>
        </w:rPr>
        <w:t>某氏傳。</w:t>
      </w:r>
      <w:r w:rsidRPr="007A79C5">
        <w:rPr>
          <w:rFonts w:hint="eastAsia"/>
          <w:sz w:val="24"/>
          <w:szCs w:val="24"/>
        </w:rPr>
        <w:t>或以‘則商實’爲句</w:t>
      </w:r>
      <w:r>
        <w:rPr>
          <w:rFonts w:hint="eastAsia"/>
          <w:sz w:val="24"/>
          <w:szCs w:val="24"/>
        </w:rPr>
        <w:t>。</w:t>
      </w:r>
      <w:r w:rsidRPr="00392BCD">
        <w:rPr>
          <w:rFonts w:ascii="宋体" w:hAnsi="宋体" w:hint="eastAsia"/>
          <w:sz w:val="18"/>
          <w:szCs w:val="18"/>
        </w:rPr>
        <w:t>蔡沈</w:t>
      </w:r>
      <w:r>
        <w:rPr>
          <w:rFonts w:ascii="宋体" w:hAnsi="宋体" w:hint="eastAsia"/>
          <w:sz w:val="18"/>
          <w:szCs w:val="18"/>
        </w:rPr>
        <w:t>《</w:t>
      </w:r>
      <w:r w:rsidRPr="00392BCD">
        <w:rPr>
          <w:rFonts w:ascii="宋体" w:hAnsi="宋体" w:hint="eastAsia"/>
          <w:sz w:val="18"/>
          <w:szCs w:val="18"/>
        </w:rPr>
        <w:t>集傳</w:t>
      </w:r>
      <w:r>
        <w:rPr>
          <w:rFonts w:ascii="宋体" w:hAnsi="宋体" w:hint="eastAsia"/>
          <w:sz w:val="18"/>
          <w:szCs w:val="18"/>
        </w:rPr>
        <w:t>》</w:t>
      </w:r>
      <w:r w:rsidRPr="00392BCD">
        <w:rPr>
          <w:rFonts w:ascii="宋体" w:hAnsi="宋体" w:hint="eastAsia"/>
          <w:sz w:val="18"/>
          <w:szCs w:val="18"/>
        </w:rPr>
        <w:t>。</w:t>
      </w:r>
      <w:r w:rsidRPr="007A79C5">
        <w:rPr>
          <w:rFonts w:hint="eastAsia"/>
          <w:sz w:val="24"/>
          <w:szCs w:val="24"/>
        </w:rPr>
        <w:t>皆於文義未安。又《吕刑》</w:t>
      </w:r>
      <w:r w:rsidRPr="007A79C5">
        <w:rPr>
          <w:rFonts w:hint="eastAsia"/>
          <w:sz w:val="24"/>
          <w:szCs w:val="24"/>
        </w:rPr>
        <w:t xml:space="preserve"> </w:t>
      </w:r>
      <w:r w:rsidRPr="007A79C5">
        <w:rPr>
          <w:rFonts w:hint="eastAsia"/>
          <w:sz w:val="24"/>
          <w:szCs w:val="24"/>
        </w:rPr>
        <w:t>‘墨辟疑赦，其罪百鍰，</w:t>
      </w:r>
      <w:r w:rsidR="0053462D">
        <w:rPr>
          <w:rFonts w:hint="eastAsia"/>
          <w:sz w:val="24"/>
          <w:szCs w:val="24"/>
        </w:rPr>
        <w:t>閲</w:t>
      </w:r>
      <w:r w:rsidRPr="007A79C5">
        <w:rPr>
          <w:rFonts w:hint="eastAsia"/>
          <w:sz w:val="24"/>
          <w:szCs w:val="24"/>
        </w:rPr>
        <w:t>實其罪’，實亦語詞。‘</w:t>
      </w:r>
      <w:r w:rsidR="0053462D">
        <w:rPr>
          <w:rFonts w:hint="eastAsia"/>
          <w:sz w:val="24"/>
          <w:szCs w:val="24"/>
        </w:rPr>
        <w:t>閲</w:t>
      </w:r>
      <w:r w:rsidRPr="007A79C5">
        <w:rPr>
          <w:rFonts w:hint="eastAsia"/>
          <w:sz w:val="24"/>
          <w:szCs w:val="24"/>
        </w:rPr>
        <w:t>實其罪’，</w:t>
      </w:r>
      <w:r w:rsidR="0053462D">
        <w:rPr>
          <w:rFonts w:hint="eastAsia"/>
          <w:sz w:val="24"/>
          <w:szCs w:val="24"/>
        </w:rPr>
        <w:t>閲</w:t>
      </w:r>
      <w:r w:rsidRPr="007A79C5">
        <w:rPr>
          <w:rFonts w:hint="eastAsia"/>
          <w:sz w:val="24"/>
          <w:szCs w:val="24"/>
        </w:rPr>
        <w:t>其罪也。‘</w:t>
      </w:r>
      <w:r w:rsidR="0053462D">
        <w:rPr>
          <w:rFonts w:hint="eastAsia"/>
          <w:sz w:val="24"/>
          <w:szCs w:val="24"/>
        </w:rPr>
        <w:t>閲</w:t>
      </w:r>
      <w:r w:rsidRPr="007A79C5">
        <w:rPr>
          <w:rFonts w:hint="eastAsia"/>
          <w:sz w:val="24"/>
          <w:szCs w:val="24"/>
        </w:rPr>
        <w:t>’當讀‘用説桎梏’之説</w:t>
      </w:r>
      <w:r>
        <w:rPr>
          <w:rFonts w:hint="eastAsia"/>
          <w:sz w:val="24"/>
          <w:szCs w:val="24"/>
        </w:rPr>
        <w:t>。</w:t>
      </w:r>
      <w:r w:rsidRPr="00392BCD">
        <w:rPr>
          <w:rFonts w:ascii="宋体" w:hAnsi="宋体" w:hint="eastAsia"/>
          <w:sz w:val="18"/>
          <w:szCs w:val="18"/>
        </w:rPr>
        <w:t>《蒙卦》釋文：‘説，吐活反，徐又音</w:t>
      </w:r>
      <w:r w:rsidRPr="00392BCD">
        <w:rPr>
          <w:rFonts w:ascii="宋体" w:hAnsi="宋体" w:hint="eastAsia"/>
          <w:sz w:val="18"/>
          <w:szCs w:val="18"/>
        </w:rPr>
        <w:lastRenderedPageBreak/>
        <w:t>稅。’</w:t>
      </w:r>
      <w:r w:rsidRPr="007A79C5">
        <w:rPr>
          <w:rFonts w:hint="eastAsia"/>
          <w:sz w:val="24"/>
          <w:szCs w:val="24"/>
        </w:rPr>
        <w:t>古字‘</w:t>
      </w:r>
      <w:r w:rsidR="0053462D">
        <w:rPr>
          <w:rFonts w:hint="eastAsia"/>
          <w:sz w:val="24"/>
          <w:szCs w:val="24"/>
        </w:rPr>
        <w:t>閲</w:t>
      </w:r>
      <w:r w:rsidRPr="007A79C5">
        <w:rPr>
          <w:rFonts w:hint="eastAsia"/>
          <w:sz w:val="24"/>
          <w:szCs w:val="24"/>
        </w:rPr>
        <w:t>’與‘説’通</w:t>
      </w:r>
      <w:r>
        <w:rPr>
          <w:rFonts w:hint="eastAsia"/>
          <w:sz w:val="24"/>
          <w:szCs w:val="24"/>
        </w:rPr>
        <w:t>。</w:t>
      </w:r>
      <w:r w:rsidRPr="00392BCD">
        <w:rPr>
          <w:rFonts w:ascii="宋体" w:hAnsi="宋体" w:hint="eastAsia"/>
          <w:sz w:val="18"/>
          <w:szCs w:val="18"/>
        </w:rPr>
        <w:t>（《邶風·</w:t>
      </w:r>
      <w:r>
        <w:rPr>
          <w:rFonts w:ascii="宋体" w:hAnsi="宋体" w:hint="eastAsia"/>
          <w:sz w:val="18"/>
          <w:szCs w:val="18"/>
        </w:rPr>
        <w:t>谷</w:t>
      </w:r>
      <w:r w:rsidRPr="00392BCD">
        <w:rPr>
          <w:rFonts w:ascii="宋体" w:hAnsi="宋体" w:hint="eastAsia"/>
          <w:sz w:val="18"/>
          <w:szCs w:val="18"/>
        </w:rPr>
        <w:t>風篇》‘我躬不</w:t>
      </w:r>
      <w:r w:rsidR="0053462D">
        <w:rPr>
          <w:rFonts w:ascii="宋体" w:hAnsi="宋体" w:hint="eastAsia"/>
          <w:sz w:val="18"/>
          <w:szCs w:val="18"/>
        </w:rPr>
        <w:t>閲</w:t>
      </w:r>
      <w:r w:rsidRPr="00392BCD">
        <w:rPr>
          <w:rFonts w:ascii="宋体" w:hAnsi="宋体" w:hint="eastAsia"/>
          <w:sz w:val="18"/>
          <w:szCs w:val="18"/>
        </w:rPr>
        <w:t>’，襄二十五年《左傳》引作‘我躬不説’。</w:t>
      </w:r>
      <w:r w:rsidRPr="007A79C5">
        <w:rPr>
          <w:rFonts w:hint="eastAsia"/>
          <w:sz w:val="24"/>
          <w:szCs w:val="24"/>
        </w:rPr>
        <w:t>‘説’者，解釋也。上言‘赦’，下言‘説’，其義一也。百鍰既納，則釋其罪，經義較然甚明，解者乃云檢</w:t>
      </w:r>
      <w:r w:rsidR="0053462D">
        <w:rPr>
          <w:rFonts w:hint="eastAsia"/>
          <w:sz w:val="24"/>
          <w:szCs w:val="24"/>
        </w:rPr>
        <w:t>閲</w:t>
      </w:r>
      <w:r w:rsidRPr="007A79C5">
        <w:rPr>
          <w:rFonts w:hint="eastAsia"/>
          <w:sz w:val="24"/>
          <w:szCs w:val="24"/>
        </w:rPr>
        <w:t>核實其所犯之罪</w:t>
      </w:r>
      <w:r>
        <w:rPr>
          <w:rFonts w:hint="eastAsia"/>
          <w:sz w:val="24"/>
          <w:szCs w:val="24"/>
        </w:rPr>
        <w:t>。</w:t>
      </w:r>
      <w:r w:rsidRPr="00392BCD">
        <w:rPr>
          <w:rFonts w:ascii="宋体" w:hAnsi="宋体" w:hint="eastAsia"/>
          <w:sz w:val="18"/>
          <w:szCs w:val="18"/>
        </w:rPr>
        <w:t>正義。</w:t>
      </w:r>
      <w:r w:rsidRPr="007A79C5">
        <w:rPr>
          <w:rFonts w:hint="eastAsia"/>
          <w:sz w:val="24"/>
          <w:szCs w:val="24"/>
        </w:rPr>
        <w:t>非也。此以赦罪言之，與上文其審克之異義。</w:t>
      </w:r>
    </w:p>
    <w:p w14:paraId="023EFF09" w14:textId="77777777" w:rsidR="003121E9" w:rsidRPr="007A79C5" w:rsidRDefault="003121E9" w:rsidP="006F3055">
      <w:pPr>
        <w:spacing w:line="400" w:lineRule="exact"/>
        <w:rPr>
          <w:sz w:val="24"/>
          <w:szCs w:val="24"/>
        </w:rPr>
      </w:pPr>
    </w:p>
    <w:p w14:paraId="45CAA914" w14:textId="77777777" w:rsidR="003121E9" w:rsidRPr="005351D9" w:rsidRDefault="003121E9" w:rsidP="006F3055">
      <w:pPr>
        <w:spacing w:line="400" w:lineRule="exact"/>
        <w:ind w:firstLineChars="196" w:firstLine="551"/>
        <w:rPr>
          <w:b/>
          <w:sz w:val="28"/>
          <w:szCs w:val="28"/>
        </w:rPr>
      </w:pPr>
      <w:r w:rsidRPr="005351D9">
        <w:rPr>
          <w:rFonts w:hint="eastAsia"/>
          <w:b/>
          <w:sz w:val="28"/>
          <w:szCs w:val="28"/>
        </w:rPr>
        <w:t>滅威</w:t>
      </w:r>
    </w:p>
    <w:p w14:paraId="0AC52F93" w14:textId="77777777" w:rsidR="003121E9" w:rsidRDefault="003121E9" w:rsidP="006F3055">
      <w:pPr>
        <w:spacing w:line="400" w:lineRule="exact"/>
        <w:rPr>
          <w:sz w:val="24"/>
          <w:szCs w:val="24"/>
        </w:rPr>
      </w:pPr>
      <w:r w:rsidRPr="00392BCD">
        <w:rPr>
          <w:rFonts w:hint="eastAsia"/>
          <w:sz w:val="24"/>
          <w:szCs w:val="24"/>
        </w:rPr>
        <w:t>‘有殷嗣天滅威’，傳曰：‘有殷嗣子紂，不能平，至天滅亡，加之以威。’家大人曰：‘天滅’二字連讀，則與‘威’不相屬，傳義非也。《廣雅》曰：‘威，德也。’《風俗通義·十反篇》曰：‘《書》曰：“天威棐諶。”言天德輔誠也。’是古者謂‘德’爲‘威’。‘有殷嗣天滅威’者，有殷之君，繼天出治，而乃滅德不務，所以喪亡也。桓二年《左傳》曰：‘滅德立違。’</w:t>
      </w:r>
    </w:p>
    <w:p w14:paraId="49BED393" w14:textId="77777777" w:rsidR="003121E9" w:rsidRPr="00392BCD" w:rsidRDefault="003121E9" w:rsidP="006F3055">
      <w:pPr>
        <w:spacing w:line="400" w:lineRule="exact"/>
        <w:rPr>
          <w:sz w:val="24"/>
          <w:szCs w:val="24"/>
        </w:rPr>
      </w:pPr>
    </w:p>
    <w:p w14:paraId="38C77895" w14:textId="77777777" w:rsidR="003121E9" w:rsidRPr="0004387D" w:rsidRDefault="003121E9" w:rsidP="006F3055">
      <w:pPr>
        <w:spacing w:line="400" w:lineRule="exact"/>
        <w:ind w:firstLineChars="196" w:firstLine="551"/>
        <w:rPr>
          <w:b/>
          <w:sz w:val="28"/>
          <w:szCs w:val="28"/>
        </w:rPr>
      </w:pPr>
      <w:r w:rsidRPr="0004387D">
        <w:rPr>
          <w:rFonts w:hint="eastAsia"/>
          <w:b/>
          <w:sz w:val="28"/>
          <w:szCs w:val="28"/>
        </w:rPr>
        <w:t>咸劉厥敵</w:t>
      </w:r>
    </w:p>
    <w:p w14:paraId="5769BF39" w14:textId="77777777" w:rsidR="003121E9" w:rsidRDefault="003121E9" w:rsidP="006F3055">
      <w:pPr>
        <w:spacing w:line="400" w:lineRule="exact"/>
        <w:rPr>
          <w:sz w:val="24"/>
          <w:szCs w:val="24"/>
        </w:rPr>
      </w:pPr>
      <w:r w:rsidRPr="00392BCD">
        <w:rPr>
          <w:rFonts w:hint="eastAsia"/>
          <w:sz w:val="24"/>
          <w:szCs w:val="24"/>
        </w:rPr>
        <w:t>引之謹案：‘咸’者，滅絶之名。《説文》曰：‘</w:t>
      </w:r>
      <w:r>
        <w:rPr>
          <w:rFonts w:hint="eastAsia"/>
          <w:noProof/>
          <w:sz w:val="24"/>
          <w:szCs w:val="24"/>
        </w:rPr>
        <w:drawing>
          <wp:inline distT="0" distB="0" distL="0" distR="0" wp14:anchorId="109174FA" wp14:editId="37415364">
            <wp:extent cx="142875" cy="133350"/>
            <wp:effectExtent l="0" t="0" r="952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42875" cy="133350"/>
                    </a:xfrm>
                    <a:prstGeom prst="rect">
                      <a:avLst/>
                    </a:prstGeom>
                    <a:noFill/>
                    <a:ln>
                      <a:noFill/>
                    </a:ln>
                  </pic:spPr>
                </pic:pic>
              </a:graphicData>
            </a:graphic>
          </wp:inline>
        </w:drawing>
      </w:r>
      <w:r w:rsidRPr="005559DE">
        <w:rPr>
          <w:rFonts w:hint="eastAsia"/>
          <w:sz w:val="24"/>
          <w:szCs w:val="24"/>
        </w:rPr>
        <w:t>，</w:t>
      </w:r>
      <w:r w:rsidRPr="00392BCD">
        <w:rPr>
          <w:rFonts w:hint="eastAsia"/>
          <w:sz w:val="24"/>
          <w:szCs w:val="24"/>
        </w:rPr>
        <w:t>絶也，讀若咸。’聲同而義亦相近。故《君奭》曰：‘誕將天威，咸劉厥敵。’‘咸’、‘劉’皆滅也，猶言‘遏劉’、‘虔劉’也</w:t>
      </w:r>
      <w:r>
        <w:rPr>
          <w:rFonts w:hint="eastAsia"/>
          <w:sz w:val="24"/>
          <w:szCs w:val="24"/>
        </w:rPr>
        <w:t>。</w:t>
      </w:r>
      <w:r w:rsidRPr="00392BCD">
        <w:rPr>
          <w:rFonts w:ascii="宋体" w:hAnsi="宋体" w:hint="eastAsia"/>
          <w:sz w:val="18"/>
          <w:szCs w:val="18"/>
        </w:rPr>
        <w:t>《周頌·武篇》曰：‘勝殷遏劉。’成十三年《左傳》‘虔劉我邊垂’，杜注曰：‘虔、劉皆殺也。’</w:t>
      </w:r>
      <w:r w:rsidRPr="00392BCD">
        <w:rPr>
          <w:rFonts w:hint="eastAsia"/>
          <w:sz w:val="24"/>
          <w:szCs w:val="24"/>
        </w:rPr>
        <w:t>《逸周書·世俘篇》及《漢書·律曆志》引《武成篇》並云：‘咸劉商王紂。’與此同解者訓‘咸’爲皆，失其義也。‘咸’與‘減’古字通。文十七年《左傳》曰：‘克減侯宣多。’昭二十六年傳曰：‘則有晉鄭，咸黜不端。’正義曰：‘“咸”諸本或作“減”。’《史記·趙世家》曰：‘帝令主君減二卿。’皆謂滅絶也。説見後‘克滅侯宣多’下。</w:t>
      </w:r>
    </w:p>
    <w:p w14:paraId="0ED9D869" w14:textId="77777777" w:rsidR="003121E9" w:rsidRPr="00392BCD" w:rsidRDefault="003121E9" w:rsidP="006F3055">
      <w:pPr>
        <w:spacing w:line="400" w:lineRule="exact"/>
        <w:rPr>
          <w:sz w:val="24"/>
          <w:szCs w:val="24"/>
        </w:rPr>
      </w:pPr>
    </w:p>
    <w:p w14:paraId="564FDA6F" w14:textId="77777777" w:rsidR="003121E9" w:rsidRPr="00327938" w:rsidRDefault="003121E9" w:rsidP="006F3055">
      <w:pPr>
        <w:spacing w:line="400" w:lineRule="exact"/>
        <w:ind w:firstLineChars="196" w:firstLine="551"/>
        <w:rPr>
          <w:b/>
          <w:sz w:val="28"/>
          <w:szCs w:val="28"/>
        </w:rPr>
      </w:pPr>
      <w:r w:rsidRPr="00327938">
        <w:rPr>
          <w:rFonts w:hint="eastAsia"/>
          <w:b/>
          <w:sz w:val="28"/>
          <w:szCs w:val="28"/>
        </w:rPr>
        <w:t>其女克敬以予監于殷喪大否</w:t>
      </w:r>
    </w:p>
    <w:p w14:paraId="507BA732" w14:textId="77777777" w:rsidR="003121E9" w:rsidRDefault="003121E9" w:rsidP="006F3055">
      <w:pPr>
        <w:spacing w:line="400" w:lineRule="exact"/>
        <w:rPr>
          <w:sz w:val="24"/>
          <w:szCs w:val="24"/>
        </w:rPr>
      </w:pPr>
      <w:r w:rsidRPr="00392BCD">
        <w:rPr>
          <w:rFonts w:hint="eastAsia"/>
          <w:sz w:val="24"/>
          <w:szCs w:val="24"/>
        </w:rPr>
        <w:t>傳曰：‘敕使能敬以我言，視於殷喪亡大否，言其大不可不戒。’家大人曰：經云‘以予’，不云‘以予言’，‘否’訓爲‘不’，‘不’訓爲‘不可不戒’，增字以解經，非其本義也。竊謂‘以’猶‘與’也。</w:t>
      </w:r>
      <w:r w:rsidRPr="00392BCD">
        <w:rPr>
          <w:rFonts w:ascii="宋体" w:hAnsi="宋体" w:hint="eastAsia"/>
          <w:sz w:val="18"/>
          <w:szCs w:val="18"/>
        </w:rPr>
        <w:t>見《召南·江有汜》箋、《鄉射禮》注。《鄉射》注又曰：‘今文以爲與’。</w:t>
      </w:r>
      <w:r w:rsidRPr="00392BCD">
        <w:rPr>
          <w:rFonts w:hint="eastAsia"/>
          <w:sz w:val="24"/>
          <w:szCs w:val="24"/>
        </w:rPr>
        <w:t>言女尚其克敬，且與予共監於殷之喪亡也。否，不善也。宣十二年《左傳》：‘執事順成爲臧，逆爲否。’范望注《大玄·積》初一曰：‘否，不善也。’‘監于殷喪大否’者，監於殷之喪亡皆由大不善也。</w:t>
      </w:r>
    </w:p>
    <w:p w14:paraId="32C9FEF5" w14:textId="77777777" w:rsidR="003121E9" w:rsidRPr="00392BCD" w:rsidRDefault="003121E9" w:rsidP="006F3055">
      <w:pPr>
        <w:spacing w:line="400" w:lineRule="exact"/>
        <w:rPr>
          <w:sz w:val="24"/>
          <w:szCs w:val="24"/>
        </w:rPr>
      </w:pPr>
    </w:p>
    <w:p w14:paraId="0A46D606" w14:textId="77777777" w:rsidR="003121E9" w:rsidRPr="00E8055F" w:rsidRDefault="003121E9" w:rsidP="006F3055">
      <w:pPr>
        <w:spacing w:line="400" w:lineRule="exact"/>
        <w:ind w:firstLineChars="196" w:firstLine="551"/>
        <w:rPr>
          <w:b/>
          <w:sz w:val="28"/>
          <w:szCs w:val="28"/>
        </w:rPr>
      </w:pPr>
      <w:r w:rsidRPr="00E8055F">
        <w:rPr>
          <w:rFonts w:hint="eastAsia"/>
          <w:b/>
          <w:sz w:val="28"/>
          <w:szCs w:val="28"/>
        </w:rPr>
        <w:t>罔不率俾</w:t>
      </w:r>
      <w:r>
        <w:rPr>
          <w:rFonts w:hint="eastAsia"/>
          <w:b/>
          <w:sz w:val="28"/>
          <w:szCs w:val="28"/>
        </w:rPr>
        <w:t xml:space="preserve">  </w:t>
      </w:r>
      <w:r w:rsidRPr="00E8055F">
        <w:rPr>
          <w:rFonts w:hint="eastAsia"/>
          <w:b/>
          <w:sz w:val="28"/>
          <w:szCs w:val="28"/>
        </w:rPr>
        <w:t>惟受責俾如流</w:t>
      </w:r>
    </w:p>
    <w:p w14:paraId="5A8D4F90" w14:textId="77777777" w:rsidR="003121E9" w:rsidRDefault="003121E9" w:rsidP="006F3055">
      <w:pPr>
        <w:spacing w:line="400" w:lineRule="exact"/>
        <w:rPr>
          <w:rFonts w:ascii="宋体" w:hAnsi="宋体"/>
          <w:sz w:val="18"/>
          <w:szCs w:val="18"/>
        </w:rPr>
      </w:pPr>
      <w:r w:rsidRPr="00392BCD">
        <w:rPr>
          <w:rFonts w:hint="eastAsia"/>
          <w:sz w:val="24"/>
          <w:szCs w:val="24"/>
        </w:rPr>
        <w:t>‘海隅出日，罔不率俾’，鄭注曰：‘率，循也。俾，使也。四海之隅，日出所照，無不循度而可使也。’</w:t>
      </w:r>
      <w:r w:rsidRPr="00392BCD">
        <w:rPr>
          <w:rFonts w:ascii="宋体" w:hAnsi="宋体" w:hint="eastAsia"/>
          <w:sz w:val="18"/>
          <w:szCs w:val="18"/>
        </w:rPr>
        <w:t>見《魏志·武帝紀》注》。</w:t>
      </w:r>
      <w:r w:rsidRPr="00392BCD">
        <w:rPr>
          <w:rFonts w:hint="eastAsia"/>
          <w:sz w:val="24"/>
          <w:szCs w:val="24"/>
        </w:rPr>
        <w:t>引之謹案：經以‘率俾’連文，鄭訓‘率’爲循，‘俾’爲使，而於‘循’下加‘度’字，‘使’上加‘可’字，殆失</w:t>
      </w:r>
      <w:r w:rsidRPr="00392BCD">
        <w:rPr>
          <w:rFonts w:hint="eastAsia"/>
          <w:sz w:val="24"/>
          <w:szCs w:val="24"/>
        </w:rPr>
        <w:lastRenderedPageBreak/>
        <w:t>之迂矣。今案：《爾雅》：‘俾，從也。’‘罔不率俾’，猶《文侯之命》言‘罔不率從’也。‘海隅出日，罔不率俾’，猶《魯頌》言‘至於海邦，莫不率從’也。此言‘海隅出日，罔不率俾’，《大戴禮·少閑篇》曰：‘出入日月，莫不率俾。’</w:t>
      </w:r>
      <w:r w:rsidRPr="00392BCD">
        <w:rPr>
          <w:rFonts w:ascii="宋体" w:hAnsi="宋体" w:hint="eastAsia"/>
          <w:sz w:val="18"/>
          <w:szCs w:val="18"/>
        </w:rPr>
        <w:t>盧辯注：‘俾，使也。’亦誤。</w:t>
      </w:r>
      <w:r w:rsidRPr="00392BCD">
        <w:rPr>
          <w:rFonts w:hint="eastAsia"/>
          <w:sz w:val="24"/>
          <w:szCs w:val="24"/>
        </w:rPr>
        <w:t>《五帝德篇》曰：‘日月所照，莫不從順。’義並同也。‘俾’之言‘比’也，《比·彖傳》曰：‘比下順從也。’‘比’與‘俾’古字通。故《大雅》‘克順克比’，《樂記》作‘克順克俾’。《小雅》‘俾滂沱矣’，《論衡·明雩篇》作‘比滂沱矣’。又《秦誓》‘惟受責俾如流，是惟艱哉’，正義釋‘俾如流’曰：‘使如水之流下。’家大人曰：但言受責，則過之改與不改尚未可知，不得言使如流也。余謂‘俾’者從也，受責從如流者，受人責而即改其過，從之如流水也。成八年《左傳》‘從善如流’即其證</w:t>
      </w:r>
      <w:r>
        <w:rPr>
          <w:rFonts w:hint="eastAsia"/>
          <w:sz w:val="24"/>
          <w:szCs w:val="24"/>
        </w:rPr>
        <w:t>。</w:t>
      </w:r>
      <w:r w:rsidRPr="00392BCD">
        <w:rPr>
          <w:rFonts w:ascii="宋体" w:hAnsi="宋体" w:hint="eastAsia"/>
          <w:sz w:val="18"/>
          <w:szCs w:val="18"/>
        </w:rPr>
        <w:t>傳曰：‘受人責，即改之如水流下。’云‘改之如水流下’，而不云‘使如水流下’，則猶爲近之，但未訓‘俾’爲從耳。</w:t>
      </w:r>
    </w:p>
    <w:p w14:paraId="7A3227AB" w14:textId="77777777" w:rsidR="003121E9" w:rsidRPr="008D0433" w:rsidRDefault="003121E9" w:rsidP="006F3055">
      <w:pPr>
        <w:spacing w:line="400" w:lineRule="exact"/>
        <w:rPr>
          <w:sz w:val="24"/>
          <w:szCs w:val="24"/>
        </w:rPr>
      </w:pPr>
    </w:p>
    <w:p w14:paraId="7128BB96" w14:textId="77777777" w:rsidR="003121E9" w:rsidRPr="006A7A04" w:rsidRDefault="003121E9" w:rsidP="006F3055">
      <w:pPr>
        <w:spacing w:line="400" w:lineRule="exact"/>
        <w:ind w:firstLineChars="196" w:firstLine="551"/>
        <w:rPr>
          <w:b/>
          <w:sz w:val="28"/>
          <w:szCs w:val="28"/>
        </w:rPr>
      </w:pPr>
      <w:r w:rsidRPr="006A7A04">
        <w:rPr>
          <w:rFonts w:hint="eastAsia"/>
          <w:b/>
          <w:sz w:val="28"/>
          <w:szCs w:val="28"/>
        </w:rPr>
        <w:t>義民</w:t>
      </w:r>
      <w:r>
        <w:rPr>
          <w:rFonts w:hint="eastAsia"/>
          <w:b/>
          <w:sz w:val="28"/>
          <w:szCs w:val="28"/>
        </w:rPr>
        <w:t xml:space="preserve">  </w:t>
      </w:r>
      <w:r w:rsidRPr="006A7A04">
        <w:rPr>
          <w:rFonts w:hint="eastAsia"/>
          <w:b/>
          <w:sz w:val="28"/>
          <w:szCs w:val="28"/>
        </w:rPr>
        <w:t>鴟義</w:t>
      </w:r>
    </w:p>
    <w:p w14:paraId="42B15C0F" w14:textId="77777777" w:rsidR="003121E9" w:rsidRDefault="003121E9" w:rsidP="006F3055">
      <w:pPr>
        <w:spacing w:line="400" w:lineRule="exact"/>
        <w:rPr>
          <w:sz w:val="24"/>
          <w:szCs w:val="24"/>
        </w:rPr>
      </w:pPr>
      <w:r w:rsidRPr="00392BCD">
        <w:rPr>
          <w:rFonts w:hint="eastAsia"/>
          <w:sz w:val="24"/>
          <w:szCs w:val="24"/>
        </w:rPr>
        <w:t>家大人曰：《説文》曰：‘俄，行頃也。’</w:t>
      </w:r>
      <w:r w:rsidRPr="00392BCD">
        <w:rPr>
          <w:rFonts w:ascii="宋体" w:hAnsi="宋体" w:hint="eastAsia"/>
          <w:sz w:val="18"/>
          <w:szCs w:val="18"/>
        </w:rPr>
        <w:t>‘頃’與‘傾’同。《説文》又曰：‘義從我。我，頃頓也。’‘我’、‘義’、‘俄’古並同聲。</w:t>
      </w:r>
      <w:r w:rsidRPr="00392BCD">
        <w:rPr>
          <w:rFonts w:hint="eastAsia"/>
          <w:sz w:val="24"/>
          <w:szCs w:val="24"/>
        </w:rPr>
        <w:t>《小雅·賓之初筵篇》‘側弁之俄’，鄭箋曰：‘俄，傾貌。’《廣雅》曰：‘俄，邪也。’古者‘俄’、‘義’同聲，故‘俄’或通作‘義’。《立政》曰：‘謀面用丕訓德</w:t>
      </w:r>
      <w:r>
        <w:rPr>
          <w:rFonts w:hint="eastAsia"/>
          <w:sz w:val="24"/>
          <w:szCs w:val="24"/>
        </w:rPr>
        <w:t>，</w:t>
      </w:r>
      <w:r w:rsidRPr="00392BCD">
        <w:rPr>
          <w:rFonts w:ascii="宋体" w:hAnsi="宋体" w:hint="eastAsia"/>
          <w:sz w:val="18"/>
          <w:szCs w:val="18"/>
        </w:rPr>
        <w:t>或讀‘丕’爲‘不’，非也。辨見《召誥》‘面稽天若’下。</w:t>
      </w:r>
      <w:r w:rsidRPr="00392BCD">
        <w:rPr>
          <w:rFonts w:hint="eastAsia"/>
          <w:sz w:val="24"/>
          <w:szCs w:val="24"/>
        </w:rPr>
        <w:t>則乃宅人，茲乃三宅無義民。’‘義’與‘俄’同，邪也。言夏先王謀勉用大順之德</w:t>
      </w:r>
      <w:r>
        <w:rPr>
          <w:rFonts w:hint="eastAsia"/>
          <w:sz w:val="24"/>
          <w:szCs w:val="24"/>
        </w:rPr>
        <w:t>，</w:t>
      </w:r>
      <w:r w:rsidRPr="00392BCD">
        <w:rPr>
          <w:rFonts w:ascii="宋体" w:hAnsi="宋体" w:hint="eastAsia"/>
          <w:sz w:val="18"/>
          <w:szCs w:val="18"/>
        </w:rPr>
        <w:t>‘面’讀爲‘勔’。勔，勉也。説見《召誥》。</w:t>
      </w:r>
      <w:r w:rsidRPr="00392BCD">
        <w:rPr>
          <w:rFonts w:hint="eastAsia"/>
          <w:sz w:val="24"/>
          <w:szCs w:val="24"/>
        </w:rPr>
        <w:t>然後居賢人於官而任之，則三宅皆無傾邪之民也。《吕刑》曰：‘鴟義奸宄，奪攘矯虔。’‘義’字亦是傾邪之意。馬融注曰：‘鴟，輕也。鴟者，冒没輕儳。義者，傾邪反側也。’《大戴禮·千乘篇》説司寇治民煩亂之事曰：‘作於財賄、六畜、五穀曰盜；誘居室家有君子曰義；子女專曰妖；飭五兵及木石曰賊；以中情出，小曰</w:t>
      </w:r>
      <w:r>
        <w:rPr>
          <w:rFonts w:hint="eastAsia"/>
          <w:sz w:val="24"/>
          <w:szCs w:val="24"/>
        </w:rPr>
        <w:t>閒</w:t>
      </w:r>
      <w:r w:rsidRPr="00392BCD">
        <w:rPr>
          <w:rFonts w:hint="eastAsia"/>
          <w:sz w:val="24"/>
          <w:szCs w:val="24"/>
        </w:rPr>
        <w:t>，大曰諜；利辭以亂屬曰讒；以財投長曰貸。’盜、義、妖、賊、</w:t>
      </w:r>
      <w:r>
        <w:rPr>
          <w:rFonts w:hint="eastAsia"/>
          <w:sz w:val="24"/>
          <w:szCs w:val="24"/>
        </w:rPr>
        <w:t>閒</w:t>
      </w:r>
      <w:r w:rsidRPr="00392BCD">
        <w:rPr>
          <w:rFonts w:hint="eastAsia"/>
          <w:sz w:val="24"/>
          <w:szCs w:val="24"/>
        </w:rPr>
        <w:t>、諜、讒、貸，皆是寇賊奸宄之事。‘義’即‘鴟義奸宄’之義也。《管子·明法解篇》曰：‘奸邪之人用國事，則奸人爲之視聽者多矣，雖有大義，主無從知之，故明法曰：佼衆譽多，外内朋黨，雖有大奸，其蔽主者多矣。’是‘大義’即大奸也。傳於‘義’字皆訓爲仁義之義，其不可通者有三。‘用丕訓德，則乃宅人’，則善人在位矣，何乃‘三宅’反無善民邪？其不可通者一也。‘三宅’，即上文之‘宅乃事’、‘宅乃牧’、‘宅乃准’，傳解爲‘五流有宅，五宅三居’，以爲無義之民，大罪宥之四裔，次九州之外，次中國之外。以及下文‘三有宅’，‘三宅宅心’皆謂居惡人，此不特與上文‘宅乃事’云云不合，且與下文‘則克宅’之句相反矣。其不可通者二也。‘鴟義奸宄’解爲爲鴟梟之義，夫鴟梟惡鳥，何義之可言？其不可通者三也。鄭注訓義爲良善而曰：‘盜賊狀如鴟梟，鈔掠良善。’亦不得其解而爲之辭。經但言‘義’，不言‘鈔掠’也。</w:t>
      </w:r>
    </w:p>
    <w:p w14:paraId="29257AF3" w14:textId="77777777" w:rsidR="003121E9" w:rsidRPr="00392BCD" w:rsidRDefault="003121E9" w:rsidP="006F3055">
      <w:pPr>
        <w:spacing w:line="400" w:lineRule="exact"/>
        <w:rPr>
          <w:sz w:val="24"/>
          <w:szCs w:val="24"/>
        </w:rPr>
      </w:pPr>
    </w:p>
    <w:p w14:paraId="1DEA8B67" w14:textId="77777777" w:rsidR="003121E9" w:rsidRPr="006A7A04" w:rsidRDefault="003121E9" w:rsidP="006F3055">
      <w:pPr>
        <w:spacing w:line="400" w:lineRule="exact"/>
        <w:ind w:firstLineChars="196" w:firstLine="551"/>
        <w:rPr>
          <w:b/>
          <w:sz w:val="28"/>
          <w:szCs w:val="28"/>
        </w:rPr>
      </w:pPr>
      <w:r w:rsidRPr="006A7A04">
        <w:rPr>
          <w:rFonts w:hint="eastAsia"/>
          <w:b/>
          <w:sz w:val="28"/>
          <w:szCs w:val="28"/>
        </w:rPr>
        <w:t>惟羞刑暴德之人</w:t>
      </w:r>
    </w:p>
    <w:p w14:paraId="49F2C110" w14:textId="77777777" w:rsidR="003121E9" w:rsidRDefault="003121E9" w:rsidP="006F3055">
      <w:pPr>
        <w:spacing w:line="400" w:lineRule="exact"/>
        <w:rPr>
          <w:sz w:val="24"/>
          <w:szCs w:val="24"/>
        </w:rPr>
      </w:pPr>
      <w:r w:rsidRPr="00392BCD">
        <w:rPr>
          <w:rFonts w:hint="eastAsia"/>
          <w:sz w:val="24"/>
          <w:szCs w:val="24"/>
        </w:rPr>
        <w:t>傳曰：‘惟進用刑與暴德之人。’正義曰：‘惟進用刑罰與暴德之人。’引之謹案：‘刑罰’與‘暴德’文義不倫，傳説非也。今案：《爾雅》：‘刑，法也。’法謂之刑，法之亦謂之刑。《周頌·烈文篇》‘不顯惟德，百辟其刑之’，箋曰：‘卿大夫法其所爲也。’此‘刑暴德’亦謂效法暴德也。效法暴德之人，所當屏之遠方，弗與共國，今乃進用之，使同治其國，故曰‘惟羞刑暴德之人同於厥邦’也。此云‘刑暴德’，下文云‘習逸德’，文正相對。</w:t>
      </w:r>
    </w:p>
    <w:p w14:paraId="00E56A11" w14:textId="77777777" w:rsidR="003121E9" w:rsidRPr="00392BCD" w:rsidRDefault="003121E9" w:rsidP="006F3055">
      <w:pPr>
        <w:spacing w:line="400" w:lineRule="exact"/>
        <w:rPr>
          <w:sz w:val="24"/>
          <w:szCs w:val="24"/>
        </w:rPr>
      </w:pPr>
    </w:p>
    <w:p w14:paraId="7C22CD30" w14:textId="77777777" w:rsidR="003121E9" w:rsidRPr="006A7A04" w:rsidRDefault="003121E9" w:rsidP="006F3055">
      <w:pPr>
        <w:spacing w:line="400" w:lineRule="exact"/>
        <w:ind w:firstLineChars="196" w:firstLine="551"/>
        <w:rPr>
          <w:b/>
          <w:sz w:val="28"/>
          <w:szCs w:val="28"/>
        </w:rPr>
      </w:pPr>
      <w:r w:rsidRPr="006A7A04">
        <w:rPr>
          <w:rFonts w:hint="eastAsia"/>
          <w:b/>
          <w:sz w:val="28"/>
          <w:szCs w:val="28"/>
        </w:rPr>
        <w:t>以竝受此丕丕基</w:t>
      </w:r>
    </w:p>
    <w:p w14:paraId="5E26A16C" w14:textId="77777777" w:rsidR="003121E9" w:rsidRDefault="003121E9" w:rsidP="006F3055">
      <w:pPr>
        <w:spacing w:line="400" w:lineRule="exact"/>
        <w:rPr>
          <w:sz w:val="24"/>
          <w:szCs w:val="24"/>
        </w:rPr>
      </w:pPr>
      <w:r w:rsidRPr="00392BCD">
        <w:rPr>
          <w:rFonts w:hint="eastAsia"/>
          <w:sz w:val="24"/>
          <w:szCs w:val="24"/>
        </w:rPr>
        <w:t>‘率惟謀從容德，以竝受此丕丕基’，傳曰：‘武王循惟謀，從文王寬容之德，故君臣竝受此大大之基業，傳之子孫。’引之謹案：古聲‘竝’、‘普’相近</w:t>
      </w:r>
      <w:r>
        <w:rPr>
          <w:rFonts w:hint="eastAsia"/>
          <w:sz w:val="24"/>
          <w:szCs w:val="24"/>
        </w:rPr>
        <w:t>。</w:t>
      </w:r>
      <w:r w:rsidRPr="00392BCD">
        <w:rPr>
          <w:rFonts w:ascii="宋体" w:hAnsi="宋体" w:hint="eastAsia"/>
          <w:sz w:val="18"/>
          <w:szCs w:val="18"/>
        </w:rPr>
        <w:t>詳見《井》卦‘王明竝受其福’下。</w:t>
      </w:r>
      <w:r w:rsidRPr="00392BCD">
        <w:rPr>
          <w:rFonts w:hint="eastAsia"/>
          <w:sz w:val="24"/>
          <w:szCs w:val="24"/>
        </w:rPr>
        <w:t>‘竝’之言普也，徧也。武王徧有天下，故曰‘普受此丕丕基’。《井》九三‘王明竝受其福’，謂天下普受其福也。《小雅·賓之初筵篇》‘既醉而出，竝受其福’，謂衆賓與主人普受其福也</w:t>
      </w:r>
      <w:r>
        <w:rPr>
          <w:rFonts w:hint="eastAsia"/>
          <w:sz w:val="24"/>
          <w:szCs w:val="24"/>
        </w:rPr>
        <w:t>。</w:t>
      </w:r>
      <w:r w:rsidRPr="00392BCD">
        <w:rPr>
          <w:rFonts w:ascii="宋体" w:hAnsi="宋体" w:hint="eastAsia"/>
          <w:sz w:val="18"/>
          <w:szCs w:val="18"/>
        </w:rPr>
        <w:t>詳見‘竝受其福’下。</w:t>
      </w:r>
      <w:r w:rsidRPr="00392BCD">
        <w:rPr>
          <w:rFonts w:hint="eastAsia"/>
          <w:sz w:val="24"/>
          <w:szCs w:val="24"/>
        </w:rPr>
        <w:t>傳乃謂君臣竝受大業，丕丕之基，豈人臣所有邪？</w:t>
      </w:r>
    </w:p>
    <w:p w14:paraId="0B0BA2B3" w14:textId="77777777" w:rsidR="003121E9" w:rsidRPr="00392BCD" w:rsidRDefault="003121E9" w:rsidP="006F3055">
      <w:pPr>
        <w:spacing w:line="400" w:lineRule="exact"/>
        <w:rPr>
          <w:sz w:val="24"/>
          <w:szCs w:val="24"/>
        </w:rPr>
      </w:pPr>
    </w:p>
    <w:p w14:paraId="586D672C" w14:textId="77777777" w:rsidR="003121E9" w:rsidRPr="0034700E" w:rsidRDefault="003121E9" w:rsidP="006F3055">
      <w:pPr>
        <w:spacing w:line="400" w:lineRule="exact"/>
        <w:ind w:firstLineChars="196" w:firstLine="551"/>
        <w:rPr>
          <w:b/>
          <w:sz w:val="28"/>
          <w:szCs w:val="28"/>
        </w:rPr>
      </w:pPr>
      <w:r w:rsidRPr="0034700E">
        <w:rPr>
          <w:rFonts w:hint="eastAsia"/>
          <w:b/>
          <w:sz w:val="28"/>
          <w:szCs w:val="28"/>
        </w:rPr>
        <w:t>在我後之人</w:t>
      </w:r>
    </w:p>
    <w:p w14:paraId="781BDB06" w14:textId="77777777" w:rsidR="003121E9" w:rsidRDefault="003121E9" w:rsidP="006F3055">
      <w:pPr>
        <w:spacing w:line="400" w:lineRule="exact"/>
        <w:rPr>
          <w:sz w:val="24"/>
          <w:szCs w:val="24"/>
        </w:rPr>
      </w:pPr>
      <w:r w:rsidRPr="00392BCD">
        <w:rPr>
          <w:rFonts w:hint="eastAsia"/>
          <w:sz w:val="24"/>
          <w:szCs w:val="24"/>
        </w:rPr>
        <w:t>《顧命》‘乃命建侯樹屏，在我後之人’，傳曰：‘言文武乃施政令，立諸侯，樹以爲藩屏，傳王業在我後之人。’家大人曰：經文‘在’字若不得其解，則與上句義不相屬，故傳於‘在’字之上加‘傳王業’三字，以聯屬之。然經言‘在我後之人’，不言‘傳王業在我後之人’，增義以解經，非其本指也。今案：在，謂相顧在也。言先王命建侯樹屏，以顧在後世子孫也。《吴語》曰：‘昔吴伯父不失春秋，必率諸侯以顧在余一人。’即此‘在’字之義。襄二十六年《左傳》：‘衛獻公使讓大叔文子曰：“吾子獨不在寡人。”’義亦同也。下文曰：‘今予一二伯父，尚胥暨顧。’亦謂相顧在也。</w:t>
      </w:r>
    </w:p>
    <w:p w14:paraId="5FAE5F6D" w14:textId="77777777" w:rsidR="003121E9" w:rsidRPr="00392BCD" w:rsidRDefault="003121E9" w:rsidP="006F3055">
      <w:pPr>
        <w:spacing w:line="400" w:lineRule="exact"/>
        <w:rPr>
          <w:sz w:val="24"/>
          <w:szCs w:val="24"/>
        </w:rPr>
      </w:pPr>
    </w:p>
    <w:p w14:paraId="3F8FC851" w14:textId="77777777" w:rsidR="003121E9" w:rsidRPr="0034700E" w:rsidRDefault="003121E9" w:rsidP="006F3055">
      <w:pPr>
        <w:spacing w:line="400" w:lineRule="exact"/>
        <w:ind w:firstLineChars="196" w:firstLine="551"/>
        <w:rPr>
          <w:b/>
          <w:sz w:val="28"/>
          <w:szCs w:val="28"/>
        </w:rPr>
      </w:pPr>
      <w:r w:rsidRPr="0034700E">
        <w:rPr>
          <w:rFonts w:hint="eastAsia"/>
          <w:b/>
          <w:sz w:val="28"/>
          <w:szCs w:val="28"/>
        </w:rPr>
        <w:t>綏爾先公之臣服</w:t>
      </w:r>
      <w:r>
        <w:rPr>
          <w:rFonts w:hint="eastAsia"/>
          <w:b/>
          <w:sz w:val="28"/>
          <w:szCs w:val="28"/>
        </w:rPr>
        <w:t>于</w:t>
      </w:r>
      <w:r w:rsidRPr="0034700E">
        <w:rPr>
          <w:rFonts w:hint="eastAsia"/>
          <w:b/>
          <w:sz w:val="28"/>
          <w:szCs w:val="28"/>
        </w:rPr>
        <w:t>先王</w:t>
      </w:r>
    </w:p>
    <w:p w14:paraId="0A049E9A" w14:textId="77777777" w:rsidR="003121E9" w:rsidRDefault="003121E9" w:rsidP="006F3055">
      <w:pPr>
        <w:spacing w:line="400" w:lineRule="exact"/>
        <w:rPr>
          <w:sz w:val="24"/>
          <w:szCs w:val="24"/>
        </w:rPr>
      </w:pPr>
      <w:r w:rsidRPr="00392BCD">
        <w:rPr>
          <w:rFonts w:hint="eastAsia"/>
          <w:sz w:val="24"/>
          <w:szCs w:val="24"/>
        </w:rPr>
        <w:t>‘今予一二伯父，尚胥暨顧，綏爾先公之臣服于先王’，傳曰：‘安爾先公之臣，服於先王而法循之。’引之謹案：傳訓‘綏’爲安，讀‘綏爾先公之臣’絶句，非也。‘綏爾先公之臣服于先王’當作一句讀。‘綏’讀爲‘緌’。緌，繼也。繼爾先公之臣服于先王也。‘緌’與‘綏’古通用，亦通作‘蕤’</w:t>
      </w:r>
      <w:r>
        <w:rPr>
          <w:rFonts w:hint="eastAsia"/>
          <w:sz w:val="24"/>
          <w:szCs w:val="24"/>
        </w:rPr>
        <w:t>。</w:t>
      </w:r>
      <w:r w:rsidRPr="00392BCD">
        <w:rPr>
          <w:rFonts w:ascii="宋体" w:hAnsi="宋体" w:hint="eastAsia"/>
          <w:sz w:val="18"/>
          <w:szCs w:val="18"/>
        </w:rPr>
        <w:t>《周官·夏采》‘以乘車建綏，復于四郊’，鄭注：‘綏當爲緌。’《士冠禮》及《玉藻》‘冠緌’之字，故書亦多作‘綏’者，今禮家定作‘蕤’。《明堂位》‘夏后氏之綏’，鄭注：‘綏當爲緌，讀如冠蕤之蕤。’</w:t>
      </w:r>
      <w:r w:rsidRPr="00392BCD">
        <w:rPr>
          <w:rFonts w:hint="eastAsia"/>
          <w:sz w:val="24"/>
          <w:szCs w:val="24"/>
        </w:rPr>
        <w:t>《爾雅》曰：‘緌，繼</w:t>
      </w:r>
      <w:r w:rsidRPr="00392BCD">
        <w:rPr>
          <w:rFonts w:hint="eastAsia"/>
          <w:sz w:val="24"/>
          <w:szCs w:val="24"/>
        </w:rPr>
        <w:lastRenderedPageBreak/>
        <w:t>也。’《漢書·律曆志》曰：‘蕤賓。蕤，繼也。賓，導也。言陽始導陰氣使繼萬物也。’《説苑·指武篇》‘損其有餘而繼其不足’，《淮南·道應篇》‘繼’作‘綏’。皆其證也。</w:t>
      </w:r>
    </w:p>
    <w:p w14:paraId="6E451EE2" w14:textId="77777777" w:rsidR="003121E9" w:rsidRPr="00392BCD" w:rsidRDefault="003121E9" w:rsidP="006F3055">
      <w:pPr>
        <w:spacing w:line="400" w:lineRule="exact"/>
        <w:rPr>
          <w:sz w:val="24"/>
          <w:szCs w:val="24"/>
        </w:rPr>
      </w:pPr>
    </w:p>
    <w:p w14:paraId="6CBEB2FE" w14:textId="77777777" w:rsidR="003121E9" w:rsidRPr="004D72A6" w:rsidRDefault="003121E9" w:rsidP="006F3055">
      <w:pPr>
        <w:spacing w:line="400" w:lineRule="exact"/>
        <w:ind w:firstLineChars="196" w:firstLine="551"/>
        <w:rPr>
          <w:b/>
          <w:sz w:val="28"/>
          <w:szCs w:val="28"/>
        </w:rPr>
      </w:pPr>
      <w:r w:rsidRPr="004D72A6">
        <w:rPr>
          <w:rFonts w:hint="eastAsia"/>
          <w:b/>
          <w:sz w:val="28"/>
          <w:szCs w:val="28"/>
        </w:rPr>
        <w:t>臏宫劓割頭庶剠</w:t>
      </w:r>
    </w:p>
    <w:p w14:paraId="6AE5B3E1" w14:textId="77777777" w:rsidR="003121E9" w:rsidRPr="00392BCD" w:rsidRDefault="003121E9" w:rsidP="006F3055">
      <w:pPr>
        <w:spacing w:line="400" w:lineRule="exact"/>
        <w:rPr>
          <w:sz w:val="24"/>
          <w:szCs w:val="24"/>
        </w:rPr>
      </w:pPr>
      <w:r w:rsidRPr="00392BCD">
        <w:rPr>
          <w:rFonts w:hint="eastAsia"/>
          <w:sz w:val="24"/>
          <w:szCs w:val="24"/>
        </w:rPr>
        <w:t>《吕刑》‘刵劓劅黥’，《堯典》正義引夏侯等書作‘臏、宫、劓、割、頭庶剠’。引之謹案：‘宫劓割’當作‘宫割劓’。《太平御覽·刑法部》‘宫割’下引《尚書刑德放》曰：‘宫者，女子淫亂，執置宫中不得出；割者，丈夫淫，割其勢也。’此即訓釋《甫刑》之詞</w:t>
      </w:r>
      <w:r>
        <w:rPr>
          <w:rFonts w:hint="eastAsia"/>
          <w:sz w:val="24"/>
          <w:szCs w:val="24"/>
        </w:rPr>
        <w:t>。</w:t>
      </w:r>
      <w:r w:rsidRPr="00392BCD">
        <w:rPr>
          <w:rFonts w:ascii="宋体" w:hAnsi="宋体" w:hint="eastAsia"/>
          <w:sz w:val="18"/>
          <w:szCs w:val="18"/>
        </w:rPr>
        <w:t>《今文尚書》《吕刑》作《甫刑》。</w:t>
      </w:r>
      <w:r w:rsidRPr="00392BCD">
        <w:rPr>
          <w:rFonts w:hint="eastAsia"/>
          <w:sz w:val="24"/>
          <w:szCs w:val="24"/>
        </w:rPr>
        <w:t>蓋‘宫’、‘割’皆是淫刑，‘割’字即在‘宫’字下，故書緯隨‘宫’字解之。若在‘劓’字之下，則與‘宫’字不相連屬，不得如此訓釋矣。《白虎通義》説‘五刑’曰：‘割宫在其中刑者也。’</w:t>
      </w:r>
      <w:r w:rsidRPr="00392BCD">
        <w:rPr>
          <w:rFonts w:ascii="宋体" w:hAnsi="宋体" w:hint="eastAsia"/>
          <w:sz w:val="18"/>
          <w:szCs w:val="18"/>
        </w:rPr>
        <w:t>盧氏紹弓所得小字舊本如是，俗本脱此八字。</w:t>
      </w:r>
      <w:r w:rsidRPr="00392BCD">
        <w:rPr>
          <w:rFonts w:hint="eastAsia"/>
          <w:sz w:val="24"/>
          <w:szCs w:val="24"/>
        </w:rPr>
        <w:t>‘割宫’當爲‘宫割’，亦本《甫刑》也。其下文曰：‘宫者，女子淫，執置宫中不得出也</w:t>
      </w:r>
      <w:r>
        <w:rPr>
          <w:rFonts w:hint="eastAsia"/>
          <w:sz w:val="24"/>
          <w:szCs w:val="24"/>
        </w:rPr>
        <w:t>。</w:t>
      </w:r>
      <w:r w:rsidRPr="00392BCD">
        <w:rPr>
          <w:rFonts w:ascii="宋体" w:hAnsi="宋体" w:hint="eastAsia"/>
          <w:sz w:val="18"/>
          <w:szCs w:val="18"/>
        </w:rPr>
        <w:t>此下亦當有‘割者’二字，此釋‘宫’、‘割’二字之義，皆用書緯文也。後人以今本《尚書》有宫無割，故删‘割者’二字，不知‘丈夫淫割去其勢’乃釋‘割’字，非釋‘宫’字也。</w:t>
      </w:r>
      <w:r w:rsidRPr="00392BCD">
        <w:rPr>
          <w:rFonts w:hint="eastAsia"/>
          <w:sz w:val="24"/>
          <w:szCs w:val="24"/>
        </w:rPr>
        <w:t>丈夫淫，割去其勢也。’先言宫而後言割，亦依《甫刑》‘宫割’之文而解之也。《列女傳·貞順篇》曰：‘士庶人外淫者宫割。’鄭注《文王世子》曰：‘宫、割、臏、墨、劓、刖皆以刀鋸刺割人體也。’又曰：‘宫、割，淫刑也。’又注《孝經》曰：‘科條三千，謂劓、墨、宫、割、臏、大辟，男女不與禮交者宫割。’皆本《甫刑》也。或曰：安知經文不作‘劓宫割’乎？曰：不然。《尚書大傳》曰：‘決關梁、逾城郭而略盜者，其刑臏；男女不以義交者，其刑宫；觸易君命，革輿服制度，奸軌盜攘傷人者，其刑劓。’</w:t>
      </w:r>
      <w:r w:rsidRPr="00392BCD">
        <w:rPr>
          <w:rFonts w:ascii="宋体" w:hAnsi="宋体" w:hint="eastAsia"/>
          <w:sz w:val="18"/>
          <w:szCs w:val="18"/>
        </w:rPr>
        <w:t>《秋官·司刑》注引。</w:t>
      </w:r>
      <w:r w:rsidRPr="00392BCD">
        <w:rPr>
          <w:rFonts w:hint="eastAsia"/>
          <w:sz w:val="24"/>
          <w:szCs w:val="24"/>
        </w:rPr>
        <w:t>亦即依《甫刑》‘臏宫割劓’之文爲先後之次，是‘臏’字當在‘宫割’之上，‘劓’字當在‘宫割’之下。《大傳》不言‘割’者，言‘宫’可以統‘割’，故《甫刑》前言‘宫割’，後則但言‘宫辟’、‘宫罰’也。</w:t>
      </w:r>
    </w:p>
    <w:p w14:paraId="0932B774" w14:textId="77777777" w:rsidR="003121E9" w:rsidRDefault="003121E9" w:rsidP="006F3055">
      <w:pPr>
        <w:spacing w:line="400" w:lineRule="exact"/>
        <w:ind w:firstLineChars="200" w:firstLine="480"/>
        <w:rPr>
          <w:sz w:val="24"/>
          <w:szCs w:val="24"/>
        </w:rPr>
      </w:pPr>
      <w:r w:rsidRPr="00392BCD">
        <w:rPr>
          <w:rFonts w:hint="eastAsia"/>
          <w:sz w:val="24"/>
          <w:szCs w:val="24"/>
        </w:rPr>
        <w:t>王氏《尚書後案》曰：‘“臏、宫、劓、割頭、庶剠”者，臏即剕，割頭即大辟，庶剠即墨庶煮也。《秋官·庶氏》“以藥物熏攻毒蠱，故以名官”，彼注：“庶讀如藥煮之煮。”《司刑》注：“墨，黥也，先刻其面，以墨窒之。”言刻額爲瘡，以墨塞瘡孔令變色，則墨須煮，故云“庶蟬”也。’引之謹案：王氏不知‘割’字本在‘宫’字下，而誤以‘割頭’二字連讀。其説‘庶’字之義尤爲穿鑿。今考《御覽·刑法部》‘黥’下引《尚書刑德放》曰：‘涿鹿者，笮人顙也；黥者，馬羈笮人面也。’</w:t>
      </w:r>
      <w:r w:rsidRPr="00392BCD">
        <w:rPr>
          <w:rFonts w:ascii="宋体" w:hAnsi="宋体" w:hint="eastAsia"/>
          <w:sz w:val="18"/>
          <w:szCs w:val="18"/>
        </w:rPr>
        <w:t>今本《御覽》</w:t>
      </w:r>
      <w:r>
        <w:rPr>
          <w:rFonts w:ascii="宋体" w:hAnsi="宋体" w:hint="eastAsia"/>
          <w:sz w:val="18"/>
          <w:szCs w:val="18"/>
        </w:rPr>
        <w:t>‘</w:t>
      </w:r>
      <w:r w:rsidRPr="00392BCD">
        <w:rPr>
          <w:rFonts w:ascii="宋体" w:hAnsi="宋体" w:hint="eastAsia"/>
          <w:sz w:val="18"/>
          <w:szCs w:val="18"/>
        </w:rPr>
        <w:t>笮</w:t>
      </w:r>
      <w:r>
        <w:rPr>
          <w:rFonts w:ascii="宋体" w:hAnsi="宋体" w:hint="eastAsia"/>
          <w:sz w:val="18"/>
          <w:szCs w:val="18"/>
        </w:rPr>
        <w:t>’</w:t>
      </w:r>
      <w:r w:rsidRPr="00392BCD">
        <w:rPr>
          <w:rFonts w:ascii="宋体" w:hAnsi="宋体" w:hint="eastAsia"/>
          <w:sz w:val="18"/>
          <w:szCs w:val="18"/>
        </w:rPr>
        <w:t>誤爲</w:t>
      </w:r>
      <w:r>
        <w:rPr>
          <w:rFonts w:ascii="宋体" w:hAnsi="宋体" w:hint="eastAsia"/>
          <w:sz w:val="18"/>
          <w:szCs w:val="18"/>
        </w:rPr>
        <w:t>‘</w:t>
      </w:r>
      <w:r w:rsidRPr="00392BCD">
        <w:rPr>
          <w:rFonts w:ascii="宋体" w:hAnsi="宋体" w:hint="eastAsia"/>
          <w:sz w:val="18"/>
          <w:szCs w:val="18"/>
        </w:rPr>
        <w:t>竿</w:t>
      </w:r>
      <w:r>
        <w:rPr>
          <w:rFonts w:ascii="宋体" w:hAnsi="宋体" w:hint="eastAsia"/>
          <w:sz w:val="18"/>
          <w:szCs w:val="18"/>
        </w:rPr>
        <w:t>’，</w:t>
      </w:r>
      <w:r w:rsidRPr="00392BCD">
        <w:rPr>
          <w:rFonts w:ascii="宋体" w:hAnsi="宋体" w:hint="eastAsia"/>
          <w:sz w:val="18"/>
          <w:szCs w:val="18"/>
        </w:rPr>
        <w:t>《酉陽雜俎·黥篇》引此作</w:t>
      </w:r>
      <w:r>
        <w:rPr>
          <w:rFonts w:ascii="宋体" w:hAnsi="宋体" w:hint="eastAsia"/>
          <w:sz w:val="18"/>
          <w:szCs w:val="18"/>
        </w:rPr>
        <w:t>‘</w:t>
      </w:r>
      <w:r w:rsidRPr="00392BCD">
        <w:rPr>
          <w:rFonts w:ascii="宋体" w:hAnsi="宋体" w:hint="eastAsia"/>
          <w:sz w:val="18"/>
          <w:szCs w:val="18"/>
        </w:rPr>
        <w:t>笮</w:t>
      </w:r>
      <w:r>
        <w:rPr>
          <w:rFonts w:ascii="宋体" w:hAnsi="宋体" w:hint="eastAsia"/>
          <w:sz w:val="18"/>
          <w:szCs w:val="18"/>
        </w:rPr>
        <w:t>’</w:t>
      </w:r>
      <w:r w:rsidRPr="00392BCD">
        <w:rPr>
          <w:rFonts w:ascii="宋体" w:hAnsi="宋体" w:hint="eastAsia"/>
          <w:sz w:val="18"/>
          <w:szCs w:val="18"/>
        </w:rPr>
        <w:t>。今據以改正。《魯語》</w:t>
      </w:r>
      <w:r>
        <w:rPr>
          <w:rFonts w:ascii="宋体" w:hAnsi="宋体" w:hint="eastAsia"/>
          <w:sz w:val="18"/>
          <w:szCs w:val="18"/>
        </w:rPr>
        <w:t>‘中刑用刀鋸，其次用鑽笮’，</w:t>
      </w:r>
      <w:r w:rsidRPr="00392BCD">
        <w:rPr>
          <w:rFonts w:ascii="宋体" w:hAnsi="宋体" w:hint="eastAsia"/>
          <w:sz w:val="18"/>
          <w:szCs w:val="18"/>
        </w:rPr>
        <w:t>韋注曰：</w:t>
      </w:r>
      <w:r>
        <w:rPr>
          <w:rFonts w:ascii="宋体" w:hAnsi="宋体" w:hint="eastAsia"/>
          <w:sz w:val="18"/>
          <w:szCs w:val="18"/>
        </w:rPr>
        <w:t>‘</w:t>
      </w:r>
      <w:r w:rsidRPr="00392BCD">
        <w:rPr>
          <w:rFonts w:ascii="宋体" w:hAnsi="宋体" w:hint="eastAsia"/>
          <w:sz w:val="18"/>
          <w:szCs w:val="18"/>
        </w:rPr>
        <w:t>笮，黥刑也。</w:t>
      </w:r>
      <w:r>
        <w:rPr>
          <w:rFonts w:ascii="宋体" w:hAnsi="宋体" w:hint="eastAsia"/>
          <w:sz w:val="18"/>
          <w:szCs w:val="18"/>
        </w:rPr>
        <w:t>’</w:t>
      </w:r>
      <w:r w:rsidRPr="00392BCD">
        <w:rPr>
          <w:rFonts w:ascii="宋体" w:hAnsi="宋体" w:hint="eastAsia"/>
          <w:sz w:val="18"/>
          <w:szCs w:val="18"/>
        </w:rPr>
        <w:t>）</w:t>
      </w:r>
      <w:r w:rsidRPr="00392BCD">
        <w:rPr>
          <w:rFonts w:hint="eastAsia"/>
          <w:sz w:val="24"/>
          <w:szCs w:val="24"/>
        </w:rPr>
        <w:t>又引鄭注曰：‘涿鹿黥，皆先以刀笮傷人，墨布其中，故後世謂之刀墨之民也。’</w:t>
      </w:r>
      <w:r w:rsidRPr="00392BCD">
        <w:rPr>
          <w:rFonts w:ascii="宋体" w:hAnsi="宋体" w:hint="eastAsia"/>
          <w:sz w:val="18"/>
          <w:szCs w:val="18"/>
        </w:rPr>
        <w:t>今本‘刀墨之民’，脱‘刀’字，‘之’誤爲‘土’，並據《酉陽雜俎》所引改正。</w:t>
      </w:r>
      <w:r w:rsidRPr="00392BCD">
        <w:rPr>
          <w:rFonts w:hint="eastAsia"/>
          <w:sz w:val="24"/>
          <w:szCs w:val="24"/>
        </w:rPr>
        <w:t>然則墨刑在面謂之黥，在額謂之涿鹿。‘涿’古讀若</w:t>
      </w:r>
      <w:r w:rsidRPr="00392BCD">
        <w:rPr>
          <w:rFonts w:hint="eastAsia"/>
          <w:sz w:val="24"/>
          <w:szCs w:val="24"/>
        </w:rPr>
        <w:lastRenderedPageBreak/>
        <w:t>‘獨’。</w:t>
      </w:r>
      <w:r w:rsidRPr="00035805">
        <w:rPr>
          <w:rFonts w:hint="eastAsia"/>
          <w:sz w:val="24"/>
          <w:szCs w:val="24"/>
        </w:rPr>
        <w:t>‘涿’、‘鹿’，疊韻字也</w:t>
      </w:r>
      <w:r>
        <w:rPr>
          <w:rFonts w:hint="eastAsia"/>
          <w:sz w:val="24"/>
          <w:szCs w:val="24"/>
        </w:rPr>
        <w:t>。</w:t>
      </w:r>
      <w:r w:rsidRPr="00392BCD">
        <w:rPr>
          <w:rFonts w:ascii="宋体" w:hAnsi="宋体" w:hint="eastAsia"/>
          <w:sz w:val="18"/>
          <w:szCs w:val="18"/>
        </w:rPr>
        <w:t>《逸周書·史記篇》‘昔阪泉氏徙居至于獨鹿’，‘獨鹿’即‘涿鹿’。《周官·壺涿氏》，故書‘涿’爲‘獨’。《左傳》‘齊顔涿聚’，《晏子春秋·外篇》作‘顔燭鄒’，《説苑·正諫篇》作‘顔燭趨’，《漢書·古今人表》作‘顔燭雛’。</w:t>
      </w:r>
      <w:r w:rsidRPr="00392BCD">
        <w:rPr>
          <w:rFonts w:hint="eastAsia"/>
          <w:sz w:val="24"/>
          <w:szCs w:val="24"/>
        </w:rPr>
        <w:t>‘頭庶剠’，即‘涿鹿黥’，‘頭’、‘涿’古同聲</w:t>
      </w:r>
      <w:r>
        <w:rPr>
          <w:rFonts w:hint="eastAsia"/>
          <w:sz w:val="24"/>
          <w:szCs w:val="24"/>
        </w:rPr>
        <w:t>。</w:t>
      </w:r>
      <w:r w:rsidRPr="00392BCD">
        <w:rPr>
          <w:rFonts w:ascii="宋体" w:hAnsi="宋体" w:hint="eastAsia"/>
          <w:sz w:val="18"/>
          <w:szCs w:val="18"/>
        </w:rPr>
        <w:t>‘涿’字古讀若‘獨’。《釋名》：‘頭，獨也。於體高而獨也。’‘頭’、‘獨’、‘涿’古並同聲。</w:t>
      </w:r>
      <w:r w:rsidRPr="00392BCD">
        <w:rPr>
          <w:rFonts w:hint="eastAsia"/>
          <w:sz w:val="24"/>
          <w:szCs w:val="24"/>
        </w:rPr>
        <w:t>‘庶’則‘鹿’之</w:t>
      </w:r>
      <w:r>
        <w:rPr>
          <w:rFonts w:hint="eastAsia"/>
          <w:sz w:val="24"/>
          <w:szCs w:val="24"/>
        </w:rPr>
        <w:t>譌</w:t>
      </w:r>
      <w:r w:rsidRPr="00392BCD">
        <w:rPr>
          <w:rFonts w:hint="eastAsia"/>
          <w:sz w:val="24"/>
          <w:szCs w:val="24"/>
        </w:rPr>
        <w:t>耳</w:t>
      </w:r>
      <w:r>
        <w:rPr>
          <w:rFonts w:hint="eastAsia"/>
          <w:sz w:val="24"/>
          <w:szCs w:val="24"/>
        </w:rPr>
        <w:t>。</w:t>
      </w:r>
      <w:r w:rsidRPr="00392BCD">
        <w:rPr>
          <w:rFonts w:ascii="宋体" w:hAnsi="宋体" w:hint="eastAsia"/>
          <w:sz w:val="18"/>
          <w:szCs w:val="18"/>
        </w:rPr>
        <w:t>草書</w:t>
      </w:r>
      <w:r>
        <w:rPr>
          <w:rFonts w:ascii="宋体" w:hAnsi="宋体" w:hint="eastAsia"/>
          <w:sz w:val="18"/>
          <w:szCs w:val="18"/>
        </w:rPr>
        <w:t>‘</w:t>
      </w:r>
      <w:r w:rsidRPr="00392BCD">
        <w:rPr>
          <w:rFonts w:ascii="宋体" w:hAnsi="宋体" w:hint="eastAsia"/>
          <w:sz w:val="18"/>
          <w:szCs w:val="18"/>
        </w:rPr>
        <w:t>鹿</w:t>
      </w:r>
      <w:r>
        <w:rPr>
          <w:rFonts w:ascii="宋体" w:hAnsi="宋体" w:hint="eastAsia"/>
          <w:sz w:val="18"/>
          <w:szCs w:val="18"/>
        </w:rPr>
        <w:t>’</w:t>
      </w:r>
      <w:r w:rsidRPr="00392BCD">
        <w:rPr>
          <w:rFonts w:ascii="宋体" w:hAnsi="宋体" w:hint="eastAsia"/>
          <w:sz w:val="18"/>
          <w:szCs w:val="18"/>
        </w:rPr>
        <w:t>字作</w:t>
      </w:r>
      <w:r>
        <w:rPr>
          <w:rFonts w:ascii="宋体" w:hAnsi="宋体" w:hint="eastAsia"/>
          <w:noProof/>
          <w:sz w:val="18"/>
          <w:szCs w:val="18"/>
        </w:rPr>
        <w:drawing>
          <wp:inline distT="0" distB="0" distL="0" distR="0" wp14:anchorId="6029027C" wp14:editId="2051431D">
            <wp:extent cx="200025" cy="219075"/>
            <wp:effectExtent l="0" t="0" r="9525"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00025" cy="219075"/>
                    </a:xfrm>
                    <a:prstGeom prst="rect">
                      <a:avLst/>
                    </a:prstGeom>
                    <a:noFill/>
                    <a:ln>
                      <a:noFill/>
                    </a:ln>
                  </pic:spPr>
                </pic:pic>
              </a:graphicData>
            </a:graphic>
          </wp:inline>
        </w:drawing>
      </w:r>
      <w:r w:rsidRPr="00392BCD">
        <w:rPr>
          <w:rFonts w:ascii="宋体" w:hAnsi="宋体" w:hint="eastAsia"/>
          <w:sz w:val="18"/>
          <w:szCs w:val="18"/>
        </w:rPr>
        <w:t>，</w:t>
      </w:r>
      <w:r>
        <w:rPr>
          <w:rFonts w:ascii="宋体" w:hAnsi="宋体" w:hint="eastAsia"/>
          <w:sz w:val="18"/>
          <w:szCs w:val="18"/>
        </w:rPr>
        <w:t>‘</w:t>
      </w:r>
      <w:r w:rsidRPr="00392BCD">
        <w:rPr>
          <w:rFonts w:ascii="宋体" w:hAnsi="宋体" w:hint="eastAsia"/>
          <w:sz w:val="18"/>
          <w:szCs w:val="18"/>
        </w:rPr>
        <w:t>庶</w:t>
      </w:r>
      <w:r>
        <w:rPr>
          <w:rFonts w:ascii="宋体" w:hAnsi="宋体" w:hint="eastAsia"/>
          <w:sz w:val="18"/>
          <w:szCs w:val="18"/>
        </w:rPr>
        <w:t>’</w:t>
      </w:r>
      <w:r w:rsidRPr="00392BCD">
        <w:rPr>
          <w:rFonts w:ascii="宋体" w:hAnsi="宋体" w:hint="eastAsia"/>
          <w:sz w:val="18"/>
          <w:szCs w:val="18"/>
        </w:rPr>
        <w:t>字作</w:t>
      </w:r>
      <w:r>
        <w:rPr>
          <w:rFonts w:ascii="宋体" w:hAnsi="宋体" w:hint="eastAsia"/>
          <w:noProof/>
          <w:sz w:val="18"/>
          <w:szCs w:val="18"/>
        </w:rPr>
        <w:drawing>
          <wp:inline distT="0" distB="0" distL="0" distR="0" wp14:anchorId="688870DF" wp14:editId="555F03D6">
            <wp:extent cx="180975" cy="219075"/>
            <wp:effectExtent l="0" t="0" r="9525"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0975" cy="219075"/>
                    </a:xfrm>
                    <a:prstGeom prst="rect">
                      <a:avLst/>
                    </a:prstGeom>
                    <a:noFill/>
                    <a:ln>
                      <a:noFill/>
                    </a:ln>
                  </pic:spPr>
                </pic:pic>
              </a:graphicData>
            </a:graphic>
          </wp:inline>
        </w:drawing>
      </w:r>
      <w:r w:rsidRPr="00392BCD">
        <w:rPr>
          <w:rFonts w:ascii="宋体" w:hAnsi="宋体" w:hint="eastAsia"/>
          <w:sz w:val="18"/>
          <w:szCs w:val="18"/>
        </w:rPr>
        <w:t>，二形相似。</w:t>
      </w:r>
      <w:r w:rsidRPr="00392BCD">
        <w:rPr>
          <w:rFonts w:hint="eastAsia"/>
          <w:sz w:val="24"/>
          <w:szCs w:val="24"/>
        </w:rPr>
        <w:cr/>
      </w:r>
    </w:p>
    <w:p w14:paraId="79B4823A" w14:textId="77777777" w:rsidR="003121E9" w:rsidRDefault="003121E9" w:rsidP="008A08BA">
      <w:pPr>
        <w:spacing w:line="400" w:lineRule="exact"/>
        <w:ind w:firstLineChars="200" w:firstLine="562"/>
      </w:pPr>
      <w:r w:rsidRPr="001F52D6">
        <w:rPr>
          <w:rFonts w:hint="eastAsia"/>
          <w:b/>
          <w:sz w:val="28"/>
          <w:szCs w:val="28"/>
        </w:rPr>
        <w:t>農殖嘉穀</w:t>
      </w:r>
    </w:p>
    <w:p w14:paraId="1CF4E7E7" w14:textId="77777777" w:rsidR="003121E9" w:rsidRDefault="003121E9" w:rsidP="006F3055">
      <w:pPr>
        <w:spacing w:line="400" w:lineRule="exact"/>
        <w:rPr>
          <w:sz w:val="24"/>
          <w:szCs w:val="24"/>
        </w:rPr>
      </w:pPr>
      <w:r w:rsidRPr="00392BCD">
        <w:rPr>
          <w:rFonts w:hint="eastAsia"/>
          <w:sz w:val="24"/>
          <w:szCs w:val="24"/>
        </w:rPr>
        <w:t>‘稷降播種，農殖嘉穀。’，傳曰：‘后稷下教民播種，農畝生善穀。’家大人曰：農，勉也，言勉殖嘉穀也。‘伯夷降典，折民惟刑；禹平水土，主名山川；稷降播種，農殖嘉穀’，皆言三后之恤功于民，非言其效也。《大戴禮·五帝德篇》曰：‘使禹敷土，主名山川，使后稷播種，務勤嘉穀。’文皆本於《吕刑》。務勤，即勉殖之謂也。《廣雅》曰：‘農，勉也。’襄十三年《左傳》曰：‘君子上能而讓其下，小人農力以事其上。’</w:t>
      </w:r>
      <w:r w:rsidRPr="00392BCD">
        <w:rPr>
          <w:rFonts w:ascii="宋体" w:hAnsi="宋体" w:hint="eastAsia"/>
          <w:sz w:val="18"/>
          <w:szCs w:val="18"/>
        </w:rPr>
        <w:t>農力，猶努力，語之轉也。</w:t>
      </w:r>
      <w:r w:rsidRPr="00392BCD">
        <w:rPr>
          <w:rFonts w:hint="eastAsia"/>
          <w:sz w:val="24"/>
          <w:szCs w:val="24"/>
        </w:rPr>
        <w:t>《管子·大匡篇》曰：‘耕者用力不農，有罪無赦。’此皆古人謂勉爲農之證。</w:t>
      </w:r>
    </w:p>
    <w:p w14:paraId="7A715411" w14:textId="77777777" w:rsidR="003121E9" w:rsidRPr="00392BCD" w:rsidRDefault="003121E9" w:rsidP="006F3055">
      <w:pPr>
        <w:spacing w:line="400" w:lineRule="exact"/>
        <w:rPr>
          <w:sz w:val="24"/>
          <w:szCs w:val="24"/>
        </w:rPr>
      </w:pPr>
    </w:p>
    <w:p w14:paraId="68B3177E" w14:textId="77777777" w:rsidR="003121E9" w:rsidRPr="001F52D6" w:rsidRDefault="003121E9" w:rsidP="008A08BA">
      <w:pPr>
        <w:spacing w:line="400" w:lineRule="exact"/>
        <w:ind w:firstLineChars="196" w:firstLine="551"/>
        <w:rPr>
          <w:b/>
          <w:sz w:val="28"/>
          <w:szCs w:val="28"/>
        </w:rPr>
      </w:pPr>
      <w:r w:rsidRPr="001F52D6">
        <w:rPr>
          <w:rFonts w:hint="eastAsia"/>
          <w:b/>
          <w:sz w:val="28"/>
          <w:szCs w:val="28"/>
        </w:rPr>
        <w:t>惟訖</w:t>
      </w:r>
      <w:r>
        <w:rPr>
          <w:rFonts w:hint="eastAsia"/>
          <w:b/>
          <w:sz w:val="28"/>
          <w:szCs w:val="28"/>
        </w:rPr>
        <w:t>于</w:t>
      </w:r>
      <w:r w:rsidRPr="001F52D6">
        <w:rPr>
          <w:rFonts w:hint="eastAsia"/>
          <w:b/>
          <w:sz w:val="28"/>
          <w:szCs w:val="28"/>
        </w:rPr>
        <w:t>富</w:t>
      </w:r>
    </w:p>
    <w:p w14:paraId="39993EC6" w14:textId="77777777" w:rsidR="003121E9" w:rsidRDefault="003121E9" w:rsidP="006F3055">
      <w:pPr>
        <w:spacing w:line="400" w:lineRule="exact"/>
        <w:rPr>
          <w:sz w:val="24"/>
          <w:szCs w:val="24"/>
        </w:rPr>
      </w:pPr>
      <w:r w:rsidRPr="00392BCD">
        <w:rPr>
          <w:rFonts w:hint="eastAsia"/>
          <w:sz w:val="24"/>
          <w:szCs w:val="24"/>
        </w:rPr>
        <w:t>‘典獄非訖于威，惟訖于富’，傳曰：‘言堯時主獄，有威有德有恕，非絶威，惟絶於富，世治貨賂不行。’引之謹案：訖，竟也，終也。</w:t>
      </w:r>
      <w:r>
        <w:rPr>
          <w:rFonts w:hint="eastAsia"/>
          <w:sz w:val="24"/>
          <w:szCs w:val="24"/>
        </w:rPr>
        <w:t>‘</w:t>
      </w:r>
      <w:r w:rsidRPr="00392BCD">
        <w:rPr>
          <w:rFonts w:hint="eastAsia"/>
          <w:sz w:val="24"/>
          <w:szCs w:val="24"/>
        </w:rPr>
        <w:t>富</w:t>
      </w:r>
      <w:r>
        <w:rPr>
          <w:rFonts w:hint="eastAsia"/>
          <w:sz w:val="24"/>
          <w:szCs w:val="24"/>
        </w:rPr>
        <w:t>’</w:t>
      </w:r>
      <w:r w:rsidRPr="00392BCD">
        <w:rPr>
          <w:rFonts w:hint="eastAsia"/>
          <w:sz w:val="24"/>
          <w:szCs w:val="24"/>
        </w:rPr>
        <w:t>讀曰‘福’。</w:t>
      </w:r>
      <w:r w:rsidRPr="00392BCD">
        <w:rPr>
          <w:rFonts w:ascii="宋体" w:hAnsi="宋体" w:hint="eastAsia"/>
          <w:sz w:val="18"/>
          <w:szCs w:val="18"/>
        </w:rPr>
        <w:t>《謙·彖傳》‘鬼神害盈而福謙’，京房‘福’作‘富’。《郊特牲》曰：‘富也者，福也。’《大雅· 瞻卬篇》‘何神不富’，毛傳曰：‘富，福也。’《大戴禮·武王踐阼篇》‘勞則富’，盧辯注曰：‘躬勞終福。’</w:t>
      </w:r>
      <w:r w:rsidRPr="00392BCD">
        <w:rPr>
          <w:rFonts w:hint="eastAsia"/>
          <w:sz w:val="24"/>
          <w:szCs w:val="24"/>
        </w:rPr>
        <w:t>‘威’、‘福’相對爲文。</w:t>
      </w:r>
      <w:r w:rsidRPr="00392BCD">
        <w:rPr>
          <w:rFonts w:ascii="宋体" w:hAnsi="宋体" w:hint="eastAsia"/>
          <w:sz w:val="18"/>
          <w:szCs w:val="18"/>
        </w:rPr>
        <w:t>（《洪範》亦曰：‘作福作威。’</w:t>
      </w:r>
      <w:r w:rsidRPr="00392BCD">
        <w:rPr>
          <w:rFonts w:hint="eastAsia"/>
          <w:sz w:val="24"/>
          <w:szCs w:val="24"/>
        </w:rPr>
        <w:t>言‘非終于立威，惟終于作福’也。‘訖于福’者，下文曰：‘惟敬五刑，以成三德，一人有慶，兆民賴之。’是其義。傳以貨賂釋‘富’字，乃不得其解而爲之辭。</w:t>
      </w:r>
    </w:p>
    <w:p w14:paraId="470A1163" w14:textId="77777777" w:rsidR="003121E9" w:rsidRPr="00392BCD" w:rsidRDefault="003121E9" w:rsidP="006F3055">
      <w:pPr>
        <w:spacing w:line="400" w:lineRule="exact"/>
        <w:rPr>
          <w:sz w:val="24"/>
          <w:szCs w:val="24"/>
        </w:rPr>
      </w:pPr>
    </w:p>
    <w:p w14:paraId="6849EC89" w14:textId="77777777" w:rsidR="003121E9" w:rsidRPr="001F52D6" w:rsidRDefault="003121E9" w:rsidP="006F3055">
      <w:pPr>
        <w:spacing w:line="400" w:lineRule="exact"/>
        <w:ind w:firstLineChars="196" w:firstLine="551"/>
        <w:rPr>
          <w:b/>
          <w:sz w:val="28"/>
          <w:szCs w:val="28"/>
        </w:rPr>
      </w:pPr>
      <w:r w:rsidRPr="001F52D6">
        <w:rPr>
          <w:rFonts w:hint="eastAsia"/>
          <w:b/>
          <w:sz w:val="28"/>
          <w:szCs w:val="28"/>
        </w:rPr>
        <w:t>擇言</w:t>
      </w:r>
    </w:p>
    <w:p w14:paraId="77044159" w14:textId="77777777" w:rsidR="003121E9" w:rsidRDefault="003121E9" w:rsidP="006F3055">
      <w:pPr>
        <w:spacing w:line="400" w:lineRule="exact"/>
        <w:rPr>
          <w:sz w:val="24"/>
          <w:szCs w:val="24"/>
        </w:rPr>
      </w:pPr>
      <w:r w:rsidRPr="00392BCD">
        <w:rPr>
          <w:rFonts w:hint="eastAsia"/>
          <w:sz w:val="24"/>
          <w:szCs w:val="24"/>
        </w:rPr>
        <w:t>‘敬忌，罔有擇言在身’。引之謹案：‘擇’讀爲‘斁’。《洪範》‘彝倫攸斁’，鄭注訓‘斁’爲敗。</w:t>
      </w:r>
      <w:r w:rsidRPr="00392BCD">
        <w:rPr>
          <w:rFonts w:ascii="宋体" w:hAnsi="宋体" w:hint="eastAsia"/>
          <w:sz w:val="18"/>
          <w:szCs w:val="18"/>
        </w:rPr>
        <w:t>見《史記·宋微子世家》集解</w:t>
      </w:r>
      <w:r>
        <w:rPr>
          <w:rFonts w:ascii="宋体" w:hAnsi="宋体" w:hint="eastAsia"/>
          <w:sz w:val="18"/>
          <w:szCs w:val="18"/>
        </w:rPr>
        <w:t>。</w:t>
      </w:r>
      <w:r w:rsidRPr="00392BCD">
        <w:rPr>
          <w:rFonts w:hint="eastAsia"/>
          <w:sz w:val="24"/>
          <w:szCs w:val="24"/>
        </w:rPr>
        <w:t>《説文》：‘殬，敗也。’引《商書》曰：‘彝倫攸殬。’‘殬’、‘斁’。‘擇’古音並同。‘敬忌，罔有擇言在身’，言必敬必戒，罔或有敗言出乎身也。《表記》引作‘敬忌而罔有擇言在躬’。而，女也。言女罔或有敗言出乎身也。《孝經》‘口無擇言，身無擇行’，言口無敗言，身無敗行也。説《尚書》《禮記》《孝經》者，</w:t>
      </w:r>
      <w:r w:rsidRPr="00E40F41">
        <w:rPr>
          <w:rFonts w:hint="eastAsia"/>
          <w:sz w:val="24"/>
          <w:szCs w:val="24"/>
        </w:rPr>
        <w:t>多以爲‘無可擇</w:t>
      </w:r>
      <w:r>
        <w:rPr>
          <w:rFonts w:hint="eastAsia"/>
          <w:sz w:val="24"/>
          <w:szCs w:val="24"/>
        </w:rPr>
        <w:t>’</w:t>
      </w:r>
      <w:r w:rsidRPr="00392BCD">
        <w:rPr>
          <w:rFonts w:hint="eastAsia"/>
          <w:sz w:val="24"/>
          <w:szCs w:val="24"/>
        </w:rPr>
        <w:t>，殆以迂回失之。《太玄·玄掜》曰：‘言正則無擇，行正則無爽，水順則無敗，無敗故久也，無爽故可觀也，無擇故可聽也。’《法言·吾子篇》：‘君子言也無擇，聽也無淫，擇則亂，淫則辟，述正道而稍邪哆者有矣，未有述邪哆而稍正也。然則邪哆之言謂之擇言。故《孝</w:t>
      </w:r>
      <w:r w:rsidRPr="00392BCD">
        <w:rPr>
          <w:rFonts w:hint="eastAsia"/>
          <w:sz w:val="24"/>
          <w:szCs w:val="24"/>
        </w:rPr>
        <w:lastRenderedPageBreak/>
        <w:t>經》曰：“非法不言，非道不行，口無擇言，身無擇行也。”’蔡邕《司空楊公碑》曰：‘用罔有擇言，失行在于其躬。’‘擇言’與‘失行’並言，蓋訓‘擇’爲敗也，此又一證矣。</w:t>
      </w:r>
    </w:p>
    <w:p w14:paraId="794BDDA7" w14:textId="77777777" w:rsidR="003121E9" w:rsidRPr="00392BCD" w:rsidRDefault="003121E9" w:rsidP="006F3055">
      <w:pPr>
        <w:spacing w:line="400" w:lineRule="exact"/>
        <w:rPr>
          <w:sz w:val="24"/>
          <w:szCs w:val="24"/>
        </w:rPr>
      </w:pPr>
    </w:p>
    <w:p w14:paraId="6E834647" w14:textId="77777777" w:rsidR="003121E9" w:rsidRPr="001F52D6" w:rsidRDefault="003121E9" w:rsidP="006F3055">
      <w:pPr>
        <w:spacing w:line="400" w:lineRule="exact"/>
        <w:ind w:firstLineChars="196" w:firstLine="551"/>
        <w:rPr>
          <w:b/>
          <w:sz w:val="28"/>
          <w:szCs w:val="28"/>
        </w:rPr>
      </w:pPr>
      <w:r w:rsidRPr="001F52D6">
        <w:rPr>
          <w:rFonts w:hint="eastAsia"/>
          <w:b/>
          <w:sz w:val="28"/>
          <w:szCs w:val="28"/>
        </w:rPr>
        <w:t>庶有格命</w:t>
      </w:r>
    </w:p>
    <w:p w14:paraId="3D2C0050" w14:textId="77777777" w:rsidR="003121E9" w:rsidRDefault="003121E9" w:rsidP="006F3055">
      <w:pPr>
        <w:spacing w:line="400" w:lineRule="exact"/>
        <w:rPr>
          <w:sz w:val="24"/>
          <w:szCs w:val="24"/>
        </w:rPr>
      </w:pPr>
      <w:r w:rsidRPr="00392BCD">
        <w:rPr>
          <w:rFonts w:hint="eastAsia"/>
          <w:sz w:val="24"/>
          <w:szCs w:val="24"/>
        </w:rPr>
        <w:t>‘伯父、伯兄、仲叔、季弟、幼子、童孫，皆聽朕言，庶有格命’，傳曰：‘庶幾有至命。’正義曰：‘鄭玄云：“格，登也。登命謂壽考者。”傳云“至命”，亦謂壽考。’引之謹案：‘格’讀爲‘嘏’。格命，嘏命也。《逸周書·皇門篇》‘用能承天嘏命’，《爾雅》曰：‘嘏，大也。’《君奭》曰：‘其集大命于厥躬。’與此同義。‘庶有嘏命’者，言庶幾受禄于天，保右命之。尊大之則曰‘嘏命’耳。古字‘格’與‘嘏’通。《士冠禮》‘孝友時格’，鄭注曰：‘今文格爲嘏。’《少牢饋食禮》‘以嘏于主人’，注曰：‘古文嘏爲格。’是也。訓登、訓至皆失之。</w:t>
      </w:r>
    </w:p>
    <w:p w14:paraId="5C14D3E7" w14:textId="77777777" w:rsidR="003121E9" w:rsidRPr="00392BCD" w:rsidRDefault="003121E9" w:rsidP="006F3055">
      <w:pPr>
        <w:spacing w:line="400" w:lineRule="exact"/>
        <w:rPr>
          <w:sz w:val="24"/>
          <w:szCs w:val="24"/>
        </w:rPr>
      </w:pPr>
    </w:p>
    <w:p w14:paraId="261232C4" w14:textId="77777777" w:rsidR="003121E9" w:rsidRPr="001F52D6" w:rsidRDefault="003121E9" w:rsidP="006F3055">
      <w:pPr>
        <w:spacing w:line="400" w:lineRule="exact"/>
        <w:ind w:firstLineChars="196" w:firstLine="551"/>
        <w:rPr>
          <w:b/>
          <w:sz w:val="28"/>
          <w:szCs w:val="28"/>
        </w:rPr>
      </w:pPr>
      <w:r w:rsidRPr="001F52D6">
        <w:rPr>
          <w:rFonts w:hint="eastAsia"/>
          <w:b/>
          <w:sz w:val="28"/>
          <w:szCs w:val="28"/>
        </w:rPr>
        <w:t>雖休勿休</w:t>
      </w:r>
    </w:p>
    <w:p w14:paraId="2332479F" w14:textId="77777777" w:rsidR="003121E9" w:rsidRDefault="003121E9" w:rsidP="006F3055">
      <w:pPr>
        <w:spacing w:line="400" w:lineRule="exact"/>
        <w:rPr>
          <w:sz w:val="24"/>
          <w:szCs w:val="24"/>
        </w:rPr>
      </w:pPr>
      <w:r w:rsidRPr="00392BCD">
        <w:rPr>
          <w:rFonts w:hint="eastAsia"/>
          <w:sz w:val="24"/>
          <w:szCs w:val="24"/>
        </w:rPr>
        <w:t>‘雖畏勿畏，雖休勿休’。引之謹案：休，喜也。‘休’與‘畏’正相反。言事雖可畏，汝勿畏；事雖可喜，汝勿喜。惟當敬用五刑，以成三德也。‘喜’與‘休’一聲之轉。《周語》‘爲晉休戚’，韋昭注曰：‘休，喜也。’《楚語》曰：‘教之世而爲之，昭明德而廢幽昏焉，以休懼其動。’《小雅·菁菁者莪篇》曰：‘我心則喜，我心則休。’</w:t>
      </w:r>
      <w:r w:rsidRPr="00392BCD">
        <w:rPr>
          <w:rFonts w:ascii="宋体" w:hAnsi="宋体" w:hint="eastAsia"/>
          <w:sz w:val="18"/>
          <w:szCs w:val="18"/>
        </w:rPr>
        <w:t>‘休’亦‘喜’也。説見後‘我心則休’下。</w:t>
      </w:r>
      <w:r w:rsidRPr="00392BCD">
        <w:rPr>
          <w:rFonts w:hint="eastAsia"/>
          <w:sz w:val="24"/>
          <w:szCs w:val="24"/>
        </w:rPr>
        <w:t>‘休’爲喜樂之喜，亦爲喜慶之喜。</w:t>
      </w:r>
      <w:r w:rsidRPr="00112ADC">
        <w:rPr>
          <w:rFonts w:ascii="宋体" w:hAnsi="宋体" w:hint="eastAsia"/>
          <w:sz w:val="18"/>
          <w:szCs w:val="18"/>
        </w:rPr>
        <w:t>《爾雅》曰：‘休，慶也。’</w:t>
      </w:r>
      <w:r w:rsidRPr="00392BCD">
        <w:rPr>
          <w:rFonts w:hint="eastAsia"/>
          <w:sz w:val="24"/>
          <w:szCs w:val="24"/>
        </w:rPr>
        <w:t>《召誥》曰：‘無疆惟休，亦無疆爲恤。’是也。傳皆訓‘休’爲美，疏矣。</w:t>
      </w:r>
    </w:p>
    <w:p w14:paraId="5AF25E00" w14:textId="77777777" w:rsidR="003121E9" w:rsidRPr="00392BCD" w:rsidRDefault="003121E9" w:rsidP="006F3055">
      <w:pPr>
        <w:spacing w:line="400" w:lineRule="exact"/>
        <w:rPr>
          <w:sz w:val="24"/>
          <w:szCs w:val="24"/>
        </w:rPr>
      </w:pPr>
    </w:p>
    <w:p w14:paraId="1F0D0B88" w14:textId="77777777" w:rsidR="003121E9" w:rsidRPr="001F52D6" w:rsidRDefault="003121E9" w:rsidP="006F3055">
      <w:pPr>
        <w:spacing w:line="400" w:lineRule="exact"/>
        <w:ind w:firstLineChars="196" w:firstLine="551"/>
        <w:rPr>
          <w:b/>
          <w:sz w:val="28"/>
          <w:szCs w:val="28"/>
        </w:rPr>
      </w:pPr>
      <w:r w:rsidRPr="001F52D6">
        <w:rPr>
          <w:rFonts w:hint="eastAsia"/>
          <w:b/>
          <w:sz w:val="28"/>
          <w:szCs w:val="28"/>
        </w:rPr>
        <w:t>輸而孚</w:t>
      </w:r>
    </w:p>
    <w:p w14:paraId="5280189A" w14:textId="77777777" w:rsidR="003121E9" w:rsidRDefault="003121E9" w:rsidP="006F3055">
      <w:pPr>
        <w:spacing w:line="400" w:lineRule="exact"/>
        <w:rPr>
          <w:sz w:val="24"/>
          <w:szCs w:val="24"/>
        </w:rPr>
      </w:pPr>
      <w:r w:rsidRPr="00112ADC">
        <w:rPr>
          <w:rFonts w:hint="eastAsia"/>
          <w:sz w:val="24"/>
          <w:szCs w:val="24"/>
        </w:rPr>
        <w:t>‘獄成而孚，輸而孚’，傳曰：‘斷獄成辭，而信當輸，汝信於王，謂上其鞠劾文辭。’正義曰：‘輸，寫也，下而爲汝也，斷獄成辭，而得信實，當輸寫汝之信，以告於王。’引之謹案：‘成’與‘輸’相對爲文。‘輸’之言‘渝’也，謂變更也。《爾雅》：‘渝，變也。’《廣雅》：‘輸，更也。’獄辭或有不實，又察其曲直而變更之，後世所謂平反也。獄辭定而人信之，其有變更而人亦信之，所謂民自以爲不冤也。故曰‘獄成而孚，輸而孚’。隱六年《左傳》‘鄭人來渝平，更成也’，《公羊》《穀梁》‘渝’作‘輸’。秦《詛楚文》曰：‘變輸盟刺。’謂變渝也，是‘輸’與‘渝’通。《豫》上六曰：‘成有渝。’是‘渝’與‘成’相反。先言‘成而孚’，後言‘渝而孚’，取相反之義也。傳‘謂輸汝信於王’，則與上句文義不倫，殆失之矣。</w:t>
      </w:r>
    </w:p>
    <w:p w14:paraId="173CAEA1" w14:textId="77777777" w:rsidR="003121E9" w:rsidRPr="00112ADC" w:rsidRDefault="003121E9" w:rsidP="006F3055">
      <w:pPr>
        <w:spacing w:line="400" w:lineRule="exact"/>
        <w:rPr>
          <w:sz w:val="24"/>
          <w:szCs w:val="24"/>
        </w:rPr>
      </w:pPr>
    </w:p>
    <w:p w14:paraId="0E04126F" w14:textId="77777777" w:rsidR="003121E9" w:rsidRPr="001F52D6" w:rsidRDefault="003121E9" w:rsidP="006F3055">
      <w:pPr>
        <w:spacing w:line="400" w:lineRule="exact"/>
        <w:ind w:firstLineChars="196" w:firstLine="551"/>
        <w:rPr>
          <w:b/>
          <w:sz w:val="28"/>
          <w:szCs w:val="28"/>
        </w:rPr>
      </w:pPr>
      <w:r w:rsidRPr="001F52D6">
        <w:rPr>
          <w:rFonts w:hint="eastAsia"/>
          <w:b/>
          <w:sz w:val="28"/>
          <w:szCs w:val="28"/>
        </w:rPr>
        <w:lastRenderedPageBreak/>
        <w:t>哲人惟刑</w:t>
      </w:r>
    </w:p>
    <w:p w14:paraId="4D43EBCA" w14:textId="77777777" w:rsidR="003121E9" w:rsidRDefault="003121E9" w:rsidP="006F3055">
      <w:pPr>
        <w:spacing w:line="400" w:lineRule="exact"/>
        <w:rPr>
          <w:sz w:val="24"/>
          <w:szCs w:val="24"/>
        </w:rPr>
      </w:pPr>
      <w:r w:rsidRPr="00112ADC">
        <w:rPr>
          <w:rFonts w:hint="eastAsia"/>
          <w:sz w:val="24"/>
          <w:szCs w:val="24"/>
        </w:rPr>
        <w:t>‘哲人惟刑，無疆之辭’，傳曰：‘言智人惟用刑，乃有無窮之善辭，名聞於後世。’引之謹案：如傳説，則‘刑’上當增‘用’字，文義乃明，殆非也。‘哲’當讀爲‘折’，‘折’之言‘制’也。‘折人惟刑’，言制民人者惟刑也</w:t>
      </w:r>
      <w:r>
        <w:rPr>
          <w:rFonts w:hint="eastAsia"/>
          <w:sz w:val="24"/>
          <w:szCs w:val="24"/>
        </w:rPr>
        <w:t>。</w:t>
      </w:r>
      <w:r w:rsidRPr="00112ADC">
        <w:rPr>
          <w:rFonts w:ascii="宋体" w:hAnsi="宋体" w:hint="eastAsia"/>
          <w:sz w:val="18"/>
          <w:szCs w:val="18"/>
        </w:rPr>
        <w:t>上文‘制以刑’，《墨子·尚同篇》引作‘折則刑’。</w:t>
      </w:r>
      <w:r w:rsidRPr="00112ADC">
        <w:rPr>
          <w:rFonts w:hint="eastAsia"/>
          <w:sz w:val="24"/>
          <w:szCs w:val="24"/>
        </w:rPr>
        <w:t>上文‘伯夷降典，折民惟刑’，傳曰：‘伯夷下典禮教民而斷以法。’《墨子·尚賢篇》引作‘哲民惟刑’。‘折’正字也，‘哲’借字也。</w:t>
      </w:r>
      <w:r w:rsidRPr="00112ADC">
        <w:rPr>
          <w:rFonts w:ascii="宋体" w:hAnsi="宋体" w:hint="eastAsia"/>
          <w:sz w:val="18"/>
          <w:szCs w:val="18"/>
        </w:rPr>
        <w:t>上文‘哀敬折獄’，《困學紀聞》卷二引《尚書大傳》作‘哀矜哲獄’。‘哲’亦‘折’之借字。</w:t>
      </w:r>
      <w:r w:rsidRPr="00112ADC">
        <w:rPr>
          <w:rFonts w:hint="eastAsia"/>
          <w:sz w:val="24"/>
          <w:szCs w:val="24"/>
        </w:rPr>
        <w:t>‘哲人惟刑’，猶云折民惟刑耳。</w:t>
      </w:r>
    </w:p>
    <w:p w14:paraId="41B97874" w14:textId="77777777" w:rsidR="003121E9" w:rsidRPr="00112ADC" w:rsidRDefault="003121E9" w:rsidP="006F3055">
      <w:pPr>
        <w:spacing w:line="400" w:lineRule="exact"/>
        <w:rPr>
          <w:sz w:val="24"/>
          <w:szCs w:val="24"/>
        </w:rPr>
      </w:pPr>
    </w:p>
    <w:p w14:paraId="034ECC57" w14:textId="77777777" w:rsidR="003121E9" w:rsidRPr="001F52D6" w:rsidRDefault="003121E9" w:rsidP="006F3055">
      <w:pPr>
        <w:spacing w:line="400" w:lineRule="exact"/>
        <w:ind w:firstLineChars="196" w:firstLine="551"/>
        <w:rPr>
          <w:b/>
          <w:sz w:val="28"/>
          <w:szCs w:val="28"/>
        </w:rPr>
      </w:pPr>
      <w:r w:rsidRPr="001F52D6">
        <w:rPr>
          <w:rFonts w:hint="eastAsia"/>
          <w:b/>
          <w:sz w:val="28"/>
          <w:szCs w:val="28"/>
        </w:rPr>
        <w:t>五極</w:t>
      </w:r>
    </w:p>
    <w:p w14:paraId="0101E30D" w14:textId="77777777" w:rsidR="003121E9" w:rsidRDefault="003121E9" w:rsidP="006F3055">
      <w:pPr>
        <w:spacing w:line="400" w:lineRule="exact"/>
        <w:rPr>
          <w:sz w:val="24"/>
          <w:szCs w:val="24"/>
        </w:rPr>
      </w:pPr>
      <w:r w:rsidRPr="00112ADC">
        <w:rPr>
          <w:rFonts w:hint="eastAsia"/>
          <w:sz w:val="24"/>
          <w:szCs w:val="24"/>
        </w:rPr>
        <w:t>‘屬于五極’，傳曰：‘其折獄屬五常之中正。’正義曰：‘五常謂仁義禮智信。’家大人曰：上文‘五辭’爲五刑之辭，‘五罰’爲五刑之罰，‘五過’爲五刑之過，則此‘五極’亦謂五刑之中也。上文曰‘故乃明于刑之中’，又曰‘罔擇吉人，觀于五刑之中’，皆其證。傳以爲五常之中正。則大而無當矣。</w:t>
      </w:r>
    </w:p>
    <w:p w14:paraId="40701B1A" w14:textId="77777777" w:rsidR="003121E9" w:rsidRPr="00112ADC" w:rsidRDefault="003121E9" w:rsidP="006F3055">
      <w:pPr>
        <w:spacing w:line="400" w:lineRule="exact"/>
        <w:rPr>
          <w:sz w:val="24"/>
          <w:szCs w:val="24"/>
        </w:rPr>
      </w:pPr>
    </w:p>
    <w:p w14:paraId="27CC99D2" w14:textId="77777777" w:rsidR="003121E9" w:rsidRPr="001F52D6" w:rsidRDefault="003121E9" w:rsidP="006F3055">
      <w:pPr>
        <w:spacing w:line="400" w:lineRule="exact"/>
        <w:ind w:firstLineChars="196" w:firstLine="551"/>
        <w:rPr>
          <w:b/>
          <w:sz w:val="28"/>
          <w:szCs w:val="28"/>
        </w:rPr>
      </w:pPr>
      <w:r w:rsidRPr="001F52D6">
        <w:rPr>
          <w:rFonts w:hint="eastAsia"/>
          <w:b/>
          <w:sz w:val="28"/>
          <w:szCs w:val="28"/>
        </w:rPr>
        <w:t>未就予忌</w:t>
      </w:r>
    </w:p>
    <w:p w14:paraId="6F35CACD" w14:textId="77777777" w:rsidR="003121E9" w:rsidRDefault="003121E9" w:rsidP="006F3055">
      <w:pPr>
        <w:spacing w:line="400" w:lineRule="exact"/>
        <w:rPr>
          <w:sz w:val="24"/>
          <w:szCs w:val="24"/>
        </w:rPr>
      </w:pPr>
      <w:r w:rsidRPr="00112ADC">
        <w:rPr>
          <w:rFonts w:hint="eastAsia"/>
          <w:sz w:val="24"/>
          <w:szCs w:val="24"/>
        </w:rPr>
        <w:t>《秦誓》‘惟古之謀人，則曰未就予忌’，傳曰：‘惟爲我執古義之謀人，則曰未成我所欲，反忌之耳。’引之謹案：傳以‘則曰未就予’五字連讀，而以‘忌’字别爲一句，文義未安。今案：《説文》引此，‘忌’作‘惎’。</w:t>
      </w:r>
      <w:r w:rsidRPr="00112ADC">
        <w:rPr>
          <w:rFonts w:ascii="宋体" w:hAnsi="宋体" w:hint="eastAsia"/>
          <w:sz w:val="18"/>
          <w:szCs w:val="18"/>
        </w:rPr>
        <w:t>‘惎’字引《周書》曰：‘來就惎。’‘惎’即‘未就予惎’之</w:t>
      </w:r>
      <w:r>
        <w:rPr>
          <w:rFonts w:ascii="宋体" w:hAnsi="宋体" w:hint="eastAsia"/>
          <w:sz w:val="18"/>
          <w:szCs w:val="18"/>
        </w:rPr>
        <w:t>譌</w:t>
      </w:r>
      <w:r w:rsidRPr="00112ADC">
        <w:rPr>
          <w:rFonts w:ascii="宋体" w:hAnsi="宋体" w:hint="eastAsia"/>
          <w:sz w:val="18"/>
          <w:szCs w:val="18"/>
        </w:rPr>
        <w:t>。</w:t>
      </w:r>
      <w:r w:rsidRPr="00112ADC">
        <w:rPr>
          <w:rFonts w:hint="eastAsia"/>
          <w:sz w:val="24"/>
          <w:szCs w:val="24"/>
        </w:rPr>
        <w:t>《廣雅》：</w:t>
      </w:r>
      <w:r>
        <w:rPr>
          <w:rFonts w:hint="eastAsia"/>
          <w:sz w:val="24"/>
          <w:szCs w:val="24"/>
        </w:rPr>
        <w:t>‘惎，意志也</w:t>
      </w:r>
      <w:r w:rsidRPr="00112ADC">
        <w:rPr>
          <w:rFonts w:hint="eastAsia"/>
          <w:sz w:val="24"/>
          <w:szCs w:val="24"/>
        </w:rPr>
        <w:t>。’</w:t>
      </w:r>
      <w:r w:rsidRPr="00112ADC">
        <w:rPr>
          <w:rFonts w:ascii="宋体" w:hAnsi="宋体" w:hint="eastAsia"/>
          <w:sz w:val="18"/>
          <w:szCs w:val="18"/>
        </w:rPr>
        <w:t>今本‘志’字誤在‘意’上，辨見《廣雅疏證》。</w:t>
      </w:r>
      <w:r w:rsidRPr="00112ADC">
        <w:rPr>
          <w:rFonts w:hint="eastAsia"/>
          <w:sz w:val="24"/>
          <w:szCs w:val="24"/>
        </w:rPr>
        <w:t>《廣韻》：‘諅，志也。’</w:t>
      </w:r>
      <w:r w:rsidRPr="00112ADC">
        <w:rPr>
          <w:rFonts w:ascii="宋体" w:hAnsi="宋体" w:hint="eastAsia"/>
          <w:sz w:val="18"/>
          <w:szCs w:val="18"/>
        </w:rPr>
        <w:t>見去聲七志。</w:t>
      </w:r>
      <w:r w:rsidRPr="00112ADC">
        <w:rPr>
          <w:rFonts w:hint="eastAsia"/>
          <w:sz w:val="24"/>
          <w:szCs w:val="24"/>
        </w:rPr>
        <w:t>‘諅’與‘惎’同。‘未就予惎’者，未就我之志也。謂穆公志在襲鄭而蹇叔不肯曲從，當時憎其未就己意，故云‘則曰未就予惎’。今之謀人曲從其意，是‘就予惎者’也。當時誤親信之，故云</w:t>
      </w:r>
      <w:r w:rsidRPr="00112ADC">
        <w:rPr>
          <w:rFonts w:hint="eastAsia"/>
          <w:sz w:val="24"/>
          <w:szCs w:val="24"/>
        </w:rPr>
        <w:t xml:space="preserve"> </w:t>
      </w:r>
      <w:r w:rsidRPr="00112ADC">
        <w:rPr>
          <w:rFonts w:hint="eastAsia"/>
          <w:sz w:val="24"/>
          <w:szCs w:val="24"/>
        </w:rPr>
        <w:t>‘姑將以爲親’。云‘未就予惎’，則疏遠之可知。云‘姑將以爲親’，則喜其就予惎可知。作‘忌’者，字之假借耳。</w:t>
      </w:r>
    </w:p>
    <w:p w14:paraId="7DB21F8B" w14:textId="77777777" w:rsidR="003121E9" w:rsidRPr="00112ADC" w:rsidRDefault="003121E9" w:rsidP="006F3055">
      <w:pPr>
        <w:spacing w:line="400" w:lineRule="exact"/>
        <w:rPr>
          <w:sz w:val="24"/>
          <w:szCs w:val="24"/>
        </w:rPr>
      </w:pPr>
    </w:p>
    <w:p w14:paraId="3571081D" w14:textId="77777777" w:rsidR="003121E9" w:rsidRPr="001F52D6" w:rsidRDefault="003121E9" w:rsidP="006F3055">
      <w:pPr>
        <w:spacing w:line="400" w:lineRule="exact"/>
        <w:ind w:firstLineChars="196" w:firstLine="551"/>
        <w:rPr>
          <w:b/>
          <w:sz w:val="28"/>
          <w:szCs w:val="28"/>
        </w:rPr>
      </w:pPr>
      <w:r w:rsidRPr="001F52D6">
        <w:rPr>
          <w:rFonts w:hint="eastAsia"/>
          <w:b/>
          <w:sz w:val="28"/>
          <w:szCs w:val="28"/>
        </w:rPr>
        <w:t>我尚有之</w:t>
      </w:r>
      <w:r>
        <w:rPr>
          <w:rFonts w:hint="eastAsia"/>
          <w:b/>
          <w:sz w:val="28"/>
          <w:szCs w:val="28"/>
        </w:rPr>
        <w:t xml:space="preserve">  </w:t>
      </w:r>
      <w:r w:rsidRPr="001F52D6">
        <w:rPr>
          <w:rFonts w:hint="eastAsia"/>
          <w:b/>
          <w:sz w:val="28"/>
          <w:szCs w:val="28"/>
        </w:rPr>
        <w:t>我皇多有之</w:t>
      </w:r>
    </w:p>
    <w:p w14:paraId="4C511AAC" w14:textId="77777777" w:rsidR="003121E9" w:rsidRDefault="003121E9" w:rsidP="006F3055">
      <w:pPr>
        <w:spacing w:line="400" w:lineRule="exact"/>
        <w:rPr>
          <w:sz w:val="24"/>
          <w:szCs w:val="24"/>
        </w:rPr>
      </w:pPr>
      <w:r w:rsidRPr="00112ADC">
        <w:rPr>
          <w:rFonts w:hint="eastAsia"/>
          <w:sz w:val="24"/>
          <w:szCs w:val="24"/>
        </w:rPr>
        <w:t>‘番番良士，旅力既愆，我尚有之’，傳曰：‘我今庶幾欲有此人而用之。’家大人曰：‘有之’，謂親之也。古者謂相親曰‘有’。昭二十年《左傳》‘是不有寡君也’，杜注曰：‘有，相親有也。’《王風·葛藟篇》曰：‘謂他人母，亦莫我有。’言他人不我親也。《小雅·四月篇》曰：‘盡瘁以仕，寧莫我有。’言我盡瘁事國，而王曾不我親也。下文曰：‘惟截截善諞言，俾君子易辭，我皇多有之。’亦自悔其親佞人也。上文曰：‘惟今之謀人，姑將以爲親。’是也。傳皆以爲有無之有，失之。</w:t>
      </w:r>
    </w:p>
    <w:p w14:paraId="5E792607" w14:textId="77777777" w:rsidR="003121E9" w:rsidRPr="00112ADC" w:rsidRDefault="003121E9" w:rsidP="006F3055">
      <w:pPr>
        <w:spacing w:line="400" w:lineRule="exact"/>
        <w:rPr>
          <w:sz w:val="24"/>
          <w:szCs w:val="24"/>
        </w:rPr>
      </w:pPr>
    </w:p>
    <w:p w14:paraId="68B4C9CF" w14:textId="77777777" w:rsidR="003121E9" w:rsidRPr="001F52D6" w:rsidRDefault="003121E9" w:rsidP="006F3055">
      <w:pPr>
        <w:spacing w:line="400" w:lineRule="exact"/>
        <w:ind w:firstLineChars="196" w:firstLine="551"/>
        <w:rPr>
          <w:b/>
          <w:sz w:val="28"/>
          <w:szCs w:val="28"/>
        </w:rPr>
      </w:pPr>
      <w:r w:rsidRPr="001F52D6">
        <w:rPr>
          <w:rFonts w:hint="eastAsia"/>
          <w:b/>
          <w:sz w:val="28"/>
          <w:szCs w:val="28"/>
        </w:rPr>
        <w:t>冒疾以惡之</w:t>
      </w:r>
    </w:p>
    <w:p w14:paraId="7AAF0048" w14:textId="77777777" w:rsidR="003121E9" w:rsidRDefault="003121E9" w:rsidP="006F3055">
      <w:pPr>
        <w:spacing w:line="400" w:lineRule="exact"/>
        <w:rPr>
          <w:sz w:val="24"/>
          <w:szCs w:val="24"/>
        </w:rPr>
      </w:pPr>
      <w:r w:rsidRPr="00112ADC">
        <w:rPr>
          <w:rFonts w:hint="eastAsia"/>
          <w:sz w:val="24"/>
          <w:szCs w:val="24"/>
        </w:rPr>
        <w:t>‘人之有技，冒疾以惡之’。家大人曰：‘惡’字若讀爲好惡之惡，則與‘冒疾’意相複。‘惡’當讀爲‘䛩’。《説文》：‘䛩，相毀也。’《玉篇》烏古切。《廣韻》作‘䛩’，烏路切，云：‘相毀也，《説文》作䛩。’《漢書·衡山王傳》注曰：惡謂讒毀之也。是縹惡古字通。以猶而也。古者‘以’與‘而’同義。</w:t>
      </w:r>
      <w:r w:rsidRPr="00112ADC">
        <w:rPr>
          <w:rFonts w:ascii="宋体" w:hAnsi="宋体" w:hint="eastAsia"/>
          <w:sz w:val="18"/>
          <w:szCs w:val="18"/>
        </w:rPr>
        <w:t>説見《釋詞》。</w:t>
      </w:r>
      <w:r w:rsidRPr="00112ADC">
        <w:rPr>
          <w:rFonts w:hint="eastAsia"/>
          <w:sz w:val="24"/>
          <w:szCs w:val="24"/>
        </w:rPr>
        <w:t>言嫉妒人之有技而讒毀之。下文云：‘人之彦聖，而違之俾不達。’義與此同也。傳、疏及《大學》疏，皆以惡爲憎惡，失之。襄二十六年《左傳》‘大子痤美而很，合左師畏而惡之。’</w:t>
      </w:r>
      <w:r w:rsidRPr="00112ADC">
        <w:rPr>
          <w:rFonts w:ascii="宋体" w:hAnsi="宋体" w:hint="eastAsia"/>
          <w:sz w:val="18"/>
          <w:szCs w:val="18"/>
        </w:rPr>
        <w:t>惡之，謂讒毀之也。下文云：‘問諸夫人與左師，則皆曰固聞之。’</w:t>
      </w:r>
      <w:r w:rsidRPr="00112ADC">
        <w:rPr>
          <w:rFonts w:hint="eastAsia"/>
          <w:sz w:val="24"/>
          <w:szCs w:val="24"/>
        </w:rPr>
        <w:t>昭二十七年傳：‘郤宛直而和，鄢將師與費無極比而惡之。’皆謂讒毀之也。《吕氏春秋》《韓子》《戰國策》《史記》《漢書》皆謂相毀爲‘惡’。</w:t>
      </w:r>
    </w:p>
    <w:p w14:paraId="26AAD48D" w14:textId="77777777" w:rsidR="003121E9" w:rsidRPr="00112ADC" w:rsidRDefault="003121E9" w:rsidP="006F3055">
      <w:pPr>
        <w:spacing w:line="400" w:lineRule="exact"/>
        <w:rPr>
          <w:sz w:val="24"/>
          <w:szCs w:val="24"/>
        </w:rPr>
      </w:pPr>
    </w:p>
    <w:p w14:paraId="02A8EB96" w14:textId="77777777" w:rsidR="003121E9" w:rsidRPr="001F52D6" w:rsidRDefault="003121E9" w:rsidP="006F3055">
      <w:pPr>
        <w:spacing w:line="400" w:lineRule="exact"/>
        <w:ind w:firstLineChars="196" w:firstLine="551"/>
        <w:rPr>
          <w:b/>
          <w:sz w:val="28"/>
          <w:szCs w:val="28"/>
        </w:rPr>
      </w:pPr>
      <w:r w:rsidRPr="001F52D6">
        <w:rPr>
          <w:rFonts w:hint="eastAsia"/>
          <w:b/>
          <w:sz w:val="28"/>
          <w:szCs w:val="28"/>
        </w:rPr>
        <w:t>亦尚一人之慶</w:t>
      </w:r>
    </w:p>
    <w:p w14:paraId="25627C1C" w14:textId="77777777" w:rsidR="003121E9" w:rsidRDefault="003121E9" w:rsidP="006F3055">
      <w:pPr>
        <w:spacing w:line="400" w:lineRule="exact"/>
        <w:rPr>
          <w:sz w:val="24"/>
          <w:szCs w:val="24"/>
        </w:rPr>
      </w:pPr>
      <w:r w:rsidRPr="00112ADC">
        <w:rPr>
          <w:rFonts w:hint="eastAsia"/>
          <w:sz w:val="24"/>
          <w:szCs w:val="24"/>
        </w:rPr>
        <w:t>‘邦之杌隉，曰由一人，邦之榮懷，亦尚一人之慶’。引之謹案：高誘注《淮南·覽冥篇》曰：‘尚，主也。’‘尚’與‘由’相對，言主一人之慶也。傳以‘尚’爲庶幾，文義未協。《大學》引《秦誓》曰：‘尚亦有利哉。’尚亦當爲亦尚。</w:t>
      </w:r>
      <w:r w:rsidRPr="00112ADC">
        <w:rPr>
          <w:rFonts w:ascii="宋体" w:hAnsi="宋体" w:hint="eastAsia"/>
          <w:sz w:val="18"/>
          <w:szCs w:val="18"/>
        </w:rPr>
        <w:t>説見後‘尚亦有利哉’下</w:t>
      </w:r>
      <w:r>
        <w:rPr>
          <w:rFonts w:hint="eastAsia"/>
          <w:sz w:val="24"/>
          <w:szCs w:val="24"/>
        </w:rPr>
        <w:t>。</w:t>
      </w:r>
      <w:r w:rsidRPr="00112ADC">
        <w:rPr>
          <w:rFonts w:hint="eastAsia"/>
          <w:sz w:val="24"/>
          <w:szCs w:val="24"/>
        </w:rPr>
        <w:t>今《秦誓》作‘亦職’。‘職’、‘尚’皆主也。與‘亦尚一人’之尚正同義。</w:t>
      </w:r>
    </w:p>
    <w:p w14:paraId="4E4014DE" w14:textId="77777777" w:rsidR="003121E9" w:rsidRPr="00112ADC" w:rsidRDefault="003121E9" w:rsidP="006F3055">
      <w:pPr>
        <w:spacing w:line="400" w:lineRule="exact"/>
        <w:rPr>
          <w:sz w:val="24"/>
          <w:szCs w:val="24"/>
        </w:rPr>
      </w:pPr>
    </w:p>
    <w:p w14:paraId="0B6D5933" w14:textId="77777777" w:rsidR="003121E9" w:rsidRPr="00D35135" w:rsidRDefault="003121E9" w:rsidP="006F3055">
      <w:pPr>
        <w:spacing w:line="400" w:lineRule="exact"/>
        <w:ind w:firstLineChars="196" w:firstLine="551"/>
        <w:rPr>
          <w:b/>
          <w:sz w:val="28"/>
          <w:szCs w:val="28"/>
        </w:rPr>
      </w:pPr>
      <w:r w:rsidRPr="00D35135">
        <w:rPr>
          <w:rFonts w:hint="eastAsia"/>
          <w:b/>
          <w:sz w:val="28"/>
          <w:szCs w:val="28"/>
        </w:rPr>
        <w:t>伏生尚書二十九篇説</w:t>
      </w:r>
    </w:p>
    <w:p w14:paraId="7D03B71D" w14:textId="77777777" w:rsidR="003121E9" w:rsidRDefault="003121E9" w:rsidP="006F3055">
      <w:pPr>
        <w:spacing w:line="400" w:lineRule="exact"/>
        <w:rPr>
          <w:sz w:val="24"/>
          <w:szCs w:val="24"/>
        </w:rPr>
      </w:pPr>
      <w:r w:rsidRPr="00112ADC">
        <w:rPr>
          <w:rFonts w:hint="eastAsia"/>
          <w:sz w:val="24"/>
          <w:szCs w:val="24"/>
        </w:rPr>
        <w:t>或問於引之曰：劉向《别録》曰：‘武帝末民</w:t>
      </w:r>
      <w:r>
        <w:rPr>
          <w:rFonts w:hint="eastAsia"/>
          <w:sz w:val="24"/>
          <w:szCs w:val="24"/>
        </w:rPr>
        <w:t>閒</w:t>
      </w:r>
      <w:r w:rsidRPr="00112ADC">
        <w:rPr>
          <w:rFonts w:hint="eastAsia"/>
          <w:sz w:val="24"/>
          <w:szCs w:val="24"/>
        </w:rPr>
        <w:t>有得《大誓》書於壁内者，獻之，與博士使讀説之，數月皆起，傳以教人。’劉歆《移讓大常博士書》亦曰：‘《大誓》後得。’然則《大誓》非伏生《尚書》所有，伏生《尚書》當止二十八篇矣。而《史記·儒林傳》言伏生求得二十九篇者，孔穎達《尚書正義》爲之説曰：‘司馬遷在武帝之世，見《大誓》出而得行，入於伏生所傳内，故爲史總之，並云伏生所出，不復曲别分析，云民</w:t>
      </w:r>
      <w:r>
        <w:rPr>
          <w:rFonts w:hint="eastAsia"/>
          <w:sz w:val="24"/>
          <w:szCs w:val="24"/>
        </w:rPr>
        <w:t>閒</w:t>
      </w:r>
      <w:r w:rsidRPr="00112ADC">
        <w:rPr>
          <w:rFonts w:hint="eastAsia"/>
          <w:sz w:val="24"/>
          <w:szCs w:val="24"/>
        </w:rPr>
        <w:t>所得也。’近代朱彝尊作《經義考》，又謂伏生二十九篇，宜以百篇之序當其一。此二説者，孰是與孰非與？曰：皆非也。伏生本《書》有《大誓》，故謂之二十九篇，何待益以民</w:t>
      </w:r>
      <w:r>
        <w:rPr>
          <w:rFonts w:hint="eastAsia"/>
          <w:sz w:val="24"/>
          <w:szCs w:val="24"/>
        </w:rPr>
        <w:t>閒</w:t>
      </w:r>
      <w:r w:rsidRPr="00112ADC">
        <w:rPr>
          <w:rFonts w:hint="eastAsia"/>
          <w:sz w:val="24"/>
          <w:szCs w:val="24"/>
        </w:rPr>
        <w:t>所獻而篇數始足哉？二十九篇皆經文，又何待並《序》計之哉？曰：伏生本《書》有《大誓》，此説亦有據乎？曰：有。董仲舒對策在武帝即位之七年，是時民</w:t>
      </w:r>
      <w:r>
        <w:rPr>
          <w:rFonts w:hint="eastAsia"/>
          <w:sz w:val="24"/>
          <w:szCs w:val="24"/>
        </w:rPr>
        <w:t>閒</w:t>
      </w:r>
      <w:r w:rsidRPr="00112ADC">
        <w:rPr>
          <w:rFonts w:hint="eastAsia"/>
          <w:sz w:val="24"/>
          <w:szCs w:val="24"/>
        </w:rPr>
        <w:t>猶未獻《大誓》也。（</w:t>
      </w:r>
      <w:r w:rsidRPr="00112ADC">
        <w:rPr>
          <w:rFonts w:ascii="华文楷体" w:eastAsia="华文楷体" w:hAnsi="华文楷体" w:hint="eastAsia"/>
          <w:sz w:val="24"/>
          <w:szCs w:val="24"/>
        </w:rPr>
        <w:t>《别録》曰‘武帝末獻’。</w:t>
      </w:r>
      <w:r w:rsidRPr="00112ADC">
        <w:rPr>
          <w:rFonts w:hint="eastAsia"/>
          <w:sz w:val="24"/>
          <w:szCs w:val="24"/>
        </w:rPr>
        <w:t>）而《漢書·董仲舒傳》載仲舒對策曰：‘《書》曰：“白魚入于王舟，有火復于王屋，流爲烏，周公曰：復哉復哉。”’顔籀注曰：‘今文《大誓》之辭。’</w:t>
      </w:r>
      <w:r w:rsidRPr="00112ADC">
        <w:rPr>
          <w:rFonts w:ascii="宋体" w:hAnsi="宋体" w:hint="eastAsia"/>
          <w:sz w:val="18"/>
          <w:szCs w:val="18"/>
        </w:rPr>
        <w:t>《史記·周本紀》曰：‘武王渡河，中流白魚躍入王舟中，武王俯取以祭，既渡，有火自上復于下，至于王屋，流爲烏。’索隱曰：‘見今文《大誓》。’又曰：‘今文《大誓》“流”爲“鵰”。鵰，摯鳥</w:t>
      </w:r>
      <w:r w:rsidRPr="00112ADC">
        <w:rPr>
          <w:rFonts w:ascii="宋体" w:hAnsi="宋体" w:hint="eastAsia"/>
          <w:sz w:val="18"/>
          <w:szCs w:val="18"/>
        </w:rPr>
        <w:lastRenderedPageBreak/>
        <w:t>也。’馬融云：‘明武王能伐紂。’鄭玄云：‘烏是孝鳥，言武王能終父業。’亦各隨文而解也。《周頌·思文》正義引《大誓》曰：‘犬子發升舟，中流白魚入於王舟。’又曰：‘至於五日，有火自上復於下，至於王屋，流之爲鵰。’鄭注曰：‘鵰當爲鴉。鴉，烏也。《書説》曰：“烏有孝名。”’引之案：馬鄭傳古文者，而皆作‘鵰’，則作‘鵰’者，孔壁古文《大誓》也。其《史記》所載、《董仲舒傳》所引、《書説》所解皆作‘烏’，則伏生今文《大誓》也。鄭注古文《大誓》曰：‘鵰當爲鴉。鴉，烏也。’則又以今文説古文也。</w:t>
      </w:r>
      <w:r w:rsidRPr="00112ADC">
        <w:rPr>
          <w:rFonts w:hint="eastAsia"/>
          <w:sz w:val="24"/>
          <w:szCs w:val="24"/>
        </w:rPr>
        <w:t>若伏生《書》無《大誓》，仲舒安得而引之</w:t>
      </w:r>
      <w:r>
        <w:rPr>
          <w:rFonts w:hint="eastAsia"/>
          <w:sz w:val="24"/>
          <w:szCs w:val="24"/>
        </w:rPr>
        <w:t>？</w:t>
      </w:r>
      <w:r w:rsidRPr="00112ADC">
        <w:rPr>
          <w:rFonts w:ascii="宋体" w:hAnsi="宋体" w:hint="eastAsia"/>
          <w:sz w:val="18"/>
          <w:szCs w:val="18"/>
        </w:rPr>
        <w:t>或曰：董仲舒《春秋繁露·同類相動篇》引《尚書》傳：‘周公曰：“茂哉茂哉。”天之見此以勸之也，恐恃之。’蓋説《大誓》之文。而對策引《書》作‘復哉復哉’。‘復’、‘茂’聲同而字異。引《書》既與《尚書》傳不符，則非《今文尚書》矣。又《史記·周本紀》‘白魚躍入王舟中’，索隱云：‘此以下至火復王屋。’皆見《周書》及今文《大誓》。《文選》注引《周書》曰：‘武王將渡河，中流白魚入于王舟，王俯取出涘以祭。’《藝文類聚》引《尚書中候》説赤烏白魚事，其文多同《大誓》。然則仲舒對策引《書》安知非《逸周書》與？《尚書中候》何必《大誓》也。曰：此説非也。‘復’、‘茂’二字古音同在幽部，又皆唇音，何不可通之有？《尚書》傳作‘茂’，此作‘復’者，伏生《尚書》之别本也。正如《大傳》述《大誓》‘乃鼓</w:t>
      </w:r>
      <w:r w:rsidRPr="00112ADC">
        <w:rPr>
          <w:rFonts w:ascii="宋体" w:hAnsi="宋体" w:cs="宋体" w:hint="eastAsia"/>
          <w:sz w:val="18"/>
          <w:szCs w:val="18"/>
        </w:rPr>
        <w:t>䵾譟’</w:t>
      </w:r>
      <w:r w:rsidRPr="00112ADC">
        <w:rPr>
          <w:rFonts w:ascii="宋体" w:hAnsi="宋体" w:hint="eastAsia"/>
          <w:sz w:val="18"/>
          <w:szCs w:val="18"/>
        </w:rPr>
        <w:t>，而《後漢書》作‘鳧藻’耳。不得謂之不符。若以仲舒所引爲出《尚書中候》及《逸周書》，則尤非事實。緯候之書作於成哀之後，當仲舒時不得有《尚書中候》，仲舒無由引其文。先秦兩漢之書引《逸周書》之文，或稱《逸周書》，或稱《周書》，無單稱《書》者。仲舒所引稱‘《書》曰’而不稱‘《周書》曰’其爲見行之《尚書》，而非《逸周書》明甚。曰：《左氏傳》襄公二十五年及徐榦《中論·法象篇》引《逸周書》‘慎始而敬終，終以不困’，《潛夫論·救邊篇》引《逸周書》‘凡彼聖人必趨時’，皆但稱《書》，稱《書》者何必非《逸周書》也？曰：《潛夫論》引‘凡彼聖人必趨時’，正作‘《周書》曰’，諸本皆有‘周’字，未嘗但稱《書》也。《中論》引《書》曰‘慎始而敬終，終以不困’，與《左傳》文同，杜注《左傳》以爲逸《書》，蓋《尚書》逸篇之文也。若《逸周書·常訓篇》‘慎微以始而敬終，乃不困’，與《左傳》《中論》所引字多不同，則《中論》出於《左傳》，《左傳》又别有所出，而非取之《逸周書》。故不云《周書》也。劉向以《逸周書》爲孔子所論百篇之餘。今考其書有《大子晉篇》，晉爲周靈王大子，靈王二十二年，晉嘗諫王，是年魯襄公之二十四年也，而《大子晉篇》有告晉死事，則在晉既歿之後，篇末又有孔子聞之曰‘惜夫殺吾君也’之語，見於《風俗通》《潛夫論》，則又在孔子後矣。其書多涉陰謀，故陳振孫以爲戰國時人所爲。大叔儀引《書》事在襄公二十五年，其時《周書》尚未出，不得謂所引出《周書》也。然則單稱《書》者，非《逸周書》矣。且仲舒對策引《書》者二。一引《書》云：‘茂哉茂哉。’顔注曰：‘《虞書·咎繇謨》之辭。’一引《書》曰：‘白魚入于王舟，有火復于王屋，流爲烏，周公曰：復哉復哉。’顔曰：‘《今文尚書·大誓》之辭。’二者皆當時《尚書》所有，故皆稱《書》曰。若所引白魚云云是《逸周書》，正當表之曰《周書》，以别於上文所引，不當同稱《書》也。試再以仲舒所作《春秋繁露》證之。《春秋繁露·玉杯篇》引《書》曰：‘厥辟不辟，忝厥祖。’《竹林篇》引《書》曰：‘爾有嘉謀嘉猷，入告爾君于内，爾乃順之于外，曰此謀此猷，惟我君之德。’則皆本於《坊記》。又引《書》云：‘高宗諒闇，三年不言。’《正貫篇》引書曰：‘八音克諧，無相奪倫，神人以和。’《度制篇》引《書》曰：‘舉服有庸，誰敢弗讓，敢不敬應？’《暖燠孰多篇》引《書》曰：‘二十有八載，放勳乃殂落，百姓如喪考妣，四海之内，閼密八音三年。’則皆本於伏生所傳之《尚書》。稱‘《書》曰’者凡六，</w:t>
      </w:r>
      <w:r w:rsidRPr="00112ADC">
        <w:rPr>
          <w:rFonts w:ascii="宋体" w:hAnsi="宋体" w:hint="eastAsia"/>
          <w:sz w:val="18"/>
          <w:szCs w:val="18"/>
        </w:rPr>
        <w:lastRenderedPageBreak/>
        <w:t>未嘗引《逸周書》一語，亦可證對策所引之《書》非《逸周書》矣。</w:t>
      </w:r>
      <w:r w:rsidRPr="00112ADC">
        <w:rPr>
          <w:rFonts w:hint="eastAsia"/>
          <w:sz w:val="24"/>
          <w:szCs w:val="24"/>
        </w:rPr>
        <w:t>其證一也。《漢書·藝文志》‘《尚書》家經二十九卷，大小夏侯二家’，顔注曰：‘此二十九卷，伏生傳授者。’案：下文曰：‘《大小夏侯章句》各二十九卷。’卷數與經相合，蓋經文二十九篇，篇各爲卷，因而每卷爲之章句也。</w:t>
      </w:r>
      <w:r w:rsidRPr="00112ADC">
        <w:rPr>
          <w:rFonts w:ascii="宋体" w:hAnsi="宋体" w:hint="eastAsia"/>
          <w:sz w:val="18"/>
          <w:szCs w:val="18"/>
        </w:rPr>
        <w:t>猶魯、齊、韓三家《詩》經二十八卷，《魯説》及《齊孫氏傳》亦二十八卷。</w:t>
      </w:r>
      <w:r w:rsidRPr="00112ADC">
        <w:rPr>
          <w:rFonts w:hint="eastAsia"/>
          <w:sz w:val="24"/>
          <w:szCs w:val="24"/>
        </w:rPr>
        <w:t>又曰：‘《大小夏侯解故》二十九篇。’蓋經文二十九篇，每篇爲之解故也。</w:t>
      </w:r>
      <w:r w:rsidRPr="00112ADC">
        <w:rPr>
          <w:rFonts w:ascii="宋体" w:hAnsi="宋体" w:hint="eastAsia"/>
          <w:sz w:val="18"/>
          <w:szCs w:val="18"/>
        </w:rPr>
        <w:t>猶《易經》十二篇，《京氏段嘉》亦十二篇。</w:t>
      </w:r>
      <w:r w:rsidRPr="00112ADC">
        <w:rPr>
          <w:rFonts w:hint="eastAsia"/>
          <w:sz w:val="24"/>
          <w:szCs w:val="24"/>
        </w:rPr>
        <w:t>二十九卷之經，有一卷是《大誓》，二十九卷之《章句》，二十九篇之《解故》，亦有一卷一篇釋《大誓》，較然甚明。不然何以《章句》《解故》傳與經同爲二十九邪？其證二也。</w:t>
      </w:r>
      <w:r w:rsidRPr="00112ADC">
        <w:rPr>
          <w:rFonts w:ascii="宋体" w:hAnsi="宋体" w:hint="eastAsia"/>
          <w:sz w:val="18"/>
          <w:szCs w:val="18"/>
        </w:rPr>
        <w:t>西漢經師不爲序作注，故《毛詩詁訓傳》不釋《詩序》，然則《大小夏侯章句》各二十九卷，《解故》二十九篇，其爲釋經而不釋序可知。若謂經二十九卷，有一卷是序，則《章句》二十九卷，亦有一卷釋序，《解故》二十九篇，亦有一篇釋序邪？斯不然矣。</w:t>
      </w:r>
      <w:r w:rsidRPr="00112ADC">
        <w:rPr>
          <w:rFonts w:hint="eastAsia"/>
          <w:sz w:val="24"/>
          <w:szCs w:val="24"/>
        </w:rPr>
        <w:t>平當受《歐陽尚書》於林尊。</w:t>
      </w:r>
      <w:r w:rsidRPr="00112ADC">
        <w:rPr>
          <w:rFonts w:ascii="宋体" w:hAnsi="宋体" w:hint="eastAsia"/>
          <w:sz w:val="18"/>
          <w:szCs w:val="18"/>
        </w:rPr>
        <w:t>見《漢書·儒林傳》。</w:t>
      </w:r>
      <w:r w:rsidRPr="00112ADC">
        <w:rPr>
          <w:rFonts w:hint="eastAsia"/>
          <w:sz w:val="24"/>
          <w:szCs w:val="24"/>
        </w:rPr>
        <w:t>而《漢書·平當傳》當引《書》曰：‘正稽古建功立事，可以永年，傳於亡窮。’顔注曰：‘今文《大誓》之辭。’則《歐陽尚書》固有《大誓》矣。</w:t>
      </w:r>
      <w:r w:rsidRPr="00112ADC">
        <w:rPr>
          <w:rFonts w:ascii="宋体" w:hAnsi="宋体" w:hint="eastAsia"/>
          <w:sz w:val="18"/>
          <w:szCs w:val="18"/>
        </w:rPr>
        <w:t>《藝文志》‘《尚書歐陽經》三十二卷，《歐陽章句》三十一卷’，案三十二卷，當爲三十三卷，三十一卷亦當爲三十三卷。蓋伏生本經二十九篇，篇各爲卷，而爲二十九卷。歐陽氏分《盤庚》爲三篇，《大誓》亦爲三篇，篇各爲卷，故三十三卷也。因而每卷爲之章句，故章句亦三十三卷，寫者脱畫耳。或曰：《歐陽經》並序計之爲二十九卷，又加《大誓》三篇，爲三十二卷。案《書序》《盤庚》《大誓》皆三篇，《大誓》分爲三，而《盤庚》乃合爲一，無是理也。蓋合則俱合，分則俱分，故《夏侯經》合爲二十九卷，《歐陽經》分爲三十三卷。</w:t>
      </w:r>
      <w:r w:rsidRPr="00112ADC">
        <w:rPr>
          <w:rFonts w:hint="eastAsia"/>
          <w:sz w:val="24"/>
          <w:szCs w:val="24"/>
        </w:rPr>
        <w:t>班伯受《小夏侯尚書》於鄭寬中。</w:t>
      </w:r>
      <w:r w:rsidRPr="00112ADC">
        <w:rPr>
          <w:rFonts w:ascii="宋体" w:hAnsi="宋体" w:hint="eastAsia"/>
          <w:sz w:val="18"/>
          <w:szCs w:val="18"/>
        </w:rPr>
        <w:t>見《漢書·儒林傳》及《敘傳》。</w:t>
      </w:r>
      <w:r w:rsidRPr="00112ADC">
        <w:rPr>
          <w:rFonts w:hint="eastAsia"/>
          <w:sz w:val="24"/>
          <w:szCs w:val="24"/>
        </w:rPr>
        <w:t>而《敘傳》班伯引《書》曰：‘乃用婦人之言。’顔注曰：‘今文《大誓》之辭。’則《小夏侯尚書》亦有《大誓》矣。《藝文志》言‘劉向以中古文校歐陽、大小夏侯三家經文，《酒誥》脱簡一，《召誥》脱簡二，文字異者七百有餘，脱字數十’，而不言闕《大誓》一篇，則三家經文皆有《大誓》矣。三家經文同出於伏生，豈得謂伏生《尚書》無《大誓》乎？其證三也。</w:t>
      </w:r>
      <w:r w:rsidRPr="00112ADC">
        <w:rPr>
          <w:rFonts w:ascii="宋体" w:hAnsi="宋体" w:hint="eastAsia"/>
          <w:sz w:val="18"/>
          <w:szCs w:val="18"/>
        </w:rPr>
        <w:t>或曰：歐陽增《大誓》三篇，兩夏侯亦從而增入，又並三篇爲一篇。案：此乃誤信《大誓》後得之説，故以爲後人所增。徧考《史記》、兩《漢書》，無言歐陽、大小夏侯增《大誓》者。且伏生本經二十九卷，兩夏侯所同，《歐陽經》則分爲三十三卷，故《藝文志》先言經二十九卷，大小夏侯二家，後言歐陽經三十三卷。若云歐陽先增《大誓》三篇爲三卷，兩夏侯後增《大誓》而又合爲一篇、一卷，則夏侯篇、卷定於歐陽之後，《志》當先言經三十二卷，歐陽氏，後言大小夏侯經二十九卷，乃合分卷之先後，何以先言夏侯二十九，後言歐陽三十二乎？斯不然矣。</w:t>
      </w:r>
      <w:r w:rsidRPr="00112ADC">
        <w:rPr>
          <w:rFonts w:hint="eastAsia"/>
          <w:sz w:val="24"/>
          <w:szCs w:val="24"/>
        </w:rPr>
        <w:t>《藝文志》曰：‘伏生求得二十九篇。’又曰：‘孔氏得古文以考二十九篇，得多十六篇。’是孔氏所考者即伏生之二十九篇也。而云‘得古文以考二十九篇，得多十六篇’，是古文十六篇爲今文所無，其二十九篇則古今文皆有之也。案《太平御覽》引桓譚《新論》曰：‘《古文尚書》舊有四十五卷，五十八篇。’五十八篇者，於十六篇中九分《九共》爲二十四篇，於二十九篇中三分《盤庚》及《大誓》，又於《顧命》分出《康王之誥》爲三十四篇，統計之</w:t>
      </w:r>
      <w:r w:rsidRPr="00112ADC">
        <w:rPr>
          <w:rFonts w:hint="eastAsia"/>
          <w:sz w:val="24"/>
          <w:szCs w:val="24"/>
        </w:rPr>
        <w:lastRenderedPageBreak/>
        <w:t>則爲五十八篇也。</w:t>
      </w:r>
      <w:r w:rsidRPr="00112ADC">
        <w:rPr>
          <w:rFonts w:ascii="宋体" w:hAnsi="宋体" w:hint="eastAsia"/>
          <w:sz w:val="18"/>
          <w:szCs w:val="18"/>
        </w:rPr>
        <w:t>《藝文志》曰‘古文經四十六卷，爲五十七篇’者，四十五卷後有序一卷，故四十六卷。顔注曰：‘鄭玄《敘贊》云：“後又亡其一篇，故五十七。”‘案《尚書正義》卷十一引鄭玄曰：‘《武成》，逸書，建武之際亡。’</w:t>
      </w:r>
      <w:r w:rsidRPr="00112ADC">
        <w:rPr>
          <w:rFonts w:hint="eastAsia"/>
          <w:sz w:val="24"/>
          <w:szCs w:val="24"/>
        </w:rPr>
        <w:t>其實《九共》九篇同爲一事，合而言之，亦可稱爲一篇，合則二十四篇減其八，仍爲十六篇矣。《盤庚》三篇，《大誓》三篇，《顧命》《康王之誥》二篇，此八篇合而言之，亦可稱爲三篇。</w:t>
      </w:r>
      <w:r w:rsidRPr="00112ADC">
        <w:rPr>
          <w:rFonts w:ascii="宋体" w:hAnsi="宋体" w:hint="eastAsia"/>
          <w:sz w:val="18"/>
          <w:szCs w:val="18"/>
        </w:rPr>
        <w:t>《盤庚》三篇合爲一，《大誓》三篇合爲一，《顧命》《康王之誥》二篇合爲一。</w:t>
      </w:r>
      <w:r w:rsidRPr="00112ADC">
        <w:rPr>
          <w:rFonts w:hint="eastAsia"/>
          <w:sz w:val="24"/>
          <w:szCs w:val="24"/>
        </w:rPr>
        <w:t>合則三十四篇減其五，仍爲二十九篇矣。統計十六篇與二十九篇，爲四十五篇，篇各爲卷，則爲四十五卷。是古文二十九篇有《大誓》矣。古文二十九篇與伏生今文同，則伏生今文亦有《大誓》矣。民</w:t>
      </w:r>
      <w:r>
        <w:rPr>
          <w:rFonts w:hint="eastAsia"/>
          <w:sz w:val="24"/>
          <w:szCs w:val="24"/>
        </w:rPr>
        <w:t>閒</w:t>
      </w:r>
      <w:r w:rsidRPr="00112ADC">
        <w:rPr>
          <w:rFonts w:hint="eastAsia"/>
          <w:sz w:val="24"/>
          <w:szCs w:val="24"/>
        </w:rPr>
        <w:t>獻《大誓》在武帝末，孔安國早卒，未嘗至武帝末，當其得古文時民</w:t>
      </w:r>
      <w:r>
        <w:rPr>
          <w:rFonts w:hint="eastAsia"/>
          <w:sz w:val="24"/>
          <w:szCs w:val="24"/>
        </w:rPr>
        <w:t>閒</w:t>
      </w:r>
      <w:r w:rsidRPr="00112ADC">
        <w:rPr>
          <w:rFonts w:hint="eastAsia"/>
          <w:sz w:val="24"/>
          <w:szCs w:val="24"/>
        </w:rPr>
        <w:t>猶未獻《大誓》也，而所考今文二十九篇中已有《大誓》，則其爲伏生所傳明甚。且古文《逸書》十六篇，在今文二十九篇之外，故以考二十九篇得多十六篇也。若謂《大誓》爲伏生今文所無，則伏生今文但有二十八篇，孔氏古文多於今文者，自十六篇外又加《大誓》而爲十七篇。《漢書》何不言以考二十八篇得多十七篇乎？此理之必不可通者也。其證四也。《漢書·儒林傳》曰：‘伏生求其書，獨得二十九篇。’又曰：‘張霸分析合二十九篇爲數十。’是霸所分析者，即伏生之二十九篇也。而下文曰：‘又采《左氏傳》《書序》，爲作首尾。’則《序》在二十九篇之外矣。</w:t>
      </w:r>
      <w:r w:rsidRPr="00112ADC">
        <w:rPr>
          <w:rFonts w:ascii="宋体" w:hAnsi="宋体" w:hint="eastAsia"/>
          <w:sz w:val="18"/>
          <w:szCs w:val="18"/>
        </w:rPr>
        <w:t>若如朱氏之説，二十九篇之内有《序》，則當其分析二十九篇，《序》已在其中矣，而下文又言采《書序》何邪？甚矣，其不可通也。</w:t>
      </w:r>
      <w:r w:rsidRPr="00112ADC">
        <w:rPr>
          <w:rFonts w:hint="eastAsia"/>
          <w:sz w:val="24"/>
          <w:szCs w:val="24"/>
        </w:rPr>
        <w:t>其二十九篇必以《大誓》當其一。若謂伏生《書》無《大誓》，則經文當止二十八篇，何以言分析合二十九篇邪？其證五也。《説苑·臣術篇》引《大誓》曰：‘附下而罔上者死，附上而罔下者刑，與聞國政而無益於民者退，在上位而不能進賢者逐。’而《漢書·武帝紀》元朔元年有司奏議曰：‘夫附下罔上者死，附上罔下者刑，與聞國政而無益於民者斥，在上位而不能進賢者退。’元朔元年爲武帝即位之十三年，民</w:t>
      </w:r>
      <w:r>
        <w:rPr>
          <w:rFonts w:hint="eastAsia"/>
          <w:sz w:val="24"/>
          <w:szCs w:val="24"/>
        </w:rPr>
        <w:t>閒</w:t>
      </w:r>
      <w:r w:rsidRPr="00112ADC">
        <w:rPr>
          <w:rFonts w:hint="eastAsia"/>
          <w:sz w:val="24"/>
          <w:szCs w:val="24"/>
        </w:rPr>
        <w:t>猶未獻《大誓》也，而有司已稱引《大誓》之文，則爲伏生《尚書》所有矣。其證六也。《尚書大傳》者，伏生弟子張生、歐陽生之徒所爲</w:t>
      </w:r>
      <w:r>
        <w:rPr>
          <w:rFonts w:hint="eastAsia"/>
          <w:sz w:val="24"/>
          <w:szCs w:val="24"/>
        </w:rPr>
        <w:t>。</w:t>
      </w:r>
      <w:r w:rsidRPr="00112ADC">
        <w:rPr>
          <w:rFonts w:ascii="宋体" w:hAnsi="宋体" w:hint="eastAsia"/>
          <w:sz w:val="18"/>
          <w:szCs w:val="18"/>
        </w:rPr>
        <w:t>據《玉海》所引鄭康成《大傳序》。</w:t>
      </w:r>
      <w:r w:rsidRPr="00112ADC">
        <w:rPr>
          <w:rFonts w:hint="eastAsia"/>
          <w:sz w:val="24"/>
          <w:szCs w:val="24"/>
        </w:rPr>
        <w:t>而《太平御覽》引《尚書大傳》曰：‘唯四月，大子發上祭于畢，下至于盟津之上，乃告於司馬、司徒、司空、諸節：“允才！予無知，以先祖先父之有德之臣，左右小子，予受先公，畢力賞罰以定厥功，明于先祖之遺。”大子發升舟，中流，白魚入于舟，王跪取出涘以燎，群公咸曰：“休哉。”’凡九十字。</w:t>
      </w:r>
      <w:r w:rsidRPr="00112ADC">
        <w:rPr>
          <w:rFonts w:ascii="宋体" w:hAnsi="宋体" w:hint="eastAsia"/>
          <w:sz w:val="18"/>
          <w:szCs w:val="18"/>
        </w:rPr>
        <w:t>《史記·周本紀》載《大誓》之文曰：‘乃告司馬、司徒、司空、諸節：“齊栗，信哉！予無知，以先祖有德臣，小子受先功，畢力賞罰，以定其功。”又曰：“武王渡河，中流，白魚入王舟中，武王俯取以祭。”’索隱曰：‘見今文《大誓》。’《周頌·思文》正義引《大誓》曰：‘惟四月，大子發上祭於畢，下至於孟津之上。’又曰：‘大子發升舟，中流白魚入於王舟，王跪取出涘以燎之。’</w:t>
      </w:r>
      <w:r w:rsidRPr="00112ADC">
        <w:rPr>
          <w:rFonts w:hint="eastAsia"/>
          <w:sz w:val="24"/>
          <w:szCs w:val="24"/>
        </w:rPr>
        <w:t>又引曰：‘惟丙午，王還師，師乃鼓噪，師乃慆，前歌後舞。’凡十七字。</w:t>
      </w:r>
      <w:r w:rsidRPr="00112ADC">
        <w:rPr>
          <w:rFonts w:ascii="宋体" w:hAnsi="宋体" w:hint="eastAsia"/>
          <w:sz w:val="18"/>
          <w:szCs w:val="18"/>
        </w:rPr>
        <w:t>《虞書》正義曰：‘劉歆《三統術》論武王伐紂引今文《大誓》曰：“丙午逮師。”’《周官·大司馬》鄭注引《書》曰：</w:t>
      </w:r>
      <w:r w:rsidRPr="00112ADC">
        <w:rPr>
          <w:rFonts w:ascii="宋体" w:hAnsi="宋体" w:hint="eastAsia"/>
          <w:sz w:val="18"/>
          <w:szCs w:val="18"/>
        </w:rPr>
        <w:lastRenderedPageBreak/>
        <w:t>‘前師乃鼓</w:t>
      </w:r>
      <w:r w:rsidRPr="00112ADC">
        <w:rPr>
          <w:rFonts w:ascii="宋体" w:hAnsi="宋体" w:cs="宋体" w:hint="eastAsia"/>
          <w:sz w:val="18"/>
          <w:szCs w:val="18"/>
        </w:rPr>
        <w:t>䵾</w:t>
      </w:r>
      <w:r w:rsidRPr="00112ADC">
        <w:rPr>
          <w:rFonts w:ascii="宋体" w:hAnsi="宋体" w:hint="eastAsia"/>
          <w:sz w:val="18"/>
          <w:szCs w:val="18"/>
        </w:rPr>
        <w:t>噪。’《大雅· 大明》正義引《大誓》曰：‘師乃鼓噪，前歌後舞。’《説文》‘搯’字引《周書》曰：‘師乃搯。’《白虎通義·禮樂篇》引《尚書》曰：‘前歌後舞。’</w:t>
      </w:r>
      <w:r w:rsidRPr="00112ADC">
        <w:rPr>
          <w:rFonts w:hint="eastAsia"/>
          <w:sz w:val="24"/>
          <w:szCs w:val="24"/>
        </w:rPr>
        <w:t>皆出《大誓》。</w:t>
      </w:r>
      <w:r w:rsidRPr="00112ADC">
        <w:rPr>
          <w:rFonts w:ascii="宋体" w:hAnsi="宋体" w:hint="eastAsia"/>
          <w:sz w:val="18"/>
          <w:szCs w:val="18"/>
        </w:rPr>
        <w:t>不稱‘《書》曰’者，《大傳》凡舉二十九篇經文，或稱‘《書》曰’或不稱，蓋以其書見在，人所知也。如《太平御覽》引《大傳》曰：‘寅餞入日，辯秩西成，辯在朔易，日短，正月上日，受終于文祖，在旋機玉衡以齊七政。’文出《堯典》。又引《大傳》曰：‘六日乙未，王朝步自周，則至于豐，惟大保先周公相宅。’文出《召誥》。《文選》注引《大傳》曰：‘元首明哉，股肱良哉。’文出《皋陶謨》。《儀禮經傳通解》引《大傳》曰：‘德將無醉。’文出《酒誥》。《通解續》引《大傳》曰：‘歸假于禰祖，用特，五載一巡守，群后德讓。’上三句出《堯典》，下一句出《皋陶謨》。而皆不稱‘《書》曰’，是其例也。若其舉逸篇之文，則無不稱‘《書》曰’者，蓋以其書亡失，不稱則無由知爲《尚書》也。如《困學紀聞》曰：‘《書大傳·虞傳》有《九共篇》，引《書》曰：“予辯下土，使民平平，使民無傲。”《殷傳》有《帝告篇》，引《書》曰：“施章乃服明上下。”’是也。《大傳》述《大誓》之文而不稱‘《書》曰’則其爲伏《書》見在之篇明矣。</w:t>
      </w:r>
      <w:r w:rsidRPr="00112ADC">
        <w:rPr>
          <w:rFonts w:hint="eastAsia"/>
          <w:sz w:val="24"/>
          <w:szCs w:val="24"/>
        </w:rPr>
        <w:t>然則伏生《書》有《大誓》矣。</w:t>
      </w:r>
      <w:r w:rsidRPr="00112ADC">
        <w:rPr>
          <w:rFonts w:ascii="宋体" w:hAnsi="宋体" w:hint="eastAsia"/>
          <w:sz w:val="18"/>
          <w:szCs w:val="18"/>
        </w:rPr>
        <w:t>或曰：《玉海》引鄭康成《大傳序》曰：‘張生、歐陽生從伏生學，生終後，數子各論所聞，以己意彌縫其闕，别作《章句》，又特撰大義，因經屬指，名曰“傳”。’是《大傳》與《章句》並出伏生之後也。《大傳》稱《大誓》者，或由歐陽高等增附其説，猶所謂各論所聞，以己意彌縫其闕之例，未可執是斷伏生已得《大誓》也。案：歐陽高乃伏生六傳弟子，非親受業於伏生者。《大傳序》云：‘歐陽生從伏生學。’則是歐陽和伯，而非歐陽高矣。《漢書·儒林傳》曰：‘伏生教濟南張生及歐陽生。’又曰：‘歐陽生字和伯，千乘人也，事伏生。’是其證。不得以爲歐陽高也。‘以己意彌縫其闕’者，闕，失也、過也。《玉海》引《大傳序》曰：‘蓋自伏生也，伏生爲秦博士，至孝文時年且百歲，張生、歐陽生從其學而授之，音聲猶有</w:t>
      </w:r>
      <w:r>
        <w:rPr>
          <w:rFonts w:ascii="宋体" w:hAnsi="宋体" w:hint="eastAsia"/>
          <w:sz w:val="18"/>
          <w:szCs w:val="18"/>
        </w:rPr>
        <w:t>譌</w:t>
      </w:r>
      <w:r w:rsidRPr="00112ADC">
        <w:rPr>
          <w:rFonts w:ascii="宋体" w:hAnsi="宋体" w:hint="eastAsia"/>
          <w:sz w:val="18"/>
          <w:szCs w:val="18"/>
        </w:rPr>
        <w:t>誤，先後猶有差舛，重以篆隸之殊，不能無失，生終後，數子各論所聞，以己意彌縫其闕，别作《章句》，又特撰大義，因經屬指，名之曰“傳”。’此謂伏生《書》中有音聲之誤，先後之差，篆隸之失，所謂闕也。張生、歐陽生以己意彌縫之，使無闕失，故曰‘以己意彌縫其闕’，非謂伏生無《大誓》而己增之，伏生不言《大誓》而己言之也。《大傳》詳言《大誓》，正是張生、歐陽生所聞於伏生者耳。《太平御覽》引《大傳》：‘“寅餞入日，辯秩西成”，傳曰“天子以秋命三公將帥。”’云云。又引：‘“辯在朔易，日短”，傳曰：“天子以冬命三公。”’云云。又引：‘“正月上日，受終于文祖，在旋機玉衡以齊七政”，傳曰“旋者還也。”’云云。《通解續》引：‘乃女其悉自學功，傳曰“當其效功也。”’云云。又引：‘“高宗梁闇，三年不言”，傳曰：“高宗居凶廬。”’云云。蓋所聞於伏生之説也。其他可以類推。故《藝文志》《尚書傳》四十一篇次於經二十九卷之後，而在《夏侯解故》《歐陽章句》之前，明其爲伏生所説也。董仲舒在景帝時已爲博士，而《春秋繁露·同類相動篇》已引《尚書傳》，則傳爲伏生之説，而非後人所爲明矣。故《隋書·經籍志》曰：‘伏生作《尚書傳》四十一篇。’又案：《大傳》爲張生、歐陽生論次其師伏生之説，至《章句》則出於夏侯勝連、歐陽高，而非張生、歐陽生所爲。鄭氏謂張生、歐陽生别作《章句》，誤也。</w:t>
      </w:r>
      <w:r w:rsidRPr="00112ADC">
        <w:rPr>
          <w:rFonts w:hint="eastAsia"/>
          <w:sz w:val="24"/>
          <w:szCs w:val="24"/>
        </w:rPr>
        <w:t>其證七也。《儀禮經傳通解續》引《大傳》曰：‘《周書》自《大誓》就《召誥》而盛於《雒誥》。’《大誓》《召誥》《雒誥》皆伏生《書》所有也。如謂伏生《書》無《大誓》，則《大傳》何以有‘自《大誓》’之文。其證八也。《太平御覽》《書古文訓》《困學紀聞》並引《大傳》曰：‘六誓可以觀義，五誥可以觀仁。’六誓者：《甘</w:t>
      </w:r>
      <w:r w:rsidRPr="00112ADC">
        <w:rPr>
          <w:rFonts w:hint="eastAsia"/>
          <w:sz w:val="24"/>
          <w:szCs w:val="24"/>
        </w:rPr>
        <w:lastRenderedPageBreak/>
        <w:t>誓》《湯誓》《大誓》《牧誓》《粊誓》《秦誓》也。五誥者：《大誥》《康誥》《酒誥》《召誥》《雒誥》也。皆伏生《書》所有也。如謂伏生《書》無《大誓》，則《大傳》當稱‘五誓’，不得稱‘六誓’矣。其證九也。</w:t>
      </w:r>
      <w:r w:rsidRPr="00112ADC">
        <w:rPr>
          <w:rFonts w:ascii="宋体" w:hAnsi="宋体" w:hint="eastAsia"/>
          <w:sz w:val="18"/>
          <w:szCs w:val="18"/>
        </w:rPr>
        <w:t>或曰：伏《書》無《大誓》，以古有《大誓》，故合並計之而稱‘六誓’也。今知不然者，‘五誥’之外尚有《仲虺之誥》《湯誥》，《玉海》又謂《大傳篇》目有《揜誥》，凡此皆古時所有，《大傳》何不合並計之而稱‘八誥’邪？不稱‘八誥’而稱‘五誥’者，據伏《書》所有者言之耳。‘六誓’亦然也。且《大傳》又曰：‘《堯典》可以觀美，《咎繇謨》可以觀治，《禹貢》可以觀事，《洪範》可以觀度，《甫刑》可以觀誡。’曾有一篇是伏《書》所無者邪？又案：《大傳》‘六誓’云云，《書古文訓》及《困學紀聞》皆引‘作孔子曰’。今案：《大傳》敘述篇名托稱孔子者，如《太平御覽》引《大傳》孔子曰：‘吾於《高宗肜日》，見德之有報之疾也。’《儀禮經傳通解續》引《大傳》孔子曰：‘吾於《雒誥》也，見周公之德，光明于上下，勤施四方。’皆在伏生二十九篇之内。六誓、五誥、《堯典》《咎繇謨》《禹貢》《洪範》《甫刑》之托稱孔子，與此正同，其皆爲伏生所傳也明矣。伏生之徒論述二十九篇，往往托諸孔子，故《論衡·正説篇》引或説曰：‘孔子選二十九篇也。’</w:t>
      </w:r>
      <w:r w:rsidRPr="00112ADC">
        <w:rPr>
          <w:rFonts w:hint="eastAsia"/>
          <w:sz w:val="24"/>
          <w:szCs w:val="24"/>
        </w:rPr>
        <w:t>董仲舒在景帝時已爲博士，而《春秋繁露·同類相動篇》引《尚書傳》曰：‘周將興之時，有大赤烏銜穀而集王屋之上，武王喜，諸大夫皆喜，周公曰：“茂哉茂哉。”天之見此，以勸之也，恐恃之。’則《尚書大傳》之作又在景帝以前，下距武帝末年甚遠，民</w:t>
      </w:r>
      <w:r>
        <w:rPr>
          <w:rFonts w:hint="eastAsia"/>
          <w:sz w:val="24"/>
          <w:szCs w:val="24"/>
        </w:rPr>
        <w:t>閒</w:t>
      </w:r>
      <w:r w:rsidRPr="00112ADC">
        <w:rPr>
          <w:rFonts w:hint="eastAsia"/>
          <w:sz w:val="24"/>
          <w:szCs w:val="24"/>
        </w:rPr>
        <w:t>猶未獻《大誓》也，而其書已舉《大誓》赤烏之事而釋之矣，則《大誓》一篇爲伏生所本有而非民</w:t>
      </w:r>
      <w:r>
        <w:rPr>
          <w:rFonts w:hint="eastAsia"/>
          <w:sz w:val="24"/>
          <w:szCs w:val="24"/>
        </w:rPr>
        <w:t>閒</w:t>
      </w:r>
      <w:r w:rsidRPr="00112ADC">
        <w:rPr>
          <w:rFonts w:hint="eastAsia"/>
          <w:sz w:val="24"/>
          <w:szCs w:val="24"/>
        </w:rPr>
        <w:t>所獻甚明。其證十也。《漢書》終軍《白麟奇木對》奏於武帝即位之十八年，</w:t>
      </w:r>
      <w:r w:rsidRPr="00E64E2A">
        <w:rPr>
          <w:rFonts w:ascii="宋体" w:hAnsi="宋体" w:hint="eastAsia"/>
          <w:sz w:val="18"/>
          <w:szCs w:val="18"/>
        </w:rPr>
        <w:t>奏上，改元爲元狩。</w:t>
      </w:r>
      <w:r w:rsidRPr="00112ADC">
        <w:rPr>
          <w:rFonts w:hint="eastAsia"/>
          <w:sz w:val="24"/>
          <w:szCs w:val="24"/>
        </w:rPr>
        <w:t>司馬相如《封禪書》奏於二十三年，</w:t>
      </w:r>
      <w:r w:rsidRPr="00E64E2A">
        <w:rPr>
          <w:rFonts w:ascii="宋体" w:hAnsi="宋体" w:hint="eastAsia"/>
          <w:sz w:val="18"/>
          <w:szCs w:val="18"/>
        </w:rPr>
        <w:t>相如元狩五年卒，卒後奏《封禪書》。</w:t>
      </w:r>
      <w:r w:rsidRPr="00112ADC">
        <w:rPr>
          <w:rFonts w:hint="eastAsia"/>
          <w:sz w:val="24"/>
          <w:szCs w:val="24"/>
        </w:rPr>
        <w:t>皆未至武帝末年，民</w:t>
      </w:r>
      <w:r>
        <w:rPr>
          <w:rFonts w:hint="eastAsia"/>
          <w:sz w:val="24"/>
          <w:szCs w:val="24"/>
        </w:rPr>
        <w:t>閒</w:t>
      </w:r>
      <w:r w:rsidRPr="00112ADC">
        <w:rPr>
          <w:rFonts w:hint="eastAsia"/>
          <w:sz w:val="24"/>
          <w:szCs w:val="24"/>
        </w:rPr>
        <w:t>猶未獻《大誓》也。而《白麟奇木對》曰：‘昔武王中流未濟，白魚入于王舟，俯取以燎，群公咸曰：“休哉。”’《封禪書》曰：‘蓋周躍魚隕杭，休之以燎。’皆與《大傳》所引《大誓》合，則皆本於伏生所傳明矣。其證十一也。《史記·周本紀》曰：‘武王乃作《大誓》，告于衆庶：“今殷王紂乃用其婦人之言，自絶于天，毀壞其三正，離其王父母弟，乃斷棄其先祖之樂，乃爲淫聲，用變亂正聲，怡説婦人，故今予發維共行天罰，勉哉夫子，不可再，不可三。”’又曰：‘武王渡河，中流，白魚躍入王舟中，武王俯取以祭，既渡，有火自上復于下，至于王屋，流爲烏，其色赤，其聲魄云。’索隱曰：‘見《大誓》。’又引馬融本‘烏’作‘鵰’云：‘鵰，摯鳥也。’《周頌·思文》正義引《大誓》曰：‘大子發升舟，中流，白魚入於王舟，王跪取出涘以燎之，至於五日，有火自上復於下，至於王屋，流之爲鵰，其色赤，其聲魄。’與《史記》略同。又引鄭注曰：‘鵰當爲鴉。鴉，烏也。’蓋馬、鄭傳《古文尚書》，作‘鵰’者，古文《大誓》。作‘烏’者，則今文《大誓》也。</w:t>
      </w:r>
      <w:r w:rsidRPr="00E64E2A">
        <w:rPr>
          <w:rFonts w:ascii="宋体" w:hAnsi="宋体" w:hint="eastAsia"/>
          <w:sz w:val="18"/>
          <w:szCs w:val="18"/>
        </w:rPr>
        <w:t>《漢書·董仲舒傳》《春秋繁露·同類相動篇》及《藝文類聚》引《尚書中候》皆作‘烏’，則皆用今文也。</w:t>
      </w:r>
      <w:r w:rsidRPr="00112ADC">
        <w:rPr>
          <w:rFonts w:hint="eastAsia"/>
          <w:sz w:val="24"/>
          <w:szCs w:val="24"/>
        </w:rPr>
        <w:t>《漢書·儒林傳》曰：‘司馬遷書載《堯典》《禹貢》《洪範》《微子》《金縢》諸篇多古文説。’而不及《大誓》，則《大誓》用今文説矣</w:t>
      </w:r>
      <w:r>
        <w:rPr>
          <w:rFonts w:hint="eastAsia"/>
          <w:sz w:val="24"/>
          <w:szCs w:val="24"/>
        </w:rPr>
        <w:t>。</w:t>
      </w:r>
      <w:r w:rsidRPr="00E64E2A">
        <w:rPr>
          <w:rFonts w:ascii="宋体" w:hAnsi="宋体" w:hint="eastAsia"/>
          <w:sz w:val="18"/>
          <w:szCs w:val="18"/>
        </w:rPr>
        <w:t>《周本紀》引《牧誓》‘如豺如離’，亦出今文。</w:t>
      </w:r>
      <w:r w:rsidRPr="00112ADC">
        <w:rPr>
          <w:rFonts w:hint="eastAsia"/>
          <w:sz w:val="24"/>
          <w:szCs w:val="24"/>
        </w:rPr>
        <w:t>子長論</w:t>
      </w:r>
      <w:r w:rsidRPr="00112ADC">
        <w:rPr>
          <w:rFonts w:hint="eastAsia"/>
          <w:sz w:val="24"/>
          <w:szCs w:val="24"/>
        </w:rPr>
        <w:lastRenderedPageBreak/>
        <w:t>述古今，至大初而訖，</w:t>
      </w:r>
      <w:r w:rsidRPr="00E64E2A">
        <w:rPr>
          <w:rFonts w:ascii="宋体" w:hAnsi="宋体" w:hint="eastAsia"/>
          <w:sz w:val="18"/>
          <w:szCs w:val="18"/>
        </w:rPr>
        <w:t>見《自序》</w:t>
      </w:r>
      <w:r>
        <w:rPr>
          <w:rFonts w:ascii="宋体" w:hAnsi="宋体" w:hint="eastAsia"/>
          <w:sz w:val="18"/>
          <w:szCs w:val="18"/>
        </w:rPr>
        <w:t>。</w:t>
      </w:r>
      <w:r w:rsidRPr="00112ADC">
        <w:rPr>
          <w:rFonts w:hint="eastAsia"/>
          <w:sz w:val="24"/>
          <w:szCs w:val="24"/>
        </w:rPr>
        <w:t>作史時未至武帝末年，民</w:t>
      </w:r>
      <w:r>
        <w:rPr>
          <w:rFonts w:hint="eastAsia"/>
          <w:sz w:val="24"/>
          <w:szCs w:val="24"/>
        </w:rPr>
        <w:t>閒</w:t>
      </w:r>
      <w:r w:rsidRPr="00112ADC">
        <w:rPr>
          <w:rFonts w:hint="eastAsia"/>
          <w:sz w:val="24"/>
          <w:szCs w:val="24"/>
        </w:rPr>
        <w:t>猶未獻《大誓》也，而已詳引今文《大誓》，非伏生所有而何？其證十二也。合十二證觀之，伏生《書》之有《大誓》，灼然無可疑者。若猶致疑於伏生之二十九篇，則請仍以《史記·儒林傳》求之。傳曰：‘秦時焚書，伏生壁藏之，其後兵大起，流亡，漢定，伏生求其書，亡數十篇，獨得二十九篇，即以教於齊魯之</w:t>
      </w:r>
      <w:r>
        <w:rPr>
          <w:rFonts w:hint="eastAsia"/>
          <w:sz w:val="24"/>
          <w:szCs w:val="24"/>
        </w:rPr>
        <w:t>閒</w:t>
      </w:r>
      <w:r w:rsidRPr="00112ADC">
        <w:rPr>
          <w:rFonts w:hint="eastAsia"/>
          <w:sz w:val="24"/>
          <w:szCs w:val="24"/>
        </w:rPr>
        <w:t>。’又曰：‘孔氏有《古文尚書》，而安國以今文讀之，因以起其家</w:t>
      </w:r>
      <w:r>
        <w:rPr>
          <w:rFonts w:hint="eastAsia"/>
          <w:sz w:val="24"/>
          <w:szCs w:val="24"/>
        </w:rPr>
        <w:t>。</w:t>
      </w:r>
      <w:r w:rsidRPr="00E64E2A">
        <w:rPr>
          <w:rFonts w:ascii="宋体" w:hAnsi="宋体" w:hint="eastAsia"/>
          <w:sz w:val="18"/>
          <w:szCs w:val="18"/>
        </w:rPr>
        <w:t>句或連下讀，誤。説見《史記雜志》。</w:t>
      </w:r>
      <w:r w:rsidRPr="00112ADC">
        <w:rPr>
          <w:rFonts w:hint="eastAsia"/>
          <w:sz w:val="24"/>
          <w:szCs w:val="24"/>
        </w:rPr>
        <w:t>逸《書》得十餘篇，蓋《尚書》滋多於是矣。’案：所謂二十九篇者，《堯典》第一、《皋陶謨》第二、《禹貢》第三、《甘誓》第四、《湯誓》第五、《盤庚》第六、《高宗肜日》第七、《西伯戡黎》第八、《微子》第九、《大誓》第十、《牧誓》第十一、《洪範》第十二、《金縢》第十三、《大誥》第十四、《康誥》第十五、《酒誥》第十六、《梓材》第十七、《召誥》第十八、《雒誥》第十九、《多士》第二十、《無逸》第二十一、《君奭》第二十二、《多方》第二十三、《立政》第二十四、《顧命》第二十五、《粊誓》第二十六、《吕刑》第二十七、《文侯之命》第二十八、《秦誓》第二十九也。所謂逸《書》十餘篇者，《舜典》第一、《汩作》第二、《九共》第三、《大禹謨》第四、《棄稷》第五、《五子之歌》第六、《允征》第七、《湯誥》第八、《咸有一德》第九、《典寶》第十、《伊訓》第十一、《肆命》第十二、《原命》第十三、《武成》第十四、《旅獒》第十五、《冏命》第十六。《漢書》所謂得多十六篇也。若謂二十九篇以序當其一而無《大誓》，則《大誓》一篇既不在伏生所得之内，又不在逸《書》十六篇之内，子長當更言《大誓》後得，然後《尚書篇》數始全，何以無一語及《大誓》乎？豈非伏生二十九篇，《大誓》已在其中，無煩更言《大誓》乎？不然，則《尚書》諸篇，子長皆計其數，而獨遺《大誓》一篇，無是理也。此又文義之顯然可見者矣。曰：伏《書》有《大誓》，則《别録》何以謂‘武帝末民</w:t>
      </w:r>
      <w:r>
        <w:rPr>
          <w:rFonts w:hint="eastAsia"/>
          <w:sz w:val="24"/>
          <w:szCs w:val="24"/>
        </w:rPr>
        <w:t>閒</w:t>
      </w:r>
      <w:r w:rsidRPr="00112ADC">
        <w:rPr>
          <w:rFonts w:hint="eastAsia"/>
          <w:sz w:val="24"/>
          <w:szCs w:val="24"/>
        </w:rPr>
        <w:t>獻《大誓》，與博士使讀説之，傳以教人’乎？劉歆又何以言《大誓》後得乎？曰：此向、歆傳聞之</w:t>
      </w:r>
      <w:r>
        <w:rPr>
          <w:rFonts w:hint="eastAsia"/>
          <w:sz w:val="24"/>
          <w:szCs w:val="24"/>
        </w:rPr>
        <w:t>譌</w:t>
      </w:r>
      <w:r w:rsidRPr="00112ADC">
        <w:rPr>
          <w:rFonts w:hint="eastAsia"/>
          <w:sz w:val="24"/>
          <w:szCs w:val="24"/>
        </w:rPr>
        <w:t>也。伏生《書》本有《大誓》，民</w:t>
      </w:r>
      <w:r>
        <w:rPr>
          <w:rFonts w:hint="eastAsia"/>
          <w:sz w:val="24"/>
          <w:szCs w:val="24"/>
        </w:rPr>
        <w:t>閒</w:t>
      </w:r>
      <w:r w:rsidRPr="00112ADC">
        <w:rPr>
          <w:rFonts w:hint="eastAsia"/>
          <w:sz w:val="24"/>
          <w:szCs w:val="24"/>
        </w:rPr>
        <w:t>縱有獻者，亦與之同</w:t>
      </w:r>
      <w:r>
        <w:rPr>
          <w:rFonts w:hint="eastAsia"/>
          <w:sz w:val="24"/>
          <w:szCs w:val="24"/>
        </w:rPr>
        <w:t>。</w:t>
      </w:r>
      <w:r w:rsidRPr="00E64E2A">
        <w:rPr>
          <w:rFonts w:ascii="宋体" w:hAnsi="宋体" w:hint="eastAsia"/>
          <w:sz w:val="18"/>
          <w:szCs w:val="18"/>
        </w:rPr>
        <w:t>猶《周官》本有《大司樂》，漢文帝時樂人竇公又獻《大司樂》章，與《周官》同。</w:t>
      </w:r>
      <w:r w:rsidRPr="00112ADC">
        <w:rPr>
          <w:rFonts w:hint="eastAsia"/>
          <w:sz w:val="24"/>
          <w:szCs w:val="24"/>
        </w:rPr>
        <w:t>伏生、張生、歐陽生讀而説之也久矣，何待民</w:t>
      </w:r>
      <w:r>
        <w:rPr>
          <w:rFonts w:hint="eastAsia"/>
          <w:sz w:val="24"/>
          <w:szCs w:val="24"/>
        </w:rPr>
        <w:t>閒</w:t>
      </w:r>
      <w:r w:rsidRPr="00112ADC">
        <w:rPr>
          <w:rFonts w:hint="eastAsia"/>
          <w:sz w:val="24"/>
          <w:szCs w:val="24"/>
        </w:rPr>
        <w:t>獻之而始傳以教人乎？</w:t>
      </w:r>
      <w:r w:rsidRPr="00E64E2A">
        <w:rPr>
          <w:rFonts w:ascii="宋体" w:hAnsi="宋体" w:hint="eastAsia"/>
          <w:sz w:val="18"/>
          <w:szCs w:val="18"/>
        </w:rPr>
        <w:t>《史記·儒林傳》，伏生求其書，得二十九篇，即以教於齊魯之</w:t>
      </w:r>
      <w:r>
        <w:rPr>
          <w:rFonts w:ascii="宋体" w:hAnsi="宋体" w:hint="eastAsia"/>
          <w:sz w:val="18"/>
          <w:szCs w:val="18"/>
        </w:rPr>
        <w:t>閒。</w:t>
      </w:r>
      <w:r w:rsidRPr="00112ADC">
        <w:rPr>
          <w:rFonts w:hint="eastAsia"/>
          <w:sz w:val="24"/>
          <w:szCs w:val="24"/>
        </w:rPr>
        <w:t>又安得以爲後得乎？且依後得之説，則前此諸儒皆應不見《大誓》，何以董仲舒對策已引《大誓》，而歐陽生、張生之徒論述伏生之《書》又屢言《大誓》乎？竊以爲向、歆之言失事實矣。曰：向、歆，前漢之通儒也，其言尚不足信乎？曰：魯恭王壞孔子宅，得《古文尚書》，當在景帝時，</w:t>
      </w:r>
      <w:r w:rsidRPr="00E64E2A">
        <w:rPr>
          <w:rFonts w:ascii="宋体" w:hAnsi="宋体" w:hint="eastAsia"/>
          <w:sz w:val="18"/>
          <w:szCs w:val="18"/>
        </w:rPr>
        <w:t>見閻氏《尚書古文疏證》</w:t>
      </w:r>
      <w:r>
        <w:rPr>
          <w:rFonts w:ascii="宋体" w:hAnsi="宋体" w:hint="eastAsia"/>
          <w:sz w:val="18"/>
          <w:szCs w:val="18"/>
        </w:rPr>
        <w:t>。</w:t>
      </w:r>
      <w:r w:rsidRPr="00112ADC">
        <w:rPr>
          <w:rFonts w:hint="eastAsia"/>
          <w:sz w:val="24"/>
          <w:szCs w:val="24"/>
        </w:rPr>
        <w:t>而歆以爲武帝末。</w:t>
      </w:r>
      <w:r w:rsidRPr="00E64E2A">
        <w:rPr>
          <w:rFonts w:ascii="宋体" w:hAnsi="宋体" w:hint="eastAsia"/>
          <w:sz w:val="18"/>
          <w:szCs w:val="18"/>
        </w:rPr>
        <w:t>《移讓大常博士書》</w:t>
      </w:r>
      <w:r>
        <w:rPr>
          <w:rFonts w:ascii="宋体" w:hAnsi="宋体" w:hint="eastAsia"/>
          <w:sz w:val="18"/>
          <w:szCs w:val="18"/>
        </w:rPr>
        <w:t>。</w:t>
      </w:r>
      <w:r w:rsidRPr="00112ADC">
        <w:rPr>
          <w:rFonts w:hint="eastAsia"/>
          <w:sz w:val="24"/>
          <w:szCs w:val="24"/>
        </w:rPr>
        <w:t>孔安國早卒，未嘗至天漢時，</w:t>
      </w:r>
      <w:r w:rsidRPr="00E64E2A">
        <w:rPr>
          <w:rFonts w:ascii="宋体" w:hAnsi="宋体" w:hint="eastAsia"/>
          <w:sz w:val="18"/>
          <w:szCs w:val="18"/>
        </w:rPr>
        <w:t>亦見《疏證》</w:t>
      </w:r>
      <w:r>
        <w:rPr>
          <w:rFonts w:ascii="宋体" w:hAnsi="宋体" w:hint="eastAsia"/>
          <w:sz w:val="18"/>
          <w:szCs w:val="18"/>
        </w:rPr>
        <w:t>。</w:t>
      </w:r>
      <w:r w:rsidRPr="00112ADC">
        <w:rPr>
          <w:rFonts w:hint="eastAsia"/>
          <w:sz w:val="24"/>
          <w:szCs w:val="24"/>
        </w:rPr>
        <w:t>而歆以爲天漢之後安國獻《古文尚書》，皆非事實，學者亦將從而信之乎？大抵考古當論時代，向、歆在宣、元、成、哀之世，去伏生傳經時已遠，故傳聞或</w:t>
      </w:r>
      <w:r>
        <w:rPr>
          <w:rFonts w:hint="eastAsia"/>
          <w:sz w:val="24"/>
          <w:szCs w:val="24"/>
        </w:rPr>
        <w:t>譌</w:t>
      </w:r>
      <w:r w:rsidRPr="00112ADC">
        <w:rPr>
          <w:rFonts w:hint="eastAsia"/>
          <w:sz w:val="24"/>
          <w:szCs w:val="24"/>
        </w:rPr>
        <w:t>。若歐陽生、張生親受業於伏生者，其可信遠過於向、</w:t>
      </w:r>
      <w:r w:rsidRPr="00112ADC">
        <w:rPr>
          <w:rFonts w:hint="eastAsia"/>
          <w:sz w:val="24"/>
          <w:szCs w:val="24"/>
        </w:rPr>
        <w:lastRenderedPageBreak/>
        <w:t>歆，學者據《大傳》以正向、歆之失，可也。自向、歆誤言後得，而馬融、王肅諸儒並承其誤，咸謂《大誓》可疑。其後僞孔乃臆撰《大誓》以易之。而伏生之《大誓》竟由此亡矣。考據之不審，其流弊乃至於是，哀哉。曰：《大誓》後得之説，古今皆信從之，子何獨棄而不用乎？曰：馬、王諸儒誠信從之矣，而班孟堅則未見信從也，何也？民</w:t>
      </w:r>
      <w:r>
        <w:rPr>
          <w:rFonts w:hint="eastAsia"/>
          <w:sz w:val="24"/>
          <w:szCs w:val="24"/>
        </w:rPr>
        <w:t>閒</w:t>
      </w:r>
      <w:r w:rsidRPr="00112ADC">
        <w:rPr>
          <w:rFonts w:hint="eastAsia"/>
          <w:sz w:val="24"/>
          <w:szCs w:val="24"/>
        </w:rPr>
        <w:t>獻《大誓》及《大誓》後得之説，孟堅知之久矣。假令其説可信，則爲《今文尚書》篇數增減之關鍵，作史者必當詳敘其事，而後免於闕略。乃《漢書·儒林傳》曰：‘伏生求其書，獨得二十九篇。’又曰：‘孔氏有《古文尚書》，孔安國以今文字讀之，逸《書》得十餘篇。’又曰：‘東萊臧霸分析合二十九篇，以爲數十，又采《左氏傳書敘》，爲作首尾，凡百二篇。’而於《大誓》之後得，獨無一語及之。《藝文志》本於劉歆《七略》，宜載歆《大誓》後得之説矣。而《志》曰：‘《書》之所起遠矣，至孔子纂焉，凡百篇而爲之序，秦燔《書》禁學，伏生獨壁臧之，漢興亡失，求得二十九篇。《古文尚書》者，出孔子壁中，孔安國悉得其書，以考二十九篇，得多十六篇。’亦無《大誓》後得之語。縱使孟堅闕略，亦不至如此之甚。豈非以伏生本有《大誓》，無待後人補益，是以置而不言乎？蓋《史記》伏生求得二十九篇，已明著經文之篇數，劉向二十九篇之數同於《史記》。</w:t>
      </w:r>
      <w:r w:rsidRPr="00E64E2A">
        <w:rPr>
          <w:rFonts w:ascii="宋体" w:hAnsi="宋体" w:hint="eastAsia"/>
          <w:sz w:val="18"/>
          <w:szCs w:val="18"/>
        </w:rPr>
        <w:t>見《尚書》正義一</w:t>
      </w:r>
      <w:r>
        <w:rPr>
          <w:rFonts w:ascii="宋体" w:hAnsi="宋体" w:hint="eastAsia"/>
          <w:sz w:val="18"/>
          <w:szCs w:val="18"/>
        </w:rPr>
        <w:t>。</w:t>
      </w:r>
      <w:r w:rsidRPr="00112ADC">
        <w:rPr>
          <w:rFonts w:hint="eastAsia"/>
          <w:sz w:val="24"/>
          <w:szCs w:val="24"/>
        </w:rPr>
        <w:t>則伏生本經已有《大誓》矣。而又以爲《大誓》獻自民</w:t>
      </w:r>
      <w:r>
        <w:rPr>
          <w:rFonts w:hint="eastAsia"/>
          <w:sz w:val="24"/>
          <w:szCs w:val="24"/>
        </w:rPr>
        <w:t>閒</w:t>
      </w:r>
      <w:r w:rsidRPr="00112ADC">
        <w:rPr>
          <w:rFonts w:hint="eastAsia"/>
          <w:sz w:val="24"/>
          <w:szCs w:val="24"/>
        </w:rPr>
        <w:t>，其説自相抵梧</w:t>
      </w:r>
      <w:r>
        <w:rPr>
          <w:rFonts w:hint="eastAsia"/>
          <w:sz w:val="24"/>
          <w:szCs w:val="24"/>
        </w:rPr>
        <w:t>。</w:t>
      </w:r>
      <w:r w:rsidRPr="00E64E2A">
        <w:rPr>
          <w:rFonts w:ascii="宋体" w:hAnsi="宋体" w:hint="eastAsia"/>
          <w:sz w:val="18"/>
          <w:szCs w:val="18"/>
        </w:rPr>
        <w:t>（《論衡·正説篇》‘伏生年老，晁錯從之學時，適得二十餘篇，伏生死矣，故二十九篇獨見，七十一篇遺脱。’此謂二十九篇傳自伏生也。而又曰：‘當宣帝時，河内女子發老屋，得逸《易》《禮》《尚書》各一篇，奏之，宣帝下示博士，然後《易》《禮》《尚書》各益一篇，而《尚書》二十九篇始定。’則又謂二十九篇中有一篇後得。與前説自相抵梧。其誤與向、歆同。以《史記·儒林傳》考之，則前説是而後説非也。</w:t>
      </w:r>
      <w:r w:rsidRPr="00112ADC">
        <w:rPr>
          <w:rFonts w:hint="eastAsia"/>
          <w:sz w:val="24"/>
          <w:szCs w:val="24"/>
        </w:rPr>
        <w:t>至班固作《儒林傳》《藝文志》，則以《史記》二十九篇之文爲宗，而不録《大誓》後得之説，然後伏生經文之篇數不爲異説所殽，其識過向、歆遠矣。後之學者，乃於孟堅所不信之説，奉爲不刊之典，而於孟堅所信者，忽而不察，又從而疑之，不亦顛乎？曰：伏生本《書》既爲二十九篇，則何以又有今文二十八篇之説乎？曰：二十八篇之説，見於僞《孔叢子》</w:t>
      </w:r>
      <w:r>
        <w:rPr>
          <w:rFonts w:ascii="宋体" w:hAnsi="宋体" w:hint="eastAsia"/>
          <w:sz w:val="18"/>
          <w:szCs w:val="18"/>
        </w:rPr>
        <w:t>，</w:t>
      </w:r>
      <w:r w:rsidRPr="00E64E2A">
        <w:rPr>
          <w:rFonts w:ascii="宋体" w:hAnsi="宋体" w:hint="eastAsia"/>
          <w:sz w:val="18"/>
          <w:szCs w:val="18"/>
        </w:rPr>
        <w:t>《連叢篇》，孔臧與弟書曰：‘臧聞尚書二十八篇，取象二十八宿，何圖乃有百篇邪。’）。及《漢書·劉歆傳》臣瓚注（瓚曰：‘當時學者謂《尚書》唯有二十八篇，不知本有百篇也。’顔籀《漢書敘例》曰：‘有臣瓚者，莫知氏族，考其時代，亦在晉初。’）</w:t>
      </w:r>
      <w:r w:rsidRPr="00112ADC">
        <w:rPr>
          <w:rFonts w:hint="eastAsia"/>
          <w:sz w:val="24"/>
          <w:szCs w:val="24"/>
        </w:rPr>
        <w:t>蓋晉人始有是説。魏晉</w:t>
      </w:r>
      <w:r>
        <w:rPr>
          <w:rFonts w:hint="eastAsia"/>
          <w:sz w:val="24"/>
          <w:szCs w:val="24"/>
        </w:rPr>
        <w:t>閒</w:t>
      </w:r>
      <w:r w:rsidRPr="00112ADC">
        <w:rPr>
          <w:rFonts w:hint="eastAsia"/>
          <w:sz w:val="24"/>
          <w:szCs w:val="24"/>
        </w:rPr>
        <w:t>《僞古文尚書》已出，以僞作之《大誓》爲增多伏生之篇，而擯伏生之《大誓》而不數，故但云今文二十八篇也。若夫《史記》《漢書》，則皆言二十九篇，無言二十八篇者，皆並《大誓》計之，無除《大誓》計之者。</w:t>
      </w:r>
      <w:r w:rsidRPr="00E64E2A">
        <w:rPr>
          <w:rFonts w:ascii="宋体" w:hAnsi="宋体" w:hint="eastAsia"/>
          <w:sz w:val="18"/>
          <w:szCs w:val="18"/>
        </w:rPr>
        <w:t>《史記·儒林傳》言二十九篇者一，《漢書·藝文志》言經二十九卷者一，言二十九篇者二，《儒林傳》言二十九篇者二，皆伏生本《書》有《大誓》者也。《論衡·正説篇》引説《尚書》者曰：‘秦燔《詩》《書》，遺在者二十九篇。’又曰：‘傳者或知《尚書》爲秦所燔，而謂二十九篇，其遺脱不燒者也。’又曰：‘或説《尚書》二十九篇者，法斗四七宿也，四七二十八宿，其一曰斗矣，</w:t>
      </w:r>
      <w:r w:rsidRPr="00E64E2A">
        <w:rPr>
          <w:rFonts w:ascii="宋体" w:hAnsi="宋体" w:hint="eastAsia"/>
          <w:sz w:val="18"/>
          <w:szCs w:val="18"/>
        </w:rPr>
        <w:lastRenderedPageBreak/>
        <w:t>故二十九。’又引或説曰：‘孔子更選二十九篇，二十九篇獨有法也。’是漢時言《今文尚書》者，皆以爲二十九篇。而瓚注《劉歆傳》乃曰：‘當時學者謂《尚書》唯有二十八篇。’非也。且所謂‘其一曰斗’者，非指《大誓》。所謂四七二十八篇者，亦非除《大誓》計之也，特分言法宿、法斗以合成二十九篇之數耳。《孔叢子》陽襲其説，而陰違其意，輒除《大誓》計之，而稱二十八篇，取象二十八宿，則妄矣。</w:t>
      </w:r>
      <w:r w:rsidRPr="00112ADC">
        <w:rPr>
          <w:rFonts w:hint="eastAsia"/>
          <w:sz w:val="24"/>
          <w:szCs w:val="24"/>
        </w:rPr>
        <w:t>不此之信，而信後人之妄談，可乎？曰：伏生今文有《序》乎？曰：有。《漢書·儒林傳》曰：‘臧霸分析合二十九篇，以爲數十，又采《左氏傳》《書序》，爲作首尾。’霸所分析者，伏生二十九篇，則所采之《序》，亦伏《書》所有矣。《白虎通義·誅伐篇》引《尚書序》曰：‘武王伐紂</w:t>
      </w:r>
      <w:r>
        <w:rPr>
          <w:rFonts w:hint="eastAsia"/>
          <w:sz w:val="24"/>
          <w:szCs w:val="24"/>
        </w:rPr>
        <w:t>。’</w:t>
      </w:r>
      <w:r w:rsidRPr="00112ADC">
        <w:rPr>
          <w:rFonts w:hint="eastAsia"/>
          <w:sz w:val="24"/>
          <w:szCs w:val="24"/>
        </w:rPr>
        <w:t>《</w:t>
      </w:r>
      <w:r w:rsidRPr="00E64E2A">
        <w:rPr>
          <w:rFonts w:ascii="宋体" w:hAnsi="宋体" w:hint="eastAsia"/>
          <w:sz w:val="18"/>
          <w:szCs w:val="18"/>
        </w:rPr>
        <w:t>《太平御覽》三百四引有‘序’字，今脱。</w:t>
      </w:r>
      <w:r w:rsidRPr="00112ADC">
        <w:rPr>
          <w:rFonts w:hint="eastAsia"/>
          <w:sz w:val="24"/>
          <w:szCs w:val="24"/>
        </w:rPr>
        <w:t>白虎通義》所引《尚書》，皆今文，則《序》亦今文序也。</w:t>
      </w:r>
      <w:r w:rsidRPr="00E64E2A">
        <w:rPr>
          <w:rFonts w:ascii="宋体" w:hAnsi="宋体" w:hint="eastAsia"/>
          <w:sz w:val="18"/>
          <w:szCs w:val="18"/>
        </w:rPr>
        <w:t>閻氏《疏證》曰：‘伏生時猶未得序。’非也。</w:t>
      </w:r>
      <w:r w:rsidRPr="00112ADC">
        <w:rPr>
          <w:rFonts w:hint="eastAsia"/>
          <w:sz w:val="24"/>
          <w:szCs w:val="24"/>
        </w:rPr>
        <w:t>曰：今文有《序》，則《史記·儒林傳》曷爲不並《序》數之乎？曰：傳所論者，《尚書》百篇之存亡，《序》非經文，無由及之也。假如伏生經文實得二十八篇，則子長但云伏生求得二十八篇可矣，何爲以《序》益之乎？《法言·問神篇》：‘昔之説書者，序以百。’謂編次爲百篇。</w:t>
      </w:r>
      <w:r w:rsidRPr="00E64E2A">
        <w:rPr>
          <w:rFonts w:ascii="宋体" w:hAnsi="宋体" w:hint="eastAsia"/>
          <w:sz w:val="18"/>
          <w:szCs w:val="18"/>
        </w:rPr>
        <w:t>司馬光注：‘序，謂篇之次第。’</w:t>
      </w:r>
      <w:r w:rsidRPr="00112ADC">
        <w:rPr>
          <w:rFonts w:hint="eastAsia"/>
          <w:sz w:val="24"/>
          <w:szCs w:val="24"/>
        </w:rPr>
        <w:t>不聞並《序》計之，而云序以百一也。桓譚《新論》曰：‘《古文尚書》舊有五十八篇。’不聞並《序》而云五十九篇也。《藝文志》曰：‘孔氏得古文以考二十九篇。’不聞並《序》而云三十篇也。諸言《尚書》篇數者，皆不計《序》，而獨《史記·儒林傳》之二十九篇以《序》當其一，有是理乎？且傳之屬辭，上下相承，云求其書，亡數十篇，謂經文也，則獨得二十九篇，亦謂經文矣。奈何以《序》當其一乎？《論衡·正説篇》曰：‘傳者或知《尚書》爲秦所燔，而謂二十九篇，其遺脱不燒者也。審若此言，《尚書》二十九篇，火之餘也，七十一篇爲炭灰，二十九篇獨遺邪？夫伏生年老，晁錯從之學時，適得二十餘篇，伏生死矣，故二十九篇獨見，七十一篇遺脱。’（</w:t>
      </w:r>
      <w:r w:rsidRPr="00112ADC">
        <w:rPr>
          <w:rFonts w:ascii="楷体" w:eastAsia="楷体" w:hAnsi="楷体" w:hint="eastAsia"/>
          <w:sz w:val="24"/>
          <w:szCs w:val="24"/>
        </w:rPr>
        <w:t>以上《論衡》</w:t>
      </w:r>
      <w:r w:rsidRPr="00112ADC">
        <w:rPr>
          <w:rFonts w:hint="eastAsia"/>
          <w:sz w:val="24"/>
          <w:szCs w:val="24"/>
        </w:rPr>
        <w:t>）曰‘七十一篇遺脱’，猶此云亡數十篇也；曰‘二十九篇獨見’，猶此云獨得二十九篇也。合之則百篇矣。豈有言百篇之存亡，而雜以百篇以外之《序》者乎？曰：今文有《序》，則著録家當以一篇一卷處之，《藝文志》‘《尚書》經二十九卷，大小夏侯二家’，若皆以經文計卷，則將置《序》於何所乎？況又有《歐陽經》三十二卷，豈皆計經而不計《序》乎？曰：《詩》《書》之有《序》，或别爲一卷，或分冠篇首。《志》云：‘《詩》經二十八卷，魯齊韓三家。’魯齊二家之《序》，今不可考。《韓詩序》</w:t>
      </w:r>
      <w:r>
        <w:rPr>
          <w:rFonts w:hint="eastAsia"/>
          <w:sz w:val="24"/>
          <w:szCs w:val="24"/>
        </w:rPr>
        <w:t>，</w:t>
      </w:r>
      <w:r w:rsidRPr="00112ADC">
        <w:rPr>
          <w:rFonts w:hint="eastAsia"/>
          <w:sz w:val="24"/>
          <w:szCs w:val="24"/>
        </w:rPr>
        <w:t>則《唐書·藝文志》曰：‘《韓詩卜商序》，韓嬰注二十二卷。’而《漢志》以爲二十八卷，此蓋以十五國風爲十五卷，小雅七十四篇爲七卷，大雅三十一篇爲三卷，三頌爲三卷，合爲二十八卷，而以《序》分冠篇首者也。</w:t>
      </w:r>
      <w:r w:rsidRPr="00E64E2A">
        <w:rPr>
          <w:rFonts w:ascii="宋体" w:hAnsi="宋体" w:hint="eastAsia"/>
          <w:sz w:val="18"/>
          <w:szCs w:val="18"/>
        </w:rPr>
        <w:t>《後漢書·周磐傳》注引《韓詩》曰：‘《汝墳》，辭家也，其卒章曰：“魴魚赬尾，王室如毀，雖則如毀，父母孔邇。”’《楊震傳》注引《韓詩》曰：‘《蝃蝀》，刺奔女也，蝃蝀在東，莫之敢指。’《太平御覽》引《韓詩》曰：‘《黍離》，伯封作也，彼黍離離，彼稷之苗。’皆以《序》與經連引。蓋《韓詩序》冠篇首也。《藝文類聚》引《詩》曰：《夫移》，燕兄弟也，閔管蔡之失</w:t>
      </w:r>
      <w:r w:rsidRPr="00E64E2A">
        <w:rPr>
          <w:rFonts w:ascii="宋体" w:hAnsi="宋体" w:hint="eastAsia"/>
          <w:sz w:val="18"/>
          <w:szCs w:val="18"/>
        </w:rPr>
        <w:lastRenderedPageBreak/>
        <w:t>道也，夫移之華，萼不煒煒，凡今之人，莫如兄弟。蓋亦《韓詩》也，《序》與經連引，亦《序》冠篇首故也。</w:t>
      </w:r>
      <w:r w:rsidRPr="00112ADC">
        <w:rPr>
          <w:rFonts w:hint="eastAsia"/>
          <w:sz w:val="24"/>
          <w:szCs w:val="24"/>
        </w:rPr>
        <w:t>《志》又曰：‘《毛詩》二十九卷。’此蓋以《序》别爲一卷，次於二十八卷之後者也。</w:t>
      </w:r>
      <w:r w:rsidRPr="00E64E2A">
        <w:rPr>
          <w:rFonts w:ascii="宋体" w:hAnsi="宋体" w:hint="eastAsia"/>
          <w:sz w:val="18"/>
          <w:szCs w:val="18"/>
        </w:rPr>
        <w:t>《毛詩》卷第一正義曰：‘《藝文志》云：“《毛詩》經二十九卷，《毛詩故訓傳》三十卷。”是毛爲詁訓與經别也。其《毛詩經》二十九卷，不知並何卷也。’案：當以《周頌》三十一篇並爲一卷，而以《序》别爲一卷，則二十九卷矣。《周頌》每篇一章，較《國風》《小大雅》《魯商頌》諸篇章句最少，故並爲一卷也。《小雅·南陔》《白華》《華黍》序曰：‘有其義而亡其辭。’箋曰：‘其義則與衆篇之義合編。至毛公爲《詁訓傳》，乃分衆篇之義，各置於其篇端。’然則《詁訓傳》始以序置篇首，若《毛詩》本經，則以諸篇之《序》合編爲一卷明矣。</w:t>
      </w:r>
      <w:r w:rsidRPr="00112ADC">
        <w:rPr>
          <w:rFonts w:hint="eastAsia"/>
          <w:sz w:val="24"/>
          <w:szCs w:val="24"/>
        </w:rPr>
        <w:t>桓譚《新論》曰：‘《古文尚書》舊有四十五卷。’《藝文志》則曰‘四十六卷’。此以《序》别爲一卷，次於四十五卷之後者也。（</w:t>
      </w:r>
      <w:r w:rsidRPr="00112ADC">
        <w:rPr>
          <w:rFonts w:ascii="楷体" w:eastAsia="楷体" w:hAnsi="楷体" w:hint="eastAsia"/>
          <w:sz w:val="24"/>
          <w:szCs w:val="24"/>
        </w:rPr>
        <w:t>説見上</w:t>
      </w:r>
      <w:r w:rsidRPr="00112ADC">
        <w:rPr>
          <w:rFonts w:hint="eastAsia"/>
          <w:sz w:val="24"/>
          <w:szCs w:val="24"/>
        </w:rPr>
        <w:t>）《志》又曰：‘經二十九卷，大小夏侯二家。’此經文二十九篇，篇各爲卷，而以《序》分冠卷首者也。《志》又曰：‘《歐陽經》三十二卷。’‘二’當爲‘三’。謂於二十九篇中三分《盤庚》及《大誓》而爲三十三篇，篇各爲卷，而以《序》分冠卷首者也。《太平御覽》引《尚書大傳》曰：‘成王在豐，欲宅雒邑，使召公先相宅，六日乙未，王朝步自周，則至于豐，惟大保先周公相宅。’案：‘成王在豐’以下三句，《召誥序》也。‘六日乙未’以下四句，則《召誥》經文也。而《大傳》連舉其文，不復分析。此今文《書序》分冠篇首之明證。既以分冠篇首，則不自爲篇卷，此所以有《序》而不數也。今文有《序》，不在篇卷之列，而謂伏生二十九篇，《序》當其一，可乎？要而論之，信《大誓》後得之説，則必謂伏生本無《大誓》，信伏生求得二十九篇之説，則漢初已得《大誓》而後得爲傳聞之</w:t>
      </w:r>
      <w:r>
        <w:rPr>
          <w:rFonts w:hint="eastAsia"/>
          <w:sz w:val="24"/>
          <w:szCs w:val="24"/>
        </w:rPr>
        <w:t>譌</w:t>
      </w:r>
      <w:r w:rsidRPr="00112ADC">
        <w:rPr>
          <w:rFonts w:hint="eastAsia"/>
          <w:sz w:val="24"/>
          <w:szCs w:val="24"/>
        </w:rPr>
        <w:t>。夫綴學之士，所聞異辭，而古人與稽，必從其朔，與其信後出之《别録》，不如信在先之《史記》矣。知此者，其唯班固乎？孔氏穎達、朱氏彝尊不知辨《大誓》後得之</w:t>
      </w:r>
      <w:r>
        <w:rPr>
          <w:rFonts w:hint="eastAsia"/>
          <w:sz w:val="24"/>
          <w:szCs w:val="24"/>
        </w:rPr>
        <w:t>譌</w:t>
      </w:r>
      <w:r w:rsidRPr="00112ADC">
        <w:rPr>
          <w:rFonts w:hint="eastAsia"/>
          <w:sz w:val="24"/>
          <w:szCs w:val="24"/>
        </w:rPr>
        <w:t>，而反疑伏生之二十九篇無《大誓》。</w:t>
      </w:r>
      <w:r w:rsidRPr="00E64E2A">
        <w:rPr>
          <w:rFonts w:ascii="宋体" w:hAnsi="宋体" w:hint="eastAsia"/>
          <w:sz w:val="18"/>
          <w:szCs w:val="18"/>
        </w:rPr>
        <w:t>《尚書序》正義曰：‘案《史記》，秦時焚《書》，伏生壁藏之，漢定，求其書，得二十九篇，則伏生壁内得二十九篇也。’又曰：‘伏生二十九卷而《序》在外。’《虞書》正義曰：‘案伏生所傳三十四篇者，謂之今文，則夏侯勝、夏侯建、歐陽和伯等三家所傳，及後漢末蔡邕所勒石經是也。三十四篇即二十九篇也。’《月令》正義曰：‘晁錯所受伏生二十九篇，夏侯、歐陽所傳者謂之《今文尚書》。’是孔氏亦知伏生所傳即是二十九篇，而非二十八篇矣。乃其釋《書序》《大誓》，則又惑於《大誓》後得及《孔叢》二十八篇之説，而云《大誓》非伏生所傳，漢初惟有二十八篇，無《大誓》。蓋於舊説之是非，未能決定耳。</w:t>
      </w:r>
      <w:r w:rsidRPr="00112ADC">
        <w:rPr>
          <w:rFonts w:hint="eastAsia"/>
          <w:sz w:val="24"/>
          <w:szCs w:val="24"/>
        </w:rPr>
        <w:t>或以爲民</w:t>
      </w:r>
      <w:r>
        <w:rPr>
          <w:rFonts w:hint="eastAsia"/>
          <w:sz w:val="24"/>
          <w:szCs w:val="24"/>
        </w:rPr>
        <w:t>閒</w:t>
      </w:r>
      <w:r w:rsidRPr="00112ADC">
        <w:rPr>
          <w:rFonts w:hint="eastAsia"/>
          <w:sz w:val="24"/>
          <w:szCs w:val="24"/>
        </w:rPr>
        <w:t>所得，入於伏生所傳内，或欲以《序》當其一篇，所謂大道以多岐亡羊者也。不揣梼昧，竊爲搜討遺文而剖别之如此。後有通人，糾而正之。</w:t>
      </w:r>
    </w:p>
    <w:p w14:paraId="1294DF94" w14:textId="77777777" w:rsidR="003121E9" w:rsidRPr="00112ADC" w:rsidRDefault="003121E9" w:rsidP="006F3055">
      <w:pPr>
        <w:spacing w:line="400" w:lineRule="exact"/>
        <w:rPr>
          <w:sz w:val="24"/>
          <w:szCs w:val="24"/>
        </w:rPr>
      </w:pPr>
    </w:p>
    <w:p w14:paraId="7451F6F8" w14:textId="77777777" w:rsidR="003121E9" w:rsidRDefault="003121E9" w:rsidP="006F3055">
      <w:pPr>
        <w:spacing w:line="400" w:lineRule="exact"/>
        <w:ind w:firstLineChars="196" w:firstLine="551"/>
        <w:rPr>
          <w:b/>
          <w:sz w:val="28"/>
          <w:szCs w:val="28"/>
        </w:rPr>
      </w:pPr>
      <w:r w:rsidRPr="00BD724F">
        <w:rPr>
          <w:rFonts w:hint="eastAsia"/>
          <w:b/>
          <w:sz w:val="28"/>
          <w:szCs w:val="28"/>
        </w:rPr>
        <w:t>附某孝廉書</w:t>
      </w:r>
    </w:p>
    <w:p w14:paraId="077C8FDE" w14:textId="77777777" w:rsidR="003121E9" w:rsidRPr="00E64E2A" w:rsidRDefault="003121E9" w:rsidP="006F3055">
      <w:pPr>
        <w:spacing w:line="400" w:lineRule="exact"/>
        <w:rPr>
          <w:b/>
          <w:sz w:val="28"/>
          <w:szCs w:val="28"/>
        </w:rPr>
      </w:pPr>
      <w:r w:rsidRPr="00112ADC">
        <w:rPr>
          <w:rFonts w:hint="eastAsia"/>
          <w:sz w:val="24"/>
          <w:szCs w:val="24"/>
        </w:rPr>
        <w:t>鄙意謂《書》今古文之異，即在《大誓》一篇。前與恭甫書已言之，頗自喜其説，昨已呈政矣。尋繹尊著，謂今文廿九篇有《大誓》而無《序》，而以向、歆父子</w:t>
      </w:r>
      <w:r w:rsidRPr="00112ADC">
        <w:rPr>
          <w:rFonts w:hint="eastAsia"/>
          <w:sz w:val="24"/>
          <w:szCs w:val="24"/>
        </w:rPr>
        <w:lastRenderedPageBreak/>
        <w:t>《大誓》後得之説爲傳聞之誤。謹案：《藝文志》云：‘劉向校經傳諸子詩賦。’又言：‘每一書已，向輒條其篇目，撮其指意，録而奏之。’則子政雖不傳《尚書》學，而其篇目必素所究審。《藝文志》以‘《大小夏侯經》二十九卷’爲大文，‘《歐陽經》三十二卷’爲旁注，此《七略》之舊。明著二十九卷爲伏生傳授之元本，三十二卷爲歐陽以古文《大誓》三篇録入也。</w:t>
      </w:r>
      <w:r w:rsidRPr="00E64E2A">
        <w:rPr>
          <w:rFonts w:ascii="宋体" w:hAnsi="宋体" w:hint="eastAsia"/>
          <w:sz w:val="18"/>
          <w:szCs w:val="18"/>
        </w:rPr>
        <w:t>引之案：今文《大誓》‘流爲烏’，《書説》以爲孝鳥。古文《大誓》‘烏’作‘鵰’，馬融以爲摯鳥。則《大誓》有今古文之殊。假如歐陽以古文《大誓》録入伏生《書》内，則其字亦當作‘鵰’，何以又有作‘烏’之本？則今文自有《大誓》，非從古文録入可知。夫古文今文，師傳絶異，各有篇章，不相移易。若謂歐陽録古文《大誓》以補伏《書》之闕，則古文逸《書》更有十六篇，爲伏《書》所無，歐陽何不悉録以補之乎？且《藝文志》曰：‘孔安國得古文以考二十九篇，得多十六篇。’謂十六篇爲今文所無，二十九篇則古今文皆有之也。若《大誓》亦伏《書》所無，則伏《書》但有二十八篇，孔《書》多於伏《書》者，又加一篇而爲十七篇，《志》何不云以考二十八篇，得多十七篇乎？《志》又曰：‘孔安國獻《古文尚書》，遭巫蠱事，未列於學官。’此謂古文四十五篇，皆未列學官也。若歐陽取古文《大誓》入於已立學官之伏生《書》内，則古文《大誓》列於學官矣。其未列學官者，但有四十四篇。班氏何以不加分析，而總謂之未列學官乎？反復求之，殆不可通。孝廉《與陳恭甫編修書》謂歐陽生之子，以寬所受於孔安國之古文《大誓》，録入《尚書》。案：孔安國爲武帝博士，時《古文尚書》未立於學官，其所爲博士，乃今文《尚書》博士也。寬受業於孔安國，亦但受今文之説，未嘗受古文也。《史記·儒林傳》：‘伏生求其書，得二十九篇，即以教於齊魯之</w:t>
      </w:r>
      <w:r>
        <w:rPr>
          <w:rFonts w:ascii="宋体" w:hAnsi="宋体" w:hint="eastAsia"/>
          <w:sz w:val="18"/>
          <w:szCs w:val="18"/>
        </w:rPr>
        <w:t>閒</w:t>
      </w:r>
      <w:r w:rsidRPr="00E64E2A">
        <w:rPr>
          <w:rFonts w:ascii="宋体" w:hAnsi="宋体" w:hint="eastAsia"/>
          <w:sz w:val="18"/>
          <w:szCs w:val="18"/>
        </w:rPr>
        <w:t>，學者由是頗能言《尚書》。伏生教濟南張生及歐陽生，歐陽生教千乘、寬，寬既通《尚書》，諸博士受業，受業孔安國，自此之後，魯周霸、孔安國、雒陽賈嘉，頗能言《尚書》事。’此皆謂今文之學也。下云：‘孔氏有《古文尚書》，而安國以今文讀之，因以起其家，逸《書》得十餘篇。’乃謂古文之學耳。然則孔安國所以授寬者，仍是今文之説，而非古文。故《漢書·儒林傳》敘《古文尚書》之學，但云孔安國授都尉朝，司馬遷亦從安國問，而不及寬。則寬非傳古文者明甚。歐陽生之子何由而得古文《大誓》於寬之手乎？</w:t>
      </w:r>
      <w:r w:rsidRPr="00112ADC">
        <w:rPr>
          <w:rFonts w:hint="eastAsia"/>
          <w:sz w:val="24"/>
          <w:szCs w:val="24"/>
        </w:rPr>
        <w:t>《藝文志》又言‘劉向以中古文校歐陽、大小夏侯經文’，則三家篇第孰多孰少、孰存孰佚，皆以目驗，不得有傳聞之誤。況《别録》云民</w:t>
      </w:r>
      <w:r>
        <w:rPr>
          <w:rFonts w:hint="eastAsia"/>
          <w:sz w:val="24"/>
          <w:szCs w:val="24"/>
        </w:rPr>
        <w:t>閒</w:t>
      </w:r>
      <w:r w:rsidRPr="00112ADC">
        <w:rPr>
          <w:rFonts w:hint="eastAsia"/>
          <w:sz w:val="24"/>
          <w:szCs w:val="24"/>
        </w:rPr>
        <w:t>獻《大誓》，即指壞壁得書。</w:t>
      </w:r>
      <w:r w:rsidRPr="00E64E2A">
        <w:rPr>
          <w:rFonts w:ascii="宋体" w:hAnsi="宋体" w:hint="eastAsia"/>
          <w:sz w:val="18"/>
          <w:szCs w:val="18"/>
        </w:rPr>
        <w:t>案：《别録》所謂民</w:t>
      </w:r>
      <w:r>
        <w:rPr>
          <w:rFonts w:ascii="宋体" w:hAnsi="宋体" w:hint="eastAsia"/>
          <w:sz w:val="18"/>
          <w:szCs w:val="18"/>
        </w:rPr>
        <w:t>閒</w:t>
      </w:r>
      <w:r w:rsidRPr="00E64E2A">
        <w:rPr>
          <w:rFonts w:ascii="宋体" w:hAnsi="宋体" w:hint="eastAsia"/>
          <w:sz w:val="18"/>
          <w:szCs w:val="18"/>
        </w:rPr>
        <w:t>獻《大誓》者，唯獻《大誓》一篇，魯共王壞宅得書，共五十八篇，而《大誓》在其内，二者多寡相縣，不得合爲一事。且壞宅得書者，魯共王，非民</w:t>
      </w:r>
      <w:r>
        <w:rPr>
          <w:rFonts w:ascii="宋体" w:hAnsi="宋体" w:hint="eastAsia"/>
          <w:sz w:val="18"/>
          <w:szCs w:val="18"/>
        </w:rPr>
        <w:t>閒</w:t>
      </w:r>
      <w:r w:rsidRPr="00E64E2A">
        <w:rPr>
          <w:rFonts w:ascii="宋体" w:hAnsi="宋体" w:hint="eastAsia"/>
          <w:sz w:val="18"/>
          <w:szCs w:val="18"/>
        </w:rPr>
        <w:t>也。《劉歆傳》曰：‘《大誓》後得，博士集而讀之。’下乃云：‘及魯恭王壞孔子宅，得古文於壞壁之中。’則歆所謂後得之《大誓》，非由孔壁出矣。若因《别録》民</w:t>
      </w:r>
      <w:r>
        <w:rPr>
          <w:rFonts w:ascii="宋体" w:hAnsi="宋体" w:hint="eastAsia"/>
          <w:sz w:val="18"/>
          <w:szCs w:val="18"/>
        </w:rPr>
        <w:t>閒</w:t>
      </w:r>
      <w:r w:rsidRPr="00E64E2A">
        <w:rPr>
          <w:rFonts w:ascii="宋体" w:hAnsi="宋体" w:hint="eastAsia"/>
          <w:sz w:val="18"/>
          <w:szCs w:val="18"/>
        </w:rPr>
        <w:t>得《大誓》於壁内之語，遂以壁爲孔壁，則伏生《書》出於屋壁，亦將以爲孔壁乎？</w:t>
      </w:r>
      <w:r w:rsidRPr="00112ADC">
        <w:rPr>
          <w:rFonts w:hint="eastAsia"/>
          <w:sz w:val="24"/>
          <w:szCs w:val="24"/>
        </w:rPr>
        <w:t>云‘博士讀説之’，即指歐陽博士。與篇第時事，靡不符合。若《論衡》宣帝時得《大誓》，正是傳聞之誤耳。唯《漢書·儒林傳》言：‘張霸分析合二十九篇，以爲數十，又采《左氏傳》《書序》，爲作首尾。</w:t>
      </w:r>
      <w:r w:rsidRPr="00112ADC">
        <w:rPr>
          <w:rFonts w:ascii="华文楷体" w:eastAsia="华文楷体" w:hAnsi="华文楷体" w:hint="eastAsia"/>
          <w:sz w:val="24"/>
          <w:szCs w:val="24"/>
        </w:rPr>
        <w:t>’</w:t>
      </w:r>
      <w:r w:rsidRPr="00112ADC">
        <w:rPr>
          <w:rFonts w:hint="eastAsia"/>
          <w:sz w:val="24"/>
          <w:szCs w:val="24"/>
        </w:rPr>
        <w:t>别數《書序》，則廿九篇有《大誓》，此班固在東漢時，《大誓》已非全文，故總爲一篇，以合於廿八篇也。</w:t>
      </w:r>
      <w:r w:rsidRPr="00E64E2A">
        <w:rPr>
          <w:rFonts w:ascii="宋体" w:hAnsi="宋体" w:hint="eastAsia"/>
          <w:sz w:val="18"/>
          <w:szCs w:val="18"/>
        </w:rPr>
        <w:t>案：傳云：‘臧霸分析合二十九篇。’則霸以前已爲二十九篇矣。‘分析二十九篇’，承上文伏生求得二十九篇言之，豈得謂班固總爲一篇，以合於二十八篇乎。</w:t>
      </w:r>
      <w:r w:rsidRPr="00112ADC">
        <w:rPr>
          <w:rFonts w:hint="eastAsia"/>
          <w:sz w:val="24"/>
          <w:szCs w:val="24"/>
        </w:rPr>
        <w:t>《尚書》正義亦云：‘伏生二十九篇，而《序》在外。’《釋</w:t>
      </w:r>
      <w:r w:rsidRPr="00112ADC">
        <w:rPr>
          <w:rFonts w:hint="eastAsia"/>
          <w:sz w:val="24"/>
          <w:szCs w:val="24"/>
        </w:rPr>
        <w:lastRenderedPageBreak/>
        <w:t>文序録》云：‘《大誓》一篇，與伏生所誦合三十篇。’皆以《大誓》爲一篇，不與向、歆所校本同矣。《玉海》引鄭康成《尚書大傳序》云：‘生没後，數子各論所聞，以己意彌縫其闕，别作章句，又特撰大義，因經屬指，名之曰“傳”。’則《大傳》之作在伏生之後，即如歐陽以《大誓》入今文經，所謂彌縫其闕是已。</w:t>
      </w:r>
      <w:r w:rsidRPr="00E64E2A">
        <w:rPr>
          <w:rFonts w:ascii="宋体" w:hAnsi="宋体" w:hint="eastAsia"/>
          <w:sz w:val="18"/>
          <w:szCs w:val="18"/>
        </w:rPr>
        <w:t>案：‘闕’謂聲音之</w:t>
      </w:r>
      <w:r>
        <w:rPr>
          <w:rFonts w:ascii="宋体" w:hAnsi="宋体" w:hint="eastAsia"/>
          <w:sz w:val="18"/>
          <w:szCs w:val="18"/>
        </w:rPr>
        <w:t>譌</w:t>
      </w:r>
      <w:r w:rsidRPr="00E64E2A">
        <w:rPr>
          <w:rFonts w:ascii="宋体" w:hAnsi="宋体" w:hint="eastAsia"/>
          <w:sz w:val="18"/>
          <w:szCs w:val="18"/>
        </w:rPr>
        <w:t>，先後之差，篆隸之失，非謂有闕篇也。《玉海》所引《大傳序》顯然可考，不得牽合。</w:t>
      </w:r>
      <w:r w:rsidRPr="00112ADC">
        <w:rPr>
          <w:rFonts w:hint="eastAsia"/>
          <w:sz w:val="24"/>
          <w:szCs w:val="24"/>
        </w:rPr>
        <w:t>六誓觀義之文，又何必非後人所纂乎？《史記·孔子世家》言：‘贊《易》序《書》。’《藝文志》又言：‘《書》之起遠矣，至孔子纂焉，上斷於堯，下訖嬴秦，凡百篇而爲之《序》。’孔子作《書序》，言之者鑿鑿，非《毛詩序》可比。《毛詩序》乃毛氏一家之序，齊、魯、韓則别有序。序與傳一人之作，故不爲《序》作傳。而《書序》則必不然。如《書序》云：‘遂踐奄，作成王政。’音義引《大傳》云：‘踐，藉也。’《詩·豳風》正義亦引《書》傳云：‘遂踐奄。踐之者，藉之也。’此傳釋《序》踐奄之文也。</w:t>
      </w:r>
      <w:r w:rsidRPr="00E64E2A">
        <w:rPr>
          <w:rFonts w:ascii="宋体" w:hAnsi="宋体" w:hint="eastAsia"/>
          <w:sz w:val="18"/>
          <w:szCs w:val="18"/>
        </w:rPr>
        <w:t>案：《尚書大傳》討論大義時，有引《序》而釋之者，然非逐句爲之作注，如章句解故也。亦非有一篇、一卷專釋《序》者也。</w:t>
      </w:r>
      <w:r w:rsidRPr="00112ADC">
        <w:rPr>
          <w:rFonts w:hint="eastAsia"/>
          <w:sz w:val="24"/>
          <w:szCs w:val="24"/>
        </w:rPr>
        <w:t>《序》又云：‘周公在豐，將没，欲葬成周。公薨，成王葬之于畢，告周公，作亳姑。’《尚書大傳》亦有‘周公葬畢’之文，此釋《亳姑序》也。《大傳》既釋《序》，則《藝文志》《大小夏侯章句》各二十九卷，《大小夏侯解故》二十九篇，正並《序》數之</w:t>
      </w:r>
      <w:r>
        <w:rPr>
          <w:rFonts w:hint="eastAsia"/>
          <w:sz w:val="24"/>
          <w:szCs w:val="24"/>
        </w:rPr>
        <w:t>。</w:t>
      </w:r>
      <w:r w:rsidRPr="00E64E2A">
        <w:rPr>
          <w:rFonts w:ascii="宋体" w:hAnsi="宋体" w:hint="eastAsia"/>
          <w:sz w:val="18"/>
          <w:szCs w:val="18"/>
        </w:rPr>
        <w:t>案：臧霸分析二十九篇，並《大誓》計之者也。霸，成帝時人，在《大小夏侯尚書》既立學官之後，而云‘分析二十九篇’，則所分者即《夏侯經》之二十九卷矣。若夏侯無《大誓》，則但有二十八篇，何以云‘分析二十九篇’乎？班伯傳《小夏侯尚書》，而《漢書·敘傳》載伯引《大誓》曰：‘乃用婦人之言。’若《夏侯經》無《大誓》，班伯安得而引之乎？《藝文志》言劉向以中古文校歐陽、大小夏侯經文，《酒誥》《召誥》皆脱簡，而不言闕《大誓》，則夏侯有《大誓》矣。經有此篇，豈得不爲作注，此《章句》之所以二十九卷，《解故》之所以二十九篇也。若再有一篇、一卷釋《序》，則篇、卷當有三十，何以止於二十九乎？篇、卷但二十九，則但釋經之二十九篇，而不及《序》明矣。</w:t>
      </w:r>
      <w:r w:rsidRPr="00112ADC">
        <w:rPr>
          <w:rFonts w:hint="eastAsia"/>
          <w:sz w:val="24"/>
          <w:szCs w:val="24"/>
        </w:rPr>
        <w:t>唯云《歐陽章句》三十一卷，似不數《序》，要是脱畫，‘一’當作‘二’。況《藝文志》卷數與《大誓》後得之言同出於劉向，信此而疑彼，未見其然也。</w:t>
      </w:r>
      <w:r w:rsidRPr="00E64E2A">
        <w:rPr>
          <w:rFonts w:ascii="宋体" w:hAnsi="宋体" w:hint="eastAsia"/>
          <w:sz w:val="18"/>
          <w:szCs w:val="18"/>
        </w:rPr>
        <w:t>案：《别録》‘《尚書》二十九卷’，同於《史記》。則有《大誓》矣。而又以爲民</w:t>
      </w:r>
      <w:r>
        <w:rPr>
          <w:rFonts w:ascii="宋体" w:hAnsi="宋体" w:hint="eastAsia"/>
          <w:sz w:val="18"/>
          <w:szCs w:val="18"/>
        </w:rPr>
        <w:t>閒</w:t>
      </w:r>
      <w:r w:rsidRPr="00E64E2A">
        <w:rPr>
          <w:rFonts w:ascii="宋体" w:hAnsi="宋体" w:hint="eastAsia"/>
          <w:sz w:val="18"/>
          <w:szCs w:val="18"/>
        </w:rPr>
        <w:t>獻《大誓》，與前説自相抵梧。且非事實。故班固作《儒林傳》，《藝文志》不録《大誓》後得之説，爲其不足信也。不然，則並《序》爲二十九篇，尚少《大誓》一篇，豈得置而不言乎。</w:t>
      </w:r>
      <w:r w:rsidRPr="00112ADC">
        <w:rPr>
          <w:rFonts w:hint="eastAsia"/>
          <w:sz w:val="24"/>
          <w:szCs w:val="24"/>
        </w:rPr>
        <w:t>《論衡·正説篇》云：‘或説《尚書》二十九篇者，法斗四七宿也，四七二十八篇，其一曰斗矣，故二十九。’案：此以四七宿當廿八篇，以《序》當斗，言《序》之檃括廿八篇，猶斗之臨制四鄉，若《大誓》，不足當斗矣。</w:t>
      </w:r>
      <w:r w:rsidRPr="00E64E2A">
        <w:rPr>
          <w:rFonts w:ascii="宋体" w:hAnsi="宋体" w:hint="eastAsia"/>
          <w:sz w:val="18"/>
          <w:szCs w:val="18"/>
        </w:rPr>
        <w:t>案：《論衡》引或説《尚書》二十九篇者云云，而駁之曰：‘案百篇之《序》，闕遺者七十一篇，獨爲二十九篇立法，如何？’夫曰百篇之序，闕遺者七十一篇，獨爲二十九篇立法，則法斗四七宿者，經文二十九篇，而《序》不與矣，何得以《序》當斗乎？或説‘其一曰斗’，非指《大誓》言之，四七二十八篇，亦非除《大誓》計之，特合斗與宿，以當二十九篇之數耳。不得以《大誓》不足當斗爲疑。</w:t>
      </w:r>
      <w:r w:rsidRPr="00112ADC">
        <w:rPr>
          <w:rFonts w:hint="eastAsia"/>
          <w:sz w:val="24"/>
          <w:szCs w:val="24"/>
        </w:rPr>
        <w:t>《論衡》又引或説曰：‘孔子更選二十九篇，二十九</w:t>
      </w:r>
      <w:r w:rsidRPr="00112ADC">
        <w:rPr>
          <w:rFonts w:hint="eastAsia"/>
          <w:sz w:val="24"/>
          <w:szCs w:val="24"/>
        </w:rPr>
        <w:lastRenderedPageBreak/>
        <w:t>篇獨有法也。’</w:t>
      </w:r>
      <w:r w:rsidRPr="00E64E2A">
        <w:rPr>
          <w:rFonts w:ascii="宋体" w:hAnsi="宋体" w:hint="eastAsia"/>
          <w:sz w:val="18"/>
          <w:szCs w:val="18"/>
        </w:rPr>
        <w:t>案：此今文家説也，曰‘選二十九篇’，則爲經文甚明。若謂其一是《序》，則《史記》《漢書》皆以《序》爲孔子所作，豈得自作之而自選之乎？</w:t>
      </w:r>
      <w:r w:rsidRPr="00112ADC">
        <w:rPr>
          <w:rFonts w:hint="eastAsia"/>
          <w:sz w:val="24"/>
          <w:szCs w:val="24"/>
        </w:rPr>
        <w:t>案：王仲任在東漢世，久見《大誓》在《尚書》中，故並數爲廿九。</w:t>
      </w:r>
      <w:r w:rsidRPr="00E64E2A">
        <w:rPr>
          <w:rFonts w:ascii="宋体" w:hAnsi="宋体" w:hint="eastAsia"/>
          <w:sz w:val="18"/>
          <w:szCs w:val="18"/>
        </w:rPr>
        <w:t>案：二十九篇獨有法，出於或説，非仲任數之爲二十九也。或説二十九篇，數《大誓》而不數《序》，與《史記·儒林傳》合。此二十九篇不計《序》之明證。與前斗四七宿又别爲一説，自不同也。案：二十九篇獨有法，即承法斗四七宿而言，不得分以爲二。</w:t>
      </w:r>
      <w:r w:rsidRPr="00112ADC">
        <w:rPr>
          <w:rFonts w:hint="eastAsia"/>
          <w:sz w:val="24"/>
          <w:szCs w:val="24"/>
        </w:rPr>
        <w:t>昨聞尊恉，以今文如《般庚》《顧命》《康王之誥》不分篇，何歐陽録《大誓》獨分篇爲難。案：《般庚》等不分篇，此今文之家法，《大誓》分篇，自是古文之家法。録《大誓》者，所以補今文之闕，仍分篇者，不敢亂今文之真，此傳經之大要也。</w:t>
      </w:r>
      <w:r w:rsidRPr="00E64E2A">
        <w:rPr>
          <w:rFonts w:ascii="宋体" w:hAnsi="宋体" w:hint="eastAsia"/>
          <w:sz w:val="18"/>
          <w:szCs w:val="18"/>
        </w:rPr>
        <w:t>案：《書》之有《序》，今古文所同。以古文《書序》而論，《大誓》三篇，同爲《大誓》，可分者未嘗不可合。故《藝文志》言：‘孔氏得古文以考二十九篇，得多十六篇。’則以《般庚》三篇，《大誓》三篇，《九共》九篇，各合爲一篇。即合《大誓》三篇爲一，亦不背古文家法。以今文《書序》而論，《般庚》亦是三篇，可合者未嘗不可分。故漢石經殘字，《般庚》中篇之‘末建乃家’下，下篇之‘首般’字上，空一字，此今文《般庚》分上中下之明證。即分《般庚》爲三篇，亦不背今文家法。若於《般庚》則合爲一，於《大誓》則分爲三，前後自相剌謬，則無是理也。況《大誓》爲伏生本經所有，歐陽但傳伏生之學，又何古文家法之有乎。</w:t>
      </w:r>
      <w:r w:rsidRPr="00112ADC">
        <w:rPr>
          <w:rFonts w:hint="eastAsia"/>
          <w:sz w:val="24"/>
          <w:szCs w:val="24"/>
        </w:rPr>
        <w:t>竊謂孔子序《書》以存百篇之號，録廿八篇，可以明删《書》之旨。故《大傳》引孔子曰：‘六誓可以觀義，五誥可以觀仁，《甫刑》可以觀戒，《洪範》可以觀度，《禹貢》可以觀事，《皋陶謨》可以觀治，《堯典》可以觀美。皆就廿八篇之文，餘更不及。</w:t>
      </w:r>
      <w:r w:rsidRPr="00E64E2A">
        <w:rPr>
          <w:rFonts w:ascii="宋体" w:hAnsi="宋体" w:hint="eastAsia"/>
          <w:sz w:val="18"/>
          <w:szCs w:val="18"/>
        </w:rPr>
        <w:t>自注曰：‘六誓’疑當作‘五誓’，歐陽家改爲‘六’。案：徧考諸書，無謂歐陽家改《大傳》者，不得謂歐陽家改‘五’爲‘六’。《大傳》明稱‘六誓’，則合《大誓》爲二十九篇矣。不得云二十八篇。</w:t>
      </w:r>
      <w:r w:rsidRPr="00112ADC">
        <w:rPr>
          <w:rFonts w:hint="eastAsia"/>
          <w:sz w:val="24"/>
          <w:szCs w:val="24"/>
        </w:rPr>
        <w:t>《大傳》記孔子之言，即七十子所傳之大義，知治《尚書》者可無待於外矣。反覆來説，欲附和而有不敢附和者，豈私心蔽固，不能及此乎？意君子之論，或有所詭乎？臨紙疑慲，俟教。不宣。</w:t>
      </w:r>
    </w:p>
    <w:p w14:paraId="50A7F038" w14:textId="77777777" w:rsidR="003121E9" w:rsidRPr="00BD36BE" w:rsidRDefault="003121E9" w:rsidP="006F3055">
      <w:pPr>
        <w:spacing w:line="400" w:lineRule="exact"/>
        <w:rPr>
          <w:rFonts w:ascii="华文中宋" w:eastAsia="华文中宋" w:hAnsi="华文中宋"/>
          <w:b/>
          <w:sz w:val="32"/>
          <w:szCs w:val="32"/>
        </w:rPr>
      </w:pPr>
      <w:r>
        <w:br w:type="page"/>
      </w:r>
      <w:r w:rsidRPr="00BD36BE">
        <w:rPr>
          <w:rFonts w:ascii="华文中宋" w:eastAsia="华文中宋" w:hAnsi="华文中宋" w:cs="华文中宋" w:hint="eastAsia"/>
          <w:b/>
          <w:bCs/>
          <w:sz w:val="40"/>
          <w:szCs w:val="44"/>
        </w:rPr>
        <w:lastRenderedPageBreak/>
        <w:t>經義述聞弟五</w:t>
      </w:r>
    </w:p>
    <w:p w14:paraId="55B77380" w14:textId="77777777" w:rsidR="003121E9" w:rsidRPr="00BD36BE" w:rsidRDefault="003121E9" w:rsidP="007521DD">
      <w:pPr>
        <w:spacing w:line="400" w:lineRule="exact"/>
        <w:ind w:firstLineChars="150" w:firstLine="480"/>
        <w:rPr>
          <w:rFonts w:ascii="黑体" w:eastAsia="黑体" w:hAnsi="黑体"/>
          <w:sz w:val="32"/>
          <w:szCs w:val="32"/>
        </w:rPr>
      </w:pPr>
      <w:r w:rsidRPr="00BD36BE">
        <w:rPr>
          <w:rFonts w:ascii="黑体" w:eastAsia="黑体" w:hAnsi="黑体" w:hint="eastAsia"/>
          <w:sz w:val="32"/>
          <w:szCs w:val="32"/>
        </w:rPr>
        <w:t>毛詩上五十一條</w:t>
      </w:r>
    </w:p>
    <w:p w14:paraId="79D6E990" w14:textId="77777777" w:rsidR="003121E9" w:rsidRDefault="003121E9" w:rsidP="006F3055">
      <w:pPr>
        <w:spacing w:line="400" w:lineRule="exact"/>
        <w:rPr>
          <w:b/>
          <w:sz w:val="28"/>
          <w:szCs w:val="28"/>
        </w:rPr>
      </w:pPr>
    </w:p>
    <w:p w14:paraId="44CB2103" w14:textId="77777777" w:rsidR="003121E9" w:rsidRPr="004E46CF" w:rsidRDefault="003121E9" w:rsidP="006F3055">
      <w:pPr>
        <w:spacing w:line="400" w:lineRule="exact"/>
        <w:ind w:firstLineChars="196" w:firstLine="551"/>
        <w:rPr>
          <w:b/>
          <w:sz w:val="28"/>
          <w:szCs w:val="28"/>
        </w:rPr>
      </w:pPr>
      <w:r w:rsidRPr="004E46CF">
        <w:rPr>
          <w:rFonts w:hint="eastAsia"/>
          <w:b/>
          <w:sz w:val="28"/>
          <w:szCs w:val="28"/>
        </w:rPr>
        <w:t>維葉莫莫、莫莫葛藟</w:t>
      </w:r>
    </w:p>
    <w:p w14:paraId="3FBE58EA" w14:textId="77777777" w:rsidR="003121E9" w:rsidRDefault="003121E9" w:rsidP="006F3055">
      <w:pPr>
        <w:spacing w:line="400" w:lineRule="exact"/>
        <w:rPr>
          <w:rFonts w:ascii="宋体" w:hAnsi="宋体"/>
          <w:sz w:val="18"/>
          <w:szCs w:val="18"/>
        </w:rPr>
      </w:pPr>
      <w:r w:rsidRPr="00BD36BE">
        <w:rPr>
          <w:rFonts w:hint="eastAsia"/>
          <w:sz w:val="24"/>
          <w:szCs w:val="24"/>
        </w:rPr>
        <w:t>家大人曰：《廣雅》曰：‘莫莫，茂也。’《周南·葛覃篇》：‘維葉莫莫。’《大雅·</w:t>
      </w:r>
      <w:r w:rsidRPr="00BD36BE">
        <w:rPr>
          <w:rFonts w:hint="eastAsia"/>
          <w:sz w:val="24"/>
          <w:szCs w:val="24"/>
        </w:rPr>
        <w:t xml:space="preserve"> </w:t>
      </w:r>
      <w:r w:rsidRPr="00BD36BE">
        <w:rPr>
          <w:rFonts w:hint="eastAsia"/>
          <w:sz w:val="24"/>
          <w:szCs w:val="24"/>
        </w:rPr>
        <w:t>旱麓篇》：‘莫莫葛藟。’皆是茂盛之貌。毛傳因‘是刈是濩’而云：‘莫莫，成就之貌。’因‘施于條枚’而云：‘莫莫，施貌。’緣詞生訓，皆非也。‘莫莫葛藟’猶言‘維葉莫莫’，‘維葉莫莫’猶言‘維葉萋萋’耳。</w:t>
      </w:r>
      <w:r w:rsidRPr="00BD36BE">
        <w:rPr>
          <w:rFonts w:ascii="宋体" w:hAnsi="宋体" w:hint="eastAsia"/>
          <w:sz w:val="18"/>
          <w:szCs w:val="18"/>
        </w:rPr>
        <w:t>毛傳：‘萋萋，茂盛貌。’</w:t>
      </w:r>
    </w:p>
    <w:p w14:paraId="0465E746" w14:textId="77777777" w:rsidR="003121E9" w:rsidRPr="008D0433" w:rsidRDefault="003121E9" w:rsidP="006F3055">
      <w:pPr>
        <w:spacing w:line="400" w:lineRule="exact"/>
        <w:rPr>
          <w:sz w:val="24"/>
          <w:szCs w:val="24"/>
        </w:rPr>
      </w:pPr>
    </w:p>
    <w:p w14:paraId="546608DF" w14:textId="77777777" w:rsidR="003121E9" w:rsidRPr="004E46CF" w:rsidRDefault="003121E9" w:rsidP="006F3055">
      <w:pPr>
        <w:spacing w:line="400" w:lineRule="exact"/>
        <w:ind w:firstLineChars="196" w:firstLine="551"/>
        <w:rPr>
          <w:b/>
          <w:sz w:val="28"/>
          <w:szCs w:val="28"/>
        </w:rPr>
      </w:pPr>
      <w:r w:rsidRPr="004E46CF">
        <w:rPr>
          <w:rFonts w:hint="eastAsia"/>
          <w:b/>
          <w:sz w:val="28"/>
          <w:szCs w:val="28"/>
        </w:rPr>
        <w:t>我馬玄黄</w:t>
      </w:r>
      <w:r>
        <w:rPr>
          <w:rFonts w:hint="eastAsia"/>
          <w:b/>
          <w:sz w:val="28"/>
          <w:szCs w:val="28"/>
        </w:rPr>
        <w:t xml:space="preserve">  </w:t>
      </w:r>
      <w:r w:rsidRPr="004E46CF">
        <w:rPr>
          <w:rFonts w:hint="eastAsia"/>
          <w:b/>
          <w:sz w:val="28"/>
          <w:szCs w:val="28"/>
        </w:rPr>
        <w:t>何草不黄</w:t>
      </w:r>
      <w:r>
        <w:rPr>
          <w:rFonts w:hint="eastAsia"/>
          <w:b/>
          <w:sz w:val="28"/>
          <w:szCs w:val="28"/>
        </w:rPr>
        <w:t xml:space="preserve">  </w:t>
      </w:r>
      <w:r w:rsidRPr="004E46CF">
        <w:rPr>
          <w:rFonts w:hint="eastAsia"/>
          <w:b/>
          <w:sz w:val="28"/>
          <w:szCs w:val="28"/>
        </w:rPr>
        <w:t>何草不玄</w:t>
      </w:r>
    </w:p>
    <w:p w14:paraId="696F45CD" w14:textId="77777777" w:rsidR="003121E9" w:rsidRDefault="003121E9" w:rsidP="006F3055">
      <w:pPr>
        <w:spacing w:line="400" w:lineRule="exact"/>
        <w:rPr>
          <w:sz w:val="24"/>
          <w:szCs w:val="24"/>
        </w:rPr>
      </w:pPr>
      <w:r w:rsidRPr="00BD36BE">
        <w:rPr>
          <w:rFonts w:hint="eastAsia"/>
          <w:sz w:val="24"/>
          <w:szCs w:val="24"/>
        </w:rPr>
        <w:t>《卷耳篇》‘我馬虺隤，我馬玄黄’，毛傳曰：‘虺隤，病也。玄馬病則黄。’《小雅·何草不黄篇》：‘何草不黄，何草不玄’，箋謂黄爲‘歲晚草黄’，玄爲‘始春之時草牙孽者將生必玄’。引之謹案：‘虺</w:t>
      </w:r>
      <w:r>
        <w:rPr>
          <w:rFonts w:hint="eastAsia"/>
          <w:sz w:val="24"/>
          <w:szCs w:val="24"/>
        </w:rPr>
        <w:t>’、‘</w:t>
      </w:r>
      <w:r w:rsidRPr="00BD36BE">
        <w:rPr>
          <w:rFonts w:hint="eastAsia"/>
          <w:sz w:val="24"/>
          <w:szCs w:val="24"/>
        </w:rPr>
        <w:t>隤’疊韻字，‘玄</w:t>
      </w:r>
      <w:r>
        <w:rPr>
          <w:rFonts w:hint="eastAsia"/>
          <w:sz w:val="24"/>
          <w:szCs w:val="24"/>
        </w:rPr>
        <w:t>’、‘</w:t>
      </w:r>
      <w:r w:rsidRPr="00BD36BE">
        <w:rPr>
          <w:rFonts w:hint="eastAsia"/>
          <w:sz w:val="24"/>
          <w:szCs w:val="24"/>
        </w:rPr>
        <w:t>黄’字，皆謂病貌也。傳言‘玄馬病則黄’，失之。‘何草不黄，何草不玄’，</w:t>
      </w:r>
      <w:r w:rsidRPr="005D7E0B">
        <w:rPr>
          <w:rFonts w:hint="eastAsia"/>
          <w:sz w:val="24"/>
          <w:szCs w:val="24"/>
        </w:rPr>
        <w:t>‘玄’、‘黄’</w:t>
      </w:r>
      <w:r w:rsidRPr="00BD36BE">
        <w:rPr>
          <w:rFonts w:hint="eastAsia"/>
          <w:sz w:val="24"/>
          <w:szCs w:val="24"/>
        </w:rPr>
        <w:t>亦病也，猶言無草不死，無木不萎也。以草病興人之勞瘁，亦‘中谷有蓷，暵其乾矣’之意。箋言歲始草玄，歲晚草黄，亦失之。《爾雅》曰：‘虺頹、玄黄，病也。’凡物病皆得稱之。孫炎屬之馬，郭璞屬之人，皆非也。</w:t>
      </w:r>
      <w:r w:rsidRPr="00BD36BE">
        <w:rPr>
          <w:rFonts w:ascii="宋体" w:hAnsi="宋体" w:hint="eastAsia"/>
          <w:sz w:val="18"/>
          <w:szCs w:val="18"/>
        </w:rPr>
        <w:t>孫炎曰：‘虺頹，馬罷不能升高之病。玄黄，馬更黄色之病。’郭璞駁之曰：‘虺頹、玄黄，皆人病之通名，而説者便謂之馬病，失其義也。’</w:t>
      </w:r>
      <w:r w:rsidRPr="00BD36BE">
        <w:rPr>
          <w:rFonts w:hint="eastAsia"/>
          <w:sz w:val="24"/>
          <w:szCs w:val="24"/>
        </w:rPr>
        <w:t>《詩》言‘何草不黄，何草不玄’，以是明之。</w:t>
      </w:r>
    </w:p>
    <w:p w14:paraId="6CD5ADCD" w14:textId="77777777" w:rsidR="003121E9" w:rsidRPr="00BD36BE" w:rsidRDefault="003121E9" w:rsidP="006F3055">
      <w:pPr>
        <w:spacing w:line="400" w:lineRule="exact"/>
        <w:rPr>
          <w:sz w:val="24"/>
          <w:szCs w:val="24"/>
        </w:rPr>
      </w:pPr>
    </w:p>
    <w:p w14:paraId="5C7973A1" w14:textId="77777777" w:rsidR="003121E9" w:rsidRPr="00E72AE3" w:rsidRDefault="003121E9" w:rsidP="006F3055">
      <w:pPr>
        <w:spacing w:line="400" w:lineRule="exact"/>
        <w:ind w:firstLineChars="196" w:firstLine="551"/>
        <w:rPr>
          <w:b/>
          <w:sz w:val="28"/>
          <w:szCs w:val="28"/>
        </w:rPr>
      </w:pPr>
      <w:r w:rsidRPr="00E72AE3">
        <w:rPr>
          <w:rFonts w:hint="eastAsia"/>
          <w:b/>
          <w:sz w:val="28"/>
          <w:szCs w:val="28"/>
        </w:rPr>
        <w:t>薄言有之</w:t>
      </w:r>
    </w:p>
    <w:p w14:paraId="3A55BF88" w14:textId="77777777" w:rsidR="003121E9" w:rsidRDefault="003121E9" w:rsidP="006F3055">
      <w:pPr>
        <w:spacing w:line="400" w:lineRule="exact"/>
        <w:rPr>
          <w:sz w:val="24"/>
          <w:szCs w:val="24"/>
        </w:rPr>
      </w:pPr>
      <w:r w:rsidRPr="00BD36BE">
        <w:rPr>
          <w:rFonts w:hint="eastAsia"/>
          <w:sz w:val="24"/>
          <w:szCs w:val="24"/>
        </w:rPr>
        <w:t>《芣苡篇》：‘采采芣苡，薄言采之。采采芣苡，薄言有之。采采芣苡，薄言掇之。采采芣苡，薄言捋之。采采芣苡，薄言袺之。</w:t>
      </w:r>
      <w:r w:rsidRPr="00BD36BE">
        <w:rPr>
          <w:rFonts w:hint="eastAsia"/>
          <w:sz w:val="24"/>
          <w:szCs w:val="24"/>
        </w:rPr>
        <w:t xml:space="preserve"> </w:t>
      </w:r>
      <w:r w:rsidRPr="00BD36BE">
        <w:rPr>
          <w:rFonts w:hint="eastAsia"/>
          <w:sz w:val="24"/>
          <w:szCs w:val="24"/>
        </w:rPr>
        <w:t>采采芣苡，薄言襭之。’毛傳曰：‘采，取也。有，藏之也。掇，拾也。捋，取也。袺，執衽也。扱衽曰襭。’家大人曰：《詩》之用詞，不嫌於複。‘有’亦取也。《廣雅》曰：‘有，取也。’首章泛言取之，次則言其取之之事，卒乃言既取而盛之以歸耳。若首章既言藏之，而次章復言掇之捋之，則非其次矣。《大雅·</w:t>
      </w:r>
      <w:r w:rsidRPr="00BD36BE">
        <w:rPr>
          <w:rFonts w:hint="eastAsia"/>
          <w:sz w:val="24"/>
          <w:szCs w:val="24"/>
        </w:rPr>
        <w:t xml:space="preserve"> </w:t>
      </w:r>
      <w:r w:rsidRPr="00BD36BE">
        <w:rPr>
          <w:rFonts w:hint="eastAsia"/>
          <w:sz w:val="24"/>
          <w:szCs w:val="24"/>
        </w:rPr>
        <w:t>瞻卬篇》曰：‘人有土田，女反有之。人有民人，女覆奪之。’是‘有’爲取也。</w:t>
      </w:r>
    </w:p>
    <w:p w14:paraId="06A1884C" w14:textId="77777777" w:rsidR="003121E9" w:rsidRPr="00BD36BE" w:rsidRDefault="003121E9" w:rsidP="006F3055">
      <w:pPr>
        <w:spacing w:line="400" w:lineRule="exact"/>
        <w:rPr>
          <w:sz w:val="24"/>
          <w:szCs w:val="24"/>
        </w:rPr>
      </w:pPr>
    </w:p>
    <w:p w14:paraId="7DF66E73" w14:textId="77777777" w:rsidR="003121E9" w:rsidRPr="00E72AE3" w:rsidRDefault="003121E9" w:rsidP="006F3055">
      <w:pPr>
        <w:spacing w:line="400" w:lineRule="exact"/>
        <w:ind w:firstLineChars="196" w:firstLine="551"/>
        <w:rPr>
          <w:b/>
          <w:sz w:val="28"/>
          <w:szCs w:val="28"/>
        </w:rPr>
      </w:pPr>
      <w:r w:rsidRPr="00E72AE3">
        <w:rPr>
          <w:rFonts w:hint="eastAsia"/>
          <w:b/>
          <w:sz w:val="28"/>
          <w:szCs w:val="28"/>
        </w:rPr>
        <w:t>翹翹錯薪</w:t>
      </w:r>
    </w:p>
    <w:p w14:paraId="71F81D5F" w14:textId="77777777" w:rsidR="003121E9" w:rsidRDefault="003121E9" w:rsidP="006F3055">
      <w:pPr>
        <w:spacing w:line="400" w:lineRule="exact"/>
        <w:rPr>
          <w:sz w:val="24"/>
          <w:szCs w:val="24"/>
        </w:rPr>
      </w:pPr>
      <w:r w:rsidRPr="00BD36BE">
        <w:rPr>
          <w:rFonts w:hint="eastAsia"/>
          <w:sz w:val="24"/>
          <w:szCs w:val="24"/>
        </w:rPr>
        <w:t>家大人曰：《漢廣篇》：‘翹翹錯薪，言刈其楚。’‘翹翹’與‘錯薪’連文，則‘翹翹’爲衆多之貌，言於衆薪之中刈取其高者耳。傳、箋以‘翹翹’爲高，則與下句相複。《廣雅》曰：‘翹翹，衆也。’義蓋本於三家。</w:t>
      </w:r>
    </w:p>
    <w:p w14:paraId="568BBF6B" w14:textId="77777777" w:rsidR="003121E9" w:rsidRPr="00BD36BE" w:rsidRDefault="003121E9" w:rsidP="006F3055">
      <w:pPr>
        <w:spacing w:line="400" w:lineRule="exact"/>
        <w:rPr>
          <w:sz w:val="24"/>
          <w:szCs w:val="24"/>
        </w:rPr>
      </w:pPr>
    </w:p>
    <w:p w14:paraId="4A3B5A17" w14:textId="77777777" w:rsidR="003121E9" w:rsidRPr="00E72AE3" w:rsidRDefault="003121E9" w:rsidP="006F3055">
      <w:pPr>
        <w:spacing w:line="400" w:lineRule="exact"/>
        <w:ind w:firstLineChars="196" w:firstLine="551"/>
        <w:rPr>
          <w:b/>
          <w:sz w:val="28"/>
          <w:szCs w:val="28"/>
        </w:rPr>
      </w:pPr>
      <w:r w:rsidRPr="00E72AE3">
        <w:rPr>
          <w:rFonts w:hint="eastAsia"/>
          <w:b/>
          <w:sz w:val="28"/>
          <w:szCs w:val="28"/>
        </w:rPr>
        <w:lastRenderedPageBreak/>
        <w:t>伐其條枚</w:t>
      </w:r>
      <w:r>
        <w:rPr>
          <w:rFonts w:hint="eastAsia"/>
          <w:b/>
          <w:sz w:val="28"/>
          <w:szCs w:val="28"/>
        </w:rPr>
        <w:t xml:space="preserve">  </w:t>
      </w:r>
      <w:r w:rsidRPr="00E72AE3">
        <w:rPr>
          <w:rFonts w:hint="eastAsia"/>
          <w:b/>
          <w:sz w:val="28"/>
          <w:szCs w:val="28"/>
        </w:rPr>
        <w:t>伐其條肄</w:t>
      </w:r>
      <w:r>
        <w:rPr>
          <w:rFonts w:hint="eastAsia"/>
          <w:b/>
          <w:sz w:val="28"/>
          <w:szCs w:val="28"/>
        </w:rPr>
        <w:t xml:space="preserve">  </w:t>
      </w:r>
      <w:r w:rsidRPr="00E72AE3">
        <w:rPr>
          <w:rFonts w:hint="eastAsia"/>
          <w:b/>
          <w:sz w:val="28"/>
          <w:szCs w:val="28"/>
        </w:rPr>
        <w:t>施</w:t>
      </w:r>
      <w:r>
        <w:rPr>
          <w:rFonts w:hint="eastAsia"/>
          <w:b/>
          <w:sz w:val="28"/>
          <w:szCs w:val="28"/>
        </w:rPr>
        <w:t>于</w:t>
      </w:r>
      <w:r w:rsidRPr="00E72AE3">
        <w:rPr>
          <w:rFonts w:hint="eastAsia"/>
          <w:b/>
          <w:sz w:val="28"/>
          <w:szCs w:val="28"/>
        </w:rPr>
        <w:t>條枚</w:t>
      </w:r>
    </w:p>
    <w:p w14:paraId="61FC059C" w14:textId="77777777" w:rsidR="003121E9" w:rsidRDefault="003121E9" w:rsidP="006F3055">
      <w:pPr>
        <w:spacing w:line="400" w:lineRule="exact"/>
        <w:rPr>
          <w:sz w:val="24"/>
          <w:szCs w:val="24"/>
        </w:rPr>
      </w:pPr>
      <w:r w:rsidRPr="00BD36BE">
        <w:rPr>
          <w:rFonts w:hint="eastAsia"/>
          <w:sz w:val="24"/>
          <w:szCs w:val="24"/>
        </w:rPr>
        <w:t>《汝墳篇》‘伐其條枚’，毛傳曰：‘枝曰條，榦曰枚。’正義曰：‘以枚非木，則條亦非木。’明是‘枝榦’相對爲名耳。《終南》云：‘有條有梅。’文與‘梅’連，則‘條’亦木名。故傳曰‘條槄’，與此異也。下章言‘條肄’，亦非木名也。引之謹案：三復文義，仍當訓爲‘有條有梅’之條，謂伐其條樹之枚，伐其條樹之肄耳。‘遵彼汝墳，伐其條枚’，猶言陟彼高岡，析其柞薪。弟七字，木名也。再以全詩之例考之，《詩》凡言伐木者，或直稱爲木爲薪爲林。如云：‘伐木丁丁’</w:t>
      </w:r>
      <w:r w:rsidRPr="00E40F41">
        <w:rPr>
          <w:rFonts w:hint="eastAsia"/>
          <w:sz w:val="24"/>
          <w:szCs w:val="24"/>
        </w:rPr>
        <w:t>、</w:t>
      </w:r>
      <w:r w:rsidRPr="00BD36BE">
        <w:rPr>
          <w:rFonts w:hint="eastAsia"/>
          <w:sz w:val="24"/>
          <w:szCs w:val="24"/>
        </w:rPr>
        <w:t>‘伐木掎矣’、‘析薪杝矣’、‘析薪如之何’、‘會伐平林’。木也，薪也，林也，皆大名也。或專指其木之名，如云‘翹翹錯薪，言刈其楚’，‘蔽芾甘棠，勿剪勿伐’、‘樹之榛栗，椅桐梓漆，爰伐琴瑟’，‘坎坎伐檀兮’，‘墓門有棘，斧以斯之’，‘蠶月條桑，取彼斧斨，以伐遠揚’，‘薪是穫薪’，‘析其柞薪’，‘樵彼桑薪’，‘芃芃棫樸，薪之槱之’，‘徂來之松，新甫之柏，是斷是度’，‘松柏丸丸，是斷是遷’，皆是也。若不舉大名，又不專舉其木之名，而遽云‘伐其枝幹’，則文不成義，傳説疏矣。《大雅·</w:t>
      </w:r>
      <w:r w:rsidRPr="00BD36BE">
        <w:rPr>
          <w:rFonts w:hint="eastAsia"/>
          <w:sz w:val="24"/>
          <w:szCs w:val="24"/>
        </w:rPr>
        <w:t xml:space="preserve"> </w:t>
      </w:r>
      <w:r w:rsidRPr="00BD36BE">
        <w:rPr>
          <w:rFonts w:hint="eastAsia"/>
          <w:sz w:val="24"/>
          <w:szCs w:val="24"/>
        </w:rPr>
        <w:t>旱麓篇》‘莫莫藟，施于條枚’，箋曰：‘葛也，藟也，延蔓於木之枝本而茂盛。’此説亦非也。‘莫莫葛藟，施于條枚’猶言蔦與女蘿，施于松上，弟七字木名也。《詩》凡言‘葛生蒙楚’，‘葛生蒙棘’，‘有敦瓜苦，烝在栗薪’，‘南有樛木，葛藟纍之’，‘南有樛木，甘瓠累之’，皆實指其所依之樹，不得如箋所云也。</w:t>
      </w:r>
    </w:p>
    <w:p w14:paraId="1C702909" w14:textId="77777777" w:rsidR="003121E9" w:rsidRPr="00BD36BE" w:rsidRDefault="003121E9" w:rsidP="006F3055">
      <w:pPr>
        <w:spacing w:line="400" w:lineRule="exact"/>
        <w:rPr>
          <w:sz w:val="24"/>
          <w:szCs w:val="24"/>
        </w:rPr>
      </w:pPr>
    </w:p>
    <w:p w14:paraId="15E2FF4F" w14:textId="77777777" w:rsidR="003121E9" w:rsidRPr="00AF418E" w:rsidRDefault="003121E9" w:rsidP="006F3055">
      <w:pPr>
        <w:spacing w:line="400" w:lineRule="exact"/>
        <w:ind w:firstLineChars="196" w:firstLine="551"/>
        <w:rPr>
          <w:b/>
          <w:sz w:val="28"/>
          <w:szCs w:val="28"/>
        </w:rPr>
      </w:pPr>
      <w:r w:rsidRPr="00AF418E">
        <w:rPr>
          <w:rFonts w:hint="eastAsia"/>
          <w:b/>
          <w:sz w:val="28"/>
          <w:szCs w:val="28"/>
        </w:rPr>
        <w:t>振振公姓</w:t>
      </w:r>
      <w:r>
        <w:rPr>
          <w:rFonts w:hint="eastAsia"/>
          <w:b/>
          <w:sz w:val="28"/>
          <w:szCs w:val="28"/>
        </w:rPr>
        <w:t xml:space="preserve">  </w:t>
      </w:r>
      <w:r w:rsidRPr="00AF418E">
        <w:rPr>
          <w:rFonts w:hint="eastAsia"/>
          <w:b/>
          <w:sz w:val="28"/>
          <w:szCs w:val="28"/>
        </w:rPr>
        <w:t>振振公族</w:t>
      </w:r>
    </w:p>
    <w:p w14:paraId="406946A7" w14:textId="77777777" w:rsidR="003121E9" w:rsidRDefault="003121E9" w:rsidP="006F3055">
      <w:pPr>
        <w:spacing w:line="400" w:lineRule="exact"/>
        <w:rPr>
          <w:sz w:val="24"/>
          <w:szCs w:val="24"/>
        </w:rPr>
      </w:pPr>
      <w:r w:rsidRPr="00BD36BE">
        <w:rPr>
          <w:rFonts w:hint="eastAsia"/>
          <w:sz w:val="24"/>
          <w:szCs w:val="24"/>
        </w:rPr>
        <w:t>《麟之趾篇》‘振振公姓，振振公族’，毛傳曰：‘公姓，公同姓；公族，公同祖。’集傳曰：‘公姓，公孫也，姓之爲言生也。’引之謹案：公姓、公族，皆謂子孫也。古者謂子孫曰‘姓’，或曰‘子姓’，字通作‘生’。《商頌·殷武》曰：‘以保我後生。’箋曰：‘以此全守我子孫。’《特牲饋食禮》‘子姓兄弟如主人之服’，鄭注曰：‘所祭者之子孫，言子姓者，子之所生。’《曲禮》曰：‘納女於天子，曰備百姓。’鄭注曰：‘姓之言生也，天子、皇后以下百二十人，廣子姓也。’《玉藻》曰：‘縞冠元武，子姓之冠也。’注曰：‘謂父有喪服，子爲之不純吉也。’《大傳》曰：‘其庶姓别於上而戚單於下。’</w:t>
      </w:r>
      <w:r w:rsidRPr="00BD36BE">
        <w:rPr>
          <w:rFonts w:ascii="宋体" w:hAnsi="宋体" w:hint="eastAsia"/>
          <w:sz w:val="18"/>
          <w:szCs w:val="18"/>
        </w:rPr>
        <w:t>姓，謂子也。‘庶姓别於上’，即下文之‘别子爲祖’。《日知録》曰：‘此姓爲子姓之姓，與《周禮·司儀》之云“土揖庶姓”者不同。’</w:t>
      </w:r>
      <w:r w:rsidRPr="00BD36BE">
        <w:rPr>
          <w:rFonts w:hint="eastAsia"/>
          <w:sz w:val="24"/>
          <w:szCs w:val="24"/>
        </w:rPr>
        <w:t>《喪大記》曰：‘卿大夫父兄子姓立于東方。’注曰：‘子姓，謂衆子孫也，姓之言生也。’昭四年《左傳》曰：‘問其姓，對曰：余子長矣。’杜注曰：‘問其姓，問有子否。’三十二年傳曰：‘三后之姓，於今爲庶。’《楚語》曰：‘帥其子姓，從其時享。’</w:t>
      </w:r>
      <w:r w:rsidRPr="00BD36BE">
        <w:rPr>
          <w:rFonts w:ascii="宋体" w:hAnsi="宋体" w:hint="eastAsia"/>
          <w:sz w:val="18"/>
          <w:szCs w:val="18"/>
        </w:rPr>
        <w:t>韋注曰：‘姓，同姓也。’非是。下文曰‘比爾兄弟親戚’，始言同姓耳。</w:t>
      </w:r>
      <w:r w:rsidRPr="00BD36BE">
        <w:rPr>
          <w:rFonts w:hint="eastAsia"/>
          <w:sz w:val="24"/>
          <w:szCs w:val="24"/>
        </w:rPr>
        <w:t>《吴語》曰：‘一介嫡女，執箕帚以亥姓於王宫。’</w:t>
      </w:r>
      <w:r w:rsidRPr="00BD36BE">
        <w:rPr>
          <w:rFonts w:ascii="宋体" w:hAnsi="宋体" w:hint="eastAsia"/>
          <w:sz w:val="18"/>
          <w:szCs w:val="18"/>
        </w:rPr>
        <w:t>即《曲禮》所謂‘備百姓’。</w:t>
      </w:r>
      <w:r w:rsidRPr="00BD36BE">
        <w:rPr>
          <w:rFonts w:hint="eastAsia"/>
          <w:sz w:val="24"/>
          <w:szCs w:val="24"/>
        </w:rPr>
        <w:t>《越語》曰：‘凡我父兄昆弟及國子姓。’</w:t>
      </w:r>
      <w:r w:rsidRPr="00BD36BE">
        <w:rPr>
          <w:rFonts w:ascii="宋体" w:hAnsi="宋体" w:hint="eastAsia"/>
          <w:sz w:val="18"/>
          <w:szCs w:val="18"/>
        </w:rPr>
        <w:t>韋注曰：</w:t>
      </w:r>
      <w:r w:rsidRPr="00BD36BE">
        <w:rPr>
          <w:rFonts w:ascii="宋体" w:hAnsi="宋体" w:hint="eastAsia"/>
          <w:sz w:val="18"/>
          <w:szCs w:val="18"/>
        </w:rPr>
        <w:lastRenderedPageBreak/>
        <w:t>‘國子姓，年在衆子同姓之列者。’亦非是。</w:t>
      </w:r>
      <w:r w:rsidRPr="00BD36BE">
        <w:rPr>
          <w:rFonts w:hint="eastAsia"/>
          <w:sz w:val="24"/>
          <w:szCs w:val="24"/>
        </w:rPr>
        <w:t>《墨子·非儒篇》曰：‘子姓皆從，得厭飲食。’《列子·説符篇》曰：‘秦穆公謂伯樂曰：“子之年長矣，子姓有可使求馬者乎？”伯樂對曰：“臣之子皆下才也。”’《群書治要》引《尸子·發蒙篇》曰：‘家人子姓和，臣妾力，則家富。丈人雖厚衣食，無傷也。子姓不和，臣妾不力，則家貧。丈人雖薄衣食，無益也。’</w:t>
      </w:r>
      <w:r w:rsidRPr="00BD36BE">
        <w:rPr>
          <w:rFonts w:ascii="宋体" w:hAnsi="宋体" w:hint="eastAsia"/>
          <w:sz w:val="18"/>
          <w:szCs w:val="18"/>
        </w:rPr>
        <w:t>今本《治要》‘姓’</w:t>
      </w:r>
      <w:r>
        <w:rPr>
          <w:rFonts w:ascii="宋体" w:hAnsi="宋体" w:hint="eastAsia"/>
          <w:sz w:val="18"/>
          <w:szCs w:val="18"/>
        </w:rPr>
        <w:t>譌</w:t>
      </w:r>
      <w:r w:rsidRPr="00BD36BE">
        <w:rPr>
          <w:rFonts w:ascii="宋体" w:hAnsi="宋体" w:hint="eastAsia"/>
          <w:sz w:val="18"/>
          <w:szCs w:val="18"/>
        </w:rPr>
        <w:t>作‘侄’，‘姓’、‘侄’草書相似，故</w:t>
      </w:r>
      <w:r>
        <w:rPr>
          <w:rFonts w:ascii="宋体" w:hAnsi="宋体" w:hint="eastAsia"/>
          <w:sz w:val="18"/>
          <w:szCs w:val="18"/>
        </w:rPr>
        <w:t>譌</w:t>
      </w:r>
      <w:r w:rsidRPr="00BD36BE">
        <w:rPr>
          <w:rFonts w:ascii="宋体" w:hAnsi="宋体" w:hint="eastAsia"/>
          <w:sz w:val="18"/>
          <w:szCs w:val="18"/>
        </w:rPr>
        <w:t>。古無謂兄弟之子爲侄者，辯見《顔氏家訓》。</w:t>
      </w:r>
      <w:r w:rsidRPr="00BD36BE">
        <w:rPr>
          <w:rFonts w:hint="eastAsia"/>
          <w:sz w:val="24"/>
          <w:szCs w:val="24"/>
        </w:rPr>
        <w:t>《吕氏春秋·疑似篇》曰：‘梁北有黎</w:t>
      </w:r>
      <w:r>
        <w:rPr>
          <w:rFonts w:hint="eastAsia"/>
          <w:sz w:val="24"/>
          <w:szCs w:val="24"/>
        </w:rPr>
        <w:t>丘</w:t>
      </w:r>
      <w:r w:rsidRPr="00BD36BE">
        <w:rPr>
          <w:rFonts w:hint="eastAsia"/>
          <w:sz w:val="24"/>
          <w:szCs w:val="24"/>
        </w:rPr>
        <w:t>部，有奇鬼焉，善效人之子姓昆弟之狀。’</w:t>
      </w:r>
      <w:r w:rsidRPr="00BD36BE">
        <w:rPr>
          <w:rFonts w:ascii="宋体" w:hAnsi="宋体" w:hint="eastAsia"/>
          <w:sz w:val="18"/>
          <w:szCs w:val="18"/>
        </w:rPr>
        <w:t>姓，今本</w:t>
      </w:r>
      <w:r>
        <w:rPr>
          <w:rFonts w:ascii="宋体" w:hAnsi="宋体" w:hint="eastAsia"/>
          <w:sz w:val="18"/>
          <w:szCs w:val="18"/>
        </w:rPr>
        <w:t>譌</w:t>
      </w:r>
      <w:r w:rsidRPr="00BD36BE">
        <w:rPr>
          <w:rFonts w:ascii="宋体" w:hAnsi="宋体" w:hint="eastAsia"/>
          <w:sz w:val="18"/>
          <w:szCs w:val="18"/>
        </w:rPr>
        <w:t>作‘侄’。《文選·思元賦》注引此已誤。</w:t>
      </w:r>
      <w:r w:rsidRPr="00BD36BE">
        <w:rPr>
          <w:rFonts w:hint="eastAsia"/>
          <w:sz w:val="24"/>
          <w:szCs w:val="24"/>
        </w:rPr>
        <w:t>《韓子·八經篇》曰：‘亂之所生者六也：主母、后姬、子姓、兄弟、大臣、顯賢。’《史記·外戚世家》曰：‘既驩合矣，或不能成子姓。’《魏其武安侯傳》曰：‘跪起如子姓。’</w:t>
      </w:r>
      <w:r w:rsidRPr="00BD36BE">
        <w:rPr>
          <w:rFonts w:ascii="宋体" w:hAnsi="宋体" w:hint="eastAsia"/>
          <w:sz w:val="18"/>
          <w:szCs w:val="18"/>
        </w:rPr>
        <w:t>姓，今本亦</w:t>
      </w:r>
      <w:r>
        <w:rPr>
          <w:rFonts w:ascii="宋体" w:hAnsi="宋体" w:hint="eastAsia"/>
          <w:sz w:val="18"/>
          <w:szCs w:val="18"/>
        </w:rPr>
        <w:t>譌</w:t>
      </w:r>
      <w:r w:rsidRPr="00BD36BE">
        <w:rPr>
          <w:rFonts w:ascii="宋体" w:hAnsi="宋体" w:hint="eastAsia"/>
          <w:sz w:val="18"/>
          <w:szCs w:val="18"/>
        </w:rPr>
        <w:t>作‘至’。《漢書》作‘子姓’，顔師古曰：‘姓，生也，言同子禮，若己所生。’足證《史記》‘侄’字爲傳寫之</w:t>
      </w:r>
      <w:r>
        <w:rPr>
          <w:rFonts w:ascii="宋体" w:hAnsi="宋体" w:hint="eastAsia"/>
          <w:sz w:val="18"/>
          <w:szCs w:val="18"/>
        </w:rPr>
        <w:t>譌</w:t>
      </w:r>
      <w:r w:rsidRPr="00BD36BE">
        <w:rPr>
          <w:rFonts w:ascii="宋体" w:hAnsi="宋体" w:hint="eastAsia"/>
          <w:sz w:val="18"/>
          <w:szCs w:val="18"/>
        </w:rPr>
        <w:t>。</w:t>
      </w:r>
      <w:r w:rsidRPr="00BD36BE">
        <w:rPr>
          <w:rFonts w:hint="eastAsia"/>
          <w:sz w:val="24"/>
          <w:szCs w:val="24"/>
        </w:rPr>
        <w:t>《漢書·儒林傳》曰：‘丁姓字子孫。’《廣雅》曰：‘姓，子也。’是姓爲子孫之通稱也。‘公族’猶‘公姓’也。莊十二年《左傳》曰：‘戴武宣穆莊之族。’杜注曰：‘宋五公之子孫。’二十三年傳曰：‘晉桓莊之族偪。’注曰：‘桓叔莊伯之子孫。’成十五年傳曰：‘二華，戴族也；司城，莊族也；六官者，皆桓族也。’昭八年傳曰：‘陳，顓頊之族也。’注曰：‘陳祖舜，舜出顓頊。’《晉語》曰：‘天胙將在武族。’韋注曰：‘族，嗣也。’襄十年《左傳》：‘偪陽，云姓也，使周内史選其族嗣。’是族亦子孫之通稱也。公子、公姓、公族，皆指後嗣而言，猶《螽斯》之言‘宜爾子孫’也。《序》曰：‘雖衰世之公子，皆信厚如麟趾之時。’舉公子以統下二章，蓋得其旨矣。</w:t>
      </w:r>
    </w:p>
    <w:p w14:paraId="21C83D0D" w14:textId="77777777" w:rsidR="003121E9" w:rsidRPr="00BD36BE" w:rsidRDefault="003121E9" w:rsidP="006F3055">
      <w:pPr>
        <w:spacing w:line="400" w:lineRule="exact"/>
        <w:rPr>
          <w:sz w:val="24"/>
          <w:szCs w:val="24"/>
        </w:rPr>
      </w:pPr>
    </w:p>
    <w:p w14:paraId="19DAE109" w14:textId="77777777" w:rsidR="003121E9" w:rsidRPr="00141CBD" w:rsidRDefault="003121E9" w:rsidP="006F3055">
      <w:pPr>
        <w:spacing w:line="400" w:lineRule="exact"/>
        <w:ind w:firstLineChars="196" w:firstLine="551"/>
        <w:rPr>
          <w:b/>
          <w:sz w:val="28"/>
          <w:szCs w:val="28"/>
        </w:rPr>
      </w:pPr>
      <w:r w:rsidRPr="00141CBD">
        <w:rPr>
          <w:rFonts w:hint="eastAsia"/>
          <w:b/>
          <w:sz w:val="28"/>
          <w:szCs w:val="28"/>
        </w:rPr>
        <w:t>維鳩方之</w:t>
      </w:r>
    </w:p>
    <w:p w14:paraId="7CF7CA6B" w14:textId="77777777" w:rsidR="003121E9" w:rsidRDefault="003121E9" w:rsidP="006F3055">
      <w:pPr>
        <w:spacing w:line="400" w:lineRule="exact"/>
        <w:rPr>
          <w:sz w:val="24"/>
          <w:szCs w:val="24"/>
        </w:rPr>
      </w:pPr>
      <w:r w:rsidRPr="00BD36BE">
        <w:rPr>
          <w:rFonts w:hint="eastAsia"/>
          <w:sz w:val="24"/>
          <w:szCs w:val="24"/>
        </w:rPr>
        <w:t>《召南·鵲巢篇》‘維鵲有巢，維鳩方之’，毛傳曰：‘方，有之也。’戴氏東原《詩考正》讀‘方’爲‘房’，云‘房之猶居之’也。引之謹案：鳥巢不得言房，‘方’當讀爲‘放’。</w:t>
      </w:r>
      <w:r w:rsidRPr="00BD36BE">
        <w:rPr>
          <w:rFonts w:ascii="宋体" w:hAnsi="宋体" w:hint="eastAsia"/>
          <w:sz w:val="18"/>
          <w:szCs w:val="18"/>
        </w:rPr>
        <w:t>分罔切</w:t>
      </w:r>
      <w:r>
        <w:rPr>
          <w:rFonts w:ascii="宋体" w:hAnsi="宋体" w:hint="eastAsia"/>
          <w:sz w:val="18"/>
          <w:szCs w:val="18"/>
        </w:rPr>
        <w:t>。</w:t>
      </w:r>
      <w:r w:rsidRPr="00BD36BE">
        <w:rPr>
          <w:rFonts w:hint="eastAsia"/>
          <w:sz w:val="24"/>
          <w:szCs w:val="24"/>
        </w:rPr>
        <w:t>《天官·食醫》‘凡君子之食恒放焉’，《論語·里仁篇》‘放於利而行’，鄭、孔注並曰：‘放，依也。’《墨子·法儀篇》：‘放依以從事。’‘放’亦依也。放依之‘放’通作‘方’，猶放命之‘放’通作‘方’也。</w:t>
      </w:r>
      <w:r w:rsidRPr="00BD36BE">
        <w:rPr>
          <w:rFonts w:ascii="宋体" w:hAnsi="宋体" w:hint="eastAsia"/>
          <w:sz w:val="18"/>
          <w:szCs w:val="18"/>
        </w:rPr>
        <w:t>《堯典》‘方命圯族’，《今文尚書》‘方’作‘放’，説見段氏《古文尚書撰異》。</w:t>
      </w:r>
      <w:r w:rsidRPr="00BD36BE">
        <w:rPr>
          <w:rFonts w:hint="eastAsia"/>
          <w:sz w:val="24"/>
          <w:szCs w:val="24"/>
        </w:rPr>
        <w:t>字或作‘旁</w:t>
      </w:r>
      <w:r>
        <w:rPr>
          <w:rFonts w:hint="eastAsia"/>
          <w:sz w:val="24"/>
          <w:szCs w:val="24"/>
        </w:rPr>
        <w:t>’</w:t>
      </w:r>
      <w:r w:rsidRPr="00BD36BE">
        <w:rPr>
          <w:rFonts w:hint="eastAsia"/>
          <w:sz w:val="24"/>
          <w:szCs w:val="24"/>
        </w:rPr>
        <w:t>。</w:t>
      </w:r>
      <w:r w:rsidRPr="00BD36BE">
        <w:rPr>
          <w:rFonts w:ascii="宋体" w:hAnsi="宋体" w:hint="eastAsia"/>
          <w:sz w:val="18"/>
          <w:szCs w:val="18"/>
        </w:rPr>
        <w:t>蒲浪切</w:t>
      </w:r>
      <w:r>
        <w:rPr>
          <w:rFonts w:ascii="宋体" w:hAnsi="宋体" w:hint="eastAsia"/>
          <w:sz w:val="18"/>
          <w:szCs w:val="18"/>
        </w:rPr>
        <w:t>。</w:t>
      </w:r>
      <w:r w:rsidRPr="00BD36BE">
        <w:rPr>
          <w:rFonts w:hint="eastAsia"/>
          <w:sz w:val="24"/>
          <w:szCs w:val="24"/>
        </w:rPr>
        <w:t>《莊子·齊物論篇》‘旁日月，挾宇宙’，釋文引司馬彪注曰：‘旁，依也。’‘維鵲有巢，維鳩方之’者，維鵲有巢，維鳩依之也。古字多假借，後人失其讀耳。</w:t>
      </w:r>
    </w:p>
    <w:p w14:paraId="491D54E5" w14:textId="77777777" w:rsidR="003121E9" w:rsidRPr="00BD36BE" w:rsidRDefault="003121E9" w:rsidP="006F3055">
      <w:pPr>
        <w:spacing w:line="400" w:lineRule="exact"/>
        <w:rPr>
          <w:sz w:val="24"/>
          <w:szCs w:val="24"/>
        </w:rPr>
      </w:pPr>
    </w:p>
    <w:p w14:paraId="054EAFEF" w14:textId="77777777" w:rsidR="003121E9" w:rsidRPr="00141CBD" w:rsidRDefault="003121E9" w:rsidP="006F3055">
      <w:pPr>
        <w:spacing w:line="400" w:lineRule="exact"/>
        <w:ind w:firstLineChars="196" w:firstLine="551"/>
        <w:rPr>
          <w:b/>
          <w:sz w:val="28"/>
          <w:szCs w:val="28"/>
        </w:rPr>
      </w:pPr>
      <w:r w:rsidRPr="00141CBD">
        <w:rPr>
          <w:rFonts w:hint="eastAsia"/>
          <w:b/>
          <w:sz w:val="28"/>
          <w:szCs w:val="28"/>
        </w:rPr>
        <w:t>被之僮僮</w:t>
      </w:r>
      <w:r>
        <w:rPr>
          <w:rFonts w:hint="eastAsia"/>
          <w:b/>
          <w:sz w:val="28"/>
          <w:szCs w:val="28"/>
        </w:rPr>
        <w:t xml:space="preserve">  </w:t>
      </w:r>
      <w:r w:rsidRPr="00141CBD">
        <w:rPr>
          <w:rFonts w:hint="eastAsia"/>
          <w:b/>
          <w:sz w:val="28"/>
          <w:szCs w:val="28"/>
        </w:rPr>
        <w:t>被之祁祁</w:t>
      </w:r>
    </w:p>
    <w:p w14:paraId="36C01607" w14:textId="77777777" w:rsidR="003121E9" w:rsidRDefault="003121E9" w:rsidP="006F3055">
      <w:pPr>
        <w:spacing w:line="400" w:lineRule="exact"/>
        <w:rPr>
          <w:sz w:val="24"/>
          <w:szCs w:val="24"/>
        </w:rPr>
      </w:pPr>
      <w:r w:rsidRPr="00BD36BE">
        <w:rPr>
          <w:rFonts w:hint="eastAsia"/>
          <w:sz w:val="24"/>
          <w:szCs w:val="24"/>
        </w:rPr>
        <w:t>《召南·采蘩篇》‘被之僮僮，夙夜在公；被之祁祁，薄言還歸’，毛傳曰：‘被，首飾也；僮僮，竦敬也；祁祁，舒遲也，去事有儀也。’家大人曰：《詩》言‘被之僮僮’、‘被之祁祁’，則‘僮僮’、‘祁祁’皆是形容首飾之盛，下乃言其奉祭</w:t>
      </w:r>
      <w:r w:rsidRPr="00BD36BE">
        <w:rPr>
          <w:rFonts w:hint="eastAsia"/>
          <w:sz w:val="24"/>
          <w:szCs w:val="24"/>
        </w:rPr>
        <w:lastRenderedPageBreak/>
        <w:t>祀不失職耳。‘僮’與‘童’通。《廣雅》曰：‘童童，盛也。’《釋名》曰：‘幢，童也，其貌童童然也。’皆謂盛貌也。《小雅·大田》曰：‘有渰萋萋，興雲祁祁。’《大雅·</w:t>
      </w:r>
      <w:r w:rsidRPr="00BD36BE">
        <w:rPr>
          <w:rFonts w:hint="eastAsia"/>
          <w:sz w:val="24"/>
          <w:szCs w:val="24"/>
        </w:rPr>
        <w:t xml:space="preserve"> </w:t>
      </w:r>
      <w:r w:rsidRPr="00BD36BE">
        <w:rPr>
          <w:rFonts w:hint="eastAsia"/>
          <w:sz w:val="24"/>
          <w:szCs w:val="24"/>
        </w:rPr>
        <w:t>韓奕》曰：‘諸娣從之，祁祁如雲。’是‘祁祁’亦盛貌也。</w:t>
      </w:r>
    </w:p>
    <w:p w14:paraId="0219D8D9" w14:textId="77777777" w:rsidR="003121E9" w:rsidRPr="00BD36BE" w:rsidRDefault="003121E9" w:rsidP="006F3055">
      <w:pPr>
        <w:spacing w:line="400" w:lineRule="exact"/>
        <w:rPr>
          <w:sz w:val="24"/>
          <w:szCs w:val="24"/>
        </w:rPr>
      </w:pPr>
    </w:p>
    <w:p w14:paraId="34A0A931" w14:textId="77777777" w:rsidR="003121E9" w:rsidRPr="00557A49" w:rsidRDefault="003121E9" w:rsidP="006F3055">
      <w:pPr>
        <w:spacing w:line="400" w:lineRule="exact"/>
        <w:ind w:firstLineChars="196" w:firstLine="551"/>
        <w:rPr>
          <w:b/>
          <w:sz w:val="28"/>
          <w:szCs w:val="28"/>
        </w:rPr>
      </w:pPr>
      <w:r w:rsidRPr="00557A49">
        <w:rPr>
          <w:rFonts w:hint="eastAsia"/>
          <w:b/>
          <w:sz w:val="28"/>
          <w:szCs w:val="28"/>
        </w:rPr>
        <w:t>素絲五緎</w:t>
      </w:r>
    </w:p>
    <w:p w14:paraId="128784AA" w14:textId="77777777" w:rsidR="003121E9" w:rsidRDefault="003121E9" w:rsidP="006F3055">
      <w:pPr>
        <w:spacing w:line="400" w:lineRule="exact"/>
        <w:rPr>
          <w:sz w:val="24"/>
          <w:szCs w:val="24"/>
        </w:rPr>
      </w:pPr>
      <w:r w:rsidRPr="00BD36BE">
        <w:rPr>
          <w:rFonts w:hint="eastAsia"/>
          <w:sz w:val="24"/>
          <w:szCs w:val="24"/>
        </w:rPr>
        <w:t>《羔羊篇》‘素絲五紽’、‘素絲五緎’、‘素絲五總’，《毛傳》曰：‘紽，數也。’‘緎，縫也。’‘總，數也。’引之謹案：‘緎</w:t>
      </w:r>
      <w:r>
        <w:rPr>
          <w:rFonts w:hint="eastAsia"/>
          <w:sz w:val="24"/>
          <w:szCs w:val="24"/>
        </w:rPr>
        <w:t>’</w:t>
      </w:r>
      <w:r w:rsidRPr="00BD36BE">
        <w:rPr>
          <w:rFonts w:hint="eastAsia"/>
          <w:sz w:val="24"/>
          <w:szCs w:val="24"/>
        </w:rPr>
        <w:t>訓爲縫，本於《爾雅》，蓋取界域之義。</w:t>
      </w:r>
      <w:r w:rsidRPr="00BD36BE">
        <w:rPr>
          <w:rFonts w:ascii="宋体" w:hAnsi="宋体" w:hint="eastAsia"/>
          <w:sz w:val="18"/>
          <w:szCs w:val="18"/>
        </w:rPr>
        <w:t>孫炎《爾雅注》曰：</w:t>
      </w:r>
      <w:r>
        <w:rPr>
          <w:rFonts w:ascii="宋体" w:hAnsi="宋体" w:hint="eastAsia"/>
          <w:sz w:val="18"/>
          <w:szCs w:val="18"/>
        </w:rPr>
        <w:t>‘</w:t>
      </w:r>
      <w:r w:rsidRPr="00BD36BE">
        <w:rPr>
          <w:rFonts w:ascii="宋体" w:hAnsi="宋体" w:hint="eastAsia"/>
          <w:sz w:val="18"/>
          <w:szCs w:val="18"/>
        </w:rPr>
        <w:t>緎，縫之界域。</w:t>
      </w:r>
      <w:r>
        <w:rPr>
          <w:rFonts w:ascii="宋体" w:hAnsi="宋体" w:hint="eastAsia"/>
          <w:sz w:val="18"/>
          <w:szCs w:val="18"/>
        </w:rPr>
        <w:t>’</w:t>
      </w:r>
      <w:r w:rsidRPr="00BD36BE">
        <w:rPr>
          <w:rFonts w:hint="eastAsia"/>
          <w:sz w:val="24"/>
          <w:szCs w:val="24"/>
        </w:rPr>
        <w:t>今繹三章文義，實不當如《爾雅》所訓。‘紽’、‘緎’、‘總’皆數也。五絲爲紽，四紽爲緎，四緎爲總。五紽二十五絲，五緎一百絲，五總四百絲。故《詩》先言‘五紽’，次言‘五緎’，次言‘五總’也。《西京雜記》載鄒長倩遺公孫弘書曰：‘五絲爲䌰，倍䌰爲升，倍升爲緎。</w:t>
      </w:r>
      <w:r w:rsidRPr="00BD36BE">
        <w:rPr>
          <w:rFonts w:ascii="宋体" w:hAnsi="宋体" w:hint="eastAsia"/>
          <w:sz w:val="18"/>
          <w:szCs w:val="18"/>
        </w:rPr>
        <w:t>緎，今本</w:t>
      </w:r>
      <w:r>
        <w:rPr>
          <w:rFonts w:ascii="宋体" w:hAnsi="宋体" w:hint="eastAsia"/>
          <w:sz w:val="18"/>
          <w:szCs w:val="18"/>
        </w:rPr>
        <w:t>譌</w:t>
      </w:r>
      <w:r w:rsidRPr="00BD36BE">
        <w:rPr>
          <w:rFonts w:ascii="宋体" w:hAnsi="宋体" w:hint="eastAsia"/>
          <w:sz w:val="18"/>
          <w:szCs w:val="18"/>
        </w:rPr>
        <w:t>作‘</w:t>
      </w:r>
      <w:r w:rsidRPr="00BD36BE">
        <w:rPr>
          <w:rFonts w:ascii="宋体" w:eastAsia="宋体-方正超大字符集" w:hAnsi="宋体-方正超大字符集" w:cs="宋体-方正超大字符集" w:hint="eastAsia"/>
          <w:sz w:val="18"/>
          <w:szCs w:val="18"/>
        </w:rPr>
        <w:t>𥿮</w:t>
      </w:r>
      <w:r w:rsidRPr="00BD36BE">
        <w:rPr>
          <w:rFonts w:ascii="宋体" w:hAnsi="宋体" w:hint="eastAsia"/>
          <w:sz w:val="18"/>
          <w:szCs w:val="18"/>
        </w:rPr>
        <w:t>’，《埤雅》引此正作‘緎’。</w:t>
      </w:r>
      <w:r w:rsidRPr="00BD36BE">
        <w:rPr>
          <w:rFonts w:hint="eastAsia"/>
          <w:sz w:val="24"/>
          <w:szCs w:val="24"/>
        </w:rPr>
        <w:t>倍緎爲紀，倍紀爲緵，倍緵爲襚。’《豳風·九罭》釋文曰：‘緵字又作總。’然則緎者二十絲，總者八十絲也。孟康注《漢書·王莽傳》曰：‘緵，八十縷也。’《史記·孝景紀》‘令徒隸衣七緵布’，正義與孟康注同。《晏子春秋·雜篇》曰：‘十總之布，一豆之食。’《説文》作‘稯’，云：‘布之八十縷爲稯。’正與倍紀爲緵之數相合。紽之數今失其傳，案釋文曰：‘紽本又作佗。’春秋時陳公子佗字五父，則知五絲爲紽，即《西京雜記》之䌰矣。</w:t>
      </w:r>
    </w:p>
    <w:p w14:paraId="73F9194A" w14:textId="77777777" w:rsidR="003121E9" w:rsidRPr="00BD36BE" w:rsidRDefault="003121E9" w:rsidP="006F3055">
      <w:pPr>
        <w:spacing w:line="400" w:lineRule="exact"/>
        <w:rPr>
          <w:sz w:val="24"/>
          <w:szCs w:val="24"/>
        </w:rPr>
      </w:pPr>
    </w:p>
    <w:p w14:paraId="364C1A2E" w14:textId="77777777" w:rsidR="003121E9" w:rsidRPr="00EC7D31" w:rsidRDefault="003121E9" w:rsidP="006F3055">
      <w:pPr>
        <w:spacing w:line="400" w:lineRule="exact"/>
        <w:ind w:firstLineChars="196" w:firstLine="551"/>
        <w:rPr>
          <w:b/>
          <w:sz w:val="28"/>
          <w:szCs w:val="28"/>
        </w:rPr>
      </w:pPr>
      <w:r w:rsidRPr="00EC7D31">
        <w:rPr>
          <w:rFonts w:hint="eastAsia"/>
          <w:b/>
          <w:sz w:val="28"/>
          <w:szCs w:val="28"/>
        </w:rPr>
        <w:t>三五在東</w:t>
      </w:r>
    </w:p>
    <w:p w14:paraId="20951893" w14:textId="77777777" w:rsidR="003121E9" w:rsidRDefault="003121E9" w:rsidP="006F3055">
      <w:pPr>
        <w:spacing w:line="400" w:lineRule="exact"/>
        <w:rPr>
          <w:sz w:val="24"/>
          <w:szCs w:val="24"/>
        </w:rPr>
      </w:pPr>
      <w:r w:rsidRPr="00BD36BE">
        <w:rPr>
          <w:rFonts w:hint="eastAsia"/>
          <w:sz w:val="24"/>
          <w:szCs w:val="24"/>
        </w:rPr>
        <w:t>《小星篇》‘彼小星，三五在東’，毛傳曰：‘三心五噣。’正義曰：‘知三爲心者，下章云“維參與昴，昴不五星”，則五非下章之昴也。五既非昴，則三亦非參，三既非參而心亦三星，故知三謂心也。’引之謹案：《文選·任昉宣德皇后令》注引《論語比考讖》曰：‘吾聞帝堯率舜等升首山，觀河渚，乃有五老遊渚，飛爲流星上入昴。’又引注曰：‘入昴宿則復爲星。’</w:t>
      </w:r>
      <w:r w:rsidRPr="00BD36BE">
        <w:rPr>
          <w:rFonts w:ascii="宋体" w:hAnsi="宋体" w:hint="eastAsia"/>
          <w:sz w:val="18"/>
          <w:szCs w:val="18"/>
        </w:rPr>
        <w:t>《宋書·符瑞志》不知昴本五星，而以五老爲金水火木土五星之精，其説非是。五緯之精，無爲上入昴也，且堯時亦無五緯聚昴之事。</w:t>
      </w:r>
      <w:r w:rsidRPr="00BD36BE">
        <w:rPr>
          <w:rFonts w:hint="eastAsia"/>
          <w:sz w:val="24"/>
          <w:szCs w:val="24"/>
        </w:rPr>
        <w:t>據此則漢以前相傳昴宿五星，故有降精爲五老之説，其參之三星，則《唐風·綢繆傳》《史記·天官書》已明著之。蓋‘參’之爲言猶‘三’也，且昴畢觜觿參相距不遠，故得俱見東方。若心噣相距甚遠，心在東，則噣在西，不得言三五在東矣。三五舉其數也，參昴著其名也，其實一而已矣。古人名星多少之數或與今異。如伐三星，而《考工記》曰：‘熊旗六斿以象伐。’則合參之三星爲六矣。營室二星，而《考工記》曰：‘龜四斿以象營室。’</w:t>
      </w:r>
      <w:r w:rsidRPr="00BD36BE">
        <w:rPr>
          <w:rFonts w:ascii="宋体" w:hAnsi="宋体" w:hint="eastAsia"/>
          <w:sz w:val="18"/>
          <w:szCs w:val="18"/>
        </w:rPr>
        <w:t>今本誤作蛇，辯見《考工記》。</w:t>
      </w:r>
      <w:r w:rsidRPr="00BD36BE">
        <w:rPr>
          <w:rFonts w:hint="eastAsia"/>
          <w:sz w:val="24"/>
          <w:szCs w:val="24"/>
        </w:rPr>
        <w:t>則合東壁二星爲四矣：此古多於今也。參七星，而《詩》以爲三星；昴七星，而《詩》以爲五星，《元命包》以爲六星；弧九星，而《天官書》以爲四星：此古少於今也。</w:t>
      </w:r>
    </w:p>
    <w:p w14:paraId="12DC8C48" w14:textId="77777777" w:rsidR="003121E9" w:rsidRPr="00BD36BE" w:rsidRDefault="003121E9" w:rsidP="006F3055">
      <w:pPr>
        <w:spacing w:line="400" w:lineRule="exact"/>
        <w:rPr>
          <w:sz w:val="24"/>
          <w:szCs w:val="24"/>
        </w:rPr>
      </w:pPr>
    </w:p>
    <w:p w14:paraId="31FE6792" w14:textId="77777777" w:rsidR="003121E9" w:rsidRPr="00E82B88" w:rsidRDefault="003121E9" w:rsidP="006F3055">
      <w:pPr>
        <w:spacing w:line="400" w:lineRule="exact"/>
        <w:ind w:firstLineChars="196" w:firstLine="551"/>
        <w:rPr>
          <w:b/>
          <w:sz w:val="28"/>
          <w:szCs w:val="28"/>
        </w:rPr>
      </w:pPr>
      <w:r w:rsidRPr="00E82B88">
        <w:rPr>
          <w:rFonts w:hint="eastAsia"/>
          <w:b/>
          <w:sz w:val="28"/>
          <w:szCs w:val="28"/>
        </w:rPr>
        <w:lastRenderedPageBreak/>
        <w:t>如有隱憂</w:t>
      </w:r>
    </w:p>
    <w:p w14:paraId="07D81579" w14:textId="77777777" w:rsidR="003121E9" w:rsidRDefault="003121E9" w:rsidP="006F3055">
      <w:pPr>
        <w:spacing w:line="400" w:lineRule="exact"/>
        <w:rPr>
          <w:rFonts w:ascii="宋体" w:hAnsi="宋体"/>
          <w:sz w:val="18"/>
          <w:szCs w:val="18"/>
        </w:rPr>
      </w:pPr>
      <w:r w:rsidRPr="00BD36BE">
        <w:rPr>
          <w:rFonts w:hint="eastAsia"/>
          <w:sz w:val="24"/>
          <w:szCs w:val="24"/>
        </w:rPr>
        <w:t>《邶風·柏舟篇》‘耿耿不寐，如有隱憂’，毛傳曰：‘隱，痛也。’正義曰：‘如人有痛疾之憂。’引之謹案：‘如’讀爲‘而’。惟有隱憂，是以不寐，非謂若有隱憂也。《易林·屯之乾》曰：‘耿耿寤寐，心懷大憂。’得詩人之旨矣。‘隱’即憂心慇慇之‘慇’字，或作‘殷’，《淮南·説山篇》注引《詩》作‘如有殷憂’，《文選》陸機《歎逝賦》注、阮籍《詠懷詩》注、謝瞻《答靈運詩》注、劉琨《勸進表》注、嵇康《養生論》注，引《韓詩》並作‘如有殷憂’。《説文》曰：‘慇，痛也。’《廣雅》曰：‘殷，痛也。’此傳曰：‘隱，痛也。’《小雅·正月篇》‘憂心慇慇’，彼傳曰：‘慇慇然痛也。’《楚辭·九歎》‘志隱隱而鬱怫兮’，王注曰：‘隱隱，憂也。’引《詩》‘憂心隱隱’。皆其證。又案《易林》：‘耿耿寤寐，心懷大憂。’以‘大’代‘殷’，蓋三家《詩》有訓‘殷’爲大者。</w:t>
      </w:r>
      <w:r w:rsidRPr="00BD36BE">
        <w:rPr>
          <w:rFonts w:ascii="宋体" w:hAnsi="宋体" w:hint="eastAsia"/>
          <w:sz w:val="18"/>
          <w:szCs w:val="18"/>
        </w:rPr>
        <w:t>《喪大記》‘主人具殷奠之禮’，鄭注：‘殷猶大也。’《莊子·秋水篇》曰：‘精，小之微也；垺，大之殷也。’亦通作‘隱’。《楚辭·九歎》‘帶隱虹之逶蛇’，王注：‘隱，大也。’</w:t>
      </w:r>
      <w:r w:rsidRPr="00BD36BE">
        <w:rPr>
          <w:rFonts w:hint="eastAsia"/>
          <w:sz w:val="24"/>
          <w:szCs w:val="24"/>
        </w:rPr>
        <w:t>《楚辭·哀時命》‘夜炯炯而不寐兮，懷隱憂而</w:t>
      </w:r>
      <w:r w:rsidRPr="00BD36BE">
        <w:rPr>
          <w:sz w:val="24"/>
          <w:szCs w:val="24"/>
        </w:rPr>
        <w:t>歷茲</w:t>
      </w:r>
      <w:r w:rsidRPr="00BD36BE">
        <w:rPr>
          <w:rFonts w:hint="eastAsia"/>
          <w:sz w:val="24"/>
          <w:szCs w:val="24"/>
        </w:rPr>
        <w:t>’，王注亦以‘隱憂’爲‘大憂’。‘隱’一本作‘殷’。炯炯猶耿耿耳。</w:t>
      </w:r>
      <w:r w:rsidRPr="00BD36BE">
        <w:rPr>
          <w:rFonts w:ascii="宋体" w:hAnsi="宋体" w:hint="eastAsia"/>
          <w:sz w:val="18"/>
          <w:szCs w:val="18"/>
        </w:rPr>
        <w:t>《楚辭·遠遊》‘夜耿耿而不寐兮’，‘耿’一作‘炯’。</w:t>
      </w:r>
    </w:p>
    <w:p w14:paraId="07BC76BC" w14:textId="77777777" w:rsidR="003121E9" w:rsidRPr="008D0433" w:rsidRDefault="003121E9" w:rsidP="006F3055">
      <w:pPr>
        <w:spacing w:line="400" w:lineRule="exact"/>
        <w:rPr>
          <w:rFonts w:ascii="宋体" w:hAnsi="宋体"/>
          <w:sz w:val="24"/>
          <w:szCs w:val="24"/>
        </w:rPr>
      </w:pPr>
    </w:p>
    <w:p w14:paraId="6423D17A" w14:textId="77777777" w:rsidR="003121E9" w:rsidRPr="003B003A" w:rsidRDefault="003121E9" w:rsidP="006F3055">
      <w:pPr>
        <w:spacing w:line="400" w:lineRule="exact"/>
        <w:ind w:firstLineChars="196" w:firstLine="551"/>
        <w:rPr>
          <w:b/>
          <w:sz w:val="28"/>
          <w:szCs w:val="28"/>
        </w:rPr>
      </w:pPr>
      <w:r w:rsidRPr="003B003A">
        <w:rPr>
          <w:rFonts w:hint="eastAsia"/>
          <w:b/>
          <w:sz w:val="28"/>
          <w:szCs w:val="28"/>
        </w:rPr>
        <w:t>曷維其亡</w:t>
      </w:r>
      <w:r>
        <w:rPr>
          <w:rFonts w:hint="eastAsia"/>
          <w:b/>
          <w:sz w:val="28"/>
          <w:szCs w:val="28"/>
        </w:rPr>
        <w:t xml:space="preserve">  </w:t>
      </w:r>
      <w:r w:rsidRPr="003B003A">
        <w:rPr>
          <w:rFonts w:hint="eastAsia"/>
          <w:b/>
          <w:sz w:val="28"/>
          <w:szCs w:val="28"/>
        </w:rPr>
        <w:t>德音不忘</w:t>
      </w:r>
      <w:r>
        <w:rPr>
          <w:rFonts w:hint="eastAsia"/>
          <w:b/>
          <w:sz w:val="28"/>
          <w:szCs w:val="28"/>
        </w:rPr>
        <w:t xml:space="preserve">  </w:t>
      </w:r>
      <w:r w:rsidRPr="003B003A">
        <w:rPr>
          <w:rFonts w:hint="eastAsia"/>
          <w:b/>
          <w:sz w:val="28"/>
          <w:szCs w:val="28"/>
        </w:rPr>
        <w:t>壽考不忘</w:t>
      </w:r>
      <w:r>
        <w:rPr>
          <w:rFonts w:hint="eastAsia"/>
          <w:b/>
          <w:sz w:val="28"/>
          <w:szCs w:val="28"/>
        </w:rPr>
        <w:t xml:space="preserve">  </w:t>
      </w:r>
      <w:r w:rsidRPr="003B003A">
        <w:rPr>
          <w:rFonts w:hint="eastAsia"/>
          <w:b/>
          <w:sz w:val="28"/>
          <w:szCs w:val="28"/>
        </w:rPr>
        <w:t>不可弭忘</w:t>
      </w:r>
    </w:p>
    <w:p w14:paraId="4D282497" w14:textId="77777777" w:rsidR="003121E9" w:rsidRDefault="003121E9" w:rsidP="006F3055">
      <w:pPr>
        <w:spacing w:line="400" w:lineRule="exact"/>
        <w:rPr>
          <w:sz w:val="24"/>
          <w:szCs w:val="24"/>
        </w:rPr>
      </w:pPr>
      <w:r w:rsidRPr="00BD36BE">
        <w:rPr>
          <w:rFonts w:hint="eastAsia"/>
          <w:sz w:val="24"/>
          <w:szCs w:val="24"/>
        </w:rPr>
        <w:t>《綠衣篇》‘心之憂矣，曷維其亡’，箋曰：‘亡之言忘也。’《小雅·沔水篇》‘心之憂矣，不可弭忘’，正義曰：‘不可止而忘之。’《鄭風·有女同車篇》‘德音不忘’，箋曰：‘不忘者，後世傳其道德。’《秦風·終南篇》、《小雅·蓼蕭篇》並曰：‘壽考不忘。’《蓼蕭》正義曰：‘使四海稱頌之不忘也。’引之謹案：‘亡’猶已也，作‘忘’者假借字耳。</w:t>
      </w:r>
      <w:r w:rsidRPr="00BD36BE">
        <w:rPr>
          <w:rFonts w:ascii="宋体" w:hAnsi="宋体" w:hint="eastAsia"/>
          <w:sz w:val="18"/>
          <w:szCs w:val="18"/>
        </w:rPr>
        <w:t>《管子·乘馬篇》：‘今日不爲，明日忘貨。’《莊子·刻意篇》：‘無不忘也，無不有也’。《史記·孟嘗君傳》：‘所期物忘其中。’‘忘’並與‘亡’同。《漢書·武五子傳》‘臣聞子胥盡忠而忘其號，比幹盡仁而遺其身’，顔師古注：‘忘，亡也。’《淮南·修務篇》‘南榮疇恥聖道之獨亡於己’，《賈子·勸學篇》‘亡’作‘忘’。</w:t>
      </w:r>
      <w:r w:rsidRPr="00BD36BE">
        <w:rPr>
          <w:rFonts w:ascii="华文楷体" w:eastAsia="华文楷体" w:hAnsi="华文楷体" w:hint="eastAsia"/>
          <w:sz w:val="24"/>
          <w:szCs w:val="24"/>
        </w:rPr>
        <w:t>‘</w:t>
      </w:r>
      <w:r w:rsidRPr="00BD36BE">
        <w:rPr>
          <w:rFonts w:hint="eastAsia"/>
          <w:sz w:val="24"/>
          <w:szCs w:val="24"/>
        </w:rPr>
        <w:t>曷維其亡’，猶言曷維其已也。‘不可弭忘’，猶言憂從中來，不可斷絶也。‘德音不忘’，猶言德音不已也。‘壽考不忘’，猶言萬壽無疆也。《周語》曰：‘萬年也者，令聞不忘之謂也。’亦謂令聞不已也。</w:t>
      </w:r>
      <w:r w:rsidRPr="00BD36BE">
        <w:rPr>
          <w:rFonts w:ascii="宋体" w:hAnsi="宋体" w:hint="eastAsia"/>
          <w:sz w:val="18"/>
          <w:szCs w:val="18"/>
        </w:rPr>
        <w:t>《漢書·賈山傳》‘功德立於後世，而令聞不亡’，其字正作‘亡’。</w:t>
      </w:r>
      <w:r w:rsidRPr="00BD36BE">
        <w:rPr>
          <w:rFonts w:hint="eastAsia"/>
          <w:sz w:val="24"/>
          <w:szCs w:val="24"/>
        </w:rPr>
        <w:t>解者皆失之。</w:t>
      </w:r>
    </w:p>
    <w:p w14:paraId="18108495" w14:textId="77777777" w:rsidR="003121E9" w:rsidRPr="00BD36BE" w:rsidRDefault="003121E9" w:rsidP="006F3055">
      <w:pPr>
        <w:spacing w:line="400" w:lineRule="exact"/>
        <w:rPr>
          <w:sz w:val="24"/>
          <w:szCs w:val="24"/>
        </w:rPr>
      </w:pPr>
    </w:p>
    <w:p w14:paraId="4CBB05CB" w14:textId="77777777" w:rsidR="003121E9" w:rsidRPr="00B1556F" w:rsidRDefault="003121E9" w:rsidP="006F3055">
      <w:pPr>
        <w:spacing w:line="400" w:lineRule="exact"/>
        <w:ind w:firstLineChars="196" w:firstLine="551"/>
        <w:rPr>
          <w:b/>
          <w:sz w:val="28"/>
          <w:szCs w:val="28"/>
        </w:rPr>
      </w:pPr>
      <w:r w:rsidRPr="00B1556F">
        <w:rPr>
          <w:rFonts w:hint="eastAsia"/>
          <w:b/>
          <w:sz w:val="28"/>
          <w:szCs w:val="28"/>
        </w:rPr>
        <w:t>終風且暴</w:t>
      </w:r>
    </w:p>
    <w:p w14:paraId="3DDA2964" w14:textId="77777777" w:rsidR="003121E9" w:rsidRDefault="003121E9" w:rsidP="006F3055">
      <w:pPr>
        <w:spacing w:line="400" w:lineRule="exact"/>
        <w:rPr>
          <w:sz w:val="24"/>
          <w:szCs w:val="24"/>
        </w:rPr>
      </w:pPr>
      <w:r w:rsidRPr="00BD36BE">
        <w:rPr>
          <w:rFonts w:hint="eastAsia"/>
          <w:sz w:val="24"/>
          <w:szCs w:val="24"/>
        </w:rPr>
        <w:t>家大人曰：《終風篇》‘終風且暴’，《毛詩》曰：‘終日風爲終風。’《韓詩》曰：‘終風，西風也。’此皆緣詞生訓，非經文本義。‘終’猶既也，言既風且暴也。</w:t>
      </w:r>
      <w:r w:rsidRPr="00BD36BE">
        <w:rPr>
          <w:rFonts w:ascii="宋体" w:hAnsi="宋体" w:hint="eastAsia"/>
          <w:sz w:val="18"/>
          <w:szCs w:val="18"/>
        </w:rPr>
        <w:t>《爾雅》曰：‘南風謂之凱風，東風謂之谷風，北風謂之涼風，西風謂之泰風，焚輪謂之頹，回風爲飄。’以上六句通釋《詩》詞而不及‘終風’。又曰：‘日出而風爲暴，風而雨土爲霾，陰而風爲曀。’以上三句專</w:t>
      </w:r>
      <w:r w:rsidRPr="00BD36BE">
        <w:rPr>
          <w:rFonts w:ascii="宋体" w:hAnsi="宋体" w:hint="eastAsia"/>
          <w:sz w:val="18"/>
          <w:szCs w:val="18"/>
        </w:rPr>
        <w:lastRenderedPageBreak/>
        <w:t>釋此《詩》之文而亦不及‘終風’。然則‘終’爲語詞明矣。</w:t>
      </w:r>
      <w:r w:rsidRPr="00BD36BE">
        <w:rPr>
          <w:rFonts w:hint="eastAsia"/>
          <w:sz w:val="24"/>
          <w:szCs w:val="24"/>
        </w:rPr>
        <w:t>《燕燕》曰：‘終温且惠，淑慎其身。’《北門》曰：‘終窶且貧，莫知我艱。’《小雅·伐木》曰：‘神之聽之，終和且平。’</w:t>
      </w:r>
      <w:r w:rsidRPr="00BD36BE">
        <w:rPr>
          <w:rFonts w:ascii="宋体" w:hAnsi="宋体" w:hint="eastAsia"/>
          <w:sz w:val="18"/>
          <w:szCs w:val="18"/>
        </w:rPr>
        <w:t>（《商頌·綍》曰：‘既和且平。’</w:t>
      </w:r>
      <w:r w:rsidRPr="00BD36BE">
        <w:rPr>
          <w:rFonts w:hint="eastAsia"/>
          <w:sz w:val="24"/>
          <w:szCs w:val="24"/>
        </w:rPr>
        <w:t>《甫田》曰：‘禾易長畝，終善且有。’《正月》曰：‘終其永懷，又窘陰雨。’‘終’字皆當訓爲既。</w:t>
      </w:r>
      <w:r w:rsidRPr="00BD36BE">
        <w:rPr>
          <w:rFonts w:ascii="宋体" w:hAnsi="宋体" w:hint="eastAsia"/>
          <w:sz w:val="18"/>
          <w:szCs w:val="18"/>
        </w:rPr>
        <w:t>《王風·葛藟篇》‘終遠兄弟’，言既遠兄弟也。《鄭風·揚之水篇》‘終鮮兄弟’，言既鮮兄弟也。《鄘風·定之方中篇》‘終然允臧’，言既而允臧也。《列女傳·楚昭越姬》曰：‘昔吾先君莊王淫樂三年，不聽政事，終而能改，卒霸天下。’言既而能改也。</w:t>
      </w:r>
      <w:r w:rsidRPr="00BD36BE">
        <w:rPr>
          <w:rFonts w:hint="eastAsia"/>
          <w:sz w:val="24"/>
          <w:szCs w:val="24"/>
        </w:rPr>
        <w:t>‘既’、‘終’語之轉。既已之‘既’轉爲‘終’，猶既盡之‘既’轉爲‘終’耳。解者皆失之。</w:t>
      </w:r>
    </w:p>
    <w:p w14:paraId="7572C9B3" w14:textId="77777777" w:rsidR="003121E9" w:rsidRPr="00BD36BE" w:rsidRDefault="003121E9" w:rsidP="006F3055">
      <w:pPr>
        <w:spacing w:line="400" w:lineRule="exact"/>
        <w:rPr>
          <w:sz w:val="24"/>
          <w:szCs w:val="24"/>
        </w:rPr>
      </w:pPr>
    </w:p>
    <w:p w14:paraId="4FB0D934" w14:textId="77777777" w:rsidR="003121E9" w:rsidRPr="00C659FB" w:rsidRDefault="003121E9" w:rsidP="006F3055">
      <w:pPr>
        <w:spacing w:line="400" w:lineRule="exact"/>
        <w:ind w:firstLineChars="196" w:firstLine="551"/>
        <w:rPr>
          <w:b/>
          <w:sz w:val="28"/>
          <w:szCs w:val="28"/>
        </w:rPr>
      </w:pPr>
      <w:r w:rsidRPr="00C659FB">
        <w:rPr>
          <w:rFonts w:hint="eastAsia"/>
          <w:b/>
          <w:sz w:val="28"/>
          <w:szCs w:val="28"/>
        </w:rPr>
        <w:t>深則厲</w:t>
      </w:r>
      <w:r>
        <w:rPr>
          <w:rFonts w:hint="eastAsia"/>
          <w:b/>
          <w:sz w:val="28"/>
          <w:szCs w:val="28"/>
        </w:rPr>
        <w:t xml:space="preserve">  </w:t>
      </w:r>
      <w:r w:rsidRPr="00C659FB">
        <w:rPr>
          <w:rFonts w:hint="eastAsia"/>
          <w:b/>
          <w:sz w:val="28"/>
          <w:szCs w:val="28"/>
        </w:rPr>
        <w:t>在彼淇厲</w:t>
      </w:r>
    </w:p>
    <w:p w14:paraId="4E897F6C" w14:textId="77777777" w:rsidR="003121E9" w:rsidRDefault="003121E9" w:rsidP="006F3055">
      <w:pPr>
        <w:spacing w:line="400" w:lineRule="exact"/>
        <w:rPr>
          <w:sz w:val="24"/>
          <w:szCs w:val="24"/>
        </w:rPr>
      </w:pPr>
      <w:r w:rsidRPr="00BD36BE">
        <w:rPr>
          <w:rFonts w:hint="eastAsia"/>
          <w:sz w:val="24"/>
          <w:szCs w:val="24"/>
        </w:rPr>
        <w:t>《爾雅》曰：‘濟有深涉，深則厲，淺則揭。揭者，揭衣也。以衣涉水爲厲，繇膝以下爲揭，繇膝以上爲涉，繇帶以上爲厲。’《邶風·匏有苦葉篇》毛傳與《爾雅》同。戴氏《毛鄭詩考正》曰：‘既以衣涉水矣，則何不可涉？似與詩人托言不度淺深，將至於溺不可救之意未協。許叔重《説文解字》：“砅，履石渡水也。”引《詩》“深則砅”，字又作“濿”，省用“厲”。酈道元《水經注·河水篇》云：“段國沙州記吐谷渾於河上作橋，謂之河厲。”此可證橋有“厲”名。《詩》之意以淺水可褰衣而過，若水深則必依橋梁乃可過，喻禮義之大防不可犯。《衛詩》“淇梁”“淇厲”並稱，“厲”固梁之屬也，足以證《説文》之有師承。’邵氏二雲《爾雅正義》曰：‘戴伸《説文》以匡《爾雅》，其説辯矣，然古字假借，義相貫通，不得專主一解。《衛風》言“淇厲”，無妨橋有“厲”名。至於“深則厲”之文，當從《爾雅》，不可易也。何則？漢世司馬相如、劉向並是小學名家，相如《上林賦》云：“越壑厲水。”《大人賦》云：“横厲飛泉以正東。”劉向《九歎》云：“棹舟航以濿兮。”又云：“横汨羅以下濿。”是相如、劉向俱宗雅訓，不以“厲”爲履石渡水也。《列子·説符篇》：“縣水三十仞，圜流九十里，有一丈夫方將厲之。”是“厲”爲以衣涉水也。釋文引《韓詩》云：“至心曰厲。”謂之至心，即所云“由帶以上”。是不獨《毛詩》本《爾雅》，《韓詩》亦與《爾雅》同義也。許氏撰《五經異義》，主於各推所長，合其要歸，故《説文》引經文，</w:t>
      </w:r>
      <w:r>
        <w:rPr>
          <w:rFonts w:hint="eastAsia"/>
          <w:sz w:val="24"/>
          <w:szCs w:val="24"/>
        </w:rPr>
        <w:t>閒</w:t>
      </w:r>
      <w:r w:rsidRPr="00BD36BE">
        <w:rPr>
          <w:rFonts w:hint="eastAsia"/>
          <w:sz w:val="24"/>
          <w:szCs w:val="24"/>
        </w:rPr>
        <w:t>存異義，要皆折衷於《爾雅》。其解“涉”字云：“徒行厲水也。”是許氏未嘗不以“厲”爲以衣涉水矣。《詩》之意以涉水尚當度其淺深，矧居室可逾越於禮義乎？因喻見意，不必因履石渡水之解而傅合於橋梁也。’引之謹案：‘厲’之言陵厲也。陵水而渡，故謂之‘厲’。‘厲’字即承上句‘涉’字言之，故《説文》以‘涉’爲徒行厲水，義與《爾雅》同也。《列子》曰：‘有一丈夫方將厲之。’宋玉《大言賦》亦曰：‘流血</w:t>
      </w:r>
      <w:r>
        <w:rPr>
          <w:rFonts w:hint="eastAsia"/>
          <w:sz w:val="24"/>
          <w:szCs w:val="24"/>
        </w:rPr>
        <w:t>冲</w:t>
      </w:r>
      <w:r w:rsidRPr="00BD36BE">
        <w:rPr>
          <w:rFonts w:hint="eastAsia"/>
          <w:sz w:val="24"/>
          <w:szCs w:val="24"/>
        </w:rPr>
        <w:t>天，車不可以厲。’是厲爲涉水之名，</w:t>
      </w:r>
      <w:r w:rsidRPr="00BD36BE">
        <w:rPr>
          <w:rFonts w:ascii="宋体" w:hAnsi="宋体" w:hint="eastAsia"/>
          <w:sz w:val="18"/>
          <w:szCs w:val="18"/>
        </w:rPr>
        <w:t>‘厲’者横渡之名，《大人賦》‘横厲飛泉’是也；因而横行亦謂之‘厲’，《漢書·陳湯傳》‘卒興師奔逝，横厲烏孫’是也；因而上行亦謂之‘厲’，《楚辭·遠遊》‘徐弭節而高厲’、《大人賦》‘紛鴻溶而上厲’是也。</w:t>
      </w:r>
      <w:r w:rsidRPr="00BD36BE">
        <w:rPr>
          <w:rFonts w:hint="eastAsia"/>
          <w:sz w:val="24"/>
          <w:szCs w:val="24"/>
        </w:rPr>
        <w:t>非謂橋梁也，自當</w:t>
      </w:r>
      <w:r w:rsidRPr="00BD36BE">
        <w:rPr>
          <w:rFonts w:hint="eastAsia"/>
          <w:sz w:val="24"/>
          <w:szCs w:val="24"/>
        </w:rPr>
        <w:lastRenderedPageBreak/>
        <w:t>從《爾雅》以衣涉水之訓爲是。且‘深則厲’、‘淺則揭’相對爲文，若以‘厲’爲橋而曰‘深則橋’，斯與‘淺則揭’之‘揭’文不相當矣。《説文》以砅爲履石渡水，仍取渡涉之義，非以砅爲石橋也。《衛風·有狐篇》‘在彼淇厲’，毛傳曰：‘厲，深可厲之旁。’案：‘厲’謂水厓也。《廣雅》曰：‘隒，厓也。’又曰：‘隒、厓、厲，方也。’又曰：‘邊、厓、旁、隒，方也。’‘方’亦‘旁’也。‘隒’、‘厓’、‘厲’皆在旁之名，故皆訓爲方。</w:t>
      </w:r>
      <w:r w:rsidRPr="00BD36BE">
        <w:rPr>
          <w:rFonts w:ascii="宋体" w:hAnsi="宋体" w:hint="eastAsia"/>
          <w:sz w:val="18"/>
          <w:szCs w:val="18"/>
        </w:rPr>
        <w:t>厓在水之旁，故‘厲’可訓爲厓，又可訓爲方。《秦風·蒹葭篇》曰：‘在水一方。’又曰：‘在水之湄’‘在水之涘’。毛傳：‘湄，水隒也。’‘涘，厓也。’即經所云‘水一方’也。故蘇武詩曰：‘各在天一方。’古詩曰：‘各在天一涯。’‘涯’亦‘方’也。</w:t>
      </w:r>
      <w:r w:rsidRPr="00BD36BE">
        <w:rPr>
          <w:rFonts w:hint="eastAsia"/>
          <w:sz w:val="24"/>
          <w:szCs w:val="24"/>
        </w:rPr>
        <w:t>二章言‘淇厲’，三章言‘淇側’，其義一也。水旁謂之側，亦謂之厲，水厓謂之厲，亦謂之側，故《魏風·伐檀篇》‘置之河之側兮’，毛彼傳曰：‘側，猶厓也。’</w:t>
      </w:r>
      <w:r w:rsidRPr="00BD36BE">
        <w:rPr>
          <w:rFonts w:ascii="宋体" w:hAnsi="宋体" w:hint="eastAsia"/>
          <w:sz w:val="18"/>
          <w:szCs w:val="18"/>
        </w:rPr>
        <w:t>《史記·張釋之傳》‘從行至霸陵，居北臨廁’，集解李奇曰：‘霸陵北頭，廁近霸水。’如淳曰：‘居高臨垂邊曰廁。’蘇林曰：‘廁，邊側也。’索隱曰：‘廁，劉氏音初吏反，包愷音側，義亦兩通。’案‘廁’與‘淇側’、‘河側’同義，‘北臨廁’謂北臨霸水之厓也。</w:t>
      </w:r>
      <w:r w:rsidRPr="00BD36BE">
        <w:rPr>
          <w:rFonts w:hint="eastAsia"/>
          <w:sz w:val="24"/>
          <w:szCs w:val="24"/>
        </w:rPr>
        <w:t>‘淇厲’與‘淇側’同義，猶‘河干’與‘河側’同義。是‘淇厲’爲淇水之厓，非承上‘淇梁’言之。毛以‘厲’爲深則厲之厲，非也。毛謂‘深可厲之旁’則非，而以厲爲水旁則是；戴以厲爲梁屬亦非也。若《水經注》所引《沙州記》‘吐谷渾於河上作橋，謂之河厲’，自是橋梁之名，既非‘深則厲’之厲，又非‘淇厲’之厲。且‘河厲’之名出於後代，不足以證經也。</w:t>
      </w:r>
    </w:p>
    <w:p w14:paraId="0BEA42C8" w14:textId="77777777" w:rsidR="003121E9" w:rsidRPr="00BD36BE" w:rsidRDefault="003121E9" w:rsidP="006F3055">
      <w:pPr>
        <w:spacing w:line="400" w:lineRule="exact"/>
        <w:rPr>
          <w:sz w:val="24"/>
          <w:szCs w:val="24"/>
        </w:rPr>
      </w:pPr>
    </w:p>
    <w:p w14:paraId="35109F64" w14:textId="77777777" w:rsidR="003121E9" w:rsidRPr="00697B14" w:rsidRDefault="003121E9" w:rsidP="006F3055">
      <w:pPr>
        <w:spacing w:line="400" w:lineRule="exact"/>
        <w:ind w:firstLineChars="196" w:firstLine="551"/>
        <w:rPr>
          <w:b/>
          <w:sz w:val="28"/>
          <w:szCs w:val="28"/>
        </w:rPr>
      </w:pPr>
      <w:r w:rsidRPr="00697B14">
        <w:rPr>
          <w:rFonts w:hint="eastAsia"/>
          <w:b/>
          <w:sz w:val="28"/>
          <w:szCs w:val="28"/>
        </w:rPr>
        <w:t>濟盈不濡軌</w:t>
      </w:r>
    </w:p>
    <w:p w14:paraId="59BF83A9" w14:textId="77777777" w:rsidR="003121E9" w:rsidRPr="00BD36BE" w:rsidRDefault="003121E9" w:rsidP="006F3055">
      <w:pPr>
        <w:spacing w:line="400" w:lineRule="exact"/>
        <w:rPr>
          <w:sz w:val="24"/>
          <w:szCs w:val="24"/>
        </w:rPr>
      </w:pPr>
      <w:r w:rsidRPr="00BD36BE">
        <w:rPr>
          <w:rFonts w:hint="eastAsia"/>
          <w:sz w:val="24"/>
          <w:szCs w:val="24"/>
        </w:rPr>
        <w:t>家大人曰：《匏有苦葉篇》‘濟盈不濡軌’，釋文曰：‘軌，舊龜美反，謂車轊頭也，依傳意宜音犯。案《説文》云：“軌，車徹也，從車九聲。”龜美反。‘軓，車軾前也，從車凡聲。’音犯。車彗頭，所謂軌也。相亂，故具論之。’李成裕曰：‘案毛傳云：“由輈以上爲軌。”陸所謂依傳意宜音“犯”也，又引《説文》以爲軌是車轍，軓是車軾前。又云“車轊頭所謂軌也，相亂，故具論之”。其説未明，不知“軌”字自有二義，其訓爲車轍者，《中庸》“車同軌”是也；其訓爲車轊頭者，則《少儀》“之祭左右軌范”是也。“軌”“范”並言，則顯然兩物矣。《少儀》注云：“《周禮·大馭》‘祭兩軹祭軓’，‘軌’與‘軹’於事同。</w:t>
      </w:r>
      <w:r w:rsidRPr="00BD36BE">
        <w:rPr>
          <w:rFonts w:ascii="宋体" w:hAnsi="宋体" w:hint="eastAsia"/>
          <w:sz w:val="18"/>
          <w:szCs w:val="18"/>
        </w:rPr>
        <w:t>今本事</w:t>
      </w:r>
      <w:r>
        <w:rPr>
          <w:rFonts w:ascii="宋体" w:hAnsi="宋体" w:hint="eastAsia"/>
          <w:sz w:val="18"/>
          <w:szCs w:val="18"/>
        </w:rPr>
        <w:t>譌</w:t>
      </w:r>
      <w:r w:rsidRPr="00BD36BE">
        <w:rPr>
          <w:rFonts w:ascii="宋体" w:hAnsi="宋体" w:hint="eastAsia"/>
          <w:sz w:val="18"/>
          <w:szCs w:val="18"/>
        </w:rPr>
        <w:t>作‘車’，據孔疏改正。</w:t>
      </w:r>
      <w:r w:rsidRPr="00BD36BE">
        <w:rPr>
          <w:rFonts w:hint="eastAsia"/>
          <w:sz w:val="24"/>
          <w:szCs w:val="24"/>
        </w:rPr>
        <w:t>謂轊頭也。“軓”與“範”聲同，謂軾前也。”正義云：“軌謂轂末。《周禮·大馭》‘祭兩軹祭軓’，此云‘祭左右軌范’，兩文正同。則左右軌與兩軹是一事，故云“軌與軹於事同”，謂轊頭也。”又云：“轂末之軌。此經左右軌是也。其車轍亦謂之軌，則《考工記》‘經</w:t>
      </w:r>
      <w:r>
        <w:rPr>
          <w:rFonts w:hint="eastAsia"/>
          <w:sz w:val="24"/>
          <w:szCs w:val="24"/>
        </w:rPr>
        <w:t>涂</w:t>
      </w:r>
      <w:r w:rsidRPr="00BD36BE">
        <w:rPr>
          <w:rFonts w:hint="eastAsia"/>
          <w:sz w:val="24"/>
          <w:szCs w:val="24"/>
        </w:rPr>
        <w:t>九軌’，是與此字同而事異也。”合《周禮》《禮記》觀之，是車轊頭謂之“軹”，又謂之“軌”。轊頭在軓之下，車之濟盈，必濡其轊頭，不必作“軓”也。且以古音言之，軌居酉反，牡莫九反，此章“彌”“寔”“盈”“鳴”“軌”“牡”，用韻甚密，若“軌”字作“軓”，則出韻矣，無是理也。</w:t>
      </w:r>
      <w:r w:rsidRPr="00BD36BE">
        <w:rPr>
          <w:rFonts w:hint="eastAsia"/>
          <w:sz w:val="24"/>
          <w:szCs w:val="24"/>
        </w:rPr>
        <w:lastRenderedPageBreak/>
        <w:t>此處訓詁當用鄭“轊頭”之説爲確。《集傳》讀“軌”作九音，是也；但訓“軌”爲轍，轍非車上之物，則不可以言濡矣。’成裕此説，足正唐以後傳注相沿之誤。又案《毛傳》曰：‘由輈以上爲軌。’‘輈’本作‘軸’，古‘輈’、‘軸’同聲，</w:t>
      </w:r>
      <w:r w:rsidRPr="00BD36BE">
        <w:rPr>
          <w:rFonts w:ascii="宋体" w:hAnsi="宋体" w:hint="eastAsia"/>
          <w:sz w:val="18"/>
          <w:szCs w:val="18"/>
        </w:rPr>
        <w:t>《説文》：‘軸，從車由聲。’‘由’與‘舟’聲相近，故《鄭風·清人篇》‘清人在軸’與‘陶’、‘抽’、‘好’爲韻，而《釋名》亦云：‘軸，抽也，入轂中可抽出也。’今直隸人呼車軸之‘軸’聲如‘輈’。</w:t>
      </w:r>
      <w:r w:rsidRPr="00BD36BE">
        <w:rPr>
          <w:rFonts w:hint="eastAsia"/>
          <w:sz w:val="24"/>
          <w:szCs w:val="24"/>
        </w:rPr>
        <w:t>故‘軸’誤爲‘輈’。‘軌’上當有‘濡’字，寫者脱去耳。上章傳曰：‘由膝以上爲涉。厲謂由帶以上。’凡言‘由’者，皆水之所濡高下之度，此言‘由軸以上’，亦謂水之所至也。軌者，軸之兩端，水由軸以上則其深滅軌，故經曰‘濡軌’，而傳釋之曰‘由軸以上爲濡軌’，與上‘由膝以上爲涉，厲謂由帶以上’，文義正同。知非‘由輈以上’者，輈承衡者最高，承軫者最下，但曰‘由輈以上’，則其爲上曲而承衡之處，與下曲而承軫之處皆未可知，不可以定水濡之高下，故不得言‘由輈以上’也。知非由軸以上爲軌者，由軸以上乃水濡之度，上言‘水由軸以上’則下必言‘爲濡軌’，始與上文相應，若無‘濡’字則義不可通，且上傳‘由膝以上爲涉，厲謂由帶以上’，‘涉’與‘厲’皆濟水之名也，此云‘爲濡軌’，‘濡軌’亦濟水之名，若去‘濡’字而但云‘爲軌’，則‘軌’之一字不可以爲濟水之名，與‘由膝以上爲涉’、‘由帶以上爲厲’之義參差不一矣，故不得言‘由軸以上爲軌’也。釋文曰：‘軌舊龜美反，謂車轊頭也。’蓋徐邈、阮侃、王肅、江惇、干寶、李軌諸人所見本並作‘由軸以上爲濡軌’，軌爲軸之轊頭，故有車轊頭之訓。陸德明、孔穎達所見本‘軸’字始誤作‘輈’，‘軌’上又脱‘濡’字，於是讀者不復知傳文所言爲水所濡之度，而誤以爲釋軌之名物，又以軌非輈上之物，而疑爲軾前之，唐石經因之，遂改‘軌’爲‘軓’，則既失其義，而又失其韻矣。余曩時説此傳，以輈上不得有軌，曾謂‘由輈以上’之‘上’當爲‘下’。段氏若膺聞而韙之。既而例以上傳‘由膝以上’、‘由帶以上’之文，則此傳所言，亦爲水濡之度。水之濡物，皆由下而上，則‘上’非誤字。尋文究理，當是‘軸’誤爲‘輈’，‘軌’上又脱‘濡’字耳。今更正其義如此，惜若膺已没不及就正也。引之謹案：水由軸以上，則濡軸矣。經不云‘濡軸’者，軸在軫下，爲軫所蔽，不若轊頭爲人所易見，故以易見者言之而云‘濡軌’。《晏子春秋·諫篇》曰：‘景公爲西曲潢，其深滅軌。’滅者，没也，水由軸以上則轊頭没入水中，故曰‘滅軌’。</w:t>
      </w:r>
      <w:r w:rsidRPr="00BD36BE">
        <w:rPr>
          <w:rFonts w:ascii="宋体" w:hAnsi="宋体" w:hint="eastAsia"/>
          <w:sz w:val="18"/>
          <w:szCs w:val="18"/>
        </w:rPr>
        <w:t>此與《文選·懷舊賦》‘轍含冰以滅軌’不同，彼謂寒冬水淺之時，乘車濟洛，轍中含冰，其跡漫滅也，若水深則豈但滅轍而已。《晏子》‘其深滅軌’乃狀其潢池之深，則當謂水過轊頭，乃見其深。若謂水裁滅轍，則是淺池而非深池矣。段氏合以爲一，非也。</w:t>
      </w:r>
      <w:r w:rsidRPr="00BD36BE">
        <w:rPr>
          <w:rFonts w:hint="eastAsia"/>
          <w:sz w:val="24"/>
          <w:szCs w:val="24"/>
        </w:rPr>
        <w:t>不言‘滅軸’而言‘滅軌’，亦以易見者言之也，猶《少儀》祭左右軌而不祭軸，但祭其易見者耳。又案‘由膝以上’，謂水裁過膝，猶未至於帶也。‘由帶以上’，謂水裁過帶，猶未至於胸也。故毛傳釋‘深則厲’曰：‘由帶以上。’而《韓詩》曰：‘至心曰厲。’</w:t>
      </w:r>
      <w:r w:rsidRPr="00BD36BE">
        <w:rPr>
          <w:rFonts w:ascii="宋体" w:hAnsi="宋体" w:hint="eastAsia"/>
          <w:sz w:val="18"/>
          <w:szCs w:val="18"/>
        </w:rPr>
        <w:t>見《釋文》</w:t>
      </w:r>
      <w:r>
        <w:rPr>
          <w:rFonts w:ascii="宋体" w:hAnsi="宋体" w:hint="eastAsia"/>
          <w:sz w:val="18"/>
          <w:szCs w:val="18"/>
        </w:rPr>
        <w:t>。</w:t>
      </w:r>
      <w:r w:rsidRPr="00BD36BE">
        <w:rPr>
          <w:rFonts w:hint="eastAsia"/>
          <w:sz w:val="24"/>
          <w:szCs w:val="24"/>
        </w:rPr>
        <w:t>則去帶</w:t>
      </w:r>
      <w:r w:rsidRPr="00BD36BE">
        <w:rPr>
          <w:rFonts w:hint="eastAsia"/>
          <w:sz w:val="24"/>
          <w:szCs w:val="24"/>
        </w:rPr>
        <w:lastRenderedPageBreak/>
        <w:t>不遠可知。以此推之，‘由軸以上’，亦謂水裁過軸，猶未至於軫也。至軫則不可以濟矣。水去軸未遠，則但謂之‘濡軌’而其度已明，若由軸而軫而較，皆在水中，則不得但謂之‘濡軌’矣。</w:t>
      </w:r>
    </w:p>
    <w:p w14:paraId="232ADD69" w14:textId="77777777" w:rsidR="003121E9" w:rsidRDefault="003121E9" w:rsidP="006F3055">
      <w:pPr>
        <w:spacing w:line="400" w:lineRule="exact"/>
        <w:ind w:firstLineChars="200" w:firstLine="480"/>
        <w:rPr>
          <w:sz w:val="24"/>
          <w:szCs w:val="24"/>
        </w:rPr>
      </w:pPr>
      <w:r w:rsidRPr="00BD36BE">
        <w:rPr>
          <w:rFonts w:hint="eastAsia"/>
          <w:sz w:val="24"/>
          <w:szCs w:val="24"/>
        </w:rPr>
        <w:t>段氏《經韻樓集》曰：‘軌之本義，謂輿之下兩輪之</w:t>
      </w:r>
      <w:r>
        <w:rPr>
          <w:rFonts w:hint="eastAsia"/>
          <w:sz w:val="24"/>
          <w:szCs w:val="24"/>
        </w:rPr>
        <w:t>閒</w:t>
      </w:r>
      <w:r w:rsidRPr="00BD36BE">
        <w:rPr>
          <w:rFonts w:hint="eastAsia"/>
          <w:sz w:val="24"/>
          <w:szCs w:val="24"/>
        </w:rPr>
        <w:t>也，輿之下兩輪之</w:t>
      </w:r>
      <w:r>
        <w:rPr>
          <w:rFonts w:hint="eastAsia"/>
          <w:sz w:val="24"/>
          <w:szCs w:val="24"/>
        </w:rPr>
        <w:t>閒</w:t>
      </w:r>
      <w:r w:rsidRPr="00BD36BE">
        <w:rPr>
          <w:rFonts w:hint="eastAsia"/>
          <w:sz w:val="24"/>
          <w:szCs w:val="24"/>
        </w:rPr>
        <w:t>，成扁方形，是曰軌。軸之上爲輈，輈之上爲輿，</w:t>
      </w:r>
      <w:r w:rsidRPr="00BD36BE">
        <w:rPr>
          <w:rFonts w:ascii="宋体" w:hAnsi="宋体" w:hint="eastAsia"/>
          <w:sz w:val="18"/>
          <w:szCs w:val="18"/>
        </w:rPr>
        <w:t>引之案：蠙上爲輿，則由蠙以下之度，卑於由輿以下之度，不得以輈下爲輿下也。</w:t>
      </w:r>
      <w:r w:rsidRPr="00BD36BE">
        <w:rPr>
          <w:rFonts w:hint="eastAsia"/>
          <w:sz w:val="24"/>
          <w:szCs w:val="24"/>
        </w:rPr>
        <w:t>由輈而軸而下至地。《考工記》曰：“軹崇三尺有三寸也。”則由輈至地，過於三尺三寸。水深過軸而至輈，則必入輿。輿者，人所居也，故傳以輈爲高下之節</w:t>
      </w:r>
      <w:r>
        <w:rPr>
          <w:rFonts w:hint="eastAsia"/>
          <w:sz w:val="24"/>
          <w:szCs w:val="24"/>
        </w:rPr>
        <w:t>。</w:t>
      </w:r>
      <w:r w:rsidRPr="003A5407">
        <w:rPr>
          <w:rFonts w:ascii="宋体" w:hAnsi="宋体" w:hint="eastAsia"/>
          <w:sz w:val="18"/>
          <w:szCs w:val="18"/>
        </w:rPr>
        <w:t>引之案：輈在前者上曲而承衡，在後者下曲而承軫，其高下之度無定，不可以爲節。</w:t>
      </w:r>
      <w:r w:rsidRPr="00BD36BE">
        <w:rPr>
          <w:rFonts w:hint="eastAsia"/>
          <w:sz w:val="24"/>
          <w:szCs w:val="24"/>
        </w:rPr>
        <w:t>曰“由輈以下爲軌”</w:t>
      </w:r>
      <w:r>
        <w:rPr>
          <w:rFonts w:hint="eastAsia"/>
          <w:sz w:val="24"/>
          <w:szCs w:val="24"/>
        </w:rPr>
        <w:t>，</w:t>
      </w:r>
      <w:r w:rsidRPr="003A5407">
        <w:rPr>
          <w:rFonts w:ascii="宋体" w:hAnsi="宋体" w:hint="eastAsia"/>
          <w:sz w:val="18"/>
          <w:szCs w:val="18"/>
        </w:rPr>
        <w:t>引之案：傳作‘以上’，不作‘以下’。且如段説，軌謂輿之下兩輪之</w:t>
      </w:r>
      <w:r>
        <w:rPr>
          <w:rFonts w:ascii="宋体" w:hAnsi="宋体" w:hint="eastAsia"/>
          <w:sz w:val="18"/>
          <w:szCs w:val="18"/>
        </w:rPr>
        <w:t>閒</w:t>
      </w:r>
      <w:r w:rsidRPr="003A5407">
        <w:rPr>
          <w:rFonts w:ascii="宋体" w:hAnsi="宋体" w:hint="eastAsia"/>
          <w:sz w:val="18"/>
          <w:szCs w:val="18"/>
        </w:rPr>
        <w:t>，則傳何不言‘由輿以下爲軌’，而云‘由輈以下’乎？</w:t>
      </w:r>
      <w:r w:rsidRPr="00BD36BE">
        <w:rPr>
          <w:rFonts w:hint="eastAsia"/>
          <w:sz w:val="24"/>
          <w:szCs w:val="24"/>
        </w:rPr>
        <w:t>高誘注《吕氏春秋》曰：“兩輪之</w:t>
      </w:r>
      <w:r>
        <w:rPr>
          <w:rFonts w:hint="eastAsia"/>
          <w:sz w:val="24"/>
          <w:szCs w:val="24"/>
        </w:rPr>
        <w:t>閒</w:t>
      </w:r>
      <w:r w:rsidRPr="00BD36BE">
        <w:rPr>
          <w:rFonts w:hint="eastAsia"/>
          <w:sz w:val="24"/>
          <w:szCs w:val="24"/>
        </w:rPr>
        <w:t>曰軌。”自其廣狹言之，所謂徹廣六尺也。</w:t>
      </w:r>
      <w:r w:rsidRPr="003A5407">
        <w:rPr>
          <w:rFonts w:ascii="宋体" w:hAnsi="宋体" w:hint="eastAsia"/>
          <w:sz w:val="18"/>
          <w:szCs w:val="18"/>
        </w:rPr>
        <w:t>引之案：轍謂車跡，與輿下輪内之空處無涉。</w:t>
      </w:r>
      <w:r w:rsidRPr="00BD36BE">
        <w:rPr>
          <w:rFonts w:hint="eastAsia"/>
          <w:sz w:val="24"/>
          <w:szCs w:val="24"/>
        </w:rPr>
        <w:t>毛公曰：“由輈以下曰軌。”自其高下言之，</w:t>
      </w:r>
      <w:r w:rsidRPr="003A5407">
        <w:rPr>
          <w:rFonts w:ascii="宋体" w:hAnsi="宋体" w:hint="eastAsia"/>
          <w:sz w:val="18"/>
          <w:szCs w:val="18"/>
        </w:rPr>
        <w:t>引之案：徹跡之軌，以跡之左右相距言之；轊頭之軌，以軸之左右兩端言之。無以高下言之者。</w:t>
      </w:r>
      <w:r w:rsidRPr="00BD36BE">
        <w:rPr>
          <w:rFonts w:hint="eastAsia"/>
          <w:sz w:val="24"/>
          <w:szCs w:val="24"/>
        </w:rPr>
        <w:t>所謂軹崇三尺有三寸也。</w:t>
      </w:r>
      <w:r w:rsidRPr="003A5407">
        <w:rPr>
          <w:rFonts w:ascii="宋体" w:hAnsi="宋体" w:hint="eastAsia"/>
          <w:sz w:val="18"/>
          <w:szCs w:val="18"/>
        </w:rPr>
        <w:t>引之案：軹謂軸之兩端，非謂由輈以下也。</w:t>
      </w:r>
      <w:r w:rsidRPr="00BD36BE">
        <w:rPr>
          <w:rFonts w:hint="eastAsia"/>
          <w:sz w:val="24"/>
          <w:szCs w:val="24"/>
        </w:rPr>
        <w:t>毛不言兩輪之</w:t>
      </w:r>
      <w:r>
        <w:rPr>
          <w:rFonts w:hint="eastAsia"/>
          <w:sz w:val="24"/>
          <w:szCs w:val="24"/>
        </w:rPr>
        <w:t>閒</w:t>
      </w:r>
      <w:r w:rsidRPr="00BD36BE">
        <w:rPr>
          <w:rFonts w:hint="eastAsia"/>
          <w:sz w:val="24"/>
          <w:szCs w:val="24"/>
        </w:rPr>
        <w:t>者，毛意主高下，不主廣狹也。</w:t>
      </w:r>
      <w:r w:rsidRPr="003A5407">
        <w:rPr>
          <w:rFonts w:ascii="宋体" w:hAnsi="宋体" w:hint="eastAsia"/>
          <w:sz w:val="18"/>
          <w:szCs w:val="18"/>
        </w:rPr>
        <w:t>引之案：輿横而履於上，輪縱而夾於旁，備言之，乃見扁方之形。若但云‘由輈以下’，而上不及輿，旁不及兩輪，則不成方矣。何以知爲扁方。</w:t>
      </w:r>
      <w:r w:rsidRPr="00BD36BE">
        <w:rPr>
          <w:rFonts w:hint="eastAsia"/>
          <w:sz w:val="24"/>
          <w:szCs w:val="24"/>
        </w:rPr>
        <w:t>軌亦曰徹。徹者，通也，中空而通也。軌徹以空方立名，非有物也，故必假輪與輈以爲言。’引之案：段氏此説，其誤有三：傳文三言‘由’，三言以上，皆謂水之所至，今以‘由膝以上’、‘由帶以上’爲水濡之度，而‘由輈以上’，則但釋車軌之名而不及水之高下，同一文義而上下異訓，其誤一；傳文‘由軸以上爲濡軌’，今本誤作由‘輈以上爲軌’，‘輈’字誤而‘上’字則不誤，未嘗云‘由輈以下’也，今改‘上’爲‘下’而創爲輿下輪内爲軌之説，徧考書傳，皆無此訓，其誤二；經言‘濡軌’，實有其物，若輿下輪内之空處則不可以言濡矣。傳曰：‘濡，漬也。’謂轊水爲水所漚也。輿下輪内之空處，何物之可漚乎？其誤三。且高誘所謂兩輪</w:t>
      </w:r>
      <w:r>
        <w:rPr>
          <w:rFonts w:hint="eastAsia"/>
          <w:sz w:val="24"/>
          <w:szCs w:val="24"/>
        </w:rPr>
        <w:t>閒</w:t>
      </w:r>
      <w:r w:rsidRPr="00BD36BE">
        <w:rPr>
          <w:rFonts w:hint="eastAsia"/>
          <w:sz w:val="24"/>
          <w:szCs w:val="24"/>
        </w:rPr>
        <w:t>者，指徹廣言之，非謂輿下空處也。高氏之説凡三見：一爲《齊策》‘車不得方軌’注；一爲《吕氏春秋·勿躬篇》‘車不結軌’注；一爲《淮南·覽冥篇》‘車軌不接於遠方之外’注。夫所謂‘方軌’者，方，</w:t>
      </w:r>
      <w:r w:rsidRPr="005D7E0B">
        <w:rPr>
          <w:rFonts w:hint="eastAsia"/>
          <w:sz w:val="24"/>
          <w:szCs w:val="24"/>
        </w:rPr>
        <w:t>並</w:t>
      </w:r>
      <w:r w:rsidRPr="00BD36BE">
        <w:rPr>
          <w:rFonts w:hint="eastAsia"/>
          <w:sz w:val="24"/>
          <w:szCs w:val="24"/>
        </w:rPr>
        <w:t>也；軌，徹跡也。鄭注《考工記·匠人》曰：‘經緯之</w:t>
      </w:r>
      <w:r>
        <w:rPr>
          <w:rFonts w:hint="eastAsia"/>
          <w:sz w:val="24"/>
          <w:szCs w:val="24"/>
        </w:rPr>
        <w:t>涂</w:t>
      </w:r>
      <w:r w:rsidRPr="00BD36BE">
        <w:rPr>
          <w:rFonts w:hint="eastAsia"/>
          <w:sz w:val="24"/>
          <w:szCs w:val="24"/>
        </w:rPr>
        <w:t>，皆容方九軌。’軌謂徹廣是也。班固《東都賦》：‘方軌</w:t>
      </w:r>
      <w:r w:rsidRPr="005D7E0B">
        <w:rPr>
          <w:rFonts w:hint="eastAsia"/>
          <w:sz w:val="24"/>
          <w:szCs w:val="24"/>
        </w:rPr>
        <w:t>並</w:t>
      </w:r>
      <w:r w:rsidRPr="00BD36BE">
        <w:rPr>
          <w:rFonts w:hint="eastAsia"/>
          <w:sz w:val="24"/>
          <w:szCs w:val="24"/>
        </w:rPr>
        <w:t>跡。’‘方’猶</w:t>
      </w:r>
      <w:r w:rsidRPr="005D7E0B">
        <w:rPr>
          <w:rFonts w:hint="eastAsia"/>
          <w:sz w:val="24"/>
          <w:szCs w:val="24"/>
        </w:rPr>
        <w:t>並</w:t>
      </w:r>
      <w:r w:rsidRPr="00BD36BE">
        <w:rPr>
          <w:rFonts w:hint="eastAsia"/>
          <w:sz w:val="24"/>
          <w:szCs w:val="24"/>
        </w:rPr>
        <w:t>也，‘軌’猶跡也。所謂‘結軌’者，即結徹也。《管子·小匡篇》：‘作車不結徹。’‘徹’者跡也。高注曰：‘結，交也。’車輪之跡，來往縱横，彼此交錯，故曰結交也。</w:t>
      </w:r>
      <w:r w:rsidRPr="003A5407">
        <w:rPr>
          <w:rFonts w:ascii="宋体" w:hAnsi="宋体" w:hint="eastAsia"/>
          <w:sz w:val="18"/>
          <w:szCs w:val="18"/>
        </w:rPr>
        <w:t>若輿下輪内之空處，則彼此不能交錯矣。</w:t>
      </w:r>
      <w:r w:rsidRPr="00BD36BE">
        <w:rPr>
          <w:rFonts w:hint="eastAsia"/>
          <w:sz w:val="24"/>
          <w:szCs w:val="24"/>
        </w:rPr>
        <w:t>《史記·司馬相如傳》‘結軌還轅，東鄉將報’，索隱引張揖曰：‘結，屈也；軌，車跡也。’蓋車本西行，還車東鄉，則其跡亦屈曲而向東也。</w:t>
      </w:r>
      <w:r w:rsidRPr="003A5407">
        <w:rPr>
          <w:rFonts w:ascii="宋体" w:hAnsi="宋体" w:hint="eastAsia"/>
          <w:sz w:val="18"/>
          <w:szCs w:val="18"/>
        </w:rPr>
        <w:t>若輿下輪内之空處，則但可言還而不可言屈。</w:t>
      </w:r>
      <w:r w:rsidRPr="00BD36BE">
        <w:rPr>
          <w:rFonts w:hint="eastAsia"/>
          <w:sz w:val="24"/>
          <w:szCs w:val="24"/>
        </w:rPr>
        <w:t>《莊子·胠篋篇》‘足跡接乎諸侯之境，車軌結乎千里之外’，‘車軌’與‘足跡’並言，則‘軌’之爲‘跡’可知。所謂‘車</w:t>
      </w:r>
      <w:r w:rsidRPr="00BD36BE">
        <w:rPr>
          <w:rFonts w:hint="eastAsia"/>
          <w:sz w:val="24"/>
          <w:szCs w:val="24"/>
        </w:rPr>
        <w:lastRenderedPageBreak/>
        <w:t>軌不接於遠方之外’者，謂卻走馬以糞，則兵車轍跡不交於遠方也。車跡可</w:t>
      </w:r>
      <w:r w:rsidRPr="005D7E0B">
        <w:rPr>
          <w:rFonts w:hint="eastAsia"/>
          <w:sz w:val="24"/>
          <w:szCs w:val="24"/>
        </w:rPr>
        <w:t>並</w:t>
      </w:r>
      <w:r w:rsidRPr="00BD36BE">
        <w:rPr>
          <w:rFonts w:hint="eastAsia"/>
          <w:sz w:val="24"/>
          <w:szCs w:val="24"/>
        </w:rPr>
        <w:t>列，亦可邪交，邪交則相接矣。</w:t>
      </w:r>
      <w:r w:rsidRPr="003A5407">
        <w:rPr>
          <w:rFonts w:ascii="宋体" w:hAnsi="宋体" w:hint="eastAsia"/>
          <w:sz w:val="18"/>
          <w:szCs w:val="18"/>
        </w:rPr>
        <w:t>若輿下輪内之空處，雖值兩車相隨之時，而爲蠙與衡所隔，則不相接，值兩車</w:t>
      </w:r>
      <w:r w:rsidRPr="005D7E0B">
        <w:rPr>
          <w:rFonts w:ascii="宋体" w:hAnsi="宋体" w:hint="eastAsia"/>
          <w:sz w:val="18"/>
          <w:szCs w:val="18"/>
        </w:rPr>
        <w:t>並</w:t>
      </w:r>
      <w:r w:rsidRPr="003A5407">
        <w:rPr>
          <w:rFonts w:ascii="宋体" w:hAnsi="宋体" w:hint="eastAsia"/>
          <w:sz w:val="18"/>
          <w:szCs w:val="18"/>
        </w:rPr>
        <w:t>列之時而爲轂與軹所隔亦不相接。</w:t>
      </w:r>
      <w:r w:rsidRPr="00BD36BE">
        <w:rPr>
          <w:rFonts w:hint="eastAsia"/>
          <w:sz w:val="24"/>
          <w:szCs w:val="24"/>
        </w:rPr>
        <w:t>是高所注‘軌’字皆謂徹廣。《考工記·車人職》曰：‘徹廣六尺。’謂兩輪所蹍相距之度也。故高注曰：‘兩輪</w:t>
      </w:r>
      <w:r>
        <w:rPr>
          <w:rFonts w:hint="eastAsia"/>
          <w:sz w:val="24"/>
          <w:szCs w:val="24"/>
        </w:rPr>
        <w:t>閒</w:t>
      </w:r>
      <w:r w:rsidRPr="00BD36BE">
        <w:rPr>
          <w:rFonts w:hint="eastAsia"/>
          <w:sz w:val="24"/>
          <w:szCs w:val="24"/>
        </w:rPr>
        <w:t>曰軌。’正以在地之徹廣言之，非謂輿下空方之處也，不然則輿下空方之處彼此不能相交，高注《吕氏春秋》‘結軌’何以曰‘結交’也？車兩輪</w:t>
      </w:r>
      <w:r>
        <w:rPr>
          <w:rFonts w:hint="eastAsia"/>
          <w:sz w:val="24"/>
          <w:szCs w:val="24"/>
        </w:rPr>
        <w:t>閒</w:t>
      </w:r>
      <w:r w:rsidRPr="00BD36BE">
        <w:rPr>
          <w:rFonts w:hint="eastAsia"/>
          <w:sz w:val="24"/>
          <w:szCs w:val="24"/>
        </w:rPr>
        <w:t>曰軌乎？必徹跡而後相交，其非謂輿下空方之處明矣。且高意若謂輿下空方之處，則其注必曰：‘輿下至地曰軌。’或曰：‘輿下輪内曰軌。’而其義始明。豈得但曰‘兩輪之</w:t>
      </w:r>
      <w:r>
        <w:rPr>
          <w:rFonts w:hint="eastAsia"/>
          <w:sz w:val="24"/>
          <w:szCs w:val="24"/>
        </w:rPr>
        <w:t>閒</w:t>
      </w:r>
      <w:r w:rsidRPr="00BD36BE">
        <w:rPr>
          <w:rFonts w:hint="eastAsia"/>
          <w:sz w:val="24"/>
          <w:szCs w:val="24"/>
        </w:rPr>
        <w:t>’乎？輪崇六尺六寸，輿下至地不滿四尺，又豈得以兩輪之</w:t>
      </w:r>
      <w:r>
        <w:rPr>
          <w:rFonts w:hint="eastAsia"/>
          <w:sz w:val="24"/>
          <w:szCs w:val="24"/>
        </w:rPr>
        <w:t>閒</w:t>
      </w:r>
      <w:r w:rsidRPr="00BD36BE">
        <w:rPr>
          <w:rFonts w:hint="eastAsia"/>
          <w:sz w:val="24"/>
          <w:szCs w:val="24"/>
        </w:rPr>
        <w:t>爲輿下至地之度乎？要而論之，毛傳本謂‘水由軸以上爲濡軌’，非謂車‘由輈以下爲軌’，則輿下之説無根。高注本謂兩輪</w:t>
      </w:r>
      <w:r>
        <w:rPr>
          <w:rFonts w:hint="eastAsia"/>
          <w:sz w:val="24"/>
          <w:szCs w:val="24"/>
        </w:rPr>
        <w:t>閒</w:t>
      </w:r>
      <w:r w:rsidRPr="00BD36BE">
        <w:rPr>
          <w:rFonts w:hint="eastAsia"/>
          <w:sz w:val="24"/>
          <w:szCs w:val="24"/>
        </w:rPr>
        <w:t>之徹廣，非謂兩輪</w:t>
      </w:r>
      <w:r>
        <w:rPr>
          <w:rFonts w:hint="eastAsia"/>
          <w:sz w:val="24"/>
          <w:szCs w:val="24"/>
        </w:rPr>
        <w:t>閒</w:t>
      </w:r>
      <w:r w:rsidRPr="00BD36BE">
        <w:rPr>
          <w:rFonts w:hint="eastAsia"/>
          <w:sz w:val="24"/>
          <w:szCs w:val="24"/>
        </w:rPr>
        <w:t>之空方，則輪</w:t>
      </w:r>
      <w:r>
        <w:rPr>
          <w:rFonts w:hint="eastAsia"/>
          <w:sz w:val="24"/>
          <w:szCs w:val="24"/>
        </w:rPr>
        <w:t>閒</w:t>
      </w:r>
      <w:r w:rsidRPr="00BD36BE">
        <w:rPr>
          <w:rFonts w:hint="eastAsia"/>
          <w:sz w:val="24"/>
          <w:szCs w:val="24"/>
        </w:rPr>
        <w:t>之訓亦舛。至徹之爲車跡，古今所同，乃亦以空方之處言之，謂爲中空而通，則考之經典，驗之傳注，無一合者矣。此段氏千慮之一失，學者勿爲苟同可也。</w:t>
      </w:r>
    </w:p>
    <w:p w14:paraId="3E7CD804" w14:textId="77777777" w:rsidR="003121E9" w:rsidRPr="00BD36BE" w:rsidRDefault="003121E9" w:rsidP="006F3055">
      <w:pPr>
        <w:spacing w:line="400" w:lineRule="exact"/>
        <w:ind w:firstLineChars="200" w:firstLine="480"/>
        <w:rPr>
          <w:sz w:val="24"/>
          <w:szCs w:val="24"/>
        </w:rPr>
      </w:pPr>
    </w:p>
    <w:p w14:paraId="5677E73F" w14:textId="77777777" w:rsidR="003121E9" w:rsidRPr="00151DC1" w:rsidRDefault="003121E9" w:rsidP="006F3055">
      <w:pPr>
        <w:spacing w:line="400" w:lineRule="exact"/>
        <w:ind w:firstLineChars="196" w:firstLine="551"/>
        <w:rPr>
          <w:b/>
          <w:sz w:val="28"/>
          <w:szCs w:val="28"/>
        </w:rPr>
      </w:pPr>
      <w:r w:rsidRPr="00151DC1">
        <w:rPr>
          <w:rFonts w:hint="eastAsia"/>
          <w:b/>
          <w:sz w:val="28"/>
          <w:szCs w:val="28"/>
        </w:rPr>
        <w:t>伊予來塈</w:t>
      </w:r>
      <w:r w:rsidRPr="00151DC1">
        <w:rPr>
          <w:rFonts w:hint="eastAsia"/>
          <w:b/>
          <w:sz w:val="28"/>
          <w:szCs w:val="28"/>
        </w:rPr>
        <w:t xml:space="preserve"> </w:t>
      </w:r>
    </w:p>
    <w:p w14:paraId="50EF34E7" w14:textId="77777777" w:rsidR="003121E9" w:rsidRDefault="003121E9" w:rsidP="006F3055">
      <w:pPr>
        <w:spacing w:line="400" w:lineRule="exact"/>
        <w:rPr>
          <w:sz w:val="24"/>
          <w:szCs w:val="24"/>
        </w:rPr>
      </w:pPr>
      <w:r w:rsidRPr="003A5407">
        <w:rPr>
          <w:rFonts w:hint="eastAsia"/>
          <w:sz w:val="24"/>
          <w:szCs w:val="24"/>
        </w:rPr>
        <w:t>《谷風篇》‘不念昔者，伊予來塈’，毛傳曰：‘塈，息也。’箋曰：‘君子忘舊，不念往昔年稚我始來之時安息我。’引之謹案：如傳箋説，則‘伊予來’三字與‘塈’字義不相屬。今案：伊，惟也；來猶是也，皆語詞也。‘塈’讀爲‘愾’。愾，怒也。此承上‘有洸有潰’言之。（毛傳：‘洸洸，武也。潰潰，怒也。’）言君子不念昔日之情，而惟我是怒也。文四年《左傳》‘諸侯敵王所愾’，杜注曰：‘愾，恨怒也。’《小雅·彤弓》箋：‘諸侯敵王所愾。’釋文：‘愾，苦愛反，很也。’《説文》作‘鎎’，火既反。云：‘怒戰也。’火既反正與‘塈’字同音。凡字之從氣從既者往往通用。</w:t>
      </w:r>
      <w:r w:rsidRPr="003A5407">
        <w:rPr>
          <w:rFonts w:ascii="宋体" w:hAnsi="宋体" w:hint="eastAsia"/>
          <w:sz w:val="18"/>
          <w:szCs w:val="18"/>
        </w:rPr>
        <w:t>《説文》：‘氣，饋客芻米也。或作</w:t>
      </w:r>
      <w:r w:rsidRPr="003A5407">
        <w:rPr>
          <w:rFonts w:ascii="宋体" w:hAnsi="宋体" w:cs="宋体" w:hint="eastAsia"/>
          <w:sz w:val="18"/>
          <w:szCs w:val="18"/>
        </w:rPr>
        <w:t>䊠</w:t>
      </w:r>
      <w:r w:rsidRPr="003A5407">
        <w:rPr>
          <w:rFonts w:ascii="宋体" w:hAnsi="宋体" w:hint="eastAsia"/>
          <w:sz w:val="18"/>
          <w:szCs w:val="18"/>
        </w:rPr>
        <w:t>，或作餼。’‘既，小食也。’《論語》曰：‘不使勝食既。’今本《論語》既作‘氣’。《聘禮》記曰：‘如其饔餼之數。’鄭注：‘古文餼爲既。’《中庸》‘既稟稱事’，鄭注：‘既讀爲餼。’《曹風·下泉篇》‘愾我寤歎’，《楚詞·九歎》注引作‘慨’。</w:t>
      </w:r>
      <w:r w:rsidRPr="003A5407">
        <w:rPr>
          <w:rFonts w:hint="eastAsia"/>
          <w:sz w:val="24"/>
          <w:szCs w:val="24"/>
        </w:rPr>
        <w:t xml:space="preserve"> </w:t>
      </w:r>
      <w:r w:rsidRPr="003A5407">
        <w:rPr>
          <w:rFonts w:hint="eastAsia"/>
          <w:sz w:val="24"/>
          <w:szCs w:val="24"/>
        </w:rPr>
        <w:t>‘伊予來塈’與‘反予來赫’同意，‘赫’亦怒也。凡詩中‘來’字如此篇之‘伊予來塈’及《四牡》之‘將母來諗’、《采芑》之‘荆蠻來威’、《桑柔》之‘反予來赫’、《江漢》之‘淮夷來求’、‘淮夷來鋪’、‘王國來極’，皆是語詞。解者皆訓爲往來之來，遂致詰膋爲病。説見《釋詞》。</w:t>
      </w:r>
    </w:p>
    <w:p w14:paraId="03CD53AB" w14:textId="77777777" w:rsidR="003121E9" w:rsidRPr="003A5407" w:rsidRDefault="003121E9" w:rsidP="006F3055">
      <w:pPr>
        <w:spacing w:line="400" w:lineRule="exact"/>
        <w:rPr>
          <w:sz w:val="24"/>
          <w:szCs w:val="24"/>
        </w:rPr>
      </w:pPr>
    </w:p>
    <w:p w14:paraId="770F811D" w14:textId="77777777" w:rsidR="003121E9" w:rsidRPr="00A54B97" w:rsidRDefault="003121E9" w:rsidP="006F3055">
      <w:pPr>
        <w:spacing w:line="400" w:lineRule="exact"/>
        <w:ind w:firstLineChars="196" w:firstLine="551"/>
        <w:rPr>
          <w:b/>
          <w:sz w:val="28"/>
          <w:szCs w:val="28"/>
        </w:rPr>
      </w:pPr>
      <w:r>
        <w:rPr>
          <w:rFonts w:hint="eastAsia"/>
          <w:b/>
          <w:sz w:val="28"/>
          <w:szCs w:val="28"/>
        </w:rPr>
        <w:t>汎汎</w:t>
      </w:r>
      <w:r w:rsidRPr="00A54B97">
        <w:rPr>
          <w:rFonts w:hint="eastAsia"/>
          <w:b/>
          <w:sz w:val="28"/>
          <w:szCs w:val="28"/>
        </w:rPr>
        <w:t>其景</w:t>
      </w:r>
    </w:p>
    <w:p w14:paraId="28D92601" w14:textId="77777777" w:rsidR="003121E9" w:rsidRDefault="003121E9" w:rsidP="006F3055">
      <w:pPr>
        <w:spacing w:line="400" w:lineRule="exact"/>
        <w:rPr>
          <w:sz w:val="24"/>
          <w:szCs w:val="24"/>
        </w:rPr>
      </w:pPr>
      <w:r w:rsidRPr="003A5407">
        <w:rPr>
          <w:rFonts w:hint="eastAsia"/>
          <w:sz w:val="24"/>
          <w:szCs w:val="24"/>
        </w:rPr>
        <w:t>《二子乘舟篇》‘汎汎其景’，釋文：‘景，如字。或音影。’正義曰：‘觀之汎汎然，見其影之去往而不礙。’引之謹案：‘景’讀如‘憬’。《魯頌·泮水篇》‘憬彼淮夷’，毛傳曰：‘憬，遠行貌。’下章言‘汎汎其逝’，正與此同意也。《士昏</w:t>
      </w:r>
      <w:r w:rsidRPr="003A5407">
        <w:rPr>
          <w:rFonts w:hint="eastAsia"/>
          <w:sz w:val="24"/>
          <w:szCs w:val="24"/>
        </w:rPr>
        <w:lastRenderedPageBreak/>
        <w:t>禮》‘姆加景’，今文‘景’作‘憬’，是‘憬’、‘景’古字通。</w:t>
      </w:r>
    </w:p>
    <w:p w14:paraId="2D93C091" w14:textId="77777777" w:rsidR="003121E9" w:rsidRPr="003A5407" w:rsidRDefault="003121E9" w:rsidP="006F3055">
      <w:pPr>
        <w:spacing w:line="400" w:lineRule="exact"/>
        <w:rPr>
          <w:sz w:val="24"/>
          <w:szCs w:val="24"/>
        </w:rPr>
      </w:pPr>
    </w:p>
    <w:p w14:paraId="184F4A1A" w14:textId="77777777" w:rsidR="003121E9" w:rsidRPr="00A54B97" w:rsidRDefault="003121E9" w:rsidP="006F3055">
      <w:pPr>
        <w:spacing w:line="400" w:lineRule="exact"/>
        <w:rPr>
          <w:b/>
          <w:sz w:val="28"/>
          <w:szCs w:val="28"/>
        </w:rPr>
      </w:pPr>
      <w:r>
        <w:rPr>
          <w:rFonts w:hint="eastAsia"/>
        </w:rPr>
        <w:t xml:space="preserve">      </w:t>
      </w:r>
      <w:r w:rsidRPr="00A54B97">
        <w:rPr>
          <w:rFonts w:hint="eastAsia"/>
          <w:b/>
          <w:sz w:val="28"/>
          <w:szCs w:val="28"/>
        </w:rPr>
        <w:t>作</w:t>
      </w:r>
      <w:r>
        <w:rPr>
          <w:rFonts w:hint="eastAsia"/>
          <w:b/>
          <w:sz w:val="28"/>
          <w:szCs w:val="28"/>
        </w:rPr>
        <w:t>于</w:t>
      </w:r>
      <w:r w:rsidRPr="00A54B97">
        <w:rPr>
          <w:rFonts w:hint="eastAsia"/>
          <w:b/>
          <w:sz w:val="28"/>
          <w:szCs w:val="28"/>
        </w:rPr>
        <w:t>楚宫</w:t>
      </w:r>
      <w:r>
        <w:rPr>
          <w:rFonts w:hint="eastAsia"/>
          <w:b/>
          <w:sz w:val="28"/>
          <w:szCs w:val="28"/>
        </w:rPr>
        <w:t xml:space="preserve"> </w:t>
      </w:r>
      <w:r w:rsidRPr="00A54B97">
        <w:rPr>
          <w:rFonts w:hint="eastAsia"/>
          <w:b/>
          <w:sz w:val="28"/>
          <w:szCs w:val="28"/>
        </w:rPr>
        <w:t>作</w:t>
      </w:r>
      <w:r>
        <w:rPr>
          <w:rFonts w:hint="eastAsia"/>
          <w:b/>
          <w:sz w:val="28"/>
          <w:szCs w:val="28"/>
        </w:rPr>
        <w:t>于</w:t>
      </w:r>
      <w:r w:rsidRPr="00A54B97">
        <w:rPr>
          <w:rFonts w:hint="eastAsia"/>
          <w:b/>
          <w:sz w:val="28"/>
          <w:szCs w:val="28"/>
        </w:rPr>
        <w:t>楚室</w:t>
      </w:r>
    </w:p>
    <w:p w14:paraId="34DA8F9A" w14:textId="77777777" w:rsidR="003121E9" w:rsidRDefault="003121E9" w:rsidP="006F3055">
      <w:pPr>
        <w:spacing w:line="400" w:lineRule="exact"/>
        <w:rPr>
          <w:sz w:val="24"/>
          <w:szCs w:val="24"/>
        </w:rPr>
      </w:pPr>
      <w:r w:rsidRPr="003A5407">
        <w:rPr>
          <w:rFonts w:hint="eastAsia"/>
          <w:sz w:val="24"/>
          <w:szCs w:val="24"/>
        </w:rPr>
        <w:t>《鄘風·定之方中篇》：‘定之方中，作于楚宫。揆之以日，作于楚室。’引之謹案：‘于’當讀曰‘爲’，謂作爲此宫室也。古聲‘于’與‘爲’通。《聘禮》記‘賄在聘于賄’，鄭注‘于讀曰爲是’也。張載注《魏都賦》、李善注謝朓《和伏武昌詩》、王融《曲水詩序》引《詩》並作‘作爲楚宫’、‘作爲楚室’，是張、李所見本於字皆作‘爲’。《正義》亦曰‘作爲楚</w:t>
      </w:r>
      <w:r>
        <w:rPr>
          <w:rFonts w:hint="eastAsia"/>
          <w:sz w:val="24"/>
          <w:szCs w:val="24"/>
        </w:rPr>
        <w:t>丘</w:t>
      </w:r>
      <w:r w:rsidRPr="003A5407">
        <w:rPr>
          <w:rFonts w:hint="eastAsia"/>
          <w:sz w:val="24"/>
          <w:szCs w:val="24"/>
        </w:rPr>
        <w:t>之宫’、‘</w:t>
      </w:r>
      <w:r>
        <w:rPr>
          <w:rFonts w:hint="eastAsia"/>
          <w:sz w:val="24"/>
          <w:szCs w:val="24"/>
        </w:rPr>
        <w:t>作爲楚丘</w:t>
      </w:r>
      <w:r w:rsidRPr="003A5407">
        <w:rPr>
          <w:rFonts w:hint="eastAsia"/>
          <w:sz w:val="24"/>
          <w:szCs w:val="24"/>
        </w:rPr>
        <w:t>之室’。</w:t>
      </w:r>
    </w:p>
    <w:p w14:paraId="3FC3DDB6" w14:textId="77777777" w:rsidR="003121E9" w:rsidRPr="003A5407" w:rsidRDefault="003121E9" w:rsidP="006F3055">
      <w:pPr>
        <w:spacing w:line="400" w:lineRule="exact"/>
        <w:rPr>
          <w:sz w:val="24"/>
          <w:szCs w:val="24"/>
        </w:rPr>
      </w:pPr>
    </w:p>
    <w:p w14:paraId="581D75FE" w14:textId="77777777" w:rsidR="003121E9" w:rsidRPr="008E5456" w:rsidRDefault="003121E9" w:rsidP="006F3055">
      <w:pPr>
        <w:spacing w:line="400" w:lineRule="exact"/>
        <w:ind w:firstLineChars="196" w:firstLine="551"/>
        <w:rPr>
          <w:b/>
          <w:sz w:val="28"/>
          <w:szCs w:val="28"/>
        </w:rPr>
      </w:pPr>
      <w:r w:rsidRPr="008E5456">
        <w:rPr>
          <w:rFonts w:hint="eastAsia"/>
          <w:b/>
          <w:sz w:val="28"/>
          <w:szCs w:val="28"/>
        </w:rPr>
        <w:t>匪直也人</w:t>
      </w:r>
      <w:r>
        <w:rPr>
          <w:rFonts w:hint="eastAsia"/>
          <w:b/>
          <w:sz w:val="28"/>
          <w:szCs w:val="28"/>
        </w:rPr>
        <w:t xml:space="preserve">  </w:t>
      </w:r>
      <w:r w:rsidRPr="008E5456">
        <w:rPr>
          <w:rFonts w:hint="eastAsia"/>
          <w:b/>
          <w:sz w:val="28"/>
          <w:szCs w:val="28"/>
        </w:rPr>
        <w:t>匪風發兮匪車偈兮</w:t>
      </w:r>
      <w:r>
        <w:rPr>
          <w:rFonts w:hint="eastAsia"/>
          <w:b/>
          <w:sz w:val="28"/>
          <w:szCs w:val="28"/>
        </w:rPr>
        <w:t xml:space="preserve">  </w:t>
      </w:r>
      <w:r w:rsidRPr="008E5456">
        <w:rPr>
          <w:rFonts w:hint="eastAsia"/>
          <w:b/>
          <w:sz w:val="28"/>
          <w:szCs w:val="28"/>
        </w:rPr>
        <w:t>如匪行邁謀</w:t>
      </w:r>
      <w:r>
        <w:rPr>
          <w:rFonts w:hint="eastAsia"/>
          <w:b/>
          <w:sz w:val="28"/>
          <w:szCs w:val="28"/>
        </w:rPr>
        <w:t xml:space="preserve">  </w:t>
      </w:r>
      <w:r w:rsidRPr="008E5456">
        <w:rPr>
          <w:rFonts w:hint="eastAsia"/>
          <w:b/>
          <w:sz w:val="28"/>
          <w:szCs w:val="28"/>
        </w:rPr>
        <w:t>匪伊垂之</w:t>
      </w:r>
      <w:r>
        <w:rPr>
          <w:rFonts w:hint="eastAsia"/>
          <w:b/>
          <w:sz w:val="28"/>
          <w:szCs w:val="28"/>
        </w:rPr>
        <w:t xml:space="preserve">  </w:t>
      </w:r>
      <w:r w:rsidRPr="008E5456">
        <w:rPr>
          <w:rFonts w:hint="eastAsia"/>
          <w:b/>
          <w:sz w:val="28"/>
          <w:szCs w:val="28"/>
        </w:rPr>
        <w:t>匪伊卷之</w:t>
      </w:r>
    </w:p>
    <w:p w14:paraId="7D447A2B" w14:textId="77777777" w:rsidR="003121E9" w:rsidRDefault="003121E9" w:rsidP="006F3055">
      <w:pPr>
        <w:spacing w:line="400" w:lineRule="exact"/>
        <w:rPr>
          <w:sz w:val="24"/>
          <w:szCs w:val="24"/>
        </w:rPr>
      </w:pPr>
      <w:r w:rsidRPr="003A5407">
        <w:rPr>
          <w:rFonts w:hint="eastAsia"/>
          <w:sz w:val="24"/>
          <w:szCs w:val="24"/>
        </w:rPr>
        <w:t>《小雅·小閔篇》‘如匪行邁謀，是用不得于道’，箋曰：‘匪，非也，君臣之謀事如此，與不行而坐圖遠近，是於道路無進於跬步何以異乎？’襄八年《左傳》子駟引《詩》云云，杜預注曰：‘匪，彼也，行邁謀謀於路人也，不得於道，衆無適從也。’顧氏寧人《杜解補正》曰：‘案《詩》上文云：“謀夫孔多，是用不集；發言盈庭，誰敢執其咎？”則杜解爲長。古人或以“匪”“彼”通用。二十七年引《詩》“彼交匪敖”，作“匪交匪敖”。’惠氏定宇《毛詩古義》曰：‘案此必三家詩有作“彼”者，故杜據彼爲説。《雨無正》云：“如彼行邁。”其意略同。又《漢書》引桑扈詩亦作“匪”。《荀子·勸學篇》引《采菽》詩“匪交匪舒”，今《詩》上“匪”字作“彼”，或古“匪”“彼”通用，如顧説也。’家大人曰：案《廣雅》曰：‘匪，彼也。’其訓蓋本於三家。《小閔》三章曰：‘如匪行邁謀，是用不得于道。’四章曰：‘如彼築室于道謀，是用不潰于成。’語意正相同，則‘匪’即‘彼’也。是以《廣雅》及杜注皆訓‘匪’爲彼。《詩》中‘匪’字多有作‘彼’字用者。《鄘風·定之方中篇》‘匪直也人，</w:t>
      </w:r>
      <w:r w:rsidRPr="003A5407">
        <w:rPr>
          <w:rFonts w:ascii="宋体" w:hAnsi="宋体" w:hint="eastAsia"/>
          <w:sz w:val="18"/>
          <w:szCs w:val="18"/>
        </w:rPr>
        <w:t>《毛傳》曰：‘匪徒庸君。’訓匪直爲匪徒，訓人爲庸君，皆失之。</w:t>
      </w:r>
      <w:r w:rsidRPr="003A5407">
        <w:rPr>
          <w:rFonts w:hint="eastAsia"/>
          <w:sz w:val="24"/>
          <w:szCs w:val="24"/>
        </w:rPr>
        <w:t>秉心塞淵。’言彼正直之人秉心塞淵也。《檜風·匪風篇》‘匪風發兮，匪車偈兮’，言彼風之動發發然，彼車之驅偈偈然也。</w:t>
      </w:r>
      <w:r w:rsidRPr="003A5407">
        <w:rPr>
          <w:rFonts w:ascii="宋体" w:hAnsi="宋体" w:hint="eastAsia"/>
          <w:sz w:val="18"/>
          <w:szCs w:val="18"/>
        </w:rPr>
        <w:t>毛傳曰：‘發發飄風，非有道之風；偈偈疾驅，非有道之車。’《漢書·王吉傳》吉引《詩》説曰：‘是非古之風也，發發者；是非古之車也，揭揭者。’皆失之。</w:t>
      </w:r>
      <w:r w:rsidRPr="003A5407">
        <w:rPr>
          <w:rFonts w:hint="eastAsia"/>
          <w:sz w:val="24"/>
          <w:szCs w:val="24"/>
        </w:rPr>
        <w:t>《小雅·都人士篇》‘匪伊垂之，帶則有餘；匪伊卷之，</w:t>
      </w:r>
      <w:r>
        <w:rPr>
          <w:rFonts w:hint="eastAsia"/>
          <w:sz w:val="24"/>
          <w:szCs w:val="24"/>
        </w:rPr>
        <w:t>髪</w:t>
      </w:r>
      <w:r w:rsidRPr="003A5407">
        <w:rPr>
          <w:rFonts w:hint="eastAsia"/>
          <w:sz w:val="24"/>
          <w:szCs w:val="24"/>
        </w:rPr>
        <w:t>則有旟’，言彼帶之垂則有餘，彼發之卷則有旟，猶上文言彼都人士垂帶而厲，彼君子女卷</w:t>
      </w:r>
      <w:r>
        <w:rPr>
          <w:rFonts w:hint="eastAsia"/>
          <w:sz w:val="24"/>
          <w:szCs w:val="24"/>
        </w:rPr>
        <w:t>髪</w:t>
      </w:r>
      <w:r w:rsidRPr="003A5407">
        <w:rPr>
          <w:rFonts w:hint="eastAsia"/>
          <w:sz w:val="24"/>
          <w:szCs w:val="24"/>
        </w:rPr>
        <w:t>如蠆也。</w:t>
      </w:r>
      <w:r w:rsidRPr="003A5407">
        <w:rPr>
          <w:rFonts w:ascii="宋体" w:hAnsi="宋体" w:hint="eastAsia"/>
          <w:sz w:val="18"/>
          <w:szCs w:val="18"/>
        </w:rPr>
        <w:t>箋曰：‘言士非故垂此帶也，帶於禮自當有餘也；女非故卷此</w:t>
      </w:r>
      <w:r>
        <w:rPr>
          <w:rFonts w:ascii="宋体" w:hAnsi="宋体" w:hint="eastAsia"/>
          <w:sz w:val="18"/>
          <w:szCs w:val="18"/>
        </w:rPr>
        <w:t>髪</w:t>
      </w:r>
      <w:r w:rsidRPr="003A5407">
        <w:rPr>
          <w:rFonts w:ascii="宋体" w:hAnsi="宋体" w:hint="eastAsia"/>
          <w:sz w:val="18"/>
          <w:szCs w:val="18"/>
        </w:rPr>
        <w:t>也，</w:t>
      </w:r>
      <w:r>
        <w:rPr>
          <w:rFonts w:ascii="宋体" w:hAnsi="宋体" w:hint="eastAsia"/>
          <w:sz w:val="18"/>
          <w:szCs w:val="18"/>
        </w:rPr>
        <w:t>髪</w:t>
      </w:r>
      <w:r w:rsidRPr="003A5407">
        <w:rPr>
          <w:rFonts w:ascii="宋体" w:hAnsi="宋体" w:hint="eastAsia"/>
          <w:sz w:val="18"/>
          <w:szCs w:val="18"/>
        </w:rPr>
        <w:t>於禮自當有筼也。’失之。</w:t>
      </w:r>
      <w:r w:rsidRPr="003A5407">
        <w:rPr>
          <w:rFonts w:hint="eastAsia"/>
          <w:sz w:val="24"/>
          <w:szCs w:val="24"/>
        </w:rPr>
        <w:t>説者皆訓匪爲非，而其義遂不可通矣。</w:t>
      </w:r>
    </w:p>
    <w:p w14:paraId="470FCF36" w14:textId="77777777" w:rsidR="003121E9" w:rsidRPr="003A5407" w:rsidRDefault="003121E9" w:rsidP="006F3055">
      <w:pPr>
        <w:spacing w:line="400" w:lineRule="exact"/>
        <w:rPr>
          <w:sz w:val="24"/>
          <w:szCs w:val="24"/>
        </w:rPr>
      </w:pPr>
    </w:p>
    <w:p w14:paraId="448D33BE" w14:textId="77777777" w:rsidR="003121E9" w:rsidRPr="00C21381" w:rsidRDefault="003121E9" w:rsidP="006F3055">
      <w:pPr>
        <w:spacing w:line="400" w:lineRule="exact"/>
        <w:ind w:firstLineChars="196" w:firstLine="551"/>
        <w:rPr>
          <w:b/>
          <w:sz w:val="28"/>
          <w:szCs w:val="28"/>
        </w:rPr>
      </w:pPr>
      <w:r w:rsidRPr="00C21381">
        <w:rPr>
          <w:rFonts w:hint="eastAsia"/>
          <w:b/>
          <w:sz w:val="28"/>
          <w:szCs w:val="28"/>
        </w:rPr>
        <w:t>衆</w:t>
      </w:r>
      <w:r>
        <w:rPr>
          <w:rFonts w:hint="eastAsia"/>
          <w:b/>
          <w:sz w:val="28"/>
          <w:szCs w:val="28"/>
        </w:rPr>
        <w:t>稺</w:t>
      </w:r>
      <w:r w:rsidRPr="00C21381">
        <w:rPr>
          <w:rFonts w:hint="eastAsia"/>
          <w:b/>
          <w:sz w:val="28"/>
          <w:szCs w:val="28"/>
        </w:rPr>
        <w:t>且狂</w:t>
      </w:r>
    </w:p>
    <w:p w14:paraId="7806D3CA" w14:textId="77777777" w:rsidR="003121E9" w:rsidRDefault="003121E9" w:rsidP="006F3055">
      <w:pPr>
        <w:spacing w:line="400" w:lineRule="exact"/>
        <w:rPr>
          <w:sz w:val="24"/>
          <w:szCs w:val="24"/>
        </w:rPr>
      </w:pPr>
      <w:r w:rsidRPr="003A5407">
        <w:rPr>
          <w:rFonts w:hint="eastAsia"/>
          <w:sz w:val="24"/>
          <w:szCs w:val="24"/>
        </w:rPr>
        <w:t>《載馳篇》‘衆稺且狂’，毛傳曰：‘是乃衆幼稺且狂。’引之謹案：隱四年《穀梁</w:t>
      </w:r>
      <w:r w:rsidRPr="003A5407">
        <w:rPr>
          <w:rFonts w:hint="eastAsia"/>
          <w:sz w:val="24"/>
          <w:szCs w:val="24"/>
        </w:rPr>
        <w:lastRenderedPageBreak/>
        <w:t>傳》曰：‘衛人者，衆辭也。’上文許人已是‘衆辭’，不須更言‘衆’矣。‘衆’當讀爲‘終’。‘終’猶既也。</w:t>
      </w:r>
      <w:r w:rsidRPr="003A5407">
        <w:rPr>
          <w:rFonts w:ascii="宋体" w:hAnsi="宋体" w:hint="eastAsia"/>
          <w:sz w:val="18"/>
          <w:szCs w:val="18"/>
        </w:rPr>
        <w:t>詳見前‘終風且暴’條下。</w:t>
      </w:r>
      <w:r w:rsidRPr="003A5407">
        <w:rPr>
          <w:rFonts w:hint="eastAsia"/>
          <w:sz w:val="24"/>
          <w:szCs w:val="24"/>
        </w:rPr>
        <w:t>‘終温且惠’，既温且惠也；‘終風且暴’，既風且暴也；‘終窶且貧’，既窶且貧也；‘終和且平’，既和且平也；‘終善且有’，既善且有也；‘終稺且狂’，既稺且狂也；此詩之例也。古字多借‘衆’爲‘終’。《史記五帝紀》‘怙終賊刑’，徐廣曰：‘終，一作衆。’《周頌·振鷺篇》‘以永終譽’，《後漢書·崔傳》‘終’作‘衆’。《韓策》‘臣使人刺之，終莫能就’，《史記·刺客傳》‘終’作‘衆’。</w:t>
      </w:r>
      <w:r w:rsidRPr="003A5407">
        <w:rPr>
          <w:rFonts w:ascii="宋体" w:hAnsi="宋体" w:hint="eastAsia"/>
          <w:sz w:val="18"/>
          <w:szCs w:val="18"/>
        </w:rPr>
        <w:t>今本‘衆’下有‘終’字，後人據《韓策》加之也。</w:t>
      </w:r>
      <w:r w:rsidRPr="003A5407">
        <w:rPr>
          <w:rFonts w:hint="eastAsia"/>
          <w:sz w:val="24"/>
          <w:szCs w:val="24"/>
        </w:rPr>
        <w:t>皆是也。稺者，驕也。《管子·重令篇》‘工以雕文刻鏤相稚’，尹知章注曰：‘稚，驕也。’</w:t>
      </w:r>
      <w:r w:rsidRPr="003A5407">
        <w:rPr>
          <w:rFonts w:ascii="宋体" w:hAnsi="宋体" w:hint="eastAsia"/>
          <w:sz w:val="18"/>
          <w:szCs w:val="18"/>
        </w:rPr>
        <w:t>《集韻》：‘稺，陳尼切，自驕矜貌。’</w:t>
      </w:r>
      <w:r w:rsidRPr="003A5407">
        <w:rPr>
          <w:rFonts w:hint="eastAsia"/>
          <w:sz w:val="24"/>
          <w:szCs w:val="24"/>
        </w:rPr>
        <w:t>《莊子·列御寇篇》‘以其十乘驕稺莊子’是其證。此承上文而言女子善懷，亦各有道，是我之欲歸未必非也。而許人偏見，輒以相尤，則既驕且妄矣。蓋自以爲是，驕也；以是爲非，妄也。傳不知‘衆’之爲‘終，’又以‘稺’爲幼稺，許之大夫，豈必人人皆幼邪？</w:t>
      </w:r>
    </w:p>
    <w:p w14:paraId="38F7EF6F" w14:textId="77777777" w:rsidR="003121E9" w:rsidRPr="003A5407" w:rsidRDefault="003121E9" w:rsidP="006F3055">
      <w:pPr>
        <w:spacing w:line="400" w:lineRule="exact"/>
        <w:rPr>
          <w:sz w:val="24"/>
          <w:szCs w:val="24"/>
        </w:rPr>
      </w:pPr>
    </w:p>
    <w:p w14:paraId="1AA94354" w14:textId="77777777" w:rsidR="003121E9" w:rsidRPr="004B19DB" w:rsidRDefault="003121E9" w:rsidP="006F3055">
      <w:pPr>
        <w:spacing w:line="400" w:lineRule="exact"/>
        <w:ind w:firstLineChars="196" w:firstLine="551"/>
        <w:rPr>
          <w:b/>
          <w:sz w:val="28"/>
          <w:szCs w:val="28"/>
        </w:rPr>
      </w:pPr>
      <w:r w:rsidRPr="004B19DB">
        <w:rPr>
          <w:rFonts w:hint="eastAsia"/>
          <w:b/>
          <w:sz w:val="28"/>
          <w:szCs w:val="28"/>
        </w:rPr>
        <w:t>士貳其行</w:t>
      </w:r>
      <w:r>
        <w:rPr>
          <w:rFonts w:hint="eastAsia"/>
          <w:b/>
          <w:sz w:val="28"/>
          <w:szCs w:val="28"/>
        </w:rPr>
        <w:t xml:space="preserve">  </w:t>
      </w:r>
      <w:r w:rsidRPr="004B19DB">
        <w:rPr>
          <w:rFonts w:hint="eastAsia"/>
          <w:b/>
          <w:sz w:val="28"/>
          <w:szCs w:val="28"/>
        </w:rPr>
        <w:t>其儀不忒</w:t>
      </w:r>
    </w:p>
    <w:p w14:paraId="6A88A45C" w14:textId="77777777" w:rsidR="003121E9" w:rsidRDefault="003121E9" w:rsidP="006F3055">
      <w:pPr>
        <w:spacing w:line="400" w:lineRule="exact"/>
        <w:rPr>
          <w:sz w:val="24"/>
          <w:szCs w:val="24"/>
        </w:rPr>
      </w:pPr>
      <w:r w:rsidRPr="003A5407">
        <w:rPr>
          <w:rFonts w:hint="eastAsia"/>
          <w:sz w:val="24"/>
          <w:szCs w:val="24"/>
        </w:rPr>
        <w:t>《衛風·氓篇》‘女也不爽，士貳其行’，箋曰：‘我心於女，故無差貳，而復關之行有二意。’正義曰：‘言我心於汝男子也不爲差貳，而士何謂二三其行於己也。’引之謹案：‘貳’與‘二’通，既言‘士貳其行’，又言‘士也罔極，二三其德’，文義重遝，非其原本也。‘貳’當爲‘貣’之</w:t>
      </w:r>
      <w:r>
        <w:rPr>
          <w:rFonts w:hint="eastAsia"/>
          <w:sz w:val="24"/>
          <w:szCs w:val="24"/>
        </w:rPr>
        <w:t>譌</w:t>
      </w:r>
      <w:r w:rsidRPr="003A5407">
        <w:rPr>
          <w:rFonts w:hint="eastAsia"/>
          <w:sz w:val="24"/>
          <w:szCs w:val="24"/>
        </w:rPr>
        <w:t>。‘貣’音他得切，即‘忒’之借字也。</w:t>
      </w:r>
      <w:r w:rsidRPr="003A5407">
        <w:rPr>
          <w:rFonts w:ascii="宋体" w:hAnsi="宋体" w:hint="eastAsia"/>
          <w:sz w:val="18"/>
          <w:szCs w:val="18"/>
        </w:rPr>
        <w:t>《洪範》‘衍忒’，《史記·宋微子世家》作‘衍貣’。《管子·正篇》‘如四時之不貣’，即《易》之‘四時不忒’也。</w:t>
      </w:r>
      <w:r w:rsidRPr="003A5407">
        <w:rPr>
          <w:rFonts w:hint="eastAsia"/>
          <w:sz w:val="24"/>
          <w:szCs w:val="24"/>
        </w:rPr>
        <w:t>《爾雅》：‘爽，差也。爽，忒也。’鄭注《豫卦彖傳》曰：‘忒，差也。’是‘爽’與‘忒’同訓，爲差。‘女也不爽，士貣其行’，言女也不差，士則差其行耳。《爾雅》説此詩曰：‘晏晏旦旦，悔爽忒也。’郭注曰：‘傷見絶棄，恨士失也。’然則‘悔爽忒’者，正謂恨士之爽忒其行。據《爾雅》所釋，《詩》之作‘貣’明矣。箋解‘女’字爲‘汝’，‘貳’字爲‘二’，皆失之，其釋‘不爽’曰‘無差貳’，則‘無差貣’之</w:t>
      </w:r>
      <w:r>
        <w:rPr>
          <w:rFonts w:hint="eastAsia"/>
          <w:sz w:val="24"/>
          <w:szCs w:val="24"/>
        </w:rPr>
        <w:t>譌</w:t>
      </w:r>
      <w:r w:rsidRPr="003A5407">
        <w:rPr>
          <w:rFonts w:hint="eastAsia"/>
          <w:sz w:val="24"/>
          <w:szCs w:val="24"/>
        </w:rPr>
        <w:t>也。</w:t>
      </w:r>
      <w:r w:rsidRPr="003A5407">
        <w:rPr>
          <w:rFonts w:ascii="宋体" w:hAnsi="宋体" w:hint="eastAsia"/>
          <w:sz w:val="18"/>
          <w:szCs w:val="18"/>
        </w:rPr>
        <w:t>‘差貣’即‘差忒’也。《吕氏春秋·季夏紀》：‘無或差忒。’</w:t>
      </w:r>
      <w:r w:rsidRPr="003A5407">
        <w:rPr>
          <w:rFonts w:hint="eastAsia"/>
          <w:sz w:val="24"/>
          <w:szCs w:val="24"/>
        </w:rPr>
        <w:t>以‘差貣’之解解‘士貣其行’，則得之矣。又《曹風·鸤鳩篇》‘其儀不忒’，毛傳曰：‘忒，疑。’箋曰：‘執義不疑。’正義釋‘忒疑’曰：‘《釋言》文</w:t>
      </w:r>
      <w:r w:rsidRPr="003A5407">
        <w:rPr>
          <w:rFonts w:ascii="宋体" w:hAnsi="宋体" w:hint="eastAsia"/>
          <w:sz w:val="18"/>
          <w:szCs w:val="18"/>
        </w:rPr>
        <w:t>‘言’當爲‘詁’</w:t>
      </w:r>
      <w:r w:rsidRPr="003A5407">
        <w:rPr>
          <w:rFonts w:hint="eastAsia"/>
          <w:sz w:val="24"/>
          <w:szCs w:val="24"/>
        </w:rPr>
        <w:t>：“執義如一，無疑貳之心。”’引之謹案：古無訓‘忒’爲疑者，《爾雅·釋言》亦無‘忒，疑也’之文，惟《釋詁》曰：‘貳，疑也。’蓋毛鄭本‘忒’作‘貳’，故訓以爲疑。</w:t>
      </w:r>
      <w:r w:rsidRPr="003A5407">
        <w:rPr>
          <w:rFonts w:ascii="宋体" w:hAnsi="宋体" w:hint="eastAsia"/>
          <w:sz w:val="18"/>
          <w:szCs w:val="18"/>
        </w:rPr>
        <w:t>《周語》‘平民無貣’，‘貣’誤作‘貳’。韋注遂以‘疑貳’釋之，正與此同。</w:t>
      </w:r>
      <w:r w:rsidRPr="003A5407">
        <w:rPr>
          <w:rFonts w:hint="eastAsia"/>
          <w:sz w:val="24"/>
          <w:szCs w:val="24"/>
        </w:rPr>
        <w:t>‘貳’者，‘貣’之</w:t>
      </w:r>
      <w:r>
        <w:rPr>
          <w:rFonts w:hint="eastAsia"/>
          <w:sz w:val="24"/>
          <w:szCs w:val="24"/>
        </w:rPr>
        <w:t>譌</w:t>
      </w:r>
      <w:r w:rsidRPr="003A5407">
        <w:rPr>
          <w:rFonts w:hint="eastAsia"/>
          <w:sz w:val="24"/>
          <w:szCs w:val="24"/>
        </w:rPr>
        <w:t>，‘貣’即‘忒’之借字。《緇衣》引此詩曰：‘淑人君子，其儀不忒。’釋文：‘不忒，他得反，本或作貳。’是《緇衣》之‘不忒’，亦有作‘不貳’者，‘貳’亦‘貣’之</w:t>
      </w:r>
      <w:r>
        <w:rPr>
          <w:rFonts w:hint="eastAsia"/>
          <w:sz w:val="24"/>
          <w:szCs w:val="24"/>
        </w:rPr>
        <w:t>譌</w:t>
      </w:r>
      <w:r w:rsidRPr="003A5407">
        <w:rPr>
          <w:rFonts w:hint="eastAsia"/>
          <w:sz w:val="24"/>
          <w:szCs w:val="24"/>
        </w:rPr>
        <w:t>也。</w:t>
      </w:r>
      <w:r w:rsidRPr="003A5407">
        <w:rPr>
          <w:rFonts w:ascii="宋体" w:hAnsi="宋体" w:hint="eastAsia"/>
          <w:sz w:val="18"/>
          <w:szCs w:val="18"/>
        </w:rPr>
        <w:t>《説文》：‘差，貳也。’‘貳’亦‘貣’之</w:t>
      </w:r>
      <w:r>
        <w:rPr>
          <w:rFonts w:ascii="宋体" w:hAnsi="宋体" w:hint="eastAsia"/>
          <w:sz w:val="18"/>
          <w:szCs w:val="18"/>
        </w:rPr>
        <w:t>譌</w:t>
      </w:r>
      <w:r w:rsidRPr="003A5407">
        <w:rPr>
          <w:rFonts w:ascii="宋体" w:hAnsi="宋体" w:hint="eastAsia"/>
          <w:sz w:val="18"/>
          <w:szCs w:val="18"/>
        </w:rPr>
        <w:t>。</w:t>
      </w:r>
      <w:r w:rsidRPr="003A5407">
        <w:rPr>
          <w:rFonts w:hint="eastAsia"/>
          <w:sz w:val="24"/>
          <w:szCs w:val="24"/>
        </w:rPr>
        <w:t>《孝經》及經解大學、《荀子·富國篇》、《吕氏春秋·先己篇》引此詩並作‘忒’，高</w:t>
      </w:r>
      <w:r w:rsidRPr="003A5407">
        <w:rPr>
          <w:rFonts w:hint="eastAsia"/>
          <w:sz w:val="24"/>
          <w:szCs w:val="24"/>
        </w:rPr>
        <w:lastRenderedPageBreak/>
        <w:t>誘曰：‘忒，差也。’蓋‘忒’本字也，‘貣’借字也，‘貳’</w:t>
      </w:r>
      <w:r>
        <w:rPr>
          <w:rFonts w:hint="eastAsia"/>
          <w:sz w:val="24"/>
          <w:szCs w:val="24"/>
        </w:rPr>
        <w:t>譌</w:t>
      </w:r>
      <w:r w:rsidRPr="003A5407">
        <w:rPr>
          <w:rFonts w:hint="eastAsia"/>
          <w:sz w:val="24"/>
          <w:szCs w:val="24"/>
        </w:rPr>
        <w:t>字也。</w:t>
      </w:r>
      <w:r w:rsidRPr="003A5407">
        <w:rPr>
          <w:rFonts w:ascii="宋体" w:hAnsi="宋体" w:hint="eastAsia"/>
          <w:sz w:val="18"/>
          <w:szCs w:val="18"/>
        </w:rPr>
        <w:t>其儀‘不貣’與‘棘國’爲韻，‘貣’、‘棘’、‘國’古韻皆之部入聲，‘貳’字爲脂部去聲，脂、之二部古不相通。</w:t>
      </w:r>
      <w:r w:rsidRPr="003A5407">
        <w:rPr>
          <w:rFonts w:hint="eastAsia"/>
          <w:sz w:val="24"/>
          <w:szCs w:val="24"/>
        </w:rPr>
        <w:t>學者當據他書之引作‘忒’，以訂毛鄭本之‘貳’</w:t>
      </w:r>
      <w:r w:rsidRPr="003A5407">
        <w:rPr>
          <w:rFonts w:ascii="宋体" w:hAnsi="宋体" w:hint="eastAsia"/>
          <w:sz w:val="24"/>
          <w:szCs w:val="24"/>
        </w:rPr>
        <w:t>爲‘貣’</w:t>
      </w:r>
      <w:r w:rsidRPr="003A5407">
        <w:rPr>
          <w:rFonts w:hint="eastAsia"/>
          <w:sz w:val="24"/>
          <w:szCs w:val="24"/>
        </w:rPr>
        <w:t>，則古字之假借以明。後人不察而徑改爲‘忒’，意則是而文則非矣。《玉篇》曰：‘忒，疑也。’則所見《毛詩》已改‘貳’爲‘忒’，故於‘忒’下誤收‘疑也’之訓。此詩釋文但曰‘不忒，他得反’，而不列作‘</w:t>
      </w:r>
      <w:r w:rsidRPr="003A5407">
        <w:rPr>
          <w:rFonts w:ascii="宋体" w:hAnsi="宋体" w:hint="eastAsia"/>
          <w:sz w:val="24"/>
          <w:szCs w:val="24"/>
        </w:rPr>
        <w:t>貣’</w:t>
      </w:r>
      <w:r w:rsidRPr="003A5407">
        <w:rPr>
          <w:rFonts w:hint="eastAsia"/>
          <w:sz w:val="24"/>
          <w:szCs w:val="24"/>
        </w:rPr>
        <w:t>之古字，並不列作‘貳’之</w:t>
      </w:r>
      <w:r>
        <w:rPr>
          <w:rFonts w:hint="eastAsia"/>
          <w:sz w:val="24"/>
          <w:szCs w:val="24"/>
        </w:rPr>
        <w:t>譌</w:t>
      </w:r>
      <w:r w:rsidRPr="003A5407">
        <w:rPr>
          <w:rFonts w:hint="eastAsia"/>
          <w:sz w:val="24"/>
          <w:szCs w:val="24"/>
        </w:rPr>
        <w:t>字，亦以闕略失之。惟孔穎達《正義》曰：‘無疑貳之心。’則所見本尚作‘貳’。而‘貳’爲‘貣’之</w:t>
      </w:r>
      <w:r>
        <w:rPr>
          <w:rFonts w:hint="eastAsia"/>
          <w:sz w:val="24"/>
          <w:szCs w:val="24"/>
        </w:rPr>
        <w:t>譌</w:t>
      </w:r>
      <w:r w:rsidRPr="003A5407">
        <w:rPr>
          <w:rFonts w:hint="eastAsia"/>
          <w:sz w:val="24"/>
          <w:szCs w:val="24"/>
        </w:rPr>
        <w:t>，‘貣’爲‘忒’之借，皆可推測而知也。經傳‘貣’字多</w:t>
      </w:r>
      <w:r>
        <w:rPr>
          <w:rFonts w:hint="eastAsia"/>
          <w:sz w:val="24"/>
          <w:szCs w:val="24"/>
        </w:rPr>
        <w:t>譌</w:t>
      </w:r>
      <w:r w:rsidRPr="003A5407">
        <w:rPr>
          <w:rFonts w:hint="eastAsia"/>
          <w:sz w:val="24"/>
          <w:szCs w:val="24"/>
        </w:rPr>
        <w:t>作‘貳’，互見《禮記》‘宿離不貸’、《周語》‘成事不貳’下。</w:t>
      </w:r>
    </w:p>
    <w:p w14:paraId="17165C21" w14:textId="77777777" w:rsidR="003121E9" w:rsidRPr="003A5407" w:rsidRDefault="003121E9" w:rsidP="006F3055">
      <w:pPr>
        <w:spacing w:line="400" w:lineRule="exact"/>
        <w:rPr>
          <w:sz w:val="24"/>
          <w:szCs w:val="24"/>
        </w:rPr>
      </w:pPr>
    </w:p>
    <w:p w14:paraId="4FD91762" w14:textId="77777777" w:rsidR="003121E9" w:rsidRPr="00B47E4C" w:rsidRDefault="003121E9" w:rsidP="006F3055">
      <w:pPr>
        <w:spacing w:line="400" w:lineRule="exact"/>
        <w:ind w:firstLineChars="196" w:firstLine="551"/>
        <w:rPr>
          <w:b/>
          <w:sz w:val="28"/>
          <w:szCs w:val="28"/>
        </w:rPr>
      </w:pPr>
      <w:r w:rsidRPr="00B47E4C">
        <w:rPr>
          <w:rFonts w:hint="eastAsia"/>
          <w:b/>
          <w:sz w:val="28"/>
          <w:szCs w:val="28"/>
        </w:rPr>
        <w:t>能不我知</w:t>
      </w:r>
      <w:r>
        <w:rPr>
          <w:rFonts w:hint="eastAsia"/>
          <w:b/>
          <w:sz w:val="28"/>
          <w:szCs w:val="28"/>
        </w:rPr>
        <w:t xml:space="preserve">  </w:t>
      </w:r>
      <w:r w:rsidRPr="00B47E4C">
        <w:rPr>
          <w:rFonts w:hint="eastAsia"/>
          <w:b/>
          <w:sz w:val="28"/>
          <w:szCs w:val="28"/>
        </w:rPr>
        <w:t>能不我甲</w:t>
      </w:r>
    </w:p>
    <w:p w14:paraId="5662E9AF" w14:textId="77777777" w:rsidR="003121E9" w:rsidRDefault="003121E9" w:rsidP="006F3055">
      <w:pPr>
        <w:spacing w:line="400" w:lineRule="exact"/>
        <w:rPr>
          <w:rFonts w:ascii="宋体" w:hAnsi="宋体"/>
          <w:sz w:val="18"/>
          <w:szCs w:val="18"/>
        </w:rPr>
      </w:pPr>
      <w:r w:rsidRPr="003A5407">
        <w:rPr>
          <w:rFonts w:hint="eastAsia"/>
          <w:sz w:val="24"/>
          <w:szCs w:val="24"/>
        </w:rPr>
        <w:t>《芄蘭篇》一章‘雖則佩觿，能不我知’，毛傳曰：‘不自謂無知以驕慢人也。’箋曰：‘此幼稺之君雖佩觿與，其才能實不如我衆臣之所知爲也。惠公自謂有才能而驕慢，所以見刺。’二章：‘雖則佩韘，能不我甲。’傳曰：‘甲，狎也。’箋曰：‘此君雖佩韘與，其才能實不如我衆臣之所狎習。’引之謹案：《詩》凡言‘寧不我顧’、‘既不我嘉’、‘子不我思’，皆謂‘不顧我’、‘不嘉我’、‘不思我’也。此‘不我知’、‘不我甲’，亦當謂‘不知我’、‘不狎我’，非謂‘不如我所知’、‘不如我所狎’也。‘能’乃語詞之轉，亦非才能之‘能’也。‘能’當讀爲‘而’，言童子雖則佩韘，而實不與我相知；雖則，而實不與我相狎。</w:t>
      </w:r>
      <w:r w:rsidRPr="003A5407">
        <w:rPr>
          <w:rFonts w:ascii="宋体" w:hAnsi="宋体" w:hint="eastAsia"/>
          <w:sz w:val="18"/>
          <w:szCs w:val="18"/>
        </w:rPr>
        <w:t>《鄭風·狡童篇》‘彼狡童兮，不與我言兮，彼狡童兮，不與我食兮’，與此同意。</w:t>
      </w:r>
      <w:r w:rsidRPr="003A5407">
        <w:rPr>
          <w:rFonts w:hint="eastAsia"/>
          <w:sz w:val="24"/>
          <w:szCs w:val="24"/>
        </w:rPr>
        <w:t>蓋刺其驕而無禮，疏遠大臣也。雖則之文正與‘而’字相應，雖則佩觿而不我知、雖則佩韘而不我甲，猶《民勞》曰‘戎雖小子而式宏大’也。</w:t>
      </w:r>
      <w:r w:rsidRPr="003A5407">
        <w:rPr>
          <w:rFonts w:ascii="宋体" w:hAnsi="宋体" w:hint="eastAsia"/>
          <w:sz w:val="18"/>
          <w:szCs w:val="18"/>
        </w:rPr>
        <w:t>《陳風·宛丘篇》‘褵有情兮，而無望兮’，亦於句首用‘而’字。</w:t>
      </w:r>
      <w:r w:rsidRPr="003A5407">
        <w:rPr>
          <w:rFonts w:hint="eastAsia"/>
          <w:sz w:val="24"/>
          <w:szCs w:val="24"/>
        </w:rPr>
        <w:t>古字多借‘能’爲‘而’。</w:t>
      </w:r>
      <w:r w:rsidRPr="003A5407">
        <w:rPr>
          <w:rFonts w:ascii="宋体" w:hAnsi="宋体" w:hint="eastAsia"/>
          <w:sz w:val="18"/>
          <w:szCs w:val="18"/>
        </w:rPr>
        <w:t>《易·履》六三‘眇能視，跛能履’，虞翻本‘能’作‘而’。《荀子·解蔽篇》：‘爲之無益於成也，求之無益於得也，憂戚之無益於幾也，則廣焉能棄之矣。’《趙策》：‘建信君入言於王，厚任葺以事能重責之。’‘能’並與‘而’同。《管子·侈靡篇》：‘不欲强能不服，智而不牧。’《墨子·天志篇》：‘少而示之黑謂黑，多示之黑謂白；少能嘗之甘謂甘，多嘗之甘謂苦。’《韓詩外傳》：‘貴而下賤，則衆弗惡也；富能分貧，則窮士弗惡也；智而教愚，則童蒙者弗惡也。’崔骃《大理箴》：‘或有忠能被害，或有孝而見殘。’‘能’亦‘而’也。</w:t>
      </w:r>
    </w:p>
    <w:p w14:paraId="2BABCBAC" w14:textId="77777777" w:rsidR="003121E9" w:rsidRPr="008D0433" w:rsidRDefault="003121E9" w:rsidP="006F3055">
      <w:pPr>
        <w:spacing w:line="400" w:lineRule="exact"/>
        <w:rPr>
          <w:sz w:val="24"/>
          <w:szCs w:val="24"/>
        </w:rPr>
      </w:pPr>
    </w:p>
    <w:p w14:paraId="78B14AF1" w14:textId="77777777" w:rsidR="003121E9" w:rsidRPr="00241E75" w:rsidRDefault="003121E9" w:rsidP="006F3055">
      <w:pPr>
        <w:spacing w:line="400" w:lineRule="exact"/>
        <w:ind w:firstLineChars="196" w:firstLine="551"/>
        <w:rPr>
          <w:b/>
          <w:sz w:val="28"/>
          <w:szCs w:val="28"/>
        </w:rPr>
      </w:pPr>
      <w:r w:rsidRPr="00241E75">
        <w:rPr>
          <w:rFonts w:hint="eastAsia"/>
          <w:b/>
          <w:sz w:val="28"/>
          <w:szCs w:val="28"/>
        </w:rPr>
        <w:t>暵其濕矣</w:t>
      </w:r>
    </w:p>
    <w:p w14:paraId="4494E800" w14:textId="77777777" w:rsidR="003121E9" w:rsidRDefault="003121E9" w:rsidP="006F3055">
      <w:pPr>
        <w:spacing w:line="400" w:lineRule="exact"/>
        <w:rPr>
          <w:sz w:val="24"/>
          <w:szCs w:val="24"/>
        </w:rPr>
      </w:pPr>
      <w:r w:rsidRPr="003A5407">
        <w:rPr>
          <w:rFonts w:hint="eastAsia"/>
          <w:sz w:val="24"/>
          <w:szCs w:val="24"/>
        </w:rPr>
        <w:t>《王風·中谷有蓷》一章‘中谷有蓷，暵其乾矣’，毛傳曰：‘蓷，鵻也。暵菸貌，陸草生於谷中，傷於水。’二章‘暵其脩矣’，傳曰：‘脩，且乾也。’三章‘暵其濕矣’，傳曰：‘鵻遇水則濕。’箋曰：‘鵻之傷於水，始則濕，中而脩，久而乾。’引之謹案：‘暵’或作‘熯’。《説文》曰：‘暵，乾也。’引《説卦傳》：‘燥萬物</w:t>
      </w:r>
      <w:r w:rsidRPr="003A5407">
        <w:rPr>
          <w:rFonts w:hint="eastAsia"/>
          <w:sz w:val="24"/>
          <w:szCs w:val="24"/>
        </w:rPr>
        <w:lastRenderedPageBreak/>
        <w:t>者莫暵乎火。’又曰：‘熯，乾貌。’則‘暵’爲狀乾之辭，非狀濕之辭，可云‘暵其乾’，不可云‘暵其濕’也。而云‘暵其濕矣’者，此‘濕’與水濕之濕異義。‘濕’亦且乾也。《廣雅》有‘暵’字，云：‘曝也。’《衆經音義》引《通俗文》曰：‘欲燥曰暵。’《玉篇》：‘暵，邱立切，欲乾也。’古字假借但以‘濕’爲之耳。</w:t>
      </w:r>
      <w:r w:rsidRPr="003A5407">
        <w:rPr>
          <w:rFonts w:ascii="宋体" w:hAnsi="宋体" w:hint="eastAsia"/>
          <w:sz w:val="18"/>
          <w:szCs w:val="18"/>
        </w:rPr>
        <w:t>乾謂之脩，亦謂之濕，猶肉乾謂之脩，亦謂之</w:t>
      </w:r>
      <w:r w:rsidRPr="003A5407">
        <w:rPr>
          <w:rFonts w:ascii="宋体" w:eastAsia="宋体-方正超大字符集" w:hAnsi="宋体-方正超大字符集" w:cs="宋体-方正超大字符集" w:hint="eastAsia"/>
          <w:sz w:val="18"/>
          <w:szCs w:val="18"/>
        </w:rPr>
        <w:t>𦡹</w:t>
      </w:r>
      <w:r w:rsidRPr="003A5407">
        <w:rPr>
          <w:rFonts w:ascii="宋体" w:hAnsi="宋体" w:hint="eastAsia"/>
          <w:sz w:val="18"/>
          <w:szCs w:val="18"/>
        </w:rPr>
        <w:t>。《釋名》曰：‘脯，搏也，乾燥相搏著也。’又曰：‘脩，脩縮也，乾燥而縮也。’《玉篇：‘</w:t>
      </w:r>
      <w:r w:rsidRPr="003A5407">
        <w:rPr>
          <w:rFonts w:ascii="宋体" w:eastAsia="宋体-方正超大字符集" w:hAnsi="宋体-方正超大字符集" w:cs="宋体-方正超大字符集" w:hint="eastAsia"/>
          <w:sz w:val="18"/>
          <w:szCs w:val="18"/>
        </w:rPr>
        <w:t>𦡹</w:t>
      </w:r>
      <w:r w:rsidRPr="003A5407">
        <w:rPr>
          <w:rFonts w:ascii="宋体" w:hAnsi="宋体" w:hint="eastAsia"/>
          <w:sz w:val="18"/>
          <w:szCs w:val="18"/>
        </w:rPr>
        <w:t>，邱及切，朐脯也。’</w:t>
      </w:r>
      <w:r w:rsidRPr="003A5407">
        <w:rPr>
          <w:rFonts w:hint="eastAsia"/>
          <w:sz w:val="24"/>
          <w:szCs w:val="24"/>
        </w:rPr>
        <w:t>二章之‘脩’，三章之‘濕’，與一章之‘乾’同意，故其狀之也皆曰‘暵’。暵者，乾之貌也。歲旱則草枯，鵻之乾乃傷於旱，非傷於水也。《詩》言‘中谷’，不必皆有水之地，《葛覃》之詩曰：‘葛之覃兮，施于中谷。’固非蔓延於水中也。毛云：‘陸草生於谷中，傷於水。’乃不得其解而爲之辭。</w:t>
      </w:r>
      <w:r w:rsidRPr="003A5407">
        <w:rPr>
          <w:rFonts w:ascii="宋体" w:hAnsi="宋体" w:hint="eastAsia"/>
          <w:sz w:val="18"/>
          <w:szCs w:val="18"/>
        </w:rPr>
        <w:t>《説文》：‘</w:t>
      </w:r>
      <w:r w:rsidRPr="003A5407">
        <w:rPr>
          <w:rFonts w:ascii="宋体" w:eastAsia="宋体-方正超大字符集" w:hAnsi="宋体" w:cs="宋体-方正超大字符集" w:hint="eastAsia"/>
          <w:sz w:val="18"/>
          <w:szCs w:val="18"/>
        </w:rPr>
        <w:t>𤅩</w:t>
      </w:r>
      <w:r w:rsidRPr="003A5407">
        <w:rPr>
          <w:rFonts w:ascii="宋体" w:hAnsi="宋体" w:hint="eastAsia"/>
          <w:sz w:val="18"/>
          <w:szCs w:val="18"/>
        </w:rPr>
        <w:t>，水濡而乾也。’引《詩》曰：‘</w:t>
      </w:r>
      <w:r w:rsidRPr="003A5407">
        <w:rPr>
          <w:rFonts w:ascii="宋体" w:eastAsia="宋体-方正超大字符集" w:hAnsi="宋体" w:cs="宋体-方正超大字符集" w:hint="eastAsia"/>
          <w:sz w:val="18"/>
          <w:szCs w:val="18"/>
        </w:rPr>
        <w:t>𤅩</w:t>
      </w:r>
      <w:r w:rsidRPr="003A5407">
        <w:rPr>
          <w:rFonts w:ascii="宋体" w:hAnsi="宋体" w:hint="eastAsia"/>
          <w:sz w:val="18"/>
          <w:szCs w:val="18"/>
        </w:rPr>
        <w:t>其乾矣。’誤與傳同。</w:t>
      </w:r>
      <w:r w:rsidRPr="003A5407">
        <w:rPr>
          <w:rFonts w:hint="eastAsia"/>
          <w:sz w:val="24"/>
          <w:szCs w:val="24"/>
        </w:rPr>
        <w:t>段氏《説文》‘菸’字注謂‘暵’即‘蔫’字之假借。蔫，菸也。蓋曲徇毛傳之説。徧考書傳，無以‘暵’爲‘蔫’者，且經云‘暵其乾’，不云‘暵其菸’也。段説非是。</w:t>
      </w:r>
    </w:p>
    <w:p w14:paraId="1F9529EF" w14:textId="77777777" w:rsidR="003121E9" w:rsidRDefault="003121E9" w:rsidP="006F3055">
      <w:pPr>
        <w:spacing w:line="400" w:lineRule="exact"/>
      </w:pPr>
    </w:p>
    <w:p w14:paraId="387678D0" w14:textId="77777777" w:rsidR="003121E9" w:rsidRPr="007541D1" w:rsidRDefault="003121E9" w:rsidP="006F3055">
      <w:pPr>
        <w:spacing w:line="400" w:lineRule="exact"/>
        <w:ind w:firstLineChars="196" w:firstLine="551"/>
        <w:rPr>
          <w:b/>
          <w:sz w:val="28"/>
          <w:szCs w:val="28"/>
        </w:rPr>
      </w:pPr>
      <w:r w:rsidRPr="007541D1">
        <w:rPr>
          <w:rFonts w:hint="eastAsia"/>
          <w:b/>
          <w:sz w:val="28"/>
          <w:szCs w:val="28"/>
        </w:rPr>
        <w:t>亦莫我聞</w:t>
      </w:r>
      <w:r>
        <w:rPr>
          <w:rFonts w:hint="eastAsia"/>
          <w:b/>
          <w:sz w:val="28"/>
          <w:szCs w:val="28"/>
        </w:rPr>
        <w:t xml:space="preserve">  </w:t>
      </w:r>
      <w:r w:rsidRPr="007541D1">
        <w:rPr>
          <w:rFonts w:hint="eastAsia"/>
          <w:b/>
          <w:sz w:val="28"/>
          <w:szCs w:val="28"/>
        </w:rPr>
        <w:t>則不我聞</w:t>
      </w:r>
    </w:p>
    <w:p w14:paraId="340585E0" w14:textId="77777777" w:rsidR="003121E9" w:rsidRDefault="003121E9" w:rsidP="006F3055">
      <w:pPr>
        <w:spacing w:line="400" w:lineRule="exact"/>
        <w:rPr>
          <w:sz w:val="24"/>
          <w:szCs w:val="24"/>
        </w:rPr>
      </w:pPr>
      <w:r w:rsidRPr="003A5407">
        <w:rPr>
          <w:rFonts w:hint="eastAsia"/>
          <w:sz w:val="24"/>
          <w:szCs w:val="24"/>
        </w:rPr>
        <w:t>家大人曰：《葛藟篇》‘謂他人昆，亦莫我聞’，‘聞’猶‘問’也，謂相恤問也。古字‘聞’與‘問’。</w:t>
      </w:r>
      <w:r w:rsidRPr="003A5407">
        <w:rPr>
          <w:rFonts w:ascii="宋体" w:hAnsi="宋体" w:hint="eastAsia"/>
          <w:sz w:val="18"/>
          <w:szCs w:val="18"/>
        </w:rPr>
        <w:t>通詳見《旅卦》‘終莫之聞也’下。</w:t>
      </w:r>
      <w:r w:rsidRPr="003A5407">
        <w:rPr>
          <w:rFonts w:hint="eastAsia"/>
          <w:sz w:val="24"/>
          <w:szCs w:val="24"/>
        </w:rPr>
        <w:t>上文曰：‘亦莫我顧’、‘亦莫我有’</w:t>
      </w:r>
      <w:r>
        <w:rPr>
          <w:rFonts w:hint="eastAsia"/>
          <w:sz w:val="24"/>
          <w:szCs w:val="24"/>
        </w:rPr>
        <w:t>。</w:t>
      </w:r>
      <w:r w:rsidRPr="003A5407">
        <w:rPr>
          <w:rFonts w:ascii="宋体" w:hAnsi="宋体" w:hint="eastAsia"/>
          <w:sz w:val="18"/>
          <w:szCs w:val="18"/>
        </w:rPr>
        <w:t>‘有’謂相親有也。</w:t>
      </w:r>
      <w:r w:rsidRPr="003A5407">
        <w:rPr>
          <w:rFonts w:hint="eastAsia"/>
          <w:sz w:val="24"/>
          <w:szCs w:val="24"/>
        </w:rPr>
        <w:t>此曰‘亦莫我聞’，顧也、有也、聞也，皆親愛之意也。《旅象傳》曰：‘喪牛之凶，終莫之聞也。’謂莫之恤問也。解者多失之。《大雅·</w:t>
      </w:r>
      <w:r w:rsidRPr="003A5407">
        <w:rPr>
          <w:rFonts w:hint="eastAsia"/>
          <w:sz w:val="24"/>
          <w:szCs w:val="24"/>
        </w:rPr>
        <w:t xml:space="preserve"> </w:t>
      </w:r>
      <w:r w:rsidRPr="003A5407">
        <w:rPr>
          <w:rFonts w:hint="eastAsia"/>
          <w:sz w:val="24"/>
          <w:szCs w:val="24"/>
        </w:rPr>
        <w:t>雲漢篇》‘群公先正，則不我聞’，‘聞’亦謂恤問也。上文曰：‘群公先正，則不我助。’下文曰：‘昊天上帝，則不我虞。’</w:t>
      </w:r>
      <w:r w:rsidRPr="003A5407">
        <w:rPr>
          <w:rFonts w:ascii="宋体" w:hAnsi="宋体" w:hint="eastAsia"/>
          <w:sz w:val="18"/>
          <w:szCs w:val="18"/>
        </w:rPr>
        <w:t>‘虞’亦助也，詳見‘則不我虞’下。</w:t>
      </w:r>
      <w:r w:rsidRPr="003A5407">
        <w:rPr>
          <w:rFonts w:hint="eastAsia"/>
          <w:sz w:val="24"/>
          <w:szCs w:val="24"/>
        </w:rPr>
        <w:t>意皆相近，解者亦失之。</w:t>
      </w:r>
    </w:p>
    <w:p w14:paraId="52EDB2B3" w14:textId="77777777" w:rsidR="003121E9" w:rsidRPr="003A5407" w:rsidRDefault="003121E9" w:rsidP="006F3055">
      <w:pPr>
        <w:spacing w:line="400" w:lineRule="exact"/>
        <w:rPr>
          <w:sz w:val="24"/>
          <w:szCs w:val="24"/>
        </w:rPr>
      </w:pPr>
    </w:p>
    <w:p w14:paraId="03ED4C15" w14:textId="77777777" w:rsidR="003121E9" w:rsidRPr="0020698D" w:rsidRDefault="003121E9" w:rsidP="006F3055">
      <w:pPr>
        <w:spacing w:line="400" w:lineRule="exact"/>
        <w:ind w:firstLineChars="195" w:firstLine="548"/>
        <w:rPr>
          <w:b/>
          <w:sz w:val="28"/>
          <w:szCs w:val="28"/>
        </w:rPr>
      </w:pPr>
      <w:r w:rsidRPr="0020698D">
        <w:rPr>
          <w:rFonts w:hint="eastAsia"/>
          <w:b/>
          <w:sz w:val="28"/>
          <w:szCs w:val="28"/>
        </w:rPr>
        <w:t>咸林</w:t>
      </w:r>
    </w:p>
    <w:p w14:paraId="418C66F2" w14:textId="77777777" w:rsidR="003121E9" w:rsidRDefault="003121E9" w:rsidP="006F3055">
      <w:pPr>
        <w:spacing w:line="400" w:lineRule="exact"/>
        <w:rPr>
          <w:sz w:val="24"/>
          <w:szCs w:val="24"/>
        </w:rPr>
      </w:pPr>
      <w:r w:rsidRPr="003A5407">
        <w:rPr>
          <w:rFonts w:hint="eastAsia"/>
          <w:sz w:val="24"/>
          <w:szCs w:val="24"/>
        </w:rPr>
        <w:t>《鄭譜》曰：‘初宣王封母弟友於宗周畿内咸林之地，是爲鄭桓公。’引之謹案：‘咸’當作‘或’，‘或’者‘棫’之借字也。古音‘或’如‘棫’，故‘棫’通作‘或’，‘或’與‘咸’字形相似，因誤作‘咸’耳。《史記·鄭世家》索隱引《世本》云：‘桓公居棫林。’</w:t>
      </w:r>
    </w:p>
    <w:p w14:paraId="425616EC" w14:textId="77777777" w:rsidR="003121E9" w:rsidRPr="003A5407" w:rsidRDefault="003121E9" w:rsidP="006F3055">
      <w:pPr>
        <w:spacing w:line="400" w:lineRule="exact"/>
        <w:rPr>
          <w:sz w:val="24"/>
          <w:szCs w:val="24"/>
        </w:rPr>
      </w:pPr>
    </w:p>
    <w:p w14:paraId="7BBA40BC" w14:textId="77777777" w:rsidR="003121E9" w:rsidRPr="0020698D" w:rsidRDefault="003121E9" w:rsidP="006F3055">
      <w:pPr>
        <w:spacing w:line="400" w:lineRule="exact"/>
        <w:ind w:firstLineChars="196" w:firstLine="551"/>
        <w:rPr>
          <w:b/>
          <w:sz w:val="28"/>
          <w:szCs w:val="28"/>
        </w:rPr>
      </w:pPr>
      <w:r w:rsidRPr="0020698D">
        <w:rPr>
          <w:rFonts w:hint="eastAsia"/>
          <w:b/>
          <w:sz w:val="28"/>
          <w:szCs w:val="28"/>
        </w:rPr>
        <w:t>兩服上襄</w:t>
      </w:r>
    </w:p>
    <w:p w14:paraId="335266CE" w14:textId="77777777" w:rsidR="003121E9" w:rsidRDefault="003121E9" w:rsidP="006F3055">
      <w:pPr>
        <w:spacing w:line="400" w:lineRule="exact"/>
        <w:rPr>
          <w:sz w:val="24"/>
          <w:szCs w:val="24"/>
        </w:rPr>
      </w:pPr>
      <w:r w:rsidRPr="003A5407">
        <w:rPr>
          <w:rFonts w:hint="eastAsia"/>
          <w:sz w:val="24"/>
          <w:szCs w:val="24"/>
        </w:rPr>
        <w:t>《鄭風·大叔於田篇》‘兩服上襄，兩驂雁行’，箋曰：‘襄，駕也。上駕者，言爲衆馬之最良也。’家大人曰：鄭以‘上襄’爲衆馬之最良，則‘上襄’二字意不相屬。予謂‘上’者前也，‘上襄’猶言前駕，謂</w:t>
      </w:r>
      <w:r w:rsidRPr="005D7E0B">
        <w:rPr>
          <w:rFonts w:hint="eastAsia"/>
          <w:sz w:val="24"/>
          <w:szCs w:val="24"/>
        </w:rPr>
        <w:t>並</w:t>
      </w:r>
      <w:r w:rsidRPr="003A5407">
        <w:rPr>
          <w:rFonts w:hint="eastAsia"/>
          <w:sz w:val="24"/>
          <w:szCs w:val="24"/>
        </w:rPr>
        <w:t>駕於車前，即下章之‘兩服齊首’也。‘雁行’謂在旁而差後，如雁，行然，即下章之‘兩驂如手’也。</w:t>
      </w:r>
      <w:r w:rsidRPr="003A5407">
        <w:rPr>
          <w:rFonts w:hint="eastAsia"/>
          <w:sz w:val="24"/>
          <w:szCs w:val="24"/>
        </w:rPr>
        <w:lastRenderedPageBreak/>
        <w:t>‘上襄’與‘雁行’意正相對。若以‘上襄’爲馬之最良。則與‘雁行’迥不相涉矣。古者‘上’與‘前’同義，《易》言‘上古’，謂前古也；《孟子》言‘上世’，謂前世也；《禮記》言‘扱上衽’，謂前衽也。</w:t>
      </w:r>
      <w:r w:rsidRPr="003A5407">
        <w:rPr>
          <w:rFonts w:ascii="宋体" w:hAnsi="宋体" w:hint="eastAsia"/>
          <w:sz w:val="18"/>
          <w:szCs w:val="18"/>
        </w:rPr>
        <w:t>《問喪篇》</w:t>
      </w:r>
      <w:r>
        <w:rPr>
          <w:rFonts w:ascii="宋体" w:hAnsi="宋体" w:hint="eastAsia"/>
          <w:sz w:val="18"/>
          <w:szCs w:val="18"/>
        </w:rPr>
        <w:t>。</w:t>
      </w:r>
      <w:r w:rsidRPr="003A5407">
        <w:rPr>
          <w:rFonts w:hint="eastAsia"/>
          <w:sz w:val="24"/>
          <w:szCs w:val="24"/>
        </w:rPr>
        <w:t>《吕氏春秋·安死篇》曰：‘自此以上者，亡國不可勝數。’高注：‘上猶前也。’《微子》曰：‘我祖底遂陳于上，我用沈酗于酒，用亂敗厥德于下。’‘上下’即‘前後’也。</w:t>
      </w:r>
    </w:p>
    <w:p w14:paraId="7B3EC612" w14:textId="77777777" w:rsidR="003121E9" w:rsidRPr="003A5407" w:rsidRDefault="003121E9" w:rsidP="006F3055">
      <w:pPr>
        <w:spacing w:line="400" w:lineRule="exact"/>
        <w:rPr>
          <w:sz w:val="24"/>
          <w:szCs w:val="24"/>
        </w:rPr>
      </w:pPr>
    </w:p>
    <w:p w14:paraId="3241AD8E" w14:textId="77777777" w:rsidR="003121E9" w:rsidRPr="0020698D" w:rsidRDefault="003121E9" w:rsidP="006F3055">
      <w:pPr>
        <w:spacing w:line="400" w:lineRule="exact"/>
        <w:ind w:firstLineChars="196" w:firstLine="551"/>
        <w:rPr>
          <w:b/>
          <w:sz w:val="28"/>
          <w:szCs w:val="28"/>
        </w:rPr>
      </w:pPr>
      <w:r w:rsidRPr="0020698D">
        <w:rPr>
          <w:rFonts w:hint="eastAsia"/>
          <w:b/>
          <w:sz w:val="28"/>
          <w:szCs w:val="28"/>
        </w:rPr>
        <w:t>邦之司直</w:t>
      </w:r>
    </w:p>
    <w:p w14:paraId="1CABF4BC" w14:textId="77777777" w:rsidR="003121E9" w:rsidRDefault="003121E9" w:rsidP="006F3055">
      <w:pPr>
        <w:spacing w:line="400" w:lineRule="exact"/>
        <w:rPr>
          <w:sz w:val="24"/>
          <w:szCs w:val="24"/>
        </w:rPr>
      </w:pPr>
      <w:r w:rsidRPr="003A5407">
        <w:rPr>
          <w:rFonts w:hint="eastAsia"/>
          <w:sz w:val="24"/>
          <w:szCs w:val="24"/>
        </w:rPr>
        <w:t>《羔裘篇》‘彼其之子，邦之司直’，毛傳曰：‘司，主也。’正義曰：‘一邦之人主以爲直。’家大人曰：‘直’謂正人之過也。襄七年《左傳》曰：‘正曲爲直。’杜注曰：‘正人曲。’《大戴禮·衛將軍文子篇》：‘直己而不直人，謂正己之過，不正人之過也。’《孟子·滕文公篇》：‘不直則道不見，我且直之，謂正墨者夷之之過也。’</w:t>
      </w:r>
      <w:r w:rsidRPr="003A5407">
        <w:rPr>
          <w:rFonts w:ascii="宋体" w:hAnsi="宋体" w:hint="eastAsia"/>
          <w:sz w:val="18"/>
          <w:szCs w:val="18"/>
        </w:rPr>
        <w:t>趙注云：‘直言攻之。’失之。</w:t>
      </w:r>
      <w:r w:rsidRPr="003A5407">
        <w:rPr>
          <w:rFonts w:hint="eastAsia"/>
          <w:sz w:val="24"/>
          <w:szCs w:val="24"/>
        </w:rPr>
        <w:t>《爾雅》：‘丁丁嚶嚶，相切直也，謂切正朋友之過也。’</w:t>
      </w:r>
      <w:r w:rsidRPr="003A5407">
        <w:rPr>
          <w:rFonts w:ascii="宋体" w:hAnsi="宋体" w:hint="eastAsia"/>
          <w:sz w:val="18"/>
          <w:szCs w:val="18"/>
        </w:rPr>
        <w:t>《小雅·伐木箋》引此而釋之曰：‘以道德相切正也。’</w:t>
      </w:r>
      <w:r w:rsidRPr="003A5407">
        <w:rPr>
          <w:rFonts w:hint="eastAsia"/>
          <w:sz w:val="24"/>
          <w:szCs w:val="24"/>
        </w:rPr>
        <w:t>《韓子·人主篇》‘子胥忠直夫差而誅於屬鏤’，謂正夫差之過也。主正人過，則謂之‘司直’。《淮南·主術篇》‘湯有司直之人’，</w:t>
      </w:r>
      <w:r w:rsidRPr="003A5407">
        <w:rPr>
          <w:rFonts w:ascii="宋体" w:hAnsi="宋体" w:hint="eastAsia"/>
          <w:sz w:val="18"/>
          <w:szCs w:val="18"/>
        </w:rPr>
        <w:t>高注曰：‘直，不曲也。’失之。</w:t>
      </w:r>
      <w:r w:rsidRPr="003A5407">
        <w:rPr>
          <w:rFonts w:hint="eastAsia"/>
          <w:sz w:val="24"/>
          <w:szCs w:val="24"/>
        </w:rPr>
        <w:t>《吕氏春秋·自知篇》作‘湯有司過之士’，《漢書·百官公卿表》‘丞相司直，掌佐丞相舉不法’是也。襄二十七年傳：‘宋左師請賞，公與之邑六十，以示子罕，子罕曰：“以誣道蔽諸侯，罪莫大焉，縱無大討而又求賞，無厭之甚也，削而投之。”君子曰：“彼己之子，邦之司直，樂喜之謂乎？”’是邦之司直主正人過之明證，《正義》失之。</w:t>
      </w:r>
    </w:p>
    <w:p w14:paraId="0BD8831A" w14:textId="77777777" w:rsidR="003121E9" w:rsidRPr="003A5407" w:rsidRDefault="003121E9" w:rsidP="006F3055">
      <w:pPr>
        <w:spacing w:line="400" w:lineRule="exact"/>
        <w:rPr>
          <w:sz w:val="24"/>
          <w:szCs w:val="24"/>
        </w:rPr>
      </w:pPr>
    </w:p>
    <w:p w14:paraId="0C2A35C5" w14:textId="77777777" w:rsidR="003121E9" w:rsidRPr="008B01B7" w:rsidRDefault="003121E9" w:rsidP="006F3055">
      <w:pPr>
        <w:spacing w:line="400" w:lineRule="exact"/>
        <w:ind w:firstLineChars="196" w:firstLine="551"/>
        <w:rPr>
          <w:b/>
          <w:sz w:val="28"/>
          <w:szCs w:val="28"/>
        </w:rPr>
      </w:pPr>
      <w:r w:rsidRPr="008B01B7">
        <w:rPr>
          <w:rFonts w:hint="eastAsia"/>
          <w:b/>
          <w:sz w:val="28"/>
          <w:szCs w:val="28"/>
        </w:rPr>
        <w:t>遵大路兮次章</w:t>
      </w:r>
    </w:p>
    <w:p w14:paraId="4A5D7852" w14:textId="77777777" w:rsidR="003121E9" w:rsidRDefault="003121E9" w:rsidP="006F3055">
      <w:pPr>
        <w:spacing w:line="400" w:lineRule="exact"/>
        <w:rPr>
          <w:sz w:val="24"/>
          <w:szCs w:val="24"/>
        </w:rPr>
      </w:pPr>
      <w:r w:rsidRPr="003A5407">
        <w:rPr>
          <w:rFonts w:hint="eastAsia"/>
          <w:sz w:val="24"/>
          <w:szCs w:val="24"/>
        </w:rPr>
        <w:t>《遵大路》次章：‘遵大路兮，摻執子之手兮，無我魗兮，不寁好也。’家大人曰：此章‘路’字當作‘道’，與下文‘手’、‘魗’、‘好’爲韻。‘道’猶路也，變文協韻耳，若《洪範》言‘無有作好，遵王之道，無有作惡，遵王之路’也。若蒙上章‘遵大路’之文，則與下三句韻不相協。凡《詩》之例，次章第二句第四句變首章之韻，而第一句不變韻，則第三句亦不變韻，若《兔罝》次章之‘肅肅兔罝’仍與‘赳赳武夫’爲韻，《小星》次章之‘嘒彼小星’仍與‘肅肅宵征’爲韻是也。若次章全變首章之韻則弟一句先變韻，而下三句從之，若《終風》次章之‘終風且霾’與‘來’、‘來’、‘思’爲韻，《相鼠》次章之‘相鼠有齒‘與’止’、‘止’、‘俟’爲韻，其變韻皆自弟一句始也。此章下三句既變韻，則弟一句亦當變韻，否則自亂其例矣。</w:t>
      </w:r>
    </w:p>
    <w:p w14:paraId="7EDDACA4" w14:textId="77777777" w:rsidR="003121E9" w:rsidRPr="003A5407" w:rsidRDefault="003121E9" w:rsidP="006F3055">
      <w:pPr>
        <w:spacing w:line="400" w:lineRule="exact"/>
        <w:rPr>
          <w:sz w:val="24"/>
          <w:szCs w:val="24"/>
        </w:rPr>
      </w:pPr>
    </w:p>
    <w:p w14:paraId="1934FB07" w14:textId="77777777" w:rsidR="003121E9" w:rsidRPr="008B01B7" w:rsidRDefault="003121E9" w:rsidP="006F3055">
      <w:pPr>
        <w:spacing w:line="400" w:lineRule="exact"/>
        <w:ind w:firstLineChars="196" w:firstLine="551"/>
        <w:rPr>
          <w:b/>
          <w:sz w:val="28"/>
          <w:szCs w:val="28"/>
        </w:rPr>
      </w:pPr>
      <w:r w:rsidRPr="008B01B7">
        <w:rPr>
          <w:rFonts w:hint="eastAsia"/>
          <w:b/>
          <w:sz w:val="28"/>
          <w:szCs w:val="28"/>
        </w:rPr>
        <w:t>宜言飲酒</w:t>
      </w:r>
    </w:p>
    <w:p w14:paraId="208F014E" w14:textId="77777777" w:rsidR="003121E9" w:rsidRDefault="003121E9" w:rsidP="006F3055">
      <w:pPr>
        <w:spacing w:line="400" w:lineRule="exact"/>
        <w:rPr>
          <w:sz w:val="24"/>
          <w:szCs w:val="24"/>
        </w:rPr>
      </w:pPr>
      <w:r w:rsidRPr="003A5407">
        <w:rPr>
          <w:rFonts w:hint="eastAsia"/>
          <w:sz w:val="24"/>
          <w:szCs w:val="24"/>
        </w:rPr>
        <w:t>《女曰雞鳴篇》‘宜言飲酒’，箋曰：‘宜乎我燕樂賓客而飲酒。’正義曰：‘宜乎</w:t>
      </w:r>
      <w:r w:rsidRPr="003A5407">
        <w:rPr>
          <w:rFonts w:hint="eastAsia"/>
          <w:sz w:val="24"/>
          <w:szCs w:val="24"/>
        </w:rPr>
        <w:lastRenderedPageBreak/>
        <w:t>者謂閑暇無事，宜與賓客燕，與上宜肴别也。’家大人曰：此承上‘宜之’而言，‘宜’亦當訓爲肴，猶‘弋言加之’，承上‘弋鳧與雁’而言也，不當上下異訓。毛於上‘宜’之訓宜爲肴，則此句‘宜’字亦爲肴可知。《爾雅》：‘宜，肴也。’李巡注曰：‘宜飲酒之肴。’</w:t>
      </w:r>
      <w:r w:rsidRPr="003A5407">
        <w:rPr>
          <w:rFonts w:ascii="宋体" w:hAnsi="宋体" w:hint="eastAsia"/>
          <w:sz w:val="18"/>
          <w:szCs w:val="18"/>
        </w:rPr>
        <w:t>《正義》引</w:t>
      </w:r>
      <w:r w:rsidRPr="003A5407">
        <w:rPr>
          <w:rFonts w:hint="eastAsia"/>
          <w:sz w:val="24"/>
          <w:szCs w:val="24"/>
        </w:rPr>
        <w:t>是‘宜’言飲酒之宜訓爲肴矣。蓋毛詩説本如是。當從李巡。</w:t>
      </w:r>
    </w:p>
    <w:p w14:paraId="2931C4EF" w14:textId="77777777" w:rsidR="003121E9" w:rsidRPr="003A5407" w:rsidRDefault="003121E9" w:rsidP="006F3055">
      <w:pPr>
        <w:spacing w:line="400" w:lineRule="exact"/>
        <w:rPr>
          <w:sz w:val="24"/>
          <w:szCs w:val="24"/>
        </w:rPr>
      </w:pPr>
    </w:p>
    <w:p w14:paraId="755CD61E" w14:textId="77777777" w:rsidR="003121E9" w:rsidRPr="00F433A3" w:rsidRDefault="003121E9" w:rsidP="006F3055">
      <w:pPr>
        <w:spacing w:line="400" w:lineRule="exact"/>
        <w:ind w:firstLineChars="196" w:firstLine="551"/>
        <w:rPr>
          <w:b/>
          <w:sz w:val="28"/>
          <w:szCs w:val="28"/>
        </w:rPr>
      </w:pPr>
      <w:r w:rsidRPr="00F433A3">
        <w:rPr>
          <w:rFonts w:hint="eastAsia"/>
          <w:b/>
          <w:sz w:val="28"/>
          <w:szCs w:val="28"/>
        </w:rPr>
        <w:t>知子之來之</w:t>
      </w:r>
    </w:p>
    <w:p w14:paraId="058F402D" w14:textId="77777777" w:rsidR="003121E9" w:rsidRDefault="003121E9" w:rsidP="006F3055">
      <w:pPr>
        <w:spacing w:line="400" w:lineRule="exact"/>
        <w:rPr>
          <w:sz w:val="24"/>
          <w:szCs w:val="24"/>
        </w:rPr>
      </w:pPr>
      <w:r w:rsidRPr="003A5407">
        <w:rPr>
          <w:rFonts w:hint="eastAsia"/>
          <w:sz w:val="24"/>
          <w:szCs w:val="24"/>
        </w:rPr>
        <w:t>‘知子之來之，雜佩以贈之’。引之謹案：‘來’讀爲‘勞來’之‘來’。《爾雅》曰：‘勞來，勤也。’言知子之恩勤之，我則雜佩以贈之也。《小雅·大東篇》‘東人之子，職勞不來’，毛傳曰：‘來，勤也。’正義曰：‘以不被勞來爲不見勤，故《采薇》序云：“杕杜以勤歸。”即是勞來也。’是古者謂相恩勤爲‘來’，此言‘來之’，下言‘順之’、‘好之’，義相因也。箋讀‘來’爲‘往來’之‘來’，疏矣。</w:t>
      </w:r>
    </w:p>
    <w:p w14:paraId="639DBAD0" w14:textId="77777777" w:rsidR="003121E9" w:rsidRPr="003A5407" w:rsidRDefault="003121E9" w:rsidP="006F3055">
      <w:pPr>
        <w:spacing w:line="400" w:lineRule="exact"/>
        <w:rPr>
          <w:sz w:val="24"/>
          <w:szCs w:val="24"/>
        </w:rPr>
      </w:pPr>
    </w:p>
    <w:p w14:paraId="3514ADCE" w14:textId="77777777" w:rsidR="003121E9" w:rsidRPr="00F433A3" w:rsidRDefault="003121E9" w:rsidP="006F3055">
      <w:pPr>
        <w:spacing w:line="400" w:lineRule="exact"/>
        <w:ind w:firstLineChars="196" w:firstLine="551"/>
        <w:rPr>
          <w:b/>
          <w:sz w:val="28"/>
          <w:szCs w:val="28"/>
        </w:rPr>
      </w:pPr>
      <w:r w:rsidRPr="00F433A3">
        <w:rPr>
          <w:rFonts w:hint="eastAsia"/>
          <w:b/>
          <w:sz w:val="28"/>
          <w:szCs w:val="28"/>
        </w:rPr>
        <w:t>子之還兮</w:t>
      </w:r>
    </w:p>
    <w:p w14:paraId="755C956B" w14:textId="77777777" w:rsidR="003121E9" w:rsidRPr="003A5407" w:rsidRDefault="003121E9" w:rsidP="006F3055">
      <w:pPr>
        <w:spacing w:line="400" w:lineRule="exact"/>
        <w:rPr>
          <w:sz w:val="24"/>
          <w:szCs w:val="24"/>
        </w:rPr>
      </w:pPr>
      <w:r w:rsidRPr="003A5407">
        <w:rPr>
          <w:rFonts w:hint="eastAsia"/>
          <w:sz w:val="24"/>
          <w:szCs w:val="24"/>
        </w:rPr>
        <w:t>《齊風·還篇》‘子之還兮’，毛傳曰：‘還，便捷之貌。’《韓詩》作‘嫙’，云：‘好貌。’家大人曰：《韓詩》説是也。二章‘子之茂兮’，毛傳曰：‘茂，美也。’三章‘子之昌兮’，毛傳曰：‘昌，盛也。’箋曰：‘佼好貌。’‘昌’、‘茂’皆好，則‘嫙’亦好也。作‘還’者假借字耳。《説文》：‘嫙，好也。’義本韓詩</w:t>
      </w:r>
      <w:r>
        <w:rPr>
          <w:rFonts w:hint="eastAsia"/>
          <w:sz w:val="24"/>
          <w:szCs w:val="24"/>
        </w:rPr>
        <w:t>。</w:t>
      </w:r>
      <w:r w:rsidRPr="00AF1CE4">
        <w:rPr>
          <w:rFonts w:ascii="宋体" w:hAnsi="宋体" w:hint="eastAsia"/>
          <w:sz w:val="18"/>
          <w:szCs w:val="18"/>
        </w:rPr>
        <w:t>《廣雅》同。</w:t>
      </w:r>
      <w:r w:rsidRPr="003A5407">
        <w:rPr>
          <w:rFonts w:hint="eastAsia"/>
          <w:sz w:val="24"/>
          <w:szCs w:val="24"/>
        </w:rPr>
        <w:t>好貌謂之‘嫙’，猶美玉謂之‘璿’矣。</w:t>
      </w:r>
    </w:p>
    <w:p w14:paraId="7BDD250D" w14:textId="77777777" w:rsidR="003121E9" w:rsidRDefault="003121E9" w:rsidP="006F3055">
      <w:pPr>
        <w:spacing w:line="400" w:lineRule="exact"/>
        <w:ind w:firstLineChars="150" w:firstLine="360"/>
        <w:rPr>
          <w:sz w:val="24"/>
          <w:szCs w:val="24"/>
        </w:rPr>
      </w:pPr>
      <w:r w:rsidRPr="003A5407">
        <w:rPr>
          <w:rFonts w:hint="eastAsia"/>
          <w:sz w:val="24"/>
          <w:szCs w:val="24"/>
        </w:rPr>
        <w:t>《漢書·地理志》曰：‘臨甾名營丘，故齊詩曰：“子之營兮。”’顔師古曰：‘毛詩作還，齊詩作營。之，往也，言往適營</w:t>
      </w:r>
      <w:r>
        <w:rPr>
          <w:rFonts w:hint="eastAsia"/>
          <w:sz w:val="24"/>
          <w:szCs w:val="24"/>
        </w:rPr>
        <w:t>丘</w:t>
      </w:r>
      <w:r w:rsidRPr="003A5407">
        <w:rPr>
          <w:rFonts w:hint="eastAsia"/>
          <w:sz w:val="24"/>
          <w:szCs w:val="24"/>
        </w:rPr>
        <w:t>。’錢氏《答問》曰：‘營爲地名，則茂與昌亦地名。《釋</w:t>
      </w:r>
      <w:r>
        <w:rPr>
          <w:rFonts w:hint="eastAsia"/>
          <w:sz w:val="24"/>
          <w:szCs w:val="24"/>
        </w:rPr>
        <w:t>丘</w:t>
      </w:r>
      <w:r w:rsidRPr="003A5407">
        <w:rPr>
          <w:rFonts w:hint="eastAsia"/>
          <w:sz w:val="24"/>
          <w:szCs w:val="24"/>
        </w:rPr>
        <w:t>》云：‘</w:t>
      </w:r>
      <w:r>
        <w:rPr>
          <w:rFonts w:hint="eastAsia"/>
          <w:sz w:val="24"/>
          <w:szCs w:val="24"/>
        </w:rPr>
        <w:t>涂</w:t>
      </w:r>
      <w:r w:rsidRPr="003A5407">
        <w:rPr>
          <w:rFonts w:hint="eastAsia"/>
          <w:sz w:val="24"/>
          <w:szCs w:val="24"/>
        </w:rPr>
        <w:t>出其後。昌</w:t>
      </w:r>
      <w:r>
        <w:rPr>
          <w:rFonts w:hint="eastAsia"/>
          <w:sz w:val="24"/>
          <w:szCs w:val="24"/>
        </w:rPr>
        <w:t>丘</w:t>
      </w:r>
      <w:r w:rsidRPr="003A5407">
        <w:rPr>
          <w:rFonts w:hint="eastAsia"/>
          <w:sz w:val="24"/>
          <w:szCs w:val="24"/>
        </w:rPr>
        <w:t>，即此詩之昌與？’家大人曰：齊詩説以‘營’爲營</w:t>
      </w:r>
      <w:r>
        <w:rPr>
          <w:rFonts w:hint="eastAsia"/>
          <w:sz w:val="24"/>
          <w:szCs w:val="24"/>
        </w:rPr>
        <w:t>丘</w:t>
      </w:r>
      <w:r w:rsidRPr="003A5407">
        <w:rPr>
          <w:rFonts w:hint="eastAsia"/>
          <w:sz w:val="24"/>
          <w:szCs w:val="24"/>
        </w:rPr>
        <w:t>，非也。凡詩中‘旄</w:t>
      </w:r>
      <w:r>
        <w:rPr>
          <w:rFonts w:hint="eastAsia"/>
          <w:sz w:val="24"/>
          <w:szCs w:val="24"/>
        </w:rPr>
        <w:t>丘</w:t>
      </w:r>
      <w:r w:rsidRPr="003A5407">
        <w:rPr>
          <w:rFonts w:hint="eastAsia"/>
          <w:sz w:val="24"/>
          <w:szCs w:val="24"/>
        </w:rPr>
        <w:t>’、</w:t>
      </w:r>
      <w:r>
        <w:rPr>
          <w:rFonts w:hint="eastAsia"/>
          <w:sz w:val="24"/>
          <w:szCs w:val="24"/>
        </w:rPr>
        <w:t>‘頓丘</w:t>
      </w:r>
      <w:r w:rsidRPr="003A5407">
        <w:rPr>
          <w:rFonts w:hint="eastAsia"/>
          <w:sz w:val="24"/>
          <w:szCs w:val="24"/>
        </w:rPr>
        <w:t>’、</w:t>
      </w:r>
      <w:r>
        <w:rPr>
          <w:rFonts w:hint="eastAsia"/>
          <w:sz w:val="24"/>
          <w:szCs w:val="24"/>
        </w:rPr>
        <w:t>‘宛丘’之類，皆連‘丘</w:t>
      </w:r>
      <w:r w:rsidRPr="003A5407">
        <w:rPr>
          <w:rFonts w:hint="eastAsia"/>
          <w:sz w:val="24"/>
          <w:szCs w:val="24"/>
        </w:rPr>
        <w:t>’字言之，無單稱上一字者。‘營’本作‘嫙’，嫙、昌、茂，皆好也，‘作還’、‘作營’者借字耳。</w:t>
      </w:r>
      <w:r w:rsidRPr="00AF1CE4">
        <w:rPr>
          <w:rFonts w:ascii="宋体" w:hAnsi="宋体" w:hint="eastAsia"/>
          <w:sz w:val="18"/>
          <w:szCs w:val="18"/>
        </w:rPr>
        <w:t>錢曰：‘古人讀“營”如“環”，《韓非子》云：“蒼頡之作書也，自環者謂之私，背私者謂之公。”《説文》引作“自營爲厶，背厶爲公。”是“營”即“環”也。《釋</w:t>
      </w:r>
      <w:r>
        <w:rPr>
          <w:rFonts w:ascii="宋体" w:hAnsi="宋体" w:hint="eastAsia"/>
          <w:sz w:val="18"/>
          <w:szCs w:val="18"/>
        </w:rPr>
        <w:t>丘</w:t>
      </w:r>
      <w:r w:rsidRPr="00AF1CE4">
        <w:rPr>
          <w:rFonts w:ascii="宋体" w:hAnsi="宋体" w:hint="eastAsia"/>
          <w:sz w:val="18"/>
          <w:szCs w:val="18"/>
        </w:rPr>
        <w:t>》“水出其左營</w:t>
      </w:r>
      <w:r>
        <w:rPr>
          <w:rFonts w:ascii="宋体" w:hAnsi="宋体" w:hint="eastAsia"/>
          <w:sz w:val="18"/>
          <w:szCs w:val="18"/>
        </w:rPr>
        <w:t>丘</w:t>
      </w:r>
      <w:r w:rsidRPr="00AF1CE4">
        <w:rPr>
          <w:rFonts w:ascii="宋体" w:hAnsi="宋体" w:hint="eastAsia"/>
          <w:sz w:val="18"/>
          <w:szCs w:val="18"/>
        </w:rPr>
        <w:t>”，郭景純謂“淄水過其南及東”，是營</w:t>
      </w:r>
      <w:r>
        <w:rPr>
          <w:rFonts w:ascii="宋体" w:hAnsi="宋体" w:hint="eastAsia"/>
          <w:sz w:val="18"/>
          <w:szCs w:val="18"/>
        </w:rPr>
        <w:t>丘</w:t>
      </w:r>
      <w:r w:rsidRPr="00AF1CE4">
        <w:rPr>
          <w:rFonts w:ascii="宋体" w:hAnsi="宋体" w:hint="eastAsia"/>
          <w:sz w:val="18"/>
          <w:szCs w:val="18"/>
        </w:rPr>
        <w:t>本取回環之義，“營”“還”同物，非别音也。’</w:t>
      </w:r>
      <w:r w:rsidRPr="003A5407">
        <w:rPr>
          <w:rFonts w:hint="eastAsia"/>
          <w:sz w:val="24"/>
          <w:szCs w:val="24"/>
        </w:rPr>
        <w:t>若以‘子之營’爲‘子適營</w:t>
      </w:r>
      <w:r>
        <w:rPr>
          <w:rFonts w:hint="eastAsia"/>
          <w:sz w:val="24"/>
          <w:szCs w:val="24"/>
        </w:rPr>
        <w:t>丘</w:t>
      </w:r>
      <w:r w:rsidRPr="003A5407">
        <w:rPr>
          <w:rFonts w:hint="eastAsia"/>
          <w:sz w:val="24"/>
          <w:szCs w:val="24"/>
        </w:rPr>
        <w:t>’，則下文‘子之茂兮’、‘子之昌兮’皆不可通矣。錢以‘茂’與‘昌’爲地名，又以‘昌’爲《爾雅》之‘昌</w:t>
      </w:r>
      <w:r>
        <w:rPr>
          <w:rFonts w:hint="eastAsia"/>
          <w:sz w:val="24"/>
          <w:szCs w:val="24"/>
        </w:rPr>
        <w:t>丘</w:t>
      </w:r>
      <w:r w:rsidRPr="003A5407">
        <w:rPr>
          <w:rFonts w:hint="eastAsia"/>
          <w:sz w:val="24"/>
          <w:szCs w:val="24"/>
        </w:rPr>
        <w:t>’，皆非也。地名‘昌</w:t>
      </w:r>
      <w:r>
        <w:rPr>
          <w:rFonts w:hint="eastAsia"/>
          <w:sz w:val="24"/>
          <w:szCs w:val="24"/>
        </w:rPr>
        <w:t>丘</w:t>
      </w:r>
      <w:r w:rsidRPr="003A5407">
        <w:rPr>
          <w:rFonts w:hint="eastAsia"/>
          <w:sz w:val="24"/>
          <w:szCs w:val="24"/>
        </w:rPr>
        <w:t>’不得但謂之‘昌’，且《鄭風》又言‘子之豐兮’、‘子之昌兮’矣，豈得亦以‘豐’、‘昌’爲地名乎！</w:t>
      </w:r>
    </w:p>
    <w:p w14:paraId="6DE3553D" w14:textId="77777777" w:rsidR="003121E9" w:rsidRDefault="003121E9" w:rsidP="006F3055">
      <w:pPr>
        <w:spacing w:line="400" w:lineRule="exact"/>
        <w:ind w:firstLineChars="150" w:firstLine="315"/>
      </w:pPr>
    </w:p>
    <w:p w14:paraId="4549E631" w14:textId="77777777" w:rsidR="003121E9" w:rsidRPr="008201FC" w:rsidRDefault="003121E9" w:rsidP="006F3055">
      <w:pPr>
        <w:spacing w:line="400" w:lineRule="exact"/>
        <w:ind w:firstLineChars="196" w:firstLine="551"/>
        <w:rPr>
          <w:b/>
          <w:sz w:val="28"/>
          <w:szCs w:val="28"/>
        </w:rPr>
      </w:pPr>
      <w:r w:rsidRPr="008201FC">
        <w:rPr>
          <w:rFonts w:hint="eastAsia"/>
          <w:b/>
          <w:sz w:val="28"/>
          <w:szCs w:val="28"/>
        </w:rPr>
        <w:t>揖我謂我儇兮</w:t>
      </w:r>
    </w:p>
    <w:p w14:paraId="3F10C855" w14:textId="77777777" w:rsidR="003121E9" w:rsidRDefault="003121E9" w:rsidP="006F3055">
      <w:pPr>
        <w:spacing w:line="400" w:lineRule="exact"/>
        <w:rPr>
          <w:sz w:val="24"/>
          <w:szCs w:val="24"/>
        </w:rPr>
      </w:pPr>
      <w:r w:rsidRPr="00AF1CE4">
        <w:rPr>
          <w:rFonts w:hint="eastAsia"/>
          <w:sz w:val="24"/>
          <w:szCs w:val="24"/>
        </w:rPr>
        <w:t>‘揖我謂我儇兮’，毛傳曰：‘儇，利也。’韓詩作‘婘’，云：‘好貌。’家大人曰：</w:t>
      </w:r>
      <w:r w:rsidRPr="00AF1CE4">
        <w:rPr>
          <w:rFonts w:hint="eastAsia"/>
          <w:sz w:val="24"/>
          <w:szCs w:val="24"/>
        </w:rPr>
        <w:lastRenderedPageBreak/>
        <w:t>《韓詩》説是也。二章言‘好’，三章言‘臧’，‘臧’與‘好’同義，則‘婘’亦同也。</w:t>
      </w:r>
      <w:r w:rsidRPr="00AF1CE4">
        <w:rPr>
          <w:rFonts w:ascii="宋体" w:hAnsi="宋体" w:hint="eastAsia"/>
          <w:sz w:val="18"/>
          <w:szCs w:val="18"/>
        </w:rPr>
        <w:t>《廣雅》：‘婘，好也。’義本韓詩。</w:t>
      </w:r>
      <w:r w:rsidRPr="00AF1CE4">
        <w:rPr>
          <w:rFonts w:hint="eastAsia"/>
          <w:sz w:val="24"/>
          <w:szCs w:val="24"/>
        </w:rPr>
        <w:t>《陳風·澤陂篇》‘有美一人，碩大且卷’，毛傳曰：‘卷，好貌。’釋文：‘卷，本又作婘。’是其證也。作‘儇’者，聲近而借耳。《説文》：‘鬈，</w:t>
      </w:r>
      <w:r>
        <w:rPr>
          <w:rFonts w:hint="eastAsia"/>
          <w:sz w:val="24"/>
          <w:szCs w:val="24"/>
        </w:rPr>
        <w:t>髪</w:t>
      </w:r>
      <w:r w:rsidRPr="00AF1CE4">
        <w:rPr>
          <w:rFonts w:hint="eastAsia"/>
          <w:sz w:val="24"/>
          <w:szCs w:val="24"/>
        </w:rPr>
        <w:t>好也。《詩》曰：“其人美且鬈。”’‘鬈’與‘婘’義亦相近。</w:t>
      </w:r>
    </w:p>
    <w:p w14:paraId="01E23941" w14:textId="77777777" w:rsidR="003121E9" w:rsidRPr="00AF1CE4" w:rsidRDefault="003121E9" w:rsidP="006F3055">
      <w:pPr>
        <w:spacing w:line="400" w:lineRule="exact"/>
        <w:rPr>
          <w:sz w:val="24"/>
          <w:szCs w:val="24"/>
        </w:rPr>
      </w:pPr>
    </w:p>
    <w:p w14:paraId="5EBB13F4" w14:textId="77777777" w:rsidR="003121E9" w:rsidRPr="00E5746A" w:rsidRDefault="003121E9" w:rsidP="006F3055">
      <w:pPr>
        <w:spacing w:line="400" w:lineRule="exact"/>
        <w:ind w:firstLineChars="196" w:firstLine="551"/>
        <w:rPr>
          <w:b/>
          <w:sz w:val="28"/>
          <w:szCs w:val="28"/>
        </w:rPr>
      </w:pPr>
      <w:r w:rsidRPr="00E5746A">
        <w:rPr>
          <w:rFonts w:hint="eastAsia"/>
          <w:b/>
          <w:sz w:val="28"/>
          <w:szCs w:val="28"/>
        </w:rPr>
        <w:t>其魚魴鰥</w:t>
      </w:r>
    </w:p>
    <w:p w14:paraId="49F97154" w14:textId="77777777" w:rsidR="003121E9" w:rsidRDefault="003121E9" w:rsidP="006F3055">
      <w:pPr>
        <w:spacing w:line="400" w:lineRule="exact"/>
        <w:rPr>
          <w:sz w:val="24"/>
          <w:szCs w:val="24"/>
        </w:rPr>
      </w:pPr>
      <w:r w:rsidRPr="00AF1CE4">
        <w:rPr>
          <w:rFonts w:hint="eastAsia"/>
          <w:sz w:val="24"/>
          <w:szCs w:val="24"/>
        </w:rPr>
        <w:t>《敝笱篇》‘敝笱在梁，其魚魴鰥’，毛傳曰：‘鰥，大魚。’箋曰：‘鰥，魚子也。魴也，鰥也，魚之易制者。’正義曰：‘《孔叢子》云：“衛人釣於河，得鰥魚焉，其大盈車。”是鰥爲大魚也。傳以鰥爲大魚，則以大爲喻，箋以鰥若大魚，則强笱亦不能制，不當以弊敗爲喻，且魴非極大之魚，與鰥不類，故《易傳》以爲小魚易制。’引之謹案：《孔叢子》僞書，不足爲據，傳‘鰥，大魚’當作‘魴鰥，大魚’。</w:t>
      </w:r>
      <w:r w:rsidRPr="00AF1CE4">
        <w:rPr>
          <w:rFonts w:ascii="宋体" w:hAnsi="宋体" w:hint="eastAsia"/>
          <w:sz w:val="18"/>
          <w:szCs w:val="18"/>
        </w:rPr>
        <w:t>下章傳曰：‘魴鱮，大魚。’此亦當云：‘魴鰥，大魚’。寫者脱去‘魴’字耳。或曰傳當作‘鰥魚’，無‘大’字。案經云‘其魚魴鰥’，則‘鰥’之爲魚已明，何須又言‘鰥魚’乎？或説非。</w:t>
      </w:r>
      <w:r w:rsidRPr="00AF1CE4">
        <w:rPr>
          <w:rFonts w:hint="eastAsia"/>
          <w:sz w:val="24"/>
          <w:szCs w:val="24"/>
        </w:rPr>
        <w:t>魴也、鰥也，魚之形體差大者，故曰‘大魚’，非必盈車之魚而後謂之大也。下文‘其魚魴鱮’，傳曰：‘魴鱮，大魚。’</w:t>
      </w:r>
      <w:r w:rsidRPr="00AF1CE4">
        <w:rPr>
          <w:rFonts w:ascii="宋体" w:hAnsi="宋体" w:hint="eastAsia"/>
          <w:sz w:val="18"/>
          <w:szCs w:val="18"/>
        </w:rPr>
        <w:t>或曰當作‘鱮魚’，非是。</w:t>
      </w:r>
      <w:r w:rsidRPr="00AF1CE4">
        <w:rPr>
          <w:rFonts w:hint="eastAsia"/>
          <w:sz w:val="24"/>
          <w:szCs w:val="24"/>
        </w:rPr>
        <w:t>《豳風·九罭篇》‘九罭之魚，鱒魴’，傳曰：‘鱒魴，大魚也。’皆謂形體差大之魚，曷嘗有其大盈車者乎？鰥之形狀，傳注無明文，以聲近之字求之，蓋即‘鯇’也。《爾雅》‘鱧鯇’，郭注曰：‘今鯶魚，似鱒而大。’陳藏器《本草拾遺》曰：‘鯇魚似鯉，生江湖</w:t>
      </w:r>
      <w:r>
        <w:rPr>
          <w:rFonts w:hint="eastAsia"/>
          <w:sz w:val="24"/>
          <w:szCs w:val="24"/>
        </w:rPr>
        <w:t>閒</w:t>
      </w:r>
      <w:r w:rsidRPr="00AF1CE4">
        <w:rPr>
          <w:rFonts w:hint="eastAsia"/>
          <w:sz w:val="24"/>
          <w:szCs w:val="24"/>
        </w:rPr>
        <w:t>，今揚州人謂之鯶子魚。’聲如混，或如袞鰥，與雲爲韻，當讀古魂反。鯇，郭璞音胡本反</w:t>
      </w:r>
      <w:r>
        <w:rPr>
          <w:rFonts w:hint="eastAsia"/>
          <w:sz w:val="24"/>
          <w:szCs w:val="24"/>
        </w:rPr>
        <w:t>。</w:t>
      </w:r>
      <w:r w:rsidRPr="00AF1CE4">
        <w:rPr>
          <w:rFonts w:ascii="宋体" w:hAnsi="宋体" w:hint="eastAsia"/>
          <w:sz w:val="18"/>
          <w:szCs w:val="18"/>
        </w:rPr>
        <w:t>見《爾雅》釋文。</w:t>
      </w:r>
      <w:r w:rsidRPr="00AF1CE4">
        <w:rPr>
          <w:rFonts w:hint="eastAsia"/>
          <w:sz w:val="24"/>
          <w:szCs w:val="24"/>
        </w:rPr>
        <w:t>二字聲相近。</w:t>
      </w:r>
      <w:r w:rsidRPr="00AF1CE4">
        <w:rPr>
          <w:rFonts w:ascii="宋体" w:hAnsi="宋体" w:hint="eastAsia"/>
          <w:sz w:val="18"/>
          <w:szCs w:val="18"/>
        </w:rPr>
        <w:t>今音見、匣二母古多相通，故‘鰥’、‘鯇’不分。</w:t>
      </w:r>
      <w:r w:rsidRPr="00AF1CE4">
        <w:rPr>
          <w:rFonts w:hint="eastAsia"/>
          <w:sz w:val="24"/>
          <w:szCs w:val="24"/>
        </w:rPr>
        <w:t>蓋‘鯇’或作‘鰥’，後人失其讀，因分以爲二耳。</w:t>
      </w:r>
      <w:r w:rsidRPr="00AF1CE4">
        <w:rPr>
          <w:rFonts w:ascii="宋体" w:hAnsi="宋体" w:hint="eastAsia"/>
          <w:sz w:val="18"/>
          <w:szCs w:val="18"/>
        </w:rPr>
        <w:t>《説文》：‘鰥，魚也；鯇，魚也。’已誤分。</w:t>
      </w:r>
      <w:r w:rsidRPr="00AF1CE4">
        <w:rPr>
          <w:rFonts w:hint="eastAsia"/>
          <w:sz w:val="24"/>
          <w:szCs w:val="24"/>
        </w:rPr>
        <w:t>字又作‘鯤’，潘岳《西征賦》：‘弛青鯤於網鉅，解赪鯉於黏徽。’蓋鯇有青白二色，青者謂之青鯤，‘鯤’與‘鰥’古正同音，是晉世方言猶謂‘鯇’爲鰥也。‘鯇’爲魚名，故與‘魴鱮’並列，若以爲鯤鮞之鯤，則鯤爲魚卵</w:t>
      </w:r>
      <w:r>
        <w:rPr>
          <w:rFonts w:hint="eastAsia"/>
          <w:sz w:val="24"/>
          <w:szCs w:val="24"/>
        </w:rPr>
        <w:t>，</w:t>
      </w:r>
      <w:r w:rsidRPr="00AF1CE4">
        <w:rPr>
          <w:rFonts w:ascii="宋体" w:hAnsi="宋体" w:hint="eastAsia"/>
          <w:sz w:val="18"/>
          <w:szCs w:val="18"/>
        </w:rPr>
        <w:t>見《内則》鄭注</w:t>
      </w:r>
      <w:r>
        <w:rPr>
          <w:rFonts w:ascii="宋体" w:hAnsi="宋体" w:hint="eastAsia"/>
          <w:sz w:val="18"/>
          <w:szCs w:val="18"/>
        </w:rPr>
        <w:t>。</w:t>
      </w:r>
      <w:r w:rsidRPr="00AF1CE4">
        <w:rPr>
          <w:rFonts w:hint="eastAsia"/>
          <w:sz w:val="24"/>
          <w:szCs w:val="24"/>
        </w:rPr>
        <w:t>尚未成魚，不得云其魚魴鯤矣。且魚卵無入笱中之理，何爲因敝笱而詠之乎？鄭説失之。</w:t>
      </w:r>
    </w:p>
    <w:p w14:paraId="017D6D66" w14:textId="77777777" w:rsidR="003121E9" w:rsidRPr="008D0433" w:rsidRDefault="003121E9" w:rsidP="006F3055">
      <w:pPr>
        <w:spacing w:line="400" w:lineRule="exact"/>
        <w:rPr>
          <w:sz w:val="24"/>
          <w:szCs w:val="24"/>
        </w:rPr>
      </w:pPr>
    </w:p>
    <w:p w14:paraId="43DA9947" w14:textId="77777777" w:rsidR="003121E9" w:rsidRPr="00E5746A" w:rsidRDefault="003121E9" w:rsidP="006F3055">
      <w:pPr>
        <w:spacing w:line="400" w:lineRule="exact"/>
        <w:ind w:firstLineChars="196" w:firstLine="551"/>
        <w:rPr>
          <w:b/>
          <w:sz w:val="28"/>
          <w:szCs w:val="28"/>
        </w:rPr>
      </w:pPr>
      <w:r w:rsidRPr="00E5746A">
        <w:rPr>
          <w:rFonts w:hint="eastAsia"/>
          <w:b/>
          <w:sz w:val="28"/>
          <w:szCs w:val="28"/>
        </w:rPr>
        <w:t>抑若揚兮</w:t>
      </w:r>
    </w:p>
    <w:p w14:paraId="34370D9D" w14:textId="77777777" w:rsidR="003121E9" w:rsidRDefault="003121E9" w:rsidP="006F3055">
      <w:pPr>
        <w:spacing w:line="400" w:lineRule="exact"/>
        <w:rPr>
          <w:sz w:val="24"/>
          <w:szCs w:val="24"/>
        </w:rPr>
      </w:pPr>
      <w:r w:rsidRPr="00AF1CE4">
        <w:rPr>
          <w:rFonts w:hint="eastAsia"/>
          <w:sz w:val="24"/>
          <w:szCs w:val="24"/>
        </w:rPr>
        <w:t>《猗嗟篇》‘抑若揚兮’，毛傳曰：‘抑，美色。’正義曰：‘揚是顙之别名，抑爲揚之貌，故知抑爲美色。’引之謹案：‘抑’與‘懿’古字通。</w:t>
      </w:r>
      <w:r w:rsidRPr="00AF1CE4">
        <w:rPr>
          <w:rFonts w:ascii="宋体" w:hAnsi="宋体" w:hint="eastAsia"/>
          <w:sz w:val="18"/>
          <w:szCs w:val="18"/>
        </w:rPr>
        <w:t>《小雅·十月之交篇》‘抑此皇父’，箋云：‘抑之言噫。’釋文：‘抑，徐音噫。’《大雅· 瞻卬篇》‘懿厥哲婦’，箋云：‘懿，有所痛傷之聲也。’正義曰：‘懿與噫字雖異，音義同。’是抑即懿也。《楚語》 ‘作懿以自儆’，韋注：‘懿，《詩·大雅·抑》之篇也。 懿讀之曰抑。’</w:t>
      </w:r>
      <w:r w:rsidRPr="00AF1CE4">
        <w:rPr>
          <w:rFonts w:hint="eastAsia"/>
          <w:sz w:val="24"/>
          <w:szCs w:val="24"/>
        </w:rPr>
        <w:t>《爾雅》：‘懿，美也。’故傳以抑爲美色。重言之則曰‘抑抑’，《大雅·</w:t>
      </w:r>
      <w:r w:rsidRPr="00AF1CE4">
        <w:rPr>
          <w:rFonts w:hint="eastAsia"/>
          <w:sz w:val="24"/>
          <w:szCs w:val="24"/>
        </w:rPr>
        <w:t xml:space="preserve"> </w:t>
      </w:r>
      <w:r w:rsidRPr="00AF1CE4">
        <w:rPr>
          <w:rFonts w:hint="eastAsia"/>
          <w:sz w:val="24"/>
          <w:szCs w:val="24"/>
        </w:rPr>
        <w:t>假樂篇》‘威儀抑抑’，傳曰：‘抑抑，美也。’</w:t>
      </w:r>
    </w:p>
    <w:p w14:paraId="3F1216A7" w14:textId="77777777" w:rsidR="003121E9" w:rsidRPr="00AF1CE4" w:rsidRDefault="003121E9" w:rsidP="006F3055">
      <w:pPr>
        <w:spacing w:line="400" w:lineRule="exact"/>
        <w:rPr>
          <w:sz w:val="24"/>
          <w:szCs w:val="24"/>
        </w:rPr>
      </w:pPr>
    </w:p>
    <w:p w14:paraId="33FBDD9C" w14:textId="77777777" w:rsidR="003121E9" w:rsidRPr="00A964D8" w:rsidRDefault="003121E9" w:rsidP="006F3055">
      <w:pPr>
        <w:spacing w:line="400" w:lineRule="exact"/>
        <w:ind w:firstLineChars="196" w:firstLine="551"/>
        <w:rPr>
          <w:b/>
          <w:sz w:val="28"/>
          <w:szCs w:val="28"/>
        </w:rPr>
      </w:pPr>
      <w:r w:rsidRPr="00A964D8">
        <w:rPr>
          <w:rFonts w:hint="eastAsia"/>
          <w:b/>
          <w:sz w:val="28"/>
          <w:szCs w:val="28"/>
        </w:rPr>
        <w:t>舞則選兮射則貫兮</w:t>
      </w:r>
    </w:p>
    <w:p w14:paraId="60717473" w14:textId="77777777" w:rsidR="003121E9" w:rsidRDefault="003121E9" w:rsidP="006F3055">
      <w:pPr>
        <w:spacing w:line="400" w:lineRule="exact"/>
        <w:rPr>
          <w:sz w:val="24"/>
          <w:szCs w:val="24"/>
        </w:rPr>
      </w:pPr>
      <w:r w:rsidRPr="00AF1CE4">
        <w:rPr>
          <w:rFonts w:hint="eastAsia"/>
          <w:sz w:val="24"/>
          <w:szCs w:val="24"/>
        </w:rPr>
        <w:t>毛傳曰：‘選、齊、貫，</w:t>
      </w:r>
      <w:r w:rsidRPr="00AF1CE4">
        <w:rPr>
          <w:rFonts w:ascii="宋体" w:hAnsi="宋体" w:hint="eastAsia"/>
          <w:sz w:val="18"/>
          <w:szCs w:val="18"/>
        </w:rPr>
        <w:t>古亂反。</w:t>
      </w:r>
      <w:r w:rsidRPr="00AF1CE4">
        <w:rPr>
          <w:rFonts w:hint="eastAsia"/>
          <w:sz w:val="24"/>
          <w:szCs w:val="24"/>
        </w:rPr>
        <w:t>中也。’箋曰：‘選者謂於倫等最上。貫，</w:t>
      </w:r>
      <w:r w:rsidRPr="00AF1CE4">
        <w:rPr>
          <w:rFonts w:ascii="宋体" w:hAnsi="宋体" w:hint="eastAsia"/>
          <w:sz w:val="18"/>
          <w:szCs w:val="18"/>
        </w:rPr>
        <w:t>古患反。</w:t>
      </w:r>
      <w:r w:rsidRPr="00AF1CE4">
        <w:rPr>
          <w:rFonts w:hint="eastAsia"/>
          <w:sz w:val="24"/>
          <w:szCs w:val="24"/>
        </w:rPr>
        <w:t>習也。’正義曰：‘選之爲齊，其訓未聞，當謂其善舞齊於樂節也。箋以美其善舞，當謂舞能勝人，故《易傳》以爲倫等中之上選也。’家大人曰：毛説是也。《史記·平准書》曰：‘吏道益雜不選。’謂雜出不齊也。《仲尼弟子傳》任不齊字選，是‘選’與‘齊’同義。字亦作‘撰’，《賈子·等齊篇》曰：‘撰然齊等是也。’《樂記》曰：‘行其綴兆，要其節奏，行列得正焉，進退得齊焉。’謂舞者之齊於樂節也。《鄉射禮》‘不貫不釋’，鄭彼注曰：‘貫猶中也，不中正不釋筭也。’是‘貫’與‘中’同義，即上章所云‘終日射侯不出正’也。善舞者齊，善射者中，故曰‘舞則選兮，射則貫兮’。若以‘選’爲上選，‘貫’爲貫習，則舞亦可稱貫習，射亦可稱上選，轉覺其泛而不切矣。</w:t>
      </w:r>
    </w:p>
    <w:p w14:paraId="7B8D4441" w14:textId="77777777" w:rsidR="003121E9" w:rsidRPr="00AF1CE4" w:rsidRDefault="003121E9" w:rsidP="006F3055">
      <w:pPr>
        <w:spacing w:line="400" w:lineRule="exact"/>
        <w:rPr>
          <w:sz w:val="24"/>
          <w:szCs w:val="24"/>
        </w:rPr>
      </w:pPr>
    </w:p>
    <w:p w14:paraId="758061B4" w14:textId="77777777" w:rsidR="003121E9" w:rsidRPr="007D2A33" w:rsidRDefault="003121E9" w:rsidP="006F3055">
      <w:pPr>
        <w:spacing w:line="400" w:lineRule="exact"/>
        <w:ind w:firstLineChars="196" w:firstLine="551"/>
        <w:rPr>
          <w:b/>
          <w:sz w:val="28"/>
          <w:szCs w:val="28"/>
        </w:rPr>
      </w:pPr>
      <w:r w:rsidRPr="007D2A33">
        <w:rPr>
          <w:rFonts w:hint="eastAsia"/>
          <w:b/>
          <w:sz w:val="28"/>
          <w:szCs w:val="28"/>
        </w:rPr>
        <w:t>行役夙夜無寐</w:t>
      </w:r>
    </w:p>
    <w:p w14:paraId="59312C67" w14:textId="77777777" w:rsidR="003121E9" w:rsidRDefault="003121E9" w:rsidP="006F3055">
      <w:pPr>
        <w:spacing w:line="400" w:lineRule="exact"/>
        <w:rPr>
          <w:sz w:val="24"/>
          <w:szCs w:val="24"/>
        </w:rPr>
      </w:pPr>
      <w:r w:rsidRPr="00AF1CE4">
        <w:rPr>
          <w:rFonts w:hint="eastAsia"/>
          <w:sz w:val="24"/>
          <w:szCs w:val="24"/>
        </w:rPr>
        <w:t>《魏風·陟岵篇》‘行役夙夜無已，行役夙夜無寐’，引之謹案：‘寐’讀爲‘沬’，‘無沬’猶‘無已’也。《楚辭·離騷》曰：‘芬至今猶未沬。’《招魂》曰：‘身服義而未沬。’王逸注並云：‘沬，已也。’作‘寐’者假借字耳。</w:t>
      </w:r>
    </w:p>
    <w:p w14:paraId="4E81488E" w14:textId="77777777" w:rsidR="003121E9" w:rsidRPr="00AF1CE4" w:rsidRDefault="003121E9" w:rsidP="006F3055">
      <w:pPr>
        <w:spacing w:line="400" w:lineRule="exact"/>
        <w:rPr>
          <w:sz w:val="24"/>
          <w:szCs w:val="24"/>
        </w:rPr>
      </w:pPr>
    </w:p>
    <w:p w14:paraId="50C940F5" w14:textId="77777777" w:rsidR="003121E9" w:rsidRPr="005D1A1C" w:rsidRDefault="003121E9" w:rsidP="006F3055">
      <w:pPr>
        <w:spacing w:line="400" w:lineRule="exact"/>
        <w:ind w:firstLineChars="196" w:firstLine="551"/>
        <w:rPr>
          <w:b/>
          <w:sz w:val="28"/>
          <w:szCs w:val="28"/>
        </w:rPr>
      </w:pPr>
      <w:r w:rsidRPr="005D1A1C">
        <w:rPr>
          <w:rFonts w:hint="eastAsia"/>
          <w:b/>
          <w:sz w:val="28"/>
          <w:szCs w:val="28"/>
        </w:rPr>
        <w:t>爰得我直</w:t>
      </w:r>
    </w:p>
    <w:p w14:paraId="53CDDAE2" w14:textId="77777777" w:rsidR="003121E9" w:rsidRDefault="003121E9" w:rsidP="006F3055">
      <w:pPr>
        <w:spacing w:line="400" w:lineRule="exact"/>
        <w:rPr>
          <w:sz w:val="18"/>
          <w:szCs w:val="18"/>
        </w:rPr>
      </w:pPr>
      <w:r w:rsidRPr="00AF1CE4">
        <w:rPr>
          <w:rFonts w:hint="eastAsia"/>
          <w:sz w:val="24"/>
          <w:szCs w:val="24"/>
        </w:rPr>
        <w:t>《碩鼠篇》首章曰‘爰得我所’，二章曰‘爰得我直’，毛傳曰：‘直得其直道。’引之謹案：《詩》言‘直’不言‘直道’，此詩是國人刺其君之重斂，使民不得其所，非謂不得其直道也。‘直’當讀爲‘職’。‘職’亦所也。哀十六年《左傳》‘克則爲卿，不克則烹，固其所也’，《史記·五子胥傳》作‘固其職’也。是‘職’與‘所’同義。《管子·明法解篇》曰：‘孤寡老弱，不失其職。’《漢書·景紀》曰：‘令亡罪者失職。’《武紀》曰：‘有冤失職，使者以聞。’《宣紀》曰：‘其加賜鰥寡孤獨高年帛，毋令失職。’‘失職’皆謂‘失所’也。故‘得所’亦謂之‘得職’。《管子·版法解》曰：‘聖人法天地以覆載萬民，故莫不得其職。’《漢書·趙廣漢傳》‘廣漢爲京兆尹廉明，威制豪强，小民得’，顔注曰：‘得職，各得其常所也。’‘職’、‘直’古字通，故脯五胑之‘胑’又作‘植’</w:t>
      </w:r>
      <w:r>
        <w:rPr>
          <w:rFonts w:hint="eastAsia"/>
          <w:sz w:val="24"/>
          <w:szCs w:val="24"/>
        </w:rPr>
        <w:t>，</w:t>
      </w:r>
      <w:r w:rsidRPr="00AF1CE4">
        <w:rPr>
          <w:rFonts w:hint="eastAsia"/>
          <w:sz w:val="18"/>
          <w:szCs w:val="18"/>
        </w:rPr>
        <w:t>《</w:t>
      </w:r>
      <w:r w:rsidRPr="00AF1CE4">
        <w:rPr>
          <w:rFonts w:ascii="宋体" w:hAnsi="宋体" w:hint="eastAsia"/>
          <w:sz w:val="18"/>
          <w:szCs w:val="18"/>
        </w:rPr>
        <w:t>鄉射禮》記‘薦脯用籩五胑’，注：‘今文胑或作植。’</w:t>
      </w:r>
      <w:r w:rsidRPr="00AF1CE4">
        <w:rPr>
          <w:rFonts w:ascii="宋体" w:hAnsi="宋体" w:hint="eastAsia"/>
          <w:sz w:val="24"/>
          <w:szCs w:val="24"/>
        </w:rPr>
        <w:t>羊舌職之‘職’又作‘殖’，</w:t>
      </w:r>
      <w:r w:rsidRPr="00AF1CE4">
        <w:rPr>
          <w:rFonts w:ascii="宋体" w:hAnsi="宋体" w:hint="eastAsia"/>
          <w:sz w:val="18"/>
          <w:szCs w:val="18"/>
        </w:rPr>
        <w:t>《左傳》宣十五年‘羊舌職’，《説苑·善説篇》作‘羊舌殖’。</w:t>
      </w:r>
      <w:r w:rsidRPr="00AF1CE4">
        <w:rPr>
          <w:rFonts w:ascii="宋体" w:hAnsi="宋体" w:hint="eastAsia"/>
          <w:sz w:val="24"/>
          <w:szCs w:val="24"/>
        </w:rPr>
        <w:t>赤埴之‘埴’又作‘戠’。</w:t>
      </w:r>
      <w:r w:rsidRPr="00AF1CE4">
        <w:rPr>
          <w:rFonts w:ascii="宋体" w:hAnsi="宋体" w:hint="eastAsia"/>
          <w:sz w:val="18"/>
          <w:szCs w:val="18"/>
        </w:rPr>
        <w:t>《禹貢》‘厥土赤埴墳’，釋文：‘埴，鄭作戠。’</w:t>
      </w:r>
      <w:r w:rsidRPr="00AF1CE4">
        <w:rPr>
          <w:rFonts w:hint="eastAsia"/>
          <w:sz w:val="24"/>
          <w:szCs w:val="24"/>
        </w:rPr>
        <w:t>脂膏䐈敗之‘䐈’又作‘枳’。</w:t>
      </w:r>
      <w:r w:rsidRPr="00AF1CE4">
        <w:rPr>
          <w:rFonts w:hint="eastAsia"/>
          <w:sz w:val="18"/>
          <w:szCs w:val="18"/>
        </w:rPr>
        <w:t>《考工記·弓人》注：‘枳，脂膏䐈敗之䐈。’</w:t>
      </w:r>
    </w:p>
    <w:p w14:paraId="1B52EED0" w14:textId="77777777" w:rsidR="003121E9" w:rsidRPr="008D0433" w:rsidRDefault="003121E9" w:rsidP="006F3055">
      <w:pPr>
        <w:spacing w:line="400" w:lineRule="exact"/>
        <w:rPr>
          <w:sz w:val="24"/>
          <w:szCs w:val="24"/>
        </w:rPr>
      </w:pPr>
    </w:p>
    <w:p w14:paraId="57A06BD1" w14:textId="77777777" w:rsidR="003121E9" w:rsidRPr="004C6C97" w:rsidRDefault="003121E9" w:rsidP="006F3055">
      <w:pPr>
        <w:spacing w:line="400" w:lineRule="exact"/>
        <w:ind w:firstLineChars="196" w:firstLine="551"/>
        <w:rPr>
          <w:b/>
          <w:sz w:val="28"/>
          <w:szCs w:val="28"/>
        </w:rPr>
      </w:pPr>
      <w:r w:rsidRPr="004C6C97">
        <w:rPr>
          <w:rFonts w:hint="eastAsia"/>
          <w:b/>
          <w:sz w:val="28"/>
          <w:szCs w:val="28"/>
        </w:rPr>
        <w:t>子有廷内</w:t>
      </w:r>
      <w:r>
        <w:rPr>
          <w:rFonts w:hint="eastAsia"/>
          <w:b/>
          <w:sz w:val="28"/>
          <w:szCs w:val="28"/>
        </w:rPr>
        <w:t xml:space="preserve">  </w:t>
      </w:r>
      <w:r w:rsidRPr="004C6C97">
        <w:rPr>
          <w:rFonts w:hint="eastAsia"/>
          <w:b/>
          <w:sz w:val="28"/>
          <w:szCs w:val="28"/>
        </w:rPr>
        <w:t>灑埽庭内</w:t>
      </w:r>
    </w:p>
    <w:p w14:paraId="40550AFD" w14:textId="77777777" w:rsidR="003121E9" w:rsidRDefault="003121E9" w:rsidP="006F3055">
      <w:pPr>
        <w:spacing w:line="400" w:lineRule="exact"/>
        <w:rPr>
          <w:sz w:val="24"/>
          <w:szCs w:val="24"/>
        </w:rPr>
      </w:pPr>
      <w:r w:rsidRPr="00AF1CE4">
        <w:rPr>
          <w:rFonts w:hint="eastAsia"/>
          <w:sz w:val="24"/>
          <w:szCs w:val="24"/>
        </w:rPr>
        <w:lastRenderedPageBreak/>
        <w:t>《唐風·山有樞篇》‘子有廷内，弗灑弗埽’，引之謹案：一章之‘衣裳’、‘車馬’，二章之‘廷内’、‘鐘鼓’，皆二字平列，字各爲義，‘廷’與‘庭’通，‘庭’謂中庭，‘内’謂堂與室也。序曰：‘有朝廷不能灑埽，朝謂路寢，廷謂路寢之庭也。’《周官·寺人》‘王之正内五人’，鄭注曰：‘正内，路寢。’《夏小正》傳曰：‘燕操泥而就家，入人内。’此皆兼堂室而言之者也。亦有專謂室爲‘内’者，《明堂位》正義引《尚書大傳》曰：‘天子堂廣九雉，三分其廣，以二爲内，五分其内，以一爲高。’《韓子·内儲説篇》曰：‘燕人李季好遠出，其妻私有通於士，季突至，士在内中。’《史記·封禪書》曰：‘有芝生殿房内中。’《淮南衡山傳》曰：‘閉太子使與妃同内。’褚少孫《續外戚世家》曰：‘女亡匿内中床下。’《列女傳·節義傳》曰：‘兄子與其己子在内中。’《漢書·武帝紀》曰：‘甘泉宫内中産芝。’</w:t>
      </w:r>
      <w:r w:rsidRPr="00AF1CE4">
        <w:rPr>
          <w:rFonts w:ascii="宋体" w:hAnsi="宋体" w:hint="eastAsia"/>
          <w:sz w:val="18"/>
          <w:szCs w:val="18"/>
        </w:rPr>
        <w:t>顔師古注：‘内中謂後庭之室也。’</w:t>
      </w:r>
      <w:r w:rsidRPr="00AF1CE4">
        <w:rPr>
          <w:rFonts w:hint="eastAsia"/>
          <w:sz w:val="24"/>
          <w:szCs w:val="24"/>
        </w:rPr>
        <w:t>《晁錯傳》曰：‘家有一堂二内。’《論衡·别通篇》曰：‘富人之宅，以一丈之地爲内，内中所有柙匱，所嬴縑布絲帛也；貧人之宅，亦以一丈爲内，内中空虚，徒四壁立。’《吉驗篇》曰：‘光武帝生於濟陽宫後殿第二内中。’此皆專指室而言之者也。廷内謂庭與堂室，非謂庭之内也。《内則》曰：‘灑埽室堂及庭。’《弟子職》曰：‘凡拚之道，堂上則播灑，室中握手。’是灑埽之事尤重堂室，豈有言庭而不及堂室者乎？《大雅·</w:t>
      </w:r>
      <w:r w:rsidRPr="00AF1CE4">
        <w:rPr>
          <w:rFonts w:hint="eastAsia"/>
          <w:sz w:val="24"/>
          <w:szCs w:val="24"/>
        </w:rPr>
        <w:t xml:space="preserve"> </w:t>
      </w:r>
      <w:r w:rsidRPr="00AF1CE4">
        <w:rPr>
          <w:rFonts w:hint="eastAsia"/>
          <w:sz w:val="24"/>
          <w:szCs w:val="24"/>
        </w:rPr>
        <w:t>抑篇》：‘灑埽庭内。’義與此同。正義曰：‘灑埽室庭之内。’非也。毛鄭皆未解‘廷内’二字，故具論之。</w:t>
      </w:r>
    </w:p>
    <w:p w14:paraId="1993727D" w14:textId="77777777" w:rsidR="003121E9" w:rsidRPr="00AF1CE4" w:rsidRDefault="003121E9" w:rsidP="006F3055">
      <w:pPr>
        <w:spacing w:line="400" w:lineRule="exact"/>
        <w:rPr>
          <w:sz w:val="24"/>
          <w:szCs w:val="24"/>
        </w:rPr>
      </w:pPr>
    </w:p>
    <w:p w14:paraId="489BF270" w14:textId="77777777" w:rsidR="003121E9" w:rsidRPr="00AE33CA" w:rsidRDefault="003121E9" w:rsidP="006F3055">
      <w:pPr>
        <w:spacing w:line="400" w:lineRule="exact"/>
        <w:ind w:firstLineChars="196" w:firstLine="551"/>
        <w:rPr>
          <w:b/>
          <w:sz w:val="28"/>
          <w:szCs w:val="28"/>
        </w:rPr>
      </w:pPr>
      <w:r w:rsidRPr="00AE33CA">
        <w:rPr>
          <w:rFonts w:hint="eastAsia"/>
          <w:b/>
          <w:sz w:val="28"/>
          <w:szCs w:val="28"/>
        </w:rPr>
        <w:t>素衣朱襮</w:t>
      </w:r>
      <w:r>
        <w:rPr>
          <w:rFonts w:hint="eastAsia"/>
          <w:b/>
          <w:sz w:val="28"/>
          <w:szCs w:val="28"/>
        </w:rPr>
        <w:t xml:space="preserve">  </w:t>
      </w:r>
      <w:r w:rsidRPr="00AE33CA">
        <w:rPr>
          <w:rFonts w:hint="eastAsia"/>
          <w:b/>
          <w:sz w:val="28"/>
          <w:szCs w:val="28"/>
        </w:rPr>
        <w:t>從子于鵠</w:t>
      </w:r>
    </w:p>
    <w:p w14:paraId="21B0820A" w14:textId="77777777" w:rsidR="003121E9" w:rsidRDefault="003121E9" w:rsidP="006F3055">
      <w:pPr>
        <w:spacing w:line="400" w:lineRule="exact"/>
        <w:rPr>
          <w:sz w:val="24"/>
          <w:szCs w:val="24"/>
        </w:rPr>
      </w:pPr>
      <w:r w:rsidRPr="00AF1CE4">
        <w:rPr>
          <w:rFonts w:hint="eastAsia"/>
          <w:sz w:val="24"/>
          <w:szCs w:val="24"/>
        </w:rPr>
        <w:t>家大人曰：《易林·否之師》曰：‘揚水潛鑿，使石絜白，衣素表朱，遊戲皋沃。’其文皆出《唐風·揚之水篇》。‘衣素表朱’即‘素衣朱襮’，‘襮’之爲言‘表’也，《吕氏春秋·忠廉篇》‘臣請爲襮’，高誘注曰：‘襮，表也。’</w:t>
      </w:r>
      <w:r w:rsidRPr="00AF1CE4">
        <w:rPr>
          <w:rFonts w:ascii="宋体" w:hAnsi="宋体" w:hint="eastAsia"/>
          <w:sz w:val="18"/>
          <w:szCs w:val="18"/>
        </w:rPr>
        <w:t>《廣雅》同</w:t>
      </w:r>
      <w:r>
        <w:rPr>
          <w:rFonts w:ascii="宋体" w:hAnsi="宋体" w:hint="eastAsia"/>
          <w:sz w:val="18"/>
          <w:szCs w:val="18"/>
        </w:rPr>
        <w:t>。</w:t>
      </w:r>
      <w:r w:rsidRPr="00AF1CE4">
        <w:rPr>
          <w:rFonts w:hint="eastAsia"/>
          <w:sz w:val="24"/>
          <w:szCs w:val="24"/>
        </w:rPr>
        <w:t>《新序·節士篇》作‘臣請爲表’。班固《幽通賦》‘單治裏而外凋，張修襮而内逼’，曹大家注與高誘同。《易林》訓‘襮’爲表，與毛詩異，殆本於三家與？其‘遊戲皋沃’，即‘從子于沃’、‘從子于鵠’也，‘鵠’與‘皋’古同聲，若定四年《春秋》之‘皋鼬’，《公羊》作‘浩油’。《爾雅》‘皋皋候候’，樊光本‘皋皋’作‘浩浩’矣。‘浩’、‘鵠’俱以告爲聲。‘鵠’之作‘皋’，蓋亦本三家也。</w:t>
      </w:r>
    </w:p>
    <w:p w14:paraId="0B797AD3" w14:textId="77777777" w:rsidR="003121E9" w:rsidRPr="00AF1CE4" w:rsidRDefault="003121E9" w:rsidP="006F3055">
      <w:pPr>
        <w:spacing w:line="400" w:lineRule="exact"/>
        <w:rPr>
          <w:sz w:val="24"/>
          <w:szCs w:val="24"/>
        </w:rPr>
      </w:pPr>
    </w:p>
    <w:p w14:paraId="4E69A52D" w14:textId="77777777" w:rsidR="003121E9" w:rsidRPr="00AE33CA" w:rsidRDefault="003121E9" w:rsidP="006F3055">
      <w:pPr>
        <w:spacing w:line="400" w:lineRule="exact"/>
        <w:ind w:firstLineChars="196" w:firstLine="551"/>
        <w:rPr>
          <w:b/>
          <w:sz w:val="28"/>
          <w:szCs w:val="28"/>
        </w:rPr>
      </w:pPr>
      <w:r w:rsidRPr="00AE33CA">
        <w:rPr>
          <w:rFonts w:hint="eastAsia"/>
          <w:b/>
          <w:sz w:val="28"/>
          <w:szCs w:val="28"/>
        </w:rPr>
        <w:t>子兮子兮</w:t>
      </w:r>
    </w:p>
    <w:p w14:paraId="45F295D9" w14:textId="77777777" w:rsidR="003121E9" w:rsidRDefault="003121E9" w:rsidP="006F3055">
      <w:pPr>
        <w:spacing w:line="400" w:lineRule="exact"/>
        <w:rPr>
          <w:sz w:val="24"/>
          <w:szCs w:val="24"/>
        </w:rPr>
      </w:pPr>
      <w:r w:rsidRPr="00AF1CE4">
        <w:rPr>
          <w:rFonts w:hint="eastAsia"/>
          <w:sz w:val="24"/>
          <w:szCs w:val="24"/>
        </w:rPr>
        <w:t>《綢繆篇》‘子兮子兮，如此良人何’，毛傳曰：‘子兮者，嗟茲也。’正義曰：‘茲，此也，嗟歎此身不得見良人。’引之謹案：訓‘茲’爲此，非傳意也。‘嗟茲’即‘嗟嗞’，《説文》：‘嗞，嗟也。’《廣韻》：‘嗞，嗟憂聲也。’《秦策》曰：‘嗟嗞乎司空馬。’《管子·小稱篇》曰：‘嗟茲乎，聖人之言長乎哉！’《説苑·貴德篇》曰：‘嗟茲乎，我窮必矣！’揚雄《青州牧箴》曰：‘嗟茲天王，附命下土。’皆歎</w:t>
      </w:r>
      <w:r w:rsidRPr="00AF1CE4">
        <w:rPr>
          <w:rFonts w:hint="eastAsia"/>
          <w:sz w:val="24"/>
          <w:szCs w:val="24"/>
        </w:rPr>
        <w:lastRenderedPageBreak/>
        <w:t>辭也。或作‘嗟子’，《楚策》曰：‘嗟乎子乎，楚國亡之日至矣！’《儀禮經傳通解續》引《尚書大傳》曰：‘諸侯在廟中者，愀然若復見文武之身，然後曰：“嗟子乎。”此蓋吾先君文武之風也夫！’是‘嗟子’與‘嗟嗞’同。經言‘子兮’猶曰‘嗟子乎’、‘嗟嗞乎’也。故傳以‘子兮’爲‘嗟嗞’，箋謂‘子兮子兮斥娶者’殆失其義。其注《尚書大傳》又曰：‘子，成王也。’案：‘嗟子乎’乃諸侯之辭，諸侯之於天子豈得稱之爲‘子’哉！斯不然矣。</w:t>
      </w:r>
    </w:p>
    <w:p w14:paraId="066B9242" w14:textId="77777777" w:rsidR="003121E9" w:rsidRPr="00AF1CE4" w:rsidRDefault="003121E9" w:rsidP="006F3055">
      <w:pPr>
        <w:spacing w:line="400" w:lineRule="exact"/>
        <w:rPr>
          <w:sz w:val="24"/>
          <w:szCs w:val="24"/>
        </w:rPr>
      </w:pPr>
    </w:p>
    <w:p w14:paraId="67D69B15" w14:textId="77777777" w:rsidR="003121E9" w:rsidRPr="00663A50" w:rsidRDefault="003121E9" w:rsidP="006F3055">
      <w:pPr>
        <w:spacing w:line="400" w:lineRule="exact"/>
        <w:ind w:firstLineChars="196" w:firstLine="551"/>
        <w:rPr>
          <w:b/>
          <w:sz w:val="28"/>
          <w:szCs w:val="28"/>
        </w:rPr>
      </w:pPr>
      <w:r w:rsidRPr="00663A50">
        <w:rPr>
          <w:rFonts w:hint="eastAsia"/>
          <w:b/>
          <w:sz w:val="28"/>
          <w:szCs w:val="28"/>
        </w:rPr>
        <w:t>王事靡盬</w:t>
      </w:r>
    </w:p>
    <w:p w14:paraId="2F085BCE" w14:textId="77777777" w:rsidR="003121E9" w:rsidRDefault="003121E9" w:rsidP="006F3055">
      <w:pPr>
        <w:spacing w:line="400" w:lineRule="exact"/>
        <w:rPr>
          <w:sz w:val="24"/>
          <w:szCs w:val="24"/>
        </w:rPr>
      </w:pPr>
      <w:r w:rsidRPr="00AF1CE4">
        <w:rPr>
          <w:rFonts w:hint="eastAsia"/>
          <w:sz w:val="24"/>
          <w:szCs w:val="24"/>
        </w:rPr>
        <w:t>《鴇羽》曰：‘王事靡盬，不能藝稷黍。’《小雅·四牡》曰：‘王事靡盬，我心傷悲。’</w:t>
      </w:r>
      <w:r w:rsidRPr="00AF1CE4">
        <w:rPr>
          <w:rFonts w:ascii="宋体" w:hAnsi="宋体" w:hint="eastAsia"/>
          <w:sz w:val="18"/>
          <w:szCs w:val="18"/>
        </w:rPr>
        <w:t>《杕杜》同</w:t>
      </w:r>
      <w:r>
        <w:rPr>
          <w:rFonts w:ascii="宋体" w:hAnsi="宋体" w:hint="eastAsia"/>
          <w:sz w:val="18"/>
          <w:szCs w:val="18"/>
        </w:rPr>
        <w:t>。</w:t>
      </w:r>
      <w:r w:rsidRPr="00AF1CE4">
        <w:rPr>
          <w:rFonts w:hint="eastAsia"/>
          <w:sz w:val="24"/>
          <w:szCs w:val="24"/>
        </w:rPr>
        <w:t>又曰：‘王事靡盬，不遑啟處。’（</w:t>
      </w:r>
      <w:r w:rsidRPr="00AF1CE4">
        <w:rPr>
          <w:rFonts w:ascii="华文楷体" w:eastAsia="华文楷体" w:hAnsi="华文楷体" w:hint="eastAsia"/>
          <w:sz w:val="24"/>
          <w:szCs w:val="24"/>
        </w:rPr>
        <w:t>《采薇》同</w:t>
      </w:r>
      <w:r w:rsidRPr="00AF1CE4">
        <w:rPr>
          <w:rFonts w:hint="eastAsia"/>
          <w:sz w:val="24"/>
          <w:szCs w:val="24"/>
        </w:rPr>
        <w:t>）又曰：‘王事靡盬，不遑將父，王事靡盬，不遑將母。’《杕杜》曰：‘王事靡盬，繼嗣我日。’又曰：‘王事靡盬，憂我父母。’</w:t>
      </w:r>
      <w:r w:rsidRPr="00AF1CE4">
        <w:rPr>
          <w:rFonts w:ascii="宋体" w:hAnsi="宋体" w:hint="eastAsia"/>
          <w:sz w:val="18"/>
          <w:szCs w:val="18"/>
        </w:rPr>
        <w:t>《北山》同</w:t>
      </w:r>
      <w:r>
        <w:rPr>
          <w:rFonts w:ascii="宋体" w:hAnsi="宋体" w:hint="eastAsia"/>
          <w:sz w:val="18"/>
          <w:szCs w:val="18"/>
        </w:rPr>
        <w:t>。</w:t>
      </w:r>
      <w:r w:rsidRPr="00AF1CE4">
        <w:rPr>
          <w:rFonts w:hint="eastAsia"/>
          <w:sz w:val="24"/>
          <w:szCs w:val="24"/>
        </w:rPr>
        <w:t>《鴇羽》傳曰：‘盬，不攻致也’。箋曰：‘我迫王事無不攻致，故盡力焉。既則罷倦不能播種五穀。’《四牡》傳曰：‘盬，不堅固也。’</w:t>
      </w:r>
      <w:r w:rsidRPr="00AF1CE4">
        <w:rPr>
          <w:rFonts w:ascii="宋体" w:hAnsi="宋体" w:hint="eastAsia"/>
          <w:sz w:val="18"/>
          <w:szCs w:val="18"/>
        </w:rPr>
        <w:t>《采薇》《北山》箋同。案毛鄭皆讀‘盬’爲良盬之盬，故曰‘不攻致’、‘不堅固’也。良盬之‘盬’或作‘楛’，又作‘苦’。《荀子·議兵篇》‘械用兵革窳楛’，楊倞注曰：‘楛，不堅固也。’《吕氏春秋·誣徒篇》‘從師苦而欲學之功也’，高誘注曰：‘苦，不精致也。’‘苦’、‘楛’、‘盬’並同義。孔穎達不得其解，乃曰‘盬’與‘蠱’字異義同，引昭元年《左傳》‘於文皿蟲爲蠱，穀之飛亦爲蠱’以證盬爲‘不攻牢’、‘不堅固’之意，失其指矣。</w:t>
      </w:r>
      <w:r w:rsidRPr="00AF1CE4">
        <w:rPr>
          <w:rFonts w:hint="eastAsia"/>
          <w:sz w:val="24"/>
          <w:szCs w:val="24"/>
        </w:rPr>
        <w:t>《杕杜》箋曰：‘王事無不堅固，故我行役續嗣其日，言常勞苦無休息也。’《北山》箋曰：‘王事無不堅固，故我當盡力勤勞於役，久不得歸，父母思己而憂也。’引之謹案：如毛鄭所解，則是王事無不堅固，是以勞苦不息，勞苦不息，是以不得養父母。‘王事靡盬’之下，須先述其勞苦不息，而後繼之以‘不能藝稷黍’云云，殆失之迂矣。今案：‘盬’者，息也，王事靡盬者，王事靡有止息也。王事靡息，故不能藝稷黍也；王事靡息，故不遑啟處、不遑將父母也；王事靡息，故我心傷悲也；王事靡息，故繼嗣我日也。《爾雅》曰：‘棲遲、憩休、苦，息也。’‘苦’讀與靡盬之‘盬’同。《周官·鹽人》‘共其苦鹽’，杜子春讀‘苦’爲‘盬’，謂出鹽直用不鎦治，典婦功，辨其苦良。鄭司農讀‘苦’爲‘盬’，謂分别其縑帛與布纻之粗細。《吕氏春秋·誣徒篇》‘從師苦而欲學之功也’，高注曰：‘苦讀如盬，會之盬，不精至也。’是‘盬’與‘苦’通。良盬之‘盬’通作‘苦’，猶靡盬之‘盬’通作‘苦’也。解經者於詩之‘靡盬’則訓爲‘不功致’、‘不堅固’，而不知其即《爾雅》‘苦息也’之‘苦’，於《爾雅》之‘苦息也’則誤讀爲‘勞苦’之‘苦’，而不知其即《詩》之‘靡盬’，</w:t>
      </w:r>
      <w:r w:rsidRPr="00AF1CE4">
        <w:rPr>
          <w:rFonts w:ascii="宋体" w:hAnsi="宋体" w:hint="eastAsia"/>
          <w:sz w:val="18"/>
          <w:szCs w:val="18"/>
        </w:rPr>
        <w:t>郭璞注《爾雅》‘苦息也’曰：‘苦勞者宜止息。’乃不得其解而爲之辭。</w:t>
      </w:r>
      <w:r w:rsidRPr="00AF1CE4">
        <w:rPr>
          <w:rFonts w:hint="eastAsia"/>
          <w:sz w:val="24"/>
          <w:szCs w:val="24"/>
        </w:rPr>
        <w:t>蓋古字之假借，在漢人已有不能盡通其義者矣。</w:t>
      </w:r>
    </w:p>
    <w:p w14:paraId="6EB6CC3E" w14:textId="77777777" w:rsidR="003121E9" w:rsidRPr="00AF1CE4" w:rsidRDefault="003121E9" w:rsidP="006F3055">
      <w:pPr>
        <w:spacing w:line="400" w:lineRule="exact"/>
        <w:rPr>
          <w:sz w:val="24"/>
          <w:szCs w:val="24"/>
        </w:rPr>
      </w:pPr>
    </w:p>
    <w:p w14:paraId="75C661A1" w14:textId="77777777" w:rsidR="003121E9" w:rsidRPr="00344D65" w:rsidRDefault="003121E9" w:rsidP="006F3055">
      <w:pPr>
        <w:spacing w:line="400" w:lineRule="exact"/>
        <w:ind w:firstLineChars="196" w:firstLine="551"/>
        <w:rPr>
          <w:b/>
          <w:sz w:val="28"/>
          <w:szCs w:val="28"/>
        </w:rPr>
      </w:pPr>
      <w:r w:rsidRPr="00344D65">
        <w:rPr>
          <w:rFonts w:hint="eastAsia"/>
          <w:b/>
          <w:sz w:val="28"/>
          <w:szCs w:val="28"/>
        </w:rPr>
        <w:lastRenderedPageBreak/>
        <w:t>人之爲言</w:t>
      </w:r>
    </w:p>
    <w:p w14:paraId="569C481C" w14:textId="77777777" w:rsidR="003121E9" w:rsidRDefault="003121E9" w:rsidP="006F3055">
      <w:pPr>
        <w:spacing w:line="400" w:lineRule="exact"/>
        <w:rPr>
          <w:sz w:val="24"/>
          <w:szCs w:val="24"/>
        </w:rPr>
      </w:pPr>
      <w:r w:rsidRPr="00AF1CE4">
        <w:rPr>
          <w:rFonts w:hint="eastAsia"/>
          <w:sz w:val="24"/>
          <w:szCs w:val="24"/>
        </w:rPr>
        <w:t>《采苓篇》‘人之爲言，苟亦無信’，箋曰：‘爲言，謂爲人爲善，言以稱薦之。’釋文曰：‘爲言，於僞反，或如字，本或作“僞”字，非。’正義曰：‘人之詐僞之言，君誠亦勿得信之。王肅諸本皆作“爲言”，定本作“僞言”。’</w:t>
      </w:r>
      <w:r w:rsidRPr="00AF1CE4">
        <w:rPr>
          <w:rFonts w:ascii="宋体" w:hAnsi="宋体" w:hint="eastAsia"/>
          <w:sz w:val="18"/>
          <w:szCs w:val="18"/>
        </w:rPr>
        <w:t>《白帖·詐僞類》引此亦作‘僞言’</w:t>
      </w:r>
      <w:r>
        <w:rPr>
          <w:rFonts w:ascii="宋体" w:hAnsi="宋体" w:hint="eastAsia"/>
          <w:sz w:val="18"/>
          <w:szCs w:val="18"/>
        </w:rPr>
        <w:t>。</w:t>
      </w:r>
      <w:r w:rsidRPr="00AF1CE4">
        <w:rPr>
          <w:rFonts w:hint="eastAsia"/>
          <w:sz w:val="24"/>
          <w:szCs w:val="24"/>
        </w:rPr>
        <w:t>引之謹案：正義説是也。序曰：‘刺獻公好聽讒。’則‘人之爲言’，即民之僞言也。《説文》曰：‘僞，僞言也，從言爲聲。’《詩》曰：‘民之僞言。’今《小雅·沔水》</w:t>
      </w:r>
      <w:r>
        <w:rPr>
          <w:rFonts w:hint="eastAsia"/>
          <w:sz w:val="24"/>
          <w:szCs w:val="24"/>
        </w:rPr>
        <w:t>、</w:t>
      </w:r>
      <w:r w:rsidRPr="00AF1CE4">
        <w:rPr>
          <w:rFonts w:hint="eastAsia"/>
          <w:sz w:val="24"/>
          <w:szCs w:val="24"/>
        </w:rPr>
        <w:t>《正月》並作‘民之</w:t>
      </w:r>
      <w:r>
        <w:rPr>
          <w:rFonts w:hint="eastAsia"/>
          <w:sz w:val="24"/>
          <w:szCs w:val="24"/>
        </w:rPr>
        <w:t>譌</w:t>
      </w:r>
      <w:r w:rsidRPr="00AF1CE4">
        <w:rPr>
          <w:rFonts w:hint="eastAsia"/>
          <w:sz w:val="24"/>
          <w:szCs w:val="24"/>
        </w:rPr>
        <w:t>言’。《沔水》箋曰：‘僞也，言小人好詐，僞爲交易之言。’《正月》箋曰：‘僞，僞也，人以僞言相陷入。’《晉語》曰：‘僞言誤衆。’是其義也。</w:t>
      </w:r>
      <w:r w:rsidRPr="00AF1CE4">
        <w:rPr>
          <w:rFonts w:ascii="宋体" w:hAnsi="宋体" w:hint="eastAsia"/>
          <w:sz w:val="18"/>
          <w:szCs w:val="18"/>
        </w:rPr>
        <w:t>《堯典》‘平秩南訛’，《史記·五帝紀》作‘南祇’，小司馬本作‘南爲’，《漢書·王莽傳》作‘南僞’。《月令》‘作爲淫巧’，鄭注曰：‘今《月令》作“爲”。爲，詐僞。’定十二年《左傳》‘子僞不知’，《釋文》‘僞’作‘爲’。則‘爲’、‘僞’、‘譌’三字古並通用。</w:t>
      </w:r>
      <w:r w:rsidRPr="00AF1CE4">
        <w:rPr>
          <w:rFonts w:hint="eastAsia"/>
          <w:sz w:val="24"/>
          <w:szCs w:val="24"/>
        </w:rPr>
        <w:t>此箋謂爲人爲善言，殆失之迂矣。</w:t>
      </w:r>
    </w:p>
    <w:p w14:paraId="4487464B" w14:textId="77777777" w:rsidR="003121E9" w:rsidRPr="00AF1CE4" w:rsidRDefault="003121E9" w:rsidP="006F3055">
      <w:pPr>
        <w:spacing w:line="400" w:lineRule="exact"/>
        <w:rPr>
          <w:sz w:val="24"/>
          <w:szCs w:val="24"/>
        </w:rPr>
      </w:pPr>
    </w:p>
    <w:p w14:paraId="14A08936" w14:textId="77777777" w:rsidR="003121E9" w:rsidRPr="004F0D83" w:rsidRDefault="003121E9" w:rsidP="006F3055">
      <w:pPr>
        <w:spacing w:line="400" w:lineRule="exact"/>
        <w:ind w:firstLineChars="196" w:firstLine="551"/>
        <w:rPr>
          <w:b/>
          <w:sz w:val="28"/>
          <w:szCs w:val="28"/>
        </w:rPr>
      </w:pPr>
      <w:r w:rsidRPr="004F0D83">
        <w:rPr>
          <w:rFonts w:hint="eastAsia"/>
          <w:b/>
          <w:sz w:val="28"/>
          <w:szCs w:val="28"/>
        </w:rPr>
        <w:t>奉時辰牡</w:t>
      </w:r>
    </w:p>
    <w:p w14:paraId="6DBC878C" w14:textId="77777777" w:rsidR="003121E9" w:rsidRDefault="003121E9" w:rsidP="006F3055">
      <w:pPr>
        <w:spacing w:line="400" w:lineRule="exact"/>
        <w:rPr>
          <w:sz w:val="24"/>
          <w:szCs w:val="24"/>
        </w:rPr>
      </w:pPr>
      <w:r w:rsidRPr="00AF1CE4">
        <w:rPr>
          <w:rFonts w:hint="eastAsia"/>
          <w:sz w:val="24"/>
          <w:szCs w:val="24"/>
        </w:rPr>
        <w:t>《秦風·駟郤篇》‘奉時辰牡’，毛傳曰：‘辰，時也，冬獻狼，夏獻麋，春秋獻鹿豕群獸。’箋曰：‘奉是時牡者，謂虞人也。’引之謹案：冬獻狼以下與《周官·獸人》文略同，彼謂獸人獻獸以供膳，四時各有所宜，此謂虞人驅禽以待射，必無冬但驅狼夏但驅麋之理，然則辰牡非謂時牡也，‘辰’當讀爲‘慎’，《周官·大司馬》‘大獸公之，小禽私之’，鄭注曰：‘鄭司農云：大獸公之，輸之於公，小禽私之，以自畀也，《詩》云：“言私其豵，獻肩于公。”一歲爲豵，二歲爲豝，三歲爲特，四歲爲肩，五歲爲慎，玄謂：“慎”讀爲“麎”，《爾雅》曰“麋牝曰麎。”’</w:t>
      </w:r>
      <w:r w:rsidRPr="00AF1CE4">
        <w:rPr>
          <w:rFonts w:ascii="宋体" w:hAnsi="宋体" w:hint="eastAsia"/>
          <w:sz w:val="18"/>
          <w:szCs w:val="18"/>
        </w:rPr>
        <w:t>以上《周官注》。</w:t>
      </w:r>
      <w:r w:rsidRPr="00AF1CE4">
        <w:rPr>
          <w:rFonts w:hint="eastAsia"/>
          <w:sz w:val="24"/>
          <w:szCs w:val="24"/>
        </w:rPr>
        <w:t>案：‘慎’爲獸五歲之名，非牝麋之名也，‘慎’即此《詩》‘辰牡’之辰。</w:t>
      </w:r>
      <w:r w:rsidRPr="00AF1CE4">
        <w:rPr>
          <w:rFonts w:ascii="宋体" w:hAnsi="宋体" w:hint="eastAsia"/>
          <w:sz w:val="18"/>
          <w:szCs w:val="18"/>
        </w:rPr>
        <w:t>凡字之從真聲辰聲者往往通用，故後鄭讀‘慎’爲‘麎’。‘大祝振祭’，杜子春讀‘振’爲‘慎’，亦其例也。</w:t>
      </w:r>
      <w:r w:rsidRPr="00AF1CE4">
        <w:rPr>
          <w:rFonts w:hint="eastAsia"/>
          <w:sz w:val="24"/>
          <w:szCs w:val="24"/>
        </w:rPr>
        <w:t>五歲爲慎，獸之最大者，故下文曰‘辰牡孔碩’也。‘豵’、‘豝’、‘特’、‘肩’、‘慎’皆見《詩》，‘一歲爲豵’以下，蓋三家詩説也。</w:t>
      </w:r>
    </w:p>
    <w:p w14:paraId="74A90921" w14:textId="77777777" w:rsidR="003121E9" w:rsidRPr="00AF1CE4" w:rsidRDefault="003121E9" w:rsidP="006F3055">
      <w:pPr>
        <w:spacing w:line="400" w:lineRule="exact"/>
        <w:rPr>
          <w:sz w:val="24"/>
          <w:szCs w:val="24"/>
        </w:rPr>
      </w:pPr>
    </w:p>
    <w:p w14:paraId="13D0402F" w14:textId="77777777" w:rsidR="003121E9" w:rsidRPr="00970A5D" w:rsidRDefault="003121E9" w:rsidP="006F3055">
      <w:pPr>
        <w:spacing w:line="400" w:lineRule="exact"/>
        <w:ind w:firstLineChars="196" w:firstLine="551"/>
        <w:rPr>
          <w:b/>
          <w:sz w:val="28"/>
          <w:szCs w:val="28"/>
        </w:rPr>
      </w:pPr>
      <w:r w:rsidRPr="00970A5D">
        <w:rPr>
          <w:rFonts w:hint="eastAsia"/>
          <w:b/>
          <w:sz w:val="28"/>
          <w:szCs w:val="28"/>
        </w:rPr>
        <w:t>有紀有堂</w:t>
      </w:r>
    </w:p>
    <w:p w14:paraId="373B1508" w14:textId="77777777" w:rsidR="003121E9" w:rsidRDefault="003121E9" w:rsidP="006F3055">
      <w:pPr>
        <w:spacing w:line="400" w:lineRule="exact"/>
        <w:rPr>
          <w:sz w:val="24"/>
          <w:szCs w:val="24"/>
        </w:rPr>
      </w:pPr>
      <w:r w:rsidRPr="00AF1CE4">
        <w:rPr>
          <w:rFonts w:hint="eastAsia"/>
          <w:sz w:val="24"/>
          <w:szCs w:val="24"/>
        </w:rPr>
        <w:t>《終南篇》‘終南何有？有紀有堂’，毛傳曰：‘紀，基也；堂，畢道平如堂也。’引之謹案：‘終南何有’，設問山所有之物耳。山基與畢道仍是山，非山之所有也。今以全詩之例考之，如‘山有榛’、‘山有扶蘇’、‘山有樞’、‘山有苞櫟’、‘山有嘉卉’、‘侯栗侯梅’、‘山有蕨薇’、‘南山有臺’、‘北山有萊’，凡云山有某物者，皆指山中之草木而言。又如‘</w:t>
      </w:r>
      <w:r>
        <w:rPr>
          <w:rFonts w:hint="eastAsia"/>
          <w:sz w:val="24"/>
          <w:szCs w:val="24"/>
        </w:rPr>
        <w:t>丘</w:t>
      </w:r>
      <w:r w:rsidRPr="00AF1CE4">
        <w:rPr>
          <w:rFonts w:hint="eastAsia"/>
          <w:sz w:val="24"/>
          <w:szCs w:val="24"/>
        </w:rPr>
        <w:t>中有麻’、‘</w:t>
      </w:r>
      <w:r>
        <w:rPr>
          <w:rFonts w:hint="eastAsia"/>
          <w:sz w:val="24"/>
          <w:szCs w:val="24"/>
        </w:rPr>
        <w:t>丘</w:t>
      </w:r>
      <w:r w:rsidRPr="00AF1CE4">
        <w:rPr>
          <w:rFonts w:hint="eastAsia"/>
          <w:sz w:val="24"/>
          <w:szCs w:val="24"/>
        </w:rPr>
        <w:t>中有麥’、</w:t>
      </w:r>
      <w:r>
        <w:rPr>
          <w:rFonts w:hint="eastAsia"/>
          <w:sz w:val="24"/>
          <w:szCs w:val="24"/>
        </w:rPr>
        <w:t>‘丘</w:t>
      </w:r>
      <w:r w:rsidRPr="00AF1CE4">
        <w:rPr>
          <w:rFonts w:hint="eastAsia"/>
          <w:sz w:val="24"/>
          <w:szCs w:val="24"/>
        </w:rPr>
        <w:t>中有李’、‘山有扶蘇’、‘隰有荷華’、‘山有橋松’、‘隰有遊龍’、‘園有桃’、‘園有棘’、‘山有樞’、‘隰有榆’、‘山有栲’、‘隰有杻’、‘山有漆’、‘隰有栗’、‘阪有漆’、‘隰有栗’、‘阪</w:t>
      </w:r>
      <w:r w:rsidRPr="00AF1CE4">
        <w:rPr>
          <w:rFonts w:hint="eastAsia"/>
          <w:sz w:val="24"/>
          <w:szCs w:val="24"/>
        </w:rPr>
        <w:lastRenderedPageBreak/>
        <w:t>有桑’、‘隰有楊’、‘山有苞櫟’、‘隰有六駮</w:t>
      </w:r>
      <w:r>
        <w:rPr>
          <w:rFonts w:hint="eastAsia"/>
          <w:sz w:val="24"/>
          <w:szCs w:val="24"/>
        </w:rPr>
        <w:t>’、</w:t>
      </w:r>
      <w:r w:rsidRPr="00AF1CE4">
        <w:rPr>
          <w:rFonts w:ascii="宋体" w:hAnsi="宋体" w:hint="eastAsia"/>
          <w:sz w:val="18"/>
          <w:szCs w:val="18"/>
        </w:rPr>
        <w:t>《毛傳》曰：‘駮，如馬倨牙食虎豹。’錢氏曉徵《答問》曰：‘《詩》“中山有隰”，有對舉者皆草木之類，此“六駮”必草木之名，非獸名也。《釋木》云：“駮，赤李，謂李之子赤者也。”其即《詩》之“六駮”乎？’</w:t>
      </w:r>
      <w:r w:rsidRPr="00AF1CE4">
        <w:rPr>
          <w:rFonts w:hint="eastAsia"/>
          <w:sz w:val="24"/>
          <w:szCs w:val="24"/>
        </w:rPr>
        <w:t>‘山有苞棣’、‘隰有樹檖’、‘墓門有棘’、‘墓門有梅’、‘南山有臺’、‘北山有萊’、‘南山有桑’、‘北山有楊’、‘南山有杞’、‘北山有李’、‘南山有栲’、‘北山有杻’、‘南山有枸’、‘北山有楰’，凡首章言草木者，二章三章四章五章亦皆言草木，此不易之例也。今首章言木而二章乃言山，則既與首章不合，又與全詩之例不符矣。今案：‘紀’讀爲‘杞’，‘堂’讀爲‘棠’。‘條’、‘梅’、‘杞’、‘棠’皆木名也。</w:t>
      </w:r>
      <w:r w:rsidRPr="00AF1CE4">
        <w:rPr>
          <w:rFonts w:ascii="宋体" w:hAnsi="宋体" w:hint="eastAsia"/>
          <w:sz w:val="18"/>
          <w:szCs w:val="18"/>
        </w:rPr>
        <w:t>案《爾雅》曰：‘杜赤棠，白者棠。’‘杜赤棠’釋詩《有杕》之‘杜’。‘白者棠’，正釋‘有杞有棠’也。）‘紀’、‘堂’假借字耳，（《左氏春秋》桓二年‘杞侯來朝’，《公羊》《穀梁》並作‘紀侯’。三年‘公會杞侯於郕’，《公羊》作‘紀侯’。《廣韻》‘堂’字注引《風俗通》曰：‘堂，楚邑大夫五尚爲之，其後氏焉。’即昭二十年‘棠君尚’也。‘棠’字注曰：‘吴王闔閭弟夫溉奔楚，爲棠谿氏。’定四年《左傳》作‘堂谿’。《楚辭·九歎》‘執棠谿以刜蓬兮’，王注曰：‘棠谿，利劍也。’《廣雅》作‘堂谿’。《史記·齊世家》索隱引《管子》‘棠巫’，今《管子·小稱篇》作‘堂巫’，是‘杞’、‘紀’、‘棠’、‘堂’古字並通也。凡毛詩之字類多假借，故韓詩‘逶迤逶迤’，毛詩‘逶迤’作‘委蛇’，韓詩‘於嗟敻兮’，毛詩‘敻’作‘洵’，韓詩‘綠</w:t>
      </w:r>
      <w:r w:rsidRPr="00AF1CE4">
        <w:rPr>
          <w:rFonts w:ascii="宋体" w:eastAsia="宋体-方正超大字符集" w:hAnsi="宋体" w:cs="宋体-方正超大字符集" w:hint="eastAsia"/>
          <w:sz w:val="18"/>
          <w:szCs w:val="18"/>
        </w:rPr>
        <w:t>𦺇</w:t>
      </w:r>
      <w:r w:rsidRPr="00AF1CE4">
        <w:rPr>
          <w:rFonts w:ascii="宋体" w:hAnsi="宋体" w:hint="eastAsia"/>
          <w:sz w:val="18"/>
          <w:szCs w:val="18"/>
        </w:rPr>
        <w:t>猗猗’，毛詩</w:t>
      </w:r>
      <w:r w:rsidRPr="00AF1CE4">
        <w:rPr>
          <w:rFonts w:ascii="宋体" w:eastAsia="宋体-方正超大字符集" w:hAnsi="宋体-方正超大字符集" w:cs="宋体-方正超大字符集" w:hint="eastAsia"/>
          <w:sz w:val="18"/>
          <w:szCs w:val="18"/>
        </w:rPr>
        <w:t>𦺇</w:t>
      </w:r>
      <w:r w:rsidRPr="00AF1CE4">
        <w:rPr>
          <w:rFonts w:ascii="宋体" w:hAnsi="宋体" w:hint="eastAsia"/>
          <w:sz w:val="18"/>
          <w:szCs w:val="18"/>
        </w:rPr>
        <w:t>作竹，若斯之類，不可枚舉。</w:t>
      </w:r>
      <w:r w:rsidRPr="00AF1CE4">
        <w:rPr>
          <w:rFonts w:hint="eastAsia"/>
          <w:sz w:val="24"/>
          <w:szCs w:val="24"/>
        </w:rPr>
        <w:t>考《白帖·終南山類》引詩正作‘有杞有棠’，唐時齊魯詩皆亡，唯韓詩尚存，則所引蓋韓詩也。</w:t>
      </w:r>
      <w:r w:rsidRPr="00AF1CE4">
        <w:rPr>
          <w:rFonts w:ascii="宋体" w:hAnsi="宋体" w:hint="eastAsia"/>
          <w:sz w:val="18"/>
          <w:szCs w:val="18"/>
        </w:rPr>
        <w:t>柳宗元《終南山祠堂碑》曰：‘其物産之厚，器用之出，則璆琳琅玕，《夏書》載焉，紀堂條梅，《秦風》詠焉。’宗元以紀堂爲終南之物産，則是讀‘紀’爲‘杞’，讀‘堂’爲‘棠’，蓋亦本韓詩也。</w:t>
      </w:r>
      <w:r w:rsidRPr="00AF1CE4">
        <w:rPr>
          <w:rFonts w:hint="eastAsia"/>
          <w:sz w:val="24"/>
          <w:szCs w:val="24"/>
        </w:rPr>
        <w:t>且首章言‘有條有梅’，二章言‘有紀有堂’，首章言‘錦衣狐裘’，二章言‘黻衣繡裳’，‘條’、‘梅’、‘紀’、‘堂’之皆爲木，亦猶‘錦衣’、‘黻衣’之皆爲衣也。自毛公誤釋‘紀堂’爲山，而崔靈恩本‘紀’遂作‘屺’，此真所謂説誤於前、文變於後者矣。</w:t>
      </w:r>
    </w:p>
    <w:p w14:paraId="70A29218" w14:textId="77777777" w:rsidR="003121E9" w:rsidRPr="00AF1CE4" w:rsidRDefault="003121E9" w:rsidP="006F3055">
      <w:pPr>
        <w:spacing w:line="400" w:lineRule="exact"/>
        <w:rPr>
          <w:sz w:val="24"/>
          <w:szCs w:val="24"/>
        </w:rPr>
      </w:pPr>
    </w:p>
    <w:p w14:paraId="27CB99C8" w14:textId="77777777" w:rsidR="003121E9" w:rsidRPr="007C7D4B" w:rsidRDefault="003121E9" w:rsidP="006F3055">
      <w:pPr>
        <w:spacing w:line="400" w:lineRule="exact"/>
        <w:ind w:firstLineChars="196" w:firstLine="551"/>
        <w:rPr>
          <w:b/>
          <w:sz w:val="28"/>
          <w:szCs w:val="28"/>
        </w:rPr>
      </w:pPr>
      <w:r w:rsidRPr="007C7D4B">
        <w:rPr>
          <w:rFonts w:hint="eastAsia"/>
          <w:b/>
          <w:sz w:val="28"/>
          <w:szCs w:val="28"/>
        </w:rPr>
        <w:t>衡門之下</w:t>
      </w:r>
      <w:r>
        <w:rPr>
          <w:rFonts w:hint="eastAsia"/>
          <w:b/>
          <w:sz w:val="28"/>
          <w:szCs w:val="28"/>
        </w:rPr>
        <w:t xml:space="preserve">  </w:t>
      </w:r>
      <w:r w:rsidRPr="007C7D4B">
        <w:rPr>
          <w:rFonts w:hint="eastAsia"/>
          <w:b/>
          <w:sz w:val="28"/>
          <w:szCs w:val="28"/>
        </w:rPr>
        <w:t>墓門有棘</w:t>
      </w:r>
      <w:r w:rsidRPr="007C7D4B">
        <w:rPr>
          <w:rFonts w:hint="eastAsia"/>
          <w:b/>
          <w:sz w:val="28"/>
          <w:szCs w:val="28"/>
        </w:rPr>
        <w:t xml:space="preserve"> </w:t>
      </w:r>
    </w:p>
    <w:p w14:paraId="48D75942" w14:textId="77777777" w:rsidR="003121E9" w:rsidRDefault="003121E9" w:rsidP="006F3055">
      <w:pPr>
        <w:spacing w:line="400" w:lineRule="exact"/>
        <w:rPr>
          <w:sz w:val="24"/>
          <w:szCs w:val="24"/>
        </w:rPr>
      </w:pPr>
      <w:r w:rsidRPr="00AF1CE4">
        <w:rPr>
          <w:rFonts w:hint="eastAsia"/>
          <w:sz w:val="24"/>
          <w:szCs w:val="24"/>
        </w:rPr>
        <w:t>引之謹案：《陳風·衡門篇》‘衡門之下’，毛傳曰：‘衡門，横木爲門，言淺陋也。’《墓門篇》‘墓門有棘’，傳曰：‘墓門，墓道之門。’此皆緣詞生訓，恐非其本旨也。門之爲象，縱而不横，若謂横木而爲門於其下，則又不得謂之横門矣。前有‘東門之枌’，後有‘東門之池’，‘東門之楊’。竊疑‘衡門’、‘墓門’亦是城門之名，‘墓門有棘’、‘墓門有梅’，猶言‘東門之枌’、‘東門之楊’耳。襄三十年《左傳》‘晨自墓門之瀆入’，杜注曰：‘墓門，鄭城門。’此墓門蓋亦陳之城門，若魯有鹿門，</w:t>
      </w:r>
      <w:r w:rsidRPr="00AF1CE4">
        <w:rPr>
          <w:rFonts w:ascii="宋体" w:hAnsi="宋体" w:hint="eastAsia"/>
          <w:sz w:val="18"/>
          <w:szCs w:val="18"/>
        </w:rPr>
        <w:t>《左傳》襄二十三年</w:t>
      </w:r>
      <w:r>
        <w:rPr>
          <w:rFonts w:ascii="宋体" w:hAnsi="宋体" w:hint="eastAsia"/>
          <w:sz w:val="18"/>
          <w:szCs w:val="18"/>
        </w:rPr>
        <w:t>。</w:t>
      </w:r>
      <w:r w:rsidRPr="00AF1CE4">
        <w:rPr>
          <w:rFonts w:hint="eastAsia"/>
          <w:sz w:val="24"/>
          <w:szCs w:val="24"/>
        </w:rPr>
        <w:t>齊亦有鹿門</w:t>
      </w:r>
      <w:r>
        <w:rPr>
          <w:rFonts w:hint="eastAsia"/>
          <w:sz w:val="24"/>
          <w:szCs w:val="24"/>
        </w:rPr>
        <w:t>。</w:t>
      </w:r>
      <w:r w:rsidRPr="00AF1CE4">
        <w:rPr>
          <w:rFonts w:ascii="宋体" w:hAnsi="宋体" w:hint="eastAsia"/>
          <w:sz w:val="18"/>
          <w:szCs w:val="18"/>
        </w:rPr>
        <w:t>昭十年。</w:t>
      </w:r>
      <w:r w:rsidRPr="00AF1CE4">
        <w:rPr>
          <w:rFonts w:hint="eastAsia"/>
          <w:sz w:val="24"/>
          <w:szCs w:val="24"/>
        </w:rPr>
        <w:t>齊有揚門</w:t>
      </w:r>
      <w:r>
        <w:rPr>
          <w:rFonts w:hint="eastAsia"/>
          <w:sz w:val="24"/>
          <w:szCs w:val="24"/>
        </w:rPr>
        <w:t>。</w:t>
      </w:r>
      <w:r w:rsidRPr="00AF1CE4">
        <w:rPr>
          <w:rFonts w:ascii="宋体" w:hAnsi="宋体" w:hint="eastAsia"/>
          <w:sz w:val="18"/>
          <w:szCs w:val="18"/>
        </w:rPr>
        <w:t>襄十八年。</w:t>
      </w:r>
      <w:r w:rsidRPr="00AF1CE4">
        <w:rPr>
          <w:rFonts w:hint="eastAsia"/>
          <w:sz w:val="24"/>
          <w:szCs w:val="24"/>
        </w:rPr>
        <w:t>宋亦有揚門也</w:t>
      </w:r>
      <w:r>
        <w:rPr>
          <w:rFonts w:hint="eastAsia"/>
          <w:sz w:val="24"/>
          <w:szCs w:val="24"/>
        </w:rPr>
        <w:t>。</w:t>
      </w:r>
      <w:r w:rsidRPr="00AF1CE4">
        <w:rPr>
          <w:rFonts w:ascii="宋体" w:hAnsi="宋体" w:hint="eastAsia"/>
          <w:sz w:val="18"/>
          <w:szCs w:val="18"/>
        </w:rPr>
        <w:t>昭二十一年</w:t>
      </w:r>
      <w:r>
        <w:rPr>
          <w:rFonts w:ascii="宋体" w:hAnsi="宋体" w:hint="eastAsia"/>
          <w:sz w:val="18"/>
          <w:szCs w:val="18"/>
        </w:rPr>
        <w:t xml:space="preserve"> </w:t>
      </w:r>
      <w:r w:rsidRPr="00AF1CE4">
        <w:rPr>
          <w:rFonts w:ascii="宋体" w:hAnsi="宋体" w:hint="eastAsia"/>
          <w:sz w:val="18"/>
          <w:szCs w:val="18"/>
        </w:rPr>
        <w:t>。</w:t>
      </w:r>
      <w:r w:rsidRPr="00AF1CE4">
        <w:rPr>
          <w:rFonts w:hint="eastAsia"/>
          <w:sz w:val="24"/>
          <w:szCs w:val="24"/>
        </w:rPr>
        <w:t>《楚辭·天問》‘何繁鳥萃棘，負子肆情’，王注曰：‘言解居父聘吴，過陳之墓門，見婦人負其子，欲與之淫泆，肆其情欲，婦人則引《詩》刺之曰：“墓門有棘，有鸮萃止。”故曰“繁鳥萃棘”也。’據王注曰“過陳之墓門”，</w:t>
      </w:r>
      <w:r w:rsidRPr="00AF1CE4">
        <w:rPr>
          <w:rFonts w:hint="eastAsia"/>
          <w:sz w:val="24"/>
          <w:szCs w:val="24"/>
        </w:rPr>
        <w:lastRenderedPageBreak/>
        <w:t>則墓門爲陳之城門可知，猶言秦師過周北門耳。王注本於《列女傳》，蓋三家詩中有此説也。</w:t>
      </w:r>
    </w:p>
    <w:p w14:paraId="08881D62" w14:textId="77777777" w:rsidR="003121E9" w:rsidRPr="00AF1CE4" w:rsidRDefault="003121E9" w:rsidP="006F3055">
      <w:pPr>
        <w:spacing w:line="400" w:lineRule="exact"/>
        <w:rPr>
          <w:sz w:val="24"/>
          <w:szCs w:val="24"/>
        </w:rPr>
      </w:pPr>
    </w:p>
    <w:p w14:paraId="68DBFB5C" w14:textId="77777777" w:rsidR="003121E9" w:rsidRPr="007C7D4B" w:rsidRDefault="003121E9" w:rsidP="006F3055">
      <w:pPr>
        <w:spacing w:line="400" w:lineRule="exact"/>
        <w:ind w:firstLineChars="196" w:firstLine="551"/>
        <w:rPr>
          <w:b/>
          <w:sz w:val="28"/>
          <w:szCs w:val="28"/>
        </w:rPr>
      </w:pPr>
      <w:r w:rsidRPr="007C7D4B">
        <w:rPr>
          <w:rFonts w:hint="eastAsia"/>
          <w:b/>
          <w:sz w:val="28"/>
          <w:szCs w:val="28"/>
        </w:rPr>
        <w:t>歌以訊止</w:t>
      </w:r>
    </w:p>
    <w:p w14:paraId="5A46F28E" w14:textId="77777777" w:rsidR="003121E9" w:rsidRDefault="003121E9" w:rsidP="006F3055">
      <w:pPr>
        <w:spacing w:line="400" w:lineRule="exact"/>
        <w:rPr>
          <w:rFonts w:ascii="宋体" w:hAnsi="宋体"/>
          <w:sz w:val="18"/>
          <w:szCs w:val="18"/>
        </w:rPr>
      </w:pPr>
      <w:r w:rsidRPr="00AF1CE4">
        <w:rPr>
          <w:rFonts w:hint="eastAsia"/>
          <w:sz w:val="24"/>
          <w:szCs w:val="24"/>
        </w:rPr>
        <w:t>《毛鄭詩考正》曰：‘陳墓門二章，歌以訊止，</w:t>
      </w:r>
      <w:r w:rsidRPr="00E352AE">
        <w:rPr>
          <w:rFonts w:ascii="宋体" w:hAnsi="宋体" w:hint="eastAsia"/>
          <w:sz w:val="18"/>
          <w:szCs w:val="18"/>
        </w:rPr>
        <w:t>今本‘止’</w:t>
      </w:r>
      <w:r>
        <w:rPr>
          <w:rFonts w:ascii="宋体" w:hAnsi="宋体" w:hint="eastAsia"/>
          <w:sz w:val="18"/>
          <w:szCs w:val="18"/>
        </w:rPr>
        <w:t>譌</w:t>
      </w:r>
      <w:r w:rsidRPr="00E352AE">
        <w:rPr>
          <w:rFonts w:ascii="宋体" w:hAnsi="宋体" w:hint="eastAsia"/>
          <w:sz w:val="18"/>
          <w:szCs w:val="18"/>
        </w:rPr>
        <w:t>作‘之’，戴氏《聲韻考》曰：‘《廣韻》六至誶字下引詩“歌以誶止”。’然則此句“止”字與上句“止”字相應爲語辭。凡古人之詩，韻在句中者韻下用字不得或異，三百篇惟“不可休思”“思”</w:t>
      </w:r>
      <w:r>
        <w:rPr>
          <w:rFonts w:ascii="宋体" w:hAnsi="宋体" w:hint="eastAsia"/>
          <w:sz w:val="18"/>
          <w:szCs w:val="18"/>
        </w:rPr>
        <w:t>譌</w:t>
      </w:r>
      <w:r w:rsidRPr="00E352AE">
        <w:rPr>
          <w:rFonts w:ascii="宋体" w:hAnsi="宋体" w:hint="eastAsia"/>
          <w:sz w:val="18"/>
          <w:szCs w:val="18"/>
        </w:rPr>
        <w:t>作“息”，與此處“止”</w:t>
      </w:r>
      <w:r>
        <w:rPr>
          <w:rFonts w:ascii="宋体" w:hAnsi="宋体" w:hint="eastAsia"/>
          <w:sz w:val="18"/>
          <w:szCs w:val="18"/>
        </w:rPr>
        <w:t>譌</w:t>
      </w:r>
      <w:r w:rsidRPr="00E352AE">
        <w:rPr>
          <w:rFonts w:ascii="宋体" w:hAnsi="宋体" w:hint="eastAsia"/>
          <w:sz w:val="18"/>
          <w:szCs w:val="18"/>
        </w:rPr>
        <w:t>作“之”，失詩句用韻之通例，得此正之，尤稽古所宜詳核。’引之案唐石經‘止’字已</w:t>
      </w:r>
      <w:r>
        <w:rPr>
          <w:rFonts w:ascii="宋体" w:hAnsi="宋体" w:hint="eastAsia"/>
          <w:sz w:val="18"/>
          <w:szCs w:val="18"/>
        </w:rPr>
        <w:t>譌</w:t>
      </w:r>
      <w:r w:rsidRPr="00E352AE">
        <w:rPr>
          <w:rFonts w:ascii="宋体" w:hAnsi="宋体" w:hint="eastAsia"/>
          <w:sz w:val="18"/>
          <w:szCs w:val="18"/>
        </w:rPr>
        <w:t>作‘之’，《釋文》有‘訊之’二字，‘之’字蓋亦後人所改，今考《續列女傳》載此詩之文，正作‘歌以訊止’，與《廣韻》所引合，是古本作‘止’之證。</w:t>
      </w:r>
      <w:r w:rsidRPr="00AF1CE4">
        <w:rPr>
          <w:rFonts w:hint="eastAsia"/>
          <w:sz w:val="24"/>
          <w:szCs w:val="24"/>
        </w:rPr>
        <w:t>“訊”乃“誶”字轉寫之</w:t>
      </w:r>
      <w:r>
        <w:rPr>
          <w:rFonts w:hint="eastAsia"/>
          <w:sz w:val="24"/>
          <w:szCs w:val="24"/>
        </w:rPr>
        <w:t>譌</w:t>
      </w:r>
      <w:r w:rsidRPr="00AF1CE4">
        <w:rPr>
          <w:rFonts w:hint="eastAsia"/>
          <w:sz w:val="24"/>
          <w:szCs w:val="24"/>
        </w:rPr>
        <w:t>，毛詩云：“告也。”韓詩云：“諫也。”皆當爲“誶”，“誶”音碎，故與“萃”韻。訊，音信，問也，於詩義及音韻咸扞格矣。《屈原賦·離騷篇》“謇朝誶而夕替”，王逸注引詩“誶予不顧”。又《爾雅》：“誶，告也。”釋文云：“沈音粹，郭音碎。”則郭本“誶”不作“訊”明矣。今轉寫亦</w:t>
      </w:r>
      <w:r>
        <w:rPr>
          <w:rFonts w:hint="eastAsia"/>
          <w:sz w:val="24"/>
          <w:szCs w:val="24"/>
        </w:rPr>
        <w:t>譌</w:t>
      </w:r>
      <w:r w:rsidRPr="00AF1CE4">
        <w:rPr>
          <w:rFonts w:hint="eastAsia"/>
          <w:sz w:val="24"/>
          <w:szCs w:val="24"/>
        </w:rPr>
        <w:t>。《張衡傳·思元賦》注引《爾雅》仍作“誶”，釋文於此詩云：“本又作誶，音信，徐息悴反。”蓋於“誶”“訊”二字未能決定也。’引之謹案：‘訊’非</w:t>
      </w:r>
      <w:r>
        <w:rPr>
          <w:rFonts w:hint="eastAsia"/>
          <w:sz w:val="24"/>
          <w:szCs w:val="24"/>
        </w:rPr>
        <w:t>譌</w:t>
      </w:r>
      <w:r w:rsidRPr="00AF1CE4">
        <w:rPr>
          <w:rFonts w:hint="eastAsia"/>
          <w:sz w:val="24"/>
          <w:szCs w:val="24"/>
        </w:rPr>
        <w:t>字也，‘訊’古亦讀若‘誶’，《小雅·雨無正篇》‘莫肯用訊’，與‘退’、‘遂’、‘瘁’爲韻；張衡《思元賦》‘慎灶顯於言天兮，占水火而妄訊’，與‘内’、‘對’爲韻；左思《魏都賦》‘翩翩黄鳥，銜書來訊’，與‘匱’、‘粹’、‘溢’、‘出’、‘秩’、‘器’、‘室’、‘蒞’、‘日’、‘位’爲韻，則‘訊’字古讀若‘誶’，故《墓門》之詩亦以‘萃’、‘訊’爲韻。於古音未嘗不協也。</w:t>
      </w:r>
      <w:r w:rsidRPr="00E352AE">
        <w:rPr>
          <w:rFonts w:ascii="宋体" w:hAnsi="宋体" w:hint="eastAsia"/>
          <w:sz w:val="18"/>
          <w:szCs w:val="18"/>
        </w:rPr>
        <w:t>《學記》‘多其訊’，鄭注曰：‘訊，或爲訾。’‘訊’字古讀若‘誶’，聲與‘訾’相近，故通。</w:t>
      </w:r>
      <w:r w:rsidRPr="00AF1CE4">
        <w:rPr>
          <w:rFonts w:hint="eastAsia"/>
          <w:sz w:val="24"/>
          <w:szCs w:val="24"/>
        </w:rPr>
        <w:t>‘訊’、‘誶’同聲，故二字互通。《雨無正》箋：‘訊，告也。’釋文曰：‘訊，音信，徐息悴反。’與《墓門》釋文同。《大雅·</w:t>
      </w:r>
      <w:r w:rsidRPr="00AF1CE4">
        <w:rPr>
          <w:rFonts w:hint="eastAsia"/>
          <w:sz w:val="24"/>
          <w:szCs w:val="24"/>
        </w:rPr>
        <w:t xml:space="preserve"> </w:t>
      </w:r>
      <w:r w:rsidRPr="00AF1CE4">
        <w:rPr>
          <w:rFonts w:hint="eastAsia"/>
          <w:sz w:val="24"/>
          <w:szCs w:val="24"/>
        </w:rPr>
        <w:t>皇矣篇》‘執訊連連’，釋文曰：‘字又作誶。’《王制》‘以訊馘告’，釋文曰：‘本又作誶’。《學記》‘多其訊’，鄭注曰：‘訊猶問也。’釋文曰：‘字又作誶。’《爾雅》‘誶，告也’，釋文曰：‘本又作訊。’《吴語》‘乃訊申胥’，韋昭注曰：‘訊，告讓也。’《説文》引作‘誶申胥’。又‘訊讓日至’，注曰：‘訊，告也。’《莊子·山木篇》‘虞人逐而誶之’，郭象注曰：‘誶，問之也。’釋文曰：‘本又作訊。’《徐無鬼篇》‘察士無淩誶之事’，釋文引《廣雅》曰：‘誶，問也。’《文選·西征賦》注引《廣雅》‘誶’作‘訊’。《史記·賈生傳》《弔屈原賦》‘訊曰’，索隱曰：‘訊，劉伯莊音素對反，周成《解詁》音粹，《漢書·賈誼傳》訊作誶，李奇曰：“告也。”’又《賈誼傳》‘立而誶語’，張晏曰：‘誶，責讓也。’《賈子·時變篇》‘誶’作‘訊’。《楚辭·九歎》‘訊九魁與六神’，王逸注曰：‘訊，問也。一本作誶。’《漢書敘傳·幽通賦》‘既誶爾以吉象兮’，《文選》‘誶’作‘訊’，李善注引《爾雅》曰：‘訊，告也。’《後漢書·張衡傳·思元賦》‘占水火而妄誶’，</w:t>
      </w:r>
      <w:r w:rsidRPr="00AF1CE4">
        <w:rPr>
          <w:rFonts w:hint="eastAsia"/>
          <w:sz w:val="24"/>
          <w:szCs w:val="24"/>
        </w:rPr>
        <w:lastRenderedPageBreak/>
        <w:t>《文選》‘誶’作‘訊’，舊注曰：‘訊，告也。’《傅毅傳·迪志訊》曰：‘先人有訓，我訊我誥。’凡此者或義爲誶告而通用‘訊’，或義爲訊問而通用‘誶’，</w:t>
      </w:r>
      <w:r w:rsidRPr="00E352AE">
        <w:rPr>
          <w:rFonts w:ascii="宋体" w:hAnsi="宋体" w:hint="eastAsia"/>
          <w:sz w:val="18"/>
          <w:szCs w:val="18"/>
        </w:rPr>
        <w:t>《爾雅》‘訊，言也’，郭注曰：‘相問訊。’《玉篇》《廣韻》並曰：‘誶，言也。’《爾雅》作‘訊’，《玉篇》《廣韻》作‘誶’，則《爾雅》别本有作‘誶’者，‘誶’、‘訊’同聲，故也。《廣韻》：‘譢，雖遂反，讓也，諫也，告也，問也。’《集韻》‘譢’或作‘訊’，通作‘誶’，‘譢’、‘誶’、‘訊’同聲，故同訓爲問也。《説文》：‘楚人謂卜問吉凶曰，讀若贅。’《廣韻》又雖遂切，與‘誶’同音，‘</w:t>
      </w:r>
      <w:r w:rsidRPr="00E352AE">
        <w:rPr>
          <w:rFonts w:ascii="宋体" w:eastAsia="宋体-方正超大字符集" w:hAnsi="宋体-方正超大字符集" w:cs="宋体-方正超大字符集" w:hint="eastAsia"/>
          <w:sz w:val="18"/>
          <w:szCs w:val="18"/>
        </w:rPr>
        <w:t>𠭥</w:t>
      </w:r>
      <w:r w:rsidRPr="00E352AE">
        <w:rPr>
          <w:rFonts w:ascii="宋体" w:hAnsi="宋体" w:hint="eastAsia"/>
          <w:sz w:val="18"/>
          <w:szCs w:val="18"/>
        </w:rPr>
        <w:t>之爲問’猶‘誶之爲問’矣。</w:t>
      </w:r>
      <w:r w:rsidRPr="00AF1CE4">
        <w:rPr>
          <w:rFonts w:hint="eastAsia"/>
          <w:sz w:val="24"/>
          <w:szCs w:val="24"/>
        </w:rPr>
        <w:t>惟其同聲，是以假借，又可盡謂之</w:t>
      </w:r>
      <w:r>
        <w:rPr>
          <w:rFonts w:hint="eastAsia"/>
          <w:sz w:val="24"/>
          <w:szCs w:val="24"/>
        </w:rPr>
        <w:t>譌</w:t>
      </w:r>
      <w:r w:rsidRPr="00AF1CE4">
        <w:rPr>
          <w:rFonts w:hint="eastAsia"/>
          <w:sz w:val="24"/>
          <w:szCs w:val="24"/>
        </w:rPr>
        <w:t>字乎？《考正》之説殆疏矣。</w:t>
      </w:r>
      <w:r w:rsidRPr="00E352AE">
        <w:rPr>
          <w:rFonts w:ascii="宋体" w:hAnsi="宋体" w:hint="eastAsia"/>
          <w:sz w:val="18"/>
          <w:szCs w:val="18"/>
        </w:rPr>
        <w:t>《釋文》引韓詩曰：‘訊，諫也。’則韓毛二家並作‘訊’。《爾雅》：‘誶，告也。’釋文曰：‘本又作訊。’則今本作‘訊’，非轉寫之</w:t>
      </w:r>
      <w:r>
        <w:rPr>
          <w:rFonts w:ascii="宋体" w:hAnsi="宋体" w:hint="eastAsia"/>
          <w:sz w:val="18"/>
          <w:szCs w:val="18"/>
        </w:rPr>
        <w:t>譌</w:t>
      </w:r>
      <w:r w:rsidRPr="00E352AE">
        <w:rPr>
          <w:rFonts w:ascii="宋体" w:hAnsi="宋体" w:hint="eastAsia"/>
          <w:sz w:val="18"/>
          <w:szCs w:val="18"/>
        </w:rPr>
        <w:t>。‘訊’、‘誶’俱有碎音，何以見。郭璞音‘誶’之必非‘訊’字乎？古人引書不皆如其本字，苟所引之書作彼字，所注之書作此字，而聲義同者，則寫從所注之書。《離騷》云‘朝誶’，故王逸引《詩》亦作‘誶’，《張衡傳》云‘妄誶’，故李賢引《爾雅》亦作‘誶’，非《詩》與《爾雅》之本文作‘誶’不作‘訊’也。《續列女傳》載《墓門》之詩正作‘歌以訊止’。</w:t>
      </w:r>
    </w:p>
    <w:p w14:paraId="6ED40E45" w14:textId="77777777" w:rsidR="003121E9" w:rsidRPr="008D0433" w:rsidRDefault="003121E9" w:rsidP="006F3055">
      <w:pPr>
        <w:spacing w:line="400" w:lineRule="exact"/>
        <w:rPr>
          <w:rFonts w:ascii="宋体" w:hAnsi="宋体"/>
          <w:sz w:val="24"/>
          <w:szCs w:val="24"/>
        </w:rPr>
      </w:pPr>
    </w:p>
    <w:p w14:paraId="5834615B" w14:textId="77777777" w:rsidR="003121E9" w:rsidRPr="007C7D4B" w:rsidRDefault="003121E9" w:rsidP="006F3055">
      <w:pPr>
        <w:spacing w:line="400" w:lineRule="exact"/>
        <w:ind w:firstLineChars="196" w:firstLine="551"/>
        <w:rPr>
          <w:b/>
          <w:sz w:val="28"/>
          <w:szCs w:val="28"/>
        </w:rPr>
      </w:pPr>
      <w:r w:rsidRPr="007C7D4B">
        <w:rPr>
          <w:rFonts w:hint="eastAsia"/>
          <w:b/>
          <w:sz w:val="28"/>
          <w:szCs w:val="28"/>
        </w:rPr>
        <w:t>猗儺其枝</w:t>
      </w:r>
      <w:r w:rsidRPr="007C7D4B">
        <w:rPr>
          <w:rFonts w:hint="eastAsia"/>
          <w:b/>
          <w:sz w:val="28"/>
          <w:szCs w:val="28"/>
        </w:rPr>
        <w:t xml:space="preserve"> </w:t>
      </w:r>
    </w:p>
    <w:p w14:paraId="6C87B64C" w14:textId="77777777" w:rsidR="003121E9" w:rsidRDefault="003121E9" w:rsidP="006F3055">
      <w:pPr>
        <w:spacing w:line="400" w:lineRule="exact"/>
        <w:rPr>
          <w:sz w:val="24"/>
          <w:szCs w:val="24"/>
        </w:rPr>
      </w:pPr>
      <w:r w:rsidRPr="00E352AE">
        <w:rPr>
          <w:rFonts w:hint="eastAsia"/>
          <w:sz w:val="24"/>
          <w:szCs w:val="24"/>
        </w:rPr>
        <w:t>《檜風·隰有萇楚篇》：‘隰有萇楚，猗儺其枝’，毛傳曰：‘萇楚，銚弋也；猗儺，柔順也。’箋曰：‘銚弋之性，始生正直，及其長大，則其枝猗儺而柔順，不妄尋蔓草木。’引之謹案：萇楚之枝柔弱蔓生，故傳箋並以‘猗儺’爲柔順，但下文又云‘猗儺其華’、‘猗儺其實’，‘華’與‘實’不得言柔順，而亦云‘猗儺’，則‘猗儺’乃美盛之貌矣。《小雅·隰桑篇》‘隰桑有阿，其葉有難’，傳曰：‘阿然美貌，難然盛貌。’‘阿難’與‘猗儺’同字。又作‘旖旎’，《楚辭·九辯》曰：‘竊悲夫蕙華之曾敷兮，紛旖旎乎都房。’王逸注曰：‘旖旎，盛貌。《詩》云：“旖旎其華。”’王引《詩》作‘旖旎’，而訓爲盛貌，與毛傳異義，蓋本於三家也。《七諫》曰：‘橘柚萎杜兮，苦李旖旎。’《九歎》曰：‘結桂樹之旖旎兮。’王注並曰：‘旖旎，盛貌。’</w:t>
      </w:r>
    </w:p>
    <w:p w14:paraId="2D698470" w14:textId="77777777" w:rsidR="003121E9" w:rsidRPr="00E352AE" w:rsidRDefault="003121E9" w:rsidP="006F3055">
      <w:pPr>
        <w:spacing w:line="400" w:lineRule="exact"/>
        <w:rPr>
          <w:sz w:val="24"/>
          <w:szCs w:val="24"/>
        </w:rPr>
      </w:pPr>
    </w:p>
    <w:p w14:paraId="440A75DC" w14:textId="77777777" w:rsidR="003121E9" w:rsidRPr="0013202B" w:rsidRDefault="003121E9" w:rsidP="006F3055">
      <w:pPr>
        <w:spacing w:line="400" w:lineRule="exact"/>
        <w:ind w:firstLineChars="196" w:firstLine="551"/>
        <w:rPr>
          <w:b/>
          <w:sz w:val="28"/>
          <w:szCs w:val="28"/>
        </w:rPr>
      </w:pPr>
      <w:r w:rsidRPr="0013202B">
        <w:rPr>
          <w:rFonts w:hint="eastAsia"/>
          <w:b/>
          <w:sz w:val="28"/>
          <w:szCs w:val="28"/>
        </w:rPr>
        <w:t>一之日</w:t>
      </w:r>
      <w:r>
        <w:rPr>
          <w:rFonts w:hint="eastAsia"/>
          <w:b/>
          <w:sz w:val="28"/>
          <w:szCs w:val="28"/>
        </w:rPr>
        <w:t xml:space="preserve">  </w:t>
      </w:r>
      <w:r w:rsidRPr="0013202B">
        <w:rPr>
          <w:rFonts w:hint="eastAsia"/>
          <w:b/>
          <w:sz w:val="28"/>
          <w:szCs w:val="28"/>
        </w:rPr>
        <w:t>二之日</w:t>
      </w:r>
    </w:p>
    <w:p w14:paraId="60584319" w14:textId="77777777" w:rsidR="003121E9" w:rsidRDefault="003121E9" w:rsidP="006F3055">
      <w:pPr>
        <w:spacing w:line="400" w:lineRule="exact"/>
        <w:rPr>
          <w:sz w:val="24"/>
          <w:szCs w:val="24"/>
        </w:rPr>
      </w:pPr>
      <w:r w:rsidRPr="00E352AE">
        <w:rPr>
          <w:rFonts w:hint="eastAsia"/>
          <w:sz w:val="24"/>
          <w:szCs w:val="24"/>
        </w:rPr>
        <w:t>《豳風·七月篇》：‘一之日</w:t>
      </w:r>
      <w:r w:rsidRPr="00E352AE">
        <w:rPr>
          <w:rFonts w:ascii="宋体-方正超大字符集" w:eastAsia="宋体-方正超大字符集" w:hAnsi="宋体-方正超大字符集" w:cs="宋体-方正超大字符集" w:hint="eastAsia"/>
          <w:sz w:val="24"/>
          <w:szCs w:val="24"/>
        </w:rPr>
        <w:t>𧤅</w:t>
      </w:r>
      <w:r w:rsidRPr="00E352AE">
        <w:rPr>
          <w:rFonts w:hint="eastAsia"/>
          <w:sz w:val="24"/>
          <w:szCs w:val="24"/>
        </w:rPr>
        <w:t>發，二之日栗烈。’王介甫《詩説》曰：‘彼曰七月九月，此曰一之日二之日，何也？陽生矣則言日，陰生矣則言月，與《易·臨》“至于八月有凶”，《復》“七日來復”同意，四月正陽也，秀葽言月，何也？以言陰生也，陰始於四月，生於五月，而於四月言陰生者，氣之先至者也。’</w:t>
      </w:r>
      <w:r w:rsidRPr="00E352AE">
        <w:rPr>
          <w:rFonts w:ascii="宋体" w:hAnsi="宋体" w:hint="eastAsia"/>
          <w:sz w:val="18"/>
          <w:szCs w:val="18"/>
        </w:rPr>
        <w:t>見《困學紀聞》卷一</w:t>
      </w:r>
      <w:r>
        <w:rPr>
          <w:rFonts w:ascii="宋体" w:hAnsi="宋体" w:hint="eastAsia"/>
          <w:sz w:val="18"/>
          <w:szCs w:val="18"/>
        </w:rPr>
        <w:t>。</w:t>
      </w:r>
      <w:r w:rsidRPr="00E352AE">
        <w:rPr>
          <w:rFonts w:hint="eastAsia"/>
          <w:sz w:val="24"/>
          <w:szCs w:val="24"/>
        </w:rPr>
        <w:t>引之謹案：此襲侯果之謬説也。侯果説《易》‘七日來復’以爲七月，而引此詩‘一之日’、‘二之日’以爲呼月爲日之證，不知‘一之日’、‘二之日’猶言一月之日、二月之日，孔氏《正義》説之甚明，特以上文‘七月流火’、‘九月授衣’而省月字耳。</w:t>
      </w:r>
      <w:r w:rsidRPr="00E352AE">
        <w:rPr>
          <w:rFonts w:ascii="宋体" w:hAnsi="宋体" w:hint="eastAsia"/>
          <w:sz w:val="18"/>
          <w:szCs w:val="18"/>
        </w:rPr>
        <w:t>‘一之日于貉’、‘二之日其同’，蒙上‘四月秀葽’、‘五月鳴蜩’、‘八月其獲’、</w:t>
      </w:r>
      <w:r w:rsidRPr="00E352AE">
        <w:rPr>
          <w:rFonts w:ascii="宋体" w:hAnsi="宋体" w:hint="eastAsia"/>
          <w:sz w:val="18"/>
          <w:szCs w:val="18"/>
        </w:rPr>
        <w:lastRenderedPageBreak/>
        <w:t>‘十月隕萚’而省‘月’字；‘二之日鑿冰沖沖’，‘三之日納于淩陰’，‘四之日其蚤’，蒙上‘九月築場圃’、‘十月納禾稼’而省‘月’字。</w:t>
      </w:r>
      <w:r w:rsidRPr="00E352AE">
        <w:rPr>
          <w:rFonts w:hint="eastAsia"/>
          <w:sz w:val="24"/>
          <w:szCs w:val="24"/>
        </w:rPr>
        <w:t>故‘一’、‘二’之下皆加之字以别之，明是月中之日，非謂月爲日也。《復》之‘七日’與《震》《既濟》之‘七日’皆謂從朝至莫之日，亦非謂七月爲七日也。</w:t>
      </w:r>
      <w:r w:rsidRPr="00E352AE">
        <w:rPr>
          <w:rFonts w:ascii="宋体" w:hAnsi="宋体" w:hint="eastAsia"/>
          <w:sz w:val="18"/>
          <w:szCs w:val="18"/>
        </w:rPr>
        <w:t>辯見本條下。</w:t>
      </w:r>
      <w:r w:rsidRPr="00E352AE">
        <w:rPr>
          <w:rFonts w:hint="eastAsia"/>
          <w:sz w:val="24"/>
          <w:szCs w:val="24"/>
        </w:rPr>
        <w:t>介甫可謂不善讀《易》又不善讀《詩》者矣。若云‘四月秀葽’因陰始於是月而稱月，則十月亦當爲陽所自始，經之‘十月隕萚’何以不稱‘日’而稱‘月’乎？‘蠶月采桑’，三月事也。是月五陽決一陰，非陰氣先至之月矣，經又何以稱‘月’乎？反復求之，無一可者也。蓋介甫臆造陽生言日陰生言月之説，而礙於‘四月秀葽’之文，故彌縫其説如此，而不知其終不可通也。乃惠氏《周易述》尚取之以解‘七日來復’，毋乃惑於曲説邪？</w:t>
      </w:r>
    </w:p>
    <w:p w14:paraId="35130F8B" w14:textId="77777777" w:rsidR="003121E9" w:rsidRPr="00E352AE" w:rsidRDefault="003121E9" w:rsidP="006F3055">
      <w:pPr>
        <w:spacing w:line="400" w:lineRule="exact"/>
        <w:rPr>
          <w:sz w:val="24"/>
          <w:szCs w:val="24"/>
        </w:rPr>
      </w:pPr>
    </w:p>
    <w:p w14:paraId="37480BD5" w14:textId="77777777" w:rsidR="003121E9" w:rsidRPr="0013202B" w:rsidRDefault="003121E9" w:rsidP="006F3055">
      <w:pPr>
        <w:spacing w:line="400" w:lineRule="exact"/>
        <w:ind w:firstLineChars="196" w:firstLine="472"/>
        <w:rPr>
          <w:b/>
          <w:sz w:val="24"/>
          <w:szCs w:val="24"/>
        </w:rPr>
      </w:pPr>
      <w:r w:rsidRPr="0013202B">
        <w:rPr>
          <w:rFonts w:hint="eastAsia"/>
          <w:b/>
          <w:sz w:val="24"/>
          <w:szCs w:val="24"/>
        </w:rPr>
        <w:t>七月鳴鶪</w:t>
      </w:r>
    </w:p>
    <w:p w14:paraId="61FAB707" w14:textId="77777777" w:rsidR="003121E9" w:rsidRDefault="003121E9" w:rsidP="006F3055">
      <w:pPr>
        <w:spacing w:line="400" w:lineRule="exact"/>
        <w:rPr>
          <w:sz w:val="24"/>
          <w:szCs w:val="24"/>
        </w:rPr>
      </w:pPr>
      <w:r w:rsidRPr="00E352AE">
        <w:rPr>
          <w:rFonts w:hint="eastAsia"/>
          <w:sz w:val="24"/>
          <w:szCs w:val="24"/>
        </w:rPr>
        <w:t>‘七月鳴鶪’，箋曰：‘伯勞鳴，將寒之候也，五月則鳴，豳地晚寒，鳥物之候從其氣焉。’正義曰：‘王肅云：“蟬及鶪皆以五月始鳴，今云七月，其義不通也，古五字如七。”肅之此説理亦可通，但不知經文實誤否耳。’引之謹案：是詩紀月之例，或次弟相因，‘七月流火’、‘八月萑葦’、‘四月秀葽’、‘五月鳴蜩’之類是也；或相距一月，‘七月流火’、‘九月授衣’、‘八月其獲’、‘十月隕萚’之類是也；其有相距不止一月者，則於弟三句始得轉韻爲之，如‘七月流火’與‘八月萑葦’韻也，而下句‘蠶月條桑’則與‘取彼斧’爲韻；‘四月秀葽’與‘五月鳴蜩’韻也，而下句‘八月其獲’則與‘十月隕萚’爲韻，蓋八月之去蠶月、五月之去八月，中</w:t>
      </w:r>
      <w:r>
        <w:rPr>
          <w:rFonts w:hint="eastAsia"/>
          <w:sz w:val="24"/>
          <w:szCs w:val="24"/>
        </w:rPr>
        <w:t>閒</w:t>
      </w:r>
      <w:r w:rsidRPr="00E352AE">
        <w:rPr>
          <w:rFonts w:hint="eastAsia"/>
          <w:sz w:val="24"/>
          <w:szCs w:val="24"/>
        </w:rPr>
        <w:t>甚遠，則必轉韻以别之，此《七月》一篇之例也。若作‘五月鳴鶪’，則與八月載績相距兩月，文甫二句而義已參差，韻復無别，於例爲不倫矣。肅説非是。</w:t>
      </w:r>
    </w:p>
    <w:p w14:paraId="6A4C80C6" w14:textId="77777777" w:rsidR="003121E9" w:rsidRPr="00E352AE" w:rsidRDefault="003121E9" w:rsidP="006F3055">
      <w:pPr>
        <w:spacing w:line="400" w:lineRule="exact"/>
        <w:rPr>
          <w:sz w:val="24"/>
          <w:szCs w:val="24"/>
        </w:rPr>
      </w:pPr>
    </w:p>
    <w:p w14:paraId="13F52817" w14:textId="77777777" w:rsidR="003121E9" w:rsidRPr="0013202B" w:rsidRDefault="003121E9" w:rsidP="006F3055">
      <w:pPr>
        <w:spacing w:line="400" w:lineRule="exact"/>
        <w:ind w:firstLineChars="196" w:firstLine="551"/>
        <w:rPr>
          <w:b/>
          <w:sz w:val="28"/>
          <w:szCs w:val="28"/>
        </w:rPr>
      </w:pPr>
      <w:r w:rsidRPr="0013202B">
        <w:rPr>
          <w:rFonts w:hint="eastAsia"/>
          <w:b/>
          <w:sz w:val="28"/>
          <w:szCs w:val="28"/>
        </w:rPr>
        <w:t>宵爾索綯</w:t>
      </w:r>
    </w:p>
    <w:p w14:paraId="3F0FAD02" w14:textId="77777777" w:rsidR="003121E9" w:rsidRDefault="003121E9" w:rsidP="006F3055">
      <w:pPr>
        <w:spacing w:line="400" w:lineRule="exact"/>
        <w:rPr>
          <w:sz w:val="24"/>
          <w:szCs w:val="24"/>
        </w:rPr>
      </w:pPr>
      <w:r w:rsidRPr="00E352AE">
        <w:rPr>
          <w:rFonts w:hint="eastAsia"/>
          <w:sz w:val="24"/>
          <w:szCs w:val="24"/>
        </w:rPr>
        <w:t>‘宵爾索綯’，毛傳曰：‘絞也。’</w:t>
      </w:r>
      <w:r w:rsidRPr="00E352AE">
        <w:rPr>
          <w:rFonts w:ascii="宋体" w:hAnsi="宋体" w:hint="eastAsia"/>
          <w:sz w:val="18"/>
          <w:szCs w:val="18"/>
        </w:rPr>
        <w:t>《爾雅·釋言》文</w:t>
      </w:r>
      <w:r>
        <w:rPr>
          <w:rFonts w:ascii="宋体" w:hAnsi="宋体" w:hint="eastAsia"/>
          <w:sz w:val="18"/>
          <w:szCs w:val="18"/>
        </w:rPr>
        <w:t>。</w:t>
      </w:r>
      <w:r w:rsidRPr="00E352AE">
        <w:rPr>
          <w:rFonts w:hint="eastAsia"/>
          <w:sz w:val="24"/>
          <w:szCs w:val="24"/>
        </w:rPr>
        <w:t>箋曰：‘夜作絞索。’引之謹案：索者，糾繩之名，綯即繩也。索猶言糾繩于茅，‘綯’、‘索’文正相對。趙岐注《孟子》曰：‘晝取茅草，夜索以爲綯。’是也。《廣雅·釋詁》曰：‘紉、紆、</w:t>
      </w:r>
      <w:r w:rsidRPr="00E352AE">
        <w:rPr>
          <w:rFonts w:ascii="宋体-方正超大字符集" w:eastAsia="宋体-方正超大字符集" w:hAnsi="宋体-方正超大字符集" w:cs="宋体-方正超大字符集" w:hint="eastAsia"/>
          <w:sz w:val="24"/>
          <w:szCs w:val="24"/>
        </w:rPr>
        <w:t>𥾛</w:t>
      </w:r>
      <w:r w:rsidRPr="00E352AE">
        <w:rPr>
          <w:rFonts w:hint="eastAsia"/>
          <w:sz w:val="24"/>
          <w:szCs w:val="24"/>
        </w:rPr>
        <w:t>，索也。’</w:t>
      </w:r>
      <w:r w:rsidRPr="00E352AE">
        <w:rPr>
          <w:rFonts w:ascii="宋体" w:hAnsi="宋体" w:hint="eastAsia"/>
          <w:sz w:val="18"/>
          <w:szCs w:val="18"/>
        </w:rPr>
        <w:t>此謂糾繩</w:t>
      </w:r>
      <w:r>
        <w:rPr>
          <w:rFonts w:ascii="宋体" w:hAnsi="宋体" w:hint="eastAsia"/>
          <w:sz w:val="18"/>
          <w:szCs w:val="18"/>
        </w:rPr>
        <w:t>。</w:t>
      </w:r>
      <w:r w:rsidRPr="00E352AE">
        <w:rPr>
          <w:rFonts w:hint="eastAsia"/>
          <w:sz w:val="24"/>
          <w:szCs w:val="24"/>
        </w:rPr>
        <w:t>《楚辭·離騷》‘紉秋蘭以爲佩’，王逸注曰：‘紉，索也。’又曰：‘矯菌桂以紉蕙兮，索胡繩之灑灑。’《淮南·氾論篇》‘緂麻索縷’，高誘注曰：‘索，切也，‘切’與‘</w:t>
      </w:r>
      <w:r w:rsidRPr="00E352AE">
        <w:rPr>
          <w:rFonts w:ascii="宋体-方正超大字符集" w:eastAsia="宋体-方正超大字符集" w:hAnsi="宋体-方正超大字符集" w:cs="宋体-方正超大字符集" w:hint="eastAsia"/>
          <w:sz w:val="24"/>
          <w:szCs w:val="24"/>
        </w:rPr>
        <w:t>𥾛’</w:t>
      </w:r>
      <w:r w:rsidRPr="00E352AE">
        <w:rPr>
          <w:rFonts w:hint="eastAsia"/>
          <w:sz w:val="24"/>
          <w:szCs w:val="24"/>
        </w:rPr>
        <w:t>同，謂切撚之使緊也。’是索爲糾繩之名也。《廣雅·釋器》曰：‘繩，索也。’此謂繩索。字或作‘縚’，《小爾雅》曰：‘縚，索也。’《方言》曰：‘車紂，自關而東周洛韓鄭汝潁之</w:t>
      </w:r>
      <w:r>
        <w:rPr>
          <w:rFonts w:hint="eastAsia"/>
          <w:sz w:val="24"/>
          <w:szCs w:val="24"/>
        </w:rPr>
        <w:t>閒</w:t>
      </w:r>
      <w:r w:rsidRPr="00E352AE">
        <w:rPr>
          <w:rFonts w:hint="eastAsia"/>
          <w:sz w:val="24"/>
          <w:szCs w:val="24"/>
        </w:rPr>
        <w:t>，或謂之曲綯。’郭璞注曰：‘綯亦繩名。’引《詩》曰‘宵爾索綯’，是綯爲繩也。《爾雅》訓爲‘絞’者，‘絞’亦繩也。《急就篇》曰：‘累繘繩索絞紡纑。’哀二年《左傳》‘絞縊以戮’，杜注曰：</w:t>
      </w:r>
      <w:r w:rsidRPr="00E352AE">
        <w:rPr>
          <w:rFonts w:hint="eastAsia"/>
          <w:sz w:val="24"/>
          <w:szCs w:val="24"/>
        </w:rPr>
        <w:lastRenderedPageBreak/>
        <w:t>‘絞，所以縊人物。’《墨子·尚賢篇》曰：‘傅説被褐帶索。’《辭過篇》曰：‘古之民未知爲衣服時，衣皮帶茭。’‘茭’與‘絞’同，是‘絞’亦繩也。</w:t>
      </w:r>
      <w:r w:rsidRPr="00E352AE">
        <w:rPr>
          <w:rFonts w:ascii="宋体" w:hAnsi="宋体" w:hint="eastAsia"/>
          <w:sz w:val="18"/>
          <w:szCs w:val="18"/>
        </w:rPr>
        <w:t>《方言》：‘裲、</w:t>
      </w:r>
      <w:r w:rsidRPr="00E352AE">
        <w:rPr>
          <w:rFonts w:ascii="宋体" w:eastAsia="宋体-方正超大字符集" w:hAnsi="宋体" w:cs="宋体-方正超大字符集" w:hint="eastAsia"/>
          <w:sz w:val="18"/>
          <w:szCs w:val="18"/>
        </w:rPr>
        <w:t>𦄍</w:t>
      </w:r>
      <w:r w:rsidRPr="00E352AE">
        <w:rPr>
          <w:rFonts w:ascii="宋体" w:hAnsi="宋体" w:hint="eastAsia"/>
          <w:sz w:val="18"/>
          <w:szCs w:val="18"/>
        </w:rPr>
        <w:t>，絞也。關之東西或謂之襀，或謂之</w:t>
      </w:r>
      <w:r w:rsidRPr="00E352AE">
        <w:rPr>
          <w:rFonts w:ascii="宋体" w:eastAsia="宋体-方正超大字符集" w:hAnsi="宋体" w:cs="宋体-方正超大字符集" w:hint="eastAsia"/>
          <w:sz w:val="18"/>
          <w:szCs w:val="18"/>
        </w:rPr>
        <w:t>𦄍</w:t>
      </w:r>
      <w:r w:rsidRPr="00E352AE">
        <w:rPr>
          <w:rFonts w:ascii="宋体" w:hAnsi="宋体" w:cs="宋体-方正超大字符集" w:hint="eastAsia"/>
          <w:sz w:val="18"/>
          <w:szCs w:val="18"/>
        </w:rPr>
        <w:t>。</w:t>
      </w:r>
      <w:r w:rsidRPr="00E352AE">
        <w:rPr>
          <w:rFonts w:ascii="宋体" w:hAnsi="宋体" w:hint="eastAsia"/>
          <w:sz w:val="18"/>
          <w:szCs w:val="18"/>
        </w:rPr>
        <w:t>絞，通語也。’郭注曰：‘謂履中絞也，義與繩謂之絞同。’《説文》：‘筊，竹索也。’義與‘絞’亦相近。</w:t>
      </w:r>
      <w:r w:rsidRPr="00E352AE">
        <w:rPr>
          <w:rFonts w:hint="eastAsia"/>
          <w:sz w:val="24"/>
          <w:szCs w:val="24"/>
        </w:rPr>
        <w:t>箋曰：‘夜作絞索。’則是以索爲繩索之索；《爾雅》訓爲‘絞’，而郭注曰：‘糾絞繩索。’則是以‘絞’爲糾絞之絞，胥失之矣。</w:t>
      </w:r>
    </w:p>
    <w:p w14:paraId="576CF779" w14:textId="77777777" w:rsidR="003121E9" w:rsidRPr="00E352AE" w:rsidRDefault="003121E9" w:rsidP="006F3055">
      <w:pPr>
        <w:spacing w:line="400" w:lineRule="exact"/>
        <w:rPr>
          <w:sz w:val="24"/>
          <w:szCs w:val="24"/>
        </w:rPr>
      </w:pPr>
    </w:p>
    <w:p w14:paraId="0A5EBD52" w14:textId="77777777" w:rsidR="003121E9" w:rsidRPr="00E352AE" w:rsidRDefault="003121E9" w:rsidP="006F3055">
      <w:pPr>
        <w:spacing w:line="400" w:lineRule="exact"/>
        <w:ind w:firstLineChars="196" w:firstLine="551"/>
        <w:rPr>
          <w:b/>
          <w:sz w:val="28"/>
          <w:szCs w:val="28"/>
        </w:rPr>
      </w:pPr>
      <w:r w:rsidRPr="00E352AE">
        <w:rPr>
          <w:rFonts w:hint="eastAsia"/>
          <w:b/>
          <w:sz w:val="28"/>
          <w:szCs w:val="28"/>
        </w:rPr>
        <w:t>亦孔之將</w:t>
      </w:r>
    </w:p>
    <w:p w14:paraId="6F919687" w14:textId="77777777" w:rsidR="003121E9" w:rsidRPr="00E352AE" w:rsidRDefault="003121E9" w:rsidP="006F3055">
      <w:pPr>
        <w:spacing w:line="400" w:lineRule="exact"/>
        <w:rPr>
          <w:sz w:val="24"/>
          <w:szCs w:val="24"/>
        </w:rPr>
      </w:pPr>
      <w:r w:rsidRPr="00E352AE">
        <w:rPr>
          <w:rFonts w:hint="eastAsia"/>
          <w:sz w:val="24"/>
          <w:szCs w:val="24"/>
        </w:rPr>
        <w:t>《破斧篇》‘亦孔之將’，毛傳曰：‘將，大也。’家大人曰：‘大’與‘美’義相近。《廣雅》曰：‘將，美也。’首章言‘將’，二章言‘嘉’，三章言‘休’，‘將’、‘嘉’、‘休’皆美也。‘將’、‘臧’聲相近，‘亦孔之將’猶言‘亦孔之臧’耳。</w:t>
      </w:r>
    </w:p>
    <w:p w14:paraId="3F48AB89" w14:textId="77777777" w:rsidR="003121E9" w:rsidRDefault="003121E9" w:rsidP="006F3055">
      <w:pPr>
        <w:spacing w:line="400" w:lineRule="exact"/>
      </w:pPr>
      <w:r>
        <w:br w:type="page"/>
      </w:r>
    </w:p>
    <w:p w14:paraId="61E96F39" w14:textId="77777777" w:rsidR="003121E9" w:rsidRPr="00E352AE" w:rsidRDefault="003121E9" w:rsidP="006F3055">
      <w:pPr>
        <w:spacing w:line="400" w:lineRule="exact"/>
        <w:rPr>
          <w:rFonts w:ascii="华文中宋" w:eastAsia="华文中宋" w:hAnsi="华文中宋" w:cs="华文中宋"/>
          <w:b/>
          <w:bCs/>
          <w:sz w:val="40"/>
          <w:szCs w:val="44"/>
        </w:rPr>
      </w:pPr>
      <w:r w:rsidRPr="00E352AE">
        <w:rPr>
          <w:rFonts w:ascii="华文中宋" w:eastAsia="华文中宋" w:hAnsi="华文中宋" w:cs="华文中宋" w:hint="eastAsia"/>
          <w:b/>
          <w:bCs/>
          <w:sz w:val="40"/>
          <w:szCs w:val="44"/>
        </w:rPr>
        <w:lastRenderedPageBreak/>
        <w:t>經義述聞弟六</w:t>
      </w:r>
    </w:p>
    <w:p w14:paraId="535CD059" w14:textId="77777777" w:rsidR="003121E9" w:rsidRPr="00E352AE" w:rsidRDefault="003121E9" w:rsidP="007521DD">
      <w:pPr>
        <w:spacing w:line="400" w:lineRule="exact"/>
        <w:ind w:firstLineChars="150" w:firstLine="480"/>
        <w:rPr>
          <w:rFonts w:ascii="黑体" w:eastAsia="黑体" w:hAnsi="黑体"/>
          <w:sz w:val="32"/>
          <w:szCs w:val="32"/>
        </w:rPr>
      </w:pPr>
      <w:r w:rsidRPr="00E352AE">
        <w:rPr>
          <w:rFonts w:ascii="黑体" w:eastAsia="黑体" w:hAnsi="黑体" w:hint="eastAsia"/>
          <w:sz w:val="32"/>
          <w:szCs w:val="32"/>
        </w:rPr>
        <w:t xml:space="preserve">毛詩中五十五條 </w:t>
      </w:r>
    </w:p>
    <w:p w14:paraId="2AB1BCBA" w14:textId="77777777" w:rsidR="003121E9" w:rsidRDefault="003121E9" w:rsidP="006F3055">
      <w:pPr>
        <w:spacing w:line="400" w:lineRule="exact"/>
        <w:rPr>
          <w:b/>
          <w:sz w:val="28"/>
          <w:szCs w:val="28"/>
        </w:rPr>
      </w:pPr>
    </w:p>
    <w:p w14:paraId="7FA1EF9A" w14:textId="77777777" w:rsidR="003121E9" w:rsidRPr="0077320A" w:rsidRDefault="003121E9" w:rsidP="006F3055">
      <w:pPr>
        <w:spacing w:line="400" w:lineRule="exact"/>
        <w:ind w:firstLineChars="196" w:firstLine="551"/>
        <w:rPr>
          <w:b/>
          <w:sz w:val="28"/>
          <w:szCs w:val="28"/>
        </w:rPr>
      </w:pPr>
      <w:r w:rsidRPr="0077320A">
        <w:rPr>
          <w:rFonts w:hint="eastAsia"/>
          <w:b/>
          <w:sz w:val="28"/>
          <w:szCs w:val="28"/>
        </w:rPr>
        <w:t>每懷靡及</w:t>
      </w:r>
      <w:r>
        <w:rPr>
          <w:rFonts w:hint="eastAsia"/>
          <w:b/>
          <w:sz w:val="28"/>
          <w:szCs w:val="28"/>
        </w:rPr>
        <w:t xml:space="preserve">  </w:t>
      </w:r>
      <w:r w:rsidRPr="0077320A">
        <w:rPr>
          <w:rFonts w:hint="eastAsia"/>
          <w:b/>
          <w:sz w:val="28"/>
          <w:szCs w:val="28"/>
        </w:rPr>
        <w:t>周爰咨諏</w:t>
      </w:r>
      <w:r>
        <w:rPr>
          <w:rFonts w:hint="eastAsia"/>
          <w:b/>
          <w:sz w:val="28"/>
          <w:szCs w:val="28"/>
        </w:rPr>
        <w:t xml:space="preserve">  </w:t>
      </w:r>
      <w:r w:rsidRPr="0077320A">
        <w:rPr>
          <w:rFonts w:hint="eastAsia"/>
          <w:b/>
          <w:sz w:val="28"/>
          <w:szCs w:val="28"/>
        </w:rPr>
        <w:t>周爰咨謀</w:t>
      </w:r>
      <w:r>
        <w:rPr>
          <w:rFonts w:hint="eastAsia"/>
          <w:b/>
          <w:sz w:val="28"/>
          <w:szCs w:val="28"/>
        </w:rPr>
        <w:t xml:space="preserve">  </w:t>
      </w:r>
      <w:r w:rsidRPr="0077320A">
        <w:rPr>
          <w:rFonts w:hint="eastAsia"/>
          <w:b/>
          <w:sz w:val="28"/>
          <w:szCs w:val="28"/>
        </w:rPr>
        <w:t>周爰咨度</w:t>
      </w:r>
      <w:r>
        <w:rPr>
          <w:rFonts w:hint="eastAsia"/>
          <w:b/>
          <w:sz w:val="28"/>
          <w:szCs w:val="28"/>
        </w:rPr>
        <w:t xml:space="preserve">  </w:t>
      </w:r>
      <w:r w:rsidRPr="0077320A">
        <w:rPr>
          <w:rFonts w:hint="eastAsia"/>
          <w:b/>
          <w:sz w:val="28"/>
          <w:szCs w:val="28"/>
        </w:rPr>
        <w:t>周爰咨詢</w:t>
      </w:r>
      <w:r w:rsidRPr="0077320A">
        <w:rPr>
          <w:rFonts w:hint="eastAsia"/>
          <w:b/>
          <w:sz w:val="28"/>
          <w:szCs w:val="28"/>
        </w:rPr>
        <w:t xml:space="preserve"> </w:t>
      </w:r>
    </w:p>
    <w:p w14:paraId="0271E474" w14:textId="77777777" w:rsidR="003121E9" w:rsidRDefault="003121E9" w:rsidP="006F3055">
      <w:pPr>
        <w:spacing w:line="400" w:lineRule="exact"/>
        <w:rPr>
          <w:sz w:val="24"/>
          <w:szCs w:val="24"/>
        </w:rPr>
      </w:pPr>
      <w:r w:rsidRPr="00E352AE">
        <w:rPr>
          <w:rFonts w:hint="eastAsia"/>
          <w:sz w:val="24"/>
          <w:szCs w:val="24"/>
        </w:rPr>
        <w:t>引之謹案：《小雅·皇皇者華篇》，《左傳》謂有‘五善’，《國語》謂有‘六德’，而其説小異。襄四年傳曰：‘《皇皇者華》，君教使臣曰：“必咨於周。”臣聞之，訪問於善爲咨，咨親爲詢，咨禮爲度，咨事爲諏，咨難爲謀，臣獲五善，敢不重拜！所謂五善者，咨也，詢也，度也，諏也，謀也。’《魯語》曰：‘《皇皇者華》，君教使臣曰：“每懷靡及，諏謀度詢，必咨於周，敢不拜教！”臣聞之曰：懷和爲每懷，咨才爲諏，咨事爲謀，咨義爲度，咨親爲詢，忠信爲周，君況使臣以大禮，重之以六德，敢不重拜！所謂六德者，每懷也，諏也，謀也，度也，詢也，周也。’《左傳》之‘五善’則無每懷與周，而有咨；《國語》之六德則有每懷與周，而無咨，此其不同者也。毛傳誤以‘五善’、‘六德’合而爲一，故其説曰：‘每，雖；懷，和也。忠信爲周</w:t>
      </w:r>
      <w:r>
        <w:rPr>
          <w:rFonts w:hint="eastAsia"/>
          <w:sz w:val="24"/>
          <w:szCs w:val="24"/>
        </w:rPr>
        <w:t>，</w:t>
      </w:r>
      <w:r w:rsidRPr="00E352AE">
        <w:rPr>
          <w:rFonts w:ascii="宋体" w:hAnsi="宋体" w:hint="eastAsia"/>
          <w:sz w:val="18"/>
          <w:szCs w:val="18"/>
        </w:rPr>
        <w:t>此二句用《國語》</w:t>
      </w:r>
      <w:r>
        <w:rPr>
          <w:rFonts w:ascii="宋体" w:hAnsi="宋体" w:hint="eastAsia"/>
          <w:sz w:val="18"/>
          <w:szCs w:val="18"/>
        </w:rPr>
        <w:t>。</w:t>
      </w:r>
      <w:r w:rsidRPr="00E352AE">
        <w:rPr>
          <w:rFonts w:hint="eastAsia"/>
          <w:sz w:val="24"/>
          <w:szCs w:val="24"/>
        </w:rPr>
        <w:t>訪問於善爲咨，咨事爲諏</w:t>
      </w:r>
      <w:r>
        <w:rPr>
          <w:rFonts w:hint="eastAsia"/>
          <w:sz w:val="24"/>
          <w:szCs w:val="24"/>
        </w:rPr>
        <w:t>，</w:t>
      </w:r>
      <w:r w:rsidRPr="00E352AE">
        <w:rPr>
          <w:rFonts w:ascii="宋体" w:hAnsi="宋体" w:hint="eastAsia"/>
          <w:sz w:val="18"/>
          <w:szCs w:val="18"/>
        </w:rPr>
        <w:t>此二句用《左傳》</w:t>
      </w:r>
      <w:r>
        <w:rPr>
          <w:rFonts w:ascii="宋体" w:hAnsi="宋体" w:hint="eastAsia"/>
          <w:sz w:val="18"/>
          <w:szCs w:val="18"/>
        </w:rPr>
        <w:t>。</w:t>
      </w:r>
      <w:r w:rsidRPr="00E352AE">
        <w:rPr>
          <w:rFonts w:hint="eastAsia"/>
          <w:sz w:val="24"/>
          <w:szCs w:val="24"/>
        </w:rPr>
        <w:t>咨事之難易爲謀，咨禮義所宜爲度</w:t>
      </w:r>
      <w:r>
        <w:rPr>
          <w:rFonts w:hint="eastAsia"/>
          <w:sz w:val="24"/>
          <w:szCs w:val="24"/>
        </w:rPr>
        <w:t>，</w:t>
      </w:r>
      <w:r w:rsidRPr="00E352AE">
        <w:rPr>
          <w:rFonts w:ascii="宋体" w:hAnsi="宋体" w:hint="eastAsia"/>
          <w:sz w:val="18"/>
          <w:szCs w:val="18"/>
        </w:rPr>
        <w:t>此二句合用《左傳》《國語》</w:t>
      </w:r>
      <w:r>
        <w:rPr>
          <w:rFonts w:ascii="宋体" w:hAnsi="宋体" w:hint="eastAsia"/>
          <w:sz w:val="18"/>
          <w:szCs w:val="18"/>
        </w:rPr>
        <w:t>。</w:t>
      </w:r>
      <w:r w:rsidRPr="00E352AE">
        <w:rPr>
          <w:rFonts w:hint="eastAsia"/>
          <w:sz w:val="24"/>
          <w:szCs w:val="24"/>
        </w:rPr>
        <w:t>親戚之謀爲詢，兼此五者雖有中和，當自謂無所及，成於六德也。夫五善無周，有周則六善矣。六德無咨，有咨則七德矣。’傳列‘周’、‘咨’、‘諏’、‘謀’、‘度’、‘詢’凡六事，而曰‘兼此五者’，加以‘懷爲中和’之德；凡七事而曰‘成於六德’，欲彌縫五善六德之參差，而參差愈甚，失之矣。然其説猶以‘每懷’爲懷和，備六德之數也。至箋則曰：‘《春秋外傳》曰“懷和爲每懷”，“和”當爲“私”。’又曰：‘中和謂忠信也，五者咨也、諏也、謀也、度也、詢也，雖得此於忠信之賢人，猶當云己將無所及於事，則成六德。’於是以懷和爲懷私，擯諸六德之外，與《國語》之文不合，而又以‘中和’爲忠信，則是以‘懷和’之訓强附於‘忠信爲周’，</w:t>
      </w:r>
      <w:r w:rsidRPr="00E352AE">
        <w:rPr>
          <w:rFonts w:ascii="宋体" w:hAnsi="宋体" w:hint="eastAsia"/>
          <w:sz w:val="18"/>
          <w:szCs w:val="18"/>
        </w:rPr>
        <w:t>古無謂‘忠信’爲‘中和’者，故孫毓曰：‘忠信自是周之訓，何得以釋中和。’</w:t>
      </w:r>
      <w:r w:rsidRPr="00E352AE">
        <w:rPr>
          <w:rFonts w:hint="eastAsia"/>
          <w:sz w:val="24"/>
          <w:szCs w:val="24"/>
        </w:rPr>
        <w:t>《國語》及毛傳皆無此意，且曰‘雖得此於忠信之賢人，猶當云己將無所及於事，則成六德’，則是以‘忠信爲周’，與‘每懷靡及’合爲一德，既乖《國語》之文，又失毛傳之意矣。韋昭注《國語》亦承鄭箋之誤，其注‘懷和爲每懷’曰：‘鄭後司農云：“和當爲私。”’注‘咨才爲諏’曰：‘才當爲事。’引《左傳》‘咨事爲謀’。注‘咨事爲謀’曰：‘事當爲難。’引《左傳》‘咨難爲謀’。注‘重之以六德’曰：‘六德謂諏也、謀也、度也、詢也、咨也、周也。’改‘和’爲‘私’而六德遂亡其一，益之以‘咨’則又六德之所無也。改‘才’爲‘事’，改‘事’爲‘難’，皆强取《左傳》之文以説《國語》，而不知‘五善’、‘六德’其説各異，不可比而同之也。</w:t>
      </w:r>
    </w:p>
    <w:p w14:paraId="6655F335" w14:textId="77777777" w:rsidR="003121E9" w:rsidRPr="00E352AE" w:rsidRDefault="003121E9" w:rsidP="006F3055">
      <w:pPr>
        <w:spacing w:line="400" w:lineRule="exact"/>
        <w:rPr>
          <w:sz w:val="24"/>
          <w:szCs w:val="24"/>
        </w:rPr>
      </w:pPr>
    </w:p>
    <w:p w14:paraId="0A601386" w14:textId="77777777" w:rsidR="003121E9" w:rsidRPr="008722F5" w:rsidRDefault="003121E9" w:rsidP="006F3055">
      <w:pPr>
        <w:spacing w:line="400" w:lineRule="exact"/>
        <w:ind w:firstLineChars="196" w:firstLine="551"/>
        <w:rPr>
          <w:b/>
          <w:sz w:val="28"/>
          <w:szCs w:val="28"/>
        </w:rPr>
      </w:pPr>
      <w:r w:rsidRPr="008722F5">
        <w:rPr>
          <w:rFonts w:hint="eastAsia"/>
          <w:b/>
          <w:sz w:val="28"/>
          <w:szCs w:val="28"/>
        </w:rPr>
        <w:lastRenderedPageBreak/>
        <w:t>維其偕矣</w:t>
      </w:r>
      <w:r>
        <w:rPr>
          <w:rFonts w:hint="eastAsia"/>
          <w:b/>
          <w:sz w:val="28"/>
          <w:szCs w:val="28"/>
        </w:rPr>
        <w:t xml:space="preserve">  </w:t>
      </w:r>
      <w:r w:rsidRPr="008722F5">
        <w:rPr>
          <w:rFonts w:hint="eastAsia"/>
          <w:b/>
          <w:sz w:val="28"/>
          <w:szCs w:val="28"/>
        </w:rPr>
        <w:t>飲酒孔偕</w:t>
      </w:r>
    </w:p>
    <w:p w14:paraId="22D9A8F0" w14:textId="77777777" w:rsidR="003121E9" w:rsidRDefault="003121E9" w:rsidP="006F3055">
      <w:pPr>
        <w:spacing w:line="400" w:lineRule="exact"/>
        <w:rPr>
          <w:sz w:val="24"/>
          <w:szCs w:val="24"/>
        </w:rPr>
      </w:pPr>
      <w:r w:rsidRPr="00E352AE">
        <w:rPr>
          <w:rFonts w:hint="eastAsia"/>
          <w:sz w:val="24"/>
          <w:szCs w:val="24"/>
        </w:rPr>
        <w:t>家大人曰：《廣雅》曰：‘皆，嘉也。’‘皆’與‘偕’古字通。</w:t>
      </w:r>
      <w:r w:rsidRPr="00E352AE">
        <w:rPr>
          <w:rFonts w:ascii="宋体" w:hAnsi="宋体" w:hint="eastAsia"/>
          <w:sz w:val="18"/>
          <w:szCs w:val="18"/>
        </w:rPr>
        <w:t>《湯誓》‘予及女皆亡’，《孟子·梁惠王篇》作‘偕’。《秦風·無衣篇》‘與子偕行’，《漢書·趙充國》《辛慶忌傳贊》作‘皆’。</w:t>
      </w:r>
      <w:r w:rsidRPr="00E352AE">
        <w:rPr>
          <w:rFonts w:hint="eastAsia"/>
          <w:sz w:val="24"/>
          <w:szCs w:val="24"/>
        </w:rPr>
        <w:t>《小雅·魚麗》曰：‘維其嘉矣。’又曰：‘維其偕矣。’《賓之初筵》曰：‘飲酒孔嘉。’又曰：‘飲酒孔偕。’‘偕’亦嘉也，語之轉耳。《荀子·大略篇》曰：‘禮云禮云，玉帛云乎哉！《詩》曰：“物其指矣，唯其偕矣。”不時宜，不敬交，不歡欣，雖指非禮也。’《荀子》‘以時宜敬交歡欣爲偕’，是‘偕’與‘嘉’同義。</w:t>
      </w:r>
    </w:p>
    <w:p w14:paraId="1332CDF1" w14:textId="77777777" w:rsidR="003121E9" w:rsidRPr="00E352AE" w:rsidRDefault="003121E9" w:rsidP="006F3055">
      <w:pPr>
        <w:spacing w:line="400" w:lineRule="exact"/>
        <w:rPr>
          <w:sz w:val="24"/>
          <w:szCs w:val="24"/>
        </w:rPr>
      </w:pPr>
    </w:p>
    <w:p w14:paraId="1F13465B" w14:textId="77777777" w:rsidR="003121E9" w:rsidRPr="008722F5" w:rsidRDefault="003121E9" w:rsidP="006F3055">
      <w:pPr>
        <w:spacing w:line="400" w:lineRule="exact"/>
        <w:ind w:firstLineChars="196" w:firstLine="551"/>
        <w:rPr>
          <w:b/>
          <w:sz w:val="28"/>
          <w:szCs w:val="28"/>
        </w:rPr>
      </w:pPr>
      <w:r w:rsidRPr="008722F5">
        <w:rPr>
          <w:rFonts w:hint="eastAsia"/>
          <w:b/>
          <w:sz w:val="28"/>
          <w:szCs w:val="28"/>
        </w:rPr>
        <w:t>是以有譽處兮</w:t>
      </w:r>
      <w:r>
        <w:rPr>
          <w:rFonts w:hint="eastAsia"/>
          <w:b/>
          <w:sz w:val="28"/>
          <w:szCs w:val="28"/>
        </w:rPr>
        <w:t xml:space="preserve">  </w:t>
      </w:r>
      <w:r w:rsidRPr="008722F5">
        <w:rPr>
          <w:rFonts w:hint="eastAsia"/>
          <w:b/>
          <w:sz w:val="28"/>
          <w:szCs w:val="28"/>
        </w:rPr>
        <w:t>式燕且譽</w:t>
      </w:r>
      <w:r>
        <w:rPr>
          <w:rFonts w:hint="eastAsia"/>
          <w:b/>
          <w:sz w:val="28"/>
          <w:szCs w:val="28"/>
        </w:rPr>
        <w:t xml:space="preserve">  </w:t>
      </w:r>
      <w:r w:rsidRPr="008722F5">
        <w:rPr>
          <w:rFonts w:hint="eastAsia"/>
          <w:b/>
          <w:sz w:val="28"/>
          <w:szCs w:val="28"/>
        </w:rPr>
        <w:t>韓</w:t>
      </w:r>
      <w:r w:rsidRPr="007376CB">
        <w:rPr>
          <w:rFonts w:hint="eastAsia"/>
          <w:b/>
          <w:sz w:val="28"/>
          <w:szCs w:val="28"/>
        </w:rPr>
        <w:t>姞</w:t>
      </w:r>
      <w:r w:rsidRPr="008722F5">
        <w:rPr>
          <w:rFonts w:hint="eastAsia"/>
          <w:b/>
          <w:sz w:val="28"/>
          <w:szCs w:val="28"/>
        </w:rPr>
        <w:t>燕譽</w:t>
      </w:r>
    </w:p>
    <w:p w14:paraId="417EE68D" w14:textId="77777777" w:rsidR="003121E9" w:rsidRDefault="003121E9" w:rsidP="006F3055">
      <w:pPr>
        <w:spacing w:line="400" w:lineRule="exact"/>
        <w:rPr>
          <w:sz w:val="24"/>
          <w:szCs w:val="24"/>
        </w:rPr>
      </w:pPr>
      <w:r w:rsidRPr="00E352AE">
        <w:rPr>
          <w:rFonts w:hint="eastAsia"/>
          <w:sz w:val="24"/>
          <w:szCs w:val="24"/>
        </w:rPr>
        <w:t>《蓼蕭篇》‘是以有譽處兮’，《集傳》引蘇氏曰：‘“譽”“豫”通。凡《詩》之譽皆樂也。’引之謹案：蘇氏之説是也。</w:t>
      </w:r>
      <w:r w:rsidRPr="00E352AE">
        <w:rPr>
          <w:rFonts w:ascii="宋体" w:hAnsi="宋体" w:hint="eastAsia"/>
          <w:sz w:val="18"/>
          <w:szCs w:val="18"/>
        </w:rPr>
        <w:t>昭二年《左傳》：‘季氏有嘉樹焉，宣子譽之’，服虔注曰：‘譽，遊也。’引夏諺曰：‘一遊一譽，爲諸侯度。’今《孟子·梁惠王篇》‘譽’作‘豫’，趙岐注曰：‘豫亦遊也。’引《春秋傳》曰：‘季氏有嘉樹，宣子豫焉。’是‘豫’、‘譽’古字通。</w:t>
      </w:r>
      <w:r w:rsidRPr="00E352AE">
        <w:rPr>
          <w:rFonts w:hint="eastAsia"/>
          <w:sz w:val="24"/>
          <w:szCs w:val="24"/>
        </w:rPr>
        <w:t>《爾雅》曰：‘豫，樂也；豫，安也。’則‘譽處’，安處也。《蓼蕭》之‘譽處’承‘燕笑語兮’而言之，《裳裳者華》之‘譽處’承‘我心寫兮’而言之，《吕氏春秋·孝行篇》注曰：‘譽，樂也。’《南有嘉魚》曰：‘嘉賓式燕以樂。’《車舝》曰：‘式燕且喜。’又曰：‘式燕且譽。’《六月》曰：‘吉甫燕喜。’《韓奕》曰：‘韓姞燕譽。’《射義》引《詩》‘則燕則譽’，而釋之曰：‘則安則譽，皆安樂之意也。’箋悉訓爲名譽之譽，疏矣。</w:t>
      </w:r>
    </w:p>
    <w:p w14:paraId="3C5F92BA" w14:textId="77777777" w:rsidR="003121E9" w:rsidRPr="00E352AE" w:rsidRDefault="003121E9" w:rsidP="006F3055">
      <w:pPr>
        <w:spacing w:line="400" w:lineRule="exact"/>
        <w:rPr>
          <w:sz w:val="24"/>
          <w:szCs w:val="24"/>
        </w:rPr>
      </w:pPr>
    </w:p>
    <w:p w14:paraId="398CCBCD" w14:textId="77777777" w:rsidR="003121E9" w:rsidRPr="007376CB" w:rsidRDefault="003121E9" w:rsidP="006F3055">
      <w:pPr>
        <w:spacing w:line="400" w:lineRule="exact"/>
        <w:ind w:firstLineChars="196" w:firstLine="551"/>
        <w:rPr>
          <w:b/>
          <w:sz w:val="28"/>
          <w:szCs w:val="28"/>
        </w:rPr>
      </w:pPr>
      <w:r w:rsidRPr="007376CB">
        <w:rPr>
          <w:rFonts w:hint="eastAsia"/>
          <w:b/>
          <w:sz w:val="28"/>
          <w:szCs w:val="28"/>
        </w:rPr>
        <w:t>我心則休</w:t>
      </w:r>
    </w:p>
    <w:p w14:paraId="69735654" w14:textId="77777777" w:rsidR="003121E9" w:rsidRDefault="003121E9" w:rsidP="006F3055">
      <w:pPr>
        <w:spacing w:line="400" w:lineRule="exact"/>
        <w:rPr>
          <w:sz w:val="24"/>
          <w:szCs w:val="24"/>
        </w:rPr>
      </w:pPr>
      <w:r w:rsidRPr="00E352AE">
        <w:rPr>
          <w:rFonts w:hint="eastAsia"/>
          <w:sz w:val="24"/>
          <w:szCs w:val="24"/>
        </w:rPr>
        <w:t>家大人曰：《菁菁者莪篇》：‘我心則喜，我心則休。’‘休’亦喜也，語之轉耳。箋曰：‘休者，休休然。’‘休休’猶‘欣欣’，亦語之轉也。《周語》‘爲晉休戚’，韋昭注曰：‘休，喜也。’</w:t>
      </w:r>
      <w:r w:rsidRPr="00E352AE">
        <w:rPr>
          <w:rFonts w:ascii="宋体" w:hAnsi="宋体" w:hint="eastAsia"/>
          <w:sz w:val="18"/>
          <w:szCs w:val="18"/>
        </w:rPr>
        <w:t>《廣雅》同</w:t>
      </w:r>
      <w:r>
        <w:rPr>
          <w:rFonts w:ascii="宋体" w:hAnsi="宋体" w:hint="eastAsia"/>
          <w:sz w:val="18"/>
          <w:szCs w:val="18"/>
        </w:rPr>
        <w:t>。</w:t>
      </w:r>
      <w:r w:rsidRPr="00E352AE">
        <w:rPr>
          <w:rFonts w:hint="eastAsia"/>
          <w:sz w:val="24"/>
          <w:szCs w:val="24"/>
        </w:rPr>
        <w:t>《吕刑》曰：‘雖畏勿畏，雖休勿休。’言雖喜勿喜也。</w:t>
      </w:r>
      <w:r w:rsidRPr="00E352AE">
        <w:rPr>
          <w:rFonts w:ascii="宋体" w:hAnsi="宋体" w:hint="eastAsia"/>
          <w:sz w:val="18"/>
          <w:szCs w:val="18"/>
        </w:rPr>
        <w:t>説見前‘雖休勿休’下</w:t>
      </w:r>
      <w:r>
        <w:rPr>
          <w:rFonts w:ascii="宋体" w:hAnsi="宋体" w:hint="eastAsia"/>
          <w:sz w:val="18"/>
          <w:szCs w:val="18"/>
        </w:rPr>
        <w:t>。</w:t>
      </w:r>
      <w:r w:rsidRPr="00E352AE">
        <w:rPr>
          <w:rFonts w:hint="eastAsia"/>
          <w:sz w:val="24"/>
          <w:szCs w:val="24"/>
        </w:rPr>
        <w:t>《楚語》曰：‘教之世，而爲之昭明德。而廢幽昏焉，以休懼其動。’言喜懼其動也。《釋文》《正義》並訓‘休’爲美，失之。</w:t>
      </w:r>
    </w:p>
    <w:p w14:paraId="08C3D313" w14:textId="77777777" w:rsidR="003121E9" w:rsidRPr="00E352AE" w:rsidRDefault="003121E9" w:rsidP="006F3055">
      <w:pPr>
        <w:spacing w:line="400" w:lineRule="exact"/>
        <w:rPr>
          <w:sz w:val="24"/>
          <w:szCs w:val="24"/>
        </w:rPr>
      </w:pPr>
    </w:p>
    <w:p w14:paraId="5B852B5C" w14:textId="77777777" w:rsidR="003121E9" w:rsidRPr="0026642A" w:rsidRDefault="003121E9" w:rsidP="006F3055">
      <w:pPr>
        <w:spacing w:line="400" w:lineRule="exact"/>
        <w:ind w:firstLineChars="196" w:firstLine="551"/>
        <w:rPr>
          <w:b/>
          <w:sz w:val="28"/>
          <w:szCs w:val="28"/>
        </w:rPr>
      </w:pPr>
      <w:r w:rsidRPr="0026642A">
        <w:rPr>
          <w:rFonts w:hint="eastAsia"/>
          <w:b/>
          <w:sz w:val="28"/>
          <w:szCs w:val="28"/>
        </w:rPr>
        <w:t>選徒囂囂</w:t>
      </w:r>
    </w:p>
    <w:p w14:paraId="1EDD4FC0" w14:textId="77777777" w:rsidR="003121E9" w:rsidRDefault="003121E9" w:rsidP="006F3055">
      <w:pPr>
        <w:spacing w:line="400" w:lineRule="exact"/>
        <w:rPr>
          <w:sz w:val="24"/>
          <w:szCs w:val="24"/>
        </w:rPr>
      </w:pPr>
      <w:r w:rsidRPr="00E352AE">
        <w:rPr>
          <w:rFonts w:hint="eastAsia"/>
          <w:sz w:val="24"/>
          <w:szCs w:val="24"/>
        </w:rPr>
        <w:t>《車攻篇》‘之子於苗，選徒囂囂’，毛傳曰：‘囂囂，聲也，唯數車徒者爲有聲也。’正義曰：‘下云有聞無聲，則在軍不得讙嘩，而云囂囂，故知唯數者爲有聲。’引之謹案：選，具也，字本作‘僎’。《説文》云：‘僎，具也。’又云：‘巽，具也。’‘巽’與‘僎’古同聲。《周官·内饔》‘選百羞醬物珍物以俟饋’，謂先具百羞等物以俟饋也。字亦作‘撰’。《大司馬》‘群吏撰車徒’，謂具車徒也。</w:t>
      </w:r>
      <w:r w:rsidRPr="00E352AE">
        <w:rPr>
          <w:rFonts w:ascii="宋体" w:hAnsi="宋体" w:hint="eastAsia"/>
          <w:sz w:val="18"/>
          <w:szCs w:val="18"/>
        </w:rPr>
        <w:t>並説見《周官》</w:t>
      </w:r>
      <w:r>
        <w:rPr>
          <w:rFonts w:ascii="宋体" w:hAnsi="宋体" w:hint="eastAsia"/>
          <w:sz w:val="18"/>
          <w:szCs w:val="18"/>
        </w:rPr>
        <w:t>。</w:t>
      </w:r>
      <w:r w:rsidRPr="00E352AE">
        <w:rPr>
          <w:rFonts w:hint="eastAsia"/>
          <w:sz w:val="24"/>
          <w:szCs w:val="24"/>
        </w:rPr>
        <w:t>此言‘選徒’，亦謂具卒徒。</w:t>
      </w:r>
      <w:r w:rsidRPr="00E352AE">
        <w:rPr>
          <w:rFonts w:ascii="宋体" w:hAnsi="宋体" w:hint="eastAsia"/>
          <w:sz w:val="18"/>
          <w:szCs w:val="18"/>
        </w:rPr>
        <w:t>襄九年《左傳》：‘使華臣具正徒。’</w:t>
      </w:r>
      <w:r w:rsidRPr="00E352AE">
        <w:rPr>
          <w:rFonts w:hint="eastAsia"/>
          <w:sz w:val="24"/>
          <w:szCs w:val="24"/>
        </w:rPr>
        <w:t>《史記·司馬相</w:t>
      </w:r>
      <w:r w:rsidRPr="00E352AE">
        <w:rPr>
          <w:rFonts w:hint="eastAsia"/>
          <w:sz w:val="24"/>
          <w:szCs w:val="24"/>
        </w:rPr>
        <w:lastRenderedPageBreak/>
        <w:t>如傳》‘王駕車千乘，選徒萬騎’，謂具騎兵萬人也。高誘注《淮南·修務篇》曰：‘囂，衆也。’《十月之交篇》‘讒口囂囂’，箋曰：‘囂囂，衆多貌。’此言‘囂囂’，亦是衆多之貌，言所具之卒徒囂囂然衆多，非謂數車徒者之聲囂囂然也。</w:t>
      </w:r>
    </w:p>
    <w:p w14:paraId="2B493EBC" w14:textId="77777777" w:rsidR="003121E9" w:rsidRPr="00E352AE" w:rsidRDefault="003121E9" w:rsidP="006F3055">
      <w:pPr>
        <w:spacing w:line="400" w:lineRule="exact"/>
        <w:rPr>
          <w:sz w:val="24"/>
          <w:szCs w:val="24"/>
        </w:rPr>
      </w:pPr>
    </w:p>
    <w:p w14:paraId="33F87ECD" w14:textId="77777777" w:rsidR="003121E9" w:rsidRPr="0026642A" w:rsidRDefault="003121E9" w:rsidP="006F3055">
      <w:pPr>
        <w:spacing w:line="400" w:lineRule="exact"/>
        <w:ind w:firstLineChars="196" w:firstLine="551"/>
        <w:rPr>
          <w:b/>
          <w:sz w:val="28"/>
          <w:szCs w:val="28"/>
        </w:rPr>
      </w:pPr>
      <w:r w:rsidRPr="0026642A">
        <w:rPr>
          <w:rFonts w:hint="eastAsia"/>
          <w:b/>
          <w:sz w:val="28"/>
          <w:szCs w:val="28"/>
        </w:rPr>
        <w:t>會同有繹</w:t>
      </w:r>
    </w:p>
    <w:p w14:paraId="5F254368" w14:textId="77777777" w:rsidR="003121E9" w:rsidRDefault="003121E9" w:rsidP="006F3055">
      <w:pPr>
        <w:spacing w:line="400" w:lineRule="exact"/>
        <w:rPr>
          <w:sz w:val="24"/>
          <w:szCs w:val="24"/>
        </w:rPr>
      </w:pPr>
      <w:r w:rsidRPr="00E352AE">
        <w:rPr>
          <w:rFonts w:hint="eastAsia"/>
          <w:sz w:val="24"/>
          <w:szCs w:val="24"/>
        </w:rPr>
        <w:t>‘赤芾金舃，會同有繹’，毛傳曰：‘繹，陳也。’家大人曰：訓‘繹’爲陳，雖本《爾雅》，然‘會同有陳’，於文義似有未安。‘繹’蓋盛貌也，此承上‘赤芾金舃’而言，言諸侯來會，其服章之盛繹繹然也。《商頌·那篇》‘庸鼓有斁’，毛彼傳曰：‘斁斁然盛也。’《廣雅》曰：‘驛驛，盛也。’《文選·甘泉賦》注引《韓詩章句》曰：‘繹繹，盛貌。’‘繹’、‘斁’、‘驛’並通，凡言有者皆形容之詞，故知‘繹’爲盛貌。</w:t>
      </w:r>
    </w:p>
    <w:p w14:paraId="3397CAD1" w14:textId="77777777" w:rsidR="003121E9" w:rsidRPr="00E352AE" w:rsidRDefault="003121E9" w:rsidP="006F3055">
      <w:pPr>
        <w:spacing w:line="400" w:lineRule="exact"/>
        <w:rPr>
          <w:sz w:val="24"/>
          <w:szCs w:val="24"/>
        </w:rPr>
      </w:pPr>
    </w:p>
    <w:p w14:paraId="614C8C31" w14:textId="77777777" w:rsidR="003121E9" w:rsidRPr="00127C9F" w:rsidRDefault="003121E9" w:rsidP="006F3055">
      <w:pPr>
        <w:spacing w:line="400" w:lineRule="exact"/>
        <w:ind w:firstLineChars="196" w:firstLine="551"/>
        <w:rPr>
          <w:b/>
          <w:sz w:val="28"/>
          <w:szCs w:val="28"/>
        </w:rPr>
      </w:pPr>
      <w:r w:rsidRPr="00127C9F">
        <w:rPr>
          <w:rFonts w:hint="eastAsia"/>
          <w:b/>
          <w:sz w:val="28"/>
          <w:szCs w:val="28"/>
        </w:rPr>
        <w:t>謂我宣驕</w:t>
      </w:r>
    </w:p>
    <w:p w14:paraId="50AB0C97" w14:textId="77777777" w:rsidR="003121E9" w:rsidRDefault="003121E9" w:rsidP="006F3055">
      <w:pPr>
        <w:spacing w:line="400" w:lineRule="exact"/>
        <w:rPr>
          <w:sz w:val="24"/>
          <w:szCs w:val="24"/>
        </w:rPr>
      </w:pPr>
      <w:r w:rsidRPr="00E352AE">
        <w:rPr>
          <w:rFonts w:hint="eastAsia"/>
          <w:sz w:val="24"/>
          <w:szCs w:val="24"/>
        </w:rPr>
        <w:t>《鴻雁篇》‘維此哲人，謂我劬勞；維彼愚人，謂我宣驕’，毛傳曰：‘宣，示也。’引之謹案：‘宣驕’與‘劬勞’相對爲文，‘劬’亦勞也，‘宣’亦驕也。昭二十九年《左傳》</w:t>
      </w:r>
      <w:r w:rsidRPr="00E352AE">
        <w:rPr>
          <w:rFonts w:hint="eastAsia"/>
          <w:sz w:val="24"/>
          <w:szCs w:val="24"/>
        </w:rPr>
        <w:t xml:space="preserve"> </w:t>
      </w:r>
      <w:r w:rsidRPr="00E352AE">
        <w:rPr>
          <w:rFonts w:hint="eastAsia"/>
          <w:sz w:val="24"/>
          <w:szCs w:val="24"/>
        </w:rPr>
        <w:t>‘廣而不宣’，‘宣’與‘廣’義相因</w:t>
      </w:r>
      <w:r>
        <w:rPr>
          <w:rFonts w:hint="eastAsia"/>
          <w:sz w:val="24"/>
          <w:szCs w:val="24"/>
        </w:rPr>
        <w:t>。</w:t>
      </w:r>
      <w:r w:rsidRPr="00E352AE">
        <w:rPr>
          <w:rFonts w:ascii="宋体" w:hAnsi="宋体" w:hint="eastAsia"/>
          <w:sz w:val="18"/>
          <w:szCs w:val="18"/>
        </w:rPr>
        <w:t>‘宣’者侈大之意，‘直而不倨’，‘曲而不屈’，‘邇而不逼’，‘遠而不攜’，‘遷而不淫’，‘復而不厭’，‘哀而不愁’，‘樂而不荒’，‘用而不匱’，‘廣而不宣’，‘施而不費’，‘取而不貪’，‘處而不底’，‘行而不流’，義皆上下相因。杜注以‘不宣’爲不自顯，失之。</w:t>
      </w:r>
      <w:r w:rsidRPr="00E352AE">
        <w:rPr>
          <w:rFonts w:hint="eastAsia"/>
          <w:sz w:val="24"/>
          <w:szCs w:val="24"/>
        </w:rPr>
        <w:t>《易林·需之萃》曰：‘大口宣舌。’《大有之蠱》曰：‘大口宣唇。’又《小畜之噬嗑》‘方喙廣口’，《井之恒》作‘方喙宣口’，是宣爲侈大之意，‘宣驕’猶言驕奢，非謂宣示其驕也。箋曰：‘謂我役作衆民爲驕奢。’於義爲長。</w:t>
      </w:r>
    </w:p>
    <w:p w14:paraId="4D0EE00F" w14:textId="77777777" w:rsidR="003121E9" w:rsidRPr="00E352AE" w:rsidRDefault="003121E9" w:rsidP="006F3055">
      <w:pPr>
        <w:spacing w:line="400" w:lineRule="exact"/>
        <w:rPr>
          <w:sz w:val="24"/>
          <w:szCs w:val="24"/>
        </w:rPr>
      </w:pPr>
    </w:p>
    <w:p w14:paraId="4EB68C2B" w14:textId="77777777" w:rsidR="003121E9" w:rsidRPr="00127C9F" w:rsidRDefault="003121E9" w:rsidP="006F3055">
      <w:pPr>
        <w:spacing w:line="400" w:lineRule="exact"/>
        <w:ind w:firstLineChars="196" w:firstLine="551"/>
        <w:rPr>
          <w:b/>
          <w:sz w:val="28"/>
          <w:szCs w:val="28"/>
        </w:rPr>
      </w:pPr>
      <w:r w:rsidRPr="00127C9F">
        <w:rPr>
          <w:rFonts w:hint="eastAsia"/>
          <w:b/>
          <w:sz w:val="28"/>
          <w:szCs w:val="28"/>
        </w:rPr>
        <w:t>夜未央</w:t>
      </w:r>
      <w:r>
        <w:rPr>
          <w:rFonts w:hint="eastAsia"/>
          <w:b/>
          <w:sz w:val="28"/>
          <w:szCs w:val="28"/>
        </w:rPr>
        <w:t xml:space="preserve">  </w:t>
      </w:r>
      <w:r w:rsidRPr="00127C9F">
        <w:rPr>
          <w:rFonts w:hint="eastAsia"/>
          <w:b/>
          <w:sz w:val="28"/>
          <w:szCs w:val="28"/>
        </w:rPr>
        <w:t>夜未艾</w:t>
      </w:r>
      <w:r>
        <w:rPr>
          <w:rFonts w:hint="eastAsia"/>
          <w:b/>
          <w:sz w:val="28"/>
          <w:szCs w:val="28"/>
        </w:rPr>
        <w:t xml:space="preserve">  </w:t>
      </w:r>
      <w:r w:rsidRPr="00127C9F">
        <w:rPr>
          <w:rFonts w:hint="eastAsia"/>
          <w:b/>
          <w:sz w:val="28"/>
          <w:szCs w:val="28"/>
        </w:rPr>
        <w:t>夜鄉晨</w:t>
      </w:r>
    </w:p>
    <w:p w14:paraId="4C2C3CF7" w14:textId="77777777" w:rsidR="003121E9" w:rsidRPr="00E352AE" w:rsidRDefault="003121E9" w:rsidP="006F3055">
      <w:pPr>
        <w:spacing w:line="400" w:lineRule="exact"/>
        <w:rPr>
          <w:sz w:val="24"/>
          <w:szCs w:val="24"/>
        </w:rPr>
      </w:pPr>
      <w:r w:rsidRPr="00E352AE">
        <w:rPr>
          <w:rFonts w:hint="eastAsia"/>
          <w:sz w:val="24"/>
          <w:szCs w:val="24"/>
        </w:rPr>
        <w:t>家大人曰：《庭燎》首章‘夜未央’，毛傳曰：‘央，旦也。’箋曰：‘夜未央猶言夜未渠央也。’顔師古《匡謬正俗》曰：‘按秦詩《蒹葭篇》云：“宛在水中央。”《禮·月令》云：“中央土。”並是中義。許氏《説文解字》云：“央，中央也，一曰久。”是則“夜未央”者，言其未中也，未久也。今關中俗呼二更三更爲“夜央”“夜半”，此蓋古之遺言。</w:t>
      </w:r>
      <w:r w:rsidRPr="00E352AE">
        <w:rPr>
          <w:rFonts w:ascii="宋体" w:hAnsi="宋体" w:hint="eastAsia"/>
          <w:sz w:val="18"/>
          <w:szCs w:val="18"/>
        </w:rPr>
        <w:t>案</w:t>
      </w:r>
      <w:r>
        <w:rPr>
          <w:rFonts w:ascii="宋体" w:hAnsi="宋体" w:hint="eastAsia"/>
          <w:sz w:val="18"/>
          <w:szCs w:val="18"/>
        </w:rPr>
        <w:t>：</w:t>
      </w:r>
      <w:r w:rsidRPr="00E352AE">
        <w:rPr>
          <w:rFonts w:ascii="宋体" w:hAnsi="宋体" w:hint="eastAsia"/>
          <w:sz w:val="18"/>
          <w:szCs w:val="18"/>
        </w:rPr>
        <w:t>唐時俗語不可以證經，今人亦無呼夜半爲</w:t>
      </w:r>
      <w:r>
        <w:rPr>
          <w:rFonts w:ascii="宋体" w:hAnsi="宋体" w:hint="eastAsia"/>
          <w:sz w:val="18"/>
          <w:szCs w:val="18"/>
        </w:rPr>
        <w:t>‘</w:t>
      </w:r>
      <w:r w:rsidRPr="00E352AE">
        <w:rPr>
          <w:rFonts w:ascii="宋体" w:hAnsi="宋体" w:hint="eastAsia"/>
          <w:sz w:val="18"/>
          <w:szCs w:val="18"/>
        </w:rPr>
        <w:t>夜央</w:t>
      </w:r>
      <w:r>
        <w:rPr>
          <w:rFonts w:ascii="宋体" w:hAnsi="宋体" w:hint="eastAsia"/>
          <w:sz w:val="18"/>
          <w:szCs w:val="18"/>
        </w:rPr>
        <w:t>’</w:t>
      </w:r>
      <w:r w:rsidRPr="00E352AE">
        <w:rPr>
          <w:rFonts w:ascii="宋体" w:hAnsi="宋体" w:hint="eastAsia"/>
          <w:sz w:val="18"/>
          <w:szCs w:val="18"/>
        </w:rPr>
        <w:t>者。</w:t>
      </w:r>
      <w:r w:rsidRPr="00E352AE">
        <w:rPr>
          <w:rFonts w:hint="eastAsia"/>
          <w:sz w:val="24"/>
          <w:szCs w:val="24"/>
        </w:rPr>
        <w:t>毛公訓“央”爲旦，亦未知出於何典。而鄭君直釋云“未渠央”，不解“未渠”何義。</w:t>
      </w:r>
      <w:r w:rsidRPr="00E352AE">
        <w:rPr>
          <w:rFonts w:ascii="宋体" w:hAnsi="宋体" w:hint="eastAsia"/>
          <w:sz w:val="24"/>
          <w:szCs w:val="24"/>
        </w:rPr>
        <w:t>按俗語云“未渠央”，亦言“未遽央”，“遽”與“渠”同言。“未遽中”耳，古詩云“調弦未遽央”即是其事。康成不能指明其義</w:t>
      </w:r>
      <w:r>
        <w:rPr>
          <w:rFonts w:ascii="华文楷体" w:eastAsia="华文楷体" w:hAnsi="华文楷体" w:hint="eastAsia"/>
          <w:sz w:val="24"/>
          <w:szCs w:val="24"/>
        </w:rPr>
        <w:t>，</w:t>
      </w:r>
      <w:r w:rsidRPr="00E352AE">
        <w:rPr>
          <w:rFonts w:ascii="宋体" w:hAnsi="宋体" w:hint="eastAsia"/>
          <w:sz w:val="18"/>
          <w:szCs w:val="18"/>
        </w:rPr>
        <w:t>案：‘未渠央’乃漢人常語，不須訓釋。</w:t>
      </w:r>
      <w:r w:rsidRPr="00E352AE">
        <w:rPr>
          <w:rFonts w:hint="eastAsia"/>
          <w:sz w:val="24"/>
          <w:szCs w:val="24"/>
        </w:rPr>
        <w:t>而更曲引“未渠”，復加以“猶言”，適令學者不曉其意。’案顔説非也。‘夜未央’者，夜未已也。《楚辭·離騷》‘時亦猶其未央’，王注云：‘央，盡也。’</w:t>
      </w:r>
      <w:r w:rsidRPr="00E352AE">
        <w:rPr>
          <w:rFonts w:ascii="宋体" w:hAnsi="宋体" w:hint="eastAsia"/>
          <w:sz w:val="18"/>
          <w:szCs w:val="18"/>
        </w:rPr>
        <w:t>《廣雅》同</w:t>
      </w:r>
      <w:r>
        <w:rPr>
          <w:rFonts w:ascii="宋体" w:hAnsi="宋体" w:hint="eastAsia"/>
          <w:sz w:val="18"/>
          <w:szCs w:val="18"/>
        </w:rPr>
        <w:t>。</w:t>
      </w:r>
      <w:r w:rsidRPr="00E352AE">
        <w:rPr>
          <w:rFonts w:hint="eastAsia"/>
          <w:sz w:val="24"/>
          <w:szCs w:val="24"/>
        </w:rPr>
        <w:t>《九歌》‘爛昭昭兮未央’，注云：‘央，已也。’</w:t>
      </w:r>
      <w:r w:rsidRPr="00E40F41">
        <w:rPr>
          <w:rFonts w:ascii="宋体" w:hAnsi="宋体" w:hint="eastAsia"/>
          <w:sz w:val="18"/>
          <w:szCs w:val="18"/>
        </w:rPr>
        <w:t>《廣雅》同。《庭燎》釋文引《説文》：‘央，</w:t>
      </w:r>
      <w:r w:rsidRPr="00E40F41">
        <w:rPr>
          <w:rFonts w:ascii="宋体" w:hAnsi="宋体" w:hint="eastAsia"/>
          <w:sz w:val="18"/>
          <w:szCs w:val="18"/>
        </w:rPr>
        <w:lastRenderedPageBreak/>
        <w:t>久也，已也。’今本脱‘已也’二字。</w:t>
      </w:r>
      <w:r w:rsidRPr="005D7E0B">
        <w:rPr>
          <w:rFonts w:ascii="华文楷体" w:eastAsia="华文楷体" w:hAnsi="华文楷体" w:hint="eastAsia"/>
          <w:sz w:val="24"/>
          <w:szCs w:val="24"/>
        </w:rPr>
        <w:t>‘</w:t>
      </w:r>
      <w:r w:rsidRPr="005D7E0B">
        <w:rPr>
          <w:rFonts w:hint="eastAsia"/>
          <w:sz w:val="24"/>
          <w:szCs w:val="24"/>
        </w:rPr>
        <w:t>盡’</w:t>
      </w:r>
      <w:r w:rsidRPr="00E352AE">
        <w:rPr>
          <w:rFonts w:hint="eastAsia"/>
          <w:sz w:val="24"/>
          <w:szCs w:val="24"/>
        </w:rPr>
        <w:t>亦已也。《管子·輕重》丁篇云：‘賈人蓄物而賣，爲讎買，爲取市，未央畢。’‘央’、‘畢’皆盡也。《吕氏春秋·知化篇》云：‘其後患未央。’是古人謂未已爲‘未央’也。夜盡則旦，故毛云：‘央，旦也。’鄭云‘夜未渠央’亦是此意。今以‘未央’爲未中，則與下文不合。朝禮辨色始入，夜未中而朝，我未之前聞也。古詩‘調弦未遽央’，‘央’亦已也，豈‘未遽中’之謂乎？《正義》以旦爲夜屈之限，是也；</w:t>
      </w:r>
      <w:r w:rsidRPr="00E352AE">
        <w:rPr>
          <w:rFonts w:ascii="宋体" w:hAnsi="宋体" w:hint="eastAsia"/>
          <w:sz w:val="18"/>
          <w:szCs w:val="18"/>
        </w:rPr>
        <w:t>《吕氏春秋·安死篇》注：‘屈，盡也。’</w:t>
      </w:r>
      <w:r w:rsidRPr="00E352AE">
        <w:rPr>
          <w:rFonts w:hint="eastAsia"/>
          <w:sz w:val="24"/>
          <w:szCs w:val="24"/>
        </w:rPr>
        <w:t>而又從王肅以未旦爲夜半則非。釋文：‘旦作且，音七也反，又子徐反。’尤非。據王肅以未旦爲夜半，則毛傳之本作‘旦’甚明。段氏若膺《毛詩傳小箋》云：‘且，薦也，凡物薦之則有二層，未且，猶言未漸進也。’此曲説不可通。</w:t>
      </w:r>
    </w:p>
    <w:p w14:paraId="582BA66C" w14:textId="77777777" w:rsidR="003121E9" w:rsidRPr="00E352AE" w:rsidRDefault="003121E9" w:rsidP="006F3055">
      <w:pPr>
        <w:spacing w:line="400" w:lineRule="exact"/>
        <w:ind w:firstLineChars="200" w:firstLine="480"/>
        <w:rPr>
          <w:sz w:val="24"/>
          <w:szCs w:val="24"/>
        </w:rPr>
      </w:pPr>
      <w:r w:rsidRPr="00E352AE">
        <w:rPr>
          <w:rFonts w:hint="eastAsia"/>
          <w:sz w:val="24"/>
          <w:szCs w:val="24"/>
        </w:rPr>
        <w:t>二章‘夜未艾’，傳曰：‘艾，久也。’箋曰：‘芟末曰艾，以言夜先雞鳴時。’案毛以‘夜未艾’爲‘夜未久’，則反在未央之前，誤矣。鄭云：‘芟末曰艾。’近之，而又以爲先雞鳴時，則非也。朝禮辨色始入，不得在雞鳴之先。予謂‘艾’亦已也，‘已’、‘央’、‘艾’一聲之轉，‘夜未艾’猶言‘夜未央’耳。襄九年《左傳》‘大勞未艾’，杜注云：‘艾，息也。’哀二年傳‘憂未艾也’，宣十二年傳‘憂未歇也’，‘歇’、‘息’、‘艾’皆已也。正義云：‘未艾先於雞鳴，未央又在其前。’亦非。錢氏曉徵《答問》據《爾雅》訓‘艾’爲歷，謂‘五夜未更歷’，則夜上須加‘五’字矣，尤非。</w:t>
      </w:r>
    </w:p>
    <w:p w14:paraId="1D9C5D25" w14:textId="77777777" w:rsidR="003121E9" w:rsidRDefault="003121E9" w:rsidP="006F3055">
      <w:pPr>
        <w:spacing w:line="400" w:lineRule="exact"/>
        <w:ind w:firstLineChars="200" w:firstLine="480"/>
        <w:rPr>
          <w:sz w:val="24"/>
          <w:szCs w:val="24"/>
        </w:rPr>
      </w:pPr>
      <w:r w:rsidRPr="00E352AE">
        <w:rPr>
          <w:rFonts w:hint="eastAsia"/>
          <w:sz w:val="24"/>
          <w:szCs w:val="24"/>
        </w:rPr>
        <w:t>三章‘夜鄉晨’，箋曰：‘晨，明也。上二章聞鸞聲爾。今夜鄉明，我見其旂，是明之時也。’案‘晨’謂昧爽時也，‘鄉’猶方也，字亦作‘向’，《隨·象傳》‘君子以向晦入宴息’，謂方晦入宴息也。‘夜鄉晨’亦謂夜方晨也。凡將明未明謂之晨，故明亦謂之晨，義相因也。此言‘庭燎有煇’，則晨是未明之時矣。晨《説文》作‘䢅’，云：‘早昧爽也。’《周官·司寤氏》‘禦晨行者’，鄭彼注云：‘晨，先明也。晨在明先，故星尚可見。’《周語》云‘農祥晨正’是也。宣二年《左傳》云：‘晨往，寢門辟矣。盛服將朝，尚早，坐而假寐。’成十六年傳云：‘楚晨壓晉軍而陳，旦而戰。’是晨爲未明之時也。天未明則夜未已，然則‘夜鄉晨’猶言‘夜未央’、‘夜未艾’耳。至</w:t>
      </w:r>
      <w:r w:rsidRPr="005D7E0B">
        <w:rPr>
          <w:rFonts w:hint="eastAsia"/>
          <w:sz w:val="24"/>
          <w:szCs w:val="24"/>
        </w:rPr>
        <w:t>辨色始入</w:t>
      </w:r>
      <w:r w:rsidRPr="00E352AE">
        <w:rPr>
          <w:rFonts w:hint="eastAsia"/>
          <w:sz w:val="24"/>
          <w:szCs w:val="24"/>
        </w:rPr>
        <w:t>，旌旂可見，則在晨之後矣。鄭訓‘晨’爲明，亦失之。夫歌之爲言也，長言之也，長言之則一倡三歎而不病其復，此三章皆言早朝之事，文雖異而義則同，若必以‘未央’、‘未艾’、‘鄉晨’分先後，則《庭燎》之‘光庭燎煇’、‘庭燎有煇’，豈亦有先後乎？凡三章同義者，《詩》中往往有之，《緇衣》云‘敝予又改爲兮’、‘敝予又改造兮’、‘敝予又改作兮’，《爾雅》云：‘作、造，爲也。’《蒹葭》云‘蒹葭蒼蒼’、‘蒹葭萋萋’、‘蒹葭采采’，傳云：‘萋萋，猶蒼蒼也。’‘采采，猶萋萋也。’若斯之類不可枚舉，知類通達，是所望於後之君子焉。</w:t>
      </w:r>
    </w:p>
    <w:p w14:paraId="12AE1B1A" w14:textId="77777777" w:rsidR="003121E9" w:rsidRPr="00E352AE" w:rsidRDefault="003121E9" w:rsidP="006F3055">
      <w:pPr>
        <w:spacing w:line="400" w:lineRule="exact"/>
        <w:ind w:firstLineChars="200" w:firstLine="480"/>
        <w:rPr>
          <w:sz w:val="24"/>
          <w:szCs w:val="24"/>
        </w:rPr>
      </w:pPr>
    </w:p>
    <w:p w14:paraId="3C5272F0" w14:textId="77777777" w:rsidR="003121E9" w:rsidRPr="00297F67" w:rsidRDefault="003121E9" w:rsidP="006F3055">
      <w:pPr>
        <w:spacing w:line="400" w:lineRule="exact"/>
        <w:ind w:firstLineChars="196" w:firstLine="551"/>
        <w:rPr>
          <w:b/>
          <w:sz w:val="28"/>
          <w:szCs w:val="28"/>
        </w:rPr>
      </w:pPr>
      <w:r w:rsidRPr="00297F67">
        <w:rPr>
          <w:rFonts w:hint="eastAsia"/>
          <w:b/>
          <w:sz w:val="28"/>
          <w:szCs w:val="28"/>
        </w:rPr>
        <w:lastRenderedPageBreak/>
        <w:t>其下維萚</w:t>
      </w:r>
    </w:p>
    <w:p w14:paraId="42102765" w14:textId="77777777" w:rsidR="003121E9" w:rsidRDefault="003121E9" w:rsidP="006F3055">
      <w:pPr>
        <w:spacing w:line="400" w:lineRule="exact"/>
        <w:rPr>
          <w:sz w:val="24"/>
          <w:szCs w:val="24"/>
        </w:rPr>
      </w:pPr>
      <w:r w:rsidRPr="00E352AE">
        <w:rPr>
          <w:rFonts w:hint="eastAsia"/>
          <w:sz w:val="24"/>
          <w:szCs w:val="24"/>
        </w:rPr>
        <w:t>傳曰：‘萚，落也，尚有樹檀而下有萚。’</w:t>
      </w:r>
      <w:r w:rsidRPr="00E352AE">
        <w:rPr>
          <w:rFonts w:ascii="宋体" w:hAnsi="宋体" w:hint="eastAsia"/>
          <w:sz w:val="18"/>
          <w:szCs w:val="18"/>
        </w:rPr>
        <w:t>‘尚’與‘上’同</w:t>
      </w:r>
      <w:r>
        <w:rPr>
          <w:rFonts w:ascii="宋体" w:hAnsi="宋体" w:hint="eastAsia"/>
          <w:sz w:val="18"/>
          <w:szCs w:val="18"/>
        </w:rPr>
        <w:t>。</w:t>
      </w:r>
      <w:r w:rsidRPr="00E352AE">
        <w:rPr>
          <w:rFonts w:hint="eastAsia"/>
          <w:sz w:val="24"/>
          <w:szCs w:val="24"/>
        </w:rPr>
        <w:t>箋曰：‘檀下有萚，此猶朝廷之尚賢者而下小人。’引之謹案：二章‘其下維穀’，傳曰：‘穀，惡木也。‘則此’萚‘字亦當爲木名，非落葉之謂也。‘萚’疑當讀爲檡。《廣雅》：‘梬棗，</w:t>
      </w:r>
      <w:r w:rsidRPr="00E352AE">
        <w:rPr>
          <w:rFonts w:ascii="宋体" w:hAnsi="宋体" w:hint="eastAsia"/>
          <w:sz w:val="18"/>
          <w:szCs w:val="18"/>
        </w:rPr>
        <w:t>梬，以整切。</w:t>
      </w:r>
      <w:r w:rsidRPr="00E352AE">
        <w:rPr>
          <w:rFonts w:hint="eastAsia"/>
          <w:sz w:val="24"/>
          <w:szCs w:val="24"/>
        </w:rPr>
        <w:t>檡也。’《士喪禮》‘決用正，王棘若檡棘’，鄭注曰：‘王棘與檡棘，善理堅刃者，皆可以爲決。’《夏官·繕人》釋文：‘檡，劉音澤；又音亦；一音徒洛反。’徒洛反之音與‘萚’相近，故借‘萚’爲‘檡’，蓋檀可以爲輪爲輻，檡亦可以爲決，穀亦可以爲布爲紙。</w:t>
      </w:r>
      <w:r w:rsidRPr="007560EF">
        <w:rPr>
          <w:rFonts w:ascii="宋体" w:hAnsi="宋体" w:hint="eastAsia"/>
          <w:sz w:val="18"/>
          <w:szCs w:val="18"/>
        </w:rPr>
        <w:t>見陸機《疏》。</w:t>
      </w:r>
      <w:r w:rsidRPr="00E352AE">
        <w:rPr>
          <w:rFonts w:hint="eastAsia"/>
          <w:sz w:val="24"/>
          <w:szCs w:val="24"/>
        </w:rPr>
        <w:t>皆適於用者也。首章曰‘其下維檡’，二章曰‘其下維穀’，言在下者非無可用之才，在王之用之而已。下文‘他山之石可以爲錯’，傳以爲舉賢用滯，其義正相承也。</w:t>
      </w:r>
    </w:p>
    <w:p w14:paraId="00C42F1A" w14:textId="77777777" w:rsidR="003121E9" w:rsidRPr="00E352AE" w:rsidRDefault="003121E9" w:rsidP="006F3055">
      <w:pPr>
        <w:spacing w:line="400" w:lineRule="exact"/>
        <w:rPr>
          <w:rFonts w:ascii="华文楷体" w:eastAsia="华文楷体" w:hAnsi="华文楷体"/>
          <w:sz w:val="24"/>
          <w:szCs w:val="24"/>
        </w:rPr>
      </w:pPr>
    </w:p>
    <w:p w14:paraId="014FB105" w14:textId="77777777" w:rsidR="003121E9" w:rsidRPr="008C07C4" w:rsidRDefault="003121E9" w:rsidP="006F3055">
      <w:pPr>
        <w:spacing w:line="400" w:lineRule="exact"/>
        <w:ind w:firstLineChars="196" w:firstLine="551"/>
        <w:rPr>
          <w:b/>
          <w:sz w:val="28"/>
          <w:szCs w:val="28"/>
        </w:rPr>
      </w:pPr>
      <w:r w:rsidRPr="008C07C4">
        <w:rPr>
          <w:rFonts w:hint="eastAsia"/>
          <w:b/>
          <w:sz w:val="28"/>
          <w:szCs w:val="28"/>
        </w:rPr>
        <w:t>君子攸芋</w:t>
      </w:r>
    </w:p>
    <w:p w14:paraId="6946C59C" w14:textId="77777777" w:rsidR="003121E9" w:rsidRDefault="003121E9" w:rsidP="006F3055">
      <w:pPr>
        <w:spacing w:line="400" w:lineRule="exact"/>
        <w:rPr>
          <w:sz w:val="24"/>
          <w:szCs w:val="24"/>
        </w:rPr>
      </w:pPr>
      <w:r w:rsidRPr="007560EF">
        <w:rPr>
          <w:rFonts w:hint="eastAsia"/>
          <w:sz w:val="24"/>
          <w:szCs w:val="24"/>
        </w:rPr>
        <w:t>《斯干篇》：‘風雨攸除，鳥鼠攸去，君子攸芋’，毛傳曰：‘芋，大也。’箋曰：‘芋，當作無。無，覆也，其堂室相稱，則君子之所覆蓋。’引之謹案：訓大訓覆，皆有未安。‘芋’當讀爲‘宇’，宇，居也。</w:t>
      </w:r>
      <w:r w:rsidRPr="007560EF">
        <w:rPr>
          <w:rFonts w:ascii="宋体" w:hAnsi="宋体" w:hint="eastAsia"/>
          <w:sz w:val="18"/>
          <w:szCs w:val="18"/>
        </w:rPr>
        <w:t>《大雅· 綿篇》‘聿來胥宇’，《桑柔篇》‘念我土宇’，《魯頌·閟宫篇》‘大啟爾宇’，傳並曰：‘宇，居也。’</w:t>
      </w:r>
      <w:r w:rsidRPr="007560EF">
        <w:rPr>
          <w:rFonts w:hint="eastAsia"/>
          <w:sz w:val="24"/>
          <w:szCs w:val="24"/>
        </w:rPr>
        <w:t>承上文言‘約之㧻之’，於是室成而君子居之矣。鄭注《大司徒》‘媺宫室’曰：‘謂約㧻攻堅，風雨攸除，各有攸宇。’</w:t>
      </w:r>
      <w:r w:rsidRPr="007560EF">
        <w:rPr>
          <w:rFonts w:ascii="宋体" w:hAnsi="宋体" w:hint="eastAsia"/>
          <w:sz w:val="18"/>
          <w:szCs w:val="18"/>
        </w:rPr>
        <w:t>疏曰：‘宇，居也。’</w:t>
      </w:r>
      <w:r w:rsidRPr="007560EF">
        <w:rPr>
          <w:rFonts w:hint="eastAsia"/>
          <w:sz w:val="24"/>
          <w:szCs w:val="24"/>
        </w:rPr>
        <w:t>彼處云云，皆約舉《詩》辭。‘攸宇’即‘攸芋’也。鄭君注禮時用韓詩，蓋韓詩‘芋’作‘宇’。</w:t>
      </w:r>
    </w:p>
    <w:p w14:paraId="5B17F13C" w14:textId="77777777" w:rsidR="003121E9" w:rsidRPr="007560EF" w:rsidRDefault="003121E9" w:rsidP="006F3055">
      <w:pPr>
        <w:spacing w:line="400" w:lineRule="exact"/>
        <w:rPr>
          <w:sz w:val="24"/>
          <w:szCs w:val="24"/>
        </w:rPr>
      </w:pPr>
    </w:p>
    <w:p w14:paraId="408E6A2E" w14:textId="77777777" w:rsidR="003121E9" w:rsidRPr="0079217B" w:rsidRDefault="003121E9" w:rsidP="006F3055">
      <w:pPr>
        <w:spacing w:line="400" w:lineRule="exact"/>
        <w:ind w:firstLineChars="196" w:firstLine="551"/>
        <w:rPr>
          <w:b/>
          <w:sz w:val="28"/>
          <w:szCs w:val="28"/>
        </w:rPr>
      </w:pPr>
      <w:r w:rsidRPr="0079217B">
        <w:rPr>
          <w:rFonts w:hint="eastAsia"/>
          <w:b/>
          <w:sz w:val="28"/>
          <w:szCs w:val="28"/>
        </w:rPr>
        <w:t>衆維魚矣旐維旟矣</w:t>
      </w:r>
    </w:p>
    <w:p w14:paraId="328C4951" w14:textId="77777777" w:rsidR="003121E9" w:rsidRDefault="003121E9" w:rsidP="006F3055">
      <w:pPr>
        <w:spacing w:line="400" w:lineRule="exact"/>
        <w:rPr>
          <w:sz w:val="24"/>
          <w:szCs w:val="24"/>
        </w:rPr>
      </w:pPr>
      <w:r w:rsidRPr="007560EF">
        <w:rPr>
          <w:rFonts w:hint="eastAsia"/>
          <w:sz w:val="24"/>
          <w:szCs w:val="24"/>
        </w:rPr>
        <w:t>盧氏《鐘山劄記》引丁希曾曰：‘“衆”乃“</w:t>
      </w:r>
      <w:r w:rsidRPr="007560EF">
        <w:rPr>
          <w:rFonts w:ascii="宋体-方正超大字符集" w:eastAsia="宋体-方正超大字符集" w:hAnsi="宋体-方正超大字符集" w:cs="宋体-方正超大字符集" w:hint="eastAsia"/>
          <w:sz w:val="24"/>
          <w:szCs w:val="24"/>
        </w:rPr>
        <w:t>𧑄”</w:t>
      </w:r>
      <w:r w:rsidRPr="007560EF">
        <w:rPr>
          <w:rFonts w:hint="eastAsia"/>
          <w:sz w:val="24"/>
          <w:szCs w:val="24"/>
        </w:rPr>
        <w:t>字之省，《説文》“</w:t>
      </w:r>
      <w:r w:rsidRPr="007560EF">
        <w:rPr>
          <w:rFonts w:ascii="宋体-方正超大字符集" w:eastAsia="宋体-方正超大字符集" w:hAnsi="宋体-方正超大字符集" w:cs="宋体-方正超大字符集" w:hint="eastAsia"/>
          <w:sz w:val="24"/>
          <w:szCs w:val="24"/>
        </w:rPr>
        <w:t>𧑄”</w:t>
      </w:r>
      <w:r w:rsidRPr="007560EF">
        <w:rPr>
          <w:rFonts w:hint="eastAsia"/>
          <w:sz w:val="24"/>
          <w:szCs w:val="24"/>
        </w:rPr>
        <w:t>與“螽”同，</w:t>
      </w:r>
      <w:r w:rsidRPr="007560EF">
        <w:rPr>
          <w:rFonts w:ascii="宋体-方正超大字符集" w:eastAsia="宋体-方正超大字符集" w:hAnsi="宋体-方正超大字符集" w:cs="宋体-方正超大字符集" w:hint="eastAsia"/>
          <w:sz w:val="24"/>
          <w:szCs w:val="24"/>
        </w:rPr>
        <w:t>𧑄</w:t>
      </w:r>
      <w:r w:rsidRPr="007560EF">
        <w:rPr>
          <w:rFonts w:hint="eastAsia"/>
          <w:sz w:val="24"/>
          <w:szCs w:val="24"/>
        </w:rPr>
        <w:t>實蝗類。</w:t>
      </w:r>
      <w:r w:rsidRPr="007560EF">
        <w:rPr>
          <w:rFonts w:ascii="宋体" w:hAnsi="宋体" w:hint="eastAsia"/>
          <w:sz w:val="18"/>
          <w:szCs w:val="18"/>
        </w:rPr>
        <w:t>《説文》：</w:t>
      </w:r>
      <w:r>
        <w:rPr>
          <w:rFonts w:ascii="宋体" w:hAnsi="宋体" w:hint="eastAsia"/>
          <w:sz w:val="18"/>
          <w:szCs w:val="18"/>
        </w:rPr>
        <w:t>‘螽，蝗也。’‘</w:t>
      </w:r>
      <w:r w:rsidRPr="007560EF">
        <w:rPr>
          <w:rFonts w:ascii="宋体" w:hAnsi="宋体" w:hint="eastAsia"/>
          <w:sz w:val="18"/>
          <w:szCs w:val="18"/>
        </w:rPr>
        <w:t>蝗</w:t>
      </w:r>
      <w:r>
        <w:rPr>
          <w:rFonts w:ascii="宋体" w:hAnsi="宋体" w:hint="eastAsia"/>
          <w:sz w:val="18"/>
          <w:szCs w:val="18"/>
        </w:rPr>
        <w:t>，</w:t>
      </w:r>
      <w:r w:rsidRPr="007560EF">
        <w:rPr>
          <w:rFonts w:ascii="宋体" w:hAnsi="宋体" w:hint="eastAsia"/>
          <w:sz w:val="18"/>
          <w:szCs w:val="18"/>
        </w:rPr>
        <w:t>螽也。</w:t>
      </w:r>
      <w:r>
        <w:rPr>
          <w:rFonts w:ascii="宋体" w:hAnsi="宋体" w:hint="eastAsia"/>
          <w:sz w:val="18"/>
          <w:szCs w:val="18"/>
        </w:rPr>
        <w:t>’</w:t>
      </w:r>
      <w:r w:rsidRPr="007560EF">
        <w:rPr>
          <w:rFonts w:ascii="宋体" w:hAnsi="宋体" w:hint="eastAsia"/>
          <w:sz w:val="18"/>
          <w:szCs w:val="18"/>
        </w:rPr>
        <w:t>則</w:t>
      </w:r>
      <w:r>
        <w:rPr>
          <w:rFonts w:ascii="宋体" w:hAnsi="宋体" w:hint="eastAsia"/>
          <w:sz w:val="18"/>
          <w:szCs w:val="18"/>
        </w:rPr>
        <w:t>‘</w:t>
      </w:r>
      <w:r w:rsidRPr="007560EF">
        <w:rPr>
          <w:rFonts w:ascii="宋体" w:hAnsi="宋体" w:hint="eastAsia"/>
          <w:sz w:val="18"/>
          <w:szCs w:val="18"/>
        </w:rPr>
        <w:t>蝗</w:t>
      </w:r>
      <w:r>
        <w:rPr>
          <w:rFonts w:ascii="宋体" w:hAnsi="宋体" w:hint="eastAsia"/>
          <w:sz w:val="18"/>
          <w:szCs w:val="18"/>
        </w:rPr>
        <w:t>’</w:t>
      </w:r>
      <w:r w:rsidRPr="007560EF">
        <w:rPr>
          <w:rFonts w:ascii="宋体" w:hAnsi="宋体" w:hint="eastAsia"/>
          <w:sz w:val="18"/>
          <w:szCs w:val="18"/>
        </w:rPr>
        <w:t>一名</w:t>
      </w:r>
      <w:r>
        <w:rPr>
          <w:rFonts w:ascii="宋体" w:hAnsi="宋体" w:hint="eastAsia"/>
          <w:sz w:val="18"/>
          <w:szCs w:val="18"/>
        </w:rPr>
        <w:t>‘</w:t>
      </w:r>
      <w:r w:rsidRPr="007560EF">
        <w:rPr>
          <w:rFonts w:ascii="宋体" w:hAnsi="宋体" w:hint="eastAsia"/>
          <w:sz w:val="18"/>
          <w:szCs w:val="18"/>
        </w:rPr>
        <w:t>螽</w:t>
      </w:r>
      <w:r>
        <w:rPr>
          <w:rFonts w:ascii="宋体" w:hAnsi="宋体" w:hint="eastAsia"/>
          <w:sz w:val="18"/>
          <w:szCs w:val="18"/>
        </w:rPr>
        <w:t>’</w:t>
      </w:r>
      <w:r w:rsidRPr="007560EF">
        <w:rPr>
          <w:rFonts w:ascii="宋体" w:hAnsi="宋体" w:hint="eastAsia"/>
          <w:sz w:val="18"/>
          <w:szCs w:val="18"/>
        </w:rPr>
        <w:t>，不但同類而已。</w:t>
      </w:r>
      <w:r w:rsidRPr="007560EF">
        <w:rPr>
          <w:rFonts w:hint="eastAsia"/>
          <w:sz w:val="24"/>
          <w:szCs w:val="24"/>
        </w:rPr>
        <w:t>凡池湖陂澤中，魚嘯子，皆近岸旁淺水處，若遇歲旱，水不能復其故處，土爲風日所燥，魚子蝡蝡而出，即變爲蝗蟲以害苗，自大河以北土人皆知之。今</w:t>
      </w:r>
      <w:r w:rsidRPr="007560EF">
        <w:rPr>
          <w:rFonts w:ascii="宋体-方正超大字符集" w:eastAsia="宋体-方正超大字符集" w:hAnsi="宋体-方正超大字符集" w:cs="宋体-方正超大字符集" w:hint="eastAsia"/>
          <w:sz w:val="24"/>
          <w:szCs w:val="24"/>
        </w:rPr>
        <w:t>𧑄</w:t>
      </w:r>
      <w:r w:rsidRPr="007560EF">
        <w:rPr>
          <w:rFonts w:hint="eastAsia"/>
          <w:sz w:val="24"/>
          <w:szCs w:val="24"/>
        </w:rPr>
        <w:t>不爲蝗而爲魚，故以爲豐年之征。’引之謹案：此説似是而非。魚子化蝗固爲凶年之征，不化蝗而仍爲魚，則不過魚子生育之常，未足爲豐年之兆。魚子逢潦歲，亦不爲蝗而爲魚，則安知其不爲水災乎？且‘</w:t>
      </w:r>
      <w:r w:rsidRPr="007560EF">
        <w:rPr>
          <w:rFonts w:ascii="宋体-方正超大字符集" w:eastAsia="宋体-方正超大字符集" w:hAnsi="宋体-方正超大字符集" w:cs="宋体-方正超大字符集" w:hint="eastAsia"/>
          <w:sz w:val="24"/>
          <w:szCs w:val="24"/>
        </w:rPr>
        <w:t>𧑄’</w:t>
      </w:r>
      <w:r w:rsidRPr="007560EF">
        <w:rPr>
          <w:rFonts w:hint="eastAsia"/>
          <w:sz w:val="24"/>
          <w:szCs w:val="24"/>
        </w:rPr>
        <w:t>者，蝗也，魚子已化爲蝗而後謂之</w:t>
      </w:r>
      <w:r w:rsidRPr="007560EF">
        <w:rPr>
          <w:rFonts w:ascii="宋体-方正超大字符集" w:eastAsia="宋体-方正超大字符集" w:hAnsi="宋体-方正超大字符集" w:cs="宋体-方正超大字符集" w:hint="eastAsia"/>
          <w:sz w:val="24"/>
          <w:szCs w:val="24"/>
        </w:rPr>
        <w:t>𧑄</w:t>
      </w:r>
      <w:r w:rsidRPr="007560EF">
        <w:rPr>
          <w:rFonts w:hint="eastAsia"/>
          <w:sz w:val="24"/>
          <w:szCs w:val="24"/>
        </w:rPr>
        <w:t>，未化則仍然魚子耳，不得便以</w:t>
      </w:r>
      <w:r w:rsidRPr="007560EF">
        <w:rPr>
          <w:rFonts w:ascii="宋体-方正超大字符集" w:eastAsia="宋体-方正超大字符集" w:hAnsi="宋体-方正超大字符集" w:cs="宋体-方正超大字符集" w:hint="eastAsia"/>
          <w:sz w:val="24"/>
          <w:szCs w:val="24"/>
        </w:rPr>
        <w:t>𧑄</w:t>
      </w:r>
      <w:r w:rsidRPr="007560EF">
        <w:rPr>
          <w:rFonts w:hint="eastAsia"/>
          <w:sz w:val="24"/>
          <w:szCs w:val="24"/>
        </w:rPr>
        <w:t>名。而丁云魚子爲風日所燥，即變爲蝗蟲以害苗，今</w:t>
      </w:r>
      <w:r w:rsidRPr="007560EF">
        <w:rPr>
          <w:rFonts w:ascii="宋体-方正超大字符集" w:eastAsia="宋体-方正超大字符集" w:hAnsi="宋体-方正超大字符集" w:cs="宋体-方正超大字符集" w:hint="eastAsia"/>
          <w:sz w:val="24"/>
          <w:szCs w:val="24"/>
        </w:rPr>
        <w:t>𧑄</w:t>
      </w:r>
      <w:r w:rsidRPr="007560EF">
        <w:rPr>
          <w:rFonts w:hint="eastAsia"/>
          <w:sz w:val="24"/>
          <w:szCs w:val="24"/>
        </w:rPr>
        <w:t>不爲蝗而爲魚，故以爲豐年之征，是以</w:t>
      </w:r>
      <w:r w:rsidRPr="007560EF">
        <w:rPr>
          <w:rFonts w:ascii="宋体-方正超大字符集" w:eastAsia="宋体-方正超大字符集" w:hAnsi="宋体-方正超大字符集" w:cs="宋体-方正超大字符集" w:hint="eastAsia"/>
          <w:sz w:val="24"/>
          <w:szCs w:val="24"/>
        </w:rPr>
        <w:t>𧑄</w:t>
      </w:r>
      <w:r w:rsidRPr="007560EF">
        <w:rPr>
          <w:rFonts w:hint="eastAsia"/>
          <w:sz w:val="24"/>
          <w:szCs w:val="24"/>
        </w:rPr>
        <w:t>爲魚子也，其誤不已甚乎？況經言‘維魚’，不言‘爲魚’，本無變化之義，何須問其爲何物所化乎？曰下文‘旐維旟矣’，非變化之象乎？曰謂旐化爲旟者，《集傳》所存或説也，其説曰：‘旐，郊野所建，統人少；旟，州里所建，統人多，旐所統不若旟所統之衆，故夢旐乃是旟，則爲人衆。’案《大司馬》：‘郊野載旐，百官載旟，郊則四郊，去國百里，野則公邑，</w:t>
      </w:r>
      <w:r w:rsidRPr="007560EF">
        <w:rPr>
          <w:rFonts w:hint="eastAsia"/>
          <w:sz w:val="24"/>
          <w:szCs w:val="24"/>
        </w:rPr>
        <w:lastRenderedPageBreak/>
        <w:t>在邦甸之地，去國二百里，二百里内之人民，無少於百官之理。’《司常》：‘州里建旟，縣鄙建旐。’以大司徒五家爲比計之，五比爲閭，四閭爲族，五族爲黨，五黨爲州，州二千五百家，以遂人五家爲鄰計之，五鄰爲里，四里爲酂，五酂爲鄙，五鄙爲縣，縣亦二千五百家州與縣户口相等，豈得謂旐所統不若旟所統之衆乎？況居四郊之民，即州里之不在國中者，故《比長》云：‘徙于國中及郊，則從而授之。’則四郊亦有州里也。郊野與州里又何異之有乎？然則旐化爲旟之説本不可通，又安得有衆化爲魚之説乎？‘衆維魚矣’、‘旐維旟矣’者，上‘維’字訓乃，下‘維’字則訓與，‘旐維旟者’，旐與旟也。《大雅·</w:t>
      </w:r>
      <w:r w:rsidRPr="007560EF">
        <w:rPr>
          <w:rFonts w:hint="eastAsia"/>
          <w:sz w:val="24"/>
          <w:szCs w:val="24"/>
        </w:rPr>
        <w:t xml:space="preserve"> </w:t>
      </w:r>
      <w:r w:rsidRPr="007560EF">
        <w:rPr>
          <w:rFonts w:hint="eastAsia"/>
          <w:sz w:val="24"/>
          <w:szCs w:val="24"/>
        </w:rPr>
        <w:t>靈臺篇》‘虡業維樅，賁鼓維鏞’，言虡業與樅，</w:t>
      </w:r>
      <w:r w:rsidRPr="007560EF">
        <w:rPr>
          <w:rFonts w:hint="eastAsia"/>
          <w:sz w:val="18"/>
          <w:szCs w:val="18"/>
        </w:rPr>
        <w:t>毛傳：‘樅，崇牙也。’</w:t>
      </w:r>
      <w:r w:rsidRPr="007560EF">
        <w:rPr>
          <w:rFonts w:hint="eastAsia"/>
          <w:sz w:val="24"/>
          <w:szCs w:val="24"/>
        </w:rPr>
        <w:t>賁鼓與鏞也。字亦作‘惟’，《禹貢》‘齒革羽旄惟木’，言齒革羽旄與木也。《酒誥》‘百僚庶尹惟亞，惟服宗工’，言百僚庶尹與亞與服宗工也。《多方》‘告爾四國多方，惟爾殷侯尹民’，言告爾四國多方與爾殷侯尹民也。《魯語》‘與百官之政事師尹維旅牧相宣序民事’，言百官之政事師尹與旅牧相也。</w:t>
      </w:r>
      <w:r w:rsidRPr="007560EF">
        <w:rPr>
          <w:rFonts w:ascii="宋体" w:hAnsi="宋体" w:hint="eastAsia"/>
          <w:sz w:val="18"/>
          <w:szCs w:val="18"/>
        </w:rPr>
        <w:t>詳見《釋詞》</w:t>
      </w:r>
      <w:r>
        <w:rPr>
          <w:rFonts w:ascii="宋体" w:hAnsi="宋体" w:hint="eastAsia"/>
          <w:sz w:val="18"/>
          <w:szCs w:val="18"/>
        </w:rPr>
        <w:t>。</w:t>
      </w:r>
      <w:r w:rsidRPr="007560EF">
        <w:rPr>
          <w:rFonts w:hint="eastAsia"/>
          <w:sz w:val="24"/>
          <w:szCs w:val="24"/>
        </w:rPr>
        <w:t>此皆‘維’訓爲與之證。故鄭箋曰：‘又夢見旐與旟也。’上句單舉一物，故毛傳曰：‘陰陽和則魚衆多矣。’下句並舉二物，故傳曰：：‘旟，所以聚衆也。’後人不知‘旐維旟矣’之維與‘與’同義，乃猥以爲旐化爲旟，因之‘衆維魚矣’，亦欲以變化解之，於是異説横生而本義湮没矣。</w:t>
      </w:r>
    </w:p>
    <w:p w14:paraId="4AE583C3" w14:textId="77777777" w:rsidR="003121E9" w:rsidRPr="007560EF" w:rsidRDefault="003121E9" w:rsidP="006F3055">
      <w:pPr>
        <w:spacing w:line="400" w:lineRule="exact"/>
        <w:rPr>
          <w:sz w:val="24"/>
          <w:szCs w:val="24"/>
        </w:rPr>
      </w:pPr>
    </w:p>
    <w:p w14:paraId="61FCB9C9" w14:textId="77777777" w:rsidR="003121E9" w:rsidRPr="00EE646B" w:rsidRDefault="003121E9" w:rsidP="006F3055">
      <w:pPr>
        <w:spacing w:line="400" w:lineRule="exact"/>
        <w:ind w:firstLineChars="196" w:firstLine="551"/>
        <w:rPr>
          <w:b/>
          <w:sz w:val="28"/>
          <w:szCs w:val="28"/>
        </w:rPr>
      </w:pPr>
      <w:r w:rsidRPr="00EE646B">
        <w:rPr>
          <w:rFonts w:hint="eastAsia"/>
          <w:b/>
          <w:sz w:val="28"/>
          <w:szCs w:val="28"/>
        </w:rPr>
        <w:t>不敢戲談</w:t>
      </w:r>
    </w:p>
    <w:p w14:paraId="37704E14" w14:textId="77777777" w:rsidR="003121E9" w:rsidRDefault="003121E9" w:rsidP="006F3055">
      <w:pPr>
        <w:spacing w:line="400" w:lineRule="exact"/>
        <w:rPr>
          <w:sz w:val="24"/>
          <w:szCs w:val="24"/>
        </w:rPr>
      </w:pPr>
      <w:r w:rsidRPr="007560EF">
        <w:rPr>
          <w:rFonts w:hint="eastAsia"/>
          <w:sz w:val="24"/>
          <w:szCs w:val="24"/>
        </w:rPr>
        <w:t>箋曰：‘又畏女之威，不敢相戲而言語。’引之謹案：‘談’亦戲也，《玉篇》《廣韻》並云：‘談，戲調也。’</w:t>
      </w:r>
      <w:r w:rsidRPr="007560EF">
        <w:rPr>
          <w:rFonts w:ascii="宋体" w:hAnsi="宋体" w:hint="eastAsia"/>
          <w:sz w:val="18"/>
          <w:szCs w:val="18"/>
        </w:rPr>
        <w:t>《廣雅》：‘啁，調也。’《衆經音義》卷十二：‘古文謿，今作嘲，又作啁。’</w:t>
      </w:r>
      <w:r w:rsidRPr="007560EF">
        <w:rPr>
          <w:rFonts w:hint="eastAsia"/>
          <w:sz w:val="24"/>
          <w:szCs w:val="24"/>
        </w:rPr>
        <w:t>《孟子·告子篇》：‘越人關弓而射之，則己談笑而道之。’談笑者，調笑也。‘調’、‘談’一聲之轉耳。戲而嘲之謂之‘調’，亦謂之‘談’，故以‘戲談’連文，‘戲談’猶戲謔也。嘲謔所以爲樂，禍將及己，憂心如焚，則不敢爲樂矣。故曰：‘憂心如惔，不敢戲談。’</w:t>
      </w:r>
    </w:p>
    <w:p w14:paraId="6A702AFB" w14:textId="77777777" w:rsidR="003121E9" w:rsidRPr="007560EF" w:rsidRDefault="003121E9" w:rsidP="006F3055">
      <w:pPr>
        <w:spacing w:line="400" w:lineRule="exact"/>
        <w:rPr>
          <w:sz w:val="24"/>
          <w:szCs w:val="24"/>
        </w:rPr>
      </w:pPr>
    </w:p>
    <w:p w14:paraId="6C2DD797" w14:textId="77777777" w:rsidR="003121E9" w:rsidRPr="00562D5A" w:rsidRDefault="003121E9" w:rsidP="006F3055">
      <w:pPr>
        <w:spacing w:line="400" w:lineRule="exact"/>
        <w:ind w:firstLineChars="196" w:firstLine="551"/>
        <w:rPr>
          <w:b/>
          <w:sz w:val="28"/>
          <w:szCs w:val="28"/>
        </w:rPr>
      </w:pPr>
      <w:r w:rsidRPr="00562D5A">
        <w:rPr>
          <w:rFonts w:hint="eastAsia"/>
          <w:b/>
          <w:sz w:val="28"/>
          <w:szCs w:val="28"/>
        </w:rPr>
        <w:t>有實其猗</w:t>
      </w:r>
      <w:r>
        <w:rPr>
          <w:rFonts w:hint="eastAsia"/>
          <w:b/>
          <w:sz w:val="28"/>
          <w:szCs w:val="28"/>
        </w:rPr>
        <w:t xml:space="preserve">  </w:t>
      </w:r>
      <w:r w:rsidRPr="00562D5A">
        <w:rPr>
          <w:rFonts w:hint="eastAsia"/>
          <w:b/>
          <w:sz w:val="28"/>
          <w:szCs w:val="28"/>
        </w:rPr>
        <w:t>有實其積</w:t>
      </w:r>
    </w:p>
    <w:p w14:paraId="35B4B816" w14:textId="77777777" w:rsidR="003121E9" w:rsidRDefault="003121E9" w:rsidP="006F3055">
      <w:pPr>
        <w:spacing w:line="400" w:lineRule="exact"/>
        <w:rPr>
          <w:sz w:val="24"/>
          <w:szCs w:val="24"/>
        </w:rPr>
      </w:pPr>
      <w:r w:rsidRPr="007560EF">
        <w:rPr>
          <w:rFonts w:hint="eastAsia"/>
          <w:sz w:val="24"/>
          <w:szCs w:val="24"/>
        </w:rPr>
        <w:t>傳曰：‘實，滿；猗，長也。’箋曰：‘猗，倚也，言南山既能高峻，又以草木平滿其旁，倚之畎谷，使之齊均也。’引之謹案：訓‘猗’爲長，無所指實，畎谷旁倚，何得即謂之倚乎？今案《詩》之常例，凡言‘有蕡其實’、‘有鶯其羽’、‘有略其耜’、‘有捄其角’，末一字皆實指其物。‘有實其猗’，文義亦然也。‘猗’疑當讀爲‘阿’，古音‘猗’與‘阿’同，故二字通用。《萇楚篇》‘猗難其枝’，即《隰桑》之‘隰桑有阿，其葉有難也’。《漢外黄令高彪碑》‘稽功猗衡’，即《商頌》之‘阿衡’也。山之曲隅謂之阿，《楚辭·九歌》‘若有人兮山之阿’，王注</w:t>
      </w:r>
      <w:r w:rsidRPr="007560EF">
        <w:rPr>
          <w:rFonts w:hint="eastAsia"/>
          <w:sz w:val="24"/>
          <w:szCs w:val="24"/>
        </w:rPr>
        <w:lastRenderedPageBreak/>
        <w:t>曰：‘阿，曲隅也是也。’實，廣大貌，《魯頌·宫篇》‘實實枚枚’，傳曰：‘實實，廣大也。’是也。‘有實其阿’者，言南山之阿實然廣大也。阿爲山隅，乃偏高不平之地，而其廣大實實然，亦如爲政不平之師尹，勢位赫赫然也，故詩人取譬焉。《大雅·</w:t>
      </w:r>
      <w:r w:rsidRPr="007560EF">
        <w:rPr>
          <w:rFonts w:hint="eastAsia"/>
          <w:sz w:val="24"/>
          <w:szCs w:val="24"/>
        </w:rPr>
        <w:t xml:space="preserve"> </w:t>
      </w:r>
      <w:r w:rsidRPr="007560EF">
        <w:rPr>
          <w:rFonts w:hint="eastAsia"/>
          <w:sz w:val="24"/>
          <w:szCs w:val="24"/>
        </w:rPr>
        <w:t>卷阿》曰：‘有卷者阿。’文義正與此相似。又案《周頌·載芟篇》‘載獲濟濟，有實其積’，亦謂露積之庾，其形實實然廣大也。《楚茨》曰：‘曾孫之庾，如坻如京。’《良耜》曰：‘積之栗栗，其崇如墉。’則有實其積之謂矣。鄭彼箋以‘有實’爲實成，亦失之。</w:t>
      </w:r>
    </w:p>
    <w:p w14:paraId="7107041F" w14:textId="77777777" w:rsidR="003121E9" w:rsidRPr="007560EF" w:rsidRDefault="003121E9" w:rsidP="006F3055">
      <w:pPr>
        <w:spacing w:line="400" w:lineRule="exact"/>
        <w:rPr>
          <w:sz w:val="24"/>
          <w:szCs w:val="24"/>
        </w:rPr>
      </w:pPr>
    </w:p>
    <w:p w14:paraId="35361B30" w14:textId="77777777" w:rsidR="003121E9" w:rsidRPr="00ED7090" w:rsidRDefault="003121E9" w:rsidP="006F3055">
      <w:pPr>
        <w:spacing w:line="400" w:lineRule="exact"/>
        <w:ind w:firstLineChars="196" w:firstLine="551"/>
        <w:rPr>
          <w:b/>
          <w:sz w:val="28"/>
          <w:szCs w:val="28"/>
        </w:rPr>
      </w:pPr>
      <w:r w:rsidRPr="00ED7090">
        <w:rPr>
          <w:rFonts w:hint="eastAsia"/>
          <w:b/>
          <w:sz w:val="28"/>
          <w:szCs w:val="28"/>
        </w:rPr>
        <w:t>執我仇仇</w:t>
      </w:r>
      <w:r>
        <w:rPr>
          <w:rFonts w:hint="eastAsia"/>
          <w:b/>
          <w:sz w:val="28"/>
          <w:szCs w:val="28"/>
        </w:rPr>
        <w:t xml:space="preserve">  </w:t>
      </w:r>
      <w:r w:rsidRPr="00ED7090">
        <w:rPr>
          <w:rFonts w:hint="eastAsia"/>
          <w:b/>
          <w:sz w:val="28"/>
          <w:szCs w:val="28"/>
        </w:rPr>
        <w:t>亦不我力</w:t>
      </w:r>
    </w:p>
    <w:p w14:paraId="77BDD913" w14:textId="77777777" w:rsidR="003121E9" w:rsidRDefault="003121E9" w:rsidP="006F3055">
      <w:pPr>
        <w:spacing w:line="400" w:lineRule="exact"/>
        <w:rPr>
          <w:sz w:val="24"/>
          <w:szCs w:val="24"/>
        </w:rPr>
      </w:pPr>
      <w:r w:rsidRPr="007560EF">
        <w:rPr>
          <w:rFonts w:hint="eastAsia"/>
          <w:sz w:val="24"/>
          <w:szCs w:val="24"/>
        </w:rPr>
        <w:t>《爾雅》‘仇仇、敖敖，傲也’，郭注曰：‘皆傲慢賢者。’《正月篇》‘彼求我則，如不我得，執我仇仇，亦不我力’，毛傳曰：‘仇仇，猶謷謷也。’箋曰：‘王之始征求我，如恐不得我，既得我，執留我，其禮待我謷謷然，亦不問我在位之功力，言其有貪賢之名、無用賢之實。’家大人曰：《緇衣》曰：‘大人不親其所賢，而信其所賤，民是以親失而教是以煩。’《詩》云：‘彼求我則，如不我得，執我仇仇，亦不我力。’鄭注曰：‘言君始求我，如恐不得我，既得我，持我仇仇然不堅固，亦不力用我，是不親信我也。’‘仇仇’或作‘扏扏’，《廣雅》曰：‘扏扏，緩也。’《集韻》曰：‘扏扏，緩持也。’案《緇衣》注曰：‘持我仇仇然不堅固。’即是緩持之意，義與《廣雅》同，與《爾雅》、毛傳、詩箋皆異，蓋本於三家也。今案‘彼求我則，如不我得’，言求我之急也；‘執我仇仇，亦不我力’，言用我之緩也。</w:t>
      </w:r>
      <w:r w:rsidRPr="007560EF">
        <w:rPr>
          <w:rFonts w:ascii="宋体" w:hAnsi="宋体" w:hint="eastAsia"/>
          <w:sz w:val="18"/>
          <w:szCs w:val="18"/>
        </w:rPr>
        <w:t>‘亦不我力’，‘亦’當如《緇衣》注所解，詩箋謂‘不問我在位之功力’，非也。</w:t>
      </w:r>
      <w:r w:rsidRPr="007560EF">
        <w:rPr>
          <w:rFonts w:hint="eastAsia"/>
          <w:sz w:val="24"/>
          <w:szCs w:val="24"/>
        </w:rPr>
        <w:t>三復詩詞則緩於用賢之説爲切，而傲賢之説爲疏矣。</w:t>
      </w:r>
    </w:p>
    <w:p w14:paraId="493DA989" w14:textId="77777777" w:rsidR="003121E9" w:rsidRPr="007560EF" w:rsidRDefault="003121E9" w:rsidP="006F3055">
      <w:pPr>
        <w:spacing w:line="400" w:lineRule="exact"/>
        <w:rPr>
          <w:sz w:val="24"/>
          <w:szCs w:val="24"/>
        </w:rPr>
      </w:pPr>
    </w:p>
    <w:p w14:paraId="5D9DBB85" w14:textId="77777777" w:rsidR="003121E9" w:rsidRPr="00ED7090" w:rsidRDefault="003121E9" w:rsidP="006F3055">
      <w:pPr>
        <w:spacing w:line="400" w:lineRule="exact"/>
        <w:ind w:firstLineChars="196" w:firstLine="551"/>
        <w:rPr>
          <w:b/>
          <w:sz w:val="28"/>
          <w:szCs w:val="28"/>
        </w:rPr>
      </w:pPr>
      <w:r w:rsidRPr="00ED7090">
        <w:rPr>
          <w:rFonts w:hint="eastAsia"/>
          <w:b/>
          <w:sz w:val="28"/>
          <w:szCs w:val="28"/>
        </w:rPr>
        <w:t>寧訓爲乃</w:t>
      </w:r>
    </w:p>
    <w:p w14:paraId="072FB37D" w14:textId="77777777" w:rsidR="003121E9" w:rsidRDefault="003121E9" w:rsidP="006F3055">
      <w:pPr>
        <w:spacing w:line="400" w:lineRule="exact"/>
        <w:rPr>
          <w:sz w:val="24"/>
          <w:szCs w:val="24"/>
        </w:rPr>
      </w:pPr>
      <w:r w:rsidRPr="007560EF">
        <w:rPr>
          <w:rFonts w:hint="eastAsia"/>
          <w:sz w:val="24"/>
          <w:szCs w:val="24"/>
        </w:rPr>
        <w:t>‘燎之方揚，寧或滅之，赫赫宗周，褒姒滅之’，毛傳説‘寧或滅之’曰：‘滅之者，水也。’箋曰：‘燎之方盛之時，炎熾熛怒，寧有能滅息之者？言無有也。以無有喻有之者爲甚也。’家大人曰：‘寧’猶乃也，言以燎火之盛而乃有滅之者，以赫赫之宗周而乃爲褒姒所滅，四句以上興下一氣相承，詞意甚爲迫切，若上言‘燎火難滅’，下言‘褒姒滅周’，則上下相承之</w:t>
      </w:r>
      <w:r>
        <w:rPr>
          <w:rFonts w:hint="eastAsia"/>
          <w:sz w:val="24"/>
          <w:szCs w:val="24"/>
        </w:rPr>
        <w:t>閒</w:t>
      </w:r>
      <w:r w:rsidRPr="007560EF">
        <w:rPr>
          <w:rFonts w:hint="eastAsia"/>
          <w:sz w:val="24"/>
          <w:szCs w:val="24"/>
        </w:rPr>
        <w:t>多一轉折，而詞意迂回矣。箋云‘以無有喻有之者爲甚’，非也。水之滅火非無有之事，火勢方盛而水滅之，則爲甚矣，不必先言其無有，而後見有之者之爲甚也。傳云‘滅之者水’，此正釋經文‘或滅之’之意，不如箋所云也。‘寧’、‘乃’一聲之轉，故《詩》中多謂‘乃’爲‘寧’。戴先生《毛鄭詩考正》曰：‘《四月》首章“胡寧忍予”，箋云：“寧，猶曾也。”案：“寧”猶乃也，語之轉，下“寧莫我有”同。《雲漢》首章“寧莫我聽”，“寧”亦乃也。篇内“寧丁我躬”、“寧俾我遁”、“胡寧忍予”、“胡</w:t>
      </w:r>
      <w:r w:rsidRPr="007560EF">
        <w:rPr>
          <w:rFonts w:hint="eastAsia"/>
          <w:sz w:val="24"/>
          <w:szCs w:val="24"/>
        </w:rPr>
        <w:lastRenderedPageBreak/>
        <w:t>寧瘨我”以旱並同。’</w:t>
      </w:r>
      <w:r w:rsidRPr="007560EF">
        <w:rPr>
          <w:rFonts w:ascii="宋体" w:hAnsi="宋体" w:hint="eastAsia"/>
          <w:sz w:val="18"/>
          <w:szCs w:val="18"/>
        </w:rPr>
        <w:t>以上戴先生説</w:t>
      </w:r>
      <w:r>
        <w:rPr>
          <w:rFonts w:ascii="宋体" w:hAnsi="宋体" w:hint="eastAsia"/>
          <w:sz w:val="18"/>
          <w:szCs w:val="18"/>
        </w:rPr>
        <w:t>。</w:t>
      </w:r>
      <w:r w:rsidRPr="007560EF">
        <w:rPr>
          <w:rFonts w:hint="eastAsia"/>
          <w:sz w:val="24"/>
          <w:szCs w:val="24"/>
        </w:rPr>
        <w:t>謹案：《邶風·日月篇》‘寧不我顧’，《小雅·小弁篇》‘寧莫之知’，《四月篇》‘胡寧忍予’，箋並云：‘寧，猶曾也。’又《小雅·正月篇》‘寧莫之懲‘，《四月篇》‘寧莫我有’，《大雅·</w:t>
      </w:r>
      <w:r w:rsidRPr="007560EF">
        <w:rPr>
          <w:rFonts w:hint="eastAsia"/>
          <w:sz w:val="24"/>
          <w:szCs w:val="24"/>
        </w:rPr>
        <w:t xml:space="preserve"> </w:t>
      </w:r>
      <w:r w:rsidRPr="007560EF">
        <w:rPr>
          <w:rFonts w:hint="eastAsia"/>
          <w:sz w:val="24"/>
          <w:szCs w:val="24"/>
        </w:rPr>
        <w:t>雲漢篇》‘寧莫我聽’、‘寧丁我躬’、‘寧俾我遁’，諸‘寧’字箋皆以‘曾’字代之，‘曾’亦乃也。《論語·先進篇》：‘吾以子爲異之問，曾由與求之問。’是也。又《雲漢篇》‘胡寧忍予’、‘胡寧瘨我以旱’，箋並以‘何曾’二字代之，‘何曾’，‘何乃’也。《孟子·公孫丑篇》‘爾何曾比予於管仲’，趙注曰：‘何曾猶何乃。’是也。《大雅·</w:t>
      </w:r>
      <w:r w:rsidRPr="007560EF">
        <w:rPr>
          <w:rFonts w:hint="eastAsia"/>
          <w:sz w:val="24"/>
          <w:szCs w:val="24"/>
        </w:rPr>
        <w:t xml:space="preserve"> </w:t>
      </w:r>
      <w:r w:rsidRPr="007560EF">
        <w:rPr>
          <w:rFonts w:hint="eastAsia"/>
          <w:sz w:val="24"/>
          <w:szCs w:val="24"/>
        </w:rPr>
        <w:t>桑柔篇》‘民之貪亂，寧爲荼毒’，言民疾王之政貪樂禍亂，乃爲苦毒之行也。</w:t>
      </w:r>
      <w:r w:rsidRPr="007560EF">
        <w:rPr>
          <w:rFonts w:ascii="宋体" w:hAnsi="宋体" w:hint="eastAsia"/>
          <w:sz w:val="18"/>
          <w:szCs w:val="18"/>
        </w:rPr>
        <w:t>鄭箋訓‘寧’爲安，失之。</w:t>
      </w:r>
      <w:r w:rsidRPr="007560EF">
        <w:rPr>
          <w:rFonts w:hint="eastAsia"/>
          <w:sz w:val="24"/>
          <w:szCs w:val="24"/>
        </w:rPr>
        <w:t>《内則》‘子婦有勤勞之事，雖甚愛之，姑縱之，而寧數休之’，言姑縱使勤勞而乃數數休息之也。</w:t>
      </w:r>
      <w:r w:rsidRPr="007560EF">
        <w:rPr>
          <w:rFonts w:ascii="宋体" w:hAnsi="宋体" w:hint="eastAsia"/>
          <w:sz w:val="18"/>
          <w:szCs w:val="18"/>
        </w:rPr>
        <w:t>《正義》曰：‘寧可數數休息。’失之。</w:t>
      </w:r>
      <w:r w:rsidRPr="007560EF">
        <w:rPr>
          <w:rFonts w:hint="eastAsia"/>
          <w:sz w:val="24"/>
          <w:szCs w:val="24"/>
        </w:rPr>
        <w:t>昭二十二年《左傳》‘寡君聞君有不令之臣爲君憂，無寧以爲宗羞’，言無乃以爲宗羞也。</w:t>
      </w:r>
      <w:r w:rsidRPr="007560EF">
        <w:rPr>
          <w:rFonts w:ascii="宋体" w:hAnsi="宋体" w:hint="eastAsia"/>
          <w:sz w:val="18"/>
          <w:szCs w:val="18"/>
        </w:rPr>
        <w:t>此‘無寧’與他處言‘無寧’者不同，杜注：‘無寧，寧也。’失之。</w:t>
      </w:r>
      <w:r w:rsidRPr="007560EF">
        <w:rPr>
          <w:rFonts w:hint="eastAsia"/>
          <w:sz w:val="24"/>
          <w:szCs w:val="24"/>
        </w:rPr>
        <w:t>《賈子·禮篇》‘不用命者，寧丁我網’，《史記·殷本紀》作‘乃入吾網’，此皆古人謂‘乃’爲‘寧’之證。</w:t>
      </w:r>
    </w:p>
    <w:p w14:paraId="4C05718A" w14:textId="77777777" w:rsidR="003121E9" w:rsidRPr="007560EF" w:rsidRDefault="003121E9" w:rsidP="006F3055">
      <w:pPr>
        <w:spacing w:line="400" w:lineRule="exact"/>
        <w:rPr>
          <w:sz w:val="24"/>
          <w:szCs w:val="24"/>
        </w:rPr>
      </w:pPr>
    </w:p>
    <w:p w14:paraId="07E19EA4" w14:textId="77777777" w:rsidR="003121E9" w:rsidRPr="00F65947" w:rsidRDefault="003121E9" w:rsidP="006F3055">
      <w:pPr>
        <w:spacing w:line="400" w:lineRule="exact"/>
        <w:ind w:firstLineChars="196" w:firstLine="551"/>
        <w:rPr>
          <w:b/>
          <w:sz w:val="28"/>
          <w:szCs w:val="28"/>
        </w:rPr>
      </w:pPr>
      <w:r w:rsidRPr="00F65947">
        <w:rPr>
          <w:rFonts w:hint="eastAsia"/>
          <w:b/>
          <w:sz w:val="28"/>
          <w:szCs w:val="28"/>
        </w:rPr>
        <w:t>終逾絶險</w:t>
      </w:r>
    </w:p>
    <w:p w14:paraId="758FB571" w14:textId="77777777" w:rsidR="003121E9" w:rsidRDefault="003121E9" w:rsidP="006F3055">
      <w:pPr>
        <w:spacing w:line="400" w:lineRule="exact"/>
        <w:rPr>
          <w:sz w:val="24"/>
          <w:szCs w:val="24"/>
        </w:rPr>
      </w:pPr>
      <w:r w:rsidRPr="007560EF">
        <w:rPr>
          <w:rFonts w:hint="eastAsia"/>
          <w:sz w:val="24"/>
          <w:szCs w:val="24"/>
        </w:rPr>
        <w:t>箋曰：‘終用是逾度陷絶之險。’引之謹案：陷絶之險，車不能度，雖不棄爾輔，亦無益也。《詩》之‘絶險’豈是之謂乎？‘絶’之言最也，極也。</w:t>
      </w:r>
      <w:r w:rsidRPr="007560EF">
        <w:rPr>
          <w:rFonts w:ascii="宋体" w:hAnsi="宋体" w:hint="eastAsia"/>
          <w:sz w:val="18"/>
          <w:szCs w:val="18"/>
        </w:rPr>
        <w:t>《後漢書·吴良傳》注：‘絶猶極也。’</w:t>
      </w:r>
      <w:r w:rsidRPr="007560EF">
        <w:rPr>
          <w:rFonts w:hint="eastAsia"/>
          <w:sz w:val="24"/>
          <w:szCs w:val="24"/>
        </w:rPr>
        <w:t>《爾雅》‘鼎，絶大謂之鼐’，郭注曰：‘最大者。’‘絶澤謂之銑’，注曰：‘最有光澤也。’又‘絶高爲之京’，言最高也。</w:t>
      </w:r>
      <w:r>
        <w:rPr>
          <w:rFonts w:hint="eastAsia"/>
          <w:sz w:val="24"/>
          <w:szCs w:val="24"/>
        </w:rPr>
        <w:t>‘</w:t>
      </w:r>
      <w:r w:rsidRPr="007560EF">
        <w:rPr>
          <w:rFonts w:hint="eastAsia"/>
          <w:sz w:val="24"/>
          <w:szCs w:val="24"/>
        </w:rPr>
        <w:t>麋絶有力，狄；鹿絶有力，</w:t>
      </w:r>
      <w:r w:rsidRPr="007560EF">
        <w:rPr>
          <w:rFonts w:ascii="宋体-方正超大字符集" w:eastAsia="宋体-方正超大字符集" w:hAnsi="宋体-方正超大字符集" w:cs="宋体-方正超大字符集" w:hint="eastAsia"/>
          <w:sz w:val="24"/>
          <w:szCs w:val="24"/>
        </w:rPr>
        <w:t>𪊑；</w:t>
      </w:r>
      <w:r w:rsidRPr="007560EF">
        <w:rPr>
          <w:rFonts w:hint="eastAsia"/>
          <w:sz w:val="24"/>
          <w:szCs w:val="24"/>
        </w:rPr>
        <w:t>麕絶有力，豜；狼絶有力，迅；兔絶有力，欣；豕絶有力，䝈；熊虎醜，絶有力，麙；牛絶有力，欣叚；</w:t>
      </w:r>
      <w:r w:rsidRPr="007560EF">
        <w:rPr>
          <w:rFonts w:ascii="宋体" w:hAnsi="宋体" w:hint="eastAsia"/>
          <w:sz w:val="18"/>
          <w:szCs w:val="18"/>
        </w:rPr>
        <w:t>邵氏《正義》曰：‘欣字衍。’</w:t>
      </w:r>
      <w:r w:rsidRPr="007560EF">
        <w:rPr>
          <w:rFonts w:hint="eastAsia"/>
          <w:sz w:val="24"/>
          <w:szCs w:val="24"/>
        </w:rPr>
        <w:t>雞絶有力，奮</w:t>
      </w:r>
      <w:r>
        <w:rPr>
          <w:rFonts w:hint="eastAsia"/>
          <w:sz w:val="24"/>
          <w:szCs w:val="24"/>
        </w:rPr>
        <w:t>’，</w:t>
      </w:r>
      <w:r w:rsidRPr="007560EF">
        <w:rPr>
          <w:rFonts w:hint="eastAsia"/>
          <w:sz w:val="24"/>
          <w:szCs w:val="24"/>
        </w:rPr>
        <w:t>皆言最有力也。此‘絶險’亦謂最險之處也。</w:t>
      </w:r>
    </w:p>
    <w:p w14:paraId="2530B546" w14:textId="77777777" w:rsidR="003121E9" w:rsidRPr="007560EF" w:rsidRDefault="003121E9" w:rsidP="006F3055">
      <w:pPr>
        <w:spacing w:line="400" w:lineRule="exact"/>
        <w:rPr>
          <w:sz w:val="24"/>
          <w:szCs w:val="24"/>
        </w:rPr>
      </w:pPr>
    </w:p>
    <w:p w14:paraId="58A716C5" w14:textId="77777777" w:rsidR="003121E9" w:rsidRPr="001B102B" w:rsidRDefault="003121E9" w:rsidP="006F3055">
      <w:pPr>
        <w:spacing w:line="400" w:lineRule="exact"/>
        <w:ind w:firstLineChars="196" w:firstLine="551"/>
        <w:rPr>
          <w:b/>
          <w:sz w:val="28"/>
          <w:szCs w:val="28"/>
        </w:rPr>
      </w:pPr>
      <w:r w:rsidRPr="001B102B">
        <w:rPr>
          <w:rFonts w:hint="eastAsia"/>
          <w:b/>
          <w:sz w:val="28"/>
          <w:szCs w:val="28"/>
        </w:rPr>
        <w:t>曾是不意</w:t>
      </w:r>
    </w:p>
    <w:p w14:paraId="1D216354" w14:textId="77777777" w:rsidR="003121E9" w:rsidRDefault="003121E9" w:rsidP="006F3055">
      <w:pPr>
        <w:spacing w:line="400" w:lineRule="exact"/>
        <w:rPr>
          <w:sz w:val="24"/>
          <w:szCs w:val="24"/>
        </w:rPr>
      </w:pPr>
      <w:r w:rsidRPr="007560EF">
        <w:rPr>
          <w:rFonts w:hint="eastAsia"/>
          <w:sz w:val="24"/>
          <w:szCs w:val="24"/>
        </w:rPr>
        <w:t>箋曰：‘女曾不以是爲意乎？’正義曰：‘商人留輔顧僕之故，終用逾度陷絶之險，汝商人何得曾不以是輔僕爲意乎？喻王用賢禮相之故，終用是得濟免禍害之難，汝何得曾不以是賢相爲意乎？’引之謹案：如此解則經當云‘曾是不以爲意’，文義乃明，何得但云‘不意’乎？今案‘意’與‘億’通，億，度也，言棄輔則爾載必輸，不棄則絶險可濟，商事如是，治國可知，所當度其利害而求賢以自輔者也，女何乃不度於是乎？古者謂‘度’爲‘意’，《論語·先進篇》‘億則屢中’，何注曰：‘億度是非。’《漢書·貨殖傳》‘億’作‘意’。《子罕篇》：‘無意，無必，無固，無我。’無意，無度也。</w:t>
      </w:r>
      <w:r w:rsidRPr="007560EF">
        <w:rPr>
          <w:rFonts w:ascii="宋体" w:hAnsi="宋体" w:hint="eastAsia"/>
          <w:sz w:val="18"/>
          <w:szCs w:val="18"/>
        </w:rPr>
        <w:t>《少儀》‘毋測未至’，鄭注曰：‘測，意度也。’‘無意’即毋測未至也。何注以爲不任意，失之。</w:t>
      </w:r>
      <w:r w:rsidRPr="007560EF">
        <w:rPr>
          <w:rFonts w:hint="eastAsia"/>
          <w:sz w:val="24"/>
          <w:szCs w:val="24"/>
        </w:rPr>
        <w:t>《禮運》‘聖人耐以天下爲一家，中國爲一人者，非意之也’，意之，度之也。</w:t>
      </w:r>
      <w:r w:rsidRPr="007560EF">
        <w:rPr>
          <w:rFonts w:ascii="宋体" w:hAnsi="宋体" w:hint="eastAsia"/>
          <w:sz w:val="18"/>
          <w:szCs w:val="18"/>
        </w:rPr>
        <w:t>鄭注曰：‘意，心所無慮也。’無慮者度其大略之謂。</w:t>
      </w:r>
      <w:r w:rsidRPr="005D7E0B">
        <w:rPr>
          <w:rFonts w:ascii="宋体" w:hAnsi="宋体" w:hint="eastAsia"/>
          <w:sz w:val="18"/>
          <w:szCs w:val="18"/>
        </w:rPr>
        <w:t>《正義》</w:t>
      </w:r>
      <w:r w:rsidRPr="007560EF">
        <w:rPr>
          <w:rFonts w:ascii="宋体" w:hAnsi="宋体" w:hint="eastAsia"/>
          <w:sz w:val="18"/>
          <w:szCs w:val="18"/>
        </w:rPr>
        <w:t>不知‘意’訓爲</w:t>
      </w:r>
      <w:r w:rsidRPr="007560EF">
        <w:rPr>
          <w:rFonts w:ascii="宋体" w:hAnsi="宋体" w:hint="eastAsia"/>
          <w:sz w:val="18"/>
          <w:szCs w:val="18"/>
        </w:rPr>
        <w:lastRenderedPageBreak/>
        <w:t>度，而云‘以意測度謀慮’，失之。</w:t>
      </w:r>
      <w:r w:rsidRPr="007560EF">
        <w:rPr>
          <w:rFonts w:hint="eastAsia"/>
          <w:sz w:val="24"/>
          <w:szCs w:val="24"/>
        </w:rPr>
        <w:t>《管子·小問篇》‘君子善謀，而小人善意，臣意之也’，善意，善度也。</w:t>
      </w:r>
      <w:r w:rsidRPr="007560EF">
        <w:rPr>
          <w:rFonts w:ascii="宋体" w:hAnsi="宋体" w:hint="eastAsia"/>
          <w:sz w:val="18"/>
          <w:szCs w:val="18"/>
        </w:rPr>
        <w:t>尹注不知‘意’訓爲度，而云‘以意度之’，亦誤。</w:t>
      </w:r>
      <w:r w:rsidRPr="007560EF">
        <w:rPr>
          <w:rFonts w:hint="eastAsia"/>
          <w:sz w:val="24"/>
          <w:szCs w:val="24"/>
        </w:rPr>
        <w:t>《商子·修權篇》‘釋權衡而斷輕重，廢尺寸而意長短’，謂廢尺寸而度長短也。《莊子·胠篋篇》‘妄意室中之藏’，謂妄度室中之藏也。《荀子·賦篇》‘君子設辭，請測意之’，謂請測度之也。</w:t>
      </w:r>
      <w:r w:rsidRPr="007560EF">
        <w:rPr>
          <w:rFonts w:ascii="宋体" w:hAnsi="宋体" w:hint="eastAsia"/>
          <w:sz w:val="18"/>
          <w:szCs w:val="18"/>
        </w:rPr>
        <w:t>楊注不知‘意’訓爲度，而云‘請測其意’，失之。</w:t>
      </w:r>
      <w:r w:rsidRPr="007560EF">
        <w:rPr>
          <w:rFonts w:hint="eastAsia"/>
          <w:sz w:val="24"/>
          <w:szCs w:val="24"/>
        </w:rPr>
        <w:t>《魏策》‘臣願以鄙心意公’，謂以鄙心度公也。《韓子·外儲説》‘人且意女’，謂人且度女也。《解老篇》‘前識者無緣而忘意度也。’，意亦度也。古人自有複語耳。</w:t>
      </w:r>
    </w:p>
    <w:p w14:paraId="24EC463D" w14:textId="77777777" w:rsidR="003121E9" w:rsidRPr="007560EF" w:rsidRDefault="003121E9" w:rsidP="006F3055">
      <w:pPr>
        <w:spacing w:line="400" w:lineRule="exact"/>
        <w:rPr>
          <w:sz w:val="24"/>
          <w:szCs w:val="24"/>
        </w:rPr>
      </w:pPr>
    </w:p>
    <w:p w14:paraId="174F58E5" w14:textId="77777777" w:rsidR="003121E9" w:rsidRPr="00456977" w:rsidRDefault="003121E9" w:rsidP="006F3055">
      <w:pPr>
        <w:spacing w:line="400" w:lineRule="exact"/>
        <w:ind w:firstLineChars="196" w:firstLine="551"/>
        <w:rPr>
          <w:b/>
          <w:sz w:val="28"/>
          <w:szCs w:val="28"/>
        </w:rPr>
      </w:pPr>
      <w:r w:rsidRPr="00456977">
        <w:rPr>
          <w:rFonts w:hint="eastAsia"/>
          <w:b/>
          <w:sz w:val="28"/>
          <w:szCs w:val="28"/>
        </w:rPr>
        <w:t>哿矣富人</w:t>
      </w:r>
      <w:r>
        <w:rPr>
          <w:rFonts w:hint="eastAsia"/>
          <w:b/>
          <w:sz w:val="28"/>
          <w:szCs w:val="28"/>
        </w:rPr>
        <w:t xml:space="preserve">  </w:t>
      </w:r>
      <w:r w:rsidRPr="00456977">
        <w:rPr>
          <w:rFonts w:hint="eastAsia"/>
          <w:b/>
          <w:sz w:val="28"/>
          <w:szCs w:val="28"/>
        </w:rPr>
        <w:t>哿矣能言</w:t>
      </w:r>
    </w:p>
    <w:p w14:paraId="5A120EA6" w14:textId="77777777" w:rsidR="003121E9" w:rsidRDefault="003121E9" w:rsidP="006F3055">
      <w:pPr>
        <w:spacing w:line="400" w:lineRule="exact"/>
        <w:rPr>
          <w:sz w:val="24"/>
          <w:szCs w:val="24"/>
        </w:rPr>
      </w:pPr>
      <w:r w:rsidRPr="007560EF">
        <w:rPr>
          <w:rFonts w:hint="eastAsia"/>
          <w:sz w:val="24"/>
          <w:szCs w:val="24"/>
        </w:rPr>
        <w:t>家大人曰：《正月篇》：‘哿矣富人，哀此惸獨。’‘哿’與‘哀’相對爲文，哀者憂悲，哿者歡樂也，言樂矣彼有屋之富人，悲哉此無禄之惸獨也。《雨無正篇》：‘哀哉不能言，匪舌是出，維躬是瘁，哿矣能言，巧言如流，俾躬處休。’‘哀’與‘哿’亦相對爲文，言悲哉不能言之人，其身困瘁；樂矣能言之人，身處於安也。‘哿’、‘嘉’俱以加爲聲，而其義相近。《禮運》‘以嘉魂魄’，鄭注曰：‘嘉，樂也。’王肅注《家語·問禮篇》曰：‘嘉，善樂也。’《大雅·</w:t>
      </w:r>
      <w:r w:rsidRPr="007560EF">
        <w:rPr>
          <w:rFonts w:hint="eastAsia"/>
          <w:sz w:val="24"/>
          <w:szCs w:val="24"/>
        </w:rPr>
        <w:t xml:space="preserve"> </w:t>
      </w:r>
      <w:r w:rsidRPr="007560EF">
        <w:rPr>
          <w:rFonts w:hint="eastAsia"/>
          <w:sz w:val="24"/>
          <w:szCs w:val="24"/>
        </w:rPr>
        <w:t>假樂篇》‘假樂君子’，《中庸》引作‘嘉樂’，是‘嘉’與‘樂’同義。‘哿’之爲言猶‘嘉’耳。故昭八年《左傳》引《詩》‘哿矣能言’杜注曰：‘哿，嘉也。’毛傳訓‘哿’爲可，‘可’亦快意愜心之稱。</w:t>
      </w:r>
      <w:r w:rsidRPr="007560EF">
        <w:rPr>
          <w:rFonts w:ascii="宋体" w:hAnsi="宋体" w:hint="eastAsia"/>
          <w:sz w:val="18"/>
          <w:szCs w:val="18"/>
        </w:rPr>
        <w:t>《廣雅》曰：</w:t>
      </w:r>
      <w:r>
        <w:rPr>
          <w:rFonts w:ascii="宋体" w:hAnsi="宋体" w:hint="eastAsia"/>
          <w:sz w:val="18"/>
          <w:szCs w:val="18"/>
        </w:rPr>
        <w:t>‘</w:t>
      </w:r>
      <w:r w:rsidRPr="007560EF">
        <w:rPr>
          <w:rFonts w:ascii="宋体" w:hAnsi="宋体" w:hint="eastAsia"/>
          <w:sz w:val="18"/>
          <w:szCs w:val="18"/>
        </w:rPr>
        <w:t>厭、愜、哿，可也。</w:t>
      </w:r>
      <w:r>
        <w:rPr>
          <w:rFonts w:ascii="宋体" w:hAnsi="宋体" w:hint="eastAsia"/>
          <w:sz w:val="18"/>
          <w:szCs w:val="18"/>
        </w:rPr>
        <w:t>’</w:t>
      </w:r>
      <w:r w:rsidRPr="007560EF">
        <w:rPr>
          <w:rFonts w:hint="eastAsia"/>
          <w:sz w:val="24"/>
          <w:szCs w:val="24"/>
        </w:rPr>
        <w:t>故箋曰：‘富人已可，惸獨將困。’</w:t>
      </w:r>
      <w:r w:rsidRPr="007560EF">
        <w:rPr>
          <w:rFonts w:ascii="宋体" w:hAnsi="宋体" w:hint="eastAsia"/>
          <w:sz w:val="18"/>
          <w:szCs w:val="18"/>
        </w:rPr>
        <w:t>宋岳珂本、《七經孟子考文》所引古本及宋板並作‘富人已可’，明北監本已字始作‘猶’，淺學人改之也。</w:t>
      </w:r>
      <w:r w:rsidRPr="007560EF">
        <w:rPr>
          <w:rFonts w:hint="eastAsia"/>
          <w:sz w:val="24"/>
          <w:szCs w:val="24"/>
        </w:rPr>
        <w:t>正義曰：‘可矣富人，猶有財貨以供之。’失傳箋之意矣。</w:t>
      </w:r>
    </w:p>
    <w:p w14:paraId="01C8DEC2" w14:textId="77777777" w:rsidR="003121E9" w:rsidRPr="007560EF" w:rsidRDefault="003121E9" w:rsidP="006F3055">
      <w:pPr>
        <w:spacing w:line="400" w:lineRule="exact"/>
        <w:rPr>
          <w:sz w:val="24"/>
          <w:szCs w:val="24"/>
        </w:rPr>
      </w:pPr>
    </w:p>
    <w:p w14:paraId="121673E6" w14:textId="77777777" w:rsidR="003121E9" w:rsidRPr="003F6A9F" w:rsidRDefault="003121E9" w:rsidP="006F3055">
      <w:pPr>
        <w:spacing w:line="400" w:lineRule="exact"/>
        <w:ind w:firstLineChars="196" w:firstLine="551"/>
        <w:rPr>
          <w:b/>
          <w:sz w:val="28"/>
          <w:szCs w:val="28"/>
        </w:rPr>
      </w:pPr>
      <w:r w:rsidRPr="003F6A9F">
        <w:rPr>
          <w:rFonts w:hint="eastAsia"/>
          <w:b/>
          <w:sz w:val="28"/>
          <w:szCs w:val="28"/>
        </w:rPr>
        <w:t>崒者崔嵬</w:t>
      </w:r>
    </w:p>
    <w:p w14:paraId="0268F39C" w14:textId="77777777" w:rsidR="003121E9" w:rsidRDefault="003121E9" w:rsidP="006F3055">
      <w:pPr>
        <w:spacing w:line="400" w:lineRule="exact"/>
        <w:rPr>
          <w:sz w:val="24"/>
          <w:szCs w:val="24"/>
        </w:rPr>
      </w:pPr>
      <w:r w:rsidRPr="007560EF">
        <w:rPr>
          <w:rFonts w:hint="eastAsia"/>
          <w:sz w:val="24"/>
          <w:szCs w:val="24"/>
        </w:rPr>
        <w:t>《十月之交篇》‘百川沸騰，山塚崒崩’，箋曰：‘崒者，崔嵬。</w:t>
      </w:r>
      <w:r w:rsidRPr="007560EF">
        <w:rPr>
          <w:rFonts w:ascii="宋体" w:hAnsi="宋体" w:hint="eastAsia"/>
          <w:sz w:val="18"/>
          <w:szCs w:val="18"/>
        </w:rPr>
        <w:t>《漸漸之石篇》‘維其卒矣’，箋曰：‘卒者，崔嵬也。’字作‘卒’不作‘崒’。此亦當然。</w:t>
      </w:r>
      <w:r w:rsidRPr="007560EF">
        <w:rPr>
          <w:rFonts w:hint="eastAsia"/>
          <w:sz w:val="24"/>
          <w:szCs w:val="24"/>
        </w:rPr>
        <w:t>山頂崔嵬者崩。’釋文：‘崒，舊子恤反，徐子綏反，鄭云“崔嵬也”，宜依《爾雅》音徂恤反。本又作卒。’正義作‘卒’，曰：‘《釋山》云“崒者厜㕒”，郭璞曰：“謂山峰頭巉岩者。”此經作“卒”，</w:t>
      </w:r>
      <w:r w:rsidRPr="007560EF">
        <w:rPr>
          <w:rFonts w:ascii="宋体" w:hAnsi="宋体" w:hint="eastAsia"/>
          <w:sz w:val="18"/>
          <w:szCs w:val="18"/>
        </w:rPr>
        <w:t>今本卒誤作‘崒’辨見《校勘記》。</w:t>
      </w:r>
      <w:r w:rsidRPr="007560EF">
        <w:rPr>
          <w:rFonts w:hint="eastAsia"/>
          <w:sz w:val="24"/>
          <w:szCs w:val="24"/>
        </w:rPr>
        <w:t>箋作“崔嵬”者，雖字與《爾雅》小異，義實同也。’徐邈以‘卒’子恤反，</w:t>
      </w:r>
      <w:r w:rsidRPr="007560EF">
        <w:rPr>
          <w:rFonts w:ascii="宋体" w:hAnsi="宋体" w:hint="eastAsia"/>
          <w:sz w:val="18"/>
          <w:szCs w:val="18"/>
        </w:rPr>
        <w:t>今本卒誤作‘崒’，辨見《校勘記》。</w:t>
      </w:r>
      <w:r w:rsidRPr="007560EF">
        <w:rPr>
          <w:rFonts w:hint="eastAsia"/>
          <w:sz w:val="24"/>
          <w:szCs w:val="24"/>
        </w:rPr>
        <w:t>則當訓爲盡，於時雖大變異，不應天下山頂盡皆崩也，故鄭依《爾雅》爲説。《漢書·劉向傳》引此亦作‘卒’。顔注曰：‘卒，盡也，山頂隆高而盡崩壞。’</w:t>
      </w:r>
      <w:r w:rsidRPr="007560EF">
        <w:rPr>
          <w:rFonts w:ascii="宋体" w:hAnsi="宋体" w:hint="eastAsia"/>
          <w:sz w:val="18"/>
          <w:szCs w:val="18"/>
        </w:rPr>
        <w:t>《荀子·君子篇》引《詩》作‘山塚崒崩’，‘崒’字後人所改。</w:t>
      </w:r>
      <w:r w:rsidRPr="007560EF">
        <w:rPr>
          <w:rFonts w:hint="eastAsia"/>
          <w:sz w:val="24"/>
          <w:szCs w:val="24"/>
        </w:rPr>
        <w:t>引之謹案：卒當讀爲猝倉没反。猝，急也，暴也，言山塚猝然崩壞也。卒崩與沸騰相對。若訓‘卒’爲崔嵬，而以‘山塚卒’連讀，則與上句文義不倫矣。</w:t>
      </w:r>
    </w:p>
    <w:p w14:paraId="0F5662DE" w14:textId="77777777" w:rsidR="003121E9" w:rsidRPr="007560EF" w:rsidRDefault="003121E9" w:rsidP="006F3055">
      <w:pPr>
        <w:spacing w:line="400" w:lineRule="exact"/>
        <w:rPr>
          <w:sz w:val="24"/>
          <w:szCs w:val="24"/>
        </w:rPr>
      </w:pPr>
    </w:p>
    <w:p w14:paraId="001BA52A" w14:textId="77777777" w:rsidR="003121E9" w:rsidRPr="00134EC0" w:rsidRDefault="003121E9" w:rsidP="006F3055">
      <w:pPr>
        <w:spacing w:line="400" w:lineRule="exact"/>
        <w:ind w:firstLineChars="196" w:firstLine="551"/>
        <w:rPr>
          <w:b/>
          <w:sz w:val="28"/>
          <w:szCs w:val="28"/>
        </w:rPr>
      </w:pPr>
      <w:r w:rsidRPr="00134EC0">
        <w:rPr>
          <w:rFonts w:hint="eastAsia"/>
          <w:b/>
          <w:sz w:val="28"/>
          <w:szCs w:val="28"/>
        </w:rPr>
        <w:lastRenderedPageBreak/>
        <w:t>既伏其辜</w:t>
      </w:r>
    </w:p>
    <w:p w14:paraId="3F9BDD74" w14:textId="77777777" w:rsidR="003121E9" w:rsidRDefault="003121E9" w:rsidP="006F3055">
      <w:pPr>
        <w:spacing w:line="400" w:lineRule="exact"/>
        <w:rPr>
          <w:sz w:val="24"/>
          <w:szCs w:val="24"/>
        </w:rPr>
      </w:pPr>
      <w:r w:rsidRPr="007560EF">
        <w:rPr>
          <w:rFonts w:hint="eastAsia"/>
          <w:sz w:val="24"/>
          <w:szCs w:val="24"/>
        </w:rPr>
        <w:t>《雨無正篇》‘舍彼有罪，既伏其辜’，正義曰：‘王反舍彼有罪既伏其辜者而不戮。’引之謹案：如《正義》則是‘以舍彼有罪既伏其辜’八字爲一句矣，此篇前二章章十句，若作一句讀，則少一句，與章句不合，且上下皆四字爲句，不應其</w:t>
      </w:r>
      <w:r>
        <w:rPr>
          <w:rFonts w:hint="eastAsia"/>
          <w:sz w:val="24"/>
          <w:szCs w:val="24"/>
        </w:rPr>
        <w:t>閒</w:t>
      </w:r>
      <w:r w:rsidRPr="007560EF">
        <w:rPr>
          <w:rFonts w:hint="eastAsia"/>
          <w:sz w:val="24"/>
          <w:szCs w:val="24"/>
        </w:rPr>
        <w:t>又八字爲句也，今案：‘伏’者，藏也、</w:t>
      </w:r>
      <w:r w:rsidRPr="007560EF">
        <w:rPr>
          <w:rFonts w:ascii="宋体" w:hAnsi="宋体" w:hint="eastAsia"/>
          <w:sz w:val="18"/>
          <w:szCs w:val="18"/>
        </w:rPr>
        <w:t>見《廣雅》</w:t>
      </w:r>
      <w:r>
        <w:rPr>
          <w:rFonts w:hint="eastAsia"/>
          <w:sz w:val="24"/>
          <w:szCs w:val="24"/>
        </w:rPr>
        <w:t>。</w:t>
      </w:r>
      <w:r w:rsidRPr="007560EF">
        <w:rPr>
          <w:rFonts w:hint="eastAsia"/>
          <w:sz w:val="24"/>
          <w:szCs w:val="24"/>
        </w:rPr>
        <w:t>隱也。</w:t>
      </w:r>
      <w:r w:rsidRPr="007560EF">
        <w:rPr>
          <w:rFonts w:ascii="宋体" w:hAnsi="宋体" w:hint="eastAsia"/>
          <w:sz w:val="18"/>
          <w:szCs w:val="18"/>
        </w:rPr>
        <w:t>見《晉語》韋注</w:t>
      </w:r>
      <w:r>
        <w:rPr>
          <w:rFonts w:ascii="宋体" w:hAnsi="宋体" w:hint="eastAsia"/>
          <w:sz w:val="18"/>
          <w:szCs w:val="18"/>
        </w:rPr>
        <w:t>。</w:t>
      </w:r>
      <w:r w:rsidRPr="007560EF">
        <w:rPr>
          <w:rFonts w:hint="eastAsia"/>
          <w:sz w:val="24"/>
          <w:szCs w:val="24"/>
        </w:rPr>
        <w:t>凡戮有罪者當聲其罪而誅之，今王之舍彼有罪也，則既隱藏其罪而不之發矣，蓋惟其欲舍有罪之人，是以匿其罪狀耳。解者誤以‘伏’其辜爲服罪，則與‘舍’字兩相抵梧，於是改句讀以牽就之，疏矣。</w:t>
      </w:r>
    </w:p>
    <w:p w14:paraId="598B7086" w14:textId="77777777" w:rsidR="003121E9" w:rsidRPr="007560EF" w:rsidRDefault="003121E9" w:rsidP="006F3055">
      <w:pPr>
        <w:spacing w:line="400" w:lineRule="exact"/>
        <w:rPr>
          <w:sz w:val="24"/>
          <w:szCs w:val="24"/>
        </w:rPr>
      </w:pPr>
    </w:p>
    <w:p w14:paraId="5568B48C" w14:textId="77777777" w:rsidR="003121E9" w:rsidRPr="00134EC0" w:rsidRDefault="003121E9" w:rsidP="006F3055">
      <w:pPr>
        <w:spacing w:line="400" w:lineRule="exact"/>
        <w:ind w:firstLineChars="196" w:firstLine="551"/>
        <w:rPr>
          <w:b/>
          <w:sz w:val="28"/>
          <w:szCs w:val="28"/>
        </w:rPr>
      </w:pPr>
      <w:r w:rsidRPr="00134EC0">
        <w:rPr>
          <w:rFonts w:hint="eastAsia"/>
          <w:b/>
          <w:sz w:val="28"/>
          <w:szCs w:val="28"/>
        </w:rPr>
        <w:t>淪胥以鋪</w:t>
      </w:r>
    </w:p>
    <w:p w14:paraId="2CE33FF8" w14:textId="77777777" w:rsidR="003121E9" w:rsidRDefault="003121E9" w:rsidP="006F3055">
      <w:pPr>
        <w:spacing w:line="400" w:lineRule="exact"/>
        <w:rPr>
          <w:sz w:val="24"/>
          <w:szCs w:val="24"/>
        </w:rPr>
      </w:pPr>
      <w:r w:rsidRPr="007560EF">
        <w:rPr>
          <w:rFonts w:hint="eastAsia"/>
          <w:sz w:val="24"/>
          <w:szCs w:val="24"/>
        </w:rPr>
        <w:t>‘若此無罪，淪胥以鋪’，毛傳曰：‘淪，率也。’箋曰：‘胥，相，鋪，徧也，言王使此無罪者，見牽率相引而徧得罪也。’《漢書·敘傳》‘嗚呼史遷，薰胥以刑’，晉灼曰：‘齊韓魯詩作“薰”，薰，帥也，從人得罪相坐之刑也。’師古曰：‘薰者謂相薰烝，亦漸及之義。’《後漢書·蔡邕傳》‘下獲勳胥之辜’，李賢注曰：‘《詩·小雅》曰：“若此無罪，勳胥以痡。”勳，帥也；胥，相也；痡，病也。言此無罪之人，而使有罪者相帥而病之，是其大甚，見韓詩。’《九經古義》曰：‘薰，閽也。《春秋傳》曰：“以韓起爲閽。”“薰”與“閽”通，《易·艮》之九三曰：“厲薰心。”荀爽本“薰”作“勳”，虞翻本作“閽”。湖廣《漢官解詁》曰：“光禄勳，勳猶閽也。”《易》曰：“爲閽寺。”是“薰”與“閽”通之證。胥，胥靡也。《漢書·楚元王交傳》云：“申公白生諫不聽，胥靡之。”應劭引此《詩》云：“淪胥以鋪。”胥靡，刑名也。《吕氏春秋》曰：“傅説，殷之胥靡也。”高誘曰：“胥靡，刑罪之名。”《詩》言王赦有罪之辜，而反坐無罪者以薰胥之刑也。三家詩得之毛公，誤也。’家大人曰：《詩》言‘淪胥以敗’、‘淪胥以亡’，則此篇‘淪胥以鋪’，‘鋪’字當訓爲病，不當訓爲徧。韓詩作‘痡’，本字也，毛詩作‘鋪’，借字也。王肅訓‘鋪’爲病，義本韓詩也。《周南·卷耳篇》‘我僕痡矣’，釋文：‘痡，本又作鋪。’《大雅·</w:t>
      </w:r>
      <w:r w:rsidRPr="007560EF">
        <w:rPr>
          <w:rFonts w:hint="eastAsia"/>
          <w:sz w:val="24"/>
          <w:szCs w:val="24"/>
        </w:rPr>
        <w:t xml:space="preserve"> </w:t>
      </w:r>
      <w:r w:rsidRPr="007560EF">
        <w:rPr>
          <w:rFonts w:hint="eastAsia"/>
          <w:sz w:val="24"/>
          <w:szCs w:val="24"/>
        </w:rPr>
        <w:t>江漢篇》‘淮夷來鋪’，毛彼傳曰：‘鋪，病也。’是‘痡’、‘鋪’古字通。又案‘淪’、‘薰’聲相近，‘薰’、‘率’聲之轉，故《爾雅》、毛詩訓‘淪’爲率，韓詩訓‘薰’爲帥，</w:t>
      </w:r>
      <w:r w:rsidRPr="007560EF">
        <w:rPr>
          <w:rFonts w:ascii="宋体" w:hAnsi="宋体" w:hint="eastAsia"/>
          <w:sz w:val="18"/>
          <w:szCs w:val="18"/>
        </w:rPr>
        <w:t>‘帥’與‘率’同</w:t>
      </w:r>
      <w:r>
        <w:rPr>
          <w:rFonts w:ascii="宋体" w:hAnsi="宋体" w:hint="eastAsia"/>
          <w:sz w:val="18"/>
          <w:szCs w:val="18"/>
        </w:rPr>
        <w:t>。</w:t>
      </w:r>
      <w:r w:rsidRPr="007560EF">
        <w:rPr>
          <w:rFonts w:hint="eastAsia"/>
          <w:sz w:val="24"/>
          <w:szCs w:val="24"/>
        </w:rPr>
        <w:t>‘薰’亦淪也。‘淪胥以鋪’，謂相率而入於刑，入於刑則病苦，故韓詩曰：‘薰胥以痡。’《漢書》曰：‘薰胥以刑。’其義一也。高誘以‘胥靡’爲刑名，非以‘胥’爲刑名。應劭以‘淪胥’之‘胥’爲‘胥靡’，於義未安。</w:t>
      </w:r>
      <w:r w:rsidRPr="007560EF">
        <w:rPr>
          <w:rFonts w:ascii="宋体" w:hAnsi="宋体" w:hint="eastAsia"/>
          <w:sz w:val="18"/>
          <w:szCs w:val="18"/>
        </w:rPr>
        <w:t>晉灼注《楚元王交傳》曰：‘胥，相也；靡，隨也，古者相隨坐輕刑之名。’案謂‘胥靡’爲相隨坐之刑，義與‘淪胥’之‘胥’相近，則可。謂‘淪胥’之‘胥’爲‘胥靡’，則不可。若惠氏讀‘薰’爲‘閽’而以爲刑名，則尤爲不可。</w:t>
      </w:r>
      <w:r w:rsidRPr="007560EF">
        <w:rPr>
          <w:rFonts w:hint="eastAsia"/>
          <w:sz w:val="24"/>
          <w:szCs w:val="24"/>
        </w:rPr>
        <w:t>《周官·閽人》注曰：‘閽人，司昏晨以啟閉者；刑人，墨者使守門。’此謂使刑人守門，非謂‘閽’爲刑名也。且讀‘薰’</w:t>
      </w:r>
      <w:r w:rsidRPr="007560EF">
        <w:rPr>
          <w:rFonts w:hint="eastAsia"/>
          <w:sz w:val="24"/>
          <w:szCs w:val="24"/>
        </w:rPr>
        <w:lastRenderedPageBreak/>
        <w:t>爲‘閽’，而以‘閽胥’爲刑名，則《漢書》‘薰胥’以刑之語不可通。假如墨、劓、剕、宫皆是刑名，而曰‘墨劓以刑’，‘剕宫以刑’，其可乎？‘薰胥’即‘淪胥’，若以‘淪胥’爲刑名，則後文之‘淪胥以敗’、‘淪胥以亡’皆不可通矣。毛詩作‘淪’，韓詩作‘薰’，而同訓爲率。惠以三家爲是，毛爲非，竊所未喻也。師古以‘薰胥’爲‘相薰烝’，則又望文生義而失其本指矣。</w:t>
      </w:r>
    </w:p>
    <w:p w14:paraId="2519D028" w14:textId="77777777" w:rsidR="003121E9" w:rsidRPr="007560EF" w:rsidRDefault="003121E9" w:rsidP="006F3055">
      <w:pPr>
        <w:spacing w:line="400" w:lineRule="exact"/>
        <w:rPr>
          <w:sz w:val="24"/>
          <w:szCs w:val="24"/>
        </w:rPr>
      </w:pPr>
    </w:p>
    <w:p w14:paraId="6A5357CF" w14:textId="77777777" w:rsidR="003121E9" w:rsidRPr="00D1083D" w:rsidRDefault="003121E9" w:rsidP="006F3055">
      <w:pPr>
        <w:spacing w:line="400" w:lineRule="exact"/>
        <w:ind w:firstLineChars="196" w:firstLine="551"/>
        <w:rPr>
          <w:b/>
          <w:sz w:val="28"/>
          <w:szCs w:val="28"/>
        </w:rPr>
      </w:pPr>
      <w:r w:rsidRPr="00D1083D">
        <w:rPr>
          <w:rFonts w:hint="eastAsia"/>
          <w:b/>
          <w:sz w:val="28"/>
          <w:szCs w:val="28"/>
        </w:rPr>
        <w:t>云不可使</w:t>
      </w:r>
      <w:r>
        <w:rPr>
          <w:rFonts w:hint="eastAsia"/>
          <w:b/>
          <w:sz w:val="28"/>
          <w:szCs w:val="28"/>
        </w:rPr>
        <w:t xml:space="preserve">  </w:t>
      </w:r>
      <w:r w:rsidRPr="00D1083D">
        <w:rPr>
          <w:rFonts w:hint="eastAsia"/>
          <w:b/>
          <w:sz w:val="28"/>
          <w:szCs w:val="28"/>
        </w:rPr>
        <w:t>亦云可使</w:t>
      </w:r>
    </w:p>
    <w:p w14:paraId="1A5C92C4" w14:textId="77777777" w:rsidR="003121E9" w:rsidRDefault="003121E9" w:rsidP="006F3055">
      <w:pPr>
        <w:spacing w:line="400" w:lineRule="exact"/>
        <w:rPr>
          <w:sz w:val="24"/>
          <w:szCs w:val="24"/>
        </w:rPr>
      </w:pPr>
      <w:r w:rsidRPr="007560EF">
        <w:rPr>
          <w:rFonts w:hint="eastAsia"/>
          <w:sz w:val="24"/>
          <w:szCs w:val="24"/>
        </w:rPr>
        <w:t>‘云不可使，得罪於天子，亦云可使，怨及朋友’。家大人曰：‘使’者從也，亦語詞，此言王之出令不正，我言不可從，則得罪於天子；言可從，則是助君爲惡，必怨及朋友矣。故箋曰：‘不可使者，不正不從也。可使者，雖不正從也。’此是用《爾雅》‘使，從也’之訓，孔氏不達，乃曰：‘可使與不可使皆君論臣之辭，謂稱己意爲可使，不稱己意爲不可使也。’失鄭義矣。古謂‘從’爲‘使’，説見《爾雅》‘俾拼抨使從’也下。</w:t>
      </w:r>
    </w:p>
    <w:p w14:paraId="6C7738A0" w14:textId="77777777" w:rsidR="003121E9" w:rsidRPr="007560EF" w:rsidRDefault="003121E9" w:rsidP="006F3055">
      <w:pPr>
        <w:spacing w:line="400" w:lineRule="exact"/>
        <w:rPr>
          <w:sz w:val="24"/>
          <w:szCs w:val="24"/>
        </w:rPr>
      </w:pPr>
    </w:p>
    <w:p w14:paraId="34C440A5" w14:textId="77777777" w:rsidR="003121E9" w:rsidRPr="00D1083D" w:rsidRDefault="003121E9" w:rsidP="006F3055">
      <w:pPr>
        <w:spacing w:line="400" w:lineRule="exact"/>
        <w:ind w:firstLineChars="196" w:firstLine="551"/>
        <w:rPr>
          <w:b/>
          <w:sz w:val="28"/>
          <w:szCs w:val="28"/>
        </w:rPr>
      </w:pPr>
      <w:r w:rsidRPr="00D1083D">
        <w:rPr>
          <w:rFonts w:hint="eastAsia"/>
          <w:b/>
          <w:sz w:val="28"/>
          <w:szCs w:val="28"/>
        </w:rPr>
        <w:t>人之齊聖</w:t>
      </w:r>
    </w:p>
    <w:p w14:paraId="67F0D0C8" w14:textId="77777777" w:rsidR="003121E9" w:rsidRDefault="003121E9" w:rsidP="006F3055">
      <w:pPr>
        <w:spacing w:line="400" w:lineRule="exact"/>
        <w:rPr>
          <w:sz w:val="24"/>
          <w:szCs w:val="24"/>
        </w:rPr>
      </w:pPr>
      <w:r w:rsidRPr="007560EF">
        <w:rPr>
          <w:rFonts w:hint="eastAsia"/>
          <w:sz w:val="24"/>
          <w:szCs w:val="24"/>
        </w:rPr>
        <w:t>《小宛篇》‘人之齊聖’，毛傳曰：‘齊，正也。’箋曰：‘中正通知之人。’引之謹案：齊聖，聰明睿智之稱，與下文‘彼昏不知’相對。‘齊’者，知慮之敏也。《史記·五帝紀》：‘生而神靈，弱而能言，幼而徇齊，長而敦敏，成而聰明。’徐廣解‘徇齊’引《墨子》曰：‘年逾五十，則聰明心慮不徇通矣。’索隱引《大戴禮》作‘叡齊’，一本作‘慧齊’，《史記》舊本作‘濬齊’，皆明智之稱也。索隱又曰：‘《爾雅》“齊速”俱訓爲疾。’引《尚書大傳》曰：‘多聞而齊給’，鄭注曰：‘齊，疾也。’《荀子·修身篇》曰：‘齊明而不竭，聖人也。’</w:t>
      </w:r>
      <w:r w:rsidRPr="007560EF">
        <w:rPr>
          <w:rFonts w:ascii="宋体" w:hAnsi="宋体" w:hint="eastAsia"/>
          <w:sz w:val="18"/>
          <w:szCs w:val="18"/>
        </w:rPr>
        <w:t>楊注曰：‘齊謂無偏無頗也。’失之。</w:t>
      </w:r>
      <w:r w:rsidRPr="007560EF">
        <w:rPr>
          <w:rFonts w:hint="eastAsia"/>
          <w:sz w:val="24"/>
          <w:szCs w:val="24"/>
        </w:rPr>
        <w:t>《非十二子篇》曰：‘聰明聖知，不以窮人，齊給速通，不以先人。’然則速通謂之‘齊’，大通謂之聖。文二年《左傳》曰：‘子雖齊聖，不先父食久矣。’十八年傳曰：‘齊聖廣淵，明允篤誠。’並與此同。毛以‘齊’爲正，杜以‘齊’爲肅，又以爲中，皆未當也。《漢泰山都尉孔宙碑》曰：‘天姿醇嘏，齊聖達道。’則得之矣。</w:t>
      </w:r>
    </w:p>
    <w:p w14:paraId="1C867681" w14:textId="77777777" w:rsidR="003121E9" w:rsidRPr="007560EF" w:rsidRDefault="003121E9" w:rsidP="006F3055">
      <w:pPr>
        <w:spacing w:line="400" w:lineRule="exact"/>
        <w:rPr>
          <w:sz w:val="24"/>
          <w:szCs w:val="24"/>
        </w:rPr>
      </w:pPr>
    </w:p>
    <w:p w14:paraId="6D7CF147" w14:textId="77777777" w:rsidR="003121E9" w:rsidRPr="003C3F80" w:rsidRDefault="003121E9" w:rsidP="006F3055">
      <w:pPr>
        <w:spacing w:line="400" w:lineRule="exact"/>
        <w:ind w:firstLineChars="196" w:firstLine="551"/>
        <w:rPr>
          <w:b/>
          <w:sz w:val="28"/>
          <w:szCs w:val="28"/>
        </w:rPr>
      </w:pPr>
      <w:r w:rsidRPr="003C3F80">
        <w:rPr>
          <w:rFonts w:hint="eastAsia"/>
          <w:b/>
          <w:sz w:val="28"/>
          <w:szCs w:val="28"/>
        </w:rPr>
        <w:t>不離</w:t>
      </w:r>
      <w:r>
        <w:rPr>
          <w:rFonts w:hint="eastAsia"/>
          <w:b/>
          <w:sz w:val="28"/>
          <w:szCs w:val="28"/>
        </w:rPr>
        <w:t>于</w:t>
      </w:r>
      <w:r w:rsidRPr="003C3F80">
        <w:rPr>
          <w:rFonts w:hint="eastAsia"/>
          <w:b/>
          <w:sz w:val="28"/>
          <w:szCs w:val="28"/>
        </w:rPr>
        <w:t>裏</w:t>
      </w:r>
    </w:p>
    <w:p w14:paraId="6D411665" w14:textId="77777777" w:rsidR="003121E9" w:rsidRDefault="003121E9" w:rsidP="006F3055">
      <w:pPr>
        <w:spacing w:line="400" w:lineRule="exact"/>
        <w:rPr>
          <w:sz w:val="24"/>
          <w:szCs w:val="24"/>
        </w:rPr>
      </w:pPr>
      <w:r w:rsidRPr="007560EF">
        <w:rPr>
          <w:rFonts w:hint="eastAsia"/>
          <w:sz w:val="24"/>
          <w:szCs w:val="24"/>
        </w:rPr>
        <w:t>《小弁篇》：‘不屬于毛，不離于裏。’引之謹案：‘裏’讀爲‘理’，謂腠理也。毛在外，理在内，相對爲文。《管子·内業篇》曰：‘理丞而毛泄。’《淮南·泰族篇》曰：‘四枝節族，毛蒸理泄。’是也。《荀子·解蔽篇》‘</w:t>
      </w:r>
      <w:r w:rsidRPr="007560EF">
        <w:rPr>
          <w:rFonts w:ascii="Sun-ExtB" w:eastAsia="Sun-ExtB" w:hAnsi="Sun-ExtB" w:cs="Sun-ExtB" w:hint="eastAsia"/>
          <w:sz w:val="24"/>
          <w:szCs w:val="24"/>
        </w:rPr>
        <w:t>𠜯</w:t>
      </w:r>
      <w:r w:rsidRPr="007560EF">
        <w:rPr>
          <w:rFonts w:hint="eastAsia"/>
          <w:sz w:val="24"/>
          <w:szCs w:val="24"/>
        </w:rPr>
        <w:t>割大理而宇宙裏矣’，</w:t>
      </w:r>
      <w:r w:rsidRPr="00D86997">
        <w:rPr>
          <w:rFonts w:hint="eastAsia"/>
          <w:sz w:val="24"/>
          <w:szCs w:val="24"/>
        </w:rPr>
        <w:t>楊倞注：‘裏當爲理。’</w:t>
      </w:r>
      <w:r w:rsidRPr="007560EF">
        <w:rPr>
          <w:rFonts w:hint="eastAsia"/>
          <w:sz w:val="24"/>
          <w:szCs w:val="24"/>
        </w:rPr>
        <w:t>是‘理’、‘裏’古字通。屬，箸也。</w:t>
      </w:r>
      <w:r w:rsidRPr="007560EF">
        <w:rPr>
          <w:rFonts w:ascii="宋体" w:hAnsi="宋体" w:hint="eastAsia"/>
          <w:sz w:val="18"/>
          <w:szCs w:val="18"/>
        </w:rPr>
        <w:t>《士冠禮》鄭注曰：‘屬猶箸也。’）離，附也。（《否》‘九四疇離祉’，九家注曰：‘離，附也。’此《詩正義》訓‘離’爲歷，失之。</w:t>
      </w:r>
      <w:r w:rsidRPr="007560EF">
        <w:rPr>
          <w:rFonts w:hint="eastAsia"/>
          <w:sz w:val="24"/>
          <w:szCs w:val="24"/>
        </w:rPr>
        <w:t>此</w:t>
      </w:r>
      <w:r w:rsidRPr="007560EF">
        <w:rPr>
          <w:rFonts w:hint="eastAsia"/>
          <w:sz w:val="24"/>
          <w:szCs w:val="24"/>
        </w:rPr>
        <w:lastRenderedPageBreak/>
        <w:t>承上‘靡瞻匪父，靡依匪母’爲義，言我之親附於父母，若箸於其毛然，若附於其理然，而今何不然乎？言少恩也。毛傳例不破字，而曰‘毛在外’，陽以言父；‘裏在内’，陰以言母，即是以裏爲理也。毛在皮外，理在皮内，故曰‘裏在内’，若訓爲表裏之裏，則‘裏’即是内，不得又言在内矣。但不當以毛裏分屬父母耳。箋曰：‘今我獨不得父皮膚之氣乎？獨不處母之胞胎乎？’則是訓裏爲表裏之裏，與毛字義不相當矣。</w:t>
      </w:r>
    </w:p>
    <w:p w14:paraId="75050637" w14:textId="77777777" w:rsidR="003121E9" w:rsidRPr="007560EF" w:rsidRDefault="003121E9" w:rsidP="006F3055">
      <w:pPr>
        <w:spacing w:line="400" w:lineRule="exact"/>
        <w:rPr>
          <w:sz w:val="24"/>
          <w:szCs w:val="24"/>
        </w:rPr>
      </w:pPr>
    </w:p>
    <w:p w14:paraId="5CCC70FA" w14:textId="77777777" w:rsidR="003121E9" w:rsidRPr="00D73EBA" w:rsidRDefault="003121E9" w:rsidP="006F3055">
      <w:pPr>
        <w:spacing w:line="400" w:lineRule="exact"/>
        <w:ind w:firstLineChars="196" w:firstLine="551"/>
        <w:rPr>
          <w:b/>
          <w:sz w:val="28"/>
          <w:szCs w:val="28"/>
        </w:rPr>
      </w:pPr>
      <w:r w:rsidRPr="00D73EBA">
        <w:rPr>
          <w:rFonts w:hint="eastAsia"/>
          <w:b/>
          <w:sz w:val="28"/>
          <w:szCs w:val="28"/>
        </w:rPr>
        <w:t>昊天罔極</w:t>
      </w:r>
    </w:p>
    <w:p w14:paraId="2A17108C" w14:textId="77777777" w:rsidR="003121E9" w:rsidRDefault="003121E9" w:rsidP="006F3055">
      <w:pPr>
        <w:spacing w:line="400" w:lineRule="exact"/>
        <w:rPr>
          <w:rFonts w:ascii="宋体" w:hAnsi="宋体"/>
          <w:sz w:val="18"/>
          <w:szCs w:val="18"/>
        </w:rPr>
      </w:pPr>
      <w:r w:rsidRPr="007560EF">
        <w:rPr>
          <w:rFonts w:hint="eastAsia"/>
          <w:sz w:val="24"/>
          <w:szCs w:val="24"/>
        </w:rPr>
        <w:t>《蓼莪篇》‘欲報之德，昊天罔極’，箋曰：‘之，猶是也，我欲報父母是德，昊天乎，我心無極。’《集傳》曰：‘言欲報之以德，而其恩之大如天無窮，不知所以爲報也。’家大人曰：箋訓之爲是，是也，而説‘昊天’句則非，其旨《集傳》謂恩大如天，不知所報，亦未合詩意。蓋既不能終養，則雖欲報恩而不可得，不必言恩大難酬矣。且詩言‘昊天罔極’，不言‘如天罔極’也。今案‘欲報之德，昊天罔極’，言我方欲報是德，而昊天罔極，降此鞠凶，使我不得終養也。不言父母既没不得終養者，‘無父何怙’、‘無母何恃’已見於上文也。‘昊天罔極’猶言‘昊天不傭’、‘昊天不惠’，朱子所謂無所歸咎而歸之天也。《漢司隸校尉魯峻碑》‘悲蓼</w:t>
      </w:r>
      <w:r w:rsidRPr="007560EF">
        <w:rPr>
          <w:rFonts w:ascii="宋体" w:hAnsi="宋体" w:hint="eastAsia"/>
          <w:sz w:val="18"/>
          <w:szCs w:val="18"/>
        </w:rPr>
        <w:t>即‘莪’字</w:t>
      </w:r>
      <w:r>
        <w:rPr>
          <w:rFonts w:ascii="宋体" w:hAnsi="宋体" w:hint="eastAsia"/>
          <w:sz w:val="18"/>
          <w:szCs w:val="18"/>
        </w:rPr>
        <w:t>。</w:t>
      </w:r>
      <w:r w:rsidRPr="007560EF">
        <w:rPr>
          <w:rFonts w:hint="eastAsia"/>
          <w:sz w:val="24"/>
          <w:szCs w:val="24"/>
        </w:rPr>
        <w:t>之不報，痛昊天之靡嘉’，得詩人之意矣。</w:t>
      </w:r>
      <w:r w:rsidRPr="007560EF">
        <w:rPr>
          <w:rFonts w:ascii="宋体" w:hAnsi="宋体" w:hint="eastAsia"/>
          <w:sz w:val="18"/>
          <w:szCs w:val="18"/>
        </w:rPr>
        <w:t>曹植《責躬詩》亦曰：‘昊天罔極，生命不圖。’</w:t>
      </w:r>
    </w:p>
    <w:p w14:paraId="51E289A6" w14:textId="77777777" w:rsidR="003121E9" w:rsidRPr="007560EF" w:rsidRDefault="003121E9" w:rsidP="006F3055">
      <w:pPr>
        <w:spacing w:line="400" w:lineRule="exact"/>
        <w:rPr>
          <w:rFonts w:ascii="宋体" w:hAnsi="宋体"/>
          <w:sz w:val="18"/>
          <w:szCs w:val="18"/>
        </w:rPr>
      </w:pPr>
    </w:p>
    <w:p w14:paraId="7AC78762" w14:textId="77777777" w:rsidR="003121E9" w:rsidRPr="00D73EBA" w:rsidRDefault="003121E9" w:rsidP="006F3055">
      <w:pPr>
        <w:spacing w:line="400" w:lineRule="exact"/>
        <w:ind w:firstLineChars="196" w:firstLine="551"/>
        <w:rPr>
          <w:b/>
          <w:sz w:val="28"/>
          <w:szCs w:val="28"/>
        </w:rPr>
      </w:pPr>
      <w:r w:rsidRPr="00D73EBA">
        <w:rPr>
          <w:rFonts w:hint="eastAsia"/>
          <w:b/>
          <w:sz w:val="28"/>
          <w:szCs w:val="28"/>
        </w:rPr>
        <w:t>有捄棘匕</w:t>
      </w:r>
    </w:p>
    <w:p w14:paraId="53A1B1E3" w14:textId="77777777" w:rsidR="003121E9" w:rsidRDefault="003121E9" w:rsidP="006F3055">
      <w:pPr>
        <w:spacing w:line="400" w:lineRule="exact"/>
        <w:rPr>
          <w:sz w:val="24"/>
          <w:szCs w:val="24"/>
        </w:rPr>
      </w:pPr>
      <w:r w:rsidRPr="007560EF">
        <w:rPr>
          <w:rFonts w:hint="eastAsia"/>
          <w:sz w:val="24"/>
          <w:szCs w:val="24"/>
        </w:rPr>
        <w:t>《大東篇》‘有饛簋飧，有捄棘匕’，毛傳曰：‘飧熟食，謂黍稷也。匕，所以載鼎實。’</w:t>
      </w:r>
      <w:r w:rsidRPr="007560EF">
        <w:rPr>
          <w:rFonts w:ascii="宋体" w:hAnsi="宋体" w:hint="eastAsia"/>
          <w:sz w:val="18"/>
          <w:szCs w:val="18"/>
        </w:rPr>
        <w:t>正義曰：‘鼎實，煮肉也。’</w:t>
      </w:r>
      <w:r w:rsidRPr="007560EF">
        <w:rPr>
          <w:rFonts w:hint="eastAsia"/>
          <w:sz w:val="24"/>
          <w:szCs w:val="24"/>
        </w:rPr>
        <w:t>家大人曰：次句承‘簋飧’言之，當謂黍稷之匕耳。《説文》：‘匕，所以比取飯。’《少牢饋食禮》‘廩人摡甑甗，匕與敦於廩爨’，鄭注曰：‘匕所以匕黍稷。’</w:t>
      </w:r>
    </w:p>
    <w:p w14:paraId="7D3231E5" w14:textId="77777777" w:rsidR="003121E9" w:rsidRPr="007560EF" w:rsidRDefault="003121E9" w:rsidP="006F3055">
      <w:pPr>
        <w:spacing w:line="400" w:lineRule="exact"/>
        <w:rPr>
          <w:sz w:val="24"/>
          <w:szCs w:val="24"/>
        </w:rPr>
      </w:pPr>
    </w:p>
    <w:p w14:paraId="09B115A1" w14:textId="77777777" w:rsidR="003121E9" w:rsidRPr="00D73EBA" w:rsidRDefault="003121E9" w:rsidP="006F3055">
      <w:pPr>
        <w:spacing w:line="400" w:lineRule="exact"/>
        <w:ind w:firstLineChars="196" w:firstLine="551"/>
        <w:rPr>
          <w:b/>
          <w:sz w:val="28"/>
          <w:szCs w:val="28"/>
        </w:rPr>
      </w:pPr>
      <w:r w:rsidRPr="00D73EBA">
        <w:rPr>
          <w:rFonts w:hint="eastAsia"/>
          <w:b/>
          <w:sz w:val="28"/>
          <w:szCs w:val="28"/>
        </w:rPr>
        <w:t>佻佻公子</w:t>
      </w:r>
    </w:p>
    <w:p w14:paraId="699789A4" w14:textId="77777777" w:rsidR="003121E9" w:rsidRDefault="003121E9" w:rsidP="006F3055">
      <w:pPr>
        <w:spacing w:line="400" w:lineRule="exact"/>
        <w:rPr>
          <w:sz w:val="24"/>
          <w:szCs w:val="24"/>
        </w:rPr>
      </w:pPr>
      <w:r w:rsidRPr="007560EF">
        <w:rPr>
          <w:rFonts w:hint="eastAsia"/>
          <w:sz w:val="24"/>
          <w:szCs w:val="24"/>
        </w:rPr>
        <w:t>‘糾糾葛屨，可以履霜，佻佻公子，行彼周行，既往既來，使我心疚’，毛傳曰：‘佻佻，獨行貌。’釋文：‘佻佻，韓詩作翟翟，往來貌。’家大人曰：‘佻佻’當從韓詩作‘翟翟’，‘翟翟’，直好貌也，非獨行貌，亦非往來貌。《詩》言：‘糾糾葛屨，可以履霜；翟翟公子，行彼周行。’‘糾糾’是葛屨之貌，非履霜之貌，則‘翟翟’亦是公子之貌，非獨行往來之貌，猶之‘糾糾葛屨，可以履霜，摻摻女手，可以縫裳’，‘摻摻’是女手之貌，非縫裳之貌也。《説文》：‘翟，直好貌。’《玉篇》音徒了、徒聊二切，《廣雅》曰：‘翟翟，好也。’‘翟翟’猶言‘苕苕’，張衡《西京賦》曰：‘狀亭亭以苕苕’是也。故《楚辭·九歎》注引《詩》作‘苕</w:t>
      </w:r>
      <w:r w:rsidRPr="007560EF">
        <w:rPr>
          <w:rFonts w:hint="eastAsia"/>
          <w:sz w:val="24"/>
          <w:szCs w:val="24"/>
        </w:rPr>
        <w:lastRenderedPageBreak/>
        <w:t>苕公子，行彼周行’，《大東》釋文曰：‘佻佻本或作窕窕。’《方言》曰：‘美狀爲窕。’窕亦好貌也。此句但言其直好，下三句乃傷其困乏，言此翟翟然直好之公子，馳驅周道，往來不息，是使我心傷病耳。《廣雅》訓‘翟翟‘爲好，當在齊魯詩説。若毛詩因‘行彼周行’而訓爲獨行，韓詩因‘既往既來’而訓爲往來，皆緣詞生訓，非詩人本意也。</w:t>
      </w:r>
    </w:p>
    <w:p w14:paraId="758855B5" w14:textId="77777777" w:rsidR="003121E9" w:rsidRPr="007560EF" w:rsidRDefault="003121E9" w:rsidP="006F3055">
      <w:pPr>
        <w:spacing w:line="400" w:lineRule="exact"/>
        <w:rPr>
          <w:sz w:val="24"/>
          <w:szCs w:val="24"/>
        </w:rPr>
      </w:pPr>
    </w:p>
    <w:p w14:paraId="0A4CE7A2" w14:textId="77777777" w:rsidR="003121E9" w:rsidRPr="00244BCF" w:rsidRDefault="003121E9" w:rsidP="006F3055">
      <w:pPr>
        <w:spacing w:line="400" w:lineRule="exact"/>
        <w:ind w:firstLineChars="196" w:firstLine="551"/>
        <w:rPr>
          <w:b/>
          <w:sz w:val="28"/>
          <w:szCs w:val="28"/>
        </w:rPr>
      </w:pPr>
      <w:r w:rsidRPr="00244BCF">
        <w:rPr>
          <w:rFonts w:hint="eastAsia"/>
          <w:b/>
          <w:sz w:val="28"/>
          <w:szCs w:val="28"/>
        </w:rPr>
        <w:t>日旦出</w:t>
      </w:r>
    </w:p>
    <w:p w14:paraId="435EF477" w14:textId="77777777" w:rsidR="003121E9" w:rsidRDefault="003121E9" w:rsidP="006F3055">
      <w:pPr>
        <w:spacing w:line="400" w:lineRule="exact"/>
        <w:rPr>
          <w:sz w:val="24"/>
          <w:szCs w:val="24"/>
        </w:rPr>
      </w:pPr>
      <w:r w:rsidRPr="007560EF">
        <w:rPr>
          <w:rFonts w:hint="eastAsia"/>
          <w:sz w:val="24"/>
          <w:szCs w:val="24"/>
        </w:rPr>
        <w:t>‘東有啟明，西有長庚’，毛傳曰：‘日旦出，謂明星爲啟明；日既入，謂明星爲長庚。’正義曰：‘言旦出者，旦猶明也，明出謂向晨時也。’家大人曰：‘旦’當爲‘且’，字之誤也。‘且出’與‘既入’相對爲文，日未出而明星先出，故謂之啟明。若日出，則明星不見矣。</w:t>
      </w:r>
    </w:p>
    <w:p w14:paraId="2CD53F11" w14:textId="77777777" w:rsidR="003121E9" w:rsidRPr="007560EF" w:rsidRDefault="003121E9" w:rsidP="006F3055">
      <w:pPr>
        <w:spacing w:line="400" w:lineRule="exact"/>
        <w:rPr>
          <w:sz w:val="24"/>
          <w:szCs w:val="24"/>
        </w:rPr>
      </w:pPr>
    </w:p>
    <w:p w14:paraId="0BE12DBF" w14:textId="77777777" w:rsidR="003121E9" w:rsidRPr="00244BCF" w:rsidRDefault="003121E9" w:rsidP="006F3055">
      <w:pPr>
        <w:spacing w:line="400" w:lineRule="exact"/>
        <w:ind w:firstLineChars="196" w:firstLine="551"/>
        <w:rPr>
          <w:b/>
          <w:sz w:val="28"/>
          <w:szCs w:val="28"/>
        </w:rPr>
      </w:pPr>
      <w:r w:rsidRPr="00244BCF">
        <w:rPr>
          <w:rFonts w:hint="eastAsia"/>
          <w:b/>
          <w:sz w:val="28"/>
          <w:szCs w:val="28"/>
        </w:rPr>
        <w:t>維北有斗</w:t>
      </w:r>
    </w:p>
    <w:p w14:paraId="58A49F33" w14:textId="77777777" w:rsidR="003121E9" w:rsidRDefault="003121E9" w:rsidP="006F3055">
      <w:pPr>
        <w:spacing w:line="400" w:lineRule="exact"/>
        <w:rPr>
          <w:sz w:val="24"/>
          <w:szCs w:val="24"/>
        </w:rPr>
      </w:pPr>
      <w:r w:rsidRPr="007560EF">
        <w:rPr>
          <w:rFonts w:hint="eastAsia"/>
          <w:sz w:val="24"/>
          <w:szCs w:val="24"/>
        </w:rPr>
        <w:t>‘維南有箕，維北有斗’，《正義》以斗爲南斗，南斗在箕北，故云‘維北有斗’，《集傳》以爲北斗。家大人曰：經言‘維北有斗，西柄之揭’，南斗之柄常向西而高於魁，故云‘西柄’，又云‘揭’，揭，高舉之名也。</w:t>
      </w:r>
      <w:r w:rsidRPr="007560EF">
        <w:rPr>
          <w:rFonts w:ascii="宋体" w:hAnsi="宋体" w:hint="eastAsia"/>
          <w:sz w:val="18"/>
          <w:szCs w:val="18"/>
        </w:rPr>
        <w:t>《説文》：‘揭，高舉也。’</w:t>
      </w:r>
      <w:r w:rsidRPr="007560EF">
        <w:rPr>
          <w:rFonts w:hint="eastAsia"/>
          <w:sz w:val="24"/>
          <w:szCs w:val="24"/>
        </w:rPr>
        <w:t>若北斗之柄，固不常指西，即指西亦不得云‘揭’也。且經先言‘南有箕’，後言‘北有斗’，明箕斗南北相連也。古詩曰：‘南箕北有斗，牽牛不負軛。’箕斗與牽牛不甚相遠也。</w:t>
      </w:r>
    </w:p>
    <w:p w14:paraId="3E7C44D0" w14:textId="77777777" w:rsidR="003121E9" w:rsidRPr="007560EF" w:rsidRDefault="003121E9" w:rsidP="006F3055">
      <w:pPr>
        <w:spacing w:line="400" w:lineRule="exact"/>
        <w:rPr>
          <w:sz w:val="24"/>
          <w:szCs w:val="24"/>
        </w:rPr>
      </w:pPr>
    </w:p>
    <w:p w14:paraId="4068BEDF" w14:textId="77777777" w:rsidR="003121E9" w:rsidRPr="00244BCF" w:rsidRDefault="003121E9" w:rsidP="006F3055">
      <w:pPr>
        <w:spacing w:line="400" w:lineRule="exact"/>
        <w:ind w:firstLineChars="196" w:firstLine="551"/>
        <w:rPr>
          <w:b/>
          <w:sz w:val="28"/>
          <w:szCs w:val="28"/>
        </w:rPr>
      </w:pPr>
      <w:r w:rsidRPr="00244BCF">
        <w:rPr>
          <w:rFonts w:hint="eastAsia"/>
          <w:b/>
          <w:sz w:val="28"/>
          <w:szCs w:val="28"/>
        </w:rPr>
        <w:t>盡瘁以仕</w:t>
      </w:r>
      <w:r>
        <w:rPr>
          <w:rFonts w:hint="eastAsia"/>
          <w:b/>
          <w:sz w:val="28"/>
          <w:szCs w:val="28"/>
        </w:rPr>
        <w:t xml:space="preserve">  </w:t>
      </w:r>
      <w:r w:rsidRPr="00244BCF">
        <w:rPr>
          <w:rFonts w:hint="eastAsia"/>
          <w:b/>
          <w:sz w:val="28"/>
          <w:szCs w:val="28"/>
        </w:rPr>
        <w:t>或盡瘁事國</w:t>
      </w:r>
    </w:p>
    <w:p w14:paraId="0D6F4CA7" w14:textId="77777777" w:rsidR="003121E9" w:rsidRDefault="003121E9" w:rsidP="006F3055">
      <w:pPr>
        <w:spacing w:line="400" w:lineRule="exact"/>
        <w:rPr>
          <w:sz w:val="24"/>
          <w:szCs w:val="24"/>
        </w:rPr>
      </w:pPr>
      <w:r w:rsidRPr="007560EF">
        <w:rPr>
          <w:rFonts w:hint="eastAsia"/>
          <w:sz w:val="24"/>
          <w:szCs w:val="24"/>
        </w:rPr>
        <w:t>《北山篇》‘或盡瘁事國’，昭七年《左傳》引此，‘盡瘁’作‘憔悴’。正義曰：‘蓋師讀不同。’臧氏玉林《經義雜記》曰：‘據《漢書·五行志》所載《左傳》作“盡顇”，知《左傳》古文本與毛詩同，杜本作“憔”，聲近之誤。’引之謹案：《周官·小司寇》‘議勤之辟’，鄭注曰：‘謂憔悴以事國。’釋曰：‘案《詩》云：“或憔悴事國。”’蓋《毛詩》之‘盡瘁’，三家詩有作‘憔悴’者，故鄭、賈皆用之爲説，然則杜本《左傳》作‘憔’，非聲近之誤也。又案：‘憔’亦盡也，鄭注《昏義》曰：‘酌而無酬酢曰醮。’正義曰：‘直盡爵而已，故稱醮也。’《爾雅》‘水醮曰厬’，郭注曰：‘謂水醮盡。’‘醮’與‘憔’聲義相近，故李頤注《莊子·盜蹠篇》讀‘醮’爲憔悴之‘憔’。‘悴’亦盡也。《荀子·禮論篇》‘利爵之不醮也’，《史記·禮書》‘醮’作‘啐’，‘啐’之言‘卒’也，‘卒’亦盡也。盡謂之‘醮’，亦謂之‘卒’，盡爵謂之‘醮’，亦謂之‘啐’，盡力謂之‘憔悴’，義相因也。‘憔悴’二字平列，‘盡瘁’二字亦平列，非謂盡其瘁也。毛傳曰：‘盡力勞病以從國事。’則亦平列字矣。‘或燕燕居息，或盡瘁事國’，‘燕燕’重語也，‘盡瘁’雙</w:t>
      </w:r>
      <w:r w:rsidRPr="007560EF">
        <w:rPr>
          <w:rFonts w:hint="eastAsia"/>
          <w:sz w:val="24"/>
          <w:szCs w:val="24"/>
        </w:rPr>
        <w:lastRenderedPageBreak/>
        <w:t>聲也，‘憔悴’亦雙聲也。《四月篇》‘盡瘁以仕’，義亦與此同。箋曰：‘今王盡病其封畿之内以兵役之事。’失之矣。</w:t>
      </w:r>
    </w:p>
    <w:p w14:paraId="01DC5BC4" w14:textId="77777777" w:rsidR="003121E9" w:rsidRPr="007560EF" w:rsidRDefault="003121E9" w:rsidP="006F3055">
      <w:pPr>
        <w:spacing w:line="400" w:lineRule="exact"/>
        <w:rPr>
          <w:sz w:val="24"/>
          <w:szCs w:val="24"/>
        </w:rPr>
      </w:pPr>
    </w:p>
    <w:p w14:paraId="7DB93169" w14:textId="77777777" w:rsidR="003121E9" w:rsidRPr="00AC53C0" w:rsidRDefault="003121E9" w:rsidP="006F3055">
      <w:pPr>
        <w:spacing w:line="400" w:lineRule="exact"/>
        <w:ind w:firstLineChars="196" w:firstLine="551"/>
        <w:rPr>
          <w:b/>
          <w:sz w:val="28"/>
          <w:szCs w:val="28"/>
        </w:rPr>
      </w:pPr>
      <w:r w:rsidRPr="00AC53C0">
        <w:rPr>
          <w:rFonts w:hint="eastAsia"/>
          <w:b/>
          <w:sz w:val="28"/>
          <w:szCs w:val="28"/>
        </w:rPr>
        <w:t>率土之濱</w:t>
      </w:r>
    </w:p>
    <w:p w14:paraId="44A986BA" w14:textId="77777777" w:rsidR="003121E9" w:rsidRDefault="003121E9" w:rsidP="006F3055">
      <w:pPr>
        <w:spacing w:line="400" w:lineRule="exact"/>
        <w:rPr>
          <w:sz w:val="24"/>
          <w:szCs w:val="24"/>
        </w:rPr>
      </w:pPr>
      <w:r w:rsidRPr="007560EF">
        <w:rPr>
          <w:rFonts w:hint="eastAsia"/>
          <w:sz w:val="24"/>
          <w:szCs w:val="24"/>
        </w:rPr>
        <w:t>《北山篇》：‘率土之濱，莫非王臣。’家大人曰：《爾雅》曰：‘率，自也。’鄭注《雜記》曰：‘自，率也。’互見後‘率西水滸’下。‘自土之濱’者，舉外以包内，猶言四海之内莫非王臣，非專指地之四邊言之。毛傳訓‘率’爲循，於詩義未協。</w:t>
      </w:r>
      <w:r w:rsidRPr="007560EF">
        <w:rPr>
          <w:rFonts w:ascii="宋体" w:hAnsi="宋体" w:hint="eastAsia"/>
          <w:sz w:val="18"/>
          <w:szCs w:val="18"/>
        </w:rPr>
        <w:t>《孟子·萬章篇》趙注同。</w:t>
      </w:r>
      <w:r w:rsidRPr="007560EF">
        <w:rPr>
          <w:rFonts w:hint="eastAsia"/>
          <w:sz w:val="24"/>
          <w:szCs w:val="24"/>
        </w:rPr>
        <w:t>正義曰：‘言率土之濱舉其四方所至之内，見其廣也。’於義爲長。</w:t>
      </w:r>
    </w:p>
    <w:p w14:paraId="36A2689C" w14:textId="77777777" w:rsidR="003121E9" w:rsidRPr="007560EF" w:rsidRDefault="003121E9" w:rsidP="006F3055">
      <w:pPr>
        <w:spacing w:line="400" w:lineRule="exact"/>
        <w:rPr>
          <w:sz w:val="24"/>
          <w:szCs w:val="24"/>
        </w:rPr>
      </w:pPr>
    </w:p>
    <w:p w14:paraId="0F93F6C0" w14:textId="77777777" w:rsidR="003121E9" w:rsidRPr="00AC53C0" w:rsidRDefault="003121E9" w:rsidP="006F3055">
      <w:pPr>
        <w:spacing w:line="400" w:lineRule="exact"/>
        <w:ind w:firstLineChars="196" w:firstLine="551"/>
        <w:rPr>
          <w:b/>
          <w:sz w:val="28"/>
          <w:szCs w:val="28"/>
        </w:rPr>
      </w:pPr>
      <w:r w:rsidRPr="00AC53C0">
        <w:rPr>
          <w:rFonts w:hint="eastAsia"/>
          <w:b/>
          <w:sz w:val="28"/>
          <w:szCs w:val="28"/>
        </w:rPr>
        <w:t>我從事獨賢</w:t>
      </w:r>
    </w:p>
    <w:p w14:paraId="3A6DE191" w14:textId="77777777" w:rsidR="003121E9" w:rsidRDefault="003121E9" w:rsidP="006F3055">
      <w:pPr>
        <w:spacing w:line="400" w:lineRule="exact"/>
        <w:rPr>
          <w:sz w:val="24"/>
          <w:szCs w:val="24"/>
        </w:rPr>
      </w:pPr>
      <w:r w:rsidRPr="007560EF">
        <w:rPr>
          <w:rFonts w:hint="eastAsia"/>
          <w:sz w:val="24"/>
          <w:szCs w:val="24"/>
        </w:rPr>
        <w:t>家大人曰：《北山篇》‘我從事獨賢’，《孟子·萬章篇》引此詩而釋之曰：‘此莫非王事，我獨賢勞也。’‘賢’亦勞也。‘賢勞’猶言‘劬勞’，故《毛傳》曰：‘賢，勞也。’《鹽鐵論·地廣篇》亦曰：‘《詩》云：“莫非王事，而我獨勞。”刺不均也。’鄭箋、趙注並以‘賢’爲賢才，失其義矣。</w:t>
      </w:r>
    </w:p>
    <w:p w14:paraId="24734BE6" w14:textId="77777777" w:rsidR="003121E9" w:rsidRPr="007560EF" w:rsidRDefault="003121E9" w:rsidP="006F3055">
      <w:pPr>
        <w:spacing w:line="400" w:lineRule="exact"/>
        <w:rPr>
          <w:sz w:val="24"/>
          <w:szCs w:val="24"/>
        </w:rPr>
      </w:pPr>
    </w:p>
    <w:p w14:paraId="76337052" w14:textId="77777777" w:rsidR="003121E9" w:rsidRPr="00AC53C0" w:rsidRDefault="003121E9" w:rsidP="006F3055">
      <w:pPr>
        <w:spacing w:line="400" w:lineRule="exact"/>
        <w:ind w:firstLineChars="196" w:firstLine="551"/>
        <w:rPr>
          <w:b/>
          <w:sz w:val="28"/>
          <w:szCs w:val="28"/>
        </w:rPr>
      </w:pPr>
      <w:r w:rsidRPr="00AC53C0">
        <w:rPr>
          <w:rFonts w:hint="eastAsia"/>
          <w:b/>
          <w:sz w:val="28"/>
          <w:szCs w:val="28"/>
        </w:rPr>
        <w:t>其德不猶</w:t>
      </w:r>
    </w:p>
    <w:p w14:paraId="2E68FBB7" w14:textId="77777777" w:rsidR="003121E9" w:rsidRDefault="003121E9" w:rsidP="006F3055">
      <w:pPr>
        <w:spacing w:line="400" w:lineRule="exact"/>
        <w:rPr>
          <w:sz w:val="24"/>
          <w:szCs w:val="24"/>
        </w:rPr>
      </w:pPr>
      <w:r w:rsidRPr="007560EF">
        <w:rPr>
          <w:rFonts w:hint="eastAsia"/>
          <w:sz w:val="24"/>
          <w:szCs w:val="24"/>
        </w:rPr>
        <w:t>《鼓鐘篇》‘其德不猶’，毛傳曰：‘猶，若也。’箋曰：‘猶當作瘉，瘉，病也。’引之謹案：《爾雅》：‘猶，已也。’‘其德不猶’，言久而彌篤，無有已時也。《南山有臺篇》曰：‘德音不已。’</w:t>
      </w:r>
    </w:p>
    <w:p w14:paraId="0C8D7420" w14:textId="77777777" w:rsidR="003121E9" w:rsidRPr="007560EF" w:rsidRDefault="003121E9" w:rsidP="006F3055">
      <w:pPr>
        <w:spacing w:line="400" w:lineRule="exact"/>
        <w:rPr>
          <w:sz w:val="24"/>
          <w:szCs w:val="24"/>
        </w:rPr>
      </w:pPr>
    </w:p>
    <w:p w14:paraId="29AC9E88" w14:textId="77777777" w:rsidR="003121E9" w:rsidRPr="00AC53C0" w:rsidRDefault="003121E9" w:rsidP="006F3055">
      <w:pPr>
        <w:spacing w:line="400" w:lineRule="exact"/>
        <w:ind w:firstLineChars="196" w:firstLine="551"/>
        <w:rPr>
          <w:b/>
          <w:sz w:val="28"/>
          <w:szCs w:val="28"/>
        </w:rPr>
      </w:pPr>
      <w:r w:rsidRPr="00AC53C0">
        <w:rPr>
          <w:rFonts w:hint="eastAsia"/>
          <w:b/>
          <w:sz w:val="28"/>
          <w:szCs w:val="28"/>
        </w:rPr>
        <w:t>我庾維億</w:t>
      </w:r>
    </w:p>
    <w:p w14:paraId="5E4A9601" w14:textId="77777777" w:rsidR="003121E9" w:rsidRDefault="003121E9" w:rsidP="006F3055">
      <w:pPr>
        <w:spacing w:line="400" w:lineRule="exact"/>
        <w:rPr>
          <w:sz w:val="24"/>
          <w:szCs w:val="24"/>
        </w:rPr>
      </w:pPr>
      <w:r w:rsidRPr="007560EF">
        <w:rPr>
          <w:rFonts w:hint="eastAsia"/>
          <w:sz w:val="24"/>
          <w:szCs w:val="24"/>
        </w:rPr>
        <w:t>《楚茨篇》‘我倉既盈，我庾維億’，毛傳曰：‘萬萬曰億。’箋曰：‘倉言盈，庾言億，亦互辭，喻多也，十萬曰億。’家大人曰：‘億’亦盈也，語之轉耳。‘億’字本作‘</w:t>
      </w:r>
      <w:r w:rsidRPr="007560EF">
        <w:rPr>
          <w:rFonts w:ascii="宋体-方正超大字符集" w:eastAsia="宋体-方正超大字符集" w:hAnsi="宋体-方正超大字符集" w:cs="宋体-方正超大字符集" w:hint="eastAsia"/>
          <w:sz w:val="24"/>
          <w:szCs w:val="24"/>
        </w:rPr>
        <w:t>𢡃’</w:t>
      </w:r>
      <w:r w:rsidRPr="007560EF">
        <w:rPr>
          <w:rFonts w:hint="eastAsia"/>
          <w:sz w:val="24"/>
          <w:szCs w:val="24"/>
        </w:rPr>
        <w:t>，或作‘意’，又作‘臆’。《説文》曰：‘珝，滿也。’《方言》曰：‘臆，滿也。’郭璞注曰：‘愊臆，氣滿也。’</w:t>
      </w:r>
      <w:r w:rsidRPr="007560EF">
        <w:rPr>
          <w:rFonts w:ascii="宋体" w:hAnsi="宋体" w:hint="eastAsia"/>
          <w:sz w:val="18"/>
          <w:szCs w:val="18"/>
        </w:rPr>
        <w:t>凡怒而氣滿謂之愊臆。《漢書·陳湯傳》‘策慮愊臆’，顔師古注曰：‘愊臆，憤怒之貌。’是也。哀而氣滿亦謂之‘愊臆’，《史記·扁鵲傳》：‘噓唏服億，悲不能自止。服億即愊臆。’《問喪》曰：‘悲哀志懣氣盛。’是也。憂而心懣亦謂之‘愊臆’，馮衍《顯志賦》曰：‘心愊臆而紛紜。’是也。《文選·長門賦》‘心憑噫而不舒兮’，李善注曰：‘憑噫，氣滿貌。’‘憑噫’即‘愊臆’之轉。故《方言》曰：‘愊，滿也。’王逸注《離騷》曰：‘憑，滿也。’《漢書·賈誼傳》：‘衆人惑惑，好惡積意。’意者滿也，言好惡積滿於中也。李奇曰：‘所好所惡，積之萬億也。’薛瓚曰：‘言衆懷好惡，積之心意也。’皆失之。</w:t>
      </w:r>
      <w:r w:rsidRPr="007560EF">
        <w:rPr>
          <w:rFonts w:ascii="宋体-方正超大字符集" w:eastAsia="宋体-方正超大字符集" w:hAnsi="宋体-方正超大字符集" w:cs="宋体-方正超大字符集" w:hint="eastAsia"/>
          <w:sz w:val="24"/>
          <w:szCs w:val="24"/>
        </w:rPr>
        <w:t>𢡃</w:t>
      </w:r>
      <w:r w:rsidRPr="007560EF">
        <w:rPr>
          <w:rFonts w:hint="eastAsia"/>
          <w:sz w:val="24"/>
          <w:szCs w:val="24"/>
        </w:rPr>
        <w:t>、意、臆並與億同。《易林·乾之師》曰：‘倉盈庾億。’《漢巴郡太守樊敏碑》曰：‘持滿億盈。’是‘億’即‘盈’也。襄二十五年《左傳》曰：‘今陳介恃楚衆以馮陵我敝邑，不可億逞。’‘億逞’即‘億盈’，言其欲</w:t>
      </w:r>
      <w:r w:rsidRPr="007560EF">
        <w:rPr>
          <w:rFonts w:hint="eastAsia"/>
          <w:sz w:val="24"/>
          <w:szCs w:val="24"/>
        </w:rPr>
        <w:lastRenderedPageBreak/>
        <w:t>不可滿盈也。</w:t>
      </w:r>
      <w:r w:rsidRPr="007560EF">
        <w:rPr>
          <w:rFonts w:ascii="宋体" w:hAnsi="宋体" w:hint="eastAsia"/>
          <w:sz w:val="18"/>
          <w:szCs w:val="18"/>
        </w:rPr>
        <w:t>‘盈’與‘逞’古字通，説見後‘不可億逞’下。</w:t>
      </w:r>
      <w:r w:rsidRPr="007560EF">
        <w:rPr>
          <w:rFonts w:hint="eastAsia"/>
          <w:sz w:val="24"/>
          <w:szCs w:val="24"/>
        </w:rPr>
        <w:t>‘我黍與與，我稷翼翼’，‘翼翼’猶‘與與’也。‘我倉既盈，我庾維億’，‘維億’猶‘既盈’也。此‘億’字但取盈滿之義，而非紀其數，與‘萬億及秭’之億不同。</w:t>
      </w:r>
    </w:p>
    <w:p w14:paraId="6E6992F4" w14:textId="77777777" w:rsidR="003121E9" w:rsidRPr="007560EF" w:rsidRDefault="003121E9" w:rsidP="006F3055">
      <w:pPr>
        <w:spacing w:line="400" w:lineRule="exact"/>
        <w:rPr>
          <w:sz w:val="24"/>
          <w:szCs w:val="24"/>
        </w:rPr>
      </w:pPr>
    </w:p>
    <w:p w14:paraId="63379EBD" w14:textId="77777777" w:rsidR="003121E9" w:rsidRPr="000E0579" w:rsidRDefault="003121E9" w:rsidP="006F3055">
      <w:pPr>
        <w:spacing w:line="400" w:lineRule="exact"/>
        <w:ind w:firstLineChars="196" w:firstLine="551"/>
        <w:rPr>
          <w:b/>
          <w:sz w:val="28"/>
          <w:szCs w:val="28"/>
        </w:rPr>
      </w:pPr>
      <w:r w:rsidRPr="000E0579">
        <w:rPr>
          <w:rFonts w:hint="eastAsia"/>
          <w:b/>
          <w:sz w:val="28"/>
          <w:szCs w:val="28"/>
        </w:rPr>
        <w:t>韎者茅蒐染韋也</w:t>
      </w:r>
    </w:p>
    <w:p w14:paraId="67D19B7D" w14:textId="77777777" w:rsidR="003121E9" w:rsidRDefault="003121E9" w:rsidP="006F3055">
      <w:pPr>
        <w:spacing w:line="400" w:lineRule="exact"/>
        <w:rPr>
          <w:rFonts w:ascii="宋体" w:hAnsi="宋体"/>
          <w:sz w:val="18"/>
          <w:szCs w:val="18"/>
        </w:rPr>
      </w:pPr>
      <w:r w:rsidRPr="007560EF">
        <w:rPr>
          <w:rFonts w:hint="eastAsia"/>
          <w:sz w:val="24"/>
          <w:szCs w:val="24"/>
        </w:rPr>
        <w:t>《瞻彼洛矣篇》‘韎韐有奭’，毛傳曰：‘韎者，</w:t>
      </w:r>
      <w:r w:rsidRPr="007560EF">
        <w:rPr>
          <w:rFonts w:ascii="宋体" w:hAnsi="宋体" w:hint="eastAsia"/>
          <w:sz w:val="18"/>
          <w:szCs w:val="18"/>
        </w:rPr>
        <w:t>今本韎下衍‘韐’字。</w:t>
      </w:r>
      <w:r w:rsidRPr="007560EF">
        <w:rPr>
          <w:rFonts w:hint="eastAsia"/>
          <w:sz w:val="24"/>
          <w:szCs w:val="24"/>
        </w:rPr>
        <w:t>茅蒐染韋也。</w:t>
      </w:r>
      <w:r w:rsidRPr="007560EF">
        <w:rPr>
          <w:rFonts w:ascii="宋体" w:hAnsi="宋体" w:hint="eastAsia"/>
          <w:sz w:val="18"/>
          <w:szCs w:val="18"/>
        </w:rPr>
        <w:t>今本‘韋’</w:t>
      </w:r>
      <w:r>
        <w:rPr>
          <w:rFonts w:ascii="宋体" w:hAnsi="宋体" w:hint="eastAsia"/>
          <w:sz w:val="18"/>
          <w:szCs w:val="18"/>
        </w:rPr>
        <w:t>譌</w:t>
      </w:r>
      <w:r w:rsidRPr="007560EF">
        <w:rPr>
          <w:rFonts w:ascii="宋体" w:hAnsi="宋体" w:hint="eastAsia"/>
          <w:sz w:val="18"/>
          <w:szCs w:val="18"/>
        </w:rPr>
        <w:t>作‘草’。</w:t>
      </w:r>
      <w:r w:rsidRPr="007560EF">
        <w:rPr>
          <w:rFonts w:hint="eastAsia"/>
          <w:sz w:val="24"/>
          <w:szCs w:val="24"/>
        </w:rPr>
        <w:t>一入曰韎。</w:t>
      </w:r>
      <w:r w:rsidRPr="007560EF">
        <w:rPr>
          <w:rFonts w:ascii="宋体" w:hAnsi="宋体" w:hint="eastAsia"/>
          <w:sz w:val="18"/>
          <w:szCs w:val="18"/>
        </w:rPr>
        <w:t>今本脱‘入’字。案‘一入曰韎絶句’。《正義》以‘韎韐’二字連讀，非是。</w:t>
      </w:r>
      <w:r w:rsidRPr="007560EF">
        <w:rPr>
          <w:rFonts w:hint="eastAsia"/>
          <w:sz w:val="24"/>
          <w:szCs w:val="24"/>
        </w:rPr>
        <w:t>韐所以代韠也。’箋曰：‘韎者，</w:t>
      </w:r>
      <w:r w:rsidRPr="007560EF">
        <w:rPr>
          <w:rFonts w:ascii="宋体" w:hAnsi="宋体" w:hint="eastAsia"/>
          <w:sz w:val="18"/>
          <w:szCs w:val="18"/>
        </w:rPr>
        <w:t>今本‘韎’下衍‘韐’字，下‘茅蒐韎’同。</w:t>
      </w:r>
      <w:r w:rsidRPr="007560EF">
        <w:rPr>
          <w:rFonts w:hint="eastAsia"/>
          <w:sz w:val="24"/>
          <w:szCs w:val="24"/>
        </w:rPr>
        <w:t>茅蒐染也，茅蒐韎，聲也。韐，</w:t>
      </w:r>
      <w:r w:rsidRPr="007560EF">
        <w:rPr>
          <w:rFonts w:ascii="宋体" w:hAnsi="宋体" w:hint="eastAsia"/>
          <w:sz w:val="18"/>
          <w:szCs w:val="18"/>
        </w:rPr>
        <w:t>今本‘韐’上衍‘韎’字。以上諸誤辯見段氏若膺《儀禮漢讀考》。</w:t>
      </w:r>
      <w:r w:rsidRPr="007560EF">
        <w:rPr>
          <w:rFonts w:hint="eastAsia"/>
          <w:sz w:val="24"/>
          <w:szCs w:val="24"/>
        </w:rPr>
        <w:t>祭服之韠，合韋爲之。’引之謹案：毛傳原文本作‘韎’，染韋也。今本‘韎’下有‘者茅蒐’三字，此涉鄭箋‘韎者茅蒐染’而誤衍也。蓋毛以染韋一入之色爲韎，而不以茅蒐爲韎，故曰：‘韎，染韋也。一入曰韎。’鄭以‘韎’爲茅蒐之合聲，則以茅蒐爲韎，而不以一入爲韎，故曰：‘韎者茅蒐染也。茅蒐韎，聲也。’若毛以茅蒐爲韎，則與‘一入曰韎’之文自相違異。且毛既云：‘韎者，茅蒐染韋。’則鄭不須更云‘韎者，茅蒐染’矣。孔陸所見已是誤本，故不言鄭與毛異耳。《晉語》‘韎韋之跗注’，韋注曰：‘三君云，一染曰韎，鄭後司農説以爲韎茅蒐染也。’云鄭以爲茅蒐染，則毛不以爲茅蒐染明矣。三君皆從毛義，故但言‘一染曰韎’，而不言‘茅蒐’也。《説文》：‘韎，茅蒐染韋也，一入曰韎。’‘茅蒐’二字亦後人依誤本毛傳加之也。賈景伯注成十六年《左傳》及《晉語》，並云：‘一染曰韎。’叔重之學出於景伯，故云：‘韎，染韋也，一入曰韎。’且賈許皆治毛詩，故以一入爲韎。至康成始以茅蒐爲韎，不得於《説文》注中增入‘茅蒐’二字。且‘茅蒐爲韎’與‘一入爲韎’二者各爲一義，不可强同也。</w:t>
      </w:r>
      <w:r w:rsidRPr="007560EF">
        <w:rPr>
          <w:rFonts w:ascii="宋体" w:hAnsi="宋体" w:hint="eastAsia"/>
          <w:sz w:val="18"/>
          <w:szCs w:val="18"/>
        </w:rPr>
        <w:t>鄭駁《五經異義》曰：‘韎，草名，齊魯之</w:t>
      </w:r>
      <w:r>
        <w:rPr>
          <w:rFonts w:ascii="宋体" w:hAnsi="宋体" w:hint="eastAsia"/>
          <w:sz w:val="18"/>
          <w:szCs w:val="18"/>
        </w:rPr>
        <w:t>閒</w:t>
      </w:r>
      <w:r w:rsidRPr="007560EF">
        <w:rPr>
          <w:rFonts w:ascii="宋体" w:hAnsi="宋体" w:hint="eastAsia"/>
          <w:sz w:val="18"/>
          <w:szCs w:val="18"/>
        </w:rPr>
        <w:t>言茅蒐聲如韎。’蓋異義亦從毛詩以一入爲韎，故鄭駁之如此。若以茅蒐爲韎，則義與鄭同，不當有駁。《異義》與《説文》同出一人之手，則《説文》亦不以茅蒐爲韎明矣。</w:t>
      </w:r>
    </w:p>
    <w:p w14:paraId="6F46FAA6" w14:textId="77777777" w:rsidR="003121E9" w:rsidRPr="008D0433" w:rsidRDefault="003121E9" w:rsidP="006F3055">
      <w:pPr>
        <w:spacing w:line="400" w:lineRule="exact"/>
        <w:rPr>
          <w:sz w:val="24"/>
          <w:szCs w:val="24"/>
        </w:rPr>
      </w:pPr>
    </w:p>
    <w:p w14:paraId="110AB642" w14:textId="77777777" w:rsidR="003121E9" w:rsidRPr="00C84A2E" w:rsidRDefault="003121E9" w:rsidP="006F3055">
      <w:pPr>
        <w:spacing w:line="400" w:lineRule="exact"/>
        <w:ind w:firstLineChars="196" w:firstLine="551"/>
        <w:rPr>
          <w:b/>
          <w:sz w:val="28"/>
          <w:szCs w:val="28"/>
        </w:rPr>
      </w:pPr>
      <w:r w:rsidRPr="00C84A2E">
        <w:rPr>
          <w:rFonts w:hint="eastAsia"/>
          <w:b/>
          <w:sz w:val="28"/>
          <w:szCs w:val="28"/>
        </w:rPr>
        <w:t>彼交匪敖</w:t>
      </w:r>
      <w:r>
        <w:rPr>
          <w:rFonts w:hint="eastAsia"/>
          <w:b/>
          <w:sz w:val="28"/>
          <w:szCs w:val="28"/>
        </w:rPr>
        <w:t xml:space="preserve">  </w:t>
      </w:r>
      <w:r w:rsidRPr="00C84A2E">
        <w:rPr>
          <w:rFonts w:hint="eastAsia"/>
          <w:b/>
          <w:sz w:val="28"/>
          <w:szCs w:val="28"/>
        </w:rPr>
        <w:t>彼交匪紓</w:t>
      </w:r>
    </w:p>
    <w:p w14:paraId="62FEB081" w14:textId="77777777" w:rsidR="003121E9" w:rsidRDefault="003121E9" w:rsidP="006F3055">
      <w:pPr>
        <w:spacing w:line="400" w:lineRule="exact"/>
        <w:rPr>
          <w:sz w:val="24"/>
          <w:szCs w:val="24"/>
        </w:rPr>
      </w:pPr>
      <w:r w:rsidRPr="007560EF">
        <w:rPr>
          <w:rFonts w:hint="eastAsia"/>
          <w:sz w:val="24"/>
          <w:szCs w:val="24"/>
        </w:rPr>
        <w:t>《桑扈篇》‘彼交匪敖’，箋曰：‘彼，彼賢者也。賢者居處恭，執事敬，與人交必以禮。’《采菽篇》‘彼交匪紓’，箋曰：‘彼與人交接，自逼束如此，則非有解怠紓緩之心。’引之謹案：‘彼’亦‘匪’也，‘交’亦‘敖’也。襄八年《左傳》引《詩》‘如匪行邁謀’，杜注：‘匪，彼也。’‘匪’可訓爲‘彼’，‘彼’亦可訓爲‘匪’。‘交’之言‘姣’也。《廣雅》曰：‘姣，侮也。’字通作‘佼’。《淮南·覽冥篇》：‘鳳皇之翔至德也，雷霆不作，風雨不興，川穀不澹，草木不搖，而燕雀佼之，以爲不能與之争於宇宙之</w:t>
      </w:r>
      <w:r>
        <w:rPr>
          <w:rFonts w:hint="eastAsia"/>
          <w:sz w:val="24"/>
          <w:szCs w:val="24"/>
        </w:rPr>
        <w:t>閒</w:t>
      </w:r>
      <w:r w:rsidRPr="007560EF">
        <w:rPr>
          <w:rFonts w:hint="eastAsia"/>
          <w:sz w:val="24"/>
          <w:szCs w:val="24"/>
        </w:rPr>
        <w:t>。’</w:t>
      </w:r>
      <w:r w:rsidRPr="007560EF">
        <w:rPr>
          <w:rFonts w:ascii="宋体" w:hAnsi="宋体" w:hint="eastAsia"/>
          <w:sz w:val="18"/>
          <w:szCs w:val="18"/>
        </w:rPr>
        <w:t>高注訓爲佼健，失之，辯見《讀書雜志》。</w:t>
      </w:r>
      <w:r w:rsidRPr="007560EF">
        <w:rPr>
          <w:rFonts w:hint="eastAsia"/>
          <w:sz w:val="24"/>
          <w:szCs w:val="24"/>
        </w:rPr>
        <w:t>言燕雀輕侮鳳皇也。然則‘彼交匪敖’者，匪交匪敖也；‘匪交匪敖’者，言樂胥之君子</w:t>
      </w:r>
      <w:r w:rsidRPr="007560EF">
        <w:rPr>
          <w:rFonts w:hint="eastAsia"/>
          <w:sz w:val="24"/>
          <w:szCs w:val="24"/>
        </w:rPr>
        <w:lastRenderedPageBreak/>
        <w:t>不侮慢，不驕傲也。‘彼交匪紓’者，匪交匪紓也；‘匪交匪紓’者，言來朝之君子不侮慢，不怠緩也。襄二十七年《左傳》公孫段賦《桑扈》，趙孟曰：‘匪交匪敖，福將焉往？’</w:t>
      </w:r>
      <w:r w:rsidRPr="007560EF">
        <w:rPr>
          <w:rFonts w:ascii="宋体" w:hAnsi="宋体" w:hint="eastAsia"/>
          <w:sz w:val="18"/>
          <w:szCs w:val="18"/>
        </w:rPr>
        <w:t>《桑扈》云：‘兕觥其觩，旨酒思柔，匪交匪敖，萬福來求。’猶《絲衣》云：‘兕觥其觩，旨酒思柔，不吴不敖，胡考之休。’</w:t>
      </w:r>
      <w:r w:rsidRPr="007560EF">
        <w:rPr>
          <w:rFonts w:hint="eastAsia"/>
          <w:sz w:val="24"/>
          <w:szCs w:val="24"/>
        </w:rPr>
        <w:t>《荀子·勸學篇》：‘君子不傲不隱不瞽，謹順其身。’引《詩》曰：‘匪交匪紓，天子所予。’是‘彼交’作‘匪交’之明證。‘交’或作‘儌’，成十四年傳引《詩》‘彼交匪傲’，</w:t>
      </w:r>
      <w:r w:rsidRPr="007560EF">
        <w:rPr>
          <w:rFonts w:ascii="宋体" w:hAnsi="宋体" w:hint="eastAsia"/>
          <w:sz w:val="18"/>
          <w:szCs w:val="18"/>
        </w:rPr>
        <w:t>彼，匪也，不也。交，姣也，侮也。杜注以爲彼之交於事，失之。</w:t>
      </w:r>
      <w:r w:rsidRPr="007560EF">
        <w:rPr>
          <w:rFonts w:hint="eastAsia"/>
          <w:sz w:val="24"/>
          <w:szCs w:val="24"/>
        </w:rPr>
        <w:t>《漢書·五行志》作‘匪儌匪傲’，又其一證矣。乃《韓詩外傳》引《詩》‘彼交匪紓’而釋之曰：‘言必交吾志，然後予。’則已誤解爲交接之交。而應劭注《漢書》‘匪儌匪傲’，又以爲‘儌訐’，顔師古又以爲‘儌幸’，皆與‘匪敖’之義不倫。旨酒思柔之時，但慮其侮慢而已，何‘儌訐’、‘儌幸’之有乎？</w:t>
      </w:r>
    </w:p>
    <w:p w14:paraId="5FC63D59" w14:textId="77777777" w:rsidR="003121E9" w:rsidRPr="007560EF" w:rsidRDefault="003121E9" w:rsidP="006F3055">
      <w:pPr>
        <w:spacing w:line="400" w:lineRule="exact"/>
        <w:rPr>
          <w:sz w:val="24"/>
          <w:szCs w:val="24"/>
        </w:rPr>
      </w:pPr>
    </w:p>
    <w:p w14:paraId="532C5C2B" w14:textId="77777777" w:rsidR="003121E9" w:rsidRPr="00CC31BC" w:rsidRDefault="003121E9" w:rsidP="006F3055">
      <w:pPr>
        <w:spacing w:line="400" w:lineRule="exact"/>
        <w:ind w:firstLineChars="196" w:firstLine="551"/>
        <w:rPr>
          <w:b/>
          <w:sz w:val="28"/>
          <w:szCs w:val="28"/>
        </w:rPr>
      </w:pPr>
      <w:r w:rsidRPr="00CC31BC">
        <w:rPr>
          <w:rFonts w:hint="eastAsia"/>
          <w:b/>
          <w:sz w:val="28"/>
          <w:szCs w:val="28"/>
        </w:rPr>
        <w:t>萬福來求</w:t>
      </w:r>
    </w:p>
    <w:p w14:paraId="67D8B97B" w14:textId="77777777" w:rsidR="003121E9" w:rsidRDefault="003121E9" w:rsidP="006F3055">
      <w:pPr>
        <w:spacing w:line="400" w:lineRule="exact"/>
        <w:rPr>
          <w:sz w:val="24"/>
          <w:szCs w:val="24"/>
        </w:rPr>
      </w:pPr>
      <w:r w:rsidRPr="007560EF">
        <w:rPr>
          <w:rFonts w:hint="eastAsia"/>
          <w:sz w:val="24"/>
          <w:szCs w:val="24"/>
        </w:rPr>
        <w:t>引之謹案：《桑扈篇》：‘萬福來求。’‘求’與‘逑’同。逑，聚也，言萬福來聚也。凡《詩》言‘萬福攸同’、‘福禄既同’、‘百禄是遒’、‘百禄是總’，並與此同義。《説文》：‘逑，斂聚也。’《虞書》曰：‘旁逑孱功。’《史記·五帝紀》作‘旁聚布功’，今本作‘方鳩僝功’。《爾雅》曰：‘鳩，聚也。’《大雅·</w:t>
      </w:r>
      <w:r w:rsidRPr="007560EF">
        <w:rPr>
          <w:rFonts w:hint="eastAsia"/>
          <w:sz w:val="24"/>
          <w:szCs w:val="24"/>
        </w:rPr>
        <w:t xml:space="preserve"> </w:t>
      </w:r>
      <w:r w:rsidRPr="007560EF">
        <w:rPr>
          <w:rFonts w:hint="eastAsia"/>
          <w:sz w:val="24"/>
          <w:szCs w:val="24"/>
        </w:rPr>
        <w:t>民勞篇》‘惠此中國，以爲民逑’，毛傳曰：‘逑，合也。’箋曰：‘合，聚也。’是‘逑’與‘聚’同義。《爾雅·釋訓》‘速速蹙蹙，惟逑鞫也’，釋文：‘逑，本亦作求。’是‘逑’、‘求’古字通。宣十六年《左傳》‘武子歸而講求典禮’，《周語》作‘講聚三代之典禮’，《管子·七法篇》‘聚天下之精材’，《幼官篇》作‘求天下之精材’，是‘求’與‘聚’亦同義。箋曰：‘萬福之禄，就而求之。’即是來聚之義，而《正義》未加訓釋。《集傳》曰：‘我無事於求福，而福反來求我。’則與鄭異義矣。</w:t>
      </w:r>
    </w:p>
    <w:p w14:paraId="0050980D" w14:textId="77777777" w:rsidR="003121E9" w:rsidRPr="007560EF" w:rsidRDefault="003121E9" w:rsidP="006F3055">
      <w:pPr>
        <w:spacing w:line="400" w:lineRule="exact"/>
        <w:rPr>
          <w:sz w:val="24"/>
          <w:szCs w:val="24"/>
        </w:rPr>
      </w:pPr>
    </w:p>
    <w:p w14:paraId="2EE5E192" w14:textId="77777777" w:rsidR="003121E9" w:rsidRPr="00CC31BC" w:rsidRDefault="003121E9" w:rsidP="006F3055">
      <w:pPr>
        <w:spacing w:line="400" w:lineRule="exact"/>
        <w:ind w:firstLineChars="196" w:firstLine="551"/>
        <w:rPr>
          <w:b/>
          <w:sz w:val="28"/>
          <w:szCs w:val="28"/>
        </w:rPr>
      </w:pPr>
      <w:r>
        <w:rPr>
          <w:rFonts w:hint="eastAsia"/>
          <w:b/>
          <w:sz w:val="28"/>
          <w:szCs w:val="28"/>
        </w:rPr>
        <w:t>竝</w:t>
      </w:r>
      <w:r w:rsidRPr="00CC31BC">
        <w:rPr>
          <w:rFonts w:hint="eastAsia"/>
          <w:b/>
          <w:sz w:val="28"/>
          <w:szCs w:val="28"/>
        </w:rPr>
        <w:t>受其福</w:t>
      </w:r>
    </w:p>
    <w:p w14:paraId="440B7662" w14:textId="77777777" w:rsidR="003121E9" w:rsidRDefault="003121E9" w:rsidP="006F3055">
      <w:pPr>
        <w:spacing w:line="400" w:lineRule="exact"/>
        <w:rPr>
          <w:rFonts w:ascii="宋体" w:hAnsi="宋体"/>
          <w:sz w:val="18"/>
          <w:szCs w:val="18"/>
        </w:rPr>
      </w:pPr>
      <w:r w:rsidRPr="00802FD4">
        <w:rPr>
          <w:rFonts w:hint="eastAsia"/>
          <w:sz w:val="24"/>
          <w:szCs w:val="24"/>
        </w:rPr>
        <w:t>《賓之初筵篇》‘既醉而出，竝受其福。’箋曰：‘賓醉則出，與主人俱有美譽。’正義曰：‘若既醉而出，則賓與主人並受其得禮之福，賓則身爲知禮，主則用得其人，是竝受其福也。’引之謹案：‘其’字指醉出之賓，‘竝’之言暜也，徧也，謂衆賓與主人暜受此賓之福也。古聲‘竝’、‘暜’相近，</w:t>
      </w:r>
      <w:r w:rsidRPr="00802FD4">
        <w:rPr>
          <w:rFonts w:ascii="宋体" w:hAnsi="宋体" w:hint="eastAsia"/>
          <w:sz w:val="18"/>
          <w:szCs w:val="18"/>
        </w:rPr>
        <w:t>詳見《井卦》‘王明竝受其福’條下。</w:t>
      </w:r>
      <w:r w:rsidRPr="00802FD4">
        <w:rPr>
          <w:rFonts w:hint="eastAsia"/>
          <w:sz w:val="24"/>
          <w:szCs w:val="24"/>
        </w:rPr>
        <w:t>《井》九三‘王明竝受其福’，謂天下暜受其福也。《立政》‘以竝受此丕丕基’，謂武王普受此大業也。</w:t>
      </w:r>
      <w:r w:rsidRPr="00802FD4">
        <w:rPr>
          <w:rFonts w:ascii="宋体" w:hAnsi="宋体" w:hint="eastAsia"/>
          <w:sz w:val="18"/>
          <w:szCs w:val="18"/>
        </w:rPr>
        <w:t>詳見本條下。</w:t>
      </w:r>
    </w:p>
    <w:p w14:paraId="06C95563" w14:textId="77777777" w:rsidR="003121E9" w:rsidRPr="008D0433" w:rsidRDefault="003121E9" w:rsidP="006F3055">
      <w:pPr>
        <w:spacing w:line="400" w:lineRule="exact"/>
        <w:rPr>
          <w:sz w:val="24"/>
          <w:szCs w:val="24"/>
        </w:rPr>
      </w:pPr>
    </w:p>
    <w:p w14:paraId="74DD6AE3" w14:textId="77777777" w:rsidR="003121E9" w:rsidRPr="00CC31BC" w:rsidRDefault="003121E9" w:rsidP="006F3055">
      <w:pPr>
        <w:spacing w:line="400" w:lineRule="exact"/>
        <w:ind w:firstLineChars="196" w:firstLine="551"/>
        <w:rPr>
          <w:b/>
          <w:sz w:val="28"/>
          <w:szCs w:val="28"/>
        </w:rPr>
      </w:pPr>
      <w:r w:rsidRPr="00CC31BC">
        <w:rPr>
          <w:rFonts w:hint="eastAsia"/>
          <w:b/>
          <w:sz w:val="28"/>
          <w:szCs w:val="28"/>
        </w:rPr>
        <w:t>是謂伐德</w:t>
      </w:r>
    </w:p>
    <w:p w14:paraId="6D5A81F2" w14:textId="77777777" w:rsidR="003121E9" w:rsidRDefault="003121E9" w:rsidP="006F3055">
      <w:pPr>
        <w:spacing w:line="400" w:lineRule="exact"/>
        <w:rPr>
          <w:sz w:val="24"/>
          <w:szCs w:val="24"/>
        </w:rPr>
      </w:pPr>
      <w:r w:rsidRPr="00802FD4">
        <w:rPr>
          <w:rFonts w:hint="eastAsia"/>
          <w:sz w:val="24"/>
          <w:szCs w:val="24"/>
        </w:rPr>
        <w:t>‘醉而不出，是謂伐德’，箋曰：‘醉至若此，是誅伐其德也。’家大人曰：德不可以言誅伐，伐者敗也，《微子》曰：我用沈酗於酒，用亂敗厥德於下是也。《説</w:t>
      </w:r>
      <w:r w:rsidRPr="00802FD4">
        <w:rPr>
          <w:rFonts w:hint="eastAsia"/>
          <w:sz w:val="24"/>
          <w:szCs w:val="24"/>
        </w:rPr>
        <w:lastRenderedPageBreak/>
        <w:t>文》：伐，敗也。《廣雅》同。《藝文類聚·武部》引《春秋説題辭》曰：伐者，涉人國内，行威有所斬壞。伐之爲言敗也。《一切經音義》六引《白虎通義》曰：伐者何？敗也，欲敗去之。《召南·甘棠》曰：勿剪勿伐，勿剪勿敗。伐亦敗也，聲相近，故義相通。</w:t>
      </w:r>
    </w:p>
    <w:p w14:paraId="443807F1" w14:textId="77777777" w:rsidR="003121E9" w:rsidRPr="00802FD4" w:rsidRDefault="003121E9" w:rsidP="006F3055">
      <w:pPr>
        <w:spacing w:line="400" w:lineRule="exact"/>
        <w:rPr>
          <w:sz w:val="24"/>
          <w:szCs w:val="24"/>
        </w:rPr>
      </w:pPr>
    </w:p>
    <w:p w14:paraId="3495791A" w14:textId="77777777" w:rsidR="003121E9" w:rsidRPr="00AE3182" w:rsidRDefault="003121E9" w:rsidP="006F3055">
      <w:pPr>
        <w:spacing w:line="400" w:lineRule="exact"/>
        <w:ind w:firstLineChars="196" w:firstLine="551"/>
        <w:rPr>
          <w:b/>
          <w:sz w:val="28"/>
          <w:szCs w:val="28"/>
        </w:rPr>
      </w:pPr>
      <w:r w:rsidRPr="00AE3182">
        <w:rPr>
          <w:rFonts w:hint="eastAsia"/>
          <w:b/>
          <w:sz w:val="28"/>
          <w:szCs w:val="28"/>
        </w:rPr>
        <w:t>至</w:t>
      </w:r>
      <w:r>
        <w:rPr>
          <w:rFonts w:hint="eastAsia"/>
          <w:b/>
          <w:sz w:val="28"/>
          <w:szCs w:val="28"/>
        </w:rPr>
        <w:t>于</w:t>
      </w:r>
      <w:r w:rsidRPr="00AE3182">
        <w:rPr>
          <w:rFonts w:hint="eastAsia"/>
          <w:b/>
          <w:sz w:val="28"/>
          <w:szCs w:val="28"/>
        </w:rPr>
        <w:t>己斯亡</w:t>
      </w:r>
    </w:p>
    <w:p w14:paraId="65539809" w14:textId="77777777" w:rsidR="003121E9" w:rsidRDefault="003121E9" w:rsidP="006F3055">
      <w:pPr>
        <w:spacing w:line="400" w:lineRule="exact"/>
        <w:rPr>
          <w:rFonts w:ascii="宋体" w:hAnsi="宋体"/>
          <w:sz w:val="18"/>
          <w:szCs w:val="18"/>
        </w:rPr>
      </w:pPr>
      <w:r w:rsidRPr="00802FD4">
        <w:rPr>
          <w:rFonts w:hint="eastAsia"/>
          <w:sz w:val="24"/>
          <w:szCs w:val="24"/>
        </w:rPr>
        <w:t>《角弓篇》‘民之無良，相怨一方，受爵不讓，至於己斯亡’，</w:t>
      </w:r>
      <w:r w:rsidRPr="00802FD4">
        <w:rPr>
          <w:rFonts w:ascii="宋体" w:hAnsi="宋体" w:hint="eastAsia"/>
          <w:sz w:val="18"/>
          <w:szCs w:val="18"/>
        </w:rPr>
        <w:t>‘己’音紀，唐石經作‘己’，各本皆作‘已’。《毛詩注疏校勘記》曰：‘“己”字是也。’正義云：‘至於己身以此而致滅亡。’可證。《坊記》引此詩，鄭彼注云：‘以至亡己。’是鄭義自作‘己’也。‘己’誤作‘已’，經注正義中所在多有，唯唐石經不誤。</w:t>
      </w:r>
      <w:r w:rsidRPr="00802FD4">
        <w:rPr>
          <w:rFonts w:hint="eastAsia"/>
          <w:sz w:val="24"/>
          <w:szCs w:val="24"/>
        </w:rPr>
        <w:t>毛傳曰：‘爵禄不以相讓，故怨禍及之。’正義曰：‘受其官爵，不以相讓，由此爲彼所怨，至於己身，以此而致滅亡。’引之謹案：如傳疏之説，則當言‘受爵不讓至于亡己’，不當言‘至于己斯亡’也。且‘至于己斯亡’，亦非謂己身以此而亡也。鄭注《坊記》説與毛傳同。竊以‘亡’即‘忘’字也，言但怨人之不讓己而忘乎己之不讓人，正所謂民之無良也。《韓詩外傳》曰：‘有君不能事，有臣欲其忠，有父不能事，有子欲其孝，有兄不能敬，有弟欲其從令。《詩》曰：“受爵不讓，至于己斯亡。”言能知於人而不能自知也。’</w:t>
      </w:r>
      <w:r w:rsidRPr="00802FD4">
        <w:rPr>
          <w:rFonts w:ascii="宋体" w:hAnsi="宋体" w:hint="eastAsia"/>
          <w:sz w:val="18"/>
          <w:szCs w:val="18"/>
        </w:rPr>
        <w:t>以上《韓詩外傳》</w:t>
      </w:r>
      <w:r>
        <w:rPr>
          <w:rFonts w:ascii="宋体" w:hAnsi="宋体" w:hint="eastAsia"/>
          <w:sz w:val="18"/>
          <w:szCs w:val="18"/>
        </w:rPr>
        <w:t>。</w:t>
      </w:r>
      <w:r w:rsidRPr="00802FD4">
        <w:rPr>
          <w:rFonts w:hint="eastAsia"/>
          <w:sz w:val="24"/>
          <w:szCs w:val="24"/>
        </w:rPr>
        <w:t>‘不能自知’，正所謂‘至于己斯忘’也。‘忘’與‘亡’古字通。</w:t>
      </w:r>
      <w:r w:rsidRPr="00802FD4">
        <w:rPr>
          <w:rFonts w:ascii="宋体" w:hAnsi="宋体" w:hint="eastAsia"/>
          <w:sz w:val="18"/>
          <w:szCs w:val="18"/>
        </w:rPr>
        <w:t>《趙策》‘秦之欲伐韓梁東窺於周室甚惟寐亡之’，《韓子·難二》‘晉文公慕於齊女而亡歸’，《淮南·要略》‘齊景公獵射亡歸’，‘亡’並與‘忘’同。《大雅· 假樂篇》‘不愆不忘’，《説苑·建本篇》作‘亡’。《荀子·勸學篇》‘怠慢忘身’，《大戴記》作‘亡’。《吕氏春秋·權勳篇》‘是忘荆國之社稷而不恤吾衆也’，《韓子·十過篇》作‘亡’。《史記·主父傳》‘天下忘幹戈之事’，《漢書》作‘亡’。</w:t>
      </w:r>
    </w:p>
    <w:p w14:paraId="52FC76F2" w14:textId="77777777" w:rsidR="003121E9" w:rsidRPr="008D0433" w:rsidRDefault="003121E9" w:rsidP="006F3055">
      <w:pPr>
        <w:spacing w:line="400" w:lineRule="exact"/>
        <w:rPr>
          <w:rFonts w:ascii="宋体" w:hAnsi="宋体"/>
          <w:sz w:val="24"/>
          <w:szCs w:val="24"/>
        </w:rPr>
      </w:pPr>
    </w:p>
    <w:p w14:paraId="3A6C0E69" w14:textId="77777777" w:rsidR="003121E9" w:rsidRPr="00DA1765" w:rsidRDefault="003121E9" w:rsidP="006F3055">
      <w:pPr>
        <w:spacing w:line="400" w:lineRule="exact"/>
        <w:ind w:firstLineChars="196" w:firstLine="551"/>
        <w:rPr>
          <w:b/>
          <w:sz w:val="28"/>
          <w:szCs w:val="28"/>
        </w:rPr>
      </w:pPr>
      <w:r w:rsidRPr="00DA1765">
        <w:rPr>
          <w:rFonts w:hint="eastAsia"/>
          <w:b/>
          <w:sz w:val="28"/>
          <w:szCs w:val="28"/>
        </w:rPr>
        <w:t>無自匿焉</w:t>
      </w:r>
    </w:p>
    <w:p w14:paraId="5E71AC95" w14:textId="77777777" w:rsidR="003121E9" w:rsidRDefault="003121E9" w:rsidP="006F3055">
      <w:pPr>
        <w:spacing w:line="400" w:lineRule="exact"/>
        <w:rPr>
          <w:sz w:val="24"/>
          <w:szCs w:val="24"/>
        </w:rPr>
      </w:pPr>
      <w:r w:rsidRPr="00802FD4">
        <w:rPr>
          <w:rFonts w:hint="eastAsia"/>
          <w:sz w:val="24"/>
          <w:szCs w:val="24"/>
        </w:rPr>
        <w:t>《菀柳篇》：‘上帝甚蹈，無自匿焉。’家大人曰：《廣雅》：‘匿，病也。’言幽王暴虐，慎無往朝，以自取病也。下章曰‘無自瘵焉’，‘瘵’亦病也，《廣雅》訓‘匿’爲病，當本於三家。毛傳訓爲近，非其義也。</w:t>
      </w:r>
    </w:p>
    <w:p w14:paraId="49F6B32F" w14:textId="77777777" w:rsidR="003121E9" w:rsidRPr="00802FD4" w:rsidRDefault="003121E9" w:rsidP="006F3055">
      <w:pPr>
        <w:spacing w:line="400" w:lineRule="exact"/>
        <w:rPr>
          <w:sz w:val="24"/>
          <w:szCs w:val="24"/>
        </w:rPr>
      </w:pPr>
    </w:p>
    <w:p w14:paraId="1844F0DC" w14:textId="77777777" w:rsidR="003121E9" w:rsidRPr="00DA1765" w:rsidRDefault="003121E9" w:rsidP="006F3055">
      <w:pPr>
        <w:spacing w:line="400" w:lineRule="exact"/>
        <w:ind w:firstLineChars="196" w:firstLine="551"/>
        <w:rPr>
          <w:b/>
          <w:sz w:val="28"/>
          <w:szCs w:val="28"/>
        </w:rPr>
      </w:pPr>
      <w:r w:rsidRPr="00DA1765">
        <w:rPr>
          <w:rFonts w:hint="eastAsia"/>
          <w:b/>
          <w:sz w:val="28"/>
          <w:szCs w:val="28"/>
        </w:rPr>
        <w:t>苕之華芸其黄矣</w:t>
      </w:r>
    </w:p>
    <w:p w14:paraId="27D8F925" w14:textId="77777777" w:rsidR="003121E9" w:rsidRDefault="003121E9" w:rsidP="006F3055">
      <w:pPr>
        <w:spacing w:line="400" w:lineRule="exact"/>
        <w:rPr>
          <w:sz w:val="24"/>
          <w:szCs w:val="24"/>
        </w:rPr>
      </w:pPr>
      <w:r w:rsidRPr="00802FD4">
        <w:rPr>
          <w:rFonts w:hint="eastAsia"/>
          <w:sz w:val="24"/>
          <w:szCs w:val="24"/>
        </w:rPr>
        <w:t>《苕之華篇》‘苕之華，芸其黄矣’，毛傳曰：‘苕，陵苕也，將落則黄。’引之謹案：‘芸其黄矣’言其盛，非言其衰，故次章云‘其葉青青’也。《裳裳者華》之詩曰：‘裳裳者華，其葉湑兮。’傳曰：‘湑，盛貌。’猶此詩云‘苕之華，其葉青青’也。又曰：‘裳裳者華，芸其黄矣。’傳曰：‘芸黄，盛也。’猶此詩云‘苕之華，芸其黄矣’也。《爾雅》曰：‘苕，陵苕。黄華，蔈白；華，茇。’是苕華本有黄者，豈待將落而始黄哉？詩人之起興往往感物之盛而歎人之衰，《有杕之杜》：</w:t>
      </w:r>
      <w:r w:rsidRPr="00802FD4">
        <w:rPr>
          <w:rFonts w:hint="eastAsia"/>
          <w:sz w:val="24"/>
          <w:szCs w:val="24"/>
        </w:rPr>
        <w:lastRenderedPageBreak/>
        <w:t>‘其葉湑湑，何其盛也；獨行踽踽，何其衰也。’《隰有萇楚》：‘猗儺其華，何其盛也；樂子之無家，何其衰也。’然則‘苕之華，芸其黄矣，心之憂矣，維其傷矣。苕之華，其葉青青，知我如此，不如無生’，物自盛而人自衰，詩人所以歎也。毛公既以黄爲將落，遂并以下章爲‘華落葉青青然’，殆失之矣。</w:t>
      </w:r>
    </w:p>
    <w:p w14:paraId="49DAD662" w14:textId="77777777" w:rsidR="003121E9" w:rsidRPr="00802FD4" w:rsidRDefault="003121E9" w:rsidP="006F3055">
      <w:pPr>
        <w:spacing w:line="400" w:lineRule="exact"/>
        <w:rPr>
          <w:sz w:val="24"/>
          <w:szCs w:val="24"/>
        </w:rPr>
      </w:pPr>
    </w:p>
    <w:p w14:paraId="6B5F548D" w14:textId="77777777" w:rsidR="003121E9" w:rsidRPr="00BD1330" w:rsidRDefault="003121E9" w:rsidP="006F3055">
      <w:pPr>
        <w:spacing w:line="400" w:lineRule="exact"/>
        <w:ind w:firstLineChars="196" w:firstLine="551"/>
        <w:rPr>
          <w:b/>
          <w:sz w:val="28"/>
          <w:szCs w:val="28"/>
        </w:rPr>
      </w:pPr>
      <w:r w:rsidRPr="00BD1330">
        <w:rPr>
          <w:rFonts w:hint="eastAsia"/>
          <w:b/>
          <w:sz w:val="28"/>
          <w:szCs w:val="28"/>
        </w:rPr>
        <w:t>何人不矜</w:t>
      </w:r>
    </w:p>
    <w:p w14:paraId="433B9517" w14:textId="77777777" w:rsidR="003121E9" w:rsidRDefault="003121E9" w:rsidP="006F3055">
      <w:pPr>
        <w:spacing w:line="400" w:lineRule="exact"/>
        <w:rPr>
          <w:sz w:val="24"/>
          <w:szCs w:val="24"/>
        </w:rPr>
      </w:pPr>
      <w:r w:rsidRPr="00802FD4">
        <w:rPr>
          <w:rFonts w:hint="eastAsia"/>
          <w:sz w:val="24"/>
          <w:szCs w:val="24"/>
        </w:rPr>
        <w:t>《何草不黄篇》‘何人不矜’，箋曰：‘無妻曰矜，從役者皆過時不得歸，故謂之矜。’引之謹案：‘矜’讀爲‘瘝’。《爾雅》：‘鰥，病也。’郭注引《召誥》‘智藏瘝在’。又《康誥》‘恫瘝乃身’，某氏傳曰：‘瘝，病也。’《後漢書·和帝紀》‘朕寤寐恫矜’，李賢注引《書》‘恫矜乃身’。‘瘝’、‘鰥’、‘矜’古字通，上文‘何草不黄’、‘何草不玄’，‘玄’、‘黄’皆病也。</w:t>
      </w:r>
      <w:r w:rsidRPr="00802FD4">
        <w:rPr>
          <w:rFonts w:ascii="宋体" w:hAnsi="宋体" w:hint="eastAsia"/>
          <w:szCs w:val="21"/>
        </w:rPr>
        <w:t>説見前‘我馬玄黄’下</w:t>
      </w:r>
      <w:r>
        <w:rPr>
          <w:rFonts w:ascii="宋体" w:hAnsi="宋体" w:hint="eastAsia"/>
          <w:szCs w:val="21"/>
        </w:rPr>
        <w:t>。</w:t>
      </w:r>
      <w:r w:rsidRPr="00802FD4">
        <w:rPr>
          <w:rFonts w:hint="eastAsia"/>
          <w:sz w:val="24"/>
          <w:szCs w:val="24"/>
        </w:rPr>
        <w:t>則‘矜’字亦當訓爲病。‘劬勞于野’，故言病也。《爾雅》曰：‘劬勞，病也。’</w:t>
      </w:r>
    </w:p>
    <w:p w14:paraId="5FD37489" w14:textId="77777777" w:rsidR="003121E9" w:rsidRPr="00802FD4" w:rsidRDefault="003121E9" w:rsidP="006F3055">
      <w:pPr>
        <w:spacing w:line="400" w:lineRule="exact"/>
        <w:rPr>
          <w:sz w:val="24"/>
          <w:szCs w:val="24"/>
        </w:rPr>
      </w:pPr>
    </w:p>
    <w:p w14:paraId="4E2A9C29" w14:textId="77777777" w:rsidR="003121E9" w:rsidRPr="00BD1330" w:rsidRDefault="003121E9" w:rsidP="006F3055">
      <w:pPr>
        <w:spacing w:line="400" w:lineRule="exact"/>
        <w:ind w:firstLineChars="196" w:firstLine="551"/>
        <w:rPr>
          <w:b/>
          <w:sz w:val="28"/>
          <w:szCs w:val="28"/>
        </w:rPr>
      </w:pPr>
      <w:r w:rsidRPr="00BD1330">
        <w:rPr>
          <w:rFonts w:hint="eastAsia"/>
          <w:b/>
          <w:sz w:val="28"/>
          <w:szCs w:val="28"/>
        </w:rPr>
        <w:t>宣昭義問</w:t>
      </w:r>
      <w:r>
        <w:rPr>
          <w:rFonts w:hint="eastAsia"/>
          <w:b/>
          <w:sz w:val="28"/>
          <w:szCs w:val="28"/>
        </w:rPr>
        <w:t xml:space="preserve">  </w:t>
      </w:r>
      <w:r w:rsidRPr="00BD1330">
        <w:rPr>
          <w:rFonts w:hint="eastAsia"/>
          <w:b/>
          <w:sz w:val="28"/>
          <w:szCs w:val="28"/>
        </w:rPr>
        <w:t>宣哲維人</w:t>
      </w:r>
    </w:p>
    <w:p w14:paraId="53B5BC6A" w14:textId="77777777" w:rsidR="003121E9" w:rsidRDefault="003121E9" w:rsidP="006F3055">
      <w:pPr>
        <w:spacing w:line="400" w:lineRule="exact"/>
        <w:rPr>
          <w:sz w:val="24"/>
          <w:szCs w:val="24"/>
        </w:rPr>
      </w:pPr>
      <w:r w:rsidRPr="00802FD4">
        <w:rPr>
          <w:rFonts w:hint="eastAsia"/>
          <w:sz w:val="24"/>
          <w:szCs w:val="24"/>
        </w:rPr>
        <w:t>引之謹案：《大雅·</w:t>
      </w:r>
      <w:r w:rsidRPr="00802FD4">
        <w:rPr>
          <w:rFonts w:hint="eastAsia"/>
          <w:sz w:val="24"/>
          <w:szCs w:val="24"/>
        </w:rPr>
        <w:t xml:space="preserve"> </w:t>
      </w:r>
      <w:r w:rsidRPr="00802FD4">
        <w:rPr>
          <w:rFonts w:hint="eastAsia"/>
          <w:sz w:val="24"/>
          <w:szCs w:val="24"/>
        </w:rPr>
        <w:t>文王篇》：‘宣昭義問。’宣，明也。僖二十七年《左傳》‘民未知信，未宣其用’，《晉語》‘武子宣法以定晉國’，韋昭、杜預注並曰：‘宣，明也。’</w:t>
      </w:r>
      <w:r w:rsidRPr="00802FD4">
        <w:rPr>
          <w:rFonts w:ascii="宋体" w:hAnsi="宋体" w:hint="eastAsia"/>
          <w:sz w:val="18"/>
          <w:szCs w:val="18"/>
        </w:rPr>
        <w:t>《衛風·淇奧篇》‘赫兮咺兮’，釋文：‘咺，韓詩作宣。宣，顯也。’‘顯’亦明也。</w:t>
      </w:r>
      <w:r w:rsidRPr="00802FD4">
        <w:rPr>
          <w:rFonts w:hint="eastAsia"/>
          <w:sz w:val="24"/>
          <w:szCs w:val="24"/>
        </w:rPr>
        <w:t>‘宣昭’猶言‘明昭’，《周頌·時邁篇》‘明昭有周’，《臣工篇》‘明昭上帝’是也。毛傳曰：‘義，善也。’‘問’讀爲‘令聞不已’之聞。</w:t>
      </w:r>
      <w:r w:rsidRPr="00802FD4">
        <w:rPr>
          <w:rFonts w:ascii="宋体" w:hAnsi="宋体" w:hint="eastAsia"/>
          <w:sz w:val="18"/>
          <w:szCs w:val="18"/>
        </w:rPr>
        <w:t>正義述毛如此讀</w:t>
      </w:r>
      <w:r>
        <w:rPr>
          <w:rFonts w:hint="eastAsia"/>
          <w:sz w:val="24"/>
          <w:szCs w:val="24"/>
        </w:rPr>
        <w:t>。</w:t>
      </w:r>
      <w:r w:rsidRPr="00802FD4">
        <w:rPr>
          <w:rFonts w:hint="eastAsia"/>
          <w:sz w:val="24"/>
          <w:szCs w:val="24"/>
        </w:rPr>
        <w:t>言明昭善名於天下也。昭三十二年《左傳》‘宣昭令名’，義與此同也。《周頌·雝篇》‘宣哲維人’，‘宣哲’猶‘明哲’也，《大雅·</w:t>
      </w:r>
      <w:r w:rsidRPr="00802FD4">
        <w:rPr>
          <w:rFonts w:hint="eastAsia"/>
          <w:sz w:val="24"/>
          <w:szCs w:val="24"/>
        </w:rPr>
        <w:t xml:space="preserve"> </w:t>
      </w:r>
      <w:r w:rsidRPr="00802FD4">
        <w:rPr>
          <w:rFonts w:hint="eastAsia"/>
          <w:sz w:val="24"/>
          <w:szCs w:val="24"/>
        </w:rPr>
        <w:t>烝篇‘既明且哲’是也。箋訓‘宣’爲徧，雖本《爾雅》，但於《詩》義未協。</w:t>
      </w:r>
    </w:p>
    <w:p w14:paraId="7E0A2172" w14:textId="77777777" w:rsidR="003121E9" w:rsidRPr="00802FD4" w:rsidRDefault="003121E9" w:rsidP="006F3055">
      <w:pPr>
        <w:spacing w:line="400" w:lineRule="exact"/>
        <w:rPr>
          <w:sz w:val="24"/>
          <w:szCs w:val="24"/>
        </w:rPr>
      </w:pPr>
    </w:p>
    <w:p w14:paraId="65B204AE" w14:textId="77777777" w:rsidR="003121E9" w:rsidRPr="00430561" w:rsidRDefault="003121E9" w:rsidP="006F3055">
      <w:pPr>
        <w:spacing w:line="400" w:lineRule="exact"/>
        <w:ind w:firstLineChars="196" w:firstLine="551"/>
        <w:rPr>
          <w:b/>
          <w:sz w:val="28"/>
          <w:szCs w:val="28"/>
        </w:rPr>
      </w:pPr>
      <w:r w:rsidRPr="00430561">
        <w:rPr>
          <w:rFonts w:hint="eastAsia"/>
          <w:b/>
          <w:sz w:val="28"/>
          <w:szCs w:val="28"/>
        </w:rPr>
        <w:t>自土沮漆</w:t>
      </w:r>
    </w:p>
    <w:p w14:paraId="796A6132" w14:textId="77777777" w:rsidR="003121E9" w:rsidRDefault="003121E9" w:rsidP="006F3055">
      <w:pPr>
        <w:spacing w:line="400" w:lineRule="exact"/>
        <w:rPr>
          <w:rFonts w:ascii="宋体" w:hAnsi="宋体"/>
          <w:sz w:val="18"/>
          <w:szCs w:val="18"/>
        </w:rPr>
      </w:pPr>
      <w:r w:rsidRPr="00802FD4">
        <w:rPr>
          <w:rFonts w:hint="eastAsia"/>
          <w:sz w:val="24"/>
          <w:szCs w:val="24"/>
        </w:rPr>
        <w:t>《綿篇》‘民之初生，自土沮漆’，毛傳曰：‘自，用；土，居也；沮水，漆水也。’胡氏朏明《禹貢錐指》徧考群書，邠地有漆無沮。</w:t>
      </w:r>
      <w:r w:rsidRPr="00802FD4">
        <w:rPr>
          <w:rFonts w:ascii="宋体" w:hAnsi="宋体" w:hint="eastAsia"/>
          <w:sz w:val="18"/>
          <w:szCs w:val="18"/>
        </w:rPr>
        <w:t>案：《史記·周本紀》‘公劉自漆沮度渭，取材用’，正義曰：‘自漆水南渡渭水，至南山，取材木爲用也。’但言漆水而不言漆沮。又下文‘古公去豳，渡漆沮，逾梁山，止於岐下’，徐廣《音義》曰：‘漆水在杜陽岐山。’而不釋‘沮’字。《水經·漆水注》曰：‘周太王去邠，度漆，逾梁山，止岐下。’皆用《周本紀》之文，而但言‘渡漆’，不言‘渡漆沮’，則《周本紀》之‘沮’字，皆後人所加明矣。又《匈奴傳》‘岐梁山涇漆之北，有義渠大荔烏氏朐衍之戎’，亦但言‘漆’而不言‘漆沮’。《禹貢》正義曰：‘《詩》云：“自土沮漆”，毛傳云：“沮，水漆水也。”《地理志》云：“漆水出扶風漆縣西，沮則不知所出。”’</w:t>
      </w:r>
      <w:r w:rsidRPr="00802FD4">
        <w:rPr>
          <w:rFonts w:hint="eastAsia"/>
          <w:sz w:val="24"/>
          <w:szCs w:val="24"/>
        </w:rPr>
        <w:t>引之謹案：‘土’當從齊詩讀爲‘杜’，古字假借耳。</w:t>
      </w:r>
      <w:r w:rsidRPr="00802FD4">
        <w:rPr>
          <w:rFonts w:ascii="宋体" w:hAnsi="宋体" w:hint="eastAsia"/>
          <w:sz w:val="18"/>
          <w:szCs w:val="18"/>
        </w:rPr>
        <w:t>《漢書·地理志》‘右扶風杜陽杜水，南入渭，《詩》曰“自杜”’，師古曰：‘《大雅· 綿》之詩曰：“人之初生，自土沮漆。”齊詩作“自杜”，言公劉避狄而來居杜與沮漆之地。’案注内兩‘沮漆’，今</w:t>
      </w:r>
      <w:r w:rsidRPr="00802FD4">
        <w:rPr>
          <w:rFonts w:ascii="宋体" w:hAnsi="宋体" w:hint="eastAsia"/>
          <w:sz w:val="18"/>
          <w:szCs w:val="18"/>
        </w:rPr>
        <w:lastRenderedPageBreak/>
        <w:t>本並</w:t>
      </w:r>
      <w:r>
        <w:rPr>
          <w:rFonts w:ascii="宋体" w:hAnsi="宋体" w:hint="eastAsia"/>
          <w:sz w:val="18"/>
          <w:szCs w:val="18"/>
        </w:rPr>
        <w:t>譌</w:t>
      </w:r>
      <w:r w:rsidRPr="00802FD4">
        <w:rPr>
          <w:rFonts w:ascii="宋体" w:hAnsi="宋体" w:hint="eastAsia"/>
          <w:sz w:val="18"/>
          <w:szCs w:val="18"/>
        </w:rPr>
        <w:t>作‘漆沮’，辯見下。</w:t>
      </w:r>
      <w:r w:rsidRPr="00802FD4">
        <w:rPr>
          <w:rFonts w:hint="eastAsia"/>
          <w:sz w:val="24"/>
          <w:szCs w:val="24"/>
        </w:rPr>
        <w:t>杜，水名，在漢右扶風杜陽縣南，南入渭，今屬麟遊武功二縣。</w:t>
      </w:r>
      <w:r w:rsidRPr="00802FD4">
        <w:rPr>
          <w:rFonts w:ascii="宋体" w:hAnsi="宋体" w:hint="eastAsia"/>
          <w:sz w:val="18"/>
          <w:szCs w:val="18"/>
        </w:rPr>
        <w:t>《地理志》見上。《水經·渭水注》曰：‘杜水發杜陽縣大嶺側，東徑杜陽縣故城，又東南徑美陽縣之中亭川注雍水，雍水南流注於渭。’杜陽故城，在今麟遊縣西北；美陽故城，今在武功縣西北。</w:t>
      </w:r>
      <w:r w:rsidRPr="00802FD4">
        <w:rPr>
          <w:rFonts w:hint="eastAsia"/>
          <w:sz w:val="24"/>
          <w:szCs w:val="24"/>
        </w:rPr>
        <w:t>漆水在右扶風漆縣西，北入涇，今屬邠州。</w:t>
      </w:r>
      <w:r w:rsidRPr="00802FD4">
        <w:rPr>
          <w:rFonts w:ascii="宋体" w:hAnsi="宋体" w:hint="eastAsia"/>
          <w:sz w:val="18"/>
          <w:szCs w:val="18"/>
        </w:rPr>
        <w:t>《地理志》曰：右扶風漆，漆水在縣西。《元和郡縣志》曰：漆水在新平縣西九里，東北流注於涇。《太平寰宇記》曰：‘今新平縣西九里有白土川，東北流注於涇水，或是漢之漆水也，但古今異名耳。’案漢之漆縣爲唐之新平，即今之邠州也。此漆水在邠州，與他書言漆沮者不同，故顔師古注《漢書·匈奴傳》‘岐梁涇漆’曰：‘此漆水在新平。’</w:t>
      </w:r>
      <w:r w:rsidRPr="00802FD4">
        <w:rPr>
          <w:rFonts w:hint="eastAsia"/>
          <w:sz w:val="24"/>
          <w:szCs w:val="24"/>
        </w:rPr>
        <w:t>‘沮’當爲‘徂’。徂，往也。‘自土徂漆’，猶下文言‘自西徂東’，言公劉去邰適邠，自杜水往，至於漆水也。</w:t>
      </w:r>
      <w:r w:rsidRPr="00802FD4">
        <w:rPr>
          <w:rFonts w:ascii="宋体" w:hAnsi="宋体" w:hint="eastAsia"/>
          <w:sz w:val="18"/>
          <w:szCs w:val="18"/>
        </w:rPr>
        <w:t>杜水出麟遊縣西，東南至武功縣南入渭，漆水出邠州西，東北入涇，今邠州東北有故邠城，武功縣西南有故邰城，公劉自邰遷於邠，故曰</w:t>
      </w:r>
      <w:r>
        <w:rPr>
          <w:rFonts w:ascii="宋体" w:hAnsi="宋体" w:hint="eastAsia"/>
          <w:sz w:val="18"/>
          <w:szCs w:val="18"/>
        </w:rPr>
        <w:t>‘</w:t>
      </w:r>
      <w:r w:rsidRPr="00802FD4">
        <w:rPr>
          <w:rFonts w:ascii="宋体" w:hAnsi="宋体" w:hint="eastAsia"/>
          <w:sz w:val="18"/>
          <w:szCs w:val="18"/>
        </w:rPr>
        <w:t>自土徂漆</w:t>
      </w:r>
      <w:r>
        <w:rPr>
          <w:rFonts w:ascii="宋体" w:hAnsi="宋体" w:hint="eastAsia"/>
          <w:sz w:val="18"/>
          <w:szCs w:val="18"/>
        </w:rPr>
        <w:t>’</w:t>
      </w:r>
      <w:r w:rsidRPr="00802FD4">
        <w:rPr>
          <w:rFonts w:ascii="宋体" w:hAnsi="宋体" w:hint="eastAsia"/>
          <w:sz w:val="18"/>
          <w:szCs w:val="18"/>
        </w:rPr>
        <w:t>。</w:t>
      </w:r>
      <w:r w:rsidRPr="00802FD4">
        <w:rPr>
          <w:rFonts w:hint="eastAsia"/>
          <w:sz w:val="24"/>
          <w:szCs w:val="24"/>
        </w:rPr>
        <w:t>‘徂’與‘沮’相似，又因‘漆’字而誤作水旁耳。邠地有‘漆’無‘沮’，故下章之‘率西水滸’專指漆水而言，如以爲沮漆水側，則不知在何水之側矣。又案此漆水在涇西，與《禹貢》《小雅》《周頌》之漆沮在涇東者不同。若以此爲涇東之漆沮，則與邠地無涉，以邠在涇西故也。其《禹貢》《小雅》《周頌》之漆沮，則在涇東渭北。《水經·沮水注》曰：‘濁水上承雲陽縣東大黑泉，東南流與沮水合，謂之漆沮水。東徑萬年縣故城北，爲櫟陽渠，又南屈，更名石川水，又南入於渭。’即是水也。</w:t>
      </w:r>
      <w:r w:rsidRPr="00802FD4">
        <w:rPr>
          <w:rFonts w:ascii="宋体" w:hAnsi="宋体" w:hint="eastAsia"/>
          <w:sz w:val="18"/>
          <w:szCs w:val="18"/>
        </w:rPr>
        <w:t>雲陽故城，在今淳化縣西北，萬年故城在今臨潼縣東北，書傳以漆沮爲洛水，非也。古時未有鄭白二渠，漆沮入渭不入洛，詳見《禹貢錐指》。</w:t>
      </w:r>
      <w:r w:rsidRPr="00802FD4">
        <w:rPr>
          <w:rFonts w:hint="eastAsia"/>
          <w:sz w:val="24"/>
          <w:szCs w:val="24"/>
        </w:rPr>
        <w:t>是漆沮在涇東，南流入於渭；漆水在涇西，北流入於涇，不得以漆水爲漆沮也。且漆沮是一水之名，故《詩》《書》皆以二字連稱，分言之則謬矣。</w:t>
      </w:r>
      <w:r w:rsidRPr="00802FD4">
        <w:rPr>
          <w:rFonts w:ascii="宋体" w:hAnsi="宋体" w:hint="eastAsia"/>
          <w:sz w:val="18"/>
          <w:szCs w:val="18"/>
        </w:rPr>
        <w:t>《周頌·僭篇》</w:t>
      </w:r>
      <w:r>
        <w:rPr>
          <w:rFonts w:ascii="宋体" w:hAnsi="宋体" w:hint="eastAsia"/>
          <w:sz w:val="18"/>
          <w:szCs w:val="18"/>
        </w:rPr>
        <w:t>‘</w:t>
      </w:r>
      <w:r w:rsidRPr="00802FD4">
        <w:rPr>
          <w:rFonts w:ascii="宋体" w:hAnsi="宋体" w:hint="eastAsia"/>
          <w:sz w:val="18"/>
          <w:szCs w:val="18"/>
        </w:rPr>
        <w:t>猗與漆沮</w:t>
      </w:r>
      <w:r>
        <w:rPr>
          <w:rFonts w:ascii="宋体" w:hAnsi="宋体" w:hint="eastAsia"/>
          <w:sz w:val="18"/>
          <w:szCs w:val="18"/>
        </w:rPr>
        <w:t>’</w:t>
      </w:r>
      <w:r w:rsidRPr="00802FD4">
        <w:rPr>
          <w:rFonts w:ascii="宋体" w:hAnsi="宋体" w:hint="eastAsia"/>
          <w:sz w:val="18"/>
          <w:szCs w:val="18"/>
        </w:rPr>
        <w:t>，即《禹貢》之</w:t>
      </w:r>
      <w:r>
        <w:rPr>
          <w:rFonts w:ascii="宋体" w:hAnsi="宋体" w:hint="eastAsia"/>
          <w:sz w:val="18"/>
          <w:szCs w:val="18"/>
        </w:rPr>
        <w:t>‘</w:t>
      </w:r>
      <w:r w:rsidRPr="00802FD4">
        <w:rPr>
          <w:rFonts w:ascii="宋体" w:hAnsi="宋体" w:hint="eastAsia"/>
          <w:sz w:val="18"/>
          <w:szCs w:val="18"/>
        </w:rPr>
        <w:t>漆沮</w:t>
      </w:r>
      <w:r>
        <w:rPr>
          <w:rFonts w:ascii="宋体" w:hAnsi="宋体" w:hint="eastAsia"/>
          <w:sz w:val="18"/>
          <w:szCs w:val="18"/>
        </w:rPr>
        <w:t>’</w:t>
      </w:r>
      <w:r w:rsidRPr="00802FD4">
        <w:rPr>
          <w:rFonts w:ascii="宋体" w:hAnsi="宋体" w:hint="eastAsia"/>
          <w:sz w:val="18"/>
          <w:szCs w:val="18"/>
        </w:rPr>
        <w:t>，若《説文》所稱</w:t>
      </w:r>
      <w:r>
        <w:rPr>
          <w:rFonts w:ascii="宋体" w:hAnsi="宋体" w:hint="eastAsia"/>
          <w:sz w:val="18"/>
          <w:szCs w:val="18"/>
        </w:rPr>
        <w:t>‘</w:t>
      </w:r>
      <w:r w:rsidRPr="00802FD4">
        <w:rPr>
          <w:rFonts w:ascii="宋体" w:hAnsi="宋体" w:hint="eastAsia"/>
          <w:sz w:val="18"/>
          <w:szCs w:val="18"/>
        </w:rPr>
        <w:t>漆水出右扶風杜陽岐山</w:t>
      </w:r>
      <w:r>
        <w:rPr>
          <w:rFonts w:ascii="宋体" w:hAnsi="宋体" w:hint="eastAsia"/>
          <w:sz w:val="18"/>
          <w:szCs w:val="18"/>
        </w:rPr>
        <w:t>’</w:t>
      </w:r>
      <w:r w:rsidRPr="00802FD4">
        <w:rPr>
          <w:rFonts w:ascii="宋体" w:hAnsi="宋体" w:hint="eastAsia"/>
          <w:sz w:val="18"/>
          <w:szCs w:val="18"/>
        </w:rPr>
        <w:t>者，在今麟遊縣西，其地亦有漆無沮。毛傳以</w:t>
      </w:r>
      <w:r>
        <w:rPr>
          <w:rFonts w:ascii="宋体" w:hAnsi="宋体" w:hint="eastAsia"/>
          <w:sz w:val="18"/>
          <w:szCs w:val="18"/>
        </w:rPr>
        <w:t>‘</w:t>
      </w:r>
      <w:r w:rsidRPr="00802FD4">
        <w:rPr>
          <w:rFonts w:ascii="宋体" w:hAnsi="宋体" w:hint="eastAsia"/>
          <w:sz w:val="18"/>
          <w:szCs w:val="18"/>
        </w:rPr>
        <w:t>漆沮</w:t>
      </w:r>
      <w:r>
        <w:rPr>
          <w:rFonts w:ascii="宋体" w:hAnsi="宋体" w:hint="eastAsia"/>
          <w:sz w:val="18"/>
          <w:szCs w:val="18"/>
        </w:rPr>
        <w:t>’</w:t>
      </w:r>
      <w:r w:rsidRPr="00802FD4">
        <w:rPr>
          <w:rFonts w:ascii="宋体" w:hAnsi="宋体" w:hint="eastAsia"/>
          <w:sz w:val="18"/>
          <w:szCs w:val="18"/>
        </w:rPr>
        <w:t>爲岐周之二水，亦非。又太王居邠，在漆水之側，此自土</w:t>
      </w:r>
      <w:r>
        <w:rPr>
          <w:rFonts w:ascii="宋体" w:hAnsi="宋体" w:hint="eastAsia"/>
          <w:sz w:val="18"/>
          <w:szCs w:val="18"/>
        </w:rPr>
        <w:t>‘</w:t>
      </w:r>
      <w:r w:rsidRPr="00802FD4">
        <w:rPr>
          <w:rFonts w:ascii="宋体" w:hAnsi="宋体" w:hint="eastAsia"/>
          <w:sz w:val="18"/>
          <w:szCs w:val="18"/>
        </w:rPr>
        <w:t>沮漆</w:t>
      </w:r>
      <w:r>
        <w:rPr>
          <w:rFonts w:ascii="宋体" w:hAnsi="宋体" w:hint="eastAsia"/>
          <w:sz w:val="18"/>
          <w:szCs w:val="18"/>
        </w:rPr>
        <w:t>’</w:t>
      </w:r>
      <w:r w:rsidRPr="00802FD4">
        <w:rPr>
          <w:rFonts w:ascii="宋体" w:hAnsi="宋体" w:hint="eastAsia"/>
          <w:sz w:val="18"/>
          <w:szCs w:val="18"/>
        </w:rPr>
        <w:t>之</w:t>
      </w:r>
      <w:r>
        <w:rPr>
          <w:rFonts w:ascii="宋体" w:hAnsi="宋体" w:hint="eastAsia"/>
          <w:sz w:val="18"/>
          <w:szCs w:val="18"/>
        </w:rPr>
        <w:t>‘</w:t>
      </w:r>
      <w:r w:rsidRPr="00802FD4">
        <w:rPr>
          <w:rFonts w:ascii="宋体" w:hAnsi="宋体" w:hint="eastAsia"/>
          <w:sz w:val="18"/>
          <w:szCs w:val="18"/>
        </w:rPr>
        <w:t>漆</w:t>
      </w:r>
      <w:r>
        <w:rPr>
          <w:rFonts w:ascii="宋体" w:hAnsi="宋体" w:hint="eastAsia"/>
          <w:sz w:val="18"/>
          <w:szCs w:val="18"/>
        </w:rPr>
        <w:t>’</w:t>
      </w:r>
      <w:r w:rsidRPr="00802FD4">
        <w:rPr>
          <w:rFonts w:ascii="宋体" w:hAnsi="宋体" w:hint="eastAsia"/>
          <w:sz w:val="18"/>
          <w:szCs w:val="18"/>
        </w:rPr>
        <w:t>也，至遷岐，則去此漆水遠矣。下文所謂</w:t>
      </w:r>
      <w:r>
        <w:rPr>
          <w:rFonts w:ascii="宋体" w:hAnsi="宋体" w:hint="eastAsia"/>
          <w:sz w:val="18"/>
          <w:szCs w:val="18"/>
        </w:rPr>
        <w:t>‘</w:t>
      </w:r>
      <w:r w:rsidRPr="00802FD4">
        <w:rPr>
          <w:rFonts w:ascii="宋体" w:hAnsi="宋体" w:hint="eastAsia"/>
          <w:sz w:val="18"/>
          <w:szCs w:val="18"/>
        </w:rPr>
        <w:t>周原褵褵</w:t>
      </w:r>
      <w:r>
        <w:rPr>
          <w:rFonts w:ascii="宋体" w:hAnsi="宋体" w:hint="eastAsia"/>
          <w:sz w:val="18"/>
          <w:szCs w:val="18"/>
        </w:rPr>
        <w:t>’，指岐陽之地，非指邠地也。而傳云：‘周原沮漆之閒也。’尤非。箋於上章云：‘</w:t>
      </w:r>
      <w:r w:rsidRPr="00802FD4">
        <w:rPr>
          <w:rFonts w:ascii="宋体" w:hAnsi="宋体" w:hint="eastAsia"/>
          <w:sz w:val="18"/>
          <w:szCs w:val="18"/>
        </w:rPr>
        <w:t>循西水厓，</w:t>
      </w:r>
      <w:r>
        <w:rPr>
          <w:rFonts w:ascii="宋体" w:hAnsi="宋体" w:hint="eastAsia"/>
          <w:sz w:val="18"/>
          <w:szCs w:val="18"/>
        </w:rPr>
        <w:t>沮漆水側也。’</w:t>
      </w:r>
      <w:r w:rsidRPr="00802FD4">
        <w:rPr>
          <w:rFonts w:ascii="宋体" w:hAnsi="宋体" w:hint="eastAsia"/>
          <w:sz w:val="18"/>
          <w:szCs w:val="18"/>
        </w:rPr>
        <w:t>於此則云</w:t>
      </w:r>
      <w:r>
        <w:rPr>
          <w:rFonts w:ascii="宋体" w:hAnsi="宋体" w:hint="eastAsia"/>
          <w:sz w:val="18"/>
          <w:szCs w:val="18"/>
        </w:rPr>
        <w:t>：‘周之原地在岐山之南。’</w:t>
      </w:r>
      <w:r w:rsidRPr="00802FD4">
        <w:rPr>
          <w:rFonts w:ascii="宋体" w:hAnsi="宋体" w:hint="eastAsia"/>
          <w:sz w:val="18"/>
          <w:szCs w:val="18"/>
        </w:rPr>
        <w:t>而不言沮漆，是不從毛傳也。箋義爲長。</w:t>
      </w:r>
      <w:r w:rsidRPr="00802FD4">
        <w:rPr>
          <w:rFonts w:hint="eastAsia"/>
          <w:sz w:val="24"/>
          <w:szCs w:val="24"/>
        </w:rPr>
        <w:t>《毛鄭詩考正》曰：‘自土沮漆，謂居地迫小，近此沮洳漆水岸側</w:t>
      </w:r>
      <w:r w:rsidRPr="00D86997">
        <w:rPr>
          <w:rFonts w:hint="eastAsia"/>
          <w:sz w:val="24"/>
          <w:szCs w:val="24"/>
        </w:rPr>
        <w:t>，證以</w:t>
      </w:r>
      <w:r>
        <w:rPr>
          <w:rFonts w:hint="eastAsia"/>
          <w:sz w:val="24"/>
          <w:szCs w:val="24"/>
        </w:rPr>
        <w:t>《</w:t>
      </w:r>
      <w:r w:rsidRPr="00D86997">
        <w:rPr>
          <w:rFonts w:hint="eastAsia"/>
          <w:sz w:val="24"/>
          <w:szCs w:val="24"/>
        </w:rPr>
        <w:t>魏詩</w:t>
      </w:r>
      <w:r w:rsidRPr="005D7E0B">
        <w:rPr>
          <w:rFonts w:hint="eastAsia"/>
          <w:sz w:val="24"/>
          <w:szCs w:val="24"/>
        </w:rPr>
        <w:t>·汾沮洳</w:t>
      </w:r>
      <w:r>
        <w:rPr>
          <w:rFonts w:hint="eastAsia"/>
          <w:sz w:val="24"/>
          <w:szCs w:val="24"/>
        </w:rPr>
        <w:t>》</w:t>
      </w:r>
      <w:r w:rsidRPr="00D86997">
        <w:rPr>
          <w:rFonts w:hint="eastAsia"/>
          <w:sz w:val="24"/>
          <w:szCs w:val="24"/>
        </w:rPr>
        <w:t>，以爲水旁地之稱。</w:t>
      </w:r>
      <w:r w:rsidRPr="00802FD4">
        <w:rPr>
          <w:rFonts w:hint="eastAsia"/>
          <w:sz w:val="24"/>
          <w:szCs w:val="24"/>
        </w:rPr>
        <w:t>’如其説，則經文必作‘自土漆沮洳’而其義始明，不得徑省其文顛倒其字，而曰‘自土沮漆’也，且詩人舉水以明界域耳，豈謂一國之人皆居岸側乎？其説非也。《六書音均表》又謂：‘“自土沮漆”當從《水經注》</w:t>
      </w:r>
      <w:r>
        <w:rPr>
          <w:rFonts w:hint="eastAsia"/>
          <w:sz w:val="24"/>
          <w:szCs w:val="24"/>
        </w:rPr>
        <w:t>、</w:t>
      </w:r>
      <w:r w:rsidRPr="00802FD4">
        <w:rPr>
          <w:rFonts w:hint="eastAsia"/>
          <w:sz w:val="24"/>
          <w:szCs w:val="24"/>
        </w:rPr>
        <w:t>《漢書注》作“自土漆沮”，而以“沮”與“父”爲韻，上文“瓞”與“生”自爲一韻。’今案《釋文》作音，先‘沮’而後‘漆’，唐石經亦作‘沮漆’。傳曰：‘沮水，漆水也。’又曰：‘周原，沮漆之</w:t>
      </w:r>
      <w:r>
        <w:rPr>
          <w:rFonts w:hint="eastAsia"/>
          <w:sz w:val="24"/>
          <w:szCs w:val="24"/>
        </w:rPr>
        <w:t>閒</w:t>
      </w:r>
      <w:r w:rsidRPr="00802FD4">
        <w:rPr>
          <w:rFonts w:hint="eastAsia"/>
          <w:sz w:val="24"/>
          <w:szCs w:val="24"/>
        </w:rPr>
        <w:t>也。’箋曰：‘公劉失職遷于豳，居沮漆之地。’又曰：‘故本周之興云于沮漆也。’又曰：‘循西水厓，沮漆水側也。’《正義》之釋經釋傳箋，亦先‘沮’而後‘漆’，</w:t>
      </w:r>
      <w:r>
        <w:rPr>
          <w:rFonts w:hint="eastAsia"/>
          <w:sz w:val="24"/>
          <w:szCs w:val="24"/>
        </w:rPr>
        <w:t>閒</w:t>
      </w:r>
      <w:r w:rsidRPr="00802FD4">
        <w:rPr>
          <w:rFonts w:hint="eastAsia"/>
          <w:sz w:val="24"/>
          <w:szCs w:val="24"/>
        </w:rPr>
        <w:t>有作‘漆沮’者，傳寫顛倒耳。今本《水經漆水注》《漢書·地理志》注引《詩》作‘自土漆沮’，亦傳寫之誤。《太平御覽·地部》三十引《水經注》正作‘沮漆’，</w:t>
      </w:r>
      <w:r w:rsidRPr="00802FD4">
        <w:rPr>
          <w:rFonts w:hint="eastAsia"/>
          <w:sz w:val="24"/>
          <w:szCs w:val="24"/>
        </w:rPr>
        <w:lastRenderedPageBreak/>
        <w:t>王應麟《詩考》、胡三省《通鑒周紀注》引《地理志》注亦作‘沮漆’，又《續漢書·郡國志注》、鈔本《北堂書鈔·地部》十三引《詩》‘自土沮漆’，陳禹謨本删去、《文選》潘岳《爲賈謐贈陸機詩注》及《詩譜正義》引《詩》並作‘自土沮漆’。又《禹貢正義》兩引《詩》皆作‘自土沮漆’，且引傳云：‘沮水，漆水也。’則經文之作‘沮漆’甚明，不得以他書誤倒之字而改不誤之經文也。且‘漆沮’在涇東不在涇西，非公劉所居之地，不得言‘自土漆沮’明矣。又此章以‘瓞’、‘漆’、‘穴’室爲韻，而‘民之初生’與‘古公亶父’皆不入韻，今改‘沮漆’爲‘漆沮’以與下文‘父’字爲韻，而隔絶上之‘瓞’字，使不得與‘漆’、‘穴’、‘室’爲韻，且‘瓞’與‘生’非韻而强以爲韻，豈其然乎？其説亦非也。</w:t>
      </w:r>
      <w:r w:rsidRPr="00802FD4">
        <w:rPr>
          <w:rFonts w:ascii="宋体" w:hAnsi="宋体" w:hint="eastAsia"/>
          <w:sz w:val="18"/>
          <w:szCs w:val="18"/>
        </w:rPr>
        <w:t>又案：邠地之漆水北流入涇，與杜陽之漆水南流入渭者迥殊。《元和郡縣志》《太平寰宇記》辯之詳矣。闞骃《十三州志》誤合二水爲一，而段氏《説文注》用之以彌縫毛傳之闕，亦非。</w:t>
      </w:r>
    </w:p>
    <w:p w14:paraId="011FC124" w14:textId="77777777" w:rsidR="003121E9" w:rsidRPr="008D0433" w:rsidRDefault="003121E9" w:rsidP="006F3055">
      <w:pPr>
        <w:spacing w:line="400" w:lineRule="exact"/>
        <w:rPr>
          <w:rFonts w:ascii="华文楷体" w:eastAsia="华文楷体" w:hAnsi="华文楷体"/>
          <w:sz w:val="24"/>
          <w:szCs w:val="24"/>
        </w:rPr>
      </w:pPr>
    </w:p>
    <w:p w14:paraId="3A412CDD" w14:textId="77777777" w:rsidR="003121E9" w:rsidRPr="00B37E64" w:rsidRDefault="003121E9" w:rsidP="006F3055">
      <w:pPr>
        <w:spacing w:line="400" w:lineRule="exact"/>
        <w:ind w:firstLineChars="196" w:firstLine="551"/>
        <w:rPr>
          <w:b/>
          <w:sz w:val="28"/>
          <w:szCs w:val="28"/>
        </w:rPr>
      </w:pPr>
      <w:r w:rsidRPr="00B37E64">
        <w:rPr>
          <w:rFonts w:hint="eastAsia"/>
          <w:b/>
          <w:sz w:val="28"/>
          <w:szCs w:val="28"/>
        </w:rPr>
        <w:t>率西水滸</w:t>
      </w:r>
    </w:p>
    <w:p w14:paraId="7162E942" w14:textId="77777777" w:rsidR="003121E9" w:rsidRDefault="003121E9" w:rsidP="006F3055">
      <w:pPr>
        <w:spacing w:line="400" w:lineRule="exact"/>
        <w:rPr>
          <w:sz w:val="24"/>
          <w:szCs w:val="24"/>
        </w:rPr>
      </w:pPr>
      <w:r w:rsidRPr="00802FD4">
        <w:rPr>
          <w:rFonts w:hint="eastAsia"/>
          <w:sz w:val="24"/>
          <w:szCs w:val="24"/>
        </w:rPr>
        <w:t>‘率西水滸，至于岐下’，毛傳曰：‘率，循也。滸，水厓也。’箋曰：‘循西水厓沮漆水側也。’《毛鄭詩考正》曰：‘案邠值岐北，而少東，《孟子》言“去邠逾梁山邑於岐山之下居焉”，梁山在今乾州西北五里，此涇西岐東渭北之梁山，正當邠之南，逾梁山則不浮涇水入渭也。“率西水滸”者，既逾梁山，自東向西，循水厓而上，皆馬行不舟楫。水滸渭水北厓也。箋未審於地勢而云，失之。邠之漆水北流注涇，非適岐所取道，程泰之《雍録》云：“渭水在梁山之南，循渭西上可以達岐。”閻百詩云：“自邠抵岐二百五十餘里，梁山適界乎一百三十里之</w:t>
      </w:r>
      <w:r>
        <w:rPr>
          <w:rFonts w:hint="eastAsia"/>
          <w:sz w:val="24"/>
          <w:szCs w:val="24"/>
        </w:rPr>
        <w:t>閒</w:t>
      </w:r>
      <w:r w:rsidRPr="00802FD4">
        <w:rPr>
          <w:rFonts w:hint="eastAsia"/>
          <w:sz w:val="24"/>
          <w:szCs w:val="24"/>
        </w:rPr>
        <w:t>，後秦始皇幸梁山宫，從山上見丞相車騎，亦此梁山也。”二説可據以證箋之誤。’引之謹案：如《考正》説，大王循渭水北厓而至岐山之下，則當云‘率北水滸，至于岐下’，不當云‘率西水滸’矣。若謂太王自東向西，循水厓而行，則又當云‘西率水滸’，不當云‘率西水滸’。且詩敘太王去邠遷岐之事，自當始於邠而終於岐，不當始於梁山之南渭水之北，而略去自邠至梁山百餘里之地也。家大人曰：‘率西水滸’正承上章之漆水而言，</w:t>
      </w:r>
      <w:r w:rsidRPr="00802FD4">
        <w:rPr>
          <w:rFonts w:ascii="宋体" w:hAnsi="宋体" w:hint="eastAsia"/>
          <w:sz w:val="18"/>
          <w:szCs w:val="18"/>
        </w:rPr>
        <w:t>若上章未言漆水，而此忽言水滸，則不知爲何水之滸矣。故知水滸是漆水之滸，非渭水之滸也。</w:t>
      </w:r>
      <w:r w:rsidRPr="00802FD4">
        <w:rPr>
          <w:rFonts w:hint="eastAsia"/>
          <w:sz w:val="24"/>
          <w:szCs w:val="24"/>
        </w:rPr>
        <w:t>《爾雅》曰：‘率，自也。’</w:t>
      </w:r>
      <w:r w:rsidRPr="00802FD4">
        <w:rPr>
          <w:rFonts w:ascii="宋体" w:hAnsi="宋体" w:hint="eastAsia"/>
          <w:sz w:val="18"/>
          <w:szCs w:val="18"/>
        </w:rPr>
        <w:t>互見前‘率土之濱’下</w:t>
      </w:r>
      <w:r>
        <w:rPr>
          <w:rFonts w:ascii="宋体" w:hAnsi="宋体" w:hint="eastAsia"/>
          <w:sz w:val="18"/>
          <w:szCs w:val="18"/>
        </w:rPr>
        <w:t>。</w:t>
      </w:r>
      <w:r w:rsidRPr="00802FD4">
        <w:rPr>
          <w:rFonts w:hint="eastAsia"/>
          <w:sz w:val="24"/>
          <w:szCs w:val="24"/>
        </w:rPr>
        <w:t>西邠之西也。太王自邠西漆水之厓，南行逾梁山，又西行至於岐山之下。約而言之，則自邠西漆水之厓至於岐山之下，故曰‘率西水滸，至于岐下’也。毛鄭皆訓‘率’爲循，</w:t>
      </w:r>
      <w:r w:rsidRPr="00802FD4">
        <w:rPr>
          <w:rFonts w:ascii="宋体" w:hAnsi="宋体" w:hint="eastAsia"/>
          <w:sz w:val="18"/>
          <w:szCs w:val="18"/>
        </w:rPr>
        <w:t>《孟子·梁惠王篇》趙注同</w:t>
      </w:r>
      <w:r>
        <w:rPr>
          <w:rFonts w:ascii="宋体" w:hAnsi="宋体" w:hint="eastAsia"/>
          <w:sz w:val="18"/>
          <w:szCs w:val="18"/>
        </w:rPr>
        <w:t>。</w:t>
      </w:r>
      <w:r w:rsidRPr="00802FD4">
        <w:rPr>
          <w:rFonts w:hint="eastAsia"/>
          <w:sz w:val="24"/>
          <w:szCs w:val="24"/>
        </w:rPr>
        <w:t>循漆水而西，則非適岐之道，故致後人之疑。</w:t>
      </w:r>
    </w:p>
    <w:p w14:paraId="7A9B7F83" w14:textId="77777777" w:rsidR="003121E9" w:rsidRPr="00802FD4" w:rsidRDefault="003121E9" w:rsidP="006F3055">
      <w:pPr>
        <w:spacing w:line="400" w:lineRule="exact"/>
        <w:rPr>
          <w:sz w:val="24"/>
          <w:szCs w:val="24"/>
        </w:rPr>
      </w:pPr>
    </w:p>
    <w:p w14:paraId="3A77AC37" w14:textId="77777777" w:rsidR="003121E9" w:rsidRPr="007C0A3C" w:rsidRDefault="003121E9" w:rsidP="006F3055">
      <w:pPr>
        <w:spacing w:line="400" w:lineRule="exact"/>
        <w:ind w:firstLineChars="196" w:firstLine="551"/>
        <w:rPr>
          <w:b/>
          <w:sz w:val="28"/>
          <w:szCs w:val="28"/>
        </w:rPr>
      </w:pPr>
      <w:r w:rsidRPr="007C0A3C">
        <w:rPr>
          <w:rFonts w:hint="eastAsia"/>
          <w:b/>
          <w:sz w:val="28"/>
          <w:szCs w:val="28"/>
        </w:rPr>
        <w:t>曰止曰時</w:t>
      </w:r>
    </w:p>
    <w:p w14:paraId="1C169BEA" w14:textId="77777777" w:rsidR="003121E9" w:rsidRDefault="003121E9" w:rsidP="006F3055">
      <w:pPr>
        <w:spacing w:line="400" w:lineRule="exact"/>
        <w:ind w:firstLineChars="200" w:firstLine="480"/>
        <w:rPr>
          <w:sz w:val="24"/>
          <w:szCs w:val="24"/>
        </w:rPr>
      </w:pPr>
      <w:r w:rsidRPr="00802FD4">
        <w:rPr>
          <w:rFonts w:hint="eastAsia"/>
          <w:sz w:val="24"/>
          <w:szCs w:val="24"/>
        </w:rPr>
        <w:t>‘曰止曰時’，箋曰：‘時，是也，曰可止居於是。’正義曰：‘如箋之言，則</w:t>
      </w:r>
      <w:r w:rsidRPr="00802FD4">
        <w:rPr>
          <w:rFonts w:hint="eastAsia"/>
          <w:sz w:val="24"/>
          <w:szCs w:val="24"/>
        </w:rPr>
        <w:lastRenderedPageBreak/>
        <w:t>上“曰”爲辭，下“曰”爲於也。’引之謹案：經文疊用‘曰’字，不當上下異訓，二曰字皆語辭，‘時’亦止也，古人自有複語耳。《爾雅》曰：‘爰，曰也。’‘曰止曰時’猶言‘爰居爰處’。《玉篇》曰：‘《爾雅》室中謂之跱，跱，止也。’</w:t>
      </w:r>
      <w:r w:rsidRPr="00802FD4">
        <w:rPr>
          <w:rFonts w:ascii="宋体" w:hAnsi="宋体" w:hint="eastAsia"/>
          <w:sz w:val="18"/>
          <w:szCs w:val="18"/>
        </w:rPr>
        <w:t>《廣雅》同《玉篇》，又曰：‘跱，止不前也。’</w:t>
      </w:r>
      <w:r w:rsidRPr="00802FD4">
        <w:rPr>
          <w:rFonts w:hint="eastAsia"/>
          <w:sz w:val="24"/>
          <w:szCs w:val="24"/>
        </w:rPr>
        <w:t>今本《爾雅》‘跱’作‘時’。《爾雅》又曰：‘雞棲于弋爲榤，鑿垣而棲爲塒。’《王風·君子于役》釋文：‘塒作時。’棲止謂之‘時’，居止謂之‘時’，其義一也。《莊子·逍遙遊篇》曰：‘猶時女也。’司馬彪注曰：‘時女猶處女也。’處亦止也。《爾雅》曰：‘止，待也。’《廣雅》曰：‘止、待，逗也。’‘待’與‘時’聲近而義同，‘待’亦通作‘時’，《廣雅》曰：‘㱖、離，待也。’《方言》‘㱖’作‘萃’，‘待’作‘時’，皆古字假借。或以‘時’爲‘待’之</w:t>
      </w:r>
      <w:r>
        <w:rPr>
          <w:rFonts w:hint="eastAsia"/>
          <w:sz w:val="24"/>
          <w:szCs w:val="24"/>
        </w:rPr>
        <w:t>譌</w:t>
      </w:r>
      <w:r w:rsidRPr="00802FD4">
        <w:rPr>
          <w:rFonts w:hint="eastAsia"/>
          <w:sz w:val="24"/>
          <w:szCs w:val="24"/>
        </w:rPr>
        <w:t>，非也。《蹇·象傳》‘宜待也’，張璠本‘待’作‘時’。《歸妹·象傳》‘有待而行也’，一本‘待’作‘時’。</w:t>
      </w:r>
    </w:p>
    <w:p w14:paraId="2A6822FF" w14:textId="77777777" w:rsidR="003121E9" w:rsidRPr="00802FD4" w:rsidRDefault="003121E9" w:rsidP="006F3055">
      <w:pPr>
        <w:spacing w:line="400" w:lineRule="exact"/>
        <w:ind w:firstLineChars="200" w:firstLine="480"/>
        <w:rPr>
          <w:sz w:val="24"/>
          <w:szCs w:val="24"/>
        </w:rPr>
      </w:pPr>
    </w:p>
    <w:p w14:paraId="781352F2" w14:textId="77777777" w:rsidR="003121E9" w:rsidRPr="007C0A3C" w:rsidRDefault="003121E9" w:rsidP="006F3055">
      <w:pPr>
        <w:spacing w:line="400" w:lineRule="exact"/>
        <w:ind w:firstLineChars="196" w:firstLine="551"/>
        <w:rPr>
          <w:b/>
          <w:sz w:val="28"/>
          <w:szCs w:val="28"/>
        </w:rPr>
      </w:pPr>
      <w:r w:rsidRPr="007C0A3C">
        <w:rPr>
          <w:rFonts w:hint="eastAsia"/>
          <w:b/>
          <w:sz w:val="28"/>
          <w:szCs w:val="28"/>
        </w:rPr>
        <w:t>予曰有奔奏</w:t>
      </w:r>
    </w:p>
    <w:p w14:paraId="1862049A" w14:textId="77777777" w:rsidR="003121E9" w:rsidRDefault="003121E9" w:rsidP="006F3055">
      <w:pPr>
        <w:spacing w:line="400" w:lineRule="exact"/>
        <w:rPr>
          <w:sz w:val="24"/>
          <w:szCs w:val="24"/>
        </w:rPr>
      </w:pPr>
      <w:r w:rsidRPr="00802FD4">
        <w:rPr>
          <w:rFonts w:hint="eastAsia"/>
          <w:sz w:val="24"/>
          <w:szCs w:val="24"/>
        </w:rPr>
        <w:t>‘予曰有奔奏’，毛傳曰：‘喻德宣譽曰奔奏。’箋曰：‘奔奏，使人歸趨之。’釋文：‘奏本又作走。’正義曰：‘此臣能曉喻天下之人以王德，宣揚王之聲譽使人知，令天下皆奔走而歸趨之，故曰奔走也。’引之謹案：傳箋異義，《正義》合而一之，非也。傳以‘奏’爲告語之義，故曰‘喻德宣譽’。《堯典》‘敷奏以言’，《史記·五帝紀》作‘徧告以言’是也。箋則取趨赴之義。</w:t>
      </w:r>
    </w:p>
    <w:p w14:paraId="03575700" w14:textId="77777777" w:rsidR="003121E9" w:rsidRPr="00802FD4" w:rsidRDefault="003121E9" w:rsidP="006F3055">
      <w:pPr>
        <w:spacing w:line="400" w:lineRule="exact"/>
        <w:rPr>
          <w:sz w:val="24"/>
          <w:szCs w:val="24"/>
        </w:rPr>
      </w:pPr>
    </w:p>
    <w:p w14:paraId="48B14050" w14:textId="77777777" w:rsidR="003121E9" w:rsidRPr="007C0A3C" w:rsidRDefault="003121E9" w:rsidP="006F3055">
      <w:pPr>
        <w:spacing w:line="400" w:lineRule="exact"/>
        <w:ind w:firstLineChars="196" w:firstLine="551"/>
        <w:rPr>
          <w:b/>
          <w:sz w:val="28"/>
          <w:szCs w:val="28"/>
        </w:rPr>
      </w:pPr>
      <w:r w:rsidRPr="007C0A3C">
        <w:rPr>
          <w:rFonts w:hint="eastAsia"/>
          <w:b/>
          <w:sz w:val="28"/>
          <w:szCs w:val="28"/>
        </w:rPr>
        <w:t>婁婁棫樸</w:t>
      </w:r>
    </w:p>
    <w:p w14:paraId="52FD286F" w14:textId="77777777" w:rsidR="003121E9" w:rsidRDefault="003121E9" w:rsidP="006F3055">
      <w:pPr>
        <w:spacing w:line="400" w:lineRule="exact"/>
        <w:rPr>
          <w:sz w:val="24"/>
          <w:szCs w:val="24"/>
        </w:rPr>
      </w:pPr>
      <w:r w:rsidRPr="00802FD4">
        <w:rPr>
          <w:rFonts w:hint="eastAsia"/>
          <w:sz w:val="24"/>
          <w:szCs w:val="24"/>
        </w:rPr>
        <w:t>《棫樸篇》‘婁婁棫樸’，毛傳曰：‘棫，白桵也。樸，枹木也。’箋曰：‘白桵相樸屬而生。’引之謹案：‘樸’亦木名，《説文》作‘㯷’，云：‘棗也。’《爾雅》：‘樸枹者，彙。’</w:t>
      </w:r>
      <w:r w:rsidRPr="00802FD4">
        <w:rPr>
          <w:rFonts w:hint="eastAsia"/>
          <w:sz w:val="18"/>
          <w:szCs w:val="18"/>
        </w:rPr>
        <w:t>郭本‘彙’作‘謂’，今從舍人及李孤本。</w:t>
      </w:r>
      <w:r w:rsidRPr="00802FD4">
        <w:rPr>
          <w:rFonts w:hint="eastAsia"/>
          <w:sz w:val="24"/>
          <w:szCs w:val="24"/>
        </w:rPr>
        <w:t>謂樸是棗之一種，其如竹之苞者，則曰‘彙’也。‘棫’與‘棗’皆叢生之木，故類言之。‘婁婁棫樸，榛楛濟濟’，皆二木並稱也。毛、鄭誤讀《爾雅》‘樸枹者’爲句，而以樸爲樸屬而生，失之矣。説見《爾雅》‘樸枹者謂’下。</w:t>
      </w:r>
    </w:p>
    <w:p w14:paraId="55050F54" w14:textId="77777777" w:rsidR="003121E9" w:rsidRPr="00802FD4" w:rsidRDefault="003121E9" w:rsidP="006F3055">
      <w:pPr>
        <w:spacing w:line="400" w:lineRule="exact"/>
        <w:rPr>
          <w:sz w:val="24"/>
          <w:szCs w:val="24"/>
        </w:rPr>
      </w:pPr>
    </w:p>
    <w:p w14:paraId="3E29DDA9" w14:textId="77777777" w:rsidR="003121E9" w:rsidRPr="005D74BC" w:rsidRDefault="003121E9" w:rsidP="006F3055">
      <w:pPr>
        <w:spacing w:line="400" w:lineRule="exact"/>
        <w:ind w:firstLineChars="196" w:firstLine="551"/>
        <w:rPr>
          <w:b/>
          <w:sz w:val="28"/>
          <w:szCs w:val="28"/>
        </w:rPr>
      </w:pPr>
      <w:r w:rsidRPr="005D74BC">
        <w:rPr>
          <w:rFonts w:hint="eastAsia"/>
          <w:b/>
          <w:sz w:val="28"/>
          <w:szCs w:val="28"/>
        </w:rPr>
        <w:t>作之屏之</w:t>
      </w:r>
    </w:p>
    <w:p w14:paraId="6729758F" w14:textId="77777777" w:rsidR="003121E9" w:rsidRDefault="003121E9" w:rsidP="006F3055">
      <w:pPr>
        <w:spacing w:line="400" w:lineRule="exact"/>
        <w:rPr>
          <w:sz w:val="24"/>
          <w:szCs w:val="24"/>
        </w:rPr>
      </w:pPr>
      <w:r w:rsidRPr="00802FD4">
        <w:rPr>
          <w:rFonts w:hint="eastAsia"/>
          <w:sz w:val="24"/>
          <w:szCs w:val="24"/>
        </w:rPr>
        <w:t>《皇矣篇》‘作之屏之，其菑其翳’，毛鄭皆不解‘作’字。正義曰：‘攻作之。’《集傳》曰：‘作，拔起也。’家大人曰：‘作’讀爲‘柞’，《周頌·載芟篇》‘載芟載柞’，毛傳曰：‘除木曰柞。’《周官·柞氏》‘掌攻草木及林麓’是也。《内則》‘魚曰作之’，《爾雅》作‘斮之’，郭璞注曰：‘謂削鱗也。’是‘作’有斬削之義。</w:t>
      </w:r>
    </w:p>
    <w:p w14:paraId="3C8FCEA2" w14:textId="77777777" w:rsidR="003121E9" w:rsidRPr="00802FD4" w:rsidRDefault="003121E9" w:rsidP="006F3055">
      <w:pPr>
        <w:spacing w:line="400" w:lineRule="exact"/>
        <w:rPr>
          <w:sz w:val="24"/>
          <w:szCs w:val="24"/>
        </w:rPr>
      </w:pPr>
    </w:p>
    <w:p w14:paraId="73F6F4F7" w14:textId="77777777" w:rsidR="003121E9" w:rsidRPr="005D74BC" w:rsidRDefault="003121E9" w:rsidP="006F3055">
      <w:pPr>
        <w:spacing w:line="400" w:lineRule="exact"/>
        <w:ind w:firstLineChars="196" w:firstLine="551"/>
        <w:rPr>
          <w:b/>
          <w:sz w:val="28"/>
          <w:szCs w:val="28"/>
        </w:rPr>
      </w:pPr>
      <w:r w:rsidRPr="005D74BC">
        <w:rPr>
          <w:rFonts w:hint="eastAsia"/>
          <w:b/>
          <w:sz w:val="28"/>
          <w:szCs w:val="28"/>
        </w:rPr>
        <w:lastRenderedPageBreak/>
        <w:t>其灌其栵</w:t>
      </w:r>
    </w:p>
    <w:p w14:paraId="642098F2" w14:textId="77777777" w:rsidR="003121E9" w:rsidRDefault="003121E9" w:rsidP="006F3055">
      <w:pPr>
        <w:spacing w:line="400" w:lineRule="exact"/>
        <w:rPr>
          <w:rFonts w:ascii="宋体" w:hAnsi="宋体"/>
          <w:sz w:val="18"/>
          <w:szCs w:val="18"/>
        </w:rPr>
      </w:pPr>
      <w:r w:rsidRPr="00802FD4">
        <w:rPr>
          <w:rFonts w:hint="eastAsia"/>
          <w:sz w:val="24"/>
          <w:szCs w:val="24"/>
        </w:rPr>
        <w:t>‘修之平之，其灌其栵’，毛傳曰：‘栵，栭也。’釋文：‘栵音例，又音列。’引之謹案：下文‘檉椐檿柘’，方及木名，‘菑翳灌栵’，則泛言木之形狀耳。‘栵’讀爲‘烈’，烈，枿也，斬而復生者也。（《汝墳》傳：‘斬而復生曰肄。’）《爾雅》：‘烈，枿，餘也。’《疏》引《詩序》曰：‘宣王承厲王之烈。’《方言》曰：‘烈，枿餘也，陳鄭之</w:t>
      </w:r>
      <w:r>
        <w:rPr>
          <w:rFonts w:hint="eastAsia"/>
          <w:sz w:val="24"/>
          <w:szCs w:val="24"/>
        </w:rPr>
        <w:t>閒</w:t>
      </w:r>
      <w:r w:rsidRPr="00802FD4">
        <w:rPr>
          <w:rFonts w:hint="eastAsia"/>
          <w:sz w:val="24"/>
          <w:szCs w:val="24"/>
        </w:rPr>
        <w:t>曰枿，晉衛之</w:t>
      </w:r>
      <w:r>
        <w:rPr>
          <w:rFonts w:hint="eastAsia"/>
          <w:sz w:val="24"/>
          <w:szCs w:val="24"/>
        </w:rPr>
        <w:t>閒</w:t>
      </w:r>
      <w:r w:rsidRPr="00802FD4">
        <w:rPr>
          <w:rFonts w:hint="eastAsia"/>
          <w:sz w:val="24"/>
          <w:szCs w:val="24"/>
        </w:rPr>
        <w:t>曰烈，秦晉之</w:t>
      </w:r>
      <w:r>
        <w:rPr>
          <w:rFonts w:hint="eastAsia"/>
          <w:sz w:val="24"/>
          <w:szCs w:val="24"/>
        </w:rPr>
        <w:t>閒</w:t>
      </w:r>
      <w:r w:rsidRPr="00802FD4">
        <w:rPr>
          <w:rFonts w:hint="eastAsia"/>
          <w:sz w:val="24"/>
          <w:szCs w:val="24"/>
        </w:rPr>
        <w:t>曰肄，或曰烈。’然則《汝墳》曰：‘伐其條肄。’《長發》曰：‘苞有三蘖。’‘蘖’與‘枿’同。《皇矣》曰：‘其灌其栵。’義並同也。段氏《詩經小學》讀‘栵’爲《爾雅》‘木相磨槸’之‘槸’，非是。</w:t>
      </w:r>
      <w:r w:rsidRPr="00802FD4">
        <w:rPr>
          <w:rFonts w:ascii="宋体" w:hAnsi="宋体" w:hint="eastAsia"/>
          <w:sz w:val="18"/>
          <w:szCs w:val="18"/>
        </w:rPr>
        <w:t>段注《説文》‘槸’字曰：‘《釋木》曰：“木相磨槸。” “槸”即“栵”也，毛云：“栵，栭也。”’‘栭’謂小木相迫切，與《爾雅》義無不合也。此尤迂曲而不可通。《爾雅》之‘栵’、‘栭’與‘椋’、‘即’、‘來’、‘檴’、‘落’並列，其爲木名明甚，豈謂小木相迫切乎？</w:t>
      </w:r>
    </w:p>
    <w:p w14:paraId="5198676F" w14:textId="77777777" w:rsidR="003121E9" w:rsidRPr="00802FD4" w:rsidRDefault="003121E9" w:rsidP="006F3055">
      <w:pPr>
        <w:spacing w:line="400" w:lineRule="exact"/>
        <w:rPr>
          <w:sz w:val="24"/>
          <w:szCs w:val="24"/>
        </w:rPr>
      </w:pPr>
    </w:p>
    <w:p w14:paraId="5EC50043" w14:textId="77777777" w:rsidR="003121E9" w:rsidRPr="005D74BC" w:rsidRDefault="003121E9" w:rsidP="006F3055">
      <w:pPr>
        <w:spacing w:line="400" w:lineRule="exact"/>
        <w:ind w:firstLineChars="196" w:firstLine="551"/>
        <w:rPr>
          <w:b/>
          <w:sz w:val="28"/>
          <w:szCs w:val="28"/>
        </w:rPr>
      </w:pPr>
      <w:r w:rsidRPr="005D74BC">
        <w:rPr>
          <w:rFonts w:hint="eastAsia"/>
          <w:b/>
          <w:sz w:val="28"/>
          <w:szCs w:val="28"/>
        </w:rPr>
        <w:t>依其在京</w:t>
      </w:r>
      <w:r>
        <w:rPr>
          <w:rFonts w:hint="eastAsia"/>
          <w:b/>
          <w:sz w:val="28"/>
          <w:szCs w:val="28"/>
        </w:rPr>
        <w:t xml:space="preserve">  </w:t>
      </w:r>
      <w:r w:rsidRPr="005D74BC">
        <w:rPr>
          <w:rFonts w:hint="eastAsia"/>
          <w:b/>
          <w:sz w:val="28"/>
          <w:szCs w:val="28"/>
        </w:rPr>
        <w:t>有依其士</w:t>
      </w:r>
    </w:p>
    <w:p w14:paraId="46A7FC9B" w14:textId="77777777" w:rsidR="003121E9" w:rsidRDefault="003121E9" w:rsidP="006F3055">
      <w:pPr>
        <w:spacing w:line="400" w:lineRule="exact"/>
        <w:rPr>
          <w:sz w:val="24"/>
          <w:szCs w:val="24"/>
        </w:rPr>
      </w:pPr>
      <w:r w:rsidRPr="00802FD4">
        <w:rPr>
          <w:rFonts w:hint="eastAsia"/>
          <w:sz w:val="24"/>
          <w:szCs w:val="24"/>
        </w:rPr>
        <w:t>‘依其在京，侵自阮疆’，箋曰：‘文王發其依居京地之衆，以往侵阮國之疆。’引之謹案：鄭以依其在京爲依居京地，非也。依其居京則爲不辭矣。今案：依，兵盛貌。‘依其’者，形容之辭，言文王之衆依然其在京地也。‘依’之言‘殷’也。馬融注《豫卦》曰：‘殷，盛也。’《小雅·出車篇》‘楊柳依依’，薛君《韓詩章句》曰：‘依依，盛貌。’</w:t>
      </w:r>
      <w:r w:rsidRPr="00802FD4">
        <w:rPr>
          <w:rFonts w:ascii="宋体" w:hAnsi="宋体" w:hint="eastAsia"/>
          <w:sz w:val="18"/>
          <w:szCs w:val="18"/>
        </w:rPr>
        <w:t>見《文選》潘岳《金谷集詩注》</w:t>
      </w:r>
      <w:r>
        <w:rPr>
          <w:rFonts w:ascii="宋体" w:hAnsi="宋体" w:hint="eastAsia"/>
          <w:sz w:val="18"/>
          <w:szCs w:val="18"/>
        </w:rPr>
        <w:t>。</w:t>
      </w:r>
      <w:r w:rsidRPr="00802FD4">
        <w:rPr>
          <w:rFonts w:hint="eastAsia"/>
          <w:sz w:val="24"/>
          <w:szCs w:val="24"/>
        </w:rPr>
        <w:t>《車舝篇》‘依彼平林’，毛傳曰：‘依，茂木貌。木盛謂之依，猶兵盛謂之依也。’《周頌·載芟篇》‘有依其士’，‘依’亦壯盛之貌，言農夫壯盛，足任耕作，故下文遂言‘有略其耜，俶載南畝’也。謂之士者，壯年之稱。《大過》九五曰：‘老婦得其士夫。’是年壯者謂之士也。</w:t>
      </w:r>
      <w:r w:rsidRPr="00802FD4">
        <w:rPr>
          <w:rFonts w:ascii="宋体" w:hAnsi="宋体" w:hint="eastAsia"/>
          <w:sz w:val="18"/>
          <w:szCs w:val="18"/>
        </w:rPr>
        <w:t>毛傳：‘士，子弟也。’蓋據《七月》‘同我婦子，馌彼南畝’之文。案書傳無稱‘子弟’爲‘士’者，若是婦子之子，經何以不云‘有依其子’乎？子爲童稺，未能耕田，故但使之饋饟。士爲丁壯，則任耕作矣。不得以士爲子也。</w:t>
      </w:r>
      <w:r w:rsidRPr="00802FD4">
        <w:rPr>
          <w:rFonts w:hint="eastAsia"/>
          <w:sz w:val="24"/>
          <w:szCs w:val="24"/>
        </w:rPr>
        <w:t>‘有嗿其饁，思媚其婦，有依其士，有略其耜’，皆形容之辭。箋訓‘依’爲愛，云：‘婦子來饋饟其農人於田野，乃逆而媚愛之。’殆失其義矣。</w:t>
      </w:r>
    </w:p>
    <w:p w14:paraId="3592A039" w14:textId="77777777" w:rsidR="003121E9" w:rsidRPr="00802FD4" w:rsidRDefault="003121E9" w:rsidP="006F3055">
      <w:pPr>
        <w:spacing w:line="400" w:lineRule="exact"/>
        <w:rPr>
          <w:rFonts w:ascii="华文楷体" w:eastAsia="华文楷体" w:hAnsi="华文楷体"/>
          <w:sz w:val="24"/>
          <w:szCs w:val="24"/>
        </w:rPr>
      </w:pPr>
    </w:p>
    <w:p w14:paraId="55198359" w14:textId="77777777" w:rsidR="003121E9" w:rsidRPr="005D74BC" w:rsidRDefault="003121E9" w:rsidP="006F3055">
      <w:pPr>
        <w:tabs>
          <w:tab w:val="left" w:pos="4890"/>
        </w:tabs>
        <w:spacing w:line="400" w:lineRule="exact"/>
        <w:ind w:firstLineChars="196" w:firstLine="551"/>
        <w:rPr>
          <w:b/>
          <w:sz w:val="28"/>
          <w:szCs w:val="28"/>
        </w:rPr>
      </w:pPr>
      <w:r w:rsidRPr="005D74BC">
        <w:rPr>
          <w:rFonts w:hint="eastAsia"/>
          <w:b/>
          <w:sz w:val="28"/>
          <w:szCs w:val="28"/>
        </w:rPr>
        <w:t>臨</w:t>
      </w:r>
      <w:r>
        <w:rPr>
          <w:rFonts w:hint="eastAsia"/>
          <w:b/>
          <w:sz w:val="28"/>
          <w:szCs w:val="28"/>
        </w:rPr>
        <w:t>衝</w:t>
      </w:r>
      <w:r w:rsidRPr="005D74BC">
        <w:rPr>
          <w:rFonts w:hint="eastAsia"/>
          <w:b/>
          <w:sz w:val="28"/>
          <w:szCs w:val="28"/>
        </w:rPr>
        <w:t>閑閑</w:t>
      </w:r>
    </w:p>
    <w:p w14:paraId="4ED0C29A" w14:textId="77777777" w:rsidR="003121E9" w:rsidRDefault="003121E9" w:rsidP="006F3055">
      <w:pPr>
        <w:spacing w:line="400" w:lineRule="exact"/>
        <w:rPr>
          <w:sz w:val="24"/>
          <w:szCs w:val="24"/>
        </w:rPr>
      </w:pPr>
      <w:r w:rsidRPr="00802FD4">
        <w:rPr>
          <w:rFonts w:hint="eastAsia"/>
          <w:sz w:val="24"/>
          <w:szCs w:val="24"/>
        </w:rPr>
        <w:t>‘臨衝閑閑，崇墉言言，臨衝茀茀，崇墉仡仡’，毛傳曰：‘閑閑，動搖也。言言，高大也。茀茀，强盛也。仡仡，猶言言也。’家大人曰：言言、仡仡，皆謂城之高大，則閑閑、茀茀，亦皆謂車之强盛。‘茀茀’或作‘勃勃’，《廣雅》曰：‘閑閑、勃勃，盛也。’其説‘閑閑’與毛傳異義，蓋本於三家也。</w:t>
      </w:r>
    </w:p>
    <w:p w14:paraId="39C65C8C" w14:textId="77777777" w:rsidR="003121E9" w:rsidRPr="00802FD4" w:rsidRDefault="003121E9" w:rsidP="006F3055">
      <w:pPr>
        <w:spacing w:line="400" w:lineRule="exact"/>
        <w:rPr>
          <w:sz w:val="24"/>
          <w:szCs w:val="24"/>
        </w:rPr>
      </w:pPr>
    </w:p>
    <w:p w14:paraId="09D92F18" w14:textId="77777777" w:rsidR="003121E9" w:rsidRPr="005D74BC" w:rsidRDefault="003121E9" w:rsidP="006F3055">
      <w:pPr>
        <w:spacing w:line="400" w:lineRule="exact"/>
        <w:ind w:firstLineChars="196" w:firstLine="551"/>
        <w:rPr>
          <w:b/>
          <w:sz w:val="28"/>
          <w:szCs w:val="28"/>
        </w:rPr>
      </w:pPr>
      <w:r w:rsidRPr="005D74BC">
        <w:rPr>
          <w:rFonts w:hint="eastAsia"/>
          <w:b/>
          <w:sz w:val="28"/>
          <w:szCs w:val="28"/>
        </w:rPr>
        <w:t>遹追來孝</w:t>
      </w:r>
    </w:p>
    <w:p w14:paraId="6BF06317" w14:textId="77777777" w:rsidR="003121E9" w:rsidRDefault="003121E9" w:rsidP="006F3055">
      <w:pPr>
        <w:spacing w:line="400" w:lineRule="exact"/>
        <w:rPr>
          <w:sz w:val="24"/>
          <w:szCs w:val="24"/>
        </w:rPr>
      </w:pPr>
      <w:r w:rsidRPr="00802FD4">
        <w:rPr>
          <w:rFonts w:hint="eastAsia"/>
          <w:sz w:val="24"/>
          <w:szCs w:val="24"/>
        </w:rPr>
        <w:lastRenderedPageBreak/>
        <w:t>《文王有聲篇》‘匪棘其欲，遹追來孝’，箋曰：‘棘、急、來，勤也。此非以急成從己之欲，欲廣都邑，乃述追王季勤孝之行進其業也。’《禮器》引《詩》作‘匪革其猶，聿追來孝’，鄭注曰：‘革，急也，猶道也。聿，述也，言文王改作者非必欲急行己之道，乃述追先祖之業，來居爲此孝。’引之謹案：‘欲’、‘猶’古字通，</w:t>
      </w:r>
      <w:r w:rsidRPr="00802FD4">
        <w:rPr>
          <w:rFonts w:ascii="宋体" w:hAnsi="宋体" w:hint="eastAsia"/>
          <w:sz w:val="18"/>
          <w:szCs w:val="18"/>
        </w:rPr>
        <w:t>《周官·小行人》‘其悖逆暴亂作慝，猶犯令者爲一書’，《大戴禮·朝事篇》‘猶’作‘欲’。遹，辭也。《毛鄭詩考正》曰：‘案《文選注》引《韓詩》薛君《章句》云：“聿，辭也。”《春秋傳》引《詩》“聿懷多福”，杜注云：“聿，惟也。”皆以爲辭助。《詩》中“聿”“曰”“遹”三字互用，《禮記》引《詩》“聿追來孝”，今《詩》作“遹”。《七月篇》“曰爲改歲”，釋文云：“《漢書》作聿。”《角弓篇》“見遹曰消”，釋文云：“韓詩作聿。”傳於“歲聿其莫”釋之爲</w:t>
      </w:r>
      <w:r w:rsidRPr="005D7E0B">
        <w:rPr>
          <w:rFonts w:ascii="宋体" w:hAnsi="宋体" w:hint="eastAsia"/>
          <w:sz w:val="18"/>
          <w:szCs w:val="18"/>
        </w:rPr>
        <w:t>“遂”</w:t>
      </w:r>
      <w:r w:rsidRPr="00802FD4">
        <w:rPr>
          <w:rFonts w:ascii="宋体" w:hAnsi="宋体" w:hint="eastAsia"/>
          <w:sz w:val="18"/>
          <w:szCs w:val="18"/>
        </w:rPr>
        <w:t>，於“聿修厥德”釋之爲</w:t>
      </w:r>
      <w:r w:rsidRPr="005D7E0B">
        <w:rPr>
          <w:rFonts w:ascii="宋体" w:hAnsi="宋体" w:hint="eastAsia"/>
          <w:sz w:val="18"/>
          <w:szCs w:val="18"/>
        </w:rPr>
        <w:t>“述”</w:t>
      </w:r>
      <w:r w:rsidRPr="00802FD4">
        <w:rPr>
          <w:rFonts w:ascii="宋体" w:hAnsi="宋体" w:hint="eastAsia"/>
          <w:sz w:val="18"/>
          <w:szCs w:val="18"/>
        </w:rPr>
        <w:t>，箋於“聿來胥宇”釋之爲</w:t>
      </w:r>
      <w:r w:rsidRPr="005D7E0B">
        <w:rPr>
          <w:rFonts w:ascii="宋体" w:hAnsi="宋体" w:hint="eastAsia"/>
          <w:sz w:val="18"/>
          <w:szCs w:val="18"/>
        </w:rPr>
        <w:t>“自”</w:t>
      </w:r>
      <w:r w:rsidRPr="00802FD4">
        <w:rPr>
          <w:rFonts w:ascii="宋体" w:hAnsi="宋体" w:hint="eastAsia"/>
          <w:sz w:val="18"/>
          <w:szCs w:val="18"/>
        </w:rPr>
        <w:t>，於“我征聿至”、“聿懷多福”、“遹駿有聲”、“遹求厥寧”、“遹觀厥成”、“遹追來孝”並釋之爲</w:t>
      </w:r>
      <w:r w:rsidRPr="005D7E0B">
        <w:rPr>
          <w:rFonts w:ascii="宋体" w:hAnsi="宋体" w:hint="eastAsia"/>
          <w:sz w:val="18"/>
          <w:szCs w:val="18"/>
        </w:rPr>
        <w:t>“述”</w:t>
      </w:r>
      <w:r w:rsidRPr="00802FD4">
        <w:rPr>
          <w:rFonts w:ascii="宋体" w:hAnsi="宋体" w:hint="eastAsia"/>
          <w:sz w:val="18"/>
          <w:szCs w:val="18"/>
        </w:rPr>
        <w:t>。今考之，皆承明上文之辭耳，非空爲辭助，亦非發語辭，而爲遂、爲述、爲自，緣辭生訓，皆非也。《説文》有“弱”字，注云：“詮詞也，從欠從日，日亦聲。”引《詩》“欠求厥寧”，然則“欠”蓋本文，省作“曰”，同聲假借，用“聿”與“遹”。詮詞者，承上文所發端，詮而繹之也。’</w:t>
      </w:r>
      <w:r w:rsidRPr="00802FD4">
        <w:rPr>
          <w:rFonts w:hint="eastAsia"/>
          <w:sz w:val="24"/>
          <w:szCs w:val="24"/>
        </w:rPr>
        <w:t>來，往也。孝者，美德之通稱，非謂孝弟之孝</w:t>
      </w:r>
      <w:r>
        <w:rPr>
          <w:rFonts w:hint="eastAsia"/>
          <w:sz w:val="24"/>
          <w:szCs w:val="24"/>
        </w:rPr>
        <w:t>，</w:t>
      </w:r>
      <w:r w:rsidRPr="00433228">
        <w:rPr>
          <w:rFonts w:ascii="宋体" w:hAnsi="宋体" w:hint="eastAsia"/>
          <w:sz w:val="18"/>
          <w:szCs w:val="18"/>
        </w:rPr>
        <w:t>説見末卷‘孝’字下。</w:t>
      </w:r>
      <w:r w:rsidRPr="00802FD4">
        <w:rPr>
          <w:rFonts w:hint="eastAsia"/>
          <w:sz w:val="24"/>
          <w:szCs w:val="24"/>
        </w:rPr>
        <w:t>言所以作此都邑者，非急從己之欲也，乃上追前世之美德，欲成其功業也。前世之美德，故爲往孝，猶言追孝於前文人耳。‘來’與‘往’義相反，而此謂‘往’爲‘來’者，亦猶‘亂’之爲‘治’，‘故’之爲‘今’，‘</w:t>
      </w:r>
      <w:r w:rsidRPr="00802FD4">
        <w:rPr>
          <w:rFonts w:ascii="宋体-方正超大字符集" w:eastAsia="宋体-方正超大字符集" w:hAnsi="宋体-方正超大字符集" w:cs="宋体-方正超大字符集" w:hint="eastAsia"/>
          <w:sz w:val="24"/>
          <w:szCs w:val="24"/>
        </w:rPr>
        <w:t>𢹎’</w:t>
      </w:r>
      <w:r w:rsidRPr="00802FD4">
        <w:rPr>
          <w:rFonts w:hint="eastAsia"/>
          <w:sz w:val="24"/>
          <w:szCs w:val="24"/>
        </w:rPr>
        <w:t>之爲‘安’，‘臭’之爲‘香’也。《晉語》‘自今以往，知忠以事君者與詹同’，《吕氏春秋·上德篇》作‘自今以來’。《吕氏春秋·察微篇》‘自今以往，魯人不贖人矣’，《淮南·道應篇》作‘自今以來’，是‘來’即‘往’也。《吕氏春秋·淫辭篇》：‘自今以來，秦之所欲爲，趙助之；趙之所欲爲，秦助之。’《韓策》：‘顔率謂公仲之謁者曰：“自今以來，率且正言之而已矣。”’《史記·秦始皇帝紀》曰：‘自今以來，操國事不道如嫪毐不韋者，籍其門。’皆謂‘自今以往’也。《太史公自序》曰：‘比《樂書》以述來古。’來古，往古也。</w:t>
      </w:r>
      <w:r w:rsidRPr="00802FD4">
        <w:rPr>
          <w:rFonts w:ascii="宋体" w:hAnsi="宋体" w:hint="eastAsia"/>
          <w:sz w:val="18"/>
          <w:szCs w:val="18"/>
        </w:rPr>
        <w:t>索隱：‘來古即古來也。’非是。</w:t>
      </w:r>
      <w:r w:rsidRPr="00802FD4">
        <w:rPr>
          <w:rFonts w:hint="eastAsia"/>
          <w:sz w:val="24"/>
          <w:szCs w:val="24"/>
        </w:rPr>
        <w:t>此皆古人謂‘往’爲‘來’之證。鄭説胥失之。</w:t>
      </w:r>
    </w:p>
    <w:p w14:paraId="00164C1D" w14:textId="77777777" w:rsidR="003121E9" w:rsidRPr="00802FD4" w:rsidRDefault="003121E9" w:rsidP="006F3055">
      <w:pPr>
        <w:spacing w:line="400" w:lineRule="exact"/>
        <w:rPr>
          <w:sz w:val="24"/>
          <w:szCs w:val="24"/>
        </w:rPr>
      </w:pPr>
    </w:p>
    <w:p w14:paraId="7272B798" w14:textId="77777777" w:rsidR="003121E9" w:rsidRPr="005D74BC" w:rsidRDefault="003121E9" w:rsidP="006F3055">
      <w:pPr>
        <w:spacing w:line="400" w:lineRule="exact"/>
        <w:ind w:firstLineChars="196" w:firstLine="551"/>
        <w:rPr>
          <w:b/>
          <w:sz w:val="28"/>
          <w:szCs w:val="28"/>
        </w:rPr>
      </w:pPr>
      <w:r w:rsidRPr="005D74BC">
        <w:rPr>
          <w:rFonts w:hint="eastAsia"/>
          <w:b/>
          <w:sz w:val="28"/>
          <w:szCs w:val="28"/>
        </w:rPr>
        <w:t>以燕翼子</w:t>
      </w:r>
    </w:p>
    <w:p w14:paraId="35FA31DD" w14:textId="77777777" w:rsidR="003121E9" w:rsidRDefault="003121E9" w:rsidP="006F3055">
      <w:pPr>
        <w:spacing w:line="400" w:lineRule="exact"/>
        <w:rPr>
          <w:sz w:val="24"/>
          <w:szCs w:val="24"/>
        </w:rPr>
      </w:pPr>
      <w:r w:rsidRPr="00802FD4">
        <w:rPr>
          <w:rFonts w:hint="eastAsia"/>
          <w:sz w:val="24"/>
          <w:szCs w:val="24"/>
        </w:rPr>
        <w:t>傳曰：‘燕、安、翼，敬也。’箋曰：‘以安其敬事之子孫。’引之謹案：‘翼’固訓敬，然敬事之子孫，不得即謂之‘翼子’，且此美武王之庇其子孫，非論子孫之賢也，何須道其敬事乎？文三年《左傳》引《詩》曰：‘詒厥孫謀，以燕翼子。’杜注曰：‘翼，成也。’</w:t>
      </w:r>
      <w:r w:rsidRPr="00802FD4">
        <w:rPr>
          <w:rFonts w:ascii="宋体" w:hAnsi="宋体" w:hint="eastAsia"/>
          <w:sz w:val="18"/>
          <w:szCs w:val="18"/>
        </w:rPr>
        <w:t>《魯語》‘鳥翼鷇卵’，韋注亦曰：‘翼，成也。’</w:t>
      </w:r>
      <w:r w:rsidRPr="00802FD4">
        <w:rPr>
          <w:rFonts w:hint="eastAsia"/>
          <w:sz w:val="24"/>
          <w:szCs w:val="24"/>
        </w:rPr>
        <w:t>《詩·大雅》‘美武王能遺其子孫，善謀以安成子孫’，正義曰：‘翼者贊成之義，故爲成也。’訓‘翼’爲成，文義甚合，蓋本於三家詩也。《表記》亦引此二句，鄭注曰：‘遺其後世之孫以善謀以安翼其子也。’正義曰：‘翼，助也。謂以王業保安翼助其子孫以。’</w:t>
      </w:r>
      <w:r w:rsidRPr="00802FD4">
        <w:rPr>
          <w:rFonts w:ascii="宋体" w:hAnsi="宋体" w:hint="eastAsia"/>
          <w:sz w:val="18"/>
          <w:szCs w:val="18"/>
        </w:rPr>
        <w:t>上《正義》</w:t>
      </w:r>
      <w:r>
        <w:rPr>
          <w:rFonts w:hint="eastAsia"/>
          <w:sz w:val="24"/>
          <w:szCs w:val="24"/>
        </w:rPr>
        <w:t>。</w:t>
      </w:r>
      <w:r w:rsidRPr="00802FD4">
        <w:rPr>
          <w:rFonts w:hint="eastAsia"/>
          <w:sz w:val="24"/>
          <w:szCs w:val="24"/>
        </w:rPr>
        <w:t>蓋與贊成之義同。鄭訓‘燕翼子’爲‘安翼其子’，與箋詩異者，作箋</w:t>
      </w:r>
      <w:r w:rsidRPr="00802FD4">
        <w:rPr>
          <w:rFonts w:hint="eastAsia"/>
          <w:sz w:val="24"/>
          <w:szCs w:val="24"/>
        </w:rPr>
        <w:lastRenderedPageBreak/>
        <w:t>用毛詩，注《禮》用韓詩也。《正義》以爲引《詩》斷章，非也。揆之文義，《表記注》爲長。</w:t>
      </w:r>
    </w:p>
    <w:p w14:paraId="5A57C546" w14:textId="77777777" w:rsidR="00752157" w:rsidRDefault="00752157" w:rsidP="006F3055">
      <w:pPr>
        <w:spacing w:line="400" w:lineRule="exact"/>
        <w:rPr>
          <w:sz w:val="24"/>
          <w:szCs w:val="24"/>
        </w:rPr>
      </w:pPr>
    </w:p>
    <w:p w14:paraId="7437EE09" w14:textId="77777777" w:rsidR="00752157" w:rsidRDefault="00752157" w:rsidP="006F3055">
      <w:pPr>
        <w:spacing w:line="400" w:lineRule="exact"/>
        <w:rPr>
          <w:sz w:val="24"/>
          <w:szCs w:val="24"/>
        </w:rPr>
      </w:pPr>
    </w:p>
    <w:p w14:paraId="20B3C6C8" w14:textId="77777777" w:rsidR="008A08BA" w:rsidRDefault="008A08BA" w:rsidP="006F3055">
      <w:pPr>
        <w:spacing w:line="400" w:lineRule="exact"/>
        <w:rPr>
          <w:sz w:val="24"/>
          <w:szCs w:val="24"/>
        </w:rPr>
      </w:pPr>
    </w:p>
    <w:p w14:paraId="2BDDB5B5" w14:textId="77777777" w:rsidR="008A08BA" w:rsidRDefault="008A08BA" w:rsidP="006F3055">
      <w:pPr>
        <w:spacing w:line="400" w:lineRule="exact"/>
        <w:rPr>
          <w:sz w:val="24"/>
          <w:szCs w:val="24"/>
        </w:rPr>
      </w:pPr>
    </w:p>
    <w:p w14:paraId="7390AC6E" w14:textId="77777777" w:rsidR="008A08BA" w:rsidRDefault="008A08BA" w:rsidP="006F3055">
      <w:pPr>
        <w:spacing w:line="400" w:lineRule="exact"/>
        <w:rPr>
          <w:sz w:val="24"/>
          <w:szCs w:val="24"/>
        </w:rPr>
      </w:pPr>
    </w:p>
    <w:p w14:paraId="1033E356" w14:textId="77777777" w:rsidR="008A08BA" w:rsidRDefault="008A08BA" w:rsidP="006F3055">
      <w:pPr>
        <w:spacing w:line="400" w:lineRule="exact"/>
        <w:rPr>
          <w:sz w:val="24"/>
          <w:szCs w:val="24"/>
        </w:rPr>
      </w:pPr>
    </w:p>
    <w:p w14:paraId="31A518F5" w14:textId="77777777" w:rsidR="008A08BA" w:rsidRDefault="008A08BA" w:rsidP="006F3055">
      <w:pPr>
        <w:spacing w:line="400" w:lineRule="exact"/>
        <w:rPr>
          <w:sz w:val="24"/>
          <w:szCs w:val="24"/>
        </w:rPr>
      </w:pPr>
    </w:p>
    <w:p w14:paraId="25BB4A1E" w14:textId="77777777" w:rsidR="008A08BA" w:rsidRDefault="008A08BA" w:rsidP="006F3055">
      <w:pPr>
        <w:spacing w:line="400" w:lineRule="exact"/>
        <w:rPr>
          <w:sz w:val="24"/>
          <w:szCs w:val="24"/>
        </w:rPr>
      </w:pPr>
    </w:p>
    <w:p w14:paraId="1D1735F2" w14:textId="77777777" w:rsidR="008A08BA" w:rsidRDefault="008A08BA" w:rsidP="006F3055">
      <w:pPr>
        <w:spacing w:line="400" w:lineRule="exact"/>
        <w:rPr>
          <w:sz w:val="24"/>
          <w:szCs w:val="24"/>
        </w:rPr>
      </w:pPr>
    </w:p>
    <w:p w14:paraId="1E7D3E9C" w14:textId="77777777" w:rsidR="008A08BA" w:rsidRDefault="008A08BA" w:rsidP="006F3055">
      <w:pPr>
        <w:spacing w:line="400" w:lineRule="exact"/>
        <w:rPr>
          <w:sz w:val="24"/>
          <w:szCs w:val="24"/>
        </w:rPr>
      </w:pPr>
    </w:p>
    <w:p w14:paraId="45D7BB44" w14:textId="77777777" w:rsidR="008A08BA" w:rsidRDefault="008A08BA" w:rsidP="006F3055">
      <w:pPr>
        <w:spacing w:line="400" w:lineRule="exact"/>
        <w:rPr>
          <w:sz w:val="24"/>
          <w:szCs w:val="24"/>
        </w:rPr>
      </w:pPr>
    </w:p>
    <w:p w14:paraId="0037FC52" w14:textId="77777777" w:rsidR="008A08BA" w:rsidRDefault="008A08BA" w:rsidP="006F3055">
      <w:pPr>
        <w:spacing w:line="400" w:lineRule="exact"/>
        <w:rPr>
          <w:sz w:val="24"/>
          <w:szCs w:val="24"/>
        </w:rPr>
      </w:pPr>
    </w:p>
    <w:p w14:paraId="7ED77661" w14:textId="77777777" w:rsidR="008A08BA" w:rsidRDefault="008A08BA" w:rsidP="006F3055">
      <w:pPr>
        <w:spacing w:line="400" w:lineRule="exact"/>
        <w:rPr>
          <w:sz w:val="24"/>
          <w:szCs w:val="24"/>
        </w:rPr>
      </w:pPr>
    </w:p>
    <w:p w14:paraId="2AE567F8" w14:textId="77777777" w:rsidR="008A08BA" w:rsidRDefault="008A08BA" w:rsidP="006F3055">
      <w:pPr>
        <w:spacing w:line="400" w:lineRule="exact"/>
        <w:rPr>
          <w:sz w:val="24"/>
          <w:szCs w:val="24"/>
        </w:rPr>
      </w:pPr>
    </w:p>
    <w:p w14:paraId="3DD25934" w14:textId="77777777" w:rsidR="008A08BA" w:rsidRDefault="008A08BA" w:rsidP="006F3055">
      <w:pPr>
        <w:spacing w:line="400" w:lineRule="exact"/>
        <w:rPr>
          <w:sz w:val="24"/>
          <w:szCs w:val="24"/>
        </w:rPr>
      </w:pPr>
    </w:p>
    <w:p w14:paraId="49B4FE00" w14:textId="77777777" w:rsidR="008A08BA" w:rsidRDefault="008A08BA" w:rsidP="006F3055">
      <w:pPr>
        <w:spacing w:line="400" w:lineRule="exact"/>
        <w:rPr>
          <w:sz w:val="24"/>
          <w:szCs w:val="24"/>
        </w:rPr>
      </w:pPr>
    </w:p>
    <w:p w14:paraId="3F81253C" w14:textId="77777777" w:rsidR="008A08BA" w:rsidRDefault="008A08BA" w:rsidP="006F3055">
      <w:pPr>
        <w:spacing w:line="400" w:lineRule="exact"/>
        <w:rPr>
          <w:sz w:val="24"/>
          <w:szCs w:val="24"/>
        </w:rPr>
      </w:pPr>
    </w:p>
    <w:p w14:paraId="587E4377" w14:textId="77777777" w:rsidR="008A08BA" w:rsidRDefault="008A08BA" w:rsidP="006F3055">
      <w:pPr>
        <w:spacing w:line="400" w:lineRule="exact"/>
        <w:rPr>
          <w:sz w:val="24"/>
          <w:szCs w:val="24"/>
        </w:rPr>
      </w:pPr>
    </w:p>
    <w:p w14:paraId="7EEF0FCF" w14:textId="77777777" w:rsidR="008A08BA" w:rsidRDefault="008A08BA" w:rsidP="006F3055">
      <w:pPr>
        <w:spacing w:line="400" w:lineRule="exact"/>
        <w:rPr>
          <w:sz w:val="24"/>
          <w:szCs w:val="24"/>
        </w:rPr>
      </w:pPr>
    </w:p>
    <w:p w14:paraId="343E6166" w14:textId="77777777" w:rsidR="008A08BA" w:rsidRDefault="008A08BA" w:rsidP="006F3055">
      <w:pPr>
        <w:spacing w:line="400" w:lineRule="exact"/>
        <w:rPr>
          <w:sz w:val="24"/>
          <w:szCs w:val="24"/>
        </w:rPr>
      </w:pPr>
    </w:p>
    <w:p w14:paraId="582B60CB" w14:textId="77777777" w:rsidR="008A08BA" w:rsidRDefault="008A08BA" w:rsidP="006F3055">
      <w:pPr>
        <w:spacing w:line="400" w:lineRule="exact"/>
        <w:rPr>
          <w:sz w:val="24"/>
          <w:szCs w:val="24"/>
        </w:rPr>
      </w:pPr>
    </w:p>
    <w:p w14:paraId="132D2450" w14:textId="77777777" w:rsidR="008A08BA" w:rsidRDefault="008A08BA" w:rsidP="006F3055">
      <w:pPr>
        <w:spacing w:line="400" w:lineRule="exact"/>
        <w:rPr>
          <w:sz w:val="24"/>
          <w:szCs w:val="24"/>
        </w:rPr>
      </w:pPr>
    </w:p>
    <w:p w14:paraId="45D6DF5D" w14:textId="77777777" w:rsidR="008A08BA" w:rsidRDefault="008A08BA" w:rsidP="006F3055">
      <w:pPr>
        <w:spacing w:line="400" w:lineRule="exact"/>
        <w:rPr>
          <w:sz w:val="24"/>
          <w:szCs w:val="24"/>
        </w:rPr>
      </w:pPr>
    </w:p>
    <w:p w14:paraId="5F43C581" w14:textId="77777777" w:rsidR="008A08BA" w:rsidRDefault="008A08BA" w:rsidP="006F3055">
      <w:pPr>
        <w:spacing w:line="400" w:lineRule="exact"/>
        <w:rPr>
          <w:sz w:val="24"/>
          <w:szCs w:val="24"/>
        </w:rPr>
      </w:pPr>
    </w:p>
    <w:p w14:paraId="45FCD415" w14:textId="77777777" w:rsidR="008A08BA" w:rsidRDefault="008A08BA" w:rsidP="006F3055">
      <w:pPr>
        <w:spacing w:line="400" w:lineRule="exact"/>
        <w:rPr>
          <w:sz w:val="24"/>
          <w:szCs w:val="24"/>
        </w:rPr>
      </w:pPr>
    </w:p>
    <w:p w14:paraId="0F610AE4" w14:textId="77777777" w:rsidR="008A08BA" w:rsidRDefault="008A08BA" w:rsidP="006F3055">
      <w:pPr>
        <w:spacing w:line="400" w:lineRule="exact"/>
        <w:rPr>
          <w:sz w:val="24"/>
          <w:szCs w:val="24"/>
        </w:rPr>
      </w:pPr>
    </w:p>
    <w:p w14:paraId="18EB7777" w14:textId="77777777" w:rsidR="008A08BA" w:rsidRDefault="008A08BA" w:rsidP="006F3055">
      <w:pPr>
        <w:spacing w:line="400" w:lineRule="exact"/>
        <w:rPr>
          <w:sz w:val="24"/>
          <w:szCs w:val="24"/>
        </w:rPr>
      </w:pPr>
    </w:p>
    <w:p w14:paraId="1C52D145" w14:textId="77777777" w:rsidR="008A08BA" w:rsidRDefault="008A08BA" w:rsidP="006F3055">
      <w:pPr>
        <w:spacing w:line="400" w:lineRule="exact"/>
        <w:rPr>
          <w:sz w:val="24"/>
          <w:szCs w:val="24"/>
        </w:rPr>
      </w:pPr>
    </w:p>
    <w:p w14:paraId="30331105" w14:textId="77777777" w:rsidR="008A08BA" w:rsidRDefault="008A08BA" w:rsidP="006F3055">
      <w:pPr>
        <w:spacing w:line="400" w:lineRule="exact"/>
        <w:rPr>
          <w:sz w:val="24"/>
          <w:szCs w:val="24"/>
        </w:rPr>
      </w:pPr>
    </w:p>
    <w:p w14:paraId="3220B533" w14:textId="77777777" w:rsidR="008A08BA" w:rsidRDefault="008A08BA" w:rsidP="006F3055">
      <w:pPr>
        <w:spacing w:line="400" w:lineRule="exact"/>
        <w:rPr>
          <w:sz w:val="24"/>
          <w:szCs w:val="24"/>
        </w:rPr>
      </w:pPr>
    </w:p>
    <w:p w14:paraId="2BD42AD6" w14:textId="77777777" w:rsidR="008A08BA" w:rsidRDefault="008A08BA" w:rsidP="006F3055">
      <w:pPr>
        <w:spacing w:line="400" w:lineRule="exact"/>
        <w:rPr>
          <w:sz w:val="24"/>
          <w:szCs w:val="24"/>
        </w:rPr>
      </w:pPr>
    </w:p>
    <w:p w14:paraId="057C2E42" w14:textId="77777777" w:rsidR="008A08BA" w:rsidRPr="00802FD4" w:rsidRDefault="008A08BA" w:rsidP="006F3055">
      <w:pPr>
        <w:spacing w:line="400" w:lineRule="exact"/>
        <w:rPr>
          <w:sz w:val="24"/>
          <w:szCs w:val="24"/>
        </w:rPr>
      </w:pPr>
    </w:p>
    <w:p w14:paraId="08075DA4" w14:textId="77777777" w:rsidR="003121E9" w:rsidRPr="00802FD4" w:rsidRDefault="003121E9" w:rsidP="006F3055">
      <w:pPr>
        <w:spacing w:line="400" w:lineRule="exact"/>
        <w:rPr>
          <w:rFonts w:ascii="华文中宋" w:eastAsia="华文中宋" w:hAnsi="华文中宋" w:cs="华文中宋"/>
          <w:b/>
          <w:bCs/>
          <w:sz w:val="40"/>
          <w:szCs w:val="44"/>
        </w:rPr>
      </w:pPr>
      <w:r w:rsidRPr="00802FD4">
        <w:rPr>
          <w:rFonts w:ascii="华文中宋" w:eastAsia="华文中宋" w:hAnsi="华文中宋" w:cs="华文中宋" w:hint="eastAsia"/>
          <w:b/>
          <w:bCs/>
          <w:sz w:val="40"/>
          <w:szCs w:val="44"/>
        </w:rPr>
        <w:lastRenderedPageBreak/>
        <w:t>經義述聞弟七</w:t>
      </w:r>
    </w:p>
    <w:p w14:paraId="1DA010E1" w14:textId="77777777" w:rsidR="003121E9" w:rsidRPr="00802FD4" w:rsidRDefault="003121E9" w:rsidP="007521DD">
      <w:pPr>
        <w:spacing w:line="400" w:lineRule="exact"/>
        <w:ind w:firstLineChars="150" w:firstLine="480"/>
        <w:rPr>
          <w:rFonts w:ascii="黑体" w:eastAsia="黑体" w:hAnsi="黑体"/>
          <w:sz w:val="32"/>
          <w:szCs w:val="32"/>
        </w:rPr>
      </w:pPr>
      <w:r w:rsidRPr="00802FD4">
        <w:rPr>
          <w:rFonts w:ascii="黑体" w:eastAsia="黑体" w:hAnsi="黑体" w:hint="eastAsia"/>
          <w:sz w:val="32"/>
          <w:szCs w:val="32"/>
        </w:rPr>
        <w:t xml:space="preserve">毛詩下四十四條 </w:t>
      </w:r>
    </w:p>
    <w:p w14:paraId="20B45956" w14:textId="77777777" w:rsidR="003121E9" w:rsidRDefault="003121E9" w:rsidP="006F3055">
      <w:pPr>
        <w:spacing w:line="400" w:lineRule="exact"/>
        <w:ind w:firstLineChars="196" w:firstLine="551"/>
        <w:rPr>
          <w:b/>
          <w:sz w:val="28"/>
          <w:szCs w:val="28"/>
        </w:rPr>
      </w:pPr>
    </w:p>
    <w:p w14:paraId="41D40AAA" w14:textId="77777777" w:rsidR="003121E9" w:rsidRPr="00321FAA" w:rsidRDefault="003121E9" w:rsidP="006F3055">
      <w:pPr>
        <w:spacing w:line="400" w:lineRule="exact"/>
        <w:ind w:firstLineChars="196" w:firstLine="551"/>
        <w:rPr>
          <w:b/>
          <w:sz w:val="28"/>
          <w:szCs w:val="28"/>
        </w:rPr>
      </w:pPr>
      <w:r w:rsidRPr="00321FAA">
        <w:rPr>
          <w:rFonts w:hint="eastAsia"/>
          <w:b/>
          <w:sz w:val="28"/>
          <w:szCs w:val="28"/>
        </w:rPr>
        <w:t>瓜瓞唪唪</w:t>
      </w:r>
    </w:p>
    <w:p w14:paraId="7EA9EE1A" w14:textId="77777777" w:rsidR="003121E9" w:rsidRDefault="003121E9" w:rsidP="006F3055">
      <w:pPr>
        <w:spacing w:line="400" w:lineRule="exact"/>
        <w:rPr>
          <w:sz w:val="24"/>
          <w:szCs w:val="24"/>
        </w:rPr>
      </w:pPr>
      <w:r w:rsidRPr="00A17172">
        <w:rPr>
          <w:rFonts w:hint="eastAsia"/>
          <w:sz w:val="24"/>
          <w:szCs w:val="24"/>
        </w:rPr>
        <w:t>《生民篇》‘瓜瓞唪唪’，毛傳曰：‘唪唪然多實也。’家大人曰：唪唪，茂盛之貌，不必專訓多實。《説文》曰：‘玤，讀若《詩》曰：“瓜瓞菶菶。”’是‘唪唪’本作‘菶菶’。‘綿綿瓜瓞’、‘瓜瓞菶菶’，皆不專指多實而言。‘瓜瓞菶菶’，猶言麻麥幪幪耳。</w:t>
      </w:r>
      <w:r w:rsidRPr="00A17172">
        <w:rPr>
          <w:rFonts w:ascii="宋体" w:hAnsi="宋体" w:hint="eastAsia"/>
          <w:sz w:val="18"/>
          <w:szCs w:val="18"/>
        </w:rPr>
        <w:t>毛傳：‘幪幪然茂盛也。’</w:t>
      </w:r>
      <w:r w:rsidRPr="00A17172">
        <w:rPr>
          <w:rFonts w:hint="eastAsia"/>
          <w:sz w:val="24"/>
          <w:szCs w:val="24"/>
        </w:rPr>
        <w:t>《説文》：‘菶，草盛也。’《大雅·</w:t>
      </w:r>
      <w:r w:rsidRPr="00A17172">
        <w:rPr>
          <w:rFonts w:hint="eastAsia"/>
          <w:sz w:val="24"/>
          <w:szCs w:val="24"/>
        </w:rPr>
        <w:t xml:space="preserve"> </w:t>
      </w:r>
      <w:r w:rsidRPr="00A17172">
        <w:rPr>
          <w:rFonts w:hint="eastAsia"/>
          <w:sz w:val="24"/>
          <w:szCs w:val="24"/>
        </w:rPr>
        <w:t>卷阿篇》‘菶菶萋萋’，毛傳曰：‘梧桐盛也。’《廣雅》曰：‘菶菶，茂也。’是‘菶菶’爲草木茂盛之通稱。</w:t>
      </w:r>
    </w:p>
    <w:p w14:paraId="58204D2F" w14:textId="77777777" w:rsidR="003121E9" w:rsidRPr="00A17172" w:rsidRDefault="003121E9" w:rsidP="006F3055">
      <w:pPr>
        <w:spacing w:line="400" w:lineRule="exact"/>
        <w:rPr>
          <w:sz w:val="24"/>
          <w:szCs w:val="24"/>
        </w:rPr>
      </w:pPr>
    </w:p>
    <w:p w14:paraId="6A3DFA16" w14:textId="77777777" w:rsidR="003121E9" w:rsidRPr="00321FAA" w:rsidRDefault="003121E9" w:rsidP="006F3055">
      <w:pPr>
        <w:spacing w:line="400" w:lineRule="exact"/>
        <w:ind w:firstLineChars="196" w:firstLine="551"/>
        <w:rPr>
          <w:b/>
          <w:sz w:val="28"/>
          <w:szCs w:val="28"/>
        </w:rPr>
      </w:pPr>
      <w:r w:rsidRPr="00321FAA">
        <w:rPr>
          <w:rFonts w:hint="eastAsia"/>
          <w:b/>
          <w:sz w:val="28"/>
          <w:szCs w:val="28"/>
        </w:rPr>
        <w:t>庶無罪悔</w:t>
      </w:r>
    </w:p>
    <w:p w14:paraId="66AFFB0D" w14:textId="77777777" w:rsidR="003121E9" w:rsidRDefault="003121E9" w:rsidP="006F3055">
      <w:pPr>
        <w:spacing w:line="400" w:lineRule="exact"/>
        <w:rPr>
          <w:rFonts w:ascii="宋体" w:hAnsi="宋体"/>
          <w:sz w:val="18"/>
          <w:szCs w:val="18"/>
        </w:rPr>
      </w:pPr>
      <w:r w:rsidRPr="00A17172">
        <w:rPr>
          <w:rFonts w:hint="eastAsia"/>
          <w:sz w:val="24"/>
          <w:szCs w:val="24"/>
        </w:rPr>
        <w:t>‘后稷肇祀，庶無罪悔’，家大人曰：‘悔’與‘罪’義相近。箋云：‘無有罪過。’是以過釋悔也。‘過’謂之‘悔’，故‘咎’亦謂之‘悔’。襄二十九年《公羊傳》‘天苟有吴國，尚速有悔於予身’，何注云：‘悔，咎。’是也。正義曰：‘無有罪過而令人悔恨者。’以‘悔’爲悔恨，失鄭意矣。‘過’謂之悔，亦謂之尤。《論語·爲政篇》：‘多聞闕疑，慎言其餘，則寡尤；多見闕殆，慎行其餘，則寡悔。’悔，亦尤也。變文協韻耳。皇疏以‘悔’爲悔恨，亦失之。</w:t>
      </w:r>
      <w:r w:rsidRPr="00A17172">
        <w:rPr>
          <w:rFonts w:ascii="宋体" w:hAnsi="宋体" w:hint="eastAsia"/>
          <w:sz w:val="18"/>
          <w:szCs w:val="18"/>
        </w:rPr>
        <w:t>邢疏同</w:t>
      </w:r>
      <w:r>
        <w:rPr>
          <w:rFonts w:ascii="宋体" w:hAnsi="宋体" w:hint="eastAsia"/>
          <w:sz w:val="18"/>
          <w:szCs w:val="18"/>
        </w:rPr>
        <w:t>。</w:t>
      </w:r>
    </w:p>
    <w:p w14:paraId="083F127E" w14:textId="77777777" w:rsidR="003121E9" w:rsidRPr="00A17172" w:rsidRDefault="003121E9" w:rsidP="006F3055">
      <w:pPr>
        <w:spacing w:line="400" w:lineRule="exact"/>
        <w:rPr>
          <w:sz w:val="24"/>
          <w:szCs w:val="24"/>
        </w:rPr>
      </w:pPr>
    </w:p>
    <w:p w14:paraId="76B52D68" w14:textId="77777777" w:rsidR="003121E9" w:rsidRPr="0080479B" w:rsidRDefault="003121E9" w:rsidP="006F3055">
      <w:pPr>
        <w:spacing w:line="400" w:lineRule="exact"/>
        <w:ind w:firstLineChars="196" w:firstLine="551"/>
        <w:rPr>
          <w:b/>
          <w:sz w:val="28"/>
          <w:szCs w:val="28"/>
        </w:rPr>
      </w:pPr>
      <w:r w:rsidRPr="0080479B">
        <w:rPr>
          <w:rFonts w:hint="eastAsia"/>
          <w:b/>
          <w:sz w:val="28"/>
          <w:szCs w:val="28"/>
        </w:rPr>
        <w:t>朋友攸攝</w:t>
      </w:r>
    </w:p>
    <w:p w14:paraId="1F9BF37B" w14:textId="77777777" w:rsidR="003121E9" w:rsidRDefault="003121E9" w:rsidP="006F3055">
      <w:pPr>
        <w:spacing w:line="400" w:lineRule="exact"/>
        <w:rPr>
          <w:sz w:val="24"/>
          <w:szCs w:val="24"/>
        </w:rPr>
      </w:pPr>
      <w:r w:rsidRPr="00A17172">
        <w:rPr>
          <w:rFonts w:hint="eastAsia"/>
          <w:sz w:val="24"/>
          <w:szCs w:val="24"/>
        </w:rPr>
        <w:t>《既醉篇》‘朋友攸攝，攝以威儀’，毛傳曰：‘言相攝佐者以威儀也。’正義曰：‘攝者，收斂之言。各自收斂，以相助佐，爲威儀之事。’引之謹案：《正義》謂‘各自收斂以相助佐’，則是分‘攝’與‘佐’爲二事，非也。攝，即佐也。襄三十一年《左傳》引《詩》‘朋友攸攝，攝以威儀’，杜預注曰：‘攝，佐也。’是其證矣。《白帖》三十四引《詩》：‘朋友攸攝，攝以威儀。攝，助也。’與《毛詩》義同而文異，蓋本《韓詩》也。昭十四年《左傳》‘士景伯如楚，叔魚攝理’，《晉語》作‘叔魚爲贊理’，韋昭注曰：‘贊，佐也。’昭二十六年《左傳》曰：‘晉爲無道，是攝是贊。’皆謂相佐助也。</w:t>
      </w:r>
    </w:p>
    <w:p w14:paraId="3CD88389" w14:textId="77777777" w:rsidR="003121E9" w:rsidRPr="00A17172" w:rsidRDefault="003121E9" w:rsidP="006F3055">
      <w:pPr>
        <w:spacing w:line="400" w:lineRule="exact"/>
        <w:rPr>
          <w:sz w:val="24"/>
          <w:szCs w:val="24"/>
        </w:rPr>
      </w:pPr>
    </w:p>
    <w:p w14:paraId="593AEE0B" w14:textId="77777777" w:rsidR="003121E9" w:rsidRPr="0080479B" w:rsidRDefault="003121E9" w:rsidP="006F3055">
      <w:pPr>
        <w:spacing w:line="400" w:lineRule="exact"/>
        <w:ind w:firstLineChars="196" w:firstLine="551"/>
        <w:rPr>
          <w:b/>
          <w:sz w:val="28"/>
          <w:szCs w:val="28"/>
        </w:rPr>
      </w:pPr>
      <w:r w:rsidRPr="0080479B">
        <w:rPr>
          <w:rFonts w:hint="eastAsia"/>
          <w:b/>
          <w:sz w:val="28"/>
          <w:szCs w:val="28"/>
        </w:rPr>
        <w:t>可以濯溉</w:t>
      </w:r>
    </w:p>
    <w:p w14:paraId="44CAFC94" w14:textId="77777777" w:rsidR="003121E9" w:rsidRDefault="003121E9" w:rsidP="006F3055">
      <w:pPr>
        <w:spacing w:line="400" w:lineRule="exact"/>
        <w:rPr>
          <w:sz w:val="24"/>
          <w:szCs w:val="24"/>
        </w:rPr>
      </w:pPr>
      <w:r w:rsidRPr="00A17172">
        <w:rPr>
          <w:rFonts w:hint="eastAsia"/>
          <w:sz w:val="24"/>
          <w:szCs w:val="24"/>
        </w:rPr>
        <w:t>《泂酌篇》‘可以濯溉’，毛傳曰：‘溉，清也。’正義曰：‘謂洗之使清潔。’家大人曰：上章‘可以濯罍’，罍爲祭器。此章之‘溉’，義亦當然。‘溉’當讀爲‘概</w:t>
      </w:r>
      <w:r>
        <w:rPr>
          <w:rFonts w:hint="eastAsia"/>
          <w:sz w:val="24"/>
          <w:szCs w:val="24"/>
        </w:rPr>
        <w:t>’。</w:t>
      </w:r>
      <w:r w:rsidRPr="00A17172">
        <w:rPr>
          <w:rFonts w:ascii="宋体" w:hAnsi="宋体" w:hint="eastAsia"/>
          <w:sz w:val="18"/>
          <w:szCs w:val="18"/>
        </w:rPr>
        <w:t>‘概’、‘溉’古通用。《周官·大宗伯》注：‘溉，祭器。’釋文：‘溉，本或作概。’《史記·范雎傳》‘臣愚而不概於王心’，集解引徐廣曰：‘概，一作溉。’《淮南·詮言篇》：‘日月廀而無溉於志。’溉，亦與‘概’</w:t>
      </w:r>
      <w:r w:rsidRPr="00A17172">
        <w:rPr>
          <w:rFonts w:ascii="宋体" w:hAnsi="宋体" w:hint="eastAsia"/>
          <w:sz w:val="18"/>
          <w:szCs w:val="18"/>
        </w:rPr>
        <w:lastRenderedPageBreak/>
        <w:t>同。</w:t>
      </w:r>
      <w:r w:rsidRPr="00A17172">
        <w:rPr>
          <w:rFonts w:hint="eastAsia"/>
          <w:sz w:val="24"/>
          <w:szCs w:val="24"/>
        </w:rPr>
        <w:t>《春官·鬯人》‘凡祭祀社壝，用大罍，禜門用瓢齎，廟用脩，凡山川四方用蜃，凡祼事用概，凡疈事用散’，鄭注曰：‘脩、蜃、概、散，皆漆尊也。概，尊以朱帶者。’疏曰：‘黑漆爲尊，以朱帶落腹，故名概。概者，横概之義。’是‘罍’與‘概’皆尊名，故二章言‘濯罍’，三章言‘濯概’也。此與《天官·世婦》之‘濯摡’不同。若訓‘溉’爲清，則與‘濯罍’之文不類矣。</w:t>
      </w:r>
    </w:p>
    <w:p w14:paraId="3A4898C6" w14:textId="77777777" w:rsidR="003121E9" w:rsidRPr="00A17172" w:rsidRDefault="003121E9" w:rsidP="006F3055">
      <w:pPr>
        <w:spacing w:line="400" w:lineRule="exact"/>
        <w:rPr>
          <w:sz w:val="24"/>
          <w:szCs w:val="24"/>
        </w:rPr>
      </w:pPr>
    </w:p>
    <w:p w14:paraId="0E19CA0F" w14:textId="77777777" w:rsidR="003121E9" w:rsidRPr="005E290D" w:rsidRDefault="003121E9" w:rsidP="006F3055">
      <w:pPr>
        <w:spacing w:line="400" w:lineRule="exact"/>
        <w:rPr>
          <w:b/>
          <w:sz w:val="28"/>
          <w:szCs w:val="28"/>
        </w:rPr>
      </w:pPr>
      <w:r>
        <w:rPr>
          <w:rFonts w:hint="eastAsia"/>
        </w:rPr>
        <w:t xml:space="preserve">     </w:t>
      </w:r>
      <w:r w:rsidRPr="005E290D">
        <w:rPr>
          <w:rFonts w:hint="eastAsia"/>
          <w:b/>
          <w:sz w:val="28"/>
          <w:szCs w:val="28"/>
        </w:rPr>
        <w:t>無縱詭隨</w:t>
      </w:r>
    </w:p>
    <w:p w14:paraId="0E696B08" w14:textId="77777777" w:rsidR="003121E9" w:rsidRDefault="003121E9" w:rsidP="006F3055">
      <w:pPr>
        <w:spacing w:line="400" w:lineRule="exact"/>
        <w:rPr>
          <w:sz w:val="24"/>
          <w:szCs w:val="24"/>
        </w:rPr>
      </w:pPr>
      <w:r w:rsidRPr="00A17172">
        <w:rPr>
          <w:rFonts w:hint="eastAsia"/>
          <w:sz w:val="24"/>
          <w:szCs w:val="24"/>
        </w:rPr>
        <w:t>《民勞篇》‘無縱詭隨，以謹無良’，毛傳曰：‘詭隨，詭人之善隨人之惡者。以謹無良，慎小以懲大也。’正義曰：‘無良之惡，大於詭隨。詭隨者尚無所縱，則無良者謹慎矣。’家大人曰：‘詭</w:t>
      </w:r>
      <w:r>
        <w:rPr>
          <w:rFonts w:hint="eastAsia"/>
          <w:sz w:val="24"/>
          <w:szCs w:val="24"/>
        </w:rPr>
        <w:t>’、‘</w:t>
      </w:r>
      <w:r w:rsidRPr="00A17172">
        <w:rPr>
          <w:rFonts w:hint="eastAsia"/>
          <w:sz w:val="24"/>
          <w:szCs w:val="24"/>
        </w:rPr>
        <w:t>隨’，疊韻字，不得分訓詭人之善，隨人之惡。‘詭隨’，即無良之人，亦無大惡、小惡之分。‘詭隨’，謂譎詐謾欺之人也。詭，古讀若</w:t>
      </w:r>
      <w:r>
        <w:rPr>
          <w:rFonts w:hint="eastAsia"/>
          <w:sz w:val="24"/>
          <w:szCs w:val="24"/>
        </w:rPr>
        <w:t>‘</w:t>
      </w:r>
      <w:r w:rsidRPr="00A17172">
        <w:rPr>
          <w:rFonts w:hint="eastAsia"/>
          <w:sz w:val="24"/>
          <w:szCs w:val="24"/>
        </w:rPr>
        <w:t>戈</w:t>
      </w:r>
      <w:r>
        <w:rPr>
          <w:rFonts w:hint="eastAsia"/>
          <w:sz w:val="24"/>
          <w:szCs w:val="24"/>
        </w:rPr>
        <w:t>’</w:t>
      </w:r>
      <w:r w:rsidRPr="00A17172">
        <w:rPr>
          <w:rFonts w:hint="eastAsia"/>
          <w:sz w:val="24"/>
          <w:szCs w:val="24"/>
        </w:rPr>
        <w:t>。</w:t>
      </w:r>
      <w:r w:rsidRPr="00A17172">
        <w:rPr>
          <w:rFonts w:ascii="宋体" w:hAnsi="宋体" w:hint="eastAsia"/>
          <w:sz w:val="18"/>
          <w:szCs w:val="18"/>
        </w:rPr>
        <w:t>《淮南·説林篇》曰：‘水雖平，必有波；衡雖正，必有差；尺寸雖齊，必有詭。’《易林》‘未濟之家人’曰：‘言與心詭，西行東坐，鯀湮洪水，佞賊爲禍。’</w:t>
      </w:r>
      <w:r w:rsidRPr="00A17172">
        <w:rPr>
          <w:rFonts w:ascii="宋体" w:hAnsi="宋体" w:hint="eastAsia"/>
          <w:sz w:val="24"/>
          <w:szCs w:val="24"/>
        </w:rPr>
        <w:t>隨，讀若</w:t>
      </w:r>
      <w:r>
        <w:rPr>
          <w:rFonts w:ascii="宋体" w:hAnsi="宋体" w:hint="eastAsia"/>
          <w:sz w:val="24"/>
          <w:szCs w:val="24"/>
        </w:rPr>
        <w:t>‘</w:t>
      </w:r>
      <w:r w:rsidRPr="00A17172">
        <w:rPr>
          <w:rFonts w:ascii="宋体" w:hAnsi="宋体" w:hint="eastAsia"/>
          <w:sz w:val="24"/>
          <w:szCs w:val="24"/>
        </w:rPr>
        <w:t>䜏</w:t>
      </w:r>
      <w:r>
        <w:rPr>
          <w:rFonts w:ascii="宋体" w:hAnsi="宋体" w:hint="eastAsia"/>
          <w:sz w:val="24"/>
          <w:szCs w:val="24"/>
        </w:rPr>
        <w:t>’</w:t>
      </w:r>
      <w:r w:rsidRPr="00A17172">
        <w:rPr>
          <w:rFonts w:ascii="宋体" w:hAnsi="宋体" w:hint="eastAsia"/>
          <w:sz w:val="24"/>
          <w:szCs w:val="24"/>
        </w:rPr>
        <w:t>。</w:t>
      </w:r>
      <w:r w:rsidRPr="00A17172">
        <w:rPr>
          <w:rFonts w:ascii="宋体" w:hAnsi="宋体" w:hint="eastAsia"/>
          <w:sz w:val="18"/>
          <w:szCs w:val="18"/>
        </w:rPr>
        <w:t>‘隨’字古音在歌部，説見《唐韻正》。</w:t>
      </w:r>
      <w:r w:rsidRPr="00A17172">
        <w:rPr>
          <w:rFonts w:ascii="宋体" w:hAnsi="宋体" w:hint="eastAsia"/>
          <w:sz w:val="24"/>
          <w:szCs w:val="24"/>
        </w:rPr>
        <w:t>‘䜏’</w:t>
      </w:r>
      <w:r w:rsidRPr="00A17172">
        <w:rPr>
          <w:rFonts w:hint="eastAsia"/>
          <w:sz w:val="24"/>
          <w:szCs w:val="24"/>
        </w:rPr>
        <w:t>音土禾反，字或作‘詑’，又作‘訑’。隨，其假借字也。《方言》曰：‘虔儇，慧也。秦謂之謾，晉謂之㦟，宋楚之</w:t>
      </w:r>
      <w:r>
        <w:rPr>
          <w:rFonts w:hint="eastAsia"/>
          <w:sz w:val="24"/>
          <w:szCs w:val="24"/>
        </w:rPr>
        <w:t>閒</w:t>
      </w:r>
      <w:r w:rsidRPr="00A17172">
        <w:rPr>
          <w:rFonts w:hint="eastAsia"/>
          <w:sz w:val="24"/>
          <w:szCs w:val="24"/>
        </w:rPr>
        <w:t>謂之倢，楚或謂之䜏，自關而東趙魏之</w:t>
      </w:r>
      <w:r>
        <w:rPr>
          <w:rFonts w:hint="eastAsia"/>
          <w:sz w:val="24"/>
          <w:szCs w:val="24"/>
        </w:rPr>
        <w:t>閒</w:t>
      </w:r>
      <w:r w:rsidRPr="00A17172">
        <w:rPr>
          <w:rFonts w:hint="eastAsia"/>
          <w:sz w:val="24"/>
          <w:szCs w:val="24"/>
        </w:rPr>
        <w:t>謂之黠，或謂之鬼。’《説文》曰：‘沇州謂欺曰詫。’《楚辭·九章》曰：‘或忠信而死節兮，或訑謾而不疑。’《燕策》曰：‘寡人甚不喜訑者言也。’並字異而義同。</w:t>
      </w:r>
    </w:p>
    <w:p w14:paraId="7D3BD39D" w14:textId="77777777" w:rsidR="003121E9" w:rsidRPr="00A17172" w:rsidRDefault="003121E9" w:rsidP="006F3055">
      <w:pPr>
        <w:spacing w:line="400" w:lineRule="exact"/>
        <w:rPr>
          <w:sz w:val="24"/>
          <w:szCs w:val="24"/>
        </w:rPr>
      </w:pPr>
    </w:p>
    <w:p w14:paraId="7B3239B3" w14:textId="77777777" w:rsidR="003121E9" w:rsidRPr="005E290D" w:rsidRDefault="003121E9" w:rsidP="006F3055">
      <w:pPr>
        <w:spacing w:line="400" w:lineRule="exact"/>
        <w:ind w:firstLineChars="196" w:firstLine="551"/>
        <w:rPr>
          <w:b/>
          <w:sz w:val="28"/>
          <w:szCs w:val="28"/>
        </w:rPr>
      </w:pPr>
      <w:r w:rsidRPr="005E290D">
        <w:rPr>
          <w:rFonts w:hint="eastAsia"/>
          <w:b/>
          <w:sz w:val="28"/>
          <w:szCs w:val="28"/>
        </w:rPr>
        <w:t>無俾正敗</w:t>
      </w:r>
      <w:r>
        <w:rPr>
          <w:rFonts w:hint="eastAsia"/>
          <w:b/>
          <w:sz w:val="28"/>
          <w:szCs w:val="28"/>
        </w:rPr>
        <w:t xml:space="preserve">  </w:t>
      </w:r>
      <w:r w:rsidRPr="005E290D">
        <w:rPr>
          <w:rFonts w:hint="eastAsia"/>
          <w:b/>
          <w:sz w:val="28"/>
          <w:szCs w:val="28"/>
        </w:rPr>
        <w:t>無俾正反</w:t>
      </w:r>
    </w:p>
    <w:p w14:paraId="50DC780B" w14:textId="77777777" w:rsidR="003121E9" w:rsidRDefault="003121E9" w:rsidP="006F3055">
      <w:pPr>
        <w:spacing w:line="400" w:lineRule="exact"/>
        <w:rPr>
          <w:sz w:val="24"/>
          <w:szCs w:val="24"/>
        </w:rPr>
      </w:pPr>
      <w:r w:rsidRPr="00A17172">
        <w:rPr>
          <w:rFonts w:hint="eastAsia"/>
          <w:sz w:val="24"/>
          <w:szCs w:val="24"/>
        </w:rPr>
        <w:t>《民勞篇》‘式遏寇虐，無俾正敗’，箋曰：‘無使先王之正道壞。’引之謹案：正，當讀爲‘政’。寇虐之徒，敗壞國政。遏之，則政不敗矣。故曰：‘式遏寇虐，無俾政敗。’上章云：‘無俾民憂’，此云‘無俾政敗’，民以人言之，政以事言之也。下章云：‘無俾正反’。正，亦當讀爲‘政’。謂政事顛覆也。古政事之‘政’，或通作‘正’。</w:t>
      </w:r>
      <w:r w:rsidRPr="00A17172">
        <w:rPr>
          <w:rFonts w:ascii="宋体" w:hAnsi="宋体" w:hint="eastAsia"/>
          <w:sz w:val="18"/>
          <w:szCs w:val="18"/>
        </w:rPr>
        <w:t>《小雅·節南山篇》‘不自爲政’，《緇衣》引作‘正’。《天官·淩人》‘掌冰正’，故書‘正’爲‘政’。文六年《左傳》‘棄時政也’，《漢書·律曆志》引作‘正’。</w:t>
      </w:r>
      <w:r w:rsidRPr="00A17172">
        <w:rPr>
          <w:rFonts w:hint="eastAsia"/>
          <w:sz w:val="24"/>
          <w:szCs w:val="24"/>
        </w:rPr>
        <w:t>《月令》‘班馬政’，《吕氏春秋·仲夏紀》‘政’作‘正’。《小雅·正月篇》：‘今茲之正，胡然厲矣。’即以‘正’爲‘政’也。《集傳》説。</w:t>
      </w:r>
    </w:p>
    <w:p w14:paraId="34F62D1E" w14:textId="77777777" w:rsidR="003121E9" w:rsidRPr="00A17172" w:rsidRDefault="003121E9" w:rsidP="006F3055">
      <w:pPr>
        <w:spacing w:line="400" w:lineRule="exact"/>
        <w:rPr>
          <w:sz w:val="24"/>
          <w:szCs w:val="24"/>
        </w:rPr>
      </w:pPr>
    </w:p>
    <w:p w14:paraId="632D99AF" w14:textId="77777777" w:rsidR="003121E9" w:rsidRPr="005E58E6" w:rsidRDefault="003121E9" w:rsidP="006F3055">
      <w:pPr>
        <w:spacing w:line="400" w:lineRule="exact"/>
        <w:ind w:firstLineChars="196" w:firstLine="551"/>
        <w:rPr>
          <w:b/>
          <w:sz w:val="28"/>
          <w:szCs w:val="28"/>
        </w:rPr>
      </w:pPr>
      <w:r w:rsidRPr="005E58E6">
        <w:rPr>
          <w:rFonts w:hint="eastAsia"/>
          <w:b/>
          <w:sz w:val="28"/>
          <w:szCs w:val="28"/>
        </w:rPr>
        <w:t>無然泄泄</w:t>
      </w:r>
    </w:p>
    <w:p w14:paraId="676DBAD8" w14:textId="77777777" w:rsidR="003121E9" w:rsidRDefault="003121E9" w:rsidP="006F3055">
      <w:pPr>
        <w:spacing w:line="400" w:lineRule="exact"/>
        <w:rPr>
          <w:sz w:val="24"/>
          <w:szCs w:val="24"/>
        </w:rPr>
      </w:pPr>
      <w:r w:rsidRPr="00A17172">
        <w:rPr>
          <w:rFonts w:hint="eastAsia"/>
          <w:sz w:val="24"/>
          <w:szCs w:val="24"/>
        </w:rPr>
        <w:t>錢氏《答問》曰：‘問：《説文》口部“呭”字，引《詩》“無然呭呭”；言部“詍”字，亦引《詩》“無然詍詍”。二字並訓多言，</w:t>
      </w:r>
      <w:r w:rsidRPr="00A17172">
        <w:rPr>
          <w:rFonts w:ascii="宋体" w:hAnsi="宋体" w:hint="eastAsia"/>
          <w:sz w:val="18"/>
          <w:szCs w:val="18"/>
        </w:rPr>
        <w:t>家大人曰：《史記·張釋之傳》‘諜諜利口捷給’，索隱：‘諜諜，《漢書》作喋喋。口多言也。’‘喋喋’之爲‘諜諜’，猶‘呭呭’之爲‘詍詍’。</w:t>
      </w:r>
      <w:r w:rsidRPr="00A17172">
        <w:rPr>
          <w:rFonts w:hint="eastAsia"/>
          <w:sz w:val="24"/>
          <w:szCs w:val="24"/>
        </w:rPr>
        <w:t>蓋先儒傳寫有異而義則同，然與毛、鄭、朱注皆不合，何也？曰：《孟子》引《詩》</w:t>
      </w:r>
      <w:r w:rsidRPr="00A17172">
        <w:rPr>
          <w:rFonts w:hint="eastAsia"/>
          <w:sz w:val="24"/>
          <w:szCs w:val="24"/>
        </w:rPr>
        <w:lastRenderedPageBreak/>
        <w:t>訓“泄泄”爲“遝遝”，而毛氏傳取之。《説文》：“遝，語多遝遝也。”《詩》“噂遝背憎”，</w:t>
      </w:r>
      <w:r w:rsidRPr="00A17172">
        <w:rPr>
          <w:rFonts w:ascii="宋体" w:hAnsi="宋体" w:hint="eastAsia"/>
          <w:sz w:val="18"/>
          <w:szCs w:val="18"/>
        </w:rPr>
        <w:t>毛傳：‘噂，猶噂。噂遝，猶遝遝。’</w:t>
      </w:r>
      <w:r w:rsidRPr="00A17172">
        <w:rPr>
          <w:rFonts w:hint="eastAsia"/>
          <w:sz w:val="24"/>
          <w:szCs w:val="24"/>
        </w:rPr>
        <w:t>鄭箋謂：“噂噂遝遝，相對談語。”亦取聚語之義。《孟子》以“事君無義進退無禮言則非先王之道”申“遝遝”之説，亦是惡其多言，與《説文》同義。《爾雅·釋訓》云：“憲憲、泄泄，制法則也。”鄭箋取其義，云：“王方欲艱難天下之民，又方變更先王之道，女無憲憲然無遝遝然爲之制法度，達其意以成其惡。”蓋多言之人，恒好改制，以先王之道爲不足法，而迎合時君之指，作法以病民。《爾雅》《説文》，訓詁似異而理實相因。孔氏《正義》以“泄泄遝遝”爲競進之意，朱氏又以爲怠緩悦從之貌，皆不若《説文》之可據。’家大人曰：此説貫通《爾雅》《説文》及傳箋之訓，與《孟子》‘言則非先王之道’，語意尤合。‘泄泄遝遝’四字，其義乃了如指掌矣。《詩》言‘泄泄’者，每有衆多之意。《魏風·十畝之</w:t>
      </w:r>
      <w:r>
        <w:rPr>
          <w:rFonts w:hint="eastAsia"/>
          <w:sz w:val="24"/>
          <w:szCs w:val="24"/>
        </w:rPr>
        <w:t>閒</w:t>
      </w:r>
      <w:r w:rsidRPr="00A17172">
        <w:rPr>
          <w:rFonts w:hint="eastAsia"/>
          <w:sz w:val="24"/>
          <w:szCs w:val="24"/>
        </w:rPr>
        <w:t>》曰：‘桑者泄泄兮。’毛傳：‘泄泄，多人之貌。’多人謂之泄泄，猶多言謂之泄泄也。《荀子·正名篇》曰：‘愚者之言誻誻然而沸。’</w:t>
      </w:r>
      <w:r w:rsidRPr="00A17172">
        <w:rPr>
          <w:rFonts w:ascii="宋体" w:hAnsi="宋体" w:hint="eastAsia"/>
          <w:sz w:val="18"/>
          <w:szCs w:val="18"/>
        </w:rPr>
        <w:t>楊倞注：‘誻誻，多言也。’</w:t>
      </w:r>
      <w:r w:rsidRPr="00A17172">
        <w:rPr>
          <w:rFonts w:hint="eastAsia"/>
          <w:sz w:val="24"/>
          <w:szCs w:val="24"/>
        </w:rPr>
        <w:t>誻誻，與‘遝遝’同。又《解蔽篇》曰：‘辯利非以言是，則謂之詍。’</w:t>
      </w:r>
      <w:r w:rsidRPr="00A17172">
        <w:rPr>
          <w:rFonts w:ascii="宋体" w:hAnsi="宋体" w:hint="eastAsia"/>
          <w:sz w:val="18"/>
          <w:szCs w:val="18"/>
        </w:rPr>
        <w:t>楊注：‘詍，多言也。’</w:t>
      </w:r>
      <w:r w:rsidRPr="00A17172">
        <w:rPr>
          <w:rFonts w:hint="eastAsia"/>
          <w:sz w:val="24"/>
          <w:szCs w:val="24"/>
        </w:rPr>
        <w:t>《詩》曰：‘無然詍詍。’尤足與《孟子》之言相表裏。</w:t>
      </w:r>
    </w:p>
    <w:p w14:paraId="77A5DC5D" w14:textId="77777777" w:rsidR="003121E9" w:rsidRPr="00A17172" w:rsidRDefault="003121E9" w:rsidP="006F3055">
      <w:pPr>
        <w:spacing w:line="400" w:lineRule="exact"/>
        <w:rPr>
          <w:sz w:val="24"/>
          <w:szCs w:val="24"/>
        </w:rPr>
      </w:pPr>
    </w:p>
    <w:p w14:paraId="3103CB34" w14:textId="77777777" w:rsidR="003121E9" w:rsidRPr="00464471" w:rsidRDefault="003121E9" w:rsidP="006F3055">
      <w:pPr>
        <w:spacing w:line="400" w:lineRule="exact"/>
        <w:ind w:firstLineChars="196" w:firstLine="551"/>
        <w:rPr>
          <w:b/>
          <w:sz w:val="28"/>
          <w:szCs w:val="28"/>
        </w:rPr>
      </w:pPr>
      <w:r w:rsidRPr="00464471">
        <w:rPr>
          <w:rFonts w:hint="eastAsia"/>
          <w:b/>
          <w:sz w:val="28"/>
          <w:szCs w:val="28"/>
        </w:rPr>
        <w:t>曾是彊禦</w:t>
      </w:r>
      <w:r>
        <w:rPr>
          <w:rFonts w:hint="eastAsia"/>
          <w:b/>
          <w:sz w:val="28"/>
          <w:szCs w:val="28"/>
        </w:rPr>
        <w:t xml:space="preserve">  </w:t>
      </w:r>
      <w:r w:rsidRPr="00464471">
        <w:rPr>
          <w:rFonts w:hint="eastAsia"/>
          <w:b/>
          <w:sz w:val="28"/>
          <w:szCs w:val="28"/>
        </w:rPr>
        <w:t>彊禦多懟</w:t>
      </w:r>
      <w:r>
        <w:rPr>
          <w:rFonts w:hint="eastAsia"/>
          <w:b/>
          <w:sz w:val="28"/>
          <w:szCs w:val="28"/>
        </w:rPr>
        <w:t xml:space="preserve">  </w:t>
      </w:r>
      <w:r w:rsidRPr="00464471">
        <w:rPr>
          <w:rFonts w:hint="eastAsia"/>
          <w:b/>
          <w:sz w:val="28"/>
          <w:szCs w:val="28"/>
        </w:rPr>
        <w:t>不畏彊禦</w:t>
      </w:r>
    </w:p>
    <w:p w14:paraId="7997679F" w14:textId="77777777" w:rsidR="003121E9" w:rsidRDefault="003121E9" w:rsidP="006F3055">
      <w:pPr>
        <w:spacing w:line="400" w:lineRule="exact"/>
        <w:rPr>
          <w:sz w:val="24"/>
          <w:szCs w:val="24"/>
        </w:rPr>
      </w:pPr>
      <w:r w:rsidRPr="00A17172">
        <w:rPr>
          <w:rFonts w:hint="eastAsia"/>
          <w:sz w:val="24"/>
          <w:szCs w:val="24"/>
        </w:rPr>
        <w:t>《蕩篇》‘曾是彊禦’，毛傳曰：‘彊禦，彊梁禦善也。’正義曰：‘禦善者，見善事而抗禦之。’家大人曰：禦，亦彊也。‘曾是彊禦，曾是掊克’，‘彊禦’與‘掊克’相對。‘不侮矜寡，不畏彊禦’，‘彊禦’與‘矜寡’相對，皆二字平列，其義相同。《史記·周本紀集解》引《牧誓》鄭注曰：‘彊禦，謂彊暴也。’字或作‘彊圉’，</w:t>
      </w:r>
      <w:r w:rsidRPr="00A17172">
        <w:rPr>
          <w:rFonts w:ascii="宋体" w:hAnsi="宋体" w:hint="eastAsia"/>
          <w:sz w:val="18"/>
          <w:szCs w:val="18"/>
        </w:rPr>
        <w:t>《漢書·王莽傳》曰：‘不畏彊圉。’</w:t>
      </w:r>
      <w:r w:rsidRPr="00A17172">
        <w:rPr>
          <w:rFonts w:hint="eastAsia"/>
          <w:sz w:val="24"/>
          <w:szCs w:val="24"/>
        </w:rPr>
        <w:t>又作‘强圉’。《楚辭·離騷》‘澆身被服强圉兮’，王逸注曰：‘强圉，多力也。’《淮南·天文篇》‘巳在丁曰强圉’，高誘注曰：‘在丁，言萬物剛盛，故曰强圉也。’《逸周書·諡法篇》曰：‘威德剛武曰圉。’《春秋繁露·必仁且知篇》曰：‘其强足以覆過，其禦足以犯詐。’是‘禦’與‘彊’同義。下文曰：‘彊禦多懟。’昭元年《左傳》曰：‘彊禦已甚。’十二年傳曰：‘吾軍帥彊禦。’皆二字同義，非‘彊梁禦善’之謂也。</w:t>
      </w:r>
    </w:p>
    <w:p w14:paraId="406F47E1" w14:textId="77777777" w:rsidR="003121E9" w:rsidRPr="00A17172" w:rsidRDefault="003121E9" w:rsidP="006F3055">
      <w:pPr>
        <w:spacing w:line="400" w:lineRule="exact"/>
        <w:rPr>
          <w:sz w:val="24"/>
          <w:szCs w:val="24"/>
        </w:rPr>
      </w:pPr>
    </w:p>
    <w:p w14:paraId="08256C2B" w14:textId="77777777" w:rsidR="003121E9" w:rsidRPr="005A50E1" w:rsidRDefault="003121E9" w:rsidP="006F3055">
      <w:pPr>
        <w:spacing w:line="400" w:lineRule="exact"/>
        <w:rPr>
          <w:b/>
          <w:sz w:val="28"/>
          <w:szCs w:val="28"/>
        </w:rPr>
      </w:pPr>
      <w:r>
        <w:rPr>
          <w:rFonts w:hint="eastAsia"/>
        </w:rPr>
        <w:t xml:space="preserve">     </w:t>
      </w:r>
      <w:r w:rsidRPr="005A50E1">
        <w:rPr>
          <w:rFonts w:hint="eastAsia"/>
          <w:b/>
          <w:sz w:val="28"/>
          <w:szCs w:val="28"/>
        </w:rPr>
        <w:t>肆皇天弗尚</w:t>
      </w:r>
    </w:p>
    <w:p w14:paraId="1EB3508A" w14:textId="77777777" w:rsidR="003121E9" w:rsidRDefault="003121E9" w:rsidP="006F3055">
      <w:pPr>
        <w:spacing w:line="400" w:lineRule="exact"/>
        <w:rPr>
          <w:sz w:val="24"/>
          <w:szCs w:val="24"/>
        </w:rPr>
      </w:pPr>
      <w:r w:rsidRPr="00A17172">
        <w:rPr>
          <w:rFonts w:hint="eastAsia"/>
          <w:sz w:val="24"/>
          <w:szCs w:val="24"/>
        </w:rPr>
        <w:t>《抑篇》：‘肆皇天弗尚。’引之謹案：《爾雅》：‘尚，右也。’言皇天不右助之也。</w:t>
      </w:r>
      <w:r w:rsidRPr="00A17172">
        <w:rPr>
          <w:rFonts w:hint="eastAsia"/>
          <w:sz w:val="24"/>
          <w:szCs w:val="24"/>
        </w:rPr>
        <w:t xml:space="preserve"> </w:t>
      </w:r>
      <w:r w:rsidRPr="00A17172">
        <w:rPr>
          <w:rFonts w:hint="eastAsia"/>
          <w:sz w:val="24"/>
          <w:szCs w:val="24"/>
        </w:rPr>
        <w:t>‘右’與‘祐’通。尚，古讀若‘常’，與‘亡’、‘章’、‘兵’、‘方’爲韻，字亦通作‘常’。</w:t>
      </w:r>
      <w:r w:rsidRPr="00A17172">
        <w:rPr>
          <w:rFonts w:ascii="宋体" w:hAnsi="宋体" w:hint="eastAsia"/>
          <w:sz w:val="18"/>
          <w:szCs w:val="18"/>
        </w:rPr>
        <w:t>《史記·衛綰傳》‘劍尚盛，未嘗服也’，《漢書》‘尚’作‘常’。《漢書·賈誼傳》‘尚憚以危爲安，以亂爲治’，《賈子·宗首篇》‘尚’作‘常’。</w:t>
      </w:r>
      <w:r w:rsidRPr="00A17172">
        <w:rPr>
          <w:rFonts w:hint="eastAsia"/>
          <w:sz w:val="24"/>
          <w:szCs w:val="24"/>
        </w:rPr>
        <w:t>《墨子·非樂篇》引湯之官刑曰：‘上帝弗常，九有以亡。’猶此言‘肆皇天弗尚，如彼泉流無淪胥以亡’也。箋曰：</w:t>
      </w:r>
      <w:r w:rsidRPr="00A17172">
        <w:rPr>
          <w:rFonts w:hint="eastAsia"/>
          <w:sz w:val="24"/>
          <w:szCs w:val="24"/>
        </w:rPr>
        <w:lastRenderedPageBreak/>
        <w:t>‘皇天不高尚之。’於詩意未合。</w:t>
      </w:r>
    </w:p>
    <w:p w14:paraId="60258A55" w14:textId="77777777" w:rsidR="003121E9" w:rsidRPr="00A17172" w:rsidRDefault="003121E9" w:rsidP="006F3055">
      <w:pPr>
        <w:spacing w:line="400" w:lineRule="exact"/>
        <w:rPr>
          <w:sz w:val="24"/>
          <w:szCs w:val="24"/>
        </w:rPr>
      </w:pPr>
    </w:p>
    <w:p w14:paraId="1B38D4AB" w14:textId="77777777" w:rsidR="003121E9" w:rsidRPr="005A50E1" w:rsidRDefault="003121E9" w:rsidP="006F3055">
      <w:pPr>
        <w:spacing w:line="400" w:lineRule="exact"/>
        <w:ind w:firstLineChars="196" w:firstLine="551"/>
        <w:rPr>
          <w:b/>
          <w:sz w:val="28"/>
          <w:szCs w:val="28"/>
        </w:rPr>
      </w:pPr>
      <w:r w:rsidRPr="005A50E1">
        <w:rPr>
          <w:rFonts w:hint="eastAsia"/>
          <w:b/>
          <w:sz w:val="28"/>
          <w:szCs w:val="28"/>
        </w:rPr>
        <w:t>四牡骙骙</w:t>
      </w:r>
      <w:r>
        <w:rPr>
          <w:rFonts w:hint="eastAsia"/>
          <w:b/>
          <w:sz w:val="28"/>
          <w:szCs w:val="28"/>
        </w:rPr>
        <w:t>旟</w:t>
      </w:r>
      <w:r w:rsidRPr="005A50E1">
        <w:rPr>
          <w:rFonts w:hint="eastAsia"/>
          <w:b/>
          <w:sz w:val="28"/>
          <w:szCs w:val="28"/>
        </w:rPr>
        <w:t>旐有翩</w:t>
      </w:r>
    </w:p>
    <w:p w14:paraId="6E436C46" w14:textId="77777777" w:rsidR="003121E9" w:rsidRDefault="003121E9" w:rsidP="006F3055">
      <w:pPr>
        <w:spacing w:line="400" w:lineRule="exact"/>
        <w:rPr>
          <w:rFonts w:ascii="宋体" w:hAnsi="宋体"/>
          <w:sz w:val="18"/>
          <w:szCs w:val="18"/>
        </w:rPr>
      </w:pPr>
      <w:r w:rsidRPr="00A17172">
        <w:rPr>
          <w:rFonts w:hint="eastAsia"/>
          <w:sz w:val="24"/>
          <w:szCs w:val="24"/>
        </w:rPr>
        <w:t>傳曰：‘骙骙，不息也。翩翩，在路不息也。’正義曰：‘厲王無道，妄行征伐，乘四牡之馬骙骙然，建旐之旂有翩翩然，在於道路，常不息止。’引之謹案：《正義》所釋，本箋‘用兵不得其所’之説也。</w:t>
      </w:r>
      <w:r w:rsidRPr="00A17172">
        <w:rPr>
          <w:rFonts w:ascii="宋体" w:hAnsi="宋体" w:hint="eastAsia"/>
          <w:sz w:val="18"/>
          <w:szCs w:val="18"/>
        </w:rPr>
        <w:t>韋昭《周語》注亦沿鄭氏之誤。</w:t>
      </w:r>
      <w:r w:rsidRPr="00A17172">
        <w:rPr>
          <w:rFonts w:hint="eastAsia"/>
          <w:sz w:val="24"/>
          <w:szCs w:val="24"/>
        </w:rPr>
        <w:t>今案：詩人睹車馬旌旗之動而傷禍亂之興，非謂禍亂由於用兵也。車馬旌旗隨在皆可見之。仲山甫之徂齊也，亦曰：‘四牡骙骙。’衛大夫之好善也，亦曰：‘孑孑干旟。’豈必征伐而後有此乎？通考全篇，無一語及於征伐者，不得以意説之也。況厲王時亦無妄行征伐之事。</w:t>
      </w:r>
      <w:r w:rsidRPr="00A17172">
        <w:rPr>
          <w:rFonts w:ascii="宋体" w:hAnsi="宋体" w:hint="eastAsia"/>
          <w:sz w:val="18"/>
          <w:szCs w:val="18"/>
        </w:rPr>
        <w:t>辨見下條</w:t>
      </w:r>
      <w:r>
        <w:rPr>
          <w:rFonts w:ascii="宋体" w:hAnsi="宋体" w:hint="eastAsia"/>
          <w:sz w:val="18"/>
          <w:szCs w:val="18"/>
        </w:rPr>
        <w:t>。</w:t>
      </w:r>
    </w:p>
    <w:p w14:paraId="2B9DB690" w14:textId="77777777" w:rsidR="003121E9" w:rsidRPr="00A17172" w:rsidRDefault="003121E9" w:rsidP="006F3055">
      <w:pPr>
        <w:spacing w:line="400" w:lineRule="exact"/>
        <w:rPr>
          <w:sz w:val="24"/>
          <w:szCs w:val="24"/>
        </w:rPr>
      </w:pPr>
    </w:p>
    <w:p w14:paraId="5C7172F9" w14:textId="77777777" w:rsidR="003121E9" w:rsidRPr="005A50E1" w:rsidRDefault="003121E9" w:rsidP="006F3055">
      <w:pPr>
        <w:spacing w:line="400" w:lineRule="exact"/>
        <w:ind w:firstLineChars="196" w:firstLine="551"/>
        <w:rPr>
          <w:b/>
          <w:sz w:val="28"/>
          <w:szCs w:val="28"/>
        </w:rPr>
      </w:pPr>
      <w:r w:rsidRPr="005A50E1">
        <w:rPr>
          <w:rFonts w:hint="eastAsia"/>
          <w:b/>
          <w:sz w:val="28"/>
          <w:szCs w:val="28"/>
        </w:rPr>
        <w:t>靡國不泯</w:t>
      </w:r>
    </w:p>
    <w:p w14:paraId="0754B14C" w14:textId="77777777" w:rsidR="003121E9" w:rsidRDefault="003121E9" w:rsidP="006F3055">
      <w:pPr>
        <w:spacing w:line="400" w:lineRule="exact"/>
        <w:rPr>
          <w:sz w:val="24"/>
          <w:szCs w:val="24"/>
        </w:rPr>
      </w:pPr>
      <w:r w:rsidRPr="00A17172">
        <w:rPr>
          <w:rFonts w:hint="eastAsia"/>
          <w:sz w:val="24"/>
          <w:szCs w:val="24"/>
        </w:rPr>
        <w:t>傳曰：‘泯，滅也。’箋曰：‘軍旅久出征伐，無國而不見殘滅也。言王之用兵不得其所，適長寇虐。’引之謹案：厲王時征伐甚罕。《竹書紀年》：‘厲王十二年奔彘，其三年，淮夷侵雒，王命虢公長父伐之，不克。’是其在位之時，征伐惟此一事，所伐惟此一國而云‘伐之不克’，則力不能滅之矣。安得云‘無國不見殘滅’乎？今案：泯，亂也。承上‘亂生不夷’言之，故曰‘靡國不亂’耳。《康誥》：‘天惟與我民彝大泯亂。’泯，亦亂也。傳以‘泯’爲滅，亦失之。《吕刑》‘民興胥漸，泯泯棼棼’，傳曰：‘泯泯爲亂。’《逸周書·祭公篇》‘女無泯泯芬芬’，孔注曰：‘泯芬，亂也。’</w:t>
      </w:r>
    </w:p>
    <w:p w14:paraId="5722673B" w14:textId="77777777" w:rsidR="003121E9" w:rsidRPr="00A17172" w:rsidRDefault="003121E9" w:rsidP="006F3055">
      <w:pPr>
        <w:spacing w:line="400" w:lineRule="exact"/>
        <w:rPr>
          <w:sz w:val="24"/>
          <w:szCs w:val="24"/>
        </w:rPr>
      </w:pPr>
    </w:p>
    <w:p w14:paraId="5DDF2C3B" w14:textId="77777777" w:rsidR="003121E9" w:rsidRPr="005A50E1" w:rsidRDefault="003121E9" w:rsidP="006F3055">
      <w:pPr>
        <w:spacing w:line="400" w:lineRule="exact"/>
        <w:ind w:firstLineChars="196" w:firstLine="551"/>
        <w:rPr>
          <w:b/>
          <w:sz w:val="28"/>
          <w:szCs w:val="28"/>
        </w:rPr>
      </w:pPr>
      <w:r w:rsidRPr="005A50E1">
        <w:rPr>
          <w:rFonts w:hint="eastAsia"/>
          <w:b/>
          <w:sz w:val="28"/>
          <w:szCs w:val="28"/>
        </w:rPr>
        <w:t>民靡有黎</w:t>
      </w:r>
    </w:p>
    <w:p w14:paraId="55B0BF8E" w14:textId="77777777" w:rsidR="003121E9" w:rsidRDefault="003121E9" w:rsidP="006F3055">
      <w:pPr>
        <w:spacing w:line="400" w:lineRule="exact"/>
        <w:rPr>
          <w:sz w:val="24"/>
          <w:szCs w:val="24"/>
        </w:rPr>
      </w:pPr>
      <w:r w:rsidRPr="00A17172">
        <w:rPr>
          <w:rFonts w:hint="eastAsia"/>
          <w:sz w:val="24"/>
          <w:szCs w:val="24"/>
        </w:rPr>
        <w:t>傳曰：‘黎，齊也。’箋曰：‘黎不齊也。言時民無有不齊被兵寇之害者。’引之謹案：黎者，衆也，多也。下文曰：‘具禍以燼。’燼者，餘也，</w:t>
      </w:r>
      <w:r w:rsidRPr="00A17172">
        <w:rPr>
          <w:rFonts w:ascii="宋体" w:hAnsi="宋体" w:hint="eastAsia"/>
          <w:sz w:val="18"/>
          <w:szCs w:val="18"/>
        </w:rPr>
        <w:t>箋曰：‘災餘曰燼。’</w:t>
      </w:r>
      <w:r w:rsidRPr="00A17172">
        <w:rPr>
          <w:rFonts w:hint="eastAsia"/>
          <w:sz w:val="24"/>
          <w:szCs w:val="24"/>
        </w:rPr>
        <w:t>少也。‘黎’與‘燼’相對爲文。《雲漢篇》曰：‘周餘黎民，靡有孑遺。’黎者，衆也，</w:t>
      </w:r>
      <w:r w:rsidRPr="00A17172">
        <w:rPr>
          <w:rFonts w:ascii="宋体" w:hAnsi="宋体" w:hint="eastAsia"/>
          <w:sz w:val="18"/>
          <w:szCs w:val="18"/>
        </w:rPr>
        <w:t>彼箋曰：‘黎，衆也。’</w:t>
      </w:r>
      <w:r w:rsidRPr="00A17172">
        <w:rPr>
          <w:rFonts w:hint="eastAsia"/>
          <w:sz w:val="24"/>
          <w:szCs w:val="24"/>
        </w:rPr>
        <w:t>多也。孑者，餘也，</w:t>
      </w:r>
      <w:r w:rsidRPr="00A17172">
        <w:rPr>
          <w:rFonts w:ascii="宋体" w:hAnsi="宋体" w:hint="eastAsia"/>
          <w:sz w:val="18"/>
          <w:szCs w:val="18"/>
        </w:rPr>
        <w:t>見《方言》</w:t>
      </w:r>
      <w:r w:rsidRPr="00A17172">
        <w:rPr>
          <w:rFonts w:hint="eastAsia"/>
          <w:sz w:val="18"/>
          <w:szCs w:val="18"/>
        </w:rPr>
        <w:t>。</w:t>
      </w:r>
      <w:r w:rsidRPr="00A17172">
        <w:rPr>
          <w:rFonts w:hint="eastAsia"/>
          <w:sz w:val="24"/>
          <w:szCs w:val="24"/>
        </w:rPr>
        <w:t>少也。‘黎’與‘孑’亦相對爲文。《雲漢》言周之衆民皆餓死，無復留其餘。</w:t>
      </w:r>
      <w:r w:rsidRPr="00A17172">
        <w:rPr>
          <w:rFonts w:ascii="宋体" w:hAnsi="宋体" w:hint="eastAsia"/>
          <w:sz w:val="18"/>
          <w:szCs w:val="18"/>
        </w:rPr>
        <w:t>《孟子·萬章篇》：‘《詩》曰：“周餘黎民，靡有孑遺。”信斯言也。是周無遺民也。’據此則《詩》謂‘周民無復留餘’，乃極言旱災之詞。毛傳云：‘孑然遺失。’趙注云：‘孑然遺脱。’皆失之。</w:t>
      </w:r>
      <w:r w:rsidRPr="00A17172">
        <w:rPr>
          <w:rFonts w:hint="eastAsia"/>
          <w:sz w:val="24"/>
          <w:szCs w:val="24"/>
        </w:rPr>
        <w:t>此詩言民多死於禍亂，不復如前日之衆多，但留餘燼耳。二者皆以多寡言之也。箋訓‘黎’爲不齊，固於文義不安，傳訓‘黎’爲齊，亦不若訓衆之爲得也。又案：黎民之‘黎’，古人但訓衆訓齊。至孟康注《漢書·鮑宣傳》始云：‘黎民黔首，黎、黔，皆黑也。’下民陰類，故以黑爲號，不知古人謂民曰‘黔首’，不聞但謂之‘黔’；漢名奴曰‘蒼頭’矣，使省‘頭’字而但謂之‘蒼’，其可通乎？然則以民首黎黑而但謂之黎，其謬誤何以異於是</w:t>
      </w:r>
      <w:r w:rsidRPr="00A17172">
        <w:rPr>
          <w:rFonts w:hint="eastAsia"/>
          <w:sz w:val="24"/>
          <w:szCs w:val="24"/>
        </w:rPr>
        <w:lastRenderedPageBreak/>
        <w:t>也，更以文義求之，衆民謂之黎民，猶衆賢謂之黎獻。《皋陶謨》‘萬邦黎獻’，傳訓爲衆賢。是其例也。不聞訓‘黎’爲黑而謂之黑賢也。《堯典》曰：‘黎民於變時雍。’黎，衆也。</w:t>
      </w:r>
      <w:r w:rsidRPr="00A17172">
        <w:rPr>
          <w:rFonts w:ascii="宋体" w:hAnsi="宋体" w:hint="eastAsia"/>
          <w:sz w:val="18"/>
          <w:szCs w:val="18"/>
        </w:rPr>
        <w:t>某氏傳</w:t>
      </w:r>
      <w:r>
        <w:rPr>
          <w:rFonts w:ascii="宋体" w:hAnsi="宋体" w:hint="eastAsia"/>
          <w:sz w:val="18"/>
          <w:szCs w:val="18"/>
        </w:rPr>
        <w:t>。</w:t>
      </w:r>
      <w:r w:rsidRPr="00A17172">
        <w:rPr>
          <w:rFonts w:hint="eastAsia"/>
          <w:sz w:val="24"/>
          <w:szCs w:val="24"/>
        </w:rPr>
        <w:t>若訓爲黑民於變時雍，則不辭矣。《雲漢》曰：‘周餘黎民。’黎，衆也。若訓爲周餘黑民，則不辭矣。《天保》曰：‘群黎百姓。’黎，衆也。</w:t>
      </w:r>
      <w:r w:rsidRPr="00A17172">
        <w:rPr>
          <w:rFonts w:ascii="宋体" w:hAnsi="宋体" w:hint="eastAsia"/>
          <w:sz w:val="18"/>
          <w:szCs w:val="18"/>
        </w:rPr>
        <w:t>鄭箋：‘案既言群而又言衆者，古人語不避複。’《吕氏春秋·謹聽篇》云：‘諸衆齊民。’《楚辭·七諫》云：‘群衆成朋。’皆其證。</w:t>
      </w:r>
      <w:r w:rsidRPr="00A17172">
        <w:rPr>
          <w:rFonts w:hint="eastAsia"/>
          <w:sz w:val="24"/>
          <w:szCs w:val="24"/>
        </w:rPr>
        <w:t>若訓爲群黑百姓，則不辭矣。此詩曰：‘民靡有黎。’黎，衆也，若訓爲民靡有黑，則不辭矣。何得用孟康之謬説而廢先儒之達詁乎？</w:t>
      </w:r>
    </w:p>
    <w:p w14:paraId="78B1888B" w14:textId="77777777" w:rsidR="003121E9" w:rsidRPr="00A17172" w:rsidRDefault="003121E9" w:rsidP="006F3055">
      <w:pPr>
        <w:spacing w:line="400" w:lineRule="exact"/>
        <w:rPr>
          <w:sz w:val="24"/>
          <w:szCs w:val="24"/>
        </w:rPr>
      </w:pPr>
    </w:p>
    <w:p w14:paraId="4DD03428" w14:textId="77777777" w:rsidR="003121E9" w:rsidRPr="00D525B3" w:rsidRDefault="003121E9" w:rsidP="006F3055">
      <w:pPr>
        <w:spacing w:line="400" w:lineRule="exact"/>
        <w:ind w:firstLineChars="196" w:firstLine="551"/>
        <w:rPr>
          <w:b/>
          <w:sz w:val="28"/>
          <w:szCs w:val="28"/>
        </w:rPr>
      </w:pPr>
      <w:r w:rsidRPr="00D525B3">
        <w:rPr>
          <w:rFonts w:hint="eastAsia"/>
          <w:b/>
          <w:sz w:val="28"/>
          <w:szCs w:val="28"/>
        </w:rPr>
        <w:t>大風有隧</w:t>
      </w:r>
    </w:p>
    <w:p w14:paraId="476DBF84" w14:textId="77777777" w:rsidR="003121E9" w:rsidRDefault="003121E9" w:rsidP="006F3055">
      <w:pPr>
        <w:spacing w:line="400" w:lineRule="exact"/>
        <w:rPr>
          <w:sz w:val="24"/>
          <w:szCs w:val="24"/>
        </w:rPr>
      </w:pPr>
      <w:r w:rsidRPr="00A17172">
        <w:rPr>
          <w:rFonts w:hint="eastAsia"/>
          <w:sz w:val="24"/>
          <w:szCs w:val="24"/>
        </w:rPr>
        <w:t>‘大風有隧，有空大谷’，毛傳曰：‘隧，道也。’箋曰：‘大風之行有所從而來，必從大空谷之中。’引之謹案：《楚辭·九歌》‘衝風起兮横波’，王逸注曰：‘衝，隧也。遇隧風，大波湧起。’據此，則古謂‘衝風’爲‘隧風’。隧風，即遺風也。《吕氏春秋·本味篇》‘遺風之乘’，高誘注曰：‘行迅謂之遺風。’《文選·聖主得賢臣頌》‘追奔電，逐遺風’，李善注曰：‘遺風，風之疾者。’‘遺’與‘隧’古同聲而通用。</w:t>
      </w:r>
      <w:r w:rsidRPr="00A17172">
        <w:rPr>
          <w:rFonts w:ascii="宋体" w:hAnsi="宋体" w:hint="eastAsia"/>
          <w:sz w:val="18"/>
          <w:szCs w:val="18"/>
        </w:rPr>
        <w:t>《小雅·角弓篇》‘莫肯下遺’，《荀子·非相篇》‘遺’作‘隧’。《南山經》‘旄山之尾，其南有谷，曰育遺’，遺，或作‘隧’。</w:t>
      </w:r>
      <w:r w:rsidRPr="00A17172">
        <w:rPr>
          <w:rFonts w:hint="eastAsia"/>
          <w:sz w:val="24"/>
          <w:szCs w:val="24"/>
        </w:rPr>
        <w:t>‘隧’之言迅疾也，‘有隧’，形容其迅疾也。‘有空’，亦形容大谷之辭也。《小雅·白駒篇》‘在彼空谷’，傳曰：‘空，大也。’言大風之狀則有隧矣，大谷之狀則有空矣。‘隧’者，大風之狀也，因謂之‘隧風’。‘空’者，大谷之狀也，因謂之‘空谷’。先言‘有空’，後言‘大谷’，變文與下爲韻耳。猶‘習習谷風，維山崔嵬’，‘習習’是谷風之狀，‘崔嵬’是高山之狀。下句先言山，後言崔嵬，亦以爲韻也。‘大風’、‘大谷’，兩不相因，不必謂大風出於大谷。‘大風有隧，有空大谷’，‘習習谷風，維山崔嵬’，‘南山烈烈，飄風發發’，‘南山律律，飄風弗弗’，皆兩不相因也。</w:t>
      </w:r>
    </w:p>
    <w:p w14:paraId="585914C0" w14:textId="77777777" w:rsidR="003121E9" w:rsidRPr="00A17172" w:rsidRDefault="003121E9" w:rsidP="006F3055">
      <w:pPr>
        <w:spacing w:line="400" w:lineRule="exact"/>
        <w:rPr>
          <w:sz w:val="24"/>
          <w:szCs w:val="24"/>
        </w:rPr>
      </w:pPr>
    </w:p>
    <w:p w14:paraId="6C7DF5DE" w14:textId="77777777" w:rsidR="003121E9" w:rsidRPr="00A53AF6" w:rsidRDefault="003121E9" w:rsidP="006F3055">
      <w:pPr>
        <w:spacing w:line="400" w:lineRule="exact"/>
        <w:ind w:firstLineChars="196" w:firstLine="551"/>
        <w:rPr>
          <w:b/>
          <w:sz w:val="28"/>
          <w:szCs w:val="28"/>
        </w:rPr>
      </w:pPr>
      <w:r w:rsidRPr="00A53AF6">
        <w:rPr>
          <w:rFonts w:hint="eastAsia"/>
          <w:b/>
          <w:sz w:val="28"/>
          <w:szCs w:val="28"/>
        </w:rPr>
        <w:t>征以中垢</w:t>
      </w:r>
    </w:p>
    <w:p w14:paraId="374E49F9" w14:textId="77777777" w:rsidR="003121E9" w:rsidRDefault="003121E9" w:rsidP="006F3055">
      <w:pPr>
        <w:spacing w:line="400" w:lineRule="exact"/>
        <w:rPr>
          <w:sz w:val="24"/>
          <w:szCs w:val="24"/>
        </w:rPr>
      </w:pPr>
      <w:r w:rsidRPr="00A17172">
        <w:rPr>
          <w:rFonts w:hint="eastAsia"/>
          <w:sz w:val="24"/>
          <w:szCs w:val="24"/>
        </w:rPr>
        <w:t>傳曰：‘中垢，言闇冥也。’箋曰：‘征，行也。不順之人，則行闇冥。’正義曰：‘土處中而有垢土，故以“中垢”言“闇冥”也。’引之謹案：中，得也。</w:t>
      </w:r>
      <w:r w:rsidRPr="00A17172">
        <w:rPr>
          <w:rFonts w:ascii="宋体" w:hAnsi="宋体" w:hint="eastAsia"/>
          <w:sz w:val="18"/>
          <w:szCs w:val="18"/>
        </w:rPr>
        <w:t>《地官·師氏》‘掌國中失之事’，故書‘中’爲‘得’。《齊策》‘是秦之計中’，高注曰：‘中，得也。’</w:t>
      </w:r>
      <w:r w:rsidRPr="00A17172">
        <w:rPr>
          <w:rFonts w:hint="eastAsia"/>
          <w:sz w:val="24"/>
          <w:szCs w:val="24"/>
        </w:rPr>
        <w:t>垢，當讀爲‘詬’。詬，恥辱也。</w:t>
      </w:r>
      <w:r w:rsidRPr="00A17172">
        <w:rPr>
          <w:rFonts w:ascii="宋体" w:hAnsi="宋体" w:hint="eastAsia"/>
          <w:sz w:val="18"/>
          <w:szCs w:val="18"/>
        </w:rPr>
        <w:t>宣十五年《左傳》‘國君含垢’，杜注曰：‘忍垢恥。’釋文：‘垢，本或作詬。’《莊子·讓王篇》‘强力忍垢’，司馬彪注曰：‘垢，辱也。’亦以‘垢’爲‘詬’。</w:t>
      </w:r>
      <w:r w:rsidRPr="00A17172">
        <w:rPr>
          <w:rFonts w:hint="eastAsia"/>
          <w:sz w:val="24"/>
          <w:szCs w:val="24"/>
        </w:rPr>
        <w:t>不順之人，行不順之事以得恥辱，故曰：‘征以中詬。’傳箋及《正義》皆失之。</w:t>
      </w:r>
    </w:p>
    <w:p w14:paraId="5178A6E7" w14:textId="77777777" w:rsidR="003121E9" w:rsidRPr="00A17172" w:rsidRDefault="003121E9" w:rsidP="006F3055">
      <w:pPr>
        <w:spacing w:line="400" w:lineRule="exact"/>
        <w:rPr>
          <w:sz w:val="24"/>
          <w:szCs w:val="24"/>
        </w:rPr>
      </w:pPr>
    </w:p>
    <w:p w14:paraId="1CA7D6C5" w14:textId="77777777" w:rsidR="003121E9" w:rsidRPr="00A53AF6" w:rsidRDefault="003121E9" w:rsidP="006F3055">
      <w:pPr>
        <w:spacing w:line="400" w:lineRule="exact"/>
        <w:ind w:firstLineChars="200" w:firstLine="561"/>
        <w:rPr>
          <w:b/>
          <w:sz w:val="28"/>
          <w:szCs w:val="28"/>
        </w:rPr>
      </w:pPr>
      <w:r w:rsidRPr="00CA032D">
        <w:rPr>
          <w:rFonts w:ascii="宋体-方正超大字符集" w:eastAsia="宋体-方正超大字符集" w:hAnsi="宋体-方正超大字符集" w:cs="宋体-方正超大字符集" w:hint="eastAsia"/>
          <w:b/>
          <w:sz w:val="28"/>
          <w:szCs w:val="28"/>
        </w:rPr>
        <w:t>𡭊</w:t>
      </w:r>
      <w:r w:rsidRPr="00A53AF6">
        <w:rPr>
          <w:rFonts w:hint="eastAsia"/>
          <w:b/>
          <w:sz w:val="28"/>
          <w:szCs w:val="28"/>
        </w:rPr>
        <w:t>彼雲漢</w:t>
      </w:r>
    </w:p>
    <w:p w14:paraId="6DE6F7CA" w14:textId="77777777" w:rsidR="003121E9" w:rsidRDefault="003121E9" w:rsidP="006F3055">
      <w:pPr>
        <w:spacing w:line="400" w:lineRule="exact"/>
        <w:rPr>
          <w:sz w:val="24"/>
          <w:szCs w:val="24"/>
        </w:rPr>
      </w:pPr>
      <w:r w:rsidRPr="00A17172">
        <w:rPr>
          <w:rFonts w:hint="eastAsia"/>
          <w:sz w:val="24"/>
          <w:szCs w:val="24"/>
        </w:rPr>
        <w:t>《雲漢篇》‘倬彼雲漢’，鈔本《北堂書鈔·天部》二引《韓詩》作‘</w:t>
      </w:r>
      <w:r w:rsidRPr="00A17172">
        <w:rPr>
          <w:rFonts w:ascii="宋体-方正超大字符集" w:eastAsia="宋体-方正超大字符集" w:hAnsi="宋体-方正超大字符集" w:cs="宋体-方正超大字符集" w:hint="eastAsia"/>
          <w:sz w:val="24"/>
          <w:szCs w:val="24"/>
        </w:rPr>
        <w:t>𡭊</w:t>
      </w:r>
      <w:r w:rsidRPr="00A17172">
        <w:rPr>
          <w:rFonts w:hint="eastAsia"/>
          <w:sz w:val="24"/>
          <w:szCs w:val="24"/>
        </w:rPr>
        <w:t>彼雲漢’，</w:t>
      </w:r>
      <w:r w:rsidRPr="00A17172">
        <w:rPr>
          <w:rFonts w:hint="eastAsia"/>
          <w:sz w:val="24"/>
          <w:szCs w:val="24"/>
        </w:rPr>
        <w:lastRenderedPageBreak/>
        <w:t>又引注曰：‘宣王遭仰天也。’</w:t>
      </w:r>
      <w:r w:rsidRPr="00A17172">
        <w:rPr>
          <w:rFonts w:ascii="宋体" w:hAnsi="宋体" w:hint="eastAsia"/>
          <w:sz w:val="18"/>
          <w:szCs w:val="18"/>
        </w:rPr>
        <w:t>‘遭’下脱一字，陳禹謨本改爲《詩》云：‘倬彼雲漢，昭回于天。’則是《毛詩》而非《韓詩》矣。</w:t>
      </w:r>
      <w:r w:rsidRPr="00A17172">
        <w:rPr>
          <w:rFonts w:hint="eastAsia"/>
          <w:sz w:val="24"/>
          <w:szCs w:val="24"/>
        </w:rPr>
        <w:t>家大人曰：</w:t>
      </w:r>
      <w:r w:rsidRPr="00A17172">
        <w:rPr>
          <w:rFonts w:ascii="宋体-方正超大字符集" w:eastAsia="宋体-方正超大字符集" w:hAnsi="宋体-方正超大字符集" w:cs="宋体-方正超大字符集" w:hint="eastAsia"/>
          <w:sz w:val="24"/>
          <w:szCs w:val="24"/>
        </w:rPr>
        <w:t>𡭊</w:t>
      </w:r>
      <w:r w:rsidRPr="00A17172">
        <w:rPr>
          <w:rFonts w:hint="eastAsia"/>
          <w:sz w:val="24"/>
          <w:szCs w:val="24"/>
        </w:rPr>
        <w:t>，當爲‘菿’。</w:t>
      </w:r>
      <w:r w:rsidRPr="00A17172">
        <w:rPr>
          <w:rFonts w:ascii="宋体" w:hAnsi="宋体" w:hint="eastAsia"/>
          <w:sz w:val="18"/>
          <w:szCs w:val="18"/>
        </w:rPr>
        <w:t>卓、到二音</w:t>
      </w:r>
      <w:r>
        <w:rPr>
          <w:rFonts w:ascii="宋体" w:hAnsi="宋体" w:hint="eastAsia"/>
          <w:sz w:val="18"/>
          <w:szCs w:val="18"/>
        </w:rPr>
        <w:t>。</w:t>
      </w:r>
      <w:r w:rsidRPr="00A17172">
        <w:rPr>
          <w:rFonts w:hint="eastAsia"/>
          <w:sz w:val="24"/>
          <w:szCs w:val="24"/>
        </w:rPr>
        <w:t>‘菿’、‘倬’，古字通。《小雅·甫田篇》‘倬彼甫田’，釋文‘倬，《韓詩》作菿’，云：‘菿，卓也。’是《毛詩》‘倬’字，《韓詩》皆作‘菿’，則‘</w:t>
      </w:r>
      <w:r w:rsidRPr="00A17172">
        <w:rPr>
          <w:rFonts w:ascii="宋体-方正超大字符集" w:eastAsia="宋体-方正超大字符集" w:hAnsi="宋体-方正超大字符集" w:cs="宋体-方正超大字符集" w:hint="eastAsia"/>
          <w:sz w:val="24"/>
          <w:szCs w:val="24"/>
        </w:rPr>
        <w:t>𡭊</w:t>
      </w:r>
      <w:r w:rsidRPr="00A17172">
        <w:rPr>
          <w:rFonts w:hint="eastAsia"/>
          <w:sz w:val="24"/>
          <w:szCs w:val="24"/>
        </w:rPr>
        <w:t>’爲‘菿’字之</w:t>
      </w:r>
      <w:r>
        <w:rPr>
          <w:rFonts w:hint="eastAsia"/>
          <w:sz w:val="24"/>
          <w:szCs w:val="24"/>
        </w:rPr>
        <w:t>譌</w:t>
      </w:r>
      <w:r w:rsidRPr="00A17172">
        <w:rPr>
          <w:rFonts w:hint="eastAsia"/>
          <w:sz w:val="24"/>
          <w:szCs w:val="24"/>
        </w:rPr>
        <w:t>無疑。俗書‘</w:t>
      </w:r>
      <w:r w:rsidRPr="00A17172">
        <w:rPr>
          <w:rFonts w:ascii="宋体-方正超大字符集" w:eastAsia="宋体-方正超大字符集" w:hAnsi="宋体-方正超大字符集" w:cs="宋体-方正超大字符集" w:hint="eastAsia"/>
          <w:sz w:val="24"/>
          <w:szCs w:val="24"/>
        </w:rPr>
        <w:t>𡭊</w:t>
      </w:r>
      <w:r w:rsidRPr="00A17172">
        <w:rPr>
          <w:rFonts w:hint="eastAsia"/>
          <w:sz w:val="24"/>
          <w:szCs w:val="24"/>
        </w:rPr>
        <w:t>’字或作‘對’，（見《漢孔廟置守廟百石孔龢碑》及《干禄字書》。‘菿’字或作‘</w:t>
      </w:r>
      <w:r>
        <w:rPr>
          <w:rFonts w:hint="eastAsia"/>
          <w:noProof/>
          <w:sz w:val="24"/>
          <w:szCs w:val="24"/>
        </w:rPr>
        <w:drawing>
          <wp:inline distT="0" distB="0" distL="0" distR="0" wp14:anchorId="39230701" wp14:editId="0FD0782C">
            <wp:extent cx="152400" cy="16192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A17172">
        <w:rPr>
          <w:rFonts w:hint="eastAsia"/>
          <w:sz w:val="24"/>
          <w:szCs w:val="24"/>
        </w:rPr>
        <w:t>’，‘</w:t>
      </w:r>
      <w:r>
        <w:rPr>
          <w:rFonts w:hint="eastAsia"/>
          <w:noProof/>
          <w:sz w:val="24"/>
          <w:szCs w:val="24"/>
        </w:rPr>
        <w:drawing>
          <wp:inline distT="0" distB="0" distL="0" distR="0" wp14:anchorId="4B9EFC69" wp14:editId="2D462C7A">
            <wp:extent cx="152400" cy="161925"/>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A17172">
        <w:rPr>
          <w:rFonts w:hint="eastAsia"/>
          <w:sz w:val="24"/>
          <w:szCs w:val="24"/>
        </w:rPr>
        <w:t>’之爲‘菿’，猶‘荊’之爲‘荆’。二形相似。世人多見‘</w:t>
      </w:r>
      <w:r w:rsidRPr="00A17172">
        <w:rPr>
          <w:rFonts w:ascii="宋体-方正超大字符集" w:eastAsia="宋体-方正超大字符集" w:hAnsi="宋体-方正超大字符集" w:cs="宋体-方正超大字符集" w:hint="eastAsia"/>
          <w:sz w:val="24"/>
          <w:szCs w:val="24"/>
        </w:rPr>
        <w:t>𡭊’</w:t>
      </w:r>
      <w:r w:rsidRPr="00A17172">
        <w:rPr>
          <w:rFonts w:hint="eastAsia"/>
          <w:sz w:val="24"/>
          <w:szCs w:val="24"/>
        </w:rPr>
        <w:t>，少見‘菿’，故‘菿’</w:t>
      </w:r>
      <w:r>
        <w:rPr>
          <w:rFonts w:hint="eastAsia"/>
          <w:sz w:val="24"/>
          <w:szCs w:val="24"/>
        </w:rPr>
        <w:t>譌</w:t>
      </w:r>
      <w:r w:rsidRPr="00A17172">
        <w:rPr>
          <w:rFonts w:hint="eastAsia"/>
          <w:sz w:val="24"/>
          <w:szCs w:val="24"/>
        </w:rPr>
        <w:t>爲‘</w:t>
      </w:r>
      <w:r w:rsidRPr="00A17172">
        <w:rPr>
          <w:rFonts w:ascii="宋体-方正超大字符集" w:eastAsia="宋体-方正超大字符集" w:hAnsi="宋体-方正超大字符集" w:cs="宋体-方正超大字符集" w:hint="eastAsia"/>
          <w:sz w:val="24"/>
          <w:szCs w:val="24"/>
        </w:rPr>
        <w:t>𡭊’</w:t>
      </w:r>
      <w:r w:rsidRPr="00A17172">
        <w:rPr>
          <w:rFonts w:hint="eastAsia"/>
          <w:sz w:val="24"/>
          <w:szCs w:val="24"/>
        </w:rPr>
        <w:t>矣。</w:t>
      </w:r>
    </w:p>
    <w:p w14:paraId="50BCF160" w14:textId="77777777" w:rsidR="003121E9" w:rsidRPr="00A17172" w:rsidRDefault="003121E9" w:rsidP="006F3055">
      <w:pPr>
        <w:spacing w:line="400" w:lineRule="exact"/>
        <w:rPr>
          <w:sz w:val="24"/>
          <w:szCs w:val="24"/>
        </w:rPr>
      </w:pPr>
    </w:p>
    <w:p w14:paraId="7B84C66A" w14:textId="77777777" w:rsidR="003121E9" w:rsidRPr="00DC39D3" w:rsidRDefault="003121E9" w:rsidP="006F3055">
      <w:pPr>
        <w:spacing w:line="400" w:lineRule="exact"/>
        <w:ind w:firstLineChars="196" w:firstLine="551"/>
        <w:rPr>
          <w:b/>
          <w:sz w:val="28"/>
          <w:szCs w:val="28"/>
        </w:rPr>
      </w:pPr>
      <w:r w:rsidRPr="00DC39D3">
        <w:rPr>
          <w:rFonts w:hint="eastAsia"/>
          <w:b/>
          <w:sz w:val="28"/>
          <w:szCs w:val="28"/>
        </w:rPr>
        <w:t>靡神不宗</w:t>
      </w:r>
    </w:p>
    <w:p w14:paraId="2FBCC8D8" w14:textId="77777777" w:rsidR="003121E9" w:rsidRDefault="003121E9" w:rsidP="006F3055">
      <w:pPr>
        <w:spacing w:line="400" w:lineRule="exact"/>
        <w:rPr>
          <w:sz w:val="24"/>
          <w:szCs w:val="24"/>
        </w:rPr>
      </w:pPr>
      <w:r w:rsidRPr="00A17172">
        <w:rPr>
          <w:rFonts w:hint="eastAsia"/>
          <w:sz w:val="24"/>
          <w:szCs w:val="24"/>
        </w:rPr>
        <w:t>‘上下奠瘞，靡神不宗’，毛傳曰：‘宗，尊也。’《後漢書·順帝紀》詔曰：‘分禱祈請，靡神不榮。’錢氏《考異》曰：‘“靡神不宗”之宗，三家《詩》必有作“榮”者。《祭法》“雩宗，祭水旱也”，鄭讀“宗”爲“榮”，是“宗”與“榮”通。’家大人曰：錢説非也。鄭注《祭法》云：‘宗，皆當爲“榮”字之誤也。’言‘字之誤’，則非聲之通。且‘宗’與‘蟲’、‘宫’、‘臨’、‘躬’爲韻，若作‘榮’，則失其韻矣。漢人用經，改字者多矣。即以後漢諸帝紀言之，詩言‘哀此惸獨’，而章帝詔曰：‘惠此煢獨。’詩言‘假寐永歎’，而和帝詔曰：‘寤寐永歎。’詩言‘不遑啟處’，而桓帝詔曰：‘匪遑啟處。’豈皆三家之異文乎？</w:t>
      </w:r>
    </w:p>
    <w:p w14:paraId="7871D584" w14:textId="77777777" w:rsidR="003121E9" w:rsidRPr="00A17172" w:rsidRDefault="003121E9" w:rsidP="006F3055">
      <w:pPr>
        <w:spacing w:line="400" w:lineRule="exact"/>
        <w:rPr>
          <w:sz w:val="24"/>
          <w:szCs w:val="24"/>
        </w:rPr>
      </w:pPr>
    </w:p>
    <w:p w14:paraId="42191AFF" w14:textId="77777777" w:rsidR="003121E9" w:rsidRPr="00DC39D3" w:rsidRDefault="003121E9" w:rsidP="006F3055">
      <w:pPr>
        <w:spacing w:line="400" w:lineRule="exact"/>
        <w:ind w:firstLineChars="196" w:firstLine="551"/>
        <w:rPr>
          <w:b/>
          <w:sz w:val="28"/>
          <w:szCs w:val="28"/>
        </w:rPr>
      </w:pPr>
      <w:r w:rsidRPr="00DC39D3">
        <w:rPr>
          <w:rFonts w:hint="eastAsia"/>
          <w:b/>
          <w:sz w:val="28"/>
          <w:szCs w:val="28"/>
        </w:rPr>
        <w:t>則不我聞</w:t>
      </w:r>
      <w:r>
        <w:rPr>
          <w:rFonts w:hint="eastAsia"/>
          <w:b/>
          <w:sz w:val="28"/>
          <w:szCs w:val="28"/>
        </w:rPr>
        <w:t xml:space="preserve">  </w:t>
      </w:r>
      <w:r w:rsidRPr="00DC39D3">
        <w:rPr>
          <w:rFonts w:hint="eastAsia"/>
          <w:b/>
          <w:sz w:val="28"/>
          <w:szCs w:val="28"/>
        </w:rPr>
        <w:t>則不我虞</w:t>
      </w:r>
    </w:p>
    <w:p w14:paraId="582D6DCB" w14:textId="77777777" w:rsidR="003121E9" w:rsidRDefault="003121E9" w:rsidP="006F3055">
      <w:pPr>
        <w:spacing w:line="400" w:lineRule="exact"/>
        <w:rPr>
          <w:sz w:val="24"/>
          <w:szCs w:val="24"/>
        </w:rPr>
      </w:pPr>
      <w:r w:rsidRPr="00A17172">
        <w:rPr>
          <w:rFonts w:hint="eastAsia"/>
          <w:sz w:val="24"/>
          <w:szCs w:val="24"/>
        </w:rPr>
        <w:t>家大人曰：《雲漢》五章曰：‘群公先正，則不我聞。’六章曰：‘昊天上帝，則不我虞。’聞，猶恤問也。</w:t>
      </w:r>
      <w:r w:rsidRPr="00A17172">
        <w:rPr>
          <w:rFonts w:ascii="宋体" w:hAnsi="宋体" w:hint="eastAsia"/>
          <w:sz w:val="18"/>
          <w:szCs w:val="18"/>
        </w:rPr>
        <w:t>詳見《旅卦》‘終莫之聞也’、《王風·葛藟篇》‘亦莫我聞’下。</w:t>
      </w:r>
      <w:r w:rsidRPr="00A17172">
        <w:rPr>
          <w:rFonts w:hint="eastAsia"/>
          <w:sz w:val="24"/>
          <w:szCs w:val="24"/>
        </w:rPr>
        <w:t>‘虞’猶撫有也。《廣雅》曰：‘虞，有也。’‘則不我虞’，猶言亦莫我有也。‘則不我聞’，猶言亦莫我聞也。其四章‘四群公先正，則不我助’，助，猶虞也。故《廣雅》又曰：‘虞，助也。’</w:t>
      </w:r>
    </w:p>
    <w:p w14:paraId="61D9F7AF" w14:textId="77777777" w:rsidR="003121E9" w:rsidRPr="00A17172" w:rsidRDefault="003121E9" w:rsidP="006F3055">
      <w:pPr>
        <w:spacing w:line="400" w:lineRule="exact"/>
        <w:rPr>
          <w:sz w:val="24"/>
          <w:szCs w:val="24"/>
        </w:rPr>
      </w:pPr>
    </w:p>
    <w:p w14:paraId="01FFE6D8" w14:textId="77777777" w:rsidR="003121E9" w:rsidRPr="00DC39D3" w:rsidRDefault="003121E9" w:rsidP="006F3055">
      <w:pPr>
        <w:spacing w:line="400" w:lineRule="exact"/>
        <w:ind w:firstLineChars="196" w:firstLine="551"/>
        <w:rPr>
          <w:b/>
          <w:sz w:val="28"/>
          <w:szCs w:val="28"/>
        </w:rPr>
      </w:pPr>
      <w:r w:rsidRPr="00DC39D3">
        <w:rPr>
          <w:rFonts w:hint="eastAsia"/>
          <w:b/>
          <w:sz w:val="28"/>
          <w:szCs w:val="28"/>
        </w:rPr>
        <w:t>淑旂綏章</w:t>
      </w:r>
    </w:p>
    <w:p w14:paraId="5147A005" w14:textId="77777777" w:rsidR="003121E9" w:rsidRDefault="003121E9" w:rsidP="006F3055">
      <w:pPr>
        <w:spacing w:line="400" w:lineRule="exact"/>
        <w:rPr>
          <w:sz w:val="24"/>
          <w:szCs w:val="24"/>
        </w:rPr>
      </w:pPr>
      <w:r w:rsidRPr="00A17172">
        <w:rPr>
          <w:rFonts w:hint="eastAsia"/>
          <w:sz w:val="24"/>
          <w:szCs w:val="24"/>
        </w:rPr>
        <w:t>《韓奕篇》‘王錫韓侯，淑旂綏章’，毛傳曰：‘綏，大綏也。’正義曰：‘綏，染鳥羽，或以旄牛尾爲之，綴於旂上，與旂共一竿。爲貴賤之表章，故曰綏章。’引之謹案：《爾雅》曰：‘注旄首曰旌，有鈴曰旂。’《春官·司常》曰：‘交龍爲旂，全羽爲旞，析羽爲旌。’載羽旄於竿首者，旌也，非旂也。《明堂位》曰：‘有虞氏之旂，夏后氏之綏。’則‘旂’與‘綏’異，不得合以爲一。《郊特牲》曰：‘旂十有二旒，龍章而設日月。’《明堂位》曰：‘乘大路，載弧韣，旂十有二旒，日月之章。’無謂旂以綏爲章者。竊疑‘綏’者，文貌。《荀子·儒效篇》‘綏綏兮其有文章也’，</w:t>
      </w:r>
      <w:r w:rsidRPr="00A17172">
        <w:rPr>
          <w:rFonts w:ascii="宋体" w:hAnsi="宋体" w:hint="eastAsia"/>
          <w:sz w:val="18"/>
          <w:szCs w:val="18"/>
        </w:rPr>
        <w:t>‘綏綏’即文章之貌，注以爲安泰之貌，失之。</w:t>
      </w:r>
      <w:r w:rsidRPr="00A17172">
        <w:rPr>
          <w:rFonts w:hint="eastAsia"/>
          <w:sz w:val="24"/>
          <w:szCs w:val="24"/>
        </w:rPr>
        <w:t>楊注曰：‘綏，或爲葳蕤之</w:t>
      </w:r>
      <w:r w:rsidRPr="00A17172">
        <w:rPr>
          <w:rFonts w:hint="eastAsia"/>
          <w:sz w:val="24"/>
          <w:szCs w:val="24"/>
        </w:rPr>
        <w:lastRenderedPageBreak/>
        <w:t>蕤字。’又作‘委’，《仲尼篇》‘委然成文以示之天下’</w:t>
      </w:r>
      <w:r w:rsidRPr="00A17172">
        <w:rPr>
          <w:rFonts w:ascii="宋体" w:hAnsi="宋体" w:hint="eastAsia"/>
          <w:sz w:val="18"/>
          <w:szCs w:val="18"/>
        </w:rPr>
        <w:t>注以‘委然’爲俯就之貌，失之。）</w:t>
      </w:r>
      <w:r w:rsidRPr="00A17172">
        <w:rPr>
          <w:rFonts w:hint="eastAsia"/>
          <w:sz w:val="24"/>
          <w:szCs w:val="24"/>
        </w:rPr>
        <w:t>是也。所畫於旂交龍日月之章，綏然有文，故曰‘綏章’。‘綏章’與‘淑旂’，文正相對也。</w:t>
      </w:r>
    </w:p>
    <w:p w14:paraId="43D2B876" w14:textId="77777777" w:rsidR="003121E9" w:rsidRPr="00A17172" w:rsidRDefault="003121E9" w:rsidP="006F3055">
      <w:pPr>
        <w:spacing w:line="400" w:lineRule="exact"/>
        <w:rPr>
          <w:sz w:val="24"/>
          <w:szCs w:val="24"/>
        </w:rPr>
      </w:pPr>
    </w:p>
    <w:p w14:paraId="05FB4CC7" w14:textId="77777777" w:rsidR="003121E9" w:rsidRPr="000E47CE" w:rsidRDefault="003121E9" w:rsidP="006F3055">
      <w:pPr>
        <w:spacing w:line="400" w:lineRule="exact"/>
        <w:ind w:firstLineChars="196" w:firstLine="551"/>
        <w:rPr>
          <w:b/>
          <w:sz w:val="28"/>
          <w:szCs w:val="28"/>
        </w:rPr>
      </w:pPr>
      <w:r w:rsidRPr="000E47CE">
        <w:rPr>
          <w:rFonts w:hint="eastAsia"/>
          <w:b/>
          <w:sz w:val="28"/>
          <w:szCs w:val="28"/>
        </w:rPr>
        <w:t>其蔌維何</w:t>
      </w:r>
    </w:p>
    <w:p w14:paraId="14BD33D4" w14:textId="77777777" w:rsidR="003121E9" w:rsidRDefault="003121E9" w:rsidP="006F3055">
      <w:pPr>
        <w:spacing w:line="400" w:lineRule="exact"/>
        <w:rPr>
          <w:sz w:val="24"/>
          <w:szCs w:val="24"/>
        </w:rPr>
      </w:pPr>
      <w:r w:rsidRPr="00A17172">
        <w:rPr>
          <w:rFonts w:hint="eastAsia"/>
          <w:sz w:val="24"/>
          <w:szCs w:val="24"/>
        </w:rPr>
        <w:t>‘其蔌維何，維筍及蒲’，《説文》‘蔌’作‘</w:t>
      </w:r>
      <w:r w:rsidRPr="00A17172">
        <w:rPr>
          <w:rFonts w:ascii="宋体-方正超大字符集" w:eastAsia="宋体-方正超大字符集" w:hAnsi="宋体-方正超大字符集" w:cs="宋体-方正超大字符集" w:hint="eastAsia"/>
          <w:sz w:val="24"/>
          <w:szCs w:val="24"/>
        </w:rPr>
        <w:t>𩱫’</w:t>
      </w:r>
      <w:r w:rsidRPr="00A17172">
        <w:rPr>
          <w:rFonts w:hint="eastAsia"/>
          <w:sz w:val="24"/>
          <w:szCs w:val="24"/>
        </w:rPr>
        <w:t>，‘筍’作‘葦’，云：‘</w:t>
      </w:r>
      <w:r w:rsidRPr="00A17172">
        <w:rPr>
          <w:rFonts w:ascii="宋体-方正超大字符集" w:eastAsia="宋体-方正超大字符集" w:hAnsi="宋体-方正超大字符集" w:cs="宋体-方正超大字符集" w:hint="eastAsia"/>
          <w:sz w:val="24"/>
          <w:szCs w:val="24"/>
        </w:rPr>
        <w:t>𩱫</w:t>
      </w:r>
      <w:r w:rsidRPr="00A17172">
        <w:rPr>
          <w:rFonts w:hint="eastAsia"/>
          <w:sz w:val="24"/>
          <w:szCs w:val="24"/>
        </w:rPr>
        <w:t>鼎實惟葦及蒲。’段氏注曰：‘《詩》：“其殽維何，炰鱉鮮魚。”此謂鼎中肉也。’</w:t>
      </w:r>
      <w:r w:rsidRPr="00A17172">
        <w:rPr>
          <w:rFonts w:ascii="宋体" w:hAnsi="宋体" w:hint="eastAsia"/>
          <w:sz w:val="18"/>
          <w:szCs w:val="18"/>
        </w:rPr>
        <w:t>引之案：《賓之初筵傳》：‘殽，豆實也。’《晉語》注：‘殽，俎實也。’無云‘鼎實’者。炰鱉用鼎，《書》傳亦無明證。</w:t>
      </w:r>
      <w:r w:rsidRPr="00A17172">
        <w:rPr>
          <w:rFonts w:hint="eastAsia"/>
          <w:sz w:val="24"/>
          <w:szCs w:val="24"/>
        </w:rPr>
        <w:t>‘其蔌維何，維筍及蒲’，此謂鼎中菜也。菜謂之芼。《釋器》曰：‘肉謂之羹，菜謂之蔌。’</w:t>
      </w:r>
      <w:r w:rsidRPr="00A17172">
        <w:rPr>
          <w:rFonts w:ascii="宋体" w:hAnsi="宋体" w:hint="eastAsia"/>
          <w:sz w:val="18"/>
          <w:szCs w:val="18"/>
        </w:rPr>
        <w:t>引之案：《爾雅》二句相隔甚遠，非謂芼羹之菜爲蔌也。</w:t>
      </w:r>
      <w:r w:rsidRPr="00A17172">
        <w:rPr>
          <w:rFonts w:hint="eastAsia"/>
          <w:sz w:val="24"/>
          <w:szCs w:val="24"/>
        </w:rPr>
        <w:t>毛曰：‘蔌，菜殽也。’</w:t>
      </w:r>
      <w:r w:rsidRPr="00A17172">
        <w:rPr>
          <w:rFonts w:ascii="宋体" w:hAnsi="宋体" w:hint="eastAsia"/>
          <w:sz w:val="18"/>
          <w:szCs w:val="18"/>
        </w:rPr>
        <w:t>引之案：毛不云‘芼’。</w:t>
      </w:r>
      <w:r w:rsidRPr="00A17172">
        <w:rPr>
          <w:rFonts w:hint="eastAsia"/>
          <w:sz w:val="24"/>
          <w:szCs w:val="24"/>
        </w:rPr>
        <w:t>‘菜殽’對‘肉殽’言之。凡《禮經》之‘藿苦薇’，《昏義》之‘蘋藻’，《二南》之‘荇’，</w:t>
      </w:r>
      <w:r w:rsidRPr="00A17172">
        <w:rPr>
          <w:rFonts w:ascii="宋体" w:hAnsi="宋体" w:hint="eastAsia"/>
          <w:sz w:val="18"/>
          <w:szCs w:val="18"/>
        </w:rPr>
        <w:t>引之案：芼羹無用荇者，此爲戴氏《毛鄭詩考正》所誤。</w:t>
      </w:r>
      <w:r w:rsidRPr="00A17172">
        <w:rPr>
          <w:rFonts w:hint="eastAsia"/>
          <w:sz w:val="24"/>
          <w:szCs w:val="24"/>
        </w:rPr>
        <w:t>皆是。《周易》‘覆公餗’，鄭曰：‘餗，菜也。’凡肉謂之‘醢’，菜謂之‘菹’，皆主謂生物實於豆者。肉謂之羹，菜謂之芼，皆主謂孰物實於鼎者。引之謹案：蔌，謂豆實，非鼎實也。《周官·醢人》‘加豆之實，深蒲筍菹’，今云‘維筍及蒲’，則‘蔌’爲豆實明矣。《説文》作‘</w:t>
      </w:r>
      <w:r w:rsidRPr="00A17172">
        <w:rPr>
          <w:rFonts w:ascii="宋体-方正超大字符集" w:eastAsia="宋体-方正超大字符集" w:hAnsi="宋体-方正超大字符集" w:cs="宋体-方正超大字符集" w:hint="eastAsia"/>
          <w:sz w:val="24"/>
          <w:szCs w:val="24"/>
        </w:rPr>
        <w:t>𩱫’</w:t>
      </w:r>
      <w:r w:rsidRPr="00A17172">
        <w:rPr>
          <w:rFonts w:hint="eastAsia"/>
          <w:sz w:val="24"/>
          <w:szCs w:val="24"/>
        </w:rPr>
        <w:t>，乃‘蔌’之借字，蓋古人謂‘鬻’爲‘</w:t>
      </w:r>
      <w:r w:rsidRPr="00A17172">
        <w:rPr>
          <w:rFonts w:ascii="宋体-方正超大字符集" w:eastAsia="宋体-方正超大字符集" w:hAnsi="宋体-方正超大字符集" w:cs="宋体-方正超大字符集" w:hint="eastAsia"/>
          <w:sz w:val="24"/>
          <w:szCs w:val="24"/>
        </w:rPr>
        <w:t>𩱫’</w:t>
      </w:r>
      <w:r w:rsidRPr="00A17172">
        <w:rPr>
          <w:rFonts w:hint="eastAsia"/>
          <w:sz w:val="24"/>
          <w:szCs w:val="24"/>
        </w:rPr>
        <w:t>。《説文》云：‘陳留謂䭈爲</w:t>
      </w:r>
      <w:r w:rsidRPr="00A17172">
        <w:rPr>
          <w:rFonts w:ascii="宋体-方正超大字符集" w:eastAsia="宋体-方正超大字符集" w:hAnsi="宋体-方正超大字符集" w:cs="宋体-方正超大字符集" w:hint="eastAsia"/>
          <w:sz w:val="24"/>
          <w:szCs w:val="24"/>
        </w:rPr>
        <w:t>𩱫</w:t>
      </w:r>
      <w:r w:rsidRPr="00A17172">
        <w:rPr>
          <w:rFonts w:hint="eastAsia"/>
          <w:sz w:val="24"/>
          <w:szCs w:val="24"/>
        </w:rPr>
        <w:t>，或作餗。’《易·鼎》九四‘鼎折足，覆公餗’，馬融曰：‘餗，䭈也。’昭七年《左傳》正考父之鼎銘曰：‘饘於是，鬻於是，以糊餘口。’是也。鼎中爲鬻，故‘</w:t>
      </w:r>
      <w:r w:rsidRPr="00A17172">
        <w:rPr>
          <w:rFonts w:ascii="宋体-方正超大字符集" w:eastAsia="宋体-方正超大字符集" w:hAnsi="宋体-方正超大字符集" w:cs="宋体-方正超大字符集" w:hint="eastAsia"/>
          <w:sz w:val="24"/>
          <w:szCs w:val="24"/>
        </w:rPr>
        <w:t>𩱫’</w:t>
      </w:r>
      <w:r w:rsidRPr="00A17172">
        <w:rPr>
          <w:rFonts w:hint="eastAsia"/>
          <w:sz w:val="24"/>
          <w:szCs w:val="24"/>
        </w:rPr>
        <w:t>字從䰜。䰜者，鼎屬也。與‘維筍及蒲’之蔌訓爲菜者殊義。特以‘蔌’、‘</w:t>
      </w:r>
      <w:r w:rsidRPr="00A17172">
        <w:rPr>
          <w:rFonts w:ascii="宋体-方正超大字符集" w:eastAsia="宋体-方正超大字符集" w:hAnsi="宋体-方正超大字符集" w:cs="宋体-方正超大字符集" w:hint="eastAsia"/>
          <w:sz w:val="24"/>
          <w:szCs w:val="24"/>
        </w:rPr>
        <w:t>𩱫’</w:t>
      </w:r>
      <w:r w:rsidRPr="00A17172">
        <w:rPr>
          <w:rFonts w:hint="eastAsia"/>
          <w:sz w:val="24"/>
          <w:szCs w:val="24"/>
        </w:rPr>
        <w:t>同聲，故《大雅》借‘</w:t>
      </w:r>
      <w:r w:rsidRPr="00A17172">
        <w:rPr>
          <w:rFonts w:ascii="宋体-方正超大字符集" w:eastAsia="宋体-方正超大字符集" w:hAnsi="宋体-方正超大字符集" w:cs="宋体-方正超大字符集" w:hint="eastAsia"/>
          <w:sz w:val="24"/>
          <w:szCs w:val="24"/>
        </w:rPr>
        <w:t>𩱫’</w:t>
      </w:r>
      <w:r w:rsidRPr="00A17172">
        <w:rPr>
          <w:rFonts w:hint="eastAsia"/>
          <w:sz w:val="24"/>
          <w:szCs w:val="24"/>
        </w:rPr>
        <w:t>爲‘蔌’，不得以假借之字，而遂以豆實爲鼎實也。許君之説，殆失之矣。若以爲芼羹之菜，則尤不可。通鄭司農注《亨人》曰：‘大羹不致五味也，铏羹加鹽菜矣，公食大夫。’《禮記》‘鉶芼牛藿羊苦豕薇’，《士虞禮記》‘鉶芼用苦若薇’，《特牲饋食禮》‘鉶芼設於豆南’，《少牢饋食禮》‘羊鉶豕鉶’，皆芼，凡言芼者，皆铏羹，無謂鼎有芼者。</w:t>
      </w:r>
      <w:r w:rsidRPr="00A17172">
        <w:rPr>
          <w:rFonts w:ascii="宋体" w:hAnsi="宋体" w:hint="eastAsia"/>
          <w:sz w:val="18"/>
          <w:szCs w:val="18"/>
        </w:rPr>
        <w:t>賈公彦誤以‘鉶’爲陪鼎，辯見《周官·掌客》注下。</w:t>
      </w:r>
      <w:r w:rsidRPr="00A17172">
        <w:rPr>
          <w:rFonts w:hint="eastAsia"/>
          <w:sz w:val="24"/>
          <w:szCs w:val="24"/>
        </w:rPr>
        <w:t>段氏彌縫許説，而謂菜謂之芼，實於鼎中，非也。自許君誤以‘筍蒲’爲鼎實，而康成注《易》，遂以‘覆公餗’之餗爲‘筍’，</w:t>
      </w:r>
      <w:r w:rsidRPr="00A17172">
        <w:rPr>
          <w:rFonts w:ascii="宋体" w:hAnsi="宋体" w:hint="eastAsia"/>
          <w:sz w:val="18"/>
          <w:szCs w:val="18"/>
        </w:rPr>
        <w:t>見《周官·醢人》疏</w:t>
      </w:r>
      <w:r>
        <w:rPr>
          <w:rFonts w:ascii="宋体" w:hAnsi="宋体" w:hint="eastAsia"/>
          <w:sz w:val="18"/>
          <w:szCs w:val="18"/>
        </w:rPr>
        <w:t>。</w:t>
      </w:r>
      <w:r w:rsidRPr="00A17172">
        <w:rPr>
          <w:rFonts w:hint="eastAsia"/>
          <w:sz w:val="24"/>
          <w:szCs w:val="24"/>
        </w:rPr>
        <w:t>於是《易》之‘餗’與《詩》之‘蔌’，混淆而無别矣。此不可以不辯。或曰：筍蒲已爲豆實，下文又言籩豆有且，何也？曰：《周官·掌客》侯伯之豆三十有二，不止‘筍蒲’而已，故又廣言之，且因豆以及籩耳。箋曰：‘且，多貌。’明其數之衆也。互見《周易》‘覆公餗’下。</w:t>
      </w:r>
    </w:p>
    <w:p w14:paraId="397A1512" w14:textId="77777777" w:rsidR="003121E9" w:rsidRPr="00A17172" w:rsidRDefault="003121E9" w:rsidP="006F3055">
      <w:pPr>
        <w:spacing w:line="400" w:lineRule="exact"/>
        <w:rPr>
          <w:sz w:val="24"/>
          <w:szCs w:val="24"/>
        </w:rPr>
      </w:pPr>
    </w:p>
    <w:p w14:paraId="1B873134" w14:textId="77777777" w:rsidR="003121E9" w:rsidRPr="00DF7931" w:rsidRDefault="003121E9" w:rsidP="006F3055">
      <w:pPr>
        <w:spacing w:line="400" w:lineRule="exact"/>
        <w:ind w:firstLineChars="196" w:firstLine="551"/>
        <w:rPr>
          <w:b/>
          <w:sz w:val="28"/>
          <w:szCs w:val="28"/>
        </w:rPr>
      </w:pPr>
      <w:r w:rsidRPr="00DF7931">
        <w:rPr>
          <w:rFonts w:hint="eastAsia"/>
          <w:b/>
          <w:sz w:val="28"/>
          <w:szCs w:val="28"/>
        </w:rPr>
        <w:t>江漢浮浮武夫滔滔</w:t>
      </w:r>
    </w:p>
    <w:p w14:paraId="2C774D51" w14:textId="77777777" w:rsidR="003121E9" w:rsidRDefault="003121E9" w:rsidP="006F3055">
      <w:pPr>
        <w:spacing w:line="400" w:lineRule="exact"/>
        <w:rPr>
          <w:sz w:val="24"/>
          <w:szCs w:val="24"/>
        </w:rPr>
      </w:pPr>
      <w:r w:rsidRPr="00A17172">
        <w:rPr>
          <w:rFonts w:hint="eastAsia"/>
          <w:sz w:val="24"/>
          <w:szCs w:val="24"/>
        </w:rPr>
        <w:t>《江漢篇》‘江漢浮浮，武夫滔滔’，毛傳曰：‘浮浮，衆彊貌。滔滔，廣大貌。’箋曰：‘江漢之水，合而東流浮浮然。宣王於是水上命將率，遣士衆，使循流而</w:t>
      </w:r>
      <w:r w:rsidRPr="00A17172">
        <w:rPr>
          <w:rFonts w:hint="eastAsia"/>
          <w:sz w:val="24"/>
          <w:szCs w:val="24"/>
        </w:rPr>
        <w:lastRenderedPageBreak/>
        <w:t>下滔滔然。’引之謹案：經當作‘江漢滔滔，武夫浮浮’，傳當作‘滔滔，廣大貌。浮浮，衆彊貌’，箋當作‘江漢之水，合而東流滔滔然，宣王於是水上命將率，遣士衆，使循流而下浮浮然’。傳云‘滔滔，廣大貌’者，《小雅·四月篇》‘滔滔江漢’，傳曰：‘滔滔，大水貌。’此言‘江漢滔滔’，義與彼同，故曰‘廣大貌’也。云‘浮浮，衆彊貌’者，‘浮’與‘儦’聲義相近，‘浮浮’猶‘儦儦’也。《齊風·載驅篇》‘行人儦儦’，傳曰：‘儦儦，衆貌。’猶‘浮浮’之爲衆貌也。《鄭風·清人篇》‘駟介儦儦’，傳曰：‘儦儦，武貌。’猶‘浮浮’之爲彊貌也。人盛謂之‘儦儦’，又謂之‘浮浮’，猶雪盛謂之‘瀌瀌’，又謂之‘浮浮’耳。</w:t>
      </w:r>
      <w:r w:rsidRPr="00A17172">
        <w:rPr>
          <w:rFonts w:ascii="宋体" w:hAnsi="宋体" w:hint="eastAsia"/>
          <w:sz w:val="18"/>
          <w:szCs w:val="18"/>
        </w:rPr>
        <w:t>見《小雅·角弓篇》</w:t>
      </w:r>
      <w:r>
        <w:rPr>
          <w:rFonts w:ascii="宋体" w:hAnsi="宋体" w:hint="eastAsia"/>
          <w:sz w:val="18"/>
          <w:szCs w:val="18"/>
        </w:rPr>
        <w:t>。</w:t>
      </w:r>
      <w:r w:rsidRPr="00A17172">
        <w:rPr>
          <w:rFonts w:hint="eastAsia"/>
          <w:sz w:val="24"/>
          <w:szCs w:val="24"/>
        </w:rPr>
        <w:t>《載驅篇》曰：‘汶水湯湯。’又曰：‘汶水滔滔。’此篇曰：‘江漢滔滔。’又曰：‘江漢湯湯。’《載驅篇》曰：‘汶水滔滔，行人儦儦。’此篇亦曰：‘江漢滔滔，武夫浮浮。’文義正相合也。下文‘江漢湯湯’，亦大貌。《載驅》傳曰：‘湯湯，大貌是也。’下文‘武夫洸洸’，亦彊貌。下傳曰：‘洸洸，武貌。’是也。然則‘滔滔，廣大貌’，正與‘湯湯’同意，‘浮浮，衆彊貌’，正與‘洸洸’同意。故一章言‘江漢滔滔，武夫浮浮’，二章言‘江漢湯湯，武夫洸洸’也。而寫經者，‘滔滔浮浮’四字，上下互</w:t>
      </w:r>
      <w:r>
        <w:rPr>
          <w:rFonts w:hint="eastAsia"/>
          <w:sz w:val="24"/>
          <w:szCs w:val="24"/>
        </w:rPr>
        <w:t>譌</w:t>
      </w:r>
      <w:r w:rsidRPr="00A17172">
        <w:rPr>
          <w:rFonts w:hint="eastAsia"/>
          <w:sz w:val="24"/>
          <w:szCs w:val="24"/>
        </w:rPr>
        <w:t>，後人不察，又改傳箋以從之。於是衆彊之貌屬之江漢，廣大之貌屬之武夫，不知江漢大川，當言廣大，不當言衆彊；武夫尚武，當言衆彊，不當言廣大也。討論今本，大失毛公之意。且箋曰：‘命將率，遣士衆，使循流而下浮浮然。’正取舟師浮於江漢之義。‘浮浮’之言‘泛泛’也，若作‘滔滔’，則又非箋意矣。《風俗通義·山澤篇》引此詩曰：‘江漢陶陶。’‘陶’與‘滔’古字通。</w:t>
      </w:r>
      <w:r w:rsidRPr="00A17172">
        <w:rPr>
          <w:rFonts w:ascii="宋体" w:hAnsi="宋体" w:hint="eastAsia"/>
          <w:sz w:val="18"/>
          <w:szCs w:val="18"/>
        </w:rPr>
        <w:t>《楚詞·九章》</w:t>
      </w:r>
      <w:r w:rsidRPr="00BC5692">
        <w:rPr>
          <w:rFonts w:ascii="宋体" w:hAnsi="宋体" w:hint="eastAsia"/>
          <w:sz w:val="18"/>
          <w:szCs w:val="18"/>
        </w:rPr>
        <w:t>。‘滔滔孟夏兮’，《史記·屈原傳》作‘陶陶’。</w:t>
      </w:r>
      <w:r w:rsidRPr="00A17172">
        <w:rPr>
          <w:rFonts w:hint="eastAsia"/>
          <w:sz w:val="24"/>
          <w:szCs w:val="24"/>
        </w:rPr>
        <w:t>若非經文本作‘江漢滔滔’，何以應劭引作‘江漢陶陶’？</w:t>
      </w:r>
      <w:r w:rsidRPr="00BC5692">
        <w:rPr>
          <w:rFonts w:ascii="宋体" w:hAnsi="宋体" w:hint="eastAsia"/>
          <w:sz w:val="18"/>
          <w:szCs w:val="18"/>
        </w:rPr>
        <w:t>《風俗通義·窮通篇》云：‘《詩》美滔滔江漢南國之紀。’所引乃《四月》六章也。此云‘江漢陶陶’，則引《江漢》首章也。</w:t>
      </w:r>
      <w:r w:rsidRPr="00A17172">
        <w:rPr>
          <w:rFonts w:hint="eastAsia"/>
          <w:sz w:val="24"/>
          <w:szCs w:val="24"/>
        </w:rPr>
        <w:t>此其明證也。上句爲‘江漢滔滔’，則下句當爲‘武夫浮浮’明甚。而孔氏《正義》已據誤本作解，陸氏《釋文》亦不列古今本之異同，則當時已上下互訛，莫能是正矣。</w:t>
      </w:r>
    </w:p>
    <w:p w14:paraId="77DDE374" w14:textId="77777777" w:rsidR="003121E9" w:rsidRPr="00A17172" w:rsidRDefault="003121E9" w:rsidP="006F3055">
      <w:pPr>
        <w:spacing w:line="400" w:lineRule="exact"/>
        <w:rPr>
          <w:sz w:val="24"/>
          <w:szCs w:val="24"/>
        </w:rPr>
      </w:pPr>
    </w:p>
    <w:p w14:paraId="166BE0D7" w14:textId="77777777" w:rsidR="003121E9" w:rsidRPr="00700898" w:rsidRDefault="003121E9" w:rsidP="006F3055">
      <w:pPr>
        <w:spacing w:line="400" w:lineRule="exact"/>
        <w:ind w:firstLineChars="196" w:firstLine="551"/>
        <w:rPr>
          <w:b/>
          <w:sz w:val="28"/>
          <w:szCs w:val="28"/>
        </w:rPr>
      </w:pPr>
      <w:r w:rsidRPr="00700898">
        <w:rPr>
          <w:rFonts w:hint="eastAsia"/>
          <w:b/>
          <w:sz w:val="28"/>
          <w:szCs w:val="28"/>
        </w:rPr>
        <w:t>明明天子</w:t>
      </w:r>
      <w:r>
        <w:rPr>
          <w:rFonts w:hint="eastAsia"/>
          <w:b/>
          <w:sz w:val="28"/>
          <w:szCs w:val="28"/>
        </w:rPr>
        <w:t xml:space="preserve">  </w:t>
      </w:r>
      <w:r w:rsidRPr="00700898">
        <w:rPr>
          <w:rFonts w:hint="eastAsia"/>
          <w:b/>
          <w:sz w:val="28"/>
          <w:szCs w:val="28"/>
        </w:rPr>
        <w:t>在公明明</w:t>
      </w:r>
    </w:p>
    <w:p w14:paraId="439D49C8" w14:textId="77777777" w:rsidR="003121E9" w:rsidRDefault="003121E9" w:rsidP="006F3055">
      <w:pPr>
        <w:spacing w:line="400" w:lineRule="exact"/>
        <w:rPr>
          <w:sz w:val="24"/>
          <w:szCs w:val="24"/>
        </w:rPr>
      </w:pPr>
      <w:r w:rsidRPr="00BC5692">
        <w:rPr>
          <w:rFonts w:hint="eastAsia"/>
          <w:sz w:val="24"/>
          <w:szCs w:val="24"/>
        </w:rPr>
        <w:t>家大人曰：‘明’、‘勉’一聲之轉，故古多謂‘勉’爲‘明’，</w:t>
      </w:r>
      <w:r w:rsidRPr="00BC5692">
        <w:rPr>
          <w:rFonts w:ascii="宋体" w:hAnsi="宋体" w:hint="eastAsia"/>
          <w:sz w:val="18"/>
          <w:szCs w:val="18"/>
        </w:rPr>
        <w:t>説見前‘明聽朕言’下</w:t>
      </w:r>
      <w:r>
        <w:rPr>
          <w:rFonts w:ascii="宋体" w:hAnsi="宋体" w:hint="eastAsia"/>
          <w:sz w:val="18"/>
          <w:szCs w:val="18"/>
        </w:rPr>
        <w:t>。</w:t>
      </w:r>
      <w:r w:rsidRPr="00BC5692">
        <w:rPr>
          <w:rFonts w:hint="eastAsia"/>
          <w:sz w:val="24"/>
          <w:szCs w:val="24"/>
        </w:rPr>
        <w:t>重言之則曰‘明明’。《爾雅》曰：‘亹，勉也。’鄭注《禮器》曰：‘亹亹，猶勉勉也。’‘亹亹’、‘勉勉’、‘明明’，亦一聲之轉。《大雅·</w:t>
      </w:r>
      <w:r w:rsidRPr="00BC5692">
        <w:rPr>
          <w:rFonts w:hint="eastAsia"/>
          <w:sz w:val="24"/>
          <w:szCs w:val="24"/>
        </w:rPr>
        <w:t xml:space="preserve"> </w:t>
      </w:r>
      <w:r w:rsidRPr="00BC5692">
        <w:rPr>
          <w:rFonts w:hint="eastAsia"/>
          <w:sz w:val="24"/>
          <w:szCs w:val="24"/>
        </w:rPr>
        <w:t>江漢篇》曰：‘明明天子，令聞不已。’猶言‘亹亹文王，令聞不已’也。《魯頌·有駜篇》曰：‘夙夜在公，在公明明。’言‘在公勉勉’也。箋曰：‘在於公之所明義明德。’失之。《漢書·楊惲傳》曰：‘明明求仁義，常恐不能化民者，卿大夫之意也。明明求財利，常恐困乏者，庶人之事也。’言勉勉求仁義，勉勉求財利也。《董仲舒傳》</w:t>
      </w:r>
      <w:r w:rsidRPr="00BC5692">
        <w:rPr>
          <w:rFonts w:hint="eastAsia"/>
          <w:sz w:val="24"/>
          <w:szCs w:val="24"/>
        </w:rPr>
        <w:lastRenderedPageBreak/>
        <w:t>‘明明’作‘皇皇’，是其證也。解經者失其義久矣。</w:t>
      </w:r>
    </w:p>
    <w:p w14:paraId="042467E9" w14:textId="77777777" w:rsidR="003121E9" w:rsidRPr="00BC5692" w:rsidRDefault="003121E9" w:rsidP="006F3055">
      <w:pPr>
        <w:spacing w:line="400" w:lineRule="exact"/>
        <w:rPr>
          <w:sz w:val="24"/>
          <w:szCs w:val="24"/>
        </w:rPr>
      </w:pPr>
    </w:p>
    <w:p w14:paraId="03B2F87D" w14:textId="77777777" w:rsidR="003121E9" w:rsidRPr="007D30C5" w:rsidRDefault="003121E9" w:rsidP="006F3055">
      <w:pPr>
        <w:spacing w:line="400" w:lineRule="exact"/>
        <w:ind w:firstLineChars="196" w:firstLine="551"/>
        <w:rPr>
          <w:b/>
          <w:sz w:val="28"/>
          <w:szCs w:val="28"/>
        </w:rPr>
      </w:pPr>
      <w:r w:rsidRPr="007D30C5">
        <w:rPr>
          <w:rFonts w:hint="eastAsia"/>
          <w:b/>
          <w:sz w:val="28"/>
          <w:szCs w:val="28"/>
        </w:rPr>
        <w:t>匪紹匪遊</w:t>
      </w:r>
    </w:p>
    <w:p w14:paraId="03F398A6" w14:textId="77777777" w:rsidR="003121E9" w:rsidRDefault="003121E9" w:rsidP="006F3055">
      <w:pPr>
        <w:spacing w:line="400" w:lineRule="exact"/>
        <w:rPr>
          <w:sz w:val="24"/>
          <w:szCs w:val="24"/>
        </w:rPr>
      </w:pPr>
      <w:r w:rsidRPr="00BC5692">
        <w:rPr>
          <w:rFonts w:hint="eastAsia"/>
          <w:sz w:val="24"/>
          <w:szCs w:val="24"/>
        </w:rPr>
        <w:t>《常武篇》‘王舒保作，匪紹匪遊’，毛傳曰：‘舒，徐也。保，安也。匪紹匪遊，不敢繼以敖遊也。’箋曰：‘作，行也。紹，緩也。王舒安行，</w:t>
      </w:r>
      <w:r w:rsidRPr="00BC5692">
        <w:rPr>
          <w:rFonts w:ascii="宋体" w:hAnsi="宋体" w:hint="eastAsia"/>
          <w:sz w:val="18"/>
          <w:szCs w:val="18"/>
        </w:rPr>
        <w:t>今本脱‘行’字，據《正義》補。</w:t>
      </w:r>
      <w:r w:rsidRPr="00BC5692">
        <w:rPr>
          <w:rFonts w:hint="eastAsia"/>
          <w:sz w:val="24"/>
          <w:szCs w:val="24"/>
        </w:rPr>
        <w:t>謂軍行三十里，亦非解緩也，亦非敖遊也。’正義曰：‘“匪紹匪遊”，各自言“匪”，每者一義，不得言繼以敖遊也。故讀之爲“紹”，訓之爲緩。王舒安行，嫌其解緩，故云“亦非解緩也，</w:t>
      </w:r>
      <w:r w:rsidRPr="00BC5692">
        <w:rPr>
          <w:rFonts w:ascii="宋体" w:hAnsi="宋体" w:hint="eastAsia"/>
          <w:sz w:val="18"/>
          <w:szCs w:val="18"/>
        </w:rPr>
        <w:t>今本脱此五字，據本疏上文及鄭箋補。</w:t>
      </w:r>
      <w:r w:rsidRPr="00BC5692">
        <w:rPr>
          <w:rFonts w:hint="eastAsia"/>
          <w:sz w:val="24"/>
          <w:szCs w:val="24"/>
        </w:rPr>
        <w:t>亦非敖遊也。”’家大人曰：孔從鄭不從毛，是也。但‘紹’之訓緩，未有確證。余考《陳風·月出》首章‘舒窈糾兮’，傳曰：‘舒，遲也。窈糾，舒之姿也。’然則三章之‘舒夭紹兮’，‘夭紹’亦舒之姿也。</w:t>
      </w:r>
      <w:r w:rsidRPr="00BC5692">
        <w:rPr>
          <w:rFonts w:ascii="宋体" w:hAnsi="宋体" w:hint="eastAsia"/>
          <w:sz w:val="18"/>
          <w:szCs w:val="18"/>
        </w:rPr>
        <w:t>《論語·述而篇》‘子之燕居，申申如也，夭夭如也’，馬注：‘申申、夭夭，和舒之貌。’釋文：‘夭夭，於驕反。’與夭紹之‘夭’異音，若古之字義，則不隨字音而異也。</w:t>
      </w:r>
      <w:r w:rsidRPr="00BC5692">
        <w:rPr>
          <w:rFonts w:hint="eastAsia"/>
          <w:sz w:val="24"/>
          <w:szCs w:val="24"/>
        </w:rPr>
        <w:t>彼言‘舒夭紹兮’，此言‘王舒保作，匪紹匪遊’，是‘紹’與舒緩同義，故訓爲緩也。《江漢》曰：‘匪安匪遊，匪安匪舒。’此曰：‘王舒保作，匪紹匪遊。’保，亦安也。紹，亦舒也。合讀二詩而其義自明。</w:t>
      </w:r>
    </w:p>
    <w:p w14:paraId="3333C57D" w14:textId="77777777" w:rsidR="003121E9" w:rsidRPr="00BC5692" w:rsidRDefault="003121E9" w:rsidP="006F3055">
      <w:pPr>
        <w:spacing w:line="400" w:lineRule="exact"/>
        <w:rPr>
          <w:sz w:val="24"/>
          <w:szCs w:val="24"/>
        </w:rPr>
      </w:pPr>
    </w:p>
    <w:p w14:paraId="642C1431" w14:textId="77777777" w:rsidR="003121E9" w:rsidRPr="007D30C5" w:rsidRDefault="003121E9" w:rsidP="006F3055">
      <w:pPr>
        <w:spacing w:line="400" w:lineRule="exact"/>
        <w:ind w:firstLineChars="196" w:firstLine="551"/>
        <w:rPr>
          <w:b/>
          <w:sz w:val="28"/>
          <w:szCs w:val="28"/>
        </w:rPr>
      </w:pPr>
      <w:r w:rsidRPr="007D30C5">
        <w:rPr>
          <w:rFonts w:hint="eastAsia"/>
          <w:b/>
          <w:sz w:val="28"/>
          <w:szCs w:val="28"/>
        </w:rPr>
        <w:t>婦無公事</w:t>
      </w:r>
    </w:p>
    <w:p w14:paraId="0A0F7618" w14:textId="77777777" w:rsidR="003121E9" w:rsidRDefault="003121E9" w:rsidP="006F3055">
      <w:pPr>
        <w:spacing w:line="400" w:lineRule="exact"/>
        <w:rPr>
          <w:rFonts w:ascii="宋体" w:hAnsi="宋体"/>
          <w:sz w:val="18"/>
          <w:szCs w:val="18"/>
        </w:rPr>
      </w:pPr>
      <w:r w:rsidRPr="00BC5692">
        <w:rPr>
          <w:rFonts w:hint="eastAsia"/>
          <w:sz w:val="24"/>
          <w:szCs w:val="24"/>
        </w:rPr>
        <w:t>《瞻卬篇》‘婦無公事，休其蠶織’，毛傳曰：‘婦人無與外政，雖王後猶以蠶織爲事。’鄭箋曰：‘今婦人休其蠶桑織糸壬之職而與朝廷之事。’引之謹案：如毛鄭所解，則是婦有公事，休其蠶織矣。殆非經意也。今案‘公事’，即‘功事’。</w:t>
      </w:r>
      <w:r w:rsidRPr="00BC5692">
        <w:rPr>
          <w:rFonts w:ascii="宋体" w:hAnsi="宋体" w:hint="eastAsia"/>
          <w:sz w:val="18"/>
          <w:szCs w:val="18"/>
        </w:rPr>
        <w:t>‘功’、‘公’古字通。《小雅·六月篇》‘以奏膚公’，毛傳：‘公，功也。’《大雅· 江漢篇》‘肇敏戎公’，《後漢書·宋宏傳》‘公’作‘功’。《吕氏春秋·務大篇》‘俗主之佐，其名無不辱者，其實無不危者，無功故也’，《務本篇》‘功’作‘公’。《史記·孝武紀》‘受此書申功’，《封禪書》‘功’作‘公’。《漢中常侍樊安碑》‘以公德加位’，‘公德’即‘功德’。</w:t>
      </w:r>
      <w:r w:rsidRPr="00BC5692">
        <w:rPr>
          <w:rFonts w:hint="eastAsia"/>
          <w:sz w:val="24"/>
          <w:szCs w:val="24"/>
        </w:rPr>
        <w:t>‘休其蠶織’，即無功事也。</w:t>
      </w:r>
      <w:r w:rsidRPr="00BC5692">
        <w:rPr>
          <w:rFonts w:ascii="宋体" w:hAnsi="宋体" w:hint="eastAsia"/>
          <w:sz w:val="18"/>
          <w:szCs w:val="18"/>
        </w:rPr>
        <w:t>‘蠶織’，即功事。故《月令》曰：‘蠶事既登，分繭稱絲效功。’《魯語》曰：‘社而賦事，烝而獻功，男女效績。’</w:t>
      </w:r>
      <w:r w:rsidRPr="00BC5692">
        <w:rPr>
          <w:rFonts w:hint="eastAsia"/>
          <w:sz w:val="24"/>
          <w:szCs w:val="24"/>
        </w:rPr>
        <w:t>《周官·内宰》曰：‘歲終則會内人之稍食，稽其功事。正歲，均其稍食，施其功事。’《女御》曰：‘以歲時獻功事。’鄭注曰：‘絲枲成功之事。’《管子·問篇》曰：‘問處女操工事者幾何人？’‘功’、‘工’、‘公’字異而義同。《列女傳·母儀傳》曰：‘《詩》曰：“婦無公事，休其蠶織。”言婦人以織績爲公事者也。休之，非禮也。’其説蓋本《韓詩》，較毛鄭爲長説。</w:t>
      </w:r>
      <w:r w:rsidRPr="00BC5692">
        <w:rPr>
          <w:rFonts w:ascii="宋体" w:hAnsi="宋体" w:hint="eastAsia"/>
          <w:sz w:val="18"/>
          <w:szCs w:val="18"/>
        </w:rPr>
        <w:t>見後‘劉向述韓詩’下</w:t>
      </w:r>
      <w:r>
        <w:rPr>
          <w:rFonts w:ascii="宋体" w:hAnsi="宋体" w:hint="eastAsia"/>
          <w:sz w:val="18"/>
          <w:szCs w:val="18"/>
        </w:rPr>
        <w:t>。</w:t>
      </w:r>
    </w:p>
    <w:p w14:paraId="0E32257A" w14:textId="77777777" w:rsidR="003121E9" w:rsidRPr="00BC5692" w:rsidRDefault="003121E9" w:rsidP="006F3055">
      <w:pPr>
        <w:spacing w:line="400" w:lineRule="exact"/>
        <w:rPr>
          <w:sz w:val="24"/>
          <w:szCs w:val="24"/>
        </w:rPr>
      </w:pPr>
    </w:p>
    <w:p w14:paraId="34D479FC" w14:textId="77777777" w:rsidR="003121E9" w:rsidRPr="007D30C5" w:rsidRDefault="003121E9" w:rsidP="006F3055">
      <w:pPr>
        <w:spacing w:line="400" w:lineRule="exact"/>
        <w:ind w:firstLineChars="196" w:firstLine="551"/>
        <w:rPr>
          <w:b/>
          <w:sz w:val="28"/>
          <w:szCs w:val="28"/>
        </w:rPr>
      </w:pPr>
      <w:r w:rsidRPr="007D30C5">
        <w:rPr>
          <w:rFonts w:hint="eastAsia"/>
          <w:b/>
          <w:sz w:val="28"/>
          <w:szCs w:val="28"/>
        </w:rPr>
        <w:t>邦國殄瘁</w:t>
      </w:r>
    </w:p>
    <w:p w14:paraId="56588905" w14:textId="77777777" w:rsidR="003121E9" w:rsidRDefault="003121E9" w:rsidP="006F3055">
      <w:pPr>
        <w:spacing w:line="400" w:lineRule="exact"/>
        <w:rPr>
          <w:sz w:val="24"/>
          <w:szCs w:val="24"/>
        </w:rPr>
      </w:pPr>
      <w:r w:rsidRPr="00BC5692">
        <w:rPr>
          <w:rFonts w:hint="eastAsia"/>
          <w:sz w:val="24"/>
          <w:szCs w:val="24"/>
        </w:rPr>
        <w:t>‘人之云亡，邦國殄瘁’，毛傳曰：‘殄，盡。瘁，病也。’家大人曰：殄、瘁，皆病也。‘殄’、‘瘁’之同爲病，猶‘勞’、‘瘁’之同爲病。《周官·稻人》‘夏</w:t>
      </w:r>
      <w:r w:rsidRPr="00BC5692">
        <w:rPr>
          <w:rFonts w:hint="eastAsia"/>
          <w:sz w:val="24"/>
          <w:szCs w:val="24"/>
        </w:rPr>
        <w:lastRenderedPageBreak/>
        <w:t>以水殄草而芟夷之’，鄭注曰：‘殄，病也。’《魯語》曰：‘鑄名器，藏寶財，固民之殄病是待。’</w:t>
      </w:r>
      <w:r w:rsidRPr="00BC5692">
        <w:rPr>
          <w:rFonts w:ascii="宋体" w:hAnsi="宋体" w:hint="eastAsia"/>
          <w:sz w:val="18"/>
          <w:szCs w:val="18"/>
        </w:rPr>
        <w:t>説見後‘殄病’下。</w:t>
      </w:r>
      <w:r w:rsidRPr="00BC5692">
        <w:rPr>
          <w:rFonts w:hint="eastAsia"/>
          <w:sz w:val="24"/>
          <w:szCs w:val="24"/>
        </w:rPr>
        <w:t>是‘殄’亦病也。‘殄’之言瘨也，疹也。《大雅·</w:t>
      </w:r>
      <w:r w:rsidRPr="00BC5692">
        <w:rPr>
          <w:rFonts w:hint="eastAsia"/>
          <w:sz w:val="24"/>
          <w:szCs w:val="24"/>
        </w:rPr>
        <w:t xml:space="preserve"> </w:t>
      </w:r>
      <w:r w:rsidRPr="00BC5692">
        <w:rPr>
          <w:rFonts w:hint="eastAsia"/>
          <w:sz w:val="24"/>
          <w:szCs w:val="24"/>
        </w:rPr>
        <w:t>雲漢篇》‘胡寧瘨我以旱’，箋曰：‘瘨，病也。’釋文：‘瘨，《韓詩》作疹。’《越語》曰：‘疾疹貧病。’‘疹’、‘殄’、‘瘨’聲近而義同。</w:t>
      </w:r>
    </w:p>
    <w:p w14:paraId="1D8D61CE" w14:textId="77777777" w:rsidR="003121E9" w:rsidRPr="00BC5692" w:rsidRDefault="003121E9" w:rsidP="006F3055">
      <w:pPr>
        <w:spacing w:line="400" w:lineRule="exact"/>
        <w:rPr>
          <w:sz w:val="24"/>
          <w:szCs w:val="24"/>
        </w:rPr>
      </w:pPr>
    </w:p>
    <w:p w14:paraId="53EDDF45" w14:textId="77777777" w:rsidR="003121E9" w:rsidRPr="000A68CE" w:rsidRDefault="003121E9" w:rsidP="006F3055">
      <w:pPr>
        <w:spacing w:line="400" w:lineRule="exact"/>
        <w:ind w:firstLineChars="196" w:firstLine="551"/>
        <w:rPr>
          <w:b/>
          <w:sz w:val="28"/>
          <w:szCs w:val="28"/>
        </w:rPr>
      </w:pPr>
      <w:r w:rsidRPr="000A68CE">
        <w:rPr>
          <w:rFonts w:hint="eastAsia"/>
          <w:b/>
          <w:sz w:val="28"/>
          <w:szCs w:val="28"/>
        </w:rPr>
        <w:t>維今之疚</w:t>
      </w:r>
    </w:p>
    <w:p w14:paraId="679B4630" w14:textId="77777777" w:rsidR="003121E9" w:rsidRDefault="003121E9" w:rsidP="006F3055">
      <w:pPr>
        <w:spacing w:line="400" w:lineRule="exact"/>
        <w:rPr>
          <w:sz w:val="24"/>
          <w:szCs w:val="24"/>
        </w:rPr>
      </w:pPr>
      <w:r w:rsidRPr="00BC5692">
        <w:rPr>
          <w:rFonts w:hint="eastAsia"/>
          <w:sz w:val="24"/>
          <w:szCs w:val="24"/>
        </w:rPr>
        <w:t>家大人曰：《説文》：碭，貧病也。引《周頌·閔予小子篇》：煢煢在碭。今本作疚。《廣雅》曰：碭，貧也。《召閔篇》：維昔之富，不如時，維今之疚，不如茲兩不字皆語詞。不如時，如時也；不如茲，如茲也。詳見《釋詞》。《釋文》曰：疚字，或作碭。碭與富對言，是碭爲貧也。</w:t>
      </w:r>
    </w:p>
    <w:p w14:paraId="4AE07D66" w14:textId="77777777" w:rsidR="003121E9" w:rsidRPr="00BC5692" w:rsidRDefault="003121E9" w:rsidP="006F3055">
      <w:pPr>
        <w:spacing w:line="400" w:lineRule="exact"/>
        <w:rPr>
          <w:sz w:val="24"/>
          <w:szCs w:val="24"/>
        </w:rPr>
      </w:pPr>
    </w:p>
    <w:p w14:paraId="2137835B" w14:textId="77777777" w:rsidR="003121E9" w:rsidRPr="00FE6C17" w:rsidRDefault="003121E9" w:rsidP="006F3055">
      <w:pPr>
        <w:spacing w:line="400" w:lineRule="exact"/>
        <w:ind w:firstLineChars="196" w:firstLine="551"/>
        <w:rPr>
          <w:b/>
          <w:sz w:val="28"/>
          <w:szCs w:val="28"/>
        </w:rPr>
      </w:pPr>
      <w:r w:rsidRPr="00FE6C17">
        <w:rPr>
          <w:rFonts w:hint="eastAsia"/>
          <w:b/>
          <w:sz w:val="28"/>
          <w:szCs w:val="28"/>
        </w:rPr>
        <w:t>對越在天</w:t>
      </w:r>
    </w:p>
    <w:p w14:paraId="69B6F09B" w14:textId="77777777" w:rsidR="003121E9" w:rsidRDefault="003121E9" w:rsidP="006F3055">
      <w:pPr>
        <w:spacing w:line="400" w:lineRule="exact"/>
        <w:rPr>
          <w:sz w:val="24"/>
          <w:szCs w:val="24"/>
        </w:rPr>
      </w:pPr>
      <w:r w:rsidRPr="00BC5692">
        <w:rPr>
          <w:rFonts w:hint="eastAsia"/>
          <w:sz w:val="24"/>
          <w:szCs w:val="24"/>
        </w:rPr>
        <w:t>《周頌·清廟篇》‘對越在天’，箋曰：‘對，配。越，於也。文王精神已在天矣，猶配順其素行如生存焉。’家大人曰：‘對越在天’，與‘駿奔走在廟’相對爲文。‘對越’，猶‘對揚’，言對揚文武在天之神也。《大雅·</w:t>
      </w:r>
      <w:r w:rsidRPr="00BC5692">
        <w:rPr>
          <w:rFonts w:hint="eastAsia"/>
          <w:sz w:val="24"/>
          <w:szCs w:val="24"/>
        </w:rPr>
        <w:t xml:space="preserve"> </w:t>
      </w:r>
      <w:r w:rsidRPr="00BC5692">
        <w:rPr>
          <w:rFonts w:hint="eastAsia"/>
          <w:sz w:val="24"/>
          <w:szCs w:val="24"/>
        </w:rPr>
        <w:t>江漢篇》曰：‘對揚王休。’箋曰：‘對，答也。’</w:t>
      </w:r>
      <w:r w:rsidRPr="00BC5692">
        <w:rPr>
          <w:rFonts w:ascii="宋体" w:hAnsi="宋体" w:hint="eastAsia"/>
          <w:sz w:val="18"/>
          <w:szCs w:val="18"/>
        </w:rPr>
        <w:t>《顧命》曰：‘用答揚文武之光訓。’</w:t>
      </w:r>
      <w:r w:rsidRPr="00BC5692">
        <w:rPr>
          <w:rFonts w:hint="eastAsia"/>
          <w:sz w:val="24"/>
          <w:szCs w:val="24"/>
        </w:rPr>
        <w:t>《祭統》曰：‘對揚以辟之勤大命，施于烝彝鼎。’並與‘對越’同義。《爾雅》曰：‘越，揚也。’</w:t>
      </w:r>
      <w:r w:rsidRPr="00BC5692">
        <w:rPr>
          <w:rFonts w:ascii="宋体" w:hAnsi="宋体" w:hint="eastAsia"/>
          <w:sz w:val="18"/>
          <w:szCs w:val="18"/>
        </w:rPr>
        <w:t>《聘義》：‘叩之其聲清越以長。’《晉語》：‘必播於外而越於民。’鄭韋注並曰：越，揚也。《夬·彖傳》‘揚於王庭’，鄭注曰：‘揚，越也。’</w:t>
      </w:r>
      <w:r w:rsidRPr="00BC5692">
        <w:rPr>
          <w:rFonts w:hint="eastAsia"/>
          <w:sz w:val="24"/>
          <w:szCs w:val="24"/>
        </w:rPr>
        <w:t>‘揚’、‘越’一聲之轉，‘對揚’之爲‘對越’，猶‘發揚’之爲‘發越’，‘清揚’之爲‘清越’矣。</w:t>
      </w:r>
    </w:p>
    <w:p w14:paraId="2A394D24" w14:textId="77777777" w:rsidR="003121E9" w:rsidRPr="00BC5692" w:rsidRDefault="003121E9" w:rsidP="006F3055">
      <w:pPr>
        <w:spacing w:line="400" w:lineRule="exact"/>
        <w:rPr>
          <w:sz w:val="24"/>
          <w:szCs w:val="24"/>
        </w:rPr>
      </w:pPr>
    </w:p>
    <w:p w14:paraId="735127F4" w14:textId="77777777" w:rsidR="003121E9" w:rsidRPr="00FE6C17" w:rsidRDefault="003121E9" w:rsidP="006F3055">
      <w:pPr>
        <w:spacing w:line="400" w:lineRule="exact"/>
        <w:ind w:firstLineChars="196" w:firstLine="551"/>
        <w:rPr>
          <w:b/>
          <w:sz w:val="28"/>
          <w:szCs w:val="28"/>
        </w:rPr>
      </w:pPr>
      <w:r w:rsidRPr="00FE6C17">
        <w:rPr>
          <w:rFonts w:hint="eastAsia"/>
          <w:b/>
          <w:sz w:val="28"/>
          <w:szCs w:val="28"/>
        </w:rPr>
        <w:t>不顯不承</w:t>
      </w:r>
    </w:p>
    <w:p w14:paraId="0B76BF98" w14:textId="77777777" w:rsidR="003121E9" w:rsidRDefault="003121E9" w:rsidP="006F3055">
      <w:pPr>
        <w:spacing w:line="400" w:lineRule="exact"/>
        <w:rPr>
          <w:sz w:val="24"/>
          <w:szCs w:val="24"/>
        </w:rPr>
      </w:pPr>
      <w:r w:rsidRPr="00BC5692">
        <w:rPr>
          <w:rFonts w:hint="eastAsia"/>
          <w:sz w:val="24"/>
          <w:szCs w:val="24"/>
        </w:rPr>
        <w:t>‘不顯不承’，《毛鄭詩考正》曰：‘古字丕通作不。據《洛誥》，是爲成王七年周正之十二月戊辰，在新邑烝祭文武之詩，周公相成王朝諸侯，故咸至廟助祭。詩中丕顯頌文王、丕承頌武王，甚明。蓋同一“丕顯”耳，以後承前，則謂之丕承。此詩先言助祭者之致敬，而推本先王之丕顯於前，丕承於後，是以人心自無或厭倦。《書》曰：“丕顯哉文王謨！丕承哉武王烈！”與《詩》通。’引之謹案：‘不顯不承’，即丕顯丕承，允哉斯言，長於傳箋矣。</w:t>
      </w:r>
      <w:r w:rsidRPr="00BC5692">
        <w:rPr>
          <w:rFonts w:ascii="宋体" w:hAnsi="宋体" w:hint="eastAsia"/>
          <w:sz w:val="18"/>
          <w:szCs w:val="18"/>
        </w:rPr>
        <w:t>上文‘秉文之德’，傳曰：‘執文德之人也。’是謂多士有文德，與‘烈文辟公’之文同。不必依鄭氏解作‘執行文王之德’。《考正》辨之已詳。又案：《詩序》專謂祀文王，於經亦無明證。《書大傳》曰：‘清廟升歌者，歌先人之功烈德澤也。周公歌文王之功烈德澤，苟在廟中嘗見文王者，愀然如復見文王。’與序説合。又曰：‘於卜洛邑，營成周，改正朔，立宗廟，序祭祀，易犧牲，制禮作樂，一統天下，合和四海，而致諸侯。天下之悉來進受命周公，而退見文武之屍者，千七百七十三諸侯，皆莫不磬折玉音，金聲玉色，然後周公與升歌而弦文武，諸侯在廟中者，彼然淵其志，和其情，愀然若復見文武之身。’案：‘升歌而弦文武’，即《祭統》、《明堂位》所謂‘升歌清</w:t>
      </w:r>
      <w:r w:rsidRPr="00BC5692">
        <w:rPr>
          <w:rFonts w:ascii="宋体" w:hAnsi="宋体" w:hint="eastAsia"/>
          <w:sz w:val="18"/>
          <w:szCs w:val="18"/>
        </w:rPr>
        <w:lastRenderedPageBreak/>
        <w:t>廟’，《樂記》所謂‘清廟之瑟，朱弦而疏越，一倡而三歎’者也。是漢初言清廟者，兼有‘既成洛邑祭文武’之説，證以‘丕顯丕承’之文而益信矣。</w:t>
      </w:r>
      <w:r w:rsidRPr="00BC5692">
        <w:rPr>
          <w:rFonts w:hint="eastAsia"/>
          <w:sz w:val="24"/>
          <w:szCs w:val="24"/>
        </w:rPr>
        <w:t>但謂‘丕承’爲以後承前，則猶未當。夫古人屬辭，各從其類，‘丕顯’、‘丕承’連文，俱是盛大之辭。‘丕顯’非創造之義，而‘丕承’獨爲紹承之解，斯不類矣。且《孟子》引《書》曰：‘丕顯哉文王謨！丕承哉武王烈！’繹二‘哉’字之意，可知其贊美謨烈之盛大，而非溯功業之所自矣。承者，美大之辭，當讀爲武王烝哉之‘烝’。</w:t>
      </w:r>
      <w:r w:rsidRPr="00BC5692">
        <w:rPr>
          <w:rFonts w:ascii="宋体" w:hAnsi="宋体" w:hint="eastAsia"/>
          <w:sz w:val="18"/>
          <w:szCs w:val="18"/>
        </w:rPr>
        <w:t>《魯語》‘收攟而烝’，《衆經音義》十三引賈逵本，‘烝’作‘承’。《漢書·地理志》‘長沙國承陽’，師古曰：‘承音烝。’《續漢書·郡國志》作‘烝陽’。</w:t>
      </w:r>
      <w:r w:rsidRPr="00BC5692">
        <w:rPr>
          <w:rFonts w:hint="eastAsia"/>
          <w:sz w:val="24"/>
          <w:szCs w:val="24"/>
        </w:rPr>
        <w:t>《釋文》引《韓詩》曰：‘烝，美也。’《魯頌·泮水篇》‘烝烝皇皇’，毛傳曰：‘烝烝，厚也。’《墨子·尚賢篇》引《周頌》曰：‘若山之承，不昕不朋。’皆其證矣。《孟子》引《書》‘丕顯哉文王謨’，而《立政》曰：‘以覲文王之耿光。’則‘顯’與‘耿’同意也。《孟子》引《書》‘丕承哉武王烈’，而《立政》曰：‘以揚武王之大烈’。則‘承’與‘大’同意也。此與《君奭》所云‘惟文王德丕承無彊之恤’者殊義。趙岐《孟子注》訓‘承’爲纘，亦失之。</w:t>
      </w:r>
    </w:p>
    <w:p w14:paraId="65A0D8BF" w14:textId="77777777" w:rsidR="003121E9" w:rsidRPr="00BC5692" w:rsidRDefault="003121E9" w:rsidP="006F3055">
      <w:pPr>
        <w:spacing w:line="400" w:lineRule="exact"/>
        <w:rPr>
          <w:sz w:val="24"/>
          <w:szCs w:val="24"/>
        </w:rPr>
      </w:pPr>
    </w:p>
    <w:p w14:paraId="66A80FDF" w14:textId="77777777" w:rsidR="003121E9" w:rsidRPr="00FE675B" w:rsidRDefault="003121E9" w:rsidP="006F3055">
      <w:pPr>
        <w:spacing w:line="400" w:lineRule="exact"/>
        <w:ind w:firstLineChars="196" w:firstLine="551"/>
        <w:rPr>
          <w:b/>
          <w:sz w:val="28"/>
          <w:szCs w:val="28"/>
        </w:rPr>
      </w:pPr>
      <w:r w:rsidRPr="00FE675B">
        <w:rPr>
          <w:rFonts w:hint="eastAsia"/>
          <w:b/>
          <w:sz w:val="28"/>
          <w:szCs w:val="28"/>
        </w:rPr>
        <w:t>伊嘏文王</w:t>
      </w:r>
    </w:p>
    <w:p w14:paraId="5875BAD9" w14:textId="77777777" w:rsidR="003121E9" w:rsidRDefault="003121E9" w:rsidP="006F3055">
      <w:pPr>
        <w:spacing w:line="400" w:lineRule="exact"/>
        <w:rPr>
          <w:sz w:val="24"/>
          <w:szCs w:val="24"/>
        </w:rPr>
      </w:pPr>
      <w:r w:rsidRPr="00BC5692">
        <w:rPr>
          <w:rFonts w:hint="eastAsia"/>
          <w:sz w:val="24"/>
          <w:szCs w:val="24"/>
        </w:rPr>
        <w:t>《我將篇》‘伊嘏文王，既右饗之’，箋曰：‘受福曰嘏。維受福於文王，文王既右而饗之，言受而福之。’王肅曰：‘維天乃大文王之道，既佑助而歆饗之。’引之謹案：下方言‘右饗之’，則上句不得遽言‘受福’，鄭説非也。</w:t>
      </w:r>
      <w:r w:rsidRPr="005D7E0B">
        <w:rPr>
          <w:rFonts w:hint="eastAsia"/>
          <w:sz w:val="24"/>
          <w:szCs w:val="24"/>
          <w:highlight w:val="yellow"/>
        </w:rPr>
        <w:t>‘</w:t>
      </w:r>
      <w:r w:rsidRPr="005D7E0B">
        <w:rPr>
          <w:rFonts w:hint="eastAsia"/>
          <w:sz w:val="24"/>
          <w:szCs w:val="24"/>
        </w:rPr>
        <w:t>嘏</w:t>
      </w:r>
      <w:r w:rsidRPr="005D7E0B">
        <w:rPr>
          <w:rFonts w:hint="eastAsia"/>
          <w:sz w:val="24"/>
          <w:szCs w:val="24"/>
          <w:highlight w:val="yellow"/>
        </w:rPr>
        <w:t>’</w:t>
      </w:r>
      <w:r w:rsidRPr="00D86997">
        <w:rPr>
          <w:rFonts w:hint="eastAsia"/>
          <w:sz w:val="24"/>
          <w:szCs w:val="24"/>
        </w:rPr>
        <w:t>謂文王</w:t>
      </w:r>
      <w:r w:rsidRPr="00BC5692">
        <w:rPr>
          <w:rFonts w:hint="eastAsia"/>
          <w:sz w:val="24"/>
          <w:szCs w:val="24"/>
        </w:rPr>
        <w:t>，不得屬之於天，王説亦非也。嘏，讀《雍篇》‘假哉皇考’之‘假’，彼傳曰：‘假，嘉也。’《爾雅》曰：‘嘏，假，大也。’‘假哉皇考’‘伊嘏文王’，皆贊美之詞。‘伊嘏文王’、‘思文后稷’、‘於皇武王’，上一字皆發語詞，猶言‘有嘏文王’耳。‘伊嘏文王，既右饗之’，言大哉文王，既佑助後王而饗其祭也。</w:t>
      </w:r>
    </w:p>
    <w:p w14:paraId="378DF2B2" w14:textId="77777777" w:rsidR="003121E9" w:rsidRPr="00BC5692" w:rsidRDefault="003121E9" w:rsidP="006F3055">
      <w:pPr>
        <w:spacing w:line="400" w:lineRule="exact"/>
        <w:rPr>
          <w:sz w:val="24"/>
          <w:szCs w:val="24"/>
        </w:rPr>
      </w:pPr>
    </w:p>
    <w:p w14:paraId="5BA464AA" w14:textId="77777777" w:rsidR="003121E9" w:rsidRPr="00E80F4D" w:rsidRDefault="003121E9" w:rsidP="006F3055">
      <w:pPr>
        <w:spacing w:line="400" w:lineRule="exact"/>
        <w:ind w:firstLineChars="196" w:firstLine="551"/>
        <w:rPr>
          <w:b/>
          <w:sz w:val="28"/>
          <w:szCs w:val="28"/>
        </w:rPr>
      </w:pPr>
      <w:r w:rsidRPr="00E80F4D">
        <w:rPr>
          <w:rFonts w:hint="eastAsia"/>
          <w:b/>
          <w:sz w:val="28"/>
          <w:szCs w:val="28"/>
        </w:rPr>
        <w:t>貽我嘉</w:t>
      </w:r>
      <w:r w:rsidRPr="00E80F4D">
        <w:rPr>
          <w:rFonts w:ascii="宋体-方正超大字符集" w:eastAsia="宋体-方正超大字符集" w:hAnsi="宋体-方正超大字符集" w:cs="宋体-方正超大字符集" w:hint="eastAsia"/>
          <w:b/>
          <w:sz w:val="28"/>
          <w:szCs w:val="28"/>
        </w:rPr>
        <w:t>𪍓</w:t>
      </w:r>
    </w:p>
    <w:p w14:paraId="4CB6AAF8" w14:textId="77777777" w:rsidR="003121E9" w:rsidRDefault="003121E9" w:rsidP="006F3055">
      <w:pPr>
        <w:spacing w:line="400" w:lineRule="exact"/>
        <w:rPr>
          <w:sz w:val="24"/>
          <w:szCs w:val="24"/>
        </w:rPr>
      </w:pPr>
      <w:r w:rsidRPr="00BC5692">
        <w:rPr>
          <w:rFonts w:hint="eastAsia"/>
          <w:sz w:val="24"/>
          <w:szCs w:val="24"/>
        </w:rPr>
        <w:t>《思文篇》‘貽我來牟’，《文選·典引》注引《韓詩》作‘貽我嘉</w:t>
      </w:r>
      <w:r w:rsidRPr="00BC5692">
        <w:rPr>
          <w:rFonts w:ascii="宋体-方正超大字符集" w:eastAsia="宋体-方正超大字符集" w:hAnsi="宋体-方正超大字符集" w:cs="宋体-方正超大字符集" w:hint="eastAsia"/>
          <w:sz w:val="24"/>
          <w:szCs w:val="24"/>
        </w:rPr>
        <w:t>𪍓’</w:t>
      </w:r>
      <w:r w:rsidRPr="00BC5692">
        <w:rPr>
          <w:rFonts w:hint="eastAsia"/>
          <w:sz w:val="24"/>
          <w:szCs w:val="24"/>
        </w:rPr>
        <w:t>。家大人曰：‘嘉’與‘來’聲不相近，不得相通。嘉，當爲‘喜’字之誤也。‘來’、‘釐’、‘喜’古聲相近，故毛詩作來‘牟’，《漢書·劉向傳》作‘釐</w:t>
      </w:r>
      <w:r w:rsidRPr="00BC5692">
        <w:rPr>
          <w:rFonts w:ascii="宋体-方正超大字符集" w:eastAsia="宋体-方正超大字符集" w:hAnsi="宋体-方正超大字符集" w:cs="宋体-方正超大字符集" w:hint="eastAsia"/>
          <w:sz w:val="24"/>
          <w:szCs w:val="24"/>
        </w:rPr>
        <w:t>𪍓</w:t>
      </w:r>
      <w:r w:rsidRPr="00BC5692">
        <w:rPr>
          <w:rFonts w:hint="eastAsia"/>
          <w:sz w:val="24"/>
          <w:szCs w:val="24"/>
        </w:rPr>
        <w:t>’，《韓詩》作‘喜麰’，猶‘僖公’之爲‘釐公’，祝禧之爲‘祝釐’也。</w:t>
      </w:r>
    </w:p>
    <w:p w14:paraId="16C9C470" w14:textId="77777777" w:rsidR="003121E9" w:rsidRPr="00BC5692" w:rsidRDefault="003121E9" w:rsidP="006F3055">
      <w:pPr>
        <w:spacing w:line="400" w:lineRule="exact"/>
        <w:rPr>
          <w:sz w:val="24"/>
          <w:szCs w:val="24"/>
        </w:rPr>
      </w:pPr>
    </w:p>
    <w:p w14:paraId="5581B615" w14:textId="77777777" w:rsidR="003121E9" w:rsidRPr="00E80F4D" w:rsidRDefault="003121E9" w:rsidP="006F3055">
      <w:pPr>
        <w:spacing w:line="400" w:lineRule="exact"/>
        <w:ind w:firstLineChars="196" w:firstLine="551"/>
        <w:rPr>
          <w:b/>
          <w:sz w:val="28"/>
          <w:szCs w:val="28"/>
        </w:rPr>
      </w:pPr>
      <w:r w:rsidRPr="00E80F4D">
        <w:rPr>
          <w:rFonts w:hint="eastAsia"/>
          <w:b/>
          <w:sz w:val="28"/>
          <w:szCs w:val="28"/>
        </w:rPr>
        <w:t>將受厥明</w:t>
      </w:r>
    </w:p>
    <w:p w14:paraId="6C3322B6" w14:textId="77777777" w:rsidR="003121E9" w:rsidRDefault="003121E9" w:rsidP="006F3055">
      <w:pPr>
        <w:spacing w:line="400" w:lineRule="exact"/>
        <w:rPr>
          <w:sz w:val="24"/>
          <w:szCs w:val="24"/>
        </w:rPr>
      </w:pPr>
      <w:r w:rsidRPr="00BC5692">
        <w:rPr>
          <w:rFonts w:hint="eastAsia"/>
          <w:sz w:val="24"/>
          <w:szCs w:val="24"/>
        </w:rPr>
        <w:t>《臣工篇》：‘於皇來牟，將受厥明。’家大人曰：《爾雅》曰：‘明，成也。’</w:t>
      </w:r>
      <w:r w:rsidRPr="00BC5692">
        <w:rPr>
          <w:rFonts w:ascii="宋体" w:hAnsi="宋体" w:hint="eastAsia"/>
          <w:sz w:val="18"/>
          <w:szCs w:val="18"/>
        </w:rPr>
        <w:t>郭注誤解‘明’字，辯見《爾雅》。</w:t>
      </w:r>
      <w:r w:rsidRPr="00BC5692">
        <w:rPr>
          <w:rFonts w:hint="eastAsia"/>
          <w:sz w:val="24"/>
          <w:szCs w:val="24"/>
        </w:rPr>
        <w:t>暮春之時，麥已將熟，故曰：‘將受厥成。’下文‘庤乃錢镈，奄觀铚艾’，正所謂‘受厥成’也。箋曰：‘大受其光明。’失之。古謂‘成’爲‘明’，説見《爾雅》‘功、績、明，成也’下。</w:t>
      </w:r>
    </w:p>
    <w:p w14:paraId="00C78D38" w14:textId="77777777" w:rsidR="003121E9" w:rsidRPr="00BC5692" w:rsidRDefault="003121E9" w:rsidP="006F3055">
      <w:pPr>
        <w:spacing w:line="400" w:lineRule="exact"/>
        <w:rPr>
          <w:sz w:val="24"/>
          <w:szCs w:val="24"/>
        </w:rPr>
      </w:pPr>
    </w:p>
    <w:p w14:paraId="02813C71" w14:textId="77777777" w:rsidR="003121E9" w:rsidRPr="00E80F4D" w:rsidRDefault="003121E9" w:rsidP="006F3055">
      <w:pPr>
        <w:spacing w:line="400" w:lineRule="exact"/>
        <w:ind w:firstLineChars="196" w:firstLine="551"/>
        <w:rPr>
          <w:b/>
          <w:sz w:val="28"/>
          <w:szCs w:val="28"/>
        </w:rPr>
      </w:pPr>
      <w:r w:rsidRPr="00E80F4D">
        <w:rPr>
          <w:rFonts w:hint="eastAsia"/>
          <w:b/>
          <w:sz w:val="28"/>
          <w:szCs w:val="28"/>
        </w:rPr>
        <w:t>亦右文母</w:t>
      </w:r>
    </w:p>
    <w:p w14:paraId="32F87D24" w14:textId="77777777" w:rsidR="003121E9" w:rsidRDefault="003121E9" w:rsidP="006F3055">
      <w:pPr>
        <w:spacing w:line="400" w:lineRule="exact"/>
        <w:rPr>
          <w:sz w:val="24"/>
          <w:szCs w:val="24"/>
        </w:rPr>
      </w:pPr>
      <w:r w:rsidRPr="00BC5692">
        <w:rPr>
          <w:rFonts w:hint="eastAsia"/>
          <w:sz w:val="24"/>
          <w:szCs w:val="24"/>
        </w:rPr>
        <w:t>《雍篇》‘既右烈考，亦右文母’，毛傳曰：‘文母，大姒也。’箋曰：‘見右助於光明之考、文德之母。’正義曰：‘文母繼文王言之，雖大姒自有文德，亦因文王而稱之也。’引之謹案：文王之文，諡也。‘文母’之文，則美大之稱，猶言皇妣、皇母耳。</w:t>
      </w:r>
      <w:r w:rsidRPr="00BC5692">
        <w:rPr>
          <w:rFonts w:ascii="宋体" w:hAnsi="宋体" w:hint="eastAsia"/>
          <w:sz w:val="18"/>
          <w:szCs w:val="18"/>
        </w:rPr>
        <w:t>《曲禮》：‘祭父曰皇考，母曰皇妣。’齊侯鐘銘：‘用享於其皇祖皇妣皇母皇考。’</w:t>
      </w:r>
      <w:r w:rsidRPr="00BC5692">
        <w:rPr>
          <w:rFonts w:hint="eastAsia"/>
          <w:sz w:val="24"/>
          <w:szCs w:val="24"/>
        </w:rPr>
        <w:t>二者本不相因。傳以‘文母’爲大姒者，以上文皇考是文王，則文母當爲大姒，非謂因文王而稱文母也。若因文王而稱文，則箋不須更言文德之母矣。且如孔説，則武王之後，亦將謂之武母，成王之後，亦將謂之成母乎？斯不然矣。《烈女傳·母儀傳》：‘大姒仁而明道，思媚大姜大任，旦夕勤勞，以進婦道。’大姒號曰‘文母’，然則文母之稱，專美太姒之文德明矣。《漢書·元後傳》：‘太皇大后，當爲新室文母大皇大后。’《後漢書·鄧騭傳》：‘伏惟和熹皇后，聖善之德，爲漢文母。’《何敞傳》：‘伏惟皇大后秉文母之操。’皆本《周頌》爲義。彼言‘文母’並是文德之稱，非因其夫之諡文而稱之也。古人贊美先世，多謂之文。《堯典》‘受終于文祖’，傳曰：‘文祖者，堯文德之祖廟。’《康誥》‘今民將在祇遹乃文考’，傳曰：‘將在敬循汝文德之父。’《洛誥》‘承保乃文祖受命民’，傳曰：‘承安汝文德之祖，文王所受命之民。’《文侯之命》‘追孝于前文人’，傳曰：‘使追孝於前文德之人。’《大雅·</w:t>
      </w:r>
      <w:r w:rsidRPr="00BC5692">
        <w:rPr>
          <w:rFonts w:hint="eastAsia"/>
          <w:sz w:val="24"/>
          <w:szCs w:val="24"/>
        </w:rPr>
        <w:t xml:space="preserve"> </w:t>
      </w:r>
      <w:r w:rsidRPr="00BC5692">
        <w:rPr>
          <w:rFonts w:hint="eastAsia"/>
          <w:sz w:val="24"/>
          <w:szCs w:val="24"/>
        </w:rPr>
        <w:t>江漢篇》‘告于文人’，毛傳曰：‘文人，文德之人也。’《周頌·思文篇》‘思文后稷’，箋曰：‘思先祖有文德者。’</w:t>
      </w:r>
      <w:r w:rsidRPr="00BC5692">
        <w:rPr>
          <w:rFonts w:ascii="宋体" w:hAnsi="宋体" w:hint="eastAsia"/>
          <w:sz w:val="18"/>
          <w:szCs w:val="18"/>
        </w:rPr>
        <w:t>案：思，語詞。</w:t>
      </w:r>
      <w:r w:rsidRPr="00BC5692">
        <w:rPr>
          <w:rFonts w:hint="eastAsia"/>
          <w:sz w:val="24"/>
          <w:szCs w:val="24"/>
        </w:rPr>
        <w:t>是也。此詩以‘烈考’、‘文母’對舉，‘烈’、‘文’皆贊美之詞。《周頌·烈文篇》‘烈文辟公’，傳曰：‘烈，光也。’《晉語》及哀三年《左傳》並曰：‘烈祖康叔，文祖襄公。’韋昭注《晉語》曰：‘烈，顯也。文，言有文德也。’其明證矣。杜預注《左傳》乃曰：‘繼業守文，故曰文祖。’案：文者，贊美祖德之詞，若繼業守文，乃諸侯嗣位之常，不足以稱揚之也。杜説非是。又案：《漢書·杜鄴傳》‘雖有文母之德，必繫於子’，顔師古注曰：‘文母，文王之妃大姒也。’劉奉世、胡三省則皆以爲文王之母大任。其意蓋謂文王之妃當稱‘文后’，不當稱‘文母’，故改爲‘大任’，以成‘文母’二字之義。不知文母爲文德之母，不因文王而稱之也。何須妄立異端乎？</w:t>
      </w:r>
    </w:p>
    <w:p w14:paraId="01E59500" w14:textId="77777777" w:rsidR="003121E9" w:rsidRPr="00BC5692" w:rsidRDefault="003121E9" w:rsidP="006F3055">
      <w:pPr>
        <w:spacing w:line="400" w:lineRule="exact"/>
        <w:rPr>
          <w:sz w:val="24"/>
          <w:szCs w:val="24"/>
        </w:rPr>
      </w:pPr>
    </w:p>
    <w:p w14:paraId="5F91CDB1" w14:textId="77777777" w:rsidR="003121E9" w:rsidRPr="0090201F" w:rsidRDefault="003121E9" w:rsidP="006F3055">
      <w:pPr>
        <w:spacing w:line="400" w:lineRule="exact"/>
        <w:ind w:firstLineChars="196" w:firstLine="551"/>
        <w:rPr>
          <w:b/>
          <w:sz w:val="28"/>
          <w:szCs w:val="28"/>
        </w:rPr>
      </w:pPr>
      <w:r w:rsidRPr="0090201F">
        <w:rPr>
          <w:rFonts w:hint="eastAsia"/>
          <w:b/>
          <w:sz w:val="28"/>
          <w:szCs w:val="28"/>
        </w:rPr>
        <w:t>靡有不孝</w:t>
      </w:r>
    </w:p>
    <w:p w14:paraId="778CF9B2" w14:textId="77777777" w:rsidR="003121E9" w:rsidRDefault="003121E9" w:rsidP="006F3055">
      <w:pPr>
        <w:spacing w:line="400" w:lineRule="exact"/>
        <w:rPr>
          <w:sz w:val="24"/>
          <w:szCs w:val="24"/>
        </w:rPr>
      </w:pPr>
      <w:r w:rsidRPr="00BC5692">
        <w:rPr>
          <w:rFonts w:hint="eastAsia"/>
          <w:sz w:val="24"/>
          <w:szCs w:val="24"/>
        </w:rPr>
        <w:t>《魯頌·泮水篇》‘允文允武，昭假烈祖，靡有不孝，自求伊祜’，箋解‘靡有不孝’曰：‘國人無不法效之者。’正義曰：‘魯國之民，無有不爲孝者。’引之謹案：《正義》所云非箋意也。據箋以考經文，‘孝’字蓋本作‘</w:t>
      </w:r>
      <w:r w:rsidRPr="00BC5692">
        <w:rPr>
          <w:rFonts w:ascii="宋体-方正超大字符集" w:eastAsia="宋体-方正超大字符集" w:hAnsi="宋体-方正超大字符集" w:cs="宋体-方正超大字符集" w:hint="eastAsia"/>
          <w:sz w:val="24"/>
          <w:szCs w:val="24"/>
        </w:rPr>
        <w:t>𡥉’</w:t>
      </w:r>
      <w:r w:rsidRPr="00BC5692">
        <w:rPr>
          <w:rFonts w:hint="eastAsia"/>
          <w:sz w:val="24"/>
          <w:szCs w:val="24"/>
        </w:rPr>
        <w:t>。《説文》：‘</w:t>
      </w:r>
      <w:r w:rsidRPr="00BC5692">
        <w:rPr>
          <w:rFonts w:ascii="宋体-方正超大字符集" w:eastAsia="宋体-方正超大字符集" w:hAnsi="宋体-方正超大字符集" w:cs="宋体-方正超大字符集" w:hint="eastAsia"/>
          <w:sz w:val="24"/>
          <w:szCs w:val="24"/>
        </w:rPr>
        <w:t>𡥉</w:t>
      </w:r>
      <w:r w:rsidRPr="00BC5692">
        <w:rPr>
          <w:rFonts w:hint="eastAsia"/>
          <w:sz w:val="24"/>
          <w:szCs w:val="24"/>
        </w:rPr>
        <w:t>，效也。</w:t>
      </w:r>
      <w:r w:rsidRPr="00BC5692">
        <w:rPr>
          <w:rFonts w:ascii="宋体" w:hAnsi="宋体" w:hint="eastAsia"/>
          <w:sz w:val="18"/>
          <w:szCs w:val="18"/>
        </w:rPr>
        <w:t>《玉篇》：‘</w:t>
      </w:r>
      <w:r w:rsidRPr="00BC5692">
        <w:rPr>
          <w:rFonts w:ascii="宋体" w:eastAsia="宋体-方正超大字符集" w:hAnsi="宋体" w:cs="宋体-方正超大字符集" w:hint="eastAsia"/>
          <w:sz w:val="18"/>
          <w:szCs w:val="18"/>
        </w:rPr>
        <w:t>𡥉</w:t>
      </w:r>
      <w:r w:rsidRPr="00BC5692">
        <w:rPr>
          <w:rFonts w:ascii="宋体" w:hAnsi="宋体" w:hint="eastAsia"/>
          <w:sz w:val="18"/>
          <w:szCs w:val="18"/>
        </w:rPr>
        <w:t>，古孝切，效也。’《説文》又音交，則《説文》亦訓爲效可知。蓋‘</w:t>
      </w:r>
      <w:r w:rsidRPr="00BC5692">
        <w:rPr>
          <w:rFonts w:ascii="宋体" w:eastAsia="宋体-方正超大字符集" w:hAnsi="宋体-方正超大字符集" w:cs="宋体-方正超大字符集" w:hint="eastAsia"/>
          <w:sz w:val="18"/>
          <w:szCs w:val="18"/>
        </w:rPr>
        <w:t>𡥉</w:t>
      </w:r>
      <w:r w:rsidRPr="00BC5692">
        <w:rPr>
          <w:rFonts w:ascii="宋体" w:hAnsi="宋体" w:cs="宋体-方正超大字符集" w:hint="eastAsia"/>
          <w:sz w:val="18"/>
          <w:szCs w:val="18"/>
        </w:rPr>
        <w:t>’、‘</w:t>
      </w:r>
      <w:r w:rsidRPr="00BC5692">
        <w:rPr>
          <w:rFonts w:ascii="宋体" w:hAnsi="宋体" w:hint="eastAsia"/>
          <w:sz w:val="18"/>
          <w:szCs w:val="18"/>
        </w:rPr>
        <w:t>效’聲相</w:t>
      </w:r>
      <w:r w:rsidRPr="00BC5692">
        <w:rPr>
          <w:rFonts w:ascii="宋体" w:hAnsi="宋体" w:hint="eastAsia"/>
          <w:sz w:val="18"/>
          <w:szCs w:val="18"/>
        </w:rPr>
        <w:lastRenderedPageBreak/>
        <w:t>近，故云：‘效也。’《説文》‘教’字以‘</w:t>
      </w:r>
      <w:r w:rsidRPr="00BC5692">
        <w:rPr>
          <w:rFonts w:ascii="宋体" w:eastAsia="宋体-方正超大字符集" w:hAnsi="宋体-方正超大字符集" w:cs="宋体-方正超大字符集" w:hint="eastAsia"/>
          <w:sz w:val="18"/>
          <w:szCs w:val="18"/>
        </w:rPr>
        <w:t>𡥉</w:t>
      </w:r>
      <w:r w:rsidRPr="00BC5692">
        <w:rPr>
          <w:rFonts w:ascii="宋体" w:hAnsi="宋体" w:hint="eastAsia"/>
          <w:sz w:val="18"/>
          <w:szCs w:val="18"/>
        </w:rPr>
        <w:t>’爲聲，其解云：‘上所施，下所效也。’正與‘</w:t>
      </w:r>
      <w:r w:rsidRPr="00BC5692">
        <w:rPr>
          <w:rFonts w:ascii="宋体" w:eastAsia="宋体-方正超大字符集" w:hAnsi="宋体-方正超大字符集" w:cs="宋体-方正超大字符集" w:hint="eastAsia"/>
          <w:sz w:val="18"/>
          <w:szCs w:val="18"/>
        </w:rPr>
        <w:t>𡥉</w:t>
      </w:r>
      <w:r w:rsidRPr="00BC5692">
        <w:rPr>
          <w:rFonts w:ascii="宋体" w:hAnsi="宋体" w:hint="eastAsia"/>
          <w:sz w:val="18"/>
          <w:szCs w:val="18"/>
        </w:rPr>
        <w:t>’之訓效同，可以爲證。宋本《説文》‘效’</w:t>
      </w:r>
      <w:r>
        <w:rPr>
          <w:rFonts w:ascii="宋体" w:hAnsi="宋体" w:hint="eastAsia"/>
          <w:sz w:val="18"/>
          <w:szCs w:val="18"/>
        </w:rPr>
        <w:t>譌</w:t>
      </w:r>
      <w:r w:rsidRPr="00BC5692">
        <w:rPr>
          <w:rFonts w:ascii="宋体" w:hAnsi="宋体" w:hint="eastAsia"/>
          <w:sz w:val="18"/>
          <w:szCs w:val="18"/>
        </w:rPr>
        <w:t>作‘放’，《集韻》下平聲五有引《説文》亦作‘放’而解之曰：‘謂放效也。’不知‘放’即‘效’之</w:t>
      </w:r>
      <w:r>
        <w:rPr>
          <w:rFonts w:ascii="宋体" w:hAnsi="宋体" w:hint="eastAsia"/>
          <w:sz w:val="18"/>
          <w:szCs w:val="18"/>
        </w:rPr>
        <w:t>譌</w:t>
      </w:r>
      <w:r w:rsidRPr="00BC5692">
        <w:rPr>
          <w:rFonts w:ascii="宋体" w:hAnsi="宋体" w:hint="eastAsia"/>
          <w:sz w:val="18"/>
          <w:szCs w:val="18"/>
        </w:rPr>
        <w:t>也。《集韻》去聲三十六效云：‘</w:t>
      </w:r>
      <w:r w:rsidRPr="00BC5692">
        <w:rPr>
          <w:rFonts w:ascii="宋体" w:eastAsia="宋体-方正超大字符集" w:hAnsi="宋体-方正超大字符集" w:cs="宋体-方正超大字符集" w:hint="eastAsia"/>
          <w:sz w:val="18"/>
          <w:szCs w:val="18"/>
        </w:rPr>
        <w:t>𡥉</w:t>
      </w:r>
      <w:r w:rsidRPr="00BC5692">
        <w:rPr>
          <w:rFonts w:ascii="宋体" w:hAnsi="宋体" w:hint="eastAsia"/>
          <w:sz w:val="18"/>
          <w:szCs w:val="18"/>
        </w:rPr>
        <w:t>，居效切，效也。’足正《説文》作‘放’之誤。毛刻《説文》改‘放’爲‘效’，是也。）從子爻聲。’（與‘孝’字從老省者不同。</w:t>
      </w:r>
      <w:r w:rsidRPr="00BC5692">
        <w:rPr>
          <w:rFonts w:hint="eastAsia"/>
          <w:sz w:val="24"/>
          <w:szCs w:val="24"/>
        </w:rPr>
        <w:t>‘效’與‘傚’同。經文作‘</w:t>
      </w:r>
      <w:r w:rsidRPr="00BC5692">
        <w:rPr>
          <w:rFonts w:ascii="宋体-方正超大字符集" w:eastAsia="宋体-方正超大字符集" w:hAnsi="宋体-方正超大字符集" w:cs="宋体-方正超大字符集" w:hint="eastAsia"/>
          <w:sz w:val="24"/>
          <w:szCs w:val="24"/>
        </w:rPr>
        <w:t>𡥉’</w:t>
      </w:r>
      <w:r w:rsidRPr="00BC5692">
        <w:rPr>
          <w:rFonts w:hint="eastAsia"/>
          <w:sz w:val="24"/>
          <w:szCs w:val="24"/>
        </w:rPr>
        <w:t>，而訓爲傚，故箋云：‘無不法傚之者。’若如今本作‘孝’，則鄭君必不如此訓釋矣。沖遠作《正義》時‘</w:t>
      </w:r>
      <w:r w:rsidRPr="00BC5692">
        <w:rPr>
          <w:rFonts w:ascii="宋体-方正超大字符集" w:eastAsia="宋体-方正超大字符集" w:hAnsi="宋体-方正超大字符集" w:cs="宋体-方正超大字符集" w:hint="eastAsia"/>
          <w:sz w:val="24"/>
          <w:szCs w:val="24"/>
        </w:rPr>
        <w:t>𡥉’</w:t>
      </w:r>
      <w:r w:rsidRPr="00BC5692">
        <w:rPr>
          <w:rFonts w:hint="eastAsia"/>
          <w:sz w:val="24"/>
          <w:szCs w:val="24"/>
        </w:rPr>
        <w:t>字已</w:t>
      </w:r>
      <w:r>
        <w:rPr>
          <w:rFonts w:hint="eastAsia"/>
          <w:sz w:val="24"/>
          <w:szCs w:val="24"/>
        </w:rPr>
        <w:t>譌</w:t>
      </w:r>
      <w:r w:rsidRPr="00BC5692">
        <w:rPr>
          <w:rFonts w:hint="eastAsia"/>
          <w:sz w:val="24"/>
          <w:szCs w:val="24"/>
        </w:rPr>
        <w:t>作‘孝’，故不喻箋訓法效之意，而據誤字以釋之：‘曰魯國之民無有不爲孝者。’陸氏《釋文》不爲‘</w:t>
      </w:r>
      <w:r w:rsidRPr="00BC5692">
        <w:rPr>
          <w:rFonts w:ascii="宋体-方正超大字符集" w:eastAsia="宋体-方正超大字符集" w:hAnsi="宋体-方正超大字符集" w:cs="宋体-方正超大字符集" w:hint="eastAsia"/>
          <w:sz w:val="24"/>
          <w:szCs w:val="24"/>
        </w:rPr>
        <w:t>𡥉’</w:t>
      </w:r>
      <w:r w:rsidRPr="00BC5692">
        <w:rPr>
          <w:rFonts w:hint="eastAsia"/>
          <w:sz w:val="24"/>
          <w:szCs w:val="24"/>
        </w:rPr>
        <w:t>字作音，蓋所見本亦誤爲‘孝’矣。是以張參《五經文字》失收‘</w:t>
      </w:r>
      <w:r w:rsidRPr="00BC5692">
        <w:rPr>
          <w:rFonts w:ascii="宋体-方正超大字符集" w:eastAsia="宋体-方正超大字符集" w:hAnsi="宋体-方正超大字符集" w:cs="宋体-方正超大字符集" w:hint="eastAsia"/>
          <w:sz w:val="24"/>
          <w:szCs w:val="24"/>
        </w:rPr>
        <w:t>𡥉</w:t>
      </w:r>
      <w:r w:rsidRPr="00BC5692">
        <w:rPr>
          <w:rFonts w:hint="eastAsia"/>
          <w:sz w:val="24"/>
          <w:szCs w:val="24"/>
        </w:rPr>
        <w:t>’字也。又案：‘靡有不</w:t>
      </w:r>
      <w:r w:rsidRPr="00BC5692">
        <w:rPr>
          <w:rFonts w:ascii="宋体-方正超大字符集" w:eastAsia="宋体-方正超大字符集" w:hAnsi="宋体-方正超大字符集" w:cs="宋体-方正超大字符集" w:hint="eastAsia"/>
          <w:sz w:val="24"/>
          <w:szCs w:val="24"/>
        </w:rPr>
        <w:t>𡥉’</w:t>
      </w:r>
      <w:r w:rsidRPr="00BC5692">
        <w:rPr>
          <w:rFonts w:hint="eastAsia"/>
          <w:sz w:val="24"/>
          <w:szCs w:val="24"/>
        </w:rPr>
        <w:t>，謂僖公無事不法傚其祖，非謂國人效僖公也。當承昭假烈祖爲義。</w:t>
      </w:r>
    </w:p>
    <w:p w14:paraId="76541A85" w14:textId="77777777" w:rsidR="003121E9" w:rsidRPr="00BC5692" w:rsidRDefault="003121E9" w:rsidP="006F3055">
      <w:pPr>
        <w:spacing w:line="400" w:lineRule="exact"/>
        <w:rPr>
          <w:sz w:val="24"/>
          <w:szCs w:val="24"/>
        </w:rPr>
      </w:pPr>
    </w:p>
    <w:p w14:paraId="138A6012" w14:textId="77777777" w:rsidR="003121E9" w:rsidRPr="008245B8" w:rsidRDefault="003121E9" w:rsidP="006F3055">
      <w:pPr>
        <w:spacing w:line="400" w:lineRule="exact"/>
        <w:ind w:firstLineChars="196" w:firstLine="551"/>
        <w:rPr>
          <w:b/>
          <w:sz w:val="28"/>
          <w:szCs w:val="28"/>
        </w:rPr>
      </w:pPr>
      <w:r w:rsidRPr="008245B8">
        <w:rPr>
          <w:rFonts w:hint="eastAsia"/>
          <w:b/>
          <w:sz w:val="28"/>
          <w:szCs w:val="28"/>
        </w:rPr>
        <w:t>有秩斯祜</w:t>
      </w:r>
    </w:p>
    <w:p w14:paraId="3E9460D7" w14:textId="77777777" w:rsidR="003121E9" w:rsidRDefault="003121E9" w:rsidP="006F3055">
      <w:pPr>
        <w:spacing w:line="400" w:lineRule="exact"/>
        <w:rPr>
          <w:sz w:val="24"/>
          <w:szCs w:val="24"/>
        </w:rPr>
      </w:pPr>
      <w:r w:rsidRPr="00BC5692">
        <w:rPr>
          <w:rFonts w:hint="eastAsia"/>
          <w:sz w:val="24"/>
          <w:szCs w:val="24"/>
        </w:rPr>
        <w:t>《商頌·烈祖篇》‘有秩斯祜’，毛傳曰：‘秩，常也。’箋曰：‘有此王天下之常福。’引之謹案：有、斯，皆辭也。‘有秩斯祜’，猶云有扁斯石。秩，大貌。《巧言》曰：‘秩秩大猷。’是也。《説文》作‘</w:t>
      </w:r>
      <w:r w:rsidRPr="00BC5692">
        <w:rPr>
          <w:rFonts w:ascii="宋体-方正超大字符集" w:eastAsia="宋体-方正超大字符集" w:hAnsi="宋体-方正超大字符集" w:cs="宋体-方正超大字符集" w:hint="eastAsia"/>
          <w:sz w:val="24"/>
          <w:szCs w:val="24"/>
        </w:rPr>
        <w:t>𢧤</w:t>
      </w:r>
      <w:r w:rsidRPr="00BC5692">
        <w:rPr>
          <w:rFonts w:hint="eastAsia"/>
          <w:sz w:val="24"/>
          <w:szCs w:val="24"/>
        </w:rPr>
        <w:t>’，云：‘大也，讀若《詩》“</w:t>
      </w:r>
      <w:r w:rsidRPr="00BC5692">
        <w:rPr>
          <w:rFonts w:ascii="宋体-方正超大字符集" w:eastAsia="宋体-方正超大字符集" w:hAnsi="宋体-方正超大字符集" w:cs="宋体-方正超大字符集" w:hint="eastAsia"/>
          <w:sz w:val="24"/>
          <w:szCs w:val="24"/>
        </w:rPr>
        <w:t>𢧤𢧤</w:t>
      </w:r>
      <w:r w:rsidRPr="00BC5692">
        <w:rPr>
          <w:rFonts w:hint="eastAsia"/>
          <w:sz w:val="24"/>
          <w:szCs w:val="24"/>
        </w:rPr>
        <w:t>大猷”。’《賈子·禮篇》曰：‘祜，大福也。’狀其大則曰</w:t>
      </w:r>
      <w:r w:rsidRPr="005D7E0B">
        <w:rPr>
          <w:rFonts w:hint="eastAsia"/>
          <w:sz w:val="24"/>
          <w:szCs w:val="24"/>
          <w:highlight w:val="yellow"/>
        </w:rPr>
        <w:t>‘</w:t>
      </w:r>
      <w:r w:rsidRPr="005D7E0B">
        <w:rPr>
          <w:rFonts w:hint="eastAsia"/>
          <w:sz w:val="24"/>
          <w:szCs w:val="24"/>
        </w:rPr>
        <w:t>秩</w:t>
      </w:r>
      <w:r w:rsidRPr="005D7E0B">
        <w:rPr>
          <w:rFonts w:hint="eastAsia"/>
          <w:sz w:val="24"/>
          <w:szCs w:val="24"/>
          <w:highlight w:val="yellow"/>
        </w:rPr>
        <w:t>’</w:t>
      </w:r>
      <w:r w:rsidRPr="00BC5692">
        <w:rPr>
          <w:rFonts w:hint="eastAsia"/>
          <w:sz w:val="24"/>
          <w:szCs w:val="24"/>
        </w:rPr>
        <w:t>矣。</w:t>
      </w:r>
    </w:p>
    <w:p w14:paraId="5D53EAD3" w14:textId="77777777" w:rsidR="003121E9" w:rsidRPr="00BC5692" w:rsidRDefault="003121E9" w:rsidP="006F3055">
      <w:pPr>
        <w:spacing w:line="400" w:lineRule="exact"/>
        <w:rPr>
          <w:sz w:val="24"/>
          <w:szCs w:val="24"/>
        </w:rPr>
      </w:pPr>
    </w:p>
    <w:p w14:paraId="77648EDE" w14:textId="77777777" w:rsidR="003121E9" w:rsidRPr="008245B8" w:rsidRDefault="003121E9" w:rsidP="006F3055">
      <w:pPr>
        <w:spacing w:line="400" w:lineRule="exact"/>
        <w:ind w:firstLineChars="196" w:firstLine="551"/>
        <w:rPr>
          <w:b/>
          <w:sz w:val="28"/>
          <w:szCs w:val="28"/>
        </w:rPr>
      </w:pPr>
      <w:r w:rsidRPr="008245B8">
        <w:rPr>
          <w:rFonts w:hint="eastAsia"/>
          <w:b/>
          <w:sz w:val="28"/>
          <w:szCs w:val="28"/>
        </w:rPr>
        <w:t>我受命溥將</w:t>
      </w:r>
    </w:p>
    <w:p w14:paraId="67C9E244" w14:textId="77777777" w:rsidR="003121E9" w:rsidRDefault="003121E9" w:rsidP="006F3055">
      <w:pPr>
        <w:spacing w:line="400" w:lineRule="exact"/>
        <w:rPr>
          <w:sz w:val="24"/>
          <w:szCs w:val="24"/>
        </w:rPr>
      </w:pPr>
      <w:r w:rsidRPr="00BC5692">
        <w:rPr>
          <w:rFonts w:hint="eastAsia"/>
          <w:sz w:val="24"/>
          <w:szCs w:val="24"/>
        </w:rPr>
        <w:t>‘我受命溥將’，箋曰：‘將，猶助也。諸侯於我受政教，至祭祀又溥助我。’家大人曰：將，長也。言我受天之命，‘既溥且長’，</w:t>
      </w:r>
      <w:r w:rsidRPr="00BC5692">
        <w:rPr>
          <w:rFonts w:ascii="宋体" w:hAnsi="宋体" w:hint="eastAsia"/>
          <w:sz w:val="18"/>
          <w:szCs w:val="18"/>
        </w:rPr>
        <w:t>《大雅· 公劉》曰：‘既溥既長。’《卷阿》曰：‘爾受命長矣。’</w:t>
      </w:r>
      <w:r w:rsidRPr="00BC5692">
        <w:rPr>
          <w:rFonts w:hint="eastAsia"/>
          <w:sz w:val="24"/>
          <w:szCs w:val="24"/>
        </w:rPr>
        <w:t>即下文所云‘降福無疆’也。《楚辭·九辯》‘恐余壽之弗將’，王逸注曰：‘將，長也。’</w:t>
      </w:r>
      <w:r w:rsidRPr="00BC5692">
        <w:rPr>
          <w:rFonts w:ascii="宋体" w:hAnsi="宋体" w:hint="eastAsia"/>
          <w:sz w:val="18"/>
          <w:szCs w:val="18"/>
        </w:rPr>
        <w:t>《廣雅》同</w:t>
      </w:r>
      <w:r>
        <w:rPr>
          <w:rFonts w:ascii="宋体" w:hAnsi="宋体" w:hint="eastAsia"/>
          <w:sz w:val="18"/>
          <w:szCs w:val="18"/>
        </w:rPr>
        <w:t>。</w:t>
      </w:r>
      <w:r w:rsidRPr="00BC5692">
        <w:rPr>
          <w:rFonts w:hint="eastAsia"/>
          <w:sz w:val="24"/>
          <w:szCs w:val="24"/>
        </w:rPr>
        <w:t>鄭分‘受命溥將’爲二事，失之。</w:t>
      </w:r>
    </w:p>
    <w:p w14:paraId="46FA4237" w14:textId="77777777" w:rsidR="003121E9" w:rsidRPr="00BC5692" w:rsidRDefault="003121E9" w:rsidP="006F3055">
      <w:pPr>
        <w:spacing w:line="400" w:lineRule="exact"/>
        <w:rPr>
          <w:sz w:val="24"/>
          <w:szCs w:val="24"/>
        </w:rPr>
      </w:pPr>
    </w:p>
    <w:p w14:paraId="09CB06F5" w14:textId="77777777" w:rsidR="003121E9" w:rsidRPr="005362FA" w:rsidRDefault="003121E9" w:rsidP="006F3055">
      <w:pPr>
        <w:spacing w:line="400" w:lineRule="exact"/>
        <w:ind w:firstLineChars="196" w:firstLine="551"/>
        <w:rPr>
          <w:b/>
          <w:sz w:val="28"/>
          <w:szCs w:val="28"/>
        </w:rPr>
      </w:pPr>
      <w:r w:rsidRPr="005362FA">
        <w:rPr>
          <w:rFonts w:hint="eastAsia"/>
          <w:b/>
          <w:sz w:val="28"/>
          <w:szCs w:val="28"/>
        </w:rPr>
        <w:t>在武丁孫子</w:t>
      </w:r>
      <w:r>
        <w:rPr>
          <w:rFonts w:hint="eastAsia"/>
          <w:b/>
          <w:sz w:val="28"/>
          <w:szCs w:val="28"/>
        </w:rPr>
        <w:t xml:space="preserve">  </w:t>
      </w:r>
      <w:r w:rsidRPr="005362FA">
        <w:rPr>
          <w:rFonts w:hint="eastAsia"/>
          <w:b/>
          <w:sz w:val="28"/>
          <w:szCs w:val="28"/>
        </w:rPr>
        <w:t>武丁孫子</w:t>
      </w:r>
      <w:r>
        <w:rPr>
          <w:rFonts w:hint="eastAsia"/>
          <w:b/>
          <w:sz w:val="28"/>
          <w:szCs w:val="28"/>
        </w:rPr>
        <w:t xml:space="preserve">  </w:t>
      </w:r>
      <w:r w:rsidRPr="005362FA">
        <w:rPr>
          <w:rFonts w:hint="eastAsia"/>
          <w:b/>
          <w:sz w:val="28"/>
          <w:szCs w:val="28"/>
        </w:rPr>
        <w:t>武王靡不勝</w:t>
      </w:r>
    </w:p>
    <w:p w14:paraId="4CD6A9B6" w14:textId="77777777" w:rsidR="003121E9" w:rsidRDefault="003121E9" w:rsidP="006F3055">
      <w:pPr>
        <w:spacing w:line="400" w:lineRule="exact"/>
        <w:rPr>
          <w:sz w:val="24"/>
          <w:szCs w:val="24"/>
        </w:rPr>
      </w:pPr>
      <w:r w:rsidRPr="00BC5692">
        <w:rPr>
          <w:rFonts w:hint="eastAsia"/>
          <w:sz w:val="24"/>
          <w:szCs w:val="24"/>
        </w:rPr>
        <w:t>《玄鳥篇》‘商之先後，受命不殆，在武丁孫子’，毛傳曰：‘武丁，高宗也。’箋曰：‘商之先君，受天命而行之不解怠者，在高宗之孫子。又武丁孫子，武王靡不勝。’箋曰：‘高宗之孫子，有武功，有王德，於天下無所不勝服。’正義曰：‘毛以爲商之先君，受天之命，年世延長，所以不至危殆者，在此高宗武丁善爲人之孫子也。此武丁爲人之子孫，能行其先祖武德之王道。威德盛大，無所不勝任也。鄭以爲行之不解怠者，在武丁之孫子。武丁孫子，有武功有王德者，於天下無所不勝，由高宗功被後世，故子孫能服天下也。’引之謹案：武丁固善爲人子孫，然省去‘善爲人’三字而謂之‘武丁孫子’，則文不達義。若以爲高宗之孫子，則此詩本祀高宗，何得不美高宗而美高宗之孫子乎？且武王乃殷人稱湯之詞，《長發篇》‘武王載旆’，傳曰：‘武王，湯也。’不得又以爲武丁及其孫子之</w:t>
      </w:r>
      <w:r w:rsidRPr="00BC5692">
        <w:rPr>
          <w:rFonts w:hint="eastAsia"/>
          <w:sz w:val="24"/>
          <w:szCs w:val="24"/>
        </w:rPr>
        <w:lastRenderedPageBreak/>
        <w:t>稱也。竊疑經文兩言‘武丁’，皆‘武王’之</w:t>
      </w:r>
      <w:r>
        <w:rPr>
          <w:rFonts w:hint="eastAsia"/>
          <w:sz w:val="24"/>
          <w:szCs w:val="24"/>
        </w:rPr>
        <w:t>譌</w:t>
      </w:r>
      <w:r w:rsidRPr="00BC5692">
        <w:rPr>
          <w:rFonts w:hint="eastAsia"/>
          <w:sz w:val="24"/>
          <w:szCs w:val="24"/>
        </w:rPr>
        <w:t>。而‘武王靡不勝’，則‘武丁’之</w:t>
      </w:r>
      <w:r>
        <w:rPr>
          <w:rFonts w:hint="eastAsia"/>
          <w:sz w:val="24"/>
          <w:szCs w:val="24"/>
        </w:rPr>
        <w:t>譌</w:t>
      </w:r>
      <w:r w:rsidRPr="00BC5692">
        <w:rPr>
          <w:rFonts w:hint="eastAsia"/>
          <w:sz w:val="24"/>
          <w:szCs w:val="24"/>
        </w:rPr>
        <w:t>。蓋商之先君受命不怠者，在湯之孫子，故曰‘在武王孫子’。‘武王孫子’，猶《那》與《烈祖》之言‘湯孫’也。湯之孫子有武丁者，繩其祖武，無所不勝任，故曰‘武王孫子’。‘武丁靡不勝’，傳寫者上下互</w:t>
      </w:r>
      <w:r>
        <w:rPr>
          <w:rFonts w:hint="eastAsia"/>
          <w:sz w:val="24"/>
          <w:szCs w:val="24"/>
        </w:rPr>
        <w:t>譌</w:t>
      </w:r>
      <w:r w:rsidRPr="00BC5692">
        <w:rPr>
          <w:rFonts w:hint="eastAsia"/>
          <w:sz w:val="24"/>
          <w:szCs w:val="24"/>
        </w:rPr>
        <w:t>耳。毛傳：‘武丁，高宗也。’屬於‘在武丁孫子’之下，則所據已是誤本。‘武丁孫子’，不可與湯同號武王，於是鄭訓爲‘武功王德’以牽就之。武之與王，意義不倫，豈得並舉而稱之乎？</w:t>
      </w:r>
    </w:p>
    <w:p w14:paraId="62399A9C" w14:textId="77777777" w:rsidR="003121E9" w:rsidRPr="00BC5692" w:rsidRDefault="003121E9" w:rsidP="006F3055">
      <w:pPr>
        <w:spacing w:line="400" w:lineRule="exact"/>
        <w:rPr>
          <w:sz w:val="24"/>
          <w:szCs w:val="24"/>
        </w:rPr>
      </w:pPr>
    </w:p>
    <w:p w14:paraId="56ED374D" w14:textId="77777777" w:rsidR="003121E9" w:rsidRPr="00944F00" w:rsidRDefault="003121E9" w:rsidP="006F3055">
      <w:pPr>
        <w:spacing w:line="400" w:lineRule="exact"/>
        <w:ind w:firstLineChars="196" w:firstLine="551"/>
        <w:rPr>
          <w:b/>
          <w:sz w:val="28"/>
          <w:szCs w:val="28"/>
        </w:rPr>
      </w:pPr>
      <w:r w:rsidRPr="00944F00">
        <w:rPr>
          <w:rFonts w:hint="eastAsia"/>
          <w:b/>
          <w:sz w:val="28"/>
          <w:szCs w:val="28"/>
        </w:rPr>
        <w:t>幅隕既長</w:t>
      </w:r>
    </w:p>
    <w:p w14:paraId="656F5CA3" w14:textId="77777777" w:rsidR="003121E9" w:rsidRDefault="003121E9" w:rsidP="006F3055">
      <w:pPr>
        <w:spacing w:line="400" w:lineRule="exact"/>
        <w:rPr>
          <w:sz w:val="24"/>
          <w:szCs w:val="24"/>
        </w:rPr>
      </w:pPr>
      <w:r w:rsidRPr="00BC5692">
        <w:rPr>
          <w:rFonts w:hint="eastAsia"/>
          <w:sz w:val="24"/>
          <w:szCs w:val="24"/>
        </w:rPr>
        <w:t>《長發篇》‘浚哲維商，長發其祥。洪水芒芒，禹敷下土方。外大國是疆，幅隕既長，有娀方將，帝立子生商’，毛傳曰：‘幅，廣也。隕，均也。’王肅述毛曰：‘禹平治水土，中國既廣，已平均且長也。’</w:t>
      </w:r>
      <w:r w:rsidRPr="00BC5692">
        <w:rPr>
          <w:rFonts w:ascii="宋体" w:hAnsi="宋体" w:hint="eastAsia"/>
          <w:sz w:val="18"/>
          <w:szCs w:val="18"/>
        </w:rPr>
        <w:t>見《正義》</w:t>
      </w:r>
      <w:r>
        <w:rPr>
          <w:rFonts w:ascii="宋体" w:hAnsi="宋体" w:hint="eastAsia"/>
          <w:sz w:val="18"/>
          <w:szCs w:val="18"/>
        </w:rPr>
        <w:t>。</w:t>
      </w:r>
      <w:r w:rsidRPr="00BC5692">
        <w:rPr>
          <w:rFonts w:hint="eastAsia"/>
          <w:sz w:val="24"/>
          <w:szCs w:val="24"/>
        </w:rPr>
        <w:t>箋曰：‘隕，當作圜。圜，謂周也。’</w:t>
      </w:r>
      <w:r w:rsidRPr="00BC5692">
        <w:rPr>
          <w:rFonts w:ascii="宋体" w:hAnsi="宋体" w:hint="eastAsia"/>
          <w:sz w:val="18"/>
          <w:szCs w:val="18"/>
        </w:rPr>
        <w:t>今人謂</w:t>
      </w:r>
      <w:r>
        <w:rPr>
          <w:rFonts w:ascii="宋体" w:hAnsi="宋体" w:hint="eastAsia"/>
          <w:sz w:val="18"/>
          <w:szCs w:val="18"/>
        </w:rPr>
        <w:t>‘</w:t>
      </w:r>
      <w:r w:rsidRPr="00433228">
        <w:rPr>
          <w:rFonts w:ascii="宋体" w:hAnsi="宋体" w:hint="eastAsia"/>
          <w:sz w:val="18"/>
          <w:szCs w:val="18"/>
        </w:rPr>
        <w:t>疆域’爲‘幅圓</w:t>
      </w:r>
      <w:r>
        <w:rPr>
          <w:rFonts w:ascii="宋体" w:hAnsi="宋体" w:hint="eastAsia"/>
          <w:sz w:val="18"/>
          <w:szCs w:val="18"/>
        </w:rPr>
        <w:t>’</w:t>
      </w:r>
      <w:r w:rsidRPr="00BC5692">
        <w:rPr>
          <w:rFonts w:ascii="宋体" w:hAnsi="宋体" w:hint="eastAsia"/>
          <w:sz w:val="18"/>
          <w:szCs w:val="18"/>
        </w:rPr>
        <w:t>，蓋因此而誤。</w:t>
      </w:r>
      <w:r w:rsidRPr="00BC5692">
        <w:rPr>
          <w:rFonts w:hint="eastAsia"/>
          <w:sz w:val="24"/>
          <w:szCs w:val="24"/>
        </w:rPr>
        <w:t>正義曰：‘幅如布帛之幅，故爲廣也。’引之謹案：依傳，則廣也、均也、長也，三義並列，經當言‘幅隕且長’，文義方明，何得云‘幅隕既長’乎？毛義未爲得也。依箋，則‘隕’與‘圜’同。釋文：‘圜，音還，又音圓。’音還，則取還繞之義，國之疆域無不四面還繞者，何待禹廣大之而始然乎？古人言地之廣狹，皆云方幾里，或云廣縱幾里，無以還繞言之者。音圓，則疆域之長短參差，往往而有，安必其形之皆圓乎？箋義亦未安也。《説文》曰：‘幅，布帛廣也。’‘幅’爲布帛之廣，非地廣之稱也。徧考書傳，無謂地廣爲幅者。若謂疆域如布帛之幅，則‘幅’上當加‘如布帛之’四字，而其義始著。豈得苟簡其文而直謂之幅乎？亦不得如《正義》所云也。今考全詩之例，如‘我稼既同’、‘決拾既佽’、‘福禄既同’、‘降福既多’之類，句首皆實指其物與事。‘幅隕既長’，文義與之相似，句首亦當實指其所謂既長之事，不應空訓之爲廣爲均爲圜也。幅，讀爲‘福’。隕，讀爲云。古字假借耳。‘福云既長’者，承上文‘長發其祥’言之。‘福’亦‘祥’也。言當禹敷下土疆理大國之時，商之福祥既已長矣，故曰‘福云既長’。下文‘帝立子生商’，則福長之始也。云，語助也。凡詩弟二字用‘云’字者，如‘卜云其吉’、‘曷云能來’、‘如云不克’、‘荓云不逮’之類，皆爲語助字。或作‘員’。《玄鳥》曰：‘景員維河。’是也。</w:t>
      </w:r>
      <w:r w:rsidRPr="00BC5692">
        <w:rPr>
          <w:rFonts w:ascii="宋体" w:hAnsi="宋体" w:hint="eastAsia"/>
          <w:sz w:val="18"/>
          <w:szCs w:val="18"/>
        </w:rPr>
        <w:t>箋曰：‘員，古文云。其所貢於殷大至，所云維言何乎？’案：云，語助也。言景然而大者維何乎，則受命而何百禄也。鄭釋‘云’爲言，失之。《秦誓》：‘若弗員來。’員，亦語助。《正義》曰：‘員，即云也。’</w:t>
      </w:r>
      <w:r w:rsidRPr="00BC5692">
        <w:rPr>
          <w:rFonts w:hint="eastAsia"/>
          <w:sz w:val="24"/>
          <w:szCs w:val="24"/>
        </w:rPr>
        <w:t>又作隕。此《詩》’幅隕既長‘是也。説經者不察古人假借之例，故其説迂曲而難通矣。</w:t>
      </w:r>
    </w:p>
    <w:p w14:paraId="7C41C6FB" w14:textId="77777777" w:rsidR="003121E9" w:rsidRPr="00BC5692" w:rsidRDefault="003121E9" w:rsidP="006F3055">
      <w:pPr>
        <w:spacing w:line="400" w:lineRule="exact"/>
        <w:rPr>
          <w:sz w:val="24"/>
          <w:szCs w:val="24"/>
        </w:rPr>
      </w:pPr>
    </w:p>
    <w:p w14:paraId="027B8F5C" w14:textId="77777777" w:rsidR="003121E9" w:rsidRPr="00E20C68" w:rsidRDefault="003121E9" w:rsidP="006F3055">
      <w:pPr>
        <w:spacing w:line="400" w:lineRule="exact"/>
        <w:ind w:firstLineChars="196" w:firstLine="551"/>
        <w:rPr>
          <w:b/>
          <w:sz w:val="28"/>
          <w:szCs w:val="28"/>
        </w:rPr>
      </w:pPr>
      <w:r w:rsidRPr="00E20C68">
        <w:rPr>
          <w:rFonts w:hint="eastAsia"/>
          <w:b/>
          <w:sz w:val="28"/>
          <w:szCs w:val="28"/>
        </w:rPr>
        <w:t>受小球大球</w:t>
      </w:r>
      <w:r>
        <w:rPr>
          <w:rFonts w:hint="eastAsia"/>
          <w:b/>
          <w:sz w:val="28"/>
          <w:szCs w:val="28"/>
        </w:rPr>
        <w:t xml:space="preserve">  </w:t>
      </w:r>
      <w:r w:rsidRPr="00E20C68">
        <w:rPr>
          <w:rFonts w:hint="eastAsia"/>
          <w:b/>
          <w:sz w:val="28"/>
          <w:szCs w:val="28"/>
        </w:rPr>
        <w:t>受小共大共</w:t>
      </w:r>
    </w:p>
    <w:p w14:paraId="59377FC8" w14:textId="77777777" w:rsidR="003121E9" w:rsidRDefault="003121E9" w:rsidP="006F3055">
      <w:pPr>
        <w:spacing w:line="400" w:lineRule="exact"/>
        <w:rPr>
          <w:sz w:val="24"/>
          <w:szCs w:val="24"/>
        </w:rPr>
      </w:pPr>
      <w:r w:rsidRPr="00BC5692">
        <w:rPr>
          <w:rFonts w:hint="eastAsia"/>
          <w:sz w:val="24"/>
          <w:szCs w:val="24"/>
        </w:rPr>
        <w:lastRenderedPageBreak/>
        <w:t>‘受小球大球，受小共大共’，毛傳曰：‘球，玉也。共，法也。’引之謹案：球、共，皆法也。‘球’讀爲‘捄’，‘共’讀爲‘拱’，《廣雅》曰：‘拱、捄，法也。’《書序》曰：‘帝釐下土，方設居方，别生分類，作汩作九共九篇槁飫。’馬融注曰：‘共，法也。’《大戴記·衛將軍文子篇》引《詩》‘受小共大共’。共，一本作拱。高誘注《淮南·本經篇》曰：‘蛩，讀《詩》“受小拱之拱”。’則《詩》‘共’字古本或作‘拱’。</w:t>
      </w:r>
      <w:r w:rsidRPr="00BC5692">
        <w:rPr>
          <w:rFonts w:ascii="宋体" w:hAnsi="宋体" w:hint="eastAsia"/>
          <w:sz w:val="18"/>
          <w:szCs w:val="18"/>
        </w:rPr>
        <w:t>《爾雅》：‘拱，執也。’《大雅· 抑篇》‘克共明刑’，毛傳：‘共，執也。’</w:t>
      </w:r>
      <w:r w:rsidRPr="00BC5692">
        <w:rPr>
          <w:rFonts w:hint="eastAsia"/>
          <w:sz w:val="24"/>
          <w:szCs w:val="24"/>
        </w:rPr>
        <w:t>‘拱’、‘捄’二字，皆從手而訓亦同。其從玉作球，假借字耳。此承上文‘帝命式于九圍’言之。言受小事之法、大事之法於上帝，故能爲下國綴旒，爲下國駿厖，所謂式於九圍也。《荀子·榮辱篇》曰：‘先王案爲之制禮義以分之，使有貴賤之等，長幼之差，知賢愚能不能之分。皆使人載其事而各得其宜，然後使慤禄多少厚薄之稱，是夫群居和一之道也。故曰：“斬而齊，枉而順，不同而一。”《詩》曰：“受小共大共，爲下國駿蒙。”此之謂也。’《臣道篇》曰：‘傳曰：“斬而齊，枉而順，不同而壹。”《詩》曰：“受小球大球，爲下國綴旒。”此之謂也。’然則‘小球大球’、‘小共大共’，謂所受法制有小大之差耳。傳解‘球’爲玉，已與‘共’字殊義；箋復謂‘共’爲執玉，迂回而難通矣。《廣雅》‘拱’、‘捄’並訓爲法，殆本於三家與？</w:t>
      </w:r>
    </w:p>
    <w:p w14:paraId="412E00D0" w14:textId="77777777" w:rsidR="003121E9" w:rsidRPr="00BC5692" w:rsidRDefault="003121E9" w:rsidP="006F3055">
      <w:pPr>
        <w:spacing w:line="400" w:lineRule="exact"/>
        <w:rPr>
          <w:sz w:val="24"/>
          <w:szCs w:val="24"/>
        </w:rPr>
      </w:pPr>
    </w:p>
    <w:p w14:paraId="1CE1FE49" w14:textId="77777777" w:rsidR="003121E9" w:rsidRPr="00E20C68" w:rsidRDefault="003121E9" w:rsidP="006F3055">
      <w:pPr>
        <w:spacing w:line="400" w:lineRule="exact"/>
        <w:ind w:firstLineChars="196" w:firstLine="551"/>
        <w:rPr>
          <w:b/>
          <w:sz w:val="28"/>
          <w:szCs w:val="28"/>
        </w:rPr>
      </w:pPr>
      <w:r w:rsidRPr="00E20C68">
        <w:rPr>
          <w:rFonts w:hint="eastAsia"/>
          <w:b/>
          <w:sz w:val="28"/>
          <w:szCs w:val="28"/>
        </w:rPr>
        <w:t>武王載旆</w:t>
      </w:r>
    </w:p>
    <w:p w14:paraId="24E4FE61" w14:textId="77777777" w:rsidR="003121E9" w:rsidRDefault="003121E9" w:rsidP="006F3055">
      <w:pPr>
        <w:spacing w:line="400" w:lineRule="exact"/>
        <w:rPr>
          <w:sz w:val="24"/>
          <w:szCs w:val="24"/>
        </w:rPr>
      </w:pPr>
      <w:r w:rsidRPr="00BC5692">
        <w:rPr>
          <w:rFonts w:hint="eastAsia"/>
          <w:sz w:val="24"/>
          <w:szCs w:val="24"/>
        </w:rPr>
        <w:t>‘武王載旆’，毛傳曰：‘旆，旗也。’《荀子·議兵篇》、《韓詩外傳》引《詩》並作‘武王載發’。</w:t>
      </w:r>
      <w:r w:rsidRPr="00BC5692">
        <w:rPr>
          <w:rFonts w:ascii="宋体" w:hAnsi="宋体" w:hint="eastAsia"/>
          <w:sz w:val="18"/>
          <w:szCs w:val="18"/>
        </w:rPr>
        <w:t>王應麟《詩考》引《外傳》如此。今本《外傳》作‘載旆’，後人依毛詩改之也。</w:t>
      </w:r>
      <w:r w:rsidRPr="00BC5692">
        <w:rPr>
          <w:rFonts w:hint="eastAsia"/>
          <w:sz w:val="24"/>
          <w:szCs w:val="24"/>
        </w:rPr>
        <w:t>《説文》引作‘武王載坺’。引之謹案：發，正字也。‘旆’、‘坺’，皆借字也。發，謂起師伐桀也。</w:t>
      </w:r>
      <w:r w:rsidRPr="00BC5692">
        <w:rPr>
          <w:rFonts w:ascii="宋体" w:hAnsi="宋体" w:hint="eastAsia"/>
          <w:sz w:val="18"/>
          <w:szCs w:val="18"/>
        </w:rPr>
        <w:t>《王制》曰：‘有發則命大司徒教士以車甲。’《月令》曰：‘無發大衆。’</w:t>
      </w:r>
      <w:r w:rsidRPr="00BC5692">
        <w:rPr>
          <w:rFonts w:hint="eastAsia"/>
          <w:sz w:val="24"/>
          <w:szCs w:val="24"/>
        </w:rPr>
        <w:t>《豳風·七月》箋曰：‘載之言則也。’‘武王載發’，武王則發也。《漢書·律曆志》述周武王伐紂之事曰：‘癸巳，武王始發。’與此‘發’字同義。《史記·殷本紀》曰：‘湯自把鉞以伐昆吾，遂伐桀。’即本此詩‘武王載發，有虔秉鉞’之文。史公言‘把鉞’而不言‘載旆’，則所見本不作‘旆’可知。</w:t>
      </w:r>
    </w:p>
    <w:p w14:paraId="7FFF8A21" w14:textId="77777777" w:rsidR="003121E9" w:rsidRPr="00BC5692" w:rsidRDefault="003121E9" w:rsidP="006F3055">
      <w:pPr>
        <w:spacing w:line="400" w:lineRule="exact"/>
        <w:rPr>
          <w:sz w:val="24"/>
          <w:szCs w:val="24"/>
        </w:rPr>
      </w:pPr>
    </w:p>
    <w:p w14:paraId="09630B5A" w14:textId="77777777" w:rsidR="003121E9" w:rsidRPr="00E20C68" w:rsidRDefault="003121E9" w:rsidP="006F3055">
      <w:pPr>
        <w:spacing w:line="400" w:lineRule="exact"/>
        <w:ind w:firstLineChars="196" w:firstLine="551"/>
        <w:rPr>
          <w:b/>
          <w:sz w:val="28"/>
          <w:szCs w:val="28"/>
        </w:rPr>
      </w:pPr>
      <w:r w:rsidRPr="00E20C68">
        <w:rPr>
          <w:rFonts w:hint="eastAsia"/>
          <w:b/>
          <w:sz w:val="28"/>
          <w:szCs w:val="28"/>
        </w:rPr>
        <w:t>裒荆之旅</w:t>
      </w:r>
    </w:p>
    <w:p w14:paraId="37B73CCF" w14:textId="77777777" w:rsidR="003121E9" w:rsidRDefault="003121E9" w:rsidP="006F3055">
      <w:pPr>
        <w:spacing w:line="400" w:lineRule="exact"/>
        <w:rPr>
          <w:rFonts w:ascii="宋体" w:hAnsi="宋体"/>
          <w:sz w:val="24"/>
          <w:szCs w:val="24"/>
        </w:rPr>
      </w:pPr>
      <w:r w:rsidRPr="00BC5692">
        <w:rPr>
          <w:rFonts w:ascii="宋体" w:hAnsi="宋体" w:hint="eastAsia"/>
          <w:sz w:val="24"/>
          <w:szCs w:val="24"/>
        </w:rPr>
        <w:t>《殷武篇》‘罙入其阻，裒荆之旅’，毛傳曰：‘裒，聚也。’箋曰：‘冒入其險阻，克其軍率，而俘虜其士衆。’正義曰：‘言聚荆之旅，故知俘虜其士衆也。’家大人曰：毛訓‘裒’爲聚，聚荆之旅，未見戰勝之義。鄭曰：‘俘虜其士衆。’則是讀‘裒’爲‘俘’也，於義爲長。‘俘’之通作‘裒’，猶‘捊’之通作‘裒’也。</w:t>
      </w:r>
      <w:r w:rsidRPr="00763D47">
        <w:rPr>
          <w:rFonts w:ascii="宋体" w:hAnsi="宋体" w:hint="eastAsia"/>
          <w:sz w:val="18"/>
          <w:szCs w:val="18"/>
        </w:rPr>
        <w:t>《謙·象傳》‘君子以裒多益寡’，釋文‘裒，鄭荀董蜀才作捊’，云：‘取也。’《集解》引虞翻注：‘裒，取也。’《爾雅》：‘俘，取也。’是‘俘’與‘捊’、‘裒’亦同義。</w:t>
      </w:r>
      <w:r w:rsidRPr="00BC5692">
        <w:rPr>
          <w:rFonts w:ascii="宋体" w:hAnsi="宋体" w:hint="eastAsia"/>
          <w:sz w:val="24"/>
          <w:szCs w:val="24"/>
        </w:rPr>
        <w:t>傳言‘聚’而不言‘俘虜’，箋</w:t>
      </w:r>
      <w:r w:rsidRPr="00BC5692">
        <w:rPr>
          <w:rFonts w:ascii="宋体" w:hAnsi="宋体" w:hint="eastAsia"/>
          <w:sz w:val="24"/>
          <w:szCs w:val="24"/>
        </w:rPr>
        <w:lastRenderedPageBreak/>
        <w:t>言‘俘虜’而不言‘聚’，《正義》牽合二説，失之。</w:t>
      </w:r>
    </w:p>
    <w:p w14:paraId="0BA4A51F" w14:textId="77777777" w:rsidR="003121E9" w:rsidRPr="00BC5692" w:rsidRDefault="003121E9" w:rsidP="006F3055">
      <w:pPr>
        <w:spacing w:line="400" w:lineRule="exact"/>
        <w:rPr>
          <w:rFonts w:ascii="宋体" w:hAnsi="宋体"/>
          <w:sz w:val="24"/>
          <w:szCs w:val="24"/>
        </w:rPr>
      </w:pPr>
    </w:p>
    <w:p w14:paraId="465F5A85" w14:textId="77777777" w:rsidR="003121E9" w:rsidRPr="00E20C68" w:rsidRDefault="003121E9" w:rsidP="006F3055">
      <w:pPr>
        <w:spacing w:line="400" w:lineRule="exact"/>
        <w:ind w:firstLineChars="196" w:firstLine="551"/>
        <w:rPr>
          <w:b/>
          <w:sz w:val="28"/>
          <w:szCs w:val="28"/>
        </w:rPr>
      </w:pPr>
      <w:r w:rsidRPr="00E20C68">
        <w:rPr>
          <w:rFonts w:hint="eastAsia"/>
          <w:b/>
          <w:sz w:val="28"/>
          <w:szCs w:val="28"/>
        </w:rPr>
        <w:t>勿予禍適</w:t>
      </w:r>
    </w:p>
    <w:p w14:paraId="53208C5D" w14:textId="77777777" w:rsidR="003121E9" w:rsidRDefault="003121E9" w:rsidP="006F3055">
      <w:pPr>
        <w:spacing w:line="400" w:lineRule="exact"/>
        <w:rPr>
          <w:sz w:val="24"/>
          <w:szCs w:val="24"/>
        </w:rPr>
      </w:pPr>
      <w:r w:rsidRPr="00763D47">
        <w:rPr>
          <w:rFonts w:hint="eastAsia"/>
          <w:sz w:val="24"/>
          <w:szCs w:val="24"/>
        </w:rPr>
        <w:t>‘勿予禍適’，毛傳曰：‘適，過也。’箋曰：‘勿罪過與之禍適。’引之謹案：予，猶施也。禍，讀爲過。《廣雅》曰：‘謫、過，責也。’‘謫’與‘適’通。‘勿予過謫’，言不施譴責也。《晏子春秋·雜篇》曰：‘古之賢君，臣有受厚賜而不顧其國族，則過之。臨事守職不勝其任，則過之。’《吕氏春秋·適威篇》曰：‘煩爲教而過不識，數爲令而非不從。’高誘注曰：‘過，責也。’《趙策》曰：‘唯大王有意督過之也。’《史記·吴王濞傳》曰：‘賊臣晁錯擅適過諸侯。’《新序·善謀篇》曰：‘令謫過卒分守成皋。’是‘過’、‘適’皆責也。‘禍’與‘過’古字通。《荀子·成相篇》説刑曰：‘罪禍有律，莫得輕重。’即‘罪過’字。《漢書·公孫弘傳》‘諸常與弘有隙，雖陽與善，後竟報其過’，《史記》‘過’作‘禍’。</w:t>
      </w:r>
    </w:p>
    <w:p w14:paraId="22B5A2C7" w14:textId="77777777" w:rsidR="003121E9" w:rsidRPr="00763D47" w:rsidRDefault="003121E9" w:rsidP="006F3055">
      <w:pPr>
        <w:spacing w:line="400" w:lineRule="exact"/>
        <w:rPr>
          <w:sz w:val="24"/>
          <w:szCs w:val="24"/>
        </w:rPr>
      </w:pPr>
    </w:p>
    <w:p w14:paraId="2D3281B6" w14:textId="77777777" w:rsidR="003121E9" w:rsidRPr="00E20C68" w:rsidRDefault="003121E9" w:rsidP="006F3055">
      <w:pPr>
        <w:spacing w:line="400" w:lineRule="exact"/>
        <w:ind w:firstLineChars="196" w:firstLine="551"/>
        <w:rPr>
          <w:b/>
          <w:sz w:val="28"/>
          <w:szCs w:val="28"/>
        </w:rPr>
      </w:pPr>
      <w:r w:rsidRPr="00E20C68">
        <w:rPr>
          <w:rFonts w:hint="eastAsia"/>
          <w:b/>
          <w:sz w:val="28"/>
          <w:szCs w:val="28"/>
        </w:rPr>
        <w:t>商邑翼翼四方之極</w:t>
      </w:r>
    </w:p>
    <w:p w14:paraId="05A6FFA8" w14:textId="77777777" w:rsidR="003121E9" w:rsidRDefault="003121E9" w:rsidP="006F3055">
      <w:pPr>
        <w:spacing w:line="400" w:lineRule="exact"/>
        <w:rPr>
          <w:sz w:val="24"/>
          <w:szCs w:val="24"/>
        </w:rPr>
      </w:pPr>
      <w:r w:rsidRPr="00763D47">
        <w:rPr>
          <w:rFonts w:hint="eastAsia"/>
          <w:sz w:val="24"/>
          <w:szCs w:val="24"/>
        </w:rPr>
        <w:t>‘商邑翼翼，四方之極’，箋曰：‘極，中也。商邑之禮俗，翼翼然可則效，乃四方之中正也。’家大人曰：此兼用韓《詩》説也。《後漢書·樊准傳》：‘《詩》曰：“京師翼翼，四方是則。”’李賢注曰：‘韓詩之文也。翼翼然盛也。’是韓詩‘之極’作‘是則’，正取則效之義。鄭君先治韓詩，故本之以作此箋也。齊詩亦作‘是則’。匡衡，傳齊詩者，</w:t>
      </w:r>
      <w:r w:rsidRPr="00763D47">
        <w:rPr>
          <w:rFonts w:ascii="宋体" w:hAnsi="宋体" w:hint="eastAsia"/>
          <w:sz w:val="18"/>
          <w:szCs w:val="18"/>
        </w:rPr>
        <w:t>見《漢書·儒林傳》</w:t>
      </w:r>
      <w:r>
        <w:rPr>
          <w:rFonts w:ascii="宋体" w:hAnsi="宋体" w:hint="eastAsia"/>
          <w:sz w:val="18"/>
          <w:szCs w:val="18"/>
        </w:rPr>
        <w:t>。</w:t>
      </w:r>
      <w:r w:rsidRPr="00763D47">
        <w:rPr>
          <w:rFonts w:hint="eastAsia"/>
          <w:sz w:val="24"/>
          <w:szCs w:val="24"/>
        </w:rPr>
        <w:t>《漢紀·元帝紀》載衡疏曰：‘《詩》云：“京邑翼翼，四方是則。”今長安，天子之都也，親承聖化，其習俗無以異於遠方。郡國來者，無所法則，或見侈靡而仿效之。’曰‘法則’、曰‘仿效’，即承‘四方是則’而言之也。《漢紀》之文，本於《漢書·匡衡傳》，而傳載衡疏作‘商邑翼翼，四方之極’，與《漢紀》不同者，後人以毛詩改之也。案：《疏》曰：‘道德之行，由内及外，自近者始，然後民知所法。’故引《詩》‘四方是則’以證之。則，亦法也。若作‘四方之極’，則失其指矣。顔師古注曰：‘商邑，京師也。極，中也。’則所見已是改竄之本。當據《漢紀》以正之。《後漢書》‘京師翼翼’，本作‘京邑翼翼’，因彼處下文‘京師’字而誤也。亦當據《漢紀》以正之。《後魏書·甄琛傳》：‘《詩》稱“京邑翼翼，四方是則”。’後魏時齊《詩》已亡，則所引韓《詩》也。《白帖》七十六兩引《詩》，皆作‘京邑翼翼，四方是則’。唐時韓《詩》尚存，則所引亦韓《詩》也。張衡《東京賦》曰：‘京邑翼翼，四方所視。’本於齊、韓詩也。薛綜注曰：‘京，大也。大邑，謂洛陽也。翼翼，禮儀盛貌。言常爲四方觀翼翼然。’則齊韓《詩》説也。李善注不引韓《詩》而引毛詩，失之。</w:t>
      </w:r>
    </w:p>
    <w:p w14:paraId="72AA9004" w14:textId="77777777" w:rsidR="003121E9" w:rsidRPr="00763D47" w:rsidRDefault="003121E9" w:rsidP="006F3055">
      <w:pPr>
        <w:spacing w:line="400" w:lineRule="exact"/>
        <w:rPr>
          <w:sz w:val="24"/>
          <w:szCs w:val="24"/>
        </w:rPr>
      </w:pPr>
    </w:p>
    <w:p w14:paraId="1463EE4E" w14:textId="77777777" w:rsidR="003121E9" w:rsidRPr="00D01D6E" w:rsidRDefault="003121E9" w:rsidP="006F3055">
      <w:pPr>
        <w:spacing w:line="400" w:lineRule="exact"/>
        <w:ind w:firstLineChars="196" w:firstLine="551"/>
        <w:rPr>
          <w:b/>
          <w:sz w:val="28"/>
          <w:szCs w:val="28"/>
        </w:rPr>
      </w:pPr>
      <w:r w:rsidRPr="00D01D6E">
        <w:rPr>
          <w:rFonts w:hint="eastAsia"/>
          <w:b/>
          <w:sz w:val="28"/>
          <w:szCs w:val="28"/>
        </w:rPr>
        <w:lastRenderedPageBreak/>
        <w:t>古詩隨處有韻</w:t>
      </w:r>
    </w:p>
    <w:p w14:paraId="58B9DBC2" w14:textId="77777777" w:rsidR="003121E9" w:rsidRPr="00763D47" w:rsidRDefault="003121E9" w:rsidP="006F3055">
      <w:pPr>
        <w:spacing w:line="400" w:lineRule="exact"/>
        <w:rPr>
          <w:sz w:val="24"/>
          <w:szCs w:val="24"/>
        </w:rPr>
      </w:pPr>
      <w:r w:rsidRPr="00763D47">
        <w:rPr>
          <w:rFonts w:hint="eastAsia"/>
          <w:sz w:val="24"/>
          <w:szCs w:val="24"/>
        </w:rPr>
        <w:t>家大人曰：《詩序》曰：‘情發於聲，聲成文謂之音。’箋云：‘聲，謂宫商角徵羽也。聲成文者，宫商上下相應。’記曰聲。相應故生變，變成方謂之音。夫聲與聲之相應，若水之從水，火之從火，其在詩之中，若風之入於竅而無所不達。故古人之詩隨處可以用韻，非但用之句末，如後人作五七言之例已也。《書》曰：‘詩言志，歌永言，聲依永，律和聲。’鄭注云：‘永，長也。歌所以長言詩之意。聲之曲折，又依長言而爲之。聲中律，乃爲和。’《記》曰：‘歌之爲言也，長言之也。説之，故言之，言之不足。故長言之；長言之不足，故嗟歎之；嗟歎之不足，故不知手之舞之，足之蹈之也。’注云：‘長言之，引其聲也。’夫昔人之爲詩也，必長言之。其誦詩也，亦然。故《周官·大司樂》‘以樂語教國子興道諷誦言語’，注云：‘倍文曰諷，以聲節之曰誦。’《漢·藝文志》曰：‘誦其言謂之詩，詠其聲謂之歌。’後之誦詩者，知誦其言而不知詠其聲，遂至失其音節。加以時有古今，音有變革，故以今之音讀古之作，則其韻之在句末者，已不能通，其他更無論已。余潛心有年，於古韻既得其要領，於是取三百篇日夕讀之，覺古人之詩，應律合節，觸處成韻，有非後人誦讀之所能盡者。如‘陟彼崔嵬，我馬虺隤’，‘崔’、‘虺’爲韻，‘嵬’、‘隤’爲韻，而‘崔’、‘嵬’、‘虺’、‘隤’又通爲一韻。‘喓喓草蟲，趯趯阜螽’，‘喓’、‘趯’爲韻，</w:t>
      </w:r>
      <w:r w:rsidRPr="00763D47">
        <w:rPr>
          <w:rFonts w:ascii="宋体" w:hAnsi="宋体" w:hint="eastAsia"/>
          <w:sz w:val="18"/>
          <w:szCs w:val="18"/>
        </w:rPr>
        <w:t>趯，古讀若‘躍’。《爾雅》‘趯趯’作‘躍躍’。《漢書》‘踊躍’作‘湧趯’。凡從翟、從樂、從卓、從龠、從爵、從虐、從</w:t>
      </w:r>
      <w:r w:rsidRPr="00763D47">
        <w:rPr>
          <w:rFonts w:ascii="宋体" w:eastAsia="宋体-方正超大字符集" w:hAnsi="宋体" w:cs="宋体-方正超大字符集" w:hint="eastAsia"/>
          <w:sz w:val="18"/>
          <w:szCs w:val="18"/>
        </w:rPr>
        <w:t>𣫞</w:t>
      </w:r>
      <w:r w:rsidRPr="00763D47">
        <w:rPr>
          <w:rFonts w:ascii="宋体" w:hAnsi="宋体" w:hint="eastAsia"/>
          <w:sz w:val="18"/>
          <w:szCs w:val="18"/>
        </w:rPr>
        <w:t>、從勺、從</w:t>
      </w:r>
      <w:r w:rsidRPr="00763D47">
        <w:rPr>
          <w:rFonts w:ascii="宋体" w:hAnsi="宋体" w:hint="eastAsia"/>
          <w:sz w:val="18"/>
          <w:szCs w:val="18"/>
          <w:highlight w:val="yellow"/>
        </w:rPr>
        <w:t>隺</w:t>
      </w:r>
      <w:r w:rsidRPr="00763D47">
        <w:rPr>
          <w:rFonts w:ascii="宋体" w:hAnsi="宋体" w:hint="eastAsia"/>
          <w:sz w:val="18"/>
          <w:szCs w:val="18"/>
        </w:rPr>
        <w:t>、從弱之字，古皆讀平聲。詳見段氏《六書音均表》。</w:t>
      </w:r>
      <w:r w:rsidRPr="00763D47">
        <w:rPr>
          <w:rFonts w:hint="eastAsia"/>
          <w:sz w:val="24"/>
          <w:szCs w:val="24"/>
        </w:rPr>
        <w:t>‘草’、‘阜’爲韻草，</w:t>
      </w:r>
      <w:r w:rsidRPr="00763D47">
        <w:rPr>
          <w:rFonts w:ascii="宋体" w:hAnsi="宋体" w:hint="eastAsia"/>
          <w:sz w:val="18"/>
          <w:szCs w:val="18"/>
        </w:rPr>
        <w:t>古讀若‘醜’</w:t>
      </w:r>
      <w:r>
        <w:rPr>
          <w:rFonts w:ascii="宋体" w:hAnsi="宋体" w:hint="eastAsia"/>
          <w:sz w:val="18"/>
          <w:szCs w:val="18"/>
        </w:rPr>
        <w:t>。</w:t>
      </w:r>
      <w:r w:rsidRPr="00763D47">
        <w:rPr>
          <w:rFonts w:hint="eastAsia"/>
          <w:sz w:val="24"/>
          <w:szCs w:val="24"/>
        </w:rPr>
        <w:t>‘蟲’、‘螽’爲韻。‘舞則選兮，射則貫兮’，‘舞’、‘射’爲韻，</w:t>
      </w:r>
      <w:r w:rsidRPr="00763D47">
        <w:rPr>
          <w:rFonts w:ascii="宋体" w:hAnsi="宋体" w:hint="eastAsia"/>
          <w:sz w:val="18"/>
          <w:szCs w:val="18"/>
        </w:rPr>
        <w:t>射，古讀若‘助’。</w:t>
      </w:r>
      <w:r w:rsidRPr="00763D47">
        <w:rPr>
          <w:rFonts w:hint="eastAsia"/>
          <w:sz w:val="24"/>
          <w:szCs w:val="24"/>
        </w:rPr>
        <w:t>‘選’、‘貫’爲韻。‘角枕粲兮，錦衾爛兮’，‘枕’、‘衾’爲韻，‘粲’、‘爛’爲韻。‘鴥彼晨風，鬱彼北林’，‘鴥’、‘鬱’爲韻，‘風’、‘林’爲韻。‘七月流火，九月授衣。一之日觱發，二之日栗烈’，‘流’、‘授’爲韻，‘火’、‘衣’爲韻，‘觱’、‘栗’爲韻，‘發’、‘烈’爲韻。‘九月肅霜，十月滌場’，‘肅’、‘滌’爲韻，</w:t>
      </w:r>
      <w:r w:rsidRPr="00763D47">
        <w:rPr>
          <w:rFonts w:ascii="宋体" w:hAnsi="宋体" w:hint="eastAsia"/>
          <w:sz w:val="18"/>
          <w:szCs w:val="18"/>
        </w:rPr>
        <w:t>滌，古讀若‘逐’。</w:t>
      </w:r>
      <w:r w:rsidRPr="00763D47">
        <w:rPr>
          <w:rFonts w:hint="eastAsia"/>
          <w:sz w:val="24"/>
          <w:szCs w:val="24"/>
        </w:rPr>
        <w:t>‘霜’、‘場’爲韻。‘鴻飛遵渚，公歸無所’，‘鴻’、‘公’爲韻，‘飛’、‘歸’爲韻，‘渚’、‘所’爲韻。‘伐鼓淵淵，振旅闐闐’，‘鼓’、‘旅’爲韻，‘淵’、‘闐’爲韻。‘蕭蕭馬鳴，悠悠旆旌’，‘蕭’、‘悠’爲韻，</w:t>
      </w:r>
      <w:r w:rsidRPr="00763D47">
        <w:rPr>
          <w:rFonts w:ascii="宋体" w:hAnsi="宋体" w:hint="eastAsia"/>
          <w:sz w:val="18"/>
          <w:szCs w:val="18"/>
        </w:rPr>
        <w:t>蕭，古讀若‘修’。</w:t>
      </w:r>
      <w:r w:rsidRPr="00763D47">
        <w:rPr>
          <w:rFonts w:hint="eastAsia"/>
          <w:sz w:val="24"/>
          <w:szCs w:val="24"/>
        </w:rPr>
        <w:t>‘鳴’、‘旌’爲韻。‘風雨攸除，鳥鼠攸去’，‘雨’、‘鼠’爲韻，‘除’、‘去’爲韻。‘噲噲其正，噦噦其冥’，‘噲’、‘噦’爲韻，‘正’、‘冥’爲韻。‘好言自口，莠言自口’，‘好’、‘莠’爲韻，</w:t>
      </w:r>
      <w:r w:rsidRPr="00763D47">
        <w:rPr>
          <w:rFonts w:ascii="宋体" w:hAnsi="宋体" w:hint="eastAsia"/>
          <w:sz w:val="18"/>
          <w:szCs w:val="18"/>
        </w:rPr>
        <w:t>好，古讀若‘朽’。</w:t>
      </w:r>
      <w:r w:rsidRPr="00763D47">
        <w:rPr>
          <w:rFonts w:hint="eastAsia"/>
          <w:sz w:val="24"/>
          <w:szCs w:val="24"/>
        </w:rPr>
        <w:t>‘口’、‘口’爲韻。‘百川沸騰，山塚卒崩’，‘沸’、‘卒’爲韻，‘騰’、‘崩’爲韻。‘不愧於人，不畏於天’，‘愧’、‘畏’爲韻，‘人’、‘天’爲韻。‘攘其左右，嘗其旨否’，‘攘’、‘嘗’爲韻，‘右’、‘否’爲韻。‘肆不殄厥慍，亦不隕厥問，虞芮質厥成，文王蹶厥生’，‘殄’、‘隕’爲韻，</w:t>
      </w:r>
      <w:r w:rsidRPr="00763D47">
        <w:rPr>
          <w:rFonts w:ascii="宋体" w:hAnsi="宋体" w:hint="eastAsia"/>
          <w:sz w:val="18"/>
          <w:szCs w:val="18"/>
        </w:rPr>
        <w:t>殄，古讀若‘陳’。</w:t>
      </w:r>
      <w:r w:rsidRPr="00763D47">
        <w:rPr>
          <w:rFonts w:hint="eastAsia"/>
          <w:sz w:val="24"/>
          <w:szCs w:val="24"/>
        </w:rPr>
        <w:t>‘慍’、‘問’爲韻，‘質’、‘蹶’爲韻，</w:t>
      </w:r>
      <w:r w:rsidRPr="00763D47">
        <w:rPr>
          <w:rFonts w:ascii="宋体" w:hAnsi="宋体" w:hint="eastAsia"/>
          <w:sz w:val="18"/>
          <w:szCs w:val="18"/>
        </w:rPr>
        <w:t>蹶，協韻，讀若屈原之‘屈’。</w:t>
      </w:r>
      <w:r w:rsidRPr="00763D47">
        <w:rPr>
          <w:rFonts w:hint="eastAsia"/>
          <w:sz w:val="24"/>
          <w:szCs w:val="24"/>
        </w:rPr>
        <w:lastRenderedPageBreak/>
        <w:t>‘成’、‘生’爲韻。‘追琢其章，金玉其相’，‘琢’、‘玉’爲韻，</w:t>
      </w:r>
      <w:r w:rsidRPr="00763D47">
        <w:rPr>
          <w:rFonts w:ascii="宋体" w:hAnsi="宋体" w:hint="eastAsia"/>
          <w:sz w:val="18"/>
          <w:szCs w:val="18"/>
        </w:rPr>
        <w:t>琢，古讀若‘劚’。《説文》：‘從玉豖聲。’‘豖’音醜六切。《韓非子·主道篇》：‘君無見其所欲。君見其所欲，臣將自雕琢。’</w:t>
      </w:r>
      <w:r w:rsidRPr="00763D47">
        <w:rPr>
          <w:rFonts w:ascii="华文楷体" w:eastAsia="华文楷体" w:hAnsi="华文楷体" w:hint="eastAsia"/>
          <w:sz w:val="24"/>
          <w:szCs w:val="24"/>
        </w:rPr>
        <w:t>‘</w:t>
      </w:r>
      <w:r w:rsidRPr="00763D47">
        <w:rPr>
          <w:rFonts w:hint="eastAsia"/>
          <w:sz w:val="24"/>
          <w:szCs w:val="24"/>
        </w:rPr>
        <w:t>章’、‘相’爲韻。‘清酒既載，騂牡既備’，‘酒’、‘牡’爲韻，‘載’、‘備’爲韻。‘臨衝閑閑，崇墉言言’，‘臨’、‘崇’爲韻，</w:t>
      </w:r>
      <w:r w:rsidRPr="00763D47">
        <w:rPr>
          <w:rFonts w:ascii="宋体" w:hAnsi="宋体" w:hint="eastAsia"/>
          <w:sz w:val="18"/>
          <w:szCs w:val="18"/>
        </w:rPr>
        <w:t>臨，協韻，讀若‘隆’。釋文云：‘韓《詩》作隆。’《雲漢》二章‘上帝不臨’，與‘蟲’、‘宫’、‘宗’、‘躬’爲韻。《思齊》三章見下。</w:t>
      </w:r>
      <w:r w:rsidRPr="00763D47">
        <w:rPr>
          <w:rFonts w:hint="eastAsia"/>
          <w:sz w:val="24"/>
          <w:szCs w:val="24"/>
        </w:rPr>
        <w:t>‘衝’、‘墉’爲韻，‘閑’、‘言’爲韻，而‘臨’、‘衝’、‘崇’、‘墉’又通爲一韻。‘是類是禡，是致是附。是伐是肆，是絶是忽’，‘類’、‘致’爲韻，‘禡’、‘附’爲韻，‘伐’、‘絶’爲韻，‘肆’、‘忽’爲韻。‘昭明有融，高朗令終’，‘昭’、‘高’爲韻，‘明’、‘朗’爲韻，</w:t>
      </w:r>
      <w:r w:rsidRPr="00763D47">
        <w:rPr>
          <w:rFonts w:ascii="宋体" w:hAnsi="宋体" w:hint="eastAsia"/>
          <w:sz w:val="18"/>
          <w:szCs w:val="18"/>
        </w:rPr>
        <w:t>明，古讀若‘芒’。</w:t>
      </w:r>
      <w:r w:rsidRPr="00763D47">
        <w:rPr>
          <w:rFonts w:hint="eastAsia"/>
          <w:sz w:val="24"/>
          <w:szCs w:val="24"/>
        </w:rPr>
        <w:t>‘融’、‘終’爲韻。‘乃埸乃疆，乃積乃倉’，‘埸’、‘積’爲韻，‘疆’、‘倉’爲韻。‘稼穡惟寶，代食維好’，‘穡’、‘食’爲韻，‘寶’、‘好’爲韻。‘哲夫成城，哲婦傾城’，‘成’、‘傾’爲韻，‘城’、‘城’爲韻。‘思媚其婦，有依其士’，‘媚’、‘依’爲韻，‘婦’、‘士’爲韻。‘自堂徂基，自羊徂牛’，‘堂’、‘羊’爲韻，‘基’、‘牛’爲韻。‘庸鼓有斁，萬舞有奕’，‘鼓’、‘舞’爲韻，‘斁’、‘奕’爲韻。‘不競不絿，不剛不柔。不震不動，不戁不竦’，‘競’、‘剛’爲韻，</w:t>
      </w:r>
      <w:r w:rsidRPr="00763D47">
        <w:rPr>
          <w:rFonts w:ascii="宋体" w:hAnsi="宋体" w:hint="eastAsia"/>
          <w:sz w:val="18"/>
          <w:szCs w:val="18"/>
        </w:rPr>
        <w:t>競，古讀若‘强’。</w:t>
      </w:r>
      <w:r w:rsidRPr="00763D47">
        <w:rPr>
          <w:rFonts w:hint="eastAsia"/>
          <w:sz w:val="24"/>
          <w:szCs w:val="24"/>
        </w:rPr>
        <w:t>‘絿’、‘柔’爲韻，‘震’、‘戁’爲韻，</w:t>
      </w:r>
      <w:r w:rsidRPr="00433228">
        <w:rPr>
          <w:rFonts w:ascii="宋体" w:hAnsi="宋体" w:hint="eastAsia"/>
          <w:sz w:val="18"/>
          <w:szCs w:val="18"/>
        </w:rPr>
        <w:t>戁，協韻，讀若‘紉’。</w:t>
      </w:r>
      <w:r w:rsidRPr="00763D47">
        <w:rPr>
          <w:rFonts w:hint="eastAsia"/>
          <w:sz w:val="24"/>
          <w:szCs w:val="24"/>
        </w:rPr>
        <w:t>‘動’、‘竦’爲韻。又若‘南有樛木，葛藟纍之。樂只君子，福履綏之’，‘藟’、‘履’爲韻，‘纍’、‘綏’爲韻。‘肅肅兔罝，椓之丁丁。赳赳武夫，公侯幹城’，‘肅’、‘赳’爲韻，</w:t>
      </w:r>
      <w:r w:rsidRPr="00763D47">
        <w:rPr>
          <w:rFonts w:ascii="宋体" w:hAnsi="宋体" w:hint="eastAsia"/>
          <w:sz w:val="18"/>
          <w:szCs w:val="18"/>
        </w:rPr>
        <w:t>肅，讀若‘修’。《論語》‘蕭牆’注：‘鄭曰：“蕭之言肅也。”’《説文》‘蕭’、‘簫’，並從肅聲，古皆讀若‘修’。</w:t>
      </w:r>
      <w:r w:rsidRPr="00763D47">
        <w:rPr>
          <w:rFonts w:hint="eastAsia"/>
          <w:sz w:val="24"/>
          <w:szCs w:val="24"/>
        </w:rPr>
        <w:t>‘兔’、‘武’爲韻，‘罝’、‘夫’爲韻，‘丁’、‘城’爲韻。‘翹翹錯薪，言刈其楚。之子於歸、言秣其馬’，‘刈’、‘秣’爲韻，‘楚’、‘馬’爲韻。‘嘒彼小星，三五在東。肅肅宵征，夙夜在公。嘒彼小星，維參與昴。肅肅宵征，抱衾與裯’，‘小’、‘宵’爲韻，‘星’、‘征’爲韻，‘五’、‘夜’爲韻，</w:t>
      </w:r>
      <w:r w:rsidRPr="00763D47">
        <w:rPr>
          <w:rFonts w:ascii="宋体" w:hAnsi="宋体" w:hint="eastAsia"/>
          <w:sz w:val="18"/>
          <w:szCs w:val="18"/>
        </w:rPr>
        <w:t>夜，古讀若‘豫’。</w:t>
      </w:r>
      <w:r w:rsidRPr="00763D47">
        <w:rPr>
          <w:rFonts w:hint="eastAsia"/>
          <w:sz w:val="24"/>
          <w:szCs w:val="24"/>
        </w:rPr>
        <w:t>‘東’、‘公’爲韻，‘參’、‘衾’爲韻，‘昴’、‘裯’爲韻。‘父兮母兮，畜我不卒。胡能有定，報我不述’，‘畜’、‘報’爲韻，</w:t>
      </w:r>
      <w:r w:rsidRPr="00763D47">
        <w:rPr>
          <w:rFonts w:ascii="宋体" w:hAnsi="宋体" w:hint="eastAsia"/>
          <w:sz w:val="18"/>
          <w:szCs w:val="18"/>
        </w:rPr>
        <w:t>畜，古讀若‘朽’。《禮記·祭統》：‘孝者，畜也。’孝，古亦讀若‘朽’。《楚辭·大招》‘宜擾畜只’，與‘秀’、‘霤’爲韻。‘秀’、‘霤’，古並讀上聲。報，古讀若‘缶’。</w:t>
      </w:r>
      <w:r w:rsidRPr="00763D47">
        <w:rPr>
          <w:rFonts w:hint="eastAsia"/>
          <w:sz w:val="24"/>
          <w:szCs w:val="24"/>
        </w:rPr>
        <w:t>‘卒’、‘述’爲韻。‘有彌濟盈，有鷕雉鳴。濟盈不濡軌，雉鳴求其牡’，‘彌’、‘鷕’爲韻，</w:t>
      </w:r>
      <w:r w:rsidRPr="00763D47">
        <w:rPr>
          <w:rFonts w:ascii="宋体" w:hAnsi="宋体" w:hint="eastAsia"/>
          <w:sz w:val="18"/>
          <w:szCs w:val="18"/>
        </w:rPr>
        <w:t>鷕，古讀若</w:t>
      </w:r>
      <w:r>
        <w:rPr>
          <w:rFonts w:ascii="宋体" w:hAnsi="宋体" w:hint="eastAsia"/>
          <w:sz w:val="18"/>
          <w:szCs w:val="18"/>
        </w:rPr>
        <w:t>‘</w:t>
      </w:r>
      <w:r w:rsidRPr="00763D47">
        <w:rPr>
          <w:rFonts w:ascii="宋体" w:hAnsi="宋体" w:hint="eastAsia"/>
          <w:sz w:val="18"/>
          <w:szCs w:val="18"/>
        </w:rPr>
        <w:t>唯諾</w:t>
      </w:r>
      <w:r>
        <w:rPr>
          <w:rFonts w:ascii="宋体" w:hAnsi="宋体" w:hint="eastAsia"/>
          <w:sz w:val="18"/>
          <w:szCs w:val="18"/>
        </w:rPr>
        <w:t>’</w:t>
      </w:r>
      <w:r w:rsidRPr="00763D47">
        <w:rPr>
          <w:rFonts w:ascii="宋体" w:hAnsi="宋体" w:hint="eastAsia"/>
          <w:sz w:val="18"/>
          <w:szCs w:val="18"/>
        </w:rPr>
        <w:t>之‘唯’。</w:t>
      </w:r>
      <w:r w:rsidRPr="00763D47">
        <w:rPr>
          <w:rFonts w:hint="eastAsia"/>
          <w:sz w:val="24"/>
          <w:szCs w:val="24"/>
        </w:rPr>
        <w:t>‘濟’、‘雉’爲韻，‘盈’、‘鳴’爲韻，‘軌’、‘牡’爲韻。‘毋逝我梁，毋發我笱。我躬不</w:t>
      </w:r>
      <w:r w:rsidR="0053462D">
        <w:rPr>
          <w:rFonts w:hint="eastAsia"/>
          <w:sz w:val="24"/>
          <w:szCs w:val="24"/>
        </w:rPr>
        <w:t>閲</w:t>
      </w:r>
      <w:r w:rsidRPr="00763D47">
        <w:rPr>
          <w:rFonts w:hint="eastAsia"/>
          <w:sz w:val="24"/>
          <w:szCs w:val="24"/>
        </w:rPr>
        <w:t>，遑恤我後’，‘逝’、‘發’、‘</w:t>
      </w:r>
      <w:r w:rsidR="0053462D">
        <w:rPr>
          <w:rFonts w:hint="eastAsia"/>
          <w:sz w:val="24"/>
          <w:szCs w:val="24"/>
        </w:rPr>
        <w:t>閲</w:t>
      </w:r>
      <w:r w:rsidRPr="00763D47">
        <w:rPr>
          <w:rFonts w:hint="eastAsia"/>
          <w:sz w:val="24"/>
          <w:szCs w:val="24"/>
        </w:rPr>
        <w:t>’爲韻，</w:t>
      </w:r>
      <w:r w:rsidRPr="00763D47">
        <w:rPr>
          <w:rFonts w:ascii="宋体" w:hAnsi="宋体" w:hint="eastAsia"/>
          <w:sz w:val="18"/>
          <w:szCs w:val="18"/>
        </w:rPr>
        <w:t>逝，古讀若‘舌’。《説文》：‘從辵折聲。’《詩·思孌》‘季女逝兮’，與‘舝’、‘渴’、‘括’韻；言不可逝矣，與‘舌’韻。</w:t>
      </w:r>
      <w:r w:rsidRPr="00763D47">
        <w:rPr>
          <w:rFonts w:hint="eastAsia"/>
          <w:sz w:val="24"/>
          <w:szCs w:val="24"/>
        </w:rPr>
        <w:t>‘笱’、‘後’爲韻。‘就其深矣，方之舟之。就其淺矣，泳之遊之。何有何亡，黽勉求之。凡民有喪，匍匐救之’，‘方’、‘泳’、‘亡’、‘喪’爲韻，</w:t>
      </w:r>
      <w:r w:rsidRPr="00763D47">
        <w:rPr>
          <w:rFonts w:ascii="宋体" w:hAnsi="宋体" w:hint="eastAsia"/>
          <w:sz w:val="18"/>
          <w:szCs w:val="18"/>
        </w:rPr>
        <w:t>泳</w:t>
      </w:r>
      <w:r>
        <w:rPr>
          <w:rFonts w:ascii="宋体" w:hAnsi="宋体" w:hint="eastAsia"/>
          <w:sz w:val="18"/>
          <w:szCs w:val="18"/>
        </w:rPr>
        <w:t>，</w:t>
      </w:r>
      <w:r w:rsidRPr="00763D47">
        <w:rPr>
          <w:rFonts w:ascii="宋体" w:hAnsi="宋体" w:hint="eastAsia"/>
          <w:sz w:val="18"/>
          <w:szCs w:val="18"/>
        </w:rPr>
        <w:t>古讀若‘羊’。</w:t>
      </w:r>
      <w:r w:rsidRPr="00763D47">
        <w:rPr>
          <w:rFonts w:hint="eastAsia"/>
          <w:sz w:val="24"/>
          <w:szCs w:val="24"/>
        </w:rPr>
        <w:t>‘舟’、‘遊’、‘求’、‘救’爲韻。‘誰謂河廣，曾不容刀。誰謂宋遠，曾不崇朝’，‘容’、‘崇’爲韻，‘刀’、‘朝’爲韻。‘綿綿葛藟，在河之滸。終遠兄弟，謂他人父。謂他人</w:t>
      </w:r>
      <w:r w:rsidRPr="00763D47">
        <w:rPr>
          <w:rFonts w:hint="eastAsia"/>
          <w:sz w:val="24"/>
          <w:szCs w:val="24"/>
        </w:rPr>
        <w:lastRenderedPageBreak/>
        <w:t>父，亦莫我顧’，‘綿’、‘遠’爲韻，‘藟’、‘弟’爲韻，‘河’、‘他’、‘他’、‘我’爲韻，‘滸’、‘父’、‘父’、‘顧’爲韻。‘洌彼下泉，浸彼苞稂。愾我寤歎，念彼周京’，‘洌’、‘愾’爲韻，</w:t>
      </w:r>
      <w:r w:rsidRPr="00763D47">
        <w:rPr>
          <w:rFonts w:ascii="宋体" w:hAnsi="宋体" w:hint="eastAsia"/>
          <w:sz w:val="18"/>
          <w:szCs w:val="18"/>
        </w:rPr>
        <w:t>‘洌’與‘愾’協韻。愾，古讀若‘迄’。《禮記·哀公問》‘則愾乎天下矣’，注：‘愾，猶至也。’與‘迄’同。</w:t>
      </w:r>
      <w:r w:rsidRPr="00763D47">
        <w:rPr>
          <w:rFonts w:hint="eastAsia"/>
          <w:sz w:val="24"/>
          <w:szCs w:val="24"/>
        </w:rPr>
        <w:t>‘彼’、‘我’爲韻，</w:t>
      </w:r>
      <w:r w:rsidRPr="00763D47">
        <w:rPr>
          <w:rFonts w:ascii="宋体" w:hAnsi="宋体" w:hint="eastAsia"/>
          <w:sz w:val="18"/>
          <w:szCs w:val="18"/>
        </w:rPr>
        <w:t>彼，古讀若‘波’。</w:t>
      </w:r>
      <w:r w:rsidRPr="00763D47">
        <w:rPr>
          <w:rFonts w:hint="eastAsia"/>
          <w:sz w:val="24"/>
          <w:szCs w:val="24"/>
        </w:rPr>
        <w:t>‘下’、‘寤’爲韻，</w:t>
      </w:r>
      <w:r w:rsidRPr="00763D47">
        <w:rPr>
          <w:rFonts w:ascii="宋体" w:hAnsi="宋体" w:hint="eastAsia"/>
          <w:sz w:val="18"/>
          <w:szCs w:val="18"/>
        </w:rPr>
        <w:t>下，古讀若‘户’。</w:t>
      </w:r>
      <w:r w:rsidRPr="00763D47">
        <w:rPr>
          <w:rFonts w:hint="eastAsia"/>
          <w:sz w:val="24"/>
          <w:szCs w:val="24"/>
        </w:rPr>
        <w:t>‘泉’、‘歎’爲韻，‘浸’、‘念’爲韻，</w:t>
      </w:r>
      <w:r w:rsidRPr="00763D47">
        <w:rPr>
          <w:rFonts w:hint="eastAsia"/>
          <w:sz w:val="18"/>
          <w:szCs w:val="18"/>
        </w:rPr>
        <w:t>念，古讀若‘壬’。《説文》‘從心今聲。’</w:t>
      </w:r>
      <w:r w:rsidRPr="00763D47">
        <w:rPr>
          <w:rFonts w:hint="eastAsia"/>
          <w:sz w:val="24"/>
          <w:szCs w:val="24"/>
        </w:rPr>
        <w:t>‘彼’、‘彼’爲韻，‘苞’、‘周’爲韻，</w:t>
      </w:r>
      <w:r w:rsidRPr="00763D47">
        <w:rPr>
          <w:rFonts w:ascii="宋体" w:hAnsi="宋体" w:hint="eastAsia"/>
          <w:sz w:val="18"/>
          <w:szCs w:val="18"/>
        </w:rPr>
        <w:t>苞，古讀若‘彪’。</w:t>
      </w:r>
      <w:r w:rsidRPr="00763D47">
        <w:rPr>
          <w:rFonts w:hint="eastAsia"/>
          <w:sz w:val="24"/>
          <w:szCs w:val="24"/>
        </w:rPr>
        <w:t>‘稂’、‘京’爲韻，而‘彼彼’、‘我彼’又通爲一韻。‘蜎蜎者蠋，烝在桑野。敦彼獨宿，亦在車下’，‘蜎’、‘敦’爲韻，</w:t>
      </w:r>
      <w:r w:rsidRPr="00763D47">
        <w:rPr>
          <w:rFonts w:ascii="宋体" w:hAnsi="宋体" w:hint="eastAsia"/>
          <w:sz w:val="18"/>
          <w:szCs w:val="18"/>
        </w:rPr>
        <w:t>敦，協韻，讀若‘敦寂行葦’之‘敦’。</w:t>
      </w:r>
      <w:r w:rsidRPr="00763D47">
        <w:rPr>
          <w:rFonts w:hint="eastAsia"/>
          <w:sz w:val="24"/>
          <w:szCs w:val="24"/>
        </w:rPr>
        <w:t>‘蠋’、‘宿’爲韻，‘野’、‘下’爲韻。‘倉庚于飛，熠燿其羽。之子于歸，皇駁其馬’，‘飛’、‘歸’爲韻，‘燿’、‘駁’爲韻，</w:t>
      </w:r>
      <w:r w:rsidRPr="00763D47">
        <w:rPr>
          <w:rFonts w:ascii="宋体" w:hAnsi="宋体" w:hint="eastAsia"/>
          <w:sz w:val="18"/>
          <w:szCs w:val="18"/>
        </w:rPr>
        <w:t>駁，古讀若‘麃’。《説文》：‘從馬爻聲。’</w:t>
      </w:r>
      <w:r w:rsidRPr="00763D47">
        <w:rPr>
          <w:rFonts w:hint="eastAsia"/>
          <w:sz w:val="24"/>
          <w:szCs w:val="24"/>
        </w:rPr>
        <w:t>‘羽’、‘馬’爲韻。‘是以有袞衣兮，無以我公歸兮，無使我心悲兮’，‘以’、‘以’、‘使’爲韻，‘衣’、‘歸’、‘悲’爲韻。‘神之弔矣，詒爾多福。民之質矣，日用飲食’，‘神’、‘民’爲韻，‘弔’、‘質’爲韻，‘福’、‘食’爲韻。‘湛湛露斯，匪陽不晞。厭厭夜飲，不醉無歸’，‘湛’、‘厭’爲韻，</w:t>
      </w:r>
      <w:r w:rsidRPr="00763D47">
        <w:rPr>
          <w:rFonts w:ascii="宋体" w:hAnsi="宋体" w:hint="eastAsia"/>
          <w:sz w:val="18"/>
          <w:szCs w:val="18"/>
        </w:rPr>
        <w:t>湛，古讀若‘諶’。厭，古讀若‘愔’。</w:t>
      </w:r>
      <w:r w:rsidRPr="00763D47">
        <w:rPr>
          <w:rFonts w:hint="eastAsia"/>
          <w:sz w:val="24"/>
          <w:szCs w:val="24"/>
        </w:rPr>
        <w:t>‘露’、‘夜’爲韻，‘晞’、‘歸’爲韻。‘家父作誦，以究王訩。式訛爾心，以畜萬邦’，‘究’、‘畜’爲韻，‘訩’、‘邦’爲韻。‘踧踧周道，鞠爲茂草。我心憂傷，惄焉如搗’，‘踧’、‘鞠’、‘惄’爲韻，</w:t>
      </w:r>
      <w:r w:rsidRPr="00763D47">
        <w:rPr>
          <w:rFonts w:ascii="宋体" w:hAnsi="宋体" w:hint="eastAsia"/>
          <w:sz w:val="18"/>
          <w:szCs w:val="18"/>
        </w:rPr>
        <w:t>踧，古讀若‘蹙’。《説文》：‘從足叔聲。’引《詩》‘踧踧周道。’《爾雅》作‘儵儵’。《論語》‘踧踖’即此字。愁，古讀若‘衄’。《説文》：‘從心叔聲。’</w:t>
      </w:r>
      <w:r w:rsidRPr="00763D47">
        <w:rPr>
          <w:rFonts w:hint="eastAsia"/>
          <w:sz w:val="24"/>
          <w:szCs w:val="24"/>
        </w:rPr>
        <w:t>‘道’、‘草’、‘搗’爲韻。‘將恐將懼，置予于懷。將安將樂，棄予如遺’，‘置’、‘棄’爲韻，‘于’、‘如’爲韻，‘懷’、‘遺’爲韻。‘糾糾葛屨，可以履霜。佻佻公子，行彼周行’，‘糾’、‘佻’爲韻，</w:t>
      </w:r>
      <w:r w:rsidRPr="00763D47">
        <w:rPr>
          <w:rFonts w:ascii="宋体" w:hAnsi="宋体" w:hint="eastAsia"/>
          <w:sz w:val="18"/>
          <w:szCs w:val="18"/>
        </w:rPr>
        <w:t>糾，協韻，讀若‘驍’。《葛屨》傳云：‘糾糾，猶繚繚也。’《月出》一章‘舒窈糾兮’，與‘皎’、‘僚’、‘悄’爲韻。</w:t>
      </w:r>
      <w:r w:rsidRPr="00763D47">
        <w:rPr>
          <w:rFonts w:hint="eastAsia"/>
          <w:sz w:val="24"/>
          <w:szCs w:val="24"/>
        </w:rPr>
        <w:t>‘霜’、‘行’爲韻。‘曾孫之稼，如茨如梁。曾孫之庾，如坻如京’，‘稼’、‘庾’爲韻，</w:t>
      </w:r>
      <w:r w:rsidRPr="00763D47">
        <w:rPr>
          <w:rFonts w:ascii="宋体" w:hAnsi="宋体" w:hint="eastAsia"/>
          <w:sz w:val="18"/>
          <w:szCs w:val="18"/>
        </w:rPr>
        <w:t>稼，古讀若‘古’。庾，協韻，讀若‘與’。</w:t>
      </w:r>
      <w:r w:rsidRPr="00763D47">
        <w:rPr>
          <w:rFonts w:hint="eastAsia"/>
          <w:sz w:val="24"/>
          <w:szCs w:val="24"/>
        </w:rPr>
        <w:t>‘茨’、‘坻’爲韻，‘梁’、‘京’爲韻。‘滮池北流，浸彼稻田。嘯歌傷懷，念彼碩人’，‘滮’、‘嘯’爲韻，</w:t>
      </w:r>
      <w:r w:rsidRPr="00763D47">
        <w:rPr>
          <w:rFonts w:ascii="宋体" w:hAnsi="宋体" w:hint="eastAsia"/>
          <w:sz w:val="18"/>
          <w:szCs w:val="18"/>
        </w:rPr>
        <w:t>嘯，古讀若‘修’。籀文作‘歗’。《詩》‘條其歗矣’，與‘修’、‘淑’爲韻。淑，古讀若‘讎’。</w:t>
      </w:r>
      <w:r w:rsidRPr="00763D47">
        <w:rPr>
          <w:rFonts w:hint="eastAsia"/>
          <w:sz w:val="24"/>
          <w:szCs w:val="24"/>
        </w:rPr>
        <w:t>‘池’、‘歌’爲韻，</w:t>
      </w:r>
      <w:r w:rsidRPr="00763D47">
        <w:rPr>
          <w:rFonts w:ascii="宋体" w:hAnsi="宋体" w:hint="eastAsia"/>
          <w:sz w:val="18"/>
          <w:szCs w:val="18"/>
        </w:rPr>
        <w:t>池，古讀若‘沱’。</w:t>
      </w:r>
      <w:r w:rsidRPr="00763D47">
        <w:rPr>
          <w:rFonts w:hint="eastAsia"/>
          <w:sz w:val="24"/>
          <w:szCs w:val="24"/>
        </w:rPr>
        <w:t>‘浸’、‘念’爲韻，‘田’、‘人’爲韻。‘有婁者狐，率彼幽草。有棧之車，行彼周道’，‘狐’、‘車’爲韻，‘幽’、‘周’爲韻，‘草’、‘道’爲韻。‘思齊大任，文王之母。思媚周姜，京室之婦’，‘齊’。‘媚’爲韻，‘母’、‘婦’爲韻。‘雝雝在宫，肅肅在廟。不顯亦臨，無射亦保’，‘雍’、‘宫’、‘臨’爲韻，‘肅’、‘廟’、‘保’爲韻。‘鳳皇鳴矣，于彼高岡。梧桐生矣，于彼朝陽。菶菶萋萋，雝雝喈喈’，‘鳴’、‘生’爲韻，‘高’、‘朝’爲韻，‘岡’、‘陽’爲韻，‘菶’、‘雝’爲韻，‘萋’、‘喈’爲韻。‘於薦廣牡，相予肆祀。假哉皇考，綏予孝子’，‘廣’、‘皇’爲韻，‘牡’、‘考’爲韻，‘祀’、‘子’爲韻。‘駉駉牡馬，在坰之野，薄言駉者’，‘駉’、‘坰’、‘駉’爲韻，‘馬’、‘野’、‘者’</w:t>
      </w:r>
      <w:r w:rsidRPr="00763D47">
        <w:rPr>
          <w:rFonts w:hint="eastAsia"/>
          <w:sz w:val="24"/>
          <w:szCs w:val="24"/>
        </w:rPr>
        <w:lastRenderedPageBreak/>
        <w:t>爲韻。又有參互爲韻者，若‘求之不得，寤寐思服。悠哉悠哉，輾轉反側’，‘求’、‘悠’、‘悠’爲韻，‘得’、‘服’、‘側’爲韻。‘泛彼柏舟，在彼中河，髧彼兩髦，實維我儀，之死矢靡’，‘他’、‘泛’、‘髧’爲韻，</w:t>
      </w:r>
      <w:r w:rsidRPr="00763D47">
        <w:rPr>
          <w:rFonts w:ascii="宋体" w:hAnsi="宋体" w:hint="eastAsia"/>
          <w:sz w:val="18"/>
          <w:szCs w:val="18"/>
        </w:rPr>
        <w:t>汎，古讀若‘品’，平聲。《漢書·司馬相如傳》‘泛淫汜濫’，‘泛’、‘淫’疊韻字。髧，古讀若‘沈’。《説文》引《詩》作‘紞’，並從冘聲。</w:t>
      </w:r>
      <w:r>
        <w:rPr>
          <w:rFonts w:ascii="宋体" w:hAnsi="宋体" w:hint="eastAsia"/>
          <w:sz w:val="18"/>
          <w:szCs w:val="18"/>
        </w:rPr>
        <w:t>‘</w:t>
      </w:r>
      <w:r w:rsidRPr="00763D47">
        <w:rPr>
          <w:rFonts w:ascii="宋体" w:hAnsi="宋体" w:hint="eastAsia"/>
          <w:sz w:val="18"/>
          <w:szCs w:val="18"/>
        </w:rPr>
        <w:t>冘</w:t>
      </w:r>
      <w:r>
        <w:rPr>
          <w:rFonts w:ascii="宋体" w:hAnsi="宋体" w:hint="eastAsia"/>
          <w:sz w:val="18"/>
          <w:szCs w:val="18"/>
        </w:rPr>
        <w:t>’</w:t>
      </w:r>
      <w:r w:rsidRPr="00763D47">
        <w:rPr>
          <w:rFonts w:ascii="宋体" w:hAnsi="宋体" w:hint="eastAsia"/>
          <w:sz w:val="18"/>
          <w:szCs w:val="18"/>
        </w:rPr>
        <w:t>音淫。</w:t>
      </w:r>
      <w:r w:rsidRPr="00763D47">
        <w:rPr>
          <w:rFonts w:hint="eastAsia"/>
          <w:sz w:val="24"/>
          <w:szCs w:val="24"/>
        </w:rPr>
        <w:t>‘彼’、‘彼’、‘彼’、‘我’、‘靡’爲韻，</w:t>
      </w:r>
      <w:r w:rsidRPr="007E68E3">
        <w:rPr>
          <w:rFonts w:ascii="宋体" w:hAnsi="宋体" w:hint="eastAsia"/>
          <w:sz w:val="18"/>
          <w:szCs w:val="18"/>
        </w:rPr>
        <w:t>靡，古讀若‘摩’</w:t>
      </w:r>
      <w:r w:rsidRPr="00763D47">
        <w:rPr>
          <w:rFonts w:ascii="宋体" w:hAnsi="宋体" w:hint="eastAsia"/>
          <w:sz w:val="18"/>
          <w:szCs w:val="18"/>
        </w:rPr>
        <w:t>。</w:t>
      </w:r>
      <w:r w:rsidRPr="00763D47">
        <w:rPr>
          <w:rFonts w:hint="eastAsia"/>
          <w:sz w:val="24"/>
          <w:szCs w:val="24"/>
        </w:rPr>
        <w:t>‘舟’、‘髦’爲韻，‘河’、‘儀’、‘他’爲韻。‘爰采唐矣，沬之鄉矣。云誰之思，美孟姜矣。期我乎桑中，要我乎上宫，送我乎淇之上矣’，‘唐’、‘鄉’、‘姜’、‘桑’、‘上’、‘上’爲韻，‘中’、‘宫’爲韻，二三章‘桑’、‘上’、‘上’爲韻，‘中’、‘宫’爲韻。‘於我乎夏屋渠渠，今也每食無餘，于嗟乎不承權輿’，‘於’、‘于’爲韻，‘我’、‘嗟’爲韻，</w:t>
      </w:r>
      <w:r w:rsidRPr="00763D47">
        <w:rPr>
          <w:rFonts w:ascii="宋体" w:hAnsi="宋体" w:hint="eastAsia"/>
          <w:sz w:val="18"/>
          <w:szCs w:val="18"/>
        </w:rPr>
        <w:t>嗟，古讀若‘左’，平聲。</w:t>
      </w:r>
      <w:r w:rsidRPr="00763D47">
        <w:rPr>
          <w:rFonts w:hint="eastAsia"/>
          <w:sz w:val="24"/>
          <w:szCs w:val="24"/>
        </w:rPr>
        <w:t>‘乎’、‘乎’爲韻，‘渠’、‘餘’、‘輿’爲韻，而‘乎’、‘乎’、‘渠’、‘餘’、‘輿’又通爲一韻。‘彼何人斯，居河之麋。無拳無勇，職爲亂階。既微且尰，爾勇伊何。爲猶將多，爾居徒幾何’，‘麋’、‘階’、‘伊’、‘幾’爲韻，‘尰’、‘勇’爲韻，‘何’、‘多’、‘何’爲韻。‘驕人好好，勞人草草。蒼天蒼天，視彼驕人，矜此勞人’，‘驕’、‘勞’、‘驕’爲韻，‘好’、‘草’爲韻，‘天’、‘天’、‘人’、‘人’爲韻。‘維此王季，帝度其心。貊其德音，其德克明。克明克類，克長克君。王此大邦，克順克比’，‘度’、‘貊’爲韻，</w:t>
      </w:r>
      <w:r w:rsidRPr="00763D47">
        <w:rPr>
          <w:rFonts w:ascii="宋体" w:hAnsi="宋体" w:hint="eastAsia"/>
          <w:sz w:val="18"/>
          <w:szCs w:val="18"/>
        </w:rPr>
        <w:t>貊，古讀若‘莫’。</w:t>
      </w:r>
      <w:r w:rsidRPr="00763D47">
        <w:rPr>
          <w:rFonts w:hint="eastAsia"/>
          <w:sz w:val="24"/>
          <w:szCs w:val="24"/>
        </w:rPr>
        <w:t>‘明’、‘長’爲韻，‘類’、‘比’爲韻，‘君’、‘順’爲韻。‘鳳皇于飛，翽翽其羽。亦集爰止，藹藹王多吉士’，‘翽’、‘藹’爲韻，‘止’、‘士’爲韻。‘不明爾德，時無背無側。爾德不明，以無陪無卿’，‘德’、‘側’爲韻，‘背’、‘陪’爲韻，‘明’、‘卿’爲韻。‘我將我享，維羊維牛，維天其右之’，‘將’、‘享’、‘羊’爲韻，‘牛’、‘之’爲韻。</w:t>
      </w:r>
      <w:r w:rsidRPr="00460088">
        <w:rPr>
          <w:rFonts w:hint="eastAsia"/>
          <w:sz w:val="24"/>
          <w:szCs w:val="24"/>
        </w:rPr>
        <w:t>他若‘日居月諸’，‘其虚其邪’，‘委委佗佗’，</w:t>
      </w:r>
      <w:r w:rsidRPr="00460088">
        <w:rPr>
          <w:rFonts w:ascii="宋体" w:hAnsi="宋体" w:hint="eastAsia"/>
          <w:sz w:val="18"/>
          <w:szCs w:val="18"/>
        </w:rPr>
        <w:t>委，古讀若‘倭’。《説文》從女禾聲。</w:t>
      </w:r>
      <w:r w:rsidRPr="00460088">
        <w:rPr>
          <w:rFonts w:hint="eastAsia"/>
          <w:sz w:val="24"/>
          <w:szCs w:val="24"/>
        </w:rPr>
        <w:t>‘薈兮蔚兮’，‘婉兮孌兮’，‘恩斯勤斯’，‘匪載匪來’，</w:t>
      </w:r>
      <w:r w:rsidRPr="00460088">
        <w:rPr>
          <w:rFonts w:ascii="宋体" w:hAnsi="宋体" w:hint="eastAsia"/>
          <w:sz w:val="18"/>
          <w:szCs w:val="18"/>
        </w:rPr>
        <w:t>載，古讀若‘菑’。來，古讀若‘釐’。</w:t>
      </w:r>
      <w:r w:rsidRPr="00460088">
        <w:rPr>
          <w:rFonts w:hint="eastAsia"/>
          <w:sz w:val="24"/>
          <w:szCs w:val="24"/>
        </w:rPr>
        <w:t>‘弗慮弗圖’，‘萋兮斐兮’，‘哆兮侈兮’，</w:t>
      </w:r>
      <w:r w:rsidRPr="00460088">
        <w:rPr>
          <w:rFonts w:ascii="宋体" w:hAnsi="宋体" w:hint="eastAsia"/>
          <w:sz w:val="18"/>
          <w:szCs w:val="18"/>
        </w:rPr>
        <w:t>‘哆’、‘侈’古並讀若‘多’，《説文》並從多聲。</w:t>
      </w:r>
      <w:r w:rsidRPr="00460088">
        <w:rPr>
          <w:rFonts w:hint="eastAsia"/>
          <w:sz w:val="24"/>
          <w:szCs w:val="24"/>
        </w:rPr>
        <w:t>‘無父何怙，無母何恃’，</w:t>
      </w:r>
      <w:r w:rsidRPr="00460088">
        <w:rPr>
          <w:rFonts w:ascii="宋体" w:hAnsi="宋体" w:hint="eastAsia"/>
          <w:sz w:val="18"/>
          <w:szCs w:val="18"/>
        </w:rPr>
        <w:t>母，古讀若‘每’。</w:t>
      </w:r>
      <w:r w:rsidRPr="00460088">
        <w:rPr>
          <w:rFonts w:hint="eastAsia"/>
          <w:sz w:val="24"/>
          <w:szCs w:val="24"/>
        </w:rPr>
        <w:t>‘我黍與與，我稷翼翼’，‘有壬有林’，‘載號載呶’，‘優哉遊哉’，‘經之營之’，‘宜民宜人’，‘匪疚匪棘’，</w:t>
      </w:r>
      <w:r w:rsidRPr="00460088">
        <w:rPr>
          <w:rFonts w:ascii="宋体" w:hAnsi="宋体" w:hint="eastAsia"/>
          <w:sz w:val="18"/>
          <w:szCs w:val="18"/>
        </w:rPr>
        <w:t>疚，古讀若‘殛’。</w:t>
      </w:r>
      <w:r w:rsidRPr="00460088">
        <w:rPr>
          <w:rFonts w:hint="eastAsia"/>
          <w:sz w:val="24"/>
          <w:szCs w:val="24"/>
        </w:rPr>
        <w:t>‘不測不克’、‘於乎前王不忘’，</w:t>
      </w:r>
      <w:r w:rsidRPr="00460088">
        <w:rPr>
          <w:rFonts w:ascii="宋体" w:hAnsi="宋体" w:hint="eastAsia"/>
          <w:sz w:val="18"/>
          <w:szCs w:val="18"/>
        </w:rPr>
        <w:t>‘於乎皇王繼序思不忘’韻與此同。</w:t>
      </w:r>
      <w:r w:rsidRPr="00460088">
        <w:rPr>
          <w:rFonts w:hint="eastAsia"/>
          <w:sz w:val="24"/>
          <w:szCs w:val="24"/>
        </w:rPr>
        <w:t>‘猗與那與’，</w:t>
      </w:r>
      <w:r w:rsidRPr="00460088">
        <w:rPr>
          <w:rFonts w:ascii="宋体" w:hAnsi="宋体" w:hint="eastAsia"/>
          <w:sz w:val="18"/>
          <w:szCs w:val="18"/>
        </w:rPr>
        <w:t>猗，古讀若‘阿’。</w:t>
      </w:r>
      <w:r w:rsidRPr="00460088">
        <w:rPr>
          <w:rFonts w:hint="eastAsia"/>
          <w:sz w:val="24"/>
          <w:szCs w:val="24"/>
        </w:rPr>
        <w:t>‘是斷是遷’，皆本句中自爲一韻</w:t>
      </w:r>
      <w:r w:rsidRPr="00763D47">
        <w:rPr>
          <w:rFonts w:hint="eastAsia"/>
          <w:sz w:val="24"/>
          <w:szCs w:val="24"/>
        </w:rPr>
        <w:t>。蓋其屬辭之工、比音之密如此。</w:t>
      </w:r>
      <w:r w:rsidRPr="00763D47">
        <w:rPr>
          <w:rFonts w:ascii="宋体" w:hAnsi="宋体" w:hint="eastAsia"/>
          <w:sz w:val="18"/>
          <w:szCs w:val="18"/>
        </w:rPr>
        <w:t>按：‘飛’、‘多’與‘歸’爲韻。‘燕燕於飛，之子于歸’，‘倉庚于飛，之子于歸’，‘鴻飛遵渚，公歸無所’之類是也。‘方’、‘多’與‘泳’爲韻。‘不可泳思，不可方思’，‘方之舟之，泳之遊之’之類是也。‘彼’、‘多’與‘我’爲韻。‘泛彼柏舟，在彼中河。髧彼兩髦，實維我儀’，‘洌彼下泉，浸彼苞稂。愾我寤歎，念彼周京’之類是也。‘浸’、‘多’與‘念’爲韻。‘浸彼苞稂，念彼周京’，‘浸彼稻田，念彼碩人’之類是也。此皆所謂同聲相應，同氣相求，而學者可以類推矣。</w:t>
      </w:r>
      <w:r w:rsidRPr="00763D47">
        <w:rPr>
          <w:rFonts w:hint="eastAsia"/>
          <w:sz w:val="24"/>
          <w:szCs w:val="24"/>
        </w:rPr>
        <w:t>譬之風行水上，自然成文，而非可以人力與焉者也。昔之歌詩者莫不知之，而今日遂成絶響。若加以音釋，則學者必苦其繁碎。故於詩補韻不載而别記於此。</w:t>
      </w:r>
      <w:r w:rsidRPr="00763D47">
        <w:rPr>
          <w:rFonts w:hint="eastAsia"/>
          <w:sz w:val="24"/>
          <w:szCs w:val="24"/>
        </w:rPr>
        <w:lastRenderedPageBreak/>
        <w:t>又其字之不見於句末者，‘如趯’、‘如飐’、‘如泛’、‘如彼’、‘如髧’、‘如念’、‘如滌’、‘如厭’、‘如踧’、‘如惄’、‘如哆’、‘如侈’、‘如琢’，觀此皆可以得其本音。夫亦欲其可歌可詠，可長言嗟歎而已矣。《記》曰：‘審聲以知音，審音以知樂。’實有望於後之君子焉。</w:t>
      </w:r>
    </w:p>
    <w:p w14:paraId="6D308EDF" w14:textId="77777777" w:rsidR="003121E9" w:rsidRDefault="003121E9" w:rsidP="006F3055">
      <w:pPr>
        <w:spacing w:line="400" w:lineRule="exact"/>
        <w:ind w:firstLineChars="200" w:firstLine="480"/>
        <w:rPr>
          <w:sz w:val="24"/>
          <w:szCs w:val="24"/>
        </w:rPr>
      </w:pPr>
      <w:r w:rsidRPr="00763D47">
        <w:rPr>
          <w:rFonts w:hint="eastAsia"/>
          <w:sz w:val="24"/>
          <w:szCs w:val="24"/>
        </w:rPr>
        <w:t>其群經及《楚辭》之韻，亦有不在句末者。如《睽》上九‘見豕負塗，載鬼一車’，‘豕’、‘鬼’爲韻，‘塗’、‘車’爲韻。《歸妹》上六‘女承筐無實，士刲羊無血’，‘筐’、‘羊’爲韻，‘實’、‘血’爲韻。《檀弓·原壤歌》‘狸首之斑然，執女手之卷然’，‘首’、‘手’爲韻，‘斑’、‘卷’爲韻。《郊特牲》‘左之右之，坐之起之’，‘左’、‘坐’爲韻，‘右’、‘起’爲韻。</w:t>
      </w:r>
      <w:r w:rsidRPr="00763D47">
        <w:rPr>
          <w:rFonts w:ascii="宋体" w:hAnsi="宋体" w:hint="eastAsia"/>
          <w:sz w:val="18"/>
          <w:szCs w:val="18"/>
        </w:rPr>
        <w:t>右，古讀若矣。</w:t>
      </w:r>
      <w:r w:rsidRPr="00763D47">
        <w:rPr>
          <w:rFonts w:hint="eastAsia"/>
          <w:sz w:val="24"/>
          <w:szCs w:val="24"/>
        </w:rPr>
        <w:t>《大戴記·保傅》‘上有蔥衡，下有雙璜’，‘蔥’、‘雙’爲韻，‘衡’、‘璜’爲韻。宣二年《左傳》‘宋城者謳：旱其目，皤其腹。’‘旱’、‘皤’爲韻，</w:t>
      </w:r>
      <w:r w:rsidRPr="00763D47">
        <w:rPr>
          <w:rFonts w:ascii="宋体" w:hAnsi="宋体" w:hint="eastAsia"/>
          <w:sz w:val="18"/>
          <w:szCs w:val="18"/>
        </w:rPr>
        <w:t>皤，古讀若‘盤’。</w:t>
      </w:r>
      <w:r w:rsidRPr="00763D47">
        <w:rPr>
          <w:rFonts w:hint="eastAsia"/>
          <w:sz w:val="24"/>
          <w:szCs w:val="24"/>
        </w:rPr>
        <w:t>‘目’、‘腹’爲韻。襄四年傳‘魯人誦：臧之狐裘，敗我於狐駘’，‘狐’、‘狐’爲韻，‘裘’、‘駘’爲韻。</w:t>
      </w:r>
      <w:r w:rsidRPr="00763D47">
        <w:rPr>
          <w:rFonts w:ascii="宋体" w:hAnsi="宋体" w:hint="eastAsia"/>
          <w:sz w:val="18"/>
          <w:szCs w:val="18"/>
        </w:rPr>
        <w:t>裘，古讀若‘其’。</w:t>
      </w:r>
      <w:r w:rsidRPr="00763D47">
        <w:rPr>
          <w:rFonts w:hint="eastAsia"/>
          <w:sz w:val="24"/>
          <w:szCs w:val="24"/>
        </w:rPr>
        <w:t>三十一年傳引《周書》‘大國畏其力，小國懷其德’，‘畏’、‘懷’爲韻，‘力’、‘德’爲韻。《魯語》‘重莫如國，棟莫如德’，‘重’、‘棟’爲韻，‘國’、‘德’爲韻。《孟子·公孫丑》‘出於其類，拔乎其萃’，‘出’、‘拔’爲韻，‘類’、‘萃’爲韻。又如《大戴記·投壺狸首詩》‘射夫命射，射者之聲，獲者之旌，既獲卒莫’，‘射’、‘射’、‘射’、‘獲’、‘獲’、‘莫’爲韻，</w:t>
      </w:r>
      <w:r w:rsidRPr="00763D47">
        <w:rPr>
          <w:rFonts w:ascii="宋体" w:hAnsi="宋体" w:hint="eastAsia"/>
          <w:sz w:val="18"/>
          <w:szCs w:val="18"/>
        </w:rPr>
        <w:t>射，讀食若反。獲，讀若‘穫’。</w:t>
      </w:r>
      <w:r w:rsidRPr="00763D47">
        <w:rPr>
          <w:rFonts w:hint="eastAsia"/>
          <w:sz w:val="24"/>
          <w:szCs w:val="24"/>
        </w:rPr>
        <w:t>‘聲’、‘旌’爲韻。昭十二年《左傳》‘魯南鄉人言：恤恤乎，湫乎，攸乎，深思而淺謀，邇身而遠志，家臣而君圖，有人矣哉’‘湫’、‘攸’爲韻，‘思’、‘謀’、‘志’、‘哉’爲韻，</w:t>
      </w:r>
      <w:r w:rsidRPr="00763D47">
        <w:rPr>
          <w:rFonts w:ascii="宋体" w:hAnsi="宋体" w:hint="eastAsia"/>
          <w:sz w:val="18"/>
          <w:szCs w:val="18"/>
        </w:rPr>
        <w:t>謀，古讀若媒。志，古讀若之。</w:t>
      </w:r>
      <w:r w:rsidRPr="00763D47">
        <w:rPr>
          <w:rFonts w:hint="eastAsia"/>
          <w:sz w:val="24"/>
          <w:szCs w:val="24"/>
        </w:rPr>
        <w:t>‘身’、‘臣’、‘人’爲韻。祭公謀父《祈招詩》‘祈招之愔愔，式昭德音，思我王度式如玉，式如金，形民之力，而無醉飽之心’，‘招’、‘昭’爲韻，‘愔’、‘音’、‘金’、‘心’爲韻，‘式’、‘式’、‘式’、‘力’爲韻。《孟子·萬章》‘莫之爲而爲者，天也，莫之致而至者，命也’，‘爲’、‘爲’、‘爲’韻，‘致’、‘至’爲韻，‘天’、‘命’爲韻。</w:t>
      </w:r>
      <w:r w:rsidRPr="00763D47">
        <w:rPr>
          <w:rFonts w:ascii="宋体" w:hAnsi="宋体" w:hint="eastAsia"/>
          <w:sz w:val="18"/>
          <w:szCs w:val="18"/>
        </w:rPr>
        <w:t>命，古讀若‘民’。</w:t>
      </w:r>
      <w:r w:rsidRPr="00763D47">
        <w:rPr>
          <w:rFonts w:hint="eastAsia"/>
          <w:sz w:val="24"/>
          <w:szCs w:val="24"/>
        </w:rPr>
        <w:t>《楚辭·卜居》‘寧超然高舉以保真乎，將哫訾粟斯喔咿儒兒以事婦人乎？寧廉潔正直以自清乎？將突梯滑稽如脂如韋以潔楹乎’，‘真’、‘人’爲韻，‘哫’、‘粟’、‘喔’、‘儒’爲韻，‘訾’、‘斯’、‘咿’、‘兒’爲韻，‘清’、‘楹’爲韻，‘突’、‘滑’爲韻，‘如’、‘如’爲韻，‘梯’、‘稽’、‘脂’、‘韋’爲韻。《九辯》‘蕭瑟兮草木搖落而變衰，憭栗兮若在遠行，登山臨水兮送將歸，</w:t>
      </w:r>
      <w:r w:rsidRPr="00763D47">
        <w:rPr>
          <w:rFonts w:ascii="宋体-方正超大字符集" w:eastAsia="宋体-方正超大字符集" w:hAnsi="宋体-方正超大字符集" w:cs="宋体-方正超大字符集" w:hint="eastAsia"/>
          <w:sz w:val="24"/>
          <w:szCs w:val="24"/>
        </w:rPr>
        <w:t>𡧯</w:t>
      </w:r>
      <w:r w:rsidRPr="00763D47">
        <w:rPr>
          <w:rFonts w:hint="eastAsia"/>
          <w:sz w:val="24"/>
          <w:szCs w:val="24"/>
        </w:rPr>
        <w:t>寥兮天高而氣清，莗睟兮收潦而水清，憯悽增欷兮薄寒之中人，愴怳懭悢兮去故而就新’，‘瑟’、‘栗’爲韻，‘衰’、‘歸’爲韻，‘</w:t>
      </w:r>
      <w:r w:rsidRPr="00763D47">
        <w:rPr>
          <w:rFonts w:ascii="宋体-方正超大字符集" w:eastAsia="宋体-方正超大字符集" w:hAnsi="宋体-方正超大字符集" w:cs="宋体-方正超大字符集" w:hint="eastAsia"/>
          <w:sz w:val="24"/>
          <w:szCs w:val="24"/>
        </w:rPr>
        <w:t>𡧯</w:t>
      </w:r>
      <w:r w:rsidRPr="00763D47">
        <w:rPr>
          <w:rFonts w:hint="eastAsia"/>
          <w:sz w:val="24"/>
          <w:szCs w:val="24"/>
        </w:rPr>
        <w:t>’、‘寥’爲韻，‘高’、‘潦’爲韻，‘清’、‘清’、‘人’、‘新’爲韻，</w:t>
      </w:r>
      <w:r w:rsidRPr="00763D47">
        <w:rPr>
          <w:rFonts w:ascii="宋体" w:hAnsi="宋体" w:hint="eastAsia"/>
          <w:sz w:val="18"/>
          <w:szCs w:val="18"/>
        </w:rPr>
        <w:t>此以真</w:t>
      </w:r>
      <w:r>
        <w:rPr>
          <w:rFonts w:ascii="宋体" w:hAnsi="宋体" w:hint="eastAsia"/>
          <w:sz w:val="18"/>
          <w:szCs w:val="18"/>
        </w:rPr>
        <w:t>、</w:t>
      </w:r>
      <w:r w:rsidRPr="00763D47">
        <w:rPr>
          <w:rFonts w:ascii="宋体" w:hAnsi="宋体" w:hint="eastAsia"/>
          <w:sz w:val="18"/>
          <w:szCs w:val="18"/>
        </w:rPr>
        <w:t>庚通用。</w:t>
      </w:r>
      <w:r w:rsidRPr="00763D47">
        <w:rPr>
          <w:rFonts w:hint="eastAsia"/>
          <w:sz w:val="24"/>
          <w:szCs w:val="24"/>
        </w:rPr>
        <w:t>‘悽’、‘欷’爲韻，‘怳’、‘悢’爲韻。又如《皋陶謨》之‘臣哉鄰哉，鄰哉臣哉’，《小畜》之‘既雨既處’，《否》之‘先否後喜’，《同人》之‘先號咷而後笑’，《賁》之‘舍車而徒’，《萃》</w:t>
      </w:r>
      <w:r w:rsidRPr="00763D47">
        <w:rPr>
          <w:rFonts w:hint="eastAsia"/>
          <w:sz w:val="24"/>
          <w:szCs w:val="24"/>
        </w:rPr>
        <w:lastRenderedPageBreak/>
        <w:t>之‘齎咨涕洟’，《旅》之‘先笑後號咷’。《樂記》之‘倨中矩，句中鉤’，《問喪》之‘亡矣喪矣，悵焉愴焉，忽焉愾焉’，《大戴記·王言》之‘士信民敦，工樸商愨，女憧婦空空’，《保傅》之‘少成若天性，習貫如自然’，《武王踐阼》之‘不强則枉，弗敬則不正，口生㖃，口戕口’，《五帝德》之‘其色鬱鬱，</w:t>
      </w:r>
      <w:r w:rsidRPr="00763D47">
        <w:rPr>
          <w:rFonts w:ascii="宋体" w:hAnsi="宋体" w:hint="eastAsia"/>
          <w:sz w:val="18"/>
          <w:szCs w:val="18"/>
        </w:rPr>
        <w:t>鬱，古讀若‘億’。</w:t>
      </w:r>
      <w:r w:rsidRPr="00763D47">
        <w:rPr>
          <w:rFonts w:hint="eastAsia"/>
          <w:sz w:val="24"/>
          <w:szCs w:val="24"/>
        </w:rPr>
        <w:t>其德嶷嶷。’昭二十七年《左傳》之‘不索何獲’，《晉語》之‘威兮懷兮’，《吴語》之‘爲虺弗摧，爲蛇將若何’，《越語》之‘觥飯不及壺飧’，襄二十七年《公羊傳》之‘昧雉彼視’，《孟子·盡心》之‘所過者化，所存者神’，皆本句中自爲一韻。蓋古人用韻，往往如此。若周秦諸子書，則遽數之不能終也。</w:t>
      </w:r>
    </w:p>
    <w:p w14:paraId="7AE5E257" w14:textId="77777777" w:rsidR="003121E9" w:rsidRPr="00763D47" w:rsidRDefault="003121E9" w:rsidP="006F3055">
      <w:pPr>
        <w:spacing w:line="400" w:lineRule="exact"/>
        <w:ind w:firstLineChars="200" w:firstLine="480"/>
        <w:rPr>
          <w:sz w:val="24"/>
          <w:szCs w:val="24"/>
        </w:rPr>
      </w:pPr>
    </w:p>
    <w:p w14:paraId="60292202" w14:textId="77777777" w:rsidR="003121E9" w:rsidRPr="00C97CBF" w:rsidRDefault="003121E9" w:rsidP="006F3055">
      <w:pPr>
        <w:spacing w:line="400" w:lineRule="exact"/>
        <w:ind w:firstLineChars="196" w:firstLine="551"/>
        <w:rPr>
          <w:b/>
          <w:sz w:val="28"/>
          <w:szCs w:val="28"/>
        </w:rPr>
      </w:pPr>
      <w:r w:rsidRPr="00C97CBF">
        <w:rPr>
          <w:rFonts w:hint="eastAsia"/>
          <w:b/>
          <w:sz w:val="28"/>
          <w:szCs w:val="28"/>
        </w:rPr>
        <w:t>毛詩經二十九卷</w:t>
      </w:r>
    </w:p>
    <w:p w14:paraId="250A910D" w14:textId="77777777" w:rsidR="003121E9" w:rsidRDefault="003121E9" w:rsidP="006F3055">
      <w:pPr>
        <w:spacing w:line="400" w:lineRule="exact"/>
        <w:rPr>
          <w:sz w:val="24"/>
          <w:szCs w:val="24"/>
        </w:rPr>
      </w:pPr>
      <w:r w:rsidRPr="00612482">
        <w:rPr>
          <w:rFonts w:hint="eastAsia"/>
          <w:sz w:val="24"/>
          <w:szCs w:val="24"/>
        </w:rPr>
        <w:t>《毛詩》卷第一《正義》曰：‘《藝文志》云：“《毛詩經》二十九卷，《毛詩故訓傳》三十卷。”是毛爲詁訓與經别也。其“《毛詩經》二十九卷”，不知併何卷也。’引之謹案：《毛詩》經文當爲二十八卷，與魯齊韓三家同。其序别爲一卷，則二十九卷矣。《志》曰：‘《詩經》二十八卷，魯齊韓三。’蓋以十五《國風》爲十五卷，《小雅》七十四篇爲七卷，</w:t>
      </w:r>
      <w:r w:rsidRPr="00612482">
        <w:rPr>
          <w:rFonts w:ascii="宋体" w:hAnsi="宋体" w:hint="eastAsia"/>
          <w:sz w:val="18"/>
          <w:szCs w:val="18"/>
        </w:rPr>
        <w:t>前六十篇爲六卷，後十四篇爲一卷。</w:t>
      </w:r>
      <w:r w:rsidRPr="00612482">
        <w:rPr>
          <w:rFonts w:hint="eastAsia"/>
          <w:sz w:val="24"/>
          <w:szCs w:val="24"/>
        </w:rPr>
        <w:t>《大雅》三十一篇爲三卷，</w:t>
      </w:r>
      <w:r w:rsidRPr="00612482">
        <w:rPr>
          <w:rFonts w:ascii="宋体" w:hAnsi="宋体" w:hint="eastAsia"/>
          <w:sz w:val="18"/>
          <w:szCs w:val="18"/>
        </w:rPr>
        <w:t>前二十篇爲二卷，後十一篇爲一卷。</w:t>
      </w:r>
      <w:r w:rsidRPr="00612482">
        <w:rPr>
          <w:rFonts w:hint="eastAsia"/>
          <w:sz w:val="24"/>
          <w:szCs w:val="24"/>
        </w:rPr>
        <w:t>《三頌》爲三卷，合爲二十八卷。《周頌》三十一篇，每篇一章，視《國風》、小大《雅》、魯商《頌》諸篇，章句最少，故併爲一卷也。魯齊二家之序，今不可考。韓《詩序》，則《唐書·藝文志》以爲卜商作。《後漢書·周磐傳》注引韓《詩》曰：‘《汝墳》，辭家也。其卒章曰：“魴魚赪尾，王室如毀。”雖則如毀父母孔邇。’楊震傳注引韓《詩》曰：‘《蝃蝀》，刺奔女也，“蝃蝀在東，莫之敢指”。’《太平御覽》引韓《詩》曰：‘《黍離》，伯封作也，“彼黍離離，彼稷之苗”。’皆以序與經連引，蓋韓《詩》序冠篇首也。</w:t>
      </w:r>
      <w:r w:rsidRPr="00612482">
        <w:rPr>
          <w:rFonts w:ascii="宋体" w:hAnsi="宋体" w:hint="eastAsia"/>
          <w:sz w:val="18"/>
          <w:szCs w:val="18"/>
        </w:rPr>
        <w:t>《藝文類聚》引《詩》曰：‘夫栘，燕兄弟也，閔管蔡之失道也。“夫筍之華，萼不煒煒，凡今之人，莫如兄弟”。’蓋亦韓《詩》也。序與經連引，亦序冠篇首故也。</w:t>
      </w:r>
      <w:r w:rsidRPr="00612482">
        <w:rPr>
          <w:rFonts w:hint="eastAsia"/>
          <w:sz w:val="24"/>
          <w:szCs w:val="24"/>
        </w:rPr>
        <w:t>序冠篇首，則不别爲卷矣。《毛詩序》，則《小雅·南陔》《白華》《華黍》序曰：‘有其義而亡其辭。’箋曰：‘其義則與衆篇之義合編，至毛公爲《詁訓傳》乃分衆篇之義，各置於其篇端。’然則《詁訓傳》始以序置篇首。若毛詩本經則以諸篇之序合編爲一卷明甚，經二十八卷，序一卷，是以云‘二十九卷’也。毛公作傳，分《周頌》爲三卷，又以序置諸篇之首，是以云‘三十卷’也。</w:t>
      </w:r>
    </w:p>
    <w:p w14:paraId="216B6FE6" w14:textId="77777777" w:rsidR="003121E9" w:rsidRPr="00612482" w:rsidRDefault="003121E9" w:rsidP="006F3055">
      <w:pPr>
        <w:spacing w:line="400" w:lineRule="exact"/>
        <w:rPr>
          <w:sz w:val="24"/>
          <w:szCs w:val="24"/>
        </w:rPr>
      </w:pPr>
    </w:p>
    <w:p w14:paraId="31B08BAB" w14:textId="77777777" w:rsidR="003121E9" w:rsidRPr="00C97CBF" w:rsidRDefault="003121E9" w:rsidP="006F3055">
      <w:pPr>
        <w:spacing w:line="400" w:lineRule="exact"/>
        <w:ind w:firstLineChars="196" w:firstLine="551"/>
        <w:rPr>
          <w:b/>
          <w:sz w:val="28"/>
          <w:szCs w:val="28"/>
        </w:rPr>
      </w:pPr>
      <w:r w:rsidRPr="00C97CBF">
        <w:rPr>
          <w:rFonts w:hint="eastAsia"/>
          <w:b/>
          <w:sz w:val="28"/>
          <w:szCs w:val="28"/>
        </w:rPr>
        <w:t>劉向述韓詩</w:t>
      </w:r>
    </w:p>
    <w:p w14:paraId="5CEAF30A" w14:textId="77777777" w:rsidR="003121E9" w:rsidRPr="00612482" w:rsidRDefault="003121E9" w:rsidP="006F3055">
      <w:pPr>
        <w:spacing w:line="400" w:lineRule="exact"/>
        <w:rPr>
          <w:sz w:val="24"/>
          <w:szCs w:val="24"/>
        </w:rPr>
      </w:pPr>
      <w:r w:rsidRPr="00612482">
        <w:rPr>
          <w:rFonts w:hint="eastAsia"/>
          <w:sz w:val="24"/>
          <w:szCs w:val="24"/>
        </w:rPr>
        <w:t>王應麟《詩考後序》曰：‘劉向《列女傳》謂蔡人妻作《芣苡》，周南大夫妻作《汝墳》，申人女作《行露》，衛宣夫人作《邶·柏舟》，定姜送婦作《燕燕》，黎莊夫人及其傅母作《式微》，莊姜傅母作《碩人》，息夫人作《大車》。《新序》謂伋之</w:t>
      </w:r>
      <w:r w:rsidRPr="00612482">
        <w:rPr>
          <w:rFonts w:hint="eastAsia"/>
          <w:sz w:val="24"/>
          <w:szCs w:val="24"/>
        </w:rPr>
        <w:lastRenderedPageBreak/>
        <w:t>傅母作《二子乘舟》，壽閔其兄，作憂思之詩，《黍離》是也。楚元王受詩於浮丘伯，向乃元王之孫，所述蓋魯《詩》也。’引之謹案：《列女傳·貞順傳》‘蔡人妻傷夫有惡疾而作《芣苡》’與《文選·辯命論》注所引韓《詩》合。《賢明傳》‘周南大夫妻言仕於亂世者，爲父母在故也，乃作詩曰：“魴魚赬尾”’云云，與《後漢書·周磐傳》注所引韓《詩》章句合。《貞順傳》‘召南申女以夫家一物不具，一禮不備，守節持義，必死不往，而作詩曰：“雖速我獄”’云云，與《韓詩外傳》合。《母儀傳》衛姑定姜賦《燕燕》之詩，與《坊記》鄭注合。鄭爲記注時，多取韓詩也。又上災異封事引《詩》‘密勿從事’，與《文選·爲宋公求加贈劉前軍表》注所引韓《詩》‘密勿同心’皆以‘密勿’爲黽勉。然則向所述者乃韓詩也。</w:t>
      </w:r>
    </w:p>
    <w:p w14:paraId="3C7AB142" w14:textId="77777777" w:rsidR="003121E9" w:rsidRDefault="003121E9" w:rsidP="006F3055">
      <w:pPr>
        <w:spacing w:line="400" w:lineRule="exact"/>
      </w:pPr>
    </w:p>
    <w:p w14:paraId="49EEF6A9" w14:textId="77777777" w:rsidR="003121E9" w:rsidRDefault="003121E9" w:rsidP="006F3055">
      <w:pPr>
        <w:spacing w:line="400" w:lineRule="exact"/>
      </w:pPr>
    </w:p>
    <w:p w14:paraId="6F798862" w14:textId="77777777" w:rsidR="00A95C02" w:rsidRDefault="00A95C02" w:rsidP="006F3055">
      <w:pPr>
        <w:spacing w:line="400" w:lineRule="exact"/>
      </w:pPr>
    </w:p>
    <w:p w14:paraId="24721363" w14:textId="77777777" w:rsidR="00A95C02" w:rsidRDefault="00A95C02" w:rsidP="006F3055">
      <w:pPr>
        <w:spacing w:line="400" w:lineRule="exact"/>
      </w:pPr>
    </w:p>
    <w:p w14:paraId="475E7323" w14:textId="77777777" w:rsidR="00A95C02" w:rsidRDefault="00A95C02" w:rsidP="006F3055">
      <w:pPr>
        <w:spacing w:line="400" w:lineRule="exact"/>
      </w:pPr>
    </w:p>
    <w:p w14:paraId="0D73EC12" w14:textId="77777777" w:rsidR="00A95C02" w:rsidRDefault="00A95C02" w:rsidP="006F3055">
      <w:pPr>
        <w:spacing w:line="400" w:lineRule="exact"/>
      </w:pPr>
    </w:p>
    <w:p w14:paraId="333426A9" w14:textId="77777777" w:rsidR="00A95C02" w:rsidRDefault="00A95C02" w:rsidP="006F3055">
      <w:pPr>
        <w:spacing w:line="400" w:lineRule="exact"/>
      </w:pPr>
    </w:p>
    <w:p w14:paraId="72BBFD1B" w14:textId="77777777" w:rsidR="00A95C02" w:rsidRDefault="00A95C02" w:rsidP="006F3055">
      <w:pPr>
        <w:spacing w:line="400" w:lineRule="exact"/>
      </w:pPr>
    </w:p>
    <w:p w14:paraId="30E9DB3D" w14:textId="77777777" w:rsidR="00A95C02" w:rsidRDefault="00A95C02" w:rsidP="006F3055">
      <w:pPr>
        <w:spacing w:line="400" w:lineRule="exact"/>
      </w:pPr>
    </w:p>
    <w:p w14:paraId="168C7254" w14:textId="77777777" w:rsidR="00A95C02" w:rsidRDefault="00A95C02" w:rsidP="006F3055">
      <w:pPr>
        <w:spacing w:line="400" w:lineRule="exact"/>
      </w:pPr>
    </w:p>
    <w:p w14:paraId="250AB8B7" w14:textId="77777777" w:rsidR="00A95C02" w:rsidRDefault="00A95C02" w:rsidP="006F3055">
      <w:pPr>
        <w:spacing w:line="400" w:lineRule="exact"/>
      </w:pPr>
    </w:p>
    <w:p w14:paraId="275D00CD" w14:textId="77777777" w:rsidR="00A95C02" w:rsidRDefault="00A95C02" w:rsidP="006F3055">
      <w:pPr>
        <w:spacing w:line="400" w:lineRule="exact"/>
      </w:pPr>
    </w:p>
    <w:p w14:paraId="35F4746B" w14:textId="77777777" w:rsidR="00A95C02" w:rsidRDefault="00A95C02" w:rsidP="006F3055">
      <w:pPr>
        <w:spacing w:line="400" w:lineRule="exact"/>
      </w:pPr>
    </w:p>
    <w:p w14:paraId="7E22EC55" w14:textId="77777777" w:rsidR="00A95C02" w:rsidRDefault="00A95C02" w:rsidP="006F3055">
      <w:pPr>
        <w:spacing w:line="400" w:lineRule="exact"/>
      </w:pPr>
    </w:p>
    <w:p w14:paraId="1CD17350" w14:textId="77777777" w:rsidR="00A95C02" w:rsidRDefault="00A95C02" w:rsidP="006F3055">
      <w:pPr>
        <w:spacing w:line="400" w:lineRule="exact"/>
      </w:pPr>
    </w:p>
    <w:p w14:paraId="2A419669" w14:textId="77777777" w:rsidR="00A95C02" w:rsidRDefault="00A95C02" w:rsidP="006F3055">
      <w:pPr>
        <w:spacing w:line="400" w:lineRule="exact"/>
      </w:pPr>
    </w:p>
    <w:p w14:paraId="31340586" w14:textId="77777777" w:rsidR="00A95C02" w:rsidRDefault="00A95C02" w:rsidP="006F3055">
      <w:pPr>
        <w:spacing w:line="400" w:lineRule="exact"/>
      </w:pPr>
    </w:p>
    <w:p w14:paraId="33C4B52E" w14:textId="77777777" w:rsidR="00A95C02" w:rsidRDefault="00A95C02" w:rsidP="006F3055">
      <w:pPr>
        <w:spacing w:line="400" w:lineRule="exact"/>
      </w:pPr>
    </w:p>
    <w:p w14:paraId="1C6774D6" w14:textId="77777777" w:rsidR="00A95C02" w:rsidRDefault="00A95C02" w:rsidP="006F3055">
      <w:pPr>
        <w:spacing w:line="400" w:lineRule="exact"/>
      </w:pPr>
    </w:p>
    <w:p w14:paraId="47FA0863" w14:textId="77777777" w:rsidR="00A95C02" w:rsidRDefault="00A95C02" w:rsidP="006F3055">
      <w:pPr>
        <w:spacing w:line="400" w:lineRule="exact"/>
      </w:pPr>
    </w:p>
    <w:p w14:paraId="5E20A537" w14:textId="77777777" w:rsidR="00A95C02" w:rsidRDefault="00A95C02" w:rsidP="006F3055">
      <w:pPr>
        <w:spacing w:line="400" w:lineRule="exact"/>
      </w:pPr>
    </w:p>
    <w:p w14:paraId="256F145C" w14:textId="77777777" w:rsidR="00A95C02" w:rsidRDefault="00A95C02" w:rsidP="006F3055">
      <w:pPr>
        <w:spacing w:line="400" w:lineRule="exact"/>
      </w:pPr>
    </w:p>
    <w:p w14:paraId="316CDE0C" w14:textId="77777777" w:rsidR="00A95C02" w:rsidRDefault="00A95C02" w:rsidP="006F3055">
      <w:pPr>
        <w:spacing w:line="400" w:lineRule="exact"/>
      </w:pPr>
    </w:p>
    <w:p w14:paraId="388F36EB" w14:textId="77777777" w:rsidR="00A95C02" w:rsidRDefault="00A95C02" w:rsidP="006F3055">
      <w:pPr>
        <w:spacing w:line="400" w:lineRule="exact"/>
      </w:pPr>
    </w:p>
    <w:p w14:paraId="693AB6ED" w14:textId="77777777" w:rsidR="003121E9" w:rsidRDefault="003121E9" w:rsidP="006F3055">
      <w:pPr>
        <w:spacing w:line="400" w:lineRule="exact"/>
        <w:rPr>
          <w:sz w:val="24"/>
        </w:rPr>
      </w:pPr>
      <w:r>
        <w:rPr>
          <w:rFonts w:ascii="华文中宋" w:eastAsia="华文中宋" w:hAnsi="华文中宋" w:cs="华文中宋" w:hint="eastAsia"/>
          <w:b/>
          <w:bCs/>
          <w:sz w:val="40"/>
          <w:szCs w:val="44"/>
        </w:rPr>
        <w:lastRenderedPageBreak/>
        <w:t>經義述聞弟八</w:t>
      </w:r>
    </w:p>
    <w:p w14:paraId="0C888EF9" w14:textId="77777777" w:rsidR="003121E9" w:rsidRDefault="003121E9" w:rsidP="006F3055">
      <w:pPr>
        <w:spacing w:line="400" w:lineRule="exact"/>
        <w:rPr>
          <w:sz w:val="24"/>
        </w:rPr>
      </w:pPr>
      <w:r>
        <w:rPr>
          <w:rFonts w:hint="eastAsia"/>
          <w:sz w:val="24"/>
        </w:rPr>
        <w:t xml:space="preserve">    </w:t>
      </w:r>
      <w:r>
        <w:rPr>
          <w:rFonts w:ascii="黑体" w:eastAsia="黑体" w:hAnsi="黑体" w:cs="黑体" w:hint="eastAsia"/>
          <w:sz w:val="32"/>
          <w:szCs w:val="36"/>
        </w:rPr>
        <w:t>周官上五十條</w:t>
      </w:r>
    </w:p>
    <w:p w14:paraId="6DE19702" w14:textId="77777777" w:rsidR="003121E9" w:rsidRDefault="003121E9" w:rsidP="006F3055">
      <w:pPr>
        <w:spacing w:line="400" w:lineRule="exact"/>
        <w:rPr>
          <w:sz w:val="24"/>
        </w:rPr>
      </w:pPr>
    </w:p>
    <w:p w14:paraId="026B1C8B" w14:textId="77777777" w:rsidR="003121E9" w:rsidRDefault="003121E9" w:rsidP="006F3055">
      <w:pPr>
        <w:spacing w:line="400" w:lineRule="exact"/>
        <w:rPr>
          <w:sz w:val="24"/>
        </w:rPr>
      </w:pPr>
      <w:r>
        <w:rPr>
          <w:rFonts w:hint="eastAsia"/>
          <w:sz w:val="24"/>
        </w:rPr>
        <w:t xml:space="preserve">    </w:t>
      </w:r>
      <w:r>
        <w:rPr>
          <w:rFonts w:hint="eastAsia"/>
          <w:b/>
          <w:bCs/>
          <w:sz w:val="28"/>
          <w:szCs w:val="28"/>
        </w:rPr>
        <w:t>府多於史</w:t>
      </w:r>
    </w:p>
    <w:p w14:paraId="6232BADD" w14:textId="77777777" w:rsidR="003121E9" w:rsidRDefault="003121E9" w:rsidP="006F3055">
      <w:pPr>
        <w:spacing w:line="400" w:lineRule="exact"/>
        <w:rPr>
          <w:sz w:val="24"/>
        </w:rPr>
      </w:pPr>
      <w:r>
        <w:rPr>
          <w:rFonts w:hint="eastAsia"/>
          <w:sz w:val="24"/>
        </w:rPr>
        <w:t>《天官·敘官·大宰》‘府六人，史十有二人’，疏曰：‘《周禮》之内，府、史大例，皆府少而史多，唯有天府一官，府多於史，以其所藏物重故也。’引之謹案：《天官·掌次》‘府四人，史二人’，《春官·鬱人》‘府二人，史一人’，《司尊彝》</w:t>
      </w:r>
      <w:r>
        <w:rPr>
          <w:rStyle w:val="a3"/>
          <w:rFonts w:ascii="宋体" w:hAnsi="宋体" w:cs="宋体" w:hint="eastAsia"/>
          <w:sz w:val="24"/>
        </w:rPr>
        <w:footnoteReference w:id="2"/>
      </w:r>
      <w:r>
        <w:rPr>
          <w:rFonts w:hint="eastAsia"/>
          <w:sz w:val="24"/>
        </w:rPr>
        <w:t>‘府四人，史二人’，《司几筵》‘府二人，史一人’，《司服》‘府二人，史一人’，《磬師》‘府四人，史二人’，《典庸器》‘府四人，史二人’，皆府多於史。而賈氏曰‘唯有天府一官，府多於史’，則其餘皆否。若如今本掌次等官皆府多於史，賈氏不應獨舉天府一官，竊疑掌次等官‘府四人，史二人’、‘府二人，史一人’，人數皆上下互譌，《唐石經》已如是。</w:t>
      </w:r>
    </w:p>
    <w:p w14:paraId="4F379D3C" w14:textId="77777777" w:rsidR="003121E9" w:rsidRDefault="003121E9" w:rsidP="006F3055">
      <w:pPr>
        <w:spacing w:line="400" w:lineRule="exact"/>
        <w:rPr>
          <w:sz w:val="24"/>
        </w:rPr>
      </w:pPr>
    </w:p>
    <w:p w14:paraId="2397D553" w14:textId="77777777" w:rsidR="003121E9" w:rsidRDefault="003121E9" w:rsidP="006F3055">
      <w:pPr>
        <w:spacing w:line="400" w:lineRule="exact"/>
        <w:rPr>
          <w:sz w:val="24"/>
        </w:rPr>
      </w:pPr>
      <w:r>
        <w:rPr>
          <w:rFonts w:hint="eastAsia"/>
          <w:sz w:val="24"/>
        </w:rPr>
        <w:t xml:space="preserve">    </w:t>
      </w:r>
      <w:r>
        <w:rPr>
          <w:rFonts w:hint="eastAsia"/>
          <w:b/>
          <w:bCs/>
          <w:sz w:val="28"/>
          <w:szCs w:val="28"/>
        </w:rPr>
        <w:t>腊人無府史</w:t>
      </w:r>
    </w:p>
    <w:p w14:paraId="12DF926B" w14:textId="77777777" w:rsidR="003121E9" w:rsidRDefault="003121E9" w:rsidP="006F3055">
      <w:pPr>
        <w:spacing w:line="400" w:lineRule="exact"/>
        <w:rPr>
          <w:sz w:val="24"/>
        </w:rPr>
      </w:pPr>
      <w:r>
        <w:rPr>
          <w:rFonts w:hint="eastAsia"/>
          <w:sz w:val="24"/>
        </w:rPr>
        <w:t>《腊人》：‘下士四人，府二人，史二人，徒二十人。’引之謹案：《大宰》‘府六人，史十有二人’，疏曰：‘腊人、食醫之等府、史俱無者，以其專官行事，更無所須故也。’據此，則《腊人》下無‘府二人，史二人’六字。此因上《鼈人》、下《醫師》皆有‘府二人，史二人’之文而誤衍。《唐石經》已然。</w:t>
      </w:r>
    </w:p>
    <w:p w14:paraId="2600CE5E" w14:textId="77777777" w:rsidR="003121E9" w:rsidRDefault="003121E9" w:rsidP="006F3055">
      <w:pPr>
        <w:spacing w:line="400" w:lineRule="exact"/>
        <w:rPr>
          <w:sz w:val="24"/>
        </w:rPr>
      </w:pPr>
    </w:p>
    <w:p w14:paraId="07F9A82B" w14:textId="77777777" w:rsidR="003121E9" w:rsidRDefault="003121E9" w:rsidP="006F3055">
      <w:pPr>
        <w:spacing w:line="400" w:lineRule="exact"/>
        <w:rPr>
          <w:sz w:val="24"/>
        </w:rPr>
      </w:pPr>
      <w:r>
        <w:rPr>
          <w:rFonts w:hint="eastAsia"/>
          <w:sz w:val="24"/>
        </w:rPr>
        <w:t xml:space="preserve">    </w:t>
      </w:r>
      <w:r>
        <w:rPr>
          <w:rFonts w:hint="eastAsia"/>
          <w:b/>
          <w:bCs/>
          <w:sz w:val="28"/>
          <w:szCs w:val="28"/>
        </w:rPr>
        <w:t>解止</w:t>
      </w:r>
    </w:p>
    <w:p w14:paraId="0FB5400F" w14:textId="77777777" w:rsidR="003121E9" w:rsidRDefault="003121E9" w:rsidP="006F3055">
      <w:pPr>
        <w:spacing w:line="400" w:lineRule="exact"/>
        <w:rPr>
          <w:sz w:val="24"/>
        </w:rPr>
      </w:pPr>
      <w:r>
        <w:rPr>
          <w:rFonts w:hint="eastAsia"/>
          <w:sz w:val="24"/>
        </w:rPr>
        <w:t>《掌舍》鄭注曰：‘舍，行所解止之處。’釋文：‘解，佳賣反。’疏曰：‘案其職云設車宫、壇壝宫、帷宫之等，竝是解脱止息之處，故云“解止之處”也。’引之謹案：《疏》以‘解’爲‘解脱’，非也。解，猶休也，息也，止也。昭五年《左傳》‘敝邑休怠’，杜注曰：‘休，解也。’釋文：‘解，佳賣反。’解止者，休止也。《管子·五輔篇》曰：‘上彌殘苛而無解舍，下愈覆</w:t>
      </w:r>
      <w:r>
        <w:rPr>
          <w:rFonts w:hint="eastAsia"/>
          <w:sz w:val="24"/>
          <w:szCs w:val="21"/>
        </w:rPr>
        <w:t>鷙</w:t>
      </w:r>
      <w:r>
        <w:rPr>
          <w:rFonts w:hint="eastAsia"/>
          <w:sz w:val="24"/>
        </w:rPr>
        <w:t>而不聽從。’《吴子·治兵篇》曰：‘馬疲人倦而不解舍。’解舍，猶休止也。官舍謂之‘解舍’，義亦同也。</w:t>
      </w:r>
      <w:r>
        <w:rPr>
          <w:rFonts w:hint="eastAsia"/>
          <w:sz w:val="18"/>
          <w:szCs w:val="20"/>
        </w:rPr>
        <w:t>解，音佳賣反。《商子·墾令篇》曰‘高其解舍’是也。今俗作‘廨’。</w:t>
      </w:r>
      <w:r>
        <w:rPr>
          <w:rFonts w:hint="eastAsia"/>
          <w:sz w:val="24"/>
        </w:rPr>
        <w:t>《漢書·郊祀志》曰：‘奉尊之役，休而復起，繕治共張，無解已時。’解已，猶休已也。《五行志》引京房《易傳》曰‘歸獄不解，兹謂追非’，張晏曰：‘解，止也。’《五行志》又曰‘合朔在夜，明旦日食而出，出而解’，孟康曰：‘夜食地中，出而止也。’《淮南·原道篇》曰：‘解車休馬。’《開元占經》引《石氏星經》曰：‘氐，爲宿宫休解房。’又引《甘氏星經》曰：‘天床</w:t>
      </w:r>
      <w:r w:rsidRPr="00213BC3">
        <w:rPr>
          <w:rFonts w:ascii="宋体-方正超大字符集" w:eastAsia="宋体-方正超大字符集" w:hAnsi="MS Mincho" w:cs="MS Mincho" w:hint="eastAsia"/>
          <w:sz w:val="24"/>
        </w:rPr>
        <w:t>𥨊</w:t>
      </w:r>
      <w:r>
        <w:rPr>
          <w:rFonts w:hint="eastAsia"/>
          <w:sz w:val="24"/>
        </w:rPr>
        <w:t>舍，解息燕休。’是‘解’與‘休止’同義，音佳賣反，故鄭曰‘行所解止之處’。或言‘解止’，或言‘解已’，或言‘解息’，或</w:t>
      </w:r>
      <w:r>
        <w:rPr>
          <w:rFonts w:hint="eastAsia"/>
          <w:sz w:val="24"/>
        </w:rPr>
        <w:lastRenderedPageBreak/>
        <w:t>言‘解舍’，或言‘休解’，其義一也。而字書、韻書‘解’字皆無‘休止’之訓，蓋古義之湮久矣。</w:t>
      </w:r>
    </w:p>
    <w:p w14:paraId="37672909" w14:textId="77777777" w:rsidR="003121E9" w:rsidRDefault="003121E9" w:rsidP="006F3055">
      <w:pPr>
        <w:spacing w:line="400" w:lineRule="exact"/>
        <w:rPr>
          <w:sz w:val="24"/>
        </w:rPr>
      </w:pPr>
    </w:p>
    <w:p w14:paraId="0B9E10D8" w14:textId="77777777" w:rsidR="003121E9" w:rsidRDefault="003121E9" w:rsidP="006F3055">
      <w:pPr>
        <w:spacing w:line="400" w:lineRule="exact"/>
        <w:rPr>
          <w:sz w:val="24"/>
        </w:rPr>
      </w:pPr>
      <w:r>
        <w:rPr>
          <w:rFonts w:hint="eastAsia"/>
          <w:sz w:val="24"/>
        </w:rPr>
        <w:t xml:space="preserve">    </w:t>
      </w:r>
      <w:r>
        <w:rPr>
          <w:rFonts w:hint="eastAsia"/>
          <w:b/>
          <w:bCs/>
          <w:sz w:val="28"/>
          <w:szCs w:val="28"/>
        </w:rPr>
        <w:t>敘官有九嬪以下無三夫人</w:t>
      </w:r>
    </w:p>
    <w:p w14:paraId="49F8E863" w14:textId="77777777" w:rsidR="003121E9" w:rsidRDefault="003121E9" w:rsidP="006F3055">
      <w:pPr>
        <w:spacing w:line="400" w:lineRule="exact"/>
        <w:rPr>
          <w:sz w:val="24"/>
        </w:rPr>
      </w:pPr>
      <w:r>
        <w:rPr>
          <w:rFonts w:hint="eastAsia"/>
          <w:sz w:val="24"/>
        </w:rPr>
        <w:t>《九嬪》鄭注曰：‘《昬義》曰：“古者天子后立六宫、三夫人、九嬪、二十七世婦、八十一御妻。”不列夫人於此官者，夫人之於后，猶三公之於王，坐而論婦禮，無官職。’引之謹案：此與《昬義》不同。《昬義》九嬪次於三夫人之下，此則有九嬪而無三夫人，非有其人而不列於此也。《内宰》‘以陰禮教六宫，以陰禮教九嬪，以婦職之灋教九御’，《大祭祀》‘正后之服位而詔其禮樂之儀，贊九嬪之禮事’，《内小臣》‘詔后之禮事，相九嬪之禮事’，《内司服》‘凡祭祀賓客，共后之衣服，及九嬪、世婦’，《追師》‘掌王后之首服，爲九嬪及外内命婦之首服’，皆但言九嬪而不及三夫人。若有其人，則祭祀、賓客、喪紀皆當從后而與其事，何以獨無夫人之禮事乎？夫人亦當有服，何以共后與九嬪、世婦之衣服而不及夫人乎？然則《周禮》無三夫人明矣。《周語》‘内官不過九御’，《魯語》‘日入監九御，使潔奉禘郊之粢盛’，韋注竝云：‘九御，九嬪。’《月令》：‘后妃帥九嬪御，乃禮天子所御。’</w:t>
      </w:r>
      <w:r>
        <w:rPr>
          <w:rFonts w:hint="eastAsia"/>
          <w:sz w:val="18"/>
          <w:szCs w:val="20"/>
        </w:rPr>
        <w:t>此無三夫人，故但云‘帥九嬪’。鄭注謂‘天子有夫人，有嬪，有世婦，有女御，獨云“帥九嬪”，舉中言也’，失之。高誘注《吕氏春秋·仲春紀》分后妃爲二，以妃爲夫人，尤誤。</w:t>
      </w:r>
      <w:r>
        <w:rPr>
          <w:rFonts w:hint="eastAsia"/>
          <w:sz w:val="24"/>
        </w:rPr>
        <w:t>皆言九嬪而不及夫人，與《周禮》合。蓋三夫人之有無，經傳所言各異。解者各如其本書以説之可矣。必欲合以爲一，則治絲而棼之也。鄭君於此云‘夫人坐而論婦禮’，於《内宰職》云‘六宫之人，夫人以下分居后之六宫者’，於《九嬪職》云‘三夫人當一夕’，皆牽合《昬義》‘三夫人’之文，與《周禮》不合。</w:t>
      </w:r>
    </w:p>
    <w:p w14:paraId="6CF80776" w14:textId="77777777" w:rsidR="003121E9" w:rsidRDefault="003121E9" w:rsidP="006F3055">
      <w:pPr>
        <w:spacing w:line="400" w:lineRule="exact"/>
        <w:rPr>
          <w:sz w:val="24"/>
        </w:rPr>
      </w:pPr>
    </w:p>
    <w:p w14:paraId="0243307C" w14:textId="77777777" w:rsidR="003121E9" w:rsidRDefault="003121E9" w:rsidP="006F3055">
      <w:pPr>
        <w:spacing w:line="400" w:lineRule="exact"/>
        <w:rPr>
          <w:sz w:val="24"/>
        </w:rPr>
      </w:pPr>
      <w:r>
        <w:rPr>
          <w:rFonts w:hint="eastAsia"/>
          <w:sz w:val="24"/>
        </w:rPr>
        <w:t xml:space="preserve">    </w:t>
      </w:r>
      <w:r>
        <w:rPr>
          <w:rFonts w:hint="eastAsia"/>
          <w:b/>
          <w:bCs/>
          <w:sz w:val="28"/>
          <w:szCs w:val="28"/>
        </w:rPr>
        <w:t>幣餘之賦</w:t>
      </w:r>
      <w:r>
        <w:rPr>
          <w:rFonts w:hint="eastAsia"/>
          <w:b/>
          <w:bCs/>
          <w:sz w:val="28"/>
          <w:szCs w:val="28"/>
        </w:rPr>
        <w:t xml:space="preserve">  </w:t>
      </w:r>
      <w:r>
        <w:rPr>
          <w:rFonts w:hint="eastAsia"/>
          <w:b/>
          <w:bCs/>
          <w:sz w:val="28"/>
          <w:szCs w:val="28"/>
        </w:rPr>
        <w:t>受其幣</w:t>
      </w:r>
      <w:r>
        <w:rPr>
          <w:rFonts w:hint="eastAsia"/>
          <w:b/>
          <w:bCs/>
          <w:sz w:val="28"/>
          <w:szCs w:val="28"/>
        </w:rPr>
        <w:t xml:space="preserve">  </w:t>
      </w:r>
      <w:r>
        <w:rPr>
          <w:rFonts w:hint="eastAsia"/>
          <w:b/>
          <w:bCs/>
          <w:sz w:val="28"/>
          <w:szCs w:val="28"/>
        </w:rPr>
        <w:t>職幣</w:t>
      </w:r>
      <w:r>
        <w:rPr>
          <w:rFonts w:hint="eastAsia"/>
          <w:b/>
          <w:bCs/>
          <w:sz w:val="28"/>
          <w:szCs w:val="28"/>
        </w:rPr>
        <w:t xml:space="preserve">  </w:t>
      </w:r>
      <w:r>
        <w:rPr>
          <w:rFonts w:hint="eastAsia"/>
          <w:b/>
          <w:bCs/>
          <w:sz w:val="28"/>
          <w:szCs w:val="28"/>
        </w:rPr>
        <w:t>凡用邦財者之幣</w:t>
      </w:r>
    </w:p>
    <w:p w14:paraId="66A7A6D6" w14:textId="77777777" w:rsidR="003121E9" w:rsidRDefault="003121E9" w:rsidP="006F3055">
      <w:pPr>
        <w:spacing w:line="400" w:lineRule="exact"/>
        <w:rPr>
          <w:sz w:val="24"/>
        </w:rPr>
      </w:pPr>
      <w:r>
        <w:rPr>
          <w:rFonts w:hint="eastAsia"/>
          <w:sz w:val="24"/>
        </w:rPr>
        <w:t>‘</w:t>
      </w:r>
      <w:r>
        <w:rPr>
          <w:rFonts w:hint="eastAsia"/>
          <w:sz w:val="24"/>
          <w:highlight w:val="green"/>
        </w:rPr>
        <w:t>大宰之職</w:t>
      </w:r>
      <w:r>
        <w:rPr>
          <w:rFonts w:hint="eastAsia"/>
          <w:sz w:val="24"/>
        </w:rPr>
        <w:t>，以九賦斂財賄。九曰幣餘之賦’，鄭司農云：‘幣餘，百工之餘。’《大府》‘幣餘之賦以待賜予’，鄭司農又云：‘幣餘，使者有餘來還也。’二説不同。後鄭則以爲‘占賣國中之斥幣’，疏曰：‘幣餘之賦，謂爲國營造用物有餘，竝歸之於職幣，得之不入府藏，則有人取之，爲官出泉，謂之幣餘之賦。斥幣，謂此物不入大府，指斥出而賣之，故名斥幣。’又《司書》‘以敘其財，受其幣，使入於職幣’，後鄭云：‘亦受録餘幣而爲之簿書，使之入於職幣。幣物當以時用之，久藏將朽蠹。’家大人曰：‘幣餘’之‘幣’，非幣帛也。用之不盡則有餘，凡物皆然，不獨幣帛而已。</w:t>
      </w:r>
      <w:r>
        <w:rPr>
          <w:rFonts w:hint="eastAsia"/>
          <w:sz w:val="24"/>
          <w:highlight w:val="magenta"/>
        </w:rPr>
        <w:t>‘幣’當讀爲‘敝’。</w:t>
      </w:r>
      <w:r>
        <w:rPr>
          <w:rFonts w:hint="eastAsia"/>
          <w:sz w:val="24"/>
        </w:rPr>
        <w:t>《説文》：‘敝，帗也，一曰敗衣。從攴、</w:t>
      </w:r>
      <w:r w:rsidRPr="00213BC3">
        <w:rPr>
          <w:rFonts w:hint="eastAsia"/>
          <w:sz w:val="24"/>
        </w:rPr>
        <w:t>㡀。’‘㡀</w:t>
      </w:r>
      <w:r>
        <w:rPr>
          <w:rFonts w:hint="eastAsia"/>
          <w:sz w:val="24"/>
        </w:rPr>
        <w:t>，敗衣也。象衣敗之形。’《急就章》‘㠲敝囊橐不直錢’，顔注曰：‘㠲者，㡜殘之帛也。敝，敗衣也。’是‘敝’爲衣敗殘之名。殘則餘矣，因而凡物之殘者皆謂之敝餘。今時營造用物有餘，價賣以還官，謂之‘回殘’是也。</w:t>
      </w:r>
      <w:r>
        <w:rPr>
          <w:rFonts w:hint="eastAsia"/>
          <w:sz w:val="24"/>
        </w:rPr>
        <w:lastRenderedPageBreak/>
        <w:t>《職幣職》曰‘掌式灋，以斂官府都鄙與凡用邦財者之幣，振掌事者之餘財’，後鄭曰：‘幣，謂給公用之餘。’是餘財謂之幣，較然甚明。職幣，主餘財之官也。職，主也。幣，餘也。所主者財物之餘，</w:t>
      </w:r>
      <w:r>
        <w:rPr>
          <w:rFonts w:hint="eastAsia"/>
          <w:sz w:val="18"/>
          <w:szCs w:val="20"/>
        </w:rPr>
        <w:t>《外府》‘共其財用之幣齎’，後鄭曰：‘齎，行道之財用也。’然則‘幣齎’即財用之餘。</w:t>
      </w:r>
      <w:r>
        <w:rPr>
          <w:rFonts w:hint="eastAsia"/>
          <w:sz w:val="24"/>
        </w:rPr>
        <w:t>故次於大府以下諸官之後也。‘斂凡用邦財者之幣’，謂收用邦財者之餘也。《司書》‘敘其財，受其幣，使入於職幣’，謂受其餘財，使入於主餘財之官。《泉府》‘歲終，則會其出入而納其餘’，後鄭曰‘納，入也。入餘於職幣’是也。古‘敝’字多通作‘幣’。《魯語》‘不腆先君之幣器’，</w:t>
      </w:r>
      <w:r>
        <w:rPr>
          <w:rFonts w:hint="eastAsia"/>
          <w:sz w:val="18"/>
          <w:szCs w:val="20"/>
        </w:rPr>
        <w:t>宋明道本如是。宋庠補音作‘獘’，今本改作‘敝’。</w:t>
      </w:r>
      <w:r>
        <w:rPr>
          <w:rFonts w:hint="eastAsia"/>
          <w:sz w:val="24"/>
        </w:rPr>
        <w:t>即敝器也。《管子·輕重甲篇》‘靡幣之用</w:t>
      </w:r>
      <w:r>
        <w:rPr>
          <w:rStyle w:val="a3"/>
          <w:rFonts w:hint="eastAsia"/>
          <w:sz w:val="24"/>
        </w:rPr>
        <w:footnoteReference w:id="3"/>
      </w:r>
      <w:r>
        <w:rPr>
          <w:rFonts w:hint="eastAsia"/>
          <w:sz w:val="24"/>
        </w:rPr>
        <w:t>’，《輕重乙篇》‘器以時靡幣’，即靡敝也。《孔宙碑》‘雕幣’，即雕敝也。</w:t>
      </w:r>
      <w:r>
        <w:rPr>
          <w:rFonts w:hint="eastAsia"/>
          <w:sz w:val="24"/>
          <w:highlight w:val="cyan"/>
        </w:rPr>
        <w:t>《皇象碑》本《急就章》</w:t>
      </w:r>
      <w:r>
        <w:rPr>
          <w:rFonts w:hint="eastAsia"/>
          <w:sz w:val="24"/>
        </w:rPr>
        <w:t>‘㠲幣</w:t>
      </w:r>
      <w:r w:rsidRPr="00C234AA">
        <w:rPr>
          <w:rFonts w:hint="eastAsia"/>
          <w:sz w:val="24"/>
        </w:rPr>
        <w:t>’，</w:t>
      </w:r>
      <w:r>
        <w:rPr>
          <w:rFonts w:hint="eastAsia"/>
          <w:sz w:val="24"/>
        </w:rPr>
        <w:t>即㠲敝也。字或作‘獘’。《管子·小匡篇》‘戎車待游車之獘，戎士待臣妾之餘’，《趙策》‘趙以七敗之餘，收破軍之獘’，</w:t>
      </w:r>
      <w:r>
        <w:rPr>
          <w:rFonts w:hint="eastAsia"/>
          <w:sz w:val="18"/>
          <w:szCs w:val="20"/>
        </w:rPr>
        <w:t>今本‘餘’下有‘衆’字，‘獘’下有‘守’字，皆後人所加，辨見《讀書雜志》。‘</w:t>
      </w:r>
      <w:r>
        <w:rPr>
          <w:rFonts w:hint="eastAsia"/>
          <w:sz w:val="24"/>
        </w:rPr>
        <w:t>獘’亦‘餘’也。合言之則曰‘獘餘’耳。先鄭前一説以‘幣餘’爲‘百工之餘’，差爲近之。後一説謂‘使者有餘來還’，則誤以爲幣帛之餘矣。後鄭云‘幣，謂給公用之餘’，已得其義。而又云‘占賣國中之斥幣，餘幣當以時用之，久藏將朽蠹’，則亦誤以爲‘幣帛’之‘幣’。豈知‘幣’爲‘敝’之假借，讀當如其本字乎？</w:t>
      </w:r>
    </w:p>
    <w:p w14:paraId="48B85CE0" w14:textId="77777777" w:rsidR="003121E9" w:rsidRDefault="003121E9" w:rsidP="006F3055">
      <w:pPr>
        <w:spacing w:line="400" w:lineRule="exact"/>
        <w:rPr>
          <w:sz w:val="24"/>
        </w:rPr>
      </w:pPr>
    </w:p>
    <w:p w14:paraId="63CFD4E4" w14:textId="77777777" w:rsidR="003121E9" w:rsidRDefault="003121E9" w:rsidP="006F3055">
      <w:pPr>
        <w:spacing w:line="400" w:lineRule="exact"/>
        <w:rPr>
          <w:sz w:val="24"/>
        </w:rPr>
      </w:pPr>
      <w:r>
        <w:rPr>
          <w:rFonts w:hint="eastAsia"/>
          <w:sz w:val="24"/>
        </w:rPr>
        <w:t xml:space="preserve">    </w:t>
      </w:r>
      <w:r>
        <w:rPr>
          <w:rFonts w:hint="eastAsia"/>
          <w:b/>
          <w:bCs/>
          <w:sz w:val="28"/>
          <w:szCs w:val="28"/>
        </w:rPr>
        <w:t>嬪貢、其貢嬪物</w:t>
      </w:r>
    </w:p>
    <w:p w14:paraId="37270EAA" w14:textId="77777777" w:rsidR="003121E9" w:rsidRDefault="003121E9" w:rsidP="006F3055">
      <w:pPr>
        <w:spacing w:line="400" w:lineRule="exact"/>
        <w:rPr>
          <w:sz w:val="24"/>
        </w:rPr>
      </w:pPr>
      <w:r>
        <w:rPr>
          <w:rFonts w:hint="eastAsia"/>
          <w:sz w:val="24"/>
        </w:rPr>
        <w:t>‘以九貢致邦國之用，一曰祀貢，二曰嬪貢’，鄭注曰：‘嬪，故書作賓。’鄭司農云：‘祀貢，犧牲包茅之屬。賓貢，皮帛之屬。’</w:t>
      </w:r>
      <w:r>
        <w:rPr>
          <w:rFonts w:hint="eastAsia"/>
          <w:sz w:val="24"/>
          <w:highlight w:val="green"/>
        </w:rPr>
        <w:t>玄謂‘嬪貢，絲枲’。</w:t>
      </w:r>
      <w:r>
        <w:rPr>
          <w:rFonts w:hint="eastAsia"/>
          <w:sz w:val="24"/>
        </w:rPr>
        <w:t>疏曰：‘此九貢皆是諸侯賓之所貢，不得特以一事爲賓貢。“賓貢”者非也。</w:t>
      </w:r>
      <w:r>
        <w:rPr>
          <w:rFonts w:hint="eastAsia"/>
          <w:sz w:val="18"/>
          <w:szCs w:val="20"/>
        </w:rPr>
        <w:t>句首當有‘作’字。</w:t>
      </w:r>
      <w:r>
        <w:rPr>
          <w:rStyle w:val="a3"/>
          <w:rFonts w:hint="eastAsia"/>
          <w:sz w:val="18"/>
          <w:szCs w:val="20"/>
          <w:highlight w:val="green"/>
        </w:rPr>
        <w:footnoteReference w:id="4"/>
      </w:r>
      <w:r>
        <w:rPr>
          <w:rFonts w:hint="eastAsia"/>
          <w:sz w:val="24"/>
        </w:rPr>
        <w:t>若云嬪貢謂絲枲，堪爲婦人所作，是也。’引之謹案：‘祀’與‘賓’相對爲文，其爲賓客之事明甚。上文‘以九式均節財用：一曰祭祀之式，二曰賓客之式’，《地官·鄉師》‘</w:t>
      </w:r>
      <w:r>
        <w:rPr>
          <w:rFonts w:hint="eastAsia"/>
          <w:sz w:val="24"/>
          <w:szCs w:val="21"/>
        </w:rPr>
        <w:t>閭</w:t>
      </w:r>
      <w:r>
        <w:rPr>
          <w:rFonts w:hint="eastAsia"/>
          <w:sz w:val="24"/>
        </w:rPr>
        <w:t>共祭器，州共賓器’，是其例也。祀貢以供王祭祀之事，賓貢以供王賓客之事，非謂諸侯來賓而貢之，因謂之賓貢也。賈疏不達先鄭之意而臆爲之解，非是。‘賓’，本字也。‘嬪’，借字也。讀當如其本字，不當依借字爲解。若謂嬪婦化治絲枲，因謂絲枲爲嬪貢，則下文服貢亦嬪婦所爲，何以不謂之嬪貢乎；材貢飭化於百工，不聞謂之工貢；貨貢阜通於商賈，不聞謂之商貢也。當以先鄭之説爲長。又案：《秋官·大行人》‘侯服，其貢祀物。甸服，其貢嬪物’，‘嬪’亦當讀爲‘賓’。‘祀物’，祭祀之事所用之物。‘賓物’，賓客之事所用之物也。故書作‘頻物’，‘頻’即‘賓’之借字。《漢書·司馬相如傳》‘仁頻并閭’，顔注曰：‘仁頻，賓桹也。</w:t>
      </w:r>
      <w:r>
        <w:rPr>
          <w:rFonts w:hint="eastAsia"/>
          <w:sz w:val="24"/>
          <w:highlight w:val="green"/>
        </w:rPr>
        <w:t>頻字或作賓</w:t>
      </w:r>
      <w:r>
        <w:rPr>
          <w:rFonts w:hint="eastAsia"/>
          <w:sz w:val="24"/>
        </w:rPr>
        <w:t>。’《説文》曰：‘頻，水厓人所賓附。’是‘頻’與‘賓’同聲而通用也。鄭司農乃誤讀‘頻物’爲‘嬪物’，以爲嬪物婦</w:t>
      </w:r>
      <w:r>
        <w:rPr>
          <w:rFonts w:hint="eastAsia"/>
          <w:sz w:val="24"/>
        </w:rPr>
        <w:lastRenderedPageBreak/>
        <w:t>人所爲物，後鄭因以‘絲枲’當之。豈知大行人之‘其貢頻物’，即大宰之‘賓貢’乎？</w:t>
      </w:r>
    </w:p>
    <w:p w14:paraId="706A4F72" w14:textId="77777777" w:rsidR="003121E9" w:rsidRDefault="003121E9" w:rsidP="006F3055">
      <w:pPr>
        <w:spacing w:line="400" w:lineRule="exact"/>
        <w:rPr>
          <w:sz w:val="24"/>
        </w:rPr>
      </w:pPr>
    </w:p>
    <w:p w14:paraId="3976B164" w14:textId="77777777" w:rsidR="003121E9" w:rsidRDefault="003121E9" w:rsidP="006F3055">
      <w:pPr>
        <w:spacing w:line="400" w:lineRule="exact"/>
        <w:rPr>
          <w:sz w:val="24"/>
        </w:rPr>
      </w:pPr>
      <w:r>
        <w:rPr>
          <w:rFonts w:hint="eastAsia"/>
          <w:sz w:val="24"/>
        </w:rPr>
        <w:t xml:space="preserve">    </w:t>
      </w:r>
      <w:r>
        <w:rPr>
          <w:rFonts w:hint="eastAsia"/>
          <w:b/>
          <w:bCs/>
          <w:sz w:val="28"/>
          <w:szCs w:val="28"/>
        </w:rPr>
        <w:t>和布</w:t>
      </w:r>
    </w:p>
    <w:p w14:paraId="19800F3D" w14:textId="77777777" w:rsidR="003121E9" w:rsidRPr="00D73011" w:rsidRDefault="003121E9" w:rsidP="006F3055">
      <w:pPr>
        <w:spacing w:line="400" w:lineRule="exact"/>
        <w:rPr>
          <w:sz w:val="18"/>
          <w:szCs w:val="20"/>
        </w:rPr>
      </w:pPr>
      <w:r>
        <w:rPr>
          <w:rFonts w:hint="eastAsia"/>
          <w:sz w:val="24"/>
        </w:rPr>
        <w:t>‘正月之吉，始和布治于邦國都鄙’，鄭注曰：‘凡治有故，言“始和”者，若改造云爾。’引之謹案：改造不得稱‘和’。‘和’當讀爲‘宣’。‘始和布治于邦國都鄙’九字爲一句。‘和布’者，宣布也。《小司寇職》曰‘正歲，帥其屬而觀刑象，乃宣布于四方’，《布憲職》曰‘正月之吉，執旌節，以宣布於四方’，正與此同。《月令》‘命相布德和令’，‘和’亦當讀爲‘宣’。謂布其德教，宣其禁令也。</w:t>
      </w:r>
      <w:r>
        <w:rPr>
          <w:rFonts w:hint="eastAsia"/>
          <w:sz w:val="18"/>
          <w:szCs w:val="20"/>
        </w:rPr>
        <w:t>詳見‘布德和令’下。</w:t>
      </w:r>
      <w:r>
        <w:rPr>
          <w:rFonts w:hint="eastAsia"/>
          <w:sz w:val="24"/>
        </w:rPr>
        <w:t>以六書之例求之，‘宣’、‘桓’皆以亘爲聲，‘宣’之爲‘和’，猶‘桓’之爲‘和’也。</w:t>
      </w:r>
      <w:r>
        <w:rPr>
          <w:rFonts w:hint="eastAsia"/>
          <w:sz w:val="18"/>
          <w:szCs w:val="20"/>
        </w:rPr>
        <w:t>《檀弓》‘曹桓公卒於會’，鄭注曰：‘曹伯廬謚宣。言“桓”，聲之誤也。’《魏策》‘魏桓子’，《韓子·説林篇》作‘魏宣子’。</w:t>
      </w:r>
      <w:r>
        <w:rPr>
          <w:rFonts w:hint="eastAsia"/>
          <w:sz w:val="24"/>
        </w:rPr>
        <w:t>《禹貢》‘和夷厎績’，鄭注讀‘和’爲‘桓’。如淳注《漢書·酷吏傳》曰：‘大板貫柱四出，名曰“桓表”。陳宋之俗言“桓”聲如“和”，今猶謂之“和表”。’是其例矣。凡《大司徒》《大司馬》《大司寇》言‘始和布’者，準此。</w:t>
      </w:r>
    </w:p>
    <w:p w14:paraId="60D55CB1" w14:textId="77777777" w:rsidR="003121E9" w:rsidRDefault="003121E9" w:rsidP="006F3055">
      <w:pPr>
        <w:spacing w:line="400" w:lineRule="exact"/>
        <w:rPr>
          <w:sz w:val="24"/>
        </w:rPr>
      </w:pPr>
    </w:p>
    <w:p w14:paraId="7451E1B7" w14:textId="77777777" w:rsidR="003121E9" w:rsidRDefault="003121E9" w:rsidP="006F3055">
      <w:pPr>
        <w:spacing w:line="400" w:lineRule="exact"/>
        <w:rPr>
          <w:sz w:val="24"/>
        </w:rPr>
      </w:pPr>
      <w:r>
        <w:rPr>
          <w:rFonts w:hint="eastAsia"/>
          <w:sz w:val="24"/>
        </w:rPr>
        <w:t xml:space="preserve">    </w:t>
      </w:r>
      <w:r>
        <w:rPr>
          <w:rFonts w:hint="eastAsia"/>
          <w:b/>
          <w:bCs/>
          <w:sz w:val="28"/>
          <w:szCs w:val="28"/>
        </w:rPr>
        <w:t>具脩</w:t>
      </w:r>
    </w:p>
    <w:p w14:paraId="044D2D82" w14:textId="77777777" w:rsidR="003121E9" w:rsidRDefault="003121E9" w:rsidP="006F3055">
      <w:pPr>
        <w:spacing w:line="400" w:lineRule="exact"/>
        <w:rPr>
          <w:sz w:val="24"/>
        </w:rPr>
      </w:pPr>
      <w:r>
        <w:rPr>
          <w:rFonts w:hint="eastAsia"/>
          <w:sz w:val="24"/>
        </w:rPr>
        <w:t>‘祀五帝，則掌百官之誓戒，與其具脩’，鄭注曰：‘脩，埽除糞洒。’引之謹案：《典祀職》云：‘掌外祀之兆守，若以時祭祀，則帥其屬而脩除。’是祀五帝之兆，典祀已脩除之矣，非大宰事也。‘脩’當讀爲‘羞’。《宰夫》‘以式灋掌祭祀之戒具，與其薦羞’，《世婦》‘及祭之日，涖陳女宫之具，凡内羞之物’，合言之則曰‘具羞’耳。祀五帝言‘羞’者，《大司徒》曰‘祀五帝，則奉牛牲，羞其肆’是也。‘脩’與‘羞’古字通。錢氏《養新録》曰：‘《鄉飲酒禮》“乃羞，無算爵”，《鄉飲酒義》作“修爵無數”。’借‘修’爲‘羞’，正與此同。‘修’即‘脩’也。</w:t>
      </w:r>
    </w:p>
    <w:p w14:paraId="1FD789CD" w14:textId="77777777" w:rsidR="003121E9" w:rsidRDefault="003121E9" w:rsidP="006F3055">
      <w:pPr>
        <w:spacing w:line="400" w:lineRule="exact"/>
        <w:rPr>
          <w:sz w:val="24"/>
        </w:rPr>
      </w:pPr>
    </w:p>
    <w:p w14:paraId="2ACE5271" w14:textId="77777777" w:rsidR="003121E9" w:rsidRDefault="003121E9" w:rsidP="006F3055">
      <w:pPr>
        <w:spacing w:line="400" w:lineRule="exact"/>
        <w:rPr>
          <w:sz w:val="24"/>
        </w:rPr>
      </w:pPr>
      <w:r>
        <w:rPr>
          <w:rFonts w:hint="eastAsia"/>
          <w:sz w:val="24"/>
        </w:rPr>
        <w:t xml:space="preserve">    </w:t>
      </w:r>
      <w:r>
        <w:rPr>
          <w:rFonts w:hint="eastAsia"/>
          <w:b/>
          <w:bCs/>
          <w:sz w:val="28"/>
          <w:szCs w:val="28"/>
        </w:rPr>
        <w:t>斂弛</w:t>
      </w:r>
    </w:p>
    <w:p w14:paraId="483D9224" w14:textId="77777777" w:rsidR="003121E9" w:rsidRDefault="003121E9" w:rsidP="006F3055">
      <w:pPr>
        <w:spacing w:line="400" w:lineRule="exact"/>
        <w:rPr>
          <w:sz w:val="24"/>
        </w:rPr>
      </w:pPr>
      <w:r>
        <w:rPr>
          <w:rFonts w:hint="eastAsia"/>
          <w:sz w:val="24"/>
        </w:rPr>
        <w:t>‘</w:t>
      </w:r>
      <w:r>
        <w:rPr>
          <w:rFonts w:hint="eastAsia"/>
          <w:sz w:val="24"/>
          <w:highlight w:val="green"/>
        </w:rPr>
        <w:t>小宰之職</w:t>
      </w:r>
      <w:r>
        <w:rPr>
          <w:rFonts w:hint="eastAsia"/>
          <w:sz w:val="24"/>
        </w:rPr>
        <w:t>，斂弛之聯事’，鄭注曰：‘杜子春“弛”讀爲“施”。玄謂荒政弛力役，及國中貴者、賢者、服公事者、老者、疾者皆舍，不以力役之事。’疏曰：‘“杜子春弛讀爲施”者，若依“施”，“施”是施專，</w:t>
      </w:r>
      <w:r>
        <w:rPr>
          <w:rFonts w:hint="eastAsia"/>
          <w:sz w:val="18"/>
          <w:szCs w:val="20"/>
        </w:rPr>
        <w:t>疑‘惠’字之譌。</w:t>
      </w:r>
      <w:r>
        <w:rPr>
          <w:rFonts w:hint="eastAsia"/>
          <w:sz w:val="24"/>
        </w:rPr>
        <w:t>事不必連。若爲“弛”，則於事廣矣。故後鄭不從之。’引之謹案：‘弛舍’與‘賦斂’，意義不倫，無由竝舉。當以讀‘施’爲是。斂者，聚也。施者，散也。或先施而後斂，或先斂而後施。《地官·旅師》‘掌聚野之耡粟、屋粟、閒粟，而用之以質劑致民，平頒其興積。施其惠，散其利，而均其政令。凡用粟，春頒而秋斂之’，鄭注曰：‘困時施之，饒時收之。’此先施而後斂也。《司稼》‘掌巡邦野之稼，以年之上</w:t>
      </w:r>
      <w:r>
        <w:rPr>
          <w:rFonts w:hint="eastAsia"/>
          <w:sz w:val="24"/>
        </w:rPr>
        <w:lastRenderedPageBreak/>
        <w:t>下出斂灋，掌均萬民之食而賙其急’，《倉人》‘掌粟入之藏，有餘則藏之，以待凶而頒之’，此先斂而後施也。又《鄉師》‘以歲時巡國及野而賙萬民之囏阸，以王命施惠’，《司救》‘凡歲時有天患民病，則以節巡國中及郊野而以王命施惠’，《遺人》‘掌邦之委積以待施惠，鄉里之委積以恤民之囏阸，門關之委積以養老孤’，則掌施惠之事者非一官，故曰</w:t>
      </w:r>
      <w:r>
        <w:rPr>
          <w:rFonts w:hint="eastAsia"/>
          <w:sz w:val="24"/>
          <w:highlight w:val="green"/>
        </w:rPr>
        <w:t>‘斂施之聯事’</w:t>
      </w:r>
      <w:r>
        <w:rPr>
          <w:rFonts w:hint="eastAsia"/>
          <w:sz w:val="24"/>
        </w:rPr>
        <w:t>也。</w:t>
      </w:r>
    </w:p>
    <w:p w14:paraId="7D1C47CA" w14:textId="77777777" w:rsidR="003121E9" w:rsidRDefault="003121E9" w:rsidP="006F3055">
      <w:pPr>
        <w:spacing w:line="400" w:lineRule="exact"/>
        <w:rPr>
          <w:sz w:val="24"/>
        </w:rPr>
      </w:pPr>
    </w:p>
    <w:p w14:paraId="40FB12FC" w14:textId="77777777" w:rsidR="003121E9" w:rsidRDefault="003121E9" w:rsidP="006F3055">
      <w:pPr>
        <w:spacing w:line="400" w:lineRule="exact"/>
        <w:rPr>
          <w:sz w:val="24"/>
        </w:rPr>
      </w:pPr>
      <w:r>
        <w:rPr>
          <w:rFonts w:hint="eastAsia"/>
          <w:sz w:val="24"/>
        </w:rPr>
        <w:t xml:space="preserve">    </w:t>
      </w:r>
      <w:r>
        <w:rPr>
          <w:rFonts w:hint="eastAsia"/>
          <w:b/>
          <w:bCs/>
          <w:sz w:val="28"/>
          <w:szCs w:val="28"/>
        </w:rPr>
        <w:t>贊冢宰受歲會</w:t>
      </w:r>
    </w:p>
    <w:p w14:paraId="7B141819" w14:textId="77777777" w:rsidR="003121E9" w:rsidRDefault="003121E9" w:rsidP="006F3055">
      <w:pPr>
        <w:spacing w:line="400" w:lineRule="exact"/>
        <w:rPr>
          <w:sz w:val="24"/>
        </w:rPr>
      </w:pPr>
      <w:r>
        <w:rPr>
          <w:rFonts w:hint="eastAsia"/>
          <w:sz w:val="24"/>
        </w:rPr>
        <w:t>‘月終，則以官府之敘受羣吏之要，贊冢宰受歲會。歲終，則令羣吏致事’。引之謹案：‘贊冢宰受歲會’，當在‘歲終，則令羣吏致事’之下，寫者錯亂耳。《宰夫職》曰：‘歲終，則令羣吏正歲會。月終，則令正月要。’《大宰職》曰：‘歲終，則令百官府各正其治，受其會，聽其致事。’是冢宰受歲會在歲終也，小宰贊之，亦當在此時，不得次於月終之下。</w:t>
      </w:r>
    </w:p>
    <w:p w14:paraId="4CED6D05" w14:textId="77777777" w:rsidR="003121E9" w:rsidRDefault="003121E9" w:rsidP="006F3055">
      <w:pPr>
        <w:spacing w:line="400" w:lineRule="exact"/>
        <w:rPr>
          <w:sz w:val="24"/>
        </w:rPr>
      </w:pPr>
    </w:p>
    <w:p w14:paraId="4B7C2F0F" w14:textId="77777777" w:rsidR="003121E9" w:rsidRDefault="003121E9" w:rsidP="006F3055">
      <w:pPr>
        <w:spacing w:line="400" w:lineRule="exact"/>
        <w:rPr>
          <w:sz w:val="24"/>
        </w:rPr>
      </w:pPr>
      <w:r>
        <w:rPr>
          <w:rFonts w:hint="eastAsia"/>
          <w:sz w:val="24"/>
        </w:rPr>
        <w:t xml:space="preserve">    </w:t>
      </w:r>
      <w:r>
        <w:rPr>
          <w:rFonts w:hint="eastAsia"/>
          <w:b/>
          <w:bCs/>
          <w:sz w:val="28"/>
          <w:szCs w:val="28"/>
        </w:rPr>
        <w:t>一曰正</w:t>
      </w:r>
      <w:r>
        <w:rPr>
          <w:rFonts w:hint="eastAsia"/>
          <w:b/>
          <w:bCs/>
          <w:sz w:val="28"/>
          <w:szCs w:val="28"/>
        </w:rPr>
        <w:t xml:space="preserve">  </w:t>
      </w:r>
      <w:r>
        <w:rPr>
          <w:rFonts w:hint="eastAsia"/>
          <w:b/>
          <w:bCs/>
          <w:sz w:val="28"/>
          <w:szCs w:val="28"/>
        </w:rPr>
        <w:t>二曰師</w:t>
      </w:r>
    </w:p>
    <w:p w14:paraId="76262EE8" w14:textId="77777777" w:rsidR="003121E9" w:rsidRDefault="003121E9" w:rsidP="006F3055">
      <w:pPr>
        <w:spacing w:line="400" w:lineRule="exact"/>
        <w:rPr>
          <w:sz w:val="24"/>
        </w:rPr>
      </w:pPr>
      <w:r>
        <w:rPr>
          <w:rFonts w:hint="eastAsia"/>
          <w:sz w:val="24"/>
        </w:rPr>
        <w:t>‘宰夫之職，掌百官府之徵令。辨其八職：一曰正，掌官灋以治要；二曰師，掌官成以治凡；三曰司，掌官灋以治目；四曰旅，掌官常以治數’，鄭注曰：‘正，辟於治官，則冢宰也。師，辟小宰、宰夫也。司，辟上士、中士也。旅，辟下士也。’引之謹案：宰夫掌敘羣吏之治，正也，師也，司也，旅也，皆羣吏之待徵令者。‘正’非必六官之長，‘師’非必六官之貳，與《大宰職》所云‘建其正，立其貳’者不同。彼專指六官之長與貳，此則汎指百官府言之，謂百官府各有正、師、司、旅，故不曰‘掌六官之徵令’而曰‘百官府’也。請以五證明之。《大射儀》有小臣正、小臣師，鄭彼注曰：‘小臣師，正之佐也。正，長也。’又有僕人正、僕人師，注曰：‘僕人正，僕人之長。師，其佐也。’又有司馬正、司馬師，注曰：‘司馬正，政官之屬。師，正之佐也。’彼文‘正’與‘師’相因。‘正’非六官之長，‘師’亦非六官之貳也。其證一也。成十八年《左傳》説晉悼公命百官有卿，有公族大夫，有大傅，有司空，有六官之長；中軍有尉，有佐，有司馬，有候奄；上軍有尉，有司馬；校正屬御戎，司士屬右，六騶屬乘馬御，而統言之曰‘師不陵正，旅不偪師’，則所謂‘正’者，非專指六官之長而言。如中軍尉，其下有佐有司馬；上軍尉，其下有司馬，則尉即是‘正’。御戎、乘馬御及右，各有其屬，則皆‘正’也。屬於‘正’者，即‘師’、‘旅’也。</w:t>
      </w:r>
      <w:r>
        <w:rPr>
          <w:rFonts w:hint="eastAsia"/>
          <w:sz w:val="18"/>
          <w:szCs w:val="20"/>
        </w:rPr>
        <w:t>杜注‘正，軍將命卿也。師，二千五百人之帥也。旅，五百人之帥也’，皆失之。</w:t>
      </w:r>
      <w:r>
        <w:rPr>
          <w:rFonts w:hint="eastAsia"/>
          <w:sz w:val="24"/>
        </w:rPr>
        <w:t>其證二也。襄二十五年《傳》曰：‘六正、五吏、三十帥，三軍之大夫，百官之正長、師旅。’六正已是六卿，則正長非卿可知。故杜注曰：‘百官正長，羣有司也。’正長爲有司，則師旅可知。</w:t>
      </w:r>
      <w:r>
        <w:rPr>
          <w:rFonts w:hint="eastAsia"/>
          <w:sz w:val="18"/>
          <w:szCs w:val="20"/>
        </w:rPr>
        <w:t>杜注‘師旅，小將帥也’，失之。</w:t>
      </w:r>
      <w:r>
        <w:rPr>
          <w:rFonts w:hint="eastAsia"/>
          <w:sz w:val="24"/>
        </w:rPr>
        <w:t>其證三也。《周語》：‘稷徧戒百姓，紀農協功，乃命其</w:t>
      </w:r>
      <w:r>
        <w:rPr>
          <w:rFonts w:hint="eastAsia"/>
          <w:sz w:val="24"/>
        </w:rPr>
        <w:lastRenderedPageBreak/>
        <w:t>旅曰：“徇，農師一之，農正再之，后稷三之。”’韋注曰：‘一之，先往也。農師，上士也。農正，后稷之佐，田畯也，故次農師。后稷，農官之君也，故次農正。’然則農正之位，卑於后稷。其非命卿可知。農師又卑於農正，其旅又卑於農師。其證四也。《周語》又曰：‘至於王吏，則皆官正莅事，上卿監之。’是官正非上卿也。《楚語》曰：‘天子之貴也，唯其以公、侯爲官正，而以伯、子、男爲師旅。’言公、侯、伯、子、男，譬若百官之正長、師旅爲天子之羣吏也。</w:t>
      </w:r>
      <w:r>
        <w:rPr>
          <w:rFonts w:hint="eastAsia"/>
          <w:sz w:val="18"/>
          <w:szCs w:val="20"/>
        </w:rPr>
        <w:t>韋注‘師旅’曰：‘帥師旅也。’失之。</w:t>
      </w:r>
      <w:r>
        <w:rPr>
          <w:rFonts w:hint="eastAsia"/>
          <w:sz w:val="24"/>
        </w:rPr>
        <w:t>其證五也。《多方》曰：‘越惟有胥伯小大多正。’然則正固有小者。《王制》‘史以獄成告於正’，鄭彼注曰：‘正，於周鄉師之屬。’《左傳》有卜正、《</w:t>
      </w:r>
      <w:r>
        <w:rPr>
          <w:rFonts w:hint="eastAsia"/>
          <w:sz w:val="18"/>
          <w:szCs w:val="20"/>
        </w:rPr>
        <w:t>隱十一年》</w:t>
      </w:r>
      <w:r>
        <w:rPr>
          <w:rFonts w:hint="eastAsia"/>
          <w:sz w:val="24"/>
        </w:rPr>
        <w:t>工正、《</w:t>
      </w:r>
      <w:r>
        <w:rPr>
          <w:rFonts w:hint="eastAsia"/>
          <w:sz w:val="18"/>
          <w:szCs w:val="20"/>
        </w:rPr>
        <w:t>莊二十二年》</w:t>
      </w:r>
      <w:r>
        <w:rPr>
          <w:rFonts w:hint="eastAsia"/>
          <w:sz w:val="24"/>
        </w:rPr>
        <w:t>候正、《</w:t>
      </w:r>
      <w:r>
        <w:rPr>
          <w:rFonts w:hint="eastAsia"/>
          <w:sz w:val="18"/>
          <w:szCs w:val="20"/>
        </w:rPr>
        <w:t>成二年》</w:t>
      </w:r>
      <w:r>
        <w:rPr>
          <w:rFonts w:hint="eastAsia"/>
          <w:sz w:val="24"/>
        </w:rPr>
        <w:t>校正、《</w:t>
      </w:r>
      <w:r>
        <w:rPr>
          <w:rFonts w:hint="eastAsia"/>
          <w:sz w:val="18"/>
          <w:szCs w:val="20"/>
        </w:rPr>
        <w:t>成十八年》《襄九年》</w:t>
      </w:r>
      <w:r>
        <w:rPr>
          <w:rFonts w:hint="eastAsia"/>
          <w:sz w:val="24"/>
        </w:rPr>
        <w:t>隧正、《</w:t>
      </w:r>
      <w:r>
        <w:rPr>
          <w:rFonts w:hint="eastAsia"/>
          <w:sz w:val="18"/>
          <w:szCs w:val="20"/>
        </w:rPr>
        <w:t>襄七年》</w:t>
      </w:r>
      <w:r>
        <w:rPr>
          <w:rFonts w:hint="eastAsia"/>
          <w:sz w:val="24"/>
        </w:rPr>
        <w:t>四鄉正、《</w:t>
      </w:r>
      <w:r>
        <w:rPr>
          <w:rFonts w:hint="eastAsia"/>
          <w:sz w:val="18"/>
          <w:szCs w:val="20"/>
        </w:rPr>
        <w:t>襄九年》</w:t>
      </w:r>
      <w:r>
        <w:rPr>
          <w:rFonts w:hint="eastAsia"/>
          <w:sz w:val="24"/>
        </w:rPr>
        <w:t>馬正、《</w:t>
      </w:r>
      <w:r>
        <w:rPr>
          <w:rFonts w:hint="eastAsia"/>
          <w:sz w:val="18"/>
          <w:szCs w:val="20"/>
        </w:rPr>
        <w:t>襄二十三年》</w:t>
      </w:r>
      <w:r>
        <w:rPr>
          <w:rFonts w:hint="eastAsia"/>
          <w:sz w:val="24"/>
        </w:rPr>
        <w:t>陶正、《</w:t>
      </w:r>
      <w:r>
        <w:rPr>
          <w:rFonts w:hint="eastAsia"/>
          <w:sz w:val="18"/>
          <w:szCs w:val="20"/>
        </w:rPr>
        <w:t>襄二十五年》</w:t>
      </w:r>
      <w:r>
        <w:rPr>
          <w:rFonts w:hint="eastAsia"/>
          <w:sz w:val="24"/>
        </w:rPr>
        <w:t>令正、《</w:t>
      </w:r>
      <w:r>
        <w:rPr>
          <w:rFonts w:hint="eastAsia"/>
          <w:sz w:val="18"/>
          <w:szCs w:val="20"/>
        </w:rPr>
        <w:t>襄二十六年》</w:t>
      </w:r>
      <w:r>
        <w:rPr>
          <w:rFonts w:hint="eastAsia"/>
          <w:sz w:val="24"/>
        </w:rPr>
        <w:t>五工正、九農正、《</w:t>
      </w:r>
      <w:r>
        <w:rPr>
          <w:rFonts w:hint="eastAsia"/>
          <w:sz w:val="18"/>
          <w:szCs w:val="20"/>
        </w:rPr>
        <w:t>昭十七年》</w:t>
      </w:r>
      <w:r>
        <w:rPr>
          <w:rFonts w:hint="eastAsia"/>
          <w:sz w:val="24"/>
        </w:rPr>
        <w:t>賈正、《</w:t>
      </w:r>
      <w:r>
        <w:rPr>
          <w:rFonts w:hint="eastAsia"/>
          <w:sz w:val="18"/>
          <w:szCs w:val="20"/>
        </w:rPr>
        <w:t>昭二十五年》</w:t>
      </w:r>
      <w:r>
        <w:rPr>
          <w:rFonts w:hint="eastAsia"/>
          <w:sz w:val="24"/>
        </w:rPr>
        <w:t>車正、《</w:t>
      </w:r>
      <w:r>
        <w:rPr>
          <w:rFonts w:hint="eastAsia"/>
          <w:sz w:val="18"/>
          <w:szCs w:val="20"/>
        </w:rPr>
        <w:t>定元年》</w:t>
      </w:r>
      <w:r>
        <w:rPr>
          <w:rFonts w:hint="eastAsia"/>
          <w:sz w:val="24"/>
        </w:rPr>
        <w:t>牧正、庖正。《</w:t>
      </w:r>
      <w:r>
        <w:rPr>
          <w:rFonts w:hint="eastAsia"/>
          <w:sz w:val="18"/>
          <w:szCs w:val="20"/>
        </w:rPr>
        <w:t>哀元年》</w:t>
      </w:r>
      <w:r>
        <w:rPr>
          <w:rFonts w:hint="eastAsia"/>
          <w:sz w:val="24"/>
        </w:rPr>
        <w:t>是官之小者亦得名爲‘正’也。《周官》以‘正’名者，黨正但爲下大夫，《鄉大夫職》謂之‘羣吏’，其他宫正、酒正，則以士爲之。推而至於百官府皆各有正，故《酒誥》稱‘庶士有正’，《大雅》稱‘鞫哉庶正’，不必六官之長而後爲正也。師，則屬於正者，故《左傳》曰‘師不陵正’。《祭灋》曰‘適士二廟，官師一廟’，鄭彼注曰：‘官師，中士、下士。’不必六官之貳而後爲師也。互見後‘師不陵正’下。</w:t>
      </w:r>
    </w:p>
    <w:p w14:paraId="31E28008" w14:textId="77777777" w:rsidR="003121E9" w:rsidRDefault="003121E9" w:rsidP="006F3055">
      <w:pPr>
        <w:spacing w:line="400" w:lineRule="exact"/>
        <w:rPr>
          <w:sz w:val="24"/>
        </w:rPr>
      </w:pPr>
    </w:p>
    <w:p w14:paraId="59566F39" w14:textId="77777777" w:rsidR="003121E9" w:rsidRDefault="003121E9" w:rsidP="006F3055">
      <w:pPr>
        <w:spacing w:line="400" w:lineRule="exact"/>
        <w:rPr>
          <w:sz w:val="24"/>
        </w:rPr>
      </w:pPr>
      <w:r>
        <w:rPr>
          <w:rFonts w:hint="eastAsia"/>
          <w:sz w:val="24"/>
        </w:rPr>
        <w:t xml:space="preserve">    </w:t>
      </w:r>
      <w:r>
        <w:rPr>
          <w:rFonts w:hint="eastAsia"/>
          <w:b/>
          <w:bCs/>
          <w:sz w:val="28"/>
          <w:szCs w:val="28"/>
        </w:rPr>
        <w:t>歲終</w:t>
      </w:r>
    </w:p>
    <w:p w14:paraId="63F5C003" w14:textId="77777777" w:rsidR="003121E9" w:rsidRDefault="003121E9" w:rsidP="006F3055">
      <w:pPr>
        <w:spacing w:line="400" w:lineRule="exact"/>
        <w:rPr>
          <w:sz w:val="24"/>
        </w:rPr>
      </w:pPr>
      <w:r>
        <w:rPr>
          <w:rFonts w:hint="eastAsia"/>
          <w:sz w:val="24"/>
        </w:rPr>
        <w:t>‘歲終，則令羣吏正歲會’，鄭注曰：‘歲終，自周季冬。’疏曰：‘知歲終是周之季冬者，以其正月之吉始和。彼正月是周之正月，始和布於天下，至今歲終考之，是一歲之終。故知非夏之歲終也。’引之謹案：‘歲終’與‘正歲’相應。正歲爲夏之孟春，</w:t>
      </w:r>
      <w:r>
        <w:rPr>
          <w:rFonts w:hint="eastAsia"/>
          <w:sz w:val="18"/>
          <w:szCs w:val="20"/>
        </w:rPr>
        <w:t>鄭注《小宰》云：‘正歲謂夏之正月。’</w:t>
      </w:r>
      <w:r>
        <w:rPr>
          <w:rFonts w:hint="eastAsia"/>
          <w:sz w:val="24"/>
        </w:rPr>
        <w:t>則歲終爲夏之季冬，不得以爲周之季冬也。請以四證明之。《内宰職》曰：‘歲終，則會内人之稍食，稽其功事。正歲，均其稍食，施其功事。’歲終是夏之十二月，正歲是夏之正月，言歲終與正歲而一歲盡於此矣。故正歲則曰均曰施，言其始也；終歲則曰會曰稽，言其終也。若謂‘歲終’爲周之季冬，則是夏之孟冬矣。孟冬以後，尚有兩月，豈得遽會其稍食，稽其功事乎？此一證也。《眡祲職》曰：‘掌安宅敘降。正歲則行事，歲終則獘其事。’上言‘正歲’，下言‘歲終’，明正歲是夏之正月，歲終是夏之十二月。正歲行事，歲終獘之，而一歲全矣。若謂歲終爲周之季冬，則甫及夏之十月，十月以後，尚有兩月，豈得十月遽獘其事乎？此二證也。《小司寇職》曰：‘孟冬，祀司民，獻民數於王。</w:t>
      </w:r>
      <w:r>
        <w:rPr>
          <w:rFonts w:hint="eastAsia"/>
          <w:sz w:val="18"/>
          <w:szCs w:val="20"/>
        </w:rPr>
        <w:t>此夏之孟冬也。《周官》所言春夏秋冬，俱用夏時，非用周時。夏之中冬，周之孟春也，則‘日南至’當言春日至，僖五年《左傳》‘春，正月，辛亥朔，日南至’是也。夏之中夏，周之孟秋也，則‘日北至’當言秋日至。而《大司樂》云‘冬日至’、‘夏日至’，是用夏時也。他若《内宰》</w:t>
      </w:r>
      <w:r>
        <w:rPr>
          <w:rFonts w:hint="eastAsia"/>
          <w:sz w:val="18"/>
          <w:szCs w:val="20"/>
        </w:rPr>
        <w:lastRenderedPageBreak/>
        <w:t>‘中春，詔后帥外内命婦始蠶于北郊。上春，詔王后帥六宫之人而生穜稑之種’，《媒氏》‘中春之月，令會男女’，《山虞》‘仲冬斬陽木，仲夏斬陰木’，《天府》‘上春，釁寶鎮及寶器。季冬，陳玉以貞來歲之媺惡’，《筮人》‘上春相筮、占夢，季冬聘王夢’，《大司馬》‘中春教振旅，中夏教茇舍，中秋教治兵，中冬教大</w:t>
      </w:r>
      <w:r>
        <w:rPr>
          <w:rFonts w:hint="eastAsia"/>
          <w:sz w:val="18"/>
          <w:szCs w:val="18"/>
        </w:rPr>
        <w:t>閲’，</w:t>
      </w:r>
      <w:r>
        <w:rPr>
          <w:rFonts w:hint="eastAsia"/>
          <w:sz w:val="18"/>
          <w:szCs w:val="20"/>
        </w:rPr>
        <w:t>《司爟》‘季春出火，季秋内火’，《羅氏》‘中春羅春鳥’，《牧師》‘孟春焚牧，中春通淫’，《司烜氏》‘中春以木鐸脩火禁于國中’，皆是也。</w:t>
      </w:r>
      <w:r>
        <w:rPr>
          <w:rFonts w:hint="eastAsia"/>
          <w:sz w:val="24"/>
        </w:rPr>
        <w:t>王拜受之，以圖國用而進退之。歲終，則令羣士計獄獘訟，登中于天府。正歲，帥其屬而觀刑象。’歲終在孟冬、正歲之閒，則爲夏之季冬明矣。若謂歲終爲周之季冬、夏之孟冬，則孟冬祀司民，已是夏之孟冬，何得又以歲終爲孟冬乎？此三證也。《小宰》：‘歲終，則令羣吏致事。正歲，帥治官之屬而觀治象之灋。’《大司徒》：‘歲終，則令教官正治而致事。</w:t>
      </w:r>
      <w:r>
        <w:rPr>
          <w:rFonts w:hint="eastAsia"/>
          <w:sz w:val="18"/>
          <w:szCs w:val="20"/>
        </w:rPr>
        <w:t>鄭注云‘歲終，自周季冬也’，誤與《宰夫》注同。</w:t>
      </w:r>
      <w:r>
        <w:rPr>
          <w:rFonts w:hint="eastAsia"/>
          <w:sz w:val="24"/>
        </w:rPr>
        <w:t>正歲，令于教官曰：“各共爾職，脩乃事，以聽王命。”’《小司徒》：‘歲終，則攷其屬官之治成而誅賞，令羣吏正要會而致事。正歲，則帥其屬而觀教灋之象。’《鄉師》：‘歲終，則攷六鄉之治以詔廢置。正歲，稽其鄉器。’《鄉大夫》：‘歲終，則令六鄉之吏皆會政致事。正歲，令羣吏攷灋于司徒。’《州長》：‘歲終，則會其州之政教。正歲，則讀教灋如初。’《黨正》：‘歲終，則會其黨政，帥其吏而致事。正歲，屬民讀灋。’《遂大夫》：‘令爲邑者，歲終，則會政致事；正歲，簡稼器，脩稼政。’《士師》：‘歲終，則令正要會。正歲，帥其屬而憲禁令于國。’皆先言‘歲終’，後言‘正歲’。蓋周以建子之月爲正月，其二月則建丑之月而夏之歲終，其三月則建寅之月而夏之正歲也。故正歲、歲終用夏時之名，而先歲終而後正歲，則周月之次序也。若謂歲終爲周之季冬建亥之月，則爲周月之最後者矣，何以先言‘歲終’、後言‘正歲’乎？此四證也。歲終與夏之正歲爲終始，豈與周之正月爲終始乎？</w:t>
      </w:r>
    </w:p>
    <w:p w14:paraId="65D418EA" w14:textId="77777777" w:rsidR="003121E9" w:rsidRDefault="003121E9" w:rsidP="006F3055">
      <w:pPr>
        <w:spacing w:line="400" w:lineRule="exact"/>
        <w:rPr>
          <w:sz w:val="24"/>
        </w:rPr>
      </w:pPr>
    </w:p>
    <w:p w14:paraId="14CCC372" w14:textId="77777777" w:rsidR="003121E9" w:rsidRDefault="003121E9" w:rsidP="006F3055">
      <w:pPr>
        <w:spacing w:line="400" w:lineRule="exact"/>
        <w:rPr>
          <w:sz w:val="24"/>
        </w:rPr>
      </w:pPr>
      <w:r>
        <w:rPr>
          <w:rFonts w:hint="eastAsia"/>
          <w:sz w:val="24"/>
        </w:rPr>
        <w:t xml:space="preserve">    </w:t>
      </w:r>
      <w:r>
        <w:rPr>
          <w:rFonts w:hint="eastAsia"/>
          <w:b/>
          <w:bCs/>
          <w:sz w:val="28"/>
          <w:szCs w:val="28"/>
        </w:rPr>
        <w:t>行其秩敘</w:t>
      </w:r>
      <w:r>
        <w:rPr>
          <w:rFonts w:hint="eastAsia"/>
          <w:b/>
          <w:bCs/>
          <w:sz w:val="28"/>
          <w:szCs w:val="28"/>
        </w:rPr>
        <w:t xml:space="preserve">  </w:t>
      </w:r>
      <w:r>
        <w:rPr>
          <w:rFonts w:hint="eastAsia"/>
          <w:b/>
          <w:bCs/>
          <w:sz w:val="28"/>
          <w:szCs w:val="28"/>
        </w:rPr>
        <w:t>令作秩敘</w:t>
      </w:r>
    </w:p>
    <w:p w14:paraId="0E729840" w14:textId="77777777" w:rsidR="003121E9" w:rsidRDefault="003121E9" w:rsidP="006F3055">
      <w:pPr>
        <w:spacing w:line="400" w:lineRule="exact"/>
        <w:rPr>
          <w:sz w:val="24"/>
        </w:rPr>
      </w:pPr>
      <w:r>
        <w:rPr>
          <w:rFonts w:hint="eastAsia"/>
          <w:sz w:val="24"/>
        </w:rPr>
        <w:t>《宫伯》‘掌其政令，行其秩敘，作其徒役之事’，鄭注曰：‘秩，禄稟也。敘，才等也。’疏曰：‘秩，謂依班次受禄。敘者，才蓺高下爲次弟。’引之謹案：‘秩敘’，謂士庶子更番宿衛之次弟，一月之次謂之秩，一歲之次謂之敘，故下文‘月終則均秩，歲終則均敘’。均者，齊其勞逸。行者，巡其先後也。《地官·里宰》‘以歲時合耦于耡，以治稼穡，趨其耕耨，行其秩敘’，鄭彼注曰‘秩敘，受耦相佐助之次弟’，與此‘行其秩敘’正同義。不得以爲‘禄稟’、‘才等’也。又《鄉師》‘凡邦事，令作秩敘’，亦謂役邦事之人，鄉師爲之次弟而頒之，使各以其次服役。豈有禄稟與才等乎？‘秩’與‘敘’同意。</w:t>
      </w:r>
      <w:r>
        <w:rPr>
          <w:rFonts w:hint="eastAsia"/>
          <w:sz w:val="18"/>
          <w:szCs w:val="20"/>
        </w:rPr>
        <w:t>《廣雅》：‘秩，次也。’又：‘秩，序也。’</w:t>
      </w:r>
      <w:r>
        <w:rPr>
          <w:rFonts w:hint="eastAsia"/>
          <w:sz w:val="24"/>
        </w:rPr>
        <w:t>彼注訓‘敘’爲‘次’，是也。訓‘秩’爲‘常’，則非也。</w:t>
      </w:r>
    </w:p>
    <w:p w14:paraId="5D478CB1" w14:textId="77777777" w:rsidR="003121E9" w:rsidRDefault="003121E9" w:rsidP="006F3055">
      <w:pPr>
        <w:spacing w:line="400" w:lineRule="exact"/>
        <w:rPr>
          <w:sz w:val="24"/>
        </w:rPr>
      </w:pPr>
    </w:p>
    <w:p w14:paraId="1CED3A0B" w14:textId="77777777" w:rsidR="003121E9" w:rsidRDefault="003121E9" w:rsidP="006F3055">
      <w:pPr>
        <w:spacing w:line="400" w:lineRule="exact"/>
        <w:rPr>
          <w:sz w:val="24"/>
        </w:rPr>
      </w:pPr>
      <w:r>
        <w:rPr>
          <w:rFonts w:hint="eastAsia"/>
          <w:sz w:val="24"/>
        </w:rPr>
        <w:t xml:space="preserve">    </w:t>
      </w:r>
      <w:r>
        <w:rPr>
          <w:rFonts w:hint="eastAsia"/>
          <w:b/>
          <w:bCs/>
          <w:sz w:val="28"/>
          <w:szCs w:val="28"/>
        </w:rPr>
        <w:t>膳用六牲</w:t>
      </w:r>
      <w:r>
        <w:rPr>
          <w:rFonts w:hint="eastAsia"/>
          <w:b/>
          <w:bCs/>
          <w:sz w:val="28"/>
          <w:szCs w:val="28"/>
        </w:rPr>
        <w:t xml:space="preserve">  </w:t>
      </w:r>
      <w:r>
        <w:rPr>
          <w:rFonts w:hint="eastAsia"/>
          <w:b/>
          <w:bCs/>
          <w:sz w:val="28"/>
          <w:szCs w:val="28"/>
        </w:rPr>
        <w:t>鴈宜麥</w:t>
      </w:r>
      <w:r>
        <w:rPr>
          <w:rFonts w:hint="eastAsia"/>
          <w:b/>
          <w:bCs/>
          <w:sz w:val="28"/>
          <w:szCs w:val="28"/>
        </w:rPr>
        <w:t xml:space="preserve">  </w:t>
      </w:r>
      <w:r>
        <w:rPr>
          <w:rFonts w:hint="eastAsia"/>
          <w:b/>
          <w:bCs/>
          <w:sz w:val="28"/>
          <w:szCs w:val="28"/>
        </w:rPr>
        <w:t>大夫執鴈</w:t>
      </w:r>
    </w:p>
    <w:p w14:paraId="53D8865F" w14:textId="77777777" w:rsidR="003121E9" w:rsidRDefault="003121E9" w:rsidP="006F3055">
      <w:pPr>
        <w:spacing w:line="400" w:lineRule="exact"/>
        <w:rPr>
          <w:sz w:val="24"/>
        </w:rPr>
      </w:pPr>
      <w:r>
        <w:rPr>
          <w:rFonts w:hint="eastAsia"/>
          <w:sz w:val="24"/>
        </w:rPr>
        <w:lastRenderedPageBreak/>
        <w:t>《膳夫》‘凡王之饋食用六穀，膳用六牲’，鄭注曰：‘六牲，馬、牛、羊、豕、犬、雞也。’鄭司農云：‘六穀，稌、黍、稷、粱、麥、苽也。’引之謹案：此六牲與《牧人》不同。《牧人》之六牲，謂馬、牛、羊、豕、犬、雞，此六牲，則牛、羊、豕、犬、鴈、魚也。蓋膳夫之‘食’、‘飲’、‘膳’、‘羞’，與食醫之‘六食’、‘六飲’、‘六膳’、‘百羞’相應。《食醫職》曰：‘凡會膳食之宜，</w:t>
      </w:r>
      <w:r>
        <w:rPr>
          <w:rFonts w:hint="eastAsia"/>
          <w:sz w:val="18"/>
          <w:szCs w:val="18"/>
        </w:rPr>
        <w:t>‘</w:t>
      </w:r>
      <w:r>
        <w:rPr>
          <w:rFonts w:hint="eastAsia"/>
          <w:sz w:val="18"/>
          <w:szCs w:val="20"/>
        </w:rPr>
        <w:t>食’當音‘嗣’。‘膳食’，謂六膳六食也。《釋文》缺音，失之。</w:t>
      </w:r>
      <w:r>
        <w:rPr>
          <w:rFonts w:hint="eastAsia"/>
          <w:sz w:val="24"/>
        </w:rPr>
        <w:t>牛宜稌，羊宜黍，豕宜稷，犬宜粱，鴈宜麥，魚宜苽。’牛、羊、豕、犬、鴈、魚，所謂六膳也。稌、黍、稷、粱、麥、苽，所謂六食也。鄭司農以稌、黍、稷、粱、麥、苽爲六穀，其説洵不可易。由是推之，則牛、羊、豕、犬、鴈、魚，亦膳夫之六牲明矣。鴈，謂鵝也。《爾雅》‘舒鴈，鵝’，李巡注曰：‘野曰鴈，家曰鵝。’對文則‘鵝’與‘鴈’異，散文則‘鵝’亦謂之‘鴈’。《方言》：‘鴈，自關而東謂之鴚鵝，南楚之外謂之鵝。’《説文》：‘鵝，鴈也。’‘鴈，鵝也。’《莊子·山木篇》‘命豎子殺鴈而亨之’，謂殺鵝也。《齊策》‘士三食不得饜，而君鵝鶩有餘食’，《韓詩外傳》及《説苑·尊賢篇》竝作‘鴈鶩有餘粟’。《晏子春秋·外篇》亦曰：‘君之鳧鴈食以菽粟。’</w:t>
      </w:r>
      <w:r>
        <w:rPr>
          <w:rFonts w:hint="eastAsia"/>
          <w:sz w:val="18"/>
          <w:szCs w:val="20"/>
        </w:rPr>
        <w:t>此‘鳧’謂鴨也。《廣雅》：‘鳧、鶩，</w:t>
      </w:r>
      <w:r w:rsidRPr="006739F7">
        <w:rPr>
          <w:rFonts w:ascii="宋体-方正超大字符集" w:eastAsia="宋体-方正超大字符集" w:hAnsi="MS Mincho" w:cs="MS Mincho" w:hint="eastAsia"/>
          <w:sz w:val="18"/>
          <w:szCs w:val="20"/>
        </w:rPr>
        <w:t>𪁨</w:t>
      </w:r>
      <w:r>
        <w:rPr>
          <w:rFonts w:hint="eastAsia"/>
          <w:sz w:val="18"/>
          <w:szCs w:val="20"/>
        </w:rPr>
        <w:t>也。’‘</w:t>
      </w:r>
      <w:r w:rsidRPr="006739F7">
        <w:rPr>
          <w:rFonts w:ascii="宋体-方正超大字符集" w:eastAsia="宋体-方正超大字符集" w:hAnsi="MS Mincho" w:cs="MS Mincho" w:hint="eastAsia"/>
          <w:sz w:val="18"/>
          <w:szCs w:val="20"/>
        </w:rPr>
        <w:t>𪁨</w:t>
      </w:r>
      <w:r>
        <w:rPr>
          <w:rFonts w:hint="eastAsia"/>
          <w:sz w:val="18"/>
          <w:szCs w:val="20"/>
        </w:rPr>
        <w:t>’與‘鴨’同。</w:t>
      </w:r>
      <w:r>
        <w:rPr>
          <w:rFonts w:hint="eastAsia"/>
          <w:sz w:val="24"/>
        </w:rPr>
        <w:t>《墨子·雜守篇》曰：‘寇至，先殺牛羊雞狗鳧鴈。’</w:t>
      </w:r>
      <w:r>
        <w:rPr>
          <w:rFonts w:hint="eastAsia"/>
          <w:sz w:val="18"/>
          <w:szCs w:val="20"/>
        </w:rPr>
        <w:t>今本‘鳧’譌作‘烏’。</w:t>
      </w:r>
      <w:r>
        <w:rPr>
          <w:rFonts w:hint="eastAsia"/>
          <w:sz w:val="24"/>
        </w:rPr>
        <w:t>《説苑·臣術篇》：‘秦穆公悦百里奚之言，公孫支歸取鴈以賀。’</w:t>
      </w:r>
      <w:r>
        <w:rPr>
          <w:rFonts w:hint="eastAsia"/>
          <w:sz w:val="18"/>
          <w:szCs w:val="20"/>
        </w:rPr>
        <w:t>鵝是常畜之物，故歸而取之甚便也。</w:t>
      </w:r>
      <w:r>
        <w:rPr>
          <w:rFonts w:hint="eastAsia"/>
          <w:sz w:val="24"/>
        </w:rPr>
        <w:t>《漢書·翟方進傳》：‘有狗從外入，齧其中庭羣鴈數十。’</w:t>
      </w:r>
      <w:r>
        <w:rPr>
          <w:rFonts w:hint="eastAsia"/>
          <w:sz w:val="24"/>
          <w:highlight w:val="magenta"/>
        </w:rPr>
        <w:t>皆謂鵝爲‘鴈’也</w:t>
      </w:r>
      <w:r>
        <w:rPr>
          <w:rFonts w:hint="eastAsia"/>
          <w:sz w:val="24"/>
        </w:rPr>
        <w:t>。《堯典》‘二生</w:t>
      </w:r>
      <w:r>
        <w:rPr>
          <w:rFonts w:hint="eastAsia"/>
          <w:sz w:val="18"/>
          <w:szCs w:val="20"/>
        </w:rPr>
        <w:t>《太平御覽·禮儀部十六》《十八》《羽族部四》竝引作‘二牲’。案：‘牲’，本字也。‘生’，借字也。《論語·鄉黨篇》‘君賜生’，魯讀‘生’爲‘牲’是也。</w:t>
      </w:r>
      <w:r>
        <w:rPr>
          <w:rFonts w:hint="eastAsia"/>
          <w:sz w:val="24"/>
        </w:rPr>
        <w:t>一死贄’，馬融以‘二生’爲‘羔、鴈’，</w:t>
      </w:r>
      <w:r>
        <w:rPr>
          <w:rFonts w:hint="eastAsia"/>
          <w:sz w:val="18"/>
          <w:szCs w:val="20"/>
        </w:rPr>
        <w:t>見《史記·五帝紀》集解。</w:t>
      </w:r>
      <w:r>
        <w:rPr>
          <w:rFonts w:hint="eastAsia"/>
          <w:sz w:val="24"/>
        </w:rPr>
        <w:t>鴈則鵝也。《史記·封禪書》《漢書·郊祀志》竝作‘二牲’。蓋羔與鵝皆常畜之物，故謂之‘牲’也。魚亦可畜之池，故亦謂之‘牲’。《大司馬》‘大祭祀饗食，羞牲魚’，鄭司農曰：‘大司馬主進魚牲。’《昬義》曰：‘教成祭之，牲用魚。’《管子·禁藏篇》曰：‘舉春祭，塞久禱，以魚爲牲。’《輕重已篇》曰：‘祭日犧牲以魚。’是也。‘牛宜稌，羊宜黍，豕宜稷，犬宜粱，鴈宜麥，魚宜苽’，猶《月令》‘食麥與羊’、‘食菽與雞’、‘食稷與牛’、‘食麻與犬’、‘食黍與彘’，皆以牲配穀耳。鄭未考《食醫》之文，故説之未確。《王制》曰：‘庶人春薦韭，夏薦麥，秋薦黍，冬薦稻。韭以卵，麥以魚，黍以豚，稻以鴈。’‘鴈’亦謂鵝也。</w:t>
      </w:r>
    </w:p>
    <w:p w14:paraId="34A7C434" w14:textId="77777777" w:rsidR="003121E9" w:rsidRDefault="003121E9" w:rsidP="006F3055">
      <w:pPr>
        <w:spacing w:line="400" w:lineRule="exact"/>
        <w:rPr>
          <w:sz w:val="24"/>
        </w:rPr>
      </w:pPr>
      <w:r>
        <w:rPr>
          <w:rFonts w:hint="eastAsia"/>
          <w:sz w:val="24"/>
        </w:rPr>
        <w:t>《大宗伯》‘以禽作六摯，以等諸臣。孤執皮帛，卿執羔，大夫執鴈，士執雉，庶人執鶩，工商執雞’，鄭注曰：‘鴈，取其候時而行。’引之謹案：鄭蓋以‘鴻鴈’釋之。鴻鴈春去秋來，故曰候時也。其實大夫所執之鴈，直謂鵝耳。古者謂鵝爲‘鴈’，故膳夫六牲有鴈。</w:t>
      </w:r>
      <w:r>
        <w:rPr>
          <w:rFonts w:hint="eastAsia"/>
          <w:sz w:val="18"/>
          <w:szCs w:val="20"/>
        </w:rPr>
        <w:t>説見上。</w:t>
      </w:r>
      <w:r>
        <w:rPr>
          <w:rFonts w:hint="eastAsia"/>
          <w:sz w:val="24"/>
        </w:rPr>
        <w:t>《堯典》‘二牲一死贄’，馬注曰：‘二牲，羔、鴈，卿大夫所執。一死，雉，士所執。’</w:t>
      </w:r>
      <w:r>
        <w:rPr>
          <w:rFonts w:hint="eastAsia"/>
          <w:sz w:val="18"/>
          <w:szCs w:val="20"/>
        </w:rPr>
        <w:t>見《五帝紀》集解。</w:t>
      </w:r>
      <w:r>
        <w:rPr>
          <w:rFonts w:hint="eastAsia"/>
          <w:sz w:val="24"/>
        </w:rPr>
        <w:t>若非常畜之鵝，不得謂之‘牲’也。羔、鴈皆常畜之物，而雉則野物，不畜於人，得之則死，故曰</w:t>
      </w:r>
      <w:r>
        <w:rPr>
          <w:rFonts w:hint="eastAsia"/>
          <w:sz w:val="24"/>
        </w:rPr>
        <w:lastRenderedPageBreak/>
        <w:t>一死。若以鴈爲鴻鴈，則中於矰繳，斃於網罟，與雉皆爲死物，書何以獨謂雉爲‘一死’乎？且鴻鴈孟春北去，仲秋始來，中閒數月無鴈之時，大夫將何以爲贄乎？然則謂大夫執鴻鴈，非事實也。自董仲舒《春秋繁露》始以鴈爲鴻鴈，</w:t>
      </w:r>
      <w:r>
        <w:rPr>
          <w:rFonts w:hint="eastAsia"/>
          <w:sz w:val="18"/>
          <w:szCs w:val="20"/>
        </w:rPr>
        <w:t>《執贄篇》曰：‘大夫用鴈。鴈乃有類于長者在民上。必施然有先後之隨，必俶然有行列之治。’</w:t>
      </w:r>
      <w:r>
        <w:rPr>
          <w:rFonts w:hint="eastAsia"/>
          <w:sz w:val="24"/>
        </w:rPr>
        <w:t>而《説苑》《白虎通》因之，</w:t>
      </w:r>
      <w:r>
        <w:rPr>
          <w:rFonts w:hint="eastAsia"/>
          <w:sz w:val="18"/>
          <w:szCs w:val="20"/>
        </w:rPr>
        <w:t>《説苑·脩文篇》曰：‘大夫以鴈爲贄。鴈者，行列有長幼之禮，故大夫以爲贄。’《白虎通》曰：‘大夫以鴈爲贄者，取其飛成行、止成列也。’</w:t>
      </w:r>
      <w:r>
        <w:rPr>
          <w:rFonts w:hint="eastAsia"/>
          <w:sz w:val="24"/>
        </w:rPr>
        <w:t>則其誤久矣。蓋執贄之禮，漢世已廢，故不知大夫所執之鴈爲鵝，而以爲鴻鴈也。不然則在野之鴈，或曰‘鴈’，或曰‘鴻’，或曰‘鴻鴈’，或曰‘候鴈’，稱名至無定矣，而執贄之禮何以經傳皆言‘執鴈’，絶無言‘執鴻’者乎？以是言之，殆非鴻鴈。</w:t>
      </w:r>
    </w:p>
    <w:p w14:paraId="231EC2A1" w14:textId="77777777" w:rsidR="003121E9" w:rsidRDefault="003121E9" w:rsidP="006F3055">
      <w:pPr>
        <w:tabs>
          <w:tab w:val="left" w:pos="2943"/>
        </w:tabs>
        <w:spacing w:line="400" w:lineRule="exact"/>
        <w:rPr>
          <w:sz w:val="24"/>
        </w:rPr>
      </w:pPr>
      <w:r>
        <w:rPr>
          <w:rFonts w:hint="eastAsia"/>
          <w:sz w:val="24"/>
        </w:rPr>
        <w:tab/>
      </w:r>
    </w:p>
    <w:p w14:paraId="6E1D55C1" w14:textId="77777777" w:rsidR="003121E9" w:rsidRDefault="003121E9" w:rsidP="006F3055">
      <w:pPr>
        <w:spacing w:line="400" w:lineRule="exact"/>
        <w:rPr>
          <w:sz w:val="24"/>
        </w:rPr>
      </w:pPr>
      <w:r>
        <w:rPr>
          <w:rFonts w:hint="eastAsia"/>
          <w:sz w:val="24"/>
        </w:rPr>
        <w:t xml:space="preserve">    </w:t>
      </w:r>
      <w:r>
        <w:rPr>
          <w:rFonts w:hint="eastAsia"/>
          <w:b/>
          <w:bCs/>
          <w:sz w:val="28"/>
          <w:szCs w:val="28"/>
        </w:rPr>
        <w:t>賓客食</w:t>
      </w:r>
    </w:p>
    <w:p w14:paraId="766FC0F3" w14:textId="77777777" w:rsidR="003121E9" w:rsidRDefault="003121E9" w:rsidP="006F3055">
      <w:pPr>
        <w:spacing w:line="400" w:lineRule="exact"/>
        <w:rPr>
          <w:sz w:val="24"/>
        </w:rPr>
      </w:pPr>
      <w:r>
        <w:rPr>
          <w:rFonts w:hint="eastAsia"/>
          <w:sz w:val="24"/>
        </w:rPr>
        <w:t>‘凡王祭祀、賓客食，則徹王之阼俎’，鄭注曰：‘賓客食而王有阼俎，王與賓客禮食，主人飲食之俎，皆爲阼俎，見於此矣。’引之謹案：‘賓客食’三字文不成義。‘食’上蓋脱‘饗’字，謂賓客之饗食也。《外</w:t>
      </w:r>
      <w:r>
        <w:rPr>
          <w:rFonts w:hint="eastAsia"/>
          <w:sz w:val="24"/>
          <w:highlight w:val="green"/>
        </w:rPr>
        <w:t>饔</w:t>
      </w:r>
      <w:r>
        <w:rPr>
          <w:rFonts w:hint="eastAsia"/>
          <w:sz w:val="24"/>
        </w:rPr>
        <w:t>》：‘掌外祭祀之割亨，共其脯脩刑膴，陳其鼎俎，實之牲體魚腊。凡賓客之飧</w:t>
      </w:r>
      <w:r>
        <w:rPr>
          <w:rFonts w:hint="eastAsia"/>
          <w:sz w:val="24"/>
          <w:highlight w:val="green"/>
        </w:rPr>
        <w:t>饔</w:t>
      </w:r>
      <w:r>
        <w:rPr>
          <w:rFonts w:hint="eastAsia"/>
          <w:sz w:val="24"/>
        </w:rPr>
        <w:t>饗食之事亦如之。’《春官·世婦》：‘掌女宫之宿戒。及祭祀，比其具。詔王后之禮事，帥六宫之人共齍盛，相外内宗之禮事。大賓客之饗食亦如之。’《内宗》：‘掌宗廟之祭祀，薦加豆籩。及以樂徹，則佐傳豆籩。賓客之饗食亦如之。’《旄人》：‘祭祀，則鼓羽籥之舞。賓客饗食則亦如之。’《夏官·小臣》：‘小祭祀，賓客饗食，掌事如大僕之灋。’皆其證矣。</w:t>
      </w:r>
    </w:p>
    <w:p w14:paraId="384A2396" w14:textId="77777777" w:rsidR="003121E9" w:rsidRDefault="003121E9" w:rsidP="006F3055">
      <w:pPr>
        <w:spacing w:line="400" w:lineRule="exact"/>
        <w:rPr>
          <w:sz w:val="24"/>
        </w:rPr>
      </w:pPr>
    </w:p>
    <w:p w14:paraId="0F440E55" w14:textId="77777777" w:rsidR="003121E9" w:rsidRDefault="003121E9" w:rsidP="006F3055">
      <w:pPr>
        <w:spacing w:line="400" w:lineRule="exact"/>
        <w:rPr>
          <w:sz w:val="24"/>
        </w:rPr>
      </w:pPr>
      <w:r>
        <w:rPr>
          <w:rFonts w:hint="eastAsia"/>
          <w:sz w:val="24"/>
        </w:rPr>
        <w:t xml:space="preserve">    </w:t>
      </w:r>
      <w:r>
        <w:rPr>
          <w:rFonts w:hint="eastAsia"/>
          <w:b/>
          <w:bCs/>
          <w:sz w:val="28"/>
          <w:szCs w:val="24"/>
        </w:rPr>
        <w:t>肉物</w:t>
      </w:r>
    </w:p>
    <w:p w14:paraId="40E68861" w14:textId="77777777" w:rsidR="003121E9" w:rsidRDefault="003121E9" w:rsidP="006F3055">
      <w:pPr>
        <w:spacing w:line="400" w:lineRule="exact"/>
        <w:rPr>
          <w:sz w:val="24"/>
        </w:rPr>
      </w:pPr>
      <w:r>
        <w:rPr>
          <w:rFonts w:hint="eastAsia"/>
          <w:sz w:val="24"/>
        </w:rPr>
        <w:t>《内饔》‘辨體名肉物’，鄭注曰：‘體名，脊脅肩臂臑之屬。肉物，胾燔之屬。’引之謹案：‘胾燔’乃割亨煎和之異名，非肉所本有之名物也。與‘體名’爲牲所本有者，義例參差，殆非經意。今案：‘肉物’蓋若《大雅·</w:t>
      </w:r>
      <w:r>
        <w:rPr>
          <w:rFonts w:hint="eastAsia"/>
          <w:sz w:val="24"/>
        </w:rPr>
        <w:t xml:space="preserve"> </w:t>
      </w:r>
      <w:r>
        <w:rPr>
          <w:rFonts w:hint="eastAsia"/>
          <w:sz w:val="24"/>
        </w:rPr>
        <w:t>行葦篇》之‘嘉殽脾臄’，</w:t>
      </w:r>
      <w:r>
        <w:rPr>
          <w:rFonts w:hint="eastAsia"/>
          <w:sz w:val="18"/>
          <w:szCs w:val="16"/>
        </w:rPr>
        <w:t>毛傳曰：‘臄，函也。’《説文》曰：‘函，谷也。’</w:t>
      </w:r>
      <w:r>
        <w:rPr>
          <w:rFonts w:hint="eastAsia"/>
          <w:sz w:val="24"/>
        </w:rPr>
        <w:t>《少牢饋食禮》之‘腸三、胃三、舉肺一、祭肺三、倫膚九’，</w:t>
      </w:r>
      <w:r>
        <w:rPr>
          <w:rFonts w:hint="eastAsia"/>
          <w:sz w:val="18"/>
          <w:szCs w:val="16"/>
        </w:rPr>
        <w:t>鄭注曰：‘膚，脅革肉。’</w:t>
      </w:r>
      <w:r>
        <w:rPr>
          <w:rFonts w:hint="eastAsia"/>
          <w:sz w:val="24"/>
        </w:rPr>
        <w:t>及‘心舌載于肵俎，賓長羞牢肝’之屬，凡無骨者皆是。</w:t>
      </w:r>
    </w:p>
    <w:p w14:paraId="670ABF3D" w14:textId="77777777" w:rsidR="003121E9" w:rsidRDefault="003121E9" w:rsidP="006F3055">
      <w:pPr>
        <w:spacing w:line="400" w:lineRule="exact"/>
        <w:rPr>
          <w:sz w:val="24"/>
        </w:rPr>
      </w:pPr>
    </w:p>
    <w:p w14:paraId="22576460" w14:textId="77777777" w:rsidR="003121E9" w:rsidRDefault="003121E9" w:rsidP="006F3055">
      <w:pPr>
        <w:spacing w:line="400" w:lineRule="exact"/>
        <w:rPr>
          <w:sz w:val="24"/>
        </w:rPr>
      </w:pPr>
      <w:r>
        <w:rPr>
          <w:rFonts w:hint="eastAsia"/>
          <w:sz w:val="24"/>
        </w:rPr>
        <w:t xml:space="preserve">    </w:t>
      </w:r>
      <w:r>
        <w:rPr>
          <w:rFonts w:hint="eastAsia"/>
          <w:b/>
          <w:bCs/>
          <w:sz w:val="28"/>
          <w:szCs w:val="24"/>
        </w:rPr>
        <w:t>選百羞醬物珍物</w:t>
      </w:r>
      <w:r>
        <w:rPr>
          <w:rFonts w:hint="eastAsia"/>
          <w:b/>
          <w:bCs/>
          <w:sz w:val="28"/>
          <w:szCs w:val="24"/>
        </w:rPr>
        <w:t xml:space="preserve">  </w:t>
      </w:r>
      <w:r>
        <w:rPr>
          <w:rFonts w:hint="eastAsia"/>
          <w:b/>
          <w:bCs/>
          <w:sz w:val="28"/>
          <w:szCs w:val="24"/>
        </w:rPr>
        <w:t>撰車徒</w:t>
      </w:r>
    </w:p>
    <w:p w14:paraId="0DB268DB" w14:textId="77777777" w:rsidR="003121E9" w:rsidRDefault="003121E9" w:rsidP="006F3055">
      <w:pPr>
        <w:spacing w:line="400" w:lineRule="exact"/>
        <w:rPr>
          <w:sz w:val="24"/>
        </w:rPr>
      </w:pPr>
      <w:r>
        <w:rPr>
          <w:rFonts w:hint="eastAsia"/>
          <w:sz w:val="24"/>
        </w:rPr>
        <w:t>‘選百羞醬物珍物以俟饋’，鄭注曰：‘先進食之時，恒選擇其中御者。’《大司馬》‘羣吏撰車徒’，注曰：‘撰，讀曰算。算車徒，謂數擇之也。’引之謹案：‘選’、‘撰’竝讀曰‘僎’。《説文》曰：‘僎，具也。’又曰：‘巽，具也。’‘巽’與‘僎’古同聲。‘選百羞醬物珍物’者，具百羞醬物珍物也，《文王世子》曰‘養老之珍</w:t>
      </w:r>
      <w:r>
        <w:rPr>
          <w:rFonts w:hint="eastAsia"/>
          <w:sz w:val="24"/>
        </w:rPr>
        <w:lastRenderedPageBreak/>
        <w:t>具’是也。‘撰車徒’者，具車徒也。《廣雅》：‘撰，具也。’隱元年《左傳》‘繕甲兵，具卒乘’，杜注曰：‘步曰卒，車曰乘。’‘具卒乘’，即所謂‘撰車徒’也，襄二十七年《傳》‘胥梁帶使諸喪邑者，具車徒以受地，必周，使烏餘具車徒以受封’是也。珍羞與車徒恐其不備而具之，故皆謂之‘僎’。</w:t>
      </w:r>
    </w:p>
    <w:p w14:paraId="106D52F5" w14:textId="77777777" w:rsidR="003121E9" w:rsidRDefault="003121E9" w:rsidP="006F3055">
      <w:pPr>
        <w:spacing w:line="400" w:lineRule="exact"/>
        <w:rPr>
          <w:sz w:val="24"/>
        </w:rPr>
      </w:pPr>
    </w:p>
    <w:p w14:paraId="4D1439B9" w14:textId="77777777" w:rsidR="003121E9" w:rsidRDefault="003121E9" w:rsidP="006F3055">
      <w:pPr>
        <w:spacing w:line="400" w:lineRule="exact"/>
        <w:rPr>
          <w:sz w:val="24"/>
        </w:rPr>
      </w:pPr>
      <w:r>
        <w:rPr>
          <w:rFonts w:hint="eastAsia"/>
          <w:sz w:val="24"/>
        </w:rPr>
        <w:t xml:space="preserve">    </w:t>
      </w:r>
      <w:r>
        <w:rPr>
          <w:rFonts w:hint="eastAsia"/>
          <w:b/>
          <w:bCs/>
          <w:sz w:val="28"/>
          <w:szCs w:val="24"/>
        </w:rPr>
        <w:t>爨亨煮</w:t>
      </w:r>
    </w:p>
    <w:p w14:paraId="1BF75B4E" w14:textId="77777777" w:rsidR="003121E9" w:rsidRDefault="003121E9" w:rsidP="006F3055">
      <w:pPr>
        <w:spacing w:line="400" w:lineRule="exact"/>
        <w:rPr>
          <w:sz w:val="24"/>
        </w:rPr>
      </w:pPr>
      <w:r>
        <w:rPr>
          <w:rFonts w:hint="eastAsia"/>
          <w:sz w:val="24"/>
        </w:rPr>
        <w:t>《亨人》：‘職外内饔之爨亨煮。’家大人曰：‘煮’即‘亨’也。既言‘亨’，則無庸更言‘煮’。案：鄭注云‘爨，今之竈，主於其竈煮物’，疏云‘主外内饔爨竈亨煮之事’，皆是以‘竈’釋‘爨’，以‘煮’釋‘亨’，而經文原無‘竈’、‘煮’二字也。《唐石經》有‘煮’字，即涉注文而衍，而各本遂沿其誤。《詩·楚茨》及《左傳·桓十四年》正義引此有‘煮’字，疑亦後人依《唐石經》加之。《瓠葉》正義云：‘天官亨人掌外内饔之爨亨，</w:t>
      </w:r>
      <w:r>
        <w:rPr>
          <w:rFonts w:hint="eastAsia"/>
          <w:sz w:val="18"/>
          <w:szCs w:val="16"/>
        </w:rPr>
        <w:t>句</w:t>
      </w:r>
      <w:r>
        <w:rPr>
          <w:rFonts w:hint="eastAsia"/>
          <w:sz w:val="24"/>
        </w:rPr>
        <w:t>煮物之名。</w:t>
      </w:r>
      <w:r>
        <w:rPr>
          <w:rFonts w:hint="eastAsia"/>
          <w:sz w:val="18"/>
          <w:szCs w:val="16"/>
        </w:rPr>
        <w:t>句</w:t>
      </w:r>
      <w:r>
        <w:rPr>
          <w:rFonts w:hint="eastAsia"/>
          <w:sz w:val="24"/>
        </w:rPr>
        <w:t>’《正義》以‘煮’釋‘亨’，則經文之有‘亨’無‘煮’甚明。故知他篇引此有‘煮’字者，後人所加也。《大宰》及《少牢饋食》疏引此皆作‘職外内饔之爨亨’，無‘煮’字。《特牲饋食》疏云：‘《周禮》亨人，其職主爨亨之事以供外内饔。’亦無‘煮’字。</w:t>
      </w:r>
    </w:p>
    <w:p w14:paraId="7B7684CB" w14:textId="77777777" w:rsidR="003121E9" w:rsidRDefault="003121E9" w:rsidP="006F3055">
      <w:pPr>
        <w:spacing w:line="400" w:lineRule="exact"/>
        <w:rPr>
          <w:sz w:val="24"/>
        </w:rPr>
      </w:pPr>
    </w:p>
    <w:p w14:paraId="0CD14833" w14:textId="77777777" w:rsidR="003121E9" w:rsidRDefault="003121E9" w:rsidP="006F3055">
      <w:pPr>
        <w:spacing w:line="400" w:lineRule="exact"/>
        <w:rPr>
          <w:sz w:val="24"/>
        </w:rPr>
      </w:pPr>
      <w:r>
        <w:rPr>
          <w:rFonts w:hint="eastAsia"/>
          <w:sz w:val="24"/>
        </w:rPr>
        <w:t xml:space="preserve">    </w:t>
      </w:r>
      <w:r>
        <w:rPr>
          <w:rFonts w:hint="eastAsia"/>
          <w:b/>
          <w:bCs/>
          <w:sz w:val="28"/>
          <w:szCs w:val="24"/>
        </w:rPr>
        <w:t>疕瘍者</w:t>
      </w:r>
    </w:p>
    <w:p w14:paraId="53CB8818" w14:textId="77777777" w:rsidR="003121E9" w:rsidRDefault="003121E9" w:rsidP="006F3055">
      <w:pPr>
        <w:spacing w:line="400" w:lineRule="exact"/>
        <w:rPr>
          <w:sz w:val="24"/>
        </w:rPr>
      </w:pPr>
      <w:r>
        <w:rPr>
          <w:rFonts w:hint="eastAsia"/>
          <w:sz w:val="24"/>
        </w:rPr>
        <w:t>《醫師》‘凡邦之有疾病者疕瘍者造焉’，《唐石經》‘疕瘍者’作‘有疕瘍者’。惠校云：‘宋王與之《周禮訂義》有“有”字。宋本注、疏無。’《石經考文提要》云：‘案下《獸醫》“凡獸之有病者有瘍者”，亦疊“有”字。今從《唐石經》。’家大人曰：《太平御覽·疾病部一》引此亦疊‘有’字。</w:t>
      </w:r>
    </w:p>
    <w:p w14:paraId="4230EA11" w14:textId="77777777" w:rsidR="003121E9" w:rsidRDefault="003121E9" w:rsidP="006F3055">
      <w:pPr>
        <w:spacing w:line="400" w:lineRule="exact"/>
        <w:rPr>
          <w:sz w:val="24"/>
        </w:rPr>
      </w:pPr>
    </w:p>
    <w:p w14:paraId="699076D9" w14:textId="77777777" w:rsidR="003121E9" w:rsidRDefault="003121E9" w:rsidP="006F3055">
      <w:pPr>
        <w:spacing w:line="400" w:lineRule="exact"/>
        <w:rPr>
          <w:sz w:val="24"/>
        </w:rPr>
      </w:pPr>
      <w:r>
        <w:rPr>
          <w:rFonts w:hint="eastAsia"/>
          <w:sz w:val="24"/>
        </w:rPr>
        <w:t xml:space="preserve">    </w:t>
      </w:r>
      <w:r>
        <w:rPr>
          <w:rFonts w:hint="eastAsia"/>
          <w:b/>
          <w:bCs/>
          <w:sz w:val="28"/>
          <w:szCs w:val="24"/>
        </w:rPr>
        <w:t>掌冰正歲十有二月</w:t>
      </w:r>
    </w:p>
    <w:p w14:paraId="662C5984" w14:textId="77777777" w:rsidR="003121E9" w:rsidRDefault="003121E9" w:rsidP="006F3055">
      <w:pPr>
        <w:spacing w:line="400" w:lineRule="exact"/>
        <w:rPr>
          <w:sz w:val="24"/>
        </w:rPr>
      </w:pPr>
      <w:r>
        <w:rPr>
          <w:rFonts w:hint="eastAsia"/>
          <w:sz w:val="24"/>
        </w:rPr>
        <w:t>《凌人》‘掌冰正。歲十有二月，令斬冰’，鄭注曰：‘正歲季冬，火星中，大寒，冰方盛之時。故書“正”爲“政”。鄭司農云：“掌冰政，主藏冰之政也。”杜子春讀“掌冰”爲“主冰”也。“政”當爲“正”。“正”，謂夏正。’段氏若膺《周禮漢讀考》曰：‘攷《周禮》全書，言“正歲”者，皆謂寅月。言歲終歲十有二月者，皆謂丑月。凡言歲者，皆謂夏正也。言歲十有二月，則爲夏正已顯明，不必加“正”字，以混於全書内之謂寅月者。司農從故書掌冰政爲長。’引之謹案：段説是也。《爾雅》曰：‘正，長也。’建寅之月，爲一歲十二月之長，故謂之正歲。猶月之朔日，爲一月三十日之始而稱朔月也。若建丑之十二月，則當謂之歲終，何得謂之正歲乎？鄭釋《小宰》‘正歲’命名之義，不明其爲一歲之長，而但以爲得四時之正，於是寅月之名正歲，其義不明，而夏時十二月，遂若皆得四時之正而可以蒙正歲之稱。此《凌人》‘掌冰正歲十有二月’之所以誤讀也。</w:t>
      </w:r>
    </w:p>
    <w:p w14:paraId="4E73125D" w14:textId="77777777" w:rsidR="003121E9" w:rsidRDefault="003121E9" w:rsidP="006F3055">
      <w:pPr>
        <w:spacing w:line="400" w:lineRule="exact"/>
        <w:rPr>
          <w:sz w:val="24"/>
        </w:rPr>
      </w:pPr>
    </w:p>
    <w:p w14:paraId="2F946BD4" w14:textId="77777777" w:rsidR="003121E9" w:rsidRDefault="003121E9" w:rsidP="006F3055">
      <w:pPr>
        <w:spacing w:line="400" w:lineRule="exact"/>
        <w:rPr>
          <w:sz w:val="24"/>
        </w:rPr>
      </w:pPr>
      <w:r>
        <w:rPr>
          <w:rFonts w:hint="eastAsia"/>
          <w:sz w:val="24"/>
        </w:rPr>
        <w:t xml:space="preserve">    </w:t>
      </w:r>
      <w:r>
        <w:rPr>
          <w:rFonts w:hint="eastAsia"/>
          <w:b/>
          <w:bCs/>
          <w:sz w:val="28"/>
          <w:szCs w:val="24"/>
        </w:rPr>
        <w:t>孤</w:t>
      </w:r>
    </w:p>
    <w:p w14:paraId="6BF96906" w14:textId="77777777" w:rsidR="003121E9" w:rsidRDefault="003121E9" w:rsidP="006F3055">
      <w:pPr>
        <w:spacing w:line="400" w:lineRule="exact"/>
        <w:rPr>
          <w:sz w:val="24"/>
        </w:rPr>
      </w:pPr>
      <w:r>
        <w:rPr>
          <w:rFonts w:hint="eastAsia"/>
          <w:sz w:val="24"/>
        </w:rPr>
        <w:t>《掌次》‘孤卿有邦事，則張幕設案’，鄭注曰：‘孤，王之孤三人，副三公論道者。’引之謹案：《漢書·百官公卿表》曰：‘大師、大傅、大保，是爲三公。又立三少爲之副，少師、少傅、少保，是爲孤卿。與六卿爲九焉。’是鄭注所本也。今案：‘三少’出《大戴禮記·保傅篇》。《保傅篇》曰：‘於是爲置三少，皆上大夫也。曰少保、少傅、少師，是與大子宴者也。’未嘗以爲《周禮》之‘孤’。《周禮》言‘三公’者，皆箸其數曰‘三’。若‘孤’實有三人，則亦當箸其數曰‘三孤’矣。乃通考全經，言‘孤’者凡二十有一，</w:t>
      </w:r>
      <w:r>
        <w:rPr>
          <w:rFonts w:hint="eastAsia"/>
          <w:sz w:val="18"/>
          <w:szCs w:val="16"/>
        </w:rPr>
        <w:t>《掌次》：‘孤卿有邦事，則張幕設案。’又曰：‘凡喪，王則張帟三重，諸侯再重，孤卿大夫不重。’《春官·大宗伯》：‘孤執皮帛。’《典命》：‘公之孤四命。’《司服》：‘孤之服，自希冕而下如子男之服。卿大夫之服，自玄冕而下如孤之服。’《内史》：‘凡命諸侯及孤卿大夫，則策命之。’《巾車》：‘孤乘夏篆。’《司常》：‘孤卿建旜。’《夏官·射人》：‘掌國之三公、孤卿大夫之位。孤東面其摯，孤執皮帛。’又曰：‘孤卿大夫以三耦射，一侯。’又曰：‘祭祀，則相孤卿大夫之灋儀。’《司士》：‘正朝儀之位，孤東面北上，孤卿特揖。’《大僕》：‘掌三公、孤卿之弔勞。’又曰：‘王不眂朝，則辭於三公及孤卿。’《小臣》：‘掌三公及孤卿之復逆。’《弁師》：‘諸侯及孤卿大夫之冕，各以其等爲之。’《秋官·朝士》：‘掌建邦外朝之灋。左九棘孤卿大夫位焉。’</w:t>
      </w:r>
      <w:r>
        <w:rPr>
          <w:rFonts w:hint="eastAsia"/>
          <w:sz w:val="24"/>
        </w:rPr>
        <w:t>皆但謂之‘孤’，無言‘三孤’者，則孤之數必非三人，未可以《保傅篇》之‘三少’當之也。且六卿之外，若又有孤三人，則其數九，經當總謂之‘九卿’矣。及考全經，六官之長皆卿一人。</w:t>
      </w:r>
      <w:r>
        <w:rPr>
          <w:rFonts w:hint="eastAsia"/>
          <w:sz w:val="18"/>
          <w:szCs w:val="16"/>
        </w:rPr>
        <w:t>《春官·敘官》‘世婦每宫卿二人’，疏曰：‘賈、馬皆云：“奄卿也，不在六卿之列。”’</w:t>
      </w:r>
      <w:r>
        <w:rPr>
          <w:rFonts w:hint="eastAsia"/>
          <w:sz w:val="24"/>
        </w:rPr>
        <w:t>其他言‘六卿’者凡四，</w:t>
      </w:r>
      <w:r>
        <w:rPr>
          <w:rFonts w:hint="eastAsia"/>
          <w:sz w:val="18"/>
          <w:szCs w:val="16"/>
        </w:rPr>
        <w:t>《宰夫》：‘掌治朝之灋，以正王及三公六卿大夫羣吏之位。’《春官·司服》：‘王爲三公六卿錫衰。’《秋官·鄉士》：‘三公若有邦事，則爲之前驅而辟。’又曰：‘若欲免之，則王令三公會其期。’《縣士》：‘若欲免之，則王命六卿會其期。’</w:t>
      </w:r>
      <w:r>
        <w:rPr>
          <w:rFonts w:hint="eastAsia"/>
          <w:sz w:val="24"/>
        </w:rPr>
        <w:t>絶無言‘九卿’者，則卿之數實止六人，豈嘗有孤三人合而爲九者乎？《地官·敘官》：‘鄉老，二鄉則公一人。鄉大夫，每鄉卿一人。’</w:t>
      </w:r>
      <w:r>
        <w:rPr>
          <w:rFonts w:hint="eastAsia"/>
          <w:sz w:val="18"/>
          <w:szCs w:val="16"/>
        </w:rPr>
        <w:t>比六卿兼鄉大夫也，與《夏官·敘官》軍將皆命卿正合。賈公彦《周禮廢興》引賈逵云‘六鄉大夫，則冢宰以下’</w:t>
      </w:r>
      <w:r>
        <w:rPr>
          <w:rStyle w:val="a3"/>
          <w:rFonts w:hint="eastAsia"/>
          <w:sz w:val="18"/>
          <w:szCs w:val="16"/>
        </w:rPr>
        <w:footnoteReference w:id="5"/>
      </w:r>
      <w:r>
        <w:rPr>
          <w:rFonts w:hint="eastAsia"/>
          <w:sz w:val="18"/>
          <w:szCs w:val="16"/>
        </w:rPr>
        <w:t>是也。疏謂‘非六官典兼鄉大夫’，失之。</w:t>
      </w:r>
      <w:r>
        <w:rPr>
          <w:rFonts w:hint="eastAsia"/>
          <w:sz w:val="24"/>
        </w:rPr>
        <w:t>六鄉，則三公六卿矣。若六卿之外又有孤三人，則當有所主之鄉，何以《敘官》但言三公六卿掌六鄉而不及三孤乎？尋檢前後經文，孤之爲官，蓋即在六卿之内，而非别有三人，故經但言‘六卿’而無‘九卿’之文。六卿分掌六鄉，孤已在其中矣，故不别言孤所主之鄉也。再以《幕人》《典命》《掌客》考之。《幕人》‘三公及卿大夫之喪，共其帟’，《典命》‘王之三公八命，其卿六命’，《掌客》‘從者，三公眂上公之禮，卿眂侯伯之禮’，皆言‘三公’而不言‘孤’，孤已在卿之内故也。經凡以‘孤’、‘卿’竝言者，皆不箸鄉之人數。</w:t>
      </w:r>
      <w:r>
        <w:rPr>
          <w:rFonts w:hint="eastAsia"/>
          <w:sz w:val="18"/>
          <w:szCs w:val="16"/>
        </w:rPr>
        <w:t>見上注。</w:t>
      </w:r>
      <w:r>
        <w:rPr>
          <w:rFonts w:hint="eastAsia"/>
          <w:sz w:val="24"/>
        </w:rPr>
        <w:t>以‘卿’與‘三公’對言，則曰六卿而不言孤。</w:t>
      </w:r>
      <w:r>
        <w:rPr>
          <w:rFonts w:hint="eastAsia"/>
          <w:sz w:val="18"/>
          <w:szCs w:val="16"/>
        </w:rPr>
        <w:t>見上注。</w:t>
      </w:r>
      <w:r>
        <w:rPr>
          <w:rFonts w:hint="eastAsia"/>
          <w:sz w:val="24"/>
        </w:rPr>
        <w:t>豈非以孤在六卿之内，則不得於孤之外更數六卿，亦不得於六卿之外更言</w:t>
      </w:r>
      <w:r>
        <w:rPr>
          <w:rFonts w:hint="eastAsia"/>
          <w:sz w:val="24"/>
        </w:rPr>
        <w:lastRenderedPageBreak/>
        <w:t>孤乎？蓋六卿中有秉國政者，其位獨尊，故謂之孤。孤者，獨也。譬之大國之卿。晉士會受黻冕之命而將中軍，</w:t>
      </w:r>
      <w:r>
        <w:rPr>
          <w:rFonts w:hint="eastAsia"/>
          <w:sz w:val="18"/>
          <w:szCs w:val="16"/>
        </w:rPr>
        <w:t>宣十六年《左傳》</w:t>
      </w:r>
      <w:r>
        <w:rPr>
          <w:rFonts w:hint="eastAsia"/>
          <w:sz w:val="24"/>
        </w:rPr>
        <w:t>宋樂喜爲司城以爲政，</w:t>
      </w:r>
      <w:r>
        <w:rPr>
          <w:rFonts w:hint="eastAsia"/>
          <w:sz w:val="18"/>
          <w:szCs w:val="16"/>
        </w:rPr>
        <w:t>襄九年《傳》</w:t>
      </w:r>
      <w:r>
        <w:rPr>
          <w:rFonts w:hint="eastAsia"/>
          <w:sz w:val="24"/>
        </w:rPr>
        <w:t>位在六卿之列而又獨尊也。《逸周書·大匡篇》‘王乃召冢卿、三老、三吏、大夫、百執事之人，朝于大庭’，孔晁注曰：‘冢卿，孤卿。’蓋冢，大也，</w:t>
      </w:r>
      <w:r>
        <w:rPr>
          <w:rFonts w:hint="eastAsia"/>
          <w:sz w:val="18"/>
          <w:szCs w:val="16"/>
        </w:rPr>
        <w:t>見《爾雅》。</w:t>
      </w:r>
      <w:r>
        <w:rPr>
          <w:rFonts w:hint="eastAsia"/>
          <w:sz w:val="24"/>
        </w:rPr>
        <w:t>六卿之中孤爲大，故曰‘冢卿’也。</w:t>
      </w:r>
      <w:r>
        <w:rPr>
          <w:rFonts w:hint="eastAsia"/>
          <w:sz w:val="18"/>
          <w:szCs w:val="16"/>
        </w:rPr>
        <w:t>《穆天子傳》‘百辟冢卿’，‘冢卿’亦孤也。郭注以爲‘冢宰’，失之。昭四年《左傳》：‘叔孫卒，杜洩將以路葬。南遺謂季孫曰：“冢卿無路，介即以葬，不亦左乎？”’杜注曰：‘冢卿，</w:t>
      </w:r>
      <w:r>
        <w:rPr>
          <w:rStyle w:val="a3"/>
          <w:rFonts w:hint="eastAsia"/>
          <w:sz w:val="18"/>
          <w:szCs w:val="16"/>
        </w:rPr>
        <w:footnoteReference w:id="6"/>
      </w:r>
      <w:r>
        <w:rPr>
          <w:rFonts w:hint="eastAsia"/>
          <w:sz w:val="18"/>
          <w:szCs w:val="16"/>
        </w:rPr>
        <w:t>謂季孫。介，次也。’則季孫爲冢卿，孟孫、叔孫爲介卿可知。季孫秉國政，故謂之‘冢卿’也。</w:t>
      </w:r>
      <w:r>
        <w:rPr>
          <w:rFonts w:hint="eastAsia"/>
          <w:sz w:val="24"/>
        </w:rPr>
        <w:t>其位在六卿之首，其數則一人而已，不得有三也。《保傅篇》之‘三少’，與孤何涉乎？自班氏作《表》，誤以‘三少’爲孤，而康成沿襲之，於是東晉《古文尚書》竊其説以入《周官》曰‘少師少傅少保曰三孤’，而孤之爲官，遂失其本義矣。又案：以《周禮》之‘孤’爲三人，其誤始於新莽。《漢書·王莽傳》曰：‘置大司馬司允、大司徒司直、大司空司若，位皆孤卿，更名大司農曰羲和、大理曰作士、大常曰秩宗、大鴻臚曰典樂、少府曰共工、水衡都尉曰予虞，與三公司卿凡九卿，分屬三公。’蓋莽建立《周禮》，</w:t>
      </w:r>
      <w:r>
        <w:rPr>
          <w:rFonts w:hint="eastAsia"/>
          <w:sz w:val="18"/>
          <w:szCs w:val="16"/>
        </w:rPr>
        <w:t>見《經典釋文·敘録》。</w:t>
      </w:r>
      <w:r>
        <w:rPr>
          <w:rFonts w:hint="eastAsia"/>
          <w:sz w:val="24"/>
        </w:rPr>
        <w:t>見《周禮》屢言‘三公’、‘孤卿’，則妄以孤爲三公之佐，而置三公司卿以放效之。至班氏作《表》，又以大師、大傅、大保爲三公，而少師、少傅、少保爲孤卿。官名雖異，而以孤爲三人，分屬三公，則沿新莽之誤。學者詳考經文以正其失可也。</w:t>
      </w:r>
    </w:p>
    <w:p w14:paraId="5A3EF02F" w14:textId="77777777" w:rsidR="003121E9" w:rsidRDefault="003121E9" w:rsidP="006F3055">
      <w:pPr>
        <w:spacing w:line="400" w:lineRule="exact"/>
        <w:rPr>
          <w:sz w:val="24"/>
        </w:rPr>
      </w:pPr>
    </w:p>
    <w:p w14:paraId="3B910F38" w14:textId="77777777" w:rsidR="003121E9" w:rsidRDefault="003121E9" w:rsidP="006F3055">
      <w:pPr>
        <w:spacing w:line="400" w:lineRule="exact"/>
        <w:rPr>
          <w:sz w:val="24"/>
        </w:rPr>
      </w:pPr>
      <w:r>
        <w:rPr>
          <w:rFonts w:hint="eastAsia"/>
          <w:sz w:val="24"/>
        </w:rPr>
        <w:t xml:space="preserve">    </w:t>
      </w:r>
      <w:r>
        <w:rPr>
          <w:rFonts w:hint="eastAsia"/>
          <w:b/>
          <w:bCs/>
          <w:sz w:val="32"/>
          <w:szCs w:val="28"/>
        </w:rPr>
        <w:t>巾絮</w:t>
      </w:r>
    </w:p>
    <w:p w14:paraId="4701B082" w14:textId="77777777" w:rsidR="003121E9" w:rsidRDefault="003121E9" w:rsidP="006F3055">
      <w:pPr>
        <w:spacing w:line="400" w:lineRule="exact"/>
        <w:rPr>
          <w:sz w:val="24"/>
        </w:rPr>
      </w:pPr>
      <w:r>
        <w:rPr>
          <w:rFonts w:hint="eastAsia"/>
          <w:sz w:val="24"/>
        </w:rPr>
        <w:t>《玉府》‘掌王之燕衣服’，鄭注曰：‘燕衣服者，巾絮寢衣袍襗之屬。’家大人曰：‘絮’與‘帤’通。帤，亦巾也。《説文》：‘帤，巾帤也。’‘巾帤’即‘巾絮’也。《方言》‘</w:t>
      </w:r>
      <w:r w:rsidRPr="00236E35">
        <w:rPr>
          <w:rFonts w:ascii="宋体-方正超大字符集" w:eastAsia="宋体-方正超大字符集" w:hAnsi="MS Mincho" w:cs="MS Mincho" w:hint="eastAsia"/>
          <w:sz w:val="24"/>
        </w:rPr>
        <w:t>𢄐</w:t>
      </w:r>
      <w:r>
        <w:rPr>
          <w:rFonts w:hint="eastAsia"/>
          <w:sz w:val="24"/>
        </w:rPr>
        <w:t>，巾也。大巾謂之</w:t>
      </w:r>
      <w:r w:rsidRPr="00236E35">
        <w:rPr>
          <w:rFonts w:ascii="宋体-方正超大字符集" w:eastAsia="宋体-方正超大字符集" w:hAnsi="MS Mincho" w:cs="MS Mincho" w:hint="eastAsia"/>
          <w:sz w:val="24"/>
        </w:rPr>
        <w:t>𢁥</w:t>
      </w:r>
      <w:r>
        <w:rPr>
          <w:rFonts w:hint="eastAsia"/>
          <w:sz w:val="24"/>
        </w:rPr>
        <w:t>。嵩嶽之南陳潁之閒謂之帤’，郭璞音奴豬反。《漢書·周勃傳》‘大后以冒絮提文帝’，應劭注曰：‘陌額絮也。’晉灼曰：‘《巴蜀異物志》謂頭上巾爲冒絮。’《説苑·正諫篇》‘吴王蒙絮，覆面而自刎’，謂以巾絮覆面也。亦通作‘挐’，《風俗通義·怪神篇》‘以挐巾結兩足幘冠之’是也。《疏》以‘絮’爲‘纊’，失之。《釋文》不爲‘絮’字作音，《史記·周勃世家》索隱、顔師古《漢書注》亦然，蓋皆誤以爲‘絲絮’之‘絮’矣。</w:t>
      </w:r>
    </w:p>
    <w:p w14:paraId="26DD4AE9" w14:textId="77777777" w:rsidR="003121E9" w:rsidRDefault="003121E9" w:rsidP="006F3055">
      <w:pPr>
        <w:spacing w:line="400" w:lineRule="exact"/>
        <w:rPr>
          <w:sz w:val="24"/>
        </w:rPr>
      </w:pPr>
    </w:p>
    <w:p w14:paraId="128FA4C3" w14:textId="77777777" w:rsidR="003121E9" w:rsidRDefault="003121E9" w:rsidP="006F3055">
      <w:pPr>
        <w:spacing w:line="400" w:lineRule="exact"/>
        <w:rPr>
          <w:sz w:val="24"/>
        </w:rPr>
      </w:pPr>
      <w:r>
        <w:rPr>
          <w:rFonts w:hint="eastAsia"/>
          <w:sz w:val="24"/>
        </w:rPr>
        <w:t xml:space="preserve">    </w:t>
      </w:r>
      <w:r>
        <w:rPr>
          <w:rFonts w:hint="eastAsia"/>
          <w:b/>
          <w:bCs/>
          <w:sz w:val="28"/>
          <w:szCs w:val="24"/>
        </w:rPr>
        <w:t>凡王之獻</w:t>
      </w:r>
    </w:p>
    <w:p w14:paraId="2BB097B2" w14:textId="77777777" w:rsidR="003121E9" w:rsidRDefault="003121E9" w:rsidP="006F3055">
      <w:pPr>
        <w:spacing w:line="400" w:lineRule="exact"/>
        <w:rPr>
          <w:sz w:val="24"/>
        </w:rPr>
      </w:pPr>
      <w:r>
        <w:rPr>
          <w:rFonts w:hint="eastAsia"/>
          <w:sz w:val="24"/>
        </w:rPr>
        <w:t>‘若合諸侯，則共珠槃、玉敦。凡王之獻金玉、兵器、文織、良貨賄之物，受而藏之’，鄭注曰：‘謂百工爲王所作，可以獻遺諸侯。古者致物於人，尊之則曰獻。’疏曰：‘知此王之獻金玉非是獻金玉於王者。案下《内府職》“凡四方之幣獻之金玉”，彼是諸侯獻王，入内府藏之，不得在此。故知金玉是“獻遺諸侯”者也。’</w:t>
      </w:r>
      <w:r>
        <w:rPr>
          <w:rFonts w:hint="eastAsia"/>
          <w:sz w:val="24"/>
        </w:rPr>
        <w:lastRenderedPageBreak/>
        <w:t>引之謹案：‘王之’二字，因下文‘凡王之好賜’而衍，當爲‘凡獻金玉、兵器、文織、良貨賄之物，受而藏之’。獻者，獻於王也。諸侯獻金玉、兵器、文織、良貨賄之物於王，則玉府爲王受而藏之。若魯僖公納玉於王十瑴之類是也。《膳夫》：‘凡祭祀之致福者，受而膳之。’《典絲》：‘及獻功，則受良功而藏之。’《典枲》：‘及獻功，受苦功，以其賈楬而藏之。’文義竝與此同。若謂王獻諸侯之物，則受而藏之者當在諸侯，不得在玉府矣。且何以别於下文‘凡王之好賜’乎？《内府》‘凡適四方使者，共其所受之物而奉之’，鄭彼注曰：‘王所以遺諸侯者。’彼爲王遺諸侯之物，故曰共曰奉，此爲諸侯獻王之物，故曰受曰藏，不可比而同之也。至《内府》‘凡四方之幣獻之金玉、齒革、兵器，凡良貨賄入焉’，與此相同，所謂官聯也。若謂内府所掌，玉府不應與之同。則内府掌共王及冢宰之好賜予，玉府何以亦共王之好賜乎？殆失之矣。況王賜諸侯謂之獻，徧考諸書皆無確證乎</w:t>
      </w:r>
      <w:r>
        <w:rPr>
          <w:rFonts w:hint="eastAsia"/>
          <w:sz w:val="24"/>
          <w:highlight w:val="green"/>
        </w:rPr>
        <w:t>。</w:t>
      </w:r>
    </w:p>
    <w:p w14:paraId="30B84CC0" w14:textId="77777777" w:rsidR="003121E9" w:rsidRDefault="003121E9" w:rsidP="006F3055">
      <w:pPr>
        <w:spacing w:line="400" w:lineRule="exact"/>
        <w:rPr>
          <w:sz w:val="24"/>
        </w:rPr>
      </w:pPr>
    </w:p>
    <w:p w14:paraId="2965275C" w14:textId="77777777" w:rsidR="003121E9" w:rsidRDefault="003121E9" w:rsidP="006F3055">
      <w:pPr>
        <w:spacing w:line="400" w:lineRule="exact"/>
        <w:rPr>
          <w:sz w:val="24"/>
        </w:rPr>
      </w:pPr>
      <w:r>
        <w:rPr>
          <w:rFonts w:hint="eastAsia"/>
          <w:sz w:val="24"/>
        </w:rPr>
        <w:t xml:space="preserve">    </w:t>
      </w:r>
      <w:r>
        <w:rPr>
          <w:rFonts w:hint="eastAsia"/>
          <w:b/>
          <w:bCs/>
          <w:sz w:val="28"/>
          <w:szCs w:val="24"/>
        </w:rPr>
        <w:t>凡上之用財用</w:t>
      </w:r>
    </w:p>
    <w:p w14:paraId="28A3C472" w14:textId="77777777" w:rsidR="003121E9" w:rsidRDefault="003121E9" w:rsidP="006F3055">
      <w:pPr>
        <w:spacing w:line="400" w:lineRule="exact"/>
        <w:rPr>
          <w:sz w:val="24"/>
        </w:rPr>
      </w:pPr>
      <w:r>
        <w:rPr>
          <w:rFonts w:hint="eastAsia"/>
          <w:sz w:val="24"/>
        </w:rPr>
        <w:t>《司書》‘凡上之用財用，必攷于司會’，鄭注曰：‘司會以九式均節邦之財用。’引之謹案：經兩‘用’字複出，文不成義。下‘用’字蓋因注而衍。賈疏曰：‘此經上之“用財必考於司會”者，此之所考，但知多少而闕之，非是會計與王爲限。云“司會以九式均節邦之財用”者，欲見司書用財必考於司會之意。’據此，則注文作‘財用’，經文則作‘用財’，不得云‘用財用’也。《唐石經》始誤衍。</w:t>
      </w:r>
      <w:r>
        <w:rPr>
          <w:rFonts w:hint="eastAsia"/>
          <w:sz w:val="18"/>
          <w:szCs w:val="16"/>
        </w:rPr>
        <w:t>《敘官》疏引作‘凡上之用財用’，蓋後人據誤本經文增下‘用’字，非賈氏原文。</w:t>
      </w:r>
    </w:p>
    <w:p w14:paraId="2DB422F4" w14:textId="77777777" w:rsidR="003121E9" w:rsidRDefault="003121E9" w:rsidP="006F3055">
      <w:pPr>
        <w:spacing w:line="400" w:lineRule="exact"/>
        <w:rPr>
          <w:sz w:val="24"/>
        </w:rPr>
      </w:pPr>
    </w:p>
    <w:p w14:paraId="72ADC6CD" w14:textId="77777777" w:rsidR="003121E9" w:rsidRDefault="003121E9" w:rsidP="006F3055">
      <w:pPr>
        <w:spacing w:line="400" w:lineRule="exact"/>
        <w:rPr>
          <w:sz w:val="24"/>
        </w:rPr>
      </w:pPr>
      <w:r>
        <w:rPr>
          <w:rFonts w:hint="eastAsia"/>
          <w:sz w:val="24"/>
        </w:rPr>
        <w:t xml:space="preserve">    </w:t>
      </w:r>
      <w:r>
        <w:rPr>
          <w:rFonts w:hint="eastAsia"/>
          <w:b/>
          <w:bCs/>
          <w:sz w:val="28"/>
          <w:szCs w:val="24"/>
        </w:rPr>
        <w:t>民之財</w:t>
      </w:r>
    </w:p>
    <w:p w14:paraId="0FB0905A" w14:textId="77777777" w:rsidR="003121E9" w:rsidRDefault="003121E9" w:rsidP="006F3055">
      <w:pPr>
        <w:spacing w:line="400" w:lineRule="exact"/>
        <w:rPr>
          <w:sz w:val="24"/>
        </w:rPr>
      </w:pPr>
      <w:r>
        <w:rPr>
          <w:rFonts w:hint="eastAsia"/>
          <w:sz w:val="24"/>
        </w:rPr>
        <w:t>‘三歲則大計羣吏之治，以知民之財器械之數，以知田野、夫家、六畜之數，以知山林、川澤之數’。引之謹案：賈</w:t>
      </w:r>
      <w:r>
        <w:rPr>
          <w:rFonts w:hint="eastAsia"/>
          <w:sz w:val="24"/>
          <w:highlight w:val="green"/>
        </w:rPr>
        <w:t>《疏》</w:t>
      </w:r>
      <w:r>
        <w:rPr>
          <w:rFonts w:hint="eastAsia"/>
          <w:sz w:val="24"/>
        </w:rPr>
        <w:t>釋經曰：‘“以知民之財用器械之數”者，民之財用，謂幣帛多少。’則所據經文‘財’下有‘用’字。‘財用’、‘器械’相對爲文，與‘田野’、‘夫家’、‘六畜’、‘山林’、‘川澤’文義亦相稱也。《唐石經》始脱‘用’字。</w:t>
      </w:r>
    </w:p>
    <w:p w14:paraId="039E7323" w14:textId="77777777" w:rsidR="003121E9" w:rsidRDefault="003121E9" w:rsidP="006F3055">
      <w:pPr>
        <w:spacing w:line="400" w:lineRule="exact"/>
        <w:rPr>
          <w:sz w:val="24"/>
        </w:rPr>
      </w:pPr>
    </w:p>
    <w:p w14:paraId="70B3C028" w14:textId="77777777" w:rsidR="003121E9" w:rsidRDefault="003121E9" w:rsidP="006F3055">
      <w:pPr>
        <w:spacing w:line="400" w:lineRule="exact"/>
        <w:rPr>
          <w:sz w:val="24"/>
        </w:rPr>
      </w:pPr>
      <w:r>
        <w:rPr>
          <w:rFonts w:hint="eastAsia"/>
          <w:sz w:val="24"/>
        </w:rPr>
        <w:t xml:space="preserve">   </w:t>
      </w:r>
      <w:r>
        <w:rPr>
          <w:rFonts w:hint="eastAsia"/>
          <w:b/>
          <w:bCs/>
          <w:sz w:val="28"/>
          <w:szCs w:val="24"/>
        </w:rPr>
        <w:t xml:space="preserve"> </w:t>
      </w:r>
      <w:r>
        <w:rPr>
          <w:rFonts w:hint="eastAsia"/>
          <w:b/>
          <w:bCs/>
          <w:sz w:val="28"/>
          <w:szCs w:val="24"/>
        </w:rPr>
        <w:t>振掌事者之餘財</w:t>
      </w:r>
    </w:p>
    <w:p w14:paraId="3ADFB272" w14:textId="77777777" w:rsidR="003121E9" w:rsidRDefault="003121E9" w:rsidP="006F3055">
      <w:pPr>
        <w:spacing w:line="400" w:lineRule="exact"/>
        <w:rPr>
          <w:sz w:val="24"/>
        </w:rPr>
      </w:pPr>
      <w:r>
        <w:rPr>
          <w:rFonts w:hint="eastAsia"/>
          <w:sz w:val="24"/>
        </w:rPr>
        <w:t>《職幣》‘掌式灋以斂官府都鄙與凡用邦財者之幣，振掌事者之餘財’，鄭注曰：‘振，猶抍也，檢也。先言斂幣後言振財，互之。’家大人曰：經言‘斂’言‘振’，注言‘抍’言‘檢’，皆謂收取之也。《中庸》‘振河海而不泄’，鄭注曰：‘振，猶收也。’</w:t>
      </w:r>
      <w:r>
        <w:rPr>
          <w:rFonts w:hint="eastAsia"/>
          <w:sz w:val="18"/>
          <w:szCs w:val="16"/>
        </w:rPr>
        <w:t>張揖注《上林賦》同。</w:t>
      </w:r>
      <w:r>
        <w:rPr>
          <w:rFonts w:hint="eastAsia"/>
          <w:sz w:val="24"/>
        </w:rPr>
        <w:t>《孟子·萬章篇》曰：‘金聲而玉振之也。’《廣雅》曰：‘收、斂、抍，取也。’又曰：‘抍，收也。’《孟子·梁惠王篇》‘狗彘食人食而不知檢’，趙岐注曰：‘檢，斂也。’《漢書·食貨志贊》引《孟子》作‘不知斂’。</w:t>
      </w:r>
      <w:r>
        <w:rPr>
          <w:rFonts w:hint="eastAsia"/>
          <w:sz w:val="24"/>
        </w:rPr>
        <w:lastRenderedPageBreak/>
        <w:t>斂，亦收也。‘振’、‘抍’、‘檢’、‘斂’四字同義，故云‘振，猶抍也，檢也’。上言斂幣而不言振財，下言振財而不言斂幣者，言幣則兼財，言財則兼幣，互文耳，故云‘先言斂幣後言振財，互之’。賈公彦不曉‘振’字之義，又不曉‘抍’字、‘檢’字之義，乃云：‘以財與之謂之抍，</w:t>
      </w:r>
      <w:r>
        <w:rPr>
          <w:rFonts w:hint="eastAsia"/>
          <w:sz w:val="18"/>
          <w:szCs w:val="16"/>
        </w:rPr>
        <w:t>此誤以‘抍’爲‘抍濟’之‘抍’。</w:t>
      </w:r>
      <w:r>
        <w:rPr>
          <w:rFonts w:hint="eastAsia"/>
          <w:sz w:val="24"/>
        </w:rPr>
        <w:t>知其足剩謂之檢。</w:t>
      </w:r>
      <w:r>
        <w:rPr>
          <w:rFonts w:hint="eastAsia"/>
          <w:sz w:val="18"/>
          <w:szCs w:val="16"/>
        </w:rPr>
        <w:t>此誤以‘檢’爲‘檢察’之‘檢’。</w:t>
      </w:r>
      <w:r>
        <w:rPr>
          <w:rFonts w:hint="eastAsia"/>
          <w:sz w:val="24"/>
        </w:rPr>
        <w:t>’又云：‘凡用國家財物，皆先振而後斂。</w:t>
      </w:r>
      <w:r>
        <w:rPr>
          <w:rFonts w:hint="eastAsia"/>
          <w:sz w:val="18"/>
          <w:szCs w:val="16"/>
        </w:rPr>
        <w:t>此誤以‘振’爲‘振濟’之‘振’。</w:t>
      </w:r>
      <w:r>
        <w:rPr>
          <w:rFonts w:hint="eastAsia"/>
          <w:sz w:val="24"/>
        </w:rPr>
        <w:t>今於上文直言斂不言振，亦振之；下言振財有餘，亦斂之可知，故言“互之”也。’此不得其解而强爲之辭。</w:t>
      </w:r>
    </w:p>
    <w:p w14:paraId="32CD9941" w14:textId="77777777" w:rsidR="003121E9" w:rsidRDefault="003121E9" w:rsidP="006F3055">
      <w:pPr>
        <w:spacing w:line="400" w:lineRule="exact"/>
        <w:rPr>
          <w:sz w:val="24"/>
        </w:rPr>
      </w:pPr>
    </w:p>
    <w:p w14:paraId="147D244A" w14:textId="77777777" w:rsidR="003121E9" w:rsidRDefault="003121E9" w:rsidP="006F3055">
      <w:pPr>
        <w:spacing w:line="400" w:lineRule="exact"/>
        <w:rPr>
          <w:sz w:val="24"/>
        </w:rPr>
      </w:pPr>
      <w:r>
        <w:rPr>
          <w:rFonts w:hint="eastAsia"/>
          <w:sz w:val="24"/>
        </w:rPr>
        <w:t xml:space="preserve">    </w:t>
      </w:r>
      <w:r>
        <w:rPr>
          <w:rFonts w:hint="eastAsia"/>
          <w:b/>
          <w:bCs/>
          <w:sz w:val="28"/>
          <w:szCs w:val="24"/>
        </w:rPr>
        <w:t>以作二事</w:t>
      </w:r>
    </w:p>
    <w:p w14:paraId="1FE5DDE9" w14:textId="77777777" w:rsidR="003121E9" w:rsidRDefault="003121E9" w:rsidP="006F3055">
      <w:pPr>
        <w:spacing w:line="400" w:lineRule="exact"/>
        <w:rPr>
          <w:sz w:val="24"/>
        </w:rPr>
      </w:pPr>
      <w:r>
        <w:rPr>
          <w:rFonts w:hint="eastAsia"/>
          <w:sz w:val="24"/>
        </w:rPr>
        <w:t>《内宰》‘以陰禮教六宫，以陰禮教九嬪，以婦職之灋教九御，使各有屬，以作二事，正其服，禁其奇衺，展其功緒’，鄭注曰：‘故書“二”爲“三”。</w:t>
      </w:r>
      <w:r>
        <w:rPr>
          <w:rFonts w:hint="eastAsia"/>
          <w:sz w:val="24"/>
          <w:highlight w:val="green"/>
        </w:rPr>
        <w:t>杜子春云：</w:t>
      </w:r>
      <w:r>
        <w:rPr>
          <w:rFonts w:hint="eastAsia"/>
          <w:sz w:val="24"/>
        </w:rPr>
        <w:t>“當爲二。二事，謂絲、枲之事。”’引之謹案：故書作‘三’是也。三事，謂祭祀、賓客、喪紀之事。祭祀、賓客、喪紀謂之三事，猶祭祀、朝覲、會同、賓客、軍旅、田役、喪荒謂之七事也。</w:t>
      </w:r>
      <w:r>
        <w:rPr>
          <w:rFonts w:hint="eastAsia"/>
          <w:sz w:val="18"/>
          <w:szCs w:val="16"/>
        </w:rPr>
        <w:t>見《小宰》。</w:t>
      </w:r>
      <w:r>
        <w:rPr>
          <w:rFonts w:hint="eastAsia"/>
          <w:sz w:val="24"/>
        </w:rPr>
        <w:t>下文云：‘大祭祀，贊九嬪之禮事。凡賓客之祼獻瑶爵，皆贊。凡喪事，佐后使治外内命婦，正其服位。’曰祭祀、曰賓客、曰喪事，所謂三事也。‘正其服位’，所謂‘正其服’也。舉喪事之正其服，則祭祀、賓客可知。《内司服》：‘辨外内命婦之服，鞠衣、展衣、緣衣、素沙。凡祭祀、賓客，共后之衣服。及九嬪世婦凡命婦，共其衣服，共喪衰亦如之。’《追師》：‘掌王后之首服，爲副編次追衡笄。爲九嬪及外内命婦之首服以待祭祀、賓客。喪紀共笄絰亦如之。’蓋其服之正於三事者如此。故曰‘以作三事，正其服’也，亦如《夏官·大僕》‘祭祀、賓客、喪紀，正王之服位’矣。更以九嬪考之。《九嬪》‘掌婦學之灋以教九御，各帥其屬而以時御敘于王所’，即此所謂‘以婦職之灋教九御，使各有屬’也。又云‘凡祭祀贊玉齍、贊后薦徹豆籩。若有賓客則從后。大喪，帥敘哭者亦如之’，即此所謂‘作三事’也。《内小臣》：‘若有祭祀、賓客、喪紀，則擯詔后之禮事，相九嬪之禮事，正内人之禮事。’《内豎》：‘若有祭祀、賓客、喪紀，則爲内人蹕。’内人，謂女御也。</w:t>
      </w:r>
      <w:r>
        <w:rPr>
          <w:rFonts w:hint="eastAsia"/>
          <w:sz w:val="18"/>
          <w:szCs w:val="16"/>
        </w:rPr>
        <w:t>鄭注《内宰》曰：‘内人，主謂九御。’</w:t>
      </w:r>
      <w:r>
        <w:rPr>
          <w:rFonts w:hint="eastAsia"/>
          <w:sz w:val="24"/>
        </w:rPr>
        <w:t>《女御》：‘凡祭祀，贊世婦。大喪，掌沐浴。后之喪，持翣，從世婦而弔于卿大夫之喪。’《世婦》：‘掌祭祀、賓客、喪紀之事，帥女宫而濯摡，爲齍盛。及祭之日，涖陳女宫之具，凡内羞之物，掌弔臨於卿大夫之喪。’皆指三事言之。然則九嬪、九御之屬，竝有祭祀、賓客、喪紀之事矣。杜子春以《女御》‘歲時獻功事’，與《典絲》《典枲》之‘獻功’相合，故改‘三’爲‘二’，而以爲‘絲、枲之事’，不知下文之‘展其功緒’，乃指獻功事言之。若所謂‘以作三事’者，則爲祭祀、賓客、喪紀而非婦功也。</w:t>
      </w:r>
    </w:p>
    <w:p w14:paraId="507F01DE" w14:textId="77777777" w:rsidR="003121E9" w:rsidRDefault="003121E9" w:rsidP="006F3055">
      <w:pPr>
        <w:spacing w:line="400" w:lineRule="exact"/>
        <w:rPr>
          <w:sz w:val="24"/>
        </w:rPr>
      </w:pPr>
    </w:p>
    <w:p w14:paraId="337793C4" w14:textId="77777777" w:rsidR="003121E9" w:rsidRDefault="003121E9" w:rsidP="006F3055">
      <w:pPr>
        <w:spacing w:line="400" w:lineRule="exact"/>
        <w:rPr>
          <w:sz w:val="24"/>
        </w:rPr>
      </w:pPr>
      <w:r>
        <w:rPr>
          <w:rFonts w:hint="eastAsia"/>
          <w:sz w:val="24"/>
        </w:rPr>
        <w:lastRenderedPageBreak/>
        <w:t xml:space="preserve">    </w:t>
      </w:r>
      <w:r>
        <w:rPr>
          <w:rFonts w:hint="eastAsia"/>
          <w:b/>
          <w:bCs/>
          <w:sz w:val="28"/>
          <w:szCs w:val="24"/>
        </w:rPr>
        <w:t>夏纁玄</w:t>
      </w:r>
    </w:p>
    <w:p w14:paraId="0D6C922F" w14:textId="77777777" w:rsidR="003121E9" w:rsidRDefault="003121E9" w:rsidP="006F3055">
      <w:pPr>
        <w:spacing w:line="400" w:lineRule="exact"/>
        <w:rPr>
          <w:sz w:val="24"/>
        </w:rPr>
      </w:pPr>
      <w:r w:rsidRPr="00720C79">
        <w:rPr>
          <w:rFonts w:hint="eastAsia"/>
          <w:sz w:val="24"/>
        </w:rPr>
        <w:t>《染人》‘夏纁玄’，鄭注曰：‘故書“纁”作“䵫”。鄭司農云：“䵫，讀當爲纁。纁，謂絳也。’引之謹案：䵫，黄黑色也。《説文》作‘</w:t>
      </w:r>
      <w:r w:rsidRPr="00720C79">
        <w:rPr>
          <w:rFonts w:ascii="宋体-方正超大字符集" w:eastAsia="宋体-方正超大字符集" w:hAnsi="MS Mincho" w:cs="MS Mincho" w:hint="eastAsia"/>
          <w:sz w:val="24"/>
        </w:rPr>
        <w:t>𪑲</w:t>
      </w:r>
      <w:r w:rsidRPr="00720C79">
        <w:rPr>
          <w:rFonts w:hint="eastAsia"/>
          <w:sz w:val="24"/>
        </w:rPr>
        <w:t>，黑有文也，讀若“飴</w:t>
      </w:r>
      <w:r w:rsidRPr="00720C79">
        <w:rPr>
          <w:rFonts w:ascii="宋体-方正超大字符集" w:eastAsia="宋体-方正超大字符集" w:hAnsi="MS Mincho" w:cs="MS Mincho" w:hint="eastAsia"/>
          <w:sz w:val="24"/>
        </w:rPr>
        <w:t>𧯡</w:t>
      </w:r>
      <w:r w:rsidRPr="00720C79">
        <w:rPr>
          <w:rFonts w:hint="eastAsia"/>
          <w:sz w:val="24"/>
        </w:rPr>
        <w:t>”字’。《玉篇》：‘</w:t>
      </w:r>
      <w:r w:rsidRPr="00720C79">
        <w:rPr>
          <w:rFonts w:ascii="宋体-方正超大字符集" w:eastAsia="宋体-方正超大字符集" w:hAnsi="MS Mincho" w:cs="MS Mincho" w:hint="eastAsia"/>
          <w:sz w:val="24"/>
        </w:rPr>
        <w:t>𪑲</w:t>
      </w:r>
      <w:r w:rsidRPr="00720C79">
        <w:rPr>
          <w:rFonts w:hint="eastAsia"/>
          <w:sz w:val="24"/>
        </w:rPr>
        <w:t>，於勿、於月二切。或作黦。’《廣韻》：‘黦，黄黑色也。’‘黦’與‘䵫’同，又通作‘苑’。《淮南·時則篇》‘天子衣苑黄’，高誘注曰：‘苑，讀“</w:t>
      </w:r>
      <w:r w:rsidRPr="00720C79">
        <w:rPr>
          <w:rFonts w:ascii="宋体-方正超大字符集" w:eastAsia="宋体-方正超大字符集" w:hAnsi="宋体-方正超大字符集" w:cs="宋体-方正超大字符集" w:hint="eastAsia"/>
          <w:sz w:val="24"/>
        </w:rPr>
        <w:t>𧯡</w:t>
      </w:r>
      <w:r w:rsidRPr="00720C79">
        <w:rPr>
          <w:rFonts w:hint="eastAsia"/>
          <w:sz w:val="24"/>
        </w:rPr>
        <w:t>飴”之“</w:t>
      </w:r>
      <w:r w:rsidRPr="00720C79">
        <w:rPr>
          <w:rFonts w:ascii="宋体-方正超大字符集" w:eastAsia="宋体-方正超大字符集" w:hAnsi="宋体-方正超大字符集" w:cs="宋体-方正超大字符集" w:hint="eastAsia"/>
          <w:sz w:val="24"/>
        </w:rPr>
        <w:t>𧯡</w:t>
      </w:r>
      <w:r w:rsidRPr="00720C79">
        <w:rPr>
          <w:rFonts w:hint="eastAsia"/>
          <w:sz w:val="24"/>
        </w:rPr>
        <w:t>”。’</w:t>
      </w:r>
      <w:r w:rsidRPr="00720C79">
        <w:rPr>
          <w:rFonts w:hint="eastAsia"/>
          <w:sz w:val="18"/>
          <w:szCs w:val="16"/>
        </w:rPr>
        <w:t>‘</w:t>
      </w:r>
      <w:r w:rsidRPr="00720C79">
        <w:rPr>
          <w:rFonts w:ascii="宋体-方正超大字符集" w:eastAsia="宋体-方正超大字符集" w:hAnsi="宋体-方正超大字符集" w:cs="宋体-方正超大字符集" w:hint="eastAsia"/>
          <w:sz w:val="18"/>
          <w:szCs w:val="16"/>
        </w:rPr>
        <w:t>𧯡</w:t>
      </w:r>
      <w:r w:rsidRPr="00720C79">
        <w:rPr>
          <w:rFonts w:hint="eastAsia"/>
          <w:sz w:val="18"/>
          <w:szCs w:val="16"/>
        </w:rPr>
        <w:t>’，道藏本譌作‘登’。</w:t>
      </w:r>
      <w:r w:rsidRPr="00720C79">
        <w:rPr>
          <w:rFonts w:hint="eastAsia"/>
          <w:sz w:val="24"/>
        </w:rPr>
        <w:t>則古人衣色亦有用䵫黄者。《急就篇》曰‘鬱金半見緗白䋤’，顔師古注曰：‘鬱金，染黄也。’‘鬱’與‘䵫’聲義正同。‘夏䵫玄’者，《豳風·七月》所謂‘載玄載黄’也，似不必改爲‘纁’字。</w:t>
      </w:r>
    </w:p>
    <w:p w14:paraId="1930CF99" w14:textId="77777777" w:rsidR="003121E9" w:rsidRDefault="003121E9" w:rsidP="006F3055">
      <w:pPr>
        <w:spacing w:line="400" w:lineRule="exact"/>
        <w:rPr>
          <w:sz w:val="24"/>
        </w:rPr>
      </w:pPr>
    </w:p>
    <w:p w14:paraId="0098CEBE" w14:textId="77777777" w:rsidR="003121E9" w:rsidRPr="001A083F" w:rsidRDefault="003121E9" w:rsidP="006F3055">
      <w:pPr>
        <w:spacing w:line="400" w:lineRule="exact"/>
        <w:rPr>
          <w:rFonts w:ascii="MS Mincho" w:eastAsia="MS Mincho" w:hAnsi="MS Mincho" w:cs="MS Mincho"/>
          <w:sz w:val="24"/>
        </w:rPr>
      </w:pPr>
      <w:r>
        <w:rPr>
          <w:rFonts w:hint="eastAsia"/>
          <w:sz w:val="24"/>
        </w:rPr>
        <w:t xml:space="preserve">    </w:t>
      </w:r>
      <w:r>
        <w:rPr>
          <w:rFonts w:hint="eastAsia"/>
          <w:b/>
          <w:bCs/>
          <w:sz w:val="28"/>
          <w:szCs w:val="24"/>
        </w:rPr>
        <w:t>故書綏爲</w:t>
      </w:r>
      <w:r w:rsidRPr="001A083F">
        <w:rPr>
          <w:rFonts w:ascii="宋体-方正超大字符集" w:eastAsia="宋体-方正超大字符集" w:hAnsi="MS Mincho" w:cs="MS Mincho" w:hint="eastAsia"/>
          <w:b/>
          <w:bCs/>
          <w:sz w:val="28"/>
          <w:szCs w:val="24"/>
        </w:rPr>
        <w:t>𧞸</w:t>
      </w:r>
    </w:p>
    <w:p w14:paraId="013FFE4F" w14:textId="77777777" w:rsidR="003121E9" w:rsidRDefault="003121E9" w:rsidP="006F3055">
      <w:pPr>
        <w:spacing w:line="400" w:lineRule="exact"/>
        <w:rPr>
          <w:sz w:val="24"/>
        </w:rPr>
      </w:pPr>
      <w:r>
        <w:rPr>
          <w:rFonts w:hint="eastAsia"/>
          <w:sz w:val="24"/>
        </w:rPr>
        <w:t>《夏采》‘掌大喪，以冕服復于大祖，以乘車建綏復于四郊’，鄭注曰：‘故書“綏”爲“</w:t>
      </w:r>
      <w:r w:rsidRPr="001A083F">
        <w:rPr>
          <w:rFonts w:ascii="宋体-方正超大字符集" w:eastAsia="宋体-方正超大字符集" w:hAnsi="宋体-方正超大字符集" w:cs="宋体-方正超大字符集" w:hint="eastAsia"/>
          <w:sz w:val="24"/>
        </w:rPr>
        <w:t>𧞸</w:t>
      </w:r>
      <w:r>
        <w:rPr>
          <w:rFonts w:hint="eastAsia"/>
          <w:sz w:val="24"/>
        </w:rPr>
        <w:t>”。</w:t>
      </w:r>
      <w:r>
        <w:rPr>
          <w:rFonts w:hint="eastAsia"/>
          <w:sz w:val="24"/>
          <w:highlight w:val="green"/>
        </w:rPr>
        <w:t>杜子春云</w:t>
      </w:r>
      <w:r>
        <w:rPr>
          <w:rFonts w:hint="eastAsia"/>
          <w:sz w:val="24"/>
        </w:rPr>
        <w:t>：“當爲綏，</w:t>
      </w:r>
      <w:r w:rsidRPr="001A083F">
        <w:rPr>
          <w:rFonts w:ascii="宋体-方正超大字符集" w:eastAsia="宋体-方正超大字符集" w:hAnsi="宋体-方正超大字符集" w:cs="宋体-方正超大字符集" w:hint="eastAsia"/>
          <w:sz w:val="24"/>
        </w:rPr>
        <w:t>𧞸</w:t>
      </w:r>
      <w:r>
        <w:rPr>
          <w:rFonts w:hint="eastAsia"/>
          <w:sz w:val="24"/>
        </w:rPr>
        <w:t>非是也。”’釋文：‘</w:t>
      </w:r>
      <w:r w:rsidRPr="001A083F">
        <w:rPr>
          <w:rFonts w:ascii="宋体-方正超大字符集" w:eastAsia="宋体-方正超大字符集" w:hAnsi="宋体-方正超大字符集" w:cs="宋体-方正超大字符集" w:hint="eastAsia"/>
          <w:sz w:val="24"/>
        </w:rPr>
        <w:t>𧞸</w:t>
      </w:r>
      <w:r>
        <w:rPr>
          <w:rFonts w:hint="eastAsia"/>
          <w:sz w:val="24"/>
        </w:rPr>
        <w:t>，徐音遂。’《集韻》以‘</w:t>
      </w:r>
      <w:r w:rsidRPr="0086235B">
        <w:rPr>
          <w:rFonts w:ascii="宋体-方正超大字符集" w:eastAsia="宋体-方正超大字符集" w:hAnsi="宋体-方正超大字符集" w:cs="宋体-方正超大字符集" w:hint="eastAsia"/>
          <w:sz w:val="24"/>
        </w:rPr>
        <w:t>𧞸</w:t>
      </w:r>
      <w:r>
        <w:rPr>
          <w:rFonts w:hint="eastAsia"/>
          <w:sz w:val="24"/>
        </w:rPr>
        <w:t>’爲‘襚’之或體。引之謹案：經本謂建</w:t>
      </w:r>
      <w:r w:rsidRPr="0086235B">
        <w:rPr>
          <w:rFonts w:ascii="宋体-方正超大字符集" w:eastAsia="宋体-方正超大字符集" w:hAnsi="MS Mincho" w:cs="MS Mincho" w:hint="eastAsia"/>
          <w:sz w:val="24"/>
        </w:rPr>
        <w:t>𣄧</w:t>
      </w:r>
      <w:r>
        <w:rPr>
          <w:rFonts w:hint="eastAsia"/>
          <w:sz w:val="24"/>
        </w:rPr>
        <w:t>，非謂建綏。</w:t>
      </w:r>
      <w:r>
        <w:rPr>
          <w:rFonts w:hint="eastAsia"/>
          <w:sz w:val="18"/>
          <w:szCs w:val="16"/>
        </w:rPr>
        <w:t>説見金氏《禮箋》、段氏《周禮漢讀考》。‘</w:t>
      </w:r>
      <w:r w:rsidRPr="0086235B">
        <w:rPr>
          <w:rFonts w:ascii="宋体-方正超大字符集" w:eastAsia="宋体-方正超大字符集" w:hAnsi="MS Mincho" w:cs="MS Mincho" w:hint="eastAsia"/>
          <w:sz w:val="24"/>
        </w:rPr>
        <w:t>𣄧</w:t>
      </w:r>
      <w:r>
        <w:rPr>
          <w:rFonts w:hint="eastAsia"/>
          <w:sz w:val="24"/>
        </w:rPr>
        <w:t>’與‘旞’同。乘車建旞，亦如生時之道車載旞也。從衣作‘</w:t>
      </w:r>
      <w:r w:rsidRPr="001A083F">
        <w:rPr>
          <w:rFonts w:ascii="宋体-方正超大字符集" w:eastAsia="宋体-方正超大字符集" w:hAnsi="宋体-方正超大字符集" w:cs="宋体-方正超大字符集" w:hint="eastAsia"/>
          <w:sz w:val="24"/>
        </w:rPr>
        <w:t>𧞸</w:t>
      </w:r>
      <w:r>
        <w:rPr>
          <w:rFonts w:hint="eastAsia"/>
          <w:sz w:val="24"/>
        </w:rPr>
        <w:t>’者，假借字耳。鄭當依故書作‘</w:t>
      </w:r>
      <w:r w:rsidRPr="001A083F">
        <w:rPr>
          <w:rFonts w:ascii="宋体-方正超大字符集" w:eastAsia="宋体-方正超大字符集" w:hAnsi="宋体-方正超大字符集" w:cs="宋体-方正超大字符集" w:hint="eastAsia"/>
          <w:sz w:val="24"/>
        </w:rPr>
        <w:t>𧞸</w:t>
      </w:r>
      <w:r>
        <w:rPr>
          <w:rFonts w:hint="eastAsia"/>
          <w:sz w:val="24"/>
        </w:rPr>
        <w:t>’而讀爲‘</w:t>
      </w:r>
      <w:r w:rsidRPr="0086235B">
        <w:rPr>
          <w:rFonts w:ascii="宋体-方正超大字符集" w:eastAsia="宋体-方正超大字符集" w:hAnsi="MS Mincho" w:cs="MS Mincho" w:hint="eastAsia"/>
          <w:sz w:val="24"/>
        </w:rPr>
        <w:t>𣄧</w:t>
      </w:r>
      <w:r>
        <w:rPr>
          <w:rFonts w:hint="eastAsia"/>
          <w:sz w:val="24"/>
        </w:rPr>
        <w:t>’，不當沿子春之誤，徑改爲‘綏’也。‘</w:t>
      </w:r>
      <w:r w:rsidRPr="0086235B">
        <w:rPr>
          <w:rFonts w:ascii="宋体-方正超大字符集" w:eastAsia="宋体-方正超大字符集" w:hAnsi="MS Mincho" w:cs="MS Mincho" w:hint="eastAsia"/>
          <w:sz w:val="24"/>
        </w:rPr>
        <w:t>𣄧</w:t>
      </w:r>
      <w:r>
        <w:rPr>
          <w:rFonts w:hint="eastAsia"/>
          <w:sz w:val="24"/>
        </w:rPr>
        <w:t>’得借用‘</w:t>
      </w:r>
      <w:r w:rsidRPr="0086235B">
        <w:rPr>
          <w:rFonts w:ascii="宋体-方正超大字符集" w:eastAsia="宋体-方正超大字符集" w:hAnsi="宋体-方正超大字符集" w:cs="宋体-方正超大字符集" w:hint="eastAsia"/>
          <w:sz w:val="24"/>
        </w:rPr>
        <w:t>𧞸</w:t>
      </w:r>
      <w:r>
        <w:rPr>
          <w:rFonts w:hint="eastAsia"/>
          <w:sz w:val="24"/>
        </w:rPr>
        <w:t>’字者，‘</w:t>
      </w:r>
      <w:r w:rsidRPr="0086235B">
        <w:rPr>
          <w:rFonts w:ascii="宋体-方正超大字符集" w:eastAsia="宋体-方正超大字符集" w:hAnsi="MS Mincho" w:cs="MS Mincho" w:hint="eastAsia"/>
          <w:sz w:val="24"/>
        </w:rPr>
        <w:t>𣄧</w:t>
      </w:r>
      <w:r>
        <w:rPr>
          <w:rFonts w:hint="eastAsia"/>
          <w:sz w:val="24"/>
        </w:rPr>
        <w:t>’、‘</w:t>
      </w:r>
      <w:r w:rsidRPr="0086235B">
        <w:rPr>
          <w:rFonts w:ascii="宋体-方正超大字符集" w:eastAsia="宋体-方正超大字符集" w:hAnsi="宋体-方正超大字符集" w:cs="宋体-方正超大字符集" w:hint="eastAsia"/>
          <w:sz w:val="24"/>
        </w:rPr>
        <w:t>𧞸</w:t>
      </w:r>
      <w:r>
        <w:rPr>
          <w:rFonts w:hint="eastAsia"/>
          <w:sz w:val="24"/>
        </w:rPr>
        <w:t>’俱音‘遂’故也。‘</w:t>
      </w:r>
      <w:r w:rsidRPr="0086235B">
        <w:rPr>
          <w:rFonts w:ascii="宋体-方正超大字符集" w:eastAsia="宋体-方正超大字符集" w:hAnsi="宋体-方正超大字符集" w:cs="宋体-方正超大字符集" w:hint="eastAsia"/>
          <w:sz w:val="24"/>
        </w:rPr>
        <w:t>𧞸</w:t>
      </w:r>
      <w:r>
        <w:rPr>
          <w:rFonts w:hint="eastAsia"/>
          <w:sz w:val="24"/>
        </w:rPr>
        <w:t>’爲‘襚’之或體者，古音‘遺’與‘遂’同。《地官》‘遺人’，劉昌宗音‘遂’。《小雅·角弓篇》‘莫肯下遺’，《荀子·非相篇》‘遺’作‘隧’。《南山經》‘旄山之尾，其南有谷曰育遺’，‘遺’或作‘隧’。《白虎通義》曰：‘襚之爲言遺也。’是也。故‘襚’從遂聲作‘襚’，或從遺聲作‘</w:t>
      </w:r>
      <w:r w:rsidRPr="0086235B">
        <w:rPr>
          <w:rFonts w:ascii="宋体-方正超大字符集" w:eastAsia="宋体-方正超大字符集" w:hAnsi="宋体-方正超大字符集" w:cs="宋体-方正超大字符集" w:hint="eastAsia"/>
          <w:sz w:val="24"/>
        </w:rPr>
        <w:t>𧞸</w:t>
      </w:r>
      <w:r>
        <w:rPr>
          <w:rFonts w:hint="eastAsia"/>
          <w:sz w:val="24"/>
        </w:rPr>
        <w:t>’。亦猶九旗之旞或作‘</w:t>
      </w:r>
      <w:r w:rsidRPr="0086235B">
        <w:rPr>
          <w:rFonts w:ascii="宋体-方正超大字符集" w:eastAsia="宋体-方正超大字符集" w:hAnsi="MS Mincho" w:cs="MS Mincho" w:hint="eastAsia"/>
          <w:sz w:val="24"/>
        </w:rPr>
        <w:t>𣄧</w:t>
      </w:r>
      <w:r>
        <w:rPr>
          <w:rFonts w:hint="eastAsia"/>
          <w:sz w:val="24"/>
        </w:rPr>
        <w:t>’也。《説文》衣部有‘襚’無‘</w:t>
      </w:r>
      <w:r w:rsidRPr="0086235B">
        <w:rPr>
          <w:rFonts w:ascii="宋体-方正超大字符集" w:eastAsia="宋体-方正超大字符集" w:hAnsi="宋体-方正超大字符集" w:cs="宋体-方正超大字符集" w:hint="eastAsia"/>
          <w:sz w:val="24"/>
        </w:rPr>
        <w:t>𧞸</w:t>
      </w:r>
      <w:r>
        <w:rPr>
          <w:rFonts w:hint="eastAsia"/>
          <w:sz w:val="24"/>
        </w:rPr>
        <w:t>’者，凡《周禮》古字爲杜子春改讀者，《説文》多不載。《地官·大司徒》‘使之相賙’，杜子春改‘賙’爲‘糾’，而《説文》遂無‘賙’字；《春官·籥章》‘國祭蜡’，故書‘蜡’爲‘</w:t>
      </w:r>
      <w:r>
        <w:rPr>
          <w:rFonts w:hint="eastAsia"/>
          <w:sz w:val="24"/>
          <w:highlight w:val="red"/>
        </w:rPr>
        <w:t xml:space="preserve">  </w:t>
      </w:r>
      <w:r>
        <w:rPr>
          <w:rFonts w:hint="eastAsia"/>
          <w:sz w:val="24"/>
        </w:rPr>
        <w:t>’，</w:t>
      </w:r>
      <w:r>
        <w:rPr>
          <w:rFonts w:hint="eastAsia"/>
          <w:sz w:val="18"/>
          <w:szCs w:val="16"/>
        </w:rPr>
        <w:t>今本‘</w:t>
      </w:r>
      <w:r>
        <w:rPr>
          <w:rFonts w:hint="eastAsia"/>
          <w:sz w:val="18"/>
          <w:szCs w:val="16"/>
          <w:highlight w:val="red"/>
        </w:rPr>
        <w:t xml:space="preserve">  </w:t>
      </w:r>
      <w:r>
        <w:rPr>
          <w:rFonts w:hint="eastAsia"/>
          <w:sz w:val="18"/>
          <w:szCs w:val="16"/>
        </w:rPr>
        <w:t>’譌作‘蠶’。辯見本條下。</w:t>
      </w:r>
      <w:r>
        <w:rPr>
          <w:rFonts w:hint="eastAsia"/>
          <w:sz w:val="24"/>
        </w:rPr>
        <w:t>杜子春改‘</w:t>
      </w:r>
      <w:r>
        <w:rPr>
          <w:rFonts w:hint="eastAsia"/>
          <w:sz w:val="24"/>
          <w:highlight w:val="red"/>
        </w:rPr>
        <w:t xml:space="preserve">  </w:t>
      </w:r>
      <w:r>
        <w:rPr>
          <w:rFonts w:hint="eastAsia"/>
          <w:sz w:val="24"/>
        </w:rPr>
        <w:t>’爲‘蜡’，而《説文》遂無‘</w:t>
      </w:r>
      <w:r>
        <w:rPr>
          <w:rFonts w:hint="eastAsia"/>
          <w:sz w:val="24"/>
          <w:highlight w:val="red"/>
        </w:rPr>
        <w:t xml:space="preserve">  </w:t>
      </w:r>
      <w:r>
        <w:rPr>
          <w:rFonts w:hint="eastAsia"/>
          <w:sz w:val="24"/>
        </w:rPr>
        <w:t>’字；《占夢》‘二曰噩夢’，杜子春改‘噩’爲‘</w:t>
      </w:r>
      <w:r w:rsidRPr="00C22ECD">
        <w:rPr>
          <w:rFonts w:ascii="宋体-方正超大字符集" w:eastAsia="宋体-方正超大字符集" w:hAnsi="MS Mincho" w:cs="MS Mincho" w:hint="eastAsia"/>
          <w:sz w:val="24"/>
        </w:rPr>
        <w:t>𢆔</w:t>
      </w:r>
      <w:r>
        <w:rPr>
          <w:rFonts w:hint="eastAsia"/>
          <w:sz w:val="24"/>
        </w:rPr>
        <w:t>’，而《説文》遂無‘</w:t>
      </w:r>
      <w:r w:rsidRPr="00C22ECD">
        <w:rPr>
          <w:rFonts w:ascii="宋体-方正超大字符集" w:eastAsia="宋体-方正超大字符集" w:hAnsi="MS Mincho" w:cs="MS Mincho" w:hint="eastAsia"/>
          <w:sz w:val="24"/>
        </w:rPr>
        <w:t>𢆔</w:t>
      </w:r>
      <w:r>
        <w:rPr>
          <w:rFonts w:hint="eastAsia"/>
          <w:sz w:val="24"/>
        </w:rPr>
        <w:t>’字；《夏官·大馭》‘右祭兩軹’，故書‘軹’爲‘</w:t>
      </w:r>
      <w:r w:rsidRPr="00354A3E">
        <w:rPr>
          <w:rFonts w:ascii="宋体-方正超大字符集" w:eastAsia="宋体-方正超大字符集" w:hAnsi="MS Mincho" w:cs="MS Mincho" w:hint="eastAsia"/>
          <w:sz w:val="24"/>
        </w:rPr>
        <w:t>𨊻</w:t>
      </w:r>
      <w:r>
        <w:rPr>
          <w:rFonts w:hint="eastAsia"/>
          <w:sz w:val="24"/>
        </w:rPr>
        <w:t>’，杜子春改‘</w:t>
      </w:r>
      <w:r w:rsidRPr="00354A3E">
        <w:rPr>
          <w:rFonts w:ascii="宋体-方正超大字符集" w:eastAsia="宋体-方正超大字符集" w:hAnsi="MS Mincho" w:cs="MS Mincho" w:hint="eastAsia"/>
          <w:sz w:val="24"/>
        </w:rPr>
        <w:t>𨊻</w:t>
      </w:r>
      <w:r>
        <w:rPr>
          <w:rFonts w:hint="eastAsia"/>
          <w:sz w:val="24"/>
        </w:rPr>
        <w:t>’爲‘軹’，而《説文》遂無‘</w:t>
      </w:r>
      <w:r w:rsidRPr="00354A3E">
        <w:rPr>
          <w:rFonts w:ascii="宋体-方正超大字符集" w:eastAsia="宋体-方正超大字符集" w:hAnsi="MS Mincho" w:cs="MS Mincho" w:hint="eastAsia"/>
          <w:sz w:val="24"/>
        </w:rPr>
        <w:t>𨊻</w:t>
      </w:r>
      <w:r>
        <w:rPr>
          <w:rFonts w:hint="eastAsia"/>
          <w:sz w:val="24"/>
        </w:rPr>
        <w:t>’字，皆是也。此‘</w:t>
      </w:r>
      <w:r w:rsidRPr="0086235B">
        <w:rPr>
          <w:rFonts w:ascii="宋体-方正超大字符集" w:eastAsia="宋体-方正超大字符集" w:hAnsi="宋体-方正超大字符集" w:cs="宋体-方正超大字符集" w:hint="eastAsia"/>
          <w:sz w:val="24"/>
        </w:rPr>
        <w:t>𧞸</w:t>
      </w:r>
      <w:r>
        <w:rPr>
          <w:rFonts w:hint="eastAsia"/>
          <w:sz w:val="24"/>
        </w:rPr>
        <w:t>’爲杜子春所改，故亦不載。乃前賢之疏漏，後人所當補正者也。‘</w:t>
      </w:r>
      <w:r w:rsidRPr="0086235B">
        <w:rPr>
          <w:rFonts w:ascii="宋体-方正超大字符集" w:eastAsia="宋体-方正超大字符集" w:hAnsi="宋体-方正超大字符集" w:cs="宋体-方正超大字符集" w:hint="eastAsia"/>
          <w:sz w:val="24"/>
        </w:rPr>
        <w:t>𧞸</w:t>
      </w:r>
      <w:r>
        <w:rPr>
          <w:rFonts w:hint="eastAsia"/>
          <w:sz w:val="24"/>
        </w:rPr>
        <w:t>’爲‘</w:t>
      </w:r>
      <w:r w:rsidRPr="0086235B">
        <w:rPr>
          <w:rFonts w:ascii="宋体-方正超大字符集" w:eastAsia="宋体-方正超大字符集" w:hAnsi="MS Mincho" w:cs="MS Mincho" w:hint="eastAsia"/>
          <w:sz w:val="24"/>
        </w:rPr>
        <w:t>𣄧</w:t>
      </w:r>
      <w:r>
        <w:rPr>
          <w:rFonts w:hint="eastAsia"/>
          <w:sz w:val="24"/>
        </w:rPr>
        <w:t>’之假借而非譌字，金氏《禮箋》謂‘</w:t>
      </w:r>
      <w:r w:rsidRPr="0086235B">
        <w:rPr>
          <w:rFonts w:ascii="宋体-方正超大字符集" w:eastAsia="宋体-方正超大字符集" w:hAnsi="MS Mincho" w:cs="MS Mincho" w:hint="eastAsia"/>
          <w:sz w:val="24"/>
        </w:rPr>
        <w:t>𣄧</w:t>
      </w:r>
      <w:r>
        <w:rPr>
          <w:rFonts w:hint="eastAsia"/>
          <w:sz w:val="24"/>
        </w:rPr>
        <w:t>’譌爲‘</w:t>
      </w:r>
      <w:r w:rsidRPr="0086235B">
        <w:rPr>
          <w:rFonts w:ascii="宋体-方正超大字符集" w:eastAsia="宋体-方正超大字符集" w:hAnsi="宋体-方正超大字符集" w:cs="宋体-方正超大字符集" w:hint="eastAsia"/>
          <w:sz w:val="24"/>
        </w:rPr>
        <w:t>𧞸</w:t>
      </w:r>
      <w:r>
        <w:rPr>
          <w:rFonts w:hint="eastAsia"/>
          <w:sz w:val="24"/>
        </w:rPr>
        <w:t>’，非是。</w:t>
      </w:r>
    </w:p>
    <w:p w14:paraId="0F0BC16B" w14:textId="77777777" w:rsidR="003121E9" w:rsidRDefault="003121E9" w:rsidP="006F3055">
      <w:pPr>
        <w:spacing w:line="400" w:lineRule="exact"/>
        <w:rPr>
          <w:sz w:val="24"/>
        </w:rPr>
      </w:pPr>
    </w:p>
    <w:p w14:paraId="5107E4FF" w14:textId="77777777" w:rsidR="003121E9" w:rsidRDefault="003121E9" w:rsidP="006F3055">
      <w:pPr>
        <w:spacing w:line="400" w:lineRule="exact"/>
        <w:rPr>
          <w:sz w:val="24"/>
        </w:rPr>
      </w:pPr>
      <w:r>
        <w:rPr>
          <w:rFonts w:hint="eastAsia"/>
          <w:sz w:val="24"/>
        </w:rPr>
        <w:t xml:space="preserve">    </w:t>
      </w:r>
      <w:r>
        <w:rPr>
          <w:rFonts w:hint="eastAsia"/>
          <w:b/>
          <w:bCs/>
          <w:sz w:val="28"/>
          <w:szCs w:val="24"/>
        </w:rPr>
        <w:t>下士十有六人</w:t>
      </w:r>
    </w:p>
    <w:p w14:paraId="36E8E1E4" w14:textId="77777777" w:rsidR="003121E9" w:rsidRDefault="003121E9" w:rsidP="006F3055">
      <w:pPr>
        <w:spacing w:line="400" w:lineRule="exact"/>
        <w:rPr>
          <w:sz w:val="24"/>
        </w:rPr>
      </w:pPr>
      <w:r>
        <w:rPr>
          <w:rFonts w:hint="eastAsia"/>
          <w:sz w:val="24"/>
        </w:rPr>
        <w:t>《地官·敘官》：‘司門，下大夫二人，上士四人，中士八人，下士十有六人，府二人，史四人，胥四人，徒四十人。每門下士二人，府一人，史二人，徒四人。’引之謹案：下云‘每門下士二人’，上又云‘下士十有六人’，若謂下士十有六人，</w:t>
      </w:r>
      <w:r>
        <w:rPr>
          <w:rFonts w:hint="eastAsia"/>
          <w:sz w:val="24"/>
        </w:rPr>
        <w:lastRenderedPageBreak/>
        <w:t>即每門下士之總數，則鄭注云：‘司門，若今城門校尉，主王城十二門。’以每門下士二人計之，十二門當有下士二十有四人，不得但言十有六人也。若謂下士十有六人在每門下士之外，則疏云：‘經有每門下士二人，據在門開閉者。’此司門，鄭云若今城門校尉，則是都司總監十二門官。案：下大夫及上士、中士，皆位尊於下士，故下士但分掌每門之開閉，而下大夫、上士、中士則總監十二門。如云下大夫、上士、中士之下，又有下士十六人總監十二門，則其位與每門之下士相埒，何得居其上而總監之乎？下《司關》云：‘上士二人，中士四人，府二人，史四人，胥八人，徒八十人。每關下士二人，府一人，史二人，徒四人。’彼文與此略同，而‘中士四人’之下，不言下士人數，至每關始云‘下士二人’。然則司門亦但云每門下士二人，而‘中士八人’之下，無‘下士十有六人’之文明矣。徧考五官《敘官》，凡上士、中士、下士之屬，一官之中無再見者，不得於每門下士二人之外又言下士十有六人。蓋涉上文‘泉府，上士四人，中士八人，下士十有六人’而衍也。賈疏但云‘每門下士二人，據在門開閉者’，而不及下士十有六人與每門下士之同異。則所據本無‘下士十有六人’之文可知。《唐石經》始誤衍。</w:t>
      </w:r>
    </w:p>
    <w:p w14:paraId="1F2EC27E" w14:textId="77777777" w:rsidR="003121E9" w:rsidRDefault="003121E9" w:rsidP="006F3055">
      <w:pPr>
        <w:spacing w:line="400" w:lineRule="exact"/>
        <w:rPr>
          <w:sz w:val="24"/>
        </w:rPr>
      </w:pPr>
    </w:p>
    <w:p w14:paraId="5FE82D5E" w14:textId="77777777" w:rsidR="003121E9" w:rsidRDefault="003121E9" w:rsidP="006F3055">
      <w:pPr>
        <w:spacing w:line="400" w:lineRule="exact"/>
        <w:rPr>
          <w:sz w:val="24"/>
        </w:rPr>
      </w:pPr>
      <w:r>
        <w:rPr>
          <w:rFonts w:hint="eastAsia"/>
          <w:sz w:val="24"/>
        </w:rPr>
        <w:t xml:space="preserve">    </w:t>
      </w:r>
      <w:r>
        <w:rPr>
          <w:rFonts w:hint="eastAsia"/>
          <w:b/>
          <w:bCs/>
          <w:sz w:val="28"/>
          <w:szCs w:val="24"/>
        </w:rPr>
        <w:t>樂禮</w:t>
      </w:r>
    </w:p>
    <w:p w14:paraId="692167EE" w14:textId="77777777" w:rsidR="003121E9" w:rsidRDefault="003121E9" w:rsidP="006F3055">
      <w:pPr>
        <w:spacing w:line="400" w:lineRule="exact"/>
        <w:rPr>
          <w:sz w:val="24"/>
        </w:rPr>
      </w:pPr>
      <w:r>
        <w:rPr>
          <w:rFonts w:hint="eastAsia"/>
          <w:sz w:val="24"/>
        </w:rPr>
        <w:t>‘大司徒之職，以樂禮教和，則民不乖’。家大人曰：‘樂’下不當有‘禮’字，蓋涉上‘祀禮’、‘陽禮’、‘陰禮’而衍。疏云：‘樂亦云禮者，謂饗燕作樂之時，舞人周旋，皆合禮節，故樂亦云禮也。’案：經言‘教和，則民不乖’，如賈説，則與‘教和’之義無涉矣。且‘樂禮’二字，義不相屬。若經文果有‘禮’字，則鄭必當有注。今鄭注釋‘陽禮’、‘陰禮’而不釋‘樂禮’，則‘樂’下本無‘禮’字可知。以祀禮教敬，以樂教和，其義皆人所共知，不煩訓釋，故鄭皆無注也。下文云‘以六樂防萬民之情而教之和’，即此所云以樂教和也，不當有‘禮’字明矣。自賈本衍‘禮’字，而《開成石經》以下皆沿其誤。《鄭風·緇衣》正義引此作‘以樂教和，則民不乖’，而釋之云：‘樂，謂五聲八音之樂，教之和睦，則民不乖戾。’據此，則孔所見本無‘禮’字，足正賈本之誤。</w:t>
      </w:r>
      <w:r>
        <w:rPr>
          <w:rFonts w:hint="eastAsia"/>
          <w:sz w:val="18"/>
          <w:szCs w:val="16"/>
          <w:highlight w:val="cyan"/>
        </w:rPr>
        <w:t>《周官》正義</w:t>
      </w:r>
      <w:r>
        <w:rPr>
          <w:rFonts w:hint="eastAsia"/>
          <w:sz w:val="18"/>
          <w:szCs w:val="16"/>
        </w:rPr>
        <w:t>引此有‘禮’字，與《詩正義》不合。明是後人依賈本增入。</w:t>
      </w:r>
      <w:r>
        <w:rPr>
          <w:rFonts w:hint="eastAsia"/>
          <w:sz w:val="24"/>
        </w:rPr>
        <w:t>鈔本《北堂書鈔·帝王部十》《設官部四》、</w:t>
      </w:r>
      <w:r>
        <w:rPr>
          <w:rFonts w:hint="eastAsia"/>
          <w:sz w:val="18"/>
          <w:szCs w:val="16"/>
        </w:rPr>
        <w:t>陳禹謨本《設官部》增入‘禮’字，而《帝王部》尚未增入。</w:t>
      </w:r>
      <w:r>
        <w:rPr>
          <w:rFonts w:hint="eastAsia"/>
          <w:sz w:val="24"/>
        </w:rPr>
        <w:t>《白帖》六十一引此皆無‘禮’字。</w:t>
      </w:r>
    </w:p>
    <w:p w14:paraId="419D0E2C" w14:textId="77777777" w:rsidR="003121E9" w:rsidRDefault="003121E9" w:rsidP="006F3055">
      <w:pPr>
        <w:spacing w:line="400" w:lineRule="exact"/>
        <w:rPr>
          <w:sz w:val="24"/>
        </w:rPr>
      </w:pPr>
    </w:p>
    <w:p w14:paraId="4135795D" w14:textId="77777777" w:rsidR="003121E9" w:rsidRDefault="003121E9" w:rsidP="006F3055">
      <w:pPr>
        <w:spacing w:line="400" w:lineRule="exact"/>
        <w:rPr>
          <w:sz w:val="24"/>
        </w:rPr>
      </w:pPr>
      <w:r>
        <w:rPr>
          <w:rFonts w:hint="eastAsia"/>
          <w:sz w:val="24"/>
        </w:rPr>
        <w:t xml:space="preserve">    </w:t>
      </w:r>
      <w:r>
        <w:rPr>
          <w:rFonts w:hint="eastAsia"/>
          <w:b/>
          <w:bCs/>
          <w:sz w:val="28"/>
          <w:szCs w:val="24"/>
        </w:rPr>
        <w:t>與有地治者</w:t>
      </w:r>
    </w:p>
    <w:p w14:paraId="3B7DB449" w14:textId="77777777" w:rsidR="003121E9" w:rsidRDefault="003121E9" w:rsidP="006F3055">
      <w:pPr>
        <w:spacing w:line="400" w:lineRule="exact"/>
        <w:rPr>
          <w:sz w:val="24"/>
        </w:rPr>
      </w:pPr>
      <w:r>
        <w:rPr>
          <w:rFonts w:hint="eastAsia"/>
          <w:sz w:val="24"/>
        </w:rPr>
        <w:t>‘凡萬民之不服教而有獄訟者，與有地治者，聽而斷之’，鄭注曰：‘有地治者，謂鄉州及治都鄙者也。鄭司農云：“與其地部界所屬吏共聽斷之。”’家大人曰：兩司農皆以‘與有地治者’下屬爲句，謂與治鄉州都鄙者共聽斷之，殆非也。《小</w:t>
      </w:r>
      <w:r>
        <w:rPr>
          <w:rFonts w:hint="eastAsia"/>
          <w:sz w:val="24"/>
        </w:rPr>
        <w:lastRenderedPageBreak/>
        <w:t>司徒》‘凡民訟，以地比正之；地訟，以圖正之’，不言與治鄉州都鄙者共聽斷之也。予謂‘有獄訟者，與有地治者’，二句連讀。</w:t>
      </w:r>
      <w:r>
        <w:rPr>
          <w:rFonts w:hint="eastAsia"/>
          <w:sz w:val="18"/>
          <w:szCs w:val="16"/>
        </w:rPr>
        <w:t>凡言與某事者，皆連上句爲義。《宰夫》曰：‘書其能者，與其良者。’《鄉師》曰：‘辨其可任者，與其施舍者。’《媒氏》曰：‘禁遷葬者，與嫁殤者。’《司虣》曰：‘禁其鬭嚻者，與其虣亂者。’《司稽》曰：‘察其犯禁者，與其不物者。’《迹人》曰：‘禁麛卵者，與其毒矢射者。’《士師》曰：‘禁逆軍旅者，與犯師禁者。’《司厲》曰：‘凡有爵者，與七十者，與未齔者。’《夷隷》曰：‘其守王宫者，與其守厲禁者。’《脩閭氏》曰：‘禁徑踰者，與以兵革趨行者，與馳騁於國中者。’皆其證。‘</w:t>
      </w:r>
      <w:r>
        <w:rPr>
          <w:rFonts w:hint="eastAsia"/>
          <w:sz w:val="24"/>
        </w:rPr>
        <w:t>治’與‘訟’義相近。有獄訟者，有地治者，皆指訟者言之，非指聽訟者言之。下文‘聽而斷之’，乃謂聽訟者耳。《小司徒》‘地訟，以圖正之’，鄭彼注云‘地訟，争疆界者’，即此所謂‘有地治者’也。《訝士》曰‘凡四方之有治於士者造焉’，亦謂訟於士者也。古謂訟理爲‘治訟’，或曰‘辭訟’。《小宰》曰：‘聽其治訟。’《小司徒》曰：‘聽其辭訟。’《司市》曰：‘</w:t>
      </w:r>
      <w:r>
        <w:rPr>
          <w:rFonts w:hint="eastAsia"/>
          <w:sz w:val="24"/>
          <w:highlight w:val="green"/>
        </w:rPr>
        <w:t>聽大治大訟、小治小訟</w:t>
      </w:r>
      <w:r>
        <w:rPr>
          <w:rFonts w:hint="eastAsia"/>
          <w:sz w:val="24"/>
        </w:rPr>
        <w:t>。’《胥師》曰：‘聽其小治小訟而斷之。’僖二十八年《公羊傳》‘叔武爲踐土之會，治反衛侯’，何注曰：‘叔武訟治於晉文公，令白王者，反衛侯使還國也。’成十六年《傳》‘公子喜時外治諸京師而免之’，注曰：‘訟治于京師，解免使來歸。’皆與此‘治’字同義。</w:t>
      </w:r>
    </w:p>
    <w:p w14:paraId="607A23A4" w14:textId="77777777" w:rsidR="003121E9" w:rsidRDefault="003121E9" w:rsidP="006F3055">
      <w:pPr>
        <w:spacing w:line="400" w:lineRule="exact"/>
        <w:rPr>
          <w:sz w:val="24"/>
        </w:rPr>
      </w:pPr>
    </w:p>
    <w:p w14:paraId="48B64396" w14:textId="77777777" w:rsidR="003121E9" w:rsidRDefault="003121E9" w:rsidP="006F3055">
      <w:pPr>
        <w:spacing w:line="400" w:lineRule="exact"/>
        <w:rPr>
          <w:sz w:val="24"/>
        </w:rPr>
      </w:pPr>
      <w:r>
        <w:rPr>
          <w:rFonts w:hint="eastAsia"/>
          <w:sz w:val="24"/>
        </w:rPr>
        <w:t xml:space="preserve">    </w:t>
      </w:r>
      <w:r>
        <w:rPr>
          <w:rFonts w:hint="eastAsia"/>
          <w:b/>
          <w:bCs/>
          <w:sz w:val="28"/>
          <w:szCs w:val="24"/>
        </w:rPr>
        <w:t>九比</w:t>
      </w:r>
    </w:p>
    <w:p w14:paraId="134BB8BF" w14:textId="77777777" w:rsidR="003121E9" w:rsidRDefault="003121E9" w:rsidP="006F3055">
      <w:pPr>
        <w:spacing w:line="400" w:lineRule="exact"/>
        <w:rPr>
          <w:sz w:val="24"/>
        </w:rPr>
      </w:pPr>
      <w:r>
        <w:rPr>
          <w:rFonts w:hint="eastAsia"/>
          <w:sz w:val="24"/>
        </w:rPr>
        <w:t>‘</w:t>
      </w:r>
      <w:r w:rsidRPr="000C4D6F">
        <w:rPr>
          <w:rFonts w:hint="eastAsia"/>
          <w:sz w:val="24"/>
          <w:highlight w:val="green"/>
        </w:rPr>
        <w:t>小司徒之職</w:t>
      </w:r>
      <w:r>
        <w:rPr>
          <w:rFonts w:hint="eastAsia"/>
          <w:sz w:val="24"/>
        </w:rPr>
        <w:t>，掌建邦之教灋，以稽國中及四郊都鄙之夫家九比之數，以辨其貴賤老幼廢疾，凡征役之施舍’，鄭注曰：‘鄭司農云：“九比，謂九夫爲井。”玄謂“九比”者，冢宰職出九賦者之人數也。’疏曰：‘云“之夫家九比之數”者，謂國中及四郊都鄙之内，夫家男女，九賦校比人民之數。鄭司農云“九比，謂九夫爲井”，後鄭不從者，以經掌國中及四郊，即是六鄉之内，但鄉與公邑，竝爲溝洫，無井田之法，故後鄭不從。“玄謂‘九比’者，冢宰職出九賦者之人數也”者，案《大宰》云“九賦斂財賄，一曰邦中之賦，二曰四郊之賦，三曰邦甸之賦，四曰家稍之賦，五曰邦縣之賦，六曰邦都之賦”，與此文國中四郊都鄙其事相當，故知此“九比”，出九賦者之人數。’引之謹案：所出之賦與人數多寡無涉。九賦亦不得但謂之九。且國中惟出邦中之賦，四郊惟出四郊之賦，都鄙惟出邦甸之賦，家稍之賦、邦縣之賦、邦都之賦，不得有九也。況下文始云“乃頒比灋于六鄉之大夫”，何得於此遽言“比”乎？</w:t>
      </w:r>
      <w:r>
        <w:rPr>
          <w:rFonts w:hint="eastAsia"/>
          <w:sz w:val="18"/>
          <w:szCs w:val="16"/>
        </w:rPr>
        <w:t>江氏慎修《周禮疑義舉要》曰：‘比者，簡閲校計之意。九比者，夫家一，人民二，田三，萊四，畜五，車六，輦七，稼器八，兵器九。夫家爲九比之首，八者皆夫家之所有。故云夫家九比之數。’案：下文始言‘比灋’，不得亂其次序。六畜、車、輦辨其物，亦在下文。此則辨其貴賤老幼廢疾征役之施舍，但計人，不計物也。江説非。‘</w:t>
      </w:r>
      <w:r>
        <w:rPr>
          <w:rFonts w:hint="eastAsia"/>
          <w:sz w:val="24"/>
        </w:rPr>
        <w:t>九比’疑當爲‘人民’之譌。隸書‘人’字或作‘</w:t>
      </w:r>
      <w:r>
        <w:rPr>
          <w:noProof/>
        </w:rPr>
        <w:drawing>
          <wp:inline distT="0" distB="0" distL="0" distR="0" wp14:anchorId="7825001C" wp14:editId="3E82306D">
            <wp:extent cx="133350" cy="22860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3350" cy="228600"/>
                    </a:xfrm>
                    <a:prstGeom prst="rect">
                      <a:avLst/>
                    </a:prstGeom>
                    <a:noFill/>
                    <a:ln>
                      <a:noFill/>
                    </a:ln>
                  </pic:spPr>
                </pic:pic>
              </a:graphicData>
            </a:graphic>
          </wp:inline>
        </w:drawing>
      </w:r>
      <w:r>
        <w:rPr>
          <w:rFonts w:hint="eastAsia"/>
          <w:sz w:val="24"/>
        </w:rPr>
        <w:t>’。</w:t>
      </w:r>
      <w:r>
        <w:rPr>
          <w:rFonts w:hint="eastAsia"/>
          <w:sz w:val="18"/>
          <w:szCs w:val="16"/>
        </w:rPr>
        <w:t>漢《夏承碑》‘含和履仁’之‘仁’作‘</w:t>
      </w:r>
      <w:r>
        <w:rPr>
          <w:noProof/>
        </w:rPr>
        <w:drawing>
          <wp:inline distT="0" distB="0" distL="0" distR="0" wp14:anchorId="2388A1FC" wp14:editId="4BDFCD2A">
            <wp:extent cx="238125" cy="180975"/>
            <wp:effectExtent l="0" t="0" r="9525" b="952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38125" cy="180975"/>
                    </a:xfrm>
                    <a:prstGeom prst="rect">
                      <a:avLst/>
                    </a:prstGeom>
                    <a:noFill/>
                    <a:ln>
                      <a:noFill/>
                    </a:ln>
                  </pic:spPr>
                </pic:pic>
              </a:graphicData>
            </a:graphic>
          </wp:inline>
        </w:drawing>
      </w:r>
      <w:r>
        <w:rPr>
          <w:rFonts w:hint="eastAsia"/>
          <w:sz w:val="18"/>
          <w:szCs w:val="16"/>
        </w:rPr>
        <w:t>’，‘旬月化行’之‘化’作‘</w:t>
      </w:r>
      <w:r>
        <w:rPr>
          <w:noProof/>
        </w:rPr>
        <w:drawing>
          <wp:inline distT="0" distB="0" distL="0" distR="0" wp14:anchorId="63B97C18" wp14:editId="28A137A0">
            <wp:extent cx="247650" cy="180975"/>
            <wp:effectExtent l="0" t="0" r="0" b="952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47650" cy="180975"/>
                    </a:xfrm>
                    <a:prstGeom prst="rect">
                      <a:avLst/>
                    </a:prstGeom>
                    <a:noFill/>
                    <a:ln>
                      <a:noFill/>
                    </a:ln>
                  </pic:spPr>
                </pic:pic>
              </a:graphicData>
            </a:graphic>
          </wp:inline>
        </w:drawing>
      </w:r>
      <w:r>
        <w:rPr>
          <w:rFonts w:hint="eastAsia"/>
          <w:sz w:val="18"/>
          <w:szCs w:val="16"/>
        </w:rPr>
        <w:t>’。左畔即‘人’字。</w:t>
      </w:r>
      <w:r>
        <w:rPr>
          <w:rFonts w:hint="eastAsia"/>
          <w:sz w:val="24"/>
        </w:rPr>
        <w:t>或作‘</w:t>
      </w:r>
      <w:r>
        <w:rPr>
          <w:noProof/>
        </w:rPr>
        <w:drawing>
          <wp:inline distT="0" distB="0" distL="0" distR="0" wp14:anchorId="226123AF" wp14:editId="03A2B284">
            <wp:extent cx="276225" cy="219075"/>
            <wp:effectExtent l="0" t="0" r="9525" b="952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6225" cy="219075"/>
                    </a:xfrm>
                    <a:prstGeom prst="rect">
                      <a:avLst/>
                    </a:prstGeom>
                    <a:noFill/>
                    <a:ln>
                      <a:noFill/>
                    </a:ln>
                  </pic:spPr>
                </pic:pic>
              </a:graphicData>
            </a:graphic>
          </wp:inline>
        </w:drawing>
      </w:r>
      <w:r>
        <w:rPr>
          <w:rFonts w:hint="eastAsia"/>
          <w:sz w:val="24"/>
        </w:rPr>
        <w:t>’，</w:t>
      </w:r>
      <w:r>
        <w:rPr>
          <w:rFonts w:hint="eastAsia"/>
          <w:sz w:val="18"/>
          <w:szCs w:val="16"/>
        </w:rPr>
        <w:t>張休《崖涘銘》‘行</w:t>
      </w:r>
      <w:r>
        <w:rPr>
          <w:noProof/>
        </w:rPr>
        <w:drawing>
          <wp:inline distT="0" distB="0" distL="0" distR="0" wp14:anchorId="13A71F70" wp14:editId="4E992176">
            <wp:extent cx="238125" cy="180975"/>
            <wp:effectExtent l="0" t="0" r="9525" b="952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38125" cy="180975"/>
                    </a:xfrm>
                    <a:prstGeom prst="rect">
                      <a:avLst/>
                    </a:prstGeom>
                    <a:noFill/>
                    <a:ln>
                      <a:noFill/>
                    </a:ln>
                  </pic:spPr>
                </pic:pic>
              </a:graphicData>
            </a:graphic>
          </wp:inline>
        </w:drawing>
      </w:r>
      <w:r>
        <w:rPr>
          <w:rFonts w:hint="eastAsia"/>
          <w:sz w:val="18"/>
          <w:szCs w:val="16"/>
        </w:rPr>
        <w:t>過茲’，《隸續》云：‘</w:t>
      </w:r>
      <w:r>
        <w:rPr>
          <w:noProof/>
        </w:rPr>
        <w:drawing>
          <wp:inline distT="0" distB="0" distL="0" distR="0" wp14:anchorId="47C40EFD" wp14:editId="4E773781">
            <wp:extent cx="238125" cy="180975"/>
            <wp:effectExtent l="0" t="0" r="9525" b="952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38125" cy="180975"/>
                    </a:xfrm>
                    <a:prstGeom prst="rect">
                      <a:avLst/>
                    </a:prstGeom>
                    <a:noFill/>
                    <a:ln>
                      <a:noFill/>
                    </a:ln>
                  </pic:spPr>
                </pic:pic>
              </a:graphicData>
            </a:graphic>
          </wp:inline>
        </w:drawing>
      </w:r>
      <w:r>
        <w:rPr>
          <w:rFonts w:hint="eastAsia"/>
          <w:sz w:val="18"/>
          <w:szCs w:val="16"/>
        </w:rPr>
        <w:t>，即</w:t>
      </w:r>
      <w:r>
        <w:rPr>
          <w:rFonts w:hint="eastAsia"/>
          <w:sz w:val="18"/>
          <w:szCs w:val="16"/>
        </w:rPr>
        <w:lastRenderedPageBreak/>
        <w:t>人字。’</w:t>
      </w:r>
      <w:r>
        <w:rPr>
          <w:rFonts w:hint="eastAsia"/>
          <w:sz w:val="24"/>
        </w:rPr>
        <w:t>皆與‘九’相佀，故‘人’誤爲‘九’。《管子·海王篇》‘萬乘之國正，人百萬也’，今本‘人’誤爲‘九’，</w:t>
      </w:r>
      <w:r>
        <w:rPr>
          <w:rFonts w:hint="eastAsia"/>
          <w:sz w:val="18"/>
          <w:szCs w:val="16"/>
        </w:rPr>
        <w:t>辨見《管子雜志》。</w:t>
      </w:r>
      <w:r>
        <w:rPr>
          <w:rFonts w:hint="eastAsia"/>
          <w:sz w:val="24"/>
        </w:rPr>
        <w:t>正與此同。‘民’字下半與‘比’相佀，又涉下文諸‘比’字而誤爲‘比’耳。既云‘夫家’，又云‘人民’者，‘夫’謂丈夫，‘家’謂婦人，</w:t>
      </w:r>
      <w:r>
        <w:rPr>
          <w:rFonts w:hint="eastAsia"/>
          <w:sz w:val="18"/>
          <w:szCs w:val="16"/>
        </w:rPr>
        <w:t>見《疏》。</w:t>
      </w:r>
      <w:r>
        <w:rPr>
          <w:rFonts w:hint="eastAsia"/>
          <w:sz w:val="24"/>
        </w:rPr>
        <w:t>以婚配者言之也。其餘老弱孤獨，不得謂之‘夫家’，則以‘人民’該之。</w:t>
      </w:r>
      <w:r>
        <w:rPr>
          <w:rFonts w:hint="eastAsia"/>
          <w:sz w:val="18"/>
          <w:szCs w:val="16"/>
        </w:rPr>
        <w:t>《縣師》疏以‘人民’爲奴婢，非也。謂‘奴婢’爲人民者，惟見《質人·朝士》之文，其餘則否。</w:t>
      </w:r>
      <w:r>
        <w:rPr>
          <w:rFonts w:hint="eastAsia"/>
          <w:sz w:val="24"/>
        </w:rPr>
        <w:t>《縣師》‘掌邦國都鄙稍甸郊里之地域，而辨其夫家人民田萊之數’，亦以‘夫家’、‘人民’竝言，是其例矣。</w:t>
      </w:r>
    </w:p>
    <w:p w14:paraId="5AFB3666" w14:textId="77777777" w:rsidR="003121E9" w:rsidRDefault="003121E9" w:rsidP="006F3055">
      <w:pPr>
        <w:spacing w:line="400" w:lineRule="exact"/>
        <w:rPr>
          <w:sz w:val="24"/>
        </w:rPr>
      </w:pPr>
    </w:p>
    <w:p w14:paraId="7262DE0A" w14:textId="77777777" w:rsidR="003121E9" w:rsidRDefault="003121E9" w:rsidP="006F3055">
      <w:pPr>
        <w:spacing w:line="400" w:lineRule="exact"/>
        <w:rPr>
          <w:sz w:val="24"/>
        </w:rPr>
      </w:pPr>
      <w:r>
        <w:rPr>
          <w:rFonts w:hint="eastAsia"/>
          <w:sz w:val="24"/>
        </w:rPr>
        <w:t xml:space="preserve">    </w:t>
      </w:r>
      <w:r>
        <w:rPr>
          <w:rFonts w:hint="eastAsia"/>
          <w:b/>
          <w:bCs/>
          <w:sz w:val="28"/>
          <w:szCs w:val="24"/>
        </w:rPr>
        <w:t>大故致餘子</w:t>
      </w:r>
    </w:p>
    <w:p w14:paraId="55ED108E" w14:textId="77777777" w:rsidR="003121E9" w:rsidRDefault="003121E9" w:rsidP="006F3055">
      <w:pPr>
        <w:spacing w:line="400" w:lineRule="exact"/>
        <w:rPr>
          <w:sz w:val="24"/>
        </w:rPr>
      </w:pPr>
      <w:r>
        <w:rPr>
          <w:rFonts w:hint="eastAsia"/>
          <w:sz w:val="24"/>
        </w:rPr>
        <w:t>‘凡國之大事致民，大故致餘子’，鄭注曰：‘大故，謂災寇也。鄭司農云：“餘子，謂羨也。”玄謂“餘子”，卿大夫之子當守於王宫者也。’疏云：‘司農云“餘子，謂羨也”者，以其羨卒，唯田與追胥竭作乃使之。此經大故不合使羨，故鄭不從之。’引之謹案：田與追胥，常有之事，猶須羨卒偕行，災寇非常之事，豈有反不使羨者乎？</w:t>
      </w:r>
      <w:r>
        <w:rPr>
          <w:rFonts w:hint="eastAsia"/>
          <w:sz w:val="24"/>
          <w:highlight w:val="green"/>
        </w:rPr>
        <w:t>《大司徒》之職</w:t>
      </w:r>
      <w:r>
        <w:rPr>
          <w:rFonts w:hint="eastAsia"/>
          <w:sz w:val="24"/>
        </w:rPr>
        <w:t>云：‘國有大故，則致萬民於王門。’此云‘大故致餘子’，‘餘子’即民之子弟。《孟子·滕文公篇》所謂‘餘夫’也。故《大司徒》統謂之‘萬民’，蓋國之大事，但致正卒而已，大故則不惟致正卒，又竝羨卒而致之，故曰‘凡國之大事致民，大故致餘子’。若謂大故致卿大夫之子而非羨卒，則《大司徒》何以云‘國有大故，則致萬民於王門’乎？且卿大夫之子謂之國子。國有大事，帥國子而致於大子者，諸子之職也，與小司徒何涉乎？鄭云‘餘子，卿大夫之子’者，蓋據宣二年《左傳》‘乃宦卿之適子，又宦其餘子’之文。今案：民之子弟亦謂之餘子。《逸周書·糶匡篇》‘成年餘子務蓺。年儉，餘子務穡；年饑，餘子倅運。’《管子·問篇》‘餘子父母存不養而出離者幾何人？餘子之勝甲兵有行伍者幾何人？’《莊子·秋水篇》‘壽陵餘子學行於邯鄲’，司馬彪注曰‘未應丁夫爲餘子。’《漢書·食貨志》‘餘子亦在于序室，’蘇林曰：‘未任役爲餘子。’</w:t>
      </w:r>
      <w:r>
        <w:rPr>
          <w:rFonts w:hint="eastAsia"/>
          <w:sz w:val="24"/>
          <w:highlight w:val="green"/>
        </w:rPr>
        <w:t>是也。</w:t>
      </w:r>
      <w:r>
        <w:rPr>
          <w:rFonts w:hint="eastAsia"/>
          <w:sz w:val="24"/>
        </w:rPr>
        <w:t>何必卿大夫之子而後爲餘子乎？先鄭之説爲長。</w:t>
      </w:r>
    </w:p>
    <w:p w14:paraId="02A0F939" w14:textId="77777777" w:rsidR="003121E9" w:rsidRDefault="003121E9" w:rsidP="006F3055">
      <w:pPr>
        <w:spacing w:line="400" w:lineRule="exact"/>
        <w:rPr>
          <w:sz w:val="24"/>
        </w:rPr>
      </w:pPr>
    </w:p>
    <w:p w14:paraId="7485A6D1" w14:textId="77777777" w:rsidR="003121E9" w:rsidRDefault="003121E9" w:rsidP="006F3055">
      <w:pPr>
        <w:spacing w:line="400" w:lineRule="exact"/>
        <w:rPr>
          <w:sz w:val="24"/>
        </w:rPr>
      </w:pPr>
      <w:r>
        <w:rPr>
          <w:rFonts w:hint="eastAsia"/>
          <w:sz w:val="24"/>
        </w:rPr>
        <w:t xml:space="preserve">    </w:t>
      </w:r>
      <w:r>
        <w:rPr>
          <w:rFonts w:hint="eastAsia"/>
          <w:b/>
          <w:bCs/>
          <w:sz w:val="28"/>
          <w:szCs w:val="24"/>
        </w:rPr>
        <w:t>地域</w:t>
      </w:r>
    </w:p>
    <w:p w14:paraId="465D9916" w14:textId="77777777" w:rsidR="003121E9" w:rsidRDefault="003121E9" w:rsidP="006F3055">
      <w:pPr>
        <w:spacing w:line="400" w:lineRule="exact"/>
        <w:rPr>
          <w:sz w:val="24"/>
        </w:rPr>
      </w:pPr>
      <w:r>
        <w:rPr>
          <w:rFonts w:hint="eastAsia"/>
          <w:sz w:val="24"/>
        </w:rPr>
        <w:t>‘乃分地域而辨其守，施其職而平其政’，鄭注曰：‘分地域，謂建邦國，造都鄙，制鄉遂也。故書“域”爲“邦”。杜子春云：“當爲域。”’引之謹案：‘邦’者，‘封’之借字。古字‘邦’與‘封’通。《商頌·烈祖篇》‘邦畿千里’，《文選·西京賦》注引作‘封畿’。《論語·季氏篇》‘且在邦域之中矣’，釋文：‘邦，或作封。’又‘謀動幹戈於邦内’，釋文：‘鄭本作封内。’</w:t>
      </w:r>
      <w:r>
        <w:rPr>
          <w:rFonts w:hint="eastAsia"/>
          <w:sz w:val="24"/>
          <w:highlight w:val="green"/>
        </w:rPr>
        <w:t>是也。</w:t>
      </w:r>
      <w:r>
        <w:rPr>
          <w:rFonts w:hint="eastAsia"/>
          <w:sz w:val="24"/>
        </w:rPr>
        <w:t>封，界也，域也。</w:t>
      </w:r>
      <w:r>
        <w:rPr>
          <w:rFonts w:hint="eastAsia"/>
          <w:sz w:val="24"/>
          <w:highlight w:val="magenta"/>
        </w:rPr>
        <w:t>‘地封’猶‘地域’</w:t>
      </w:r>
      <w:r>
        <w:rPr>
          <w:rFonts w:hint="eastAsia"/>
          <w:sz w:val="24"/>
        </w:rPr>
        <w:t>耳。‘</w:t>
      </w:r>
      <w:r>
        <w:rPr>
          <w:rFonts w:hint="eastAsia"/>
          <w:sz w:val="24"/>
          <w:highlight w:val="green"/>
        </w:rPr>
        <w:t>大司徒之職</w:t>
      </w:r>
      <w:r>
        <w:rPr>
          <w:rFonts w:hint="eastAsia"/>
          <w:sz w:val="24"/>
        </w:rPr>
        <w:t>，辨其邦國都鄙之數，制其畿疆而溝封之’，鄭注曰‘封，起土界也’，正此所謂‘地封’也。杜當云‘邦，讀爲封。封，界域</w:t>
      </w:r>
      <w:r>
        <w:rPr>
          <w:rFonts w:hint="eastAsia"/>
          <w:sz w:val="24"/>
        </w:rPr>
        <w:lastRenderedPageBreak/>
        <w:t>也’，其義自明，不當徑改爲‘域’。</w:t>
      </w:r>
    </w:p>
    <w:p w14:paraId="0FC6C6D3" w14:textId="77777777" w:rsidR="003121E9" w:rsidRDefault="003121E9" w:rsidP="006F3055">
      <w:pPr>
        <w:spacing w:line="400" w:lineRule="exact"/>
        <w:rPr>
          <w:sz w:val="24"/>
        </w:rPr>
      </w:pPr>
    </w:p>
    <w:p w14:paraId="57C63A5C" w14:textId="77777777" w:rsidR="003121E9" w:rsidRDefault="003121E9" w:rsidP="006F3055">
      <w:pPr>
        <w:spacing w:line="400" w:lineRule="exact"/>
        <w:rPr>
          <w:sz w:val="24"/>
        </w:rPr>
      </w:pPr>
      <w:r>
        <w:rPr>
          <w:rFonts w:hint="eastAsia"/>
          <w:sz w:val="24"/>
        </w:rPr>
        <w:t xml:space="preserve">    </w:t>
      </w:r>
      <w:r>
        <w:rPr>
          <w:rFonts w:hint="eastAsia"/>
          <w:b/>
          <w:bCs/>
          <w:sz w:val="28"/>
          <w:szCs w:val="24"/>
        </w:rPr>
        <w:t>六鄉之治</w:t>
      </w:r>
      <w:r>
        <w:rPr>
          <w:rFonts w:hint="eastAsia"/>
          <w:b/>
          <w:bCs/>
          <w:sz w:val="28"/>
          <w:szCs w:val="24"/>
        </w:rPr>
        <w:t xml:space="preserve">  </w:t>
      </w:r>
      <w:r>
        <w:rPr>
          <w:rFonts w:hint="eastAsia"/>
          <w:b/>
          <w:bCs/>
          <w:sz w:val="28"/>
          <w:szCs w:val="24"/>
        </w:rPr>
        <w:t>六鄉之吏</w:t>
      </w:r>
    </w:p>
    <w:p w14:paraId="6AB9AD9E" w14:textId="77777777" w:rsidR="003121E9" w:rsidRDefault="003121E9" w:rsidP="006F3055">
      <w:pPr>
        <w:spacing w:line="400" w:lineRule="exact"/>
        <w:rPr>
          <w:sz w:val="24"/>
        </w:rPr>
      </w:pPr>
      <w:r>
        <w:rPr>
          <w:rFonts w:hint="eastAsia"/>
          <w:sz w:val="24"/>
        </w:rPr>
        <w:t>‘鄉師之職，歲終，則攷六鄉之治以詔廢置’。‘鄉大夫之職，歲終，則令六鄉之吏皆會政致事’。引之謹案：鄉師，每三鄉二人，</w:t>
      </w:r>
      <w:r>
        <w:rPr>
          <w:rFonts w:hint="eastAsia"/>
          <w:sz w:val="18"/>
          <w:szCs w:val="16"/>
        </w:rPr>
        <w:t>見《敘官》注。</w:t>
      </w:r>
      <w:r>
        <w:rPr>
          <w:rFonts w:hint="eastAsia"/>
          <w:sz w:val="24"/>
        </w:rPr>
        <w:t>鄉大夫，每鄉一人，</w:t>
      </w:r>
      <w:r>
        <w:rPr>
          <w:rFonts w:hint="eastAsia"/>
          <w:sz w:val="18"/>
          <w:szCs w:val="16"/>
        </w:rPr>
        <w:t>見《敘官》。</w:t>
      </w:r>
      <w:r>
        <w:rPr>
          <w:rFonts w:hint="eastAsia"/>
          <w:sz w:val="24"/>
        </w:rPr>
        <w:t>非若大司徒、小司徒之統率六鄉也，不得言‘六鄉之治’、‘六鄉之吏’。‘六’當爲‘</w:t>
      </w:r>
      <w:r w:rsidRPr="009B3311">
        <w:rPr>
          <w:rFonts w:hint="eastAsia"/>
          <w:sz w:val="24"/>
          <w:highlight w:val="green"/>
        </w:rPr>
        <w:t>亣</w:t>
      </w:r>
      <w:r>
        <w:rPr>
          <w:rFonts w:hint="eastAsia"/>
          <w:sz w:val="24"/>
        </w:rPr>
        <w:t>’。‘</w:t>
      </w:r>
      <w:r w:rsidRPr="009B3311">
        <w:rPr>
          <w:rFonts w:hint="eastAsia"/>
          <w:sz w:val="24"/>
          <w:highlight w:val="green"/>
        </w:rPr>
        <w:t>亣</w:t>
      </w:r>
      <w:r>
        <w:rPr>
          <w:rFonts w:hint="eastAsia"/>
          <w:sz w:val="24"/>
        </w:rPr>
        <w:t>’，古‘其’字也。《玉篇》‘其，巨之切，辭也。</w:t>
      </w:r>
      <w:r w:rsidRPr="009B3311">
        <w:rPr>
          <w:rFonts w:hint="eastAsia"/>
          <w:sz w:val="24"/>
          <w:highlight w:val="green"/>
        </w:rPr>
        <w:t>亣</w:t>
      </w:r>
      <w:r>
        <w:rPr>
          <w:rFonts w:hint="eastAsia"/>
          <w:sz w:val="24"/>
        </w:rPr>
        <w:t>，古文’，《墨子·公孟篇》‘魯有昆弟五人者，</w:t>
      </w:r>
      <w:r w:rsidRPr="009B3311">
        <w:rPr>
          <w:rFonts w:hint="eastAsia"/>
          <w:sz w:val="24"/>
          <w:highlight w:val="green"/>
        </w:rPr>
        <w:t>亣</w:t>
      </w:r>
      <w:r>
        <w:rPr>
          <w:rFonts w:hint="eastAsia"/>
          <w:sz w:val="24"/>
        </w:rPr>
        <w:t>父死，</w:t>
      </w:r>
      <w:r w:rsidRPr="009B3311">
        <w:rPr>
          <w:rFonts w:hint="eastAsia"/>
          <w:sz w:val="24"/>
          <w:highlight w:val="green"/>
        </w:rPr>
        <w:t>亣</w:t>
      </w:r>
      <w:r>
        <w:rPr>
          <w:rFonts w:hint="eastAsia"/>
          <w:sz w:val="24"/>
        </w:rPr>
        <w:t>長子嗜酒而不葬’</w:t>
      </w:r>
      <w:r w:rsidRPr="009B3311">
        <w:rPr>
          <w:rFonts w:hint="eastAsia"/>
          <w:sz w:val="24"/>
        </w:rPr>
        <w:t>是也。</w:t>
      </w:r>
      <w:r>
        <w:rPr>
          <w:rFonts w:hint="eastAsia"/>
          <w:sz w:val="18"/>
          <w:szCs w:val="16"/>
        </w:rPr>
        <w:t>今本‘</w:t>
      </w:r>
      <w:r w:rsidRPr="009B3311">
        <w:rPr>
          <w:rFonts w:hint="eastAsia"/>
          <w:sz w:val="18"/>
          <w:szCs w:val="16"/>
          <w:highlight w:val="green"/>
        </w:rPr>
        <w:t>亣</w:t>
      </w:r>
      <w:r>
        <w:rPr>
          <w:rFonts w:hint="eastAsia"/>
          <w:sz w:val="18"/>
          <w:szCs w:val="16"/>
        </w:rPr>
        <w:t>’誤作‘亦’。</w:t>
      </w:r>
      <w:r>
        <w:rPr>
          <w:rFonts w:hint="eastAsia"/>
          <w:sz w:val="24"/>
        </w:rPr>
        <w:t>亦作‘亓’。《集韻》：‘其，古作亓。’《韓敕碑陰》‘督郵魯亓煇’，亓，其姓也。《廣韻》：‘其，辭也。亦姓，陽阿侯其石是也。渠之切。’‘亓’與‘其’同。‘</w:t>
      </w:r>
      <w:r w:rsidRPr="009B3311">
        <w:rPr>
          <w:rFonts w:hint="eastAsia"/>
          <w:sz w:val="24"/>
          <w:highlight w:val="green"/>
        </w:rPr>
        <w:t>亣</w:t>
      </w:r>
      <w:r>
        <w:rPr>
          <w:rFonts w:hint="eastAsia"/>
          <w:sz w:val="24"/>
        </w:rPr>
        <w:t>’、‘亓’竝與‘六’相佀，故書傳往往互譌。《史記·周本紀》‘名民三百六十夫’，索隱引劉氏《音》破‘六’爲古‘其’字。《管子·重令篇》‘明主能勝六攻’，</w:t>
      </w:r>
      <w:r>
        <w:rPr>
          <w:rFonts w:hint="eastAsia"/>
          <w:sz w:val="18"/>
          <w:szCs w:val="16"/>
        </w:rPr>
        <w:t>説見《管子》。</w:t>
      </w:r>
      <w:r>
        <w:rPr>
          <w:rFonts w:hint="eastAsia"/>
          <w:sz w:val="24"/>
        </w:rPr>
        <w:t>《淮南·地形篇》‘通谷六’，</w:t>
      </w:r>
      <w:r>
        <w:rPr>
          <w:rFonts w:hint="eastAsia"/>
          <w:sz w:val="18"/>
          <w:szCs w:val="16"/>
        </w:rPr>
        <w:t>説見《淮南》。</w:t>
      </w:r>
      <w:r>
        <w:rPr>
          <w:rFonts w:hint="eastAsia"/>
          <w:sz w:val="24"/>
        </w:rPr>
        <w:t>《易林·蠱之臨》‘周流六虚’，《説文》‘沴’字解引《五行傳》‘若六沴作’，今本‘六’字竝誤作‘其’。蓋古文‘其’字佀‘六’，故‘六’誤爲‘其’。‘其’亦誤爲‘六’。</w:t>
      </w:r>
      <w:r>
        <w:rPr>
          <w:rFonts w:hint="eastAsia"/>
          <w:sz w:val="24"/>
          <w:highlight w:val="magenta"/>
        </w:rPr>
        <w:t>‘</w:t>
      </w:r>
      <w:r>
        <w:rPr>
          <w:rFonts w:hint="eastAsia"/>
          <w:sz w:val="24"/>
          <w:highlight w:val="magenta"/>
        </w:rPr>
        <w:t xml:space="preserve">  </w:t>
      </w:r>
      <w:r>
        <w:rPr>
          <w:rFonts w:hint="eastAsia"/>
          <w:sz w:val="24"/>
          <w:highlight w:val="magenta"/>
        </w:rPr>
        <w:t>鄉’即‘其鄉’</w:t>
      </w:r>
      <w:r>
        <w:rPr>
          <w:rFonts w:hint="eastAsia"/>
          <w:sz w:val="24"/>
        </w:rPr>
        <w:t>，謂所掌之鄉也。鄉師、鄉大夫，各有所掌之鄉，故曰其鄉之治、其鄉之吏。</w:t>
      </w:r>
      <w:r>
        <w:rPr>
          <w:rFonts w:hint="eastAsia"/>
          <w:sz w:val="24"/>
          <w:highlight w:val="magenta"/>
        </w:rPr>
        <w:t>《鄉師》職</w:t>
      </w:r>
      <w:r>
        <w:rPr>
          <w:rFonts w:hint="eastAsia"/>
          <w:sz w:val="24"/>
        </w:rPr>
        <w:t>又云：‘各掌其所治鄉之教而聽其治。正歲，稽其鄉器。’《鄉大夫》職又云：‘各掌其鄉之政教禁令，退而頒之於其鄉吏，各帥其鄉之衆寡而致於朝。’皆言‘其鄉’而不言‘六鄉’，是其明證。賈《疏》及陸氏《釋文》不言‘</w:t>
      </w:r>
      <w:r w:rsidRPr="009B3311">
        <w:rPr>
          <w:rFonts w:hint="eastAsia"/>
          <w:sz w:val="24"/>
          <w:highlight w:val="green"/>
        </w:rPr>
        <w:t>亣</w:t>
      </w:r>
      <w:r>
        <w:rPr>
          <w:rFonts w:hint="eastAsia"/>
          <w:sz w:val="24"/>
        </w:rPr>
        <w:t>，古其字’，則所見本已誤爲‘六’，不始於《唐石經》矣。</w:t>
      </w:r>
    </w:p>
    <w:p w14:paraId="70466A33" w14:textId="77777777" w:rsidR="003121E9" w:rsidRDefault="003121E9" w:rsidP="006F3055">
      <w:pPr>
        <w:spacing w:line="400" w:lineRule="exact"/>
        <w:rPr>
          <w:sz w:val="24"/>
        </w:rPr>
      </w:pPr>
    </w:p>
    <w:p w14:paraId="586524A1" w14:textId="77777777" w:rsidR="003121E9" w:rsidRDefault="003121E9" w:rsidP="006F3055">
      <w:pPr>
        <w:spacing w:line="400" w:lineRule="exact"/>
        <w:rPr>
          <w:sz w:val="24"/>
        </w:rPr>
      </w:pPr>
      <w:r>
        <w:rPr>
          <w:rFonts w:hint="eastAsia"/>
          <w:sz w:val="24"/>
        </w:rPr>
        <w:t xml:space="preserve">    </w:t>
      </w:r>
      <w:r>
        <w:rPr>
          <w:rFonts w:hint="eastAsia"/>
          <w:b/>
          <w:bCs/>
          <w:sz w:val="28"/>
          <w:szCs w:val="24"/>
        </w:rPr>
        <w:t>興舞</w:t>
      </w:r>
      <w:r>
        <w:rPr>
          <w:rFonts w:hint="eastAsia"/>
          <w:b/>
          <w:bCs/>
          <w:sz w:val="28"/>
          <w:szCs w:val="24"/>
        </w:rPr>
        <w:t xml:space="preserve">  </w:t>
      </w:r>
      <w:r>
        <w:rPr>
          <w:rFonts w:hint="eastAsia"/>
          <w:b/>
          <w:bCs/>
          <w:sz w:val="28"/>
          <w:szCs w:val="24"/>
        </w:rPr>
        <w:t>以弓矢舞</w:t>
      </w:r>
    </w:p>
    <w:p w14:paraId="3B3B294D" w14:textId="77777777" w:rsidR="003121E9" w:rsidRDefault="003121E9" w:rsidP="006F3055">
      <w:pPr>
        <w:spacing w:line="400" w:lineRule="exact"/>
        <w:rPr>
          <w:sz w:val="24"/>
        </w:rPr>
      </w:pPr>
      <w:r>
        <w:rPr>
          <w:rFonts w:hint="eastAsia"/>
          <w:sz w:val="24"/>
        </w:rPr>
        <w:t>《鄉大夫》之職‘以鄉射之禮五物詢衆庶，一曰和，二曰容，三曰主皮，四曰和容，五曰興舞’，鄭注曰：‘鄭司農云：“和，謂閨門之内行也。容，謂容貌也。主皮，謂善射。”</w:t>
      </w:r>
      <w:r>
        <w:rPr>
          <w:rFonts w:hint="eastAsia"/>
          <w:sz w:val="24"/>
          <w:highlight w:val="green"/>
        </w:rPr>
        <w:t>故書“舞”爲“無”</w:t>
      </w:r>
      <w:r>
        <w:rPr>
          <w:rFonts w:hint="eastAsia"/>
          <w:sz w:val="24"/>
        </w:rPr>
        <w:t>。杜子春讀“和容”爲“和頌”，謂能爲樂也。“無”讀爲“舞”，謂能爲六舞。玄謂和載六德，容包六行也。庶民無射禮，因田獵分禽，則有主皮。主皮者，張皮射之無侯也。主皮、和容、興舞，則六藝之射與禮樂與？’《論語·八佾篇》‘射不主皮’，馬融注曰：‘射有五善焉，一曰和，志體和；二曰容，有容儀；三曰主皮，能中質；四曰和頌，合《雅》《頌》；五曰興武。’‘武’與‘舞’同。引之謹案：五者皆鄉射之禮也。杜子春及先、後鄭《注》，唯主皮謂射，其餘則泛指他事，於射無當，固不若馬説之善也。‘興舞’之義，馬未之及。今案：《大司樂》‘大射王出入，令奏《王夏》。及射，令奏《騶虞》。詔諸侯以弓矢舞’，</w:t>
      </w:r>
      <w:r>
        <w:rPr>
          <w:rFonts w:hint="eastAsia"/>
          <w:sz w:val="18"/>
          <w:szCs w:val="16"/>
        </w:rPr>
        <w:t>‘舞’謂樂舞，故大司樂詔之。鄭《注》謂‘執弓挾矢揖讓進退之儀’，則是射儀，非大司樂所當贊矣，殆失之。</w:t>
      </w:r>
      <w:r>
        <w:rPr>
          <w:rFonts w:hint="eastAsia"/>
          <w:sz w:val="24"/>
        </w:rPr>
        <w:t>《樂師》‘燕射，帥射夫以弓矢舞’，則射時有以弓</w:t>
      </w:r>
      <w:r>
        <w:rPr>
          <w:rFonts w:hint="eastAsia"/>
          <w:sz w:val="24"/>
        </w:rPr>
        <w:lastRenderedPageBreak/>
        <w:t>矢舞之禮。以《大司樂》考之，舞當在歌樂之時，歌詠其聲，舞動其容也。鄉射歌《騶虞》以射，與王大射同。則射夫亦當以弓矢舞，故曰‘興舞’。興者，作也，起也。《舞師》‘凡小祭祀，則不興舞’，鄭彼注曰：‘興，猶作也。’皇侃《論語疏》謂‘興舞’爲‘射容與樂舞趣興相會’，非是。</w:t>
      </w:r>
    </w:p>
    <w:p w14:paraId="67AC4FA1" w14:textId="77777777" w:rsidR="003121E9" w:rsidRDefault="003121E9" w:rsidP="006F3055">
      <w:pPr>
        <w:spacing w:line="400" w:lineRule="exact"/>
        <w:rPr>
          <w:sz w:val="24"/>
        </w:rPr>
      </w:pPr>
    </w:p>
    <w:p w14:paraId="5877B977" w14:textId="77777777" w:rsidR="003121E9" w:rsidRDefault="003121E9" w:rsidP="006F3055">
      <w:pPr>
        <w:spacing w:line="400" w:lineRule="exact"/>
        <w:rPr>
          <w:sz w:val="24"/>
        </w:rPr>
      </w:pPr>
      <w:r>
        <w:rPr>
          <w:rFonts w:hint="eastAsia"/>
          <w:sz w:val="24"/>
        </w:rPr>
        <w:t xml:space="preserve">    </w:t>
      </w:r>
      <w:r>
        <w:rPr>
          <w:rFonts w:hint="eastAsia"/>
          <w:b/>
          <w:bCs/>
          <w:sz w:val="28"/>
          <w:szCs w:val="24"/>
        </w:rPr>
        <w:t>祭祀役政喪紀之數</w:t>
      </w:r>
    </w:p>
    <w:p w14:paraId="0412EC3E" w14:textId="77777777" w:rsidR="003121E9" w:rsidRDefault="003121E9" w:rsidP="006F3055">
      <w:pPr>
        <w:spacing w:line="400" w:lineRule="exact"/>
        <w:rPr>
          <w:sz w:val="24"/>
        </w:rPr>
      </w:pPr>
      <w:r>
        <w:rPr>
          <w:rFonts w:hint="eastAsia"/>
          <w:sz w:val="24"/>
        </w:rPr>
        <w:t>《閭胥》：‘凡春秋之祭祀、役政、喪紀之數，聚衆庶。’引之謹案：祭祀、役政、喪紀，不得言數。蓋因本篇屢言某某之數而誤也。</w:t>
      </w:r>
      <w:r>
        <w:rPr>
          <w:rFonts w:hint="eastAsia"/>
          <w:sz w:val="18"/>
          <w:szCs w:val="16"/>
        </w:rPr>
        <w:t>若《大司徒》‘人民之數’、‘地域廣輪之數’之類。</w:t>
      </w:r>
      <w:r>
        <w:rPr>
          <w:rFonts w:hint="eastAsia"/>
          <w:sz w:val="24"/>
        </w:rPr>
        <w:t>‘數’當爲‘事’。《州長》云‘師田、行役之事’，《酂長》云‘喪紀、祭祀之事’，此亦當云‘春秋之祭祀、役政、喪紀之事’。惟有事，故聚衆庶，若作‘數’，則文義不可通矣。</w:t>
      </w:r>
      <w:r>
        <w:rPr>
          <w:rFonts w:hint="eastAsia"/>
          <w:sz w:val="24"/>
          <w:highlight w:val="green"/>
        </w:rPr>
        <w:t>鄭《注》、賈《疏》</w:t>
      </w:r>
      <w:r>
        <w:rPr>
          <w:rFonts w:hint="eastAsia"/>
          <w:sz w:val="24"/>
        </w:rPr>
        <w:t>皆不解‘數’字，則其爲‘事’字可知。‘事’字易明，無須作解也。《唐石經》始誤作‘數’。又案：‘役政’，即政役。杜子春讀‘政’爲‘征’，是也。後鄭分‘役政’爲二，以爲‘政若州射黨飲酒’，失之。上‘祭祀’、下‘喪紀’，皆二字爲一事，何‘役政’獨爲二事乎？</w:t>
      </w:r>
    </w:p>
    <w:p w14:paraId="64FDAA1D" w14:textId="77777777" w:rsidR="003121E9" w:rsidRDefault="003121E9" w:rsidP="006F3055">
      <w:pPr>
        <w:spacing w:line="400" w:lineRule="exact"/>
        <w:rPr>
          <w:sz w:val="24"/>
        </w:rPr>
      </w:pPr>
    </w:p>
    <w:p w14:paraId="7273FF16" w14:textId="77777777" w:rsidR="003121E9" w:rsidRDefault="003121E9" w:rsidP="006F3055">
      <w:pPr>
        <w:spacing w:line="400" w:lineRule="exact"/>
        <w:rPr>
          <w:sz w:val="24"/>
        </w:rPr>
      </w:pPr>
      <w:r>
        <w:rPr>
          <w:rFonts w:hint="eastAsia"/>
          <w:sz w:val="24"/>
        </w:rPr>
        <w:t xml:space="preserve">    </w:t>
      </w:r>
      <w:r>
        <w:rPr>
          <w:rFonts w:hint="eastAsia"/>
          <w:b/>
          <w:bCs/>
          <w:sz w:val="28"/>
          <w:szCs w:val="24"/>
        </w:rPr>
        <w:t>豐年則公旬用三日焉</w:t>
      </w:r>
    </w:p>
    <w:p w14:paraId="670DE60D" w14:textId="77777777" w:rsidR="003121E9" w:rsidRDefault="003121E9" w:rsidP="006F3055">
      <w:pPr>
        <w:spacing w:line="400" w:lineRule="exact"/>
        <w:rPr>
          <w:sz w:val="24"/>
        </w:rPr>
      </w:pPr>
      <w:r>
        <w:rPr>
          <w:rFonts w:hint="eastAsia"/>
          <w:sz w:val="24"/>
        </w:rPr>
        <w:t>《均人》‘凡均力政，以歲上下。豐年，則公旬用三日焉。中年，則公旬用二日焉。無年，則公旬用一日焉’，鄭注曰：‘公，事也。旬，均也。《易》“坤爲均”，今書亦有作“旬”者。’疏曰：‘云“旬，均也”者，《王制》既云“用民，歲不過三日”，明不得爲旬十日解之，故破從“均”。’引之謹案：‘旬’當如字讀。‘豐年，則公旬用三日；中年，則公旬用二日；無年，則公旬用一日’者，謂年豐則力役之事於一旬中用三日，中年則一旬中用二日，無年則一旬中用一日也。經云‘以歲上下’，則在農功既畢之後可知。以豐年計之，一月用九日，三冬亦直二十七日耳。而歲不皆豐，亦不皆凶，則中年一月用六日，三冬共十八日者，其常也。《王制》雖云用民之力，歲不過三日，然治城郭宫室道渠，亦有非三日所能成事者。莊二十九年《左傳》‘凡土功，水昬正而栽，日至而畢’，杜注曰：‘謂今十月定星昬而中，於是樹板幹而興作。日南至，微陽始動，故土功息。’據《詩·定之方中》箋‘定星昬中而正，謂小雪時’，小雪，十月之中氣，下至日南至之日，</w:t>
      </w:r>
      <w:r>
        <w:rPr>
          <w:rFonts w:hint="eastAsia"/>
          <w:sz w:val="18"/>
          <w:szCs w:val="16"/>
        </w:rPr>
        <w:t>冬至，十一月中氣。</w:t>
      </w:r>
      <w:r>
        <w:rPr>
          <w:rFonts w:hint="eastAsia"/>
          <w:sz w:val="24"/>
        </w:rPr>
        <w:t>凡一月而土功始息，則用民之力已及一月，蓋十倍於三日之數矣。宣十一年《傳》‘楚令尹蔿艾獵城沂，事三旬而成，不愆於素’，定元年《傳》‘春，王正月。辛巳，晉魏舒合諸侯之大夫于狄泉，將以城成周。庚寅栽，城三旬而畢’，爲期皆帀一月，豈得以三日畢之乎？均人豐年之力政，一月之中，纔用九日，較之三旬，尚少二十一日，不得謂之過多，無煩改‘旬’爲‘均’，以强合於《王</w:t>
      </w:r>
      <w:r>
        <w:rPr>
          <w:rFonts w:hint="eastAsia"/>
          <w:sz w:val="24"/>
        </w:rPr>
        <w:lastRenderedPageBreak/>
        <w:t>制》也。凡《王制》之文，多與《周官》不合者。《王制》云‘公侯田方百里，伯七十里，子男五十里’，而《周官·大司徒》之‘建邦國，諸公之地封疆方五百里，諸侯之地封疆方四百里，諸伯之地封疆方三百里，諸子之地封疆方二百里，諸男之地封疆方百里’。《王制》云‘市廛而不税，關譏而不征’，而《周官·司市》‘國凶荒札喪，則市無征而作布’，《司關》‘司貨賄之出入者，掌其治禁，與其征廛。國凶札，則無關門之征。’然則國無凶荒札喪，關市猶有征税也。若斯之類，兩存而闕疑焉可矣，豈得比而同之乎？</w:t>
      </w:r>
    </w:p>
    <w:p w14:paraId="1B3F72B1" w14:textId="77777777" w:rsidR="003121E9" w:rsidRDefault="003121E9" w:rsidP="006F3055">
      <w:pPr>
        <w:spacing w:line="400" w:lineRule="exact"/>
        <w:rPr>
          <w:sz w:val="24"/>
        </w:rPr>
      </w:pPr>
    </w:p>
    <w:p w14:paraId="6C1FAE57" w14:textId="77777777" w:rsidR="003121E9" w:rsidRDefault="003121E9" w:rsidP="006F3055">
      <w:pPr>
        <w:spacing w:line="400" w:lineRule="exact"/>
        <w:rPr>
          <w:sz w:val="24"/>
        </w:rPr>
      </w:pPr>
      <w:r>
        <w:rPr>
          <w:rFonts w:hint="eastAsia"/>
          <w:sz w:val="24"/>
        </w:rPr>
        <w:t xml:space="preserve">    </w:t>
      </w:r>
      <w:r>
        <w:rPr>
          <w:rFonts w:hint="eastAsia"/>
          <w:b/>
          <w:bCs/>
          <w:sz w:val="28"/>
          <w:szCs w:val="24"/>
        </w:rPr>
        <w:t>中</w:t>
      </w:r>
    </w:p>
    <w:p w14:paraId="167028BC" w14:textId="77777777" w:rsidR="003121E9" w:rsidRDefault="003121E9" w:rsidP="006F3055">
      <w:pPr>
        <w:spacing w:line="400" w:lineRule="exact"/>
        <w:rPr>
          <w:sz w:val="24"/>
        </w:rPr>
      </w:pPr>
      <w:r>
        <w:rPr>
          <w:rFonts w:hint="eastAsia"/>
          <w:sz w:val="24"/>
        </w:rPr>
        <w:t>《九經古義》曰：‘《師氏》“掌國中失之事以教國子弟”，注云：“中，中禮者也。失，失禮者也。故書‘中’爲‘得’。杜子春云：‘當爲得。記君得失，若《春秋》是也。’”《三倉》曰：‘中，得也。’</w:t>
      </w:r>
      <w:r>
        <w:rPr>
          <w:rFonts w:hint="eastAsia"/>
          <w:sz w:val="18"/>
          <w:szCs w:val="16"/>
        </w:rPr>
        <w:t>《史記索隱》</w:t>
      </w:r>
      <w:r>
        <w:rPr>
          <w:rFonts w:hint="eastAsia"/>
          <w:sz w:val="24"/>
        </w:rPr>
        <w:t>《封禪書》云‘康后與王不相中’，《周勃傳》‘勃子勝之尚公主，不相中’，皆訓爲‘得’。《吕覽》云‘禹爲司空以通水潦，顔色黎黑，步不相過，竅氣不通，以中帝心’，</w:t>
      </w:r>
      <w:r>
        <w:rPr>
          <w:rFonts w:hint="eastAsia"/>
          <w:sz w:val="18"/>
          <w:szCs w:val="16"/>
        </w:rPr>
        <w:t>《行論篇》</w:t>
      </w:r>
      <w:r>
        <w:rPr>
          <w:rFonts w:hint="eastAsia"/>
          <w:sz w:val="24"/>
        </w:rPr>
        <w:t>高誘曰：‘中，猶得。’然則‘中失’，猶得失。故鄭用杜説而不改字。家大人曰：《管子·國蓄篇》曰‘大國之君不相中，舉兵而相攻’，謂不相得也。《齊策》‘是秦之計中，而齊燕之計過矣’，高注亦曰：‘中，得也。’‘中’、‘得’義相同，故二字可以互用</w:t>
      </w:r>
      <w:r>
        <w:rPr>
          <w:rFonts w:hint="eastAsia"/>
          <w:sz w:val="24"/>
          <w:highlight w:val="green"/>
        </w:rPr>
        <w:t>，</w:t>
      </w:r>
      <w:r>
        <w:rPr>
          <w:rFonts w:hint="eastAsia"/>
          <w:sz w:val="24"/>
        </w:rPr>
        <w:t>宋玉《風賦》曰‘中唇爲胗，得目爲</w:t>
      </w:r>
      <w:r w:rsidRPr="009A0BCE">
        <w:rPr>
          <w:rFonts w:hint="eastAsia"/>
          <w:sz w:val="24"/>
        </w:rPr>
        <w:t>䁾</w:t>
      </w:r>
      <w:r>
        <w:rPr>
          <w:rFonts w:hint="eastAsia"/>
          <w:sz w:val="24"/>
        </w:rPr>
        <w:t>’，《韓詩外傳》曰‘動作中道，從容得禮’，《漢書·京房傳》曰‘曆中甲庚，律得參陽。性中仁義，情得公正貞廉’</w:t>
      </w:r>
      <w:r>
        <w:rPr>
          <w:rFonts w:hint="eastAsia"/>
          <w:sz w:val="24"/>
          <w:highlight w:val="green"/>
        </w:rPr>
        <w:t>是也。</w:t>
      </w:r>
      <w:r>
        <w:rPr>
          <w:rFonts w:hint="eastAsia"/>
          <w:sz w:val="24"/>
        </w:rPr>
        <w:t>‘中’、‘得’聲相近，故二字可以通用</w:t>
      </w:r>
      <w:r>
        <w:rPr>
          <w:rFonts w:hint="eastAsia"/>
          <w:sz w:val="24"/>
          <w:highlight w:val="green"/>
        </w:rPr>
        <w:t>，</w:t>
      </w:r>
      <w:r>
        <w:rPr>
          <w:rFonts w:hint="eastAsia"/>
          <w:sz w:val="24"/>
        </w:rPr>
        <w:t>《吕氏春秋·至忠篇》‘荆莊哀王獵於雲夢，射隨兕中之’，《説苑·立節篇》作‘射科雉得之’；《淮南·齊俗篇》‘天之員也不得規，地之方也不得矩’，《文子·自然篇》‘得’作‘中’</w:t>
      </w:r>
      <w:r>
        <w:rPr>
          <w:rFonts w:hint="eastAsia"/>
          <w:sz w:val="24"/>
          <w:highlight w:val="green"/>
        </w:rPr>
        <w:t>是也。</w:t>
      </w:r>
      <w:r>
        <w:rPr>
          <w:rFonts w:hint="eastAsia"/>
          <w:sz w:val="24"/>
        </w:rPr>
        <w:t>然則或改字，或不改字，義得兩通也。</w:t>
      </w:r>
    </w:p>
    <w:p w14:paraId="67D761C7" w14:textId="77777777" w:rsidR="003121E9" w:rsidRDefault="003121E9" w:rsidP="006F3055">
      <w:pPr>
        <w:spacing w:line="400" w:lineRule="exact"/>
        <w:rPr>
          <w:sz w:val="24"/>
        </w:rPr>
      </w:pPr>
    </w:p>
    <w:p w14:paraId="4CCEF2F2" w14:textId="77777777" w:rsidR="003121E9" w:rsidRDefault="003121E9" w:rsidP="006F3055">
      <w:pPr>
        <w:spacing w:line="400" w:lineRule="exact"/>
        <w:rPr>
          <w:sz w:val="24"/>
        </w:rPr>
      </w:pPr>
      <w:r>
        <w:rPr>
          <w:rFonts w:hint="eastAsia"/>
          <w:sz w:val="24"/>
        </w:rPr>
        <w:t xml:space="preserve">    </w:t>
      </w:r>
      <w:r>
        <w:rPr>
          <w:rFonts w:hint="eastAsia"/>
          <w:b/>
          <w:bCs/>
          <w:sz w:val="28"/>
          <w:szCs w:val="24"/>
        </w:rPr>
        <w:t>王舉則從</w:t>
      </w:r>
    </w:p>
    <w:p w14:paraId="3A4B1E15" w14:textId="77777777" w:rsidR="003121E9" w:rsidRDefault="003121E9" w:rsidP="006F3055">
      <w:pPr>
        <w:spacing w:line="400" w:lineRule="exact"/>
        <w:rPr>
          <w:sz w:val="24"/>
        </w:rPr>
      </w:pPr>
      <w:r>
        <w:rPr>
          <w:rFonts w:hint="eastAsia"/>
          <w:sz w:val="24"/>
        </w:rPr>
        <w:t>‘凡祭祀、賓客、會同、喪紀、軍旅，王舉則從’，鄭注曰：‘舉，猶行也。故書“舉”爲“與”。杜子春云：“當爲與。謂王與會同、喪紀之事。”’釋文：‘與，音預。’引之謹案：作‘與’者是也。王與其事，則親往可知矣。《大宗伯》之職曰：‘若王不與祭祀，則攝位。’《祭僕》曰：‘凡祭祀，王之所不與，則賜之禽。’是吉凶之事，王有與有不與也，故曰‘王與則從’。‘與’，本字也。‘舉’，借字也。《保氏》‘王舉則從’，亦當爲‘與’。</w:t>
      </w:r>
    </w:p>
    <w:p w14:paraId="6ECDE23E" w14:textId="77777777" w:rsidR="003121E9" w:rsidRDefault="003121E9" w:rsidP="006F3055">
      <w:pPr>
        <w:spacing w:line="400" w:lineRule="exact"/>
        <w:rPr>
          <w:sz w:val="24"/>
        </w:rPr>
      </w:pPr>
    </w:p>
    <w:p w14:paraId="6B6D63D3" w14:textId="77777777" w:rsidR="003121E9" w:rsidRDefault="003121E9" w:rsidP="006F3055">
      <w:pPr>
        <w:spacing w:line="400" w:lineRule="exact"/>
        <w:rPr>
          <w:sz w:val="24"/>
        </w:rPr>
      </w:pPr>
      <w:r>
        <w:rPr>
          <w:rFonts w:hint="eastAsia"/>
          <w:sz w:val="24"/>
        </w:rPr>
        <w:t xml:space="preserve">    </w:t>
      </w:r>
      <w:r>
        <w:rPr>
          <w:rFonts w:hint="eastAsia"/>
          <w:b/>
          <w:bCs/>
          <w:sz w:val="28"/>
          <w:szCs w:val="24"/>
        </w:rPr>
        <w:t>内列</w:t>
      </w:r>
    </w:p>
    <w:p w14:paraId="5E9B86DE" w14:textId="77777777" w:rsidR="003121E9" w:rsidRDefault="003121E9" w:rsidP="006F3055">
      <w:pPr>
        <w:spacing w:line="400" w:lineRule="exact"/>
        <w:rPr>
          <w:sz w:val="24"/>
        </w:rPr>
      </w:pPr>
      <w:r>
        <w:rPr>
          <w:rFonts w:hint="eastAsia"/>
          <w:sz w:val="24"/>
        </w:rPr>
        <w:t>‘朝在野外，則守内列’，鄭注曰：‘内列，蕃營之在内者也。其屬帥四夷之隷守</w:t>
      </w:r>
      <w:r>
        <w:rPr>
          <w:rFonts w:hint="eastAsia"/>
          <w:sz w:val="24"/>
        </w:rPr>
        <w:lastRenderedPageBreak/>
        <w:t>之。’疏曰：‘《司隷職》云“守野舍之厲禁”，故云“帥四夷之隷守之”。’引之謹案：‘列’即‘厲禁’之‘厲’。《司隷職》‘守野舍之厲禁’，鄭注曰：‘厲，遮例也。’釋文：‘例，本又作列，同音烈。’是‘厲’與‘列’同。</w:t>
      </w:r>
      <w:r>
        <w:rPr>
          <w:rFonts w:hint="eastAsia"/>
          <w:sz w:val="18"/>
          <w:szCs w:val="16"/>
        </w:rPr>
        <w:t>《祭灋》‘厲山氏’，《魯語》作‘列山氏’。</w:t>
      </w:r>
      <w:r>
        <w:rPr>
          <w:rFonts w:hint="eastAsia"/>
          <w:sz w:val="24"/>
        </w:rPr>
        <w:t>《蠻隷職》‘在野外則守厲禁’，亦與此同意。但彼在外，此在内，爲異耳。《山虞職》‘物爲之厲而爲之守禁’，鄭司農云：‘厲，遮列守之。’《典祀職》‘帥其屬而守其厲禁’，鄭司農云：‘遮列禁人，不得令入。’《墓大夫職》：‘帥其屬而巡墓厲’，鄭注云：‘厲，塋限遮列處。’皆其證也。</w:t>
      </w:r>
    </w:p>
    <w:p w14:paraId="0F91DE2C" w14:textId="77777777" w:rsidR="003121E9" w:rsidRDefault="003121E9" w:rsidP="006F3055">
      <w:pPr>
        <w:spacing w:line="400" w:lineRule="exact"/>
        <w:rPr>
          <w:sz w:val="24"/>
        </w:rPr>
      </w:pPr>
    </w:p>
    <w:p w14:paraId="6A050A8F" w14:textId="77777777" w:rsidR="003121E9" w:rsidRDefault="003121E9" w:rsidP="006F3055">
      <w:pPr>
        <w:spacing w:line="400" w:lineRule="exact"/>
        <w:rPr>
          <w:sz w:val="24"/>
        </w:rPr>
      </w:pPr>
      <w:r>
        <w:rPr>
          <w:rFonts w:hint="eastAsia"/>
          <w:sz w:val="24"/>
        </w:rPr>
        <w:t xml:space="preserve">    </w:t>
      </w:r>
      <w:r>
        <w:rPr>
          <w:rFonts w:hint="eastAsia"/>
          <w:b/>
          <w:bCs/>
          <w:sz w:val="28"/>
          <w:szCs w:val="24"/>
        </w:rPr>
        <w:t>主友</w:t>
      </w:r>
    </w:p>
    <w:p w14:paraId="5E730237" w14:textId="77777777" w:rsidR="003121E9" w:rsidRDefault="003121E9" w:rsidP="006F3055">
      <w:pPr>
        <w:spacing w:line="400" w:lineRule="exact"/>
        <w:rPr>
          <w:sz w:val="24"/>
        </w:rPr>
      </w:pPr>
      <w:r>
        <w:rPr>
          <w:rFonts w:hint="eastAsia"/>
          <w:sz w:val="24"/>
        </w:rPr>
        <w:t>《調人》‘凡和難，父之讐，辟諸海外，兄弟之讐，辟諸千里之外，從父兄弟之讐，不同國。君之讐眡父，師長之讐眡兄弟，主友之讐眡從父兄弟’，鄭注曰‘主，大夫君也’，引《春秋傳》曰：‘晉荀偃卒而視不可含。宣子盥而撫之曰：“事吴敢不如事主。”’引之謹案：宣子所云，乃同官相尊之詞，非大夫君之謂也。惟仕於家者，以大夫爲君。《晉語》曰：‘三世仕家君之，再世以下主之。’則家臣之於大夫，義與君臣相等。故《喪服》大夫之臣爲大夫服斬衰。大夫君之讐，宜與君同，而今乃輕於師長，無是理也。今案《曲禮》曰：‘交遊之讐，不同國。’‘主友’，蓋皆交遊之屬。‘主’，謂適異國所主之人也。羈旅相依，有朋友之道，故與‘友’竝言之。《大戴禮·曾子制言上篇》曰：‘曾子門弟子或將之晉，曰：“吾無知焉。”曾子曰：“何必然，往矣，有知焉謂之友，無知焉謂之主。”’盧注曰：‘且客之而已。’是其證。主之讐不同國者，謂爲所主者，或爲人所害，則與害所主者之人，不同國而居也。</w:t>
      </w:r>
    </w:p>
    <w:p w14:paraId="7D28D1E4" w14:textId="77777777" w:rsidR="003121E9" w:rsidRDefault="003121E9" w:rsidP="006F3055">
      <w:pPr>
        <w:spacing w:line="400" w:lineRule="exact"/>
        <w:rPr>
          <w:sz w:val="24"/>
        </w:rPr>
      </w:pPr>
    </w:p>
    <w:p w14:paraId="220916D5" w14:textId="77777777" w:rsidR="003121E9" w:rsidRDefault="003121E9" w:rsidP="006F3055">
      <w:pPr>
        <w:spacing w:line="400" w:lineRule="exact"/>
        <w:rPr>
          <w:sz w:val="24"/>
        </w:rPr>
      </w:pPr>
      <w:r>
        <w:rPr>
          <w:rFonts w:hint="eastAsia"/>
          <w:sz w:val="24"/>
        </w:rPr>
        <w:t xml:space="preserve">    </w:t>
      </w:r>
      <w:r>
        <w:rPr>
          <w:rFonts w:hint="eastAsia"/>
          <w:b/>
          <w:bCs/>
          <w:sz w:val="28"/>
          <w:szCs w:val="24"/>
        </w:rPr>
        <w:t>純帛</w:t>
      </w:r>
    </w:p>
    <w:p w14:paraId="51BDBEB9" w14:textId="77777777" w:rsidR="003121E9" w:rsidRDefault="003121E9" w:rsidP="006F3055">
      <w:pPr>
        <w:spacing w:line="400" w:lineRule="exact"/>
        <w:rPr>
          <w:sz w:val="24"/>
        </w:rPr>
      </w:pPr>
      <w:r>
        <w:rPr>
          <w:rFonts w:hint="eastAsia"/>
          <w:sz w:val="24"/>
        </w:rPr>
        <w:t>《媒氏》‘凡嫁子娶妻入幣，純帛無過五兩’，鄭注曰：‘純，</w:t>
      </w:r>
      <w:r>
        <w:rPr>
          <w:rFonts w:hint="eastAsia"/>
          <w:sz w:val="24"/>
          <w:szCs w:val="24"/>
        </w:rPr>
        <w:t>實“</w:t>
      </w:r>
      <w:r>
        <w:rPr>
          <w:rFonts w:hint="eastAsia"/>
          <w:sz w:val="24"/>
        </w:rPr>
        <w:t>緇”字也。古“緇”以“才”爲聲。納幣用緇，婦人陰也。’《玉藻》‘大夫佩水蒼玉而純組綬’，鄭注曰：‘純，當爲緇。古文“緇”字，或作糸旁才。’《祭統》‘王后蠶於北郊，以共純服’，鄭注以‘純’爲‘繒色’，釋文：‘純，側其反。’家大人曰：‘純’者，‘黗’之借字也。《説文》：‘黗，黄濁黷也。’《廣雅》：‘黗，黑也。’《廣韻》：‘黗，黄黑色也。’‘黗’與‘純’聲相近，古字可通。‘純’字自有黑義，無煩改讀爲‘緇’，亦未必皆爲‘䊷’字之譌也。《士冠禮》及《土昬禮》之‘純衣’，亦當讀爲‘黗’，詳見‘純衣’條下。</w:t>
      </w:r>
    </w:p>
    <w:p w14:paraId="774A94C6" w14:textId="77777777" w:rsidR="003121E9" w:rsidRDefault="003121E9" w:rsidP="006F3055">
      <w:pPr>
        <w:spacing w:line="400" w:lineRule="exact"/>
        <w:rPr>
          <w:sz w:val="24"/>
        </w:rPr>
      </w:pPr>
    </w:p>
    <w:p w14:paraId="033A5A68" w14:textId="77777777" w:rsidR="003121E9" w:rsidRDefault="003121E9" w:rsidP="006F3055">
      <w:pPr>
        <w:spacing w:line="400" w:lineRule="exact"/>
        <w:rPr>
          <w:sz w:val="24"/>
        </w:rPr>
      </w:pPr>
      <w:r>
        <w:rPr>
          <w:rFonts w:hint="eastAsia"/>
          <w:sz w:val="24"/>
        </w:rPr>
        <w:t xml:space="preserve">    </w:t>
      </w:r>
      <w:r>
        <w:rPr>
          <w:rFonts w:hint="eastAsia"/>
          <w:b/>
          <w:bCs/>
          <w:sz w:val="28"/>
          <w:szCs w:val="24"/>
        </w:rPr>
        <w:t>鞭度</w:t>
      </w:r>
    </w:p>
    <w:p w14:paraId="70AAFF9A" w14:textId="77777777" w:rsidR="003121E9" w:rsidRDefault="003121E9" w:rsidP="006F3055">
      <w:pPr>
        <w:spacing w:line="400" w:lineRule="exact"/>
        <w:rPr>
          <w:sz w:val="24"/>
        </w:rPr>
      </w:pPr>
      <w:r>
        <w:rPr>
          <w:rFonts w:hint="eastAsia"/>
          <w:sz w:val="24"/>
        </w:rPr>
        <w:t>《司市》‘凡市入，則胥執鞭度守門’，鄭注曰：‘必執鞭度，以威正人衆也。度，</w:t>
      </w:r>
      <w:r>
        <w:rPr>
          <w:rFonts w:hint="eastAsia"/>
          <w:sz w:val="24"/>
        </w:rPr>
        <w:lastRenderedPageBreak/>
        <w:t>謂殳也。因刻丈尺耳。’引之謹案：《方言》曰：‘僉，宋魏之間謂之欇殳，或謂之度。’郭璞注曰：‘僉，今連枷，所以打穀者。殳，亦杖名也。今江東呼打爲度。’《廣雅》曰：‘殳、度，杖也。’然則古人謂殳爲度，以打得名，故鄭云‘以威正人衆也’。又云‘因刻丈尺’者，以上文云‘以量度成賈而徵儥’，故并及之。其實鞭度但供撻戮，下文《胥職》云‘執鞭度而巡其前，凡有罪者，撻戮而罰之’是也。若均平物賈，則當兼操權量，不得獨持丈尺矣。賈公彦不解謂殳爲度之義，乃云‘一物以爲二用，若以繫鞘於上則爲鞭；以長丈二，因刻丈尺則爲度’，失之。</w:t>
      </w:r>
    </w:p>
    <w:p w14:paraId="6B1C9D26" w14:textId="77777777" w:rsidR="003121E9" w:rsidRDefault="003121E9" w:rsidP="006F3055">
      <w:pPr>
        <w:spacing w:line="400" w:lineRule="exact"/>
        <w:rPr>
          <w:sz w:val="24"/>
        </w:rPr>
      </w:pPr>
    </w:p>
    <w:p w14:paraId="43C5A26E" w14:textId="77777777" w:rsidR="003121E9" w:rsidRDefault="003121E9" w:rsidP="006F3055">
      <w:pPr>
        <w:spacing w:line="400" w:lineRule="exact"/>
        <w:rPr>
          <w:sz w:val="24"/>
        </w:rPr>
      </w:pPr>
      <w:r>
        <w:rPr>
          <w:rFonts w:hint="eastAsia"/>
          <w:sz w:val="24"/>
        </w:rPr>
        <w:t xml:space="preserve">    </w:t>
      </w:r>
      <w:r>
        <w:rPr>
          <w:rFonts w:hint="eastAsia"/>
          <w:b/>
          <w:bCs/>
          <w:sz w:val="28"/>
          <w:szCs w:val="24"/>
        </w:rPr>
        <w:t>誑豫</w:t>
      </w:r>
    </w:p>
    <w:p w14:paraId="0FF537E5" w14:textId="77777777" w:rsidR="003121E9" w:rsidRDefault="003121E9" w:rsidP="006F3055">
      <w:pPr>
        <w:spacing w:line="400" w:lineRule="exact"/>
        <w:rPr>
          <w:sz w:val="24"/>
        </w:rPr>
      </w:pPr>
      <w:r>
        <w:rPr>
          <w:rFonts w:hint="eastAsia"/>
          <w:sz w:val="24"/>
        </w:rPr>
        <w:t>‘市之羣吏，平</w:t>
      </w:r>
      <w:r w:rsidRPr="000C4D6F">
        <w:rPr>
          <w:rFonts w:ascii="宋体-方正超大字符集" w:eastAsia="宋体-方正超大字符集" w:hAnsi="MS Mincho" w:cs="MS Mincho" w:hint="eastAsia"/>
          <w:sz w:val="24"/>
        </w:rPr>
        <w:t>𨽸</w:t>
      </w:r>
      <w:r>
        <w:rPr>
          <w:rFonts w:hint="eastAsia"/>
          <w:sz w:val="24"/>
        </w:rPr>
        <w:t>展成奠賈’，鄭注曰：‘奠，讀爲定。整勅會者，使定物賈，防誑豫也。’疏曰：‘恐有豫爲誑欺，故云防誑豫。’引之謹案：賈未解‘豫’字之義，故云‘豫’爲‘誑欺’。如賈説則當言‘豫誑’，不當言‘誑豫’也。今案：豫，亦誑也。《晏子·問篇》曰‘公市不豫，宫室不飾’，《鹽鐵論·力耕篇》曰‘古者商通物而不豫，工致牢而不僞’，‘不豫’，謂不誑也。又《禁耕篇》曰：‘教之以禮，則工商不相豫’，謂不相誑也。連言之，則曰‘誑豫’矣。《荀子·儒效篇》‘仲尼將爲司寇，魯之鬻牛馬者不豫賈’，亦謂市賈皆實，不相誑豫也。</w:t>
      </w:r>
      <w:r>
        <w:rPr>
          <w:rFonts w:hint="eastAsia"/>
          <w:sz w:val="18"/>
          <w:szCs w:val="16"/>
        </w:rPr>
        <w:t>楊倞注‘豫賈，豫定爲高價也’，誤與賈《疏》同。‘豫’或作‘儲’。《家語·相魯篇》：‘孔子爲政三月，則鬻牛馬者不儲賈。’‘儲’與‘奢’古聲相近。《説文》曰‘奢，張也’，《爾雅》曰‘侜張誑也’，亦古訓之相因者。</w:t>
      </w:r>
      <w:r>
        <w:rPr>
          <w:rFonts w:hint="eastAsia"/>
          <w:sz w:val="24"/>
        </w:rPr>
        <w:t>《淮南·覽冥篇》‘黄帝治天下，市不豫賈’，《史記·循吏傳》‘子産爲相，市不豫賈’，</w:t>
      </w:r>
      <w:r>
        <w:rPr>
          <w:rFonts w:hint="eastAsia"/>
          <w:sz w:val="18"/>
          <w:szCs w:val="16"/>
        </w:rPr>
        <w:t>索隱曰‘謂臨時評其貴賤，不豫定賈’，誤亦與賈《疏》同。</w:t>
      </w:r>
      <w:r>
        <w:rPr>
          <w:rFonts w:hint="eastAsia"/>
          <w:sz w:val="24"/>
        </w:rPr>
        <w:t>《説苑·反質篇》‘徒師沼治魏而市無豫賈’，義竝與《荀子》同。説者皆讀‘豫’爲‘凡事豫則立’之‘豫’，望文生義，失其傳久矣。</w:t>
      </w:r>
    </w:p>
    <w:p w14:paraId="4D6E0F2D" w14:textId="77777777" w:rsidR="003121E9" w:rsidRDefault="003121E9" w:rsidP="006F3055">
      <w:pPr>
        <w:spacing w:line="400" w:lineRule="exact"/>
        <w:rPr>
          <w:sz w:val="24"/>
        </w:rPr>
      </w:pPr>
    </w:p>
    <w:p w14:paraId="12491A07" w14:textId="77777777" w:rsidR="003121E9" w:rsidRDefault="003121E9" w:rsidP="006F3055">
      <w:pPr>
        <w:spacing w:line="400" w:lineRule="exact"/>
        <w:rPr>
          <w:sz w:val="24"/>
        </w:rPr>
      </w:pPr>
      <w:r>
        <w:rPr>
          <w:rFonts w:hint="eastAsia"/>
          <w:sz w:val="24"/>
        </w:rPr>
        <w:t xml:space="preserve">    </w:t>
      </w:r>
      <w:r>
        <w:rPr>
          <w:rFonts w:hint="eastAsia"/>
          <w:b/>
          <w:bCs/>
          <w:sz w:val="28"/>
          <w:szCs w:val="24"/>
        </w:rPr>
        <w:t>斂市葿布</w:t>
      </w:r>
    </w:p>
    <w:p w14:paraId="19782881" w14:textId="77777777" w:rsidR="003121E9" w:rsidRDefault="003121E9" w:rsidP="006F3055">
      <w:pPr>
        <w:spacing w:line="400" w:lineRule="exact"/>
        <w:rPr>
          <w:sz w:val="24"/>
        </w:rPr>
      </w:pPr>
      <w:r>
        <w:rPr>
          <w:rFonts w:hint="eastAsia"/>
          <w:sz w:val="24"/>
        </w:rPr>
        <w:t>《廛人》：‘掌斂市絘布總布質布罰布廛布。’家大人曰：‘市’下有‘之’字，而今本脱之，自《唐石經》已然。上文《質人》云‘掌成市之貨賄、人民、牛馬、兵器、珍異’，下文《泉府》云‘掌斂市之不售貨之滯於民用者’，此文云‘掌斂市之絘布、總布、質布、罰布、廛布’，三‘之’字文同一例。《載師》注、《載師》疏、及《序官》疏三引此文，皆有‘之’字。</w:t>
      </w:r>
    </w:p>
    <w:p w14:paraId="31B6ABEA" w14:textId="77777777" w:rsidR="003121E9" w:rsidRDefault="003121E9" w:rsidP="006F3055">
      <w:pPr>
        <w:spacing w:line="400" w:lineRule="exact"/>
        <w:rPr>
          <w:sz w:val="24"/>
        </w:rPr>
      </w:pPr>
    </w:p>
    <w:p w14:paraId="47EDFBAF" w14:textId="77777777" w:rsidR="003121E9" w:rsidRDefault="003121E9" w:rsidP="006F3055">
      <w:pPr>
        <w:spacing w:line="400" w:lineRule="exact"/>
        <w:rPr>
          <w:sz w:val="24"/>
        </w:rPr>
      </w:pPr>
      <w:r>
        <w:rPr>
          <w:rFonts w:hint="eastAsia"/>
          <w:sz w:val="24"/>
        </w:rPr>
        <w:t xml:space="preserve">    </w:t>
      </w:r>
      <w:r>
        <w:rPr>
          <w:rFonts w:hint="eastAsia"/>
          <w:b/>
          <w:bCs/>
          <w:sz w:val="28"/>
          <w:szCs w:val="24"/>
        </w:rPr>
        <w:t>飾行</w:t>
      </w:r>
    </w:p>
    <w:p w14:paraId="0FDD53F3" w14:textId="77777777" w:rsidR="003121E9" w:rsidRDefault="003121E9" w:rsidP="006F3055">
      <w:pPr>
        <w:spacing w:line="400" w:lineRule="exact"/>
        <w:rPr>
          <w:sz w:val="24"/>
        </w:rPr>
      </w:pPr>
      <w:r>
        <w:rPr>
          <w:rFonts w:hint="eastAsia"/>
          <w:sz w:val="24"/>
        </w:rPr>
        <w:t>《胥師》‘察其詐僞、飾行、儥慝者，而誅罰之’，注曰：‘鄭司農云：“儥，賣也。慝，惡也。謂行且賣姦僞惡物者。”玄謂“飾行儥慝”，謂使人行賣惡物於市，巧</w:t>
      </w:r>
      <w:r>
        <w:rPr>
          <w:rFonts w:hint="eastAsia"/>
          <w:sz w:val="24"/>
        </w:rPr>
        <w:lastRenderedPageBreak/>
        <w:t>飾之，令欺誑買者。’引之謹案：後鄭注乃淺陋人所改，非其原本也。案：</w:t>
      </w:r>
      <w:r>
        <w:rPr>
          <w:rFonts w:hint="eastAsia"/>
          <w:sz w:val="24"/>
          <w:highlight w:val="green"/>
        </w:rPr>
        <w:t>《疏》</w:t>
      </w:r>
      <w:r>
        <w:rPr>
          <w:rFonts w:hint="eastAsia"/>
          <w:sz w:val="24"/>
        </w:rPr>
        <w:t>曰：‘先鄭云“謂行且賣姦僞惡物”，以“且”間之，則“行”是“行步”之“行”，不爲“行濫”之“行”，故後鄭不從，以爲“行濫”解之。’是後鄭以‘行’爲行濫，與先鄭異。若如今本云‘使人行賣’，則與先鄭同矣，《疏》何以云‘後鄭不從’乎？又案《釋文》：‘行，下孟反。’若是‘行步’之‘行’，不得有‘下孟’之音。《司市》‘凡治市之貨賄、六畜、珍異，利者使阜，害者使亡’，後鄭注曰：‘利，利於民，謂物實厚者。害，害於民，謂物行苦者。’釋文：‘行，遐孟反，又如字，聶胡剛反。苦音古。’‘遐孟’即‘下孟’也。行濫，即‘行苦’也。古人謂物脃薄曰‘行’，或曰‘苦’，或曰‘行苦’，或曰‘行敝’，或曰‘行濫’。《九章算術·盈不足章》‘醇酒一斗，直錢五十。行酒一斗，直錢一十’，‘行酒’，謂薄酒也。《潛夫論·浮侈篇》曰：‘以完爲破，以牢爲行。’行與牢正相反，‘以牢爲行’，猶言以堅爲脃也。《方言》‘揄鋪、監巫、帗縷、葉輸、毳也’，</w:t>
      </w:r>
      <w:r>
        <w:rPr>
          <w:rFonts w:hint="eastAsia"/>
          <w:sz w:val="18"/>
          <w:szCs w:val="16"/>
        </w:rPr>
        <w:t>‘毳’，古‘</w:t>
      </w:r>
      <w:r w:rsidRPr="000C4D6F">
        <w:rPr>
          <w:rFonts w:hint="eastAsia"/>
          <w:sz w:val="18"/>
          <w:szCs w:val="16"/>
        </w:rPr>
        <w:t>脃</w:t>
      </w:r>
      <w:r>
        <w:rPr>
          <w:rFonts w:hint="eastAsia"/>
          <w:sz w:val="18"/>
          <w:szCs w:val="16"/>
        </w:rPr>
        <w:t>’字。《大雅·</w:t>
      </w:r>
      <w:r>
        <w:rPr>
          <w:rFonts w:hint="eastAsia"/>
          <w:sz w:val="18"/>
          <w:szCs w:val="16"/>
        </w:rPr>
        <w:t xml:space="preserve"> </w:t>
      </w:r>
      <w:r>
        <w:rPr>
          <w:rFonts w:hint="eastAsia"/>
          <w:sz w:val="18"/>
          <w:szCs w:val="16"/>
        </w:rPr>
        <w:t>烝民》釋文曰：‘毳，本又作</w:t>
      </w:r>
      <w:r w:rsidRPr="000C4D6F">
        <w:rPr>
          <w:rFonts w:hint="eastAsia"/>
          <w:sz w:val="18"/>
          <w:szCs w:val="16"/>
        </w:rPr>
        <w:t>脃</w:t>
      </w:r>
      <w:r>
        <w:rPr>
          <w:rFonts w:hint="eastAsia"/>
          <w:sz w:val="18"/>
          <w:szCs w:val="16"/>
        </w:rPr>
        <w:t>。’《荀子·議兵篇》注曰：‘毳，讀爲</w:t>
      </w:r>
      <w:r w:rsidRPr="000C4D6F">
        <w:rPr>
          <w:rFonts w:hint="eastAsia"/>
          <w:sz w:val="18"/>
          <w:szCs w:val="16"/>
        </w:rPr>
        <w:t>脃</w:t>
      </w:r>
      <w:r>
        <w:rPr>
          <w:rFonts w:hint="eastAsia"/>
          <w:sz w:val="18"/>
          <w:szCs w:val="16"/>
        </w:rPr>
        <w:t>。’</w:t>
      </w:r>
      <w:r>
        <w:rPr>
          <w:rFonts w:hint="eastAsia"/>
          <w:sz w:val="24"/>
        </w:rPr>
        <w:t>郭璞注曰：‘皆謂物之行敝也。’</w:t>
      </w:r>
      <w:r>
        <w:rPr>
          <w:rFonts w:hint="eastAsia"/>
          <w:sz w:val="18"/>
          <w:szCs w:val="16"/>
        </w:rPr>
        <w:t>各本‘敝’譌作‘蔽’。今據《説文》‘敝’字注及《集韻·十虞》‘祇’字注、《八勿》‘帗’字注改正。或改‘行’爲‘扞’，失之。</w:t>
      </w:r>
      <w:r>
        <w:rPr>
          <w:rFonts w:hint="eastAsia"/>
          <w:sz w:val="24"/>
        </w:rPr>
        <w:t>《唐律雜律》曰：‘諸造器用之物，及絹布之屬有行濫短狹而賣者，杖六十。’注曰：‘不牢謂之行，不真謂之濫。’‘濫’即《方言》之‘</w:t>
      </w:r>
      <w:r w:rsidRPr="000C4D6F">
        <w:rPr>
          <w:rFonts w:ascii="宋体-方正超大字符集" w:eastAsia="宋体-方正超大字符集" w:hAnsi="MS Mincho" w:cs="MS Mincho" w:hint="eastAsia"/>
          <w:sz w:val="24"/>
        </w:rPr>
        <w:t>𢅡</w:t>
      </w:r>
      <w:r>
        <w:rPr>
          <w:rFonts w:hint="eastAsia"/>
          <w:sz w:val="24"/>
        </w:rPr>
        <w:t>’。</w:t>
      </w:r>
      <w:r>
        <w:rPr>
          <w:rFonts w:hint="eastAsia"/>
          <w:sz w:val="18"/>
          <w:szCs w:val="16"/>
        </w:rPr>
        <w:t>郭注：‘</w:t>
      </w:r>
      <w:r w:rsidRPr="000C4D6F">
        <w:rPr>
          <w:rFonts w:ascii="宋体-方正超大字符集" w:eastAsia="宋体-方正超大字符集" w:hAnsi="宋体-方正超大字符集" w:cs="宋体-方正超大字符集" w:hint="eastAsia"/>
          <w:sz w:val="18"/>
          <w:szCs w:val="16"/>
        </w:rPr>
        <w:t>𢅡</w:t>
      </w:r>
      <w:r>
        <w:rPr>
          <w:rFonts w:hint="eastAsia"/>
          <w:sz w:val="18"/>
          <w:szCs w:val="16"/>
        </w:rPr>
        <w:t>，音藍。’古‘</w:t>
      </w:r>
      <w:r w:rsidRPr="000C4D6F">
        <w:rPr>
          <w:rFonts w:ascii="宋体-方正超大字符集" w:eastAsia="宋体-方正超大字符集" w:hAnsi="宋体-方正超大字符集" w:cs="宋体-方正超大字符集" w:hint="eastAsia"/>
          <w:sz w:val="18"/>
          <w:szCs w:val="16"/>
        </w:rPr>
        <w:t>𢅡</w:t>
      </w:r>
      <w:r>
        <w:rPr>
          <w:rFonts w:hint="eastAsia"/>
          <w:sz w:val="18"/>
          <w:szCs w:val="16"/>
        </w:rPr>
        <w:t>’、‘濫’同聲。‘</w:t>
      </w:r>
      <w:r w:rsidRPr="000C4D6F">
        <w:rPr>
          <w:rFonts w:ascii="宋体-方正超大字符集" w:eastAsia="宋体-方正超大字符集" w:hAnsi="MS Mincho" w:cs="MS Mincho" w:hint="eastAsia"/>
          <w:sz w:val="24"/>
        </w:rPr>
        <w:t>𢅡</w:t>
      </w:r>
      <w:r>
        <w:rPr>
          <w:rFonts w:hint="eastAsia"/>
          <w:sz w:val="24"/>
        </w:rPr>
        <w:t>’爲行敝，故又謂之‘行濫’。後鄭以‘行’爲行濫，正謂此也。今京師人謂貨物不牢曰行貨，與聶氏胡剛反之音正合。高郵人言之則下庚反，皆古之遺語也。‘苦’與‘</w:t>
      </w:r>
      <w:r>
        <w:rPr>
          <w:rFonts w:hint="eastAsia"/>
          <w:sz w:val="24"/>
          <w:szCs w:val="24"/>
        </w:rPr>
        <w:t>盬’</w:t>
      </w:r>
      <w:r>
        <w:rPr>
          <w:rFonts w:hint="eastAsia"/>
          <w:sz w:val="24"/>
        </w:rPr>
        <w:t>同。《唐風·鴇羽》毛傳曰：‘</w:t>
      </w:r>
      <w:r>
        <w:rPr>
          <w:rFonts w:hint="eastAsia"/>
          <w:sz w:val="24"/>
          <w:szCs w:val="24"/>
        </w:rPr>
        <w:t>盬</w:t>
      </w:r>
      <w:r>
        <w:rPr>
          <w:rFonts w:hint="eastAsia"/>
          <w:sz w:val="24"/>
        </w:rPr>
        <w:t>，不攻緻也。’《小雅·四牡》傳曰：‘</w:t>
      </w:r>
      <w:r>
        <w:rPr>
          <w:rFonts w:hint="eastAsia"/>
          <w:sz w:val="24"/>
          <w:szCs w:val="24"/>
        </w:rPr>
        <w:t>盬</w:t>
      </w:r>
      <w:r>
        <w:rPr>
          <w:rFonts w:hint="eastAsia"/>
          <w:sz w:val="24"/>
        </w:rPr>
        <w:t>，不堅固也。’《齊語》及《管子·小匡篇》竝云‘辨其功苦’，韋昭注曰：‘功，牢也。苦，脃也。’尹知章注曰：‘功，謂堅美。苦，謂濫惡。’是‘苦’亦行濫之稱，故後鄭又謂之‘行苦’。</w:t>
      </w:r>
      <w:r>
        <w:rPr>
          <w:rFonts w:hint="eastAsia"/>
          <w:sz w:val="18"/>
          <w:szCs w:val="16"/>
        </w:rPr>
        <w:t>《漢書·禮樂志》‘夫婦之道苦，而淫辟之罪多’，孟康曰：‘苦，音</w:t>
      </w:r>
      <w:r>
        <w:rPr>
          <w:rFonts w:hint="eastAsia"/>
          <w:sz w:val="18"/>
          <w:szCs w:val="18"/>
        </w:rPr>
        <w:t>盬</w:t>
      </w:r>
      <w:r>
        <w:rPr>
          <w:rFonts w:hint="eastAsia"/>
          <w:sz w:val="18"/>
          <w:szCs w:val="16"/>
        </w:rPr>
        <w:t>。夫婦之道行</w:t>
      </w:r>
      <w:r>
        <w:rPr>
          <w:rFonts w:hint="eastAsia"/>
          <w:sz w:val="18"/>
          <w:szCs w:val="18"/>
        </w:rPr>
        <w:t>盬</w:t>
      </w:r>
      <w:r>
        <w:rPr>
          <w:rFonts w:hint="eastAsia"/>
          <w:sz w:val="18"/>
          <w:szCs w:val="16"/>
        </w:rPr>
        <w:t>不固也。’‘行</w:t>
      </w:r>
      <w:r>
        <w:rPr>
          <w:rFonts w:hint="eastAsia"/>
          <w:sz w:val="18"/>
          <w:szCs w:val="18"/>
        </w:rPr>
        <w:t>盬’</w:t>
      </w:r>
      <w:r>
        <w:rPr>
          <w:rFonts w:hint="eastAsia"/>
          <w:sz w:val="18"/>
          <w:szCs w:val="16"/>
        </w:rPr>
        <w:t>即‘行苦’。</w:t>
      </w:r>
      <w:r>
        <w:rPr>
          <w:rFonts w:hint="eastAsia"/>
          <w:sz w:val="24"/>
        </w:rPr>
        <w:t>取行苦之物，飾以欺人，故曰‘飾行’。張衡《西京賦》説市曰‘鬻良雜苦，蚩眩邊鄙’，則‘飾行’之謂也。‘飾行’與‘儥慝’相對爲文，後鄭之説善矣。江氏慎修《周禮疑義舉要》不知後鄭注爲後人所改，因以注爲非，且爲之説曰‘飾行者，詐於事’，是以‘行’爲‘行事’之‘行’也，失之遠矣。</w:t>
      </w:r>
    </w:p>
    <w:p w14:paraId="38EA4FEB" w14:textId="77777777" w:rsidR="003121E9" w:rsidRDefault="003121E9" w:rsidP="006F3055">
      <w:pPr>
        <w:spacing w:line="400" w:lineRule="exact"/>
        <w:rPr>
          <w:sz w:val="24"/>
        </w:rPr>
      </w:pPr>
    </w:p>
    <w:p w14:paraId="1008BE85" w14:textId="77777777" w:rsidR="003121E9" w:rsidRDefault="003121E9" w:rsidP="006F3055">
      <w:pPr>
        <w:spacing w:line="400" w:lineRule="exact"/>
        <w:rPr>
          <w:sz w:val="24"/>
        </w:rPr>
      </w:pPr>
      <w:r>
        <w:rPr>
          <w:rFonts w:hint="eastAsia"/>
          <w:sz w:val="24"/>
        </w:rPr>
        <w:t xml:space="preserve">    </w:t>
      </w:r>
      <w:r>
        <w:rPr>
          <w:rFonts w:hint="eastAsia"/>
          <w:b/>
          <w:bCs/>
          <w:sz w:val="28"/>
          <w:szCs w:val="24"/>
        </w:rPr>
        <w:t>凡治野</w:t>
      </w:r>
    </w:p>
    <w:p w14:paraId="3A81A71E" w14:textId="77777777" w:rsidR="003121E9" w:rsidRDefault="003121E9" w:rsidP="006F3055">
      <w:pPr>
        <w:spacing w:line="400" w:lineRule="exact"/>
        <w:rPr>
          <w:sz w:val="24"/>
        </w:rPr>
      </w:pPr>
      <w:r>
        <w:rPr>
          <w:rFonts w:hint="eastAsia"/>
          <w:sz w:val="24"/>
        </w:rPr>
        <w:t>《遂人》‘凡治野，夫閒有遂，遂上有徑’云云。家大人曰：‘野’下原有‘田’字。於田中設五溝五塗以治之，故曰治野田。‘凡治野’三字已見上文，此文自作‘凡治野田’，與上文不同。《疏》不釋上文之‘凡治野’，而於此釋之云‘遂地在郊外田野之中，故云“凡治野田”，</w:t>
      </w:r>
      <w:r>
        <w:rPr>
          <w:rFonts w:hint="eastAsia"/>
          <w:sz w:val="18"/>
          <w:szCs w:val="16"/>
        </w:rPr>
        <w:t>今本賈</w:t>
      </w:r>
      <w:r>
        <w:rPr>
          <w:rFonts w:hint="eastAsia"/>
          <w:sz w:val="18"/>
          <w:szCs w:val="16"/>
          <w:highlight w:val="green"/>
        </w:rPr>
        <w:t>疏</w:t>
      </w:r>
      <w:r>
        <w:rPr>
          <w:rFonts w:hint="eastAsia"/>
          <w:sz w:val="18"/>
          <w:szCs w:val="16"/>
        </w:rPr>
        <w:t>‘野’下無‘田’字，乃後人據已脱之經文</w:t>
      </w:r>
      <w:r>
        <w:rPr>
          <w:rFonts w:hint="eastAsia"/>
          <w:sz w:val="18"/>
          <w:szCs w:val="16"/>
        </w:rPr>
        <w:lastRenderedPageBreak/>
        <w:t>删之，與</w:t>
      </w:r>
      <w:r>
        <w:rPr>
          <w:rFonts w:hint="eastAsia"/>
          <w:sz w:val="18"/>
          <w:szCs w:val="16"/>
          <w:highlight w:val="green"/>
        </w:rPr>
        <w:t>疏</w:t>
      </w:r>
      <w:r>
        <w:rPr>
          <w:rFonts w:hint="eastAsia"/>
          <w:sz w:val="18"/>
          <w:szCs w:val="16"/>
        </w:rPr>
        <w:t>意不合。</w:t>
      </w:r>
      <w:r>
        <w:rPr>
          <w:rFonts w:hint="eastAsia"/>
          <w:sz w:val="24"/>
        </w:rPr>
        <w:t>明是釋此文‘野田’二字，以别於上文也。自《唐石經》始脱‘田’字，而各本皆沿其誤。《周頌·噫嘻》箋及《魯頌·駧》正義引此竝作‘凡治野田’。《噫嘻》正義釋之云：‘言凡治郊外野人之田。’</w:t>
      </w:r>
    </w:p>
    <w:p w14:paraId="1AF50996" w14:textId="77777777" w:rsidR="003121E9" w:rsidRDefault="003121E9" w:rsidP="006F3055">
      <w:pPr>
        <w:spacing w:line="400" w:lineRule="exact"/>
        <w:rPr>
          <w:sz w:val="24"/>
        </w:rPr>
      </w:pPr>
    </w:p>
    <w:p w14:paraId="457D713F" w14:textId="77777777" w:rsidR="003121E9" w:rsidRDefault="003121E9" w:rsidP="006F3055">
      <w:pPr>
        <w:spacing w:line="400" w:lineRule="exact"/>
        <w:rPr>
          <w:sz w:val="24"/>
        </w:rPr>
      </w:pPr>
      <w:r>
        <w:rPr>
          <w:rFonts w:hint="eastAsia"/>
          <w:sz w:val="24"/>
        </w:rPr>
        <w:t xml:space="preserve">    </w:t>
      </w:r>
      <w:r>
        <w:rPr>
          <w:rFonts w:hint="eastAsia"/>
          <w:b/>
          <w:bCs/>
          <w:sz w:val="28"/>
          <w:szCs w:val="24"/>
        </w:rPr>
        <w:t>與其施舍者</w:t>
      </w:r>
    </w:p>
    <w:p w14:paraId="786E48BD" w14:textId="77777777" w:rsidR="003121E9" w:rsidRDefault="003121E9" w:rsidP="006F3055">
      <w:pPr>
        <w:spacing w:line="400" w:lineRule="exact"/>
        <w:rPr>
          <w:sz w:val="24"/>
        </w:rPr>
      </w:pPr>
      <w:r>
        <w:rPr>
          <w:rFonts w:hint="eastAsia"/>
          <w:sz w:val="24"/>
        </w:rPr>
        <w:t>‘以歲時登其夫家之衆寡及其六畜、車輦，辨其老幼、廢疾與其施舍者’。引之謹案：《鄉大夫》職曰：‘國中貴者、賢者、能者、服公事者、老者、疾者皆舍。’是‘施舍者’正謂‘老幼、廢疾’，不得分以爲二，而言‘與其施舍者’也。‘與其施舍者’上當有‘可任者’三字，寫者脱去耳。《鄉師》職曰‘以國比之灋，以時稽其夫家衆寡，辨其老幼、貴賤、廢疾、馬牛之物，辨其可任者與其施舍者’，《族師》職曰‘辨其貴賤、老幼、廢疾可任者’，是其例也。下文‘頒職作事’，正謂頒之於可任者耳。若無‘可任者’三字，則與下文不相生矣。</w:t>
      </w:r>
    </w:p>
    <w:p w14:paraId="39E9661C" w14:textId="77777777" w:rsidR="003121E9" w:rsidRDefault="003121E9" w:rsidP="006F3055">
      <w:pPr>
        <w:spacing w:line="400" w:lineRule="exact"/>
        <w:rPr>
          <w:sz w:val="24"/>
          <w:szCs w:val="24"/>
        </w:rPr>
      </w:pPr>
    </w:p>
    <w:p w14:paraId="49FF05EE" w14:textId="77777777" w:rsidR="00C90103" w:rsidRDefault="00C90103" w:rsidP="006F3055">
      <w:pPr>
        <w:spacing w:line="400" w:lineRule="exact"/>
        <w:rPr>
          <w:sz w:val="24"/>
          <w:szCs w:val="24"/>
        </w:rPr>
      </w:pPr>
    </w:p>
    <w:p w14:paraId="5793596B" w14:textId="77777777" w:rsidR="00C90103" w:rsidRDefault="00C90103" w:rsidP="006F3055">
      <w:pPr>
        <w:spacing w:line="400" w:lineRule="exact"/>
        <w:rPr>
          <w:sz w:val="24"/>
          <w:szCs w:val="24"/>
        </w:rPr>
      </w:pPr>
    </w:p>
    <w:p w14:paraId="4ADA5588" w14:textId="77777777" w:rsidR="00C90103" w:rsidRDefault="00C90103" w:rsidP="006F3055">
      <w:pPr>
        <w:spacing w:line="400" w:lineRule="exact"/>
        <w:rPr>
          <w:sz w:val="24"/>
          <w:szCs w:val="24"/>
        </w:rPr>
      </w:pPr>
    </w:p>
    <w:p w14:paraId="35101F51" w14:textId="77777777" w:rsidR="00C90103" w:rsidRDefault="00C90103" w:rsidP="006F3055">
      <w:pPr>
        <w:spacing w:line="400" w:lineRule="exact"/>
        <w:rPr>
          <w:sz w:val="24"/>
          <w:szCs w:val="24"/>
        </w:rPr>
      </w:pPr>
    </w:p>
    <w:p w14:paraId="468E4942" w14:textId="77777777" w:rsidR="00C90103" w:rsidRDefault="00C90103" w:rsidP="006F3055">
      <w:pPr>
        <w:spacing w:line="400" w:lineRule="exact"/>
        <w:rPr>
          <w:sz w:val="24"/>
          <w:szCs w:val="24"/>
        </w:rPr>
      </w:pPr>
    </w:p>
    <w:p w14:paraId="5B9D32DB" w14:textId="77777777" w:rsidR="00C90103" w:rsidRDefault="00C90103" w:rsidP="006F3055">
      <w:pPr>
        <w:spacing w:line="400" w:lineRule="exact"/>
        <w:rPr>
          <w:sz w:val="24"/>
          <w:szCs w:val="24"/>
        </w:rPr>
      </w:pPr>
    </w:p>
    <w:p w14:paraId="38B4D925" w14:textId="77777777" w:rsidR="00C90103" w:rsidRDefault="00C90103" w:rsidP="006F3055">
      <w:pPr>
        <w:spacing w:line="400" w:lineRule="exact"/>
        <w:rPr>
          <w:sz w:val="24"/>
          <w:szCs w:val="24"/>
        </w:rPr>
      </w:pPr>
    </w:p>
    <w:p w14:paraId="0CFB3544" w14:textId="77777777" w:rsidR="00C90103" w:rsidRDefault="00C90103" w:rsidP="006F3055">
      <w:pPr>
        <w:spacing w:line="400" w:lineRule="exact"/>
        <w:rPr>
          <w:sz w:val="24"/>
          <w:szCs w:val="24"/>
        </w:rPr>
      </w:pPr>
    </w:p>
    <w:p w14:paraId="1C37167F" w14:textId="77777777" w:rsidR="00C90103" w:rsidRDefault="00C90103" w:rsidP="006F3055">
      <w:pPr>
        <w:spacing w:line="400" w:lineRule="exact"/>
        <w:rPr>
          <w:sz w:val="24"/>
          <w:szCs w:val="24"/>
        </w:rPr>
      </w:pPr>
    </w:p>
    <w:p w14:paraId="0866C0BC" w14:textId="77777777" w:rsidR="00C90103" w:rsidRDefault="00C90103" w:rsidP="006F3055">
      <w:pPr>
        <w:spacing w:line="400" w:lineRule="exact"/>
        <w:rPr>
          <w:sz w:val="24"/>
          <w:szCs w:val="24"/>
        </w:rPr>
      </w:pPr>
    </w:p>
    <w:p w14:paraId="68FCA16B" w14:textId="77777777" w:rsidR="00C90103" w:rsidRDefault="00C90103" w:rsidP="006F3055">
      <w:pPr>
        <w:spacing w:line="400" w:lineRule="exact"/>
        <w:rPr>
          <w:sz w:val="24"/>
          <w:szCs w:val="24"/>
        </w:rPr>
      </w:pPr>
    </w:p>
    <w:p w14:paraId="3EC97DC2" w14:textId="77777777" w:rsidR="00C90103" w:rsidRDefault="00C90103" w:rsidP="006F3055">
      <w:pPr>
        <w:spacing w:line="400" w:lineRule="exact"/>
        <w:rPr>
          <w:sz w:val="24"/>
          <w:szCs w:val="24"/>
        </w:rPr>
      </w:pPr>
    </w:p>
    <w:p w14:paraId="52EA46EE" w14:textId="77777777" w:rsidR="00C90103" w:rsidRDefault="00C90103" w:rsidP="006F3055">
      <w:pPr>
        <w:spacing w:line="400" w:lineRule="exact"/>
        <w:rPr>
          <w:sz w:val="24"/>
          <w:szCs w:val="24"/>
        </w:rPr>
      </w:pPr>
    </w:p>
    <w:p w14:paraId="00AFEEEF" w14:textId="77777777" w:rsidR="00C90103" w:rsidRDefault="00C90103" w:rsidP="006F3055">
      <w:pPr>
        <w:spacing w:line="400" w:lineRule="exact"/>
        <w:rPr>
          <w:sz w:val="24"/>
          <w:szCs w:val="24"/>
        </w:rPr>
      </w:pPr>
    </w:p>
    <w:p w14:paraId="786DEB76" w14:textId="77777777" w:rsidR="00C90103" w:rsidRDefault="00C90103" w:rsidP="006F3055">
      <w:pPr>
        <w:spacing w:line="400" w:lineRule="exact"/>
        <w:rPr>
          <w:sz w:val="24"/>
          <w:szCs w:val="24"/>
        </w:rPr>
      </w:pPr>
    </w:p>
    <w:p w14:paraId="2BEF0741" w14:textId="77777777" w:rsidR="00C90103" w:rsidRDefault="00C90103" w:rsidP="006F3055">
      <w:pPr>
        <w:spacing w:line="400" w:lineRule="exact"/>
        <w:rPr>
          <w:sz w:val="24"/>
          <w:szCs w:val="24"/>
        </w:rPr>
      </w:pPr>
    </w:p>
    <w:p w14:paraId="0BF61186" w14:textId="77777777" w:rsidR="00C90103" w:rsidRDefault="00C90103" w:rsidP="006F3055">
      <w:pPr>
        <w:spacing w:line="400" w:lineRule="exact"/>
        <w:rPr>
          <w:sz w:val="24"/>
          <w:szCs w:val="24"/>
        </w:rPr>
      </w:pPr>
    </w:p>
    <w:p w14:paraId="7A0AEB09" w14:textId="77777777" w:rsidR="00C90103" w:rsidRDefault="00C90103" w:rsidP="006F3055">
      <w:pPr>
        <w:spacing w:line="400" w:lineRule="exact"/>
        <w:rPr>
          <w:sz w:val="24"/>
          <w:szCs w:val="24"/>
        </w:rPr>
      </w:pPr>
    </w:p>
    <w:p w14:paraId="0FE7C2AA" w14:textId="77777777" w:rsidR="00C90103" w:rsidRDefault="00C90103" w:rsidP="006F3055">
      <w:pPr>
        <w:spacing w:line="400" w:lineRule="exact"/>
        <w:rPr>
          <w:sz w:val="24"/>
          <w:szCs w:val="24"/>
        </w:rPr>
      </w:pPr>
    </w:p>
    <w:p w14:paraId="4923BA1E" w14:textId="77777777" w:rsidR="00C90103" w:rsidRDefault="00C90103" w:rsidP="006F3055">
      <w:pPr>
        <w:spacing w:line="400" w:lineRule="exact"/>
        <w:rPr>
          <w:sz w:val="24"/>
          <w:szCs w:val="24"/>
        </w:rPr>
      </w:pPr>
    </w:p>
    <w:p w14:paraId="7AA7D9E0" w14:textId="77777777" w:rsidR="00C90103" w:rsidRDefault="00C90103" w:rsidP="006F3055">
      <w:pPr>
        <w:spacing w:line="400" w:lineRule="exact"/>
        <w:rPr>
          <w:sz w:val="24"/>
          <w:szCs w:val="24"/>
        </w:rPr>
      </w:pPr>
    </w:p>
    <w:p w14:paraId="145E636F" w14:textId="77777777" w:rsidR="003121E9" w:rsidRDefault="003121E9" w:rsidP="006F3055">
      <w:pPr>
        <w:spacing w:line="400" w:lineRule="exact"/>
        <w:rPr>
          <w:sz w:val="24"/>
        </w:rPr>
      </w:pPr>
      <w:r>
        <w:rPr>
          <w:rFonts w:ascii="华文中宋" w:eastAsia="华文中宋" w:hAnsi="华文中宋" w:cs="华文中宋" w:hint="eastAsia"/>
          <w:b/>
          <w:bCs/>
          <w:sz w:val="40"/>
          <w:szCs w:val="40"/>
        </w:rPr>
        <w:lastRenderedPageBreak/>
        <w:t>經義述聞弟九</w:t>
      </w:r>
    </w:p>
    <w:p w14:paraId="041952F3" w14:textId="77777777" w:rsidR="003121E9" w:rsidRDefault="003121E9" w:rsidP="006F3055">
      <w:pPr>
        <w:spacing w:line="400" w:lineRule="exact"/>
        <w:rPr>
          <w:sz w:val="24"/>
        </w:rPr>
      </w:pPr>
      <w:r>
        <w:rPr>
          <w:rFonts w:hint="eastAsia"/>
          <w:sz w:val="24"/>
        </w:rPr>
        <w:t xml:space="preserve">    </w:t>
      </w:r>
      <w:r>
        <w:rPr>
          <w:rFonts w:ascii="黑体" w:eastAsia="黑体" w:hAnsi="黑体" w:cs="黑体" w:hint="eastAsia"/>
          <w:sz w:val="32"/>
          <w:szCs w:val="28"/>
        </w:rPr>
        <w:t>周官下四十六條</w:t>
      </w:r>
    </w:p>
    <w:p w14:paraId="5A8FDB8A" w14:textId="77777777" w:rsidR="003121E9" w:rsidRDefault="003121E9" w:rsidP="006F3055">
      <w:pPr>
        <w:spacing w:line="400" w:lineRule="exact"/>
        <w:rPr>
          <w:sz w:val="24"/>
        </w:rPr>
      </w:pPr>
    </w:p>
    <w:p w14:paraId="5BE61DDD" w14:textId="77777777" w:rsidR="003121E9" w:rsidRDefault="003121E9" w:rsidP="006F3055">
      <w:pPr>
        <w:spacing w:line="400" w:lineRule="exact"/>
        <w:rPr>
          <w:sz w:val="24"/>
        </w:rPr>
      </w:pPr>
      <w:r>
        <w:rPr>
          <w:rFonts w:hint="eastAsia"/>
          <w:sz w:val="24"/>
        </w:rPr>
        <w:t xml:space="preserve">    </w:t>
      </w:r>
      <w:r>
        <w:rPr>
          <w:rFonts w:hint="eastAsia"/>
          <w:b/>
          <w:bCs/>
          <w:sz w:val="28"/>
          <w:szCs w:val="24"/>
        </w:rPr>
        <w:t>涖玉鬯</w:t>
      </w:r>
      <w:r>
        <w:rPr>
          <w:rFonts w:hint="eastAsia"/>
          <w:b/>
          <w:bCs/>
          <w:sz w:val="28"/>
          <w:szCs w:val="24"/>
        </w:rPr>
        <w:t xml:space="preserve">  </w:t>
      </w:r>
      <w:r>
        <w:rPr>
          <w:rFonts w:hint="eastAsia"/>
          <w:b/>
          <w:bCs/>
          <w:sz w:val="28"/>
          <w:szCs w:val="24"/>
        </w:rPr>
        <w:t>奉玉齍</w:t>
      </w:r>
    </w:p>
    <w:p w14:paraId="2614943C" w14:textId="77777777" w:rsidR="003121E9" w:rsidRDefault="003121E9" w:rsidP="006F3055">
      <w:pPr>
        <w:spacing w:line="400" w:lineRule="exact"/>
        <w:rPr>
          <w:sz w:val="24"/>
        </w:rPr>
      </w:pPr>
      <w:r>
        <w:rPr>
          <w:rFonts w:hint="eastAsia"/>
          <w:sz w:val="24"/>
        </w:rPr>
        <w:t>《春官·大宗伯》‘凡祀大神、享大鬼、祭大示，帥執事而卜日，宿眡滌濯，涖玉鬯，省牲鑊，奉玉齍’，鄭注曰：‘玉，禮神之玉也。始涖之，祭又奉之。’疏曰：‘云“涖玉鬯”者，天地有禮神之玉，無鬱鬯；宗廟無禮神之玉，而有鬱鬯。云“奉玉齍”者，此玉還是上文所涖者。齍，謂黍稷，天地當盛以瓦</w:t>
      </w:r>
      <w:r w:rsidRPr="000C4D6F">
        <w:rPr>
          <w:rFonts w:hint="eastAsia"/>
          <w:sz w:val="24"/>
        </w:rPr>
        <w:t>簠</w:t>
      </w:r>
      <w:r>
        <w:rPr>
          <w:rFonts w:hint="eastAsia"/>
          <w:sz w:val="24"/>
        </w:rPr>
        <w:t>。’又曰：‘《九嬪職》云“贊玉齍”，注云：“玉齍，玉敦，盛黍稷。”與此</w:t>
      </w:r>
      <w:r>
        <w:rPr>
          <w:rFonts w:hint="eastAsia"/>
          <w:sz w:val="24"/>
          <w:highlight w:val="green"/>
        </w:rPr>
        <w:t>注</w:t>
      </w:r>
      <w:r>
        <w:rPr>
          <w:rFonts w:hint="eastAsia"/>
          <w:sz w:val="24"/>
        </w:rPr>
        <w:t>玉爲禮神之玉，即非玉敦所飾。注不同者，彼九嬪所贊，贊后設之，據宗廟。宗廟無禮神玉，則玉齍不得别解，故爲玉敦。此據天地爲主，有禮神玉，故與齍别釋也。’引之謹案：鄭以‘涖玉鬯’三句，總承祭、享、祀言之。而祭天地無鬱鬯，且器用陶匏，若以玉鬯爲圭瓚、秬鬯，玉齍爲玉敦、黍稷，則但爲宗廟之祭，而與大神、大示無涉。故以玉爲禮天地之玉，與鬯、齍别釋也。然鬯與齍，皆始涖之，祭又奉之，何以鬯但言‘涖’，齍但言‘奉’，獨至於玉而已言‘涖’又言‘奉’乎？況牲鑊爲一事，而玉鬯、玉齍則分玉與鬯、齍爲二，揆之文義，殊病參差。今案：‘涖玉鬯’三句，專謂‘享大鬼’也。玉鬯，圭瓚也。《周語》‘有神降于莘，王使大宰忌父帥傅氏及祝史，奉犧牲玉鬯往獻焉’，韋注曰：‘玉鬯，鬯酒之圭，長尺二寸，有瓚，所以灌地降神之器。’是玉鬯爲圭瓚之明證，《典瑞》所謂‘祼圭有瓚，以肆先王’也。‘玉齍’與《九嬪》職同，其皆爲玉敦可知。九嬪之贊玉齍，《大宗伯》之奉玉齍，皆所以享人鬼也。上文祭、享、祀並列，而此獨言享者，上文‘卜日，宿眡滌濯’，已總祭、享、祀言之。則此‘涖玉鬯’云云，無嫌專指享廟之事，不别言‘享大鬼’者，上文已云‘享大鬼’，故不待别言之也。《肆師》：‘大祭祀，展犧牲，</w:t>
      </w:r>
      <w:r>
        <w:rPr>
          <w:rFonts w:hint="eastAsia"/>
          <w:sz w:val="18"/>
          <w:szCs w:val="16"/>
        </w:rPr>
        <w:t>疏曰：‘將有天地宗廟大祭祀，肆師省閲其牲。’</w:t>
      </w:r>
      <w:r>
        <w:rPr>
          <w:rFonts w:hint="eastAsia"/>
          <w:sz w:val="24"/>
        </w:rPr>
        <w:t>繫于牢，頒于職人。凡祭祀之卜日。</w:t>
      </w:r>
      <w:r>
        <w:rPr>
          <w:rFonts w:hint="eastAsia"/>
          <w:sz w:val="18"/>
          <w:szCs w:val="16"/>
        </w:rPr>
        <w:t>疏曰：‘謂天地宗廟之等。’</w:t>
      </w:r>
      <w:r>
        <w:rPr>
          <w:rFonts w:hint="eastAsia"/>
          <w:sz w:val="24"/>
        </w:rPr>
        <w:t>宿爲期，詔相其禮，眡滌濯亦如之。祭之日，表齍盛告絜，展器陳告備。’此總天地、宗廟言之也，而其下遂云‘及果，築䰞’，則專謂宗廟之祭。《大祝》‘凡大禋祀、肆享、祭示則執明水火而號祝。隋釁，逆牲逆尸，令鐘鼓右，亦如之，執明水火而號祝’，總大禋祀、肆享、祭示言之也。至逆牲逆尸，令鐘鼓右，則專謂肆享之事，皆連類而及，不復區分。是其例也。</w:t>
      </w:r>
    </w:p>
    <w:p w14:paraId="7E877951" w14:textId="77777777" w:rsidR="003121E9" w:rsidRDefault="003121E9" w:rsidP="006F3055">
      <w:pPr>
        <w:spacing w:line="400" w:lineRule="exact"/>
        <w:rPr>
          <w:sz w:val="24"/>
        </w:rPr>
      </w:pPr>
    </w:p>
    <w:p w14:paraId="2E46091F" w14:textId="77777777" w:rsidR="003121E9" w:rsidRDefault="003121E9" w:rsidP="006F3055">
      <w:pPr>
        <w:spacing w:line="400" w:lineRule="exact"/>
        <w:rPr>
          <w:sz w:val="24"/>
        </w:rPr>
      </w:pPr>
      <w:r>
        <w:rPr>
          <w:rFonts w:hint="eastAsia"/>
          <w:sz w:val="24"/>
        </w:rPr>
        <w:t xml:space="preserve">    </w:t>
      </w:r>
      <w:r>
        <w:rPr>
          <w:rFonts w:hint="eastAsia"/>
          <w:b/>
          <w:bCs/>
          <w:sz w:val="28"/>
          <w:szCs w:val="24"/>
        </w:rPr>
        <w:t>薦豆籩徹</w:t>
      </w:r>
    </w:p>
    <w:p w14:paraId="4FD8A4EE" w14:textId="77777777" w:rsidR="003121E9" w:rsidRDefault="003121E9" w:rsidP="006F3055">
      <w:pPr>
        <w:spacing w:line="400" w:lineRule="exact"/>
        <w:rPr>
          <w:sz w:val="24"/>
        </w:rPr>
      </w:pPr>
      <w:r>
        <w:rPr>
          <w:rFonts w:hint="eastAsia"/>
          <w:sz w:val="24"/>
        </w:rPr>
        <w:t>‘凡大祭祀，王后不與，則攝而薦豆籩徹’。家大人曰：‘薦豆籩徹’當爲‘薦徹豆籩’，謂豆籩之薦與徹，皆掌其事也。今作‘薦豆籩徹’，則文不成義，寫者誤倒之耳。</w:t>
      </w:r>
      <w:r>
        <w:rPr>
          <w:rFonts w:hint="eastAsia"/>
          <w:sz w:val="18"/>
          <w:szCs w:val="16"/>
        </w:rPr>
        <w:t>《唐石經》同。</w:t>
      </w:r>
      <w:r>
        <w:rPr>
          <w:rFonts w:hint="eastAsia"/>
          <w:sz w:val="24"/>
        </w:rPr>
        <w:t>《疏》云：‘“薦豆籩徹”者，凡祭祀，皆先薦後徹，故退徹</w:t>
      </w:r>
      <w:r>
        <w:rPr>
          <w:rFonts w:hint="eastAsia"/>
          <w:sz w:val="24"/>
        </w:rPr>
        <w:lastRenderedPageBreak/>
        <w:t>文在下。’此曲爲之説也。</w:t>
      </w:r>
      <w:r>
        <w:rPr>
          <w:rFonts w:hint="eastAsia"/>
          <w:sz w:val="18"/>
          <w:szCs w:val="16"/>
        </w:rPr>
        <w:t>此</w:t>
      </w:r>
      <w:r>
        <w:rPr>
          <w:rFonts w:hint="eastAsia"/>
          <w:sz w:val="18"/>
          <w:szCs w:val="16"/>
          <w:highlight w:val="green"/>
        </w:rPr>
        <w:t>疏</w:t>
      </w:r>
      <w:r>
        <w:rPr>
          <w:rFonts w:hint="eastAsia"/>
          <w:sz w:val="18"/>
          <w:szCs w:val="16"/>
        </w:rPr>
        <w:t>恐經後人改竄，非賈氏原文也。蓋後人所見經文已誤作‘薦豆籩徹’，故不得其解，而强爲之説耳。後《外宗》疏引此，正作‘薦徹豆籩’，與此</w:t>
      </w:r>
      <w:r>
        <w:rPr>
          <w:rFonts w:hint="eastAsia"/>
          <w:sz w:val="18"/>
          <w:szCs w:val="16"/>
          <w:highlight w:val="green"/>
        </w:rPr>
        <w:t>疏</w:t>
      </w:r>
      <w:r>
        <w:rPr>
          <w:rFonts w:hint="eastAsia"/>
          <w:sz w:val="18"/>
          <w:szCs w:val="16"/>
        </w:rPr>
        <w:t>不合，故知此</w:t>
      </w:r>
      <w:r>
        <w:rPr>
          <w:rFonts w:hint="eastAsia"/>
          <w:sz w:val="18"/>
          <w:szCs w:val="16"/>
          <w:highlight w:val="green"/>
        </w:rPr>
        <w:t>疏</w:t>
      </w:r>
      <w:r>
        <w:rPr>
          <w:rFonts w:hint="eastAsia"/>
          <w:sz w:val="18"/>
          <w:szCs w:val="16"/>
        </w:rPr>
        <w:t>爲後人所改。</w:t>
      </w:r>
      <w:r>
        <w:rPr>
          <w:rFonts w:hint="eastAsia"/>
          <w:sz w:val="24"/>
        </w:rPr>
        <w:t>但言‘薦徹豆籩’，即是先薦而後徹，何得退‘徹’字於‘豆籩’之下乎？據《注》云‘薦徹豆籩，王后之事’，則正文亦作‘薦徹豆籩’可知。《九嬪》職云‘凡祭祀，贊后薦徹豆籩’，是其證。</w:t>
      </w:r>
    </w:p>
    <w:p w14:paraId="453C20EB" w14:textId="77777777" w:rsidR="003121E9" w:rsidRDefault="003121E9" w:rsidP="006F3055">
      <w:pPr>
        <w:spacing w:line="400" w:lineRule="exact"/>
        <w:rPr>
          <w:sz w:val="24"/>
        </w:rPr>
      </w:pPr>
    </w:p>
    <w:p w14:paraId="2EC7A4C6" w14:textId="77777777" w:rsidR="003121E9" w:rsidRDefault="003121E9" w:rsidP="006F3055">
      <w:pPr>
        <w:spacing w:line="400" w:lineRule="exact"/>
        <w:rPr>
          <w:sz w:val="24"/>
        </w:rPr>
      </w:pPr>
      <w:r>
        <w:rPr>
          <w:rFonts w:hint="eastAsia"/>
          <w:sz w:val="24"/>
        </w:rPr>
        <w:t xml:space="preserve">    </w:t>
      </w:r>
      <w:r>
        <w:rPr>
          <w:rFonts w:hint="eastAsia"/>
          <w:b/>
          <w:bCs/>
          <w:sz w:val="28"/>
          <w:szCs w:val="24"/>
        </w:rPr>
        <w:t>若軍將有事則與祭有司將事于四望</w:t>
      </w:r>
    </w:p>
    <w:p w14:paraId="3C090BC2" w14:textId="77777777" w:rsidR="003121E9" w:rsidRDefault="003121E9" w:rsidP="006F3055">
      <w:pPr>
        <w:spacing w:line="400" w:lineRule="exact"/>
        <w:rPr>
          <w:sz w:val="24"/>
        </w:rPr>
      </w:pPr>
      <w:r>
        <w:rPr>
          <w:rFonts w:hint="eastAsia"/>
          <w:sz w:val="24"/>
        </w:rPr>
        <w:t>《小宗伯》‘若軍將有事，則與祭有司將事于四望’，鄭注曰：‘軍將有事，將與敵合戰也。鄭司農云：“則與祭，謂軍祭表貉、軍社之屬。小宗伯與其祭事。”玄謂“與祭有司”，謂大祝之屬。’釋文：‘與，音預。’引之謹案：‘于四望’三字，當在‘若軍將有事’之下，寫者錯亂耳。《大祝》云‘國將有事于四望，則前祝’，此云‘若軍將有事于四望，則與祭有司將事’，正相合也。‘與’讀‘與共’之‘與’。</w:t>
      </w:r>
      <w:r>
        <w:rPr>
          <w:rFonts w:hint="eastAsia"/>
          <w:sz w:val="18"/>
          <w:szCs w:val="16"/>
        </w:rPr>
        <w:t>《泉府》曰：‘凡民之貸者，與其有司辨而授之。’《酂長》曰：‘若歲時簡器，與有司數之。’《掌固》曰：‘有移甲與其役財用，與國有司帥之。’</w:t>
      </w:r>
      <w:r>
        <w:rPr>
          <w:rFonts w:hint="eastAsia"/>
          <w:sz w:val="24"/>
        </w:rPr>
        <w:t>‘與祭有司將事’者，謂與掌祭祀之有司共行事也。</w:t>
      </w:r>
      <w:r>
        <w:rPr>
          <w:rFonts w:hint="eastAsia"/>
          <w:sz w:val="18"/>
          <w:szCs w:val="16"/>
        </w:rPr>
        <w:t>《士昬禮記》‘某既得將事矣’，鄭注：‘將，行也。’</w:t>
      </w:r>
      <w:r>
        <w:rPr>
          <w:rFonts w:hint="eastAsia"/>
          <w:sz w:val="24"/>
        </w:rPr>
        <w:t>《祭僕》云‘掌受命于王以眡祭祀，而警戒祭祀有司’，鄭彼注云‘祭祀有司，有事于祭祀者’，即此所謂‘祭有司’也。不直曰‘有司’而曰‘祭有司’者，以大司馬之屬，亦有有司。</w:t>
      </w:r>
      <w:r>
        <w:rPr>
          <w:rFonts w:hint="eastAsia"/>
          <w:sz w:val="18"/>
          <w:szCs w:val="16"/>
        </w:rPr>
        <w:t>《大司馬》曰：‘左右陳車徒，有司平之。’</w:t>
      </w:r>
      <w:r>
        <w:rPr>
          <w:rFonts w:hint="eastAsia"/>
          <w:sz w:val="24"/>
        </w:rPr>
        <w:t>但彼掌軍事，此掌祭事，故别之曰‘祭有司’也。先、後鄭不察經文之誤，又未考《祭僕》之文，遂讀‘與’爲‘預’，而或以‘與祭’絶句。或以‘與祭有司’連讀，或以‘有事’爲‘祭表貉、軍社’，或以‘有事’爲‘合戰’，胥失之矣。劉氏端臨謂‘祭’字爲衍文，亦非。</w:t>
      </w:r>
    </w:p>
    <w:p w14:paraId="4214E46C" w14:textId="77777777" w:rsidR="003121E9" w:rsidRDefault="003121E9" w:rsidP="006F3055">
      <w:pPr>
        <w:spacing w:line="400" w:lineRule="exact"/>
        <w:rPr>
          <w:sz w:val="24"/>
        </w:rPr>
      </w:pPr>
    </w:p>
    <w:p w14:paraId="368BDFFF" w14:textId="77777777" w:rsidR="003121E9" w:rsidRDefault="003121E9" w:rsidP="006F3055">
      <w:pPr>
        <w:spacing w:line="400" w:lineRule="exact"/>
        <w:rPr>
          <w:sz w:val="24"/>
        </w:rPr>
      </w:pPr>
      <w:r>
        <w:rPr>
          <w:rFonts w:hint="eastAsia"/>
          <w:sz w:val="24"/>
        </w:rPr>
        <w:t xml:space="preserve">    </w:t>
      </w:r>
      <w:r>
        <w:rPr>
          <w:rFonts w:hint="eastAsia"/>
          <w:b/>
          <w:bCs/>
          <w:sz w:val="28"/>
          <w:szCs w:val="24"/>
        </w:rPr>
        <w:t>祭表貉</w:t>
      </w:r>
    </w:p>
    <w:p w14:paraId="2F1D0E88" w14:textId="77777777" w:rsidR="003121E9" w:rsidRDefault="003121E9" w:rsidP="006F3055">
      <w:pPr>
        <w:spacing w:line="400" w:lineRule="exact"/>
        <w:rPr>
          <w:sz w:val="24"/>
        </w:rPr>
      </w:pPr>
      <w:r>
        <w:rPr>
          <w:rFonts w:hint="eastAsia"/>
          <w:sz w:val="24"/>
        </w:rPr>
        <w:t>《肆師》‘凡四時之大田獵，祭表貉則爲位’，鄭注曰：‘貉，師祭也。於所立表之處，爲師祭造軍法者。’引之謹案：‘貉’即師祭之名，則‘表貉’上不當更有‘祭’字。注爲‘師祭造軍法者’，‘師祭’下當更有‘祭’字。</w:t>
      </w:r>
      <w:r>
        <w:rPr>
          <w:rFonts w:hint="eastAsia"/>
          <w:sz w:val="18"/>
          <w:szCs w:val="16"/>
        </w:rPr>
        <w:t>《周頌·桓》正義引此云：‘爲師祭，祭造軍法者。’</w:t>
      </w:r>
      <w:r>
        <w:rPr>
          <w:rFonts w:hint="eastAsia"/>
          <w:sz w:val="24"/>
        </w:rPr>
        <w:t>因此‘祭’字誤入正文，而經、注皆不可通矣。正文有‘祭’字，自《唐石經》已然。《司几筵》注‘有司祭表貉’，《周頌·桓》正義引此文‘祭表貉’，‘祭’字皆後人依誤本《周官》加之。《甸祝》云‘表貉之祝號’，《大司馬》兩言‘有司表貉’，皆無‘祭’字。</w:t>
      </w:r>
    </w:p>
    <w:p w14:paraId="08C34988" w14:textId="77777777" w:rsidR="003121E9" w:rsidRDefault="003121E9" w:rsidP="006F3055">
      <w:pPr>
        <w:spacing w:line="400" w:lineRule="exact"/>
        <w:rPr>
          <w:sz w:val="24"/>
        </w:rPr>
      </w:pPr>
    </w:p>
    <w:p w14:paraId="46E89CE1" w14:textId="77777777" w:rsidR="003121E9" w:rsidRDefault="003121E9" w:rsidP="006F3055">
      <w:pPr>
        <w:spacing w:line="400" w:lineRule="exact"/>
        <w:rPr>
          <w:sz w:val="24"/>
        </w:rPr>
      </w:pPr>
      <w:r>
        <w:rPr>
          <w:rFonts w:hint="eastAsia"/>
          <w:sz w:val="24"/>
        </w:rPr>
        <w:t xml:space="preserve">    </w:t>
      </w:r>
      <w:r>
        <w:rPr>
          <w:rFonts w:hint="eastAsia"/>
          <w:b/>
          <w:bCs/>
          <w:sz w:val="28"/>
          <w:szCs w:val="24"/>
        </w:rPr>
        <w:t>蜃或爲謨</w:t>
      </w:r>
    </w:p>
    <w:p w14:paraId="64D73F99" w14:textId="77777777" w:rsidR="003121E9" w:rsidRDefault="003121E9" w:rsidP="006F3055">
      <w:pPr>
        <w:spacing w:line="400" w:lineRule="exact"/>
        <w:rPr>
          <w:sz w:val="24"/>
        </w:rPr>
      </w:pPr>
      <w:r>
        <w:rPr>
          <w:rFonts w:hint="eastAsia"/>
          <w:sz w:val="24"/>
        </w:rPr>
        <w:t>《鬯人》‘凡山川四方用蜃’，鄭注曰：‘故書“蜃”或爲“謨”。杜子春云：“謨，當爲蜃。書亦或爲蜃。”鄭司農云：“謨，器名。”’引之謹案：‘謨’與‘蜃’聲</w:t>
      </w:r>
      <w:r>
        <w:rPr>
          <w:rFonts w:hint="eastAsia"/>
          <w:sz w:val="24"/>
        </w:rPr>
        <w:lastRenderedPageBreak/>
        <w:t>不相近，‘蜃’字無由通作‘謨’。注中三‘謨’字疑當作‘謓’。《説文》‘謓，讀若振’，與‘蜃’字聲近而通。凡字之真聲、辰聲者，往往通借。《大祝》‘振祭’，杜子春讀‘振’爲‘慎’；鄭司農注《大司馬》曰‘五歲爲慎’，後鄭讀‘慎’爲‘麎’，是其例也。隷書‘真’字作‘</w:t>
      </w:r>
      <w:r>
        <w:rPr>
          <w:noProof/>
        </w:rPr>
        <w:drawing>
          <wp:inline distT="0" distB="0" distL="0" distR="0" wp14:anchorId="0E55D1FC" wp14:editId="0D657B54">
            <wp:extent cx="200025" cy="180975"/>
            <wp:effectExtent l="0" t="0" r="9525" b="952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00025" cy="180975"/>
                    </a:xfrm>
                    <a:prstGeom prst="rect">
                      <a:avLst/>
                    </a:prstGeom>
                    <a:noFill/>
                    <a:ln>
                      <a:noFill/>
                    </a:ln>
                  </pic:spPr>
                </pic:pic>
              </a:graphicData>
            </a:graphic>
          </wp:inline>
        </w:drawing>
      </w:r>
      <w:r w:rsidRPr="000456F5">
        <w:rPr>
          <w:rFonts w:hint="eastAsia"/>
          <w:sz w:val="24"/>
        </w:rPr>
        <w:t>’</w:t>
      </w:r>
      <w:r>
        <w:rPr>
          <w:rFonts w:hint="eastAsia"/>
          <w:sz w:val="24"/>
        </w:rPr>
        <w:t>，‘莫’字作‘</w:t>
      </w:r>
      <w:r>
        <w:rPr>
          <w:noProof/>
        </w:rPr>
        <w:drawing>
          <wp:inline distT="0" distB="0" distL="0" distR="0" wp14:anchorId="093903A3" wp14:editId="25E879D8">
            <wp:extent cx="238125" cy="200025"/>
            <wp:effectExtent l="0" t="0" r="9525" b="952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38125" cy="200025"/>
                    </a:xfrm>
                    <a:prstGeom prst="rect">
                      <a:avLst/>
                    </a:prstGeom>
                    <a:noFill/>
                    <a:ln>
                      <a:noFill/>
                    </a:ln>
                  </pic:spPr>
                </pic:pic>
              </a:graphicData>
            </a:graphic>
          </wp:inline>
        </w:drawing>
      </w:r>
      <w:r w:rsidRPr="00E46517">
        <w:rPr>
          <w:rFonts w:hint="eastAsia"/>
          <w:sz w:val="24"/>
        </w:rPr>
        <w:t>’</w:t>
      </w:r>
      <w:r>
        <w:rPr>
          <w:rFonts w:hint="eastAsia"/>
          <w:sz w:val="24"/>
        </w:rPr>
        <w:t>，二形相似。</w:t>
      </w:r>
      <w:r>
        <w:rPr>
          <w:rFonts w:hint="eastAsia"/>
          <w:sz w:val="18"/>
          <w:szCs w:val="16"/>
        </w:rPr>
        <w:t>《史記·高祖功臣侯者年表》‘甘泉戴侯莫摇’，《漢表》‘莫摇’作‘真粘’。《朝鮮傳》‘嘗略屬真番’，徐廣曰：‘真，一作莫。’《新序·雜事篇》‘黄帝學乎大真’，《路史·疏仡紀》曰‘大真，或作大莫。’《淮南·原道篇》‘滇眠於勢利’，今本‘滇眠’譌作‘漠昬’。</w:t>
      </w:r>
      <w:r>
        <w:rPr>
          <w:rFonts w:hint="eastAsia"/>
          <w:sz w:val="24"/>
        </w:rPr>
        <w:t>學者多見‘謨’，少見‘謓’，故‘謓’譌爲‘謨’矣。</w:t>
      </w:r>
      <w:r>
        <w:rPr>
          <w:rFonts w:hint="eastAsia"/>
          <w:sz w:val="18"/>
          <w:szCs w:val="16"/>
        </w:rPr>
        <w:t>《釋文》不爲‘謓’字作音，則當時本已譌爲‘謨’。</w:t>
      </w:r>
      <w:r>
        <w:rPr>
          <w:rFonts w:hint="eastAsia"/>
          <w:sz w:val="24"/>
        </w:rPr>
        <w:t>段氏《周禮漢讀考》曰：‘古文“謨”字作“</w:t>
      </w:r>
      <w:r w:rsidRPr="00E46517">
        <w:rPr>
          <w:rFonts w:ascii="宋体-方正超大字符集" w:eastAsia="宋体-方正超大字符集" w:hAnsi="MS Mincho" w:cs="MS Mincho" w:hint="eastAsia"/>
          <w:sz w:val="24"/>
        </w:rPr>
        <w:t>𠻚</w:t>
      </w:r>
      <w:r w:rsidRPr="00E46517">
        <w:rPr>
          <w:rFonts w:hint="eastAsia"/>
          <w:sz w:val="24"/>
        </w:rPr>
        <w:t>”</w:t>
      </w:r>
      <w:r>
        <w:rPr>
          <w:rFonts w:hint="eastAsia"/>
          <w:sz w:val="24"/>
        </w:rPr>
        <w:t>，與“蜃”篆文相亂。’案：‘</w:t>
      </w:r>
      <w:r w:rsidRPr="00E46517">
        <w:rPr>
          <w:rFonts w:ascii="宋体-方正超大字符集" w:eastAsia="宋体-方正超大字符集" w:hAnsi="MS Mincho" w:cs="MS Mincho" w:hint="eastAsia"/>
          <w:sz w:val="24"/>
        </w:rPr>
        <w:t>𠻚</w:t>
      </w:r>
      <w:r w:rsidRPr="00E46517">
        <w:rPr>
          <w:rFonts w:hint="eastAsia"/>
          <w:sz w:val="24"/>
        </w:rPr>
        <w:t>’</w:t>
      </w:r>
      <w:r>
        <w:rPr>
          <w:rFonts w:hint="eastAsia"/>
          <w:sz w:val="24"/>
        </w:rPr>
        <w:t>與‘蜃’篆不相似，段説非也。</w:t>
      </w:r>
    </w:p>
    <w:p w14:paraId="30AFC4F2" w14:textId="77777777" w:rsidR="003121E9" w:rsidRDefault="003121E9" w:rsidP="006F3055">
      <w:pPr>
        <w:spacing w:line="400" w:lineRule="exact"/>
        <w:rPr>
          <w:sz w:val="24"/>
        </w:rPr>
      </w:pPr>
    </w:p>
    <w:p w14:paraId="62235520" w14:textId="77777777" w:rsidR="003121E9" w:rsidRDefault="003121E9" w:rsidP="006F3055">
      <w:pPr>
        <w:spacing w:line="400" w:lineRule="exact"/>
        <w:rPr>
          <w:sz w:val="24"/>
        </w:rPr>
      </w:pPr>
      <w:r>
        <w:rPr>
          <w:rFonts w:hint="eastAsia"/>
          <w:sz w:val="24"/>
        </w:rPr>
        <w:t xml:space="preserve">    </w:t>
      </w:r>
      <w:r>
        <w:rPr>
          <w:rFonts w:hint="eastAsia"/>
          <w:b/>
          <w:bCs/>
          <w:sz w:val="28"/>
          <w:szCs w:val="24"/>
        </w:rPr>
        <w:t>繢純</w:t>
      </w:r>
    </w:p>
    <w:p w14:paraId="008584F8" w14:textId="77777777" w:rsidR="003121E9" w:rsidRDefault="003121E9" w:rsidP="006F3055">
      <w:pPr>
        <w:spacing w:line="400" w:lineRule="exact"/>
        <w:rPr>
          <w:sz w:val="24"/>
        </w:rPr>
      </w:pPr>
      <w:r>
        <w:rPr>
          <w:rFonts w:hint="eastAsia"/>
          <w:sz w:val="24"/>
        </w:rPr>
        <w:t>《司几筵》‘凡大朝覲、大饗射，凡封國、命諸侯，設莞筵紛純，加繅席畫純’，鄭注曰：‘畫，謂雲氣也。’‘諸侯祭祀席，蒲筵繢純’，注曰：‘繢，畫文也。’疏曰：‘上文“畫純”者，畫雲氣。此云“繢”，即非畫雲。案《繢人職》“對方爲繢”，是對方爲次，畫於繒帛之上，與席爲緣也。’引之謹案：畫雲、畫文皆畫繢之事，不得以畫雲爲畫，畫文爲繢也。今案《文選·神女賦》‘羅紈綺繢盛文章’，李善注引《蒼頡篇》曰：‘繢似纂色赤。’《急就篇》‘承塵户㡘絛繢總’，顔師古注曰：‘繢，亦絛組之屬也，似纂而色赤。’</w:t>
      </w:r>
      <w:r>
        <w:rPr>
          <w:rFonts w:hint="eastAsia"/>
          <w:sz w:val="18"/>
          <w:szCs w:val="16"/>
        </w:rPr>
        <w:t>《説文》：‘纂，似組而赤。’</w:t>
      </w:r>
      <w:r>
        <w:rPr>
          <w:rFonts w:hint="eastAsia"/>
          <w:sz w:val="24"/>
        </w:rPr>
        <w:t>蓋以此爲席緣也。古人謂赤爲繢，故《爾雅》‘赤莧’謂之‘蕢’，因聲託義也。上文‘莞筵紛純’，注曰：‘紛，如綬有文而狹者。’《説文》：‘組，綬屬。’則‘紛’亦組也。《顧命》‘敷重筍席，玄紛純’，鄭彼注曰‘以玄組爲之緣’是也。但繢爲赤色之組，與紛不同耳。《深衣》曰‘具父母、大父母衣純以繢，具父母衣純以青，如孤子衣純以素’，鄭注曰：‘繢，畫文也。’案：‘繢’與‘青’、‘素’相對爲文，蓋亦以赤色之組爲緣，與‘蒲筵繢純’同。赤華於青，青華於素，此其次也。又《玉藻》‘玄冠朱組纓，天子之冠也。緇布冠，繢緌，諸侯之冠也’，鄭注曰：‘繢，或作繪。’案：纓以組爲之，垂其餘以爲飾，則謂之緌。繢，亦組也，故用之以飾纓。《吕氏春秋·離俗篇》‘白縞之冠，丹繢之</w:t>
      </w:r>
      <w:r w:rsidR="00A12273">
        <w:rPr>
          <w:rFonts w:hint="eastAsia"/>
          <w:sz w:val="24"/>
        </w:rPr>
        <w:t>䘩</w:t>
      </w:r>
      <w:r>
        <w:rPr>
          <w:rFonts w:hint="eastAsia"/>
          <w:sz w:val="24"/>
        </w:rPr>
        <w:t>’，高注曰‘</w:t>
      </w:r>
      <w:r w:rsidR="00A12273">
        <w:rPr>
          <w:rFonts w:hint="eastAsia"/>
          <w:sz w:val="24"/>
        </w:rPr>
        <w:t>䘩</w:t>
      </w:r>
      <w:r>
        <w:rPr>
          <w:rFonts w:hint="eastAsia"/>
          <w:sz w:val="24"/>
        </w:rPr>
        <w:t>，纓也’，蓋以赤色之組爲纓，故曰丹繢之</w:t>
      </w:r>
      <w:r w:rsidR="00A12273">
        <w:rPr>
          <w:rFonts w:hint="eastAsia"/>
          <w:sz w:val="24"/>
        </w:rPr>
        <w:t>䘩</w:t>
      </w:r>
      <w:r>
        <w:rPr>
          <w:rFonts w:hint="eastAsia"/>
          <w:sz w:val="24"/>
        </w:rPr>
        <w:t>，此可與‘繢緌’互證也。‘繢緌’之‘繢’或作‘繪’者，借字耳，非謂畫文也。陳祥道以爲繢備五采之文，非是。又《漢書·王莽傳》‘侍郎王盱見人衣白布單衣，赤繢方領’，顔師古注曰：‘繢者，會五采也。以赤加繢，爲其方領也。’案：‘赤繢’即《吕氏春秋》之‘丹繢’，謂以赤色之組爲方領也。‘赤繢’與‘白布’相對爲文，則繢爲赤組而非畫文可知。班氏明言‘赤繢’，而師古乃云‘五采’，斯爲謬矣。</w:t>
      </w:r>
    </w:p>
    <w:p w14:paraId="1D4AD77E" w14:textId="77777777" w:rsidR="003121E9" w:rsidRDefault="003121E9" w:rsidP="006F3055">
      <w:pPr>
        <w:spacing w:line="400" w:lineRule="exact"/>
        <w:rPr>
          <w:sz w:val="24"/>
        </w:rPr>
      </w:pPr>
    </w:p>
    <w:p w14:paraId="5B39B57E" w14:textId="77777777" w:rsidR="003121E9" w:rsidRDefault="003121E9" w:rsidP="006F3055">
      <w:pPr>
        <w:spacing w:line="400" w:lineRule="exact"/>
        <w:rPr>
          <w:sz w:val="24"/>
        </w:rPr>
      </w:pPr>
      <w:r>
        <w:rPr>
          <w:rFonts w:hint="eastAsia"/>
          <w:sz w:val="24"/>
        </w:rPr>
        <w:t xml:space="preserve">    </w:t>
      </w:r>
      <w:r>
        <w:rPr>
          <w:rFonts w:hint="eastAsia"/>
          <w:b/>
          <w:bCs/>
          <w:sz w:val="28"/>
          <w:szCs w:val="24"/>
        </w:rPr>
        <w:t>柏席</w:t>
      </w:r>
    </w:p>
    <w:p w14:paraId="4FF49B5F" w14:textId="77777777" w:rsidR="003121E9" w:rsidRDefault="003121E9" w:rsidP="006F3055">
      <w:pPr>
        <w:spacing w:line="400" w:lineRule="exact"/>
        <w:rPr>
          <w:sz w:val="24"/>
        </w:rPr>
      </w:pPr>
      <w:r>
        <w:rPr>
          <w:rFonts w:hint="eastAsia"/>
          <w:sz w:val="24"/>
        </w:rPr>
        <w:t>‘其柏席用萑’。家大人曰：‘柏’者，‘椁’之借字。鄭注以‘柏’爲‘椁’字磨滅之餘，非也。‘椁’、‘柏’聲相近，故字相通。</w:t>
      </w:r>
      <w:r>
        <w:rPr>
          <w:rFonts w:hint="eastAsia"/>
          <w:sz w:val="18"/>
          <w:szCs w:val="16"/>
        </w:rPr>
        <w:t>‘柏’字古讀若‘博’，説見《唐韻正》。</w:t>
      </w:r>
      <w:r>
        <w:rPr>
          <w:rFonts w:hint="eastAsia"/>
          <w:sz w:val="24"/>
        </w:rPr>
        <w:t>《莊子·齊物論篇》‘南郭子綦’，《徐無鬼篇》作‘南伯子綦’。是其例也。</w:t>
      </w:r>
    </w:p>
    <w:p w14:paraId="75F95F94" w14:textId="77777777" w:rsidR="003121E9" w:rsidRDefault="003121E9" w:rsidP="006F3055">
      <w:pPr>
        <w:spacing w:line="400" w:lineRule="exact"/>
        <w:rPr>
          <w:sz w:val="24"/>
        </w:rPr>
      </w:pPr>
    </w:p>
    <w:p w14:paraId="7AD4A952" w14:textId="77777777" w:rsidR="003121E9" w:rsidRDefault="003121E9" w:rsidP="006F3055">
      <w:pPr>
        <w:spacing w:line="400" w:lineRule="exact"/>
        <w:rPr>
          <w:sz w:val="24"/>
        </w:rPr>
      </w:pPr>
      <w:r>
        <w:rPr>
          <w:rFonts w:hint="eastAsia"/>
          <w:sz w:val="24"/>
        </w:rPr>
        <w:t xml:space="preserve">    </w:t>
      </w:r>
      <w:r>
        <w:rPr>
          <w:rFonts w:hint="eastAsia"/>
          <w:b/>
          <w:bCs/>
          <w:sz w:val="28"/>
          <w:szCs w:val="24"/>
        </w:rPr>
        <w:t>丘封之度與其樹數</w:t>
      </w:r>
    </w:p>
    <w:p w14:paraId="4B70B908" w14:textId="77777777" w:rsidR="003121E9" w:rsidRDefault="003121E9" w:rsidP="006F3055">
      <w:pPr>
        <w:spacing w:line="400" w:lineRule="exact"/>
        <w:rPr>
          <w:sz w:val="24"/>
        </w:rPr>
      </w:pPr>
      <w:r>
        <w:rPr>
          <w:rFonts w:hint="eastAsia"/>
          <w:sz w:val="24"/>
        </w:rPr>
        <w:t>《冢人》‘以爵等爲丘封之度，與其樹數’，鄭注曰：‘别尊卑也。王公曰丘，諸臣曰封。《漢律》曰：“列侯墳高四丈，關内侯以下至庶人各有差。”’</w:t>
      </w:r>
      <w:r>
        <w:rPr>
          <w:rFonts w:hint="eastAsia"/>
          <w:sz w:val="18"/>
          <w:szCs w:val="16"/>
        </w:rPr>
        <w:t>以上鄭注。</w:t>
      </w:r>
      <w:r>
        <w:rPr>
          <w:rFonts w:hint="eastAsia"/>
          <w:sz w:val="24"/>
        </w:rPr>
        <w:t>惠氏《周禮古義》曰：‘《易·大傳》云“不封不樹”，虞翻注云：“穿土稱封。封，古‘窆’字也。聚土爲樹。”其説與《冢人》合。丘者丘隧，故曰“王公曰丘”。封者葬下棺，故曰“諸臣曰封”。樹數高下無明文，因引《漢律》以證之。《疏》以封爲聚土，樹爲樹木，皆失之。鄭注《檀弓》，仍以封爲高下之數，非也。’</w:t>
      </w:r>
      <w:r>
        <w:rPr>
          <w:rFonts w:hint="eastAsia"/>
          <w:sz w:val="18"/>
          <w:szCs w:val="16"/>
        </w:rPr>
        <w:t>以上惠説。</w:t>
      </w:r>
      <w:r>
        <w:rPr>
          <w:rFonts w:hint="eastAsia"/>
          <w:sz w:val="24"/>
        </w:rPr>
        <w:t>引之謹案：虞《注》與《周禮》《王制》皆不合，</w:t>
      </w:r>
      <w:r>
        <w:rPr>
          <w:rFonts w:hint="eastAsia"/>
          <w:sz w:val="18"/>
          <w:szCs w:val="16"/>
        </w:rPr>
        <w:t>詳見《易·系辭》‘不封不樹’下。</w:t>
      </w:r>
      <w:r>
        <w:rPr>
          <w:rFonts w:hint="eastAsia"/>
          <w:sz w:val="24"/>
        </w:rPr>
        <w:t>乃仲翔之謬解，而惠氏深信之何邪！且惠氏此説其誤有六。下文‘以度爲丘隧’，爲竁言之，始及隧耳。此文‘丘封之度’，但言‘丘’不言‘隧’也。而惠氏以‘丘’爲‘丘隧’，其誤一也。自‘掌公墓之地’，至此‘以爵等爲丘封之度，與其樹數’，皆言墳墓之制。下文‘大喪既有日’至‘執斧以涖’，乃言葬事。穿土乃下文之‘竁’，下棺乃下文之‘窆’，不當先於此節言之。而惠氏引虞翻‘穿土’之説以釋‘封’字，且曰‘封者葬下棺’，其誤二也。聚土之高下，可謂之度，不可謂之數。樹若爲聚土，則當稱其高下曰樹度，何以經文言‘樹數’邪？而惠氏曰‘樹數高下’，‘數’字與‘高下’字，義不相貫，其誤三也。鄭注引《漢律》‘列侯墳高四丈’云云，此明丘封之度，非言樹數也。而惠氏曰‘樹數高下無明文，因引《漢律》以證之’，其誤四也。《檀弓》説葬曰‘吾見封之若堂者矣，見若坊者矣，見若覆夏屋者矣，見若斧者矣，從若斧者焉。馬鬛封之謂也’，鄭彼注曰：‘封，築土爲壟。’是聚土謂之封。《曲禮》曰：‘爲宫室不斬于丘木。’僖三十二年《左傳》曰：‘爾墓之木拱矣。’哀十一年《傳》曰：‘樹吾墓</w:t>
      </w:r>
      <w:r w:rsidR="00A12273">
        <w:rPr>
          <w:rFonts w:hint="eastAsia"/>
          <w:sz w:val="24"/>
        </w:rPr>
        <w:t>檟</w:t>
      </w:r>
      <w:r>
        <w:rPr>
          <w:rFonts w:hint="eastAsia"/>
          <w:sz w:val="24"/>
        </w:rPr>
        <w:t>。’是墳閒樹木之證。賈《疏》以‘封’爲聚土，‘樹’爲樹木，正與經傳相合。而惠氏以賈爲失，其誤五也。《檀弓》：‘孔子曰：“古也墓而不墳，今某也，東西南北之人也，不可以弗識也。”於是封之，崇四尺。’鄭彼注曰：‘《周禮》曰：“以爵等爲丘封之度。”崇，高也。高四尺，蓋周之士制。’此正以經釋經，與《春秋緯》‘天子墳高三仞，諸侯半之，大夫八尺，士四尺’之説相合。</w:t>
      </w:r>
      <w:r>
        <w:rPr>
          <w:rFonts w:hint="eastAsia"/>
          <w:sz w:val="18"/>
          <w:szCs w:val="16"/>
        </w:rPr>
        <w:t>《春秋緯》見《冢人》疏。</w:t>
      </w:r>
      <w:r>
        <w:rPr>
          <w:rFonts w:hint="eastAsia"/>
          <w:sz w:val="24"/>
        </w:rPr>
        <w:t>《月令》：‘孟冬，審棺椁之薄厚，塋丘壟之小大，高卑薄厚之度，貴賤之等級。’《禮器》：‘禮有以大爲貴者，棺椁之厚，丘封之大。’此正《冢人》所謂‘以爵</w:t>
      </w:r>
      <w:r>
        <w:rPr>
          <w:rFonts w:hint="eastAsia"/>
          <w:sz w:val="24"/>
        </w:rPr>
        <w:lastRenderedPageBreak/>
        <w:t>等爲丘封之度’也，而惠氏以鄭爲非，其誤六也。且《説文》曰：‘堋，葬下土也。’《禮記》謂之‘封’，《周官》謂之‘窆’。是《周官》之‘窆’無作‘封’者。惠氏何不考於《説文》而輒爲異説邪？</w:t>
      </w:r>
    </w:p>
    <w:p w14:paraId="3E7746B1" w14:textId="77777777" w:rsidR="003121E9" w:rsidRDefault="003121E9" w:rsidP="006F3055">
      <w:pPr>
        <w:spacing w:line="400" w:lineRule="exact"/>
        <w:rPr>
          <w:sz w:val="24"/>
        </w:rPr>
      </w:pPr>
    </w:p>
    <w:p w14:paraId="00DFC587" w14:textId="77777777" w:rsidR="003121E9" w:rsidRDefault="003121E9" w:rsidP="006F3055">
      <w:pPr>
        <w:spacing w:line="400" w:lineRule="exact"/>
        <w:rPr>
          <w:sz w:val="24"/>
        </w:rPr>
      </w:pPr>
      <w:r>
        <w:rPr>
          <w:rFonts w:hint="eastAsia"/>
          <w:sz w:val="24"/>
        </w:rPr>
        <w:t xml:space="preserve">    </w:t>
      </w:r>
      <w:r>
        <w:rPr>
          <w:rFonts w:hint="eastAsia"/>
          <w:b/>
          <w:bCs/>
          <w:sz w:val="28"/>
          <w:szCs w:val="24"/>
        </w:rPr>
        <w:t>牲出入</w:t>
      </w:r>
    </w:p>
    <w:p w14:paraId="23A97BA0" w14:textId="77777777" w:rsidR="003121E9" w:rsidRDefault="003121E9" w:rsidP="006F3055">
      <w:pPr>
        <w:spacing w:line="400" w:lineRule="exact"/>
        <w:rPr>
          <w:sz w:val="24"/>
        </w:rPr>
      </w:pPr>
      <w:r>
        <w:rPr>
          <w:rFonts w:hint="eastAsia"/>
          <w:sz w:val="24"/>
        </w:rPr>
        <w:t>《大司樂》‘王出入，則令奏《王夏》；尸出入，則令奏《肆夏》；牲出入，則令奏《昭夏》’，疏曰：‘“牲出入”者，謂二灌後王出迎牲，及爓肉，與體其犬豕，是牲出入。’引之謹案：‘王出迎牲’，謂牲入也。牲入則殺而烹之矣，何出之有？蓋經文本作‘牲入’，因上文兩言‘出入’而衍‘出’字耳。下文‘大饗不入牲’，注曰‘牲不入，亦不奏《昭夏》也’，正對牲入奏《昭夏》而言，足見經文本無‘出’字也。《鐘師》注‘牲出入’，‘出’字亦後人所加。《封人》‘歌舞牲’，注曰‘謂君牽牲入時，隨歌舞之，言其肥香以歆神也’，亦專指牲入言之。而《大射儀》疏，《禮器》正義，襄四年、十年《左傳》正義引此並作‘牲出入’，則其誤久矣。</w:t>
      </w:r>
    </w:p>
    <w:p w14:paraId="37F869B7" w14:textId="77777777" w:rsidR="003121E9" w:rsidRDefault="003121E9" w:rsidP="006F3055">
      <w:pPr>
        <w:spacing w:line="400" w:lineRule="exact"/>
        <w:rPr>
          <w:sz w:val="24"/>
        </w:rPr>
      </w:pPr>
    </w:p>
    <w:p w14:paraId="4FFC667C" w14:textId="77777777" w:rsidR="003121E9" w:rsidRDefault="003121E9" w:rsidP="006F3055">
      <w:pPr>
        <w:spacing w:line="400" w:lineRule="exact"/>
        <w:rPr>
          <w:sz w:val="24"/>
        </w:rPr>
      </w:pPr>
      <w:r>
        <w:rPr>
          <w:rFonts w:hint="eastAsia"/>
          <w:sz w:val="24"/>
        </w:rPr>
        <w:t xml:space="preserve">    </w:t>
      </w:r>
      <w:r>
        <w:rPr>
          <w:rFonts w:hint="eastAsia"/>
          <w:b/>
          <w:bCs/>
          <w:sz w:val="28"/>
          <w:szCs w:val="24"/>
        </w:rPr>
        <w:t>帥瞽而廞作匶謚</w:t>
      </w:r>
    </w:p>
    <w:p w14:paraId="20F492D8" w14:textId="77777777" w:rsidR="003121E9" w:rsidRDefault="003121E9" w:rsidP="006F3055">
      <w:pPr>
        <w:tabs>
          <w:tab w:val="left" w:pos="0"/>
        </w:tabs>
        <w:spacing w:line="400" w:lineRule="exact"/>
        <w:rPr>
          <w:sz w:val="24"/>
        </w:rPr>
      </w:pPr>
      <w:r>
        <w:rPr>
          <w:rFonts w:hint="eastAsia"/>
          <w:sz w:val="24"/>
        </w:rPr>
        <w:t>《大師》‘大喪，帥瞽而廞，</w:t>
      </w:r>
      <w:r>
        <w:rPr>
          <w:rFonts w:hint="eastAsia"/>
          <w:sz w:val="18"/>
          <w:szCs w:val="16"/>
        </w:rPr>
        <w:t>句</w:t>
      </w:r>
      <w:r>
        <w:rPr>
          <w:rFonts w:hint="eastAsia"/>
          <w:sz w:val="24"/>
        </w:rPr>
        <w:t>作匶，</w:t>
      </w:r>
      <w:r>
        <w:rPr>
          <w:rFonts w:hint="eastAsia"/>
          <w:sz w:val="18"/>
          <w:szCs w:val="16"/>
        </w:rPr>
        <w:t>句</w:t>
      </w:r>
      <w:r>
        <w:rPr>
          <w:rFonts w:hint="eastAsia"/>
          <w:sz w:val="24"/>
        </w:rPr>
        <w:t>謚’，鄭注曰：‘廞，興也。興言王之行，謂諷誦其治功之詩。故書“廞”爲“淫”。鄭司農云：“淫，陳也。陳其生時行跡爲作謚。”’又《小師》‘大喪與廞’，注曰：‘從大師。’又《瞽矇》‘諷誦詩’，注曰：‘諷誦詩，主謂廞作柩。謚，時也。諷誦王治功之詩以爲謚。’引之謹案：如先鄭所解，則廞與誄同矣。案《大史》職曰：‘大喪，執灋以涖勸防，遣之日，讀誄。’是誄者大史之事。生時行迹，大史固已陳之矣。</w:t>
      </w:r>
      <w:r>
        <w:rPr>
          <w:rFonts w:hint="eastAsia"/>
          <w:sz w:val="18"/>
          <w:szCs w:val="16"/>
        </w:rPr>
        <w:t>鄭注《曾子問》曰：‘誄，累也。累列生時行迹，讀之以作謚。’</w:t>
      </w:r>
      <w:r>
        <w:rPr>
          <w:rFonts w:hint="eastAsia"/>
          <w:sz w:val="24"/>
        </w:rPr>
        <w:t>若大師又陳其行迹，是再誄也。誄不應再。且廞之爲道，若與誄同，則經文直云帥瞽而誄可矣，何必變其文爲‘廞’乎？此説之不可通者也。後鄭病其與誄無别，則又爲之説曰‘諷誦其治功之詩’，以别於大史之誄，又苦其無據，而舉瞽矇諷誦詩以當之。案：詩頌美盛德之形容，以其成功告於神明，惟祭宗廟則然耳，不聞用之於作謚也。且瞽矇之諷誦詩，所以箴王之闕。鄭司農云‘主誦詩以刺君過’，而説以《國語》‘瞍賦矇誦’，是也。非爲作謚而設，故但云‘諷誦詩’而無‘大喪’之文。若以爲廞作匶謚，則是瞽之誦詩，專用之於大喪，而平時規過之職，反闕焉不講矣，無是理也。今案：《周官》大喪言廞者，皆謂陳器物。</w:t>
      </w:r>
      <w:r>
        <w:rPr>
          <w:rFonts w:hint="eastAsia"/>
          <w:sz w:val="18"/>
          <w:szCs w:val="16"/>
          <w:highlight w:val="green"/>
        </w:rPr>
        <w:t>司裘廞裘，司服廞衣服，巾車廞遣車，車僕廞革車，司常建廞車之旌，司兵廞五兵，圉人廞馬，樂官則大司樂、眡瞭、笙師、鎛師，籥師，並言‘廞樂器’，典庸器廞筍虡，司幹廞舞器，皆是也。</w:t>
      </w:r>
      <w:r>
        <w:rPr>
          <w:rFonts w:hint="eastAsia"/>
          <w:sz w:val="24"/>
        </w:rPr>
        <w:t>大師、小師之廞，不應獨異。‘帥瞽而廞’，謂廞樂器也。樂器，眡瞭所廞。</w:t>
      </w:r>
      <w:r>
        <w:rPr>
          <w:rFonts w:hint="eastAsia"/>
          <w:sz w:val="18"/>
          <w:szCs w:val="16"/>
        </w:rPr>
        <w:t>《笙師》《镈師》《籥師》皆云‘廞其樂器’，但陳其所掌之樂器也。《眡瞭》則云‘廞樂器’，而不言‘其’，</w:t>
      </w:r>
      <w:r>
        <w:rPr>
          <w:rFonts w:hint="eastAsia"/>
          <w:sz w:val="18"/>
          <w:szCs w:val="16"/>
        </w:rPr>
        <w:lastRenderedPageBreak/>
        <w:t>則凡大師、小師、瞽矇所用之樂器。眡瞭皆代陳之也。《司干》疏曰：‘《瞽矇》所云柷、敔、塤、簫、管及琴、瑟，皆眡瞭廞之。’</w:t>
      </w:r>
      <w:r>
        <w:rPr>
          <w:rFonts w:hint="eastAsia"/>
          <w:sz w:val="24"/>
        </w:rPr>
        <w:t>而以爲大師帥瞽而廞者，眡瞭掌大師之縣，故大師得命眡瞭廞之，又帥瞽而涖其事也。《周頌·有瞽篇》：‘有瞽有瞽，在周之庭。設業設虡，崇牙樹羽。應田縣鼓，鞉磬柷圉。’彼樂器亦是眡瞭設之，而《詩》以爲瞽之所設，則以眡瞭相瞽故也。大師帥瞽而廞樂器，小師又與廞者，猶大司樂大喪涖廞樂器。《樂師》亦云：‘凡喪陳樂器，則帥樂官也。’廞樂器但謂之‘廞’者，因上大司樂下眡瞭廞樂器之文而省，猶鄉師之致民，大司馬但謂之‘致’也。</w:t>
      </w:r>
      <w:r>
        <w:rPr>
          <w:rFonts w:hint="eastAsia"/>
          <w:sz w:val="18"/>
          <w:szCs w:val="16"/>
        </w:rPr>
        <w:t>《大司馬》‘及致，建大常，比軍衆’，注曰：‘致鄉師、致民於司馬。’</w:t>
      </w:r>
      <w:r>
        <w:rPr>
          <w:rFonts w:hint="eastAsia"/>
          <w:sz w:val="24"/>
        </w:rPr>
        <w:t>廞以陳器，謚以易名，二者絶不相涉，不得合爲一事。謚爲王及后作，非爲匶作也，亦不得以作‘匶謚’連讀。‘作匶’二字當絶句。‘作匶’，蓋謂將載時也，作起也，動也。匶朝於廟，升自西階，及將祖則舉匶，卻下而載於車，</w:t>
      </w:r>
      <w:r>
        <w:rPr>
          <w:rFonts w:hint="eastAsia"/>
          <w:sz w:val="18"/>
          <w:szCs w:val="16"/>
        </w:rPr>
        <w:t>見《既夕禮》注。</w:t>
      </w:r>
      <w:r>
        <w:rPr>
          <w:rFonts w:hint="eastAsia"/>
          <w:sz w:val="24"/>
        </w:rPr>
        <w:t>故謂之‘作匶’也。言當作匶之時，大師則進而謚焉，故曰‘作匶，謚’。《小史》職曰‘卿大夫之喪，賜謚，讀誄’，鄭注曰：‘其讀誄，亦以大史</w:t>
      </w:r>
      <w:r>
        <w:rPr>
          <w:rStyle w:val="a3"/>
          <w:rFonts w:hint="eastAsia"/>
          <w:sz w:val="24"/>
        </w:rPr>
        <w:footnoteReference w:id="7"/>
      </w:r>
      <w:r>
        <w:rPr>
          <w:rFonts w:hint="eastAsia"/>
          <w:sz w:val="24"/>
        </w:rPr>
        <w:t>賜謚爲節，事相成也。’則大史之大喪讀誄，亦以大師之謚爲節，先誄後謚，同在一時可知矣。《大史》職曰‘遣之日讀誄’，鄭注曰：‘遣，謂祖廟之庭大奠將行時也。人之道終於此，累其行而讀之。大師又帥瞽廞之而作謚。</w:t>
      </w:r>
      <w:r>
        <w:rPr>
          <w:rFonts w:hint="eastAsia"/>
          <w:sz w:val="18"/>
          <w:szCs w:val="16"/>
        </w:rPr>
        <w:t>此誤合廞與謚爲一事，不可從。當云‘太師又作謚’。</w:t>
      </w:r>
      <w:r>
        <w:rPr>
          <w:rFonts w:hint="eastAsia"/>
          <w:sz w:val="24"/>
        </w:rPr>
        <w:t>瞽史知天道，使共其事，言王之誄謚成於天道。’是誄、謚相因，同在遣之日也。案《既夕禮》載匶即在遣之日，是日將載而作匶，則大史誄之，而大師謚之，故曰‘遣之日讀誄’，又曰‘作匶，謚’。作匶者，遣之始也。如謂經文但言作謚，而非以作匶爲節，則直云‘作謚’，其義已明，何乃枝蔓其詞而云‘匶’乎？以是明之。</w:t>
      </w:r>
    </w:p>
    <w:p w14:paraId="61B21C3E" w14:textId="77777777" w:rsidR="003121E9" w:rsidRDefault="003121E9" w:rsidP="006F3055">
      <w:pPr>
        <w:spacing w:line="400" w:lineRule="exact"/>
        <w:rPr>
          <w:sz w:val="24"/>
        </w:rPr>
      </w:pPr>
    </w:p>
    <w:p w14:paraId="08F26413" w14:textId="77777777" w:rsidR="003121E9" w:rsidRDefault="003121E9" w:rsidP="006F3055">
      <w:pPr>
        <w:spacing w:line="400" w:lineRule="exact"/>
        <w:rPr>
          <w:sz w:val="24"/>
        </w:rPr>
      </w:pPr>
      <w:r>
        <w:rPr>
          <w:rFonts w:hint="eastAsia"/>
          <w:sz w:val="24"/>
        </w:rPr>
        <w:t xml:space="preserve">    </w:t>
      </w:r>
      <w:r>
        <w:rPr>
          <w:rFonts w:hint="eastAsia"/>
          <w:b/>
          <w:bCs/>
          <w:sz w:val="28"/>
          <w:szCs w:val="24"/>
        </w:rPr>
        <w:t>鼜讀爲憂戚之戚</w:t>
      </w:r>
    </w:p>
    <w:p w14:paraId="55F5CF71" w14:textId="77777777" w:rsidR="003121E9" w:rsidRDefault="003121E9" w:rsidP="006F3055">
      <w:pPr>
        <w:spacing w:line="400" w:lineRule="exact"/>
        <w:rPr>
          <w:sz w:val="24"/>
        </w:rPr>
      </w:pPr>
      <w:r>
        <w:rPr>
          <w:rFonts w:hint="eastAsia"/>
          <w:sz w:val="24"/>
        </w:rPr>
        <w:t>《眡瞭》‘鼜愷獻’，杜子春云：‘鼜，讀爲“憂戚”之“戚”，謂戒守鼓也。擊鼓聲疾數，故曰戚’。《掌固》‘夜三鼜以號戒’，杜云：‘鼜，讀爲“造次”之“造”。謂擊鼓行夜戒守也。’家大人曰：‘造’、‘戚’二字，古聲皆與‘蹙’相近。</w:t>
      </w:r>
      <w:r>
        <w:rPr>
          <w:rFonts w:hint="eastAsia"/>
          <w:sz w:val="18"/>
          <w:szCs w:val="16"/>
        </w:rPr>
        <w:t>《小雅·小明篇》‘自詒伊戚’，與‘奧’、‘蹙’、‘菽’、‘宿’、‘覆’爲韻。《孟子·萬章篇》‘舜見瞽瞍，其容有蹙’，《韓子·忠孝篇》作‘其容造焉’。《大戴禮·保傅篇》‘靈公造然失容’，‘造然’即蹙然。</w:t>
      </w:r>
      <w:r>
        <w:rPr>
          <w:rFonts w:hint="eastAsia"/>
          <w:sz w:val="24"/>
        </w:rPr>
        <w:t>《考工記》‘不微至，無以爲戚速也’，鄭注曰：‘齊人有名疾爲戚者。’釋文：‘戚，徐、劉將六反。李音促。’是‘戚’聲近‘蹙’，而訓爲‘疾’也。</w:t>
      </w:r>
      <w:r>
        <w:rPr>
          <w:rFonts w:hint="eastAsia"/>
          <w:sz w:val="18"/>
          <w:szCs w:val="16"/>
        </w:rPr>
        <w:t>‘戚’、‘速’疊韻字，‘戚’猶‘速’也，故齊人名疾爲戚。</w:t>
      </w:r>
      <w:r>
        <w:rPr>
          <w:rFonts w:hint="eastAsia"/>
          <w:sz w:val="24"/>
        </w:rPr>
        <w:t>杜云‘鼜，讀爲“憂戚”之“戚”，擊鼓聲疾數，故曰戚’，聲則同於‘憂戚’，義則取諸‘疾數’，故又云‘鼜，讀爲“造次”之“造”’，‘造次’亦疾意也。賈《疏》以爲‘取軍中憂懼之意’，失之。</w:t>
      </w:r>
      <w:r>
        <w:rPr>
          <w:rFonts w:hint="eastAsia"/>
          <w:sz w:val="18"/>
          <w:szCs w:val="16"/>
        </w:rPr>
        <w:t>見《鼓人》疏。</w:t>
      </w:r>
    </w:p>
    <w:p w14:paraId="52241823" w14:textId="77777777" w:rsidR="003121E9" w:rsidRDefault="003121E9" w:rsidP="006F3055">
      <w:pPr>
        <w:spacing w:line="400" w:lineRule="exact"/>
        <w:rPr>
          <w:sz w:val="24"/>
        </w:rPr>
      </w:pPr>
    </w:p>
    <w:p w14:paraId="4DBEDABE" w14:textId="77777777" w:rsidR="003121E9" w:rsidRDefault="003121E9" w:rsidP="006F3055">
      <w:pPr>
        <w:spacing w:line="400" w:lineRule="exact"/>
        <w:rPr>
          <w:sz w:val="24"/>
        </w:rPr>
      </w:pPr>
      <w:r>
        <w:rPr>
          <w:rFonts w:hint="eastAsia"/>
          <w:sz w:val="24"/>
        </w:rPr>
        <w:lastRenderedPageBreak/>
        <w:t xml:space="preserve">    </w:t>
      </w:r>
      <w:r>
        <w:rPr>
          <w:rFonts w:hint="eastAsia"/>
          <w:b/>
          <w:bCs/>
          <w:sz w:val="28"/>
          <w:szCs w:val="24"/>
        </w:rPr>
        <w:t>故書蜡爲蠶</w:t>
      </w:r>
    </w:p>
    <w:p w14:paraId="2DDA97AC" w14:textId="77777777" w:rsidR="003121E9" w:rsidRDefault="003121E9" w:rsidP="006F3055">
      <w:pPr>
        <w:spacing w:line="400" w:lineRule="exact"/>
        <w:rPr>
          <w:sz w:val="24"/>
        </w:rPr>
      </w:pPr>
      <w:r>
        <w:rPr>
          <w:rFonts w:hint="eastAsia"/>
          <w:sz w:val="24"/>
        </w:rPr>
        <w:t>《籥章》‘國祭蜡’，故書‘蜡’爲‘蠶’。杜子春云：‘蠶，當爲蜡。’引之謹案：‘蠶’與‘蜡’形聲俱不相近，‘蜡’字無緣譌作‘蠶’。蓋‘蜡’字古或作‘</w:t>
      </w:r>
      <w:r>
        <w:rPr>
          <w:rFonts w:hint="eastAsia"/>
          <w:sz w:val="24"/>
          <w:highlight w:val="red"/>
        </w:rPr>
        <w:t xml:space="preserve">  </w:t>
      </w:r>
      <w:r>
        <w:rPr>
          <w:rFonts w:hint="eastAsia"/>
          <w:sz w:val="24"/>
        </w:rPr>
        <w:t>’，</w:t>
      </w:r>
      <w:r>
        <w:rPr>
          <w:rFonts w:hint="eastAsia"/>
          <w:sz w:val="18"/>
          <w:szCs w:val="16"/>
        </w:rPr>
        <w:t>凡從虫之字，或從</w:t>
      </w:r>
      <w:r w:rsidR="00D37A02">
        <w:rPr>
          <w:rFonts w:hint="eastAsia"/>
          <w:sz w:val="18"/>
          <w:szCs w:val="16"/>
        </w:rPr>
        <w:t>䖵</w:t>
      </w:r>
      <w:r>
        <w:rPr>
          <w:rFonts w:hint="eastAsia"/>
          <w:sz w:val="18"/>
          <w:szCs w:val="16"/>
        </w:rPr>
        <w:t>。故《説文》‘蝘，或作</w:t>
      </w:r>
      <w:r>
        <w:rPr>
          <w:rFonts w:hint="eastAsia"/>
          <w:sz w:val="18"/>
          <w:szCs w:val="16"/>
          <w:highlight w:val="red"/>
        </w:rPr>
        <w:t xml:space="preserve">  </w:t>
      </w:r>
      <w:r>
        <w:rPr>
          <w:rFonts w:hint="eastAsia"/>
          <w:sz w:val="18"/>
          <w:szCs w:val="16"/>
        </w:rPr>
        <w:t>’，‘蠆，或作</w:t>
      </w:r>
      <w:r>
        <w:rPr>
          <w:rFonts w:hint="eastAsia"/>
          <w:sz w:val="18"/>
          <w:szCs w:val="16"/>
          <w:highlight w:val="red"/>
        </w:rPr>
        <w:t xml:space="preserve">  </w:t>
      </w:r>
      <w:r>
        <w:rPr>
          <w:rFonts w:hint="eastAsia"/>
          <w:sz w:val="18"/>
          <w:szCs w:val="16"/>
        </w:rPr>
        <w:t>’，‘强，或作</w:t>
      </w:r>
      <w:r>
        <w:rPr>
          <w:rFonts w:hint="eastAsia"/>
          <w:sz w:val="18"/>
          <w:szCs w:val="16"/>
          <w:highlight w:val="red"/>
        </w:rPr>
        <w:t xml:space="preserve">  </w:t>
      </w:r>
      <w:r>
        <w:rPr>
          <w:rFonts w:hint="eastAsia"/>
          <w:sz w:val="18"/>
          <w:szCs w:val="16"/>
        </w:rPr>
        <w:t>’，‘蚳，或作</w:t>
      </w:r>
      <w:r>
        <w:rPr>
          <w:rFonts w:hint="eastAsia"/>
          <w:sz w:val="18"/>
          <w:szCs w:val="16"/>
          <w:highlight w:val="red"/>
        </w:rPr>
        <w:t xml:space="preserve">  </w:t>
      </w:r>
      <w:r>
        <w:rPr>
          <w:rFonts w:hint="eastAsia"/>
          <w:sz w:val="18"/>
          <w:szCs w:val="16"/>
        </w:rPr>
        <w:t>’，‘蜡’之爲‘</w:t>
      </w:r>
      <w:r>
        <w:rPr>
          <w:rFonts w:hint="eastAsia"/>
          <w:sz w:val="18"/>
          <w:szCs w:val="16"/>
          <w:highlight w:val="red"/>
        </w:rPr>
        <w:t xml:space="preserve">  </w:t>
      </w:r>
      <w:r>
        <w:rPr>
          <w:rFonts w:hint="eastAsia"/>
          <w:sz w:val="18"/>
          <w:szCs w:val="16"/>
        </w:rPr>
        <w:t>’，亦猶是也。祗因譌作‘蠶’字，‘</w:t>
      </w:r>
      <w:r>
        <w:rPr>
          <w:rFonts w:hint="eastAsia"/>
          <w:sz w:val="18"/>
          <w:szCs w:val="16"/>
          <w:highlight w:val="red"/>
        </w:rPr>
        <w:t xml:space="preserve">  </w:t>
      </w:r>
      <w:r>
        <w:rPr>
          <w:rFonts w:hint="eastAsia"/>
          <w:sz w:val="18"/>
          <w:szCs w:val="16"/>
        </w:rPr>
        <w:t>’字遂不見於經，而字書亦無從收入矣。《大馭》職‘右祭兩軹’，故書‘軹’爲‘</w:t>
      </w:r>
      <w:r w:rsidR="00D37A02" w:rsidRPr="00D37A02">
        <w:rPr>
          <w:rFonts w:ascii="宋体-方正超大字符集" w:eastAsia="宋体-方正超大字符集" w:hAnsi="MS Mincho" w:cs="MS Mincho" w:hint="eastAsia"/>
          <w:sz w:val="18"/>
          <w:szCs w:val="16"/>
        </w:rPr>
        <w:t>𨊻</w:t>
      </w:r>
      <w:r>
        <w:rPr>
          <w:rFonts w:hint="eastAsia"/>
          <w:sz w:val="18"/>
          <w:szCs w:val="16"/>
        </w:rPr>
        <w:t>’。杜子春改‘</w:t>
      </w:r>
      <w:r w:rsidR="00D37A02" w:rsidRPr="00D37A02">
        <w:rPr>
          <w:rFonts w:ascii="宋体-方正超大字符集" w:eastAsia="宋体-方正超大字符集" w:hAnsi="MS Mincho" w:cs="MS Mincho" w:hint="eastAsia"/>
          <w:sz w:val="18"/>
          <w:szCs w:val="16"/>
        </w:rPr>
        <w:t>𨊻</w:t>
      </w:r>
      <w:r>
        <w:rPr>
          <w:rFonts w:hint="eastAsia"/>
          <w:sz w:val="18"/>
          <w:szCs w:val="16"/>
        </w:rPr>
        <w:t>’爲‘軹’，而字書遂無‘</w:t>
      </w:r>
      <w:r w:rsidR="00D37A02" w:rsidRPr="00D37A02">
        <w:rPr>
          <w:rFonts w:ascii="宋体-方正超大字符集" w:eastAsia="宋体-方正超大字符集" w:hAnsi="MS Mincho" w:cs="MS Mincho" w:hint="eastAsia"/>
          <w:sz w:val="18"/>
          <w:szCs w:val="16"/>
        </w:rPr>
        <w:t>𨊻</w:t>
      </w:r>
      <w:r>
        <w:rPr>
          <w:rFonts w:hint="eastAsia"/>
          <w:sz w:val="18"/>
          <w:szCs w:val="16"/>
        </w:rPr>
        <w:t>’字。蓋古字多失其傳矣。</w:t>
      </w:r>
      <w:r>
        <w:rPr>
          <w:rFonts w:hint="eastAsia"/>
          <w:sz w:val="24"/>
        </w:rPr>
        <w:t>‘</w:t>
      </w:r>
      <w:r w:rsidR="00D37A02">
        <w:rPr>
          <w:rFonts w:hint="eastAsia"/>
          <w:sz w:val="24"/>
        </w:rPr>
        <w:t>蠶</w:t>
      </w:r>
      <w:r>
        <w:rPr>
          <w:rFonts w:hint="eastAsia"/>
          <w:sz w:val="24"/>
        </w:rPr>
        <w:t>’字隸或作‘</w:t>
      </w:r>
      <w:r w:rsidR="00D37A02">
        <w:rPr>
          <w:rFonts w:hint="eastAsia"/>
          <w:noProof/>
          <w:sz w:val="24"/>
        </w:rPr>
        <w:drawing>
          <wp:inline distT="0" distB="0" distL="0" distR="0" wp14:anchorId="09F44EC8" wp14:editId="7C7F056D">
            <wp:extent cx="230588" cy="233917"/>
            <wp:effectExtent l="0" t="0" r="0" b="0"/>
            <wp:docPr id="325"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蠶.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34433" cy="237818"/>
                    </a:xfrm>
                    <a:prstGeom prst="rect">
                      <a:avLst/>
                    </a:prstGeom>
                  </pic:spPr>
                </pic:pic>
              </a:graphicData>
            </a:graphic>
          </wp:inline>
        </w:drawing>
      </w:r>
      <w:r>
        <w:rPr>
          <w:rFonts w:hint="eastAsia"/>
          <w:sz w:val="24"/>
        </w:rPr>
        <w:t>’，二形相似，故‘</w:t>
      </w:r>
      <w:r>
        <w:rPr>
          <w:rFonts w:hint="eastAsia"/>
          <w:sz w:val="24"/>
          <w:highlight w:val="red"/>
        </w:rPr>
        <w:t xml:space="preserve">  </w:t>
      </w:r>
      <w:r>
        <w:rPr>
          <w:rFonts w:hint="eastAsia"/>
          <w:sz w:val="24"/>
        </w:rPr>
        <w:t>’譌爲‘蠶’。凡隸書從昔之字，多譌從朁。《廣雅》‘昔，往也’，‘昔’譌作‘朁’；‘惜，愛也’，‘惜’譌作‘憯’；‘錯，磨也’，‘錯’譌作‘鐕’，皆其類也。</w:t>
      </w:r>
    </w:p>
    <w:p w14:paraId="35F9637F" w14:textId="77777777" w:rsidR="003121E9" w:rsidRDefault="003121E9" w:rsidP="006F3055">
      <w:pPr>
        <w:spacing w:line="400" w:lineRule="exact"/>
        <w:rPr>
          <w:sz w:val="24"/>
        </w:rPr>
      </w:pPr>
    </w:p>
    <w:p w14:paraId="3B6AD9F3" w14:textId="77777777" w:rsidR="003121E9" w:rsidRDefault="003121E9" w:rsidP="006F3055">
      <w:pPr>
        <w:spacing w:line="400" w:lineRule="exact"/>
        <w:rPr>
          <w:sz w:val="24"/>
        </w:rPr>
      </w:pPr>
      <w:r>
        <w:rPr>
          <w:rFonts w:hint="eastAsia"/>
          <w:sz w:val="24"/>
        </w:rPr>
        <w:t xml:space="preserve">    </w:t>
      </w:r>
      <w:r>
        <w:rPr>
          <w:rFonts w:hint="eastAsia"/>
          <w:sz w:val="24"/>
          <w:highlight w:val="red"/>
        </w:rPr>
        <w:t>噩</w:t>
      </w:r>
    </w:p>
    <w:p w14:paraId="0D381ED0" w14:textId="77777777" w:rsidR="003121E9" w:rsidRDefault="003121E9" w:rsidP="007B2E2F">
      <w:pPr>
        <w:spacing w:line="400" w:lineRule="exact"/>
        <w:jc w:val="left"/>
        <w:rPr>
          <w:sz w:val="24"/>
        </w:rPr>
      </w:pPr>
      <w:r>
        <w:rPr>
          <w:rFonts w:hint="eastAsia"/>
          <w:sz w:val="24"/>
        </w:rPr>
        <w:t>《占夢》‘二曰噩夢’，鄭注：‘杜子春云：“噩，當爲‘驚</w:t>
      </w:r>
      <w:r w:rsidR="00FF494E">
        <w:rPr>
          <w:rFonts w:hint="eastAsia"/>
          <w:sz w:val="24"/>
        </w:rPr>
        <w:t xml:space="preserve">  </w:t>
      </w:r>
      <w:r>
        <w:rPr>
          <w:rFonts w:hint="eastAsia"/>
          <w:sz w:val="24"/>
        </w:rPr>
        <w:t>’之‘</w:t>
      </w:r>
      <w:r w:rsidR="00FF494E">
        <w:rPr>
          <w:rFonts w:hint="eastAsia"/>
          <w:sz w:val="24"/>
        </w:rPr>
        <w:t xml:space="preserve">  </w:t>
      </w:r>
      <w:r>
        <w:rPr>
          <w:rFonts w:hint="eastAsia"/>
          <w:sz w:val="24"/>
        </w:rPr>
        <w:t>’。謂驚</w:t>
      </w:r>
      <w:r w:rsidR="00FF494E">
        <w:rPr>
          <w:rFonts w:hint="eastAsia"/>
          <w:sz w:val="24"/>
        </w:rPr>
        <w:t xml:space="preserve">  </w:t>
      </w:r>
      <w:r>
        <w:rPr>
          <w:rFonts w:hint="eastAsia"/>
          <w:sz w:val="24"/>
        </w:rPr>
        <w:t>而夢。”’引之謹案：‘噩’即‘</w:t>
      </w:r>
      <w:r w:rsidR="00FF494E">
        <w:rPr>
          <w:rFonts w:hint="eastAsia"/>
          <w:sz w:val="24"/>
        </w:rPr>
        <w:t xml:space="preserve">  </w:t>
      </w:r>
      <w:r>
        <w:rPr>
          <w:rFonts w:hint="eastAsia"/>
          <w:sz w:val="24"/>
        </w:rPr>
        <w:t>’字也。</w:t>
      </w:r>
      <w:r>
        <w:rPr>
          <w:rFonts w:hint="eastAsia"/>
          <w:sz w:val="18"/>
          <w:szCs w:val="16"/>
        </w:rPr>
        <w:t>‘</w:t>
      </w:r>
      <w:r>
        <w:rPr>
          <w:rFonts w:hint="eastAsia"/>
          <w:sz w:val="18"/>
          <w:szCs w:val="16"/>
        </w:rPr>
        <w:t xml:space="preserve">  </w:t>
      </w:r>
      <w:r>
        <w:rPr>
          <w:rFonts w:hint="eastAsia"/>
          <w:sz w:val="18"/>
          <w:szCs w:val="16"/>
        </w:rPr>
        <w:t>’俗作‘咢’。</w:t>
      </w:r>
      <w:r>
        <w:rPr>
          <w:rFonts w:hint="eastAsia"/>
          <w:sz w:val="24"/>
        </w:rPr>
        <w:t>《玉篇》‘</w:t>
      </w:r>
      <w:r>
        <w:rPr>
          <w:rFonts w:hint="eastAsia"/>
          <w:sz w:val="24"/>
        </w:rPr>
        <w:t xml:space="preserve">  </w:t>
      </w:r>
      <w:r>
        <w:rPr>
          <w:rFonts w:hint="eastAsia"/>
          <w:sz w:val="24"/>
        </w:rPr>
        <w:t>，驚</w:t>
      </w:r>
      <w:r>
        <w:rPr>
          <w:rFonts w:hint="eastAsia"/>
          <w:sz w:val="24"/>
        </w:rPr>
        <w:t xml:space="preserve">  </w:t>
      </w:r>
      <w:r>
        <w:rPr>
          <w:rFonts w:hint="eastAsia"/>
          <w:sz w:val="24"/>
        </w:rPr>
        <w:t>也’，‘噩，驚也’，引《周官》‘二曰噩</w:t>
      </w:r>
      <w:r w:rsidR="00FF494E">
        <w:rPr>
          <w:rFonts w:hint="eastAsia"/>
          <w:sz w:val="24"/>
        </w:rPr>
        <w:t>㝱</w:t>
      </w:r>
      <w:r>
        <w:rPr>
          <w:rFonts w:hint="eastAsia"/>
          <w:sz w:val="24"/>
        </w:rPr>
        <w:t>’。《爾雅·釋天》‘大歲在酉曰作噩’，釋文：‘噩，本或作</w:t>
      </w:r>
      <w:r>
        <w:rPr>
          <w:rFonts w:hint="eastAsia"/>
          <w:sz w:val="24"/>
        </w:rPr>
        <w:t xml:space="preserve">  </w:t>
      </w:r>
      <w:r>
        <w:rPr>
          <w:rFonts w:hint="eastAsia"/>
          <w:sz w:val="24"/>
        </w:rPr>
        <w:t>。’《史記·楚世家》‘熊</w:t>
      </w:r>
      <w:r>
        <w:rPr>
          <w:rFonts w:hint="eastAsia"/>
          <w:sz w:val="24"/>
        </w:rPr>
        <w:t xml:space="preserve">  </w:t>
      </w:r>
      <w:r>
        <w:rPr>
          <w:rFonts w:hint="eastAsia"/>
          <w:sz w:val="24"/>
        </w:rPr>
        <w:t>’，《索隱》‘</w:t>
      </w:r>
      <w:r>
        <w:rPr>
          <w:rFonts w:hint="eastAsia"/>
          <w:sz w:val="24"/>
        </w:rPr>
        <w:t xml:space="preserve">  </w:t>
      </w:r>
      <w:r>
        <w:rPr>
          <w:rFonts w:hint="eastAsia"/>
          <w:sz w:val="24"/>
        </w:rPr>
        <w:t>’作‘噩’。</w:t>
      </w:r>
      <w:r>
        <w:rPr>
          <w:rFonts w:hint="eastAsia"/>
          <w:sz w:val="18"/>
          <w:szCs w:val="16"/>
        </w:rPr>
        <w:t>單行本。</w:t>
      </w:r>
      <w:r>
        <w:rPr>
          <w:rFonts w:hint="eastAsia"/>
          <w:sz w:val="24"/>
        </w:rPr>
        <w:t>《列子·周穆王篇》‘噩夢’作‘蘁夢’，‘蘁’即‘</w:t>
      </w:r>
      <w:r>
        <w:rPr>
          <w:rFonts w:hint="eastAsia"/>
          <w:sz w:val="24"/>
        </w:rPr>
        <w:t xml:space="preserve">  </w:t>
      </w:r>
      <w:r>
        <w:rPr>
          <w:rFonts w:hint="eastAsia"/>
          <w:sz w:val="24"/>
        </w:rPr>
        <w:t>’字。</w:t>
      </w:r>
      <w:r>
        <w:rPr>
          <w:rFonts w:hint="eastAsia"/>
          <w:sz w:val="18"/>
          <w:szCs w:val="16"/>
        </w:rPr>
        <w:t>此借‘華</w:t>
      </w:r>
      <w:r>
        <w:rPr>
          <w:rFonts w:hint="eastAsia"/>
          <w:sz w:val="18"/>
          <w:szCs w:val="16"/>
        </w:rPr>
        <w:t xml:space="preserve">  </w:t>
      </w:r>
      <w:r>
        <w:rPr>
          <w:rFonts w:hint="eastAsia"/>
          <w:sz w:val="18"/>
          <w:szCs w:val="16"/>
        </w:rPr>
        <w:t>’之‘</w:t>
      </w:r>
      <w:r>
        <w:rPr>
          <w:rFonts w:hint="eastAsia"/>
          <w:sz w:val="18"/>
          <w:szCs w:val="16"/>
        </w:rPr>
        <w:t xml:space="preserve">  </w:t>
      </w:r>
      <w:r>
        <w:rPr>
          <w:rFonts w:hint="eastAsia"/>
          <w:sz w:val="18"/>
          <w:szCs w:val="16"/>
        </w:rPr>
        <w:t>’爲‘驚</w:t>
      </w:r>
      <w:r>
        <w:rPr>
          <w:rFonts w:hint="eastAsia"/>
          <w:sz w:val="18"/>
          <w:szCs w:val="16"/>
        </w:rPr>
        <w:t xml:space="preserve">  </w:t>
      </w:r>
      <w:r>
        <w:rPr>
          <w:rFonts w:hint="eastAsia"/>
          <w:sz w:val="18"/>
          <w:szCs w:val="16"/>
        </w:rPr>
        <w:t>’之‘</w:t>
      </w:r>
      <w:r>
        <w:rPr>
          <w:rFonts w:hint="eastAsia"/>
          <w:sz w:val="18"/>
          <w:szCs w:val="16"/>
        </w:rPr>
        <w:t xml:space="preserve">  </w:t>
      </w:r>
      <w:r>
        <w:rPr>
          <w:rFonts w:hint="eastAsia"/>
          <w:sz w:val="18"/>
          <w:szCs w:val="16"/>
        </w:rPr>
        <w:t>’。</w:t>
      </w:r>
      <w:r>
        <w:rPr>
          <w:rFonts w:hint="eastAsia"/>
          <w:sz w:val="24"/>
        </w:rPr>
        <w:t>《玉篇》又曰：‘</w:t>
      </w:r>
      <w:r>
        <w:rPr>
          <w:rFonts w:hint="eastAsia"/>
          <w:sz w:val="24"/>
        </w:rPr>
        <w:t xml:space="preserve">  </w:t>
      </w:r>
      <w:r>
        <w:rPr>
          <w:rFonts w:hint="eastAsia"/>
          <w:sz w:val="24"/>
        </w:rPr>
        <w:t>，圻噩也。</w:t>
      </w:r>
      <w:r>
        <w:rPr>
          <w:rFonts w:hint="eastAsia"/>
          <w:sz w:val="24"/>
        </w:rPr>
        <w:t xml:space="preserve">  </w:t>
      </w:r>
      <w:r>
        <w:rPr>
          <w:rFonts w:hint="eastAsia"/>
          <w:sz w:val="24"/>
        </w:rPr>
        <w:t>，同上。’此皆‘</w:t>
      </w:r>
      <w:r>
        <w:rPr>
          <w:rFonts w:hint="eastAsia"/>
          <w:sz w:val="24"/>
        </w:rPr>
        <w:t xml:space="preserve">  </w:t>
      </w:r>
      <w:r>
        <w:rPr>
          <w:rFonts w:hint="eastAsia"/>
          <w:sz w:val="24"/>
        </w:rPr>
        <w:t>’、‘噩’同字之明證。《説文》：‘</w:t>
      </w:r>
      <w:r w:rsidR="008F6F7D" w:rsidRPr="008F6F7D">
        <w:rPr>
          <w:rFonts w:ascii="北師大說文小篆" w:eastAsia="北師大說文小篆" w:hint="eastAsia"/>
          <w:sz w:val="28"/>
        </w:rPr>
        <w:t>咢</w:t>
      </w:r>
      <w:r>
        <w:rPr>
          <w:rFonts w:hint="eastAsia"/>
          <w:sz w:val="24"/>
        </w:rPr>
        <w:t>，譁訟也。從</w:t>
      </w:r>
      <w:r w:rsidR="008F6F7D" w:rsidRPr="008F6F7D">
        <w:rPr>
          <w:rFonts w:hint="eastAsia"/>
          <w:sz w:val="24"/>
        </w:rPr>
        <w:t>吅屰</w:t>
      </w:r>
      <w:r>
        <w:rPr>
          <w:rFonts w:hint="eastAsia"/>
          <w:sz w:val="24"/>
        </w:rPr>
        <w:t>聲。’又‘</w:t>
      </w:r>
      <w:r w:rsidR="008F6F7D">
        <w:rPr>
          <w:rFonts w:hint="eastAsia"/>
          <w:sz w:val="24"/>
        </w:rPr>
        <w:t>㝱</w:t>
      </w:r>
      <w:r>
        <w:rPr>
          <w:rFonts w:hint="eastAsia"/>
          <w:sz w:val="24"/>
        </w:rPr>
        <w:t>’字注引《周禮》‘二曰</w:t>
      </w:r>
      <w:r w:rsidR="008F6F7D">
        <w:rPr>
          <w:rFonts w:hint="eastAsia"/>
          <w:sz w:val="24"/>
        </w:rPr>
        <w:t>㖾㝱</w:t>
      </w:r>
      <w:r>
        <w:rPr>
          <w:rFonts w:hint="eastAsia"/>
          <w:sz w:val="24"/>
        </w:rPr>
        <w:t>’，隸省作‘</w:t>
      </w:r>
      <w:r>
        <w:rPr>
          <w:rFonts w:hint="eastAsia"/>
          <w:sz w:val="24"/>
        </w:rPr>
        <w:t xml:space="preserve">  </w:t>
      </w:r>
      <w:r>
        <w:rPr>
          <w:rFonts w:hint="eastAsia"/>
          <w:sz w:val="24"/>
        </w:rPr>
        <w:t>’。凡字之從</w:t>
      </w:r>
      <w:r w:rsidR="008F6F7D" w:rsidRPr="008F6F7D">
        <w:rPr>
          <w:rFonts w:hint="eastAsia"/>
          <w:sz w:val="24"/>
        </w:rPr>
        <w:t>吅</w:t>
      </w:r>
      <w:r>
        <w:rPr>
          <w:rFonts w:hint="eastAsia"/>
          <w:sz w:val="24"/>
        </w:rPr>
        <w:t>、從</w:t>
      </w:r>
      <w:r w:rsidR="008F6F7D">
        <w:rPr>
          <w:rFonts w:hint="eastAsia"/>
          <w:sz w:val="24"/>
        </w:rPr>
        <w:t>㗊</w:t>
      </w:r>
      <w:r>
        <w:rPr>
          <w:rFonts w:hint="eastAsia"/>
          <w:sz w:val="24"/>
        </w:rPr>
        <w:t>者皆同意。</w:t>
      </w:r>
      <w:r>
        <w:rPr>
          <w:rFonts w:hint="eastAsia"/>
          <w:sz w:val="18"/>
          <w:szCs w:val="16"/>
        </w:rPr>
        <w:t>《説文》‘</w:t>
      </w:r>
      <w:r w:rsidR="008F6F7D" w:rsidRPr="008F6F7D">
        <w:rPr>
          <w:rFonts w:hint="eastAsia"/>
          <w:sz w:val="18"/>
          <w:szCs w:val="16"/>
        </w:rPr>
        <w:t>吅</w:t>
      </w:r>
      <w:r>
        <w:rPr>
          <w:rFonts w:hint="eastAsia"/>
          <w:sz w:val="18"/>
          <w:szCs w:val="16"/>
        </w:rPr>
        <w:t>，驚嘑也。從二口，讀若讙’，‘</w:t>
      </w:r>
      <w:r w:rsidR="008F6F7D" w:rsidRPr="008F6F7D">
        <w:rPr>
          <w:rFonts w:hint="eastAsia"/>
          <w:sz w:val="18"/>
          <w:szCs w:val="16"/>
        </w:rPr>
        <w:t>㗊</w:t>
      </w:r>
      <w:r>
        <w:rPr>
          <w:rFonts w:hint="eastAsia"/>
          <w:sz w:val="18"/>
          <w:szCs w:val="16"/>
        </w:rPr>
        <w:t>，衆口也。從四口，讀若戢。一曰呶’，徐鍇曰：‘呶，讙也。’</w:t>
      </w:r>
      <w:r>
        <w:rPr>
          <w:rFonts w:hint="eastAsia"/>
          <w:sz w:val="24"/>
        </w:rPr>
        <w:t>故從</w:t>
      </w:r>
      <w:r w:rsidR="008F6F7D" w:rsidRPr="008F6F7D">
        <w:rPr>
          <w:rFonts w:hint="eastAsia"/>
          <w:sz w:val="24"/>
        </w:rPr>
        <w:t>吅</w:t>
      </w:r>
      <w:r>
        <w:rPr>
          <w:rFonts w:hint="eastAsia"/>
          <w:sz w:val="24"/>
        </w:rPr>
        <w:t>之字，亦可從</w:t>
      </w:r>
      <w:r w:rsidR="008F6F7D">
        <w:rPr>
          <w:rFonts w:hint="eastAsia"/>
          <w:sz w:val="24"/>
        </w:rPr>
        <w:t>㗊</w:t>
      </w:r>
      <w:r>
        <w:rPr>
          <w:rFonts w:hint="eastAsia"/>
          <w:sz w:val="24"/>
        </w:rPr>
        <w:t>。《説文》‘囂，或作</w:t>
      </w:r>
      <w:r w:rsidR="008F6F7D" w:rsidRPr="008F6F7D">
        <w:rPr>
          <w:rFonts w:ascii="宋体-方正超大字符集" w:eastAsia="宋体-方正超大字符集" w:hAnsi="MS Mincho" w:cs="MS Mincho" w:hint="eastAsia"/>
          <w:sz w:val="24"/>
        </w:rPr>
        <w:t>𠽸</w:t>
      </w:r>
      <w:r>
        <w:rPr>
          <w:rFonts w:hint="eastAsia"/>
          <w:sz w:val="24"/>
        </w:rPr>
        <w:t>’，《玉篇》有‘</w:t>
      </w:r>
      <w:r>
        <w:rPr>
          <w:rFonts w:hint="eastAsia"/>
          <w:sz w:val="24"/>
        </w:rPr>
        <w:t xml:space="preserve">  </w:t>
      </w:r>
      <w:r>
        <w:rPr>
          <w:rFonts w:hint="eastAsia"/>
          <w:sz w:val="24"/>
        </w:rPr>
        <w:t>’字，云‘古文喪’，是其例也。‘噩’字從</w:t>
      </w:r>
      <w:r w:rsidR="007B2E2F">
        <w:rPr>
          <w:rFonts w:hint="eastAsia"/>
          <w:sz w:val="24"/>
        </w:rPr>
        <w:t>㗊</w:t>
      </w:r>
      <w:r w:rsidR="007B2E2F" w:rsidRPr="008F6F7D">
        <w:rPr>
          <w:rFonts w:hint="eastAsia"/>
          <w:sz w:val="24"/>
        </w:rPr>
        <w:t>屰</w:t>
      </w:r>
      <w:r>
        <w:rPr>
          <w:rFonts w:hint="eastAsia"/>
          <w:sz w:val="24"/>
        </w:rPr>
        <w:t>聲，篆當作‘</w:t>
      </w:r>
      <w:r w:rsidR="007B2E2F">
        <w:rPr>
          <w:rFonts w:ascii="宋体-方正超大字符集" w:eastAsia="宋体-方正超大字符集" w:hAnsi="宋体" w:cs="宋体" w:hint="eastAsia"/>
          <w:sz w:val="24"/>
        </w:rPr>
        <w:t xml:space="preserve">  </w:t>
      </w:r>
      <w:r>
        <w:rPr>
          <w:rFonts w:hint="eastAsia"/>
          <w:sz w:val="24"/>
        </w:rPr>
        <w:t>’，今作‘噩’者，其‘</w:t>
      </w:r>
      <w:r w:rsidR="007B2E2F" w:rsidRPr="007B2E2F">
        <w:rPr>
          <w:rFonts w:asciiTheme="minorEastAsia" w:eastAsiaTheme="minorEastAsia" w:hAnsiTheme="minorEastAsia" w:hint="eastAsia"/>
          <w:sz w:val="24"/>
        </w:rPr>
        <w:t xml:space="preserve">  </w:t>
      </w:r>
      <w:r>
        <w:rPr>
          <w:rFonts w:hint="eastAsia"/>
          <w:sz w:val="24"/>
        </w:rPr>
        <w:t>’字曲畫，隸皆變作直畫而爲‘</w:t>
      </w:r>
      <w:r>
        <w:rPr>
          <w:rFonts w:hint="eastAsia"/>
          <w:sz w:val="24"/>
        </w:rPr>
        <w:t xml:space="preserve">  </w:t>
      </w:r>
      <w:r>
        <w:rPr>
          <w:rFonts w:hint="eastAsia"/>
          <w:sz w:val="24"/>
        </w:rPr>
        <w:t>’，</w:t>
      </w:r>
      <w:r>
        <w:rPr>
          <w:rFonts w:hint="eastAsia"/>
          <w:sz w:val="18"/>
          <w:szCs w:val="16"/>
        </w:rPr>
        <w:t>漢《梁相費汎碑》‘寋</w:t>
      </w:r>
      <w:r>
        <w:rPr>
          <w:rFonts w:hint="eastAsia"/>
          <w:sz w:val="18"/>
          <w:szCs w:val="16"/>
        </w:rPr>
        <w:t xml:space="preserve">  </w:t>
      </w:r>
      <w:r>
        <w:rPr>
          <w:rFonts w:hint="eastAsia"/>
          <w:sz w:val="18"/>
          <w:szCs w:val="16"/>
        </w:rPr>
        <w:t>質直’，‘</w:t>
      </w:r>
      <w:r>
        <w:rPr>
          <w:rFonts w:hint="eastAsia"/>
          <w:sz w:val="18"/>
          <w:szCs w:val="16"/>
        </w:rPr>
        <w:t xml:space="preserve">  </w:t>
      </w:r>
      <w:r>
        <w:rPr>
          <w:rFonts w:hint="eastAsia"/>
          <w:sz w:val="18"/>
          <w:szCs w:val="16"/>
        </w:rPr>
        <w:t>’作‘</w:t>
      </w:r>
      <w:r>
        <w:rPr>
          <w:rFonts w:hint="eastAsia"/>
          <w:sz w:val="18"/>
          <w:szCs w:val="16"/>
        </w:rPr>
        <w:t xml:space="preserve">  </w:t>
      </w:r>
      <w:r>
        <w:rPr>
          <w:rFonts w:hint="eastAsia"/>
          <w:sz w:val="18"/>
          <w:szCs w:val="16"/>
        </w:rPr>
        <w:t>’。《孔廟置守廟孔龢碑》‘丙子朔’，《西嶽華山碑》‘奄有河朔’，‘朔’竝作‘</w:t>
      </w:r>
      <w:r>
        <w:rPr>
          <w:rFonts w:hint="eastAsia"/>
          <w:sz w:val="18"/>
          <w:szCs w:val="16"/>
        </w:rPr>
        <w:t xml:space="preserve">  </w:t>
      </w:r>
      <w:r>
        <w:rPr>
          <w:rFonts w:hint="eastAsia"/>
          <w:sz w:val="18"/>
          <w:szCs w:val="16"/>
        </w:rPr>
        <w:t>’。《幽州刺史朱龜碑》‘門衛弛</w:t>
      </w:r>
      <w:r>
        <w:rPr>
          <w:rFonts w:hint="eastAsia"/>
          <w:sz w:val="18"/>
          <w:szCs w:val="16"/>
        </w:rPr>
        <w:t xml:space="preserve">  </w:t>
      </w:r>
      <w:r>
        <w:rPr>
          <w:rFonts w:hint="eastAsia"/>
          <w:sz w:val="18"/>
          <w:szCs w:val="16"/>
        </w:rPr>
        <w:t>’，‘</w:t>
      </w:r>
      <w:r>
        <w:rPr>
          <w:rFonts w:hint="eastAsia"/>
          <w:sz w:val="18"/>
          <w:szCs w:val="16"/>
        </w:rPr>
        <w:t xml:space="preserve">  </w:t>
      </w:r>
      <w:r>
        <w:rPr>
          <w:rFonts w:hint="eastAsia"/>
          <w:sz w:val="18"/>
          <w:szCs w:val="16"/>
        </w:rPr>
        <w:t>’作‘</w:t>
      </w:r>
      <w:r>
        <w:rPr>
          <w:rFonts w:hint="eastAsia"/>
          <w:sz w:val="18"/>
          <w:szCs w:val="16"/>
        </w:rPr>
        <w:t xml:space="preserve">  </w:t>
      </w:r>
      <w:r>
        <w:rPr>
          <w:rFonts w:hint="eastAsia"/>
          <w:sz w:val="18"/>
          <w:szCs w:val="16"/>
        </w:rPr>
        <w:t>’。此皆隸書‘</w:t>
      </w:r>
      <w:r>
        <w:rPr>
          <w:rFonts w:hint="eastAsia"/>
          <w:sz w:val="18"/>
          <w:szCs w:val="16"/>
        </w:rPr>
        <w:t xml:space="preserve">  </w:t>
      </w:r>
      <w:r>
        <w:rPr>
          <w:rFonts w:hint="eastAsia"/>
          <w:sz w:val="18"/>
          <w:szCs w:val="16"/>
        </w:rPr>
        <w:t>’變爲‘</w:t>
      </w:r>
      <w:r>
        <w:rPr>
          <w:rFonts w:hint="eastAsia"/>
          <w:sz w:val="18"/>
          <w:szCs w:val="16"/>
        </w:rPr>
        <w:t xml:space="preserve">  </w:t>
      </w:r>
      <w:r>
        <w:rPr>
          <w:rFonts w:hint="eastAsia"/>
          <w:sz w:val="18"/>
          <w:szCs w:val="16"/>
        </w:rPr>
        <w:t>’之證。</w:t>
      </w:r>
      <w:r>
        <w:rPr>
          <w:rFonts w:hint="eastAsia"/>
          <w:sz w:val="24"/>
        </w:rPr>
        <w:t>又省而爲‘王’耳。《古文四聲韻》曰：‘</w:t>
      </w:r>
      <w:r>
        <w:rPr>
          <w:rFonts w:hint="eastAsia"/>
          <w:sz w:val="24"/>
        </w:rPr>
        <w:t xml:space="preserve">  </w:t>
      </w:r>
      <w:r>
        <w:rPr>
          <w:rFonts w:hint="eastAsia"/>
          <w:sz w:val="24"/>
        </w:rPr>
        <w:t>，《王庶子碑》作“</w:t>
      </w:r>
      <w:r>
        <w:rPr>
          <w:rFonts w:hint="eastAsia"/>
          <w:sz w:val="24"/>
        </w:rPr>
        <w:t xml:space="preserve">  </w:t>
      </w:r>
      <w:r>
        <w:rPr>
          <w:rFonts w:hint="eastAsia"/>
          <w:sz w:val="24"/>
        </w:rPr>
        <w:t>”。’蓋省‘</w:t>
      </w:r>
      <w:r>
        <w:rPr>
          <w:rFonts w:hint="eastAsia"/>
          <w:sz w:val="24"/>
        </w:rPr>
        <w:t xml:space="preserve">  </w:t>
      </w:r>
      <w:r>
        <w:rPr>
          <w:rFonts w:hint="eastAsia"/>
          <w:sz w:val="24"/>
        </w:rPr>
        <w:t>’作‘</w:t>
      </w:r>
      <w:r>
        <w:rPr>
          <w:rFonts w:hint="eastAsia"/>
          <w:sz w:val="24"/>
        </w:rPr>
        <w:t xml:space="preserve">  </w:t>
      </w:r>
      <w:r>
        <w:rPr>
          <w:rFonts w:hint="eastAsia"/>
          <w:sz w:val="24"/>
        </w:rPr>
        <w:t>’，故無下畫，亦猶‘</w:t>
      </w:r>
      <w:r>
        <w:rPr>
          <w:rFonts w:hint="eastAsia"/>
          <w:sz w:val="24"/>
        </w:rPr>
        <w:t xml:space="preserve">  </w:t>
      </w:r>
      <w:r>
        <w:rPr>
          <w:rFonts w:hint="eastAsia"/>
          <w:sz w:val="24"/>
        </w:rPr>
        <w:t>’之省作‘</w:t>
      </w:r>
      <w:r>
        <w:rPr>
          <w:rFonts w:hint="eastAsia"/>
          <w:sz w:val="24"/>
        </w:rPr>
        <w:t xml:space="preserve">  </w:t>
      </w:r>
      <w:r>
        <w:rPr>
          <w:rFonts w:hint="eastAsia"/>
          <w:sz w:val="24"/>
        </w:rPr>
        <w:t>’也。然則‘噩’即‘</w:t>
      </w:r>
      <w:r>
        <w:rPr>
          <w:rFonts w:hint="eastAsia"/>
          <w:sz w:val="24"/>
        </w:rPr>
        <w:t xml:space="preserve">  </w:t>
      </w:r>
      <w:r w:rsidR="007B2E2F">
        <w:rPr>
          <w:rFonts w:hint="eastAsia"/>
          <w:sz w:val="24"/>
        </w:rPr>
        <w:t>’之或作，非俗書也。</w:t>
      </w:r>
      <w:r>
        <w:rPr>
          <w:rFonts w:hint="eastAsia"/>
          <w:sz w:val="24"/>
        </w:rPr>
        <w:t>故杜破‘噩’爲‘</w:t>
      </w:r>
      <w:r>
        <w:rPr>
          <w:rFonts w:hint="eastAsia"/>
          <w:sz w:val="24"/>
        </w:rPr>
        <w:t xml:space="preserve">  </w:t>
      </w:r>
      <w:r>
        <w:rPr>
          <w:rFonts w:hint="eastAsia"/>
          <w:sz w:val="24"/>
        </w:rPr>
        <w:t>’，而鄭不改字。</w:t>
      </w:r>
    </w:p>
    <w:p w14:paraId="3D02DBBE" w14:textId="77777777" w:rsidR="003121E9" w:rsidRDefault="003121E9" w:rsidP="006F3055">
      <w:pPr>
        <w:spacing w:line="400" w:lineRule="exact"/>
        <w:rPr>
          <w:sz w:val="24"/>
        </w:rPr>
      </w:pPr>
    </w:p>
    <w:p w14:paraId="31B4DB1F" w14:textId="77777777" w:rsidR="003121E9" w:rsidRDefault="003121E9" w:rsidP="006F3055">
      <w:pPr>
        <w:spacing w:line="400" w:lineRule="exact"/>
        <w:rPr>
          <w:sz w:val="24"/>
        </w:rPr>
      </w:pPr>
      <w:r>
        <w:rPr>
          <w:rFonts w:hint="eastAsia"/>
          <w:sz w:val="24"/>
        </w:rPr>
        <w:t xml:space="preserve">    </w:t>
      </w:r>
      <w:r>
        <w:rPr>
          <w:rFonts w:hint="eastAsia"/>
          <w:b/>
          <w:bCs/>
          <w:sz w:val="28"/>
          <w:szCs w:val="24"/>
        </w:rPr>
        <w:t>四曰會</w:t>
      </w:r>
    </w:p>
    <w:p w14:paraId="0246F89A" w14:textId="77777777" w:rsidR="003121E9" w:rsidRDefault="003121E9" w:rsidP="006F3055">
      <w:pPr>
        <w:spacing w:line="400" w:lineRule="exact"/>
        <w:rPr>
          <w:sz w:val="24"/>
        </w:rPr>
      </w:pPr>
      <w:r>
        <w:rPr>
          <w:rFonts w:hint="eastAsia"/>
          <w:sz w:val="24"/>
        </w:rPr>
        <w:t>《大祝》‘作六辭以通上下親疏遠近，一曰祠，</w:t>
      </w:r>
      <w:r>
        <w:rPr>
          <w:rFonts w:hint="eastAsia"/>
          <w:sz w:val="18"/>
          <w:szCs w:val="16"/>
        </w:rPr>
        <w:t>鄭司農曰：‘祠，當爲辭。’</w:t>
      </w:r>
      <w:r>
        <w:rPr>
          <w:rFonts w:hint="eastAsia"/>
          <w:sz w:val="24"/>
        </w:rPr>
        <w:t>二曰命，三曰誥，四曰會，五曰禱，六曰誄’，鄭司農曰：‘會，謂王官之伯，命事於會，胥命于蒲，主爲其命也。’後鄭曰：‘會，謂會同盟誓之辭。’引之謹案：如先鄭之説，則因會而命事，因命事而有辭。如後鄭之説，則因會而盟誓，因盟誓而有辭，不得直謂辭爲會也。竊疑‘會’乃‘譮’之假借。‘譮’，古‘話’字也。《説文》：</w:t>
      </w:r>
      <w:r>
        <w:rPr>
          <w:rFonts w:hint="eastAsia"/>
          <w:sz w:val="24"/>
        </w:rPr>
        <w:lastRenderedPageBreak/>
        <w:t>‘話，會合善言也。籀文作譮，從會。’《盤庚》曰‘乃話民之弗率’，馬注曰：‘話，告也，言也。’</w:t>
      </w:r>
      <w:r>
        <w:rPr>
          <w:rFonts w:hint="eastAsia"/>
          <w:sz w:val="18"/>
          <w:szCs w:val="16"/>
        </w:rPr>
        <w:t>見《釋文》。</w:t>
      </w:r>
      <w:r>
        <w:rPr>
          <w:rFonts w:hint="eastAsia"/>
          <w:sz w:val="24"/>
        </w:rPr>
        <w:t>文六年《左傳》‘箸之話言’，杜注曰：‘話，善也。爲作善言遺戒。’譮爲告戒下民之辭，與誥相近。故‘三曰誥，四曰譮’。</w:t>
      </w:r>
    </w:p>
    <w:p w14:paraId="77BBD23B" w14:textId="77777777" w:rsidR="003121E9" w:rsidRDefault="003121E9" w:rsidP="006F3055">
      <w:pPr>
        <w:spacing w:line="400" w:lineRule="exact"/>
        <w:rPr>
          <w:sz w:val="24"/>
        </w:rPr>
      </w:pPr>
    </w:p>
    <w:p w14:paraId="7B7D1AAB" w14:textId="77777777" w:rsidR="003121E9" w:rsidRDefault="003121E9" w:rsidP="006F3055">
      <w:pPr>
        <w:spacing w:line="400" w:lineRule="exact"/>
        <w:rPr>
          <w:sz w:val="24"/>
        </w:rPr>
      </w:pPr>
      <w:r>
        <w:rPr>
          <w:rFonts w:hint="eastAsia"/>
          <w:sz w:val="24"/>
        </w:rPr>
        <w:t xml:space="preserve">    </w:t>
      </w:r>
      <w:r>
        <w:rPr>
          <w:rFonts w:hint="eastAsia"/>
          <w:b/>
          <w:bCs/>
          <w:sz w:val="28"/>
          <w:szCs w:val="24"/>
        </w:rPr>
        <w:t>遂御</w:t>
      </w:r>
    </w:p>
    <w:p w14:paraId="0974FEFF" w14:textId="77777777" w:rsidR="003121E9" w:rsidRDefault="003121E9" w:rsidP="006F3055">
      <w:pPr>
        <w:spacing w:line="400" w:lineRule="exact"/>
        <w:rPr>
          <w:sz w:val="24"/>
        </w:rPr>
      </w:pPr>
      <w:r>
        <w:rPr>
          <w:rFonts w:hint="eastAsia"/>
          <w:sz w:val="24"/>
        </w:rPr>
        <w:t>《喪祝》：‘及祖，飾棺，乃載遂御。’家大人曰：‘御’下當有‘之’字。案鄭仲師云：‘遂御之，喪祝爲柩，車御也。’康成云：‘御之者，執翿居前，卻行爲節度。’疏云：‘“遂御之”者，</w:t>
      </w:r>
      <w:r>
        <w:rPr>
          <w:rFonts w:hint="eastAsia"/>
          <w:sz w:val="18"/>
          <w:szCs w:val="16"/>
        </w:rPr>
        <w:t>各本無‘之’字，乃後人依已脱之經文删之，今據本疏下文補。</w:t>
      </w:r>
      <w:r>
        <w:rPr>
          <w:rFonts w:hint="eastAsia"/>
          <w:sz w:val="24"/>
        </w:rPr>
        <w:t>喪祝執</w:t>
      </w:r>
      <w:r w:rsidR="007B2E2F" w:rsidRPr="007B2E2F">
        <w:rPr>
          <w:rFonts w:ascii="宋体-方正超大字符集" w:eastAsia="宋体-方正超大字符集" w:hAnsi="MS Mincho" w:cs="MS Mincho" w:hint="eastAsia"/>
          <w:sz w:val="24"/>
        </w:rPr>
        <w:t>𦇨</w:t>
      </w:r>
      <w:r>
        <w:rPr>
          <w:rFonts w:hint="eastAsia"/>
          <w:sz w:val="24"/>
        </w:rPr>
        <w:t>卻行，御正柩，故云“遂御之”。’則經文有‘之’字明矣。自《唐石經》始脱‘之’字，而各本遂沿其誤。《後漢書·蔡邕傳》注、《太平御覽·禮儀部三十一》引此竝作‘遂御之’。</w:t>
      </w:r>
      <w:r>
        <w:rPr>
          <w:rFonts w:hint="eastAsia"/>
          <w:sz w:val="18"/>
          <w:szCs w:val="16"/>
        </w:rPr>
        <w:t>《小宗伯》云‘及執事眡葬獻器，遂哭之’，《鬱人》云‘共其祼器，遂貍之’，《巾車》云‘飾遣車，遂廞之，行之’，文義竝與此同。</w:t>
      </w:r>
    </w:p>
    <w:p w14:paraId="68672D43" w14:textId="77777777" w:rsidR="003121E9" w:rsidRDefault="003121E9" w:rsidP="006F3055">
      <w:pPr>
        <w:spacing w:line="400" w:lineRule="exact"/>
        <w:rPr>
          <w:sz w:val="24"/>
        </w:rPr>
      </w:pPr>
    </w:p>
    <w:p w14:paraId="59405F1F" w14:textId="77777777" w:rsidR="003121E9" w:rsidRDefault="003121E9" w:rsidP="006F3055">
      <w:pPr>
        <w:spacing w:line="400" w:lineRule="exact"/>
        <w:rPr>
          <w:sz w:val="24"/>
        </w:rPr>
      </w:pPr>
      <w:r>
        <w:rPr>
          <w:rFonts w:hint="eastAsia"/>
          <w:sz w:val="24"/>
        </w:rPr>
        <w:t xml:space="preserve">    </w:t>
      </w:r>
      <w:r>
        <w:rPr>
          <w:rFonts w:hint="eastAsia"/>
          <w:b/>
          <w:bCs/>
          <w:sz w:val="28"/>
          <w:szCs w:val="24"/>
        </w:rPr>
        <w:t>正歲年</w:t>
      </w:r>
    </w:p>
    <w:p w14:paraId="158E04CD" w14:textId="77777777" w:rsidR="003121E9" w:rsidRDefault="003121E9" w:rsidP="006F3055">
      <w:pPr>
        <w:spacing w:line="400" w:lineRule="exact"/>
        <w:rPr>
          <w:sz w:val="24"/>
        </w:rPr>
      </w:pPr>
      <w:r>
        <w:rPr>
          <w:rFonts w:hint="eastAsia"/>
          <w:sz w:val="24"/>
        </w:rPr>
        <w:t>《大史》‘正歲年以序事’，鄭注曰：‘中數曰歲，朔數曰年。中朔大小不齊，正之以閏。’戴氏東原曰：‘《爾雅》：“夏曰歲，商曰祀，周曰年。”夏數得天，故殷、周雖改正，仍兼用夏正。周用夏不用殷，故舉歲年而不及祀。歲也者，夏時也，以建寅爲孟春。年也者，周以建子爲正月也。夏之歲，周之年，不同而兼用，不可勿正之以序别其行事。’引之謹案：中數、朔數一周，皆歷四時而成歲，可謂之歲，亦可謂之年。《月令》日躔及中星，皆應朔氣，而曰季秋之月，爲來歲受朔日，則朔數亦何嘗不曰歲乎？年、歲之名，未可以中數、朔數分也。戴説本於《爾雅》，可謂有據。然《周禮》凡言歲終、正歲者，皆用夏時。</w:t>
      </w:r>
      <w:r>
        <w:rPr>
          <w:rFonts w:hint="eastAsia"/>
          <w:sz w:val="18"/>
          <w:szCs w:val="16"/>
        </w:rPr>
        <w:t>説見前‘歲終’下。‘</w:t>
      </w:r>
      <w:r>
        <w:rPr>
          <w:rFonts w:hint="eastAsia"/>
          <w:sz w:val="24"/>
        </w:rPr>
        <w:t>正歲年以序事’，亦夏時也，‘年’猶‘歲’耳。《夏官·司士》‘掌羣臣之版，辨其年歲’，‘年’與‘歲’正同義。如謂夏曰歲，以建寅之月爲首；周曰年，以建子之月爲首，則是羣臣之齒，或自建子之月而已增一歲，或至建寅之月而始增一歲，年之多寡，時之先後，反參差而無定矣。解者徒謂歲、年不可以無别，故必欲分以爲二。不知古人之文，自有複語，如‘人’與‘民’同義，而《地官》屢言‘人民’；‘土’與‘地’同義，而屢言‘土地’是也，又何疑於‘歲’與‘年’之同義而並舉乎？《大宰》‘三歲則大計羣吏之治’，《小司徒》‘及三年則大比’，‘三歲’即‘三年’也。《場人》‘以歲之上下數邦用’，《司稼》‘以年之上下出斂灋’，‘歲之上下’即‘年之上下’也。豈有中數朔數之異、夏正周正之分乎？</w:t>
      </w:r>
    </w:p>
    <w:p w14:paraId="045AEC77" w14:textId="77777777" w:rsidR="003121E9" w:rsidRDefault="003121E9" w:rsidP="006F3055">
      <w:pPr>
        <w:spacing w:line="400" w:lineRule="exact"/>
        <w:rPr>
          <w:sz w:val="24"/>
        </w:rPr>
      </w:pPr>
    </w:p>
    <w:p w14:paraId="2F2E495A" w14:textId="77777777" w:rsidR="003121E9" w:rsidRDefault="003121E9" w:rsidP="006F3055">
      <w:pPr>
        <w:spacing w:line="400" w:lineRule="exact"/>
        <w:rPr>
          <w:sz w:val="24"/>
        </w:rPr>
      </w:pPr>
      <w:r>
        <w:rPr>
          <w:rFonts w:hint="eastAsia"/>
          <w:sz w:val="24"/>
        </w:rPr>
        <w:t xml:space="preserve">    </w:t>
      </w:r>
      <w:r>
        <w:rPr>
          <w:rFonts w:hint="eastAsia"/>
          <w:b/>
          <w:bCs/>
          <w:sz w:val="28"/>
          <w:szCs w:val="24"/>
        </w:rPr>
        <w:t>鄭説大歲建辰誤合二法爲一</w:t>
      </w:r>
    </w:p>
    <w:p w14:paraId="1DC0DD69" w14:textId="77777777" w:rsidR="003121E9" w:rsidRDefault="003121E9" w:rsidP="006F3055">
      <w:pPr>
        <w:spacing w:line="400" w:lineRule="exact"/>
        <w:rPr>
          <w:sz w:val="24"/>
        </w:rPr>
      </w:pPr>
      <w:r>
        <w:rPr>
          <w:rFonts w:hint="eastAsia"/>
          <w:sz w:val="24"/>
        </w:rPr>
        <w:t>《馮相氏》‘掌十有二歲’，鄭注曰：‘歲謂大歲。歲星與日同次之月，斗所建之</w:t>
      </w:r>
      <w:r>
        <w:rPr>
          <w:rFonts w:hint="eastAsia"/>
          <w:sz w:val="24"/>
        </w:rPr>
        <w:lastRenderedPageBreak/>
        <w:t>辰。《樂説》説歲星常應大歲月建以見，</w:t>
      </w:r>
      <w:r>
        <w:rPr>
          <w:rFonts w:hint="eastAsia"/>
          <w:sz w:val="18"/>
          <w:szCs w:val="16"/>
        </w:rPr>
        <w:t>俗本‘常應’上衍‘與日’二字，辯見下。</w:t>
      </w:r>
      <w:r>
        <w:rPr>
          <w:rFonts w:hint="eastAsia"/>
          <w:sz w:val="24"/>
        </w:rPr>
        <w:t>然則今曆大歲非此也。</w:t>
      </w:r>
      <w:r>
        <w:rPr>
          <w:rFonts w:hint="eastAsia"/>
          <w:sz w:val="18"/>
          <w:szCs w:val="16"/>
        </w:rPr>
        <w:t>謂東漢四分術，大歲不應歲星。</w:t>
      </w:r>
      <w:r>
        <w:rPr>
          <w:rFonts w:hint="eastAsia"/>
          <w:sz w:val="24"/>
        </w:rPr>
        <w:t>’引之謹案：‘歲星與日同次之月，斗所建之辰’，此大歲建辰之一法也。其月，歲星與日同次而不見者也。‘《樂説》説歲星常應大歲月建以見’，此大歲建辰之又一法也。其月，歲星與日隔次而晨見者也。</w:t>
      </w:r>
      <w:r>
        <w:rPr>
          <w:rFonts w:hint="eastAsia"/>
          <w:sz w:val="18"/>
          <w:szCs w:val="16"/>
        </w:rPr>
        <w:t>詳見《</w:t>
      </w:r>
      <w:r>
        <w:rPr>
          <w:rFonts w:hint="eastAsia"/>
          <w:sz w:val="18"/>
          <w:szCs w:val="16"/>
          <w:highlight w:val="green"/>
        </w:rPr>
        <w:t>爾雅</w:t>
      </w:r>
      <w:r w:rsidR="0013255D">
        <w:rPr>
          <w:rFonts w:hint="eastAsia"/>
          <w:sz w:val="18"/>
          <w:szCs w:val="16"/>
          <w:highlight w:val="green"/>
        </w:rPr>
        <w:t>》《</w:t>
      </w:r>
      <w:r>
        <w:rPr>
          <w:rFonts w:hint="eastAsia"/>
          <w:sz w:val="18"/>
          <w:szCs w:val="16"/>
          <w:highlight w:val="green"/>
        </w:rPr>
        <w:t>大歲攷</w:t>
      </w:r>
      <w:r>
        <w:rPr>
          <w:rFonts w:hint="eastAsia"/>
          <w:sz w:val="18"/>
          <w:szCs w:val="16"/>
        </w:rPr>
        <w:t>》。</w:t>
      </w:r>
      <w:r>
        <w:rPr>
          <w:rFonts w:hint="eastAsia"/>
          <w:sz w:val="24"/>
        </w:rPr>
        <w:t>而鄭引《樂説》以證‘歲星與日同次之月，斗所建之辰’，則是誤合爲一矣。《開元占經·歲星占》引《樂動聲儀》曰：‘角音和調，則歲星常應大歲月建以見。’此鄭所謂《樂説》也。《史記·天官書》曰：‘攝提格歲，歲陰左行在寅，歲星右轉居丑。以正月與斗牽牛晨出東方，色蒼蒼有光。’此《樂説》所謂‘歲星常應大歲月建以見’也。正月日在亥宫，歲星在丑宫，與日隔子宫，則非與日同次之月。同次則歲星在日前，不能晨見。今上云‘同次’，下云‘見’，殆失之矣。</w:t>
      </w:r>
      <w:r>
        <w:rPr>
          <w:rFonts w:hint="eastAsia"/>
          <w:sz w:val="18"/>
          <w:szCs w:val="16"/>
        </w:rPr>
        <w:t>晨見之法，歲星去日一次有餘。星見之時，日猶未出，不得言‘與日’也。‘與日’二字，蓋因上句‘歲星與日同次’而衍，當依《樂動聲儀》删正。</w:t>
      </w:r>
      <w:r>
        <w:rPr>
          <w:rFonts w:hint="eastAsia"/>
          <w:sz w:val="24"/>
        </w:rPr>
        <w:t>又《保章氏》‘以十有二歲之相，觀天下之妖祥’，鄭注曰：‘歲謂大歲。歲星與日同次之月，斗所建之辰也。歲星爲陽，右行於天；大歲爲陰，左行於地。十二歲而小周，</w:t>
      </w:r>
      <w:r>
        <w:rPr>
          <w:rFonts w:hint="eastAsia"/>
          <w:sz w:val="18"/>
          <w:szCs w:val="16"/>
        </w:rPr>
        <w:t>此《三統曆》法也。鄭君通《三統曆》，故云。</w:t>
      </w:r>
      <w:r>
        <w:rPr>
          <w:rFonts w:hint="eastAsia"/>
          <w:sz w:val="24"/>
        </w:rPr>
        <w:t>其妖祥之占，《甘氏歲星經》，其遺象也。’案：《甘氏》十二歲之占，亦用隔次晨見之法，《開元占經·歲星占篇》引《甘氏》曰‘攝提格之歲，攝提在寅，</w:t>
      </w:r>
      <w:r>
        <w:rPr>
          <w:rFonts w:hint="eastAsia"/>
          <w:sz w:val="18"/>
          <w:szCs w:val="16"/>
        </w:rPr>
        <w:t>攝提，大歲也。</w:t>
      </w:r>
      <w:r>
        <w:rPr>
          <w:rFonts w:hint="eastAsia"/>
          <w:sz w:val="24"/>
        </w:rPr>
        <w:t>歲星在丑，以正月與建星牽牛婺女晨出於東方，其狀蒼蒼若有光。其國有德，乃孰黍稷；其國無德，甲兵惻惻。其失次，將有天應見於輿鬼，其歲早水而晚旱’是也。正月日在亥宫，歲星在丑宫，中隔子宫，與所謂星日同次者迥異。《漢書·天文志》曰：‘大歲在寅，歲星正月晨出東方。《石氏》在斗牽牛，《甘氏》在建星婺女。’</w:t>
      </w:r>
      <w:r>
        <w:rPr>
          <w:rFonts w:hint="eastAsia"/>
          <w:sz w:val="18"/>
          <w:szCs w:val="16"/>
        </w:rPr>
        <w:t>日在亥宫，歲星在丑宫，中隔子宫。</w:t>
      </w:r>
      <w:r>
        <w:rPr>
          <w:rFonts w:hint="eastAsia"/>
          <w:sz w:val="24"/>
        </w:rPr>
        <w:t>此與日隔次而晨見之法也。又曰：‘《大初曆》在營室東壁。’</w:t>
      </w:r>
      <w:r>
        <w:rPr>
          <w:rFonts w:hint="eastAsia"/>
          <w:sz w:val="18"/>
          <w:szCs w:val="16"/>
        </w:rPr>
        <w:t>歲星與日同在亥宫。</w:t>
      </w:r>
      <w:r>
        <w:rPr>
          <w:rFonts w:hint="eastAsia"/>
          <w:sz w:val="24"/>
        </w:rPr>
        <w:t>此與日同次之法也。鄭注舉星日同次之法以明大歲，而乃證以隔次晨見之《甘氏歲星經》，則不相符合矣。蓋隔次晨見之法，《大初》以後，久不承用。故言大歲者，但知有星日同次之法而已。博通如康成，猶不能詳爲剖析，況他人乎？</w:t>
      </w:r>
    </w:p>
    <w:p w14:paraId="0AFAC536" w14:textId="77777777" w:rsidR="003121E9" w:rsidRDefault="003121E9" w:rsidP="006F3055">
      <w:pPr>
        <w:spacing w:line="400" w:lineRule="exact"/>
        <w:rPr>
          <w:sz w:val="24"/>
        </w:rPr>
      </w:pPr>
    </w:p>
    <w:p w14:paraId="516C67B5" w14:textId="77777777" w:rsidR="003121E9" w:rsidRDefault="003121E9" w:rsidP="006F3055">
      <w:pPr>
        <w:spacing w:line="400" w:lineRule="exact"/>
        <w:rPr>
          <w:sz w:val="24"/>
        </w:rPr>
      </w:pPr>
      <w:r>
        <w:rPr>
          <w:rFonts w:hint="eastAsia"/>
          <w:sz w:val="24"/>
        </w:rPr>
        <w:t xml:space="preserve">    </w:t>
      </w:r>
      <w:r>
        <w:rPr>
          <w:rFonts w:hint="eastAsia"/>
          <w:b/>
          <w:bCs/>
          <w:sz w:val="28"/>
          <w:szCs w:val="24"/>
        </w:rPr>
        <w:t>師都建旗</w:t>
      </w:r>
      <w:r>
        <w:rPr>
          <w:rFonts w:hint="eastAsia"/>
          <w:b/>
          <w:bCs/>
          <w:sz w:val="28"/>
          <w:szCs w:val="24"/>
        </w:rPr>
        <w:t xml:space="preserve">  </w:t>
      </w:r>
      <w:r>
        <w:rPr>
          <w:rFonts w:hint="eastAsia"/>
          <w:b/>
          <w:bCs/>
          <w:sz w:val="28"/>
          <w:szCs w:val="24"/>
        </w:rPr>
        <w:t>師都載旜</w:t>
      </w:r>
    </w:p>
    <w:p w14:paraId="46D36258" w14:textId="77777777" w:rsidR="003121E9" w:rsidRDefault="003121E9" w:rsidP="006F3055">
      <w:pPr>
        <w:spacing w:line="400" w:lineRule="exact"/>
        <w:rPr>
          <w:sz w:val="24"/>
        </w:rPr>
      </w:pPr>
      <w:r>
        <w:rPr>
          <w:rFonts w:hint="eastAsia"/>
          <w:sz w:val="24"/>
        </w:rPr>
        <w:t>《司常》‘師都建旗’鄭注曰：‘師都，六鄉六遂大夫也。謂之師都，都，民所聚也。’家大人曰：‘師’當爲‘帥’。《説文》引《周禮》作‘率都建旗’。‘帥’、‘率’古字通，則《周禮》本作‘帥都建旗’。玩鄭</w:t>
      </w:r>
      <w:r>
        <w:rPr>
          <w:rFonts w:hint="eastAsia"/>
          <w:sz w:val="24"/>
          <w:highlight w:val="green"/>
        </w:rPr>
        <w:t>注</w:t>
      </w:r>
      <w:r>
        <w:rPr>
          <w:rFonts w:hint="eastAsia"/>
          <w:sz w:val="24"/>
        </w:rPr>
        <w:t>亦當作‘帥’。蓋都爲民所聚，其帥之者大夫也。文十六年《左傳》‘夫人王姬使帥甸攻而殺之’，杜預注曰：‘帥甸，郊甸之帥’，義與‘帥都’同。《大司馬》‘師都載旜’，‘師’字亦當爲‘帥’也。《釋文》無‘帥’字之音，賈</w:t>
      </w:r>
      <w:r>
        <w:rPr>
          <w:rFonts w:hint="eastAsia"/>
          <w:sz w:val="24"/>
          <w:highlight w:val="green"/>
        </w:rPr>
        <w:t>《疏》</w:t>
      </w:r>
      <w:r>
        <w:rPr>
          <w:rFonts w:hint="eastAsia"/>
          <w:sz w:val="24"/>
        </w:rPr>
        <w:t>釋‘師’爲‘衆’，則唐初已誤爲‘師’，不始於《開成石經》矣。</w:t>
      </w:r>
    </w:p>
    <w:p w14:paraId="3670B0C5" w14:textId="77777777" w:rsidR="003121E9" w:rsidRDefault="003121E9" w:rsidP="006F3055">
      <w:pPr>
        <w:spacing w:line="400" w:lineRule="exact"/>
        <w:rPr>
          <w:sz w:val="24"/>
        </w:rPr>
      </w:pPr>
    </w:p>
    <w:p w14:paraId="1C3A5780" w14:textId="77777777" w:rsidR="003121E9" w:rsidRDefault="003121E9" w:rsidP="006F3055">
      <w:pPr>
        <w:spacing w:line="400" w:lineRule="exact"/>
        <w:rPr>
          <w:sz w:val="24"/>
        </w:rPr>
      </w:pPr>
      <w:r>
        <w:rPr>
          <w:rFonts w:hint="eastAsia"/>
          <w:sz w:val="24"/>
        </w:rPr>
        <w:t xml:space="preserve">    </w:t>
      </w:r>
      <w:r>
        <w:rPr>
          <w:rFonts w:hint="eastAsia"/>
          <w:b/>
          <w:bCs/>
          <w:sz w:val="28"/>
          <w:szCs w:val="24"/>
        </w:rPr>
        <w:t>樹渠</w:t>
      </w:r>
    </w:p>
    <w:p w14:paraId="053B8C7D" w14:textId="77777777" w:rsidR="003121E9" w:rsidRDefault="003121E9" w:rsidP="006F3055">
      <w:pPr>
        <w:spacing w:line="400" w:lineRule="exact"/>
        <w:rPr>
          <w:sz w:val="24"/>
        </w:rPr>
      </w:pPr>
      <w:r>
        <w:rPr>
          <w:rFonts w:hint="eastAsia"/>
          <w:sz w:val="24"/>
        </w:rPr>
        <w:t>《夏官·掌固》‘掌脩城郭溝池樹渠之固’，疏曰：‘樹渠者，非直溝池有樹，渠上亦有樹也。’引之謹案：城郭爲一類，溝池爲一類，樹渠爲一類。渠，謂籬落也。因樹木以爲籬落，故曰‘樹渠’。《司險》職曰‘設國之五溝五塗，而樹之林，以爲阻固’，鄭注曰‘樹之林，作藩落也’，是其證矣。‘渠’字或作‘</w:t>
      </w:r>
      <w:r w:rsidR="00F34D6E">
        <w:rPr>
          <w:rFonts w:hint="eastAsia"/>
          <w:sz w:val="24"/>
        </w:rPr>
        <w:t>㯫</w:t>
      </w:r>
      <w:r>
        <w:rPr>
          <w:rFonts w:hint="eastAsia"/>
          <w:sz w:val="24"/>
        </w:rPr>
        <w:t>’，又作‘椐’。《廣雅》曰：‘</w:t>
      </w:r>
      <w:r w:rsidR="00F34D6E">
        <w:rPr>
          <w:rFonts w:hint="eastAsia"/>
          <w:sz w:val="24"/>
        </w:rPr>
        <w:t>㯫</w:t>
      </w:r>
      <w:r>
        <w:rPr>
          <w:rFonts w:hint="eastAsia"/>
          <w:sz w:val="24"/>
        </w:rPr>
        <w:t>，杝也。’</w:t>
      </w:r>
      <w:r>
        <w:rPr>
          <w:rFonts w:hint="eastAsia"/>
          <w:sz w:val="18"/>
          <w:szCs w:val="16"/>
        </w:rPr>
        <w:t>‘杝’與‘籬’同。</w:t>
      </w:r>
      <w:r>
        <w:rPr>
          <w:rFonts w:hint="eastAsia"/>
          <w:sz w:val="24"/>
        </w:rPr>
        <w:t>《釋名》曰：‘青徐謂籬曰椐。’‘渠’、‘</w:t>
      </w:r>
      <w:r w:rsidR="00F34D6E">
        <w:rPr>
          <w:rFonts w:hint="eastAsia"/>
          <w:sz w:val="24"/>
        </w:rPr>
        <w:t>㯫</w:t>
      </w:r>
      <w:r>
        <w:rPr>
          <w:rFonts w:hint="eastAsia"/>
          <w:sz w:val="24"/>
        </w:rPr>
        <w:t>’、‘椐’，古今字耳。知‘樹渠’之‘渠’非謂‘溝渠’者，溝渠與樹不同類。且渠即是溝，</w:t>
      </w:r>
      <w:r>
        <w:rPr>
          <w:rFonts w:hint="eastAsia"/>
          <w:sz w:val="18"/>
          <w:szCs w:val="16"/>
        </w:rPr>
        <w:t>《吕氏春秋·上農篇》注曰：‘渠，溝也。’</w:t>
      </w:r>
      <w:r>
        <w:rPr>
          <w:rFonts w:hint="eastAsia"/>
          <w:sz w:val="24"/>
        </w:rPr>
        <w:t>‘溝池’已見上文也。</w:t>
      </w:r>
    </w:p>
    <w:p w14:paraId="588959B8" w14:textId="77777777" w:rsidR="003121E9" w:rsidRDefault="003121E9" w:rsidP="006F3055">
      <w:pPr>
        <w:spacing w:line="400" w:lineRule="exact"/>
        <w:rPr>
          <w:sz w:val="24"/>
        </w:rPr>
      </w:pPr>
    </w:p>
    <w:p w14:paraId="2843DE88" w14:textId="77777777" w:rsidR="003121E9" w:rsidRDefault="003121E9" w:rsidP="006F3055">
      <w:pPr>
        <w:spacing w:line="400" w:lineRule="exact"/>
        <w:rPr>
          <w:sz w:val="24"/>
        </w:rPr>
      </w:pPr>
      <w:r>
        <w:rPr>
          <w:rFonts w:hint="eastAsia"/>
          <w:sz w:val="24"/>
        </w:rPr>
        <w:t xml:space="preserve">    </w:t>
      </w:r>
      <w:r>
        <w:rPr>
          <w:rFonts w:hint="eastAsia"/>
          <w:b/>
          <w:bCs/>
          <w:sz w:val="28"/>
          <w:szCs w:val="24"/>
        </w:rPr>
        <w:t>大夫鴈</w:t>
      </w:r>
    </w:p>
    <w:p w14:paraId="4EBCD674" w14:textId="77777777" w:rsidR="003121E9" w:rsidRDefault="003121E9" w:rsidP="006F3055">
      <w:pPr>
        <w:spacing w:line="400" w:lineRule="exact"/>
        <w:rPr>
          <w:sz w:val="24"/>
        </w:rPr>
      </w:pPr>
      <w:r>
        <w:rPr>
          <w:rFonts w:hint="eastAsia"/>
          <w:sz w:val="24"/>
        </w:rPr>
        <w:t>《射人》：‘三公執璧，孤執皮帛，卿執羔，大夫鴈。’各本竝同。家大人曰：‘大夫’下不當獨省‘執’字，寫者脱之耳。《唐石經》正作‘大夫執鴈’。《大宗伯》職亦然。</w:t>
      </w:r>
    </w:p>
    <w:p w14:paraId="3D7C122F" w14:textId="77777777" w:rsidR="003121E9" w:rsidRDefault="003121E9" w:rsidP="006F3055">
      <w:pPr>
        <w:spacing w:line="400" w:lineRule="exact"/>
        <w:rPr>
          <w:sz w:val="24"/>
        </w:rPr>
      </w:pPr>
    </w:p>
    <w:p w14:paraId="5BD25A15" w14:textId="77777777" w:rsidR="003121E9" w:rsidRDefault="003121E9" w:rsidP="006F3055">
      <w:pPr>
        <w:spacing w:line="400" w:lineRule="exact"/>
        <w:rPr>
          <w:sz w:val="24"/>
        </w:rPr>
      </w:pPr>
      <w:r>
        <w:rPr>
          <w:rFonts w:hint="eastAsia"/>
          <w:sz w:val="24"/>
        </w:rPr>
        <w:t xml:space="preserve">    </w:t>
      </w:r>
      <w:r>
        <w:rPr>
          <w:rFonts w:hint="eastAsia"/>
          <w:b/>
          <w:bCs/>
          <w:sz w:val="28"/>
          <w:szCs w:val="24"/>
        </w:rPr>
        <w:t>邦國都家縣鄙之數</w:t>
      </w:r>
    </w:p>
    <w:p w14:paraId="2FD6BCA2" w14:textId="77777777" w:rsidR="003121E9" w:rsidRDefault="003121E9" w:rsidP="006F3055">
      <w:pPr>
        <w:spacing w:line="400" w:lineRule="exact"/>
        <w:rPr>
          <w:sz w:val="24"/>
        </w:rPr>
      </w:pPr>
      <w:r>
        <w:rPr>
          <w:rFonts w:hint="eastAsia"/>
          <w:sz w:val="24"/>
        </w:rPr>
        <w:t>《司士》：‘掌羣臣之版，以治其政令。歲登下其損益之數，辨其年歲，與其貴賤，周知邦國都家縣鄙之數卿大夫士庶子之數。’引之謹案：弟二‘數’字，蓋因上下兩‘數’字而衍。司士但稽羣臣之數，非如大司徒辨邦國都鄙之數也。‘邦國都家縣鄙’之下，不當有‘數’字，當以‘周知邦國都家縣鄙之卿大夫士庶子之數’作一句讀，謂卿大夫士庶子之在邦國都家縣鄙者也。《司書》‘以知民之財用器械之數’，</w:t>
      </w:r>
      <w:r>
        <w:rPr>
          <w:rFonts w:hint="eastAsia"/>
          <w:sz w:val="18"/>
          <w:szCs w:val="16"/>
        </w:rPr>
        <w:t>今本脱‘用’字，説見《司書》。</w:t>
      </w:r>
      <w:r>
        <w:rPr>
          <w:rFonts w:hint="eastAsia"/>
          <w:sz w:val="24"/>
        </w:rPr>
        <w:t>《大司徒》‘周知九州之地域廣輪之數’，《小司徒》‘以稽國中及四郊都鄙之夫家九比之數’，上下兩‘之’字相承爲義，正與此同。賈</w:t>
      </w:r>
      <w:r>
        <w:rPr>
          <w:rFonts w:hint="eastAsia"/>
          <w:sz w:val="24"/>
          <w:highlight w:val="green"/>
        </w:rPr>
        <w:t>《疏》</w:t>
      </w:r>
      <w:r>
        <w:rPr>
          <w:rFonts w:hint="eastAsia"/>
          <w:sz w:val="24"/>
        </w:rPr>
        <w:t>訓釋經文，先舉‘周知邦國都家’六字，次舉‘縣鄙’二字，次舉‘之卿大夫’四字，次舉‘士庶子’三字，然後舉‘之數’二字，則所據經文，以‘周知邦國都家縣鄙之卿大夫士庶子之數’作一句明矣。其釋‘之卿大夫’曰：‘云“之卿大夫”者，即謂朝廷及邦國都家縣鄙之臣數總言之。’蓋經文‘之卿大夫’‘之’字，是總承上文之辭，故《疏》舉‘之卿大夫’四字，而釋之曰‘即謂朝廷及邦國都家縣鄙之臣數總言之也’，猶小司徒‘以稽國中及四郊都鄙之夫家九比之數’，上‘之’字亦是總承上文之辭，故彼</w:t>
      </w:r>
      <w:r>
        <w:rPr>
          <w:rFonts w:hint="eastAsia"/>
          <w:sz w:val="24"/>
          <w:highlight w:val="green"/>
        </w:rPr>
        <w:t>疏</w:t>
      </w:r>
      <w:r>
        <w:rPr>
          <w:rFonts w:hint="eastAsia"/>
          <w:sz w:val="24"/>
        </w:rPr>
        <w:t>釋之曰：‘云“之夫家九比之數”者，謂國中及四郊都鄙之内，夫家男女九賦校比人民之數也。’</w:t>
      </w:r>
      <w:r>
        <w:rPr>
          <w:rFonts w:hint="eastAsia"/>
          <w:sz w:val="18"/>
          <w:szCs w:val="16"/>
        </w:rPr>
        <w:t>今本改《疏》之‘之卿大夫’爲‘卿大夫士’，不知下文始釋‘士庶子’，不得於此先增‘士’字也。盛氏百二不能釐正，反據誤本《疏》之‘卿大夫士’，謂經文當作‘卿大夫士士庶子’，疏矣。已云‘卿大夫士’，何得又言‘士’乎？</w:t>
      </w:r>
      <w:r>
        <w:rPr>
          <w:rFonts w:hint="eastAsia"/>
          <w:sz w:val="24"/>
        </w:rPr>
        <w:t>‘之卿’二字之閒，安得有‘數’字乎？其釋‘之數’二字曰：‘云“之數”</w:t>
      </w:r>
      <w:r>
        <w:rPr>
          <w:rFonts w:hint="eastAsia"/>
          <w:sz w:val="24"/>
        </w:rPr>
        <w:lastRenderedPageBreak/>
        <w:t>者，邦國以下總結之也。’不釋於‘縣鄙’之下，而釋於‘士庶子’之下，則‘縣鄙’之下無‘數’字明甚。《唐石經》始誤衍。</w:t>
      </w:r>
    </w:p>
    <w:p w14:paraId="5C0F66FF" w14:textId="77777777" w:rsidR="003121E9" w:rsidRDefault="003121E9" w:rsidP="006F3055">
      <w:pPr>
        <w:spacing w:line="400" w:lineRule="exact"/>
        <w:rPr>
          <w:sz w:val="24"/>
        </w:rPr>
      </w:pPr>
    </w:p>
    <w:p w14:paraId="55EF1DCD" w14:textId="77777777" w:rsidR="003121E9" w:rsidRDefault="003121E9" w:rsidP="006F3055">
      <w:pPr>
        <w:spacing w:line="400" w:lineRule="exact"/>
        <w:rPr>
          <w:sz w:val="24"/>
        </w:rPr>
      </w:pPr>
      <w:r>
        <w:rPr>
          <w:rFonts w:hint="eastAsia"/>
          <w:sz w:val="24"/>
        </w:rPr>
        <w:t xml:space="preserve">    </w:t>
      </w:r>
      <w:r>
        <w:rPr>
          <w:rFonts w:hint="eastAsia"/>
          <w:b/>
          <w:bCs/>
          <w:sz w:val="28"/>
          <w:szCs w:val="24"/>
        </w:rPr>
        <w:t>幣馬</w:t>
      </w:r>
    </w:p>
    <w:p w14:paraId="51572128" w14:textId="77777777" w:rsidR="003121E9" w:rsidRDefault="003121E9" w:rsidP="006F3055">
      <w:pPr>
        <w:spacing w:line="400" w:lineRule="exact"/>
        <w:rPr>
          <w:sz w:val="24"/>
        </w:rPr>
      </w:pPr>
      <w:r>
        <w:rPr>
          <w:rFonts w:hint="eastAsia"/>
          <w:sz w:val="24"/>
        </w:rPr>
        <w:t>《校人》‘飾幣馬’，先鄭司農云：‘幣馬，以馬遺人，當幣處者也。《聘禮》曰：“馬則北面，奠幣于其前。”’引之謹案：‘幣馬’，謂以馬爲幣，非謂馬之當幣處者也。《小行人》‘合六幣，圭以馬，璋以皮，璧以帛，琮以錦，琥以繡，璜以黼’，則馬在六幣之數，故曰‘幣馬’，《齊語》云‘天下諸侯罷馬以爲幣’是也。下文‘凡賓客受其幣馬’、‘凡國之使者共其幣馬’，義竝與此同。</w:t>
      </w:r>
    </w:p>
    <w:p w14:paraId="169FD3A6" w14:textId="77777777" w:rsidR="003121E9" w:rsidRDefault="003121E9" w:rsidP="006F3055">
      <w:pPr>
        <w:spacing w:line="400" w:lineRule="exact"/>
        <w:rPr>
          <w:sz w:val="24"/>
        </w:rPr>
      </w:pPr>
    </w:p>
    <w:p w14:paraId="0C875229" w14:textId="77777777" w:rsidR="003121E9" w:rsidRDefault="003121E9" w:rsidP="006F3055">
      <w:pPr>
        <w:spacing w:line="400" w:lineRule="exact"/>
        <w:rPr>
          <w:sz w:val="24"/>
        </w:rPr>
      </w:pPr>
      <w:r>
        <w:rPr>
          <w:rFonts w:hint="eastAsia"/>
          <w:sz w:val="24"/>
        </w:rPr>
        <w:t xml:space="preserve">    </w:t>
      </w:r>
      <w:r>
        <w:rPr>
          <w:rFonts w:hint="eastAsia"/>
          <w:b/>
          <w:bCs/>
          <w:sz w:val="28"/>
          <w:szCs w:val="24"/>
        </w:rPr>
        <w:t>湛或爲淮</w:t>
      </w:r>
    </w:p>
    <w:p w14:paraId="3E67B3FB" w14:textId="77777777" w:rsidR="003121E9" w:rsidRDefault="003121E9" w:rsidP="006F3055">
      <w:pPr>
        <w:spacing w:line="400" w:lineRule="exact"/>
        <w:rPr>
          <w:sz w:val="24"/>
        </w:rPr>
      </w:pPr>
      <w:r>
        <w:rPr>
          <w:rFonts w:hint="eastAsia"/>
          <w:sz w:val="24"/>
        </w:rPr>
        <w:t>《職方氏》‘其浸潁湛’，鄭注曰：‘湛，或爲淮。’《周禮漢讀考》曰：‘“湛”字與“淮”形聲皆不相近。’引之謹案：‘淮’疑當爲‘淫’，字之誤也。‘淫’之爲‘淮’，猶‘淫雨’之爲‘淮雨’，</w:t>
      </w:r>
      <w:r>
        <w:rPr>
          <w:rFonts w:hint="eastAsia"/>
          <w:sz w:val="18"/>
          <w:szCs w:val="16"/>
        </w:rPr>
        <w:t>説見《文心雕龍·練字篇》。</w:t>
      </w:r>
      <w:r>
        <w:rPr>
          <w:rFonts w:hint="eastAsia"/>
          <w:sz w:val="24"/>
        </w:rPr>
        <w:t>又涉下文‘淮泗’而誤也。‘湛’與‘淫’古同聲而通用。</w:t>
      </w:r>
      <w:r>
        <w:rPr>
          <w:rFonts w:hint="eastAsia"/>
          <w:sz w:val="18"/>
          <w:szCs w:val="16"/>
        </w:rPr>
        <w:t>‘湛’字或作‘沈’，竝與‘淫’通。《爾雅》曰：‘久雨謂之淫。’《論衡·明雩篇》曰：‘久雨爲湛。’《微子》‘我用沈酗于酒’，《史記·宋世家》作‘紂沈湎于酒’。《大史公自序》曰：‘帝辛湛湎。’</w:t>
      </w:r>
      <w:r>
        <w:rPr>
          <w:rFonts w:hint="eastAsia"/>
          <w:sz w:val="18"/>
          <w:szCs w:val="16"/>
          <w:highlight w:val="magenta"/>
        </w:rPr>
        <w:t>‘沈酗’即淫酗。‘湛湎’即淫湎。</w:t>
      </w:r>
      <w:r>
        <w:rPr>
          <w:rFonts w:hint="eastAsia"/>
          <w:sz w:val="18"/>
          <w:szCs w:val="16"/>
        </w:rPr>
        <w:t>《淮南·覽冥篇》曰：‘東風至而酒湛溢。’</w:t>
      </w:r>
      <w:r>
        <w:rPr>
          <w:rFonts w:hint="eastAsia"/>
          <w:sz w:val="18"/>
          <w:szCs w:val="16"/>
          <w:highlight w:val="magenta"/>
        </w:rPr>
        <w:t>‘湛溢’即淫溢。</w:t>
      </w:r>
      <w:r>
        <w:rPr>
          <w:rFonts w:hint="eastAsia"/>
          <w:sz w:val="18"/>
          <w:szCs w:val="16"/>
        </w:rPr>
        <w:t>《考工記·</w:t>
      </w:r>
      <w:r w:rsidR="009E4EA5">
        <w:rPr>
          <w:rFonts w:hint="eastAsia"/>
          <w:sz w:val="18"/>
          <w:szCs w:val="16"/>
        </w:rPr>
        <w:t>㡆</w:t>
      </w:r>
      <w:r>
        <w:rPr>
          <w:rFonts w:hint="eastAsia"/>
          <w:sz w:val="18"/>
          <w:szCs w:val="16"/>
        </w:rPr>
        <w:t>氏》‘淫之以蜃’，杜子春曰：‘淫，當爲湛。’</w:t>
      </w:r>
    </w:p>
    <w:p w14:paraId="2B7069CB" w14:textId="77777777" w:rsidR="003121E9" w:rsidRDefault="003121E9" w:rsidP="006F3055">
      <w:pPr>
        <w:spacing w:line="400" w:lineRule="exact"/>
        <w:rPr>
          <w:sz w:val="24"/>
        </w:rPr>
      </w:pPr>
    </w:p>
    <w:p w14:paraId="129760C6" w14:textId="77777777" w:rsidR="003121E9" w:rsidRDefault="003121E9" w:rsidP="006F3055">
      <w:pPr>
        <w:spacing w:line="400" w:lineRule="exact"/>
        <w:rPr>
          <w:sz w:val="24"/>
        </w:rPr>
      </w:pPr>
      <w:r>
        <w:rPr>
          <w:rFonts w:hint="eastAsia"/>
          <w:sz w:val="24"/>
        </w:rPr>
        <w:t xml:space="preserve">    </w:t>
      </w:r>
      <w:r>
        <w:rPr>
          <w:rFonts w:hint="eastAsia"/>
          <w:b/>
          <w:bCs/>
          <w:sz w:val="28"/>
          <w:szCs w:val="24"/>
        </w:rPr>
        <w:t>嶽山</w:t>
      </w:r>
    </w:p>
    <w:p w14:paraId="54683F1B" w14:textId="77777777" w:rsidR="003121E9" w:rsidRDefault="003121E9" w:rsidP="006F3055">
      <w:pPr>
        <w:spacing w:line="400" w:lineRule="exact"/>
        <w:rPr>
          <w:sz w:val="24"/>
        </w:rPr>
      </w:pPr>
      <w:r>
        <w:rPr>
          <w:rFonts w:hint="eastAsia"/>
          <w:sz w:val="24"/>
        </w:rPr>
        <w:t>‘其山鎮曰嶽山’。引之謹案：‘嶽’下‘山’字，涉上下文而衍。《爾雅·釋山》釋文、《漢書·郊祀志》注、《後漢書·明帝紀》注引此皆無‘山’字。自《唐石經》始衍‘山’字，而各本遂沿其誤。據鄭</w:t>
      </w:r>
      <w:r>
        <w:rPr>
          <w:rFonts w:hint="eastAsia"/>
          <w:sz w:val="24"/>
          <w:highlight w:val="green"/>
        </w:rPr>
        <w:t>注</w:t>
      </w:r>
      <w:r>
        <w:rPr>
          <w:rFonts w:hint="eastAsia"/>
          <w:sz w:val="24"/>
        </w:rPr>
        <w:t>云‘嶽，吴嶽也’，則本無‘山’字可知。或謂</w:t>
      </w:r>
      <w:r>
        <w:rPr>
          <w:rFonts w:hint="eastAsia"/>
          <w:sz w:val="24"/>
          <w:highlight w:val="green"/>
        </w:rPr>
        <w:t>《注》</w:t>
      </w:r>
      <w:r>
        <w:rPr>
          <w:rFonts w:hint="eastAsia"/>
          <w:sz w:val="24"/>
        </w:rPr>
        <w:t>省去‘山’字，非也。注文‘會稽’、‘醫無閭’下皆無‘山字’，以經文本無故也。其‘衡’、‘華’、‘沂’、‘岱’、‘霍’、‘恒’下皆有‘山’字，以經文本有故也。此云‘嶽，吴嶽也’，則經文本無‘山’字，而非鄭之省文明矣。《逸周書·職方篇》有‘山’字，亦後人依俗本《周禮》加之，據孔晁《</w:t>
      </w:r>
      <w:r>
        <w:rPr>
          <w:rFonts w:hint="eastAsia"/>
          <w:sz w:val="24"/>
          <w:highlight w:val="green"/>
        </w:rPr>
        <w:t>注》</w:t>
      </w:r>
      <w:r>
        <w:rPr>
          <w:rFonts w:hint="eastAsia"/>
          <w:sz w:val="24"/>
        </w:rPr>
        <w:t>云‘華山，西嶽也。嶽，吴嶽也’，則亦無‘山’字可知。</w:t>
      </w:r>
    </w:p>
    <w:p w14:paraId="3E49CAF9" w14:textId="77777777" w:rsidR="003121E9" w:rsidRDefault="003121E9" w:rsidP="006F3055">
      <w:pPr>
        <w:spacing w:line="400" w:lineRule="exact"/>
        <w:rPr>
          <w:sz w:val="24"/>
        </w:rPr>
      </w:pPr>
    </w:p>
    <w:p w14:paraId="2FFC75F8" w14:textId="77777777" w:rsidR="003121E9" w:rsidRDefault="003121E9" w:rsidP="006F3055">
      <w:pPr>
        <w:spacing w:line="400" w:lineRule="exact"/>
        <w:rPr>
          <w:sz w:val="24"/>
        </w:rPr>
      </w:pPr>
      <w:r>
        <w:rPr>
          <w:rFonts w:hint="eastAsia"/>
          <w:sz w:val="24"/>
        </w:rPr>
        <w:t xml:space="preserve">    </w:t>
      </w:r>
      <w:r>
        <w:rPr>
          <w:rFonts w:hint="eastAsia"/>
          <w:b/>
          <w:bCs/>
          <w:sz w:val="28"/>
          <w:szCs w:val="24"/>
        </w:rPr>
        <w:t>物之可以封邑者</w:t>
      </w:r>
    </w:p>
    <w:p w14:paraId="034677D3" w14:textId="77777777" w:rsidR="003121E9" w:rsidRDefault="003121E9" w:rsidP="006F3055">
      <w:pPr>
        <w:spacing w:line="400" w:lineRule="exact"/>
        <w:rPr>
          <w:sz w:val="24"/>
        </w:rPr>
      </w:pPr>
      <w:r>
        <w:rPr>
          <w:rFonts w:hint="eastAsia"/>
          <w:sz w:val="24"/>
        </w:rPr>
        <w:t>《</w:t>
      </w:r>
      <w:r w:rsidR="001D1FD6" w:rsidRPr="001D1FD6">
        <w:rPr>
          <w:rFonts w:hint="eastAsia"/>
          <w:sz w:val="24"/>
        </w:rPr>
        <w:t>邍</w:t>
      </w:r>
      <w:r>
        <w:rPr>
          <w:rFonts w:hint="eastAsia"/>
          <w:sz w:val="24"/>
        </w:rPr>
        <w:t>師》‘掌四方之地名，辨其丘陵墳衍</w:t>
      </w:r>
      <w:r w:rsidR="001D1FD6" w:rsidRPr="001D1FD6">
        <w:rPr>
          <w:rFonts w:hint="eastAsia"/>
          <w:sz w:val="24"/>
        </w:rPr>
        <w:t>邍</w:t>
      </w:r>
      <w:r>
        <w:rPr>
          <w:rFonts w:hint="eastAsia"/>
          <w:sz w:val="24"/>
        </w:rPr>
        <w:t>隰之名物，之可以封邑者’。鄭注以‘物’字屬下讀，云：‘物之，謂相其土地可以居民立邑。’宋王安石以‘名物’連讀，鄭</w:t>
      </w:r>
      <w:r>
        <w:rPr>
          <w:rFonts w:hint="eastAsia"/>
          <w:sz w:val="24"/>
          <w:highlight w:val="green"/>
        </w:rPr>
        <w:t>鍔</w:t>
      </w:r>
      <w:r>
        <w:rPr>
          <w:rFonts w:hint="eastAsia"/>
          <w:sz w:val="24"/>
        </w:rPr>
        <w:t>以‘辨其丘陵墳衍</w:t>
      </w:r>
      <w:r w:rsidR="001D1FD6" w:rsidRPr="001D1FD6">
        <w:rPr>
          <w:rFonts w:hint="eastAsia"/>
          <w:sz w:val="24"/>
        </w:rPr>
        <w:t>邍</w:t>
      </w:r>
      <w:r>
        <w:rPr>
          <w:rFonts w:hint="eastAsia"/>
          <w:sz w:val="24"/>
        </w:rPr>
        <w:t>隰之名物之可以封邑者’十七字作一句讀。引之謹案：《山師》《川師》皆云‘辨其物’，《地官·大司徒》亦云‘辨其山林川澤丘陵墳</w:t>
      </w:r>
      <w:r>
        <w:rPr>
          <w:rFonts w:hint="eastAsia"/>
          <w:sz w:val="24"/>
        </w:rPr>
        <w:lastRenderedPageBreak/>
        <w:t>衍原隰之名物’，則‘物’字當上屬爲句。但如鄭</w:t>
      </w:r>
      <w:r>
        <w:rPr>
          <w:rFonts w:hint="eastAsia"/>
          <w:sz w:val="24"/>
          <w:highlight w:val="green"/>
        </w:rPr>
        <w:t>鍔</w:t>
      </w:r>
      <w:r>
        <w:rPr>
          <w:rFonts w:hint="eastAsia"/>
          <w:sz w:val="24"/>
        </w:rPr>
        <w:t>連上下作一句讀，則文不成義。名物豈可以封邑乎？今案：‘之可以封邑者’，‘之’字上蓋有脱文。</w:t>
      </w:r>
      <w:r w:rsidR="001D1FD6" w:rsidRPr="001D1FD6">
        <w:rPr>
          <w:rFonts w:hint="eastAsia"/>
          <w:sz w:val="24"/>
        </w:rPr>
        <w:t>邍</w:t>
      </w:r>
      <w:r>
        <w:rPr>
          <w:rFonts w:hint="eastAsia"/>
          <w:sz w:val="24"/>
        </w:rPr>
        <w:t>師掌四方之地名，則當云‘地之可以封邑者’。《大司徒》‘以天下之圖，周知九州之地域、廣輪之數，辨其山林川澤丘陵墳衍原隰之名物，而辨其邦國都鄙之數，制其畿疆而溝封之’，</w:t>
      </w:r>
      <w:r>
        <w:rPr>
          <w:rFonts w:hint="eastAsia"/>
          <w:sz w:val="18"/>
          <w:szCs w:val="16"/>
        </w:rPr>
        <w:t>注曰：‘封，起土界也。’《封人》：‘凡封國，封其四疆，造都邑之封域者亦如之。’</w:t>
      </w:r>
      <w:r>
        <w:rPr>
          <w:rFonts w:hint="eastAsia"/>
          <w:sz w:val="24"/>
        </w:rPr>
        <w:t>《縣師》‘凡造都邑，量其地，辨其物，而制其域’，《土方氏》‘掌土圭之灋，以土地相宅而建邦國都鄙’，皆謂辨其地之可以封邑者也。丘陵墳衍</w:t>
      </w:r>
      <w:r w:rsidR="001D1FD6" w:rsidRPr="001D1FD6">
        <w:rPr>
          <w:rFonts w:hint="eastAsia"/>
          <w:sz w:val="24"/>
        </w:rPr>
        <w:t>邍</w:t>
      </w:r>
      <w:r>
        <w:rPr>
          <w:rFonts w:hint="eastAsia"/>
          <w:sz w:val="24"/>
        </w:rPr>
        <w:t>隰之名物，與地之可以封邑者，皆</w:t>
      </w:r>
      <w:r w:rsidR="001D1FD6" w:rsidRPr="001D1FD6">
        <w:rPr>
          <w:rFonts w:hint="eastAsia"/>
          <w:sz w:val="24"/>
        </w:rPr>
        <w:t>邍</w:t>
      </w:r>
      <w:r>
        <w:rPr>
          <w:rFonts w:hint="eastAsia"/>
          <w:sz w:val="24"/>
        </w:rPr>
        <w:t>師辨之，故曰‘辨其丘陵墳衍</w:t>
      </w:r>
      <w:r w:rsidR="001D1FD6" w:rsidRPr="001D1FD6">
        <w:rPr>
          <w:rFonts w:hint="eastAsia"/>
          <w:sz w:val="24"/>
        </w:rPr>
        <w:t>邍</w:t>
      </w:r>
      <w:r>
        <w:rPr>
          <w:rFonts w:hint="eastAsia"/>
          <w:sz w:val="24"/>
        </w:rPr>
        <w:t>隰之名物，地之可以封邑者’。</w:t>
      </w:r>
    </w:p>
    <w:p w14:paraId="416F8D21" w14:textId="77777777" w:rsidR="003121E9" w:rsidRDefault="003121E9" w:rsidP="006F3055">
      <w:pPr>
        <w:spacing w:line="400" w:lineRule="exact"/>
        <w:rPr>
          <w:sz w:val="24"/>
        </w:rPr>
      </w:pPr>
    </w:p>
    <w:p w14:paraId="6F85FCA9" w14:textId="77777777" w:rsidR="003121E9" w:rsidRDefault="003121E9" w:rsidP="006F3055">
      <w:pPr>
        <w:spacing w:line="400" w:lineRule="exact"/>
        <w:rPr>
          <w:sz w:val="24"/>
        </w:rPr>
      </w:pPr>
      <w:r>
        <w:rPr>
          <w:rFonts w:hint="eastAsia"/>
          <w:sz w:val="24"/>
        </w:rPr>
        <w:t xml:space="preserve">    </w:t>
      </w:r>
      <w:r>
        <w:rPr>
          <w:rFonts w:hint="eastAsia"/>
          <w:b/>
          <w:bCs/>
          <w:sz w:val="28"/>
          <w:szCs w:val="24"/>
        </w:rPr>
        <w:t>政學</w:t>
      </w:r>
      <w:r>
        <w:rPr>
          <w:rFonts w:hint="eastAsia"/>
          <w:b/>
          <w:bCs/>
          <w:sz w:val="28"/>
          <w:szCs w:val="24"/>
        </w:rPr>
        <w:t xml:space="preserve">  </w:t>
      </w:r>
      <w:r>
        <w:rPr>
          <w:rFonts w:hint="eastAsia"/>
          <w:b/>
          <w:bCs/>
          <w:sz w:val="28"/>
          <w:szCs w:val="24"/>
        </w:rPr>
        <w:t>聽國司馬</w:t>
      </w:r>
    </w:p>
    <w:p w14:paraId="023ACFCB" w14:textId="77777777" w:rsidR="003121E9" w:rsidRDefault="003121E9" w:rsidP="006F3055">
      <w:pPr>
        <w:spacing w:line="400" w:lineRule="exact"/>
        <w:rPr>
          <w:sz w:val="24"/>
        </w:rPr>
      </w:pPr>
      <w:r>
        <w:rPr>
          <w:rFonts w:hint="eastAsia"/>
          <w:sz w:val="24"/>
        </w:rPr>
        <w:t>《都司馬》‘以國灋掌其政學，以聽國司馬’，鄭注曰：‘政，謂賦税也。學，脩德學道。’引之謹案：征税與學道竝舉，殊爲不倫。‘政’當讀‘政事’之‘政’。‘學’當讀爲‘教’。</w:t>
      </w:r>
      <w:r>
        <w:rPr>
          <w:rFonts w:hint="eastAsia"/>
          <w:sz w:val="24"/>
          <w:highlight w:val="magenta"/>
        </w:rPr>
        <w:t>‘政學’即‘政教’也。</w:t>
      </w:r>
      <w:r>
        <w:rPr>
          <w:rFonts w:hint="eastAsia"/>
          <w:sz w:val="18"/>
          <w:szCs w:val="16"/>
        </w:rPr>
        <w:t>《小司徒》：‘凡用衆庶，則掌其政教。’《鄉大夫》：‘各掌其鄉之政教禁令。’</w:t>
      </w:r>
      <w:r>
        <w:rPr>
          <w:rFonts w:hint="eastAsia"/>
          <w:sz w:val="24"/>
        </w:rPr>
        <w:t>都司馬所掌之教，殆即大司馬所教‘坐作進退疾徐疏數之節’與？《集韻》：‘教，或作學。’《洛誥》‘乃女其悉自教工’，《尚書大傳》引作‘學功’。</w:t>
      </w:r>
      <w:r>
        <w:rPr>
          <w:rFonts w:hint="eastAsia"/>
          <w:sz w:val="18"/>
          <w:szCs w:val="16"/>
        </w:rPr>
        <w:t>見《儀禮經傳通解續》卷二十九。</w:t>
      </w:r>
      <w:r>
        <w:rPr>
          <w:rFonts w:hint="eastAsia"/>
          <w:sz w:val="24"/>
        </w:rPr>
        <w:t>《文王世子》‘凡學，世子及學士必時。春夏學干戈，秋冬學羽籥’，正義引盧植‘以爲春教干，夏教戈，秋教羽，冬教籥’。《學記》論教學相長，而引《兑命》曰‘學學半’，鄭注曰：‘言學人乃益已學之半。’</w:t>
      </w:r>
      <w:r>
        <w:rPr>
          <w:rFonts w:hint="eastAsia"/>
          <w:sz w:val="18"/>
          <w:szCs w:val="16"/>
        </w:rPr>
        <w:t>舊本‘學之’二字誤倒，今據《正義》乙正。</w:t>
      </w:r>
      <w:r>
        <w:rPr>
          <w:rFonts w:hint="eastAsia"/>
          <w:sz w:val="24"/>
        </w:rPr>
        <w:t>釋文：‘學人，胡孝反。又音教。’又‘善教者使人繼其志’，釋文：‘教，一本作學。’是古字借‘學’爲‘教’也。家大人曰：‘聽國司馬’本作‘聽於國司馬’，猶《論語》言‘聽於冢宰’也。《唐石經》脱‘於’字，而各本皆沿其誤。《序官》疏兩引此文，皆作‘聽於國司馬’。又《序官》云，‘家司馬，各使其臣以正於公司馬’，文義亦與此同，故鄭彼</w:t>
      </w:r>
      <w:r>
        <w:rPr>
          <w:rFonts w:hint="eastAsia"/>
          <w:sz w:val="24"/>
          <w:highlight w:val="green"/>
        </w:rPr>
        <w:t>注</w:t>
      </w:r>
      <w:r>
        <w:rPr>
          <w:rFonts w:hint="eastAsia"/>
          <w:sz w:val="24"/>
        </w:rPr>
        <w:t>云：‘正，猶聽也。’</w:t>
      </w:r>
    </w:p>
    <w:p w14:paraId="25423D8B" w14:textId="77777777" w:rsidR="003121E9" w:rsidRDefault="003121E9" w:rsidP="006F3055">
      <w:pPr>
        <w:spacing w:line="400" w:lineRule="exact"/>
        <w:rPr>
          <w:sz w:val="24"/>
        </w:rPr>
      </w:pPr>
    </w:p>
    <w:p w14:paraId="793FCA12" w14:textId="77777777" w:rsidR="003121E9" w:rsidRDefault="003121E9" w:rsidP="006F3055">
      <w:pPr>
        <w:spacing w:line="400" w:lineRule="exact"/>
        <w:rPr>
          <w:sz w:val="24"/>
        </w:rPr>
      </w:pPr>
      <w:r>
        <w:rPr>
          <w:rFonts w:hint="eastAsia"/>
          <w:sz w:val="24"/>
        </w:rPr>
        <w:t xml:space="preserve">    </w:t>
      </w:r>
      <w:r>
        <w:rPr>
          <w:rFonts w:hint="eastAsia"/>
          <w:b/>
          <w:bCs/>
          <w:sz w:val="28"/>
          <w:szCs w:val="24"/>
        </w:rPr>
        <w:t>硩蔟氏</w:t>
      </w:r>
    </w:p>
    <w:p w14:paraId="1F381DCF" w14:textId="77777777" w:rsidR="003121E9" w:rsidRDefault="003121E9" w:rsidP="006F3055">
      <w:pPr>
        <w:spacing w:line="400" w:lineRule="exact"/>
        <w:rPr>
          <w:sz w:val="24"/>
        </w:rPr>
      </w:pPr>
      <w:r>
        <w:rPr>
          <w:rFonts w:hint="eastAsia"/>
          <w:sz w:val="24"/>
        </w:rPr>
        <w:t>《秋官·敘官·硩蔟氏》注曰：‘鄭司農云：“硩，讀爲擿。”玄謂“硩”，古字，從石折聲。’段氏《周禮漢讀考》曰：‘“從石折聲”，“折”當作“析”，傳寫之誤。析聲、適聲同在古音十六部，</w:t>
      </w:r>
      <w:r>
        <w:rPr>
          <w:rFonts w:hint="eastAsia"/>
          <w:sz w:val="18"/>
          <w:szCs w:val="16"/>
        </w:rPr>
        <w:t>謂入聲之陌、麥、昔、錫四部。</w:t>
      </w:r>
      <w:r>
        <w:rPr>
          <w:rFonts w:hint="eastAsia"/>
          <w:sz w:val="24"/>
        </w:rPr>
        <w:t>折聲在十五部，</w:t>
      </w:r>
      <w:r>
        <w:rPr>
          <w:rFonts w:hint="eastAsia"/>
          <w:sz w:val="18"/>
          <w:szCs w:val="16"/>
        </w:rPr>
        <w:t>謂入聲之月、曷、末、黠、曈、薛六部。</w:t>
      </w:r>
      <w:r>
        <w:rPr>
          <w:rFonts w:hint="eastAsia"/>
          <w:sz w:val="24"/>
        </w:rPr>
        <w:t>“</w:t>
      </w:r>
      <w:r w:rsidR="002056FB" w:rsidRPr="002056FB">
        <w:rPr>
          <w:rFonts w:ascii="宋体-方正超大字符集" w:eastAsia="宋体-方正超大字符集" w:hAnsi="MS Mincho" w:cs="MS Mincho" w:hint="eastAsia"/>
          <w:sz w:val="24"/>
        </w:rPr>
        <w:t>𥓊</w:t>
      </w:r>
      <w:r>
        <w:rPr>
          <w:rFonts w:hint="eastAsia"/>
          <w:sz w:val="24"/>
        </w:rPr>
        <w:t>”爲“擿”之古字，則知必析聲也。《釋文》“硩，它歷反。李軌又思亦反”，此從析作“</w:t>
      </w:r>
      <w:r w:rsidR="002056FB" w:rsidRPr="002056FB">
        <w:rPr>
          <w:rFonts w:ascii="宋体-方正超大字符集" w:eastAsia="宋体-方正超大字符集" w:hAnsi="MS Mincho" w:cs="MS Mincho" w:hint="eastAsia"/>
          <w:sz w:val="24"/>
        </w:rPr>
        <w:t>𥓊</w:t>
      </w:r>
      <w:r>
        <w:rPr>
          <w:rFonts w:hint="eastAsia"/>
          <w:sz w:val="24"/>
        </w:rPr>
        <w:t>”之本。又云“徐丈列反，沈勑轍反”，此從折作“硩”之本。陸氏以前寫本不一，作音者各異，陸氏未能決擇耳。《説文》曰：“硩，上擿山巖空青珊瑚墮之，從石折聲。《周禮》有硩蔟氏。”許以“擿”</w:t>
      </w:r>
      <w:r>
        <w:rPr>
          <w:rFonts w:hint="eastAsia"/>
          <w:sz w:val="24"/>
        </w:rPr>
        <w:lastRenderedPageBreak/>
        <w:t>訓“</w:t>
      </w:r>
      <w:r w:rsidR="00CA628C" w:rsidRPr="002056FB">
        <w:rPr>
          <w:rFonts w:ascii="宋体-方正超大字符集" w:eastAsia="宋体-方正超大字符集" w:hAnsi="MS Mincho" w:cs="MS Mincho" w:hint="eastAsia"/>
          <w:sz w:val="24"/>
        </w:rPr>
        <w:t>𥓊</w:t>
      </w:r>
      <w:r>
        <w:rPr>
          <w:rFonts w:hint="eastAsia"/>
          <w:sz w:val="24"/>
        </w:rPr>
        <w:t>”，取其同音，篆文必作“</w:t>
      </w:r>
      <w:r w:rsidR="00CA628C" w:rsidRPr="002056FB">
        <w:rPr>
          <w:rFonts w:ascii="宋体-方正超大字符集" w:eastAsia="宋体-方正超大字符集" w:hAnsi="MS Mincho" w:cs="MS Mincho" w:hint="eastAsia"/>
          <w:sz w:val="24"/>
        </w:rPr>
        <w:t>𥓊</w:t>
      </w:r>
      <w:r>
        <w:rPr>
          <w:rFonts w:hint="eastAsia"/>
          <w:sz w:val="24"/>
        </w:rPr>
        <w:t>”，析聲。今本作“硩”，折聲，亦是差繆。’家大人曰：段説非也。《釋文》、賈《疏》及《五經文字》《唐石經》皆作‘硩’，不作‘</w:t>
      </w:r>
      <w:r w:rsidR="00CA628C" w:rsidRPr="002056FB">
        <w:rPr>
          <w:rFonts w:ascii="宋体-方正超大字符集" w:eastAsia="宋体-方正超大字符集" w:hAnsi="MS Mincho" w:cs="MS Mincho" w:hint="eastAsia"/>
          <w:sz w:val="24"/>
        </w:rPr>
        <w:t>𥓊</w:t>
      </w:r>
      <w:r>
        <w:rPr>
          <w:rFonts w:hint="eastAsia"/>
          <w:sz w:val="24"/>
        </w:rPr>
        <w:t>’。又《説文》《玉篇》《廣韻》《集韻》皆有‘硩’無‘</w:t>
      </w:r>
      <w:r w:rsidR="00CA628C" w:rsidRPr="002056FB">
        <w:rPr>
          <w:rFonts w:ascii="宋体-方正超大字符集" w:eastAsia="宋体-方正超大字符集" w:hAnsi="MS Mincho" w:cs="MS Mincho" w:hint="eastAsia"/>
          <w:sz w:val="24"/>
        </w:rPr>
        <w:t>𥓊</w:t>
      </w:r>
      <w:r>
        <w:rPr>
          <w:rFonts w:hint="eastAsia"/>
          <w:sz w:val="24"/>
        </w:rPr>
        <w:t>’。今欲改‘硩’爲‘</w:t>
      </w:r>
      <w:r w:rsidR="00CA628C" w:rsidRPr="002056FB">
        <w:rPr>
          <w:rFonts w:ascii="宋体-方正超大字符集" w:eastAsia="宋体-方正超大字符集" w:hAnsi="MS Mincho" w:cs="MS Mincho" w:hint="eastAsia"/>
          <w:sz w:val="24"/>
        </w:rPr>
        <w:t>𥓊</w:t>
      </w:r>
      <w:r>
        <w:rPr>
          <w:rFonts w:hint="eastAsia"/>
          <w:sz w:val="24"/>
        </w:rPr>
        <w:t>’，不知何據？且許、鄭竝云‘從石折聲’，則當作‘硩’明矣。‘哲’音它歷反，而其字以折爲聲，故徐邈音丈列反，沈重音勑轍反。唯李軌本誤作‘</w:t>
      </w:r>
      <w:r w:rsidR="00CA628C" w:rsidRPr="002056FB">
        <w:rPr>
          <w:rFonts w:ascii="宋体-方正超大字符集" w:eastAsia="宋体-方正超大字符集" w:hAnsi="MS Mincho" w:cs="MS Mincho" w:hint="eastAsia"/>
          <w:sz w:val="24"/>
        </w:rPr>
        <w:t>𥓊</w:t>
      </w:r>
      <w:r>
        <w:rPr>
          <w:rFonts w:hint="eastAsia"/>
          <w:sz w:val="24"/>
        </w:rPr>
        <w:t>’，故音思亦反。《玉篇》《廣韻》‘硩’字竝他歷、丑列二切，《文選·吴都賦》‘硩陊山谷’，李善音勑列切，而皆無‘思亦’之音，則從徐邈而不從李軌也。賈</w:t>
      </w:r>
      <w:r>
        <w:rPr>
          <w:rFonts w:hint="eastAsia"/>
          <w:sz w:val="24"/>
          <w:highlight w:val="green"/>
        </w:rPr>
        <w:t>《疏》</w:t>
      </w:r>
      <w:r>
        <w:rPr>
          <w:rFonts w:hint="eastAsia"/>
          <w:sz w:val="24"/>
        </w:rPr>
        <w:t>曰：‘鄭謂“硩，古字，從石折聲”者，以石投擲毀之故。古字從石，以折爲聲。’然則硩蔟氏掌覆夭鳥之巢。</w:t>
      </w:r>
      <w:r>
        <w:rPr>
          <w:rFonts w:hint="eastAsia"/>
          <w:sz w:val="18"/>
          <w:szCs w:val="16"/>
        </w:rPr>
        <w:t>鄭注：‘覆，猶毀也。’</w:t>
      </w:r>
      <w:r>
        <w:rPr>
          <w:rFonts w:hint="eastAsia"/>
          <w:sz w:val="24"/>
        </w:rPr>
        <w:t>義取毀折，而非取分析，當從折聲，不當從析聲也。《説文》‘硩，上擿山巖空青珊瑚墮之’，亦是毀折之義，非分析之義。</w:t>
      </w:r>
      <w:r>
        <w:rPr>
          <w:rFonts w:hint="eastAsia"/>
          <w:sz w:val="18"/>
          <w:szCs w:val="16"/>
        </w:rPr>
        <w:t>案：《説文》言‘墮之’，《吴都賦》言‘硩陊山谷’，‘陊’與‘墮’同。硩蔟氏掌覆夭鳥之巢，亦謂墮其巢也。然則‘硩’從折聲，兼有下墮之義，故《廣雅》曰：‘</w:t>
      </w:r>
      <w:r w:rsidR="00CA628C">
        <w:rPr>
          <w:rFonts w:hint="eastAsia"/>
          <w:sz w:val="18"/>
          <w:szCs w:val="16"/>
        </w:rPr>
        <w:t>隤</w:t>
      </w:r>
      <w:r>
        <w:rPr>
          <w:rFonts w:hint="eastAsia"/>
          <w:sz w:val="18"/>
          <w:szCs w:val="16"/>
        </w:rPr>
        <w:t>，折下也。’若改折聲爲析聲，則又與下墮之義不合矣。</w:t>
      </w:r>
      <w:r>
        <w:rPr>
          <w:rFonts w:hint="eastAsia"/>
          <w:sz w:val="24"/>
        </w:rPr>
        <w:t>‘硩’或通作‘折’。《管子·地數篇》曰：‘上有丹沙者，下有黄金；上有慈石者，下有銅金；上有陵石者，下有鉛錫、赤銅；上有赭者，下有鐵。君謹封而祭之，然則與折取之遠矣。’‘折取之’者，謂擿取黄金、鉛錫、銅鐵也。《墨子·耕柱篇》曰：‘昔者夏后開使蜚廉折金於山，以鑄鼎於昆吾。’‘折金’者，擿金也。猶《説文》言‘上擿山巖空青珊瑚’也。‘折’即‘硩’之借字。則‘硩’之從折而非從析益明矣。段必欲改‘硩’爲‘</w:t>
      </w:r>
      <w:r w:rsidR="00CA628C" w:rsidRPr="002056FB">
        <w:rPr>
          <w:rFonts w:ascii="宋体-方正超大字符集" w:eastAsia="宋体-方正超大字符集" w:hAnsi="MS Mincho" w:cs="MS Mincho" w:hint="eastAsia"/>
          <w:sz w:val="24"/>
        </w:rPr>
        <w:t>𥓊</w:t>
      </w:r>
      <w:r>
        <w:rPr>
          <w:rFonts w:hint="eastAsia"/>
          <w:sz w:val="24"/>
        </w:rPr>
        <w:t>’，而以爲從析聲者，徒以‘硩’爲古‘擿’字，古音‘析’與‘擿’同部，而‘折’與‘擿’不同部耳。今案《檀弓》‘吉事欲其折折爾’。鄭讀‘折折’爲‘提提’。‘提’與‘擿’古同聲，</w:t>
      </w:r>
      <w:r>
        <w:rPr>
          <w:rFonts w:hint="eastAsia"/>
          <w:sz w:val="18"/>
          <w:szCs w:val="16"/>
        </w:rPr>
        <w:t>《史記·刺客傳》‘引其匕首以擿秦王’，《燕策》‘擿’作‘提’。</w:t>
      </w:r>
      <w:r>
        <w:rPr>
          <w:rFonts w:hint="eastAsia"/>
          <w:sz w:val="24"/>
        </w:rPr>
        <w:t>‘硩’之讀爲‘擿’，猶‘折折’之讀爲‘提提’也。</w:t>
      </w:r>
      <w:r>
        <w:rPr>
          <w:rFonts w:hint="eastAsia"/>
          <w:sz w:val="18"/>
          <w:szCs w:val="16"/>
        </w:rPr>
        <w:t>段注《説文》‘</w:t>
      </w:r>
      <w:r w:rsidR="00CA628C">
        <w:rPr>
          <w:rFonts w:hint="eastAsia"/>
          <w:sz w:val="18"/>
          <w:szCs w:val="16"/>
        </w:rPr>
        <w:t>媞</w:t>
      </w:r>
      <w:r>
        <w:rPr>
          <w:rFonts w:hint="eastAsia"/>
          <w:sz w:val="18"/>
          <w:szCs w:val="16"/>
        </w:rPr>
        <w:t>’字云：‘折者，提之譌。’此不明於古聲之轉也。‘提’與‘折’右畔全不相似，若非聲相近，則‘提’字無緣誤爲‘折’。</w:t>
      </w:r>
      <w:r>
        <w:rPr>
          <w:rFonts w:hint="eastAsia"/>
          <w:sz w:val="24"/>
        </w:rPr>
        <w:t>‘折’與‘擿’聲相轉，‘蔑’與‘幦’聲亦相轉。古音‘折’、‘蔑’二字在月部，‘擿’、‘幦’二字在錫部。‘硩’從折聲而讀爲‘擿’，猶‘</w:t>
      </w:r>
      <w:r w:rsidR="006E4FEE" w:rsidRPr="006E4FEE">
        <w:rPr>
          <w:rFonts w:hint="eastAsia"/>
          <w:sz w:val="24"/>
        </w:rPr>
        <w:t>鞹</w:t>
      </w:r>
      <w:r>
        <w:rPr>
          <w:rFonts w:hint="eastAsia"/>
          <w:sz w:val="24"/>
        </w:rPr>
        <w:t>鞃淺</w:t>
      </w:r>
      <w:r w:rsidR="006E4FEE" w:rsidRPr="006E4FEE">
        <w:rPr>
          <w:rFonts w:hint="eastAsia"/>
          <w:sz w:val="24"/>
        </w:rPr>
        <w:t>幭</w:t>
      </w:r>
      <w:r>
        <w:rPr>
          <w:rFonts w:hint="eastAsia"/>
          <w:sz w:val="24"/>
        </w:rPr>
        <w:t>’之‘</w:t>
      </w:r>
      <w:r w:rsidR="006E4FEE" w:rsidRPr="006E4FEE">
        <w:rPr>
          <w:rFonts w:hint="eastAsia"/>
          <w:sz w:val="24"/>
        </w:rPr>
        <w:t>幭</w:t>
      </w:r>
      <w:r>
        <w:rPr>
          <w:rFonts w:hint="eastAsia"/>
          <w:sz w:val="24"/>
        </w:rPr>
        <w:t>’從蔑聲而讀爲‘幦’也。段氏不明於古聲之轉，遂臆造一析聲之字，以合‘擿’字之音。其注《説文》則徑改‘硩’爲‘</w:t>
      </w:r>
      <w:r w:rsidR="00CA628C" w:rsidRPr="002056FB">
        <w:rPr>
          <w:rFonts w:ascii="宋体-方正超大字符集" w:eastAsia="宋体-方正超大字符集" w:hAnsi="MS Mincho" w:cs="MS Mincho" w:hint="eastAsia"/>
          <w:sz w:val="24"/>
        </w:rPr>
        <w:t>𥓊</w:t>
      </w:r>
      <w:r>
        <w:rPr>
          <w:rFonts w:hint="eastAsia"/>
          <w:sz w:val="24"/>
        </w:rPr>
        <w:t>’，改折聲爲析聲，殆非所謂遵循舊文而不穿鑿者矣。</w:t>
      </w:r>
    </w:p>
    <w:p w14:paraId="46DC5F0C" w14:textId="77777777" w:rsidR="003121E9" w:rsidRDefault="003121E9" w:rsidP="006F3055">
      <w:pPr>
        <w:spacing w:line="400" w:lineRule="exact"/>
        <w:rPr>
          <w:sz w:val="24"/>
        </w:rPr>
      </w:pPr>
    </w:p>
    <w:p w14:paraId="0F3728D4" w14:textId="77777777" w:rsidR="003121E9" w:rsidRDefault="003121E9" w:rsidP="006F3055">
      <w:pPr>
        <w:spacing w:line="400" w:lineRule="exact"/>
        <w:rPr>
          <w:sz w:val="24"/>
        </w:rPr>
      </w:pPr>
      <w:r>
        <w:rPr>
          <w:rFonts w:hint="eastAsia"/>
          <w:sz w:val="24"/>
        </w:rPr>
        <w:t xml:space="preserve">    </w:t>
      </w:r>
      <w:r>
        <w:rPr>
          <w:rFonts w:hint="eastAsia"/>
          <w:b/>
          <w:bCs/>
          <w:sz w:val="28"/>
          <w:szCs w:val="24"/>
        </w:rPr>
        <w:t>旬有三日坐</w:t>
      </w:r>
    </w:p>
    <w:p w14:paraId="5225FBD8" w14:textId="77777777" w:rsidR="003121E9" w:rsidRDefault="003121E9" w:rsidP="006F3055">
      <w:pPr>
        <w:spacing w:line="400" w:lineRule="exact"/>
        <w:rPr>
          <w:sz w:val="24"/>
        </w:rPr>
      </w:pPr>
      <w:r>
        <w:rPr>
          <w:rFonts w:hint="eastAsia"/>
          <w:sz w:val="24"/>
        </w:rPr>
        <w:t>《秋官》：‘大司寇之職，重罪旬有三日坐，朞役；其次九日坐；九月役；其次七日坐，七月役；其次五日坐，五月役；其下罪三日坐，三月役。’家大人曰：‘荀有三日坐’，‘三’當爲‘二’，因下文‘三日坐’而誤也。‘朞役’者，十二月。役以十二月，則坐當以十二日，猶下文九日坐、九月役，七日坐、七月役，五日坐、五月役，三日坐、三月役也。</w:t>
      </w:r>
    </w:p>
    <w:p w14:paraId="163B7B77" w14:textId="77777777" w:rsidR="003121E9" w:rsidRDefault="003121E9" w:rsidP="006F3055">
      <w:pPr>
        <w:spacing w:line="400" w:lineRule="exact"/>
        <w:rPr>
          <w:sz w:val="24"/>
        </w:rPr>
      </w:pPr>
    </w:p>
    <w:p w14:paraId="02FC5096" w14:textId="77777777" w:rsidR="003121E9" w:rsidRDefault="003121E9" w:rsidP="006F3055">
      <w:pPr>
        <w:spacing w:line="400" w:lineRule="exact"/>
        <w:rPr>
          <w:sz w:val="24"/>
        </w:rPr>
      </w:pPr>
      <w:r>
        <w:rPr>
          <w:rFonts w:hint="eastAsia"/>
          <w:sz w:val="24"/>
        </w:rPr>
        <w:t xml:space="preserve">    </w:t>
      </w:r>
      <w:r>
        <w:rPr>
          <w:rFonts w:hint="eastAsia"/>
          <w:b/>
          <w:bCs/>
          <w:sz w:val="28"/>
          <w:szCs w:val="24"/>
        </w:rPr>
        <w:t>五隸錯簡</w:t>
      </w:r>
    </w:p>
    <w:p w14:paraId="24AC417E" w14:textId="77777777" w:rsidR="003121E9" w:rsidRDefault="003121E9" w:rsidP="006F3055">
      <w:pPr>
        <w:spacing w:line="400" w:lineRule="exact"/>
        <w:rPr>
          <w:sz w:val="24"/>
        </w:rPr>
      </w:pPr>
      <w:r>
        <w:rPr>
          <w:rFonts w:hint="eastAsia"/>
          <w:sz w:val="24"/>
        </w:rPr>
        <w:t>《罪隸》：‘掌役百官府與凡有守者，掌使令之小事，凡封國若家，牛助爲牽傍，</w:t>
      </w:r>
      <w:r>
        <w:rPr>
          <w:rFonts w:hint="eastAsia"/>
          <w:sz w:val="18"/>
          <w:szCs w:val="16"/>
        </w:rPr>
        <w:t>此五字當在《夷隸》‘掌役牧人養牛’下。</w:t>
      </w:r>
      <w:r>
        <w:rPr>
          <w:rFonts w:hint="eastAsia"/>
          <w:sz w:val="24"/>
        </w:rPr>
        <w:t>其守王宫，</w:t>
      </w:r>
      <w:r>
        <w:rPr>
          <w:rFonts w:hint="eastAsia"/>
          <w:sz w:val="18"/>
          <w:szCs w:val="16"/>
        </w:rPr>
        <w:t>脱‘者’字。</w:t>
      </w:r>
      <w:r>
        <w:rPr>
          <w:rFonts w:hint="eastAsia"/>
          <w:sz w:val="24"/>
        </w:rPr>
        <w:t>與其</w:t>
      </w:r>
      <w:r>
        <w:rPr>
          <w:rFonts w:hint="eastAsia"/>
          <w:sz w:val="18"/>
          <w:szCs w:val="16"/>
        </w:rPr>
        <w:t>脱‘守’字。</w:t>
      </w:r>
      <w:r>
        <w:rPr>
          <w:rFonts w:hint="eastAsia"/>
          <w:sz w:val="24"/>
        </w:rPr>
        <w:t>厲禁者，如蠻隸之事。’</w:t>
      </w:r>
      <w:r>
        <w:rPr>
          <w:rFonts w:hint="eastAsia"/>
          <w:sz w:val="18"/>
          <w:szCs w:val="16"/>
        </w:rPr>
        <w:t>王應電《周禮傳》云：‘上《司隸》職止言“掌四翟之隸，守王宫及野舍之厲禁”，未及於罪隸也。以文勢推之，不應未言“蠻隸”而先言“如蠻隸之事”十四字，疑《閩隸》脱簡，而誤見於此。</w:t>
      </w:r>
      <w:r>
        <w:rPr>
          <w:rFonts w:hint="eastAsia"/>
          <w:sz w:val="24"/>
        </w:rPr>
        <w:t>《蠻隸》：‘掌役校人養馬。其在王宫者，執其國之兵以守王宫。在野外，則守厲禁。’《閩隸》：‘掌役畜</w:t>
      </w:r>
      <w:r>
        <w:rPr>
          <w:rFonts w:hint="eastAsia"/>
          <w:sz w:val="18"/>
          <w:szCs w:val="16"/>
        </w:rPr>
        <w:t>‘畜’上脱‘掌’字。</w:t>
      </w:r>
      <w:r>
        <w:rPr>
          <w:rFonts w:hint="eastAsia"/>
          <w:sz w:val="24"/>
        </w:rPr>
        <w:t>養鳥而阜蕃教擾之，掌子則取隸焉。’</w:t>
      </w:r>
      <w:r>
        <w:rPr>
          <w:rFonts w:hint="eastAsia"/>
          <w:sz w:val="18"/>
          <w:szCs w:val="16"/>
        </w:rPr>
        <w:t>此五字當在《罪隸》‘凡封國若家’下。</w:t>
      </w:r>
      <w:r>
        <w:rPr>
          <w:rFonts w:hint="eastAsia"/>
          <w:sz w:val="24"/>
        </w:rPr>
        <w:t>《夷隸》：‘掌役牧人養牛馬，</w:t>
      </w:r>
      <w:r>
        <w:rPr>
          <w:rFonts w:hint="eastAsia"/>
          <w:sz w:val="18"/>
          <w:szCs w:val="16"/>
        </w:rPr>
        <w:t>此字衍。</w:t>
      </w:r>
      <w:r>
        <w:rPr>
          <w:rFonts w:hint="eastAsia"/>
          <w:sz w:val="24"/>
        </w:rPr>
        <w:t>與鳥言。</w:t>
      </w:r>
      <w:r>
        <w:rPr>
          <w:rFonts w:hint="eastAsia"/>
          <w:sz w:val="18"/>
          <w:szCs w:val="16"/>
        </w:rPr>
        <w:t>此三字當在《閩隸》‘而阜蕃教擾之掌’下。</w:t>
      </w:r>
      <w:r>
        <w:rPr>
          <w:rFonts w:hint="eastAsia"/>
          <w:sz w:val="24"/>
        </w:rPr>
        <w:t>其守王宫者，與其守厲禁者，如蠻隸之事。’《貉隸》：‘掌役服不氏而</w:t>
      </w:r>
      <w:r>
        <w:rPr>
          <w:rFonts w:hint="eastAsia"/>
          <w:sz w:val="18"/>
          <w:szCs w:val="16"/>
        </w:rPr>
        <w:t>此字衍。</w:t>
      </w:r>
      <w:r>
        <w:rPr>
          <w:rFonts w:hint="eastAsia"/>
          <w:sz w:val="24"/>
        </w:rPr>
        <w:t>養獸而教擾之，掌與獸言。其守王宫者與其守厲禁者，如蠻隸之事。’引之謹案：夷隸役牧人養牛，則當助牧人爲牽傍，</w:t>
      </w:r>
      <w:r>
        <w:rPr>
          <w:rFonts w:hint="eastAsia"/>
          <w:sz w:val="18"/>
          <w:szCs w:val="16"/>
        </w:rPr>
        <w:t>《牛人》：‘凡會同軍旅行役，共其兵車之牛，與其牽傍。’此‘助爲牽傍’，蓋亦謂兵車之牛。鄭依誤本作解，云：‘牛助，國以牛助轉徙，罪隸牽傍之。’非也。</w:t>
      </w:r>
      <w:r>
        <w:rPr>
          <w:rFonts w:hint="eastAsia"/>
          <w:sz w:val="24"/>
        </w:rPr>
        <w:t>‘牛助爲牽傍’五字，當在《夷隸》不當在《罪隸》也。《夷隸》《貉隸》皆云‘其守王宫者，與其守厲禁者，如蠻隸之事’，不應《閩隸》獨無此文，當如王應電説，移《罪隸》‘其守王宫’三句於《閩隸》而補‘者’字、‘守’字。蠻隸役於校人，夷隸役於牧人，貉隸役於服不氏，不應閩隸無所役之官。‘畜’上蓋脱‘掌’字，《周禮新義》謂‘役於掌畜’是也。</w:t>
      </w:r>
      <w:r>
        <w:rPr>
          <w:rFonts w:hint="eastAsia"/>
          <w:sz w:val="18"/>
          <w:szCs w:val="16"/>
        </w:rPr>
        <w:t>《掌畜》：‘掌養鳥而阜蓄教擾之。’</w:t>
      </w:r>
      <w:r>
        <w:rPr>
          <w:rFonts w:hint="eastAsia"/>
          <w:sz w:val="24"/>
        </w:rPr>
        <w:t>‘子則取隸焉’五字，當在《罪隸》‘凡封國若家’之下，言凡封邦國及都家若王子出封，則取隸於罪隸，使往爲之役也，‘子’上又有脱文耳。</w:t>
      </w:r>
      <w:r>
        <w:rPr>
          <w:rFonts w:hint="eastAsia"/>
          <w:sz w:val="18"/>
          <w:szCs w:val="16"/>
        </w:rPr>
        <w:t>鄭依誤本作解，云：‘掌子者，王立世子，置臣使掌其家事，而以閩隸役之。’非也。</w:t>
      </w:r>
      <w:r>
        <w:rPr>
          <w:rFonts w:hint="eastAsia"/>
          <w:sz w:val="24"/>
        </w:rPr>
        <w:t>養馬乃蠻隸之事，不得屬之夷隸。《夷隸》‘馬’字，蓋衍文也。夷隸不養鳥，則不得與鳥言，養鳥乃閩隸之事。貉隸養獸而與獸言，則閩隸養鳥亦當與鳥言。‘與鳥言’三字，當在《閩隸》‘阜蕃教擾之’下，承‘掌’字連讀無疑。今更訂其文如左：</w:t>
      </w:r>
    </w:p>
    <w:p w14:paraId="7F593EB0" w14:textId="77777777" w:rsidR="003121E9" w:rsidRDefault="003121E9" w:rsidP="006F3055">
      <w:pPr>
        <w:spacing w:line="400" w:lineRule="exact"/>
        <w:rPr>
          <w:sz w:val="24"/>
        </w:rPr>
      </w:pPr>
      <w:r>
        <w:rPr>
          <w:rFonts w:hint="eastAsia"/>
          <w:sz w:val="24"/>
        </w:rPr>
        <w:t>《罪隸》：‘掌役百官府與凡有守者，掌使令之小事。凡封國若家，</w:t>
      </w:r>
      <w:r>
        <w:rPr>
          <w:rFonts w:hint="eastAsia"/>
          <w:sz w:val="18"/>
          <w:szCs w:val="16"/>
          <w:highlight w:val="green"/>
        </w:rPr>
        <w:t>子則取隸焉。</w:t>
      </w:r>
      <w:r>
        <w:rPr>
          <w:rFonts w:hint="eastAsia"/>
          <w:sz w:val="24"/>
        </w:rPr>
        <w:t>’《蠻隸》：‘掌役校人養馬，其在王宫者，執其國之兵以守王宫；在野外，則守厲禁。’《閩隸》：‘掌役</w:t>
      </w:r>
      <w:r>
        <w:rPr>
          <w:rFonts w:hint="eastAsia"/>
          <w:sz w:val="18"/>
          <w:szCs w:val="16"/>
        </w:rPr>
        <w:t>掌</w:t>
      </w:r>
      <w:r>
        <w:rPr>
          <w:rFonts w:hint="eastAsia"/>
          <w:sz w:val="24"/>
        </w:rPr>
        <w:t>畜養鳥而阜蕃教擾之，掌</w:t>
      </w:r>
      <w:r>
        <w:rPr>
          <w:rFonts w:hint="eastAsia"/>
          <w:sz w:val="18"/>
          <w:szCs w:val="16"/>
        </w:rPr>
        <w:t>與鳥言。其守王宫者，與其守厲禁者，如蠻隸之事。</w:t>
      </w:r>
      <w:r>
        <w:rPr>
          <w:rFonts w:hint="eastAsia"/>
          <w:sz w:val="24"/>
        </w:rPr>
        <w:t>’《夷隸》：‘掌役牧人養牛，</w:t>
      </w:r>
      <w:r>
        <w:rPr>
          <w:rFonts w:hint="eastAsia"/>
          <w:sz w:val="18"/>
          <w:szCs w:val="16"/>
        </w:rPr>
        <w:t>牛助爲牽傍。</w:t>
      </w:r>
      <w:r>
        <w:rPr>
          <w:rFonts w:hint="eastAsia"/>
          <w:sz w:val="24"/>
        </w:rPr>
        <w:t>其守王宫者，與其守厲禁者，如蠻隸之事。’</w:t>
      </w:r>
    </w:p>
    <w:p w14:paraId="1DC6D476" w14:textId="77777777" w:rsidR="003121E9" w:rsidRDefault="003121E9" w:rsidP="006F3055">
      <w:pPr>
        <w:spacing w:line="400" w:lineRule="exact"/>
        <w:rPr>
          <w:sz w:val="24"/>
        </w:rPr>
      </w:pPr>
    </w:p>
    <w:p w14:paraId="6FD16358" w14:textId="77777777" w:rsidR="003121E9" w:rsidRDefault="003121E9" w:rsidP="006F3055">
      <w:pPr>
        <w:spacing w:line="400" w:lineRule="exact"/>
        <w:rPr>
          <w:sz w:val="24"/>
        </w:rPr>
      </w:pPr>
      <w:r>
        <w:rPr>
          <w:rFonts w:hint="eastAsia"/>
          <w:sz w:val="24"/>
        </w:rPr>
        <w:t xml:space="preserve">    </w:t>
      </w:r>
      <w:r>
        <w:rPr>
          <w:rFonts w:hint="eastAsia"/>
          <w:b/>
          <w:bCs/>
          <w:sz w:val="28"/>
          <w:szCs w:val="24"/>
        </w:rPr>
        <w:t>誓邦之大史曰殺誓小史曰墨</w:t>
      </w:r>
    </w:p>
    <w:p w14:paraId="4EDD14D0" w14:textId="77777777" w:rsidR="003121E9" w:rsidRDefault="003121E9" w:rsidP="006F3055">
      <w:pPr>
        <w:spacing w:line="400" w:lineRule="exact"/>
        <w:rPr>
          <w:sz w:val="24"/>
        </w:rPr>
      </w:pPr>
      <w:r>
        <w:rPr>
          <w:rFonts w:hint="eastAsia"/>
          <w:sz w:val="24"/>
        </w:rPr>
        <w:t>《條狼氏》‘誓邦之大史曰殺，誓小史曰墨’，鄭注曰：‘大史、小史，主禮事者。’引之謹案：此經不可解者有三。上文曰僕右、曰馭、曰大夫、曰師，皆邦之官職也，而不言‘邦’，獨至大史則曰‘邦之大史’。其不可解一也。刑之有殺、有墨，</w:t>
      </w:r>
      <w:r>
        <w:rPr>
          <w:rFonts w:hint="eastAsia"/>
          <w:sz w:val="24"/>
        </w:rPr>
        <w:lastRenderedPageBreak/>
        <w:t>恒視其罪之大小，何以大史所犯之罪必當殺，小史所犯之罪必當墨？其不可解二也。六官之屬，與於祭祀軍旅者多矣，何以所誓者獨在史官？其不可解三也。今案：二‘史’字皆當爲‘事’，古文‘事’字之誤也。《説文》‘事，從史</w:t>
      </w:r>
      <w:r w:rsidR="00B76DF4">
        <w:rPr>
          <w:rFonts w:hint="eastAsia"/>
          <w:sz w:val="24"/>
        </w:rPr>
        <w:t>㞢</w:t>
      </w:r>
      <w:r>
        <w:rPr>
          <w:rFonts w:hint="eastAsia"/>
          <w:sz w:val="24"/>
        </w:rPr>
        <w:t>省聲。</w:t>
      </w:r>
      <w:r w:rsidR="00DF77FF">
        <w:rPr>
          <w:rFonts w:hint="eastAsia"/>
          <w:noProof/>
          <w:sz w:val="24"/>
        </w:rPr>
        <w:drawing>
          <wp:inline distT="0" distB="0" distL="0" distR="0" wp14:anchorId="30001E56" wp14:editId="0F9886E9">
            <wp:extent cx="181860" cy="244573"/>
            <wp:effectExtent l="0" t="0" r="889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古文事.png"/>
                    <pic:cNvPicPr/>
                  </pic:nvPicPr>
                  <pic:blipFill>
                    <a:blip r:embed="rId40">
                      <a:extLst>
                        <a:ext uri="{28A0092B-C50C-407E-A947-70E740481C1C}">
                          <a14:useLocalDpi xmlns:a14="http://schemas.microsoft.com/office/drawing/2010/main" val="0"/>
                        </a:ext>
                      </a:extLst>
                    </a:blip>
                    <a:stretch>
                      <a:fillRect/>
                    </a:stretch>
                  </pic:blipFill>
                  <pic:spPr>
                    <a:xfrm>
                      <a:off x="0" y="0"/>
                      <a:ext cx="180506" cy="242752"/>
                    </a:xfrm>
                    <a:prstGeom prst="rect">
                      <a:avLst/>
                    </a:prstGeom>
                  </pic:spPr>
                </pic:pic>
              </a:graphicData>
            </a:graphic>
          </wp:inline>
        </w:drawing>
      </w:r>
      <w:r>
        <w:rPr>
          <w:rFonts w:hint="eastAsia"/>
          <w:sz w:val="24"/>
        </w:rPr>
        <w:t>，古文事’，徐鍇曰：‘此則</w:t>
      </w:r>
      <w:r w:rsidR="00DF77FF">
        <w:rPr>
          <w:rFonts w:hint="eastAsia"/>
          <w:sz w:val="24"/>
        </w:rPr>
        <w:t>㞢</w:t>
      </w:r>
      <w:r>
        <w:rPr>
          <w:rFonts w:hint="eastAsia"/>
          <w:sz w:val="24"/>
        </w:rPr>
        <w:t>字不省也。’古文之‘</w:t>
      </w:r>
      <w:r w:rsidR="00DF77FF">
        <w:rPr>
          <w:rFonts w:hint="eastAsia"/>
          <w:noProof/>
          <w:sz w:val="24"/>
        </w:rPr>
        <w:drawing>
          <wp:inline distT="0" distB="0" distL="0" distR="0" wp14:anchorId="697C5EED" wp14:editId="63529279">
            <wp:extent cx="181860" cy="244573"/>
            <wp:effectExtent l="0" t="0" r="889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古文事.png"/>
                    <pic:cNvPicPr/>
                  </pic:nvPicPr>
                  <pic:blipFill>
                    <a:blip r:embed="rId40">
                      <a:extLst>
                        <a:ext uri="{28A0092B-C50C-407E-A947-70E740481C1C}">
                          <a14:useLocalDpi xmlns:a14="http://schemas.microsoft.com/office/drawing/2010/main" val="0"/>
                        </a:ext>
                      </a:extLst>
                    </a:blip>
                    <a:stretch>
                      <a:fillRect/>
                    </a:stretch>
                  </pic:blipFill>
                  <pic:spPr>
                    <a:xfrm>
                      <a:off x="0" y="0"/>
                      <a:ext cx="180506" cy="242752"/>
                    </a:xfrm>
                    <a:prstGeom prst="rect">
                      <a:avLst/>
                    </a:prstGeom>
                  </pic:spPr>
                </pic:pic>
              </a:graphicData>
            </a:graphic>
          </wp:inline>
        </w:drawing>
      </w:r>
      <w:r>
        <w:rPr>
          <w:rFonts w:hint="eastAsia"/>
          <w:sz w:val="24"/>
        </w:rPr>
        <w:t>’，脱去上半，則爲‘史’矣。</w:t>
      </w:r>
      <w:r>
        <w:rPr>
          <w:rFonts w:hint="eastAsia"/>
          <w:sz w:val="18"/>
          <w:szCs w:val="16"/>
        </w:rPr>
        <w:t>《新序·雜事篇》‘有司請事於齊桓公’，今本‘事’作‘吏’，亦古文‘</w:t>
      </w:r>
      <w:r w:rsidR="00DF77FF">
        <w:rPr>
          <w:rFonts w:hint="eastAsia"/>
          <w:noProof/>
          <w:sz w:val="24"/>
        </w:rPr>
        <w:drawing>
          <wp:inline distT="0" distB="0" distL="0" distR="0" wp14:anchorId="71CA06C4" wp14:editId="6E729319">
            <wp:extent cx="143124" cy="192479"/>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古文事.png"/>
                    <pic:cNvPicPr/>
                  </pic:nvPicPr>
                  <pic:blipFill>
                    <a:blip r:embed="rId40">
                      <a:extLst>
                        <a:ext uri="{28A0092B-C50C-407E-A947-70E740481C1C}">
                          <a14:useLocalDpi xmlns:a14="http://schemas.microsoft.com/office/drawing/2010/main" val="0"/>
                        </a:ext>
                      </a:extLst>
                    </a:blip>
                    <a:stretch>
                      <a:fillRect/>
                    </a:stretch>
                  </pic:blipFill>
                  <pic:spPr>
                    <a:xfrm>
                      <a:off x="0" y="0"/>
                      <a:ext cx="145492" cy="195664"/>
                    </a:xfrm>
                    <a:prstGeom prst="rect">
                      <a:avLst/>
                    </a:prstGeom>
                  </pic:spPr>
                </pic:pic>
              </a:graphicData>
            </a:graphic>
          </wp:inline>
        </w:drawing>
      </w:r>
      <w:r>
        <w:rPr>
          <w:rFonts w:hint="eastAsia"/>
          <w:sz w:val="18"/>
          <w:szCs w:val="16"/>
        </w:rPr>
        <w:t>’之譌。蓋脱‘</w:t>
      </w:r>
      <w:r w:rsidR="00DF77FF">
        <w:rPr>
          <w:rFonts w:hint="eastAsia"/>
          <w:sz w:val="18"/>
          <w:szCs w:val="16"/>
        </w:rPr>
        <w:t>屮</w:t>
      </w:r>
      <w:r>
        <w:rPr>
          <w:rFonts w:hint="eastAsia"/>
          <w:sz w:val="18"/>
          <w:szCs w:val="16"/>
        </w:rPr>
        <w:t>’則爲‘吏’，脱‘</w:t>
      </w:r>
      <w:r w:rsidR="00DF77FF" w:rsidRPr="00DF77FF">
        <w:rPr>
          <w:rFonts w:hint="eastAsia"/>
          <w:sz w:val="18"/>
          <w:szCs w:val="16"/>
        </w:rPr>
        <w:t>㞢</w:t>
      </w:r>
      <w:r>
        <w:rPr>
          <w:rFonts w:hint="eastAsia"/>
          <w:sz w:val="18"/>
          <w:szCs w:val="16"/>
        </w:rPr>
        <w:t>’則爲‘史’矣。以是明之。</w:t>
      </w:r>
      <w:r>
        <w:rPr>
          <w:rFonts w:hint="eastAsia"/>
          <w:sz w:val="24"/>
        </w:rPr>
        <w:t>《訝士》‘凡邦之大事，聚衆庶則讀其誓禁’，</w:t>
      </w:r>
      <w:r>
        <w:rPr>
          <w:rFonts w:hint="eastAsia"/>
          <w:sz w:val="18"/>
          <w:szCs w:val="16"/>
        </w:rPr>
        <w:t>《布憲》：‘凡邦之大事，合衆庶則以刑禁號令。’</w:t>
      </w:r>
      <w:r>
        <w:rPr>
          <w:rFonts w:hint="eastAsia"/>
          <w:sz w:val="24"/>
        </w:rPr>
        <w:t>是邦之大事有誓之明證。準此以推，則下句之爲‘小事’可知矣。大事重，則以重刑威之。小事輕，則以輕刑懼之。故誓邦之大事曰殺，誓小事曰墨也。《周官》一書，每以‘大事’、‘小事’相對爲文。《天官·小宰》‘大事則從其長，小事則專達’，《春官·肆師》‘凡國之大事，治其禮儀以佐宗伯；凡國之小事，治其禮儀而掌其事，如宗伯之禮’，是其例也。《司約》曰：‘若有訟者，則珥而辟藏。其不信者服墨刑。若大亂，則六官辟藏，其不信者殺。’此即大事殺、小事墨之證。</w:t>
      </w:r>
    </w:p>
    <w:p w14:paraId="1274547E" w14:textId="77777777" w:rsidR="003121E9" w:rsidRDefault="003121E9" w:rsidP="006F3055">
      <w:pPr>
        <w:spacing w:line="400" w:lineRule="exact"/>
        <w:rPr>
          <w:sz w:val="24"/>
        </w:rPr>
      </w:pPr>
    </w:p>
    <w:p w14:paraId="13DA32F4" w14:textId="77777777" w:rsidR="003121E9" w:rsidRDefault="003121E9" w:rsidP="006F3055">
      <w:pPr>
        <w:spacing w:line="400" w:lineRule="exact"/>
        <w:rPr>
          <w:sz w:val="24"/>
        </w:rPr>
      </w:pPr>
      <w:r>
        <w:rPr>
          <w:rFonts w:hint="eastAsia"/>
          <w:sz w:val="24"/>
        </w:rPr>
        <w:t xml:space="preserve">    </w:t>
      </w:r>
      <w:r>
        <w:rPr>
          <w:rFonts w:hint="eastAsia"/>
          <w:b/>
          <w:bCs/>
          <w:sz w:val="28"/>
          <w:szCs w:val="24"/>
        </w:rPr>
        <w:t>故書蠹爲櫜</w:t>
      </w:r>
    </w:p>
    <w:p w14:paraId="34E17190" w14:textId="77777777" w:rsidR="003121E9" w:rsidRDefault="003121E9" w:rsidP="006F3055">
      <w:pPr>
        <w:spacing w:line="400" w:lineRule="exact"/>
        <w:rPr>
          <w:sz w:val="24"/>
        </w:rPr>
      </w:pPr>
      <w:r>
        <w:rPr>
          <w:rFonts w:hint="eastAsia"/>
          <w:sz w:val="24"/>
        </w:rPr>
        <w:t>《翦氏》‘掌除蠹物’，鄭注曰：‘故書“蠹”爲“櫜”。杜子春云：“櫜，當爲蠹。”’釋文：‘櫜，劉古毛反。本或作橐，他各反。’引之謹案：作‘橐’者是也。‘橐’、‘蠹’古同聲，故‘蠹’譌爲‘橐’。《説文》‘蠹’作‘</w:t>
      </w:r>
      <w:r w:rsidR="007817F4">
        <w:rPr>
          <w:rFonts w:hint="eastAsia"/>
          <w:sz w:val="24"/>
        </w:rPr>
        <w:t xml:space="preserve">  </w:t>
      </w:r>
      <w:r>
        <w:rPr>
          <w:rFonts w:hint="eastAsia"/>
          <w:sz w:val="24"/>
        </w:rPr>
        <w:t>’，從</w:t>
      </w:r>
      <w:r w:rsidR="007817F4">
        <w:rPr>
          <w:rFonts w:hint="eastAsia"/>
          <w:sz w:val="24"/>
        </w:rPr>
        <w:t>䖵</w:t>
      </w:r>
      <w:r>
        <w:rPr>
          <w:rFonts w:hint="eastAsia"/>
          <w:sz w:val="24"/>
        </w:rPr>
        <w:t>橐聲。《地官·掌染草》注‘橐蘆’，釋文：‘橐，音託，又音妬。’‘妬’與‘蠹’同音，是其證也。若‘橐’與‘蠹’，則聲遠而不可通矣。</w:t>
      </w:r>
    </w:p>
    <w:p w14:paraId="47CE809F" w14:textId="77777777" w:rsidR="003121E9" w:rsidRDefault="003121E9" w:rsidP="006F3055">
      <w:pPr>
        <w:spacing w:line="400" w:lineRule="exact"/>
        <w:rPr>
          <w:sz w:val="24"/>
        </w:rPr>
      </w:pPr>
    </w:p>
    <w:p w14:paraId="58292F66" w14:textId="77777777" w:rsidR="003121E9" w:rsidRDefault="003121E9" w:rsidP="006F3055">
      <w:pPr>
        <w:spacing w:line="400" w:lineRule="exact"/>
        <w:rPr>
          <w:sz w:val="24"/>
        </w:rPr>
      </w:pPr>
      <w:r>
        <w:rPr>
          <w:rFonts w:hint="eastAsia"/>
          <w:sz w:val="24"/>
        </w:rPr>
        <w:t xml:space="preserve">    </w:t>
      </w:r>
      <w:r>
        <w:rPr>
          <w:rFonts w:hint="eastAsia"/>
          <w:b/>
          <w:bCs/>
          <w:sz w:val="28"/>
          <w:szCs w:val="24"/>
        </w:rPr>
        <w:t>則掌行人之勞辱事焉使則介之</w:t>
      </w:r>
    </w:p>
    <w:p w14:paraId="3F0C3B84" w14:textId="77777777" w:rsidR="003121E9" w:rsidRDefault="003121E9" w:rsidP="006F3055">
      <w:pPr>
        <w:spacing w:line="400" w:lineRule="exact"/>
        <w:rPr>
          <w:sz w:val="24"/>
        </w:rPr>
      </w:pPr>
      <w:r>
        <w:rPr>
          <w:rFonts w:hint="eastAsia"/>
          <w:sz w:val="24"/>
        </w:rPr>
        <w:t>《行夫》‘居於其國，則掌行人之勞辱事焉，使則介之’，鄭注曰：‘使，謂大小行人也。故書曰“夷使”。鄭司農云：“夷使，使於四夷，則行夫主爲之介。”玄謂“夷”，發聲。’《釋文》出‘焉使’二字，引劉昌宗‘焉’音‘夷’。引之謹案：‘焉’字屬上爲句。‘使則介之’，故書‘使’上有‘夷’字。‘夷’乃發聲，故鄭兼存，故書有‘夷’字者，而以發聲解之，非謂‘焉’字故書作‘夷’也。若‘焉’字故書作‘夷’，則鄭當云‘故書“焉”作“夷”’，方合全書之例。今不言‘焉’作‘夷’，而云‘使，謂大小行人也。故書曰“夷使”’，是故書‘使’上多一‘夷’字，而‘焉’字仍屬上讀明矣。凡鄭注所列或本，亦有爲之解者。如《稾人》‘試其弓弩’，故書‘試’爲‘考’，玄謂‘考之而善，則上其食，尤善，又賞之’。《考工記》‘貉逾汶則死’，‘貉’或作‘猨’，謂‘善緣木之猨也’。《輈人》‘左不楗’，‘楗’或作‘券’，玄謂‘券，今倦字也’。是其例也。‘夷發聲’，乃解故書‘夷’字，非解經文‘焉’字，劉音誤甚。陸氏以‘焉使’連讀，</w:t>
      </w:r>
      <w:r>
        <w:rPr>
          <w:rFonts w:hint="eastAsia"/>
          <w:sz w:val="24"/>
        </w:rPr>
        <w:lastRenderedPageBreak/>
        <w:t>亦沿劉氏之誤。《周官》一書用‘焉’字者多矣，皆句末語助，無爲句首發聲者。</w:t>
      </w:r>
    </w:p>
    <w:p w14:paraId="5353FA2A" w14:textId="77777777" w:rsidR="003121E9" w:rsidRDefault="003121E9" w:rsidP="006F3055">
      <w:pPr>
        <w:spacing w:line="400" w:lineRule="exact"/>
        <w:rPr>
          <w:sz w:val="24"/>
        </w:rPr>
      </w:pPr>
    </w:p>
    <w:p w14:paraId="57B0F479" w14:textId="77777777" w:rsidR="003121E9" w:rsidRDefault="003121E9" w:rsidP="006F3055">
      <w:pPr>
        <w:spacing w:line="400" w:lineRule="exact"/>
        <w:rPr>
          <w:sz w:val="24"/>
        </w:rPr>
      </w:pPr>
      <w:r>
        <w:rPr>
          <w:rFonts w:hint="eastAsia"/>
          <w:sz w:val="24"/>
        </w:rPr>
        <w:t xml:space="preserve">    </w:t>
      </w:r>
      <w:r>
        <w:rPr>
          <w:rFonts w:hint="eastAsia"/>
          <w:b/>
          <w:bCs/>
          <w:sz w:val="28"/>
          <w:szCs w:val="24"/>
        </w:rPr>
        <w:t>次事上士</w:t>
      </w:r>
    </w:p>
    <w:p w14:paraId="3A9FB048" w14:textId="77777777" w:rsidR="003121E9" w:rsidRDefault="003121E9" w:rsidP="006F3055">
      <w:pPr>
        <w:spacing w:line="400" w:lineRule="exact"/>
        <w:rPr>
          <w:sz w:val="24"/>
        </w:rPr>
      </w:pPr>
      <w:r>
        <w:rPr>
          <w:rFonts w:hint="eastAsia"/>
          <w:sz w:val="24"/>
        </w:rPr>
        <w:t>《象胥》‘凡作事，王之大事諸侯，次事卿，次事大夫，次事上士，下事庶子’，疏曰：‘直言“上士”，不言中士、下士者，總以王之三等之士皆曰上士。與《王制》所言“元士”同也。’引之謹案：《周禮》序官，凡言“上士”者，皆對“中士”、“下士”言之，無合三等之士言之者。《掌客》：‘從者三公眡上公之禮，卿眡侯伯之禮，大夫眡子男之禮，士眡諸侯之卿禮，庶子壹眡其大夫之禮。’其序卿大夫、士、庶子之等，與此同，而但稱爲‘士’，不稱‘上士’。《夏官·司士》‘凡會同，作士從，賓客亦如之。作士適四方使爲介’，正此所謂‘次事使士’者，亦無上士之稱。‘上’，蓋衍文也。若有‘上’字，則與直言‘士’者不同，鄭必訓釋其義。今鄭不爲‘上’字作解，則所見本無此字也。注内‘</w:t>
      </w:r>
      <w:r>
        <w:rPr>
          <w:rFonts w:hint="eastAsia"/>
          <w:sz w:val="24"/>
          <w:highlight w:val="green"/>
        </w:rPr>
        <w:t>次事使</w:t>
      </w:r>
      <w:r>
        <w:rPr>
          <w:rStyle w:val="a3"/>
          <w:sz w:val="24"/>
          <w:highlight w:val="green"/>
        </w:rPr>
        <w:footnoteReference w:id="8"/>
      </w:r>
      <w:r>
        <w:rPr>
          <w:rFonts w:hint="eastAsia"/>
          <w:sz w:val="24"/>
          <w:highlight w:val="green"/>
        </w:rPr>
        <w:t>上士</w:t>
      </w:r>
      <w:r>
        <w:rPr>
          <w:rFonts w:hint="eastAsia"/>
          <w:sz w:val="24"/>
        </w:rPr>
        <w:t>’，‘上’字亦後人依誤本經文加之。</w:t>
      </w:r>
    </w:p>
    <w:p w14:paraId="1B3A8A55" w14:textId="77777777" w:rsidR="003121E9" w:rsidRDefault="003121E9" w:rsidP="006F3055">
      <w:pPr>
        <w:spacing w:line="400" w:lineRule="exact"/>
        <w:rPr>
          <w:sz w:val="24"/>
        </w:rPr>
      </w:pPr>
    </w:p>
    <w:p w14:paraId="2FD99FFE" w14:textId="77777777" w:rsidR="003121E9" w:rsidRDefault="003121E9" w:rsidP="006F3055">
      <w:pPr>
        <w:spacing w:line="400" w:lineRule="exact"/>
        <w:rPr>
          <w:sz w:val="24"/>
        </w:rPr>
      </w:pPr>
      <w:r>
        <w:rPr>
          <w:rFonts w:hint="eastAsia"/>
          <w:sz w:val="24"/>
        </w:rPr>
        <w:t xml:space="preserve">    </w:t>
      </w:r>
      <w:r>
        <w:rPr>
          <w:rFonts w:hint="eastAsia"/>
          <w:b/>
          <w:bCs/>
          <w:sz w:val="28"/>
          <w:szCs w:val="24"/>
        </w:rPr>
        <w:t>铏鼎</w:t>
      </w:r>
    </w:p>
    <w:p w14:paraId="4ADBA731" w14:textId="77777777" w:rsidR="003121E9" w:rsidRDefault="003121E9" w:rsidP="006F3055">
      <w:pPr>
        <w:spacing w:line="400" w:lineRule="exact"/>
        <w:rPr>
          <w:sz w:val="24"/>
        </w:rPr>
      </w:pPr>
      <w:r>
        <w:rPr>
          <w:rFonts w:hint="eastAsia"/>
          <w:sz w:val="24"/>
        </w:rPr>
        <w:t>《掌客》‘上公五積，皆眡飧牽’。鄭注曰：‘積皆視飧牽，謂所共如飧而牽牲以往，不殺也。不殺，則無铏、鼎。’疏曰：‘“不殺則無铏鼎”者，铏鼎，即陪鼎是也。’引之謹案：下文‘飧五牢，铏四十有二，</w:t>
      </w:r>
      <w:r>
        <w:rPr>
          <w:rFonts w:hint="eastAsia"/>
          <w:sz w:val="18"/>
          <w:szCs w:val="16"/>
        </w:rPr>
        <w:t>‘四’當爲‘三’，説見下。</w:t>
      </w:r>
      <w:r>
        <w:rPr>
          <w:rFonts w:hint="eastAsia"/>
          <w:sz w:val="24"/>
        </w:rPr>
        <w:t>鼎簋十有二’，是飧有铏與鼎，飧五牢皆殺，則必烹肉於鼎，盛汁於铏，故有铏、鼎也。五積視飧而不殺牲，則無铏、鼎可知，故鄭云：‘不殺，則無铏、鼎。’铏、鼎，二器也。賈氏誤以‘铏鼎’爲一器，而云：‘铏鼎即陪鼎。’其説之不可通者有三。下文‘铏四十有二，鼎簋十有二’，注曰：‘鼎十有二者，正鼎九，陪鼎三。’是陪鼎已在鼎十有二之内，何得又以铏爲陪鼎？其不可通一也。《郊特牲》曰：‘鼎俎奇而籩豆偶。’‘正鼎九、陪鼎三’，正所謂鼎俎奇也。‘铏四十有二’，則‘三十有二’之譌。四八三十二，其數偶而不奇，明與陪鼎非一物。而云铏鼎即陪鼎，其不可通二也。《聘禮》‘饔飪一牢鼎九，設于西階。前陪鼎當内廉，東面北上，當碑，南陳。堂上八豆，設于户西，八簋繼之，六铏繼之。牛以西羊豕，豕南牛，以東羊豕，西夾六豆設于西墉下，六簋繼之，四铏繼之。牛以南羊，羊東豕，豕以北牛。饌于東方亦如之。’是陪鼎設於西階前，當内廉，铏設於堂上户西及東西夾，二者絶殊。而云铏即陪鼎，其不可通三也。鄭注《聘禮》曰‘羞鼎，則陪鼎也，以其實言之則曰羞，以其陳言之則曰陪，’未嘗以爲铏也。注《掌客》曰‘铏，羹器也’，注《公食大夫禮》曰‘铏，菜和羹之器’，注《士虞禮》曰‘铏，菜羹也’，</w:t>
      </w:r>
      <w:r>
        <w:rPr>
          <w:rFonts w:hint="eastAsia"/>
          <w:sz w:val="18"/>
          <w:szCs w:val="16"/>
        </w:rPr>
        <w:t>‘菜’下蓋脱‘和’字。</w:t>
      </w:r>
      <w:r>
        <w:rPr>
          <w:rFonts w:hint="eastAsia"/>
          <w:sz w:val="24"/>
        </w:rPr>
        <w:t>注《特牲饋食禮》曰‘铏，肉汁之有菜和者’，</w:t>
      </w:r>
      <w:r>
        <w:rPr>
          <w:rFonts w:hint="eastAsia"/>
          <w:sz w:val="18"/>
          <w:szCs w:val="16"/>
        </w:rPr>
        <w:t>‘汁’</w:t>
      </w:r>
      <w:r>
        <w:rPr>
          <w:rFonts w:hint="eastAsia"/>
          <w:sz w:val="18"/>
          <w:szCs w:val="16"/>
        </w:rPr>
        <w:lastRenderedPageBreak/>
        <w:t>各本譌作‘味’，據《魯頌·</w:t>
      </w:r>
      <w:r w:rsidR="00CB65C1">
        <w:rPr>
          <w:rFonts w:hint="eastAsia"/>
          <w:sz w:val="18"/>
          <w:szCs w:val="16"/>
        </w:rPr>
        <w:t>閟</w:t>
      </w:r>
      <w:r>
        <w:rPr>
          <w:rFonts w:hint="eastAsia"/>
          <w:sz w:val="18"/>
          <w:szCs w:val="16"/>
        </w:rPr>
        <w:t>宫》正義引改。</w:t>
      </w:r>
      <w:r>
        <w:rPr>
          <w:rFonts w:hint="eastAsia"/>
          <w:sz w:val="24"/>
        </w:rPr>
        <w:t>《召南·采蘋篇》釋文引鄭曰‘铏，三足兩耳，有蓋和羹之器’，未嘗以爲陪鼎也。賈氏誤解《掌客》注之‘铏鼎’爲‘陪鼎’，又以解《亨人》之‘铏羹’、</w:t>
      </w:r>
      <w:r>
        <w:rPr>
          <w:rFonts w:hint="eastAsia"/>
          <w:sz w:val="18"/>
          <w:szCs w:val="16"/>
        </w:rPr>
        <w:t>《亨人》疏曰：‘云“铏羹”者，皆是陪鼎。膷臐膮，牛用藿，羊用苦，豕用薇，調以五味，盛之於铏器，即謂之铏羹。’</w:t>
      </w:r>
      <w:r>
        <w:rPr>
          <w:rFonts w:hint="eastAsia"/>
          <w:sz w:val="24"/>
        </w:rPr>
        <w:t>《公食大夫禮》之‘設铏’，</w:t>
      </w:r>
      <w:r>
        <w:rPr>
          <w:rFonts w:hint="eastAsia"/>
          <w:sz w:val="18"/>
          <w:szCs w:val="16"/>
        </w:rPr>
        <w:t>《公食大夫禮》疏曰：‘據羹在铏言之，謂之铏羹。據器言之，謂之铏鼎。正鼎之後設之，謂之陪鼎。據入庶羞言之，謂之羞鼎。’既誤解‘铏’爲陪鼎，又創爲‘铏鼎’之名。書傳言铏，皆直曰‘铏’，無曰‘铏鼎’者，蓋由誤解《掌客》注之‘铏鼎’爲一物，故致斯謬矣。</w:t>
      </w:r>
      <w:r>
        <w:rPr>
          <w:rFonts w:hint="eastAsia"/>
          <w:sz w:val="24"/>
        </w:rPr>
        <w:t>皆以爲即陪鼎。是直不知鼎與铏之有辯也，其失甚矣。聶崇義《三禮圖》亦沿賈氏之誤。</w:t>
      </w:r>
    </w:p>
    <w:p w14:paraId="67A9ED6C" w14:textId="77777777" w:rsidR="003121E9" w:rsidRDefault="003121E9" w:rsidP="006F3055">
      <w:pPr>
        <w:spacing w:line="400" w:lineRule="exact"/>
        <w:rPr>
          <w:sz w:val="24"/>
        </w:rPr>
      </w:pPr>
    </w:p>
    <w:p w14:paraId="7D063447" w14:textId="77777777" w:rsidR="003121E9" w:rsidRDefault="003121E9" w:rsidP="006F3055">
      <w:pPr>
        <w:spacing w:line="400" w:lineRule="exact"/>
        <w:rPr>
          <w:sz w:val="24"/>
        </w:rPr>
      </w:pPr>
      <w:r>
        <w:rPr>
          <w:rFonts w:hint="eastAsia"/>
          <w:sz w:val="24"/>
        </w:rPr>
        <w:t xml:space="preserve">    </w:t>
      </w:r>
      <w:r>
        <w:rPr>
          <w:rFonts w:hint="eastAsia"/>
          <w:b/>
          <w:bCs/>
          <w:sz w:val="28"/>
          <w:szCs w:val="24"/>
        </w:rPr>
        <w:t>上公铏四十有二侯伯铏二十有八子男铏十有八</w:t>
      </w:r>
    </w:p>
    <w:p w14:paraId="72108525" w14:textId="77777777" w:rsidR="003121E9" w:rsidRDefault="003121E9" w:rsidP="006F3055">
      <w:pPr>
        <w:spacing w:line="400" w:lineRule="exact"/>
        <w:rPr>
          <w:sz w:val="24"/>
        </w:rPr>
      </w:pPr>
      <w:r>
        <w:rPr>
          <w:rFonts w:hint="eastAsia"/>
          <w:sz w:val="24"/>
        </w:rPr>
        <w:t>‘上公铏四十有二，侯伯铏二十有八，子男铏十有八’，鄭注曰：‘公铏四十二，侯伯二十八，子男十八，非衰差也。“二十八”，書或爲“二十四”，亦非也。其於衰，公又當三十，於言又爲無施。</w:t>
      </w:r>
      <w:r>
        <w:rPr>
          <w:rFonts w:hint="eastAsia"/>
          <w:sz w:val="18"/>
          <w:szCs w:val="16"/>
        </w:rPr>
        <w:t>段氏《周禮漢讀攷》曰：‘公三十，侯伯二十四，子男十八，爲降殺以六，於衰是矣。而云“於言又爲無施”者，爲铏少於豆。但豆四十，铏三十，則差者十；豆三十二，铏二十四，則差者八；豆二十四，铏十八，則差者六，亦非降殺之次，故云“於言無施”。’</w:t>
      </w:r>
      <w:r>
        <w:rPr>
          <w:rFonts w:hint="eastAsia"/>
          <w:sz w:val="24"/>
        </w:rPr>
        <w:t>禮之大數，铏少於豆，推其衰，公铏四十二，當爲三十八，蓋近之矣。’引之謹案：‘書或爲“二十四”’者，此《周禮》原文也。蓋侯伯之铏，三八而爲二十四，加八铏則爲三十二，上公之铏之數也。今本上公铏四十有二，‘四’乃‘三’之誤也。</w:t>
      </w:r>
      <w:r>
        <w:rPr>
          <w:rFonts w:hint="eastAsia"/>
          <w:sz w:val="18"/>
          <w:szCs w:val="16"/>
        </w:rPr>
        <w:t>因上下文‘豆四十壺’‘四十’而誤。</w:t>
      </w:r>
      <w:r>
        <w:rPr>
          <w:rFonts w:hint="eastAsia"/>
          <w:sz w:val="24"/>
        </w:rPr>
        <w:t>減八铏，則爲十六，子男之铏之數也。今本‘子男铏十有八’，‘八’乃‘六’之誤也。</w:t>
      </w:r>
      <w:r>
        <w:rPr>
          <w:rFonts w:hint="eastAsia"/>
          <w:sz w:val="18"/>
          <w:szCs w:val="16"/>
        </w:rPr>
        <w:t>‘六’字脱去上半而爲‘八’。</w:t>
      </w:r>
      <w:r>
        <w:rPr>
          <w:rFonts w:hint="eastAsia"/>
          <w:sz w:val="24"/>
        </w:rPr>
        <w:t>試以上下文例之。上公食四十豆、四十壺。四十皆五八之合數也，故其降殺以八。四八而爲三十二，故侯伯食三十有二豆，三十有二壺，三十有二也。三八而爲二十四，故子男食二十有四豆，二十有四壺，二十有四也。上公簠十，五二之合數也，故其降殺以二。四二而爲八，故侯伯簠八也。三二而爲六，故子男簠六也。上公腥三十有六，四九之合數也，故其降殺以九。三九而爲二十七，故侯伯腥二十有七也。二九而爲十八，故子男腥十有八也。然則上公铏三十有二，四八之合數也，故其降殺亦以八。三八而爲二十四，故侯伯铏二十有四也。二八而爲十六，故子男铏十有六也。若云上公铏三十八，則既多於四九之合數，又少於六七之合數，將何以爲降殺之本乎？鄭言‘三十八蓋近之’者，意欲降殺以十，使公三十八、侯伯二十八、子男十八也。不知降殺以十者，必始於十之積數。如下文‘上公米四十車、禾五十車，侯伯米三十車、禾四十車，子男米二十車、禾三十車’是也。若三十有八，不足四十之數，則不能降殺以十矣。再以铏少於豆計之。上公豆四十、铏三十二，侯伯豆三十二、铏二十四，子男豆二十四、铏十六，铏少於豆者，皆八。所謂較若畫一也。若云上公铏三十八，則少於豆者二；侯伯铏二十八，則少</w:t>
      </w:r>
      <w:r>
        <w:rPr>
          <w:rFonts w:hint="eastAsia"/>
          <w:sz w:val="24"/>
        </w:rPr>
        <w:lastRenderedPageBreak/>
        <w:t>於豆者四；子男铏十八，則少於豆者六，反致多寡參差矣。此當據或本以正經文之譌，鄭君偶未審耳。</w:t>
      </w:r>
    </w:p>
    <w:p w14:paraId="7ED0D84B" w14:textId="77777777" w:rsidR="003121E9" w:rsidRDefault="003121E9" w:rsidP="006F3055">
      <w:pPr>
        <w:spacing w:line="400" w:lineRule="exact"/>
        <w:rPr>
          <w:sz w:val="24"/>
        </w:rPr>
      </w:pPr>
    </w:p>
    <w:p w14:paraId="2D06BF31" w14:textId="77777777" w:rsidR="003121E9" w:rsidRDefault="003121E9" w:rsidP="006F3055">
      <w:pPr>
        <w:spacing w:line="400" w:lineRule="exact"/>
        <w:rPr>
          <w:sz w:val="24"/>
        </w:rPr>
      </w:pPr>
      <w:r>
        <w:rPr>
          <w:rFonts w:hint="eastAsia"/>
          <w:sz w:val="24"/>
        </w:rPr>
        <w:t xml:space="preserve">    </w:t>
      </w:r>
      <w:r>
        <w:rPr>
          <w:rFonts w:hint="eastAsia"/>
          <w:b/>
          <w:bCs/>
          <w:sz w:val="28"/>
          <w:szCs w:val="24"/>
        </w:rPr>
        <w:t>桯長倍之四尺者二</w:t>
      </w:r>
    </w:p>
    <w:p w14:paraId="76E17DB5" w14:textId="77777777" w:rsidR="003121E9" w:rsidRDefault="003121E9" w:rsidP="006F3055">
      <w:pPr>
        <w:spacing w:line="400" w:lineRule="exact"/>
        <w:rPr>
          <w:sz w:val="24"/>
        </w:rPr>
      </w:pPr>
      <w:r>
        <w:rPr>
          <w:rFonts w:hint="eastAsia"/>
          <w:sz w:val="24"/>
        </w:rPr>
        <w:t>《考工記》‘輪人爲蓋，部長二尺，桯長倍之，四尺者二’，鄭注曰：‘部，謂斗柄達常也。杠長八尺，謂達常以下也。加達常二尺，則蓋高一丈。’引之謹案：倍於二尺，裁四尺耳，不得有八尺。疑當作‘桯長四之，二尺者四’。《記》言部長二尺、桯長四之，故注曰：‘杠長八尺。’《冶氏》‘戈廣二寸，援四之’，注曰‘援八寸’，是其例也。部長二尺，桯長四之，則下當云‘二尺者四’，不得云‘四尺者二’。蓋‘桯長四之’之‘四’，因上文‘桯圍倍之’而誤爲‘倍’。‘二尺者四’又誤爲‘四尺者二’耳。鄭不言其誤，則所見本正作‘桯長四之，二尺者四’可知。</w:t>
      </w:r>
    </w:p>
    <w:p w14:paraId="43A090D3" w14:textId="77777777" w:rsidR="003121E9" w:rsidRDefault="003121E9" w:rsidP="006F3055">
      <w:pPr>
        <w:spacing w:line="400" w:lineRule="exact"/>
        <w:rPr>
          <w:sz w:val="24"/>
        </w:rPr>
      </w:pPr>
    </w:p>
    <w:p w14:paraId="01E0C31A" w14:textId="77777777" w:rsidR="003121E9" w:rsidRDefault="003121E9" w:rsidP="006F3055">
      <w:pPr>
        <w:spacing w:line="400" w:lineRule="exact"/>
        <w:rPr>
          <w:sz w:val="24"/>
        </w:rPr>
      </w:pPr>
      <w:r>
        <w:rPr>
          <w:rFonts w:hint="eastAsia"/>
          <w:sz w:val="24"/>
        </w:rPr>
        <w:t xml:space="preserve">    </w:t>
      </w:r>
      <w:r>
        <w:rPr>
          <w:rFonts w:hint="eastAsia"/>
          <w:b/>
          <w:bCs/>
          <w:sz w:val="28"/>
          <w:szCs w:val="24"/>
        </w:rPr>
        <w:t>以象日月也</w:t>
      </w:r>
    </w:p>
    <w:p w14:paraId="26A964C2" w14:textId="77777777" w:rsidR="003121E9" w:rsidRDefault="003121E9" w:rsidP="006F3055">
      <w:pPr>
        <w:spacing w:line="400" w:lineRule="exact"/>
        <w:rPr>
          <w:sz w:val="24"/>
        </w:rPr>
      </w:pPr>
      <w:r>
        <w:rPr>
          <w:rFonts w:hint="eastAsia"/>
          <w:sz w:val="24"/>
        </w:rPr>
        <w:t>《輈人》‘輪輻三十，以象日月也’，鄭注曰：‘輪象日月者，以其運行也。日月三十日而合宿。’引之謹案：‘日’，衍字也。《大戴禮·保傅篇》‘三十輻以象月’，盧注曰：‘車爲月。’《賈子·容經篇》亦作‘三十輻以象月’。蓋月者三五而盈，三五而闕凡三十日而成一月，故輪輻象之。若日，則一日行一度，三百六十五日四分日之一而一周天，非三十日所能限矣。鄭君所見本已衍‘日’字，不得已而以合宿言之。如其説，則經文‘日月’下當增‘之會’二字，而其義始明。殆以迂回失之。且三十日而與日會者月也，月來會日，非日來會月，但言‘月’可矣，何須兼言‘日’邪？再以上下例之。象天、象地、象星及象大火之類，皆單指一事言之，不應此句竝言‘日月’也。《續漢書·輿服志》作‘以象日月’，即承鄭本之誤。</w:t>
      </w:r>
    </w:p>
    <w:p w14:paraId="4B8B35AD" w14:textId="77777777" w:rsidR="003121E9" w:rsidRDefault="003121E9" w:rsidP="006F3055">
      <w:pPr>
        <w:spacing w:line="400" w:lineRule="exact"/>
        <w:rPr>
          <w:sz w:val="24"/>
        </w:rPr>
      </w:pPr>
    </w:p>
    <w:p w14:paraId="36971E77" w14:textId="77777777" w:rsidR="003121E9" w:rsidRDefault="003121E9" w:rsidP="006F3055">
      <w:pPr>
        <w:spacing w:line="400" w:lineRule="exact"/>
        <w:rPr>
          <w:sz w:val="24"/>
        </w:rPr>
      </w:pPr>
      <w:r>
        <w:rPr>
          <w:rFonts w:hint="eastAsia"/>
          <w:sz w:val="24"/>
        </w:rPr>
        <w:t xml:space="preserve">    </w:t>
      </w:r>
      <w:r>
        <w:rPr>
          <w:rFonts w:hint="eastAsia"/>
          <w:b/>
          <w:bCs/>
          <w:sz w:val="28"/>
          <w:szCs w:val="24"/>
        </w:rPr>
        <w:t>龜蛇四斿</w:t>
      </w:r>
    </w:p>
    <w:p w14:paraId="5E78954B" w14:textId="77777777" w:rsidR="003121E9" w:rsidRDefault="003121E9" w:rsidP="006F3055">
      <w:pPr>
        <w:spacing w:line="400" w:lineRule="exact"/>
        <w:rPr>
          <w:sz w:val="24"/>
        </w:rPr>
      </w:pPr>
      <w:r>
        <w:rPr>
          <w:rFonts w:hint="eastAsia"/>
          <w:sz w:val="24"/>
        </w:rPr>
        <w:t>‘龜蛇四斿，以象營室也’，注曰：‘龜蛇爲旐。’引之謹案：經文本作‘龜旐四斿’，今作‘龜蛇’者，涉注文而誤也。上文‘龍斿’、‘鳥旟’、‘熊旗’，上一字皆所畫之物，下一字皆旗名，此不當有異。若作‘龜蛇’，則旗名不箸，所謂‘四斿’者，不知何旗矣。龜蛇爲旐而稱‘龜旐’者，猶熊虎爲旗而稱‘熊旗’，約舉其一耳。上注‘交龍爲旂’，釋‘旂’字也；‘鳥隼爲旟’，釋‘旟’字也；‘熊虎爲旗’，釋‘旗’字也；此注‘龜蛇爲旐’，釋‘旐’字也。以注考經，其爲‘龜旐’明甚。《續漢書·輿服志》載此文正作‘龜旐四斿’，《通典·禮二十六》同。</w:t>
      </w:r>
      <w:r>
        <w:rPr>
          <w:rFonts w:hint="eastAsia"/>
          <w:sz w:val="18"/>
          <w:szCs w:val="16"/>
        </w:rPr>
        <w:t>今本《通典》作‘龜蛇四斿’，甚爲不詞。‘蛇’字明是後人所加。</w:t>
      </w:r>
      <w:r>
        <w:rPr>
          <w:rFonts w:hint="eastAsia"/>
          <w:sz w:val="24"/>
        </w:rPr>
        <w:t>桓二年《左傳》正義、《太平</w:t>
      </w:r>
      <w:r>
        <w:rPr>
          <w:rFonts w:hint="eastAsia"/>
          <w:sz w:val="24"/>
        </w:rPr>
        <w:lastRenderedPageBreak/>
        <w:t>御覽·兵部七十二》引此文亦皆作‘龜旐’。《唐石經》始誤爲‘龜蛇’。《説文》‘旐’字注‘龜蛇四遊’，亦當作‘龜旐’，後人依俗本《周禮》改之耳。</w:t>
      </w:r>
      <w:r>
        <w:rPr>
          <w:rFonts w:hint="eastAsia"/>
          <w:sz w:val="18"/>
          <w:szCs w:val="16"/>
        </w:rPr>
        <w:t>他書引《考工記》作‘龜蛇’者，放此。</w:t>
      </w:r>
    </w:p>
    <w:p w14:paraId="530444D2" w14:textId="77777777" w:rsidR="003121E9" w:rsidRDefault="003121E9" w:rsidP="006F3055">
      <w:pPr>
        <w:spacing w:line="400" w:lineRule="exact"/>
        <w:rPr>
          <w:sz w:val="24"/>
        </w:rPr>
      </w:pPr>
    </w:p>
    <w:p w14:paraId="65D11FAD" w14:textId="77777777" w:rsidR="003121E9" w:rsidRDefault="003121E9" w:rsidP="006F3055">
      <w:pPr>
        <w:spacing w:line="400" w:lineRule="exact"/>
        <w:rPr>
          <w:sz w:val="24"/>
        </w:rPr>
      </w:pPr>
      <w:r>
        <w:rPr>
          <w:rFonts w:hint="eastAsia"/>
          <w:sz w:val="24"/>
        </w:rPr>
        <w:t xml:space="preserve">    </w:t>
      </w:r>
      <w:r>
        <w:rPr>
          <w:rFonts w:hint="eastAsia"/>
          <w:b/>
          <w:bCs/>
          <w:sz w:val="28"/>
          <w:szCs w:val="24"/>
        </w:rPr>
        <w:t>鐘縣謂之旋旋蟲謂之</w:t>
      </w:r>
      <w:r w:rsidR="007817F4">
        <w:rPr>
          <w:rFonts w:hint="eastAsia"/>
          <w:b/>
          <w:bCs/>
          <w:sz w:val="28"/>
          <w:szCs w:val="24"/>
        </w:rPr>
        <w:t xml:space="preserve">  </w:t>
      </w:r>
      <w:r>
        <w:rPr>
          <w:rFonts w:hint="eastAsia"/>
          <w:b/>
          <w:bCs/>
          <w:szCs w:val="20"/>
        </w:rPr>
        <w:t>附《周紀侯鐘圖》</w:t>
      </w:r>
    </w:p>
    <w:p w14:paraId="22B92590" w14:textId="77777777" w:rsidR="003121E9" w:rsidRDefault="003121E9" w:rsidP="006F3055">
      <w:pPr>
        <w:spacing w:line="400" w:lineRule="exact"/>
        <w:rPr>
          <w:sz w:val="24"/>
        </w:rPr>
      </w:pPr>
      <w:r>
        <w:rPr>
          <w:rFonts w:hint="eastAsia"/>
          <w:sz w:val="24"/>
        </w:rPr>
        <w:t>《鳧氏》‘鐘縣謂之旋，旋蟲謂之</w:t>
      </w:r>
      <w:r>
        <w:rPr>
          <w:rFonts w:hint="eastAsia"/>
          <w:sz w:val="24"/>
          <w:highlight w:val="red"/>
        </w:rPr>
        <w:t xml:space="preserve">  </w:t>
      </w:r>
      <w:r>
        <w:rPr>
          <w:rFonts w:hint="eastAsia"/>
          <w:sz w:val="24"/>
        </w:rPr>
        <w:t>’，</w:t>
      </w:r>
      <w:r>
        <w:rPr>
          <w:rFonts w:hint="eastAsia"/>
          <w:sz w:val="18"/>
          <w:szCs w:val="16"/>
        </w:rPr>
        <w:t>‘</w:t>
      </w:r>
      <w:r>
        <w:rPr>
          <w:rFonts w:hint="eastAsia"/>
          <w:sz w:val="18"/>
          <w:szCs w:val="16"/>
          <w:highlight w:val="red"/>
        </w:rPr>
        <w:t xml:space="preserve">  </w:t>
      </w:r>
      <w:r>
        <w:rPr>
          <w:rFonts w:hint="eastAsia"/>
          <w:sz w:val="18"/>
          <w:szCs w:val="16"/>
        </w:rPr>
        <w:t>’即‘榦’字。隸書‘木’字或作‘</w:t>
      </w:r>
      <w:r>
        <w:rPr>
          <w:rFonts w:hint="eastAsia"/>
          <w:sz w:val="18"/>
          <w:szCs w:val="16"/>
          <w:highlight w:val="red"/>
        </w:rPr>
        <w:t xml:space="preserve">  </w:t>
      </w:r>
      <w:r>
        <w:rPr>
          <w:rFonts w:hint="eastAsia"/>
          <w:sz w:val="18"/>
          <w:szCs w:val="16"/>
        </w:rPr>
        <w:t>’，故‘陳’變作‘陣’，‘榦’變作‘</w:t>
      </w:r>
      <w:r>
        <w:rPr>
          <w:rFonts w:hint="eastAsia"/>
          <w:sz w:val="18"/>
          <w:szCs w:val="16"/>
          <w:highlight w:val="red"/>
        </w:rPr>
        <w:t xml:space="preserve">  </w:t>
      </w:r>
      <w:r>
        <w:rPr>
          <w:rFonts w:hint="eastAsia"/>
          <w:sz w:val="18"/>
          <w:szCs w:val="16"/>
        </w:rPr>
        <w:t>’，今又譌而爲‘幹’。</w:t>
      </w:r>
      <w:r>
        <w:rPr>
          <w:rFonts w:hint="eastAsia"/>
          <w:sz w:val="24"/>
        </w:rPr>
        <w:t>注曰：‘旋屬鐘柄，所以縣之也。鄭司農云：“旋以蟲爲飾。”玄謂今時旋，有蹲熊盤龍辟邪。’引之謹案：此以‘旋’與‘</w:t>
      </w:r>
      <w:r>
        <w:rPr>
          <w:rFonts w:hint="eastAsia"/>
          <w:sz w:val="24"/>
          <w:highlight w:val="red"/>
        </w:rPr>
        <w:t xml:space="preserve">  </w:t>
      </w:r>
      <w:r>
        <w:rPr>
          <w:rFonts w:hint="eastAsia"/>
          <w:sz w:val="24"/>
        </w:rPr>
        <w:t>’爲一物也。若然，則《記》文但言‘鐘縣謂之旋，旋謂之</w:t>
      </w:r>
      <w:r>
        <w:rPr>
          <w:rFonts w:hint="eastAsia"/>
          <w:sz w:val="24"/>
          <w:highlight w:val="red"/>
        </w:rPr>
        <w:t xml:space="preserve">  </w:t>
      </w:r>
      <w:r>
        <w:rPr>
          <w:rFonts w:hint="eastAsia"/>
          <w:sz w:val="24"/>
        </w:rPr>
        <w:t>’可矣，何於次句又加‘蟲’字乎？竊謂‘鐘縣謂之旋’者，縣鐘之環也。環形旋轉，故謂之‘旋’。‘旋’、‘環’古同聲。‘環’之爲‘旋’，猶‘還’之爲‘旋’也。‘旋蟲謂之</w:t>
      </w:r>
      <w:r>
        <w:rPr>
          <w:rFonts w:hint="eastAsia"/>
          <w:sz w:val="24"/>
          <w:highlight w:val="red"/>
        </w:rPr>
        <w:t xml:space="preserve">  </w:t>
      </w:r>
      <w:r>
        <w:rPr>
          <w:rFonts w:hint="eastAsia"/>
          <w:sz w:val="24"/>
        </w:rPr>
        <w:t>’者，銜旋之紐鑄爲獸形，</w:t>
      </w:r>
      <w:r>
        <w:rPr>
          <w:rFonts w:hint="eastAsia"/>
          <w:sz w:val="18"/>
          <w:szCs w:val="16"/>
        </w:rPr>
        <w:t>獸亦稱‘蟲’。《月令》：‘其蟲毛，謂獸也。’《儒行》‘蟄蟲攫搏’，鄭注：‘蟄蟲，猛鳥、猛獸也。’</w:t>
      </w:r>
      <w:r>
        <w:rPr>
          <w:rFonts w:hint="eastAsia"/>
          <w:sz w:val="24"/>
        </w:rPr>
        <w:t>居甬與旋之閒而司管轄，故謂之‘</w:t>
      </w:r>
      <w:r>
        <w:rPr>
          <w:rFonts w:hint="eastAsia"/>
          <w:sz w:val="24"/>
          <w:highlight w:val="red"/>
        </w:rPr>
        <w:t xml:space="preserve">  </w:t>
      </w:r>
      <w:r>
        <w:rPr>
          <w:rFonts w:hint="eastAsia"/>
          <w:sz w:val="24"/>
        </w:rPr>
        <w:t>’。‘</w:t>
      </w:r>
      <w:r>
        <w:rPr>
          <w:rFonts w:hint="eastAsia"/>
          <w:sz w:val="24"/>
          <w:highlight w:val="red"/>
        </w:rPr>
        <w:t xml:space="preserve">  </w:t>
      </w:r>
      <w:r>
        <w:rPr>
          <w:rFonts w:hint="eastAsia"/>
          <w:sz w:val="24"/>
        </w:rPr>
        <w:t>’之爲言猶‘管’也。</w:t>
      </w:r>
      <w:r>
        <w:rPr>
          <w:rFonts w:hint="eastAsia"/>
          <w:sz w:val="18"/>
          <w:szCs w:val="16"/>
        </w:rPr>
        <w:t>《楚辭·天問》‘</w:t>
      </w:r>
      <w:r>
        <w:rPr>
          <w:rFonts w:hint="eastAsia"/>
          <w:sz w:val="18"/>
          <w:szCs w:val="16"/>
          <w:highlight w:val="red"/>
        </w:rPr>
        <w:t xml:space="preserve">  </w:t>
      </w:r>
      <w:r>
        <w:rPr>
          <w:rFonts w:hint="eastAsia"/>
          <w:sz w:val="18"/>
          <w:szCs w:val="16"/>
        </w:rPr>
        <w:t>維焉系’，‘</w:t>
      </w:r>
      <w:r>
        <w:rPr>
          <w:rFonts w:hint="eastAsia"/>
          <w:sz w:val="18"/>
          <w:szCs w:val="16"/>
          <w:highlight w:val="red"/>
        </w:rPr>
        <w:t xml:space="preserve">  </w:t>
      </w:r>
      <w:r>
        <w:rPr>
          <w:rFonts w:hint="eastAsia"/>
          <w:sz w:val="18"/>
          <w:szCs w:val="16"/>
        </w:rPr>
        <w:t>’一作‘筦’。‘筦’與‘管’同。《後漢書·竇憲傳》注曰：‘</w:t>
      </w:r>
      <w:r>
        <w:rPr>
          <w:rFonts w:hint="eastAsia"/>
          <w:sz w:val="18"/>
          <w:szCs w:val="16"/>
          <w:highlight w:val="red"/>
        </w:rPr>
        <w:t xml:space="preserve">  </w:t>
      </w:r>
      <w:r>
        <w:rPr>
          <w:rFonts w:hint="eastAsia"/>
          <w:sz w:val="18"/>
          <w:szCs w:val="16"/>
        </w:rPr>
        <w:t xml:space="preserve"> </w:t>
      </w:r>
      <w:r>
        <w:rPr>
          <w:rFonts w:hint="eastAsia"/>
          <w:sz w:val="18"/>
          <w:szCs w:val="16"/>
        </w:rPr>
        <w:t>，古“管”字。’</w:t>
      </w:r>
      <w:r>
        <w:rPr>
          <w:rFonts w:hint="eastAsia"/>
          <w:sz w:val="24"/>
        </w:rPr>
        <w:t>余嘗見劉尚書家所藏周紀侯鐘，甬之中央近下者，附半環焉，爲牛首形，而以正圜之環貫之，始悟正圜之環，所以縣鐘，即所謂鐘縣謂之旋也。半環爲牛首形者，乃鐘之紐，所謂‘旋蟲謂之</w:t>
      </w:r>
      <w:r>
        <w:rPr>
          <w:rFonts w:hint="eastAsia"/>
          <w:sz w:val="24"/>
          <w:highlight w:val="red"/>
        </w:rPr>
        <w:t xml:space="preserve">  </w:t>
      </w:r>
      <w:r>
        <w:rPr>
          <w:rFonts w:hint="eastAsia"/>
          <w:sz w:val="24"/>
        </w:rPr>
        <w:t>’也。而旋之所居，正當甬之中央近下者。則下文所謂‘參分其甬，長二在上，一在下，以設其旋’也。</w:t>
      </w:r>
      <w:r>
        <w:rPr>
          <w:rFonts w:hint="eastAsia"/>
          <w:sz w:val="24"/>
          <w:highlight w:val="red"/>
        </w:rPr>
        <w:t xml:space="preserve">  </w:t>
      </w:r>
      <w:r>
        <w:rPr>
          <w:rFonts w:hint="eastAsia"/>
          <w:sz w:val="24"/>
        </w:rPr>
        <w:t>爲銜旋而設，言‘設其旋’，則</w:t>
      </w:r>
      <w:r>
        <w:rPr>
          <w:rFonts w:hint="eastAsia"/>
          <w:sz w:val="24"/>
          <w:highlight w:val="red"/>
        </w:rPr>
        <w:t xml:space="preserve">  </w:t>
      </w:r>
      <w:r>
        <w:rPr>
          <w:rFonts w:hint="eastAsia"/>
          <w:sz w:val="24"/>
        </w:rPr>
        <w:t>之所在可知矣。</w:t>
      </w:r>
      <w:r>
        <w:rPr>
          <w:rFonts w:hint="eastAsia"/>
          <w:sz w:val="24"/>
          <w:highlight w:val="red"/>
        </w:rPr>
        <w:t xml:space="preserve">  </w:t>
      </w:r>
      <w:r>
        <w:rPr>
          <w:rFonts w:hint="eastAsia"/>
          <w:sz w:val="24"/>
        </w:rPr>
        <w:t>所以銜旋，而非所以縣。</w:t>
      </w:r>
      <w:r>
        <w:rPr>
          <w:rFonts w:hint="eastAsia"/>
          <w:sz w:val="24"/>
          <w:highlight w:val="red"/>
        </w:rPr>
        <w:t xml:space="preserve">  </w:t>
      </w:r>
      <w:r>
        <w:rPr>
          <w:rFonts w:hint="eastAsia"/>
          <w:sz w:val="24"/>
        </w:rPr>
        <w:t>爲蟲形而旋則否，不得以旋爲</w:t>
      </w:r>
      <w:r>
        <w:rPr>
          <w:rFonts w:hint="eastAsia"/>
          <w:sz w:val="24"/>
          <w:highlight w:val="red"/>
        </w:rPr>
        <w:t xml:space="preserve">  </w:t>
      </w:r>
      <w:r>
        <w:rPr>
          <w:rFonts w:hint="eastAsia"/>
          <w:sz w:val="24"/>
        </w:rPr>
        <w:t>也。程氏《通藝録》以‘旋蟲’爲‘旋螺’，徧考古鐘鈕，無作螺形者，《孟子·盡心篇》‘以追蠡’，趙注訓‘追’爲‘鐘鈕’，‘蠡’爲‘欲絶之貌’，亦未嘗以‘蠡’爲‘螺’，殆失之矣。</w:t>
      </w:r>
    </w:p>
    <w:p w14:paraId="33E2C680" w14:textId="77777777" w:rsidR="003121E9" w:rsidRDefault="003121E9" w:rsidP="006F3055">
      <w:pPr>
        <w:spacing w:line="400" w:lineRule="exact"/>
        <w:rPr>
          <w:sz w:val="24"/>
        </w:rPr>
      </w:pPr>
      <w:r>
        <w:rPr>
          <w:rFonts w:hint="eastAsia"/>
          <w:sz w:val="24"/>
        </w:rPr>
        <w:t>（另附圖。）</w:t>
      </w:r>
    </w:p>
    <w:p w14:paraId="1DE5F764" w14:textId="77777777" w:rsidR="003121E9" w:rsidRDefault="003121E9" w:rsidP="006F3055">
      <w:pPr>
        <w:spacing w:line="400" w:lineRule="exact"/>
        <w:rPr>
          <w:sz w:val="24"/>
        </w:rPr>
      </w:pPr>
    </w:p>
    <w:p w14:paraId="1A507778" w14:textId="77777777" w:rsidR="003121E9" w:rsidRDefault="003121E9" w:rsidP="006F3055">
      <w:pPr>
        <w:spacing w:line="400" w:lineRule="exact"/>
        <w:rPr>
          <w:sz w:val="24"/>
        </w:rPr>
      </w:pPr>
      <w:r>
        <w:rPr>
          <w:rFonts w:hint="eastAsia"/>
          <w:sz w:val="24"/>
        </w:rPr>
        <w:t xml:space="preserve">    </w:t>
      </w:r>
      <w:r>
        <w:rPr>
          <w:rFonts w:hint="eastAsia"/>
          <w:b/>
          <w:bCs/>
          <w:sz w:val="28"/>
          <w:szCs w:val="24"/>
        </w:rPr>
        <w:t>面三十六</w:t>
      </w:r>
    </w:p>
    <w:p w14:paraId="1C03FCA7" w14:textId="77777777" w:rsidR="003121E9" w:rsidRDefault="003121E9" w:rsidP="006F3055">
      <w:pPr>
        <w:spacing w:line="400" w:lineRule="exact"/>
        <w:rPr>
          <w:sz w:val="24"/>
        </w:rPr>
      </w:pPr>
      <w:r>
        <w:rPr>
          <w:rFonts w:hint="eastAsia"/>
          <w:sz w:val="24"/>
        </w:rPr>
        <w:t>‘鍾帶謂之篆，篆閒謂之枚，枚謂之景’，注曰：‘帶所以介其名也，介在于鼓鉦舞甬衡之閒，凡四。鄭司農云：“枚，鍾乳也。”玄謂今時鍾乳，俠鼓與舞，每處有九面三十六。’疏曰：‘言四處，則中二，通上下畔爲四處也。舉漢法一帶有九，古法亦當然。鍾有兩面，面皆三十六也。’引之謹案：‘面’當爲‘而’，字之誤也。此承上文‘凡四’言之。鍾之兩面，帶凡四處，每帶一處而有九鍾乳，四九而得三十六，故云‘每處有九而三十六’。《博古圖》所圖周漢古鍾，凡百一十四鍾，每一面篆各兩處，分列左右。兩面凡四處，注所謂‘帶介在于鼓鉦舞甬衡之閒，凡四’也。每篆一處，鍾乳上中下三列，列三鍾乳，三三而九，面有篆兩處，而得十八，兩面四處而得三十六，注所謂‘每處有九而三十六’也。程氏《通藝</w:t>
      </w:r>
      <w:r>
        <w:rPr>
          <w:rFonts w:hint="eastAsia"/>
          <w:sz w:val="24"/>
        </w:rPr>
        <w:lastRenderedPageBreak/>
        <w:t>録》所圖周公</w:t>
      </w:r>
      <w:r w:rsidR="006851AB" w:rsidRPr="006851AB">
        <w:rPr>
          <w:rFonts w:ascii="宋体-方正超大字符集" w:eastAsia="宋体-方正超大字符集" w:hAnsi="MS Mincho" w:cs="MS Mincho" w:hint="eastAsia"/>
          <w:sz w:val="24"/>
        </w:rPr>
        <w:t>𠌶</w:t>
      </w:r>
      <w:r>
        <w:rPr>
          <w:rFonts w:hint="eastAsia"/>
          <w:sz w:val="24"/>
        </w:rPr>
        <w:t>鍾及余所見紀侯鍾，無不皆然，與鄭</w:t>
      </w:r>
      <w:r>
        <w:rPr>
          <w:rFonts w:hint="eastAsia"/>
          <w:sz w:val="24"/>
          <w:highlight w:val="green"/>
        </w:rPr>
        <w:t>注</w:t>
      </w:r>
      <w:r>
        <w:rPr>
          <w:rFonts w:hint="eastAsia"/>
          <w:sz w:val="24"/>
        </w:rPr>
        <w:t>正合，其爲‘而’字無疑。賈氏不能釐正，而云‘鍾有兩面，面皆三十六’，則是七十二矣。無論古鍾無此制，且非一鍾所能容。又謂‘中二，通上下畔爲四處’，亦誤。‘四處’者，合鍾之兩面計之，非謂一面有四處也。</w:t>
      </w:r>
    </w:p>
    <w:p w14:paraId="60006623" w14:textId="77777777" w:rsidR="003121E9" w:rsidRDefault="003121E9" w:rsidP="006F3055">
      <w:pPr>
        <w:spacing w:line="400" w:lineRule="exact"/>
        <w:rPr>
          <w:sz w:val="24"/>
        </w:rPr>
      </w:pPr>
    </w:p>
    <w:p w14:paraId="0A5B33E5" w14:textId="77777777" w:rsidR="003121E9" w:rsidRDefault="003121E9" w:rsidP="006F3055">
      <w:pPr>
        <w:spacing w:line="400" w:lineRule="exact"/>
        <w:rPr>
          <w:sz w:val="24"/>
        </w:rPr>
      </w:pPr>
      <w:r>
        <w:rPr>
          <w:rFonts w:hint="eastAsia"/>
          <w:sz w:val="24"/>
        </w:rPr>
        <w:t xml:space="preserve">    </w:t>
      </w:r>
      <w:r>
        <w:rPr>
          <w:rFonts w:hint="eastAsia"/>
          <w:b/>
          <w:bCs/>
          <w:sz w:val="28"/>
          <w:szCs w:val="24"/>
        </w:rPr>
        <w:t>引而信之欲其直也</w:t>
      </w:r>
      <w:r>
        <w:rPr>
          <w:rFonts w:hint="eastAsia"/>
          <w:b/>
          <w:bCs/>
          <w:sz w:val="28"/>
          <w:szCs w:val="24"/>
        </w:rPr>
        <w:t xml:space="preserve">  </w:t>
      </w:r>
      <w:r>
        <w:rPr>
          <w:rFonts w:hint="eastAsia"/>
          <w:b/>
          <w:bCs/>
          <w:sz w:val="28"/>
          <w:szCs w:val="24"/>
        </w:rPr>
        <w:t>似博爲甗</w:t>
      </w:r>
    </w:p>
    <w:p w14:paraId="67E2903C" w14:textId="77777777" w:rsidR="003121E9" w:rsidRDefault="003121E9" w:rsidP="006F3055">
      <w:pPr>
        <w:spacing w:line="400" w:lineRule="exact"/>
        <w:rPr>
          <w:sz w:val="24"/>
        </w:rPr>
      </w:pPr>
      <w:r>
        <w:rPr>
          <w:rFonts w:hint="eastAsia"/>
          <w:sz w:val="24"/>
        </w:rPr>
        <w:t>‘鮑人之事，望而眡之，欲其荼白也；進而握之，欲其柔而滑也；卷而摶之，欲其無迆也；眡其箸，欲其淺也；察其線，欲其藏也。革欲其荼白而疾澣之則堅，欲其柔滑而腛脂之則耎。引而信之，欲其直也。信之而直，則取材正也。信之而枉，則是一方緩一方急也。若苟一方緩一方急，則及其用之也，必自其急者先裂。若苟自急者先裂，則是以博爲帴也。卷而摶之而不迆，則厚薄序也。眡其箸而淺，則革信也。察其線而藏，則雖敝不甐’。引之謹案：此先列其目，後乃一一申言之也。不應‘引而信之’二句，不見於前而見於後，蓋本在‘進而握之，欲其柔而滑也’下，寫者錯亂耳。</w:t>
      </w:r>
    </w:p>
    <w:p w14:paraId="79C448E7" w14:textId="77777777" w:rsidR="003121E9" w:rsidRDefault="003121E9" w:rsidP="006F3055">
      <w:pPr>
        <w:spacing w:line="400" w:lineRule="exact"/>
        <w:rPr>
          <w:sz w:val="24"/>
        </w:rPr>
      </w:pPr>
      <w:r>
        <w:rPr>
          <w:rFonts w:hint="eastAsia"/>
          <w:sz w:val="24"/>
        </w:rPr>
        <w:t>‘則是以博爲帴也’，鄭司農云：‘帴，讀爲翦。謂以廣爲狹也。’後鄭謂‘帴者，</w:t>
      </w:r>
      <w:r>
        <w:rPr>
          <w:rFonts w:hint="eastAsia"/>
          <w:sz w:val="18"/>
          <w:szCs w:val="16"/>
        </w:rPr>
        <w:t>今本‘帴’誤作‘翦’，據</w:t>
      </w:r>
      <w:r>
        <w:rPr>
          <w:rFonts w:hint="eastAsia"/>
          <w:sz w:val="18"/>
          <w:szCs w:val="16"/>
          <w:highlight w:val="green"/>
        </w:rPr>
        <w:t>《疏》</w:t>
      </w:r>
      <w:r>
        <w:rPr>
          <w:rFonts w:hint="eastAsia"/>
          <w:sz w:val="18"/>
          <w:szCs w:val="16"/>
        </w:rPr>
        <w:t>改正。</w:t>
      </w:r>
      <w:r>
        <w:rPr>
          <w:rFonts w:hint="eastAsia"/>
          <w:sz w:val="24"/>
        </w:rPr>
        <w:t>如“俴淺”之“俴”，或者讀爲“羊豬戔”之“戔”。’釋文引沈重云：‘馬融音淺。’引之謹案：馬音是也。古人多以‘博’與‘淺’相對爲文。《羣書治要》引《曾子·脩身篇》曰：‘君子博學而淺守之。’《管子·八觀篇》曰：‘彼野悉辟而民無積者，國地小而食地淺也。田半墾而民有餘食而粟米多者，國地大而食地博也。’《荀子·脩身篇》曰：‘多聞曰博，少聞曰淺。’《非相篇》曰：‘君子博而能容淺，粹而能容雜。’《儒效篇》曰：‘以淺持博，以古持今，以一持萬。’《禮論篇》曰：‘博之淺之。’《吕氏春秋·執一篇》曰：‘駢，猶淺言之也。博言之，豈獨齊國之政哉？’《賈子·容經篇》曰：‘人主大淺則知闇，大博則業厭。’《淮南·説山篇》曰：‘所受者小，則所見者淺；所受者大，則所照者博。’皆是也。‘帴’乃‘淺’之假借耳。</w:t>
      </w:r>
    </w:p>
    <w:p w14:paraId="7A2DB076" w14:textId="77777777" w:rsidR="003121E9" w:rsidRDefault="003121E9" w:rsidP="006F3055">
      <w:pPr>
        <w:spacing w:line="400" w:lineRule="exact"/>
        <w:rPr>
          <w:sz w:val="24"/>
        </w:rPr>
      </w:pPr>
    </w:p>
    <w:p w14:paraId="45D7AA75" w14:textId="77777777" w:rsidR="003121E9" w:rsidRDefault="003121E9" w:rsidP="006F3055">
      <w:pPr>
        <w:spacing w:line="400" w:lineRule="exact"/>
        <w:rPr>
          <w:sz w:val="24"/>
        </w:rPr>
      </w:pPr>
      <w:r>
        <w:rPr>
          <w:rFonts w:hint="eastAsia"/>
          <w:sz w:val="24"/>
        </w:rPr>
        <w:t xml:space="preserve">    </w:t>
      </w:r>
      <w:r>
        <w:rPr>
          <w:rFonts w:hint="eastAsia"/>
          <w:b/>
          <w:bCs/>
          <w:sz w:val="28"/>
          <w:szCs w:val="24"/>
        </w:rPr>
        <w:t>淫當爲涅</w:t>
      </w:r>
    </w:p>
    <w:p w14:paraId="7DB333A0" w14:textId="77777777" w:rsidR="003121E9" w:rsidRDefault="003121E9" w:rsidP="006F3055">
      <w:pPr>
        <w:spacing w:line="400" w:lineRule="exact"/>
        <w:rPr>
          <w:sz w:val="24"/>
        </w:rPr>
      </w:pPr>
      <w:r>
        <w:rPr>
          <w:rFonts w:hint="eastAsia"/>
          <w:sz w:val="24"/>
        </w:rPr>
        <w:t>《</w:t>
      </w:r>
      <w:r w:rsidR="00136F15">
        <w:rPr>
          <w:rFonts w:hint="eastAsia"/>
          <w:sz w:val="24"/>
        </w:rPr>
        <w:t>㡆</w:t>
      </w:r>
      <w:r>
        <w:rPr>
          <w:rFonts w:hint="eastAsia"/>
          <w:sz w:val="24"/>
        </w:rPr>
        <w:t>氏》‘淫之以蜃’，杜子春云：‘淫，當爲涅，書亦或爲湛。’家大人曰：‘涅’與‘淫’，形聲俱不相近，必無讀‘淫’爲‘涅’之理。‘涅’即‘湛’字之譌也。</w:t>
      </w:r>
      <w:r>
        <w:rPr>
          <w:rFonts w:hint="eastAsia"/>
          <w:sz w:val="18"/>
          <w:szCs w:val="16"/>
        </w:rPr>
        <w:t>湛，音‘沈’。</w:t>
      </w:r>
      <w:r>
        <w:rPr>
          <w:rFonts w:hint="eastAsia"/>
          <w:sz w:val="24"/>
        </w:rPr>
        <w:t>‘湛’、‘淫’古字通，故子春讀‘淫’爲‘湛’。</w:t>
      </w:r>
      <w:r>
        <w:rPr>
          <w:rFonts w:hint="eastAsia"/>
          <w:sz w:val="18"/>
          <w:szCs w:val="16"/>
        </w:rPr>
        <w:t>《爾雅》曰：‘久雨謂之淫。’《論衡·明雩篇》曰：‘久雨爲湛。’‘湛’即‘淫’字也。亦通作‘沈’。《大戴禮·勸學篇》‘昔者瓠巴鼓瑟而沈魚出聽’，《淮南·説山篇》‘沈’作‘淫’。《齊語》‘擇其淫亂者而先征之’，《管子·小匡篇》‘淫’作‘沈’。</w:t>
      </w:r>
      <w:r>
        <w:rPr>
          <w:rFonts w:hint="eastAsia"/>
          <w:sz w:val="24"/>
        </w:rPr>
        <w:t>下云‘書亦或爲湛’，‘亦’者，承上之辭。</w:t>
      </w:r>
      <w:r>
        <w:rPr>
          <w:rFonts w:hint="eastAsia"/>
          <w:sz w:val="18"/>
          <w:szCs w:val="16"/>
        </w:rPr>
        <w:t>《大宗伯》‘五祀’，故書‘祀’作‘禩’，鄭司農云：‘禩，當爲祀，書亦或作祀。’《肆師》‘爲位’，故書‘位’爲‘涖’。杜子春云：‘涖，當爲位，</w:t>
      </w:r>
      <w:r>
        <w:rPr>
          <w:rFonts w:hint="eastAsia"/>
          <w:sz w:val="18"/>
          <w:szCs w:val="16"/>
        </w:rPr>
        <w:lastRenderedPageBreak/>
        <w:t>書亦或爲位。’《樂師》‘趨以采齊’，故書‘趨’作‘跢’，鄭司農云：‘跢，當爲趨，書亦或爲趨。’是凡言‘書亦或爲某’者，皆承上之辭。</w:t>
      </w:r>
      <w:r>
        <w:rPr>
          <w:rFonts w:hint="eastAsia"/>
          <w:sz w:val="24"/>
          <w:szCs w:val="16"/>
        </w:rPr>
        <w:t>‘</w:t>
      </w:r>
      <w:r>
        <w:rPr>
          <w:rFonts w:hint="eastAsia"/>
          <w:sz w:val="24"/>
        </w:rPr>
        <w:t>湛’字從水甚聲，隸書‘甚’字或作‘</w:t>
      </w:r>
      <w:r w:rsidR="00136F15">
        <w:rPr>
          <w:rFonts w:hint="eastAsia"/>
          <w:sz w:val="24"/>
        </w:rPr>
        <w:t xml:space="preserve">  </w:t>
      </w:r>
      <w:r>
        <w:rPr>
          <w:rFonts w:hint="eastAsia"/>
          <w:sz w:val="24"/>
        </w:rPr>
        <w:t>’，故‘湛’字或作‘</w:t>
      </w:r>
      <w:r>
        <w:rPr>
          <w:rFonts w:hint="eastAsia"/>
          <w:sz w:val="24"/>
          <w:highlight w:val="red"/>
        </w:rPr>
        <w:t xml:space="preserve">  </w:t>
      </w:r>
      <w:r>
        <w:rPr>
          <w:rFonts w:hint="eastAsia"/>
          <w:sz w:val="24"/>
        </w:rPr>
        <w:t>’。‘涅’字從水從土日聲，隸書‘土’字或作‘</w:t>
      </w:r>
      <w:r>
        <w:rPr>
          <w:rFonts w:hint="eastAsia"/>
          <w:sz w:val="24"/>
          <w:highlight w:val="red"/>
        </w:rPr>
        <w:t xml:space="preserve">  </w:t>
      </w:r>
      <w:r>
        <w:rPr>
          <w:rFonts w:hint="eastAsia"/>
          <w:sz w:val="24"/>
        </w:rPr>
        <w:t>’，故‘涅’字或作‘</w:t>
      </w:r>
      <w:r>
        <w:rPr>
          <w:rFonts w:hint="eastAsia"/>
          <w:sz w:val="24"/>
          <w:highlight w:val="red"/>
        </w:rPr>
        <w:t xml:space="preserve">  </w:t>
      </w:r>
      <w:r>
        <w:rPr>
          <w:rFonts w:hint="eastAsia"/>
          <w:sz w:val="24"/>
        </w:rPr>
        <w:t>’。‘</w:t>
      </w:r>
      <w:r>
        <w:rPr>
          <w:rFonts w:hint="eastAsia"/>
          <w:sz w:val="24"/>
          <w:highlight w:val="red"/>
        </w:rPr>
        <w:t xml:space="preserve">  </w:t>
      </w:r>
      <w:r>
        <w:rPr>
          <w:rFonts w:hint="eastAsia"/>
          <w:sz w:val="24"/>
        </w:rPr>
        <w:t>’與‘</w:t>
      </w:r>
      <w:r>
        <w:rPr>
          <w:rFonts w:hint="eastAsia"/>
          <w:sz w:val="24"/>
          <w:highlight w:val="red"/>
        </w:rPr>
        <w:t xml:space="preserve">  </w:t>
      </w:r>
      <w:r>
        <w:rPr>
          <w:rFonts w:hint="eastAsia"/>
          <w:sz w:val="24"/>
        </w:rPr>
        <w:t>’形相似，故‘湛’譌爲‘涅’耳。《釋文》有‘湛’無‘涅’，以是明之。</w:t>
      </w:r>
    </w:p>
    <w:p w14:paraId="5ED07B42" w14:textId="77777777" w:rsidR="003121E9" w:rsidRDefault="003121E9" w:rsidP="006F3055">
      <w:pPr>
        <w:spacing w:line="400" w:lineRule="exact"/>
        <w:rPr>
          <w:sz w:val="24"/>
        </w:rPr>
      </w:pPr>
    </w:p>
    <w:p w14:paraId="7F156FCF" w14:textId="77777777" w:rsidR="003121E9" w:rsidRPr="00136F15" w:rsidRDefault="003121E9" w:rsidP="006F3055">
      <w:pPr>
        <w:spacing w:line="400" w:lineRule="exact"/>
        <w:rPr>
          <w:rFonts w:ascii="宋体-方正超大字符集" w:eastAsia="宋体-方正超大字符集" w:hAnsi="MS Mincho" w:cs="MS Mincho"/>
          <w:b/>
          <w:sz w:val="24"/>
        </w:rPr>
      </w:pPr>
      <w:r>
        <w:rPr>
          <w:rFonts w:hint="eastAsia"/>
          <w:sz w:val="24"/>
        </w:rPr>
        <w:t xml:space="preserve">     </w:t>
      </w:r>
      <w:r w:rsidR="00136F15" w:rsidRPr="00136F15">
        <w:rPr>
          <w:rFonts w:ascii="宋体-方正超大字符集" w:eastAsia="宋体-方正超大字符集" w:hAnsi="MS Mincho" w:cs="MS Mincho" w:hint="eastAsia"/>
          <w:b/>
          <w:sz w:val="28"/>
        </w:rPr>
        <w:t>𡳋</w:t>
      </w:r>
    </w:p>
    <w:p w14:paraId="746F5A6C" w14:textId="77777777" w:rsidR="003121E9" w:rsidRDefault="003121E9" w:rsidP="006F3055">
      <w:pPr>
        <w:spacing w:line="400" w:lineRule="exact"/>
        <w:rPr>
          <w:sz w:val="24"/>
        </w:rPr>
      </w:pPr>
      <w:r>
        <w:rPr>
          <w:rFonts w:hint="eastAsia"/>
          <w:sz w:val="24"/>
        </w:rPr>
        <w:t>《玉人》‘侯用瓚’，鄭注曰：‘瓚，讀爲“</w:t>
      </w:r>
      <w:r w:rsidR="00136F15" w:rsidRPr="00136F15">
        <w:rPr>
          <w:rFonts w:ascii="宋体-方正超大字符集" w:eastAsia="宋体-方正超大字符集" w:hAnsi="MS Mincho" w:cs="MS Mincho" w:hint="eastAsia"/>
          <w:sz w:val="24"/>
        </w:rPr>
        <w:t>𩜾</w:t>
      </w:r>
      <w:r w:rsidR="00136F15" w:rsidRPr="00136F15">
        <w:rPr>
          <w:rFonts w:ascii="宋体-方正超大字符集" w:eastAsia="宋体-方正超大字符集" w:hAnsi="宋体-方正超大字符集" w:cs="宋体-方正超大字符集" w:hint="eastAsia"/>
          <w:sz w:val="24"/>
        </w:rPr>
        <w:t>𡳋</w:t>
      </w:r>
      <w:r>
        <w:rPr>
          <w:rFonts w:hint="eastAsia"/>
          <w:sz w:val="24"/>
        </w:rPr>
        <w:t>”之“</w:t>
      </w:r>
      <w:r w:rsidR="00136F15" w:rsidRPr="00136F15">
        <w:rPr>
          <w:rFonts w:ascii="宋体-方正超大字符集" w:eastAsia="宋体-方正超大字符集" w:hAnsi="宋体-方正超大字符集" w:cs="宋体-方正超大字符集" w:hint="eastAsia"/>
          <w:sz w:val="24"/>
        </w:rPr>
        <w:t>𡳋</w:t>
      </w:r>
      <w:r>
        <w:rPr>
          <w:rFonts w:hint="eastAsia"/>
          <w:sz w:val="24"/>
        </w:rPr>
        <w:t>”。瓚，雜名也。’釋文：‘</w:t>
      </w:r>
      <w:r w:rsidR="004F43C6" w:rsidRPr="00136F15">
        <w:rPr>
          <w:rFonts w:ascii="宋体-方正超大字符集" w:eastAsia="宋体-方正超大字符集" w:hAnsi="宋体-方正超大字符集" w:cs="宋体-方正超大字符集" w:hint="eastAsia"/>
          <w:sz w:val="24"/>
        </w:rPr>
        <w:t>𡳋</w:t>
      </w:r>
      <w:r>
        <w:rPr>
          <w:rFonts w:hint="eastAsia"/>
          <w:sz w:val="24"/>
        </w:rPr>
        <w:t>，作旦反。’《内則》注曰：‘以膏煎稻米，則似今膏</w:t>
      </w:r>
      <w:r w:rsidR="004F43C6" w:rsidRPr="00136F15">
        <w:rPr>
          <w:rFonts w:ascii="宋体-方正超大字符集" w:eastAsia="宋体-方正超大字符集" w:hAnsi="宋体-方正超大字符集" w:cs="宋体-方正超大字符集" w:hint="eastAsia"/>
          <w:sz w:val="24"/>
        </w:rPr>
        <w:t>𡳋</w:t>
      </w:r>
      <w:r>
        <w:rPr>
          <w:rFonts w:hint="eastAsia"/>
          <w:sz w:val="24"/>
        </w:rPr>
        <w:t>矣。’釋文：‘</w:t>
      </w:r>
      <w:r w:rsidR="004F43C6" w:rsidRPr="00136F15">
        <w:rPr>
          <w:rFonts w:ascii="宋体-方正超大字符集" w:eastAsia="宋体-方正超大字符集" w:hAnsi="宋体-方正超大字符集" w:cs="宋体-方正超大字符集" w:hint="eastAsia"/>
          <w:sz w:val="24"/>
        </w:rPr>
        <w:t>𡳋</w:t>
      </w:r>
      <w:r>
        <w:rPr>
          <w:rFonts w:hint="eastAsia"/>
          <w:sz w:val="24"/>
        </w:rPr>
        <w:t>，本又作</w:t>
      </w:r>
      <w:r w:rsidR="004F43C6" w:rsidRPr="00136F15">
        <w:rPr>
          <w:rFonts w:ascii="宋体-方正超大字符集" w:eastAsia="宋体-方正超大字符集" w:hAnsi="MS Mincho" w:cs="MS Mincho" w:hint="eastAsia"/>
          <w:sz w:val="24"/>
        </w:rPr>
        <w:t>𩜾</w:t>
      </w:r>
      <w:r>
        <w:rPr>
          <w:rFonts w:hint="eastAsia"/>
          <w:sz w:val="24"/>
        </w:rPr>
        <w:t>，又作</w:t>
      </w:r>
      <w:r w:rsidR="004F43C6" w:rsidRPr="00136F15">
        <w:rPr>
          <w:rFonts w:ascii="宋体-方正超大字符集" w:eastAsia="宋体-方正超大字符集" w:hAnsi="宋体-方正超大字符集" w:cs="宋体-方正超大字符集" w:hint="eastAsia"/>
          <w:sz w:val="24"/>
        </w:rPr>
        <w:t>𡳋</w:t>
      </w:r>
      <w:r>
        <w:rPr>
          <w:rFonts w:hint="eastAsia"/>
          <w:sz w:val="24"/>
        </w:rPr>
        <w:t>，竝同之然反。又音贊。’錢氏曉徵《荅問》曰：‘據《玉篇》，“</w:t>
      </w:r>
      <w:r w:rsidR="004F43C6">
        <w:rPr>
          <w:rFonts w:hint="eastAsia"/>
          <w:sz w:val="24"/>
        </w:rPr>
        <w:t>䬤</w:t>
      </w:r>
      <w:r>
        <w:rPr>
          <w:rFonts w:hint="eastAsia"/>
          <w:sz w:val="24"/>
        </w:rPr>
        <w:t>”即“饡”之古文。《説文》云：“饡，以羹澆飯也。”《釋名》：“</w:t>
      </w:r>
      <w:r w:rsidR="004F43C6" w:rsidRPr="004F43C6">
        <w:rPr>
          <w:rFonts w:ascii="宋体-方正超大字符集" w:eastAsia="宋体-方正超大字符集" w:hAnsi="MS Mincho" w:cs="MS Mincho" w:hint="eastAsia"/>
          <w:sz w:val="24"/>
        </w:rPr>
        <w:t>𦠆</w:t>
      </w:r>
      <w:r>
        <w:rPr>
          <w:rFonts w:hint="eastAsia"/>
          <w:sz w:val="24"/>
        </w:rPr>
        <w:t>，饡也，以米糝之如膏饡也。”凡從贊之字，皆有相佐義，故鄭以“瓚”爲“雜名”。’引之謹案：‘</w:t>
      </w:r>
      <w:r w:rsidR="004F43C6" w:rsidRPr="00136F15">
        <w:rPr>
          <w:rFonts w:ascii="宋体-方正超大字符集" w:eastAsia="宋体-方正超大字符集" w:hAnsi="宋体-方正超大字符集" w:cs="宋体-方正超大字符集" w:hint="eastAsia"/>
          <w:sz w:val="24"/>
        </w:rPr>
        <w:t>𡳋</w:t>
      </w:r>
      <w:r>
        <w:rPr>
          <w:rFonts w:hint="eastAsia"/>
          <w:sz w:val="24"/>
        </w:rPr>
        <w:t>’字《説文》缺載，以六書之例求之，‘</w:t>
      </w:r>
      <w:r w:rsidR="004F43C6" w:rsidRPr="00136F15">
        <w:rPr>
          <w:rFonts w:ascii="宋体-方正超大字符集" w:eastAsia="宋体-方正超大字符集" w:hAnsi="宋体-方正超大字符集" w:cs="宋体-方正超大字符集" w:hint="eastAsia"/>
          <w:sz w:val="24"/>
        </w:rPr>
        <w:t>𡳋</w:t>
      </w:r>
      <w:r>
        <w:rPr>
          <w:rFonts w:hint="eastAsia"/>
          <w:sz w:val="24"/>
        </w:rPr>
        <w:t>’蓋從食</w:t>
      </w:r>
      <w:r w:rsidR="004F43C6" w:rsidRPr="004F43C6">
        <w:rPr>
          <w:rFonts w:ascii="宋体" w:hAnsi="宋体" w:hint="eastAsia"/>
          <w:sz w:val="24"/>
        </w:rPr>
        <w:t>㞡</w:t>
      </w:r>
      <w:r>
        <w:rPr>
          <w:rFonts w:hint="eastAsia"/>
          <w:sz w:val="24"/>
        </w:rPr>
        <w:t>省聲。</w:t>
      </w:r>
      <w:r>
        <w:rPr>
          <w:rFonts w:hint="eastAsia"/>
          <w:sz w:val="18"/>
          <w:szCs w:val="16"/>
        </w:rPr>
        <w:t>‘</w:t>
      </w:r>
      <w:r w:rsidR="004F43C6" w:rsidRPr="004F43C6">
        <w:rPr>
          <w:rFonts w:hint="eastAsia"/>
          <w:sz w:val="18"/>
          <w:szCs w:val="16"/>
        </w:rPr>
        <w:t>㞡</w:t>
      </w:r>
      <w:r>
        <w:rPr>
          <w:rFonts w:hint="eastAsia"/>
          <w:sz w:val="18"/>
          <w:szCs w:val="16"/>
        </w:rPr>
        <w:t>’隸省作‘展’。</w:t>
      </w:r>
      <w:r>
        <w:rPr>
          <w:rFonts w:hint="eastAsia"/>
          <w:sz w:val="24"/>
        </w:rPr>
        <w:t>‘</w:t>
      </w:r>
      <w:r w:rsidR="004F43C6" w:rsidRPr="004F43C6">
        <w:rPr>
          <w:rFonts w:ascii="宋体-方正超大字符集" w:eastAsia="宋体-方正超大字符集" w:hAnsi="宋体-方正超大字符集" w:cs="宋体-方正超大字符集" w:hint="eastAsia"/>
          <w:sz w:val="24"/>
        </w:rPr>
        <w:t>𡳋</w:t>
      </w:r>
      <w:r>
        <w:rPr>
          <w:rFonts w:hint="eastAsia"/>
          <w:sz w:val="24"/>
        </w:rPr>
        <w:t>’音作旦、之然二反，竝與‘展’字聲相近也。字當作‘</w:t>
      </w:r>
      <w:r>
        <w:rPr>
          <w:rFonts w:hint="eastAsia"/>
          <w:sz w:val="24"/>
          <w:highlight w:val="red"/>
        </w:rPr>
        <w:t xml:space="preserve">  </w:t>
      </w:r>
      <w:r>
        <w:rPr>
          <w:rFonts w:hint="eastAsia"/>
          <w:sz w:val="24"/>
        </w:rPr>
        <w:t>’，俗書譌而爲‘</w:t>
      </w:r>
      <w:r w:rsidR="004F43C6" w:rsidRPr="00136F15">
        <w:rPr>
          <w:rFonts w:ascii="宋体-方正超大字符集" w:eastAsia="宋体-方正超大字符集" w:hAnsi="宋体-方正超大字符集" w:cs="宋体-方正超大字符集" w:hint="eastAsia"/>
          <w:sz w:val="24"/>
        </w:rPr>
        <w:t>𡳋</w:t>
      </w:r>
      <w:r>
        <w:rPr>
          <w:rFonts w:hint="eastAsia"/>
          <w:sz w:val="24"/>
        </w:rPr>
        <w:t>’，則諧聲之理不明。其又作‘</w:t>
      </w:r>
      <w:r w:rsidR="004F43C6">
        <w:rPr>
          <w:rFonts w:hint="eastAsia"/>
          <w:sz w:val="24"/>
        </w:rPr>
        <w:t>䬤</w:t>
      </w:r>
      <w:r>
        <w:rPr>
          <w:rFonts w:hint="eastAsia"/>
          <w:sz w:val="24"/>
        </w:rPr>
        <w:t>’者，‘</w:t>
      </w:r>
      <w:r>
        <w:rPr>
          <w:rFonts w:hint="eastAsia"/>
          <w:sz w:val="24"/>
          <w:highlight w:val="red"/>
        </w:rPr>
        <w:t xml:space="preserve">  </w:t>
      </w:r>
      <w:r>
        <w:rPr>
          <w:rFonts w:hint="eastAsia"/>
          <w:sz w:val="24"/>
        </w:rPr>
        <w:t>’之省耳。《楚辭·九思》‘時混混兮澆饡’，注曰：‘饡，餐也。混混，濁也。言如澆饡之亂也。’則‘</w:t>
      </w:r>
      <w:r>
        <w:rPr>
          <w:rFonts w:hint="eastAsia"/>
          <w:sz w:val="24"/>
          <w:highlight w:val="red"/>
        </w:rPr>
        <w:t xml:space="preserve">  </w:t>
      </w:r>
      <w:r>
        <w:rPr>
          <w:rFonts w:hint="eastAsia"/>
          <w:sz w:val="24"/>
        </w:rPr>
        <w:t>’有雜亂之義。故《玉人》注讀‘瓚’爲‘</w:t>
      </w:r>
      <w:r>
        <w:rPr>
          <w:rFonts w:hint="eastAsia"/>
          <w:sz w:val="24"/>
          <w:highlight w:val="red"/>
        </w:rPr>
        <w:t xml:space="preserve">  </w:t>
      </w:r>
      <w:r>
        <w:rPr>
          <w:rFonts w:hint="eastAsia"/>
          <w:sz w:val="24"/>
        </w:rPr>
        <w:t>’，而訓爲‘雜’，聲中兼義也。</w:t>
      </w:r>
    </w:p>
    <w:p w14:paraId="6EECD5BF" w14:textId="77777777" w:rsidR="003121E9" w:rsidRDefault="003121E9" w:rsidP="006F3055">
      <w:pPr>
        <w:spacing w:line="400" w:lineRule="exact"/>
        <w:rPr>
          <w:sz w:val="24"/>
        </w:rPr>
      </w:pPr>
    </w:p>
    <w:p w14:paraId="0ED0EB9D" w14:textId="77777777" w:rsidR="003121E9" w:rsidRDefault="003121E9" w:rsidP="006F3055">
      <w:pPr>
        <w:spacing w:line="400" w:lineRule="exact"/>
        <w:rPr>
          <w:sz w:val="24"/>
        </w:rPr>
      </w:pPr>
      <w:r>
        <w:rPr>
          <w:rFonts w:hint="eastAsia"/>
          <w:sz w:val="24"/>
        </w:rPr>
        <w:t xml:space="preserve">    </w:t>
      </w:r>
      <w:r>
        <w:rPr>
          <w:rFonts w:hint="eastAsia"/>
          <w:b/>
          <w:bCs/>
          <w:sz w:val="28"/>
          <w:szCs w:val="24"/>
        </w:rPr>
        <w:t>鱗之而</w:t>
      </w:r>
    </w:p>
    <w:p w14:paraId="7FEB96CF" w14:textId="77777777" w:rsidR="003121E9" w:rsidRDefault="003121E9" w:rsidP="006F3055">
      <w:pPr>
        <w:spacing w:line="400" w:lineRule="exact"/>
        <w:rPr>
          <w:sz w:val="24"/>
        </w:rPr>
      </w:pPr>
      <w:r>
        <w:rPr>
          <w:rFonts w:hint="eastAsia"/>
          <w:sz w:val="24"/>
        </w:rPr>
        <w:t>《梓人》‘凡攫</w:t>
      </w:r>
      <w:r w:rsidR="009D3874">
        <w:rPr>
          <w:rFonts w:hint="eastAsia"/>
          <w:sz w:val="24"/>
        </w:rPr>
        <w:t>閷</w:t>
      </w:r>
      <w:r>
        <w:rPr>
          <w:rFonts w:hint="eastAsia"/>
          <w:sz w:val="24"/>
        </w:rPr>
        <w:t>援頠簭之類，必深其爪，出其目，作其鱗之而’，鄭注曰：‘作，猶起也。之而，頰</w:t>
      </w:r>
      <w:r w:rsidR="009D3874" w:rsidRPr="009D3874">
        <w:rPr>
          <w:rFonts w:ascii="宋体-方正超大字符集" w:eastAsia="宋体-方正超大字符集" w:hAnsi="MS Mincho" w:cs="MS Mincho" w:hint="eastAsia"/>
          <w:sz w:val="24"/>
        </w:rPr>
        <w:t>𩑔</w:t>
      </w:r>
      <w:r>
        <w:rPr>
          <w:rFonts w:hint="eastAsia"/>
          <w:sz w:val="24"/>
        </w:rPr>
        <w:t>也。’引之謹案：《説文》：‘</w:t>
      </w:r>
      <w:r w:rsidR="009D3874" w:rsidRPr="009D3874">
        <w:rPr>
          <w:rFonts w:ascii="宋体-方正超大字符集" w:eastAsia="宋体-方正超大字符集" w:hAnsi="MS Mincho" w:cs="MS Mincho" w:hint="eastAsia"/>
          <w:sz w:val="24"/>
        </w:rPr>
        <w:t>𩑔</w:t>
      </w:r>
      <w:r>
        <w:rPr>
          <w:rFonts w:hint="eastAsia"/>
          <w:sz w:val="24"/>
        </w:rPr>
        <w:t>，禿也。’禿爲無發，則不可以言‘作’矣。鄭説非也。今案：而，頰毛也。之，猶與也。‘作其鱗之而’，謂起其鱗與頰毛也。若龍有鱗，虎有鬚，皆象其形，使之上起耳。古人連及之詞，或言‘與’，或言‘之’。《立政》曰‘文王罔攸兼于庶言庶獄庶慎，惟有司之牧夫’，又曰‘其勿誤于庶獄，惟有司之牧夫’，謂有司與牧夫也。《月令》‘天子親載耒耜，措之于參保介之御閒’，謂措之于參保介與御閒也。文十一年《左傳》‘皇父之二子死焉。二子者，公子穀甥司寇牛父也’，言皇父與二子皆死也。成十六年《傳》‘潘</w:t>
      </w:r>
      <w:r>
        <w:rPr>
          <w:rFonts w:hint="eastAsia"/>
          <w:sz w:val="24"/>
        </w:rPr>
        <w:t xml:space="preserve">  </w:t>
      </w:r>
      <w:r>
        <w:rPr>
          <w:rFonts w:hint="eastAsia"/>
          <w:sz w:val="24"/>
        </w:rPr>
        <w:t>之黨’，襄二十三年《傳》‘申鮮虞之傅摯’，謂潘</w:t>
      </w:r>
      <w:r>
        <w:rPr>
          <w:rFonts w:hint="eastAsia"/>
          <w:sz w:val="24"/>
        </w:rPr>
        <w:t xml:space="preserve">  </w:t>
      </w:r>
      <w:r>
        <w:rPr>
          <w:rFonts w:hint="eastAsia"/>
          <w:sz w:val="24"/>
        </w:rPr>
        <w:t>與黨、申鮮虞與傅摯也。</w:t>
      </w:r>
      <w:r>
        <w:rPr>
          <w:rFonts w:hint="eastAsia"/>
          <w:sz w:val="18"/>
          <w:szCs w:val="16"/>
        </w:rPr>
        <w:t>説見《釋詞》。</w:t>
      </w:r>
      <w:r>
        <w:rPr>
          <w:rFonts w:hint="eastAsia"/>
          <w:sz w:val="24"/>
        </w:rPr>
        <w:t>直言‘鱗而’則不詞，故加‘之’以連及之。《説文》‘而，頰毛也’，引《周禮》曰：‘作其鱗之而。’釋‘而’不釋‘之’，然則‘之’爲語詞，非實義所在矣。戴氏《考工記補注》乃云‘頰側上出曰之’，此未達古人語意而輕爲之説也。</w:t>
      </w:r>
    </w:p>
    <w:p w14:paraId="0C058CEC" w14:textId="77777777" w:rsidR="003121E9" w:rsidRDefault="003121E9" w:rsidP="006F3055">
      <w:pPr>
        <w:spacing w:line="400" w:lineRule="exact"/>
        <w:rPr>
          <w:sz w:val="24"/>
        </w:rPr>
      </w:pPr>
    </w:p>
    <w:p w14:paraId="4BFBE7D1" w14:textId="77777777" w:rsidR="003121E9" w:rsidRDefault="003121E9" w:rsidP="006F3055">
      <w:pPr>
        <w:spacing w:line="400" w:lineRule="exact"/>
        <w:rPr>
          <w:sz w:val="24"/>
        </w:rPr>
      </w:pPr>
      <w:r>
        <w:rPr>
          <w:rFonts w:hint="eastAsia"/>
          <w:sz w:val="24"/>
        </w:rPr>
        <w:t xml:space="preserve">    </w:t>
      </w:r>
      <w:r>
        <w:rPr>
          <w:rFonts w:hint="eastAsia"/>
          <w:b/>
          <w:bCs/>
          <w:sz w:val="28"/>
          <w:szCs w:val="24"/>
        </w:rPr>
        <w:t>九卿</w:t>
      </w:r>
    </w:p>
    <w:p w14:paraId="19F90B9A" w14:textId="77777777" w:rsidR="003121E9" w:rsidRDefault="003121E9" w:rsidP="006F3055">
      <w:pPr>
        <w:spacing w:line="400" w:lineRule="exact"/>
        <w:rPr>
          <w:sz w:val="24"/>
        </w:rPr>
      </w:pPr>
      <w:r>
        <w:rPr>
          <w:rFonts w:hint="eastAsia"/>
          <w:sz w:val="24"/>
        </w:rPr>
        <w:lastRenderedPageBreak/>
        <w:t>《匠人》‘内有九室，九嬪居之。外有九室，九卿朝焉。九分其國以爲九分，九卿治之’，鄭注曰：‘六卿三孤爲九卿。三孤佐三公論道，六卿治六官之屬。’引之謹案：鄭以‘六卿三孤爲九卿’者，用《漢書·百官公卿表》之説也。</w:t>
      </w:r>
      <w:r>
        <w:rPr>
          <w:rFonts w:hint="eastAsia"/>
          <w:sz w:val="18"/>
          <w:szCs w:val="16"/>
        </w:rPr>
        <w:t>見上‘孤’字條。</w:t>
      </w:r>
      <w:r>
        <w:rPr>
          <w:rFonts w:hint="eastAsia"/>
          <w:sz w:val="24"/>
        </w:rPr>
        <w:t>蓋當時説經者，見《周禮》屢言‘三公’、‘孤’、‘卿’，則謂孤爲三公之副，而以《大戴禮·保傅篇》之‘三少’當之。</w:t>
      </w:r>
      <w:r>
        <w:rPr>
          <w:rFonts w:hint="eastAsia"/>
          <w:sz w:val="18"/>
          <w:szCs w:val="16"/>
        </w:rPr>
        <w:t>見上‘孤’字條。</w:t>
      </w:r>
      <w:r>
        <w:rPr>
          <w:rFonts w:hint="eastAsia"/>
          <w:sz w:val="24"/>
        </w:rPr>
        <w:t>不知《周禮》之‘孤’乃六卿之首，而非三公之副，其數一人而已，未嘗有三也，</w:t>
      </w:r>
      <w:r>
        <w:rPr>
          <w:rFonts w:hint="eastAsia"/>
          <w:sz w:val="18"/>
          <w:szCs w:val="16"/>
        </w:rPr>
        <w:t>辨見上‘孤’字條。</w:t>
      </w:r>
      <w:r>
        <w:rPr>
          <w:rFonts w:hint="eastAsia"/>
          <w:sz w:val="24"/>
        </w:rPr>
        <w:t>豈得以孤爲三强合六卿而爲九乎？若以《保傅篇》言三少皆上大夫，遂欲列之九卿，則《尚書大傳》云‘古者天子必有四鄰，前曰疑，後曰丞，左曰輔，右曰弼，其爵視卿，其禄視次國之君矣’，</w:t>
      </w:r>
      <w:r>
        <w:rPr>
          <w:rFonts w:hint="eastAsia"/>
          <w:sz w:val="16"/>
          <w:szCs w:val="15"/>
        </w:rPr>
        <w:t>見《文王世子》正義。</w:t>
      </w:r>
      <w:r>
        <w:rPr>
          <w:rFonts w:hint="eastAsia"/>
          <w:sz w:val="24"/>
        </w:rPr>
        <w:t>豈亦將合六卿而爲十卿乎？且經云‘外有九室，九卿朝焉’，鄭注曰‘九室，如今朝堂諸曹治事處’，則九卿乃治事之官，非論道之官矣，豈得雜以論道之三少乎？經又云‘九分其國以爲九分，九卿治之’，則九卿不可闕一。若謂中有三少佐三公論道，則《文王世子》曰：‘三公不必備，唯其人。’假如三公闕其一，則三少亦闕其一，將所謂分國爲九，九卿治之者，亦必闕其一分，而無人以治之。所謂九室者，亦必闕其一室，而無人以涖之，而可乎？若不闕三少而獨闕三公，則三少乃三公之副，未有有副而無正者也。然則九卿之中不得有三少明矣。《説苑·臣術篇》引伊尹對湯問曰：</w:t>
      </w:r>
      <w:r>
        <w:rPr>
          <w:rFonts w:hint="eastAsia"/>
          <w:sz w:val="18"/>
          <w:szCs w:val="16"/>
        </w:rPr>
        <w:t>《漢書·蓺文志》有《伊尹》五十一篇，蓋即《説苑》所引。</w:t>
      </w:r>
      <w:r>
        <w:rPr>
          <w:rFonts w:hint="eastAsia"/>
          <w:sz w:val="24"/>
        </w:rPr>
        <w:t>‘三公者，知通於大道，應變而不窮，辯於萬物之情，通於天道者也。其言足以調陰陽，正四時，節風雨。如是者，舉以爲三公，故三公之事常在於道也。九卿者，不失四時，通於溝渠，</w:t>
      </w:r>
      <w:r>
        <w:rPr>
          <w:rFonts w:hint="eastAsia"/>
          <w:sz w:val="18"/>
          <w:szCs w:val="16"/>
        </w:rPr>
        <w:t>‘於’字蓋衍。</w:t>
      </w:r>
      <w:r>
        <w:rPr>
          <w:rFonts w:hint="eastAsia"/>
          <w:sz w:val="24"/>
        </w:rPr>
        <w:t>修堤防，樹五穀，通於地理者也，能通不能通，能利不能利，如此者，舉以爲九卿，故九卿之事常在於德也。’是九卿之事異於三公，若謂中有三少佐三公論道，則與三公之事同在於道，不得謂‘九卿之事皆在於德’矣。此可知古人言九卿者，不以三少備其數也。自新莽誤以《周禮》之‘孤’爲三公之副，而置三公司卿以放效之，且合羲和、作士、秩宗、典樂、共工、子虞爲九卿。</w:t>
      </w:r>
      <w:r>
        <w:rPr>
          <w:rFonts w:hint="eastAsia"/>
          <w:sz w:val="18"/>
          <w:szCs w:val="16"/>
        </w:rPr>
        <w:t>見《漢書·王莽傳》。</w:t>
      </w:r>
      <w:r>
        <w:rPr>
          <w:rFonts w:hint="eastAsia"/>
          <w:sz w:val="24"/>
        </w:rPr>
        <w:t>孟堅作《表》，又沿其意而變其名，以少師、少傅、少保爲孤卿，合六卿爲九。於是九卿之官遂以三少廁其閒矣。總由誤解《周禮》以致此謬，豈古人官制之所有哉！鄭君注《天官·掌次》及此，皆誤用其説。而注《王制》《月令》《昬義》之‘九卿’，則不以爲六卿三孤，高誘注《吕氏春秋·孟春紀》《淮南·時則篇》之‘九卿’、韋昭注《魯語》之‘九卿’亦然。蓋有所不安於班氏之説，故疑而闕之也。九卿之與六卿，增減異同，書無明證。或九卿皆有官名，如《堯典》之九官；或無官名，如晉之六卿爲三軍之帥、八卿爲四軍之帥，皆未可知。必欲於《周禮》六官之外求官名以實之，則鑿矣。</w:t>
      </w:r>
    </w:p>
    <w:p w14:paraId="023EE226" w14:textId="77777777" w:rsidR="003121E9" w:rsidRDefault="003121E9" w:rsidP="006F3055">
      <w:pPr>
        <w:spacing w:line="400" w:lineRule="exact"/>
        <w:rPr>
          <w:sz w:val="24"/>
        </w:rPr>
      </w:pPr>
    </w:p>
    <w:p w14:paraId="41767F0E" w14:textId="77777777" w:rsidR="003121E9" w:rsidRDefault="003121E9" w:rsidP="006F3055">
      <w:pPr>
        <w:spacing w:line="400" w:lineRule="exact"/>
        <w:rPr>
          <w:sz w:val="24"/>
        </w:rPr>
      </w:pPr>
      <w:r>
        <w:rPr>
          <w:rFonts w:hint="eastAsia"/>
          <w:sz w:val="24"/>
        </w:rPr>
        <w:t xml:space="preserve">    </w:t>
      </w:r>
      <w:r>
        <w:rPr>
          <w:rFonts w:hint="eastAsia"/>
          <w:b/>
          <w:bCs/>
          <w:sz w:val="28"/>
          <w:szCs w:val="24"/>
        </w:rPr>
        <w:t>則弓不發</w:t>
      </w:r>
    </w:p>
    <w:p w14:paraId="79F51F37" w14:textId="77777777" w:rsidR="003121E9" w:rsidRDefault="003121E9" w:rsidP="006F3055">
      <w:pPr>
        <w:spacing w:line="400" w:lineRule="exact"/>
        <w:rPr>
          <w:sz w:val="24"/>
        </w:rPr>
      </w:pPr>
      <w:r>
        <w:rPr>
          <w:rFonts w:hint="eastAsia"/>
          <w:sz w:val="24"/>
        </w:rPr>
        <w:lastRenderedPageBreak/>
        <w:t>《弓人》‘居</w:t>
      </w:r>
      <w:r w:rsidR="009D3874" w:rsidRPr="009D3874">
        <w:rPr>
          <w:rFonts w:hint="eastAsia"/>
          <w:sz w:val="24"/>
          <w:szCs w:val="16"/>
          <w:highlight w:val="red"/>
        </w:rPr>
        <w:t xml:space="preserve">  </w:t>
      </w:r>
      <w:r>
        <w:rPr>
          <w:rFonts w:hint="eastAsia"/>
          <w:sz w:val="24"/>
        </w:rPr>
        <w:t>之道，菑栗不迆，則弓不發’，鄭司農曰：‘菑栗，謂以鋸副析</w:t>
      </w:r>
      <w:r w:rsidR="009D3874" w:rsidRPr="009D3874">
        <w:rPr>
          <w:rFonts w:hint="eastAsia"/>
          <w:sz w:val="24"/>
          <w:szCs w:val="16"/>
          <w:highlight w:val="red"/>
        </w:rPr>
        <w:t xml:space="preserve">  </w:t>
      </w:r>
      <w:r>
        <w:rPr>
          <w:rFonts w:hint="eastAsia"/>
          <w:sz w:val="24"/>
        </w:rPr>
        <w:t>。迆，謂邪行絶理者，弓發之所從起。’賈</w:t>
      </w:r>
      <w:r>
        <w:rPr>
          <w:rFonts w:hint="eastAsia"/>
          <w:sz w:val="24"/>
          <w:highlight w:val="green"/>
        </w:rPr>
        <w:t>疏</w:t>
      </w:r>
      <w:r>
        <w:rPr>
          <w:rFonts w:hint="eastAsia"/>
          <w:sz w:val="24"/>
        </w:rPr>
        <w:t>以‘發’爲‘發傷’。引之謹案：訓‘發’爲‘傷’，於古無據。‘發’當讀爲‘撥’。撥者，枉也。言析</w:t>
      </w:r>
      <w:r w:rsidR="009D3874" w:rsidRPr="009D3874">
        <w:rPr>
          <w:rFonts w:hint="eastAsia"/>
          <w:sz w:val="24"/>
          <w:szCs w:val="16"/>
          <w:highlight w:val="red"/>
        </w:rPr>
        <w:t xml:space="preserve">  </w:t>
      </w:r>
      <w:r>
        <w:rPr>
          <w:rFonts w:hint="eastAsia"/>
          <w:sz w:val="24"/>
        </w:rPr>
        <w:t>不邪行絶理，則弓不至於枉戾也。</w:t>
      </w:r>
      <w:r>
        <w:rPr>
          <w:rFonts w:hint="eastAsia"/>
          <w:sz w:val="18"/>
          <w:szCs w:val="16"/>
        </w:rPr>
        <w:t>《輪人》曰‘察其菑蚤不齵，則輪雖敝不匡’，注曰‘菑與爪不相佹，乃後輪敝盡不匡剌也’，與此云‘菑栗不迆，則弓不發’義正相近。‘匡’亦‘枉’也。《管子·輕重甲篇》曰：‘弓弩多匡</w:t>
      </w:r>
      <w:r w:rsidR="00D35B22">
        <w:rPr>
          <w:rFonts w:hint="eastAsia"/>
          <w:sz w:val="18"/>
          <w:szCs w:val="16"/>
        </w:rPr>
        <w:t>䡔</w:t>
      </w:r>
      <w:r>
        <w:rPr>
          <w:rFonts w:hint="eastAsia"/>
          <w:sz w:val="18"/>
          <w:szCs w:val="16"/>
        </w:rPr>
        <w:t>者。’</w:t>
      </w:r>
      <w:r>
        <w:rPr>
          <w:rFonts w:hint="eastAsia"/>
          <w:sz w:val="24"/>
        </w:rPr>
        <w:t>《管子·宙合篇》曰：‘夫繩扶撥以爲正，準壞險以爲平。’《淮南·本經篇》‘扶撥以爲正’，高誘注曰：‘撥，枉也。’《脩務篇》‘琴或撥剌枉橈’，注曰：‘撥剌，不正也。’《荀子·正論篇》曰：‘羿</w:t>
      </w:r>
      <w:r w:rsidR="00D35B22">
        <w:rPr>
          <w:rFonts w:hint="eastAsia"/>
          <w:sz w:val="24"/>
        </w:rPr>
        <w:t>蠭</w:t>
      </w:r>
      <w:r>
        <w:rPr>
          <w:rFonts w:hint="eastAsia"/>
          <w:sz w:val="24"/>
        </w:rPr>
        <w:t>門者，天下之善射者也，不能以撥弓曲矢中。’《西周策》曰：‘弓撥矢鉤。’是弓枉戾謂之撥也。古字‘撥’與‘發’通。《商頌·長發篇》‘玄王桓撥’，韓《詩》‘撥’作‘發’，是其例矣。</w:t>
      </w:r>
    </w:p>
    <w:p w14:paraId="4BBB7DBC" w14:textId="77777777" w:rsidR="003121E9" w:rsidRDefault="003121E9" w:rsidP="006F3055">
      <w:pPr>
        <w:spacing w:line="400" w:lineRule="exact"/>
        <w:rPr>
          <w:sz w:val="24"/>
        </w:rPr>
      </w:pPr>
    </w:p>
    <w:p w14:paraId="72D37FC4" w14:textId="77777777" w:rsidR="003121E9" w:rsidRDefault="003121E9" w:rsidP="006F3055">
      <w:pPr>
        <w:spacing w:line="400" w:lineRule="exact"/>
        <w:rPr>
          <w:sz w:val="24"/>
        </w:rPr>
      </w:pPr>
    </w:p>
    <w:p w14:paraId="36D986AD" w14:textId="77777777" w:rsidR="00D35B22" w:rsidRDefault="00D35B22" w:rsidP="006F3055">
      <w:pPr>
        <w:spacing w:line="400" w:lineRule="exact"/>
        <w:rPr>
          <w:sz w:val="24"/>
        </w:rPr>
      </w:pPr>
    </w:p>
    <w:p w14:paraId="52107A15" w14:textId="77777777" w:rsidR="00D35B22" w:rsidRDefault="00D35B22" w:rsidP="006F3055">
      <w:pPr>
        <w:spacing w:line="400" w:lineRule="exact"/>
        <w:rPr>
          <w:sz w:val="24"/>
        </w:rPr>
      </w:pPr>
    </w:p>
    <w:p w14:paraId="5D284C4C" w14:textId="77777777" w:rsidR="00D35B22" w:rsidRDefault="00D35B22" w:rsidP="006F3055">
      <w:pPr>
        <w:spacing w:line="400" w:lineRule="exact"/>
        <w:rPr>
          <w:sz w:val="24"/>
        </w:rPr>
      </w:pPr>
    </w:p>
    <w:p w14:paraId="6E03E330" w14:textId="77777777" w:rsidR="00D35B22" w:rsidRDefault="00D35B22" w:rsidP="006F3055">
      <w:pPr>
        <w:spacing w:line="400" w:lineRule="exact"/>
        <w:rPr>
          <w:sz w:val="24"/>
        </w:rPr>
      </w:pPr>
    </w:p>
    <w:p w14:paraId="262F91A4" w14:textId="77777777" w:rsidR="00D35B22" w:rsidRDefault="00D35B22" w:rsidP="006F3055">
      <w:pPr>
        <w:spacing w:line="400" w:lineRule="exact"/>
        <w:rPr>
          <w:sz w:val="24"/>
        </w:rPr>
      </w:pPr>
    </w:p>
    <w:p w14:paraId="09F2F4F5" w14:textId="77777777" w:rsidR="00D35B22" w:rsidRDefault="00D35B22" w:rsidP="006F3055">
      <w:pPr>
        <w:spacing w:line="400" w:lineRule="exact"/>
        <w:rPr>
          <w:sz w:val="24"/>
        </w:rPr>
      </w:pPr>
    </w:p>
    <w:p w14:paraId="48AC0D35" w14:textId="77777777" w:rsidR="00D35B22" w:rsidRDefault="00D35B22" w:rsidP="006F3055">
      <w:pPr>
        <w:spacing w:line="400" w:lineRule="exact"/>
        <w:rPr>
          <w:sz w:val="24"/>
        </w:rPr>
      </w:pPr>
    </w:p>
    <w:p w14:paraId="0B83788F" w14:textId="77777777" w:rsidR="00D35B22" w:rsidRDefault="00D35B22" w:rsidP="006F3055">
      <w:pPr>
        <w:spacing w:line="400" w:lineRule="exact"/>
        <w:rPr>
          <w:sz w:val="24"/>
        </w:rPr>
      </w:pPr>
    </w:p>
    <w:p w14:paraId="4DB4B24E" w14:textId="77777777" w:rsidR="00D35B22" w:rsidRDefault="00D35B22" w:rsidP="006F3055">
      <w:pPr>
        <w:spacing w:line="400" w:lineRule="exact"/>
        <w:rPr>
          <w:sz w:val="24"/>
        </w:rPr>
      </w:pPr>
    </w:p>
    <w:p w14:paraId="2829488F" w14:textId="77777777" w:rsidR="00D35B22" w:rsidRDefault="00D35B22" w:rsidP="006F3055">
      <w:pPr>
        <w:spacing w:line="400" w:lineRule="exact"/>
        <w:rPr>
          <w:sz w:val="24"/>
        </w:rPr>
      </w:pPr>
    </w:p>
    <w:p w14:paraId="52D150D8" w14:textId="77777777" w:rsidR="00D35B22" w:rsidRDefault="00D35B22" w:rsidP="006F3055">
      <w:pPr>
        <w:spacing w:line="400" w:lineRule="exact"/>
        <w:rPr>
          <w:sz w:val="24"/>
        </w:rPr>
      </w:pPr>
    </w:p>
    <w:p w14:paraId="43173F77" w14:textId="77777777" w:rsidR="00D35B22" w:rsidRDefault="00D35B22" w:rsidP="006F3055">
      <w:pPr>
        <w:spacing w:line="400" w:lineRule="exact"/>
        <w:rPr>
          <w:sz w:val="24"/>
        </w:rPr>
      </w:pPr>
    </w:p>
    <w:p w14:paraId="6DEA9FA1" w14:textId="77777777" w:rsidR="00D35B22" w:rsidRDefault="00D35B22" w:rsidP="006F3055">
      <w:pPr>
        <w:spacing w:line="400" w:lineRule="exact"/>
        <w:rPr>
          <w:sz w:val="24"/>
        </w:rPr>
      </w:pPr>
    </w:p>
    <w:p w14:paraId="5CFAD6CD" w14:textId="77777777" w:rsidR="00D35B22" w:rsidRDefault="00D35B22" w:rsidP="006F3055">
      <w:pPr>
        <w:spacing w:line="400" w:lineRule="exact"/>
        <w:rPr>
          <w:sz w:val="24"/>
        </w:rPr>
      </w:pPr>
    </w:p>
    <w:p w14:paraId="1E0F654B" w14:textId="77777777" w:rsidR="00D35B22" w:rsidRDefault="00D35B22" w:rsidP="006F3055">
      <w:pPr>
        <w:spacing w:line="400" w:lineRule="exact"/>
        <w:rPr>
          <w:sz w:val="24"/>
        </w:rPr>
      </w:pPr>
    </w:p>
    <w:p w14:paraId="4FADBA86" w14:textId="77777777" w:rsidR="00D35B22" w:rsidRDefault="00D35B22" w:rsidP="006F3055">
      <w:pPr>
        <w:spacing w:line="400" w:lineRule="exact"/>
        <w:rPr>
          <w:sz w:val="24"/>
        </w:rPr>
      </w:pPr>
    </w:p>
    <w:p w14:paraId="56D97D12" w14:textId="77777777" w:rsidR="00D35B22" w:rsidRDefault="00D35B22" w:rsidP="006F3055">
      <w:pPr>
        <w:spacing w:line="400" w:lineRule="exact"/>
        <w:rPr>
          <w:sz w:val="24"/>
        </w:rPr>
      </w:pPr>
    </w:p>
    <w:p w14:paraId="70A005EF" w14:textId="77777777" w:rsidR="00D35B22" w:rsidRDefault="00D35B22" w:rsidP="006F3055">
      <w:pPr>
        <w:spacing w:line="400" w:lineRule="exact"/>
        <w:rPr>
          <w:sz w:val="24"/>
        </w:rPr>
      </w:pPr>
    </w:p>
    <w:p w14:paraId="46109F54" w14:textId="77777777" w:rsidR="00D35B22" w:rsidRDefault="00D35B22" w:rsidP="006F3055">
      <w:pPr>
        <w:spacing w:line="400" w:lineRule="exact"/>
        <w:rPr>
          <w:sz w:val="24"/>
        </w:rPr>
      </w:pPr>
    </w:p>
    <w:p w14:paraId="06BD3CF3" w14:textId="77777777" w:rsidR="00D35B22" w:rsidRDefault="00D35B22" w:rsidP="006F3055">
      <w:pPr>
        <w:spacing w:line="400" w:lineRule="exact"/>
        <w:rPr>
          <w:sz w:val="24"/>
        </w:rPr>
      </w:pPr>
    </w:p>
    <w:p w14:paraId="24D7EB2E" w14:textId="77777777" w:rsidR="00D35B22" w:rsidRDefault="00D35B22" w:rsidP="006F3055">
      <w:pPr>
        <w:spacing w:line="400" w:lineRule="exact"/>
        <w:rPr>
          <w:sz w:val="24"/>
        </w:rPr>
      </w:pPr>
    </w:p>
    <w:p w14:paraId="0A660055" w14:textId="77777777" w:rsidR="00D35B22" w:rsidRDefault="00D35B22" w:rsidP="006F3055">
      <w:pPr>
        <w:spacing w:line="400" w:lineRule="exact"/>
        <w:rPr>
          <w:sz w:val="24"/>
        </w:rPr>
      </w:pPr>
    </w:p>
    <w:p w14:paraId="06276E56" w14:textId="77777777" w:rsidR="003121E9" w:rsidRDefault="003121E9" w:rsidP="006F3055">
      <w:pPr>
        <w:spacing w:line="400" w:lineRule="exact"/>
        <w:rPr>
          <w:sz w:val="24"/>
        </w:rPr>
      </w:pPr>
      <w:r>
        <w:rPr>
          <w:rFonts w:ascii="华文中宋" w:eastAsia="华文中宋" w:hAnsi="华文中宋" w:cs="华文中宋" w:hint="eastAsia"/>
          <w:b/>
          <w:bCs/>
          <w:sz w:val="40"/>
          <w:szCs w:val="44"/>
        </w:rPr>
        <w:lastRenderedPageBreak/>
        <w:t>經義述聞弟十</w:t>
      </w:r>
    </w:p>
    <w:p w14:paraId="31C08839" w14:textId="77777777" w:rsidR="003121E9" w:rsidRDefault="003121E9" w:rsidP="006F3055">
      <w:pPr>
        <w:spacing w:line="400" w:lineRule="exact"/>
        <w:rPr>
          <w:sz w:val="24"/>
        </w:rPr>
      </w:pPr>
      <w:r>
        <w:rPr>
          <w:rFonts w:hint="eastAsia"/>
          <w:sz w:val="24"/>
        </w:rPr>
        <w:t xml:space="preserve">    </w:t>
      </w:r>
      <w:r>
        <w:rPr>
          <w:rFonts w:ascii="黑体" w:eastAsia="黑体" w:hAnsi="黑体" w:cs="黑体" w:hint="eastAsia"/>
          <w:sz w:val="32"/>
          <w:szCs w:val="36"/>
        </w:rPr>
        <w:t>儀禮七十四條</w:t>
      </w:r>
    </w:p>
    <w:p w14:paraId="4236C846" w14:textId="77777777" w:rsidR="003121E9" w:rsidRDefault="003121E9" w:rsidP="006F3055">
      <w:pPr>
        <w:spacing w:line="400" w:lineRule="exact"/>
        <w:rPr>
          <w:sz w:val="24"/>
        </w:rPr>
      </w:pPr>
    </w:p>
    <w:p w14:paraId="4AAE0FE7" w14:textId="77777777" w:rsidR="003121E9" w:rsidRDefault="003121E9" w:rsidP="006F3055">
      <w:pPr>
        <w:spacing w:line="400" w:lineRule="exact"/>
        <w:rPr>
          <w:sz w:val="24"/>
        </w:rPr>
      </w:pPr>
      <w:r>
        <w:rPr>
          <w:rFonts w:hint="eastAsia"/>
          <w:sz w:val="24"/>
        </w:rPr>
        <w:t xml:space="preserve">    </w:t>
      </w:r>
      <w:r>
        <w:rPr>
          <w:rFonts w:hint="eastAsia"/>
          <w:b/>
          <w:bCs/>
          <w:sz w:val="28"/>
          <w:szCs w:val="24"/>
        </w:rPr>
        <w:t>闑西閾外</w:t>
      </w:r>
    </w:p>
    <w:p w14:paraId="12A4EF08" w14:textId="77777777" w:rsidR="003121E9" w:rsidRDefault="003121E9" w:rsidP="006F3055">
      <w:pPr>
        <w:spacing w:line="400" w:lineRule="exact"/>
        <w:rPr>
          <w:sz w:val="24"/>
        </w:rPr>
      </w:pPr>
      <w:r>
        <w:rPr>
          <w:rFonts w:hint="eastAsia"/>
          <w:sz w:val="24"/>
        </w:rPr>
        <w:t>《士冠禮》‘布席于門中闑西閾外’，鄭注：‘闑，門橜。閾，閫也。’疏曰：‘《曲禮》云：“外言不入于閫。閫，門限，與閾爲一也。”’引之謹案：閫，闑也，非閾也。閾，門限也，非閫也。《爾雅》‘柣謂之閾’，郭注曰：‘門限。’‘橜謂之闑’，郭注曰：‘門閫。’《説文》‘閫’作‘梱’，曰：‘梱，門橜也。’‘橜，門梱也。’‘闑，門梱也。’‘閾，門榍也。’‘榍，限也。’</w:t>
      </w:r>
      <w:r>
        <w:rPr>
          <w:rFonts w:hint="eastAsia"/>
          <w:sz w:val="18"/>
          <w:szCs w:val="16"/>
        </w:rPr>
        <w:t>‘榍’與‘柣’同。</w:t>
      </w:r>
      <w:r>
        <w:rPr>
          <w:rFonts w:hint="eastAsia"/>
          <w:sz w:val="24"/>
        </w:rPr>
        <w:t>《廣雅》説門閾曰：‘限謂之丞、柣、戺、橉，砌也。’説門閫曰：‘橜、機、闑，</w:t>
      </w:r>
      <w:r>
        <w:rPr>
          <w:rFonts w:ascii="宋体-方正超大字符集" w:eastAsia="宋体-方正超大字符集" w:hAnsi="MS Mincho" w:cs="MS Mincho" w:hint="eastAsia"/>
          <w:sz w:val="24"/>
        </w:rPr>
        <w:t>𣏔</w:t>
      </w:r>
      <w:r>
        <w:rPr>
          <w:rFonts w:hint="eastAsia"/>
          <w:sz w:val="24"/>
        </w:rPr>
        <w:t>也。’‘</w:t>
      </w:r>
      <w:r>
        <w:rPr>
          <w:rFonts w:ascii="宋体-方正超大字符集" w:eastAsia="宋体-方正超大字符集" w:hAnsi="MS Mincho" w:cs="MS Mincho" w:hint="eastAsia"/>
          <w:sz w:val="24"/>
        </w:rPr>
        <w:t>𣏔</w:t>
      </w:r>
      <w:r>
        <w:rPr>
          <w:rFonts w:ascii="宋体" w:hAnsi="宋体" w:cs="MS Mincho" w:hint="eastAsia"/>
          <w:sz w:val="24"/>
        </w:rPr>
        <w:t>’</w:t>
      </w:r>
      <w:r>
        <w:rPr>
          <w:rFonts w:hint="eastAsia"/>
          <w:sz w:val="24"/>
        </w:rPr>
        <w:t>亦與‘閫’同。是閾與閫不同物，不得以閫爲閾也。《曲禮》之‘梱’，正指闑言之。鄭彼注曰‘梱，門限也’，亦誤以爲閾矣。</w:t>
      </w:r>
      <w:r>
        <w:rPr>
          <w:rFonts w:hint="eastAsia"/>
          <w:sz w:val="18"/>
          <w:szCs w:val="16"/>
        </w:rPr>
        <w:t>王肅《家語·本命篇》注、孔鼂《逸周書·作雒篇》注及《衆經音義》二引《三蒼》竝曰‘閫，門限也’，誤與鄭同。又《鄭風·丰篇》箋曰‘棖，門梱上木近邊者’，李巡注《爾雅·釋宫》曰‘棖，謂梱上兩傍木’，亦誤以梱爲門限。</w:t>
      </w:r>
      <w:r>
        <w:rPr>
          <w:rFonts w:hint="eastAsia"/>
          <w:sz w:val="24"/>
        </w:rPr>
        <w:t>《史記·循吏傳》‘楚民俗好庳車，王欲下令使高之。相曰：“臣請教閭裏使高其梱。”王許之。居半歲，民悉自高其車’，索隱曰：‘梱，門限也。’案：梱，門橛也。橛居門中而短，</w:t>
      </w:r>
      <w:r>
        <w:rPr>
          <w:rFonts w:hint="eastAsia"/>
          <w:sz w:val="18"/>
          <w:szCs w:val="16"/>
        </w:rPr>
        <w:t>《玉藻》正義曰：‘闑，謂門之中央所豎短木也。’</w:t>
      </w:r>
      <w:r>
        <w:rPr>
          <w:rFonts w:hint="eastAsia"/>
          <w:sz w:val="24"/>
        </w:rPr>
        <w:t>車入裏門則軸過其上，橛高，故車不得不高。若增高門限，則輪不能過，雖高其車無益也。《索隱》之説，義不可通。《初學記·人部》引蔡邕《短人賦》曰：‘木門閫兮梁上柱，視短人兮形如許。’閫爲門中之橛，直立而短，故短人似之。若門限横亘，不與人相似矣。《史記·馮唐傳》‘閫以内者，寡人制之；閫以外者，將軍制之’，《漢書》‘閫’作‘闑’，韋昭注曰：‘門中橛爲闑。’此閫、闑同物之明證。《史記正義》以閫爲門限，則與闑殊物，何以《漢書》作‘闑’邪？‘橜’通作‘厥’，‘閫’通作‘困’。《晏子春秋·雜篇》‘和氏之璧，井里之困也’，《荀子·大略篇》作‘井里之厥’。‘井里之厥’，謂里門之闑以石爲之者，故和璧出於其中。</w:t>
      </w:r>
      <w:r>
        <w:rPr>
          <w:rFonts w:hint="eastAsia"/>
          <w:sz w:val="18"/>
          <w:szCs w:val="16"/>
        </w:rPr>
        <w:t>古者應門之閫或以黑石爲之。《逸周書·作雒篇》‘應門庫臺玄閫’，孔注以‘玄’爲黑石。</w:t>
      </w:r>
      <w:r>
        <w:rPr>
          <w:rFonts w:hint="eastAsia"/>
          <w:sz w:val="24"/>
        </w:rPr>
        <w:t>今京師城門、巷門中央豎短石，古之遺法也。據《晏子》作‘困’，《荀子》作‘厥’，即‘閫’、‘橛’之借字。則閫之爲門橛而非門限甚明，當以《説文》《廣雅》及《爾雅注》爲正，不當如鄭説也。</w:t>
      </w:r>
      <w:r>
        <w:rPr>
          <w:rFonts w:hint="eastAsia"/>
          <w:sz w:val="18"/>
          <w:szCs w:val="16"/>
        </w:rPr>
        <w:t>《漢書·王莽傳》‘思不出乎閾’，顔注曰‘閾，門橛也’，則是以閾爲闑矣，尤誤。</w:t>
      </w:r>
      <w:r>
        <w:rPr>
          <w:rFonts w:hint="eastAsia"/>
          <w:sz w:val="24"/>
        </w:rPr>
        <w:t>江氏慎修《儀禮釋宫增注》不能辯正，反以《爾雅注》爲非，疏矣。</w:t>
      </w:r>
    </w:p>
    <w:p w14:paraId="5C72BEC7" w14:textId="77777777" w:rsidR="003121E9" w:rsidRDefault="003121E9" w:rsidP="006F3055">
      <w:pPr>
        <w:spacing w:line="400" w:lineRule="exact"/>
        <w:rPr>
          <w:sz w:val="24"/>
        </w:rPr>
      </w:pPr>
    </w:p>
    <w:p w14:paraId="390DACF6" w14:textId="77777777" w:rsidR="003121E9" w:rsidRDefault="003121E9" w:rsidP="006F3055">
      <w:pPr>
        <w:spacing w:line="400" w:lineRule="exact"/>
        <w:rPr>
          <w:sz w:val="24"/>
        </w:rPr>
      </w:pPr>
      <w:r>
        <w:rPr>
          <w:rFonts w:hint="eastAsia"/>
          <w:sz w:val="24"/>
        </w:rPr>
        <w:t xml:space="preserve">    </w:t>
      </w:r>
      <w:r>
        <w:rPr>
          <w:rFonts w:hint="eastAsia"/>
          <w:b/>
          <w:bCs/>
          <w:sz w:val="28"/>
          <w:szCs w:val="24"/>
        </w:rPr>
        <w:t>旅占</w:t>
      </w:r>
    </w:p>
    <w:p w14:paraId="5CB13CF2" w14:textId="77777777" w:rsidR="003121E9" w:rsidRDefault="003121E9" w:rsidP="006F3055">
      <w:pPr>
        <w:spacing w:line="400" w:lineRule="exact"/>
        <w:rPr>
          <w:sz w:val="24"/>
        </w:rPr>
      </w:pPr>
      <w:r>
        <w:rPr>
          <w:rFonts w:hint="eastAsia"/>
          <w:sz w:val="24"/>
        </w:rPr>
        <w:t>‘旅占’，鄭注曰：‘旅，衆也。還與其屬共占之。古文“旅”作“臚”。’引之謹案：旅，序也。‘旅占’，謂占者三人，</w:t>
      </w:r>
      <w:r>
        <w:rPr>
          <w:rFonts w:hint="eastAsia"/>
          <w:sz w:val="18"/>
          <w:szCs w:val="16"/>
        </w:rPr>
        <w:t>見《士喪禮》。</w:t>
      </w:r>
      <w:r>
        <w:rPr>
          <w:rFonts w:hint="eastAsia"/>
          <w:sz w:val="24"/>
        </w:rPr>
        <w:t>順其長幼之序以占也。《特牲</w:t>
      </w:r>
      <w:r>
        <w:rPr>
          <w:rFonts w:hint="eastAsia"/>
          <w:sz w:val="24"/>
        </w:rPr>
        <w:lastRenderedPageBreak/>
        <w:t>饋食禮》‘筮者還東面，長占’，注曰：‘長占，以其年之長幼旅占之。’疏曰：‘從長者爲始也。’</w:t>
      </w:r>
      <w:r>
        <w:rPr>
          <w:rFonts w:hint="eastAsia"/>
          <w:sz w:val="18"/>
          <w:szCs w:val="16"/>
        </w:rPr>
        <w:t>《燕禮》‘小臣請媵爵者，公命長’，注曰：‘命長，使選卿大夫之中長幼可使者。’又《射人》‘作大夫長，升受旅’，注曰：‘長者，尊先而卑後。’《公食大夫禮》‘大夫長盥’，注曰：‘長，以長幼也。’《少牢饋食禮》‘宗人遣賓就主人，皆盥于洗，長朼’，注曰：‘長朼者，長賓先，次賓後也。’昭十三年《左傳》‘使五人齊而長入拜’，杜注曰：‘從長幼以次拜。’竝與‘長占’同義。《管子·八觀篇》‘齒長輯睦’，尹知章注曰‘鄉里長弟當以齒也’，是其明證。</w:t>
      </w:r>
      <w:r>
        <w:rPr>
          <w:rFonts w:hint="eastAsia"/>
          <w:sz w:val="24"/>
        </w:rPr>
        <w:t>《鄉飲酒禮》‘司正升相旅’，注曰：‘旅，序也。衆賓又以次序相酬。’《燕禮》‘士旅酌’，注曰：‘旅，序也。士以次序自酌相酬。’‘旅占’猶言‘旅酬’、‘旅酌’耳。古文‘旅’作‘臚’。臚，亦序也。《爾雅》曰：‘臚，敘也。’‘臚’與‘旅’同，‘敘’與‘序’同。</w:t>
      </w:r>
    </w:p>
    <w:p w14:paraId="167BF91E" w14:textId="77777777" w:rsidR="003121E9" w:rsidRDefault="003121E9" w:rsidP="006F3055">
      <w:pPr>
        <w:spacing w:line="400" w:lineRule="exact"/>
        <w:rPr>
          <w:sz w:val="24"/>
        </w:rPr>
      </w:pPr>
    </w:p>
    <w:p w14:paraId="2D10A846" w14:textId="77777777" w:rsidR="003121E9" w:rsidRDefault="003121E9" w:rsidP="006F3055">
      <w:pPr>
        <w:spacing w:line="400" w:lineRule="exact"/>
        <w:rPr>
          <w:sz w:val="24"/>
        </w:rPr>
      </w:pPr>
      <w:r>
        <w:rPr>
          <w:rFonts w:hint="eastAsia"/>
          <w:sz w:val="24"/>
        </w:rPr>
        <w:t xml:space="preserve">    </w:t>
      </w:r>
      <w:r>
        <w:rPr>
          <w:rFonts w:hint="eastAsia"/>
          <w:b/>
          <w:bCs/>
          <w:sz w:val="28"/>
          <w:szCs w:val="24"/>
        </w:rPr>
        <w:t>主人戒賓</w:t>
      </w:r>
    </w:p>
    <w:p w14:paraId="73145DFE" w14:textId="77777777" w:rsidR="003121E9" w:rsidRDefault="003121E9" w:rsidP="006F3055">
      <w:pPr>
        <w:spacing w:line="400" w:lineRule="exact"/>
        <w:rPr>
          <w:sz w:val="24"/>
        </w:rPr>
      </w:pPr>
      <w:r>
        <w:rPr>
          <w:rFonts w:hint="eastAsia"/>
          <w:sz w:val="24"/>
        </w:rPr>
        <w:t>‘主人戒賓’，鄭注曰：‘賓，主人之僚友。古者有吉事，則樂與賢者歡成之；有凶事，則欲與賢者哀戚之。今將冠子，故就告僚友使來。’疏曰：‘論主人筮日訖三日之前，廣戒僚友，使來觀禮之事也。’‘又乃宿賓’，注曰：‘宿者必先戒，戒不必宿。其不宿者，爲衆賓或悉來或否。’疏曰：‘云“宿者必先戒”者，謂若賓及贊冠者同在上戒賓之内，已戒之矣。今又宿，是宿者必先戒也。云“戒不必宿”者，即上文戒賓之中，除正賓及贊冠者，但是僚友欲觀禮者，皆戒之使知而已。後不更宿，是戒不必宿者也。云“不宿者爲衆賓或悉來或否”者，此決賓與贊冠者，戒而又宿，不得不來；衆賓主來觀禮，非要須來，容有不來者，故直戒不宿也。’引之謹案：鄭、賈之意，戒賓時廣戒衆賓，而正賓與贊冠者亦在其中。既筮而宿賓，則惟宿正賓與贊冠者，而衆賓不與。蓋以戒賓之後，猶須筮賓，則方其未筮之時，尚未知誰爲正賓，故以爲廣戒衆賓也。今案：</w:t>
      </w:r>
      <w:r>
        <w:rPr>
          <w:rFonts w:hint="eastAsia"/>
          <w:sz w:val="24"/>
          <w:highlight w:val="green"/>
        </w:rPr>
        <w:t>少牢饋食禮</w:t>
      </w:r>
      <w:r>
        <w:rPr>
          <w:rFonts w:hint="eastAsia"/>
          <w:sz w:val="24"/>
        </w:rPr>
        <w:t>先宿戒尸、後筮尸、筮吉乃宿尸，與此先戒賓、後筮賓、最後宿賓正相似。鄭注‘宿戒尸’曰：‘重所用爲尸者。’是</w:t>
      </w:r>
      <w:r>
        <w:rPr>
          <w:rFonts w:hint="eastAsia"/>
          <w:sz w:val="24"/>
          <w:highlight w:val="green"/>
        </w:rPr>
        <w:t>少牢</w:t>
      </w:r>
      <w:r>
        <w:rPr>
          <w:rFonts w:hint="eastAsia"/>
          <w:sz w:val="24"/>
        </w:rPr>
        <w:t>未筮尸之時，已有將以爲尸之人，主人先戒之以明慎重之意。則</w:t>
      </w:r>
      <w:r>
        <w:rPr>
          <w:rFonts w:hint="eastAsia"/>
          <w:sz w:val="24"/>
          <w:highlight w:val="green"/>
        </w:rPr>
        <w:t>冠禮</w:t>
      </w:r>
      <w:r>
        <w:rPr>
          <w:rFonts w:hint="eastAsia"/>
          <w:sz w:val="24"/>
        </w:rPr>
        <w:t>未筮賓之時，亦得有將以爲賓之人，主人先戒之以重冠事明矣。主人所戒之賓，即所筮之賓，猶</w:t>
      </w:r>
      <w:r>
        <w:rPr>
          <w:rFonts w:hint="eastAsia"/>
          <w:sz w:val="24"/>
          <w:highlight w:val="green"/>
        </w:rPr>
        <w:t>少牢</w:t>
      </w:r>
      <w:r>
        <w:rPr>
          <w:rFonts w:hint="eastAsia"/>
          <w:sz w:val="24"/>
        </w:rPr>
        <w:t>所戒之尸，即所筮之尸，不得以筮賓爲筮冠子者，而以戒賓爲戒衆人也。且</w:t>
      </w:r>
      <w:r>
        <w:rPr>
          <w:rFonts w:hint="eastAsia"/>
          <w:sz w:val="24"/>
          <w:highlight w:val="green"/>
        </w:rPr>
        <w:t>鄉飲酒</w:t>
      </w:r>
      <w:r>
        <w:rPr>
          <w:rFonts w:hint="eastAsia"/>
          <w:sz w:val="24"/>
        </w:rPr>
        <w:t>、</w:t>
      </w:r>
      <w:r>
        <w:rPr>
          <w:rFonts w:hint="eastAsia"/>
          <w:sz w:val="24"/>
          <w:highlight w:val="green"/>
        </w:rPr>
        <w:t>鄉射</w:t>
      </w:r>
      <w:r>
        <w:rPr>
          <w:rFonts w:hint="eastAsia"/>
          <w:sz w:val="24"/>
        </w:rPr>
        <w:t>之主人戒賓，皆指正賓言之，而</w:t>
      </w:r>
      <w:r>
        <w:rPr>
          <w:rFonts w:hint="eastAsia"/>
          <w:sz w:val="24"/>
          <w:highlight w:val="green"/>
        </w:rPr>
        <w:t>冠禮</w:t>
      </w:r>
      <w:r>
        <w:rPr>
          <w:rFonts w:hint="eastAsia"/>
          <w:sz w:val="24"/>
        </w:rPr>
        <w:t>之主人戒賓，則又兼指衆賓，無是理也。下文自‘夙興’以下，曰‘冠者’、曰‘主人’、曰‘賓’、曰‘贊冠者’、曰‘主人之贊者’、曰‘擯者’、曰‘兄弟’，爲類凡七，絶無所謂‘衆賓者’，主人又安得而戒之乎？下文‘戒賓曰“某有子某，將加布於其首，願吾子之教之也”’，‘教之’，謂若‘始加祝曰“棄爾幼志，順爾成德”，再加曰“敬爾威儀，淑慎爾德”’也，惟冠子者乃有教之之語。‘賓對曰“某不敏，恐不能共事，以病吾子”’，‘共事’，謂若‘三加’與‘醴’與‘字之’也，惟冠子者始執其事。主人戒賓與賓對之詞，皆指冠子而言，而無一語及</w:t>
      </w:r>
      <w:r>
        <w:rPr>
          <w:rFonts w:hint="eastAsia"/>
          <w:sz w:val="24"/>
        </w:rPr>
        <w:lastRenderedPageBreak/>
        <w:t>於觀禮，豈得謂‘廣戒僚友使來觀禮’乎？鄭君徒以筮賓之前，不當先知有賓而戒之，而以爲廣戒僚友，則何以解於</w:t>
      </w:r>
      <w:r>
        <w:rPr>
          <w:rFonts w:hint="eastAsia"/>
          <w:sz w:val="24"/>
          <w:highlight w:val="green"/>
        </w:rPr>
        <w:t>少牢</w:t>
      </w:r>
      <w:r>
        <w:rPr>
          <w:rFonts w:hint="eastAsia"/>
          <w:sz w:val="24"/>
        </w:rPr>
        <w:t>筮尸之前，先有尸而戒之乎？曰：賓已戒矣，筮而不吉，則如之何？曰：改筮他人爲賓，吉而宿之，而前所戒之賓不宿。知者，</w:t>
      </w:r>
      <w:r>
        <w:rPr>
          <w:rFonts w:hint="eastAsia"/>
          <w:sz w:val="24"/>
          <w:highlight w:val="green"/>
        </w:rPr>
        <w:t>少牢</w:t>
      </w:r>
      <w:r>
        <w:rPr>
          <w:rFonts w:hint="eastAsia"/>
          <w:sz w:val="24"/>
        </w:rPr>
        <w:t>先宿戒尸，後筮尸，而云吉則乃遂宿尸；若不吉，則遂改筮尸。</w:t>
      </w:r>
      <w:r>
        <w:rPr>
          <w:rFonts w:hint="eastAsia"/>
          <w:sz w:val="24"/>
          <w:highlight w:val="green"/>
        </w:rPr>
        <w:t>冠禮</w:t>
      </w:r>
      <w:r>
        <w:rPr>
          <w:rFonts w:hint="eastAsia"/>
          <w:sz w:val="24"/>
        </w:rPr>
        <w:t>之筮賓，當亦如之。改筮，則所宿之賓非其所戒；不改，則所宿即所戒之賓。經但言其不改者耳。</w:t>
      </w:r>
    </w:p>
    <w:p w14:paraId="6F66CDEF" w14:textId="77777777" w:rsidR="003121E9" w:rsidRDefault="003121E9" w:rsidP="006F3055">
      <w:pPr>
        <w:spacing w:line="400" w:lineRule="exact"/>
        <w:rPr>
          <w:sz w:val="24"/>
        </w:rPr>
      </w:pPr>
    </w:p>
    <w:p w14:paraId="55F742FB" w14:textId="77777777" w:rsidR="003121E9" w:rsidRDefault="003121E9" w:rsidP="006F3055">
      <w:pPr>
        <w:spacing w:line="400" w:lineRule="exact"/>
        <w:rPr>
          <w:sz w:val="24"/>
        </w:rPr>
      </w:pPr>
      <w:r>
        <w:rPr>
          <w:rFonts w:hint="eastAsia"/>
          <w:sz w:val="24"/>
        </w:rPr>
        <w:t xml:space="preserve">    </w:t>
      </w:r>
      <w:r>
        <w:rPr>
          <w:rFonts w:hint="eastAsia"/>
          <w:b/>
          <w:bCs/>
          <w:sz w:val="28"/>
          <w:szCs w:val="24"/>
        </w:rPr>
        <w:t>告兄弟及有司告事畢</w:t>
      </w:r>
    </w:p>
    <w:p w14:paraId="09D18C73" w14:textId="77777777" w:rsidR="003121E9" w:rsidRDefault="003121E9" w:rsidP="006F3055">
      <w:pPr>
        <w:spacing w:line="400" w:lineRule="exact"/>
        <w:rPr>
          <w:sz w:val="24"/>
        </w:rPr>
      </w:pPr>
      <w:r>
        <w:rPr>
          <w:rFonts w:hint="eastAsia"/>
          <w:sz w:val="24"/>
        </w:rPr>
        <w:t>‘擯者請期，宰告曰：“質明行事。”告兄弟及有司。告事畢，擯者告期于賓之家’。鄭注‘告兄弟及有司’曰：‘擯者告也。’注‘告事畢’曰：‘宗人告也。’疏曰：‘必知擯者告者，上擯者請期，此即云“告”，明還是擯者告可知。知宗人告者，亦約上文筮日時“宗人告事”得知也。’引之謹案：如鄭注，告兄弟及有司、告事畢，告者兩易其人，則經當有以别之，不得隱其告之之人而但曰‘告’也。且下始云‘擯者告期于賓之家’，則告兄弟及有司非擯者明矣。上文筮日宗人告事畢，而此不言‘宗人’，則亦非宗人告矣。反復文義，告兄弟及有司、告事畢，蓋皆宰告之。不言‘宰’者，承上‘宰告’而省其文。《士喪禮》：‘宗人退，東面，乃旅占卒，不釋龜，告于涖卜與主人，占曰某日從。授卜人龜，告于主婦，主婦哭，告于異爵者。’告于主婦、告于異爵者，皆宗人告也，而不言‘宗人’，亦承上‘宗人告于涖卜’而省其文也。</w:t>
      </w:r>
    </w:p>
    <w:p w14:paraId="4705D585" w14:textId="77777777" w:rsidR="003121E9" w:rsidRDefault="003121E9" w:rsidP="006F3055">
      <w:pPr>
        <w:spacing w:line="400" w:lineRule="exact"/>
        <w:rPr>
          <w:sz w:val="24"/>
        </w:rPr>
      </w:pPr>
    </w:p>
    <w:p w14:paraId="45DD1C91" w14:textId="77777777" w:rsidR="003121E9" w:rsidRDefault="003121E9" w:rsidP="006F3055">
      <w:pPr>
        <w:spacing w:line="400" w:lineRule="exact"/>
        <w:rPr>
          <w:sz w:val="24"/>
        </w:rPr>
      </w:pPr>
      <w:r>
        <w:rPr>
          <w:rFonts w:hint="eastAsia"/>
          <w:sz w:val="24"/>
        </w:rPr>
        <w:t xml:space="preserve">    </w:t>
      </w:r>
      <w:r>
        <w:rPr>
          <w:rFonts w:hint="eastAsia"/>
          <w:b/>
          <w:bCs/>
          <w:sz w:val="28"/>
          <w:szCs w:val="24"/>
        </w:rPr>
        <w:t>純衣</w:t>
      </w:r>
    </w:p>
    <w:p w14:paraId="4E9DCAEE" w14:textId="77777777" w:rsidR="003121E9" w:rsidRDefault="003121E9" w:rsidP="006F3055">
      <w:pPr>
        <w:spacing w:line="400" w:lineRule="exact"/>
        <w:rPr>
          <w:sz w:val="24"/>
        </w:rPr>
      </w:pPr>
      <w:r>
        <w:rPr>
          <w:rFonts w:hint="eastAsia"/>
          <w:sz w:val="24"/>
        </w:rPr>
        <w:t>‘爵弁服，纁裳，純衣，緇帶，韎韐’，鄭注曰：‘純衣，絲衣也。餘衣皆用布，唯冕與爵弁服用絲耳。’《士昬禮》‘純衣纁袡’，鄭亦以爲絲衣。家大人曰：‘純’當讀‘黗’。《説文》：‘黗，黄濁黷也。’《廣雅》：‘黗，黑也。’《廣韻》：‘黗，黄黑色也。’‘黗’與‘純’聲義相近，古字可通。爵弁服固以絲爲之，然《士冠禮》之‘純衣’與‘纁裳’連文，則義主於色而不主於絲。《士昬禮》之‘純衣’、‘纁袡’亦猶是也。若訓‘純’爲‘絲’，則於文不類矣。《史記·五帝紀》亦曰：‘黄收純衣，彤車白馬。’《周官》《禮記》多謂黑色爲‘純’，詳見《周官》‘純帛’下。</w:t>
      </w:r>
    </w:p>
    <w:p w14:paraId="167EE7A7" w14:textId="77777777" w:rsidR="003121E9" w:rsidRDefault="003121E9" w:rsidP="006F3055">
      <w:pPr>
        <w:spacing w:line="400" w:lineRule="exact"/>
        <w:rPr>
          <w:sz w:val="24"/>
        </w:rPr>
      </w:pPr>
    </w:p>
    <w:p w14:paraId="1D89A752" w14:textId="77777777" w:rsidR="003121E9" w:rsidRDefault="003121E9" w:rsidP="006F3055">
      <w:pPr>
        <w:spacing w:line="400" w:lineRule="exact"/>
        <w:rPr>
          <w:sz w:val="24"/>
        </w:rPr>
      </w:pPr>
      <w:r>
        <w:rPr>
          <w:rFonts w:hint="eastAsia"/>
          <w:sz w:val="24"/>
        </w:rPr>
        <w:t xml:space="preserve">    </w:t>
      </w:r>
      <w:r>
        <w:rPr>
          <w:rFonts w:hint="eastAsia"/>
          <w:b/>
          <w:bCs/>
          <w:sz w:val="28"/>
          <w:szCs w:val="24"/>
        </w:rPr>
        <w:t>遂以摯見於鄉大夫鄉先生</w:t>
      </w:r>
    </w:p>
    <w:p w14:paraId="44E4AA5D" w14:textId="77777777" w:rsidR="003121E9" w:rsidRDefault="003121E9" w:rsidP="006F3055">
      <w:pPr>
        <w:spacing w:line="400" w:lineRule="exact"/>
        <w:rPr>
          <w:sz w:val="24"/>
        </w:rPr>
      </w:pPr>
      <w:r>
        <w:rPr>
          <w:rFonts w:hint="eastAsia"/>
          <w:sz w:val="24"/>
        </w:rPr>
        <w:t>引之謹案：‘鄉大夫’之‘鄉’，賈《疏》作‘卿’。《冠義》孔《疏》亦作‘卿’。陸德明《禮記釋文》則作‘鄉’，音‘香’。劉廣文端臨從賈、孔作‘卿’。段大令茂堂、張觀察古愚、顧文學千里從陸作‘鄉’。今臚列其説於左而加注以辨之。</w:t>
      </w:r>
    </w:p>
    <w:p w14:paraId="136886C2" w14:textId="77777777" w:rsidR="003121E9" w:rsidRDefault="003121E9" w:rsidP="006F3055">
      <w:pPr>
        <w:spacing w:line="400" w:lineRule="exact"/>
        <w:rPr>
          <w:sz w:val="24"/>
        </w:rPr>
      </w:pPr>
      <w:r>
        <w:rPr>
          <w:rFonts w:hint="eastAsia"/>
          <w:sz w:val="24"/>
        </w:rPr>
        <w:lastRenderedPageBreak/>
        <w:t>劉曰：‘鄉大夫，陸德明《釋文》無音。《禮記·冠義》則云：“鄉大夫、鄉先生，竝音香。”自此以後《儀禮》《禮記》各本皆作“鄉”，即石經亦然。由今考之，此經及《冠義》皆當作“卿大夫”，作“鄉”誤也。卿大夫，謂見爲卿大夫者。鄉先生，謂已爲卿大夫而致仕者。見君之次，徧見卿大夫，如《國語》趙文子冠徧見六卿是也。</w:t>
      </w:r>
      <w:r>
        <w:rPr>
          <w:rFonts w:hint="eastAsia"/>
          <w:sz w:val="18"/>
          <w:szCs w:val="16"/>
        </w:rPr>
        <w:t>案：宋明道本《國語》韋《注》引《禮》‘既冠奠贄于君，遂以贄見卿大夫’，其字正作‘卿’。則韋所見《儀禮》《禮記》，皆作‘卿大夫’不作‘鄉’可知。此足正陸氏《釋文》之誤。</w:t>
      </w:r>
      <w:r>
        <w:rPr>
          <w:rFonts w:hint="eastAsia"/>
          <w:sz w:val="24"/>
        </w:rPr>
        <w:t>賈《疏》釋《注》云：“鄉先生，鄉中老人爲卿大夫致仕者。先生亦有士，鄭不言者，經云卿大夫，不言士，故先生亦略不言。”據此，知賈所見《儀禮》本作“卿大夫”也。孔《疏》云：“見於卿大夫，謂在朝之卿大夫也。”是孔所見《禮記》本亦作“卿大夫”。孔以“在朝”對“致仕”，文義甚明。而今本《正義》亦竝改作“鄉”。’</w:t>
      </w:r>
    </w:p>
    <w:p w14:paraId="2C067334" w14:textId="77777777" w:rsidR="003121E9" w:rsidRDefault="003121E9" w:rsidP="006F3055">
      <w:pPr>
        <w:spacing w:line="400" w:lineRule="exact"/>
        <w:rPr>
          <w:sz w:val="24"/>
        </w:rPr>
      </w:pPr>
      <w:r>
        <w:rPr>
          <w:rFonts w:hint="eastAsia"/>
          <w:sz w:val="24"/>
        </w:rPr>
        <w:t>段曰：‘“鄉大夫”是也，作“卿”非也。凡言“鄉大夫”有二義：一則《周禮》之本鄉鄉老、鄉大夫，關以下州長黨正族師閭胥也。鄉大夫，卿也。鄉老，公也。舉鄉大夫，以上關公下關士也。</w:t>
      </w:r>
      <w:r>
        <w:rPr>
          <w:rFonts w:hint="eastAsia"/>
          <w:sz w:val="18"/>
          <w:szCs w:val="16"/>
        </w:rPr>
        <w:t>案：鄉大夫乃官名，非爵名，不得上關公下關士也。</w:t>
      </w:r>
      <w:r>
        <w:rPr>
          <w:rFonts w:hint="eastAsia"/>
          <w:sz w:val="24"/>
        </w:rPr>
        <w:t>一則本鄉之仕爲大夫在朝者，亦舉大夫以關公士也。</w:t>
      </w:r>
      <w:r>
        <w:rPr>
          <w:rFonts w:hint="eastAsia"/>
          <w:sz w:val="16"/>
          <w:szCs w:val="15"/>
        </w:rPr>
        <w:t>案：此説無據。</w:t>
      </w:r>
      <w:r>
        <w:rPr>
          <w:rFonts w:hint="eastAsia"/>
          <w:sz w:val="24"/>
        </w:rPr>
        <w:t>《鄉射禮》注曰：“遵者，鄉之人仕至大夫者。”</w:t>
      </w:r>
      <w:r>
        <w:rPr>
          <w:rFonts w:hint="eastAsia"/>
          <w:sz w:val="18"/>
          <w:szCs w:val="16"/>
        </w:rPr>
        <w:t>案：鄉之人仕至大夫者謂之遵者，不聞謂之鄉大夫也。</w:t>
      </w:r>
      <w:r>
        <w:rPr>
          <w:rFonts w:hint="eastAsia"/>
          <w:sz w:val="24"/>
        </w:rPr>
        <w:t>又曰：“鄉先生，鄉大夫致仕者也。”</w:t>
      </w:r>
      <w:r>
        <w:rPr>
          <w:rFonts w:hint="eastAsia"/>
          <w:sz w:val="18"/>
          <w:szCs w:val="16"/>
        </w:rPr>
        <w:t>案：此‘鄉大夫’亦當作‘卿大夫’。《士冠禮》注所謂‘鄉先生，鄉中老人爲卿大夫致仕者’也。此注‘卿大夫致仕者’六字，正與彼同。傳寫者‘卿’誤爲‘鄉’耳，亦猶《士冠禮》注之‘卿大夫’，鐘本陳本及《通典》《通解》、楊氏《圖》俱誤作‘鄉大夫’也。</w:t>
      </w:r>
      <w:r>
        <w:rPr>
          <w:rFonts w:hint="eastAsia"/>
          <w:sz w:val="24"/>
        </w:rPr>
        <w:t>此“鄉大夫”三字，所謂同一鄉之人仕至大夫者，</w:t>
      </w:r>
      <w:r>
        <w:rPr>
          <w:rFonts w:hint="eastAsia"/>
          <w:sz w:val="18"/>
          <w:szCs w:val="16"/>
        </w:rPr>
        <w:t>案：《鄉射禮》注‘鄉大夫’，乃傳寫之誤，不得據以爲解。</w:t>
      </w:r>
      <w:r>
        <w:rPr>
          <w:rFonts w:hint="eastAsia"/>
          <w:sz w:val="24"/>
        </w:rPr>
        <w:t>同一鄉而仕至大夫曰鄉大夫，</w:t>
      </w:r>
      <w:r>
        <w:rPr>
          <w:rFonts w:hint="eastAsia"/>
          <w:sz w:val="18"/>
          <w:szCs w:val="16"/>
        </w:rPr>
        <w:t>案：敖繼公《集説》云：‘鄉大夫，鄉之異爵者也。’臆説不足據。段用其意而爲此説，非也。徧考書傳，無謂同鄉之人仕至大夫爲鄉大夫者。</w:t>
      </w:r>
      <w:r>
        <w:rPr>
          <w:rFonts w:hint="eastAsia"/>
          <w:sz w:val="24"/>
        </w:rPr>
        <w:t>每鄉卿一人，亦即大夫之一也。</w:t>
      </w:r>
      <w:r>
        <w:rPr>
          <w:rFonts w:hint="eastAsia"/>
          <w:sz w:val="18"/>
          <w:szCs w:val="16"/>
        </w:rPr>
        <w:t>案：此亦用敖氏主治一鄉之説。然敖云‘鄉大夫，鄉之異爵者也’，或云‘即主治一鄉者’，皆未定之説。前説是，則後説非，後説是，則前説非矣。今乃兩説並用，不自相剌謬乎？且經義果如此，則注當云‘鄉大夫，官名，每鄉卿一人’，或云‘鄉大夫，同鄉之人仕至大夫者’，文義乃明。何得無一語注釋。</w:t>
      </w:r>
      <w:r>
        <w:rPr>
          <w:rFonts w:hint="eastAsia"/>
          <w:sz w:val="24"/>
        </w:rPr>
        <w:t>鄭於《禮》《禮記》皆釋“鄉先生”，不釋“鄉大夫”者，《禮記注》云“鄉先生，同鄉老而致仕者”，則鄉大夫之爲同鄉現仕者可知矣；《儀禮注》云“鄉先生，鄉中老人爲卿大夫致仕者”，則鄉大夫爲鄉中卿大夫未致仕者可知矣。</w:t>
      </w:r>
      <w:r>
        <w:rPr>
          <w:rFonts w:hint="eastAsia"/>
          <w:sz w:val="18"/>
          <w:szCs w:val="16"/>
        </w:rPr>
        <w:t>案：‘卿大夫’若作‘鄉大夫’，則文在‘鄉先生’之前，鄭當先釋‘鄉大夫’稱鄉之義，何待至‘鄉先生’而始云‘同鄉’云‘鄉中’乎？至‘鄉先生’而始釋‘鄉’字，則上文‘卿大夫’之不作‘鄉’明矣。又案：卿大夫人所共曉，故鄭不注。若作‘鄉大夫’，則不得無注矣。何以《儀禮》、《禮記》</w:t>
      </w:r>
      <w:r>
        <w:rPr>
          <w:rFonts w:hint="eastAsia"/>
          <w:sz w:val="18"/>
          <w:szCs w:val="16"/>
          <w:highlight w:val="green"/>
        </w:rPr>
        <w:t>注</w:t>
      </w:r>
      <w:r>
        <w:rPr>
          <w:rFonts w:hint="eastAsia"/>
          <w:sz w:val="18"/>
          <w:szCs w:val="16"/>
        </w:rPr>
        <w:t>皆不釋此三字乎？段雖曲爲之説，而終不可通也。</w:t>
      </w:r>
      <w:r>
        <w:rPr>
          <w:rFonts w:hint="eastAsia"/>
          <w:sz w:val="24"/>
        </w:rPr>
        <w:t>本鄉之外，恐太廣而不浹，本鄉之内，不甚遠而易相親，故有冠者，必見其鄉之已仕致仕者也。如賈、孔作“卿大夫”，則在朝之卿大夫，其可全見與？</w:t>
      </w:r>
      <w:r>
        <w:rPr>
          <w:rFonts w:hint="eastAsia"/>
          <w:sz w:val="18"/>
          <w:szCs w:val="16"/>
        </w:rPr>
        <w:t>案：古者無大夫冠禮。趙文子所行，即士冠禮也。徧見六卿，見於《國語》，不得云不可全見。晉有六卿，猶且全見，其餘諸侯則大國三卿、小國二卿，人數無多，何不可全見之有？</w:t>
      </w:r>
      <w:r>
        <w:rPr>
          <w:rFonts w:hint="eastAsia"/>
          <w:sz w:val="24"/>
        </w:rPr>
        <w:t>是以陸是而賈、</w:t>
      </w:r>
      <w:r>
        <w:rPr>
          <w:rFonts w:hint="eastAsia"/>
          <w:sz w:val="24"/>
        </w:rPr>
        <w:lastRenderedPageBreak/>
        <w:t>孔非也。</w:t>
      </w:r>
      <w:r>
        <w:rPr>
          <w:rFonts w:hint="eastAsia"/>
          <w:sz w:val="18"/>
          <w:szCs w:val="16"/>
        </w:rPr>
        <w:t>案：韋昭《晉語》注引《禮》作‘卿大夫’，與賈、孔合。則賈、孔是而陸非。</w:t>
      </w:r>
      <w:r>
        <w:rPr>
          <w:rFonts w:hint="eastAsia"/>
          <w:sz w:val="24"/>
        </w:rPr>
        <w:t>’</w:t>
      </w:r>
    </w:p>
    <w:p w14:paraId="0E7E6A9C" w14:textId="77777777" w:rsidR="003121E9" w:rsidRDefault="003121E9" w:rsidP="006F3055">
      <w:pPr>
        <w:spacing w:line="400" w:lineRule="exact"/>
        <w:rPr>
          <w:sz w:val="18"/>
          <w:szCs w:val="16"/>
        </w:rPr>
      </w:pPr>
      <w:r>
        <w:rPr>
          <w:rFonts w:hint="eastAsia"/>
          <w:sz w:val="24"/>
        </w:rPr>
        <w:t>又曰：‘宋明道本《晉語》注“遂以贄見卿大夫”當作“鄉大夫先生”。</w:t>
      </w:r>
      <w:r>
        <w:rPr>
          <w:rFonts w:hint="eastAsia"/>
          <w:sz w:val="18"/>
          <w:szCs w:val="16"/>
        </w:rPr>
        <w:t>案：俗本作‘鄉大夫先生’，此元以後人所改，不可從。韋引《禮》見卿大夫者，以文子徧見六卿也，不得從誤作‘鄉大夫’。且所見非致仕者，不得並引先生也。</w:t>
      </w:r>
      <w:r>
        <w:rPr>
          <w:rFonts w:hint="eastAsia"/>
          <w:sz w:val="24"/>
        </w:rPr>
        <w:t>鄉大夫，謂每鄉卿一人之鄉大夫，及同一鄉中仕至卿大夫者。鄉先生，同一鄉中嘗仕爲卿大夫而致仕者也。皆見《儀禮》鄭《注》，</w:t>
      </w:r>
      <w:r>
        <w:rPr>
          <w:rFonts w:hint="eastAsia"/>
          <w:sz w:val="18"/>
          <w:szCs w:val="16"/>
        </w:rPr>
        <w:t>案《儀禮》鄭《注》未嘗云‘鄉大夫，謂每鄉卿一人之鄉大夫，及同一鄉中仕至卿大夫者’也。賈《疏》亦無此説。《禮記》鄭《注》及孔《疏》皆無此説。</w:t>
      </w:r>
      <w:r>
        <w:rPr>
          <w:rFonts w:hint="eastAsia"/>
          <w:sz w:val="24"/>
        </w:rPr>
        <w:t>必皆云鄉者，謂同一鄉，</w:t>
      </w:r>
      <w:r>
        <w:rPr>
          <w:rFonts w:hint="eastAsia"/>
          <w:sz w:val="18"/>
          <w:szCs w:val="16"/>
        </w:rPr>
        <w:t>案：卿大夫在朝者，冠者皆見之。先生則惟在本鄉者見之，故先生獨稱鄉。若謂所見大夫與先生皆同鄉之人，則經但云‘鄉大夫先生’足矣，下‘鄉’字不可删乎？</w:t>
      </w:r>
      <w:r>
        <w:rPr>
          <w:rFonts w:hint="eastAsia"/>
          <w:sz w:val="24"/>
        </w:rPr>
        <w:t>唐賈、孔《儀禮》、《禮記》</w:t>
      </w:r>
      <w:r>
        <w:rPr>
          <w:rFonts w:hint="eastAsia"/>
          <w:sz w:val="24"/>
          <w:highlight w:val="green"/>
        </w:rPr>
        <w:t>正義</w:t>
      </w:r>
      <w:r>
        <w:rPr>
          <w:rFonts w:hint="eastAsia"/>
          <w:sz w:val="24"/>
        </w:rPr>
        <w:t>作“卿大夫”，誤；</w:t>
      </w:r>
      <w:r>
        <w:rPr>
          <w:rFonts w:hint="eastAsia"/>
          <w:sz w:val="18"/>
          <w:szCs w:val="16"/>
        </w:rPr>
        <w:t>案：賈、孔不誤。</w:t>
      </w:r>
      <w:r>
        <w:rPr>
          <w:rFonts w:hint="eastAsia"/>
          <w:sz w:val="24"/>
        </w:rPr>
        <w:t>陸氏《禮記釋文》音“香”，不誤。</w:t>
      </w:r>
      <w:r>
        <w:rPr>
          <w:rFonts w:hint="eastAsia"/>
          <w:sz w:val="18"/>
          <w:szCs w:val="16"/>
        </w:rPr>
        <w:t>案：陸據誤本作音，不可從。</w:t>
      </w:r>
      <w:r>
        <w:rPr>
          <w:rFonts w:hint="eastAsia"/>
          <w:sz w:val="24"/>
        </w:rPr>
        <w:t>韋云“鄉大夫先生”，省下“鄉”字，正可見韋所據作“鄉大夫”也。</w:t>
      </w:r>
      <w:r>
        <w:rPr>
          <w:rFonts w:hint="eastAsia"/>
          <w:sz w:val="18"/>
          <w:szCs w:val="16"/>
        </w:rPr>
        <w:t>案：此爲俗本所誤，據明道本則韋《注》正作‘卿大夫’，未嘗作‘鄉’，亦無‘先生’二字。</w:t>
      </w:r>
      <w:r>
        <w:rPr>
          <w:rFonts w:hint="eastAsia"/>
          <w:sz w:val="24"/>
        </w:rPr>
        <w:t>’</w:t>
      </w:r>
    </w:p>
    <w:p w14:paraId="22CC988C" w14:textId="77777777" w:rsidR="003121E9" w:rsidRDefault="003121E9" w:rsidP="006F3055">
      <w:pPr>
        <w:spacing w:line="400" w:lineRule="exact"/>
        <w:rPr>
          <w:sz w:val="18"/>
          <w:szCs w:val="16"/>
        </w:rPr>
      </w:pPr>
      <w:r>
        <w:rPr>
          <w:rFonts w:hint="eastAsia"/>
          <w:sz w:val="24"/>
        </w:rPr>
        <w:t>張曰：‘鄉大夫者，鄉人之在朝爲大夫者也。</w:t>
      </w:r>
      <w:r>
        <w:rPr>
          <w:rFonts w:hint="eastAsia"/>
          <w:sz w:val="18"/>
          <w:szCs w:val="16"/>
        </w:rPr>
        <w:t>案：此沿段氏之誤。</w:t>
      </w:r>
      <w:r>
        <w:rPr>
          <w:rFonts w:hint="eastAsia"/>
          <w:sz w:val="24"/>
        </w:rPr>
        <w:t>諸侯之上大夫卿，故言大夫而關卿矣，非遺之也。鄉先生，仍是鄉人爲大夫者，但致仕耳。故鄭注就下句爲解，</w:t>
      </w:r>
      <w:r>
        <w:rPr>
          <w:rFonts w:hint="eastAsia"/>
          <w:sz w:val="18"/>
          <w:szCs w:val="16"/>
        </w:rPr>
        <w:t>案：上句‘鄉大夫’何以不解？《儀禮》、《禮記》</w:t>
      </w:r>
      <w:r>
        <w:rPr>
          <w:rFonts w:hint="eastAsia"/>
          <w:sz w:val="18"/>
          <w:szCs w:val="16"/>
          <w:highlight w:val="green"/>
        </w:rPr>
        <w:t>注</w:t>
      </w:r>
      <w:r>
        <w:rPr>
          <w:rFonts w:hint="eastAsia"/>
          <w:sz w:val="18"/>
          <w:szCs w:val="16"/>
        </w:rPr>
        <w:t>又何以皆不解？此不可通。</w:t>
      </w:r>
      <w:r>
        <w:rPr>
          <w:rFonts w:hint="eastAsia"/>
          <w:sz w:val="24"/>
        </w:rPr>
        <w:t>以上經已見“鄉大夫”，其人自明。</w:t>
      </w:r>
      <w:r>
        <w:rPr>
          <w:rFonts w:hint="eastAsia"/>
          <w:sz w:val="18"/>
          <w:szCs w:val="16"/>
        </w:rPr>
        <w:t>案：上經如作‘鄉大夫’，則必當注釋，若不注，則不知作何解矣，不得云其人自明。</w:t>
      </w:r>
      <w:r>
        <w:rPr>
          <w:rFonts w:hint="eastAsia"/>
          <w:sz w:val="24"/>
        </w:rPr>
        <w:t>下經不知“先生”何人，故須明之也。《儀禮·士冠禮》注云：“鄉先生，鄉中老人爲卿大夫致仕者也。”其解貫通上下，而又補説經之大夫兼卿也</w:t>
      </w:r>
      <w:r>
        <w:rPr>
          <w:rFonts w:hint="eastAsia"/>
          <w:sz w:val="18"/>
          <w:szCs w:val="16"/>
        </w:rPr>
        <w:t>。案：‘卿’字即出上經，非經文不言卿而鄭補之也。賈《疏》但云‘經不言士’，而不云‘經不言卿’，則上經本作‘卿大夫’。下經‘鄉先生’注所謂‘卿大夫致仕者’，即承上經‘卿大夫’言之明甚。若經不言卿而注增成其義，則疏必表而著之矣。</w:t>
      </w:r>
      <w:r>
        <w:rPr>
          <w:rFonts w:hint="eastAsia"/>
          <w:sz w:val="24"/>
        </w:rPr>
        <w:t>《鄉射》注云：“鄉先生，鄉大夫致仕者也。”以此中兼卿，義具前注，故但取鄉大夫成文也，</w:t>
      </w:r>
      <w:r>
        <w:rPr>
          <w:rFonts w:hint="eastAsia"/>
          <w:sz w:val="18"/>
          <w:szCs w:val="16"/>
        </w:rPr>
        <w:t>案：以前注考之，則‘鄉大夫’即‘卿大夫’之譌。説見上。</w:t>
      </w:r>
      <w:r>
        <w:rPr>
          <w:rFonts w:hint="eastAsia"/>
          <w:sz w:val="24"/>
        </w:rPr>
        <w:t>即以相承之本言之。《禮記·冠義》釋文云：“鄉大夫、鄉先生，竝音香。”</w:t>
      </w:r>
      <w:r>
        <w:rPr>
          <w:rFonts w:hint="eastAsia"/>
          <w:sz w:val="18"/>
          <w:szCs w:val="16"/>
        </w:rPr>
        <w:t>案：此陸氏之誤，不可爲據。明道本《國語》韋《注》引《禮》正作‘卿大夫’，與經文、注意皆</w:t>
      </w:r>
      <w:r w:rsidR="00E14304">
        <w:rPr>
          <w:rFonts w:hint="eastAsia"/>
          <w:sz w:val="18"/>
          <w:szCs w:val="16"/>
        </w:rPr>
        <w:t>脗</w:t>
      </w:r>
      <w:r>
        <w:rPr>
          <w:rFonts w:hint="eastAsia"/>
          <w:sz w:val="18"/>
          <w:szCs w:val="16"/>
        </w:rPr>
        <w:t>合，足正《釋文》之誤。《初學記·禮部下》引《儀禮》正作‘卿大夫’，則唐時固有不誤者，不獨賈、孔也。學者擇善而從可矣。</w:t>
      </w:r>
      <w:r>
        <w:rPr>
          <w:rFonts w:hint="eastAsia"/>
          <w:sz w:val="24"/>
        </w:rPr>
        <w:t>《儀禮》雖無音，決與此同。可證者一也。《禮記正義》複舉“遂以摯見於鄉大夫”，云：“謂在朝之鄉大夫也。”</w:t>
      </w:r>
      <w:r>
        <w:rPr>
          <w:rFonts w:hint="eastAsia"/>
          <w:sz w:val="18"/>
          <w:szCs w:val="16"/>
        </w:rPr>
        <w:t>案：‘鄉’乃‘卿’之誤。‘在朝之卿大夫’對‘卿大夫致仕居鄉者’言之，當作‘卿’，不當作‘鄉’。衛湜《禮記集説》引《正義》云：‘鄉大夫，在朝之卿大夫。’上‘卿’字雖誤作‘鄉’，而下‘卿’字尚不誤，可見沖遠所據《禮記》本正作‘卿大夫’也，不得以誤本作‘鄉’者爲證。</w:t>
      </w:r>
      <w:r>
        <w:rPr>
          <w:rFonts w:hint="eastAsia"/>
          <w:sz w:val="24"/>
        </w:rPr>
        <w:t>可證者二也。《冠禮》賈疏云：“經云‘鄉大夫’。”</w:t>
      </w:r>
      <w:r>
        <w:rPr>
          <w:rFonts w:hint="eastAsia"/>
          <w:sz w:val="18"/>
          <w:szCs w:val="16"/>
        </w:rPr>
        <w:t>案：‘鄉’乃北宋本之誤字。疏曰‘經云“卿大夫”不言“士”’，正對‘鄉先生’注有‘卿大夫’而無‘士’言之，不得改‘卿’爲‘鄉’。且疏不解鄉大夫稱‘鄉’之義，則所據經文作‘卿大夫’而不作‘鄉’可知。宋魏了翁《儀禮要義》引賈《疏》正作‘卿’，當從之。</w:t>
      </w:r>
      <w:r>
        <w:rPr>
          <w:rFonts w:hint="eastAsia"/>
          <w:sz w:val="24"/>
        </w:rPr>
        <w:t>可證者三也。以及《唐石經》本《儀禮》《禮記》字甚完好，皆竝作“鄉”，</w:t>
      </w:r>
      <w:r>
        <w:rPr>
          <w:rFonts w:hint="eastAsia"/>
          <w:sz w:val="18"/>
          <w:szCs w:val="16"/>
        </w:rPr>
        <w:t>案：此皆因《釋文》致誤，不足據。</w:t>
      </w:r>
      <w:r>
        <w:rPr>
          <w:rFonts w:hint="eastAsia"/>
          <w:sz w:val="24"/>
        </w:rPr>
        <w:t>然則自來不聞</w:t>
      </w:r>
      <w:r>
        <w:rPr>
          <w:rFonts w:hint="eastAsia"/>
          <w:sz w:val="24"/>
        </w:rPr>
        <w:lastRenderedPageBreak/>
        <w:t>異説。唯俗本《儀禮疏》“鄉”誤“卿”，不過鈔胥刻工因形近舛錯而已。</w:t>
      </w:r>
      <w:r>
        <w:rPr>
          <w:rFonts w:hint="eastAsia"/>
          <w:sz w:val="18"/>
          <w:szCs w:val="16"/>
        </w:rPr>
        <w:t>案：毛本作‘卿’，與經文、注意</w:t>
      </w:r>
      <w:r w:rsidR="000860AF">
        <w:rPr>
          <w:rFonts w:hint="eastAsia"/>
          <w:sz w:val="18"/>
          <w:szCs w:val="16"/>
        </w:rPr>
        <w:t>脗</w:t>
      </w:r>
      <w:r>
        <w:rPr>
          <w:rFonts w:hint="eastAsia"/>
          <w:sz w:val="18"/>
          <w:szCs w:val="16"/>
        </w:rPr>
        <w:t>合。《要義》亦作‘卿’，則魏了翁所據賈《疏》即如是，不得以爲舛錯也。</w:t>
      </w:r>
      <w:r>
        <w:rPr>
          <w:rFonts w:hint="eastAsia"/>
          <w:sz w:val="24"/>
        </w:rPr>
        <w:t>儻專據之傅會成説，始則誣賈，繼則誣鄭，不亦顛乎？</w:t>
      </w:r>
      <w:r>
        <w:rPr>
          <w:rFonts w:hint="eastAsia"/>
          <w:sz w:val="16"/>
          <w:szCs w:val="15"/>
        </w:rPr>
        <w:t>案：鄭、賈本作‘卿’，非誣也。</w:t>
      </w:r>
      <w:r>
        <w:rPr>
          <w:rFonts w:hint="eastAsia"/>
          <w:sz w:val="24"/>
        </w:rPr>
        <w:t>顧千里校吴門黄氏北宋本《儀禮疏》作“鄉”不作“卿”，已破其所專據之譌矣。</w:t>
      </w:r>
      <w:r>
        <w:rPr>
          <w:rFonts w:hint="eastAsia"/>
          <w:sz w:val="18"/>
          <w:szCs w:val="16"/>
        </w:rPr>
        <w:t>案：作‘卿’者不譌，北宋本作‘鄉’則真譌矣。</w:t>
      </w:r>
      <w:r>
        <w:rPr>
          <w:rFonts w:hint="eastAsia"/>
          <w:sz w:val="24"/>
        </w:rPr>
        <w:t>’</w:t>
      </w:r>
    </w:p>
    <w:p w14:paraId="1E04FD57" w14:textId="77777777" w:rsidR="003121E9" w:rsidRDefault="003121E9" w:rsidP="006F3055">
      <w:pPr>
        <w:spacing w:line="400" w:lineRule="exact"/>
        <w:rPr>
          <w:sz w:val="24"/>
        </w:rPr>
      </w:pPr>
    </w:p>
    <w:p w14:paraId="4077BB36" w14:textId="77777777" w:rsidR="003121E9" w:rsidRDefault="003121E9" w:rsidP="006F3055">
      <w:pPr>
        <w:spacing w:line="400" w:lineRule="exact"/>
        <w:rPr>
          <w:sz w:val="24"/>
        </w:rPr>
      </w:pPr>
      <w:r>
        <w:rPr>
          <w:rFonts w:hint="eastAsia"/>
          <w:sz w:val="24"/>
        </w:rPr>
        <w:t xml:space="preserve">    </w:t>
      </w:r>
      <w:r>
        <w:rPr>
          <w:rFonts w:hint="eastAsia"/>
          <w:b/>
          <w:bCs/>
          <w:sz w:val="28"/>
          <w:szCs w:val="24"/>
        </w:rPr>
        <w:t>扃鼏</w:t>
      </w:r>
    </w:p>
    <w:p w14:paraId="4C55E0D5" w14:textId="77777777" w:rsidR="003121E9" w:rsidRDefault="003121E9" w:rsidP="006F3055">
      <w:pPr>
        <w:spacing w:line="400" w:lineRule="exact"/>
        <w:rPr>
          <w:sz w:val="24"/>
        </w:rPr>
      </w:pPr>
      <w:r>
        <w:rPr>
          <w:rFonts w:hint="eastAsia"/>
          <w:sz w:val="24"/>
        </w:rPr>
        <w:t>‘設扃</w:t>
      </w:r>
      <w:r w:rsidRPr="006C3052">
        <w:rPr>
          <w:rFonts w:hint="eastAsia"/>
          <w:sz w:val="24"/>
          <w:szCs w:val="28"/>
        </w:rPr>
        <w:t>鼏</w:t>
      </w:r>
      <w:r>
        <w:rPr>
          <w:rFonts w:hint="eastAsia"/>
          <w:sz w:val="24"/>
        </w:rPr>
        <w:t>’，鄭注曰：‘今文“扃”爲“鉉”。古文“鼏”爲“密”。’《説文》‘</w:t>
      </w:r>
      <w:r>
        <w:rPr>
          <w:rFonts w:hint="eastAsia"/>
          <w:sz w:val="24"/>
          <w:highlight w:val="red"/>
        </w:rPr>
        <w:t xml:space="preserve">  </w:t>
      </w:r>
      <w:r>
        <w:rPr>
          <w:rFonts w:hint="eastAsia"/>
          <w:sz w:val="24"/>
        </w:rPr>
        <w:t>，</w:t>
      </w:r>
      <w:r>
        <w:rPr>
          <w:rFonts w:hint="eastAsia"/>
          <w:sz w:val="18"/>
          <w:szCs w:val="16"/>
        </w:rPr>
        <w:t>音‘扃’，所以舉鼎也。今本作‘鼏’，非。鼏，莫狄反，所以覆鼎也。</w:t>
      </w:r>
      <w:r w:rsidR="006C3052" w:rsidRPr="006C3052">
        <w:rPr>
          <w:rFonts w:hint="eastAsia"/>
          <w:sz w:val="24"/>
          <w:szCs w:val="16"/>
        </w:rPr>
        <w:t>㠯</w:t>
      </w:r>
      <w:r>
        <w:rPr>
          <w:rFonts w:hint="eastAsia"/>
          <w:sz w:val="24"/>
        </w:rPr>
        <w:t>木横貫鼎耳而舉之。從鼎</w:t>
      </w:r>
      <w:r>
        <w:rPr>
          <w:rFonts w:hint="eastAsia"/>
          <w:sz w:val="24"/>
          <w:highlight w:val="red"/>
        </w:rPr>
        <w:t xml:space="preserve">  </w:t>
      </w:r>
      <w:r>
        <w:rPr>
          <w:rFonts w:hint="eastAsia"/>
          <w:sz w:val="24"/>
        </w:rPr>
        <w:t>聲。</w:t>
      </w:r>
      <w:r>
        <w:rPr>
          <w:rFonts w:hint="eastAsia"/>
          <w:sz w:val="18"/>
          <w:szCs w:val="16"/>
        </w:rPr>
        <w:t>‘</w:t>
      </w:r>
      <w:r>
        <w:rPr>
          <w:rFonts w:hint="eastAsia"/>
          <w:sz w:val="18"/>
          <w:szCs w:val="16"/>
        </w:rPr>
        <w:t xml:space="preserve">  </w:t>
      </w:r>
      <w:r>
        <w:rPr>
          <w:rFonts w:hint="eastAsia"/>
          <w:sz w:val="18"/>
          <w:szCs w:val="16"/>
        </w:rPr>
        <w:t>’音‘扃’，今本作‘冂’，非。冂，莫狄反。</w:t>
      </w:r>
      <w:r>
        <w:rPr>
          <w:rFonts w:hint="eastAsia"/>
          <w:sz w:val="24"/>
        </w:rPr>
        <w:t>《周禮》“廟門容大</w:t>
      </w:r>
      <w:r w:rsidR="00005A87" w:rsidRPr="00CE220C">
        <w:rPr>
          <w:rFonts w:hint="eastAsia"/>
          <w:sz w:val="24"/>
          <w:highlight w:val="red"/>
        </w:rPr>
        <w:t xml:space="preserve">  </w:t>
      </w:r>
      <w:r>
        <w:rPr>
          <w:rFonts w:hint="eastAsia"/>
          <w:sz w:val="24"/>
        </w:rPr>
        <w:t>七箇”，即《易》“玉鉉，大吉”也’，段氏若膺注曰：‘今《攷工記》作“大扃七个”，許所據作“</w:t>
      </w:r>
      <w:r>
        <w:rPr>
          <w:rFonts w:hint="eastAsia"/>
          <w:sz w:val="24"/>
          <w:highlight w:val="red"/>
        </w:rPr>
        <w:t xml:space="preserve">  </w:t>
      </w:r>
      <w:r>
        <w:rPr>
          <w:rFonts w:hint="eastAsia"/>
          <w:sz w:val="24"/>
        </w:rPr>
        <w:t>”。《金部》“鉉”下曰：“所以舉鼎也。《易》謂之鉉，《禮》謂之</w:t>
      </w:r>
      <w:r>
        <w:rPr>
          <w:rFonts w:hint="eastAsia"/>
          <w:sz w:val="24"/>
          <w:highlight w:val="red"/>
        </w:rPr>
        <w:t xml:space="preserve">  </w:t>
      </w:r>
      <w:r>
        <w:rPr>
          <w:rFonts w:hint="eastAsia"/>
          <w:sz w:val="24"/>
        </w:rPr>
        <w:t>。”據此，知《儀禮》古文本亦作“</w:t>
      </w:r>
      <w:r>
        <w:rPr>
          <w:rFonts w:hint="eastAsia"/>
          <w:sz w:val="24"/>
          <w:highlight w:val="red"/>
        </w:rPr>
        <w:t xml:space="preserve">  </w:t>
      </w:r>
      <w:r>
        <w:rPr>
          <w:rFonts w:hint="eastAsia"/>
          <w:sz w:val="24"/>
        </w:rPr>
        <w:t>”。古文以“</w:t>
      </w:r>
      <w:r>
        <w:rPr>
          <w:rFonts w:hint="eastAsia"/>
          <w:sz w:val="24"/>
          <w:highlight w:val="red"/>
        </w:rPr>
        <w:t xml:space="preserve">  </w:t>
      </w:r>
      <w:r>
        <w:rPr>
          <w:rFonts w:hint="eastAsia"/>
          <w:sz w:val="24"/>
        </w:rPr>
        <w:t>密”連文，今文以“鉉</w:t>
      </w:r>
      <w:r>
        <w:rPr>
          <w:rFonts w:hint="eastAsia"/>
          <w:sz w:val="24"/>
          <w:highlight w:val="red"/>
        </w:rPr>
        <w:t xml:space="preserve">  </w:t>
      </w:r>
      <w:r>
        <w:rPr>
          <w:rFonts w:hint="eastAsia"/>
          <w:sz w:val="24"/>
        </w:rPr>
        <w:t>”連文。鄭上字從古文，下字從今文，則“</w:t>
      </w:r>
      <w:r>
        <w:rPr>
          <w:rFonts w:hint="eastAsia"/>
          <w:sz w:val="24"/>
          <w:highlight w:val="red"/>
        </w:rPr>
        <w:t xml:space="preserve">    </w:t>
      </w:r>
      <w:r>
        <w:rPr>
          <w:rFonts w:hint="eastAsia"/>
          <w:sz w:val="24"/>
        </w:rPr>
        <w:t>”連文，轉寫恐其易混，故易上字爲“扃”耳。’引之謹案：段説非也。《説文》‘鉉’字注‘《易》謂之鉉，《禮》謂之</w:t>
      </w:r>
      <w:r>
        <w:rPr>
          <w:rFonts w:hint="eastAsia"/>
          <w:sz w:val="24"/>
          <w:highlight w:val="red"/>
        </w:rPr>
        <w:t xml:space="preserve">  </w:t>
      </w:r>
      <w:r>
        <w:rPr>
          <w:rFonts w:hint="eastAsia"/>
          <w:sz w:val="24"/>
        </w:rPr>
        <w:t>’，‘禮’上當有‘周’字。‘</w:t>
      </w:r>
      <w:r>
        <w:rPr>
          <w:rFonts w:hint="eastAsia"/>
          <w:sz w:val="24"/>
          <w:highlight w:val="red"/>
        </w:rPr>
        <w:t xml:space="preserve">  </w:t>
      </w:r>
      <w:r>
        <w:rPr>
          <w:rFonts w:hint="eastAsia"/>
          <w:sz w:val="24"/>
        </w:rPr>
        <w:t>’字注‘《周禮》“廟門容大</w:t>
      </w:r>
      <w:r w:rsidR="00CE220C" w:rsidRPr="00CE220C">
        <w:rPr>
          <w:rFonts w:hint="eastAsia"/>
          <w:sz w:val="24"/>
          <w:highlight w:val="red"/>
        </w:rPr>
        <w:t xml:space="preserve">  </w:t>
      </w:r>
      <w:r>
        <w:rPr>
          <w:rFonts w:hint="eastAsia"/>
          <w:sz w:val="24"/>
        </w:rPr>
        <w:t>七箇”，即《易》“玉鉉，大吉”也’，正與‘鉉’字注合，是其明證。俗本‘禮’上脱‘周’字，而解者遂以爲《儀禮》，若《儀禮》古文果作‘</w:t>
      </w:r>
      <w:r>
        <w:rPr>
          <w:rFonts w:hint="eastAsia"/>
          <w:sz w:val="24"/>
          <w:highlight w:val="red"/>
        </w:rPr>
        <w:t xml:space="preserve">  </w:t>
      </w:r>
      <w:r>
        <w:rPr>
          <w:rFonts w:hint="eastAsia"/>
          <w:sz w:val="24"/>
        </w:rPr>
        <w:t>’，鄭安得輒改爲‘扃’乎？《易》作‘鉉’，《周禮》作‘</w:t>
      </w:r>
      <w:r>
        <w:rPr>
          <w:rFonts w:hint="eastAsia"/>
          <w:sz w:val="24"/>
          <w:highlight w:val="red"/>
        </w:rPr>
        <w:t xml:space="preserve">  </w:t>
      </w:r>
      <w:r>
        <w:rPr>
          <w:rFonts w:hint="eastAsia"/>
          <w:sz w:val="24"/>
        </w:rPr>
        <w:t>’，皆正字，故許君引之。若《儀禮》古文作‘扃’，乃‘</w:t>
      </w:r>
      <w:r>
        <w:rPr>
          <w:rFonts w:hint="eastAsia"/>
          <w:sz w:val="24"/>
          <w:highlight w:val="red"/>
        </w:rPr>
        <w:t xml:space="preserve">  </w:t>
      </w:r>
      <w:r>
        <w:rPr>
          <w:rFonts w:hint="eastAsia"/>
          <w:sz w:val="24"/>
        </w:rPr>
        <w:t>’之借字，已言《周禮》謂之‘</w:t>
      </w:r>
      <w:r>
        <w:rPr>
          <w:rFonts w:hint="eastAsia"/>
          <w:sz w:val="24"/>
          <w:highlight w:val="red"/>
        </w:rPr>
        <w:t xml:space="preserve">  </w:t>
      </w:r>
      <w:r>
        <w:rPr>
          <w:rFonts w:hint="eastAsia"/>
          <w:sz w:val="24"/>
        </w:rPr>
        <w:t>’，不須更引《儀禮》矣。</w:t>
      </w:r>
    </w:p>
    <w:p w14:paraId="159F1988" w14:textId="77777777" w:rsidR="003121E9" w:rsidRDefault="003121E9" w:rsidP="006F3055">
      <w:pPr>
        <w:spacing w:line="400" w:lineRule="exact"/>
        <w:rPr>
          <w:sz w:val="24"/>
        </w:rPr>
      </w:pPr>
    </w:p>
    <w:p w14:paraId="13A33B32" w14:textId="77777777" w:rsidR="003121E9" w:rsidRDefault="003121E9" w:rsidP="006F3055">
      <w:pPr>
        <w:spacing w:line="400" w:lineRule="exact"/>
        <w:rPr>
          <w:sz w:val="24"/>
        </w:rPr>
      </w:pPr>
      <w:r>
        <w:rPr>
          <w:rFonts w:hint="eastAsia"/>
          <w:sz w:val="24"/>
        </w:rPr>
        <w:t xml:space="preserve">    </w:t>
      </w:r>
      <w:r>
        <w:rPr>
          <w:rFonts w:hint="eastAsia"/>
          <w:b/>
          <w:bCs/>
          <w:sz w:val="28"/>
          <w:szCs w:val="24"/>
        </w:rPr>
        <w:t>孝友時格</w:t>
      </w:r>
    </w:p>
    <w:p w14:paraId="782296E5" w14:textId="77777777" w:rsidR="003121E9" w:rsidRDefault="003121E9" w:rsidP="006F3055">
      <w:pPr>
        <w:spacing w:line="400" w:lineRule="exact"/>
        <w:rPr>
          <w:sz w:val="24"/>
        </w:rPr>
      </w:pPr>
      <w:r>
        <w:rPr>
          <w:rFonts w:hint="eastAsia"/>
          <w:sz w:val="24"/>
        </w:rPr>
        <w:t>‘孝友時格，永乃保之’，鄭注曰：‘善父母爲孝，善兄弟爲友。時，是也。格，至也。行此乃能保之。今文“格”爲“嘏”。凡醮者不祝。’釋文：‘嘏，又作假。’引之謹案：‘格’，借字也。‘嘏’，正字也。</w:t>
      </w:r>
      <w:r>
        <w:rPr>
          <w:rFonts w:hint="eastAsia"/>
          <w:sz w:val="18"/>
          <w:szCs w:val="16"/>
        </w:rPr>
        <w:t>古‘嘏’、‘格’同音。《少牢饋食禮》‘祝受以東，北面于户，西以嘏于主人’，注曰：‘古文“嘏”爲“格”。’‘格’亦借字。</w:t>
      </w:r>
      <w:r>
        <w:rPr>
          <w:rFonts w:hint="eastAsia"/>
          <w:sz w:val="24"/>
        </w:rPr>
        <w:t>大福曰嘏。</w:t>
      </w:r>
      <w:r>
        <w:rPr>
          <w:rFonts w:hint="eastAsia"/>
          <w:sz w:val="18"/>
          <w:szCs w:val="16"/>
        </w:rPr>
        <w:t>《特牲饋食禮》‘進聽嘏’，注曰：‘授福曰嘏。嘏，長也，大也。待尸授之，以長大之福。’</w:t>
      </w:r>
      <w:r>
        <w:rPr>
          <w:rFonts w:hint="eastAsia"/>
          <w:sz w:val="24"/>
          <w:szCs w:val="16"/>
        </w:rPr>
        <w:t>‘</w:t>
      </w:r>
      <w:r>
        <w:rPr>
          <w:rFonts w:hint="eastAsia"/>
          <w:sz w:val="24"/>
        </w:rPr>
        <w:t>孝友時嘏’，言唯孝友之人是福也，其福久而不失，故又曰‘永乃保之’。‘之’字正指‘嘏’而言也。下文字辭曰‘宜之于假，永受保之’，注曰：‘假，大也。’案：‘假’亦與‘嘏’通。</w:t>
      </w:r>
      <w:r>
        <w:rPr>
          <w:rFonts w:hint="eastAsia"/>
          <w:sz w:val="18"/>
          <w:szCs w:val="16"/>
        </w:rPr>
        <w:t>《蓺文類聚·禮部下》《通典·禮十六》竝引作‘宜之于嘏’。</w:t>
      </w:r>
      <w:r>
        <w:rPr>
          <w:rFonts w:hint="eastAsia"/>
          <w:sz w:val="24"/>
        </w:rPr>
        <w:t>嘏，大福也。‘宜之于嘏’，猶言福禄宜之也。‘永受保之’，‘之’字亦指‘嘏’而言也。前後文義正同，不當異訓。始醮曰‘孝友時嘏’，再醮曰‘承天之祜’，三醮曰‘承天之慶，受福無疆’，皆祝其多福之辭。鄭以爲醮者不祝，非也。敖繼公《儀禮集説》訓‘格’爲‘感格’，尤誤。</w:t>
      </w:r>
    </w:p>
    <w:p w14:paraId="6203D610" w14:textId="77777777" w:rsidR="003121E9" w:rsidRDefault="003121E9" w:rsidP="006F3055">
      <w:pPr>
        <w:spacing w:line="400" w:lineRule="exact"/>
        <w:rPr>
          <w:sz w:val="24"/>
        </w:rPr>
      </w:pPr>
    </w:p>
    <w:p w14:paraId="4837FBDA" w14:textId="77777777" w:rsidR="003121E9" w:rsidRDefault="003121E9" w:rsidP="006F3055">
      <w:pPr>
        <w:spacing w:line="400" w:lineRule="exact"/>
        <w:rPr>
          <w:sz w:val="24"/>
        </w:rPr>
      </w:pPr>
      <w:r>
        <w:rPr>
          <w:rFonts w:hint="eastAsia"/>
          <w:sz w:val="24"/>
        </w:rPr>
        <w:t xml:space="preserve">    </w:t>
      </w:r>
      <w:r>
        <w:rPr>
          <w:rFonts w:hint="eastAsia"/>
          <w:b/>
          <w:bCs/>
          <w:sz w:val="28"/>
          <w:szCs w:val="24"/>
        </w:rPr>
        <w:t>納采用鴈</w:t>
      </w:r>
      <w:r>
        <w:rPr>
          <w:rFonts w:hint="eastAsia"/>
          <w:b/>
          <w:bCs/>
          <w:sz w:val="28"/>
          <w:szCs w:val="24"/>
        </w:rPr>
        <w:t xml:space="preserve">  </w:t>
      </w:r>
      <w:r>
        <w:rPr>
          <w:rFonts w:hint="eastAsia"/>
          <w:b/>
          <w:bCs/>
          <w:sz w:val="28"/>
          <w:szCs w:val="24"/>
        </w:rPr>
        <w:t>下大夫相見以鴈</w:t>
      </w:r>
    </w:p>
    <w:p w14:paraId="26C5C472" w14:textId="77777777" w:rsidR="003121E9" w:rsidRDefault="003121E9" w:rsidP="006F3055">
      <w:pPr>
        <w:spacing w:line="400" w:lineRule="exact"/>
        <w:rPr>
          <w:sz w:val="24"/>
        </w:rPr>
      </w:pPr>
      <w:r>
        <w:rPr>
          <w:rFonts w:hint="eastAsia"/>
          <w:sz w:val="24"/>
        </w:rPr>
        <w:t>《士昬禮》‘納采用鴈’，鄭注曰：‘納采而用鴈爲摯者，取其順陰陽往來。’《士相見禮》‘下大夫相見以鴈’，注曰：‘鴈取知時，飛翔有行列也。’引之謹案：《士昬禮記》曰‘摯不用死’，鄭注曰：‘摯鴈也。’是鴈乃生者。鴻鴈，野鳥，不可生服，得之則死。若以鴻鴈爲摯，則是死物也。而《記》曰‘摯不用死’，則非鴻鴈可知。又《士相見禮》曰：‘贄，冬用雉，夏用腒。’是四時皆有執摯之禮。鴻鴈孟春北去，仲秋始來，夏月無鴈之時，下大夫將何以爲摯乎？由是言之，所用必非鴻鴈矣。‘鴈’蓋鵝也。鵝乃常畜之禽，故四時用之。《曲禮》曰‘獻鳥者，佛其首。畜鳥者，則勿佛也’，鄭注‘佛其首’曰：‘爲其喙害人也。’今若執鴻鴈，亦當佛其首，而《士相見禮》但云‘飾之以布，維之以索’，而‘無佛首’之文，則其爲畜鳥明矣。李涪《刊誤》曰：‘壻執鴈入奠，執贄之義也。鴈是野物，非時莫能致，故以</w:t>
      </w:r>
      <w:r w:rsidR="000C3578">
        <w:rPr>
          <w:rFonts w:hint="eastAsia"/>
          <w:sz w:val="24"/>
        </w:rPr>
        <w:t>䳘</w:t>
      </w:r>
      <w:r>
        <w:rPr>
          <w:rFonts w:hint="eastAsia"/>
          <w:sz w:val="24"/>
        </w:rPr>
        <w:t>替之者亦曰奠鴈。《爾雅》云：“舒鴈，</w:t>
      </w:r>
      <w:r w:rsidR="000C3578">
        <w:rPr>
          <w:rFonts w:hint="eastAsia"/>
          <w:sz w:val="24"/>
        </w:rPr>
        <w:t>䳘</w:t>
      </w:r>
      <w:r>
        <w:rPr>
          <w:rFonts w:hint="eastAsia"/>
          <w:sz w:val="24"/>
        </w:rPr>
        <w:t>。”</w:t>
      </w:r>
      <w:r w:rsidR="000C3578">
        <w:rPr>
          <w:rFonts w:hint="eastAsia"/>
          <w:sz w:val="24"/>
        </w:rPr>
        <w:t>䳘</w:t>
      </w:r>
      <w:r>
        <w:rPr>
          <w:rFonts w:hint="eastAsia"/>
          <w:sz w:val="24"/>
        </w:rPr>
        <w:t>亦鴈之屬也。’案：</w:t>
      </w:r>
      <w:r w:rsidR="000C3578">
        <w:rPr>
          <w:rFonts w:hint="eastAsia"/>
          <w:sz w:val="24"/>
        </w:rPr>
        <w:t>䳘</w:t>
      </w:r>
      <w:r>
        <w:rPr>
          <w:rFonts w:hint="eastAsia"/>
          <w:sz w:val="24"/>
        </w:rPr>
        <w:t>亦謂之鴈。古人奠鴈正謂用</w:t>
      </w:r>
      <w:r w:rsidR="000C3578">
        <w:rPr>
          <w:rFonts w:hint="eastAsia"/>
          <w:sz w:val="24"/>
        </w:rPr>
        <w:t>䳘</w:t>
      </w:r>
      <w:r>
        <w:rPr>
          <w:rFonts w:hint="eastAsia"/>
          <w:sz w:val="24"/>
        </w:rPr>
        <w:t>，非古用在野之鴈，而後人以</w:t>
      </w:r>
      <w:r w:rsidR="000C3578">
        <w:rPr>
          <w:rFonts w:hint="eastAsia"/>
          <w:sz w:val="24"/>
        </w:rPr>
        <w:t>䳘</w:t>
      </w:r>
      <w:r>
        <w:rPr>
          <w:rFonts w:hint="eastAsia"/>
          <w:sz w:val="24"/>
        </w:rPr>
        <w:t>代之也。古者謂鵝爲‘鴈’，詳見《周官》‘膳用六牲’下。</w:t>
      </w:r>
    </w:p>
    <w:p w14:paraId="0C0E129F" w14:textId="77777777" w:rsidR="003121E9" w:rsidRDefault="003121E9" w:rsidP="006F3055">
      <w:pPr>
        <w:spacing w:line="400" w:lineRule="exact"/>
        <w:rPr>
          <w:sz w:val="24"/>
        </w:rPr>
      </w:pPr>
    </w:p>
    <w:p w14:paraId="12ED2300" w14:textId="77777777" w:rsidR="003121E9" w:rsidRDefault="003121E9" w:rsidP="006F3055">
      <w:pPr>
        <w:spacing w:line="400" w:lineRule="exact"/>
        <w:rPr>
          <w:sz w:val="24"/>
        </w:rPr>
      </w:pPr>
      <w:r>
        <w:rPr>
          <w:rFonts w:hint="eastAsia"/>
          <w:sz w:val="24"/>
        </w:rPr>
        <w:t xml:space="preserve">    </w:t>
      </w:r>
      <w:r>
        <w:rPr>
          <w:rFonts w:hint="eastAsia"/>
          <w:b/>
          <w:bCs/>
          <w:sz w:val="28"/>
          <w:szCs w:val="24"/>
        </w:rPr>
        <w:t>袘緆</w:t>
      </w:r>
    </w:p>
    <w:p w14:paraId="2E64642F" w14:textId="77777777" w:rsidR="003121E9" w:rsidRDefault="003121E9" w:rsidP="006F3055">
      <w:pPr>
        <w:spacing w:line="400" w:lineRule="exact"/>
        <w:rPr>
          <w:sz w:val="24"/>
        </w:rPr>
      </w:pPr>
      <w:r>
        <w:rPr>
          <w:rFonts w:hint="eastAsia"/>
          <w:sz w:val="24"/>
        </w:rPr>
        <w:t>‘主人纁裳緇袘’，鄭注曰：‘袘，謂緣。’釋文：‘袘，以豉反。又音“移”。’《士喪禮記》‘縓綼緆’，注曰：‘飾裳在幅曰綼，在下曰緆’，釋文：‘他計反。劉羊豉反。’</w:t>
      </w:r>
      <w:r>
        <w:rPr>
          <w:rFonts w:hint="eastAsia"/>
          <w:sz w:val="18"/>
          <w:szCs w:val="16"/>
        </w:rPr>
        <w:t>羊豉、以豉同紐。</w:t>
      </w:r>
      <w:r>
        <w:rPr>
          <w:rFonts w:hint="eastAsia"/>
          <w:sz w:val="24"/>
        </w:rPr>
        <w:t>又《深衣》‘純袂緣純邊’，注曰：‘緣，緆也。’釋文：‘緆，徐音以豉反。’正義曰：‘緆，謂深衣之下純也。’</w:t>
      </w:r>
      <w:r>
        <w:rPr>
          <w:rFonts w:hint="eastAsia"/>
          <w:sz w:val="18"/>
          <w:szCs w:val="16"/>
        </w:rPr>
        <w:t>即裳下緣。</w:t>
      </w:r>
      <w:r>
        <w:rPr>
          <w:rFonts w:hint="eastAsia"/>
          <w:sz w:val="24"/>
        </w:rPr>
        <w:t>引之謹案：‘袘’、‘緆’，一字也，故同爲裳下緣，又同音以豉反。</w:t>
      </w:r>
      <w:r>
        <w:rPr>
          <w:rFonts w:hint="eastAsia"/>
          <w:sz w:val="18"/>
          <w:szCs w:val="16"/>
        </w:rPr>
        <w:t>《集韻》：‘袘，裳下緣也。或作緆。’</w:t>
      </w:r>
      <w:r>
        <w:rPr>
          <w:rFonts w:hint="eastAsia"/>
          <w:sz w:val="24"/>
        </w:rPr>
        <w:t>敖繼公曰：‘綼緆未詳。’蓋未知‘紕’與‘綼’、‘袘’與‘緆’之本同一字也。</w:t>
      </w:r>
    </w:p>
    <w:p w14:paraId="5C6426DB" w14:textId="77777777" w:rsidR="003121E9" w:rsidRDefault="003121E9" w:rsidP="006F3055">
      <w:pPr>
        <w:spacing w:line="400" w:lineRule="exact"/>
        <w:rPr>
          <w:sz w:val="24"/>
        </w:rPr>
      </w:pPr>
    </w:p>
    <w:p w14:paraId="093379DA" w14:textId="77777777" w:rsidR="003121E9" w:rsidRDefault="003121E9" w:rsidP="006F3055">
      <w:pPr>
        <w:spacing w:line="400" w:lineRule="exact"/>
        <w:rPr>
          <w:sz w:val="24"/>
        </w:rPr>
      </w:pPr>
      <w:r>
        <w:rPr>
          <w:rFonts w:hint="eastAsia"/>
          <w:sz w:val="24"/>
        </w:rPr>
        <w:t xml:space="preserve">    </w:t>
      </w:r>
      <w:r>
        <w:rPr>
          <w:rFonts w:hint="eastAsia"/>
          <w:b/>
          <w:bCs/>
          <w:sz w:val="28"/>
          <w:szCs w:val="24"/>
        </w:rPr>
        <w:t>布席于奧</w:t>
      </w:r>
    </w:p>
    <w:p w14:paraId="16D64EF4" w14:textId="77777777" w:rsidR="003121E9" w:rsidRDefault="003121E9" w:rsidP="006F3055">
      <w:pPr>
        <w:spacing w:line="400" w:lineRule="exact"/>
        <w:rPr>
          <w:sz w:val="24"/>
        </w:rPr>
      </w:pPr>
      <w:r>
        <w:rPr>
          <w:rFonts w:hint="eastAsia"/>
          <w:sz w:val="24"/>
        </w:rPr>
        <w:t>‘媵布席于奧’，《釋文》無‘布’字。朱梁補石本有。張淳《儀禮識誤》、李如圭《儀禮集釋》竝從《釋文》。或曰：下文‘御布對席’，與此文相當，則有‘布’字爲是。家大人曰：無‘布’字者是也。下文‘御布對席’，若無‘布’字，則文不成義。此言‘媵席于奧’，則文義已明。鄭注《鄉飲酒》云：‘席，敷席也。’無庸更加‘布’字。下文言‘席于’者六，皆無‘布’字。又各篇中言筵于某處者，‘筵’上亦無‘布’字。《釋文》出‘媵席’二字，而不言‘本或作媵布席’，《周南·草蟲》正義引此作‘席于奧’，是舊本皆無‘布’字也。‘布’字即涉下文‘布對席’而衍。</w:t>
      </w:r>
    </w:p>
    <w:p w14:paraId="369FA74E" w14:textId="77777777" w:rsidR="003121E9" w:rsidRDefault="003121E9" w:rsidP="006F3055">
      <w:pPr>
        <w:spacing w:line="400" w:lineRule="exact"/>
        <w:rPr>
          <w:sz w:val="24"/>
        </w:rPr>
      </w:pPr>
    </w:p>
    <w:p w14:paraId="25E22BD0" w14:textId="77777777" w:rsidR="003121E9" w:rsidRDefault="003121E9" w:rsidP="006F3055">
      <w:pPr>
        <w:spacing w:line="400" w:lineRule="exact"/>
        <w:rPr>
          <w:sz w:val="24"/>
        </w:rPr>
      </w:pPr>
      <w:r>
        <w:rPr>
          <w:rFonts w:hint="eastAsia"/>
          <w:sz w:val="24"/>
        </w:rPr>
        <w:lastRenderedPageBreak/>
        <w:t xml:space="preserve">    </w:t>
      </w:r>
      <w:r>
        <w:rPr>
          <w:rFonts w:hint="eastAsia"/>
          <w:b/>
          <w:bCs/>
          <w:sz w:val="28"/>
          <w:szCs w:val="24"/>
        </w:rPr>
        <w:t>必殽全</w:t>
      </w:r>
    </w:p>
    <w:p w14:paraId="70B7812F" w14:textId="77777777" w:rsidR="003121E9" w:rsidRDefault="003121E9" w:rsidP="006F3055">
      <w:pPr>
        <w:spacing w:line="400" w:lineRule="exact"/>
        <w:rPr>
          <w:sz w:val="24"/>
        </w:rPr>
      </w:pPr>
      <w:r>
        <w:rPr>
          <w:rFonts w:hint="eastAsia"/>
          <w:sz w:val="24"/>
        </w:rPr>
        <w:t>《記》：‘腊必用鮮，魚用鮒，必殽全。’家大人曰：‘必’字在‘殽’字上，則文義不順。‘必殽全’本作‘殽必全’，與上文‘行事必用昬昕’、‘皮帛必可’、‘制腊必用鮮’，皆文同一例。《疏》曰：‘云“殽必全”者，義取夫婦全節無虧之理。’是其證。朱梁補石及各本皆作‘必殽全’者，涉注文‘殽全’而誤。</w:t>
      </w:r>
      <w:r>
        <w:rPr>
          <w:rFonts w:hint="eastAsia"/>
          <w:sz w:val="18"/>
          <w:szCs w:val="16"/>
        </w:rPr>
        <w:t>注云：‘殽全者，不餒敗，不剥傷。’此鄭氏約舉經文，故無‘必’字。</w:t>
      </w:r>
      <w:r>
        <w:rPr>
          <w:rFonts w:hint="eastAsia"/>
          <w:sz w:val="24"/>
        </w:rPr>
        <w:t>引之謹案：殽，牲體也，俎實也。《士冠禮》醮辭曰‘肴升折俎’，</w:t>
      </w:r>
      <w:r>
        <w:rPr>
          <w:rFonts w:hint="eastAsia"/>
          <w:sz w:val="18"/>
          <w:szCs w:val="16"/>
        </w:rPr>
        <w:t>‘肴’與‘殽’同。</w:t>
      </w:r>
      <w:r>
        <w:rPr>
          <w:rFonts w:hint="eastAsia"/>
          <w:sz w:val="24"/>
        </w:rPr>
        <w:t>《大雅·</w:t>
      </w:r>
      <w:r>
        <w:rPr>
          <w:rFonts w:hint="eastAsia"/>
          <w:sz w:val="24"/>
        </w:rPr>
        <w:t xml:space="preserve"> </w:t>
      </w:r>
      <w:r>
        <w:rPr>
          <w:rFonts w:hint="eastAsia"/>
          <w:sz w:val="24"/>
        </w:rPr>
        <w:t>既醉》箋曰‘殽，謂牲體’是也。‘殽必全’者，謂豚之左右體全載於俎也。上文經‘豚合升’，注曰：‘合左右胖升於鼎也。’疏曰：‘以夫婦各一，故左右胖俱升。’是牲體之升於鼎，已用全矣。及其升俎，亦必用全，以夫婦各一胖故也。《少牢饋食禮》‘腊一純而鼎’，注曰：‘合升左右胖曰純。純，猶全也。’殽之全，猶腊之純耳。鄭注以‘殽全’爲‘不餒敗，不剥傷’，案凡爲殽者，皆不當餒敗剥傷，不必昬禮而始然也，殆失之矣。</w:t>
      </w:r>
    </w:p>
    <w:p w14:paraId="4AE3D1DF" w14:textId="77777777" w:rsidR="003121E9" w:rsidRDefault="003121E9" w:rsidP="006F3055">
      <w:pPr>
        <w:spacing w:line="400" w:lineRule="exact"/>
        <w:rPr>
          <w:sz w:val="24"/>
        </w:rPr>
      </w:pPr>
    </w:p>
    <w:p w14:paraId="20F74423" w14:textId="77777777" w:rsidR="003121E9" w:rsidRDefault="003121E9" w:rsidP="006F3055">
      <w:pPr>
        <w:spacing w:line="400" w:lineRule="exact"/>
        <w:rPr>
          <w:sz w:val="24"/>
        </w:rPr>
      </w:pPr>
      <w:r>
        <w:rPr>
          <w:rFonts w:hint="eastAsia"/>
          <w:sz w:val="24"/>
        </w:rPr>
        <w:t xml:space="preserve">    </w:t>
      </w:r>
      <w:r>
        <w:rPr>
          <w:rFonts w:hint="eastAsia"/>
          <w:b/>
          <w:bCs/>
          <w:sz w:val="28"/>
          <w:szCs w:val="24"/>
        </w:rPr>
        <w:t>三族之不虞</w:t>
      </w:r>
    </w:p>
    <w:p w14:paraId="48FDAA50" w14:textId="77777777" w:rsidR="003121E9" w:rsidRDefault="003121E9" w:rsidP="006F3055">
      <w:pPr>
        <w:spacing w:line="400" w:lineRule="exact"/>
        <w:rPr>
          <w:sz w:val="24"/>
        </w:rPr>
      </w:pPr>
      <w:r>
        <w:rPr>
          <w:rFonts w:hint="eastAsia"/>
          <w:sz w:val="24"/>
        </w:rPr>
        <w:t>‘惟是三族之不虞，使某也，請吉日’，鄭注曰：‘虞，度也。不億度，謂卒有死喪，期服則逾年，欲及今之吉也。’引之謹案：卒有死喪不測之患，則不得嫁娶矣。何以請吉日？若豫料將來，則又與惟是之文不合矣。今案：不，無也。</w:t>
      </w:r>
      <w:r>
        <w:rPr>
          <w:rFonts w:hint="eastAsia"/>
          <w:sz w:val="18"/>
          <w:szCs w:val="16"/>
        </w:rPr>
        <w:t>《洪範》‘無偏無黨’，《史記·張釋之馮唐傳贊》引作‘不偏不黨’。《吕刑》‘鰥寡無蓋’，《墨子·尚賢篇》引作‘鰥寡不蓋’。是‘不’即‘無’也。</w:t>
      </w:r>
      <w:r>
        <w:rPr>
          <w:rFonts w:hint="eastAsia"/>
          <w:sz w:val="24"/>
        </w:rPr>
        <w:t>虞，憂也。</w:t>
      </w:r>
      <w:r>
        <w:rPr>
          <w:rFonts w:hint="eastAsia"/>
          <w:sz w:val="18"/>
          <w:szCs w:val="16"/>
        </w:rPr>
        <w:t>范望注《大玄·玄瑩》曰：‘虞，憂也。’《繫辭傳》曰：‘悔吝者，憂虞之象也。’哀五年《左傳》曰：‘二三子閒於憂虞則有疾疢。’‘虞’亦‘憂’也。</w:t>
      </w:r>
      <w:r>
        <w:rPr>
          <w:rFonts w:hint="eastAsia"/>
          <w:sz w:val="24"/>
        </w:rPr>
        <w:t>無憂，謂無死喪也。三族無死喪，則可行嘉禮。故惟用此三族無虞之時，請吉日也。此與《萃·象傳》之戒不虞，《左傳》之‘備其不虞’</w:t>
      </w:r>
      <w:r>
        <w:rPr>
          <w:rFonts w:hint="eastAsia"/>
          <w:sz w:val="18"/>
          <w:szCs w:val="16"/>
        </w:rPr>
        <w:t>《襄三年》</w:t>
      </w:r>
      <w:r>
        <w:rPr>
          <w:rFonts w:hint="eastAsia"/>
          <w:sz w:val="24"/>
        </w:rPr>
        <w:t>異訓，彼謂不億度，此謂無憂患也。</w:t>
      </w:r>
    </w:p>
    <w:p w14:paraId="467B905C" w14:textId="77777777" w:rsidR="003121E9" w:rsidRDefault="003121E9" w:rsidP="006F3055">
      <w:pPr>
        <w:spacing w:line="400" w:lineRule="exact"/>
        <w:rPr>
          <w:sz w:val="24"/>
        </w:rPr>
      </w:pPr>
    </w:p>
    <w:p w14:paraId="0D5DF656" w14:textId="77777777" w:rsidR="003121E9" w:rsidRDefault="003121E9" w:rsidP="006F3055">
      <w:pPr>
        <w:spacing w:line="400" w:lineRule="exact"/>
        <w:rPr>
          <w:sz w:val="24"/>
        </w:rPr>
      </w:pPr>
      <w:r>
        <w:rPr>
          <w:rFonts w:hint="eastAsia"/>
          <w:sz w:val="24"/>
        </w:rPr>
        <w:t xml:space="preserve">    </w:t>
      </w:r>
      <w:r>
        <w:rPr>
          <w:rFonts w:hint="eastAsia"/>
          <w:b/>
          <w:bCs/>
          <w:sz w:val="28"/>
          <w:szCs w:val="24"/>
        </w:rPr>
        <w:t>勖帥以敬先妣之嗣</w:t>
      </w:r>
    </w:p>
    <w:p w14:paraId="68BFFDB5" w14:textId="77777777" w:rsidR="003121E9" w:rsidRDefault="003121E9" w:rsidP="006F3055">
      <w:pPr>
        <w:spacing w:line="400" w:lineRule="exact"/>
        <w:rPr>
          <w:sz w:val="24"/>
        </w:rPr>
      </w:pPr>
      <w:r>
        <w:rPr>
          <w:rFonts w:hint="eastAsia"/>
          <w:sz w:val="24"/>
        </w:rPr>
        <w:t>‘父醮子，命之，曰：“往迎爾相，承我宗事。勖帥以敬，先妣之嗣，若則有常。”’鄭讀‘勖帥以敬先妣之嗣’爲一句，云：‘勉帥道婦以敬其爲先妣之嗣。’敖繼公《儀禮集説》讀‘勖帥以敬’爲句、‘先妣之嗣’爲句，云：‘汝當勉帥之以敬。彼能敬，則盡婦道，而可以嗣續我先妣之事矣。’引之謹案：敖説是矣，而未盡也。之，是也。言當勉帥以敬，唯先妣是嗣也。《大雅·</w:t>
      </w:r>
      <w:r>
        <w:rPr>
          <w:rFonts w:hint="eastAsia"/>
          <w:sz w:val="24"/>
        </w:rPr>
        <w:t xml:space="preserve"> </w:t>
      </w:r>
      <w:r>
        <w:rPr>
          <w:rFonts w:hint="eastAsia"/>
          <w:sz w:val="24"/>
        </w:rPr>
        <w:t>江漢篇》‘召公是似’，文義與此同，毛傳曰：‘似，嗣也。’</w:t>
      </w:r>
      <w:r>
        <w:rPr>
          <w:rFonts w:hint="eastAsia"/>
          <w:sz w:val="18"/>
          <w:szCs w:val="16"/>
        </w:rPr>
        <w:t>凡《詩》言‘先君之思’、云‘誰之思’、‘嬿婉之求’、‘維子之好’，‘之’字皆與‘是’同義。</w:t>
      </w:r>
      <w:r>
        <w:rPr>
          <w:rFonts w:hint="eastAsia"/>
          <w:sz w:val="24"/>
        </w:rPr>
        <w:t>經文以‘事’、‘嗣’爲韻，‘若則有常’句不入韻。《士冠禮》字辭‘禮儀既備，令月吉日，昭告爾字，爰字孔嘉，髦士攸宜，宜之</w:t>
      </w:r>
      <w:r>
        <w:rPr>
          <w:rFonts w:hint="eastAsia"/>
          <w:sz w:val="24"/>
        </w:rPr>
        <w:lastRenderedPageBreak/>
        <w:t>于假，永受保之’，‘備’、‘字’爲韻，‘嘉’、‘宜’爲韻，末二句不入韻，是其例也。顧氏《詩本音》謂‘相’、‘常’爲韻，非是。</w:t>
      </w:r>
    </w:p>
    <w:p w14:paraId="2874F900" w14:textId="77777777" w:rsidR="003121E9" w:rsidRDefault="003121E9" w:rsidP="006F3055">
      <w:pPr>
        <w:spacing w:line="400" w:lineRule="exact"/>
        <w:rPr>
          <w:sz w:val="24"/>
        </w:rPr>
      </w:pPr>
    </w:p>
    <w:p w14:paraId="2A812C39" w14:textId="77777777" w:rsidR="003121E9" w:rsidRDefault="003121E9" w:rsidP="006F3055">
      <w:pPr>
        <w:spacing w:line="400" w:lineRule="exact"/>
        <w:rPr>
          <w:sz w:val="24"/>
        </w:rPr>
      </w:pPr>
      <w:r>
        <w:rPr>
          <w:rFonts w:hint="eastAsia"/>
          <w:sz w:val="24"/>
        </w:rPr>
        <w:t xml:space="preserve">    </w:t>
      </w:r>
      <w:r>
        <w:rPr>
          <w:rFonts w:hint="eastAsia"/>
          <w:b/>
          <w:bCs/>
          <w:sz w:val="28"/>
          <w:szCs w:val="24"/>
        </w:rPr>
        <w:t>某以得爲外婚姻之數</w:t>
      </w:r>
    </w:p>
    <w:p w14:paraId="388A5B87" w14:textId="77777777" w:rsidR="003121E9" w:rsidRDefault="003121E9" w:rsidP="006F3055">
      <w:pPr>
        <w:spacing w:line="400" w:lineRule="exact"/>
        <w:rPr>
          <w:sz w:val="24"/>
        </w:rPr>
      </w:pPr>
      <w:r>
        <w:rPr>
          <w:rFonts w:hint="eastAsia"/>
          <w:sz w:val="24"/>
        </w:rPr>
        <w:t>‘某以得爲外婚姻之數，某之子，未得濯溉於祭祀，是以未敢見’。注、疏不釋‘數’字，《釋文》亦無音。引之謹案：‘數’當音所角切。《爾雅》曰：‘數，疾也。’數之言速也，驟也。《曾子問》‘不知其已之遲數’，鄭注曰‘數，讀爲速’是也。言前此驟爲婚姻，其時未久，某之子尚未濯溉於祭祀，某是以未敢往見吾子也。</w:t>
      </w:r>
    </w:p>
    <w:p w14:paraId="2EE61533" w14:textId="77777777" w:rsidR="003121E9" w:rsidRDefault="003121E9" w:rsidP="006F3055">
      <w:pPr>
        <w:spacing w:line="400" w:lineRule="exact"/>
        <w:rPr>
          <w:sz w:val="24"/>
        </w:rPr>
      </w:pPr>
    </w:p>
    <w:p w14:paraId="4BC8001F" w14:textId="77777777" w:rsidR="003121E9" w:rsidRDefault="003121E9" w:rsidP="006F3055">
      <w:pPr>
        <w:spacing w:line="400" w:lineRule="exact"/>
        <w:rPr>
          <w:sz w:val="24"/>
        </w:rPr>
      </w:pPr>
      <w:r>
        <w:rPr>
          <w:rFonts w:hint="eastAsia"/>
          <w:sz w:val="24"/>
        </w:rPr>
        <w:t xml:space="preserve">    </w:t>
      </w:r>
      <w:r>
        <w:rPr>
          <w:rFonts w:hint="eastAsia"/>
          <w:b/>
          <w:bCs/>
          <w:sz w:val="28"/>
          <w:szCs w:val="24"/>
        </w:rPr>
        <w:t>至下</w:t>
      </w:r>
    </w:p>
    <w:p w14:paraId="52B980C0" w14:textId="77777777" w:rsidR="003121E9" w:rsidRDefault="003121E9" w:rsidP="006F3055">
      <w:pPr>
        <w:spacing w:line="400" w:lineRule="exact"/>
        <w:rPr>
          <w:sz w:val="24"/>
        </w:rPr>
      </w:pPr>
      <w:r>
        <w:rPr>
          <w:rFonts w:hint="eastAsia"/>
          <w:sz w:val="24"/>
        </w:rPr>
        <w:t>《士相見禮》‘始見于君，執贄</w:t>
      </w:r>
      <w:r>
        <w:rPr>
          <w:rFonts w:hint="eastAsia"/>
          <w:sz w:val="18"/>
          <w:szCs w:val="16"/>
        </w:rPr>
        <w:t>句</w:t>
      </w:r>
      <w:r>
        <w:rPr>
          <w:rFonts w:hint="eastAsia"/>
          <w:sz w:val="24"/>
        </w:rPr>
        <w:t>至下，容彌蹙’，鄭注曰：‘下，君所也。’敖繼公曰：‘至下，謂當帶也。《曲禮》曰：“凡奉者當心，提者當帶。”此執物高下之節也。執贄當帶，見至尊者之禮也。’引之謹案：君所不得謂之下，鄭説誠未安矣。敖云‘至下，謂當帶’，則是解‘至下’爲極卑也，然但云極卑而不指其處，則安知不更下於帶乎？恐古人無此不了之文法也。且上文‘贄，冬用雉，夏用腒，左頭奉之’，釋文：‘奉，芳勇反。’</w:t>
      </w:r>
      <w:r>
        <w:rPr>
          <w:rFonts w:hint="eastAsia"/>
          <w:sz w:val="18"/>
          <w:szCs w:val="16"/>
        </w:rPr>
        <w:t>與‘捧’同。</w:t>
      </w:r>
      <w:r>
        <w:rPr>
          <w:rFonts w:hint="eastAsia"/>
          <w:sz w:val="24"/>
        </w:rPr>
        <w:t>是贄當奉不當提，正當用奉者當心之禮，何得同於提者之當帶邪？今案：上文‘賓奉贄入門左，主人再拜受’，注曰：‘受贄於庭，不受贄於堂，</w:t>
      </w:r>
      <w:r>
        <w:rPr>
          <w:rFonts w:hint="eastAsia"/>
          <w:sz w:val="18"/>
          <w:szCs w:val="16"/>
        </w:rPr>
        <w:t>句</w:t>
      </w:r>
      <w:r>
        <w:rPr>
          <w:rFonts w:hint="eastAsia"/>
          <w:sz w:val="24"/>
        </w:rPr>
        <w:t>下人君也。’疏曰：‘《聘禮》</w:t>
      </w:r>
      <w:r>
        <w:rPr>
          <w:rFonts w:hint="eastAsia"/>
          <w:sz w:val="24"/>
          <w:highlight w:val="green"/>
        </w:rPr>
        <w:t>賓升堂致命授王</w:t>
      </w:r>
      <w:r>
        <w:rPr>
          <w:rFonts w:hint="eastAsia"/>
          <w:sz w:val="24"/>
        </w:rPr>
        <w:t>。又下云“君在堂，升見無方階”，亦是升堂見君法，故云“不於</w:t>
      </w:r>
      <w:r>
        <w:rPr>
          <w:rStyle w:val="a3"/>
          <w:rFonts w:hint="eastAsia"/>
          <w:sz w:val="24"/>
        </w:rPr>
        <w:footnoteReference w:id="9"/>
      </w:r>
      <w:r>
        <w:rPr>
          <w:rFonts w:hint="eastAsia"/>
          <w:sz w:val="24"/>
        </w:rPr>
        <w:t>堂，下人君也”。’據此，則君受臣贄，當於堂上，君無下堂迎臣之禮，猶天子不下堂而見諸侯也。此云‘至下’，蓋謂執贄者行至君之堂下。至堂下，則去升堂奠贄不遠，故其敬益甚，故下文遂云‘容彌蹙’也。古者謂堂下爲下。《鄉射禮》曰：‘主人獻笙于西階上，笙一人拜于下。’又曰：‘命弟子贊工遷樂于下。’《聘禮記》曰：‘若君不見，使大夫受，自下聽命，自西階升受。’《公食大夫禮記》‘卿擯由下’，注曰：‘不升堂也。’《皋陶謨》‘下管</w:t>
      </w:r>
      <w:r w:rsidR="000C3578">
        <w:rPr>
          <w:rFonts w:hint="eastAsia"/>
          <w:sz w:val="24"/>
        </w:rPr>
        <w:t>鼗</w:t>
      </w:r>
      <w:r>
        <w:rPr>
          <w:rFonts w:hint="eastAsia"/>
          <w:sz w:val="24"/>
        </w:rPr>
        <w:t>鼓’，鄭注曰：‘謂舜廟堂下之樂，故言下。’</w:t>
      </w:r>
      <w:r>
        <w:rPr>
          <w:rFonts w:hint="eastAsia"/>
          <w:sz w:val="18"/>
          <w:szCs w:val="16"/>
        </w:rPr>
        <w:t>見《周官·大司樂》疏。</w:t>
      </w:r>
      <w:r>
        <w:rPr>
          <w:rFonts w:hint="eastAsia"/>
          <w:sz w:val="24"/>
        </w:rPr>
        <w:t>《禮運》曰：‘粢醍在堂，澄酒在下。’《論語·子罕篇》曰：‘拜下，禮也。’皆其證矣。</w:t>
      </w:r>
    </w:p>
    <w:p w14:paraId="318D1746" w14:textId="77777777" w:rsidR="003121E9" w:rsidRDefault="003121E9" w:rsidP="006F3055">
      <w:pPr>
        <w:spacing w:line="400" w:lineRule="exact"/>
        <w:rPr>
          <w:sz w:val="24"/>
        </w:rPr>
      </w:pPr>
    </w:p>
    <w:p w14:paraId="0CC2A3E3" w14:textId="77777777" w:rsidR="003121E9" w:rsidRDefault="003121E9" w:rsidP="006F3055">
      <w:pPr>
        <w:spacing w:line="400" w:lineRule="exact"/>
        <w:rPr>
          <w:sz w:val="24"/>
        </w:rPr>
      </w:pPr>
      <w:r>
        <w:rPr>
          <w:rFonts w:hint="eastAsia"/>
          <w:sz w:val="24"/>
        </w:rPr>
        <w:t xml:space="preserve">    </w:t>
      </w:r>
      <w:r>
        <w:rPr>
          <w:rFonts w:hint="eastAsia"/>
          <w:b/>
          <w:bCs/>
          <w:sz w:val="28"/>
          <w:szCs w:val="24"/>
        </w:rPr>
        <w:t>若君賜之食</w:t>
      </w:r>
    </w:p>
    <w:p w14:paraId="2215EB92" w14:textId="77777777" w:rsidR="003121E9" w:rsidRDefault="003121E9" w:rsidP="006F3055">
      <w:pPr>
        <w:spacing w:line="400" w:lineRule="exact"/>
        <w:rPr>
          <w:sz w:val="24"/>
        </w:rPr>
      </w:pPr>
      <w:r>
        <w:rPr>
          <w:rFonts w:hint="eastAsia"/>
          <w:sz w:val="24"/>
        </w:rPr>
        <w:t>‘若君賜之食，則君祭先飯，徧嘗膳，飲而俟，君命之食，然後食’，鄭注曰：‘此謂君與之禮食。’疏曰：‘謂君與臣小小禮食法。此節《玉藻》云：“若賜之食而君客之，則命之祭然後祭。”但此文不云“客之，命之祭然後祭”，文不具也。’</w:t>
      </w:r>
      <w:r>
        <w:rPr>
          <w:rFonts w:hint="eastAsia"/>
          <w:sz w:val="24"/>
        </w:rPr>
        <w:lastRenderedPageBreak/>
        <w:t>引之謹案：《士相見》所記者，侍食之常禮。《玉藻》所記，則見客於君者也。常禮則臣不祭，故《士相見》但言君祭也。客禮則臣亦得祭，故《玉藻》言‘命之祭然後祭’也。二者不同，鄭注、賈疏强合之，非也。《論語·鄉黨篇》‘侍食於君，君祭先飯’，邢昺疏曰：‘敵客則得先自祭，降等之客則後祭。若臣侍君而賜之食，則不祭。若賜食而君以客禮待之，則得祭。雖得祭又須君命之祭乃敢祭也。此言“君祭先飯”，則非客之之禮也。’邢氏之説，足以正鄭、賈之失矣。又案：侍食之常禮，與見客於君之禮，所異者祭不祭耳，其餘則同。故《士相見》言‘先飯徧嘗膳飲而俟，君命之食然後食。若有將食者，則俟君之食然後食’，《玉藻》亦言‘先飯辯嘗羞飲而俟。若有嘗羞者，則俟君之食然後食，飯飲而俟’，明‘先飯徧嘗膳’以下，客禮、常禮之所同也。鄭注《玉藻》以‘先飯辯嘗羞’三句爲見客於君之禮，以‘若有嘗羞者’三句爲侍食之常禮，亦失之。</w:t>
      </w:r>
      <w:r>
        <w:rPr>
          <w:rFonts w:hint="eastAsia"/>
          <w:sz w:val="18"/>
          <w:szCs w:val="16"/>
        </w:rPr>
        <w:t>鄭注‘若有嘗羞者’三句云：‘不祭侍食，不敢備禮也。’正義曰：‘既不得爲客，故不得祭，亦不得嘗羞，則君使膳宰自嘗羞，故云“有嘗羞者”也。’</w:t>
      </w:r>
    </w:p>
    <w:p w14:paraId="3DFB0B0B" w14:textId="77777777" w:rsidR="003121E9" w:rsidRDefault="003121E9" w:rsidP="006F3055">
      <w:pPr>
        <w:spacing w:line="400" w:lineRule="exact"/>
        <w:rPr>
          <w:sz w:val="24"/>
        </w:rPr>
      </w:pPr>
    </w:p>
    <w:p w14:paraId="62E37804" w14:textId="77777777" w:rsidR="003121E9" w:rsidRDefault="003121E9" w:rsidP="006F3055">
      <w:pPr>
        <w:spacing w:line="400" w:lineRule="exact"/>
        <w:rPr>
          <w:sz w:val="24"/>
        </w:rPr>
      </w:pPr>
      <w:r>
        <w:rPr>
          <w:rFonts w:hint="eastAsia"/>
          <w:b/>
          <w:bCs/>
          <w:sz w:val="28"/>
          <w:szCs w:val="24"/>
        </w:rPr>
        <w:t xml:space="preserve">    </w:t>
      </w:r>
      <w:r>
        <w:rPr>
          <w:rFonts w:hint="eastAsia"/>
          <w:b/>
          <w:bCs/>
          <w:sz w:val="28"/>
          <w:szCs w:val="24"/>
        </w:rPr>
        <w:t>則曰寡君之老</w:t>
      </w:r>
    </w:p>
    <w:p w14:paraId="4B80152F" w14:textId="77777777" w:rsidR="003121E9" w:rsidRDefault="003121E9" w:rsidP="006F3055">
      <w:pPr>
        <w:spacing w:line="400" w:lineRule="exact"/>
        <w:rPr>
          <w:sz w:val="24"/>
        </w:rPr>
      </w:pPr>
      <w:r>
        <w:rPr>
          <w:rFonts w:hint="eastAsia"/>
          <w:sz w:val="24"/>
        </w:rPr>
        <w:t>‘非以君命使，則不稱寡大夫，</w:t>
      </w:r>
      <w:r>
        <w:rPr>
          <w:rFonts w:hint="eastAsia"/>
          <w:sz w:val="18"/>
          <w:szCs w:val="16"/>
        </w:rPr>
        <w:t>此下《唐石經》及各本俱有‘士’字。案：疏曰：‘經直云“大夫”，鄭兼云“士”者，經本文是士，則云“非以君命使”，可以兼士也。’據此，則‘大夫’下本無‘士’字，特以本篇是士相見禮，故注兼士言之耳。經文‘士’字，後人所加。今依戴氏所校《集釋》删正。</w:t>
      </w:r>
      <w:r>
        <w:rPr>
          <w:rFonts w:hint="eastAsia"/>
          <w:sz w:val="24"/>
        </w:rPr>
        <w:t>則曰寡君之老’，鄭注曰：‘謂擯贊者辭也。不稱寡者，</w:t>
      </w:r>
      <w:r>
        <w:rPr>
          <w:rFonts w:hint="eastAsia"/>
          <w:sz w:val="18"/>
          <w:szCs w:val="16"/>
        </w:rPr>
        <w:t>俗本者誤作‘君’，今從《集釋》本。</w:t>
      </w:r>
      <w:r>
        <w:rPr>
          <w:rFonts w:hint="eastAsia"/>
          <w:sz w:val="24"/>
        </w:rPr>
        <w:t>不言寡君之某，言姓名而已。大夫士，</w:t>
      </w:r>
      <w:r>
        <w:rPr>
          <w:rFonts w:hint="eastAsia"/>
          <w:sz w:val="20"/>
          <w:szCs w:val="18"/>
        </w:rPr>
        <w:t>‘</w:t>
      </w:r>
      <w:r>
        <w:rPr>
          <w:rFonts w:hint="eastAsia"/>
          <w:sz w:val="18"/>
          <w:szCs w:val="16"/>
        </w:rPr>
        <w:t>士’上各本衍‘卿’字，與《疏》不合，今依戴氏所校删。</w:t>
      </w:r>
      <w:r>
        <w:rPr>
          <w:rFonts w:hint="eastAsia"/>
          <w:sz w:val="24"/>
        </w:rPr>
        <w:t>其使則皆曰寡君之某。’引之謹案：‘寡大夫’下‘則曰’二字，因下文‘士大夫則曰下臣’而衍也。戴氏東原校《儀禮集釋》曰：‘《玉藻篇》：“上大夫曰下臣，擯者曰寡君之老，下大夫自名，擯者曰寡大夫。大夫私事使，私人擯，則稱名。公士擯，則曰寡大夫寡君之老。”是擯者稱上大夫曰寡君之老，稱下大夫曰寡大夫。此文當云“非以君命使，則不稱寡大夫、寡君之老”，與《玉藻》互相爲義。今案：戴説是也。鄭注《玉藻》‘公士擯’節曰：‘謂聘也。大聘使上大夫，小聘使下大夫。’然則大夫以君命使，則擯者稱寡大夫、寡君之老；非以君命使，則不稱寡大夫、寡君之老矣。鄭不悟‘則曰’之爲衍文，而讀‘大夫’下屬，且以‘不稱寡’爲句，非也。敖繼公見俗本‘大夫’下有‘士’字，乃謂‘君之老與大夫士之文宜易處’，尤誤。</w:t>
      </w:r>
    </w:p>
    <w:p w14:paraId="0BB97CDA" w14:textId="77777777" w:rsidR="003121E9" w:rsidRDefault="003121E9" w:rsidP="006F3055">
      <w:pPr>
        <w:spacing w:line="400" w:lineRule="exact"/>
        <w:rPr>
          <w:sz w:val="24"/>
        </w:rPr>
      </w:pPr>
    </w:p>
    <w:p w14:paraId="65F76353" w14:textId="77777777" w:rsidR="003121E9" w:rsidRDefault="003121E9" w:rsidP="006F3055">
      <w:pPr>
        <w:spacing w:line="400" w:lineRule="exact"/>
        <w:rPr>
          <w:sz w:val="24"/>
        </w:rPr>
      </w:pPr>
      <w:r>
        <w:rPr>
          <w:rFonts w:hint="eastAsia"/>
          <w:sz w:val="24"/>
        </w:rPr>
        <w:t xml:space="preserve">    </w:t>
      </w:r>
      <w:r>
        <w:rPr>
          <w:rFonts w:hint="eastAsia"/>
          <w:b/>
          <w:bCs/>
          <w:sz w:val="28"/>
          <w:szCs w:val="24"/>
        </w:rPr>
        <w:t>宅者</w:t>
      </w:r>
    </w:p>
    <w:p w14:paraId="5EAA66D4" w14:textId="77777777" w:rsidR="003121E9" w:rsidRDefault="003121E9" w:rsidP="006F3055">
      <w:pPr>
        <w:spacing w:line="400" w:lineRule="exact"/>
        <w:rPr>
          <w:sz w:val="24"/>
        </w:rPr>
      </w:pPr>
      <w:r>
        <w:rPr>
          <w:rFonts w:hint="eastAsia"/>
          <w:sz w:val="24"/>
        </w:rPr>
        <w:t>‘宅者，在邦則曰市井之臣，在野則曰草茅之臣’，鄭注曰：‘宅者，謂致仕者去官而居宅，或在國中，或在野。《周禮·載師》之職“以宅田任近郊之地”，今文</w:t>
      </w:r>
      <w:r>
        <w:rPr>
          <w:rFonts w:hint="eastAsia"/>
          <w:sz w:val="24"/>
        </w:rPr>
        <w:lastRenderedPageBreak/>
        <w:t>“宅”或爲“託”。’引之謹案：《周禮》‘宅田’未知何指，若以爲居宅，則仕與不仕，皆有所居之宅，但云‘宅’者，無以見其爲致仕者也。且致仕者曾爲士大夫，豈得遽同疏賤，而稱市井之臣、草茅之臣乎？反復文義，當以今文‘託’字爲長。蓋羈旅之人，寄託於此國者也。襄二十七年《左傳》‘衛子鮮出奔晉，託於木門，終身不仕’，是其證。託者若仕，則自稱於君與士大夫同；不仕，則或曰市井之臣，或曰草茅之臣而已。《孟子·萬章篇》：‘在國曰市井之臣，在野曰草莽之臣，皆謂庶人。庶人不傳質爲臣，不敢見於諸侯。’今託於此國而不仕，亦是‘不傳質爲臣’者，故其自稱於君者相若也。下文‘他國之人曰外臣’，則其不託於此國者矣。又案：敖繼公曰：‘宅者，未仕而家居者也。’若然，則經文但云處士可矣，何爲迂回其文而云‘宅者’乎？徧考經傳，無謂處士家居爲‘宅’者，敖説非。</w:t>
      </w:r>
    </w:p>
    <w:p w14:paraId="4A37C0A3" w14:textId="77777777" w:rsidR="003121E9" w:rsidRDefault="003121E9" w:rsidP="006F3055">
      <w:pPr>
        <w:spacing w:line="400" w:lineRule="exact"/>
        <w:rPr>
          <w:sz w:val="24"/>
        </w:rPr>
      </w:pPr>
    </w:p>
    <w:p w14:paraId="57E5FD16" w14:textId="77777777" w:rsidR="003121E9" w:rsidRDefault="003121E9" w:rsidP="006F3055">
      <w:pPr>
        <w:spacing w:line="400" w:lineRule="exact"/>
        <w:rPr>
          <w:sz w:val="24"/>
        </w:rPr>
      </w:pPr>
      <w:r>
        <w:rPr>
          <w:rFonts w:hint="eastAsia"/>
          <w:sz w:val="24"/>
        </w:rPr>
        <w:t xml:space="preserve">    </w:t>
      </w:r>
      <w:r>
        <w:rPr>
          <w:rFonts w:hint="eastAsia"/>
          <w:b/>
          <w:bCs/>
          <w:sz w:val="28"/>
          <w:szCs w:val="24"/>
        </w:rPr>
        <w:t>羹定</w:t>
      </w:r>
    </w:p>
    <w:p w14:paraId="2D2B26F6" w14:textId="77777777" w:rsidR="003121E9" w:rsidRDefault="003121E9" w:rsidP="006F3055">
      <w:pPr>
        <w:spacing w:line="400" w:lineRule="exact"/>
        <w:rPr>
          <w:sz w:val="24"/>
        </w:rPr>
      </w:pPr>
      <w:r>
        <w:rPr>
          <w:rFonts w:hint="eastAsia"/>
          <w:sz w:val="24"/>
        </w:rPr>
        <w:t>《鄉飲酒禮》‘羹定’，鄭注曰：‘定，猶孰也。’疏曰：‘孰云定者，孰即定止，故以定言之。’引之謹案：鄭訓‘定’爲‘孰’，而疏以爲‘定止’，非鄭義也。定者，成也，言成孰也。《吕氏春秋·仲冬篇》‘以待陰陽之所定’，《淮南·天文篇》‘秋分而禾蔈定’，高注竝曰：‘定，成也。’《晉語》‘謀既成矣’，《吴語》‘吴晉争長未成’，韋注竝曰：‘成，定也。’《樂記》曰‘王者功成作樂，治定制禮’，‘定’與‘成’互文耳。《孟子·告子篇》‘苟爲不孰’，趙注曰：‘孰，成也。’《吕氏春秋·明理篇》‘五穀萎敗不成’，高注曰：‘成，孰也。’是‘定’、‘成’、‘孰’三字同義。《晉語》曰‘秦歲定’，謂秦歲孰也。</w:t>
      </w:r>
      <w:r>
        <w:rPr>
          <w:rFonts w:hint="eastAsia"/>
          <w:sz w:val="18"/>
          <w:szCs w:val="16"/>
        </w:rPr>
        <w:t>韋注‘定，安也’，失之。</w:t>
      </w:r>
      <w:r>
        <w:rPr>
          <w:rFonts w:hint="eastAsia"/>
          <w:sz w:val="24"/>
        </w:rPr>
        <w:t>《吕氏春秋·審時篇》謂稻成孰爲‘定孰’，故曰‘定，猶孰也’。</w:t>
      </w:r>
    </w:p>
    <w:p w14:paraId="6B826968" w14:textId="77777777" w:rsidR="003121E9" w:rsidRDefault="003121E9" w:rsidP="006F3055">
      <w:pPr>
        <w:spacing w:line="400" w:lineRule="exact"/>
        <w:rPr>
          <w:sz w:val="24"/>
        </w:rPr>
      </w:pPr>
    </w:p>
    <w:p w14:paraId="0512A3E9" w14:textId="77777777" w:rsidR="003121E9" w:rsidRDefault="003121E9" w:rsidP="006F3055">
      <w:pPr>
        <w:spacing w:line="400" w:lineRule="exact"/>
        <w:rPr>
          <w:sz w:val="24"/>
        </w:rPr>
      </w:pPr>
      <w:r>
        <w:rPr>
          <w:rFonts w:hint="eastAsia"/>
          <w:sz w:val="24"/>
        </w:rPr>
        <w:t xml:space="preserve">    </w:t>
      </w:r>
      <w:r>
        <w:rPr>
          <w:rFonts w:hint="eastAsia"/>
          <w:b/>
          <w:bCs/>
          <w:sz w:val="28"/>
          <w:szCs w:val="24"/>
        </w:rPr>
        <w:t>篚下</w:t>
      </w:r>
      <w:r>
        <w:rPr>
          <w:rFonts w:hint="eastAsia"/>
          <w:b/>
          <w:bCs/>
          <w:sz w:val="28"/>
          <w:szCs w:val="24"/>
        </w:rPr>
        <w:t xml:space="preserve">  </w:t>
      </w:r>
      <w:r>
        <w:rPr>
          <w:rFonts w:hint="eastAsia"/>
          <w:b/>
          <w:bCs/>
          <w:sz w:val="28"/>
          <w:szCs w:val="24"/>
        </w:rPr>
        <w:t>賓坐取爵適洗</w:t>
      </w:r>
    </w:p>
    <w:p w14:paraId="3726CF20" w14:textId="77777777" w:rsidR="003121E9" w:rsidRDefault="003121E9" w:rsidP="006F3055">
      <w:pPr>
        <w:spacing w:line="400" w:lineRule="exact"/>
        <w:rPr>
          <w:sz w:val="24"/>
        </w:rPr>
      </w:pPr>
      <w:r>
        <w:rPr>
          <w:rFonts w:hint="eastAsia"/>
          <w:sz w:val="24"/>
        </w:rPr>
        <w:t>‘主人坐取爵，興，適洗，南面，坐奠爵于篚下，盥洗’。《鄉射禮》同。鄭注皆不言篚下爲何所。敖繼公以爲‘篚南’，其説曰：‘南面坐于洗北，乃奠爵于篚南，不敢由便也。’引之謹案：如敖所説，主人在洗北，因不敢由便而奠爵于篚南；賓在洗南，亦當不敢由便而奠爵于篚北。而《燕禮》《大射儀》並云‘賓洗南坐奠觚于篚下’，鄭注曰：‘篚下，篚南。’賓在洗南而奠觚即于篚南，彼又何以由便乎？賓敢由便，而主又何以不敢由便乎？敖説殆不可通。今案：主人奠爵于篚下，謂篚北也。蓋篚在洗西，主人適洗南面，位在洗北面，下句遂云‘坐奠爵于篚下’，則亦在篚北矣。此及《鄉射禮》並云：‘賓進，東北面辭洗。’鄭注《鄉射禮》曰：‘言東北面，則位南於洗矣。’洗與篚東西相值，賓東北面於洗篚之南，則主人南面於洗篚之北。身在篚北而奠爵于篚南，此勢所不能也。《鄉射禮》‘賓</w:t>
      </w:r>
      <w:r>
        <w:rPr>
          <w:rFonts w:hint="eastAsia"/>
          <w:sz w:val="24"/>
        </w:rPr>
        <w:lastRenderedPageBreak/>
        <w:t>坐取爵適洗，北面坐奠爵于篚下。興，盥洗’，鄭注曰：‘賓北面盥洗，自外來。’疏曰：‘對主人自内出南面。’然則賓適洗北面，則篚下爲篚南。主人適洗南面，則篚下爲篚北，正所謂賓自外來，主由内出也。篚在洗西，賓北面於洗南，則左手近篚，奠于篚南者，當以左手；主人南面於洗北，則右手近篚。奠于篚北者，當以右手，皆爲由便也。又案：《鄉射禮》‘賓坐取爵適洗’，‘洗’下蓋脱‘南’字。《鄉飲酒禮》云：‘賓坐取爵適洗南，北面。’《燕禮》云：‘賓洗南坐奠觚。’《大射儀》云：‘賓洗南西北面坐奠觚。’是賓之所適，皆在洗南，異於主人之適洗北。若不言南，則無以别於主人之適洗矣。主人適洗北不言北者，主人降自阼階，本在洗北，</w:t>
      </w:r>
      <w:r>
        <w:rPr>
          <w:rFonts w:hint="eastAsia"/>
          <w:sz w:val="18"/>
          <w:szCs w:val="16"/>
        </w:rPr>
        <w:t>洗設于阼階東南。</w:t>
      </w:r>
      <w:r>
        <w:rPr>
          <w:rFonts w:hint="eastAsia"/>
          <w:sz w:val="24"/>
        </w:rPr>
        <w:t>故不言北也。賓降自西階，亦在洗北，而其所適則在洗南，若不言南，則嫌於適洗北矣。故賓之適洗，不得不言南也。鄭於《燕禮》《大射儀》之奠于篚下並云‘篚下，篚南’，以上文洗南而知之也。而《鄉射禮》之奠爵于篚下則不云篚南，蓋上文賓坐取爵適洗下已脱‘南’字，故無以定其方位也。當據《鄉飲酒禮》補‘南’字。</w:t>
      </w:r>
    </w:p>
    <w:p w14:paraId="66E4E247" w14:textId="77777777" w:rsidR="003121E9" w:rsidRDefault="003121E9" w:rsidP="006F3055">
      <w:pPr>
        <w:spacing w:line="400" w:lineRule="exact"/>
        <w:rPr>
          <w:sz w:val="24"/>
        </w:rPr>
      </w:pPr>
    </w:p>
    <w:p w14:paraId="75C9ADF5" w14:textId="77777777" w:rsidR="003121E9" w:rsidRDefault="003121E9" w:rsidP="006F3055">
      <w:pPr>
        <w:spacing w:line="400" w:lineRule="exact"/>
        <w:rPr>
          <w:sz w:val="24"/>
        </w:rPr>
      </w:pPr>
      <w:r>
        <w:rPr>
          <w:rFonts w:hint="eastAsia"/>
          <w:sz w:val="24"/>
        </w:rPr>
        <w:t xml:space="preserve">    </w:t>
      </w:r>
      <w:r>
        <w:rPr>
          <w:rFonts w:hint="eastAsia"/>
          <w:b/>
          <w:bCs/>
          <w:sz w:val="28"/>
          <w:szCs w:val="24"/>
        </w:rPr>
        <w:t>公如大夫入</w:t>
      </w:r>
    </w:p>
    <w:p w14:paraId="55238CFC" w14:textId="77777777" w:rsidR="003121E9" w:rsidRDefault="003121E9" w:rsidP="006F3055">
      <w:pPr>
        <w:spacing w:line="400" w:lineRule="exact"/>
        <w:rPr>
          <w:sz w:val="24"/>
        </w:rPr>
      </w:pPr>
      <w:r>
        <w:rPr>
          <w:rFonts w:hint="eastAsia"/>
          <w:sz w:val="24"/>
        </w:rPr>
        <w:t>‘公如大夫入’，鄭注曰：‘如，讀“若今”之“若”。’疏曰：‘大夫與主人爲禮，是其常。</w:t>
      </w:r>
      <w:r>
        <w:rPr>
          <w:rFonts w:hint="eastAsia"/>
          <w:sz w:val="18"/>
          <w:szCs w:val="16"/>
        </w:rPr>
        <w:t>今本‘常’譌作‘當’。</w:t>
      </w:r>
      <w:r>
        <w:rPr>
          <w:rFonts w:hint="eastAsia"/>
          <w:sz w:val="24"/>
        </w:rPr>
        <w:t>公則非常，故鄭讀如“若今”之“若”，謂大夫之於公，更無異禮矣。’引之謹案：下文‘公升如賓禮’，賓禮已見於上文，故言如。此大夫入而賓主降之禮，上文所未有，不得遽言公如之也。《廣雅》曰：‘與，如也。’‘與’可訓爲‘如’，‘如’亦可訓爲‘與’，《論語·先進篇》曰‘方六七十，如五六十’，又曰‘宗廟之事，如會同’是也。《史記·虞卿傳》‘予秦地，如毋予，孰吉’，</w:t>
      </w:r>
      <w:r>
        <w:rPr>
          <w:rFonts w:hint="eastAsia"/>
          <w:sz w:val="18"/>
          <w:szCs w:val="16"/>
        </w:rPr>
        <w:t>今本‘如’上衍‘何’字，辯見《讀書雜志》。</w:t>
      </w:r>
      <w:r>
        <w:rPr>
          <w:rFonts w:hint="eastAsia"/>
          <w:sz w:val="24"/>
        </w:rPr>
        <w:t>《新序·善謀篇》‘如’作‘與’。是‘如’即‘與’也。‘公如大夫入’者，公與大夫入也。鄭讀‘如’爲‘若’，若，亦與也。《召誥》曰‘旅王若公’，謂陳言於王與公也。</w:t>
      </w:r>
    </w:p>
    <w:p w14:paraId="4FE4787C" w14:textId="77777777" w:rsidR="003121E9" w:rsidRDefault="003121E9" w:rsidP="006F3055">
      <w:pPr>
        <w:spacing w:line="400" w:lineRule="exact"/>
        <w:rPr>
          <w:sz w:val="24"/>
        </w:rPr>
      </w:pPr>
    </w:p>
    <w:p w14:paraId="0AEF1E31" w14:textId="77777777" w:rsidR="003121E9" w:rsidRDefault="003121E9" w:rsidP="006F3055">
      <w:pPr>
        <w:spacing w:line="400" w:lineRule="exact"/>
        <w:rPr>
          <w:sz w:val="24"/>
        </w:rPr>
      </w:pPr>
      <w:r>
        <w:rPr>
          <w:rFonts w:hint="eastAsia"/>
          <w:sz w:val="24"/>
        </w:rPr>
        <w:t xml:space="preserve">    </w:t>
      </w:r>
      <w:r>
        <w:rPr>
          <w:rFonts w:hint="eastAsia"/>
          <w:b/>
          <w:bCs/>
          <w:sz w:val="28"/>
          <w:szCs w:val="24"/>
        </w:rPr>
        <w:t>服鄉服</w:t>
      </w:r>
    </w:p>
    <w:p w14:paraId="1265FBEB" w14:textId="77777777" w:rsidR="003121E9" w:rsidRDefault="003121E9" w:rsidP="006F3055">
      <w:pPr>
        <w:spacing w:line="400" w:lineRule="exact"/>
        <w:rPr>
          <w:sz w:val="24"/>
        </w:rPr>
      </w:pPr>
      <w:r>
        <w:rPr>
          <w:rFonts w:hint="eastAsia"/>
          <w:sz w:val="24"/>
        </w:rPr>
        <w:t>‘賓服鄉服以拜賜’。《唐石經》及各本同。《儀禮經傳通解》删上‘服’字，説曰：‘注云“今文曰‘賓服鄉服’”，明古文無“服”，今有之，衍文也。’《集説》同。宛平嚴氏鐵橋《唐石經校文》曰：‘案鄭注“今文曰‘賓服鄉服’”，與經文無異，是經、注必有一誤。然經文爲“賓鄉服”，絶無證據，安知非注文轉寫衍一“服”字？而敖氏等輒删經就注，未免武斷。’家大人曰：嚴説是也。《唐石經》只載經文而不載注。《唐石經》作‘賓服鄉服’，則經文有兩‘服’字矣。經文有兩‘服’字，則注文祇有一‘服’字，當云‘今文曰“賓鄉服”’矣。今本注文亦作‘賓服鄉服’，上‘服’字乃涉經文而衍，非經文涉注文而衍也。注不云‘今</w:t>
      </w:r>
      <w:r>
        <w:rPr>
          <w:rFonts w:hint="eastAsia"/>
          <w:sz w:val="24"/>
        </w:rPr>
        <w:lastRenderedPageBreak/>
        <w:t>文無“服”’，而云‘今文曰“賓鄉服”’者，今文有一‘服’字，則不得言‘無“服”’。且古文有兩‘服’字，若言無‘服’，則於兩‘服’字不知何指，故必全舉其文云‘賓鄉服’也。《鄉射禮記》‘君射則爲下射’，注云：‘今文曰“君射則爲下”。’言今文無下一‘射’字也。《聘禮》‘迎于外門外’，注云：‘今文曰“迎于門外”。’言今文無上‘外’字也。《覲禮》‘迎于外門外’，注云：‘古文曰“迎于門外”。’言古文無上‘外’字也。例竝與此注同。</w:t>
      </w:r>
    </w:p>
    <w:p w14:paraId="6D7E3019" w14:textId="77777777" w:rsidR="003121E9" w:rsidRDefault="003121E9" w:rsidP="006F3055">
      <w:pPr>
        <w:spacing w:line="400" w:lineRule="exact"/>
        <w:rPr>
          <w:sz w:val="24"/>
        </w:rPr>
      </w:pPr>
    </w:p>
    <w:p w14:paraId="1D082519" w14:textId="77777777" w:rsidR="003121E9" w:rsidRDefault="003121E9" w:rsidP="006F3055">
      <w:pPr>
        <w:spacing w:line="400" w:lineRule="exact"/>
        <w:rPr>
          <w:sz w:val="24"/>
        </w:rPr>
      </w:pPr>
      <w:r>
        <w:rPr>
          <w:rFonts w:hint="eastAsia"/>
          <w:sz w:val="24"/>
        </w:rPr>
        <w:t xml:space="preserve">    </w:t>
      </w:r>
      <w:r>
        <w:rPr>
          <w:rFonts w:hint="eastAsia"/>
          <w:b/>
          <w:bCs/>
          <w:sz w:val="28"/>
          <w:szCs w:val="24"/>
        </w:rPr>
        <w:t>先生君子</w:t>
      </w:r>
    </w:p>
    <w:p w14:paraId="5C83E6DA" w14:textId="77777777" w:rsidR="003121E9" w:rsidRDefault="003121E9" w:rsidP="006F3055">
      <w:pPr>
        <w:spacing w:line="400" w:lineRule="exact"/>
        <w:rPr>
          <w:sz w:val="24"/>
        </w:rPr>
      </w:pPr>
      <w:r>
        <w:rPr>
          <w:rFonts w:hint="eastAsia"/>
          <w:sz w:val="24"/>
        </w:rPr>
        <w:t>‘羞唯所有，徵唯所欲，以告于先生君子可也’，鄭注曰：‘先生不以筋力爲禮，於是可以來。君子，國中有盛德者。’疏曰：‘先生，老人教學者。君子，處士也。’引之謹案：上文‘主人就先生而謀賓介’，注曰：‘賓介，處士賢者。’‘處士賢者’即‘國中有盛德者’也。然下文云‘賓介不與’，則處士有德者，但爲鄉飲酒之賓介，而此日不與其事，豈得複告于處士有德者乎？‘君子’蓋即上文之‘諸公大夫’也。鄉飲酒之日，諸公大夫或來或否，其不來者，則可與於此日之息司正，故必以告焉。《鄉飲酒義》曰：‘故聖人制之以道鄉人士君子。’</w:t>
      </w:r>
      <w:r>
        <w:rPr>
          <w:rFonts w:hint="eastAsia"/>
          <w:sz w:val="18"/>
          <w:szCs w:val="16"/>
        </w:rPr>
        <w:t>舊讀上七字爲句，失之。辯見《禮記》。</w:t>
      </w:r>
      <w:r>
        <w:rPr>
          <w:rFonts w:hint="eastAsia"/>
          <w:sz w:val="24"/>
        </w:rPr>
        <w:t>‘士君子’，謂士大夫也。</w:t>
      </w:r>
      <w:r>
        <w:rPr>
          <w:rFonts w:hint="eastAsia"/>
          <w:sz w:val="18"/>
          <w:szCs w:val="16"/>
        </w:rPr>
        <w:t>《墨子·尚賢篇》‘今天下之士君子，臨衆發政而治民，莫知尚賢而使能’，謂士大夫也。</w:t>
      </w:r>
      <w:r>
        <w:rPr>
          <w:rFonts w:hint="eastAsia"/>
          <w:sz w:val="24"/>
        </w:rPr>
        <w:t>賓介爲士，主人爲大夫。</w:t>
      </w:r>
      <w:r>
        <w:rPr>
          <w:rFonts w:hint="eastAsia"/>
          <w:sz w:val="18"/>
          <w:szCs w:val="16"/>
        </w:rPr>
        <w:t>見此篇注。</w:t>
      </w:r>
      <w:r>
        <w:rPr>
          <w:rFonts w:hint="eastAsia"/>
          <w:sz w:val="24"/>
        </w:rPr>
        <w:t>大夫謂之君子，</w:t>
      </w:r>
      <w:r>
        <w:rPr>
          <w:rFonts w:hint="eastAsia"/>
          <w:sz w:val="18"/>
          <w:szCs w:val="16"/>
        </w:rPr>
        <w:t>《喪服傳》‘君子子者，貴人之子也’，注曰：‘大夫及公子之適妻子。’疏曰：‘禮之通例，云“君子”與“貴人”，皆據大夫已上。’</w:t>
      </w:r>
      <w:r>
        <w:rPr>
          <w:rFonts w:hint="eastAsia"/>
          <w:sz w:val="24"/>
        </w:rPr>
        <w:t>諸公大夫亦謂之君子，故曰：‘以道鄉人士君子也。’此鄉飲酒之諸公大夫謂之君子之明證。《士冠禮》：‘遂以摯見於卿大夫鄉先生。’‘卿’，《唐石經》以下譌作‘鄉’，辯見劉端臨遺書。‘卿大夫’，則此所謂君子也。《士相見禮》‘凡侍坐於君子，君子欠伸，問日之早晏，以食具告，</w:t>
      </w:r>
      <w:r>
        <w:rPr>
          <w:rFonts w:hint="eastAsia"/>
          <w:sz w:val="18"/>
          <w:szCs w:val="16"/>
        </w:rPr>
        <w:t>注曰：‘君子，謂卿大夫及國中賢者也。’案：君子專謂卿大夫也。卿大夫位尊於士，故侍坐焉。若謂國中賢者在所宜尊，則與賢者相見之士，何必非賢者乎？士亦可與賢者爲友，不必皆以爲師而侍坐於其側也。《論語·季氏篇》‘侍於君子有三愆’，皇侃《義疏》曰‘卑侍於尊’，則君子謂卿大夫也。</w:t>
      </w:r>
      <w:r>
        <w:rPr>
          <w:rFonts w:hint="eastAsia"/>
          <w:sz w:val="24"/>
        </w:rPr>
        <w:t>又曰‘若先生異爵者請見之，則辭’，注曰：‘異爵者，謂卿大夫也。’卿大夫則君子也。《曲禮》曰：‘侍坐於先生。’又曰：‘侍坐於君子。’又曰：‘侍坐於長者。’斷無不及侍坐於貴人之理，所謂‘君子’，即卿大夫也。蓋卿大夫之已致仕者爲先生，未致仕者爲君子。經言告于先生、君子，謂此二者也。先言‘先生’後言‘君子’者，鄉黨莫如齒，先生七十而致仕，其齒最長，故先之也。《鄉射禮》之‘鄉先生君子’，義與此同。彼注曰‘君子有大德行不仕者’，亦失之。</w:t>
      </w:r>
    </w:p>
    <w:p w14:paraId="4B3C30EE" w14:textId="77777777" w:rsidR="003121E9" w:rsidRDefault="003121E9" w:rsidP="006F3055">
      <w:pPr>
        <w:spacing w:line="400" w:lineRule="exact"/>
        <w:rPr>
          <w:sz w:val="24"/>
        </w:rPr>
      </w:pPr>
    </w:p>
    <w:p w14:paraId="5F2DFE57" w14:textId="77777777" w:rsidR="003121E9" w:rsidRDefault="003121E9" w:rsidP="006F3055">
      <w:pPr>
        <w:spacing w:line="400" w:lineRule="exact"/>
        <w:rPr>
          <w:sz w:val="24"/>
        </w:rPr>
      </w:pPr>
      <w:r>
        <w:rPr>
          <w:rFonts w:hint="eastAsia"/>
          <w:sz w:val="24"/>
        </w:rPr>
        <w:t xml:space="preserve">    </w:t>
      </w:r>
      <w:r>
        <w:rPr>
          <w:rFonts w:hint="eastAsia"/>
          <w:b/>
          <w:bCs/>
          <w:sz w:val="28"/>
          <w:szCs w:val="24"/>
        </w:rPr>
        <w:t>縮霤</w:t>
      </w:r>
    </w:p>
    <w:p w14:paraId="02832E52" w14:textId="77777777" w:rsidR="003121E9" w:rsidRDefault="003121E9" w:rsidP="006F3055">
      <w:pPr>
        <w:spacing w:line="400" w:lineRule="exact"/>
        <w:rPr>
          <w:sz w:val="24"/>
        </w:rPr>
      </w:pPr>
      <w:r>
        <w:rPr>
          <w:rFonts w:hint="eastAsia"/>
          <w:sz w:val="24"/>
        </w:rPr>
        <w:t>《鄉飲酒禮記》‘磬階閒縮霤，北面鼓之’，鄭注曰：‘縮，從也。霤以東西爲從。</w:t>
      </w:r>
      <w:r>
        <w:rPr>
          <w:rFonts w:hint="eastAsia"/>
          <w:sz w:val="24"/>
        </w:rPr>
        <w:lastRenderedPageBreak/>
        <w:t>古文“縮”爲“蹙”。’引之謹案：東西可謂之横，不可謂之從，鄭説非也。‘縮’當從古文作‘蹙’。蹙，近也。磬在兩階之閒，其北則霤矣。</w:t>
      </w:r>
      <w:r>
        <w:rPr>
          <w:rFonts w:hint="eastAsia"/>
          <w:sz w:val="18"/>
          <w:szCs w:val="16"/>
        </w:rPr>
        <w:t>《説文》：‘霤，屋水流也。’故屋水所注之處亦謂之霤。《燕禮》‘設洗篚于阼階東南，當東霤’，又曰‘賓所執脯，以賜鍾人于門内霤’是也。</w:t>
      </w:r>
      <w:r>
        <w:rPr>
          <w:rFonts w:hint="eastAsia"/>
          <w:sz w:val="24"/>
        </w:rPr>
        <w:t>磬雖不在霤，而近於霤，故曰‘蹙霤’。《考工記·弓人》‘夫角之本，蹙於</w:t>
      </w:r>
      <w:r>
        <w:rPr>
          <w:rFonts w:hint="eastAsia"/>
          <w:sz w:val="24"/>
          <w:highlight w:val="red"/>
        </w:rPr>
        <w:t xml:space="preserve">  </w:t>
      </w:r>
      <w:r>
        <w:rPr>
          <w:rFonts w:hint="eastAsia"/>
          <w:sz w:val="24"/>
        </w:rPr>
        <w:t>而休於氣。夫角之末，遠於</w:t>
      </w:r>
      <w:r w:rsidR="00776542" w:rsidRPr="00776542">
        <w:rPr>
          <w:rFonts w:ascii="宋体-方正超大字符集" w:eastAsia="宋体-方正超大字符集" w:hAnsi="MS Mincho" w:cs="MS Mincho" w:hint="eastAsia"/>
          <w:sz w:val="24"/>
        </w:rPr>
        <w:t>𠜶</w:t>
      </w:r>
      <w:r>
        <w:rPr>
          <w:rFonts w:hint="eastAsia"/>
          <w:sz w:val="24"/>
        </w:rPr>
        <w:t>而不休於氣’，鄭彼注曰‘蹙，近也’，正與此‘蹙’字同義。‘縮’乃‘蹙’之假借耳。</w:t>
      </w:r>
    </w:p>
    <w:p w14:paraId="7D94A3AD" w14:textId="77777777" w:rsidR="003121E9" w:rsidRDefault="003121E9" w:rsidP="006F3055">
      <w:pPr>
        <w:spacing w:line="400" w:lineRule="exact"/>
        <w:rPr>
          <w:sz w:val="24"/>
        </w:rPr>
      </w:pPr>
    </w:p>
    <w:p w14:paraId="4A582447" w14:textId="77777777" w:rsidR="003121E9" w:rsidRDefault="003121E9" w:rsidP="006F3055">
      <w:pPr>
        <w:spacing w:line="400" w:lineRule="exact"/>
        <w:rPr>
          <w:sz w:val="24"/>
        </w:rPr>
      </w:pPr>
      <w:r>
        <w:rPr>
          <w:rFonts w:hint="eastAsia"/>
          <w:sz w:val="24"/>
        </w:rPr>
        <w:t xml:space="preserve">    </w:t>
      </w:r>
      <w:r>
        <w:rPr>
          <w:rFonts w:hint="eastAsia"/>
          <w:b/>
          <w:bCs/>
          <w:sz w:val="28"/>
          <w:szCs w:val="24"/>
        </w:rPr>
        <w:t>乏參侯道居侯黨之一西五步</w:t>
      </w:r>
    </w:p>
    <w:p w14:paraId="32748F16" w14:textId="77777777" w:rsidR="003121E9" w:rsidRDefault="003121E9" w:rsidP="006F3055">
      <w:pPr>
        <w:spacing w:line="400" w:lineRule="exact"/>
        <w:rPr>
          <w:sz w:val="24"/>
        </w:rPr>
      </w:pPr>
      <w:r>
        <w:rPr>
          <w:rFonts w:hint="eastAsia"/>
          <w:sz w:val="24"/>
        </w:rPr>
        <w:t>《鄉射禮》‘乏參侯道，居侯黨之一，西五步’，鄭注曰：‘侯道五十步，</w:t>
      </w:r>
      <w:r>
        <w:rPr>
          <w:rFonts w:hint="eastAsia"/>
          <w:sz w:val="18"/>
          <w:szCs w:val="16"/>
        </w:rPr>
        <w:t>疏曰：‘《記》云鄉侯道五十弓。弓之下制六尺，與步相應，故鄭云步也。’</w:t>
      </w:r>
      <w:r>
        <w:rPr>
          <w:rFonts w:hint="eastAsia"/>
          <w:sz w:val="24"/>
        </w:rPr>
        <w:t>此乏去侯，北十丈，</w:t>
      </w:r>
      <w:r>
        <w:rPr>
          <w:rFonts w:hint="eastAsia"/>
          <w:sz w:val="18"/>
          <w:szCs w:val="16"/>
        </w:rPr>
        <w:t>疏曰：‘五十步計之，步六尺，五十步則三十丈。三分取一，爲十丈。’</w:t>
      </w:r>
      <w:r>
        <w:rPr>
          <w:rFonts w:hint="eastAsia"/>
          <w:sz w:val="24"/>
        </w:rPr>
        <w:t>西三丈。</w:t>
      </w:r>
      <w:r>
        <w:rPr>
          <w:rFonts w:hint="eastAsia"/>
          <w:sz w:val="18"/>
          <w:szCs w:val="16"/>
        </w:rPr>
        <w:t>疏曰：‘經云“西五步”，五六三十，故云“三丈”也。’</w:t>
      </w:r>
      <w:r>
        <w:rPr>
          <w:rFonts w:hint="eastAsia"/>
          <w:sz w:val="24"/>
        </w:rPr>
        <w:t>’疏曰：‘云“乏參侯道”者，謂三分侯道。云“居侯黨之一”者，黨，旁也。</w:t>
      </w:r>
      <w:r>
        <w:rPr>
          <w:rFonts w:hint="eastAsia"/>
          <w:sz w:val="18"/>
          <w:szCs w:val="16"/>
        </w:rPr>
        <w:t>案：此説無據，徧考書傳，無訓‘黨’爲‘旁’者。</w:t>
      </w:r>
      <w:r>
        <w:rPr>
          <w:rFonts w:hint="eastAsia"/>
          <w:sz w:val="24"/>
        </w:rPr>
        <w:t>謂在侯西北邪向之，故以旁言之。其居旁之一者，謂侯道内三分之，居一分之地十丈也。</w:t>
      </w:r>
      <w:r>
        <w:rPr>
          <w:rFonts w:hint="eastAsia"/>
          <w:sz w:val="18"/>
          <w:szCs w:val="16"/>
        </w:rPr>
        <w:t>案：注謂‘去侯北十丈’，非謂居侯旁十丈也。</w:t>
      </w:r>
      <w:r>
        <w:rPr>
          <w:rFonts w:hint="eastAsia"/>
          <w:sz w:val="24"/>
        </w:rPr>
        <w:t>’敖繼公曰：‘侯黨，指侯之西邊而言。此乏參分侯道而居其一，乃云侯黨者，明雖取數於侯道，實取節於侯黨也。’</w:t>
      </w:r>
      <w:r>
        <w:rPr>
          <w:rFonts w:hint="eastAsia"/>
          <w:sz w:val="18"/>
          <w:szCs w:val="16"/>
        </w:rPr>
        <w:t>案：‘西五步’乃取節於侯黨，‘參之一’則取數於侯道，二者各殊，不得强爲牽就也。</w:t>
      </w:r>
      <w:r>
        <w:rPr>
          <w:rFonts w:hint="eastAsia"/>
          <w:sz w:val="24"/>
        </w:rPr>
        <w:t>引之謹案：賈氏、敖氏之説皆非也。‘之一’二字，當在‘乏參侯道’下，讀‘乏參侯道之一’爲句。‘乏參侯道之一’者，乏之去侯之度，參分侯道之一也。《考工記·車人》‘羊車二柯，有參分柯之一’，隱元年《左傳》‘大都不過參國之一’，文義正與此同。侯道三十丈，參分之一爲十丈，經言‘乏參侯道之一’，故注言‘此乏去侯北十丈’也。黨，所也。</w:t>
      </w:r>
      <w:r>
        <w:rPr>
          <w:rFonts w:hint="eastAsia"/>
          <w:sz w:val="18"/>
          <w:szCs w:val="16"/>
        </w:rPr>
        <w:t>《曾子問》曰：‘歸葬於女氏之黨。’《禮器》曰：‘父黨無容。’哀五年《左傳》‘師乎師乎，何黨之’，《史記·齊世家》集解引服虔注曰：‘黨，所也。’《越語》‘夫上黨之國’，韋昭注曰：‘黨，所也。’文十三年《公羊傳》‘往黨，衛侯會公於沓。反黨，鄭伯會公於斐’，何休注曰：‘黨，所也。所，猶時，齊人語也。’《齊策》曰：‘歸於何黨矣。’《釋名》曰：‘上黨，黨，所也。在山上，其所最高，故曰上黨也。’</w:t>
      </w:r>
      <w:r>
        <w:rPr>
          <w:rFonts w:hint="eastAsia"/>
          <w:sz w:val="24"/>
        </w:rPr>
        <w:t>侯黨，設侯之所也。乏在其西五步，故云‘居侯黨西五步’。六尺爲步，五六三丈，經言‘居侯黨西五步’，故注言‘去侯西三丈’也。不云北幾步者，參分侯道之一，爲去侯北十六步又六分步之四，奇數不成步，不可以步言，故不云北幾步，而云‘參侯道之一’也。云‘參侯道之一’，則南北之度已明，而猶未及東西之度，故又云‘居侯黨西五步’也。傳寫者誤倒‘之一’二字於‘侯黨’下，於是‘乏參侯道’遂成不了之語，而‘居侯黨西五步’六字之閒，雜以他句之字，頓使文義隔絶。且有參而後有一，不於‘參侯道’言一，而於‘居侯黨’言一，則文不成義矣。賈氏、敖氏不能釐正，但據已誤之本多方牽就而卒不可通。豈知依注以考經，其脈絡本自分明，百世而下，猶可改而還其舊邪？</w:t>
      </w:r>
    </w:p>
    <w:p w14:paraId="3CA209EC" w14:textId="77777777" w:rsidR="003121E9" w:rsidRDefault="003121E9" w:rsidP="006F3055">
      <w:pPr>
        <w:spacing w:line="400" w:lineRule="exact"/>
        <w:rPr>
          <w:sz w:val="24"/>
        </w:rPr>
      </w:pPr>
    </w:p>
    <w:p w14:paraId="2F636ECA" w14:textId="77777777" w:rsidR="003121E9" w:rsidRDefault="003121E9" w:rsidP="006F3055">
      <w:pPr>
        <w:spacing w:line="400" w:lineRule="exact"/>
        <w:rPr>
          <w:sz w:val="24"/>
        </w:rPr>
      </w:pPr>
      <w:r>
        <w:rPr>
          <w:rFonts w:hint="eastAsia"/>
          <w:sz w:val="24"/>
        </w:rPr>
        <w:t xml:space="preserve">    </w:t>
      </w:r>
      <w:r>
        <w:rPr>
          <w:rFonts w:hint="eastAsia"/>
          <w:b/>
          <w:bCs/>
          <w:sz w:val="28"/>
          <w:szCs w:val="24"/>
        </w:rPr>
        <w:t>三耦拾取矢</w:t>
      </w:r>
    </w:p>
    <w:p w14:paraId="149DFCE0" w14:textId="77777777" w:rsidR="003121E9" w:rsidRDefault="003121E9" w:rsidP="006F3055">
      <w:pPr>
        <w:spacing w:line="400" w:lineRule="exact"/>
        <w:rPr>
          <w:sz w:val="24"/>
        </w:rPr>
      </w:pPr>
      <w:r>
        <w:rPr>
          <w:rFonts w:hint="eastAsia"/>
          <w:sz w:val="24"/>
        </w:rPr>
        <w:t>‘三耦拾取矢，皆袒決遂執弓，進立于司馬之西南’。《儀禮經傳通解》曰：‘此“拾取矢”字疑衍。’戴氏東原曰：‘下乃云“司射作上耦取矢”，因序上射下射取矢之儀，繼云“三耦拾取矢”亦如之，</w:t>
      </w:r>
      <w:r>
        <w:rPr>
          <w:rFonts w:hint="eastAsia"/>
          <w:sz w:val="18"/>
          <w:szCs w:val="16"/>
        </w:rPr>
        <w:t>此‘三’當爲‘二’。</w:t>
      </w:r>
      <w:r>
        <w:rPr>
          <w:rFonts w:hint="eastAsia"/>
          <w:sz w:val="24"/>
        </w:rPr>
        <w:t>則此惟袒決遂，未拾取矢明矣。此句“拾取矢”三字，當是因上文“遂命三耦拾取矢”而衍。’引之謹案：‘拾取矢’非衍字也。上文既云‘命三耦拾取矢’，則自‘皆袒決遂’以下，皆言三耦拾取矢之事，故承上文以起下文曰‘三耦拾取矢’，言三耦之拾取矢也，始而袒決，遂執弓以待拾取矢，既而上耦拾取矢，既而中下二耦相繼拾取矢，是之謂三耦拾取矢矣。‘三耦拾取矢’五字之意，直貫至下文‘三耦拾取矢，亦如之’句，非特爲‘皆袒決遂’三句而設也。皆袒決遂之時，尚未拾取矢也，而其事歸於拾取矢，則統謂之‘三耦拾取矢’。猶主人戒賓之時，尚未射也，而其事歸於射，則統謂之鄉射之禮耳。且下文‘衆賓未拾取矢，皆袒決遂執弓’與‘此三耦拾取矢，皆袒決遂執弓’相對爲文，不得以爲衍字。</w:t>
      </w:r>
    </w:p>
    <w:p w14:paraId="0BFAC76A" w14:textId="77777777" w:rsidR="003121E9" w:rsidRDefault="003121E9" w:rsidP="006F3055">
      <w:pPr>
        <w:spacing w:line="400" w:lineRule="exact"/>
        <w:rPr>
          <w:sz w:val="24"/>
        </w:rPr>
      </w:pPr>
    </w:p>
    <w:p w14:paraId="2EC0DD2A" w14:textId="77777777" w:rsidR="003121E9" w:rsidRDefault="003121E9" w:rsidP="006F3055">
      <w:pPr>
        <w:spacing w:line="400" w:lineRule="exact"/>
        <w:rPr>
          <w:sz w:val="24"/>
        </w:rPr>
      </w:pPr>
      <w:r>
        <w:rPr>
          <w:rFonts w:hint="eastAsia"/>
          <w:sz w:val="24"/>
        </w:rPr>
        <w:t xml:space="preserve">    </w:t>
      </w:r>
      <w:r>
        <w:rPr>
          <w:rFonts w:hint="eastAsia"/>
          <w:b/>
          <w:bCs/>
          <w:sz w:val="28"/>
          <w:szCs w:val="24"/>
        </w:rPr>
        <w:t>衆賓未拾取矢</w:t>
      </w:r>
    </w:p>
    <w:p w14:paraId="37F15BD1" w14:textId="77777777" w:rsidR="003121E9" w:rsidRDefault="003121E9" w:rsidP="006F3055">
      <w:pPr>
        <w:spacing w:line="400" w:lineRule="exact"/>
        <w:rPr>
          <w:sz w:val="24"/>
        </w:rPr>
      </w:pPr>
      <w:r>
        <w:rPr>
          <w:rFonts w:hint="eastAsia"/>
          <w:sz w:val="24"/>
        </w:rPr>
        <w:t>‘衆賓未拾取矢，皆袒決遂執弓，搢三挾一个’，鄭注曰：‘未，猶不也。衆賓不拾者，未射無楅上矢也。言此者，嫌衆賓三耦同倫，初時有射者，後乃射有拾取矢禮也。’疏曰：‘云“未猶不也”者，以其弟一番惟有三耦射，無賓射法，不得云“未”，是以轉爲“不”，以其全不拾取矢也。’引之謹案：後有拾取矢禮，故經不言‘不’而言‘未’。‘未’之云者，此時雖不拾取矢，而後此終將拾取矢也，下文曰‘衆賓繼拾取矢’是也。若直言‘不’，則有以别於三耦之拾取矢，而無以見夫後此之衆賓拾取矢矣。上文云‘未旅’，以射後始旅酬也。‘獲而未釋獲’，以三耦射中始釋獲也。‘賓主人與大夫皆未降’，以三耦卒射乃由其階降也。此云‘未拾取矢’亦然。欲見後此之衆賓拾取矢，故於此時言未拾取矢也。注尚未達經意。</w:t>
      </w:r>
    </w:p>
    <w:p w14:paraId="415C264F" w14:textId="77777777" w:rsidR="003121E9" w:rsidRDefault="003121E9" w:rsidP="006F3055">
      <w:pPr>
        <w:spacing w:line="400" w:lineRule="exact"/>
        <w:rPr>
          <w:sz w:val="24"/>
        </w:rPr>
      </w:pPr>
    </w:p>
    <w:p w14:paraId="0736862F" w14:textId="77777777" w:rsidR="003121E9" w:rsidRDefault="003121E9" w:rsidP="006F3055">
      <w:pPr>
        <w:spacing w:line="400" w:lineRule="exact"/>
        <w:rPr>
          <w:sz w:val="24"/>
        </w:rPr>
      </w:pPr>
      <w:r>
        <w:rPr>
          <w:rFonts w:hint="eastAsia"/>
          <w:sz w:val="24"/>
        </w:rPr>
        <w:t xml:space="preserve">    </w:t>
      </w:r>
      <w:r>
        <w:rPr>
          <w:rFonts w:hint="eastAsia"/>
          <w:b/>
          <w:bCs/>
          <w:sz w:val="28"/>
          <w:szCs w:val="24"/>
        </w:rPr>
        <w:t>二大夫媵爵如初</w:t>
      </w:r>
    </w:p>
    <w:p w14:paraId="51C6789D" w14:textId="77777777" w:rsidR="003121E9" w:rsidRDefault="003121E9" w:rsidP="006F3055">
      <w:pPr>
        <w:spacing w:line="400" w:lineRule="exact"/>
        <w:rPr>
          <w:sz w:val="18"/>
          <w:szCs w:val="16"/>
        </w:rPr>
      </w:pPr>
      <w:r>
        <w:rPr>
          <w:rFonts w:hint="eastAsia"/>
          <w:sz w:val="24"/>
        </w:rPr>
        <w:t>《燕禮》：‘小臣又請媵爵者，</w:t>
      </w:r>
      <w:r>
        <w:rPr>
          <w:rFonts w:hint="eastAsia"/>
          <w:sz w:val="18"/>
          <w:szCs w:val="16"/>
        </w:rPr>
        <w:t>句</w:t>
      </w:r>
      <w:r>
        <w:rPr>
          <w:rFonts w:hint="eastAsia"/>
          <w:sz w:val="24"/>
        </w:rPr>
        <w:t>二大夫媵爵如初。’各本竝同。《唐石經》‘大夫’下重出‘大夫’二字，《石經考文提要》曰：‘案前經“小臣作下大夫二人媵爵，媵爵者阼階下”云云，疊“媵爵”二字。此疊“大夫”二字，例同。下經“射人乃升大夫，大夫皆升”，亦疊“大夫”二字。今從《唐石經》。’家大人曰：此説非也。前經‘小臣作下大夫二人媵爵’絶句，則下句自當疊‘媵爵’二字。下經‘射人乃升大夫’絶句，則下句亦當疊‘大夫’二字。此經‘小臣又請媵爵者，</w:t>
      </w:r>
      <w:r>
        <w:rPr>
          <w:rFonts w:hint="eastAsia"/>
          <w:sz w:val="24"/>
        </w:rPr>
        <w:lastRenderedPageBreak/>
        <w:t>二大夫媵爵如初’，以‘者’字絶句，‘二大夫’屬下讀，則不當疊‘大夫’二字矣。若以‘二大夫’屬上讀，則文不成義。《燕義》正義引此經‘小臣又請媵爵者’，亦以‘者’字絶句。上經‘小臣請執幂者與羞膳者’、‘膳宰請羞于諸公卿者’、‘小臣請媵爵者，請致者’，皆以‘者’字絶句，則‘二大夫’之不屬上讀明矣。《唐石經》疊‘大夫’二字，非。《校勘記》曰：‘《疏》讀“二大夫媵爵如初”爲句，則不疊“大夫”二字。《大射》亦不疊。’</w:t>
      </w:r>
      <w:r>
        <w:rPr>
          <w:rFonts w:hint="eastAsia"/>
          <w:sz w:val="18"/>
          <w:szCs w:val="16"/>
        </w:rPr>
        <w:t>又曰：‘前經“小臣請媵爵者，公命長，小臣作下大夫二人媵爵”云云，此經不言“公命”，不言“小臣作”，俱省文也。’</w:t>
      </w:r>
    </w:p>
    <w:p w14:paraId="460DFA13" w14:textId="77777777" w:rsidR="003121E9" w:rsidRDefault="003121E9" w:rsidP="006F3055">
      <w:pPr>
        <w:spacing w:line="400" w:lineRule="exact"/>
        <w:rPr>
          <w:sz w:val="24"/>
        </w:rPr>
      </w:pPr>
    </w:p>
    <w:p w14:paraId="213F78FB" w14:textId="77777777" w:rsidR="003121E9" w:rsidRDefault="003121E9" w:rsidP="006F3055">
      <w:pPr>
        <w:spacing w:line="400" w:lineRule="exact"/>
        <w:rPr>
          <w:sz w:val="24"/>
        </w:rPr>
      </w:pPr>
      <w:r>
        <w:rPr>
          <w:rFonts w:hint="eastAsia"/>
          <w:sz w:val="24"/>
        </w:rPr>
        <w:t xml:space="preserve">    </w:t>
      </w:r>
      <w:r>
        <w:rPr>
          <w:rFonts w:hint="eastAsia"/>
          <w:b/>
          <w:bCs/>
          <w:sz w:val="28"/>
          <w:szCs w:val="24"/>
        </w:rPr>
        <w:t>爲大燭</w:t>
      </w:r>
    </w:p>
    <w:p w14:paraId="1B10F301" w14:textId="77777777" w:rsidR="003121E9" w:rsidRDefault="003121E9" w:rsidP="006F3055">
      <w:pPr>
        <w:spacing w:line="400" w:lineRule="exact"/>
        <w:rPr>
          <w:sz w:val="24"/>
        </w:rPr>
      </w:pPr>
      <w:r>
        <w:rPr>
          <w:rFonts w:hint="eastAsia"/>
          <w:sz w:val="24"/>
        </w:rPr>
        <w:t>‘宵，則庶子執燭於阼階上，司宫執燭於西階上，甸人執大燭於庭，閽人爲大燭於門外’。《唐石經》‘閽人’句内無‘大’字。《唐石經校文》曰：‘《大射儀》無“大”字，明此亦當無。又此節注與《大射儀》注正同，唯作“燭”、作“大燭”爲異，“大”字當是後人校增。《疏》云“此閽人爲大燭於門外，亦是大燭在地者”，兩“大”字亦非賈氏本文。何以明之？《周禮·司烜氏》“</w:t>
      </w:r>
      <w:r>
        <w:rPr>
          <w:rFonts w:hint="eastAsia"/>
          <w:sz w:val="24"/>
          <w:highlight w:val="green"/>
        </w:rPr>
        <w:t>共</w:t>
      </w:r>
      <w:r>
        <w:rPr>
          <w:rFonts w:hint="eastAsia"/>
          <w:sz w:val="24"/>
        </w:rPr>
        <w:t>墳燭庭燎”，注：“樹於門外曰大燭，於門内曰庭燎。”“門外”之文，與此句相當，而彼疏但引上句“甸人爲大燭於庭”，不引此句，爲此非大燭也。以是明之。’家大人曰：嚴説是也。案注云：‘庭大燭，爲位廣也。庭位廣，故特用大燭，則門外不用大燭矣。’疏云：‘《詩》“庭燎之光”，毛云“庭燎，大燭也”鄭云“夜未央而於庭設大燭”，竝指此“甸人執大燭”之文也。’</w:t>
      </w:r>
      <w:r>
        <w:rPr>
          <w:rFonts w:hint="eastAsia"/>
          <w:sz w:val="18"/>
          <w:szCs w:val="16"/>
        </w:rPr>
        <w:t>以上賈《疏》。</w:t>
      </w:r>
      <w:r>
        <w:rPr>
          <w:rFonts w:hint="eastAsia"/>
          <w:sz w:val="24"/>
        </w:rPr>
        <w:t>大燭專屬甸人，則閽人所爲者，非大燭矣。後人惑於《司烜氏》注‘樹於門外曰大燭’之文，遂於此句及注、疏内各加‘大’字，既不合《大射》經文，又與本注、本疏相抵牾，斯爲謬矣。《小雅·湛露》正義及《初學記·器物部》引《燕禮》皆作‘閽人爲燭於門外’，無‘大’字。正義又云‘彼兩階與門言燭，唯庭言大燭’，此尤其明證也。孫氏頤谷《讀書脞録》反據後人妄加之字以證經文，其失也惑矣。</w:t>
      </w:r>
    </w:p>
    <w:p w14:paraId="74471B37" w14:textId="77777777" w:rsidR="003121E9" w:rsidRDefault="003121E9" w:rsidP="006F3055">
      <w:pPr>
        <w:spacing w:line="400" w:lineRule="exact"/>
        <w:rPr>
          <w:sz w:val="24"/>
        </w:rPr>
      </w:pPr>
    </w:p>
    <w:p w14:paraId="66EC137A" w14:textId="77777777" w:rsidR="003121E9" w:rsidRDefault="003121E9" w:rsidP="006F3055">
      <w:pPr>
        <w:spacing w:line="400" w:lineRule="exact"/>
        <w:rPr>
          <w:sz w:val="24"/>
        </w:rPr>
      </w:pPr>
      <w:r>
        <w:rPr>
          <w:rFonts w:hint="eastAsia"/>
          <w:sz w:val="24"/>
        </w:rPr>
        <w:t xml:space="preserve">    </w:t>
      </w:r>
      <w:r>
        <w:rPr>
          <w:rFonts w:hint="eastAsia"/>
          <w:b/>
          <w:bCs/>
          <w:sz w:val="28"/>
          <w:szCs w:val="24"/>
        </w:rPr>
        <w:t>賓爲苟敬</w:t>
      </w:r>
    </w:p>
    <w:p w14:paraId="09B40AF6" w14:textId="77777777" w:rsidR="003121E9" w:rsidRDefault="003121E9" w:rsidP="006F3055">
      <w:pPr>
        <w:spacing w:line="400" w:lineRule="exact"/>
        <w:rPr>
          <w:sz w:val="24"/>
        </w:rPr>
      </w:pPr>
      <w:r>
        <w:rPr>
          <w:rFonts w:hint="eastAsia"/>
          <w:sz w:val="24"/>
        </w:rPr>
        <w:t>《記》‘若與四方之賓燕，則公迎之于大門内揖讓升。賓爲苟敬，席于阼階之西北面。有脀，不嚌肺，不啐酒，其介爲賓’，鄭注曰：‘苟，且也，假也。主國君饗時，親進醴於賓。今燕，又宜獻焉。人臣不敢褻煩尊者，至此升堂而辭讓，欲以臣禮燕爲恭敬也，於是席之如獻諸公之位。言“苟敬”者，賓實主國所宜敬也。’敖繼公《集説》曰：‘苟，誠也，實也。賓於是時雖不爲正賓，而實爲主君之所敬，故以賓爲苟敬也。’凌氏次仲《禮經釋例》引戴氏東原曰：‘《説文》“</w:t>
      </w:r>
      <w:r w:rsidR="0096329D" w:rsidRPr="00421616">
        <w:rPr>
          <w:rFonts w:hint="eastAsia"/>
          <w:sz w:val="24"/>
          <w:highlight w:val="red"/>
        </w:rPr>
        <w:t>苟</w:t>
      </w:r>
      <w:r w:rsidR="0096329D">
        <w:rPr>
          <w:rStyle w:val="a3"/>
          <w:sz w:val="24"/>
        </w:rPr>
        <w:footnoteReference w:id="10"/>
      </w:r>
      <w:r>
        <w:rPr>
          <w:rFonts w:hint="eastAsia"/>
          <w:sz w:val="24"/>
        </w:rPr>
        <w:t>，自急敕也”，音棘，從</w:t>
      </w:r>
      <w:r w:rsidR="00421616" w:rsidRPr="00421616">
        <w:rPr>
          <w:rFonts w:hint="eastAsia"/>
          <w:sz w:val="24"/>
          <w:highlight w:val="red"/>
        </w:rPr>
        <w:t>芉</w:t>
      </w:r>
      <w:r w:rsidR="0096329D">
        <w:rPr>
          <w:rStyle w:val="a3"/>
          <w:sz w:val="24"/>
        </w:rPr>
        <w:footnoteReference w:id="11"/>
      </w:r>
      <w:r>
        <w:rPr>
          <w:rFonts w:hint="eastAsia"/>
          <w:sz w:val="24"/>
        </w:rPr>
        <w:t>省，與“苟且”字不同。’引之謹案：敖氏、戴氏之説</w:t>
      </w:r>
      <w:r>
        <w:rPr>
          <w:rFonts w:hint="eastAsia"/>
          <w:sz w:val="24"/>
        </w:rPr>
        <w:lastRenderedPageBreak/>
        <w:t>皆非也。下文‘與卿燕則大夫爲賓，與大夫燕亦大夫爲賓’，注曰：‘不以所與燕者爲賓者，燕爲序歡心，賓主敬也。’是主人於賓，惟主恭敬而少歡心，今賓既辭爲賓，而就諸公之位，則歡心多而敬少。既不可專事恭敬，又不可全不敬，故謂之‘苟敬’也。</w:t>
      </w:r>
      <w:r>
        <w:rPr>
          <w:rFonts w:hint="eastAsia"/>
          <w:sz w:val="18"/>
          <w:szCs w:val="16"/>
        </w:rPr>
        <w:t>上文‘賓取肺坐，絶祭，嚌之，又席末坐，啐酒’，此則云‘不嚌肺，不啐酒’，則其禮殺於賓可知。</w:t>
      </w:r>
      <w:r>
        <w:rPr>
          <w:rFonts w:hint="eastAsia"/>
          <w:sz w:val="24"/>
        </w:rPr>
        <w:t>《聘禮記》‘燕則上介爲賓，賓爲苟敬’，注曰：‘燕，私樂之禮，崇恩殺敬也。賓不欲主君復舉禮事禮己，於是辭爲賓。君聽之，從諸公之席，命爲苟敬。苟敬者，主人所以小敬也。’是‘苟敬’有崇恩殺敬之義。‘命爲苟敬’者，所以别於正賓之全主敬也。若訓爲主君之所誠敬，及自急敕而敬賓，則與正賓之全主敬者無以異矣，非經意也。</w:t>
      </w:r>
    </w:p>
    <w:p w14:paraId="5B153876" w14:textId="77777777" w:rsidR="003121E9" w:rsidRDefault="003121E9" w:rsidP="006F3055">
      <w:pPr>
        <w:spacing w:line="400" w:lineRule="exact"/>
        <w:rPr>
          <w:sz w:val="24"/>
        </w:rPr>
      </w:pPr>
    </w:p>
    <w:p w14:paraId="5823F071" w14:textId="77777777" w:rsidR="003121E9" w:rsidRDefault="003121E9" w:rsidP="006F3055">
      <w:pPr>
        <w:spacing w:line="400" w:lineRule="exact"/>
        <w:rPr>
          <w:sz w:val="24"/>
        </w:rPr>
      </w:pPr>
      <w:r>
        <w:rPr>
          <w:rFonts w:hint="eastAsia"/>
          <w:sz w:val="24"/>
        </w:rPr>
        <w:t xml:space="preserve">    </w:t>
      </w:r>
      <w:r>
        <w:rPr>
          <w:rFonts w:hint="eastAsia"/>
          <w:b/>
          <w:bCs/>
          <w:sz w:val="28"/>
          <w:szCs w:val="24"/>
        </w:rPr>
        <w:t>栗階</w:t>
      </w:r>
    </w:p>
    <w:p w14:paraId="75CBF644" w14:textId="77777777" w:rsidR="003121E9" w:rsidRDefault="003121E9" w:rsidP="006F3055">
      <w:pPr>
        <w:spacing w:line="400" w:lineRule="exact"/>
        <w:rPr>
          <w:sz w:val="24"/>
        </w:rPr>
      </w:pPr>
      <w:r>
        <w:rPr>
          <w:rFonts w:hint="eastAsia"/>
          <w:sz w:val="24"/>
        </w:rPr>
        <w:t>‘凡公所辭，皆栗階。凡栗階，不過二等’，鄭注曰：‘栗，蹙也。謂急趨君命也。其始升猶聚足連步，越二等，左右足各一發而升堂。’疏曰：‘凡升階之法有四等，連步一也，栗階二也，歷階三也。歷階，謂從下至上皆越等，無連步，若《禮記·檀弓》“杜蕢入寢，歷階而升”是也。越階，四也。越階，謂左右足越三等，若《公羊傳》云“趙盾避靈公</w:t>
      </w:r>
      <w:r>
        <w:rPr>
          <w:rFonts w:hint="eastAsia"/>
          <w:sz w:val="24"/>
          <w:highlight w:val="red"/>
        </w:rPr>
        <w:t xml:space="preserve">  </w:t>
      </w:r>
      <w:r>
        <w:rPr>
          <w:rFonts w:hint="eastAsia"/>
          <w:sz w:val="24"/>
        </w:rPr>
        <w:t>階而走”是也。’引之謹案：‘栗階’即‘歷階’也。古‘栗’、‘歷’聲近而通。《考工記》‘栗氏爲量’，古文‘栗’或作‘歷’是也。古音‘栗’在質部，‘歷’在支部，二部之字或相通借。若《士冠禮》古文‘</w:t>
      </w:r>
      <w:r w:rsidR="00A81CFD" w:rsidRPr="0003414B">
        <w:rPr>
          <w:rFonts w:hint="eastAsia"/>
          <w:sz w:val="24"/>
          <w:highlight w:val="red"/>
        </w:rPr>
        <w:t>鼏</w:t>
      </w:r>
      <w:r>
        <w:rPr>
          <w:rFonts w:hint="eastAsia"/>
          <w:sz w:val="24"/>
        </w:rPr>
        <w:t>’爲‘密’，《周官·大司寇》故書‘蹕’作‘避’，是其例也。</w:t>
      </w:r>
      <w:r>
        <w:rPr>
          <w:rFonts w:hint="eastAsia"/>
          <w:sz w:val="18"/>
          <w:szCs w:val="16"/>
        </w:rPr>
        <w:t>‘密’、‘蹕’在質部，‘</w:t>
      </w:r>
      <w:r w:rsidR="00A81CFD" w:rsidRPr="0003414B">
        <w:rPr>
          <w:rFonts w:hint="eastAsia"/>
          <w:sz w:val="18"/>
          <w:szCs w:val="16"/>
          <w:highlight w:val="red"/>
        </w:rPr>
        <w:t>鼏</w:t>
      </w:r>
      <w:r>
        <w:rPr>
          <w:rFonts w:hint="eastAsia"/>
          <w:sz w:val="18"/>
          <w:szCs w:val="16"/>
        </w:rPr>
        <w:t>’、‘避’在支部。</w:t>
      </w:r>
      <w:r>
        <w:rPr>
          <w:rFonts w:hint="eastAsia"/>
          <w:sz w:val="24"/>
        </w:rPr>
        <w:t>《記》云‘栗階不過二等’，則‘歷階’亦當然。賈氏失之。</w:t>
      </w:r>
    </w:p>
    <w:p w14:paraId="2CB37907" w14:textId="77777777" w:rsidR="003121E9" w:rsidRDefault="003121E9" w:rsidP="006F3055">
      <w:pPr>
        <w:spacing w:line="400" w:lineRule="exact"/>
        <w:rPr>
          <w:sz w:val="24"/>
        </w:rPr>
      </w:pPr>
    </w:p>
    <w:p w14:paraId="7C36D1CA" w14:textId="77777777" w:rsidR="003121E9" w:rsidRDefault="003121E9" w:rsidP="006F3055">
      <w:pPr>
        <w:spacing w:line="400" w:lineRule="exact"/>
        <w:rPr>
          <w:sz w:val="24"/>
        </w:rPr>
      </w:pPr>
      <w:r>
        <w:rPr>
          <w:rFonts w:hint="eastAsia"/>
          <w:sz w:val="24"/>
        </w:rPr>
        <w:t xml:space="preserve">    </w:t>
      </w:r>
      <w:r>
        <w:rPr>
          <w:rFonts w:hint="eastAsia"/>
          <w:b/>
          <w:bCs/>
          <w:sz w:val="28"/>
          <w:szCs w:val="24"/>
        </w:rPr>
        <w:t>度尺而午</w:t>
      </w:r>
    </w:p>
    <w:p w14:paraId="5E1B20D3" w14:textId="77777777" w:rsidR="003121E9" w:rsidRDefault="003121E9" w:rsidP="006F3055">
      <w:pPr>
        <w:spacing w:line="400" w:lineRule="exact"/>
        <w:rPr>
          <w:sz w:val="24"/>
        </w:rPr>
      </w:pPr>
      <w:r>
        <w:rPr>
          <w:rFonts w:hint="eastAsia"/>
          <w:sz w:val="24"/>
        </w:rPr>
        <w:t>《大射儀》‘工人士與梓人，升自北階，兩楹之閒，疏數容弓，若丹若墨，度尺而午’，鄭注曰：‘一從一横曰午，謂畫物也。’疏曰：‘“度尺”者，即《鄉射記》從如笴三尺，横如武尺二寸是也。’引之謹案：‘度尺’者，其度一尺也。‘度尺而午’者，從度一尺，横度亦一尺也。大射爲諸侯之禮，故不與鄉射同。若仍以鄉射之物解之，則經文何不云‘從三尺、横尺二寸’，而但云‘度尺’邪？《考工記》‘玉人之事，璧羨度尺’，鄭彼注曰：‘羨，猶延。其袤一尺。’是‘度尺’爲度一尺之明證。再以設乏例之。鄉射之乏，去侯北十丈，西三丈，從長而横短，猶物之從三尺，横尺二寸，亦從長而横短也。大射之乏，去侯西北皆十步，十步爲六丈，</w:t>
      </w:r>
      <w:r>
        <w:rPr>
          <w:rFonts w:hint="eastAsia"/>
          <w:sz w:val="18"/>
          <w:szCs w:val="16"/>
        </w:rPr>
        <w:t>六尺爲步。</w:t>
      </w:r>
      <w:r>
        <w:rPr>
          <w:rFonts w:hint="eastAsia"/>
          <w:sz w:val="24"/>
        </w:rPr>
        <w:t>從與横等，猶物之度尺而午，亦從與横等也。大射之物與鄉射異度，猶大射之乏與鄉射異度也。鄭注《鄉射記》不引‘度尺而午’，注《大射儀》不引‘物長如笴，距隨長武’，則其不同可知。賈氏未達鄭意耳。</w:t>
      </w:r>
    </w:p>
    <w:p w14:paraId="51C734F7" w14:textId="77777777" w:rsidR="003121E9" w:rsidRDefault="003121E9" w:rsidP="006F3055">
      <w:pPr>
        <w:spacing w:line="400" w:lineRule="exact"/>
        <w:rPr>
          <w:sz w:val="24"/>
        </w:rPr>
      </w:pPr>
    </w:p>
    <w:p w14:paraId="6247BA4D" w14:textId="77777777" w:rsidR="003121E9" w:rsidRDefault="003121E9" w:rsidP="006F3055">
      <w:pPr>
        <w:spacing w:line="400" w:lineRule="exact"/>
        <w:rPr>
          <w:sz w:val="24"/>
        </w:rPr>
      </w:pPr>
      <w:r>
        <w:rPr>
          <w:rFonts w:hint="eastAsia"/>
          <w:sz w:val="24"/>
        </w:rPr>
        <w:lastRenderedPageBreak/>
        <w:t xml:space="preserve">    </w:t>
      </w:r>
      <w:r>
        <w:rPr>
          <w:rFonts w:hint="eastAsia"/>
          <w:b/>
          <w:bCs/>
          <w:sz w:val="28"/>
          <w:szCs w:val="24"/>
        </w:rPr>
        <w:t>梱復</w:t>
      </w:r>
    </w:p>
    <w:p w14:paraId="74C2FC41" w14:textId="77777777" w:rsidR="003121E9" w:rsidRDefault="003121E9" w:rsidP="006F3055">
      <w:pPr>
        <w:spacing w:line="400" w:lineRule="exact"/>
        <w:rPr>
          <w:sz w:val="24"/>
        </w:rPr>
      </w:pPr>
      <w:r>
        <w:rPr>
          <w:rFonts w:hint="eastAsia"/>
          <w:sz w:val="24"/>
        </w:rPr>
        <w:t>‘揚觸梱復’，鄭注曰：‘梱復，謂矢至侯，不箸而還復。’引之謹案：注内‘至’字正釋‘梱’字。《廣雅》曰：‘悃，至也。’‘悃’與‘梱’同聲。梱之爲至，猶悃之爲至也。《疏》及《釋文》皆不之及，蓋未達注意。</w:t>
      </w:r>
    </w:p>
    <w:p w14:paraId="7754331C" w14:textId="77777777" w:rsidR="003121E9" w:rsidRDefault="003121E9" w:rsidP="006F3055">
      <w:pPr>
        <w:spacing w:line="400" w:lineRule="exact"/>
        <w:rPr>
          <w:sz w:val="24"/>
        </w:rPr>
      </w:pPr>
    </w:p>
    <w:p w14:paraId="7439AFC8" w14:textId="77777777" w:rsidR="003121E9" w:rsidRDefault="003121E9" w:rsidP="006F3055">
      <w:pPr>
        <w:spacing w:line="400" w:lineRule="exact"/>
        <w:rPr>
          <w:sz w:val="24"/>
        </w:rPr>
      </w:pPr>
      <w:r>
        <w:rPr>
          <w:rFonts w:hint="eastAsia"/>
          <w:sz w:val="24"/>
        </w:rPr>
        <w:t xml:space="preserve">    </w:t>
      </w:r>
      <w:r>
        <w:rPr>
          <w:rFonts w:hint="eastAsia"/>
          <w:b/>
          <w:bCs/>
          <w:sz w:val="28"/>
          <w:szCs w:val="24"/>
        </w:rPr>
        <w:t>及期夕幣</w:t>
      </w:r>
    </w:p>
    <w:p w14:paraId="64197A2C" w14:textId="77777777" w:rsidR="003121E9" w:rsidRDefault="003121E9" w:rsidP="006F3055">
      <w:pPr>
        <w:spacing w:line="400" w:lineRule="exact"/>
        <w:rPr>
          <w:sz w:val="24"/>
        </w:rPr>
      </w:pPr>
      <w:r>
        <w:rPr>
          <w:rFonts w:hint="eastAsia"/>
          <w:sz w:val="24"/>
        </w:rPr>
        <w:t>《聘禮》：‘及期夕幣。’引之謹案：凡言‘期’者，皆行事之正日。</w:t>
      </w:r>
      <w:r>
        <w:rPr>
          <w:rFonts w:hint="eastAsia"/>
          <w:sz w:val="18"/>
          <w:szCs w:val="16"/>
        </w:rPr>
        <w:t>《士冠禮》‘前期三日’，疏曰：‘冠日爲期。’《士昬禮》注曰：‘期，取妻之日。’《周語》韋注曰：‘期將事之日也。’</w:t>
      </w:r>
      <w:r>
        <w:rPr>
          <w:rFonts w:hint="eastAsia"/>
          <w:sz w:val="24"/>
        </w:rPr>
        <w:t>行聘禮之正日，尚在鄰國，此則將聘而遣使，非行聘之正日。且在使者未行之前，亦非遣使之正日，</w:t>
      </w:r>
      <w:r>
        <w:rPr>
          <w:rFonts w:hint="eastAsia"/>
          <w:sz w:val="18"/>
          <w:szCs w:val="16"/>
        </w:rPr>
        <w:t>下文‘使者載旜帥以受命于朝’云云，乃遣使之正日。</w:t>
      </w:r>
      <w:r>
        <w:rPr>
          <w:rFonts w:hint="eastAsia"/>
          <w:sz w:val="24"/>
        </w:rPr>
        <w:t>不得稱期也。‘期’字蓋後人所加。當以‘及夕幣’連讀。夕幣乃禮之節次，故言及以明之，猶此篇之記言及享、《周官·司儀》言及將幣也。鄭《注》曰：‘及，猶至也。夕幣，先行之日，夕陳幣而視之，重聘也。’但釋‘及夕幣’三字，而不及‘期’字，賈《疏》亦然，則經文無‘期’字明矣。《唐石經》誤衍此字，而後人因之，非也。敖繼公不能釐正，乃牽就其説曰：‘此云“及期”，則上亦當有請期告期之禮，文略耳。’案：夕幣非行事之正日，本不可以言期，何須請期告期乎？敖説誤甚。</w:t>
      </w:r>
    </w:p>
    <w:p w14:paraId="4070E731" w14:textId="77777777" w:rsidR="003121E9" w:rsidRDefault="003121E9" w:rsidP="006F3055">
      <w:pPr>
        <w:spacing w:line="400" w:lineRule="exact"/>
        <w:rPr>
          <w:sz w:val="24"/>
        </w:rPr>
      </w:pPr>
    </w:p>
    <w:p w14:paraId="46620A48" w14:textId="77777777" w:rsidR="003121E9" w:rsidRDefault="003121E9" w:rsidP="006F3055">
      <w:pPr>
        <w:spacing w:line="400" w:lineRule="exact"/>
        <w:rPr>
          <w:sz w:val="24"/>
        </w:rPr>
      </w:pPr>
      <w:r>
        <w:rPr>
          <w:rFonts w:hint="eastAsia"/>
          <w:sz w:val="24"/>
        </w:rPr>
        <w:t xml:space="preserve">    </w:t>
      </w:r>
      <w:r>
        <w:rPr>
          <w:rFonts w:hint="eastAsia"/>
          <w:b/>
          <w:bCs/>
          <w:sz w:val="28"/>
          <w:szCs w:val="24"/>
        </w:rPr>
        <w:t>遂以入竟</w:t>
      </w:r>
    </w:p>
    <w:p w14:paraId="3A3150EF" w14:textId="77777777" w:rsidR="003121E9" w:rsidRDefault="003121E9" w:rsidP="006F3055">
      <w:pPr>
        <w:spacing w:line="400" w:lineRule="exact"/>
        <w:rPr>
          <w:sz w:val="24"/>
        </w:rPr>
      </w:pPr>
      <w:r>
        <w:rPr>
          <w:rFonts w:hint="eastAsia"/>
          <w:sz w:val="24"/>
        </w:rPr>
        <w:t>‘君使士請事，遂以入竟。入竟，斂旜’。家大人曰：上‘竟’字因下‘竟’字而衍，故鄭注曰‘遂以入，因道之’，‘入’下無‘竟’字。下文‘下大夫勞者遂以賓入’，與此‘遂以入’文同一例，則無‘竟’字可知。且賓至于竟，則士道之；至于近郊，則下大夫道之，是自近郊以外，皆士道之也。士道之，則下文曰‘入竟’、曰‘及郊’、曰‘及館’、曰‘至于近郊’，皆在‘遂以入’三字中，非但道之入竟而已也，然則‘遂以入’下，不當有‘竟’字明矣。下文‘下大夫以賓入’，亦非止道之入近郊，</w:t>
      </w:r>
      <w:r>
        <w:rPr>
          <w:rFonts w:hint="eastAsia"/>
          <w:sz w:val="16"/>
          <w:szCs w:val="15"/>
        </w:rPr>
        <w:t>經曰：‘大夫帥至于館。’</w:t>
      </w:r>
      <w:r>
        <w:rPr>
          <w:rFonts w:hint="eastAsia"/>
          <w:sz w:val="24"/>
        </w:rPr>
        <w:t>故亦統言之曰‘遂以賓入’也。賈《疏》之述經文，亦當作‘遂以入’。今本‘入’下有‘竟’字，則後人據已衍之經文加之也。</w:t>
      </w:r>
      <w:r>
        <w:rPr>
          <w:rFonts w:hint="eastAsia"/>
          <w:sz w:val="18"/>
          <w:szCs w:val="16"/>
        </w:rPr>
        <w:t>《疏》文曰：‘君使士請訖，乃道以入竟。’‘竟’字亦後人所加。</w:t>
      </w:r>
      <w:r>
        <w:rPr>
          <w:rFonts w:hint="eastAsia"/>
          <w:sz w:val="24"/>
        </w:rPr>
        <w:t>下文‘下大夫勞者遂以賓入’，彼疏曰：‘案上君使士請，遂以賓入。’‘入’下無‘竟’字，故知此疏亦無‘竟’字也。《聘義》正義引此文曰‘君使士請事，遂以入’，‘入’下亦無‘竟’字。自《唐石經》始衍‘竟’字，而各本遂沿其誤。</w:t>
      </w:r>
      <w:r>
        <w:rPr>
          <w:rFonts w:hint="eastAsia"/>
          <w:sz w:val="18"/>
          <w:szCs w:val="16"/>
        </w:rPr>
        <w:t>《周語》宋明道本‘敵國賓至，關尹以告’，韋注云‘遂以入竟告也’，此釋正文‘以告’二字。今本《國語》删去‘告也’二字，存‘遂以入竟’四字，以從《聘禮》，不知《聘禮》原無‘竟’字。且《聘禮》之‘遂以入’指士言之，非指關人言之，此誤之又誤也。</w:t>
      </w:r>
    </w:p>
    <w:p w14:paraId="10FAC66E" w14:textId="77777777" w:rsidR="003121E9" w:rsidRDefault="003121E9" w:rsidP="006F3055">
      <w:pPr>
        <w:spacing w:line="400" w:lineRule="exact"/>
        <w:rPr>
          <w:sz w:val="24"/>
        </w:rPr>
      </w:pPr>
    </w:p>
    <w:p w14:paraId="7F9B291F" w14:textId="77777777" w:rsidR="003121E9" w:rsidRDefault="003121E9" w:rsidP="006F3055">
      <w:pPr>
        <w:spacing w:line="400" w:lineRule="exact"/>
        <w:rPr>
          <w:sz w:val="24"/>
        </w:rPr>
      </w:pPr>
      <w:r>
        <w:rPr>
          <w:rFonts w:hint="eastAsia"/>
          <w:sz w:val="24"/>
        </w:rPr>
        <w:lastRenderedPageBreak/>
        <w:t xml:space="preserve">    </w:t>
      </w:r>
      <w:r>
        <w:rPr>
          <w:rFonts w:hint="eastAsia"/>
          <w:b/>
          <w:bCs/>
          <w:sz w:val="28"/>
          <w:szCs w:val="24"/>
        </w:rPr>
        <w:t>志趨</w:t>
      </w:r>
    </w:p>
    <w:p w14:paraId="7E858F2E" w14:textId="77777777" w:rsidR="003121E9" w:rsidRDefault="003121E9" w:rsidP="006F3055">
      <w:pPr>
        <w:spacing w:line="400" w:lineRule="exact"/>
        <w:rPr>
          <w:sz w:val="24"/>
        </w:rPr>
      </w:pPr>
      <w:r>
        <w:rPr>
          <w:rFonts w:hint="eastAsia"/>
          <w:sz w:val="24"/>
        </w:rPr>
        <w:t>‘記賓將授，志趨’，鄭注曰：‘志，猶念也。念趨，謂審行步也。孔子之執圭，足蹜蹜如有循。’下文曰‘下階，再三舉足，又趨’，注曰：‘至此云“舉足”，則志趨，卷豚而行也。’引之謹案：鄭以‘志趨’爲‘卷豚而行’，是也。其訓‘志’爲‘念’，則失之。志者，微也。《玉藻》曰：‘卷豚行不舉足。’不舉足，則趨步微小，故曰‘志趨’。《樂記》曰：‘志微噍殺之音作。’‘志’、‘微’、‘噍’、‘殺’四字平列，則‘志’與‘微’同義。鄭彼注訓‘志’爲‘意’，亦失之。《素問·陰陽類論》曰‘大陰伏鼓不浮，上空志心，’王冰注曰：‘脈伏鼓擊而不上浮者，是心氣不足，故上控引於心而爲病也。志心，謂小心也。《刺禁論》曰“七節之傍，中有小心”，此之謂也。’是古人謂微小爲志也。古字‘志’與‘職’通。</w:t>
      </w:r>
      <w:r>
        <w:rPr>
          <w:rFonts w:hint="eastAsia"/>
          <w:sz w:val="18"/>
          <w:szCs w:val="16"/>
        </w:rPr>
        <w:t>《楚辭·九章》‘章畫職墨’，《史記·屈原傳》‘職’作‘志’。</w:t>
      </w:r>
      <w:r>
        <w:rPr>
          <w:rFonts w:hint="eastAsia"/>
          <w:sz w:val="24"/>
        </w:rPr>
        <w:t>《説文》曰：‘職，記微也。’義亦同。</w:t>
      </w:r>
    </w:p>
    <w:p w14:paraId="64D2E0E7" w14:textId="77777777" w:rsidR="003121E9" w:rsidRDefault="003121E9" w:rsidP="006F3055">
      <w:pPr>
        <w:spacing w:line="400" w:lineRule="exact"/>
        <w:rPr>
          <w:sz w:val="24"/>
        </w:rPr>
      </w:pPr>
    </w:p>
    <w:p w14:paraId="090AEE3D" w14:textId="77777777" w:rsidR="003121E9" w:rsidRDefault="003121E9" w:rsidP="006F3055">
      <w:pPr>
        <w:spacing w:line="400" w:lineRule="exact"/>
        <w:rPr>
          <w:sz w:val="24"/>
        </w:rPr>
      </w:pPr>
      <w:r>
        <w:rPr>
          <w:rFonts w:hint="eastAsia"/>
          <w:sz w:val="24"/>
        </w:rPr>
        <w:t xml:space="preserve">    </w:t>
      </w:r>
      <w:r>
        <w:rPr>
          <w:rFonts w:hint="eastAsia"/>
          <w:b/>
          <w:bCs/>
          <w:sz w:val="28"/>
          <w:szCs w:val="24"/>
        </w:rPr>
        <w:t>舍息</w:t>
      </w:r>
      <w:r>
        <w:rPr>
          <w:rFonts w:hint="eastAsia"/>
          <w:b/>
          <w:bCs/>
          <w:sz w:val="28"/>
          <w:szCs w:val="24"/>
        </w:rPr>
        <w:t xml:space="preserve">  </w:t>
      </w:r>
      <w:r>
        <w:rPr>
          <w:rFonts w:hint="eastAsia"/>
          <w:b/>
          <w:bCs/>
          <w:sz w:val="28"/>
          <w:szCs w:val="24"/>
        </w:rPr>
        <w:t>舍氣</w:t>
      </w:r>
    </w:p>
    <w:p w14:paraId="0362585B" w14:textId="77777777" w:rsidR="003121E9" w:rsidRDefault="003121E9" w:rsidP="006F3055">
      <w:pPr>
        <w:spacing w:line="400" w:lineRule="exact"/>
        <w:rPr>
          <w:sz w:val="24"/>
        </w:rPr>
      </w:pPr>
      <w:r>
        <w:rPr>
          <w:rFonts w:hint="eastAsia"/>
          <w:sz w:val="24"/>
        </w:rPr>
        <w:t>‘下階，發氣怡焉’，鄭注曰：‘發氣，舍息也。’又‘及享，發氣焉盈容’，注曰：‘發氣，舍氣也。’兩‘舍’字《釋文》無音。家大人曰：‘舍’皆讀爲‘舒’，謂發舒其氣也。《説文》‘舒’從予舍聲。《小雅·何人斯篇》‘亦不遑舍’，與‘車’、‘盱’爲韻。《左氏春秋·哀六年》‘齊陳乞弑其君荼’，</w:t>
      </w:r>
      <w:r>
        <w:rPr>
          <w:rFonts w:hint="eastAsia"/>
          <w:sz w:val="18"/>
          <w:szCs w:val="16"/>
        </w:rPr>
        <w:t>釋文：‘荼，音舒。’</w:t>
      </w:r>
      <w:r>
        <w:rPr>
          <w:rFonts w:hint="eastAsia"/>
          <w:sz w:val="24"/>
        </w:rPr>
        <w:t>《公羊》‘荼’作‘舍’。《史記·律書》：‘舍者，日月所舍。舍者，舒氣也。’此皆古人讀‘舍’爲‘舒’之證。</w:t>
      </w:r>
    </w:p>
    <w:p w14:paraId="6EE44564" w14:textId="77777777" w:rsidR="003121E9" w:rsidRDefault="003121E9" w:rsidP="006F3055">
      <w:pPr>
        <w:spacing w:line="400" w:lineRule="exact"/>
        <w:rPr>
          <w:sz w:val="24"/>
        </w:rPr>
      </w:pPr>
    </w:p>
    <w:p w14:paraId="4646FF38" w14:textId="77777777" w:rsidR="003121E9" w:rsidRDefault="003121E9" w:rsidP="006F3055">
      <w:pPr>
        <w:spacing w:line="400" w:lineRule="exact"/>
        <w:rPr>
          <w:sz w:val="24"/>
        </w:rPr>
      </w:pPr>
      <w:r>
        <w:rPr>
          <w:rFonts w:hint="eastAsia"/>
          <w:sz w:val="24"/>
        </w:rPr>
        <w:t xml:space="preserve">    </w:t>
      </w:r>
      <w:r>
        <w:rPr>
          <w:rFonts w:hint="eastAsia"/>
          <w:b/>
          <w:bCs/>
          <w:sz w:val="28"/>
          <w:szCs w:val="24"/>
        </w:rPr>
        <w:t>禽羞俶獻比歸大禮之日</w:t>
      </w:r>
    </w:p>
    <w:p w14:paraId="2CB9E4C8" w14:textId="77777777" w:rsidR="003121E9" w:rsidRDefault="003121E9" w:rsidP="006F3055">
      <w:pPr>
        <w:spacing w:line="400" w:lineRule="exact"/>
        <w:rPr>
          <w:sz w:val="24"/>
        </w:rPr>
      </w:pPr>
      <w:r>
        <w:rPr>
          <w:rFonts w:hint="eastAsia"/>
          <w:sz w:val="24"/>
        </w:rPr>
        <w:t>‘禽羞俶獻比歸大禮之日。既受</w:t>
      </w:r>
      <w:r w:rsidR="00C65E82" w:rsidRPr="00C65E82">
        <w:rPr>
          <w:rFonts w:ascii="宋体-方正超大字符集" w:eastAsia="宋体-方正超大字符集" w:hAnsi="MS Mincho" w:cs="MS Mincho" w:hint="eastAsia"/>
          <w:sz w:val="24"/>
        </w:rPr>
        <w:t>𩟷</w:t>
      </w:r>
      <w:r>
        <w:rPr>
          <w:rFonts w:hint="eastAsia"/>
          <w:sz w:val="24"/>
        </w:rPr>
        <w:t>餼，請觀，訝帥之，自下門入’。鄭讀‘禽羞俶獻比’爲句，注曰：‘比，放也。其致之禮如乘禽也。’引之謹案：全經之例，兩事相若者，則云‘亦如之’，或云‘如某事之禮’，無言‘比’者。竊疑‘比’字本屬下句讀，當如‘比及三年’之‘比’，言比及歸大禮之日，既受</w:t>
      </w:r>
      <w:r w:rsidR="00C65E82" w:rsidRPr="00C65E82">
        <w:rPr>
          <w:rFonts w:ascii="宋体-方正超大字符集" w:eastAsia="宋体-方正超大字符集" w:hAnsi="MS Mincho" w:cs="MS Mincho" w:hint="eastAsia"/>
          <w:sz w:val="24"/>
        </w:rPr>
        <w:t>𩟷</w:t>
      </w:r>
      <w:r>
        <w:rPr>
          <w:rFonts w:hint="eastAsia"/>
          <w:sz w:val="24"/>
        </w:rPr>
        <w:t>餼，乃請觀也。‘禽羞俶獻’之下，蓋有脱文，今不可考矣。</w:t>
      </w:r>
    </w:p>
    <w:p w14:paraId="728A9389" w14:textId="77777777" w:rsidR="003121E9" w:rsidRDefault="003121E9" w:rsidP="006F3055">
      <w:pPr>
        <w:spacing w:line="400" w:lineRule="exact"/>
        <w:rPr>
          <w:sz w:val="24"/>
        </w:rPr>
      </w:pPr>
    </w:p>
    <w:p w14:paraId="494AE887" w14:textId="77777777" w:rsidR="003121E9" w:rsidRDefault="003121E9" w:rsidP="006F3055">
      <w:pPr>
        <w:spacing w:line="400" w:lineRule="exact"/>
        <w:rPr>
          <w:sz w:val="24"/>
        </w:rPr>
      </w:pPr>
      <w:r>
        <w:rPr>
          <w:rFonts w:hint="eastAsia"/>
          <w:sz w:val="24"/>
        </w:rPr>
        <w:t xml:space="preserve">    </w:t>
      </w:r>
      <w:r>
        <w:rPr>
          <w:rFonts w:hint="eastAsia"/>
          <w:b/>
          <w:bCs/>
          <w:sz w:val="28"/>
          <w:szCs w:val="24"/>
        </w:rPr>
        <w:t>至再拜</w:t>
      </w:r>
    </w:p>
    <w:p w14:paraId="59C76353" w14:textId="77777777" w:rsidR="003121E9" w:rsidRDefault="003121E9" w:rsidP="006F3055">
      <w:pPr>
        <w:spacing w:line="400" w:lineRule="exact"/>
        <w:rPr>
          <w:sz w:val="24"/>
        </w:rPr>
      </w:pPr>
      <w:r>
        <w:rPr>
          <w:rFonts w:hint="eastAsia"/>
          <w:sz w:val="24"/>
        </w:rPr>
        <w:t>《公食大夫禮》‘公當楣北鄉，至，再拜。賓降也，公再拜’，鄭注曰：‘至再拜者，興禮俟賓，嘉其來也。公再拜，賓降矣。’疏曰：‘至再拜者，公已一拜，賓即降下。公再拜者，賓降後又一拜。雖一拜，本當再拜，故皆以“再拜”言之。’引之謹案：一拜之時，豈得遽謂之再拜？賈説非也。‘至再拜’，‘再’當爲‘壹’，因下‘公再拜’而誤也。‘至壹拜’者，賓至階上，公則壹拜也。先言壹拜，後言再拜，序也。《聘禮》及此篇下文皆言‘公壹拜，賓降也。公再拜’，此不當有</w:t>
      </w:r>
      <w:r>
        <w:rPr>
          <w:rFonts w:hint="eastAsia"/>
          <w:sz w:val="24"/>
        </w:rPr>
        <w:lastRenderedPageBreak/>
        <w:t>異。鄭注《聘禮》及下文‘公壹拜，賓降’皆云：‘不俟公再拜。’而此獨無之，則所據本已誤作‘至再拜’矣。敖繼公《集説》謂‘賓降’之上脱‘公壹拜’之文。此説尤非也。‘至再拜’即‘至壹拜’之譌，何須又言‘公壹拜’乎？若謂‘至再拜’爲總括下文之詞，‘公壹拜，賓降也，公再拜’，乃申言上文之‘再拜’，則十七篇中無此重沓之文。《聘禮》及此篇下文‘公壹拜’之上，何不聞總括其詞曰‘再拜’乎？</w:t>
      </w:r>
    </w:p>
    <w:p w14:paraId="513A50A7" w14:textId="77777777" w:rsidR="003121E9" w:rsidRDefault="003121E9" w:rsidP="006F3055">
      <w:pPr>
        <w:spacing w:line="400" w:lineRule="exact"/>
        <w:rPr>
          <w:sz w:val="24"/>
        </w:rPr>
      </w:pPr>
    </w:p>
    <w:p w14:paraId="4534E6EB" w14:textId="77777777" w:rsidR="003121E9" w:rsidRDefault="003121E9" w:rsidP="006F3055">
      <w:pPr>
        <w:spacing w:line="400" w:lineRule="exact"/>
        <w:rPr>
          <w:sz w:val="24"/>
        </w:rPr>
      </w:pPr>
      <w:r>
        <w:rPr>
          <w:rFonts w:hint="eastAsia"/>
          <w:sz w:val="24"/>
        </w:rPr>
        <w:t xml:space="preserve">    </w:t>
      </w:r>
      <w:r>
        <w:rPr>
          <w:rFonts w:hint="eastAsia"/>
          <w:b/>
          <w:bCs/>
          <w:sz w:val="28"/>
          <w:szCs w:val="24"/>
        </w:rPr>
        <w:t>賓栗階升</w:t>
      </w:r>
    </w:p>
    <w:p w14:paraId="198B8D74" w14:textId="77777777" w:rsidR="003121E9" w:rsidRDefault="003121E9" w:rsidP="006F3055">
      <w:pPr>
        <w:spacing w:line="400" w:lineRule="exact"/>
        <w:rPr>
          <w:sz w:val="24"/>
        </w:rPr>
      </w:pPr>
      <w:r>
        <w:rPr>
          <w:rFonts w:hint="eastAsia"/>
          <w:sz w:val="24"/>
        </w:rPr>
        <w:t>‘公降一等，辭曰：“寡君從子，雖將拜，興也。”賓栗階升’。《唐石經》無‘賓’字。戴校《集釋》曰：‘考此句承上“賓西階東北面荅拜”，不必更言“賓”。《唐石經》無“賓”字者是，今從之。’《校勘記》曰：‘案上有“公降一等”云云，則此“賓”字不宜删。《燕禮》“公有命”節疏引亦有“賓”字，石經非也。’家大人曰：案《燕禮》疏引此云‘公降一等，辭，賓升’，此約舉其文耳，不必字字皆同。云‘賓升’者，加一‘賓’字，取其易曉，</w:t>
      </w:r>
      <w:r>
        <w:rPr>
          <w:rFonts w:hint="eastAsia"/>
          <w:sz w:val="18"/>
          <w:szCs w:val="16"/>
        </w:rPr>
        <w:t>上文疏引此亦加一‘賓’字。</w:t>
      </w:r>
      <w:r>
        <w:rPr>
          <w:rFonts w:hint="eastAsia"/>
          <w:sz w:val="24"/>
        </w:rPr>
        <w:t>非此文實有‘賓’字也。《聘禮》：‘君降一等，辭擯者曰：“寡君從子，雖將拜，起也。”’與此文略同。而下句但云‘栗階升’，無‘賓’字，亦是承上‘賓降階東拜送’而省也。以彼證此，則無‘賓’字者是。</w:t>
      </w:r>
    </w:p>
    <w:p w14:paraId="19BE6AF1" w14:textId="77777777" w:rsidR="003121E9" w:rsidRDefault="003121E9" w:rsidP="006F3055">
      <w:pPr>
        <w:spacing w:line="400" w:lineRule="exact"/>
        <w:rPr>
          <w:sz w:val="24"/>
        </w:rPr>
      </w:pPr>
    </w:p>
    <w:p w14:paraId="39196430" w14:textId="77777777" w:rsidR="003121E9" w:rsidRDefault="003121E9" w:rsidP="006F3055">
      <w:pPr>
        <w:spacing w:line="400" w:lineRule="exact"/>
        <w:rPr>
          <w:sz w:val="24"/>
        </w:rPr>
      </w:pPr>
      <w:r>
        <w:rPr>
          <w:rFonts w:hint="eastAsia"/>
          <w:sz w:val="24"/>
        </w:rPr>
        <w:t xml:space="preserve">    </w:t>
      </w:r>
      <w:r>
        <w:rPr>
          <w:rFonts w:hint="eastAsia"/>
          <w:b/>
          <w:bCs/>
          <w:sz w:val="28"/>
          <w:szCs w:val="24"/>
        </w:rPr>
        <w:t>匹馬卓上</w:t>
      </w:r>
    </w:p>
    <w:p w14:paraId="1E25479A" w14:textId="77777777" w:rsidR="003121E9" w:rsidRDefault="003121E9" w:rsidP="006F3055">
      <w:pPr>
        <w:spacing w:line="400" w:lineRule="exact"/>
        <w:rPr>
          <w:sz w:val="24"/>
        </w:rPr>
      </w:pPr>
      <w:r>
        <w:rPr>
          <w:rFonts w:hint="eastAsia"/>
          <w:sz w:val="24"/>
        </w:rPr>
        <w:t>《覲禮》‘匹馬卓上，九馬隨之’，鄭注曰：‘卓，猶旳也。以素旳一馬以爲上。’引之謹案：十馬不應異色，馬色亦不應獨尚白。白顛之馬謂之旳顙，又不得單謂之旳、謂之卓也。鄭説殆未安。今案：卓之言超也，絶也，獨也。上，前也。‘卓上’者，超絶其類，獨行而前之謂也。《廣雅》：‘</w:t>
      </w:r>
      <w:r w:rsidR="00C65E82">
        <w:rPr>
          <w:rFonts w:hint="eastAsia"/>
          <w:sz w:val="24"/>
        </w:rPr>
        <w:t>趠</w:t>
      </w:r>
      <w:r>
        <w:rPr>
          <w:rFonts w:hint="eastAsia"/>
          <w:sz w:val="24"/>
        </w:rPr>
        <w:t>，絶也。’李善《西都賦》注：‘逴躒，</w:t>
      </w:r>
      <w:r>
        <w:rPr>
          <w:rFonts w:hint="eastAsia"/>
          <w:sz w:val="18"/>
          <w:szCs w:val="16"/>
        </w:rPr>
        <w:t>‘</w:t>
      </w:r>
      <w:r w:rsidR="00C65E82" w:rsidRPr="00C65E82">
        <w:rPr>
          <w:rFonts w:hint="eastAsia"/>
          <w:sz w:val="18"/>
          <w:szCs w:val="16"/>
        </w:rPr>
        <w:t>趠</w:t>
      </w:r>
      <w:r>
        <w:rPr>
          <w:rFonts w:hint="eastAsia"/>
          <w:sz w:val="18"/>
          <w:szCs w:val="16"/>
        </w:rPr>
        <w:t>’與‘逴’同，敕角切。</w:t>
      </w:r>
      <w:r>
        <w:rPr>
          <w:rFonts w:hint="eastAsia"/>
          <w:sz w:val="24"/>
        </w:rPr>
        <w:t>猶超絶也。’《匡謬正俗》曰：‘逴者，謂超逾不依次弟。’‘</w:t>
      </w:r>
      <w:r w:rsidR="001A4F00">
        <w:rPr>
          <w:rFonts w:hint="eastAsia"/>
          <w:sz w:val="24"/>
        </w:rPr>
        <w:t>趠</w:t>
      </w:r>
      <w:r>
        <w:rPr>
          <w:rFonts w:hint="eastAsia"/>
          <w:sz w:val="24"/>
        </w:rPr>
        <w:t>’、‘逴’與‘卓’古竝同聲，其義一也。《莊子·大宗師篇》‘彼特以天爲父而身猶愛之，而況其卓乎’，郭象注曰：‘卓者，獨化之謂也。’《秋水篇》：‘吾以一足趻卓而行。’《漢書·河閒獻王傳贊》：‘卓爾不羣。’《説苑·君道篇》：‘踔然獨立。’</w:t>
      </w:r>
      <w:r>
        <w:rPr>
          <w:rFonts w:hint="eastAsia"/>
          <w:sz w:val="18"/>
          <w:szCs w:val="16"/>
        </w:rPr>
        <w:t>踔，敕角切。</w:t>
      </w:r>
      <w:r>
        <w:rPr>
          <w:rFonts w:hint="eastAsia"/>
          <w:sz w:val="24"/>
        </w:rPr>
        <w:t>《説文》‘</w:t>
      </w:r>
      <w:r w:rsidR="0037526A" w:rsidRPr="0037526A">
        <w:rPr>
          <w:rFonts w:ascii="宋体-方正超大字符集" w:eastAsia="宋体-方正超大字符集" w:hAnsi="MS Mincho" w:cs="MS Mincho" w:hint="eastAsia"/>
          <w:sz w:val="24"/>
        </w:rPr>
        <w:t>𥢔</w:t>
      </w:r>
      <w:r>
        <w:rPr>
          <w:rFonts w:hint="eastAsia"/>
          <w:sz w:val="24"/>
        </w:rPr>
        <w:t>，</w:t>
      </w:r>
      <w:r>
        <w:rPr>
          <w:rFonts w:hint="eastAsia"/>
          <w:sz w:val="18"/>
          <w:szCs w:val="16"/>
        </w:rPr>
        <w:t>竹角切。</w:t>
      </w:r>
      <w:r>
        <w:rPr>
          <w:rFonts w:hint="eastAsia"/>
          <w:sz w:val="24"/>
        </w:rPr>
        <w:t>特止也’，徐鍇傳曰：‘特止，卓立也。’‘踔’與‘</w:t>
      </w:r>
      <w:r w:rsidR="0037526A" w:rsidRPr="0037526A">
        <w:rPr>
          <w:rFonts w:ascii="宋体-方正超大字符集" w:eastAsia="宋体-方正超大字符集" w:hAnsi="MS Mincho" w:cs="MS Mincho" w:hint="eastAsia"/>
          <w:sz w:val="24"/>
        </w:rPr>
        <w:t>𥢔</w:t>
      </w:r>
      <w:r>
        <w:rPr>
          <w:rFonts w:hint="eastAsia"/>
          <w:sz w:val="24"/>
        </w:rPr>
        <w:t>’、‘卓’古亦同聲，皆獨貌也。‘卓上’，猶云獨前耳。古者‘上’與‘前’同義，</w:t>
      </w:r>
      <w:r>
        <w:rPr>
          <w:rFonts w:hint="eastAsia"/>
          <w:sz w:val="18"/>
          <w:szCs w:val="16"/>
        </w:rPr>
        <w:t>詳見《詩》‘兩服上襄’下。</w:t>
      </w:r>
      <w:r>
        <w:rPr>
          <w:rFonts w:hint="eastAsia"/>
          <w:sz w:val="24"/>
        </w:rPr>
        <w:t>在前謂之上，行而向前亦謂之上。此與下文‘中庭西上’之‘上’殊義。</w:t>
      </w:r>
    </w:p>
    <w:p w14:paraId="1738A156" w14:textId="77777777" w:rsidR="003121E9" w:rsidRDefault="003121E9" w:rsidP="006F3055">
      <w:pPr>
        <w:spacing w:line="400" w:lineRule="exact"/>
        <w:rPr>
          <w:sz w:val="24"/>
        </w:rPr>
      </w:pPr>
    </w:p>
    <w:p w14:paraId="7292112B" w14:textId="77777777" w:rsidR="003121E9" w:rsidRDefault="003121E9" w:rsidP="006F3055">
      <w:pPr>
        <w:spacing w:line="400" w:lineRule="exact"/>
        <w:rPr>
          <w:sz w:val="24"/>
        </w:rPr>
      </w:pPr>
      <w:r>
        <w:rPr>
          <w:rFonts w:hint="eastAsia"/>
          <w:sz w:val="24"/>
        </w:rPr>
        <w:t xml:space="preserve">    </w:t>
      </w:r>
      <w:r>
        <w:rPr>
          <w:rFonts w:hint="eastAsia"/>
          <w:b/>
          <w:bCs/>
          <w:sz w:val="28"/>
          <w:szCs w:val="24"/>
        </w:rPr>
        <w:t>異姓小邦</w:t>
      </w:r>
    </w:p>
    <w:p w14:paraId="68A98FE9" w14:textId="77777777" w:rsidR="003121E9" w:rsidRDefault="003121E9" w:rsidP="006F3055">
      <w:pPr>
        <w:spacing w:line="400" w:lineRule="exact"/>
        <w:rPr>
          <w:sz w:val="24"/>
        </w:rPr>
      </w:pPr>
      <w:r>
        <w:rPr>
          <w:rFonts w:hint="eastAsia"/>
          <w:sz w:val="24"/>
        </w:rPr>
        <w:t>《覲禮》：‘同姓大國則曰伯父，其異姓則曰伯舅。同姓小邦則曰叔父，其異姓小</w:t>
      </w:r>
      <w:r>
        <w:rPr>
          <w:rFonts w:hint="eastAsia"/>
          <w:sz w:val="24"/>
        </w:rPr>
        <w:lastRenderedPageBreak/>
        <w:t>邦則曰叔舅。’家大人曰：異姓大國曰伯舅，不言‘大國’者，蒙上而省也。然則異姓小邦曰叔舅，‘小邦’亦當蒙上而省。今本有‘小邦’二字者，即涉上句而衍。《周官·大宰》疏引此有‘小邦’二字，則賈所見本已然，不始於《唐石經》矣。《康王之誥》正義、《文侯之命》正義、《小雅·伐木》正義、隱五年《左傳》正義引此皆作‘其異姓則曰叔舅’，則孔所見本無‘小邦’二字，於義爲長。</w:t>
      </w:r>
    </w:p>
    <w:p w14:paraId="4C02D00F" w14:textId="77777777" w:rsidR="003121E9" w:rsidRDefault="003121E9" w:rsidP="006F3055">
      <w:pPr>
        <w:spacing w:line="400" w:lineRule="exact"/>
        <w:rPr>
          <w:sz w:val="24"/>
        </w:rPr>
      </w:pPr>
    </w:p>
    <w:p w14:paraId="22F4B74D" w14:textId="77777777" w:rsidR="003121E9" w:rsidRDefault="003121E9" w:rsidP="006F3055">
      <w:pPr>
        <w:spacing w:line="400" w:lineRule="exact"/>
        <w:rPr>
          <w:sz w:val="24"/>
        </w:rPr>
      </w:pPr>
      <w:r>
        <w:rPr>
          <w:rFonts w:hint="eastAsia"/>
          <w:sz w:val="24"/>
        </w:rPr>
        <w:t xml:space="preserve">    </w:t>
      </w:r>
      <w:r>
        <w:rPr>
          <w:rFonts w:hint="eastAsia"/>
          <w:b/>
          <w:bCs/>
          <w:sz w:val="28"/>
          <w:szCs w:val="24"/>
        </w:rPr>
        <w:t>右縫</w:t>
      </w:r>
    </w:p>
    <w:p w14:paraId="2128D55F" w14:textId="77777777" w:rsidR="003121E9" w:rsidRDefault="003121E9" w:rsidP="006F3055">
      <w:pPr>
        <w:spacing w:line="400" w:lineRule="exact"/>
        <w:rPr>
          <w:sz w:val="24"/>
        </w:rPr>
      </w:pPr>
      <w:r>
        <w:rPr>
          <w:rFonts w:hint="eastAsia"/>
          <w:sz w:val="24"/>
        </w:rPr>
        <w:t>《喪服》‘冠繩纓’，《傳》曰：‘冠繩纓，條屬。右縫，冠六升。’《唐石經校文》曰：‘案《釋文》所列《傳》文“條屬”之後即繼以“六升”，至爲注作音，始云“右縫，扶弄反”。下“左縫”、“出縫”皆同。疏釋《傳》文，亦不及“右縫”，至釋鄭注始有之。則“右縫”二字乃鄭注，非《傳》也。’家大人曰：嚴説是也。鄭注《雜記》云：‘條屬者，通屈一條繩，若布爲武，垂下爲纓，屬之冠。右縫者，右辟而縫之。’彼注兼釋‘右縫’，此注獨釋‘條屬’而不釋‘右縫’，則《傳文》之無‘右縫’益明矣。且《雜記》之‘右縫’對‘小功以下左縫’言之，此無‘小功以下左縫’之文，則無庸言‘右縫’也。《唐石經》自‘繩’以下‘升’以上共闕七字，字數與今本同，則《唐石經》已衍此二字矣。《太平御覽·禮儀部二十六》引此無‘右縫’，則宋初本尚有不誤者。</w:t>
      </w:r>
    </w:p>
    <w:p w14:paraId="368E7388" w14:textId="77777777" w:rsidR="003121E9" w:rsidRDefault="003121E9" w:rsidP="006F3055">
      <w:pPr>
        <w:spacing w:line="400" w:lineRule="exact"/>
        <w:rPr>
          <w:sz w:val="24"/>
        </w:rPr>
      </w:pPr>
    </w:p>
    <w:p w14:paraId="11F2EFF7" w14:textId="77777777" w:rsidR="003121E9" w:rsidRDefault="003121E9" w:rsidP="006F3055">
      <w:pPr>
        <w:spacing w:line="400" w:lineRule="exact"/>
        <w:rPr>
          <w:sz w:val="24"/>
        </w:rPr>
      </w:pPr>
      <w:r>
        <w:rPr>
          <w:rFonts w:hint="eastAsia"/>
          <w:sz w:val="24"/>
        </w:rPr>
        <w:t xml:space="preserve">    </w:t>
      </w:r>
      <w:r>
        <w:rPr>
          <w:rFonts w:hint="eastAsia"/>
          <w:b/>
          <w:bCs/>
          <w:sz w:val="28"/>
          <w:szCs w:val="24"/>
        </w:rPr>
        <w:t>公士</w:t>
      </w:r>
      <w:r>
        <w:rPr>
          <w:rFonts w:hint="eastAsia"/>
          <w:b/>
          <w:bCs/>
          <w:sz w:val="28"/>
          <w:szCs w:val="24"/>
        </w:rPr>
        <w:t xml:space="preserve">  </w:t>
      </w:r>
      <w:r>
        <w:rPr>
          <w:rFonts w:hint="eastAsia"/>
          <w:b/>
          <w:bCs/>
          <w:sz w:val="28"/>
          <w:szCs w:val="24"/>
        </w:rPr>
        <w:t>公卿大夫室老士貴臣</w:t>
      </w:r>
    </w:p>
    <w:p w14:paraId="2FEC9C1E" w14:textId="77777777" w:rsidR="003121E9" w:rsidRDefault="003121E9" w:rsidP="006F3055">
      <w:pPr>
        <w:spacing w:line="400" w:lineRule="exact"/>
        <w:rPr>
          <w:sz w:val="24"/>
        </w:rPr>
      </w:pPr>
      <w:r>
        <w:rPr>
          <w:rFonts w:hint="eastAsia"/>
          <w:sz w:val="24"/>
        </w:rPr>
        <w:t>‘公士大夫之衆臣，爲其君布帶繩屨’，鄭注曰：‘士，卿士也。公卿大夫，厭於天子諸侯，故降其衆臣布帶繩屨。貴臣得伸，不奪其正。’又《傳》‘公卿</w:t>
      </w:r>
      <w:r>
        <w:rPr>
          <w:rFonts w:hint="eastAsia"/>
          <w:sz w:val="18"/>
          <w:szCs w:val="16"/>
        </w:rPr>
        <w:t>此二字後人所加。</w:t>
      </w:r>
      <w:r>
        <w:rPr>
          <w:rFonts w:hint="eastAsia"/>
          <w:sz w:val="24"/>
        </w:rPr>
        <w:t>大夫室老士，貴臣。其餘皆衆臣也。君，謂有地者也。衆臣杖不以即位，近臣君服斯服矣’，注曰：‘室老，家相也。士，邑宰也。’引之謹案：此篇言‘公’者，皆謂諸侯，無謂公孤者。‘公’之外，但言‘大夫士’，無言‘卿’者。</w:t>
      </w:r>
      <w:r>
        <w:rPr>
          <w:rFonts w:hint="eastAsia"/>
          <w:sz w:val="18"/>
          <w:szCs w:val="16"/>
        </w:rPr>
        <w:t>下文‘大夫爲舊君’，疏曰：‘不言公卿及孤者，《詩》云“三事大夫”，則三公亦號大夫。則大夫中總兼之矣。’</w:t>
      </w:r>
      <w:r>
        <w:rPr>
          <w:rFonts w:hint="eastAsia"/>
          <w:sz w:val="24"/>
        </w:rPr>
        <w:t>徧考書傳，亦無稱公卿爲‘公士’者。鄭説非也。今案：‘公士’二字當絶句。</w:t>
      </w:r>
      <w:r>
        <w:rPr>
          <w:rFonts w:hint="eastAsia"/>
          <w:sz w:val="18"/>
          <w:szCs w:val="16"/>
        </w:rPr>
        <w:t>《鄉射禮記》：‘大夫與，則公士爲賓。’《玉藻》：‘公士擯。’</w:t>
      </w:r>
      <w:r>
        <w:rPr>
          <w:rFonts w:hint="eastAsia"/>
          <w:sz w:val="24"/>
          <w:szCs w:val="16"/>
        </w:rPr>
        <w:t>‘</w:t>
      </w:r>
      <w:r>
        <w:rPr>
          <w:rFonts w:hint="eastAsia"/>
          <w:sz w:val="24"/>
        </w:rPr>
        <w:t>公士’與‘大夫之衆臣’相對爲文，言公之士，爲公布帶繩屨，降於大夫之絞帶菅屨；大夫之衆臣，爲大夫布帶繩屨，降於室老之絞帶菅屨也。《喪大記》‘君之喪，大夫食粥，士疏食水飲。大夫之喪，室老食粥，衆士疏食水飲’，鄭彼注曰：‘室老，其貴臣也。衆士，所謂衆臣。’</w:t>
      </w:r>
      <w:r>
        <w:rPr>
          <w:rFonts w:hint="eastAsia"/>
          <w:sz w:val="18"/>
          <w:szCs w:val="16"/>
        </w:rPr>
        <w:t>《聘禮》‘大夫餼賓大牢，米八筐，老牽牛以致之。上介亦如之。衆介皆少牢，米六筐，皆士牽羊以致之。’‘老’謂室老，士大夫之貴臣。‘士’謂衆士，即衆臣也。鄭彼注云‘士亦大夫之貴臣’，蓋以士爲邑宰，不知《聘禮》之‘士’，乃《喪大記》所謂‘衆士’，非《喪服》之‘室老士’也。‘室老士’，即室老，非謂室老與邑宰也，辨見下。</w:t>
      </w:r>
      <w:r>
        <w:rPr>
          <w:rFonts w:hint="eastAsia"/>
          <w:sz w:val="24"/>
        </w:rPr>
        <w:t>是公之士異於大夫，猶大夫之衆臣異於室老也。公之大夫，與大夫</w:t>
      </w:r>
      <w:r>
        <w:rPr>
          <w:rFonts w:hint="eastAsia"/>
          <w:sz w:val="24"/>
        </w:rPr>
        <w:lastRenderedPageBreak/>
        <w:t>之室老，爲其君食粥，則服絞帶菅屨。公之士，與大夫之衆臣，爲其君疏食水飲，則服布帶繩屨。此等殺之相準者也。</w:t>
      </w:r>
      <w:r>
        <w:rPr>
          <w:rFonts w:hint="eastAsia"/>
          <w:sz w:val="18"/>
          <w:szCs w:val="16"/>
        </w:rPr>
        <w:t>《雜記》‘大夫次於公館以終喪，士練而歸，大夫居廬，士居堊室’，其等殺亦與此同。</w:t>
      </w:r>
      <w:r>
        <w:rPr>
          <w:rFonts w:hint="eastAsia"/>
          <w:sz w:val="24"/>
        </w:rPr>
        <w:t>下文‘公妾，大夫之妾，爲其子。公爲適子之長殤中殤，大夫爲適子之長殤中殤。公之庶昆弟，大夫之庶子，爲母妻昆弟。大夫之妻，大夫之子，公之昆弟，爲姑姊妹女子子嫁於大夫者。公之昆弟，大夫之子，爲其昆弟庶子姑姊妹女子子之長殤’，皆以公與大夫相對爲文，是其例矣。《傳》内‘公卿’二字，因注而加也。</w:t>
      </w:r>
      <w:r>
        <w:rPr>
          <w:rFonts w:hint="eastAsia"/>
          <w:sz w:val="18"/>
          <w:szCs w:val="16"/>
        </w:rPr>
        <w:t>賈《疏》頻言‘公卿大夫’，則所據本已衍‘公卿’二字。</w:t>
      </w:r>
      <w:r>
        <w:rPr>
          <w:rFonts w:hint="eastAsia"/>
          <w:sz w:val="24"/>
        </w:rPr>
        <w:t>蓋注誤以公士爲公卿，後人遂加‘公卿’二字於《傳》矣。不知《喪服》一篇，屢言‘公大夫士’，公則諸侯，士則一命者也。作《傳》者何至忘其體例，而以公士爲公卿乎？其非《傳》文所有明甚。‘大夫室老士貴臣’，‘室老士’三字當連讀，謂士之爲室老者也。《喪大記》‘大夫之喪，室老食粥，衆士疏食水飲’，非室老者謂之衆士，則室老亦士矣。室老士乃衆士中之貴者，故曰‘大夫室老士貴臣’，其餘皆衆臣也。不直曰‘室老’而曰‘室老士’者，欲明大夫之貴臣與衆臣，皆以士爲之，故云‘室老士’。言‘室老士’，則衆臣亦士矣。鄭以‘士’爲邑宰。大夫邑宰而稱士，何以别於經文之‘公士’乎？又何以别於‘衆士’乎？且室老、邑宰，職也。士，爵也。貴臣中若有邑宰，則當稱其職曰邑宰，以與室老相匹。今於室老則稱其職，而於邑宰則又不稱其職而稱其爵曰士，無是理也。下《記》曰‘君之所爲兄弟服，</w:t>
      </w:r>
      <w:r>
        <w:rPr>
          <w:rFonts w:hint="eastAsia"/>
          <w:sz w:val="18"/>
          <w:szCs w:val="16"/>
        </w:rPr>
        <w:t>此君謂大夫。</w:t>
      </w:r>
      <w:r>
        <w:rPr>
          <w:rFonts w:hint="eastAsia"/>
          <w:sz w:val="24"/>
        </w:rPr>
        <w:t>室老降一等’，《喪大記》曰‘大夫之喪，主人、室、老子姓皆食粥’，無言邑宰者，不得如鄭所云也。‘衆臣杖不以即位，近臣君服斯服矣’，舉大夫之衆臣、近臣以該公之衆臣、近臣也。公之衆臣，則士也。《喪服小記》曰‘近臣君服斯服矣，其餘從而服，不從而税’，鄭注曰：‘謂君出朝覲不時反而不知喪者。’《服問》曰：‘君之母非夫人，則羣臣無服，唯近臣及僕驂乘從服，唯君所服服也。’則‘君服斯服’者，諸侯之近臣如是，大夫之近臣亦得如之耳。故言大夫之衆臣、近臣而公可知矣。‘君謂有地者也’，此釋大夫亦得稱君之義。若公之爲君，義本衆箸，故《傳》略而不言，非謂經文‘君’字但謂大夫也。</w:t>
      </w:r>
    </w:p>
    <w:p w14:paraId="232DE605" w14:textId="77777777" w:rsidR="003121E9" w:rsidRDefault="003121E9" w:rsidP="006F3055">
      <w:pPr>
        <w:spacing w:line="400" w:lineRule="exact"/>
        <w:rPr>
          <w:sz w:val="24"/>
        </w:rPr>
      </w:pPr>
    </w:p>
    <w:p w14:paraId="32DE0D5B" w14:textId="77777777" w:rsidR="003121E9" w:rsidRDefault="003121E9" w:rsidP="006F3055">
      <w:pPr>
        <w:spacing w:line="400" w:lineRule="exact"/>
        <w:rPr>
          <w:sz w:val="24"/>
        </w:rPr>
      </w:pPr>
      <w:r>
        <w:rPr>
          <w:rFonts w:hint="eastAsia"/>
          <w:sz w:val="24"/>
        </w:rPr>
        <w:t xml:space="preserve">    </w:t>
      </w:r>
      <w:r>
        <w:rPr>
          <w:rFonts w:hint="eastAsia"/>
          <w:b/>
          <w:bCs/>
          <w:sz w:val="28"/>
          <w:szCs w:val="24"/>
        </w:rPr>
        <w:t>櫛笄</w:t>
      </w:r>
    </w:p>
    <w:p w14:paraId="0BB3371A" w14:textId="77777777" w:rsidR="003121E9" w:rsidRDefault="003121E9" w:rsidP="006F3055">
      <w:pPr>
        <w:spacing w:line="400" w:lineRule="exact"/>
        <w:rPr>
          <w:sz w:val="24"/>
        </w:rPr>
      </w:pPr>
      <w:r>
        <w:rPr>
          <w:rFonts w:hint="eastAsia"/>
          <w:sz w:val="24"/>
        </w:rPr>
        <w:t>《喪服記傳》‘惡笄者，櫛笄也’，鄭注曰：‘櫛笄者，以櫛之木爲笄，或曰榛笄。’疏引《玉藻》‘沐櫛用樿櫛，髪晞用象櫛’以釋之，云：‘彼樿櫛與象櫛相對，此櫛笄與象笄相對，故鄭云“以櫛之木爲笄”。’又釋之云：‘樿、榛二木俱用，故鄭兩存之。’引之謹案：榛木不得謂之櫛。沐所用之櫛，亦有象櫛，但云‘櫛笄’，何以别於下文之‘象笄’？且樿木爲笄，則直稱‘樿笄’可矣，何必迂回其文而言‘櫛笄’乎？鄭、賈説皆失之。今案：‘櫛’當讀爲‘即’。即，柞木也。柞木</w:t>
      </w:r>
      <w:r>
        <w:rPr>
          <w:rFonts w:hint="eastAsia"/>
          <w:sz w:val="24"/>
        </w:rPr>
        <w:lastRenderedPageBreak/>
        <w:t>粗惡，故以爲喪笄。《爾雅》曰‘櫬，采薪。采薪，即薪’，舍人曰：‘櫬名采薪，又名即薪。’樊光曰：‘荆州柞木曰采木。’是采薪、即薪，皆柞木之别名也。單言之則或曰采，或曰即，《韓子·五蠹篇》之‘采椽’及此《傳》之‘櫛笄’是也。説詳《爾雅》‘采薪即薪’下。</w:t>
      </w:r>
    </w:p>
    <w:p w14:paraId="75558828" w14:textId="77777777" w:rsidR="003121E9" w:rsidRDefault="003121E9" w:rsidP="006F3055">
      <w:pPr>
        <w:spacing w:line="400" w:lineRule="exact"/>
        <w:rPr>
          <w:sz w:val="24"/>
        </w:rPr>
      </w:pPr>
    </w:p>
    <w:p w14:paraId="6D554AB5" w14:textId="77777777" w:rsidR="003121E9" w:rsidRDefault="003121E9" w:rsidP="006F3055">
      <w:pPr>
        <w:spacing w:line="400" w:lineRule="exact"/>
        <w:rPr>
          <w:sz w:val="24"/>
        </w:rPr>
      </w:pPr>
      <w:r>
        <w:rPr>
          <w:rFonts w:hint="eastAsia"/>
          <w:sz w:val="24"/>
        </w:rPr>
        <w:t xml:space="preserve">    </w:t>
      </w:r>
      <w:r>
        <w:rPr>
          <w:rFonts w:hint="eastAsia"/>
          <w:b/>
          <w:bCs/>
          <w:sz w:val="28"/>
          <w:szCs w:val="24"/>
        </w:rPr>
        <w:t>繶緇絇純</w:t>
      </w:r>
    </w:p>
    <w:p w14:paraId="7C1FFC68" w14:textId="77777777" w:rsidR="003121E9" w:rsidRDefault="003121E9" w:rsidP="006F3055">
      <w:pPr>
        <w:spacing w:line="400" w:lineRule="exact"/>
        <w:rPr>
          <w:sz w:val="24"/>
        </w:rPr>
      </w:pPr>
      <w:r>
        <w:rPr>
          <w:rFonts w:hint="eastAsia"/>
          <w:sz w:val="24"/>
        </w:rPr>
        <w:t>《士喪禮》：‘夏葛屨，冬白屨，皆繶緇絇純。’《識誤》曰：‘案《釋文》云“緇純”，中無“絇”字。鄭氏注《周禮·屨人》全引此文，亦無“絇”字。今有“絇”字，後人加之也。從《釋文》。’家大人曰：張説是也。或以《疏》中繶、絇、純竝舉，而謂經文當有‘絇’字，非也。《疏》以鄭引《士冠禮》‘緇絇繶純’，故竝釋‘絇’字，乃釋注，非釋經也。《屨人》注引此文作皆‘繶緇純’，疏云：‘緇純，純用緇。’是鄭、陸、賈所見經文皆無‘絇’字。《唐石經》有‘絇’字，即涉注文‘緇絇繶純’而衍。</w:t>
      </w:r>
    </w:p>
    <w:p w14:paraId="72232F51" w14:textId="77777777" w:rsidR="003121E9" w:rsidRDefault="003121E9" w:rsidP="006F3055">
      <w:pPr>
        <w:spacing w:line="400" w:lineRule="exact"/>
        <w:rPr>
          <w:sz w:val="24"/>
        </w:rPr>
      </w:pPr>
    </w:p>
    <w:p w14:paraId="4ADB3B46" w14:textId="77777777" w:rsidR="003121E9" w:rsidRDefault="003121E9" w:rsidP="006F3055">
      <w:pPr>
        <w:spacing w:line="400" w:lineRule="exact"/>
        <w:rPr>
          <w:sz w:val="24"/>
        </w:rPr>
      </w:pPr>
      <w:r>
        <w:rPr>
          <w:rFonts w:hint="eastAsia"/>
          <w:sz w:val="24"/>
        </w:rPr>
        <w:t xml:space="preserve">    </w:t>
      </w:r>
      <w:r>
        <w:rPr>
          <w:rFonts w:hint="eastAsia"/>
          <w:b/>
          <w:bCs/>
          <w:sz w:val="28"/>
          <w:szCs w:val="24"/>
        </w:rPr>
        <w:t>用二鬲</w:t>
      </w:r>
    </w:p>
    <w:p w14:paraId="577DC837" w14:textId="77777777" w:rsidR="003121E9" w:rsidRDefault="003121E9" w:rsidP="006F3055">
      <w:pPr>
        <w:spacing w:line="400" w:lineRule="exact"/>
        <w:rPr>
          <w:sz w:val="24"/>
        </w:rPr>
      </w:pPr>
      <w:r>
        <w:rPr>
          <w:rFonts w:hint="eastAsia"/>
          <w:sz w:val="24"/>
        </w:rPr>
        <w:t>‘夏祝鬻餘飯，用二鬲’。家大人曰：‘用二鬲’上當有‘盛’字。《釋文》不爲‘盛’字作音，則陸本無‘盛’字。《唐石經》及諸本無‘盛’字，從陸本也。疏云‘前商祝奠米飯米，夏祝徹之，今乃鬻之而盛於鬲’，又《周官·舍人》疏引此文云‘鬻餘飯，盛以二鬲’，</w:t>
      </w:r>
      <w:r>
        <w:rPr>
          <w:rFonts w:hint="eastAsia"/>
          <w:sz w:val="18"/>
          <w:szCs w:val="16"/>
        </w:rPr>
        <w:t>‘以’、‘用’古字通，説見《周易》‘終不可用也’下。</w:t>
      </w:r>
      <w:r>
        <w:rPr>
          <w:rFonts w:hint="eastAsia"/>
          <w:sz w:val="24"/>
        </w:rPr>
        <w:t>則賈本有‘盛’字。《太平御覽·禮儀部二十七》引此作‘盛用二鬲’，從賈本也。案：鬲所以盛鬻，若無‘盛’字，則文義不明。先鄭司農注《周官·小祝》引此文云‘粥餘飯，盛以二鬲’，是先鄭所見本有‘盛’字。</w:t>
      </w:r>
    </w:p>
    <w:p w14:paraId="0F76D361" w14:textId="77777777" w:rsidR="003121E9" w:rsidRDefault="003121E9" w:rsidP="006F3055">
      <w:pPr>
        <w:spacing w:line="400" w:lineRule="exact"/>
        <w:rPr>
          <w:sz w:val="24"/>
        </w:rPr>
      </w:pPr>
    </w:p>
    <w:p w14:paraId="5C97EB35" w14:textId="77777777" w:rsidR="003121E9" w:rsidRDefault="003121E9" w:rsidP="006F3055">
      <w:pPr>
        <w:spacing w:line="400" w:lineRule="exact"/>
        <w:rPr>
          <w:sz w:val="24"/>
        </w:rPr>
      </w:pPr>
      <w:r>
        <w:rPr>
          <w:rFonts w:hint="eastAsia"/>
          <w:sz w:val="24"/>
        </w:rPr>
        <w:t xml:space="preserve">    </w:t>
      </w:r>
      <w:r>
        <w:rPr>
          <w:rFonts w:hint="eastAsia"/>
          <w:b/>
          <w:bCs/>
          <w:sz w:val="28"/>
          <w:szCs w:val="24"/>
        </w:rPr>
        <w:t>鱄鮒</w:t>
      </w:r>
      <w:r>
        <w:rPr>
          <w:rFonts w:hint="eastAsia"/>
          <w:b/>
          <w:bCs/>
          <w:sz w:val="28"/>
          <w:szCs w:val="24"/>
        </w:rPr>
        <w:t xml:space="preserve">  </w:t>
      </w:r>
      <w:r>
        <w:rPr>
          <w:rFonts w:hint="eastAsia"/>
          <w:b/>
          <w:bCs/>
          <w:sz w:val="28"/>
          <w:szCs w:val="24"/>
        </w:rPr>
        <w:t>絺布</w:t>
      </w:r>
    </w:p>
    <w:p w14:paraId="4B272838" w14:textId="77777777" w:rsidR="003121E9" w:rsidRDefault="003121E9" w:rsidP="006F3055">
      <w:pPr>
        <w:spacing w:line="400" w:lineRule="exact"/>
        <w:rPr>
          <w:sz w:val="24"/>
        </w:rPr>
      </w:pPr>
      <w:r>
        <w:rPr>
          <w:rFonts w:hint="eastAsia"/>
          <w:sz w:val="24"/>
        </w:rPr>
        <w:t>引之謹案：《士喪禮》：‘陳三鼎于門外，北上，豚合升，魚鱄鮒九’。《士虞禮記》：‘升魚鱄鮒九，實于中鼎。’‘魚鱄鮒九’者，或用鱄，或用鮒，其數皆九也。當以‘魚鱄鮒’爲一句，‘九’爲一句。‘升魚鱄鮒九’，當以‘升魚鱄鮒’爲一句，‘九’爲一句。魚鼎或鱄或鮒而兼言‘鱄鮒’，猶幂尊或絺或布而兼言‘絺布’也。</w:t>
      </w:r>
      <w:r>
        <w:rPr>
          <w:rFonts w:hint="eastAsia"/>
          <w:sz w:val="18"/>
          <w:szCs w:val="16"/>
        </w:rPr>
        <w:t>見下。</w:t>
      </w:r>
      <w:r>
        <w:rPr>
          <w:rFonts w:hint="eastAsia"/>
          <w:sz w:val="24"/>
        </w:rPr>
        <w:t>當其用鱄，則不用鮒；當其用鮒，則不用鱄矣。否則鱄、鮒竝用於一時，而欲合其數爲九，孰多孰少，安所得而中分之乎？鄭</w:t>
      </w:r>
      <w:r>
        <w:rPr>
          <w:rFonts w:hint="eastAsia"/>
          <w:sz w:val="24"/>
          <w:highlight w:val="green"/>
        </w:rPr>
        <w:t>注</w:t>
      </w:r>
      <w:r>
        <w:rPr>
          <w:rFonts w:hint="eastAsia"/>
          <w:sz w:val="24"/>
        </w:rPr>
        <w:t>、賈</w:t>
      </w:r>
      <w:r>
        <w:rPr>
          <w:rFonts w:hint="eastAsia"/>
          <w:sz w:val="24"/>
          <w:highlight w:val="green"/>
        </w:rPr>
        <w:t>疏</w:t>
      </w:r>
      <w:r>
        <w:rPr>
          <w:rFonts w:hint="eastAsia"/>
          <w:sz w:val="24"/>
        </w:rPr>
        <w:t>皆未之及，故略言之。又《士虞禮》‘尊于室中北墉下，當户，兩甒醴酒，幂用絺布’，鄭注曰：‘絺布，葛屬。’疏曰：‘絺绤以葛爲之，布則以麻爲之。今絺、布竝言，則此麻葛雜，故有兩號，是以鄭云“葛屬”也。’謹案：‘幂用絺布’者，夏用絺，冬用布也。《燕禮》‘幂用绤若錫’，鄭彼注曰：‘冬、夏異也。’疏曰：‘夏宜用绤，冬</w:t>
      </w:r>
      <w:r>
        <w:rPr>
          <w:rFonts w:hint="eastAsia"/>
          <w:sz w:val="24"/>
        </w:rPr>
        <w:lastRenderedPageBreak/>
        <w:t>宜用錫。’《大射儀》‘幂用錫若絺’，注曰：‘錫，細布也。絺，細葛也。’以此例之，‘幂用絺布’，猶言幂用絺若布耳。絺用於夏，布用於冬，不同物也。《少牢饋食禮》‘日用丁巳’，亦是或丁或巳，唯其所用，與此‘幂用絺布’文義正同。鄭合‘絺布’爲一物，非也。</w:t>
      </w:r>
    </w:p>
    <w:p w14:paraId="383ECFA0" w14:textId="77777777" w:rsidR="003121E9" w:rsidRDefault="003121E9" w:rsidP="006F3055">
      <w:pPr>
        <w:spacing w:line="400" w:lineRule="exact"/>
        <w:rPr>
          <w:sz w:val="24"/>
        </w:rPr>
      </w:pPr>
    </w:p>
    <w:p w14:paraId="5CAFFA73" w14:textId="77777777" w:rsidR="003121E9" w:rsidRDefault="003121E9" w:rsidP="006F3055">
      <w:pPr>
        <w:spacing w:line="400" w:lineRule="exact"/>
        <w:rPr>
          <w:sz w:val="24"/>
        </w:rPr>
      </w:pPr>
      <w:r>
        <w:rPr>
          <w:rFonts w:hint="eastAsia"/>
          <w:sz w:val="24"/>
        </w:rPr>
        <w:t xml:space="preserve">    </w:t>
      </w:r>
      <w:r>
        <w:rPr>
          <w:rFonts w:hint="eastAsia"/>
          <w:b/>
          <w:bCs/>
          <w:sz w:val="28"/>
          <w:szCs w:val="24"/>
        </w:rPr>
        <w:t>衆人</w:t>
      </w:r>
    </w:p>
    <w:p w14:paraId="6627F8FF" w14:textId="77777777" w:rsidR="003121E9" w:rsidRDefault="003121E9" w:rsidP="006F3055">
      <w:pPr>
        <w:spacing w:line="400" w:lineRule="exact"/>
        <w:rPr>
          <w:sz w:val="24"/>
        </w:rPr>
      </w:pPr>
      <w:r>
        <w:rPr>
          <w:rFonts w:hint="eastAsia"/>
          <w:sz w:val="24"/>
        </w:rPr>
        <w:t>《士喪禮下篇》‘主人從升，婦人升，東面，衆人東即位。’《唐石經》‘衆人’作‘衆主人’。《集説》云：‘今本脱“主”字，以《記》考之可見。’盧氏抱經《儀禮詳校》曰：‘《疏》疊經文亦無“主”字，下云“自衆主人以下”，云“以下”，則不專指衆主人，作“衆人”者是也。’家大人曰：盧説非也。《士喪禮》全篇皆言‘衆主人即位’、‘衆主人復位’，無言‘衆人’者，亦無言‘衆主人以下’者。此文與上篇‘衆主人東即位’同，故鄭注云：‘東方之位。’賈疏本云：‘“衆主人東即位”者，唯主人主婦升，衆主人從柩至西階下，遂鄉東階下即西面位。’今本‘衆主人東即位’者，無‘主’字。‘衆主人從柩’作‘自衆主人以下從柩’，多‘自以下’三字，</w:t>
      </w:r>
      <w:r>
        <w:rPr>
          <w:rFonts w:hint="eastAsia"/>
          <w:sz w:val="18"/>
          <w:szCs w:val="16"/>
        </w:rPr>
        <w:t>後人加此三字，以牽合‘衆人’二字，而盧遂爲其所惑。</w:t>
      </w:r>
      <w:r>
        <w:rPr>
          <w:rFonts w:hint="eastAsia"/>
          <w:sz w:val="24"/>
        </w:rPr>
        <w:t>皆後人據已誤之經，增删未誤之疏。賈氏無此謬也。後《記》云‘主人升，柩東西面，衆主人東即位，婦人從升東面’，與此文略同，</w:t>
      </w:r>
      <w:r>
        <w:rPr>
          <w:rFonts w:hint="eastAsia"/>
          <w:sz w:val="18"/>
          <w:szCs w:val="16"/>
        </w:rPr>
        <w:t>彼疏云：‘云“衆主人東即位”者，柩未升之時，在西階下東面北上，柩升，主人從升，衆主人乃即阼階下西面位。’説與此疏同。今本作‘衆主人以下乃即阼階下西面位’，‘以下’二字，亦後人所加，顯與《記》文不合。</w:t>
      </w:r>
      <w:r>
        <w:rPr>
          <w:rFonts w:hint="eastAsia"/>
          <w:sz w:val="24"/>
        </w:rPr>
        <w:t>則此文本作‘衆主人’明矣。《通典·禮四十五》正作‘衆主人東即位’。當從《唐石經》。</w:t>
      </w:r>
    </w:p>
    <w:p w14:paraId="26884C12" w14:textId="77777777" w:rsidR="003121E9" w:rsidRDefault="003121E9" w:rsidP="006F3055">
      <w:pPr>
        <w:spacing w:line="400" w:lineRule="exact"/>
        <w:rPr>
          <w:sz w:val="24"/>
        </w:rPr>
      </w:pPr>
    </w:p>
    <w:p w14:paraId="55DB0490" w14:textId="77777777" w:rsidR="003121E9" w:rsidRDefault="003121E9" w:rsidP="006F3055">
      <w:pPr>
        <w:spacing w:line="400" w:lineRule="exact"/>
        <w:rPr>
          <w:sz w:val="24"/>
        </w:rPr>
      </w:pPr>
      <w:r>
        <w:rPr>
          <w:rFonts w:hint="eastAsia"/>
          <w:sz w:val="24"/>
        </w:rPr>
        <w:t xml:space="preserve">    </w:t>
      </w:r>
      <w:r>
        <w:rPr>
          <w:rFonts w:hint="eastAsia"/>
          <w:b/>
          <w:bCs/>
          <w:sz w:val="28"/>
          <w:szCs w:val="24"/>
        </w:rPr>
        <w:t>竹</w:t>
      </w:r>
      <w:r w:rsidR="0037526A" w:rsidRPr="0037526A">
        <w:rPr>
          <w:rFonts w:ascii="宋体-方正超大字符集" w:eastAsia="宋体-方正超大字符集" w:hAnsi="MS Mincho" w:cs="MS Mincho" w:hint="eastAsia"/>
          <w:b/>
          <w:bCs/>
          <w:sz w:val="28"/>
          <w:szCs w:val="24"/>
        </w:rPr>
        <w:t>𥱀</w:t>
      </w:r>
      <w:r>
        <w:rPr>
          <w:rFonts w:hint="eastAsia"/>
          <w:b/>
          <w:bCs/>
          <w:sz w:val="28"/>
          <w:szCs w:val="24"/>
        </w:rPr>
        <w:t>蓋</w:t>
      </w:r>
    </w:p>
    <w:p w14:paraId="4E4AE0BA" w14:textId="77777777" w:rsidR="003121E9" w:rsidRDefault="003121E9" w:rsidP="006F3055">
      <w:pPr>
        <w:spacing w:line="400" w:lineRule="exact"/>
        <w:rPr>
          <w:sz w:val="24"/>
        </w:rPr>
      </w:pPr>
      <w:r>
        <w:rPr>
          <w:rFonts w:hint="eastAsia"/>
          <w:sz w:val="24"/>
        </w:rPr>
        <w:t>《燕器》‘杖笠翣’，鄭注曰：‘笠，竹</w:t>
      </w:r>
      <w:r w:rsidR="0037526A" w:rsidRPr="0037526A">
        <w:rPr>
          <w:rFonts w:ascii="宋体-方正超大字符集" w:eastAsia="宋体-方正超大字符集" w:hAnsi="宋体-方正超大字符集" w:cs="宋体-方正超大字符集" w:hint="eastAsia"/>
          <w:sz w:val="24"/>
        </w:rPr>
        <w:t>𥱀</w:t>
      </w:r>
      <w:r>
        <w:rPr>
          <w:rFonts w:hint="eastAsia"/>
          <w:sz w:val="24"/>
        </w:rPr>
        <w:t>，蓋也。’疏曰：‘</w:t>
      </w:r>
      <w:r w:rsidR="0037526A" w:rsidRPr="0037526A">
        <w:rPr>
          <w:rFonts w:ascii="宋体-方正超大字符集" w:eastAsia="宋体-方正超大字符集" w:hAnsi="宋体-方正超大字符集" w:cs="宋体-方正超大字符集" w:hint="eastAsia"/>
          <w:sz w:val="24"/>
        </w:rPr>
        <w:t>𥱀</w:t>
      </w:r>
      <w:r>
        <w:rPr>
          <w:rFonts w:hint="eastAsia"/>
          <w:sz w:val="24"/>
        </w:rPr>
        <w:t>，竹之青皮。’《集韻》音‘敷’。家大人曰：‘</w:t>
      </w:r>
      <w:r w:rsidR="0037526A" w:rsidRPr="0037526A">
        <w:rPr>
          <w:rFonts w:ascii="宋体-方正超大字符集" w:eastAsia="宋体-方正超大字符集" w:hAnsi="宋体-方正超大字符集" w:cs="宋体-方正超大字符集" w:hint="eastAsia"/>
          <w:sz w:val="24"/>
        </w:rPr>
        <w:t>𥱀</w:t>
      </w:r>
      <w:r>
        <w:rPr>
          <w:rFonts w:hint="eastAsia"/>
          <w:sz w:val="24"/>
        </w:rPr>
        <w:t>’蓋‘荂’字之譌。</w:t>
      </w:r>
      <w:r>
        <w:rPr>
          <w:rFonts w:hint="eastAsia"/>
          <w:sz w:val="18"/>
          <w:szCs w:val="16"/>
        </w:rPr>
        <w:t>‘荂’之爲‘</w:t>
      </w:r>
      <w:r w:rsidR="0037526A" w:rsidRPr="0037526A">
        <w:rPr>
          <w:rFonts w:ascii="宋体-方正超大字符集" w:eastAsia="宋体-方正超大字符集" w:hAnsi="宋体-方正超大字符集" w:cs="宋体-方正超大字符集" w:hint="eastAsia"/>
          <w:sz w:val="18"/>
          <w:szCs w:val="16"/>
        </w:rPr>
        <w:t>𥱀</w:t>
      </w:r>
      <w:r>
        <w:rPr>
          <w:rFonts w:hint="eastAsia"/>
          <w:sz w:val="18"/>
          <w:szCs w:val="16"/>
        </w:rPr>
        <w:t>’，因與‘笠’、‘竹’等字相涉而誤。考《説文》《玉篇》《廣韻》，俱無‘</w:t>
      </w:r>
      <w:r w:rsidR="0037526A" w:rsidRPr="0037526A">
        <w:rPr>
          <w:rFonts w:ascii="宋体-方正超大字符集" w:eastAsia="宋体-方正超大字符集" w:hAnsi="宋体-方正超大字符集" w:cs="宋体-方正超大字符集" w:hint="eastAsia"/>
          <w:sz w:val="18"/>
          <w:szCs w:val="16"/>
        </w:rPr>
        <w:t>𥱀</w:t>
      </w:r>
      <w:r>
        <w:rPr>
          <w:rFonts w:hint="eastAsia"/>
          <w:sz w:val="18"/>
          <w:szCs w:val="16"/>
        </w:rPr>
        <w:t>’字，唯《集韻》有‘</w:t>
      </w:r>
      <w:r w:rsidR="0037526A" w:rsidRPr="0037526A">
        <w:rPr>
          <w:rFonts w:ascii="宋体-方正超大字符集" w:eastAsia="宋体-方正超大字符集" w:hAnsi="宋体-方正超大字符集" w:cs="宋体-方正超大字符集" w:hint="eastAsia"/>
          <w:sz w:val="18"/>
          <w:szCs w:val="16"/>
        </w:rPr>
        <w:t>𥱀</w:t>
      </w:r>
      <w:r>
        <w:rPr>
          <w:rFonts w:hint="eastAsia"/>
          <w:sz w:val="18"/>
          <w:szCs w:val="16"/>
        </w:rPr>
        <w:t>’字，訓爲‘竹青皮’，則北宋本《儀禮注》已譌作‘</w:t>
      </w:r>
      <w:r w:rsidR="0037526A" w:rsidRPr="0037526A">
        <w:rPr>
          <w:rFonts w:ascii="宋体-方正超大字符集" w:eastAsia="宋体-方正超大字符集" w:hAnsi="宋体-方正超大字符集" w:cs="宋体-方正超大字符集" w:hint="eastAsia"/>
          <w:sz w:val="18"/>
          <w:szCs w:val="16"/>
        </w:rPr>
        <w:t>𥱀</w:t>
      </w:r>
      <w:r>
        <w:rPr>
          <w:rFonts w:hint="eastAsia"/>
          <w:sz w:val="18"/>
          <w:szCs w:val="16"/>
        </w:rPr>
        <w:t>’。</w:t>
      </w:r>
      <w:r>
        <w:rPr>
          <w:rFonts w:hint="eastAsia"/>
          <w:sz w:val="24"/>
        </w:rPr>
        <w:t>郭璞《爾雅注》‘荂，音敷。荂之言皮膚也’，故賈《疏》以爲竹青皮。《説文》：‘笢，竹膚也。’《衆經音義》引《埤倉》曰：‘篾，析竹膚也。’‘膚’與‘敷’古同聲。《集韻》音‘敷’，即本於《釋文》。今本《釋文》‘</w:t>
      </w:r>
      <w:r w:rsidR="0037526A" w:rsidRPr="0037526A">
        <w:rPr>
          <w:rFonts w:ascii="宋体-方正超大字符集" w:eastAsia="宋体-方正超大字符集" w:hAnsi="宋体-方正超大字符集" w:cs="宋体-方正超大字符集" w:hint="eastAsia"/>
          <w:sz w:val="24"/>
        </w:rPr>
        <w:t>𥱀</w:t>
      </w:r>
      <w:r>
        <w:rPr>
          <w:rFonts w:hint="eastAsia"/>
          <w:sz w:val="24"/>
        </w:rPr>
        <w:t>’字無音，傳寫遺脱耳。錢氏曉徵《荅問》謂‘</w:t>
      </w:r>
      <w:r w:rsidR="0037526A" w:rsidRPr="0037526A">
        <w:rPr>
          <w:rFonts w:ascii="宋体-方正超大字符集" w:eastAsia="宋体-方正超大字符集" w:hAnsi="宋体-方正超大字符集" w:cs="宋体-方正超大字符集" w:hint="eastAsia"/>
          <w:sz w:val="24"/>
        </w:rPr>
        <w:t>𥱀</w:t>
      </w:r>
      <w:r>
        <w:rPr>
          <w:rFonts w:hint="eastAsia"/>
          <w:sz w:val="24"/>
        </w:rPr>
        <w:t>’當作‘筠’。案：‘筠’與‘</w:t>
      </w:r>
      <w:r w:rsidR="0037526A" w:rsidRPr="0037526A">
        <w:rPr>
          <w:rFonts w:ascii="宋体-方正超大字符集" w:eastAsia="宋体-方正超大字符集" w:hAnsi="宋体-方正超大字符集" w:cs="宋体-方正超大字符集" w:hint="eastAsia"/>
          <w:sz w:val="24"/>
        </w:rPr>
        <w:t>𥱀</w:t>
      </w:r>
      <w:r>
        <w:rPr>
          <w:rFonts w:hint="eastAsia"/>
          <w:sz w:val="24"/>
        </w:rPr>
        <w:t>’字不相似，若本是‘筠’字，無緣誤爲‘</w:t>
      </w:r>
      <w:r w:rsidR="0037526A" w:rsidRPr="0037526A">
        <w:rPr>
          <w:rFonts w:ascii="宋体-方正超大字符集" w:eastAsia="宋体-方正超大字符集" w:hAnsi="宋体-方正超大字符集" w:cs="宋体-方正超大字符集" w:hint="eastAsia"/>
          <w:sz w:val="24"/>
        </w:rPr>
        <w:t>𥱀</w:t>
      </w:r>
      <w:r>
        <w:rPr>
          <w:rFonts w:hint="eastAsia"/>
          <w:sz w:val="24"/>
        </w:rPr>
        <w:t>’也。或曰：《説文》：‘筡，析竹笢也。’‘笢，竹膚也。’‘筡’字或作‘</w:t>
      </w:r>
      <w:r>
        <w:rPr>
          <w:rFonts w:hint="eastAsia"/>
          <w:sz w:val="24"/>
          <w:highlight w:val="red"/>
        </w:rPr>
        <w:t xml:space="preserve">  </w:t>
      </w:r>
      <w:r>
        <w:rPr>
          <w:rFonts w:hint="eastAsia"/>
          <w:sz w:val="24"/>
        </w:rPr>
        <w:t>’，因譌而爲‘</w:t>
      </w:r>
      <w:r w:rsidR="0037526A" w:rsidRPr="0037526A">
        <w:rPr>
          <w:rFonts w:ascii="宋体-方正超大字符集" w:eastAsia="宋体-方正超大字符集" w:hAnsi="宋体-方正超大字符集" w:cs="宋体-方正超大字符集" w:hint="eastAsia"/>
          <w:sz w:val="24"/>
        </w:rPr>
        <w:t>𥱀</w:t>
      </w:r>
      <w:r>
        <w:rPr>
          <w:rFonts w:hint="eastAsia"/>
          <w:sz w:val="24"/>
        </w:rPr>
        <w:t>’。案：字書、韻書皆無‘</w:t>
      </w:r>
      <w:r w:rsidR="0037526A" w:rsidRPr="0037526A">
        <w:rPr>
          <w:rFonts w:ascii="宋体-方正超大字符集" w:eastAsia="宋体-方正超大字符集" w:hAnsi="宋体-方正超大字符集" w:cs="宋体-方正超大字符集" w:hint="eastAsia"/>
          <w:sz w:val="24"/>
        </w:rPr>
        <w:t>𥱀</w:t>
      </w:r>
      <w:r>
        <w:rPr>
          <w:rFonts w:hint="eastAsia"/>
          <w:sz w:val="24"/>
        </w:rPr>
        <w:t>’字，謂‘筡’或作‘</w:t>
      </w:r>
      <w:r>
        <w:rPr>
          <w:rFonts w:hint="eastAsia"/>
          <w:sz w:val="24"/>
          <w:highlight w:val="red"/>
        </w:rPr>
        <w:t xml:space="preserve">  </w:t>
      </w:r>
      <w:r>
        <w:rPr>
          <w:rFonts w:hint="eastAsia"/>
          <w:sz w:val="24"/>
        </w:rPr>
        <w:t>’，不知所據何書也。</w:t>
      </w:r>
    </w:p>
    <w:p w14:paraId="299C264C" w14:textId="77777777" w:rsidR="003121E9" w:rsidRDefault="003121E9" w:rsidP="006F3055">
      <w:pPr>
        <w:spacing w:line="400" w:lineRule="exact"/>
        <w:rPr>
          <w:sz w:val="24"/>
        </w:rPr>
      </w:pPr>
    </w:p>
    <w:p w14:paraId="66760C92" w14:textId="77777777" w:rsidR="003121E9" w:rsidRDefault="003121E9" w:rsidP="006F3055">
      <w:pPr>
        <w:spacing w:line="400" w:lineRule="exact"/>
        <w:rPr>
          <w:sz w:val="24"/>
        </w:rPr>
      </w:pPr>
      <w:r>
        <w:rPr>
          <w:rFonts w:hint="eastAsia"/>
          <w:sz w:val="24"/>
        </w:rPr>
        <w:t xml:space="preserve">    </w:t>
      </w:r>
      <w:r>
        <w:rPr>
          <w:rFonts w:hint="eastAsia"/>
          <w:b/>
          <w:bCs/>
          <w:sz w:val="28"/>
          <w:szCs w:val="24"/>
        </w:rPr>
        <w:t>著用荼</w:t>
      </w:r>
    </w:p>
    <w:p w14:paraId="59CD2A82" w14:textId="77777777" w:rsidR="003121E9" w:rsidRDefault="003121E9" w:rsidP="006F3055">
      <w:pPr>
        <w:spacing w:line="400" w:lineRule="exact"/>
        <w:rPr>
          <w:sz w:val="24"/>
        </w:rPr>
      </w:pPr>
      <w:r>
        <w:rPr>
          <w:rFonts w:hint="eastAsia"/>
          <w:sz w:val="24"/>
        </w:rPr>
        <w:lastRenderedPageBreak/>
        <w:t>《記》‘茵著用荼’，鄭注曰：‘荼，茅秀也。’《釋文》‘著’字無音。引之謹案：‘著’讀爲‘褚’。謂以茅秀實茵中也。《夏小正》‘七月，灌荼’，傳曰：‘灌，聚也。荼萑，葦之秀，爲蔣褚之也。’《廣雅》曰：‘茵，薦蔣席也。’案：以萑葦之秀褚蔣，猶以茅秀褚茵，故《夏小正》‘四月，取荼’，</w:t>
      </w:r>
      <w:r>
        <w:rPr>
          <w:rFonts w:hint="eastAsia"/>
          <w:sz w:val="18"/>
          <w:szCs w:val="16"/>
        </w:rPr>
        <w:t>此謂茅秀。</w:t>
      </w:r>
      <w:r>
        <w:rPr>
          <w:rFonts w:hint="eastAsia"/>
          <w:sz w:val="24"/>
        </w:rPr>
        <w:t>傳曰：‘荼也者，以爲君薦蔣也。’‘褚’與‘著’古字通。《上篇》説幎目之制云‘著，組繫’，注曰：‘著，充之以絮也。’‘著’亦與‘褚’同。</w:t>
      </w:r>
    </w:p>
    <w:p w14:paraId="2EE4A587" w14:textId="77777777" w:rsidR="003121E9" w:rsidRDefault="003121E9" w:rsidP="006F3055">
      <w:pPr>
        <w:spacing w:line="400" w:lineRule="exact"/>
        <w:rPr>
          <w:sz w:val="24"/>
        </w:rPr>
      </w:pPr>
    </w:p>
    <w:p w14:paraId="14AEFFE4" w14:textId="77777777" w:rsidR="003121E9" w:rsidRDefault="003121E9" w:rsidP="006F3055">
      <w:pPr>
        <w:spacing w:line="400" w:lineRule="exact"/>
        <w:rPr>
          <w:sz w:val="24"/>
        </w:rPr>
      </w:pPr>
      <w:r>
        <w:rPr>
          <w:rFonts w:hint="eastAsia"/>
          <w:sz w:val="24"/>
        </w:rPr>
        <w:t xml:space="preserve">    </w:t>
      </w:r>
      <w:r>
        <w:rPr>
          <w:rFonts w:hint="eastAsia"/>
          <w:b/>
          <w:bCs/>
          <w:sz w:val="28"/>
          <w:szCs w:val="24"/>
        </w:rPr>
        <w:t>翭矢</w:t>
      </w:r>
      <w:r>
        <w:rPr>
          <w:rFonts w:hint="eastAsia"/>
          <w:b/>
          <w:bCs/>
          <w:sz w:val="28"/>
          <w:szCs w:val="24"/>
        </w:rPr>
        <w:t xml:space="preserve">  </w:t>
      </w:r>
      <w:r>
        <w:rPr>
          <w:rFonts w:hint="eastAsia"/>
          <w:b/>
          <w:bCs/>
          <w:sz w:val="28"/>
          <w:szCs w:val="24"/>
        </w:rPr>
        <w:t>志矢</w:t>
      </w:r>
    </w:p>
    <w:p w14:paraId="189B8B1F" w14:textId="77777777" w:rsidR="003121E9" w:rsidRDefault="003121E9" w:rsidP="006F3055">
      <w:pPr>
        <w:spacing w:line="400" w:lineRule="exact"/>
        <w:rPr>
          <w:sz w:val="24"/>
        </w:rPr>
      </w:pPr>
      <w:r>
        <w:rPr>
          <w:rFonts w:hint="eastAsia"/>
          <w:sz w:val="24"/>
        </w:rPr>
        <w:t>‘翭矢一乘，骨鏃短衛。志矢一乘，軒輖中，亦短衛’。《識誤》曰：‘案《釋文》“翭”字上更有一“矢”字，從《釋文》’。盧氏抱經《儀禮音義攷證》曰：‘本作“矢翭矢”，後人删去上一“矢”字耳。上“矢”字爲下“翭矢”、“志矢”作目，非衍文也。’家大人曰：‘翭矢一乘’本作‘矢，</w:t>
      </w:r>
      <w:r>
        <w:rPr>
          <w:rFonts w:hint="eastAsia"/>
          <w:sz w:val="18"/>
          <w:szCs w:val="16"/>
        </w:rPr>
        <w:t>句</w:t>
      </w:r>
      <w:r>
        <w:rPr>
          <w:rFonts w:hint="eastAsia"/>
          <w:sz w:val="24"/>
        </w:rPr>
        <w:t>翭一乘’。‘志矢一乘’本作‘志一乘’。‘翭’與‘志’皆承上‘矢’字言之，故不更言‘矢’。今本‘翭’上無‘矢’字，而下文作‘翭矢’、‘志矢’者，‘矢翭’誤作‘翭矢’，後人不達，又於‘志’下加‘矢’字以對‘翭矢’耳。自《唐石經》已然，而各本皆沿其誤。案：《釋文》出‘矢翭’二字，而釋之云：‘音侯。又音候。’是陸本‘翭’上有‘矢’字，而‘翭’下無‘矢’字。若‘翭’下有‘矢’字，則當出‘翭矢’二字，不當出‘矢翭’二字矣。又案：鄭注云：‘翭，猶候也。候物而射之矢也。’則正文但言‘翭’，而不言‘翭矢’可知。注又云：‘志，猶擬也，習射之矢。《書》曰：“若射之有志。”’則正文但言‘志’而不言‘志矢’又可知。又賈《疏》云：‘引《尚書·盤庚》者，證志爲準擬之事。’又云：‘前重後輕者，據殺矢、翭矢、枉矢、絜矢、矰矢、茀矢而言。此“志”是恒矢、痹矢，無前重後輕。’又《周官·司弓矢》注云‘恒矢之屬軒周中，所謂志也’，正指此文‘志一乘，軒輖中’而言，則‘志’下之無‘矢’字益明矣。《爾雅》曰：‘金鏃剪羽謂之鍭。’</w:t>
      </w:r>
      <w:r>
        <w:rPr>
          <w:rFonts w:hint="eastAsia"/>
          <w:sz w:val="18"/>
          <w:szCs w:val="16"/>
        </w:rPr>
        <w:t>‘鍭’、‘翭’古字通。</w:t>
      </w:r>
      <w:r>
        <w:rPr>
          <w:rFonts w:hint="eastAsia"/>
          <w:sz w:val="24"/>
        </w:rPr>
        <w:t>《大雅·</w:t>
      </w:r>
      <w:r>
        <w:rPr>
          <w:rFonts w:hint="eastAsia"/>
          <w:sz w:val="24"/>
        </w:rPr>
        <w:t xml:space="preserve"> </w:t>
      </w:r>
      <w:r>
        <w:rPr>
          <w:rFonts w:hint="eastAsia"/>
          <w:sz w:val="24"/>
        </w:rPr>
        <w:t>行葦》曰：‘四鍭既鈞。’是鍭矢但言‘鍭’之證也。《爾雅》曰：‘骨鏃不剪羽謂之志。’是志矢但言‘志’之證也。張氏、盧氏但知上‘矢’字之非衍，而不知下兩‘矢’字之衍，失之矣。《後漢書·南蠻傳》注引此作‘矢鍭一乘’，‘鍭’上有‘矢’字，而‘鍭’下無‘矢’字，與《釋文》合。《周官·司弓矢》疏引此作‘志一乘’，無‘矢’字，與彼注此疏皆合。今據以訂正。</w:t>
      </w:r>
    </w:p>
    <w:p w14:paraId="2234EE11" w14:textId="77777777" w:rsidR="003121E9" w:rsidRDefault="003121E9" w:rsidP="006F3055">
      <w:pPr>
        <w:spacing w:line="400" w:lineRule="exact"/>
        <w:rPr>
          <w:sz w:val="24"/>
        </w:rPr>
      </w:pPr>
    </w:p>
    <w:p w14:paraId="639DD8CB" w14:textId="77777777" w:rsidR="003121E9" w:rsidRDefault="003121E9" w:rsidP="006F3055">
      <w:pPr>
        <w:spacing w:line="400" w:lineRule="exact"/>
        <w:rPr>
          <w:sz w:val="24"/>
        </w:rPr>
      </w:pPr>
      <w:r>
        <w:rPr>
          <w:rFonts w:hint="eastAsia"/>
          <w:sz w:val="24"/>
        </w:rPr>
        <w:t xml:space="preserve">    </w:t>
      </w:r>
      <w:r>
        <w:rPr>
          <w:rFonts w:hint="eastAsia"/>
          <w:b/>
          <w:bCs/>
          <w:sz w:val="28"/>
          <w:szCs w:val="24"/>
        </w:rPr>
        <w:t>右取肝</w:t>
      </w:r>
    </w:p>
    <w:p w14:paraId="3992BCB0" w14:textId="77777777" w:rsidR="003121E9" w:rsidRDefault="003121E9" w:rsidP="006F3055">
      <w:pPr>
        <w:spacing w:line="400" w:lineRule="exact"/>
        <w:rPr>
          <w:sz w:val="24"/>
        </w:rPr>
      </w:pPr>
      <w:r>
        <w:rPr>
          <w:rFonts w:hint="eastAsia"/>
          <w:sz w:val="24"/>
        </w:rPr>
        <w:t>《士虞禮》：‘尸左執爵，右取肝擩鹽，振祭，嚌之。’引之謹案：‘右’字後人所加。尸既左執爵，則取肝之爲右手可知，故省‘右’字。鄭注曰‘取肝，右手也’，則經文無‘右’字明甚。若有‘右’字，鄭不須注矣。上文‘尸祭铏嘗铏’，注</w:t>
      </w:r>
      <w:r>
        <w:rPr>
          <w:rFonts w:hint="eastAsia"/>
          <w:sz w:val="24"/>
        </w:rPr>
        <w:lastRenderedPageBreak/>
        <w:t>曰：‘右手也。’《士昬禮》‘賓即筵坐，左執觶，祭脯醢’，注曰：‘左執觶，則祭以右手也。’《鄉飲酒禮》‘賓坐左執爵，祭脯醢’，注曰：‘祭脯醢者以右手。’皆以經無‘右’字，故表而出之也。又上文‘尸取奠，左執之，取菹擩于醢’，下《記》‘尸左執爵，取脯擩醢’，皆以右手取而省‘右’字。</w:t>
      </w:r>
    </w:p>
    <w:p w14:paraId="4D5D76B7" w14:textId="77777777" w:rsidR="003121E9" w:rsidRDefault="003121E9" w:rsidP="006F3055">
      <w:pPr>
        <w:spacing w:line="400" w:lineRule="exact"/>
        <w:rPr>
          <w:sz w:val="24"/>
        </w:rPr>
      </w:pPr>
    </w:p>
    <w:p w14:paraId="15A02EF6" w14:textId="77777777" w:rsidR="003121E9" w:rsidRDefault="003121E9" w:rsidP="006F3055">
      <w:pPr>
        <w:spacing w:line="400" w:lineRule="exact"/>
        <w:rPr>
          <w:sz w:val="24"/>
        </w:rPr>
      </w:pPr>
      <w:r>
        <w:rPr>
          <w:rFonts w:hint="eastAsia"/>
          <w:sz w:val="24"/>
        </w:rPr>
        <w:t xml:space="preserve">    </w:t>
      </w:r>
      <w:r>
        <w:rPr>
          <w:rFonts w:hint="eastAsia"/>
          <w:b/>
          <w:bCs/>
          <w:sz w:val="28"/>
          <w:szCs w:val="24"/>
        </w:rPr>
        <w:t>沐浴不櫛</w:t>
      </w:r>
    </w:p>
    <w:p w14:paraId="3D365D19" w14:textId="77777777" w:rsidR="003121E9" w:rsidRDefault="003121E9" w:rsidP="006F3055">
      <w:pPr>
        <w:spacing w:line="400" w:lineRule="exact"/>
        <w:rPr>
          <w:sz w:val="24"/>
        </w:rPr>
      </w:pPr>
      <w:r>
        <w:rPr>
          <w:rFonts w:hint="eastAsia"/>
          <w:sz w:val="24"/>
        </w:rPr>
        <w:t>《記》‘虞，沐浴不櫛’，鄭注曰：‘沐浴者，將祭自絜清。不櫛，未在於飾也。今文曰“沐浴”。’敖曰：‘本云“沐浴”，而鄭注乃云“今文曰沐浴”，則是鄭氏但從古文，元無“沐”字也。今本《記》與注首皆云“沐浴”，蓋傳寫者誤衍之，宜删。’家大人曰：敖説非也。《内則》云：‘五日則燂湯請浴，三日具沐。’是沐多而浴少。既浴，則未有不沐者，而敖乃存‘浴’而去‘沐’，一謬也。沐與櫛事相因，既不沐矣，又何須言‘不櫛’乎？而敖乃存‘不櫛’而去‘沐’，二謬也。《雜記》云：‘非虞祔練祥，無沐浴。’《喪服四制》云‘三月而沐’，鄭注：‘沐，謂將虞祭時也。’則虞之沐浴明矣，而敖以‘沐’爲衍文，三謬也。疏之釋注，出‘沐浴至沐浴’五字，則注首之有‘沐’字甚明。下文‘沐浴櫛搔翦’疏云：‘上文“虞，沐浴，不櫛”，今祔時櫛，是彌自飾也。’則《記》文之有‘沐’字又甚明。又《唐石經》及《雜記》《喪服四制》正義、《通典·禮四十七》引此文皆作‘沐浴不櫛’，是唐人所見本皆有‘沐’字，而敖以爲衍文，四謬也。敖以爲衍文者，特未解鄭注‘今文曰沐浴’五字耳。德清許氏周生曰：‘“今文曰沐浴”，蓋無“不櫛”二字，異於古文耳。下文“沐浴櫛搔翦”，注曰：“今文曰沐浴搔翦。”是後注言今文無“櫛”字，此注言今文無“不櫛”二字。以後證前而其義自明。’此解正合注意，足祛敖氏之惑。</w:t>
      </w:r>
    </w:p>
    <w:p w14:paraId="699E57BB" w14:textId="77777777" w:rsidR="003121E9" w:rsidRDefault="003121E9" w:rsidP="006F3055">
      <w:pPr>
        <w:spacing w:line="400" w:lineRule="exact"/>
        <w:rPr>
          <w:sz w:val="24"/>
        </w:rPr>
      </w:pPr>
    </w:p>
    <w:p w14:paraId="7A987DFE" w14:textId="77777777" w:rsidR="003121E9" w:rsidRDefault="003121E9" w:rsidP="006F3055">
      <w:pPr>
        <w:spacing w:line="400" w:lineRule="exact"/>
        <w:rPr>
          <w:sz w:val="24"/>
        </w:rPr>
      </w:pPr>
      <w:r>
        <w:rPr>
          <w:rFonts w:hint="eastAsia"/>
          <w:sz w:val="24"/>
        </w:rPr>
        <w:t xml:space="preserve">    </w:t>
      </w:r>
      <w:r>
        <w:rPr>
          <w:rFonts w:hint="eastAsia"/>
          <w:b/>
          <w:bCs/>
          <w:sz w:val="28"/>
          <w:szCs w:val="24"/>
        </w:rPr>
        <w:t>降階還</w:t>
      </w:r>
    </w:p>
    <w:p w14:paraId="47266A0A" w14:textId="77777777" w:rsidR="003121E9" w:rsidRDefault="003121E9" w:rsidP="006F3055">
      <w:pPr>
        <w:spacing w:line="400" w:lineRule="exact"/>
        <w:rPr>
          <w:sz w:val="24"/>
        </w:rPr>
      </w:pPr>
      <w:r>
        <w:rPr>
          <w:rFonts w:hint="eastAsia"/>
          <w:sz w:val="24"/>
        </w:rPr>
        <w:t>‘尸謖，祝前，鄉尸還，出户，又鄉尸還，過主人，又鄉尸還，降階，又鄉尸降階還，及門，如出户’，鄭注曰：‘及，至也。言還至門，明其閒無節也。降階如升時，將出門如出户時，皆還向尸也。’引之謹案：下‘降階’二字，蓋衍文也，當以‘降階又鄉尸還’六字連讀。上文經‘尸及階，祝延尸’疏引此已作‘降階還’，則其誤久矣。敖繼公《集説》爲之辭曰：‘上“降階”者，祝也。下“降階”者，尸也。祝先降而鄉尸，及尸既降，祝乃反面而行。’今案：降階若分祝與尸，則《記》當云‘祝降階又鄉尸，尸降階還’，文義方明，何得上下兩言‘降階’而不爲之區别乎？上文‘出户過主人’，亦是祝先尸後，何以不兩言‘出户’兩言‘過主人’乎？且上文經曰：‘尸出户，踊如初降堂，踊如初，出門亦如之。’是出户、降階、出門，皆以尸爲主，何得先言祝降階乎？敖説非也。又案：注内</w:t>
      </w:r>
      <w:r>
        <w:rPr>
          <w:rFonts w:hint="eastAsia"/>
          <w:sz w:val="24"/>
        </w:rPr>
        <w:lastRenderedPageBreak/>
        <w:t>‘降階如升時’五字，當是後人所加。降階時祝在尸前，故以還鄉尸爲節。升階，則祝在尸後，不得有還鄉尸之節矣。鄭注上文經‘尸及階祝延尸’曰：‘延，進也。告之以升。’注《特牲饋食禮》‘祝延尸’曰：‘在後詔侑曰延。’《少牢饋食禮》‘祝延尸，尸升，自西階入，祝從’，注亦曰：‘自後詔侑之曰延。’是升之與降絶不相同，安得曰‘降階如升時，皆還鄉尸’乎？且注曰‘及，至也。言還至門，明其閒無節’，是釋</w:t>
      </w:r>
      <w:r>
        <w:rPr>
          <w:rFonts w:hint="eastAsia"/>
          <w:sz w:val="24"/>
          <w:highlight w:val="green"/>
        </w:rPr>
        <w:t>‘還及門’</w:t>
      </w:r>
      <w:r>
        <w:rPr>
          <w:rFonts w:hint="eastAsia"/>
          <w:sz w:val="24"/>
        </w:rPr>
        <w:t>相連之義；又曰‘將出門如出户時，皆還鄉尸’，是釋‘及門如出户’之義，中閒亦不得有‘降階如升時’之語，此必非鄭注原文也。疏曰：‘經雖不言降階如升時，以將出門如出户時，明降階如升時，故鄭約出門以明降階也。’則賈所據本已增此五字矣。</w:t>
      </w:r>
    </w:p>
    <w:p w14:paraId="27BEE9B6" w14:textId="77777777" w:rsidR="003121E9" w:rsidRDefault="003121E9" w:rsidP="006F3055">
      <w:pPr>
        <w:spacing w:line="400" w:lineRule="exact"/>
        <w:rPr>
          <w:sz w:val="24"/>
        </w:rPr>
      </w:pPr>
    </w:p>
    <w:p w14:paraId="6218AA0E" w14:textId="77777777" w:rsidR="003121E9" w:rsidRDefault="003121E9" w:rsidP="006F3055">
      <w:pPr>
        <w:spacing w:line="400" w:lineRule="exact"/>
        <w:rPr>
          <w:sz w:val="24"/>
        </w:rPr>
      </w:pPr>
      <w:r>
        <w:rPr>
          <w:rFonts w:hint="eastAsia"/>
          <w:sz w:val="24"/>
        </w:rPr>
        <w:t xml:space="preserve">    </w:t>
      </w:r>
      <w:r>
        <w:rPr>
          <w:rFonts w:hint="eastAsia"/>
          <w:b/>
          <w:bCs/>
          <w:sz w:val="28"/>
          <w:szCs w:val="24"/>
        </w:rPr>
        <w:t>普淖</w:t>
      </w:r>
      <w:r>
        <w:rPr>
          <w:rFonts w:hint="eastAsia"/>
          <w:b/>
          <w:bCs/>
          <w:sz w:val="28"/>
          <w:szCs w:val="24"/>
        </w:rPr>
        <w:t xml:space="preserve">  </w:t>
      </w:r>
      <w:r>
        <w:rPr>
          <w:rFonts w:hint="eastAsia"/>
          <w:b/>
          <w:bCs/>
          <w:sz w:val="28"/>
          <w:szCs w:val="24"/>
        </w:rPr>
        <w:t>明齊</w:t>
      </w:r>
      <w:r>
        <w:rPr>
          <w:rFonts w:hint="eastAsia"/>
          <w:b/>
          <w:bCs/>
          <w:sz w:val="28"/>
          <w:szCs w:val="24"/>
        </w:rPr>
        <w:t xml:space="preserve">  </w:t>
      </w:r>
      <w:r>
        <w:rPr>
          <w:rFonts w:hint="eastAsia"/>
          <w:b/>
          <w:bCs/>
          <w:sz w:val="28"/>
          <w:szCs w:val="24"/>
        </w:rPr>
        <w:t>普薦</w:t>
      </w:r>
    </w:p>
    <w:p w14:paraId="6740CB1A" w14:textId="77777777" w:rsidR="003121E9" w:rsidRDefault="003121E9" w:rsidP="006F3055">
      <w:pPr>
        <w:spacing w:line="400" w:lineRule="exact"/>
        <w:rPr>
          <w:sz w:val="24"/>
        </w:rPr>
      </w:pPr>
      <w:r>
        <w:rPr>
          <w:rFonts w:hint="eastAsia"/>
          <w:sz w:val="24"/>
        </w:rPr>
        <w:t>祝辭曰：‘敢用絜牲剛鬛、香合，嘉薦、普淖、明齊、溲酒。’鄭注曰：‘豕曰剛鬛。香合，黍也。大夫士於黍稷之號，合言“普淖”而已。此言“香合”，蓋記者誤爾。辭次黍，又不得在薦上。</w:t>
      </w:r>
      <w:r>
        <w:rPr>
          <w:rFonts w:hint="eastAsia"/>
          <w:sz w:val="18"/>
          <w:szCs w:val="16"/>
        </w:rPr>
        <w:t>鄭意謂先設菹醢，次設俎，後設黍稷。黍不得在嘉薦之上也。今案：祝號之次弟不必盡依陳設之先後。設俎在菹醢之後，而首曰‘絜牲剛鬛’，是不必如其先後也，又何嫌於香合之在薦前乎？</w:t>
      </w:r>
      <w:r>
        <w:rPr>
          <w:rFonts w:hint="eastAsia"/>
          <w:sz w:val="24"/>
        </w:rPr>
        <w:t>嘉薦，菹醢也。普淖，黍稷也。普，大。淖，和也。德能大和，乃有黍稷，此以爲號云。明齊，新水也。言以新水溲釀此酒也。《郊特牲》曰：“明水涚齊，貴新也。”或曰：當爲明視謂兔腊也。今文曰“明粢”。粢，稷也。皆非其次。今文“溲”爲“醙”。’又下文‘明日以其班祔，曰“用尹祭，嘉薦，普淖，普薦溲酒”’，注曰：‘普薦，铏羹。不稱牲，記其異者。今文“溲”爲“醙”。’引之謹案：水不可謂之齊。《郊特牲》云‘明水涚齊’，又云‘祭齊加明水’，則明水與齊爲二，不得謂明水爲明齊也。</w:t>
      </w:r>
      <w:r>
        <w:rPr>
          <w:rFonts w:hint="eastAsia"/>
          <w:sz w:val="18"/>
          <w:szCs w:val="16"/>
        </w:rPr>
        <w:t>敖繼公以‘明齊’爲‘醴齊’。案：下文之‘溲酒’，舉酒以該醴也。祔祝辭但言‘溲酒’而不言‘醴’，與此同。明齊非謂醴也，古無謂醴齊爲明齊者。</w:t>
      </w:r>
      <w:r>
        <w:rPr>
          <w:rFonts w:hint="eastAsia"/>
          <w:sz w:val="24"/>
        </w:rPr>
        <w:t>‘溲酒’之‘溲’，今文作‘醙’。鄭注《聘禮》曰：‘醙，白酒也。’下祔祝辭單言‘溲酒’，則‘溲酒’乃酒名，不連‘明齊’爲義，亦不得云‘以新水溲釀此酒’也。‘明齊’二字，疑當在‘香合’之上，寫者錯亂在下耳。‘絜牲剛鬛’、‘明齊香合’相對爲文，據今文作‘明粢’，則‘齊’爲‘粢盛’之‘粢’明甚。</w:t>
      </w:r>
      <w:r>
        <w:rPr>
          <w:rFonts w:hint="eastAsia"/>
          <w:sz w:val="18"/>
          <w:szCs w:val="16"/>
        </w:rPr>
        <w:t>明粢非稷也。《曲禮》‘稷曰明粢’，乃後人所加。辨見程氏《通藝録》。</w:t>
      </w:r>
      <w:r>
        <w:rPr>
          <w:rFonts w:hint="eastAsia"/>
          <w:sz w:val="24"/>
        </w:rPr>
        <w:t>字通作‘齍’。《春官·大祝》：‘辨六號，四曰牲號，五曰齍號。’此云‘絜牲剛鬛’，所謂‘牲號’也；‘明齊香合’，所謂‘齍號’也。‘剛鬛香合’，乃其專號；‘絜牲明齊’，則其總號也。明，猶絜也。</w:t>
      </w:r>
      <w:r>
        <w:rPr>
          <w:rFonts w:hint="eastAsia"/>
          <w:sz w:val="18"/>
          <w:szCs w:val="16"/>
        </w:rPr>
        <w:t>見《小雅·楚茨》箋、《祭統》《中庸》注。《郊特牲》云：‘其謂之明水也。由主人之絜著此水也。’</w:t>
      </w:r>
      <w:r>
        <w:rPr>
          <w:rFonts w:hint="eastAsia"/>
          <w:sz w:val="24"/>
        </w:rPr>
        <w:t>明齊，絜粢也，桓六年《左傳》‘絜粢豐盛’是也。《周官·司烜氏》‘其祭祀之明齍明燭’，鄭注曰：‘欲得陰陽之絜氣也。’‘明齍’與‘明齊’同。《小雅·甫田篇》‘以我齊明，與我犧羊，以社以方’，傳曰：‘器實曰齍，在器曰盛。’箋曰：</w:t>
      </w:r>
      <w:r>
        <w:rPr>
          <w:rFonts w:hint="eastAsia"/>
          <w:sz w:val="24"/>
        </w:rPr>
        <w:lastRenderedPageBreak/>
        <w:t>‘以絜齊豐盛，</w:t>
      </w:r>
      <w:r>
        <w:rPr>
          <w:rFonts w:hint="eastAsia"/>
          <w:sz w:val="18"/>
          <w:szCs w:val="16"/>
        </w:rPr>
        <w:t>‘絜’字正訓‘明’字。</w:t>
      </w:r>
      <w:r>
        <w:rPr>
          <w:rFonts w:hint="eastAsia"/>
          <w:sz w:val="24"/>
        </w:rPr>
        <w:t>與我純色之羊，秋祭社與四方。’‘齊明’即‘明齊’，倒文以爲韻耳。明齊兼有黍稷，而但曰香合者，舉黍以該稷也。簋實尊黍，言其尊者耳。《特牲饋食禮》‘佐食摶黍授祝’，注曰：‘獨用黍者，食之主。’是黍尊於稷也。明齊、香合已言黍矣，不得又以普淖爲黍稷。</w:t>
      </w:r>
      <w:r>
        <w:rPr>
          <w:rFonts w:hint="eastAsia"/>
          <w:sz w:val="18"/>
          <w:szCs w:val="16"/>
        </w:rPr>
        <w:t>如注云‘德能大和，乃有黍稷’，是大和爲有黍稷之由，不得遂謂黍稷爲大和也。桓六年《左傳》：‘奉牲以告曰：“博碩肥腯，謂民力之普存也。”’豈得遂謂牲爲普存乎？</w:t>
      </w:r>
      <w:r>
        <w:rPr>
          <w:rFonts w:hint="eastAsia"/>
          <w:sz w:val="24"/>
        </w:rPr>
        <w:t>淖者，濡且濁之稱。《廣雅》：‘淖，濕也。’又曰：‘淖，濁也。’《爾雅·釋言》釋文引《字林》曰：‘淖，濡甚也。’《管子·水地篇》：‘夫水淖弱以清。’《吕氏春秋·别類篇》：‘漆淖水淖，合兩淖則爲蹇，濕之則爲乾。金柔錫柔，合兩柔則爲剛，燔之則爲淖。’《淮南·原道篇》‘甚淖而滒’，高誘注曰：‘饘粥多沈者謂之淖。’</w:t>
      </w:r>
      <w:r>
        <w:rPr>
          <w:rFonts w:hint="eastAsia"/>
          <w:sz w:val="18"/>
          <w:szCs w:val="16"/>
        </w:rPr>
        <w:t>今本作‘滒’，誤。昭七年《左傳》釋文引孫炎《爾雅注》曰：‘鬻，淖糜也。’是其證。</w:t>
      </w:r>
      <w:r>
        <w:rPr>
          <w:rFonts w:hint="eastAsia"/>
          <w:sz w:val="24"/>
        </w:rPr>
        <w:t>是淖爲濡且濁之稱也。《釋名》曰：‘羹，汪也。汁汪郎也。’是羹爲濡且濁之物也。‘淖’又訓‘和’。和味者莫如羹。《商頌·烈祖》曰：‘亦有和羹。’鄭司農注《亨人》曰：‘大羹不致五味也，铏羹加鹽菜矣。’是铏、羹乃和五味。普淖之名，非铏羹不足以當之也。經曰：‘設一铏于豆南，豆則嘉薦，铏則普淖也。’故祝辭連言之。铏羹已謂之普淖矣，則祔祝辭之普薦，非铏羹也。黍稷謂之明齊，今云‘普薦’，則亦非兩敦黍稷也。房中之饌，豆籩铏，</w:t>
      </w:r>
      <w:r>
        <w:rPr>
          <w:rFonts w:hint="eastAsia"/>
          <w:sz w:val="18"/>
          <w:szCs w:val="16"/>
        </w:rPr>
        <w:t>見《特牲饋食禮》。</w:t>
      </w:r>
      <w:r>
        <w:rPr>
          <w:rFonts w:hint="eastAsia"/>
          <w:sz w:val="24"/>
        </w:rPr>
        <w:t>俎設于豆東，敦設于俎南，尹祭爲籩實，</w:t>
      </w:r>
      <w:r>
        <w:rPr>
          <w:rFonts w:hint="eastAsia"/>
          <w:sz w:val="18"/>
          <w:szCs w:val="16"/>
        </w:rPr>
        <w:t>脯，籩實。</w:t>
      </w:r>
      <w:r>
        <w:rPr>
          <w:rFonts w:hint="eastAsia"/>
          <w:sz w:val="24"/>
        </w:rPr>
        <w:t>嘉薦爲豆實，普淖爲铏實，則普薦爲俎實與？《特牲饋食禮》：‘俎入設于豆東，魚次腊特于俎北。’祔禮如特牲饋食，</w:t>
      </w:r>
      <w:r>
        <w:rPr>
          <w:rFonts w:hint="eastAsia"/>
          <w:sz w:val="18"/>
          <w:szCs w:val="16"/>
        </w:rPr>
        <w:t>見上。</w:t>
      </w:r>
      <w:r>
        <w:rPr>
          <w:rFonts w:hint="eastAsia"/>
          <w:sz w:val="24"/>
        </w:rPr>
        <w:t>則所謂‘普薦’者，當謂牲與魚腊之俎也。虞祝言‘絜牲剛鬛’，則不言‘普薦’；祔祝言‘普薦’，則不言‘牲’，明普薦中已兼有牲矣。《祭義》曰：‘薦其薦俎。’</w:t>
      </w:r>
      <w:r>
        <w:rPr>
          <w:rFonts w:hint="eastAsia"/>
          <w:sz w:val="18"/>
          <w:szCs w:val="16"/>
        </w:rPr>
        <w:t>下‘薦’字謂豆。</w:t>
      </w:r>
      <w:r>
        <w:rPr>
          <w:rFonts w:hint="eastAsia"/>
          <w:sz w:val="24"/>
        </w:rPr>
        <w:t>《周語》‘王公立飫，則有房祔’，宣十六年《左傳》作‘享有體薦’。《正義》曰：‘注《國語》者，皆云半解其體而升於俎，謂之房烝。《傳》言“體薦”，即“房烝”也。’是俎亦得謂之薦。</w:t>
      </w:r>
    </w:p>
    <w:p w14:paraId="3BBC937D" w14:textId="77777777" w:rsidR="003121E9" w:rsidRDefault="003121E9" w:rsidP="006F3055">
      <w:pPr>
        <w:spacing w:line="400" w:lineRule="exact"/>
        <w:rPr>
          <w:sz w:val="24"/>
        </w:rPr>
      </w:pPr>
    </w:p>
    <w:p w14:paraId="4C730397" w14:textId="77777777" w:rsidR="003121E9" w:rsidRDefault="003121E9" w:rsidP="006F3055">
      <w:pPr>
        <w:spacing w:line="400" w:lineRule="exact"/>
        <w:rPr>
          <w:sz w:val="24"/>
        </w:rPr>
      </w:pPr>
      <w:r>
        <w:rPr>
          <w:rFonts w:hint="eastAsia"/>
          <w:sz w:val="24"/>
        </w:rPr>
        <w:t xml:space="preserve">    </w:t>
      </w:r>
      <w:r>
        <w:rPr>
          <w:rFonts w:hint="eastAsia"/>
          <w:b/>
          <w:bCs/>
          <w:sz w:val="28"/>
          <w:szCs w:val="24"/>
        </w:rPr>
        <w:t>始虞祝辭譌文</w:t>
      </w:r>
      <w:r>
        <w:rPr>
          <w:rFonts w:hint="eastAsia"/>
          <w:b/>
          <w:bCs/>
          <w:sz w:val="28"/>
          <w:szCs w:val="24"/>
        </w:rPr>
        <w:t xml:space="preserve">  </w:t>
      </w:r>
      <w:r>
        <w:rPr>
          <w:rFonts w:hint="eastAsia"/>
          <w:b/>
          <w:bCs/>
          <w:sz w:val="28"/>
          <w:szCs w:val="24"/>
        </w:rPr>
        <w:t>祔祝辭脱文</w:t>
      </w:r>
    </w:p>
    <w:p w14:paraId="735DA83F" w14:textId="77777777" w:rsidR="003121E9" w:rsidRDefault="003121E9" w:rsidP="006F3055">
      <w:pPr>
        <w:spacing w:line="400" w:lineRule="exact"/>
        <w:rPr>
          <w:sz w:val="24"/>
        </w:rPr>
      </w:pPr>
      <w:r>
        <w:rPr>
          <w:rFonts w:hint="eastAsia"/>
          <w:sz w:val="24"/>
        </w:rPr>
        <w:t>‘哀薦祫事，適爾皇祖某甫，饗’，鄭注曰：‘始虞謂之祫事者，主欲祫先祖也，以與先祖合爲安。今文曰“合事”。爾，女也。女，死者，告之以適皇祖，所以安之也。’疏曰：‘卒哭後乃有祔祭，始合先祖。今始虞而已言祫者，鄭云“以與先祖合爲安”，故下文云“適爾皇祖某甫”，是始虞預言祫之意也。’引之謹案：下文‘卒哭’祝辭曰：‘哀子某，來日某，隮祔爾于爾皇祖某甫。’是卒哭之祭，始告以明日祔於皇祖，不應始虞而已言之也。且凡祭之祝言薦某事者，皆謂此日祭祀之事，</w:t>
      </w:r>
      <w:r>
        <w:rPr>
          <w:rFonts w:hint="eastAsia"/>
          <w:sz w:val="18"/>
          <w:szCs w:val="16"/>
        </w:rPr>
        <w:t>《少牢饋食禮》之歲事，及此篇再虞三虞之虞事、卒哭之成事、小祥大祥之祥事，無不皆然。</w:t>
      </w:r>
      <w:r>
        <w:rPr>
          <w:rFonts w:hint="eastAsia"/>
          <w:sz w:val="24"/>
        </w:rPr>
        <w:t>不應舍此日之虞而稱將來之祫也。始虞爲虞之始而不稱虞事，至再虞而後稱之，始虞去祔祭甚遠而預稱祫事，再虞三虞卒哭，去祔漸近矣，而反不稱祫事而稱虞</w:t>
      </w:r>
      <w:r>
        <w:rPr>
          <w:rFonts w:hint="eastAsia"/>
          <w:sz w:val="24"/>
        </w:rPr>
        <w:lastRenderedPageBreak/>
        <w:t>事成事，先王制禮，豈有如是之顛倒者乎？今案：‘哀薦祫事’，‘祫’當作‘虞’。葬日虞爲虞之始，故曰‘哀薦虞事’也。始虞曰‘哀薦虞事’，下文‘再虞’、‘三虞’</w:t>
      </w:r>
      <w:r>
        <w:rPr>
          <w:rFonts w:hint="eastAsia"/>
          <w:sz w:val="18"/>
          <w:szCs w:val="16"/>
        </w:rPr>
        <w:t>‘三虞’二字誤置於‘卒哭’之上，説見下。</w:t>
      </w:r>
      <w:r>
        <w:rPr>
          <w:rFonts w:hint="eastAsia"/>
          <w:sz w:val="24"/>
        </w:rPr>
        <w:t>又曰‘哀薦虞事’者，明始虞、再虞、三虞，祝無異辭。猶下文‘朞而小祥’曰‘薦此祥事’，</w:t>
      </w:r>
      <w:r>
        <w:rPr>
          <w:rFonts w:hint="eastAsia"/>
          <w:sz w:val="18"/>
          <w:szCs w:val="16"/>
        </w:rPr>
        <w:t>從古文。</w:t>
      </w:r>
      <w:r>
        <w:rPr>
          <w:rFonts w:hint="eastAsia"/>
          <w:sz w:val="24"/>
        </w:rPr>
        <w:t>又‘朞而大祥’亦曰‘薦此祥事’，所以明其同也。其薦祫事之文，則當在祔祭祝辭内，錯亂在此耳。</w:t>
      </w:r>
      <w:r>
        <w:rPr>
          <w:rFonts w:hint="eastAsia"/>
          <w:sz w:val="18"/>
          <w:szCs w:val="16"/>
        </w:rPr>
        <w:t>説見下。</w:t>
      </w:r>
      <w:r>
        <w:rPr>
          <w:rFonts w:hint="eastAsia"/>
          <w:sz w:val="24"/>
        </w:rPr>
        <w:t>‘皇祖’當爲‘皇考’。《曲禮》曰：‘祭父曰皇考。’然則虞祭當稱皇考矣。蓋本作‘適爾皇考某甫’，因下文祔祝‘適爾皇祖某甫’之文而誤也。云‘適爾皇考’者，謂以此虞事適爾皇考之寢而薦之，猶《特牲饋食禮》云‘諏此某事，適其皇祖某子’也。爾，爾皇考也。</w:t>
      </w:r>
    </w:p>
    <w:p w14:paraId="6B0C6468" w14:textId="77777777" w:rsidR="003121E9" w:rsidRDefault="003121E9" w:rsidP="006F3055">
      <w:pPr>
        <w:spacing w:line="400" w:lineRule="exact"/>
        <w:rPr>
          <w:sz w:val="24"/>
        </w:rPr>
      </w:pPr>
      <w:r>
        <w:rPr>
          <w:rFonts w:hint="eastAsia"/>
          <w:sz w:val="24"/>
        </w:rPr>
        <w:t>‘用尹祭、嘉薦、普淖、普薦、溲酒，適爾皇祖某甫，以隮祔爾孫某甫，尚饗’。引之謹案：‘適爾皇祖’之上，當云‘薦此祫事’。祫者，合也，合於皇祖也。‘薦此祫事，適爾皇祖某甫’，謂以此祫事適皇祖之廟而薦之，猶《特牲饋食禮》云‘諏此某事，適其皇祖某子’，《少牢饋食禮》云‘敢用柔毛剛鬛、嘉薦、普淖，用薦歲事于皇祖伯某’也。且虞稱‘虞事’，卒哭稱‘成事’，小祥、大祥稱‘祥事’，而祔獨不稱所薦之事，非祝辭之例矣。故‘薦此祫事’之當在祔祭，可以他祭比類而得之也。薦祫事不言哀者，上文祝稱‘孝子’，</w:t>
      </w:r>
      <w:r>
        <w:rPr>
          <w:rFonts w:hint="eastAsia"/>
          <w:sz w:val="20"/>
          <w:szCs w:val="18"/>
        </w:rPr>
        <w:t>‘</w:t>
      </w:r>
      <w:r>
        <w:rPr>
          <w:rFonts w:hint="eastAsia"/>
          <w:sz w:val="18"/>
          <w:szCs w:val="16"/>
        </w:rPr>
        <w:t>子’當爲‘孫’，説見上。</w:t>
      </w:r>
      <w:r>
        <w:rPr>
          <w:rFonts w:hint="eastAsia"/>
          <w:sz w:val="24"/>
        </w:rPr>
        <w:t>已是吉祭之詞，</w:t>
      </w:r>
      <w:r>
        <w:rPr>
          <w:rFonts w:hint="eastAsia"/>
          <w:sz w:val="18"/>
          <w:szCs w:val="16"/>
        </w:rPr>
        <w:t>《雜記》曰：‘祭稱孝子孝孫，喪稱哀子哀孫。’</w:t>
      </w:r>
      <w:r>
        <w:rPr>
          <w:rFonts w:hint="eastAsia"/>
          <w:sz w:val="24"/>
        </w:rPr>
        <w:t>不得複稱哀薦，當與祥祭皆稱‘薦此’。蓋‘薦此某事’之文，祔與祥同。所不同者，或稱‘祫’，或稱‘祥’耳。‘薦此祫事，適爾皇祖某甫’，與始虞之‘哀薦虞事，適爾皇考某甫’相亂，遂至脱於此而反見於彼。於是始虞之祝與祔祭無别，解者雖曲爲之説而終不可通矣。</w:t>
      </w:r>
    </w:p>
    <w:p w14:paraId="5574DCCC" w14:textId="77777777" w:rsidR="003121E9" w:rsidRDefault="003121E9" w:rsidP="006F3055">
      <w:pPr>
        <w:spacing w:line="400" w:lineRule="exact"/>
        <w:rPr>
          <w:sz w:val="24"/>
        </w:rPr>
      </w:pPr>
    </w:p>
    <w:p w14:paraId="7F47510D" w14:textId="77777777" w:rsidR="003121E9" w:rsidRDefault="003121E9" w:rsidP="006F3055">
      <w:pPr>
        <w:spacing w:line="400" w:lineRule="exact"/>
        <w:rPr>
          <w:sz w:val="24"/>
        </w:rPr>
      </w:pPr>
      <w:r>
        <w:rPr>
          <w:rFonts w:hint="eastAsia"/>
          <w:sz w:val="24"/>
        </w:rPr>
        <w:t xml:space="preserve">    </w:t>
      </w:r>
      <w:r>
        <w:rPr>
          <w:rFonts w:hint="eastAsia"/>
          <w:b/>
          <w:bCs/>
          <w:sz w:val="28"/>
          <w:szCs w:val="24"/>
        </w:rPr>
        <w:t>三虞</w:t>
      </w:r>
    </w:p>
    <w:p w14:paraId="6DFD62D8" w14:textId="77777777" w:rsidR="003121E9" w:rsidRDefault="003121E9" w:rsidP="006F3055">
      <w:pPr>
        <w:spacing w:line="400" w:lineRule="exact"/>
        <w:rPr>
          <w:sz w:val="24"/>
        </w:rPr>
      </w:pPr>
      <w:r>
        <w:rPr>
          <w:rFonts w:hint="eastAsia"/>
          <w:sz w:val="24"/>
        </w:rPr>
        <w:t>‘再虞，皆如初，日哀薦虞事。三虞，卒哭，他用剛日，亦如初，日哀薦成事’，鄭注曰：‘後虞改用剛日，士則庚日三虞，壬日卒哭。’萬氏充宗《儀禮商》曰：‘詳玩《記》文，始虞用柔日，再虞皆如初，包有三虞，故于“哀薦虞事”下出“三虞”二字以足之。“三虞”不與下“卒哭”連讀。《檀弓》曰：“卒哭曰成事。”故祝辭曰“哀薦成事”也。’引之謹案：萬説近之矣，而文義未安也。始虞者，第一虞；再虞者，第二虞也，不得包有三虞。三虞者，第三虞也，亦非統舉上文之詞。</w:t>
      </w:r>
      <w:r>
        <w:rPr>
          <w:rFonts w:hint="eastAsia"/>
          <w:sz w:val="18"/>
          <w:szCs w:val="16"/>
        </w:rPr>
        <w:t>《士喪禮下篇》‘猶朝夕哭，不奠，三虞’，彼‘三虞’乃總括前後虞祭之詞，此‘三虞’承始虞、再虞言之，則最後一虞也。始虞、再虞、三虞，猶《冠禮》言‘始加’‘再加’‘三加’、‘始醮’‘再醮’‘三醮’，皆遞及之詞。</w:t>
      </w:r>
      <w:r>
        <w:rPr>
          <w:rFonts w:hint="eastAsia"/>
          <w:sz w:val="24"/>
        </w:rPr>
        <w:t>且不得但曰三虞，而不言其禮也。今三復《記》文，‘三虞’二字，當在‘皆如初’上，寫者錯亂在下耳。再虞、三虞是兩事，故曰‘皆如初’。皆者，統兩事而言之也。</w:t>
      </w:r>
      <w:r>
        <w:rPr>
          <w:rFonts w:hint="eastAsia"/>
          <w:sz w:val="18"/>
          <w:szCs w:val="16"/>
        </w:rPr>
        <w:t>上文‘禮及薦饌皆如初’，亦兼兩事而言。</w:t>
      </w:r>
      <w:r>
        <w:rPr>
          <w:rFonts w:hint="eastAsia"/>
          <w:sz w:val="24"/>
        </w:rPr>
        <w:t>若止再虞一事，則但云‘如</w:t>
      </w:r>
      <w:r>
        <w:rPr>
          <w:rFonts w:hint="eastAsia"/>
          <w:sz w:val="24"/>
        </w:rPr>
        <w:lastRenderedPageBreak/>
        <w:t>初’可矣，何得言‘皆’乎？然則‘再虞皆如初’，當爲‘再虞、三虞皆如初’明甚。鄭不悟‘三虞’爲錯亂在下之文，而以‘三虞卒哭’連讀，於是用柔日之三虞，誤以爲用剛日矣。</w:t>
      </w:r>
      <w:r>
        <w:rPr>
          <w:rFonts w:hint="eastAsia"/>
          <w:sz w:val="18"/>
          <w:szCs w:val="16"/>
        </w:rPr>
        <w:t>敖繼公讀此不審，乃以‘三虞卒哭’爲一事，云：‘既三虞遂卒朝夕哭也。’大誤。</w:t>
      </w:r>
      <w:r>
        <w:rPr>
          <w:rFonts w:hint="eastAsia"/>
          <w:sz w:val="24"/>
        </w:rPr>
        <w:t>《雜記》‘上大夫之虞也少牢，卒哭成事附，</w:t>
      </w:r>
      <w:r>
        <w:rPr>
          <w:rFonts w:hint="eastAsia"/>
          <w:sz w:val="18"/>
          <w:szCs w:val="16"/>
        </w:rPr>
        <w:t>‘附’與‘祔’同。</w:t>
      </w:r>
      <w:r>
        <w:rPr>
          <w:rFonts w:hint="eastAsia"/>
          <w:sz w:val="24"/>
        </w:rPr>
        <w:t>皆大牢。下大夫之虞也犆牲，卒哭成事附，皆少牢’，鄭彼注曰：‘卒哭成事附言“皆”，則卒哭成事附與虞異矣。’是鄭亦謂卒哭成事不與虞同。然則三虞當與始虞、再虞同用柔日而稱虞事，斷無與卒哭同用剛日而稱成事之理也。學者據《雜記》之注以正此注，可矣。</w:t>
      </w:r>
    </w:p>
    <w:p w14:paraId="2CC5F3E1" w14:textId="77777777" w:rsidR="003121E9" w:rsidRDefault="003121E9" w:rsidP="006F3055">
      <w:pPr>
        <w:spacing w:line="400" w:lineRule="exact"/>
        <w:rPr>
          <w:sz w:val="24"/>
        </w:rPr>
      </w:pPr>
      <w:r>
        <w:rPr>
          <w:rFonts w:hint="eastAsia"/>
          <w:sz w:val="24"/>
        </w:rPr>
        <w:t>又案：‘三虞’二字，誤置於‘卒哭他用剛日’之上，故漢世説虞祭者，皆以最後一虞爲用剛日，而虞祭所歷之日遂少一日。《五經異義》引《古春秋左氏説》曰：‘天子九虞，十六日也。諸侯七虞，十二日也。大夫五虞，八日也。士三虞，四日也。’</w:t>
      </w:r>
      <w:r>
        <w:rPr>
          <w:rFonts w:hint="eastAsia"/>
          <w:sz w:val="18"/>
          <w:szCs w:val="16"/>
        </w:rPr>
        <w:t>見《曲禮》正義。</w:t>
      </w:r>
      <w:r>
        <w:rPr>
          <w:rFonts w:hint="eastAsia"/>
          <w:sz w:val="24"/>
        </w:rPr>
        <w:t>蓋謂始虞以下用柔日，最後一虞用剛日。則天子之弟九虞，在弟八虞之明日而爲十六日；諸侯之弟七虞，在弟六虞之明日而爲十二日；大夫之弟五虞，在弟四虞之明日而爲八日；士之弟三虞，在弟二虞之明日而爲四日矣。其實虞祭始終皆用柔日。天子九虞，凡十七日；諸侯七虞，凡十三日；大夫五虞，凡九日；士三虞，凡五日也。今列其説而正之如左。</w:t>
      </w:r>
    </w:p>
    <w:p w14:paraId="4129B882" w14:textId="77777777" w:rsidR="003121E9" w:rsidRDefault="003121E9" w:rsidP="006F3055">
      <w:pPr>
        <w:spacing w:line="400" w:lineRule="exact"/>
        <w:rPr>
          <w:sz w:val="24"/>
        </w:rPr>
      </w:pPr>
      <w:r>
        <w:rPr>
          <w:rFonts w:hint="eastAsia"/>
          <w:sz w:val="24"/>
        </w:rPr>
        <w:t>天子九虞十六日，如丁日始虞，</w:t>
      </w:r>
      <w:r>
        <w:rPr>
          <w:rFonts w:hint="eastAsia"/>
          <w:sz w:val="18"/>
          <w:szCs w:val="16"/>
        </w:rPr>
        <w:t>上文‘再虞’注曰：‘丁日葬，則己日再虞。’《檀弓》曰：‘葬日虞。’</w:t>
      </w:r>
      <w:r>
        <w:rPr>
          <w:rFonts w:hint="eastAsia"/>
          <w:sz w:val="24"/>
        </w:rPr>
        <w:t>則己日再虞，辛日三虞，癸日四虞，乙日五虞，丁日六虞，己日七虞，辛日八虞，皆用柔日。壬日九虞，用剛日。自始虞至九虞，凡十六日。今案：九虞當在癸日，始終皆用柔日也。自始虞至九虞，凡十七日。</w:t>
      </w:r>
    </w:p>
    <w:p w14:paraId="78982EC9" w14:textId="77777777" w:rsidR="003121E9" w:rsidRDefault="003121E9" w:rsidP="006F3055">
      <w:pPr>
        <w:spacing w:line="400" w:lineRule="exact"/>
        <w:rPr>
          <w:sz w:val="24"/>
        </w:rPr>
      </w:pPr>
      <w:r>
        <w:rPr>
          <w:rFonts w:hint="eastAsia"/>
          <w:sz w:val="24"/>
        </w:rPr>
        <w:t>諸侯七虞，十二日。如丁日始虞，則己日再虞，辛日三虞，癸日四虞，乙日五虞，丁日六虞，皆用柔日。戊日七虞，用剛日。自始虞至七虞，凡十二日。今案：七虞當在己日，始終皆用柔日也。自始虞至七虞，凡十三日。</w:t>
      </w:r>
    </w:p>
    <w:p w14:paraId="0147D3E1" w14:textId="77777777" w:rsidR="003121E9" w:rsidRDefault="003121E9" w:rsidP="006F3055">
      <w:pPr>
        <w:spacing w:line="400" w:lineRule="exact"/>
        <w:rPr>
          <w:sz w:val="24"/>
        </w:rPr>
      </w:pPr>
      <w:r>
        <w:rPr>
          <w:rFonts w:hint="eastAsia"/>
          <w:sz w:val="24"/>
        </w:rPr>
        <w:t>大夫五虞，八日。如丁日始虞，則己日再虞，辛日三虞，癸日四虞，皆用柔日。甲日五虞，用剛日。自始虞至五虞，凡八日。今案：五虞當在乙日，始終皆用柔日也。自始虞至五虞凡九日。</w:t>
      </w:r>
    </w:p>
    <w:p w14:paraId="3B97FFC8" w14:textId="77777777" w:rsidR="003121E9" w:rsidRDefault="003121E9" w:rsidP="006F3055">
      <w:pPr>
        <w:spacing w:line="400" w:lineRule="exact"/>
        <w:rPr>
          <w:sz w:val="24"/>
        </w:rPr>
      </w:pPr>
      <w:r>
        <w:rPr>
          <w:rFonts w:hint="eastAsia"/>
          <w:sz w:val="24"/>
        </w:rPr>
        <w:t>士三虞，四日。如丁日始虞，則己日再虞，皆用柔日。庚日三虞，用剛日。自始虞至三虞，凡四日。今案：三虞當在辛日，始終皆用柔日也。自始虞至三虞，凡五日。</w:t>
      </w:r>
    </w:p>
    <w:p w14:paraId="513C7978" w14:textId="77777777" w:rsidR="003121E9" w:rsidRDefault="003121E9" w:rsidP="006F3055">
      <w:pPr>
        <w:spacing w:line="400" w:lineRule="exact"/>
        <w:rPr>
          <w:sz w:val="24"/>
        </w:rPr>
      </w:pPr>
    </w:p>
    <w:p w14:paraId="180CBF6C" w14:textId="77777777" w:rsidR="003121E9" w:rsidRDefault="003121E9" w:rsidP="006F3055">
      <w:pPr>
        <w:spacing w:line="400" w:lineRule="exact"/>
        <w:rPr>
          <w:sz w:val="24"/>
        </w:rPr>
      </w:pPr>
      <w:r>
        <w:rPr>
          <w:rFonts w:hint="eastAsia"/>
          <w:sz w:val="24"/>
        </w:rPr>
        <w:t xml:space="preserve">    </w:t>
      </w:r>
      <w:r>
        <w:rPr>
          <w:rFonts w:hint="eastAsia"/>
          <w:b/>
          <w:bCs/>
          <w:sz w:val="28"/>
          <w:szCs w:val="24"/>
        </w:rPr>
        <w:t>卒哭他用剛日</w:t>
      </w:r>
    </w:p>
    <w:p w14:paraId="3C184902" w14:textId="77777777" w:rsidR="003121E9" w:rsidRDefault="003121E9" w:rsidP="006F3055">
      <w:pPr>
        <w:spacing w:line="400" w:lineRule="exact"/>
        <w:rPr>
          <w:sz w:val="24"/>
        </w:rPr>
      </w:pPr>
      <w:r>
        <w:rPr>
          <w:rFonts w:hint="eastAsia"/>
          <w:sz w:val="24"/>
        </w:rPr>
        <w:t>鄭注曰：‘他，謂不及時而葬者。《喪服小記》曰：“報葬者報虞，三月而後卒哭。”然則虞、卒哭之閒有祭事者，亦用剛日，其祭無名，謂之他者，假設言之。’敖繼公曰：‘他者，變易之詞，猶今言“别”也。不用柔日而用剛日，故云“他”</w:t>
      </w:r>
      <w:r>
        <w:rPr>
          <w:rFonts w:hint="eastAsia"/>
          <w:sz w:val="24"/>
        </w:rPr>
        <w:lastRenderedPageBreak/>
        <w:t>也。’引之謹案：鄭謂‘他’爲不及時而葬者之祭，在虞、卒哭之閒，其説誠不安矣。敖以‘他’爲變易之詞，若然，則經文但云‘卒哭用剛日’，已别於虞之用柔日，何必枝蔓其詞而云‘他’乎？今案：上文‘始虞用柔日，再虞皆如初’，</w:t>
      </w:r>
      <w:r>
        <w:rPr>
          <w:rFonts w:hint="eastAsia"/>
          <w:sz w:val="18"/>
          <w:szCs w:val="16"/>
        </w:rPr>
        <w:t>‘再虞’下當有‘三虞’二字。</w:t>
      </w:r>
      <w:r>
        <w:rPr>
          <w:rFonts w:hint="eastAsia"/>
          <w:sz w:val="24"/>
        </w:rPr>
        <w:t>注曰：‘丁日葬，則己日再虞。’是始虞與再虞閒一日矣。以是例之，則三虞與再虞亦當閒一日。己日再虞，則辛日三虞可知。其三虞之明日爲壬日，即是剛日，似可卒哭矣。然《士喪禮下篇》曰：‘三虞，卒哭，明日以其班祔。’《檀弓》曰：‘葬日虞，弗忍一日離也。是日也，以虞易奠，卒哭曰成事。是日也，以吉祭易喪祭，明日祔於祖父，其變而之吉祭也。比至於祔，必於是日也接，不忍一日未有所歸也。’《士喪禮》及《檀弓》皆言祔在卒哭之明日，而不言卒哭在三虞之明日，是卒哭之日與三虞之日不相接也。蓋三虞之明日雖爲剛日，而不以之卒哭，必用明日以後之剛日，乃爲卒哭之日，故不直曰‘用剛日’，而曰‘他用剛日’，明所用者他日，非明日也。如用三虞之明日，則當依‘明日以其班祔’之例而云‘三虞明日卒哭’，文義始明。不用三虞之明日，則當遠言之。若但云‘用剛日’，則明日正是剛日，無以見所用者之非明日也，此經文之所以云‘他’也。‘他用剛日’，蓋三虞以後之弟二剛日也。如辛日三虞，則甲日卒哭，以其差遠於明日之壬日，則謂之‘他’矣。或曰：三虞以後剛日尚多，何以知其必爲弟二剛日也？曰：日無常，則當卜筮。今卒哭不聞諏日，是有常日矣。三虞以後，避去明日不用，則所用者，非弟二剛日而何？曰：始虞、再虞、三虞，皆閒一日，而三虞與卒哭乃閒二日何也？曰：孝子思親，朝夕悲哀，不忍卒哭之速，故閒二日而後卒哭也。</w:t>
      </w:r>
      <w:r>
        <w:rPr>
          <w:rFonts w:hint="eastAsia"/>
          <w:sz w:val="18"/>
          <w:szCs w:val="16"/>
        </w:rPr>
        <w:t>《曲禮》‘喪事先遠日’，注曰：‘孝子之心。’正義曰：‘喪事，謂葬與二祥，是奪哀之義也。非孝子之所欲，但制不獲已，故卜先從遠日而起，示不宜急，微伸孝心也。’義與此同。</w:t>
      </w:r>
      <w:r>
        <w:rPr>
          <w:rFonts w:hint="eastAsia"/>
          <w:sz w:val="24"/>
        </w:rPr>
        <w:t>且始虞、再虞、三虞皆虞也，故皆閒一日。卒哭成事，則變而之吉祭矣，故閒二日以别之。《雜記》曰：‘士三月而葬，是月也卒哭。大夫三月而葬，五月而卒哭。諸侯五月而葬，七月而卒哭。’又云：‘士三虞，大夫五，諸侯七。’《五經異義》引《古春秋左氏説》曰：</w:t>
      </w:r>
      <w:r>
        <w:rPr>
          <w:rFonts w:hint="eastAsia"/>
          <w:sz w:val="18"/>
          <w:szCs w:val="16"/>
        </w:rPr>
        <w:t>見《曲禮》正義。</w:t>
      </w:r>
      <w:r>
        <w:rPr>
          <w:rFonts w:hint="eastAsia"/>
          <w:sz w:val="24"/>
        </w:rPr>
        <w:t>‘天子九虞，十六日也。</w:t>
      </w:r>
      <w:r>
        <w:rPr>
          <w:rFonts w:hint="eastAsia"/>
          <w:sz w:val="18"/>
          <w:szCs w:val="16"/>
        </w:rPr>
        <w:t>當云‘十七日’。説見上。</w:t>
      </w:r>
      <w:r>
        <w:rPr>
          <w:rFonts w:hint="eastAsia"/>
          <w:sz w:val="24"/>
        </w:rPr>
        <w:t>諸侯七虞，十二日也。</w:t>
      </w:r>
      <w:r>
        <w:rPr>
          <w:rFonts w:hint="eastAsia"/>
          <w:sz w:val="18"/>
          <w:szCs w:val="16"/>
        </w:rPr>
        <w:t>當云‘十三日’。</w:t>
      </w:r>
      <w:r>
        <w:rPr>
          <w:rFonts w:hint="eastAsia"/>
          <w:sz w:val="24"/>
        </w:rPr>
        <w:t>大夫五虞，八日也。</w:t>
      </w:r>
      <w:r>
        <w:rPr>
          <w:rFonts w:hint="eastAsia"/>
          <w:sz w:val="18"/>
          <w:szCs w:val="16"/>
        </w:rPr>
        <w:t>當云‘九日’。</w:t>
      </w:r>
      <w:r>
        <w:rPr>
          <w:rFonts w:hint="eastAsia"/>
          <w:sz w:val="24"/>
        </w:rPr>
        <w:t>士三虞，四日也。</w:t>
      </w:r>
      <w:r>
        <w:rPr>
          <w:rFonts w:hint="eastAsia"/>
          <w:sz w:val="18"/>
          <w:szCs w:val="16"/>
        </w:rPr>
        <w:t>當云‘五日’。</w:t>
      </w:r>
      <w:r>
        <w:rPr>
          <w:rFonts w:hint="eastAsia"/>
          <w:sz w:val="24"/>
        </w:rPr>
        <w:t>’《檀弓》正義曰：‘大夫以上卒哭者，去虞相校兩月。’則虞祭既終，不得與卒哭相接，是大夫以上三虞與卒哭，相隔且以月計。士卑禮殺，故相隔以二日也。《喪服小記》謂‘報葬者報虞，三月而後卒哭’，蓋卒哭與虞本不相接，故報葬之後可遲至三月而卒哭也。若必當相接，則報虞之明日，已行卒哭之祭，何待三月之久乎？此又三虞之明日不即卒哭之一證矣。説此者，必尋討《士喪禮》《檀弓》之文而知卒哭之日，非三虞之明日，而後經文‘他’字之義較然明耳。</w:t>
      </w:r>
    </w:p>
    <w:p w14:paraId="0AB5A31A" w14:textId="77777777" w:rsidR="003121E9" w:rsidRDefault="003121E9" w:rsidP="006F3055">
      <w:pPr>
        <w:spacing w:line="400" w:lineRule="exact"/>
        <w:rPr>
          <w:sz w:val="24"/>
        </w:rPr>
      </w:pPr>
    </w:p>
    <w:p w14:paraId="753ED9F5" w14:textId="77777777" w:rsidR="003121E9" w:rsidRDefault="003121E9" w:rsidP="006F3055">
      <w:pPr>
        <w:spacing w:line="400" w:lineRule="exact"/>
        <w:rPr>
          <w:sz w:val="24"/>
        </w:rPr>
      </w:pPr>
      <w:r>
        <w:rPr>
          <w:rFonts w:hint="eastAsia"/>
          <w:sz w:val="24"/>
        </w:rPr>
        <w:lastRenderedPageBreak/>
        <w:t xml:space="preserve">    </w:t>
      </w:r>
      <w:r>
        <w:rPr>
          <w:rFonts w:hint="eastAsia"/>
          <w:b/>
          <w:bCs/>
          <w:sz w:val="28"/>
          <w:szCs w:val="24"/>
        </w:rPr>
        <w:t>尸俎肵俎皆有肩臂</w:t>
      </w:r>
    </w:p>
    <w:p w14:paraId="073C9115" w14:textId="77777777" w:rsidR="003121E9" w:rsidRDefault="003121E9" w:rsidP="006F3055">
      <w:pPr>
        <w:spacing w:line="400" w:lineRule="exact"/>
        <w:rPr>
          <w:sz w:val="24"/>
        </w:rPr>
      </w:pPr>
      <w:r>
        <w:rPr>
          <w:rFonts w:hint="eastAsia"/>
          <w:sz w:val="24"/>
        </w:rPr>
        <w:t>‘其他如饋食’，鄭注曰：‘如特牲饋食之事。或曰以左胖虞，右胖祔。今此如饋食，則尸俎、肵俎皆有肩臂，豈復用虞臂乎？其不然明矣。’疏曰：‘特牲饋食之禮，尸俎用右胖解之，主人俎左臂，左胖之臂，以爲虞祭，</w:t>
      </w:r>
      <w:r>
        <w:rPr>
          <w:rFonts w:hint="eastAsia"/>
          <w:sz w:val="18"/>
          <w:szCs w:val="16"/>
        </w:rPr>
        <w:t>‘以’與‘已’同。</w:t>
      </w:r>
      <w:r>
        <w:rPr>
          <w:rFonts w:hint="eastAsia"/>
          <w:sz w:val="24"/>
        </w:rPr>
        <w:t>主人豈得復取虞時左胖之臂而用之乎？明不然矣。’引之謹案：據賈《疏》，則注内‘肵俎’當爲‘阼俎’，謂主人俎也。今作‘肵俎’者，涉上注‘肵俎’而誤。肵俎心舌，安得有臂乎？‘肩’，衍字也。《特牲饋食記》曰：‘尸俎，右肩臂。阼俎，臂。’是尸俎、阼俎皆有臂也。若肩，則尸俎有而阼俎無，不得云‘皆有’。</w:t>
      </w:r>
    </w:p>
    <w:p w14:paraId="39967685" w14:textId="77777777" w:rsidR="003121E9" w:rsidRDefault="003121E9" w:rsidP="006F3055">
      <w:pPr>
        <w:spacing w:line="400" w:lineRule="exact"/>
        <w:rPr>
          <w:sz w:val="24"/>
        </w:rPr>
      </w:pPr>
    </w:p>
    <w:p w14:paraId="5C4DA661" w14:textId="77777777" w:rsidR="003121E9" w:rsidRDefault="003121E9" w:rsidP="006F3055">
      <w:pPr>
        <w:spacing w:line="400" w:lineRule="exact"/>
        <w:rPr>
          <w:sz w:val="24"/>
        </w:rPr>
      </w:pPr>
      <w:r>
        <w:rPr>
          <w:rFonts w:hint="eastAsia"/>
          <w:sz w:val="24"/>
        </w:rPr>
        <w:t xml:space="preserve">    </w:t>
      </w:r>
      <w:r>
        <w:rPr>
          <w:rFonts w:hint="eastAsia"/>
          <w:b/>
          <w:bCs/>
          <w:sz w:val="28"/>
          <w:szCs w:val="24"/>
        </w:rPr>
        <w:t>孝子某</w:t>
      </w:r>
    </w:p>
    <w:p w14:paraId="29F4BDD1" w14:textId="77777777" w:rsidR="003121E9" w:rsidRDefault="003121E9" w:rsidP="006F3055">
      <w:pPr>
        <w:spacing w:line="400" w:lineRule="exact"/>
        <w:rPr>
          <w:sz w:val="24"/>
        </w:rPr>
      </w:pPr>
      <w:r>
        <w:rPr>
          <w:rFonts w:hint="eastAsia"/>
          <w:sz w:val="24"/>
        </w:rPr>
        <w:t>‘孝子某，孝顯相’。引之謹案：‘子’當爲‘孫’。下文‘適爾皇祖某甫，以隮祔爾孫某甫’，皆告祖之辭，</w:t>
      </w:r>
      <w:r>
        <w:rPr>
          <w:rFonts w:hint="eastAsia"/>
          <w:sz w:val="18"/>
          <w:szCs w:val="16"/>
        </w:rPr>
        <w:t>兩‘爾’字皆稱其祖，非上‘爾’其父，下‘爾’其祖也。鄭注以爲兩告之，非是。上文‘卒辭曰：隮祔爾于爾皇祖某甫’，已告其父矣。至祔祭則統於尊而告祖，不得兩告也。‘適爾皇祖’，謂孝孫以此祫事適皇祖之廟而薦之，非謂其父適皇祖之廟也。下‘隮祔爾孫’，始謂祔其父於皇祖耳。</w:t>
      </w:r>
      <w:r>
        <w:rPr>
          <w:rFonts w:hint="eastAsia"/>
          <w:sz w:val="24"/>
        </w:rPr>
        <w:t>猶《金縢》言‘若爾三王’、‘惟爾元孫某’也。自稱當言‘孝孫’，不當言‘孝子’，蓋因上文三言‘哀子某’而誤。《曲禮》曰：‘祭王父曰皇祖考。’今所祭之祖，於祭者曾祖也，而但謂之皇祖者，王父以上亦得稱爲皇祖。《少牢饋食禮》：‘孝孫某，來日丁亥，用薦歲事于皇祖伯某。’案《祭法》：‘大夫三廟，曰考廟，曰王考廟，曰皇考廟。’皇考，曾祖也。少牢饋食，大夫之禮，而稱皇祖，是謂曾祖爲皇祖矣。《魯頌·閟宫》美僖公享祀曰：‘皇祖後稷。’又曰：‘周公皇祖，亦其福女。’哀二年《左傳》衛大子蒯聵禱曰：‘敢昭告皇祖文王。’則自始祖以下，皆得稱皇祖也。對皇祖言之，則曰孝孫矣。敖繼公謂‘以孝子爲稱，主於祔者’，乃不得其解而爲之辭。</w:t>
      </w:r>
    </w:p>
    <w:p w14:paraId="2D22C7F4" w14:textId="77777777" w:rsidR="003121E9" w:rsidRDefault="003121E9" w:rsidP="006F3055">
      <w:pPr>
        <w:spacing w:line="400" w:lineRule="exact"/>
        <w:rPr>
          <w:sz w:val="24"/>
        </w:rPr>
      </w:pPr>
    </w:p>
    <w:p w14:paraId="2A5DAAFE" w14:textId="77777777" w:rsidR="003121E9" w:rsidRDefault="003121E9" w:rsidP="006F3055">
      <w:pPr>
        <w:spacing w:line="400" w:lineRule="exact"/>
        <w:rPr>
          <w:sz w:val="24"/>
        </w:rPr>
      </w:pPr>
      <w:r>
        <w:rPr>
          <w:rFonts w:hint="eastAsia"/>
          <w:sz w:val="24"/>
        </w:rPr>
        <w:t xml:space="preserve">    </w:t>
      </w:r>
      <w:r>
        <w:rPr>
          <w:rFonts w:hint="eastAsia"/>
          <w:b/>
          <w:bCs/>
          <w:sz w:val="28"/>
          <w:szCs w:val="24"/>
        </w:rPr>
        <w:t>薦此常事</w:t>
      </w:r>
    </w:p>
    <w:p w14:paraId="66759376" w14:textId="77777777" w:rsidR="003121E9" w:rsidRDefault="003121E9" w:rsidP="006F3055">
      <w:pPr>
        <w:spacing w:line="400" w:lineRule="exact"/>
        <w:rPr>
          <w:sz w:val="24"/>
        </w:rPr>
      </w:pPr>
      <w:r>
        <w:rPr>
          <w:rFonts w:hint="eastAsia"/>
          <w:sz w:val="24"/>
        </w:rPr>
        <w:t>‘朞而小祥，曰薦此常事’，鄭注曰：‘言常者，朞而祭，禮也。古文“常”爲“祥”。’疏曰：‘虞祔之祭非常，一期天氣變易，孝子思之而祭，是其常事，故祝辭異也。’引之謹案：葬而虞，卒哭而祔，皆禮之常者，何以不言常事而小祥獨稱之？鄭、賈之説非也。‘常’當依古文作‘祥’。小祥、大祥，皆祥也。大祥曰‘薦此祥事’，小祥不當有異。特以‘祥’、‘常’聲近，故誤爲‘常’耳。《曾子問》曰：‘宗子爲士，庶子爲大夫，其祭也，以上牲祭于宗子之家，祝曰：“孝子某，爲介子某薦其常事。”若宗子有罪，居于他國，庶子爲大夫，其祭也，祝曰：“孝子某，使介子某執其常事。”’然則‘常事’乃春秋祭祀之通稱，小祥不得稱常事明矣。</w:t>
      </w:r>
    </w:p>
    <w:p w14:paraId="47A6F0C1" w14:textId="77777777" w:rsidR="003121E9" w:rsidRDefault="003121E9" w:rsidP="006F3055">
      <w:pPr>
        <w:spacing w:line="400" w:lineRule="exact"/>
        <w:rPr>
          <w:sz w:val="24"/>
        </w:rPr>
      </w:pPr>
    </w:p>
    <w:p w14:paraId="6A6F029D" w14:textId="77777777" w:rsidR="003121E9" w:rsidRDefault="003121E9" w:rsidP="006F3055">
      <w:pPr>
        <w:spacing w:line="400" w:lineRule="exact"/>
        <w:rPr>
          <w:sz w:val="24"/>
        </w:rPr>
      </w:pPr>
      <w:r>
        <w:rPr>
          <w:rFonts w:hint="eastAsia"/>
          <w:sz w:val="24"/>
        </w:rPr>
        <w:lastRenderedPageBreak/>
        <w:t xml:space="preserve">    </w:t>
      </w:r>
      <w:r>
        <w:rPr>
          <w:rFonts w:hint="eastAsia"/>
          <w:b/>
          <w:bCs/>
          <w:sz w:val="28"/>
          <w:szCs w:val="24"/>
        </w:rPr>
        <w:t>乃朼</w:t>
      </w:r>
    </w:p>
    <w:p w14:paraId="3FC42D75" w14:textId="77777777" w:rsidR="003121E9" w:rsidRDefault="003121E9" w:rsidP="006F3055">
      <w:pPr>
        <w:spacing w:line="400" w:lineRule="exact"/>
        <w:rPr>
          <w:sz w:val="24"/>
        </w:rPr>
      </w:pPr>
      <w:r>
        <w:rPr>
          <w:rFonts w:hint="eastAsia"/>
          <w:sz w:val="24"/>
        </w:rPr>
        <w:t>《特牲饋食禮》‘乃朼’，鄭注曰：‘右人也，左人載之。’家大人曰：經文當作‘乃朼載’，注當作‘朼，右人也，左人載之’。‘朼，右人也’是釋經‘朼’字，‘左人載之’是釋經‘載’字也。今本經尾脱‘載’字，</w:t>
      </w:r>
      <w:r>
        <w:rPr>
          <w:rFonts w:hint="eastAsia"/>
          <w:sz w:val="18"/>
          <w:szCs w:val="16"/>
        </w:rPr>
        <w:t>《唐石經》已然。</w:t>
      </w:r>
      <w:r>
        <w:rPr>
          <w:rFonts w:hint="eastAsia"/>
          <w:sz w:val="24"/>
        </w:rPr>
        <w:t>而注首又脱‘朼’字矣。下文之‘卒載’即承‘載’字言之，則此文當作‘乃朼載’明矣。《周官·御僕》注引此正作‘乃匕載’。</w:t>
      </w:r>
      <w:r>
        <w:rPr>
          <w:rFonts w:hint="eastAsia"/>
          <w:sz w:val="18"/>
          <w:szCs w:val="16"/>
        </w:rPr>
        <w:t>‘匕’與‘朼’同。</w:t>
      </w:r>
      <w:r>
        <w:rPr>
          <w:rFonts w:hint="eastAsia"/>
          <w:sz w:val="24"/>
        </w:rPr>
        <w:t>《士喪禮》亦作‘乃朼載’，彼注云：‘乃朼，以朼次出牲體，右人也。載，受而載於俎，左人也。’説與此注同。則此注亦當作‘朼，右人也’明矣。</w:t>
      </w:r>
    </w:p>
    <w:p w14:paraId="6410B4F9" w14:textId="77777777" w:rsidR="003121E9" w:rsidRDefault="003121E9" w:rsidP="006F3055">
      <w:pPr>
        <w:spacing w:line="400" w:lineRule="exact"/>
        <w:rPr>
          <w:sz w:val="24"/>
        </w:rPr>
      </w:pPr>
    </w:p>
    <w:p w14:paraId="6FFB9BA1" w14:textId="77777777" w:rsidR="003121E9" w:rsidRDefault="003121E9" w:rsidP="006F3055">
      <w:pPr>
        <w:spacing w:line="400" w:lineRule="exact"/>
        <w:rPr>
          <w:sz w:val="24"/>
        </w:rPr>
      </w:pPr>
      <w:r>
        <w:rPr>
          <w:rFonts w:hint="eastAsia"/>
          <w:sz w:val="24"/>
        </w:rPr>
        <w:t xml:space="preserve">    </w:t>
      </w:r>
      <w:r>
        <w:rPr>
          <w:rFonts w:hint="eastAsia"/>
          <w:b/>
          <w:bCs/>
          <w:sz w:val="28"/>
          <w:szCs w:val="24"/>
        </w:rPr>
        <w:t>兩铏芼</w:t>
      </w:r>
    </w:p>
    <w:p w14:paraId="228E7443" w14:textId="77777777" w:rsidR="003121E9" w:rsidRDefault="003121E9" w:rsidP="006F3055">
      <w:pPr>
        <w:spacing w:line="400" w:lineRule="exact"/>
        <w:rPr>
          <w:sz w:val="24"/>
        </w:rPr>
      </w:pPr>
      <w:r>
        <w:rPr>
          <w:rFonts w:hint="eastAsia"/>
          <w:sz w:val="24"/>
        </w:rPr>
        <w:t>‘及兩铏芼設于豆南’。《識誤》曰：‘“及兩铏芼”，監本云“及兩铏铏芼”，多一“铏”字，今從諸本。《唐石經》作“兩铏铏芼”。’家大人曰：作‘兩铏铏芼’者是也。上‘铏’是盛羹之器，下‘铏’即羹也，铏所以盛羹，故因謂羹芼爲‘铏芼’。後《記》云‘铏芼用苦若薇’，義與此‘铏芼’同。又下文：‘尸祭铏，嘗之。’鄭注云‘铏刑，肉汁之有菜和者’，引《曲禮》：‘客絮羹，主人辭不能亨。’疏曰：‘以其盛之铏器，因號羹爲铏。’然則‘兩铏铏芼’，猶言兩铏羹芼，故必重一‘铏’字，而其義始明。若云‘兩铏芼’，則是兩铏中有芼而無羹，於文爲不備矣。《召南·采蘩》正義引此亦作‘兩铏铏芼’，是唐人所見本皆重一‘铏’字，當從《唐石經》。</w:t>
      </w:r>
    </w:p>
    <w:p w14:paraId="4E0F0315" w14:textId="77777777" w:rsidR="003121E9" w:rsidRDefault="003121E9" w:rsidP="006F3055">
      <w:pPr>
        <w:spacing w:line="400" w:lineRule="exact"/>
        <w:rPr>
          <w:sz w:val="24"/>
        </w:rPr>
      </w:pPr>
    </w:p>
    <w:p w14:paraId="30F6272E" w14:textId="77777777" w:rsidR="003121E9" w:rsidRDefault="003121E9" w:rsidP="006F3055">
      <w:pPr>
        <w:spacing w:line="400" w:lineRule="exact"/>
        <w:rPr>
          <w:sz w:val="24"/>
        </w:rPr>
      </w:pPr>
      <w:r>
        <w:rPr>
          <w:rFonts w:hint="eastAsia"/>
          <w:sz w:val="24"/>
        </w:rPr>
        <w:t xml:space="preserve">    </w:t>
      </w:r>
      <w:r>
        <w:rPr>
          <w:rFonts w:hint="eastAsia"/>
          <w:b/>
          <w:bCs/>
          <w:sz w:val="28"/>
          <w:szCs w:val="24"/>
        </w:rPr>
        <w:t>祝命挼祭</w:t>
      </w:r>
    </w:p>
    <w:p w14:paraId="6E49CE6C" w14:textId="77777777" w:rsidR="003121E9" w:rsidRDefault="003121E9" w:rsidP="006F3055">
      <w:pPr>
        <w:spacing w:line="400" w:lineRule="exact"/>
        <w:rPr>
          <w:sz w:val="24"/>
        </w:rPr>
      </w:pPr>
      <w:r>
        <w:rPr>
          <w:rFonts w:hint="eastAsia"/>
          <w:sz w:val="24"/>
        </w:rPr>
        <w:t>‘祝命挼祭，尸左執觶，右取菹㨎醢，祭于豆閒，佐食取黍稷肺祭，授尸，尸祭之’，鄭注曰：‘命，詔尸也。’引之謹案：尸尊不可以命，徧考《士虞》《特牲》《少牢》三篇，無言祝命尸者，鄭説非也。今詳審經文‘祝命挼祭’四字，當在‘佐食取黍稷肺祭授尸’之上，寫者錯亂耳。‘祝命挼祭’，命佐食授挼祭也。《士虞禮》曰：‘尸取奠，左執之，取菹擩於醢，</w:t>
      </w:r>
      <w:r>
        <w:rPr>
          <w:rFonts w:hint="eastAsia"/>
          <w:sz w:val="18"/>
          <w:szCs w:val="16"/>
        </w:rPr>
        <w:t>‘擩’與‘㨎’同。</w:t>
      </w:r>
      <w:r>
        <w:rPr>
          <w:rFonts w:hint="eastAsia"/>
          <w:sz w:val="24"/>
        </w:rPr>
        <w:t>祭于豆閒。’其下乃云：‘祝命佐食墮祭。</w:t>
      </w:r>
      <w:r>
        <w:rPr>
          <w:rFonts w:hint="eastAsia"/>
          <w:sz w:val="18"/>
          <w:szCs w:val="16"/>
        </w:rPr>
        <w:t>‘墮’與‘挼’同。</w:t>
      </w:r>
      <w:r>
        <w:rPr>
          <w:rFonts w:hint="eastAsia"/>
          <w:sz w:val="24"/>
        </w:rPr>
        <w:t>佐食取黍稷肺祭，授尸，尸祭之。’然則此文‘祝命挼祭’，亦當在‘佐食取黍稷肺祭授尸’之上明矣。《士虞禮》‘祝命佐食墮祭’，此文但云‘祝命挼祭’，不言‘命佐食’者，因下句‘佐食取黍稷肺祭’而省其文也，猶《士虞禮》‘祝命佐食爾敦’，此篇則云‘祝命爾敦’，亦是因下句‘佐食爾黍稷’而省耳。</w:t>
      </w:r>
      <w:r>
        <w:rPr>
          <w:rFonts w:hint="eastAsia"/>
          <w:sz w:val="18"/>
          <w:szCs w:val="16"/>
        </w:rPr>
        <w:t>‘稷’字誤衍，辯見下。</w:t>
      </w:r>
      <w:r>
        <w:rPr>
          <w:rFonts w:hint="eastAsia"/>
          <w:sz w:val="24"/>
        </w:rPr>
        <w:t>‘祝命挼祭’與‘佐食取黍稷肺祭’相連，則所命者爲佐食可知，故省‘佐食’之文。若置之‘尸左執觶’之前，則與‘佐食取黍稷’句相隔太遠，不知所命者爲何人矣，非屬辭之序也。自‘祝命挼祭’誤倒於‘尸取菹㨎醢’之前，遂有古文作‘擩’之誤本，説者因謂挼祭亦</w:t>
      </w:r>
      <w:r>
        <w:rPr>
          <w:rFonts w:hint="eastAsia"/>
          <w:sz w:val="24"/>
        </w:rPr>
        <w:lastRenderedPageBreak/>
        <w:t>兼擩解，</w:t>
      </w:r>
      <w:r>
        <w:rPr>
          <w:rFonts w:hint="eastAsia"/>
          <w:sz w:val="18"/>
          <w:szCs w:val="16"/>
        </w:rPr>
        <w:t>竝見《士虞禮》疏。</w:t>
      </w:r>
      <w:r>
        <w:rPr>
          <w:rFonts w:hint="eastAsia"/>
          <w:sz w:val="24"/>
        </w:rPr>
        <w:t>不知挼祭從無擩醢之文，何得以《儀禮》之‘挼祭’與《周官·大祝》之‘擩祭’混而爲一乎？</w:t>
      </w:r>
    </w:p>
    <w:p w14:paraId="208106B6" w14:textId="77777777" w:rsidR="003121E9" w:rsidRDefault="003121E9" w:rsidP="006F3055">
      <w:pPr>
        <w:spacing w:line="400" w:lineRule="exact"/>
        <w:rPr>
          <w:sz w:val="24"/>
        </w:rPr>
      </w:pPr>
    </w:p>
    <w:p w14:paraId="10EB492A" w14:textId="77777777" w:rsidR="003121E9" w:rsidRDefault="003121E9" w:rsidP="006F3055">
      <w:pPr>
        <w:spacing w:line="400" w:lineRule="exact"/>
        <w:rPr>
          <w:sz w:val="24"/>
        </w:rPr>
      </w:pPr>
      <w:r>
        <w:rPr>
          <w:rFonts w:hint="eastAsia"/>
          <w:sz w:val="24"/>
        </w:rPr>
        <w:t xml:space="preserve">    </w:t>
      </w:r>
      <w:r>
        <w:rPr>
          <w:rFonts w:hint="eastAsia"/>
          <w:b/>
          <w:bCs/>
          <w:sz w:val="28"/>
          <w:szCs w:val="24"/>
        </w:rPr>
        <w:t>爾黍稷</w:t>
      </w:r>
      <w:r>
        <w:rPr>
          <w:rFonts w:hint="eastAsia"/>
          <w:b/>
          <w:bCs/>
          <w:sz w:val="28"/>
          <w:szCs w:val="24"/>
        </w:rPr>
        <w:t xml:space="preserve">  </w:t>
      </w:r>
      <w:r>
        <w:rPr>
          <w:rFonts w:hint="eastAsia"/>
          <w:b/>
          <w:bCs/>
          <w:sz w:val="28"/>
          <w:szCs w:val="24"/>
        </w:rPr>
        <w:t>反黍稷</w:t>
      </w:r>
    </w:p>
    <w:p w14:paraId="2D6289F4" w14:textId="77777777" w:rsidR="003121E9" w:rsidRDefault="003121E9" w:rsidP="006F3055">
      <w:pPr>
        <w:spacing w:line="400" w:lineRule="exact"/>
        <w:rPr>
          <w:sz w:val="24"/>
        </w:rPr>
      </w:pPr>
      <w:r>
        <w:rPr>
          <w:rFonts w:hint="eastAsia"/>
          <w:sz w:val="24"/>
        </w:rPr>
        <w:t>‘祝命爾敦，佐食爾黍稷于席上’。據下文‘佐食摶黍’及‘乃食祭铏’疏，則此處經文似無‘稷’字。鄭注‘摶黍’曰：‘獨用黍者，食之主。’疏曰：‘按上文云“爾黍于席上”，不云“爾稷”者，以稷雖五穀之長，不如黍之美，故云“食之主”。’又‘乃食祭铏’疏曰‘前正祭之時，佐食爾黍於席上’是也。據《少牢饋食禮》‘爾上敦黍于筵上’疏，則此處經文又似有‘稷’字。彼疏曰‘按特牲黍稷，此及虞皆不言“稷”者，文不具’是也。引之謹案：‘稷’，衍字也。</w:t>
      </w:r>
      <w:r>
        <w:rPr>
          <w:rFonts w:hint="eastAsia"/>
          <w:sz w:val="18"/>
          <w:szCs w:val="16"/>
        </w:rPr>
        <w:t>因上文‘佐食取黍稷’而衍。</w:t>
      </w:r>
      <w:r>
        <w:rPr>
          <w:rFonts w:hint="eastAsia"/>
          <w:sz w:val="24"/>
        </w:rPr>
        <w:t>特牲饋食設黍稷兩敦，但云‘祝命爾敦’，尚不知所爾者爲何敦，故必箸之曰‘爾黍’，言所爾者乃盛黍之敦也。兩敦必爾黍者，黍在西爲上敦，爾其居上者耳，黍必居上者，黍爲食之主也。特牲之禮雖與少牢不同，而所爾者皆上敦，上敦者，在西之敦也。少牢羊俎在豆東，魚在羊東，敦黍設于羊俎南，敦稷設于魚俎南，則黍在西矣。東爲下，西爲上，先設在西之黍，所謂上敦也。</w:t>
      </w:r>
      <w:r>
        <w:rPr>
          <w:rFonts w:hint="eastAsia"/>
          <w:sz w:val="18"/>
          <w:szCs w:val="16"/>
        </w:rPr>
        <w:t>設敦西上，而以在西之敦爲上敦，猶《士虞禮》之陳鼎北上，而以在北之鼎爲上鼎也。</w:t>
      </w:r>
      <w:r>
        <w:rPr>
          <w:rFonts w:hint="eastAsia"/>
          <w:sz w:val="24"/>
        </w:rPr>
        <w:t>特牲設兩敦黍稷于俎南，西上，在西者黍也。士虞禮設二敦于俎南，黍，其東稷，亦是以西爲上，</w:t>
      </w:r>
      <w:r>
        <w:rPr>
          <w:rFonts w:hint="eastAsia"/>
          <w:sz w:val="18"/>
          <w:szCs w:val="16"/>
        </w:rPr>
        <w:t>《士虞》又云：‘饌黍稷二敦于階閒西上。’</w:t>
      </w:r>
      <w:r>
        <w:rPr>
          <w:rFonts w:hint="eastAsia"/>
          <w:sz w:val="24"/>
        </w:rPr>
        <w:t>而云“黍其東稷”，則黍在西矣。《士虞記》曰：‘其他皆如饋食。’則特牲饋食之設兩敦，當與虞同。是少牢、特牲之敦，皆以西爲上。少牢爾上敦黍，則特牲所爾之黍亦上敦也。上敦有黍而無稷，不得兼言爾稷明矣。且《士虞》云祝命佐食爾敦，佐食舉黍錯于席上，亦但爾黍而不爾稷，稷非上敦也。又《士昬》云‘贊設黍于醬東，稷在其東’，又云‘贊爾黍’，亦是爾在西之黍，不應特牲又爾稷也，當如下文疏所引作‘爾黍于席上’而無‘稷’字爲是。不然則黍稷各一敦，若兩敦竝爾，則但云‘佐食爾，爾敦于席上’，其義已明，何待分言黍、稷乎？又案：下文‘反黍稷于其所’，</w:t>
      </w:r>
      <w:r>
        <w:rPr>
          <w:rFonts w:hint="eastAsia"/>
          <w:sz w:val="18"/>
          <w:szCs w:val="16"/>
        </w:rPr>
        <w:t>謂反黍敦于俎南。</w:t>
      </w:r>
      <w:r>
        <w:rPr>
          <w:rFonts w:hint="eastAsia"/>
          <w:sz w:val="24"/>
        </w:rPr>
        <w:t>亦不當有‘稷’字。佐食所爾者，惟盛黍之敦，則所反者，亦惟盛黍之敦。《士虞》云‘反黍如初設’，但言反黍而不言稷，是其例也。蓋經文‘爾黍’下已衍‘稷’字，後人不知其誤，又據以增‘稷’字於‘反黍’下耳。以《士昬》《士虞》《少牢》三篇合考之，則此篇之衍字顯然。鄭注不釋此篇兼言爾稷之故，則本無‘稷’字可知。《喪大記》正義引此亦作‘爾黍于席’，無‘稷’字，與《特牲》疏同。《少牢》疏蓋後人所改。</w:t>
      </w:r>
    </w:p>
    <w:p w14:paraId="38532A3C" w14:textId="77777777" w:rsidR="003121E9" w:rsidRDefault="003121E9" w:rsidP="006F3055">
      <w:pPr>
        <w:spacing w:line="400" w:lineRule="exact"/>
        <w:rPr>
          <w:sz w:val="24"/>
        </w:rPr>
      </w:pPr>
    </w:p>
    <w:p w14:paraId="69881C68" w14:textId="77777777" w:rsidR="003121E9" w:rsidRDefault="003121E9" w:rsidP="006F3055">
      <w:pPr>
        <w:spacing w:line="400" w:lineRule="exact"/>
        <w:rPr>
          <w:sz w:val="24"/>
        </w:rPr>
      </w:pPr>
      <w:r>
        <w:rPr>
          <w:rFonts w:hint="eastAsia"/>
          <w:sz w:val="24"/>
        </w:rPr>
        <w:t xml:space="preserve">    </w:t>
      </w:r>
      <w:r>
        <w:rPr>
          <w:rFonts w:hint="eastAsia"/>
          <w:b/>
          <w:bCs/>
          <w:sz w:val="28"/>
          <w:szCs w:val="24"/>
        </w:rPr>
        <w:t>拜</w:t>
      </w:r>
    </w:p>
    <w:p w14:paraId="25B6AF1B" w14:textId="77777777" w:rsidR="003121E9" w:rsidRDefault="003121E9" w:rsidP="006F3055">
      <w:pPr>
        <w:spacing w:line="400" w:lineRule="exact"/>
        <w:rPr>
          <w:sz w:val="24"/>
        </w:rPr>
      </w:pPr>
      <w:r>
        <w:rPr>
          <w:rFonts w:hint="eastAsia"/>
          <w:sz w:val="24"/>
        </w:rPr>
        <w:t>‘賓北面拜，主人奠觶于薦北，賓坐取觶，還東面，拜，主人荅拜，賓奠觶于薦</w:t>
      </w:r>
      <w:r>
        <w:rPr>
          <w:rFonts w:hint="eastAsia"/>
          <w:sz w:val="24"/>
        </w:rPr>
        <w:lastRenderedPageBreak/>
        <w:t>南’。《唐石經》及各本同。戴校《集釋》云：‘“還東面”下衍“拜”字。上文云“賓北面拜”，下文云“主人荅拜”，荅賓北面之拜也。“主人荅拜”下乃云“賓奠觶于薦南”，則上文“賓坐取觶還東面”之時猶未奠觶也，未奠觶則不得拜明矣，且亦無賓兩拜主人止荅一拜之理。’</w:t>
      </w:r>
    </w:p>
    <w:p w14:paraId="6C6852CE" w14:textId="77777777" w:rsidR="003121E9" w:rsidRDefault="003121E9" w:rsidP="006F3055">
      <w:pPr>
        <w:spacing w:line="400" w:lineRule="exact"/>
        <w:rPr>
          <w:sz w:val="24"/>
        </w:rPr>
      </w:pPr>
    </w:p>
    <w:p w14:paraId="793DAB48" w14:textId="77777777" w:rsidR="003121E9" w:rsidRDefault="003121E9" w:rsidP="006F3055">
      <w:pPr>
        <w:spacing w:line="400" w:lineRule="exact"/>
        <w:rPr>
          <w:sz w:val="24"/>
        </w:rPr>
      </w:pPr>
      <w:r>
        <w:rPr>
          <w:rFonts w:hint="eastAsia"/>
          <w:sz w:val="24"/>
        </w:rPr>
        <w:t xml:space="preserve">    </w:t>
      </w:r>
      <w:r>
        <w:rPr>
          <w:rFonts w:hint="eastAsia"/>
          <w:b/>
          <w:bCs/>
          <w:sz w:val="28"/>
          <w:szCs w:val="24"/>
        </w:rPr>
        <w:t>西南</w:t>
      </w:r>
    </w:p>
    <w:p w14:paraId="4DE0F280" w14:textId="77777777" w:rsidR="003121E9" w:rsidRDefault="003121E9" w:rsidP="006F3055">
      <w:pPr>
        <w:spacing w:line="400" w:lineRule="exact"/>
        <w:rPr>
          <w:sz w:val="24"/>
        </w:rPr>
      </w:pPr>
      <w:r>
        <w:rPr>
          <w:rFonts w:hint="eastAsia"/>
          <w:sz w:val="24"/>
        </w:rPr>
        <w:t>‘主人出，立于户外西南，祝東面告利成’。《識誤》曰：‘案下文云“主人出，立于户外西面”，此“南”字亦當爲“面”。’《集釋》《集説》竝同。或曰：《唐石經》亦作‘南’，張氏以意改爲‘面’，而李氏、敖氏從之。家大人曰：張改‘南’爲‘面’，是也。‘户外西面’者，主人之位也，故主人事尸禮畢，事</w:t>
      </w:r>
      <w:r w:rsidR="00DF2ED1" w:rsidRPr="00DF2ED1">
        <w:rPr>
          <w:rFonts w:ascii="宋体-方正超大字符集" w:eastAsia="宋体-方正超大字符集" w:hAnsi="MS Mincho" w:cs="MS Mincho" w:hint="eastAsia"/>
          <w:sz w:val="24"/>
        </w:rPr>
        <w:t>𦿉</w:t>
      </w:r>
      <w:r>
        <w:rPr>
          <w:rFonts w:hint="eastAsia"/>
          <w:sz w:val="24"/>
        </w:rPr>
        <w:t>者禮畢，皆出立於户外西面。主人西面，故祝東面告利成，與主人相鄉也。疏云：‘《少牢》云：“主人出，立于阼階上，西面，祝出，立于西階上，東面，祝告曰利成。”此户外告利成，彼階上告利成，若天子諸侯禮畢，於堂下告利成，故《詩·楚茨》云“孝孫徂位，工祝致告”，鄭箋云：“孝孫徂位，堂下西面位也。”’</w:t>
      </w:r>
      <w:r>
        <w:rPr>
          <w:rFonts w:hint="eastAsia"/>
          <w:sz w:val="18"/>
          <w:szCs w:val="16"/>
        </w:rPr>
        <w:t>以上賈《疏》。</w:t>
      </w:r>
      <w:r>
        <w:rPr>
          <w:rFonts w:hint="eastAsia"/>
          <w:sz w:val="24"/>
        </w:rPr>
        <w:t>然則户外西面者，主人之位也，天子、諸侯、大夫、士之位，雖有堂下階上户外之不同，而西面則同，若户外西南，則非主人之位，且與祝東面告利成不相當矣。《唐石經》作‘西南’，字之誤耳。《楚茨》正義引此正作‘立于户外西面’，又云：‘特牲、少牢皆西面，故知天子之位亦西面也。’</w:t>
      </w:r>
    </w:p>
    <w:p w14:paraId="49C3F064" w14:textId="77777777" w:rsidR="003121E9" w:rsidRDefault="003121E9" w:rsidP="006F3055">
      <w:pPr>
        <w:spacing w:line="400" w:lineRule="exact"/>
        <w:rPr>
          <w:sz w:val="24"/>
        </w:rPr>
      </w:pPr>
    </w:p>
    <w:p w14:paraId="7CEA08A3" w14:textId="77777777" w:rsidR="003121E9" w:rsidRDefault="003121E9" w:rsidP="006F3055">
      <w:pPr>
        <w:spacing w:line="400" w:lineRule="exact"/>
        <w:rPr>
          <w:sz w:val="24"/>
        </w:rPr>
      </w:pPr>
      <w:r>
        <w:rPr>
          <w:rFonts w:hint="eastAsia"/>
          <w:sz w:val="24"/>
        </w:rPr>
        <w:t xml:space="preserve">    </w:t>
      </w:r>
      <w:r>
        <w:rPr>
          <w:rFonts w:hint="eastAsia"/>
          <w:b/>
          <w:bCs/>
          <w:sz w:val="28"/>
          <w:szCs w:val="24"/>
        </w:rPr>
        <w:t>今文淳作激</w:t>
      </w:r>
    </w:p>
    <w:p w14:paraId="395A4D07" w14:textId="77777777" w:rsidR="003121E9" w:rsidRDefault="003121E9" w:rsidP="006F3055">
      <w:pPr>
        <w:spacing w:line="400" w:lineRule="exact"/>
        <w:rPr>
          <w:sz w:val="24"/>
        </w:rPr>
      </w:pPr>
      <w:r>
        <w:rPr>
          <w:rFonts w:hint="eastAsia"/>
          <w:sz w:val="24"/>
        </w:rPr>
        <w:t>《記》‘淳沃’，鄭注曰：‘今文“淳”作“激”。’釋文曰：‘激，一本作浮，劉本作徼。’引之謹案：‘激’與‘淳’聲不相近，‘激’當爲‘敦’，蓋因‘淳’字而誤加水旁，形與‘激’近，故譌爲‘激’，又譌爲‘徼’也。</w:t>
      </w:r>
      <w:r>
        <w:rPr>
          <w:rFonts w:hint="eastAsia"/>
          <w:sz w:val="18"/>
          <w:szCs w:val="16"/>
        </w:rPr>
        <w:t>隸書‘敦’字或作‘</w:t>
      </w:r>
      <w:r w:rsidR="00B7706B">
        <w:rPr>
          <w:rFonts w:hint="eastAsia"/>
          <w:noProof/>
          <w:sz w:val="18"/>
          <w:szCs w:val="16"/>
        </w:rPr>
        <w:drawing>
          <wp:inline distT="0" distB="0" distL="0" distR="0" wp14:anchorId="3C8216B3" wp14:editId="51041D65">
            <wp:extent cx="219986" cy="182880"/>
            <wp:effectExtent l="0" t="0" r="889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敦.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23800" cy="186051"/>
                    </a:xfrm>
                    <a:prstGeom prst="rect">
                      <a:avLst/>
                    </a:prstGeom>
                  </pic:spPr>
                </pic:pic>
              </a:graphicData>
            </a:graphic>
          </wp:inline>
        </w:drawing>
      </w:r>
      <w:r>
        <w:rPr>
          <w:rFonts w:hint="eastAsia"/>
          <w:sz w:val="18"/>
          <w:szCs w:val="16"/>
        </w:rPr>
        <w:t>’，與‘敫’相似，加水則與‘激’相似。</w:t>
      </w:r>
      <w:r>
        <w:rPr>
          <w:rFonts w:hint="eastAsia"/>
          <w:sz w:val="24"/>
        </w:rPr>
        <w:t>‘敦’、‘淳’聲相近，故今文‘淳’作‘敦’，《周官·内宰》‘出其度量淳制’，故書‘淳’爲‘敦’，是其證矣。</w:t>
      </w:r>
    </w:p>
    <w:p w14:paraId="5849CA1A" w14:textId="77777777" w:rsidR="003121E9" w:rsidRDefault="003121E9" w:rsidP="006F3055">
      <w:pPr>
        <w:spacing w:line="400" w:lineRule="exact"/>
        <w:rPr>
          <w:sz w:val="24"/>
        </w:rPr>
      </w:pPr>
    </w:p>
    <w:p w14:paraId="21DB2901" w14:textId="77777777" w:rsidR="003121E9" w:rsidRDefault="003121E9" w:rsidP="006F3055">
      <w:pPr>
        <w:spacing w:line="400" w:lineRule="exact"/>
        <w:rPr>
          <w:sz w:val="24"/>
        </w:rPr>
      </w:pPr>
      <w:r>
        <w:rPr>
          <w:rFonts w:hint="eastAsia"/>
          <w:sz w:val="24"/>
        </w:rPr>
        <w:t xml:space="preserve">    </w:t>
      </w:r>
      <w:r>
        <w:rPr>
          <w:rFonts w:hint="eastAsia"/>
          <w:b/>
          <w:bCs/>
          <w:sz w:val="28"/>
          <w:szCs w:val="24"/>
        </w:rPr>
        <w:t>主人拜送</w:t>
      </w:r>
    </w:p>
    <w:p w14:paraId="6FC0D1DE" w14:textId="77777777" w:rsidR="003121E9" w:rsidRDefault="003121E9" w:rsidP="006F3055">
      <w:pPr>
        <w:spacing w:line="400" w:lineRule="exact"/>
        <w:rPr>
          <w:sz w:val="24"/>
        </w:rPr>
      </w:pPr>
      <w:r>
        <w:rPr>
          <w:rFonts w:hint="eastAsia"/>
          <w:sz w:val="24"/>
        </w:rPr>
        <w:t>《少牢饋食禮》：‘主人酳尸，尸拜受，主人拜送。’家大人曰：‘主人拜送’本作‘主人西面拜送’。凡主人主婦事尸皆西面，故上文主人西面立于户内，拜妥尸。下文‘尸醋主人，主人拜受爵，尸荅拜，主人西面奠爵，又拜’，又‘主婦西面拜獻尸，尸拜受，主婦西面拜送爵’。《祭統》正義云‘少牢、特牲尸皆在室之奥，主人西面事之’是也。又案《士虞禮》‘主人酳尸，尸拜受爵，主人北面荅拜’，鄭注云：‘主人北面以酳酢，變吉也。’疏云：‘案：少牢</w:t>
      </w:r>
      <w:r>
        <w:rPr>
          <w:rFonts w:hint="eastAsia"/>
          <w:sz w:val="18"/>
          <w:szCs w:val="16"/>
        </w:rPr>
        <w:t>各本‘少牢’上衍‘特牲’二字，今據下文删。</w:t>
      </w:r>
      <w:r>
        <w:rPr>
          <w:rFonts w:hint="eastAsia"/>
          <w:sz w:val="24"/>
        </w:rPr>
        <w:t>尸拜受，主人西面拜送，與北面相反，故云變吉也。特牲直有主人</w:t>
      </w:r>
      <w:r>
        <w:rPr>
          <w:rFonts w:hint="eastAsia"/>
          <w:sz w:val="24"/>
        </w:rPr>
        <w:lastRenderedPageBreak/>
        <w:t>拜送，雖不見主人面位，約與少牢同，皆西面也。’彼疏兩引此文，皆云‘西面’。自《唐石經》始脱‘西面’二字，而各本遂沿其誤。</w:t>
      </w:r>
    </w:p>
    <w:p w14:paraId="53402EED" w14:textId="77777777" w:rsidR="003121E9" w:rsidRDefault="003121E9" w:rsidP="006F3055">
      <w:pPr>
        <w:spacing w:line="400" w:lineRule="exact"/>
        <w:rPr>
          <w:sz w:val="24"/>
        </w:rPr>
      </w:pPr>
    </w:p>
    <w:p w14:paraId="60552EE9" w14:textId="77777777" w:rsidR="003121E9" w:rsidRDefault="003121E9" w:rsidP="006F3055">
      <w:pPr>
        <w:spacing w:line="400" w:lineRule="exact"/>
        <w:rPr>
          <w:sz w:val="24"/>
        </w:rPr>
      </w:pPr>
      <w:r>
        <w:rPr>
          <w:rFonts w:hint="eastAsia"/>
          <w:sz w:val="24"/>
        </w:rPr>
        <w:t xml:space="preserve">    </w:t>
      </w:r>
      <w:r>
        <w:rPr>
          <w:rFonts w:hint="eastAsia"/>
          <w:b/>
          <w:bCs/>
          <w:sz w:val="28"/>
          <w:szCs w:val="24"/>
        </w:rPr>
        <w:t>迎尸</w:t>
      </w:r>
    </w:p>
    <w:p w14:paraId="3EF5814D" w14:textId="77777777" w:rsidR="003121E9" w:rsidRDefault="003121E9" w:rsidP="006F3055">
      <w:pPr>
        <w:spacing w:line="400" w:lineRule="exact"/>
        <w:rPr>
          <w:sz w:val="24"/>
        </w:rPr>
      </w:pPr>
      <w:r>
        <w:rPr>
          <w:rFonts w:hint="eastAsia"/>
          <w:sz w:val="24"/>
        </w:rPr>
        <w:t>《少牢下篇》：‘主人出迎尸。’家大人曰：‘尸’下當有‘侑’字。上文‘尸與侑北面于庿門之外’，故主人出而竝迎之；下文‘主人拜，尸荅拜，主人又拜侑，侑荅拜’，即承此文迎尸、侑言之。後人以鄭注‘賓客尸而迎之’云云，但言尸而不及侑，故删去‘侑’字，不知鄭君之意，自以上篇正祭時主人不迎尸以伸尸之尊，此迎尸則待尸同於賓客，</w:t>
      </w:r>
      <w:r>
        <w:rPr>
          <w:rFonts w:hint="eastAsia"/>
          <w:sz w:val="18"/>
          <w:szCs w:val="16"/>
        </w:rPr>
        <w:t>説見《疏》。</w:t>
      </w:r>
      <w:r>
        <w:rPr>
          <w:rFonts w:hint="eastAsia"/>
          <w:sz w:val="24"/>
        </w:rPr>
        <w:t>故但言尸而不及侑，非謂主人迎尸而不迎侑也。上文‘議侑于賓’疏云‘自此盡侑荅拜，論選侑，并迎尸及侑之事’，引此文云‘主人出迎尸、侑’。又‘侑出俟于庿門之外’疏云：‘立侑以輔尸，使出，便迎之。’則此文本作‘迎尸侑’明矣。自《唐石經》始删‘侑’字，而各本皆沿其誤。</w:t>
      </w:r>
    </w:p>
    <w:p w14:paraId="6B6E4CF3" w14:textId="77777777" w:rsidR="003121E9" w:rsidRDefault="003121E9" w:rsidP="006F3055">
      <w:pPr>
        <w:spacing w:line="400" w:lineRule="exact"/>
        <w:rPr>
          <w:sz w:val="24"/>
        </w:rPr>
      </w:pPr>
    </w:p>
    <w:p w14:paraId="018AE84A" w14:textId="77777777" w:rsidR="003121E9" w:rsidRDefault="003121E9" w:rsidP="006F3055">
      <w:pPr>
        <w:spacing w:line="400" w:lineRule="exact"/>
        <w:rPr>
          <w:sz w:val="24"/>
        </w:rPr>
      </w:pPr>
      <w:r>
        <w:rPr>
          <w:rFonts w:hint="eastAsia"/>
          <w:sz w:val="24"/>
        </w:rPr>
        <w:t xml:space="preserve">    </w:t>
      </w:r>
      <w:r>
        <w:rPr>
          <w:rFonts w:hint="eastAsia"/>
          <w:b/>
          <w:bCs/>
          <w:sz w:val="28"/>
          <w:szCs w:val="24"/>
        </w:rPr>
        <w:t>其脀體儀也</w:t>
      </w:r>
    </w:p>
    <w:p w14:paraId="48FE0279" w14:textId="77777777" w:rsidR="003121E9" w:rsidRDefault="003121E9" w:rsidP="006F3055">
      <w:pPr>
        <w:spacing w:line="400" w:lineRule="exact"/>
        <w:rPr>
          <w:sz w:val="24"/>
        </w:rPr>
      </w:pPr>
      <w:r>
        <w:rPr>
          <w:rFonts w:hint="eastAsia"/>
          <w:sz w:val="24"/>
        </w:rPr>
        <w:t>‘其脀體，儀也’，鄭注曰：‘儀者，尊體盡，儀度餘骨可用而用之，尊者用尊體，卑者用卑體而已。今文“儀”或爲“議”。’疏曰：‘言儀，取尊卑得其儀，但尊體既盡，就卑體之中度尊卑之儀而用之，不可辯其尊體，故鄭以意解之，尊者用尊體，卑者用卑體而已也。’家大人曰：疏謂‘度尊卑之儀而用之’，非也。儀，亦度也，言尊體既盡，就餘骨之中，儀度其可用者而用之也。《説文》曰：‘儀，度也。’《周語》曰：‘儀之于民而度之於羣生。’又曰：‘不度民神之義，不儀生物之則。’《繫辭傳》‘擬之而後言，議之而後動’，陸績、姚信本‘議’竝作‘儀’，‘儀之’，亦謂度之也。</w:t>
      </w:r>
      <w:r>
        <w:rPr>
          <w:rFonts w:hint="eastAsia"/>
          <w:sz w:val="18"/>
          <w:szCs w:val="16"/>
        </w:rPr>
        <w:t>説見‘後議事以制’下。</w:t>
      </w:r>
      <w:r>
        <w:rPr>
          <w:rFonts w:hint="eastAsia"/>
          <w:sz w:val="24"/>
        </w:rPr>
        <w:t>‘儀’與‘議’古字通，故今文‘儀’或爲‘議’也。</w:t>
      </w:r>
    </w:p>
    <w:p w14:paraId="53B1C083" w14:textId="77777777" w:rsidR="003121E9" w:rsidRDefault="003121E9" w:rsidP="006F3055">
      <w:pPr>
        <w:spacing w:line="400" w:lineRule="exact"/>
        <w:rPr>
          <w:sz w:val="24"/>
        </w:rPr>
      </w:pPr>
    </w:p>
    <w:p w14:paraId="65333DC0" w14:textId="77777777" w:rsidR="003121E9" w:rsidRDefault="003121E9" w:rsidP="006F3055">
      <w:pPr>
        <w:spacing w:line="400" w:lineRule="exact"/>
        <w:rPr>
          <w:sz w:val="24"/>
        </w:rPr>
      </w:pPr>
      <w:r>
        <w:rPr>
          <w:rFonts w:hint="eastAsia"/>
          <w:sz w:val="24"/>
        </w:rPr>
        <w:t xml:space="preserve">    </w:t>
      </w:r>
      <w:r>
        <w:rPr>
          <w:rFonts w:hint="eastAsia"/>
          <w:b/>
          <w:bCs/>
          <w:sz w:val="28"/>
          <w:szCs w:val="24"/>
        </w:rPr>
        <w:t>腊辯</w:t>
      </w:r>
    </w:p>
    <w:p w14:paraId="79D4D89F" w14:textId="77777777" w:rsidR="003121E9" w:rsidRDefault="003121E9" w:rsidP="006F3055">
      <w:pPr>
        <w:spacing w:line="400" w:lineRule="exact"/>
        <w:rPr>
          <w:sz w:val="24"/>
        </w:rPr>
      </w:pPr>
      <w:r>
        <w:rPr>
          <w:rFonts w:hint="eastAsia"/>
          <w:sz w:val="24"/>
        </w:rPr>
        <w:t>‘腊辯，無髀’。鄭注曰：‘亦盛半也，所盛者，右體也。’《釋文》及《疏》皆不解‘辯’字。引之謹案：‘辯’當讀爲‘胖’。《説文》曰：‘胖，半體肉也。’故鄭以‘盛半’解之。上篇曰‘腊一純而鼎’，注曰：‘合升左右胖曰純。純，猶全也。’又曰：‘腊一純而俎。’是腊載全體，今盛俎，則但取其半，故别之曰‘腊胖’。上篇‘司馬升羊右胖’，注曰：‘古文“胖”皆作“辯”。’是‘辯’爲古‘胖’字。敖曰‘辯者，明右體及其脅與脊皆盛也’，則是讀‘辯’爲‘徧’矣。盛腊而曰徧，何以别於上篇之‘純’乎？失之遠矣。</w:t>
      </w:r>
    </w:p>
    <w:p w14:paraId="75873ED9" w14:textId="77777777" w:rsidR="003121E9" w:rsidRDefault="003121E9" w:rsidP="006F3055">
      <w:pPr>
        <w:spacing w:line="400" w:lineRule="exact"/>
        <w:rPr>
          <w:sz w:val="24"/>
        </w:rPr>
      </w:pPr>
    </w:p>
    <w:p w14:paraId="60830B08" w14:textId="77777777" w:rsidR="003121E9" w:rsidRDefault="003121E9" w:rsidP="006F3055">
      <w:pPr>
        <w:spacing w:line="400" w:lineRule="exact"/>
        <w:rPr>
          <w:sz w:val="24"/>
        </w:rPr>
      </w:pPr>
      <w:r>
        <w:rPr>
          <w:rFonts w:ascii="华文中宋" w:eastAsia="华文中宋" w:hAnsi="华文中宋" w:cs="华文中宋" w:hint="eastAsia"/>
          <w:b/>
          <w:bCs/>
          <w:sz w:val="40"/>
          <w:szCs w:val="44"/>
        </w:rPr>
        <w:lastRenderedPageBreak/>
        <w:t>經義述聞弟十一</w:t>
      </w:r>
    </w:p>
    <w:p w14:paraId="1E4B2A05" w14:textId="77777777" w:rsidR="003121E9" w:rsidRDefault="003121E9" w:rsidP="006F3055">
      <w:pPr>
        <w:spacing w:line="400" w:lineRule="exact"/>
        <w:rPr>
          <w:sz w:val="24"/>
        </w:rPr>
      </w:pPr>
      <w:r>
        <w:rPr>
          <w:rFonts w:hint="eastAsia"/>
          <w:sz w:val="24"/>
        </w:rPr>
        <w:t xml:space="preserve">    </w:t>
      </w:r>
      <w:r>
        <w:rPr>
          <w:rFonts w:ascii="黑体" w:eastAsia="黑体" w:hAnsi="黑体" w:cs="黑体" w:hint="eastAsia"/>
          <w:sz w:val="32"/>
          <w:szCs w:val="36"/>
        </w:rPr>
        <w:t>大戴禮記上八十五條</w:t>
      </w:r>
    </w:p>
    <w:p w14:paraId="4497BBD0" w14:textId="77777777" w:rsidR="003121E9" w:rsidRDefault="003121E9" w:rsidP="006F3055">
      <w:pPr>
        <w:spacing w:line="400" w:lineRule="exact"/>
        <w:rPr>
          <w:sz w:val="24"/>
        </w:rPr>
      </w:pPr>
    </w:p>
    <w:p w14:paraId="0C0CE4AC" w14:textId="77777777" w:rsidR="003121E9" w:rsidRDefault="003121E9" w:rsidP="006F3055">
      <w:pPr>
        <w:spacing w:line="400" w:lineRule="exact"/>
        <w:rPr>
          <w:sz w:val="24"/>
        </w:rPr>
      </w:pPr>
      <w:r>
        <w:rPr>
          <w:rFonts w:hint="eastAsia"/>
          <w:sz w:val="24"/>
        </w:rPr>
        <w:t xml:space="preserve">    </w:t>
      </w:r>
      <w:r>
        <w:rPr>
          <w:rFonts w:hint="eastAsia"/>
          <w:b/>
          <w:bCs/>
          <w:sz w:val="28"/>
          <w:szCs w:val="24"/>
        </w:rPr>
        <w:t>衽席之上還師</w:t>
      </w:r>
    </w:p>
    <w:p w14:paraId="65AD403F" w14:textId="77777777" w:rsidR="003121E9" w:rsidRDefault="003121E9" w:rsidP="006F3055">
      <w:pPr>
        <w:spacing w:line="400" w:lineRule="exact"/>
        <w:rPr>
          <w:sz w:val="24"/>
        </w:rPr>
      </w:pPr>
      <w:r>
        <w:rPr>
          <w:rFonts w:hint="eastAsia"/>
          <w:sz w:val="24"/>
        </w:rPr>
        <w:t>《王言篇》：‘是故明王之守也，必折衝乎千里之外，其征也，衽席之上還師。’家大人曰：‘還師’上亦當有‘乎’字，與上‘乎’字相對。不言‘還師乎衽席之上’，而言‘衽席之上乎還師’者，變文以避複耳。下文云‘此之謂衽席之上乎還師’，則此文原有‘乎’字明矣。揚雄《博士箴》云：‘大舜南面無爲，而衽席乎還師，階級之閒，三苗以懷。’‘師’與‘懷’爲韻，‘衽席乎還師’即用《大戴》之文。《古文苑·博士箴》‘乎’字譌作‘平’，章樵以‘平’字絶句而釋之曰‘舜恭己南面，不下席而天下平’，則既失其句，而又失其韻矣。</w:t>
      </w:r>
    </w:p>
    <w:p w14:paraId="42869FB5" w14:textId="77777777" w:rsidR="003121E9" w:rsidRDefault="003121E9" w:rsidP="006F3055">
      <w:pPr>
        <w:spacing w:line="400" w:lineRule="exact"/>
        <w:rPr>
          <w:sz w:val="24"/>
        </w:rPr>
      </w:pPr>
    </w:p>
    <w:p w14:paraId="41A9AF08" w14:textId="77777777" w:rsidR="003121E9" w:rsidRDefault="003121E9" w:rsidP="006F3055">
      <w:pPr>
        <w:spacing w:line="400" w:lineRule="exact"/>
        <w:rPr>
          <w:sz w:val="24"/>
        </w:rPr>
      </w:pPr>
      <w:r>
        <w:rPr>
          <w:rFonts w:hint="eastAsia"/>
          <w:sz w:val="24"/>
        </w:rPr>
        <w:t xml:space="preserve">    </w:t>
      </w:r>
      <w:r>
        <w:rPr>
          <w:rFonts w:hint="eastAsia"/>
          <w:b/>
          <w:bCs/>
          <w:sz w:val="28"/>
          <w:szCs w:val="24"/>
        </w:rPr>
        <w:t>民皆有别則貞則正亦不勞矣</w:t>
      </w:r>
    </w:p>
    <w:p w14:paraId="25AC9C4D" w14:textId="77777777" w:rsidR="003121E9" w:rsidRDefault="003121E9" w:rsidP="006F3055">
      <w:pPr>
        <w:spacing w:line="400" w:lineRule="exact"/>
        <w:rPr>
          <w:sz w:val="24"/>
        </w:rPr>
      </w:pPr>
      <w:r>
        <w:rPr>
          <w:rFonts w:hint="eastAsia"/>
          <w:sz w:val="24"/>
        </w:rPr>
        <w:t>‘上敬老則下益孝，上順齒則下益悌，上樂施則下益諒，上親賢則下擇友，上好德則下不隱，上惡貪則下恥争，上强果則下廉恥，民皆有别，則貞則正，亦不勞矣，此謂七教’。戴先生校本删去‘則貞’二字，改‘正’爲‘政’，而以‘則政亦不勞矣’作一句讀。海康陳氏觀樓曰：‘案“貞正”與“强果”相應，猶上文“恥争”之於“惡貪”也，“則貞則正”四字當不誤。觀前後文法，上兩段末句，一曰“明王奚爲其勞”，一曰“明王焉取其費”。此段之末曰“七者布諸天下”云云，後段之末曰“脩此三者，則四海之内”云云，皆兩兩相對，此處忽插“亦不勞矣”四字，則語意不倫，蓋因上文“不勞”而誤衍也。戴删“則貞”二字，又改“正”爲“政”，以則“政”屬下句讀，皆非。’家大人曰：‘此謂七教’，總承上七事而言，則此上不當有‘民皆有别則貞則正亦不勞矣’十二字。陳以‘亦不勞矣’爲衍文，是也。‘民皆有别則貞則正’本作‘民皆有别則貞正’，乃是‘上强果則下廉恥’之注文誤入正文耳。</w:t>
      </w:r>
      <w:r>
        <w:rPr>
          <w:rFonts w:hint="eastAsia"/>
          <w:sz w:val="18"/>
          <w:szCs w:val="16"/>
        </w:rPr>
        <w:t>此篇盧《注》全脱，唯此七字誤入正文，是以至今尚存，而‘正’上又衍一‘則’字。</w:t>
      </w:r>
      <w:r>
        <w:rPr>
          <w:rFonts w:hint="eastAsia"/>
          <w:sz w:val="24"/>
        </w:rPr>
        <w:t>《家語》作‘上敬老則下益孝，上尊齒則下益悌，上樂施則下益寬，上親賢則下擇友，上好德則下不隱，上惡貪則下恥争，上廉讓則下恥節，</w:t>
      </w:r>
      <w:r>
        <w:rPr>
          <w:rFonts w:hint="eastAsia"/>
          <w:sz w:val="18"/>
          <w:szCs w:val="16"/>
        </w:rPr>
        <w:t>‘節’字有誤。</w:t>
      </w:r>
      <w:r>
        <w:rPr>
          <w:rFonts w:hint="eastAsia"/>
          <w:sz w:val="24"/>
        </w:rPr>
        <w:t>此之謂七教’，無‘民皆有别’以下十二字，是其證。</w:t>
      </w:r>
    </w:p>
    <w:p w14:paraId="69F4FA01" w14:textId="77777777" w:rsidR="003121E9" w:rsidRDefault="003121E9" w:rsidP="006F3055">
      <w:pPr>
        <w:spacing w:line="400" w:lineRule="exact"/>
        <w:rPr>
          <w:sz w:val="24"/>
        </w:rPr>
      </w:pPr>
    </w:p>
    <w:p w14:paraId="7627F5DD" w14:textId="77777777" w:rsidR="003121E9" w:rsidRDefault="003121E9" w:rsidP="006F3055">
      <w:pPr>
        <w:spacing w:line="400" w:lineRule="exact"/>
        <w:rPr>
          <w:b/>
          <w:bCs/>
          <w:sz w:val="28"/>
          <w:szCs w:val="24"/>
        </w:rPr>
      </w:pPr>
      <w:r>
        <w:rPr>
          <w:rFonts w:hint="eastAsia"/>
          <w:sz w:val="24"/>
        </w:rPr>
        <w:t xml:space="preserve">    </w:t>
      </w:r>
      <w:r>
        <w:rPr>
          <w:rFonts w:hint="eastAsia"/>
          <w:b/>
          <w:bCs/>
          <w:sz w:val="28"/>
          <w:szCs w:val="24"/>
        </w:rPr>
        <w:t>如灌</w:t>
      </w:r>
      <w:r>
        <w:rPr>
          <w:rFonts w:hint="eastAsia"/>
          <w:b/>
          <w:bCs/>
          <w:sz w:val="28"/>
          <w:szCs w:val="24"/>
        </w:rPr>
        <w:t xml:space="preserve">  </w:t>
      </w:r>
      <w:r>
        <w:rPr>
          <w:rFonts w:hint="eastAsia"/>
          <w:b/>
          <w:bCs/>
          <w:sz w:val="28"/>
          <w:szCs w:val="24"/>
        </w:rPr>
        <w:t>修其灌廟</w:t>
      </w:r>
    </w:p>
    <w:p w14:paraId="76102900" w14:textId="77777777" w:rsidR="003121E9" w:rsidRDefault="003121E9" w:rsidP="006F3055">
      <w:pPr>
        <w:spacing w:line="400" w:lineRule="exact"/>
        <w:rPr>
          <w:sz w:val="24"/>
        </w:rPr>
      </w:pPr>
      <w:r>
        <w:rPr>
          <w:rFonts w:hint="eastAsia"/>
          <w:sz w:val="24"/>
        </w:rPr>
        <w:t>‘是故聖人等之以禮，立之以義，行之以順，而民棄惡也如灌’。引之謹案：‘棄惡如灌’，文義不明。‘灌’當爲‘濯’，字之誤也。言民之棄惡如洒濯之去垢也。孔氏撝約《補注》引《左傳》‘洒濯其心’以釋之，是矣，但未破‘灌’爲‘濯’耳。王肅作《家語·王言篇》，全襲此篇之文，又未寤‘灌’爲‘濯’之譌，而</w:t>
      </w:r>
      <w:r>
        <w:rPr>
          <w:rFonts w:hint="eastAsia"/>
          <w:sz w:val="24"/>
        </w:rPr>
        <w:lastRenderedPageBreak/>
        <w:t>增益其文曰‘民之棄惡，如湯之灌雪焉’，斯爲謬矣。又《千乘篇》‘脩其灌廟，建其宗主’，孔曰：‘灌，社壝也，社有灌木，因以爲名。’引之謹案：古無謂‘社’爲‘灌’者，孔説非也。‘灌’亦當爲‘濯’。‘濯’與‘祧’古字通，《周官·守祧》鄭注曰：‘故書“祧”作“濯”。鄭司農“濯”讀爲“祧”。’</w:t>
      </w:r>
      <w:r>
        <w:rPr>
          <w:rFonts w:hint="eastAsia"/>
          <w:sz w:val="18"/>
          <w:szCs w:val="16"/>
        </w:rPr>
        <w:t>‘翟’、‘兆’古聲相近，故從翟、從兆之字多相通。《顧命》‘王乃洮颒水’，鄭讀‘洮’爲‘濯’。《小雅·大東篇》‘佻佻公子’，《韓詩》‘佻’作‘嬥’。《爾雅》‘蜃小者珧’，衆家本‘珧’作‘濯’。</w:t>
      </w:r>
      <w:r>
        <w:rPr>
          <w:rFonts w:hint="eastAsia"/>
          <w:sz w:val="24"/>
        </w:rPr>
        <w:t>《祭法》曰：‘遠廟爲祧。’‘祧廟’猶言‘廟祧’。《周官·小宗伯》曰：‘辨廟祧之昭穆。’《漢書·王莽傳》曰：‘定祧廟，立社稷。’</w:t>
      </w:r>
    </w:p>
    <w:p w14:paraId="6501DFCE" w14:textId="77777777" w:rsidR="003121E9" w:rsidRDefault="003121E9" w:rsidP="006F3055">
      <w:pPr>
        <w:spacing w:line="400" w:lineRule="exact"/>
        <w:rPr>
          <w:sz w:val="24"/>
        </w:rPr>
      </w:pPr>
    </w:p>
    <w:p w14:paraId="13F3D6F4" w14:textId="77777777" w:rsidR="003121E9" w:rsidRDefault="003121E9" w:rsidP="006F3055">
      <w:pPr>
        <w:spacing w:line="400" w:lineRule="exact"/>
        <w:rPr>
          <w:sz w:val="24"/>
        </w:rPr>
      </w:pPr>
      <w:r>
        <w:rPr>
          <w:rFonts w:hint="eastAsia"/>
          <w:sz w:val="24"/>
        </w:rPr>
        <w:t xml:space="preserve">    </w:t>
      </w:r>
      <w:r>
        <w:rPr>
          <w:rFonts w:hint="eastAsia"/>
          <w:b/>
          <w:bCs/>
          <w:sz w:val="28"/>
          <w:szCs w:val="24"/>
        </w:rPr>
        <w:t>此之謂也</w:t>
      </w:r>
    </w:p>
    <w:p w14:paraId="0C89FE73" w14:textId="77777777" w:rsidR="003121E9" w:rsidRDefault="003121E9" w:rsidP="006F3055">
      <w:pPr>
        <w:spacing w:line="400" w:lineRule="exact"/>
        <w:rPr>
          <w:sz w:val="24"/>
        </w:rPr>
      </w:pPr>
      <w:r>
        <w:rPr>
          <w:rFonts w:hint="eastAsia"/>
          <w:sz w:val="24"/>
        </w:rPr>
        <w:t>‘此之謂明王之守也，折衝乎千里之外，此之謂也’。家大人曰：‘此之謂也’四字，涉上‘此之謂’而衍。上文曰‘明王之守也，必折衝乎千里之外，其征也，衽席之上乎還師’，故此釋之曰‘此之謂明王之守也，折衝乎千里之外’，則不當更有‘此之謂也’四字明矣。下文‘此之謂衽席之上乎還師’，與此文相對，亦無‘此之謂也’四字。</w:t>
      </w:r>
    </w:p>
    <w:p w14:paraId="24F330E9" w14:textId="77777777" w:rsidR="003121E9" w:rsidRDefault="003121E9" w:rsidP="006F3055">
      <w:pPr>
        <w:spacing w:line="400" w:lineRule="exact"/>
        <w:rPr>
          <w:sz w:val="24"/>
        </w:rPr>
      </w:pPr>
    </w:p>
    <w:p w14:paraId="20A817CA" w14:textId="77777777" w:rsidR="003121E9" w:rsidRDefault="003121E9" w:rsidP="006F3055">
      <w:pPr>
        <w:spacing w:line="400" w:lineRule="exact"/>
        <w:rPr>
          <w:sz w:val="24"/>
        </w:rPr>
      </w:pPr>
      <w:r>
        <w:rPr>
          <w:rFonts w:hint="eastAsia"/>
          <w:sz w:val="24"/>
        </w:rPr>
        <w:t xml:space="preserve">    </w:t>
      </w:r>
      <w:r>
        <w:rPr>
          <w:rFonts w:hint="eastAsia"/>
          <w:b/>
          <w:bCs/>
          <w:sz w:val="28"/>
          <w:szCs w:val="24"/>
        </w:rPr>
        <w:t>致其征</w:t>
      </w:r>
    </w:p>
    <w:p w14:paraId="6BA55C40" w14:textId="77777777" w:rsidR="003121E9" w:rsidRDefault="003121E9" w:rsidP="006F3055">
      <w:pPr>
        <w:spacing w:line="400" w:lineRule="exact"/>
        <w:rPr>
          <w:sz w:val="24"/>
        </w:rPr>
      </w:pPr>
      <w:r>
        <w:rPr>
          <w:rFonts w:hint="eastAsia"/>
          <w:sz w:val="24"/>
        </w:rPr>
        <w:t>‘然後誅其君，致其征，弔其民’。家大人曰：‘征’字已見上文，此不當復言‘致其征’。‘致其征’當爲‘改其政’，與‘誅其君’、‘弔其民’文同一例。‘政’、‘征’聲相近，又涉上下文‘征’字而誤。‘改’、‘致’，亦字之誤也。鈔本《北堂書鈔·武功部二》</w:t>
      </w:r>
      <w:r>
        <w:rPr>
          <w:rFonts w:hint="eastAsia"/>
          <w:sz w:val="18"/>
          <w:szCs w:val="16"/>
        </w:rPr>
        <w:t>陳禹謨本又改爲‘致其征’。</w:t>
      </w:r>
      <w:r>
        <w:rPr>
          <w:rFonts w:hint="eastAsia"/>
          <w:sz w:val="24"/>
        </w:rPr>
        <w:t>《藝文類聚·武部》《太平御覽·兵部三十四》引此竝作‘改其政’，《家語》同。</w:t>
      </w:r>
    </w:p>
    <w:p w14:paraId="41D0E21C" w14:textId="77777777" w:rsidR="003121E9" w:rsidRDefault="003121E9" w:rsidP="006F3055">
      <w:pPr>
        <w:spacing w:line="400" w:lineRule="exact"/>
        <w:rPr>
          <w:sz w:val="24"/>
        </w:rPr>
      </w:pPr>
    </w:p>
    <w:p w14:paraId="057F2484" w14:textId="77777777" w:rsidR="003121E9" w:rsidRDefault="003121E9" w:rsidP="006F3055">
      <w:pPr>
        <w:spacing w:line="400" w:lineRule="exact"/>
        <w:rPr>
          <w:sz w:val="24"/>
        </w:rPr>
      </w:pPr>
      <w:r>
        <w:rPr>
          <w:rFonts w:hint="eastAsia"/>
          <w:sz w:val="24"/>
        </w:rPr>
        <w:t xml:space="preserve">    </w:t>
      </w:r>
      <w:r>
        <w:rPr>
          <w:rFonts w:hint="eastAsia"/>
          <w:b/>
          <w:bCs/>
          <w:sz w:val="28"/>
          <w:szCs w:val="24"/>
        </w:rPr>
        <w:t>生乎今之世</w:t>
      </w:r>
    </w:p>
    <w:p w14:paraId="79A89558" w14:textId="77777777" w:rsidR="003121E9" w:rsidRDefault="003121E9" w:rsidP="006F3055">
      <w:pPr>
        <w:spacing w:line="400" w:lineRule="exact"/>
        <w:rPr>
          <w:sz w:val="24"/>
        </w:rPr>
      </w:pPr>
      <w:r>
        <w:rPr>
          <w:rFonts w:hint="eastAsia"/>
          <w:sz w:val="24"/>
        </w:rPr>
        <w:t>《哀公問五義篇》：‘生乎今之世。’家大人曰：‘生今之世，志古之道；居今之俗，服古之服’，皆四字爲句，則‘生’下不當有‘乎’字，疑淺學人依《中庸》加之也。《荀子·哀公篇》《家語·五儀篇》皆無‘乎’字，下文同。</w:t>
      </w:r>
    </w:p>
    <w:p w14:paraId="5376566A" w14:textId="77777777" w:rsidR="003121E9" w:rsidRDefault="003121E9" w:rsidP="006F3055">
      <w:pPr>
        <w:spacing w:line="400" w:lineRule="exact"/>
        <w:rPr>
          <w:sz w:val="24"/>
        </w:rPr>
      </w:pPr>
    </w:p>
    <w:p w14:paraId="7DDE0DAD" w14:textId="77777777" w:rsidR="003121E9" w:rsidRDefault="003121E9" w:rsidP="006F3055">
      <w:pPr>
        <w:spacing w:line="400" w:lineRule="exact"/>
        <w:rPr>
          <w:sz w:val="24"/>
        </w:rPr>
      </w:pPr>
      <w:r>
        <w:rPr>
          <w:rFonts w:hint="eastAsia"/>
          <w:sz w:val="24"/>
        </w:rPr>
        <w:t xml:space="preserve">    </w:t>
      </w:r>
      <w:r>
        <w:rPr>
          <w:rFonts w:hint="eastAsia"/>
          <w:b/>
          <w:bCs/>
          <w:sz w:val="28"/>
          <w:szCs w:val="24"/>
        </w:rPr>
        <w:t>盡善盡美</w:t>
      </w:r>
    </w:p>
    <w:p w14:paraId="4ABF98A3" w14:textId="77777777" w:rsidR="003121E9" w:rsidRDefault="003121E9" w:rsidP="006F3055">
      <w:pPr>
        <w:spacing w:line="400" w:lineRule="exact"/>
        <w:rPr>
          <w:sz w:val="24"/>
        </w:rPr>
      </w:pPr>
      <w:r>
        <w:rPr>
          <w:rFonts w:hint="eastAsia"/>
          <w:sz w:val="24"/>
        </w:rPr>
        <w:t>‘雖不能盡道術，必有所由焉；雖不能盡善盡美，必有所處焉’。家大人曰：‘雖不能盡善盡美’本作‘雖不能盡善美’，與‘雖不能盡道術’對文。今本作‘盡善盡美’，下‘盡’字乃淺人依《論語》加之也。《荀子》作‘雖不能盡道術，必有率也；雖不能徧美善，必有處也’，亦以‘徧美善’對‘盡道術’。《韓詩外傳》作‘雖不能備乎道術，必有由也；雖不能盡乎美善，必有處也’，亦以‘盡乎美</w:t>
      </w:r>
      <w:r>
        <w:rPr>
          <w:rFonts w:hint="eastAsia"/>
          <w:sz w:val="24"/>
        </w:rPr>
        <w:lastRenderedPageBreak/>
        <w:t>善’對‘備乎道術’。《家語》作‘雖不能盡道術之本，必有率也；雖不能備百善之美，必有處也’，文雖小變，而亦以‘備百善’對‘盡道術’。漢《酸棗令劉熊碑》‘雖未盡道善，必有所由處’，竝四句爲兩句，而句法仍與此同，則此文本作‘盡善美’明矣。</w:t>
      </w:r>
    </w:p>
    <w:p w14:paraId="334F898C" w14:textId="77777777" w:rsidR="003121E9" w:rsidRDefault="003121E9" w:rsidP="006F3055">
      <w:pPr>
        <w:spacing w:line="400" w:lineRule="exact"/>
        <w:rPr>
          <w:sz w:val="24"/>
        </w:rPr>
      </w:pPr>
    </w:p>
    <w:p w14:paraId="0D5C7BA8" w14:textId="77777777" w:rsidR="003121E9" w:rsidRDefault="003121E9" w:rsidP="006F3055">
      <w:pPr>
        <w:spacing w:line="400" w:lineRule="exact"/>
        <w:rPr>
          <w:sz w:val="24"/>
        </w:rPr>
      </w:pPr>
      <w:r>
        <w:rPr>
          <w:rFonts w:hint="eastAsia"/>
          <w:sz w:val="24"/>
        </w:rPr>
        <w:t xml:space="preserve">    </w:t>
      </w:r>
      <w:r>
        <w:rPr>
          <w:rFonts w:hint="eastAsia"/>
          <w:b/>
          <w:bCs/>
          <w:sz w:val="28"/>
          <w:szCs w:val="24"/>
        </w:rPr>
        <w:t>躬行忠信而心不置仁義在己而不害不知</w:t>
      </w:r>
    </w:p>
    <w:p w14:paraId="30008D8F" w14:textId="77777777" w:rsidR="003121E9" w:rsidRDefault="003121E9" w:rsidP="006F3055">
      <w:pPr>
        <w:spacing w:line="400" w:lineRule="exact"/>
        <w:rPr>
          <w:sz w:val="24"/>
        </w:rPr>
      </w:pPr>
      <w:r>
        <w:rPr>
          <w:rFonts w:hint="eastAsia"/>
          <w:sz w:val="24"/>
        </w:rPr>
        <w:t>‘躬行忠信而心不置，</w:t>
      </w:r>
      <w:r>
        <w:rPr>
          <w:rFonts w:hint="eastAsia"/>
          <w:sz w:val="18"/>
          <w:szCs w:val="16"/>
        </w:rPr>
        <w:t>各本‘而’誤作‘其’，今據下文及《荀子》《家語》改。</w:t>
      </w:r>
      <w:r>
        <w:rPr>
          <w:rFonts w:hint="eastAsia"/>
          <w:sz w:val="24"/>
        </w:rPr>
        <w:t>仁義在己而不害不知，聞志廣博而色不伐，思慮明達而辭不争’。家大人曰：‘置’讀爲‘德’。《荀子》作‘言忠信而心不德，仁義在身而色不伐’。‘不德’、‘不伐’，猶《繫辭》言‘勞而不伐’、‘有功而不德’也。</w:t>
      </w:r>
      <w:r>
        <w:rPr>
          <w:rFonts w:hint="eastAsia"/>
          <w:sz w:val="18"/>
          <w:szCs w:val="16"/>
        </w:rPr>
        <w:t>釋文：‘德，鄭、陸、蜀才作“置”。鄭云：“置，當爲德。”’</w:t>
      </w:r>
      <w:r>
        <w:rPr>
          <w:rFonts w:hint="eastAsia"/>
          <w:sz w:val="24"/>
        </w:rPr>
        <w:t>《文王官人篇》‘有知而不伐，有施而不置’，《逸周書》‘置’作‘德’。《荀子·雲賦》‘功被天下而不私置’，亦謂雲之功及天下而無私德也。</w:t>
      </w:r>
      <w:r>
        <w:rPr>
          <w:rFonts w:hint="eastAsia"/>
          <w:sz w:val="18"/>
          <w:szCs w:val="16"/>
        </w:rPr>
        <w:t>楊注‘置’讀如字，非，辯見《荀子》。</w:t>
      </w:r>
      <w:r>
        <w:rPr>
          <w:rFonts w:hint="eastAsia"/>
          <w:sz w:val="24"/>
        </w:rPr>
        <w:t>是‘德’、‘置’古字通。</w:t>
      </w:r>
    </w:p>
    <w:p w14:paraId="20438343" w14:textId="77777777" w:rsidR="003121E9" w:rsidRDefault="003121E9" w:rsidP="006F3055">
      <w:pPr>
        <w:spacing w:line="400" w:lineRule="exact"/>
        <w:rPr>
          <w:sz w:val="24"/>
        </w:rPr>
      </w:pPr>
      <w:r>
        <w:rPr>
          <w:rFonts w:hint="eastAsia"/>
          <w:sz w:val="24"/>
        </w:rPr>
        <w:t>‘仁義在己而不害不知’。害者，患也。</w:t>
      </w:r>
      <w:r>
        <w:rPr>
          <w:rFonts w:hint="eastAsia"/>
          <w:sz w:val="18"/>
          <w:szCs w:val="16"/>
        </w:rPr>
        <w:t>《樂記》注及《吕氏春秋·重己篇》注竝云：‘患，害也。’‘患’、‘害’一聲之轉，故‘患’可訓‘害’，‘害’亦可訓‘患’。</w:t>
      </w:r>
      <w:r>
        <w:rPr>
          <w:rFonts w:hint="eastAsia"/>
          <w:sz w:val="24"/>
        </w:rPr>
        <w:t>言不患人之不己知也。成十五年《左傳》‘晉三郤害伯宗，譖而殺之’，言患伯宗之直言，故譖而殺之也。又襄三十一年《傳》‘齊子尾害閭丘嬰，欲殺之’，昭十五年《傳》‘楚費無極害朝吴之在蔡也，欲去之’，哀十五年《傳》‘莊公害故政，欲盡去之’，《楚策》‘秦之所害於天下莫如楚，楚强則秦弱，楚弱則秦强’，皆古人謂患爲‘害’之證也。今人猶謂患病爲‘害病’。</w:t>
      </w:r>
    </w:p>
    <w:p w14:paraId="590F72C9" w14:textId="77777777" w:rsidR="003121E9" w:rsidRDefault="003121E9" w:rsidP="006F3055">
      <w:pPr>
        <w:spacing w:line="400" w:lineRule="exact"/>
        <w:rPr>
          <w:sz w:val="24"/>
        </w:rPr>
      </w:pPr>
    </w:p>
    <w:p w14:paraId="40B373DE" w14:textId="77777777" w:rsidR="003121E9" w:rsidRDefault="003121E9" w:rsidP="006F3055">
      <w:pPr>
        <w:spacing w:line="400" w:lineRule="exact"/>
        <w:rPr>
          <w:sz w:val="24"/>
        </w:rPr>
      </w:pPr>
      <w:r>
        <w:rPr>
          <w:rFonts w:hint="eastAsia"/>
          <w:sz w:val="24"/>
        </w:rPr>
        <w:t xml:space="preserve">    </w:t>
      </w:r>
      <w:r>
        <w:rPr>
          <w:rFonts w:hint="eastAsia"/>
          <w:b/>
          <w:bCs/>
          <w:sz w:val="28"/>
          <w:szCs w:val="24"/>
        </w:rPr>
        <w:t>君子</w:t>
      </w:r>
    </w:p>
    <w:p w14:paraId="3F70E63D" w14:textId="77777777" w:rsidR="003121E9" w:rsidRDefault="003121E9" w:rsidP="006F3055">
      <w:pPr>
        <w:spacing w:line="400" w:lineRule="exact"/>
        <w:rPr>
          <w:sz w:val="24"/>
        </w:rPr>
      </w:pPr>
      <w:r>
        <w:rPr>
          <w:rFonts w:hint="eastAsia"/>
          <w:sz w:val="24"/>
        </w:rPr>
        <w:t>‘君子猶然如將可及也，而不可及也，如此，則可謂君子矣’。</w:t>
      </w:r>
      <w:r>
        <w:rPr>
          <w:rFonts w:hint="eastAsia"/>
          <w:sz w:val="18"/>
          <w:szCs w:val="16"/>
        </w:rPr>
        <w:t>各本脱‘則’字，今據上下文補。</w:t>
      </w:r>
      <w:r>
        <w:rPr>
          <w:rFonts w:hint="eastAsia"/>
          <w:sz w:val="24"/>
        </w:rPr>
        <w:t>家大人曰：‘猶然’上衍‘君子’二字。上文曰‘所謂君子者’，下文曰‘如此則可謂君子矣’，則此句内不當更有‘君子’二字。《荀子》《家語》皆無。</w:t>
      </w:r>
    </w:p>
    <w:p w14:paraId="693D7CC9" w14:textId="77777777" w:rsidR="003121E9" w:rsidRDefault="003121E9" w:rsidP="006F3055">
      <w:pPr>
        <w:spacing w:line="400" w:lineRule="exact"/>
        <w:rPr>
          <w:sz w:val="24"/>
        </w:rPr>
      </w:pPr>
    </w:p>
    <w:p w14:paraId="76E927EC" w14:textId="77777777" w:rsidR="003121E9" w:rsidRDefault="003121E9" w:rsidP="006F3055">
      <w:pPr>
        <w:spacing w:line="400" w:lineRule="exact"/>
        <w:rPr>
          <w:sz w:val="24"/>
        </w:rPr>
      </w:pPr>
      <w:r>
        <w:rPr>
          <w:rFonts w:hint="eastAsia"/>
          <w:sz w:val="24"/>
        </w:rPr>
        <w:t xml:space="preserve">    </w:t>
      </w:r>
      <w:r>
        <w:rPr>
          <w:rFonts w:hint="eastAsia"/>
          <w:b/>
          <w:bCs/>
          <w:sz w:val="28"/>
          <w:szCs w:val="24"/>
        </w:rPr>
        <w:t>然不然</w:t>
      </w:r>
    </w:p>
    <w:p w14:paraId="69AD8111" w14:textId="77777777" w:rsidR="003121E9" w:rsidRDefault="003121E9" w:rsidP="006F3055">
      <w:pPr>
        <w:spacing w:line="400" w:lineRule="exact"/>
        <w:rPr>
          <w:sz w:val="24"/>
        </w:rPr>
      </w:pPr>
      <w:r>
        <w:rPr>
          <w:rFonts w:hint="eastAsia"/>
          <w:sz w:val="24"/>
        </w:rPr>
        <w:t>‘情性也者，所以理然不然取舍者也’。家大人曰：‘然不’下不當更有‘然’字。‘不’讀爲‘否’。‘然否’與‘取舍’對文。後人不知‘不’爲‘否’之借字，故又加‘然’字耳。《荀子》無。</w:t>
      </w:r>
    </w:p>
    <w:p w14:paraId="403D5E97" w14:textId="77777777" w:rsidR="003121E9" w:rsidRDefault="003121E9" w:rsidP="006F3055">
      <w:pPr>
        <w:spacing w:line="400" w:lineRule="exact"/>
        <w:rPr>
          <w:sz w:val="24"/>
        </w:rPr>
      </w:pPr>
    </w:p>
    <w:p w14:paraId="0D629289" w14:textId="77777777" w:rsidR="003121E9" w:rsidRDefault="003121E9" w:rsidP="006F3055">
      <w:pPr>
        <w:spacing w:line="400" w:lineRule="exact"/>
        <w:rPr>
          <w:sz w:val="24"/>
        </w:rPr>
      </w:pPr>
      <w:r>
        <w:rPr>
          <w:rFonts w:hint="eastAsia"/>
          <w:sz w:val="24"/>
        </w:rPr>
        <w:t xml:space="preserve">    </w:t>
      </w:r>
      <w:r>
        <w:rPr>
          <w:rFonts w:hint="eastAsia"/>
          <w:b/>
          <w:bCs/>
          <w:sz w:val="28"/>
          <w:szCs w:val="24"/>
        </w:rPr>
        <w:t>利省</w:t>
      </w:r>
    </w:p>
    <w:p w14:paraId="199C56C8" w14:textId="77777777" w:rsidR="003121E9" w:rsidRDefault="003121E9" w:rsidP="006F3055">
      <w:pPr>
        <w:spacing w:line="400" w:lineRule="exact"/>
        <w:rPr>
          <w:sz w:val="24"/>
        </w:rPr>
      </w:pPr>
      <w:r>
        <w:rPr>
          <w:rFonts w:hint="eastAsia"/>
          <w:sz w:val="24"/>
        </w:rPr>
        <w:t>《禮三本篇》：‘利省</w:t>
      </w:r>
      <w:r>
        <w:rPr>
          <w:rFonts w:hint="eastAsia"/>
          <w:sz w:val="18"/>
          <w:szCs w:val="16"/>
        </w:rPr>
        <w:t>宋本及明程本、沈本竝作‘省’。</w:t>
      </w:r>
      <w:r>
        <w:rPr>
          <w:rFonts w:hint="eastAsia"/>
          <w:sz w:val="24"/>
        </w:rPr>
        <w:t>之不卒也。’《荀子·禮論篇》‘省’</w:t>
      </w:r>
      <w:r>
        <w:rPr>
          <w:rFonts w:hint="eastAsia"/>
          <w:sz w:val="24"/>
        </w:rPr>
        <w:lastRenderedPageBreak/>
        <w:t>作‘爵’，楊倞注曰：‘祭禮必告利成，利成之時，其爵不卒，奠於筵前也。’引之謹案：‘省’當作‘雀’，字形相近而譌。雀，即爵也。《説文》曰：‘爵，禮器也，象爵之形。所以飲器象爵者，取其鳴節節足足也。’盧本、孔本徑改爲‘爵’，義則是而文則非矣。‘爵’與‘省’字不相近，無緣誤爲‘省’也。</w:t>
      </w:r>
    </w:p>
    <w:p w14:paraId="1DB9F54C" w14:textId="77777777" w:rsidR="003121E9" w:rsidRDefault="003121E9" w:rsidP="006F3055">
      <w:pPr>
        <w:spacing w:line="400" w:lineRule="exact"/>
        <w:rPr>
          <w:sz w:val="24"/>
        </w:rPr>
      </w:pPr>
    </w:p>
    <w:p w14:paraId="020438C2" w14:textId="77777777" w:rsidR="003121E9" w:rsidRDefault="003121E9" w:rsidP="006F3055">
      <w:pPr>
        <w:spacing w:line="400" w:lineRule="exact"/>
        <w:rPr>
          <w:sz w:val="24"/>
        </w:rPr>
      </w:pPr>
      <w:r>
        <w:rPr>
          <w:rFonts w:hint="eastAsia"/>
          <w:sz w:val="24"/>
        </w:rPr>
        <w:t xml:space="preserve">    </w:t>
      </w:r>
      <w:r>
        <w:rPr>
          <w:rFonts w:hint="eastAsia"/>
          <w:b/>
          <w:bCs/>
          <w:sz w:val="28"/>
          <w:szCs w:val="24"/>
        </w:rPr>
        <w:t>大路車</w:t>
      </w:r>
    </w:p>
    <w:p w14:paraId="77021D46" w14:textId="77777777" w:rsidR="003121E9" w:rsidRDefault="003121E9" w:rsidP="006F3055">
      <w:pPr>
        <w:spacing w:line="400" w:lineRule="exact"/>
        <w:rPr>
          <w:sz w:val="24"/>
        </w:rPr>
      </w:pPr>
      <w:r>
        <w:rPr>
          <w:rFonts w:hint="eastAsia"/>
          <w:sz w:val="24"/>
        </w:rPr>
        <w:t>‘大路車之素幭也’。家大人曰：‘車’字後人所加。‘大路’即車名，再加‘車’字，則贅矣。經傳皆言‘大路’，無言‘大路車’者。《荀子》及《史記·禮書》皆無‘車’字。</w:t>
      </w:r>
    </w:p>
    <w:p w14:paraId="272A0C7B" w14:textId="77777777" w:rsidR="003121E9" w:rsidRDefault="003121E9" w:rsidP="006F3055">
      <w:pPr>
        <w:spacing w:line="400" w:lineRule="exact"/>
        <w:rPr>
          <w:sz w:val="24"/>
        </w:rPr>
      </w:pPr>
    </w:p>
    <w:p w14:paraId="132D9371" w14:textId="77777777" w:rsidR="003121E9" w:rsidRDefault="003121E9" w:rsidP="006F3055">
      <w:pPr>
        <w:spacing w:line="400" w:lineRule="exact"/>
        <w:rPr>
          <w:sz w:val="24"/>
        </w:rPr>
      </w:pPr>
      <w:r>
        <w:rPr>
          <w:rFonts w:hint="eastAsia"/>
          <w:sz w:val="24"/>
        </w:rPr>
        <w:t xml:space="preserve">    </w:t>
      </w:r>
      <w:r>
        <w:rPr>
          <w:rFonts w:hint="eastAsia"/>
          <w:b/>
          <w:bCs/>
          <w:sz w:val="28"/>
          <w:szCs w:val="24"/>
        </w:rPr>
        <w:t>承</w:t>
      </w:r>
    </w:p>
    <w:p w14:paraId="567E17D6" w14:textId="77777777" w:rsidR="003121E9" w:rsidRDefault="003121E9" w:rsidP="006F3055">
      <w:pPr>
        <w:spacing w:line="400" w:lineRule="exact"/>
        <w:rPr>
          <w:sz w:val="24"/>
        </w:rPr>
      </w:pPr>
      <w:r>
        <w:rPr>
          <w:rFonts w:hint="eastAsia"/>
          <w:sz w:val="24"/>
        </w:rPr>
        <w:t>《禮察篇》：‘今或言禮義之不如法令，教化之不如刑罰，人主胡不承殷周秦事以觀之乎？’家大人曰：‘承’讀爲‘拯’。</w:t>
      </w:r>
      <w:r>
        <w:rPr>
          <w:rFonts w:hint="eastAsia"/>
          <w:sz w:val="18"/>
          <w:szCs w:val="16"/>
        </w:rPr>
        <w:t>《説文》作‘抍’。</w:t>
      </w:r>
      <w:r>
        <w:rPr>
          <w:rFonts w:hint="eastAsia"/>
          <w:sz w:val="24"/>
        </w:rPr>
        <w:t>‘拯’謂引取之也。《艮》六二‘不拯其隨’，虞翻曰：‘拯，取也。’《釋文》‘拯’作‘承’，</w:t>
      </w:r>
      <w:r>
        <w:rPr>
          <w:rFonts w:hint="eastAsia"/>
          <w:sz w:val="18"/>
          <w:szCs w:val="16"/>
        </w:rPr>
        <w:t>葉林宗影宋本如是，通志堂本改‘承’爲‘拯’。</w:t>
      </w:r>
      <w:r>
        <w:rPr>
          <w:rFonts w:hint="eastAsia"/>
          <w:sz w:val="24"/>
        </w:rPr>
        <w:t>云：‘音拯救之拯。’《涣》初六‘用拯馬壯吉’，釋文：‘拯，子夏作抍。抍，取也。’宣十二年《左傳》‘目於眢井而拯之’，《釋文》‘拯’作‘承’，</w:t>
      </w:r>
      <w:r>
        <w:rPr>
          <w:rFonts w:hint="eastAsia"/>
          <w:sz w:val="18"/>
          <w:szCs w:val="16"/>
        </w:rPr>
        <w:t>葉本如是。</w:t>
      </w:r>
      <w:r>
        <w:rPr>
          <w:rFonts w:hint="eastAsia"/>
          <w:sz w:val="24"/>
        </w:rPr>
        <w:t>云：‘音拯救之拯。’《列子·黄帝篇》‘使弟子竝流而承之’，釋文‘承，音拯’，引《方言》‘出溺爲承’。</w:t>
      </w:r>
      <w:r>
        <w:rPr>
          <w:rFonts w:hint="eastAsia"/>
          <w:sz w:val="18"/>
          <w:szCs w:val="16"/>
        </w:rPr>
        <w:t>今《方言》作‘拯’。</w:t>
      </w:r>
      <w:r>
        <w:rPr>
          <w:rFonts w:hint="eastAsia"/>
          <w:sz w:val="24"/>
        </w:rPr>
        <w:t>皆是引取之義。《明夷》釋文云‘拯，鄭云：“承也。”子夏作抍’，引《字林》‘抍’音‘承’。據此則‘承’亦可如字讀。《莊子·達生篇》‘見痀僂者承蜩，猶掇之也’，‘承’亦謂引取之也。《漢書·賈誼傳》作‘胡不引殷周秦事以觀之’，是‘承’與‘引’同義。</w:t>
      </w:r>
    </w:p>
    <w:p w14:paraId="3E655904" w14:textId="77777777" w:rsidR="003121E9" w:rsidRDefault="003121E9" w:rsidP="006F3055">
      <w:pPr>
        <w:spacing w:line="400" w:lineRule="exact"/>
        <w:rPr>
          <w:sz w:val="24"/>
        </w:rPr>
      </w:pPr>
    </w:p>
    <w:p w14:paraId="5114B3FC" w14:textId="77777777" w:rsidR="003121E9" w:rsidRDefault="003121E9" w:rsidP="006F3055">
      <w:pPr>
        <w:spacing w:line="400" w:lineRule="exact"/>
        <w:rPr>
          <w:sz w:val="24"/>
        </w:rPr>
      </w:pPr>
      <w:r>
        <w:rPr>
          <w:rFonts w:hint="eastAsia"/>
          <w:sz w:val="24"/>
        </w:rPr>
        <w:t xml:space="preserve">    </w:t>
      </w:r>
      <w:r>
        <w:rPr>
          <w:rFonts w:hint="eastAsia"/>
          <w:b/>
          <w:bCs/>
          <w:sz w:val="28"/>
          <w:szCs w:val="24"/>
        </w:rPr>
        <w:t>何以謂之爲居</w:t>
      </w:r>
    </w:p>
    <w:p w14:paraId="2249B9F8" w14:textId="77777777" w:rsidR="003121E9" w:rsidRDefault="003121E9" w:rsidP="006F3055">
      <w:pPr>
        <w:spacing w:line="400" w:lineRule="exact"/>
        <w:rPr>
          <w:sz w:val="24"/>
        </w:rPr>
      </w:pPr>
      <w:r>
        <w:rPr>
          <w:rFonts w:hint="eastAsia"/>
          <w:sz w:val="24"/>
        </w:rPr>
        <w:t>《夏小正篇》：‘正月，鴈北鄉。鄉者何也？鄉其居也。鴈以北方爲居。何以謂之爲居？生且長焉耳。’家大人曰：‘何以謂之爲居’，‘爲居’二字因上文而衍。《傳》凡言‘何以謂之’者，皆於‘之’字絶句。</w:t>
      </w:r>
      <w:r>
        <w:rPr>
          <w:rFonts w:hint="eastAsia"/>
          <w:sz w:val="18"/>
          <w:szCs w:val="16"/>
        </w:rPr>
        <w:t>下文‘雉震呴’曰：‘正月必雷，雷不必聞，惟雉爲必聞之。何以謂之？雷則雉震呴，相識以雷。’‘緹縞’曰：‘先言緹而後言縞者，何也？緹先見者也。何以謂之？《小正》以著名也。’</w:t>
      </w:r>
      <w:r>
        <w:rPr>
          <w:rFonts w:hint="eastAsia"/>
          <w:sz w:val="24"/>
        </w:rPr>
        <w:t>‘何以謂之’，猶曰‘何以言之’耳。</w:t>
      </w:r>
      <w:r>
        <w:rPr>
          <w:rFonts w:hint="eastAsia"/>
          <w:sz w:val="18"/>
          <w:szCs w:val="16"/>
        </w:rPr>
        <w:t>高誘注《秦策》曰：‘謂，猶言也。’</w:t>
      </w:r>
      <w:r>
        <w:rPr>
          <w:rFonts w:hint="eastAsia"/>
          <w:sz w:val="24"/>
        </w:rPr>
        <w:t>此申明上文‘鴈以北方爲居’之義，非專釋‘居’字。</w:t>
      </w:r>
    </w:p>
    <w:p w14:paraId="01701665" w14:textId="77777777" w:rsidR="003121E9" w:rsidRDefault="003121E9" w:rsidP="006F3055">
      <w:pPr>
        <w:spacing w:line="400" w:lineRule="exact"/>
        <w:rPr>
          <w:sz w:val="24"/>
        </w:rPr>
      </w:pPr>
    </w:p>
    <w:p w14:paraId="4417D61E" w14:textId="77777777" w:rsidR="003121E9" w:rsidRDefault="003121E9" w:rsidP="006F3055">
      <w:pPr>
        <w:spacing w:line="400" w:lineRule="exact"/>
        <w:rPr>
          <w:sz w:val="24"/>
        </w:rPr>
      </w:pPr>
      <w:r>
        <w:rPr>
          <w:rFonts w:hint="eastAsia"/>
          <w:sz w:val="24"/>
        </w:rPr>
        <w:t xml:space="preserve">    </w:t>
      </w:r>
      <w:r>
        <w:rPr>
          <w:rFonts w:hint="eastAsia"/>
          <w:b/>
          <w:bCs/>
          <w:sz w:val="28"/>
          <w:szCs w:val="24"/>
        </w:rPr>
        <w:t>寒日滌</w:t>
      </w:r>
    </w:p>
    <w:p w14:paraId="617E03EE" w14:textId="77777777" w:rsidR="003121E9" w:rsidRDefault="003121E9" w:rsidP="006F3055">
      <w:pPr>
        <w:spacing w:line="400" w:lineRule="exact"/>
        <w:rPr>
          <w:sz w:val="24"/>
        </w:rPr>
      </w:pPr>
      <w:r>
        <w:rPr>
          <w:rFonts w:hint="eastAsia"/>
          <w:sz w:val="24"/>
        </w:rPr>
        <w:t>‘寒日滌。</w:t>
      </w:r>
      <w:r>
        <w:rPr>
          <w:rFonts w:hint="eastAsia"/>
          <w:sz w:val="18"/>
          <w:szCs w:val="16"/>
        </w:rPr>
        <w:t>句</w:t>
      </w:r>
      <w:r>
        <w:rPr>
          <w:rFonts w:hint="eastAsia"/>
          <w:sz w:val="24"/>
        </w:rPr>
        <w:t>凍塗’，</w:t>
      </w:r>
      <w:r>
        <w:rPr>
          <w:rFonts w:hint="eastAsia"/>
          <w:sz w:val="24"/>
          <w:highlight w:val="green"/>
        </w:rPr>
        <w:t>《傳》</w:t>
      </w:r>
      <w:r>
        <w:rPr>
          <w:rFonts w:hint="eastAsia"/>
          <w:sz w:val="24"/>
        </w:rPr>
        <w:t>曰：‘滌也者，變也，變而煖也。凍塗者，凍下而澤上多也。’引之謹案：‘日’非‘日月’之‘日’。徧考經傳，無以‘寒日’二字</w:t>
      </w:r>
      <w:r>
        <w:rPr>
          <w:rFonts w:hint="eastAsia"/>
          <w:sz w:val="24"/>
        </w:rPr>
        <w:lastRenderedPageBreak/>
        <w:t>連文者。春日之日，亦不得謂之‘寒日’。‘日’當爲‘曰’。《説文》作‘欥’，云：‘詮詞也。’字通作‘遹’，又作‘聿’。</w:t>
      </w:r>
      <w:r>
        <w:rPr>
          <w:rFonts w:hint="eastAsia"/>
          <w:sz w:val="18"/>
          <w:szCs w:val="16"/>
        </w:rPr>
        <w:t>説見《經傳釋詞》。</w:t>
      </w:r>
      <w:r>
        <w:rPr>
          <w:rFonts w:hint="eastAsia"/>
          <w:sz w:val="24"/>
        </w:rPr>
        <w:t>《爾雅》：‘粤、于、爰，曰也。’‘爰、粤、于，於也。’然則曰之爲言爰也、於也。‘寒曰滌’者，寒氣於是乎變也，與《詩》言‘我東曰歸’、‘其湛曰樂’、‘見晛曰消’、‘昊天曰明’、‘昊天曰旦’文義相似，‘曰’字皆語詞也。</w:t>
      </w:r>
      <w:r>
        <w:rPr>
          <w:rFonts w:hint="eastAsia"/>
          <w:sz w:val="18"/>
          <w:szCs w:val="16"/>
        </w:rPr>
        <w:t>説見《釋詞》。</w:t>
      </w:r>
      <w:r>
        <w:rPr>
          <w:rFonts w:hint="eastAsia"/>
          <w:sz w:val="24"/>
        </w:rPr>
        <w:t>下文‘越有小旱’，《傳》曰：‘越，于也。’‘越’與‘粤’同，‘粤’、‘曰’聲之轉，其義一也。《傳》曰‘滌也者，變也，變而煖也’，而不言日氣，則其字作‘曰’不作‘日’可知。書傳‘曰’、‘日’二字相亂，故‘曰’誤爲‘日’。或讀‘寒日滌凍塗’爲一句，而云春日煖，故凍釋而爲塗泥，則於‘寒’字不相連屬，蓋古訓疏而句讀亦舛矣。</w:t>
      </w:r>
    </w:p>
    <w:p w14:paraId="3A69AE42" w14:textId="77777777" w:rsidR="003121E9" w:rsidRDefault="003121E9" w:rsidP="006F3055">
      <w:pPr>
        <w:spacing w:line="400" w:lineRule="exact"/>
        <w:rPr>
          <w:sz w:val="24"/>
        </w:rPr>
      </w:pPr>
    </w:p>
    <w:p w14:paraId="034EE9EE" w14:textId="77777777" w:rsidR="003121E9" w:rsidRDefault="003121E9" w:rsidP="006F3055">
      <w:pPr>
        <w:spacing w:line="400" w:lineRule="exact"/>
        <w:rPr>
          <w:sz w:val="24"/>
        </w:rPr>
      </w:pPr>
      <w:r>
        <w:rPr>
          <w:rFonts w:hint="eastAsia"/>
          <w:sz w:val="24"/>
        </w:rPr>
        <w:t xml:space="preserve">    </w:t>
      </w:r>
      <w:r>
        <w:rPr>
          <w:rFonts w:hint="eastAsia"/>
          <w:b/>
          <w:bCs/>
          <w:sz w:val="28"/>
          <w:szCs w:val="24"/>
        </w:rPr>
        <w:t>鞠則見</w:t>
      </w:r>
    </w:p>
    <w:p w14:paraId="0570FBAC" w14:textId="77777777" w:rsidR="003121E9" w:rsidRDefault="003121E9" w:rsidP="006F3055">
      <w:pPr>
        <w:spacing w:line="400" w:lineRule="exact"/>
        <w:rPr>
          <w:sz w:val="24"/>
        </w:rPr>
      </w:pPr>
      <w:r>
        <w:rPr>
          <w:rFonts w:hint="eastAsia"/>
          <w:sz w:val="24"/>
        </w:rPr>
        <w:t>‘鞠則見。初昬參中。斗柄縣在下’，《傳》曰：‘鞠者何也？星名也。鞠則見者，歲再見爾。’孔氏《補注》曰：‘戴震曰：“鞠，讀爲噣，字之譌也。《詩》‘三五在東’，傳云：‘三心五噣，四時更見。’箋云：‘心在東方，三月時也；噣在東方，正月時也。’”廣森按：噣，柳星也；“歲再見”者，正月昬見，七月晨見。’引之謹案：戴氏、孔氏之説非也。下文‘參中、斗柄縣在下’，方言‘初昬’，則鞠見非初昬也。‘正月鞠則見，初昬參中，斗柄縣在下’，猶‘四月昴則見，初昬南門正’，下言‘初昬’，則上爲‘晨見’明矣。《小正傳》凡言星名者皆大星，不在二十八舍之列，南門、織女是也。鞠亦言星名，則當與之同。據《月令》，孟春日在營室，夏時日當在奎。奎婁，降婁也。星必與日隔次而後能晨見，日在降婁，則元枵晨見東方，星之與元枵相近而最大者，其北落乎？《史記·天官書》曰：‘北官玄武，虚危，其南有衆星，曰羽林天軍，軍西爲壘，旁有一大星爲北落。’《開元占經·石氏外官占》注曰‘北落入危九度’，或即《小正》之‘鞠’與？元枵晨見，則北落亦見矣。若柳爲鶉火之星，元枵晨見，則鶉火伏矣，何見之有？又案：《傳》云‘歲再見’者，蓋謂正月晨見，六月昬見。據《月令》，孟秋日在翼，夏時季夏日己在翼，日入三商，則元枵見於東方，而北落與之俱見矣。</w:t>
      </w:r>
    </w:p>
    <w:p w14:paraId="5A73AF68" w14:textId="77777777" w:rsidR="003121E9" w:rsidRDefault="003121E9" w:rsidP="006F3055">
      <w:pPr>
        <w:spacing w:line="400" w:lineRule="exact"/>
        <w:rPr>
          <w:sz w:val="24"/>
        </w:rPr>
      </w:pPr>
    </w:p>
    <w:p w14:paraId="231D02EA" w14:textId="77777777" w:rsidR="003121E9" w:rsidRDefault="003121E9" w:rsidP="006F3055">
      <w:pPr>
        <w:spacing w:line="400" w:lineRule="exact"/>
        <w:rPr>
          <w:sz w:val="24"/>
        </w:rPr>
      </w:pPr>
      <w:r>
        <w:rPr>
          <w:rFonts w:hint="eastAsia"/>
          <w:sz w:val="24"/>
        </w:rPr>
        <w:t xml:space="preserve">    </w:t>
      </w:r>
      <w:r>
        <w:rPr>
          <w:rFonts w:hint="eastAsia"/>
          <w:b/>
          <w:bCs/>
          <w:sz w:val="28"/>
          <w:szCs w:val="24"/>
        </w:rPr>
        <w:t>田魂螺也者</w:t>
      </w:r>
    </w:p>
    <w:p w14:paraId="2B0582E8" w14:textId="77777777" w:rsidR="003121E9" w:rsidRDefault="003121E9" w:rsidP="006F3055">
      <w:pPr>
        <w:spacing w:line="400" w:lineRule="exact"/>
        <w:rPr>
          <w:sz w:val="24"/>
        </w:rPr>
      </w:pPr>
      <w:r>
        <w:rPr>
          <w:rFonts w:hint="eastAsia"/>
          <w:sz w:val="24"/>
        </w:rPr>
        <w:t>‘二月，昆小蟲。昆者，衆也。田魂螺也者，動也，小蟲動也’。家大人曰：舊本譌脱不成文理。宛平黄氏本作‘昆者衆也，由魂魂也。</w:t>
      </w:r>
      <w:r>
        <w:rPr>
          <w:rFonts w:hint="eastAsia"/>
          <w:sz w:val="18"/>
          <w:szCs w:val="16"/>
        </w:rPr>
        <w:t>‘由’與‘猶’同。</w:t>
      </w:r>
      <w:r>
        <w:rPr>
          <w:rFonts w:hint="eastAsia"/>
          <w:sz w:val="24"/>
        </w:rPr>
        <w:t>由魂魂也者，動也，小蟲動也’。案：‘由魂魂也者動也’當作‘魂魂也者動也’。黄本衍一‘由’字，孔讀‘由魂’爲句，‘魂也者’爲句，非也。《一切經音義》九及二十一引此竝云：‘魂魂然，小蟲動也。’是‘魂魂’二字連讀。</w:t>
      </w:r>
    </w:p>
    <w:p w14:paraId="0D7BC518" w14:textId="77777777" w:rsidR="003121E9" w:rsidRDefault="003121E9" w:rsidP="006F3055">
      <w:pPr>
        <w:spacing w:line="400" w:lineRule="exact"/>
        <w:rPr>
          <w:sz w:val="24"/>
        </w:rPr>
      </w:pPr>
    </w:p>
    <w:p w14:paraId="6044CFC8" w14:textId="77777777" w:rsidR="003121E9" w:rsidRDefault="003121E9" w:rsidP="006F3055">
      <w:pPr>
        <w:spacing w:line="400" w:lineRule="exact"/>
        <w:rPr>
          <w:sz w:val="24"/>
        </w:rPr>
      </w:pPr>
      <w:r>
        <w:rPr>
          <w:rFonts w:hint="eastAsia"/>
          <w:sz w:val="24"/>
        </w:rPr>
        <w:lastRenderedPageBreak/>
        <w:t xml:space="preserve">    </w:t>
      </w:r>
      <w:r>
        <w:rPr>
          <w:rFonts w:hint="eastAsia"/>
          <w:b/>
          <w:bCs/>
          <w:sz w:val="28"/>
          <w:szCs w:val="24"/>
        </w:rPr>
        <w:t>有鳴倉庚</w:t>
      </w:r>
      <w:r>
        <w:rPr>
          <w:rFonts w:hint="eastAsia"/>
          <w:b/>
          <w:bCs/>
          <w:sz w:val="28"/>
          <w:szCs w:val="24"/>
        </w:rPr>
        <w:t xml:space="preserve">  </w:t>
      </w:r>
      <w:r>
        <w:rPr>
          <w:rFonts w:hint="eastAsia"/>
          <w:b/>
          <w:bCs/>
          <w:sz w:val="28"/>
          <w:szCs w:val="24"/>
        </w:rPr>
        <w:t>長股也</w:t>
      </w:r>
    </w:p>
    <w:p w14:paraId="4AE40FFC" w14:textId="77777777" w:rsidR="003121E9" w:rsidRDefault="003121E9" w:rsidP="006F3055">
      <w:pPr>
        <w:spacing w:line="400" w:lineRule="exact"/>
        <w:rPr>
          <w:sz w:val="24"/>
        </w:rPr>
      </w:pPr>
      <w:r>
        <w:rPr>
          <w:rFonts w:hint="eastAsia"/>
          <w:sz w:val="24"/>
        </w:rPr>
        <w:t>‘有鳴倉庚。倉庚者，商庚也。商庚者，長股也。四月，鳴蜮。蜮也者，或曰屈造之屬也’。莊氏寶琛曰：‘倉庚不名長股，“或曰”二字亦與“蜮也者”不相聯屬，“長股也”三字當在“蜮也者”之下、“或曰”之上。“蜮”與“蟈”同。蟈，鼃也。《廣雅》“鼃、蟈，長股也”本此。其“商庚者”三字，則後人以意加之耳，因“長股也”三字誤在“商庚也”之下，故後人又加“商庚者”三字以聯屬之。’引之謹案：莊説是也。《周官·蟈氏》注曰：‘鄭司農云：“蟈，當爲蜮。蜮，蝦蟇也。”玄謂蟈，今御所食蛙也。’《名醫别録》曰：‘鼃，一名長股。’《急就篇》注曰：‘䵷，一名螻蟈，色青小形而長股。’是其證。又案：‘有鳴倉庚’，‘有’字後人所加。下文‘鳴鳩’、‘鳴劄’、‘鳴蜮’、‘鳴弋’，皆直言‘鳴’，無言‘有鳴’者。後人據《豳風·七月》之文以增‘有’字，而不知與《小正》之例不合也，當删正。</w:t>
      </w:r>
    </w:p>
    <w:p w14:paraId="2A4618B4" w14:textId="77777777" w:rsidR="003121E9" w:rsidRDefault="003121E9" w:rsidP="006F3055">
      <w:pPr>
        <w:spacing w:line="400" w:lineRule="exact"/>
        <w:rPr>
          <w:sz w:val="24"/>
        </w:rPr>
      </w:pPr>
    </w:p>
    <w:p w14:paraId="5E2E8948" w14:textId="77777777" w:rsidR="003121E9" w:rsidRDefault="003121E9" w:rsidP="006F3055">
      <w:pPr>
        <w:spacing w:line="400" w:lineRule="exact"/>
        <w:rPr>
          <w:sz w:val="24"/>
        </w:rPr>
      </w:pPr>
      <w:r>
        <w:rPr>
          <w:rFonts w:hint="eastAsia"/>
          <w:sz w:val="24"/>
        </w:rPr>
        <w:t xml:space="preserve">    </w:t>
      </w:r>
      <w:r>
        <w:rPr>
          <w:rFonts w:hint="eastAsia"/>
          <w:b/>
          <w:bCs/>
          <w:sz w:val="28"/>
          <w:szCs w:val="24"/>
        </w:rPr>
        <w:t>其類</w:t>
      </w:r>
    </w:p>
    <w:p w14:paraId="3A556B78" w14:textId="77777777" w:rsidR="003121E9" w:rsidRDefault="003121E9" w:rsidP="006F3055">
      <w:pPr>
        <w:spacing w:line="400" w:lineRule="exact"/>
        <w:rPr>
          <w:sz w:val="24"/>
        </w:rPr>
      </w:pPr>
      <w:r>
        <w:rPr>
          <w:rFonts w:hint="eastAsia"/>
          <w:sz w:val="24"/>
        </w:rPr>
        <w:t>‘三月，䍷羊。羊有相還之時，其類䍷䍷然’。家大人曰：‘其類’二字文義不明。‘類’當爲‘䫉’。‘䫉’與‘貌’同，言其相還之貌䍷䍷然也。下文云‘言桐芭始生，貌拂拂然也’，是其例矣。隷書‘䫉’、‘類’相似，故書傳中‘䫉’字多譌作‘類’。</w:t>
      </w:r>
      <w:r>
        <w:rPr>
          <w:rFonts w:hint="eastAsia"/>
          <w:sz w:val="18"/>
          <w:szCs w:val="16"/>
        </w:rPr>
        <w:t>説見後‘静而寡類’下。</w:t>
      </w:r>
      <w:r>
        <w:rPr>
          <w:rFonts w:hint="eastAsia"/>
          <w:sz w:val="24"/>
        </w:rPr>
        <w:t>《集韻》《類篇》竝曰：‘䍷䍷，羊相還皃。’</w:t>
      </w:r>
    </w:p>
    <w:p w14:paraId="7A08AC0A" w14:textId="77777777" w:rsidR="003121E9" w:rsidRDefault="003121E9" w:rsidP="006F3055">
      <w:pPr>
        <w:spacing w:line="400" w:lineRule="exact"/>
        <w:rPr>
          <w:sz w:val="24"/>
        </w:rPr>
      </w:pPr>
    </w:p>
    <w:p w14:paraId="39BCE67B" w14:textId="77777777" w:rsidR="003121E9" w:rsidRDefault="003121E9" w:rsidP="006F3055">
      <w:pPr>
        <w:spacing w:line="400" w:lineRule="exact"/>
        <w:rPr>
          <w:sz w:val="24"/>
        </w:rPr>
      </w:pPr>
      <w:r>
        <w:rPr>
          <w:rFonts w:hint="eastAsia"/>
          <w:sz w:val="24"/>
        </w:rPr>
        <w:t xml:space="preserve">    </w:t>
      </w:r>
      <w:r>
        <w:rPr>
          <w:rFonts w:hint="eastAsia"/>
          <w:b/>
          <w:bCs/>
          <w:sz w:val="28"/>
          <w:szCs w:val="24"/>
        </w:rPr>
        <w:t>田鼠化爲鴽</w:t>
      </w:r>
    </w:p>
    <w:p w14:paraId="1EE2D76D" w14:textId="77777777" w:rsidR="003121E9" w:rsidRDefault="003121E9" w:rsidP="006F3055">
      <w:pPr>
        <w:spacing w:line="400" w:lineRule="exact"/>
        <w:rPr>
          <w:sz w:val="24"/>
        </w:rPr>
      </w:pPr>
      <w:r>
        <w:rPr>
          <w:rFonts w:hint="eastAsia"/>
          <w:sz w:val="24"/>
        </w:rPr>
        <w:t>‘田鼠化爲鴽。鴽，鵪也。變而之善，故盡其辭也。鴽爲鼠，變而之不善，故不盡其辭也’。引之謹案：‘化’當爲‘則’。‘正月：鷹則爲鳩’，《傳》曰：‘鷹也者，其殺之時也。鳩也者，非其殺之時也，善變而之仁也，故其言之也曰則，盡其辭也。鳩爲鷹，變而之不仁也，故不盡其辭也。’正與此同。又‘五月：參則見’，《傳》曰：‘參也者，伐星也，故盡其辭也。’‘鴂則鳴’，《傳》曰：‘鴂者，百鷯也，鳴者相命也，其不辜之時也，是善之，故盡其辭也。’是《傳》凡言‘盡其辭者’皆指‘則’字言之。若作‘化’，則《傳》必不言‘盡其辭’矣。蓋後人因《月令》言‘田鼠化爲鴽’，遂改‘則’爲‘化’，而不知其與《傳》不合也。</w:t>
      </w:r>
    </w:p>
    <w:p w14:paraId="7F6F22CC" w14:textId="77777777" w:rsidR="003121E9" w:rsidRDefault="003121E9" w:rsidP="006F3055">
      <w:pPr>
        <w:spacing w:line="400" w:lineRule="exact"/>
        <w:rPr>
          <w:sz w:val="24"/>
        </w:rPr>
      </w:pPr>
    </w:p>
    <w:p w14:paraId="6596E0C5" w14:textId="77777777" w:rsidR="003121E9" w:rsidRDefault="003121E9" w:rsidP="006F3055">
      <w:pPr>
        <w:spacing w:line="400" w:lineRule="exact"/>
        <w:rPr>
          <w:sz w:val="24"/>
        </w:rPr>
      </w:pPr>
      <w:r>
        <w:rPr>
          <w:rFonts w:hint="eastAsia"/>
          <w:sz w:val="24"/>
        </w:rPr>
        <w:t xml:space="preserve">    </w:t>
      </w:r>
      <w:r>
        <w:rPr>
          <w:rFonts w:hint="eastAsia"/>
          <w:b/>
          <w:bCs/>
          <w:sz w:val="28"/>
          <w:szCs w:val="24"/>
        </w:rPr>
        <w:t>鳩者</w:t>
      </w:r>
    </w:p>
    <w:p w14:paraId="6839DEB9" w14:textId="77777777" w:rsidR="003121E9" w:rsidRDefault="003121E9" w:rsidP="006F3055">
      <w:pPr>
        <w:spacing w:line="400" w:lineRule="exact"/>
        <w:rPr>
          <w:sz w:val="24"/>
        </w:rPr>
      </w:pPr>
      <w:r>
        <w:rPr>
          <w:rFonts w:hint="eastAsia"/>
          <w:sz w:val="24"/>
        </w:rPr>
        <w:t>‘鳴鳩。先鳴而後鳩，何也？鳩者，鳴而後知其鳩也’。家大人曰：‘鳴而後知其鳩’上不當有‘鳩者’二字，蓋衍文也。‘十二月：鳴弋’，《傳》曰：‘先言鳴而後言弋者，何也？鳴而後知其弋也。’是其證。</w:t>
      </w:r>
    </w:p>
    <w:p w14:paraId="0F225466" w14:textId="77777777" w:rsidR="003121E9" w:rsidRDefault="003121E9" w:rsidP="006F3055">
      <w:pPr>
        <w:spacing w:line="400" w:lineRule="exact"/>
        <w:rPr>
          <w:sz w:val="24"/>
        </w:rPr>
      </w:pPr>
    </w:p>
    <w:p w14:paraId="330C83D4" w14:textId="77777777" w:rsidR="003121E9" w:rsidRDefault="003121E9" w:rsidP="006F3055">
      <w:pPr>
        <w:spacing w:line="400" w:lineRule="exact"/>
        <w:rPr>
          <w:sz w:val="24"/>
        </w:rPr>
      </w:pPr>
      <w:r>
        <w:rPr>
          <w:rFonts w:hint="eastAsia"/>
          <w:sz w:val="24"/>
        </w:rPr>
        <w:lastRenderedPageBreak/>
        <w:t xml:space="preserve">    </w:t>
      </w:r>
      <w:r>
        <w:rPr>
          <w:rFonts w:hint="eastAsia"/>
          <w:b/>
          <w:bCs/>
          <w:sz w:val="28"/>
          <w:szCs w:val="24"/>
          <w:highlight w:val="green"/>
        </w:rPr>
        <w:t>初昬大火中</w:t>
      </w:r>
      <w:r>
        <w:rPr>
          <w:rFonts w:hint="eastAsia"/>
          <w:b/>
          <w:bCs/>
          <w:sz w:val="28"/>
          <w:szCs w:val="24"/>
          <w:highlight w:val="green"/>
        </w:rPr>
        <w:t xml:space="preserve">  </w:t>
      </w:r>
      <w:r>
        <w:rPr>
          <w:rFonts w:hint="eastAsia"/>
          <w:b/>
          <w:bCs/>
          <w:sz w:val="28"/>
          <w:szCs w:val="24"/>
          <w:highlight w:val="green"/>
        </w:rPr>
        <w:t>種黍菽糜時也</w:t>
      </w:r>
    </w:p>
    <w:p w14:paraId="022A2D64" w14:textId="77777777" w:rsidR="003121E9" w:rsidRDefault="003121E9" w:rsidP="006F3055">
      <w:pPr>
        <w:spacing w:line="400" w:lineRule="exact"/>
        <w:rPr>
          <w:sz w:val="24"/>
        </w:rPr>
      </w:pPr>
      <w:r>
        <w:rPr>
          <w:rFonts w:hint="eastAsia"/>
          <w:sz w:val="24"/>
        </w:rPr>
        <w:t>‘五月，初昬，大火中。大火者，心也。心中，種黍菽糜時也’。家大人曰：糜者，鬻也，</w:t>
      </w:r>
      <w:r>
        <w:rPr>
          <w:rFonts w:hint="eastAsia"/>
          <w:sz w:val="18"/>
          <w:szCs w:val="16"/>
        </w:rPr>
        <w:t>‘鬻’俗作‘粥’。</w:t>
      </w:r>
      <w:r>
        <w:rPr>
          <w:rFonts w:hint="eastAsia"/>
          <w:sz w:val="24"/>
        </w:rPr>
        <w:t>與‘種’字義不相屬。此涉下文‘菽糜’而衍也。孔曰：‘《傳》言經記“心中”者，所以著種黍食菽糜之時耳，於“菽糜”上加“食”字以解之，殊有未安。盧本於“大火中”下增“種黍菽糜”四字。案：盧以下文有“菽糜”以在經中之語，</w:t>
      </w:r>
      <w:r>
        <w:rPr>
          <w:rFonts w:hint="eastAsia"/>
          <w:sz w:val="18"/>
          <w:szCs w:val="16"/>
        </w:rPr>
        <w:t>‘以’與‘已’同。</w:t>
      </w:r>
      <w:r>
        <w:rPr>
          <w:rFonts w:hint="eastAsia"/>
          <w:sz w:val="24"/>
        </w:rPr>
        <w:t>故增此四字。然但當增“種黍菽”三字，不當增“糜”字也。</w:t>
      </w:r>
      <w:r>
        <w:rPr>
          <w:rFonts w:hint="eastAsia"/>
          <w:sz w:val="18"/>
          <w:szCs w:val="16"/>
        </w:rPr>
        <w:t>説見下條。</w:t>
      </w:r>
      <w:r>
        <w:rPr>
          <w:rFonts w:hint="eastAsia"/>
          <w:sz w:val="24"/>
        </w:rPr>
        <w:t>或改“糜”爲“</w:t>
      </w:r>
      <w:r w:rsidR="00743B39" w:rsidRPr="00743B39">
        <w:rPr>
          <w:rFonts w:ascii="宋体-方正超大字符集" w:eastAsia="宋体-方正超大字符集" w:hAnsi="MS Mincho" w:cs="MS Mincho" w:hint="eastAsia"/>
          <w:sz w:val="24"/>
        </w:rPr>
        <w:t>𪎭</w:t>
      </w:r>
      <w:r>
        <w:rPr>
          <w:rFonts w:hint="eastAsia"/>
          <w:sz w:val="24"/>
        </w:rPr>
        <w:t>”，</w:t>
      </w:r>
      <w:r>
        <w:rPr>
          <w:rFonts w:hint="eastAsia"/>
          <w:sz w:val="18"/>
          <w:szCs w:val="16"/>
        </w:rPr>
        <w:t>音‘糜’。</w:t>
      </w:r>
      <w:r>
        <w:rPr>
          <w:rFonts w:hint="eastAsia"/>
          <w:sz w:val="24"/>
        </w:rPr>
        <w:t>亦非也。《書大傳》曰：“主夏者火，昬中可以種黍菽。”《尚書帝命期》曰：“夏火星昬中，以種黍菽。”《淮南·主術篇》曰：“大火中，則種黍菽。”《説苑·辯物篇》曰：“主夏者大火，昬而中，可以種黍菽。”皆言“黍菽”而不言“</w:t>
      </w:r>
      <w:r w:rsidR="00743B39" w:rsidRPr="00743B39">
        <w:rPr>
          <w:rFonts w:ascii="宋体-方正超大字符集" w:eastAsia="宋体-方正超大字符集" w:hAnsi="MS Mincho" w:cs="MS Mincho" w:hint="eastAsia"/>
          <w:sz w:val="24"/>
        </w:rPr>
        <w:t>𪎭</w:t>
      </w:r>
      <w:r>
        <w:rPr>
          <w:rFonts w:hint="eastAsia"/>
          <w:sz w:val="24"/>
        </w:rPr>
        <w:t>”。蓋“</w:t>
      </w:r>
      <w:r w:rsidR="00743B39" w:rsidRPr="00743B39">
        <w:rPr>
          <w:rFonts w:ascii="宋体-方正超大字符集" w:eastAsia="宋体-方正超大字符集" w:hAnsi="MS Mincho" w:cs="MS Mincho" w:hint="eastAsia"/>
          <w:sz w:val="24"/>
        </w:rPr>
        <w:t>𪎭</w:t>
      </w:r>
      <w:r>
        <w:rPr>
          <w:rFonts w:hint="eastAsia"/>
          <w:sz w:val="24"/>
        </w:rPr>
        <w:t>”字從黍，乃黍屬之不黏者。</w:t>
      </w:r>
      <w:r>
        <w:rPr>
          <w:rFonts w:hint="eastAsia"/>
          <w:sz w:val="18"/>
          <w:szCs w:val="16"/>
        </w:rPr>
        <w:t>《玉篇》：‘穄，關西謂之</w:t>
      </w:r>
      <w:r w:rsidR="00743B39" w:rsidRPr="00743B39">
        <w:rPr>
          <w:rFonts w:ascii="宋体-方正超大字符集" w:eastAsia="宋体-方正超大字符集" w:hAnsi="宋体-方正超大字符集" w:cs="宋体-方正超大字符集" w:hint="eastAsia"/>
          <w:sz w:val="18"/>
          <w:szCs w:val="16"/>
        </w:rPr>
        <w:t>𪎭</w:t>
      </w:r>
      <w:r>
        <w:rPr>
          <w:rFonts w:hint="eastAsia"/>
          <w:sz w:val="18"/>
          <w:szCs w:val="16"/>
        </w:rPr>
        <w:t>，似黍不黏。’</w:t>
      </w:r>
      <w:r>
        <w:rPr>
          <w:rFonts w:hint="eastAsia"/>
          <w:sz w:val="24"/>
        </w:rPr>
        <w:t>言黍則</w:t>
      </w:r>
      <w:r w:rsidR="00743B39" w:rsidRPr="00743B39">
        <w:rPr>
          <w:rFonts w:ascii="宋体-方正超大字符集" w:eastAsia="宋体-方正超大字符集" w:hAnsi="MS Mincho" w:cs="MS Mincho" w:hint="eastAsia"/>
          <w:sz w:val="24"/>
        </w:rPr>
        <w:t>𪎭</w:t>
      </w:r>
      <w:r>
        <w:rPr>
          <w:rFonts w:hint="eastAsia"/>
          <w:sz w:val="24"/>
        </w:rPr>
        <w:t>在其中，不當於“黍菽”下别出一“</w:t>
      </w:r>
      <w:r w:rsidR="00743B39" w:rsidRPr="00743B39">
        <w:rPr>
          <w:rFonts w:ascii="宋体-方正超大字符集" w:eastAsia="宋体-方正超大字符集" w:hAnsi="MS Mincho" w:cs="MS Mincho" w:hint="eastAsia"/>
          <w:sz w:val="24"/>
        </w:rPr>
        <w:t>𪎭</w:t>
      </w:r>
      <w:r>
        <w:rPr>
          <w:rFonts w:hint="eastAsia"/>
          <w:sz w:val="24"/>
        </w:rPr>
        <w:t>”字也。或又改“</w:t>
      </w:r>
      <w:r w:rsidR="00743B39" w:rsidRPr="00743B39">
        <w:rPr>
          <w:rFonts w:ascii="宋体-方正超大字符集" w:eastAsia="宋体-方正超大字符集" w:hAnsi="MS Mincho" w:cs="MS Mincho" w:hint="eastAsia"/>
          <w:sz w:val="24"/>
        </w:rPr>
        <w:t>𪎭</w:t>
      </w:r>
      <w:r>
        <w:rPr>
          <w:rFonts w:hint="eastAsia"/>
          <w:sz w:val="24"/>
        </w:rPr>
        <w:t>”爲“維穈維芑”之“穈”，尤非也。穈，音“門”，乃赤苗嘉穀也，春時已種之矣，何待五月乎？’</w:t>
      </w:r>
    </w:p>
    <w:p w14:paraId="271C12D9" w14:textId="77777777" w:rsidR="003121E9" w:rsidRDefault="003121E9" w:rsidP="006F3055">
      <w:pPr>
        <w:spacing w:line="400" w:lineRule="exact"/>
        <w:rPr>
          <w:sz w:val="24"/>
        </w:rPr>
      </w:pPr>
    </w:p>
    <w:p w14:paraId="7B0BC72D" w14:textId="77777777" w:rsidR="003121E9" w:rsidRDefault="003121E9" w:rsidP="006F3055">
      <w:pPr>
        <w:spacing w:line="400" w:lineRule="exact"/>
        <w:rPr>
          <w:sz w:val="24"/>
        </w:rPr>
      </w:pPr>
      <w:r>
        <w:rPr>
          <w:rFonts w:hint="eastAsia"/>
          <w:sz w:val="24"/>
        </w:rPr>
        <w:t xml:space="preserve">    </w:t>
      </w:r>
      <w:r>
        <w:rPr>
          <w:rFonts w:hint="eastAsia"/>
          <w:b/>
          <w:bCs/>
          <w:sz w:val="28"/>
          <w:szCs w:val="24"/>
        </w:rPr>
        <w:t>時何也是食矩關而記之</w:t>
      </w:r>
    </w:p>
    <w:p w14:paraId="0DE510F9" w14:textId="77777777" w:rsidR="003121E9" w:rsidRDefault="003121E9" w:rsidP="006F3055">
      <w:pPr>
        <w:spacing w:line="400" w:lineRule="exact"/>
        <w:rPr>
          <w:sz w:val="24"/>
        </w:rPr>
      </w:pPr>
      <w:r>
        <w:rPr>
          <w:rFonts w:hint="eastAsia"/>
          <w:sz w:val="24"/>
        </w:rPr>
        <w:t>‘菽糜以在經中，</w:t>
      </w:r>
      <w:r>
        <w:rPr>
          <w:rFonts w:hint="eastAsia"/>
          <w:sz w:val="18"/>
          <w:szCs w:val="16"/>
        </w:rPr>
        <w:t>‘以’與‘已’同。</w:t>
      </w:r>
      <w:r>
        <w:rPr>
          <w:rFonts w:hint="eastAsia"/>
          <w:sz w:val="24"/>
        </w:rPr>
        <w:t>又言之時何也？是食矩關而記之’。戴先生新校本改‘時’爲‘是’、‘是’爲‘時’。盧本‘矩關’作‘短閔’，云：‘或曰當作“豆鬻”。’家大人曰：舊本‘時’、‘是’二字互譌，當依新校本改正。‘矩關’或作‘短閔’，皆‘豆鬻’二字之譌。</w:t>
      </w:r>
      <w:r>
        <w:rPr>
          <w:rFonts w:hint="eastAsia"/>
          <w:sz w:val="18"/>
          <w:szCs w:val="16"/>
        </w:rPr>
        <w:t>或謂經傳無謂菽爲‘豆’者，非也。投壺禮云：‘壺中實小豆焉。’則周時已有斯稱。</w:t>
      </w:r>
      <w:r>
        <w:rPr>
          <w:rFonts w:hint="eastAsia"/>
          <w:sz w:val="24"/>
        </w:rPr>
        <w:t>《傳》之‘豆鬻’，正釋經之‘菽糜’也。孔引黄尚書曰：‘矩，法也，以爲食法之所關，而記之也。’此不得其解而爲之詞。《傳》云‘以在經中，又言之是何也？時食豆鬻而記之’者，謂上經已言菽而此又言之，特著其時食豆鬻耳，非謂上經已言菽糜也。盧未達《傳》意，謂《傳》已在經中之云，連‘糜’字言之，遂於上經内增‘糜’字，蓋失之矣。</w:t>
      </w:r>
    </w:p>
    <w:p w14:paraId="27C8CB3E" w14:textId="77777777" w:rsidR="003121E9" w:rsidRDefault="003121E9" w:rsidP="006F3055">
      <w:pPr>
        <w:spacing w:line="400" w:lineRule="exact"/>
        <w:rPr>
          <w:sz w:val="24"/>
        </w:rPr>
      </w:pPr>
    </w:p>
    <w:p w14:paraId="5D29D87F" w14:textId="77777777" w:rsidR="003121E9" w:rsidRDefault="003121E9" w:rsidP="006F3055">
      <w:pPr>
        <w:spacing w:line="400" w:lineRule="exact"/>
        <w:rPr>
          <w:sz w:val="24"/>
        </w:rPr>
      </w:pPr>
      <w:r>
        <w:rPr>
          <w:rFonts w:hint="eastAsia"/>
          <w:sz w:val="24"/>
        </w:rPr>
        <w:t xml:space="preserve">    </w:t>
      </w:r>
      <w:r>
        <w:rPr>
          <w:rFonts w:hint="eastAsia"/>
          <w:b/>
          <w:bCs/>
          <w:sz w:val="28"/>
          <w:szCs w:val="24"/>
        </w:rPr>
        <w:t>蟬</w:t>
      </w:r>
    </w:p>
    <w:p w14:paraId="29636B36" w14:textId="77777777" w:rsidR="003121E9" w:rsidRDefault="003121E9" w:rsidP="006F3055">
      <w:pPr>
        <w:spacing w:line="400" w:lineRule="exact"/>
        <w:rPr>
          <w:sz w:val="24"/>
        </w:rPr>
      </w:pPr>
      <w:r>
        <w:rPr>
          <w:rFonts w:hint="eastAsia"/>
          <w:sz w:val="24"/>
        </w:rPr>
        <w:t>‘七月，寒蟬鳴。蟬也者，蝭</w:t>
      </w:r>
      <w:r w:rsidR="00743B39" w:rsidRPr="00743B39">
        <w:rPr>
          <w:rFonts w:ascii="宋体-方正超大字符集" w:eastAsia="宋体-方正超大字符集" w:hAnsi="MS Mincho" w:cs="MS Mincho" w:hint="eastAsia"/>
          <w:sz w:val="24"/>
        </w:rPr>
        <w:t>𧔉</w:t>
      </w:r>
      <w:r>
        <w:rPr>
          <w:rFonts w:hint="eastAsia"/>
          <w:sz w:val="24"/>
        </w:rPr>
        <w:t>也’。盧本於‘蟬’上增‘寒’字，孔本不增。家大人曰：增‘寒’字者是。此是釋‘寒蟬’，非釋‘蟬’也。《莊子·逍遥遊篇》‘蟪蛄不知春秋’，司馬彪曰：‘蟪蛄，寒蟬也，一名蝭蟧。’蝭蟧，即蝭</w:t>
      </w:r>
      <w:r w:rsidR="00743B39" w:rsidRPr="00743B39">
        <w:rPr>
          <w:rFonts w:ascii="宋体-方正超大字符集" w:eastAsia="宋体-方正超大字符集" w:hAnsi="MS Mincho" w:cs="MS Mincho" w:hint="eastAsia"/>
          <w:sz w:val="24"/>
        </w:rPr>
        <w:t>𧔉</w:t>
      </w:r>
      <w:r>
        <w:rPr>
          <w:rFonts w:hint="eastAsia"/>
          <w:sz w:val="24"/>
        </w:rPr>
        <w:t>。是‘蝭</w:t>
      </w:r>
      <w:r w:rsidR="00743B39" w:rsidRPr="00743B39">
        <w:rPr>
          <w:rFonts w:ascii="宋体-方正超大字符集" w:eastAsia="宋体-方正超大字符集" w:hAnsi="MS Mincho" w:cs="MS Mincho" w:hint="eastAsia"/>
          <w:sz w:val="24"/>
        </w:rPr>
        <w:t>𧔉</w:t>
      </w:r>
      <w:r>
        <w:rPr>
          <w:rFonts w:hint="eastAsia"/>
          <w:sz w:val="24"/>
        </w:rPr>
        <w:t>’乃寒蟬之異名，若但謂之‘蟬’，何以别於上文之‘唐蜩’乎？</w:t>
      </w:r>
    </w:p>
    <w:p w14:paraId="6614BFBF" w14:textId="77777777" w:rsidR="003121E9" w:rsidRDefault="003121E9" w:rsidP="006F3055">
      <w:pPr>
        <w:spacing w:line="400" w:lineRule="exact"/>
        <w:rPr>
          <w:sz w:val="24"/>
        </w:rPr>
      </w:pPr>
    </w:p>
    <w:p w14:paraId="450CE704" w14:textId="77777777" w:rsidR="003121E9" w:rsidRDefault="003121E9" w:rsidP="006F3055">
      <w:pPr>
        <w:spacing w:line="400" w:lineRule="exact"/>
        <w:rPr>
          <w:sz w:val="24"/>
        </w:rPr>
      </w:pPr>
      <w:r>
        <w:rPr>
          <w:rFonts w:hint="eastAsia"/>
          <w:sz w:val="24"/>
        </w:rPr>
        <w:t xml:space="preserve">    </w:t>
      </w:r>
      <w:r>
        <w:rPr>
          <w:rFonts w:hint="eastAsia"/>
          <w:b/>
          <w:bCs/>
          <w:sz w:val="28"/>
          <w:szCs w:val="24"/>
        </w:rPr>
        <w:t>辰也謂星也</w:t>
      </w:r>
    </w:p>
    <w:p w14:paraId="1B075C1F" w14:textId="77777777" w:rsidR="003121E9" w:rsidRDefault="003121E9" w:rsidP="006F3055">
      <w:pPr>
        <w:spacing w:line="400" w:lineRule="exact"/>
        <w:rPr>
          <w:sz w:val="24"/>
        </w:rPr>
      </w:pPr>
      <w:r>
        <w:rPr>
          <w:rFonts w:hint="eastAsia"/>
          <w:sz w:val="24"/>
        </w:rPr>
        <w:t>‘八月，辰則伏，辰也謂星也’。家大人曰：此當作‘辰也者，房星也’。今本‘者’譌作‘謂’，當依《儀禮經傳通解》本改。‘星’上脱‘房’字，當依《初學記》</w:t>
      </w:r>
      <w:r>
        <w:rPr>
          <w:rFonts w:hint="eastAsia"/>
          <w:sz w:val="18"/>
          <w:szCs w:val="16"/>
        </w:rPr>
        <w:lastRenderedPageBreak/>
        <w:t>《歲時部上》</w:t>
      </w:r>
      <w:r>
        <w:rPr>
          <w:rFonts w:hint="eastAsia"/>
          <w:sz w:val="24"/>
        </w:rPr>
        <w:t>引補。凡《傳》之釋星名，於二十八星，則以其别名釋之，若‘參也者，伐星也’、‘大火者，心也’之屬是也。非二十八星則但云星名而已，若‘鞠者何也？星名也’、‘南門者，星也’之屬是也。房爲二十八星之一，則不得但以星釋之。盧改‘星’爲‘心’，亦非也。孔云：‘《小正》謂房曰辰，謂心曰火，八月之昬，房先心而没，故於此言辰則伏，於九月乃言内火。’</w:t>
      </w:r>
    </w:p>
    <w:p w14:paraId="0465D8AC" w14:textId="77777777" w:rsidR="003121E9" w:rsidRDefault="003121E9" w:rsidP="006F3055">
      <w:pPr>
        <w:spacing w:line="400" w:lineRule="exact"/>
        <w:rPr>
          <w:sz w:val="24"/>
        </w:rPr>
      </w:pPr>
    </w:p>
    <w:p w14:paraId="5235F5EE" w14:textId="77777777" w:rsidR="003121E9" w:rsidRDefault="003121E9" w:rsidP="006F3055">
      <w:pPr>
        <w:spacing w:line="400" w:lineRule="exact"/>
        <w:rPr>
          <w:sz w:val="24"/>
        </w:rPr>
      </w:pPr>
      <w:r>
        <w:rPr>
          <w:rFonts w:hint="eastAsia"/>
          <w:sz w:val="24"/>
        </w:rPr>
        <w:t xml:space="preserve">    </w:t>
      </w:r>
      <w:r>
        <w:rPr>
          <w:rFonts w:hint="eastAsia"/>
          <w:b/>
          <w:bCs/>
          <w:sz w:val="28"/>
          <w:szCs w:val="24"/>
        </w:rPr>
        <w:t>初昬南門見</w:t>
      </w:r>
    </w:p>
    <w:p w14:paraId="7B28952E" w14:textId="77777777" w:rsidR="003121E9" w:rsidRDefault="003121E9" w:rsidP="006F3055">
      <w:pPr>
        <w:spacing w:line="400" w:lineRule="exact"/>
        <w:rPr>
          <w:sz w:val="24"/>
        </w:rPr>
      </w:pPr>
      <w:r>
        <w:rPr>
          <w:rFonts w:hint="eastAsia"/>
          <w:sz w:val="24"/>
        </w:rPr>
        <w:t>《大衍曆議》曰：‘《小正》曰：“十月，初昬，南門見。”失《傳》也。定星方中，則南門伏，非昬見也。’</w:t>
      </w:r>
      <w:r>
        <w:rPr>
          <w:rFonts w:hint="eastAsia"/>
          <w:sz w:val="18"/>
          <w:szCs w:val="16"/>
        </w:rPr>
        <w:t>見《唐書·曆志》。</w:t>
      </w:r>
      <w:r>
        <w:rPr>
          <w:rFonts w:hint="eastAsia"/>
          <w:sz w:val="24"/>
        </w:rPr>
        <w:t>秦氏《五禮通考》曰：‘十月日躔星紀，南門二星，朝見於東南隅，非昬見也。“初昬”二字衍文。’孔氏《補注》曰：‘昬，謂昬姻也。是月始令民昬姻，逮來歲春仲而止。’引之謹案：秦説是，孔説非也。上文‘四月初昬，南門正’，因此衍‘初昬’二字耳，不得曲爲之説而以爲昬姻也。《小正》言‘初昬’者凡五，</w:t>
      </w:r>
      <w:r>
        <w:rPr>
          <w:rFonts w:hint="eastAsia"/>
          <w:sz w:val="18"/>
          <w:szCs w:val="16"/>
        </w:rPr>
        <w:t>‘正月，初昬參中’，‘四月，初昬南門正’，‘五月，初昬大火中’，‘六月，初昬斗柄正在上’，‘七月，初昬織女正東鄉’。</w:t>
      </w:r>
      <w:r>
        <w:rPr>
          <w:rFonts w:hint="eastAsia"/>
          <w:sz w:val="24"/>
        </w:rPr>
        <w:t>皆謂日入以後。今於嫁娶之始亦曰‘初昬’，則何以别於日入以後之稱‘初昬’乎？且何以‘初昬’二字，不置之他所，而置之‘南門見’之上，使與‘初昬參中’之屬相亂乎？《小正》篇中未有溷殽無辨若此者也。‘二月，綏多女士’《傳》曰：‘冠子取婦之時也。’是嫁娶謂之‘綏女士’。如十月果言嫁娶，則當云‘初綏女士’，乃與上文相應，不當改變其文而曰‘初昬’也。‘二月綏多女士’，蓋舉嫁娶之最盛者言之，而餘則從略，猶《周官·媒氏》但言中春之月令會男女，而不言他時之嫁娶也。二月已言‘綏多女士’，何須十月又言‘初昬’乎？譬之四時皆有田獵，而《小正》獨言‘十有一月王狩’，亦舉其最盛者言之，不聞又言春蒐夏苗也。《小正傳》釋經文多有前後相比例者，如解‘正月鴈北鄉’，則引‘九月遰彗鴻鴈’；解‘獺獸祭魚’，則引‘十月豺祭獸’是也。‘綏多女士’《傳》但言‘冠子取婦之時’，而不引‘十月初昬’，則十月未嘗言嫁娶明矣。</w:t>
      </w:r>
    </w:p>
    <w:p w14:paraId="5EF0113A" w14:textId="77777777" w:rsidR="003121E9" w:rsidRDefault="003121E9" w:rsidP="006F3055">
      <w:pPr>
        <w:spacing w:line="400" w:lineRule="exact"/>
        <w:rPr>
          <w:sz w:val="24"/>
        </w:rPr>
      </w:pPr>
    </w:p>
    <w:p w14:paraId="3AD1C04D" w14:textId="77777777" w:rsidR="003121E9" w:rsidRDefault="003121E9" w:rsidP="006F3055">
      <w:pPr>
        <w:spacing w:line="400" w:lineRule="exact"/>
        <w:rPr>
          <w:sz w:val="24"/>
        </w:rPr>
      </w:pPr>
      <w:r>
        <w:rPr>
          <w:rFonts w:hint="eastAsia"/>
          <w:sz w:val="24"/>
        </w:rPr>
        <w:t xml:space="preserve">    </w:t>
      </w:r>
      <w:r>
        <w:rPr>
          <w:rFonts w:hint="eastAsia"/>
          <w:b/>
          <w:bCs/>
          <w:sz w:val="28"/>
          <w:szCs w:val="24"/>
        </w:rPr>
        <w:t>梁者主設罔罟者也</w:t>
      </w:r>
    </w:p>
    <w:p w14:paraId="1BCB28D6" w14:textId="77777777" w:rsidR="003121E9" w:rsidRDefault="003121E9" w:rsidP="006F3055">
      <w:pPr>
        <w:spacing w:line="400" w:lineRule="exact"/>
        <w:rPr>
          <w:sz w:val="24"/>
        </w:rPr>
      </w:pPr>
      <w:r>
        <w:rPr>
          <w:rFonts w:hint="eastAsia"/>
          <w:sz w:val="24"/>
        </w:rPr>
        <w:t>‘十有二月，虞人入梁。虞人，官也。梁者，主設罔罟者也’。引之謹案：‘梁者’二字蓋後人所加。虞人，即水虞也。主者，掌也，《魯語》‘大寒降，土蟄發，水虞於是乎講罛罶；鳥獸成，水蟲孕，水虞於是乎禁罝</w:t>
      </w:r>
      <w:r w:rsidR="00743B39">
        <w:rPr>
          <w:rFonts w:hint="eastAsia"/>
          <w:sz w:val="24"/>
        </w:rPr>
        <w:t>䍡</w:t>
      </w:r>
      <w:r>
        <w:rPr>
          <w:rFonts w:hint="eastAsia"/>
          <w:sz w:val="24"/>
        </w:rPr>
        <w:t>’，韋注曰：‘罛，魚網也。“罝”當作“罜”。罜</w:t>
      </w:r>
      <w:r w:rsidR="00743B39">
        <w:rPr>
          <w:rFonts w:hint="eastAsia"/>
          <w:sz w:val="24"/>
        </w:rPr>
        <w:t>䍡</w:t>
      </w:r>
      <w:r>
        <w:rPr>
          <w:rFonts w:hint="eastAsia"/>
          <w:sz w:val="24"/>
        </w:rPr>
        <w:t>，小網也。’是虞人之官主設罔罟也。虞人主設罔罟，故入梁取魚也，故曰：‘虞人，官也，主設罔罟者也。’上文‘主夫出火’《傳》曰‘主夫也者，主以時縱火也’，文義與此相似。若云‘梁者主設罔罟者也’，則義不可通。</w:t>
      </w:r>
    </w:p>
    <w:p w14:paraId="5BEA4B91" w14:textId="77777777" w:rsidR="003121E9" w:rsidRDefault="003121E9" w:rsidP="006F3055">
      <w:pPr>
        <w:spacing w:line="400" w:lineRule="exact"/>
        <w:rPr>
          <w:sz w:val="24"/>
        </w:rPr>
      </w:pPr>
    </w:p>
    <w:p w14:paraId="4661F1DC" w14:textId="77777777" w:rsidR="003121E9" w:rsidRDefault="003121E9" w:rsidP="006F3055">
      <w:pPr>
        <w:spacing w:line="400" w:lineRule="exact"/>
        <w:rPr>
          <w:sz w:val="24"/>
        </w:rPr>
      </w:pPr>
      <w:r>
        <w:rPr>
          <w:rFonts w:hint="eastAsia"/>
          <w:sz w:val="24"/>
        </w:rPr>
        <w:t xml:space="preserve">    </w:t>
      </w:r>
      <w:r>
        <w:rPr>
          <w:rFonts w:hint="eastAsia"/>
          <w:b/>
          <w:bCs/>
          <w:sz w:val="28"/>
          <w:szCs w:val="24"/>
        </w:rPr>
        <w:t>旦睹</w:t>
      </w:r>
    </w:p>
    <w:p w14:paraId="36886C40" w14:textId="77777777" w:rsidR="003121E9" w:rsidRDefault="003121E9" w:rsidP="006F3055">
      <w:pPr>
        <w:spacing w:line="400" w:lineRule="exact"/>
        <w:rPr>
          <w:sz w:val="24"/>
        </w:rPr>
      </w:pPr>
      <w:r>
        <w:rPr>
          <w:rFonts w:hint="eastAsia"/>
          <w:sz w:val="24"/>
        </w:rPr>
        <w:t>‘隕麋角，蓋陽氣旦睹也，故記之也’。引之謹案：‘旦’當爲‘且’。</w:t>
      </w:r>
      <w:r>
        <w:rPr>
          <w:rFonts w:hint="eastAsia"/>
          <w:sz w:val="18"/>
          <w:szCs w:val="16"/>
        </w:rPr>
        <w:t>傳本作‘且’。</w:t>
      </w:r>
      <w:r>
        <w:rPr>
          <w:rFonts w:hint="eastAsia"/>
          <w:sz w:val="24"/>
        </w:rPr>
        <w:t>‘睹’當爲‘暏’。《説文》：‘暏，旦明也，從日者聲。’《玉篇》丁古切。暏之言著也。上文云：‘日冬至陽氣始動。’</w:t>
      </w:r>
      <w:r>
        <w:rPr>
          <w:rFonts w:hint="eastAsia"/>
          <w:sz w:val="18"/>
          <w:szCs w:val="16"/>
        </w:rPr>
        <w:t>今本作‘陽氣至始動’，‘至’字涉上文而衍。</w:t>
      </w:r>
      <w:r>
        <w:rPr>
          <w:rFonts w:hint="eastAsia"/>
          <w:sz w:val="24"/>
        </w:rPr>
        <w:t>至十二月之末，則歲且更始，陽氣將著，故曰‘陽氣且暏’。</w:t>
      </w:r>
    </w:p>
    <w:p w14:paraId="2AAD993C" w14:textId="77777777" w:rsidR="003121E9" w:rsidRDefault="003121E9" w:rsidP="006F3055">
      <w:pPr>
        <w:spacing w:line="400" w:lineRule="exact"/>
        <w:rPr>
          <w:sz w:val="24"/>
        </w:rPr>
      </w:pPr>
      <w:r>
        <w:rPr>
          <w:rFonts w:hint="eastAsia"/>
          <w:sz w:val="24"/>
        </w:rPr>
        <w:t>家大人曰：鄭注《易乾鑿度》引《夏小正》‘十二月，鷄始乳’，今本脱。</w:t>
      </w:r>
    </w:p>
    <w:p w14:paraId="60DC5F4C" w14:textId="77777777" w:rsidR="003121E9" w:rsidRDefault="003121E9" w:rsidP="006F3055">
      <w:pPr>
        <w:spacing w:line="400" w:lineRule="exact"/>
        <w:rPr>
          <w:sz w:val="24"/>
        </w:rPr>
      </w:pPr>
    </w:p>
    <w:p w14:paraId="0140D1E9" w14:textId="77777777" w:rsidR="003121E9" w:rsidRDefault="003121E9" w:rsidP="006F3055">
      <w:pPr>
        <w:spacing w:line="400" w:lineRule="exact"/>
        <w:rPr>
          <w:sz w:val="24"/>
        </w:rPr>
      </w:pPr>
      <w:r>
        <w:rPr>
          <w:rFonts w:hint="eastAsia"/>
          <w:sz w:val="24"/>
        </w:rPr>
        <w:t xml:space="preserve">    </w:t>
      </w:r>
      <w:r>
        <w:rPr>
          <w:rFonts w:hint="eastAsia"/>
          <w:b/>
          <w:bCs/>
          <w:sz w:val="28"/>
          <w:szCs w:val="24"/>
        </w:rPr>
        <w:t>固舉之禮</w:t>
      </w:r>
    </w:p>
    <w:p w14:paraId="2EC18F51" w14:textId="77777777" w:rsidR="003121E9" w:rsidRDefault="003121E9" w:rsidP="006F3055">
      <w:pPr>
        <w:spacing w:line="400" w:lineRule="exact"/>
        <w:rPr>
          <w:sz w:val="24"/>
        </w:rPr>
      </w:pPr>
      <w:r>
        <w:rPr>
          <w:rFonts w:hint="eastAsia"/>
          <w:sz w:val="24"/>
        </w:rPr>
        <w:t>《保傅篇》：‘大子乃生，固舉之禮。’家大人曰：‘之’當作‘以’。言大子方生，固已舉之以禮矣。桓六年《左傳》‘子同生。以大子生之禮舉之’是也。‘以’譌作‘之’，則文義不明。《太平御覽·皇親部十二》引此已譌作‘之’。《魏書·李彪傳》引此正作‘以’，《賈子·保傅篇》《漢書·賈誼傳》竝同。</w:t>
      </w:r>
    </w:p>
    <w:p w14:paraId="52A3EEB1" w14:textId="77777777" w:rsidR="003121E9" w:rsidRDefault="003121E9" w:rsidP="006F3055">
      <w:pPr>
        <w:spacing w:line="400" w:lineRule="exact"/>
        <w:rPr>
          <w:sz w:val="24"/>
        </w:rPr>
      </w:pPr>
    </w:p>
    <w:p w14:paraId="7608E097" w14:textId="77777777" w:rsidR="003121E9" w:rsidRDefault="003121E9" w:rsidP="006F3055">
      <w:pPr>
        <w:spacing w:line="400" w:lineRule="exact"/>
        <w:rPr>
          <w:sz w:val="24"/>
        </w:rPr>
      </w:pPr>
      <w:r>
        <w:rPr>
          <w:rFonts w:hint="eastAsia"/>
          <w:sz w:val="24"/>
        </w:rPr>
        <w:t xml:space="preserve">    </w:t>
      </w:r>
      <w:r>
        <w:rPr>
          <w:rFonts w:hint="eastAsia"/>
          <w:b/>
          <w:bCs/>
          <w:sz w:val="28"/>
          <w:szCs w:val="24"/>
        </w:rPr>
        <w:t>參夙興</w:t>
      </w:r>
    </w:p>
    <w:p w14:paraId="4D9CF2BF" w14:textId="77777777" w:rsidR="003121E9" w:rsidRDefault="003121E9" w:rsidP="006F3055">
      <w:pPr>
        <w:spacing w:line="400" w:lineRule="exact"/>
        <w:rPr>
          <w:sz w:val="24"/>
        </w:rPr>
      </w:pPr>
      <w:r>
        <w:rPr>
          <w:rFonts w:hint="eastAsia"/>
          <w:sz w:val="24"/>
        </w:rPr>
        <w:t>‘有司參夙興端冕，見之南郊’。家大人曰：‘參夙興端冕’本作‘齊夙端冕’。‘齊’與‘齋’同。古書‘齊’字作‘</w:t>
      </w:r>
      <w:r w:rsidR="00743B39">
        <w:rPr>
          <w:rFonts w:hint="eastAsia"/>
          <w:sz w:val="24"/>
        </w:rPr>
        <w:t>亝</w:t>
      </w:r>
      <w:r>
        <w:rPr>
          <w:rFonts w:hint="eastAsia"/>
          <w:sz w:val="24"/>
        </w:rPr>
        <w:t>’，</w:t>
      </w:r>
      <w:r>
        <w:rPr>
          <w:rFonts w:hint="eastAsia"/>
          <w:sz w:val="18"/>
          <w:szCs w:val="16"/>
        </w:rPr>
        <w:t>見《玉篇》及《史記·田儋傳》。</w:t>
      </w:r>
      <w:r>
        <w:rPr>
          <w:rFonts w:hint="eastAsia"/>
          <w:sz w:val="24"/>
        </w:rPr>
        <w:t>形與‘參’相似，因譌爲‘參’。‘齊夙’即‘齋肅’，昭十三年《左傳》云‘下善齊肅’是也。《説文》：‘肅，持事振敬也。’‘夙，早敬也。’是‘夙’與‘肅’同義，故《大雅·</w:t>
      </w:r>
      <w:r>
        <w:rPr>
          <w:rFonts w:hint="eastAsia"/>
          <w:sz w:val="24"/>
        </w:rPr>
        <w:t xml:space="preserve"> </w:t>
      </w:r>
      <w:r>
        <w:rPr>
          <w:rFonts w:hint="eastAsia"/>
          <w:sz w:val="24"/>
        </w:rPr>
        <w:t>生民》箋云：‘夙之言肅也。’後人不知‘參’爲‘齊’之譌，又誤以‘夙’爲‘夙興’之‘夙’，而於‘夙’下加‘興’字，遂致文不成義。盧注云：‘參夙，</w:t>
      </w:r>
      <w:r>
        <w:rPr>
          <w:rFonts w:hint="eastAsia"/>
          <w:sz w:val="18"/>
          <w:szCs w:val="16"/>
        </w:rPr>
        <w:t>今本‘參夙’作‘參職’，‘夙’字本作‘</w:t>
      </w:r>
      <w:r w:rsidR="00743B39" w:rsidRPr="00743B39">
        <w:rPr>
          <w:rFonts w:ascii="宋体-方正超大字符集" w:eastAsia="宋体-方正超大字符集" w:hAnsi="MS Mincho" w:cs="MS Mincho" w:hint="eastAsia"/>
          <w:sz w:val="18"/>
          <w:szCs w:val="16"/>
        </w:rPr>
        <w:t>𡖊</w:t>
      </w:r>
      <w:r>
        <w:rPr>
          <w:rFonts w:hint="eastAsia"/>
          <w:sz w:val="18"/>
          <w:szCs w:val="16"/>
        </w:rPr>
        <w:t>’，因譌而爲‘職’。</w:t>
      </w:r>
      <w:r>
        <w:rPr>
          <w:rFonts w:hint="eastAsia"/>
          <w:sz w:val="24"/>
        </w:rPr>
        <w:t>謂三月朝也。’以‘參’爲三月，‘夙’爲朝，皆非也。</w:t>
      </w:r>
      <w:r>
        <w:rPr>
          <w:rFonts w:hint="eastAsia"/>
          <w:sz w:val="18"/>
          <w:szCs w:val="16"/>
        </w:rPr>
        <w:t>此是大子初生而見之南郊，未及三月也。</w:t>
      </w:r>
      <w:r>
        <w:rPr>
          <w:rFonts w:hint="eastAsia"/>
          <w:sz w:val="24"/>
        </w:rPr>
        <w:t>然以‘參夙’連讀，則‘夙’下之無‘興’字甚明。《太平御覽》所引誤與今本同。《白虎通義·姓名篇》引此作‘齋肅端絻’。</w:t>
      </w:r>
      <w:r>
        <w:rPr>
          <w:rFonts w:hint="eastAsia"/>
          <w:sz w:val="18"/>
          <w:szCs w:val="16"/>
        </w:rPr>
        <w:t>宋小字本‘絻’譌作‘絶’，今本又改作‘緌’。</w:t>
      </w:r>
      <w:r>
        <w:rPr>
          <w:rFonts w:hint="eastAsia"/>
          <w:sz w:val="24"/>
        </w:rPr>
        <w:t>《魏書》引此作‘齊肅端冕’，《賈子》《漢書》竝同。</w:t>
      </w:r>
    </w:p>
    <w:p w14:paraId="191966D3" w14:textId="77777777" w:rsidR="003121E9" w:rsidRDefault="003121E9" w:rsidP="006F3055">
      <w:pPr>
        <w:spacing w:line="400" w:lineRule="exact"/>
        <w:rPr>
          <w:sz w:val="24"/>
        </w:rPr>
      </w:pPr>
    </w:p>
    <w:p w14:paraId="7E8A7388" w14:textId="77777777" w:rsidR="003121E9" w:rsidRDefault="003121E9" w:rsidP="006F3055">
      <w:pPr>
        <w:spacing w:line="400" w:lineRule="exact"/>
        <w:rPr>
          <w:sz w:val="24"/>
        </w:rPr>
      </w:pPr>
      <w:r>
        <w:rPr>
          <w:rFonts w:hint="eastAsia"/>
          <w:sz w:val="24"/>
        </w:rPr>
        <w:t xml:space="preserve">    </w:t>
      </w:r>
      <w:r>
        <w:rPr>
          <w:rFonts w:hint="eastAsia"/>
          <w:b/>
          <w:bCs/>
          <w:sz w:val="28"/>
          <w:szCs w:val="24"/>
        </w:rPr>
        <w:t>閑博</w:t>
      </w:r>
    </w:p>
    <w:p w14:paraId="207F222B" w14:textId="77777777" w:rsidR="003121E9" w:rsidRDefault="003121E9" w:rsidP="006F3055">
      <w:pPr>
        <w:spacing w:line="400" w:lineRule="exact"/>
        <w:rPr>
          <w:sz w:val="24"/>
        </w:rPr>
      </w:pPr>
      <w:r>
        <w:rPr>
          <w:rFonts w:hint="eastAsia"/>
          <w:sz w:val="24"/>
        </w:rPr>
        <w:t>‘於是比選天下端士，孝悌閑博有道術者’。家大人曰：‘閑’與‘博’義不相屬，‘閑博’當爲‘博聞’。‘聞’譌作‘閑’，又倒在‘博’上耳。《初學記·儲宫部》引此正作‘博聞’，《賈子》《漢書》竝同。</w:t>
      </w:r>
    </w:p>
    <w:p w14:paraId="484E858A" w14:textId="77777777" w:rsidR="003121E9" w:rsidRDefault="003121E9" w:rsidP="006F3055">
      <w:pPr>
        <w:spacing w:line="400" w:lineRule="exact"/>
        <w:rPr>
          <w:sz w:val="24"/>
        </w:rPr>
      </w:pPr>
    </w:p>
    <w:p w14:paraId="0765E8A3" w14:textId="77777777" w:rsidR="003121E9" w:rsidRDefault="003121E9" w:rsidP="006F3055">
      <w:pPr>
        <w:spacing w:line="400" w:lineRule="exact"/>
        <w:rPr>
          <w:sz w:val="24"/>
        </w:rPr>
      </w:pPr>
      <w:r>
        <w:rPr>
          <w:rFonts w:hint="eastAsia"/>
          <w:sz w:val="24"/>
        </w:rPr>
        <w:t xml:space="preserve">    </w:t>
      </w:r>
      <w:r>
        <w:rPr>
          <w:rFonts w:hint="eastAsia"/>
          <w:b/>
          <w:bCs/>
          <w:sz w:val="28"/>
          <w:szCs w:val="24"/>
        </w:rPr>
        <w:t>左視右視</w:t>
      </w:r>
    </w:p>
    <w:p w14:paraId="6B9A5F19" w14:textId="77777777" w:rsidR="003121E9" w:rsidRDefault="003121E9" w:rsidP="006F3055">
      <w:pPr>
        <w:spacing w:line="400" w:lineRule="exact"/>
        <w:rPr>
          <w:sz w:val="24"/>
        </w:rPr>
      </w:pPr>
      <w:r>
        <w:rPr>
          <w:rFonts w:hint="eastAsia"/>
          <w:sz w:val="24"/>
        </w:rPr>
        <w:t>‘故大子乃目見正事，聞正言，行正道。</w:t>
      </w:r>
      <w:r>
        <w:rPr>
          <w:rFonts w:hint="eastAsia"/>
          <w:sz w:val="18"/>
          <w:szCs w:val="16"/>
        </w:rPr>
        <w:t>《初學記》引作‘故大子目見正事，耳聞正言’。《漢</w:t>
      </w:r>
      <w:r>
        <w:rPr>
          <w:rFonts w:hint="eastAsia"/>
          <w:sz w:val="18"/>
          <w:szCs w:val="16"/>
        </w:rPr>
        <w:lastRenderedPageBreak/>
        <w:t>書》作‘故大子迺生而見正事，聞正言，行正道’。《賈子》‘迺’作‘初’，餘同《漢書》。</w:t>
      </w:r>
      <w:r>
        <w:rPr>
          <w:rFonts w:hint="eastAsia"/>
          <w:sz w:val="24"/>
        </w:rPr>
        <w:t>左視右視前後皆正人’。家大人曰：兩‘視’字後人妄加之也。左右前後皆大子所視也，不當獨言左右視。《初學記》引此無兩‘視’字，《賈子》《漢書》竝同。</w:t>
      </w:r>
    </w:p>
    <w:p w14:paraId="1C3F3087" w14:textId="77777777" w:rsidR="003121E9" w:rsidRDefault="003121E9" w:rsidP="006F3055">
      <w:pPr>
        <w:spacing w:line="400" w:lineRule="exact"/>
        <w:rPr>
          <w:sz w:val="24"/>
        </w:rPr>
      </w:pPr>
    </w:p>
    <w:p w14:paraId="3F357AFE" w14:textId="77777777" w:rsidR="003121E9" w:rsidRDefault="003121E9" w:rsidP="006F3055">
      <w:pPr>
        <w:spacing w:line="400" w:lineRule="exact"/>
        <w:rPr>
          <w:sz w:val="24"/>
        </w:rPr>
      </w:pPr>
      <w:r>
        <w:rPr>
          <w:rFonts w:hint="eastAsia"/>
          <w:sz w:val="24"/>
        </w:rPr>
        <w:t xml:space="preserve">    </w:t>
      </w:r>
      <w:r>
        <w:rPr>
          <w:rFonts w:hint="eastAsia"/>
          <w:b/>
          <w:bCs/>
          <w:sz w:val="28"/>
          <w:szCs w:val="24"/>
        </w:rPr>
        <w:t>脱文二十三</w:t>
      </w:r>
    </w:p>
    <w:p w14:paraId="01BC34D9" w14:textId="77777777" w:rsidR="003121E9" w:rsidRDefault="003121E9" w:rsidP="006F3055">
      <w:pPr>
        <w:spacing w:line="400" w:lineRule="exact"/>
        <w:rPr>
          <w:sz w:val="24"/>
        </w:rPr>
      </w:pPr>
      <w:r>
        <w:rPr>
          <w:rFonts w:hint="eastAsia"/>
          <w:sz w:val="24"/>
        </w:rPr>
        <w:t>‘夫習與正人居，不能不正也，猶生長於楚，不能不楚言也’。家大人曰：此文本作‘夫習與正人居，不能毋正也，猶生長於齊，不能不齊言也；習與不正人居，不能毋不正也，猶生長於楚，不能不楚言也’。今本脱去‘毋正’至‘不能毋’二十三字，則文不成義，當依《漢書》補入。</w:t>
      </w:r>
    </w:p>
    <w:p w14:paraId="2C4422C1" w14:textId="77777777" w:rsidR="003121E9" w:rsidRDefault="003121E9" w:rsidP="006F3055">
      <w:pPr>
        <w:spacing w:line="400" w:lineRule="exact"/>
        <w:rPr>
          <w:sz w:val="24"/>
        </w:rPr>
      </w:pPr>
    </w:p>
    <w:p w14:paraId="4CF60940" w14:textId="77777777" w:rsidR="003121E9" w:rsidRDefault="003121E9" w:rsidP="006F3055">
      <w:pPr>
        <w:spacing w:line="400" w:lineRule="exact"/>
        <w:rPr>
          <w:sz w:val="24"/>
        </w:rPr>
      </w:pPr>
      <w:r>
        <w:rPr>
          <w:rFonts w:hint="eastAsia"/>
          <w:sz w:val="24"/>
        </w:rPr>
        <w:t xml:space="preserve">    </w:t>
      </w:r>
      <w:r>
        <w:rPr>
          <w:rFonts w:hint="eastAsia"/>
          <w:b/>
          <w:bCs/>
          <w:sz w:val="28"/>
          <w:szCs w:val="24"/>
        </w:rPr>
        <w:t>習貫之爲常</w:t>
      </w:r>
    </w:p>
    <w:p w14:paraId="15CDC381" w14:textId="77777777" w:rsidR="003121E9" w:rsidRDefault="003121E9" w:rsidP="006F3055">
      <w:pPr>
        <w:spacing w:line="400" w:lineRule="exact"/>
        <w:rPr>
          <w:sz w:val="24"/>
        </w:rPr>
      </w:pPr>
      <w:r>
        <w:rPr>
          <w:rFonts w:hint="eastAsia"/>
          <w:sz w:val="24"/>
        </w:rPr>
        <w:t>‘孔子曰：少成若天性，</w:t>
      </w:r>
      <w:r>
        <w:rPr>
          <w:rFonts w:hint="eastAsia"/>
          <w:sz w:val="18"/>
          <w:szCs w:val="16"/>
        </w:rPr>
        <w:t>今本脱‘天’字，據元本及盧注、《賈子》《漢書》補。</w:t>
      </w:r>
      <w:r>
        <w:rPr>
          <w:rFonts w:hint="eastAsia"/>
          <w:sz w:val="24"/>
        </w:rPr>
        <w:t>習貫之爲常’。家大人曰：‘習貫之爲常’本作‘習貫如自然’，後人改之耳。考盧注内有‘自然’二字，又《賈子》《漢書》皆作‘習貫如自然’，是其證也。盧注又引《周書》‘習之爲常，自氣血始’，以證少成習貫之義，而後人遂以注文改正文，謬矣。‘少成若天性，習貫如自然’，‘成’與‘性’爲韻，‘貫’與‘然’爲韻，‘習貫’二字連讀，‘如自然’三字連讀。若云‘習貫之爲常’，則文不成義，且與‘少成若天性’不對，而韻亦不諧矣。</w:t>
      </w:r>
    </w:p>
    <w:p w14:paraId="11D1EAE2" w14:textId="77777777" w:rsidR="003121E9" w:rsidRDefault="003121E9" w:rsidP="006F3055">
      <w:pPr>
        <w:spacing w:line="400" w:lineRule="exact"/>
        <w:rPr>
          <w:sz w:val="24"/>
        </w:rPr>
      </w:pPr>
    </w:p>
    <w:p w14:paraId="3D2C8A5D" w14:textId="77777777" w:rsidR="003121E9" w:rsidRDefault="003121E9" w:rsidP="006F3055">
      <w:pPr>
        <w:spacing w:line="400" w:lineRule="exact"/>
        <w:rPr>
          <w:sz w:val="24"/>
        </w:rPr>
      </w:pPr>
      <w:r>
        <w:rPr>
          <w:rFonts w:hint="eastAsia"/>
          <w:sz w:val="24"/>
        </w:rPr>
        <w:t xml:space="preserve">    </w:t>
      </w:r>
      <w:r>
        <w:rPr>
          <w:rFonts w:hint="eastAsia"/>
          <w:b/>
          <w:bCs/>
          <w:sz w:val="28"/>
          <w:szCs w:val="24"/>
        </w:rPr>
        <w:t>則入于小學小者所學之宫也</w:t>
      </w:r>
    </w:p>
    <w:p w14:paraId="70C4D658" w14:textId="77777777" w:rsidR="003121E9" w:rsidRDefault="003121E9" w:rsidP="006F3055">
      <w:pPr>
        <w:spacing w:line="400" w:lineRule="exact"/>
        <w:rPr>
          <w:sz w:val="24"/>
        </w:rPr>
      </w:pPr>
      <w:r>
        <w:rPr>
          <w:rFonts w:hint="eastAsia"/>
          <w:sz w:val="24"/>
        </w:rPr>
        <w:t>‘及大子少長，知妃色，</w:t>
      </w:r>
      <w:r>
        <w:rPr>
          <w:rFonts w:hint="eastAsia"/>
          <w:sz w:val="18"/>
          <w:szCs w:val="16"/>
        </w:rPr>
        <w:t>《漢書》同。《賈子》‘妃’作‘好’。家大人曰：案孟子論人，曰少，曰知好色，曰有妻子。此説大子亦曰幼，曰少長知好色，曰既冠成人，則作‘知好色’者是也。‘好’、‘妃’字相似，故‘好’譌作‘妃’。顔注《漢書》曰：‘妃色，妃匹之色。’於義未安。</w:t>
      </w:r>
      <w:r>
        <w:rPr>
          <w:rFonts w:hint="eastAsia"/>
          <w:sz w:val="24"/>
        </w:rPr>
        <w:t>則入于小學。小者，所學之宫也’。家大人曰：此文本作‘則入于學。學者，所學之官也’。今本‘入于學’作‘入于小學’，‘學者’作‘小者’，皆涉盧注‘入小學’而誤。案盧注云：‘古者大子八歲入小學，十五入大學。’此是總説大子入學之事，非正文作‘小學’而盧釋之也。既云‘大子少長，知好色，則入于學’，則是十五入大學，非八歲入小學矣。‘官’、‘宫’，亦字之誤。《廣雅》曰：‘學，官也。’《文王世子》‘凡始立學者’，鄭注曰：‘謂始立學官者也。’《漢書·韓延壽傳》‘脩治學官’，師古曰：‘學官謂庠序之舍也。’皆其證。《賈子》《漢書》皆作‘則入於學。學者，所學之官也’。</w:t>
      </w:r>
      <w:r>
        <w:rPr>
          <w:rFonts w:hint="eastAsia"/>
          <w:sz w:val="18"/>
          <w:szCs w:val="16"/>
        </w:rPr>
        <w:t>師古曰：‘官，謂官舍。’</w:t>
      </w:r>
    </w:p>
    <w:p w14:paraId="4A5FCF86" w14:textId="77777777" w:rsidR="003121E9" w:rsidRDefault="003121E9" w:rsidP="006F3055">
      <w:pPr>
        <w:spacing w:line="400" w:lineRule="exact"/>
        <w:rPr>
          <w:sz w:val="24"/>
        </w:rPr>
      </w:pPr>
    </w:p>
    <w:p w14:paraId="58A934B3" w14:textId="77777777" w:rsidR="003121E9" w:rsidRDefault="003121E9" w:rsidP="006F3055">
      <w:pPr>
        <w:spacing w:line="400" w:lineRule="exact"/>
        <w:rPr>
          <w:sz w:val="24"/>
        </w:rPr>
      </w:pPr>
      <w:r>
        <w:rPr>
          <w:rFonts w:hint="eastAsia"/>
          <w:sz w:val="24"/>
        </w:rPr>
        <w:t xml:space="preserve">    </w:t>
      </w:r>
      <w:r>
        <w:rPr>
          <w:rFonts w:hint="eastAsia"/>
          <w:b/>
          <w:bCs/>
          <w:sz w:val="28"/>
          <w:szCs w:val="24"/>
        </w:rPr>
        <w:t>功不匱</w:t>
      </w:r>
    </w:p>
    <w:p w14:paraId="6E579BE1" w14:textId="77777777" w:rsidR="003121E9" w:rsidRDefault="003121E9" w:rsidP="006F3055">
      <w:pPr>
        <w:spacing w:line="400" w:lineRule="exact"/>
        <w:rPr>
          <w:sz w:val="24"/>
        </w:rPr>
      </w:pPr>
      <w:r>
        <w:rPr>
          <w:rFonts w:hint="eastAsia"/>
          <w:sz w:val="24"/>
        </w:rPr>
        <w:t>‘帝入西學，上賢而貴德，則聖智在位而功不匱矣’。家大人曰：‘匱’本作‘遺’。</w:t>
      </w:r>
      <w:r>
        <w:rPr>
          <w:rFonts w:hint="eastAsia"/>
          <w:sz w:val="24"/>
        </w:rPr>
        <w:lastRenderedPageBreak/>
        <w:t>遺，棄也。尚賢貴德，則聖智在位而有功者不見棄，故曰‘功不遺’。若云‘功不匱’，則非尚賢貴德之謂矣。草書‘遺’字作‘遗’，形與‘匱’相似，因譌爲‘匱’。</w:t>
      </w:r>
      <w:r>
        <w:rPr>
          <w:rFonts w:hint="eastAsia"/>
          <w:sz w:val="18"/>
          <w:szCs w:val="16"/>
        </w:rPr>
        <w:t>《祭義》‘老窮不遺’，釋文：‘遺，一本作匱。’《廣雅》‘遺，加也’，今本‘遺’譌作‘匱’。</w:t>
      </w:r>
      <w:r>
        <w:rPr>
          <w:rFonts w:hint="eastAsia"/>
          <w:sz w:val="24"/>
        </w:rPr>
        <w:t>鈔本《北堂書鈔·禮儀部四》《通典·禮十三》及《玉海·學校類》引此竝作‘遺’，</w:t>
      </w:r>
      <w:r>
        <w:rPr>
          <w:rFonts w:hint="eastAsia"/>
          <w:sz w:val="18"/>
          <w:szCs w:val="16"/>
        </w:rPr>
        <w:t>陳禹謨本又改‘遺’爲‘匱’。</w:t>
      </w:r>
      <w:r>
        <w:rPr>
          <w:rFonts w:hint="eastAsia"/>
          <w:sz w:val="24"/>
        </w:rPr>
        <w:t>《賈子》《漢書》同。</w:t>
      </w:r>
    </w:p>
    <w:p w14:paraId="3203F350" w14:textId="77777777" w:rsidR="003121E9" w:rsidRDefault="003121E9" w:rsidP="006F3055">
      <w:pPr>
        <w:spacing w:line="400" w:lineRule="exact"/>
        <w:rPr>
          <w:sz w:val="24"/>
        </w:rPr>
      </w:pPr>
    </w:p>
    <w:p w14:paraId="5C99FF2E" w14:textId="77777777" w:rsidR="003121E9" w:rsidRDefault="003121E9" w:rsidP="006F3055">
      <w:pPr>
        <w:spacing w:line="400" w:lineRule="exact"/>
        <w:rPr>
          <w:sz w:val="24"/>
        </w:rPr>
      </w:pPr>
      <w:r>
        <w:rPr>
          <w:rFonts w:hint="eastAsia"/>
          <w:sz w:val="24"/>
        </w:rPr>
        <w:t xml:space="preserve">    </w:t>
      </w:r>
      <w:r>
        <w:rPr>
          <w:rFonts w:hint="eastAsia"/>
          <w:b/>
          <w:bCs/>
          <w:sz w:val="28"/>
          <w:szCs w:val="24"/>
        </w:rPr>
        <w:t>徹去膳</w:t>
      </w:r>
    </w:p>
    <w:p w14:paraId="1ADF6D9E" w14:textId="77777777" w:rsidR="003121E9" w:rsidRDefault="003121E9" w:rsidP="006F3055">
      <w:pPr>
        <w:spacing w:line="400" w:lineRule="exact"/>
        <w:rPr>
          <w:sz w:val="24"/>
        </w:rPr>
      </w:pPr>
      <w:r>
        <w:rPr>
          <w:rFonts w:hint="eastAsia"/>
          <w:sz w:val="24"/>
        </w:rPr>
        <w:t>‘過書而宰徹去膳’。家大人曰：此本作‘過書而宰徹其膳’。今作‘徹去膳’，詞意鄙俗，乃後人所改也。《初學記·儲宫部》《太平御覽·皇親部十二》竝引作‘徹其膳’。《賈子》作‘收其膳’。</w:t>
      </w:r>
    </w:p>
    <w:p w14:paraId="087CFB14" w14:textId="77777777" w:rsidR="003121E9" w:rsidRDefault="003121E9" w:rsidP="006F3055">
      <w:pPr>
        <w:spacing w:line="400" w:lineRule="exact"/>
        <w:rPr>
          <w:sz w:val="24"/>
        </w:rPr>
      </w:pPr>
    </w:p>
    <w:p w14:paraId="3DB8D5FA" w14:textId="77777777" w:rsidR="003121E9" w:rsidRDefault="003121E9" w:rsidP="006F3055">
      <w:pPr>
        <w:spacing w:line="400" w:lineRule="exact"/>
        <w:rPr>
          <w:sz w:val="24"/>
        </w:rPr>
      </w:pPr>
      <w:r>
        <w:rPr>
          <w:rFonts w:hint="eastAsia"/>
          <w:sz w:val="24"/>
        </w:rPr>
        <w:t xml:space="preserve">    </w:t>
      </w:r>
      <w:r>
        <w:rPr>
          <w:rFonts w:hint="eastAsia"/>
          <w:b/>
          <w:bCs/>
          <w:sz w:val="28"/>
          <w:szCs w:val="24"/>
        </w:rPr>
        <w:t>鼓夜誦詩工誦正諫士傳民語</w:t>
      </w:r>
    </w:p>
    <w:p w14:paraId="76F5BBFF" w14:textId="77777777" w:rsidR="003121E9" w:rsidRDefault="003121E9" w:rsidP="006F3055">
      <w:pPr>
        <w:spacing w:line="400" w:lineRule="exact"/>
        <w:rPr>
          <w:sz w:val="24"/>
        </w:rPr>
      </w:pPr>
      <w:r>
        <w:rPr>
          <w:rFonts w:hint="eastAsia"/>
          <w:sz w:val="24"/>
        </w:rPr>
        <w:t>‘鼓夜誦詩，工誦正諫，士傳民語’。家大人曰：‘士傳民語’上當有‘大夫進諫’四字。《白虎通義》曰：‘</w:t>
      </w:r>
      <w:r>
        <w:rPr>
          <w:rFonts w:hint="eastAsia"/>
          <w:sz w:val="24"/>
          <w:highlight w:val="green"/>
        </w:rPr>
        <w:t>《禮·保傅》</w:t>
      </w:r>
      <w:r>
        <w:rPr>
          <w:rFonts w:hint="eastAsia"/>
          <w:sz w:val="24"/>
        </w:rPr>
        <w:t>曰：“大夫進諫，士傳民語。”’是其明證矣。</w:t>
      </w:r>
      <w:r>
        <w:rPr>
          <w:rFonts w:hint="eastAsia"/>
          <w:sz w:val="18"/>
          <w:szCs w:val="16"/>
        </w:rPr>
        <w:t>《賈子·保傅篇》及《漢書·賈誼傳》竝作‘大夫進謀’。</w:t>
      </w:r>
      <w:r>
        <w:rPr>
          <w:rFonts w:hint="eastAsia"/>
          <w:sz w:val="24"/>
        </w:rPr>
        <w:t>又案：‘工誦正諫’之下，盧注有‘大夫諫之以義’云云，當即是‘大夫進諫’四字之注，因正文脱去，故溷入上注耳。</w:t>
      </w:r>
    </w:p>
    <w:p w14:paraId="4C3A2038" w14:textId="77777777" w:rsidR="003121E9" w:rsidRDefault="003121E9" w:rsidP="006F3055">
      <w:pPr>
        <w:spacing w:line="400" w:lineRule="exact"/>
        <w:rPr>
          <w:sz w:val="24"/>
        </w:rPr>
      </w:pPr>
    </w:p>
    <w:p w14:paraId="6CF2E479" w14:textId="77777777" w:rsidR="003121E9" w:rsidRDefault="003121E9" w:rsidP="006F3055">
      <w:pPr>
        <w:spacing w:line="400" w:lineRule="exact"/>
        <w:rPr>
          <w:sz w:val="24"/>
        </w:rPr>
      </w:pPr>
      <w:r>
        <w:rPr>
          <w:rFonts w:hint="eastAsia"/>
          <w:sz w:val="24"/>
        </w:rPr>
        <w:t xml:space="preserve">    </w:t>
      </w:r>
      <w:r>
        <w:rPr>
          <w:rFonts w:hint="eastAsia"/>
          <w:b/>
          <w:bCs/>
          <w:sz w:val="28"/>
          <w:szCs w:val="24"/>
        </w:rPr>
        <w:t>有别</w:t>
      </w:r>
    </w:p>
    <w:p w14:paraId="3D33F7E2" w14:textId="77777777" w:rsidR="003121E9" w:rsidRDefault="003121E9" w:rsidP="006F3055">
      <w:pPr>
        <w:spacing w:line="400" w:lineRule="exact"/>
        <w:rPr>
          <w:sz w:val="24"/>
        </w:rPr>
      </w:pPr>
      <w:r>
        <w:rPr>
          <w:rFonts w:hint="eastAsia"/>
          <w:sz w:val="24"/>
        </w:rPr>
        <w:t>‘天子春朝朝日，秋暮夕月，所以明有别也’。家大人曰：‘有别’本作‘有敬’。此涉上注‘以别内外’而誤也。朝日、夕月皆所以教敬。《四代篇》曰‘天子盛服朝日于東堂，以教敬示威于天下也’，《朝事篇》曰‘天子率諸侯而朝日於東郊，所以教尊尊也’，《周語》曰‘於是乎有朝日、夕月以教民事君’，義竝與此同。故盧注云：‘教天下之臣也。’今本‘有敬’作‘有别’，則與盧注不合矣。《南齊書·禮志》《太平御覽·時序部三》引此竝作‘所以明有敬也’，《賈子》《漢書》同。</w:t>
      </w:r>
    </w:p>
    <w:p w14:paraId="0DB971BF" w14:textId="77777777" w:rsidR="003121E9" w:rsidRDefault="003121E9" w:rsidP="006F3055">
      <w:pPr>
        <w:spacing w:line="400" w:lineRule="exact"/>
        <w:rPr>
          <w:sz w:val="24"/>
        </w:rPr>
      </w:pPr>
    </w:p>
    <w:p w14:paraId="1E4D5B4B" w14:textId="77777777" w:rsidR="003121E9" w:rsidRDefault="003121E9" w:rsidP="006F3055">
      <w:pPr>
        <w:spacing w:line="400" w:lineRule="exact"/>
        <w:rPr>
          <w:sz w:val="24"/>
        </w:rPr>
      </w:pPr>
      <w:r>
        <w:rPr>
          <w:rFonts w:hint="eastAsia"/>
          <w:sz w:val="24"/>
        </w:rPr>
        <w:t xml:space="preserve">    </w:t>
      </w:r>
      <w:r>
        <w:rPr>
          <w:rFonts w:hint="eastAsia"/>
          <w:b/>
          <w:bCs/>
          <w:sz w:val="28"/>
          <w:szCs w:val="24"/>
        </w:rPr>
        <w:t>天子</w:t>
      </w:r>
    </w:p>
    <w:p w14:paraId="18B41AD9" w14:textId="77777777" w:rsidR="003121E9" w:rsidRDefault="003121E9" w:rsidP="006F3055">
      <w:pPr>
        <w:spacing w:line="400" w:lineRule="exact"/>
        <w:rPr>
          <w:sz w:val="24"/>
        </w:rPr>
      </w:pPr>
      <w:r>
        <w:rPr>
          <w:rFonts w:hint="eastAsia"/>
          <w:sz w:val="24"/>
        </w:rPr>
        <w:t>‘殷周之所以長久者，其輔翼天子有此具也’。又下文曰：‘天下之命，縣於天子，天子之善，在於早諭教與選左右。’又曰：‘夫教得而左右正，</w:t>
      </w:r>
      <w:r>
        <w:rPr>
          <w:rFonts w:hint="eastAsia"/>
          <w:sz w:val="18"/>
          <w:szCs w:val="16"/>
        </w:rPr>
        <w:t>各本此下衍‘左右正’三字，今據《賈子》《漢書》删。</w:t>
      </w:r>
      <w:r>
        <w:rPr>
          <w:rFonts w:hint="eastAsia"/>
          <w:sz w:val="24"/>
        </w:rPr>
        <w:t>則天子正矣。天子正而天下定矣。’</w:t>
      </w:r>
      <w:r>
        <w:rPr>
          <w:rFonts w:hint="eastAsia"/>
          <w:sz w:val="18"/>
          <w:szCs w:val="16"/>
        </w:rPr>
        <w:t>盧注：‘《孟子》曰：“君正莫不正，君正則國定。”’據此，則盧所見本已作‘天子’。盧氏抱經據此注，以作‘天子’者爲是，非也，辯見下。</w:t>
      </w:r>
      <w:r>
        <w:rPr>
          <w:rFonts w:hint="eastAsia"/>
          <w:sz w:val="24"/>
        </w:rPr>
        <w:t>家大人曰：‘天子’皆當作‘大子’，此涉上下文‘天子’而誤耳。</w:t>
      </w:r>
      <w:r>
        <w:rPr>
          <w:rFonts w:hint="eastAsia"/>
          <w:sz w:val="18"/>
          <w:szCs w:val="16"/>
        </w:rPr>
        <w:t>上文‘天子春朝朝日’云云，是説古天子之事，故總結之曰‘是天子不得爲非也’；又‘天子疑則問’云云，是説成王爲天子時事；又下文‘天子不論先聖王之德’云云，是説三公以下諸臣之職，皆不指教大子而言，故皆</w:t>
      </w:r>
      <w:r>
        <w:rPr>
          <w:rFonts w:hint="eastAsia"/>
          <w:sz w:val="18"/>
          <w:szCs w:val="16"/>
        </w:rPr>
        <w:lastRenderedPageBreak/>
        <w:t>言‘天子’。</w:t>
      </w:r>
      <w:r>
        <w:rPr>
          <w:rFonts w:hint="eastAsia"/>
          <w:sz w:val="24"/>
        </w:rPr>
        <w:t>‘殷周之所以長久者，其輔翼大子有此具也’，是承上成王爲大子，有三公三少以諭教之，左右前後皆正人而言，故曰‘大子之善，在於早諭教與選左右，又曰教得而左右正，則大子正矣’。若作‘天子’，則語意不倫。《賈子》《漢書》皆作‘大子’，是其明證矣。又案：此篇自‘殷爲天子’至‘此時務也’，於《賈子》爲《保傅篇》，所説皆教大子之事；自‘天子不論先聖王之德’至‘大史之任也’，於《賈子》爲《傅職篇》，所説皆天子之事，當分别觀之。</w:t>
      </w:r>
    </w:p>
    <w:p w14:paraId="5076BF10" w14:textId="77777777" w:rsidR="003121E9" w:rsidRDefault="003121E9" w:rsidP="006F3055">
      <w:pPr>
        <w:spacing w:line="400" w:lineRule="exact"/>
        <w:rPr>
          <w:sz w:val="24"/>
        </w:rPr>
      </w:pPr>
    </w:p>
    <w:p w14:paraId="768CA68B" w14:textId="77777777" w:rsidR="003121E9" w:rsidRDefault="003121E9" w:rsidP="006F3055">
      <w:pPr>
        <w:spacing w:line="400" w:lineRule="exact"/>
        <w:rPr>
          <w:sz w:val="24"/>
        </w:rPr>
      </w:pPr>
      <w:r>
        <w:rPr>
          <w:rFonts w:hint="eastAsia"/>
          <w:sz w:val="24"/>
        </w:rPr>
        <w:t xml:space="preserve">    </w:t>
      </w:r>
      <w:r>
        <w:rPr>
          <w:rFonts w:hint="eastAsia"/>
          <w:b/>
          <w:bCs/>
          <w:sz w:val="28"/>
          <w:szCs w:val="24"/>
        </w:rPr>
        <w:t>不辭</w:t>
      </w:r>
    </w:p>
    <w:p w14:paraId="0CDE2B9E" w14:textId="77777777" w:rsidR="003121E9" w:rsidRDefault="003121E9" w:rsidP="006F3055">
      <w:pPr>
        <w:spacing w:line="400" w:lineRule="exact"/>
        <w:rPr>
          <w:sz w:val="24"/>
        </w:rPr>
      </w:pPr>
      <w:r>
        <w:rPr>
          <w:rFonts w:hint="eastAsia"/>
          <w:sz w:val="24"/>
        </w:rPr>
        <w:t>‘秦世所以亟絶者，其轍迹可見也，然而不辭者，是前車覆而後車必覆也’。家大人曰：‘辭’當作‘辟’，字之誤也。‘辟’與‘避’同。謂避前車之轍也。若作‘辭’，則義不可通。《賈子》《漢書》竝作‘避’。</w:t>
      </w:r>
    </w:p>
    <w:p w14:paraId="423C0F76" w14:textId="77777777" w:rsidR="003121E9" w:rsidRDefault="003121E9" w:rsidP="006F3055">
      <w:pPr>
        <w:spacing w:line="400" w:lineRule="exact"/>
        <w:rPr>
          <w:sz w:val="24"/>
        </w:rPr>
      </w:pPr>
    </w:p>
    <w:p w14:paraId="1529EB26" w14:textId="77777777" w:rsidR="003121E9" w:rsidRDefault="003121E9" w:rsidP="006F3055">
      <w:pPr>
        <w:spacing w:line="400" w:lineRule="exact"/>
        <w:rPr>
          <w:sz w:val="24"/>
        </w:rPr>
      </w:pPr>
      <w:r>
        <w:rPr>
          <w:rFonts w:hint="eastAsia"/>
          <w:sz w:val="24"/>
        </w:rPr>
        <w:t xml:space="preserve">    </w:t>
      </w:r>
      <w:r>
        <w:rPr>
          <w:rFonts w:hint="eastAsia"/>
          <w:b/>
          <w:bCs/>
          <w:sz w:val="28"/>
          <w:szCs w:val="24"/>
        </w:rPr>
        <w:t>雖有</w:t>
      </w:r>
      <w:r>
        <w:rPr>
          <w:rFonts w:hint="eastAsia"/>
          <w:b/>
          <w:bCs/>
          <w:sz w:val="28"/>
          <w:szCs w:val="24"/>
        </w:rPr>
        <w:t xml:space="preserve">  </w:t>
      </w:r>
      <w:r>
        <w:rPr>
          <w:rFonts w:hint="eastAsia"/>
          <w:b/>
          <w:bCs/>
          <w:sz w:val="28"/>
          <w:szCs w:val="24"/>
        </w:rPr>
        <w:t>不能</w:t>
      </w:r>
    </w:p>
    <w:p w14:paraId="042EDD03" w14:textId="77777777" w:rsidR="003121E9" w:rsidRDefault="003121E9" w:rsidP="006F3055">
      <w:pPr>
        <w:spacing w:line="400" w:lineRule="exact"/>
        <w:rPr>
          <w:sz w:val="24"/>
        </w:rPr>
      </w:pPr>
      <w:r>
        <w:rPr>
          <w:rFonts w:hint="eastAsia"/>
          <w:sz w:val="24"/>
        </w:rPr>
        <w:t>‘胡越之人，生而同聲，嗜慾不異。及其長而成俗也，絫數譯而不能相通，</w:t>
      </w:r>
      <w:r>
        <w:rPr>
          <w:rFonts w:hint="eastAsia"/>
          <w:sz w:val="18"/>
          <w:szCs w:val="16"/>
        </w:rPr>
        <w:t>句</w:t>
      </w:r>
      <w:r>
        <w:rPr>
          <w:rFonts w:hint="eastAsia"/>
          <w:sz w:val="24"/>
        </w:rPr>
        <w:t>行雖有死不能相爲者，教習然也’。家大人曰：‘雖有’當爲‘有雖’。‘不能’當爲‘能不’，此涉上句‘不能’而誤。‘能不’者，而不也。</w:t>
      </w:r>
      <w:r>
        <w:rPr>
          <w:rFonts w:hint="eastAsia"/>
          <w:sz w:val="18"/>
          <w:szCs w:val="16"/>
        </w:rPr>
        <w:t>古書多以‘能’爲‘而’，説見《經義述聞》‘能不我知’下。</w:t>
      </w:r>
      <w:r>
        <w:rPr>
          <w:rFonts w:hint="eastAsia"/>
          <w:sz w:val="24"/>
        </w:rPr>
        <w:t>‘雖死而不相爲’六字連讀。《賈子》《漢書》竝作‘行有雖死而不相爲者’，蘇林曰：‘言其人之行，不能易事相爲處。’是也。盧注非。</w:t>
      </w:r>
    </w:p>
    <w:p w14:paraId="14E16527" w14:textId="77777777" w:rsidR="003121E9" w:rsidRDefault="003121E9" w:rsidP="006F3055">
      <w:pPr>
        <w:spacing w:line="400" w:lineRule="exact"/>
        <w:rPr>
          <w:sz w:val="24"/>
        </w:rPr>
      </w:pPr>
    </w:p>
    <w:p w14:paraId="25F25153" w14:textId="77777777" w:rsidR="003121E9" w:rsidRDefault="003121E9" w:rsidP="006F3055">
      <w:pPr>
        <w:spacing w:line="400" w:lineRule="exact"/>
        <w:rPr>
          <w:sz w:val="24"/>
        </w:rPr>
      </w:pPr>
      <w:r>
        <w:rPr>
          <w:rFonts w:hint="eastAsia"/>
          <w:sz w:val="24"/>
        </w:rPr>
        <w:t xml:space="preserve">    </w:t>
      </w:r>
      <w:r>
        <w:rPr>
          <w:rFonts w:hint="eastAsia"/>
          <w:b/>
          <w:bCs/>
          <w:sz w:val="28"/>
          <w:szCs w:val="24"/>
        </w:rPr>
        <w:t>宴瞻其學</w:t>
      </w:r>
    </w:p>
    <w:p w14:paraId="5C26B3EB" w14:textId="77777777" w:rsidR="003121E9" w:rsidRDefault="003121E9" w:rsidP="006F3055">
      <w:pPr>
        <w:spacing w:line="400" w:lineRule="exact"/>
        <w:rPr>
          <w:sz w:val="24"/>
        </w:rPr>
      </w:pPr>
      <w:r>
        <w:rPr>
          <w:rFonts w:hint="eastAsia"/>
          <w:sz w:val="24"/>
        </w:rPr>
        <w:t>‘天子宴瞻其學，左右之習反其師’。引之謹案：‘宴瞻其學’當作‘宴業詭其學’。《賈子·傅職篇》作‘天子燕業反其學，</w:t>
      </w:r>
      <w:r>
        <w:rPr>
          <w:rFonts w:hint="eastAsia"/>
          <w:sz w:val="18"/>
          <w:szCs w:val="16"/>
        </w:rPr>
        <w:t>《續漢書·百官志》注、《通典·職官二》所引如是，建本、潭本反譌作‘及’。本或作‘燕辟廢其學’，後人據《學記》改之也。</w:t>
      </w:r>
      <w:r>
        <w:rPr>
          <w:rFonts w:hint="eastAsia"/>
          <w:sz w:val="24"/>
        </w:rPr>
        <w:t>左右之習詭其師’。‘燕’與‘宴’通。‘宴業’，謂宴居時所習之業。《學記》曰：‘時教必有正業，退息必有居學。’‘宴業’即‘居學’也。‘宴’下脱去‘業’字耳。‘詭’與‘反’同義。‘宴業詭其學’，謂宴居之業與所學者相反也。曹大家注《幽通賦》曰：‘詭，反也。’</w:t>
      </w:r>
      <w:r>
        <w:rPr>
          <w:rFonts w:hint="eastAsia"/>
          <w:sz w:val="18"/>
          <w:szCs w:val="16"/>
        </w:rPr>
        <w:t>《吕氏春秋·淫辭篇》曰：‘所言非所行也，所行非所言也，言行相詭，不祥莫大焉。’《淮南·齊俗篇》曰：‘禮樂相詭，服制相反。’</w:t>
      </w:r>
      <w:r>
        <w:rPr>
          <w:rFonts w:hint="eastAsia"/>
          <w:sz w:val="24"/>
        </w:rPr>
        <w:t>本句彼言‘反’，此言‘詭’；下句彼言‘詭’，此言‘反’，其義一也。‘詭’字右畔之‘危’，與‘詹’相似，又因上文‘視瞻俯仰’而誤爲‘瞻’耳。鈔本《北堂書鈔》引《大戴禮》作‘宴業反其學’，</w:t>
      </w:r>
      <w:r>
        <w:rPr>
          <w:rFonts w:hint="eastAsia"/>
          <w:sz w:val="18"/>
          <w:szCs w:val="16"/>
        </w:rPr>
        <w:t>陳禹謨依俗本改爲‘宴瞻其學’。</w:t>
      </w:r>
      <w:r>
        <w:rPr>
          <w:rFonts w:hint="eastAsia"/>
          <w:sz w:val="24"/>
        </w:rPr>
        <w:t>雖‘反’與‘詭’不同，亦足證‘宴’下之有‘業’字。</w:t>
      </w:r>
    </w:p>
    <w:p w14:paraId="53D1253F" w14:textId="77777777" w:rsidR="003121E9" w:rsidRDefault="003121E9" w:rsidP="006F3055">
      <w:pPr>
        <w:spacing w:line="400" w:lineRule="exact"/>
        <w:rPr>
          <w:sz w:val="24"/>
        </w:rPr>
      </w:pPr>
    </w:p>
    <w:p w14:paraId="198ECACA" w14:textId="77777777" w:rsidR="003121E9" w:rsidRDefault="003121E9" w:rsidP="006F3055">
      <w:pPr>
        <w:spacing w:line="400" w:lineRule="exact"/>
        <w:rPr>
          <w:sz w:val="24"/>
        </w:rPr>
      </w:pPr>
      <w:r>
        <w:rPr>
          <w:rFonts w:hint="eastAsia"/>
          <w:sz w:val="24"/>
        </w:rPr>
        <w:t xml:space="preserve">    </w:t>
      </w:r>
      <w:r>
        <w:rPr>
          <w:rFonts w:hint="eastAsia"/>
          <w:b/>
          <w:bCs/>
          <w:sz w:val="28"/>
          <w:szCs w:val="24"/>
        </w:rPr>
        <w:t>不傅</w:t>
      </w:r>
    </w:p>
    <w:p w14:paraId="16066640" w14:textId="77777777" w:rsidR="003121E9" w:rsidRDefault="003121E9" w:rsidP="006F3055">
      <w:pPr>
        <w:spacing w:line="400" w:lineRule="exact"/>
        <w:rPr>
          <w:sz w:val="24"/>
        </w:rPr>
      </w:pPr>
      <w:r>
        <w:rPr>
          <w:rFonts w:hint="eastAsia"/>
          <w:sz w:val="24"/>
        </w:rPr>
        <w:t>‘簡聞小誦，不傅不習’。‘傅’，元本作‘傳’。家大人曰：‘不傅’、‘不傳’皆</w:t>
      </w:r>
      <w:r>
        <w:rPr>
          <w:rFonts w:hint="eastAsia"/>
          <w:sz w:val="24"/>
        </w:rPr>
        <w:lastRenderedPageBreak/>
        <w:t>義不可通，‘傅’與‘傳’皆‘博’之譌也。《曾子·立事篇》曰：‘君子既學之，患其不博也；既博之，患其不習也。’‘不博不習’，正承‘簡聞小誦’而言。小之言少也。</w:t>
      </w:r>
      <w:r>
        <w:rPr>
          <w:rFonts w:hint="eastAsia"/>
          <w:sz w:val="18"/>
          <w:szCs w:val="16"/>
        </w:rPr>
        <w:t>《説文》‘：少，不多也，從小</w:t>
      </w:r>
      <w:r w:rsidR="005E56D7">
        <w:rPr>
          <w:rFonts w:hint="eastAsia"/>
          <w:sz w:val="18"/>
          <w:szCs w:val="16"/>
        </w:rPr>
        <w:t>丿</w:t>
      </w:r>
      <w:r>
        <w:rPr>
          <w:rFonts w:hint="eastAsia"/>
          <w:sz w:val="18"/>
          <w:szCs w:val="16"/>
        </w:rPr>
        <w:t>聲。’《爾雅》‘槐小而皵，榎’。樊光曰：‘小，少也。’</w:t>
      </w:r>
      <w:r>
        <w:rPr>
          <w:rFonts w:hint="eastAsia"/>
          <w:sz w:val="24"/>
        </w:rPr>
        <w:t>不博，則簡聞矣；不習，則少誦矣。《賈子·傅職篇》正作‘不博不習’。</w:t>
      </w:r>
    </w:p>
    <w:p w14:paraId="0E8D67F1" w14:textId="77777777" w:rsidR="003121E9" w:rsidRDefault="003121E9" w:rsidP="006F3055">
      <w:pPr>
        <w:spacing w:line="400" w:lineRule="exact"/>
        <w:rPr>
          <w:sz w:val="24"/>
        </w:rPr>
      </w:pPr>
    </w:p>
    <w:p w14:paraId="61D92EFD" w14:textId="77777777" w:rsidR="003121E9" w:rsidRDefault="003121E9" w:rsidP="006F3055">
      <w:pPr>
        <w:spacing w:line="400" w:lineRule="exact"/>
        <w:rPr>
          <w:sz w:val="24"/>
        </w:rPr>
      </w:pPr>
      <w:r>
        <w:rPr>
          <w:rFonts w:hint="eastAsia"/>
          <w:sz w:val="24"/>
        </w:rPr>
        <w:t xml:space="preserve">    </w:t>
      </w:r>
      <w:r>
        <w:rPr>
          <w:rFonts w:hint="eastAsia"/>
          <w:b/>
          <w:bCs/>
          <w:sz w:val="28"/>
          <w:szCs w:val="24"/>
        </w:rPr>
        <w:t>縱上下雜采</w:t>
      </w:r>
    </w:p>
    <w:p w14:paraId="63EC80B7" w14:textId="77777777" w:rsidR="003121E9" w:rsidRDefault="003121E9" w:rsidP="006F3055">
      <w:pPr>
        <w:spacing w:line="400" w:lineRule="exact"/>
        <w:rPr>
          <w:sz w:val="24"/>
        </w:rPr>
      </w:pPr>
      <w:r>
        <w:rPr>
          <w:rFonts w:hint="eastAsia"/>
          <w:sz w:val="24"/>
        </w:rPr>
        <w:t>‘御器在側不以度，縱上下雜采不以章’。盧曰：‘“縱”字疑衍。元本“度”上脱“以”字，遂於“度”下妄增此一字以補之。’孔曰：‘“上”謂衣，“下”謂裳。’家大人曰：此文本作‘縱美雜采不以章’，無‘上下’二字。《爾雅》曰：‘縱，亂也。’孟喜注《雜卦》曰：‘雜，亂也。’</w:t>
      </w:r>
      <w:r>
        <w:rPr>
          <w:rFonts w:hint="eastAsia"/>
          <w:sz w:val="18"/>
          <w:szCs w:val="16"/>
        </w:rPr>
        <w:t>見《釋文》。</w:t>
      </w:r>
      <w:r>
        <w:rPr>
          <w:rFonts w:hint="eastAsia"/>
          <w:sz w:val="24"/>
        </w:rPr>
        <w:t>是縱、雜皆亂也。美不以章，故曰‘縱美’；采不以章，故曰‘雜采’。‘縱美’與‘雜采’對文，‘縱美雜采不以章’與‘居處出入不以禮’五句對文，則‘縱’字非後人所增也。傳寫者以一‘美’字譌作‘上下’二字，則文不成義。鈔本《北堂書鈔·設官部四》引此作‘縱弄雜采’，</w:t>
      </w:r>
      <w:r>
        <w:rPr>
          <w:rFonts w:hint="eastAsia"/>
          <w:sz w:val="18"/>
          <w:szCs w:val="16"/>
        </w:rPr>
        <w:t>陳禹謨本又依俗本改‘弄’爲‘上下’二字。</w:t>
      </w:r>
      <w:r>
        <w:rPr>
          <w:rFonts w:hint="eastAsia"/>
          <w:sz w:val="24"/>
        </w:rPr>
        <w:t>‘弄’即‘美’之譌字；《賈子》作‘雜綵從美’，‘從’即‘縱’之借字，故知此文本作‘縱美雜采’也。自宋本已譌作‘縱上下雜采’，獨賴有《賈子》及《北堂書鈔》可以考見原文耳。</w:t>
      </w:r>
    </w:p>
    <w:p w14:paraId="0312E066" w14:textId="77777777" w:rsidR="003121E9" w:rsidRDefault="003121E9" w:rsidP="006F3055">
      <w:pPr>
        <w:spacing w:line="400" w:lineRule="exact"/>
        <w:rPr>
          <w:sz w:val="24"/>
        </w:rPr>
      </w:pPr>
    </w:p>
    <w:p w14:paraId="06375C76" w14:textId="77777777" w:rsidR="003121E9" w:rsidRDefault="003121E9" w:rsidP="006F3055">
      <w:pPr>
        <w:spacing w:line="400" w:lineRule="exact"/>
        <w:rPr>
          <w:sz w:val="24"/>
        </w:rPr>
      </w:pPr>
      <w:r>
        <w:rPr>
          <w:rFonts w:hint="eastAsia"/>
          <w:sz w:val="24"/>
        </w:rPr>
        <w:t xml:space="preserve">    </w:t>
      </w:r>
      <w:r>
        <w:rPr>
          <w:rFonts w:hint="eastAsia"/>
          <w:b/>
          <w:bCs/>
          <w:sz w:val="28"/>
          <w:szCs w:val="24"/>
        </w:rPr>
        <w:t>食肉而馂</w:t>
      </w:r>
    </w:p>
    <w:p w14:paraId="14E2BF36" w14:textId="77777777" w:rsidR="003121E9" w:rsidRDefault="003121E9" w:rsidP="006F3055">
      <w:pPr>
        <w:spacing w:line="400" w:lineRule="exact"/>
        <w:rPr>
          <w:sz w:val="24"/>
        </w:rPr>
      </w:pPr>
      <w:r>
        <w:rPr>
          <w:rFonts w:hint="eastAsia"/>
          <w:sz w:val="24"/>
        </w:rPr>
        <w:t>‘飲酒而醉，食肉而餕’。家大人曰：‘餕’當爲‘飽’。故盧注云：‘過其性也。’‘食肉而飽’與‘飲酒而醉’對文，今本‘飽’作‘餕’，則義不可通。‘飽’、‘餕’草書相似，故‘飽’譌作‘餕’。鈔本《北堂書鈔》引此正作‘飽’，</w:t>
      </w:r>
      <w:r>
        <w:rPr>
          <w:rFonts w:hint="eastAsia"/>
          <w:sz w:val="18"/>
          <w:szCs w:val="16"/>
        </w:rPr>
        <w:t>陳禹謨本又改爲‘餕’</w:t>
      </w:r>
      <w:r>
        <w:rPr>
          <w:rFonts w:hint="eastAsia"/>
          <w:sz w:val="24"/>
        </w:rPr>
        <w:t>。《賈子》同。</w:t>
      </w:r>
    </w:p>
    <w:p w14:paraId="59CE48C2" w14:textId="77777777" w:rsidR="003121E9" w:rsidRDefault="003121E9" w:rsidP="006F3055">
      <w:pPr>
        <w:spacing w:line="400" w:lineRule="exact"/>
        <w:rPr>
          <w:sz w:val="24"/>
        </w:rPr>
      </w:pPr>
    </w:p>
    <w:p w14:paraId="59CA1660" w14:textId="77777777" w:rsidR="003121E9" w:rsidRDefault="003121E9" w:rsidP="006F3055">
      <w:pPr>
        <w:spacing w:line="400" w:lineRule="exact"/>
        <w:rPr>
          <w:sz w:val="24"/>
        </w:rPr>
      </w:pPr>
      <w:r>
        <w:rPr>
          <w:rFonts w:hint="eastAsia"/>
          <w:sz w:val="24"/>
        </w:rPr>
        <w:t xml:space="preserve">    </w:t>
      </w:r>
      <w:r>
        <w:rPr>
          <w:rFonts w:hint="eastAsia"/>
          <w:b/>
          <w:bCs/>
          <w:sz w:val="28"/>
          <w:szCs w:val="24"/>
        </w:rPr>
        <w:t>號呼歌謡聲音不中律宴樂雅誦逆樂序</w:t>
      </w:r>
    </w:p>
    <w:p w14:paraId="38C94594" w14:textId="77777777" w:rsidR="003121E9" w:rsidRDefault="003121E9" w:rsidP="006F3055">
      <w:pPr>
        <w:spacing w:line="400" w:lineRule="exact"/>
        <w:rPr>
          <w:sz w:val="24"/>
        </w:rPr>
      </w:pPr>
      <w:r>
        <w:rPr>
          <w:rFonts w:hint="eastAsia"/>
          <w:sz w:val="24"/>
        </w:rPr>
        <w:t>‘號呼歌謡聲音不中律，宴樂雅誦逆樂序，不知日月之時節，不知先王之諱與國之大忌，</w:t>
      </w:r>
      <w:r>
        <w:rPr>
          <w:rFonts w:hint="eastAsia"/>
          <w:sz w:val="18"/>
          <w:szCs w:val="16"/>
        </w:rPr>
        <w:t>各本譌作‘大國之忌’，今據《賈子》乙正。盧注引《周禮·小史》職曰‘若有事，則詔王之忌諱’，則正文本作‘國之大忌’明矣。鄭注《小史》云‘先王死日爲忌，名爲諱’是也。又《王制》‘大史執簡記，奉諱惡’，鄭注云：‘諱，先王名。惡，忌日若子卯。’是先王之諱與國之大忌，皆大史所掌，故曰‘大史之任’也。若作‘大國之忌’，則義不可通。孔曰：‘大國之忌，若誦訓所道方慝。’案方慝乃四方之慝，不得謂之大國之忌，且道方慝亦非大史所掌。此曲爲之説，而終不可通也。</w:t>
      </w:r>
      <w:r>
        <w:rPr>
          <w:rFonts w:hint="eastAsia"/>
          <w:sz w:val="24"/>
        </w:rPr>
        <w:t>不知風雨雷電之眚，凡此其屬，大史之任也’，盧注曰：‘聲樂之失任在大史者，樂應天也。《國語》曰：“吾非瞽史，焉知天道也。”’家大人曰：《玉藻》曰：‘御瞽幾聲之上下。’號呼歌謡聲音不中律，宴樂雅誦逆樂序，乃工之任，非史之任，此下當有‘凡此其屬詔工之任也’九字。《賈子·傅職篇》曰：‘號呼謌謡聲音不中律，燕樂雅訟逆</w:t>
      </w:r>
      <w:r>
        <w:rPr>
          <w:rFonts w:hint="eastAsia"/>
          <w:sz w:val="24"/>
        </w:rPr>
        <w:lastRenderedPageBreak/>
        <w:t>樂序，凡此其屬，詔工之任也。’是其明證矣。自‘不知日月之時節’以下，方是大史所任之事。上文曰‘失度則史書之，工誦之，三公進而讀之’，故此於三公三少之後，即繼以工史。大師爲工之長，猶大史爲史之長。不言‘大師’而言‘詔工’者，嫌與上三公同名也。《爾雅》曰：‘詔，道也。’大師掌誦詩以道王，故曰‘詔工’。傳寫脱此九字，遂與下大史所掌溷爲一事。盧以爲樂應天，故任在大史，且引《周語》瞽史知天以爲證，蓋説之愈密而失之愈遠矣。</w:t>
      </w:r>
    </w:p>
    <w:p w14:paraId="1C7F1D67" w14:textId="77777777" w:rsidR="003121E9" w:rsidRDefault="003121E9" w:rsidP="006F3055">
      <w:pPr>
        <w:spacing w:line="400" w:lineRule="exact"/>
        <w:rPr>
          <w:sz w:val="24"/>
        </w:rPr>
      </w:pPr>
    </w:p>
    <w:p w14:paraId="5397BBB4" w14:textId="77777777" w:rsidR="003121E9" w:rsidRDefault="003121E9" w:rsidP="006F3055">
      <w:pPr>
        <w:spacing w:line="400" w:lineRule="exact"/>
        <w:rPr>
          <w:sz w:val="24"/>
        </w:rPr>
      </w:pPr>
      <w:r>
        <w:rPr>
          <w:rFonts w:hint="eastAsia"/>
          <w:sz w:val="24"/>
        </w:rPr>
        <w:t xml:space="preserve">    </w:t>
      </w:r>
      <w:r>
        <w:rPr>
          <w:rFonts w:hint="eastAsia"/>
          <w:b/>
          <w:bCs/>
          <w:sz w:val="28"/>
          <w:szCs w:val="24"/>
        </w:rPr>
        <w:t>持升</w:t>
      </w:r>
    </w:p>
    <w:p w14:paraId="7F08C692" w14:textId="77777777" w:rsidR="003121E9" w:rsidRDefault="003121E9" w:rsidP="006F3055">
      <w:pPr>
        <w:spacing w:line="400" w:lineRule="exact"/>
        <w:rPr>
          <w:sz w:val="24"/>
        </w:rPr>
      </w:pPr>
      <w:r>
        <w:rPr>
          <w:rFonts w:hint="eastAsia"/>
          <w:sz w:val="24"/>
        </w:rPr>
        <w:t>‘大宰持升而御户右’。盧依《賈子》改‘升’爲‘斗’，</w:t>
      </w:r>
      <w:r>
        <w:rPr>
          <w:rFonts w:hint="eastAsia"/>
          <w:sz w:val="18"/>
          <w:szCs w:val="16"/>
        </w:rPr>
        <w:t>注及下文同。</w:t>
      </w:r>
      <w:r>
        <w:rPr>
          <w:rFonts w:hint="eastAsia"/>
          <w:sz w:val="24"/>
        </w:rPr>
        <w:t>云：‘舊本作“升”，形近而誤。</w:t>
      </w:r>
      <w:r>
        <w:rPr>
          <w:rFonts w:hint="eastAsia"/>
          <w:sz w:val="24"/>
          <w:highlight w:val="green"/>
        </w:rPr>
        <w:t>’</w:t>
      </w:r>
      <w:r>
        <w:rPr>
          <w:rFonts w:hint="eastAsia"/>
          <w:sz w:val="18"/>
          <w:szCs w:val="16"/>
        </w:rPr>
        <w:t>隸書‘斗’字作‘</w:t>
      </w:r>
      <w:r w:rsidR="00722EAB">
        <w:rPr>
          <w:rFonts w:hint="eastAsia"/>
          <w:noProof/>
          <w:sz w:val="18"/>
          <w:szCs w:val="16"/>
        </w:rPr>
        <w:drawing>
          <wp:inline distT="0" distB="0" distL="0" distR="0" wp14:anchorId="528C57CD" wp14:editId="6D1142BD">
            <wp:extent cx="191753" cy="127221"/>
            <wp:effectExtent l="0" t="0" r="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斗.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90500" cy="126390"/>
                    </a:xfrm>
                    <a:prstGeom prst="rect">
                      <a:avLst/>
                    </a:prstGeom>
                  </pic:spPr>
                </pic:pic>
              </a:graphicData>
            </a:graphic>
          </wp:inline>
        </w:drawing>
      </w:r>
      <w:r>
        <w:rPr>
          <w:rFonts w:hint="eastAsia"/>
          <w:sz w:val="18"/>
          <w:szCs w:val="16"/>
        </w:rPr>
        <w:t>’，因譌而爲‘升’。</w:t>
      </w:r>
      <w:r>
        <w:rPr>
          <w:rFonts w:hint="eastAsia"/>
          <w:sz w:val="24"/>
        </w:rPr>
        <w:t>孔本仍作‘升’，云：‘鄭君《士冠禮》注曰：“勺，尊升，所以</w:t>
      </w:r>
      <w:r w:rsidR="00C11F59" w:rsidRPr="00C11F59">
        <w:rPr>
          <w:rFonts w:hint="eastAsia"/>
          <w:sz w:val="24"/>
        </w:rPr>
        <w:t>㪺</w:t>
      </w:r>
      <w:r>
        <w:rPr>
          <w:rFonts w:hint="eastAsia"/>
          <w:sz w:val="24"/>
        </w:rPr>
        <w:t>酒。”然則持升者，持勺，非量器也。古字“升”、“斗”相似，新書寫誤耳。’家大人曰：盧改‘升’爲‘斗’是也。此‘斗’非‘升斗’之‘斗’，乃‘斗勺’之‘斗’。《説文》作‘枓’，云：‘勺也。’經傳通作‘斗’，《大雅·</w:t>
      </w:r>
      <w:r>
        <w:rPr>
          <w:rFonts w:hint="eastAsia"/>
          <w:sz w:val="24"/>
        </w:rPr>
        <w:t xml:space="preserve"> </w:t>
      </w:r>
      <w:r>
        <w:rPr>
          <w:rFonts w:hint="eastAsia"/>
          <w:sz w:val="24"/>
        </w:rPr>
        <w:t>行葦》云‘酌以大斗’是也。《士冠禮》注、疏皆作‘斗’，作‘升’者，傳寫誤耳。</w:t>
      </w:r>
      <w:r>
        <w:rPr>
          <w:rFonts w:hint="eastAsia"/>
          <w:sz w:val="18"/>
          <w:szCs w:val="16"/>
        </w:rPr>
        <w:t>《考工記·梓人》‘爲飲器’鄭注‘勺，尊斗也’，今本亦譌作‘升’。</w:t>
      </w:r>
      <w:r>
        <w:rPr>
          <w:rFonts w:hint="eastAsia"/>
          <w:sz w:val="24"/>
        </w:rPr>
        <w:t>案《説文》：‘</w:t>
      </w:r>
      <w:r w:rsidR="00C11F59" w:rsidRPr="00C11F59">
        <w:rPr>
          <w:rFonts w:hint="eastAsia"/>
          <w:sz w:val="24"/>
        </w:rPr>
        <w:t>㪺</w:t>
      </w:r>
      <w:r>
        <w:rPr>
          <w:rFonts w:hint="eastAsia"/>
          <w:sz w:val="24"/>
        </w:rPr>
        <w:t>，</w:t>
      </w:r>
      <w:r>
        <w:rPr>
          <w:rFonts w:hint="eastAsia"/>
          <w:sz w:val="18"/>
          <w:szCs w:val="16"/>
        </w:rPr>
        <w:t>音‘拘’。</w:t>
      </w:r>
      <w:r>
        <w:rPr>
          <w:rFonts w:hint="eastAsia"/>
          <w:sz w:val="24"/>
        </w:rPr>
        <w:t>挹也，從斗</w:t>
      </w:r>
      <w:r>
        <w:rPr>
          <w:rFonts w:hint="eastAsia"/>
          <w:sz w:val="18"/>
          <w:szCs w:val="16"/>
        </w:rPr>
        <w:t>音‘拘’。</w:t>
      </w:r>
      <w:r w:rsidR="00C11F59" w:rsidRPr="00C11F59">
        <w:rPr>
          <w:rFonts w:ascii="宋体-方正超大字符集" w:eastAsia="宋体-方正超大字符集" w:hAnsi="MS Mincho" w:cs="MS Mincho" w:hint="eastAsia"/>
          <w:sz w:val="24"/>
        </w:rPr>
        <w:t>𥇛</w:t>
      </w:r>
      <w:r>
        <w:rPr>
          <w:rFonts w:hint="eastAsia"/>
          <w:sz w:val="24"/>
        </w:rPr>
        <w:t>聲。’故鄭云：‘勺，尊斗，所以</w:t>
      </w:r>
      <w:r w:rsidR="00C11F59" w:rsidRPr="00C11F59">
        <w:rPr>
          <w:rFonts w:hint="eastAsia"/>
          <w:sz w:val="24"/>
        </w:rPr>
        <w:t>㪺</w:t>
      </w:r>
      <w:r>
        <w:rPr>
          <w:rFonts w:hint="eastAsia"/>
          <w:sz w:val="24"/>
        </w:rPr>
        <w:t>酒。’疏云：‘案《少牢》云“罍水有枓”，與此勺爲一物，故云“尊斗”。對彼是罍枓所以</w:t>
      </w:r>
      <w:r w:rsidR="00C11F59" w:rsidRPr="00C11F59">
        <w:rPr>
          <w:rFonts w:hint="eastAsia"/>
          <w:sz w:val="24"/>
        </w:rPr>
        <w:t>㪺</w:t>
      </w:r>
      <w:r>
        <w:rPr>
          <w:rFonts w:hint="eastAsia"/>
          <w:sz w:val="24"/>
        </w:rPr>
        <w:t>水，則此爲尊枓</w:t>
      </w:r>
      <w:r w:rsidR="00C11F59" w:rsidRPr="00C11F59">
        <w:rPr>
          <w:rFonts w:hint="eastAsia"/>
          <w:sz w:val="24"/>
        </w:rPr>
        <w:t>㪺</w:t>
      </w:r>
      <w:r>
        <w:rPr>
          <w:rFonts w:hint="eastAsia"/>
          <w:sz w:val="24"/>
        </w:rPr>
        <w:t>酒者也。’</w:t>
      </w:r>
      <w:r>
        <w:rPr>
          <w:rFonts w:hint="eastAsia"/>
          <w:sz w:val="24"/>
          <w:highlight w:val="green"/>
        </w:rPr>
        <w:t>疏</w:t>
      </w:r>
      <w:r>
        <w:rPr>
          <w:rFonts w:hint="eastAsia"/>
          <w:sz w:val="24"/>
        </w:rPr>
        <w:t>以‘枓’、‘斗’爲一字，則</w:t>
      </w:r>
      <w:r>
        <w:rPr>
          <w:rFonts w:hint="eastAsia"/>
          <w:sz w:val="24"/>
          <w:highlight w:val="green"/>
        </w:rPr>
        <w:t>注</w:t>
      </w:r>
      <w:r>
        <w:rPr>
          <w:rFonts w:hint="eastAsia"/>
          <w:sz w:val="24"/>
        </w:rPr>
        <w:t>文之作‘尊斗’甚明。古無謂勺爲‘升’者，而孔云‘持升者持勺’，失之遠矣。</w:t>
      </w:r>
    </w:p>
    <w:p w14:paraId="0EB6DB9C" w14:textId="77777777" w:rsidR="003121E9" w:rsidRDefault="003121E9" w:rsidP="006F3055">
      <w:pPr>
        <w:spacing w:line="400" w:lineRule="exact"/>
        <w:rPr>
          <w:sz w:val="24"/>
        </w:rPr>
      </w:pPr>
      <w:r>
        <w:rPr>
          <w:rFonts w:hint="eastAsia"/>
          <w:sz w:val="24"/>
        </w:rPr>
        <w:t>又案：此文云‘大宰持斗’，下文云‘所求滋味者非正味，則大宰倚斗而言曰“不敢以待王大子”’，則大宰所持之斗，乃羹斗也。《説文》：‘魁，羹斗也’，宣六年《公羊傳》‘膳宰熊蹯不熟，公怒，以斗摮而殺之’，即此所謂‘斗’矣。</w:t>
      </w:r>
    </w:p>
    <w:p w14:paraId="181399DC" w14:textId="77777777" w:rsidR="003121E9" w:rsidRDefault="003121E9" w:rsidP="006F3055">
      <w:pPr>
        <w:spacing w:line="400" w:lineRule="exact"/>
        <w:rPr>
          <w:sz w:val="24"/>
        </w:rPr>
      </w:pPr>
    </w:p>
    <w:p w14:paraId="43024A83" w14:textId="77777777" w:rsidR="003121E9" w:rsidRDefault="003121E9" w:rsidP="006F3055">
      <w:pPr>
        <w:spacing w:line="400" w:lineRule="exact"/>
        <w:rPr>
          <w:sz w:val="24"/>
        </w:rPr>
      </w:pPr>
      <w:r>
        <w:rPr>
          <w:rFonts w:hint="eastAsia"/>
          <w:sz w:val="24"/>
        </w:rPr>
        <w:t xml:space="preserve">    </w:t>
      </w:r>
      <w:r>
        <w:rPr>
          <w:rFonts w:hint="eastAsia"/>
          <w:b/>
          <w:bCs/>
          <w:sz w:val="28"/>
          <w:szCs w:val="24"/>
        </w:rPr>
        <w:t>出就外舍</w:t>
      </w:r>
    </w:p>
    <w:p w14:paraId="49F16944" w14:textId="77777777" w:rsidR="003121E9" w:rsidRDefault="003121E9" w:rsidP="006F3055">
      <w:pPr>
        <w:spacing w:line="400" w:lineRule="exact"/>
        <w:rPr>
          <w:sz w:val="24"/>
        </w:rPr>
      </w:pPr>
      <w:r>
        <w:rPr>
          <w:rFonts w:hint="eastAsia"/>
          <w:sz w:val="24"/>
        </w:rPr>
        <w:t>‘古者年八歲而出就外舍，學小藝焉，履小節焉；束發而就大學，學大藝焉，履大節焉’。家大人曰：‘出就外舍’本作‘入就小學’。‘學小藝’、‘履小節’二‘小’字正承‘小學’言之；下文之‘大藝’、‘大節’亦承‘大學’言之。盧注云‘小學謂虎闈師保之學也’，此正釋正文‘小學’二字，又引《白虎通》《尚書大傳》，皆以‘小學’、‘大學’對文。又云：‘《内則》曰：“十年出就外傅居宿於外學書計者，謂公卿已下教子於家也。”’此因‘就外傅’與‘就小學’不同，故釋之曰‘謂公卿已下教子於家也’。後人不曉注意，但見注内有‘出就外傅’之文，遂改正文之‘入就小學’爲‘出就外舍’，則不特與正文不合，且與注文全相抵牾矣。新校本又依《永樂大典》本，於注首‘小學’上加‘外舍’二字，合外舍、小學爲一，以曲從已改之正文，則其謬滋甚，國之小學豈得謂之外舍乎？《玉海·學</w:t>
      </w:r>
      <w:r>
        <w:rPr>
          <w:rFonts w:hint="eastAsia"/>
          <w:sz w:val="24"/>
        </w:rPr>
        <w:lastRenderedPageBreak/>
        <w:t>校類》所引已誤作‘出就外舍’。《賈子·容經篇》曰‘年八歲入就小學，蹍小節焉，業小道焉；束發就大學，蹍大節焉，業大道焉’，即《大戴》所本，且與盧注相合，今據以訂正。</w:t>
      </w:r>
      <w:r>
        <w:rPr>
          <w:rFonts w:hint="eastAsia"/>
          <w:sz w:val="18"/>
          <w:szCs w:val="16"/>
        </w:rPr>
        <w:t>《書大傳》：‘王大子、王子、羣后之子，以至公卿、大夫、元士之適子，十有三年始入小學，見小節焉，踐小義焉；年二十入大學，見大節焉，踐大義焉。’雖入學之年與此不同，而亦以‘小學’、‘大學’對文。</w:t>
      </w:r>
    </w:p>
    <w:p w14:paraId="4D604233" w14:textId="77777777" w:rsidR="003121E9" w:rsidRDefault="003121E9" w:rsidP="006F3055">
      <w:pPr>
        <w:spacing w:line="400" w:lineRule="exact"/>
        <w:rPr>
          <w:sz w:val="24"/>
        </w:rPr>
      </w:pPr>
    </w:p>
    <w:p w14:paraId="00D878F8" w14:textId="77777777" w:rsidR="003121E9" w:rsidRDefault="003121E9" w:rsidP="006F3055">
      <w:pPr>
        <w:spacing w:line="400" w:lineRule="exact"/>
        <w:rPr>
          <w:sz w:val="24"/>
        </w:rPr>
      </w:pPr>
      <w:r>
        <w:rPr>
          <w:rFonts w:hint="eastAsia"/>
          <w:sz w:val="24"/>
        </w:rPr>
        <w:t xml:space="preserve">    </w:t>
      </w:r>
      <w:r>
        <w:rPr>
          <w:rFonts w:hint="eastAsia"/>
          <w:b/>
          <w:bCs/>
          <w:sz w:val="28"/>
          <w:szCs w:val="24"/>
        </w:rPr>
        <w:t>巾車教</w:t>
      </w:r>
    </w:p>
    <w:p w14:paraId="0BA57ECA" w14:textId="77777777" w:rsidR="003121E9" w:rsidRDefault="003121E9" w:rsidP="006F3055">
      <w:pPr>
        <w:spacing w:line="400" w:lineRule="exact"/>
        <w:rPr>
          <w:sz w:val="24"/>
        </w:rPr>
      </w:pPr>
      <w:r>
        <w:rPr>
          <w:rFonts w:hint="eastAsia"/>
          <w:sz w:val="24"/>
        </w:rPr>
        <w:t>‘此巾車教之道也’，盧注曰：‘巾車，宗伯之屬，下大夫二人。’家大人曰：‘巾’即‘車’字之誤而衍者。‘此車教之道也’乃總承上‘古之爲路車也’云云，言古人作車，使人處其中，而仰觀天文，俯察地理，前聽鸞和之聲，側睹四時之運。是即古人車教之道也，與上言胎教之道文同一例。《賈子》作‘此輿教之道’，《白虎通義》作‘此車教之道’，</w:t>
      </w:r>
      <w:r>
        <w:rPr>
          <w:rFonts w:hint="eastAsia"/>
          <w:sz w:val="18"/>
          <w:szCs w:val="16"/>
        </w:rPr>
        <w:t>見《續漢書·輿服志》注。</w:t>
      </w:r>
      <w:r>
        <w:rPr>
          <w:rFonts w:hint="eastAsia"/>
          <w:sz w:val="24"/>
        </w:rPr>
        <w:t>皆其明證也。‘車’上衍‘巾’字，而盧因以《周禮·巾車》釋之，則望文生義而失其本旨矣。</w:t>
      </w:r>
    </w:p>
    <w:p w14:paraId="66FDC3CE" w14:textId="77777777" w:rsidR="003121E9" w:rsidRDefault="003121E9" w:rsidP="006F3055">
      <w:pPr>
        <w:spacing w:line="400" w:lineRule="exact"/>
        <w:rPr>
          <w:sz w:val="24"/>
        </w:rPr>
      </w:pPr>
    </w:p>
    <w:p w14:paraId="304D9290" w14:textId="77777777" w:rsidR="003121E9" w:rsidRDefault="003121E9" w:rsidP="006F3055">
      <w:pPr>
        <w:spacing w:line="400" w:lineRule="exact"/>
        <w:rPr>
          <w:sz w:val="24"/>
        </w:rPr>
      </w:pPr>
      <w:r>
        <w:rPr>
          <w:rFonts w:hint="eastAsia"/>
          <w:sz w:val="24"/>
        </w:rPr>
        <w:t xml:space="preserve">    </w:t>
      </w:r>
      <w:r>
        <w:rPr>
          <w:rFonts w:hint="eastAsia"/>
          <w:b/>
          <w:bCs/>
          <w:sz w:val="28"/>
          <w:szCs w:val="24"/>
        </w:rPr>
        <w:t>不跂</w:t>
      </w:r>
    </w:p>
    <w:p w14:paraId="2AFC5C81" w14:textId="77777777" w:rsidR="003121E9" w:rsidRDefault="003121E9" w:rsidP="006F3055">
      <w:pPr>
        <w:spacing w:line="400" w:lineRule="exact"/>
        <w:rPr>
          <w:sz w:val="24"/>
        </w:rPr>
      </w:pPr>
      <w:r>
        <w:rPr>
          <w:rFonts w:hint="eastAsia"/>
          <w:sz w:val="24"/>
        </w:rPr>
        <w:t>‘周后妃任成王於身，立而不跂’。‘跂’一作‘跛’。家大人曰：‘跂’字於義無取，作‘跛’者是也。《曲禮》‘立毋跛’，鄭注曰：‘跛，偏任也。’《列女傳·母儀傳》：‘古者婦人妊子，立不䠋。’</w:t>
      </w:r>
      <w:r>
        <w:rPr>
          <w:rFonts w:hint="eastAsia"/>
          <w:sz w:val="18"/>
          <w:szCs w:val="16"/>
        </w:rPr>
        <w:t>今本‘䠋’譌作‘蹕’，依段氏若膺校本改。</w:t>
      </w:r>
      <w:r>
        <w:rPr>
          <w:rFonts w:hint="eastAsia"/>
          <w:sz w:val="24"/>
        </w:rPr>
        <w:t>‘䠋’與‘跛’聲相近也。《太平御覽·人事部一》所引已誤作‘䠋’。《北堂書鈔·后妃部二》引此正作‘跛’，《賈子·胎教篇》同。‘跛’古讀若‘波’，故與‘差’、‘詈’爲韻。‘詈’古讀若‘羅’。</w:t>
      </w:r>
      <w:r>
        <w:rPr>
          <w:rFonts w:hint="eastAsia"/>
          <w:sz w:val="18"/>
          <w:szCs w:val="16"/>
        </w:rPr>
        <w:t>説見《六書音均表》。</w:t>
      </w:r>
    </w:p>
    <w:p w14:paraId="2E759190" w14:textId="77777777" w:rsidR="003121E9" w:rsidRDefault="003121E9" w:rsidP="006F3055">
      <w:pPr>
        <w:spacing w:line="400" w:lineRule="exact"/>
        <w:rPr>
          <w:sz w:val="24"/>
        </w:rPr>
      </w:pPr>
    </w:p>
    <w:p w14:paraId="6F5E0CD6" w14:textId="77777777" w:rsidR="003121E9" w:rsidRDefault="003121E9" w:rsidP="006F3055">
      <w:pPr>
        <w:spacing w:line="400" w:lineRule="exact"/>
        <w:rPr>
          <w:sz w:val="24"/>
        </w:rPr>
      </w:pPr>
      <w:r>
        <w:rPr>
          <w:rFonts w:hint="eastAsia"/>
          <w:sz w:val="24"/>
        </w:rPr>
        <w:t xml:space="preserve">    </w:t>
      </w:r>
      <w:r>
        <w:rPr>
          <w:rFonts w:hint="eastAsia"/>
          <w:b/>
          <w:bCs/>
          <w:sz w:val="28"/>
          <w:szCs w:val="24"/>
        </w:rPr>
        <w:t>王左右</w:t>
      </w:r>
    </w:p>
    <w:p w14:paraId="061F718B" w14:textId="77777777" w:rsidR="003121E9" w:rsidRDefault="003121E9" w:rsidP="006F3055">
      <w:pPr>
        <w:spacing w:line="400" w:lineRule="exact"/>
        <w:rPr>
          <w:sz w:val="24"/>
        </w:rPr>
      </w:pPr>
      <w:r>
        <w:rPr>
          <w:rFonts w:hint="eastAsia"/>
          <w:sz w:val="24"/>
        </w:rPr>
        <w:t>‘猶此觀之，</w:t>
      </w:r>
      <w:r>
        <w:rPr>
          <w:rFonts w:hint="eastAsia"/>
          <w:sz w:val="18"/>
          <w:szCs w:val="16"/>
        </w:rPr>
        <w:t>‘猶’與‘由’同。</w:t>
      </w:r>
      <w:r>
        <w:rPr>
          <w:rFonts w:hint="eastAsia"/>
          <w:sz w:val="24"/>
        </w:rPr>
        <w:t>王左右不可不練也’。《賈子》‘王’作‘立’。一本作‘主’。家大人曰：‘立’字是也。‘主’者，‘立’之譌，‘王’又‘主’之譌耳。《埤倉》云：‘練，擇也。’</w:t>
      </w:r>
      <w:r>
        <w:rPr>
          <w:rFonts w:hint="eastAsia"/>
          <w:sz w:val="18"/>
          <w:szCs w:val="16"/>
        </w:rPr>
        <w:t>見《文選·月賦》注。</w:t>
      </w:r>
      <w:r>
        <w:rPr>
          <w:rFonts w:hint="eastAsia"/>
          <w:sz w:val="24"/>
        </w:rPr>
        <w:t>言立左右不可不擇，即上文所云‘選左右’也。此本出《賈子》書，謂立左右當以周爲法，而以秦爲戒。所謂不可不練者，即指漢之立左右而言，則不當云‘王左右’也。</w:t>
      </w:r>
    </w:p>
    <w:p w14:paraId="7F53A873" w14:textId="77777777" w:rsidR="003121E9" w:rsidRDefault="003121E9" w:rsidP="006F3055">
      <w:pPr>
        <w:spacing w:line="400" w:lineRule="exact"/>
        <w:rPr>
          <w:sz w:val="24"/>
        </w:rPr>
      </w:pPr>
    </w:p>
    <w:p w14:paraId="47724481" w14:textId="77777777" w:rsidR="003121E9" w:rsidRDefault="003121E9" w:rsidP="006F3055">
      <w:pPr>
        <w:spacing w:line="400" w:lineRule="exact"/>
        <w:rPr>
          <w:sz w:val="24"/>
        </w:rPr>
      </w:pPr>
      <w:r>
        <w:rPr>
          <w:rFonts w:hint="eastAsia"/>
          <w:sz w:val="24"/>
        </w:rPr>
        <w:t xml:space="preserve">    </w:t>
      </w:r>
      <w:r>
        <w:rPr>
          <w:rFonts w:hint="eastAsia"/>
          <w:b/>
          <w:bCs/>
          <w:sz w:val="28"/>
          <w:szCs w:val="24"/>
        </w:rPr>
        <w:t>檀臺</w:t>
      </w:r>
    </w:p>
    <w:p w14:paraId="05BAE51B" w14:textId="77777777" w:rsidR="003121E9" w:rsidRDefault="003121E9" w:rsidP="006F3055">
      <w:pPr>
        <w:spacing w:line="400" w:lineRule="exact"/>
        <w:rPr>
          <w:sz w:val="24"/>
        </w:rPr>
      </w:pPr>
      <w:r>
        <w:rPr>
          <w:rFonts w:hint="eastAsia"/>
          <w:sz w:val="24"/>
        </w:rPr>
        <w:t>‘桓公以齊强於天下，</w:t>
      </w:r>
      <w:r>
        <w:rPr>
          <w:rFonts w:hint="eastAsia"/>
          <w:sz w:val="18"/>
          <w:szCs w:val="16"/>
        </w:rPr>
        <w:t>‘桓公’各本作‘威王’，乃後人誤以《説苑》改之。盧</w:t>
      </w:r>
      <w:r>
        <w:rPr>
          <w:rFonts w:hint="eastAsia"/>
          <w:sz w:val="18"/>
          <w:szCs w:val="16"/>
          <w:highlight w:val="green"/>
        </w:rPr>
        <w:t>《注》</w:t>
      </w:r>
      <w:r>
        <w:rPr>
          <w:rFonts w:hint="eastAsia"/>
          <w:sz w:val="18"/>
          <w:szCs w:val="16"/>
        </w:rPr>
        <w:t>已誤，今依盧氏抱經説改正。</w:t>
      </w:r>
      <w:r>
        <w:rPr>
          <w:rFonts w:hint="eastAsia"/>
          <w:sz w:val="24"/>
        </w:rPr>
        <w:t>而簡公以弑於檀臺’。盧曰：‘注云：“檀，臺名也。”則正文本無“臺”字可知。舊本正文作“檀臺”，誤。’家大人曰：盧説非也。正文本作‘檀臺’，注當作‘檀臺，臺名也’，傳寫脱一‘臺’字耳。</w:t>
      </w:r>
      <w:r>
        <w:rPr>
          <w:rFonts w:hint="eastAsia"/>
          <w:sz w:val="24"/>
          <w:highlight w:val="magenta"/>
        </w:rPr>
        <w:t>哀十四年《左傳》、《史記·齊</w:t>
      </w:r>
      <w:r>
        <w:rPr>
          <w:rFonts w:hint="eastAsia"/>
          <w:sz w:val="24"/>
          <w:highlight w:val="magenta"/>
        </w:rPr>
        <w:lastRenderedPageBreak/>
        <w:t>世家》《田完世家》</w:t>
      </w:r>
      <w:r>
        <w:rPr>
          <w:rFonts w:hint="eastAsia"/>
          <w:sz w:val="24"/>
        </w:rPr>
        <w:t>竝作‘檀臺’。若但言‘檀’，何以知其爲臺名乎？《賈子》亦作‘檀臺’，足征舊本之不誤。</w:t>
      </w:r>
    </w:p>
    <w:p w14:paraId="6DF3E0EC" w14:textId="77777777" w:rsidR="003121E9" w:rsidRDefault="003121E9" w:rsidP="006F3055">
      <w:pPr>
        <w:spacing w:line="400" w:lineRule="exact"/>
        <w:rPr>
          <w:sz w:val="24"/>
        </w:rPr>
      </w:pPr>
    </w:p>
    <w:p w14:paraId="4008ACB4" w14:textId="77777777" w:rsidR="003121E9" w:rsidRDefault="003121E9" w:rsidP="006F3055">
      <w:pPr>
        <w:spacing w:line="400" w:lineRule="exact"/>
        <w:rPr>
          <w:sz w:val="24"/>
        </w:rPr>
      </w:pPr>
      <w:r>
        <w:rPr>
          <w:rFonts w:hint="eastAsia"/>
          <w:sz w:val="24"/>
        </w:rPr>
        <w:t xml:space="preserve">    </w:t>
      </w:r>
      <w:r>
        <w:rPr>
          <w:rFonts w:hint="eastAsia"/>
          <w:b/>
          <w:bCs/>
          <w:sz w:val="28"/>
          <w:szCs w:val="24"/>
        </w:rPr>
        <w:t>再爲義王</w:t>
      </w:r>
      <w:r>
        <w:rPr>
          <w:rFonts w:hint="eastAsia"/>
          <w:b/>
          <w:bCs/>
          <w:sz w:val="28"/>
          <w:szCs w:val="24"/>
        </w:rPr>
        <w:t xml:space="preserve">  </w:t>
      </w:r>
      <w:r>
        <w:rPr>
          <w:rFonts w:hint="eastAsia"/>
          <w:b/>
          <w:bCs/>
          <w:sz w:val="28"/>
          <w:szCs w:val="24"/>
        </w:rPr>
        <w:t>敬再其説</w:t>
      </w:r>
    </w:p>
    <w:p w14:paraId="27D64FAE" w14:textId="77777777" w:rsidR="003121E9" w:rsidRDefault="003121E9" w:rsidP="006F3055">
      <w:pPr>
        <w:spacing w:line="400" w:lineRule="exact"/>
        <w:rPr>
          <w:sz w:val="24"/>
        </w:rPr>
      </w:pPr>
      <w:r>
        <w:rPr>
          <w:rFonts w:hint="eastAsia"/>
          <w:sz w:val="24"/>
        </w:rPr>
        <w:t>‘齊桓公得管仲，九合諸侯，一匡天下，再爲義王’。盧釋‘再爲義王’句曰：‘陽穀與召陵也。’家大人曰：盧以陽穀、召陵釋‘再’字之義，所謂曲説者也。‘再’當爲‘</w:t>
      </w:r>
      <w:r w:rsidR="00A41F21">
        <w:rPr>
          <w:rFonts w:hint="eastAsia"/>
          <w:sz w:val="24"/>
        </w:rPr>
        <w:t>爯</w:t>
      </w:r>
      <w:r>
        <w:rPr>
          <w:rFonts w:hint="eastAsia"/>
          <w:sz w:val="24"/>
        </w:rPr>
        <w:t>’，</w:t>
      </w:r>
      <w:r>
        <w:rPr>
          <w:rFonts w:hint="eastAsia"/>
          <w:sz w:val="18"/>
          <w:szCs w:val="16"/>
        </w:rPr>
        <w:t>‘</w:t>
      </w:r>
      <w:r w:rsidR="00A41F21" w:rsidRPr="00A41F21">
        <w:rPr>
          <w:rFonts w:hint="eastAsia"/>
          <w:sz w:val="18"/>
          <w:szCs w:val="16"/>
        </w:rPr>
        <w:t>爯</w:t>
      </w:r>
      <w:r>
        <w:rPr>
          <w:rFonts w:hint="eastAsia"/>
          <w:sz w:val="18"/>
          <w:szCs w:val="16"/>
        </w:rPr>
        <w:t>’字俗書作‘</w:t>
      </w:r>
      <w:r>
        <w:rPr>
          <w:rFonts w:hint="eastAsia"/>
          <w:sz w:val="18"/>
          <w:szCs w:val="16"/>
          <w:highlight w:val="red"/>
        </w:rPr>
        <w:t xml:space="preserve">  </w:t>
      </w:r>
      <w:r>
        <w:rPr>
          <w:rFonts w:hint="eastAsia"/>
          <w:sz w:val="18"/>
          <w:szCs w:val="16"/>
        </w:rPr>
        <w:t>’，因譌而爲‘再’。</w:t>
      </w:r>
      <w:r>
        <w:rPr>
          <w:rFonts w:hint="eastAsia"/>
          <w:sz w:val="24"/>
        </w:rPr>
        <w:t>‘</w:t>
      </w:r>
      <w:r w:rsidR="00A41F21">
        <w:rPr>
          <w:rFonts w:hint="eastAsia"/>
          <w:sz w:val="24"/>
        </w:rPr>
        <w:t>爯</w:t>
      </w:r>
      <w:r>
        <w:rPr>
          <w:rFonts w:hint="eastAsia"/>
          <w:sz w:val="24"/>
        </w:rPr>
        <w:t>’，古‘稱’字；‘王’當爲‘主’，皆字之誤也。‘稱爲義主’者，天下皆稱桓公爲義主也。《漢書·董仲舒傳》曰：‘行高而恩厚，知明而意美，愛民而好士，可謂誼主矣。’‘誼’與‘義’同。下文曰：‘失管仲，任豎刁狄牙，身死不葬而爲天下笑。始則天下稱之，終則天下笑之。’‘笑’與‘稱’正相反也。《賈子·胎教篇》作‘稱爲義主’，是其明證矣。《文王官人篇》‘驕厲以爲勇，内恐外悴，無所不至，敬再其説，以詐臨人’，盧注曰：‘言苟自驕厲，持以爲勇，終必恐懾而更至恭佞也。’家大人曰：盧以‘恭佞’釋‘敬再其説’，亦曲説也。‘敬’當爲‘亟’，</w:t>
      </w:r>
      <w:r>
        <w:rPr>
          <w:rFonts w:hint="eastAsia"/>
          <w:sz w:val="18"/>
          <w:szCs w:val="16"/>
        </w:rPr>
        <w:t>《集韻》‘亟，或作</w:t>
      </w:r>
      <w:r w:rsidR="00A41F21">
        <w:rPr>
          <w:rFonts w:hint="eastAsia"/>
          <w:sz w:val="18"/>
          <w:szCs w:val="16"/>
        </w:rPr>
        <w:t>䓧</w:t>
      </w:r>
      <w:r>
        <w:rPr>
          <w:rFonts w:hint="eastAsia"/>
          <w:sz w:val="18"/>
          <w:szCs w:val="16"/>
        </w:rPr>
        <w:t>’，因譌而爲‘敬’。《管子·五行篇》‘天子亟行急政’，今本‘亟’字亦譌作‘敬’。</w:t>
      </w:r>
      <w:r>
        <w:rPr>
          <w:rFonts w:hint="eastAsia"/>
          <w:sz w:val="24"/>
        </w:rPr>
        <w:t>‘再’當爲‘爯’，皆字之誤也。‘亟’讀如‘亟稱於水’之‘亟’，言亟稱其説以欺人也。《逸周書·官人篇》作‘亟稱其説以詐臨人’，是其明證矣。又案：《玉篇》：爯‘爯，與稱同。’漢《綏民校尉熊君碑》‘君長子爯孝’，《仲秋下旬碑》‘嘉爯卓然’，‘稱’字竝作‘爯’。《七經孟子考文》載足利本《古文尚書·湯誓篇》‘敢行爯亂’，‘稱’字亦作‘爯’。今《尚書》中‘稱’字無作‘爯’者，皆後人改之也。《大戴禮》之‘爯爲義主’及‘亟爯其説’，兩‘爯’字若非譌作‘再’，則後人必改爲‘稱’，而古字之蹤跡不可尋矣。</w:t>
      </w:r>
    </w:p>
    <w:p w14:paraId="63BB9B54" w14:textId="77777777" w:rsidR="003121E9" w:rsidRDefault="003121E9" w:rsidP="006F3055">
      <w:pPr>
        <w:spacing w:line="400" w:lineRule="exact"/>
        <w:rPr>
          <w:sz w:val="24"/>
        </w:rPr>
      </w:pPr>
    </w:p>
    <w:p w14:paraId="2F42CC8B" w14:textId="77777777" w:rsidR="003121E9" w:rsidRDefault="003121E9" w:rsidP="006F3055">
      <w:pPr>
        <w:spacing w:line="400" w:lineRule="exact"/>
        <w:rPr>
          <w:sz w:val="24"/>
        </w:rPr>
      </w:pPr>
      <w:r>
        <w:rPr>
          <w:rFonts w:hint="eastAsia"/>
          <w:sz w:val="24"/>
        </w:rPr>
        <w:t xml:space="preserve">    </w:t>
      </w:r>
      <w:r>
        <w:rPr>
          <w:rFonts w:hint="eastAsia"/>
          <w:b/>
          <w:bCs/>
          <w:sz w:val="28"/>
          <w:szCs w:val="24"/>
        </w:rPr>
        <w:t>異而相應</w:t>
      </w:r>
    </w:p>
    <w:p w14:paraId="30ADC0F8" w14:textId="77777777" w:rsidR="003121E9" w:rsidRDefault="003121E9" w:rsidP="006F3055">
      <w:pPr>
        <w:spacing w:line="400" w:lineRule="exact"/>
        <w:rPr>
          <w:sz w:val="24"/>
        </w:rPr>
      </w:pPr>
      <w:r>
        <w:rPr>
          <w:rFonts w:hint="eastAsia"/>
          <w:sz w:val="24"/>
        </w:rPr>
        <w:t>‘故同聲則異而相應，意合則未見而相親’。家大人曰：‘異而相應’本作‘處異而相應’，</w:t>
      </w:r>
      <w:r>
        <w:rPr>
          <w:rFonts w:hint="eastAsia"/>
          <w:sz w:val="18"/>
          <w:szCs w:val="16"/>
        </w:rPr>
        <w:t>鄒陽云：‘意合則胡越爲昆弟，故曰處異而相應。’</w:t>
      </w:r>
      <w:r>
        <w:rPr>
          <w:rFonts w:hint="eastAsia"/>
          <w:sz w:val="24"/>
        </w:rPr>
        <w:t>與‘未見而相親’對文，今本脱‘處’字，則文義不明而句法參差矣。《賈子》及《説苑·尊賢篇》竝作‘處異而相應’。</w:t>
      </w:r>
    </w:p>
    <w:p w14:paraId="14D0C715" w14:textId="77777777" w:rsidR="003121E9" w:rsidRDefault="003121E9" w:rsidP="006F3055">
      <w:pPr>
        <w:spacing w:line="400" w:lineRule="exact"/>
        <w:rPr>
          <w:sz w:val="24"/>
        </w:rPr>
      </w:pPr>
    </w:p>
    <w:p w14:paraId="28723411" w14:textId="77777777" w:rsidR="003121E9" w:rsidRDefault="003121E9" w:rsidP="006F3055">
      <w:pPr>
        <w:spacing w:line="400" w:lineRule="exact"/>
        <w:rPr>
          <w:sz w:val="24"/>
        </w:rPr>
      </w:pPr>
      <w:r>
        <w:rPr>
          <w:rFonts w:hint="eastAsia"/>
          <w:sz w:val="24"/>
        </w:rPr>
        <w:t xml:space="preserve">    </w:t>
      </w:r>
      <w:r>
        <w:rPr>
          <w:rFonts w:hint="eastAsia"/>
          <w:b/>
          <w:bCs/>
          <w:sz w:val="28"/>
          <w:szCs w:val="24"/>
        </w:rPr>
        <w:t>以齊至</w:t>
      </w:r>
    </w:p>
    <w:p w14:paraId="404435EF" w14:textId="77777777" w:rsidR="003121E9" w:rsidRDefault="003121E9" w:rsidP="006F3055">
      <w:pPr>
        <w:spacing w:line="400" w:lineRule="exact"/>
        <w:rPr>
          <w:sz w:val="24"/>
        </w:rPr>
      </w:pPr>
      <w:r>
        <w:rPr>
          <w:rFonts w:hint="eastAsia"/>
          <w:sz w:val="24"/>
        </w:rPr>
        <w:t>‘燕昭王得郭隗，而鄒衍、樂毅以齊至’。家大人曰：‘以齊至’本作‘自齊魏至’。《燕策》曰‘樂毅自魏往，鄒衍自齊往’，是其證。若云‘以齊至’，則義不可通。《賈子》正作‘自齊魏至’。</w:t>
      </w:r>
    </w:p>
    <w:p w14:paraId="13D5EFCA" w14:textId="77777777" w:rsidR="003121E9" w:rsidRDefault="003121E9" w:rsidP="006F3055">
      <w:pPr>
        <w:spacing w:line="400" w:lineRule="exact"/>
        <w:rPr>
          <w:sz w:val="24"/>
        </w:rPr>
      </w:pPr>
    </w:p>
    <w:p w14:paraId="115CC352" w14:textId="77777777" w:rsidR="003121E9" w:rsidRDefault="003121E9" w:rsidP="006F3055">
      <w:pPr>
        <w:spacing w:line="400" w:lineRule="exact"/>
        <w:rPr>
          <w:sz w:val="24"/>
        </w:rPr>
      </w:pPr>
      <w:r>
        <w:rPr>
          <w:rFonts w:hint="eastAsia"/>
          <w:sz w:val="24"/>
        </w:rPr>
        <w:lastRenderedPageBreak/>
        <w:t xml:space="preserve">    </w:t>
      </w:r>
      <w:r>
        <w:rPr>
          <w:rFonts w:hint="eastAsia"/>
          <w:b/>
          <w:bCs/>
          <w:sz w:val="28"/>
          <w:szCs w:val="24"/>
        </w:rPr>
        <w:t>貴其能讓也</w:t>
      </w:r>
    </w:p>
    <w:p w14:paraId="2EBDD757" w14:textId="77777777" w:rsidR="003121E9" w:rsidRDefault="003121E9" w:rsidP="006F3055">
      <w:pPr>
        <w:spacing w:line="400" w:lineRule="exact"/>
        <w:rPr>
          <w:sz w:val="24"/>
        </w:rPr>
      </w:pPr>
      <w:r>
        <w:rPr>
          <w:rFonts w:hint="eastAsia"/>
          <w:sz w:val="24"/>
        </w:rPr>
        <w:t>《曾子立事篇》：‘君子既學之，患其不博；也既博之，患其不習也；既習之，患其無知也；既知之，患其不能行也；既能行之，貴其能讓也。’家大人曰：‘貴其能讓也’本作‘患其不能以讓也’。篇内五‘患’，其文義相承，此句不當獨異。‘患’與‘貴’上半相似，因譌而爲‘貴’。後人不得其解，因删去‘不’字、‘以’字耳。</w:t>
      </w:r>
      <w:r>
        <w:rPr>
          <w:rFonts w:hint="eastAsia"/>
          <w:sz w:val="18"/>
          <w:szCs w:val="16"/>
        </w:rPr>
        <w:t>盧注言‘以己能而競於人’，則正文有‘以’字甚明。</w:t>
      </w:r>
      <w:r>
        <w:rPr>
          <w:rFonts w:hint="eastAsia"/>
          <w:sz w:val="24"/>
        </w:rPr>
        <w:t>盧注本作‘患其以己能而競於人’，今本作‘貴不以己能而競於人’，亦是後人據已誤之正文改之。《羣書治要》引《曾子》正作‘患其不能以讓也’。《説苑·説叢篇》‘既能行之，患其不能以讓也’，即用《曾子》之文。今依阮氏芸臺《曾子注釋》訂正。</w:t>
      </w:r>
    </w:p>
    <w:p w14:paraId="43FAE113" w14:textId="77777777" w:rsidR="003121E9" w:rsidRDefault="003121E9" w:rsidP="006F3055">
      <w:pPr>
        <w:spacing w:line="400" w:lineRule="exact"/>
        <w:rPr>
          <w:sz w:val="24"/>
        </w:rPr>
      </w:pPr>
    </w:p>
    <w:p w14:paraId="0A995FC9" w14:textId="77777777" w:rsidR="003121E9" w:rsidRDefault="003121E9" w:rsidP="006F3055">
      <w:pPr>
        <w:spacing w:line="400" w:lineRule="exact"/>
        <w:rPr>
          <w:sz w:val="24"/>
        </w:rPr>
      </w:pPr>
      <w:r>
        <w:rPr>
          <w:rFonts w:hint="eastAsia"/>
          <w:sz w:val="24"/>
        </w:rPr>
        <w:t xml:space="preserve">    </w:t>
      </w:r>
      <w:r>
        <w:rPr>
          <w:rFonts w:hint="eastAsia"/>
          <w:b/>
          <w:bCs/>
          <w:sz w:val="28"/>
          <w:szCs w:val="24"/>
        </w:rPr>
        <w:t>守此勿勿</w:t>
      </w:r>
      <w:r>
        <w:rPr>
          <w:rFonts w:hint="eastAsia"/>
          <w:b/>
          <w:bCs/>
          <w:sz w:val="28"/>
          <w:szCs w:val="24"/>
        </w:rPr>
        <w:t xml:space="preserve">  </w:t>
      </w:r>
      <w:r>
        <w:rPr>
          <w:rFonts w:hint="eastAsia"/>
          <w:b/>
          <w:bCs/>
          <w:sz w:val="28"/>
          <w:szCs w:val="24"/>
        </w:rPr>
        <w:t>無勿勿於賤</w:t>
      </w:r>
    </w:p>
    <w:p w14:paraId="38FC593E" w14:textId="77777777" w:rsidR="003121E9" w:rsidRDefault="003121E9" w:rsidP="006F3055">
      <w:pPr>
        <w:spacing w:line="400" w:lineRule="exact"/>
        <w:rPr>
          <w:sz w:val="24"/>
        </w:rPr>
      </w:pPr>
      <w:r>
        <w:rPr>
          <w:rFonts w:hint="eastAsia"/>
          <w:sz w:val="24"/>
        </w:rPr>
        <w:t>‘君子終身守此勿勿也’，盧注曰：‘勿勿，猶勉勉。’引之謹案：盧以‘勿勿’爲‘勉勉’，義本《禮器》、《祭義》注，非此所謂‘勿勿’也。此言‘勿勿’者，猶‘忽忽’也。《晏子春秋·外篇》曰：‘忽忽矣，若之何？惙惙矣，若之何？’‘忽忽’、‘惙惙’，皆憂也。《史記·梁孝王世家》亦曰：‘意忽忽不樂。’‘忽’與‘勿’聲近而義同。上文曰‘君子終身守此悒悒’，</w:t>
      </w:r>
      <w:r>
        <w:rPr>
          <w:rFonts w:hint="eastAsia"/>
          <w:sz w:val="18"/>
          <w:szCs w:val="16"/>
        </w:rPr>
        <w:t>盧注：‘悒悒，憂念也。’</w:t>
      </w:r>
      <w:r>
        <w:rPr>
          <w:rFonts w:hint="eastAsia"/>
          <w:sz w:val="24"/>
        </w:rPr>
        <w:t>又曰‘君子終身守此憚憚’，</w:t>
      </w:r>
      <w:r>
        <w:rPr>
          <w:rFonts w:hint="eastAsia"/>
          <w:sz w:val="18"/>
          <w:szCs w:val="16"/>
        </w:rPr>
        <w:t>盧注：‘憚憚，憂惶也。’</w:t>
      </w:r>
      <w:r>
        <w:rPr>
          <w:rFonts w:hint="eastAsia"/>
          <w:sz w:val="24"/>
        </w:rPr>
        <w:t>下文曰‘君子終身守此戰戰也’，‘悒悒’、‘憚憚’、‘勿勿’、‘戰戰’，皆憂懼之意。後《曾子制言篇》曰：‘君子無悒悒於貧，無勿勿於賤，無憚憚於不聞。’是其明證矣。</w:t>
      </w:r>
    </w:p>
    <w:p w14:paraId="43F87458" w14:textId="77777777" w:rsidR="003121E9" w:rsidRDefault="003121E9" w:rsidP="006F3055">
      <w:pPr>
        <w:spacing w:line="400" w:lineRule="exact"/>
        <w:rPr>
          <w:sz w:val="24"/>
        </w:rPr>
      </w:pPr>
    </w:p>
    <w:p w14:paraId="2D941F20" w14:textId="77777777" w:rsidR="003121E9" w:rsidRDefault="003121E9" w:rsidP="006F3055">
      <w:pPr>
        <w:spacing w:line="400" w:lineRule="exact"/>
        <w:rPr>
          <w:sz w:val="24"/>
        </w:rPr>
      </w:pPr>
      <w:r>
        <w:rPr>
          <w:rFonts w:hint="eastAsia"/>
          <w:sz w:val="24"/>
        </w:rPr>
        <w:t xml:space="preserve">    </w:t>
      </w:r>
      <w:r>
        <w:rPr>
          <w:rFonts w:hint="eastAsia"/>
          <w:b/>
          <w:bCs/>
          <w:sz w:val="28"/>
          <w:szCs w:val="24"/>
        </w:rPr>
        <w:t>不善者</w:t>
      </w:r>
    </w:p>
    <w:p w14:paraId="267AC939" w14:textId="77777777" w:rsidR="003121E9" w:rsidRDefault="003121E9" w:rsidP="006F3055">
      <w:pPr>
        <w:spacing w:line="400" w:lineRule="exact"/>
        <w:rPr>
          <w:sz w:val="24"/>
        </w:rPr>
      </w:pPr>
      <w:r>
        <w:rPr>
          <w:rFonts w:hint="eastAsia"/>
          <w:sz w:val="24"/>
        </w:rPr>
        <w:t>‘見善，恐不得與焉；見不善者，恐其及己也’。家大人曰：‘恐其及己’，謂恐不善之及己也。則‘見不善’下不當有‘者’字，且與‘見善’對文，則‘者’字之衍明矣。《論語》‘見善如不及，見不善如探湯’，即其證。</w:t>
      </w:r>
    </w:p>
    <w:p w14:paraId="4F8644D5" w14:textId="77777777" w:rsidR="003121E9" w:rsidRDefault="003121E9" w:rsidP="006F3055">
      <w:pPr>
        <w:spacing w:line="400" w:lineRule="exact"/>
        <w:rPr>
          <w:sz w:val="24"/>
        </w:rPr>
      </w:pPr>
    </w:p>
    <w:p w14:paraId="6D0B70E6" w14:textId="77777777" w:rsidR="003121E9" w:rsidRDefault="003121E9" w:rsidP="006F3055">
      <w:pPr>
        <w:spacing w:line="400" w:lineRule="exact"/>
        <w:rPr>
          <w:sz w:val="24"/>
        </w:rPr>
      </w:pPr>
      <w:r>
        <w:rPr>
          <w:rFonts w:hint="eastAsia"/>
          <w:sz w:val="24"/>
        </w:rPr>
        <w:t xml:space="preserve">    </w:t>
      </w:r>
      <w:r>
        <w:rPr>
          <w:rFonts w:hint="eastAsia"/>
          <w:b/>
          <w:bCs/>
          <w:sz w:val="28"/>
          <w:szCs w:val="24"/>
        </w:rPr>
        <w:t>疾其過而不補也</w:t>
      </w:r>
    </w:p>
    <w:p w14:paraId="6AF7195E" w14:textId="77777777" w:rsidR="003121E9" w:rsidRDefault="003121E9" w:rsidP="006F3055">
      <w:pPr>
        <w:spacing w:line="400" w:lineRule="exact"/>
        <w:rPr>
          <w:sz w:val="24"/>
        </w:rPr>
      </w:pPr>
      <w:r>
        <w:rPr>
          <w:rFonts w:hint="eastAsia"/>
          <w:sz w:val="24"/>
        </w:rPr>
        <w:t>盧注曰：‘補，謂改也。’</w:t>
      </w:r>
      <w:r>
        <w:rPr>
          <w:rFonts w:hint="eastAsia"/>
          <w:sz w:val="18"/>
          <w:szCs w:val="16"/>
        </w:rPr>
        <w:t>戴氏校本‘改’作‘文’，此以意爲之，不可從。</w:t>
      </w:r>
      <w:r>
        <w:rPr>
          <w:rFonts w:hint="eastAsia"/>
          <w:sz w:val="24"/>
        </w:rPr>
        <w:t>引之謹案：下文曰‘補則不改矣’，則‘補’非‘改’也。‘補’疑當爲‘掩’，字形相似而誤。掩者，蓋也，匿也。掩則冀幸人之不知，故不改也。餘曩以‘補’爲古文‘遂’字之誤，非是。</w:t>
      </w:r>
    </w:p>
    <w:p w14:paraId="2495280E" w14:textId="77777777" w:rsidR="003121E9" w:rsidRDefault="003121E9" w:rsidP="006F3055">
      <w:pPr>
        <w:spacing w:line="400" w:lineRule="exact"/>
        <w:rPr>
          <w:sz w:val="24"/>
        </w:rPr>
      </w:pPr>
    </w:p>
    <w:p w14:paraId="092E7323" w14:textId="77777777" w:rsidR="003121E9" w:rsidRDefault="003121E9" w:rsidP="006F3055">
      <w:pPr>
        <w:spacing w:line="400" w:lineRule="exact"/>
        <w:rPr>
          <w:sz w:val="24"/>
        </w:rPr>
      </w:pPr>
      <w:r>
        <w:rPr>
          <w:rFonts w:hint="eastAsia"/>
          <w:sz w:val="24"/>
        </w:rPr>
        <w:t xml:space="preserve">    </w:t>
      </w:r>
      <w:r>
        <w:rPr>
          <w:rFonts w:hint="eastAsia"/>
          <w:b/>
          <w:bCs/>
          <w:sz w:val="28"/>
          <w:szCs w:val="24"/>
        </w:rPr>
        <w:t>恭而不難</w:t>
      </w:r>
    </w:p>
    <w:p w14:paraId="5603B538" w14:textId="77777777" w:rsidR="003121E9" w:rsidRDefault="003121E9" w:rsidP="006F3055">
      <w:pPr>
        <w:spacing w:line="400" w:lineRule="exact"/>
        <w:rPr>
          <w:sz w:val="24"/>
        </w:rPr>
      </w:pPr>
      <w:r>
        <w:rPr>
          <w:rFonts w:hint="eastAsia"/>
          <w:sz w:val="24"/>
        </w:rPr>
        <w:t>‘君子恭而不難，安而不舒’。引之謹案：‘難’讀爲‘戁’。《爾雅》曰：‘戁，動也。’又曰：‘戁，懼也。’</w:t>
      </w:r>
      <w:r>
        <w:rPr>
          <w:rFonts w:hint="eastAsia"/>
          <w:sz w:val="18"/>
          <w:szCs w:val="16"/>
        </w:rPr>
        <w:t>‘動’與‘懼’義相近，故《詩》言‘不震不動，不戁不竦’。《爾雅》</w:t>
      </w:r>
      <w:r>
        <w:rPr>
          <w:rFonts w:hint="eastAsia"/>
          <w:sz w:val="18"/>
          <w:szCs w:val="16"/>
        </w:rPr>
        <w:lastRenderedPageBreak/>
        <w:t>‘震’、‘戁’同訓爲‘動’，又同訓爲‘懼’。</w:t>
      </w:r>
      <w:r>
        <w:rPr>
          <w:rFonts w:hint="eastAsia"/>
          <w:sz w:val="24"/>
        </w:rPr>
        <w:t>《商頌·長發篇》‘不戁不竦’。毛傳曰：‘戁，恐也。’恭敬太過則近於恐懼，故曰‘君子恭而不戁’。《荀子·君道篇》‘君子恭而不難，敬而不鞏’，‘難’亦讀爲‘戁’。‘鞏’，《方言》作‘蛩’，云：‘蛩㤨，戰栗也。荆吴曰蛩㤨。蛩㤨，又恐也。’‘蛩’郭璞音‘鞏’，與‘蛩’聲義竝同，又與‘恐’聲相近也。‘恭而不戁，敬而不鞏’，‘鞏’與‘戁’義正相承；‘恭而不戁，安而不舒’，‘舒’與‘戁’義正相反也。</w:t>
      </w:r>
    </w:p>
    <w:p w14:paraId="674C0553" w14:textId="77777777" w:rsidR="003121E9" w:rsidRDefault="003121E9" w:rsidP="006F3055">
      <w:pPr>
        <w:spacing w:line="400" w:lineRule="exact"/>
        <w:rPr>
          <w:sz w:val="24"/>
        </w:rPr>
      </w:pPr>
    </w:p>
    <w:p w14:paraId="6A753524" w14:textId="77777777" w:rsidR="003121E9" w:rsidRDefault="003121E9" w:rsidP="006F3055">
      <w:pPr>
        <w:spacing w:line="400" w:lineRule="exact"/>
        <w:rPr>
          <w:sz w:val="24"/>
        </w:rPr>
      </w:pPr>
      <w:r>
        <w:rPr>
          <w:rFonts w:hint="eastAsia"/>
          <w:sz w:val="24"/>
        </w:rPr>
        <w:t xml:space="preserve">    </w:t>
      </w:r>
      <w:r>
        <w:rPr>
          <w:rFonts w:hint="eastAsia"/>
          <w:b/>
          <w:bCs/>
          <w:sz w:val="28"/>
          <w:szCs w:val="24"/>
        </w:rPr>
        <w:t>惠而不儉</w:t>
      </w:r>
    </w:p>
    <w:p w14:paraId="2D8486D0" w14:textId="77777777" w:rsidR="003121E9" w:rsidRDefault="003121E9" w:rsidP="006F3055">
      <w:pPr>
        <w:spacing w:line="400" w:lineRule="exact"/>
        <w:rPr>
          <w:sz w:val="24"/>
        </w:rPr>
      </w:pPr>
      <w:r>
        <w:rPr>
          <w:rFonts w:hint="eastAsia"/>
          <w:sz w:val="24"/>
        </w:rPr>
        <w:t>‘惠而不儉，直而不徑’。引之謹案：‘惠’與‘慧’同。</w:t>
      </w:r>
      <w:r>
        <w:rPr>
          <w:rFonts w:hint="eastAsia"/>
          <w:sz w:val="18"/>
          <w:szCs w:val="16"/>
        </w:rPr>
        <w:t>《史記》《漢書》通以‘惠’爲‘慧’。</w:t>
      </w:r>
      <w:r>
        <w:rPr>
          <w:rFonts w:hint="eastAsia"/>
          <w:sz w:val="24"/>
        </w:rPr>
        <w:t>‘儉’讀爲‘險’。《廣雅》曰：‘陂、險，袤也。’《衛將軍文子篇》曰：‘而商也，其可謂不險矣。’《荀子·成相篇》曰：‘讒人罔極，險陂傾側。’《詩序》曰：‘内有進賢之志，而無險詖私謁之心。’</w:t>
      </w:r>
      <w:r>
        <w:rPr>
          <w:rFonts w:hint="eastAsia"/>
          <w:sz w:val="18"/>
          <w:szCs w:val="16"/>
        </w:rPr>
        <w:t>崔靈恩注曰：‘險詖，不正也。’</w:t>
      </w:r>
      <w:r>
        <w:rPr>
          <w:rFonts w:hint="eastAsia"/>
          <w:sz w:val="24"/>
        </w:rPr>
        <w:t>《韓子·詭使篇》曰：‘損仁逐利謂之疾險。’皆謂險陂也。</w:t>
      </w:r>
      <w:r>
        <w:rPr>
          <w:rFonts w:hint="eastAsia"/>
          <w:sz w:val="18"/>
          <w:szCs w:val="16"/>
        </w:rPr>
        <w:t>《説文》：‘憸，憸詖也，憸利于上佞人也。’《盤庚》‘相時憸民’，馬融注曰：‘憸利，小小見事之人也。’《説文》‘譣’字注引《立政》‘勿以譣人’，今本‘譣’作‘憸’，馬融注曰：‘憸利，佞人也。’《廣韻》‘憸’、‘譣’竝七廉切，又虚檢切，與‘險’同音。《説文繫傳》曰：‘譣，猶險也。’‘憸’、‘譣’、‘險’竝同義。</w:t>
      </w:r>
      <w:r>
        <w:rPr>
          <w:rFonts w:hint="eastAsia"/>
          <w:sz w:val="24"/>
        </w:rPr>
        <w:t>凡人之慧黠者多流於險陂，惟君子不然，故曰‘惠而不儉’。‘儉’與‘險’古字通。</w:t>
      </w:r>
      <w:r>
        <w:rPr>
          <w:rFonts w:hint="eastAsia"/>
          <w:sz w:val="18"/>
          <w:szCs w:val="16"/>
        </w:rPr>
        <w:t>《曾子·本孝篇》‘不興儉行以徼幸’，漢《慎令劉脩碑》‘動乎儉中’，‘儉’竝與‘險’同。《荀子·富國篇》‘俗儉而百姓不一’，楊倞注：‘儉，當爲險。’《文子·上禮篇》‘離道以爲僞，險德以爲行’，《淮南·俶真篇》‘險’作‘儉’。</w:t>
      </w:r>
    </w:p>
    <w:p w14:paraId="5034A025" w14:textId="77777777" w:rsidR="003121E9" w:rsidRDefault="003121E9" w:rsidP="006F3055">
      <w:pPr>
        <w:spacing w:line="400" w:lineRule="exact"/>
        <w:rPr>
          <w:sz w:val="24"/>
        </w:rPr>
      </w:pPr>
    </w:p>
    <w:p w14:paraId="0DF08954" w14:textId="77777777" w:rsidR="003121E9" w:rsidRDefault="003121E9" w:rsidP="006F3055">
      <w:pPr>
        <w:spacing w:line="400" w:lineRule="exact"/>
        <w:rPr>
          <w:sz w:val="24"/>
        </w:rPr>
      </w:pPr>
      <w:r>
        <w:rPr>
          <w:rFonts w:hint="eastAsia"/>
          <w:sz w:val="24"/>
        </w:rPr>
        <w:t xml:space="preserve">    </w:t>
      </w:r>
      <w:r>
        <w:rPr>
          <w:rFonts w:hint="eastAsia"/>
          <w:b/>
          <w:bCs/>
          <w:sz w:val="28"/>
          <w:szCs w:val="24"/>
        </w:rPr>
        <w:t>道遠日益云</w:t>
      </w:r>
    </w:p>
    <w:p w14:paraId="5FD125D8" w14:textId="77777777" w:rsidR="003121E9" w:rsidRDefault="003121E9" w:rsidP="006F3055">
      <w:pPr>
        <w:spacing w:line="400" w:lineRule="exact"/>
        <w:rPr>
          <w:sz w:val="24"/>
        </w:rPr>
      </w:pPr>
      <w:r>
        <w:rPr>
          <w:rFonts w:hint="eastAsia"/>
          <w:sz w:val="24"/>
        </w:rPr>
        <w:t>‘君子亂言弗殖，神言弗致，</w:t>
      </w:r>
      <w:r>
        <w:rPr>
          <w:rFonts w:hint="eastAsia"/>
          <w:sz w:val="18"/>
          <w:szCs w:val="16"/>
        </w:rPr>
        <w:t>各本‘亂言’下衍‘而’字，‘致’下衍‘也’字，今據上下文删。</w:t>
      </w:r>
      <w:r>
        <w:rPr>
          <w:rFonts w:hint="eastAsia"/>
          <w:sz w:val="24"/>
        </w:rPr>
        <w:t>道遠日益云，衆言弗主，</w:t>
      </w:r>
      <w:r>
        <w:rPr>
          <w:rFonts w:hint="eastAsia"/>
          <w:sz w:val="18"/>
          <w:szCs w:val="16"/>
        </w:rPr>
        <w:t>各本‘言’作‘信’，涉下‘不信’而誤，今據注及上下文改。</w:t>
      </w:r>
      <w:r>
        <w:rPr>
          <w:rFonts w:hint="eastAsia"/>
          <w:sz w:val="24"/>
        </w:rPr>
        <w:t>靈言弗與，人言不信不和’。家大人曰：余友汪氏容甫云：‘“亂言弗殖”五句一氣相承，無容插入“道遠日益云”五字。此五字當在上文“兩問則不行其難者”下，“云”當作“矣”。</w:t>
      </w:r>
      <w:r>
        <w:rPr>
          <w:rFonts w:hint="eastAsia"/>
          <w:sz w:val="18"/>
          <w:szCs w:val="16"/>
        </w:rPr>
        <w:t>見下引《荀子》。</w:t>
      </w:r>
      <w:r>
        <w:rPr>
          <w:rFonts w:hint="eastAsia"/>
          <w:sz w:val="24"/>
        </w:rPr>
        <w:t>此承上之詞也。言君子疑則不言，未問則不言，兩問則不行其難者，如此，則道遠日益矣。</w:t>
      </w:r>
      <w:r>
        <w:rPr>
          <w:rFonts w:hint="eastAsia"/>
          <w:sz w:val="18"/>
          <w:szCs w:val="16"/>
        </w:rPr>
        <w:t>楊倞注《荀子》云：‘爲道久遠，自日有所益。’</w:t>
      </w:r>
      <w:r>
        <w:rPr>
          <w:rFonts w:hint="eastAsia"/>
          <w:sz w:val="24"/>
        </w:rPr>
        <w:t>《荀子·大略篇》“君子疑則不言，未問則不言，</w:t>
      </w:r>
      <w:r>
        <w:rPr>
          <w:rFonts w:hint="eastAsia"/>
          <w:sz w:val="18"/>
          <w:szCs w:val="16"/>
        </w:rPr>
        <w:t>今本‘言’譌作‘立’。楊注‘未曾學問，不敢立爲論議’，非是。</w:t>
      </w:r>
      <w:r>
        <w:rPr>
          <w:rFonts w:hint="eastAsia"/>
          <w:sz w:val="24"/>
        </w:rPr>
        <w:t>道遠日益矣”，語皆本於《曾子》，以是明之。’陳氏觀樓説略同。</w:t>
      </w:r>
    </w:p>
    <w:p w14:paraId="75A5B07F" w14:textId="77777777" w:rsidR="003121E9" w:rsidRDefault="003121E9" w:rsidP="006F3055">
      <w:pPr>
        <w:spacing w:line="400" w:lineRule="exact"/>
        <w:rPr>
          <w:sz w:val="24"/>
        </w:rPr>
      </w:pPr>
    </w:p>
    <w:p w14:paraId="707100F4" w14:textId="77777777" w:rsidR="003121E9" w:rsidRPr="00A41F21" w:rsidRDefault="003121E9" w:rsidP="006F3055">
      <w:pPr>
        <w:spacing w:line="400" w:lineRule="exact"/>
        <w:rPr>
          <w:rFonts w:ascii="MS Mincho" w:eastAsia="MS Mincho" w:hAnsi="MS Mincho" w:cs="MS Mincho"/>
          <w:sz w:val="24"/>
        </w:rPr>
      </w:pPr>
      <w:r>
        <w:rPr>
          <w:rFonts w:hint="eastAsia"/>
          <w:sz w:val="24"/>
        </w:rPr>
        <w:t xml:space="preserve">    </w:t>
      </w:r>
      <w:r>
        <w:rPr>
          <w:rFonts w:hint="eastAsia"/>
          <w:b/>
          <w:bCs/>
          <w:sz w:val="28"/>
          <w:szCs w:val="24"/>
        </w:rPr>
        <w:t>儉而好</w:t>
      </w:r>
      <w:r w:rsidR="00A41F21" w:rsidRPr="00A41F21">
        <w:rPr>
          <w:rFonts w:ascii="宋体-方正超大字符集" w:eastAsia="宋体-方正超大字符集" w:hAnsi="MS Mincho" w:cs="MS Mincho" w:hint="eastAsia"/>
          <w:b/>
          <w:bCs/>
          <w:sz w:val="28"/>
          <w:szCs w:val="24"/>
        </w:rPr>
        <w:t>𠋤</w:t>
      </w:r>
    </w:p>
    <w:p w14:paraId="3A3E848E" w14:textId="77777777" w:rsidR="003121E9" w:rsidRDefault="003121E9" w:rsidP="006F3055">
      <w:pPr>
        <w:spacing w:line="400" w:lineRule="exact"/>
        <w:rPr>
          <w:sz w:val="24"/>
        </w:rPr>
      </w:pPr>
      <w:r>
        <w:rPr>
          <w:rFonts w:hint="eastAsia"/>
          <w:sz w:val="24"/>
        </w:rPr>
        <w:t>‘好直而俓，儉而好</w:t>
      </w:r>
      <w:r w:rsidR="00A41F21" w:rsidRPr="00A41F21">
        <w:rPr>
          <w:rFonts w:ascii="宋体-方正超大字符集" w:eastAsia="宋体-方正超大字符集" w:hAnsi="宋体-方正超大字符集" w:cs="宋体-方正超大字符集" w:hint="eastAsia"/>
          <w:sz w:val="24"/>
        </w:rPr>
        <w:t>𠋤</w:t>
      </w:r>
      <w:r>
        <w:rPr>
          <w:rFonts w:hint="eastAsia"/>
          <w:sz w:val="24"/>
        </w:rPr>
        <w:t>者’。家大人曰：</w:t>
      </w:r>
      <w:r w:rsidR="00A41F21" w:rsidRPr="00A41F21">
        <w:rPr>
          <w:rFonts w:ascii="宋体-方正超大字符集" w:eastAsia="宋体-方正超大字符集" w:hAnsi="宋体-方正超大字符集" w:cs="宋体-方正超大字符集" w:hint="eastAsia"/>
          <w:sz w:val="24"/>
        </w:rPr>
        <w:t>𠋤</w:t>
      </w:r>
      <w:r>
        <w:rPr>
          <w:rFonts w:hint="eastAsia"/>
          <w:sz w:val="24"/>
        </w:rPr>
        <w:t>，塞也。好塞之語不通。‘儉而好</w:t>
      </w:r>
      <w:r w:rsidR="00A41F21" w:rsidRPr="00A41F21">
        <w:rPr>
          <w:rFonts w:ascii="宋体-方正超大字符集" w:eastAsia="宋体-方正超大字符集" w:hAnsi="宋体-方正超大字符集" w:cs="宋体-方正超大字符集" w:hint="eastAsia"/>
          <w:sz w:val="24"/>
        </w:rPr>
        <w:t>𠋤</w:t>
      </w:r>
      <w:r>
        <w:rPr>
          <w:rFonts w:hint="eastAsia"/>
          <w:sz w:val="24"/>
        </w:rPr>
        <w:t>’本作‘爲儉而</w:t>
      </w:r>
      <w:r w:rsidR="00A41F21" w:rsidRPr="00A41F21">
        <w:rPr>
          <w:rFonts w:ascii="宋体-方正超大字符集" w:eastAsia="宋体-方正超大字符集" w:hAnsi="宋体-方正超大字符集" w:cs="宋体-方正超大字符集" w:hint="eastAsia"/>
          <w:sz w:val="24"/>
        </w:rPr>
        <w:t>𠋤</w:t>
      </w:r>
      <w:r>
        <w:rPr>
          <w:rFonts w:hint="eastAsia"/>
          <w:sz w:val="24"/>
        </w:rPr>
        <w:t>’，與‘好直而俓’對文，謂爲儉而不達於禮也。今本‘好’字涉上句而衍，又脱一‘爲’字。據盧注云‘爲儉太逼塞於下’，則‘儉’上有‘爲’</w:t>
      </w:r>
      <w:r>
        <w:rPr>
          <w:rFonts w:hint="eastAsia"/>
          <w:sz w:val="24"/>
        </w:rPr>
        <w:lastRenderedPageBreak/>
        <w:t>字，而‘</w:t>
      </w:r>
      <w:r w:rsidR="00A41F21" w:rsidRPr="00A41F21">
        <w:rPr>
          <w:rFonts w:ascii="宋体-方正超大字符集" w:eastAsia="宋体-方正超大字符集" w:hAnsi="宋体-方正超大字符集" w:cs="宋体-方正超大字符集" w:hint="eastAsia"/>
          <w:sz w:val="24"/>
        </w:rPr>
        <w:t>𠋤</w:t>
      </w:r>
      <w:r>
        <w:rPr>
          <w:rFonts w:hint="eastAsia"/>
          <w:sz w:val="24"/>
        </w:rPr>
        <w:t>’上無‘好’字明矣。</w:t>
      </w:r>
    </w:p>
    <w:p w14:paraId="0B70156E" w14:textId="77777777" w:rsidR="003121E9" w:rsidRDefault="003121E9" w:rsidP="006F3055">
      <w:pPr>
        <w:spacing w:line="400" w:lineRule="exact"/>
        <w:rPr>
          <w:sz w:val="24"/>
        </w:rPr>
      </w:pPr>
    </w:p>
    <w:p w14:paraId="65F2C844" w14:textId="77777777" w:rsidR="003121E9" w:rsidRDefault="003121E9" w:rsidP="006F3055">
      <w:pPr>
        <w:spacing w:line="400" w:lineRule="exact"/>
        <w:rPr>
          <w:sz w:val="24"/>
        </w:rPr>
      </w:pPr>
      <w:r>
        <w:rPr>
          <w:rFonts w:hint="eastAsia"/>
          <w:sz w:val="24"/>
        </w:rPr>
        <w:t xml:space="preserve">    </w:t>
      </w:r>
      <w:r>
        <w:rPr>
          <w:rFonts w:hint="eastAsia"/>
          <w:b/>
          <w:bCs/>
          <w:sz w:val="28"/>
          <w:szCs w:val="24"/>
        </w:rPr>
        <w:t>爲惡</w:t>
      </w:r>
    </w:p>
    <w:p w14:paraId="2DF9D875" w14:textId="77777777" w:rsidR="003121E9" w:rsidRDefault="003121E9" w:rsidP="006F3055">
      <w:pPr>
        <w:spacing w:line="400" w:lineRule="exact"/>
        <w:rPr>
          <w:sz w:val="24"/>
        </w:rPr>
      </w:pPr>
      <w:r>
        <w:rPr>
          <w:rFonts w:hint="eastAsia"/>
          <w:sz w:val="24"/>
        </w:rPr>
        <w:t>‘亟達而無守，好名而無體，忿怒而爲惡，足恭而口聖而無常位者’。家大人曰：‘忿怒而爲惡’本作‘忿怒而無惡’。‘而無’二字與上下文同一例，今本‘無’作‘爲’者，涉注文‘爲惡’而誤耳。案盧注云‘不以爲惡’，‘不’字正釋‘無’字。下又云‘或曰無惡而怒’，則正文之作‘無惡’甚明。若作‘爲惡’，則與注相反矣。今依新校本訂正。</w:t>
      </w:r>
    </w:p>
    <w:p w14:paraId="64F1CEBA" w14:textId="77777777" w:rsidR="003121E9" w:rsidRDefault="003121E9" w:rsidP="006F3055">
      <w:pPr>
        <w:spacing w:line="400" w:lineRule="exact"/>
        <w:rPr>
          <w:sz w:val="24"/>
        </w:rPr>
      </w:pPr>
    </w:p>
    <w:p w14:paraId="2B94A7B0" w14:textId="77777777" w:rsidR="003121E9" w:rsidRDefault="003121E9" w:rsidP="006F3055">
      <w:pPr>
        <w:spacing w:line="400" w:lineRule="exact"/>
        <w:rPr>
          <w:sz w:val="24"/>
        </w:rPr>
      </w:pPr>
      <w:r>
        <w:rPr>
          <w:rFonts w:hint="eastAsia"/>
          <w:sz w:val="24"/>
        </w:rPr>
        <w:t xml:space="preserve">    </w:t>
      </w:r>
      <w:r>
        <w:rPr>
          <w:rFonts w:hint="eastAsia"/>
          <w:b/>
          <w:bCs/>
          <w:sz w:val="28"/>
          <w:szCs w:val="24"/>
        </w:rPr>
        <w:t>喜之而觀其不誣也</w:t>
      </w:r>
    </w:p>
    <w:p w14:paraId="00F1D6EB" w14:textId="77777777" w:rsidR="003121E9" w:rsidRDefault="003121E9" w:rsidP="006F3055">
      <w:pPr>
        <w:spacing w:line="400" w:lineRule="exact"/>
        <w:rPr>
          <w:sz w:val="24"/>
        </w:rPr>
      </w:pPr>
      <w:r>
        <w:rPr>
          <w:rFonts w:hint="eastAsia"/>
          <w:sz w:val="24"/>
        </w:rPr>
        <w:t>‘怒之而觀其不惽也，喜之而觀其不誣也’，盧注曰：‘誣，妄也。’家大人曰：‘喜’與‘誣妄’，義不相承。‘誣’當爲‘輕’。《荀子·不苟篇》‘君子喜則和而理，小人喜則輕而翾’，楊倞注曰：‘輕，謂輕佻失據。’是喜而不輕者，惟君子能之，故曰‘喜之而觀其不輕’。《文王官人篇》曰‘喜之以物以觀其不輕’，是其明證也。俗書‘巫’字或作‘</w:t>
      </w:r>
      <w:r>
        <w:rPr>
          <w:rFonts w:hint="eastAsia"/>
          <w:sz w:val="24"/>
          <w:highlight w:val="red"/>
        </w:rPr>
        <w:t xml:space="preserve">  </w:t>
      </w:r>
      <w:r>
        <w:rPr>
          <w:rFonts w:hint="eastAsia"/>
          <w:sz w:val="24"/>
        </w:rPr>
        <w:t>’，形與‘巠’相似，故從巠、從巫之字往往譌溷。</w:t>
      </w:r>
      <w:r>
        <w:rPr>
          <w:rFonts w:hint="eastAsia"/>
          <w:sz w:val="18"/>
          <w:szCs w:val="16"/>
        </w:rPr>
        <w:t>《楚辭·招魂》‘帝告巫陽’，‘巫’一作‘</w:t>
      </w:r>
      <w:r>
        <w:rPr>
          <w:rFonts w:hint="eastAsia"/>
          <w:sz w:val="18"/>
          <w:szCs w:val="16"/>
          <w:highlight w:val="red"/>
        </w:rPr>
        <w:t xml:space="preserve">  </w:t>
      </w:r>
      <w:r>
        <w:rPr>
          <w:rFonts w:hint="eastAsia"/>
          <w:sz w:val="18"/>
          <w:szCs w:val="16"/>
        </w:rPr>
        <w:t>’。《方言》‘誣、裺，與也’，今本‘誣’作‘</w:t>
      </w:r>
      <w:r w:rsidR="007E056E" w:rsidRPr="007E056E">
        <w:rPr>
          <w:rFonts w:ascii="宋体-方正超大字符集" w:eastAsia="宋体-方正超大字符集" w:hAnsi="MS Mincho" w:cs="MS Mincho" w:hint="eastAsia"/>
          <w:sz w:val="18"/>
          <w:szCs w:val="16"/>
        </w:rPr>
        <w:t>𧩄</w:t>
      </w:r>
      <w:r>
        <w:rPr>
          <w:rFonts w:hint="eastAsia"/>
          <w:sz w:val="18"/>
          <w:szCs w:val="16"/>
        </w:rPr>
        <w:t>’。《爾雅》‘莁荑，</w:t>
      </w:r>
      <w:r w:rsidR="007E056E" w:rsidRPr="007E056E">
        <w:rPr>
          <w:rFonts w:hint="eastAsia"/>
          <w:sz w:val="18"/>
          <w:szCs w:val="16"/>
        </w:rPr>
        <w:t>蔱</w:t>
      </w:r>
      <w:r>
        <w:rPr>
          <w:rFonts w:hint="eastAsia"/>
          <w:sz w:val="18"/>
          <w:szCs w:val="16"/>
        </w:rPr>
        <w:t>蘠’，釋文云：‘莁，亡符反。讀者又户耕反。’蓋‘莁’字或作‘</w:t>
      </w:r>
      <w:r>
        <w:rPr>
          <w:rFonts w:hint="eastAsia"/>
          <w:sz w:val="18"/>
          <w:szCs w:val="16"/>
          <w:highlight w:val="red"/>
        </w:rPr>
        <w:t xml:space="preserve">  </w:t>
      </w:r>
      <w:r>
        <w:rPr>
          <w:rFonts w:hint="eastAsia"/>
          <w:sz w:val="18"/>
          <w:szCs w:val="16"/>
        </w:rPr>
        <w:t>’，譌作‘莖’，故讀者又户耕反也。《吕氏春秋·察傳篇》‘沈尹筮’，《贊能篇》作‘沈尹莖’，亦其類也。</w:t>
      </w:r>
      <w:r>
        <w:rPr>
          <w:rFonts w:hint="eastAsia"/>
          <w:sz w:val="24"/>
        </w:rPr>
        <w:t>《顔氏家訓·書證篇》曰‘巫混經旁’，正謂此也。《韓策》‘輕强秦之禍’，《韓子·十過篇》作‘輕誣强秦之實禍’，此則一本作‘輕’，一本譌作‘誣’，而後人又誤合之也。</w:t>
      </w:r>
    </w:p>
    <w:p w14:paraId="58CEAFE4" w14:textId="77777777" w:rsidR="003121E9" w:rsidRDefault="003121E9" w:rsidP="006F3055">
      <w:pPr>
        <w:spacing w:line="400" w:lineRule="exact"/>
        <w:rPr>
          <w:sz w:val="24"/>
        </w:rPr>
      </w:pPr>
    </w:p>
    <w:p w14:paraId="0C3E925A" w14:textId="77777777" w:rsidR="003121E9" w:rsidRDefault="003121E9" w:rsidP="006F3055">
      <w:pPr>
        <w:spacing w:line="400" w:lineRule="exact"/>
        <w:rPr>
          <w:sz w:val="24"/>
        </w:rPr>
      </w:pPr>
      <w:r>
        <w:rPr>
          <w:rFonts w:hint="eastAsia"/>
          <w:sz w:val="24"/>
        </w:rPr>
        <w:t xml:space="preserve">    </w:t>
      </w:r>
      <w:r>
        <w:rPr>
          <w:rFonts w:hint="eastAsia"/>
          <w:b/>
          <w:bCs/>
          <w:sz w:val="28"/>
          <w:szCs w:val="24"/>
        </w:rPr>
        <w:t>而能夙絶之</w:t>
      </w:r>
    </w:p>
    <w:p w14:paraId="57814170" w14:textId="77777777" w:rsidR="003121E9" w:rsidRDefault="003121E9" w:rsidP="006F3055">
      <w:pPr>
        <w:spacing w:line="400" w:lineRule="exact"/>
        <w:rPr>
          <w:sz w:val="24"/>
        </w:rPr>
      </w:pPr>
      <w:r>
        <w:rPr>
          <w:rFonts w:hint="eastAsia"/>
          <w:sz w:val="24"/>
        </w:rPr>
        <w:t>‘大上不生惡，其次，而能夙絶之也，其下，復而能改也’。家大人曰：‘而能夙絶’上當有‘生’字。‘生’與‘不生’對文，‘生而能夙絶之’亦與‘復而能改’對文。盧注云‘有意而隨絶之’，‘有意’二字正解‘生’字。</w:t>
      </w:r>
      <w:r>
        <w:rPr>
          <w:rFonts w:hint="eastAsia"/>
          <w:sz w:val="18"/>
          <w:szCs w:val="16"/>
        </w:rPr>
        <w:t>下注‘既爲而能改之’，‘既爲’二字亦解‘復’字。</w:t>
      </w:r>
      <w:r>
        <w:rPr>
          <w:rFonts w:hint="eastAsia"/>
          <w:sz w:val="24"/>
        </w:rPr>
        <w:t>今本脱‘生’字，則文不成義。上文‘禍之所由生，自孅孅也，是故君子夙絶之’，亦上言‘生’而下言‘絶’也。《羣書治要》引《曾子》正作‘生而能夙絶之’。</w:t>
      </w:r>
    </w:p>
    <w:p w14:paraId="14B84F1D" w14:textId="77777777" w:rsidR="003121E9" w:rsidRDefault="003121E9" w:rsidP="006F3055">
      <w:pPr>
        <w:spacing w:line="400" w:lineRule="exact"/>
        <w:rPr>
          <w:sz w:val="24"/>
        </w:rPr>
      </w:pPr>
    </w:p>
    <w:p w14:paraId="7DBFD4D0" w14:textId="77777777" w:rsidR="003121E9" w:rsidRDefault="003121E9" w:rsidP="006F3055">
      <w:pPr>
        <w:spacing w:line="400" w:lineRule="exact"/>
        <w:rPr>
          <w:sz w:val="24"/>
        </w:rPr>
      </w:pPr>
      <w:r>
        <w:rPr>
          <w:rFonts w:hint="eastAsia"/>
          <w:sz w:val="24"/>
        </w:rPr>
        <w:t xml:space="preserve">    </w:t>
      </w:r>
      <w:r>
        <w:rPr>
          <w:rFonts w:hint="eastAsia"/>
          <w:b/>
          <w:bCs/>
          <w:sz w:val="28"/>
          <w:szCs w:val="24"/>
        </w:rPr>
        <w:t>勿慮</w:t>
      </w:r>
    </w:p>
    <w:p w14:paraId="43542221" w14:textId="77777777" w:rsidR="003121E9" w:rsidRDefault="003121E9" w:rsidP="006F3055">
      <w:pPr>
        <w:spacing w:line="400" w:lineRule="exact"/>
        <w:rPr>
          <w:sz w:val="24"/>
        </w:rPr>
      </w:pPr>
      <w:r>
        <w:rPr>
          <w:rFonts w:hint="eastAsia"/>
          <w:sz w:val="24"/>
        </w:rPr>
        <w:t>‘是故君子爲小，由爲大也。</w:t>
      </w:r>
      <w:r>
        <w:rPr>
          <w:rFonts w:hint="eastAsia"/>
          <w:sz w:val="18"/>
          <w:szCs w:val="16"/>
        </w:rPr>
        <w:t>‘由’與‘猶’同。</w:t>
      </w:r>
      <w:r>
        <w:rPr>
          <w:rFonts w:hint="eastAsia"/>
          <w:sz w:val="24"/>
        </w:rPr>
        <w:t>居由仕也，備則未爲備也，而勿慮存焉。事父可以事君，事兄可以事師長。使子，猶使臣也。使弟，猶使承嗣也’。家大人曰：‘勿慮’猶言‘無慮’，語之轉耳。高注《淮南·俶真篇》云：‘無慮，大數名也。’言治國之道雖未備，而大較已存乎此矣。盧注謬，詳見《通説》。</w:t>
      </w:r>
    </w:p>
    <w:p w14:paraId="0DAE1B7E" w14:textId="77777777" w:rsidR="003121E9" w:rsidRDefault="003121E9" w:rsidP="006F3055">
      <w:pPr>
        <w:spacing w:line="400" w:lineRule="exact"/>
        <w:rPr>
          <w:sz w:val="24"/>
        </w:rPr>
      </w:pPr>
    </w:p>
    <w:p w14:paraId="6B615988" w14:textId="77777777" w:rsidR="003121E9" w:rsidRDefault="003121E9" w:rsidP="006F3055">
      <w:pPr>
        <w:spacing w:line="400" w:lineRule="exact"/>
        <w:rPr>
          <w:sz w:val="24"/>
        </w:rPr>
      </w:pPr>
      <w:r>
        <w:rPr>
          <w:rFonts w:hint="eastAsia"/>
          <w:sz w:val="24"/>
        </w:rPr>
        <w:t xml:space="preserve">    </w:t>
      </w:r>
      <w:r>
        <w:rPr>
          <w:rFonts w:hint="eastAsia"/>
          <w:b/>
          <w:bCs/>
          <w:sz w:val="28"/>
          <w:szCs w:val="24"/>
        </w:rPr>
        <w:t>致敬而不忠</w:t>
      </w:r>
    </w:p>
    <w:p w14:paraId="10B4AF6B" w14:textId="382128E3" w:rsidR="003121E9" w:rsidRDefault="003121E9" w:rsidP="006F3055">
      <w:pPr>
        <w:spacing w:line="400" w:lineRule="exact"/>
        <w:rPr>
          <w:sz w:val="24"/>
        </w:rPr>
      </w:pPr>
      <w:r>
        <w:rPr>
          <w:rFonts w:hint="eastAsia"/>
          <w:sz w:val="24"/>
        </w:rPr>
        <w:t>《曾子立孝篇》：‘盡力而無禮，則小人也；致敬而不忠，則不入也。’引之謹案：‘致敬而不忠’當作‘致忠而不敬’。此承上‘微諫不倦’而言。不敬則雖忠而言不見聽，故曰‘不入’，《内則》云‘諫若不入’是也。‘致忠’與‘盡力’</w:t>
      </w:r>
      <w:r w:rsidR="00B57B1D">
        <w:rPr>
          <w:rFonts w:hint="eastAsia"/>
          <w:sz w:val="24"/>
        </w:rPr>
        <w:t>事</w:t>
      </w:r>
      <w:r>
        <w:rPr>
          <w:rFonts w:hint="eastAsia"/>
          <w:sz w:val="24"/>
        </w:rPr>
        <w:t>相類，‘不敬’與‘無禮’</w:t>
      </w:r>
      <w:r w:rsidR="00B57B1D">
        <w:rPr>
          <w:rFonts w:hint="eastAsia"/>
          <w:sz w:val="24"/>
        </w:rPr>
        <w:t>事</w:t>
      </w:r>
      <w:r>
        <w:rPr>
          <w:rFonts w:hint="eastAsia"/>
          <w:sz w:val="24"/>
        </w:rPr>
        <w:t>亦相類。下文‘禮以將其力’，承‘盡力而無禮’言之；‘敬以入其忠’，承‘致忠而不敬’言之。然則今本作‘致敬而不忠’者誤也。</w:t>
      </w:r>
    </w:p>
    <w:p w14:paraId="7EBA5CD5" w14:textId="77777777" w:rsidR="003121E9" w:rsidRDefault="003121E9" w:rsidP="006F3055">
      <w:pPr>
        <w:spacing w:line="400" w:lineRule="exact"/>
        <w:rPr>
          <w:sz w:val="24"/>
        </w:rPr>
      </w:pPr>
    </w:p>
    <w:p w14:paraId="4E8843BA" w14:textId="77777777" w:rsidR="003121E9" w:rsidRDefault="003121E9" w:rsidP="006F3055">
      <w:pPr>
        <w:spacing w:line="400" w:lineRule="exact"/>
        <w:rPr>
          <w:sz w:val="24"/>
        </w:rPr>
      </w:pPr>
      <w:r>
        <w:rPr>
          <w:rFonts w:hint="eastAsia"/>
          <w:sz w:val="24"/>
        </w:rPr>
        <w:t xml:space="preserve">    </w:t>
      </w:r>
      <w:r>
        <w:rPr>
          <w:rFonts w:hint="eastAsia"/>
          <w:b/>
          <w:bCs/>
          <w:sz w:val="28"/>
          <w:szCs w:val="24"/>
        </w:rPr>
        <w:t>可人也</w:t>
      </w:r>
      <w:r>
        <w:rPr>
          <w:rFonts w:hint="eastAsia"/>
          <w:b/>
          <w:bCs/>
          <w:sz w:val="28"/>
          <w:szCs w:val="24"/>
        </w:rPr>
        <w:t xml:space="preserve">  </w:t>
      </w:r>
      <w:r>
        <w:rPr>
          <w:rFonts w:hint="eastAsia"/>
          <w:b/>
          <w:bCs/>
          <w:sz w:val="28"/>
          <w:szCs w:val="24"/>
        </w:rPr>
        <w:t>不可人也</w:t>
      </w:r>
    </w:p>
    <w:p w14:paraId="5C9B0338" w14:textId="77777777" w:rsidR="003121E9" w:rsidRDefault="003121E9" w:rsidP="006F3055">
      <w:pPr>
        <w:spacing w:line="400" w:lineRule="exact"/>
        <w:rPr>
          <w:sz w:val="24"/>
        </w:rPr>
      </w:pPr>
      <w:r>
        <w:rPr>
          <w:rFonts w:hint="eastAsia"/>
          <w:sz w:val="24"/>
        </w:rPr>
        <w:t>‘可人也，吾任其過；不可人也，吾辭其罪’。盧曰：‘兩“人”字皆“入”字之譌。觀上文“致敬而不忠，則不入”云云，明是“入”字無疑。’戴先生校本改爲‘不可入也，吾任其過；可入也，吾辭其罪’。孔依盧、戴改‘人’爲‘入’，而仍作‘可入也，吾任其過’，釋曰：‘過則稱己。’仍作‘不可入也，吾辭其罪’，釋曰：‘諫若不從，又爲之辭説，使親若無罪然。’引之謹案：戴改是也。‘不可入’，謂諫而不從也。‘吾任其過’者，所謂過則稱已也。‘可入’，謂諫而從也。‘吾辭其罪’者，辭辱親之罪也。</w:t>
      </w:r>
      <w:r>
        <w:rPr>
          <w:rFonts w:hint="eastAsia"/>
          <w:sz w:val="18"/>
          <w:szCs w:val="16"/>
        </w:rPr>
        <w:t>親從諫，則身不陷於不義，而吾無辱親之罪矣。故下文云：‘不恥其親，君子之孝也。’</w:t>
      </w:r>
      <w:r>
        <w:rPr>
          <w:rFonts w:hint="eastAsia"/>
          <w:sz w:val="24"/>
        </w:rPr>
        <w:t>下文引《詩》‘有子七人，莫慰母心’，此承上‘不可入也，吾任其過’言之，故盧注云：‘七子自責任過之辭。’又引‘夙興夜寐，無忝爾所生’，此承上‘可入也，吾辭其罪’言之，故盧注云：‘申可以入之義。’</w:t>
      </w:r>
      <w:r>
        <w:rPr>
          <w:rFonts w:hint="eastAsia"/>
          <w:sz w:val="18"/>
          <w:szCs w:val="16"/>
        </w:rPr>
        <w:t>各本‘入’字亦譌作‘人’，今改。</w:t>
      </w:r>
      <w:r>
        <w:rPr>
          <w:rFonts w:hint="eastAsia"/>
          <w:sz w:val="24"/>
        </w:rPr>
        <w:t>孔説似迂。</w:t>
      </w:r>
    </w:p>
    <w:p w14:paraId="41D77494" w14:textId="77777777" w:rsidR="003121E9" w:rsidRDefault="003121E9" w:rsidP="006F3055">
      <w:pPr>
        <w:spacing w:line="400" w:lineRule="exact"/>
        <w:rPr>
          <w:sz w:val="24"/>
        </w:rPr>
      </w:pPr>
    </w:p>
    <w:p w14:paraId="01A02790" w14:textId="77777777" w:rsidR="003121E9" w:rsidRDefault="003121E9" w:rsidP="006F3055">
      <w:pPr>
        <w:spacing w:line="400" w:lineRule="exact"/>
        <w:rPr>
          <w:sz w:val="24"/>
        </w:rPr>
      </w:pPr>
      <w:r>
        <w:rPr>
          <w:rFonts w:hint="eastAsia"/>
          <w:sz w:val="24"/>
        </w:rPr>
        <w:t xml:space="preserve">    </w:t>
      </w:r>
      <w:r>
        <w:rPr>
          <w:rFonts w:hint="eastAsia"/>
          <w:b/>
          <w:bCs/>
          <w:sz w:val="28"/>
          <w:szCs w:val="24"/>
        </w:rPr>
        <w:t>加之如此</w:t>
      </w:r>
    </w:p>
    <w:p w14:paraId="781A71F6" w14:textId="77777777" w:rsidR="003121E9" w:rsidRDefault="003121E9" w:rsidP="006F3055">
      <w:pPr>
        <w:spacing w:line="400" w:lineRule="exact"/>
        <w:rPr>
          <w:sz w:val="24"/>
        </w:rPr>
      </w:pPr>
      <w:r>
        <w:rPr>
          <w:rFonts w:hint="eastAsia"/>
          <w:sz w:val="24"/>
        </w:rPr>
        <w:t>《曾子大孝篇》：‘加之如此謂禮終矣。’家大人曰：此本作‘如此之謂禮終矣’，今本‘加’字即‘如’字之誤而衍者，‘之’字又倒在‘如此’上，則文不成義。《祭義》作‘此之謂禮終’，是其證。</w:t>
      </w:r>
    </w:p>
    <w:p w14:paraId="2992E27B" w14:textId="77777777" w:rsidR="003121E9" w:rsidRDefault="003121E9" w:rsidP="006F3055">
      <w:pPr>
        <w:spacing w:line="400" w:lineRule="exact"/>
        <w:rPr>
          <w:sz w:val="24"/>
        </w:rPr>
      </w:pPr>
    </w:p>
    <w:p w14:paraId="03074E4C" w14:textId="77777777" w:rsidR="003121E9" w:rsidRDefault="003121E9" w:rsidP="006F3055">
      <w:pPr>
        <w:spacing w:line="400" w:lineRule="exact"/>
        <w:rPr>
          <w:sz w:val="24"/>
        </w:rPr>
      </w:pPr>
      <w:r>
        <w:rPr>
          <w:rFonts w:hint="eastAsia"/>
          <w:sz w:val="24"/>
        </w:rPr>
        <w:t xml:space="preserve">    </w:t>
      </w:r>
      <w:r>
        <w:rPr>
          <w:rFonts w:hint="eastAsia"/>
          <w:b/>
          <w:bCs/>
          <w:sz w:val="28"/>
          <w:szCs w:val="24"/>
        </w:rPr>
        <w:t>作亂</w:t>
      </w:r>
    </w:p>
    <w:p w14:paraId="4A536345" w14:textId="77777777" w:rsidR="003121E9" w:rsidRDefault="003121E9" w:rsidP="006F3055">
      <w:pPr>
        <w:spacing w:line="400" w:lineRule="exact"/>
        <w:rPr>
          <w:sz w:val="24"/>
        </w:rPr>
      </w:pPr>
      <w:r>
        <w:rPr>
          <w:rFonts w:hint="eastAsia"/>
          <w:sz w:val="24"/>
        </w:rPr>
        <w:t>《曾子事父母篇》：‘争辨者，作亂之所由興也。’家大人曰：‘作’字衍。此謂父子争辨，則亂由此興，非謂作亂也。且既言‘興’則不得更言‘作’。據下文云‘由已爲賢人則亂’，則‘亂’上本無‘作’字明矣。《立孝篇》又云：‘君子之孝也，忠愛以敬，反是亂也。’</w:t>
      </w:r>
    </w:p>
    <w:p w14:paraId="7C14279B" w14:textId="77777777" w:rsidR="003121E9" w:rsidRDefault="003121E9" w:rsidP="006F3055">
      <w:pPr>
        <w:spacing w:line="400" w:lineRule="exact"/>
        <w:rPr>
          <w:sz w:val="24"/>
        </w:rPr>
      </w:pPr>
    </w:p>
    <w:p w14:paraId="2C40587A" w14:textId="77777777" w:rsidR="003121E9" w:rsidRDefault="003121E9" w:rsidP="006F3055">
      <w:pPr>
        <w:spacing w:line="400" w:lineRule="exact"/>
        <w:rPr>
          <w:sz w:val="24"/>
        </w:rPr>
      </w:pPr>
      <w:r>
        <w:rPr>
          <w:rFonts w:hint="eastAsia"/>
          <w:sz w:val="24"/>
        </w:rPr>
        <w:t xml:space="preserve">    </w:t>
      </w:r>
      <w:r>
        <w:rPr>
          <w:rFonts w:hint="eastAsia"/>
          <w:b/>
          <w:bCs/>
          <w:sz w:val="28"/>
          <w:szCs w:val="24"/>
        </w:rPr>
        <w:t>也兄事之</w:t>
      </w:r>
      <w:r>
        <w:rPr>
          <w:rFonts w:hint="eastAsia"/>
          <w:b/>
          <w:bCs/>
          <w:sz w:val="28"/>
          <w:szCs w:val="24"/>
        </w:rPr>
        <w:t xml:space="preserve">  </w:t>
      </w:r>
      <w:r>
        <w:rPr>
          <w:rFonts w:hint="eastAsia"/>
          <w:b/>
          <w:bCs/>
          <w:sz w:val="28"/>
          <w:szCs w:val="24"/>
        </w:rPr>
        <w:t>兄事之</w:t>
      </w:r>
    </w:p>
    <w:p w14:paraId="3B8EFAD7" w14:textId="77777777" w:rsidR="003121E9" w:rsidRDefault="003121E9" w:rsidP="006F3055">
      <w:pPr>
        <w:spacing w:line="400" w:lineRule="exact"/>
        <w:rPr>
          <w:sz w:val="24"/>
        </w:rPr>
      </w:pPr>
      <w:r>
        <w:rPr>
          <w:rFonts w:hint="eastAsia"/>
          <w:sz w:val="24"/>
        </w:rPr>
        <w:t>‘尊事之以爲己望也，兄事之不遺其言’。家大人曰：‘尊事之以爲己望’，‘不遺</w:t>
      </w:r>
      <w:r>
        <w:rPr>
          <w:rFonts w:hint="eastAsia"/>
          <w:sz w:val="24"/>
        </w:rPr>
        <w:lastRenderedPageBreak/>
        <w:t>其言’，文義上下相承，則‘也’爲衍字。‘兄事之’三字，疑亦涉下文‘弟之行若不中道則兄事之’而衍。蓋非我兄而事之如兄，故曰‘兄事之’，《曲禮》曰‘十年以長，則兄事之’是也。既爲我之兄，何得言‘兄事之’乎？且既言‘尊事之’，則不必更言‘兄事之’矣。又下文‘兄之行若中道，則兄事之；兄之行若不中道，則養之’，‘事之’與‘養之’對文，</w:t>
      </w:r>
      <w:r>
        <w:rPr>
          <w:rFonts w:hint="eastAsia"/>
          <w:sz w:val="18"/>
          <w:szCs w:val="16"/>
        </w:rPr>
        <w:t>上文‘父母之行，若中道則從，若不中道則諫’，文義亦與此同。</w:t>
      </w:r>
      <w:r>
        <w:rPr>
          <w:rFonts w:hint="eastAsia"/>
          <w:sz w:val="24"/>
        </w:rPr>
        <w:t>則‘事’上不當有‘兄’字，蓋亦涉下文而衍。</w:t>
      </w:r>
    </w:p>
    <w:p w14:paraId="7739DE9F" w14:textId="77777777" w:rsidR="003121E9" w:rsidRDefault="003121E9" w:rsidP="006F3055">
      <w:pPr>
        <w:spacing w:line="400" w:lineRule="exact"/>
        <w:rPr>
          <w:sz w:val="24"/>
        </w:rPr>
      </w:pPr>
    </w:p>
    <w:p w14:paraId="021E75C6" w14:textId="77777777" w:rsidR="003121E9" w:rsidRDefault="003121E9" w:rsidP="006F3055">
      <w:pPr>
        <w:spacing w:line="400" w:lineRule="exact"/>
        <w:rPr>
          <w:sz w:val="24"/>
        </w:rPr>
      </w:pPr>
      <w:r>
        <w:rPr>
          <w:rFonts w:hint="eastAsia"/>
          <w:sz w:val="24"/>
        </w:rPr>
        <w:t xml:space="preserve">    </w:t>
      </w:r>
      <w:r>
        <w:rPr>
          <w:rFonts w:hint="eastAsia"/>
          <w:b/>
          <w:bCs/>
          <w:sz w:val="28"/>
          <w:szCs w:val="24"/>
        </w:rPr>
        <w:t>天下無道故若天下有道</w:t>
      </w:r>
    </w:p>
    <w:p w14:paraId="6598D1B8" w14:textId="77777777" w:rsidR="003121E9" w:rsidRDefault="003121E9" w:rsidP="006F3055">
      <w:pPr>
        <w:spacing w:line="400" w:lineRule="exact"/>
        <w:rPr>
          <w:sz w:val="24"/>
        </w:rPr>
      </w:pPr>
      <w:r>
        <w:rPr>
          <w:rFonts w:hint="eastAsia"/>
          <w:sz w:val="24"/>
        </w:rPr>
        <w:t>《曾子制言篇》‘今之所謂行者，犯其上，危其下，衡道而彊立之，天下無道故若天下有道，則有司之所求也’，盧注讀‘故若’爲句，解曰：‘且自如也。’孔氏《補注》曰：‘故若，猶言如故。’引之謹案：‘故’字當屬上讀，‘若’字當屬下讀。言犯上危下之人所以幸而免者，天下無道故也，若天下有道，則有司誅之矣。古人之文多有詳於下而略於上者。《檀弓》曰：‘伯氏不出而圖吾君，伯氏苟出而圖吾君，申生受賜而死。’《晉語》曰：‘彼塞我施，若無天乎？若云有天，吾必勝之。’</w:t>
      </w:r>
      <w:r>
        <w:rPr>
          <w:rFonts w:hint="eastAsia"/>
          <w:sz w:val="18"/>
          <w:szCs w:val="16"/>
        </w:rPr>
        <w:t>今本‘云’字誤在‘乎’下，辯見本條。</w:t>
      </w:r>
      <w:r>
        <w:rPr>
          <w:rFonts w:hint="eastAsia"/>
          <w:sz w:val="24"/>
        </w:rPr>
        <w:t>《孟子·公孫丑篇》曰：‘夫天未欲平治天下也。</w:t>
      </w:r>
      <w:r>
        <w:rPr>
          <w:rFonts w:hint="eastAsia"/>
          <w:sz w:val="18"/>
          <w:szCs w:val="16"/>
        </w:rPr>
        <w:t>言道之所以不行，而我之所以不豫也。趙注曰：‘天自未欲平治天下，非我之愆。’失之。</w:t>
      </w:r>
      <w:r>
        <w:rPr>
          <w:rFonts w:hint="eastAsia"/>
          <w:sz w:val="24"/>
        </w:rPr>
        <w:t>如欲平治天下，當今之世，舍我其誰也？吾何爲不豫哉？’皆是也。</w:t>
      </w:r>
    </w:p>
    <w:p w14:paraId="32B260CE" w14:textId="77777777" w:rsidR="003121E9" w:rsidRDefault="003121E9" w:rsidP="006F3055">
      <w:pPr>
        <w:spacing w:line="400" w:lineRule="exact"/>
        <w:rPr>
          <w:sz w:val="24"/>
        </w:rPr>
      </w:pPr>
    </w:p>
    <w:p w14:paraId="00388AF8" w14:textId="77777777" w:rsidR="003121E9" w:rsidRDefault="003121E9" w:rsidP="006F3055">
      <w:pPr>
        <w:spacing w:line="400" w:lineRule="exact"/>
        <w:rPr>
          <w:sz w:val="24"/>
        </w:rPr>
      </w:pPr>
      <w:r>
        <w:rPr>
          <w:rFonts w:hint="eastAsia"/>
          <w:sz w:val="24"/>
        </w:rPr>
        <w:t xml:space="preserve">    </w:t>
      </w:r>
      <w:r>
        <w:rPr>
          <w:rFonts w:hint="eastAsia"/>
          <w:b/>
          <w:bCs/>
          <w:sz w:val="28"/>
          <w:szCs w:val="24"/>
        </w:rPr>
        <w:t>故士執仁與義而明</w:t>
      </w:r>
    </w:p>
    <w:p w14:paraId="1437EE30" w14:textId="77777777" w:rsidR="003121E9" w:rsidRDefault="003121E9" w:rsidP="006F3055">
      <w:pPr>
        <w:spacing w:line="400" w:lineRule="exact"/>
        <w:rPr>
          <w:sz w:val="24"/>
        </w:rPr>
      </w:pPr>
      <w:r>
        <w:rPr>
          <w:rFonts w:hint="eastAsia"/>
          <w:sz w:val="24"/>
        </w:rPr>
        <w:t>‘故士執仁與義而明，行之未篤故也，胡爲其莫之聞也’。《羣書治要》引《曾子》‘而明’作而‘不聞’。引之謹案：‘而明’二字文不成義，當從《曾子》作‘而不聞’。言持守仁義而名譽不聞者，以行之未篤故也。行之篤則聞矣，故又曰‘胡爲其莫之聞也’。‘聞’與‘明’字形相似而譌，又脱‘不’字耳。馬總《意林》引《曾子》而約其辭曰：‘故云執仁與義，莫不聞也。’《荀子·勸學篇》曰：‘爲善積邪，安有不聞者乎？’可以爲證。</w:t>
      </w:r>
    </w:p>
    <w:p w14:paraId="40B973B7" w14:textId="77777777" w:rsidR="003121E9" w:rsidRDefault="003121E9" w:rsidP="006F3055">
      <w:pPr>
        <w:spacing w:line="400" w:lineRule="exact"/>
        <w:rPr>
          <w:sz w:val="24"/>
        </w:rPr>
      </w:pPr>
    </w:p>
    <w:p w14:paraId="2599183E" w14:textId="77777777" w:rsidR="003121E9" w:rsidRDefault="003121E9" w:rsidP="006F3055">
      <w:pPr>
        <w:spacing w:line="400" w:lineRule="exact"/>
        <w:rPr>
          <w:sz w:val="24"/>
        </w:rPr>
      </w:pPr>
      <w:r>
        <w:rPr>
          <w:rFonts w:hint="eastAsia"/>
          <w:sz w:val="24"/>
        </w:rPr>
        <w:t xml:space="preserve">    </w:t>
      </w:r>
      <w:r>
        <w:rPr>
          <w:rFonts w:hint="eastAsia"/>
          <w:b/>
          <w:bCs/>
          <w:sz w:val="28"/>
          <w:szCs w:val="24"/>
        </w:rPr>
        <w:t>白沙</w:t>
      </w:r>
    </w:p>
    <w:p w14:paraId="7D43C9A1" w14:textId="77777777" w:rsidR="003121E9" w:rsidRDefault="003121E9" w:rsidP="006F3055">
      <w:pPr>
        <w:spacing w:line="400" w:lineRule="exact"/>
        <w:rPr>
          <w:sz w:val="24"/>
        </w:rPr>
      </w:pPr>
      <w:r>
        <w:rPr>
          <w:rFonts w:hint="eastAsia"/>
          <w:sz w:val="24"/>
        </w:rPr>
        <w:t>‘白沙在泥，與之皆黑’。家大人曰：‘沙’即今之‘紗’字，非‘泥沙’之‘沙’也。‘泥’讀爲‘涅’。涅謂黑色，亦非‘泥沙’之‘泥’也。《論衡·率性篇》曰：‘白紗入緇，不練自黑。’《程材篇》曰：‘白紗入緇，不染自黑。’其字皆作‘紗’。古無‘紗’字，故借‘沙’爲之。《周官·内司服》注曰：‘素沙者，今之白縳</w:t>
      </w:r>
      <w:r>
        <w:rPr>
          <w:rFonts w:hint="eastAsia"/>
          <w:sz w:val="18"/>
          <w:szCs w:val="16"/>
        </w:rPr>
        <w:t>與‘絹’同</w:t>
      </w:r>
      <w:r>
        <w:rPr>
          <w:rFonts w:hint="eastAsia"/>
          <w:sz w:val="24"/>
        </w:rPr>
        <w:t>也。今世有沙縠者，名出於此。’‘素沙’即‘白沙’。此言人性習於惡則惡，亦如白沙在涅中，則與之皆黑也。此云‘白沙在泥’，《説苑·説叢篇》作‘白沙入泥’，《論衡》作‘白紗入緇’，故知‘沙’爲‘紗’之借字也。</w:t>
      </w:r>
      <w:r>
        <w:rPr>
          <w:rFonts w:hint="eastAsia"/>
          <w:sz w:val="24"/>
        </w:rPr>
        <w:lastRenderedPageBreak/>
        <w:t>《論語·陽貨篇》‘涅而不緇’，孔注曰：‘涅可以染早。’《淮南·俶真篇》曰：‘以涅染緇，則黑於涅。’《洪範》正義引《荀子》作‘白沙在涅’，猶《論衡》之言‘白紗入緇’也。《史記·屈原傳》‘泥而不滓’，</w:t>
      </w:r>
      <w:r>
        <w:rPr>
          <w:rFonts w:hint="eastAsia"/>
          <w:sz w:val="18"/>
          <w:szCs w:val="16"/>
        </w:rPr>
        <w:t>索隱：‘泥，亦音涅。滓，亦音緇。’</w:t>
      </w:r>
      <w:r>
        <w:rPr>
          <w:rFonts w:hint="eastAsia"/>
          <w:sz w:val="24"/>
        </w:rPr>
        <w:t>即《論語》之‘涅而不緇’，故知‘泥’爲‘涅’之借字也。</w:t>
      </w:r>
    </w:p>
    <w:p w14:paraId="2C9B0DCA" w14:textId="77777777" w:rsidR="003121E9" w:rsidRDefault="003121E9" w:rsidP="006F3055">
      <w:pPr>
        <w:spacing w:line="400" w:lineRule="exact"/>
        <w:rPr>
          <w:sz w:val="24"/>
        </w:rPr>
      </w:pPr>
    </w:p>
    <w:p w14:paraId="536CD23A" w14:textId="77777777" w:rsidR="003121E9" w:rsidRDefault="003121E9" w:rsidP="006F3055">
      <w:pPr>
        <w:spacing w:line="400" w:lineRule="exact"/>
        <w:rPr>
          <w:sz w:val="24"/>
        </w:rPr>
      </w:pPr>
      <w:r>
        <w:rPr>
          <w:rFonts w:hint="eastAsia"/>
          <w:sz w:val="24"/>
        </w:rPr>
        <w:t xml:space="preserve">    </w:t>
      </w:r>
      <w:r>
        <w:rPr>
          <w:rFonts w:hint="eastAsia"/>
          <w:b/>
          <w:bCs/>
          <w:sz w:val="28"/>
          <w:szCs w:val="24"/>
        </w:rPr>
        <w:t>庸孰</w:t>
      </w:r>
    </w:p>
    <w:p w14:paraId="10C9DEBA" w14:textId="77777777" w:rsidR="003121E9" w:rsidRDefault="003121E9" w:rsidP="006F3055">
      <w:pPr>
        <w:spacing w:line="400" w:lineRule="exact"/>
        <w:rPr>
          <w:sz w:val="24"/>
        </w:rPr>
      </w:pPr>
      <w:r>
        <w:rPr>
          <w:rFonts w:hint="eastAsia"/>
          <w:sz w:val="24"/>
        </w:rPr>
        <w:t>‘苟是之不爲，則雖汝親，庸孰能親汝乎’，盧注曰：‘庸，用也。孰，誰也。’家大人曰：‘用誰’之語不辭。余謂庸、孰皆何也，言何能親汝也。既言‘庸’而又言‘孰’者，古人自有複語耳。説見《釋詞》‘庸’字下。</w:t>
      </w:r>
    </w:p>
    <w:p w14:paraId="2B724F60" w14:textId="77777777" w:rsidR="003121E9" w:rsidRDefault="003121E9" w:rsidP="006F3055">
      <w:pPr>
        <w:spacing w:line="400" w:lineRule="exact"/>
        <w:rPr>
          <w:sz w:val="24"/>
        </w:rPr>
      </w:pPr>
    </w:p>
    <w:p w14:paraId="5B5BEC7E" w14:textId="77777777" w:rsidR="003121E9" w:rsidRDefault="003121E9" w:rsidP="006F3055">
      <w:pPr>
        <w:spacing w:line="400" w:lineRule="exact"/>
        <w:rPr>
          <w:sz w:val="24"/>
        </w:rPr>
      </w:pPr>
      <w:r>
        <w:rPr>
          <w:rFonts w:hint="eastAsia"/>
          <w:sz w:val="24"/>
        </w:rPr>
        <w:t xml:space="preserve">    </w:t>
      </w:r>
      <w:r>
        <w:rPr>
          <w:rFonts w:hint="eastAsia"/>
          <w:b/>
          <w:bCs/>
          <w:sz w:val="28"/>
          <w:szCs w:val="24"/>
        </w:rPr>
        <w:t>固不難</w:t>
      </w:r>
    </w:p>
    <w:p w14:paraId="708C76B6" w14:textId="77777777" w:rsidR="003121E9" w:rsidRDefault="003121E9" w:rsidP="006F3055">
      <w:pPr>
        <w:spacing w:line="400" w:lineRule="exact"/>
        <w:rPr>
          <w:sz w:val="24"/>
        </w:rPr>
      </w:pPr>
      <w:r>
        <w:rPr>
          <w:rFonts w:hint="eastAsia"/>
          <w:sz w:val="24"/>
        </w:rPr>
        <w:t>‘仁之見逐，智之見殺，固不難；詘身而爲不仁，宛言而爲不智，則君子弗爲也’。家大人曰：‘難’讀‘患難’之‘難’。‘不難’者，不患也，言仁之見逐，智之見殺，固非君子之所患，若反是而爲不仁之事，出不智之言，則君子弗爲也。盧説‘不難’二字未了。《孟子·離婁篇》‘於禽獸又何難焉’，亦謂何患也。</w:t>
      </w:r>
      <w:r>
        <w:rPr>
          <w:rFonts w:hint="eastAsia"/>
          <w:sz w:val="18"/>
          <w:szCs w:val="16"/>
        </w:rPr>
        <w:t>趙注説‘何難’二字亦未了。</w:t>
      </w:r>
      <w:r>
        <w:rPr>
          <w:rFonts w:hint="eastAsia"/>
          <w:sz w:val="24"/>
        </w:rPr>
        <w:t>故下文云‘則君子不患矣’，‘不患’即此所謂‘不難’也。《晉語》曰：‘愛糞土以毀三常，失位而闕聚，是之不難，無乃不可乎？’言是之不患也。餘見《左傳》‘非無賄之難’下。</w:t>
      </w:r>
    </w:p>
    <w:p w14:paraId="57B31542" w14:textId="77777777" w:rsidR="003121E9" w:rsidRDefault="003121E9" w:rsidP="006F3055">
      <w:pPr>
        <w:spacing w:line="400" w:lineRule="exact"/>
        <w:rPr>
          <w:sz w:val="24"/>
        </w:rPr>
      </w:pPr>
    </w:p>
    <w:p w14:paraId="0C43699C" w14:textId="77777777" w:rsidR="003121E9" w:rsidRDefault="003121E9" w:rsidP="006F3055">
      <w:pPr>
        <w:spacing w:line="400" w:lineRule="exact"/>
        <w:rPr>
          <w:sz w:val="24"/>
        </w:rPr>
      </w:pPr>
      <w:r>
        <w:rPr>
          <w:rFonts w:hint="eastAsia"/>
          <w:sz w:val="24"/>
        </w:rPr>
        <w:t xml:space="preserve">    </w:t>
      </w:r>
      <w:r>
        <w:rPr>
          <w:rFonts w:hint="eastAsia"/>
          <w:b/>
          <w:bCs/>
          <w:sz w:val="28"/>
          <w:szCs w:val="24"/>
        </w:rPr>
        <w:t>有士者</w:t>
      </w:r>
    </w:p>
    <w:p w14:paraId="113736FA" w14:textId="77777777" w:rsidR="003121E9" w:rsidRDefault="003121E9" w:rsidP="006F3055">
      <w:pPr>
        <w:spacing w:line="400" w:lineRule="exact"/>
        <w:rPr>
          <w:sz w:val="24"/>
        </w:rPr>
      </w:pPr>
      <w:r>
        <w:rPr>
          <w:rFonts w:hint="eastAsia"/>
          <w:sz w:val="24"/>
        </w:rPr>
        <w:t>‘此則非士之罪也，有士者之羞也’。戴先生校本改‘有士者’爲‘有土者’。孔本仍作‘有士者’，釋曰：‘有士不用，則君之恥。’家大人曰：‘有土者’猶言‘有國者’。《史記·孔子世家》曰：‘夫道之不脩也，是吾醜也；夫道既已大脩而不用，是有國者之醜也。’又《自序》曰：‘且士賢能而不用，有國者之恥。’《鹽鐵論·國病篇》曰：‘國有賢士而不用，非士之過，有國者之恥。’意竝與此同。又《説苑·説叢篇》‘士横道而偃，四支不掩，非士之過，有土者之羞也’，此正用《曾子》語。今本‘土’作‘士’者，涉上句‘士’字而誤耳。凡是書之顯然譌誤者，孔必曲爲之説，而不肯依他書改正，此亦守殘之癖也。</w:t>
      </w:r>
    </w:p>
    <w:p w14:paraId="0E44DC3B" w14:textId="77777777" w:rsidR="003121E9" w:rsidRDefault="003121E9" w:rsidP="006F3055">
      <w:pPr>
        <w:spacing w:line="400" w:lineRule="exact"/>
        <w:rPr>
          <w:sz w:val="24"/>
        </w:rPr>
      </w:pPr>
    </w:p>
    <w:p w14:paraId="02C17AE2" w14:textId="77777777" w:rsidR="003121E9" w:rsidRDefault="003121E9" w:rsidP="006F3055">
      <w:pPr>
        <w:spacing w:line="400" w:lineRule="exact"/>
        <w:rPr>
          <w:sz w:val="24"/>
        </w:rPr>
      </w:pPr>
      <w:r>
        <w:rPr>
          <w:rFonts w:hint="eastAsia"/>
          <w:sz w:val="24"/>
        </w:rPr>
        <w:t xml:space="preserve">    </w:t>
      </w:r>
      <w:r>
        <w:rPr>
          <w:rFonts w:hint="eastAsia"/>
          <w:b/>
          <w:bCs/>
          <w:sz w:val="28"/>
          <w:szCs w:val="24"/>
        </w:rPr>
        <w:t>以得之</w:t>
      </w:r>
    </w:p>
    <w:p w14:paraId="5393F376" w14:textId="77777777" w:rsidR="003121E9" w:rsidRDefault="003121E9" w:rsidP="006F3055">
      <w:pPr>
        <w:spacing w:line="400" w:lineRule="exact"/>
        <w:rPr>
          <w:sz w:val="24"/>
        </w:rPr>
      </w:pPr>
      <w:r>
        <w:rPr>
          <w:rFonts w:hint="eastAsia"/>
          <w:sz w:val="24"/>
        </w:rPr>
        <w:t>‘昔者舜，匹夫也，土地之厚，則得而有之，人徒之衆，則得而使之，舜唯以得之也’。《永樂大典》本作‘舜唯仁得之也’。家大人曰：當作‘舜唯以仁得之也’。</w:t>
      </w:r>
      <w:r>
        <w:rPr>
          <w:rFonts w:hint="eastAsia"/>
          <w:sz w:val="18"/>
          <w:szCs w:val="16"/>
        </w:rPr>
        <w:t>今本脱‘仁’字，《永樂大典》脱‘以’字。</w:t>
      </w:r>
      <w:r>
        <w:rPr>
          <w:rFonts w:hint="eastAsia"/>
          <w:sz w:val="24"/>
        </w:rPr>
        <w:t>上文曰‘君子以仁爲尊’，下文曰‘是故君子將説富貴，必勉於仁也’，竝與此‘仁’字相應。若無‘仁’字，則文不成義，</w:t>
      </w:r>
      <w:r>
        <w:rPr>
          <w:rFonts w:hint="eastAsia"/>
          <w:sz w:val="24"/>
        </w:rPr>
        <w:lastRenderedPageBreak/>
        <w:t>且與上下文不相應矣。或曰：古人辭質，此承上文‘以仁爲尊’，則‘仁’字可省。此曲爲之説而終不可通。</w:t>
      </w:r>
    </w:p>
    <w:p w14:paraId="6DEFDB05" w14:textId="77777777" w:rsidR="003121E9" w:rsidRDefault="003121E9" w:rsidP="006F3055">
      <w:pPr>
        <w:spacing w:line="400" w:lineRule="exact"/>
        <w:rPr>
          <w:sz w:val="24"/>
        </w:rPr>
      </w:pPr>
    </w:p>
    <w:p w14:paraId="25B247E7" w14:textId="77777777" w:rsidR="003121E9" w:rsidRDefault="003121E9" w:rsidP="006F3055">
      <w:pPr>
        <w:spacing w:line="400" w:lineRule="exact"/>
        <w:rPr>
          <w:sz w:val="24"/>
        </w:rPr>
      </w:pPr>
      <w:r>
        <w:rPr>
          <w:rFonts w:hint="eastAsia"/>
          <w:sz w:val="24"/>
        </w:rPr>
        <w:t xml:space="preserve">    </w:t>
      </w:r>
      <w:r>
        <w:rPr>
          <w:rFonts w:hint="eastAsia"/>
          <w:b/>
          <w:bCs/>
          <w:sz w:val="28"/>
          <w:szCs w:val="24"/>
        </w:rPr>
        <w:t>蹷穴</w:t>
      </w:r>
    </w:p>
    <w:p w14:paraId="437D30C6" w14:textId="77777777" w:rsidR="003121E9" w:rsidRDefault="003121E9" w:rsidP="006F3055">
      <w:pPr>
        <w:spacing w:line="400" w:lineRule="exact"/>
        <w:rPr>
          <w:sz w:val="24"/>
        </w:rPr>
      </w:pPr>
      <w:r>
        <w:rPr>
          <w:rFonts w:hint="eastAsia"/>
          <w:sz w:val="24"/>
        </w:rPr>
        <w:t>《曾子疾病篇》：‘鷹鶽以山爲卑而曾巢其上，魚鱉黿鼉以淵爲淺而蹷穴其中。’孔曰：‘曾，重也；蹷，窟也。’家大人曰：古無訓‘蹷’爲‘窟’者。且‘蹷穴’與‘曾巢’對文，則蹷非窟也。余謂蹷者，穿也。言更於淵中穿土爲穴也。《廣雅》曰：‘欮，穿也。’隱元年《左傳》曰：‘闕地及泉。’《吴語》曰‘闕爲深溝’，韋注：‘闕，穿也。’‘欮’、‘闕’、‘蹷’竝通。《説苑·敬慎篇》《潛夫論·貴忠篇》竝作‘以淵爲淺，而穿穴其中’。</w:t>
      </w:r>
    </w:p>
    <w:p w14:paraId="34C4FD30" w14:textId="77777777" w:rsidR="003121E9" w:rsidRDefault="003121E9" w:rsidP="006F3055">
      <w:pPr>
        <w:spacing w:line="400" w:lineRule="exact"/>
        <w:rPr>
          <w:sz w:val="24"/>
        </w:rPr>
      </w:pPr>
    </w:p>
    <w:p w14:paraId="0431EB70" w14:textId="77777777" w:rsidR="003121E9" w:rsidRDefault="003121E9" w:rsidP="006F3055">
      <w:pPr>
        <w:spacing w:line="400" w:lineRule="exact"/>
        <w:rPr>
          <w:sz w:val="24"/>
        </w:rPr>
      </w:pPr>
      <w:r>
        <w:rPr>
          <w:rFonts w:hint="eastAsia"/>
          <w:sz w:val="24"/>
        </w:rPr>
        <w:t xml:space="preserve">    </w:t>
      </w:r>
      <w:r>
        <w:rPr>
          <w:rFonts w:hint="eastAsia"/>
          <w:b/>
          <w:bCs/>
          <w:sz w:val="28"/>
          <w:szCs w:val="24"/>
        </w:rPr>
        <w:t>貸乎如入鮑魚之次</w:t>
      </w:r>
    </w:p>
    <w:p w14:paraId="0A21E8BB" w14:textId="77777777" w:rsidR="003121E9" w:rsidRDefault="003121E9" w:rsidP="006F3055">
      <w:pPr>
        <w:spacing w:line="400" w:lineRule="exact"/>
        <w:rPr>
          <w:sz w:val="24"/>
        </w:rPr>
      </w:pPr>
      <w:r>
        <w:rPr>
          <w:rFonts w:hint="eastAsia"/>
          <w:sz w:val="24"/>
        </w:rPr>
        <w:t>‘與君子游，苾乎如入蘭茝之室；與小人游，貸乎如入鮑魚之次’。‘貸’，《永樂大典》本作‘膩’，《羣書治要》引《曾子》同。馬摠《意林》作‘戲’。家大人曰：‘貸’、‘膩’、‘戲’，皆‘膱’字之譌。</w:t>
      </w:r>
      <w:r>
        <w:rPr>
          <w:rFonts w:hint="eastAsia"/>
          <w:sz w:val="18"/>
          <w:szCs w:val="16"/>
        </w:rPr>
        <w:t>《釋名》曰：‘土黄而細密曰埴，埴，膱也，黏胒如脂之膱也。’今本‘膱’字亦譌作‘膩’。</w:t>
      </w:r>
      <w:r>
        <w:rPr>
          <w:rFonts w:hint="eastAsia"/>
          <w:sz w:val="24"/>
        </w:rPr>
        <w:t>《廣雅》曰：‘苾，香也。’‘膱，臭也。’故曰‘苾乎如入蘭茝之室，膱乎如入鮑魚之次’。又案：‘次’字宋本與今本同，孔氏《補注》從《永樂大典》本作‘</w:t>
      </w:r>
      <w:r w:rsidR="007E056E" w:rsidRPr="007E056E">
        <w:rPr>
          <w:rFonts w:ascii="宋体-方正超大字符集" w:eastAsia="宋体-方正超大字符集" w:hAnsi="MS Mincho" w:cs="MS Mincho" w:hint="eastAsia"/>
          <w:sz w:val="24"/>
        </w:rPr>
        <w:t>𨽸</w:t>
      </w:r>
      <w:r>
        <w:rPr>
          <w:rFonts w:hint="eastAsia"/>
          <w:sz w:val="24"/>
        </w:rPr>
        <w:t>’，而以《文選·辨命論》注引《大戴禮》作‘</w:t>
      </w:r>
      <w:r w:rsidR="00412FF4" w:rsidRPr="007E056E">
        <w:rPr>
          <w:rFonts w:ascii="宋体-方正超大字符集" w:eastAsia="宋体-方正超大字符集" w:hAnsi="MS Mincho" w:cs="MS Mincho" w:hint="eastAsia"/>
          <w:sz w:val="24"/>
        </w:rPr>
        <w:t>𨽸</w:t>
      </w:r>
      <w:r>
        <w:rPr>
          <w:rFonts w:hint="eastAsia"/>
          <w:sz w:val="24"/>
        </w:rPr>
        <w:t>’爲證。今案：‘次’即‘</w:t>
      </w:r>
      <w:r w:rsidR="00412FF4" w:rsidRPr="007E056E">
        <w:rPr>
          <w:rFonts w:ascii="宋体-方正超大字符集" w:eastAsia="宋体-方正超大字符集" w:hAnsi="MS Mincho" w:cs="MS Mincho" w:hint="eastAsia"/>
          <w:sz w:val="24"/>
        </w:rPr>
        <w:t>𨽸</w:t>
      </w:r>
      <w:r>
        <w:rPr>
          <w:rFonts w:hint="eastAsia"/>
          <w:sz w:val="24"/>
        </w:rPr>
        <w:t>’也，</w:t>
      </w:r>
      <w:r>
        <w:rPr>
          <w:rFonts w:hint="eastAsia"/>
          <w:sz w:val="18"/>
          <w:szCs w:val="16"/>
        </w:rPr>
        <w:t>《周官·廛人》‘掌斂市次布’，鄭司農云：‘次布，列</w:t>
      </w:r>
      <w:r w:rsidR="00412FF4" w:rsidRPr="00412FF4">
        <w:rPr>
          <w:rFonts w:ascii="宋体-方正超大字符集" w:eastAsia="宋体-方正超大字符集" w:hAnsi="宋体-方正超大字符集" w:cs="宋体-方正超大字符集" w:hint="eastAsia"/>
          <w:sz w:val="18"/>
          <w:szCs w:val="16"/>
        </w:rPr>
        <w:t>𨽸</w:t>
      </w:r>
      <w:r>
        <w:rPr>
          <w:rFonts w:hint="eastAsia"/>
          <w:sz w:val="18"/>
          <w:szCs w:val="16"/>
        </w:rPr>
        <w:t>之税布。’</w:t>
      </w:r>
      <w:r>
        <w:rPr>
          <w:rFonts w:hint="eastAsia"/>
          <w:sz w:val="24"/>
        </w:rPr>
        <w:t>不必改爲‘</w:t>
      </w:r>
      <w:r w:rsidR="00412FF4" w:rsidRPr="007E056E">
        <w:rPr>
          <w:rFonts w:ascii="宋体-方正超大字符集" w:eastAsia="宋体-方正超大字符集" w:hAnsi="MS Mincho" w:cs="MS Mincho" w:hint="eastAsia"/>
          <w:sz w:val="24"/>
        </w:rPr>
        <w:t>𨽸</w:t>
      </w:r>
      <w:r>
        <w:rPr>
          <w:rFonts w:hint="eastAsia"/>
          <w:sz w:val="24"/>
        </w:rPr>
        <w:t>’。《羣書治要》引《曾子》正作‘鮑魚之次’，與宋本同。《文選注》作‘</w:t>
      </w:r>
      <w:r w:rsidR="00412FF4" w:rsidRPr="007E056E">
        <w:rPr>
          <w:rFonts w:ascii="宋体-方正超大字符集" w:eastAsia="宋体-方正超大字符集" w:hAnsi="MS Mincho" w:cs="MS Mincho" w:hint="eastAsia"/>
          <w:sz w:val="24"/>
        </w:rPr>
        <w:t>𨽸</w:t>
      </w:r>
      <w:r>
        <w:rPr>
          <w:rFonts w:hint="eastAsia"/>
          <w:sz w:val="24"/>
        </w:rPr>
        <w:t>’者，後人依《家語·六本篇》改之耳。</w:t>
      </w:r>
    </w:p>
    <w:p w14:paraId="51E9F485" w14:textId="77777777" w:rsidR="003121E9" w:rsidRDefault="003121E9" w:rsidP="006F3055">
      <w:pPr>
        <w:spacing w:line="400" w:lineRule="exact"/>
        <w:rPr>
          <w:sz w:val="24"/>
        </w:rPr>
      </w:pPr>
    </w:p>
    <w:p w14:paraId="17568110" w14:textId="77777777" w:rsidR="003121E9" w:rsidRDefault="003121E9" w:rsidP="006F3055">
      <w:pPr>
        <w:spacing w:line="400" w:lineRule="exact"/>
        <w:rPr>
          <w:sz w:val="24"/>
        </w:rPr>
      </w:pPr>
      <w:r>
        <w:rPr>
          <w:rFonts w:hint="eastAsia"/>
          <w:sz w:val="24"/>
        </w:rPr>
        <w:t xml:space="preserve">    </w:t>
      </w:r>
      <w:r>
        <w:rPr>
          <w:rFonts w:hint="eastAsia"/>
          <w:b/>
          <w:bCs/>
          <w:sz w:val="28"/>
          <w:szCs w:val="24"/>
        </w:rPr>
        <w:t>所興作</w:t>
      </w:r>
    </w:p>
    <w:p w14:paraId="6CA2081E" w14:textId="77777777" w:rsidR="003121E9" w:rsidRDefault="003121E9" w:rsidP="006F3055">
      <w:pPr>
        <w:spacing w:line="400" w:lineRule="exact"/>
        <w:rPr>
          <w:sz w:val="24"/>
        </w:rPr>
      </w:pPr>
      <w:r>
        <w:rPr>
          <w:rFonts w:hint="eastAsia"/>
          <w:sz w:val="24"/>
        </w:rPr>
        <w:t>《曾子天圓篇》：‘神靈者，品物之本也，而禮樂仁義之祖也，而善否治亂所興作也。’家大人曰：‘所’下有‘由’字，而今本脱之，則語意不完。下文曰‘此之謂品物之本，禮樂之祖，善否治亂之所由興作也’，正與此相應，則有‘由’字明矣。</w:t>
      </w:r>
    </w:p>
    <w:p w14:paraId="1F1E67C7" w14:textId="77777777" w:rsidR="003121E9" w:rsidRDefault="003121E9" w:rsidP="006F3055">
      <w:pPr>
        <w:spacing w:line="400" w:lineRule="exact"/>
        <w:rPr>
          <w:sz w:val="24"/>
        </w:rPr>
      </w:pPr>
    </w:p>
    <w:p w14:paraId="6C8000F3" w14:textId="77777777" w:rsidR="003121E9" w:rsidRDefault="003121E9" w:rsidP="006F3055">
      <w:pPr>
        <w:spacing w:line="400" w:lineRule="exact"/>
        <w:rPr>
          <w:sz w:val="24"/>
        </w:rPr>
      </w:pPr>
      <w:r>
        <w:rPr>
          <w:rFonts w:hint="eastAsia"/>
          <w:sz w:val="24"/>
        </w:rPr>
        <w:t xml:space="preserve">    </w:t>
      </w:r>
      <w:r>
        <w:rPr>
          <w:rFonts w:hint="eastAsia"/>
          <w:b/>
          <w:bCs/>
          <w:sz w:val="28"/>
          <w:szCs w:val="24"/>
        </w:rPr>
        <w:t>倮匈而後生</w:t>
      </w:r>
    </w:p>
    <w:p w14:paraId="05B16B4F" w14:textId="77777777" w:rsidR="003121E9" w:rsidRDefault="003121E9" w:rsidP="006F3055">
      <w:pPr>
        <w:spacing w:line="400" w:lineRule="exact"/>
        <w:rPr>
          <w:sz w:val="24"/>
        </w:rPr>
      </w:pPr>
      <w:r>
        <w:rPr>
          <w:rFonts w:hint="eastAsia"/>
          <w:sz w:val="24"/>
        </w:rPr>
        <w:t>‘唯人爲倮匈而後生也’。家大人曰：倮匈而生，謂無羽毛鱗介也。則‘生’上不當有‘後’字，此涉上文四‘後’字而衍。</w:t>
      </w:r>
    </w:p>
    <w:p w14:paraId="026E6116" w14:textId="77777777" w:rsidR="003121E9" w:rsidRDefault="003121E9" w:rsidP="006F3055">
      <w:pPr>
        <w:spacing w:line="400" w:lineRule="exact"/>
        <w:rPr>
          <w:sz w:val="24"/>
        </w:rPr>
      </w:pPr>
    </w:p>
    <w:p w14:paraId="5F8F42FC" w14:textId="77777777" w:rsidR="003121E9" w:rsidRDefault="003121E9" w:rsidP="006F3055">
      <w:pPr>
        <w:spacing w:line="400" w:lineRule="exact"/>
        <w:rPr>
          <w:sz w:val="24"/>
        </w:rPr>
      </w:pPr>
      <w:r>
        <w:rPr>
          <w:rFonts w:hint="eastAsia"/>
          <w:sz w:val="24"/>
        </w:rPr>
        <w:t xml:space="preserve">    </w:t>
      </w:r>
      <w:r>
        <w:rPr>
          <w:rFonts w:hint="eastAsia"/>
          <w:b/>
          <w:bCs/>
          <w:sz w:val="28"/>
          <w:szCs w:val="24"/>
        </w:rPr>
        <w:t>諸侯之祭牲牛</w:t>
      </w:r>
      <w:r>
        <w:rPr>
          <w:rFonts w:hint="eastAsia"/>
          <w:b/>
          <w:bCs/>
          <w:sz w:val="28"/>
          <w:szCs w:val="24"/>
        </w:rPr>
        <w:t xml:space="preserve">  </w:t>
      </w:r>
      <w:r>
        <w:rPr>
          <w:rFonts w:hint="eastAsia"/>
          <w:b/>
          <w:bCs/>
          <w:sz w:val="28"/>
          <w:szCs w:val="24"/>
        </w:rPr>
        <w:t>大夫之祭牲羊</w:t>
      </w:r>
      <w:r>
        <w:rPr>
          <w:rFonts w:hint="eastAsia"/>
          <w:b/>
          <w:bCs/>
          <w:sz w:val="28"/>
          <w:szCs w:val="24"/>
        </w:rPr>
        <w:t xml:space="preserve">  </w:t>
      </w:r>
      <w:r>
        <w:rPr>
          <w:rFonts w:hint="eastAsia"/>
          <w:b/>
          <w:bCs/>
          <w:sz w:val="28"/>
          <w:szCs w:val="24"/>
        </w:rPr>
        <w:t>曰饋食</w:t>
      </w:r>
    </w:p>
    <w:p w14:paraId="1609AE05" w14:textId="77777777" w:rsidR="003121E9" w:rsidRDefault="003121E9" w:rsidP="006F3055">
      <w:pPr>
        <w:spacing w:line="400" w:lineRule="exact"/>
        <w:rPr>
          <w:sz w:val="24"/>
        </w:rPr>
      </w:pPr>
      <w:r>
        <w:rPr>
          <w:rFonts w:hint="eastAsia"/>
          <w:sz w:val="24"/>
        </w:rPr>
        <w:t>‘諸侯之祭牲牛，曰大牢大夫之祭牲羊，曰少牢；士之祭牲，特豕，曰饋食’。</w:t>
      </w:r>
      <w:r>
        <w:rPr>
          <w:rFonts w:hint="eastAsia"/>
          <w:sz w:val="24"/>
        </w:rPr>
        <w:lastRenderedPageBreak/>
        <w:t>孔氏《補注》曰：‘大牢舉牛以該羊豕，少牢舉羊亦該豕也。’引之謹案：孔説非也。《天官·宰夫》鄭注曰：‘牛羊豕具爲一牢。’《晉語》韋注曰：‘凡牲，一爲特，二爲牢。’則凡稱‘牢’者皆非一牲。若云諸侯之祭牲牛，大夫之祭牲羊，則是一牲矣，《記》當謂之曰‘特牲’，何得尚謂之‘牢’乎？尋檢文義，‘牛’下蓋脱‘羊豕’二字，‘羊’下蓋脱‘豕’字。桓八年《公羊傳》何注：‘禮，天子諸侯卿大夫，</w:t>
      </w:r>
      <w:r>
        <w:rPr>
          <w:rFonts w:hint="eastAsia"/>
          <w:sz w:val="18"/>
          <w:szCs w:val="16"/>
        </w:rPr>
        <w:t>‘卿大夫’上當有‘天子之’三字。盧注曰：‘天子之大夫亦大牢。’</w:t>
      </w:r>
      <w:r>
        <w:rPr>
          <w:rFonts w:hint="eastAsia"/>
          <w:sz w:val="24"/>
        </w:rPr>
        <w:t>牛羊豕，凡三牲，曰大牢；天子元士、</w:t>
      </w:r>
      <w:r>
        <w:rPr>
          <w:rFonts w:hint="eastAsia"/>
          <w:sz w:val="18"/>
          <w:szCs w:val="16"/>
        </w:rPr>
        <w:t>盧注曰：‘天子之士亦少牢。’</w:t>
      </w:r>
      <w:r>
        <w:rPr>
          <w:rFonts w:hint="eastAsia"/>
          <w:sz w:val="24"/>
        </w:rPr>
        <w:t>諸侯之卿大夫，羊豕，凡二牲，曰少牢；諸侯之士特豕，天子之牲角搔，</w:t>
      </w:r>
      <w:r>
        <w:rPr>
          <w:rFonts w:hint="eastAsia"/>
          <w:sz w:val="18"/>
          <w:szCs w:val="16"/>
        </w:rPr>
        <w:t>盧注‘搔’作‘握’。</w:t>
      </w:r>
      <w:r>
        <w:rPr>
          <w:rFonts w:hint="eastAsia"/>
          <w:sz w:val="24"/>
        </w:rPr>
        <w:t>諸侯角尺，卿大夫索牛。</w:t>
      </w:r>
      <w:r>
        <w:rPr>
          <w:rFonts w:hint="eastAsia"/>
          <w:sz w:val="18"/>
          <w:szCs w:val="16"/>
        </w:rPr>
        <w:t>盧注同。</w:t>
      </w:r>
      <w:r>
        <w:rPr>
          <w:rFonts w:hint="eastAsia"/>
          <w:sz w:val="24"/>
        </w:rPr>
        <w:t>’此篇正文及注多與彼同，則‘諸侯之祭牲牛’下亦當有‘羊豕’二字，‘大夫之祭牲羊’下亦當有‘豕’字，寫者脱去耳。盧注不釋‘大牢’，單稱‘牛少牢’、單稱‘羊’之義，則所據本‘牛’下有‘羊豕’二字，</w:t>
      </w:r>
      <w:r>
        <w:rPr>
          <w:rFonts w:hint="eastAsia"/>
          <w:sz w:val="18"/>
          <w:szCs w:val="16"/>
        </w:rPr>
        <w:t>李善注《東都賦》引《大戴禮》‘牛曰大牢’，則‘牛’下已脱‘羊豕’二字。</w:t>
      </w:r>
      <w:r>
        <w:rPr>
          <w:rFonts w:hint="eastAsia"/>
          <w:sz w:val="24"/>
        </w:rPr>
        <w:t>‘羊’下有‘豕’字也。‘曰饋食’，‘曰’字蓋因上文兩‘曰’字而衍，‘特豕饋食’四字連讀。</w:t>
      </w:r>
      <w:r>
        <w:rPr>
          <w:rFonts w:hint="eastAsia"/>
          <w:sz w:val="18"/>
          <w:szCs w:val="16"/>
        </w:rPr>
        <w:t>《士虞禮》‘特豕饋食’，文與此同。</w:t>
      </w:r>
      <w:r>
        <w:rPr>
          <w:rFonts w:hint="eastAsia"/>
          <w:sz w:val="24"/>
        </w:rPr>
        <w:t>‘特豕饋食’者，謂士之饋食，以特豕而無牛羊，即《儀禮》之特牲饋食禮也。大夫之祭以羊豕，則曰少牢饋食禮；士之祭與大夫同名‘饋食’，而牲則不同，故曾子辨異之。若有‘曰’字，則是以‘饋食’之名專屬之士祭，何以解於大夫之祭亦名‘饋食’乎？盧注‘特豕饋食’曰：‘不言“特牲”，其文已箸，又與大夫互相足也。’言《儀禮》特牲饋食禮與少牢饋食相對，上文言‘少牢’，則此宜言‘特牲’。今不言‘特牲’者，‘特豕’即特牲，其文已箸，故不須更言曰‘特牲’也。又少牢特豕皆饋食之牲，於士之特豕言‘饋食’，正以見大夫之少牢亦饋食也，故曰‘與大夫互相足’。不與諸侯互相足者，饋食乃宗廟之祭，諸侯之祭，兼宗廟、社稷、山川，非饋食所能該也。盧據特牲饋食以解‘特豕饋食’，則‘饋食’上無‘曰’字可知。</w:t>
      </w:r>
    </w:p>
    <w:p w14:paraId="0C65B296" w14:textId="77777777" w:rsidR="003121E9" w:rsidRDefault="003121E9" w:rsidP="006F3055">
      <w:pPr>
        <w:spacing w:line="400" w:lineRule="exact"/>
        <w:rPr>
          <w:sz w:val="24"/>
        </w:rPr>
      </w:pPr>
    </w:p>
    <w:p w14:paraId="3480E3E2" w14:textId="77777777" w:rsidR="003121E9" w:rsidRDefault="003121E9" w:rsidP="006F3055">
      <w:pPr>
        <w:spacing w:line="400" w:lineRule="exact"/>
        <w:rPr>
          <w:sz w:val="24"/>
        </w:rPr>
      </w:pPr>
    </w:p>
    <w:p w14:paraId="4FB32234" w14:textId="77777777" w:rsidR="00412FF4" w:rsidRDefault="00412FF4" w:rsidP="006F3055">
      <w:pPr>
        <w:spacing w:line="400" w:lineRule="exact"/>
        <w:rPr>
          <w:sz w:val="24"/>
        </w:rPr>
      </w:pPr>
    </w:p>
    <w:p w14:paraId="2633FB36" w14:textId="77777777" w:rsidR="00412FF4" w:rsidRDefault="00412FF4" w:rsidP="006F3055">
      <w:pPr>
        <w:spacing w:line="400" w:lineRule="exact"/>
        <w:rPr>
          <w:sz w:val="24"/>
        </w:rPr>
      </w:pPr>
    </w:p>
    <w:p w14:paraId="333903AF" w14:textId="77777777" w:rsidR="00412FF4" w:rsidRDefault="00412FF4" w:rsidP="006F3055">
      <w:pPr>
        <w:spacing w:line="400" w:lineRule="exact"/>
        <w:rPr>
          <w:sz w:val="24"/>
        </w:rPr>
      </w:pPr>
    </w:p>
    <w:p w14:paraId="2D4F2BD7" w14:textId="77777777" w:rsidR="00412FF4" w:rsidRDefault="00412FF4" w:rsidP="006F3055">
      <w:pPr>
        <w:spacing w:line="400" w:lineRule="exact"/>
        <w:rPr>
          <w:sz w:val="24"/>
        </w:rPr>
      </w:pPr>
    </w:p>
    <w:p w14:paraId="515193B9" w14:textId="77777777" w:rsidR="00412FF4" w:rsidRDefault="00412FF4" w:rsidP="006F3055">
      <w:pPr>
        <w:spacing w:line="400" w:lineRule="exact"/>
        <w:rPr>
          <w:sz w:val="24"/>
        </w:rPr>
      </w:pPr>
    </w:p>
    <w:p w14:paraId="419CF806" w14:textId="77777777" w:rsidR="00412FF4" w:rsidRDefault="00412FF4" w:rsidP="006F3055">
      <w:pPr>
        <w:spacing w:line="400" w:lineRule="exact"/>
        <w:rPr>
          <w:sz w:val="24"/>
        </w:rPr>
      </w:pPr>
    </w:p>
    <w:p w14:paraId="3DE3D386" w14:textId="77777777" w:rsidR="00412FF4" w:rsidRDefault="00412FF4" w:rsidP="006F3055">
      <w:pPr>
        <w:spacing w:line="400" w:lineRule="exact"/>
        <w:rPr>
          <w:sz w:val="24"/>
        </w:rPr>
      </w:pPr>
    </w:p>
    <w:p w14:paraId="6836913F" w14:textId="77777777" w:rsidR="00412FF4" w:rsidRDefault="00412FF4" w:rsidP="006F3055">
      <w:pPr>
        <w:spacing w:line="400" w:lineRule="exact"/>
        <w:rPr>
          <w:sz w:val="24"/>
        </w:rPr>
      </w:pPr>
    </w:p>
    <w:p w14:paraId="106F085D" w14:textId="77777777" w:rsidR="00412FF4" w:rsidRDefault="00412FF4" w:rsidP="006F3055">
      <w:pPr>
        <w:spacing w:line="400" w:lineRule="exact"/>
        <w:rPr>
          <w:sz w:val="24"/>
        </w:rPr>
      </w:pPr>
    </w:p>
    <w:p w14:paraId="0EA08F89" w14:textId="77777777" w:rsidR="003121E9" w:rsidRDefault="003121E9" w:rsidP="006F3055">
      <w:pPr>
        <w:spacing w:line="400" w:lineRule="exact"/>
        <w:rPr>
          <w:sz w:val="24"/>
        </w:rPr>
      </w:pPr>
      <w:r>
        <w:rPr>
          <w:rFonts w:ascii="华文中宋" w:eastAsia="华文中宋" w:hAnsi="华文中宋" w:cs="华文中宋" w:hint="eastAsia"/>
          <w:b/>
          <w:bCs/>
          <w:sz w:val="40"/>
          <w:szCs w:val="44"/>
        </w:rPr>
        <w:lastRenderedPageBreak/>
        <w:t>經義述聞弟十二</w:t>
      </w:r>
    </w:p>
    <w:p w14:paraId="40AF33A4" w14:textId="77777777" w:rsidR="003121E9" w:rsidRDefault="003121E9" w:rsidP="006F3055">
      <w:pPr>
        <w:spacing w:line="400" w:lineRule="exact"/>
        <w:rPr>
          <w:sz w:val="24"/>
        </w:rPr>
      </w:pPr>
      <w:r>
        <w:rPr>
          <w:rFonts w:hint="eastAsia"/>
          <w:sz w:val="24"/>
        </w:rPr>
        <w:t xml:space="preserve">    </w:t>
      </w:r>
      <w:r>
        <w:rPr>
          <w:rFonts w:ascii="黑体" w:eastAsia="黑体" w:hAnsi="黑体" w:cs="黑体" w:hint="eastAsia"/>
          <w:sz w:val="32"/>
          <w:szCs w:val="36"/>
        </w:rPr>
        <w:t>大戴禮記中七十六條</w:t>
      </w:r>
    </w:p>
    <w:p w14:paraId="1C5CEF40" w14:textId="77777777" w:rsidR="003121E9" w:rsidRDefault="003121E9" w:rsidP="006F3055">
      <w:pPr>
        <w:spacing w:line="400" w:lineRule="exact"/>
        <w:rPr>
          <w:sz w:val="24"/>
        </w:rPr>
      </w:pPr>
    </w:p>
    <w:p w14:paraId="34532778" w14:textId="77777777" w:rsidR="003121E9" w:rsidRDefault="003121E9" w:rsidP="006F3055">
      <w:pPr>
        <w:spacing w:line="400" w:lineRule="exact"/>
        <w:rPr>
          <w:sz w:val="24"/>
        </w:rPr>
      </w:pPr>
      <w:r>
        <w:rPr>
          <w:rFonts w:hint="eastAsia"/>
          <w:sz w:val="24"/>
        </w:rPr>
        <w:t xml:space="preserve">    </w:t>
      </w:r>
      <w:r>
        <w:rPr>
          <w:rFonts w:hint="eastAsia"/>
          <w:b/>
          <w:bCs/>
          <w:sz w:val="28"/>
          <w:szCs w:val="24"/>
        </w:rPr>
        <w:t>枉者滅廢</w:t>
      </w:r>
    </w:p>
    <w:p w14:paraId="751DE96D" w14:textId="77777777" w:rsidR="003121E9" w:rsidRDefault="003121E9" w:rsidP="006F3055">
      <w:pPr>
        <w:spacing w:line="400" w:lineRule="exact"/>
        <w:rPr>
          <w:sz w:val="24"/>
        </w:rPr>
      </w:pPr>
      <w:r>
        <w:rPr>
          <w:rFonts w:hint="eastAsia"/>
          <w:sz w:val="24"/>
        </w:rPr>
        <w:t>《武王踐阼篇》：‘枉者滅廢，敬者萬世。’家大人曰：‘滅廢’本作‘廢滅’。後人不通古音，故改爲‘滅廢’，以與‘世’字爲韻。不知‘世’字古又讀若‘設’，故與‘滅’爲韻。《大雅·</w:t>
      </w:r>
      <w:r>
        <w:rPr>
          <w:rFonts w:hint="eastAsia"/>
          <w:sz w:val="24"/>
        </w:rPr>
        <w:t xml:space="preserve"> </w:t>
      </w:r>
      <w:r>
        <w:rPr>
          <w:rFonts w:hint="eastAsia"/>
          <w:sz w:val="24"/>
        </w:rPr>
        <w:t>蕩篇》‘在夏后之世’，與‘揭’、‘害’、</w:t>
      </w:r>
      <w:r>
        <w:rPr>
          <w:rFonts w:hint="eastAsia"/>
          <w:sz w:val="18"/>
          <w:szCs w:val="16"/>
        </w:rPr>
        <w:t>讀若‘曷’。</w:t>
      </w:r>
      <w:r>
        <w:rPr>
          <w:rFonts w:hint="eastAsia"/>
          <w:sz w:val="24"/>
        </w:rPr>
        <w:t>‘撥’爲韻；《莊子·大宗師篇》‘所以行於世也’，與‘殺’爲韻，皆其證也。王應麟曰：‘《學記》正義、《尚書帝命驗》“滅廢”作“廢滅”。’是王所見《學記》正義本作‘廢滅’。而今本《正義》作‘滅廢’，則又後人依俗本《大戴》改之也。唯《史記·周本紀》正義引《帝命驗》作‘廢滅’，則至今未改。</w:t>
      </w:r>
    </w:p>
    <w:p w14:paraId="1790FBB4" w14:textId="77777777" w:rsidR="003121E9" w:rsidRDefault="003121E9" w:rsidP="006F3055">
      <w:pPr>
        <w:spacing w:line="400" w:lineRule="exact"/>
        <w:rPr>
          <w:sz w:val="24"/>
        </w:rPr>
      </w:pPr>
    </w:p>
    <w:p w14:paraId="3014DAAB" w14:textId="77777777" w:rsidR="003121E9" w:rsidRDefault="003121E9" w:rsidP="006F3055">
      <w:pPr>
        <w:spacing w:line="400" w:lineRule="exact"/>
        <w:rPr>
          <w:sz w:val="24"/>
        </w:rPr>
      </w:pPr>
      <w:r>
        <w:rPr>
          <w:rFonts w:hint="eastAsia"/>
          <w:sz w:val="24"/>
        </w:rPr>
        <w:t xml:space="preserve">    </w:t>
      </w:r>
      <w:r w:rsidR="00412FF4" w:rsidRPr="00412FF4">
        <w:rPr>
          <w:rFonts w:hint="eastAsia"/>
          <w:b/>
          <w:bCs/>
          <w:sz w:val="28"/>
          <w:szCs w:val="24"/>
        </w:rPr>
        <w:t>履</w:t>
      </w:r>
      <w:r>
        <w:rPr>
          <w:rFonts w:hint="eastAsia"/>
          <w:b/>
          <w:bCs/>
          <w:sz w:val="28"/>
          <w:szCs w:val="24"/>
        </w:rPr>
        <w:t>屨</w:t>
      </w:r>
    </w:p>
    <w:p w14:paraId="2B15A764" w14:textId="77777777" w:rsidR="003121E9" w:rsidRDefault="003121E9" w:rsidP="006F3055">
      <w:pPr>
        <w:spacing w:line="400" w:lineRule="exact"/>
        <w:rPr>
          <w:sz w:val="24"/>
        </w:rPr>
      </w:pPr>
      <w:r>
        <w:rPr>
          <w:rFonts w:hint="eastAsia"/>
          <w:sz w:val="24"/>
        </w:rPr>
        <w:t>‘於</w:t>
      </w:r>
      <w:r w:rsidR="00412FF4" w:rsidRPr="00412FF4">
        <w:rPr>
          <w:rFonts w:hint="eastAsia"/>
          <w:sz w:val="24"/>
        </w:rPr>
        <w:t>履</w:t>
      </w:r>
      <w:r>
        <w:rPr>
          <w:rFonts w:hint="eastAsia"/>
          <w:sz w:val="24"/>
        </w:rPr>
        <w:t>屨爲銘焉’。家大人曰：‘</w:t>
      </w:r>
      <w:r w:rsidR="00412FF4" w:rsidRPr="00412FF4">
        <w:rPr>
          <w:rFonts w:hint="eastAsia"/>
          <w:sz w:val="24"/>
        </w:rPr>
        <w:t>履</w:t>
      </w:r>
      <w:r>
        <w:rPr>
          <w:rFonts w:hint="eastAsia"/>
          <w:sz w:val="24"/>
        </w:rPr>
        <w:t>’即‘屨’之誤，今本作‘</w:t>
      </w:r>
      <w:r w:rsidR="00412FF4" w:rsidRPr="00412FF4">
        <w:rPr>
          <w:rFonts w:hint="eastAsia"/>
          <w:sz w:val="24"/>
        </w:rPr>
        <w:t>履</w:t>
      </w:r>
      <w:r>
        <w:rPr>
          <w:rFonts w:hint="eastAsia"/>
          <w:sz w:val="24"/>
        </w:rPr>
        <w:t>屨’者，一本作‘屨’，一本作‘</w:t>
      </w:r>
      <w:r w:rsidR="00412FF4" w:rsidRPr="00412FF4">
        <w:rPr>
          <w:rFonts w:hint="eastAsia"/>
          <w:sz w:val="24"/>
        </w:rPr>
        <w:t>履</w:t>
      </w:r>
      <w:r>
        <w:rPr>
          <w:rFonts w:hint="eastAsia"/>
          <w:sz w:val="24"/>
        </w:rPr>
        <w:t>’，而後人誤合之耳。下文作‘屨</w:t>
      </w:r>
      <w:r w:rsidR="00412FF4" w:rsidRPr="00412FF4">
        <w:rPr>
          <w:rFonts w:hint="eastAsia"/>
          <w:sz w:val="24"/>
        </w:rPr>
        <w:t>履</w:t>
      </w:r>
      <w:r>
        <w:rPr>
          <w:rFonts w:hint="eastAsia"/>
          <w:sz w:val="24"/>
        </w:rPr>
        <w:t>’亦誤，《學記</w:t>
      </w:r>
      <w:r w:rsidR="00412FF4">
        <w:rPr>
          <w:rFonts w:hint="eastAsia"/>
          <w:sz w:val="24"/>
        </w:rPr>
        <w:t>》</w:t>
      </w:r>
      <w:r>
        <w:rPr>
          <w:rFonts w:hint="eastAsia"/>
          <w:sz w:val="24"/>
        </w:rPr>
        <w:t>正義引此無‘</w:t>
      </w:r>
      <w:r w:rsidR="00412FF4" w:rsidRPr="00412FF4">
        <w:rPr>
          <w:rFonts w:hint="eastAsia"/>
          <w:sz w:val="24"/>
        </w:rPr>
        <w:t>履</w:t>
      </w:r>
      <w:r>
        <w:rPr>
          <w:rFonts w:hint="eastAsia"/>
          <w:sz w:val="24"/>
        </w:rPr>
        <w:t>’字。</w:t>
      </w:r>
    </w:p>
    <w:p w14:paraId="78C375ED" w14:textId="77777777" w:rsidR="003121E9" w:rsidRDefault="003121E9" w:rsidP="006F3055">
      <w:pPr>
        <w:spacing w:line="400" w:lineRule="exact"/>
        <w:rPr>
          <w:sz w:val="24"/>
        </w:rPr>
      </w:pPr>
    </w:p>
    <w:p w14:paraId="7D8FF3B0" w14:textId="77777777" w:rsidR="003121E9" w:rsidRDefault="003121E9" w:rsidP="006F3055">
      <w:pPr>
        <w:spacing w:line="400" w:lineRule="exact"/>
        <w:rPr>
          <w:sz w:val="24"/>
        </w:rPr>
      </w:pPr>
      <w:r>
        <w:rPr>
          <w:rFonts w:hint="eastAsia"/>
          <w:sz w:val="24"/>
        </w:rPr>
        <w:t xml:space="preserve">    </w:t>
      </w:r>
      <w:r>
        <w:rPr>
          <w:rFonts w:hint="eastAsia"/>
          <w:b/>
          <w:bCs/>
          <w:sz w:val="28"/>
          <w:szCs w:val="24"/>
        </w:rPr>
        <w:t>亦不可以忘</w:t>
      </w:r>
    </w:p>
    <w:p w14:paraId="1684AB0A" w14:textId="77777777" w:rsidR="003121E9" w:rsidRDefault="003121E9" w:rsidP="006F3055">
      <w:pPr>
        <w:spacing w:line="400" w:lineRule="exact"/>
        <w:rPr>
          <w:sz w:val="24"/>
        </w:rPr>
      </w:pPr>
      <w:r>
        <w:rPr>
          <w:rFonts w:hint="eastAsia"/>
          <w:sz w:val="24"/>
        </w:rPr>
        <w:t>‘席後左端之銘曰：一反一側，亦不可以忘’。王曰：‘“以忘”，一作“不志”。’孔曰：‘席四銘通爲一章，當從“志”字，方與上“悔”下“代”合韻。’家大人曰：孔説是矣，而未盡也。此文本作‘一反一側，</w:t>
      </w:r>
      <w:r w:rsidR="00B22AB0" w:rsidRPr="00B22AB0">
        <w:rPr>
          <w:rFonts w:ascii="宋体-方正超大字符集" w:eastAsia="宋体-方正超大字符集" w:hAnsi="MS Mincho" w:cs="MS Mincho" w:hint="eastAsia"/>
          <w:sz w:val="24"/>
        </w:rPr>
        <w:t>𡭗</w:t>
      </w:r>
      <w:r>
        <w:rPr>
          <w:rFonts w:hint="eastAsia"/>
          <w:sz w:val="18"/>
          <w:szCs w:val="16"/>
        </w:rPr>
        <w:t>俗作‘尔’。</w:t>
      </w:r>
      <w:r>
        <w:rPr>
          <w:rFonts w:hint="eastAsia"/>
          <w:sz w:val="24"/>
        </w:rPr>
        <w:t>不可不志’。‘</w:t>
      </w:r>
      <w:r w:rsidR="00B22AB0" w:rsidRPr="00B22AB0">
        <w:rPr>
          <w:rFonts w:ascii="宋体-方正超大字符集" w:eastAsia="宋体-方正超大字符集" w:hAnsi="MS Mincho" w:cs="MS Mincho" w:hint="eastAsia"/>
          <w:sz w:val="24"/>
        </w:rPr>
        <w:t>𡭗</w:t>
      </w:r>
      <w:r>
        <w:rPr>
          <w:rFonts w:hint="eastAsia"/>
          <w:sz w:val="24"/>
        </w:rPr>
        <w:t>’，武王自謂也。下文‘見爾前，慮爾後’，即其證。</w:t>
      </w:r>
      <w:r>
        <w:rPr>
          <w:rFonts w:hint="eastAsia"/>
          <w:sz w:val="18"/>
          <w:szCs w:val="16"/>
        </w:rPr>
        <w:t>古者‘爾汝’之‘爾’通作‘</w:t>
      </w:r>
      <w:r w:rsidR="00B22AB0" w:rsidRPr="00B22AB0">
        <w:rPr>
          <w:rFonts w:ascii="宋体-方正超大字符集" w:eastAsia="宋体-方正超大字符集" w:hAnsi="宋体-方正超大字符集" w:cs="宋体-方正超大字符集" w:hint="eastAsia"/>
          <w:sz w:val="18"/>
          <w:szCs w:val="16"/>
        </w:rPr>
        <w:t>𡭗</w:t>
      </w:r>
      <w:r>
        <w:rPr>
          <w:rFonts w:hint="eastAsia"/>
          <w:sz w:val="18"/>
          <w:szCs w:val="16"/>
        </w:rPr>
        <w:t>’，漢《校官碑》‘卑</w:t>
      </w:r>
      <w:r w:rsidR="00B22AB0" w:rsidRPr="00B22AB0">
        <w:rPr>
          <w:rFonts w:ascii="宋体-方正超大字符集" w:eastAsia="宋体-方正超大字符集" w:hAnsi="宋体-方正超大字符集" w:cs="宋体-方正超大字符集" w:hint="eastAsia"/>
          <w:sz w:val="18"/>
          <w:szCs w:val="16"/>
        </w:rPr>
        <w:t>𡭗</w:t>
      </w:r>
      <w:r>
        <w:rPr>
          <w:rFonts w:hint="eastAsia"/>
          <w:sz w:val="18"/>
          <w:szCs w:val="16"/>
        </w:rPr>
        <w:t>熾昌’是也。後人但作‘爾’，而‘</w:t>
      </w:r>
      <w:r w:rsidR="00B22AB0" w:rsidRPr="00B22AB0">
        <w:rPr>
          <w:rFonts w:ascii="宋体-方正超大字符集" w:eastAsia="宋体-方正超大字符集" w:hAnsi="宋体-方正超大字符集" w:cs="宋体-方正超大字符集" w:hint="eastAsia"/>
          <w:sz w:val="18"/>
          <w:szCs w:val="16"/>
        </w:rPr>
        <w:t>𡭗</w:t>
      </w:r>
      <w:r>
        <w:rPr>
          <w:rFonts w:hint="eastAsia"/>
          <w:sz w:val="18"/>
          <w:szCs w:val="16"/>
        </w:rPr>
        <w:t>’字遂廢。</w:t>
      </w:r>
      <w:r>
        <w:rPr>
          <w:rFonts w:hint="eastAsia"/>
          <w:sz w:val="24"/>
        </w:rPr>
        <w:t>‘志’讀《檀弓》‘小子識之’之‘識’。此承上文‘安樂必敬’云云而言，言雖一反一側之閒，</w:t>
      </w:r>
      <w:r w:rsidR="00B22AB0" w:rsidRPr="00B22AB0">
        <w:rPr>
          <w:rFonts w:ascii="宋体-方正超大字符集" w:eastAsia="宋体-方正超大字符集" w:hAnsi="MS Mincho" w:cs="MS Mincho" w:hint="eastAsia"/>
          <w:sz w:val="24"/>
        </w:rPr>
        <w:t>𡭗</w:t>
      </w:r>
      <w:r>
        <w:rPr>
          <w:rFonts w:hint="eastAsia"/>
          <w:sz w:val="24"/>
        </w:rPr>
        <w:t>亦不可不識之也。今本‘</w:t>
      </w:r>
      <w:r w:rsidR="00B22AB0" w:rsidRPr="00B22AB0">
        <w:rPr>
          <w:rFonts w:ascii="宋体-方正超大字符集" w:eastAsia="宋体-方正超大字符集" w:hAnsi="MS Mincho" w:cs="MS Mincho" w:hint="eastAsia"/>
          <w:sz w:val="24"/>
        </w:rPr>
        <w:t>𡭗</w:t>
      </w:r>
      <w:r>
        <w:rPr>
          <w:rFonts w:hint="eastAsia"/>
          <w:sz w:val="24"/>
        </w:rPr>
        <w:t>’作‘亦’，以字形相似而誤；‘不志’作‘以忘’，則後人以盧注改之也。案注云‘言雖反側之閒，不可以忘道’，此正釋‘不可不志’之意。後人不達，遂改正文之‘不志’爲‘以忘’以從盧注，謬矣。《太平御覽·服用部十一》引此‘志’字已誤作‘忘’，唯‘</w:t>
      </w:r>
      <w:r w:rsidR="00B22AB0" w:rsidRPr="00B22AB0">
        <w:rPr>
          <w:rFonts w:ascii="宋体-方正超大字符集" w:eastAsia="宋体-方正超大字符集" w:hAnsi="MS Mincho" w:cs="MS Mincho" w:hint="eastAsia"/>
          <w:sz w:val="24"/>
        </w:rPr>
        <w:t>𡭗</w:t>
      </w:r>
      <w:r>
        <w:rPr>
          <w:rFonts w:hint="eastAsia"/>
          <w:sz w:val="24"/>
        </w:rPr>
        <w:t>’字不誤。鈔本《北堂書鈔·服飾部二》</w:t>
      </w:r>
      <w:r>
        <w:rPr>
          <w:rFonts w:hint="eastAsia"/>
          <w:sz w:val="18"/>
          <w:szCs w:val="16"/>
        </w:rPr>
        <w:t>陳禹謨本删去。</w:t>
      </w:r>
      <w:r>
        <w:rPr>
          <w:rFonts w:hint="eastAsia"/>
          <w:sz w:val="24"/>
        </w:rPr>
        <w:t>《藝文類聚·服飾部上》引此竝作‘</w:t>
      </w:r>
      <w:r w:rsidR="00B22AB0" w:rsidRPr="00B22AB0">
        <w:rPr>
          <w:rFonts w:ascii="宋体-方正超大字符集" w:eastAsia="宋体-方正超大字符集" w:hAnsi="MS Mincho" w:cs="MS Mincho" w:hint="eastAsia"/>
          <w:sz w:val="24"/>
        </w:rPr>
        <w:t>𡭗</w:t>
      </w:r>
      <w:r>
        <w:rPr>
          <w:rFonts w:hint="eastAsia"/>
          <w:sz w:val="18"/>
          <w:szCs w:val="16"/>
        </w:rPr>
        <w:t>今本《類聚》作‘爾’。</w:t>
      </w:r>
      <w:r>
        <w:rPr>
          <w:rFonts w:hint="eastAsia"/>
          <w:sz w:val="24"/>
        </w:rPr>
        <w:t>不可不志’。</w:t>
      </w:r>
    </w:p>
    <w:p w14:paraId="7AA25B19" w14:textId="77777777" w:rsidR="003121E9" w:rsidRDefault="003121E9" w:rsidP="006F3055">
      <w:pPr>
        <w:spacing w:line="400" w:lineRule="exact"/>
        <w:rPr>
          <w:sz w:val="24"/>
        </w:rPr>
      </w:pPr>
    </w:p>
    <w:p w14:paraId="418DBE53" w14:textId="77777777" w:rsidR="003121E9" w:rsidRDefault="003121E9" w:rsidP="006F3055">
      <w:pPr>
        <w:spacing w:line="400" w:lineRule="exact"/>
        <w:rPr>
          <w:sz w:val="24"/>
        </w:rPr>
      </w:pPr>
      <w:r>
        <w:rPr>
          <w:rFonts w:hint="eastAsia"/>
          <w:sz w:val="24"/>
        </w:rPr>
        <w:t xml:space="preserve">    </w:t>
      </w:r>
      <w:r>
        <w:rPr>
          <w:rFonts w:hint="eastAsia"/>
          <w:b/>
          <w:bCs/>
          <w:sz w:val="28"/>
          <w:szCs w:val="24"/>
        </w:rPr>
        <w:t>視邇所代</w:t>
      </w:r>
    </w:p>
    <w:p w14:paraId="75CB53E2" w14:textId="77777777" w:rsidR="003121E9" w:rsidRDefault="003121E9" w:rsidP="006F3055">
      <w:pPr>
        <w:spacing w:line="400" w:lineRule="exact"/>
        <w:rPr>
          <w:sz w:val="24"/>
        </w:rPr>
      </w:pPr>
      <w:r>
        <w:rPr>
          <w:rFonts w:hint="eastAsia"/>
          <w:sz w:val="24"/>
        </w:rPr>
        <w:t>‘後右端之銘曰：所監不遠，視邇所代’，盧注曰：‘周監不遠，近在有殷之世。’王本‘邇’作‘爾’。陳氏觀樓曰：‘“爾”字是也。“爾”即後鑒銘“見爾前，慮</w:t>
      </w:r>
      <w:r>
        <w:rPr>
          <w:rFonts w:hint="eastAsia"/>
          <w:sz w:val="24"/>
        </w:rPr>
        <w:lastRenderedPageBreak/>
        <w:t>爾後”之“爾”，乃武王自謂也。“爾所代”，謂殷也。’家大人曰：陳説是也。‘爾’即上文‘</w:t>
      </w:r>
      <w:r w:rsidR="00B22AB0" w:rsidRPr="00B22AB0">
        <w:rPr>
          <w:rFonts w:ascii="宋体-方正超大字符集" w:eastAsia="宋体-方正超大字符集" w:hAnsi="MS Mincho" w:cs="MS Mincho" w:hint="eastAsia"/>
          <w:sz w:val="24"/>
        </w:rPr>
        <w:t>𡭗</w:t>
      </w:r>
      <w:r>
        <w:rPr>
          <w:rFonts w:hint="eastAsia"/>
          <w:sz w:val="24"/>
        </w:rPr>
        <w:t>不可不志’之‘</w:t>
      </w:r>
      <w:r w:rsidR="00B22AB0" w:rsidRPr="00B22AB0">
        <w:rPr>
          <w:rFonts w:ascii="宋体-方正超大字符集" w:eastAsia="宋体-方正超大字符集" w:hAnsi="MS Mincho" w:cs="MS Mincho" w:hint="eastAsia"/>
          <w:sz w:val="24"/>
        </w:rPr>
        <w:t>𡭗</w:t>
      </w:r>
      <w:r>
        <w:rPr>
          <w:rFonts w:hint="eastAsia"/>
          <w:sz w:val="24"/>
        </w:rPr>
        <w:t>’。《藝文類聚》引作‘爾’。《太平御覽》作‘</w:t>
      </w:r>
      <w:r w:rsidR="00B22AB0" w:rsidRPr="00B22AB0">
        <w:rPr>
          <w:rFonts w:ascii="宋体-方正超大字符集" w:eastAsia="宋体-方正超大字符集" w:hAnsi="MS Mincho" w:cs="MS Mincho" w:hint="eastAsia"/>
          <w:sz w:val="24"/>
        </w:rPr>
        <w:t>𡭗</w:t>
      </w:r>
      <w:r>
        <w:rPr>
          <w:rFonts w:hint="eastAsia"/>
          <w:sz w:val="24"/>
        </w:rPr>
        <w:t>’。今本作‘邇’者，借字耳。</w:t>
      </w:r>
      <w:r>
        <w:rPr>
          <w:rFonts w:hint="eastAsia"/>
          <w:sz w:val="24"/>
          <w:highlight w:val="magenta"/>
        </w:rPr>
        <w:t>盧以‘邇’爲‘近’</w:t>
      </w:r>
      <w:r>
        <w:rPr>
          <w:rFonts w:hint="eastAsia"/>
          <w:sz w:val="24"/>
        </w:rPr>
        <w:t>，失之。</w:t>
      </w:r>
    </w:p>
    <w:p w14:paraId="145E0E39" w14:textId="77777777" w:rsidR="003121E9" w:rsidRDefault="003121E9" w:rsidP="006F3055">
      <w:pPr>
        <w:spacing w:line="400" w:lineRule="exact"/>
        <w:rPr>
          <w:sz w:val="24"/>
        </w:rPr>
      </w:pPr>
    </w:p>
    <w:p w14:paraId="775463C4" w14:textId="77777777" w:rsidR="003121E9" w:rsidRDefault="003121E9" w:rsidP="006F3055">
      <w:pPr>
        <w:spacing w:line="400" w:lineRule="exact"/>
        <w:rPr>
          <w:sz w:val="24"/>
        </w:rPr>
      </w:pPr>
      <w:r>
        <w:rPr>
          <w:rFonts w:hint="eastAsia"/>
          <w:sz w:val="24"/>
        </w:rPr>
        <w:t xml:space="preserve">    </w:t>
      </w:r>
      <w:r>
        <w:rPr>
          <w:rFonts w:hint="eastAsia"/>
          <w:b/>
          <w:bCs/>
          <w:sz w:val="28"/>
          <w:szCs w:val="24"/>
        </w:rPr>
        <w:t>其禍將然</w:t>
      </w:r>
    </w:p>
    <w:p w14:paraId="7B8445D8" w14:textId="77777777" w:rsidR="003121E9" w:rsidRDefault="003121E9" w:rsidP="006F3055">
      <w:pPr>
        <w:spacing w:line="400" w:lineRule="exact"/>
        <w:rPr>
          <w:sz w:val="24"/>
        </w:rPr>
      </w:pPr>
      <w:r>
        <w:rPr>
          <w:rFonts w:hint="eastAsia"/>
          <w:sz w:val="24"/>
        </w:rPr>
        <w:t>‘楹之銘曰：毋曰胡殘，其禍將然’。家大人曰：《廣雅》曰：‘然，成也。’謂其禍將成也。《楚辭·遠遊》‘無滑而魂兮，彼將自然’，謂彼將自成也。《淮南·原道篇》‘萬物固以自然，</w:t>
      </w:r>
      <w:r>
        <w:rPr>
          <w:rFonts w:hint="eastAsia"/>
          <w:sz w:val="18"/>
          <w:szCs w:val="16"/>
        </w:rPr>
        <w:t>‘以’與‘已’同。</w:t>
      </w:r>
      <w:r>
        <w:rPr>
          <w:rFonts w:hint="eastAsia"/>
          <w:sz w:val="24"/>
        </w:rPr>
        <w:t>聖人又何事焉’，《泰族篇》‘天地正其道而物自然’，皆謂物自成也。</w:t>
      </w:r>
    </w:p>
    <w:p w14:paraId="1C786230" w14:textId="77777777" w:rsidR="003121E9" w:rsidRDefault="003121E9" w:rsidP="006F3055">
      <w:pPr>
        <w:spacing w:line="400" w:lineRule="exact"/>
        <w:rPr>
          <w:sz w:val="24"/>
        </w:rPr>
      </w:pPr>
    </w:p>
    <w:p w14:paraId="515B8282" w14:textId="77777777" w:rsidR="003121E9" w:rsidRDefault="003121E9" w:rsidP="006F3055">
      <w:pPr>
        <w:spacing w:line="400" w:lineRule="exact"/>
        <w:rPr>
          <w:sz w:val="24"/>
        </w:rPr>
      </w:pPr>
      <w:r>
        <w:rPr>
          <w:rFonts w:hint="eastAsia"/>
          <w:sz w:val="24"/>
        </w:rPr>
        <w:t xml:space="preserve">    </w:t>
      </w:r>
      <w:r>
        <w:rPr>
          <w:rFonts w:hint="eastAsia"/>
          <w:b/>
          <w:bCs/>
          <w:sz w:val="28"/>
          <w:szCs w:val="24"/>
        </w:rPr>
        <w:t>三就</w:t>
      </w:r>
    </w:p>
    <w:p w14:paraId="3EAAA279" w14:textId="77777777" w:rsidR="003121E9" w:rsidRDefault="003121E9" w:rsidP="006F3055">
      <w:pPr>
        <w:spacing w:line="400" w:lineRule="exact"/>
        <w:rPr>
          <w:sz w:val="24"/>
        </w:rPr>
      </w:pPr>
      <w:r>
        <w:rPr>
          <w:rFonts w:hint="eastAsia"/>
          <w:sz w:val="24"/>
        </w:rPr>
        <w:t>《衛將軍文子篇》：‘夫子之門人，蓋三就焉。’家大人曰：‘蓋三就焉’當作‘蓋三千就焉’。‘三千’，言其多也，故下文云‘不得辯知’。《史記·孔子世家》‘弟子蓋三千焉’，語即本於此篇。《吕氏春秋·遇合篇》亦云：‘委質爲弟子者三千人。’今本脱‘千’字，則義不可通，且與下文不相應矣。又案：就者，謂來就夫子也，而注釋‘三就’云‘謂大成、次成、小成也’，則是以‘就’爲‘成就’而曲爲之説。此注蓋後人所加。案下注‘先就夫子’云云，即指此‘就’字而言，則盧不以‘就’爲‘成’就可知。今</w:t>
      </w:r>
      <w:r>
        <w:rPr>
          <w:rFonts w:hint="eastAsia"/>
          <w:sz w:val="24"/>
          <w:highlight w:val="magenta"/>
        </w:rPr>
        <w:t>以‘就’爲‘成’</w:t>
      </w:r>
      <w:r>
        <w:rPr>
          <w:rFonts w:hint="eastAsia"/>
          <w:sz w:val="24"/>
        </w:rPr>
        <w:t>，明與下注異義，故知爲後人所加。《家語·弟子行篇》作‘蓋有三千就焉’，即襲此篇之文。</w:t>
      </w:r>
    </w:p>
    <w:p w14:paraId="3327CF5A" w14:textId="77777777" w:rsidR="003121E9" w:rsidRDefault="003121E9" w:rsidP="006F3055">
      <w:pPr>
        <w:spacing w:line="400" w:lineRule="exact"/>
        <w:rPr>
          <w:sz w:val="24"/>
        </w:rPr>
      </w:pPr>
    </w:p>
    <w:p w14:paraId="194A8FE8" w14:textId="77777777" w:rsidR="003121E9" w:rsidRDefault="003121E9" w:rsidP="006F3055">
      <w:pPr>
        <w:spacing w:line="400" w:lineRule="exact"/>
        <w:rPr>
          <w:sz w:val="24"/>
        </w:rPr>
      </w:pPr>
      <w:r>
        <w:rPr>
          <w:rFonts w:hint="eastAsia"/>
          <w:sz w:val="24"/>
        </w:rPr>
        <w:t xml:space="preserve">    </w:t>
      </w:r>
      <w:r>
        <w:rPr>
          <w:rFonts w:hint="eastAsia"/>
          <w:b/>
          <w:bCs/>
          <w:sz w:val="28"/>
          <w:szCs w:val="24"/>
        </w:rPr>
        <w:t>顔淵</w:t>
      </w:r>
    </w:p>
    <w:p w14:paraId="5C7F7372" w14:textId="77777777" w:rsidR="003121E9" w:rsidRDefault="003121E9" w:rsidP="006F3055">
      <w:pPr>
        <w:spacing w:line="400" w:lineRule="exact"/>
        <w:rPr>
          <w:sz w:val="24"/>
        </w:rPr>
      </w:pPr>
      <w:r>
        <w:rPr>
          <w:rFonts w:hint="eastAsia"/>
          <w:sz w:val="24"/>
        </w:rPr>
        <w:t>‘是顔淵之行也’。家大人曰：‘淵’本作‘回’。盧注‘顔回，魯人，字子淵’，即其證。此篇於諸弟子皆稱名不稱字，今本作‘顔淵’者，涉注文而誤。《家語》正作‘顔回’。</w:t>
      </w:r>
    </w:p>
    <w:p w14:paraId="207CD726" w14:textId="77777777" w:rsidR="003121E9" w:rsidRDefault="003121E9" w:rsidP="006F3055">
      <w:pPr>
        <w:spacing w:line="400" w:lineRule="exact"/>
        <w:rPr>
          <w:sz w:val="24"/>
        </w:rPr>
      </w:pPr>
    </w:p>
    <w:p w14:paraId="70569482" w14:textId="77777777" w:rsidR="003121E9" w:rsidRDefault="003121E9" w:rsidP="006F3055">
      <w:pPr>
        <w:spacing w:line="400" w:lineRule="exact"/>
        <w:rPr>
          <w:sz w:val="24"/>
        </w:rPr>
      </w:pPr>
      <w:r>
        <w:rPr>
          <w:rFonts w:hint="eastAsia"/>
          <w:sz w:val="24"/>
        </w:rPr>
        <w:t xml:space="preserve">    </w:t>
      </w:r>
      <w:r>
        <w:rPr>
          <w:rFonts w:hint="eastAsia"/>
          <w:b/>
          <w:bCs/>
          <w:sz w:val="28"/>
          <w:szCs w:val="24"/>
        </w:rPr>
        <w:t>國一逢有德之君</w:t>
      </w:r>
    </w:p>
    <w:p w14:paraId="448C38E9" w14:textId="77777777" w:rsidR="003121E9" w:rsidRDefault="003121E9" w:rsidP="006F3055">
      <w:pPr>
        <w:spacing w:line="400" w:lineRule="exact"/>
        <w:rPr>
          <w:sz w:val="24"/>
        </w:rPr>
      </w:pPr>
      <w:r>
        <w:rPr>
          <w:rFonts w:hint="eastAsia"/>
          <w:sz w:val="24"/>
        </w:rPr>
        <w:t>‘故國一逢有德之君，世受顯命，不失厥名，以御于天子’。家大人曰：‘國’當作‘回’。自‘一逢有德之君’以下，皆指顔子而言，非指國而言，則‘國’爲‘回’之誤明矣。《家語》作‘若逢有德之君’，亦指顔子而言。</w:t>
      </w:r>
    </w:p>
    <w:p w14:paraId="52701BE2" w14:textId="77777777" w:rsidR="003121E9" w:rsidRDefault="003121E9" w:rsidP="006F3055">
      <w:pPr>
        <w:spacing w:line="400" w:lineRule="exact"/>
        <w:rPr>
          <w:sz w:val="24"/>
        </w:rPr>
      </w:pPr>
    </w:p>
    <w:p w14:paraId="31EA93C1" w14:textId="77777777" w:rsidR="003121E9" w:rsidRDefault="003121E9" w:rsidP="006F3055">
      <w:pPr>
        <w:spacing w:line="400" w:lineRule="exact"/>
        <w:rPr>
          <w:sz w:val="24"/>
        </w:rPr>
      </w:pPr>
      <w:r>
        <w:rPr>
          <w:rFonts w:hint="eastAsia"/>
          <w:sz w:val="24"/>
        </w:rPr>
        <w:t xml:space="preserve">    </w:t>
      </w:r>
      <w:r>
        <w:rPr>
          <w:rFonts w:hint="eastAsia"/>
          <w:b/>
          <w:bCs/>
          <w:sz w:val="28"/>
          <w:szCs w:val="24"/>
        </w:rPr>
        <w:t>夫子未知以文也</w:t>
      </w:r>
    </w:p>
    <w:p w14:paraId="0F33271C" w14:textId="77777777" w:rsidR="003121E9" w:rsidRDefault="003121E9" w:rsidP="006F3055">
      <w:pPr>
        <w:spacing w:line="400" w:lineRule="exact"/>
        <w:rPr>
          <w:sz w:val="24"/>
        </w:rPr>
      </w:pPr>
      <w:r>
        <w:rPr>
          <w:rFonts w:hint="eastAsia"/>
          <w:sz w:val="24"/>
        </w:rPr>
        <w:t>家大人曰：此當作‘夫子和之以文曰’。</w:t>
      </w:r>
      <w:r>
        <w:rPr>
          <w:rFonts w:hint="eastAsia"/>
          <w:sz w:val="18"/>
          <w:szCs w:val="16"/>
        </w:rPr>
        <w:t>朱本‘和之’譌作‘知未’，宋本譌作‘未知’。‘曰’譌作‘也’，朱本‘也’下有‘曰’字。</w:t>
      </w:r>
      <w:r>
        <w:rPr>
          <w:rFonts w:hint="eastAsia"/>
          <w:sz w:val="24"/>
        </w:rPr>
        <w:t>子路好勇，故夫子和之以文。下文引《長發》之詩，又曰‘夫强乎武哉，文不勝其質’，此正夫子和之以文之事也。上文云‘夫</w:t>
      </w:r>
      <w:r>
        <w:rPr>
          <w:rFonts w:hint="eastAsia"/>
          <w:sz w:val="24"/>
        </w:rPr>
        <w:lastRenderedPageBreak/>
        <w:t>子説之以《詩》’，句法正與此同。廬注‘節其勇也’，正釋‘和之以文’四字。《家語》作‘孔子和之以文，</w:t>
      </w:r>
      <w:r>
        <w:rPr>
          <w:rFonts w:hint="eastAsia"/>
          <w:sz w:val="18"/>
          <w:szCs w:val="16"/>
        </w:rPr>
        <w:t>王肅曰：‘和仲由以文。’</w:t>
      </w:r>
      <w:r>
        <w:rPr>
          <w:rFonts w:hint="eastAsia"/>
          <w:sz w:val="24"/>
        </w:rPr>
        <w:t>説之以《詩》’，是其證。自下文‘《詩》云’以下皆夫子之言，</w:t>
      </w:r>
      <w:r>
        <w:rPr>
          <w:rFonts w:hint="eastAsia"/>
          <w:sz w:val="18"/>
          <w:szCs w:val="16"/>
        </w:rPr>
        <w:t>篇内引《詩》者竝同。</w:t>
      </w:r>
      <w:r>
        <w:rPr>
          <w:rFonts w:hint="eastAsia"/>
          <w:sz w:val="24"/>
        </w:rPr>
        <w:t>盧本作‘夫子未知以文也’，而釋之云‘此夫子即指仲由’，則下文皆不可通矣。</w:t>
      </w:r>
    </w:p>
    <w:p w14:paraId="38702867" w14:textId="77777777" w:rsidR="003121E9" w:rsidRDefault="003121E9" w:rsidP="006F3055">
      <w:pPr>
        <w:spacing w:line="400" w:lineRule="exact"/>
        <w:rPr>
          <w:sz w:val="24"/>
        </w:rPr>
      </w:pPr>
    </w:p>
    <w:p w14:paraId="41CAB8FB" w14:textId="77777777" w:rsidR="003121E9" w:rsidRDefault="003121E9" w:rsidP="006F3055">
      <w:pPr>
        <w:spacing w:line="400" w:lineRule="exact"/>
        <w:rPr>
          <w:sz w:val="24"/>
        </w:rPr>
      </w:pPr>
      <w:r>
        <w:rPr>
          <w:rFonts w:hint="eastAsia"/>
          <w:sz w:val="24"/>
        </w:rPr>
        <w:t xml:space="preserve">    </w:t>
      </w:r>
      <w:r>
        <w:rPr>
          <w:rFonts w:hint="eastAsia"/>
          <w:b/>
          <w:bCs/>
          <w:sz w:val="28"/>
          <w:szCs w:val="24"/>
        </w:rPr>
        <w:t>不勤</w:t>
      </w:r>
    </w:p>
    <w:p w14:paraId="19274C8D" w14:textId="77777777" w:rsidR="003121E9" w:rsidRDefault="003121E9" w:rsidP="006F3055">
      <w:pPr>
        <w:spacing w:line="400" w:lineRule="exact"/>
        <w:rPr>
          <w:sz w:val="24"/>
        </w:rPr>
      </w:pPr>
      <w:r>
        <w:rPr>
          <w:rFonts w:hint="eastAsia"/>
          <w:sz w:val="24"/>
        </w:rPr>
        <w:t>‘好學省物而不懃’。家大人曰：‘不’字涉上句‘不忘’而衍。省者，察也。‘省物而懃’與‘好學’同意，猶言懃於省物耳。注乃以‘省’爲‘減省’之‘省’，而釋之曰‘事省則不懃’，此曲爲之説也。《家語》作‘好學博藝，省物而勤’，是其證。</w:t>
      </w:r>
      <w:r>
        <w:rPr>
          <w:rFonts w:hint="eastAsia"/>
          <w:sz w:val="18"/>
          <w:szCs w:val="16"/>
        </w:rPr>
        <w:t>王曰：‘省録諸事而能勤。’</w:t>
      </w:r>
    </w:p>
    <w:p w14:paraId="13B08F1F" w14:textId="77777777" w:rsidR="003121E9" w:rsidRDefault="003121E9" w:rsidP="006F3055">
      <w:pPr>
        <w:spacing w:line="400" w:lineRule="exact"/>
        <w:rPr>
          <w:sz w:val="24"/>
        </w:rPr>
      </w:pPr>
    </w:p>
    <w:p w14:paraId="776F6031" w14:textId="77777777" w:rsidR="003121E9" w:rsidRDefault="003121E9" w:rsidP="006F3055">
      <w:pPr>
        <w:spacing w:line="400" w:lineRule="exact"/>
        <w:rPr>
          <w:sz w:val="24"/>
        </w:rPr>
      </w:pPr>
      <w:r>
        <w:rPr>
          <w:rFonts w:hint="eastAsia"/>
          <w:sz w:val="24"/>
        </w:rPr>
        <w:t xml:space="preserve">    </w:t>
      </w:r>
      <w:r>
        <w:rPr>
          <w:rFonts w:hint="eastAsia"/>
          <w:b/>
          <w:bCs/>
          <w:sz w:val="28"/>
          <w:szCs w:val="24"/>
        </w:rPr>
        <w:t>禮儀</w:t>
      </w:r>
    </w:p>
    <w:p w14:paraId="06CA2008" w14:textId="77777777" w:rsidR="003121E9" w:rsidRDefault="003121E9" w:rsidP="006F3055">
      <w:pPr>
        <w:spacing w:line="400" w:lineRule="exact"/>
        <w:rPr>
          <w:sz w:val="24"/>
        </w:rPr>
      </w:pPr>
      <w:r>
        <w:rPr>
          <w:rFonts w:hint="eastAsia"/>
          <w:sz w:val="24"/>
        </w:rPr>
        <w:t>‘禮儀三百，可勉能也；威儀三千，則難也’。家大人曰：‘禮儀’本作‘禮經’。此淺學人以《中庸》改之也。據注云‘禮經三百，可勉學而能知’，則正文本作‘禮經’明矣。《本命篇》亦云：‘禮經三百，威儀三千。’《禮器》云：‘經禮三百，曲禮三千。’《漢書·藝文志》及《禮記正義》引《春秋説》竝云‘禮經三百，威儀三千’，</w:t>
      </w:r>
      <w:r>
        <w:rPr>
          <w:rFonts w:hint="eastAsia"/>
          <w:sz w:val="18"/>
          <w:szCs w:val="16"/>
        </w:rPr>
        <w:t>薛瓚曰：‘禮經三百，謂冠婚吉凶。’</w:t>
      </w:r>
      <w:r>
        <w:rPr>
          <w:rFonts w:hint="eastAsia"/>
          <w:sz w:val="24"/>
        </w:rPr>
        <w:t>《家語》同。</w:t>
      </w:r>
      <w:r>
        <w:rPr>
          <w:rFonts w:hint="eastAsia"/>
          <w:sz w:val="18"/>
          <w:szCs w:val="16"/>
        </w:rPr>
        <w:t>王注亦與盧注同。</w:t>
      </w:r>
    </w:p>
    <w:p w14:paraId="133B797F" w14:textId="77777777" w:rsidR="003121E9" w:rsidRDefault="003121E9" w:rsidP="006F3055">
      <w:pPr>
        <w:spacing w:line="400" w:lineRule="exact"/>
        <w:rPr>
          <w:sz w:val="24"/>
        </w:rPr>
      </w:pPr>
    </w:p>
    <w:p w14:paraId="6BB0C584" w14:textId="77777777" w:rsidR="003121E9" w:rsidRDefault="003121E9" w:rsidP="006F3055">
      <w:pPr>
        <w:spacing w:line="400" w:lineRule="exact"/>
        <w:rPr>
          <w:sz w:val="24"/>
        </w:rPr>
      </w:pPr>
      <w:r>
        <w:rPr>
          <w:rFonts w:hint="eastAsia"/>
          <w:sz w:val="24"/>
        </w:rPr>
        <w:t xml:space="preserve">    </w:t>
      </w:r>
      <w:r>
        <w:rPr>
          <w:rFonts w:hint="eastAsia"/>
          <w:b/>
          <w:bCs/>
          <w:sz w:val="28"/>
          <w:szCs w:val="24"/>
        </w:rPr>
        <w:t>不學其貌竟其德敦其言於人也無所不信</w:t>
      </w:r>
    </w:p>
    <w:p w14:paraId="7796449F" w14:textId="77777777" w:rsidR="003121E9" w:rsidRDefault="003121E9" w:rsidP="006F3055">
      <w:pPr>
        <w:spacing w:line="400" w:lineRule="exact"/>
        <w:rPr>
          <w:sz w:val="24"/>
        </w:rPr>
      </w:pPr>
      <w:r>
        <w:rPr>
          <w:rFonts w:hint="eastAsia"/>
          <w:sz w:val="24"/>
        </w:rPr>
        <w:t>孔以‘不學其貌’爲句，釋曰：‘不貌爲君子。’‘竟其德’爲句，‘敦其言’爲句，釋曰：‘竟，盡也。敦，厚也。’家大人曰：‘不學其貌’、‘竟其德’，皆義不可通，孔曲爲之説，非也。‘不學’上有‘博無’二字，而今本脱之。‘博無不學’爲句，言其學之博，無所不學也。《曾子立事篇》曰：‘君子既學之，患其不博也。’又《天圓》一篇所言皆博學之事，然則曾子未嘗不博學也。‘竟’當爲‘恭’，字之誤也，‘其貌恭’爲句，‘其德敦’爲句，其言下屬爲義。此依《家語》訂正。</w:t>
      </w:r>
    </w:p>
    <w:p w14:paraId="5AD388B6" w14:textId="77777777" w:rsidR="003121E9" w:rsidRDefault="003121E9" w:rsidP="006F3055">
      <w:pPr>
        <w:spacing w:line="400" w:lineRule="exact"/>
        <w:rPr>
          <w:sz w:val="24"/>
        </w:rPr>
      </w:pPr>
    </w:p>
    <w:p w14:paraId="00309F30" w14:textId="77777777" w:rsidR="003121E9" w:rsidRDefault="003121E9" w:rsidP="006F3055">
      <w:pPr>
        <w:spacing w:line="400" w:lineRule="exact"/>
        <w:rPr>
          <w:sz w:val="24"/>
        </w:rPr>
      </w:pPr>
      <w:r>
        <w:rPr>
          <w:rFonts w:hint="eastAsia"/>
          <w:sz w:val="24"/>
        </w:rPr>
        <w:t xml:space="preserve">    </w:t>
      </w:r>
      <w:r>
        <w:rPr>
          <w:rFonts w:hint="eastAsia"/>
          <w:b/>
          <w:bCs/>
          <w:sz w:val="28"/>
          <w:szCs w:val="24"/>
        </w:rPr>
        <w:t>業功</w:t>
      </w:r>
    </w:p>
    <w:p w14:paraId="6457AB95" w14:textId="77777777" w:rsidR="003121E9" w:rsidRDefault="003121E9" w:rsidP="006F3055">
      <w:pPr>
        <w:spacing w:line="400" w:lineRule="exact"/>
        <w:rPr>
          <w:sz w:val="24"/>
        </w:rPr>
      </w:pPr>
      <w:r>
        <w:rPr>
          <w:rFonts w:hint="eastAsia"/>
          <w:sz w:val="24"/>
        </w:rPr>
        <w:t>‘業功不伐，貴位不善’。家大人曰：‘業功’當依《家語》作‘美功’，字之誤也。</w:t>
      </w:r>
      <w:r>
        <w:rPr>
          <w:rFonts w:hint="eastAsia"/>
          <w:sz w:val="18"/>
          <w:szCs w:val="16"/>
        </w:rPr>
        <w:t>隸書‘美’字或作‘</w:t>
      </w:r>
      <w:r w:rsidR="00B22AB0">
        <w:rPr>
          <w:rFonts w:hint="eastAsia"/>
          <w:noProof/>
          <w:sz w:val="18"/>
          <w:szCs w:val="16"/>
        </w:rPr>
        <w:drawing>
          <wp:inline distT="0" distB="0" distL="0" distR="0" wp14:anchorId="4A3A42BF" wp14:editId="381F7D6B">
            <wp:extent cx="191494" cy="166116"/>
            <wp:effectExtent l="0" t="0" r="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美.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92296" cy="166811"/>
                    </a:xfrm>
                    <a:prstGeom prst="rect">
                      <a:avLst/>
                    </a:prstGeom>
                  </pic:spPr>
                </pic:pic>
              </a:graphicData>
            </a:graphic>
          </wp:inline>
        </w:drawing>
      </w:r>
      <w:r>
        <w:rPr>
          <w:rFonts w:hint="eastAsia"/>
          <w:sz w:val="18"/>
          <w:szCs w:val="16"/>
        </w:rPr>
        <w:t>’，‘業’字或作‘</w:t>
      </w:r>
      <w:r w:rsidR="00B22AB0">
        <w:rPr>
          <w:rFonts w:hint="eastAsia"/>
          <w:noProof/>
          <w:sz w:val="18"/>
          <w:szCs w:val="16"/>
        </w:rPr>
        <w:drawing>
          <wp:inline distT="0" distB="0" distL="0" distR="0" wp14:anchorId="2B1B3828" wp14:editId="10100107">
            <wp:extent cx="211278" cy="173994"/>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業.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10885" cy="173670"/>
                    </a:xfrm>
                    <a:prstGeom prst="rect">
                      <a:avLst/>
                    </a:prstGeom>
                  </pic:spPr>
                </pic:pic>
              </a:graphicData>
            </a:graphic>
          </wp:inline>
        </w:drawing>
      </w:r>
      <w:r>
        <w:rPr>
          <w:rFonts w:hint="eastAsia"/>
          <w:sz w:val="18"/>
          <w:szCs w:val="16"/>
        </w:rPr>
        <w:t>’，二形相似。《墨子·上賢篇》‘美章而惡不生’，《漢書·賈誼傳》‘一動而五美附’。今本‘美’字竝譌作‘業’。</w:t>
      </w:r>
      <w:r>
        <w:rPr>
          <w:rFonts w:hint="eastAsia"/>
          <w:sz w:val="24"/>
        </w:rPr>
        <w:t>‘美功’與‘貴位’對文。</w:t>
      </w:r>
    </w:p>
    <w:p w14:paraId="125E6759" w14:textId="77777777" w:rsidR="003121E9" w:rsidRDefault="003121E9" w:rsidP="006F3055">
      <w:pPr>
        <w:spacing w:line="400" w:lineRule="exact"/>
        <w:rPr>
          <w:sz w:val="24"/>
        </w:rPr>
      </w:pPr>
    </w:p>
    <w:p w14:paraId="4AAF78A1" w14:textId="77777777" w:rsidR="003121E9" w:rsidRDefault="003121E9" w:rsidP="006F3055">
      <w:pPr>
        <w:spacing w:line="400" w:lineRule="exact"/>
        <w:rPr>
          <w:sz w:val="24"/>
        </w:rPr>
      </w:pPr>
      <w:r>
        <w:rPr>
          <w:rFonts w:hint="eastAsia"/>
          <w:sz w:val="24"/>
        </w:rPr>
        <w:t xml:space="preserve">    </w:t>
      </w:r>
      <w:r>
        <w:rPr>
          <w:rFonts w:hint="eastAsia"/>
          <w:b/>
          <w:bCs/>
          <w:sz w:val="28"/>
          <w:szCs w:val="24"/>
        </w:rPr>
        <w:t>不佚可佚</w:t>
      </w:r>
    </w:p>
    <w:p w14:paraId="48B39446" w14:textId="77777777" w:rsidR="003121E9" w:rsidRDefault="003121E9" w:rsidP="006F3055">
      <w:pPr>
        <w:spacing w:line="400" w:lineRule="exact"/>
        <w:rPr>
          <w:sz w:val="24"/>
        </w:rPr>
      </w:pPr>
      <w:r>
        <w:rPr>
          <w:rFonts w:hint="eastAsia"/>
          <w:sz w:val="24"/>
        </w:rPr>
        <w:t>‘不侮可侮，不佚可佚，不敖無告’。盧注不釋‘佚’字。引之謹案：‘佚’當讀爲‘怢’。怢，輕忽也。可輕忽者不輕忽之，所謂君子無衆寡、無小大、無敢慢</w:t>
      </w:r>
      <w:r>
        <w:rPr>
          <w:rFonts w:hint="eastAsia"/>
          <w:sz w:val="24"/>
        </w:rPr>
        <w:lastRenderedPageBreak/>
        <w:t>也。王襃《四子講德論》‘故美玉藴於碔砆，凡人視之怢焉’，李善注引《廣倉》曰：‘怢，忽忘也。’《説文》作‘詄’，云：‘忘也。’‘怢’、‘詄’竝與‘佚’通。《論衡·别通篇》：‘不肖者輕慢佚忽。’</w:t>
      </w:r>
    </w:p>
    <w:p w14:paraId="2C4C2ED4" w14:textId="77777777" w:rsidR="003121E9" w:rsidRDefault="003121E9" w:rsidP="006F3055">
      <w:pPr>
        <w:spacing w:line="400" w:lineRule="exact"/>
        <w:rPr>
          <w:sz w:val="24"/>
        </w:rPr>
      </w:pPr>
    </w:p>
    <w:p w14:paraId="01AD35FD" w14:textId="77777777" w:rsidR="003121E9" w:rsidRDefault="003121E9" w:rsidP="006F3055">
      <w:pPr>
        <w:spacing w:line="400" w:lineRule="exact"/>
        <w:rPr>
          <w:sz w:val="24"/>
        </w:rPr>
      </w:pPr>
      <w:r>
        <w:rPr>
          <w:rFonts w:hint="eastAsia"/>
          <w:sz w:val="24"/>
        </w:rPr>
        <w:t xml:space="preserve">    </w:t>
      </w:r>
      <w:r>
        <w:rPr>
          <w:rFonts w:hint="eastAsia"/>
          <w:b/>
          <w:bCs/>
          <w:sz w:val="28"/>
          <w:szCs w:val="24"/>
        </w:rPr>
        <w:t>顓孫</w:t>
      </w:r>
    </w:p>
    <w:p w14:paraId="6CFCDC83" w14:textId="77777777" w:rsidR="003121E9" w:rsidRDefault="003121E9" w:rsidP="006F3055">
      <w:pPr>
        <w:spacing w:line="400" w:lineRule="exact"/>
        <w:rPr>
          <w:sz w:val="24"/>
        </w:rPr>
      </w:pPr>
      <w:r>
        <w:rPr>
          <w:rFonts w:hint="eastAsia"/>
          <w:sz w:val="24"/>
        </w:rPr>
        <w:t>‘是顓孫之行也’。家大人曰：‘顓孫’下脱‘師’字，當依注及《家語》補。</w:t>
      </w:r>
    </w:p>
    <w:p w14:paraId="3BA470DF" w14:textId="77777777" w:rsidR="003121E9" w:rsidRDefault="003121E9" w:rsidP="006F3055">
      <w:pPr>
        <w:spacing w:line="400" w:lineRule="exact"/>
        <w:rPr>
          <w:sz w:val="24"/>
        </w:rPr>
      </w:pPr>
    </w:p>
    <w:p w14:paraId="2E8AFF58" w14:textId="77777777" w:rsidR="003121E9" w:rsidRDefault="003121E9" w:rsidP="006F3055">
      <w:pPr>
        <w:spacing w:line="400" w:lineRule="exact"/>
        <w:rPr>
          <w:sz w:val="24"/>
        </w:rPr>
      </w:pPr>
      <w:r>
        <w:rPr>
          <w:rFonts w:hint="eastAsia"/>
          <w:sz w:val="24"/>
        </w:rPr>
        <w:t xml:space="preserve">    </w:t>
      </w:r>
      <w:r>
        <w:rPr>
          <w:rFonts w:hint="eastAsia"/>
          <w:b/>
          <w:bCs/>
          <w:sz w:val="28"/>
          <w:szCs w:val="24"/>
        </w:rPr>
        <w:t>欲善則訊</w:t>
      </w:r>
      <w:r>
        <w:rPr>
          <w:rFonts w:hint="eastAsia"/>
          <w:b/>
          <w:bCs/>
          <w:sz w:val="28"/>
          <w:szCs w:val="24"/>
        </w:rPr>
        <w:t xml:space="preserve">  </w:t>
      </w:r>
      <w:r>
        <w:rPr>
          <w:rFonts w:hint="eastAsia"/>
          <w:b/>
          <w:bCs/>
          <w:sz w:val="28"/>
          <w:szCs w:val="24"/>
        </w:rPr>
        <w:t>當是如</w:t>
      </w:r>
    </w:p>
    <w:p w14:paraId="25728EC3" w14:textId="77777777" w:rsidR="003121E9" w:rsidRDefault="003121E9" w:rsidP="006F3055">
      <w:pPr>
        <w:spacing w:line="400" w:lineRule="exact"/>
        <w:rPr>
          <w:sz w:val="24"/>
        </w:rPr>
      </w:pPr>
      <w:r>
        <w:rPr>
          <w:rFonts w:hint="eastAsia"/>
          <w:sz w:val="24"/>
        </w:rPr>
        <w:t>‘欲能則學，欲知則問，欲善則訊，欲給則豫，當是如，偃也得之矣’。家大人曰：‘欲善則訊’，‘訊’當爲‘詳’。言欲善其事，則慮之必詳，即上文所云‘先成其慮’也。‘欲能則學，欲知則問’，此以知言之；‘欲善則詳，欲給則豫’，此以行言之。今本‘詳’作‘訊’，乃後人因上句‘問’字而改之，而不知上下之各爲一義也。‘當是如’三字文不成義。‘如’讀爲‘而’，</w:t>
      </w:r>
      <w:r>
        <w:rPr>
          <w:rFonts w:hint="eastAsia"/>
          <w:sz w:val="18"/>
          <w:szCs w:val="16"/>
        </w:rPr>
        <w:t>是書多以‘而’爲‘如’、‘如’爲‘而’。</w:t>
      </w:r>
      <w:r>
        <w:rPr>
          <w:rFonts w:hint="eastAsia"/>
          <w:sz w:val="24"/>
        </w:rPr>
        <w:t>‘而’下有‘行’字，而今本脱之。‘當是而行’者，當是事之至而行之，即上文所云‘及事而用之’也。‘偃也得之矣’，乃總承上五句而言。《家語》作‘欲善則詳，欲給則豫，當是而行’，是其證。朱氏不知‘如’爲‘而’之借字，又不知‘如’下之有脱文，遂改‘當是如’爲‘當如是’，失之遠矣。</w:t>
      </w:r>
    </w:p>
    <w:p w14:paraId="36DBA6BB" w14:textId="77777777" w:rsidR="003121E9" w:rsidRDefault="003121E9" w:rsidP="006F3055">
      <w:pPr>
        <w:spacing w:line="400" w:lineRule="exact"/>
        <w:rPr>
          <w:sz w:val="24"/>
        </w:rPr>
      </w:pPr>
    </w:p>
    <w:p w14:paraId="2398303F" w14:textId="77777777" w:rsidR="003121E9" w:rsidRDefault="003121E9" w:rsidP="006F3055">
      <w:pPr>
        <w:spacing w:line="400" w:lineRule="exact"/>
        <w:rPr>
          <w:sz w:val="24"/>
        </w:rPr>
      </w:pPr>
      <w:r>
        <w:rPr>
          <w:rFonts w:hint="eastAsia"/>
          <w:sz w:val="24"/>
        </w:rPr>
        <w:t xml:space="preserve">    </w:t>
      </w:r>
      <w:r>
        <w:rPr>
          <w:rFonts w:hint="eastAsia"/>
          <w:b/>
          <w:bCs/>
          <w:sz w:val="28"/>
          <w:szCs w:val="24"/>
        </w:rPr>
        <w:t>天道</w:t>
      </w:r>
    </w:p>
    <w:p w14:paraId="207FB256" w14:textId="77777777" w:rsidR="003121E9" w:rsidRDefault="003121E9" w:rsidP="006F3055">
      <w:pPr>
        <w:spacing w:line="400" w:lineRule="exact"/>
        <w:rPr>
          <w:sz w:val="24"/>
        </w:rPr>
      </w:pPr>
      <w:r>
        <w:rPr>
          <w:rFonts w:hint="eastAsia"/>
          <w:sz w:val="24"/>
        </w:rPr>
        <w:t>‘啓蟄不殺，則天道也’。家大人曰：‘天道’上有‘順’字，而今本脱之，則文義不明。啓蟄，天道也。啓蟄不殺，是順天道也。《家語》正作‘順天道’。</w:t>
      </w:r>
    </w:p>
    <w:p w14:paraId="5DE951BA" w14:textId="77777777" w:rsidR="003121E9" w:rsidRDefault="003121E9" w:rsidP="006F3055">
      <w:pPr>
        <w:spacing w:line="400" w:lineRule="exact"/>
        <w:rPr>
          <w:sz w:val="24"/>
        </w:rPr>
      </w:pPr>
    </w:p>
    <w:p w14:paraId="5AF12728" w14:textId="77777777" w:rsidR="003121E9" w:rsidRDefault="003121E9" w:rsidP="006F3055">
      <w:pPr>
        <w:spacing w:line="400" w:lineRule="exact"/>
        <w:rPr>
          <w:sz w:val="24"/>
        </w:rPr>
      </w:pPr>
      <w:r>
        <w:rPr>
          <w:rFonts w:hint="eastAsia"/>
          <w:sz w:val="24"/>
        </w:rPr>
        <w:t xml:space="preserve">    </w:t>
      </w:r>
      <w:r>
        <w:rPr>
          <w:rFonts w:hint="eastAsia"/>
          <w:b/>
          <w:bCs/>
          <w:sz w:val="28"/>
          <w:szCs w:val="24"/>
        </w:rPr>
        <w:t>所親</w:t>
      </w:r>
    </w:p>
    <w:p w14:paraId="70781A85" w14:textId="77777777" w:rsidR="003121E9" w:rsidRDefault="003121E9" w:rsidP="006F3055">
      <w:pPr>
        <w:spacing w:line="400" w:lineRule="exact"/>
        <w:rPr>
          <w:sz w:val="24"/>
        </w:rPr>
      </w:pPr>
      <w:r>
        <w:rPr>
          <w:rFonts w:hint="eastAsia"/>
          <w:sz w:val="24"/>
        </w:rPr>
        <w:t>‘是女所親也’。家大人曰：‘親’下有‘覩’字，而今本脱之。此荅子貢‘賜所親覩’之語，則亦當有‘覩’字。下文‘吾語女耳之所未聞，目之所未見’，正對‘女所親覩’而言。若無‘覩’字，則文不成義。此因‘親’、‘覩’字形相似，而寫者因脱其一耳。</w:t>
      </w:r>
    </w:p>
    <w:p w14:paraId="4A9E5D39" w14:textId="77777777" w:rsidR="003121E9" w:rsidRDefault="003121E9" w:rsidP="006F3055">
      <w:pPr>
        <w:spacing w:line="400" w:lineRule="exact"/>
        <w:rPr>
          <w:sz w:val="24"/>
        </w:rPr>
      </w:pPr>
    </w:p>
    <w:p w14:paraId="386B25C1" w14:textId="77777777" w:rsidR="003121E9" w:rsidRDefault="003121E9" w:rsidP="006F3055">
      <w:pPr>
        <w:spacing w:line="400" w:lineRule="exact"/>
        <w:rPr>
          <w:sz w:val="24"/>
        </w:rPr>
      </w:pPr>
      <w:r>
        <w:rPr>
          <w:rFonts w:hint="eastAsia"/>
          <w:sz w:val="24"/>
        </w:rPr>
        <w:t xml:space="preserve">    </w:t>
      </w:r>
      <w:r>
        <w:rPr>
          <w:rFonts w:hint="eastAsia"/>
          <w:b/>
          <w:bCs/>
          <w:sz w:val="28"/>
          <w:szCs w:val="24"/>
        </w:rPr>
        <w:t>賜得則願聞之也</w:t>
      </w:r>
    </w:p>
    <w:p w14:paraId="019432FC" w14:textId="77777777" w:rsidR="003121E9" w:rsidRDefault="003121E9" w:rsidP="006F3055">
      <w:pPr>
        <w:spacing w:line="400" w:lineRule="exact"/>
        <w:rPr>
          <w:sz w:val="24"/>
        </w:rPr>
      </w:pPr>
      <w:r>
        <w:rPr>
          <w:rFonts w:hint="eastAsia"/>
          <w:sz w:val="24"/>
        </w:rPr>
        <w:t>家大人曰：當作‘賜則願得聞之也’。今本‘得’字在‘則願’上，則文不成義。《永樂大典》本作‘賜得願聞之也’，亦非。《家語》省其文作‘賜願得聞之’，亦以‘願得’連文。</w:t>
      </w:r>
    </w:p>
    <w:p w14:paraId="2D74A72B" w14:textId="77777777" w:rsidR="003121E9" w:rsidRDefault="003121E9" w:rsidP="006F3055">
      <w:pPr>
        <w:spacing w:line="400" w:lineRule="exact"/>
        <w:rPr>
          <w:sz w:val="24"/>
        </w:rPr>
      </w:pPr>
    </w:p>
    <w:p w14:paraId="6F3DEA3F" w14:textId="77777777" w:rsidR="003121E9" w:rsidRDefault="003121E9" w:rsidP="006F3055">
      <w:pPr>
        <w:spacing w:line="400" w:lineRule="exact"/>
        <w:rPr>
          <w:sz w:val="24"/>
        </w:rPr>
      </w:pPr>
      <w:r>
        <w:rPr>
          <w:rFonts w:hint="eastAsia"/>
          <w:sz w:val="24"/>
        </w:rPr>
        <w:t xml:space="preserve">    </w:t>
      </w:r>
      <w:r>
        <w:rPr>
          <w:rFonts w:hint="eastAsia"/>
          <w:b/>
          <w:bCs/>
          <w:sz w:val="28"/>
          <w:szCs w:val="24"/>
        </w:rPr>
        <w:t>自設於櫽栝之中</w:t>
      </w:r>
    </w:p>
    <w:p w14:paraId="35505F1F" w14:textId="77777777" w:rsidR="003121E9" w:rsidRDefault="003121E9" w:rsidP="006F3055">
      <w:pPr>
        <w:spacing w:line="400" w:lineRule="exact"/>
        <w:rPr>
          <w:sz w:val="24"/>
        </w:rPr>
      </w:pPr>
      <w:r>
        <w:rPr>
          <w:rFonts w:hint="eastAsia"/>
          <w:sz w:val="24"/>
        </w:rPr>
        <w:lastRenderedPageBreak/>
        <w:t>引之謹案：‘外寬而内直，自設於隱栝之中’，‘設’字文不成義。盧注‘能以禮自鞏直也’，亦譌誤難曉。《史記·仲尼弟子傳》索隱</w:t>
      </w:r>
      <w:r>
        <w:rPr>
          <w:rFonts w:hint="eastAsia"/>
          <w:sz w:val="18"/>
          <w:szCs w:val="16"/>
        </w:rPr>
        <w:t>單行本</w:t>
      </w:r>
      <w:r>
        <w:rPr>
          <w:rFonts w:hint="eastAsia"/>
          <w:sz w:val="24"/>
        </w:rPr>
        <w:t>引此‘設’作‘娱’。《羣書治要》引《尸子·勸學篇》曰：‘孔子曰：“自娱於櫽栝之中，蘧伯玉之行也。”’‘娱’字與小司馬所見本合。蓋作‘娱’者，此《記》原文也。‘娱’與‘虞’同。</w:t>
      </w:r>
      <w:r>
        <w:rPr>
          <w:rFonts w:hint="eastAsia"/>
          <w:sz w:val="18"/>
          <w:szCs w:val="16"/>
        </w:rPr>
        <w:t>《衆經音義》卷三引《字詁》曰：‘</w:t>
      </w:r>
      <w:r>
        <w:rPr>
          <w:rFonts w:hint="eastAsia"/>
          <w:sz w:val="18"/>
          <w:szCs w:val="16"/>
          <w:highlight w:val="magenta"/>
        </w:rPr>
        <w:t>古文虞，今作娱</w:t>
      </w:r>
      <w:r>
        <w:rPr>
          <w:rFonts w:hint="eastAsia"/>
          <w:sz w:val="18"/>
          <w:szCs w:val="16"/>
        </w:rPr>
        <w:t>。’</w:t>
      </w:r>
      <w:r>
        <w:rPr>
          <w:rFonts w:hint="eastAsia"/>
          <w:sz w:val="24"/>
        </w:rPr>
        <w:t>《廣雅》：‘虞，安也。’言自安於隱栝之中也。今本作‘設’，蓋後人用《韓詩外傳》改之。案《韓詩外傳》‘自設於隱括之中’，‘設’字當作‘誤’。古‘虞’、‘誤’同聲，故《外傳》借‘誤’爲‘虞’，</w:t>
      </w:r>
      <w:r>
        <w:rPr>
          <w:rFonts w:hint="eastAsia"/>
          <w:sz w:val="18"/>
          <w:szCs w:val="16"/>
        </w:rPr>
        <w:t>《文王官人篇》‘營之以物而不虞’，《逸周書》‘虞’作‘誤’。</w:t>
      </w:r>
      <w:r>
        <w:rPr>
          <w:rFonts w:hint="eastAsia"/>
          <w:sz w:val="24"/>
        </w:rPr>
        <w:t>寫者譌爲‘設’耳。</w:t>
      </w:r>
      <w:r>
        <w:rPr>
          <w:rFonts w:hint="eastAsia"/>
          <w:sz w:val="18"/>
          <w:szCs w:val="16"/>
        </w:rPr>
        <w:t>俗書‘設’字作‘</w:t>
      </w:r>
      <w:r>
        <w:rPr>
          <w:rFonts w:hint="eastAsia"/>
          <w:sz w:val="18"/>
          <w:szCs w:val="16"/>
          <w:highlight w:val="red"/>
        </w:rPr>
        <w:t xml:space="preserve">  </w:t>
      </w:r>
      <w:r>
        <w:rPr>
          <w:rFonts w:hint="eastAsia"/>
          <w:sz w:val="18"/>
          <w:szCs w:val="16"/>
        </w:rPr>
        <w:t>’，與‘誤’相似。</w:t>
      </w:r>
    </w:p>
    <w:p w14:paraId="675DFD9A" w14:textId="77777777" w:rsidR="003121E9" w:rsidRDefault="003121E9" w:rsidP="006F3055">
      <w:pPr>
        <w:spacing w:line="400" w:lineRule="exact"/>
        <w:rPr>
          <w:sz w:val="24"/>
        </w:rPr>
      </w:pPr>
    </w:p>
    <w:p w14:paraId="1BD6F8E1" w14:textId="77777777" w:rsidR="003121E9" w:rsidRDefault="003121E9" w:rsidP="006F3055">
      <w:pPr>
        <w:spacing w:line="400" w:lineRule="exact"/>
        <w:rPr>
          <w:sz w:val="24"/>
        </w:rPr>
      </w:pPr>
      <w:r>
        <w:rPr>
          <w:rFonts w:hint="eastAsia"/>
          <w:sz w:val="24"/>
        </w:rPr>
        <w:t xml:space="preserve">    </w:t>
      </w:r>
      <w:r>
        <w:rPr>
          <w:rFonts w:hint="eastAsia"/>
          <w:b/>
          <w:bCs/>
          <w:sz w:val="28"/>
          <w:szCs w:val="24"/>
        </w:rPr>
        <w:t>直人</w:t>
      </w:r>
    </w:p>
    <w:p w14:paraId="211693DA" w14:textId="77777777" w:rsidR="003121E9" w:rsidRDefault="003121E9" w:rsidP="006F3055">
      <w:pPr>
        <w:spacing w:line="400" w:lineRule="exact"/>
        <w:rPr>
          <w:sz w:val="24"/>
        </w:rPr>
      </w:pPr>
      <w:r>
        <w:rPr>
          <w:rFonts w:hint="eastAsia"/>
          <w:sz w:val="24"/>
        </w:rPr>
        <w:t>‘直己而不直人’。‘不直人’，盧從劉本作‘不直於人’。孔曰：‘能曲以下人。’家大人曰：盧之校、孔之注皆非也。‘直’，謂相切直也。</w:t>
      </w:r>
      <w:r>
        <w:rPr>
          <w:rFonts w:hint="eastAsia"/>
          <w:sz w:val="18"/>
          <w:szCs w:val="16"/>
        </w:rPr>
        <w:t>見《爾雅·釋訓》。</w:t>
      </w:r>
      <w:r>
        <w:rPr>
          <w:rFonts w:hint="eastAsia"/>
          <w:sz w:val="24"/>
        </w:rPr>
        <w:t>襄七年《左傳》‘正曲爲直’，杜注曰：‘正人曲也。’《吕氏春秋·自知篇》‘堯有敢諫之鼓，舜有誹謗之木，湯有司直之士’，高注曰：‘司，主也。直，正也。正其過闕也。’</w:t>
      </w:r>
      <w:r>
        <w:rPr>
          <w:rFonts w:hint="eastAsia"/>
          <w:sz w:val="18"/>
          <w:szCs w:val="16"/>
        </w:rPr>
        <w:t>舊本‘司直’作‘司過’，乃後人所改。今據高注及《淮南·主術篇》改。</w:t>
      </w:r>
      <w:r>
        <w:rPr>
          <w:rFonts w:hint="eastAsia"/>
          <w:sz w:val="24"/>
        </w:rPr>
        <w:t>《漢書·東方朔傳》曰：‘以史魚爲司直。’以上凡言‘直’者皆謂相切直也。‘直己而不直人’，猶言攻其惡無攻人之惡，非謂直於己而曲於人也。劉本作‘不直於人’，非是。《羣書治要》引《尸子》亦作‘直己而不直人’，《家語》同。</w:t>
      </w:r>
    </w:p>
    <w:p w14:paraId="7A32C9F0" w14:textId="77777777" w:rsidR="003121E9" w:rsidRDefault="003121E9" w:rsidP="006F3055">
      <w:pPr>
        <w:spacing w:line="400" w:lineRule="exact"/>
        <w:rPr>
          <w:sz w:val="24"/>
        </w:rPr>
      </w:pPr>
    </w:p>
    <w:p w14:paraId="097A01CA" w14:textId="77777777" w:rsidR="003121E9" w:rsidRDefault="003121E9" w:rsidP="006F3055">
      <w:pPr>
        <w:spacing w:line="400" w:lineRule="exact"/>
        <w:rPr>
          <w:sz w:val="24"/>
        </w:rPr>
      </w:pPr>
      <w:r>
        <w:rPr>
          <w:rFonts w:hint="eastAsia"/>
          <w:sz w:val="24"/>
        </w:rPr>
        <w:t xml:space="preserve">    </w:t>
      </w:r>
      <w:r>
        <w:rPr>
          <w:rFonts w:hint="eastAsia"/>
          <w:b/>
          <w:bCs/>
          <w:sz w:val="28"/>
          <w:szCs w:val="24"/>
        </w:rPr>
        <w:t>順君</w:t>
      </w:r>
    </w:p>
    <w:p w14:paraId="28A350C4" w14:textId="77777777" w:rsidR="003121E9" w:rsidRDefault="003121E9" w:rsidP="006F3055">
      <w:pPr>
        <w:spacing w:line="400" w:lineRule="exact"/>
        <w:rPr>
          <w:sz w:val="24"/>
        </w:rPr>
      </w:pPr>
      <w:r>
        <w:rPr>
          <w:rFonts w:hint="eastAsia"/>
          <w:sz w:val="24"/>
        </w:rPr>
        <w:t>‘是故君擇臣而使之，臣擇君而事之，有道順君，無道横命，晏平仲之行也’。</w:t>
      </w:r>
      <w:r>
        <w:rPr>
          <w:rFonts w:hint="eastAsia"/>
          <w:sz w:val="18"/>
          <w:szCs w:val="16"/>
        </w:rPr>
        <w:t>‘晏平仲’上當有‘蓋’字。</w:t>
      </w:r>
      <w:r>
        <w:rPr>
          <w:rFonts w:hint="eastAsia"/>
          <w:sz w:val="24"/>
        </w:rPr>
        <w:t>引之謹案：‘命’即君之命，不得分君與命爲二也。‘順君’當爲‘順命’。言君有道則順受其命，無道則不受命也。《史記·晏嬰傳》：‘國有道即順命，無道即衡命。’</w:t>
      </w:r>
      <w:r>
        <w:rPr>
          <w:rFonts w:hint="eastAsia"/>
          <w:sz w:val="18"/>
          <w:szCs w:val="16"/>
        </w:rPr>
        <w:t>‘衡’與‘横’同。</w:t>
      </w:r>
      <w:r>
        <w:rPr>
          <w:rFonts w:hint="eastAsia"/>
          <w:sz w:val="24"/>
        </w:rPr>
        <w:t>《仲尼弟子傳》索隱</w:t>
      </w:r>
      <w:r>
        <w:rPr>
          <w:rFonts w:hint="eastAsia"/>
          <w:sz w:val="18"/>
          <w:szCs w:val="16"/>
        </w:rPr>
        <w:t>單行本</w:t>
      </w:r>
      <w:r>
        <w:rPr>
          <w:rFonts w:hint="eastAsia"/>
          <w:sz w:val="24"/>
        </w:rPr>
        <w:t>引《大戴記》曰：‘有道順命，無道衡命，蓋晏平仲之行也。’《家語·弟子行篇》同。王肅注曰：‘君有道則順從其命。衡，横也，謂不受其命而隱居也。’皆其證矣。今本‘順命’作‘順君’者，涉上文四‘君’字而誤。</w:t>
      </w:r>
    </w:p>
    <w:p w14:paraId="1C5E3364" w14:textId="77777777" w:rsidR="003121E9" w:rsidRDefault="003121E9" w:rsidP="006F3055">
      <w:pPr>
        <w:spacing w:line="400" w:lineRule="exact"/>
        <w:rPr>
          <w:sz w:val="24"/>
        </w:rPr>
      </w:pPr>
    </w:p>
    <w:p w14:paraId="64E6420B" w14:textId="77777777" w:rsidR="003121E9" w:rsidRDefault="003121E9" w:rsidP="006F3055">
      <w:pPr>
        <w:spacing w:line="400" w:lineRule="exact"/>
        <w:rPr>
          <w:sz w:val="24"/>
        </w:rPr>
      </w:pPr>
      <w:r>
        <w:rPr>
          <w:rFonts w:hint="eastAsia"/>
          <w:sz w:val="24"/>
        </w:rPr>
        <w:t xml:space="preserve">    </w:t>
      </w:r>
      <w:r>
        <w:rPr>
          <w:rFonts w:hint="eastAsia"/>
          <w:b/>
          <w:bCs/>
          <w:sz w:val="28"/>
          <w:szCs w:val="24"/>
        </w:rPr>
        <w:t>在尤之外</w:t>
      </w:r>
    </w:p>
    <w:p w14:paraId="70807B1B" w14:textId="77777777" w:rsidR="003121E9" w:rsidRDefault="003121E9" w:rsidP="006F3055">
      <w:pPr>
        <w:spacing w:line="400" w:lineRule="exact"/>
        <w:rPr>
          <w:sz w:val="24"/>
        </w:rPr>
      </w:pPr>
      <w:r>
        <w:rPr>
          <w:rFonts w:hint="eastAsia"/>
          <w:sz w:val="24"/>
        </w:rPr>
        <w:t>‘終日言不在尤之内，在尤之外，貧而樂也’。引之謹案：已言‘不在尤之内’，則不須更言‘在尤之外’矣。‘在尤之外’四字，蓋注文之誤入正文者。《史記·仲尼弟子傳》索隱</w:t>
      </w:r>
      <w:r>
        <w:rPr>
          <w:rFonts w:hint="eastAsia"/>
          <w:sz w:val="18"/>
          <w:szCs w:val="16"/>
        </w:rPr>
        <w:t>單行本</w:t>
      </w:r>
      <w:r>
        <w:rPr>
          <w:rFonts w:hint="eastAsia"/>
          <w:sz w:val="24"/>
        </w:rPr>
        <w:t>引此曰‘終日言不在悔尤之内，貧而樂也’，無‘在尤之外’四字，是其證。</w:t>
      </w:r>
      <w:r>
        <w:rPr>
          <w:rFonts w:hint="eastAsia"/>
          <w:sz w:val="18"/>
          <w:szCs w:val="16"/>
        </w:rPr>
        <w:t>《家語》同。</w:t>
      </w:r>
    </w:p>
    <w:p w14:paraId="0BFFB638" w14:textId="77777777" w:rsidR="003121E9" w:rsidRDefault="003121E9" w:rsidP="006F3055">
      <w:pPr>
        <w:spacing w:line="400" w:lineRule="exact"/>
        <w:rPr>
          <w:sz w:val="24"/>
        </w:rPr>
      </w:pPr>
    </w:p>
    <w:p w14:paraId="6BFE3C1C" w14:textId="77777777" w:rsidR="003121E9" w:rsidRDefault="003121E9" w:rsidP="006F3055">
      <w:pPr>
        <w:spacing w:line="400" w:lineRule="exact"/>
        <w:rPr>
          <w:sz w:val="24"/>
        </w:rPr>
      </w:pPr>
      <w:r>
        <w:rPr>
          <w:rFonts w:hint="eastAsia"/>
          <w:sz w:val="24"/>
        </w:rPr>
        <w:t xml:space="preserve">    </w:t>
      </w:r>
      <w:r>
        <w:rPr>
          <w:rFonts w:hint="eastAsia"/>
          <w:b/>
          <w:bCs/>
          <w:sz w:val="28"/>
          <w:szCs w:val="24"/>
        </w:rPr>
        <w:t>闇昬忽</w:t>
      </w:r>
    </w:p>
    <w:p w14:paraId="1355001A" w14:textId="77777777" w:rsidR="003121E9" w:rsidRDefault="003121E9" w:rsidP="006F3055">
      <w:pPr>
        <w:spacing w:line="400" w:lineRule="exact"/>
        <w:rPr>
          <w:sz w:val="24"/>
        </w:rPr>
      </w:pPr>
      <w:r>
        <w:rPr>
          <w:rFonts w:hint="eastAsia"/>
          <w:sz w:val="24"/>
        </w:rPr>
        <w:t>《五帝德篇》：‘上世之傳，隱微之説，卒業之辨，</w:t>
      </w:r>
      <w:r>
        <w:rPr>
          <w:rFonts w:hint="eastAsia"/>
          <w:sz w:val="18"/>
          <w:szCs w:val="16"/>
        </w:rPr>
        <w:t>‘卒業’二字有誤。</w:t>
      </w:r>
      <w:r>
        <w:rPr>
          <w:rFonts w:hint="eastAsia"/>
          <w:sz w:val="24"/>
        </w:rPr>
        <w:t>闇昬忽之意。’家大人曰：‘闇昬忽之意’不辭。‘昬’字蓋盧注之誤入正文者。</w:t>
      </w:r>
      <w:r>
        <w:rPr>
          <w:rFonts w:hint="eastAsia"/>
          <w:sz w:val="18"/>
          <w:szCs w:val="16"/>
        </w:rPr>
        <w:t>此篇盧注全脱，唯‘昬’字誤入正文，故至今尚存。</w:t>
      </w:r>
      <w:r>
        <w:rPr>
          <w:rFonts w:hint="eastAsia"/>
          <w:sz w:val="24"/>
        </w:rPr>
        <w:t>‘闇忽不明’之意即上所云‘隱微之説’也。上世之事遠而難明，故言‘闇忽’。楊雄《劇秦美新》曰：‘道極數殫，闇忽不還。’‘闇忽’二字本此。</w:t>
      </w:r>
      <w:r>
        <w:rPr>
          <w:rFonts w:hint="eastAsia"/>
          <w:sz w:val="18"/>
          <w:szCs w:val="16"/>
        </w:rPr>
        <w:t>《吴越春秋·夫差内傳》：‘闇忽坎中，陷於深井。’</w:t>
      </w:r>
      <w:r>
        <w:rPr>
          <w:rFonts w:hint="eastAsia"/>
          <w:sz w:val="24"/>
        </w:rPr>
        <w:t>《家語》正作‘闇忽之意’。</w:t>
      </w:r>
    </w:p>
    <w:p w14:paraId="3EF197B9" w14:textId="77777777" w:rsidR="003121E9" w:rsidRDefault="003121E9" w:rsidP="006F3055">
      <w:pPr>
        <w:spacing w:line="400" w:lineRule="exact"/>
        <w:rPr>
          <w:sz w:val="24"/>
        </w:rPr>
      </w:pPr>
    </w:p>
    <w:p w14:paraId="55566979" w14:textId="77777777" w:rsidR="003121E9" w:rsidRDefault="003121E9" w:rsidP="006F3055">
      <w:pPr>
        <w:spacing w:line="400" w:lineRule="exact"/>
        <w:rPr>
          <w:sz w:val="24"/>
        </w:rPr>
      </w:pPr>
      <w:r>
        <w:rPr>
          <w:rFonts w:hint="eastAsia"/>
          <w:sz w:val="24"/>
        </w:rPr>
        <w:t xml:space="preserve">    </w:t>
      </w:r>
      <w:r>
        <w:rPr>
          <w:rFonts w:hint="eastAsia"/>
          <w:b/>
          <w:bCs/>
          <w:sz w:val="28"/>
          <w:szCs w:val="24"/>
        </w:rPr>
        <w:t>祗勵</w:t>
      </w:r>
    </w:p>
    <w:p w14:paraId="6F193BEB" w14:textId="77777777" w:rsidR="003121E9" w:rsidRDefault="003121E9" w:rsidP="006F3055">
      <w:pPr>
        <w:spacing w:line="400" w:lineRule="exact"/>
        <w:rPr>
          <w:sz w:val="24"/>
        </w:rPr>
      </w:pPr>
      <w:r>
        <w:rPr>
          <w:rFonts w:hint="eastAsia"/>
          <w:sz w:val="24"/>
        </w:rPr>
        <w:t>‘北至于幽陵，南至于交趾，西濟于流沙，東至于蟠木。動静之物，大小之神，日月所照，莫不祗勵’。‘祗勵’，《史記·五帝紀》索隱引作‘砥礪’，而朱本、孔本皆從之。家大人曰：‘祗勵’本作‘祗屬’。祗，敬也，言四海之外莫不敬屬，猶《皋陶謨》言‘敢不敬應’也。此文言‘莫不祗屬’，下文言‘莫不從順’、‘莫不説夷’、‘莫不賓服’，皆凡有血氣莫不尊親之謂，無取於砥礪也。動静之物，大小之神，又不得言砥礪也。蓋‘屬’、‘厲’字形相似，因譌而爲‘厲’，</w:t>
      </w:r>
      <w:r>
        <w:rPr>
          <w:rFonts w:hint="eastAsia"/>
          <w:sz w:val="18"/>
          <w:szCs w:val="16"/>
        </w:rPr>
        <w:t>今本作‘勵’，又‘厲’之俗書。</w:t>
      </w:r>
      <w:r>
        <w:rPr>
          <w:rFonts w:hint="eastAsia"/>
          <w:sz w:val="24"/>
        </w:rPr>
        <w:t>故《開元占經·龍魚蟲蛇占》引《大戴》作‘祗厲’，而後人遂改‘祗厲’爲‘砥礪’，謬矣。自小司馬所見本已作‘砥礪’，而孔又爲之説曰‘砥礪，喻平均也’，其失也鑿矣。《史記》作‘砥屬’，《家語》作‘厎屬’，</w:t>
      </w:r>
      <w:r>
        <w:rPr>
          <w:rFonts w:hint="eastAsia"/>
          <w:sz w:val="18"/>
          <w:szCs w:val="16"/>
        </w:rPr>
        <w:t>王肅曰：‘厎，平也。四遠皆平而來服屬之也。’</w:t>
      </w:r>
      <w:r>
        <w:rPr>
          <w:rFonts w:hint="eastAsia"/>
          <w:sz w:val="24"/>
        </w:rPr>
        <w:t>雖‘砥’、‘厎’與‘祗’異文，而下一字皆作‘屬’。且‘屬’與‘木’爲韻，</w:t>
      </w:r>
      <w:r>
        <w:rPr>
          <w:rFonts w:hint="eastAsia"/>
          <w:sz w:val="18"/>
          <w:szCs w:val="16"/>
        </w:rPr>
        <w:t>此篇文多用韻，下文‘莫不説夷’亦與‘夷’、‘回’爲韻。</w:t>
      </w:r>
      <w:r>
        <w:rPr>
          <w:rFonts w:hint="eastAsia"/>
          <w:sz w:val="24"/>
        </w:rPr>
        <w:t>若作‘厲’、‘勵’、‘礪’，則皆失其韻矣。</w:t>
      </w:r>
    </w:p>
    <w:p w14:paraId="361C94F7" w14:textId="77777777" w:rsidR="003121E9" w:rsidRDefault="003121E9" w:rsidP="006F3055">
      <w:pPr>
        <w:spacing w:line="400" w:lineRule="exact"/>
        <w:rPr>
          <w:sz w:val="24"/>
        </w:rPr>
      </w:pPr>
    </w:p>
    <w:p w14:paraId="018BA578" w14:textId="77777777" w:rsidR="003121E9" w:rsidRDefault="003121E9" w:rsidP="006F3055">
      <w:pPr>
        <w:spacing w:line="400" w:lineRule="exact"/>
        <w:rPr>
          <w:sz w:val="24"/>
        </w:rPr>
      </w:pPr>
      <w:r>
        <w:rPr>
          <w:rFonts w:hint="eastAsia"/>
          <w:sz w:val="24"/>
        </w:rPr>
        <w:t xml:space="preserve">    </w:t>
      </w:r>
      <w:r>
        <w:rPr>
          <w:rFonts w:hint="eastAsia"/>
          <w:b/>
          <w:bCs/>
          <w:sz w:val="28"/>
          <w:szCs w:val="24"/>
        </w:rPr>
        <w:t>知民之急</w:t>
      </w:r>
    </w:p>
    <w:p w14:paraId="6557A8FC" w14:textId="77777777" w:rsidR="003121E9" w:rsidRDefault="003121E9" w:rsidP="006F3055">
      <w:pPr>
        <w:spacing w:line="400" w:lineRule="exact"/>
        <w:rPr>
          <w:sz w:val="24"/>
        </w:rPr>
      </w:pPr>
      <w:r>
        <w:rPr>
          <w:rFonts w:hint="eastAsia"/>
          <w:sz w:val="24"/>
        </w:rPr>
        <w:t>‘順天之義，知民之急，仁而威，惠而信，脩身而天下服’。‘知民之急’，元、明本及《史記·五帝紀》竝同。宋本‘急’作‘㥯’，朱本改‘㥯’爲‘隱’。孔氏《補注》曰：‘㥯，痛也，讀如“勤恤民隱”之“隱”。’引之謹案：元、明本從《史記》作‘急’是也。宋本作‘㥯’，即‘急’字之譌。或改‘㥯’爲‘隱’，或即以‘㥯’爲‘隱’字，皆非也。‘急’與‘服’爲韻，</w:t>
      </w:r>
      <w:r>
        <w:rPr>
          <w:rFonts w:hint="eastAsia"/>
          <w:sz w:val="18"/>
          <w:szCs w:val="16"/>
        </w:rPr>
        <w:t>‘急’於古音屬緝部，‘服’讀如‘匍匐’之‘匐’，於古音屬職部，職、緝二部，古或相通。《小雅·六月篇》‘我是用急’，與‘飭’、‘服’、‘熾’、‘國’爲韻；《爾雅·釋訓》‘愈、遐，急也’，與‘極’、‘德’、‘直’、‘力’、‘服’、‘息’、‘毒’、‘忒’、‘食’、‘告’、‘則’、‘慝’、‘職’、‘鞫’爲韻，亦猶‘知民之急’與‘服’爲韻也。又《井》九三‘可用汲’，與‘食’、‘惻’、‘福’爲韻。《大雅·</w:t>
      </w:r>
      <w:r>
        <w:rPr>
          <w:rFonts w:hint="eastAsia"/>
          <w:sz w:val="18"/>
          <w:szCs w:val="16"/>
        </w:rPr>
        <w:t xml:space="preserve"> </w:t>
      </w:r>
      <w:r>
        <w:rPr>
          <w:rFonts w:hint="eastAsia"/>
          <w:sz w:val="18"/>
          <w:szCs w:val="16"/>
        </w:rPr>
        <w:t>思齊篇》‘不諫亦入’，與式‘爲’韻。《檀弓》‘望望焉如有從而弗及’，與‘得’、‘息’爲韻。《管子·形勢篇》‘蛟龍得水而神可立也，虎豹託幽而威可載也，風雨無鄉而怨怒不及也’，‘載’讀若‘則’。《淮南·兵略篇》：‘羣臣親附，百姓和輯，上下一心，君臣同</w:t>
      </w:r>
      <w:r>
        <w:rPr>
          <w:rFonts w:hint="eastAsia"/>
          <w:sz w:val="18"/>
          <w:szCs w:val="16"/>
        </w:rPr>
        <w:lastRenderedPageBreak/>
        <w:t>力，諸侯服其威，而四方懷其德。’漢李延年《歌》：‘北方有佳人，絶世而獨立，一顧傾人城，再顧傾人國。寧不知傾城與傾國，佳人難再得。’此皆職、緝二部相通之證。</w:t>
      </w:r>
      <w:r>
        <w:rPr>
          <w:rFonts w:hint="eastAsia"/>
          <w:sz w:val="24"/>
        </w:rPr>
        <w:t>若作‘㥯’，則失其韻矣。上文以‘靈’、‘名’、‘身’爲韻，</w:t>
      </w:r>
      <w:r>
        <w:rPr>
          <w:rFonts w:hint="eastAsia"/>
          <w:sz w:val="18"/>
          <w:szCs w:val="16"/>
        </w:rPr>
        <w:t>《易·彖》《象》《繫辭》《文言》及《楚辭》、諸子多以真、庚二部通用。</w:t>
      </w:r>
      <w:r>
        <w:rPr>
          <w:rFonts w:hint="eastAsia"/>
          <w:sz w:val="24"/>
        </w:rPr>
        <w:t>‘遠’、‘微’爲韻，</w:t>
      </w:r>
      <w:r>
        <w:rPr>
          <w:rFonts w:hint="eastAsia"/>
          <w:sz w:val="18"/>
          <w:szCs w:val="16"/>
        </w:rPr>
        <w:t>《説文》‘遠’從袁聲，‘袁’從囗聲。‘囗’讀若‘圍’，則‘遠’字亦可讀若‘圍’。</w:t>
      </w:r>
      <w:r>
        <w:rPr>
          <w:rFonts w:hint="eastAsia"/>
          <w:sz w:val="18"/>
          <w:szCs w:val="16"/>
          <w:highlight w:val="green"/>
        </w:rPr>
        <w:t>上文‘聰以知’與‘微’爲韻，猶《豳風·東山》之‘我徂東山’與歸爲韻、《小雅·谷風》之‘思我小怨’與‘嵬’、‘萎’爲韻</w:t>
      </w:r>
      <w:r>
        <w:rPr>
          <w:rFonts w:hint="eastAsia"/>
          <w:sz w:val="18"/>
          <w:szCs w:val="16"/>
        </w:rPr>
        <w:t>，此以元、脂二部通用也。</w:t>
      </w:r>
      <w:r>
        <w:rPr>
          <w:rFonts w:hint="eastAsia"/>
          <w:sz w:val="24"/>
        </w:rPr>
        <w:t>下文以‘用’、‘送’爲韻，‘誨’、‘事’爲韻，‘郁’、‘嶷’爲韻，‘時’、‘士’爲韻，‘馬’、‘下’爲韻，則此文亦以‘急’、‘服’爲韻可知。《家語》襲用此篇之文，而改‘知民之急’爲‘知民所急’，則原文本是‘急’字又可知。</w:t>
      </w:r>
    </w:p>
    <w:p w14:paraId="6EFAB4D2" w14:textId="77777777" w:rsidR="003121E9" w:rsidRDefault="003121E9" w:rsidP="006F3055">
      <w:pPr>
        <w:spacing w:line="400" w:lineRule="exact"/>
        <w:rPr>
          <w:sz w:val="24"/>
        </w:rPr>
      </w:pPr>
    </w:p>
    <w:p w14:paraId="22F7C976" w14:textId="77777777" w:rsidR="003121E9" w:rsidRDefault="003121E9" w:rsidP="006F3055">
      <w:pPr>
        <w:spacing w:line="400" w:lineRule="exact"/>
        <w:rPr>
          <w:sz w:val="24"/>
        </w:rPr>
      </w:pPr>
      <w:r>
        <w:rPr>
          <w:rFonts w:hint="eastAsia"/>
          <w:sz w:val="24"/>
        </w:rPr>
        <w:t xml:space="preserve">    </w:t>
      </w:r>
      <w:r>
        <w:rPr>
          <w:rFonts w:hint="eastAsia"/>
          <w:b/>
          <w:bCs/>
          <w:sz w:val="28"/>
          <w:szCs w:val="24"/>
        </w:rPr>
        <w:t>殺三苗</w:t>
      </w:r>
    </w:p>
    <w:p w14:paraId="16F8805F" w14:textId="77777777" w:rsidR="003121E9" w:rsidRDefault="003121E9" w:rsidP="006F3055">
      <w:pPr>
        <w:spacing w:line="400" w:lineRule="exact"/>
        <w:rPr>
          <w:sz w:val="24"/>
        </w:rPr>
      </w:pPr>
      <w:r>
        <w:rPr>
          <w:rFonts w:hint="eastAsia"/>
          <w:sz w:val="24"/>
        </w:rPr>
        <w:t>‘殺三苗於三危，以變西戎’。孔曰：‘殺，</w:t>
      </w:r>
      <w:r w:rsidR="00D2741C">
        <w:rPr>
          <w:rFonts w:hint="eastAsia"/>
          <w:sz w:val="24"/>
        </w:rPr>
        <w:t>“</w:t>
      </w:r>
      <w:r w:rsidR="00D2741C" w:rsidRPr="00D2741C">
        <w:rPr>
          <w:rFonts w:ascii="宋体-方正超大字符集" w:eastAsia="宋体-方正超大字符集" w:hAnsi="MS Mincho" w:cs="MS Mincho" w:hint="eastAsia"/>
          <w:sz w:val="24"/>
        </w:rPr>
        <w:t>𡪡</w:t>
      </w:r>
      <w:r w:rsidR="00D2741C">
        <w:rPr>
          <w:rFonts w:ascii="MS Mincho" w:eastAsiaTheme="minorEastAsia" w:hAnsi="MS Mincho" w:cs="MS Mincho" w:hint="eastAsia"/>
          <w:sz w:val="24"/>
        </w:rPr>
        <w:t>”</w:t>
      </w:r>
      <w:r>
        <w:rPr>
          <w:rFonts w:hint="eastAsia"/>
          <w:sz w:val="24"/>
        </w:rPr>
        <w:t>字之誤。《古文尚書》曰：“</w:t>
      </w:r>
      <w:r w:rsidR="00D2741C" w:rsidRPr="00D2741C">
        <w:rPr>
          <w:rFonts w:ascii="宋体-方正超大字符集" w:eastAsia="宋体-方正超大字符集" w:hAnsi="MS Mincho" w:cs="MS Mincho" w:hint="eastAsia"/>
          <w:sz w:val="24"/>
        </w:rPr>
        <w:t>𡪡</w:t>
      </w:r>
      <w:r>
        <w:rPr>
          <w:rFonts w:hint="eastAsia"/>
          <w:sz w:val="24"/>
        </w:rPr>
        <w:t>三苗。”“</w:t>
      </w:r>
      <w:r w:rsidR="00D2741C" w:rsidRPr="00D2741C">
        <w:rPr>
          <w:rFonts w:ascii="宋体-方正超大字符集" w:eastAsia="宋体-方正超大字符集" w:hAnsi="MS Mincho" w:cs="MS Mincho" w:hint="eastAsia"/>
          <w:sz w:val="24"/>
        </w:rPr>
        <w:t>𡪡</w:t>
      </w:r>
      <w:r>
        <w:rPr>
          <w:rFonts w:hint="eastAsia"/>
          <w:sz w:val="24"/>
        </w:rPr>
        <w:t>”之言竄也。’家大人曰：孔説非也。‘殺’非‘殺戮’之‘殺’，乃‘</w:t>
      </w:r>
      <w:r w:rsidR="00D2741C" w:rsidRPr="00D2741C">
        <w:rPr>
          <w:rFonts w:ascii="宋体-方正超大字符集" w:eastAsia="宋体-方正超大字符集" w:hAnsi="MS Mincho" w:cs="MS Mincho" w:hint="eastAsia"/>
          <w:sz w:val="24"/>
        </w:rPr>
        <w:t>𥻦</w:t>
      </w:r>
      <w:r>
        <w:rPr>
          <w:rFonts w:hint="eastAsia"/>
          <w:sz w:val="24"/>
        </w:rPr>
        <w:t>’之借字，謂放流之也。字亦通作‘蔡’。《説文》：‘</w:t>
      </w:r>
      <w:r w:rsidR="00D2741C" w:rsidRPr="00D2741C">
        <w:rPr>
          <w:rFonts w:ascii="宋体-方正超大字符集" w:eastAsia="宋体-方正超大字符集" w:hAnsi="MS Mincho" w:cs="MS Mincho" w:hint="eastAsia"/>
          <w:sz w:val="24"/>
        </w:rPr>
        <w:t>𥻦</w:t>
      </w:r>
      <w:r>
        <w:rPr>
          <w:rFonts w:hint="eastAsia"/>
          <w:sz w:val="24"/>
        </w:rPr>
        <w:t>，䊝</w:t>
      </w:r>
      <w:r w:rsidR="00D2741C" w:rsidRPr="00D2741C">
        <w:rPr>
          <w:rFonts w:ascii="宋体-方正超大字符集" w:eastAsia="宋体-方正超大字符集" w:hAnsi="MS Mincho" w:cs="MS Mincho" w:hint="eastAsia"/>
          <w:sz w:val="24"/>
        </w:rPr>
        <w:t>𥻦</w:t>
      </w:r>
      <w:r>
        <w:rPr>
          <w:rFonts w:hint="eastAsia"/>
          <w:sz w:val="24"/>
        </w:rPr>
        <w:t>，散之也，從米殺聲。’昭元年《左傳》‘周公殺管叔而蔡蔡叔’，杜注曰：‘蔡，放也。’釋文：‘上“蔡”字音素葛反，放也。《説文》作“</w:t>
      </w:r>
      <w:r w:rsidR="00D2741C" w:rsidRPr="00D2741C">
        <w:rPr>
          <w:rFonts w:ascii="宋体-方正超大字符集" w:eastAsia="宋体-方正超大字符集" w:hAnsi="MS Mincho" w:cs="MS Mincho" w:hint="eastAsia"/>
          <w:sz w:val="24"/>
        </w:rPr>
        <w:t>𥻦</w:t>
      </w:r>
      <w:r>
        <w:rPr>
          <w:rFonts w:hint="eastAsia"/>
          <w:sz w:val="24"/>
        </w:rPr>
        <w:t>”，音同。下“蔡”叔如字。’正義曰：‘“</w:t>
      </w:r>
      <w:r w:rsidR="00D2741C" w:rsidRPr="00D2741C">
        <w:rPr>
          <w:rFonts w:ascii="宋体-方正超大字符集" w:eastAsia="宋体-方正超大字符集" w:hAnsi="MS Mincho" w:cs="MS Mincho" w:hint="eastAsia"/>
          <w:sz w:val="24"/>
        </w:rPr>
        <w:t>𥻦</w:t>
      </w:r>
      <w:r>
        <w:rPr>
          <w:rFonts w:hint="eastAsia"/>
          <w:sz w:val="24"/>
        </w:rPr>
        <w:t>”爲放散之義，故訓爲“放”也。’又《説文》：‘</w:t>
      </w:r>
      <w:r w:rsidR="00D2741C" w:rsidRPr="00D2741C">
        <w:rPr>
          <w:rFonts w:ascii="宋体-方正超大字符集" w:eastAsia="宋体-方正超大字符集" w:hAnsi="MS Mincho" w:cs="MS Mincho" w:hint="eastAsia"/>
          <w:sz w:val="24"/>
        </w:rPr>
        <w:t>𡪡</w:t>
      </w:r>
      <w:r>
        <w:rPr>
          <w:rFonts w:hint="eastAsia"/>
          <w:sz w:val="24"/>
        </w:rPr>
        <w:t>，讀若《虞書》“</w:t>
      </w:r>
      <w:r w:rsidR="00D2741C" w:rsidRPr="00D2741C">
        <w:rPr>
          <w:rFonts w:ascii="宋体-方正超大字符集" w:eastAsia="宋体-方正超大字符集" w:hAnsi="MS Mincho" w:cs="MS Mincho" w:hint="eastAsia"/>
          <w:sz w:val="24"/>
        </w:rPr>
        <w:t>𡪡</w:t>
      </w:r>
      <w:r>
        <w:rPr>
          <w:rFonts w:hint="eastAsia"/>
          <w:sz w:val="24"/>
        </w:rPr>
        <w:t>三苗”之“</w:t>
      </w:r>
      <w:r w:rsidR="00D2741C" w:rsidRPr="00D2741C">
        <w:rPr>
          <w:rFonts w:ascii="宋体-方正超大字符集" w:eastAsia="宋体-方正超大字符集" w:hAnsi="MS Mincho" w:cs="MS Mincho" w:hint="eastAsia"/>
          <w:sz w:val="24"/>
        </w:rPr>
        <w:t>𡪡</w:t>
      </w:r>
      <w:r>
        <w:rPr>
          <w:rFonts w:hint="eastAsia"/>
          <w:sz w:val="24"/>
        </w:rPr>
        <w:t>。”’今</w:t>
      </w:r>
      <w:r w:rsidR="00D2741C">
        <w:rPr>
          <w:rFonts w:hint="eastAsia"/>
          <w:sz w:val="24"/>
        </w:rPr>
        <w:t>《</w:t>
      </w:r>
      <w:r>
        <w:rPr>
          <w:rFonts w:hint="eastAsia"/>
          <w:sz w:val="24"/>
        </w:rPr>
        <w:t>書</w:t>
      </w:r>
      <w:r w:rsidR="00D2741C">
        <w:rPr>
          <w:rFonts w:hint="eastAsia"/>
          <w:sz w:val="24"/>
        </w:rPr>
        <w:t>》</w:t>
      </w:r>
      <w:r>
        <w:rPr>
          <w:rFonts w:hint="eastAsia"/>
          <w:sz w:val="24"/>
        </w:rPr>
        <w:t>作‘竄’，《字林》‘竄，七外反’，與‘</w:t>
      </w:r>
      <w:r w:rsidR="00D2741C" w:rsidRPr="00D2741C">
        <w:rPr>
          <w:rFonts w:ascii="宋体-方正超大字符集" w:eastAsia="宋体-方正超大字符集" w:hAnsi="MS Mincho" w:cs="MS Mincho" w:hint="eastAsia"/>
          <w:sz w:val="24"/>
        </w:rPr>
        <w:t>𡪡</w:t>
      </w:r>
      <w:r>
        <w:rPr>
          <w:rFonts w:hint="eastAsia"/>
          <w:sz w:val="24"/>
        </w:rPr>
        <w:t>’同音。</w:t>
      </w:r>
      <w:r>
        <w:rPr>
          <w:rFonts w:hint="eastAsia"/>
          <w:sz w:val="18"/>
          <w:szCs w:val="16"/>
        </w:rPr>
        <w:t>見《唐韻正》。</w:t>
      </w:r>
      <w:r>
        <w:rPr>
          <w:rFonts w:hint="eastAsia"/>
          <w:sz w:val="24"/>
        </w:rPr>
        <w:t>‘</w:t>
      </w:r>
      <w:r w:rsidR="00D2741C" w:rsidRPr="00D2741C">
        <w:rPr>
          <w:rFonts w:ascii="宋体-方正超大字符集" w:eastAsia="宋体-方正超大字符集" w:hAnsi="MS Mincho" w:cs="MS Mincho" w:hint="eastAsia"/>
          <w:sz w:val="24"/>
        </w:rPr>
        <w:t>𡪡</w:t>
      </w:r>
      <w:r>
        <w:rPr>
          <w:rFonts w:hint="eastAsia"/>
          <w:sz w:val="24"/>
        </w:rPr>
        <w:t>’、‘竄’、‘</w:t>
      </w:r>
      <w:r w:rsidR="00D2741C" w:rsidRPr="00D2741C">
        <w:rPr>
          <w:rFonts w:ascii="宋体-方正超大字符集" w:eastAsia="宋体-方正超大字符集" w:hAnsi="MS Mincho" w:cs="MS Mincho" w:hint="eastAsia"/>
          <w:sz w:val="24"/>
        </w:rPr>
        <w:t>𥻦</w:t>
      </w:r>
      <w:r>
        <w:rPr>
          <w:rFonts w:hint="eastAsia"/>
          <w:sz w:val="24"/>
        </w:rPr>
        <w:t>’、‘殺’、‘蔡’五字聲近而義同，皆謂放流之也。然則‘殺三苗’即竄三苗，故《孟子·萬章篇》亦云‘殺三苗於三危’，非‘</w:t>
      </w:r>
      <w:r w:rsidR="00D2741C" w:rsidRPr="00D2741C">
        <w:rPr>
          <w:rFonts w:ascii="宋体-方正超大字符集" w:eastAsia="宋体-方正超大字符集" w:hAnsi="MS Mincho" w:cs="MS Mincho" w:hint="eastAsia"/>
          <w:sz w:val="24"/>
        </w:rPr>
        <w:t>𡪡</w:t>
      </w:r>
      <w:r>
        <w:rPr>
          <w:rFonts w:hint="eastAsia"/>
          <w:sz w:val="24"/>
        </w:rPr>
        <w:t>’字之誤。</w:t>
      </w:r>
    </w:p>
    <w:p w14:paraId="56618172" w14:textId="77777777" w:rsidR="003121E9" w:rsidRDefault="003121E9" w:rsidP="006F3055">
      <w:pPr>
        <w:spacing w:line="400" w:lineRule="exact"/>
        <w:rPr>
          <w:sz w:val="24"/>
        </w:rPr>
      </w:pPr>
    </w:p>
    <w:p w14:paraId="75AFD072" w14:textId="77777777" w:rsidR="003121E9" w:rsidRDefault="003121E9" w:rsidP="006F3055">
      <w:pPr>
        <w:spacing w:line="400" w:lineRule="exact"/>
        <w:rPr>
          <w:sz w:val="24"/>
        </w:rPr>
      </w:pPr>
      <w:r>
        <w:rPr>
          <w:rFonts w:hint="eastAsia"/>
          <w:sz w:val="24"/>
        </w:rPr>
        <w:t xml:space="preserve">    </w:t>
      </w:r>
      <w:r>
        <w:rPr>
          <w:rFonts w:hint="eastAsia"/>
          <w:b/>
          <w:bCs/>
          <w:sz w:val="28"/>
          <w:szCs w:val="24"/>
        </w:rPr>
        <w:t>其言不貳</w:t>
      </w:r>
      <w:r>
        <w:rPr>
          <w:rFonts w:hint="eastAsia"/>
          <w:b/>
          <w:bCs/>
          <w:sz w:val="28"/>
          <w:szCs w:val="24"/>
        </w:rPr>
        <w:t xml:space="preserve">  </w:t>
      </w:r>
      <w:r>
        <w:rPr>
          <w:rFonts w:hint="eastAsia"/>
          <w:b/>
          <w:bCs/>
          <w:sz w:val="28"/>
          <w:szCs w:val="24"/>
        </w:rPr>
        <w:t>執事無貳</w:t>
      </w:r>
      <w:r>
        <w:rPr>
          <w:rFonts w:hint="eastAsia"/>
          <w:b/>
          <w:bCs/>
          <w:sz w:val="28"/>
          <w:szCs w:val="24"/>
        </w:rPr>
        <w:t xml:space="preserve">  </w:t>
      </w:r>
      <w:r>
        <w:rPr>
          <w:rFonts w:hint="eastAsia"/>
          <w:b/>
          <w:bCs/>
          <w:sz w:val="28"/>
          <w:szCs w:val="24"/>
        </w:rPr>
        <w:t>邦國之貳</w:t>
      </w:r>
    </w:p>
    <w:p w14:paraId="74DCA40A" w14:textId="77777777" w:rsidR="003121E9" w:rsidRDefault="003121E9" w:rsidP="006F3055">
      <w:pPr>
        <w:spacing w:line="400" w:lineRule="exact"/>
        <w:rPr>
          <w:sz w:val="24"/>
        </w:rPr>
      </w:pPr>
      <w:r>
        <w:rPr>
          <w:rFonts w:hint="eastAsia"/>
          <w:sz w:val="24"/>
        </w:rPr>
        <w:t>《五帝德篇》：‘其言不貳。’《四代篇》：‘執事無貳。’《朝事篇》：‘殷眺以成邦國之貳。’</w:t>
      </w:r>
      <w:r>
        <w:rPr>
          <w:rFonts w:hint="eastAsia"/>
          <w:sz w:val="18"/>
          <w:szCs w:val="16"/>
        </w:rPr>
        <w:t>‘成’字義不可通，當依《周官》改作‘除’，《典瑞》云‘以除慝’是也。孔曰‘成，平也’，引《周官》‘凡有鬬怒者成之’。此曲爲之説。</w:t>
      </w:r>
      <w:r>
        <w:rPr>
          <w:rFonts w:hint="eastAsia"/>
          <w:sz w:val="24"/>
        </w:rPr>
        <w:t>家大人曰：‘貳’皆‘</w:t>
      </w:r>
      <w:r w:rsidR="00477D12" w:rsidRPr="00477D12">
        <w:rPr>
          <w:rFonts w:ascii="宋体-方正超大字符集" w:eastAsia="宋体-方正超大字符集" w:hAnsi="MS Mincho" w:cs="MS Mincho" w:hint="eastAsia"/>
          <w:sz w:val="24"/>
        </w:rPr>
        <w:t>𧴮</w:t>
      </w:r>
      <w:r>
        <w:rPr>
          <w:rFonts w:hint="eastAsia"/>
          <w:sz w:val="24"/>
        </w:rPr>
        <w:t>’之譌。‘</w:t>
      </w:r>
      <w:r w:rsidR="00477D12" w:rsidRPr="00477D12">
        <w:rPr>
          <w:rFonts w:ascii="宋体-方正超大字符集" w:eastAsia="宋体-方正超大字符集" w:hAnsi="MS Mincho" w:cs="MS Mincho" w:hint="eastAsia"/>
          <w:sz w:val="24"/>
        </w:rPr>
        <w:t>𧴮</w:t>
      </w:r>
      <w:r>
        <w:rPr>
          <w:rFonts w:hint="eastAsia"/>
          <w:sz w:val="24"/>
        </w:rPr>
        <w:t>’音他得反，即‘忒’之假借字也。‘其言不貳’，《家語·五帝德篇》‘貳’作‘忒’，若非‘</w:t>
      </w:r>
      <w:r w:rsidR="00477D12" w:rsidRPr="00477D12">
        <w:rPr>
          <w:rFonts w:ascii="宋体-方正超大字符集" w:eastAsia="宋体-方正超大字符集" w:hAnsi="MS Mincho" w:cs="MS Mincho" w:hint="eastAsia"/>
          <w:sz w:val="24"/>
        </w:rPr>
        <w:t>𧴮</w:t>
      </w:r>
      <w:r>
        <w:rPr>
          <w:rFonts w:hint="eastAsia"/>
          <w:sz w:val="24"/>
        </w:rPr>
        <w:t>’字，不得與‘忒’通。‘執事無貳’，楊簡《先聖大訓》本‘貳’作‘貸’，‘貸’與‘</w:t>
      </w:r>
      <w:r w:rsidR="00477D12" w:rsidRPr="00477D12">
        <w:rPr>
          <w:rFonts w:ascii="宋体-方正超大字符集" w:eastAsia="宋体-方正超大字符集" w:hAnsi="MS Mincho" w:cs="MS Mincho" w:hint="eastAsia"/>
          <w:sz w:val="24"/>
        </w:rPr>
        <w:t>𧴮</w:t>
      </w:r>
      <w:r>
        <w:rPr>
          <w:rFonts w:hint="eastAsia"/>
          <w:sz w:val="24"/>
        </w:rPr>
        <w:t>’同，若非‘</w:t>
      </w:r>
      <w:r w:rsidR="00477D12" w:rsidRPr="00477D12">
        <w:rPr>
          <w:rFonts w:ascii="宋体-方正超大字符集" w:eastAsia="宋体-方正超大字符集" w:hAnsi="MS Mincho" w:cs="MS Mincho" w:hint="eastAsia"/>
          <w:sz w:val="24"/>
        </w:rPr>
        <w:t>𧴮</w:t>
      </w:r>
      <w:r>
        <w:rPr>
          <w:rFonts w:hint="eastAsia"/>
          <w:sz w:val="24"/>
        </w:rPr>
        <w:t>’字，不得有作‘貸’之本。‘邦國之貳’，《周官·大行人》‘貳’作‘慝’，‘慝’與‘</w:t>
      </w:r>
      <w:r w:rsidR="00477D12" w:rsidRPr="00477D12">
        <w:rPr>
          <w:rFonts w:ascii="宋体-方正超大字符集" w:eastAsia="宋体-方正超大字符集" w:hAnsi="MS Mincho" w:cs="MS Mincho" w:hint="eastAsia"/>
          <w:sz w:val="24"/>
        </w:rPr>
        <w:t>𧴮</w:t>
      </w:r>
      <w:r>
        <w:rPr>
          <w:rFonts w:hint="eastAsia"/>
          <w:sz w:val="24"/>
        </w:rPr>
        <w:t>’同聲，若非‘</w:t>
      </w:r>
      <w:r w:rsidR="00477D12" w:rsidRPr="00477D12">
        <w:rPr>
          <w:rFonts w:ascii="宋体-方正超大字符集" w:eastAsia="宋体-方正超大字符集" w:hAnsi="MS Mincho" w:cs="MS Mincho" w:hint="eastAsia"/>
          <w:sz w:val="24"/>
        </w:rPr>
        <w:t>𧴮</w:t>
      </w:r>
      <w:r>
        <w:rPr>
          <w:rFonts w:hint="eastAsia"/>
          <w:sz w:val="24"/>
        </w:rPr>
        <w:t>’字，亦不得與‘慝’通。書傳‘</w:t>
      </w:r>
      <w:r w:rsidR="00477D12" w:rsidRPr="00477D12">
        <w:rPr>
          <w:rFonts w:ascii="宋体-方正超大字符集" w:eastAsia="宋体-方正超大字符集" w:hAnsi="MS Mincho" w:cs="MS Mincho" w:hint="eastAsia"/>
          <w:sz w:val="24"/>
        </w:rPr>
        <w:t>𧴮</w:t>
      </w:r>
      <w:r>
        <w:rPr>
          <w:rFonts w:hint="eastAsia"/>
          <w:sz w:val="24"/>
        </w:rPr>
        <w:t>’字多譌作‘貳’，見《詩》‘其儀不忒’、《禮記》‘宿離不貸’下。</w:t>
      </w:r>
    </w:p>
    <w:p w14:paraId="4F8E12EF" w14:textId="77777777" w:rsidR="003121E9" w:rsidRDefault="003121E9" w:rsidP="006F3055">
      <w:pPr>
        <w:spacing w:line="400" w:lineRule="exact"/>
        <w:rPr>
          <w:sz w:val="24"/>
        </w:rPr>
      </w:pPr>
    </w:p>
    <w:p w14:paraId="18794C0B" w14:textId="77777777" w:rsidR="003121E9" w:rsidRDefault="003121E9" w:rsidP="006F3055">
      <w:pPr>
        <w:spacing w:line="400" w:lineRule="exact"/>
        <w:rPr>
          <w:sz w:val="24"/>
        </w:rPr>
      </w:pPr>
      <w:r>
        <w:rPr>
          <w:rFonts w:hint="eastAsia"/>
          <w:sz w:val="24"/>
        </w:rPr>
        <w:t xml:space="preserve">    </w:t>
      </w:r>
      <w:r>
        <w:rPr>
          <w:rFonts w:hint="eastAsia"/>
          <w:b/>
          <w:bCs/>
          <w:sz w:val="28"/>
          <w:szCs w:val="24"/>
        </w:rPr>
        <w:t>陶家</w:t>
      </w:r>
    </w:p>
    <w:p w14:paraId="00670716" w14:textId="77777777" w:rsidR="003121E9" w:rsidRDefault="003121E9" w:rsidP="006F3055">
      <w:pPr>
        <w:spacing w:line="400" w:lineRule="exact"/>
        <w:rPr>
          <w:sz w:val="24"/>
        </w:rPr>
      </w:pPr>
      <w:r>
        <w:rPr>
          <w:rFonts w:hint="eastAsia"/>
          <w:sz w:val="24"/>
        </w:rPr>
        <w:t>‘陶家事親’。盧從屠本改‘陶家’爲‘陶漁’。孔改‘家’爲‘稼’，云：‘從《御</w:t>
      </w:r>
      <w:r>
        <w:rPr>
          <w:rFonts w:hint="eastAsia"/>
          <w:sz w:val="24"/>
        </w:rPr>
        <w:lastRenderedPageBreak/>
        <w:t>覽》引改。’</w:t>
      </w:r>
      <w:r>
        <w:rPr>
          <w:rFonts w:hint="eastAsia"/>
          <w:sz w:val="18"/>
          <w:szCs w:val="16"/>
        </w:rPr>
        <w:t>《皇王部六》</w:t>
      </w:r>
      <w:r>
        <w:rPr>
          <w:rFonts w:hint="eastAsia"/>
          <w:sz w:val="24"/>
        </w:rPr>
        <w:t>家大人曰：‘家’即‘稼’字也，《大雅·</w:t>
      </w:r>
      <w:r>
        <w:rPr>
          <w:rFonts w:hint="eastAsia"/>
          <w:sz w:val="24"/>
        </w:rPr>
        <w:t xml:space="preserve"> </w:t>
      </w:r>
      <w:r>
        <w:rPr>
          <w:rFonts w:hint="eastAsia"/>
          <w:sz w:val="24"/>
        </w:rPr>
        <w:t>桑柔篇》‘好是稼穡’，《釋文》‘稼’作‘家’，是其證。鈔本《御覽》引此正作‘家’，與各本同。刻本作‘稼’，此後人以意改；屠本‘陶家’作‘陶漁’，此依《家語》改，皆不可從。</w:t>
      </w:r>
    </w:p>
    <w:p w14:paraId="0B87763E" w14:textId="77777777" w:rsidR="003121E9" w:rsidRDefault="003121E9" w:rsidP="006F3055">
      <w:pPr>
        <w:spacing w:line="400" w:lineRule="exact"/>
        <w:rPr>
          <w:sz w:val="24"/>
        </w:rPr>
      </w:pPr>
    </w:p>
    <w:p w14:paraId="66CFD22F" w14:textId="77777777" w:rsidR="003121E9" w:rsidRDefault="003121E9" w:rsidP="006F3055">
      <w:pPr>
        <w:spacing w:line="400" w:lineRule="exact"/>
        <w:rPr>
          <w:sz w:val="24"/>
        </w:rPr>
      </w:pPr>
      <w:r>
        <w:rPr>
          <w:rFonts w:hint="eastAsia"/>
          <w:sz w:val="24"/>
        </w:rPr>
        <w:t xml:space="preserve">    </w:t>
      </w:r>
      <w:r>
        <w:rPr>
          <w:rFonts w:hint="eastAsia"/>
          <w:b/>
          <w:bCs/>
          <w:sz w:val="28"/>
          <w:szCs w:val="24"/>
        </w:rPr>
        <w:t>敷土</w:t>
      </w:r>
    </w:p>
    <w:p w14:paraId="4DBF3CFD" w14:textId="77777777" w:rsidR="003121E9" w:rsidRDefault="003121E9" w:rsidP="006F3055">
      <w:pPr>
        <w:spacing w:line="400" w:lineRule="exact"/>
        <w:rPr>
          <w:sz w:val="24"/>
        </w:rPr>
      </w:pPr>
      <w:r>
        <w:rPr>
          <w:rFonts w:hint="eastAsia"/>
          <w:sz w:val="24"/>
        </w:rPr>
        <w:t>‘使禹敷土’。引之謹案：‘敷’本作‘傅’，此後人依《禹貢》改之也。作‘敷土’者，古文《尚書》；作‘傅土’者，今文《尚書》也。</w:t>
      </w:r>
      <w:r>
        <w:rPr>
          <w:rFonts w:hint="eastAsia"/>
          <w:sz w:val="18"/>
          <w:szCs w:val="16"/>
        </w:rPr>
        <w:t>説見段氏《古文尚書撰異》。</w:t>
      </w:r>
      <w:r>
        <w:rPr>
          <w:rFonts w:hint="eastAsia"/>
          <w:sz w:val="24"/>
        </w:rPr>
        <w:t>《大戴》與今文同，故作‘傅土’。《史記·夏本紀》作‘傅土’，索隱曰：‘《大戴禮》作“傅土”，故此紀依之。’是其證。《荀子·成相篇》及《周官·大司樂》注亦作‘傅土’。</w:t>
      </w:r>
    </w:p>
    <w:p w14:paraId="3C93A45B" w14:textId="77777777" w:rsidR="003121E9" w:rsidRDefault="003121E9" w:rsidP="006F3055">
      <w:pPr>
        <w:spacing w:line="400" w:lineRule="exact"/>
        <w:rPr>
          <w:sz w:val="24"/>
        </w:rPr>
      </w:pPr>
    </w:p>
    <w:p w14:paraId="071506DC" w14:textId="77777777" w:rsidR="003121E9" w:rsidRDefault="003121E9" w:rsidP="006F3055">
      <w:pPr>
        <w:spacing w:line="400" w:lineRule="exact"/>
        <w:rPr>
          <w:sz w:val="24"/>
        </w:rPr>
      </w:pPr>
      <w:r>
        <w:rPr>
          <w:rFonts w:hint="eastAsia"/>
          <w:sz w:val="24"/>
        </w:rPr>
        <w:t xml:space="preserve">    </w:t>
      </w:r>
      <w:r>
        <w:rPr>
          <w:rFonts w:hint="eastAsia"/>
          <w:b/>
          <w:bCs/>
          <w:sz w:val="28"/>
          <w:szCs w:val="24"/>
        </w:rPr>
        <w:t>鮮支</w:t>
      </w:r>
      <w:r>
        <w:rPr>
          <w:rFonts w:hint="eastAsia"/>
          <w:b/>
          <w:bCs/>
          <w:sz w:val="28"/>
          <w:szCs w:val="24"/>
        </w:rPr>
        <w:t xml:space="preserve">  </w:t>
      </w:r>
      <w:r>
        <w:rPr>
          <w:rFonts w:hint="eastAsia"/>
          <w:b/>
          <w:bCs/>
          <w:sz w:val="28"/>
          <w:szCs w:val="24"/>
        </w:rPr>
        <w:t>長</w:t>
      </w:r>
    </w:p>
    <w:p w14:paraId="4CB4EA8E" w14:textId="77777777" w:rsidR="003121E9" w:rsidRDefault="003121E9" w:rsidP="006F3055">
      <w:pPr>
        <w:spacing w:line="400" w:lineRule="exact"/>
        <w:rPr>
          <w:sz w:val="24"/>
        </w:rPr>
      </w:pPr>
      <w:r>
        <w:rPr>
          <w:rFonts w:hint="eastAsia"/>
          <w:sz w:val="24"/>
        </w:rPr>
        <w:t>‘南撫交阯大教，鮮支渠廋氐羌，北山戎發息慎，東長鳥夷羽民’。家大人曰：‘鮮支’上有‘西’字，而今本脱之。鮮支、渠廋、氐羌，皆西戎也，若無‘西’字，則上與‘交阯大教’連文矣。孔曰：‘鮮支、渠廋，《禹貢》所云“析支渠搜”者也。此西方所撫國名，不言“西”者，《書大傳》曰“西方者，鮮方也”，言“鮮支”則“西”已見。’案：此曲説也。‘鮮’字既讀爲‘析支’之‘析’矣，豈得又讀爲‘東西’之‘西’乎？《史記》作‘西戎析枝渠廋氐羌’，</w:t>
      </w:r>
      <w:r>
        <w:rPr>
          <w:rFonts w:hint="eastAsia"/>
          <w:sz w:val="18"/>
          <w:szCs w:val="16"/>
        </w:rPr>
        <w:t>‘戎’字蓋涉下文‘山戎’而衍。</w:t>
      </w:r>
      <w:r>
        <w:rPr>
          <w:rFonts w:hint="eastAsia"/>
          <w:sz w:val="24"/>
        </w:rPr>
        <w:t>《説苑·脩文篇》作‘西析支渠搜氐羌’，皆其證。又案：‘東長鳥夷羽民’，‘長’下亦有‘夷’字。長夷、鳥夷皆夷名。《史記》‘東長鳥夷’，索隱曰：‘“長”字下少一“夷”字，《大戴禮》云“長夷”，則“長”是夷號。’據此則《大戴》原有‘夷’字，而今本無者，後人依《史記》删之也。《説苑》亦云：‘東至長夷鳥夷。’</w:t>
      </w:r>
      <w:r>
        <w:rPr>
          <w:rFonts w:hint="eastAsia"/>
          <w:sz w:val="18"/>
          <w:szCs w:val="16"/>
        </w:rPr>
        <w:t>今本‘鳥’作‘島’，乃後人依今本《禹貢》改之，説見《古文尚書撰異》。</w:t>
      </w:r>
    </w:p>
    <w:p w14:paraId="5397321C" w14:textId="77777777" w:rsidR="003121E9" w:rsidRDefault="003121E9" w:rsidP="006F3055">
      <w:pPr>
        <w:spacing w:line="400" w:lineRule="exact"/>
        <w:rPr>
          <w:sz w:val="24"/>
        </w:rPr>
      </w:pPr>
    </w:p>
    <w:p w14:paraId="6A6A44EB" w14:textId="77777777" w:rsidR="003121E9" w:rsidRDefault="003121E9" w:rsidP="006F3055">
      <w:pPr>
        <w:spacing w:line="400" w:lineRule="exact"/>
        <w:rPr>
          <w:sz w:val="24"/>
        </w:rPr>
      </w:pPr>
      <w:r>
        <w:rPr>
          <w:rFonts w:hint="eastAsia"/>
          <w:sz w:val="24"/>
        </w:rPr>
        <w:t xml:space="preserve">    </w:t>
      </w:r>
      <w:r>
        <w:rPr>
          <w:rFonts w:hint="eastAsia"/>
          <w:b/>
          <w:bCs/>
          <w:sz w:val="28"/>
          <w:szCs w:val="24"/>
        </w:rPr>
        <w:t>高陽之孫</w:t>
      </w:r>
      <w:r>
        <w:rPr>
          <w:rFonts w:hint="eastAsia"/>
          <w:b/>
          <w:bCs/>
          <w:sz w:val="28"/>
          <w:szCs w:val="24"/>
        </w:rPr>
        <w:t xml:space="preserve">  </w:t>
      </w:r>
      <w:r>
        <w:rPr>
          <w:rFonts w:hint="eastAsia"/>
          <w:b/>
          <w:bCs/>
          <w:sz w:val="28"/>
          <w:szCs w:val="24"/>
        </w:rPr>
        <w:t>顓頊産鯀</w:t>
      </w:r>
    </w:p>
    <w:p w14:paraId="09E2E908" w14:textId="77777777" w:rsidR="003121E9" w:rsidRDefault="003121E9" w:rsidP="006F3055">
      <w:pPr>
        <w:spacing w:line="400" w:lineRule="exact"/>
        <w:rPr>
          <w:sz w:val="24"/>
        </w:rPr>
      </w:pPr>
      <w:r>
        <w:rPr>
          <w:rFonts w:hint="eastAsia"/>
          <w:sz w:val="24"/>
        </w:rPr>
        <w:t>引之謹案：鯀之先世有二説，有以鯀爲顓頊子者，《五帝德》及《世本》之説也，</w:t>
      </w:r>
      <w:r>
        <w:rPr>
          <w:rFonts w:hint="eastAsia"/>
          <w:sz w:val="18"/>
          <w:szCs w:val="16"/>
        </w:rPr>
        <w:t>《五帝德》曰：‘宰我曰：“請問禹。”孔子曰：“高陽之孫，鯀之子也。”’高陽即顓頊，《史記·夏本紀》索隱曰：‘《系本》亦以鯀爲顓頊子。’</w:t>
      </w:r>
      <w:r>
        <w:rPr>
          <w:rFonts w:hint="eastAsia"/>
          <w:sz w:val="24"/>
        </w:rPr>
        <w:t>《史記·夏本紀》《三代世表》用之。</w:t>
      </w:r>
      <w:r>
        <w:rPr>
          <w:rFonts w:hint="eastAsia"/>
          <w:sz w:val="18"/>
          <w:szCs w:val="16"/>
        </w:rPr>
        <w:t>《夏本紀》曰：‘禹之父曰鯀，鯀之父曰帝顓頊。’《三代世表》曰：‘顓頊生鯀。’</w:t>
      </w:r>
      <w:r>
        <w:rPr>
          <w:rFonts w:hint="eastAsia"/>
          <w:sz w:val="24"/>
        </w:rPr>
        <w:t>有謂顓頊五世而産鯀者，《帝繫》之説也，《漢書·律曆志》、王逸《離騷》注、高誘《淮南·原道篇》注用之。</w:t>
      </w:r>
      <w:r>
        <w:rPr>
          <w:rFonts w:hint="eastAsia"/>
          <w:sz w:val="18"/>
          <w:szCs w:val="16"/>
        </w:rPr>
        <w:t>《志》引《帝系》曰：‘顓頊五世而生鯀。’王逸《離騷》注引《帝繫》曰：‘顓頊後五世而生鯀。’高誘《原道篇》注亦曰：‘鯀，帝顓頊五世孫。’</w:t>
      </w:r>
      <w:r>
        <w:rPr>
          <w:rFonts w:hint="eastAsia"/>
          <w:sz w:val="24"/>
        </w:rPr>
        <w:t>今本《帝繫》作‘顓頊産鯀’，而無‘五世’字，則後人據《五帝德篇》删之也。《史記索隱》曰：‘鯀既仕堯，與舜代系殊懸，舜即顓頊</w:t>
      </w:r>
      <w:r>
        <w:rPr>
          <w:rFonts w:hint="eastAsia"/>
          <w:sz w:val="24"/>
        </w:rPr>
        <w:lastRenderedPageBreak/>
        <w:t>六代孫，則鯀非是顓頊之子。’據小司馬説，則《五帝德篇》謂禹高陽之孫者誤也。孔氏《補注》爲之説曰：‘高陽，顓頊之後爲高陽氏之君者也。高陽非即顓頊，上古質略，鯀父以前既無令德，名字不著，通稱高陽云爾。鄭君説《虞書》“三帛”云：“高陽之後用赤繒，高辛之後用黑繒，明堯時有高陽氏也。”’</w:t>
      </w:r>
      <w:r>
        <w:rPr>
          <w:rFonts w:hint="eastAsia"/>
          <w:sz w:val="18"/>
          <w:szCs w:val="16"/>
        </w:rPr>
        <w:t>以上孔説。</w:t>
      </w:r>
      <w:r>
        <w:rPr>
          <w:rFonts w:hint="eastAsia"/>
          <w:sz w:val="24"/>
        </w:rPr>
        <w:t>今案：上文‘顓頊，黄帝之孫，昌意之子也，曰高陽’，則單稱‘高陽’者，正謂帝顓頊，非若高陽氏高陽之後，統子孫言之也，不得以彼而證此。且上文‘顓頊，黄帝之孫’、‘帝嚳，玄囂之孫’、‘帝舜，蟜牛之孫’，皆謂子之子爲孫，不應高陽之孫獨連後世爲通稱也。《帝德》《帝繫》傳聞各異，學者兩存而闕疑焉可矣，必欲合以爲一，則治絲而棼之也。</w:t>
      </w:r>
    </w:p>
    <w:p w14:paraId="61127C78" w14:textId="77777777" w:rsidR="003121E9" w:rsidRDefault="003121E9" w:rsidP="006F3055">
      <w:pPr>
        <w:spacing w:line="400" w:lineRule="exact"/>
        <w:rPr>
          <w:sz w:val="24"/>
        </w:rPr>
      </w:pPr>
    </w:p>
    <w:p w14:paraId="1D3DFA03" w14:textId="77777777" w:rsidR="003121E9" w:rsidRDefault="003121E9" w:rsidP="006F3055">
      <w:pPr>
        <w:spacing w:line="400" w:lineRule="exact"/>
        <w:rPr>
          <w:sz w:val="24"/>
        </w:rPr>
      </w:pPr>
      <w:r>
        <w:rPr>
          <w:rFonts w:hint="eastAsia"/>
          <w:sz w:val="24"/>
        </w:rPr>
        <w:t xml:space="preserve">    </w:t>
      </w:r>
      <w:r>
        <w:rPr>
          <w:rFonts w:hint="eastAsia"/>
          <w:b/>
          <w:bCs/>
          <w:sz w:val="28"/>
          <w:szCs w:val="24"/>
        </w:rPr>
        <w:t>稱以上士</w:t>
      </w:r>
    </w:p>
    <w:p w14:paraId="6DAD0693" w14:textId="77777777" w:rsidR="003121E9" w:rsidRDefault="003121E9" w:rsidP="006F3055">
      <w:pPr>
        <w:spacing w:line="400" w:lineRule="exact"/>
        <w:rPr>
          <w:sz w:val="24"/>
        </w:rPr>
      </w:pPr>
      <w:r>
        <w:rPr>
          <w:rFonts w:hint="eastAsia"/>
          <w:sz w:val="24"/>
        </w:rPr>
        <w:t>‘聲爲律，身爲度，稱以上士’。戴先生校本曰：‘“稱以上士”當從《史記》作“稱以出”。此承上“爲律”、“爲度”而言，猶云比量而出之也。’孔仍作‘稱以上士’，釋曰：‘稱爲上德之士。’家大人曰：作‘稱以出’者是也。‘出’與‘律’爲韻，若作‘上士’，則失其韻矣。隷書‘士’字或作‘</w:t>
      </w:r>
      <w:r w:rsidR="00494E1B">
        <w:rPr>
          <w:rFonts w:hint="eastAsia"/>
          <w:noProof/>
          <w:sz w:val="24"/>
        </w:rPr>
        <w:drawing>
          <wp:inline distT="0" distB="0" distL="0" distR="0" wp14:anchorId="7228674E" wp14:editId="1310213C">
            <wp:extent cx="287130" cy="180291"/>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土.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87152" cy="180305"/>
                    </a:xfrm>
                    <a:prstGeom prst="rect">
                      <a:avLst/>
                    </a:prstGeom>
                  </pic:spPr>
                </pic:pic>
              </a:graphicData>
            </a:graphic>
          </wp:inline>
        </w:drawing>
      </w:r>
      <w:r>
        <w:rPr>
          <w:rFonts w:hint="eastAsia"/>
          <w:sz w:val="24"/>
        </w:rPr>
        <w:t>’，‘出’字或作‘</w:t>
      </w:r>
      <w:r w:rsidR="00494E1B">
        <w:rPr>
          <w:rFonts w:hint="eastAsia"/>
          <w:noProof/>
          <w:sz w:val="24"/>
        </w:rPr>
        <w:drawing>
          <wp:inline distT="0" distB="0" distL="0" distR="0" wp14:anchorId="6CD7C50C" wp14:editId="2CAF5DCA">
            <wp:extent cx="236894" cy="190831"/>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出.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38510" cy="192133"/>
                    </a:xfrm>
                    <a:prstGeom prst="rect">
                      <a:avLst/>
                    </a:prstGeom>
                  </pic:spPr>
                </pic:pic>
              </a:graphicData>
            </a:graphic>
          </wp:inline>
        </w:drawing>
      </w:r>
      <w:r>
        <w:rPr>
          <w:rFonts w:hint="eastAsia"/>
          <w:sz w:val="24"/>
        </w:rPr>
        <w:t>’，二形相似，故書傳中‘出’字多譌作‘士’。僖二十五年《左傳》‘諜出曰“原將降矣”’，《吕氏春秋·爲欲篇》‘諜出’譌作‘謀士’。《荀子·大略篇》‘君子聽律習容而後出’，今本‘出’譌作‘士’。《淮南·繆稱篇》‘其出之誠也’，《新序·雜事篇》‘出’譌作‘士’。《史記》‘稱以出’，集解：‘徐廣曰：“一作士。”’索隱曰：‘按《大戴禮》見作“士”。’據此則小司馬所見本作‘稱以士’，而無‘上’字。後人不知‘士’爲‘出’之譌，又加一‘上’字，則謬以千里矣。孔曲爲之説，非是。</w:t>
      </w:r>
    </w:p>
    <w:p w14:paraId="21E22C2A" w14:textId="77777777" w:rsidR="003121E9" w:rsidRDefault="003121E9" w:rsidP="006F3055">
      <w:pPr>
        <w:spacing w:line="400" w:lineRule="exact"/>
        <w:rPr>
          <w:sz w:val="24"/>
        </w:rPr>
      </w:pPr>
    </w:p>
    <w:p w14:paraId="7CC51D59" w14:textId="77777777" w:rsidR="003121E9" w:rsidRDefault="003121E9" w:rsidP="006F3055">
      <w:pPr>
        <w:spacing w:line="400" w:lineRule="exact"/>
        <w:rPr>
          <w:sz w:val="24"/>
        </w:rPr>
      </w:pPr>
      <w:r>
        <w:rPr>
          <w:rFonts w:hint="eastAsia"/>
          <w:sz w:val="24"/>
        </w:rPr>
        <w:t xml:space="preserve">    </w:t>
      </w:r>
      <w:r>
        <w:rPr>
          <w:rFonts w:hint="eastAsia"/>
          <w:b/>
          <w:bCs/>
          <w:sz w:val="28"/>
          <w:szCs w:val="24"/>
        </w:rPr>
        <w:t>夫子</w:t>
      </w:r>
    </w:p>
    <w:p w14:paraId="3103D439" w14:textId="77777777" w:rsidR="003121E9" w:rsidRDefault="003121E9" w:rsidP="006F3055">
      <w:pPr>
        <w:spacing w:line="400" w:lineRule="exact"/>
        <w:rPr>
          <w:sz w:val="24"/>
        </w:rPr>
      </w:pPr>
      <w:r>
        <w:rPr>
          <w:rFonts w:hint="eastAsia"/>
          <w:sz w:val="24"/>
        </w:rPr>
        <w:t>‘有爲道諸夫子之所’。家大人曰：‘夫子’當作‘孔子’。上下文皆稱‘孔子’，《記》者之詞也。其稱‘夫子’者乃宰我之語，不當於此處闌入。《家語》正作‘孔子’。</w:t>
      </w:r>
    </w:p>
    <w:p w14:paraId="7AF14FF7" w14:textId="77777777" w:rsidR="003121E9" w:rsidRDefault="003121E9" w:rsidP="006F3055">
      <w:pPr>
        <w:spacing w:line="400" w:lineRule="exact"/>
        <w:rPr>
          <w:sz w:val="24"/>
        </w:rPr>
      </w:pPr>
    </w:p>
    <w:p w14:paraId="1695BEF4" w14:textId="77777777" w:rsidR="003121E9" w:rsidRDefault="003121E9" w:rsidP="006F3055">
      <w:pPr>
        <w:spacing w:line="400" w:lineRule="exact"/>
        <w:rPr>
          <w:sz w:val="24"/>
        </w:rPr>
      </w:pPr>
      <w:r>
        <w:rPr>
          <w:rFonts w:hint="eastAsia"/>
          <w:sz w:val="24"/>
        </w:rPr>
        <w:t xml:space="preserve">    </w:t>
      </w:r>
      <w:r>
        <w:rPr>
          <w:rFonts w:hint="eastAsia"/>
          <w:b/>
          <w:bCs/>
          <w:sz w:val="28"/>
          <w:szCs w:val="24"/>
        </w:rPr>
        <w:t>泜水</w:t>
      </w:r>
    </w:p>
    <w:p w14:paraId="09CB52D0" w14:textId="77777777" w:rsidR="003121E9" w:rsidRDefault="003121E9" w:rsidP="006F3055">
      <w:pPr>
        <w:spacing w:line="400" w:lineRule="exact"/>
        <w:rPr>
          <w:sz w:val="24"/>
        </w:rPr>
      </w:pPr>
      <w:r>
        <w:rPr>
          <w:rFonts w:hint="eastAsia"/>
          <w:sz w:val="24"/>
        </w:rPr>
        <w:t>《帝繫篇》：‘黄帝娶于西陵氏之子，謂之嫘祖。</w:t>
      </w:r>
      <w:r>
        <w:rPr>
          <w:rFonts w:hint="eastAsia"/>
          <w:sz w:val="18"/>
          <w:szCs w:val="16"/>
        </w:rPr>
        <w:t>句</w:t>
      </w:r>
      <w:r>
        <w:rPr>
          <w:rFonts w:hint="eastAsia"/>
          <w:sz w:val="24"/>
        </w:rPr>
        <w:t>氏産青陽及昌意。</w:t>
      </w:r>
      <w:r>
        <w:rPr>
          <w:rFonts w:hint="eastAsia"/>
          <w:sz w:val="18"/>
          <w:szCs w:val="16"/>
        </w:rPr>
        <w:t>‘氏産青陽’之‘氏’讀爲‘是’。古書‘是’字多作‘氏’，説見惠氏《儀禮古義》。後凡‘氏産’二字相連者放此。又下文‘昆吾者，衛氏也’以下六‘氏’字亦放此。</w:t>
      </w:r>
      <w:r>
        <w:rPr>
          <w:rFonts w:hint="eastAsia"/>
          <w:sz w:val="24"/>
        </w:rPr>
        <w:t>青陽降居泜水，昌意降居若水。’《史記·五帝紀》‘泜水’作‘江水’，《路史·疏仡紀》曰‘江水即泜水，今之湔泜水’，引《大戴禮》‘青陽降居泜水’。家大人曰：《漢書·地理志》：‘蜀郡湔氐道，《禹貢》</w:t>
      </w:r>
      <w:r>
        <w:rPr>
          <w:rFonts w:hint="eastAsia"/>
          <w:sz w:val="24"/>
        </w:rPr>
        <w:lastRenderedPageBreak/>
        <w:t>㟭山在西徼外，江水所出。’‘氐’即‘氐羌’之‘氐’。蜀郡之有湔氐道，猶廣漢郡之有甸氐道、剛氐道也。</w:t>
      </w:r>
      <w:r>
        <w:rPr>
          <w:rFonts w:hint="eastAsia"/>
          <w:sz w:val="18"/>
          <w:szCs w:val="16"/>
        </w:rPr>
        <w:t>《百官表》曰：‘縣有蠻夷曰道。’</w:t>
      </w:r>
      <w:r>
        <w:rPr>
          <w:rFonts w:hint="eastAsia"/>
          <w:sz w:val="24"/>
        </w:rPr>
        <w:t>湔氐，縣名，非水名，如江水出湔氐道徼外而即可謂之湔氐水，豈白水出甸氐道徼外而即可謂之甸氐水、涪水出剛氐道徼外而即可謂之剛氐水乎？且‘氐’是‘氐羌’之‘氐’，其字不從水，羅泌改‘湔氐’爲‘湔泜’，以牽合《大戴禮》之‘泜’字，甚矣其謬也。《續漢書·禮儀志》注引《漢舊儀》曰：‘顓頊氏有三子，生而亡去，爲疫鬼，一居江水，一居若水，一居人宫室區隅。’蔡邕《獨斷》與《漢舊儀》同。二書所記與《大戴禮》《史記》不同，而皆言‘居江水’，不言‘居泜水’。徧考地理之書，無</w:t>
      </w:r>
      <w:r>
        <w:rPr>
          <w:rFonts w:hint="eastAsia"/>
          <w:sz w:val="24"/>
          <w:highlight w:val="green"/>
        </w:rPr>
        <w:t>謂江水爲泜水</w:t>
      </w:r>
      <w:r>
        <w:rPr>
          <w:rFonts w:hint="eastAsia"/>
          <w:sz w:val="24"/>
        </w:rPr>
        <w:t>者。‘泜’蓋字之誤也。隸書‘工’字或作‘</w:t>
      </w:r>
      <w:r w:rsidR="00494E1B">
        <w:rPr>
          <w:rFonts w:hint="eastAsia"/>
          <w:noProof/>
          <w:sz w:val="24"/>
        </w:rPr>
        <w:drawing>
          <wp:inline distT="0" distB="0" distL="0" distR="0" wp14:anchorId="5EADCEBF" wp14:editId="4CE15059">
            <wp:extent cx="198783" cy="169550"/>
            <wp:effectExtent l="0" t="0" r="0" b="190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工.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05667" cy="175422"/>
                    </a:xfrm>
                    <a:prstGeom prst="rect">
                      <a:avLst/>
                    </a:prstGeom>
                  </pic:spPr>
                </pic:pic>
              </a:graphicData>
            </a:graphic>
          </wp:inline>
        </w:drawing>
      </w:r>
      <w:r>
        <w:rPr>
          <w:rFonts w:hint="eastAsia"/>
          <w:sz w:val="24"/>
        </w:rPr>
        <w:t>’，‘氐’字或作‘</w:t>
      </w:r>
      <w:r w:rsidR="00494E1B">
        <w:rPr>
          <w:rFonts w:hint="eastAsia"/>
          <w:noProof/>
          <w:sz w:val="24"/>
        </w:rPr>
        <w:drawing>
          <wp:inline distT="0" distB="0" distL="0" distR="0" wp14:anchorId="7AD453CD" wp14:editId="3E9FC7C6">
            <wp:extent cx="267539" cy="206734"/>
            <wp:effectExtent l="0" t="0" r="0" b="3175"/>
            <wp:docPr id="41" name="图片 41" descr="G:\文件\书稿\王氏四种\经义述闻\隸書字體\氐.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文件\书稿\王氏四种\经义述闻\隸書字體\氐.jp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0325" cy="208887"/>
                    </a:xfrm>
                    <a:prstGeom prst="rect">
                      <a:avLst/>
                    </a:prstGeom>
                    <a:noFill/>
                    <a:ln>
                      <a:noFill/>
                    </a:ln>
                  </pic:spPr>
                </pic:pic>
              </a:graphicData>
            </a:graphic>
          </wp:inline>
        </w:drawing>
      </w:r>
      <w:r>
        <w:rPr>
          <w:rFonts w:hint="eastAsia"/>
          <w:sz w:val="24"/>
        </w:rPr>
        <w:t>’，二形相似，故‘江’誤爲‘泜’。《淮南·説林篇》‘使工厭竅’，今本‘工’誤作‘氐’，是其例也。羅泌引《大戴禮》作‘泜’，則所見已是誤本。</w:t>
      </w:r>
    </w:p>
    <w:p w14:paraId="5834A391" w14:textId="77777777" w:rsidR="003121E9" w:rsidRDefault="003121E9" w:rsidP="006F3055">
      <w:pPr>
        <w:spacing w:line="400" w:lineRule="exact"/>
        <w:rPr>
          <w:sz w:val="24"/>
        </w:rPr>
      </w:pPr>
    </w:p>
    <w:p w14:paraId="7673DFBE" w14:textId="77777777" w:rsidR="003121E9" w:rsidRDefault="003121E9" w:rsidP="006F3055">
      <w:pPr>
        <w:spacing w:line="400" w:lineRule="exact"/>
        <w:rPr>
          <w:sz w:val="24"/>
        </w:rPr>
      </w:pPr>
      <w:r>
        <w:rPr>
          <w:rFonts w:hint="eastAsia"/>
          <w:sz w:val="24"/>
        </w:rPr>
        <w:t xml:space="preserve">    </w:t>
      </w:r>
      <w:r>
        <w:rPr>
          <w:rFonts w:hint="eastAsia"/>
          <w:b/>
          <w:bCs/>
          <w:sz w:val="28"/>
          <w:szCs w:val="24"/>
        </w:rPr>
        <w:t>滕氏</w:t>
      </w:r>
      <w:r>
        <w:rPr>
          <w:rFonts w:hint="eastAsia"/>
          <w:b/>
          <w:bCs/>
          <w:sz w:val="28"/>
          <w:szCs w:val="24"/>
        </w:rPr>
        <w:t xml:space="preserve">  </w:t>
      </w:r>
      <w:r>
        <w:rPr>
          <w:rFonts w:hint="eastAsia"/>
          <w:b/>
          <w:bCs/>
          <w:sz w:val="28"/>
          <w:szCs w:val="24"/>
        </w:rPr>
        <w:t>滕氏奔</w:t>
      </w:r>
    </w:p>
    <w:p w14:paraId="565B75B5" w14:textId="77777777" w:rsidR="003121E9" w:rsidRDefault="003121E9" w:rsidP="006F3055">
      <w:pPr>
        <w:spacing w:line="400" w:lineRule="exact"/>
        <w:rPr>
          <w:sz w:val="24"/>
        </w:rPr>
      </w:pPr>
      <w:r>
        <w:rPr>
          <w:rFonts w:hint="eastAsia"/>
          <w:sz w:val="24"/>
        </w:rPr>
        <w:t>‘顓頊娶于滕氏，滕氏奔之子，謂之女禄’。家大人曰：當作‘顓頊娶于滕奔氏，滕奔氏之子謂之女禄’。今本上‘滕奔氏’脱‘奔’字，下‘滕奔氏’‘奔’字又倒在‘氏’字下，今訂正。</w:t>
      </w:r>
    </w:p>
    <w:p w14:paraId="0DBF79FF" w14:textId="77777777" w:rsidR="003121E9" w:rsidRDefault="003121E9" w:rsidP="006F3055">
      <w:pPr>
        <w:spacing w:line="400" w:lineRule="exact"/>
        <w:rPr>
          <w:sz w:val="24"/>
        </w:rPr>
      </w:pPr>
    </w:p>
    <w:p w14:paraId="05B7EBEE" w14:textId="77777777" w:rsidR="003121E9" w:rsidRDefault="003121E9" w:rsidP="006F3055">
      <w:pPr>
        <w:spacing w:line="400" w:lineRule="exact"/>
        <w:rPr>
          <w:sz w:val="24"/>
        </w:rPr>
      </w:pPr>
      <w:r>
        <w:rPr>
          <w:rFonts w:hint="eastAsia"/>
          <w:sz w:val="24"/>
        </w:rPr>
        <w:t xml:space="preserve">    </w:t>
      </w:r>
      <w:r>
        <w:rPr>
          <w:rFonts w:hint="eastAsia"/>
          <w:b/>
          <w:bCs/>
          <w:sz w:val="28"/>
          <w:szCs w:val="24"/>
        </w:rPr>
        <w:t>吴回氏</w:t>
      </w:r>
      <w:r>
        <w:rPr>
          <w:rFonts w:hint="eastAsia"/>
          <w:b/>
          <w:bCs/>
          <w:sz w:val="28"/>
          <w:szCs w:val="24"/>
        </w:rPr>
        <w:t xml:space="preserve">  </w:t>
      </w:r>
      <w:r>
        <w:rPr>
          <w:rFonts w:hint="eastAsia"/>
          <w:b/>
          <w:bCs/>
          <w:sz w:val="28"/>
          <w:szCs w:val="24"/>
        </w:rPr>
        <w:t>陸終氏</w:t>
      </w:r>
      <w:r>
        <w:rPr>
          <w:rFonts w:hint="eastAsia"/>
          <w:b/>
          <w:bCs/>
          <w:sz w:val="28"/>
          <w:szCs w:val="24"/>
        </w:rPr>
        <w:t xml:space="preserve">  </w:t>
      </w:r>
      <w:r>
        <w:rPr>
          <w:rFonts w:hint="eastAsia"/>
          <w:b/>
          <w:bCs/>
          <w:sz w:val="28"/>
          <w:szCs w:val="24"/>
        </w:rPr>
        <w:t>付祖氏</w:t>
      </w:r>
      <w:r>
        <w:rPr>
          <w:rFonts w:hint="eastAsia"/>
          <w:b/>
          <w:bCs/>
          <w:sz w:val="28"/>
          <w:szCs w:val="24"/>
        </w:rPr>
        <w:t xml:space="preserve">  </w:t>
      </w:r>
      <w:r>
        <w:rPr>
          <w:rFonts w:hint="eastAsia"/>
          <w:b/>
          <w:bCs/>
          <w:sz w:val="28"/>
          <w:szCs w:val="24"/>
        </w:rPr>
        <w:t>女皇氏</w:t>
      </w:r>
      <w:r>
        <w:rPr>
          <w:rFonts w:hint="eastAsia"/>
          <w:b/>
          <w:bCs/>
          <w:sz w:val="28"/>
          <w:szCs w:val="24"/>
        </w:rPr>
        <w:t xml:space="preserve">  </w:t>
      </w:r>
      <w:r>
        <w:rPr>
          <w:rFonts w:hint="eastAsia"/>
          <w:b/>
          <w:bCs/>
          <w:sz w:val="28"/>
          <w:szCs w:val="24"/>
        </w:rPr>
        <w:t>女匽氏</w:t>
      </w:r>
    </w:p>
    <w:p w14:paraId="7BE2B717" w14:textId="77777777" w:rsidR="003121E9" w:rsidRDefault="003121E9" w:rsidP="006F3055">
      <w:pPr>
        <w:spacing w:line="400" w:lineRule="exact"/>
        <w:rPr>
          <w:sz w:val="24"/>
        </w:rPr>
      </w:pPr>
      <w:r>
        <w:rPr>
          <w:rFonts w:hint="eastAsia"/>
          <w:sz w:val="24"/>
        </w:rPr>
        <w:t>‘吴回氏産陸終，陸終氏娶于鬼方氏’。家大人曰：‘吴回氏’、‘陸終氏’兩‘氏’字皆涉上下文而衍。又下文‘季連産付祖氏，付祖氏産穴熊’，兩‘氏’字亦衍。今竝據《史記·楚世家》訂正。又‘帝堯娶于散宜氏之子，謂之女皇氏；帝舜娶于帝堯之子，謂之女匽氏’，‘女皇’、‘女匽’下亦衍‘氏’字，今訂正。</w:t>
      </w:r>
    </w:p>
    <w:p w14:paraId="4396DEF2" w14:textId="77777777" w:rsidR="003121E9" w:rsidRDefault="003121E9" w:rsidP="006F3055">
      <w:pPr>
        <w:spacing w:line="400" w:lineRule="exact"/>
        <w:rPr>
          <w:sz w:val="24"/>
        </w:rPr>
      </w:pPr>
    </w:p>
    <w:p w14:paraId="0DF3D1D8" w14:textId="77777777" w:rsidR="003121E9" w:rsidRDefault="003121E9" w:rsidP="006F3055">
      <w:pPr>
        <w:spacing w:line="400" w:lineRule="exact"/>
        <w:rPr>
          <w:sz w:val="24"/>
        </w:rPr>
      </w:pPr>
      <w:r>
        <w:rPr>
          <w:rFonts w:hint="eastAsia"/>
          <w:sz w:val="24"/>
        </w:rPr>
        <w:t xml:space="preserve">    </w:t>
      </w:r>
      <w:r>
        <w:rPr>
          <w:rFonts w:hint="eastAsia"/>
          <w:b/>
          <w:bCs/>
          <w:sz w:val="28"/>
          <w:szCs w:val="24"/>
        </w:rPr>
        <w:t>于越</w:t>
      </w:r>
    </w:p>
    <w:p w14:paraId="5DC5FC78" w14:textId="77777777" w:rsidR="003121E9" w:rsidRDefault="003121E9" w:rsidP="006F3055">
      <w:pPr>
        <w:spacing w:line="400" w:lineRule="exact"/>
        <w:rPr>
          <w:sz w:val="24"/>
        </w:rPr>
      </w:pPr>
      <w:r>
        <w:rPr>
          <w:rFonts w:hint="eastAsia"/>
          <w:sz w:val="24"/>
        </w:rPr>
        <w:t>《勸學篇》：‘于越戎貉之子。’孔曰：‘于，發聲。于越，猶春秋於越。’家大人曰：‘于’當作‘干’。《荀子·勸學篇》‘干越夷貉之子’，楊倞注：‘干越，猶言吴越。’謝氏金圃校本改‘干’爲‘于’，又改注爲‘于越，猶言於越’，誤與孔同。説見《讀書雜志·漢書·貨殖傳》。</w:t>
      </w:r>
    </w:p>
    <w:p w14:paraId="0F737FDB" w14:textId="77777777" w:rsidR="003121E9" w:rsidRDefault="003121E9" w:rsidP="006F3055">
      <w:pPr>
        <w:spacing w:line="400" w:lineRule="exact"/>
        <w:rPr>
          <w:sz w:val="24"/>
        </w:rPr>
      </w:pPr>
    </w:p>
    <w:p w14:paraId="5CFCBC7D" w14:textId="77777777" w:rsidR="003121E9" w:rsidRDefault="003121E9" w:rsidP="006F3055">
      <w:pPr>
        <w:spacing w:line="400" w:lineRule="exact"/>
        <w:rPr>
          <w:sz w:val="24"/>
        </w:rPr>
      </w:pPr>
      <w:r>
        <w:rPr>
          <w:rFonts w:hint="eastAsia"/>
          <w:sz w:val="24"/>
        </w:rPr>
        <w:t xml:space="preserve">    </w:t>
      </w:r>
      <w:r>
        <w:rPr>
          <w:rFonts w:hint="eastAsia"/>
          <w:b/>
          <w:bCs/>
          <w:sz w:val="28"/>
          <w:szCs w:val="24"/>
        </w:rPr>
        <w:t>參己</w:t>
      </w:r>
      <w:r>
        <w:rPr>
          <w:rFonts w:hint="eastAsia"/>
          <w:b/>
          <w:bCs/>
          <w:sz w:val="28"/>
          <w:szCs w:val="24"/>
        </w:rPr>
        <w:t xml:space="preserve">  </w:t>
      </w:r>
      <w:r>
        <w:rPr>
          <w:rFonts w:hint="eastAsia"/>
          <w:b/>
          <w:bCs/>
          <w:sz w:val="28"/>
          <w:szCs w:val="24"/>
        </w:rPr>
        <w:t>故知明則行無過</w:t>
      </w:r>
    </w:p>
    <w:p w14:paraId="66D7EFA2" w14:textId="77777777" w:rsidR="003121E9" w:rsidRDefault="003121E9" w:rsidP="006F3055">
      <w:pPr>
        <w:spacing w:line="400" w:lineRule="exact"/>
        <w:rPr>
          <w:sz w:val="24"/>
        </w:rPr>
      </w:pPr>
      <w:r>
        <w:rPr>
          <w:rFonts w:hint="eastAsia"/>
          <w:sz w:val="24"/>
        </w:rPr>
        <w:t>‘是故木從繩則直，金就礪則利，君子博學知日參己焉，故知明則行無過’。孔改上‘知’字爲‘如’，釋曰：‘如，而也。參己者，學乎兩端，以己參之。’家大人曰：孔改‘知’爲‘如’，是也；而釋‘參己’，則曲爲之詞。‘日參己’當從《荀子》作‘日參省乎己’。‘參’讀爲‘三’。《玉篇》曰：‘己，身也。’即曾</w:t>
      </w:r>
      <w:r>
        <w:rPr>
          <w:rFonts w:hint="eastAsia"/>
          <w:sz w:val="24"/>
        </w:rPr>
        <w:lastRenderedPageBreak/>
        <w:t>子所謂‘日三省吾身’也。今本脱‘省乎’二字，則文不成義。‘故知明則行無過’亦當從《荀子》作‘則知明而行無過’。此‘則’字與上兩‘則’字文同一例。‘知明’承‘博學’而言，‘行無過’承‘三省’而言。今本‘則’作‘故’，‘而’作‘則’，則文義不順。</w:t>
      </w:r>
    </w:p>
    <w:p w14:paraId="05110D18" w14:textId="77777777" w:rsidR="003121E9" w:rsidRDefault="003121E9" w:rsidP="006F3055">
      <w:pPr>
        <w:spacing w:line="400" w:lineRule="exact"/>
        <w:rPr>
          <w:sz w:val="24"/>
        </w:rPr>
      </w:pPr>
    </w:p>
    <w:p w14:paraId="7A301321" w14:textId="77777777" w:rsidR="003121E9" w:rsidRDefault="003121E9" w:rsidP="006F3055">
      <w:pPr>
        <w:spacing w:line="400" w:lineRule="exact"/>
        <w:rPr>
          <w:sz w:val="24"/>
        </w:rPr>
      </w:pPr>
      <w:r>
        <w:rPr>
          <w:rFonts w:hint="eastAsia"/>
          <w:sz w:val="24"/>
        </w:rPr>
        <w:t xml:space="preserve">    </w:t>
      </w:r>
      <w:r>
        <w:rPr>
          <w:rFonts w:hint="eastAsia"/>
          <w:b/>
          <w:bCs/>
          <w:sz w:val="28"/>
          <w:szCs w:val="24"/>
        </w:rPr>
        <w:t>諭而望之</w:t>
      </w:r>
      <w:r>
        <w:rPr>
          <w:rFonts w:hint="eastAsia"/>
          <w:b/>
          <w:bCs/>
          <w:sz w:val="28"/>
          <w:szCs w:val="24"/>
        </w:rPr>
        <w:t xml:space="preserve">  </w:t>
      </w:r>
      <w:r>
        <w:rPr>
          <w:rFonts w:hint="eastAsia"/>
          <w:b/>
          <w:bCs/>
          <w:sz w:val="28"/>
          <w:szCs w:val="24"/>
        </w:rPr>
        <w:t>升高而博見</w:t>
      </w:r>
    </w:p>
    <w:p w14:paraId="215AC8C9" w14:textId="77777777" w:rsidR="003121E9" w:rsidRDefault="003121E9" w:rsidP="006F3055">
      <w:pPr>
        <w:spacing w:line="400" w:lineRule="exact"/>
        <w:rPr>
          <w:sz w:val="24"/>
        </w:rPr>
      </w:pPr>
      <w:r>
        <w:rPr>
          <w:rFonts w:hint="eastAsia"/>
          <w:sz w:val="24"/>
        </w:rPr>
        <w:t>‘吾嘗終日思矣，不如須臾之所學；吾嘗跂而望之，不如升高而博見也’。家大人曰：下二句亦當作‘吾嘗跂而望矣，不如升高之博見也’。今本‘矣’作‘之’，‘之’作‘而’，與上二句文義不協，寫者之誤也。《太平御覽·學部一》引此正作‘吾嘗跂而望矣，不如升高之博見也’，《荀子》同。</w:t>
      </w:r>
    </w:p>
    <w:p w14:paraId="32D57ACC" w14:textId="77777777" w:rsidR="003121E9" w:rsidRDefault="003121E9" w:rsidP="006F3055">
      <w:pPr>
        <w:spacing w:line="400" w:lineRule="exact"/>
        <w:rPr>
          <w:sz w:val="24"/>
        </w:rPr>
      </w:pPr>
    </w:p>
    <w:p w14:paraId="42D4AB4B" w14:textId="77777777" w:rsidR="003121E9" w:rsidRDefault="003121E9" w:rsidP="006F3055">
      <w:pPr>
        <w:spacing w:line="400" w:lineRule="exact"/>
        <w:rPr>
          <w:sz w:val="24"/>
        </w:rPr>
      </w:pPr>
      <w:r>
        <w:rPr>
          <w:rFonts w:hint="eastAsia"/>
          <w:sz w:val="24"/>
        </w:rPr>
        <w:t xml:space="preserve">    </w:t>
      </w:r>
      <w:r>
        <w:rPr>
          <w:rFonts w:hint="eastAsia"/>
          <w:b/>
          <w:bCs/>
          <w:sz w:val="28"/>
          <w:szCs w:val="24"/>
        </w:rPr>
        <w:t>通中正</w:t>
      </w:r>
    </w:p>
    <w:p w14:paraId="73BC2526" w14:textId="77777777" w:rsidR="003121E9" w:rsidRDefault="003121E9" w:rsidP="006F3055">
      <w:pPr>
        <w:spacing w:line="400" w:lineRule="exact"/>
        <w:rPr>
          <w:sz w:val="24"/>
        </w:rPr>
      </w:pPr>
      <w:r>
        <w:rPr>
          <w:rFonts w:hint="eastAsia"/>
          <w:sz w:val="24"/>
        </w:rPr>
        <w:t>‘是故君子靖居恭學，脩身致志，處必擇鄉，游必就士，所以防僻邪而通中正也’。‘通’字宋本、明本與今本同，元本作‘道’，《荀子·勸學篇》作‘近’。引之謹案：‘通’當爲‘邇’。邇，近也，故《荀子》作‘近’，言近君子而遠小人也。孔氏《補注》改從元本作‘道’，非是。‘通’爲‘邇’之譌，</w:t>
      </w:r>
      <w:r>
        <w:rPr>
          <w:rFonts w:hint="eastAsia"/>
          <w:sz w:val="18"/>
          <w:szCs w:val="16"/>
        </w:rPr>
        <w:t>漢《巴郡太守張納碑》‘靡古不通’，字作‘通’；《司隷校尉魯峻碑》‘兼通顔氏春秋’，字作‘通’，竝與‘邇’相似。</w:t>
      </w:r>
      <w:r>
        <w:rPr>
          <w:rFonts w:hint="eastAsia"/>
          <w:sz w:val="24"/>
        </w:rPr>
        <w:t>‘道’又‘通’之譌也。</w:t>
      </w:r>
      <w:r>
        <w:rPr>
          <w:rFonts w:hint="eastAsia"/>
          <w:sz w:val="18"/>
          <w:szCs w:val="16"/>
        </w:rPr>
        <w:t>《秦策》‘甘茂之吏道穴聞之’《韓子·外儲説右篇》‘道’譌作‘通’。是‘通’、‘道’字相似。</w:t>
      </w:r>
    </w:p>
    <w:p w14:paraId="13EA18E5" w14:textId="77777777" w:rsidR="003121E9" w:rsidRDefault="003121E9" w:rsidP="006F3055">
      <w:pPr>
        <w:spacing w:line="400" w:lineRule="exact"/>
        <w:rPr>
          <w:sz w:val="24"/>
        </w:rPr>
      </w:pPr>
    </w:p>
    <w:p w14:paraId="16C9C6DC" w14:textId="77777777" w:rsidR="003121E9" w:rsidRDefault="003121E9" w:rsidP="006F3055">
      <w:pPr>
        <w:spacing w:line="400" w:lineRule="exact"/>
        <w:rPr>
          <w:sz w:val="24"/>
        </w:rPr>
      </w:pPr>
      <w:r>
        <w:rPr>
          <w:rFonts w:hint="eastAsia"/>
          <w:sz w:val="24"/>
        </w:rPr>
        <w:t xml:space="preserve">    </w:t>
      </w:r>
      <w:r>
        <w:rPr>
          <w:rFonts w:hint="eastAsia"/>
          <w:b/>
          <w:bCs/>
          <w:sz w:val="28"/>
          <w:szCs w:val="24"/>
        </w:rPr>
        <w:t>殆教</w:t>
      </w:r>
    </w:p>
    <w:p w14:paraId="55DEAC34" w14:textId="77777777" w:rsidR="003121E9" w:rsidRDefault="003121E9" w:rsidP="006F3055">
      <w:pPr>
        <w:spacing w:line="400" w:lineRule="exact"/>
        <w:rPr>
          <w:sz w:val="24"/>
        </w:rPr>
      </w:pPr>
      <w:r>
        <w:rPr>
          <w:rFonts w:hint="eastAsia"/>
          <w:sz w:val="24"/>
        </w:rPr>
        <w:t>‘殆教亡身，禍災乃作’。家大人曰：‘殆教’二字義不可通。‘殆’讀爲‘怠’。</w:t>
      </w:r>
      <w:r>
        <w:rPr>
          <w:rFonts w:hint="eastAsia"/>
          <w:sz w:val="18"/>
          <w:szCs w:val="16"/>
        </w:rPr>
        <w:t>《商頌·玄鳥篇》‘商之先后，受命不殆’，鄭箋云：‘商之先君，受天命而行之不解殆。’是讀‘殆’爲‘怠’也。《論語·爲政篇》‘思而不學則殆’，何注曰：‘徒使人精神疲殆。’邢疏曰：‘疲勞倦殆。’《墨子·襍守篇》‘多執數賞，卒乃不殆’，亦以‘殆’爲‘怠’。</w:t>
      </w:r>
      <w:r>
        <w:rPr>
          <w:rFonts w:hint="eastAsia"/>
          <w:sz w:val="24"/>
        </w:rPr>
        <w:t>‘教’當爲‘敖’，字之誤也。</w:t>
      </w:r>
      <w:r>
        <w:rPr>
          <w:rFonts w:hint="eastAsia"/>
          <w:sz w:val="18"/>
          <w:szCs w:val="16"/>
        </w:rPr>
        <w:t>《皋陶謨》‘無教逸欲有邦’，《漢書·王嘉傳》作‘無敖佚欲有國’，‘敖’、‘教’字相似，故古今文不同。</w:t>
      </w:r>
      <w:r>
        <w:rPr>
          <w:rFonts w:hint="eastAsia"/>
          <w:sz w:val="24"/>
        </w:rPr>
        <w:t>‘敖’與‘傲’同。‘亡’讀爲‘忘’。</w:t>
      </w:r>
      <w:r>
        <w:rPr>
          <w:rFonts w:hint="eastAsia"/>
          <w:sz w:val="18"/>
          <w:szCs w:val="16"/>
        </w:rPr>
        <w:t>《大雅·</w:t>
      </w:r>
      <w:r>
        <w:rPr>
          <w:rFonts w:hint="eastAsia"/>
          <w:sz w:val="18"/>
          <w:szCs w:val="16"/>
        </w:rPr>
        <w:t xml:space="preserve"> </w:t>
      </w:r>
      <w:r>
        <w:rPr>
          <w:rFonts w:hint="eastAsia"/>
          <w:sz w:val="18"/>
          <w:szCs w:val="16"/>
        </w:rPr>
        <w:t>假樂篇》‘不愆不忘’，《説苑·建本篇》‘忘’作‘亡’。《吕氏春秋·權勳篇》‘是忘荆國之社稷而不恤吾衆也’，《韓子·飾邪篇》作‘亡’。《史記·主父傳》‘天下忘干戈之事’，《漢書》作‘亡’。《齊策》‘老婦已亡矣’，《韓子·難一》‘晉文公慕於齊女而亡歸’，《淮南·要略》‘齊景公獵射亡歸’，‘亡’竝與‘忘’同。</w:t>
      </w:r>
      <w:r>
        <w:rPr>
          <w:rFonts w:hint="eastAsia"/>
          <w:sz w:val="24"/>
        </w:rPr>
        <w:t>言怠傲而忘其身，則必有禍災。《孟子》所謂‘般樂怠敖，自求禍者’是也。《荀子》作‘怠慢忘身’，慢，亦傲也。《投壺》及《晉語》注竝云：‘敖，慢也。’</w:t>
      </w:r>
    </w:p>
    <w:p w14:paraId="5A812F44" w14:textId="77777777" w:rsidR="003121E9" w:rsidRDefault="003121E9" w:rsidP="006F3055">
      <w:pPr>
        <w:spacing w:line="400" w:lineRule="exact"/>
        <w:rPr>
          <w:sz w:val="24"/>
        </w:rPr>
      </w:pPr>
    </w:p>
    <w:p w14:paraId="28FF1E85" w14:textId="77777777" w:rsidR="003121E9" w:rsidRDefault="003121E9" w:rsidP="006F3055">
      <w:pPr>
        <w:spacing w:line="400" w:lineRule="exact"/>
        <w:rPr>
          <w:sz w:val="24"/>
        </w:rPr>
      </w:pPr>
      <w:r>
        <w:rPr>
          <w:rFonts w:hint="eastAsia"/>
          <w:sz w:val="24"/>
        </w:rPr>
        <w:t xml:space="preserve">    </w:t>
      </w:r>
      <w:r>
        <w:rPr>
          <w:rFonts w:hint="eastAsia"/>
          <w:b/>
          <w:bCs/>
          <w:sz w:val="28"/>
          <w:szCs w:val="24"/>
        </w:rPr>
        <w:t>千里</w:t>
      </w:r>
    </w:p>
    <w:p w14:paraId="5E428D7C" w14:textId="77777777" w:rsidR="003121E9" w:rsidRDefault="003121E9" w:rsidP="006F3055">
      <w:pPr>
        <w:spacing w:line="400" w:lineRule="exact"/>
        <w:rPr>
          <w:sz w:val="24"/>
        </w:rPr>
      </w:pPr>
      <w:r>
        <w:rPr>
          <w:rFonts w:hint="eastAsia"/>
          <w:sz w:val="24"/>
        </w:rPr>
        <w:lastRenderedPageBreak/>
        <w:t>‘騏驥一躒，不能千里；駑馬無極，功在不舍’。家大人曰：‘千里’本作‘十步’。舍，止也，息也。言若使騏驥一躒而止，則尚不能及十步，而駑馬之所至反無窮極者，其功在常駕而不息也。今本‘十步’作‘千里’者，‘十’、‘千’字相似，又涉上文‘千里’而誤耳。《玉篇》‘躒，動也’，引《大戴禮》‘騏驥一躒，不能千步’。雖‘十’誤作‘千’，而‘步’字尚未誤。《荀子》作‘騏驥一躍，不能十步’。謝校《荀子》據《玉篇》所引謂‘十步’當作‘千步’，非也。騏驥一躒實不能十步，非但不能千步而已也。若云‘不能千里’，則失之愈遠矣。且‘步’與‘舍’爲韻，</w:t>
      </w:r>
      <w:r>
        <w:rPr>
          <w:rFonts w:hint="eastAsia"/>
          <w:sz w:val="18"/>
          <w:szCs w:val="16"/>
        </w:rPr>
        <w:t>‘舍’古讀若‘庶’，説見《唐韻正》。</w:t>
      </w:r>
      <w:r>
        <w:rPr>
          <w:rFonts w:hint="eastAsia"/>
          <w:sz w:val="24"/>
        </w:rPr>
        <w:t>若作‘千里’，則失其韻矣。</w:t>
      </w:r>
    </w:p>
    <w:p w14:paraId="3A3ABE97" w14:textId="77777777" w:rsidR="003121E9" w:rsidRDefault="003121E9" w:rsidP="006F3055">
      <w:pPr>
        <w:spacing w:line="400" w:lineRule="exact"/>
        <w:rPr>
          <w:sz w:val="24"/>
        </w:rPr>
      </w:pPr>
    </w:p>
    <w:p w14:paraId="7AAE79F3" w14:textId="77777777" w:rsidR="003121E9" w:rsidRDefault="003121E9" w:rsidP="006F3055">
      <w:pPr>
        <w:spacing w:line="400" w:lineRule="exact"/>
        <w:rPr>
          <w:sz w:val="24"/>
        </w:rPr>
      </w:pPr>
      <w:r>
        <w:rPr>
          <w:rFonts w:hint="eastAsia"/>
          <w:sz w:val="24"/>
        </w:rPr>
        <w:t xml:space="preserve">    </w:t>
      </w:r>
      <w:r>
        <w:rPr>
          <w:rFonts w:hint="eastAsia"/>
          <w:b/>
          <w:bCs/>
          <w:sz w:val="28"/>
          <w:szCs w:val="24"/>
        </w:rPr>
        <w:t>朽木不知</w:t>
      </w:r>
    </w:p>
    <w:p w14:paraId="128949FA" w14:textId="77777777" w:rsidR="003121E9" w:rsidRDefault="003121E9" w:rsidP="006F3055">
      <w:pPr>
        <w:spacing w:line="400" w:lineRule="exact"/>
        <w:rPr>
          <w:sz w:val="24"/>
        </w:rPr>
      </w:pPr>
      <w:r>
        <w:rPr>
          <w:rFonts w:hint="eastAsia"/>
          <w:sz w:val="24"/>
        </w:rPr>
        <w:t>‘楔而舍之，朽木不知’。‘知’字宋本、元本、及明程榮本竝同，自沈泰本始改‘知’爲‘折’，而朱本、盧本、孔本皆從之。家大人曰：作‘知’者原本，作‘折’者後人依《荀子》改之也。《晉書·虞溥傳》‘㓶而舍之，朽木不知’，所引即《大戴禮》文。《晏子·雜篇》‘夫不出於尊俎之閒，而知衝千里之外，其晏子之謂也’，</w:t>
      </w:r>
      <w:r>
        <w:rPr>
          <w:rFonts w:hint="eastAsia"/>
          <w:sz w:val="24"/>
          <w:highlight w:val="magenta"/>
        </w:rPr>
        <w:t>‘知衝’即‘折衝’</w:t>
      </w:r>
      <w:r>
        <w:rPr>
          <w:rFonts w:hint="eastAsia"/>
          <w:sz w:val="24"/>
        </w:rPr>
        <w:t>，</w:t>
      </w:r>
      <w:r>
        <w:rPr>
          <w:rFonts w:hint="eastAsia"/>
          <w:sz w:val="18"/>
          <w:szCs w:val="16"/>
        </w:rPr>
        <w:t>後人不曉‘知’字之義而删去‘衝’字，又於‘晏子之謂也’下增‘可謂折衝矣’五字，大謬。辨見《讀書雜志》。</w:t>
      </w:r>
      <w:r>
        <w:rPr>
          <w:rFonts w:hint="eastAsia"/>
          <w:sz w:val="24"/>
        </w:rPr>
        <w:t>是‘知’與‘折’古字通，故《荀子》作‘折’，《大戴》作‘知’。孔以宋本作‘知’爲譌字，非也。</w:t>
      </w:r>
      <w:r>
        <w:rPr>
          <w:rFonts w:hint="eastAsia"/>
          <w:sz w:val="18"/>
          <w:szCs w:val="16"/>
        </w:rPr>
        <w:t>‘折’於古音屬祭部，‘知’於古音屬支部，支、祭二部之字古或相通。《檀弓》‘吉事欲其折折爾’，鄭注：‘折折，安舒貌。《詩》曰：“好人提提。”’釋文：‘折，大兮反。’《中庸》引《詩》‘既明且哲’，釋文：‘哲，徐本作知。’‘哲’之爲‘知’，‘折折’之爲‘提提’，亦猶‘折’之通作‘知’也。他若《士冠禮》‘緇布冠缺項’鄭注‘缺，讀如“有頍者弁”之“頍”’，《禮運》‘故功有藝也’注‘藝，或爲倪’，《説文》‘隉，讀“虹蜺”之“蜺”’，此皆支、祭二部相通之證。</w:t>
      </w:r>
    </w:p>
    <w:p w14:paraId="37E7C879" w14:textId="77777777" w:rsidR="003121E9" w:rsidRDefault="003121E9" w:rsidP="006F3055">
      <w:pPr>
        <w:spacing w:line="400" w:lineRule="exact"/>
        <w:rPr>
          <w:sz w:val="24"/>
        </w:rPr>
      </w:pPr>
    </w:p>
    <w:p w14:paraId="52029CD4" w14:textId="77777777" w:rsidR="003121E9" w:rsidRDefault="003121E9" w:rsidP="006F3055">
      <w:pPr>
        <w:spacing w:line="400" w:lineRule="exact"/>
        <w:rPr>
          <w:sz w:val="24"/>
        </w:rPr>
      </w:pPr>
      <w:r>
        <w:rPr>
          <w:rFonts w:hint="eastAsia"/>
          <w:sz w:val="24"/>
        </w:rPr>
        <w:t xml:space="preserve">    </w:t>
      </w:r>
      <w:r>
        <w:rPr>
          <w:rFonts w:hint="eastAsia"/>
          <w:b/>
          <w:bCs/>
          <w:sz w:val="28"/>
          <w:szCs w:val="24"/>
        </w:rPr>
        <w:t>不積</w:t>
      </w:r>
      <w:r>
        <w:rPr>
          <w:rFonts w:hint="eastAsia"/>
          <w:b/>
          <w:bCs/>
          <w:sz w:val="28"/>
          <w:szCs w:val="24"/>
        </w:rPr>
        <w:t xml:space="preserve">  </w:t>
      </w:r>
      <w:r>
        <w:rPr>
          <w:rFonts w:hint="eastAsia"/>
          <w:b/>
          <w:bCs/>
          <w:sz w:val="28"/>
          <w:szCs w:val="24"/>
        </w:rPr>
        <w:t>不至</w:t>
      </w:r>
    </w:p>
    <w:p w14:paraId="494746CF" w14:textId="77777777" w:rsidR="003121E9" w:rsidRDefault="003121E9" w:rsidP="006F3055">
      <w:pPr>
        <w:spacing w:line="400" w:lineRule="exact"/>
        <w:rPr>
          <w:sz w:val="24"/>
        </w:rPr>
      </w:pPr>
      <w:r>
        <w:rPr>
          <w:rFonts w:hint="eastAsia"/>
          <w:sz w:val="24"/>
        </w:rPr>
        <w:t>‘爲善而不積乎？豈有不至哉’。盧曰：‘至，一作聞。’家大人曰：‘爲善而不積乎’，衍‘不’字。‘豈有不至哉’，一本作‘聞’，是也。此承上‘聲無細而不聞’四句而言，故言爲善而積，則未有不聞者。《曾子制言篇》曰‘士執仁與義而不聞，行之未篤故也，胡爲其莫之聞也’，意正與此同。若云‘豈有不至哉’，則與上文了不相涉矣。孔曲爲之説，非。《荀子》作‘爲善不積邪，安有不聞者乎’，‘積’上亦衍‘不’字。《羣書治要》引《荀子》作‘爲善積也，</w:t>
      </w:r>
      <w:r>
        <w:rPr>
          <w:rFonts w:hint="eastAsia"/>
          <w:sz w:val="18"/>
          <w:szCs w:val="16"/>
        </w:rPr>
        <w:t>與‘邪’同。</w:t>
      </w:r>
      <w:r>
        <w:rPr>
          <w:rFonts w:hint="eastAsia"/>
          <w:sz w:val="24"/>
        </w:rPr>
        <w:t>安有不聞者乎’。</w:t>
      </w:r>
    </w:p>
    <w:p w14:paraId="4E744C37" w14:textId="77777777" w:rsidR="003121E9" w:rsidRDefault="003121E9" w:rsidP="006F3055">
      <w:pPr>
        <w:spacing w:line="400" w:lineRule="exact"/>
        <w:rPr>
          <w:sz w:val="24"/>
        </w:rPr>
      </w:pPr>
    </w:p>
    <w:p w14:paraId="5E9CABBA" w14:textId="77777777" w:rsidR="003121E9" w:rsidRDefault="003121E9" w:rsidP="006F3055">
      <w:pPr>
        <w:spacing w:line="400" w:lineRule="exact"/>
        <w:rPr>
          <w:sz w:val="24"/>
        </w:rPr>
      </w:pPr>
      <w:r>
        <w:rPr>
          <w:rFonts w:hint="eastAsia"/>
          <w:sz w:val="24"/>
        </w:rPr>
        <w:t xml:space="preserve">    </w:t>
      </w:r>
      <w:r>
        <w:rPr>
          <w:rFonts w:hint="eastAsia"/>
          <w:b/>
          <w:bCs/>
          <w:sz w:val="28"/>
          <w:szCs w:val="24"/>
        </w:rPr>
        <w:t>灟</w:t>
      </w:r>
    </w:p>
    <w:p w14:paraId="3B74DEEE" w14:textId="77777777" w:rsidR="003121E9" w:rsidRDefault="003121E9" w:rsidP="006F3055">
      <w:pPr>
        <w:spacing w:line="400" w:lineRule="exact"/>
        <w:rPr>
          <w:sz w:val="24"/>
        </w:rPr>
      </w:pPr>
      <w:r>
        <w:rPr>
          <w:rFonts w:hint="eastAsia"/>
          <w:sz w:val="24"/>
        </w:rPr>
        <w:t>‘譬之如洿邪，水潦灟焉，莞蒲生焉’。家大人曰：‘灟’當作‘屬’。‘屬’讀曰</w:t>
      </w:r>
      <w:r>
        <w:rPr>
          <w:rFonts w:hint="eastAsia"/>
          <w:sz w:val="24"/>
        </w:rPr>
        <w:lastRenderedPageBreak/>
        <w:t>‘注’，</w:t>
      </w:r>
      <w:r>
        <w:rPr>
          <w:rFonts w:hint="eastAsia"/>
          <w:sz w:val="18"/>
          <w:szCs w:val="16"/>
        </w:rPr>
        <w:t>《士昬禮記》‘酌元酒三屬于尊’，注：‘屬，注也。’《考工記·函人》‘犀甲七屬’，注：‘屬，讀如“灌注”之“注”。’《匠人》‘水屬不理孫’，注：‘屬，讀爲注。’《士喪禮》《喪大記》之‘屬纊’，《荀子·禮論篇》作‘注纊’。</w:t>
      </w:r>
      <w:r>
        <w:rPr>
          <w:rFonts w:hint="eastAsia"/>
          <w:sz w:val="24"/>
        </w:rPr>
        <w:t>謂洿邪爲水潦所注也。《説苑·建本篇》作‘水潦所注’。是‘屬’即‘注’也。今作‘灟’者，因‘潦’字而誤加水旁耳。《説文》《玉篇》《廣韻》皆無‘灟’字，唯《集韻》有之，亦非謂水潦。</w:t>
      </w:r>
    </w:p>
    <w:p w14:paraId="0D991A92" w14:textId="77777777" w:rsidR="003121E9" w:rsidRDefault="003121E9" w:rsidP="006F3055">
      <w:pPr>
        <w:spacing w:line="400" w:lineRule="exact"/>
        <w:rPr>
          <w:sz w:val="24"/>
        </w:rPr>
      </w:pPr>
    </w:p>
    <w:p w14:paraId="459CF8CE" w14:textId="77777777" w:rsidR="003121E9" w:rsidRDefault="003121E9" w:rsidP="006F3055">
      <w:pPr>
        <w:spacing w:line="400" w:lineRule="exact"/>
        <w:rPr>
          <w:sz w:val="24"/>
        </w:rPr>
      </w:pPr>
      <w:r>
        <w:rPr>
          <w:rFonts w:hint="eastAsia"/>
          <w:sz w:val="24"/>
        </w:rPr>
        <w:t xml:space="preserve">    </w:t>
      </w:r>
      <w:r>
        <w:rPr>
          <w:rFonts w:hint="eastAsia"/>
          <w:b/>
          <w:bCs/>
          <w:sz w:val="28"/>
          <w:szCs w:val="24"/>
        </w:rPr>
        <w:t>情之道</w:t>
      </w:r>
    </w:p>
    <w:p w14:paraId="3201BF4B" w14:textId="77777777" w:rsidR="003121E9" w:rsidRDefault="003121E9" w:rsidP="006F3055">
      <w:pPr>
        <w:spacing w:line="400" w:lineRule="exact"/>
        <w:rPr>
          <w:sz w:val="24"/>
        </w:rPr>
      </w:pPr>
      <w:r>
        <w:rPr>
          <w:rFonts w:hint="eastAsia"/>
          <w:sz w:val="24"/>
        </w:rPr>
        <w:t>《子張問入官篇》：‘故躬行者，政之始也；調悦者，情之道也。’家大人曰：‘道’讀爲‘導’，出言調悦，則民樂從，是以我之情導民之情也，故曰‘調悦者，情之道也’。故下文云：‘言調悦，則民不辨法。’《家語》作‘説者情之導也’，是其證。注以‘道’爲‘治人情之道’，失之。</w:t>
      </w:r>
    </w:p>
    <w:p w14:paraId="08146C87" w14:textId="77777777" w:rsidR="003121E9" w:rsidRDefault="003121E9" w:rsidP="006F3055">
      <w:pPr>
        <w:spacing w:line="400" w:lineRule="exact"/>
        <w:rPr>
          <w:sz w:val="24"/>
        </w:rPr>
      </w:pPr>
    </w:p>
    <w:p w14:paraId="12942713" w14:textId="77777777" w:rsidR="003121E9" w:rsidRDefault="003121E9" w:rsidP="006F3055">
      <w:pPr>
        <w:spacing w:line="400" w:lineRule="exact"/>
        <w:rPr>
          <w:sz w:val="24"/>
        </w:rPr>
      </w:pPr>
      <w:r>
        <w:rPr>
          <w:rFonts w:hint="eastAsia"/>
          <w:sz w:val="24"/>
        </w:rPr>
        <w:t xml:space="preserve">    </w:t>
      </w:r>
      <w:r>
        <w:rPr>
          <w:rFonts w:hint="eastAsia"/>
          <w:b/>
          <w:bCs/>
          <w:sz w:val="28"/>
          <w:szCs w:val="24"/>
        </w:rPr>
        <w:t>服汙</w:t>
      </w:r>
    </w:p>
    <w:p w14:paraId="58ABC7F0" w14:textId="77777777" w:rsidR="003121E9" w:rsidRDefault="003121E9" w:rsidP="006F3055">
      <w:pPr>
        <w:spacing w:line="400" w:lineRule="exact"/>
        <w:rPr>
          <w:sz w:val="24"/>
        </w:rPr>
      </w:pPr>
      <w:r>
        <w:rPr>
          <w:rFonts w:hint="eastAsia"/>
          <w:sz w:val="24"/>
        </w:rPr>
        <w:t>‘邇臣便辟不正廉，而羣臣服汙矣’，盧注曰：‘服，事也。’家大人曰：盧訓‘服’爲‘事’。‘事汙’之語不可通。余謂‘汙’上本無‘服’字。上文云‘邇臣便辟者，羣臣僕之倫也’，故此云‘邇臣便辟不正廉，而羣臣汙矣’。今本有‘服’字者，涉下文‘邇道之服’而衍。《家語·入官篇》無‘服’字。</w:t>
      </w:r>
    </w:p>
    <w:p w14:paraId="51221954" w14:textId="77777777" w:rsidR="003121E9" w:rsidRDefault="003121E9" w:rsidP="006F3055">
      <w:pPr>
        <w:spacing w:line="400" w:lineRule="exact"/>
        <w:rPr>
          <w:sz w:val="24"/>
        </w:rPr>
      </w:pPr>
    </w:p>
    <w:p w14:paraId="24328EDF" w14:textId="77777777" w:rsidR="003121E9" w:rsidRDefault="003121E9" w:rsidP="006F3055">
      <w:pPr>
        <w:spacing w:line="400" w:lineRule="exact"/>
        <w:rPr>
          <w:sz w:val="24"/>
        </w:rPr>
      </w:pPr>
      <w:r>
        <w:rPr>
          <w:rFonts w:hint="eastAsia"/>
          <w:sz w:val="24"/>
        </w:rPr>
        <w:t xml:space="preserve">    </w:t>
      </w:r>
      <w:r>
        <w:rPr>
          <w:rFonts w:hint="eastAsia"/>
          <w:b/>
          <w:bCs/>
          <w:sz w:val="28"/>
          <w:szCs w:val="24"/>
        </w:rPr>
        <w:t>良上</w:t>
      </w:r>
      <w:r>
        <w:rPr>
          <w:rFonts w:hint="eastAsia"/>
          <w:b/>
          <w:bCs/>
          <w:sz w:val="28"/>
          <w:szCs w:val="24"/>
        </w:rPr>
        <w:t xml:space="preserve">  </w:t>
      </w:r>
      <w:r>
        <w:rPr>
          <w:rFonts w:hint="eastAsia"/>
          <w:b/>
          <w:bCs/>
          <w:sz w:val="28"/>
          <w:szCs w:val="24"/>
        </w:rPr>
        <w:t>始故</w:t>
      </w:r>
    </w:p>
    <w:p w14:paraId="429FD54E" w14:textId="77777777" w:rsidR="003121E9" w:rsidRDefault="003121E9" w:rsidP="006F3055">
      <w:pPr>
        <w:spacing w:line="400" w:lineRule="exact"/>
        <w:rPr>
          <w:sz w:val="24"/>
        </w:rPr>
      </w:pPr>
      <w:r>
        <w:rPr>
          <w:rFonts w:hint="eastAsia"/>
          <w:sz w:val="24"/>
        </w:rPr>
        <w:t>‘是故夫工女必自擇絲麻，良工必自擇齎材，賢君良上必自擇左右。</w:t>
      </w:r>
      <w:r>
        <w:rPr>
          <w:rFonts w:hint="eastAsia"/>
          <w:sz w:val="18"/>
          <w:szCs w:val="16"/>
        </w:rPr>
        <w:t>句</w:t>
      </w:r>
      <w:r>
        <w:rPr>
          <w:rFonts w:hint="eastAsia"/>
          <w:sz w:val="24"/>
        </w:rPr>
        <w:t>始故佚諸取人，勞於治事，勞於取人，佚於治事’。家大人曰：此文本作‘是故夫工女必自擇絲麻，良工必自擇齎材，賢君必自擇左右，是故佚諸取人，</w:t>
      </w:r>
      <w:r>
        <w:rPr>
          <w:rFonts w:hint="eastAsia"/>
          <w:sz w:val="18"/>
          <w:szCs w:val="16"/>
        </w:rPr>
        <w:t>‘諸’亦‘於’也。</w:t>
      </w:r>
      <w:r>
        <w:rPr>
          <w:rFonts w:hint="eastAsia"/>
          <w:sz w:val="24"/>
        </w:rPr>
        <w:t>勞於治事，勞於取人，佚於治事’。兩‘是故’上下相承，經傳中若此者多矣。今本‘賢君’下有‘良上’二字，即上文‘良工’之誤而衍者。</w:t>
      </w:r>
      <w:r>
        <w:rPr>
          <w:rFonts w:hint="eastAsia"/>
          <w:sz w:val="18"/>
          <w:szCs w:val="16"/>
        </w:rPr>
        <w:t>《家語》無。</w:t>
      </w:r>
      <w:r>
        <w:rPr>
          <w:rFonts w:hint="eastAsia"/>
          <w:sz w:val="24"/>
        </w:rPr>
        <w:t>下文‘是故’又誤作‘始故’，則文不成義。</w:t>
      </w:r>
      <w:r>
        <w:rPr>
          <w:rFonts w:hint="eastAsia"/>
          <w:sz w:val="18"/>
          <w:szCs w:val="16"/>
        </w:rPr>
        <w:t>若以‘始’字屬上讀，則與上二句文義不合。</w:t>
      </w:r>
    </w:p>
    <w:p w14:paraId="08C6F871" w14:textId="77777777" w:rsidR="003121E9" w:rsidRDefault="003121E9" w:rsidP="006F3055">
      <w:pPr>
        <w:spacing w:line="400" w:lineRule="exact"/>
        <w:rPr>
          <w:sz w:val="24"/>
        </w:rPr>
      </w:pPr>
    </w:p>
    <w:p w14:paraId="5435B821" w14:textId="77777777" w:rsidR="003121E9" w:rsidRDefault="003121E9" w:rsidP="006F3055">
      <w:pPr>
        <w:spacing w:line="400" w:lineRule="exact"/>
        <w:rPr>
          <w:sz w:val="24"/>
        </w:rPr>
      </w:pPr>
      <w:r>
        <w:rPr>
          <w:rFonts w:hint="eastAsia"/>
          <w:sz w:val="24"/>
        </w:rPr>
        <w:t xml:space="preserve">    </w:t>
      </w:r>
      <w:r>
        <w:rPr>
          <w:rFonts w:hint="eastAsia"/>
          <w:b/>
          <w:bCs/>
          <w:sz w:val="28"/>
          <w:szCs w:val="24"/>
        </w:rPr>
        <w:t>尊嚴而絶</w:t>
      </w:r>
    </w:p>
    <w:p w14:paraId="2BE5A2DB" w14:textId="77777777" w:rsidR="003121E9" w:rsidRDefault="003121E9" w:rsidP="006F3055">
      <w:pPr>
        <w:spacing w:line="400" w:lineRule="exact"/>
        <w:rPr>
          <w:sz w:val="24"/>
        </w:rPr>
      </w:pPr>
      <w:r>
        <w:rPr>
          <w:rFonts w:hint="eastAsia"/>
          <w:sz w:val="24"/>
        </w:rPr>
        <w:t>‘故上者，尊嚴而絶；百姓者，卑賤而神’。家大人曰：‘絶’本作‘危’。上文曰‘辟如緣木者，務高而畏下者滋甚’，正所謂‘尊嚴而危’也。下文曰‘民而愛之則存，惡之則亡’，亦言其危也。今本‘危’作‘絶’，則與上下文不合。蓋‘危’誤爲‘色’，又誤爲‘絶’耳。孔曲爲之説，非。《家語》正作‘危’。</w:t>
      </w:r>
    </w:p>
    <w:p w14:paraId="23A56F5F" w14:textId="77777777" w:rsidR="003121E9" w:rsidRDefault="003121E9" w:rsidP="006F3055">
      <w:pPr>
        <w:spacing w:line="400" w:lineRule="exact"/>
        <w:rPr>
          <w:sz w:val="24"/>
        </w:rPr>
      </w:pPr>
    </w:p>
    <w:p w14:paraId="1CAE51C0" w14:textId="77777777" w:rsidR="003121E9" w:rsidRDefault="003121E9" w:rsidP="006F3055">
      <w:pPr>
        <w:spacing w:line="400" w:lineRule="exact"/>
        <w:rPr>
          <w:sz w:val="24"/>
        </w:rPr>
      </w:pPr>
      <w:r>
        <w:rPr>
          <w:rFonts w:hint="eastAsia"/>
          <w:sz w:val="24"/>
        </w:rPr>
        <w:t xml:space="preserve">    </w:t>
      </w:r>
      <w:r>
        <w:rPr>
          <w:rFonts w:hint="eastAsia"/>
          <w:b/>
          <w:bCs/>
          <w:sz w:val="28"/>
          <w:szCs w:val="24"/>
        </w:rPr>
        <w:t>情邇暢而及乎遠</w:t>
      </w:r>
    </w:p>
    <w:p w14:paraId="6682FC1A" w14:textId="77777777" w:rsidR="003121E9" w:rsidRDefault="003121E9" w:rsidP="006F3055">
      <w:pPr>
        <w:spacing w:line="400" w:lineRule="exact"/>
        <w:rPr>
          <w:sz w:val="24"/>
        </w:rPr>
      </w:pPr>
      <w:r>
        <w:rPr>
          <w:rFonts w:hint="eastAsia"/>
          <w:sz w:val="24"/>
        </w:rPr>
        <w:t>‘情邇暢而及乎遠，察一而關于多，</w:t>
      </w:r>
      <w:r>
        <w:rPr>
          <w:rFonts w:hint="eastAsia"/>
          <w:sz w:val="18"/>
          <w:szCs w:val="16"/>
        </w:rPr>
        <w:t>‘關’與‘貫’同。</w:t>
      </w:r>
      <w:r>
        <w:rPr>
          <w:rFonts w:hint="eastAsia"/>
          <w:sz w:val="24"/>
        </w:rPr>
        <w:t>一物治而萬物不亂者，以身</w:t>
      </w:r>
      <w:r>
        <w:rPr>
          <w:rFonts w:hint="eastAsia"/>
          <w:sz w:val="24"/>
        </w:rPr>
        <w:lastRenderedPageBreak/>
        <w:t>爲本者也’。引之謹案：‘情邇暢而及乎遠’本作‘情邇而暢乎遠’，與‘察一而關于多’文正相對。《家語·入官篇》曰‘情近而暢乎遠，察一而貫乎多’，魏杜恕《體論》曰‘取諸身而能暢遠，觀一物而貫乎萬’，</w:t>
      </w:r>
      <w:r>
        <w:rPr>
          <w:rFonts w:hint="eastAsia"/>
          <w:sz w:val="18"/>
          <w:szCs w:val="16"/>
        </w:rPr>
        <w:t>見《羣書治要》。</w:t>
      </w:r>
      <w:r>
        <w:rPr>
          <w:rFonts w:hint="eastAsia"/>
          <w:sz w:val="24"/>
        </w:rPr>
        <w:t>皆本於此篇也。今本作‘情邇暢而及乎遠’者，傳寫者以‘而暢乎遠’誤作‘暢而乎遠’，後人不得其解，遂於乎‘遠’上加‘及’字耳。孔氏《補注》又改‘及’爲‘極’，誤矣。</w:t>
      </w:r>
    </w:p>
    <w:p w14:paraId="4A0E6AFB" w14:textId="77777777" w:rsidR="003121E9" w:rsidRDefault="003121E9" w:rsidP="006F3055">
      <w:pPr>
        <w:spacing w:line="400" w:lineRule="exact"/>
        <w:rPr>
          <w:sz w:val="24"/>
        </w:rPr>
      </w:pPr>
    </w:p>
    <w:p w14:paraId="262AEA7D" w14:textId="77777777" w:rsidR="003121E9" w:rsidRDefault="003121E9" w:rsidP="006F3055">
      <w:pPr>
        <w:spacing w:line="400" w:lineRule="exact"/>
        <w:rPr>
          <w:sz w:val="24"/>
        </w:rPr>
      </w:pPr>
      <w:r>
        <w:rPr>
          <w:rFonts w:hint="eastAsia"/>
          <w:sz w:val="24"/>
        </w:rPr>
        <w:t xml:space="preserve">    </w:t>
      </w:r>
      <w:r>
        <w:rPr>
          <w:rFonts w:hint="eastAsia"/>
          <w:b/>
          <w:bCs/>
          <w:sz w:val="28"/>
          <w:szCs w:val="24"/>
        </w:rPr>
        <w:t>不可教</w:t>
      </w:r>
    </w:p>
    <w:p w14:paraId="577285F1" w14:textId="77777777" w:rsidR="003121E9" w:rsidRDefault="003121E9" w:rsidP="006F3055">
      <w:pPr>
        <w:spacing w:line="400" w:lineRule="exact"/>
        <w:rPr>
          <w:sz w:val="24"/>
        </w:rPr>
      </w:pPr>
      <w:r>
        <w:rPr>
          <w:rFonts w:hint="eastAsia"/>
          <w:sz w:val="24"/>
        </w:rPr>
        <w:t>‘政不正則不可教也，不習則民不可使也’。家大人曰：‘不可教’上亦有‘民’字，而今本脱之，則與下文不協。《家語》作‘則民不從其教’，亦有‘民’字。</w:t>
      </w:r>
    </w:p>
    <w:p w14:paraId="5F8941CB" w14:textId="77777777" w:rsidR="003121E9" w:rsidRDefault="003121E9" w:rsidP="006F3055">
      <w:pPr>
        <w:spacing w:line="400" w:lineRule="exact"/>
        <w:rPr>
          <w:sz w:val="24"/>
        </w:rPr>
      </w:pPr>
    </w:p>
    <w:p w14:paraId="2FAE0162" w14:textId="77777777" w:rsidR="003121E9" w:rsidRDefault="003121E9" w:rsidP="006F3055">
      <w:pPr>
        <w:spacing w:line="400" w:lineRule="exact"/>
        <w:rPr>
          <w:sz w:val="24"/>
        </w:rPr>
      </w:pPr>
      <w:r>
        <w:rPr>
          <w:rFonts w:hint="eastAsia"/>
          <w:sz w:val="24"/>
        </w:rPr>
        <w:t xml:space="preserve">    </w:t>
      </w:r>
      <w:r>
        <w:rPr>
          <w:rFonts w:hint="eastAsia"/>
          <w:b/>
          <w:bCs/>
          <w:sz w:val="28"/>
          <w:szCs w:val="24"/>
        </w:rPr>
        <w:t>致愛</w:t>
      </w:r>
    </w:p>
    <w:p w14:paraId="4177D103" w14:textId="77777777" w:rsidR="003121E9" w:rsidRDefault="003121E9" w:rsidP="006F3055">
      <w:pPr>
        <w:spacing w:line="400" w:lineRule="exact"/>
        <w:rPr>
          <w:sz w:val="24"/>
        </w:rPr>
      </w:pPr>
      <w:r>
        <w:rPr>
          <w:rFonts w:hint="eastAsia"/>
          <w:sz w:val="24"/>
        </w:rPr>
        <w:t>《盛德篇》：‘喪祭之禮，所以教仁愛也，致愛故能致喪祭。’家大人曰：‘致愛’本作‘致仁愛’，而今本脱‘仁’字。‘仁愛’二字疊上文也。凡疊上文者不省，上下文皆然。《家語·五刑篇》正作‘致仁愛’。</w:t>
      </w:r>
    </w:p>
    <w:p w14:paraId="2C9A33B6" w14:textId="77777777" w:rsidR="003121E9" w:rsidRDefault="003121E9" w:rsidP="006F3055">
      <w:pPr>
        <w:spacing w:line="400" w:lineRule="exact"/>
        <w:rPr>
          <w:sz w:val="24"/>
        </w:rPr>
      </w:pPr>
    </w:p>
    <w:p w14:paraId="32BE9BDE" w14:textId="77777777" w:rsidR="003121E9" w:rsidRDefault="003121E9" w:rsidP="006F3055">
      <w:pPr>
        <w:spacing w:line="400" w:lineRule="exact"/>
        <w:rPr>
          <w:sz w:val="24"/>
        </w:rPr>
      </w:pPr>
      <w:r>
        <w:rPr>
          <w:rFonts w:hint="eastAsia"/>
          <w:sz w:val="24"/>
        </w:rPr>
        <w:t xml:space="preserve">    </w:t>
      </w:r>
      <w:r>
        <w:rPr>
          <w:rFonts w:hint="eastAsia"/>
          <w:b/>
          <w:bCs/>
          <w:sz w:val="28"/>
          <w:szCs w:val="24"/>
        </w:rPr>
        <w:t>貴賤有序</w:t>
      </w:r>
    </w:p>
    <w:p w14:paraId="556E69D1" w14:textId="77777777" w:rsidR="003121E9" w:rsidRDefault="003121E9" w:rsidP="006F3055">
      <w:pPr>
        <w:spacing w:line="400" w:lineRule="exact"/>
        <w:rPr>
          <w:sz w:val="24"/>
        </w:rPr>
      </w:pPr>
      <w:r>
        <w:rPr>
          <w:rFonts w:hint="eastAsia"/>
          <w:sz w:val="24"/>
        </w:rPr>
        <w:t>‘義者，所以等貴賤，明尊卑，貴賤有序，民尊上敬長矣’。家大人曰：‘貴賤有序’當作‘貴賤有别，尊卑有序’。今本脱‘有别尊卑’四字，</w:t>
      </w:r>
      <w:r>
        <w:rPr>
          <w:rFonts w:hint="eastAsia"/>
          <w:sz w:val="18"/>
          <w:szCs w:val="16"/>
        </w:rPr>
        <w:t>此因兩‘有’字相亂，以致脱去四字。</w:t>
      </w:r>
      <w:r>
        <w:rPr>
          <w:rFonts w:hint="eastAsia"/>
          <w:sz w:val="24"/>
        </w:rPr>
        <w:t>則與上文不合。《家語》正作‘貴賤有别，尊卑有序’。</w:t>
      </w:r>
    </w:p>
    <w:p w14:paraId="07DE4C6C" w14:textId="77777777" w:rsidR="003121E9" w:rsidRDefault="003121E9" w:rsidP="006F3055">
      <w:pPr>
        <w:spacing w:line="400" w:lineRule="exact"/>
        <w:rPr>
          <w:sz w:val="24"/>
        </w:rPr>
      </w:pPr>
    </w:p>
    <w:p w14:paraId="7626885F" w14:textId="77777777" w:rsidR="003121E9" w:rsidRDefault="003121E9" w:rsidP="006F3055">
      <w:pPr>
        <w:spacing w:line="400" w:lineRule="exact"/>
        <w:rPr>
          <w:sz w:val="24"/>
        </w:rPr>
      </w:pPr>
      <w:r>
        <w:rPr>
          <w:rFonts w:hint="eastAsia"/>
          <w:sz w:val="24"/>
        </w:rPr>
        <w:t xml:space="preserve">    </w:t>
      </w:r>
      <w:r>
        <w:rPr>
          <w:rFonts w:hint="eastAsia"/>
          <w:b/>
          <w:bCs/>
          <w:sz w:val="28"/>
          <w:szCs w:val="24"/>
        </w:rPr>
        <w:t>脱文十六</w:t>
      </w:r>
    </w:p>
    <w:p w14:paraId="3F4AAD1B" w14:textId="77777777" w:rsidR="003121E9" w:rsidRDefault="003121E9" w:rsidP="006F3055">
      <w:pPr>
        <w:spacing w:line="400" w:lineRule="exact"/>
        <w:rPr>
          <w:sz w:val="24"/>
        </w:rPr>
      </w:pPr>
      <w:r>
        <w:rPr>
          <w:rFonts w:hint="eastAsia"/>
          <w:sz w:val="24"/>
        </w:rPr>
        <w:t>‘相侵陵，生於長幼無序而教以敬讓也’。家大人曰：此文本作‘相侵陵，生於長幼無序而遺敬讓。</w:t>
      </w:r>
      <w:r>
        <w:rPr>
          <w:rFonts w:hint="eastAsia"/>
          <w:sz w:val="18"/>
          <w:szCs w:val="16"/>
        </w:rPr>
        <w:t>遺，忘也。</w:t>
      </w:r>
      <w:r>
        <w:rPr>
          <w:rFonts w:hint="eastAsia"/>
          <w:sz w:val="24"/>
        </w:rPr>
        <w:t>鄉飲酒之禮，所以明長幼之序而教以敬讓也’。下文曰：‘故有鬬辨之獄，則飾鄉飲酒之禮。’是其證。今本脱去‘而遺敬讓’至‘長幼之序’十六字，</w:t>
      </w:r>
      <w:r>
        <w:rPr>
          <w:rFonts w:hint="eastAsia"/>
          <w:sz w:val="18"/>
          <w:szCs w:val="16"/>
        </w:rPr>
        <w:t>此因兩‘而’字相亂，以致脱去十六字。</w:t>
      </w:r>
      <w:r>
        <w:rPr>
          <w:rFonts w:hint="eastAsia"/>
          <w:sz w:val="24"/>
        </w:rPr>
        <w:t>則文不成義，當據前後文及《家語》補。</w:t>
      </w:r>
    </w:p>
    <w:p w14:paraId="2EDFC3BE" w14:textId="77777777" w:rsidR="003121E9" w:rsidRDefault="003121E9" w:rsidP="006F3055">
      <w:pPr>
        <w:spacing w:line="400" w:lineRule="exact"/>
        <w:rPr>
          <w:sz w:val="24"/>
        </w:rPr>
      </w:pPr>
    </w:p>
    <w:p w14:paraId="59652F2E" w14:textId="77777777" w:rsidR="003121E9" w:rsidRDefault="003121E9" w:rsidP="006F3055">
      <w:pPr>
        <w:spacing w:line="400" w:lineRule="exact"/>
        <w:rPr>
          <w:sz w:val="24"/>
        </w:rPr>
      </w:pPr>
      <w:r>
        <w:rPr>
          <w:rFonts w:hint="eastAsia"/>
          <w:sz w:val="24"/>
        </w:rPr>
        <w:t xml:space="preserve">    </w:t>
      </w:r>
      <w:r>
        <w:rPr>
          <w:rFonts w:hint="eastAsia"/>
          <w:b/>
          <w:bCs/>
          <w:sz w:val="28"/>
          <w:szCs w:val="24"/>
        </w:rPr>
        <w:t>刑法</w:t>
      </w:r>
    </w:p>
    <w:p w14:paraId="19CFEBC7" w14:textId="77777777" w:rsidR="003121E9" w:rsidRDefault="003121E9" w:rsidP="006F3055">
      <w:pPr>
        <w:spacing w:line="400" w:lineRule="exact"/>
        <w:rPr>
          <w:sz w:val="24"/>
        </w:rPr>
      </w:pPr>
      <w:r>
        <w:rPr>
          <w:rFonts w:hint="eastAsia"/>
          <w:sz w:val="24"/>
        </w:rPr>
        <w:t>‘刑法者所以威不行德法者也’。家大人曰：‘刑法’本作‘刑罰’。謂不行德法，則以刑罰威之。盧注曰：‘德法不行則罰之。’是其證。上下文‘刑罰’二字凡五見，今作‘刑法’，則與上下文不合。此因‘罰’、‘法’聲相亂，上下文又多‘法’字，故‘罰’誤爲‘法’。下文‘無德法而專以刑罰御民’，今本亦誤作‘刑法’。</w:t>
      </w:r>
    </w:p>
    <w:p w14:paraId="5894F2A1" w14:textId="77777777" w:rsidR="003121E9" w:rsidRDefault="003121E9" w:rsidP="006F3055">
      <w:pPr>
        <w:spacing w:line="400" w:lineRule="exact"/>
        <w:rPr>
          <w:sz w:val="24"/>
        </w:rPr>
      </w:pPr>
    </w:p>
    <w:p w14:paraId="652CF350" w14:textId="77777777" w:rsidR="003121E9" w:rsidRDefault="003121E9" w:rsidP="006F3055">
      <w:pPr>
        <w:spacing w:line="400" w:lineRule="exact"/>
        <w:rPr>
          <w:sz w:val="24"/>
        </w:rPr>
      </w:pPr>
      <w:r>
        <w:rPr>
          <w:rFonts w:hint="eastAsia"/>
          <w:sz w:val="24"/>
        </w:rPr>
        <w:lastRenderedPageBreak/>
        <w:t xml:space="preserve">    </w:t>
      </w:r>
      <w:r>
        <w:rPr>
          <w:rFonts w:hint="eastAsia"/>
          <w:b/>
          <w:bCs/>
          <w:sz w:val="28"/>
          <w:szCs w:val="24"/>
        </w:rPr>
        <w:t>論吏德行</w:t>
      </w:r>
    </w:p>
    <w:p w14:paraId="087F2253" w14:textId="77777777" w:rsidR="003121E9" w:rsidRDefault="003121E9" w:rsidP="006F3055">
      <w:pPr>
        <w:spacing w:line="400" w:lineRule="exact"/>
        <w:rPr>
          <w:sz w:val="24"/>
        </w:rPr>
      </w:pPr>
      <w:r>
        <w:rPr>
          <w:rFonts w:hint="eastAsia"/>
          <w:sz w:val="24"/>
        </w:rPr>
        <w:t>‘是故古者天子孟春論吏德行能理功，能德法者爲有德，能行德法者爲有行，能理德法者爲有能，能成德法者爲有功’，盧以‘德行’絶句，注云：‘考羣臣之德行。’孔於‘德行能’下删‘理’字，於‘德法者爲有德’上補‘得’字，云：‘“德行能功”，即下文四者，注偏舉“德行”，失之。’家大人曰：孔説是也。‘論吏德行能功’，‘吏’下有‘之’字，而今本脱之，則句不舒展。《初學記·歲時部》《太平御覽·時序部三》引此皆有‘之’字，《家語·執轡篇》同。</w:t>
      </w:r>
    </w:p>
    <w:p w14:paraId="105490F6" w14:textId="77777777" w:rsidR="003121E9" w:rsidRDefault="003121E9" w:rsidP="006F3055">
      <w:pPr>
        <w:spacing w:line="400" w:lineRule="exact"/>
        <w:rPr>
          <w:sz w:val="24"/>
        </w:rPr>
      </w:pPr>
    </w:p>
    <w:p w14:paraId="1749F9CC" w14:textId="77777777" w:rsidR="003121E9" w:rsidRDefault="003121E9" w:rsidP="006F3055">
      <w:pPr>
        <w:spacing w:line="400" w:lineRule="exact"/>
        <w:rPr>
          <w:sz w:val="24"/>
        </w:rPr>
      </w:pPr>
      <w:r>
        <w:rPr>
          <w:rFonts w:hint="eastAsia"/>
          <w:sz w:val="24"/>
        </w:rPr>
        <w:t xml:space="preserve">    </w:t>
      </w:r>
      <w:r>
        <w:rPr>
          <w:rFonts w:hint="eastAsia"/>
          <w:b/>
          <w:bCs/>
          <w:sz w:val="28"/>
          <w:szCs w:val="24"/>
        </w:rPr>
        <w:t>法</w:t>
      </w:r>
    </w:p>
    <w:p w14:paraId="0C00C514" w14:textId="77777777" w:rsidR="003121E9" w:rsidRDefault="003121E9" w:rsidP="006F3055">
      <w:pPr>
        <w:spacing w:line="400" w:lineRule="exact"/>
        <w:rPr>
          <w:sz w:val="24"/>
        </w:rPr>
      </w:pPr>
      <w:r>
        <w:rPr>
          <w:rFonts w:hint="eastAsia"/>
          <w:sz w:val="24"/>
        </w:rPr>
        <w:t>‘古者以法爲銜勒，以官爲轡，以刑爲策，以人爲手’。家大人曰：‘法’上有‘德’字，而今本脱之。上文曰‘德法者御民之銜勒也，吏者轡也，刑者策也，天子御者，内史大史左右手也’，正與此文相應。篇内‘德法’二字凡十三見，若無‘德’字，則與全篇不合矣。《家語》正作‘以德法爲銜勒’。</w:t>
      </w:r>
    </w:p>
    <w:p w14:paraId="14954C10" w14:textId="77777777" w:rsidR="003121E9" w:rsidRDefault="003121E9" w:rsidP="006F3055">
      <w:pPr>
        <w:spacing w:line="400" w:lineRule="exact"/>
        <w:rPr>
          <w:sz w:val="24"/>
        </w:rPr>
      </w:pPr>
    </w:p>
    <w:p w14:paraId="3E93B357" w14:textId="77777777" w:rsidR="003121E9" w:rsidRDefault="003121E9" w:rsidP="006F3055">
      <w:pPr>
        <w:spacing w:line="400" w:lineRule="exact"/>
        <w:rPr>
          <w:sz w:val="24"/>
        </w:rPr>
      </w:pPr>
      <w:r>
        <w:rPr>
          <w:rFonts w:hint="eastAsia"/>
          <w:sz w:val="24"/>
        </w:rPr>
        <w:t xml:space="preserve">    </w:t>
      </w:r>
      <w:r>
        <w:rPr>
          <w:rFonts w:hint="eastAsia"/>
          <w:b/>
          <w:bCs/>
          <w:sz w:val="28"/>
          <w:szCs w:val="24"/>
        </w:rPr>
        <w:t>大史内史</w:t>
      </w:r>
    </w:p>
    <w:p w14:paraId="4353ECEB" w14:textId="77777777" w:rsidR="003121E9" w:rsidRDefault="003121E9" w:rsidP="006F3055">
      <w:pPr>
        <w:spacing w:line="400" w:lineRule="exact"/>
        <w:rPr>
          <w:sz w:val="24"/>
        </w:rPr>
      </w:pPr>
      <w:r>
        <w:rPr>
          <w:rFonts w:hint="eastAsia"/>
          <w:sz w:val="24"/>
        </w:rPr>
        <w:t>家大人曰：此本作‘内史大史’。後人以大史不當在内史之下，故互易之耳。不知上文亦作‘内史大史’，且《周官》内史中大夫、大史下大夫，則大史固當在内史之下。《孝經序》正義引此正作‘内史大史’。</w:t>
      </w:r>
    </w:p>
    <w:p w14:paraId="05B4C4D2" w14:textId="77777777" w:rsidR="003121E9" w:rsidRDefault="003121E9" w:rsidP="006F3055">
      <w:pPr>
        <w:spacing w:line="400" w:lineRule="exact"/>
        <w:rPr>
          <w:sz w:val="24"/>
        </w:rPr>
      </w:pPr>
    </w:p>
    <w:p w14:paraId="02EF70C7" w14:textId="77777777" w:rsidR="003121E9" w:rsidRDefault="003121E9" w:rsidP="006F3055">
      <w:pPr>
        <w:spacing w:line="400" w:lineRule="exact"/>
        <w:rPr>
          <w:sz w:val="24"/>
        </w:rPr>
      </w:pPr>
      <w:r>
        <w:rPr>
          <w:rFonts w:hint="eastAsia"/>
          <w:sz w:val="24"/>
        </w:rPr>
        <w:t xml:space="preserve">    </w:t>
      </w:r>
      <w:r>
        <w:rPr>
          <w:rFonts w:hint="eastAsia"/>
          <w:b/>
          <w:bCs/>
          <w:sz w:val="28"/>
          <w:szCs w:val="24"/>
        </w:rPr>
        <w:t>庶虞草</w:t>
      </w:r>
    </w:p>
    <w:p w14:paraId="36C63685" w14:textId="77777777" w:rsidR="003121E9" w:rsidRDefault="003121E9" w:rsidP="006F3055">
      <w:pPr>
        <w:spacing w:line="400" w:lineRule="exact"/>
        <w:rPr>
          <w:sz w:val="24"/>
        </w:rPr>
      </w:pPr>
      <w:r>
        <w:rPr>
          <w:rFonts w:hint="eastAsia"/>
          <w:sz w:val="24"/>
        </w:rPr>
        <w:t>《千乘篇》：‘及畜穀蜚征庶虞草。’新校本於‘草’上增‘百’字。孔曰：‘“草”下疑脱“木”字。’家大人曰：新校本是也。下文曰：‘庶虞動，蜚征作，嗇民執功，百草咸淳。’是其證。</w:t>
      </w:r>
    </w:p>
    <w:p w14:paraId="6D2656F2" w14:textId="77777777" w:rsidR="003121E9" w:rsidRDefault="003121E9" w:rsidP="006F3055">
      <w:pPr>
        <w:spacing w:line="400" w:lineRule="exact"/>
        <w:rPr>
          <w:sz w:val="24"/>
        </w:rPr>
      </w:pPr>
    </w:p>
    <w:p w14:paraId="72E26F75" w14:textId="77777777" w:rsidR="003121E9" w:rsidRDefault="003121E9" w:rsidP="006F3055">
      <w:pPr>
        <w:spacing w:line="400" w:lineRule="exact"/>
        <w:rPr>
          <w:sz w:val="24"/>
        </w:rPr>
      </w:pPr>
      <w:r>
        <w:rPr>
          <w:rFonts w:hint="eastAsia"/>
          <w:sz w:val="24"/>
        </w:rPr>
        <w:t xml:space="preserve">    </w:t>
      </w:r>
      <w:r>
        <w:rPr>
          <w:rFonts w:hint="eastAsia"/>
          <w:b/>
          <w:bCs/>
          <w:sz w:val="28"/>
          <w:szCs w:val="24"/>
        </w:rPr>
        <w:t>方夏三月於時有事享於皇祖皇考</w:t>
      </w:r>
    </w:p>
    <w:p w14:paraId="73DACAEB" w14:textId="77777777" w:rsidR="003121E9" w:rsidRDefault="003121E9" w:rsidP="006F3055">
      <w:pPr>
        <w:spacing w:line="400" w:lineRule="exact"/>
        <w:rPr>
          <w:sz w:val="24"/>
        </w:rPr>
      </w:pPr>
      <w:r>
        <w:rPr>
          <w:rFonts w:hint="eastAsia"/>
          <w:sz w:val="24"/>
        </w:rPr>
        <w:t>‘方春三月，於時有事享于皇祖皇考。方夏三月，於時有事享于皇祖皇考。方秋三月，於時有事嘗新于皇祖皇考。</w:t>
      </w:r>
      <w:r>
        <w:rPr>
          <w:rFonts w:hint="eastAsia"/>
          <w:sz w:val="18"/>
          <w:szCs w:val="16"/>
        </w:rPr>
        <w:t>案：嘗，祭名也。‘嘗新’則非祭名，‘新’字疑後人所加。</w:t>
      </w:r>
      <w:r>
        <w:rPr>
          <w:rFonts w:hint="eastAsia"/>
          <w:sz w:val="24"/>
        </w:rPr>
        <w:t>方冬三月，於時有事蒸于皇祖皇考’。引之謹案：春、夏不當俱言‘享’。夏當云‘禘于皇祖皇考’，此涉上文‘享’字而誤也。《魯語》‘嘗禘烝享之所致君胙者有數矣’，韋注曰‘秋祭曰嘗，夏祭曰禘，冬祭曰烝，春祭曰享’，蓋據《大戴禮》文。《祭統》亦曰：‘夏祭曰禘。’</w:t>
      </w:r>
    </w:p>
    <w:p w14:paraId="2BA79D79" w14:textId="77777777" w:rsidR="003121E9" w:rsidRDefault="003121E9" w:rsidP="006F3055">
      <w:pPr>
        <w:spacing w:line="400" w:lineRule="exact"/>
        <w:rPr>
          <w:sz w:val="24"/>
        </w:rPr>
      </w:pPr>
    </w:p>
    <w:p w14:paraId="5850E76C" w14:textId="77777777" w:rsidR="003121E9" w:rsidRDefault="003121E9" w:rsidP="006F3055">
      <w:pPr>
        <w:spacing w:line="400" w:lineRule="exact"/>
        <w:rPr>
          <w:sz w:val="24"/>
        </w:rPr>
      </w:pPr>
      <w:r>
        <w:rPr>
          <w:rFonts w:hint="eastAsia"/>
          <w:sz w:val="24"/>
        </w:rPr>
        <w:t xml:space="preserve">    </w:t>
      </w:r>
      <w:r>
        <w:rPr>
          <w:rFonts w:hint="eastAsia"/>
          <w:b/>
          <w:bCs/>
          <w:sz w:val="28"/>
          <w:szCs w:val="24"/>
        </w:rPr>
        <w:t>貸</w:t>
      </w:r>
    </w:p>
    <w:p w14:paraId="32CB0A7A" w14:textId="77777777" w:rsidR="003121E9" w:rsidRDefault="003121E9" w:rsidP="006F3055">
      <w:pPr>
        <w:spacing w:line="400" w:lineRule="exact"/>
        <w:rPr>
          <w:sz w:val="24"/>
        </w:rPr>
      </w:pPr>
      <w:r>
        <w:rPr>
          <w:rFonts w:hint="eastAsia"/>
          <w:sz w:val="24"/>
        </w:rPr>
        <w:t>‘利辭以亂屬曰讒，以財投長曰貸’。家大人曰：‘貸’讀爲‘慝’。</w:t>
      </w:r>
      <w:r>
        <w:rPr>
          <w:rFonts w:hint="eastAsia"/>
          <w:sz w:val="18"/>
          <w:szCs w:val="16"/>
        </w:rPr>
        <w:t>古讀‘貸’如‘慝’，</w:t>
      </w:r>
      <w:r>
        <w:rPr>
          <w:rFonts w:hint="eastAsia"/>
          <w:sz w:val="18"/>
          <w:szCs w:val="16"/>
        </w:rPr>
        <w:lastRenderedPageBreak/>
        <w:t>説見《月令》‘宿離不貸’下。</w:t>
      </w:r>
      <w:r>
        <w:rPr>
          <w:rFonts w:hint="eastAsia"/>
          <w:sz w:val="24"/>
        </w:rPr>
        <w:t>讒貸，即讒慝。</w:t>
      </w:r>
      <w:r>
        <w:rPr>
          <w:rFonts w:hint="eastAsia"/>
          <w:sz w:val="18"/>
          <w:szCs w:val="16"/>
        </w:rPr>
        <w:t>文十八年《左傳》：‘服讒蒐慝。’成七年《傳》：‘爾以讒慝貪惏事君。’襄十三年《傳》：‘上下有禮而讒慝黜遠。’《鄭語》“‘棄高明昭顯而好讒慝暗昧。’</w:t>
      </w:r>
      <w:r>
        <w:rPr>
          <w:rFonts w:hint="eastAsia"/>
          <w:sz w:val="24"/>
        </w:rPr>
        <w:t>《用兵篇》又云：‘讒貸處穀。’</w:t>
      </w:r>
    </w:p>
    <w:p w14:paraId="325DC7E8" w14:textId="77777777" w:rsidR="003121E9" w:rsidRDefault="003121E9" w:rsidP="006F3055">
      <w:pPr>
        <w:spacing w:line="400" w:lineRule="exact"/>
        <w:rPr>
          <w:sz w:val="24"/>
        </w:rPr>
      </w:pPr>
    </w:p>
    <w:p w14:paraId="52CAE419" w14:textId="77777777" w:rsidR="003121E9" w:rsidRDefault="003121E9" w:rsidP="006F3055">
      <w:pPr>
        <w:spacing w:line="400" w:lineRule="exact"/>
        <w:rPr>
          <w:sz w:val="24"/>
        </w:rPr>
      </w:pPr>
      <w:r>
        <w:rPr>
          <w:rFonts w:hint="eastAsia"/>
          <w:sz w:val="24"/>
        </w:rPr>
        <w:t xml:space="preserve">    </w:t>
      </w:r>
      <w:r>
        <w:rPr>
          <w:rFonts w:hint="eastAsia"/>
          <w:b/>
          <w:bCs/>
          <w:sz w:val="28"/>
          <w:szCs w:val="24"/>
        </w:rPr>
        <w:t>衰濯浸</w:t>
      </w:r>
    </w:p>
    <w:p w14:paraId="4C9D8499" w14:textId="77777777" w:rsidR="003121E9" w:rsidRDefault="003121E9" w:rsidP="006F3055">
      <w:pPr>
        <w:spacing w:line="400" w:lineRule="exact"/>
        <w:rPr>
          <w:sz w:val="24"/>
        </w:rPr>
      </w:pPr>
      <w:r>
        <w:rPr>
          <w:rFonts w:hint="eastAsia"/>
          <w:sz w:val="24"/>
        </w:rPr>
        <w:t>‘畜水行，衰濯浸’。家大人曰：‘濯浸’二字義不相屬。‘濯浸’當爲‘灌浸’，</w:t>
      </w:r>
      <w:r>
        <w:rPr>
          <w:rFonts w:hint="eastAsia"/>
          <w:sz w:val="18"/>
          <w:szCs w:val="16"/>
        </w:rPr>
        <w:t>《廣雅》：‘浸、灌，潰也。’</w:t>
      </w:r>
      <w:r>
        <w:rPr>
          <w:rFonts w:hint="eastAsia"/>
          <w:sz w:val="24"/>
        </w:rPr>
        <w:t>字之誤也。‘衰’讀‘等衰’之‘衰’。衰者，差也。</w:t>
      </w:r>
      <w:r>
        <w:rPr>
          <w:rFonts w:hint="eastAsia"/>
          <w:sz w:val="18"/>
          <w:szCs w:val="16"/>
        </w:rPr>
        <w:t>見《淮南·説林》注、《齊語》注、昭三十二年《左傳》注。</w:t>
      </w:r>
      <w:r>
        <w:rPr>
          <w:rFonts w:hint="eastAsia"/>
          <w:sz w:val="24"/>
        </w:rPr>
        <w:t>謂水之灌浸必差次其多寡之度也。《太平御覽·時序部十一》引此作‘表灌浸’，‘表’即‘衰’之誤，而‘灌’字則不誤。</w:t>
      </w:r>
    </w:p>
    <w:p w14:paraId="51F4C28A" w14:textId="77777777" w:rsidR="003121E9" w:rsidRDefault="003121E9" w:rsidP="006F3055">
      <w:pPr>
        <w:spacing w:line="400" w:lineRule="exact"/>
        <w:rPr>
          <w:sz w:val="24"/>
        </w:rPr>
      </w:pPr>
    </w:p>
    <w:p w14:paraId="35D8039F" w14:textId="77777777" w:rsidR="003121E9" w:rsidRDefault="003121E9" w:rsidP="006F3055">
      <w:pPr>
        <w:spacing w:line="400" w:lineRule="exact"/>
        <w:rPr>
          <w:sz w:val="24"/>
        </w:rPr>
      </w:pPr>
      <w:r>
        <w:rPr>
          <w:rFonts w:hint="eastAsia"/>
          <w:sz w:val="24"/>
        </w:rPr>
        <w:t xml:space="preserve">    </w:t>
      </w:r>
      <w:r>
        <w:rPr>
          <w:rFonts w:hint="eastAsia"/>
          <w:b/>
          <w:bCs/>
          <w:sz w:val="28"/>
          <w:szCs w:val="24"/>
        </w:rPr>
        <w:t>大古</w:t>
      </w:r>
    </w:p>
    <w:p w14:paraId="3B0FBC49" w14:textId="77777777" w:rsidR="003121E9" w:rsidRDefault="003121E9" w:rsidP="006F3055">
      <w:pPr>
        <w:spacing w:line="400" w:lineRule="exact"/>
        <w:rPr>
          <w:sz w:val="24"/>
        </w:rPr>
      </w:pPr>
      <w:r>
        <w:rPr>
          <w:rFonts w:hint="eastAsia"/>
          <w:sz w:val="24"/>
        </w:rPr>
        <w:t>‘大古食壯之食，攻老之事’。家大人曰：‘大古’二字衍。‘以任民力，以節民食，食壯之食，攻老之事’，四句上下相承，所言皆司空之事。下文‘大古之民’云云，乃言大古時事。若此處有‘大古’二字，則隔斷上下語脈矣。‘大古’二字即涉下文兩‘大古’而衍。</w:t>
      </w:r>
    </w:p>
    <w:p w14:paraId="65B707F8" w14:textId="77777777" w:rsidR="003121E9" w:rsidRDefault="003121E9" w:rsidP="006F3055">
      <w:pPr>
        <w:spacing w:line="400" w:lineRule="exact"/>
        <w:rPr>
          <w:sz w:val="24"/>
        </w:rPr>
      </w:pPr>
    </w:p>
    <w:p w14:paraId="39B9B1ED" w14:textId="77777777" w:rsidR="003121E9" w:rsidRDefault="003121E9" w:rsidP="006F3055">
      <w:pPr>
        <w:spacing w:line="400" w:lineRule="exact"/>
        <w:rPr>
          <w:sz w:val="24"/>
        </w:rPr>
      </w:pPr>
      <w:r>
        <w:rPr>
          <w:rFonts w:hint="eastAsia"/>
          <w:sz w:val="24"/>
        </w:rPr>
        <w:t xml:space="preserve">    </w:t>
      </w:r>
      <w:r>
        <w:rPr>
          <w:rFonts w:hint="eastAsia"/>
          <w:b/>
          <w:bCs/>
          <w:sz w:val="28"/>
          <w:szCs w:val="24"/>
        </w:rPr>
        <w:t>地移民在今之世</w:t>
      </w:r>
    </w:p>
    <w:p w14:paraId="23EB9C1A" w14:textId="77777777" w:rsidR="003121E9" w:rsidRDefault="003121E9" w:rsidP="006F3055">
      <w:pPr>
        <w:spacing w:line="400" w:lineRule="exact"/>
        <w:rPr>
          <w:sz w:val="24"/>
        </w:rPr>
      </w:pPr>
      <w:r>
        <w:rPr>
          <w:rFonts w:hint="eastAsia"/>
          <w:sz w:val="24"/>
        </w:rPr>
        <w:t>‘大古無游民，食節事時，民各安其居，樂其宫室，服事信上，上下交信，地移民，在今之世，上治不平，民治不和’。家大人曰：‘地移民’句有脱誤。‘在今之世’四字連讀，乃起下之詞，猶言其在于今也。上文‘在今之民’，下文‘在今之世’，皆其證。孔以‘地移民在’爲句，似未安。</w:t>
      </w:r>
    </w:p>
    <w:p w14:paraId="20D06478" w14:textId="77777777" w:rsidR="003121E9" w:rsidRDefault="003121E9" w:rsidP="006F3055">
      <w:pPr>
        <w:spacing w:line="400" w:lineRule="exact"/>
        <w:rPr>
          <w:sz w:val="24"/>
        </w:rPr>
      </w:pPr>
    </w:p>
    <w:p w14:paraId="75AB0CF5" w14:textId="77777777" w:rsidR="003121E9" w:rsidRDefault="003121E9" w:rsidP="006F3055">
      <w:pPr>
        <w:spacing w:line="400" w:lineRule="exact"/>
        <w:rPr>
          <w:sz w:val="24"/>
        </w:rPr>
      </w:pPr>
      <w:r>
        <w:rPr>
          <w:rFonts w:hint="eastAsia"/>
          <w:sz w:val="24"/>
        </w:rPr>
        <w:t xml:space="preserve">     </w:t>
      </w:r>
      <w:r>
        <w:rPr>
          <w:rFonts w:hint="eastAsia"/>
          <w:b/>
          <w:bCs/>
          <w:sz w:val="28"/>
          <w:szCs w:val="24"/>
        </w:rPr>
        <w:t>吁焉其色</w:t>
      </w:r>
    </w:p>
    <w:p w14:paraId="3E1D0A24" w14:textId="77777777" w:rsidR="003121E9" w:rsidRDefault="003121E9" w:rsidP="006F3055">
      <w:pPr>
        <w:spacing w:line="400" w:lineRule="exact"/>
        <w:rPr>
          <w:sz w:val="24"/>
        </w:rPr>
      </w:pPr>
      <w:r>
        <w:rPr>
          <w:rFonts w:hint="eastAsia"/>
          <w:sz w:val="24"/>
        </w:rPr>
        <w:t>《四代篇》：‘子吁焉其色曰：“嘻，君行道矣。”’‘吁’字盧無注。引之謹案：吁，喜貌。君行道，故可喜也，與下文‘公愀然其色’意正相反。《豫》六三‘盱豫’，釋文：‘向云：“睢盱，小人喜悦之貌。”’《鄭風·溱洧篇》‘洵訏且樂’，釋文：‘洵，《韓詩》作“恂”。訏，《韓詩》作“盱”，云：“恂盱，樂貌也。”’‘盱’與‘吁’古字通。《少閒篇》：‘公吁焉其色曰：“大哉，子之教我制也！”’‘吁’亦喜貌。悦孔子之言，故色喜也，與上文‘公愀然其色’意亦相反。</w:t>
      </w:r>
    </w:p>
    <w:p w14:paraId="7B1AD9B9" w14:textId="77777777" w:rsidR="003121E9" w:rsidRDefault="003121E9" w:rsidP="006F3055">
      <w:pPr>
        <w:spacing w:line="400" w:lineRule="exact"/>
        <w:rPr>
          <w:sz w:val="24"/>
        </w:rPr>
      </w:pPr>
    </w:p>
    <w:p w14:paraId="501F7575" w14:textId="77777777" w:rsidR="003121E9" w:rsidRDefault="003121E9" w:rsidP="006F3055">
      <w:pPr>
        <w:spacing w:line="400" w:lineRule="exact"/>
        <w:rPr>
          <w:sz w:val="24"/>
        </w:rPr>
      </w:pPr>
      <w:r>
        <w:rPr>
          <w:rFonts w:hint="eastAsia"/>
          <w:sz w:val="24"/>
        </w:rPr>
        <w:t xml:space="preserve">    </w:t>
      </w:r>
      <w:r>
        <w:rPr>
          <w:rFonts w:hint="eastAsia"/>
          <w:b/>
          <w:bCs/>
          <w:sz w:val="28"/>
          <w:szCs w:val="24"/>
        </w:rPr>
        <w:t>可以表儀</w:t>
      </w:r>
    </w:p>
    <w:p w14:paraId="61E9EF08" w14:textId="77777777" w:rsidR="003121E9" w:rsidRDefault="003121E9" w:rsidP="006F3055">
      <w:pPr>
        <w:spacing w:line="400" w:lineRule="exact"/>
        <w:rPr>
          <w:sz w:val="24"/>
        </w:rPr>
      </w:pPr>
      <w:r>
        <w:rPr>
          <w:rFonts w:hint="eastAsia"/>
          <w:sz w:val="24"/>
        </w:rPr>
        <w:t>‘公曰：“吾未能知人，未能取人。”子曰：“君何爲不觀器視才？”公曰：“視可明乎？”子曰：“可以表儀。”’孔氏《補注》：‘楊簡曰：“表，外也。即其外之儀</w:t>
      </w:r>
      <w:r>
        <w:rPr>
          <w:rFonts w:hint="eastAsia"/>
          <w:sz w:val="24"/>
        </w:rPr>
        <w:lastRenderedPageBreak/>
        <w:t>狀，可以知其中。”’引之謹案：楊説‘儀’字文義不明。今案：儀，度也。‘可以表儀’，謂可以其形於外者揆度之。下文‘平原大藪，瞻其草之高豐茂者必有怪鳥獸居之’云云，是以其形於外者揆度之也。《説文》曰：‘儀，度也。’《少牢下篇》‘其脀體儀也’，鄭注曰：‘儀者，儀度餘骨可用者而用之。’</w:t>
      </w:r>
      <w:r>
        <w:rPr>
          <w:rFonts w:hint="eastAsia"/>
          <w:sz w:val="18"/>
          <w:szCs w:val="16"/>
        </w:rPr>
        <w:t>説見前‘其脀體儀也’下。</w:t>
      </w:r>
      <w:r>
        <w:rPr>
          <w:rFonts w:hint="eastAsia"/>
          <w:sz w:val="24"/>
        </w:rPr>
        <w:t>《周語》曰：‘儀之于民而度之于羣生。’又曰：‘不度民神之義，不儀生物之則。’《淮南·俶真篇》曰：‘不可隱儀揆度。’是‘儀’訓爲‘度’之證。</w:t>
      </w:r>
      <w:r>
        <w:rPr>
          <w:rFonts w:hint="eastAsia"/>
          <w:sz w:val="18"/>
          <w:szCs w:val="16"/>
        </w:rPr>
        <w:t>互見後‘議事以制’下。</w:t>
      </w:r>
    </w:p>
    <w:p w14:paraId="6683E477" w14:textId="77777777" w:rsidR="003121E9" w:rsidRDefault="003121E9" w:rsidP="006F3055">
      <w:pPr>
        <w:spacing w:line="400" w:lineRule="exact"/>
        <w:rPr>
          <w:sz w:val="24"/>
        </w:rPr>
      </w:pPr>
    </w:p>
    <w:p w14:paraId="6CE08BE9" w14:textId="77777777" w:rsidR="003121E9" w:rsidRDefault="003121E9" w:rsidP="006F3055">
      <w:pPr>
        <w:spacing w:line="400" w:lineRule="exact"/>
        <w:rPr>
          <w:sz w:val="24"/>
        </w:rPr>
      </w:pPr>
      <w:r>
        <w:rPr>
          <w:rFonts w:hint="eastAsia"/>
          <w:sz w:val="24"/>
        </w:rPr>
        <w:t xml:space="preserve">    </w:t>
      </w:r>
      <w:r>
        <w:rPr>
          <w:rFonts w:hint="eastAsia"/>
          <w:b/>
          <w:bCs/>
          <w:sz w:val="28"/>
          <w:szCs w:val="24"/>
        </w:rPr>
        <w:t>與</w:t>
      </w:r>
    </w:p>
    <w:p w14:paraId="7D644BF2" w14:textId="77777777" w:rsidR="003121E9" w:rsidRDefault="003121E9" w:rsidP="006F3055">
      <w:pPr>
        <w:spacing w:line="400" w:lineRule="exact"/>
        <w:rPr>
          <w:sz w:val="24"/>
        </w:rPr>
      </w:pPr>
      <w:r>
        <w:rPr>
          <w:rFonts w:hint="eastAsia"/>
          <w:sz w:val="24"/>
        </w:rPr>
        <w:t>‘事必與食，食必與位，無相越踰’。家大人曰：與者，如也。</w:t>
      </w:r>
      <w:r>
        <w:rPr>
          <w:rFonts w:hint="eastAsia"/>
          <w:sz w:val="18"/>
          <w:szCs w:val="16"/>
        </w:rPr>
        <w:t>《廣雅》：‘與，如也。’司馬相如《子虚賦》‘楚王之獵，孰與寡人乎’，郭璞曰：‘與，猶如也。’《漢書·高紀》‘今某之業，所就孰與仲多’，顔籀曰：‘與，如也。’古書多</w:t>
      </w:r>
      <w:r>
        <w:rPr>
          <w:rFonts w:hint="eastAsia"/>
          <w:sz w:val="18"/>
          <w:szCs w:val="16"/>
          <w:highlight w:val="magenta"/>
        </w:rPr>
        <w:t>謂如曰‘與’</w:t>
      </w:r>
      <w:r>
        <w:rPr>
          <w:rFonts w:hint="eastAsia"/>
          <w:sz w:val="18"/>
          <w:szCs w:val="16"/>
        </w:rPr>
        <w:t>，詳見《釋詞》。</w:t>
      </w:r>
      <w:r>
        <w:rPr>
          <w:rFonts w:hint="eastAsia"/>
          <w:sz w:val="24"/>
        </w:rPr>
        <w:t>言事必如其食，食必如其位，勿使相越踰也。孔以‘與’爲</w:t>
      </w:r>
      <w:r>
        <w:rPr>
          <w:rFonts w:hint="eastAsia"/>
          <w:sz w:val="24"/>
          <w:highlight w:val="green"/>
        </w:rPr>
        <w:t>‘與之禄位’</w:t>
      </w:r>
      <w:r>
        <w:rPr>
          <w:rFonts w:hint="eastAsia"/>
          <w:sz w:val="24"/>
        </w:rPr>
        <w:t>，失之。</w:t>
      </w:r>
    </w:p>
    <w:p w14:paraId="0BC28F1C" w14:textId="77777777" w:rsidR="003121E9" w:rsidRDefault="003121E9" w:rsidP="006F3055">
      <w:pPr>
        <w:spacing w:line="400" w:lineRule="exact"/>
        <w:rPr>
          <w:sz w:val="24"/>
        </w:rPr>
      </w:pPr>
    </w:p>
    <w:p w14:paraId="41F8D2F4" w14:textId="77777777" w:rsidR="003121E9" w:rsidRDefault="003121E9" w:rsidP="006F3055">
      <w:pPr>
        <w:spacing w:line="400" w:lineRule="exact"/>
        <w:rPr>
          <w:sz w:val="24"/>
        </w:rPr>
      </w:pPr>
      <w:r>
        <w:rPr>
          <w:rFonts w:hint="eastAsia"/>
          <w:sz w:val="24"/>
        </w:rPr>
        <w:t xml:space="preserve">    </w:t>
      </w:r>
      <w:r>
        <w:rPr>
          <w:rFonts w:hint="eastAsia"/>
          <w:b/>
          <w:bCs/>
          <w:sz w:val="28"/>
          <w:szCs w:val="24"/>
        </w:rPr>
        <w:t>天德嗣堯</w:t>
      </w:r>
    </w:p>
    <w:p w14:paraId="01C1B3CF" w14:textId="77777777" w:rsidR="003121E9" w:rsidRDefault="003121E9" w:rsidP="006F3055">
      <w:pPr>
        <w:spacing w:line="400" w:lineRule="exact"/>
        <w:rPr>
          <w:sz w:val="24"/>
        </w:rPr>
      </w:pPr>
      <w:r>
        <w:rPr>
          <w:rFonts w:hint="eastAsia"/>
          <w:sz w:val="24"/>
        </w:rPr>
        <w:t>‘昔虞舜天德嗣堯’。家大人曰：‘天德’上有‘以’字，而今本脱之，則語意不完。《少閒篇》‘昔虞舜以天德嗣堯’，是其證。</w:t>
      </w:r>
    </w:p>
    <w:p w14:paraId="7F1BC584" w14:textId="77777777" w:rsidR="003121E9" w:rsidRDefault="003121E9" w:rsidP="006F3055">
      <w:pPr>
        <w:spacing w:line="400" w:lineRule="exact"/>
        <w:rPr>
          <w:sz w:val="24"/>
        </w:rPr>
      </w:pPr>
    </w:p>
    <w:p w14:paraId="6775576F" w14:textId="77777777" w:rsidR="003121E9" w:rsidRDefault="003121E9" w:rsidP="006F3055">
      <w:pPr>
        <w:spacing w:line="400" w:lineRule="exact"/>
        <w:rPr>
          <w:sz w:val="24"/>
        </w:rPr>
      </w:pPr>
      <w:r>
        <w:rPr>
          <w:rFonts w:hint="eastAsia"/>
          <w:sz w:val="24"/>
        </w:rPr>
        <w:t xml:space="preserve">    </w:t>
      </w:r>
      <w:r>
        <w:rPr>
          <w:rFonts w:hint="eastAsia"/>
          <w:b/>
          <w:bCs/>
          <w:sz w:val="28"/>
          <w:szCs w:val="24"/>
        </w:rPr>
        <w:t>楣機</w:t>
      </w:r>
    </w:p>
    <w:p w14:paraId="1BA81F42" w14:textId="77777777" w:rsidR="003121E9" w:rsidRDefault="003121E9" w:rsidP="006F3055">
      <w:pPr>
        <w:spacing w:line="400" w:lineRule="exact"/>
        <w:rPr>
          <w:sz w:val="24"/>
        </w:rPr>
      </w:pPr>
      <w:r>
        <w:rPr>
          <w:rFonts w:hint="eastAsia"/>
          <w:sz w:val="24"/>
        </w:rPr>
        <w:t>‘此謂楣機。’孔曰：‘此取人之要，若門有楣，若弩有機。’家大人曰：‘楣’與‘機’非一類，古書亦無竝言‘楣機’者。‘楣機’當爲‘樞機’。樞，户樞也，所以利轉；機，門梱也，所以止扉，</w:t>
      </w:r>
      <w:r>
        <w:rPr>
          <w:rFonts w:hint="eastAsia"/>
          <w:sz w:val="18"/>
          <w:szCs w:val="16"/>
        </w:rPr>
        <w:t>鄭注《繫辭》以‘機’爲‘弩牙’，非也，辯見《周易》。</w:t>
      </w:r>
      <w:r>
        <w:rPr>
          <w:rFonts w:hint="eastAsia"/>
          <w:sz w:val="24"/>
        </w:rPr>
        <w:t>皆門户之要也，故以喻用人之要。《文王·官人篇》‘其貌曲嫗’，《逸周書》‘嫗’作‘媚’，故知‘楣’爲‘樞’之誤。</w:t>
      </w:r>
    </w:p>
    <w:p w14:paraId="1BC3E9F7" w14:textId="77777777" w:rsidR="003121E9" w:rsidRDefault="003121E9" w:rsidP="006F3055">
      <w:pPr>
        <w:spacing w:line="400" w:lineRule="exact"/>
        <w:rPr>
          <w:sz w:val="24"/>
        </w:rPr>
      </w:pPr>
    </w:p>
    <w:p w14:paraId="45F36B0B" w14:textId="77777777" w:rsidR="003121E9" w:rsidRDefault="003121E9" w:rsidP="006F3055">
      <w:pPr>
        <w:spacing w:line="400" w:lineRule="exact"/>
        <w:rPr>
          <w:sz w:val="24"/>
        </w:rPr>
      </w:pPr>
      <w:r>
        <w:rPr>
          <w:rFonts w:hint="eastAsia"/>
          <w:sz w:val="24"/>
        </w:rPr>
        <w:t xml:space="preserve">    </w:t>
      </w:r>
      <w:r>
        <w:rPr>
          <w:rFonts w:hint="eastAsia"/>
          <w:b/>
          <w:bCs/>
          <w:sz w:val="28"/>
          <w:szCs w:val="24"/>
        </w:rPr>
        <w:t>變從</w:t>
      </w:r>
    </w:p>
    <w:p w14:paraId="265E5552" w14:textId="77777777" w:rsidR="003121E9" w:rsidRDefault="003121E9" w:rsidP="006F3055">
      <w:pPr>
        <w:spacing w:line="400" w:lineRule="exact"/>
        <w:rPr>
          <w:sz w:val="24"/>
        </w:rPr>
      </w:pPr>
      <w:r>
        <w:rPr>
          <w:rFonts w:hint="eastAsia"/>
          <w:sz w:val="24"/>
        </w:rPr>
        <w:t>‘變從無節，妨於政’。家大人曰：‘變從’二字義不相屬，孔曲爲之説，非也。‘從’當作‘徙’。節，止也，言變遷無止則害於政也。隷書‘徙’或作‘</w:t>
      </w:r>
      <w:r w:rsidR="00A13EF4">
        <w:rPr>
          <w:rFonts w:hint="eastAsia"/>
          <w:noProof/>
          <w:sz w:val="24"/>
        </w:rPr>
        <w:drawing>
          <wp:inline distT="0" distB="0" distL="0" distR="0" wp14:anchorId="12BFCAC7" wp14:editId="62D2F195">
            <wp:extent cx="249549" cy="190831"/>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徙.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49589" cy="190862"/>
                    </a:xfrm>
                    <a:prstGeom prst="rect">
                      <a:avLst/>
                    </a:prstGeom>
                  </pic:spPr>
                </pic:pic>
              </a:graphicData>
            </a:graphic>
          </wp:inline>
        </w:drawing>
      </w:r>
      <w:r>
        <w:rPr>
          <w:rFonts w:hint="eastAsia"/>
          <w:sz w:val="24"/>
        </w:rPr>
        <w:t>’，‘從’或作‘</w:t>
      </w:r>
      <w:r w:rsidR="00A13EF4">
        <w:rPr>
          <w:rFonts w:hint="eastAsia"/>
          <w:noProof/>
          <w:sz w:val="24"/>
        </w:rPr>
        <w:drawing>
          <wp:inline distT="0" distB="0" distL="0" distR="0" wp14:anchorId="518AD14C" wp14:editId="0AD45D67">
            <wp:extent cx="306271" cy="206734"/>
            <wp:effectExtent l="0" t="0" r="0" b="317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从.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09523" cy="208929"/>
                    </a:xfrm>
                    <a:prstGeom prst="rect">
                      <a:avLst/>
                    </a:prstGeom>
                  </pic:spPr>
                </pic:pic>
              </a:graphicData>
            </a:graphic>
          </wp:inline>
        </w:drawing>
      </w:r>
      <w:r>
        <w:rPr>
          <w:rFonts w:hint="eastAsia"/>
          <w:sz w:val="24"/>
        </w:rPr>
        <w:t>’，二形相似，故‘徙’譌作‘從’。《管子·問篇》‘外人之來徙而未有田宅者’，《説苑·敬慎篇》‘衆人惑惑，我獨不徙’，今本‘徙’字竝譌作‘從’。</w:t>
      </w:r>
    </w:p>
    <w:p w14:paraId="0BFBF9D8" w14:textId="77777777" w:rsidR="003121E9" w:rsidRDefault="003121E9" w:rsidP="006F3055">
      <w:pPr>
        <w:spacing w:line="400" w:lineRule="exact"/>
        <w:rPr>
          <w:sz w:val="24"/>
        </w:rPr>
      </w:pPr>
    </w:p>
    <w:p w14:paraId="5CAC78C8" w14:textId="77777777" w:rsidR="003121E9" w:rsidRDefault="003121E9" w:rsidP="006F3055">
      <w:pPr>
        <w:spacing w:line="400" w:lineRule="exact"/>
        <w:rPr>
          <w:sz w:val="24"/>
        </w:rPr>
      </w:pPr>
      <w:r>
        <w:rPr>
          <w:rFonts w:hint="eastAsia"/>
          <w:sz w:val="24"/>
        </w:rPr>
        <w:t xml:space="preserve">    </w:t>
      </w:r>
      <w:r>
        <w:rPr>
          <w:rFonts w:hint="eastAsia"/>
          <w:b/>
          <w:bCs/>
          <w:sz w:val="28"/>
          <w:szCs w:val="24"/>
        </w:rPr>
        <w:t>下不由人</w:t>
      </w:r>
    </w:p>
    <w:p w14:paraId="5FA27C07" w14:textId="77777777" w:rsidR="003121E9" w:rsidRDefault="003121E9" w:rsidP="006F3055">
      <w:pPr>
        <w:spacing w:line="400" w:lineRule="exact"/>
        <w:rPr>
          <w:sz w:val="24"/>
        </w:rPr>
      </w:pPr>
      <w:r>
        <w:rPr>
          <w:rFonts w:hint="eastAsia"/>
          <w:sz w:val="24"/>
        </w:rPr>
        <w:t>《誥志篇》：‘政不率天，下不由人。’家大人曰：‘下’本作‘亦’，字形脱落而</w:t>
      </w:r>
      <w:r>
        <w:rPr>
          <w:rFonts w:hint="eastAsia"/>
          <w:sz w:val="24"/>
        </w:rPr>
        <w:lastRenderedPageBreak/>
        <w:t>爲‘下’矣。《史記·曆書》曰‘正不率天，亦不由人’，</w:t>
      </w:r>
      <w:r>
        <w:rPr>
          <w:rFonts w:hint="eastAsia"/>
          <w:sz w:val="18"/>
          <w:szCs w:val="16"/>
        </w:rPr>
        <w:t>俗本‘亦’作‘又’，以意改之也。今從單行《索隱》本。</w:t>
      </w:r>
      <w:r>
        <w:rPr>
          <w:rFonts w:hint="eastAsia"/>
          <w:sz w:val="24"/>
        </w:rPr>
        <w:t>索隱曰‘此文出《大戴禮》’，是其證也。楊本不知‘下’之爲‘亦’而删之，非是。</w:t>
      </w:r>
    </w:p>
    <w:p w14:paraId="777CFD8B" w14:textId="77777777" w:rsidR="003121E9" w:rsidRDefault="003121E9" w:rsidP="006F3055">
      <w:pPr>
        <w:spacing w:line="400" w:lineRule="exact"/>
        <w:rPr>
          <w:sz w:val="24"/>
        </w:rPr>
      </w:pPr>
    </w:p>
    <w:p w14:paraId="1117B802" w14:textId="77777777" w:rsidR="003121E9" w:rsidRDefault="003121E9" w:rsidP="006F3055">
      <w:pPr>
        <w:spacing w:line="400" w:lineRule="exact"/>
        <w:rPr>
          <w:sz w:val="24"/>
        </w:rPr>
      </w:pPr>
      <w:r>
        <w:rPr>
          <w:rFonts w:hint="eastAsia"/>
          <w:sz w:val="24"/>
        </w:rPr>
        <w:t xml:space="preserve">    </w:t>
      </w:r>
      <w:r>
        <w:rPr>
          <w:rFonts w:hint="eastAsia"/>
          <w:b/>
          <w:bCs/>
          <w:sz w:val="28"/>
          <w:szCs w:val="24"/>
        </w:rPr>
        <w:t>卒明</w:t>
      </w:r>
    </w:p>
    <w:p w14:paraId="55FAD79A" w14:textId="77777777" w:rsidR="003121E9" w:rsidRDefault="003121E9" w:rsidP="006F3055">
      <w:pPr>
        <w:spacing w:line="400" w:lineRule="exact"/>
        <w:rPr>
          <w:sz w:val="24"/>
        </w:rPr>
      </w:pPr>
      <w:r>
        <w:rPr>
          <w:rFonts w:hint="eastAsia"/>
          <w:sz w:val="24"/>
        </w:rPr>
        <w:t>‘於時雞三號，卒明’。《曆書》同。徐廣曰：‘卒，一作平。’又云：‘斯也。’</w:t>
      </w:r>
      <w:r>
        <w:rPr>
          <w:rFonts w:hint="eastAsia"/>
          <w:sz w:val="18"/>
          <w:szCs w:val="16"/>
        </w:rPr>
        <w:t>今本‘斯’上衍‘卒’字，據《索隱》删。</w:t>
      </w:r>
      <w:r>
        <w:rPr>
          <w:rFonts w:hint="eastAsia"/>
          <w:sz w:val="24"/>
        </w:rPr>
        <w:t>《索隱》曰：‘三號，三鳴也，言夜至雞三鳴，則天曉，乃始爲正月一日也。徐廣云：“卒，一作平，又作斯。”於文皆便。’家大人曰：‘卒’字於義無取，作‘平’者是也。</w:t>
      </w:r>
      <w:r>
        <w:rPr>
          <w:rFonts w:hint="eastAsia"/>
          <w:sz w:val="18"/>
          <w:szCs w:val="16"/>
        </w:rPr>
        <w:t>《史記·叔孫通傳》：‘先平明，謁者治禮。’</w:t>
      </w:r>
      <w:r>
        <w:rPr>
          <w:rFonts w:hint="eastAsia"/>
          <w:sz w:val="24"/>
        </w:rPr>
        <w:t>‘平明’者，平旦也，《書大傳》‘夏以平旦爲朔’是也。隷書‘卒’或作‘</w:t>
      </w:r>
      <w:r w:rsidR="00A13EF4">
        <w:rPr>
          <w:rFonts w:hint="eastAsia"/>
          <w:noProof/>
          <w:sz w:val="24"/>
        </w:rPr>
        <w:drawing>
          <wp:inline distT="0" distB="0" distL="0" distR="0" wp14:anchorId="7CC9B502" wp14:editId="694157DB">
            <wp:extent cx="231563" cy="159026"/>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卒.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36343" cy="162308"/>
                    </a:xfrm>
                    <a:prstGeom prst="rect">
                      <a:avLst/>
                    </a:prstGeom>
                  </pic:spPr>
                </pic:pic>
              </a:graphicData>
            </a:graphic>
          </wp:inline>
        </w:drawing>
      </w:r>
      <w:r>
        <w:rPr>
          <w:rFonts w:hint="eastAsia"/>
          <w:sz w:val="24"/>
        </w:rPr>
        <w:t>’，形與‘平’相似，上下文又有‘卒’字，故‘平’誤爲‘卒’，</w:t>
      </w:r>
      <w:r>
        <w:rPr>
          <w:rFonts w:hint="eastAsia"/>
          <w:sz w:val="18"/>
          <w:szCs w:val="16"/>
        </w:rPr>
        <w:t>《史記·衛世家》‘輕賦平</w:t>
      </w:r>
      <w:r w:rsidR="00BC2571">
        <w:rPr>
          <w:rFonts w:hint="eastAsia"/>
          <w:sz w:val="18"/>
          <w:szCs w:val="16"/>
        </w:rPr>
        <w:t xml:space="preserve"> </w:t>
      </w:r>
      <w:r>
        <w:rPr>
          <w:rFonts w:hint="eastAsia"/>
          <w:sz w:val="18"/>
          <w:szCs w:val="16"/>
        </w:rPr>
        <w:t>罪’，索隱：‘平，或作卒。’</w:t>
      </w:r>
      <w:r>
        <w:rPr>
          <w:rFonts w:hint="eastAsia"/>
          <w:sz w:val="24"/>
        </w:rPr>
        <w:t>作‘斯’者後人以意改耳。‘斯’與‘卒’形聲皆不相似，若本是‘斯’字，無緣誤爲‘卒’也。</w:t>
      </w:r>
    </w:p>
    <w:p w14:paraId="132E159A" w14:textId="77777777" w:rsidR="003121E9" w:rsidRDefault="003121E9" w:rsidP="006F3055">
      <w:pPr>
        <w:spacing w:line="400" w:lineRule="exact"/>
        <w:rPr>
          <w:sz w:val="24"/>
        </w:rPr>
      </w:pPr>
    </w:p>
    <w:p w14:paraId="69FF6293" w14:textId="77777777" w:rsidR="003121E9" w:rsidRDefault="003121E9" w:rsidP="006F3055">
      <w:pPr>
        <w:spacing w:line="400" w:lineRule="exact"/>
        <w:rPr>
          <w:sz w:val="24"/>
        </w:rPr>
      </w:pPr>
      <w:r>
        <w:rPr>
          <w:rFonts w:hint="eastAsia"/>
          <w:sz w:val="24"/>
        </w:rPr>
        <w:t xml:space="preserve">    </w:t>
      </w:r>
      <w:r>
        <w:rPr>
          <w:rFonts w:hint="eastAsia"/>
          <w:b/>
          <w:bCs/>
          <w:sz w:val="28"/>
          <w:szCs w:val="24"/>
        </w:rPr>
        <w:t>曰</w:t>
      </w:r>
    </w:p>
    <w:p w14:paraId="057592FF" w14:textId="77777777" w:rsidR="003121E9" w:rsidRDefault="003121E9" w:rsidP="006F3055">
      <w:pPr>
        <w:spacing w:line="400" w:lineRule="exact"/>
        <w:rPr>
          <w:sz w:val="24"/>
        </w:rPr>
      </w:pPr>
      <w:r>
        <w:rPr>
          <w:rFonts w:hint="eastAsia"/>
          <w:sz w:val="24"/>
        </w:rPr>
        <w:t>‘天曰作明，曰與惟天是戴；地曰作昌，曰與惟地是事；人曰作樂，曰與惟民是嬉’。‘曰與’之‘曰’，楊簡本皆改爲‘日’，而孔從之。家大人曰：楊改非也。‘曰與惟天是戴者’，曰惟天是戴也。‘與’，語詞耳。</w:t>
      </w:r>
      <w:r>
        <w:rPr>
          <w:rFonts w:hint="eastAsia"/>
          <w:sz w:val="18"/>
          <w:szCs w:val="16"/>
        </w:rPr>
        <w:t>下四句同。</w:t>
      </w:r>
      <w:r>
        <w:rPr>
          <w:rFonts w:hint="eastAsia"/>
          <w:sz w:val="28"/>
          <w:szCs w:val="24"/>
        </w:rPr>
        <w:t>‘</w:t>
      </w:r>
      <w:r>
        <w:rPr>
          <w:rFonts w:hint="eastAsia"/>
          <w:sz w:val="24"/>
        </w:rPr>
        <w:t>天曰作明，曰與惟天是戴’，兩‘曰’字文同一例，不當改下‘曰’字爲‘日’。</w:t>
      </w:r>
      <w:r>
        <w:rPr>
          <w:rFonts w:hint="eastAsia"/>
          <w:sz w:val="18"/>
          <w:szCs w:val="16"/>
        </w:rPr>
        <w:t>下四句同。</w:t>
      </w:r>
    </w:p>
    <w:p w14:paraId="0A950234" w14:textId="77777777" w:rsidR="003121E9" w:rsidRDefault="003121E9" w:rsidP="006F3055">
      <w:pPr>
        <w:spacing w:line="400" w:lineRule="exact"/>
        <w:rPr>
          <w:sz w:val="24"/>
        </w:rPr>
      </w:pPr>
    </w:p>
    <w:p w14:paraId="118235E6" w14:textId="77777777" w:rsidR="003121E9" w:rsidRDefault="003121E9" w:rsidP="006F3055">
      <w:pPr>
        <w:spacing w:line="400" w:lineRule="exact"/>
        <w:rPr>
          <w:sz w:val="24"/>
        </w:rPr>
      </w:pPr>
      <w:r>
        <w:rPr>
          <w:rFonts w:hint="eastAsia"/>
          <w:sz w:val="24"/>
        </w:rPr>
        <w:t xml:space="preserve">    </w:t>
      </w:r>
      <w:r>
        <w:rPr>
          <w:rFonts w:hint="eastAsia"/>
          <w:b/>
          <w:bCs/>
          <w:sz w:val="28"/>
          <w:szCs w:val="24"/>
        </w:rPr>
        <w:t>明制</w:t>
      </w:r>
    </w:p>
    <w:p w14:paraId="4B5A6416" w14:textId="77777777" w:rsidR="003121E9" w:rsidRDefault="003121E9" w:rsidP="006F3055">
      <w:pPr>
        <w:spacing w:line="400" w:lineRule="exact"/>
        <w:rPr>
          <w:sz w:val="24"/>
        </w:rPr>
      </w:pPr>
      <w:r>
        <w:rPr>
          <w:rFonts w:hint="eastAsia"/>
          <w:sz w:val="24"/>
        </w:rPr>
        <w:t>‘此古之明制之治天下也’。引之謹案：‘制’讀當爲‘哲’。言此古者明哲之君之治天下也。下文曰：‘古之治天下者必聖人。’‘聖人’即明哲之人也。古聲‘制’與‘哲’同。《論語·顔淵篇》‘片言可以折獄者’，鄭注曰：‘魯讀“折”爲“制”。’《吕刑》‘制以刑’，《墨子·尚同篇》‘制作折’。《莊子·外物篇》‘自制河以東’，釋文：‘制，諸設反。依字應作浙。’是其例矣。</w:t>
      </w:r>
    </w:p>
    <w:p w14:paraId="65BE8E49" w14:textId="77777777" w:rsidR="003121E9" w:rsidRDefault="003121E9" w:rsidP="006F3055">
      <w:pPr>
        <w:spacing w:line="400" w:lineRule="exact"/>
        <w:rPr>
          <w:sz w:val="24"/>
        </w:rPr>
      </w:pPr>
    </w:p>
    <w:p w14:paraId="5A656EBE" w14:textId="77777777" w:rsidR="003121E9" w:rsidRDefault="003121E9" w:rsidP="006F3055">
      <w:pPr>
        <w:spacing w:line="400" w:lineRule="exact"/>
        <w:rPr>
          <w:sz w:val="24"/>
        </w:rPr>
      </w:pPr>
      <w:r>
        <w:rPr>
          <w:rFonts w:hint="eastAsia"/>
          <w:sz w:val="24"/>
        </w:rPr>
        <w:t xml:space="preserve">    </w:t>
      </w:r>
      <w:r>
        <w:rPr>
          <w:rFonts w:hint="eastAsia"/>
          <w:b/>
          <w:bCs/>
          <w:sz w:val="28"/>
          <w:szCs w:val="24"/>
        </w:rPr>
        <w:t>仁者爲聖貴次</w:t>
      </w:r>
      <w:r>
        <w:rPr>
          <w:rFonts w:hint="eastAsia"/>
          <w:b/>
          <w:bCs/>
          <w:sz w:val="28"/>
          <w:szCs w:val="24"/>
        </w:rPr>
        <w:t xml:space="preserve">  </w:t>
      </w:r>
      <w:r>
        <w:rPr>
          <w:rFonts w:hint="eastAsia"/>
          <w:b/>
          <w:bCs/>
          <w:sz w:val="28"/>
          <w:szCs w:val="24"/>
        </w:rPr>
        <w:t>美次</w:t>
      </w:r>
    </w:p>
    <w:p w14:paraId="00566244" w14:textId="77777777" w:rsidR="003121E9" w:rsidRDefault="003121E9" w:rsidP="006F3055">
      <w:pPr>
        <w:spacing w:line="400" w:lineRule="exact"/>
        <w:rPr>
          <w:sz w:val="24"/>
        </w:rPr>
      </w:pPr>
      <w:r>
        <w:rPr>
          <w:rFonts w:hint="eastAsia"/>
          <w:sz w:val="24"/>
        </w:rPr>
        <w:t>‘仁者爲聖貴次，力次、美次、射御次’。孔氏《補注》曰：‘聖人先德而後爵，故貴不如仁。美，謂才美。’引之謹案：此論賢才之高下，非論貴賤也，不應以貴爲次。且‘仁者爲聖’，亦文不成義。今案：‘聖’字當在‘貴’字下，而讀‘仁者爲貴’作一句，‘聖次’作一句。聖，猶智也。</w:t>
      </w:r>
      <w:r>
        <w:rPr>
          <w:rFonts w:hint="eastAsia"/>
          <w:sz w:val="18"/>
          <w:szCs w:val="16"/>
        </w:rPr>
        <w:t>聖者通明之稱，非謂大聖也。襄二十二年《左傳》‘焉用聖人’，杜注曰：‘武仲多智，時人謂之聖。’《老子》‘絶聖棄智’，王注曰：‘聖智，才之善也。’餘見《左傳》‘聖人之後’下。</w:t>
      </w:r>
      <w:r>
        <w:rPr>
          <w:rFonts w:hint="eastAsia"/>
          <w:sz w:val="24"/>
        </w:rPr>
        <w:t>智不如仁，故曰‘仁者爲貴，聖次’，蓋先德而後</w:t>
      </w:r>
      <w:r>
        <w:rPr>
          <w:rFonts w:hint="eastAsia"/>
          <w:sz w:val="24"/>
        </w:rPr>
        <w:lastRenderedPageBreak/>
        <w:t>才也。《周官·醫師》‘十全爲上，十失一次之，十失二次之，十失三次之’，《考工記·弓人》‘凡取榦之道，柘爲上，檍次之，檿桑次之，橘次之，木瓜次之，荆次之’，《禮器》‘禮，時爲大，順次之，體次之，宜次之，稱次之’，《雜記》‘敬爲上，哀次之’，《孟子·盡心篇》‘民爲貴，社稷次之’，文義竝與此相似。若作‘爲聖’，則與‘次’字不相應矣。‘美’，謂形體壯大也。《莊子·盜跖篇》：‘生而長大，美好無雙，少長貴賤見而皆説之，此上德也。’《荀子·非相篇》：‘長巨姣美，天下之傑也。’《齊策》：‘鄒忌脩八尺有餘，身體昳麗，謂其妻曰：“我孰與城北徐公美？”’是古者以形體壯大爲美也。《晉語》‘美鬢長大則賢，射御足力則賢’，‘美鬢長大’，即此所謂‘美’也；‘射御足力’，即此所謂‘力’也、‘射御’也。《邶風·簡兮篇》‘碩人俣俣，公庭萬舞，有力如虎，執轡如組’，傳曰：‘俣俣，容貌大也。’《齊風·猗嗟篇》</w:t>
      </w:r>
      <w:r>
        <w:rPr>
          <w:rFonts w:hint="eastAsia"/>
          <w:sz w:val="24"/>
        </w:rPr>
        <w:t>:</w:t>
      </w:r>
      <w:r>
        <w:rPr>
          <w:rFonts w:hint="eastAsia"/>
          <w:sz w:val="24"/>
        </w:rPr>
        <w:t>‘猗嗟昌兮，頎而長兮，抑若揚兮，美目揚兮，巧趨蹌兮，射則臧兮。’是古人言力與射御多兼體貌之美。《月令》‘命大尉贊桀俊，遂賢良，舉長大’，王肅注：‘舉長大，曰舉形貌壯大者。’是古者用人或以形貌壯大取之，蓋所以壯觀瞻也，故曰‘美次’。‘美’謂形貌，非謂才也。若指才言之，則當直言‘才次’，豈得但謂之‘美’乎？</w:t>
      </w:r>
    </w:p>
    <w:p w14:paraId="0D048C1E" w14:textId="77777777" w:rsidR="003121E9" w:rsidRDefault="003121E9" w:rsidP="006F3055">
      <w:pPr>
        <w:spacing w:line="400" w:lineRule="exact"/>
        <w:rPr>
          <w:sz w:val="24"/>
        </w:rPr>
      </w:pPr>
    </w:p>
    <w:p w14:paraId="02802455" w14:textId="77777777" w:rsidR="003121E9" w:rsidRDefault="003121E9" w:rsidP="006F3055">
      <w:pPr>
        <w:spacing w:line="400" w:lineRule="exact"/>
        <w:rPr>
          <w:sz w:val="24"/>
        </w:rPr>
      </w:pPr>
    </w:p>
    <w:p w14:paraId="08FE9309" w14:textId="77777777" w:rsidR="00BC2571" w:rsidRDefault="00BC2571" w:rsidP="006F3055">
      <w:pPr>
        <w:spacing w:line="400" w:lineRule="exact"/>
        <w:rPr>
          <w:sz w:val="24"/>
        </w:rPr>
      </w:pPr>
    </w:p>
    <w:p w14:paraId="295B7367" w14:textId="77777777" w:rsidR="00BC2571" w:rsidRDefault="00BC2571" w:rsidP="006F3055">
      <w:pPr>
        <w:spacing w:line="400" w:lineRule="exact"/>
        <w:rPr>
          <w:sz w:val="24"/>
        </w:rPr>
      </w:pPr>
    </w:p>
    <w:p w14:paraId="346703A7" w14:textId="77777777" w:rsidR="00BC2571" w:rsidRDefault="00BC2571" w:rsidP="006F3055">
      <w:pPr>
        <w:spacing w:line="400" w:lineRule="exact"/>
        <w:rPr>
          <w:sz w:val="24"/>
        </w:rPr>
      </w:pPr>
    </w:p>
    <w:p w14:paraId="6F03E36C" w14:textId="77777777" w:rsidR="00BC2571" w:rsidRDefault="00BC2571" w:rsidP="006F3055">
      <w:pPr>
        <w:spacing w:line="400" w:lineRule="exact"/>
        <w:rPr>
          <w:sz w:val="24"/>
        </w:rPr>
      </w:pPr>
    </w:p>
    <w:p w14:paraId="0338AA90" w14:textId="77777777" w:rsidR="00BC2571" w:rsidRDefault="00BC2571" w:rsidP="006F3055">
      <w:pPr>
        <w:spacing w:line="400" w:lineRule="exact"/>
        <w:rPr>
          <w:sz w:val="24"/>
        </w:rPr>
      </w:pPr>
    </w:p>
    <w:p w14:paraId="2FF40166" w14:textId="77777777" w:rsidR="00BC2571" w:rsidRDefault="00BC2571" w:rsidP="006F3055">
      <w:pPr>
        <w:spacing w:line="400" w:lineRule="exact"/>
        <w:rPr>
          <w:sz w:val="24"/>
        </w:rPr>
      </w:pPr>
    </w:p>
    <w:p w14:paraId="3EE66A8B" w14:textId="77777777" w:rsidR="00BC2571" w:rsidRDefault="00BC2571" w:rsidP="006F3055">
      <w:pPr>
        <w:spacing w:line="400" w:lineRule="exact"/>
        <w:rPr>
          <w:sz w:val="24"/>
        </w:rPr>
      </w:pPr>
    </w:p>
    <w:p w14:paraId="289221BA" w14:textId="77777777" w:rsidR="00BC2571" w:rsidRDefault="00BC2571" w:rsidP="006F3055">
      <w:pPr>
        <w:spacing w:line="400" w:lineRule="exact"/>
        <w:rPr>
          <w:sz w:val="24"/>
        </w:rPr>
      </w:pPr>
    </w:p>
    <w:p w14:paraId="09249E23" w14:textId="77777777" w:rsidR="00BC2571" w:rsidRDefault="00BC2571" w:rsidP="006F3055">
      <w:pPr>
        <w:spacing w:line="400" w:lineRule="exact"/>
        <w:rPr>
          <w:sz w:val="24"/>
        </w:rPr>
      </w:pPr>
    </w:p>
    <w:p w14:paraId="5CD355B7" w14:textId="77777777" w:rsidR="00BC2571" w:rsidRDefault="00BC2571" w:rsidP="006F3055">
      <w:pPr>
        <w:spacing w:line="400" w:lineRule="exact"/>
        <w:rPr>
          <w:sz w:val="24"/>
        </w:rPr>
      </w:pPr>
    </w:p>
    <w:p w14:paraId="328C45BE" w14:textId="77777777" w:rsidR="00BC2571" w:rsidRDefault="00BC2571" w:rsidP="006F3055">
      <w:pPr>
        <w:spacing w:line="400" w:lineRule="exact"/>
        <w:rPr>
          <w:sz w:val="24"/>
        </w:rPr>
      </w:pPr>
    </w:p>
    <w:p w14:paraId="4A5C51F4" w14:textId="77777777" w:rsidR="00BC2571" w:rsidRDefault="00BC2571" w:rsidP="006F3055">
      <w:pPr>
        <w:spacing w:line="400" w:lineRule="exact"/>
        <w:rPr>
          <w:sz w:val="24"/>
        </w:rPr>
      </w:pPr>
    </w:p>
    <w:p w14:paraId="52C0E5DD" w14:textId="77777777" w:rsidR="00BC2571" w:rsidRDefault="00BC2571" w:rsidP="006F3055">
      <w:pPr>
        <w:spacing w:line="400" w:lineRule="exact"/>
        <w:rPr>
          <w:sz w:val="24"/>
        </w:rPr>
      </w:pPr>
    </w:p>
    <w:p w14:paraId="4D3F4286" w14:textId="77777777" w:rsidR="00BC2571" w:rsidRDefault="00BC2571" w:rsidP="006F3055">
      <w:pPr>
        <w:spacing w:line="400" w:lineRule="exact"/>
        <w:rPr>
          <w:sz w:val="24"/>
        </w:rPr>
      </w:pPr>
    </w:p>
    <w:p w14:paraId="0EE7F675" w14:textId="77777777" w:rsidR="00BC2571" w:rsidRDefault="00BC2571" w:rsidP="006F3055">
      <w:pPr>
        <w:spacing w:line="400" w:lineRule="exact"/>
        <w:rPr>
          <w:sz w:val="24"/>
        </w:rPr>
      </w:pPr>
    </w:p>
    <w:p w14:paraId="73E6AFEE" w14:textId="77777777" w:rsidR="00BC2571" w:rsidRDefault="00BC2571" w:rsidP="006F3055">
      <w:pPr>
        <w:spacing w:line="400" w:lineRule="exact"/>
        <w:rPr>
          <w:sz w:val="24"/>
        </w:rPr>
      </w:pPr>
    </w:p>
    <w:p w14:paraId="73F83DF6" w14:textId="77777777" w:rsidR="00BC2571" w:rsidRDefault="00BC2571" w:rsidP="006F3055">
      <w:pPr>
        <w:spacing w:line="400" w:lineRule="exact"/>
        <w:rPr>
          <w:sz w:val="24"/>
        </w:rPr>
      </w:pPr>
    </w:p>
    <w:p w14:paraId="156DF3FD" w14:textId="77777777" w:rsidR="003121E9" w:rsidRDefault="003121E9" w:rsidP="006F3055">
      <w:pPr>
        <w:spacing w:line="400" w:lineRule="exact"/>
        <w:rPr>
          <w:sz w:val="24"/>
        </w:rPr>
      </w:pPr>
      <w:r>
        <w:rPr>
          <w:rFonts w:ascii="华文中宋" w:eastAsia="华文中宋" w:hAnsi="华文中宋" w:cs="华文中宋" w:hint="eastAsia"/>
          <w:b/>
          <w:bCs/>
          <w:sz w:val="40"/>
          <w:szCs w:val="44"/>
        </w:rPr>
        <w:lastRenderedPageBreak/>
        <w:t>經義述聞弟十三</w:t>
      </w:r>
    </w:p>
    <w:p w14:paraId="363600DC" w14:textId="77777777" w:rsidR="003121E9" w:rsidRDefault="003121E9" w:rsidP="006F3055">
      <w:pPr>
        <w:spacing w:line="400" w:lineRule="exact"/>
        <w:rPr>
          <w:sz w:val="24"/>
        </w:rPr>
      </w:pPr>
      <w:r>
        <w:rPr>
          <w:rFonts w:hint="eastAsia"/>
          <w:sz w:val="24"/>
        </w:rPr>
        <w:t xml:space="preserve">    </w:t>
      </w:r>
      <w:r>
        <w:rPr>
          <w:rFonts w:ascii="黑体" w:eastAsia="黑体" w:hAnsi="黑体" w:cs="黑体" w:hint="eastAsia"/>
          <w:sz w:val="32"/>
          <w:szCs w:val="36"/>
        </w:rPr>
        <w:t>大戴禮記下六十條</w:t>
      </w:r>
    </w:p>
    <w:p w14:paraId="50CBCA7E" w14:textId="77777777" w:rsidR="003121E9" w:rsidRDefault="003121E9" w:rsidP="006F3055">
      <w:pPr>
        <w:spacing w:line="400" w:lineRule="exact"/>
        <w:rPr>
          <w:sz w:val="24"/>
        </w:rPr>
      </w:pPr>
    </w:p>
    <w:p w14:paraId="3524240F" w14:textId="77777777" w:rsidR="003121E9" w:rsidRDefault="003121E9" w:rsidP="006F3055">
      <w:pPr>
        <w:spacing w:line="400" w:lineRule="exact"/>
        <w:rPr>
          <w:sz w:val="24"/>
        </w:rPr>
      </w:pPr>
      <w:r>
        <w:rPr>
          <w:rFonts w:hint="eastAsia"/>
          <w:sz w:val="24"/>
        </w:rPr>
        <w:t xml:space="preserve">    </w:t>
      </w:r>
      <w:r>
        <w:rPr>
          <w:rFonts w:hint="eastAsia"/>
          <w:b/>
          <w:bCs/>
          <w:sz w:val="28"/>
          <w:szCs w:val="24"/>
        </w:rPr>
        <w:t>變</w:t>
      </w:r>
      <w:r>
        <w:rPr>
          <w:rFonts w:hint="eastAsia"/>
          <w:b/>
          <w:bCs/>
          <w:sz w:val="28"/>
          <w:szCs w:val="24"/>
        </w:rPr>
        <w:t xml:space="preserve">  </w:t>
      </w:r>
      <w:r>
        <w:rPr>
          <w:rFonts w:hint="eastAsia"/>
          <w:b/>
          <w:bCs/>
          <w:sz w:val="28"/>
          <w:szCs w:val="24"/>
        </w:rPr>
        <w:t>歷</w:t>
      </w:r>
    </w:p>
    <w:p w14:paraId="46881696" w14:textId="77777777" w:rsidR="003121E9" w:rsidRDefault="003121E9" w:rsidP="006F3055">
      <w:pPr>
        <w:spacing w:line="400" w:lineRule="exact"/>
        <w:rPr>
          <w:sz w:val="24"/>
        </w:rPr>
      </w:pPr>
      <w:r>
        <w:rPr>
          <w:rFonts w:hint="eastAsia"/>
          <w:sz w:val="24"/>
        </w:rPr>
        <w:t>《文王官人篇》：‘變官民能，歷其才藝。’引之謹案：‘變’讀爲‘辯’。</w:t>
      </w:r>
      <w:r>
        <w:rPr>
          <w:rFonts w:hint="eastAsia"/>
          <w:sz w:val="18"/>
          <w:szCs w:val="16"/>
        </w:rPr>
        <w:t>《坤·文言》‘由辯之不早，辯也’，釋文：‘辯，荀作變。’《禮運》‘大夫死宗廟謂之變’，注：‘變，當爲辯。’《孟子·告子篇》‘萬鍾則不辯禮義而受之’，音義：‘辯，丁本作變。’漢《梁相費汎碑》‘變争路銷’，亦以‘變’爲‘辯’。</w:t>
      </w:r>
      <w:r>
        <w:rPr>
          <w:rFonts w:hint="eastAsia"/>
          <w:sz w:val="24"/>
        </w:rPr>
        <w:t>辯，徧也。</w:t>
      </w:r>
      <w:r>
        <w:rPr>
          <w:rFonts w:hint="eastAsia"/>
          <w:sz w:val="18"/>
          <w:szCs w:val="16"/>
        </w:rPr>
        <w:t>《樂記》‘其治辯者其禮具’，注：‘辯，徧也。’字亦作‘辨’。定八年《左傳》‘子言辨舍爵於季氏之廟而出’，杜注：‘辨，猶周徧也。’</w:t>
      </w:r>
      <w:r>
        <w:rPr>
          <w:rFonts w:hint="eastAsia"/>
          <w:sz w:val="24"/>
        </w:rPr>
        <w:t>歷，相也。</w:t>
      </w:r>
      <w:r>
        <w:rPr>
          <w:rFonts w:hint="eastAsia"/>
          <w:sz w:val="18"/>
          <w:szCs w:val="16"/>
        </w:rPr>
        <w:t>見《爾雅》《方言》。《晉語》‘夫言以昭信，奉之如機，歷時而發之’，言相時而發之也。《楚辭·離騷》‘歷吉日乎吾將行’，言相吉日也。</w:t>
      </w:r>
      <w:r>
        <w:rPr>
          <w:rFonts w:hint="eastAsia"/>
          <w:sz w:val="24"/>
        </w:rPr>
        <w:t>言徧授民能以官，而相度其才藝也。盧</w:t>
      </w:r>
      <w:r w:rsidRPr="00BC2571">
        <w:rPr>
          <w:rFonts w:hint="eastAsia"/>
          <w:sz w:val="24"/>
          <w:highlight w:val="green"/>
        </w:rPr>
        <w:t>注</w:t>
      </w:r>
      <w:r>
        <w:rPr>
          <w:rFonts w:hint="eastAsia"/>
          <w:sz w:val="24"/>
        </w:rPr>
        <w:t>皆未了。</w:t>
      </w:r>
    </w:p>
    <w:p w14:paraId="6DD748BD" w14:textId="77777777" w:rsidR="003121E9" w:rsidRDefault="003121E9" w:rsidP="006F3055">
      <w:pPr>
        <w:spacing w:line="400" w:lineRule="exact"/>
        <w:rPr>
          <w:sz w:val="24"/>
        </w:rPr>
      </w:pPr>
    </w:p>
    <w:p w14:paraId="770E691A" w14:textId="77777777" w:rsidR="003121E9" w:rsidRDefault="003121E9" w:rsidP="006F3055">
      <w:pPr>
        <w:spacing w:line="400" w:lineRule="exact"/>
        <w:rPr>
          <w:sz w:val="24"/>
        </w:rPr>
      </w:pPr>
      <w:r>
        <w:rPr>
          <w:rFonts w:hint="eastAsia"/>
          <w:sz w:val="24"/>
        </w:rPr>
        <w:t xml:space="preserve">    </w:t>
      </w:r>
      <w:r>
        <w:rPr>
          <w:rFonts w:hint="eastAsia"/>
          <w:b/>
          <w:bCs/>
          <w:sz w:val="28"/>
          <w:szCs w:val="24"/>
        </w:rPr>
        <w:t>信憚</w:t>
      </w:r>
    </w:p>
    <w:p w14:paraId="7EE300C1" w14:textId="77777777" w:rsidR="003121E9" w:rsidRDefault="003121E9" w:rsidP="006F3055">
      <w:pPr>
        <w:spacing w:line="400" w:lineRule="exact"/>
        <w:rPr>
          <w:sz w:val="24"/>
        </w:rPr>
      </w:pPr>
      <w:r>
        <w:rPr>
          <w:rFonts w:hint="eastAsia"/>
          <w:sz w:val="24"/>
        </w:rPr>
        <w:t>‘鄉黨之閒，觀其信憚也’，盧注曰：‘信而敬憚。’引之謹案：‘憚’讀爲‘亶’。亶，誠也，信也，故與‘信’連文。若‘敬憚’之‘憚’，則與‘信’爲不類矣。《逸周書·官人篇》作‘觀其信誠’，‘誠’亦‘亶’也。‘亶’、‘憚’古同聲，‘亶’之通作‘憚’，猶‘亶’之通作‘單’矣。</w:t>
      </w:r>
      <w:r>
        <w:rPr>
          <w:rFonts w:hint="eastAsia"/>
          <w:sz w:val="18"/>
          <w:szCs w:val="16"/>
        </w:rPr>
        <w:t>見《禮記·祭法》。</w:t>
      </w:r>
    </w:p>
    <w:p w14:paraId="65A0E51F" w14:textId="77777777" w:rsidR="003121E9" w:rsidRDefault="003121E9" w:rsidP="006F3055">
      <w:pPr>
        <w:spacing w:line="400" w:lineRule="exact"/>
        <w:rPr>
          <w:sz w:val="24"/>
        </w:rPr>
      </w:pPr>
    </w:p>
    <w:p w14:paraId="6882BD96" w14:textId="77777777" w:rsidR="003121E9" w:rsidRDefault="003121E9" w:rsidP="006F3055">
      <w:pPr>
        <w:spacing w:line="400" w:lineRule="exact"/>
        <w:rPr>
          <w:sz w:val="24"/>
        </w:rPr>
      </w:pPr>
      <w:r>
        <w:rPr>
          <w:rFonts w:hint="eastAsia"/>
          <w:sz w:val="24"/>
        </w:rPr>
        <w:t xml:space="preserve">    </w:t>
      </w:r>
      <w:r>
        <w:rPr>
          <w:rFonts w:hint="eastAsia"/>
          <w:b/>
          <w:bCs/>
          <w:sz w:val="28"/>
          <w:szCs w:val="24"/>
        </w:rPr>
        <w:t>不傷</w:t>
      </w:r>
    </w:p>
    <w:p w14:paraId="7AB00FD6" w14:textId="77777777" w:rsidR="003121E9" w:rsidRDefault="003121E9" w:rsidP="006F3055">
      <w:pPr>
        <w:spacing w:line="400" w:lineRule="exact"/>
        <w:rPr>
          <w:sz w:val="24"/>
        </w:rPr>
      </w:pPr>
      <w:r>
        <w:rPr>
          <w:rFonts w:hint="eastAsia"/>
          <w:sz w:val="24"/>
        </w:rPr>
        <w:t>‘其貌直而不傷，其言正而不私’。劉本改‘傷’爲‘侮’，而孔從之。家大人曰：‘傷’當爲‘㑥’。</w:t>
      </w:r>
      <w:r>
        <w:rPr>
          <w:rFonts w:hint="eastAsia"/>
          <w:sz w:val="18"/>
          <w:szCs w:val="16"/>
        </w:rPr>
        <w:t>以豉反</w:t>
      </w:r>
      <w:r>
        <w:rPr>
          <w:rFonts w:hint="eastAsia"/>
          <w:sz w:val="24"/>
        </w:rPr>
        <w:t>言其貌正直而不慢易也。《説文》‘侮，㑥也’，徐鍇曰：‘㑥，慢易字也。’</w:t>
      </w:r>
      <w:r>
        <w:rPr>
          <w:rFonts w:hint="eastAsia"/>
          <w:sz w:val="18"/>
          <w:szCs w:val="16"/>
        </w:rPr>
        <w:t>徐鉉本‘㑥’譌作‘傷’。</w:t>
      </w:r>
      <w:r>
        <w:rPr>
          <w:rFonts w:hint="eastAsia"/>
          <w:sz w:val="24"/>
        </w:rPr>
        <w:t>《一切經音義》卷三引《蒼頡篇》曰：‘㑥，慢也。’《廣雅》曰：‘傲、侮、慢，㑥也。’‘㑥’與‘傷’字形極相似，故知‘傷’爲‘㑥’之譌，非‘侮’之譌。今經傳中‘慢㑥’字皆作‘易’，‘輕㑥’字亦然，</w:t>
      </w:r>
      <w:r>
        <w:rPr>
          <w:rFonts w:hint="eastAsia"/>
          <w:sz w:val="18"/>
          <w:szCs w:val="16"/>
        </w:rPr>
        <w:t>《説文》：‘㑥，輕也。’</w:t>
      </w:r>
      <w:r>
        <w:rPr>
          <w:rFonts w:hint="eastAsia"/>
          <w:sz w:val="24"/>
        </w:rPr>
        <w:t>未必非後人所改也。此‘㑥’字若不譌爲‘傷’，則後人亦必改爲‘易’矣。</w:t>
      </w:r>
    </w:p>
    <w:p w14:paraId="4F5C779B" w14:textId="77777777" w:rsidR="003121E9" w:rsidRDefault="003121E9" w:rsidP="006F3055">
      <w:pPr>
        <w:spacing w:line="400" w:lineRule="exact"/>
        <w:rPr>
          <w:sz w:val="24"/>
        </w:rPr>
      </w:pPr>
    </w:p>
    <w:p w14:paraId="296560AF" w14:textId="77777777" w:rsidR="003121E9" w:rsidRDefault="003121E9" w:rsidP="006F3055">
      <w:pPr>
        <w:spacing w:line="400" w:lineRule="exact"/>
        <w:rPr>
          <w:sz w:val="24"/>
        </w:rPr>
      </w:pPr>
      <w:r>
        <w:rPr>
          <w:rFonts w:hint="eastAsia"/>
          <w:sz w:val="24"/>
        </w:rPr>
        <w:t xml:space="preserve">    </w:t>
      </w:r>
      <w:r>
        <w:rPr>
          <w:rFonts w:hint="eastAsia"/>
          <w:b/>
          <w:bCs/>
          <w:sz w:val="28"/>
          <w:szCs w:val="24"/>
        </w:rPr>
        <w:t>以故自説</w:t>
      </w:r>
      <w:r>
        <w:rPr>
          <w:rFonts w:hint="eastAsia"/>
          <w:b/>
          <w:bCs/>
          <w:sz w:val="28"/>
          <w:szCs w:val="24"/>
        </w:rPr>
        <w:t xml:space="preserve">  </w:t>
      </w:r>
      <w:r>
        <w:rPr>
          <w:rFonts w:hint="eastAsia"/>
          <w:b/>
          <w:bCs/>
          <w:sz w:val="28"/>
          <w:szCs w:val="24"/>
        </w:rPr>
        <w:t>故其行</w:t>
      </w:r>
      <w:r>
        <w:rPr>
          <w:rFonts w:hint="eastAsia"/>
          <w:b/>
          <w:bCs/>
          <w:sz w:val="28"/>
          <w:szCs w:val="24"/>
        </w:rPr>
        <w:t xml:space="preserve">  </w:t>
      </w:r>
      <w:r>
        <w:rPr>
          <w:rFonts w:hint="eastAsia"/>
          <w:b/>
          <w:bCs/>
          <w:sz w:val="28"/>
          <w:szCs w:val="24"/>
        </w:rPr>
        <w:t>故知以動人</w:t>
      </w:r>
      <w:r>
        <w:rPr>
          <w:rFonts w:hint="eastAsia"/>
          <w:b/>
          <w:bCs/>
          <w:sz w:val="28"/>
          <w:szCs w:val="24"/>
        </w:rPr>
        <w:t xml:space="preserve">  </w:t>
      </w:r>
      <w:r>
        <w:rPr>
          <w:rFonts w:hint="eastAsia"/>
          <w:b/>
          <w:bCs/>
          <w:sz w:val="28"/>
          <w:szCs w:val="24"/>
        </w:rPr>
        <w:t>以故取利</w:t>
      </w:r>
    </w:p>
    <w:p w14:paraId="313AD837" w14:textId="77777777" w:rsidR="003121E9" w:rsidRDefault="003121E9" w:rsidP="006F3055">
      <w:pPr>
        <w:spacing w:line="400" w:lineRule="exact"/>
        <w:rPr>
          <w:sz w:val="24"/>
        </w:rPr>
      </w:pPr>
      <w:r>
        <w:rPr>
          <w:rFonts w:hint="eastAsia"/>
          <w:sz w:val="24"/>
        </w:rPr>
        <w:t>‘其貌曲嫗，</w:t>
      </w:r>
      <w:r>
        <w:rPr>
          <w:rFonts w:hint="eastAsia"/>
          <w:sz w:val="18"/>
          <w:szCs w:val="16"/>
        </w:rPr>
        <w:t>各本‘曲嫗’譌作‘固嘔’，今依新校本改。</w:t>
      </w:r>
      <w:r>
        <w:rPr>
          <w:rFonts w:hint="eastAsia"/>
          <w:sz w:val="24"/>
        </w:rPr>
        <w:t>其言工巧，飾其見物，務其小徵，以故自説’。盧注訓‘故’爲‘事’。家大人曰：故，詐也。下文曰：‘假節以示之，故其行以攻其名。’又曰：‘内誠不足，色示有餘，故知以動人。’又曰：‘伐名以事其親戚，以故取利。’皆謂詐也。《文選·景福殿賦》注引賈逵《國語注》曰：‘故，謀也。’《晉語》‘多爲之故以變其志’，韋注曰：‘謂多作計術以變易其志。’《吕氏春秋·論人篇》‘釋智謀，去巧故’，高注曰：‘巧故，僞詐也。’《淮</w:t>
      </w:r>
      <w:r>
        <w:rPr>
          <w:rFonts w:hint="eastAsia"/>
          <w:sz w:val="24"/>
        </w:rPr>
        <w:lastRenderedPageBreak/>
        <w:t>南·主術篇》‘上多故則下多詐’，高注曰：‘故，巧也。’《管子·心術篇》曰：‘恬愉無爲，去智與故。’</w:t>
      </w:r>
      <w:r>
        <w:rPr>
          <w:rFonts w:hint="eastAsia"/>
          <w:sz w:val="18"/>
          <w:szCs w:val="16"/>
        </w:rPr>
        <w:t>尹知章注‘故，事也’，失之。</w:t>
      </w:r>
      <w:r>
        <w:rPr>
          <w:rFonts w:hint="eastAsia"/>
          <w:sz w:val="24"/>
        </w:rPr>
        <w:t>《莊子·刻意篇》曰：‘去知與故，循天之理。’《荀子·王制篇》曰：‘進退貴賤，則舉幽險詐故。’《楚策》曰：‘昭奚恤謂客曰：“奚恤得事公，公何爲以故與奚恤？”’是古</w:t>
      </w:r>
      <w:r>
        <w:rPr>
          <w:rFonts w:hint="eastAsia"/>
          <w:sz w:val="24"/>
          <w:highlight w:val="magenta"/>
        </w:rPr>
        <w:t>謂詐爲‘故’</w:t>
      </w:r>
      <w:r>
        <w:rPr>
          <w:rFonts w:hint="eastAsia"/>
          <w:sz w:val="24"/>
        </w:rPr>
        <w:t>也。今俗語猶云‘故意’矣。</w:t>
      </w:r>
    </w:p>
    <w:p w14:paraId="39858A20" w14:textId="77777777" w:rsidR="003121E9" w:rsidRDefault="003121E9" w:rsidP="006F3055">
      <w:pPr>
        <w:spacing w:line="400" w:lineRule="exact"/>
        <w:rPr>
          <w:sz w:val="24"/>
        </w:rPr>
      </w:pPr>
    </w:p>
    <w:p w14:paraId="5310C6CA" w14:textId="77777777" w:rsidR="003121E9" w:rsidRDefault="003121E9" w:rsidP="006F3055">
      <w:pPr>
        <w:spacing w:line="400" w:lineRule="exact"/>
        <w:rPr>
          <w:sz w:val="24"/>
        </w:rPr>
      </w:pPr>
      <w:r>
        <w:rPr>
          <w:rFonts w:hint="eastAsia"/>
          <w:sz w:val="24"/>
        </w:rPr>
        <w:t xml:space="preserve">    </w:t>
      </w:r>
      <w:r>
        <w:rPr>
          <w:rFonts w:hint="eastAsia"/>
          <w:b/>
          <w:bCs/>
          <w:sz w:val="28"/>
          <w:szCs w:val="24"/>
        </w:rPr>
        <w:t>志不裕</w:t>
      </w:r>
    </w:p>
    <w:p w14:paraId="45A71311" w14:textId="77777777" w:rsidR="003121E9" w:rsidRDefault="003121E9" w:rsidP="006F3055">
      <w:pPr>
        <w:spacing w:line="400" w:lineRule="exact"/>
        <w:rPr>
          <w:sz w:val="24"/>
        </w:rPr>
      </w:pPr>
      <w:r>
        <w:rPr>
          <w:rFonts w:hint="eastAsia"/>
          <w:sz w:val="24"/>
        </w:rPr>
        <w:t>‘煩亂之而志不裕’。家大人曰：‘裕’當作‘治’，字之誤也。‘治’與‘煩亂’正相對。上文‘煩亂之而志不營’，盧注曰：‘營，猶亂也。’‘不亂’與‘不治’亦相對。下文‘志治者也’亦與‘志不治’相對。今本‘治’作‘裕’，則於義疏矣。《逸周書》作‘煩亂以事而志不治’。</w:t>
      </w:r>
    </w:p>
    <w:p w14:paraId="35934B4B" w14:textId="77777777" w:rsidR="003121E9" w:rsidRDefault="003121E9" w:rsidP="006F3055">
      <w:pPr>
        <w:spacing w:line="400" w:lineRule="exact"/>
        <w:rPr>
          <w:sz w:val="24"/>
        </w:rPr>
      </w:pPr>
    </w:p>
    <w:p w14:paraId="6EBC4719" w14:textId="77777777" w:rsidR="003121E9" w:rsidRDefault="003121E9" w:rsidP="006F3055">
      <w:pPr>
        <w:spacing w:line="400" w:lineRule="exact"/>
        <w:rPr>
          <w:sz w:val="24"/>
        </w:rPr>
      </w:pPr>
      <w:r>
        <w:rPr>
          <w:rFonts w:hint="eastAsia"/>
          <w:sz w:val="24"/>
        </w:rPr>
        <w:t xml:space="preserve">    </w:t>
      </w:r>
      <w:r>
        <w:rPr>
          <w:rFonts w:hint="eastAsia"/>
          <w:b/>
          <w:bCs/>
          <w:sz w:val="28"/>
          <w:szCs w:val="24"/>
        </w:rPr>
        <w:t>執之以物</w:t>
      </w:r>
      <w:r>
        <w:rPr>
          <w:rFonts w:hint="eastAsia"/>
          <w:b/>
          <w:bCs/>
          <w:sz w:val="28"/>
          <w:szCs w:val="24"/>
        </w:rPr>
        <w:t xml:space="preserve">  </w:t>
      </w:r>
      <w:r>
        <w:rPr>
          <w:rFonts w:hint="eastAsia"/>
          <w:b/>
          <w:bCs/>
          <w:sz w:val="28"/>
          <w:szCs w:val="24"/>
        </w:rPr>
        <w:t>度料</w:t>
      </w:r>
    </w:p>
    <w:p w14:paraId="48007587" w14:textId="77777777" w:rsidR="003121E9" w:rsidRDefault="003121E9" w:rsidP="006F3055">
      <w:pPr>
        <w:spacing w:line="400" w:lineRule="exact"/>
        <w:rPr>
          <w:sz w:val="24"/>
        </w:rPr>
      </w:pPr>
      <w:r>
        <w:rPr>
          <w:rFonts w:hint="eastAsia"/>
          <w:sz w:val="24"/>
        </w:rPr>
        <w:t>‘執之以物而遬決，驚之以卒而度料’。家大人曰：‘執’字義不可通。‘執’本作‘設’。下文‘難投以物’，‘投’即‘設’之譌，則此文本作‘設之以物’明矣。物，事也。謂設之以事而能速決也。《齊語》曰‘設之以國家之患而不疚’，意與此同。下句本作‘驚之以卒而度應’，今本‘應作料者’，後人以意改也。據盧注云‘引之以卒然之事，而能應時度焉’，則本作‘應明’矣。《逸周書》正作‘設之以物而數決，敬之以卒而度應’。</w:t>
      </w:r>
      <w:r>
        <w:rPr>
          <w:rFonts w:hint="eastAsia"/>
          <w:sz w:val="18"/>
          <w:szCs w:val="16"/>
        </w:rPr>
        <w:t>‘速’‘數’、‘驚’‘敬’古字通。</w:t>
      </w:r>
    </w:p>
    <w:p w14:paraId="54A9A82A" w14:textId="77777777" w:rsidR="003121E9" w:rsidRDefault="003121E9" w:rsidP="006F3055">
      <w:pPr>
        <w:spacing w:line="400" w:lineRule="exact"/>
        <w:rPr>
          <w:sz w:val="24"/>
        </w:rPr>
      </w:pPr>
    </w:p>
    <w:p w14:paraId="0BA53139" w14:textId="77777777" w:rsidR="003121E9" w:rsidRDefault="003121E9" w:rsidP="006F3055">
      <w:pPr>
        <w:spacing w:line="400" w:lineRule="exact"/>
        <w:rPr>
          <w:sz w:val="24"/>
        </w:rPr>
      </w:pPr>
      <w:r>
        <w:rPr>
          <w:rFonts w:hint="eastAsia"/>
          <w:sz w:val="24"/>
        </w:rPr>
        <w:t xml:space="preserve">    </w:t>
      </w:r>
      <w:r>
        <w:rPr>
          <w:rFonts w:hint="eastAsia"/>
          <w:b/>
          <w:bCs/>
          <w:sz w:val="28"/>
          <w:szCs w:val="24"/>
        </w:rPr>
        <w:t>不學而性辨</w:t>
      </w:r>
    </w:p>
    <w:p w14:paraId="5B5E02A4" w14:textId="77777777" w:rsidR="003121E9" w:rsidRDefault="003121E9" w:rsidP="006F3055">
      <w:pPr>
        <w:spacing w:line="400" w:lineRule="exact"/>
        <w:rPr>
          <w:sz w:val="24"/>
        </w:rPr>
      </w:pPr>
      <w:r>
        <w:rPr>
          <w:rFonts w:hint="eastAsia"/>
          <w:sz w:val="24"/>
        </w:rPr>
        <w:t>孔曰：‘性辨，生而能辨也。’家大人曰：辨，智也，慧也。言不學而性自智慧也。‘辨’或作‘辯’。《廣雅》曰：‘辯，慧也。’《晉語》曰：‘巧文辯惠則賢。’</w:t>
      </w:r>
      <w:r>
        <w:rPr>
          <w:rFonts w:hint="eastAsia"/>
          <w:sz w:val="18"/>
          <w:szCs w:val="16"/>
        </w:rPr>
        <w:t>‘惠’與‘慧’通。</w:t>
      </w:r>
      <w:r>
        <w:rPr>
          <w:rFonts w:hint="eastAsia"/>
          <w:sz w:val="24"/>
        </w:rPr>
        <w:t>《逸周書·寶典篇》曰：‘辯惠干智。’《商子·説民篇》曰：‘辯慧，亂之贊也。’《荀子·性惡篇》曰：‘性質美而心辯知。’《東周策》曰：‘兩周辯知之士。’是‘辨’與‘智慧’同義。下文‘無辨而自慎’，</w:t>
      </w:r>
      <w:r>
        <w:rPr>
          <w:rFonts w:hint="eastAsia"/>
          <w:sz w:val="18"/>
          <w:szCs w:val="16"/>
        </w:rPr>
        <w:t>孔曰：‘慎，古通以爲“順”字。’自順，謂順非也。</w:t>
      </w:r>
      <w:r>
        <w:rPr>
          <w:rFonts w:hint="eastAsia"/>
          <w:sz w:val="24"/>
        </w:rPr>
        <w:t>亦謂無智慧也。</w:t>
      </w:r>
    </w:p>
    <w:p w14:paraId="40982A7D" w14:textId="77777777" w:rsidR="003121E9" w:rsidRDefault="003121E9" w:rsidP="006F3055">
      <w:pPr>
        <w:spacing w:line="400" w:lineRule="exact"/>
        <w:rPr>
          <w:sz w:val="24"/>
        </w:rPr>
      </w:pPr>
    </w:p>
    <w:p w14:paraId="28A2E03E" w14:textId="77777777" w:rsidR="003121E9" w:rsidRDefault="003121E9" w:rsidP="006F3055">
      <w:pPr>
        <w:spacing w:line="400" w:lineRule="exact"/>
        <w:rPr>
          <w:sz w:val="24"/>
        </w:rPr>
      </w:pPr>
      <w:r>
        <w:rPr>
          <w:rFonts w:hint="eastAsia"/>
          <w:sz w:val="24"/>
        </w:rPr>
        <w:t xml:space="preserve">     </w:t>
      </w:r>
      <w:r>
        <w:rPr>
          <w:rFonts w:hint="eastAsia"/>
          <w:b/>
          <w:bCs/>
          <w:sz w:val="28"/>
          <w:szCs w:val="24"/>
        </w:rPr>
        <w:t>營之以物而不虞</w:t>
      </w:r>
    </w:p>
    <w:p w14:paraId="0B817468" w14:textId="77777777" w:rsidR="003121E9" w:rsidRDefault="003121E9" w:rsidP="006F3055">
      <w:pPr>
        <w:spacing w:line="400" w:lineRule="exact"/>
        <w:rPr>
          <w:sz w:val="24"/>
        </w:rPr>
      </w:pPr>
      <w:r>
        <w:rPr>
          <w:rFonts w:hint="eastAsia"/>
          <w:sz w:val="24"/>
        </w:rPr>
        <w:t>‘營之以物而不虞’，盧注曰：‘虞，度也，至則攻辨之，不豫計度。’家大人曰：盧以‘不虞’爲‘不豫計度’，非也。虞者，誤也。不誤，謂臨事而不惑也。《逸周書》作‘營之以物而不誤’，是其明證矣。《魯頌·閟宫篇》‘無貳無虞’，毛傳曰：‘虞，誤也。’《吕氏春秋·忠廉篇》曰：‘利不足以虞其意。’</w:t>
      </w:r>
    </w:p>
    <w:p w14:paraId="005B7102" w14:textId="77777777" w:rsidR="003121E9" w:rsidRDefault="003121E9" w:rsidP="006F3055">
      <w:pPr>
        <w:spacing w:line="400" w:lineRule="exact"/>
        <w:rPr>
          <w:sz w:val="24"/>
        </w:rPr>
      </w:pPr>
    </w:p>
    <w:p w14:paraId="4F0B082E" w14:textId="77777777" w:rsidR="003121E9" w:rsidRDefault="003121E9" w:rsidP="006F3055">
      <w:pPr>
        <w:spacing w:line="400" w:lineRule="exact"/>
        <w:rPr>
          <w:sz w:val="24"/>
        </w:rPr>
      </w:pPr>
      <w:r>
        <w:rPr>
          <w:rFonts w:hint="eastAsia"/>
          <w:sz w:val="24"/>
        </w:rPr>
        <w:lastRenderedPageBreak/>
        <w:t xml:space="preserve">    </w:t>
      </w:r>
      <w:r>
        <w:rPr>
          <w:rFonts w:hint="eastAsia"/>
          <w:b/>
          <w:bCs/>
          <w:sz w:val="28"/>
          <w:szCs w:val="24"/>
        </w:rPr>
        <w:t>治志</w:t>
      </w:r>
    </w:p>
    <w:p w14:paraId="7545BE3A" w14:textId="77777777" w:rsidR="003121E9" w:rsidRDefault="003121E9" w:rsidP="006F3055">
      <w:pPr>
        <w:spacing w:line="400" w:lineRule="exact"/>
        <w:rPr>
          <w:sz w:val="24"/>
        </w:rPr>
      </w:pPr>
      <w:r>
        <w:rPr>
          <w:rFonts w:hint="eastAsia"/>
          <w:sz w:val="24"/>
        </w:rPr>
        <w:t>‘曰治志者也’。家大人曰：‘治志’本作‘志治’。上文‘煩亂之而志不治’，正與‘志治’相反。‘志治’者，其志不亂也。《巽·象傳》‘利武人之貞，志治也’，若作‘治志’，則於義疏矣。《逸周書》正作‘志治者也’。</w:t>
      </w:r>
    </w:p>
    <w:p w14:paraId="0F9FA66B" w14:textId="77777777" w:rsidR="003121E9" w:rsidRDefault="003121E9" w:rsidP="006F3055">
      <w:pPr>
        <w:spacing w:line="400" w:lineRule="exact"/>
        <w:rPr>
          <w:sz w:val="24"/>
        </w:rPr>
      </w:pPr>
    </w:p>
    <w:p w14:paraId="7AC00759" w14:textId="77777777" w:rsidR="003121E9" w:rsidRDefault="003121E9" w:rsidP="006F3055">
      <w:pPr>
        <w:spacing w:line="400" w:lineRule="exact"/>
        <w:rPr>
          <w:sz w:val="24"/>
        </w:rPr>
      </w:pPr>
      <w:r>
        <w:rPr>
          <w:rFonts w:hint="eastAsia"/>
          <w:sz w:val="24"/>
        </w:rPr>
        <w:t xml:space="preserve">    </w:t>
      </w:r>
      <w:r>
        <w:rPr>
          <w:rFonts w:hint="eastAsia"/>
          <w:b/>
          <w:bCs/>
          <w:sz w:val="28"/>
          <w:szCs w:val="24"/>
        </w:rPr>
        <w:t>此見於外</w:t>
      </w:r>
    </w:p>
    <w:p w14:paraId="33E6CF2E" w14:textId="77777777" w:rsidR="003121E9" w:rsidRDefault="003121E9" w:rsidP="006F3055">
      <w:pPr>
        <w:spacing w:line="400" w:lineRule="exact"/>
        <w:rPr>
          <w:sz w:val="24"/>
        </w:rPr>
      </w:pPr>
      <w:r>
        <w:rPr>
          <w:rFonts w:hint="eastAsia"/>
          <w:sz w:val="24"/>
        </w:rPr>
        <w:t>‘誠在其中，此見於外’。家大人曰：此‘見於外’本作‘必見於外’。下文言‘必見’者五，文義竝與此同。今本‘必’作‘此’者，涉上文‘此之謂’而誤，盧曲爲之説，非也。隋蕭吉《五行大義》弟十四引《大戴》作‘必見諸外’，</w:t>
      </w:r>
      <w:r>
        <w:rPr>
          <w:rFonts w:hint="eastAsia"/>
          <w:sz w:val="18"/>
          <w:szCs w:val="16"/>
        </w:rPr>
        <w:t>蓋所見本與盧異。</w:t>
      </w:r>
      <w:r>
        <w:rPr>
          <w:rFonts w:hint="eastAsia"/>
          <w:sz w:val="24"/>
        </w:rPr>
        <w:t>《逸周書》同。</w:t>
      </w:r>
    </w:p>
    <w:p w14:paraId="38A6D647" w14:textId="77777777" w:rsidR="003121E9" w:rsidRDefault="003121E9" w:rsidP="006F3055">
      <w:pPr>
        <w:spacing w:line="400" w:lineRule="exact"/>
        <w:rPr>
          <w:sz w:val="24"/>
        </w:rPr>
      </w:pPr>
    </w:p>
    <w:p w14:paraId="73772EF7" w14:textId="77777777" w:rsidR="003121E9" w:rsidRDefault="003121E9" w:rsidP="006F3055">
      <w:pPr>
        <w:spacing w:line="400" w:lineRule="exact"/>
        <w:rPr>
          <w:sz w:val="24"/>
        </w:rPr>
      </w:pPr>
      <w:r>
        <w:rPr>
          <w:rFonts w:hint="eastAsia"/>
          <w:sz w:val="24"/>
        </w:rPr>
        <w:t xml:space="preserve">    </w:t>
      </w:r>
      <w:r>
        <w:rPr>
          <w:rFonts w:hint="eastAsia"/>
          <w:b/>
          <w:bCs/>
          <w:sz w:val="28"/>
          <w:szCs w:val="24"/>
        </w:rPr>
        <w:t>初氣主物</w:t>
      </w:r>
    </w:p>
    <w:p w14:paraId="3E51BD61" w14:textId="77777777" w:rsidR="003121E9" w:rsidRDefault="003121E9" w:rsidP="006F3055">
      <w:pPr>
        <w:spacing w:line="400" w:lineRule="exact"/>
        <w:rPr>
          <w:sz w:val="24"/>
        </w:rPr>
      </w:pPr>
      <w:r>
        <w:rPr>
          <w:rFonts w:hint="eastAsia"/>
          <w:sz w:val="24"/>
        </w:rPr>
        <w:t>家大人曰：當作‘氣初生物’。‘氣初生物，物生有聲，聲有剛有柔’云云，三者文義相承。今本‘氣初’譌作‘初氣’，‘生’譌作‘主’，則文不成義。《五行大義》所引正作‘氣初生物‘，《逸周書》同。</w:t>
      </w:r>
    </w:p>
    <w:p w14:paraId="60DB119F" w14:textId="77777777" w:rsidR="003121E9" w:rsidRDefault="003121E9" w:rsidP="006F3055">
      <w:pPr>
        <w:spacing w:line="400" w:lineRule="exact"/>
        <w:rPr>
          <w:sz w:val="24"/>
        </w:rPr>
      </w:pPr>
    </w:p>
    <w:p w14:paraId="4F3FE35E" w14:textId="77777777" w:rsidR="003121E9" w:rsidRDefault="003121E9" w:rsidP="006F3055">
      <w:pPr>
        <w:spacing w:line="400" w:lineRule="exact"/>
        <w:rPr>
          <w:sz w:val="24"/>
        </w:rPr>
      </w:pPr>
      <w:r>
        <w:rPr>
          <w:rFonts w:hint="eastAsia"/>
          <w:sz w:val="24"/>
        </w:rPr>
        <w:t xml:space="preserve">    </w:t>
      </w:r>
      <w:r>
        <w:rPr>
          <w:rFonts w:hint="eastAsia"/>
          <w:b/>
          <w:bCs/>
          <w:sz w:val="28"/>
          <w:szCs w:val="24"/>
        </w:rPr>
        <w:t>不隱</w:t>
      </w:r>
    </w:p>
    <w:p w14:paraId="6102687C" w14:textId="77777777" w:rsidR="003121E9" w:rsidRDefault="003121E9" w:rsidP="006F3055">
      <w:pPr>
        <w:spacing w:line="400" w:lineRule="exact"/>
        <w:rPr>
          <w:sz w:val="24"/>
        </w:rPr>
      </w:pPr>
      <w:r>
        <w:rPr>
          <w:rFonts w:hint="eastAsia"/>
          <w:sz w:val="24"/>
        </w:rPr>
        <w:t>‘五氣誠于中，發形于外，民情不隱也’。家大人曰：‘不隱’本作‘不可隱’。上文‘雖欲隱之陽喜必見’云云，正謂民情之不可隱。今本脱‘可’字，則語意不完。《五行大義》引有‘可’字，《逸周書》同。</w:t>
      </w:r>
    </w:p>
    <w:p w14:paraId="346F46FF" w14:textId="77777777" w:rsidR="003121E9" w:rsidRDefault="003121E9" w:rsidP="006F3055">
      <w:pPr>
        <w:spacing w:line="400" w:lineRule="exact"/>
        <w:rPr>
          <w:sz w:val="24"/>
        </w:rPr>
      </w:pPr>
    </w:p>
    <w:p w14:paraId="2C037855" w14:textId="77777777" w:rsidR="003121E9" w:rsidRDefault="003121E9" w:rsidP="006F3055">
      <w:pPr>
        <w:spacing w:line="400" w:lineRule="exact"/>
        <w:rPr>
          <w:sz w:val="24"/>
        </w:rPr>
      </w:pPr>
      <w:r>
        <w:rPr>
          <w:rFonts w:hint="eastAsia"/>
          <w:sz w:val="24"/>
        </w:rPr>
        <w:t xml:space="preserve">    </w:t>
      </w:r>
      <w:r>
        <w:rPr>
          <w:rFonts w:hint="eastAsia"/>
          <w:b/>
          <w:bCs/>
          <w:sz w:val="28"/>
          <w:szCs w:val="24"/>
        </w:rPr>
        <w:t>誠静</w:t>
      </w:r>
    </w:p>
    <w:p w14:paraId="1C2C2A99" w14:textId="77777777" w:rsidR="003121E9" w:rsidRDefault="003121E9" w:rsidP="006F3055">
      <w:pPr>
        <w:spacing w:line="400" w:lineRule="exact"/>
        <w:rPr>
          <w:sz w:val="24"/>
        </w:rPr>
      </w:pPr>
      <w:r>
        <w:rPr>
          <w:rFonts w:hint="eastAsia"/>
          <w:sz w:val="24"/>
        </w:rPr>
        <w:t>‘誠智必有難盡之色，誠仁必有可尊之色，誠勇必有難懾之色，誠忠必有可親之色，誠潔必有難汙之色，誠静必有可信之色’。家大人曰：‘静’非‘動静’之‘静’，乃‘情’之借字也。</w:t>
      </w:r>
      <w:r>
        <w:rPr>
          <w:rFonts w:hint="eastAsia"/>
          <w:sz w:val="18"/>
          <w:szCs w:val="16"/>
        </w:rPr>
        <w:t>説見後‘静而寡類，</w:t>
      </w:r>
      <w:r>
        <w:rPr>
          <w:rFonts w:hint="eastAsia"/>
          <w:sz w:val="18"/>
          <w:szCs w:val="16"/>
          <w:highlight w:val="red"/>
        </w:rPr>
        <w:t xml:space="preserve">  </w:t>
      </w:r>
      <w:r>
        <w:rPr>
          <w:rFonts w:hint="eastAsia"/>
          <w:sz w:val="18"/>
          <w:szCs w:val="16"/>
        </w:rPr>
        <w:t>而安人’下。</w:t>
      </w:r>
      <w:r>
        <w:rPr>
          <w:rFonts w:hint="eastAsia"/>
          <w:sz w:val="24"/>
        </w:rPr>
        <w:t>情，實也，故經傳通</w:t>
      </w:r>
      <w:r>
        <w:rPr>
          <w:rFonts w:hint="eastAsia"/>
          <w:sz w:val="24"/>
          <w:highlight w:val="magenta"/>
        </w:rPr>
        <w:t>謂實爲‘情’</w:t>
      </w:r>
      <w:r>
        <w:rPr>
          <w:rFonts w:hint="eastAsia"/>
          <w:sz w:val="24"/>
        </w:rPr>
        <w:t>。</w:t>
      </w:r>
    </w:p>
    <w:p w14:paraId="656B01A0" w14:textId="77777777" w:rsidR="003121E9" w:rsidRDefault="003121E9" w:rsidP="006F3055">
      <w:pPr>
        <w:spacing w:line="400" w:lineRule="exact"/>
        <w:rPr>
          <w:sz w:val="24"/>
        </w:rPr>
      </w:pPr>
    </w:p>
    <w:p w14:paraId="552A535B" w14:textId="77777777" w:rsidR="003121E9" w:rsidRDefault="003121E9" w:rsidP="006F3055">
      <w:pPr>
        <w:spacing w:line="400" w:lineRule="exact"/>
        <w:rPr>
          <w:sz w:val="24"/>
        </w:rPr>
      </w:pPr>
      <w:r>
        <w:rPr>
          <w:rFonts w:hint="eastAsia"/>
          <w:sz w:val="24"/>
        </w:rPr>
        <w:t xml:space="preserve">    </w:t>
      </w:r>
      <w:r>
        <w:rPr>
          <w:rFonts w:hint="eastAsia"/>
          <w:b/>
          <w:bCs/>
          <w:sz w:val="28"/>
          <w:szCs w:val="24"/>
        </w:rPr>
        <w:t>生民</w:t>
      </w:r>
    </w:p>
    <w:p w14:paraId="53CCAA0A" w14:textId="77777777" w:rsidR="003121E9" w:rsidRDefault="003121E9" w:rsidP="006F3055">
      <w:pPr>
        <w:spacing w:line="400" w:lineRule="exact"/>
        <w:rPr>
          <w:sz w:val="24"/>
        </w:rPr>
      </w:pPr>
      <w:r>
        <w:rPr>
          <w:rFonts w:hint="eastAsia"/>
          <w:sz w:val="24"/>
        </w:rPr>
        <w:t>‘生民</w:t>
      </w:r>
      <w:r w:rsidR="00BC2571" w:rsidRPr="00BC2571">
        <w:rPr>
          <w:rFonts w:ascii="宋体-方正超大字符集" w:eastAsia="宋体-方正超大字符集" w:hAnsi="MS Mincho" w:cs="MS Mincho" w:hint="eastAsia"/>
          <w:sz w:val="24"/>
        </w:rPr>
        <w:t>𩃬</w:t>
      </w:r>
      <w:r>
        <w:rPr>
          <w:rFonts w:hint="eastAsia"/>
          <w:sz w:val="24"/>
        </w:rPr>
        <w:t>有陽’。</w:t>
      </w:r>
      <w:r>
        <w:rPr>
          <w:rFonts w:hint="eastAsia"/>
          <w:sz w:val="18"/>
          <w:szCs w:val="16"/>
        </w:rPr>
        <w:t>‘</w:t>
      </w:r>
      <w:r w:rsidR="00BC2571" w:rsidRPr="00BC2571">
        <w:rPr>
          <w:rFonts w:ascii="宋体-方正超大字符集" w:eastAsia="宋体-方正超大字符集" w:hAnsi="宋体-方正超大字符集" w:cs="宋体-方正超大字符集" w:hint="eastAsia"/>
          <w:sz w:val="18"/>
          <w:szCs w:val="16"/>
        </w:rPr>
        <w:t>𩃬</w:t>
      </w:r>
      <w:r>
        <w:rPr>
          <w:rFonts w:hint="eastAsia"/>
          <w:sz w:val="18"/>
          <w:szCs w:val="16"/>
        </w:rPr>
        <w:t>’，今作‘陰’。</w:t>
      </w:r>
      <w:r>
        <w:rPr>
          <w:rFonts w:hint="eastAsia"/>
          <w:sz w:val="24"/>
        </w:rPr>
        <w:t>家大人曰：‘生民’本作‘民生’。言民生而有陰陽，故多隱其情、飾其僞也。</w:t>
      </w:r>
      <w:r>
        <w:rPr>
          <w:rFonts w:hint="eastAsia"/>
          <w:sz w:val="18"/>
          <w:szCs w:val="16"/>
        </w:rPr>
        <w:t>見下文。</w:t>
      </w:r>
      <w:r>
        <w:rPr>
          <w:rFonts w:hint="eastAsia"/>
          <w:sz w:val="24"/>
        </w:rPr>
        <w:t>據盧注云‘人含陰陽之氣，生而有知，有知，故生機僞’，則正文之先‘民’而後‘生’可知。《逸周書》作‘民生則有陰有陽’。</w:t>
      </w:r>
    </w:p>
    <w:p w14:paraId="6DA4359F" w14:textId="77777777" w:rsidR="003121E9" w:rsidRDefault="003121E9" w:rsidP="006F3055">
      <w:pPr>
        <w:spacing w:line="400" w:lineRule="exact"/>
        <w:rPr>
          <w:sz w:val="24"/>
        </w:rPr>
      </w:pPr>
    </w:p>
    <w:p w14:paraId="4FA9F57E" w14:textId="77777777" w:rsidR="003121E9" w:rsidRDefault="003121E9" w:rsidP="006F3055">
      <w:pPr>
        <w:spacing w:line="400" w:lineRule="exact"/>
        <w:rPr>
          <w:sz w:val="24"/>
        </w:rPr>
      </w:pPr>
      <w:r>
        <w:rPr>
          <w:rFonts w:hint="eastAsia"/>
          <w:sz w:val="24"/>
        </w:rPr>
        <w:t xml:space="preserve">    </w:t>
      </w:r>
      <w:r>
        <w:rPr>
          <w:rFonts w:hint="eastAsia"/>
          <w:b/>
          <w:bCs/>
          <w:sz w:val="28"/>
          <w:szCs w:val="24"/>
        </w:rPr>
        <w:t>克易</w:t>
      </w:r>
    </w:p>
    <w:p w14:paraId="463BCFCB" w14:textId="77777777" w:rsidR="003121E9" w:rsidRDefault="003121E9" w:rsidP="006F3055">
      <w:pPr>
        <w:spacing w:line="400" w:lineRule="exact"/>
        <w:rPr>
          <w:sz w:val="24"/>
        </w:rPr>
      </w:pPr>
      <w:r>
        <w:rPr>
          <w:rFonts w:hint="eastAsia"/>
          <w:sz w:val="24"/>
        </w:rPr>
        <w:t>‘言行不類，終始相悖，陰陽克易，外内不合’。家大人曰：‘克易’二字義不可通，‘克’當作‘交’。易，反也。</w:t>
      </w:r>
      <w:r>
        <w:rPr>
          <w:rFonts w:hint="eastAsia"/>
          <w:sz w:val="18"/>
          <w:szCs w:val="16"/>
        </w:rPr>
        <w:t>見《左傳·哀元年》注、《晉語》注。</w:t>
      </w:r>
      <w:r>
        <w:rPr>
          <w:rFonts w:hint="eastAsia"/>
          <w:sz w:val="24"/>
        </w:rPr>
        <w:t>内外交相反，故</w:t>
      </w:r>
      <w:r>
        <w:rPr>
          <w:rFonts w:hint="eastAsia"/>
          <w:sz w:val="24"/>
        </w:rPr>
        <w:lastRenderedPageBreak/>
        <w:t>曰‘陰陽交易’。隷書‘交’作‘</w:t>
      </w:r>
      <w:r w:rsidR="00BC2571">
        <w:rPr>
          <w:rFonts w:hint="eastAsia"/>
          <w:noProof/>
          <w:sz w:val="24"/>
        </w:rPr>
        <w:drawing>
          <wp:inline distT="0" distB="0" distL="0" distR="0" wp14:anchorId="560B6F47" wp14:editId="0FB8CE76">
            <wp:extent cx="262089" cy="187550"/>
            <wp:effectExtent l="0" t="0" r="5080" b="317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交.jp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63322" cy="188432"/>
                    </a:xfrm>
                    <a:prstGeom prst="rect">
                      <a:avLst/>
                    </a:prstGeom>
                  </pic:spPr>
                </pic:pic>
              </a:graphicData>
            </a:graphic>
          </wp:inline>
        </w:drawing>
      </w:r>
      <w:r>
        <w:rPr>
          <w:rFonts w:hint="eastAsia"/>
          <w:sz w:val="24"/>
        </w:rPr>
        <w:t>’，‘克’作‘</w:t>
      </w:r>
      <w:r w:rsidR="00BC2571">
        <w:rPr>
          <w:rFonts w:hint="eastAsia"/>
          <w:noProof/>
          <w:sz w:val="24"/>
        </w:rPr>
        <w:drawing>
          <wp:inline distT="0" distB="0" distL="0" distR="0" wp14:anchorId="3FD54C46" wp14:editId="74DBF73D">
            <wp:extent cx="275457" cy="232313"/>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克.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79512" cy="235733"/>
                    </a:xfrm>
                    <a:prstGeom prst="rect">
                      <a:avLst/>
                    </a:prstGeom>
                  </pic:spPr>
                </pic:pic>
              </a:graphicData>
            </a:graphic>
          </wp:inline>
        </w:drawing>
      </w:r>
      <w:r>
        <w:rPr>
          <w:rFonts w:hint="eastAsia"/>
          <w:sz w:val="24"/>
        </w:rPr>
        <w:t>’，二形相似而誤。孔訓‘克’爲‘能’，失之。</w:t>
      </w:r>
    </w:p>
    <w:p w14:paraId="7F9F8399" w14:textId="77777777" w:rsidR="003121E9" w:rsidRDefault="003121E9" w:rsidP="006F3055">
      <w:pPr>
        <w:spacing w:line="400" w:lineRule="exact"/>
        <w:rPr>
          <w:sz w:val="24"/>
        </w:rPr>
      </w:pPr>
    </w:p>
    <w:p w14:paraId="25887128" w14:textId="77777777" w:rsidR="003121E9" w:rsidRDefault="003121E9" w:rsidP="006F3055">
      <w:pPr>
        <w:spacing w:line="400" w:lineRule="exact"/>
        <w:rPr>
          <w:sz w:val="24"/>
        </w:rPr>
      </w:pPr>
      <w:r>
        <w:rPr>
          <w:rFonts w:hint="eastAsia"/>
          <w:sz w:val="24"/>
        </w:rPr>
        <w:t xml:space="preserve">    </w:t>
      </w:r>
      <w:r>
        <w:rPr>
          <w:rFonts w:hint="eastAsia"/>
          <w:b/>
          <w:bCs/>
          <w:sz w:val="28"/>
          <w:szCs w:val="24"/>
        </w:rPr>
        <w:t>静而寡類</w:t>
      </w:r>
      <w:r w:rsidR="00BC2571">
        <w:rPr>
          <w:rFonts w:hint="eastAsia"/>
          <w:b/>
          <w:bCs/>
          <w:sz w:val="28"/>
          <w:szCs w:val="24"/>
        </w:rPr>
        <w:t xml:space="preserve">  </w:t>
      </w:r>
      <w:r>
        <w:rPr>
          <w:rFonts w:hint="eastAsia"/>
          <w:b/>
          <w:bCs/>
          <w:sz w:val="28"/>
          <w:szCs w:val="24"/>
        </w:rPr>
        <w:t>而安人</w:t>
      </w:r>
    </w:p>
    <w:p w14:paraId="7E69C6A5" w14:textId="77777777" w:rsidR="003121E9" w:rsidRDefault="003121E9" w:rsidP="006F3055">
      <w:pPr>
        <w:spacing w:line="400" w:lineRule="exact"/>
        <w:rPr>
          <w:sz w:val="24"/>
        </w:rPr>
      </w:pPr>
      <w:r>
        <w:rPr>
          <w:rFonts w:hint="eastAsia"/>
          <w:sz w:val="24"/>
        </w:rPr>
        <w:t>‘静而寡類，</w:t>
      </w:r>
      <w:r>
        <w:rPr>
          <w:rFonts w:hint="eastAsia"/>
          <w:sz w:val="24"/>
          <w:highlight w:val="red"/>
        </w:rPr>
        <w:t xml:space="preserve">  </w:t>
      </w:r>
      <w:r>
        <w:rPr>
          <w:rFonts w:hint="eastAsia"/>
          <w:sz w:val="24"/>
        </w:rPr>
        <w:t>而安人’。</w:t>
      </w:r>
      <w:r>
        <w:rPr>
          <w:rFonts w:hint="eastAsia"/>
          <w:sz w:val="18"/>
          <w:szCs w:val="16"/>
        </w:rPr>
        <w:t>宋本及元、明本皆如是。‘</w:t>
      </w:r>
      <w:r>
        <w:rPr>
          <w:rFonts w:hint="eastAsia"/>
          <w:sz w:val="18"/>
          <w:szCs w:val="16"/>
        </w:rPr>
        <w:t xml:space="preserve">  </w:t>
      </w:r>
      <w:r>
        <w:rPr>
          <w:rFonts w:hint="eastAsia"/>
          <w:sz w:val="18"/>
          <w:szCs w:val="16"/>
        </w:rPr>
        <w:t>’當改爲‘壯’。‘壯’即‘莊’之假借字。雅雨堂本遂改爲‘莊’，非也。</w:t>
      </w:r>
      <w:r>
        <w:rPr>
          <w:rFonts w:hint="eastAsia"/>
          <w:sz w:val="24"/>
        </w:rPr>
        <w:t>盧讀‘静而寡類’爲句，注云：‘不好狎也。’家大人曰：經文本作‘静忠而寬，䫉壯而安’。‘静’與‘情’、‘壯’與‘莊’古字通，‘䫉’與‘貌’同。謂其情忠而寬，其貌莊而安也。《逸周書》作‘情忠而寬，貌莊而安’，是其明證矣。‘寬’‘寡’、‘䫉’‘類’、‘</w:t>
      </w:r>
      <w:r>
        <w:rPr>
          <w:rFonts w:hint="eastAsia"/>
          <w:sz w:val="24"/>
          <w:highlight w:val="red"/>
        </w:rPr>
        <w:t xml:space="preserve">  </w:t>
      </w:r>
      <w:r>
        <w:rPr>
          <w:rFonts w:hint="eastAsia"/>
          <w:sz w:val="24"/>
        </w:rPr>
        <w:t>’‘壯’皆字形相近而誤，</w:t>
      </w:r>
      <w:r>
        <w:rPr>
          <w:rFonts w:hint="eastAsia"/>
          <w:sz w:val="18"/>
          <w:szCs w:val="16"/>
        </w:rPr>
        <w:t>漢《祝長嚴袴碑》‘䫉’作‘</w:t>
      </w:r>
      <w:r w:rsidR="00F52CA3">
        <w:rPr>
          <w:rFonts w:hint="eastAsia"/>
          <w:noProof/>
          <w:sz w:val="18"/>
          <w:szCs w:val="16"/>
        </w:rPr>
        <w:drawing>
          <wp:inline distT="0" distB="0" distL="0" distR="0" wp14:anchorId="35A8C8E3" wp14:editId="5AB1922B">
            <wp:extent cx="192789" cy="149182"/>
            <wp:effectExtent l="0" t="0" r="0" b="381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貌.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97240" cy="152627"/>
                    </a:xfrm>
                    <a:prstGeom prst="rect">
                      <a:avLst/>
                    </a:prstGeom>
                  </pic:spPr>
                </pic:pic>
              </a:graphicData>
            </a:graphic>
          </wp:inline>
        </w:drawing>
      </w:r>
      <w:r>
        <w:rPr>
          <w:rFonts w:hint="eastAsia"/>
          <w:sz w:val="18"/>
          <w:szCs w:val="16"/>
        </w:rPr>
        <w:t>’，《外黄令高彪碑》‘類’作‘</w:t>
      </w:r>
      <w:r w:rsidR="005C4024">
        <w:rPr>
          <w:rFonts w:hint="eastAsia"/>
          <w:noProof/>
          <w:sz w:val="18"/>
          <w:szCs w:val="16"/>
        </w:rPr>
        <w:drawing>
          <wp:inline distT="0" distB="0" distL="0" distR="0" wp14:anchorId="61355E90" wp14:editId="715EBE25">
            <wp:extent cx="199144" cy="151075"/>
            <wp:effectExtent l="0" t="0" r="0" b="190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类.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01832" cy="153114"/>
                    </a:xfrm>
                    <a:prstGeom prst="rect">
                      <a:avLst/>
                    </a:prstGeom>
                  </pic:spPr>
                </pic:pic>
              </a:graphicData>
            </a:graphic>
          </wp:inline>
        </w:drawing>
      </w:r>
      <w:r>
        <w:rPr>
          <w:rFonts w:hint="eastAsia"/>
          <w:sz w:val="18"/>
          <w:szCs w:val="16"/>
        </w:rPr>
        <w:t>’，二形相似，故‘䫉’譌作‘類’。《漢書·刑法志》‘夫人宵天地之䫉’，《列子·楊朱篇》‘䫉’譌作‘類’。《大戴禮·勸學篇》‘不飾無貌’，《家語·致思篇》作‘不飭無類’，王肅注：‘類，宜爲䫉。’</w:t>
      </w:r>
      <w:r>
        <w:rPr>
          <w:rFonts w:hint="eastAsia"/>
          <w:sz w:val="24"/>
        </w:rPr>
        <w:t>又脱一‘忠’字，衍一‘人’字，遂譌作‘静而寡類，</w:t>
      </w:r>
      <w:r>
        <w:rPr>
          <w:rFonts w:hint="eastAsia"/>
          <w:sz w:val="24"/>
          <w:highlight w:val="red"/>
        </w:rPr>
        <w:t xml:space="preserve">  </w:t>
      </w:r>
      <w:r>
        <w:rPr>
          <w:rFonts w:hint="eastAsia"/>
          <w:sz w:val="24"/>
        </w:rPr>
        <w:t>而安人’。盧以‘寡類’爲‘不好狎’，則曲爲之説也。又案：上文曰：‘誠静必有可信之色。’又下文‘飾貌者不情’，《逸周書》‘情’作‘静’。《表記》‘文而静’，鄭注曰：‘静，或爲情。’是‘情’、‘静’古字通。《檀弓》‘衛有大史曰柳莊’，《漢書·古今人表》作‘柳壯’。《莊子·天下篇》‘不可與莊語’，釋文曰：‘莊，一本作壯。’是‘莊’、‘壯’古字通。《説文》：‘皃，或作䫉，籀文作貌。’《漢書·刑法志》‘夫人宵天地之䫉’，顔師古曰：‘䫉，古貌字。’《荀子·禮論篇》‘貌’字皆作‘䫉’。今九經内不見有‘䫉’字，而‘情’字亦無作‘静’者，未必非後人所改也。《大戴禮》之‘静忠而寬，䫉壯而安’，若非譌作‘静而寡類，</w:t>
      </w:r>
      <w:r>
        <w:rPr>
          <w:rFonts w:hint="eastAsia"/>
          <w:sz w:val="24"/>
          <w:highlight w:val="red"/>
        </w:rPr>
        <w:t xml:space="preserve">  </w:t>
      </w:r>
      <w:r>
        <w:rPr>
          <w:rFonts w:hint="eastAsia"/>
          <w:sz w:val="24"/>
        </w:rPr>
        <w:t>而安人’，則後人必改‘静’爲‘情’，改‘䫉’爲‘貌’矣。</w:t>
      </w:r>
    </w:p>
    <w:p w14:paraId="3AF6B435" w14:textId="77777777" w:rsidR="003121E9" w:rsidRDefault="003121E9" w:rsidP="006F3055">
      <w:pPr>
        <w:spacing w:line="400" w:lineRule="exact"/>
        <w:rPr>
          <w:sz w:val="24"/>
        </w:rPr>
      </w:pPr>
    </w:p>
    <w:p w14:paraId="256C304B" w14:textId="77777777" w:rsidR="003121E9" w:rsidRDefault="003121E9" w:rsidP="006F3055">
      <w:pPr>
        <w:spacing w:line="400" w:lineRule="exact"/>
        <w:rPr>
          <w:sz w:val="24"/>
        </w:rPr>
      </w:pPr>
      <w:r>
        <w:rPr>
          <w:rFonts w:hint="eastAsia"/>
          <w:sz w:val="24"/>
        </w:rPr>
        <w:t xml:space="preserve">    </w:t>
      </w:r>
      <w:r>
        <w:rPr>
          <w:rFonts w:hint="eastAsia"/>
          <w:b/>
          <w:bCs/>
          <w:sz w:val="28"/>
          <w:szCs w:val="24"/>
        </w:rPr>
        <w:t>進退工故其與人甚巧</w:t>
      </w:r>
    </w:p>
    <w:p w14:paraId="42857B52" w14:textId="77777777" w:rsidR="003121E9" w:rsidRDefault="003121E9" w:rsidP="006F3055">
      <w:pPr>
        <w:spacing w:line="400" w:lineRule="exact"/>
        <w:rPr>
          <w:sz w:val="24"/>
        </w:rPr>
      </w:pPr>
      <w:r>
        <w:rPr>
          <w:rFonts w:hint="eastAsia"/>
          <w:sz w:val="24"/>
        </w:rPr>
        <w:t>‘心色辭氣，其入人甚俞，</w:t>
      </w:r>
      <w:r>
        <w:rPr>
          <w:rFonts w:hint="eastAsia"/>
          <w:sz w:val="18"/>
          <w:szCs w:val="16"/>
        </w:rPr>
        <w:t>家大人曰：‘俞’讀爲‘愉’。鄭注《祭義》曰：‘愉，顔色和貌。’《聘禮記》‘私覿，愉愉焉’，《釋文》作‘俞俞’。盧注‘甚俞，言無已’，非是。</w:t>
      </w:r>
      <w:r>
        <w:rPr>
          <w:rFonts w:hint="eastAsia"/>
          <w:sz w:val="24"/>
        </w:rPr>
        <w:t>進退工故</w:t>
      </w:r>
      <w:r>
        <w:rPr>
          <w:rFonts w:hint="eastAsia"/>
          <w:sz w:val="18"/>
          <w:szCs w:val="16"/>
        </w:rPr>
        <w:t>句</w:t>
      </w:r>
      <w:r>
        <w:rPr>
          <w:rFonts w:hint="eastAsia"/>
          <w:sz w:val="24"/>
        </w:rPr>
        <w:t>其與人甚巧’。盧以‘進退工’絶句，‘故’字屬下句，注曰：‘工，能也。’家大人曰：此當以‘進退工故’爲句，‘其與人甚巧’爲句。‘工故’猶‘工巧’，言進退皆工巧也。《吕氏春秋·論人篇》曰：‘釋智謀，去巧故。’《下賢篇》曰：‘空空乎其不爲巧故也。’《淮南·俶真篇》曰：‘巧故萌生。’</w:t>
      </w:r>
      <w:r>
        <w:rPr>
          <w:rFonts w:hint="eastAsia"/>
          <w:sz w:val="18"/>
          <w:szCs w:val="16"/>
        </w:rPr>
        <w:t>餘見上文‘以故自説’下。</w:t>
      </w:r>
      <w:r>
        <w:rPr>
          <w:rFonts w:hint="eastAsia"/>
          <w:sz w:val="24"/>
        </w:rPr>
        <w:t>是‘故’與‘巧’同義，故下句即云‘其與人甚巧’，且‘與其入人甚俞’對文。盧失其讀，竝失其義。《逸周書》作‘進退多巧’。</w:t>
      </w:r>
    </w:p>
    <w:p w14:paraId="15D8DCF9" w14:textId="77777777" w:rsidR="003121E9" w:rsidRDefault="003121E9" w:rsidP="006F3055">
      <w:pPr>
        <w:spacing w:line="400" w:lineRule="exact"/>
        <w:rPr>
          <w:sz w:val="24"/>
        </w:rPr>
      </w:pPr>
    </w:p>
    <w:p w14:paraId="3BA1EA50" w14:textId="77777777" w:rsidR="003121E9" w:rsidRDefault="003121E9" w:rsidP="006F3055">
      <w:pPr>
        <w:spacing w:line="400" w:lineRule="exact"/>
        <w:rPr>
          <w:sz w:val="24"/>
        </w:rPr>
      </w:pPr>
      <w:r>
        <w:rPr>
          <w:rFonts w:hint="eastAsia"/>
          <w:sz w:val="24"/>
        </w:rPr>
        <w:t xml:space="preserve">    </w:t>
      </w:r>
      <w:r>
        <w:rPr>
          <w:rFonts w:hint="eastAsia"/>
          <w:b/>
          <w:bCs/>
          <w:sz w:val="28"/>
          <w:szCs w:val="24"/>
        </w:rPr>
        <w:t>巧名</w:t>
      </w:r>
    </w:p>
    <w:p w14:paraId="4DA6DF32" w14:textId="77777777" w:rsidR="003121E9" w:rsidRDefault="003121E9" w:rsidP="006F3055">
      <w:pPr>
        <w:spacing w:line="400" w:lineRule="exact"/>
        <w:rPr>
          <w:sz w:val="24"/>
        </w:rPr>
      </w:pPr>
      <w:r>
        <w:rPr>
          <w:rFonts w:hint="eastAsia"/>
          <w:sz w:val="24"/>
        </w:rPr>
        <w:t>‘規諫而不類，道行而不平，曰巧名者也’。家大人曰：‘巧名’二字文義不貫，</w:t>
      </w:r>
      <w:r>
        <w:rPr>
          <w:rFonts w:hint="eastAsia"/>
          <w:sz w:val="18"/>
          <w:szCs w:val="16"/>
        </w:rPr>
        <w:lastRenderedPageBreak/>
        <w:t>巧於取名，不得謂之‘巧名’。</w:t>
      </w:r>
      <w:r>
        <w:rPr>
          <w:rFonts w:hint="eastAsia"/>
          <w:sz w:val="24"/>
        </w:rPr>
        <w:t>‘巧名’本作‘竊名’。據盧注云‘云能規諫而反不類，言以道行而復不平’，則是借規諫行道以竊取名譽者也，故曰‘竊名’。俗書‘竊’字作‘窃’，其下半與‘巧’相似，因譌而爲‘巧’。《逸周書》正作‘竊名’。</w:t>
      </w:r>
    </w:p>
    <w:p w14:paraId="15CD5CBB" w14:textId="77777777" w:rsidR="003121E9" w:rsidRDefault="003121E9" w:rsidP="006F3055">
      <w:pPr>
        <w:spacing w:line="400" w:lineRule="exact"/>
        <w:rPr>
          <w:sz w:val="24"/>
        </w:rPr>
      </w:pPr>
    </w:p>
    <w:p w14:paraId="026B2411" w14:textId="77777777" w:rsidR="003121E9" w:rsidRDefault="003121E9" w:rsidP="006F3055">
      <w:pPr>
        <w:spacing w:line="400" w:lineRule="exact"/>
        <w:rPr>
          <w:b/>
          <w:bCs/>
          <w:sz w:val="28"/>
          <w:szCs w:val="24"/>
        </w:rPr>
      </w:pPr>
      <w:r>
        <w:rPr>
          <w:rFonts w:hint="eastAsia"/>
          <w:sz w:val="24"/>
        </w:rPr>
        <w:t xml:space="preserve">    </w:t>
      </w:r>
      <w:r>
        <w:rPr>
          <w:rFonts w:hint="eastAsia"/>
          <w:b/>
          <w:bCs/>
          <w:sz w:val="28"/>
          <w:szCs w:val="24"/>
        </w:rPr>
        <w:t>直愍</w:t>
      </w:r>
    </w:p>
    <w:p w14:paraId="63534124" w14:textId="77777777" w:rsidR="003121E9" w:rsidRDefault="003121E9" w:rsidP="006F3055">
      <w:pPr>
        <w:spacing w:line="400" w:lineRule="exact"/>
        <w:rPr>
          <w:sz w:val="24"/>
        </w:rPr>
      </w:pPr>
      <w:r>
        <w:rPr>
          <w:rFonts w:hint="eastAsia"/>
          <w:sz w:val="24"/>
        </w:rPr>
        <w:t>‘取直愍而忠正者’。家大人曰：‘愍’字義不可通，疑‘</w:t>
      </w:r>
      <w:r w:rsidR="00A670CB" w:rsidRPr="00A670CB">
        <w:rPr>
          <w:rFonts w:hint="eastAsia"/>
          <w:sz w:val="24"/>
        </w:rPr>
        <w:t>慤</w:t>
      </w:r>
      <w:r>
        <w:rPr>
          <w:rFonts w:hint="eastAsia"/>
          <w:sz w:val="24"/>
        </w:rPr>
        <w:t>’字之誤。</w:t>
      </w:r>
      <w:r>
        <w:rPr>
          <w:rFonts w:hint="eastAsia"/>
          <w:sz w:val="18"/>
          <w:szCs w:val="16"/>
        </w:rPr>
        <w:t>下同。</w:t>
      </w:r>
      <w:r>
        <w:rPr>
          <w:rFonts w:hint="eastAsia"/>
          <w:sz w:val="24"/>
        </w:rPr>
        <w:t>《説文》曰：‘</w:t>
      </w:r>
      <w:r w:rsidR="00A670CB" w:rsidRPr="00A670CB">
        <w:rPr>
          <w:rFonts w:hint="eastAsia"/>
          <w:sz w:val="24"/>
        </w:rPr>
        <w:t>慤</w:t>
      </w:r>
      <w:r>
        <w:rPr>
          <w:rFonts w:hint="eastAsia"/>
          <w:sz w:val="24"/>
        </w:rPr>
        <w:t>，謹也。’《廣雅》曰：‘</w:t>
      </w:r>
      <w:r w:rsidR="00A670CB">
        <w:rPr>
          <w:rFonts w:hint="eastAsia"/>
          <w:sz w:val="24"/>
        </w:rPr>
        <w:t>殻</w:t>
      </w:r>
      <w:r>
        <w:rPr>
          <w:rFonts w:hint="eastAsia"/>
          <w:sz w:val="24"/>
        </w:rPr>
        <w:t>，</w:t>
      </w:r>
      <w:r>
        <w:rPr>
          <w:rFonts w:hint="eastAsia"/>
          <w:sz w:val="18"/>
          <w:szCs w:val="16"/>
        </w:rPr>
        <w:t>與‘</w:t>
      </w:r>
      <w:r w:rsidR="00A670CB" w:rsidRPr="00A670CB">
        <w:rPr>
          <w:rFonts w:hint="eastAsia"/>
          <w:sz w:val="18"/>
          <w:szCs w:val="16"/>
        </w:rPr>
        <w:t>慤</w:t>
      </w:r>
      <w:r>
        <w:rPr>
          <w:rFonts w:hint="eastAsia"/>
          <w:sz w:val="18"/>
          <w:szCs w:val="16"/>
        </w:rPr>
        <w:t>’同。</w:t>
      </w:r>
      <w:r>
        <w:rPr>
          <w:rFonts w:hint="eastAsia"/>
          <w:sz w:val="24"/>
        </w:rPr>
        <w:t>善也。’《家語·公西赤問篇》注曰：‘</w:t>
      </w:r>
      <w:r w:rsidR="00A670CB" w:rsidRPr="00A670CB">
        <w:rPr>
          <w:rFonts w:hint="eastAsia"/>
          <w:sz w:val="24"/>
        </w:rPr>
        <w:t>慤</w:t>
      </w:r>
      <w:r>
        <w:rPr>
          <w:rFonts w:hint="eastAsia"/>
          <w:sz w:val="24"/>
        </w:rPr>
        <w:t>，質也。’‘直</w:t>
      </w:r>
      <w:r w:rsidR="00A670CB" w:rsidRPr="00A670CB">
        <w:rPr>
          <w:rFonts w:hint="eastAsia"/>
          <w:sz w:val="24"/>
        </w:rPr>
        <w:t>慤</w:t>
      </w:r>
      <w:r>
        <w:rPr>
          <w:rFonts w:hint="eastAsia"/>
          <w:sz w:val="24"/>
        </w:rPr>
        <w:t>’、‘忠正’，義竝相近。</w:t>
      </w:r>
    </w:p>
    <w:p w14:paraId="0BF6FF4A" w14:textId="77777777" w:rsidR="003121E9" w:rsidRDefault="003121E9" w:rsidP="006F3055">
      <w:pPr>
        <w:spacing w:line="400" w:lineRule="exact"/>
        <w:rPr>
          <w:sz w:val="24"/>
        </w:rPr>
      </w:pPr>
    </w:p>
    <w:p w14:paraId="1DAC7202" w14:textId="77777777" w:rsidR="003121E9" w:rsidRDefault="003121E9" w:rsidP="006F3055">
      <w:pPr>
        <w:spacing w:line="400" w:lineRule="exact"/>
        <w:rPr>
          <w:sz w:val="24"/>
        </w:rPr>
      </w:pPr>
      <w:r>
        <w:rPr>
          <w:rFonts w:hint="eastAsia"/>
          <w:sz w:val="24"/>
        </w:rPr>
        <w:t xml:space="preserve">    </w:t>
      </w:r>
      <w:r>
        <w:rPr>
          <w:rFonts w:hint="eastAsia"/>
          <w:b/>
          <w:bCs/>
          <w:sz w:val="28"/>
          <w:szCs w:val="24"/>
        </w:rPr>
        <w:t>使是</w:t>
      </w:r>
    </w:p>
    <w:p w14:paraId="7B9E6C12" w14:textId="77777777" w:rsidR="003121E9" w:rsidRDefault="003121E9" w:rsidP="006F3055">
      <w:pPr>
        <w:spacing w:line="400" w:lineRule="exact"/>
        <w:rPr>
          <w:sz w:val="24"/>
        </w:rPr>
      </w:pPr>
      <w:r>
        <w:rPr>
          <w:rFonts w:hint="eastAsia"/>
          <w:sz w:val="24"/>
        </w:rPr>
        <w:t>‘平仁而有慮者，使是治國家而長百姓’。家大人曰：‘使是’，使之也。《爾雅》曰：‘之子者，是子也。’‘之’訓爲‘是’，‘是’亦訓爲‘之’。下凡言‘使是’者竝同。説見《釋詞》。</w:t>
      </w:r>
    </w:p>
    <w:p w14:paraId="07A4FB55" w14:textId="77777777" w:rsidR="003121E9" w:rsidRDefault="003121E9" w:rsidP="006F3055">
      <w:pPr>
        <w:spacing w:line="400" w:lineRule="exact"/>
        <w:rPr>
          <w:sz w:val="24"/>
        </w:rPr>
      </w:pPr>
    </w:p>
    <w:p w14:paraId="5F4AAB0B" w14:textId="77777777" w:rsidR="003121E9" w:rsidRDefault="003121E9" w:rsidP="006F3055">
      <w:pPr>
        <w:spacing w:line="400" w:lineRule="exact"/>
        <w:rPr>
          <w:sz w:val="24"/>
        </w:rPr>
      </w:pPr>
      <w:r>
        <w:rPr>
          <w:rFonts w:hint="eastAsia"/>
          <w:sz w:val="24"/>
        </w:rPr>
        <w:t xml:space="preserve">    </w:t>
      </w:r>
      <w:r>
        <w:rPr>
          <w:rFonts w:hint="eastAsia"/>
          <w:b/>
          <w:bCs/>
          <w:sz w:val="28"/>
          <w:szCs w:val="24"/>
        </w:rPr>
        <w:t>皇於四海</w:t>
      </w:r>
    </w:p>
    <w:p w14:paraId="4E90A38E" w14:textId="77777777" w:rsidR="003121E9" w:rsidRDefault="003121E9" w:rsidP="006F3055">
      <w:pPr>
        <w:spacing w:line="400" w:lineRule="exact"/>
        <w:rPr>
          <w:sz w:val="24"/>
        </w:rPr>
      </w:pPr>
      <w:r>
        <w:rPr>
          <w:rFonts w:hint="eastAsia"/>
          <w:sz w:val="24"/>
        </w:rPr>
        <w:t>《小辨篇》：‘治政之樂，皇於四海。’孔曰：‘皇，大也。’家大人曰：皇，充也，謂充滿於四海也。‘皇’與‘横’、‘光’古同聲而通用。《爾雅》‘桄，充也’，孫炎本作‘光’。故《孝經》曰：‘光於四海。’《祭義》曰：‘敷之而横乎四海。’詳見《尚書》‘光被四表’下。</w:t>
      </w:r>
    </w:p>
    <w:p w14:paraId="1DDF6145" w14:textId="77777777" w:rsidR="003121E9" w:rsidRDefault="003121E9" w:rsidP="006F3055">
      <w:pPr>
        <w:spacing w:line="400" w:lineRule="exact"/>
        <w:rPr>
          <w:sz w:val="24"/>
        </w:rPr>
      </w:pPr>
    </w:p>
    <w:p w14:paraId="1DA35003" w14:textId="77777777" w:rsidR="003121E9" w:rsidRDefault="003121E9" w:rsidP="006F3055">
      <w:pPr>
        <w:spacing w:line="400" w:lineRule="exact"/>
        <w:rPr>
          <w:sz w:val="24"/>
        </w:rPr>
      </w:pPr>
      <w:r>
        <w:rPr>
          <w:rFonts w:hint="eastAsia"/>
          <w:sz w:val="24"/>
        </w:rPr>
        <w:t xml:space="preserve">    </w:t>
      </w:r>
      <w:r>
        <w:rPr>
          <w:rFonts w:hint="eastAsia"/>
          <w:b/>
          <w:bCs/>
          <w:sz w:val="28"/>
          <w:szCs w:val="24"/>
        </w:rPr>
        <w:t>何一之彊辟</w:t>
      </w:r>
    </w:p>
    <w:p w14:paraId="1D41428E" w14:textId="77777777" w:rsidR="003121E9" w:rsidRDefault="003121E9" w:rsidP="006F3055">
      <w:pPr>
        <w:spacing w:line="400" w:lineRule="exact"/>
        <w:rPr>
          <w:sz w:val="24"/>
        </w:rPr>
      </w:pPr>
      <w:r>
        <w:rPr>
          <w:rFonts w:hint="eastAsia"/>
          <w:sz w:val="24"/>
        </w:rPr>
        <w:t>‘子三辭，將對。公曰：“彊避。”</w:t>
      </w:r>
      <w:r>
        <w:rPr>
          <w:rFonts w:hint="eastAsia"/>
          <w:sz w:val="18"/>
          <w:szCs w:val="16"/>
        </w:rPr>
        <w:t>孔曰：‘彊，人名，時侍公側。公疑子有隱言，恐聞於三家，故令之避。’</w:t>
      </w:r>
      <w:r>
        <w:rPr>
          <w:rFonts w:hint="eastAsia"/>
          <w:sz w:val="24"/>
        </w:rPr>
        <w:t>子曰：“彊侍。某聞大道不隱，某言之，君發之於朝，行之於國，一國之人莫不知，何一之彊辟？”’陳氏觀樓曰：‘“何一之彊辟”當作“何一彊之辟”。’</w:t>
      </w:r>
    </w:p>
    <w:p w14:paraId="6BA315A7" w14:textId="77777777" w:rsidR="003121E9" w:rsidRDefault="003121E9" w:rsidP="006F3055">
      <w:pPr>
        <w:spacing w:line="400" w:lineRule="exact"/>
        <w:rPr>
          <w:sz w:val="24"/>
        </w:rPr>
      </w:pPr>
    </w:p>
    <w:p w14:paraId="6A82A03A" w14:textId="77777777" w:rsidR="003121E9" w:rsidRDefault="003121E9" w:rsidP="006F3055">
      <w:pPr>
        <w:spacing w:line="400" w:lineRule="exact"/>
        <w:rPr>
          <w:sz w:val="24"/>
        </w:rPr>
      </w:pPr>
      <w:r>
        <w:rPr>
          <w:rFonts w:hint="eastAsia"/>
          <w:sz w:val="24"/>
        </w:rPr>
        <w:t xml:space="preserve">    </w:t>
      </w:r>
      <w:r>
        <w:rPr>
          <w:rFonts w:hint="eastAsia"/>
          <w:b/>
          <w:bCs/>
          <w:sz w:val="28"/>
          <w:szCs w:val="24"/>
        </w:rPr>
        <w:t>何世安起</w:t>
      </w:r>
    </w:p>
    <w:p w14:paraId="3049B4F3" w14:textId="77777777" w:rsidR="003121E9" w:rsidRDefault="003121E9" w:rsidP="006F3055">
      <w:pPr>
        <w:spacing w:line="400" w:lineRule="exact"/>
        <w:rPr>
          <w:sz w:val="24"/>
        </w:rPr>
      </w:pPr>
      <w:r>
        <w:rPr>
          <w:rFonts w:hint="eastAsia"/>
          <w:sz w:val="24"/>
        </w:rPr>
        <w:t>《用兵篇》：‘古之戎兵，何世安起？’家大人曰：安，猶於也。此倒句也。‘何世於起’猶言‘起於何世’。</w:t>
      </w:r>
      <w:r>
        <w:rPr>
          <w:rFonts w:hint="eastAsia"/>
          <w:sz w:val="18"/>
          <w:szCs w:val="16"/>
        </w:rPr>
        <w:t>‘安’、‘焉’古字通。宣六年《公羊傳》注曰：‘焉者，於也。’《墨子·非命篇》‘何書焉存’，文義與此同。</w:t>
      </w:r>
      <w:r>
        <w:rPr>
          <w:rFonts w:hint="eastAsia"/>
          <w:sz w:val="24"/>
        </w:rPr>
        <w:t>《魏策》曰：‘君其自爲計，且安死乎？安生乎？安窮乎？安貴乎？’言於死於生於窮於貴也。</w:t>
      </w:r>
      <w:r>
        <w:rPr>
          <w:rFonts w:hint="eastAsia"/>
          <w:sz w:val="18"/>
          <w:szCs w:val="16"/>
        </w:rPr>
        <w:t>鮑彪注‘問所安’，失之。</w:t>
      </w:r>
      <w:r>
        <w:rPr>
          <w:rFonts w:hint="eastAsia"/>
          <w:sz w:val="24"/>
        </w:rPr>
        <w:t>‘安’、‘於’一聲之轉，故‘於’字或通作‘安’。《鹽鐵論·非鞅篇》‘封之於商安之地’，‘商安’即‘商於’。</w:t>
      </w:r>
    </w:p>
    <w:p w14:paraId="16AFACFD" w14:textId="77777777" w:rsidR="003121E9" w:rsidRDefault="003121E9" w:rsidP="006F3055">
      <w:pPr>
        <w:spacing w:line="400" w:lineRule="exact"/>
        <w:rPr>
          <w:sz w:val="24"/>
        </w:rPr>
      </w:pPr>
    </w:p>
    <w:p w14:paraId="6C8C3029" w14:textId="77777777" w:rsidR="003121E9" w:rsidRDefault="003121E9" w:rsidP="006F3055">
      <w:pPr>
        <w:spacing w:line="400" w:lineRule="exact"/>
        <w:rPr>
          <w:sz w:val="24"/>
        </w:rPr>
      </w:pPr>
      <w:r>
        <w:rPr>
          <w:rFonts w:hint="eastAsia"/>
          <w:sz w:val="24"/>
        </w:rPr>
        <w:t xml:space="preserve">    </w:t>
      </w:r>
      <w:r>
        <w:rPr>
          <w:rFonts w:hint="eastAsia"/>
          <w:b/>
          <w:bCs/>
          <w:sz w:val="28"/>
          <w:szCs w:val="24"/>
        </w:rPr>
        <w:t>及利</w:t>
      </w:r>
    </w:p>
    <w:p w14:paraId="59209552" w14:textId="77777777" w:rsidR="003121E9" w:rsidRDefault="003121E9" w:rsidP="006F3055">
      <w:pPr>
        <w:spacing w:line="400" w:lineRule="exact"/>
        <w:rPr>
          <w:sz w:val="24"/>
        </w:rPr>
      </w:pPr>
      <w:r>
        <w:rPr>
          <w:rFonts w:hint="eastAsia"/>
          <w:sz w:val="24"/>
        </w:rPr>
        <w:lastRenderedPageBreak/>
        <w:t>‘蚩尤，庶人之貪者也，及利無義，不顧厥親，以喪厥身’。孔氏《補注》曰：‘及利，猶汲汲於利也。《春秋傳》曰：“及，猶汲汲也。”’引之謹案：古無謂求利爲‘及利’者，孔説非也。‘及’當爲‘</w:t>
      </w:r>
      <w:r w:rsidR="00304F1B" w:rsidRPr="00304F1B">
        <w:rPr>
          <w:rFonts w:hint="eastAsia"/>
          <w:sz w:val="24"/>
          <w:highlight w:val="red"/>
        </w:rPr>
        <w:t>殳</w:t>
      </w:r>
      <w:r>
        <w:rPr>
          <w:rFonts w:hint="eastAsia"/>
          <w:sz w:val="24"/>
        </w:rPr>
        <w:t>’。</w:t>
      </w:r>
      <w:r w:rsidR="00304F1B">
        <w:rPr>
          <w:rFonts w:hint="eastAsia"/>
          <w:sz w:val="24"/>
        </w:rPr>
        <w:t>殳</w:t>
      </w:r>
      <w:r>
        <w:rPr>
          <w:rFonts w:hint="eastAsia"/>
          <w:sz w:val="24"/>
        </w:rPr>
        <w:t>，取也，貪也。《説文》：‘</w:t>
      </w:r>
      <w:r w:rsidR="00304F1B">
        <w:rPr>
          <w:rFonts w:hint="eastAsia"/>
          <w:sz w:val="24"/>
        </w:rPr>
        <w:t>殳</w:t>
      </w:r>
      <w:r>
        <w:rPr>
          <w:rFonts w:hint="eastAsia"/>
          <w:sz w:val="24"/>
        </w:rPr>
        <w:t>，入水有所取也，讀若沫。’《玉篇》：‘</w:t>
      </w:r>
      <w:r w:rsidR="00304F1B">
        <w:rPr>
          <w:rFonts w:hint="eastAsia"/>
          <w:sz w:val="24"/>
        </w:rPr>
        <w:t>殳</w:t>
      </w:r>
      <w:r>
        <w:rPr>
          <w:rFonts w:hint="eastAsia"/>
          <w:sz w:val="24"/>
        </w:rPr>
        <w:t>，古</w:t>
      </w:r>
      <w:r w:rsidR="00304F1B" w:rsidRPr="00304F1B">
        <w:rPr>
          <w:rFonts w:hint="eastAsia"/>
          <w:sz w:val="24"/>
          <w:highlight w:val="red"/>
        </w:rPr>
        <w:t>没</w:t>
      </w:r>
      <w:r>
        <w:rPr>
          <w:rFonts w:hint="eastAsia"/>
          <w:sz w:val="24"/>
        </w:rPr>
        <w:t>字。’《晉語》‘退而不私，不</w:t>
      </w:r>
      <w:r w:rsidR="00304F1B">
        <w:rPr>
          <w:rFonts w:hint="eastAsia"/>
          <w:sz w:val="24"/>
        </w:rPr>
        <w:t>没</w:t>
      </w:r>
      <w:r>
        <w:rPr>
          <w:rFonts w:hint="eastAsia"/>
          <w:sz w:val="24"/>
        </w:rPr>
        <w:t>於利也’，韋注曰：‘不貪利國家也。’《秦策》‘</w:t>
      </w:r>
      <w:r w:rsidR="00304F1B">
        <w:rPr>
          <w:rFonts w:hint="eastAsia"/>
          <w:sz w:val="24"/>
        </w:rPr>
        <w:t>没</w:t>
      </w:r>
      <w:r>
        <w:rPr>
          <w:rFonts w:hint="eastAsia"/>
          <w:sz w:val="24"/>
        </w:rPr>
        <w:t>利於前而易患於後’，高注曰：‘</w:t>
      </w:r>
      <w:r w:rsidR="00304F1B">
        <w:rPr>
          <w:rFonts w:hint="eastAsia"/>
          <w:sz w:val="24"/>
        </w:rPr>
        <w:t>没</w:t>
      </w:r>
      <w:r>
        <w:rPr>
          <w:rFonts w:hint="eastAsia"/>
          <w:sz w:val="24"/>
        </w:rPr>
        <w:t>，貪也。’《史記·貨殖傳》：‘吏士舞文弄法，刻章僞書，不避刀鋸之誅者，</w:t>
      </w:r>
      <w:r w:rsidR="00304F1B">
        <w:rPr>
          <w:rFonts w:hint="eastAsia"/>
          <w:sz w:val="24"/>
        </w:rPr>
        <w:t>没</w:t>
      </w:r>
      <w:r>
        <w:rPr>
          <w:rFonts w:hint="eastAsia"/>
          <w:sz w:val="24"/>
        </w:rPr>
        <w:t>於賂遺也。’‘</w:t>
      </w:r>
      <w:r w:rsidR="00304F1B">
        <w:rPr>
          <w:rFonts w:hint="eastAsia"/>
          <w:sz w:val="24"/>
        </w:rPr>
        <w:t>殳</w:t>
      </w:r>
      <w:r>
        <w:rPr>
          <w:rFonts w:hint="eastAsia"/>
          <w:sz w:val="24"/>
        </w:rPr>
        <w:t>利無義’，言蚩尤貪利而忘義，故曰‘蚩尤，庶人之貪者也’。‘</w:t>
      </w:r>
      <w:r w:rsidR="00304F1B">
        <w:rPr>
          <w:rFonts w:hint="eastAsia"/>
          <w:sz w:val="24"/>
        </w:rPr>
        <w:t>殳</w:t>
      </w:r>
      <w:r>
        <w:rPr>
          <w:rFonts w:hint="eastAsia"/>
          <w:sz w:val="24"/>
        </w:rPr>
        <w:t>’與‘及’字形相似，學者多見‘及’，少見‘</w:t>
      </w:r>
      <w:r w:rsidR="00304F1B">
        <w:rPr>
          <w:rFonts w:hint="eastAsia"/>
          <w:sz w:val="24"/>
        </w:rPr>
        <w:t>殳</w:t>
      </w:r>
      <w:r>
        <w:rPr>
          <w:rFonts w:hint="eastAsia"/>
          <w:sz w:val="24"/>
        </w:rPr>
        <w:t>’，故‘</w:t>
      </w:r>
      <w:r w:rsidR="00304F1B">
        <w:rPr>
          <w:rFonts w:hint="eastAsia"/>
          <w:sz w:val="24"/>
        </w:rPr>
        <w:t>殳</w:t>
      </w:r>
      <w:r>
        <w:rPr>
          <w:rFonts w:hint="eastAsia"/>
          <w:sz w:val="24"/>
        </w:rPr>
        <w:t>’字譌而爲‘及’矣。</w:t>
      </w:r>
      <w:r>
        <w:rPr>
          <w:rFonts w:hint="eastAsia"/>
          <w:sz w:val="18"/>
          <w:szCs w:val="16"/>
        </w:rPr>
        <w:t>《繫辭傳》釋文引鄭注‘亹亹，</w:t>
      </w:r>
      <w:r w:rsidR="00304F1B">
        <w:rPr>
          <w:rFonts w:hint="eastAsia"/>
          <w:sz w:val="18"/>
          <w:szCs w:val="16"/>
        </w:rPr>
        <w:t>没没</w:t>
      </w:r>
      <w:r>
        <w:rPr>
          <w:rFonts w:hint="eastAsia"/>
          <w:sz w:val="18"/>
          <w:szCs w:val="16"/>
        </w:rPr>
        <w:t>也’，今本‘</w:t>
      </w:r>
      <w:r w:rsidR="00304F1B">
        <w:rPr>
          <w:rFonts w:hint="eastAsia"/>
          <w:sz w:val="18"/>
          <w:szCs w:val="16"/>
        </w:rPr>
        <w:t>没</w:t>
      </w:r>
      <w:r>
        <w:rPr>
          <w:rFonts w:hint="eastAsia"/>
          <w:sz w:val="18"/>
          <w:szCs w:val="16"/>
        </w:rPr>
        <w:t>’譌爲‘汲’。</w:t>
      </w:r>
    </w:p>
    <w:p w14:paraId="520D5184" w14:textId="77777777" w:rsidR="003121E9" w:rsidRDefault="003121E9" w:rsidP="006F3055">
      <w:pPr>
        <w:spacing w:line="400" w:lineRule="exact"/>
        <w:rPr>
          <w:sz w:val="24"/>
        </w:rPr>
      </w:pPr>
    </w:p>
    <w:p w14:paraId="63FD0FEA" w14:textId="77777777" w:rsidR="003121E9" w:rsidRDefault="003121E9" w:rsidP="006F3055">
      <w:pPr>
        <w:spacing w:line="400" w:lineRule="exact"/>
        <w:rPr>
          <w:sz w:val="24"/>
        </w:rPr>
      </w:pPr>
      <w:r>
        <w:rPr>
          <w:rFonts w:hint="eastAsia"/>
          <w:sz w:val="24"/>
        </w:rPr>
        <w:t xml:space="preserve">    </w:t>
      </w:r>
      <w:r>
        <w:rPr>
          <w:rFonts w:hint="eastAsia"/>
          <w:b/>
          <w:bCs/>
          <w:sz w:val="28"/>
          <w:szCs w:val="24"/>
        </w:rPr>
        <w:t>何器之能作</w:t>
      </w:r>
    </w:p>
    <w:p w14:paraId="7E587179" w14:textId="77777777" w:rsidR="003121E9" w:rsidRDefault="003121E9" w:rsidP="006F3055">
      <w:pPr>
        <w:spacing w:line="400" w:lineRule="exact"/>
        <w:rPr>
          <w:sz w:val="24"/>
        </w:rPr>
      </w:pPr>
      <w:r>
        <w:rPr>
          <w:rFonts w:hint="eastAsia"/>
          <w:sz w:val="24"/>
        </w:rPr>
        <w:t>‘蚩尤，惽欲而無厭者也，何器之能作’。家大人曰：‘器’本作‘兵’，此後人妄改之也。‘何兵之能作’正對上文‘蚩尤作兵’而言，不當改‘兵’爲‘器’也。古之所謂兵者即指兵器言之。</w:t>
      </w:r>
      <w:r>
        <w:rPr>
          <w:rFonts w:hint="eastAsia"/>
          <w:sz w:val="18"/>
          <w:szCs w:val="16"/>
        </w:rPr>
        <w:t>説詳《日知録》。</w:t>
      </w:r>
      <w:r>
        <w:rPr>
          <w:rFonts w:hint="eastAsia"/>
          <w:sz w:val="24"/>
        </w:rPr>
        <w:t>後人謂執兵者爲‘兵’，故不識其意而改‘兵’爲‘器’耳。《周官·肆師》疏引此作‘何兵之能造’，《太平御覽·兵部一》引作‘何兵之能作’，皆其證。</w:t>
      </w:r>
    </w:p>
    <w:p w14:paraId="22063D9F" w14:textId="77777777" w:rsidR="003121E9" w:rsidRDefault="003121E9" w:rsidP="006F3055">
      <w:pPr>
        <w:spacing w:line="400" w:lineRule="exact"/>
        <w:rPr>
          <w:sz w:val="24"/>
        </w:rPr>
      </w:pPr>
    </w:p>
    <w:p w14:paraId="6476D09B" w14:textId="77777777" w:rsidR="003121E9" w:rsidRDefault="003121E9" w:rsidP="006F3055">
      <w:pPr>
        <w:spacing w:line="400" w:lineRule="exact"/>
        <w:rPr>
          <w:sz w:val="24"/>
        </w:rPr>
      </w:pPr>
      <w:r>
        <w:rPr>
          <w:rFonts w:hint="eastAsia"/>
          <w:sz w:val="24"/>
        </w:rPr>
        <w:t xml:space="preserve">    </w:t>
      </w:r>
      <w:r>
        <w:rPr>
          <w:rFonts w:hint="eastAsia"/>
          <w:b/>
          <w:bCs/>
          <w:sz w:val="28"/>
          <w:szCs w:val="24"/>
        </w:rPr>
        <w:t>鄒大無紀</w:t>
      </w:r>
    </w:p>
    <w:p w14:paraId="3D2DADF7" w14:textId="77777777" w:rsidR="003121E9" w:rsidRDefault="003121E9" w:rsidP="006F3055">
      <w:pPr>
        <w:spacing w:line="400" w:lineRule="exact"/>
        <w:rPr>
          <w:sz w:val="24"/>
        </w:rPr>
      </w:pPr>
      <w:r>
        <w:rPr>
          <w:rFonts w:hint="eastAsia"/>
          <w:sz w:val="24"/>
        </w:rPr>
        <w:t>‘曆失制，攝提失方，鄒大無紀’。家大人曰：‘鄒’讀爲‘陬’。‘鄒大無紀’本作‘孟鄒無紀’。《離騷》曰：‘攝提貞于孟陬。’唯其攝提失方，是以孟陬無紀。今本脱一‘孟’字，衍一‘大’字，則文不成義。孔以‘大’爲‘失’字之誤，非也。既言‘無紀’，則無庸更言‘失’。《史記·曆書》曰‘孟陬殄滅，攝提無紀，曆數失序’，文與《大戴》略同。《漢書·劉向傳》引作‘曆失則，攝提失方，孟陬無紀’，今據以訂正。</w:t>
      </w:r>
    </w:p>
    <w:p w14:paraId="1C77A68A" w14:textId="77777777" w:rsidR="003121E9" w:rsidRDefault="003121E9" w:rsidP="006F3055">
      <w:pPr>
        <w:spacing w:line="400" w:lineRule="exact"/>
        <w:rPr>
          <w:sz w:val="24"/>
        </w:rPr>
      </w:pPr>
    </w:p>
    <w:p w14:paraId="353CAC63" w14:textId="77777777" w:rsidR="003121E9" w:rsidRDefault="003121E9" w:rsidP="006F3055">
      <w:pPr>
        <w:spacing w:line="400" w:lineRule="exact"/>
        <w:rPr>
          <w:sz w:val="24"/>
        </w:rPr>
      </w:pPr>
      <w:r>
        <w:rPr>
          <w:rFonts w:hint="eastAsia"/>
          <w:sz w:val="24"/>
        </w:rPr>
        <w:t xml:space="preserve">    </w:t>
      </w:r>
      <w:r>
        <w:rPr>
          <w:rFonts w:hint="eastAsia"/>
          <w:b/>
          <w:bCs/>
          <w:sz w:val="28"/>
          <w:szCs w:val="24"/>
        </w:rPr>
        <w:t>霜雪大滿</w:t>
      </w:r>
    </w:p>
    <w:p w14:paraId="73AE2AE7" w14:textId="77777777" w:rsidR="003121E9" w:rsidRDefault="003121E9" w:rsidP="006F3055">
      <w:pPr>
        <w:spacing w:line="400" w:lineRule="exact"/>
        <w:rPr>
          <w:sz w:val="24"/>
        </w:rPr>
      </w:pPr>
      <w:r>
        <w:rPr>
          <w:rFonts w:hint="eastAsia"/>
          <w:sz w:val="24"/>
        </w:rPr>
        <w:t>‘霜雪大滿，甘露不降’。家大人曰：‘滿’本作‘薄’，字之誤也。</w:t>
      </w:r>
      <w:r>
        <w:rPr>
          <w:rFonts w:hint="eastAsia"/>
          <w:sz w:val="18"/>
          <w:szCs w:val="16"/>
        </w:rPr>
        <w:t>隷書‘滿’或作‘</w:t>
      </w:r>
      <w:r w:rsidR="00027462">
        <w:rPr>
          <w:rFonts w:hint="eastAsia"/>
          <w:noProof/>
          <w:sz w:val="18"/>
          <w:szCs w:val="16"/>
        </w:rPr>
        <w:drawing>
          <wp:inline distT="0" distB="0" distL="0" distR="0" wp14:anchorId="72010220" wp14:editId="2BBB798A">
            <wp:extent cx="174929" cy="138215"/>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满.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74963" cy="138242"/>
                    </a:xfrm>
                    <a:prstGeom prst="rect">
                      <a:avLst/>
                    </a:prstGeom>
                  </pic:spPr>
                </pic:pic>
              </a:graphicData>
            </a:graphic>
          </wp:inline>
        </w:drawing>
      </w:r>
      <w:r>
        <w:rPr>
          <w:rFonts w:hint="eastAsia"/>
          <w:sz w:val="18"/>
          <w:szCs w:val="16"/>
        </w:rPr>
        <w:t>’，‘蒲’或作‘</w:t>
      </w:r>
      <w:r w:rsidR="00027462">
        <w:rPr>
          <w:rFonts w:hint="eastAsia"/>
          <w:noProof/>
          <w:sz w:val="18"/>
          <w:szCs w:val="16"/>
        </w:rPr>
        <w:drawing>
          <wp:inline distT="0" distB="0" distL="0" distR="0" wp14:anchorId="52327CF9" wp14:editId="75F12E20">
            <wp:extent cx="172461" cy="135172"/>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蒲.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7157" cy="138852"/>
                    </a:xfrm>
                    <a:prstGeom prst="rect">
                      <a:avLst/>
                    </a:prstGeom>
                  </pic:spPr>
                </pic:pic>
              </a:graphicData>
            </a:graphic>
          </wp:inline>
        </w:drawing>
      </w:r>
      <w:r>
        <w:rPr>
          <w:rFonts w:hint="eastAsia"/>
          <w:sz w:val="18"/>
          <w:szCs w:val="16"/>
        </w:rPr>
        <w:t>’，二形相似，‘薄’誤爲‘蒲’，因誤而爲‘滿’。</w:t>
      </w:r>
      <w:r>
        <w:rPr>
          <w:rFonts w:hint="eastAsia"/>
          <w:sz w:val="24"/>
        </w:rPr>
        <w:t>《廣雅》曰：‘薄，至也。’</w:t>
      </w:r>
      <w:r>
        <w:rPr>
          <w:rFonts w:hint="eastAsia"/>
          <w:sz w:val="18"/>
          <w:szCs w:val="16"/>
        </w:rPr>
        <w:t>《皋陶謨》：‘外薄四海。’</w:t>
      </w:r>
      <w:r>
        <w:rPr>
          <w:rFonts w:hint="eastAsia"/>
          <w:sz w:val="24"/>
        </w:rPr>
        <w:t>言霜雪大至也。</w:t>
      </w:r>
      <w:r>
        <w:rPr>
          <w:rFonts w:hint="eastAsia"/>
          <w:sz w:val="24"/>
          <w:highlight w:val="magenta"/>
        </w:rPr>
        <w:t>霜雪大至與甘露不降正相對。</w:t>
      </w:r>
      <w:r>
        <w:rPr>
          <w:rFonts w:hint="eastAsia"/>
          <w:sz w:val="24"/>
        </w:rPr>
        <w:t>《月令》曰：‘雪霜大摯。’摯，亦至也。</w:t>
      </w:r>
      <w:r>
        <w:rPr>
          <w:rFonts w:hint="eastAsia"/>
          <w:sz w:val="18"/>
          <w:szCs w:val="16"/>
        </w:rPr>
        <w:t>《西伯戡黎》‘大命不摯’。《史記·殷本紀》作‘大命胡不至’。</w:t>
      </w:r>
      <w:r>
        <w:rPr>
          <w:rFonts w:hint="eastAsia"/>
          <w:sz w:val="24"/>
        </w:rPr>
        <w:t>是‘大薄’即‘大至’。今本‘薄’作‘滿’，則非其旨矣。楊簡本正作‘霜雪大薄’。</w:t>
      </w:r>
    </w:p>
    <w:p w14:paraId="7BB0D10E" w14:textId="77777777" w:rsidR="003121E9" w:rsidRDefault="003121E9" w:rsidP="006F3055">
      <w:pPr>
        <w:spacing w:line="400" w:lineRule="exact"/>
        <w:rPr>
          <w:sz w:val="24"/>
        </w:rPr>
      </w:pPr>
    </w:p>
    <w:p w14:paraId="49511114" w14:textId="77777777" w:rsidR="003121E9" w:rsidRDefault="003121E9" w:rsidP="006F3055">
      <w:pPr>
        <w:spacing w:line="400" w:lineRule="exact"/>
        <w:rPr>
          <w:sz w:val="24"/>
        </w:rPr>
      </w:pPr>
      <w:r>
        <w:rPr>
          <w:rFonts w:hint="eastAsia"/>
          <w:sz w:val="24"/>
        </w:rPr>
        <w:t xml:space="preserve">    </w:t>
      </w:r>
      <w:r>
        <w:rPr>
          <w:rFonts w:hint="eastAsia"/>
          <w:b/>
          <w:bCs/>
          <w:sz w:val="28"/>
          <w:szCs w:val="24"/>
        </w:rPr>
        <w:t>此太上之不論不議也</w:t>
      </w:r>
    </w:p>
    <w:p w14:paraId="46090402" w14:textId="77777777" w:rsidR="003121E9" w:rsidRDefault="003121E9" w:rsidP="006F3055">
      <w:pPr>
        <w:spacing w:line="400" w:lineRule="exact"/>
        <w:rPr>
          <w:sz w:val="24"/>
        </w:rPr>
      </w:pPr>
      <w:r>
        <w:rPr>
          <w:rFonts w:hint="eastAsia"/>
          <w:sz w:val="24"/>
        </w:rPr>
        <w:t>家大人曰：此句之義與上下文絶不相屬。‘民多夭疾，六畜</w:t>
      </w:r>
      <w:r w:rsidR="00A45BF0" w:rsidRPr="00A45BF0">
        <w:rPr>
          <w:rFonts w:ascii="宋体-方正超大字符集" w:eastAsia="宋体-方正超大字符集" w:hAnsi="MS Mincho" w:cs="MS Mincho" w:hint="eastAsia"/>
          <w:sz w:val="24"/>
        </w:rPr>
        <w:t>𩜘𦙼</w:t>
      </w:r>
      <w:r>
        <w:rPr>
          <w:rFonts w:hint="eastAsia"/>
          <w:sz w:val="24"/>
        </w:rPr>
        <w:t>，</w:t>
      </w:r>
      <w:r>
        <w:rPr>
          <w:rFonts w:hint="eastAsia"/>
          <w:sz w:val="18"/>
          <w:szCs w:val="16"/>
        </w:rPr>
        <w:t>‘</w:t>
      </w:r>
      <w:r w:rsidR="00A45BF0" w:rsidRPr="00A45BF0">
        <w:rPr>
          <w:rFonts w:ascii="宋体-方正超大字符集" w:eastAsia="宋体-方正超大字符集" w:hAnsi="宋体-方正超大字符集" w:cs="宋体-方正超大字符集" w:hint="eastAsia"/>
          <w:sz w:val="18"/>
          <w:szCs w:val="16"/>
        </w:rPr>
        <w:t>𦙼</w:t>
      </w:r>
      <w:r>
        <w:rPr>
          <w:rFonts w:hint="eastAsia"/>
          <w:sz w:val="18"/>
          <w:szCs w:val="16"/>
        </w:rPr>
        <w:t>’即‘胔’字，</w:t>
      </w:r>
      <w:r>
        <w:rPr>
          <w:rFonts w:hint="eastAsia"/>
          <w:sz w:val="18"/>
          <w:szCs w:val="16"/>
        </w:rPr>
        <w:lastRenderedPageBreak/>
        <w:t>今本‘</w:t>
      </w:r>
      <w:r w:rsidR="00A45BF0" w:rsidRPr="00A45BF0">
        <w:rPr>
          <w:rFonts w:ascii="宋体-方正超大字符集" w:eastAsia="宋体-方正超大字符集" w:hAnsi="宋体-方正超大字符集" w:cs="宋体-方正超大字符集" w:hint="eastAsia"/>
          <w:sz w:val="18"/>
          <w:szCs w:val="16"/>
        </w:rPr>
        <w:t>𦙼</w:t>
      </w:r>
      <w:r>
        <w:rPr>
          <w:rFonts w:hint="eastAsia"/>
          <w:sz w:val="18"/>
          <w:szCs w:val="16"/>
        </w:rPr>
        <w:t>’譌作‘</w:t>
      </w:r>
      <w:r w:rsidR="00A45BF0">
        <w:rPr>
          <w:rFonts w:hint="eastAsia"/>
          <w:sz w:val="18"/>
          <w:szCs w:val="16"/>
        </w:rPr>
        <w:t>貲</w:t>
      </w:r>
      <w:r>
        <w:rPr>
          <w:rFonts w:hint="eastAsia"/>
          <w:sz w:val="18"/>
          <w:szCs w:val="16"/>
        </w:rPr>
        <w:t>’，依楊本改。盧注‘</w:t>
      </w:r>
      <w:r w:rsidR="00A45BF0" w:rsidRPr="00A45BF0">
        <w:rPr>
          <w:rFonts w:ascii="宋体-方正超大字符集" w:eastAsia="宋体-方正超大字符集" w:hAnsi="宋体-方正超大字符集" w:cs="宋体-方正超大字符集" w:hint="eastAsia"/>
          <w:sz w:val="18"/>
          <w:szCs w:val="16"/>
        </w:rPr>
        <w:t>𦙼</w:t>
      </w:r>
      <w:r>
        <w:rPr>
          <w:rFonts w:hint="eastAsia"/>
          <w:sz w:val="18"/>
          <w:szCs w:val="16"/>
        </w:rPr>
        <w:t>，</w:t>
      </w:r>
      <w:r w:rsidR="00A45BF0">
        <w:rPr>
          <w:rFonts w:hint="eastAsia"/>
          <w:sz w:val="18"/>
          <w:szCs w:val="16"/>
        </w:rPr>
        <w:t>癯</w:t>
      </w:r>
      <w:r>
        <w:rPr>
          <w:rFonts w:hint="eastAsia"/>
          <w:sz w:val="18"/>
          <w:szCs w:val="16"/>
        </w:rPr>
        <w:t>也’，今本‘</w:t>
      </w:r>
      <w:r w:rsidR="00A45BF0">
        <w:rPr>
          <w:rFonts w:hint="eastAsia"/>
          <w:sz w:val="18"/>
          <w:szCs w:val="16"/>
        </w:rPr>
        <w:t>癯</w:t>
      </w:r>
      <w:r>
        <w:rPr>
          <w:rFonts w:hint="eastAsia"/>
          <w:sz w:val="18"/>
          <w:szCs w:val="16"/>
        </w:rPr>
        <w:t>’譌作‘癭’。</w:t>
      </w:r>
      <w:r>
        <w:rPr>
          <w:rFonts w:hint="eastAsia"/>
          <w:sz w:val="24"/>
        </w:rPr>
        <w:t>夭傷厥身，失墜天下’，四句一氣相承，今於‘六畜</w:t>
      </w:r>
      <w:r w:rsidR="00A45BF0" w:rsidRPr="00A45BF0">
        <w:rPr>
          <w:rFonts w:ascii="宋体-方正超大字符集" w:eastAsia="宋体-方正超大字符集" w:hAnsi="MS Mincho" w:cs="MS Mincho" w:hint="eastAsia"/>
          <w:sz w:val="24"/>
        </w:rPr>
        <w:t>𩜘𦙼</w:t>
      </w:r>
      <w:r>
        <w:rPr>
          <w:rFonts w:hint="eastAsia"/>
          <w:sz w:val="24"/>
        </w:rPr>
        <w:t>’下闌入此句，則隔斷上下語脈矣。此不知何處錯簡，注曲爲之説，非也。</w:t>
      </w:r>
    </w:p>
    <w:p w14:paraId="62EB8F1A" w14:textId="77777777" w:rsidR="003121E9" w:rsidRDefault="003121E9" w:rsidP="006F3055">
      <w:pPr>
        <w:spacing w:line="400" w:lineRule="exact"/>
        <w:rPr>
          <w:sz w:val="24"/>
        </w:rPr>
      </w:pPr>
    </w:p>
    <w:p w14:paraId="01DDB223" w14:textId="77777777" w:rsidR="003121E9" w:rsidRDefault="003121E9" w:rsidP="006F3055">
      <w:pPr>
        <w:spacing w:line="400" w:lineRule="exact"/>
        <w:rPr>
          <w:sz w:val="24"/>
        </w:rPr>
      </w:pPr>
      <w:r>
        <w:rPr>
          <w:rFonts w:hint="eastAsia"/>
          <w:sz w:val="24"/>
        </w:rPr>
        <w:t xml:space="preserve">    </w:t>
      </w:r>
      <w:r>
        <w:rPr>
          <w:rFonts w:hint="eastAsia"/>
          <w:b/>
          <w:bCs/>
          <w:sz w:val="28"/>
          <w:szCs w:val="24"/>
        </w:rPr>
        <w:t>有神</w:t>
      </w:r>
    </w:p>
    <w:p w14:paraId="3107AC74" w14:textId="77777777" w:rsidR="003121E9" w:rsidRDefault="003121E9" w:rsidP="006F3055">
      <w:pPr>
        <w:spacing w:line="400" w:lineRule="exact"/>
        <w:rPr>
          <w:sz w:val="24"/>
        </w:rPr>
      </w:pPr>
      <w:r>
        <w:rPr>
          <w:rFonts w:hint="eastAsia"/>
          <w:sz w:val="24"/>
        </w:rPr>
        <w:t>《少閒篇》：‘故天子昭有神於天地之閒。’家大人曰：‘有’當爲‘百’，字之誤也。天子祭天地四方，故曰‘昭百神於天地之閒’。若云‘昭有神’，則文不成義。注引《祭法》‘有天下者事百神’，則本作‘百神’明矣。</w:t>
      </w:r>
    </w:p>
    <w:p w14:paraId="0E6F996A" w14:textId="77777777" w:rsidR="003121E9" w:rsidRDefault="003121E9" w:rsidP="006F3055">
      <w:pPr>
        <w:spacing w:line="400" w:lineRule="exact"/>
        <w:rPr>
          <w:sz w:val="24"/>
        </w:rPr>
      </w:pPr>
    </w:p>
    <w:p w14:paraId="6A5D359F" w14:textId="77777777" w:rsidR="003121E9" w:rsidRDefault="003121E9" w:rsidP="006F3055">
      <w:pPr>
        <w:spacing w:line="400" w:lineRule="exact"/>
        <w:rPr>
          <w:sz w:val="24"/>
        </w:rPr>
      </w:pPr>
      <w:r>
        <w:rPr>
          <w:rFonts w:hint="eastAsia"/>
          <w:sz w:val="24"/>
        </w:rPr>
        <w:t xml:space="preserve">    </w:t>
      </w:r>
      <w:r>
        <w:rPr>
          <w:rFonts w:hint="eastAsia"/>
          <w:b/>
          <w:bCs/>
          <w:sz w:val="28"/>
          <w:szCs w:val="24"/>
        </w:rPr>
        <w:t>海外</w:t>
      </w:r>
    </w:p>
    <w:p w14:paraId="14DF04DB" w14:textId="77777777" w:rsidR="003121E9" w:rsidRDefault="003121E9" w:rsidP="006F3055">
      <w:pPr>
        <w:spacing w:line="400" w:lineRule="exact"/>
        <w:rPr>
          <w:sz w:val="24"/>
        </w:rPr>
      </w:pPr>
      <w:r>
        <w:rPr>
          <w:rFonts w:hint="eastAsia"/>
          <w:sz w:val="24"/>
        </w:rPr>
        <w:t>‘海外肅慎、北發、渠搜、氐羌來服’。家大人曰：‘海’下脱‘之’字。下文三言‘海之外肅慎、北發、渠搜、氐羌來服’，文皆與此無異，則此亦當有‘之’字。</w:t>
      </w:r>
    </w:p>
    <w:p w14:paraId="4ACA1535" w14:textId="77777777" w:rsidR="003121E9" w:rsidRDefault="003121E9" w:rsidP="006F3055">
      <w:pPr>
        <w:spacing w:line="400" w:lineRule="exact"/>
        <w:rPr>
          <w:sz w:val="24"/>
        </w:rPr>
      </w:pPr>
    </w:p>
    <w:p w14:paraId="459C6F51" w14:textId="77777777" w:rsidR="003121E9" w:rsidRDefault="003121E9" w:rsidP="006F3055">
      <w:pPr>
        <w:spacing w:line="400" w:lineRule="exact"/>
        <w:rPr>
          <w:sz w:val="24"/>
        </w:rPr>
      </w:pPr>
      <w:r>
        <w:rPr>
          <w:rFonts w:hint="eastAsia"/>
          <w:sz w:val="24"/>
        </w:rPr>
        <w:t xml:space="preserve">    </w:t>
      </w:r>
      <w:r>
        <w:rPr>
          <w:rFonts w:hint="eastAsia"/>
          <w:b/>
          <w:bCs/>
          <w:sz w:val="28"/>
          <w:szCs w:val="24"/>
        </w:rPr>
        <w:t>順民天心嗇地</w:t>
      </w:r>
    </w:p>
    <w:p w14:paraId="1D6740D5" w14:textId="77777777" w:rsidR="003121E9" w:rsidRDefault="003121E9" w:rsidP="006F3055">
      <w:pPr>
        <w:spacing w:line="400" w:lineRule="exact"/>
        <w:rPr>
          <w:sz w:val="24"/>
        </w:rPr>
      </w:pPr>
      <w:r>
        <w:rPr>
          <w:rFonts w:hint="eastAsia"/>
          <w:sz w:val="24"/>
        </w:rPr>
        <w:t>‘順民天心嗇地，作物配天，制典慈民’。家大人曰：‘順民天心嗇地’本作‘順天嗇地’。‘順天’與‘嗇地’對文，‘順天嗇地’又與下二句對文。今本上‘民’字涉下‘民’字而衍，‘心’字又涉注文‘順天之心’而衍，遂致文不成義。據注云‘順天之心’，則正文之作‘順天’明矣。注言‘順天之心’者，加‘之心’二字以申明其義，而正文本無‘心’字。</w:t>
      </w:r>
    </w:p>
    <w:p w14:paraId="1D2EED05" w14:textId="77777777" w:rsidR="003121E9" w:rsidRDefault="003121E9" w:rsidP="006F3055">
      <w:pPr>
        <w:spacing w:line="400" w:lineRule="exact"/>
        <w:rPr>
          <w:sz w:val="24"/>
        </w:rPr>
      </w:pPr>
    </w:p>
    <w:p w14:paraId="2C4790CA" w14:textId="77777777" w:rsidR="003121E9" w:rsidRDefault="003121E9" w:rsidP="006F3055">
      <w:pPr>
        <w:spacing w:line="400" w:lineRule="exact"/>
        <w:rPr>
          <w:sz w:val="24"/>
        </w:rPr>
      </w:pPr>
      <w:r>
        <w:rPr>
          <w:rFonts w:hint="eastAsia"/>
          <w:sz w:val="24"/>
        </w:rPr>
        <w:t xml:space="preserve">    </w:t>
      </w:r>
      <w:r>
        <w:rPr>
          <w:rFonts w:hint="eastAsia"/>
          <w:b/>
          <w:bCs/>
          <w:sz w:val="28"/>
          <w:szCs w:val="24"/>
        </w:rPr>
        <w:t>制無</w:t>
      </w:r>
    </w:p>
    <w:p w14:paraId="508A6328" w14:textId="77777777" w:rsidR="003121E9" w:rsidRDefault="003121E9" w:rsidP="006F3055">
      <w:pPr>
        <w:spacing w:line="400" w:lineRule="exact"/>
        <w:rPr>
          <w:sz w:val="24"/>
        </w:rPr>
      </w:pPr>
      <w:r>
        <w:rPr>
          <w:rFonts w:hint="eastAsia"/>
          <w:sz w:val="24"/>
        </w:rPr>
        <w:t>‘作物配天，制無，用行三明，親親尚賢’。孔依上文改‘制無’爲‘制典’。家大人曰：孔改是也。《虞戴德篇》曰‘三代之相受，必更制典物’，即此所謂‘制典’也。此篇説禹湯文王之事，大略相同，則‘制典’下亦當有‘慈民’二字，‘作物配天’、‘制典慈民’、‘用行三明’、‘親親尚賢’皆四字爲句，且‘民’與‘天’、‘賢’爲韻。</w:t>
      </w:r>
    </w:p>
    <w:p w14:paraId="680AE433" w14:textId="77777777" w:rsidR="003121E9" w:rsidRDefault="003121E9" w:rsidP="006F3055">
      <w:pPr>
        <w:spacing w:line="400" w:lineRule="exact"/>
        <w:rPr>
          <w:sz w:val="24"/>
        </w:rPr>
      </w:pPr>
    </w:p>
    <w:p w14:paraId="04E15D3C" w14:textId="77777777" w:rsidR="003121E9" w:rsidRDefault="003121E9" w:rsidP="006F3055">
      <w:pPr>
        <w:spacing w:line="400" w:lineRule="exact"/>
        <w:rPr>
          <w:sz w:val="24"/>
        </w:rPr>
      </w:pPr>
      <w:r>
        <w:rPr>
          <w:rFonts w:hint="eastAsia"/>
          <w:sz w:val="24"/>
        </w:rPr>
        <w:t xml:space="preserve">    </w:t>
      </w:r>
      <w:r>
        <w:rPr>
          <w:rFonts w:hint="eastAsia"/>
          <w:b/>
          <w:bCs/>
          <w:sz w:val="28"/>
          <w:szCs w:val="24"/>
        </w:rPr>
        <w:t>許魏</w:t>
      </w:r>
    </w:p>
    <w:p w14:paraId="54C27F11" w14:textId="77777777" w:rsidR="003121E9" w:rsidRDefault="003121E9" w:rsidP="006F3055">
      <w:pPr>
        <w:spacing w:line="400" w:lineRule="exact"/>
        <w:rPr>
          <w:sz w:val="24"/>
        </w:rPr>
      </w:pPr>
      <w:r>
        <w:rPr>
          <w:rFonts w:hint="eastAsia"/>
          <w:sz w:val="24"/>
        </w:rPr>
        <w:t>‘乃退伐崇許魏’，盧注曰：‘許魏不在五伐，蓋時小伐也。’家大人曰：‘許魏’當爲‘誅黎’，字之誤也。</w:t>
      </w:r>
      <w:r>
        <w:rPr>
          <w:rFonts w:hint="eastAsia"/>
          <w:sz w:val="18"/>
          <w:szCs w:val="16"/>
        </w:rPr>
        <w:t>‘誅’、‘許’字相似。《魏策》‘秦之欲誅之久矣’，《漢書·朝鮮傳》‘天子誅遂’，今本‘誅’字竝誤作‘許’。‘黎’字上半亦與‘魏’相似。</w:t>
      </w:r>
      <w:r>
        <w:rPr>
          <w:rFonts w:hint="eastAsia"/>
          <w:sz w:val="24"/>
        </w:rPr>
        <w:t>‘誅黎’即西伯戡黎之事。《書大傳》‘文王伐邘、伐密、伐犬夷、伐耆、</w:t>
      </w:r>
      <w:r>
        <w:rPr>
          <w:rFonts w:hint="eastAsia"/>
          <w:sz w:val="18"/>
          <w:szCs w:val="16"/>
        </w:rPr>
        <w:t>與‘黎’同。</w:t>
      </w:r>
      <w:r>
        <w:rPr>
          <w:rFonts w:hint="eastAsia"/>
          <w:sz w:val="24"/>
        </w:rPr>
        <w:t>伐崇’，謂五伐也，故曰‘伐崇誅黎’。</w:t>
      </w:r>
    </w:p>
    <w:p w14:paraId="449198D3" w14:textId="77777777" w:rsidR="003121E9" w:rsidRDefault="003121E9" w:rsidP="006F3055">
      <w:pPr>
        <w:spacing w:line="400" w:lineRule="exact"/>
        <w:rPr>
          <w:sz w:val="24"/>
        </w:rPr>
      </w:pPr>
    </w:p>
    <w:p w14:paraId="20A0B4D7" w14:textId="77777777" w:rsidR="003121E9" w:rsidRDefault="003121E9" w:rsidP="006F3055">
      <w:pPr>
        <w:spacing w:line="400" w:lineRule="exact"/>
        <w:rPr>
          <w:sz w:val="24"/>
        </w:rPr>
      </w:pPr>
      <w:r>
        <w:rPr>
          <w:rFonts w:hint="eastAsia"/>
          <w:sz w:val="24"/>
        </w:rPr>
        <w:t xml:space="preserve">    </w:t>
      </w:r>
      <w:r>
        <w:rPr>
          <w:rFonts w:hint="eastAsia"/>
          <w:b/>
          <w:bCs/>
          <w:sz w:val="28"/>
          <w:szCs w:val="24"/>
        </w:rPr>
        <w:t>朝事第七十七</w:t>
      </w:r>
    </w:p>
    <w:p w14:paraId="50465BF2" w14:textId="77777777" w:rsidR="003121E9" w:rsidRDefault="003121E9" w:rsidP="006F3055">
      <w:pPr>
        <w:spacing w:line="400" w:lineRule="exact"/>
        <w:rPr>
          <w:sz w:val="24"/>
        </w:rPr>
      </w:pPr>
      <w:r>
        <w:rPr>
          <w:rFonts w:hint="eastAsia"/>
          <w:sz w:val="24"/>
        </w:rPr>
        <w:t>家大人曰：‘朝事’下有‘儀’字，而今本脱之。篇内‘儀’字或作‘義’者，古文也。《覲禮》注疏及《大雅·</w:t>
      </w:r>
      <w:r>
        <w:rPr>
          <w:rFonts w:hint="eastAsia"/>
          <w:sz w:val="24"/>
        </w:rPr>
        <w:t xml:space="preserve"> </w:t>
      </w:r>
      <w:r>
        <w:rPr>
          <w:rFonts w:hint="eastAsia"/>
          <w:sz w:val="24"/>
        </w:rPr>
        <w:t>韓奕》正義、《商頌·長發》正義、</w:t>
      </w:r>
      <w:r>
        <w:rPr>
          <w:rFonts w:hint="eastAsia"/>
          <w:sz w:val="24"/>
          <w:highlight w:val="magenta"/>
        </w:rPr>
        <w:t>《王制》《玉藻》正義</w:t>
      </w:r>
      <w:r>
        <w:rPr>
          <w:rFonts w:hint="eastAsia"/>
          <w:sz w:val="24"/>
        </w:rPr>
        <w:t>引此皆作‘朝事儀’。</w:t>
      </w:r>
    </w:p>
    <w:p w14:paraId="36422377" w14:textId="77777777" w:rsidR="003121E9" w:rsidRDefault="003121E9" w:rsidP="006F3055">
      <w:pPr>
        <w:spacing w:line="400" w:lineRule="exact"/>
        <w:rPr>
          <w:sz w:val="24"/>
        </w:rPr>
      </w:pPr>
    </w:p>
    <w:p w14:paraId="225749D3" w14:textId="77777777" w:rsidR="003121E9" w:rsidRDefault="003121E9" w:rsidP="006F3055">
      <w:pPr>
        <w:spacing w:line="400" w:lineRule="exact"/>
        <w:rPr>
          <w:sz w:val="24"/>
        </w:rPr>
      </w:pPr>
      <w:r>
        <w:rPr>
          <w:rFonts w:hint="eastAsia"/>
          <w:sz w:val="24"/>
        </w:rPr>
        <w:t xml:space="preserve">    </w:t>
      </w:r>
      <w:r>
        <w:rPr>
          <w:rFonts w:hint="eastAsia"/>
          <w:b/>
          <w:bCs/>
          <w:sz w:val="28"/>
          <w:szCs w:val="24"/>
        </w:rPr>
        <w:t>掌諸侯之儀</w:t>
      </w:r>
    </w:p>
    <w:p w14:paraId="09B7E2F8" w14:textId="77777777" w:rsidR="003121E9" w:rsidRDefault="003121E9" w:rsidP="006F3055">
      <w:pPr>
        <w:spacing w:line="400" w:lineRule="exact"/>
        <w:rPr>
          <w:sz w:val="24"/>
        </w:rPr>
      </w:pPr>
      <w:r>
        <w:rPr>
          <w:rFonts w:hint="eastAsia"/>
          <w:sz w:val="24"/>
        </w:rPr>
        <w:t>‘是故古者天子之官，有典命官，掌諸侯之儀；大行人，掌諸侯之儀，以等其爵’。家大人曰：上‘掌諸侯之儀’五字涉下文而衍。典命、大行人皆掌諸侯之儀以等其爵，則‘掌諸侯之儀’五字不當重出。</w:t>
      </w:r>
      <w:r>
        <w:rPr>
          <w:rFonts w:hint="eastAsia"/>
          <w:sz w:val="18"/>
          <w:szCs w:val="16"/>
        </w:rPr>
        <w:t>此是總説典命、大行人所掌之事，下乃以二官分列。</w:t>
      </w:r>
    </w:p>
    <w:p w14:paraId="6E8B0A39" w14:textId="77777777" w:rsidR="003121E9" w:rsidRDefault="003121E9" w:rsidP="006F3055">
      <w:pPr>
        <w:spacing w:line="400" w:lineRule="exact"/>
        <w:rPr>
          <w:sz w:val="24"/>
        </w:rPr>
      </w:pPr>
    </w:p>
    <w:p w14:paraId="67142D82" w14:textId="77777777" w:rsidR="003121E9" w:rsidRDefault="003121E9" w:rsidP="006F3055">
      <w:pPr>
        <w:spacing w:line="400" w:lineRule="exact"/>
        <w:rPr>
          <w:sz w:val="24"/>
        </w:rPr>
      </w:pPr>
      <w:r>
        <w:rPr>
          <w:rFonts w:hint="eastAsia"/>
          <w:sz w:val="24"/>
        </w:rPr>
        <w:t xml:space="preserve">    </w:t>
      </w:r>
      <w:r>
        <w:rPr>
          <w:rFonts w:hint="eastAsia"/>
          <w:b/>
          <w:bCs/>
          <w:sz w:val="28"/>
          <w:szCs w:val="24"/>
        </w:rPr>
        <w:t>典命諸侯之五儀</w:t>
      </w:r>
      <w:r>
        <w:rPr>
          <w:rFonts w:hint="eastAsia"/>
          <w:sz w:val="20"/>
          <w:szCs w:val="18"/>
        </w:rPr>
        <w:t>至</w:t>
      </w:r>
      <w:r>
        <w:rPr>
          <w:rFonts w:hint="eastAsia"/>
          <w:b/>
          <w:bCs/>
          <w:sz w:val="28"/>
          <w:szCs w:val="24"/>
        </w:rPr>
        <w:t>爲伯</w:t>
      </w:r>
    </w:p>
    <w:p w14:paraId="0C22B75C" w14:textId="77777777" w:rsidR="003121E9" w:rsidRDefault="003121E9" w:rsidP="006F3055">
      <w:pPr>
        <w:spacing w:line="400" w:lineRule="exact"/>
        <w:rPr>
          <w:sz w:val="24"/>
        </w:rPr>
      </w:pPr>
      <w:r>
        <w:rPr>
          <w:rFonts w:hint="eastAsia"/>
          <w:sz w:val="24"/>
        </w:rPr>
        <w:t>‘典命諸侯之五儀，諸臣之五等，以定其爵。故貴賤有别，尊卑有序，上下有差也。命上公九命爲伯’。家大人曰：此文當依《周官》作‘典命掌諸侯之五儀，諸臣之五等之命’，其‘上公九命爲伯’六字，則下屬爲義。今本‘典命’下脱‘掌’字，‘五等’下脱‘之’字，自‘以定其爵’至‘有差也’十八字皆涉上文而衍，今依新校本訂正。孔欲顛倒其文，又以‘命上公九命爲伯’連讀，皆失之。</w:t>
      </w:r>
    </w:p>
    <w:p w14:paraId="2AE103D0" w14:textId="77777777" w:rsidR="003121E9" w:rsidRDefault="003121E9" w:rsidP="006F3055">
      <w:pPr>
        <w:spacing w:line="400" w:lineRule="exact"/>
        <w:rPr>
          <w:sz w:val="24"/>
        </w:rPr>
      </w:pPr>
    </w:p>
    <w:p w14:paraId="155C0FAB" w14:textId="77777777" w:rsidR="003121E9" w:rsidRDefault="003121E9" w:rsidP="006F3055">
      <w:pPr>
        <w:spacing w:line="400" w:lineRule="exact"/>
        <w:rPr>
          <w:sz w:val="24"/>
        </w:rPr>
      </w:pPr>
      <w:r>
        <w:rPr>
          <w:rFonts w:hint="eastAsia"/>
          <w:sz w:val="24"/>
        </w:rPr>
        <w:t xml:space="preserve">    </w:t>
      </w:r>
      <w:r>
        <w:rPr>
          <w:rFonts w:hint="eastAsia"/>
          <w:b/>
          <w:bCs/>
          <w:sz w:val="28"/>
          <w:szCs w:val="24"/>
        </w:rPr>
        <w:t>所以明别義也</w:t>
      </w:r>
    </w:p>
    <w:p w14:paraId="07D1C314" w14:textId="77777777" w:rsidR="003121E9" w:rsidRDefault="003121E9" w:rsidP="006F3055">
      <w:pPr>
        <w:spacing w:line="400" w:lineRule="exact"/>
        <w:rPr>
          <w:sz w:val="24"/>
        </w:rPr>
      </w:pPr>
      <w:r>
        <w:rPr>
          <w:rFonts w:hint="eastAsia"/>
          <w:sz w:val="24"/>
        </w:rPr>
        <w:t>‘各執其圭瑞，服其服，乘其輅，建其旌旂，施其樊纓，從其貳車，委積之以其牢禮之數，所以明别義也’。家大人曰：‘明’字後人所加。‘義’，古‘儀’字也。</w:t>
      </w:r>
      <w:r>
        <w:rPr>
          <w:rFonts w:hint="eastAsia"/>
          <w:sz w:val="18"/>
          <w:szCs w:val="16"/>
        </w:rPr>
        <w:t>説見後‘不行禮義’下。</w:t>
      </w:r>
      <w:r>
        <w:rPr>
          <w:rFonts w:hint="eastAsia"/>
          <w:sz w:val="24"/>
        </w:rPr>
        <w:t>‘别儀’即上文所云‘以九儀别諸侯之命’也。自‘執其圭瑞’以下皆所以别儀，‘别’上不當有‘明’字。下文説諸侯相朝之禮自‘各執其圭瑞’以下，皆與此同，而云‘所以别義也’，無‘明’字；又云‘所以别親疎外内也’，亦無‘明’字。</w:t>
      </w:r>
    </w:p>
    <w:p w14:paraId="15359356" w14:textId="77777777" w:rsidR="003121E9" w:rsidRDefault="003121E9" w:rsidP="006F3055">
      <w:pPr>
        <w:spacing w:line="400" w:lineRule="exact"/>
        <w:rPr>
          <w:sz w:val="24"/>
        </w:rPr>
      </w:pPr>
    </w:p>
    <w:p w14:paraId="4361FF24" w14:textId="77777777" w:rsidR="003121E9" w:rsidRDefault="003121E9" w:rsidP="006F3055">
      <w:pPr>
        <w:spacing w:line="400" w:lineRule="exact"/>
        <w:rPr>
          <w:sz w:val="24"/>
        </w:rPr>
      </w:pPr>
      <w:r>
        <w:rPr>
          <w:rFonts w:hint="eastAsia"/>
          <w:sz w:val="24"/>
        </w:rPr>
        <w:t xml:space="preserve">    </w:t>
      </w:r>
      <w:r>
        <w:rPr>
          <w:rFonts w:hint="eastAsia"/>
          <w:b/>
          <w:bCs/>
          <w:sz w:val="28"/>
          <w:szCs w:val="24"/>
        </w:rPr>
        <w:t>習立禮樂</w:t>
      </w:r>
    </w:p>
    <w:p w14:paraId="2185EB10" w14:textId="77777777" w:rsidR="003121E9" w:rsidRDefault="003121E9" w:rsidP="006F3055">
      <w:pPr>
        <w:spacing w:line="400" w:lineRule="exact"/>
        <w:rPr>
          <w:sz w:val="24"/>
        </w:rPr>
      </w:pPr>
      <w:r>
        <w:rPr>
          <w:rFonts w:hint="eastAsia"/>
          <w:sz w:val="24"/>
        </w:rPr>
        <w:t>‘儐而禮之，三饗三食三宴，以與之習立禮樂’。家大人曰：‘立’字於義無取，蓋衍字也，上下文皆言‘習禮樂’，無‘立’字。</w:t>
      </w:r>
    </w:p>
    <w:p w14:paraId="29977644" w14:textId="77777777" w:rsidR="003121E9" w:rsidRDefault="003121E9" w:rsidP="006F3055">
      <w:pPr>
        <w:spacing w:line="400" w:lineRule="exact"/>
        <w:rPr>
          <w:sz w:val="24"/>
        </w:rPr>
      </w:pPr>
    </w:p>
    <w:p w14:paraId="32A0E40C" w14:textId="77777777" w:rsidR="003121E9" w:rsidRDefault="003121E9" w:rsidP="006F3055">
      <w:pPr>
        <w:spacing w:line="400" w:lineRule="exact"/>
        <w:rPr>
          <w:sz w:val="24"/>
        </w:rPr>
      </w:pPr>
      <w:r>
        <w:rPr>
          <w:rFonts w:hint="eastAsia"/>
          <w:sz w:val="24"/>
        </w:rPr>
        <w:t xml:space="preserve">    </w:t>
      </w:r>
      <w:r>
        <w:rPr>
          <w:rFonts w:hint="eastAsia"/>
          <w:b/>
          <w:bCs/>
          <w:sz w:val="28"/>
          <w:szCs w:val="24"/>
        </w:rPr>
        <w:t>然後使諸侯世相朝交歲相問</w:t>
      </w:r>
    </w:p>
    <w:p w14:paraId="615975ED" w14:textId="77777777" w:rsidR="003121E9" w:rsidRDefault="003121E9" w:rsidP="006F3055">
      <w:pPr>
        <w:spacing w:line="400" w:lineRule="exact"/>
        <w:rPr>
          <w:sz w:val="24"/>
        </w:rPr>
      </w:pPr>
      <w:r>
        <w:rPr>
          <w:rFonts w:hint="eastAsia"/>
          <w:sz w:val="24"/>
        </w:rPr>
        <w:t>‘</w:t>
      </w:r>
      <w:r>
        <w:rPr>
          <w:rFonts w:hint="eastAsia"/>
          <w:sz w:val="24"/>
          <w:highlight w:val="green"/>
        </w:rPr>
        <w:t>然後使諸侯世相朝交歲相問</w:t>
      </w:r>
      <w:r>
        <w:rPr>
          <w:rFonts w:hint="eastAsia"/>
          <w:sz w:val="24"/>
        </w:rPr>
        <w:t>，殷相聘’。孔氏《補注》曰：‘“交歲相問”者，猶言每歲交相問也。《大行人》云：“凡諸侯之邦交歲相問也。”今誤讀“交”絶</w:t>
      </w:r>
      <w:r>
        <w:rPr>
          <w:rFonts w:hint="eastAsia"/>
          <w:sz w:val="24"/>
        </w:rPr>
        <w:lastRenderedPageBreak/>
        <w:t>句。’引之謹案：孔説非也。《記》文本作‘然後使諸侯交，歲相問，殷相聘’，而無‘世相朝’三字。‘交’字上屬‘諸侯’爲句，‘諸侯交’即《大行人》所謂‘諸侯之邦交’也。下文曰‘故天子之制，諸侯交，歲相問，殷相聘’，亦以‘諸侯交’連讀，而無‘世相朝’之文，是其明證。不言‘世相朝’者，案上文既言諸侯朝覲之禮，乃曰‘是故一朝而近者三年，遠者五年，有德焉，禮樂爲之益習，德行爲之益脩，天子之命爲之益行’，其下即曰‘然後使諸侯交，歲相問，殷相聘，以習禮考義，正刑一德，以崇天子，故曰朝聘之禮者，所以正君臣之義也’。</w:t>
      </w:r>
      <w:r>
        <w:rPr>
          <w:rFonts w:hint="eastAsia"/>
          <w:sz w:val="18"/>
          <w:szCs w:val="16"/>
        </w:rPr>
        <w:t>以上《記》文。</w:t>
      </w:r>
      <w:r>
        <w:rPr>
          <w:rFonts w:hint="eastAsia"/>
          <w:sz w:val="24"/>
        </w:rPr>
        <w:t>‘朝聘之禮’統上文言之，謂諸侯朝於天子，及諸侯使人聘於諸侯，皆有君臣之義，</w:t>
      </w:r>
      <w:r>
        <w:rPr>
          <w:rFonts w:hint="eastAsia"/>
          <w:sz w:val="18"/>
          <w:szCs w:val="16"/>
        </w:rPr>
        <w:t>使臣於所聘之君，亦有君臣之義，下文曰‘君親醴賓，私覿，致饔既，還圭璋，賄贈饗食燕，所以明賓主君臣之義也’是也。</w:t>
      </w:r>
      <w:r>
        <w:rPr>
          <w:rFonts w:hint="eastAsia"/>
          <w:sz w:val="24"/>
        </w:rPr>
        <w:t>故曰‘朝聘之禮者，所以正君臣之義也’。若諸侯世相朝，則爲兩君相見，不得謂之君臣矣。尋討上下文義，不當有‘世相朝’三字，顯然明白，後人不達，遂取《大行人篇》内‘世相朝’三字加於‘交’字之上，不唯亂其句讀，且與下文‘君臣之義’不合。孔氏不能釐正而曲爲之説，且謂《大行人》‘凡諸侯之邦交’句讀爲誤，其失甚矣。</w:t>
      </w:r>
    </w:p>
    <w:p w14:paraId="400DEF92" w14:textId="77777777" w:rsidR="003121E9" w:rsidRDefault="003121E9" w:rsidP="006F3055">
      <w:pPr>
        <w:spacing w:line="400" w:lineRule="exact"/>
        <w:rPr>
          <w:sz w:val="24"/>
        </w:rPr>
      </w:pPr>
    </w:p>
    <w:p w14:paraId="71AC9225" w14:textId="77777777" w:rsidR="003121E9" w:rsidRDefault="003121E9" w:rsidP="006F3055">
      <w:pPr>
        <w:spacing w:line="400" w:lineRule="exact"/>
        <w:rPr>
          <w:sz w:val="24"/>
        </w:rPr>
      </w:pPr>
      <w:r>
        <w:rPr>
          <w:rFonts w:hint="eastAsia"/>
          <w:sz w:val="24"/>
        </w:rPr>
        <w:t xml:space="preserve">    </w:t>
      </w:r>
      <w:r>
        <w:rPr>
          <w:rFonts w:hint="eastAsia"/>
          <w:b/>
          <w:bCs/>
          <w:sz w:val="28"/>
          <w:szCs w:val="24"/>
        </w:rPr>
        <w:t>計辭令</w:t>
      </w:r>
    </w:p>
    <w:p w14:paraId="046F9B0B" w14:textId="77777777" w:rsidR="003121E9" w:rsidRDefault="003121E9" w:rsidP="006F3055">
      <w:pPr>
        <w:spacing w:line="400" w:lineRule="exact"/>
        <w:rPr>
          <w:sz w:val="24"/>
        </w:rPr>
      </w:pPr>
      <w:r>
        <w:rPr>
          <w:rFonts w:hint="eastAsia"/>
          <w:sz w:val="24"/>
        </w:rPr>
        <w:t>‘七歲屬象胥，喻言語，計辭令’。引之謹案：‘計’當爲‘汁’。《大行人》‘協辭命’，鄭注曰：‘故書“協辭命”作“汁詞命”。鄭司農云：“汁，當爲叶。”’</w:t>
      </w:r>
      <w:r>
        <w:rPr>
          <w:rFonts w:hint="eastAsia"/>
          <w:sz w:val="18"/>
          <w:szCs w:val="16"/>
        </w:rPr>
        <w:t>今本‘汁’、‘叶’互譌，兹從段氏若膺《周禮漢讀》考改正。</w:t>
      </w:r>
      <w:r>
        <w:rPr>
          <w:rFonts w:hint="eastAsia"/>
          <w:sz w:val="24"/>
        </w:rPr>
        <w:t>是《周禮》故書‘協’作‘汁’，此《記》蓋本於故書也。‘汁’與‘計’草書相似，故‘汁’譌作‘計’。《誥志篇》‘此謂歲虞汁月’，高安朱氏本‘汁’譌作‘計’。《齊語》‘論比協材’，《管子·小匡篇》作‘論比汁制’，‘汁’譌作‘計’。《史記·曆書》‘祝犁協洽’，單行《索隱》本‘協’作‘汁’，譌作‘計’。《初學記·樂部》上引《樂汁圖徵》，‘汁’譌作‘計’，竝與此同。‘協辭命’之通作‘汁’，猶大史‘協事’之或作‘汁’，鄉士‘汁日’之亦作‘協’也。雅雨堂本改爲‘叶’字，未確。</w:t>
      </w:r>
    </w:p>
    <w:p w14:paraId="489BA360" w14:textId="77777777" w:rsidR="003121E9" w:rsidRDefault="003121E9" w:rsidP="006F3055">
      <w:pPr>
        <w:spacing w:line="400" w:lineRule="exact"/>
        <w:rPr>
          <w:sz w:val="24"/>
        </w:rPr>
      </w:pPr>
    </w:p>
    <w:p w14:paraId="15D7846D" w14:textId="77777777" w:rsidR="003121E9" w:rsidRDefault="003121E9" w:rsidP="006F3055">
      <w:pPr>
        <w:spacing w:line="400" w:lineRule="exact"/>
        <w:rPr>
          <w:sz w:val="24"/>
        </w:rPr>
      </w:pPr>
      <w:r>
        <w:rPr>
          <w:rFonts w:hint="eastAsia"/>
          <w:sz w:val="24"/>
        </w:rPr>
        <w:t xml:space="preserve">    </w:t>
      </w:r>
      <w:r>
        <w:rPr>
          <w:rFonts w:hint="eastAsia"/>
          <w:b/>
          <w:bCs/>
          <w:sz w:val="28"/>
          <w:szCs w:val="24"/>
        </w:rPr>
        <w:t>周知天下之政</w:t>
      </w:r>
    </w:p>
    <w:p w14:paraId="08000851" w14:textId="77777777" w:rsidR="003121E9" w:rsidRDefault="003121E9" w:rsidP="006F3055">
      <w:pPr>
        <w:spacing w:line="400" w:lineRule="exact"/>
        <w:rPr>
          <w:sz w:val="24"/>
        </w:rPr>
      </w:pPr>
      <w:r>
        <w:rPr>
          <w:rFonts w:hint="eastAsia"/>
          <w:sz w:val="24"/>
        </w:rPr>
        <w:t>‘凡此五物者，每國别異之，天子以周知天下之政’。家大人曰：‘政’本作‘故’，此涉上文‘政事’而誤也。故即上文所謂‘事故’也。</w:t>
      </w:r>
      <w:r>
        <w:rPr>
          <w:rFonts w:hint="eastAsia"/>
          <w:sz w:val="18"/>
          <w:szCs w:val="16"/>
        </w:rPr>
        <w:t>經傳通謂事爲‘故’，不可枚舉。</w:t>
      </w:r>
      <w:r>
        <w:rPr>
          <w:rFonts w:hint="eastAsia"/>
          <w:sz w:val="24"/>
        </w:rPr>
        <w:t>‘五物’之見於上文者，唯‘禮俗政事’一條可謂之政，然政亦事也，其餘四條則可謂之事，而不可謂之政，若作‘政’，則五物之中舉其一而遺其四矣。《周官·小行人》正作‘天下之故’。</w:t>
      </w:r>
    </w:p>
    <w:p w14:paraId="044BC02E" w14:textId="77777777" w:rsidR="003121E9" w:rsidRDefault="003121E9" w:rsidP="006F3055">
      <w:pPr>
        <w:spacing w:line="400" w:lineRule="exact"/>
        <w:rPr>
          <w:sz w:val="24"/>
        </w:rPr>
      </w:pPr>
    </w:p>
    <w:p w14:paraId="69185364" w14:textId="77777777" w:rsidR="003121E9" w:rsidRDefault="003121E9" w:rsidP="006F3055">
      <w:pPr>
        <w:spacing w:line="400" w:lineRule="exact"/>
        <w:rPr>
          <w:sz w:val="24"/>
        </w:rPr>
      </w:pPr>
      <w:r>
        <w:rPr>
          <w:rFonts w:hint="eastAsia"/>
          <w:sz w:val="24"/>
        </w:rPr>
        <w:t xml:space="preserve">    </w:t>
      </w:r>
      <w:r>
        <w:rPr>
          <w:rFonts w:hint="eastAsia"/>
          <w:b/>
          <w:bCs/>
          <w:sz w:val="28"/>
          <w:szCs w:val="24"/>
        </w:rPr>
        <w:t>不行禮義</w:t>
      </w:r>
    </w:p>
    <w:p w14:paraId="65440362" w14:textId="77777777" w:rsidR="003121E9" w:rsidRDefault="003121E9" w:rsidP="006F3055">
      <w:pPr>
        <w:spacing w:line="400" w:lineRule="exact"/>
        <w:rPr>
          <w:sz w:val="24"/>
        </w:rPr>
      </w:pPr>
      <w:r>
        <w:rPr>
          <w:rFonts w:hint="eastAsia"/>
          <w:sz w:val="24"/>
        </w:rPr>
        <w:lastRenderedPageBreak/>
        <w:t>‘古者天子爲諸侯不行禮義，不修法度，</w:t>
      </w:r>
      <w:r>
        <w:rPr>
          <w:rFonts w:hint="eastAsia"/>
          <w:sz w:val="18"/>
          <w:szCs w:val="16"/>
        </w:rPr>
        <w:t>‘修’當作‘循’，説見《曲禮》‘謹脩其法’下。</w:t>
      </w:r>
      <w:r>
        <w:rPr>
          <w:rFonts w:hint="eastAsia"/>
          <w:sz w:val="24"/>
        </w:rPr>
        <w:t>不附於德，不服於義’。引之謹案：‘不服於義’之‘義’即‘誼’字也。‘不行禮義’之‘義’即‘儀’字也。二字異訓，故竝見而不爲複。上文‘古者天子之官，有典命大行人，掌諸侯之儀’，又曰‘其國家宫室車旗衣服禮儀’，‘禮儀’即此‘禮義’也。上文又曰‘古者大行人掌大賓之禮，及大客之義’，《周官》‘義’作‘儀’。《周官·肆師》‘治其禮儀’，故書‘儀’爲‘義’。鄭司農曰：‘義，讀爲儀。’古者書‘儀’但爲‘義’，今時所謂‘義’爲‘誼’。説文曰：‘義，己之威義也。’即古‘威儀’字。又曰：‘誼，人所宜也。’即古‘義’字。</w:t>
      </w:r>
      <w:r>
        <w:rPr>
          <w:rFonts w:hint="eastAsia"/>
          <w:sz w:val="18"/>
          <w:szCs w:val="16"/>
        </w:rPr>
        <w:t>互見後‘别之以禮義’下。</w:t>
      </w:r>
    </w:p>
    <w:p w14:paraId="7D42C18E" w14:textId="77777777" w:rsidR="003121E9" w:rsidRDefault="003121E9" w:rsidP="006F3055">
      <w:pPr>
        <w:spacing w:line="400" w:lineRule="exact"/>
        <w:rPr>
          <w:sz w:val="24"/>
        </w:rPr>
      </w:pPr>
    </w:p>
    <w:p w14:paraId="05086791" w14:textId="77777777" w:rsidR="003121E9" w:rsidRDefault="003121E9" w:rsidP="006F3055">
      <w:pPr>
        <w:spacing w:line="400" w:lineRule="exact"/>
        <w:rPr>
          <w:sz w:val="24"/>
        </w:rPr>
      </w:pPr>
      <w:r>
        <w:rPr>
          <w:rFonts w:hint="eastAsia"/>
          <w:sz w:val="24"/>
        </w:rPr>
        <w:t xml:space="preserve">    </w:t>
      </w:r>
      <w:r>
        <w:rPr>
          <w:rFonts w:hint="eastAsia"/>
          <w:b/>
          <w:bCs/>
          <w:sz w:val="28"/>
          <w:szCs w:val="24"/>
        </w:rPr>
        <w:t>法</w:t>
      </w:r>
    </w:p>
    <w:p w14:paraId="2E79C645" w14:textId="77777777" w:rsidR="003121E9" w:rsidRDefault="003121E9" w:rsidP="006F3055">
      <w:pPr>
        <w:spacing w:line="400" w:lineRule="exact"/>
        <w:rPr>
          <w:sz w:val="24"/>
        </w:rPr>
      </w:pPr>
      <w:r>
        <w:rPr>
          <w:rFonts w:hint="eastAsia"/>
          <w:sz w:val="24"/>
        </w:rPr>
        <w:t>‘此天子之所以養諸侯，兵不用，而諸侯自爲政之法也’。家大人曰：‘法’本作‘具’。此涉上文‘法度’而誤也。‘政’與‘正’同。此言天子之所以養諸侯，兵不用，而諸侯自爲脩正者，賴有此具也。</w:t>
      </w:r>
      <w:r>
        <w:rPr>
          <w:rFonts w:hint="eastAsia"/>
          <w:sz w:val="18"/>
          <w:szCs w:val="16"/>
        </w:rPr>
        <w:t>《射義》正義曰：‘正，謂脩正。’</w:t>
      </w:r>
      <w:r>
        <w:rPr>
          <w:rFonts w:hint="eastAsia"/>
          <w:sz w:val="24"/>
        </w:rPr>
        <w:t>此文兩見於《射義》《聘義》中，其字皆作‘具’。本篇上文兩見，其字亦作‘具’，此不當獨作‘法’。</w:t>
      </w:r>
    </w:p>
    <w:p w14:paraId="10B81F6F" w14:textId="77777777" w:rsidR="003121E9" w:rsidRDefault="003121E9" w:rsidP="006F3055">
      <w:pPr>
        <w:spacing w:line="400" w:lineRule="exact"/>
        <w:rPr>
          <w:sz w:val="24"/>
        </w:rPr>
      </w:pPr>
    </w:p>
    <w:p w14:paraId="029A9B0D" w14:textId="77777777" w:rsidR="003121E9" w:rsidRDefault="003121E9" w:rsidP="006F3055">
      <w:pPr>
        <w:spacing w:line="400" w:lineRule="exact"/>
        <w:rPr>
          <w:sz w:val="24"/>
        </w:rPr>
      </w:pPr>
      <w:r>
        <w:rPr>
          <w:rFonts w:hint="eastAsia"/>
          <w:sz w:val="24"/>
        </w:rPr>
        <w:t xml:space="preserve">    </w:t>
      </w:r>
      <w:r>
        <w:rPr>
          <w:rFonts w:hint="eastAsia"/>
          <w:b/>
          <w:bCs/>
          <w:sz w:val="28"/>
          <w:szCs w:val="24"/>
        </w:rPr>
        <w:t>諸勝者</w:t>
      </w:r>
    </w:p>
    <w:p w14:paraId="003AFE45" w14:textId="77777777" w:rsidR="003121E9" w:rsidRDefault="003121E9" w:rsidP="006F3055">
      <w:pPr>
        <w:spacing w:line="400" w:lineRule="exact"/>
        <w:rPr>
          <w:sz w:val="24"/>
        </w:rPr>
      </w:pPr>
      <w:r>
        <w:rPr>
          <w:rFonts w:hint="eastAsia"/>
          <w:sz w:val="24"/>
        </w:rPr>
        <w:t>《投壺篇》：‘諸勝者之弟子，爲不勝者酌。’孔從《儀禮經傳通解》，於‘諸’上增‘請’字。家大人曰：《通解》誤也。宋本作‘諸勝者之弟子’云云，‘諸’即‘請’之譌，《小戴》作‘請行觴’，是其證。當改‘諸’爲‘請’，不當於‘諸’上增‘請’字。經文皆言‘勝者’，不言‘諸勝者’，《小戴》亦如是，即《鄉射》《大射》亦無‘諸勝者’之文。若云‘請諸勝者之弟子’，則‘諸’爲冗字矣。</w:t>
      </w:r>
      <w:r>
        <w:rPr>
          <w:rFonts w:hint="eastAsia"/>
          <w:sz w:val="24"/>
          <w:highlight w:val="green"/>
        </w:rPr>
        <w:t>《禮》經文</w:t>
      </w:r>
      <w:r>
        <w:rPr>
          <w:rFonts w:hint="eastAsia"/>
          <w:sz w:val="24"/>
        </w:rPr>
        <w:t>無此例。</w:t>
      </w:r>
    </w:p>
    <w:p w14:paraId="7239478D" w14:textId="77777777" w:rsidR="003121E9" w:rsidRDefault="003121E9" w:rsidP="006F3055">
      <w:pPr>
        <w:spacing w:line="400" w:lineRule="exact"/>
        <w:rPr>
          <w:sz w:val="24"/>
        </w:rPr>
      </w:pPr>
    </w:p>
    <w:p w14:paraId="1A7ADCB0" w14:textId="77777777" w:rsidR="003121E9" w:rsidRDefault="003121E9" w:rsidP="006F3055">
      <w:pPr>
        <w:spacing w:line="400" w:lineRule="exact"/>
        <w:rPr>
          <w:sz w:val="24"/>
        </w:rPr>
      </w:pPr>
      <w:r>
        <w:rPr>
          <w:rFonts w:hint="eastAsia"/>
          <w:sz w:val="24"/>
        </w:rPr>
        <w:t xml:space="preserve">    </w:t>
      </w:r>
      <w:r>
        <w:rPr>
          <w:rFonts w:hint="eastAsia"/>
          <w:b/>
          <w:bCs/>
          <w:sz w:val="28"/>
          <w:szCs w:val="24"/>
        </w:rPr>
        <w:t>矢八分</w:t>
      </w:r>
    </w:p>
    <w:p w14:paraId="767107F4" w14:textId="77777777" w:rsidR="003121E9" w:rsidRDefault="003121E9" w:rsidP="006F3055">
      <w:pPr>
        <w:spacing w:line="400" w:lineRule="exact"/>
        <w:rPr>
          <w:sz w:val="24"/>
        </w:rPr>
      </w:pPr>
      <w:r>
        <w:rPr>
          <w:rFonts w:hint="eastAsia"/>
          <w:sz w:val="24"/>
        </w:rPr>
        <w:t>‘矢八分，堂上七扶，室中五扶，庭下九扶’。孔氏《補注》曰：‘八分，矢圓徑也。’又‘矢以柘若棘，無去其皮，大七分’。《補注》曰：‘前文云“矢八分”，此“大七分”者，似謂室中五扶之矢，其笴既短，圓徑亦殺。’引之謹案：堂上室中庭下，矢有長短之分，而圓徑則一。鄭注《小戴·投壺》云‘舊説矢大七分’，而不言室中之矢之圓徑小於堂上庭下者，則孔説非也。今案：大七分者，圓徑也。若矢八分不言大，則非圓徑可知。‘八分’當爲‘八介’。鄭注《小戴·投壺》曰：‘投壺者，人四矢，亦人四算。’上文‘司射執八算興’，八算則亦當八矢，蓋一耦二人，人四矢也，故曰‘矢八介’。介，猶枚也。</w:t>
      </w:r>
      <w:r>
        <w:rPr>
          <w:rFonts w:hint="eastAsia"/>
          <w:sz w:val="18"/>
          <w:szCs w:val="16"/>
        </w:rPr>
        <w:t>《大射儀》‘搢三挾一个’，注曰：‘个，</w:t>
      </w:r>
      <w:r>
        <w:rPr>
          <w:rFonts w:hint="eastAsia"/>
          <w:sz w:val="18"/>
          <w:szCs w:val="16"/>
        </w:rPr>
        <w:lastRenderedPageBreak/>
        <w:t>猶枚也。’‘个’即‘介’字隸書之省。</w:t>
      </w:r>
      <w:r>
        <w:rPr>
          <w:rFonts w:hint="eastAsia"/>
          <w:sz w:val="24"/>
        </w:rPr>
        <w:t>《廣韻》云：‘介，俗作</w:t>
      </w:r>
      <w:r>
        <w:rPr>
          <w:rFonts w:hint="eastAsia"/>
          <w:sz w:val="24"/>
          <w:highlight w:val="red"/>
        </w:rPr>
        <w:t xml:space="preserve">  </w:t>
      </w:r>
      <w:r>
        <w:rPr>
          <w:rFonts w:hint="eastAsia"/>
          <w:sz w:val="24"/>
        </w:rPr>
        <w:t>。’其形與‘分’相似，故書傳‘介’字多誤爲‘分’。</w:t>
      </w:r>
      <w:r>
        <w:rPr>
          <w:rFonts w:hint="eastAsia"/>
          <w:sz w:val="18"/>
          <w:szCs w:val="16"/>
        </w:rPr>
        <w:t>《周官·内宰》注‘敘，介次也’，《大宗伯》注：、‘雉取其守介而死’，《莊子·庚桑楚篇》‘介而離山’，釋文竝云：‘介，或作分。’《春秋繁露·立元神篇》‘介障險阻’，‘介’譌作‘分’。</w:t>
      </w:r>
      <w:r>
        <w:rPr>
          <w:rFonts w:hint="eastAsia"/>
          <w:sz w:val="24"/>
        </w:rPr>
        <w:t>《齊語》‘鹿皮四个’，</w:t>
      </w:r>
      <w:r>
        <w:rPr>
          <w:rFonts w:hint="eastAsia"/>
          <w:sz w:val="18"/>
          <w:szCs w:val="16"/>
        </w:rPr>
        <w:t>宋庠本如是。</w:t>
      </w:r>
      <w:r>
        <w:rPr>
          <w:rFonts w:hint="eastAsia"/>
          <w:sz w:val="24"/>
        </w:rPr>
        <w:t>明道本‘介’作‘分’，《管子·小匡篇》亦作‘分’。蓋‘个’者，‘介’字隸書之省，</w:t>
      </w:r>
      <w:r>
        <w:rPr>
          <w:rFonts w:hint="eastAsia"/>
          <w:sz w:val="18"/>
          <w:szCs w:val="16"/>
        </w:rPr>
        <w:t>説見《通説》‘个’字下。</w:t>
      </w:r>
      <w:r>
        <w:rPr>
          <w:rFonts w:hint="eastAsia"/>
          <w:sz w:val="24"/>
        </w:rPr>
        <w:t>‘分’者，‘介’字俗體之譌也。</w:t>
      </w:r>
      <w:r>
        <w:rPr>
          <w:rFonts w:hint="eastAsia"/>
          <w:sz w:val="18"/>
          <w:szCs w:val="16"/>
        </w:rPr>
        <w:t>段氏《國語》校本從‘分’，大誤，辯見《通説》‘个’字下。</w:t>
      </w:r>
      <w:r>
        <w:rPr>
          <w:rFonts w:hint="eastAsia"/>
          <w:sz w:val="24"/>
        </w:rPr>
        <w:t>《賈子·胎教篇》説縣弧之禮曰：‘五弧五分矢，</w:t>
      </w:r>
      <w:r>
        <w:rPr>
          <w:rFonts w:hint="eastAsia"/>
          <w:sz w:val="18"/>
          <w:szCs w:val="16"/>
        </w:rPr>
        <w:t>‘弧’下當有‘各’字。</w:t>
      </w:r>
      <w:r>
        <w:rPr>
          <w:rFonts w:hint="eastAsia"/>
          <w:sz w:val="24"/>
        </w:rPr>
        <w:t>皆三射，其餘各二分矢。’‘分’亦‘介’字俗體之譌。言每弧有矢五介，既發三介，猶有二介也。彼文矢一枚爲一介，正與此同。‘八介’爲矢數而非圓徑八分，故《記》文不言大，不然則鄭注《小戴》引舊説，何以但云‘矢大七分’，而無八分之説乎？</w:t>
      </w:r>
    </w:p>
    <w:p w14:paraId="694B086F" w14:textId="77777777" w:rsidR="003121E9" w:rsidRDefault="003121E9" w:rsidP="006F3055">
      <w:pPr>
        <w:spacing w:line="400" w:lineRule="exact"/>
        <w:rPr>
          <w:sz w:val="24"/>
        </w:rPr>
      </w:pPr>
    </w:p>
    <w:p w14:paraId="7E8F80A2" w14:textId="77777777" w:rsidR="003121E9" w:rsidRDefault="003121E9" w:rsidP="006F3055">
      <w:pPr>
        <w:spacing w:line="400" w:lineRule="exact"/>
        <w:rPr>
          <w:sz w:val="24"/>
        </w:rPr>
      </w:pPr>
      <w:r>
        <w:rPr>
          <w:rFonts w:hint="eastAsia"/>
          <w:sz w:val="24"/>
        </w:rPr>
        <w:t xml:space="preserve">    </w:t>
      </w:r>
      <w:r>
        <w:rPr>
          <w:rFonts w:hint="eastAsia"/>
          <w:b/>
          <w:bCs/>
          <w:sz w:val="28"/>
          <w:szCs w:val="24"/>
        </w:rPr>
        <w:t>御車之旌</w:t>
      </w:r>
    </w:p>
    <w:p w14:paraId="6246BFC9" w14:textId="77777777" w:rsidR="003121E9" w:rsidRDefault="003121E9" w:rsidP="006F3055">
      <w:pPr>
        <w:spacing w:line="400" w:lineRule="exact"/>
        <w:rPr>
          <w:sz w:val="24"/>
        </w:rPr>
      </w:pPr>
      <w:r>
        <w:rPr>
          <w:rFonts w:hint="eastAsia"/>
          <w:sz w:val="24"/>
        </w:rPr>
        <w:t>‘射者之聲，御車之旌’。盧改‘御車’爲‘獲者’。孔仍作‘御車’，釋曰：‘御車，巾車也。《大射儀》“巾車張侯”，或亦與唱獲焉。’家大人曰：盧改是也。上文云‘執旌既載’，旌爲獲者所執，故言‘獲者之旌’，不得言‘御車之旌’也。孔曲爲之説，非。</w:t>
      </w:r>
    </w:p>
    <w:p w14:paraId="4F386274" w14:textId="77777777" w:rsidR="003121E9" w:rsidRDefault="003121E9" w:rsidP="006F3055">
      <w:pPr>
        <w:spacing w:line="400" w:lineRule="exact"/>
        <w:rPr>
          <w:sz w:val="24"/>
        </w:rPr>
      </w:pPr>
    </w:p>
    <w:p w14:paraId="4125CD37" w14:textId="77777777" w:rsidR="003121E9" w:rsidRDefault="003121E9" w:rsidP="006F3055">
      <w:pPr>
        <w:spacing w:line="400" w:lineRule="exact"/>
        <w:rPr>
          <w:sz w:val="24"/>
        </w:rPr>
      </w:pPr>
      <w:r>
        <w:rPr>
          <w:rFonts w:hint="eastAsia"/>
          <w:sz w:val="24"/>
        </w:rPr>
        <w:t xml:space="preserve">    </w:t>
      </w:r>
      <w:r>
        <w:rPr>
          <w:rFonts w:hint="eastAsia"/>
          <w:b/>
          <w:bCs/>
          <w:sz w:val="28"/>
          <w:szCs w:val="24"/>
        </w:rPr>
        <w:t>倨立</w:t>
      </w:r>
    </w:p>
    <w:p w14:paraId="623E7EFC" w14:textId="77777777" w:rsidR="003121E9" w:rsidRDefault="003121E9" w:rsidP="006F3055">
      <w:pPr>
        <w:spacing w:line="400" w:lineRule="exact"/>
        <w:rPr>
          <w:sz w:val="24"/>
        </w:rPr>
      </w:pPr>
      <w:r>
        <w:rPr>
          <w:rFonts w:hint="eastAsia"/>
          <w:sz w:val="24"/>
        </w:rPr>
        <w:t>‘無倨立’。孔曰：‘倨，跛倚也。’家大人曰：跛倚非倨也。‘倨’當作‘倍’，字之誤也。《説文》：‘倍，反也。’《小戴》作‘毋偝立’，鄭注曰：‘偝立不正鄉前也。’‘偝’與‘倍’同，</w:t>
      </w:r>
      <w:r>
        <w:rPr>
          <w:rFonts w:hint="eastAsia"/>
          <w:sz w:val="18"/>
          <w:szCs w:val="16"/>
        </w:rPr>
        <w:t>《經解》曰：‘倍死忘先。’《坊記》曰：‘偝死而號無告。’又曰：‘則民不偝。’《緇衣》曰：‘則民不倍。’《大學》曰‘上恤孤而民不倍’，注：‘倍，或作偝。’</w:t>
      </w:r>
      <w:r>
        <w:rPr>
          <w:rFonts w:hint="eastAsia"/>
          <w:sz w:val="24"/>
        </w:rPr>
        <w:t>亦通作‘背’。</w:t>
      </w:r>
    </w:p>
    <w:p w14:paraId="129A78BE" w14:textId="77777777" w:rsidR="003121E9" w:rsidRDefault="003121E9" w:rsidP="006F3055">
      <w:pPr>
        <w:spacing w:line="400" w:lineRule="exact"/>
        <w:rPr>
          <w:sz w:val="24"/>
        </w:rPr>
      </w:pPr>
    </w:p>
    <w:p w14:paraId="4B16D9C7" w14:textId="77777777" w:rsidR="003121E9" w:rsidRDefault="003121E9" w:rsidP="006F3055">
      <w:pPr>
        <w:spacing w:line="400" w:lineRule="exact"/>
        <w:rPr>
          <w:sz w:val="24"/>
        </w:rPr>
      </w:pPr>
      <w:r>
        <w:rPr>
          <w:rFonts w:hint="eastAsia"/>
          <w:sz w:val="24"/>
        </w:rPr>
        <w:t xml:space="preserve">    </w:t>
      </w:r>
      <w:r>
        <w:rPr>
          <w:rFonts w:hint="eastAsia"/>
          <w:b/>
          <w:bCs/>
          <w:sz w:val="28"/>
          <w:szCs w:val="24"/>
        </w:rPr>
        <w:t>靡不息</w:t>
      </w:r>
    </w:p>
    <w:p w14:paraId="46AD8F71" w14:textId="77777777" w:rsidR="003121E9" w:rsidRDefault="003121E9" w:rsidP="006F3055">
      <w:pPr>
        <w:spacing w:line="400" w:lineRule="exact"/>
        <w:rPr>
          <w:sz w:val="24"/>
        </w:rPr>
      </w:pPr>
      <w:r>
        <w:rPr>
          <w:rFonts w:hint="eastAsia"/>
          <w:sz w:val="24"/>
        </w:rPr>
        <w:t>《公冠篇》：‘孝昭冠辭，六合之内，靡不息。’《博物記》作‘靡不蒙德’。家大人曰：‘息’當作‘惪’。‘惪’者，‘德’之本字，形與‘息’相似，因譌爲‘息’，又脱‘蒙’字。</w:t>
      </w:r>
    </w:p>
    <w:p w14:paraId="0B64CE53" w14:textId="77777777" w:rsidR="003121E9" w:rsidRDefault="003121E9" w:rsidP="006F3055">
      <w:pPr>
        <w:spacing w:line="400" w:lineRule="exact"/>
        <w:rPr>
          <w:sz w:val="24"/>
        </w:rPr>
      </w:pPr>
    </w:p>
    <w:p w14:paraId="354C0BB0" w14:textId="77777777" w:rsidR="003121E9" w:rsidRDefault="003121E9" w:rsidP="006F3055">
      <w:pPr>
        <w:spacing w:line="400" w:lineRule="exact"/>
        <w:rPr>
          <w:sz w:val="24"/>
        </w:rPr>
      </w:pPr>
      <w:r>
        <w:rPr>
          <w:rFonts w:hint="eastAsia"/>
          <w:sz w:val="24"/>
        </w:rPr>
        <w:t xml:space="preserve">    </w:t>
      </w:r>
      <w:r>
        <w:rPr>
          <w:rFonts w:hint="eastAsia"/>
          <w:b/>
          <w:bCs/>
          <w:sz w:val="28"/>
          <w:szCs w:val="24"/>
        </w:rPr>
        <w:t>故命者三句</w:t>
      </w:r>
    </w:p>
    <w:p w14:paraId="416927FE" w14:textId="77777777" w:rsidR="003121E9" w:rsidRDefault="003121E9" w:rsidP="006F3055">
      <w:pPr>
        <w:spacing w:line="400" w:lineRule="exact"/>
        <w:rPr>
          <w:sz w:val="24"/>
        </w:rPr>
      </w:pPr>
      <w:r>
        <w:rPr>
          <w:rFonts w:hint="eastAsia"/>
          <w:sz w:val="24"/>
        </w:rPr>
        <w:t>《本命篇》：‘故命者性之終也，則必有終矣。’家大人曰：此當依《家語》作‘故命者性之始也，死者生之終也，有始則必有終矣’，文義始通，且與上文相合。今本脱去‘始也死者生之’六字及‘有始’二字，則文不成義。注曲爲之説，非也。</w:t>
      </w:r>
    </w:p>
    <w:p w14:paraId="7A3018EE" w14:textId="77777777" w:rsidR="003121E9" w:rsidRDefault="003121E9" w:rsidP="006F3055">
      <w:pPr>
        <w:spacing w:line="400" w:lineRule="exact"/>
        <w:rPr>
          <w:sz w:val="24"/>
        </w:rPr>
      </w:pPr>
    </w:p>
    <w:p w14:paraId="2239649D" w14:textId="77777777" w:rsidR="003121E9" w:rsidRDefault="003121E9" w:rsidP="006F3055">
      <w:pPr>
        <w:spacing w:line="400" w:lineRule="exact"/>
        <w:rPr>
          <w:sz w:val="24"/>
        </w:rPr>
      </w:pPr>
      <w:r>
        <w:rPr>
          <w:rFonts w:hint="eastAsia"/>
          <w:sz w:val="24"/>
        </w:rPr>
        <w:lastRenderedPageBreak/>
        <w:t xml:space="preserve">    </w:t>
      </w:r>
      <w:r>
        <w:rPr>
          <w:rFonts w:hint="eastAsia"/>
          <w:b/>
          <w:bCs/>
          <w:sz w:val="28"/>
          <w:szCs w:val="24"/>
        </w:rPr>
        <w:t>辰故</w:t>
      </w:r>
    </w:p>
    <w:p w14:paraId="0ED5A225" w14:textId="77777777" w:rsidR="003121E9" w:rsidRDefault="003121E9" w:rsidP="006F3055">
      <w:pPr>
        <w:spacing w:line="400" w:lineRule="exact"/>
        <w:rPr>
          <w:sz w:val="24"/>
        </w:rPr>
      </w:pPr>
      <w:r>
        <w:rPr>
          <w:rFonts w:hint="eastAsia"/>
          <w:sz w:val="24"/>
        </w:rPr>
        <w:t>‘辰故陰以陽化，陽以陰變’。家大人曰：‘辰’字義不可通，孔曲爲之説，非也。‘辰故’本作‘是故’。</w:t>
      </w:r>
      <w:r>
        <w:rPr>
          <w:rFonts w:hint="eastAsia"/>
          <w:sz w:val="18"/>
          <w:szCs w:val="16"/>
        </w:rPr>
        <w:t>‘是故’二字不須注，故盧氏無注。若是‘辰’字，則盧必辯其誤，或曲爲之説矣。</w:t>
      </w:r>
      <w:r>
        <w:rPr>
          <w:rFonts w:hint="eastAsia"/>
          <w:sz w:val="24"/>
        </w:rPr>
        <w:t>上言‘是故’，而下又言‘故’者，古人之文不嫌於複，經傳中若是者多矣。《韓詩外傳》正作‘是故’。《説苑》作‘故’。</w:t>
      </w:r>
      <w:r>
        <w:rPr>
          <w:rFonts w:hint="eastAsia"/>
          <w:sz w:val="18"/>
          <w:szCs w:val="16"/>
        </w:rPr>
        <w:t>《辯物篇》</w:t>
      </w:r>
      <w:r>
        <w:rPr>
          <w:rFonts w:hint="eastAsia"/>
          <w:sz w:val="24"/>
        </w:rPr>
        <w:t>今依新校本訂正。</w:t>
      </w:r>
    </w:p>
    <w:p w14:paraId="34BA2761" w14:textId="77777777" w:rsidR="003121E9" w:rsidRDefault="003121E9" w:rsidP="006F3055">
      <w:pPr>
        <w:spacing w:line="400" w:lineRule="exact"/>
        <w:rPr>
          <w:sz w:val="24"/>
        </w:rPr>
      </w:pPr>
    </w:p>
    <w:p w14:paraId="64858815" w14:textId="77777777" w:rsidR="003121E9" w:rsidRDefault="003121E9" w:rsidP="006F3055">
      <w:pPr>
        <w:spacing w:line="400" w:lineRule="exact"/>
        <w:rPr>
          <w:sz w:val="24"/>
        </w:rPr>
      </w:pPr>
      <w:r>
        <w:rPr>
          <w:rFonts w:hint="eastAsia"/>
          <w:sz w:val="24"/>
        </w:rPr>
        <w:t xml:space="preserve">    </w:t>
      </w:r>
      <w:r>
        <w:rPr>
          <w:rFonts w:hint="eastAsia"/>
          <w:b/>
          <w:bCs/>
          <w:sz w:val="28"/>
          <w:szCs w:val="24"/>
        </w:rPr>
        <w:t>故男以八月而生齒八歲而齔</w:t>
      </w:r>
    </w:p>
    <w:p w14:paraId="71C27148" w14:textId="77777777" w:rsidR="003121E9" w:rsidRDefault="003121E9" w:rsidP="006F3055">
      <w:pPr>
        <w:spacing w:line="400" w:lineRule="exact"/>
        <w:rPr>
          <w:sz w:val="24"/>
        </w:rPr>
      </w:pPr>
      <w:r>
        <w:rPr>
          <w:rFonts w:hint="eastAsia"/>
          <w:sz w:val="24"/>
        </w:rPr>
        <w:t>家大人曰：此二句本在下文‘一陰一陽然後成道’之下，今本上下互易，則文義倒置。今依《外傳》《説苑》《家語》訂正。</w:t>
      </w:r>
    </w:p>
    <w:p w14:paraId="4B80C753" w14:textId="77777777" w:rsidR="003121E9" w:rsidRDefault="003121E9" w:rsidP="006F3055">
      <w:pPr>
        <w:spacing w:line="400" w:lineRule="exact"/>
        <w:rPr>
          <w:sz w:val="24"/>
        </w:rPr>
      </w:pPr>
    </w:p>
    <w:p w14:paraId="266B91D9" w14:textId="77777777" w:rsidR="003121E9" w:rsidRDefault="003121E9" w:rsidP="006F3055">
      <w:pPr>
        <w:spacing w:line="400" w:lineRule="exact"/>
        <w:rPr>
          <w:sz w:val="24"/>
        </w:rPr>
      </w:pPr>
      <w:r>
        <w:rPr>
          <w:rFonts w:hint="eastAsia"/>
          <w:sz w:val="24"/>
        </w:rPr>
        <w:t xml:space="preserve">    </w:t>
      </w:r>
      <w:r>
        <w:rPr>
          <w:rFonts w:hint="eastAsia"/>
          <w:b/>
          <w:bCs/>
          <w:sz w:val="28"/>
          <w:szCs w:val="24"/>
        </w:rPr>
        <w:t>五十而室</w:t>
      </w:r>
    </w:p>
    <w:p w14:paraId="07C6EB61" w14:textId="77777777" w:rsidR="003121E9" w:rsidRDefault="003121E9" w:rsidP="006F3055">
      <w:pPr>
        <w:spacing w:line="400" w:lineRule="exact"/>
        <w:rPr>
          <w:sz w:val="24"/>
        </w:rPr>
      </w:pPr>
      <w:r>
        <w:rPr>
          <w:rFonts w:hint="eastAsia"/>
          <w:sz w:val="24"/>
        </w:rPr>
        <w:t>‘大古男五十而室’。家大人曰：‘室’上有‘有’字，而今本脱之。《内則》‘三十而有室’，文義與此同。《周官·媒氏》疏引此正作‘五十而有室’。</w:t>
      </w:r>
    </w:p>
    <w:p w14:paraId="7540AEE5" w14:textId="77777777" w:rsidR="003121E9" w:rsidRDefault="003121E9" w:rsidP="006F3055">
      <w:pPr>
        <w:spacing w:line="400" w:lineRule="exact"/>
        <w:rPr>
          <w:sz w:val="24"/>
        </w:rPr>
      </w:pPr>
    </w:p>
    <w:p w14:paraId="4D826C0B" w14:textId="77777777" w:rsidR="003121E9" w:rsidRDefault="003121E9" w:rsidP="006F3055">
      <w:pPr>
        <w:spacing w:line="400" w:lineRule="exact"/>
        <w:rPr>
          <w:sz w:val="24"/>
        </w:rPr>
      </w:pPr>
      <w:r>
        <w:rPr>
          <w:rFonts w:hint="eastAsia"/>
          <w:sz w:val="24"/>
        </w:rPr>
        <w:t xml:space="preserve">    </w:t>
      </w:r>
      <w:r>
        <w:rPr>
          <w:rFonts w:hint="eastAsia"/>
          <w:b/>
          <w:bCs/>
          <w:sz w:val="28"/>
          <w:szCs w:val="24"/>
        </w:rPr>
        <w:t>及日</w:t>
      </w:r>
    </w:p>
    <w:p w14:paraId="1F77CEB8" w14:textId="77777777" w:rsidR="003121E9" w:rsidRDefault="003121E9" w:rsidP="006F3055">
      <w:pPr>
        <w:spacing w:line="400" w:lineRule="exact"/>
        <w:rPr>
          <w:sz w:val="24"/>
        </w:rPr>
      </w:pPr>
      <w:r>
        <w:rPr>
          <w:rFonts w:hint="eastAsia"/>
          <w:sz w:val="24"/>
        </w:rPr>
        <w:t>‘是故女及日乎閨門之内’。家大人曰：‘及日’當依新校本作‘日及’。言終日所及，不出乎閨門也。今本作‘及日’，則不詞。孔曲爲之説，非。</w:t>
      </w:r>
    </w:p>
    <w:p w14:paraId="524231D3" w14:textId="77777777" w:rsidR="003121E9" w:rsidRDefault="003121E9" w:rsidP="006F3055">
      <w:pPr>
        <w:spacing w:line="400" w:lineRule="exact"/>
        <w:rPr>
          <w:sz w:val="24"/>
        </w:rPr>
      </w:pPr>
    </w:p>
    <w:p w14:paraId="507E4258" w14:textId="77777777" w:rsidR="003121E9" w:rsidRDefault="003121E9" w:rsidP="006F3055">
      <w:pPr>
        <w:spacing w:line="400" w:lineRule="exact"/>
        <w:rPr>
          <w:sz w:val="24"/>
        </w:rPr>
      </w:pPr>
      <w:r>
        <w:rPr>
          <w:rFonts w:hint="eastAsia"/>
          <w:sz w:val="24"/>
        </w:rPr>
        <w:t xml:space="preserve">    </w:t>
      </w:r>
      <w:r>
        <w:rPr>
          <w:rFonts w:hint="eastAsia"/>
          <w:b/>
          <w:bCs/>
          <w:sz w:val="28"/>
          <w:szCs w:val="24"/>
        </w:rPr>
        <w:t>獨成之道</w:t>
      </w:r>
    </w:p>
    <w:p w14:paraId="16C409E1" w14:textId="77777777" w:rsidR="003121E9" w:rsidRDefault="003121E9" w:rsidP="006F3055">
      <w:pPr>
        <w:spacing w:line="400" w:lineRule="exact"/>
        <w:rPr>
          <w:sz w:val="24"/>
        </w:rPr>
      </w:pPr>
      <w:r>
        <w:rPr>
          <w:rFonts w:hint="eastAsia"/>
          <w:sz w:val="24"/>
        </w:rPr>
        <w:t>‘事無獨爲，行無獨成之道，參知而後動，可驗而後言’。陳氏觀樓曰：‘“事無獨爲”四句各相對爲文，則次句不當有“之道”二字，蓋涉上文“三從之道”而衍。《家語》無。’</w:t>
      </w:r>
    </w:p>
    <w:p w14:paraId="79BBC364" w14:textId="77777777" w:rsidR="003121E9" w:rsidRDefault="003121E9" w:rsidP="006F3055">
      <w:pPr>
        <w:spacing w:line="400" w:lineRule="exact"/>
        <w:rPr>
          <w:sz w:val="24"/>
        </w:rPr>
      </w:pPr>
    </w:p>
    <w:p w14:paraId="3343DE8C" w14:textId="77777777" w:rsidR="003121E9" w:rsidRDefault="003121E9" w:rsidP="006F3055">
      <w:pPr>
        <w:spacing w:line="400" w:lineRule="exact"/>
        <w:rPr>
          <w:sz w:val="24"/>
        </w:rPr>
      </w:pPr>
      <w:r>
        <w:rPr>
          <w:rFonts w:hint="eastAsia"/>
          <w:sz w:val="24"/>
        </w:rPr>
        <w:t xml:space="preserve">    </w:t>
      </w:r>
      <w:r>
        <w:rPr>
          <w:rFonts w:hint="eastAsia"/>
          <w:b/>
          <w:bCs/>
          <w:sz w:val="28"/>
          <w:szCs w:val="24"/>
        </w:rPr>
        <w:t>多言去</w:t>
      </w:r>
    </w:p>
    <w:p w14:paraId="4DBD6737" w14:textId="77777777" w:rsidR="003121E9" w:rsidRDefault="003121E9" w:rsidP="006F3055">
      <w:pPr>
        <w:spacing w:line="400" w:lineRule="exact"/>
        <w:rPr>
          <w:sz w:val="24"/>
        </w:rPr>
      </w:pPr>
      <w:r>
        <w:rPr>
          <w:rFonts w:hint="eastAsia"/>
          <w:sz w:val="24"/>
        </w:rPr>
        <w:t>家大人曰：‘多’上有‘口’字，而今本脱之。下文‘口多言爲其離親也’，正釋此句之義，則此亦當有‘口’字。</w:t>
      </w:r>
    </w:p>
    <w:p w14:paraId="762D9852" w14:textId="77777777" w:rsidR="003121E9" w:rsidRDefault="003121E9" w:rsidP="006F3055">
      <w:pPr>
        <w:spacing w:line="400" w:lineRule="exact"/>
        <w:rPr>
          <w:sz w:val="24"/>
        </w:rPr>
      </w:pPr>
    </w:p>
    <w:p w14:paraId="4E397ED8" w14:textId="77777777" w:rsidR="003121E9" w:rsidRDefault="003121E9" w:rsidP="006F3055">
      <w:pPr>
        <w:spacing w:line="400" w:lineRule="exact"/>
        <w:rPr>
          <w:sz w:val="24"/>
        </w:rPr>
      </w:pPr>
      <w:r>
        <w:rPr>
          <w:rFonts w:hint="eastAsia"/>
          <w:sz w:val="24"/>
        </w:rPr>
        <w:t xml:space="preserve">    </w:t>
      </w:r>
      <w:r>
        <w:rPr>
          <w:rFonts w:hint="eastAsia"/>
          <w:b/>
          <w:bCs/>
          <w:sz w:val="28"/>
          <w:szCs w:val="24"/>
        </w:rPr>
        <w:t>達道德者</w:t>
      </w:r>
    </w:p>
    <w:p w14:paraId="0EC40475" w14:textId="77777777" w:rsidR="003121E9" w:rsidRDefault="003121E9" w:rsidP="006F3055">
      <w:pPr>
        <w:spacing w:line="400" w:lineRule="exact"/>
        <w:rPr>
          <w:sz w:val="24"/>
        </w:rPr>
      </w:pPr>
      <w:r>
        <w:rPr>
          <w:rFonts w:hint="eastAsia"/>
          <w:sz w:val="24"/>
        </w:rPr>
        <w:t>《易本命篇》：‘惟達道德者能原本之矣。’陳氏觀樓曰：‘“達道德者”本作“智通道者”，此後人依《家語》改之也。</w:t>
      </w:r>
      <w:r>
        <w:rPr>
          <w:rFonts w:hint="eastAsia"/>
          <w:sz w:val="18"/>
          <w:szCs w:val="16"/>
        </w:rPr>
        <w:t>《執轡篇》</w:t>
      </w:r>
      <w:r>
        <w:rPr>
          <w:rFonts w:hint="eastAsia"/>
          <w:sz w:val="24"/>
        </w:rPr>
        <w:t>此言萬物皆生於道，故唯智通於道者能原本之。王肅改“通道”爲“達道德”，則非其旨矣。盧注引孔子曰“聖人智通於大道”云云，正釋“智通道”三字。《淮南子》</w:t>
      </w:r>
      <w:r>
        <w:rPr>
          <w:rFonts w:hint="eastAsia"/>
          <w:sz w:val="18"/>
          <w:szCs w:val="16"/>
        </w:rPr>
        <w:t>《地形篇》</w:t>
      </w:r>
      <w:r>
        <w:rPr>
          <w:rFonts w:hint="eastAsia"/>
          <w:sz w:val="24"/>
        </w:rPr>
        <w:t>“唯知通道者能原本之”，即用此篇之語。’</w:t>
      </w:r>
    </w:p>
    <w:p w14:paraId="10EBA3C5" w14:textId="77777777" w:rsidR="003121E9" w:rsidRDefault="003121E9" w:rsidP="006F3055">
      <w:pPr>
        <w:spacing w:line="400" w:lineRule="exact"/>
        <w:rPr>
          <w:sz w:val="24"/>
        </w:rPr>
      </w:pPr>
    </w:p>
    <w:p w14:paraId="3AF676F0" w14:textId="77777777" w:rsidR="003121E9" w:rsidRDefault="003121E9" w:rsidP="006F3055">
      <w:pPr>
        <w:spacing w:line="400" w:lineRule="exact"/>
        <w:rPr>
          <w:sz w:val="24"/>
        </w:rPr>
      </w:pPr>
      <w:r>
        <w:rPr>
          <w:rFonts w:hint="eastAsia"/>
          <w:sz w:val="24"/>
        </w:rPr>
        <w:lastRenderedPageBreak/>
        <w:t xml:space="preserve">    </w:t>
      </w:r>
      <w:r>
        <w:rPr>
          <w:rFonts w:hint="eastAsia"/>
          <w:b/>
          <w:bCs/>
          <w:sz w:val="28"/>
          <w:szCs w:val="24"/>
        </w:rPr>
        <w:t>八月化</w:t>
      </w:r>
    </w:p>
    <w:p w14:paraId="1C3D9BC6" w14:textId="77777777" w:rsidR="003121E9" w:rsidRDefault="003121E9" w:rsidP="006F3055">
      <w:pPr>
        <w:spacing w:line="400" w:lineRule="exact"/>
        <w:rPr>
          <w:sz w:val="24"/>
        </w:rPr>
      </w:pPr>
      <w:r>
        <w:rPr>
          <w:rFonts w:hint="eastAsia"/>
          <w:sz w:val="24"/>
        </w:rPr>
        <w:t>‘風主蟲，故蟲八月化也’。孔曰：‘“八月”字誤。《説文》：“蟲八日而化。”’家大人曰：孔校是也。《論衡·商蟲篇》亦云‘蟲八日而化生’。以上文例之，則‘化’上當有‘而’字。《淮南》《家語》皆有。</w:t>
      </w:r>
    </w:p>
    <w:p w14:paraId="028DB275" w14:textId="77777777" w:rsidR="003121E9" w:rsidRDefault="003121E9" w:rsidP="006F3055">
      <w:pPr>
        <w:spacing w:line="400" w:lineRule="exact"/>
        <w:rPr>
          <w:sz w:val="24"/>
        </w:rPr>
      </w:pPr>
    </w:p>
    <w:p w14:paraId="1103D679" w14:textId="77777777" w:rsidR="003121E9" w:rsidRDefault="003121E9" w:rsidP="006F3055">
      <w:pPr>
        <w:spacing w:line="400" w:lineRule="exact"/>
        <w:rPr>
          <w:sz w:val="24"/>
        </w:rPr>
      </w:pPr>
      <w:r>
        <w:rPr>
          <w:rFonts w:hint="eastAsia"/>
          <w:sz w:val="24"/>
        </w:rPr>
        <w:t xml:space="preserve">    </w:t>
      </w:r>
      <w:r>
        <w:rPr>
          <w:rFonts w:hint="eastAsia"/>
          <w:b/>
          <w:bCs/>
          <w:sz w:val="28"/>
          <w:szCs w:val="24"/>
        </w:rPr>
        <w:t>咀嚾</w:t>
      </w:r>
    </w:p>
    <w:p w14:paraId="5B479AA0" w14:textId="77777777" w:rsidR="003121E9" w:rsidRDefault="003121E9" w:rsidP="006F3055">
      <w:pPr>
        <w:spacing w:line="400" w:lineRule="exact"/>
        <w:rPr>
          <w:sz w:val="24"/>
        </w:rPr>
      </w:pPr>
      <w:r>
        <w:rPr>
          <w:rFonts w:hint="eastAsia"/>
          <w:sz w:val="24"/>
        </w:rPr>
        <w:t>‘咀嚾者，九竅而胎生’。孔曰：‘嚾，音唤。《淮南子》作“嚼咽者”。’家大人曰：‘嚾’當作‘</w:t>
      </w:r>
      <w:r w:rsidR="00A71A28" w:rsidRPr="00A71A28">
        <w:rPr>
          <w:rFonts w:ascii="宋体-方正超大字符集" w:eastAsia="宋体-方正超大字符集" w:hAnsi="MS Mincho" w:cs="MS Mincho" w:hint="eastAsia"/>
          <w:sz w:val="24"/>
        </w:rPr>
        <w:t>𠻘</w:t>
      </w:r>
      <w:r>
        <w:rPr>
          <w:rFonts w:hint="eastAsia"/>
          <w:sz w:val="24"/>
        </w:rPr>
        <w:t>’，字之誤也。《玉篇》：‘嚼，疾略切，噬嚼也。</w:t>
      </w:r>
      <w:r w:rsidR="00A71A28" w:rsidRPr="00A71A28">
        <w:rPr>
          <w:rFonts w:ascii="宋体-方正超大字符集" w:eastAsia="宋体-方正超大字符集" w:hAnsi="MS Mincho" w:cs="MS Mincho" w:hint="eastAsia"/>
          <w:sz w:val="24"/>
        </w:rPr>
        <w:t>𠻘</w:t>
      </w:r>
      <w:r>
        <w:rPr>
          <w:rFonts w:hint="eastAsia"/>
          <w:sz w:val="24"/>
        </w:rPr>
        <w:t>，同上。’《廣雅》曰：‘咀，</w:t>
      </w:r>
      <w:r w:rsidR="00A71A28" w:rsidRPr="00A71A28">
        <w:rPr>
          <w:rFonts w:ascii="宋体-方正超大字符集" w:eastAsia="宋体-方正超大字符集" w:hAnsi="MS Mincho" w:cs="MS Mincho" w:hint="eastAsia"/>
          <w:sz w:val="24"/>
        </w:rPr>
        <w:t>𠻘</w:t>
      </w:r>
      <w:r>
        <w:rPr>
          <w:rFonts w:hint="eastAsia"/>
          <w:sz w:val="24"/>
        </w:rPr>
        <w:t>也。’‘咀</w:t>
      </w:r>
      <w:r w:rsidR="00A71A28" w:rsidRPr="00A71A28">
        <w:rPr>
          <w:rFonts w:ascii="宋体-方正超大字符集" w:eastAsia="宋体-方正超大字符集" w:hAnsi="MS Mincho" w:cs="MS Mincho" w:hint="eastAsia"/>
          <w:sz w:val="24"/>
        </w:rPr>
        <w:t>𠻘</w:t>
      </w:r>
      <w:r>
        <w:rPr>
          <w:rFonts w:hint="eastAsia"/>
          <w:sz w:val="24"/>
        </w:rPr>
        <w:t>’即‘咀嚼’，《史記·司馬相如傳》‘咀嚼蔆藕’是也。凡人及獸之食物曰‘咀</w:t>
      </w:r>
      <w:r w:rsidR="00A71A28" w:rsidRPr="00A71A28">
        <w:rPr>
          <w:rFonts w:ascii="宋体-方正超大字符集" w:eastAsia="宋体-方正超大字符集" w:hAnsi="MS Mincho" w:cs="MS Mincho" w:hint="eastAsia"/>
          <w:sz w:val="24"/>
        </w:rPr>
        <w:t>𠻘</w:t>
      </w:r>
      <w:r>
        <w:rPr>
          <w:rFonts w:hint="eastAsia"/>
          <w:sz w:val="24"/>
        </w:rPr>
        <w:t>’，故曰‘咀</w:t>
      </w:r>
      <w:r w:rsidR="00A71A28" w:rsidRPr="00A71A28">
        <w:rPr>
          <w:rFonts w:ascii="宋体-方正超大字符集" w:eastAsia="宋体-方正超大字符集" w:hAnsi="MS Mincho" w:cs="MS Mincho" w:hint="eastAsia"/>
          <w:sz w:val="24"/>
        </w:rPr>
        <w:t>𠻘</w:t>
      </w:r>
      <w:r>
        <w:rPr>
          <w:rFonts w:hint="eastAsia"/>
          <w:sz w:val="24"/>
        </w:rPr>
        <w:t>者九竅而胎生’，若‘嚾’即‘呼唤’之‘唤’，</w:t>
      </w:r>
      <w:r>
        <w:rPr>
          <w:rFonts w:hint="eastAsia"/>
          <w:sz w:val="24"/>
          <w:highlight w:val="magenta"/>
        </w:rPr>
        <w:t>於咀爲不類矣</w:t>
      </w:r>
      <w:r>
        <w:rPr>
          <w:rFonts w:hint="eastAsia"/>
          <w:sz w:val="24"/>
        </w:rPr>
        <w:t>。《家語》作‘齟</w:t>
      </w:r>
      <w:r w:rsidR="00A71A28" w:rsidRPr="00A71A28">
        <w:rPr>
          <w:rFonts w:ascii="宋体-方正超大字符集" w:eastAsia="宋体-方正超大字符集" w:hAnsi="MS Mincho" w:cs="MS Mincho" w:hint="eastAsia"/>
          <w:sz w:val="24"/>
        </w:rPr>
        <w:t>𪚅</w:t>
      </w:r>
      <w:r>
        <w:rPr>
          <w:rFonts w:hint="eastAsia"/>
          <w:sz w:val="24"/>
        </w:rPr>
        <w:t>者九竅而胎生’，即用《大戴》之文。《淮南》作‘嚼咽’，小變其文耳。</w:t>
      </w:r>
    </w:p>
    <w:p w14:paraId="6503E595" w14:textId="77777777" w:rsidR="003121E9" w:rsidRDefault="003121E9" w:rsidP="006F3055">
      <w:pPr>
        <w:spacing w:line="400" w:lineRule="exact"/>
        <w:rPr>
          <w:sz w:val="24"/>
        </w:rPr>
      </w:pPr>
    </w:p>
    <w:p w14:paraId="618B6FD3" w14:textId="77777777" w:rsidR="003121E9" w:rsidRDefault="003121E9" w:rsidP="006F3055">
      <w:pPr>
        <w:spacing w:line="400" w:lineRule="exact"/>
        <w:rPr>
          <w:sz w:val="24"/>
        </w:rPr>
      </w:pPr>
      <w:r>
        <w:rPr>
          <w:rFonts w:hint="eastAsia"/>
          <w:sz w:val="24"/>
        </w:rPr>
        <w:t xml:space="preserve">    </w:t>
      </w:r>
      <w:r>
        <w:rPr>
          <w:rFonts w:hint="eastAsia"/>
          <w:b/>
          <w:bCs/>
          <w:sz w:val="28"/>
          <w:szCs w:val="24"/>
        </w:rPr>
        <w:t>脱文八</w:t>
      </w:r>
    </w:p>
    <w:p w14:paraId="3D4DE4AB" w14:textId="77777777" w:rsidR="003121E9" w:rsidRDefault="003121E9" w:rsidP="006F3055">
      <w:pPr>
        <w:spacing w:line="400" w:lineRule="exact"/>
        <w:rPr>
          <w:sz w:val="24"/>
        </w:rPr>
      </w:pPr>
      <w:r>
        <w:rPr>
          <w:rFonts w:hint="eastAsia"/>
          <w:sz w:val="24"/>
        </w:rPr>
        <w:t>‘晝生者類父，夜生者類母’。家大人曰：此下當有‘至陰生牝，至陽生牡’八字。據盧注云‘至陰至陽，類其多也，至陰爲男，至陽爲女者，即陰窮反陽、陽窮反陰之義’，則正文之有此八字甚明。今脱此八字，則盧注皆不可通矣。又案盧所見本似作‘至陰生牡，至陽生牝’，故有‘陰窮反陽、陽窮反陰’之説。然《淮南》《家語》竝作‘至陰生牝，至陽生牡’，與‘晝生者類父，夜生者類母’意正相同，蓋盧本‘牝’、‘牡’二字互誤也。</w:t>
      </w:r>
    </w:p>
    <w:p w14:paraId="704A46FD" w14:textId="77777777" w:rsidR="003121E9" w:rsidRDefault="003121E9" w:rsidP="006F3055">
      <w:pPr>
        <w:spacing w:line="400" w:lineRule="exact"/>
        <w:rPr>
          <w:sz w:val="24"/>
        </w:rPr>
      </w:pPr>
    </w:p>
    <w:p w14:paraId="6C925410" w14:textId="77777777" w:rsidR="003121E9" w:rsidRDefault="003121E9" w:rsidP="006F3055">
      <w:pPr>
        <w:spacing w:line="400" w:lineRule="exact"/>
        <w:rPr>
          <w:sz w:val="24"/>
        </w:rPr>
      </w:pPr>
      <w:r>
        <w:rPr>
          <w:rFonts w:hint="eastAsia"/>
          <w:sz w:val="24"/>
        </w:rPr>
        <w:t xml:space="preserve">    </w:t>
      </w:r>
      <w:r>
        <w:rPr>
          <w:rFonts w:hint="eastAsia"/>
          <w:b/>
          <w:bCs/>
          <w:sz w:val="28"/>
          <w:szCs w:val="24"/>
        </w:rPr>
        <w:t>堅土之人肥虚土之人大</w:t>
      </w:r>
    </w:p>
    <w:p w14:paraId="44AFE944" w14:textId="77777777" w:rsidR="003121E9" w:rsidRDefault="003121E9" w:rsidP="006F3055">
      <w:pPr>
        <w:spacing w:line="400" w:lineRule="exact"/>
        <w:rPr>
          <w:sz w:val="24"/>
        </w:rPr>
      </w:pPr>
      <w:r>
        <w:rPr>
          <w:rFonts w:hint="eastAsia"/>
          <w:sz w:val="24"/>
        </w:rPr>
        <w:t>‘是故堅土之人肥，虚土之人大，沙土之人細’，盧注曰：‘肥者象地堅實，大者象地虚縱也。’家大人曰：此當依《淮南》作‘堅土之人剛，弱土之人肥，盧土之人大，沙土之人細’。</w:t>
      </w:r>
      <w:r>
        <w:rPr>
          <w:rFonts w:hint="eastAsia"/>
          <w:sz w:val="18"/>
          <w:szCs w:val="16"/>
        </w:rPr>
        <w:t>《淮南》‘盧’作‘壚’。‘壚’、‘盧’古字通，《釋名》‘土黑曰盧’是也。《家語·執轡篇》作‘堅土之人剛，弱土之人柔，墟土之人大，沙土之人細’，‘墟’即‘壚’字之譌，‘柔’字則王肅所改也。《淮南》《家語》皆用《大戴禮》文。</w:t>
      </w:r>
      <w:r>
        <w:rPr>
          <w:rFonts w:hint="eastAsia"/>
          <w:sz w:val="24"/>
        </w:rPr>
        <w:t>‘堅’與‘弱’對，故堅土之人剛，弱土之人肥。《説文》：‘壚，黑剛土也。’與‘沙土’對。故盧土之人大，沙土之人細。下文‘息土之人美，秏土之人醜’，文亦相對。今本‘堅土之人’下脱去‘剛弱土之人’五字，‘盧’字又譌作‘虚’，則義不可通，盧注皆誤。</w:t>
      </w:r>
    </w:p>
    <w:p w14:paraId="2B94AE7F" w14:textId="77777777" w:rsidR="003121E9" w:rsidRDefault="003121E9" w:rsidP="006F3055">
      <w:pPr>
        <w:spacing w:line="400" w:lineRule="exact"/>
        <w:rPr>
          <w:sz w:val="24"/>
        </w:rPr>
      </w:pPr>
    </w:p>
    <w:p w14:paraId="01F6FAFC" w14:textId="77777777" w:rsidR="003121E9" w:rsidRDefault="003121E9" w:rsidP="006F3055">
      <w:pPr>
        <w:spacing w:line="400" w:lineRule="exact"/>
        <w:rPr>
          <w:sz w:val="24"/>
        </w:rPr>
      </w:pPr>
    </w:p>
    <w:p w14:paraId="7B07358A" w14:textId="77777777" w:rsidR="00A71A28" w:rsidRDefault="00A71A28" w:rsidP="006F3055">
      <w:pPr>
        <w:spacing w:line="400" w:lineRule="exact"/>
        <w:rPr>
          <w:sz w:val="24"/>
        </w:rPr>
      </w:pPr>
    </w:p>
    <w:p w14:paraId="5E9DDE7A" w14:textId="77777777" w:rsidR="00A71A28" w:rsidRDefault="00A71A28" w:rsidP="006F3055">
      <w:pPr>
        <w:spacing w:line="400" w:lineRule="exact"/>
        <w:rPr>
          <w:sz w:val="24"/>
        </w:rPr>
      </w:pPr>
    </w:p>
    <w:p w14:paraId="696CDC17" w14:textId="77777777" w:rsidR="003121E9" w:rsidRDefault="003121E9" w:rsidP="006F3055">
      <w:pPr>
        <w:spacing w:line="400" w:lineRule="exact"/>
        <w:rPr>
          <w:sz w:val="24"/>
        </w:rPr>
      </w:pPr>
      <w:r>
        <w:rPr>
          <w:rFonts w:ascii="华文中宋" w:eastAsia="华文中宋" w:hAnsi="华文中宋" w:cs="华文中宋" w:hint="eastAsia"/>
          <w:b/>
          <w:bCs/>
          <w:sz w:val="40"/>
          <w:szCs w:val="44"/>
        </w:rPr>
        <w:lastRenderedPageBreak/>
        <w:t>經義述聞弟十四</w:t>
      </w:r>
    </w:p>
    <w:p w14:paraId="10443C2B" w14:textId="77777777" w:rsidR="003121E9" w:rsidRDefault="003121E9" w:rsidP="006F3055">
      <w:pPr>
        <w:spacing w:line="400" w:lineRule="exact"/>
        <w:rPr>
          <w:sz w:val="24"/>
        </w:rPr>
      </w:pPr>
      <w:r>
        <w:rPr>
          <w:rFonts w:hint="eastAsia"/>
          <w:sz w:val="24"/>
        </w:rPr>
        <w:t xml:space="preserve">    </w:t>
      </w:r>
      <w:r>
        <w:rPr>
          <w:rFonts w:ascii="黑体" w:eastAsia="黑体" w:hAnsi="黑体" w:cs="黑体" w:hint="eastAsia"/>
          <w:sz w:val="32"/>
          <w:szCs w:val="36"/>
        </w:rPr>
        <w:t>禮記上六十八條</w:t>
      </w:r>
    </w:p>
    <w:p w14:paraId="24C500FC" w14:textId="77777777" w:rsidR="003121E9" w:rsidRDefault="003121E9" w:rsidP="006F3055">
      <w:pPr>
        <w:spacing w:line="400" w:lineRule="exact"/>
        <w:rPr>
          <w:sz w:val="24"/>
        </w:rPr>
      </w:pPr>
    </w:p>
    <w:p w14:paraId="34C38256" w14:textId="77777777" w:rsidR="003121E9" w:rsidRDefault="003121E9" w:rsidP="006F3055">
      <w:pPr>
        <w:spacing w:line="400" w:lineRule="exact"/>
        <w:rPr>
          <w:sz w:val="24"/>
        </w:rPr>
      </w:pPr>
      <w:r>
        <w:rPr>
          <w:rFonts w:hint="eastAsia"/>
          <w:sz w:val="24"/>
        </w:rPr>
        <w:t xml:space="preserve">    </w:t>
      </w:r>
      <w:r>
        <w:rPr>
          <w:rFonts w:hint="eastAsia"/>
          <w:b/>
          <w:bCs/>
          <w:sz w:val="28"/>
          <w:szCs w:val="24"/>
        </w:rPr>
        <w:t>撙節</w:t>
      </w:r>
    </w:p>
    <w:p w14:paraId="4B6BFF53" w14:textId="77777777" w:rsidR="003121E9" w:rsidRDefault="003121E9" w:rsidP="006F3055">
      <w:pPr>
        <w:spacing w:line="400" w:lineRule="exact"/>
        <w:rPr>
          <w:sz w:val="24"/>
        </w:rPr>
      </w:pPr>
      <w:r>
        <w:rPr>
          <w:rFonts w:hint="eastAsia"/>
          <w:sz w:val="24"/>
        </w:rPr>
        <w:t>《曲禮》‘是以君子恭敬撙節退讓以明禮’，鄭注曰：‘撙，猶趨也。’釋文：‘趨，七俱反，就也，向也。’正義曰：‘撙者，趨也。節，法度也。言恒趨於法度。’段氏若膺校本曰：‘案：趨，同“趣”，疾也，當音“促”，非“趨走”之“趨”。’家大人曰：《釋文》誤解‘趨’字，《正義》竝誤解‘節’字。段謂‘趨’音‘促’，是也。</w:t>
      </w:r>
      <w:r>
        <w:rPr>
          <w:rFonts w:hint="eastAsia"/>
          <w:sz w:val="18"/>
          <w:szCs w:val="16"/>
        </w:rPr>
        <w:t>薛瓚注《漢書·王吉傳》曰‘撙，促也’，義本鄭注。</w:t>
      </w:r>
      <w:r>
        <w:rPr>
          <w:rFonts w:hint="eastAsia"/>
          <w:sz w:val="24"/>
        </w:rPr>
        <w:t>而訓‘趨’爲疾，於義尚有未安。今案：‘恭敬撙節退讓’六字平列，‘恭’與‘敬’義相因，‘撙’與‘節’義相因，‘退’與‘讓’義相因，而‘撙節’與‘退讓’義亦相因。撙，猶趨也者，趨讀‘局促’之‘促’，謂自抑損也。‘撙’之言損也。《管子·五輔篇》曰‘整齊撙詘，以辟刑僇’，尹知章注：‘撙，節也。言自節而卑詘。’《五輔篇》又曰：‘節飲食，撙衣服。’是‘撙’與‘節’義相因也。《荀子·仲尼篇》曰‘恭敬而僔’，楊倞注：‘僔，與撙同。卑，退也。’是‘撙節’與‘退讓’義亦相因也。《五輔篇》又曰：‘夫人必知禮，然後恭敬，恭敬然後尊讓。’‘尊’亦與‘撙’同。‘恭敬尊讓’，即《曲禮》之‘恭敬撙節退讓’也。説見前‘謙尊而光’下。</w:t>
      </w:r>
    </w:p>
    <w:p w14:paraId="092EE414" w14:textId="77777777" w:rsidR="003121E9" w:rsidRDefault="003121E9" w:rsidP="006F3055">
      <w:pPr>
        <w:spacing w:line="400" w:lineRule="exact"/>
        <w:rPr>
          <w:sz w:val="24"/>
        </w:rPr>
      </w:pPr>
    </w:p>
    <w:p w14:paraId="66F08D55" w14:textId="77777777" w:rsidR="003121E9" w:rsidRDefault="003121E9" w:rsidP="006F3055">
      <w:pPr>
        <w:spacing w:line="400" w:lineRule="exact"/>
        <w:rPr>
          <w:sz w:val="24"/>
        </w:rPr>
      </w:pPr>
      <w:r>
        <w:rPr>
          <w:rFonts w:hint="eastAsia"/>
          <w:sz w:val="24"/>
        </w:rPr>
        <w:t xml:space="preserve">    </w:t>
      </w:r>
      <w:r>
        <w:rPr>
          <w:rFonts w:hint="eastAsia"/>
          <w:b/>
          <w:bCs/>
          <w:sz w:val="28"/>
          <w:szCs w:val="24"/>
        </w:rPr>
        <w:t>八十九十曰耄</w:t>
      </w:r>
    </w:p>
    <w:p w14:paraId="356AED51" w14:textId="77777777" w:rsidR="003121E9" w:rsidRDefault="003121E9" w:rsidP="006F3055">
      <w:pPr>
        <w:spacing w:line="400" w:lineRule="exact"/>
        <w:rPr>
          <w:sz w:val="24"/>
        </w:rPr>
      </w:pPr>
      <w:r>
        <w:rPr>
          <w:rFonts w:hint="eastAsia"/>
          <w:sz w:val="24"/>
        </w:rPr>
        <w:t>錢氏曉徵《荅問》曰：‘問：《曲禮》“七十曰老”，《公羊疏》乃云“今《曲禮》七十曰耊”，豈徐彦所見本特異乎？曰：陸德明《釋文》云：“本或作八十曰耊，九十曰</w:t>
      </w:r>
      <w:r w:rsidR="00820100" w:rsidRPr="00820100">
        <w:rPr>
          <w:rFonts w:ascii="宋体-方正超大字符集" w:eastAsia="宋体-方正超大字符集" w:hAnsi="MS Mincho" w:cs="MS Mincho" w:hint="eastAsia"/>
          <w:sz w:val="24"/>
        </w:rPr>
        <w:t>𦒷</w:t>
      </w:r>
      <w:r>
        <w:rPr>
          <w:rFonts w:hint="eastAsia"/>
          <w:sz w:val="24"/>
        </w:rPr>
        <w:t>。”徐所見者，蓋即此本，故引以證何氏“六十稱耊”之異同，後來轉寫誤“八”爲“七”耳。“八十曰耊”見於《毛詩故訓傳》，又見於許氏《説文》。厥後劉熙《釋名》、王肅注《易》、郭璞注《爾雅》皆主此義。《易》“大耊之嗟”鄭注謂“年逾七十”，亦與毛、許義不遠。《曲禮》有“曰耊”二字者，當是古本，而陸以爲後人妄加，蓋失之矣。何氏“六十稱耊”之説，與犍爲舍人注《爾雅》相同，服虔注《左傳》又云“七十曰耊”，蓋漢人説“耊”義各不同，要當以八十爲正也。’家大人曰：《曲禮》原文本作‘八十九十曰</w:t>
      </w:r>
      <w:r w:rsidR="00820100" w:rsidRPr="00820100">
        <w:rPr>
          <w:rFonts w:ascii="宋体-方正超大字符集" w:eastAsia="宋体-方正超大字符集" w:hAnsi="MS Mincho" w:cs="MS Mincho" w:hint="eastAsia"/>
          <w:sz w:val="24"/>
        </w:rPr>
        <w:t>𦒷</w:t>
      </w:r>
      <w:r>
        <w:rPr>
          <w:rFonts w:hint="eastAsia"/>
          <w:sz w:val="24"/>
        </w:rPr>
        <w:t>’，《釋文》曰‘本或作八十曰耊，九十曰</w:t>
      </w:r>
      <w:r w:rsidR="00820100" w:rsidRPr="00820100">
        <w:rPr>
          <w:rFonts w:ascii="宋体-方正超大字符集" w:eastAsia="宋体-方正超大字符集" w:hAnsi="MS Mincho" w:cs="MS Mincho" w:hint="eastAsia"/>
          <w:sz w:val="24"/>
        </w:rPr>
        <w:t>𦒷</w:t>
      </w:r>
      <w:r>
        <w:rPr>
          <w:rFonts w:hint="eastAsia"/>
          <w:sz w:val="24"/>
        </w:rPr>
        <w:t>’，後人妄加之，此説甚確。錢以有‘曰耊’二字者爲古本，非也。請列五證以明之。《射義》‘耆耊好禮’，鄭注但云‘耆耊皆老也’，而不云‘八十曰耊’。下文‘旄期稱道不亂’，</w:t>
      </w:r>
      <w:r>
        <w:rPr>
          <w:rFonts w:hint="eastAsia"/>
          <w:sz w:val="18"/>
          <w:szCs w:val="16"/>
        </w:rPr>
        <w:t>‘旄’與‘耄’同。</w:t>
      </w:r>
      <w:r>
        <w:rPr>
          <w:rFonts w:hint="eastAsia"/>
          <w:sz w:val="24"/>
        </w:rPr>
        <w:t>鄭注則云‘八十九十曰旄，百年曰期頤’，正與今本《曲禮》同。</w:t>
      </w:r>
      <w:r>
        <w:rPr>
          <w:rFonts w:hint="eastAsia"/>
          <w:sz w:val="18"/>
          <w:szCs w:val="16"/>
        </w:rPr>
        <w:t>王肅注《家語·觀鄉射篇》亦云：‘八十九十曰</w:t>
      </w:r>
      <w:r w:rsidR="00820100" w:rsidRPr="00820100">
        <w:rPr>
          <w:rFonts w:ascii="宋体-方正超大字符集" w:eastAsia="宋体-方正超大字符集" w:hAnsi="宋体-方正超大字符集" w:cs="宋体-方正超大字符集" w:hint="eastAsia"/>
          <w:sz w:val="18"/>
          <w:szCs w:val="16"/>
        </w:rPr>
        <w:t>𦒷</w:t>
      </w:r>
      <w:r>
        <w:rPr>
          <w:rFonts w:hint="eastAsia"/>
          <w:sz w:val="18"/>
          <w:szCs w:val="16"/>
        </w:rPr>
        <w:t>。’</w:t>
      </w:r>
      <w:r>
        <w:rPr>
          <w:rFonts w:hint="eastAsia"/>
          <w:sz w:val="24"/>
        </w:rPr>
        <w:t>則鄭所見本本作‘八十九十曰</w:t>
      </w:r>
      <w:r w:rsidR="00820100" w:rsidRPr="00820100">
        <w:rPr>
          <w:rFonts w:ascii="宋体-方正超大字符集" w:eastAsia="宋体-方正超大字符集" w:hAnsi="MS Mincho" w:cs="MS Mincho" w:hint="eastAsia"/>
          <w:sz w:val="24"/>
        </w:rPr>
        <w:t>𦒷</w:t>
      </w:r>
      <w:r>
        <w:rPr>
          <w:rFonts w:hint="eastAsia"/>
          <w:sz w:val="24"/>
        </w:rPr>
        <w:t>’，無‘曰耊’二字。其證一也。《大雅·</w:t>
      </w:r>
      <w:r>
        <w:rPr>
          <w:rFonts w:hint="eastAsia"/>
          <w:sz w:val="24"/>
        </w:rPr>
        <w:t xml:space="preserve"> </w:t>
      </w:r>
      <w:r>
        <w:rPr>
          <w:rFonts w:hint="eastAsia"/>
          <w:sz w:val="24"/>
        </w:rPr>
        <w:t>板篇》曰：‘匪我言</w:t>
      </w:r>
      <w:r w:rsidR="00AC03ED" w:rsidRPr="00820100">
        <w:rPr>
          <w:rFonts w:ascii="宋体-方正超大字符集" w:eastAsia="宋体-方正超大字符集" w:hAnsi="MS Mincho" w:cs="MS Mincho" w:hint="eastAsia"/>
          <w:sz w:val="24"/>
        </w:rPr>
        <w:t>𦒷</w:t>
      </w:r>
      <w:r>
        <w:rPr>
          <w:rFonts w:hint="eastAsia"/>
          <w:sz w:val="24"/>
        </w:rPr>
        <w:t>。’隱四年《左傳》曰：‘老夫</w:t>
      </w:r>
      <w:r w:rsidR="00AC03ED" w:rsidRPr="00820100">
        <w:rPr>
          <w:rFonts w:ascii="宋体-方正超大字符集" w:eastAsia="宋体-方正超大字符集" w:hAnsi="MS Mincho" w:cs="MS Mincho" w:hint="eastAsia"/>
          <w:sz w:val="24"/>
        </w:rPr>
        <w:t>𦒷</w:t>
      </w:r>
      <w:r>
        <w:rPr>
          <w:rFonts w:hint="eastAsia"/>
          <w:sz w:val="24"/>
        </w:rPr>
        <w:t>矣。’《周語》曰：‘爾老</w:t>
      </w:r>
      <w:r w:rsidR="00AC03ED" w:rsidRPr="00820100">
        <w:rPr>
          <w:rFonts w:ascii="宋体-方正超大字符集" w:eastAsia="宋体-方正超大字符集" w:hAnsi="MS Mincho" w:cs="MS Mincho" w:hint="eastAsia"/>
          <w:sz w:val="24"/>
        </w:rPr>
        <w:t>𦒷</w:t>
      </w:r>
      <w:r>
        <w:rPr>
          <w:rFonts w:hint="eastAsia"/>
          <w:sz w:val="24"/>
        </w:rPr>
        <w:t>矣。’</w:t>
      </w:r>
      <w:r>
        <w:rPr>
          <w:rFonts w:hint="eastAsia"/>
          <w:sz w:val="24"/>
        </w:rPr>
        <w:lastRenderedPageBreak/>
        <w:t>毛傳及韋、杜注竝云‘八十曰</w:t>
      </w:r>
      <w:r w:rsidR="00AC03ED" w:rsidRPr="00820100">
        <w:rPr>
          <w:rFonts w:ascii="宋体-方正超大字符集" w:eastAsia="宋体-方正超大字符集" w:hAnsi="MS Mincho" w:cs="MS Mincho" w:hint="eastAsia"/>
          <w:sz w:val="24"/>
        </w:rPr>
        <w:t>𦒷</w:t>
      </w:r>
      <w:r>
        <w:rPr>
          <w:rFonts w:hint="eastAsia"/>
          <w:sz w:val="24"/>
        </w:rPr>
        <w:t>’，義皆本於《曲禮》。若《曲禮》古本作‘八十曰耊，九十曰</w:t>
      </w:r>
      <w:r w:rsidR="00AC03ED" w:rsidRPr="00820100">
        <w:rPr>
          <w:rFonts w:ascii="宋体-方正超大字符集" w:eastAsia="宋体-方正超大字符集" w:hAnsi="MS Mincho" w:cs="MS Mincho" w:hint="eastAsia"/>
          <w:sz w:val="24"/>
        </w:rPr>
        <w:t>𦒷</w:t>
      </w:r>
      <w:r>
        <w:rPr>
          <w:rFonts w:hint="eastAsia"/>
          <w:sz w:val="24"/>
        </w:rPr>
        <w:t>’，則八十尚不得稱‘</w:t>
      </w:r>
      <w:r w:rsidR="00AC03ED" w:rsidRPr="00820100">
        <w:rPr>
          <w:rFonts w:ascii="宋体-方正超大字符集" w:eastAsia="宋体-方正超大字符集" w:hAnsi="MS Mincho" w:cs="MS Mincho" w:hint="eastAsia"/>
          <w:sz w:val="24"/>
        </w:rPr>
        <w:t>𦒷</w:t>
      </w:r>
      <w:r>
        <w:rPr>
          <w:rFonts w:hint="eastAsia"/>
          <w:sz w:val="24"/>
        </w:rPr>
        <w:t>’，毛、韋、杜諸儒何以皆言‘八十曰</w:t>
      </w:r>
      <w:r w:rsidR="00AC03ED" w:rsidRPr="00820100">
        <w:rPr>
          <w:rFonts w:ascii="宋体-方正超大字符集" w:eastAsia="宋体-方正超大字符集" w:hAnsi="MS Mincho" w:cs="MS Mincho" w:hint="eastAsia"/>
          <w:sz w:val="24"/>
        </w:rPr>
        <w:t>𦒷</w:t>
      </w:r>
      <w:r>
        <w:rPr>
          <w:rFonts w:hint="eastAsia"/>
          <w:sz w:val="24"/>
        </w:rPr>
        <w:t>’？其證二也。《秦風·車鄰》傳‘八十曰耊’，正義曰：‘此言“八十曰耊”者，耊有七十八十，無正文也。’僖九年《左傳》注‘七十曰耊’，正義曰：‘耊之年齒，既無明文，《曲禮》云“七十曰老”，《爾雅》以“耊”爲老，故以爲七十。’是《曲禮》本無‘八十曰耊’之文，故曰‘無正文’、‘無明文’。其證三也。《秦風·車鄰》傳、《離》九三王肅注、《爾雅·釋言》注及《説文》《釋名》竝以八十爲耊。《離》九三馬融注、僖九年《左傳》服虔、杜預注竝以七十爲耊。《爾雅·釋言》舍人注、宣十二年《公羊》注竝以六十爲耊。鄭注《離》九三則云：‘大耊謂年逾七十。’蓋《曲禮》本無明文，是以諸家説‘耊’義名不同。其證四也。宣十二年《公羊傳》注曰‘六十稱耊，七十稱老’，疏曰：‘“七十稱老”，《曲禮》文也。案今《曲禮》云“七十曰耊”，與此異也。’</w:t>
      </w:r>
      <w:r>
        <w:rPr>
          <w:rFonts w:hint="eastAsia"/>
          <w:sz w:val="18"/>
          <w:szCs w:val="16"/>
        </w:rPr>
        <w:t>以上《公羊疏》。</w:t>
      </w:r>
      <w:r>
        <w:rPr>
          <w:rFonts w:hint="eastAsia"/>
          <w:sz w:val="24"/>
        </w:rPr>
        <w:t>蓋徐彦所見《曲禮》本作‘七十曰耊’，與今本作‘七十曰老’者不同，故云‘與此異’，‘此’字指‘七十曰老’而言。若徐所見本作‘八十曰耊’，則是‘八十九十曰</w:t>
      </w:r>
      <w:r w:rsidR="00AC03ED" w:rsidRPr="00820100">
        <w:rPr>
          <w:rFonts w:ascii="宋体-方正超大字符集" w:eastAsia="宋体-方正超大字符集" w:hAnsi="MS Mincho" w:cs="MS Mincho" w:hint="eastAsia"/>
          <w:sz w:val="24"/>
        </w:rPr>
        <w:t>𦒷</w:t>
      </w:r>
      <w:r>
        <w:rPr>
          <w:rFonts w:hint="eastAsia"/>
          <w:sz w:val="24"/>
        </w:rPr>
        <w:t>’之異文，不得言‘與此異’。錢謂疏文本作‘八十曰耊’，轉寫者誤‘八’爲‘七’，非也。《後漢書·明帝紀》‘有司其存耆耊’，李賢注曰：‘《禮記》曰：“六十曰耆，七十曰耊。”’此所引‘七十曰耊’之文正與《公羊疏》同，豈亦轉寫者誤‘八’爲‘七’乎？《射義》‘耆耊好禮’，正義亦云：‘六十之耆，七十之耊。’是徐彦所見本自作‘七十曰耊’，非‘八十曰耊’。其證五也。</w:t>
      </w:r>
    </w:p>
    <w:p w14:paraId="621F046E" w14:textId="77777777" w:rsidR="003121E9" w:rsidRDefault="003121E9" w:rsidP="006F3055">
      <w:pPr>
        <w:spacing w:line="400" w:lineRule="exact"/>
        <w:rPr>
          <w:sz w:val="24"/>
        </w:rPr>
      </w:pPr>
    </w:p>
    <w:p w14:paraId="5AF9DF27" w14:textId="77777777" w:rsidR="003121E9" w:rsidRDefault="003121E9" w:rsidP="006F3055">
      <w:pPr>
        <w:spacing w:line="400" w:lineRule="exact"/>
        <w:rPr>
          <w:sz w:val="24"/>
        </w:rPr>
      </w:pPr>
      <w:r>
        <w:rPr>
          <w:rFonts w:hint="eastAsia"/>
          <w:sz w:val="24"/>
        </w:rPr>
        <w:t xml:space="preserve">    </w:t>
      </w:r>
      <w:r>
        <w:rPr>
          <w:rFonts w:hint="eastAsia"/>
          <w:b/>
          <w:bCs/>
          <w:sz w:val="28"/>
          <w:szCs w:val="24"/>
        </w:rPr>
        <w:t>若不得謝</w:t>
      </w:r>
    </w:p>
    <w:p w14:paraId="3EF2CA49" w14:textId="77777777" w:rsidR="003121E9" w:rsidRDefault="003121E9" w:rsidP="006F3055">
      <w:pPr>
        <w:spacing w:line="400" w:lineRule="exact"/>
        <w:rPr>
          <w:sz w:val="24"/>
        </w:rPr>
      </w:pPr>
      <w:r>
        <w:rPr>
          <w:rFonts w:hint="eastAsia"/>
          <w:sz w:val="24"/>
        </w:rPr>
        <w:t>‘大夫七十而致事，若不得謝，則必賜之几杖’，鄭注曰：‘謝，猶聽也。君必有命，勞苦辭謝之，其有德尚壯，則不聽耳。’家大人曰：鄭解‘謝’爲聽，於義未安。《齊策》曰‘靖郭君謝病强辭，三日而聽’，則‘謝’非聽也。今案：謝，請也，告也。成十六年《左傳》‘使子叔聲伯請季孫於晉’，《魯語》作‘子叔聲伯如晉謝季文子。’</w:t>
      </w:r>
      <w:r>
        <w:rPr>
          <w:rFonts w:hint="eastAsia"/>
          <w:sz w:val="18"/>
          <w:szCs w:val="16"/>
        </w:rPr>
        <w:t>説見後‘謝季文子’下。</w:t>
      </w:r>
      <w:r>
        <w:rPr>
          <w:rFonts w:hint="eastAsia"/>
          <w:sz w:val="24"/>
        </w:rPr>
        <w:t>是‘謝’即‘請’也，襄三年《左傳》‘祁奚請老’是也。請之而見許，則得所請而去，故曰‘得謝’。</w:t>
      </w:r>
      <w:r>
        <w:rPr>
          <w:rFonts w:hint="eastAsia"/>
          <w:sz w:val="18"/>
          <w:szCs w:val="16"/>
        </w:rPr>
        <w:t>‘得謝’即‘得請’。僖十年《左傳》曰：‘余得請於帝矣。’</w:t>
      </w:r>
      <w:r>
        <w:rPr>
          <w:rFonts w:hint="eastAsia"/>
          <w:sz w:val="24"/>
        </w:rPr>
        <w:t>‘請老’即告老，故‘謝’又訓爲告。襄二十六年《左傳》‘使夏謝不敏’，即‘告不敏’也。</w:t>
      </w:r>
      <w:r>
        <w:rPr>
          <w:rFonts w:hint="eastAsia"/>
          <w:sz w:val="18"/>
          <w:szCs w:val="16"/>
        </w:rPr>
        <w:t>成二年《左傳》曰：‘敢告不敏。’</w:t>
      </w:r>
      <w:r>
        <w:rPr>
          <w:rFonts w:hint="eastAsia"/>
          <w:sz w:val="24"/>
        </w:rPr>
        <w:t>《漢書·高帝紀》‘高祖嘗告歸之田’，顔師古曰：‘告者，請謁之言，謂請休耳。或謂之謝。謝，亦告也。《左氏傳》曰：“韓獻子告老。”《禮記》曰：“若不得謝。”’《漢書》諸云‘謝病’，皆同義。《張耳陳餘傳》‘有廝養卒謝其舍’，晉灼曰：‘以辭相告曰謝。’</w:t>
      </w:r>
    </w:p>
    <w:p w14:paraId="03473AAD" w14:textId="77777777" w:rsidR="003121E9" w:rsidRDefault="003121E9" w:rsidP="006F3055">
      <w:pPr>
        <w:spacing w:line="400" w:lineRule="exact"/>
        <w:rPr>
          <w:sz w:val="24"/>
        </w:rPr>
      </w:pPr>
    </w:p>
    <w:p w14:paraId="5EA29E64" w14:textId="77777777" w:rsidR="003121E9" w:rsidRDefault="003121E9" w:rsidP="006F3055">
      <w:pPr>
        <w:spacing w:line="400" w:lineRule="exact"/>
        <w:rPr>
          <w:sz w:val="24"/>
        </w:rPr>
      </w:pPr>
      <w:r>
        <w:rPr>
          <w:rFonts w:hint="eastAsia"/>
          <w:sz w:val="24"/>
        </w:rPr>
        <w:t xml:space="preserve">    </w:t>
      </w:r>
      <w:r>
        <w:rPr>
          <w:rFonts w:hint="eastAsia"/>
          <w:b/>
          <w:bCs/>
          <w:sz w:val="28"/>
          <w:szCs w:val="24"/>
        </w:rPr>
        <w:t>三賜不及車馬</w:t>
      </w:r>
    </w:p>
    <w:p w14:paraId="1FA34E3B" w14:textId="77777777" w:rsidR="003121E9" w:rsidRDefault="003121E9" w:rsidP="006F3055">
      <w:pPr>
        <w:spacing w:line="400" w:lineRule="exact"/>
        <w:rPr>
          <w:sz w:val="24"/>
        </w:rPr>
      </w:pPr>
      <w:r>
        <w:rPr>
          <w:rFonts w:hint="eastAsia"/>
          <w:sz w:val="24"/>
        </w:rPr>
        <w:lastRenderedPageBreak/>
        <w:t>‘夫爲人子者，三賜不及車馬’，鄭注曰：‘三賜，三命也。凡仕者，一命而受爵，再命而受衣服，三命而受車馬。車馬而身所以尊者備矣。卿大夫、士之子不受，不敢以成尊比逾於父。天子諸侯之子不受，自卑遠於君。’引之謹案：經言‘三賜’，不言‘三命’。鄭謂三命不受車馬之賜，非也。長者賜，少者、賤者不敢辭，況君賜乎？今案：賜，猶予也。謂爲人子者不敢以車馬予人也。《爾雅》曰：‘予，賜也。’是‘賜’與‘予’同義。言‘三賜’者，多予之辭，約言之爲三耳，猶《論語》言‘三仕三已’、‘三以天下讓’也。賜予雖多，不及車馬，不敢自專也。《坊記》曰‘父母在，饋獻不及車馬，示民不敢專也’，是其明證矣。《逸周書·大子晉篇》‘師曠請歸，王子賜之乘車四馬’，孔晁注曰：‘禮，爲人子，三賜不及車馬。此賜，則白王然後行可知也。’此解‘三賜不及車馬’，是謂人子不敢以車馬予人。蓋《禮記》舊注有如此解者，故晁本之爲説。</w:t>
      </w:r>
    </w:p>
    <w:p w14:paraId="56FCE721" w14:textId="77777777" w:rsidR="003121E9" w:rsidRDefault="003121E9" w:rsidP="006F3055">
      <w:pPr>
        <w:spacing w:line="400" w:lineRule="exact"/>
        <w:rPr>
          <w:sz w:val="24"/>
        </w:rPr>
      </w:pPr>
    </w:p>
    <w:p w14:paraId="3F3BB195" w14:textId="77777777" w:rsidR="003121E9" w:rsidRDefault="003121E9" w:rsidP="006F3055">
      <w:pPr>
        <w:spacing w:line="400" w:lineRule="exact"/>
        <w:rPr>
          <w:sz w:val="24"/>
        </w:rPr>
      </w:pPr>
      <w:r>
        <w:rPr>
          <w:rFonts w:hint="eastAsia"/>
          <w:sz w:val="24"/>
        </w:rPr>
        <w:t xml:space="preserve">    </w:t>
      </w:r>
      <w:r>
        <w:rPr>
          <w:rFonts w:hint="eastAsia"/>
          <w:b/>
          <w:bCs/>
          <w:sz w:val="28"/>
          <w:szCs w:val="24"/>
          <w:highlight w:val="yellow"/>
        </w:rPr>
        <w:t>由闑右</w:t>
      </w:r>
    </w:p>
    <w:p w14:paraId="70187DBD" w14:textId="77777777" w:rsidR="003121E9" w:rsidRDefault="003121E9" w:rsidP="006F3055">
      <w:pPr>
        <w:spacing w:line="400" w:lineRule="exact"/>
        <w:rPr>
          <w:sz w:val="24"/>
        </w:rPr>
      </w:pPr>
      <w:r>
        <w:rPr>
          <w:rFonts w:hint="eastAsia"/>
          <w:sz w:val="24"/>
        </w:rPr>
        <w:t>‘大夫、士出入君門，由闑右’，鄭注曰：‘臣統於君。闑，門橛。’正義曰：‘門以向堂爲正，右在東。’引之謹案：《玉藻》：‘閏月，則闔門左扉，立于其中’。左扉者，在東之扉也。《吴語》‘乃闔左闔，填之以土’，韋注曰：‘閉陽開陰，示幽也。’左闔在東，故韋注曰‘閉陽’也。東扉曰‘左扉’，又曰‘左闔’，則門雖向堂，仍以東爲左矣，況路門之内始有堂，雉門、庫門之内皆無堂，安所得堂而向之以爲正乎？《夏官·司士》‘王族故士、虎士在路門之左</w:t>
      </w:r>
      <w:r>
        <w:rPr>
          <w:rStyle w:val="a3"/>
          <w:rFonts w:hint="eastAsia"/>
          <w:sz w:val="24"/>
        </w:rPr>
        <w:footnoteReference w:id="12"/>
      </w:r>
      <w:r>
        <w:rPr>
          <w:rFonts w:hint="eastAsia"/>
          <w:sz w:val="24"/>
        </w:rPr>
        <w:t>，大僕大右、大僕從者在路門之右</w:t>
      </w:r>
      <w:r>
        <w:rPr>
          <w:rStyle w:val="a3"/>
          <w:rFonts w:hint="eastAsia"/>
          <w:sz w:val="24"/>
        </w:rPr>
        <w:footnoteReference w:id="13"/>
      </w:r>
      <w:r>
        <w:rPr>
          <w:rFonts w:hint="eastAsia"/>
          <w:sz w:val="24"/>
        </w:rPr>
        <w:t>’，《内則》‘子生男子設弧於門左，女子設帨於門右’，亦以東爲左、西爲右，何獨至門中之闑而以東爲右、西爲左乎？下文‘主人入門而右，客入門而左’，謂人之左右，非謂門之左右也。人之左右無定，出則以東爲左、西爲右，入則以東爲右、西爲左。門之左右則東爲左、西爲右，一定不易者也。闑之左右當與門同，不得以爲右在東也。‘由闑右’當爲‘由闑左’，字相似而誤耳。孔氏所見本已譌作‘右’，故不得已而曲爲之説，鄭不解闑東稱右之義，則本作‘闑左’可知。左之在東，人所共知，不煩解釋也。</w:t>
      </w:r>
    </w:p>
    <w:p w14:paraId="769CA8FA" w14:textId="77777777" w:rsidR="003121E9" w:rsidRDefault="003121E9" w:rsidP="006F3055">
      <w:pPr>
        <w:spacing w:line="400" w:lineRule="exact"/>
        <w:rPr>
          <w:sz w:val="24"/>
        </w:rPr>
      </w:pPr>
    </w:p>
    <w:p w14:paraId="730B7F9F" w14:textId="77777777" w:rsidR="003121E9" w:rsidRDefault="003121E9" w:rsidP="006F3055">
      <w:pPr>
        <w:spacing w:line="400" w:lineRule="exact"/>
        <w:rPr>
          <w:sz w:val="24"/>
        </w:rPr>
      </w:pPr>
      <w:r>
        <w:rPr>
          <w:rFonts w:hint="eastAsia"/>
          <w:sz w:val="24"/>
        </w:rPr>
        <w:t xml:space="preserve">    </w:t>
      </w:r>
      <w:r>
        <w:rPr>
          <w:rFonts w:hint="eastAsia"/>
          <w:b/>
          <w:bCs/>
          <w:sz w:val="28"/>
          <w:szCs w:val="24"/>
        </w:rPr>
        <w:t>書致</w:t>
      </w:r>
    </w:p>
    <w:p w14:paraId="1B2BD9E5" w14:textId="77777777" w:rsidR="003121E9" w:rsidRDefault="003121E9" w:rsidP="006F3055">
      <w:pPr>
        <w:spacing w:line="400" w:lineRule="exact"/>
        <w:rPr>
          <w:sz w:val="24"/>
        </w:rPr>
      </w:pPr>
      <w:r>
        <w:rPr>
          <w:rFonts w:hint="eastAsia"/>
          <w:sz w:val="24"/>
        </w:rPr>
        <w:t>‘獻田宅者操書致’，正義曰：‘書致，謂圖書於板，丈尺委曲書之而致之於尊者也。已上諸物可動，故不言致，而田宅著土，故板圖書畫以致之，故言書又言致也。’引之謹案：上文‘操右袂’、‘操量鼓’、‘操醬齊’，皆指其所操之物言之。此言‘獻田宅者操書致’，則‘書致’亦所操之物，若謂以圖書致其田宅，則‘致’下必加‘之’字，而其義始明。且以上諸物皆可言致，不獨田宅也。今案：‘致’</w:t>
      </w:r>
      <w:r>
        <w:rPr>
          <w:rFonts w:hint="eastAsia"/>
          <w:sz w:val="24"/>
        </w:rPr>
        <w:lastRenderedPageBreak/>
        <w:t>讀爲‘質劑’之‘質’。《周官·小宰》‘聽賣買以質劑’，鄭注曰：‘質劑，謂兩書一札，同而别之，長曰質，短曰劑，今之券書也。’文六年《左傳》‘由質要’，杜注曰：‘質要，券契也。’此謂獻田宅者操書契以呈於尊者之前，若上文‘獻粟者執右契’也。《淮南·要略》‘約重致，剖信符’，‘重致’即重質也。是‘質’與‘致’古字通，</w:t>
      </w:r>
      <w:r>
        <w:rPr>
          <w:rFonts w:hint="eastAsia"/>
          <w:sz w:val="18"/>
          <w:szCs w:val="16"/>
        </w:rPr>
        <w:t>‘質’、‘致’古同聲，故字亦相通。襄三十年《左傳》‘用兩珪質于河’，釋文：‘質，如字，又音致。’昭十六年‘與蠻子之無質也’，釋文：‘質，之實反，或音致。’</w:t>
      </w:r>
      <w:r>
        <w:rPr>
          <w:rFonts w:hint="eastAsia"/>
          <w:sz w:val="24"/>
        </w:rPr>
        <w:t>‘質’通作‘致’，故又通作‘至’。《史記·蘇秦傳》‘趙得講於魏，至公子延’，索隱曰：‘至，當爲質。謂以公子延爲質也。’‘質’、‘致’、‘至’三字古竝同聲。</w:t>
      </w:r>
      <w:r>
        <w:rPr>
          <w:rFonts w:hint="eastAsia"/>
          <w:sz w:val="18"/>
          <w:szCs w:val="16"/>
        </w:rPr>
        <w:t>説見《唐韻正》。</w:t>
      </w:r>
    </w:p>
    <w:p w14:paraId="7C52E5A7" w14:textId="77777777" w:rsidR="003121E9" w:rsidRDefault="003121E9" w:rsidP="006F3055">
      <w:pPr>
        <w:spacing w:line="400" w:lineRule="exact"/>
        <w:rPr>
          <w:sz w:val="24"/>
        </w:rPr>
      </w:pPr>
    </w:p>
    <w:p w14:paraId="1341321B" w14:textId="77777777" w:rsidR="003121E9" w:rsidRDefault="003121E9" w:rsidP="006F3055">
      <w:pPr>
        <w:spacing w:line="400" w:lineRule="exact"/>
        <w:rPr>
          <w:sz w:val="24"/>
        </w:rPr>
      </w:pPr>
      <w:r>
        <w:rPr>
          <w:rFonts w:hint="eastAsia"/>
          <w:sz w:val="24"/>
        </w:rPr>
        <w:t xml:space="preserve">    </w:t>
      </w:r>
      <w:r>
        <w:rPr>
          <w:rFonts w:hint="eastAsia"/>
          <w:b/>
          <w:bCs/>
          <w:sz w:val="28"/>
          <w:szCs w:val="24"/>
        </w:rPr>
        <w:t>生與來日死與往日</w:t>
      </w:r>
    </w:p>
    <w:p w14:paraId="472BE1CB" w14:textId="77777777" w:rsidR="003121E9" w:rsidRDefault="003121E9" w:rsidP="006F3055">
      <w:pPr>
        <w:spacing w:line="400" w:lineRule="exact"/>
        <w:rPr>
          <w:sz w:val="24"/>
        </w:rPr>
      </w:pPr>
      <w:r>
        <w:rPr>
          <w:rFonts w:hint="eastAsia"/>
          <w:sz w:val="24"/>
        </w:rPr>
        <w:t>‘生與來日，死與往日’，鄭注曰：‘與，猶數也。生數來日，謂成服杖，以死明日數也。死數往日，謂殯殮，以死日數也。’家大人曰：古無謂數爲‘與’者。與，猶以也。</w:t>
      </w:r>
      <w:r>
        <w:rPr>
          <w:rFonts w:hint="eastAsia"/>
          <w:sz w:val="18"/>
          <w:szCs w:val="16"/>
        </w:rPr>
        <w:t>‘以’、‘與’一聲之轉，故‘以’可訓‘與’，‘與’亦可訓‘以’，説見《釋詞》‘與’字下。</w:t>
      </w:r>
      <w:r>
        <w:rPr>
          <w:rFonts w:hint="eastAsia"/>
          <w:sz w:val="24"/>
        </w:rPr>
        <w:t>三日成服杖，生者之事也，此三日以死之明日爲始，是生以來日也。三日而殯，死者之事也，此三日以死之日爲始，是死以往日也。</w:t>
      </w:r>
    </w:p>
    <w:p w14:paraId="7981F41F" w14:textId="77777777" w:rsidR="003121E9" w:rsidRDefault="003121E9" w:rsidP="006F3055">
      <w:pPr>
        <w:spacing w:line="400" w:lineRule="exact"/>
        <w:rPr>
          <w:sz w:val="24"/>
        </w:rPr>
      </w:pPr>
    </w:p>
    <w:p w14:paraId="097F3F21" w14:textId="77777777" w:rsidR="003121E9" w:rsidRDefault="003121E9" w:rsidP="006F3055">
      <w:pPr>
        <w:spacing w:line="400" w:lineRule="exact"/>
        <w:rPr>
          <w:sz w:val="24"/>
        </w:rPr>
      </w:pPr>
      <w:r>
        <w:rPr>
          <w:rFonts w:hint="eastAsia"/>
          <w:sz w:val="24"/>
        </w:rPr>
        <w:t xml:space="preserve">    </w:t>
      </w:r>
      <w:r>
        <w:rPr>
          <w:rFonts w:hint="eastAsia"/>
          <w:b/>
          <w:bCs/>
          <w:sz w:val="28"/>
          <w:szCs w:val="24"/>
        </w:rPr>
        <w:t>載青旌</w:t>
      </w:r>
    </w:p>
    <w:p w14:paraId="71A57DD2" w14:textId="77777777" w:rsidR="003121E9" w:rsidRDefault="003121E9" w:rsidP="006F3055">
      <w:pPr>
        <w:spacing w:line="400" w:lineRule="exact"/>
        <w:rPr>
          <w:sz w:val="24"/>
        </w:rPr>
      </w:pPr>
      <w:r>
        <w:rPr>
          <w:rFonts w:hint="eastAsia"/>
          <w:sz w:val="24"/>
        </w:rPr>
        <w:t>‘前有水，則載青旌’，鄭注曰：‘載，謂舉於旌首以警衆也。青，青雀，水鳥。’釋文：‘載，音戴。’引之謹案：《鄭志》：‘王贊問曰：“舉於旌首，當皆以皮邪畫之也？”鄭荅曰：“皆俱舉皮置於首，不畫也。”’</w:t>
      </w:r>
      <w:r>
        <w:rPr>
          <w:rFonts w:hint="eastAsia"/>
          <w:sz w:val="18"/>
          <w:szCs w:val="16"/>
        </w:rPr>
        <w:t>見《初學記·武部》《太平御覽·兵部七十一》。</w:t>
      </w:r>
      <w:r>
        <w:rPr>
          <w:rFonts w:hint="eastAsia"/>
          <w:sz w:val="24"/>
        </w:rPr>
        <w:t>是鄭</w:t>
      </w:r>
      <w:r>
        <w:rPr>
          <w:rFonts w:hint="eastAsia"/>
          <w:sz w:val="24"/>
          <w:highlight w:val="green"/>
        </w:rPr>
        <w:t>《注》</w:t>
      </w:r>
      <w:r>
        <w:rPr>
          <w:rFonts w:hint="eastAsia"/>
          <w:sz w:val="24"/>
        </w:rPr>
        <w:t>‘舉於旌首’，謂舉皮置於旌首，蓋以下文言‘載虎皮’，故竝青與鳶鴻，皆謂置皮也。其實‘青旌’乃畫青雀於旌，鴻與鳴鳶亦然。</w:t>
      </w:r>
      <w:r>
        <w:rPr>
          <w:rFonts w:hint="eastAsia"/>
          <w:sz w:val="18"/>
          <w:szCs w:val="16"/>
        </w:rPr>
        <w:t>《正義》皆以爲畫。</w:t>
      </w:r>
      <w:r>
        <w:rPr>
          <w:rFonts w:hint="eastAsia"/>
          <w:sz w:val="24"/>
        </w:rPr>
        <w:t>《考工記》所謂‘畫繢之事’，鳥獸蛇也，唯虎與貔貅則以其皮飾旌，故青與鳶鴻皆不言‘皮’，至虎始言‘皮’也。貔貅不言‘皮’者，蒙上‘虎皮’而省也。經文界畫甚明，不得因‘虎皮’之文，遂謂青與鳶鴻亦是皮也。《正義》釋‘載鴻鳶’云：‘畫作開口，如鳴時。’此説是也。若但置其皮，何鳴之有？實不當如《鄭志》所釋。‘載’如《左傳》‘載其旌以先’之‘載’，不當讀爲‘戴’。‘載’之言植也，立也。‘載青旌’者，植此畫青雀之旌於車上，非謂置皮於旌首也。若置皮於旌首，則當言‘載青於旌’，不當言‘載青旌’矣。下文鴻與鳴鳶之‘載’，義與此同。</w:t>
      </w:r>
      <w:r>
        <w:rPr>
          <w:rFonts w:hint="eastAsia"/>
          <w:sz w:val="18"/>
          <w:szCs w:val="16"/>
        </w:rPr>
        <w:t>‘載鳴鳶’者，植鳴鳶之旌也，不言‘旌’者，亦蒙上‘青旌’而省，後放此。</w:t>
      </w:r>
      <w:r>
        <w:rPr>
          <w:rFonts w:hint="eastAsia"/>
          <w:sz w:val="24"/>
        </w:rPr>
        <w:t>虎皮、貔貅之載，則以獸皮所飾之旌，植於車上耳。二者雖不同，而同爲植旌於車上，故皆謂之‘載’。《周官·司常》曰：‘王建大常。’《大司馬》曰：‘王載大常。’建也，載也，皆立也，以是明之。</w:t>
      </w:r>
    </w:p>
    <w:p w14:paraId="74D8E144" w14:textId="77777777" w:rsidR="003121E9" w:rsidRDefault="003121E9" w:rsidP="006F3055">
      <w:pPr>
        <w:spacing w:line="400" w:lineRule="exact"/>
        <w:rPr>
          <w:sz w:val="24"/>
        </w:rPr>
      </w:pPr>
      <w:r>
        <w:rPr>
          <w:rFonts w:hint="eastAsia"/>
          <w:sz w:val="24"/>
        </w:rPr>
        <w:t>青，水鳥也，一名青雀，一名青鳥。字或作‘蜻’。《吕氏春秋·精諭篇》‘海上</w:t>
      </w:r>
      <w:r>
        <w:rPr>
          <w:rFonts w:hint="eastAsia"/>
          <w:sz w:val="24"/>
        </w:rPr>
        <w:lastRenderedPageBreak/>
        <w:t>之人有好蜻者，每朝居海上從蜻游，蜻之至者數百’，《列子·黄帝篇》載此事‘蜻’作‘漚’。漚，與‘鷗’同，亦水鳥也。《文選·江淹〈雜體詩〉》‘青鳥海上遊’，李善注引阮籍《詠懷詩》曰‘誰云不可知，青鳥明我心’，又引《吕氏春秋》‘海上人有好青者’云云，然則《吕氏春秋》之‘蜻’即青鳥也，作‘蜻’者，借字耳。高注《吕氏春秋》蓋亦以‘蜻’爲鳥名，故李善引‘海上人好蜻’云云以釋‘青鳥’，而今本高注乃云：‘蜻，蜻蜓，小蟲細腰四翅。’此殆後人誤以‘蜻’爲蜻蜓，而輒改注文也。蜻蜓隨處皆有，何必海上邪？</w:t>
      </w:r>
      <w:r>
        <w:rPr>
          <w:rFonts w:hint="eastAsia"/>
          <w:sz w:val="18"/>
          <w:szCs w:val="16"/>
        </w:rPr>
        <w:t>《太平御覽·蟲豸部》‘蜻蛉’下引《吕氏春秋》‘海上人有好蜻者’云云，則所見高</w:t>
      </w:r>
      <w:r>
        <w:rPr>
          <w:rFonts w:hint="eastAsia"/>
          <w:sz w:val="18"/>
          <w:szCs w:val="16"/>
          <w:highlight w:val="green"/>
        </w:rPr>
        <w:t>《注》</w:t>
      </w:r>
      <w:r>
        <w:rPr>
          <w:rFonts w:hint="eastAsia"/>
          <w:sz w:val="18"/>
          <w:szCs w:val="16"/>
        </w:rPr>
        <w:t>已同今本。</w:t>
      </w:r>
    </w:p>
    <w:p w14:paraId="3F46D0D5" w14:textId="77777777" w:rsidR="003121E9" w:rsidRDefault="003121E9" w:rsidP="006F3055">
      <w:pPr>
        <w:spacing w:line="400" w:lineRule="exact"/>
        <w:rPr>
          <w:sz w:val="24"/>
        </w:rPr>
      </w:pPr>
    </w:p>
    <w:p w14:paraId="1AC66136" w14:textId="77777777" w:rsidR="003121E9" w:rsidRDefault="003121E9" w:rsidP="006F3055">
      <w:pPr>
        <w:spacing w:line="400" w:lineRule="exact"/>
        <w:rPr>
          <w:sz w:val="24"/>
        </w:rPr>
      </w:pPr>
      <w:r>
        <w:rPr>
          <w:rFonts w:hint="eastAsia"/>
          <w:sz w:val="24"/>
        </w:rPr>
        <w:t xml:space="preserve">    </w:t>
      </w:r>
      <w:r>
        <w:rPr>
          <w:rFonts w:hint="eastAsia"/>
          <w:b/>
          <w:bCs/>
          <w:sz w:val="28"/>
          <w:szCs w:val="24"/>
        </w:rPr>
        <w:t>載飛鴻</w:t>
      </w:r>
    </w:p>
    <w:p w14:paraId="478C0253" w14:textId="77777777" w:rsidR="003121E9" w:rsidRDefault="003121E9" w:rsidP="006F3055">
      <w:pPr>
        <w:spacing w:line="400" w:lineRule="exact"/>
        <w:rPr>
          <w:sz w:val="24"/>
        </w:rPr>
      </w:pPr>
      <w:r>
        <w:rPr>
          <w:rFonts w:hint="eastAsia"/>
          <w:sz w:val="24"/>
        </w:rPr>
        <w:t>‘前有塵埃，則載鳴鳶。前有車騎，則載飛鴻’。引之謹案：‘飛’字涉注文而衍。注云：‘鴻，取飛有行列也。’此釋‘載鴻’之義，非經文有‘飛’字也。下‘載虎皮’注云‘虎，取其有威勇也’，亦是釋‘載虎皮’之義，，經文豈有‘威勇’字邪？《正義》釋‘載鳴鳶’云：‘不直言“鳶”而云“鳴”者，鳶不鳴，則風不生，故畫作開口如鳴時。’此專釋‘鳴’字之義也。若‘鴻’上有‘飛’字，則《正義》亦必專釋之。而《正義》云‘“前有車騎則載鴻”者，</w:t>
      </w:r>
      <w:r>
        <w:rPr>
          <w:rFonts w:hint="eastAsia"/>
          <w:sz w:val="18"/>
          <w:szCs w:val="16"/>
        </w:rPr>
        <w:t>今本‘鴻’上有‘飛’字，乃後人依已誤之經文增之，與下文不符，今删。</w:t>
      </w:r>
      <w:r>
        <w:rPr>
          <w:rFonts w:hint="eastAsia"/>
          <w:sz w:val="24"/>
        </w:rPr>
        <w:t>鴻，鴻鴈也。鴈飛有行列，與車騎相似，若軍前遥見有車騎，則畫鴻於旌首而載之，使衆見而爲防也’，但言‘畫鴻’而不言‘畫飛鴻’，則所見本無‘飛’字可知。《左傳·宣十二年》正義引此有‘飛’字，與本</w:t>
      </w:r>
      <w:r>
        <w:rPr>
          <w:rFonts w:hint="eastAsia"/>
          <w:sz w:val="24"/>
          <w:highlight w:val="green"/>
        </w:rPr>
        <w:t>《疏》</w:t>
      </w:r>
      <w:r>
        <w:rPr>
          <w:rFonts w:hint="eastAsia"/>
          <w:sz w:val="24"/>
        </w:rPr>
        <w:t>不合，明是後人依俗本《禮記》增之。《藝文類聚·鳥部上》《通典·禮三十六》《白帖》五十八引此有‘飛’字，亦後人所增。案郭璞注《爾雅》‘錯革鳥曰</w:t>
      </w:r>
      <w:r w:rsidR="00286A89">
        <w:rPr>
          <w:rFonts w:hint="eastAsia"/>
          <w:sz w:val="24"/>
        </w:rPr>
        <w:t>旟</w:t>
      </w:r>
      <w:r>
        <w:rPr>
          <w:rFonts w:hint="eastAsia"/>
          <w:sz w:val="24"/>
        </w:rPr>
        <w:t>’云：‘此謂全剥鳥皮毛，置之竿首，即《禮記》云載鴻及鳴鳶。’是古本無‘飛’字也。鈔本《北堂書鈔·武功部八》引作‘則戴鴻’，</w:t>
      </w:r>
      <w:r>
        <w:rPr>
          <w:rFonts w:hint="eastAsia"/>
          <w:sz w:val="18"/>
          <w:szCs w:val="16"/>
        </w:rPr>
        <w:t>‘戴’與‘載’同，陳禹謨本增‘飛’字。</w:t>
      </w:r>
      <w:r>
        <w:rPr>
          <w:rFonts w:hint="eastAsia"/>
          <w:sz w:val="24"/>
        </w:rPr>
        <w:t>《車部上》引作‘則載鴻’，</w:t>
      </w:r>
      <w:r>
        <w:rPr>
          <w:rFonts w:hint="eastAsia"/>
          <w:sz w:val="18"/>
          <w:szCs w:val="16"/>
        </w:rPr>
        <w:t>陳禹謨删去。</w:t>
      </w:r>
      <w:r>
        <w:rPr>
          <w:rFonts w:hint="eastAsia"/>
          <w:sz w:val="24"/>
        </w:rPr>
        <w:t>足證隋唐閒舊本尚不誤。《唐石經》始衍‘飛’字。</w:t>
      </w:r>
    </w:p>
    <w:p w14:paraId="6141FC59" w14:textId="77777777" w:rsidR="003121E9" w:rsidRDefault="003121E9" w:rsidP="006F3055">
      <w:pPr>
        <w:spacing w:line="400" w:lineRule="exact"/>
        <w:rPr>
          <w:sz w:val="24"/>
        </w:rPr>
      </w:pPr>
    </w:p>
    <w:p w14:paraId="3B7AC623" w14:textId="77777777" w:rsidR="003121E9" w:rsidRDefault="003121E9" w:rsidP="006F3055">
      <w:pPr>
        <w:spacing w:line="400" w:lineRule="exact"/>
        <w:rPr>
          <w:sz w:val="24"/>
        </w:rPr>
      </w:pPr>
      <w:r>
        <w:rPr>
          <w:rFonts w:hint="eastAsia"/>
          <w:sz w:val="24"/>
        </w:rPr>
        <w:t xml:space="preserve">    </w:t>
      </w:r>
      <w:r>
        <w:rPr>
          <w:rFonts w:hint="eastAsia"/>
          <w:b/>
          <w:bCs/>
          <w:sz w:val="28"/>
          <w:szCs w:val="24"/>
        </w:rPr>
        <w:t>朱鳥</w:t>
      </w:r>
    </w:p>
    <w:p w14:paraId="70100474" w14:textId="77777777" w:rsidR="003121E9" w:rsidRDefault="003121E9" w:rsidP="006F3055">
      <w:pPr>
        <w:spacing w:line="400" w:lineRule="exact"/>
        <w:rPr>
          <w:sz w:val="24"/>
        </w:rPr>
      </w:pPr>
      <w:r>
        <w:rPr>
          <w:rFonts w:hint="eastAsia"/>
          <w:sz w:val="24"/>
        </w:rPr>
        <w:t>‘前朱鳥而後玄武’。家大人曰：‘朱鳥’本作‘朱雀’，此後人以他書改之也，自</w:t>
      </w:r>
      <w:r>
        <w:rPr>
          <w:rFonts w:hint="eastAsia"/>
          <w:sz w:val="24"/>
          <w:highlight w:val="green"/>
        </w:rPr>
        <w:t>《開成石經》</w:t>
      </w:r>
      <w:r>
        <w:rPr>
          <w:rFonts w:hint="eastAsia"/>
          <w:sz w:val="24"/>
        </w:rPr>
        <w:t>已然，而各本皆從之。開成以前書引此有作‘朱鳥’者，亦是後人所改。案：《正義》述經文正作‘朱雀’；又‘朱雀’字《正義》凡三見，‘雀’字一見；又引崔靈恩説亦作‘雀’；又《堯典》‘日中星鳥’，正義引《曲禮》‘前朱雀後玄武’而釋之云‘雀，即鳥也’，則《曲禮》自作‘朱雀’明矣。《後漢書·張衡傳》注、《北堂書鈔·帝王部十三》《十六》《武功部五》、《太平御覽·兵部三十七》引此竝作‘朱雀’。</w:t>
      </w:r>
      <w:r>
        <w:rPr>
          <w:rFonts w:hint="eastAsia"/>
          <w:sz w:val="18"/>
          <w:szCs w:val="16"/>
        </w:rPr>
        <w:t>衛湜《禮記集説》作‘朱雀’，則宋時本尚有不誤者。</w:t>
      </w:r>
    </w:p>
    <w:p w14:paraId="3187CAE1" w14:textId="77777777" w:rsidR="003121E9" w:rsidRDefault="003121E9" w:rsidP="006F3055">
      <w:pPr>
        <w:spacing w:line="400" w:lineRule="exact"/>
        <w:rPr>
          <w:sz w:val="24"/>
        </w:rPr>
      </w:pPr>
    </w:p>
    <w:p w14:paraId="417EF394" w14:textId="77777777" w:rsidR="003121E9" w:rsidRDefault="003121E9" w:rsidP="006F3055">
      <w:pPr>
        <w:spacing w:line="400" w:lineRule="exact"/>
        <w:rPr>
          <w:sz w:val="24"/>
        </w:rPr>
      </w:pPr>
      <w:r>
        <w:rPr>
          <w:rFonts w:hint="eastAsia"/>
          <w:sz w:val="24"/>
        </w:rPr>
        <w:t xml:space="preserve">    </w:t>
      </w:r>
      <w:r>
        <w:rPr>
          <w:rFonts w:hint="eastAsia"/>
          <w:b/>
          <w:bCs/>
          <w:sz w:val="28"/>
          <w:szCs w:val="24"/>
        </w:rPr>
        <w:t>效駕</w:t>
      </w:r>
    </w:p>
    <w:p w14:paraId="3E534670" w14:textId="77777777" w:rsidR="003121E9" w:rsidRDefault="003121E9" w:rsidP="006F3055">
      <w:pPr>
        <w:spacing w:line="400" w:lineRule="exact"/>
        <w:rPr>
          <w:sz w:val="24"/>
        </w:rPr>
      </w:pPr>
      <w:r>
        <w:rPr>
          <w:rFonts w:hint="eastAsia"/>
          <w:sz w:val="24"/>
        </w:rPr>
        <w:t>‘已駕，僕展軨效駕，奮衣由右上，取貳綏跪乘，執策分轡，驅之，五步而立’，鄭注‘效駕’曰：‘白已駕。’正義曰：‘效，白也。僕監視駕竟而入白君，道駕畢，故鄭云“白已駕”也。’引之謹案：入而白已駕，又出而爲取綏跪乘諸事，則經當云‘入效駕，出，奮衣由右上取貳綏跪乘，執策分轡驅之，五步而立’，節次乃明。今不言‘入’，又不言‘出’，則無入白之事矣，唐以前傳注亦無訓‘效’爲白者。</w:t>
      </w:r>
      <w:r>
        <w:rPr>
          <w:rFonts w:hint="eastAsia"/>
          <w:sz w:val="18"/>
          <w:szCs w:val="16"/>
        </w:rPr>
        <w:t>惟楊倞注《荀子·儒效篇》訓‘效’爲白，即本於鄭</w:t>
      </w:r>
      <w:r>
        <w:rPr>
          <w:rFonts w:hint="eastAsia"/>
          <w:sz w:val="18"/>
          <w:szCs w:val="16"/>
          <w:highlight w:val="green"/>
        </w:rPr>
        <w:t>《注》</w:t>
      </w:r>
      <w:r>
        <w:rPr>
          <w:rFonts w:hint="eastAsia"/>
          <w:sz w:val="18"/>
          <w:szCs w:val="16"/>
        </w:rPr>
        <w:t>、孔</w:t>
      </w:r>
      <w:r>
        <w:rPr>
          <w:rFonts w:hint="eastAsia"/>
          <w:sz w:val="18"/>
          <w:szCs w:val="16"/>
          <w:highlight w:val="green"/>
        </w:rPr>
        <w:t>《疏》</w:t>
      </w:r>
      <w:r>
        <w:rPr>
          <w:rFonts w:hint="eastAsia"/>
          <w:sz w:val="18"/>
          <w:szCs w:val="16"/>
        </w:rPr>
        <w:t>也。</w:t>
      </w:r>
      <w:r>
        <w:rPr>
          <w:rFonts w:hint="eastAsia"/>
          <w:sz w:val="24"/>
        </w:rPr>
        <w:t>今案：效者，考也，</w:t>
      </w:r>
      <w:r>
        <w:rPr>
          <w:rFonts w:hint="eastAsia"/>
          <w:sz w:val="18"/>
          <w:szCs w:val="16"/>
        </w:rPr>
        <w:t>見《廣雅》。</w:t>
      </w:r>
      <w:r>
        <w:rPr>
          <w:rFonts w:hint="eastAsia"/>
          <w:sz w:val="24"/>
        </w:rPr>
        <w:t>驗也。</w:t>
      </w:r>
      <w:r>
        <w:rPr>
          <w:rFonts w:hint="eastAsia"/>
          <w:sz w:val="18"/>
          <w:szCs w:val="16"/>
        </w:rPr>
        <w:t>《廣雅》：‘効，驗也。’‘効’與‘效’通。</w:t>
      </w:r>
      <w:r>
        <w:rPr>
          <w:rFonts w:hint="eastAsia"/>
          <w:sz w:val="24"/>
        </w:rPr>
        <w:t>考驗其駕具已完善否，然後登車調試之，僕人之傎也。古人多謂考爲‘效’，詳見《書》‘王其效邦君越御事’下。</w:t>
      </w:r>
    </w:p>
    <w:p w14:paraId="1BC21014" w14:textId="77777777" w:rsidR="003121E9" w:rsidRDefault="003121E9" w:rsidP="006F3055">
      <w:pPr>
        <w:spacing w:line="400" w:lineRule="exact"/>
        <w:rPr>
          <w:sz w:val="24"/>
        </w:rPr>
      </w:pPr>
    </w:p>
    <w:p w14:paraId="7EEF9D7D" w14:textId="77777777" w:rsidR="003121E9" w:rsidRDefault="003121E9" w:rsidP="006F3055">
      <w:pPr>
        <w:spacing w:line="400" w:lineRule="exact"/>
        <w:rPr>
          <w:sz w:val="24"/>
        </w:rPr>
      </w:pPr>
      <w:r>
        <w:rPr>
          <w:rFonts w:hint="eastAsia"/>
          <w:sz w:val="24"/>
        </w:rPr>
        <w:t xml:space="preserve">    </w:t>
      </w:r>
      <w:r>
        <w:rPr>
          <w:rFonts w:hint="eastAsia"/>
          <w:b/>
          <w:bCs/>
          <w:sz w:val="28"/>
          <w:szCs w:val="24"/>
        </w:rPr>
        <w:t>謹脩其法</w:t>
      </w:r>
      <w:r>
        <w:rPr>
          <w:rFonts w:hint="eastAsia"/>
          <w:b/>
          <w:bCs/>
          <w:sz w:val="28"/>
          <w:szCs w:val="24"/>
        </w:rPr>
        <w:t xml:space="preserve">  </w:t>
      </w:r>
      <w:r>
        <w:rPr>
          <w:rFonts w:hint="eastAsia"/>
          <w:b/>
          <w:bCs/>
          <w:sz w:val="28"/>
          <w:szCs w:val="24"/>
        </w:rPr>
        <w:t>反本脩古</w:t>
      </w:r>
      <w:r>
        <w:rPr>
          <w:rFonts w:hint="eastAsia"/>
          <w:b/>
          <w:bCs/>
          <w:sz w:val="28"/>
          <w:szCs w:val="24"/>
        </w:rPr>
        <w:t xml:space="preserve">  </w:t>
      </w:r>
      <w:r>
        <w:rPr>
          <w:rFonts w:hint="eastAsia"/>
          <w:b/>
          <w:bCs/>
          <w:sz w:val="28"/>
          <w:szCs w:val="24"/>
        </w:rPr>
        <w:t>脩乎軍旅</w:t>
      </w:r>
    </w:p>
    <w:p w14:paraId="4979B687" w14:textId="77777777" w:rsidR="003121E9" w:rsidRDefault="003121E9" w:rsidP="006F3055">
      <w:pPr>
        <w:spacing w:line="400" w:lineRule="exact"/>
        <w:rPr>
          <w:sz w:val="24"/>
        </w:rPr>
      </w:pPr>
      <w:r>
        <w:rPr>
          <w:rFonts w:hint="eastAsia"/>
          <w:sz w:val="24"/>
        </w:rPr>
        <w:t>家大人曰：《曲禮》曰：‘祭祀之禮，居喪之服，哭泣之位，皆如其國之故，謹脩其法而審行之。’‘脩’當爲‘循’，字之誤也。</w:t>
      </w:r>
      <w:r>
        <w:rPr>
          <w:rFonts w:hint="eastAsia"/>
          <w:sz w:val="18"/>
          <w:szCs w:val="16"/>
        </w:rPr>
        <w:t>隷書‘循’、‘脩’二字相似，故書傳中‘循’字多譌作‘脩’。漢《北海相景君碑陰》‘故</w:t>
      </w:r>
      <w:r w:rsidR="00943D50">
        <w:rPr>
          <w:rFonts w:hint="eastAsia"/>
          <w:noProof/>
          <w:sz w:val="18"/>
          <w:szCs w:val="16"/>
        </w:rPr>
        <w:drawing>
          <wp:inline distT="0" distB="0" distL="0" distR="0" wp14:anchorId="40838161" wp14:editId="1007348B">
            <wp:extent cx="141628" cy="130851"/>
            <wp:effectExtent l="0" t="0" r="0" b="254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循.jp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39937" cy="129289"/>
                    </a:xfrm>
                    <a:prstGeom prst="rect">
                      <a:avLst/>
                    </a:prstGeom>
                  </pic:spPr>
                </pic:pic>
              </a:graphicData>
            </a:graphic>
          </wp:inline>
        </w:drawing>
      </w:r>
      <w:r>
        <w:rPr>
          <w:rFonts w:hint="eastAsia"/>
          <w:sz w:val="18"/>
          <w:szCs w:val="16"/>
        </w:rPr>
        <w:t>行都昌臺丘暹’，《金石録》曰：‘案《後漢書·百官志》注：河南尹官屬有循行一百三十人。而《晉書·職官志》州縣吏皆有循行，今此碑陰載故吏都昌臺丘暹而下十九人皆作“</w:t>
      </w:r>
      <w:r w:rsidR="0022096E">
        <w:rPr>
          <w:rFonts w:hint="eastAsia"/>
          <w:noProof/>
          <w:sz w:val="18"/>
          <w:szCs w:val="16"/>
        </w:rPr>
        <w:drawing>
          <wp:inline distT="0" distB="0" distL="0" distR="0" wp14:anchorId="7F7764DA" wp14:editId="2264ED6B">
            <wp:extent cx="141628" cy="130851"/>
            <wp:effectExtent l="0" t="0" r="0" b="254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循.jp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39937" cy="129289"/>
                    </a:xfrm>
                    <a:prstGeom prst="rect">
                      <a:avLst/>
                    </a:prstGeom>
                  </pic:spPr>
                </pic:pic>
              </a:graphicData>
            </a:graphic>
          </wp:inline>
        </w:drawing>
      </w:r>
      <w:r>
        <w:rPr>
          <w:rFonts w:hint="eastAsia"/>
          <w:sz w:val="18"/>
          <w:szCs w:val="16"/>
        </w:rPr>
        <w:t>行”，他漢及晉碑數有之，亦與此碑陰所書同，豈“循”、“脩”字畫相近遂致譌謬邪？’《隷續》曰：‘“</w:t>
      </w:r>
      <w:r w:rsidR="0022096E">
        <w:rPr>
          <w:rFonts w:hint="eastAsia"/>
          <w:noProof/>
          <w:sz w:val="18"/>
          <w:szCs w:val="16"/>
        </w:rPr>
        <w:drawing>
          <wp:inline distT="0" distB="0" distL="0" distR="0" wp14:anchorId="14F4DCD8" wp14:editId="54E774C3">
            <wp:extent cx="172965" cy="140102"/>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脩.jp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73021" cy="140147"/>
                    </a:xfrm>
                    <a:prstGeom prst="rect">
                      <a:avLst/>
                    </a:prstGeom>
                  </pic:spPr>
                </pic:pic>
              </a:graphicData>
            </a:graphic>
          </wp:inline>
        </w:drawing>
      </w:r>
      <w:r>
        <w:rPr>
          <w:rFonts w:hint="eastAsia"/>
          <w:sz w:val="18"/>
          <w:szCs w:val="16"/>
        </w:rPr>
        <w:t>”、“</w:t>
      </w:r>
      <w:r w:rsidR="0022096E">
        <w:rPr>
          <w:rFonts w:hint="eastAsia"/>
          <w:noProof/>
          <w:sz w:val="18"/>
          <w:szCs w:val="16"/>
        </w:rPr>
        <w:drawing>
          <wp:inline distT="0" distB="0" distL="0" distR="0" wp14:anchorId="097B21D3" wp14:editId="53CD429D">
            <wp:extent cx="141628" cy="130851"/>
            <wp:effectExtent l="0" t="0" r="0" b="254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循.jp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39937" cy="129289"/>
                    </a:xfrm>
                    <a:prstGeom prst="rect">
                      <a:avLst/>
                    </a:prstGeom>
                  </pic:spPr>
                </pic:pic>
              </a:graphicData>
            </a:graphic>
          </wp:inline>
        </w:drawing>
      </w:r>
      <w:r>
        <w:rPr>
          <w:rFonts w:hint="eastAsia"/>
          <w:sz w:val="18"/>
          <w:szCs w:val="16"/>
        </w:rPr>
        <w:t>”二字，隷法只争一畫，書碑者好奇，所以從省借用。’</w:t>
      </w:r>
      <w:r>
        <w:rPr>
          <w:rFonts w:hint="eastAsia"/>
          <w:sz w:val="24"/>
        </w:rPr>
        <w:t>‘謹循其法’，</w:t>
      </w:r>
      <w:r>
        <w:rPr>
          <w:rFonts w:hint="eastAsia"/>
          <w:sz w:val="18"/>
          <w:szCs w:val="16"/>
        </w:rPr>
        <w:t>《射義》曰：‘卿大夫以循法爲節。’《趙策》曰：‘承成而動，循法無私。’</w:t>
      </w:r>
      <w:r>
        <w:rPr>
          <w:rFonts w:hint="eastAsia"/>
          <w:sz w:val="24"/>
        </w:rPr>
        <w:t>正承‘如其國之故’而言，謂君子謹遵故法，非謂於故法有所損益，亦非謂故法已廢而君子脩之也。《禮器》曰‘禮也者，反本脩古，不忘其初者也’，正義曰：‘脩，定本及諸本作“循”。字當作“脩”。’案：定本及諸本是也。鈔本《北堂書鈔·禮儀部一》引此亦作‘循古’。</w:t>
      </w:r>
      <w:r>
        <w:rPr>
          <w:rFonts w:hint="eastAsia"/>
          <w:sz w:val="18"/>
          <w:szCs w:val="16"/>
        </w:rPr>
        <w:t>陳禹謨改‘循’爲‘脩’。</w:t>
      </w:r>
      <w:r>
        <w:rPr>
          <w:rFonts w:hint="eastAsia"/>
          <w:sz w:val="20"/>
          <w:szCs w:val="18"/>
        </w:rPr>
        <w:t>‘</w:t>
      </w:r>
      <w:r>
        <w:rPr>
          <w:rFonts w:hint="eastAsia"/>
          <w:sz w:val="24"/>
        </w:rPr>
        <w:t>循古’者，遵循古道而不失，正所謂‘不忘其初’也。下文‘玄酒之尚’、‘鸞刀之貴’‘稾鞂之設’，皆是循古，非脩古也。《莊子·徐無鬼篇》曰：‘反己而不窮，循古而不摩。’《商子·更法篇》曰：‘湯武之王也，不循古而興。’</w:t>
      </w:r>
      <w:r>
        <w:rPr>
          <w:rFonts w:hint="eastAsia"/>
          <w:sz w:val="18"/>
          <w:szCs w:val="16"/>
        </w:rPr>
        <w:t>《史記·商君傳》同。《索隱》引《商子》作‘脩’，非。</w:t>
      </w:r>
      <w:r>
        <w:rPr>
          <w:rFonts w:hint="eastAsia"/>
          <w:sz w:val="24"/>
        </w:rPr>
        <w:t>《淮南·氾論篇》曰：‘不知法制之原，雖循古終亂。’書傳多言‘循古’，則作‘循’者是也。《祭義》曰：‘孝弟發諸朝廷，行乎道路，至乎州巷，放乎獀狩，脩乎軍旅。’‘脩’亦當爲‘循’。‘放’亦‘至’也，‘循’亦‘行’也。</w:t>
      </w:r>
      <w:r>
        <w:rPr>
          <w:rFonts w:hint="eastAsia"/>
          <w:sz w:val="18"/>
          <w:szCs w:val="16"/>
        </w:rPr>
        <w:t>《説文》：‘循，順行也。’</w:t>
      </w:r>
      <w:r>
        <w:rPr>
          <w:rFonts w:hint="eastAsia"/>
          <w:sz w:val="24"/>
        </w:rPr>
        <w:t>上文曰‘孝以事親，順以聽命，錯諸天下，無所不行’是也。《家語·正論篇》正作‘循於軍旅’。</w:t>
      </w:r>
    </w:p>
    <w:p w14:paraId="5D5C2518" w14:textId="77777777" w:rsidR="003121E9" w:rsidRDefault="003121E9" w:rsidP="006F3055">
      <w:pPr>
        <w:spacing w:line="400" w:lineRule="exact"/>
        <w:rPr>
          <w:sz w:val="24"/>
        </w:rPr>
      </w:pPr>
    </w:p>
    <w:p w14:paraId="3307F192" w14:textId="77777777" w:rsidR="003121E9" w:rsidRDefault="003121E9" w:rsidP="006F3055">
      <w:pPr>
        <w:spacing w:line="400" w:lineRule="exact"/>
        <w:rPr>
          <w:sz w:val="24"/>
        </w:rPr>
      </w:pPr>
      <w:r>
        <w:rPr>
          <w:rFonts w:hint="eastAsia"/>
          <w:sz w:val="24"/>
        </w:rPr>
        <w:t xml:space="preserve">    </w:t>
      </w:r>
      <w:r>
        <w:rPr>
          <w:rFonts w:hint="eastAsia"/>
          <w:b/>
          <w:bCs/>
          <w:sz w:val="28"/>
          <w:szCs w:val="24"/>
        </w:rPr>
        <w:t>大士</w:t>
      </w:r>
    </w:p>
    <w:p w14:paraId="52CB3E70" w14:textId="77777777" w:rsidR="003121E9" w:rsidRDefault="003121E9" w:rsidP="006F3055">
      <w:pPr>
        <w:spacing w:line="400" w:lineRule="exact"/>
        <w:rPr>
          <w:sz w:val="24"/>
        </w:rPr>
      </w:pPr>
      <w:r>
        <w:rPr>
          <w:rFonts w:hint="eastAsia"/>
          <w:sz w:val="24"/>
        </w:rPr>
        <w:lastRenderedPageBreak/>
        <w:t>‘天子建天官，先六大，曰大宰、大宗、大史、大祝、大士、大卜’，鄭注曰：‘大士以神仕者。’引之謹案：《春官·序官》‘凡以神士者無數’，與《大宰》以下官各一人者，多寡不倫，且其職甚微，不足以當大士之稱。今案《晏子春秋·諫篇》：‘吾爲夫婦獄訟之不正乎？則泰士子牛存矣。爲社稷宗廟之不享乎？則泰祝子游存矣。’‘泰士’、‘泰祝’即大士、大祝也。大士正獄訟，蓋若《秋官·士師》‘察獄訟之辭’矣。又《説苑·臣術篇》：‘齊成侯卿曰：“忌舉北郭刀勃子爲大士，而九族益親，民益富。”’是大士亦掌親九族、富萬民也。</w:t>
      </w:r>
    </w:p>
    <w:p w14:paraId="5A2724B4" w14:textId="77777777" w:rsidR="003121E9" w:rsidRDefault="003121E9" w:rsidP="006F3055">
      <w:pPr>
        <w:spacing w:line="400" w:lineRule="exact"/>
        <w:rPr>
          <w:sz w:val="24"/>
        </w:rPr>
      </w:pPr>
    </w:p>
    <w:p w14:paraId="2AB7FB50" w14:textId="77777777" w:rsidR="003121E9" w:rsidRDefault="003121E9" w:rsidP="006F3055">
      <w:pPr>
        <w:spacing w:line="400" w:lineRule="exact"/>
        <w:rPr>
          <w:sz w:val="24"/>
        </w:rPr>
      </w:pPr>
      <w:r>
        <w:rPr>
          <w:rFonts w:hint="eastAsia"/>
          <w:sz w:val="24"/>
        </w:rPr>
        <w:t xml:space="preserve">    </w:t>
      </w:r>
      <w:r>
        <w:rPr>
          <w:rFonts w:hint="eastAsia"/>
          <w:b/>
          <w:bCs/>
          <w:sz w:val="28"/>
          <w:szCs w:val="24"/>
        </w:rPr>
        <w:t>使者自稱曰某</w:t>
      </w:r>
    </w:p>
    <w:p w14:paraId="6F30F172" w14:textId="77777777" w:rsidR="003121E9" w:rsidRDefault="003121E9" w:rsidP="006F3055">
      <w:pPr>
        <w:spacing w:line="400" w:lineRule="exact"/>
        <w:rPr>
          <w:sz w:val="24"/>
        </w:rPr>
      </w:pPr>
      <w:r>
        <w:rPr>
          <w:rFonts w:hint="eastAsia"/>
          <w:sz w:val="24"/>
        </w:rPr>
        <w:t>‘列國之大夫，入天子之國曰某士，自稱曰陪臣某，於外曰子，於其國曰寡君之老，使者自稱曰某’。‘使者自稱’，《釋文》作‘使自稱’，注曰：‘本或作使者自稱。’家大人曰：《釋文》作‘使自稱’是也。本或作‘使者自稱’者，上文曰‘使者自稱’、曰‘寡君之老’，涉彼而誤耳。今本及《唐石經》皆作‘使者自稱’，即沿或本之誤也。案：‘使’字爲一句，‘自稱曰某’爲一句，謂列國之大夫使於諸侯則自稱其名也。鄭</w:t>
      </w:r>
      <w:r>
        <w:rPr>
          <w:rFonts w:hint="eastAsia"/>
          <w:sz w:val="24"/>
          <w:highlight w:val="green"/>
        </w:rPr>
        <w:t>《注》</w:t>
      </w:r>
      <w:r>
        <w:rPr>
          <w:rFonts w:hint="eastAsia"/>
          <w:sz w:val="24"/>
        </w:rPr>
        <w:t>曰‘使謂使人於諸侯也’，</w:t>
      </w:r>
      <w:r>
        <w:rPr>
          <w:rFonts w:hint="eastAsia"/>
          <w:sz w:val="18"/>
          <w:szCs w:val="16"/>
        </w:rPr>
        <w:t>‘人’字疑衍。</w:t>
      </w:r>
      <w:r>
        <w:rPr>
          <w:rFonts w:hint="eastAsia"/>
          <w:sz w:val="24"/>
        </w:rPr>
        <w:t>則經文‘使’下本無‘者’字明矣。又案《正義》釋經曰：‘“使者自稱曰某”者，若此卿爲使在他國，與彼君語，則稱名也。’又釋注曰：‘《玉藻》云：“大夫私事使，私人擯，則稱名。”彼以私事使稱名，此文使自稱曰某稱名，與彼相當，故知使謂使人於諸侯也。’據此則孔所見本亦作‘使自稱曰某’，而前列經文仍作‘使者自稱曰某’，則後人據已誤之經文加之也。《通典·職官十八》亦作‘使自稱曰某’。</w:t>
      </w:r>
    </w:p>
    <w:p w14:paraId="43AB83E5" w14:textId="77777777" w:rsidR="003121E9" w:rsidRDefault="003121E9" w:rsidP="006F3055">
      <w:pPr>
        <w:spacing w:line="400" w:lineRule="exact"/>
        <w:rPr>
          <w:sz w:val="24"/>
        </w:rPr>
      </w:pPr>
    </w:p>
    <w:p w14:paraId="25EFCE2C" w14:textId="77777777" w:rsidR="003121E9" w:rsidRDefault="003121E9" w:rsidP="006F3055">
      <w:pPr>
        <w:spacing w:line="400" w:lineRule="exact"/>
        <w:rPr>
          <w:sz w:val="24"/>
        </w:rPr>
      </w:pPr>
      <w:r>
        <w:rPr>
          <w:rFonts w:hint="eastAsia"/>
          <w:sz w:val="24"/>
        </w:rPr>
        <w:t xml:space="preserve">    </w:t>
      </w:r>
      <w:r>
        <w:rPr>
          <w:rFonts w:hint="eastAsia"/>
          <w:b/>
          <w:bCs/>
          <w:sz w:val="28"/>
          <w:szCs w:val="24"/>
        </w:rPr>
        <w:t>有宰食力</w:t>
      </w:r>
    </w:p>
    <w:p w14:paraId="7BC529A0" w14:textId="77777777" w:rsidR="003121E9" w:rsidRDefault="003121E9" w:rsidP="006F3055">
      <w:pPr>
        <w:spacing w:line="400" w:lineRule="exact"/>
        <w:rPr>
          <w:sz w:val="24"/>
        </w:rPr>
      </w:pPr>
      <w:r>
        <w:rPr>
          <w:rFonts w:hint="eastAsia"/>
          <w:sz w:val="24"/>
        </w:rPr>
        <w:t>‘問大夫之富。曰“有宰食力”’，鄭注曰：‘宰，邑士也。食力，謂民之賦税。’家大人曰：邑宰謂之宰，家宰亦謂之宰，但云‘有宰’，無以見其爲邑士，且大夫之富，富於所食之邑，非富於治邑之宰也。‘宰’當讀爲‘采’。謂有采地也。《禮運》曰：‘大夫有采以處其子孫。’何休注襄十五年《公羊傳》曰：‘所謂采者，不得有其土地人民，采取其租税爾。’采地之租税，民力所共，而有采者食之，故曰‘有采食力’，與上文之‘數地以對’義相近也。《正義》曰‘宰，邑宰也。有宰，明有采地’，不知‘宰’即‘采’之假借也。古字‘采’與‘宰’通。《爾雅》‘尸，寀也’，即‘主宰’之‘宰’；‘寀，官也’，即‘官宰’之‘宰’。</w:t>
      </w:r>
      <w:r>
        <w:rPr>
          <w:rFonts w:hint="eastAsia"/>
          <w:sz w:val="18"/>
          <w:szCs w:val="16"/>
        </w:rPr>
        <w:t>説見《爾雅》。</w:t>
      </w:r>
      <w:r>
        <w:rPr>
          <w:rFonts w:hint="eastAsia"/>
          <w:sz w:val="24"/>
          <w:highlight w:val="magenta"/>
        </w:rPr>
        <w:t>‘寀’亦‘采’也。</w:t>
      </w:r>
    </w:p>
    <w:p w14:paraId="55DACF71" w14:textId="77777777" w:rsidR="003121E9" w:rsidRDefault="003121E9" w:rsidP="006F3055">
      <w:pPr>
        <w:spacing w:line="400" w:lineRule="exact"/>
        <w:rPr>
          <w:sz w:val="24"/>
        </w:rPr>
      </w:pPr>
    </w:p>
    <w:p w14:paraId="465506AE" w14:textId="77777777" w:rsidR="003121E9" w:rsidRDefault="003121E9" w:rsidP="006F3055">
      <w:pPr>
        <w:spacing w:line="400" w:lineRule="exact"/>
        <w:rPr>
          <w:sz w:val="24"/>
        </w:rPr>
      </w:pPr>
      <w:r>
        <w:rPr>
          <w:rFonts w:hint="eastAsia"/>
          <w:sz w:val="24"/>
        </w:rPr>
        <w:t xml:space="preserve">    </w:t>
      </w:r>
      <w:r>
        <w:rPr>
          <w:rFonts w:hint="eastAsia"/>
          <w:b/>
          <w:bCs/>
          <w:sz w:val="28"/>
          <w:szCs w:val="24"/>
        </w:rPr>
        <w:t>腯肥</w:t>
      </w:r>
    </w:p>
    <w:p w14:paraId="46EE18E0" w14:textId="77777777" w:rsidR="003121E9" w:rsidRDefault="003121E9" w:rsidP="006F3055">
      <w:pPr>
        <w:spacing w:line="400" w:lineRule="exact"/>
        <w:rPr>
          <w:sz w:val="24"/>
        </w:rPr>
      </w:pPr>
      <w:r>
        <w:rPr>
          <w:rFonts w:hint="eastAsia"/>
          <w:sz w:val="24"/>
        </w:rPr>
        <w:t>‘豚曰腯肥’，鄭注曰：‘腯，亦肥也。《春秋傳》作腯。</w:t>
      </w:r>
      <w:r>
        <w:rPr>
          <w:rFonts w:hint="eastAsia"/>
          <w:sz w:val="18"/>
          <w:szCs w:val="16"/>
        </w:rPr>
        <w:t>桓六年《左傳》：‘吾牲牷肥腯。’</w:t>
      </w:r>
      <w:r>
        <w:rPr>
          <w:rFonts w:hint="eastAsia"/>
          <w:sz w:val="24"/>
        </w:rPr>
        <w:lastRenderedPageBreak/>
        <w:t>腯，充貌也。’《釋文》釋經云：‘腯肥，徒忽反，注同。本或作豚。’又釋注云：‘作腯，徒忽反。’臧氏玉林《經義雜記》曰：‘鄭既云“《春秋傳》作腯”，明《禮記》不作“腯”矣。據《釋文》所引之本，知本作“豚曰豚肥”，注本作“豚亦肥也”。鄭以此“豚肥”即《春秋傳》之“肥腯”，可驗此本之不作“腯”也。《正義》曰“豚曰腯肥者”云云，《釋文》亦從“腯”爲正字，唐時經注俱已誤作“腯”矣。’家大人曰：古無讀‘豚’爲‘腯’者，亦無訓‘豚’爲肥者，臧説非也。此‘豚’字本作‘腞’，即‘腯’字也。正文本作‘豚曰腞肥’，注文本作‘腞亦肥也，《春秋傳》作腯’。《釋文》本作‘腞肥，徒忽反，注同，本或作腯’，此釋正文、注文之‘腞’字也。下又云‘作腯，徒忽反’，此釋注文之‘《春秋傳》作腯’也。《集韻》‘腯，肥也，或作腞’，即本於《釋文》，而不云‘腯，或作豚’，則《釋文》之作‘腞’不作‘豚’可知。</w:t>
      </w:r>
      <w:r>
        <w:rPr>
          <w:rFonts w:hint="eastAsia"/>
          <w:sz w:val="18"/>
          <w:szCs w:val="16"/>
        </w:rPr>
        <w:t>《龍龕手鏡》亦以‘腞’爲‘腯’之或作。</w:t>
      </w:r>
      <w:r>
        <w:rPr>
          <w:rFonts w:hint="eastAsia"/>
          <w:sz w:val="24"/>
        </w:rPr>
        <w:t>《方言》‘腯，晠也’，</w:t>
      </w:r>
      <w:r>
        <w:rPr>
          <w:rFonts w:hint="eastAsia"/>
          <w:sz w:val="18"/>
          <w:szCs w:val="16"/>
        </w:rPr>
        <w:t>‘晠’與‘盛’同。舊本‘腯晠’二字倒轉。《廣雅》‘腯，盛也’，即本《方言》，今據改。</w:t>
      </w:r>
      <w:r>
        <w:rPr>
          <w:rFonts w:hint="eastAsia"/>
          <w:sz w:val="24"/>
        </w:rPr>
        <w:t>郭璞曰：‘腯腯，肥充也。亦作腞，音突。’</w:t>
      </w:r>
      <w:r>
        <w:rPr>
          <w:rFonts w:hint="eastAsia"/>
          <w:sz w:val="18"/>
          <w:szCs w:val="16"/>
        </w:rPr>
        <w:t>舊本作‘音腞，亦突’，錯脱不成文理，今正。</w:t>
      </w:r>
      <w:r>
        <w:rPr>
          <w:rFonts w:hint="eastAsia"/>
          <w:sz w:val="24"/>
        </w:rPr>
        <w:t>此皆‘腯’、‘腞’同字之明證也。盾聲與彖聲相近，故字亦相通。《漢書·匈奴傳贊》‘</w:t>
      </w:r>
      <w:r w:rsidR="0022096E" w:rsidRPr="0022096E">
        <w:rPr>
          <w:rFonts w:ascii="宋体-方正超大字符集" w:eastAsia="宋体-方正超大字符集" w:hAnsi="MS Mincho" w:cs="MS Mincho" w:hint="eastAsia"/>
          <w:sz w:val="24"/>
        </w:rPr>
        <w:t>𨔵</w:t>
      </w:r>
      <w:r>
        <w:rPr>
          <w:rFonts w:hint="eastAsia"/>
          <w:sz w:val="24"/>
        </w:rPr>
        <w:t>逃竄伏’，師古曰‘</w:t>
      </w:r>
      <w:r w:rsidR="0022096E" w:rsidRPr="0022096E">
        <w:rPr>
          <w:rFonts w:ascii="宋体-方正超大字符集" w:eastAsia="宋体-方正超大字符集" w:hAnsi="MS Mincho" w:cs="MS Mincho" w:hint="eastAsia"/>
          <w:sz w:val="24"/>
        </w:rPr>
        <w:t>𨔵</w:t>
      </w:r>
      <w:r>
        <w:rPr>
          <w:rFonts w:hint="eastAsia"/>
          <w:sz w:val="24"/>
        </w:rPr>
        <w:t>，古遁字’，是其例也。若《正義》本則正文、注文皆作‘腯’，</w:t>
      </w:r>
      <w:r>
        <w:rPr>
          <w:rFonts w:hint="eastAsia"/>
          <w:sz w:val="18"/>
          <w:szCs w:val="16"/>
        </w:rPr>
        <w:t>此即《釋文》或作之本。</w:t>
      </w:r>
      <w:r>
        <w:rPr>
          <w:rFonts w:hint="eastAsia"/>
          <w:sz w:val="24"/>
        </w:rPr>
        <w:t>而‘《春秋傳》作腯’之語，遂不可通。後人不知，而改陸以就孔，遂改《釋文》之‘腞肥’爲‘腯肥’、‘本或作腯’爲‘本或作腞’。案《釋文》云‘腞肥，徒忽反，注同，本或作腯’，‘腞’字有音而‘腯’字無音，故下文又云‘作腯，徒忽反’。若如後人所改，則‘腯’字先已有音，下文何須再出一音而兩見，則妄改之迹顯然矣。‘腞’、‘豚’字形相近，世人多見‘豚’少見‘腞’，故‘腞’又譌而爲‘豚’，</w:t>
      </w:r>
      <w:r>
        <w:rPr>
          <w:rFonts w:hint="eastAsia"/>
          <w:sz w:val="18"/>
          <w:szCs w:val="16"/>
        </w:rPr>
        <w:t>《玉藻》‘圈豚行，不舉足’，《釋文》作‘圈腞’，云：‘腞，本又作豚。’</w:t>
      </w:r>
      <w:r>
        <w:rPr>
          <w:rFonts w:hint="eastAsia"/>
          <w:sz w:val="24"/>
        </w:rPr>
        <w:t>既與‘腯’音不合，又與‘豚曰’之‘豚’相亂。臧氏不知‘豚’爲‘腞’之譌，故强爲之説，而終不可通。</w:t>
      </w:r>
    </w:p>
    <w:p w14:paraId="373D3725" w14:textId="77777777" w:rsidR="003121E9" w:rsidRDefault="003121E9" w:rsidP="006F3055">
      <w:pPr>
        <w:spacing w:line="400" w:lineRule="exact"/>
        <w:rPr>
          <w:szCs w:val="21"/>
        </w:rPr>
      </w:pPr>
    </w:p>
    <w:p w14:paraId="42796440" w14:textId="77777777" w:rsidR="003121E9" w:rsidRDefault="003121E9" w:rsidP="006F3055">
      <w:pPr>
        <w:spacing w:line="400" w:lineRule="exact"/>
        <w:rPr>
          <w:sz w:val="24"/>
        </w:rPr>
      </w:pPr>
      <w:r>
        <w:rPr>
          <w:rFonts w:hint="eastAsia"/>
          <w:sz w:val="24"/>
        </w:rPr>
        <w:t xml:space="preserve">    </w:t>
      </w:r>
      <w:r>
        <w:rPr>
          <w:rFonts w:hint="eastAsia"/>
          <w:b/>
          <w:bCs/>
          <w:sz w:val="28"/>
          <w:szCs w:val="24"/>
        </w:rPr>
        <w:t>不饒富</w:t>
      </w:r>
      <w:r>
        <w:rPr>
          <w:rFonts w:hint="eastAsia"/>
          <w:b/>
          <w:bCs/>
          <w:sz w:val="28"/>
          <w:szCs w:val="24"/>
        </w:rPr>
        <w:t xml:space="preserve">  </w:t>
      </w:r>
      <w:r>
        <w:rPr>
          <w:rFonts w:hint="eastAsia"/>
          <w:b/>
          <w:bCs/>
          <w:sz w:val="28"/>
          <w:szCs w:val="24"/>
        </w:rPr>
        <w:t>後稷之祀易富也</w:t>
      </w:r>
    </w:p>
    <w:p w14:paraId="4607D4F9" w14:textId="77777777" w:rsidR="003121E9" w:rsidRDefault="003121E9" w:rsidP="006F3055">
      <w:pPr>
        <w:spacing w:line="400" w:lineRule="exact"/>
        <w:rPr>
          <w:sz w:val="24"/>
        </w:rPr>
      </w:pPr>
      <w:r>
        <w:rPr>
          <w:rFonts w:hint="eastAsia"/>
          <w:sz w:val="24"/>
        </w:rPr>
        <w:t>‘大饗不問卜，不饒富’，鄭注曰：‘富之言備也。備而已，勿多於禮也。’引之謹案：如鄭説，則是富而不饒也。但經言‘不饒富’，不言‘富不饒’，不得如鄭所説也。‘饒’當讀爲‘僥’，</w:t>
      </w:r>
      <w:r>
        <w:rPr>
          <w:rFonts w:hint="eastAsia"/>
          <w:sz w:val="18"/>
          <w:szCs w:val="16"/>
        </w:rPr>
        <w:t>‘饒’、‘僥’二字皆從堯聲，故借‘饒’爲‘僥’。</w:t>
      </w:r>
      <w:r>
        <w:rPr>
          <w:rFonts w:hint="eastAsia"/>
          <w:sz w:val="24"/>
        </w:rPr>
        <w:t>‘富’當讀爲‘福’。</w:t>
      </w:r>
      <w:r>
        <w:rPr>
          <w:rFonts w:hint="eastAsia"/>
          <w:sz w:val="18"/>
          <w:szCs w:val="16"/>
        </w:rPr>
        <w:t>‘富’、‘福’二字皆從聲，古字多借‘富’爲‘福’，説見《尚書》‘惟訖于富’下。</w:t>
      </w:r>
      <w:r>
        <w:rPr>
          <w:rFonts w:hint="eastAsia"/>
          <w:sz w:val="24"/>
        </w:rPr>
        <w:t>‘僥’之言要也，求也。《莊子·在宥篇》‘此以人之國僥倖也’，釋文：‘僥，古堯反，徐古了反。字或作徼。’李善注《陳情表》引《禮記》‘小人行險以僥倖’云：‘僥與徼同。’今《中庸》作‘徼幸’。《吕氏春秋·順民篇》高注曰：‘徼，求也。’‘僥福’者，徼福也。僖四年《左傳》‘君惠徼福於敝邑之社稷’，文十二年《傳》‘寡君願徼福于周公魯公以事君’，杜注曰‘徼，要也’</w:t>
      </w:r>
      <w:r>
        <w:rPr>
          <w:rFonts w:hint="eastAsia"/>
          <w:sz w:val="18"/>
          <w:szCs w:val="16"/>
        </w:rPr>
        <w:t>釋文：‘要，於堯反。’</w:t>
      </w:r>
      <w:r>
        <w:rPr>
          <w:rFonts w:hint="eastAsia"/>
          <w:sz w:val="24"/>
        </w:rPr>
        <w:t>是也。</w:t>
      </w:r>
      <w:r>
        <w:rPr>
          <w:rFonts w:hint="eastAsia"/>
          <w:sz w:val="24"/>
        </w:rPr>
        <w:lastRenderedPageBreak/>
        <w:t>‘不僥福’者，謂祝辭但求神饗，不求降之以福也。《春官·大祝》‘掌六祝之辭，以事鬼神示，祈福祥，求永貞’，則祝辭固有求福之事。大饗五帝，則其神至尊，不敢以私意干請，故不求福也。《吕氏春秋·誠廉篇》‘昔者神農氏之有天下也，時祀盡敬而不祈福也’，則四時之祀猶不祈福，況大饗乎？古人字多假借，循聲而改之則得，如字以求之則塞矣。又《表記》：‘后稷之祀易富也，其辭恭，其欲儉，其禄及子孫。《詩》曰：“后稷兆祀，庶無罪悔，以迄于今。”’朱氏若菴曰：‘富，福也。人之求福甚奢，神亦難厭其欲，若后稷之祀，神之福之，易易也，辭謂祝嘏之辭，如《周禮·大祝》掌六祝之辭曰“祈福祥，求永貞”之類，后稷之辭則不重此，但致其恭敬而已，蓋其欲儉，不願望大福，福之易者以此，然雖不求福而其福自及子孫，故引《詩》以證之。’案朱説是也。古字‘福’與‘富’通。禄，亦福也，《爾雅》曰：‘禄，福也。’上云‘后稷之祀易福也’，下云‘其禄及子孫’，文義正相應也。鄭注‘以迄于今’曰‘福禄傳世，乃至於今’，已得此經之旨。而又曰‘富之言備也。以傳世之禄，共儉者之祭。易備也’，則失之矣。又案：‘其辭恭，其欲儉’，蓋指庶無罪悔言之，謂其語不敢自矜誇，其意不敢有奢望，但曰‘庶無罪悔’而已，則恭儉之謂矣。此據《詩》以發論，非引《詩》以爲證也。不然則后稷之祀之恭儉，何從而知之乎？</w:t>
      </w:r>
    </w:p>
    <w:p w14:paraId="3582399C" w14:textId="77777777" w:rsidR="003121E9" w:rsidRDefault="003121E9" w:rsidP="006F3055">
      <w:pPr>
        <w:spacing w:line="400" w:lineRule="exact"/>
        <w:rPr>
          <w:sz w:val="24"/>
        </w:rPr>
      </w:pPr>
    </w:p>
    <w:p w14:paraId="5FE8F7C0" w14:textId="77777777" w:rsidR="003121E9" w:rsidRDefault="003121E9" w:rsidP="006F3055">
      <w:pPr>
        <w:spacing w:line="400" w:lineRule="exact"/>
        <w:rPr>
          <w:sz w:val="24"/>
        </w:rPr>
      </w:pPr>
      <w:r>
        <w:rPr>
          <w:rFonts w:hint="eastAsia"/>
          <w:sz w:val="24"/>
        </w:rPr>
        <w:t xml:space="preserve">    </w:t>
      </w:r>
      <w:r>
        <w:rPr>
          <w:rFonts w:hint="eastAsia"/>
          <w:b/>
          <w:bCs/>
          <w:sz w:val="28"/>
          <w:szCs w:val="24"/>
        </w:rPr>
        <w:t>亡則弗之忘矣</w:t>
      </w:r>
    </w:p>
    <w:p w14:paraId="0775780A" w14:textId="77777777" w:rsidR="003121E9" w:rsidRDefault="003121E9" w:rsidP="006F3055">
      <w:pPr>
        <w:spacing w:line="400" w:lineRule="exact"/>
        <w:rPr>
          <w:sz w:val="24"/>
        </w:rPr>
      </w:pPr>
      <w:r>
        <w:rPr>
          <w:rFonts w:hint="eastAsia"/>
          <w:sz w:val="24"/>
        </w:rPr>
        <w:t>《檀弓》‘喪三年以爲極，亡則弗之忘矣’，《釋文》出‘極亡’二字，云：‘王以“極”字絶句，“亡”作“忘”，向下讀。孫依鄭作“亡”，而如王分句。’劉氏端臨曰：‘當從王肅。“忘則弗之忘矣”，猶曰以云“忘則未嘗忘也”。’引之謹案：‘喪三年以爲極’，所謂先王制禮而不敢過也。若謂其服除而忘哀，則終身弗忘，故曰‘忘則弗之忘矣’。上言‘忘’，下言‘弗之忘’，一句之中自相呼應。《大戴禮·曾子立事篇》‘備則未爲備也’，文義與此相似。鄭本上‘忘’字作‘亡’，‘亡’即‘忘’也，上‘亡’是借字，下‘忘’是本字，猶《曲禮》‘祭食，祭所先進殽之序，徧祭之，三飯，主人延客食胾，然後辨殽’，上‘徧’是本字，下‘辨’是借字，‘辨’即‘徧’也；《越語》‘死生因天地之刑，</w:t>
      </w:r>
      <w:r>
        <w:rPr>
          <w:rFonts w:hint="eastAsia"/>
          <w:sz w:val="18"/>
          <w:szCs w:val="16"/>
        </w:rPr>
        <w:t>韋注訓‘刑’爲法，非。辯見《國語》。</w:t>
      </w:r>
      <w:r>
        <w:rPr>
          <w:rFonts w:hint="eastAsia"/>
          <w:sz w:val="24"/>
        </w:rPr>
        <w:t>天地形之，聖人因而成之’，上‘刑’是借字，下‘形’是本字，‘刑’即‘形’也；《孟子·公孫丑篇》‘有仕於此而子悦之，</w:t>
      </w:r>
      <w:r>
        <w:rPr>
          <w:rFonts w:hint="eastAsia"/>
          <w:sz w:val="18"/>
          <w:szCs w:val="16"/>
        </w:rPr>
        <w:t>《論衡·刺孟篇》引此‘仕’作‘士’。</w:t>
      </w:r>
      <w:r>
        <w:rPr>
          <w:rFonts w:hint="eastAsia"/>
          <w:sz w:val="24"/>
        </w:rPr>
        <w:t>不告於王，而私與之吾子之禄爵，夫士也，亦無王命而私受之於子’，上‘仕’是借字，下‘士’是本字，‘仕’即‘士’也。鄭解‘喪三年以爲極’曰‘去已久遠，而除其喪’，</w:t>
      </w:r>
      <w:r>
        <w:rPr>
          <w:rFonts w:hint="eastAsia"/>
          <w:sz w:val="18"/>
          <w:szCs w:val="16"/>
        </w:rPr>
        <w:t>‘去已久遠’釋‘三年’二字，‘除其喪’釋‘以爲極’三字。極，終也，喪服至此而終也。</w:t>
      </w:r>
      <w:r>
        <w:rPr>
          <w:rFonts w:hint="eastAsia"/>
          <w:sz w:val="24"/>
        </w:rPr>
        <w:t>而於‘亡’字不加注釋，則‘亡’字不屬上句而屬下句可知。孫炎之學出於康成，而分‘亡’字下屬亦可知。鄭君之本以‘亡則’連讀也。孔氏《正</w:t>
      </w:r>
      <w:r>
        <w:rPr>
          <w:rFonts w:hint="eastAsia"/>
          <w:sz w:val="24"/>
        </w:rPr>
        <w:lastRenderedPageBreak/>
        <w:t>義》曰：‘“喪三年以爲極”，言服親之喪，以經三年</w:t>
      </w:r>
      <w:r>
        <w:rPr>
          <w:rFonts w:hint="eastAsia"/>
          <w:sz w:val="18"/>
          <w:szCs w:val="16"/>
        </w:rPr>
        <w:t>‘以’與’已‘同。</w:t>
      </w:r>
      <w:r>
        <w:rPr>
          <w:rFonts w:hint="eastAsia"/>
          <w:sz w:val="24"/>
        </w:rPr>
        <w:t>以爲極，可以棄忘，而孝子有終身之痛，曾不暫忘於心也。’‘可以棄忘’，正釋‘亡’字，下遂云‘而孝子有終身之痛，曾不暫忘於心也’，然則‘亡則弗之忘矣’作一句讀，而訓‘亡’爲忘，鄭意本自如是，故《正義》述之也。自《釋文》誤以‘極亡’連讀，而學者遂移‘亡’字於上句之末，又於《正義》‘三年以爲極下’增‘亡’字，於是句讀亂而文不成義矣。元陳澔知‘亡’之當屬下句，而不知‘亡’爲‘忘’之假借，乃云：‘既葬曰亡，雖已葬而不忘其親。’案：‘亡則弗之忘矣’，上承‘喪三年以爲極’之文，乃謂三年以後，服雖除而哀未忘，故每逢忌日則不樂也。若三月而葬，去服除之時尚遠，此正人子悲哀之日，何須言‘弗忘’乎？陳説非。</w:t>
      </w:r>
    </w:p>
    <w:p w14:paraId="408AD1B4" w14:textId="77777777" w:rsidR="003121E9" w:rsidRDefault="003121E9" w:rsidP="006F3055">
      <w:pPr>
        <w:spacing w:line="400" w:lineRule="exact"/>
        <w:rPr>
          <w:sz w:val="24"/>
        </w:rPr>
      </w:pPr>
    </w:p>
    <w:p w14:paraId="289BB777" w14:textId="77777777" w:rsidR="003121E9" w:rsidRDefault="003121E9" w:rsidP="006F3055">
      <w:pPr>
        <w:spacing w:line="400" w:lineRule="exact"/>
        <w:rPr>
          <w:sz w:val="24"/>
        </w:rPr>
      </w:pPr>
      <w:r>
        <w:rPr>
          <w:rFonts w:hint="eastAsia"/>
          <w:sz w:val="24"/>
        </w:rPr>
        <w:t xml:space="preserve">    </w:t>
      </w:r>
      <w:r>
        <w:rPr>
          <w:rFonts w:hint="eastAsia"/>
          <w:b/>
          <w:bCs/>
          <w:sz w:val="28"/>
          <w:szCs w:val="24"/>
        </w:rPr>
        <w:t>忌日不樂</w:t>
      </w:r>
    </w:p>
    <w:p w14:paraId="78DA183C" w14:textId="77777777" w:rsidR="003121E9" w:rsidRDefault="003121E9" w:rsidP="006F3055">
      <w:pPr>
        <w:spacing w:line="400" w:lineRule="exact"/>
        <w:rPr>
          <w:sz w:val="24"/>
        </w:rPr>
      </w:pPr>
      <w:r>
        <w:rPr>
          <w:rFonts w:hint="eastAsia"/>
          <w:sz w:val="24"/>
        </w:rPr>
        <w:t>‘故君子有終身之憂，而無一朝之患，故忌日不樂’，鄭注曰：‘言忌日不用舉吉事。’正義曰：‘唯忌日不爲樂事，他日則可。’釋文：‘不樂，如字，又音洛。’引之謹案：如字讀是也。忌日之哀，必有實事以徵之，不作樂者，哀之徵也。唯居喪不聽樂，忌日如之，故《祭義》謂之終身之喪。古者謂作樂爲樂，下文‘是月禫，徙月樂’注曰‘明月可以用樂’是也。下文又曰：‘孟獻子禫，縣而不樂。’又曰：‘子卯不樂。’注曰：‘不以舉樂爲吉事。’《曲禮》‘歲凶，士飲酒不樂’，注曰：‘不樂，去琴瑟。’又曰：‘齊者不樂不弔。’《祭統》：‘及其將齊也，防其邪物，訖其耆欲，耳不聽樂，故《記》曰齊者不樂。’皆謂不作樂爲不樂，是其證也。下文又曰‘弔於人，是日不樂’，</w:t>
      </w:r>
      <w:r>
        <w:rPr>
          <w:rFonts w:hint="eastAsia"/>
          <w:sz w:val="18"/>
          <w:szCs w:val="16"/>
        </w:rPr>
        <w:t>如字。</w:t>
      </w:r>
      <w:r>
        <w:rPr>
          <w:rFonts w:hint="eastAsia"/>
          <w:sz w:val="24"/>
        </w:rPr>
        <w:t>注曰：‘哀樂</w:t>
      </w:r>
      <w:r>
        <w:rPr>
          <w:rFonts w:hint="eastAsia"/>
          <w:sz w:val="18"/>
          <w:szCs w:val="16"/>
        </w:rPr>
        <w:t>音‘洛’。</w:t>
      </w:r>
      <w:r>
        <w:rPr>
          <w:rFonts w:hint="eastAsia"/>
          <w:sz w:val="24"/>
        </w:rPr>
        <w:t>不同日，子於是日哭則不歌。’哀，謂行弔。樂，謂作樂也。歌詩與作樂相等，故引‘不歌’以比‘不樂’。彼《釋文》雖兼存‘洛’音，而以‘岳’音爲正，正與此同。蓋注家之盧植、王肅，音義家之徐邈、沈重諸人，必有訓爲作樂者，故陸氏承用之也。鄭注‘不用舉吉事’，正指不作樂言之，不舉吉事則不作樂，下文‘子卯不樂’注所謂不以舉樂爲吉事也。自《正義》以‘不樂’爲不爲樂事，而宋以後説此者皆以‘洛’爲正音，而解爲喜樂，於是‘不樂’之爲不作樂，遂莫有知其義者矣。</w:t>
      </w:r>
    </w:p>
    <w:p w14:paraId="61E0A4FD" w14:textId="77777777" w:rsidR="003121E9" w:rsidRDefault="003121E9" w:rsidP="006F3055">
      <w:pPr>
        <w:spacing w:line="400" w:lineRule="exact"/>
        <w:rPr>
          <w:sz w:val="24"/>
        </w:rPr>
      </w:pPr>
    </w:p>
    <w:p w14:paraId="02266D08" w14:textId="77777777" w:rsidR="003121E9" w:rsidRDefault="003121E9" w:rsidP="006F3055">
      <w:pPr>
        <w:spacing w:line="400" w:lineRule="exact"/>
        <w:rPr>
          <w:sz w:val="24"/>
        </w:rPr>
      </w:pPr>
      <w:r>
        <w:rPr>
          <w:rFonts w:hint="eastAsia"/>
          <w:sz w:val="24"/>
        </w:rPr>
        <w:t xml:space="preserve">    </w:t>
      </w:r>
      <w:r>
        <w:rPr>
          <w:rFonts w:hint="eastAsia"/>
          <w:b/>
          <w:bCs/>
          <w:sz w:val="28"/>
          <w:szCs w:val="24"/>
        </w:rPr>
        <w:t>不誠於伯高</w:t>
      </w:r>
    </w:p>
    <w:p w14:paraId="17318DB2" w14:textId="77777777" w:rsidR="003121E9" w:rsidRDefault="003121E9" w:rsidP="006F3055">
      <w:pPr>
        <w:spacing w:line="400" w:lineRule="exact"/>
        <w:rPr>
          <w:sz w:val="24"/>
        </w:rPr>
      </w:pPr>
      <w:r>
        <w:rPr>
          <w:rFonts w:hint="eastAsia"/>
          <w:sz w:val="24"/>
        </w:rPr>
        <w:t>‘伯高之喪，孔氏之使者未至，冉子攝束帛乘馬而將之。孔子曰：“異哉，徒使我不誠於伯高！”’家大人曰：‘不誠於伯高’本作‘不誠禮於伯高’。案：鄭注云：‘禮所以副忠信也。忠信而無，</w:t>
      </w:r>
      <w:r>
        <w:rPr>
          <w:rFonts w:hint="eastAsia"/>
          <w:sz w:val="18"/>
          <w:szCs w:val="16"/>
        </w:rPr>
        <w:t>句</w:t>
      </w:r>
      <w:r>
        <w:rPr>
          <w:rFonts w:hint="eastAsia"/>
          <w:sz w:val="24"/>
        </w:rPr>
        <w:t>禮何傳乎？’</w:t>
      </w:r>
      <w:r>
        <w:rPr>
          <w:rFonts w:hint="eastAsia"/>
          <w:sz w:val="18"/>
          <w:szCs w:val="16"/>
        </w:rPr>
        <w:t>釋文：‘傳，一本作傅，音附。’案：‘傅’字是。</w:t>
      </w:r>
      <w:r>
        <w:rPr>
          <w:rFonts w:hint="eastAsia"/>
          <w:sz w:val="24"/>
        </w:rPr>
        <w:t>正義云：‘此一節論禮所以副忠信之事。’又云：‘孔子聞冉有代之行禮，故</w:t>
      </w:r>
      <w:r>
        <w:rPr>
          <w:rFonts w:hint="eastAsia"/>
          <w:sz w:val="24"/>
        </w:rPr>
        <w:lastRenderedPageBreak/>
        <w:t>怪恨之云：空使我不得誠信行禮於伯高。’又釋鄭注云：‘忠信由心，禮在外貌，若内無忠信，禮何所施，故云忠信而無，</w:t>
      </w:r>
      <w:r>
        <w:rPr>
          <w:rFonts w:hint="eastAsia"/>
          <w:sz w:val="18"/>
          <w:szCs w:val="16"/>
        </w:rPr>
        <w:t>舊本‘無’下有‘禮’字，乃後人不知句讀而妄加之，今據上下文義删。</w:t>
      </w:r>
      <w:r>
        <w:rPr>
          <w:rFonts w:hint="eastAsia"/>
          <w:sz w:val="24"/>
        </w:rPr>
        <w:t>謂無忠信也。既無忠信，禮何傳乎？言不可傳行也。冉有代孔子行弔，非孔子本意，是非孔子忠信，虚有弔禮，若孔子遣人更弔，即彌爲不可，故云：空使我不得誠信行禮於伯高。’合注疏以考經文，則‘誠’下原有‘禮’字明矣。自《唐石經》始脱‘禮’字，而各本皆沿其誤。《聘禮記》疏引此無‘禮’字，亦後人依俗本《禮記》删之。《白帖》六十五引作‘不誠禮於伯高’，《太平御覽·布帛部五》引作‘不得誠其禮於伯高’，《家語·曲禮子貢問篇》作‘不成禮於伯高’，</w:t>
      </w:r>
      <w:r>
        <w:rPr>
          <w:rFonts w:hint="eastAsia"/>
          <w:sz w:val="18"/>
          <w:szCs w:val="16"/>
        </w:rPr>
        <w:t>此改‘誠’爲‘成’。</w:t>
      </w:r>
      <w:r>
        <w:rPr>
          <w:rFonts w:hint="eastAsia"/>
          <w:sz w:val="24"/>
        </w:rPr>
        <w:t>皆有‘禮’字。</w:t>
      </w:r>
    </w:p>
    <w:p w14:paraId="6315AB93" w14:textId="77777777" w:rsidR="003121E9" w:rsidRDefault="003121E9" w:rsidP="006F3055">
      <w:pPr>
        <w:spacing w:line="400" w:lineRule="exact"/>
        <w:rPr>
          <w:sz w:val="24"/>
        </w:rPr>
      </w:pPr>
      <w:r>
        <w:rPr>
          <w:rFonts w:hint="eastAsia"/>
          <w:sz w:val="24"/>
        </w:rPr>
        <w:t>又曰：鄭以‘誠’爲忠信。不忠信禮於伯高，頗爲不詞。故《正義》必加字以明之曰‘不得誠信行禮於伯高’也。余謂‘誠’與‘成’同。</w:t>
      </w:r>
      <w:r>
        <w:rPr>
          <w:rFonts w:hint="eastAsia"/>
          <w:sz w:val="18"/>
          <w:szCs w:val="16"/>
        </w:rPr>
        <w:t>《中庸》云：‘誠者，自成也。’又云：‘誠者，非自成己而已也，所以成物也。’是‘誠’、‘成’同義而可以互通。《經解》‘衡誠縣’，注：‘誠，或作成。’《小雅·我行其野篇》‘成不以富’，《論語·顔淵篇》‘成’作‘誠’。《逸周書·官人篇》‘非成質者也’，《大戴記·文王官人篇》‘成’作‘誠’。《賈子·胎教篇》‘素成’，《大戴記·保傅篇》‘成’作‘誠’。</w:t>
      </w:r>
      <w:r>
        <w:rPr>
          <w:rFonts w:hint="eastAsia"/>
          <w:sz w:val="24"/>
        </w:rPr>
        <w:t>冉有代孔子行弔，非孔子之意，若孔子遣人更弔，則彌爲不可，是使孔子不得成禮於伯高也，故《家語》改‘誠’爲‘成’。</w:t>
      </w:r>
    </w:p>
    <w:p w14:paraId="516402F0" w14:textId="77777777" w:rsidR="003121E9" w:rsidRDefault="003121E9" w:rsidP="006F3055">
      <w:pPr>
        <w:spacing w:line="400" w:lineRule="exact"/>
        <w:rPr>
          <w:sz w:val="24"/>
        </w:rPr>
      </w:pPr>
    </w:p>
    <w:p w14:paraId="04D1978B" w14:textId="77777777" w:rsidR="003121E9" w:rsidRDefault="003121E9" w:rsidP="006F3055">
      <w:pPr>
        <w:spacing w:line="400" w:lineRule="exact"/>
        <w:rPr>
          <w:sz w:val="24"/>
        </w:rPr>
      </w:pPr>
      <w:r>
        <w:rPr>
          <w:rFonts w:hint="eastAsia"/>
          <w:sz w:val="24"/>
        </w:rPr>
        <w:t xml:space="preserve">    </w:t>
      </w:r>
      <w:r>
        <w:rPr>
          <w:rFonts w:hint="eastAsia"/>
          <w:b/>
          <w:bCs/>
          <w:sz w:val="28"/>
          <w:szCs w:val="24"/>
        </w:rPr>
        <w:t>哲人其萎</w:t>
      </w:r>
    </w:p>
    <w:p w14:paraId="77AF679D" w14:textId="77777777" w:rsidR="003121E9" w:rsidRDefault="003121E9" w:rsidP="006F3055">
      <w:pPr>
        <w:spacing w:line="400" w:lineRule="exact"/>
        <w:rPr>
          <w:sz w:val="24"/>
        </w:rPr>
      </w:pPr>
      <w:r>
        <w:rPr>
          <w:rFonts w:hint="eastAsia"/>
          <w:sz w:val="24"/>
        </w:rPr>
        <w:t>‘泰山其穨，則吾將安仰？梁木其壞，哲人其萎，則吾將安放’。引之謹案：‘哲人其萎’四字乃後人據《家語》增入，非《禮記》原文也。上文‘泰山其穨乎，梁木其壞乎，哲人其萎乎’，鄭注曰：‘泰山衆山所仰，梁木衆木所放，</w:t>
      </w:r>
      <w:r>
        <w:rPr>
          <w:rFonts w:hint="eastAsia"/>
          <w:sz w:val="18"/>
          <w:szCs w:val="16"/>
        </w:rPr>
        <w:t>《正義》曰：放，依也。</w:t>
      </w:r>
      <w:r>
        <w:rPr>
          <w:rFonts w:hint="eastAsia"/>
          <w:sz w:val="24"/>
        </w:rPr>
        <w:t>哲人亦衆人所仰放也，以上二句喻之。’</w:t>
      </w:r>
      <w:r>
        <w:rPr>
          <w:rFonts w:hint="eastAsia"/>
          <w:sz w:val="18"/>
          <w:szCs w:val="16"/>
        </w:rPr>
        <w:t>以上鄭注。</w:t>
      </w:r>
      <w:r>
        <w:rPr>
          <w:rFonts w:hint="eastAsia"/>
          <w:sz w:val="24"/>
        </w:rPr>
        <w:t>是‘哲人其萎’兼有無所仰之義，非但無所放也。若如今本，以‘哲人其萎’專屬之‘吾將安放’，則鄭必不如此注矣。蓋鄭本作‘泰山其穨則吾將安仰，梁木其壞則吾將安放’，而無‘哲人其萎’四字。‘泰山其穨則吾將安仰’正謂哲人其萎則吾將安仰也，‘梁木其壞則吾將安放’正謂哲人其萎則吾將安放也。文見於此，意通於彼，不必更言‘哲人其萎’矣。且下文‘夫子殆將病’，即是哲人其萎也。王肅作《家語》，乃妄改其文曰：‘梁木其壞則吾將安杖？喆人其萎則吾將安放？’</w:t>
      </w:r>
      <w:r>
        <w:rPr>
          <w:rFonts w:hint="eastAsia"/>
          <w:sz w:val="18"/>
          <w:szCs w:val="16"/>
        </w:rPr>
        <w:t>見《終記篇》。</w:t>
      </w:r>
      <w:r>
        <w:rPr>
          <w:rFonts w:hint="eastAsia"/>
          <w:sz w:val="24"/>
        </w:rPr>
        <w:t>後人據此，遂增‘哲人其萎’四字於‘則吾將安放’之上，而文義參差甚矣。哲人爲人所仰放，何得但言放邪？孔仲達不能釐正，而云‘子貢意在悤遽，不暇句句别言，故直引梁木哲人摠云吾將安放’，此曲説也。《困學紀聞》曰：‘或謂盧陵劉美中家古本《禮記》“梁木其壞”之下有“則吾將安仗”五字，蓋與《家語》同。’齊氏息園曰：‘案古本以無此五字，故孔疏云“子貢意在悤遽，不暇别言”。劉氏所藏古本必好事者爲之。’引之案：齊説是也。‘則吾將安仗’五字，亦據《家</w:t>
      </w:r>
      <w:r>
        <w:rPr>
          <w:rFonts w:hint="eastAsia"/>
          <w:sz w:val="24"/>
        </w:rPr>
        <w:lastRenderedPageBreak/>
        <w:t>語》增入。而增入‘哲人其萎’四字者，已爲之先導矣。</w:t>
      </w:r>
    </w:p>
    <w:p w14:paraId="1F26F41D" w14:textId="77777777" w:rsidR="003121E9" w:rsidRDefault="003121E9" w:rsidP="006F3055">
      <w:pPr>
        <w:spacing w:line="400" w:lineRule="exact"/>
        <w:rPr>
          <w:sz w:val="24"/>
        </w:rPr>
      </w:pPr>
    </w:p>
    <w:p w14:paraId="346FBC9A" w14:textId="77777777" w:rsidR="003121E9" w:rsidRDefault="003121E9" w:rsidP="006F3055">
      <w:pPr>
        <w:spacing w:line="400" w:lineRule="exact"/>
        <w:rPr>
          <w:sz w:val="24"/>
        </w:rPr>
      </w:pPr>
      <w:r>
        <w:rPr>
          <w:rFonts w:hint="eastAsia"/>
          <w:sz w:val="24"/>
        </w:rPr>
        <w:t xml:space="preserve">   </w:t>
      </w:r>
      <w:r>
        <w:rPr>
          <w:rFonts w:hint="eastAsia"/>
          <w:b/>
          <w:bCs/>
          <w:sz w:val="28"/>
          <w:szCs w:val="24"/>
        </w:rPr>
        <w:t>亡於禮</w:t>
      </w:r>
      <w:r>
        <w:rPr>
          <w:rFonts w:hint="eastAsia"/>
          <w:b/>
          <w:bCs/>
          <w:sz w:val="28"/>
          <w:szCs w:val="24"/>
        </w:rPr>
        <w:t xml:space="preserve">  </w:t>
      </w:r>
      <w:r>
        <w:rPr>
          <w:rFonts w:hint="eastAsia"/>
          <w:b/>
          <w:bCs/>
          <w:sz w:val="28"/>
          <w:szCs w:val="24"/>
        </w:rPr>
        <w:t>亡其地</w:t>
      </w:r>
    </w:p>
    <w:p w14:paraId="3DA31F09" w14:textId="77777777" w:rsidR="003121E9" w:rsidRDefault="003121E9" w:rsidP="006F3055">
      <w:pPr>
        <w:spacing w:line="400" w:lineRule="exact"/>
        <w:rPr>
          <w:sz w:val="24"/>
        </w:rPr>
      </w:pPr>
      <w:r>
        <w:rPr>
          <w:rFonts w:hint="eastAsia"/>
          <w:sz w:val="24"/>
        </w:rPr>
        <w:t>‘將軍文子之喪，既除喪而後越人來弔，主人深衣練冠待于廟，垂涕洟。子游觀之曰：“將軍文氏之子，其庶幾乎，亡於禮者之禮也？其動也中。”’正義曰：‘亡，無也。其始死至練祥來弔，是有文之禮。祥後來弔，是無文之禮。言文氏之子，庶幾堪行乎無於禮文之禮也。’引之謹案：‘亡’讀‘存亡’之‘亡’。‘亡’與在義正相反。亡者，不在也。‘亡於禮者之禮’，謂禮之變者不在於常禮之中也。《荀子·大略篇》：‘禮以順人心爲本，故亡於禮經而順人心者，皆禮也。’‘亡於禮經’，謂不在於禮經，即此所云‘亡於禮’也。‘順人心’，即此所云‘其動也中’矣。《唐風·葛生篇》‘予美亡此’，謂予美不在此也。襄二十九年《公羊傳》‘季子使而亡焉’，謂季子出使而不在吴也。</w:t>
      </w:r>
      <w:r>
        <w:rPr>
          <w:rFonts w:hint="eastAsia"/>
          <w:sz w:val="16"/>
          <w:szCs w:val="15"/>
        </w:rPr>
        <w:t>《説苑·至公篇》作‘季子時使行不在’。</w:t>
      </w:r>
      <w:r>
        <w:rPr>
          <w:rFonts w:hint="eastAsia"/>
          <w:sz w:val="24"/>
        </w:rPr>
        <w:t>《荀子·正論篇》‘然則鬬與不鬬邪，亡於辱之與不辱也，乃在於惡之與不惡也’。‘亡’與‘在’正相反，謂不在於辱與不辱也。《正名篇》：‘故治亂在於心之所可，亡於情之所欲。’《堯問篇》：‘吾所以得三士者，亡於十人與三十人中，乃在百人與千人之中。’《淮南·原道篇》：‘聖亡乎治人，而在於得道；樂亡於富貴，而在於得和。’是‘亡’與不在同義。《正義》以爲無文之禮而連‘其庶幾乎’爲一句，失之矣。《祭法》曰‘山林川谷丘陵，能出雲，爲風雨，見怪物，皆曰神，有天下者祭百神，諸侯在其地則祭之，亡其地則不祭’，亦謂山林川谷丘陵在其境内則祭，不在其境内則不祭也，僖三十一年《公羊傳》‘山川有不在其封内者則不祭’是也。《正義》曰‘亡，無也，謂其境内地無此山川之等’，亦於文義未協。</w:t>
      </w:r>
      <w:r>
        <w:rPr>
          <w:rFonts w:hint="eastAsia"/>
          <w:sz w:val="18"/>
          <w:szCs w:val="16"/>
        </w:rPr>
        <w:t>如《正義》説，則是其地無，非‘亡其地’矣。</w:t>
      </w:r>
      <w:r>
        <w:rPr>
          <w:rFonts w:hint="eastAsia"/>
          <w:sz w:val="24"/>
        </w:rPr>
        <w:t>互見《穀梁傳》‘亡乎人之辭也’下。</w:t>
      </w:r>
    </w:p>
    <w:p w14:paraId="35EA73DD" w14:textId="77777777" w:rsidR="003121E9" w:rsidRDefault="003121E9" w:rsidP="006F3055">
      <w:pPr>
        <w:spacing w:line="400" w:lineRule="exact"/>
        <w:rPr>
          <w:sz w:val="24"/>
        </w:rPr>
      </w:pPr>
    </w:p>
    <w:p w14:paraId="7E6BA5B8" w14:textId="77777777" w:rsidR="003121E9" w:rsidRDefault="003121E9" w:rsidP="006F3055">
      <w:pPr>
        <w:spacing w:line="400" w:lineRule="exact"/>
        <w:rPr>
          <w:sz w:val="24"/>
        </w:rPr>
      </w:pPr>
      <w:r>
        <w:rPr>
          <w:rFonts w:hint="eastAsia"/>
          <w:sz w:val="24"/>
        </w:rPr>
        <w:t xml:space="preserve">    </w:t>
      </w:r>
      <w:r>
        <w:rPr>
          <w:rFonts w:hint="eastAsia"/>
          <w:b/>
          <w:bCs/>
          <w:sz w:val="28"/>
          <w:szCs w:val="24"/>
        </w:rPr>
        <w:t>二夫人相爲服</w:t>
      </w:r>
    </w:p>
    <w:p w14:paraId="02C18C24" w14:textId="77777777" w:rsidR="003121E9" w:rsidRDefault="003121E9" w:rsidP="006F3055">
      <w:pPr>
        <w:spacing w:line="400" w:lineRule="exact"/>
        <w:rPr>
          <w:sz w:val="24"/>
        </w:rPr>
      </w:pPr>
      <w:r>
        <w:rPr>
          <w:rFonts w:hint="eastAsia"/>
          <w:sz w:val="24"/>
        </w:rPr>
        <w:t>‘從母之夫，舅之妻，二夫人相爲服，君子未之言也’，鄭注：‘二夫人，猶言此二人也。’引之謹案：正文、注文之‘二夫人’皆當作‘夫二人’，寫者誤倒耳。上文‘夫夫也，爲習於禮者’，注曰：‘夫夫，猶言此丈夫也。’是‘夫’即此也，故曰‘夫二人，猶言此二人’。《左傳·成十六年》‘夫二人者，魯國社稷之臣也’，《管子·大匡篇》‘夫二人者，奉君令’，‘夫’字皆在‘二’字上，是其證。若作‘二夫人’，則文不成義矣。注文之‘此二人’若改爲‘二此人’，其可乎？《釋文》出‘二夫人’三字，則唐初本已誤。‘夫二人相爲服者’，謂從母之夫舅之妻與己兩相爲服也。</w:t>
      </w:r>
      <w:r>
        <w:rPr>
          <w:rFonts w:hint="eastAsia"/>
          <w:sz w:val="24"/>
          <w:highlight w:val="green"/>
        </w:rPr>
        <w:t>《喪服》小功章</w:t>
      </w:r>
      <w:r>
        <w:rPr>
          <w:rFonts w:hint="eastAsia"/>
          <w:sz w:val="24"/>
        </w:rPr>
        <w:t>‘從母，丈夫婦人，報’，</w:t>
      </w:r>
      <w:r>
        <w:rPr>
          <w:rFonts w:hint="eastAsia"/>
          <w:sz w:val="24"/>
          <w:highlight w:val="green"/>
        </w:rPr>
        <w:t>《傳》</w:t>
      </w:r>
      <w:r>
        <w:rPr>
          <w:rFonts w:hint="eastAsia"/>
          <w:sz w:val="24"/>
        </w:rPr>
        <w:t>曰：‘何以小功也？以名加也，外親之服皆緦也。’鄭注曰：‘丈夫婦人，姊妹之子，男女同。’疏曰：‘言“丈夫婦人”者，姊妹之男女，</w:t>
      </w:r>
      <w:r>
        <w:rPr>
          <w:rFonts w:hint="eastAsia"/>
          <w:sz w:val="18"/>
          <w:szCs w:val="16"/>
        </w:rPr>
        <w:t>各本‘姊妹’上衍‘母之’二字，今删。</w:t>
      </w:r>
      <w:r>
        <w:rPr>
          <w:rFonts w:hint="eastAsia"/>
          <w:sz w:val="24"/>
        </w:rPr>
        <w:t>與從母</w:t>
      </w:r>
      <w:r>
        <w:rPr>
          <w:rFonts w:hint="eastAsia"/>
          <w:sz w:val="24"/>
        </w:rPr>
        <w:lastRenderedPageBreak/>
        <w:t>兩相爲服。’</w:t>
      </w:r>
      <w:r>
        <w:rPr>
          <w:rFonts w:hint="eastAsia"/>
          <w:sz w:val="24"/>
          <w:highlight w:val="green"/>
        </w:rPr>
        <w:t>緦麻章</w:t>
      </w:r>
      <w:r>
        <w:rPr>
          <w:rFonts w:hint="eastAsia"/>
          <w:sz w:val="24"/>
        </w:rPr>
        <w:t>‘甥’</w:t>
      </w:r>
      <w:r>
        <w:rPr>
          <w:rFonts w:hint="eastAsia"/>
          <w:sz w:val="24"/>
          <w:highlight w:val="green"/>
        </w:rPr>
        <w:t>《傳》</w:t>
      </w:r>
      <w:r>
        <w:rPr>
          <w:rFonts w:hint="eastAsia"/>
          <w:sz w:val="24"/>
        </w:rPr>
        <w:t>曰：‘甥者何也？謂吾舅者吾謂之甥。何以緦也？報之也。’‘舅’</w:t>
      </w:r>
      <w:r>
        <w:rPr>
          <w:rFonts w:hint="eastAsia"/>
          <w:sz w:val="24"/>
          <w:highlight w:val="green"/>
        </w:rPr>
        <w:t>《傳》</w:t>
      </w:r>
      <w:r>
        <w:rPr>
          <w:rFonts w:hint="eastAsia"/>
          <w:sz w:val="24"/>
        </w:rPr>
        <w:t>曰：‘何以緦也？從服也。’是從母及舅皆有與己兩相爲服之禮，若從母之夫舅之妻，與己相爲服，則禮之所無，故君子未之言也。</w:t>
      </w:r>
    </w:p>
    <w:p w14:paraId="562A0423" w14:textId="77777777" w:rsidR="003121E9" w:rsidRDefault="003121E9" w:rsidP="006F3055">
      <w:pPr>
        <w:spacing w:line="400" w:lineRule="exact"/>
        <w:rPr>
          <w:sz w:val="24"/>
        </w:rPr>
      </w:pPr>
    </w:p>
    <w:p w14:paraId="24EDA25D" w14:textId="77777777" w:rsidR="003121E9" w:rsidRDefault="003121E9" w:rsidP="006F3055">
      <w:pPr>
        <w:spacing w:line="400" w:lineRule="exact"/>
        <w:rPr>
          <w:sz w:val="24"/>
        </w:rPr>
      </w:pPr>
      <w:r>
        <w:rPr>
          <w:rFonts w:hint="eastAsia"/>
          <w:sz w:val="24"/>
        </w:rPr>
        <w:t xml:space="preserve">    </w:t>
      </w:r>
      <w:r>
        <w:rPr>
          <w:rFonts w:hint="eastAsia"/>
          <w:b/>
          <w:bCs/>
          <w:sz w:val="28"/>
          <w:szCs w:val="24"/>
        </w:rPr>
        <w:t>瓦不成味</w:t>
      </w:r>
    </w:p>
    <w:p w14:paraId="4B7A86A0" w14:textId="77777777" w:rsidR="003121E9" w:rsidRDefault="003121E9" w:rsidP="006F3055">
      <w:pPr>
        <w:spacing w:line="400" w:lineRule="exact"/>
        <w:rPr>
          <w:sz w:val="24"/>
        </w:rPr>
      </w:pPr>
      <w:r>
        <w:rPr>
          <w:rFonts w:hint="eastAsia"/>
          <w:sz w:val="24"/>
        </w:rPr>
        <w:t>家大人曰：《説文》：‘沬，洒面也。’《漢書·律志》引《顧命》曰。‘王乃洮沬水。’今本‘沬’作‘頮’，馬融注曰：‘頮，頮面也。’《内則》曰：‘面垢燂潘請靧。’字竝與‘沬’同。‘沬’從‘午未’之‘未’，音呼内反，與‘涎沫’之‘沫’異。‘沫’從‘本末’之‘末’，音亡曷反。《檀弓》‘瓦不成味’，鄭注曰：‘味，當作沬。沬，靧也。’案‘沬’從‘午未’之‘未’，與‘味’聲相近，故曰‘味當作沬’。‘沬’與‘靧’同，故曰‘沬，靧也’。《釋文》音亡曷反，非。《士喪禮下篇》注引此文，劉昌宗音‘妹’，亦非。</w:t>
      </w:r>
    </w:p>
    <w:p w14:paraId="368B94D9" w14:textId="77777777" w:rsidR="003121E9" w:rsidRDefault="003121E9" w:rsidP="006F3055">
      <w:pPr>
        <w:spacing w:line="400" w:lineRule="exact"/>
        <w:rPr>
          <w:sz w:val="24"/>
        </w:rPr>
      </w:pPr>
    </w:p>
    <w:p w14:paraId="23DA11D0" w14:textId="77777777" w:rsidR="003121E9" w:rsidRDefault="003121E9" w:rsidP="006F3055">
      <w:pPr>
        <w:spacing w:line="400" w:lineRule="exact"/>
        <w:rPr>
          <w:sz w:val="24"/>
        </w:rPr>
      </w:pPr>
      <w:r>
        <w:rPr>
          <w:rFonts w:hint="eastAsia"/>
          <w:sz w:val="24"/>
        </w:rPr>
        <w:t xml:space="preserve">    </w:t>
      </w:r>
      <w:r>
        <w:rPr>
          <w:rFonts w:hint="eastAsia"/>
          <w:b/>
          <w:bCs/>
          <w:sz w:val="28"/>
          <w:szCs w:val="24"/>
        </w:rPr>
        <w:t>從若斧者焉</w:t>
      </w:r>
    </w:p>
    <w:p w14:paraId="7FEA2F40" w14:textId="77777777" w:rsidR="003121E9" w:rsidRDefault="003121E9" w:rsidP="006F3055">
      <w:pPr>
        <w:spacing w:line="400" w:lineRule="exact"/>
        <w:rPr>
          <w:sz w:val="24"/>
        </w:rPr>
      </w:pPr>
      <w:r>
        <w:rPr>
          <w:rFonts w:hint="eastAsia"/>
          <w:sz w:val="24"/>
        </w:rPr>
        <w:t>‘見若斧者矣，從若斧者焉’。家大人曰：‘從’上有‘吾’字，而今本脱之。‘吾從若斧者焉’，乃夫子之言。鄭</w:t>
      </w:r>
      <w:r>
        <w:rPr>
          <w:rFonts w:hint="eastAsia"/>
          <w:sz w:val="24"/>
          <w:highlight w:val="green"/>
        </w:rPr>
        <w:t>《注》</w:t>
      </w:r>
      <w:r>
        <w:rPr>
          <w:rFonts w:hint="eastAsia"/>
          <w:sz w:val="24"/>
        </w:rPr>
        <w:t>云：‘孔子以爲刃上難登，狹又易爲功。’此正釋夫子所以從若斧者之故，非以此爲子夏之言也。下句‘馬鬛封之謂也’，方是子夏之言。而《正義》云‘子夏既道從若斧形，恐燕人不識，故舉俗稱馬鬛封以語燕人’，則孔所見本已脱‘吾’字，故以‘從若斧者焉’爲子夏之言，而《唐石經》以下皆沿其誤。案：夫子言‘吾從若斧者焉’，故子夏曰：‘今一日而三斬板而已封，尚行夫子之志乎哉？’若夫子不言所從，則子夏何由意揣而知之？是‘從若斧’句爲夫子之言，而‘從’上當有‘吾’字也。本篇云‘三年之喪，吾從其至者’，又云‘殷已愨，吾從周’，竝與此吾從文同一例。《初學記·禮部下》《白帖》六十六引此竝作‘吾從若斧者焉’，則唐時别本尚有‘吾’字。《家語·公西赤問篇》亦有‘吾’字。</w:t>
      </w:r>
    </w:p>
    <w:p w14:paraId="5623B085" w14:textId="77777777" w:rsidR="003121E9" w:rsidRDefault="003121E9" w:rsidP="006F3055">
      <w:pPr>
        <w:spacing w:line="400" w:lineRule="exact"/>
        <w:rPr>
          <w:sz w:val="24"/>
        </w:rPr>
      </w:pPr>
    </w:p>
    <w:p w14:paraId="3237CB57" w14:textId="77777777" w:rsidR="003121E9" w:rsidRDefault="003121E9" w:rsidP="006F3055">
      <w:pPr>
        <w:spacing w:line="400" w:lineRule="exact"/>
        <w:rPr>
          <w:sz w:val="24"/>
        </w:rPr>
      </w:pPr>
      <w:r>
        <w:rPr>
          <w:rFonts w:hint="eastAsia"/>
          <w:sz w:val="24"/>
        </w:rPr>
        <w:t xml:space="preserve">    </w:t>
      </w:r>
      <w:r>
        <w:rPr>
          <w:rFonts w:hint="eastAsia"/>
          <w:b/>
          <w:bCs/>
          <w:sz w:val="28"/>
          <w:szCs w:val="24"/>
        </w:rPr>
        <w:t>袪裼之可也</w:t>
      </w:r>
    </w:p>
    <w:p w14:paraId="21808719" w14:textId="77777777" w:rsidR="003121E9" w:rsidRDefault="003121E9" w:rsidP="006F3055">
      <w:pPr>
        <w:spacing w:line="400" w:lineRule="exact"/>
        <w:rPr>
          <w:sz w:val="24"/>
        </w:rPr>
      </w:pPr>
      <w:r>
        <w:rPr>
          <w:rFonts w:hint="eastAsia"/>
          <w:sz w:val="24"/>
        </w:rPr>
        <w:t>‘鹿裘衡長袪，袪裼之可也’，鄭注曰：‘袪，謂褎緣袂口也，練而爲裘，横廣之，又長之，又爲祛。裼，表裘也。有袪而裼之，備飾也。《玉藻》曰：“麛裘青豻褎，絞衣以裼之。鹿裘亦用絞乎？”’正義曰：‘“袪裼之可也”者，裼謂裘上又加衣也。吉時裘上皆有裼衣，喪已後既凶質，雖有裘，裘上未有裼衣，至小祥，裘既横長，又有袪，爲吉轉文，故加裼之可也。’引之謹案：《玉藻》曰：‘不文飾也不裼。’裼非居喪之服也。且小祥果裼裘，則全裘皆裼，非獨袪而已，何得但於袪言裼乎？</w:t>
      </w:r>
      <w:r>
        <w:rPr>
          <w:rFonts w:hint="eastAsia"/>
          <w:sz w:val="18"/>
          <w:szCs w:val="16"/>
        </w:rPr>
        <w:t>陳祥道《禮書》曰：‘鹿裘袪裼之，則裼其袪而已，非若餘衣之袒也。’吴澄《禮記纂言》</w:t>
      </w:r>
      <w:r>
        <w:rPr>
          <w:rFonts w:hint="eastAsia"/>
          <w:sz w:val="18"/>
          <w:szCs w:val="16"/>
        </w:rPr>
        <w:lastRenderedPageBreak/>
        <w:t>曰：‘練前裘雖有裼，但裼衣之正身而不至袖，練後既有横長袪，則裼衣掩至袖口可也。’案：裼裘無但裼袪之理，陳説非也。既用裼衣，則裘之正身與袖，皆在所裼，安得有先不至袖而後掩之之事乎？吴説亦非也。</w:t>
      </w:r>
      <w:r>
        <w:rPr>
          <w:rFonts w:hint="eastAsia"/>
          <w:sz w:val="24"/>
        </w:rPr>
        <w:t>若云既爲之袪，又加裼衣於裘上，則上文‘衡長袪’，已言爲袪，不須重‘袪’字矣。今案：‘裼’當讀爲‘緆’。緆，緣也。‘袪緆之’者，謂緣此袪也。《士喪禮記》‘縓綼緆’，注曰：‘飾裳在幅曰綼，在下曰緆。’</w:t>
      </w:r>
      <w:r>
        <w:rPr>
          <w:rFonts w:hint="eastAsia"/>
          <w:sz w:val="18"/>
          <w:szCs w:val="16"/>
        </w:rPr>
        <w:t>釋文：‘緆，他計反，劉羊豉反。’</w:t>
      </w:r>
      <w:r>
        <w:rPr>
          <w:rFonts w:hint="eastAsia"/>
          <w:sz w:val="24"/>
        </w:rPr>
        <w:t>是緆者，飾裳邊也。飾裳之邊曰緆，飾袖之邊亦得曰緆，袖與裳之邊皆垂而向下者也，故飾邊之名得以相同矣。‘裼’、‘緆’古同聲，‘緆’，正字也，‘裼’，借字也，豈表裘之謂乎？又案：袂口爲袪，緣之爲緆。《玉藻》曰：‘袪尺二寸，緣廣寸半。’是緣與袪爲二事，不得即以袪爲緣也。注當曰‘袪，袂口也。裼，讀爲緆，謂緣也’，則明辨晰矣。</w:t>
      </w:r>
    </w:p>
    <w:p w14:paraId="5ACB904A" w14:textId="77777777" w:rsidR="003121E9" w:rsidRDefault="003121E9" w:rsidP="006F3055">
      <w:pPr>
        <w:spacing w:line="400" w:lineRule="exact"/>
        <w:rPr>
          <w:sz w:val="24"/>
        </w:rPr>
      </w:pPr>
    </w:p>
    <w:p w14:paraId="4E6B484A" w14:textId="77777777" w:rsidR="003121E9" w:rsidRDefault="003121E9" w:rsidP="006F3055">
      <w:pPr>
        <w:spacing w:line="400" w:lineRule="exact"/>
        <w:rPr>
          <w:sz w:val="24"/>
        </w:rPr>
      </w:pPr>
      <w:r>
        <w:rPr>
          <w:rFonts w:hint="eastAsia"/>
          <w:sz w:val="24"/>
        </w:rPr>
        <w:t xml:space="preserve">    </w:t>
      </w:r>
      <w:r>
        <w:rPr>
          <w:rFonts w:hint="eastAsia"/>
          <w:b/>
          <w:bCs/>
          <w:sz w:val="28"/>
          <w:szCs w:val="24"/>
        </w:rPr>
        <w:t>故以其旗識之</w:t>
      </w:r>
    </w:p>
    <w:p w14:paraId="04C11DD2" w14:textId="77777777" w:rsidR="003121E9" w:rsidRDefault="003121E9" w:rsidP="006F3055">
      <w:pPr>
        <w:spacing w:line="400" w:lineRule="exact"/>
        <w:rPr>
          <w:sz w:val="24"/>
        </w:rPr>
      </w:pPr>
      <w:r>
        <w:rPr>
          <w:rFonts w:hint="eastAsia"/>
          <w:sz w:val="24"/>
        </w:rPr>
        <w:t>‘銘，明旌也，以死者爲不可别已，故以其旗識之’。家大人曰：‘故以其旗識之’本作‘故以其旗識識之’。上‘識’是‘旗識’之‘識’，</w:t>
      </w:r>
      <w:r>
        <w:rPr>
          <w:rFonts w:hint="eastAsia"/>
          <w:sz w:val="18"/>
          <w:szCs w:val="16"/>
        </w:rPr>
        <w:t>今作‘幟’。</w:t>
      </w:r>
      <w:r>
        <w:rPr>
          <w:rFonts w:hint="eastAsia"/>
          <w:sz w:val="24"/>
        </w:rPr>
        <w:t>下‘識’是‘表識’之‘識’。今本無上‘識’字，傳寫遺脱耳。</w:t>
      </w:r>
      <w:r>
        <w:rPr>
          <w:rFonts w:hint="eastAsia"/>
          <w:sz w:val="18"/>
          <w:szCs w:val="16"/>
        </w:rPr>
        <w:t>《釋文》出‘識之’二字，云‘式志反，皇如字’，則所見本已脱去上‘識’字。</w:t>
      </w:r>
      <w:r>
        <w:rPr>
          <w:rFonts w:hint="eastAsia"/>
          <w:sz w:val="24"/>
        </w:rPr>
        <w:t>《周官·小祝》‘置銘’，杜子春注引《檀弓》曰：‘銘，明旌也，以死者爲不可别，故以其旗識識之。’</w:t>
      </w:r>
      <w:r>
        <w:rPr>
          <w:rFonts w:hint="eastAsia"/>
          <w:sz w:val="18"/>
          <w:szCs w:val="16"/>
        </w:rPr>
        <w:t>今本亦無上‘識’字，蓋後人據誤本《檀弓》删之也。案《釋文》出‘識識’二字，云‘竝傷志反，一讀下識如字’，則陸氏所見本原有上‘識’字明矣。盧氏紹弓《釋文攷證》曰：‘案注云“以死者爲不可别，故以其旗識之”，無“識識”連文，蓋陸氏所見本“旗”作“識”，故以“識識”連文。’盧爲此説，蓋未攷《士喪禮》注也。</w:t>
      </w:r>
      <w:r>
        <w:rPr>
          <w:rFonts w:hint="eastAsia"/>
          <w:sz w:val="24"/>
        </w:rPr>
        <w:t>《士喪禮》‘爲銘’，鄭注曰：‘銘，明旌也，以死者爲不可别，故以其旗識識之。’</w:t>
      </w:r>
      <w:r>
        <w:rPr>
          <w:rFonts w:hint="eastAsia"/>
          <w:sz w:val="18"/>
          <w:szCs w:val="16"/>
        </w:rPr>
        <w:t>今本惟此注内‘識’字未經删去，《釋文》出‘旗識識之’四字，云：‘上音試。下音式。’</w:t>
      </w:r>
      <w:r>
        <w:rPr>
          <w:rFonts w:hint="eastAsia"/>
          <w:sz w:val="24"/>
        </w:rPr>
        <w:t>據此則杜、鄭所見本皆有上‘識’字明矣。古‘旗幟’字通作‘識’。《説文》曰：‘</w:t>
      </w:r>
      <w:r w:rsidR="00F92923">
        <w:rPr>
          <w:rFonts w:hint="eastAsia"/>
          <w:sz w:val="24"/>
        </w:rPr>
        <w:t>幑</w:t>
      </w:r>
      <w:r>
        <w:rPr>
          <w:rFonts w:hint="eastAsia"/>
          <w:sz w:val="24"/>
        </w:rPr>
        <w:t>，識也。’《周官·司常》‘掌九旗之物名，各有屬，以待國事’，鄭注曰：‘屬，謂徽識也。’</w:t>
      </w:r>
      <w:r>
        <w:rPr>
          <w:rFonts w:hint="eastAsia"/>
          <w:sz w:val="18"/>
          <w:szCs w:val="16"/>
        </w:rPr>
        <w:t>‘徽’與‘</w:t>
      </w:r>
      <w:r w:rsidR="00F92923" w:rsidRPr="00F92923">
        <w:rPr>
          <w:rFonts w:hint="eastAsia"/>
          <w:sz w:val="18"/>
          <w:szCs w:val="16"/>
        </w:rPr>
        <w:t>幑</w:t>
      </w:r>
      <w:r>
        <w:rPr>
          <w:rFonts w:hint="eastAsia"/>
          <w:sz w:val="18"/>
          <w:szCs w:val="16"/>
        </w:rPr>
        <w:t>’同。疏曰：‘徽識，謂在朝在軍所用小旌，故以屬言之。’</w:t>
      </w:r>
      <w:r>
        <w:rPr>
          <w:rFonts w:hint="eastAsia"/>
          <w:sz w:val="24"/>
        </w:rPr>
        <w:t>又下文曰‘皆畫其象焉，官府各象其事，州里各象其名，家各象其號’，鄭注曰：‘事名號者徽識，所以題别衆臣，樹之於位朝者各就焉。三者，旌旗之細也。《士喪禮》曰：“爲銘，各以其物，亡則以緇，長半幅，赬末，長終幅廣三寸，書名於末。”此蓋其制也。徽識之書，則云某某之事，某某之名，某某之號，今大閲禮象而爲之。兵，凶事，若有死事者，亦當以相别也。’</w:t>
      </w:r>
      <w:r>
        <w:rPr>
          <w:rFonts w:hint="eastAsia"/>
          <w:sz w:val="18"/>
          <w:szCs w:val="16"/>
        </w:rPr>
        <w:t>《疏》曰：‘云“三”者，旌旗之細也者，對上大常已下，爲旌旗之大者也。云“此蓋其制也”者，此在朝表朝位，其銘旌制亦如此。案《禮緯》云：“天子之杠高九仞，諸侯七仞，大夫五仞，士三仞。”《士喪禮》“竹杠長三尺”，則死者以尺易仞，天子九尺，諸侯七尺，大夫五尺，士三尺，其旌身亦以尺易仞也。若然，在朝及在軍，綴之於身亦如此，故云“此蓋其制也”。’</w:t>
      </w:r>
      <w:r>
        <w:rPr>
          <w:rFonts w:hint="eastAsia"/>
          <w:sz w:val="24"/>
        </w:rPr>
        <w:t>若然，徽識爲旌旗之小者，故司常謂之屬。死之銘旌即生之徽識，是銘旌之制亦小於旌旗，而《檀</w:t>
      </w:r>
      <w:r>
        <w:rPr>
          <w:rFonts w:hint="eastAsia"/>
          <w:sz w:val="24"/>
        </w:rPr>
        <w:lastRenderedPageBreak/>
        <w:t>弓》謂之‘旗識’者，以其爲旌旗之屬，故兼旗言之耳。謂之‘旗識’則可，謂之‘旗’則不可，以此知經文必有‘識’字也。後人於《檀弓》脱文不能校補，而轉據誤本《檀弓》以删《周官》之注，惟賴有《士喪禮》注及兩處</w:t>
      </w:r>
      <w:r>
        <w:rPr>
          <w:rFonts w:hint="eastAsia"/>
          <w:sz w:val="24"/>
          <w:highlight w:val="green"/>
        </w:rPr>
        <w:t>釋文</w:t>
      </w:r>
      <w:r>
        <w:rPr>
          <w:rFonts w:hint="eastAsia"/>
          <w:sz w:val="24"/>
        </w:rPr>
        <w:t>，足以證明其失耳。</w:t>
      </w:r>
    </w:p>
    <w:p w14:paraId="7FA1BA15" w14:textId="77777777" w:rsidR="003121E9" w:rsidRDefault="003121E9" w:rsidP="006F3055">
      <w:pPr>
        <w:spacing w:line="400" w:lineRule="exact"/>
        <w:rPr>
          <w:sz w:val="24"/>
        </w:rPr>
      </w:pPr>
    </w:p>
    <w:p w14:paraId="7A6CABB1" w14:textId="77777777" w:rsidR="003121E9" w:rsidRDefault="003121E9" w:rsidP="006F3055">
      <w:pPr>
        <w:spacing w:line="400" w:lineRule="exact"/>
        <w:rPr>
          <w:sz w:val="24"/>
        </w:rPr>
      </w:pPr>
      <w:r>
        <w:rPr>
          <w:rFonts w:hint="eastAsia"/>
          <w:sz w:val="24"/>
        </w:rPr>
        <w:t xml:space="preserve">    </w:t>
      </w:r>
      <w:r>
        <w:rPr>
          <w:rFonts w:hint="eastAsia"/>
          <w:b/>
          <w:bCs/>
          <w:sz w:val="28"/>
          <w:szCs w:val="24"/>
        </w:rPr>
        <w:t>先王之所難言也</w:t>
      </w:r>
    </w:p>
    <w:p w14:paraId="36038D14" w14:textId="77777777" w:rsidR="003121E9" w:rsidRDefault="003121E9" w:rsidP="006F3055">
      <w:pPr>
        <w:spacing w:line="400" w:lineRule="exact"/>
        <w:rPr>
          <w:sz w:val="24"/>
        </w:rPr>
      </w:pPr>
      <w:r>
        <w:rPr>
          <w:rFonts w:hint="eastAsia"/>
          <w:sz w:val="24"/>
        </w:rPr>
        <w:t>‘喪有死之道焉，先王之所難言也’。《唐石經》初刻‘所’下有‘以’字，改刻删去，而各本皆從之。家大人曰：有‘以’字者是也。《正義》曰：‘言人之喪也，有如鳥獸死散之道焉，先王之所以難言死散之義。</w:t>
      </w:r>
      <w:r>
        <w:rPr>
          <w:rFonts w:hint="eastAsia"/>
          <w:sz w:val="18"/>
          <w:szCs w:val="16"/>
        </w:rPr>
        <w:t>今本無‘以’字，則文不成義。此後人依已脱之經文删之也。</w:t>
      </w:r>
      <w:r>
        <w:rPr>
          <w:rFonts w:hint="eastAsia"/>
          <w:sz w:val="24"/>
        </w:rPr>
        <w:t>若言其死散，則人之所惡，故難言也。’‘故’字正釋‘所以’二字。鄭</w:t>
      </w:r>
      <w:r>
        <w:rPr>
          <w:rFonts w:hint="eastAsia"/>
          <w:sz w:val="24"/>
          <w:highlight w:val="green"/>
        </w:rPr>
        <w:t>《注》</w:t>
      </w:r>
      <w:r>
        <w:rPr>
          <w:rFonts w:hint="eastAsia"/>
          <w:sz w:val="24"/>
        </w:rPr>
        <w:t>云‘聖人不明説，爲人甚惡之’，亦是釋‘所以’二字。</w:t>
      </w:r>
    </w:p>
    <w:p w14:paraId="414801C5" w14:textId="77777777" w:rsidR="003121E9" w:rsidRDefault="003121E9" w:rsidP="006F3055">
      <w:pPr>
        <w:spacing w:line="400" w:lineRule="exact"/>
        <w:rPr>
          <w:sz w:val="24"/>
        </w:rPr>
      </w:pPr>
    </w:p>
    <w:p w14:paraId="0278C3AD" w14:textId="77777777" w:rsidR="003121E9" w:rsidRDefault="003121E9" w:rsidP="006F3055">
      <w:pPr>
        <w:spacing w:line="400" w:lineRule="exact"/>
        <w:rPr>
          <w:sz w:val="24"/>
        </w:rPr>
      </w:pPr>
      <w:r>
        <w:rPr>
          <w:rFonts w:hint="eastAsia"/>
          <w:sz w:val="24"/>
        </w:rPr>
        <w:t xml:space="preserve">    </w:t>
      </w:r>
      <w:r>
        <w:rPr>
          <w:rFonts w:hint="eastAsia"/>
          <w:b/>
          <w:bCs/>
          <w:sz w:val="28"/>
          <w:szCs w:val="24"/>
        </w:rPr>
        <w:t>反服之禮</w:t>
      </w:r>
    </w:p>
    <w:p w14:paraId="6DF786E8" w14:textId="77777777" w:rsidR="003121E9" w:rsidRDefault="003121E9" w:rsidP="006F3055">
      <w:pPr>
        <w:spacing w:line="400" w:lineRule="exact"/>
        <w:rPr>
          <w:sz w:val="24"/>
        </w:rPr>
      </w:pPr>
      <w:r>
        <w:rPr>
          <w:rFonts w:hint="eastAsia"/>
          <w:sz w:val="24"/>
        </w:rPr>
        <w:t>‘毋爲戎首，不亦善乎？又何反服之禮之有’。家大人曰：此本作‘又何反服之有’。《孟子·離婁篇》云‘此之謂寇讎，寇讎何服之有’，文義與此相似。‘反服’下不當有‘之禮’二字，蓋涉上文‘舊君反服之禮’而衍，自《唐石經》已然。《世説新語·方正篇》注、《通典·禮五十九》《白帖》三十八引此皆無‘之禮’二字。</w:t>
      </w:r>
    </w:p>
    <w:p w14:paraId="4BFF61ED" w14:textId="77777777" w:rsidR="003121E9" w:rsidRDefault="003121E9" w:rsidP="006F3055">
      <w:pPr>
        <w:spacing w:line="400" w:lineRule="exact"/>
        <w:rPr>
          <w:sz w:val="24"/>
        </w:rPr>
      </w:pPr>
    </w:p>
    <w:p w14:paraId="1F5CA461" w14:textId="77777777" w:rsidR="003121E9" w:rsidRDefault="003121E9" w:rsidP="006F3055">
      <w:pPr>
        <w:spacing w:line="400" w:lineRule="exact"/>
        <w:rPr>
          <w:sz w:val="24"/>
        </w:rPr>
      </w:pPr>
      <w:r>
        <w:rPr>
          <w:rFonts w:hint="eastAsia"/>
          <w:sz w:val="24"/>
        </w:rPr>
        <w:t xml:space="preserve">    </w:t>
      </w:r>
      <w:r>
        <w:rPr>
          <w:rFonts w:hint="eastAsia"/>
          <w:b/>
          <w:bCs/>
          <w:sz w:val="28"/>
          <w:szCs w:val="24"/>
        </w:rPr>
        <w:t>如不及其反而息</w:t>
      </w:r>
    </w:p>
    <w:p w14:paraId="401AEA91" w14:textId="77777777" w:rsidR="003121E9" w:rsidRDefault="003121E9" w:rsidP="006F3055">
      <w:pPr>
        <w:spacing w:line="400" w:lineRule="exact"/>
        <w:rPr>
          <w:sz w:val="24"/>
        </w:rPr>
      </w:pPr>
      <w:r>
        <w:rPr>
          <w:rFonts w:hint="eastAsia"/>
          <w:sz w:val="24"/>
        </w:rPr>
        <w:t>‘既葬慨焉如不及其反而息’。《正義》讀‘慨焉如不及’爲句，而於其‘反而息’不爲解釋。方愨曰：‘其反而息言葬反而亡，于是爲甚，心與形俱息也。息，與《詩》言“我心則休”同意。’吴澄曰：‘既葬，謂迎精而反，在路之時，其謂已葬之親，如親已還反至家，己尚追逐不及，力已疲憊，行不能前，而暫焉休息，言其悵恍不安之甚，故曰慨焉。或曰：其反而息，謂親已還反而休息也。’引之謹案：吴氏以‘如不及其反而息’七字連讀，長於舊説矣，但謂‘暫焉休息’，則非也。不及其反，正當速追而及之，何得休息於半塗乎？</w:t>
      </w:r>
      <w:r>
        <w:rPr>
          <w:rFonts w:hint="eastAsia"/>
          <w:sz w:val="18"/>
          <w:szCs w:val="16"/>
        </w:rPr>
        <w:t>陳澔曰：‘息，猶待也。且行且止，以待其親之反。’案：書傳無訓‘息’爲待者。速反而虞，豈得且行且止。</w:t>
      </w:r>
      <w:r>
        <w:rPr>
          <w:rFonts w:hint="eastAsia"/>
          <w:sz w:val="24"/>
        </w:rPr>
        <w:t>當以或説爲是。蓋當迎精而反之時，孝子之心，有如親已反而息於寢，己欲從之而不及者然，是以慨然也。死者已不能反而息矣，而孝子猶若其親能反而息者，所謂其反也如疑也。上文‘弗得弗及’，自爲子者言之；此‘反而息’，則自親言之，變文以見義也。解者昧於經之變文，而於‘息’字亦以爲子者言之，故義不可通。江氏慎脩《禮記訓義擇言》取吴前一説而棄其後一説，疏矣。</w:t>
      </w:r>
    </w:p>
    <w:p w14:paraId="63A58188" w14:textId="77777777" w:rsidR="003121E9" w:rsidRDefault="003121E9" w:rsidP="006F3055">
      <w:pPr>
        <w:spacing w:line="400" w:lineRule="exact"/>
        <w:rPr>
          <w:sz w:val="24"/>
        </w:rPr>
      </w:pPr>
    </w:p>
    <w:p w14:paraId="5F673BD6" w14:textId="77777777" w:rsidR="003121E9" w:rsidRDefault="003121E9" w:rsidP="006F3055">
      <w:pPr>
        <w:spacing w:line="400" w:lineRule="exact"/>
        <w:rPr>
          <w:sz w:val="24"/>
        </w:rPr>
      </w:pPr>
      <w:r>
        <w:rPr>
          <w:rFonts w:hint="eastAsia"/>
          <w:sz w:val="24"/>
        </w:rPr>
        <w:lastRenderedPageBreak/>
        <w:t xml:space="preserve">    </w:t>
      </w:r>
      <w:r>
        <w:rPr>
          <w:rFonts w:hint="eastAsia"/>
          <w:b/>
          <w:bCs/>
          <w:sz w:val="28"/>
          <w:szCs w:val="24"/>
        </w:rPr>
        <w:t>無苛政</w:t>
      </w:r>
      <w:r>
        <w:rPr>
          <w:rFonts w:hint="eastAsia"/>
          <w:b/>
          <w:bCs/>
          <w:sz w:val="28"/>
          <w:szCs w:val="24"/>
        </w:rPr>
        <w:t xml:space="preserve">  </w:t>
      </w:r>
      <w:r>
        <w:rPr>
          <w:rFonts w:hint="eastAsia"/>
          <w:b/>
          <w:bCs/>
          <w:sz w:val="28"/>
          <w:szCs w:val="24"/>
        </w:rPr>
        <w:t>庶民弛政</w:t>
      </w:r>
    </w:p>
    <w:p w14:paraId="166F5D22" w14:textId="77777777" w:rsidR="003121E9" w:rsidRDefault="003121E9" w:rsidP="006F3055">
      <w:pPr>
        <w:spacing w:line="400" w:lineRule="exact"/>
        <w:rPr>
          <w:sz w:val="24"/>
        </w:rPr>
      </w:pPr>
      <w:r>
        <w:rPr>
          <w:rFonts w:hint="eastAsia"/>
          <w:sz w:val="24"/>
        </w:rPr>
        <w:t>‘夫子曰：“何爲不去也？”曰：“無苛政。”夫子曰：“小子識之，苛政猛於虎也。”’鄭</w:t>
      </w:r>
      <w:r>
        <w:rPr>
          <w:rFonts w:hint="eastAsia"/>
          <w:sz w:val="24"/>
          <w:highlight w:val="green"/>
        </w:rPr>
        <w:t>《注》</w:t>
      </w:r>
      <w:r>
        <w:rPr>
          <w:rFonts w:hint="eastAsia"/>
          <w:sz w:val="24"/>
        </w:rPr>
        <w:t>不釋‘政’字，</w:t>
      </w:r>
      <w:r>
        <w:rPr>
          <w:rFonts w:hint="eastAsia"/>
          <w:sz w:val="24"/>
          <w:highlight w:val="green"/>
        </w:rPr>
        <w:t>《釋文》</w:t>
      </w:r>
      <w:r>
        <w:rPr>
          <w:rFonts w:hint="eastAsia"/>
          <w:sz w:val="24"/>
        </w:rPr>
        <w:t>亦不作音。引之謹案：‘政’讀曰‘征’，謂賦税及繇役也。誅求無已則曰苛征。《荀子·富國篇》‘厚刀布之斂以奪之財，重田野之税以奪之食，苛關市之征以難其事’，楊注曰‘苛，暴也。征，亦税也’是也。古字‘政’與‘征’通。</w:t>
      </w:r>
      <w:r>
        <w:rPr>
          <w:rFonts w:hint="eastAsia"/>
          <w:sz w:val="18"/>
          <w:szCs w:val="16"/>
        </w:rPr>
        <w:t>互見下文。</w:t>
      </w:r>
      <w:r>
        <w:rPr>
          <w:rFonts w:hint="eastAsia"/>
          <w:sz w:val="24"/>
        </w:rPr>
        <w:t>《王制》‘五十，不從力政；八十者，一子不從政；九十者，其家不從政；廢疾，非人不養者，一人不從政；父母之喪，三年不從政；齊衰大功之喪，三月不從政；將徙於諸侯，三月不從政；自諸侯來徙家，期不從政’，《雜記》‘三年之喪，祥而從政；期之喪，卒哭而從政；九月之喪，既葬而從政；小功緦之喪，既殯而從政’，皆借‘政’爲‘征’也。而《新序·雜事篇》載此事乃云‘其政平，其吏不苛’，則已誤以爲‘政事’之‘政’矣。鄭注《雜記》云：‘從政，從爲政者教令，謂給繇役。’既訓爲給繇役，則是讀‘政’爲‘征’，而又云‘從爲政者教令’，非也。‘從爲政者教令’六字蓋後人所增。</w:t>
      </w:r>
    </w:p>
    <w:p w14:paraId="49549367" w14:textId="77777777" w:rsidR="003121E9" w:rsidRDefault="003121E9" w:rsidP="006F3055">
      <w:pPr>
        <w:spacing w:line="400" w:lineRule="exact"/>
        <w:rPr>
          <w:sz w:val="24"/>
        </w:rPr>
      </w:pPr>
      <w:r>
        <w:rPr>
          <w:rFonts w:hint="eastAsia"/>
          <w:sz w:val="24"/>
        </w:rPr>
        <w:t>《樂記》‘庶民弛政，庶士倍禄’，鄭注曰：‘弛政，去其紂時苛政也。’釋文：‘苛政，本又作荷役。’《史記·樂書》集解引此注作‘苛役’。引之謹案：作‘苛役’者是也。‘弛政’之‘政’當讀爲‘征’，謂徭役也。《地官·均人》‘均人民牛馬車輦之力政’，鄭注曰：‘政，讀爲征。力征人民，則治城郭涂巷溝渠，牛馬車輦則轉委積之屬。’《大司徒》‘以荒政十有二聚萬民，四曰弛力’，鄭司農曰：‘弛力，息徭役也。’《小司徒》‘辨其貴賤老幼廢疾，凡征役之施舍’，鄭注曰：‘施，當爲弛。謂弛力役之征也。蓋紂時之苛役，武王爲庶民去之，故曰庶民弛征。’王肅《家語·辯樂篇》‘庶民弛政’，注曰‘解其力役之事’，即本於鄭注也。賦税亦謂之‘征’。《天官·小宰》‘聽政役以比居’，鄭注曰：‘政，謂賦也。’凡其字或作‘政’，或作‘正’，或作‘征’。《管子·大匡篇》‘桓公乃輕税，弛關市之征，爲賦禄之制’，猶此言庶民弛征、庶士倍禄也。武王之弛征或兼賦税言之矣。乃《釋文》不爲‘政’字作音，《正義》以‘政’爲紂虐政，皆不知‘政’爲‘征’之借字，而誤以爲政事也。《吕氏春秋·慎大篇》‘庶士施政去賦’，‘施政’與‘弛征’同，謂免其征役。去其賦税，所以優待庶士也。若漢高帝詔，非七大夫已下，皆復其身及户勿事矣。</w:t>
      </w:r>
      <w:r>
        <w:rPr>
          <w:rFonts w:hint="eastAsia"/>
          <w:sz w:val="18"/>
          <w:szCs w:val="16"/>
        </w:rPr>
        <w:t>見《漢書·高帝紀》。顔師古曰：‘復其身，及一户之内，皆不徭賦也。’</w:t>
      </w:r>
      <w:r>
        <w:rPr>
          <w:rFonts w:hint="eastAsia"/>
          <w:sz w:val="24"/>
        </w:rPr>
        <w:t>高誘失其讀，乃云‘施之於政事’，亦非也。</w:t>
      </w:r>
    </w:p>
    <w:p w14:paraId="4CA7BD25" w14:textId="77777777" w:rsidR="003121E9" w:rsidRDefault="003121E9" w:rsidP="006F3055">
      <w:pPr>
        <w:spacing w:line="400" w:lineRule="exact"/>
        <w:rPr>
          <w:sz w:val="24"/>
        </w:rPr>
      </w:pPr>
    </w:p>
    <w:p w14:paraId="5A100F67" w14:textId="77777777" w:rsidR="003121E9" w:rsidRDefault="003121E9" w:rsidP="006F3055">
      <w:pPr>
        <w:spacing w:line="400" w:lineRule="exact"/>
        <w:rPr>
          <w:sz w:val="24"/>
        </w:rPr>
      </w:pPr>
      <w:r>
        <w:rPr>
          <w:rFonts w:hint="eastAsia"/>
          <w:sz w:val="24"/>
        </w:rPr>
        <w:t xml:space="preserve">    </w:t>
      </w:r>
      <w:r>
        <w:rPr>
          <w:rFonts w:hint="eastAsia"/>
          <w:b/>
          <w:bCs/>
          <w:sz w:val="28"/>
          <w:szCs w:val="24"/>
        </w:rPr>
        <w:t>美哉奂焉</w:t>
      </w:r>
    </w:p>
    <w:p w14:paraId="352BCFE4" w14:textId="77777777" w:rsidR="003121E9" w:rsidRDefault="003121E9" w:rsidP="006F3055">
      <w:pPr>
        <w:spacing w:line="400" w:lineRule="exact"/>
        <w:rPr>
          <w:sz w:val="24"/>
        </w:rPr>
      </w:pPr>
      <w:r>
        <w:rPr>
          <w:rFonts w:hint="eastAsia"/>
          <w:sz w:val="24"/>
        </w:rPr>
        <w:t>鄭注曰：‘奂言衆多。’正義引王肅曰：‘奂，言其文章之貌也。’釋文：‘奂，本亦作焕。’引之謹案：王説爲長。‘奂’，古‘焕’字。《廣韻》：‘奂，文彩明皃。’</w:t>
      </w:r>
      <w:r>
        <w:rPr>
          <w:rFonts w:hint="eastAsia"/>
          <w:sz w:val="24"/>
        </w:rPr>
        <w:lastRenderedPageBreak/>
        <w:t>《玉篇》：‘焕，明也。亦作奂。’《大雅·</w:t>
      </w:r>
      <w:r>
        <w:rPr>
          <w:rFonts w:hint="eastAsia"/>
          <w:sz w:val="24"/>
        </w:rPr>
        <w:t xml:space="preserve"> </w:t>
      </w:r>
      <w:r>
        <w:rPr>
          <w:rFonts w:hint="eastAsia"/>
          <w:sz w:val="24"/>
        </w:rPr>
        <w:t>卷阿篇》‘伴奂爾游矣’，毛傳曰：‘伴奂，廣大有文章也。’《論語·泰伯篇》‘焕乎其有文章’，何注曰：‘焕，明也。’‘美哉奂焉’者，室有文彩奂然明也。《大戴禮·四代篇》‘奂然而與民壹始’，即‘焕然’也。漢《冀州刺史王純碑》‘奂矣王君’，即‘焕矣’也。《後漢書·張奂傳》奂字然明，《吴志·孫奂傳》奂字季明，《南史·王奂傳》奂字道明，皆用古‘焕’字爲名，而字曰明。明者，‘焕’之正訓也。</w:t>
      </w:r>
    </w:p>
    <w:p w14:paraId="6CD31FC3" w14:textId="77777777" w:rsidR="003121E9" w:rsidRDefault="003121E9" w:rsidP="006F3055">
      <w:pPr>
        <w:spacing w:line="400" w:lineRule="exact"/>
        <w:rPr>
          <w:sz w:val="24"/>
        </w:rPr>
      </w:pPr>
    </w:p>
    <w:p w14:paraId="7A76760B" w14:textId="77777777" w:rsidR="003121E9" w:rsidRDefault="003121E9" w:rsidP="006F3055">
      <w:pPr>
        <w:spacing w:line="400" w:lineRule="exact"/>
        <w:rPr>
          <w:sz w:val="24"/>
        </w:rPr>
      </w:pPr>
      <w:r>
        <w:rPr>
          <w:rFonts w:hint="eastAsia"/>
          <w:sz w:val="24"/>
        </w:rPr>
        <w:t xml:space="preserve">    </w:t>
      </w:r>
      <w:r>
        <w:rPr>
          <w:rFonts w:hint="eastAsia"/>
          <w:b/>
          <w:bCs/>
          <w:sz w:val="28"/>
          <w:szCs w:val="24"/>
        </w:rPr>
        <w:t>陽門</w:t>
      </w:r>
    </w:p>
    <w:p w14:paraId="2D9B8E17" w14:textId="77777777" w:rsidR="003121E9" w:rsidRDefault="003121E9" w:rsidP="006F3055">
      <w:pPr>
        <w:spacing w:line="400" w:lineRule="exact"/>
        <w:rPr>
          <w:sz w:val="24"/>
        </w:rPr>
      </w:pPr>
      <w:r>
        <w:rPr>
          <w:rFonts w:hint="eastAsia"/>
          <w:sz w:val="24"/>
        </w:rPr>
        <w:t>‘陽門之介夫死’，鄭注曰：‘陽門，宋國門名。’家大人曰：昭二十一年《左傳》‘公自揚門見之’，杜注曰：‘睢陽正東門名揚門。’即此‘陽門’也。《水經·睢水注》亦作‘陽門’。‘揚’、‘陽’古字通。</w:t>
      </w:r>
      <w:r>
        <w:rPr>
          <w:rFonts w:hint="eastAsia"/>
          <w:sz w:val="18"/>
          <w:szCs w:val="16"/>
        </w:rPr>
        <w:t>《玉藻》‘盛氣顛實揚休’，鄭注：‘揚，讀爲陽。’《小雅·正月篇》‘燎之方揚’，《漢書·谷永傳》‘揚’作‘陽’。《左氏春秋經·昭二十五年》‘次于陽州’，公羊作‘揚州’。又《左傳·僖十五年》‘晉步揚’，《史記·晉世家》作‘步陽’。《宣元年》‘晉解揚’，《漢書·古今人表》作‘解陽’。</w:t>
      </w:r>
    </w:p>
    <w:p w14:paraId="43A6D934" w14:textId="77777777" w:rsidR="003121E9" w:rsidRDefault="003121E9" w:rsidP="006F3055">
      <w:pPr>
        <w:spacing w:line="400" w:lineRule="exact"/>
        <w:rPr>
          <w:sz w:val="24"/>
        </w:rPr>
      </w:pPr>
    </w:p>
    <w:p w14:paraId="72E7795A" w14:textId="77777777" w:rsidR="003121E9" w:rsidRDefault="003121E9" w:rsidP="006F3055">
      <w:pPr>
        <w:spacing w:line="400" w:lineRule="exact"/>
        <w:rPr>
          <w:sz w:val="24"/>
        </w:rPr>
      </w:pPr>
      <w:r>
        <w:rPr>
          <w:rFonts w:hint="eastAsia"/>
          <w:sz w:val="24"/>
        </w:rPr>
        <w:t xml:space="preserve">    </w:t>
      </w:r>
      <w:r>
        <w:rPr>
          <w:rFonts w:hint="eastAsia"/>
          <w:b/>
          <w:bCs/>
          <w:sz w:val="28"/>
          <w:szCs w:val="24"/>
        </w:rPr>
        <w:t>并植</w:t>
      </w:r>
    </w:p>
    <w:p w14:paraId="35276D41" w14:textId="77777777" w:rsidR="003121E9" w:rsidRDefault="003121E9" w:rsidP="006F3055">
      <w:pPr>
        <w:spacing w:line="400" w:lineRule="exact"/>
        <w:rPr>
          <w:sz w:val="24"/>
        </w:rPr>
      </w:pPr>
      <w:r>
        <w:rPr>
          <w:rFonts w:hint="eastAsia"/>
          <w:sz w:val="24"/>
        </w:rPr>
        <w:t>‘行并植於晉國’，鄭注曰：‘并，猶專也。謂剛而專己。’吴澄《禮記纂言》曰：‘并植，《國語》作“廉直”。疑“并”蓋“廉”字缺損，“植”蓋“直”字增多也。’家大人曰：吴説是矣，而未盡也。‘廉’與‘并’形聲皆不相近，‘廉’字無緣誤爲‘并’。蓋‘廉’字古通作‘兼’。</w:t>
      </w:r>
      <w:r>
        <w:rPr>
          <w:rFonts w:hint="eastAsia"/>
          <w:sz w:val="18"/>
          <w:szCs w:val="16"/>
        </w:rPr>
        <w:t>《史記·淮南衡山傳》‘厲王母弟趙兼’，《漢紀》作‘趙廉’。《淮南·詮言篇》‘故廉而能樂道’，《藏》本‘廉’作‘兼’。</w:t>
      </w:r>
      <w:r>
        <w:rPr>
          <w:rFonts w:hint="eastAsia"/>
          <w:sz w:val="24"/>
        </w:rPr>
        <w:t>‘兼’、‘并’字相近，因誤而爲‘并’。</w:t>
      </w:r>
      <w:r>
        <w:rPr>
          <w:rFonts w:hint="eastAsia"/>
          <w:sz w:val="18"/>
          <w:szCs w:val="16"/>
        </w:rPr>
        <w:t>《齊策》《管子》‘并三行之過’，《史記·魯仲連傳》‘并’作‘兼’。《秦始皇紀》‘秦法不得兼方’，徐廣曰：‘一云并力。’</w:t>
      </w:r>
      <w:r>
        <w:rPr>
          <w:rFonts w:hint="eastAsia"/>
          <w:sz w:val="24"/>
        </w:rPr>
        <w:t>‘直’、‘植’亦古字通。</w:t>
      </w:r>
      <w:r>
        <w:rPr>
          <w:rFonts w:hint="eastAsia"/>
          <w:sz w:val="24"/>
          <w:highlight w:val="green"/>
        </w:rPr>
        <w:t>《注》</w:t>
      </w:r>
      <w:r>
        <w:rPr>
          <w:rFonts w:hint="eastAsia"/>
          <w:sz w:val="24"/>
        </w:rPr>
        <w:t>内‘剛’字正釋‘直’字也。</w:t>
      </w:r>
    </w:p>
    <w:p w14:paraId="44971E52" w14:textId="77777777" w:rsidR="003121E9" w:rsidRDefault="003121E9" w:rsidP="006F3055">
      <w:pPr>
        <w:spacing w:line="400" w:lineRule="exact"/>
        <w:rPr>
          <w:sz w:val="24"/>
        </w:rPr>
      </w:pPr>
    </w:p>
    <w:p w14:paraId="7473031B" w14:textId="77777777" w:rsidR="003121E9" w:rsidRDefault="003121E9" w:rsidP="006F3055">
      <w:pPr>
        <w:spacing w:line="400" w:lineRule="exact"/>
        <w:rPr>
          <w:sz w:val="24"/>
        </w:rPr>
      </w:pPr>
      <w:r>
        <w:rPr>
          <w:rFonts w:hint="eastAsia"/>
          <w:sz w:val="24"/>
        </w:rPr>
        <w:t xml:space="preserve">    </w:t>
      </w:r>
      <w:r>
        <w:rPr>
          <w:rFonts w:hint="eastAsia"/>
          <w:b/>
          <w:bCs/>
          <w:sz w:val="28"/>
          <w:szCs w:val="24"/>
        </w:rPr>
        <w:t>退然</w:t>
      </w:r>
    </w:p>
    <w:p w14:paraId="7B4B2268" w14:textId="77777777" w:rsidR="003121E9" w:rsidRDefault="003121E9" w:rsidP="006F3055">
      <w:pPr>
        <w:spacing w:line="400" w:lineRule="exact"/>
        <w:rPr>
          <w:sz w:val="24"/>
        </w:rPr>
      </w:pPr>
      <w:r>
        <w:rPr>
          <w:rFonts w:hint="eastAsia"/>
          <w:sz w:val="24"/>
        </w:rPr>
        <w:t>‘文子，其中退然如不勝衣’，鄭注曰：‘退，柔和貌。退，或爲妥。’引之謹案：‘退’之言隤也。《繫辭傳》‘夫坤，隤然示人簡矣’，馬融、韓伯竝曰：‘柔貌。’孟喜作‘退’，陸績、董遇、姚信作‘妥’，正與此同。‘妥’，古‘綏’字。</w:t>
      </w:r>
      <w:r>
        <w:rPr>
          <w:rFonts w:hint="eastAsia"/>
          <w:sz w:val="18"/>
          <w:szCs w:val="16"/>
        </w:rPr>
        <w:t>《士相見禮》鄭注：‘古文妥爲綏。’《漢書·燕剌王旦傳》‘北州以妥’，孟康注曰：‘妥，古綏字。’</w:t>
      </w:r>
      <w:r>
        <w:rPr>
          <w:rFonts w:hint="eastAsia"/>
          <w:sz w:val="24"/>
        </w:rPr>
        <w:t>綏，亦柔和之意。《爾雅》曰‘綏、柔、安也’，其義相通也。柔貌之‘退’與退讓之‘退’殊義，《正義》解爲卑退，失之。</w:t>
      </w:r>
    </w:p>
    <w:p w14:paraId="0C73FCE0" w14:textId="77777777" w:rsidR="003121E9" w:rsidRDefault="003121E9" w:rsidP="006F3055">
      <w:pPr>
        <w:spacing w:line="400" w:lineRule="exact"/>
        <w:rPr>
          <w:sz w:val="24"/>
        </w:rPr>
      </w:pPr>
    </w:p>
    <w:p w14:paraId="58B8D20C" w14:textId="77777777" w:rsidR="003121E9" w:rsidRDefault="003121E9" w:rsidP="006F3055">
      <w:pPr>
        <w:spacing w:line="400" w:lineRule="exact"/>
        <w:rPr>
          <w:sz w:val="24"/>
        </w:rPr>
      </w:pPr>
      <w:r>
        <w:rPr>
          <w:rFonts w:hint="eastAsia"/>
          <w:sz w:val="24"/>
        </w:rPr>
        <w:t xml:space="preserve">    </w:t>
      </w:r>
      <w:r>
        <w:rPr>
          <w:rFonts w:hint="eastAsia"/>
          <w:b/>
          <w:bCs/>
          <w:sz w:val="28"/>
          <w:szCs w:val="24"/>
        </w:rPr>
        <w:t>管庫</w:t>
      </w:r>
    </w:p>
    <w:p w14:paraId="455F0ACC" w14:textId="77777777" w:rsidR="003121E9" w:rsidRDefault="003121E9" w:rsidP="006F3055">
      <w:pPr>
        <w:spacing w:line="400" w:lineRule="exact"/>
        <w:rPr>
          <w:sz w:val="24"/>
        </w:rPr>
      </w:pPr>
      <w:r>
        <w:rPr>
          <w:rFonts w:hint="eastAsia"/>
          <w:sz w:val="24"/>
        </w:rPr>
        <w:lastRenderedPageBreak/>
        <w:t>‘所舉於晉國管庫之士，七十有餘家’，鄭注曰：‘管庫之士，府史以下，官長所置也。管，鍵也。庫，物所藏。’引之謹案：管鍵，所以啓閉庫也，然謂之啓庫閉庫則可，謂之‘管庫’，則文不成義。且守庫者職司出納，不獨啓閉已也。今案：管者，典也，主也。《史記·范雎傳》‘崔杼淖齒管齊’，索隱引高誘曰：‘管，典也。’顔師古注《漢書·食貨志》曰：‘管，主也。’‘管庫之士’，謂主此庫者耳。</w:t>
      </w:r>
    </w:p>
    <w:p w14:paraId="6A2E1849" w14:textId="77777777" w:rsidR="003121E9" w:rsidRDefault="003121E9" w:rsidP="006F3055">
      <w:pPr>
        <w:spacing w:line="400" w:lineRule="exact"/>
        <w:rPr>
          <w:sz w:val="24"/>
        </w:rPr>
      </w:pPr>
    </w:p>
    <w:p w14:paraId="0566A31B" w14:textId="77777777" w:rsidR="003121E9" w:rsidRDefault="003121E9" w:rsidP="006F3055">
      <w:pPr>
        <w:spacing w:line="400" w:lineRule="exact"/>
        <w:rPr>
          <w:sz w:val="24"/>
        </w:rPr>
      </w:pPr>
      <w:r>
        <w:rPr>
          <w:rFonts w:hint="eastAsia"/>
          <w:sz w:val="24"/>
        </w:rPr>
        <w:t xml:space="preserve">    </w:t>
      </w:r>
      <w:r>
        <w:rPr>
          <w:rFonts w:hint="eastAsia"/>
          <w:b/>
          <w:bCs/>
          <w:sz w:val="28"/>
          <w:szCs w:val="24"/>
        </w:rPr>
        <w:t>子皋爲之衰</w:t>
      </w:r>
    </w:p>
    <w:p w14:paraId="4D8BFC94" w14:textId="77777777" w:rsidR="003121E9" w:rsidRDefault="003121E9" w:rsidP="006F3055">
      <w:pPr>
        <w:spacing w:line="400" w:lineRule="exact"/>
        <w:rPr>
          <w:sz w:val="24"/>
        </w:rPr>
      </w:pPr>
      <w:r>
        <w:rPr>
          <w:rFonts w:hint="eastAsia"/>
          <w:sz w:val="24"/>
        </w:rPr>
        <w:t>‘成人有其兄死而不爲衰者，聞子皋將爲成宰，遂爲衰。成人曰：“蠶則績而蟹有匡，范則冠而蟬有緌，兄則死而子皋爲之衰。”’鄭注曰：‘言其衰之不爲兄死，如蟹有匡、蟬有緌，不爲蠶之績、范之冠也’，正義曰：‘蠶則須匡以貯繭，而今無匡，蟹背有匡，匡自箸蟹，則非爲蠶設，蜂冠無緌，而蟬口有緌，緌自箸蟬，非爲蜂設，亦如成人兄死，初不作衰，後畏於子皋，方爲制服，是子皋爲之，</w:t>
      </w:r>
      <w:r>
        <w:rPr>
          <w:rFonts w:hint="eastAsia"/>
          <w:sz w:val="18"/>
          <w:szCs w:val="16"/>
        </w:rPr>
        <w:t>是下疑脱‘爲’字。</w:t>
      </w:r>
      <w:r>
        <w:rPr>
          <w:rFonts w:hint="eastAsia"/>
          <w:sz w:val="24"/>
        </w:rPr>
        <w:t>非爲兄施。’引之謹案：如</w:t>
      </w:r>
      <w:r>
        <w:rPr>
          <w:rFonts w:hint="eastAsia"/>
          <w:sz w:val="24"/>
          <w:highlight w:val="green"/>
        </w:rPr>
        <w:t>《注》</w:t>
      </w:r>
      <w:r>
        <w:rPr>
          <w:rFonts w:hint="eastAsia"/>
          <w:sz w:val="24"/>
        </w:rPr>
        <w:t>意，則《記》當云‘兄則死而爲子皋衰’，不當云‘子皋爲之衰’也。今案：爲，猶使也。言蠶則績，而蟹爲之匡以貯繭，范則冠，而蟬爲之緌以飾冠，兄則死，而子皋使之衰以盡禮，皆由他物他人助而成之，非其所自有也。《井》九三‘爲我心惻’，《魯語》‘其爲後世昭前之令聞也’，王弼、韋昭竝曰：‘爲，猶使也。’子皋將爲成宰，而成人遂爲衰，是子皋使之衰也。</w:t>
      </w:r>
    </w:p>
    <w:p w14:paraId="0E659555" w14:textId="77777777" w:rsidR="003121E9" w:rsidRDefault="003121E9" w:rsidP="006F3055">
      <w:pPr>
        <w:spacing w:line="400" w:lineRule="exact"/>
        <w:rPr>
          <w:sz w:val="24"/>
        </w:rPr>
      </w:pPr>
    </w:p>
    <w:p w14:paraId="6A1E9001" w14:textId="77777777" w:rsidR="003121E9" w:rsidRDefault="003121E9" w:rsidP="006F3055">
      <w:pPr>
        <w:spacing w:line="400" w:lineRule="exact"/>
        <w:rPr>
          <w:sz w:val="24"/>
        </w:rPr>
      </w:pPr>
      <w:r>
        <w:rPr>
          <w:rFonts w:hint="eastAsia"/>
          <w:sz w:val="24"/>
        </w:rPr>
        <w:t xml:space="preserve">    </w:t>
      </w:r>
      <w:r>
        <w:rPr>
          <w:rFonts w:hint="eastAsia"/>
          <w:b/>
          <w:bCs/>
          <w:sz w:val="28"/>
          <w:szCs w:val="24"/>
        </w:rPr>
        <w:t>亦弗故生也</w:t>
      </w:r>
    </w:p>
    <w:p w14:paraId="3187640F" w14:textId="77777777" w:rsidR="003121E9" w:rsidRDefault="003121E9" w:rsidP="006F3055">
      <w:pPr>
        <w:spacing w:line="400" w:lineRule="exact"/>
        <w:rPr>
          <w:sz w:val="24"/>
        </w:rPr>
      </w:pPr>
      <w:r>
        <w:rPr>
          <w:rFonts w:hint="eastAsia"/>
          <w:sz w:val="24"/>
        </w:rPr>
        <w:t>《王制》：‘屏之四方，唯其所之，不及以政，亦弗故生也。’</w:t>
      </w:r>
      <w:r>
        <w:rPr>
          <w:rFonts w:hint="eastAsia"/>
          <w:sz w:val="18"/>
          <w:szCs w:val="16"/>
        </w:rPr>
        <w:t>監本‘亦’作‘示’，非，今依《石經考文提要》改。</w:t>
      </w:r>
      <w:r>
        <w:rPr>
          <w:rFonts w:hint="eastAsia"/>
          <w:sz w:val="24"/>
        </w:rPr>
        <w:t>家大人曰：‘故’當爲‘欲’。謂不欲生之也。《正義》解經曰‘亦不欲使生’，是其證。自《唐石經》‘欲’字始誤作‘故’，而其義遂不可通。</w:t>
      </w:r>
      <w:r>
        <w:rPr>
          <w:rFonts w:hint="eastAsia"/>
          <w:sz w:val="18"/>
          <w:szCs w:val="16"/>
        </w:rPr>
        <w:t>《吕氏春秋·任數篇》‘食潔欲饋’，《文選·陸機〈君子行〉》注引‘欲’譌作‘故’。</w:t>
      </w:r>
      <w:r>
        <w:rPr>
          <w:rFonts w:hint="eastAsia"/>
          <w:sz w:val="24"/>
        </w:rPr>
        <w:t>又案：《正義》解</w:t>
      </w:r>
      <w:r>
        <w:rPr>
          <w:rFonts w:hint="eastAsia"/>
          <w:sz w:val="24"/>
          <w:highlight w:val="green"/>
        </w:rPr>
        <w:t>注</w:t>
      </w:r>
      <w:r>
        <w:rPr>
          <w:rFonts w:hint="eastAsia"/>
          <w:sz w:val="24"/>
        </w:rPr>
        <w:t>曰：‘云“亦不授之以田，困乏又無赒餼”者，解經“亦弗欲生”也。’今本‘欲’亦作‘故’，此後人據已誤之經改未誤之疏也。《正義》又曰：‘田里所以安其身，赒餼所以養其命，今竝不與，是不欲使其生也。’今本作‘是不故欲使其生也’，則文不成義，此‘故’字亦後人所加。《通典·刑四》引《大戴禮》曰‘不及以政，不欲生之故也’，正與《王制》合。《家語·刑政篇》曰‘不及與政，弗欲生之也’，亦用《王制》之文。</w:t>
      </w:r>
    </w:p>
    <w:p w14:paraId="32166A4B" w14:textId="77777777" w:rsidR="003121E9" w:rsidRDefault="003121E9" w:rsidP="006F3055">
      <w:pPr>
        <w:spacing w:line="400" w:lineRule="exact"/>
        <w:rPr>
          <w:sz w:val="24"/>
        </w:rPr>
      </w:pPr>
    </w:p>
    <w:p w14:paraId="20F886BB" w14:textId="77777777" w:rsidR="003121E9" w:rsidRDefault="003121E9" w:rsidP="006F3055">
      <w:pPr>
        <w:spacing w:line="400" w:lineRule="exact"/>
        <w:rPr>
          <w:sz w:val="24"/>
        </w:rPr>
      </w:pPr>
      <w:r>
        <w:rPr>
          <w:rFonts w:hint="eastAsia"/>
          <w:sz w:val="24"/>
        </w:rPr>
        <w:t xml:space="preserve">    </w:t>
      </w:r>
      <w:r>
        <w:rPr>
          <w:rFonts w:hint="eastAsia"/>
          <w:b/>
          <w:bCs/>
          <w:sz w:val="28"/>
          <w:szCs w:val="24"/>
        </w:rPr>
        <w:t>獺祭魚</w:t>
      </w:r>
    </w:p>
    <w:p w14:paraId="79557258" w14:textId="77777777" w:rsidR="003121E9" w:rsidRDefault="003121E9" w:rsidP="006F3055">
      <w:pPr>
        <w:spacing w:line="400" w:lineRule="exact"/>
        <w:rPr>
          <w:sz w:val="24"/>
        </w:rPr>
      </w:pPr>
      <w:r>
        <w:rPr>
          <w:rFonts w:hint="eastAsia"/>
          <w:sz w:val="24"/>
        </w:rPr>
        <w:t>‘獺祭魚，然後虞人入澤梁；豺祭獸，然後田獵’。正義曰：‘案《月令》“正月</w:t>
      </w:r>
      <w:r>
        <w:rPr>
          <w:rFonts w:hint="eastAsia"/>
          <w:sz w:val="24"/>
        </w:rPr>
        <w:lastRenderedPageBreak/>
        <w:t>獺祭魚”，《孝經緯》云：</w:t>
      </w:r>
      <w:r>
        <w:rPr>
          <w:rFonts w:hint="eastAsia"/>
          <w:sz w:val="18"/>
          <w:szCs w:val="16"/>
        </w:rPr>
        <w:t>《小雅·魚麗》正義引‘作援神契’。</w:t>
      </w:r>
      <w:r>
        <w:rPr>
          <w:rFonts w:hint="eastAsia"/>
          <w:sz w:val="24"/>
        </w:rPr>
        <w:t>“獸蟄伏，獺祭魚，則十月中也。”是獺一歲再祭魚。此下文“鳩化爲鷹”、“草木零落”，文相連接，則“獺祭魚，然後虞人入澤梁”，謂十月時。案《魯語》李革云：“鳥獸孕，水蟲成，於是乎禁罝罦羅網。”又云：“獸長麛夭，鳥翼</w:t>
      </w:r>
      <w:r w:rsidR="00F92923">
        <w:rPr>
          <w:rFonts w:hint="eastAsia"/>
          <w:sz w:val="24"/>
        </w:rPr>
        <w:t>鷇</w:t>
      </w:r>
      <w:r>
        <w:rPr>
          <w:rFonts w:hint="eastAsia"/>
          <w:sz w:val="24"/>
        </w:rPr>
        <w:t>卵。”注云：“謂季春時。”然則正月雖獺祭魚，虞人不得入澤梁。’</w:t>
      </w:r>
      <w:r>
        <w:rPr>
          <w:rFonts w:hint="eastAsia"/>
          <w:sz w:val="18"/>
          <w:szCs w:val="16"/>
        </w:rPr>
        <w:t>以上《正義》。</w:t>
      </w:r>
      <w:r>
        <w:rPr>
          <w:rFonts w:hint="eastAsia"/>
          <w:sz w:val="24"/>
        </w:rPr>
        <w:t>引之謹案：《孝經緯》‘獺祭魚’，爲十月中氣，則小雪也。《易通卦驗》曰‘大雪獺祭魚’，則又以爲十一月節氣。然緯書作於西漢之末，皆不足據。案《夏小正》曰‘正月獺獸祭魚’，《逸周書·時訓篇》曰‘驚蟄之日，</w:t>
      </w:r>
      <w:r>
        <w:rPr>
          <w:rFonts w:hint="eastAsia"/>
          <w:sz w:val="18"/>
          <w:szCs w:val="16"/>
        </w:rPr>
        <w:t>今本‘驚蟄’作‘雨水’，從盧氏校本改正。</w:t>
      </w:r>
      <w:r>
        <w:rPr>
          <w:rFonts w:hint="eastAsia"/>
          <w:sz w:val="24"/>
        </w:rPr>
        <w:t>獺祭魚’，竝與《月令》同。則漢以前書無謂獺祭魚在冬月者。《魯語》：‘古者大寒降，</w:t>
      </w:r>
      <w:r>
        <w:rPr>
          <w:rFonts w:hint="eastAsia"/>
          <w:sz w:val="18"/>
          <w:szCs w:val="16"/>
        </w:rPr>
        <w:t>降，猶減也，退也。謂孟春寒氣退也。説見《國語》。</w:t>
      </w:r>
      <w:r>
        <w:rPr>
          <w:rFonts w:hint="eastAsia"/>
          <w:sz w:val="24"/>
        </w:rPr>
        <w:t>土蟄發，水虞於是乎講罛罶，取名魚，登川禽，而嘗之廟行諸國，</w:t>
      </w:r>
      <w:r>
        <w:rPr>
          <w:rFonts w:hint="eastAsia"/>
          <w:sz w:val="18"/>
          <w:szCs w:val="16"/>
        </w:rPr>
        <w:t>今本‘廟’上衍‘寑’字，‘國’下衍‘人’字，辨見《國語》。</w:t>
      </w:r>
      <w:r>
        <w:rPr>
          <w:rFonts w:hint="eastAsia"/>
          <w:sz w:val="24"/>
        </w:rPr>
        <w:t>助宣氣也。’大寒降，土蟄發，皆在孟春，正獺祭魚之時也，而云‘水虞於是乎講罛罶，取名魚’，正所謂‘虞人入澤梁’也，何以知其必非正月乎？《魯語》又曰‘鳥獸成，水蟲孕，水虞於是乎禁罜</w:t>
      </w:r>
      <w:r w:rsidR="004D6F6C">
        <w:rPr>
          <w:rFonts w:hint="eastAsia"/>
          <w:sz w:val="24"/>
        </w:rPr>
        <w:t>䍡</w:t>
      </w:r>
      <w:r>
        <w:rPr>
          <w:rFonts w:hint="eastAsia"/>
          <w:sz w:val="24"/>
        </w:rPr>
        <w:t>’，</w:t>
      </w:r>
      <w:r>
        <w:rPr>
          <w:rFonts w:hint="eastAsia"/>
          <w:sz w:val="18"/>
          <w:szCs w:val="16"/>
        </w:rPr>
        <w:t>宋明道本作‘罝罜</w:t>
      </w:r>
      <w:r w:rsidR="004D6F6C" w:rsidRPr="004D6F6C">
        <w:rPr>
          <w:rFonts w:hint="eastAsia"/>
          <w:sz w:val="18"/>
          <w:szCs w:val="16"/>
        </w:rPr>
        <w:t>䍡</w:t>
      </w:r>
      <w:r>
        <w:rPr>
          <w:rFonts w:hint="eastAsia"/>
          <w:sz w:val="18"/>
          <w:szCs w:val="16"/>
        </w:rPr>
        <w:t>’，宋庠本作‘罝</w:t>
      </w:r>
      <w:r w:rsidR="004D6F6C" w:rsidRPr="004D6F6C">
        <w:rPr>
          <w:rFonts w:hint="eastAsia"/>
          <w:sz w:val="18"/>
          <w:szCs w:val="16"/>
        </w:rPr>
        <w:t>䍡</w:t>
      </w:r>
      <w:r>
        <w:rPr>
          <w:rFonts w:hint="eastAsia"/>
          <w:sz w:val="18"/>
          <w:szCs w:val="16"/>
        </w:rPr>
        <w:t>’，竝誤，辨見《國語》。</w:t>
      </w:r>
      <w:r>
        <w:rPr>
          <w:rFonts w:hint="eastAsia"/>
          <w:sz w:val="24"/>
        </w:rPr>
        <w:t>韋注曰：‘謂立夏水蟲懷孕之時，禁魚鼈之網也。’若孟春水蟲未孕，網罟在所不禁，又何爲不得入澤梁乎？《正義》以爲十月者，徒以《夏小正》‘十月豺祭獸’，而‘獺祭魚’與‘豺祭獸’竝舉，則以爲皆在十月。不知獺祭魚、豺祭獸事類相近，故連言之，非以其同月也。下文‘昆蟲未蟄，不以火田’與‘不麛不卵，不殺胎，不殀夭，不覆巢’文相連接，而《月令》蟄蟲墐户在季秋，毋覆巢、毋殺孩蟲、胎夭飛鳥、毋麛毋卵在孟春，豈必同月者而後連文乎？《淮南·主術篇》‘獺未祭魚，網罟不得入於水’，高注曰：‘《明堂》《月令》，孟春之月獺祭魚，未祭不得捕也。’《漢書·食貨志》‘豺獺未祭，罝網不布於壄澤’，顔注亦引《月令》‘孟春之月獺祭魚’，皆不以爲十月，較《正義》爲長。《周官·</w:t>
      </w:r>
      <w:r w:rsidR="004D6F6C" w:rsidRPr="004D6F6C">
        <w:rPr>
          <w:rFonts w:hint="eastAsia"/>
          <w:sz w:val="24"/>
        </w:rPr>
        <w:t></w:t>
      </w:r>
      <w:r>
        <w:rPr>
          <w:rFonts w:hint="eastAsia"/>
          <w:sz w:val="24"/>
        </w:rPr>
        <w:t>人》疏亦沿緯書之誤，以此爲十月事，然云‘取魚之法歲有五。《月令》孟春云“獺祭魚”，此時得取矣’，則猶不廢正月取魚之説，賢於孔氏之專主十月也。</w:t>
      </w:r>
    </w:p>
    <w:p w14:paraId="5E10A5EF" w14:textId="77777777" w:rsidR="003121E9" w:rsidRDefault="003121E9" w:rsidP="006F3055">
      <w:pPr>
        <w:spacing w:line="400" w:lineRule="exact"/>
        <w:rPr>
          <w:sz w:val="24"/>
        </w:rPr>
      </w:pPr>
    </w:p>
    <w:p w14:paraId="3FBAA75A" w14:textId="77777777" w:rsidR="003121E9" w:rsidRDefault="003121E9" w:rsidP="006F3055">
      <w:pPr>
        <w:spacing w:line="400" w:lineRule="exact"/>
        <w:rPr>
          <w:sz w:val="24"/>
        </w:rPr>
      </w:pPr>
      <w:r>
        <w:rPr>
          <w:rFonts w:hint="eastAsia"/>
          <w:sz w:val="24"/>
        </w:rPr>
        <w:t xml:space="preserve">    </w:t>
      </w:r>
      <w:r>
        <w:rPr>
          <w:rFonts w:hint="eastAsia"/>
          <w:b/>
          <w:bCs/>
          <w:sz w:val="28"/>
          <w:szCs w:val="24"/>
        </w:rPr>
        <w:t>卿大夫元士之適子</w:t>
      </w:r>
    </w:p>
    <w:p w14:paraId="76B30640" w14:textId="77777777" w:rsidR="003121E9" w:rsidRDefault="003121E9" w:rsidP="006F3055">
      <w:pPr>
        <w:spacing w:line="400" w:lineRule="exact"/>
        <w:rPr>
          <w:sz w:val="24"/>
        </w:rPr>
      </w:pPr>
      <w:r>
        <w:rPr>
          <w:rFonts w:hint="eastAsia"/>
          <w:sz w:val="24"/>
        </w:rPr>
        <w:t>‘王大子，王子，羣后之大子，卿大夫元士之適子’，鄭注曰：‘羣后，公及諸侯。’正義曰：‘以經羣后之下，即云卿大夫士，無諸侯之文，故知羣后是三公及諸侯也。’家大人曰：‘羣后’即諸侯，</w:t>
      </w:r>
      <w:r>
        <w:rPr>
          <w:rFonts w:hint="eastAsia"/>
          <w:sz w:val="18"/>
          <w:szCs w:val="16"/>
        </w:rPr>
        <w:t>《堯典》曰：‘班瑞于羣后。’</w:t>
      </w:r>
      <w:r>
        <w:rPr>
          <w:rFonts w:hint="eastAsia"/>
          <w:sz w:val="24"/>
        </w:rPr>
        <w:t>而三公不與焉。‘卿大夫元士’，‘卿’上當有‘公’字。考本書之例皆以公侯伯子男爲一類，三公九卿大夫元士爲一類。下文云‘王命三公九卿大夫元士皆入學’，其例仍未變也。鄭本已脱‘公’字，遂以三公與諸侯爲一類，卿大夫士别爲一類，似於體例未協。且三公之子，禮未有稱爲大子者，則三公不在羣后之中明矣。《白虎通義·辟雍類》</w:t>
      </w:r>
      <w:r>
        <w:rPr>
          <w:rFonts w:hint="eastAsia"/>
          <w:sz w:val="24"/>
        </w:rPr>
        <w:lastRenderedPageBreak/>
        <w:t>引《王制》云‘羣后之大子，公卿大夫元士之適子’，則班所見本原有‘公’字。本疏上文引《書大傳》亦云：‘公卿大夫元士之適子。’</w:t>
      </w:r>
    </w:p>
    <w:p w14:paraId="4D03CE4B" w14:textId="77777777" w:rsidR="003121E9" w:rsidRDefault="003121E9" w:rsidP="006F3055">
      <w:pPr>
        <w:spacing w:line="400" w:lineRule="exact"/>
        <w:rPr>
          <w:sz w:val="24"/>
        </w:rPr>
      </w:pPr>
    </w:p>
    <w:p w14:paraId="260DF5A1" w14:textId="77777777" w:rsidR="003121E9" w:rsidRDefault="003121E9" w:rsidP="006F3055">
      <w:pPr>
        <w:spacing w:line="400" w:lineRule="exact"/>
        <w:rPr>
          <w:sz w:val="24"/>
        </w:rPr>
      </w:pPr>
      <w:r>
        <w:rPr>
          <w:rFonts w:hint="eastAsia"/>
          <w:sz w:val="24"/>
        </w:rPr>
        <w:t xml:space="preserve">    </w:t>
      </w:r>
      <w:r>
        <w:rPr>
          <w:rFonts w:hint="eastAsia"/>
          <w:b/>
          <w:bCs/>
          <w:sz w:val="28"/>
          <w:szCs w:val="24"/>
        </w:rPr>
        <w:t>圭璧金璋</w:t>
      </w:r>
    </w:p>
    <w:p w14:paraId="0094E7ED" w14:textId="77777777" w:rsidR="003121E9" w:rsidRDefault="003121E9" w:rsidP="006F3055">
      <w:pPr>
        <w:spacing w:line="400" w:lineRule="exact"/>
        <w:rPr>
          <w:sz w:val="24"/>
        </w:rPr>
      </w:pPr>
      <w:r>
        <w:rPr>
          <w:rFonts w:hint="eastAsia"/>
          <w:sz w:val="24"/>
        </w:rPr>
        <w:t>‘有圭璧金璋，不粥於市’，正義曰：‘圭璧金璋，各是一物，即《考工記》金飾璋也。皇氏以爲用金爲印章。</w:t>
      </w:r>
      <w:r>
        <w:rPr>
          <w:rFonts w:hint="eastAsia"/>
          <w:sz w:val="18"/>
          <w:szCs w:val="16"/>
        </w:rPr>
        <w:t>皇本‘章’無玉旁，故以爲印章，各本作‘璋’，非。</w:t>
      </w:r>
      <w:r>
        <w:rPr>
          <w:rFonts w:hint="eastAsia"/>
          <w:sz w:val="24"/>
        </w:rPr>
        <w:t>案：定本“璋”字從玉，圭璧之類也。且周時稱印曰“璽”，未有稱“章”。</w:t>
      </w:r>
      <w:r>
        <w:rPr>
          <w:rFonts w:hint="eastAsia"/>
          <w:sz w:val="18"/>
          <w:szCs w:val="16"/>
        </w:rPr>
        <w:t>各本作‘璋’，非。</w:t>
      </w:r>
      <w:r>
        <w:rPr>
          <w:rFonts w:hint="eastAsia"/>
          <w:sz w:val="24"/>
        </w:rPr>
        <w:t>皇氏之義非也。’引之謹案：《考工記》玉人之事，大璋、中璋、邊璋有黄金勺，青金外，朱中，而聘女之大璋，覜聘之彖璋，起軍旅之牙璋中璋，祀山川之璋邸射，皆無金飾。若云金飾之璋不粥於市，豈無金飾者遂可粥於市乎？《正義》之説理不可通。今案：‘金’當作‘宗’。‘宗’者，‘琮’之假借字也。‘琮’從宗聲而借用‘宗’，猶‘璋’從章聲而借用‘章’耳。篆書隸書‘宗’、‘金’二字皆相似，</w:t>
      </w:r>
      <w:r>
        <w:rPr>
          <w:rFonts w:hint="eastAsia"/>
          <w:sz w:val="18"/>
          <w:szCs w:val="16"/>
        </w:rPr>
        <w:t>篆書‘宗’作‘</w:t>
      </w:r>
      <w:r w:rsidR="004D6F6C" w:rsidRPr="004D6F6C">
        <w:rPr>
          <w:rFonts w:ascii="北師大說文小篆" w:eastAsia="北師大說文小篆" w:hint="eastAsia"/>
          <w:sz w:val="18"/>
          <w:szCs w:val="16"/>
        </w:rPr>
        <w:t>宗</w:t>
      </w:r>
      <w:r>
        <w:rPr>
          <w:rFonts w:hint="eastAsia"/>
          <w:sz w:val="18"/>
          <w:szCs w:val="16"/>
        </w:rPr>
        <w:t>’，‘金’作‘</w:t>
      </w:r>
      <w:r w:rsidR="004D6F6C" w:rsidRPr="004D6F6C">
        <w:rPr>
          <w:rFonts w:ascii="北師大說文小篆" w:eastAsia="北師大說文小篆" w:hint="eastAsia"/>
          <w:sz w:val="18"/>
          <w:szCs w:val="16"/>
        </w:rPr>
        <w:t>金</w:t>
      </w:r>
      <w:r>
        <w:rPr>
          <w:rFonts w:ascii="宋体" w:hAnsi="宋体" w:cs="宋体" w:hint="eastAsia"/>
          <w:sz w:val="18"/>
          <w:szCs w:val="16"/>
        </w:rPr>
        <w:t>’</w:t>
      </w:r>
      <w:r>
        <w:rPr>
          <w:rFonts w:hint="eastAsia"/>
          <w:sz w:val="18"/>
          <w:szCs w:val="16"/>
        </w:rPr>
        <w:t>，字相似。隸書‘宗’作‘</w:t>
      </w:r>
      <w:r w:rsidR="001B1187">
        <w:rPr>
          <w:rFonts w:hint="eastAsia"/>
          <w:noProof/>
          <w:sz w:val="18"/>
          <w:szCs w:val="16"/>
        </w:rPr>
        <w:drawing>
          <wp:inline distT="0" distB="0" distL="0" distR="0" wp14:anchorId="04816C43" wp14:editId="7422F70A">
            <wp:extent cx="166977" cy="140261"/>
            <wp:effectExtent l="0" t="0" r="5080" b="0"/>
            <wp:docPr id="343" name="图片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宗.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69653" cy="142509"/>
                    </a:xfrm>
                    <a:prstGeom prst="rect">
                      <a:avLst/>
                    </a:prstGeom>
                  </pic:spPr>
                </pic:pic>
              </a:graphicData>
            </a:graphic>
          </wp:inline>
        </w:drawing>
      </w:r>
      <w:r>
        <w:rPr>
          <w:rFonts w:hint="eastAsia"/>
          <w:sz w:val="18"/>
          <w:szCs w:val="16"/>
        </w:rPr>
        <w:t>’，‘金’作‘</w:t>
      </w:r>
      <w:r w:rsidR="004E4F43">
        <w:rPr>
          <w:rFonts w:hint="eastAsia"/>
          <w:noProof/>
          <w:sz w:val="18"/>
          <w:szCs w:val="16"/>
        </w:rPr>
        <w:drawing>
          <wp:inline distT="0" distB="0" distL="0" distR="0" wp14:anchorId="7C6C3D61" wp14:editId="5F7BB117">
            <wp:extent cx="242925" cy="140897"/>
            <wp:effectExtent l="0" t="0" r="5080" b="0"/>
            <wp:docPr id="344" name="图片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金.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44334" cy="141714"/>
                    </a:xfrm>
                    <a:prstGeom prst="rect">
                      <a:avLst/>
                    </a:prstGeom>
                  </pic:spPr>
                </pic:pic>
              </a:graphicData>
            </a:graphic>
          </wp:inline>
        </w:drawing>
      </w:r>
      <w:r>
        <w:rPr>
          <w:rFonts w:hint="eastAsia"/>
          <w:sz w:val="18"/>
          <w:szCs w:val="16"/>
        </w:rPr>
        <w:t>’，亦相似。</w:t>
      </w:r>
      <w:r>
        <w:rPr>
          <w:rFonts w:hint="eastAsia"/>
          <w:sz w:val="24"/>
        </w:rPr>
        <w:t>故‘宗’譌爲‘金’。琮亦圭璧之類也。圭璧琮璋，《聘禮》所謂四器。古人多以四器竝言者，《春官·典瑞》‘彖圭璋璧琮，以覜聘，駔圭璋璧琮，以斂尸’是也。《家語·刑政篇》載此文作‘圭璋璧琮，不粥於市’。‘琮’，本字也，‘宗’，借字也。《易林·需之井》‘珪璧琮璋，執贄見王’，其次序正與《王制》相合。</w:t>
      </w:r>
    </w:p>
    <w:p w14:paraId="6B9218AE" w14:textId="77777777" w:rsidR="003121E9" w:rsidRDefault="003121E9" w:rsidP="006F3055">
      <w:pPr>
        <w:spacing w:line="400" w:lineRule="exact"/>
        <w:rPr>
          <w:sz w:val="24"/>
        </w:rPr>
      </w:pPr>
    </w:p>
    <w:p w14:paraId="5EC9C425" w14:textId="77777777" w:rsidR="003121E9" w:rsidRDefault="003121E9" w:rsidP="006F3055">
      <w:pPr>
        <w:spacing w:line="400" w:lineRule="exact"/>
        <w:rPr>
          <w:sz w:val="24"/>
        </w:rPr>
      </w:pPr>
      <w:r>
        <w:rPr>
          <w:rFonts w:hint="eastAsia"/>
          <w:sz w:val="24"/>
        </w:rPr>
        <w:t xml:space="preserve">    </w:t>
      </w:r>
      <w:r>
        <w:rPr>
          <w:rFonts w:hint="eastAsia"/>
          <w:b/>
          <w:bCs/>
          <w:sz w:val="28"/>
          <w:szCs w:val="24"/>
        </w:rPr>
        <w:t>祭先脾</w:t>
      </w:r>
      <w:r>
        <w:rPr>
          <w:rFonts w:hint="eastAsia"/>
          <w:b/>
          <w:bCs/>
          <w:sz w:val="28"/>
          <w:szCs w:val="24"/>
        </w:rPr>
        <w:t xml:space="preserve">  </w:t>
      </w:r>
      <w:r>
        <w:rPr>
          <w:rFonts w:hint="eastAsia"/>
          <w:b/>
          <w:bCs/>
          <w:sz w:val="28"/>
          <w:szCs w:val="24"/>
        </w:rPr>
        <w:t>祭先肺</w:t>
      </w:r>
      <w:r>
        <w:rPr>
          <w:rFonts w:hint="eastAsia"/>
          <w:b/>
          <w:bCs/>
          <w:sz w:val="28"/>
          <w:szCs w:val="24"/>
        </w:rPr>
        <w:t xml:space="preserve">  </w:t>
      </w:r>
      <w:r>
        <w:rPr>
          <w:rFonts w:hint="eastAsia"/>
          <w:b/>
          <w:bCs/>
          <w:sz w:val="28"/>
          <w:szCs w:val="24"/>
        </w:rPr>
        <w:t>祭先心</w:t>
      </w:r>
      <w:r>
        <w:rPr>
          <w:rFonts w:hint="eastAsia"/>
          <w:b/>
          <w:bCs/>
          <w:sz w:val="28"/>
          <w:szCs w:val="24"/>
        </w:rPr>
        <w:t xml:space="preserve">  </w:t>
      </w:r>
      <w:r>
        <w:rPr>
          <w:rFonts w:hint="eastAsia"/>
          <w:b/>
          <w:bCs/>
          <w:sz w:val="28"/>
          <w:szCs w:val="24"/>
        </w:rPr>
        <w:t>祭先肝</w:t>
      </w:r>
      <w:r>
        <w:rPr>
          <w:rFonts w:hint="eastAsia"/>
          <w:b/>
          <w:bCs/>
          <w:sz w:val="28"/>
          <w:szCs w:val="24"/>
        </w:rPr>
        <w:t xml:space="preserve">  </w:t>
      </w:r>
      <w:r>
        <w:rPr>
          <w:rFonts w:hint="eastAsia"/>
          <w:b/>
          <w:bCs/>
          <w:sz w:val="28"/>
          <w:szCs w:val="24"/>
        </w:rPr>
        <w:t>祭先腎</w:t>
      </w:r>
    </w:p>
    <w:p w14:paraId="7D76AB43" w14:textId="77777777" w:rsidR="003121E9" w:rsidRDefault="003121E9" w:rsidP="006F3055">
      <w:pPr>
        <w:spacing w:line="400" w:lineRule="exact"/>
        <w:rPr>
          <w:sz w:val="24"/>
        </w:rPr>
      </w:pPr>
      <w:r>
        <w:rPr>
          <w:rFonts w:hint="eastAsia"/>
          <w:sz w:val="24"/>
        </w:rPr>
        <w:t>《月令》‘孟春之月，其祀户，祭先脾’，鄭注曰：‘祀之先祭脾者，春爲陽中，於藏直脾，脾爲尊。’‘孟夏之月，其祀竈，祭先肺’，注曰：‘祀之先祭肺者，陽位在上，肺亦在上，肺爲尊也。’‘中央土，其祀中霤，祭先心’，注曰：‘祀之先祭心者，五藏之次心次肺，至此，心爲尊也。’‘孟秋之月，其祀門，祭先肝’，注曰：‘祀之先祭肝者，秋爲陰中，於藏直肝，肝爲尊也。’‘孟冬之月，其祀行，祭先腎’，注曰：‘祀之先祭腎者，陰位在下，腎亦在下，腎爲尊也。’正義曰：‘牲位南首，肺最在前而當夏也，腎最在後而當冬也。從冬稍前而當春，從腎稍前而當脾，故春位主脾。從肺稍卻而當心，故中央主心。從心稍卻而當肝，故秋位主肝。’引之謹案：如鄭説以藏之上下爲次，則肺最在上，心次之，脾又次之，經何以不言春祭先肺、夏祭先心、中央祭先脾乎？如謂牲位南首，肺最在前而當夏，腎最在後而當冬，則脾未嘗在左而當春，肝未嘗在右而當秋，何以春祭先脾而秋祭先肝乎？從腎稍前而當脾，亦未嘗不當肝，何以春祭不先肝？從心稍卻而當肝，亦未嘗不當脾，何以秋祭不先脾乎？反復求之，鄭説殆未允。當以許氏《五經異義》之説爲長。《異義》曰：‘今文《尚書》歐陽説：“肝，木也。心，火也。脾，土也。肺，金也。腎，水也。”古文《尚書》説：“脾，木也。肺，火也。心，</w:t>
      </w:r>
      <w:r>
        <w:rPr>
          <w:rFonts w:hint="eastAsia"/>
          <w:sz w:val="24"/>
        </w:rPr>
        <w:lastRenderedPageBreak/>
        <w:t>土也。肝，金也。腎，水也。”許慎案：《月令》春祭脾、夏祭肺、季夏祭心、秋祭肝、冬祭腎，與古《尚書》同。’</w:t>
      </w:r>
      <w:r>
        <w:rPr>
          <w:rFonts w:hint="eastAsia"/>
          <w:sz w:val="18"/>
          <w:szCs w:val="16"/>
        </w:rPr>
        <w:t>見《正義》。</w:t>
      </w:r>
      <w:r>
        <w:rPr>
          <w:rFonts w:hint="eastAsia"/>
          <w:sz w:val="24"/>
        </w:rPr>
        <w:t>蓋自古以五行説五藏者，惟腎爲水藏無異詞，而脾肺心肝則皆有兩説。今、古文《尚書》雖未知孰是，而《月令》之五藏則非古文《尚書》之説，不足以釋之。脾，木藏，故春祭先之。肺，火藏，故夏祭先之。心，土藏，故中央祭先之。肝，金藏，故秋祭先之。腎，水藏，故冬祭先之也。《説文》‘腎，水藏也’，‘肺，火藏也’，‘脾，木藏也’，‘肝，金藏也’，蓋依《洪範》五行一水二火三木四金之序，</w:t>
      </w:r>
      <w:r>
        <w:rPr>
          <w:rFonts w:hint="eastAsia"/>
          <w:sz w:val="18"/>
          <w:szCs w:val="16"/>
        </w:rPr>
        <w:t>今本‘火’作‘金’，‘木’作‘土’，‘金’作‘木’，後人改之也。唐釋玄應《衆經音義》卷四、卷二十竝引《説文》‘肺，火藏也’，是其證。</w:t>
      </w:r>
      <w:r>
        <w:rPr>
          <w:rFonts w:hint="eastAsia"/>
          <w:sz w:val="24"/>
        </w:rPr>
        <w:t>古文《尚書》之説也。又曰：‘心，人心，土藏也。’博士説以爲火藏，則古文《尚書》以心爲土藏，今文《尚書》博士以爲火藏也。高注《淮南·精神篇》曰：‘肺象朱雀。朱雀，火也。火外景，故主目也。肝，金也。金内景，故主耳也。’鄭注《天官·疾醫》曰：‘肺氣熱，心氣次之，肝氣涼，脾氣温，腎氣寒。’蓋肺火藏，故氣熱。心土藏，土者火之所生，故氣熱次之。肝金藏，故氣涼。脾木藏，故氣温。腎水藏，故氣寒也。許、高、鄭三家之説，皆本於古文《尚書》，而古文《尚書》之説，又本於《月令》也。《大玄·數篇》‘三八爲木，爲春藏脾；四九爲金，爲秋藏肝；二七爲火，爲夏藏肺；一六爲水，爲冬藏腎；五五爲土，爲中央藏心’，亦本於《月令》也。然則《月令》脾、肺、心、肝、腎之屬於木、火、土、金、水也明甚。鄭據醫病之法，以肝爲木，心爲火，脾爲土，肺爲金，腎爲水，而定從今文《尚書》之説，</w:t>
      </w:r>
      <w:r>
        <w:rPr>
          <w:rFonts w:hint="eastAsia"/>
          <w:sz w:val="18"/>
          <w:szCs w:val="16"/>
        </w:rPr>
        <w:t>見《正義》。</w:t>
      </w:r>
      <w:r>
        <w:rPr>
          <w:rFonts w:hint="eastAsia"/>
          <w:sz w:val="24"/>
        </w:rPr>
        <w:t>於是古《尚書》説之合於《月令》者，不用之以釋《月令》，而别以五藏之上下次之，失其指矣。且醫病之法亦有與古文《尚書》同者。鄭注《大司寇》‘以肺石達窮民’曰：‘肺石，赤石也。’疏曰：‘陰陽療疾法，肺屬南方火，火色赤，肺亦赤。故知名肺石是赤石也。’則醫病之法，亦非一説，何必是此而非彼乎？</w:t>
      </w:r>
    </w:p>
    <w:p w14:paraId="4C9511CA" w14:textId="77777777" w:rsidR="003121E9" w:rsidRDefault="003121E9" w:rsidP="006F3055">
      <w:pPr>
        <w:spacing w:line="400" w:lineRule="exact"/>
        <w:rPr>
          <w:sz w:val="24"/>
        </w:rPr>
      </w:pPr>
      <w:r>
        <w:rPr>
          <w:rFonts w:hint="eastAsia"/>
          <w:sz w:val="24"/>
        </w:rPr>
        <w:t>《吕氏春秋》</w:t>
      </w:r>
      <w:r>
        <w:rPr>
          <w:rFonts w:hint="eastAsia"/>
          <w:sz w:val="24"/>
          <w:highlight w:val="green"/>
        </w:rPr>
        <w:t>十二紀</w:t>
      </w:r>
      <w:r>
        <w:rPr>
          <w:rFonts w:hint="eastAsia"/>
          <w:sz w:val="24"/>
        </w:rPr>
        <w:t>，文與此同。高注‘祭先脾’曰：‘春木勝土，先食所勝也。一曰脾屬木，自用其藏也。’注‘祭先肺’曰：‘肺，金也。祭祀之肉先進肺，用其所勝也。一曰肺火，自用其藏。’注‘祭先心’曰：‘祭祀之肉先進心，心，火也，用所勝也。</w:t>
      </w:r>
      <w:r>
        <w:rPr>
          <w:rFonts w:hint="eastAsia"/>
          <w:sz w:val="18"/>
          <w:szCs w:val="16"/>
        </w:rPr>
        <w:t>‘勝’當爲‘生’。生土者火也。</w:t>
      </w:r>
      <w:r>
        <w:rPr>
          <w:rFonts w:hint="eastAsia"/>
          <w:sz w:val="24"/>
        </w:rPr>
        <w:t>一曰心土，自用其藏也。’注‘祭先肝’曰：‘肝木也，祭祀之肉，用其所勝，故先進肝。一曰肝，金也，自用其藏也。’注‘祭先腎’曰：‘祭祀之肉，先進腎，腎屬水，自用其藏也。’案：‘自用其藏’之説是也，‘用其所勝’之説非也。木、火、土、金、水，既各有所主之藏，何反不用其所主，而用其所勝乎？春、夏、秋之祭如用所勝之藏，則中央之祭，當用土所勝之水而先腎，冬之祭，當用水所勝之火而先心，今中央祭先心，冬祭先腎，則非用其所勝可知。由冬祭先腎推之，則木、火、土、金，皆自用其藏可知。故曰‘自用其藏之説是也，用其所勝之説非也’。《白虎通》曰：‘春祭所以特先</w:t>
      </w:r>
      <w:r>
        <w:rPr>
          <w:rFonts w:hint="eastAsia"/>
          <w:sz w:val="24"/>
        </w:rPr>
        <w:lastRenderedPageBreak/>
        <w:t>脾者何？脾者，土也，春木王殺土，故以所勝祭之也。冬腎六月心，非所勝也，以祭何？以爲土位在中央至尊，故祭以心，心者，藏之尊者，水最卑，不得食其所勝。’案：此言五藏，亦用今文《尚書》之説，故與《月令》不合，而曲爲之説如此。土至尊而用藏之尊者，水最卑而不得食其所勝，而春、夏、秋之祭，則又不論藏之尊卑，而食其所勝，何乃相懸一至於此乎？且水最卑，不得食其勝，則土至尊，宜食其所勝矣，何又用非土所勝之心乎？此義之必不可通者也。</w:t>
      </w:r>
    </w:p>
    <w:p w14:paraId="0DD85451" w14:textId="77777777" w:rsidR="003121E9" w:rsidRDefault="003121E9" w:rsidP="006F3055">
      <w:pPr>
        <w:spacing w:line="400" w:lineRule="exact"/>
        <w:rPr>
          <w:sz w:val="24"/>
        </w:rPr>
      </w:pPr>
    </w:p>
    <w:p w14:paraId="3F276A69" w14:textId="77777777" w:rsidR="003121E9" w:rsidRDefault="003121E9" w:rsidP="006F3055">
      <w:pPr>
        <w:spacing w:line="400" w:lineRule="exact"/>
        <w:rPr>
          <w:sz w:val="24"/>
        </w:rPr>
      </w:pPr>
      <w:r>
        <w:rPr>
          <w:rFonts w:hint="eastAsia"/>
          <w:sz w:val="24"/>
        </w:rPr>
        <w:t xml:space="preserve">    </w:t>
      </w:r>
      <w:r>
        <w:rPr>
          <w:rFonts w:hint="eastAsia"/>
          <w:b/>
          <w:bCs/>
          <w:sz w:val="28"/>
          <w:szCs w:val="24"/>
        </w:rPr>
        <w:t>駕倉龍</w:t>
      </w:r>
    </w:p>
    <w:p w14:paraId="662A26D1" w14:textId="77777777" w:rsidR="003121E9" w:rsidRDefault="003121E9" w:rsidP="006F3055">
      <w:pPr>
        <w:spacing w:line="400" w:lineRule="exact"/>
        <w:rPr>
          <w:sz w:val="24"/>
        </w:rPr>
      </w:pPr>
      <w:r>
        <w:rPr>
          <w:rFonts w:hint="eastAsia"/>
          <w:sz w:val="24"/>
        </w:rPr>
        <w:t>‘駕倉龍’，鄭注曰：‘馬八尺以上爲龍。’高注《吕氏春秋·孟春篇》《淮南·時則篇》竝同。引之謹案：下文‘赤駠’、‘黄駠’、‘白駱’、‘鐵驪’，下一字皆馬色名，‘倉龍’不應獨異。‘龍’當讀爲‘駹’。《説卦傳》‘震爲龍’，虞翻‘龍’作‘駹’，云：‘駹，蒼色，震東方，故爲駹。’</w:t>
      </w:r>
      <w:r>
        <w:rPr>
          <w:rFonts w:hint="eastAsia"/>
          <w:sz w:val="18"/>
          <w:szCs w:val="16"/>
        </w:rPr>
        <w:t>《思玄賦》‘尉尨眉而郎潛兮’，舊注曰：‘尨，蒼也。’‘尨’與‘駹’通。</w:t>
      </w:r>
      <w:r>
        <w:rPr>
          <w:rFonts w:hint="eastAsia"/>
          <w:sz w:val="24"/>
        </w:rPr>
        <w:t>《史記·匈奴傳》曰‘其西方盡白馬，東方盡青駹，北方盡烏驪，南方盡騂馬’，《蓺文類聚·獸部上》引此‘青駹’作‘青龍’。‘青龍’，猶倉龍耳。《吕氏春秋·本味篇》‘馬之美者，青龍之匹’，‘青龍’，即青駹也。</w:t>
      </w:r>
      <w:r>
        <w:rPr>
          <w:rFonts w:hint="eastAsia"/>
          <w:sz w:val="18"/>
          <w:szCs w:val="16"/>
        </w:rPr>
        <w:t>高注云：‘七尺以上</w:t>
      </w:r>
      <w:r>
        <w:rPr>
          <w:rStyle w:val="a3"/>
          <w:rFonts w:hint="eastAsia"/>
          <w:sz w:val="18"/>
          <w:szCs w:val="16"/>
        </w:rPr>
        <w:footnoteReference w:id="14"/>
      </w:r>
      <w:r>
        <w:rPr>
          <w:rFonts w:hint="eastAsia"/>
          <w:sz w:val="18"/>
          <w:szCs w:val="16"/>
        </w:rPr>
        <w:t>爲龍。’失之。</w:t>
      </w:r>
      <w:r>
        <w:rPr>
          <w:rFonts w:hint="eastAsia"/>
          <w:sz w:val="24"/>
        </w:rPr>
        <w:t>《易林·觀之漸》曰‘御騂從龍，至於華東’，‘龍’亦是‘駹’字。</w:t>
      </w:r>
      <w:r>
        <w:rPr>
          <w:rFonts w:hint="eastAsia"/>
          <w:sz w:val="18"/>
          <w:szCs w:val="16"/>
        </w:rPr>
        <w:t>‘駹’與‘龍’古同聲而通用。《周官·巾車》‘駹車犬人，用駹可也’，故書‘駹’竝作‘龍’。</w:t>
      </w:r>
    </w:p>
    <w:p w14:paraId="7A20169C" w14:textId="77777777" w:rsidR="003121E9" w:rsidRDefault="003121E9" w:rsidP="006F3055">
      <w:pPr>
        <w:spacing w:line="400" w:lineRule="exact"/>
        <w:rPr>
          <w:sz w:val="24"/>
        </w:rPr>
      </w:pPr>
    </w:p>
    <w:p w14:paraId="3C105416" w14:textId="77777777" w:rsidR="003121E9" w:rsidRDefault="003121E9" w:rsidP="006F3055">
      <w:pPr>
        <w:spacing w:line="400" w:lineRule="exact"/>
        <w:rPr>
          <w:sz w:val="24"/>
        </w:rPr>
      </w:pPr>
      <w:r>
        <w:rPr>
          <w:rFonts w:hint="eastAsia"/>
          <w:sz w:val="24"/>
        </w:rPr>
        <w:t xml:space="preserve">    </w:t>
      </w:r>
      <w:r>
        <w:rPr>
          <w:rFonts w:hint="eastAsia"/>
          <w:b/>
          <w:bCs/>
          <w:sz w:val="28"/>
          <w:szCs w:val="24"/>
        </w:rPr>
        <w:t>還反</w:t>
      </w:r>
    </w:p>
    <w:p w14:paraId="59769BBE" w14:textId="77777777" w:rsidR="003121E9" w:rsidRDefault="003121E9" w:rsidP="006F3055">
      <w:pPr>
        <w:spacing w:line="400" w:lineRule="exact"/>
        <w:rPr>
          <w:sz w:val="24"/>
        </w:rPr>
      </w:pPr>
      <w:r>
        <w:rPr>
          <w:rFonts w:hint="eastAsia"/>
          <w:sz w:val="24"/>
        </w:rPr>
        <w:t>‘還反賞公卿諸侯大夫於朝。’《禮記古義》曰：‘《吕覽》“反”作“乃”，下同。或云“反”當依吕氏作“乃”。案：《穆天子傳》云“天子還返。還返連文”，《月令》是也。’家大人曰：惠説非也。《穆天子傳》自作‘還返’，《月令》自作‘還，</w:t>
      </w:r>
      <w:r>
        <w:rPr>
          <w:rFonts w:hint="eastAsia"/>
          <w:sz w:val="18"/>
          <w:szCs w:val="16"/>
        </w:rPr>
        <w:t>句</w:t>
      </w:r>
      <w:r>
        <w:rPr>
          <w:rFonts w:hint="eastAsia"/>
          <w:sz w:val="24"/>
        </w:rPr>
        <w:t>乃賞公卿諸侯大夫於朝’，不得援彼以例此也。《釋文》出‘還乃’二字，云：‘音旋。後放此。’正義曰：‘“孟夏”云：“還，乃行賞，封諸侯。”“孟秋”云：“還，乃賞軍帥武人於朝。”“孟冬”云：“還，乃賞死事，恤孤寡。”據此，則四時皆作“還乃”明矣。</w:t>
      </w:r>
      <w:r>
        <w:rPr>
          <w:rFonts w:hint="eastAsia"/>
          <w:sz w:val="18"/>
          <w:szCs w:val="16"/>
        </w:rPr>
        <w:t>今本孟夏、孟秋、孟冬皆作‘還反’，與《正義》所引不合。又‘孟冬’正義云‘“還反賞死事”者，還於郊，反，亦反於朝也’，亦與‘孟春’正義不合。且‘還反’二字，不釋於‘孟春’，而釋於‘孟冬’，於理尤不可通，明是後人據已誤之經文增改之也。</w:t>
      </w:r>
      <w:r>
        <w:rPr>
          <w:rFonts w:hint="eastAsia"/>
          <w:sz w:val="24"/>
        </w:rPr>
        <w:t>唐删定《月令》亦作‘還乃’，</w:t>
      </w:r>
      <w:r>
        <w:rPr>
          <w:rFonts w:hint="eastAsia"/>
          <w:sz w:val="18"/>
          <w:szCs w:val="16"/>
        </w:rPr>
        <w:t>四時皆同。</w:t>
      </w:r>
      <w:r>
        <w:rPr>
          <w:rFonts w:hint="eastAsia"/>
          <w:sz w:val="24"/>
        </w:rPr>
        <w:t>則唐時本無作‘還反’者。《淮南·時則篇》亦作‘還乃’，與《吕氏春秋》同。《後漢書·郎顗傳》注引《月令》‘迎春於東郊，還乃賞公卿諸侯大夫於朝’，《光武紀》注引‘迎夏於南郊還乃封諸侯’，《太平御覽·時序部五》‘立春’下引此亦作‘還乃’。</w:t>
      </w:r>
      <w:r>
        <w:rPr>
          <w:rFonts w:hint="eastAsia"/>
          <w:sz w:val="18"/>
          <w:szCs w:val="16"/>
        </w:rPr>
        <w:t>‘立夏’、‘立冬’同，‘立秋’下未引。</w:t>
      </w:r>
      <w:r>
        <w:rPr>
          <w:rFonts w:hint="eastAsia"/>
          <w:sz w:val="24"/>
        </w:rPr>
        <w:t>二書所引，竝與</w:t>
      </w:r>
      <w:r>
        <w:rPr>
          <w:rFonts w:hint="eastAsia"/>
          <w:sz w:val="24"/>
        </w:rPr>
        <w:lastRenderedPageBreak/>
        <w:t>《釋文》《正義》《唐月令》同，是其明證矣。自宋撫州本始作‘還反’，而諸本悉仍其誤。</w:t>
      </w:r>
    </w:p>
    <w:p w14:paraId="3641BA5D" w14:textId="77777777" w:rsidR="003121E9" w:rsidRDefault="003121E9" w:rsidP="006F3055">
      <w:pPr>
        <w:spacing w:line="400" w:lineRule="exact"/>
        <w:rPr>
          <w:sz w:val="24"/>
        </w:rPr>
      </w:pPr>
    </w:p>
    <w:p w14:paraId="129762AC" w14:textId="77777777" w:rsidR="003121E9" w:rsidRDefault="003121E9" w:rsidP="006F3055">
      <w:pPr>
        <w:spacing w:line="400" w:lineRule="exact"/>
        <w:rPr>
          <w:sz w:val="24"/>
        </w:rPr>
      </w:pPr>
      <w:r>
        <w:rPr>
          <w:rFonts w:hint="eastAsia"/>
          <w:sz w:val="24"/>
        </w:rPr>
        <w:t xml:space="preserve">    </w:t>
      </w:r>
      <w:r>
        <w:rPr>
          <w:rFonts w:hint="eastAsia"/>
          <w:b/>
          <w:bCs/>
          <w:sz w:val="28"/>
          <w:szCs w:val="24"/>
        </w:rPr>
        <w:t>布德和令</w:t>
      </w:r>
    </w:p>
    <w:p w14:paraId="54B10EA4" w14:textId="77777777" w:rsidR="003121E9" w:rsidRDefault="003121E9" w:rsidP="006F3055">
      <w:pPr>
        <w:spacing w:line="400" w:lineRule="exact"/>
        <w:rPr>
          <w:sz w:val="24"/>
        </w:rPr>
      </w:pPr>
      <w:r>
        <w:rPr>
          <w:rFonts w:hint="eastAsia"/>
          <w:sz w:val="24"/>
        </w:rPr>
        <w:t>‘命相布德和令’。引之謹案：‘和’當讀爲‘宣’。謂布其德教，宣其禁令也。《大宰》職曰：‘始和布治于邦國都鄙。’‘和’亦讀爲‘宣’。謂宣布其治于邦國都鄙也。</w:t>
      </w:r>
      <w:r>
        <w:rPr>
          <w:rFonts w:hint="eastAsia"/>
          <w:sz w:val="18"/>
          <w:szCs w:val="16"/>
        </w:rPr>
        <w:t>詳見《大宰》職下。</w:t>
      </w:r>
      <w:r>
        <w:rPr>
          <w:rFonts w:hint="eastAsia"/>
          <w:sz w:val="24"/>
        </w:rPr>
        <w:t>古聲‘宣’與‘和’相近，故‘宣’字通作‘和’。</w:t>
      </w:r>
      <w:r>
        <w:rPr>
          <w:rFonts w:hint="eastAsia"/>
          <w:sz w:val="18"/>
          <w:szCs w:val="16"/>
        </w:rPr>
        <w:t>亦見《大宰》職下。</w:t>
      </w:r>
      <w:r>
        <w:rPr>
          <w:rFonts w:hint="eastAsia"/>
          <w:sz w:val="24"/>
        </w:rPr>
        <w:t>高誘注《吕氏春秋·孟春紀》謂‘布陽德和柔之令’，失之。</w:t>
      </w:r>
    </w:p>
    <w:p w14:paraId="278B7F39" w14:textId="77777777" w:rsidR="003121E9" w:rsidRDefault="003121E9" w:rsidP="006F3055">
      <w:pPr>
        <w:spacing w:line="400" w:lineRule="exact"/>
        <w:rPr>
          <w:sz w:val="24"/>
        </w:rPr>
      </w:pPr>
    </w:p>
    <w:p w14:paraId="2D9C78C9" w14:textId="77777777" w:rsidR="003121E9" w:rsidRDefault="003121E9" w:rsidP="006F3055">
      <w:pPr>
        <w:spacing w:line="400" w:lineRule="exact"/>
        <w:rPr>
          <w:sz w:val="24"/>
        </w:rPr>
      </w:pPr>
      <w:r>
        <w:rPr>
          <w:rFonts w:hint="eastAsia"/>
          <w:sz w:val="24"/>
        </w:rPr>
        <w:t xml:space="preserve">    </w:t>
      </w:r>
      <w:r>
        <w:rPr>
          <w:rFonts w:hint="eastAsia"/>
          <w:b/>
          <w:bCs/>
          <w:sz w:val="28"/>
          <w:szCs w:val="24"/>
        </w:rPr>
        <w:t>宿離不貸</w:t>
      </w:r>
      <w:r>
        <w:rPr>
          <w:rFonts w:hint="eastAsia"/>
          <w:b/>
          <w:bCs/>
          <w:sz w:val="28"/>
          <w:szCs w:val="24"/>
        </w:rPr>
        <w:t xml:space="preserve">  </w:t>
      </w:r>
      <w:r>
        <w:rPr>
          <w:rFonts w:hint="eastAsia"/>
          <w:b/>
          <w:bCs/>
          <w:sz w:val="28"/>
          <w:szCs w:val="24"/>
        </w:rPr>
        <w:t>無或差貸</w:t>
      </w:r>
      <w:r>
        <w:rPr>
          <w:rFonts w:hint="eastAsia"/>
          <w:b/>
          <w:bCs/>
          <w:sz w:val="28"/>
          <w:szCs w:val="24"/>
        </w:rPr>
        <w:t xml:space="preserve">  </w:t>
      </w:r>
      <w:r>
        <w:rPr>
          <w:rFonts w:hint="eastAsia"/>
          <w:b/>
          <w:bCs/>
          <w:sz w:val="28"/>
          <w:szCs w:val="24"/>
        </w:rPr>
        <w:t>其爲物不貳</w:t>
      </w:r>
      <w:r>
        <w:rPr>
          <w:rFonts w:hint="eastAsia"/>
          <w:b/>
          <w:bCs/>
          <w:sz w:val="28"/>
          <w:szCs w:val="24"/>
        </w:rPr>
        <w:t xml:space="preserve">  </w:t>
      </w:r>
      <w:r>
        <w:rPr>
          <w:rFonts w:hint="eastAsia"/>
          <w:b/>
          <w:bCs/>
          <w:sz w:val="28"/>
          <w:szCs w:val="24"/>
        </w:rPr>
        <w:t>衣服不貳</w:t>
      </w:r>
      <w:r>
        <w:rPr>
          <w:rFonts w:hint="eastAsia"/>
          <w:b/>
          <w:bCs/>
          <w:sz w:val="28"/>
          <w:szCs w:val="24"/>
        </w:rPr>
        <w:t xml:space="preserve">  </w:t>
      </w:r>
      <w:r>
        <w:rPr>
          <w:rFonts w:hint="eastAsia"/>
          <w:b/>
          <w:bCs/>
          <w:sz w:val="28"/>
          <w:szCs w:val="24"/>
        </w:rPr>
        <w:t>其儀不貳</w:t>
      </w:r>
    </w:p>
    <w:p w14:paraId="66D29102" w14:textId="77777777" w:rsidR="003121E9" w:rsidRDefault="003121E9" w:rsidP="006F3055">
      <w:pPr>
        <w:spacing w:line="400" w:lineRule="exact"/>
        <w:rPr>
          <w:sz w:val="24"/>
        </w:rPr>
      </w:pPr>
      <w:r>
        <w:rPr>
          <w:rFonts w:hint="eastAsia"/>
          <w:sz w:val="24"/>
        </w:rPr>
        <w:t>‘宿離不貸’，鄭注曰：‘不得過差也。’釋文：‘不貸，吐得反，徐音二。’‘季夏之月，無或差貸’，釋文：‘差貸，音二，又他得反。’引之謹案：《吕氏春秋·孟春紀》《季夏紀》‘貸’竝作‘忒’，高誘注曰‘忒，差也’，正當音吐得反。而徐又音‘二’者，‘忒’字通作‘貸，’</w:t>
      </w:r>
      <w:r>
        <w:rPr>
          <w:rFonts w:hint="eastAsia"/>
          <w:sz w:val="18"/>
          <w:szCs w:val="16"/>
        </w:rPr>
        <w:t>《豫·彖傳》‘四時不忒’，釋文：‘忒，京作貸。’</w:t>
      </w:r>
      <w:r>
        <w:rPr>
          <w:rFonts w:hint="eastAsia"/>
          <w:sz w:val="24"/>
        </w:rPr>
        <w:t>又通作‘</w:t>
      </w:r>
      <w:r w:rsidR="00F639B9" w:rsidRPr="00F639B9">
        <w:rPr>
          <w:rFonts w:ascii="宋体-方正超大字符集" w:eastAsia="宋体-方正超大字符集" w:hAnsi="MS Mincho" w:cs="MS Mincho" w:hint="eastAsia"/>
          <w:sz w:val="24"/>
        </w:rPr>
        <w:t>𧴮</w:t>
      </w:r>
      <w:r>
        <w:rPr>
          <w:rFonts w:hint="eastAsia"/>
          <w:sz w:val="24"/>
        </w:rPr>
        <w:t>’。</w:t>
      </w:r>
      <w:r>
        <w:rPr>
          <w:rFonts w:hint="eastAsia"/>
          <w:sz w:val="18"/>
          <w:szCs w:val="16"/>
        </w:rPr>
        <w:t>《周官·馬相氏》注引《月令》作‘宿離不</w:t>
      </w:r>
      <w:r w:rsidR="00F639B9" w:rsidRPr="00F639B9">
        <w:rPr>
          <w:rFonts w:ascii="宋体-方正超大字符集" w:eastAsia="宋体-方正超大字符集" w:hAnsi="宋体-方正超大字符集" w:cs="宋体-方正超大字符集" w:hint="eastAsia"/>
          <w:sz w:val="18"/>
          <w:szCs w:val="16"/>
        </w:rPr>
        <w:t>𧴮</w:t>
      </w:r>
      <w:r>
        <w:rPr>
          <w:rFonts w:hint="eastAsia"/>
          <w:sz w:val="18"/>
          <w:szCs w:val="16"/>
        </w:rPr>
        <w:t>’。《洪範》‘衍忒’，《史記·宋微子世家》作‘衍</w:t>
      </w:r>
      <w:r w:rsidR="00F639B9" w:rsidRPr="00F639B9">
        <w:rPr>
          <w:rFonts w:ascii="宋体-方正超大字符集" w:eastAsia="宋体-方正超大字符集" w:hAnsi="宋体-方正超大字符集" w:cs="宋体-方正超大字符集" w:hint="eastAsia"/>
          <w:sz w:val="18"/>
          <w:szCs w:val="16"/>
        </w:rPr>
        <w:t>𧴮</w:t>
      </w:r>
      <w:r>
        <w:rPr>
          <w:rFonts w:hint="eastAsia"/>
          <w:sz w:val="18"/>
          <w:szCs w:val="16"/>
        </w:rPr>
        <w:t>’。</w:t>
      </w:r>
      <w:r>
        <w:rPr>
          <w:rFonts w:hint="eastAsia"/>
          <w:sz w:val="24"/>
        </w:rPr>
        <w:t>‘</w:t>
      </w:r>
      <w:r w:rsidR="00F639B9" w:rsidRPr="00F639B9">
        <w:rPr>
          <w:rFonts w:ascii="宋体-方正超大字符集" w:eastAsia="宋体-方正超大字符集" w:hAnsi="宋体-方正超大字符集" w:cs="宋体-方正超大字符集" w:hint="eastAsia"/>
          <w:sz w:val="24"/>
        </w:rPr>
        <w:t>𧴮</w:t>
      </w:r>
      <w:r>
        <w:rPr>
          <w:rFonts w:hint="eastAsia"/>
          <w:sz w:val="24"/>
        </w:rPr>
        <w:t>’與‘貳’字形相似，故‘</w:t>
      </w:r>
      <w:r w:rsidR="00E4452D" w:rsidRPr="00F639B9">
        <w:rPr>
          <w:rFonts w:ascii="宋体-方正超大字符集" w:eastAsia="宋体-方正超大字符集" w:hAnsi="MS Mincho" w:cs="MS Mincho" w:hint="eastAsia"/>
          <w:sz w:val="24"/>
        </w:rPr>
        <w:t>𧴮</w:t>
      </w:r>
      <w:r>
        <w:rPr>
          <w:rFonts w:hint="eastAsia"/>
          <w:sz w:val="24"/>
        </w:rPr>
        <w:t>’字多有譌作‘貳’者。</w:t>
      </w:r>
      <w:r>
        <w:rPr>
          <w:rFonts w:hint="eastAsia"/>
          <w:sz w:val="18"/>
          <w:szCs w:val="16"/>
        </w:rPr>
        <w:t>見《詩》‘其儀不忒’、《周語》‘成事不貳’下。</w:t>
      </w:r>
      <w:r>
        <w:rPr>
          <w:rFonts w:hint="eastAsia"/>
          <w:sz w:val="24"/>
        </w:rPr>
        <w:t>徐音‘二’，則所見本作‘貳’。‘貳’者，‘</w:t>
      </w:r>
      <w:r w:rsidR="00E4452D" w:rsidRPr="00F639B9">
        <w:rPr>
          <w:rFonts w:ascii="宋体-方正超大字符集" w:eastAsia="宋体-方正超大字符集" w:hAnsi="MS Mincho" w:cs="MS Mincho" w:hint="eastAsia"/>
          <w:sz w:val="24"/>
        </w:rPr>
        <w:t>𧴮</w:t>
      </w:r>
      <w:r>
        <w:rPr>
          <w:rFonts w:hint="eastAsia"/>
          <w:sz w:val="24"/>
        </w:rPr>
        <w:t>’之譌也。若諸本皆作‘貸’字，不得有‘二’音矣。故音之誤者，亦可以考見古本云。</w:t>
      </w:r>
    </w:p>
    <w:p w14:paraId="3711D956" w14:textId="77777777" w:rsidR="003121E9" w:rsidRDefault="003121E9" w:rsidP="006F3055">
      <w:pPr>
        <w:spacing w:line="400" w:lineRule="exact"/>
        <w:rPr>
          <w:sz w:val="24"/>
        </w:rPr>
      </w:pPr>
      <w:r>
        <w:rPr>
          <w:rFonts w:hint="eastAsia"/>
          <w:sz w:val="24"/>
        </w:rPr>
        <w:t>《中庸》‘其爲物不貳，則其生物不測’，鄭注曰：‘言至誠無貳。’正義曰：‘不有差貳。’釋文：‘不貳，本亦作</w:t>
      </w:r>
      <w:r w:rsidR="002A71BD">
        <w:rPr>
          <w:rFonts w:hint="eastAsia"/>
          <w:sz w:val="24"/>
        </w:rPr>
        <w:t>㒃</w:t>
      </w:r>
      <w:r>
        <w:rPr>
          <w:rFonts w:hint="eastAsia"/>
          <w:sz w:val="24"/>
        </w:rPr>
        <w:t>，音二。’引之謹案：‘貳’當爲‘</w:t>
      </w:r>
      <w:r w:rsidR="000D228C" w:rsidRPr="000D228C">
        <w:rPr>
          <w:rFonts w:ascii="宋体-方正超大字符集" w:eastAsia="宋体-方正超大字符集" w:hAnsi="MS Mincho" w:cs="MS Mincho" w:hint="eastAsia"/>
          <w:sz w:val="24"/>
        </w:rPr>
        <w:t>𧴮</w:t>
      </w:r>
      <w:r>
        <w:rPr>
          <w:rFonts w:hint="eastAsia"/>
          <w:sz w:val="24"/>
        </w:rPr>
        <w:t>’之譌。‘</w:t>
      </w:r>
      <w:r w:rsidR="000D228C" w:rsidRPr="000D228C">
        <w:rPr>
          <w:rFonts w:ascii="宋体-方正超大字符集" w:eastAsia="宋体-方正超大字符集" w:hAnsi="MS Mincho" w:cs="MS Mincho" w:hint="eastAsia"/>
          <w:sz w:val="24"/>
        </w:rPr>
        <w:t>𧴮</w:t>
      </w:r>
      <w:r>
        <w:rPr>
          <w:rFonts w:hint="eastAsia"/>
          <w:sz w:val="24"/>
        </w:rPr>
        <w:t>’音他得切，即‘忒’之假借字。‘</w:t>
      </w:r>
      <w:r w:rsidR="000D228C" w:rsidRPr="000D228C">
        <w:rPr>
          <w:rFonts w:ascii="宋体-方正超大字符集" w:eastAsia="宋体-方正超大字符集" w:hAnsi="MS Mincho" w:cs="MS Mincho" w:hint="eastAsia"/>
          <w:sz w:val="24"/>
        </w:rPr>
        <w:t>𧴮</w:t>
      </w:r>
      <w:r>
        <w:rPr>
          <w:rFonts w:hint="eastAsia"/>
          <w:sz w:val="24"/>
        </w:rPr>
        <w:t>’與‘測’爲韻，若作‘貳’，則失其韻矣。</w:t>
      </w:r>
      <w:r>
        <w:rPr>
          <w:rFonts w:hint="eastAsia"/>
          <w:sz w:val="18"/>
          <w:szCs w:val="16"/>
        </w:rPr>
        <w:t>‘</w:t>
      </w:r>
      <w:r w:rsidR="000D228C" w:rsidRPr="000D228C">
        <w:rPr>
          <w:rFonts w:ascii="宋体-方正超大字符集" w:eastAsia="宋体-方正超大字符集" w:hAnsi="宋体-方正超大字符集" w:cs="宋体-方正超大字符集" w:hint="eastAsia"/>
          <w:sz w:val="18"/>
          <w:szCs w:val="16"/>
        </w:rPr>
        <w:t>𧴮</w:t>
      </w:r>
      <w:r>
        <w:rPr>
          <w:rFonts w:hint="eastAsia"/>
          <w:sz w:val="18"/>
          <w:szCs w:val="16"/>
        </w:rPr>
        <w:t>’、‘測’古音在之部，‘貳’字古音在脂部，脂、之二部古不相通。</w:t>
      </w:r>
      <w:r>
        <w:rPr>
          <w:rFonts w:hint="eastAsia"/>
          <w:sz w:val="24"/>
          <w:highlight w:val="green"/>
        </w:rPr>
        <w:t>注</w:t>
      </w:r>
      <w:r>
        <w:rPr>
          <w:rFonts w:hint="eastAsia"/>
          <w:sz w:val="24"/>
        </w:rPr>
        <w:t>内‘無貳’當作‘無</w:t>
      </w:r>
      <w:r w:rsidR="000D228C" w:rsidRPr="000D228C">
        <w:rPr>
          <w:rFonts w:ascii="宋体-方正超大字符集" w:eastAsia="宋体-方正超大字符集" w:hAnsi="MS Mincho" w:cs="MS Mincho" w:hint="eastAsia"/>
          <w:sz w:val="24"/>
        </w:rPr>
        <w:t>𧴮</w:t>
      </w:r>
      <w:r>
        <w:rPr>
          <w:rFonts w:hint="eastAsia"/>
          <w:sz w:val="24"/>
        </w:rPr>
        <w:t>’。《正義》‘差貳’當作‘差</w:t>
      </w:r>
      <w:r w:rsidR="000D228C" w:rsidRPr="000D228C">
        <w:rPr>
          <w:rFonts w:ascii="宋体-方正超大字符集" w:eastAsia="宋体-方正超大字符集" w:hAnsi="MS Mincho" w:cs="MS Mincho" w:hint="eastAsia"/>
          <w:sz w:val="24"/>
        </w:rPr>
        <w:t>𧴮</w:t>
      </w:r>
      <w:r>
        <w:rPr>
          <w:rFonts w:hint="eastAsia"/>
          <w:sz w:val="24"/>
        </w:rPr>
        <w:t>’。‘</w:t>
      </w:r>
      <w:r w:rsidR="000D228C" w:rsidRPr="000D228C">
        <w:rPr>
          <w:rFonts w:ascii="宋体-方正超大字符集" w:eastAsia="宋体-方正超大字符集" w:hAnsi="MS Mincho" w:cs="MS Mincho" w:hint="eastAsia"/>
          <w:sz w:val="24"/>
        </w:rPr>
        <w:t>𧴮</w:t>
      </w:r>
      <w:r>
        <w:rPr>
          <w:rFonts w:hint="eastAsia"/>
          <w:sz w:val="24"/>
        </w:rPr>
        <w:t>’亦‘差’也。《説文》《玉篇》《廣韻》俱無‘</w:t>
      </w:r>
      <w:r w:rsidR="00C50B2D">
        <w:rPr>
          <w:rFonts w:hint="eastAsia"/>
          <w:sz w:val="24"/>
        </w:rPr>
        <w:t>㒃</w:t>
      </w:r>
      <w:r>
        <w:rPr>
          <w:rFonts w:hint="eastAsia"/>
          <w:sz w:val="24"/>
        </w:rPr>
        <w:t>’字，其本亦作‘</w:t>
      </w:r>
      <w:r w:rsidR="00C50B2D">
        <w:rPr>
          <w:rFonts w:hint="eastAsia"/>
          <w:sz w:val="24"/>
        </w:rPr>
        <w:t>㒃</w:t>
      </w:r>
      <w:r>
        <w:rPr>
          <w:rFonts w:hint="eastAsia"/>
          <w:sz w:val="24"/>
        </w:rPr>
        <w:t>’，蓋‘貸’字之譌。‘貸’亦音他得反，</w:t>
      </w:r>
      <w:r>
        <w:rPr>
          <w:rFonts w:hint="eastAsia"/>
          <w:sz w:val="18"/>
          <w:szCs w:val="16"/>
        </w:rPr>
        <w:t>見上。</w:t>
      </w:r>
      <w:r>
        <w:rPr>
          <w:rFonts w:hint="eastAsia"/>
          <w:sz w:val="24"/>
        </w:rPr>
        <w:t>與‘忒’同音，故‘忒’字或作‘貸’。陸氏不能釐正而音‘二’，失之矣。‘其爲物不</w:t>
      </w:r>
      <w:r w:rsidR="00C50B2D" w:rsidRPr="000D228C">
        <w:rPr>
          <w:rFonts w:ascii="宋体-方正超大字符集" w:eastAsia="宋体-方正超大字符集" w:hAnsi="MS Mincho" w:cs="MS Mincho" w:hint="eastAsia"/>
          <w:sz w:val="24"/>
        </w:rPr>
        <w:t>𧴮</w:t>
      </w:r>
      <w:r>
        <w:rPr>
          <w:rFonts w:hint="eastAsia"/>
          <w:sz w:val="24"/>
        </w:rPr>
        <w:t>’者，言天地之道，無有差忒，《豫·彖傳》曰‘天地以順動，故日月不過，而四時不忒’是也。又《緇衣》‘衣服不貳，從容有常’，鄭注曰：‘貳，不壹也。’釋文：‘不貳，本或作</w:t>
      </w:r>
      <w:r w:rsidR="00C50B2D">
        <w:rPr>
          <w:rFonts w:hint="eastAsia"/>
          <w:sz w:val="24"/>
        </w:rPr>
        <w:t>㒃</w:t>
      </w:r>
      <w:r>
        <w:rPr>
          <w:rFonts w:hint="eastAsia"/>
          <w:sz w:val="24"/>
        </w:rPr>
        <w:t>。’案：‘貳’亦‘</w:t>
      </w:r>
      <w:r w:rsidR="00C50B2D" w:rsidRPr="000D228C">
        <w:rPr>
          <w:rFonts w:ascii="宋体-方正超大字符集" w:eastAsia="宋体-方正超大字符集" w:hAnsi="MS Mincho" w:cs="MS Mincho" w:hint="eastAsia"/>
          <w:sz w:val="24"/>
        </w:rPr>
        <w:t>𧴮</w:t>
      </w:r>
      <w:r>
        <w:rPr>
          <w:rFonts w:hint="eastAsia"/>
          <w:sz w:val="24"/>
        </w:rPr>
        <w:t>’字之譌，‘</w:t>
      </w:r>
      <w:r w:rsidR="00C50B2D">
        <w:rPr>
          <w:rFonts w:hint="eastAsia"/>
          <w:sz w:val="24"/>
        </w:rPr>
        <w:t>㒃</w:t>
      </w:r>
      <w:r>
        <w:rPr>
          <w:rFonts w:hint="eastAsia"/>
          <w:sz w:val="24"/>
        </w:rPr>
        <w:t>’亦‘貸’字之譌，當音‘忒’，不當音‘二’也。《爾雅》‘爽，忒也’，孫炎注曰：‘忒，變雜不一。’</w:t>
      </w:r>
      <w:r>
        <w:rPr>
          <w:rFonts w:hint="eastAsia"/>
          <w:sz w:val="18"/>
          <w:szCs w:val="16"/>
        </w:rPr>
        <w:t>見《大雅·</w:t>
      </w:r>
      <w:r>
        <w:rPr>
          <w:rFonts w:hint="eastAsia"/>
          <w:sz w:val="18"/>
          <w:szCs w:val="16"/>
        </w:rPr>
        <w:t xml:space="preserve"> </w:t>
      </w:r>
      <w:r>
        <w:rPr>
          <w:rFonts w:hint="eastAsia"/>
          <w:sz w:val="18"/>
          <w:szCs w:val="16"/>
        </w:rPr>
        <w:t>瞻卬》正義。</w:t>
      </w:r>
      <w:r>
        <w:rPr>
          <w:rFonts w:hint="eastAsia"/>
          <w:sz w:val="24"/>
        </w:rPr>
        <w:t>‘忒’與‘</w:t>
      </w:r>
      <w:r w:rsidR="00C50B2D" w:rsidRPr="000D228C">
        <w:rPr>
          <w:rFonts w:ascii="宋体-方正超大字符集" w:eastAsia="宋体-方正超大字符集" w:hAnsi="MS Mincho" w:cs="MS Mincho" w:hint="eastAsia"/>
          <w:sz w:val="24"/>
        </w:rPr>
        <w:t>𧴮</w:t>
      </w:r>
      <w:r>
        <w:rPr>
          <w:rFonts w:hint="eastAsia"/>
          <w:sz w:val="24"/>
        </w:rPr>
        <w:t>’同，故鄭曰：‘</w:t>
      </w:r>
      <w:r w:rsidR="00C50B2D" w:rsidRPr="000D228C">
        <w:rPr>
          <w:rFonts w:ascii="宋体-方正超大字符集" w:eastAsia="宋体-方正超大字符集" w:hAnsi="MS Mincho" w:cs="MS Mincho" w:hint="eastAsia"/>
          <w:sz w:val="24"/>
        </w:rPr>
        <w:t>𧴮</w:t>
      </w:r>
      <w:r>
        <w:rPr>
          <w:rFonts w:hint="eastAsia"/>
          <w:sz w:val="24"/>
        </w:rPr>
        <w:t>，不壹也。’《詩序·都人士》‘周人刺衣服無常也，古者長民，衣服不貳，從容有常’，鄭箋曰：‘變易無常謂之貳。’據</w:t>
      </w:r>
      <w:r>
        <w:rPr>
          <w:rFonts w:hint="eastAsia"/>
          <w:sz w:val="24"/>
          <w:highlight w:val="green"/>
        </w:rPr>
        <w:t>《箋》</w:t>
      </w:r>
      <w:r>
        <w:rPr>
          <w:rFonts w:hint="eastAsia"/>
          <w:sz w:val="24"/>
        </w:rPr>
        <w:t>所解，則‘貳’亦當作‘</w:t>
      </w:r>
      <w:r w:rsidR="00C50B2D" w:rsidRPr="000D228C">
        <w:rPr>
          <w:rFonts w:ascii="宋体-方正超大字符集" w:eastAsia="宋体-方正超大字符集" w:hAnsi="MS Mincho" w:cs="MS Mincho" w:hint="eastAsia"/>
          <w:sz w:val="24"/>
        </w:rPr>
        <w:t>𧴮</w:t>
      </w:r>
      <w:r>
        <w:rPr>
          <w:rFonts w:hint="eastAsia"/>
          <w:sz w:val="24"/>
        </w:rPr>
        <w:t>’而讀爲‘忒’。《大雅·</w:t>
      </w:r>
      <w:r>
        <w:rPr>
          <w:rFonts w:hint="eastAsia"/>
          <w:sz w:val="24"/>
        </w:rPr>
        <w:t xml:space="preserve"> </w:t>
      </w:r>
      <w:r>
        <w:rPr>
          <w:rFonts w:hint="eastAsia"/>
          <w:sz w:val="24"/>
        </w:rPr>
        <w:t>瞻卬篇》‘鞫人忮忒’，毛傳曰：‘忒，變也。’《洪範》‘衍忒’，鄭注曰：‘卦象多變，故言衍</w:t>
      </w:r>
      <w:r w:rsidR="00C50B2D" w:rsidRPr="000D228C">
        <w:rPr>
          <w:rFonts w:ascii="宋体-方正超大字符集" w:eastAsia="宋体-方正超大字符集" w:hAnsi="MS Mincho" w:cs="MS Mincho" w:hint="eastAsia"/>
          <w:sz w:val="24"/>
        </w:rPr>
        <w:t>𧴮</w:t>
      </w:r>
      <w:r>
        <w:rPr>
          <w:rFonts w:hint="eastAsia"/>
          <w:sz w:val="24"/>
        </w:rPr>
        <w:t>。’</w:t>
      </w:r>
      <w:r>
        <w:rPr>
          <w:rFonts w:hint="eastAsia"/>
          <w:sz w:val="18"/>
          <w:szCs w:val="16"/>
        </w:rPr>
        <w:t>見《史記·宋微子世家》集解。</w:t>
      </w:r>
      <w:r>
        <w:rPr>
          <w:rFonts w:hint="eastAsia"/>
          <w:sz w:val="24"/>
        </w:rPr>
        <w:t>《説文》：‘忒，更也。’謂更改變</w:t>
      </w:r>
      <w:r>
        <w:rPr>
          <w:rFonts w:hint="eastAsia"/>
          <w:sz w:val="24"/>
        </w:rPr>
        <w:lastRenderedPageBreak/>
        <w:t>易也。又作‘</w:t>
      </w:r>
      <w:r w:rsidR="00C50B2D" w:rsidRPr="00C50B2D">
        <w:rPr>
          <w:rFonts w:ascii="宋体-方正超大字符集" w:eastAsia="宋体-方正超大字符集" w:hAnsi="MS Mincho" w:cs="MS Mincho" w:hint="eastAsia"/>
          <w:sz w:val="24"/>
        </w:rPr>
        <w:t>𢘋</w:t>
      </w:r>
      <w:r>
        <w:rPr>
          <w:rFonts w:hint="eastAsia"/>
          <w:sz w:val="24"/>
        </w:rPr>
        <w:t>’，失常也。《老子》曰：‘常德不忒。’‘忒’與‘常’正相反，是變易無常，正‘忒’字之訓，故《箋》曰：‘變易無常謂之</w:t>
      </w:r>
      <w:r w:rsidR="00C50B2D" w:rsidRPr="000D228C">
        <w:rPr>
          <w:rFonts w:ascii="宋体-方正超大字符集" w:eastAsia="宋体-方正超大字符集" w:hAnsi="MS Mincho" w:cs="MS Mincho" w:hint="eastAsia"/>
          <w:sz w:val="24"/>
        </w:rPr>
        <w:t>𧴮</w:t>
      </w:r>
      <w:r>
        <w:rPr>
          <w:rFonts w:hint="eastAsia"/>
          <w:sz w:val="24"/>
        </w:rPr>
        <w:t>。’無常謂之‘</w:t>
      </w:r>
      <w:r w:rsidR="00C50B2D" w:rsidRPr="000D228C">
        <w:rPr>
          <w:rFonts w:ascii="宋体-方正超大字符集" w:eastAsia="宋体-方正超大字符集" w:hAnsi="MS Mincho" w:cs="MS Mincho" w:hint="eastAsia"/>
          <w:sz w:val="24"/>
        </w:rPr>
        <w:t>𧴮</w:t>
      </w:r>
      <w:r w:rsidRPr="00C50B2D">
        <w:rPr>
          <w:rFonts w:hint="eastAsia"/>
          <w:sz w:val="24"/>
        </w:rPr>
        <w:t>’</w:t>
      </w:r>
      <w:r>
        <w:rPr>
          <w:rFonts w:hint="eastAsia"/>
          <w:sz w:val="24"/>
        </w:rPr>
        <w:t>，有常則‘不</w:t>
      </w:r>
      <w:r w:rsidR="00C50B2D" w:rsidRPr="000D228C">
        <w:rPr>
          <w:rFonts w:ascii="宋体-方正超大字符集" w:eastAsia="宋体-方正超大字符集" w:hAnsi="MS Mincho" w:cs="MS Mincho" w:hint="eastAsia"/>
          <w:sz w:val="24"/>
        </w:rPr>
        <w:t>𧴮</w:t>
      </w:r>
      <w:r w:rsidRPr="00C50B2D">
        <w:rPr>
          <w:rFonts w:hint="eastAsia"/>
          <w:sz w:val="24"/>
        </w:rPr>
        <w:t>’</w:t>
      </w:r>
      <w:r>
        <w:rPr>
          <w:rFonts w:hint="eastAsia"/>
          <w:sz w:val="24"/>
        </w:rPr>
        <w:t>矣，故曰‘衣服不</w:t>
      </w:r>
      <w:r w:rsidR="00C50B2D" w:rsidRPr="000D228C">
        <w:rPr>
          <w:rFonts w:ascii="宋体-方正超大字符集" w:eastAsia="宋体-方正超大字符集" w:hAnsi="MS Mincho" w:cs="MS Mincho" w:hint="eastAsia"/>
          <w:sz w:val="24"/>
        </w:rPr>
        <w:t>𧴮</w:t>
      </w:r>
      <w:r>
        <w:rPr>
          <w:rFonts w:hint="eastAsia"/>
          <w:sz w:val="24"/>
        </w:rPr>
        <w:t>，從容有常’也。《詩釋文》‘貳，音二’，亦失之。又案：《緇衣》引《詩》‘其儀不忒’，釋文：‘忒，他得反。本或作貳，音二。’‘貳’亦‘</w:t>
      </w:r>
      <w:r w:rsidR="00C50B2D" w:rsidRPr="000D228C">
        <w:rPr>
          <w:rFonts w:ascii="宋体-方正超大字符集" w:eastAsia="宋体-方正超大字符集" w:hAnsi="MS Mincho" w:cs="MS Mincho" w:hint="eastAsia"/>
          <w:sz w:val="24"/>
        </w:rPr>
        <w:t>𧴮</w:t>
      </w:r>
      <w:r>
        <w:rPr>
          <w:rFonts w:hint="eastAsia"/>
          <w:sz w:val="24"/>
        </w:rPr>
        <w:t>’之譌，當曰：‘忒，本或作</w:t>
      </w:r>
      <w:r w:rsidR="00C50B2D" w:rsidRPr="000D228C">
        <w:rPr>
          <w:rFonts w:ascii="宋体-方正超大字符集" w:eastAsia="宋体-方正超大字符集" w:hAnsi="MS Mincho" w:cs="MS Mincho" w:hint="eastAsia"/>
          <w:sz w:val="24"/>
        </w:rPr>
        <w:t>𧴮</w:t>
      </w:r>
      <w:r>
        <w:rPr>
          <w:rFonts w:hint="eastAsia"/>
          <w:sz w:val="24"/>
        </w:rPr>
        <w:t>，同音他得反。’</w:t>
      </w:r>
    </w:p>
    <w:p w14:paraId="42CB8964" w14:textId="77777777" w:rsidR="003121E9" w:rsidRDefault="003121E9" w:rsidP="006F3055">
      <w:pPr>
        <w:spacing w:line="400" w:lineRule="exact"/>
        <w:rPr>
          <w:sz w:val="24"/>
        </w:rPr>
      </w:pPr>
    </w:p>
    <w:p w14:paraId="1562904E" w14:textId="77777777" w:rsidR="003121E9" w:rsidRDefault="003121E9" w:rsidP="006F3055">
      <w:pPr>
        <w:spacing w:line="400" w:lineRule="exact"/>
        <w:rPr>
          <w:sz w:val="24"/>
        </w:rPr>
      </w:pPr>
      <w:r>
        <w:rPr>
          <w:rFonts w:hint="eastAsia"/>
          <w:sz w:val="24"/>
        </w:rPr>
        <w:t xml:space="preserve">    </w:t>
      </w:r>
      <w:r>
        <w:rPr>
          <w:rFonts w:hint="eastAsia"/>
          <w:b/>
          <w:bCs/>
          <w:sz w:val="28"/>
          <w:szCs w:val="24"/>
        </w:rPr>
        <w:t>措之于參保介之御閒</w:t>
      </w:r>
    </w:p>
    <w:p w14:paraId="0146C50D" w14:textId="77777777" w:rsidR="003121E9" w:rsidRDefault="003121E9" w:rsidP="006F3055">
      <w:pPr>
        <w:spacing w:line="400" w:lineRule="exact"/>
        <w:rPr>
          <w:sz w:val="24"/>
        </w:rPr>
      </w:pPr>
      <w:r>
        <w:rPr>
          <w:rFonts w:hint="eastAsia"/>
          <w:sz w:val="24"/>
        </w:rPr>
        <w:t>‘天子親載耒耜，措之于參保介之御閒’。段氏校本據《正義》改‘之御’爲‘御之’。</w:t>
      </w:r>
      <w:r>
        <w:rPr>
          <w:rFonts w:hint="eastAsia"/>
          <w:sz w:val="18"/>
          <w:szCs w:val="16"/>
        </w:rPr>
        <w:t>見《校勘記》。</w:t>
      </w:r>
      <w:r>
        <w:rPr>
          <w:rFonts w:hint="eastAsia"/>
          <w:sz w:val="24"/>
        </w:rPr>
        <w:t>引之謹案：《正義》舉經文云‘措之于參保介御之閒’，此寫者誤倒也，仍當作‘保介之御閒’。《周頌·臣工》箋曰：‘《月令》：“孟春，天子親載耒耜，措之于參保介之御閒。”’彼正義曰：‘盡“保介之御閒”，皆《月令》文。彼説天子耕藉田之禮，天子親載耒耜，措置之於參乘之人保介之與御者二人閒。’則鄭氏、孔氏所見《月令》本作‘保介之御閒’明甚，不應《月令》正義又倒其文爲‘御之’也。《晉書·禮志》《隋書·禮儀志》《鄭風·清人》正義、桓十四年《穀梁傳》疏、李善《東京賦》注、《續漢書·禮儀志》注、鈔本《北堂書鈔·禮儀部十二》《太平御覽·禮儀部十六》引此竝作‘保介之御閒’。《東京賦》‘乘鑾輅而駕蒼龍，介馭閒以剡耜’，‘馭’與‘御’同，‘馭閒’二字，即取《月令》之文。《吕氏春秋·孟春紀》亦作‘保介之御閒’，不得改爲‘保介御之閒’也。馬氏元伯曰：‘“保介之御閒”，之，猶與也。鄭注曰“置耒於車右與御者之閒”，“與”字正釋“之”字。’案馬説是也。《立政》曰‘文王罔攸兼于庶言庶獄庶慎，惟有司之牧夫’，又曰‘其勿誤于庶獄，惟有司之牧夫’，皆謂有司與牧夫也。《攷工記·梓人》‘爲筍虡，凡</w:t>
      </w:r>
      <w:r w:rsidRPr="008F1A5A">
        <w:rPr>
          <w:rFonts w:hint="eastAsia"/>
          <w:sz w:val="24"/>
        </w:rPr>
        <w:t>攫閷援簭之類，必深其爪，出其目，作其鱗之而’，謂作其鱗與而也。</w:t>
      </w:r>
      <w:r w:rsidRPr="008F1A5A">
        <w:rPr>
          <w:rFonts w:hint="eastAsia"/>
          <w:sz w:val="18"/>
          <w:szCs w:val="16"/>
        </w:rPr>
        <w:t>説見《攷工記》。</w:t>
      </w:r>
      <w:r w:rsidRPr="008F1A5A">
        <w:rPr>
          <w:rFonts w:hint="eastAsia"/>
          <w:sz w:val="24"/>
        </w:rPr>
        <w:t>文十一年《左傳》‘皇父之二子死焉’，二子者，公子穀甥司寇牛父也，言皇父與二子皆死也。成十六年《傳》‘潘尫之黨’、襄二十三年《傳》‘申鮮虞之傅摯’，謂潘尫與黨、申鮮虞與傅摯也。</w:t>
      </w:r>
      <w:r w:rsidRPr="008F1A5A">
        <w:rPr>
          <w:rFonts w:hint="eastAsia"/>
          <w:sz w:val="18"/>
          <w:szCs w:val="16"/>
        </w:rPr>
        <w:t>説見《釋詞》。</w:t>
      </w:r>
      <w:r w:rsidRPr="008F1A5A">
        <w:rPr>
          <w:rFonts w:hint="eastAsia"/>
          <w:sz w:val="24"/>
        </w:rPr>
        <w:t>又案：‘于參’，《吕氏春秋》作‘參于’。‘參于保介與御閒’，文義甚順。鄭注</w:t>
      </w:r>
      <w:r>
        <w:rPr>
          <w:rFonts w:hint="eastAsia"/>
          <w:sz w:val="24"/>
        </w:rPr>
        <w:t>以爲勇士參乘，非也。書傳凡言‘參乘’，無但曰‘參’者。</w:t>
      </w:r>
    </w:p>
    <w:p w14:paraId="1302267E" w14:textId="77777777" w:rsidR="003121E9" w:rsidRDefault="003121E9" w:rsidP="006F3055">
      <w:pPr>
        <w:spacing w:line="400" w:lineRule="exact"/>
        <w:rPr>
          <w:sz w:val="24"/>
        </w:rPr>
      </w:pPr>
    </w:p>
    <w:p w14:paraId="548B6E0A" w14:textId="77777777" w:rsidR="003121E9" w:rsidRDefault="003121E9" w:rsidP="006F3055">
      <w:pPr>
        <w:spacing w:line="400" w:lineRule="exact"/>
        <w:rPr>
          <w:sz w:val="24"/>
        </w:rPr>
      </w:pPr>
      <w:r>
        <w:rPr>
          <w:rFonts w:hint="eastAsia"/>
          <w:sz w:val="24"/>
        </w:rPr>
        <w:t xml:space="preserve">    </w:t>
      </w:r>
      <w:r>
        <w:rPr>
          <w:rFonts w:hint="eastAsia"/>
          <w:b/>
          <w:bCs/>
          <w:sz w:val="28"/>
          <w:szCs w:val="24"/>
        </w:rPr>
        <w:t>三公五推</w:t>
      </w:r>
    </w:p>
    <w:p w14:paraId="040958CE" w14:textId="77777777" w:rsidR="003121E9" w:rsidRDefault="003121E9" w:rsidP="006F3055">
      <w:pPr>
        <w:spacing w:line="400" w:lineRule="exact"/>
        <w:rPr>
          <w:sz w:val="24"/>
        </w:rPr>
      </w:pPr>
      <w:r>
        <w:rPr>
          <w:rFonts w:hint="eastAsia"/>
          <w:sz w:val="24"/>
        </w:rPr>
        <w:t>‘天子三推，三公五推，卿諸侯九推’。家大人曰：‘三公五推’本作‘公五推’。凡《月令》言‘三公’者，皆與‘九卿’對文，上文‘天子親帥三公九卿諸侯大夫’是也。其言‘公’者，則與‘卿’對文，上文‘賞公卿諸侯大夫於朝’是也。‘賞公卿諸侯大夫’，不言三公九卿者，蒙上而省也。此文‘公五推，卿諸侯九推’，不言三公九卿，亦是蒙上而省。今作‘三公五推’，即涉上文而誤也。</w:t>
      </w:r>
      <w:r>
        <w:rPr>
          <w:rFonts w:hint="eastAsia"/>
          <w:sz w:val="18"/>
          <w:szCs w:val="16"/>
        </w:rPr>
        <w:t>陳祥</w:t>
      </w:r>
      <w:r>
        <w:rPr>
          <w:rFonts w:hint="eastAsia"/>
          <w:sz w:val="18"/>
          <w:szCs w:val="16"/>
        </w:rPr>
        <w:lastRenderedPageBreak/>
        <w:t>道《禮書》引作‘三公五推’，則所見本已誤。</w:t>
      </w:r>
      <w:r>
        <w:rPr>
          <w:rFonts w:hint="eastAsia"/>
          <w:sz w:val="24"/>
        </w:rPr>
        <w:t>《正義》内兩舉經文，皆無‘三’字，《唐月令》亦無。又《周頌·載芟》正義、《穀梁傳·桓十四年》疏、《北堂書鈔·設官部二》《禮儀部十二》、</w:t>
      </w:r>
      <w:r>
        <w:rPr>
          <w:rFonts w:hint="eastAsia"/>
          <w:sz w:val="18"/>
          <w:szCs w:val="16"/>
        </w:rPr>
        <w:t>鈔本《北堂書鈔·設官》《禮儀》二部引《月令》皆無‘三’字。陳禹謨本《設官部》亦無‘三’字，《禮儀部》則據誤本《月令》加入矣。</w:t>
      </w:r>
      <w:r>
        <w:rPr>
          <w:rFonts w:hint="eastAsia"/>
          <w:sz w:val="24"/>
        </w:rPr>
        <w:t>《初學記·禮部下》、《白帖·藉田類》、《太平御覽·禮儀部十六》《資産部二》引此皆無‘三’字。惟《藝文類聚·禮部中》《文選·藉田賦》注引此有‘三’字，又《吕氏春秋·孟春篇》《周官·甸師》注亦有‘三’字，皆後人據誤本《月令》加之也。</w:t>
      </w:r>
      <w:r>
        <w:rPr>
          <w:rFonts w:hint="eastAsia"/>
          <w:sz w:val="18"/>
          <w:szCs w:val="16"/>
        </w:rPr>
        <w:t>《續漢書·禮儀志》注，引《甸師》注無‘三’字。</w:t>
      </w:r>
    </w:p>
    <w:p w14:paraId="75A0867D" w14:textId="77777777" w:rsidR="003121E9" w:rsidRDefault="003121E9" w:rsidP="006F3055">
      <w:pPr>
        <w:spacing w:line="400" w:lineRule="exact"/>
        <w:rPr>
          <w:sz w:val="24"/>
        </w:rPr>
      </w:pPr>
    </w:p>
    <w:p w14:paraId="2A545755" w14:textId="77777777" w:rsidR="003121E9" w:rsidRDefault="003121E9" w:rsidP="006F3055">
      <w:pPr>
        <w:spacing w:line="400" w:lineRule="exact"/>
        <w:rPr>
          <w:sz w:val="24"/>
        </w:rPr>
      </w:pPr>
      <w:r>
        <w:rPr>
          <w:rFonts w:hint="eastAsia"/>
          <w:sz w:val="24"/>
        </w:rPr>
        <w:t xml:space="preserve">    </w:t>
      </w:r>
      <w:r>
        <w:rPr>
          <w:rFonts w:hint="eastAsia"/>
          <w:b/>
          <w:bCs/>
          <w:sz w:val="28"/>
          <w:szCs w:val="24"/>
        </w:rPr>
        <w:t>雨水不時</w:t>
      </w:r>
    </w:p>
    <w:p w14:paraId="00A71D57" w14:textId="77777777" w:rsidR="003121E9" w:rsidRDefault="003121E9" w:rsidP="006F3055">
      <w:pPr>
        <w:spacing w:line="400" w:lineRule="exact"/>
        <w:rPr>
          <w:sz w:val="24"/>
        </w:rPr>
      </w:pPr>
      <w:r>
        <w:rPr>
          <w:rFonts w:hint="eastAsia"/>
          <w:sz w:val="24"/>
        </w:rPr>
        <w:t>‘孟春行夏令，則雨水不時’。家大人曰：‘雨水’本作‘風雨’。案《正義》云：‘“風雨不時”者，謂風雨少，不得應時。所以風雨不應時者，以孟春建寅，其宿直箕星，箕星好風，孟春行夏令，寅氣不足，故風少。巳來乘之，四月純陽用事，純陽來乘，故雨少。’據此，則正文本作‘風雨不時’明矣。而《正義》前述正文，乃作‘雨水不時’，則後人以已誤之正文改之也。至此段有‘箕星好風’之語，則後人不能改矣。自《唐月令》改‘風雨’爲‘雨水’，而各本皆從之，</w:t>
      </w:r>
      <w:r>
        <w:rPr>
          <w:rFonts w:hint="eastAsia"/>
          <w:sz w:val="18"/>
          <w:szCs w:val="16"/>
        </w:rPr>
        <w:t>《白帖》八十二引作‘雨水不時’，亦從《唐月令》。</w:t>
      </w:r>
      <w:r>
        <w:rPr>
          <w:rFonts w:hint="eastAsia"/>
          <w:sz w:val="24"/>
        </w:rPr>
        <w:t>《後漢書·張敏傳》注、《開元占經·七十二候占》引此竝作‘風雨不時’，《吕氏春秋》《淮南》同。</w:t>
      </w:r>
    </w:p>
    <w:p w14:paraId="261D54B2" w14:textId="77777777" w:rsidR="003121E9" w:rsidRDefault="003121E9" w:rsidP="006F3055">
      <w:pPr>
        <w:spacing w:line="400" w:lineRule="exact"/>
        <w:rPr>
          <w:sz w:val="24"/>
        </w:rPr>
      </w:pPr>
    </w:p>
    <w:p w14:paraId="4E46EC15" w14:textId="77777777" w:rsidR="003121E9" w:rsidRDefault="003121E9" w:rsidP="006F3055">
      <w:pPr>
        <w:spacing w:line="400" w:lineRule="exact"/>
        <w:rPr>
          <w:sz w:val="24"/>
        </w:rPr>
      </w:pPr>
      <w:r>
        <w:rPr>
          <w:rFonts w:hint="eastAsia"/>
          <w:sz w:val="24"/>
        </w:rPr>
        <w:t xml:space="preserve">    </w:t>
      </w:r>
      <w:r>
        <w:rPr>
          <w:rFonts w:hint="eastAsia"/>
          <w:b/>
          <w:bCs/>
          <w:sz w:val="28"/>
          <w:szCs w:val="24"/>
        </w:rPr>
        <w:t>高禖</w:t>
      </w:r>
    </w:p>
    <w:p w14:paraId="11DBC88C" w14:textId="77777777" w:rsidR="003121E9" w:rsidRDefault="003121E9" w:rsidP="006F3055">
      <w:pPr>
        <w:spacing w:line="400" w:lineRule="exact"/>
        <w:rPr>
          <w:sz w:val="24"/>
        </w:rPr>
      </w:pPr>
      <w:r>
        <w:rPr>
          <w:rFonts w:hint="eastAsia"/>
          <w:sz w:val="24"/>
        </w:rPr>
        <w:t>‘仲春之月，以大牢祠于高禖’，鄭注説‘高禖’云：‘高辛氏之世，玄鳥遺卵，娀簡狄吞之而生契。後王以爲媒官嘉祥而立其祠焉。變“媒”言“禖”，神之也。’蔡邕以爲禖神，高辛已前舊有。高者，尊也。謂尊高之禖，不由高辛氏而始有高禖。盧植以爲居明顯之處，故謂之高。</w:t>
      </w:r>
      <w:r>
        <w:rPr>
          <w:rFonts w:hint="eastAsia"/>
          <w:sz w:val="18"/>
          <w:szCs w:val="16"/>
        </w:rPr>
        <w:t>見《續漢書·禮儀志》注。</w:t>
      </w:r>
      <w:r>
        <w:rPr>
          <w:rFonts w:hint="eastAsia"/>
          <w:sz w:val="24"/>
        </w:rPr>
        <w:t>引之謹案：鄭、蔡、盧三家之説皆非也。‘高’者，‘郊’之借字。古聲‘高’與‘郊’同，故借‘高’爲‘郊’。《周官·載師》‘近郊之地、遠郊之地’，故書‘郊’或爲‘蒿’，杜子春云：‘蒿，讀爲郊。’文三年《左傳》‘取王官及郊’，《史記·秦本紀》‘郊’作‘鄗’。‘蒿’、‘鄗’竝從高聲。‘高’之爲‘郊’，猶‘蒿’與‘鄗’之爲‘郊’也。高誘注《吕氏春秋·仲春紀》曰：‘《周禮》媒氏以仲春之月，合男女，因祭其神於郊，謂之郊禖。“郊”音與“高”相近，故或言高禖。’此説是也。《大雅·</w:t>
      </w:r>
      <w:r>
        <w:rPr>
          <w:rFonts w:hint="eastAsia"/>
          <w:sz w:val="24"/>
        </w:rPr>
        <w:t xml:space="preserve"> </w:t>
      </w:r>
      <w:r>
        <w:rPr>
          <w:rFonts w:hint="eastAsia"/>
          <w:sz w:val="24"/>
        </w:rPr>
        <w:t>生民》傳曰：‘古者必立郊禖焉，玄鳥至之日，以大牢祠于郊禖，天子親往，后妃率九嬪御，乃禮天子所御，帶以弓韣，授以弓矢，於郊禖之前。’其文全出此篇，而字正作‘郊’。《商頌·玄鳥》傳亦曰：‘春分玄鳥降，湯之先祖有娀氏女簡狄，配高辛氏帝。帝率與之祈于郊禖而生契。’蓋古本《月令》本作‘郊禖’也。説</w:t>
      </w:r>
      <w:r>
        <w:rPr>
          <w:rFonts w:hint="eastAsia"/>
          <w:sz w:val="24"/>
        </w:rPr>
        <w:lastRenderedPageBreak/>
        <w:t>經者當讀‘高’爲‘郊’，乃得本訓。而《鄭志》焦喬荅問，乃强分郊禖、高禖爲二，以爲先契之時，有禖氏祓除之祀，位在於南郊，以玄鳥至之日祀上帝。娀簡狄吞</w:t>
      </w:r>
      <w:r w:rsidR="008F1A5A" w:rsidRPr="008F1A5A">
        <w:rPr>
          <w:rFonts w:ascii="SimSun-ExtB" w:eastAsia="SimSun-ExtB" w:hAnsi="SimSun-ExtB" w:cs="SimSun-ExtB" w:hint="eastAsia"/>
          <w:sz w:val="24"/>
        </w:rPr>
        <w:t>𩾐</w:t>
      </w:r>
      <w:r>
        <w:rPr>
          <w:rFonts w:hint="eastAsia"/>
          <w:sz w:val="24"/>
        </w:rPr>
        <w:t>子之後，後王以爲禖官嘉祥，祀之以配帝，謂之高禖。豈核實之論哉？</w:t>
      </w:r>
    </w:p>
    <w:p w14:paraId="37A955A9" w14:textId="77777777" w:rsidR="003121E9" w:rsidRDefault="003121E9" w:rsidP="006F3055">
      <w:pPr>
        <w:spacing w:line="400" w:lineRule="exact"/>
        <w:rPr>
          <w:sz w:val="24"/>
        </w:rPr>
      </w:pPr>
    </w:p>
    <w:p w14:paraId="76481413" w14:textId="77777777" w:rsidR="003121E9" w:rsidRDefault="003121E9" w:rsidP="006F3055">
      <w:pPr>
        <w:spacing w:line="400" w:lineRule="exact"/>
        <w:rPr>
          <w:sz w:val="24"/>
        </w:rPr>
      </w:pPr>
      <w:r>
        <w:rPr>
          <w:rFonts w:hint="eastAsia"/>
          <w:sz w:val="24"/>
        </w:rPr>
        <w:t xml:space="preserve">    </w:t>
      </w:r>
      <w:r>
        <w:rPr>
          <w:rFonts w:hint="eastAsia"/>
          <w:b/>
          <w:bCs/>
          <w:sz w:val="28"/>
          <w:szCs w:val="24"/>
        </w:rPr>
        <w:t>奮木鐸</w:t>
      </w:r>
    </w:p>
    <w:p w14:paraId="46371B62" w14:textId="77777777" w:rsidR="003121E9" w:rsidRDefault="003121E9" w:rsidP="006F3055">
      <w:pPr>
        <w:spacing w:line="400" w:lineRule="exact"/>
        <w:rPr>
          <w:sz w:val="24"/>
        </w:rPr>
      </w:pPr>
      <w:r>
        <w:rPr>
          <w:rFonts w:hint="eastAsia"/>
          <w:sz w:val="24"/>
        </w:rPr>
        <w:t>‘先雷三日，奮木鐸以令兆民’。引之謹案：《地官·鄉師》賈疏、《論語·里仁篇》皇疏、舊本《北堂書鈔·樂部四》引此有‘木’字，與今本同。而《釋文》出‘奮鐸’二字，云‘方問反，下大各反’，則無‘木’字。案：舊本《北堂書鈔·政術部六》‘奮鐸以令’注引《月令》‘奮鐸以令兆民’，</w:t>
      </w:r>
      <w:r>
        <w:rPr>
          <w:rFonts w:hint="eastAsia"/>
          <w:sz w:val="18"/>
          <w:szCs w:val="16"/>
        </w:rPr>
        <w:t>陳禹謨從俗本加‘木’字。</w:t>
      </w:r>
      <w:r>
        <w:rPr>
          <w:rFonts w:hint="eastAsia"/>
          <w:sz w:val="24"/>
        </w:rPr>
        <w:t>《太平御覽·天部十三》亦引作‘奮鐸’，《吕氏春秋·仲春紀》作‘奮鐸以令于兆民’，《淮南·時則篇》作‘振鐸以令於兆民’，‘鐸’上皆無‘木’字。蓋木鐸亦可單稱‘鐸’，不煩加‘木’字也。《釋文》但爲‘奮鐸’二字作音，而不云‘本或作奮木鐸’，則舊本無作‘奮木鐸’者矣。《周官》、《論語》疏引作‘奮木鐸’者，蓋彼正文言‘木鐸’，後人遂於疏内加‘木’字，非其原本也。</w:t>
      </w:r>
      <w:r>
        <w:rPr>
          <w:rFonts w:hint="eastAsia"/>
          <w:sz w:val="18"/>
          <w:szCs w:val="16"/>
        </w:rPr>
        <w:t>《鄉師》‘凡四時之徵令有常者，以木鐸徇于市朝’，鄭注曰‘謂田狩，及正月命脩封疆。二月命雷且發聲’，正謂《月令》仲春之奮鐸，與《周官》四時徵令之以木鐸，文有詳略，而義則相同，非以其有‘木’字而引之也。賈</w:t>
      </w:r>
      <w:r>
        <w:rPr>
          <w:rFonts w:hint="eastAsia"/>
          <w:sz w:val="18"/>
          <w:szCs w:val="16"/>
          <w:highlight w:val="green"/>
        </w:rPr>
        <w:t>《疏》</w:t>
      </w:r>
      <w:r>
        <w:rPr>
          <w:rFonts w:hint="eastAsia"/>
          <w:sz w:val="18"/>
          <w:szCs w:val="16"/>
        </w:rPr>
        <w:t>之引‘奮鐸’亦然。又案：《周官·小宰》‘徇以木鐸’，賈疏引《檀弓·明堂位》之‘木鐸’爲證，而不引《月令》，以《月令》原無‘木’字故也，故知《鄉師》疏‘木’字爲後人所加。</w:t>
      </w:r>
      <w:r>
        <w:rPr>
          <w:rFonts w:hint="eastAsia"/>
          <w:sz w:val="24"/>
        </w:rPr>
        <w:t>至《北堂書鈔·政術部》已引作‘奮鐸’，不應《樂部》又引作‘奮木鐸’，</w:t>
      </w:r>
      <w:r>
        <w:rPr>
          <w:rFonts w:hint="eastAsia"/>
          <w:sz w:val="18"/>
          <w:szCs w:val="16"/>
        </w:rPr>
        <w:t>《樂部》‘木鐸令民’當作‘奮鐸令民’，注内所引‘奮木鐸以令兆民’當作‘奮鐸以令兆民’。</w:t>
      </w:r>
      <w:r>
        <w:rPr>
          <w:rFonts w:hint="eastAsia"/>
          <w:sz w:val="24"/>
        </w:rPr>
        <w:t>其爲後人所改無疑。蓋校書者習見俗本之爲‘奮木鐸’，而不知古本之爲‘奮鐸’，則誤謂脱‘木’字而增之矣。</w:t>
      </w:r>
    </w:p>
    <w:p w14:paraId="4B224974" w14:textId="77777777" w:rsidR="003121E9" w:rsidRDefault="003121E9" w:rsidP="006F3055">
      <w:pPr>
        <w:spacing w:line="400" w:lineRule="exact"/>
        <w:rPr>
          <w:sz w:val="24"/>
        </w:rPr>
      </w:pPr>
    </w:p>
    <w:p w14:paraId="7D68D296" w14:textId="77777777" w:rsidR="003121E9" w:rsidRDefault="003121E9" w:rsidP="006F3055">
      <w:pPr>
        <w:spacing w:line="400" w:lineRule="exact"/>
        <w:rPr>
          <w:sz w:val="24"/>
        </w:rPr>
      </w:pPr>
      <w:r>
        <w:rPr>
          <w:rFonts w:hint="eastAsia"/>
          <w:sz w:val="24"/>
        </w:rPr>
        <w:t xml:space="preserve">    </w:t>
      </w:r>
      <w:r>
        <w:rPr>
          <w:rFonts w:hint="eastAsia"/>
          <w:b/>
          <w:bCs/>
          <w:sz w:val="28"/>
          <w:szCs w:val="24"/>
        </w:rPr>
        <w:t>妨農之事</w:t>
      </w:r>
    </w:p>
    <w:p w14:paraId="3963B077" w14:textId="77777777" w:rsidR="003121E9" w:rsidRDefault="003121E9" w:rsidP="006F3055">
      <w:pPr>
        <w:spacing w:line="400" w:lineRule="exact"/>
        <w:rPr>
          <w:sz w:val="24"/>
        </w:rPr>
      </w:pPr>
      <w:r>
        <w:rPr>
          <w:rFonts w:hint="eastAsia"/>
          <w:sz w:val="24"/>
        </w:rPr>
        <w:t>‘毋作大事，以妨農之事’。家大人曰：下句本作‘以妨農事’。‘農’下衍一‘之’字，則累於詞矣。《唐月令》及《禮記考文》所引古本、足利本皆無‘之’字。上文《正義》‘自耕者少舍至以妨農事’云云，亦無‘之’字。《齊民要術》一、《小雅·大田》正義、《後漢書·明帝紀》《光武十王傳》注、《白帖》三、《太平御覽·資産部二》引此亦皆無‘之’字，《吕氏春秋》同。《淮南》作‘以妨農功’，亦無‘之’字。</w:t>
      </w:r>
    </w:p>
    <w:p w14:paraId="40759554" w14:textId="77777777" w:rsidR="003121E9" w:rsidRDefault="003121E9" w:rsidP="006F3055">
      <w:pPr>
        <w:spacing w:line="400" w:lineRule="exact"/>
        <w:rPr>
          <w:sz w:val="24"/>
        </w:rPr>
      </w:pPr>
    </w:p>
    <w:p w14:paraId="79EE9805" w14:textId="77777777" w:rsidR="003121E9" w:rsidRDefault="003121E9" w:rsidP="006F3055">
      <w:pPr>
        <w:spacing w:line="400" w:lineRule="exact"/>
        <w:rPr>
          <w:sz w:val="24"/>
        </w:rPr>
      </w:pPr>
      <w:r>
        <w:rPr>
          <w:rFonts w:hint="eastAsia"/>
          <w:sz w:val="24"/>
        </w:rPr>
        <w:t xml:space="preserve">    </w:t>
      </w:r>
      <w:r>
        <w:rPr>
          <w:rFonts w:hint="eastAsia"/>
          <w:b/>
          <w:bCs/>
          <w:sz w:val="28"/>
          <w:szCs w:val="24"/>
        </w:rPr>
        <w:t>毋出九門</w:t>
      </w:r>
    </w:p>
    <w:p w14:paraId="514AF638" w14:textId="77777777" w:rsidR="003121E9" w:rsidRDefault="003121E9" w:rsidP="006F3055">
      <w:pPr>
        <w:spacing w:line="400" w:lineRule="exact"/>
        <w:rPr>
          <w:sz w:val="24"/>
        </w:rPr>
      </w:pPr>
      <w:r>
        <w:rPr>
          <w:rFonts w:hint="eastAsia"/>
          <w:sz w:val="24"/>
        </w:rPr>
        <w:t>‘季春之月，田獵、罝罘、羅網、畢翳、餧獸之藥，毋出九門’，鄭注曰：‘天子九門者，路門也，應門也，雉門也，庫門也，皋門也，城門也，近郊門也，遠郊門也，關門也。’《吕氏春秋·季春紀》高注曰：‘天子城門十二，東方三門，生</w:t>
      </w:r>
      <w:r>
        <w:rPr>
          <w:rFonts w:hint="eastAsia"/>
          <w:sz w:val="24"/>
        </w:rPr>
        <w:lastRenderedPageBreak/>
        <w:t>氣所在處，尚生育，明餧獸之藥，所不得出也。嫌餘三方九門得出。故特戒之，如言無也。’</w:t>
      </w:r>
      <w:r>
        <w:rPr>
          <w:rFonts w:hint="eastAsia"/>
          <w:sz w:val="18"/>
          <w:szCs w:val="16"/>
        </w:rPr>
        <w:t>‘如’與‘而’同，‘無’與‘毋’同。</w:t>
      </w:r>
      <w:r>
        <w:rPr>
          <w:rFonts w:hint="eastAsia"/>
          <w:sz w:val="24"/>
        </w:rPr>
        <w:t>引之謹案：路門以外，皋門以内，非野獸所遊之處，</w:t>
      </w:r>
      <w:r>
        <w:rPr>
          <w:rFonts w:hint="eastAsia"/>
          <w:sz w:val="18"/>
          <w:szCs w:val="16"/>
        </w:rPr>
        <w:t>《正義》曰：‘自皋門以内，雖是宫室所在，亦有林苑及空閒之處，得有羅網及毒藥所施。’案：皋門以内，不得有林苑，《正義》非也。</w:t>
      </w:r>
      <w:r>
        <w:rPr>
          <w:rFonts w:hint="eastAsia"/>
          <w:sz w:val="24"/>
        </w:rPr>
        <w:t>本無所用其羅網、毒藥，亦何待戒之以毋出乎？且天子三朝三門，與諸侯同。天子路門、應門、皋門，諸侯路門、雉門、庫門。</w:t>
      </w:r>
      <w:r>
        <w:rPr>
          <w:rFonts w:hint="eastAsia"/>
          <w:sz w:val="18"/>
          <w:szCs w:val="16"/>
        </w:rPr>
        <w:t>説見戴氏《考工記圖》。</w:t>
      </w:r>
      <w:r>
        <w:rPr>
          <w:rFonts w:hint="eastAsia"/>
          <w:sz w:val="24"/>
        </w:rPr>
        <w:t>今言天子之門而及雉門庫門，非也。況近郊、遠郊，亦不聞有門，鄭説殊未確。高以爲城門近之矣，而泥於《攷工記·匠人》之‘旁三門’，乃於十二門中，除東方三門數之，而爲九，且爲之説曰：‘東方三門，尚生育，餧獸之藥，所不得出。嫌餘三方九門得出，故特戒之而言無。’如高説，則東方三門，尢爲羅網毒藥所不宜出，《月令》及《季春紀》當并數之而言‘毋出十二門’，文義方明，何得但言‘毋出九門’，使人致疑於東方三門之尚可出乎？下文‘命國難，九門磔攘以畢春氣’，以方位言之，東方者春，春氣所在，無如東方三門，何以欲畢春氣，而反舍東方三門而不磔攘乎？</w:t>
      </w:r>
      <w:r>
        <w:rPr>
          <w:rFonts w:hint="eastAsia"/>
          <w:sz w:val="18"/>
          <w:szCs w:val="16"/>
        </w:rPr>
        <w:t>高注《季春紀》仍以生氣所在解之，義不可通。《風俗通義·祀典篇》‘《月令》九門磔攘以畢春氣，蓋天子之城十有二門，東方三門，生氣之門也，不欲使死物見於生門’，誤與高</w:t>
      </w:r>
      <w:r>
        <w:rPr>
          <w:rFonts w:hint="eastAsia"/>
          <w:sz w:val="18"/>
          <w:szCs w:val="16"/>
          <w:highlight w:val="green"/>
        </w:rPr>
        <w:t>《注》</w:t>
      </w:r>
      <w:r>
        <w:rPr>
          <w:rFonts w:hint="eastAsia"/>
          <w:sz w:val="18"/>
          <w:szCs w:val="16"/>
        </w:rPr>
        <w:t>同。</w:t>
      </w:r>
      <w:r>
        <w:rPr>
          <w:rFonts w:hint="eastAsia"/>
          <w:sz w:val="24"/>
        </w:rPr>
        <w:t>‘仲秋，天子乃難，以達秋氣’，注引《王居明堂禮》曰：‘仲秋九門磔攘以發陳氣。’仲秋之磔攘，亦曰九門，又將舍何方之三門而不數乎？則高説亦不可通。</w:t>
      </w:r>
      <w:r>
        <w:rPr>
          <w:rFonts w:hint="eastAsia"/>
          <w:sz w:val="18"/>
          <w:szCs w:val="16"/>
        </w:rPr>
        <w:t>吴澄《禮記纂言》曰：‘南三門，王之正門。平日此等之物，皆不敢由其門而出，不待此月始禁。其餘九門則得出，但此月則禁耳。’案：是月命國難，九門磔攘，斷無舍南方三門而不磔攘之理。何以但曰九門也。吴説殊謬。至陸佃謂王城面各三門，南北九經，東西九緯，毋出九門，謂毋出此門，則是以《匠人》經涂之數，爲城門之數，誤莫甚於此矣。</w:t>
      </w:r>
      <w:r>
        <w:rPr>
          <w:rFonts w:hint="eastAsia"/>
          <w:sz w:val="24"/>
        </w:rPr>
        <w:t>今案：《月令》‘季春命國難，九門磔攘。季冬命有司大難旁磔’，鄭注曰：‘旁磔於四方之門。’四方之門，即九門也。季春言‘九門’，則其爲旁可知。季冬言‘旁’，則其爲九門可知。凡言‘旁’者，皆徧四方之謂，</w:t>
      </w:r>
      <w:r>
        <w:rPr>
          <w:rFonts w:hint="eastAsia"/>
          <w:sz w:val="18"/>
          <w:szCs w:val="16"/>
        </w:rPr>
        <w:t>《春官·男巫》‘旁招以茅’，杜子春注曰：‘招四方之所望祭者。’《聘義》‘孚尹旁達’，正義曰：‘旁者，四面之謂。’</w:t>
      </w:r>
      <w:r>
        <w:rPr>
          <w:rFonts w:hint="eastAsia"/>
          <w:sz w:val="24"/>
        </w:rPr>
        <w:t>若缺一方，則不可謂之旁。以是言之，‘九門磔攘’，謂之旁磔，已周城之四方，非獨三方而已也。則‘毋出九門’，亦謂四方之門矣。四方而曰九門者，蓋南方三門，東西北各二。《匠人》‘夏后氏世室五室九階’，鄭注曰‘南面三，三面各二’，是其例也。閔二年《公羊傳》：‘高子將南陽之甲，立僖公而城魯，或曰：自鹿門至于争門者是也’，何注曰：‘鹿門，魯南城東門也。’僖二十年《左傳》正義：‘魯城南面三門，隱公元年開一門，故今南有四門。’定八年《左傳》‘公斂處父帥成人自上東門入’，杜注曰：‘魯東城之北門。’是城門固有南面三，三面各二者也，此與《攷工記》之‘旁三門’絶不相同。《攷工記》自爲十二門，《月令》自爲九門，不必强此以就彼也。古人言城門者，多寡或異。《攷工記》則十二門，《月令》則九門，</w:t>
      </w:r>
      <w:r>
        <w:rPr>
          <w:rFonts w:hint="eastAsia"/>
          <w:sz w:val="18"/>
          <w:szCs w:val="16"/>
        </w:rPr>
        <w:t>《齊策》言衛之城門則十門。《齊策》曰：‘昔者趙氏襲衛，衛八門士，而二門墮矣。’是十門也。</w:t>
      </w:r>
      <w:r>
        <w:rPr>
          <w:rFonts w:hint="eastAsia"/>
          <w:sz w:val="24"/>
        </w:rPr>
        <w:t>參差不一，此必不能</w:t>
      </w:r>
      <w:r>
        <w:rPr>
          <w:rFonts w:hint="eastAsia"/>
          <w:sz w:val="24"/>
        </w:rPr>
        <w:lastRenderedPageBreak/>
        <w:t>合者也。學者知《月令》之九門，異於《攷工記》之門數，則無所用其遷就矣。</w:t>
      </w:r>
    </w:p>
    <w:p w14:paraId="43D4ACAB" w14:textId="77777777" w:rsidR="003121E9" w:rsidRDefault="003121E9" w:rsidP="006F3055">
      <w:pPr>
        <w:spacing w:line="400" w:lineRule="exact"/>
        <w:rPr>
          <w:sz w:val="24"/>
        </w:rPr>
      </w:pPr>
    </w:p>
    <w:p w14:paraId="50F0EC4B" w14:textId="77777777" w:rsidR="003121E9" w:rsidRDefault="003121E9" w:rsidP="006F3055">
      <w:pPr>
        <w:spacing w:line="400" w:lineRule="exact"/>
        <w:rPr>
          <w:sz w:val="24"/>
        </w:rPr>
      </w:pPr>
      <w:r>
        <w:rPr>
          <w:rFonts w:hint="eastAsia"/>
          <w:sz w:val="24"/>
        </w:rPr>
        <w:t xml:space="preserve">    </w:t>
      </w:r>
      <w:r>
        <w:rPr>
          <w:rFonts w:hint="eastAsia"/>
          <w:b/>
          <w:bCs/>
          <w:sz w:val="28"/>
          <w:szCs w:val="24"/>
        </w:rPr>
        <w:t>乃合累牛騰馬遊牝於牧</w:t>
      </w:r>
    </w:p>
    <w:p w14:paraId="45A5E0B9" w14:textId="77777777" w:rsidR="003121E9" w:rsidRDefault="003121E9" w:rsidP="006F3055">
      <w:pPr>
        <w:spacing w:line="400" w:lineRule="exact"/>
        <w:rPr>
          <w:sz w:val="24"/>
        </w:rPr>
      </w:pPr>
      <w:r>
        <w:rPr>
          <w:rFonts w:hint="eastAsia"/>
          <w:sz w:val="24"/>
        </w:rPr>
        <w:t>‘乃合累牛騰馬遊牝于牧’，鄭注曰：‘累騰，皆乘匹之名。是月所合牛馬，謂繫在廄者，其牝欲遊，則就牧之牡而合之。’引之謹案：《周官·牧師》：‘掌牧地，孟春焚牧，中春通淫。’是馬通淫皆在牧，不在廄也。又《圉師》‘春除蓐釁廄，始牧’，鄭注曰：‘蓐，馬兹也。馬既出而除之，新釁焉，神之也。’引莊公二十九年《左傳》曰‘凡馬日中而出，日中而入’，杜注曰：‘日中，春秋分也。’是馬自仲春已出廄，而通淫於牧。季春之月，安得尚有在廄者？方其通淫，則蹄齧奔躍，在廄必多毀壞，亦非所宜。且仲夏之月，遊牝别羣，若尚有不遊之牝合於廄，則仲夏别羣，不惟遊牝，何以但言遊牝别羣也？鄭言累牛騰馬在廄者，以既解累騰爲乘匹，則是兼言牝牡。若在牧，則不須更云‘遊牝于牧’，故不得不以在廄别之。其實累牛騰馬，但言牡，不兼牝也。高誘注《吕氏春秋·季春篇》曰：‘纍牛，父牛也。騰馬，父馬也。’又注《淮南·時則篇》曰：‘㹎牛，特牛也。騰馬、騰駒，跐蹏善將羣者也。’然則累牛騰馬皆牡也，與‘遊牝’正相對。‘乃合累牛騰馬遊牝于牧’十字當作一句讀，謂合牛馬之牡者、牝者於牧耳。皆在牧，不在廄也。騰馬，即騰駒。仲夏言‘遊牝别羣’，則執騰駒，尤見騰馬與累牛，皆指牡言之，非謂乘匹也。謂之‘遊牝’者，以時方通淫，聽其遊行，因以名焉。而高誘曰‘遊從牝於所牧之地，風合之’，則與‘遊牝别羣’之文不合，疏矣。</w:t>
      </w:r>
    </w:p>
    <w:p w14:paraId="07AAED21" w14:textId="77777777" w:rsidR="003121E9" w:rsidRDefault="003121E9" w:rsidP="006F3055">
      <w:pPr>
        <w:spacing w:line="400" w:lineRule="exact"/>
        <w:rPr>
          <w:sz w:val="24"/>
        </w:rPr>
      </w:pPr>
    </w:p>
    <w:p w14:paraId="4357CF40" w14:textId="77777777" w:rsidR="003121E9" w:rsidRDefault="003121E9" w:rsidP="006F3055">
      <w:pPr>
        <w:spacing w:line="400" w:lineRule="exact"/>
        <w:rPr>
          <w:sz w:val="24"/>
        </w:rPr>
      </w:pPr>
      <w:r>
        <w:rPr>
          <w:rFonts w:hint="eastAsia"/>
          <w:sz w:val="24"/>
        </w:rPr>
        <w:t xml:space="preserve">    </w:t>
      </w:r>
      <w:r>
        <w:rPr>
          <w:rFonts w:hint="eastAsia"/>
          <w:b/>
          <w:bCs/>
          <w:sz w:val="28"/>
          <w:szCs w:val="24"/>
        </w:rPr>
        <w:t>蠶事畢</w:t>
      </w:r>
    </w:p>
    <w:p w14:paraId="1AB68FF0" w14:textId="77777777" w:rsidR="003121E9" w:rsidRDefault="003121E9" w:rsidP="006F3055">
      <w:pPr>
        <w:spacing w:line="400" w:lineRule="exact"/>
        <w:rPr>
          <w:sz w:val="24"/>
        </w:rPr>
      </w:pPr>
      <w:r>
        <w:rPr>
          <w:rFonts w:hint="eastAsia"/>
          <w:sz w:val="24"/>
        </w:rPr>
        <w:t>‘孟夏之月，蠶事畢’。家大人曰：此本作‘蠶事既畢’，與季春之‘蠶事既登’，文同一例。各本皆脱‘既’字，而《正義》述經文亦無‘既’字，則後人依已脱之經文删之也。</w:t>
      </w:r>
      <w:r>
        <w:rPr>
          <w:rFonts w:hint="eastAsia"/>
          <w:sz w:val="18"/>
          <w:szCs w:val="16"/>
        </w:rPr>
        <w:t>《初學記·禮部下》引此無‘既’字，亦後人所删。</w:t>
      </w:r>
      <w:r>
        <w:rPr>
          <w:rFonts w:hint="eastAsia"/>
          <w:sz w:val="24"/>
        </w:rPr>
        <w:t>案上文《正義》曰‘蠶事既畢，不言是月者’云云，則此文之有‘既’字甚明。《衛風·氓》正義、鈔本《北堂書鈔·政術部五》</w:t>
      </w:r>
      <w:r>
        <w:rPr>
          <w:rFonts w:hint="eastAsia"/>
          <w:sz w:val="18"/>
          <w:szCs w:val="16"/>
        </w:rPr>
        <w:t>陳禹謨本删‘既’字。</w:t>
      </w:r>
      <w:r>
        <w:rPr>
          <w:rFonts w:hint="eastAsia"/>
          <w:sz w:val="24"/>
        </w:rPr>
        <w:t>《藝文類聚·禮部中》《初學記·中宫部》引此皆作‘蠶事既畢’，《太平御覽·皇親部十一》引《月令章句》亦作‘蠶事既畢’，《吕氏春秋·孟夏篇》同，《唐月令》改爲‘蠶事既登’，亦有‘既’字，</w:t>
      </w:r>
      <w:r>
        <w:rPr>
          <w:rFonts w:hint="eastAsia"/>
          <w:sz w:val="18"/>
          <w:szCs w:val="16"/>
        </w:rPr>
        <w:t>今石本登上缺三字，正是‘蠶事既’三字。《白帖》八十二、《太平御覽·時序部六》引此竝作‘蠶事既登’，從《唐月令》也。</w:t>
      </w:r>
      <w:r>
        <w:rPr>
          <w:rFonts w:hint="eastAsia"/>
          <w:sz w:val="24"/>
        </w:rPr>
        <w:t>則《月令》之有‘既’字又甚明。不得以此字可有可無，遂棄古本而從俗本也。</w:t>
      </w:r>
    </w:p>
    <w:p w14:paraId="68BC9AD0" w14:textId="77777777" w:rsidR="003121E9" w:rsidRDefault="003121E9" w:rsidP="006F3055">
      <w:pPr>
        <w:spacing w:line="400" w:lineRule="exact"/>
        <w:rPr>
          <w:sz w:val="24"/>
        </w:rPr>
      </w:pPr>
    </w:p>
    <w:p w14:paraId="268C1959" w14:textId="77777777" w:rsidR="003121E9" w:rsidRDefault="003121E9" w:rsidP="006F3055">
      <w:pPr>
        <w:spacing w:line="400" w:lineRule="exact"/>
        <w:rPr>
          <w:sz w:val="24"/>
        </w:rPr>
      </w:pPr>
      <w:r>
        <w:rPr>
          <w:rFonts w:hint="eastAsia"/>
          <w:sz w:val="24"/>
        </w:rPr>
        <w:t xml:space="preserve">    </w:t>
      </w:r>
      <w:r>
        <w:rPr>
          <w:rFonts w:hint="eastAsia"/>
          <w:b/>
          <w:bCs/>
          <w:sz w:val="28"/>
          <w:szCs w:val="24"/>
        </w:rPr>
        <w:t>蝗蟲</w:t>
      </w:r>
    </w:p>
    <w:p w14:paraId="67B52181" w14:textId="77777777" w:rsidR="003121E9" w:rsidRDefault="003121E9" w:rsidP="006F3055">
      <w:pPr>
        <w:spacing w:line="400" w:lineRule="exact"/>
        <w:rPr>
          <w:sz w:val="24"/>
        </w:rPr>
      </w:pPr>
      <w:r>
        <w:rPr>
          <w:rFonts w:hint="eastAsia"/>
          <w:sz w:val="24"/>
        </w:rPr>
        <w:t>‘孟夏行春令，則蝗蟲爲災。仲冬行春令，則蝗蟲爲敗’。引之謹案：‘蝗蟲’皆</w:t>
      </w:r>
      <w:r>
        <w:rPr>
          <w:rFonts w:hint="eastAsia"/>
          <w:sz w:val="24"/>
        </w:rPr>
        <w:lastRenderedPageBreak/>
        <w:t>當爲‘蟲蝗’。此言‘蟲蝗’，猶上言‘蟲螟’，亦猶《禮》言‘草茅’、《傳》言‘鳥烏’、《荀子》言‘禽犢’、今人言‘蟲蟻’耳，《漢書·五行志》引京房《易傳》曰‘厥風微而温，生蟲蝗，害五穀’，《説文》曰‘禽獸蟲蝗之怪謂之</w:t>
      </w:r>
      <w:r w:rsidR="008F1A5A" w:rsidRPr="008F1A5A">
        <w:rPr>
          <w:rFonts w:hint="eastAsia"/>
          <w:sz w:val="24"/>
        </w:rPr>
        <w:t>蠥</w:t>
      </w:r>
      <w:r w:rsidRPr="008F1A5A">
        <w:rPr>
          <w:rFonts w:hint="eastAsia"/>
          <w:sz w:val="24"/>
        </w:rPr>
        <w:t>’</w:t>
      </w:r>
      <w:r>
        <w:rPr>
          <w:rFonts w:hint="eastAsia"/>
          <w:sz w:val="24"/>
        </w:rPr>
        <w:t>是也。後人不知而改爲‘蝗蟲’，謬矣。《注》及《正義》作‘蝗蟲’，《釋文》出‘則蝗’二字，而無‘蟲’字，皆是後人所改，自宋撫州本已然，而各本皆沿其誤。‘仲冬’正義曰‘蟲蝗爲敗，地災也’，唯此一處未改，尚可考正經文。《後漢書·和帝紀》注引《月令》‘蝗蟲爲災’，亦後人依俗本《月令》改之。案：《唐月令》、石本孟夏、仲冬兩處皆作‘蟲蝗’。又桓五年《穀梁傳》注引《月令》曰：‘仲冬行春令，則蟲蝗爲敗。’又《玉篇》‘蝗’字注引《月令》‘蟲蝗爲災’，《廣韻》‘蝗’字注亦曰‘蟲蝗爲災’。《白帖》八十一《蟲蝗類》出‘蟲螟爲害，蟲蝗爲災’八字。又《太平御覽·天部九》《咎征部一》竝引《月令》曰：‘孟夏行春令，則蟲蝗爲災。仲冬行春令，則蟲蝗爲敗。’《蟲豸部七》引《月令》曰：‘仲冬行春令，則蟲蝗爲敗。’又《時序部十二》引《乙巳占》曰‘冬時行春令，則蟲蝗爲災’，即本《月令》之文。又《吕氏春秋·孟夏篇》作‘蟲蝗’，</w:t>
      </w:r>
      <w:r>
        <w:rPr>
          <w:rFonts w:hint="eastAsia"/>
          <w:sz w:val="18"/>
          <w:szCs w:val="16"/>
        </w:rPr>
        <w:t>《淮南·時則篇》作‘螽蝗’，後人所改也。《説文》：‘蝗，螽也。螽，蝗也。’是蝗一名‘螽’，不得竝稱‘螽蝗’。彼注‘行春時啓蟄之令，故致螽蝗之敗’，‘螽’字亦後人所改。《孟夏篇》注‘行春啟蟄之令，故有蟲蝗之敗’，正與此同。足證《淮南》之正文及注，亦作‘蟲蝗’也。《東山經》‘見則螽蝗爲敗’，‘螽’字亦後人所改。彼注‘螽，蝗類也。言傷敗田苗，音終’十一字，皆後人所加。《太平御覽·獸部二十五》引《東山經》正作‘蟲蝗’而無注。蓋後人罕見‘蟲蝗’之文而改之，又妄加注文耳。</w:t>
      </w:r>
      <w:r>
        <w:rPr>
          <w:rFonts w:hint="eastAsia"/>
          <w:sz w:val="24"/>
        </w:rPr>
        <w:t>《仲冬篇》作‘蟲螟’，</w:t>
      </w:r>
      <w:r>
        <w:rPr>
          <w:rFonts w:hint="eastAsia"/>
          <w:sz w:val="18"/>
          <w:szCs w:val="16"/>
        </w:rPr>
        <w:t>《淮南·時則篇》同。</w:t>
      </w:r>
      <w:r>
        <w:rPr>
          <w:rFonts w:hint="eastAsia"/>
          <w:sz w:val="24"/>
        </w:rPr>
        <w:t>此皆《月令》作‘蟲蝗’之證。</w:t>
      </w:r>
    </w:p>
    <w:p w14:paraId="2AD33838" w14:textId="77777777" w:rsidR="003121E9" w:rsidRDefault="003121E9" w:rsidP="006F3055">
      <w:pPr>
        <w:spacing w:line="400" w:lineRule="exact"/>
        <w:rPr>
          <w:sz w:val="24"/>
        </w:rPr>
      </w:pPr>
    </w:p>
    <w:p w14:paraId="04207478" w14:textId="77777777" w:rsidR="003121E9" w:rsidRDefault="003121E9" w:rsidP="006F3055">
      <w:pPr>
        <w:spacing w:line="400" w:lineRule="exact"/>
        <w:rPr>
          <w:sz w:val="24"/>
        </w:rPr>
      </w:pPr>
      <w:r>
        <w:rPr>
          <w:rFonts w:hint="eastAsia"/>
          <w:sz w:val="24"/>
        </w:rPr>
        <w:t xml:space="preserve">    </w:t>
      </w:r>
      <w:r>
        <w:rPr>
          <w:rFonts w:hint="eastAsia"/>
          <w:b/>
          <w:bCs/>
          <w:sz w:val="28"/>
          <w:szCs w:val="24"/>
        </w:rPr>
        <w:t>養壯佼</w:t>
      </w:r>
    </w:p>
    <w:p w14:paraId="6C20D4F1" w14:textId="77777777" w:rsidR="003121E9" w:rsidRDefault="003121E9" w:rsidP="006F3055">
      <w:pPr>
        <w:spacing w:line="400" w:lineRule="exact"/>
        <w:rPr>
          <w:sz w:val="24"/>
        </w:rPr>
      </w:pPr>
      <w:r>
        <w:rPr>
          <w:rFonts w:hint="eastAsia"/>
          <w:sz w:val="24"/>
        </w:rPr>
        <w:t>‘仲夏之月，養壯佼’，正義曰：‘佼，謂形容佼好。’家大人曰：孔説非也。《吕氏春秋·仲夏紀》‘佼’作‘狡’。高誘注曰：‘壯狡，多力之士。’《大戴禮·千乘篇》曰：‘老疾用財，壯狡用力。’《廣雅》曰：‘狡，健也。’‘壯狡’，猶言壯健。作‘佼’者，假借字耳，《吕氏春秋·禁塞篇》曰‘老幼壯佼’是也。</w:t>
      </w:r>
    </w:p>
    <w:p w14:paraId="429607FA" w14:textId="77777777" w:rsidR="003121E9" w:rsidRDefault="003121E9" w:rsidP="006F3055">
      <w:pPr>
        <w:spacing w:line="400" w:lineRule="exact"/>
        <w:rPr>
          <w:sz w:val="24"/>
        </w:rPr>
      </w:pPr>
    </w:p>
    <w:p w14:paraId="10BCE75A" w14:textId="77777777" w:rsidR="003121E9" w:rsidRDefault="003121E9" w:rsidP="006F3055">
      <w:pPr>
        <w:spacing w:line="400" w:lineRule="exact"/>
        <w:rPr>
          <w:sz w:val="24"/>
        </w:rPr>
      </w:pPr>
      <w:r>
        <w:rPr>
          <w:rFonts w:hint="eastAsia"/>
          <w:sz w:val="24"/>
        </w:rPr>
        <w:t xml:space="preserve">    </w:t>
      </w:r>
      <w:r>
        <w:rPr>
          <w:rFonts w:hint="eastAsia"/>
          <w:b/>
          <w:bCs/>
          <w:sz w:val="28"/>
          <w:szCs w:val="24"/>
        </w:rPr>
        <w:t>百官静事毋刑以定晏陰之所成</w:t>
      </w:r>
    </w:p>
    <w:p w14:paraId="3A041FE4" w14:textId="77777777" w:rsidR="003121E9" w:rsidRDefault="003121E9" w:rsidP="006F3055">
      <w:pPr>
        <w:spacing w:line="400" w:lineRule="exact"/>
        <w:rPr>
          <w:sz w:val="24"/>
        </w:rPr>
      </w:pPr>
      <w:r>
        <w:rPr>
          <w:rFonts w:hint="eastAsia"/>
          <w:sz w:val="24"/>
        </w:rPr>
        <w:t>‘百官静，事毋刑，以定晏陰之所成’，鄭解‘事毋刑’曰：‘罪罰之事，不可以聞。’今《月令》“刑”爲“徑”。’解‘晏陰’曰：‘晏，安也。陰稱安。’家大人曰：鄭意以‘百官’爲百僚，故謂‘刑’爲刑罰，不知經文自‘君子齊戒’至‘以定晏陰之所成’，皆養身之事，非指朝政也。‘百官’，猶百體也。</w:t>
      </w:r>
      <w:r>
        <w:rPr>
          <w:rFonts w:hint="eastAsia"/>
          <w:sz w:val="18"/>
          <w:szCs w:val="16"/>
        </w:rPr>
        <w:t>《樂記》曰：‘耳目鼻口心知百體。’《孟子·告子篇》以耳目之官爲小體，心之官爲大體。《吕氏春秋·貴生篇》以耳目鼻口爲四官。《荀子·天論篇》以耳、目、鼻、口、形爲五官。</w:t>
      </w:r>
      <w:r>
        <w:rPr>
          <w:rFonts w:hint="eastAsia"/>
          <w:sz w:val="24"/>
        </w:rPr>
        <w:t>‘刑’當從今《月令》讀爲‘徑’。徑，</w:t>
      </w:r>
      <w:r>
        <w:rPr>
          <w:rFonts w:hint="eastAsia"/>
          <w:sz w:val="24"/>
        </w:rPr>
        <w:lastRenderedPageBreak/>
        <w:t>疾也，速也。</w:t>
      </w:r>
      <w:r>
        <w:rPr>
          <w:rFonts w:hint="eastAsia"/>
          <w:sz w:val="18"/>
          <w:szCs w:val="16"/>
        </w:rPr>
        <w:t>《祭義》‘道而不徑’，鄭注曰：‘徑，步邪趨疾也。’《荀子·脩身篇》‘凡治氣養心之術，莫徑由禮’，楊倞注曰：‘徑，捷速也。’《史記·大宛傳》‘從蜀宜徑’，集解引如淳曰：‘徑，疾也。’</w:t>
      </w:r>
      <w:r>
        <w:rPr>
          <w:rFonts w:hint="eastAsia"/>
          <w:sz w:val="24"/>
        </w:rPr>
        <w:t>《吕氏春秋·仲夏篇》《淮南子·時則篇》竝作‘徑’，</w:t>
      </w:r>
      <w:r>
        <w:rPr>
          <w:rFonts w:hint="eastAsia"/>
          <w:sz w:val="18"/>
          <w:szCs w:val="16"/>
        </w:rPr>
        <w:t>今本《吕氏春秋》作‘刑’，後人以《月令》改之也，與高</w:t>
      </w:r>
      <w:r>
        <w:rPr>
          <w:rFonts w:hint="eastAsia"/>
          <w:sz w:val="18"/>
          <w:szCs w:val="16"/>
          <w:highlight w:val="green"/>
        </w:rPr>
        <w:t>《注》</w:t>
      </w:r>
      <w:r>
        <w:rPr>
          <w:rFonts w:hint="eastAsia"/>
          <w:sz w:val="18"/>
          <w:szCs w:val="16"/>
        </w:rPr>
        <w:t>不合。</w:t>
      </w:r>
      <w:r>
        <w:rPr>
          <w:rFonts w:hint="eastAsia"/>
          <w:sz w:val="24"/>
        </w:rPr>
        <w:t>高注曰：‘事無徑，當精詳而後行也。’此承上‘節耆欲定心氣’爲義，言非特節其耆欲，定其心氣也，推而至於百體，莫不安静。又推而至於作事。審慎精詳，毋或徑疾，以陰陽方争，不宜妄動也。晏者，陽也。‘晏陰’，猶陰陽也。《小爾雅》曰：‘晏，陽也。’《吕氏春秋·誣徒篇》曰：‘心若晏陰，喜怒無處。’《韓子·外儲説》曰：‘雨霽日出，視之晏陰之閒。’《大玄·踦贊》曰‘凍登赤天，晏入黄泉’，范望注：‘凍，至寒也。晏，至熱也。’是‘晏’與‘陰’相對爲文。此承上‘陰陽争’爲義，言陰陽方争，未知所定，故君子安静無爲，以定陽與陰之所成也。下文‘仲冬之月，自君子齊戒’以下，文與此略同。末云‘安形性，事欲静，以待陰陽之所定’，‘安形性’，即此所云‘百官静’也。‘事欲静’，即此所云‘事毋徑’也。</w:t>
      </w:r>
      <w:r>
        <w:rPr>
          <w:rFonts w:hint="eastAsia"/>
          <w:sz w:val="18"/>
          <w:szCs w:val="16"/>
        </w:rPr>
        <w:t>仲冬又曰：‘身欲寧。’彼言‘身欲寧’而此言‘身毋躁’，猶彼言‘事欲静’而此言‘事毋徑’也。‘徑’、‘刑’古聲相近，故借‘刑’爲‘徑’，非謂刑罰也。若謂刑罰之事，不可以聞，則經當言‘毋用刑’矣。但言‘事毋刑’，則文不成義。又‘徑’與‘静’成爲韻，陳澔讀‘百官静事毋刑’六字爲句，則失其韻矣。</w:t>
      </w:r>
      <w:r>
        <w:rPr>
          <w:rFonts w:hint="eastAsia"/>
          <w:sz w:val="24"/>
        </w:rPr>
        <w:t>‘以待陰陽之所定’，即此所云‘以定晏陰之所成’也。</w:t>
      </w:r>
      <w:r>
        <w:rPr>
          <w:rFonts w:hint="eastAsia"/>
          <w:sz w:val="18"/>
          <w:szCs w:val="16"/>
        </w:rPr>
        <w:t>知‘晏陰’非謂安陰者，仲夏、仲冬竝言‘陰陽争’，仲冬待陰陽之所定，仲夏不得舍陽而獨言陰也。《吕氏春秋》、《淮南子》注竝曰：‘晏陰，微陰也。’望文生義，其説亦非。</w:t>
      </w:r>
    </w:p>
    <w:p w14:paraId="4B485082" w14:textId="77777777" w:rsidR="003121E9" w:rsidRDefault="003121E9" w:rsidP="006F3055">
      <w:pPr>
        <w:spacing w:line="400" w:lineRule="exact"/>
        <w:rPr>
          <w:sz w:val="24"/>
        </w:rPr>
      </w:pPr>
    </w:p>
    <w:p w14:paraId="30456D89" w14:textId="77777777" w:rsidR="003121E9" w:rsidRDefault="003121E9" w:rsidP="006F3055">
      <w:pPr>
        <w:spacing w:line="400" w:lineRule="exact"/>
        <w:rPr>
          <w:sz w:val="24"/>
        </w:rPr>
      </w:pPr>
      <w:r>
        <w:rPr>
          <w:rFonts w:hint="eastAsia"/>
          <w:sz w:val="24"/>
        </w:rPr>
        <w:t xml:space="preserve">    </w:t>
      </w:r>
      <w:r>
        <w:rPr>
          <w:rFonts w:hint="eastAsia"/>
          <w:b/>
          <w:bCs/>
          <w:sz w:val="28"/>
          <w:szCs w:val="24"/>
        </w:rPr>
        <w:t>穀實鮮落</w:t>
      </w:r>
    </w:p>
    <w:p w14:paraId="7287E03B" w14:textId="77777777" w:rsidR="003121E9" w:rsidRDefault="003121E9" w:rsidP="006F3055">
      <w:pPr>
        <w:spacing w:line="400" w:lineRule="exact"/>
        <w:rPr>
          <w:sz w:val="24"/>
        </w:rPr>
      </w:pPr>
      <w:r>
        <w:rPr>
          <w:rFonts w:hint="eastAsia"/>
          <w:sz w:val="24"/>
        </w:rPr>
        <w:t>‘季夏行春令，則穀實鮮落’，釋文：‘鮮，音仙，又仙典反。’正義曰：‘穀實鮮落，謂鮮少墮落也。或云以夏召春氣，初鮮絜，而逢秋氣肅殺，故穀鮮絜而墮落也。’家大人曰：‘鮮’字孔氏前讀上聲，而訓爲鮮少；後讀平聲，而訓爲鮮絜，皆與‘落’字義不相屬，失之矣。今案：‘鮮’之言散也。謂穀實散落也。《周語》‘地無散陽’，漢《白石神君碑》作‘地無鱻陽’。‘鱻’與‘鮮’同。是‘鮮落’即散落也。‘鮮’與‘斯’古亦同聲。</w:t>
      </w:r>
      <w:r w:rsidRPr="00936366">
        <w:rPr>
          <w:rFonts w:hint="eastAsia"/>
          <w:sz w:val="18"/>
        </w:rPr>
        <w:t>《小雅·瓠葉》箋：‘今俗語“斯白”之字作“鮮”，齊魯之閒聲近“斯”。’《爾雅·釋詁》釋文：‘鮮，本或作</w:t>
      </w:r>
      <w:r w:rsidR="00936366" w:rsidRPr="00936366">
        <w:rPr>
          <w:rFonts w:ascii="宋体-方正超大字符集" w:eastAsia="宋体-方正超大字符集" w:hAnsi="MS Mincho" w:cs="MS Mincho" w:hint="eastAsia"/>
          <w:sz w:val="18"/>
        </w:rPr>
        <w:t>𧬊</w:t>
      </w:r>
      <w:r w:rsidRPr="00936366">
        <w:rPr>
          <w:rFonts w:hint="eastAsia"/>
          <w:sz w:val="18"/>
        </w:rPr>
        <w:t>。沈云：“古斯字。”’</w:t>
      </w:r>
      <w:r>
        <w:rPr>
          <w:rFonts w:hint="eastAsia"/>
          <w:sz w:val="24"/>
        </w:rPr>
        <w:t>《爾雅·釋言》曰：‘斯，離也。’‘離’與‘散’同義。</w:t>
      </w:r>
      <w:r>
        <w:rPr>
          <w:rFonts w:hint="eastAsia"/>
          <w:sz w:val="18"/>
          <w:szCs w:val="16"/>
        </w:rPr>
        <w:t>《吕氏春秋·大樂篇》注：‘離，散也。’</w:t>
      </w:r>
      <w:r>
        <w:rPr>
          <w:rFonts w:hint="eastAsia"/>
          <w:sz w:val="24"/>
        </w:rPr>
        <w:t>《釋山》曰‘小山别大山，鮮’，亦取相離之義也。《吕氏春秋·季夏篇》《淮南·時則篇》竝作‘穀實解落’，高注訓爲散落，義亦與‘鮮落’同。或據《吕覽》《淮南》而改‘鮮’爲‘解’，蓋未達古訓也。《逸周書·時訓篇》亦云：‘腐草不化爲螢，穀實鮮落。’</w:t>
      </w:r>
    </w:p>
    <w:p w14:paraId="61B231DD" w14:textId="77777777" w:rsidR="003121E9" w:rsidRDefault="003121E9" w:rsidP="006F3055">
      <w:pPr>
        <w:spacing w:line="400" w:lineRule="exact"/>
        <w:rPr>
          <w:sz w:val="24"/>
        </w:rPr>
      </w:pPr>
    </w:p>
    <w:p w14:paraId="0C2FE400" w14:textId="77777777" w:rsidR="003121E9" w:rsidRDefault="003121E9" w:rsidP="006F3055">
      <w:pPr>
        <w:spacing w:line="400" w:lineRule="exact"/>
        <w:rPr>
          <w:sz w:val="24"/>
        </w:rPr>
      </w:pPr>
      <w:r>
        <w:rPr>
          <w:rFonts w:hint="eastAsia"/>
          <w:sz w:val="24"/>
        </w:rPr>
        <w:t xml:space="preserve">    </w:t>
      </w:r>
      <w:r>
        <w:rPr>
          <w:rFonts w:hint="eastAsia"/>
          <w:b/>
          <w:bCs/>
          <w:sz w:val="28"/>
          <w:szCs w:val="24"/>
        </w:rPr>
        <w:t>長短</w:t>
      </w:r>
    </w:p>
    <w:p w14:paraId="244A7904" w14:textId="77777777" w:rsidR="003121E9" w:rsidRDefault="003121E9" w:rsidP="006F3055">
      <w:pPr>
        <w:spacing w:line="400" w:lineRule="exact"/>
        <w:rPr>
          <w:sz w:val="24"/>
        </w:rPr>
      </w:pPr>
      <w:r>
        <w:rPr>
          <w:rFonts w:hint="eastAsia"/>
          <w:sz w:val="24"/>
        </w:rPr>
        <w:t>‘制有小大，度有長短’。家大人曰：‘長短’本作‘短長’，與‘裳’、‘量’、‘常’</w:t>
      </w:r>
      <w:r>
        <w:rPr>
          <w:rFonts w:hint="eastAsia"/>
          <w:sz w:val="24"/>
        </w:rPr>
        <w:lastRenderedPageBreak/>
        <w:t>爲韻。今作‘長短’，則失其韻矣。此蓋涉下文‘視長短’而誤。《正義》作‘長短’，亦後人依已誤之經文改之。《唐月令》已删此二句，無從考正。唯宋撫州本及嶽本皆作‘短長’，《吕氏春秋·仲秋篇》同，足正今本之失。</w:t>
      </w:r>
    </w:p>
    <w:p w14:paraId="58115DF3" w14:textId="77777777" w:rsidR="003121E9" w:rsidRDefault="003121E9" w:rsidP="006F3055">
      <w:pPr>
        <w:spacing w:line="400" w:lineRule="exact"/>
        <w:rPr>
          <w:sz w:val="24"/>
        </w:rPr>
      </w:pPr>
    </w:p>
    <w:p w14:paraId="2D4E28C4" w14:textId="77777777" w:rsidR="003121E9" w:rsidRDefault="003121E9" w:rsidP="006F3055">
      <w:pPr>
        <w:spacing w:line="400" w:lineRule="exact"/>
        <w:rPr>
          <w:sz w:val="24"/>
        </w:rPr>
      </w:pPr>
      <w:r>
        <w:rPr>
          <w:rFonts w:hint="eastAsia"/>
          <w:sz w:val="24"/>
        </w:rPr>
        <w:t xml:space="preserve">    </w:t>
      </w:r>
      <w:r>
        <w:rPr>
          <w:rFonts w:hint="eastAsia"/>
          <w:b/>
          <w:bCs/>
          <w:sz w:val="28"/>
          <w:szCs w:val="24"/>
        </w:rPr>
        <w:t>雷始收聲</w:t>
      </w:r>
    </w:p>
    <w:p w14:paraId="2A7EB9DA" w14:textId="77777777" w:rsidR="003121E9" w:rsidRDefault="003121E9" w:rsidP="006F3055">
      <w:pPr>
        <w:spacing w:line="400" w:lineRule="exact"/>
        <w:rPr>
          <w:sz w:val="24"/>
        </w:rPr>
      </w:pPr>
      <w:r>
        <w:rPr>
          <w:rFonts w:hint="eastAsia"/>
          <w:sz w:val="24"/>
        </w:rPr>
        <w:t>‘仲秋之月，雷始收聲’。引之謹案：‘雷始收聲’本作‘雷乃始收’。古人多以‘乃始’二字連文。</w:t>
      </w:r>
      <w:r>
        <w:rPr>
          <w:rFonts w:hint="eastAsia"/>
          <w:sz w:val="18"/>
          <w:szCs w:val="16"/>
        </w:rPr>
        <w:t>《管子·版法篇》曰：‘外之有徒，禍乃始牙。’《莊子·馬蹄篇》曰：‘民乃始踶跂好知，争歸於利。’《在宥篇》曰：‘之八者，乃始臠卷傖囊，而亂天下也，而天下乃始尊之惜之。’《荀子·儒效篇》曰：‘狂惑戇陋之人，乃始率其羣徒，辯其談説，明其辟稱。’《吕氏春秋·禁塞篇》曰：‘雖欲幸而勝，禍乃始長。’《韓子·外儲説右篇》曰：‘王自聽之，亂乃始生。’《韓策》曰：‘韓亡美人與金，其疏秦乃始益明。’《淮南·俶真篇》曰：‘乃始昧昧楙楙，皆欲離其童蒙之心，而覺視於天地之閒。’</w:t>
      </w:r>
      <w:r>
        <w:rPr>
          <w:rFonts w:hint="eastAsia"/>
          <w:sz w:val="24"/>
        </w:rPr>
        <w:t>《初學記·歲時部》及《周官·韗人》疏引《月令》皆作‘雷乃始收’，《淮南·時則篇》同。是經文‘始’上有‘乃’字，而‘收’下無‘聲’字。後人以仲春雷乃發聲，又以注云‘雷，始收聲在地中’，遂於正文内加入‘聲’字。若山井鼎《考文》所引古本、足利本及《吕氏春秋》竝作‘雷乃始收聲’是也。</w:t>
      </w:r>
      <w:r>
        <w:rPr>
          <w:rFonts w:hint="eastAsia"/>
          <w:sz w:val="18"/>
          <w:szCs w:val="16"/>
        </w:rPr>
        <w:t>案：高誘注曰‘雷乃始收，藏其聲不震也’，則正文本無‘聲’字明矣。</w:t>
      </w:r>
      <w:r>
        <w:rPr>
          <w:rFonts w:hint="eastAsia"/>
          <w:sz w:val="24"/>
        </w:rPr>
        <w:t>又或嫌其句法之累，則删‘始’字而存‘乃’字，《唐月令》作‘雷乃收聲’是也。</w:t>
      </w:r>
      <w:r>
        <w:rPr>
          <w:rFonts w:hint="eastAsia"/>
          <w:sz w:val="18"/>
          <w:szCs w:val="16"/>
        </w:rPr>
        <w:t>鈔本《北堂書鈔·歲時部三》‘雷始收’注引《禮記》云：‘雷乃收聲。’案：正文曰‘雷始收’，則注内引《禮記》亦當作‘雷乃始收’。今作‘雷乃收聲’，後人據俗本《月令》改之也。</w:t>
      </w:r>
      <w:r>
        <w:rPr>
          <w:rFonts w:hint="eastAsia"/>
          <w:sz w:val="24"/>
        </w:rPr>
        <w:t>或删‘乃’字而存‘始’字。宋撫州本以下諸本《禮記》及今本《逸周書》竝作‘雷始收聲’是也。</w:t>
      </w:r>
      <w:r>
        <w:rPr>
          <w:rFonts w:hint="eastAsia"/>
          <w:sz w:val="18"/>
          <w:szCs w:val="16"/>
        </w:rPr>
        <w:t>鈔本《北堂書鈔·天部四》曰‘春分發聲，秋分乃收’，注引《周書》曰：‘秋分雷乃收聲。’又《歲時部二》曰‘雷始收’，注引《周書》曰：‘秋分之日，雷乃收聲。’案：正文曰‘秋分乃收’，又曰‘雷始收’，皆本《周書》，則注内引《周書》亦當作‘雷乃始收’。今作‘雷乃收聲’，皆後人據俗本《月令》改之也。《藝文類聚·歲時部上》引《周書》曰：‘秋分之日，雷乃始收，雷不收，諸侯淫汰。’是其明證矣。《易通卦驗》‘秋分雷始收’，亦無‘聲’字。他書引《月令》或有‘聲’字者，皆是後人所改。</w:t>
      </w:r>
      <w:r>
        <w:rPr>
          <w:rFonts w:hint="eastAsia"/>
          <w:sz w:val="24"/>
        </w:rPr>
        <w:t>無者加之，有者減之，而原本幾不可見。幸賴引者參差不齊，改之未盡，得以求其蹤跡耳。</w:t>
      </w:r>
    </w:p>
    <w:p w14:paraId="5AACA115" w14:textId="77777777" w:rsidR="003121E9" w:rsidRDefault="003121E9" w:rsidP="006F3055">
      <w:pPr>
        <w:spacing w:line="400" w:lineRule="exact"/>
        <w:rPr>
          <w:sz w:val="24"/>
        </w:rPr>
      </w:pPr>
    </w:p>
    <w:p w14:paraId="2BAC8802" w14:textId="77777777" w:rsidR="003121E9" w:rsidRDefault="003121E9" w:rsidP="006F3055">
      <w:pPr>
        <w:spacing w:line="400" w:lineRule="exact"/>
        <w:rPr>
          <w:sz w:val="24"/>
        </w:rPr>
      </w:pPr>
      <w:r>
        <w:rPr>
          <w:rFonts w:hint="eastAsia"/>
          <w:sz w:val="24"/>
        </w:rPr>
        <w:t xml:space="preserve">    </w:t>
      </w:r>
      <w:r>
        <w:rPr>
          <w:rFonts w:hint="eastAsia"/>
          <w:b/>
          <w:bCs/>
          <w:sz w:val="28"/>
          <w:szCs w:val="24"/>
        </w:rPr>
        <w:t>毋逆大數</w:t>
      </w:r>
    </w:p>
    <w:p w14:paraId="14EA855A" w14:textId="77777777" w:rsidR="003121E9" w:rsidRDefault="003121E9" w:rsidP="006F3055">
      <w:pPr>
        <w:spacing w:line="400" w:lineRule="exact"/>
        <w:rPr>
          <w:sz w:val="24"/>
        </w:rPr>
      </w:pPr>
      <w:r>
        <w:rPr>
          <w:rFonts w:hint="eastAsia"/>
          <w:sz w:val="24"/>
        </w:rPr>
        <w:t>‘凡舉大事，毋逆大數’。引之謹案：‘大數’當從《吕氏春秋》作‘天數’。高</w:t>
      </w:r>
      <w:r>
        <w:rPr>
          <w:rFonts w:hint="eastAsia"/>
          <w:sz w:val="24"/>
          <w:highlight w:val="green"/>
        </w:rPr>
        <w:t>《注》</w:t>
      </w:r>
      <w:r>
        <w:rPr>
          <w:rFonts w:hint="eastAsia"/>
          <w:sz w:val="24"/>
        </w:rPr>
        <w:t>曰：‘天數，天道也。’今作‘大’者，涉上句‘大事’而誤。季夏之月，舉大事，則有天殃。至秋則可以舉大事矣，而亦必順乎天道。即前所云‘毋變天之道’也。下文‘必順其時，慎因其類’，兩‘其’字皆指天而言。若作‘大數’，則意義不明。《正義》亦作‘無逆天數’。今本‘天’下有‘之大’二字，乃後人以已誤之正文，改不誤之疏文也。據上文疏云‘無逆於天，有順於時’，</w:t>
      </w:r>
      <w:r>
        <w:rPr>
          <w:rFonts w:hint="eastAsia"/>
          <w:sz w:val="18"/>
          <w:szCs w:val="16"/>
        </w:rPr>
        <w:t>在反受其</w:t>
      </w:r>
      <w:r>
        <w:rPr>
          <w:rFonts w:hint="eastAsia"/>
          <w:sz w:val="18"/>
          <w:szCs w:val="16"/>
        </w:rPr>
        <w:lastRenderedPageBreak/>
        <w:t>殃下。</w:t>
      </w:r>
      <w:r>
        <w:rPr>
          <w:rFonts w:hint="eastAsia"/>
          <w:sz w:val="24"/>
        </w:rPr>
        <w:t>則此疏本作‘無逆天數’，明矣。自‘凡舉大事’以下四句，《唐月令》已删去，無從考正。自宋撫州本‘天’字始誤作‘大’，而各本皆從之。今據上文</w:t>
      </w:r>
      <w:r>
        <w:rPr>
          <w:rFonts w:hint="eastAsia"/>
          <w:sz w:val="24"/>
          <w:highlight w:val="green"/>
        </w:rPr>
        <w:t>《疏》</w:t>
      </w:r>
      <w:r>
        <w:rPr>
          <w:rFonts w:hint="eastAsia"/>
          <w:sz w:val="24"/>
        </w:rPr>
        <w:t>及《吕氏春秋》訂正。</w:t>
      </w:r>
    </w:p>
    <w:p w14:paraId="040A9242" w14:textId="77777777" w:rsidR="003121E9" w:rsidRDefault="003121E9" w:rsidP="006F3055">
      <w:pPr>
        <w:spacing w:line="400" w:lineRule="exact"/>
        <w:rPr>
          <w:sz w:val="24"/>
        </w:rPr>
      </w:pPr>
    </w:p>
    <w:p w14:paraId="2499A92C" w14:textId="77777777" w:rsidR="003121E9" w:rsidRDefault="003121E9" w:rsidP="006F3055">
      <w:pPr>
        <w:spacing w:line="400" w:lineRule="exact"/>
        <w:rPr>
          <w:sz w:val="24"/>
        </w:rPr>
      </w:pPr>
      <w:r>
        <w:rPr>
          <w:rFonts w:hint="eastAsia"/>
          <w:sz w:val="24"/>
        </w:rPr>
        <w:t xml:space="preserve">    </w:t>
      </w:r>
      <w:r>
        <w:rPr>
          <w:rFonts w:hint="eastAsia"/>
          <w:b/>
          <w:bCs/>
          <w:sz w:val="28"/>
          <w:szCs w:val="24"/>
        </w:rPr>
        <w:t>爲來歲受朔日</w:t>
      </w:r>
    </w:p>
    <w:p w14:paraId="35FBC37E" w14:textId="77777777" w:rsidR="003121E9" w:rsidRDefault="003121E9" w:rsidP="006F3055">
      <w:pPr>
        <w:spacing w:line="400" w:lineRule="exact"/>
        <w:rPr>
          <w:sz w:val="24"/>
        </w:rPr>
      </w:pPr>
      <w:r>
        <w:rPr>
          <w:rFonts w:hint="eastAsia"/>
          <w:sz w:val="24"/>
        </w:rPr>
        <w:t>鄭注曰：‘秦以建亥之月爲歲首，於是歲終，使諸侯及鄉遂之官受此法焉。’《吕氏春秋·季秋紀》高誘注曰：‘來歲，明年也。秦以十月爲正，故於是月受明年曆日也。由此言之，《月令》爲秦制也。’</w:t>
      </w:r>
      <w:r>
        <w:rPr>
          <w:rFonts w:hint="eastAsia"/>
          <w:sz w:val="18"/>
          <w:szCs w:val="16"/>
        </w:rPr>
        <w:t>案：《史記·秦紀》：‘昭襄王四十八年十月，韓獻垣雝，秦軍分爲三軍，武安君歸。王龁將，伐趙武安、皮牢，拔之。司馬梗北定太原，盡有韓上黨。正月兵罷，復守上黨。’先言十月，後言正月，則當時已用十月爲歲首，不始於始皇二十六年矣。</w:t>
      </w:r>
      <w:r>
        <w:rPr>
          <w:rFonts w:hint="eastAsia"/>
          <w:sz w:val="24"/>
        </w:rPr>
        <w:t>引之謹案：秦以十月爲歲首，則當以孟冬之月爲始。今《月令》始於孟春者，蓋孟冬爲當時歲首所在，而孟春則曆元所起。曆家最重建元，故託始於孟春之月，此用《顓頊曆》也。《大衍曆議》引《洪範傳》曰：‘曆記始於顓頊上元大始，閼蒙</w:t>
      </w:r>
      <w:r>
        <w:rPr>
          <w:rFonts w:hint="eastAsia"/>
          <w:sz w:val="18"/>
          <w:szCs w:val="16"/>
        </w:rPr>
        <w:t>即閼逢。</w:t>
      </w:r>
      <w:r>
        <w:rPr>
          <w:rFonts w:hint="eastAsia"/>
          <w:sz w:val="24"/>
        </w:rPr>
        <w:t>攝提格之歲，</w:t>
      </w:r>
      <w:r>
        <w:rPr>
          <w:rFonts w:hint="eastAsia"/>
          <w:sz w:val="18"/>
          <w:szCs w:val="16"/>
        </w:rPr>
        <w:t>太歲在甲寅。</w:t>
      </w:r>
      <w:r>
        <w:rPr>
          <w:rFonts w:hint="eastAsia"/>
          <w:sz w:val="24"/>
        </w:rPr>
        <w:t>畢陬之月，</w:t>
      </w:r>
      <w:r>
        <w:rPr>
          <w:rFonts w:hint="eastAsia"/>
          <w:sz w:val="18"/>
          <w:szCs w:val="16"/>
        </w:rPr>
        <w:t>甲寅月</w:t>
      </w:r>
      <w:r>
        <w:rPr>
          <w:rFonts w:hint="eastAsia"/>
          <w:sz w:val="24"/>
        </w:rPr>
        <w:t>朔旦己巳立春，七曜俱在營室五度。’</w:t>
      </w:r>
      <w:r>
        <w:rPr>
          <w:rFonts w:hint="eastAsia"/>
          <w:sz w:val="18"/>
          <w:szCs w:val="16"/>
        </w:rPr>
        <w:t>見《唐書·曆志》。《晉書·律曆志》引董巴議亦曰：‘顓頊以今之孟春正月爲元，其時正月、朔旦、立春，五星會于天歷營室也。’</w:t>
      </w:r>
      <w:r>
        <w:rPr>
          <w:rFonts w:hint="eastAsia"/>
          <w:sz w:val="24"/>
        </w:rPr>
        <w:t>正月爲陬，而在立春之月，則以孟春爲正月也。《顓頊曆》元始於立春，而謂其月爲正月，故爲十二月之首也，而歲首則在十月。《史記·孝文紀》：‘北平侯張蒼爲丞相，方明律曆。魯人公孫臣上書言，方今土德應，黄龍見，當改正朔服色制度。丞相推，以爲今水德始明，正十月尚黑，以爲其言非是。請罷之。’《張蒼傳》‘張蒼緒正律曆，以高祖十月始至霸上，因故秦時本以十月爲歲首，弗革’，太史公曰：‘張蒼文學律曆，爲漢名相，而絀賈生公孫臣等言正朔服色事而不遵明，用秦之顓頊曆何哉？’是《顓頊曆》正朔在十月也。然則《月令》以孟冬爲歲首，以孟春爲月首，其用顓頊曆明甚。更以《淮南子》證之。淮南王安，封於文帝十六年，誅於武帝元狩元年。其時《大初曆》未出，猶用《顓頊曆》。故其書《時則篇》，亦以孟春爲始，而於季秋云：‘爲來歲受朔日，以著歲首之在孟冬。’其《天文篇》曰：‘淮南元年冬，天一在丙子，</w:t>
      </w:r>
      <w:r>
        <w:rPr>
          <w:rFonts w:hint="eastAsia"/>
          <w:sz w:val="18"/>
          <w:szCs w:val="16"/>
        </w:rPr>
        <w:t>‘天’，今本誤作‘大’，説見《太歲考》。</w:t>
      </w:r>
      <w:r>
        <w:rPr>
          <w:rFonts w:hint="eastAsia"/>
          <w:sz w:val="24"/>
        </w:rPr>
        <w:t>冬至甲午，立春丙子。’先冬後春，則十月爲歲首也。又曰：‘天一元始，正月建寅，日月俱入營室五度。’天一以始建，則曆元在正月也。此足與《月令》相發明矣。余恐學者不知其原，而疑於一歲有二首，故具論之。</w:t>
      </w:r>
    </w:p>
    <w:p w14:paraId="16878FB1" w14:textId="77777777" w:rsidR="003121E9" w:rsidRDefault="003121E9" w:rsidP="006F3055">
      <w:pPr>
        <w:spacing w:line="400" w:lineRule="exact"/>
        <w:rPr>
          <w:sz w:val="24"/>
        </w:rPr>
      </w:pPr>
    </w:p>
    <w:p w14:paraId="69A047C0" w14:textId="77777777" w:rsidR="003121E9" w:rsidRDefault="003121E9" w:rsidP="006F3055">
      <w:pPr>
        <w:spacing w:line="400" w:lineRule="exact"/>
        <w:rPr>
          <w:sz w:val="24"/>
        </w:rPr>
      </w:pPr>
      <w:r>
        <w:rPr>
          <w:rFonts w:hint="eastAsia"/>
          <w:sz w:val="24"/>
        </w:rPr>
        <w:t xml:space="preserve">    </w:t>
      </w:r>
      <w:r>
        <w:rPr>
          <w:rFonts w:hint="eastAsia"/>
          <w:b/>
          <w:bCs/>
          <w:sz w:val="28"/>
          <w:szCs w:val="24"/>
        </w:rPr>
        <w:t>北面誓之</w:t>
      </w:r>
    </w:p>
    <w:p w14:paraId="44ED7168" w14:textId="77777777" w:rsidR="003121E9" w:rsidRDefault="003121E9" w:rsidP="006F3055">
      <w:pPr>
        <w:spacing w:line="400" w:lineRule="exact"/>
        <w:rPr>
          <w:sz w:val="24"/>
        </w:rPr>
      </w:pPr>
      <w:r>
        <w:rPr>
          <w:rFonts w:hint="eastAsia"/>
          <w:sz w:val="24"/>
        </w:rPr>
        <w:t>‘司徒搢撲，北面誓之’。家大人曰：《唐月令》及《考文》引古本、足利本，‘誓’上皆有‘以’字。今本無‘以’字者，後人以《正義》云‘搢撲北面誓之’，無‘以’字，故删之也，不知《正義》無‘以’字者，省文耳。下文引熊氏云‘《大</w:t>
      </w:r>
      <w:r>
        <w:rPr>
          <w:rFonts w:hint="eastAsia"/>
          <w:sz w:val="24"/>
        </w:rPr>
        <w:lastRenderedPageBreak/>
        <w:t>司馬》注引此，司徒北面以誓’，則仍有‘以’字也。陳氏《禮書》引此無‘以’字，則所見本已誤。《周官·大司馬》注、《司服》疏、《條狼氏》疏、《白帖》五十二、《太平御覽·車部一》引此皆作‘北面以誓之’，正與《唐石經》同。《小司徒》疏亦云：‘司徒北面以誓之。’《吕氏春秋》作‘北向以誓之’，《淮南》作‘北向以贊之’，則《月令》之有‘以’字甚明。不得以此字可有可無，遂棄古本而從俗本也。</w:t>
      </w:r>
    </w:p>
    <w:p w14:paraId="642488C2" w14:textId="77777777" w:rsidR="003121E9" w:rsidRDefault="003121E9" w:rsidP="006F3055">
      <w:pPr>
        <w:spacing w:line="400" w:lineRule="exact"/>
        <w:rPr>
          <w:sz w:val="24"/>
        </w:rPr>
      </w:pPr>
    </w:p>
    <w:p w14:paraId="689F5C7B" w14:textId="77777777" w:rsidR="003121E9" w:rsidRDefault="003121E9" w:rsidP="006F3055">
      <w:pPr>
        <w:spacing w:line="400" w:lineRule="exact"/>
        <w:rPr>
          <w:sz w:val="24"/>
        </w:rPr>
      </w:pPr>
      <w:r>
        <w:rPr>
          <w:rFonts w:hint="eastAsia"/>
          <w:sz w:val="24"/>
        </w:rPr>
        <w:t xml:space="preserve">    </w:t>
      </w:r>
      <w:r>
        <w:rPr>
          <w:rFonts w:hint="eastAsia"/>
          <w:b/>
          <w:bCs/>
          <w:sz w:val="28"/>
          <w:szCs w:val="24"/>
        </w:rPr>
        <w:t>蟄蟲鹹俯在内</w:t>
      </w:r>
    </w:p>
    <w:p w14:paraId="44ABCB00" w14:textId="77777777" w:rsidR="003121E9" w:rsidRDefault="003121E9" w:rsidP="006F3055">
      <w:pPr>
        <w:spacing w:line="400" w:lineRule="exact"/>
        <w:rPr>
          <w:sz w:val="24"/>
        </w:rPr>
      </w:pPr>
      <w:r>
        <w:rPr>
          <w:rFonts w:hint="eastAsia"/>
          <w:sz w:val="24"/>
        </w:rPr>
        <w:t>‘季秋之月，蟄蟲咸俯在内，皆墐其户’。家大人曰：‘内’字文義不明。‘内’當爲‘穴’。下言‘皆墐其户’，‘户’即穴之户也。</w:t>
      </w:r>
      <w:r>
        <w:rPr>
          <w:rFonts w:hint="eastAsia"/>
          <w:sz w:val="18"/>
          <w:szCs w:val="16"/>
        </w:rPr>
        <w:t>《正義》解‘墐其户’曰‘塗塞其户穴’，大謬。穴者，蟲所居。經言‘墐其户’，不言‘墐其穴’也。又案：《正義》於‘在穴’之下不言‘穴’，至‘皆墐其户’之下始言‘塗塞其户穴’，則所見本‘在穴’之‘穴’已譌爲‘内’明矣。</w:t>
      </w:r>
      <w:r>
        <w:rPr>
          <w:rFonts w:hint="eastAsia"/>
          <w:sz w:val="24"/>
        </w:rPr>
        <w:t>‘穴’、‘内’二字，篆、隸皆相似，故‘穴’譌作‘内’。</w:t>
      </w:r>
      <w:r>
        <w:rPr>
          <w:rFonts w:hint="eastAsia"/>
          <w:sz w:val="18"/>
          <w:szCs w:val="16"/>
        </w:rPr>
        <w:t>《大戴禮·帝繫篇》‘付祖氏産穴熊’，《墨子·備城門篇》‘鑿穴迎之’，《易乾鑿度》‘通情無門，藏神無穴’，今本‘穴’字竝譌作‘内’。</w:t>
      </w:r>
      <w:r>
        <w:rPr>
          <w:rFonts w:hint="eastAsia"/>
          <w:sz w:val="24"/>
        </w:rPr>
        <w:t>考《吕氏春秋·季秋篇》正作‘在穴’。</w:t>
      </w:r>
    </w:p>
    <w:p w14:paraId="0D97A38F" w14:textId="77777777" w:rsidR="003121E9" w:rsidRDefault="003121E9" w:rsidP="006F3055">
      <w:pPr>
        <w:spacing w:line="400" w:lineRule="exact"/>
        <w:rPr>
          <w:sz w:val="24"/>
        </w:rPr>
      </w:pPr>
    </w:p>
    <w:p w14:paraId="0D6A4F4A" w14:textId="77777777" w:rsidR="003121E9" w:rsidRDefault="003121E9" w:rsidP="006F3055">
      <w:pPr>
        <w:spacing w:line="400" w:lineRule="exact"/>
        <w:rPr>
          <w:sz w:val="24"/>
        </w:rPr>
      </w:pPr>
      <w:r>
        <w:rPr>
          <w:rFonts w:hint="eastAsia"/>
          <w:sz w:val="24"/>
        </w:rPr>
        <w:t xml:space="preserve">    </w:t>
      </w:r>
      <w:r>
        <w:rPr>
          <w:rFonts w:hint="eastAsia"/>
          <w:b/>
          <w:bCs/>
          <w:sz w:val="28"/>
          <w:szCs w:val="24"/>
        </w:rPr>
        <w:t>固封疆</w:t>
      </w:r>
    </w:p>
    <w:p w14:paraId="42706F0C" w14:textId="77777777" w:rsidR="003121E9" w:rsidRDefault="003121E9" w:rsidP="006F3055">
      <w:pPr>
        <w:spacing w:line="400" w:lineRule="exact"/>
        <w:rPr>
          <w:sz w:val="24"/>
        </w:rPr>
      </w:pPr>
      <w:r>
        <w:rPr>
          <w:rFonts w:hint="eastAsia"/>
          <w:sz w:val="24"/>
        </w:rPr>
        <w:t>‘孟冬之月，固封疆，備邊竟’，鄭注曰：‘今《月令》“疆”或爲“璽”。’家大人曰：蔡邕《獨斷》引《月令》曰‘固封璽’，即鄭所謂今《月令》也。《吕氏春秋·孟冬篇》《淮南·時則篇》亦作‘固封璽’。案：《爾雅》曰：‘疆、邊，垂也。’昭元年《穀梁傳》曰：‘疆之爲言猶竟也。’成二年《左傳》注曰：‘封，竟也。’是‘封疆’即邊竟。既言‘固封疆’，又言‘備邊竟’，則複矣，當從今《月令》《吕覽》《淮南》作‘固封璽’爲是。高注曰：‘封璽，印封也。’《周官·司市》‘凡通貨賄，以璽節出入之’，鄭彼注曰：‘璽節，印章，如今斗檢封矣。’鍵閉管籥封璽，事皆關乎啟閉，故連類而及之。‘固封璽’以上五句，皆邑中之事，‘備邊竟’以下四句，皆野外之事。</w:t>
      </w:r>
    </w:p>
    <w:p w14:paraId="6E60FCCB" w14:textId="77777777" w:rsidR="003121E9" w:rsidRDefault="003121E9" w:rsidP="006F3055">
      <w:pPr>
        <w:spacing w:line="400" w:lineRule="exact"/>
        <w:rPr>
          <w:sz w:val="24"/>
        </w:rPr>
      </w:pPr>
    </w:p>
    <w:p w14:paraId="19CEE4FF" w14:textId="77777777" w:rsidR="003121E9" w:rsidRDefault="003121E9" w:rsidP="006F3055">
      <w:pPr>
        <w:spacing w:line="400" w:lineRule="exact"/>
        <w:rPr>
          <w:sz w:val="24"/>
        </w:rPr>
      </w:pPr>
      <w:r>
        <w:rPr>
          <w:rFonts w:hint="eastAsia"/>
          <w:sz w:val="24"/>
        </w:rPr>
        <w:t xml:space="preserve">    </w:t>
      </w:r>
      <w:r>
        <w:rPr>
          <w:rFonts w:hint="eastAsia"/>
          <w:b/>
          <w:bCs/>
          <w:sz w:val="28"/>
          <w:szCs w:val="24"/>
        </w:rPr>
        <w:t>塋丘壟之大小高卑厚薄之度</w:t>
      </w:r>
    </w:p>
    <w:p w14:paraId="3133B7D2" w14:textId="77777777" w:rsidR="003121E9" w:rsidRDefault="003121E9" w:rsidP="006F3055">
      <w:pPr>
        <w:spacing w:line="400" w:lineRule="exact"/>
        <w:rPr>
          <w:sz w:val="24"/>
        </w:rPr>
      </w:pPr>
      <w:r>
        <w:rPr>
          <w:rFonts w:hint="eastAsia"/>
          <w:sz w:val="24"/>
        </w:rPr>
        <w:t>‘審棺椁之薄厚，塋丘壟之大小高卑厚薄之度，貴賤之等級’。引之謹案：‘塋’當從《吕氏春秋·孟冬篇》《淮南·時則篇》作‘營’。高</w:t>
      </w:r>
      <w:r>
        <w:rPr>
          <w:rFonts w:hint="eastAsia"/>
          <w:sz w:val="24"/>
          <w:highlight w:val="green"/>
        </w:rPr>
        <w:t>《注》</w:t>
      </w:r>
      <w:r>
        <w:rPr>
          <w:rFonts w:hint="eastAsia"/>
          <w:sz w:val="24"/>
        </w:rPr>
        <w:t>曰：‘營，度也。’《士喪禮》曰‘筮宅，冢人營之’是也。因下‘丘壟’字而誤爲‘塋’，自《釋文》已然矣。‘大小’，《正義》《唐月令》《七經孟子攷文》引古本及《白帖》六十六、《吕氏春秋》《淮南》竝作‘小大’。‘厚薄’，《唐月令》《吕氏春秋》《白帖》及惠校宋本竝作‘薄厚’。今作‘大小’、‘厚薄’者，俗儒多聞‘厚薄’，少聞‘薄</w:t>
      </w:r>
      <w:r>
        <w:rPr>
          <w:rFonts w:hint="eastAsia"/>
          <w:sz w:val="24"/>
        </w:rPr>
        <w:lastRenderedPageBreak/>
        <w:t>厚’，故改‘薄厚’爲‘厚薄’，因竝改‘小大’爲‘大小’，</w:t>
      </w:r>
      <w:r>
        <w:rPr>
          <w:rFonts w:hint="eastAsia"/>
          <w:sz w:val="18"/>
          <w:szCs w:val="16"/>
        </w:rPr>
        <w:t>上文‘量小大，視長短’，監本亦改‘小大’爲‘大小’。</w:t>
      </w:r>
      <w:r>
        <w:rPr>
          <w:rFonts w:hint="eastAsia"/>
          <w:sz w:val="24"/>
        </w:rPr>
        <w:t>以與‘高卑’、‘厚薄’文同一例耳。不知古人之文，不必上下畫一。《禮器》曰：‘禮之薄厚與年之上下。’《攷工記·鳧氏》曰：‘薄厚之所震動。’《墨子·備高臨篇》曰：‘長稱城之薄厚。’《韓子·五蠹篇》曰：‘議多少，論薄厚。’是‘薄厚’爲古之常語。且上句已曰‘審棺椁之薄厚矣’，何不察之甚也！陳澔《集説》則又改上句之‘薄厚’爲‘厚薄’，</w:t>
      </w:r>
      <w:r>
        <w:rPr>
          <w:rFonts w:hint="eastAsia"/>
          <w:sz w:val="18"/>
          <w:szCs w:val="16"/>
        </w:rPr>
        <w:t>各本皆作‘薄厚’。</w:t>
      </w:r>
      <w:r>
        <w:rPr>
          <w:rFonts w:hint="eastAsia"/>
          <w:sz w:val="24"/>
        </w:rPr>
        <w:t>以其所知，改其所不知，俗儒之見大抵皆同矣。</w:t>
      </w:r>
    </w:p>
    <w:p w14:paraId="281FBB12" w14:textId="77777777" w:rsidR="003121E9" w:rsidRDefault="003121E9" w:rsidP="006F3055">
      <w:pPr>
        <w:spacing w:line="400" w:lineRule="exact"/>
        <w:rPr>
          <w:sz w:val="24"/>
        </w:rPr>
      </w:pPr>
    </w:p>
    <w:p w14:paraId="64587BD3" w14:textId="77777777" w:rsidR="003121E9" w:rsidRDefault="003121E9" w:rsidP="006F3055">
      <w:pPr>
        <w:spacing w:line="400" w:lineRule="exact"/>
        <w:rPr>
          <w:sz w:val="24"/>
        </w:rPr>
      </w:pPr>
      <w:r>
        <w:rPr>
          <w:rFonts w:hint="eastAsia"/>
          <w:sz w:val="24"/>
        </w:rPr>
        <w:t xml:space="preserve">    </w:t>
      </w:r>
      <w:r>
        <w:rPr>
          <w:rFonts w:hint="eastAsia"/>
          <w:b/>
          <w:bCs/>
          <w:sz w:val="28"/>
          <w:szCs w:val="24"/>
        </w:rPr>
        <w:t>荔挺出</w:t>
      </w:r>
    </w:p>
    <w:p w14:paraId="31934923" w14:textId="77777777" w:rsidR="003121E9" w:rsidRDefault="003121E9" w:rsidP="006F3055">
      <w:pPr>
        <w:spacing w:line="400" w:lineRule="exact"/>
        <w:rPr>
          <w:sz w:val="24"/>
        </w:rPr>
      </w:pPr>
      <w:r>
        <w:rPr>
          <w:rFonts w:hint="eastAsia"/>
          <w:sz w:val="24"/>
        </w:rPr>
        <w:t>‘仲冬之月，荔挺出’，鄭注曰：‘荔挺，馬</w:t>
      </w:r>
      <w:r w:rsidR="00936366" w:rsidRPr="00936366">
        <w:rPr>
          <w:rFonts w:hint="eastAsia"/>
          <w:sz w:val="24"/>
        </w:rPr>
        <w:t>䪥</w:t>
      </w:r>
      <w:r>
        <w:rPr>
          <w:rFonts w:hint="eastAsia"/>
          <w:sz w:val="24"/>
        </w:rPr>
        <w:t>也。’《顔氏家訓》曰：‘《説文》云：“荔，似蒲而小，根可爲刷。”《廣雅》云：“馬</w:t>
      </w:r>
      <w:r w:rsidR="00936366" w:rsidRPr="00936366">
        <w:rPr>
          <w:rFonts w:hint="eastAsia"/>
          <w:sz w:val="24"/>
        </w:rPr>
        <w:t>䪥</w:t>
      </w:r>
      <w:r>
        <w:rPr>
          <w:rFonts w:hint="eastAsia"/>
          <w:sz w:val="24"/>
        </w:rPr>
        <w:t>，荔也。”《易統通卦驗</w:t>
      </w:r>
      <w:r w:rsidRPr="00936366">
        <w:rPr>
          <w:rFonts w:hint="eastAsia"/>
          <w:sz w:val="24"/>
        </w:rPr>
        <w:t>玄</w:t>
      </w:r>
      <w:r>
        <w:rPr>
          <w:rFonts w:hint="eastAsia"/>
          <w:sz w:val="24"/>
        </w:rPr>
        <w:t>圖》云：“荔挺不出，則國多火災。”蔡邕《月令章句》云：“荔似挺。”高誘注《吕氏春秋》云：“荔草挺出也。”然則《月令》注“荔挺”爲草名，誤矣。’引之謹案：如高氏所説，則是荔草挺然而出也。檢《月令》篇中凡言‘萍始生’、‘王瓜生’、‘半夏生’、‘芸始生’，草名二字者，則但言‘生’，一字者，則言‘始生’，以足其文，未有狀其生之貌者。倘經意專以‘荔’之一字爲草名，則但言‘荔始出’可矣，何煩又言‘挺’也？且據顔氏引《易通卦驗》‘荔挺不出’，則以‘荔挺’爲草名者，自西漢時已然。《逸周書·時訓篇》亦曰：‘荔挺不生，卿士專權。’鄭氏《注》殆相承舊説，非臆斷也。‘挺’之言莛也。《説文》曰：‘莛，莖也。’荔草抽莖作華，因謂之荔挺矣。《神農本草》謂之‘蠡實’，《名醫别録》謂之‘荔實’，《太平御覽》引吴普《本草》謂之‘劇荔華’，而《月令》則謂之‘荔挺’。或以‘實’名，或以‘華’名，或以‘莖’名，義有專屬，而名則通稱也。故荔挺始出，猶未有挺也，而名爲‘荔挺’，則曰‘荔挺出’，猶王瓜始生，猶未有瓜也，而名爲‘王瓜’，則曰‘王瓜生’耳。《月令》自言‘荔挺’，他書自言‘荔’，兩不相妨也。</w:t>
      </w:r>
    </w:p>
    <w:p w14:paraId="7A698460" w14:textId="77777777" w:rsidR="003121E9" w:rsidRDefault="003121E9" w:rsidP="006F3055">
      <w:pPr>
        <w:spacing w:line="400" w:lineRule="exact"/>
        <w:rPr>
          <w:sz w:val="24"/>
        </w:rPr>
      </w:pPr>
    </w:p>
    <w:p w14:paraId="3D084DB6" w14:textId="77777777" w:rsidR="003121E9" w:rsidRDefault="003121E9" w:rsidP="006F3055">
      <w:pPr>
        <w:spacing w:line="400" w:lineRule="exact"/>
        <w:rPr>
          <w:sz w:val="24"/>
        </w:rPr>
      </w:pPr>
    </w:p>
    <w:p w14:paraId="029A1C42" w14:textId="77777777" w:rsidR="00936366" w:rsidRDefault="00936366" w:rsidP="006F3055">
      <w:pPr>
        <w:spacing w:line="400" w:lineRule="exact"/>
        <w:rPr>
          <w:sz w:val="24"/>
        </w:rPr>
      </w:pPr>
    </w:p>
    <w:p w14:paraId="6D3ABAFC" w14:textId="77777777" w:rsidR="00936366" w:rsidRDefault="00936366" w:rsidP="006F3055">
      <w:pPr>
        <w:spacing w:line="400" w:lineRule="exact"/>
        <w:rPr>
          <w:sz w:val="24"/>
        </w:rPr>
      </w:pPr>
    </w:p>
    <w:p w14:paraId="0124396F" w14:textId="77777777" w:rsidR="00936366" w:rsidRDefault="00936366" w:rsidP="006F3055">
      <w:pPr>
        <w:spacing w:line="400" w:lineRule="exact"/>
        <w:rPr>
          <w:sz w:val="24"/>
        </w:rPr>
      </w:pPr>
    </w:p>
    <w:p w14:paraId="65BC004F" w14:textId="77777777" w:rsidR="00936366" w:rsidRDefault="00936366" w:rsidP="006F3055">
      <w:pPr>
        <w:spacing w:line="400" w:lineRule="exact"/>
        <w:rPr>
          <w:sz w:val="24"/>
        </w:rPr>
      </w:pPr>
    </w:p>
    <w:p w14:paraId="7864BE40" w14:textId="77777777" w:rsidR="00936366" w:rsidRDefault="00936366" w:rsidP="006F3055">
      <w:pPr>
        <w:spacing w:line="400" w:lineRule="exact"/>
        <w:rPr>
          <w:sz w:val="24"/>
        </w:rPr>
      </w:pPr>
    </w:p>
    <w:p w14:paraId="4BE3839A" w14:textId="77777777" w:rsidR="00936366" w:rsidRDefault="00936366" w:rsidP="006F3055">
      <w:pPr>
        <w:spacing w:line="400" w:lineRule="exact"/>
        <w:rPr>
          <w:sz w:val="24"/>
        </w:rPr>
      </w:pPr>
    </w:p>
    <w:p w14:paraId="723C8994" w14:textId="77777777" w:rsidR="00936366" w:rsidRDefault="00936366" w:rsidP="006F3055">
      <w:pPr>
        <w:spacing w:line="400" w:lineRule="exact"/>
        <w:rPr>
          <w:sz w:val="24"/>
        </w:rPr>
      </w:pPr>
    </w:p>
    <w:p w14:paraId="1776DC6B" w14:textId="77777777" w:rsidR="003121E9" w:rsidRDefault="003121E9" w:rsidP="006F3055">
      <w:pPr>
        <w:spacing w:line="400" w:lineRule="exact"/>
        <w:rPr>
          <w:sz w:val="24"/>
        </w:rPr>
      </w:pPr>
      <w:r>
        <w:rPr>
          <w:rFonts w:ascii="华文中宋" w:eastAsia="华文中宋" w:hAnsi="华文中宋" w:cs="华文中宋" w:hint="eastAsia"/>
          <w:b/>
          <w:bCs/>
          <w:sz w:val="40"/>
          <w:szCs w:val="44"/>
        </w:rPr>
        <w:lastRenderedPageBreak/>
        <w:t>經義述聞弟十五</w:t>
      </w:r>
    </w:p>
    <w:p w14:paraId="45F2ACD8" w14:textId="77777777" w:rsidR="003121E9" w:rsidRDefault="003121E9" w:rsidP="006F3055">
      <w:pPr>
        <w:spacing w:line="400" w:lineRule="exact"/>
        <w:rPr>
          <w:sz w:val="24"/>
        </w:rPr>
      </w:pPr>
      <w:r>
        <w:rPr>
          <w:rFonts w:hint="eastAsia"/>
          <w:sz w:val="24"/>
        </w:rPr>
        <w:t xml:space="preserve">    </w:t>
      </w:r>
      <w:r>
        <w:rPr>
          <w:rFonts w:ascii="黑体" w:eastAsia="黑体" w:hAnsi="黑体" w:cs="黑体" w:hint="eastAsia"/>
          <w:sz w:val="32"/>
          <w:szCs w:val="36"/>
        </w:rPr>
        <w:t>禮記中七十四條</w:t>
      </w:r>
    </w:p>
    <w:p w14:paraId="09DDA83F" w14:textId="77777777" w:rsidR="003121E9" w:rsidRDefault="003121E9" w:rsidP="006F3055">
      <w:pPr>
        <w:spacing w:line="400" w:lineRule="exact"/>
        <w:rPr>
          <w:sz w:val="24"/>
        </w:rPr>
      </w:pPr>
    </w:p>
    <w:p w14:paraId="178C4132" w14:textId="77777777" w:rsidR="003121E9" w:rsidRDefault="003121E9" w:rsidP="006F3055">
      <w:pPr>
        <w:spacing w:line="400" w:lineRule="exact"/>
        <w:rPr>
          <w:sz w:val="24"/>
        </w:rPr>
      </w:pPr>
      <w:r>
        <w:rPr>
          <w:rFonts w:hint="eastAsia"/>
          <w:sz w:val="24"/>
        </w:rPr>
        <w:t xml:space="preserve">    </w:t>
      </w:r>
      <w:r>
        <w:rPr>
          <w:rFonts w:hint="eastAsia"/>
          <w:b/>
          <w:bCs/>
          <w:sz w:val="28"/>
          <w:szCs w:val="24"/>
        </w:rPr>
        <w:t>命祝史告于社稷宗廟山川</w:t>
      </w:r>
    </w:p>
    <w:p w14:paraId="7AADD980" w14:textId="77777777" w:rsidR="003121E9" w:rsidRDefault="003121E9" w:rsidP="006F3055">
      <w:pPr>
        <w:spacing w:line="400" w:lineRule="exact"/>
        <w:rPr>
          <w:sz w:val="24"/>
        </w:rPr>
      </w:pPr>
      <w:r>
        <w:rPr>
          <w:rFonts w:hint="eastAsia"/>
          <w:sz w:val="24"/>
        </w:rPr>
        <w:t>《曾子問》‘諸侯適天子，必告于祖，奠于禰，冕而出視朝，命祝史告于社稷宗廟山川’，注曰：‘臨行又徧告宗廟，孝敬之心也。’引之謹案：‘社稷’二字，疑因上文‘以名徧告及社稷宗廟山川’而衍。下文‘諸侯相見，命祝史告於五廟所過山川’，注曰：‘山川所不過，則不告，貶於適天子也。’</w:t>
      </w:r>
      <w:r>
        <w:rPr>
          <w:rFonts w:hint="eastAsia"/>
          <w:sz w:val="18"/>
          <w:szCs w:val="16"/>
        </w:rPr>
        <w:t>注意謂上文‘適天子’，但云‘告山川’，不言所過，則所不過者亦告也。</w:t>
      </w:r>
      <w:r>
        <w:rPr>
          <w:rFonts w:hint="eastAsia"/>
          <w:sz w:val="24"/>
        </w:rPr>
        <w:t>適天子告于山川，而此云‘告于所過山川’，其文小異，鄭猶解釋其義，如適天子告于社稷而此不告，則其文迥殊，鄭安得無注？今但云山川所不過則不告，貶適天子，而不云不告社稷貶於適天子，則適天子時，所告亦無社稷可知。《正義》釋注‘臨行又徧告宗廟’二句曰：‘案上文云“諸侯適天子，必告于祖，奠于禰”，此又“命祝史告于宗廟山川”，故云“臨行又徧告宗廟，孝敬之心也”。’《正義》舉經文無‘社稷’二字，是其明證。又‘告者五日而徧，過是，非禮也’，正義曰：‘前命祝史告山川，而諸侯猶待告徧乃行也。以五日爲期，所以爾者，爲先以告廟載遷主。若久留不去，則爲非禮。故云“過是，非禮也”。’但云‘告廟’、‘告山川’而不及‘社稷’，則所據本無此二字矣。《唐石經》始誤衍。</w:t>
      </w:r>
    </w:p>
    <w:p w14:paraId="7A7E087F" w14:textId="77777777" w:rsidR="003121E9" w:rsidRDefault="003121E9" w:rsidP="006F3055">
      <w:pPr>
        <w:spacing w:line="400" w:lineRule="exact"/>
        <w:rPr>
          <w:sz w:val="24"/>
        </w:rPr>
      </w:pPr>
    </w:p>
    <w:p w14:paraId="5018D9DC" w14:textId="77777777" w:rsidR="003121E9" w:rsidRDefault="003121E9" w:rsidP="006F3055">
      <w:pPr>
        <w:spacing w:line="400" w:lineRule="exact"/>
        <w:rPr>
          <w:sz w:val="24"/>
        </w:rPr>
      </w:pPr>
      <w:r>
        <w:rPr>
          <w:rFonts w:hint="eastAsia"/>
          <w:sz w:val="24"/>
        </w:rPr>
        <w:t xml:space="preserve">    </w:t>
      </w:r>
      <w:r>
        <w:rPr>
          <w:rFonts w:hint="eastAsia"/>
          <w:b/>
          <w:bCs/>
          <w:sz w:val="28"/>
          <w:szCs w:val="24"/>
        </w:rPr>
        <w:t>五官</w:t>
      </w:r>
    </w:p>
    <w:p w14:paraId="646AB226" w14:textId="77777777" w:rsidR="003121E9" w:rsidRDefault="003121E9" w:rsidP="006F3055">
      <w:pPr>
        <w:spacing w:line="400" w:lineRule="exact"/>
        <w:rPr>
          <w:sz w:val="24"/>
        </w:rPr>
      </w:pPr>
      <w:r>
        <w:rPr>
          <w:rFonts w:hint="eastAsia"/>
          <w:sz w:val="24"/>
        </w:rPr>
        <w:t>‘乃命國家五官而後行’，鄭注曰：‘五官，五大夫典事者。’正義曰：‘案《大宰》云：“建其牧，立其監，設其參，傅其伍。”是諸侯有三卿五大夫。不云“命卿”者，或從君出行，或雖在國留守，總主羣吏，如三公然，不專主一事，且尊之。既命五大夫，則卿亦命之可知，故不顯言命卿也。’引之謹案：五官，謂司徒、司馬之屬，卿大夫皆得爲之。春秋時魯季孫爲司徒，孟孫爲司空，叔孫爲司馬，皆卿也。言命五官，則卿大夫咸受命矣。《曲禮》：‘天子之五官，曰司徒、司馬、司空、司士、司寇，典司五衆。’《大戴禮·千乘篇》：‘千乘之國，列其五官。’《四代篇》：‘率禮朝廷，昭有五官無廢。’《逸周書·大明武篇》：‘順天行五官，官候厥政。’《管子·大匡篇》：‘乃令五官行事。’《墨子·節葬篇》：‘王公大人蚤朝五官六府。’《羣書治要》引《申子·大體篇》：‘有道者不爲五官之事而爲治主。’《商子·君臣篇》：‘地廣民衆萬物多，故分五官而守之。’《韓子·五蠹篇》：‘其帶劍者，聚徒屬，立節操，而犯五官之禁。’《齊策》：‘五官之計，不可不日聽也。’《賈子·耳痺篇》：‘五官公而不私。’《春秋繁露·五行相生篇》：‘司馬者，火也。司營者，土也。司徒者，金也。司寇者，水也。司農者，木也。’昭二十九年《左</w:t>
      </w:r>
      <w:r>
        <w:rPr>
          <w:rFonts w:hint="eastAsia"/>
          <w:sz w:val="24"/>
        </w:rPr>
        <w:lastRenderedPageBreak/>
        <w:t>傳》：‘五行之官，是謂五官。實列受氏姓，封爲上公，祀爲貴神。木正曰句芒，火正曰祝融，金正曰蓐收，水正曰玄冥，土正曰后土。’《楚語》：‘於是乎有天地神民類物之官，是謂五官。’《管子·五行篇》：‘昔黄帝作立五行以正天時，五官以正人位。’事類竝相近矣。</w:t>
      </w:r>
    </w:p>
    <w:p w14:paraId="6C4144DA" w14:textId="77777777" w:rsidR="003121E9" w:rsidRDefault="003121E9" w:rsidP="006F3055">
      <w:pPr>
        <w:spacing w:line="400" w:lineRule="exact"/>
        <w:rPr>
          <w:sz w:val="24"/>
        </w:rPr>
      </w:pPr>
    </w:p>
    <w:p w14:paraId="1EFB525D" w14:textId="77777777" w:rsidR="003121E9" w:rsidRDefault="003121E9" w:rsidP="006F3055">
      <w:pPr>
        <w:spacing w:line="400" w:lineRule="exact"/>
        <w:rPr>
          <w:sz w:val="24"/>
        </w:rPr>
      </w:pPr>
      <w:r>
        <w:rPr>
          <w:rFonts w:hint="eastAsia"/>
          <w:sz w:val="24"/>
        </w:rPr>
        <w:t xml:space="preserve">    </w:t>
      </w:r>
      <w:r>
        <w:rPr>
          <w:rFonts w:hint="eastAsia"/>
          <w:b/>
          <w:bCs/>
          <w:sz w:val="28"/>
          <w:szCs w:val="24"/>
        </w:rPr>
        <w:t>不祔於皇姑</w:t>
      </w:r>
    </w:p>
    <w:p w14:paraId="2A93744E" w14:textId="77777777" w:rsidR="003121E9" w:rsidRDefault="003121E9" w:rsidP="006F3055">
      <w:pPr>
        <w:spacing w:line="400" w:lineRule="exact"/>
        <w:rPr>
          <w:sz w:val="24"/>
        </w:rPr>
      </w:pPr>
      <w:r>
        <w:rPr>
          <w:rFonts w:hint="eastAsia"/>
          <w:sz w:val="24"/>
        </w:rPr>
        <w:t>‘曾子問曰：“女未廟見而死，則如之何？”孔子曰：“不遷於祖，不祔於皇姑。”’正義曰：‘言祔祭之時，又不得祔於皇姑廟也。皇，大也，君也。稱皇者，尊之也。’引之謹案：此‘皇姑’與《士昬禮》之‘皇姑’異。《士昬禮》之‘皇姑’，謂既没之姑，此‘皇姑’則謂祖姑也。《喪服小記》曰‘婦祔於祖姑’，《士虞禮記》‘婦曰孫婦于皇祖姑某氏’是也。此未成爲婦，不得用婦祔於祖姑之禮，故不祔於祖姑也。知非既没之姑者，《喪服小記》曰‘祔必以其昭穆’，婦與姑昭穆不同，義不當祔。故必祔於祖姑，而後昭穆相當也。隱三年《左傳》‘夏君氏卒，聲子也。不赴於諸侯，不反哭於寢，不祔於姑’，杜注曰：‘夫人喪禮，卒哭而祔於祖姑。’然則祖姑亦可單稱‘姑’，故謂皇祖姑爲‘皇姑’也。《正義》失考。</w:t>
      </w:r>
    </w:p>
    <w:p w14:paraId="75E1A8DA" w14:textId="77777777" w:rsidR="003121E9" w:rsidRDefault="003121E9" w:rsidP="006F3055">
      <w:pPr>
        <w:spacing w:line="400" w:lineRule="exact"/>
        <w:rPr>
          <w:sz w:val="24"/>
        </w:rPr>
      </w:pPr>
    </w:p>
    <w:p w14:paraId="6D17AF33" w14:textId="77777777" w:rsidR="003121E9" w:rsidRDefault="003121E9" w:rsidP="006F3055">
      <w:pPr>
        <w:spacing w:line="400" w:lineRule="exact"/>
        <w:rPr>
          <w:sz w:val="24"/>
        </w:rPr>
      </w:pPr>
      <w:r>
        <w:rPr>
          <w:rFonts w:hint="eastAsia"/>
          <w:sz w:val="24"/>
        </w:rPr>
        <w:t xml:space="preserve">    </w:t>
      </w:r>
      <w:r>
        <w:rPr>
          <w:rFonts w:hint="eastAsia"/>
          <w:b/>
          <w:bCs/>
          <w:sz w:val="28"/>
          <w:szCs w:val="24"/>
        </w:rPr>
        <w:t>以此若義也</w:t>
      </w:r>
    </w:p>
    <w:p w14:paraId="40A9290B" w14:textId="77777777" w:rsidR="003121E9" w:rsidRDefault="003121E9" w:rsidP="006F3055">
      <w:pPr>
        <w:spacing w:line="400" w:lineRule="exact"/>
        <w:rPr>
          <w:sz w:val="24"/>
        </w:rPr>
      </w:pPr>
      <w:r>
        <w:rPr>
          <w:rFonts w:hint="eastAsia"/>
          <w:sz w:val="24"/>
        </w:rPr>
        <w:t>家大人曰：孔子荅曾子以宗子去在他國庶子無爵而居者代祭之禮，下文云：‘子游之徒，有庶子祭者。以此若義也。’鄭讀‘以此’爲一句，‘若義也’爲一句。注曰：‘若，順也。’正義曰：‘謂順於古義。’今案：‘以此若義也’五字當作一句讀。以，用也。‘此若義’，猶言此義。言子游之徒有庶子祭者，用此義也。下文曰‘今之祭者不首其義，故誣於祭也’，正謂子游之徒用此義，而今之祭者，不用此義也。‘此若’二字連讀，‘若’亦‘此’也，</w:t>
      </w:r>
      <w:r>
        <w:rPr>
          <w:rFonts w:hint="eastAsia"/>
          <w:sz w:val="18"/>
          <w:szCs w:val="16"/>
        </w:rPr>
        <w:t>《論語·公冶長篇》曰：‘君子哉若人。’</w:t>
      </w:r>
      <w:r>
        <w:rPr>
          <w:rFonts w:hint="eastAsia"/>
          <w:sz w:val="24"/>
        </w:rPr>
        <w:t>古人自有複語耳。《荀子·儒效篇》曰‘行一不義，殺一無罪，而得天下，不爲也。此若義信乎人矣’，</w:t>
      </w:r>
      <w:r>
        <w:rPr>
          <w:rFonts w:hint="eastAsia"/>
          <w:sz w:val="18"/>
          <w:szCs w:val="16"/>
        </w:rPr>
        <w:t>今本‘若’譌作‘君’。楊倞注曰：‘以君義通於四海。’非也。《新序·雜事篇》作‘若義信乎人矣’，若，亦此也。</w:t>
      </w:r>
      <w:r>
        <w:rPr>
          <w:rFonts w:hint="eastAsia"/>
          <w:sz w:val="24"/>
        </w:rPr>
        <w:t>《管子·山國軌篇》曰‘此若言何謂也’，《地數篇》曰‘此若言可得聞乎’，《輕重丁篇》曰‘此若言曷謂也’。《墨子·尚賢篇》曰‘此若言之謂也’，《節葬篇》曰‘以此若三聖王者觀之’，又曰‘以此若三國者觀之’，《史記·蘇秦傳》曰‘王何不使辯士以此若言説秦’，</w:t>
      </w:r>
      <w:r>
        <w:rPr>
          <w:rFonts w:hint="eastAsia"/>
          <w:sz w:val="18"/>
          <w:szCs w:val="16"/>
        </w:rPr>
        <w:t>今本‘若’譌作‘苦’。《燕策》作‘若此言’。</w:t>
      </w:r>
      <w:r>
        <w:rPr>
          <w:rFonts w:hint="eastAsia"/>
          <w:sz w:val="24"/>
        </w:rPr>
        <w:t>皆竝用‘此若’二字。《墨子·尚賢篇》又曰：‘夫若言之謂也。’夫，亦此也。</w:t>
      </w:r>
      <w:r>
        <w:rPr>
          <w:rFonts w:hint="eastAsia"/>
          <w:sz w:val="18"/>
          <w:szCs w:val="16"/>
        </w:rPr>
        <w:t>《論語·先進篇》曰：‘夫人不言。’</w:t>
      </w:r>
    </w:p>
    <w:p w14:paraId="34986C07" w14:textId="77777777" w:rsidR="003121E9" w:rsidRDefault="003121E9" w:rsidP="006F3055">
      <w:pPr>
        <w:spacing w:line="400" w:lineRule="exact"/>
        <w:rPr>
          <w:sz w:val="24"/>
        </w:rPr>
      </w:pPr>
    </w:p>
    <w:p w14:paraId="56752AFF" w14:textId="77777777" w:rsidR="003121E9" w:rsidRDefault="003121E9" w:rsidP="006F3055">
      <w:pPr>
        <w:spacing w:line="400" w:lineRule="exact"/>
        <w:rPr>
          <w:sz w:val="24"/>
        </w:rPr>
      </w:pPr>
      <w:r>
        <w:rPr>
          <w:rFonts w:hint="eastAsia"/>
          <w:sz w:val="24"/>
        </w:rPr>
        <w:t xml:space="preserve">    </w:t>
      </w:r>
      <w:r>
        <w:rPr>
          <w:rFonts w:hint="eastAsia"/>
          <w:b/>
          <w:bCs/>
          <w:sz w:val="28"/>
          <w:szCs w:val="24"/>
        </w:rPr>
        <w:t>葬引</w:t>
      </w:r>
    </w:p>
    <w:p w14:paraId="67FF6C66" w14:textId="77777777" w:rsidR="003121E9" w:rsidRDefault="003121E9" w:rsidP="006F3055">
      <w:pPr>
        <w:spacing w:line="400" w:lineRule="exact"/>
        <w:rPr>
          <w:sz w:val="24"/>
        </w:rPr>
      </w:pPr>
      <w:r>
        <w:rPr>
          <w:rFonts w:hint="eastAsia"/>
          <w:sz w:val="24"/>
        </w:rPr>
        <w:t>‘葬引至于堩，日有食之，則有變乎？且不乎’。家大人曰：‘葬引至于堩’本作</w:t>
      </w:r>
      <w:r>
        <w:rPr>
          <w:rFonts w:hint="eastAsia"/>
          <w:sz w:val="24"/>
        </w:rPr>
        <w:lastRenderedPageBreak/>
        <w:t>‘葬既引，</w:t>
      </w:r>
      <w:r>
        <w:rPr>
          <w:rFonts w:hint="eastAsia"/>
          <w:sz w:val="15"/>
          <w:szCs w:val="13"/>
        </w:rPr>
        <w:t>句</w:t>
      </w:r>
      <w:r>
        <w:rPr>
          <w:rFonts w:hint="eastAsia"/>
          <w:sz w:val="24"/>
        </w:rPr>
        <w:t>至於堩’。上文云‘君之喪既引，聞父母之喪，如之何’，又云‘父母之喪既引，及塗，聞君之喪，如之何’，與此‘葬既引’文同一例。若無‘既’字，則文義不完然。據《正義》‘曾子以葬引至塗’云云，則所見本已脱‘既’字，不始於《唐石經》矣。《士喪禮記》注引此正作‘葬既引至于堩’。</w:t>
      </w:r>
    </w:p>
    <w:p w14:paraId="4CEE773F" w14:textId="77777777" w:rsidR="003121E9" w:rsidRDefault="003121E9" w:rsidP="006F3055">
      <w:pPr>
        <w:spacing w:line="400" w:lineRule="exact"/>
        <w:rPr>
          <w:sz w:val="24"/>
        </w:rPr>
      </w:pPr>
    </w:p>
    <w:p w14:paraId="73617ED4" w14:textId="77777777" w:rsidR="003121E9" w:rsidRDefault="003121E9" w:rsidP="006F3055">
      <w:pPr>
        <w:spacing w:line="400" w:lineRule="exact"/>
        <w:rPr>
          <w:sz w:val="24"/>
        </w:rPr>
      </w:pPr>
      <w:r>
        <w:rPr>
          <w:rFonts w:hint="eastAsia"/>
          <w:sz w:val="24"/>
        </w:rPr>
        <w:t xml:space="preserve">    </w:t>
      </w:r>
      <w:r>
        <w:rPr>
          <w:rFonts w:hint="eastAsia"/>
          <w:b/>
          <w:bCs/>
          <w:sz w:val="28"/>
          <w:szCs w:val="24"/>
        </w:rPr>
        <w:t>不以人之親痁患</w:t>
      </w:r>
    </w:p>
    <w:p w14:paraId="7E4B8E23" w14:textId="77777777" w:rsidR="003121E9" w:rsidRDefault="003121E9" w:rsidP="006F3055">
      <w:pPr>
        <w:spacing w:line="400" w:lineRule="exact"/>
        <w:rPr>
          <w:sz w:val="24"/>
        </w:rPr>
      </w:pPr>
      <w:r>
        <w:rPr>
          <w:rFonts w:hint="eastAsia"/>
          <w:sz w:val="24"/>
        </w:rPr>
        <w:t>‘且君子行禮，不以人之親痁患’，鄭注曰：‘痁，病也。以人之父母行禮，而恐懼其有患害，不爲也。’引之謹案：‘痁’讀爲‘阽’。阽，臨也，近也。王逸注《離騷》曰：‘阽，近也。’《漢書·文帝紀》‘或阽於死亡’，服虔曰：‘阽，音反坫之坫。’孟康曰：‘阽，音屋檐之檐。’如淳曰：‘近邊欲墮之意。’師古曰：‘服、孟二音竝通。’《文選·思玄賦》‘阽焦原而跟趾’，舊注曰：‘阽，臨也。’李善引薛瓚《漢書注》曰：‘臨危曰阽。’‘阽’與‘痁’通。</w:t>
      </w:r>
      <w:r>
        <w:rPr>
          <w:rFonts w:hint="eastAsia"/>
          <w:sz w:val="18"/>
          <w:szCs w:val="16"/>
        </w:rPr>
        <w:t>《廣韻》‘痁’音失廉，都念二切。《集韻》‘痁’、‘阽’竝都念切。</w:t>
      </w:r>
      <w:r>
        <w:rPr>
          <w:rFonts w:hint="eastAsia"/>
          <w:sz w:val="24"/>
        </w:rPr>
        <w:t>然則‘痁患’者，臨於患害也。此言見星而行，則有寇盜之患；日食，則或至於見星。若日食而務速葬，則是以人之親臨於患害，故君子不爲也。鄭訓‘痁’爲病，於義未確。</w:t>
      </w:r>
    </w:p>
    <w:p w14:paraId="3398D01F" w14:textId="77777777" w:rsidR="003121E9" w:rsidRDefault="003121E9" w:rsidP="006F3055">
      <w:pPr>
        <w:spacing w:line="400" w:lineRule="exact"/>
        <w:rPr>
          <w:sz w:val="24"/>
        </w:rPr>
      </w:pPr>
    </w:p>
    <w:p w14:paraId="08751566" w14:textId="77777777" w:rsidR="003121E9" w:rsidRDefault="003121E9" w:rsidP="006F3055">
      <w:pPr>
        <w:spacing w:line="400" w:lineRule="exact"/>
        <w:rPr>
          <w:sz w:val="24"/>
        </w:rPr>
      </w:pPr>
      <w:r>
        <w:rPr>
          <w:rFonts w:hint="eastAsia"/>
          <w:sz w:val="24"/>
        </w:rPr>
        <w:t xml:space="preserve">    </w:t>
      </w:r>
      <w:r>
        <w:rPr>
          <w:rFonts w:hint="eastAsia"/>
          <w:b/>
          <w:bCs/>
          <w:sz w:val="28"/>
          <w:szCs w:val="24"/>
        </w:rPr>
        <w:t>父師</w:t>
      </w:r>
    </w:p>
    <w:p w14:paraId="0EC29F42" w14:textId="77777777" w:rsidR="003121E9" w:rsidRDefault="003121E9" w:rsidP="006F3055">
      <w:pPr>
        <w:spacing w:line="400" w:lineRule="exact"/>
        <w:rPr>
          <w:sz w:val="24"/>
        </w:rPr>
      </w:pPr>
      <w:r>
        <w:rPr>
          <w:rFonts w:hint="eastAsia"/>
          <w:sz w:val="24"/>
        </w:rPr>
        <w:t>《文王世子》‘樂正司業，父師司成’，鄭發注於上文‘大司成’曰：‘樂正司業，父師司成，則大司成，司徒之屬師氏也。師氏掌以美詔王，教國子以三德三行，及國中失之事也。’引之謹案：古字‘父’與‘甫’通。《爾雅》曰：‘甫，大也。’父師，大師也。</w:t>
      </w:r>
      <w:r>
        <w:rPr>
          <w:rFonts w:hint="eastAsia"/>
          <w:sz w:val="18"/>
          <w:szCs w:val="16"/>
        </w:rPr>
        <w:t>‘大’，後人或作‘太’，音‘泰’，古但作‘大’。《白虎通義·十二月律》‘謂之大吕何？大者，大也。’《正月律》‘謂之大蔟何？大。亦大也’。</w:t>
      </w:r>
      <w:r>
        <w:rPr>
          <w:rFonts w:hint="eastAsia"/>
          <w:sz w:val="24"/>
        </w:rPr>
        <w:t>《微子》‘父師少師’，傳曰：‘父師，大師也。’‘父’與‘少’相對爲文。少者，小也。父者，大也。故《史記·宋世家》作‘大師’、‘少師’。《洛誥》正義引《尚書大傳》‘致仕之臣，教於州里。大夫爲父師，士爲少師’，‘父師’，亦大師也，故亦與‘少師’對文。《禮書》</w:t>
      </w:r>
      <w:r>
        <w:rPr>
          <w:rFonts w:hint="eastAsia"/>
          <w:sz w:val="18"/>
          <w:szCs w:val="16"/>
        </w:rPr>
        <w:t>卷四十九</w:t>
      </w:r>
      <w:r>
        <w:rPr>
          <w:rFonts w:hint="eastAsia"/>
          <w:sz w:val="24"/>
        </w:rPr>
        <w:t>引《尚書大傳》‘小師取小學之賢者，登之大學。大師取大學之賢者，登之天子’，‘小師’，少師也；‘大師’，父師也。大師主大學之事，故曰‘大司成’。論説在東序，又曰‘父師司成’。</w:t>
      </w:r>
    </w:p>
    <w:p w14:paraId="5B64591A" w14:textId="77777777" w:rsidR="003121E9" w:rsidRDefault="003121E9" w:rsidP="006F3055">
      <w:pPr>
        <w:spacing w:line="400" w:lineRule="exact"/>
        <w:rPr>
          <w:sz w:val="24"/>
        </w:rPr>
      </w:pPr>
    </w:p>
    <w:p w14:paraId="33BB2824" w14:textId="77777777" w:rsidR="003121E9" w:rsidRDefault="003121E9" w:rsidP="006F3055">
      <w:pPr>
        <w:spacing w:line="400" w:lineRule="exact"/>
        <w:rPr>
          <w:sz w:val="24"/>
        </w:rPr>
      </w:pPr>
      <w:r>
        <w:rPr>
          <w:rFonts w:hint="eastAsia"/>
          <w:b/>
          <w:bCs/>
          <w:sz w:val="28"/>
          <w:szCs w:val="24"/>
        </w:rPr>
        <w:t xml:space="preserve">    </w:t>
      </w:r>
      <w:r>
        <w:rPr>
          <w:rFonts w:hint="eastAsia"/>
          <w:b/>
          <w:bCs/>
          <w:sz w:val="28"/>
          <w:szCs w:val="24"/>
        </w:rPr>
        <w:t>孝弟睦友子愛</w:t>
      </w:r>
      <w:r>
        <w:rPr>
          <w:rFonts w:hint="eastAsia"/>
          <w:b/>
          <w:bCs/>
          <w:sz w:val="28"/>
          <w:szCs w:val="24"/>
        </w:rPr>
        <w:t xml:space="preserve">  </w:t>
      </w:r>
      <w:r>
        <w:rPr>
          <w:rFonts w:hint="eastAsia"/>
          <w:b/>
          <w:bCs/>
          <w:sz w:val="28"/>
          <w:szCs w:val="24"/>
        </w:rPr>
        <w:t>子庶民也</w:t>
      </w:r>
      <w:r>
        <w:rPr>
          <w:rFonts w:hint="eastAsia"/>
          <w:b/>
          <w:bCs/>
          <w:sz w:val="28"/>
          <w:szCs w:val="24"/>
        </w:rPr>
        <w:t xml:space="preserve">  </w:t>
      </w:r>
      <w:r>
        <w:rPr>
          <w:rFonts w:hint="eastAsia"/>
          <w:b/>
          <w:bCs/>
          <w:sz w:val="28"/>
          <w:szCs w:val="24"/>
        </w:rPr>
        <w:t>子民如父母</w:t>
      </w:r>
      <w:r>
        <w:rPr>
          <w:rFonts w:hint="eastAsia"/>
          <w:b/>
          <w:bCs/>
          <w:sz w:val="28"/>
          <w:szCs w:val="24"/>
        </w:rPr>
        <w:t xml:space="preserve">  </w:t>
      </w:r>
      <w:r>
        <w:rPr>
          <w:rFonts w:hint="eastAsia"/>
          <w:b/>
          <w:bCs/>
          <w:sz w:val="28"/>
          <w:szCs w:val="24"/>
        </w:rPr>
        <w:t>子以愛之</w:t>
      </w:r>
      <w:r>
        <w:rPr>
          <w:rFonts w:hint="eastAsia"/>
          <w:b/>
          <w:bCs/>
          <w:sz w:val="28"/>
          <w:szCs w:val="24"/>
        </w:rPr>
        <w:t xml:space="preserve">  </w:t>
      </w:r>
      <w:r>
        <w:rPr>
          <w:rFonts w:hint="eastAsia"/>
          <w:b/>
          <w:bCs/>
          <w:sz w:val="28"/>
          <w:szCs w:val="24"/>
        </w:rPr>
        <w:t>子愛百姓</w:t>
      </w:r>
    </w:p>
    <w:p w14:paraId="2DFFC3EC" w14:textId="77777777" w:rsidR="003121E9" w:rsidRDefault="003121E9" w:rsidP="006F3055">
      <w:pPr>
        <w:spacing w:line="400" w:lineRule="exact"/>
        <w:rPr>
          <w:sz w:val="24"/>
        </w:rPr>
      </w:pPr>
      <w:r>
        <w:rPr>
          <w:rFonts w:hint="eastAsia"/>
          <w:sz w:val="24"/>
        </w:rPr>
        <w:t>引之謹案：慈，愛也。字通作‘子’。《墨子·非儒篇》‘不可使慈民’，《晏子·外篇》‘慈’作‘子’是也。《文王世子》‘庶子之正於公族者，教之以孝弟睦友子愛’，謂教之以孝弟睦友慈愛也。《緇衣》‘故君民者，子以愛之，則民親之’，謂慈以愛之也。</w:t>
      </w:r>
      <w:r>
        <w:rPr>
          <w:rFonts w:hint="eastAsia"/>
          <w:sz w:val="18"/>
          <w:szCs w:val="16"/>
        </w:rPr>
        <w:t>‘</w:t>
      </w:r>
      <w:r>
        <w:rPr>
          <w:rFonts w:hint="eastAsia"/>
          <w:sz w:val="16"/>
          <w:szCs w:val="15"/>
        </w:rPr>
        <w:t>子以愛之’與‘信以結之’、‘恭以涖之’相對爲文，則‘子’當爲‘慈’明甚。</w:t>
      </w:r>
      <w:r>
        <w:rPr>
          <w:rFonts w:hint="eastAsia"/>
          <w:sz w:val="24"/>
        </w:rPr>
        <w:t>又曰‘故長</w:t>
      </w:r>
      <w:r>
        <w:rPr>
          <w:rFonts w:hint="eastAsia"/>
          <w:sz w:val="24"/>
        </w:rPr>
        <w:lastRenderedPageBreak/>
        <w:t>民者，章志貞教，尊仁以子愛百姓’，謂慈愛百姓也。《中庸》‘子庶民也’，謂慈庶民也。</w:t>
      </w:r>
      <w:r>
        <w:rPr>
          <w:rFonts w:hint="eastAsia"/>
          <w:sz w:val="18"/>
          <w:szCs w:val="16"/>
        </w:rPr>
        <w:t>《正義》謂‘愛民如子’，失之。</w:t>
      </w:r>
      <w:r>
        <w:rPr>
          <w:rFonts w:hint="eastAsia"/>
          <w:sz w:val="24"/>
        </w:rPr>
        <w:t>《表記》‘子民如父母’，謂慈民如父母也。乃鄭</w:t>
      </w:r>
      <w:r>
        <w:rPr>
          <w:rFonts w:hint="eastAsia"/>
          <w:sz w:val="24"/>
          <w:highlight w:val="green"/>
        </w:rPr>
        <w:t>《注》</w:t>
      </w:r>
      <w:r>
        <w:rPr>
          <w:rFonts w:hint="eastAsia"/>
          <w:sz w:val="24"/>
        </w:rPr>
        <w:t>於‘子’字皆無訓釋。《釋文》亦不作音，蓋失其讀久矣。《樂記》‘致樂以治心，則易直子諒之心，油然生矣’，朱子讀‘子諒’爲‘慈良’，是也。《喪服四制》曰：‘繼世即位而慈良於喪。’‘慈良’與‘子諒’同。</w:t>
      </w:r>
    </w:p>
    <w:p w14:paraId="480BFC37" w14:textId="77777777" w:rsidR="003121E9" w:rsidRDefault="003121E9" w:rsidP="006F3055">
      <w:pPr>
        <w:spacing w:line="400" w:lineRule="exact"/>
        <w:rPr>
          <w:sz w:val="24"/>
        </w:rPr>
      </w:pPr>
    </w:p>
    <w:p w14:paraId="0ED7AEC3" w14:textId="77777777" w:rsidR="003121E9" w:rsidRDefault="003121E9" w:rsidP="006F3055">
      <w:pPr>
        <w:spacing w:line="400" w:lineRule="exact"/>
        <w:rPr>
          <w:sz w:val="24"/>
        </w:rPr>
      </w:pPr>
      <w:r>
        <w:rPr>
          <w:rFonts w:hint="eastAsia"/>
          <w:sz w:val="24"/>
        </w:rPr>
        <w:t xml:space="preserve">    </w:t>
      </w:r>
      <w:r>
        <w:rPr>
          <w:rFonts w:hint="eastAsia"/>
          <w:b/>
          <w:bCs/>
          <w:sz w:val="28"/>
          <w:szCs w:val="24"/>
        </w:rPr>
        <w:t>貴宫</w:t>
      </w:r>
    </w:p>
    <w:p w14:paraId="03582E15" w14:textId="77777777" w:rsidR="003121E9" w:rsidRDefault="003121E9" w:rsidP="006F3055">
      <w:pPr>
        <w:spacing w:line="400" w:lineRule="exact"/>
        <w:rPr>
          <w:sz w:val="24"/>
        </w:rPr>
      </w:pPr>
      <w:r>
        <w:rPr>
          <w:rFonts w:hint="eastAsia"/>
          <w:sz w:val="24"/>
        </w:rPr>
        <w:t>‘諸父守貴宫貴室’，鄭注曰：‘謂守路寢。’《釋文》作‘諸父守貴室’，曰：‘本或作守貴宫貴室。’正義曰：‘指其院宇謂之宫，指其所居之處謂之室。此貴宫貴室，摠據路寢。皇氏云：“或俗本無‘貴宫’者，定本有‘貴宫’。”’引之謹案：無‘貴宫’者是也。下文‘諸子諸孫守下宫下室’，注曰：‘下宫，親廟也。</w:t>
      </w:r>
      <w:r>
        <w:rPr>
          <w:rFonts w:hint="eastAsia"/>
          <w:sz w:val="18"/>
          <w:szCs w:val="16"/>
        </w:rPr>
        <w:t>正義曰：‘除大廟之外，唯有親廟高祖以下，故云“下宫，親廟也”。’</w:t>
      </w:r>
      <w:r>
        <w:rPr>
          <w:rFonts w:hint="eastAsia"/>
          <w:sz w:val="24"/>
        </w:rPr>
        <w:t>下室，燕寢也。或言宫，或言廟，通異語。’是宫謂‘廟’，室謂‘寢’，意義各殊。如‘貴室’上有‘貴宫’二字，則鄭必分别釋之，當言貴宫爲何廟，及或言宫或言廟之通異語，并當注於此節矣。乃注但曰‘謂守路寢’，‘路寢’二字，專指‘貴室’言之，猶下注‘燕寢’二字，專指‘下室’也，而無一語及‘貴宫’。言‘宫’言‘廟’之注，又不繫於此節，至下節之‘下宫’始加訓釋，然則此節經文無‘貴宫’二字矣。再以經文考之，上文‘正室守大廟’，注曰：‘正室，適子也。大廟，大祖之廟。’下文‘諸子諸孫守下宫下室’，注曰：‘下宫，親廟也。’然則‘大廟’對‘下宫’言之，即是宫之貴者，適子固已守之矣，又何須諸父守貴宫乎？若謂别有貴宫，則諸侯五廟，除大廟及四親廟之外，别無他廟也。</w:t>
      </w:r>
      <w:r>
        <w:rPr>
          <w:rFonts w:hint="eastAsia"/>
          <w:sz w:val="18"/>
          <w:szCs w:val="16"/>
        </w:rPr>
        <w:t>下文之‘下宫’即四親廟。</w:t>
      </w:r>
      <w:r>
        <w:rPr>
          <w:rFonts w:hint="eastAsia"/>
          <w:sz w:val="24"/>
        </w:rPr>
        <w:t>後人不知而妄增‘貴宫’二字。孔氏不能釐正，乃曰：‘貴宫貴室，摠據路寢。’</w:t>
      </w:r>
      <w:r>
        <w:rPr>
          <w:rFonts w:hint="eastAsia"/>
          <w:sz w:val="18"/>
          <w:szCs w:val="16"/>
        </w:rPr>
        <w:t>《周官·宫正》注引此有‘貴宫’二字，後人據誤本《禮記》加之也。賈</w:t>
      </w:r>
      <w:r>
        <w:rPr>
          <w:rFonts w:hint="eastAsia"/>
          <w:sz w:val="18"/>
          <w:szCs w:val="16"/>
          <w:highlight w:val="green"/>
        </w:rPr>
        <w:t>《疏》</w:t>
      </w:r>
      <w:r>
        <w:rPr>
          <w:rFonts w:hint="eastAsia"/>
          <w:sz w:val="18"/>
          <w:szCs w:val="16"/>
        </w:rPr>
        <w:t>曰‘貴宫貴室，同爲路寢’，誤與孔同。</w:t>
      </w:r>
      <w:r>
        <w:rPr>
          <w:rFonts w:hint="eastAsia"/>
          <w:sz w:val="24"/>
        </w:rPr>
        <w:t>如其説，則下宫、下室亦可謂之摠據燕寢乎？當以《釋文》爲是。後儒不知‘貴宫’二字爲經文所無，於是或以‘貴宫’爲尊廟，或以爲昭廟，或以爲若魯公廟，或以爲羣公四親之廟，皆不考</w:t>
      </w:r>
      <w:r>
        <w:rPr>
          <w:rFonts w:hint="eastAsia"/>
          <w:sz w:val="24"/>
          <w:highlight w:val="green"/>
        </w:rPr>
        <w:t>鄭《注》《釋文》</w:t>
      </w:r>
      <w:r>
        <w:rPr>
          <w:rFonts w:hint="eastAsia"/>
          <w:sz w:val="24"/>
        </w:rPr>
        <w:t>而臆爲之説也。</w:t>
      </w:r>
    </w:p>
    <w:p w14:paraId="68EC9ACB" w14:textId="77777777" w:rsidR="003121E9" w:rsidRDefault="003121E9" w:rsidP="006F3055">
      <w:pPr>
        <w:spacing w:line="400" w:lineRule="exact"/>
        <w:rPr>
          <w:sz w:val="24"/>
        </w:rPr>
      </w:pPr>
    </w:p>
    <w:p w14:paraId="57FB3C4E" w14:textId="77777777" w:rsidR="003121E9" w:rsidRDefault="003121E9" w:rsidP="006F3055">
      <w:pPr>
        <w:spacing w:line="400" w:lineRule="exact"/>
        <w:rPr>
          <w:sz w:val="24"/>
        </w:rPr>
      </w:pPr>
      <w:r>
        <w:rPr>
          <w:rFonts w:hint="eastAsia"/>
          <w:sz w:val="24"/>
        </w:rPr>
        <w:t xml:space="preserve">    </w:t>
      </w:r>
      <w:r>
        <w:rPr>
          <w:rFonts w:hint="eastAsia"/>
          <w:b/>
          <w:bCs/>
          <w:sz w:val="28"/>
          <w:szCs w:val="24"/>
        </w:rPr>
        <w:t>公素服不舉</w:t>
      </w:r>
    </w:p>
    <w:p w14:paraId="5C455F04" w14:textId="77777777" w:rsidR="003121E9" w:rsidRDefault="003121E9" w:rsidP="006F3055">
      <w:pPr>
        <w:spacing w:line="400" w:lineRule="exact"/>
        <w:rPr>
          <w:sz w:val="24"/>
        </w:rPr>
      </w:pPr>
      <w:r>
        <w:rPr>
          <w:rFonts w:hint="eastAsia"/>
          <w:sz w:val="24"/>
        </w:rPr>
        <w:t>‘公素服不舉，爲之變，如其倫之喪’，下文釋之曰：‘素服，居外，不聽樂，私喪之也。’朱子曰：‘“公素服”下脱“居外不聽樂”五字。’引之謹案：襄二十六年《左傳》：‘古之治民者，將刑爲之不舉，不舉則徹樂。’是不舉盛饌，則亦不聽樂，二者相因。但言‘不舉’，而不聽樂已在其中。且‘不舉’下尚有‘爲之變’三字，則所包者衆矣。</w:t>
      </w:r>
      <w:r>
        <w:rPr>
          <w:rFonts w:hint="eastAsia"/>
          <w:sz w:val="18"/>
          <w:szCs w:val="16"/>
        </w:rPr>
        <w:t>居外亦在其中。</w:t>
      </w:r>
      <w:r>
        <w:rPr>
          <w:rFonts w:hint="eastAsia"/>
          <w:sz w:val="24"/>
        </w:rPr>
        <w:t>莊二十年《左傳》：‘今王子穨歌舞不倦，樂禍也。夫司寇行戮，君爲之不舉，而況敢樂禍乎？’上言‘歌舞’而不言‘盛</w:t>
      </w:r>
      <w:r>
        <w:rPr>
          <w:rFonts w:hint="eastAsia"/>
          <w:sz w:val="24"/>
        </w:rPr>
        <w:lastRenderedPageBreak/>
        <w:t>饌’，下言‘不舉’而不言‘徹樂’，互文也。此文上言‘不舉’，下言‘不聽樂’，亦互文也。然則‘公素服’下本無脱文明矣。</w:t>
      </w:r>
    </w:p>
    <w:p w14:paraId="6C5AFEC2" w14:textId="77777777" w:rsidR="003121E9" w:rsidRDefault="003121E9" w:rsidP="006F3055">
      <w:pPr>
        <w:spacing w:line="400" w:lineRule="exact"/>
        <w:rPr>
          <w:sz w:val="24"/>
        </w:rPr>
      </w:pPr>
    </w:p>
    <w:p w14:paraId="79EC3E4D" w14:textId="77777777" w:rsidR="003121E9" w:rsidRDefault="003121E9" w:rsidP="006F3055">
      <w:pPr>
        <w:spacing w:line="400" w:lineRule="exact"/>
        <w:rPr>
          <w:sz w:val="24"/>
        </w:rPr>
      </w:pPr>
      <w:r>
        <w:rPr>
          <w:rFonts w:hint="eastAsia"/>
          <w:sz w:val="24"/>
        </w:rPr>
        <w:t xml:space="preserve">    </w:t>
      </w:r>
      <w:r>
        <w:rPr>
          <w:rFonts w:hint="eastAsia"/>
          <w:b/>
          <w:bCs/>
          <w:sz w:val="28"/>
          <w:szCs w:val="24"/>
        </w:rPr>
        <w:t>愛之以敬</w:t>
      </w:r>
    </w:p>
    <w:p w14:paraId="771F0A7A" w14:textId="77777777" w:rsidR="003121E9" w:rsidRDefault="003121E9" w:rsidP="006F3055">
      <w:pPr>
        <w:spacing w:line="400" w:lineRule="exact"/>
        <w:rPr>
          <w:sz w:val="24"/>
        </w:rPr>
      </w:pPr>
      <w:r>
        <w:rPr>
          <w:rFonts w:hint="eastAsia"/>
          <w:sz w:val="24"/>
        </w:rPr>
        <w:t>‘是故聖人之記事也，慮之以大，愛之以敬，行之以禮，修之以孝養，紀之以義，終之以仁’，鄭注‘愛之以敬’曰：‘謂省其所以養老之具。’正義曰：‘“愛之以敬”者，解適饌省醴，是愛而又敬之也。’引之謹案：如孔説，則‘愛之’，謂愛所養之老矣。案：上下五‘之’字，皆指事言之，不應此一‘之’字獨指人言之也。且愛、敬義殊，不得合爲一事。若謂‘愛而又敬’，則經文當云‘愛而敬之’，何得云‘愛之以敬’乎？‘愛’疑當作‘受’，字相似而誤也。</w:t>
      </w:r>
      <w:r>
        <w:rPr>
          <w:rFonts w:hint="eastAsia"/>
          <w:sz w:val="18"/>
          <w:szCs w:val="16"/>
        </w:rPr>
        <w:t>《管子·明法解》‘欲以受爵禄而避罰也’，今本‘受’誤作‘愛’。《魏策》‘且夫憎韓不愛安陵氏可也’，今本‘愛’誤作‘受’。是二字常相亂。</w:t>
      </w:r>
      <w:r>
        <w:rPr>
          <w:rFonts w:hint="eastAsia"/>
          <w:sz w:val="24"/>
        </w:rPr>
        <w:t>受者，承也，</w:t>
      </w:r>
      <w:r>
        <w:rPr>
          <w:rFonts w:hint="eastAsia"/>
          <w:sz w:val="18"/>
          <w:szCs w:val="16"/>
        </w:rPr>
        <w:t>見《喪服》及《楚語》注。</w:t>
      </w:r>
      <w:r>
        <w:rPr>
          <w:rFonts w:hint="eastAsia"/>
          <w:sz w:val="24"/>
        </w:rPr>
        <w:t>繼也。</w:t>
      </w:r>
      <w:r>
        <w:rPr>
          <w:rFonts w:hint="eastAsia"/>
          <w:sz w:val="18"/>
          <w:szCs w:val="16"/>
        </w:rPr>
        <w:t>見《廣雅》。</w:t>
      </w:r>
      <w:r>
        <w:rPr>
          <w:rFonts w:hint="eastAsia"/>
          <w:sz w:val="24"/>
        </w:rPr>
        <w:t>謂已慮之以大，又繼之以敬也。</w:t>
      </w:r>
    </w:p>
    <w:p w14:paraId="7CE1E9EB" w14:textId="77777777" w:rsidR="003121E9" w:rsidRDefault="003121E9" w:rsidP="006F3055">
      <w:pPr>
        <w:spacing w:line="400" w:lineRule="exact"/>
        <w:rPr>
          <w:sz w:val="24"/>
        </w:rPr>
      </w:pPr>
    </w:p>
    <w:p w14:paraId="01D7E977" w14:textId="77777777" w:rsidR="003121E9" w:rsidRDefault="003121E9" w:rsidP="006F3055">
      <w:pPr>
        <w:spacing w:line="400" w:lineRule="exact"/>
        <w:rPr>
          <w:sz w:val="24"/>
        </w:rPr>
      </w:pPr>
      <w:r>
        <w:rPr>
          <w:rFonts w:hint="eastAsia"/>
          <w:sz w:val="24"/>
        </w:rPr>
        <w:t xml:space="preserve">    </w:t>
      </w:r>
      <w:r>
        <w:rPr>
          <w:rFonts w:hint="eastAsia"/>
          <w:b/>
          <w:bCs/>
          <w:sz w:val="28"/>
          <w:szCs w:val="24"/>
        </w:rPr>
        <w:t>選賢與能</w:t>
      </w:r>
    </w:p>
    <w:p w14:paraId="53242EE7" w14:textId="77777777" w:rsidR="003121E9" w:rsidRDefault="003121E9" w:rsidP="006F3055">
      <w:pPr>
        <w:spacing w:line="400" w:lineRule="exact"/>
        <w:rPr>
          <w:sz w:val="24"/>
        </w:rPr>
      </w:pPr>
      <w:r>
        <w:rPr>
          <w:rFonts w:hint="eastAsia"/>
          <w:sz w:val="24"/>
        </w:rPr>
        <w:t>《禮運》‘選賢與能’，正義曰：‘此明不世諸侯也。國不傳世，唯選賢與能也，黜四凶舉十六相之類是也。’引之謹案：‘與’當讀爲‘舉’，《大戴禮·主言篇》‘選賢舉能’是也。‘舉’、‘與’古字通。《无妄·象傳》‘物與无妄’，虞翻注曰：‘與，謂舉也。’《地官·師氏》‘王舉則從’，故書‘舉’爲‘與’。《楚辭·九章》‘與前世而皆然兮’，言舉前世而皆然也。《七諫》‘與世皆然兮’，王逸注曰：‘與，舉也。’《墨子·天志篇》‘天下之君子，與謂之不祥’，言舉謂之不祥也。</w:t>
      </w:r>
    </w:p>
    <w:p w14:paraId="2E28485C" w14:textId="77777777" w:rsidR="003121E9" w:rsidRDefault="003121E9" w:rsidP="006F3055">
      <w:pPr>
        <w:spacing w:line="400" w:lineRule="exact"/>
        <w:rPr>
          <w:sz w:val="24"/>
        </w:rPr>
      </w:pPr>
    </w:p>
    <w:p w14:paraId="5A6CC63D" w14:textId="77777777" w:rsidR="003121E9" w:rsidRDefault="003121E9" w:rsidP="006F3055">
      <w:pPr>
        <w:spacing w:line="400" w:lineRule="exact"/>
        <w:rPr>
          <w:sz w:val="24"/>
        </w:rPr>
      </w:pPr>
      <w:r>
        <w:rPr>
          <w:rFonts w:hint="eastAsia"/>
          <w:sz w:val="24"/>
        </w:rPr>
        <w:t xml:space="preserve">    </w:t>
      </w:r>
      <w:r>
        <w:rPr>
          <w:rFonts w:hint="eastAsia"/>
          <w:b/>
          <w:bCs/>
          <w:sz w:val="28"/>
          <w:szCs w:val="24"/>
        </w:rPr>
        <w:t>燔黍捭豚</w:t>
      </w:r>
    </w:p>
    <w:p w14:paraId="19FE03AE" w14:textId="77777777" w:rsidR="003121E9" w:rsidRDefault="003121E9" w:rsidP="006F3055">
      <w:pPr>
        <w:spacing w:line="400" w:lineRule="exact"/>
        <w:rPr>
          <w:sz w:val="24"/>
        </w:rPr>
      </w:pPr>
      <w:r>
        <w:rPr>
          <w:rFonts w:hint="eastAsia"/>
          <w:sz w:val="24"/>
        </w:rPr>
        <w:t>‘燔黍捭豚’，鄭讀‘捭’爲‘擘’，云：‘釋米擘肉，加於燒石之上而食之。’家大人曰：‘燔’與‘捭’一聲之轉，皆謂加於火上也。《廣雅》曰：‘焷謂之缹。’</w:t>
      </w:r>
      <w:r>
        <w:rPr>
          <w:rFonts w:hint="eastAsia"/>
          <w:sz w:val="18"/>
          <w:szCs w:val="16"/>
        </w:rPr>
        <w:t>《大雅·</w:t>
      </w:r>
      <w:r>
        <w:rPr>
          <w:rFonts w:hint="eastAsia"/>
          <w:sz w:val="18"/>
          <w:szCs w:val="16"/>
        </w:rPr>
        <w:t xml:space="preserve"> </w:t>
      </w:r>
      <w:r>
        <w:rPr>
          <w:rFonts w:hint="eastAsia"/>
          <w:sz w:val="18"/>
          <w:szCs w:val="16"/>
        </w:rPr>
        <w:t>韓奕》正義引《通俗文》曰：‘燥煮曰缹。’</w:t>
      </w:r>
      <w:r>
        <w:rPr>
          <w:rFonts w:hint="eastAsia"/>
          <w:sz w:val="24"/>
        </w:rPr>
        <w:t>古無‘焷’字，借‘捭’爲之。《鹽鐵論·散不足篇》曰‘古者燔黍食稗而焷豚以相饗’，即用《禮運》之文。</w:t>
      </w:r>
    </w:p>
    <w:p w14:paraId="40DFE4CE" w14:textId="77777777" w:rsidR="003121E9" w:rsidRDefault="003121E9" w:rsidP="006F3055">
      <w:pPr>
        <w:spacing w:line="400" w:lineRule="exact"/>
        <w:rPr>
          <w:sz w:val="24"/>
        </w:rPr>
      </w:pPr>
    </w:p>
    <w:p w14:paraId="68598E52" w14:textId="77777777" w:rsidR="003121E9" w:rsidRDefault="003121E9" w:rsidP="006F3055">
      <w:pPr>
        <w:spacing w:line="400" w:lineRule="exact"/>
        <w:rPr>
          <w:sz w:val="24"/>
        </w:rPr>
      </w:pPr>
      <w:r>
        <w:rPr>
          <w:rFonts w:hint="eastAsia"/>
          <w:sz w:val="24"/>
        </w:rPr>
        <w:t xml:space="preserve">    </w:t>
      </w:r>
      <w:r>
        <w:rPr>
          <w:rFonts w:hint="eastAsia"/>
          <w:b/>
          <w:bCs/>
          <w:sz w:val="28"/>
          <w:szCs w:val="24"/>
        </w:rPr>
        <w:t>橧巢</w:t>
      </w:r>
    </w:p>
    <w:p w14:paraId="4EB5D7AC" w14:textId="77777777" w:rsidR="003121E9" w:rsidRDefault="003121E9" w:rsidP="006F3055">
      <w:pPr>
        <w:spacing w:line="400" w:lineRule="exact"/>
        <w:rPr>
          <w:sz w:val="24"/>
        </w:rPr>
      </w:pPr>
      <w:r>
        <w:rPr>
          <w:rFonts w:hint="eastAsia"/>
          <w:sz w:val="24"/>
        </w:rPr>
        <w:t>‘昔者先王未有宫室，冬則居營窟，夏則居橧巢’。山井鼎《禮記考文》曰：‘古本“橧”作“櫓”，足利本同。謹案：《家語·問禮篇》亦作“櫓”，《句解》本音“魯”。或曰：“橧巢”，《太平御覽》五十五</w:t>
      </w:r>
      <w:r>
        <w:rPr>
          <w:rFonts w:hint="eastAsia"/>
          <w:sz w:val="18"/>
          <w:szCs w:val="16"/>
        </w:rPr>
        <w:t>《地部二十》</w:t>
      </w:r>
      <w:r>
        <w:rPr>
          <w:rFonts w:hint="eastAsia"/>
          <w:sz w:val="24"/>
        </w:rPr>
        <w:t>引作“櫓巢”。《釋名》云：“櫓，露也，露上無屋覆也。”《左傳》“楚子登巢車，以望晉軍”，杜注云：“巢車，車上爲櫓。”孔氏正義引《説文》云：“轈，兵高車加巢，以望敵也。櫓，澤</w:t>
      </w:r>
      <w:r>
        <w:rPr>
          <w:rFonts w:hint="eastAsia"/>
          <w:sz w:val="24"/>
        </w:rPr>
        <w:lastRenderedPageBreak/>
        <w:t>中守草樓也。”“巢”與“櫓”俱是樓之别名。</w:t>
      </w:r>
      <w:r>
        <w:rPr>
          <w:rFonts w:hint="eastAsia"/>
          <w:sz w:val="18"/>
          <w:szCs w:val="16"/>
        </w:rPr>
        <w:t>家大人曰：《説文》‘櫓，大盾也’，無‘澤中守草樓’之訓。‘櫓’本作‘樔’，《説文》‘樔，澤中守草樓’，《正義》引此者，證‘巢’爲樓之别名也。若‘櫓’爲樓之别名，則人所共知，不煩引書爲證矣。今本《正義》作‘櫓’者，涉下句‘巢’與‘櫓’而誤。</w:t>
      </w:r>
      <w:r>
        <w:rPr>
          <w:rFonts w:hint="eastAsia"/>
          <w:sz w:val="24"/>
        </w:rPr>
        <w:t>今本作“橧”，傳寫之誤。’陽城張氏古餘撫本《禮記鄭注考異》曰：‘古、足利二本大誤。鄭</w:t>
      </w:r>
      <w:r>
        <w:rPr>
          <w:rFonts w:hint="eastAsia"/>
          <w:sz w:val="24"/>
          <w:highlight w:val="green"/>
        </w:rPr>
        <w:t>《注》</w:t>
      </w:r>
      <w:r>
        <w:rPr>
          <w:rFonts w:hint="eastAsia"/>
          <w:sz w:val="24"/>
        </w:rPr>
        <w:t>云：“暑則聚薪柴居其上。”</w:t>
      </w:r>
      <w:r>
        <w:rPr>
          <w:rFonts w:hint="eastAsia"/>
          <w:sz w:val="24"/>
          <w:highlight w:val="green"/>
        </w:rPr>
        <w:t>《正義》</w:t>
      </w:r>
      <w:r>
        <w:rPr>
          <w:rFonts w:hint="eastAsia"/>
          <w:sz w:val="24"/>
        </w:rPr>
        <w:t>云：“謂橧聚其薪以爲巢。”《釋文》云：“橧，本又作增，又作曾，同則登反。”合而觀之，可知“橧巢”者，橧之而爲巢，猶上句是營之而爲窟也。鄭意如此，孔、陸讀之，了然無誤。至於《家語》，今汲古閣所刻出於宋板者，仍作‘橧’。但王肅注分‘橧’、‘巢’爲兩事，與鄭立異而已，初非改‘橧’爲‘櫓’也。山井鼎蓋未識此，若據《太平御覽》引作‘櫓’，而以作‘橧’者爲傳寫之誤，更非也。此經之作‘橧’，決以孔、陸所讀之鄭《注》，苟云傳寫誤，豈鄭傳寫經已誤邪？將孔、陸傳寫鄭而誤也，何《御覽》獨不得有傳寫誤乎？斯不然矣。唐石本及各本作‘橧’，亦竝不誤。家大人曰：張説是也。鄭《注》云：‘聚薪柴居其上。’王注《家語》云：‘有柴爲橧，在樹曰巢。’雖‘橧’、‘巢’分訓，而‘橧’字之義則同。若改‘橧’爲‘櫓’，而云‘有柴爲櫓’，則義不可通。子雍無此謬也。《釋文》‘橧’又作‘曾’，‘橧’之言曾也。《楚辭·招魂》‘曾臺累榭’，王注云：‘曾，重也。’重聚薪柴以爲巢，故謂之‘橧巢’。其鳥巢亦謂之‘曾巢’，《大戴記·曾子疾病篇》云‘鷹鶽以山爲卑而曾巢其上’是也。</w:t>
      </w:r>
      <w:r>
        <w:rPr>
          <w:rFonts w:hint="eastAsia"/>
          <w:sz w:val="18"/>
          <w:szCs w:val="16"/>
        </w:rPr>
        <w:t>《爾雅》‘豕所寢，橧’，舍人曰：‘豕所寢草爲橧。’義亦相近。</w:t>
      </w:r>
      <w:r>
        <w:rPr>
          <w:rFonts w:hint="eastAsia"/>
          <w:sz w:val="24"/>
        </w:rPr>
        <w:t>《廣雅》云：‘橧，巢也。’《晏子春秋·諫篇》云：‘古者嘗有處橧巢窟穴而王天下者。’</w:t>
      </w:r>
      <w:r>
        <w:rPr>
          <w:rFonts w:hint="eastAsia"/>
          <w:sz w:val="18"/>
          <w:szCs w:val="16"/>
        </w:rPr>
        <w:t>舊本脱‘而王天下者’五字，今據上文及《初學記·帝王部》《太平御覽·皇王部一》引補。</w:t>
      </w:r>
      <w:r>
        <w:rPr>
          <w:rFonts w:hint="eastAsia"/>
          <w:sz w:val="24"/>
        </w:rPr>
        <w:t>此皆‘橧巢’二字之明證。若改‘橧’爲‘櫓’，則與‘巢’字義不相屬。諸書豈有言‘櫓巢’者乎？且櫓者，樓也。先王未有宫室而已有樓，此理之不可通者也。鈔本《北堂書鈔·帝王部十五》引作‘增巢’。</w:t>
      </w:r>
      <w:r>
        <w:rPr>
          <w:rFonts w:hint="eastAsia"/>
          <w:sz w:val="18"/>
          <w:szCs w:val="16"/>
        </w:rPr>
        <w:t>與《釋文》别本合。陳禹謨改‘增’爲‘橧’，今本誤作‘櫓’。</w:t>
      </w:r>
      <w:r>
        <w:rPr>
          <w:rFonts w:hint="eastAsia"/>
          <w:sz w:val="24"/>
        </w:rPr>
        <w:t>《地部一》引作‘曾巢’。</w:t>
      </w:r>
      <w:r>
        <w:rPr>
          <w:rFonts w:hint="eastAsia"/>
          <w:sz w:val="18"/>
          <w:szCs w:val="16"/>
        </w:rPr>
        <w:t>亦與《釋文》别本合，陳禹謨本‘曾’作‘罾’，非。</w:t>
      </w:r>
      <w:r>
        <w:rPr>
          <w:rFonts w:hint="eastAsia"/>
          <w:sz w:val="24"/>
        </w:rPr>
        <w:t>鈔本《太平御覽·時序部十一》亦引作‘曾巢’。《廣韻》及《晉書·地理志》《文選·東征賦》注、《初學記·帝王部》、鈔本《御覽·地部二十》《皇王部三》竝引作‘橧巢’。其作‘櫓巢’者，刻本之誤耳。‘橧’、‘櫓’字形相似，世人多見‘櫓’，少見‘橧’，故‘橧’誤作‘櫓’。山井鼎所引《家語》及或説所引《太平御覽》，皆誤本也。</w:t>
      </w:r>
    </w:p>
    <w:p w14:paraId="311FD34D" w14:textId="77777777" w:rsidR="003121E9" w:rsidRDefault="003121E9" w:rsidP="006F3055">
      <w:pPr>
        <w:spacing w:line="400" w:lineRule="exact"/>
        <w:rPr>
          <w:sz w:val="24"/>
        </w:rPr>
      </w:pPr>
    </w:p>
    <w:p w14:paraId="2CFA0771" w14:textId="77777777" w:rsidR="003121E9" w:rsidRDefault="003121E9" w:rsidP="006F3055">
      <w:pPr>
        <w:spacing w:line="400" w:lineRule="exact"/>
        <w:rPr>
          <w:sz w:val="24"/>
        </w:rPr>
      </w:pPr>
      <w:r>
        <w:rPr>
          <w:rFonts w:hint="eastAsia"/>
          <w:sz w:val="24"/>
        </w:rPr>
        <w:t xml:space="preserve">    </w:t>
      </w:r>
      <w:r>
        <w:rPr>
          <w:rFonts w:hint="eastAsia"/>
          <w:b/>
          <w:bCs/>
          <w:sz w:val="28"/>
          <w:szCs w:val="24"/>
        </w:rPr>
        <w:t>未有麻絲</w:t>
      </w:r>
      <w:r>
        <w:rPr>
          <w:rFonts w:hint="eastAsia"/>
          <w:b/>
          <w:bCs/>
          <w:sz w:val="28"/>
          <w:szCs w:val="24"/>
        </w:rPr>
        <w:t xml:space="preserve">  </w:t>
      </w:r>
      <w:r>
        <w:rPr>
          <w:rFonts w:hint="eastAsia"/>
          <w:b/>
          <w:bCs/>
          <w:sz w:val="28"/>
          <w:szCs w:val="24"/>
        </w:rPr>
        <w:t>治其麻絲</w:t>
      </w:r>
    </w:p>
    <w:p w14:paraId="0EFC450F" w14:textId="77777777" w:rsidR="003121E9" w:rsidRDefault="003121E9" w:rsidP="006F3055">
      <w:pPr>
        <w:spacing w:line="400" w:lineRule="exact"/>
        <w:rPr>
          <w:sz w:val="24"/>
        </w:rPr>
      </w:pPr>
      <w:r>
        <w:rPr>
          <w:rFonts w:hint="eastAsia"/>
          <w:sz w:val="24"/>
        </w:rPr>
        <w:t>‘未有麻絲，衣其羽皮’。家大人曰：‘麻絲’當爲‘絲麻’。‘麻’與‘皮’爲韻，</w:t>
      </w:r>
      <w:r>
        <w:rPr>
          <w:rFonts w:hint="eastAsia"/>
          <w:sz w:val="18"/>
          <w:szCs w:val="16"/>
        </w:rPr>
        <w:t>‘皮’古讀若‘婆’，説見《唐韻正》。</w:t>
      </w:r>
      <w:r>
        <w:rPr>
          <w:rFonts w:hint="eastAsia"/>
          <w:sz w:val="24"/>
        </w:rPr>
        <w:t>自‘及其死也’至‘是謂大祥’，皆用韻之文，無此二句獨不用韻之理。《白帖》五十七引作‘無絲麻’。《太平御覽·服章部六》</w:t>
      </w:r>
      <w:r>
        <w:rPr>
          <w:rFonts w:hint="eastAsia"/>
          <w:sz w:val="24"/>
        </w:rPr>
        <w:lastRenderedPageBreak/>
        <w:t>引作‘未有絲麻’，皆其證。下文‘治其麻絲以爲布帛’，亦當作‘絲麻’。《小雅·采菽》正義、《儀禮·喪服》疏、</w:t>
      </w:r>
      <w:r>
        <w:rPr>
          <w:rFonts w:hint="eastAsia"/>
          <w:sz w:val="18"/>
          <w:szCs w:val="16"/>
        </w:rPr>
        <w:t>篇内凡兩引。</w:t>
      </w:r>
      <w:r>
        <w:rPr>
          <w:rFonts w:hint="eastAsia"/>
          <w:sz w:val="24"/>
        </w:rPr>
        <w:t>《北堂書鈔·帝王部十七》、《白帖》八十二、《太平御覽·服章部六》《布帛部五》竝引作‘治其絲麻’。又《郊特牲》正義曰：‘《禮運》云：“後世有絲麻。”’《大雅·</w:t>
      </w:r>
      <w:r>
        <w:rPr>
          <w:rFonts w:hint="eastAsia"/>
          <w:sz w:val="24"/>
        </w:rPr>
        <w:t xml:space="preserve"> </w:t>
      </w:r>
      <w:r>
        <w:rPr>
          <w:rFonts w:hint="eastAsia"/>
          <w:sz w:val="24"/>
        </w:rPr>
        <w:t>卷阿》正義曰：‘治其絲麻以爲布帛，民之職也。’皆其證。自《唐石經》始作‘麻絲’，而各本遂沿其誤。諸書所引亦有作‘麻絲’者，皆後人以誤本《禮記》改之也。《家語·問禮篇》云‘未有絲麻，衣其羽皮’，又云‘治其絲麻，以爲布帛’，皆用《禮運》之文。</w:t>
      </w:r>
    </w:p>
    <w:p w14:paraId="7EF1FD1A" w14:textId="77777777" w:rsidR="003121E9" w:rsidRDefault="003121E9" w:rsidP="006F3055">
      <w:pPr>
        <w:spacing w:line="400" w:lineRule="exact"/>
        <w:rPr>
          <w:sz w:val="24"/>
        </w:rPr>
      </w:pPr>
    </w:p>
    <w:p w14:paraId="2487D88A" w14:textId="77777777" w:rsidR="003121E9" w:rsidRDefault="003121E9" w:rsidP="006F3055">
      <w:pPr>
        <w:spacing w:line="400" w:lineRule="exact"/>
        <w:rPr>
          <w:sz w:val="24"/>
        </w:rPr>
      </w:pPr>
      <w:r>
        <w:rPr>
          <w:rFonts w:hint="eastAsia"/>
          <w:sz w:val="24"/>
        </w:rPr>
        <w:t xml:space="preserve">    </w:t>
      </w:r>
      <w:r>
        <w:rPr>
          <w:rFonts w:hint="eastAsia"/>
          <w:b/>
          <w:bCs/>
          <w:sz w:val="28"/>
          <w:szCs w:val="24"/>
        </w:rPr>
        <w:t>辟於其義</w:t>
      </w:r>
    </w:p>
    <w:p w14:paraId="0A8AF6FC" w14:textId="77777777" w:rsidR="003121E9" w:rsidRDefault="003121E9" w:rsidP="006F3055">
      <w:pPr>
        <w:spacing w:line="400" w:lineRule="exact"/>
        <w:rPr>
          <w:sz w:val="24"/>
        </w:rPr>
      </w:pPr>
      <w:r>
        <w:rPr>
          <w:rFonts w:hint="eastAsia"/>
          <w:sz w:val="24"/>
        </w:rPr>
        <w:t>‘必知其情，辟於其義，明於其利，達於其患’，鄭注曰：‘辟，開也。’引之謹案：曰‘知’、曰‘辟’、曰‘明’、曰‘達’，義竝相近，‘辟’亦‘明’也。謂明於‘父慈子孝’以下十者之義也。</w:t>
      </w:r>
      <w:r>
        <w:rPr>
          <w:rFonts w:hint="eastAsia"/>
          <w:sz w:val="18"/>
          <w:szCs w:val="16"/>
        </w:rPr>
        <w:t>見下文。</w:t>
      </w:r>
      <w:r>
        <w:rPr>
          <w:rFonts w:hint="eastAsia"/>
          <w:sz w:val="24"/>
        </w:rPr>
        <w:t>鄭注《王制》《祭統》及《鴻範五行傳》竝曰：‘辟，明也。’此訓爲開者，開與明義亦相近。謂開通於十者之義也。</w:t>
      </w:r>
      <w:r>
        <w:rPr>
          <w:rFonts w:hint="eastAsia"/>
          <w:sz w:val="18"/>
          <w:szCs w:val="16"/>
        </w:rPr>
        <w:t>《大戴禮·保傅篇》曰：‘開於道術，知義理之指。’</w:t>
      </w:r>
      <w:r>
        <w:rPr>
          <w:rFonts w:hint="eastAsia"/>
          <w:sz w:val="24"/>
        </w:rPr>
        <w:t>《正義》謂‘開辟其義以教之’，失其指矣。</w:t>
      </w:r>
    </w:p>
    <w:p w14:paraId="1031D4A7" w14:textId="77777777" w:rsidR="003121E9" w:rsidRDefault="003121E9" w:rsidP="006F3055">
      <w:pPr>
        <w:spacing w:line="400" w:lineRule="exact"/>
        <w:rPr>
          <w:sz w:val="24"/>
        </w:rPr>
      </w:pPr>
    </w:p>
    <w:p w14:paraId="62B7B97F" w14:textId="77777777" w:rsidR="003121E9" w:rsidRDefault="003121E9" w:rsidP="006F3055">
      <w:pPr>
        <w:spacing w:line="400" w:lineRule="exact"/>
        <w:rPr>
          <w:sz w:val="24"/>
        </w:rPr>
      </w:pPr>
      <w:r>
        <w:rPr>
          <w:rFonts w:hint="eastAsia"/>
          <w:sz w:val="24"/>
        </w:rPr>
        <w:t xml:space="preserve">    </w:t>
      </w:r>
      <w:r>
        <w:rPr>
          <w:rFonts w:hint="eastAsia"/>
          <w:b/>
          <w:bCs/>
          <w:sz w:val="28"/>
          <w:szCs w:val="24"/>
        </w:rPr>
        <w:t>故聖人作則必以天地爲本</w:t>
      </w:r>
    </w:p>
    <w:p w14:paraId="3D542B22" w14:textId="77777777" w:rsidR="003121E9" w:rsidRDefault="003121E9" w:rsidP="006F3055">
      <w:pPr>
        <w:spacing w:line="400" w:lineRule="exact"/>
        <w:rPr>
          <w:sz w:val="24"/>
        </w:rPr>
      </w:pPr>
      <w:r>
        <w:rPr>
          <w:rFonts w:hint="eastAsia"/>
          <w:sz w:val="24"/>
        </w:rPr>
        <w:t>正義曰：‘則，法也。人既是天地之心，故聖人作法，必用天地爲根本也。’引之謹案：此用《家語注》也。《家語·禮運篇》全襲此篇之文。王肅讀‘聖人作則’爲句，注曰：‘作爲法則。’是《正義》所本也。然上文曰‘後聖有作，然後脩火之利’，則此亦當以‘故聖人作’爲句。作，起也，興也，起而在位也。《易·文言》曰‘聖人作而萬物覩’，文義與此同。‘則’字屬下讀，言有聖人起，則其爲政必以天地爲本也。鄭</w:t>
      </w:r>
      <w:r>
        <w:rPr>
          <w:rFonts w:hint="eastAsia"/>
          <w:sz w:val="24"/>
          <w:highlight w:val="green"/>
        </w:rPr>
        <w:t>《注》</w:t>
      </w:r>
      <w:r>
        <w:rPr>
          <w:rFonts w:hint="eastAsia"/>
          <w:sz w:val="24"/>
        </w:rPr>
        <w:t>不解‘則’字，則屬下讀可知。</w:t>
      </w:r>
    </w:p>
    <w:p w14:paraId="610783B4" w14:textId="77777777" w:rsidR="003121E9" w:rsidRDefault="003121E9" w:rsidP="006F3055">
      <w:pPr>
        <w:spacing w:line="400" w:lineRule="exact"/>
        <w:rPr>
          <w:sz w:val="24"/>
        </w:rPr>
      </w:pPr>
    </w:p>
    <w:p w14:paraId="78546DC0" w14:textId="77777777" w:rsidR="003121E9" w:rsidRDefault="003121E9" w:rsidP="006F3055">
      <w:pPr>
        <w:spacing w:line="400" w:lineRule="exact"/>
        <w:rPr>
          <w:sz w:val="24"/>
        </w:rPr>
      </w:pPr>
      <w:r>
        <w:rPr>
          <w:rFonts w:hint="eastAsia"/>
          <w:sz w:val="24"/>
        </w:rPr>
        <w:t xml:space="preserve">    </w:t>
      </w:r>
      <w:r>
        <w:rPr>
          <w:rFonts w:hint="eastAsia"/>
          <w:b/>
          <w:bCs/>
          <w:sz w:val="28"/>
          <w:szCs w:val="24"/>
        </w:rPr>
        <w:t>故功有藝也</w:t>
      </w:r>
      <w:r>
        <w:rPr>
          <w:rFonts w:hint="eastAsia"/>
          <w:b/>
          <w:bCs/>
          <w:sz w:val="28"/>
          <w:szCs w:val="24"/>
        </w:rPr>
        <w:t xml:space="preserve">  </w:t>
      </w:r>
      <w:r>
        <w:rPr>
          <w:rFonts w:hint="eastAsia"/>
          <w:b/>
          <w:bCs/>
          <w:sz w:val="28"/>
          <w:szCs w:val="24"/>
        </w:rPr>
        <w:t>協於分藝</w:t>
      </w:r>
      <w:r>
        <w:rPr>
          <w:rFonts w:hint="eastAsia"/>
          <w:b/>
          <w:bCs/>
          <w:sz w:val="28"/>
          <w:szCs w:val="24"/>
        </w:rPr>
        <w:t xml:space="preserve">  </w:t>
      </w:r>
      <w:r>
        <w:rPr>
          <w:rFonts w:hint="eastAsia"/>
          <w:b/>
          <w:bCs/>
          <w:sz w:val="28"/>
          <w:szCs w:val="24"/>
        </w:rPr>
        <w:t>義者藝之分</w:t>
      </w:r>
    </w:p>
    <w:p w14:paraId="5A034507" w14:textId="77777777" w:rsidR="003121E9" w:rsidRDefault="003121E9" w:rsidP="006F3055">
      <w:pPr>
        <w:spacing w:line="400" w:lineRule="exact"/>
        <w:rPr>
          <w:sz w:val="24"/>
        </w:rPr>
      </w:pPr>
      <w:r>
        <w:rPr>
          <w:rFonts w:hint="eastAsia"/>
          <w:sz w:val="24"/>
        </w:rPr>
        <w:t>‘月以爲量，故功有藝也’，鄭注曰：‘藝，猶才也。十二月各有分，猶人之才各有所長也。’陸佃曰：‘月以爲量，成虧相備，故功有藝極也。’胡銓曰：‘藝，極也。《春秋傳》：“貢賦無藝。”’</w:t>
      </w:r>
      <w:r>
        <w:rPr>
          <w:rFonts w:hint="eastAsia"/>
          <w:sz w:val="18"/>
          <w:szCs w:val="16"/>
        </w:rPr>
        <w:t>‘賦’當作‘之’，見昭十三年《左傳》正義引服注曰：‘藝，極也。一曰常也。’杜注曰：‘藝，法制。’</w:t>
      </w:r>
      <w:r>
        <w:rPr>
          <w:rFonts w:hint="eastAsia"/>
          <w:sz w:val="24"/>
        </w:rPr>
        <w:t>引之謹案：如鄭説，則是‘功猶藝’矣，與‘有’字之義不合。</w:t>
      </w:r>
      <w:r>
        <w:rPr>
          <w:rFonts w:hint="eastAsia"/>
          <w:sz w:val="18"/>
          <w:szCs w:val="16"/>
        </w:rPr>
        <w:t>陳澔曰‘事功滋長，如樹藝然’，尤迂曲不可通。</w:t>
      </w:r>
      <w:r>
        <w:rPr>
          <w:rFonts w:hint="eastAsia"/>
          <w:sz w:val="24"/>
        </w:rPr>
        <w:t>當以陸氏、胡氏之説爲是。‘藝’之言臬。臬，極也，</w:t>
      </w:r>
      <w:r>
        <w:rPr>
          <w:rFonts w:hint="eastAsia"/>
          <w:sz w:val="18"/>
          <w:szCs w:val="16"/>
        </w:rPr>
        <w:t>《小爾雅》：‘臬，極也。’</w:t>
      </w:r>
      <w:r>
        <w:rPr>
          <w:rFonts w:hint="eastAsia"/>
          <w:sz w:val="24"/>
        </w:rPr>
        <w:t>法也，</w:t>
      </w:r>
      <w:r>
        <w:rPr>
          <w:rFonts w:hint="eastAsia"/>
          <w:sz w:val="18"/>
          <w:szCs w:val="16"/>
        </w:rPr>
        <w:t>《廣雅》：‘臬，法也。’</w:t>
      </w:r>
      <w:r>
        <w:rPr>
          <w:rFonts w:hint="eastAsia"/>
          <w:sz w:val="24"/>
        </w:rPr>
        <w:t>準也。</w:t>
      </w:r>
      <w:r>
        <w:rPr>
          <w:rFonts w:hint="eastAsia"/>
          <w:sz w:val="18"/>
          <w:szCs w:val="16"/>
        </w:rPr>
        <w:t>《説文》：‘臬，射準旳也。’《漢書·司馬相如傳》‘臬’作‘蓺’。</w:t>
      </w:r>
      <w:r>
        <w:rPr>
          <w:rFonts w:hint="eastAsia"/>
          <w:sz w:val="24"/>
        </w:rPr>
        <w:t>文六年《左傳》‘陳之藝極’是也。</w:t>
      </w:r>
      <w:r>
        <w:rPr>
          <w:rFonts w:hint="eastAsia"/>
          <w:sz w:val="18"/>
          <w:szCs w:val="16"/>
        </w:rPr>
        <w:t>杜注：‘藝，準也。’</w:t>
      </w:r>
      <w:r>
        <w:rPr>
          <w:rFonts w:hint="eastAsia"/>
          <w:sz w:val="24"/>
        </w:rPr>
        <w:t>上文‘以日星爲紀，故事可列也’，注曰：‘事以日星爲候，興作有次弟。’此‘功’亦謂興作，如農功土功之類是也。‘月以爲量’，則興功之蚤莫有準，終</w:t>
      </w:r>
      <w:r>
        <w:rPr>
          <w:rFonts w:hint="eastAsia"/>
          <w:sz w:val="24"/>
        </w:rPr>
        <w:lastRenderedPageBreak/>
        <w:t>始有法，如‘三之日于耜’、‘四之日舉趾’及‘九月除道’、‘十月成梁’之類，皆有常期。‘故功有藝也’，‘有藝’對‘無藝’言之。昭十六年《左傳》‘大國令而共無藝’，</w:t>
      </w:r>
      <w:r>
        <w:rPr>
          <w:rFonts w:hint="eastAsia"/>
          <w:sz w:val="18"/>
          <w:szCs w:val="16"/>
        </w:rPr>
        <w:t>杜注：‘藝，法也。’</w:t>
      </w:r>
      <w:r>
        <w:rPr>
          <w:rFonts w:hint="eastAsia"/>
          <w:sz w:val="24"/>
        </w:rPr>
        <w:t>二十年《傳》‘布常無藝’。</w:t>
      </w:r>
      <w:r>
        <w:rPr>
          <w:rFonts w:hint="eastAsia"/>
          <w:sz w:val="18"/>
          <w:szCs w:val="16"/>
        </w:rPr>
        <w:t>杜注：‘藝，法制也。’</w:t>
      </w:r>
      <w:r>
        <w:rPr>
          <w:rFonts w:hint="eastAsia"/>
          <w:sz w:val="24"/>
        </w:rPr>
        <w:t>《魯語》‘貪無藝也’，《晉語》‘貪欲無藝’，</w:t>
      </w:r>
      <w:r>
        <w:rPr>
          <w:rFonts w:hint="eastAsia"/>
          <w:sz w:val="18"/>
          <w:szCs w:val="16"/>
        </w:rPr>
        <w:t>韋注並曰：‘藝，極也。’</w:t>
      </w:r>
      <w:r>
        <w:rPr>
          <w:rFonts w:hint="eastAsia"/>
          <w:sz w:val="24"/>
        </w:rPr>
        <w:t>《越語》‘用人無藝’，</w:t>
      </w:r>
      <w:r>
        <w:rPr>
          <w:rFonts w:hint="eastAsia"/>
          <w:sz w:val="18"/>
          <w:szCs w:val="16"/>
        </w:rPr>
        <w:t>謂用衆之道無常也，説見《越語》。</w:t>
      </w:r>
      <w:r>
        <w:rPr>
          <w:rFonts w:hint="eastAsia"/>
          <w:sz w:val="24"/>
        </w:rPr>
        <w:t>皆謂無常法、無定制也。有常法有定制，則謂之‘有藝’矣。下文‘夫禮必本於天，動而之地，列而之事，變而從時，協於分藝’，謂合於分月而行之法制也。下文又曰‘義者，藝之分仁之節也’，謂義本因時之宜，乃法制之有分别者也。鄭</w:t>
      </w:r>
      <w:r>
        <w:rPr>
          <w:rFonts w:hint="eastAsia"/>
          <w:sz w:val="24"/>
          <w:highlight w:val="green"/>
        </w:rPr>
        <w:t>注</w:t>
      </w:r>
      <w:r>
        <w:rPr>
          <w:rFonts w:hint="eastAsia"/>
          <w:sz w:val="24"/>
        </w:rPr>
        <w:t>並以‘藝’爲才，亦失之。</w:t>
      </w:r>
    </w:p>
    <w:p w14:paraId="4A7BF522" w14:textId="77777777" w:rsidR="003121E9" w:rsidRDefault="003121E9" w:rsidP="006F3055">
      <w:pPr>
        <w:spacing w:line="400" w:lineRule="exact"/>
        <w:rPr>
          <w:sz w:val="24"/>
        </w:rPr>
      </w:pPr>
    </w:p>
    <w:p w14:paraId="10780028" w14:textId="77777777" w:rsidR="003121E9" w:rsidRDefault="003121E9" w:rsidP="006F3055">
      <w:pPr>
        <w:spacing w:line="400" w:lineRule="exact"/>
        <w:rPr>
          <w:sz w:val="24"/>
        </w:rPr>
      </w:pPr>
      <w:r>
        <w:rPr>
          <w:rFonts w:hint="eastAsia"/>
          <w:sz w:val="24"/>
        </w:rPr>
        <w:t xml:space="preserve">    </w:t>
      </w:r>
      <w:r>
        <w:rPr>
          <w:rFonts w:hint="eastAsia"/>
          <w:b/>
          <w:bCs/>
          <w:sz w:val="28"/>
          <w:szCs w:val="24"/>
        </w:rPr>
        <w:t>天不愛其道地不愛其寶人不愛其情</w:t>
      </w:r>
    </w:p>
    <w:p w14:paraId="66AABA19" w14:textId="77777777" w:rsidR="003121E9" w:rsidRDefault="003121E9" w:rsidP="006F3055">
      <w:pPr>
        <w:spacing w:line="400" w:lineRule="exact"/>
        <w:rPr>
          <w:sz w:val="24"/>
        </w:rPr>
      </w:pPr>
      <w:r>
        <w:rPr>
          <w:rFonts w:hint="eastAsia"/>
          <w:sz w:val="24"/>
        </w:rPr>
        <w:t>‘故天不愛其道，地不愛其寶，人不愛其情’，鄭注曰：‘言嘉瑞出，人情至也。’引之謹案：‘不愛’，謂不隱藏也。《廣韻》‘寶’字注引此作‘地不藏其寶’。《大雅·</w:t>
      </w:r>
      <w:r>
        <w:rPr>
          <w:rFonts w:hint="eastAsia"/>
          <w:sz w:val="24"/>
        </w:rPr>
        <w:t xml:space="preserve"> </w:t>
      </w:r>
      <w:r>
        <w:rPr>
          <w:rFonts w:hint="eastAsia"/>
          <w:sz w:val="24"/>
        </w:rPr>
        <w:t>烝篇》‘愛莫助之’，毛傳曰：‘愛，隱也。’字或作‘薆’。《爾雅》曰：‘薆，隱也。’天不隱其道，地不隱其寶，即下文所云‘天降膏露，地出醴泉，山出器車，河出馬圖’也。人不隱其情，即上文所云‘人情不失’也。</w:t>
      </w:r>
      <w:r>
        <w:rPr>
          <w:rFonts w:hint="eastAsia"/>
          <w:sz w:val="18"/>
          <w:szCs w:val="16"/>
        </w:rPr>
        <w:t>‘失’當讀爲‘佚’。鄭</w:t>
      </w:r>
      <w:r>
        <w:rPr>
          <w:rFonts w:hint="eastAsia"/>
          <w:sz w:val="18"/>
          <w:szCs w:val="16"/>
          <w:highlight w:val="green"/>
        </w:rPr>
        <w:t>注</w:t>
      </w:r>
      <w:r>
        <w:rPr>
          <w:rFonts w:hint="eastAsia"/>
          <w:sz w:val="18"/>
          <w:szCs w:val="16"/>
        </w:rPr>
        <w:t>曰：‘失，猶去也。’</w:t>
      </w:r>
      <w:r>
        <w:rPr>
          <w:rFonts w:hint="eastAsia"/>
          <w:sz w:val="24"/>
        </w:rPr>
        <w:t>‘愛’之爲隱，古人常訓，故鄭《注》從略。</w:t>
      </w:r>
    </w:p>
    <w:p w14:paraId="3EB23A6E" w14:textId="77777777" w:rsidR="003121E9" w:rsidRDefault="003121E9" w:rsidP="006F3055">
      <w:pPr>
        <w:spacing w:line="400" w:lineRule="exact"/>
        <w:rPr>
          <w:sz w:val="24"/>
        </w:rPr>
      </w:pPr>
    </w:p>
    <w:p w14:paraId="567876A2" w14:textId="77777777" w:rsidR="003121E9" w:rsidRDefault="003121E9" w:rsidP="006F3055">
      <w:pPr>
        <w:spacing w:line="400" w:lineRule="exact"/>
        <w:rPr>
          <w:sz w:val="24"/>
        </w:rPr>
      </w:pPr>
      <w:r>
        <w:rPr>
          <w:rFonts w:hint="eastAsia"/>
          <w:sz w:val="24"/>
        </w:rPr>
        <w:t xml:space="preserve">    </w:t>
      </w:r>
      <w:r>
        <w:rPr>
          <w:rFonts w:hint="eastAsia"/>
          <w:b/>
          <w:bCs/>
          <w:sz w:val="28"/>
          <w:szCs w:val="24"/>
        </w:rPr>
        <w:t>設於地財</w:t>
      </w:r>
      <w:r>
        <w:rPr>
          <w:rFonts w:hint="eastAsia"/>
          <w:b/>
          <w:bCs/>
          <w:sz w:val="28"/>
          <w:szCs w:val="24"/>
        </w:rPr>
        <w:t xml:space="preserve">  </w:t>
      </w:r>
      <w:r>
        <w:rPr>
          <w:rFonts w:hint="eastAsia"/>
          <w:b/>
          <w:bCs/>
          <w:sz w:val="28"/>
          <w:szCs w:val="24"/>
        </w:rPr>
        <w:t>理萬物者也</w:t>
      </w:r>
    </w:p>
    <w:p w14:paraId="666C1B89" w14:textId="77777777" w:rsidR="003121E9" w:rsidRDefault="003121E9" w:rsidP="006F3055">
      <w:pPr>
        <w:spacing w:line="400" w:lineRule="exact"/>
        <w:rPr>
          <w:sz w:val="24"/>
        </w:rPr>
      </w:pPr>
      <w:r>
        <w:rPr>
          <w:rFonts w:hint="eastAsia"/>
          <w:sz w:val="24"/>
        </w:rPr>
        <w:t>《禮器》：‘禮也者，合於天時，設於地財，順於鬼神，合於人心，理萬物者也。’</w:t>
      </w:r>
      <w:r>
        <w:rPr>
          <w:rFonts w:hint="eastAsia"/>
          <w:sz w:val="24"/>
          <w:highlight w:val="green"/>
        </w:rPr>
        <w:t>《正義》</w:t>
      </w:r>
      <w:r>
        <w:rPr>
          <w:rFonts w:hint="eastAsia"/>
          <w:sz w:val="24"/>
        </w:rPr>
        <w:t>曰：‘財，物也。所設用物爲禮，各是其土地之物也。’家大人曰：《正義》訓‘設’爲所設，則與上下文之言‘合’、言‘順’、言‘理’文義參差。且所設之物，是其土地之物，則當云‘設以地財’，不當云‘設於地財’矣。今案：‘設’亦‘合’也。《廣雅》曰：‘設，合也。’‘設於地財’者，謂合於地理之宜也。下文曰：‘天不生，地不養，君子不以爲禮。’又曰：‘居山以魚鼈爲禮，居澤以鹿豕爲禮。君子謂之不知禮，爲其不合於地財也。’鄭注‘不知禮’曰：‘不順其鄉之所有也。’順其鄉之所有，則合於地財矣。《司馬法·仁本篇》‘先王之治，順天之道，設地之宜’，亦謂合地之宜也。《</w:t>
      </w:r>
      <w:r>
        <w:rPr>
          <w:rFonts w:hint="eastAsia"/>
          <w:sz w:val="24"/>
          <w:highlight w:val="green"/>
        </w:rPr>
        <w:t>正義》</w:t>
      </w:r>
      <w:r>
        <w:rPr>
          <w:rFonts w:hint="eastAsia"/>
          <w:sz w:val="24"/>
        </w:rPr>
        <w:t>又曰：‘理萬物者，若能使事事如上，則行葦得所，豚魚戴賴，是萬物各得其理也。’引之謹案：《廣雅》曰：‘理，順也。’《説文》曰：‘順，理也。’《説卦傳》曰：‘和順於道德而理於義。’‘理’亦‘順’也。《考工記·匠人》曰：‘凡溝水屬不理孫謂之不行。’理、孫，皆順也。‘理萬物者’，順於萬物也。</w:t>
      </w:r>
      <w:r>
        <w:rPr>
          <w:rFonts w:hint="eastAsia"/>
          <w:sz w:val="18"/>
          <w:szCs w:val="16"/>
        </w:rPr>
        <w:t>鄭注《周官·土均》引此作‘理於萬物’。</w:t>
      </w:r>
      <w:r>
        <w:rPr>
          <w:rFonts w:hint="eastAsia"/>
          <w:sz w:val="24"/>
        </w:rPr>
        <w:t>與上文‘合於天時，設於地財，順於鬼神，合於人心’四句文勢相埒。下文‘物曲有利’，亦與‘天時有生，地理有宜，人官有能’三句相埒。《正義》以‘理萬物’爲上四者之效，非是。</w:t>
      </w:r>
    </w:p>
    <w:p w14:paraId="5C694C2E" w14:textId="77777777" w:rsidR="003121E9" w:rsidRDefault="003121E9" w:rsidP="006F3055">
      <w:pPr>
        <w:spacing w:line="400" w:lineRule="exact"/>
        <w:rPr>
          <w:sz w:val="24"/>
        </w:rPr>
      </w:pPr>
    </w:p>
    <w:p w14:paraId="4E9C72C0" w14:textId="77777777" w:rsidR="003121E9" w:rsidRDefault="003121E9" w:rsidP="006F3055">
      <w:pPr>
        <w:spacing w:line="400" w:lineRule="exact"/>
        <w:rPr>
          <w:sz w:val="24"/>
        </w:rPr>
      </w:pPr>
      <w:r>
        <w:rPr>
          <w:rFonts w:hint="eastAsia"/>
          <w:sz w:val="24"/>
        </w:rPr>
        <w:t xml:space="preserve">    </w:t>
      </w:r>
      <w:r>
        <w:rPr>
          <w:rFonts w:hint="eastAsia"/>
          <w:b/>
          <w:bCs/>
          <w:sz w:val="28"/>
          <w:szCs w:val="24"/>
        </w:rPr>
        <w:t>與年之上下</w:t>
      </w:r>
    </w:p>
    <w:p w14:paraId="62EB1B1F" w14:textId="77777777" w:rsidR="003121E9" w:rsidRDefault="003121E9" w:rsidP="006F3055">
      <w:pPr>
        <w:spacing w:line="400" w:lineRule="exact"/>
        <w:rPr>
          <w:sz w:val="24"/>
        </w:rPr>
      </w:pPr>
      <w:r>
        <w:rPr>
          <w:rFonts w:hint="eastAsia"/>
          <w:sz w:val="24"/>
        </w:rPr>
        <w:t>‘禮之大倫，以地廣狹，禮之薄厚，與年之上下’，鄭注曰：‘用年之豐凶也。’引之謹案：上言‘以’，下言‘與’，‘與’即‘以’也。言禮之大倫，則以地之廣狹定之；禮之厚薄，則以年之上下定之。變‘以’言‘與’，其實一也。</w:t>
      </w:r>
      <w:r>
        <w:rPr>
          <w:rFonts w:hint="eastAsia"/>
          <w:sz w:val="24"/>
          <w:highlight w:val="green"/>
        </w:rPr>
        <w:t>‘與’訓爲以，故鄭注以‘用’字釋之。用，亦以也。古人多謂以爲‘與’。</w:t>
      </w:r>
      <w:r>
        <w:rPr>
          <w:rFonts w:hint="eastAsia"/>
          <w:sz w:val="24"/>
        </w:rPr>
        <w:t>《繫辭傳》曰‘是故可與酬酢，可與祐神矣’，言可以酬酢，可以祐神也。《檀弓》曰‘殷人殯於兩楹之閒，則與賓主夾之也’，言以賓主夾之也。《玉藻》曰‘大夫有所往，必與公士爲賓也’，言必以公士爲擯也。</w:t>
      </w:r>
      <w:r>
        <w:rPr>
          <w:rFonts w:hint="eastAsia"/>
          <w:sz w:val="16"/>
          <w:szCs w:val="15"/>
        </w:rPr>
        <w:t>義見上文。</w:t>
      </w:r>
      <w:r>
        <w:rPr>
          <w:rFonts w:hint="eastAsia"/>
          <w:sz w:val="24"/>
        </w:rPr>
        <w:t>《中庸》曰‘知遠之近，知風之自，知微之顯，可與入德矣’，言可以入德也。《論語·陽貨篇》‘鄙夫可與事君也與哉’，言不可以事君也。</w:t>
      </w:r>
      <w:r>
        <w:rPr>
          <w:rFonts w:hint="eastAsia"/>
          <w:sz w:val="18"/>
          <w:szCs w:val="16"/>
        </w:rPr>
        <w:t>孔《傳》、皇《疏》皆誤以爲‘與共’之‘與’，辯見《釋詞》。</w:t>
      </w:r>
      <w:r>
        <w:rPr>
          <w:rFonts w:hint="eastAsia"/>
          <w:sz w:val="24"/>
        </w:rPr>
        <w:t>《史記·袁盎傳》‘妾主豈可與同坐哉’，言不可以同坐也。</w:t>
      </w:r>
      <w:r>
        <w:rPr>
          <w:rFonts w:hint="eastAsia"/>
          <w:sz w:val="18"/>
          <w:szCs w:val="16"/>
        </w:rPr>
        <w:t>《漢書》‘與’作‘以’。</w:t>
      </w:r>
      <w:r>
        <w:rPr>
          <w:rFonts w:hint="eastAsia"/>
          <w:sz w:val="24"/>
        </w:rPr>
        <w:t>《貨殖傳》‘智不足與權變，勇不足以決斷，仁不能以取予’，《漢書·揚雄傳》‘建道德以爲師，友仁義與爲朋’，</w:t>
      </w:r>
      <w:r>
        <w:rPr>
          <w:rFonts w:hint="eastAsia"/>
          <w:sz w:val="18"/>
          <w:szCs w:val="16"/>
        </w:rPr>
        <w:t>《文選·羽獵賦》‘與’下誤加‘之’字，辨見《釋詞》。</w:t>
      </w:r>
      <w:r>
        <w:rPr>
          <w:rFonts w:hint="eastAsia"/>
          <w:sz w:val="24"/>
        </w:rPr>
        <w:t>‘與’亦‘以’也，互文耳。</w:t>
      </w:r>
    </w:p>
    <w:p w14:paraId="707C5943" w14:textId="77777777" w:rsidR="003121E9" w:rsidRDefault="003121E9" w:rsidP="006F3055">
      <w:pPr>
        <w:spacing w:line="400" w:lineRule="exact"/>
        <w:rPr>
          <w:sz w:val="24"/>
        </w:rPr>
      </w:pPr>
    </w:p>
    <w:p w14:paraId="6D7959D8" w14:textId="77777777" w:rsidR="003121E9" w:rsidRDefault="003121E9" w:rsidP="006F3055">
      <w:pPr>
        <w:spacing w:line="400" w:lineRule="exact"/>
        <w:rPr>
          <w:sz w:val="24"/>
        </w:rPr>
      </w:pPr>
      <w:r>
        <w:rPr>
          <w:rFonts w:hint="eastAsia"/>
          <w:sz w:val="24"/>
        </w:rPr>
        <w:t xml:space="preserve">    </w:t>
      </w:r>
      <w:r>
        <w:rPr>
          <w:rFonts w:hint="eastAsia"/>
          <w:b/>
          <w:bCs/>
          <w:sz w:val="28"/>
          <w:szCs w:val="24"/>
        </w:rPr>
        <w:t>天子之豆二十有六</w:t>
      </w:r>
    </w:p>
    <w:p w14:paraId="6378B312" w14:textId="77777777" w:rsidR="003121E9" w:rsidRDefault="003121E9" w:rsidP="006F3055">
      <w:pPr>
        <w:spacing w:line="400" w:lineRule="exact"/>
        <w:rPr>
          <w:sz w:val="24"/>
        </w:rPr>
      </w:pPr>
      <w:r>
        <w:rPr>
          <w:rFonts w:hint="eastAsia"/>
          <w:sz w:val="24"/>
        </w:rPr>
        <w:t>‘天子之豆二十有六，諸公十有六，諸侯十有二，上大夫八，下大夫六’。引之謹案：由公而侯而上大夫，皆降殺以四，而由天子而公，則降殺以十，多寡不齊，非其實也。天子與諸公爲君臣，猶諸侯之與上大夫也。諸侯多於上大夫四豆，而天子多於諸公乃十豆，增減之例，亦不相準。疑本作‘天子之豆二十’，因下文‘諸公十有六’，遂衍‘有六’二字。二十者，五四之合數也，故其降殺以四。四四而得一十六，故諸公十有六也。三四而得一十二，故諸侯十有二也。二四而得八，故上大夫八也。下大夫再命，但卑於上大夫一命，故降殺以四之半而爲六也。若二十有六，則既多於四六之合數，又少於四七之合數，將何以爲降殺之本乎？桓四年《公羊傳》注説豆曰‘天子二十有六’亦當作‘天子二十’。句末‘有六’二字，蓋後人據誤本《禮記》加之也。</w:t>
      </w:r>
      <w:r>
        <w:rPr>
          <w:rFonts w:hint="eastAsia"/>
          <w:sz w:val="18"/>
          <w:szCs w:val="16"/>
        </w:rPr>
        <w:t>《公羊注》又云：‘士二，則由下大夫而降殺以四也。’本或作‘士三’，非。</w:t>
      </w:r>
      <w:r>
        <w:rPr>
          <w:rFonts w:hint="eastAsia"/>
          <w:sz w:val="24"/>
        </w:rPr>
        <w:t>鄭</w:t>
      </w:r>
      <w:r>
        <w:rPr>
          <w:rFonts w:hint="eastAsia"/>
          <w:sz w:val="24"/>
          <w:highlight w:val="green"/>
        </w:rPr>
        <w:t>《注》</w:t>
      </w:r>
      <w:r>
        <w:rPr>
          <w:rFonts w:hint="eastAsia"/>
          <w:sz w:val="24"/>
        </w:rPr>
        <w:t>以此豆數爲堂上之豆，説曰：‘《周禮》公之豆四十，</w:t>
      </w:r>
      <w:r>
        <w:rPr>
          <w:rFonts w:hint="eastAsia"/>
          <w:sz w:val="18"/>
          <w:szCs w:val="16"/>
        </w:rPr>
        <w:t>《秋官·掌客》</w:t>
      </w:r>
      <w:r>
        <w:rPr>
          <w:rFonts w:hint="eastAsia"/>
          <w:sz w:val="24"/>
        </w:rPr>
        <w:t>其東西夾各十有二，</w:t>
      </w:r>
      <w:r>
        <w:rPr>
          <w:rFonts w:hint="eastAsia"/>
          <w:sz w:val="18"/>
          <w:szCs w:val="16"/>
        </w:rPr>
        <w:t>堂上之豆十有六。</w:t>
      </w:r>
      <w:r>
        <w:rPr>
          <w:rFonts w:hint="eastAsia"/>
          <w:sz w:val="24"/>
        </w:rPr>
        <w:t>侯伯之豆三十有二，其東西夾各十，</w:t>
      </w:r>
      <w:r>
        <w:rPr>
          <w:rFonts w:hint="eastAsia"/>
          <w:sz w:val="18"/>
          <w:szCs w:val="16"/>
        </w:rPr>
        <w:t>堂上之豆十有二。</w:t>
      </w:r>
      <w:r>
        <w:rPr>
          <w:rFonts w:hint="eastAsia"/>
          <w:sz w:val="24"/>
        </w:rPr>
        <w:t>子男之豆二十有四，其東西夾各六。</w:t>
      </w:r>
      <w:r>
        <w:rPr>
          <w:rFonts w:hint="eastAsia"/>
          <w:sz w:val="18"/>
          <w:szCs w:val="16"/>
        </w:rPr>
        <w:t>堂上之豆十有二</w:t>
      </w:r>
      <w:r>
        <w:rPr>
          <w:rFonts w:hint="eastAsia"/>
          <w:sz w:val="24"/>
        </w:rPr>
        <w:t>。’是鄭稽合《周禮》《禮器》之豆數也。天子之豆，《周禮》雖不言其數，然公以下之豆，或四十，或三十有二，或二十有四，皆登降以八，則由公豆四十而登之，天子之豆當爲四十有八，而在堂上者二十，東西夾各十有四，其數正相合也。若謂堂上之豆三十有六，則東西夾各十有一。十而餘一，非鼎俎奇而籩豆偶之義矣。</w:t>
      </w:r>
      <w:r>
        <w:rPr>
          <w:rFonts w:hint="eastAsia"/>
          <w:sz w:val="18"/>
          <w:szCs w:val="16"/>
        </w:rPr>
        <w:t>皇氏謂</w:t>
      </w:r>
      <w:r>
        <w:rPr>
          <w:rFonts w:hint="eastAsia"/>
          <w:sz w:val="18"/>
          <w:szCs w:val="16"/>
        </w:rPr>
        <w:lastRenderedPageBreak/>
        <w:t>天子之豆六十，堂上二十六，東西夾各十七，十而餘七，亦非偶數，與公之東西夾各十二，侯伯之東西夾各十，子男之東西夾各六者，奇偶不倫矣。</w:t>
      </w:r>
      <w:r>
        <w:rPr>
          <w:rFonts w:hint="eastAsia"/>
          <w:sz w:val="24"/>
        </w:rPr>
        <w:t>陸佃説以醢人四豆曰：‘天子朝事八豆，饋食八豆，又加豆八，羞豆二，所謂二十有六。’案：《醢人》注謂‘朝事’爲薦血腥之祭，‘饋食’爲薦孰之祭。此天子之豆，不云‘宗廟之祭’，則非指祭祀言之，故鄭《注》曰‘豆之數，謂天子朔食，諸侯相食，及食大夫也’，何得以祭祀之豆當之乎？陸説似是而非。</w:t>
      </w:r>
    </w:p>
    <w:p w14:paraId="287AA044" w14:textId="77777777" w:rsidR="003121E9" w:rsidRDefault="003121E9" w:rsidP="006F3055">
      <w:pPr>
        <w:spacing w:line="400" w:lineRule="exact"/>
        <w:rPr>
          <w:sz w:val="24"/>
        </w:rPr>
      </w:pPr>
    </w:p>
    <w:p w14:paraId="03632BAC" w14:textId="77777777" w:rsidR="003121E9" w:rsidRDefault="003121E9" w:rsidP="006F3055">
      <w:pPr>
        <w:spacing w:line="400" w:lineRule="exact"/>
        <w:rPr>
          <w:sz w:val="24"/>
        </w:rPr>
      </w:pPr>
      <w:r>
        <w:rPr>
          <w:rFonts w:hint="eastAsia"/>
          <w:sz w:val="24"/>
        </w:rPr>
        <w:t xml:space="preserve">    </w:t>
      </w:r>
      <w:r>
        <w:rPr>
          <w:rFonts w:hint="eastAsia"/>
          <w:b/>
          <w:bCs/>
          <w:sz w:val="28"/>
          <w:szCs w:val="24"/>
        </w:rPr>
        <w:t>父黨無容</w:t>
      </w:r>
    </w:p>
    <w:p w14:paraId="0E8F063B" w14:textId="77777777" w:rsidR="003121E9" w:rsidRDefault="003121E9" w:rsidP="006F3055">
      <w:pPr>
        <w:spacing w:line="400" w:lineRule="exact"/>
        <w:rPr>
          <w:sz w:val="24"/>
        </w:rPr>
      </w:pPr>
      <w:r>
        <w:rPr>
          <w:rFonts w:hint="eastAsia"/>
          <w:sz w:val="24"/>
        </w:rPr>
        <w:t>‘至敬無文，父黨無容’，正義曰：‘謂父之族黨，事之無有折旋揖讓之容。’家大人曰：黨，所也。《</w:t>
      </w:r>
      <w:r>
        <w:rPr>
          <w:rFonts w:hint="eastAsia"/>
          <w:sz w:val="18"/>
          <w:szCs w:val="16"/>
        </w:rPr>
        <w:t>鄉射禮》曰：‘乏參侯道，居侯黨之一西五步。’《曾子問》曰：‘歸葬於女氏之黨。’哀五年《左傳》‘師乎師乎，何黨之’，《史記·齊世家》集解引服虔注曰：‘黨，所也。’《越語》‘夫上黨之國’，韋昭注曰：‘黨，所也。’文十三年《公羊傳》‘往黨，衛侯會公於沓。反黨，鄭伯會公於斐’，何休注曰：‘黨，所也。所，猶時，齊人語也。’《齊策》曰：‘歸於何黨矣。’《釋名》曰：‘上黨，黨，所也。在山上，其所最高，故曰上黨也。’</w:t>
      </w:r>
      <w:r>
        <w:rPr>
          <w:rFonts w:hint="eastAsia"/>
          <w:sz w:val="24"/>
        </w:rPr>
        <w:t>言父所不敢爲容也。《内則》‘在父母之所，不有敬事，不敢袒裼’，鄭注曰‘父黨無容’，是其明證矣。</w:t>
      </w:r>
    </w:p>
    <w:p w14:paraId="1FEEC75F" w14:textId="77777777" w:rsidR="003121E9" w:rsidRDefault="003121E9" w:rsidP="006F3055">
      <w:pPr>
        <w:spacing w:line="400" w:lineRule="exact"/>
        <w:rPr>
          <w:sz w:val="24"/>
        </w:rPr>
      </w:pPr>
    </w:p>
    <w:p w14:paraId="26635B5C" w14:textId="77777777" w:rsidR="003121E9" w:rsidRDefault="003121E9" w:rsidP="006F3055">
      <w:pPr>
        <w:spacing w:line="400" w:lineRule="exact"/>
        <w:rPr>
          <w:sz w:val="24"/>
        </w:rPr>
      </w:pPr>
      <w:r>
        <w:rPr>
          <w:rFonts w:hint="eastAsia"/>
          <w:sz w:val="24"/>
        </w:rPr>
        <w:t xml:space="preserve">    </w:t>
      </w:r>
      <w:r>
        <w:rPr>
          <w:rFonts w:hint="eastAsia"/>
          <w:b/>
          <w:bCs/>
          <w:sz w:val="28"/>
          <w:szCs w:val="24"/>
        </w:rPr>
        <w:t>衆之紀也</w:t>
      </w:r>
    </w:p>
    <w:p w14:paraId="4CB495B6" w14:textId="77777777" w:rsidR="003121E9" w:rsidRDefault="003121E9" w:rsidP="006F3055">
      <w:pPr>
        <w:spacing w:line="400" w:lineRule="exact"/>
        <w:rPr>
          <w:sz w:val="24"/>
        </w:rPr>
      </w:pPr>
      <w:r>
        <w:rPr>
          <w:rFonts w:hint="eastAsia"/>
          <w:sz w:val="24"/>
        </w:rPr>
        <w:t>‘衆之紀也，紀散而衆亂’，鄭注曰：‘紀，絲縷之數有紀。’《正義》不釋‘紀’字。引之謹案：紀，猶綱也，統也。《説文》：‘統，紀也。’《樂記》‘中和之紀’，鄭注曰：‘紀，總要之名也。’《墨子·尚同篇》：‘古者聖王爲五刑，請以治其民，譬若絲縷之有紀，罔罟之有綱，所以連收天下之百姓不尚同其上者也。’是‘紀’與‘綱’義相近。禮所以連收天下之民，若絲縷之有統紀。禮散則衆亂，猶紀散而絲亂也。</w:t>
      </w:r>
    </w:p>
    <w:p w14:paraId="46E05749" w14:textId="77777777" w:rsidR="003121E9" w:rsidRDefault="003121E9" w:rsidP="006F3055">
      <w:pPr>
        <w:spacing w:line="400" w:lineRule="exact"/>
        <w:rPr>
          <w:sz w:val="24"/>
        </w:rPr>
      </w:pPr>
    </w:p>
    <w:p w14:paraId="27816223" w14:textId="77777777" w:rsidR="003121E9" w:rsidRDefault="003121E9" w:rsidP="006F3055">
      <w:pPr>
        <w:spacing w:line="400" w:lineRule="exact"/>
        <w:rPr>
          <w:sz w:val="24"/>
        </w:rPr>
      </w:pPr>
      <w:r>
        <w:rPr>
          <w:rFonts w:hint="eastAsia"/>
          <w:sz w:val="24"/>
        </w:rPr>
        <w:t xml:space="preserve">    </w:t>
      </w:r>
      <w:r>
        <w:rPr>
          <w:rFonts w:hint="eastAsia"/>
          <w:b/>
          <w:bCs/>
          <w:sz w:val="28"/>
          <w:szCs w:val="24"/>
        </w:rPr>
        <w:t>必先有事於頖宫</w:t>
      </w:r>
    </w:p>
    <w:p w14:paraId="299EB1A8" w14:textId="77777777" w:rsidR="003121E9" w:rsidRDefault="003121E9" w:rsidP="006F3055">
      <w:pPr>
        <w:spacing w:line="400" w:lineRule="exact"/>
        <w:rPr>
          <w:sz w:val="24"/>
        </w:rPr>
      </w:pPr>
      <w:r>
        <w:rPr>
          <w:rFonts w:hint="eastAsia"/>
          <w:sz w:val="24"/>
        </w:rPr>
        <w:t>‘魯人將有事於上帝，必先有事於頖宫’，鄭注曰：‘頖宫，郊之學也，《詩》所謂“頖宫”也。字或爲“郊宫”。’引之謹案：《注》言‘《詩》所謂頖宫也’，則正文必不作‘頖宫’而作‘郊宫’，</w:t>
      </w:r>
      <w:r>
        <w:rPr>
          <w:rFonts w:hint="eastAsia"/>
          <w:sz w:val="18"/>
          <w:szCs w:val="16"/>
        </w:rPr>
        <w:t>《注》内‘先有事於頖宫，告后稷也’，‘頖’字亦當作‘郊’。</w:t>
      </w:r>
      <w:r>
        <w:rPr>
          <w:rFonts w:hint="eastAsia"/>
          <w:sz w:val="24"/>
        </w:rPr>
        <w:t>蓋經言‘郊宫’，即《魯頌》之‘頖宫’，故曰：‘郊宫，郊之學也，《詩》所謂頖宫也。’‘郊之學也’正釋‘郊宫’二字。‘字或爲郊宫’當作‘字或爲頖宫’。蓋‘郊宫’即‘頖宫’，故本亦有作‘頖宫’者。後人多聞‘頖宫’，罕聞‘郊宫’，故改正文之‘郊’爲‘頖’，又改注以從之。而‘《詩》所謂頖宫’一語，遂以‘頖宫’釋‘頖宫’，重複而不可通矣。《釋文》‘頖宫，依注音判’，《正義》曰‘云“頖宫，郊之學也”者，魯以小學爲頖宫，頖宫在郊’，則所見經文、注文已經</w:t>
      </w:r>
      <w:r>
        <w:rPr>
          <w:rFonts w:hint="eastAsia"/>
          <w:sz w:val="24"/>
        </w:rPr>
        <w:lastRenderedPageBreak/>
        <w:t>改竄。成十七年《公羊傳》疏所引亦與今本同，則其誤久矣。</w:t>
      </w:r>
    </w:p>
    <w:p w14:paraId="481244CF" w14:textId="77777777" w:rsidR="003121E9" w:rsidRDefault="003121E9" w:rsidP="006F3055">
      <w:pPr>
        <w:spacing w:line="400" w:lineRule="exact"/>
        <w:rPr>
          <w:sz w:val="24"/>
        </w:rPr>
      </w:pPr>
    </w:p>
    <w:p w14:paraId="7FE69DAD" w14:textId="77777777" w:rsidR="003121E9" w:rsidRDefault="003121E9" w:rsidP="006F3055">
      <w:pPr>
        <w:spacing w:line="400" w:lineRule="exact"/>
        <w:rPr>
          <w:sz w:val="24"/>
        </w:rPr>
      </w:pPr>
      <w:r>
        <w:rPr>
          <w:rFonts w:hint="eastAsia"/>
          <w:sz w:val="24"/>
        </w:rPr>
        <w:t xml:space="preserve">    </w:t>
      </w:r>
      <w:r>
        <w:rPr>
          <w:rFonts w:hint="eastAsia"/>
          <w:b/>
          <w:bCs/>
          <w:sz w:val="28"/>
          <w:szCs w:val="24"/>
        </w:rPr>
        <w:t>其餘無常貨</w:t>
      </w:r>
    </w:p>
    <w:p w14:paraId="4D3BE5F1" w14:textId="77777777" w:rsidR="003121E9" w:rsidRDefault="003121E9" w:rsidP="006F3055">
      <w:pPr>
        <w:spacing w:line="400" w:lineRule="exact"/>
        <w:rPr>
          <w:sz w:val="24"/>
        </w:rPr>
      </w:pPr>
      <w:r>
        <w:rPr>
          <w:rFonts w:hint="eastAsia"/>
          <w:sz w:val="24"/>
        </w:rPr>
        <w:t>‘其餘無常貨，各以其國之所有，則致遠物也’，鄭注曰：‘其餘，謂九州之外夷服鎮服蕃服之國。《周禮》：“九州之外謂之蕃國，世一見，各以其所貴寶爲摯。”’正義曰：‘如以上所陳，謂九州之内諸侯。此言“其餘”者，謂九州之外，其餘四海之國。’引之謹案：上文‘三牲魚腊，四海九州之美味也’，‘四海九州’，謂美味所出之地，非謂四海九州之諸侯也，不得承以爲義，又不得指以上所陳，爲貢自九州以内之諸侯，而以‘其餘無常貨’，爲九州以外四海之國所貢也。‘其餘’二字，對上文帛璧諸物言之，言以上所陳之貨皆有常，而其餘則無常也。無常，故不能舉其貨之名，而但以其餘目之。‘其餘’指貨言，非指國言也。國之所有，非必貴寶。凡《職方》九州所出，皆其國之所有也。所謂‘遠物’，亦非必荒服之物。凡不産於畿内者，皆是遠物。《覲禮》曰‘庭實唯國所有’，亦非謂荒服也。《郊特牲》説朝聘旅幣，文多與此同。其曰‘旅幣無方’，‘無方’者，無常也，</w:t>
      </w:r>
      <w:r>
        <w:rPr>
          <w:rFonts w:hint="eastAsia"/>
          <w:sz w:val="18"/>
          <w:szCs w:val="16"/>
        </w:rPr>
        <w:t>《檀弓》‘左右就養無方’，《内則》‘博學無方’，鄭注竝曰：‘方，猶常也。’</w:t>
      </w:r>
      <w:r>
        <w:rPr>
          <w:rFonts w:hint="eastAsia"/>
          <w:sz w:val="24"/>
        </w:rPr>
        <w:t>猶此言‘其餘無常貨也’。又曰‘所以别土地之宜，而節遠邇之期也’，猶此言‘各以其國之所有，則致遠物’也。彼文非指九州之外，則此亦當然。鄭君偶未省耳。《郊特牲》正義解‘旅幣無方’，謂‘衆國貢獻幣物，非止一方’，則又未考此篇‘無常貨’之文，而誤以‘方’爲‘四方’之‘方’也。</w:t>
      </w:r>
    </w:p>
    <w:p w14:paraId="0DF11E34" w14:textId="77777777" w:rsidR="003121E9" w:rsidRDefault="003121E9" w:rsidP="006F3055">
      <w:pPr>
        <w:spacing w:line="400" w:lineRule="exact"/>
        <w:rPr>
          <w:sz w:val="24"/>
        </w:rPr>
      </w:pPr>
    </w:p>
    <w:p w14:paraId="76206796" w14:textId="77777777" w:rsidR="003121E9" w:rsidRDefault="003121E9" w:rsidP="006F3055">
      <w:pPr>
        <w:spacing w:line="400" w:lineRule="exact"/>
        <w:rPr>
          <w:sz w:val="24"/>
        </w:rPr>
      </w:pPr>
      <w:r>
        <w:rPr>
          <w:rFonts w:hint="eastAsia"/>
          <w:sz w:val="24"/>
        </w:rPr>
        <w:t xml:space="preserve">    </w:t>
      </w:r>
      <w:r>
        <w:rPr>
          <w:rFonts w:hint="eastAsia"/>
          <w:b/>
          <w:bCs/>
          <w:sz w:val="28"/>
          <w:szCs w:val="24"/>
        </w:rPr>
        <w:t>旦明</w:t>
      </w:r>
    </w:p>
    <w:p w14:paraId="5432D642" w14:textId="77777777" w:rsidR="003121E9" w:rsidRDefault="003121E9" w:rsidP="006F3055">
      <w:pPr>
        <w:spacing w:line="400" w:lineRule="exact"/>
        <w:rPr>
          <w:sz w:val="24"/>
        </w:rPr>
      </w:pPr>
      <w:r>
        <w:rPr>
          <w:rFonts w:hint="eastAsia"/>
          <w:sz w:val="24"/>
        </w:rPr>
        <w:t>《郊特牲》‘所以交於旦明之義也’，鄭注曰：‘旦，當爲神，篆字之誤。’引之謹案：《汗簡》曰：‘古《尚書》“神”作“</w:t>
      </w:r>
      <w:r w:rsidR="00734172">
        <w:rPr>
          <w:rFonts w:hint="eastAsia"/>
          <w:noProof/>
          <w:sz w:val="24"/>
        </w:rPr>
        <w:drawing>
          <wp:inline distT="0" distB="0" distL="0" distR="0" wp14:anchorId="2745AD21" wp14:editId="370F8270">
            <wp:extent cx="151075" cy="201433"/>
            <wp:effectExtent l="0" t="0" r="1905" b="825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古尚书神.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51075" cy="201433"/>
                    </a:xfrm>
                    <a:prstGeom prst="rect">
                      <a:avLst/>
                    </a:prstGeom>
                  </pic:spPr>
                </pic:pic>
              </a:graphicData>
            </a:graphic>
          </wp:inline>
        </w:drawing>
      </w:r>
      <w:r>
        <w:rPr>
          <w:rFonts w:hint="eastAsia"/>
          <w:sz w:val="24"/>
        </w:rPr>
        <w:t>”。’</w:t>
      </w:r>
      <w:r>
        <w:rPr>
          <w:rFonts w:hint="eastAsia"/>
          <w:sz w:val="18"/>
          <w:szCs w:val="16"/>
        </w:rPr>
        <w:t>左畔之‘</w:t>
      </w:r>
      <w:r w:rsidR="00F768E7">
        <w:rPr>
          <w:rFonts w:hint="eastAsia"/>
          <w:noProof/>
          <w:sz w:val="18"/>
          <w:szCs w:val="16"/>
        </w:rPr>
        <w:drawing>
          <wp:inline distT="0" distB="0" distL="0" distR="0" wp14:anchorId="690BC60C" wp14:editId="3F08EFE2">
            <wp:extent cx="86515" cy="214685"/>
            <wp:effectExtent l="0" t="0" r="889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古文示.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86713" cy="215177"/>
                    </a:xfrm>
                    <a:prstGeom prst="rect">
                      <a:avLst/>
                    </a:prstGeom>
                  </pic:spPr>
                </pic:pic>
              </a:graphicData>
            </a:graphic>
          </wp:inline>
        </w:drawing>
      </w:r>
      <w:r>
        <w:rPr>
          <w:rFonts w:hint="eastAsia"/>
          <w:sz w:val="18"/>
          <w:szCs w:val="16"/>
        </w:rPr>
        <w:t>’，古‘示’字，《説文》‘</w:t>
      </w:r>
      <w:r w:rsidR="00F768E7">
        <w:rPr>
          <w:rFonts w:hint="eastAsia"/>
          <w:noProof/>
          <w:sz w:val="18"/>
          <w:szCs w:val="16"/>
        </w:rPr>
        <w:drawing>
          <wp:inline distT="0" distB="0" distL="0" distR="0" wp14:anchorId="032946AD" wp14:editId="505098F6">
            <wp:extent cx="117026" cy="157383"/>
            <wp:effectExtent l="0" t="0" r="0" b="0"/>
            <wp:docPr id="345" name="图片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说文古文示.pn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17575" cy="158121"/>
                    </a:xfrm>
                    <a:prstGeom prst="rect">
                      <a:avLst/>
                    </a:prstGeom>
                  </pic:spPr>
                </pic:pic>
              </a:graphicData>
            </a:graphic>
          </wp:inline>
        </w:drawing>
      </w:r>
      <w:r>
        <w:rPr>
          <w:rFonts w:hint="eastAsia"/>
          <w:sz w:val="18"/>
          <w:szCs w:val="16"/>
        </w:rPr>
        <w:t>，古文示’是也。右畔之‘</w:t>
      </w:r>
      <w:r w:rsidR="00F768E7">
        <w:rPr>
          <w:rFonts w:hint="eastAsia"/>
          <w:noProof/>
          <w:sz w:val="18"/>
          <w:szCs w:val="16"/>
        </w:rPr>
        <w:drawing>
          <wp:inline distT="0" distB="0" distL="0" distR="0" wp14:anchorId="60A14737" wp14:editId="2635F10F">
            <wp:extent cx="95131" cy="242154"/>
            <wp:effectExtent l="0" t="0" r="635" b="5715"/>
            <wp:docPr id="346" name="图片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古文申.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96796" cy="246393"/>
                    </a:xfrm>
                    <a:prstGeom prst="rect">
                      <a:avLst/>
                    </a:prstGeom>
                  </pic:spPr>
                </pic:pic>
              </a:graphicData>
            </a:graphic>
          </wp:inline>
        </w:drawing>
      </w:r>
      <w:r>
        <w:rPr>
          <w:rFonts w:hint="eastAsia"/>
          <w:sz w:val="18"/>
          <w:szCs w:val="16"/>
        </w:rPr>
        <w:t>’，蓋古‘申’字。《説文》‘</w:t>
      </w:r>
      <w:r w:rsidR="00F768E7">
        <w:rPr>
          <w:rFonts w:hint="eastAsia"/>
          <w:noProof/>
          <w:sz w:val="18"/>
          <w:szCs w:val="16"/>
        </w:rPr>
        <w:drawing>
          <wp:inline distT="0" distB="0" distL="0" distR="0" wp14:anchorId="7E6D8B63" wp14:editId="4B8944FB">
            <wp:extent cx="135172" cy="178776"/>
            <wp:effectExtent l="0" t="0" r="0" b="0"/>
            <wp:docPr id="347" name="图片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籀文申.png"/>
                    <pic:cNvPicPr/>
                  </pic:nvPicPr>
                  <pic:blipFill>
                    <a:blip r:embed="rId66">
                      <a:extLst>
                        <a:ext uri="{28A0092B-C50C-407E-A947-70E740481C1C}">
                          <a14:useLocalDpi xmlns:a14="http://schemas.microsoft.com/office/drawing/2010/main" val="0"/>
                        </a:ext>
                      </a:extLst>
                    </a:blip>
                    <a:stretch>
                      <a:fillRect/>
                    </a:stretch>
                  </pic:blipFill>
                  <pic:spPr>
                    <a:xfrm>
                      <a:off x="0" y="0"/>
                      <a:ext cx="135650" cy="179408"/>
                    </a:xfrm>
                    <a:prstGeom prst="rect">
                      <a:avLst/>
                    </a:prstGeom>
                  </pic:spPr>
                </pic:pic>
              </a:graphicData>
            </a:graphic>
          </wp:inline>
        </w:drawing>
      </w:r>
      <w:r>
        <w:rPr>
          <w:rFonts w:hint="eastAsia"/>
          <w:sz w:val="18"/>
          <w:szCs w:val="16"/>
        </w:rPr>
        <w:t>，籀文申’，《虫部》‘</w:t>
      </w:r>
      <w:r>
        <w:rPr>
          <w:rFonts w:hint="eastAsia"/>
          <w:sz w:val="18"/>
          <w:szCs w:val="16"/>
          <w:highlight w:val="red"/>
        </w:rPr>
        <w:t xml:space="preserve">  </w:t>
      </w:r>
      <w:r>
        <w:rPr>
          <w:rFonts w:hint="eastAsia"/>
          <w:sz w:val="18"/>
          <w:szCs w:val="16"/>
        </w:rPr>
        <w:t>，籀文虹，從申’</w:t>
      </w:r>
      <w:r w:rsidR="00734172">
        <w:rPr>
          <w:rFonts w:hint="eastAsia"/>
          <w:sz w:val="18"/>
          <w:szCs w:val="16"/>
        </w:rPr>
        <w:t>，</w:t>
      </w:r>
      <w:r>
        <w:rPr>
          <w:rFonts w:hint="eastAsia"/>
          <w:sz w:val="18"/>
          <w:szCs w:val="16"/>
        </w:rPr>
        <w:t>皆與右畔相似。</w:t>
      </w:r>
      <w:r>
        <w:rPr>
          <w:rFonts w:hint="eastAsia"/>
          <w:sz w:val="24"/>
        </w:rPr>
        <w:t>《古文四聲》引崔希裕《纂古》‘神’作‘</w:t>
      </w:r>
      <w:r w:rsidR="00770C74">
        <w:rPr>
          <w:rFonts w:hint="eastAsia"/>
          <w:noProof/>
          <w:sz w:val="24"/>
        </w:rPr>
        <w:drawing>
          <wp:inline distT="0" distB="0" distL="0" distR="0" wp14:anchorId="6C28404D" wp14:editId="7620B4B0">
            <wp:extent cx="190447" cy="214685"/>
            <wp:effectExtent l="0" t="0" r="635" b="0"/>
            <wp:docPr id="348" name="图片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古文四声韵神.pn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91120" cy="215444"/>
                    </a:xfrm>
                    <a:prstGeom prst="rect">
                      <a:avLst/>
                    </a:prstGeom>
                  </pic:spPr>
                </pic:pic>
              </a:graphicData>
            </a:graphic>
          </wp:inline>
        </w:drawing>
      </w:r>
      <w:r>
        <w:rPr>
          <w:rFonts w:hint="eastAsia"/>
          <w:sz w:val="24"/>
        </w:rPr>
        <w:t>’。《集韻》‘神，古作</w:t>
      </w:r>
      <w:r w:rsidR="0089251B">
        <w:rPr>
          <w:rFonts w:hint="eastAsia"/>
          <w:noProof/>
          <w:sz w:val="24"/>
        </w:rPr>
        <w:drawing>
          <wp:inline distT="0" distB="0" distL="0" distR="0" wp14:anchorId="76B93BAE" wp14:editId="3B337C0C">
            <wp:extent cx="223482" cy="218826"/>
            <wp:effectExtent l="0" t="0" r="5715" b="0"/>
            <wp:docPr id="349" name="图片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集韵古文神.png"/>
                    <pic:cNvPicPr/>
                  </pic:nvPicPr>
                  <pic:blipFill>
                    <a:blip r:embed="rId68">
                      <a:extLst>
                        <a:ext uri="{28A0092B-C50C-407E-A947-70E740481C1C}">
                          <a14:useLocalDpi xmlns:a14="http://schemas.microsoft.com/office/drawing/2010/main" val="0"/>
                        </a:ext>
                      </a:extLst>
                    </a:blip>
                    <a:stretch>
                      <a:fillRect/>
                    </a:stretch>
                  </pic:blipFill>
                  <pic:spPr>
                    <a:xfrm>
                      <a:off x="0" y="0"/>
                      <a:ext cx="226093" cy="221383"/>
                    </a:xfrm>
                    <a:prstGeom prst="rect">
                      <a:avLst/>
                    </a:prstGeom>
                  </pic:spPr>
                </pic:pic>
              </a:graphicData>
            </a:graphic>
          </wp:inline>
        </w:drawing>
      </w:r>
      <w:r>
        <w:rPr>
          <w:rFonts w:hint="eastAsia"/>
          <w:sz w:val="24"/>
        </w:rPr>
        <w:t>’，脱去上半而爲‘旦’矣。</w:t>
      </w:r>
    </w:p>
    <w:p w14:paraId="3D528A0D" w14:textId="77777777" w:rsidR="003121E9" w:rsidRDefault="003121E9" w:rsidP="006F3055">
      <w:pPr>
        <w:spacing w:line="400" w:lineRule="exact"/>
        <w:rPr>
          <w:sz w:val="24"/>
        </w:rPr>
      </w:pPr>
    </w:p>
    <w:p w14:paraId="2286FA07" w14:textId="77777777" w:rsidR="003121E9" w:rsidRDefault="003121E9" w:rsidP="006F3055">
      <w:pPr>
        <w:spacing w:line="400" w:lineRule="exact"/>
        <w:rPr>
          <w:sz w:val="24"/>
        </w:rPr>
      </w:pPr>
      <w:r>
        <w:rPr>
          <w:rFonts w:hint="eastAsia"/>
          <w:sz w:val="24"/>
        </w:rPr>
        <w:t xml:space="preserve">    </w:t>
      </w:r>
      <w:r>
        <w:rPr>
          <w:rFonts w:hint="eastAsia"/>
          <w:b/>
          <w:bCs/>
          <w:sz w:val="28"/>
          <w:szCs w:val="24"/>
        </w:rPr>
        <w:t>朝覲大夫之私覿</w:t>
      </w:r>
      <w:r>
        <w:rPr>
          <w:rFonts w:hint="eastAsia"/>
          <w:b/>
          <w:bCs/>
          <w:sz w:val="28"/>
          <w:szCs w:val="24"/>
        </w:rPr>
        <w:t xml:space="preserve">  </w:t>
      </w:r>
      <w:r>
        <w:rPr>
          <w:rFonts w:hint="eastAsia"/>
          <w:b/>
          <w:bCs/>
          <w:sz w:val="28"/>
          <w:szCs w:val="24"/>
        </w:rPr>
        <w:t>不敢私覿</w:t>
      </w:r>
    </w:p>
    <w:p w14:paraId="2F32A833" w14:textId="77777777" w:rsidR="003121E9" w:rsidRDefault="003121E9" w:rsidP="006F3055">
      <w:pPr>
        <w:spacing w:line="400" w:lineRule="exact"/>
        <w:rPr>
          <w:sz w:val="24"/>
        </w:rPr>
      </w:pPr>
      <w:r>
        <w:rPr>
          <w:rFonts w:hint="eastAsia"/>
          <w:sz w:val="24"/>
        </w:rPr>
        <w:t>‘朝覲，大夫之私覿，非禮也。大夫執圭而使，所以申信也。不敢私覿，所以致敬也’。引之謹案：執圭而使，謂聘，非謂朝覲也，不當屬之朝覲。‘朝覲’二字下蓋有言朝覲之禮者，而今脱去矣。‘大夫之私覿’以下，則以聘禮言之，不蒙朝覲爲義。鄭</w:t>
      </w:r>
      <w:r>
        <w:rPr>
          <w:rFonts w:hint="eastAsia"/>
          <w:sz w:val="24"/>
          <w:highlight w:val="green"/>
        </w:rPr>
        <w:t>注</w:t>
      </w:r>
      <w:r>
        <w:rPr>
          <w:rFonts w:hint="eastAsia"/>
          <w:sz w:val="24"/>
        </w:rPr>
        <w:t>牽於朝覲之文，乃謂‘其君親來，其臣不敢私見於主國君’，非也。朝覲乃諸侯見天子之禮，諸侯相朝無稱朝覲者，不得强爲遷就也。‘不敢私覿’，即承‘執圭而使’言之，亦謂聘，非謂朝覲也。《正義》謂‘覆明從君而行，</w:t>
      </w:r>
      <w:r>
        <w:rPr>
          <w:rFonts w:hint="eastAsia"/>
          <w:sz w:val="24"/>
        </w:rPr>
        <w:lastRenderedPageBreak/>
        <w:t>不敢行私覿’，非也。‘大夫執圭而使，所以申信也。不敢私覿，所以致敬也’，四句相屬爲義，豈得以上二句爲聘，下二句爲朝乎？且經意謂聘禮不敢私覿，以明人臣無外交之道。若云‘其君親來’，則其臣不敢外交，豈其君不來，遂敢於外交乎？失經意遠矣。聘禮有賓覿，而此以私覿爲非禮者，議禮之家取舍各異，聘禮不廢賓覿以展歡敬，此則不取私覿以杜外交，義各有當也。《士喪禮下篇》有‘讀赗’，而《檀弓》曰‘讀赗，曾子曰“非古也”，是再告也’，則以‘讀赗’爲非。《喪服小記》‘降而在緦小功，則税之’，所以明本在緦小功者之不税也，而《檀弓》‘曾子曰“小功不税”’，則是遠兄弟終無服也，而可乎？則以不税爲非，是其例矣。</w:t>
      </w:r>
    </w:p>
    <w:p w14:paraId="456B7535" w14:textId="77777777" w:rsidR="003121E9" w:rsidRDefault="003121E9" w:rsidP="006F3055">
      <w:pPr>
        <w:spacing w:line="400" w:lineRule="exact"/>
        <w:rPr>
          <w:sz w:val="24"/>
        </w:rPr>
      </w:pPr>
    </w:p>
    <w:p w14:paraId="467C5370" w14:textId="77777777" w:rsidR="003121E9" w:rsidRDefault="003121E9" w:rsidP="006F3055">
      <w:pPr>
        <w:spacing w:line="400" w:lineRule="exact"/>
        <w:rPr>
          <w:sz w:val="24"/>
        </w:rPr>
      </w:pPr>
      <w:r>
        <w:rPr>
          <w:rFonts w:hint="eastAsia"/>
          <w:sz w:val="24"/>
        </w:rPr>
        <w:t xml:space="preserve">    </w:t>
      </w:r>
      <w:r>
        <w:rPr>
          <w:rFonts w:hint="eastAsia"/>
          <w:b/>
          <w:bCs/>
          <w:sz w:val="28"/>
          <w:szCs w:val="24"/>
        </w:rPr>
        <w:t>貳君</w:t>
      </w:r>
    </w:p>
    <w:p w14:paraId="2A99B9B8" w14:textId="77777777" w:rsidR="003121E9" w:rsidRDefault="003121E9" w:rsidP="006F3055">
      <w:pPr>
        <w:spacing w:line="400" w:lineRule="exact"/>
        <w:rPr>
          <w:sz w:val="24"/>
        </w:rPr>
      </w:pPr>
      <w:r>
        <w:rPr>
          <w:rFonts w:hint="eastAsia"/>
          <w:sz w:val="24"/>
        </w:rPr>
        <w:t>‘爲人臣者無外交，不敢貳君也’。正義曰：‘不敢貳心於他君。’引之謹案：如《正義》説，則經文但云‘不敢貳’足矣，何須言‘貳君’邪？今案：‘君’謂己之君。貳者，竝也，耦也。《玉篇》：‘貳，竝也。’</w:t>
      </w:r>
      <w:r>
        <w:rPr>
          <w:rFonts w:hint="eastAsia"/>
          <w:sz w:val="18"/>
          <w:szCs w:val="16"/>
        </w:rPr>
        <w:t>哀七年《左傳》杜注曰：‘貳，敵也。’‘敵’與‘竝’同義。</w:t>
      </w:r>
      <w:r>
        <w:rPr>
          <w:rFonts w:hint="eastAsia"/>
          <w:sz w:val="24"/>
        </w:rPr>
        <w:t>閔二年《左傳》‘内寵竝后，外寵二政，嬖子配適，大都耦國’，‘二政’，《韓子·説疑篇》作‘貳政’。‘貳政’，謂竝於正卿。</w:t>
      </w:r>
      <w:r>
        <w:rPr>
          <w:rFonts w:hint="eastAsia"/>
          <w:sz w:val="18"/>
          <w:szCs w:val="16"/>
        </w:rPr>
        <w:t>説見《左傳》‘兩政’下。</w:t>
      </w:r>
      <w:r>
        <w:rPr>
          <w:rFonts w:hint="eastAsia"/>
          <w:sz w:val="24"/>
        </w:rPr>
        <w:t>‘貳君’，亦謂與君竝也。其君與諸侯交而臣亦與之交，則竝於己之君，故曰‘貳君’。上文‘庭實私覿，何爲乎諸侯之庭’，鄭注曰‘非其與君無别’，是其義也。隱元年《穀梁傳》説‘祭伯來’曰‘寰内諸侯，非有天子之命，不得出會諸侯。不正其外交，故弗與朝也。聘弓鍭矢不出竟埸，束脩之肉不行竟中，有至尊者，不貳之也’，亦謂天子之臣外交諸侯，則是與天子相比竝。比竝之謂‘貳君’，故曰：‘有至尊者，不貳之也。’</w:t>
      </w:r>
    </w:p>
    <w:p w14:paraId="66768D00" w14:textId="77777777" w:rsidR="003121E9" w:rsidRDefault="003121E9" w:rsidP="006F3055">
      <w:pPr>
        <w:spacing w:line="400" w:lineRule="exact"/>
        <w:rPr>
          <w:sz w:val="24"/>
        </w:rPr>
      </w:pPr>
    </w:p>
    <w:p w14:paraId="6D0C2BF0" w14:textId="77777777" w:rsidR="003121E9" w:rsidRDefault="003121E9" w:rsidP="006F3055">
      <w:pPr>
        <w:spacing w:line="400" w:lineRule="exact"/>
        <w:rPr>
          <w:sz w:val="24"/>
        </w:rPr>
      </w:pPr>
      <w:r>
        <w:rPr>
          <w:rFonts w:hint="eastAsia"/>
          <w:sz w:val="24"/>
        </w:rPr>
        <w:t xml:space="preserve">    </w:t>
      </w:r>
      <w:r>
        <w:rPr>
          <w:rFonts w:hint="eastAsia"/>
          <w:b/>
          <w:bCs/>
          <w:sz w:val="28"/>
          <w:szCs w:val="24"/>
        </w:rPr>
        <w:t>大夫强而君殺之義也由三桓始也</w:t>
      </w:r>
    </w:p>
    <w:p w14:paraId="06FE8875" w14:textId="77777777" w:rsidR="003121E9" w:rsidRDefault="003121E9" w:rsidP="006F3055">
      <w:pPr>
        <w:spacing w:line="400" w:lineRule="exact"/>
        <w:rPr>
          <w:sz w:val="24"/>
        </w:rPr>
      </w:pPr>
      <w:r>
        <w:rPr>
          <w:rFonts w:hint="eastAsia"/>
          <w:sz w:val="24"/>
        </w:rPr>
        <w:t>鄭注曰：‘三桓，魯桓公之子，莊公之弟，公子慶父、公子牙、公子友。慶父與牙通於夫人以脅公，季友以君命鴆牙，後慶父弑二君又死也。’引之謹案：上文言‘《庭燎》之百，由齊桓公始也；大夫之奏《肆夏》也，由趙文子始也’，下文言‘公廟之設於私家，由三桓始也’，皆因變古而譏之。若臣强而君殺之，本爲合義之事，則無須箸其所始以示譏矣。且慶父、叔牙之死，由於季友之大義滅親，魯君未嘗殺之也。如曰‘季友以君命酖牙’，因以爲君殺之，則當云‘大夫强而君殺之，由魯莊公之酖叔牙始也’，文義方明，何得不言殺臣之君，又不言所殺者之名，而但云‘由三桓始’乎？況季友即三桓之一，而云大夫强而君殺之由三桓始，則是季友亦爲君所殺矣。其可通乎？三復經文，‘由三桓始也’句，與上文意義絶不相因，蓋涉下文‘由三桓始也’而衍。‘大夫强而君殺之也’，乃縱言</w:t>
      </w:r>
      <w:r>
        <w:rPr>
          <w:rFonts w:hint="eastAsia"/>
          <w:sz w:val="24"/>
        </w:rPr>
        <w:lastRenderedPageBreak/>
        <w:t>其理，非必有人以實之也。而唐顔師古《匡謬正俗》乃云：‘殺，讀爲“降殺”之“殺”，謂衰弱也。言大夫不當饗君。自三桓已來，大夫强而君弱，是以有君就饗於大夫者耳。’案：如顔説讀‘殺’爲‘降殺’之‘殺’，而以‘大夫强而君殺’六字連讀，則‘之義也’三字絶不可通，必改‘之義’爲‘之故’而後可矣。宋陸佃又謂‘古者殺大夫，非義也。後世大夫世執國政，君由是弱矣。有殺之者，更以爲義，則若三家者有以啓之也。’案：此篇凡言‘由某始’者，皆直言此事始於此人。今以‘大夫强而君殺之義也’爲若三桓者有以啓之，則是三桓以後，乃有君殺强臣而以爲義之事，不得謂之‘由三桓始’矣。蓋皆不知‘由三桓始也’之涉下文而衍，故强爲之説而卒不可通。</w:t>
      </w:r>
    </w:p>
    <w:p w14:paraId="6DC5A421" w14:textId="77777777" w:rsidR="003121E9" w:rsidRDefault="003121E9" w:rsidP="006F3055">
      <w:pPr>
        <w:spacing w:line="400" w:lineRule="exact"/>
        <w:rPr>
          <w:sz w:val="24"/>
        </w:rPr>
      </w:pPr>
    </w:p>
    <w:p w14:paraId="52366599" w14:textId="77777777" w:rsidR="003121E9" w:rsidRDefault="003121E9" w:rsidP="006F3055">
      <w:pPr>
        <w:spacing w:line="400" w:lineRule="exact"/>
        <w:rPr>
          <w:sz w:val="24"/>
        </w:rPr>
      </w:pPr>
      <w:r>
        <w:rPr>
          <w:rFonts w:hint="eastAsia"/>
          <w:sz w:val="24"/>
        </w:rPr>
        <w:t xml:space="preserve">    </w:t>
      </w:r>
      <w:r>
        <w:rPr>
          <w:rFonts w:hint="eastAsia"/>
          <w:b/>
          <w:bCs/>
          <w:sz w:val="28"/>
          <w:szCs w:val="24"/>
        </w:rPr>
        <w:t>天子樹瓜華</w:t>
      </w:r>
    </w:p>
    <w:p w14:paraId="0BE46FBC" w14:textId="77777777" w:rsidR="003121E9" w:rsidRDefault="003121E9" w:rsidP="006F3055">
      <w:pPr>
        <w:spacing w:line="400" w:lineRule="exact"/>
        <w:rPr>
          <w:sz w:val="24"/>
        </w:rPr>
      </w:pPr>
      <w:r>
        <w:rPr>
          <w:rFonts w:hint="eastAsia"/>
          <w:sz w:val="24"/>
        </w:rPr>
        <w:t>‘天子樹瓜華’，鄭注曰：‘華，果蓏也。天子樹瓜蓏而已。’引之謹案：‘華’爲果蓏，經無明據。鄭注《周官·甸師》曰：‘果，桃李之屬。蓏，瓜瓞之屬。’是‘瓜’爲專名，而‘蓏’爲總名也。‘瓜’爲專名，‘蓏’爲總名，則不可以‘瓜蓏’竝稱，猶之‘桃’爲專名，‘果’爲總名，則不可以‘桃果’竝稱也。‘華’當讀爲‘瓠’，《月令》曰‘瓜瓠不成’，《周官·場人》‘掌國之場圃，而樹之果蓏珍異之物’，鄭注曰‘蓏，瓜瓠之屬’是也。‘華’字古聲如‘八月斷壺’之‘壺’，故與‘瓠’通。《廣韻》：‘瓠，又音壺。’</w:t>
      </w:r>
    </w:p>
    <w:p w14:paraId="559F27E8" w14:textId="77777777" w:rsidR="003121E9" w:rsidRDefault="003121E9" w:rsidP="006F3055">
      <w:pPr>
        <w:spacing w:line="400" w:lineRule="exact"/>
        <w:rPr>
          <w:sz w:val="24"/>
        </w:rPr>
      </w:pPr>
    </w:p>
    <w:p w14:paraId="55CADA5A" w14:textId="77777777" w:rsidR="003121E9" w:rsidRDefault="003121E9" w:rsidP="006F3055">
      <w:pPr>
        <w:spacing w:line="400" w:lineRule="exact"/>
        <w:rPr>
          <w:sz w:val="24"/>
        </w:rPr>
      </w:pPr>
      <w:r>
        <w:rPr>
          <w:rFonts w:hint="eastAsia"/>
          <w:sz w:val="24"/>
        </w:rPr>
        <w:t xml:space="preserve">    </w:t>
      </w:r>
      <w:r>
        <w:rPr>
          <w:rFonts w:hint="eastAsia"/>
          <w:b/>
          <w:bCs/>
          <w:sz w:val="28"/>
          <w:szCs w:val="24"/>
        </w:rPr>
        <w:t>以移民也</w:t>
      </w:r>
    </w:p>
    <w:p w14:paraId="62279E30" w14:textId="77777777" w:rsidR="003121E9" w:rsidRDefault="003121E9" w:rsidP="006F3055">
      <w:pPr>
        <w:spacing w:line="400" w:lineRule="exact"/>
        <w:rPr>
          <w:sz w:val="24"/>
        </w:rPr>
      </w:pPr>
      <w:r>
        <w:rPr>
          <w:rFonts w:hint="eastAsia"/>
          <w:sz w:val="24"/>
        </w:rPr>
        <w:t>‘順成之方，其蜡乃通，以移民也’，鄭注曰：‘移之言羨也。《詩·頌·豐年》曰：“爲酒爲醴，烝畀祖妣，以洽百禮，此其羨之與。”’正義曰：‘蜡祭豐饒，皆醉酒飽食，使民歆羨也。’家大人曰：羨者，寬衍之意，</w:t>
      </w:r>
      <w:r>
        <w:rPr>
          <w:rFonts w:hint="eastAsia"/>
          <w:sz w:val="18"/>
          <w:szCs w:val="16"/>
        </w:rPr>
        <w:t>《大雅·</w:t>
      </w:r>
      <w:r>
        <w:rPr>
          <w:rFonts w:hint="eastAsia"/>
          <w:sz w:val="18"/>
          <w:szCs w:val="16"/>
        </w:rPr>
        <w:t xml:space="preserve"> </w:t>
      </w:r>
      <w:r>
        <w:rPr>
          <w:rFonts w:hint="eastAsia"/>
          <w:sz w:val="18"/>
          <w:szCs w:val="16"/>
        </w:rPr>
        <w:t>板篇》‘及爾游衍’，釋文‘衍’作‘羨’。《漢書·董仲舒傳》‘富者奢侈羨溢’，顔師古注：‘羨，讀與衍同。’</w:t>
      </w:r>
      <w:r>
        <w:rPr>
          <w:rFonts w:hint="eastAsia"/>
          <w:sz w:val="24"/>
        </w:rPr>
        <w:t>與上‘謹民財’相對。蜡祭豐饒，醉酒飽食，此先王所以羨民，故曰‘百日之蜡，一日之澤’，非使民歆羨之謂也。《表記》‘衣服以移之’，彼注曰：‘移，讀如“禾汜移”之“移”。移，猶廣大也。’《大戴記·曾子立孝篇》‘飲食移味，居處温愉’，阮氏芸</w:t>
      </w:r>
      <w:r>
        <w:rPr>
          <w:rStyle w:val="a3"/>
          <w:rFonts w:hint="eastAsia"/>
          <w:sz w:val="24"/>
        </w:rPr>
        <w:footnoteReference w:id="15"/>
      </w:r>
      <w:r>
        <w:rPr>
          <w:rFonts w:hint="eastAsia"/>
          <w:sz w:val="24"/>
        </w:rPr>
        <w:t>臺注曰：‘移之言羨也。’是‘移’爲寬衍之義。‘羨’、‘移’一聲之轉。《玉篇》‘</w:t>
      </w:r>
      <w:r>
        <w:rPr>
          <w:rFonts w:hint="eastAsia"/>
          <w:sz w:val="24"/>
          <w:szCs w:val="24"/>
        </w:rPr>
        <w:t>䢭</w:t>
      </w:r>
      <w:r>
        <w:rPr>
          <w:rFonts w:hint="eastAsia"/>
          <w:sz w:val="24"/>
        </w:rPr>
        <w:t>，徐戰切，移也’，是其例矣。</w:t>
      </w:r>
    </w:p>
    <w:p w14:paraId="24EC7C11" w14:textId="77777777" w:rsidR="003121E9" w:rsidRDefault="003121E9" w:rsidP="006F3055">
      <w:pPr>
        <w:spacing w:line="400" w:lineRule="exact"/>
        <w:rPr>
          <w:sz w:val="24"/>
        </w:rPr>
      </w:pPr>
    </w:p>
    <w:p w14:paraId="1F606FD8" w14:textId="77777777" w:rsidR="003121E9" w:rsidRDefault="003121E9" w:rsidP="006F3055">
      <w:pPr>
        <w:spacing w:line="400" w:lineRule="exact"/>
        <w:rPr>
          <w:sz w:val="24"/>
        </w:rPr>
      </w:pPr>
      <w:r>
        <w:rPr>
          <w:rFonts w:hint="eastAsia"/>
          <w:sz w:val="24"/>
        </w:rPr>
        <w:t xml:space="preserve">    </w:t>
      </w:r>
      <w:r>
        <w:rPr>
          <w:rFonts w:hint="eastAsia"/>
          <w:b/>
          <w:bCs/>
          <w:sz w:val="28"/>
          <w:szCs w:val="24"/>
        </w:rPr>
        <w:t>君子不興功</w:t>
      </w:r>
    </w:p>
    <w:p w14:paraId="51AF78E0" w14:textId="77777777" w:rsidR="003121E9" w:rsidRDefault="003121E9" w:rsidP="006F3055">
      <w:pPr>
        <w:spacing w:line="400" w:lineRule="exact"/>
        <w:rPr>
          <w:sz w:val="24"/>
        </w:rPr>
      </w:pPr>
      <w:r>
        <w:rPr>
          <w:rFonts w:hint="eastAsia"/>
          <w:sz w:val="24"/>
        </w:rPr>
        <w:t>‘既蜡而收，民息已，故既蜡，君子不興功’，正義曰：‘“既蜡不興功”者，謂不興農功。若其土功，則《左氏傳》</w:t>
      </w:r>
      <w:r>
        <w:rPr>
          <w:rFonts w:hint="eastAsia"/>
          <w:sz w:val="18"/>
          <w:szCs w:val="16"/>
        </w:rPr>
        <w:t>莊二十九年</w:t>
      </w:r>
      <w:r>
        <w:rPr>
          <w:rFonts w:hint="eastAsia"/>
          <w:sz w:val="24"/>
        </w:rPr>
        <w:t>云“龍見而畢務，戒事也。火見而</w:t>
      </w:r>
      <w:r>
        <w:rPr>
          <w:rFonts w:hint="eastAsia"/>
          <w:sz w:val="24"/>
        </w:rPr>
        <w:lastRenderedPageBreak/>
        <w:t>致用，水昏正而栽，日至而畢。土功，建亥之月起，日至而畢”也。’引之謹案：冬非務農之時，君子雖欲興農功而不可得，何須言‘君子不興功’乎？尋繹文義，仍謂不興土功也。蓋蜡在十月，</w:t>
      </w:r>
      <w:r>
        <w:rPr>
          <w:rFonts w:hint="eastAsia"/>
          <w:sz w:val="18"/>
          <w:szCs w:val="16"/>
        </w:rPr>
        <w:t>周之十二月，夏之十月。僖五年《左傳》‘十二月丙子朔，晉滅虢。師還，襲虞，滅之’，而宫之奇曰‘虞不臘矣’，則臘祭在後，是月上旬虞已爲晉所滅，故不及臘也。杜</w:t>
      </w:r>
      <w:r>
        <w:rPr>
          <w:rFonts w:hint="eastAsia"/>
          <w:sz w:val="18"/>
          <w:szCs w:val="16"/>
          <w:highlight w:val="green"/>
        </w:rPr>
        <w:t>《注》</w:t>
      </w:r>
      <w:r>
        <w:rPr>
          <w:rFonts w:hint="eastAsia"/>
          <w:sz w:val="18"/>
          <w:szCs w:val="16"/>
        </w:rPr>
        <w:t>曰‘臘，歲終祭衆神之名’，則當在十月下旬。‘蜡’與‘臘’同，日亦在十月下旬明矣。</w:t>
      </w:r>
      <w:r>
        <w:rPr>
          <w:rFonts w:hint="eastAsia"/>
          <w:sz w:val="24"/>
        </w:rPr>
        <w:t>火見而致用，在十月之初。</w:t>
      </w:r>
      <w:r>
        <w:rPr>
          <w:rFonts w:hint="eastAsia"/>
          <w:sz w:val="18"/>
          <w:szCs w:val="16"/>
        </w:rPr>
        <w:t>正義曰：‘心爲大火，十月之初，心星次角亢之後而晨見東方。’</w:t>
      </w:r>
      <w:r>
        <w:rPr>
          <w:rFonts w:hint="eastAsia"/>
          <w:sz w:val="24"/>
        </w:rPr>
        <w:t>《周語》‘火之初見，期於司里’，韋注曰：‘謂致其築作之具，會於司里之官。’又‘火見而清風戒寒，清風至而脩城郭宫室’，注曰：‘謂建亥之初也。’是土功興於十月之初、祭蜡之前。若既蜡以後，則至十一月，不得更起土功也。《左傳》云‘日至而畢’者，謂蜡前所興之土功，至蜡後日至而畢，非謂日至始興土功也。言其始則曰興，言其終則曰畢。土功畢於既蜡之後，而非興於既蜡之後，然則《傳》云‘日至而畢’，正以見既蜡之不興功也。《月令》孟冬之月先言‘壞城郭’，土功也，後言‘臘先祖五祀，勞農以休息之’。臘與蜡同日，</w:t>
      </w:r>
      <w:r>
        <w:rPr>
          <w:rFonts w:hint="eastAsia"/>
          <w:sz w:val="18"/>
          <w:szCs w:val="16"/>
        </w:rPr>
        <w:t>《太平御覽·時序部十八》引《玉燭寶典》曰：‘臘者，祭先祖。蜡者，報百神。同日異祭也。’</w:t>
      </w:r>
      <w:r>
        <w:rPr>
          <w:rFonts w:hint="eastAsia"/>
          <w:sz w:val="24"/>
        </w:rPr>
        <w:t>而次於壞城郭之後，是土功之興在蜡前也。至仲冬之月，命有司曰‘土事毋作’。‘土事’即土功也，‘作’即興也。則十一月不興土功，在既蜡以後矣。故曰：‘既蜡，君子不興功。’</w:t>
      </w:r>
    </w:p>
    <w:p w14:paraId="53BD072F" w14:textId="77777777" w:rsidR="003121E9" w:rsidRDefault="003121E9" w:rsidP="006F3055">
      <w:pPr>
        <w:spacing w:line="400" w:lineRule="exact"/>
        <w:rPr>
          <w:sz w:val="24"/>
        </w:rPr>
      </w:pPr>
    </w:p>
    <w:p w14:paraId="15C97FCD" w14:textId="77777777" w:rsidR="003121E9" w:rsidRDefault="003121E9" w:rsidP="006F3055">
      <w:pPr>
        <w:spacing w:line="400" w:lineRule="exact"/>
        <w:rPr>
          <w:sz w:val="24"/>
        </w:rPr>
      </w:pPr>
      <w:r>
        <w:rPr>
          <w:rFonts w:hint="eastAsia"/>
          <w:sz w:val="24"/>
        </w:rPr>
        <w:t xml:space="preserve">    </w:t>
      </w:r>
      <w:r>
        <w:rPr>
          <w:rFonts w:hint="eastAsia"/>
          <w:b/>
          <w:bCs/>
          <w:sz w:val="28"/>
          <w:szCs w:val="24"/>
        </w:rPr>
        <w:t>壹與之齊</w:t>
      </w:r>
    </w:p>
    <w:p w14:paraId="6E389A43" w14:textId="77777777" w:rsidR="003121E9" w:rsidRDefault="003121E9" w:rsidP="006F3055">
      <w:pPr>
        <w:spacing w:line="400" w:lineRule="exact"/>
        <w:rPr>
          <w:sz w:val="24"/>
        </w:rPr>
      </w:pPr>
      <w:r>
        <w:rPr>
          <w:rFonts w:hint="eastAsia"/>
          <w:sz w:val="24"/>
        </w:rPr>
        <w:t>‘壹與之齊，終身不改，故夫死不嫁’，鄭注曰：‘齊，謂共牢而食同尊卑也。齊，或爲醮。’引之謹案：‘齊’當讀爲‘醮’，聲近而假借也。古聲脂、幽二部相出入。‘醮’之爲‘齊’，猶‘九侯’之爲‘鬼侯’，</w:t>
      </w:r>
      <w:r>
        <w:rPr>
          <w:rFonts w:hint="eastAsia"/>
          <w:sz w:val="18"/>
          <w:szCs w:val="16"/>
        </w:rPr>
        <w:t>見《史記·殷本紀》集解。</w:t>
      </w:r>
      <w:r>
        <w:rPr>
          <w:rFonts w:hint="eastAsia"/>
          <w:sz w:val="24"/>
        </w:rPr>
        <w:t>‘譙呵’之爲‘誰何’，</w:t>
      </w:r>
      <w:r>
        <w:rPr>
          <w:rFonts w:hint="eastAsia"/>
          <w:sz w:val="18"/>
          <w:szCs w:val="16"/>
        </w:rPr>
        <w:t>見《史記·衛綰傳》。</w:t>
      </w:r>
      <w:r>
        <w:rPr>
          <w:rFonts w:hint="eastAsia"/>
          <w:sz w:val="24"/>
        </w:rPr>
        <w:t>‘雕琢’之爲‘追琢’也。</w:t>
      </w:r>
      <w:r>
        <w:rPr>
          <w:rFonts w:hint="eastAsia"/>
          <w:sz w:val="18"/>
          <w:szCs w:val="16"/>
        </w:rPr>
        <w:t>見《荀子·富國篇》。</w:t>
      </w:r>
      <w:r>
        <w:rPr>
          <w:rFonts w:hint="eastAsia"/>
          <w:sz w:val="24"/>
        </w:rPr>
        <w:t>‘醮’與‘釂’同。</w:t>
      </w:r>
      <w:r>
        <w:rPr>
          <w:rFonts w:hint="eastAsia"/>
          <w:sz w:val="18"/>
          <w:szCs w:val="16"/>
        </w:rPr>
        <w:t>《五經文字》曰：‘釂、醮，經典通用。’</w:t>
      </w:r>
      <w:r>
        <w:rPr>
          <w:rFonts w:hint="eastAsia"/>
          <w:sz w:val="24"/>
        </w:rPr>
        <w:t>《説文》：‘釂，飲酒盡也。’又云：‘</w:t>
      </w:r>
      <w:r w:rsidR="008B3536" w:rsidRPr="008B3536">
        <w:rPr>
          <w:rFonts w:ascii="宋体-方正超大字符集" w:eastAsia="宋体-方正超大字符集" w:hAnsi="MS Mincho" w:cs="MS Mincho" w:hint="eastAsia"/>
          <w:sz w:val="24"/>
        </w:rPr>
        <w:t>𣤹</w:t>
      </w:r>
      <w:r>
        <w:rPr>
          <w:rFonts w:hint="eastAsia"/>
          <w:sz w:val="24"/>
        </w:rPr>
        <w:t>，盡酒也。’</w:t>
      </w:r>
      <w:r>
        <w:rPr>
          <w:rFonts w:hint="eastAsia"/>
          <w:sz w:val="18"/>
          <w:szCs w:val="16"/>
        </w:rPr>
        <w:t>‘醮’‘、’釂、‘</w:t>
      </w:r>
      <w:r w:rsidR="008B3536" w:rsidRPr="008B3536">
        <w:rPr>
          <w:rFonts w:ascii="宋体-方正超大字符集" w:eastAsia="宋体-方正超大字符集" w:hAnsi="宋体-方正超大字符集" w:cs="宋体-方正超大字符集" w:hint="eastAsia"/>
          <w:sz w:val="18"/>
          <w:szCs w:val="16"/>
        </w:rPr>
        <w:t>𣤹</w:t>
      </w:r>
      <w:r>
        <w:rPr>
          <w:rFonts w:hint="eastAsia"/>
          <w:sz w:val="18"/>
          <w:szCs w:val="16"/>
        </w:rPr>
        <w:t>’竝子肖切。</w:t>
      </w:r>
      <w:r>
        <w:rPr>
          <w:rFonts w:hint="eastAsia"/>
          <w:sz w:val="24"/>
        </w:rPr>
        <w:t>《荀子·禮論》‘利爵之不醮也’，楊注云：‘醮，盡也。謂祭祀畢告利成，利成之時，其爵不卒，奠于筵前也。’《大戴禮·禮三本篇》‘醮’作‘卒’。</w:t>
      </w:r>
      <w:r>
        <w:rPr>
          <w:rFonts w:hint="eastAsia"/>
          <w:sz w:val="18"/>
          <w:szCs w:val="16"/>
        </w:rPr>
        <w:t>《史記·禮書》作‘啐’。‘啐’當爲‘卒’，謂卒爵也。《索隱》乃云：‘不啐入口。’案：《少牢饋食禮》‘祝祭酒啐酒，奠爵于其筵前’，注曰：‘啐酒而不卒爵，祭事畢，示醉也。’是利爵未嘗不啐酒，但不卒爵耳，《索隱》説非。</w:t>
      </w:r>
      <w:r>
        <w:rPr>
          <w:rFonts w:hint="eastAsia"/>
          <w:sz w:val="24"/>
        </w:rPr>
        <w:t>是卒爵謂之醮。《士昏禮》：‘贊洗爵，酌酳主人，主人拜受。酳婦亦如之。卒爵，皆拜。再酳如初。三酳用巹，亦如之。’婦與夫皆卒爵，故曰‘與之醮’也。《列女傳·賢明傳》‘宋鮑女宗曰“婦人一醮不改，夫死不嫁”’，《貞順傳》‘蔡人之妻曰“適人之道，壹與之醮，終身不改”。息君夫人曰“終不以身更貳醮”’，義皆本於此篇。是古本正作‘醮’也。</w:t>
      </w:r>
    </w:p>
    <w:p w14:paraId="0C82DE6D" w14:textId="77777777" w:rsidR="003121E9" w:rsidRDefault="003121E9" w:rsidP="006F3055">
      <w:pPr>
        <w:spacing w:line="400" w:lineRule="exact"/>
        <w:rPr>
          <w:sz w:val="24"/>
        </w:rPr>
      </w:pPr>
    </w:p>
    <w:p w14:paraId="139BA63C" w14:textId="77777777" w:rsidR="003121E9" w:rsidRDefault="003121E9" w:rsidP="006F3055">
      <w:pPr>
        <w:spacing w:line="400" w:lineRule="exact"/>
        <w:rPr>
          <w:sz w:val="24"/>
        </w:rPr>
      </w:pPr>
      <w:r>
        <w:rPr>
          <w:rFonts w:hint="eastAsia"/>
          <w:sz w:val="24"/>
        </w:rPr>
        <w:t xml:space="preserve">    </w:t>
      </w:r>
      <w:r>
        <w:rPr>
          <w:rFonts w:hint="eastAsia"/>
          <w:b/>
          <w:bCs/>
          <w:sz w:val="28"/>
          <w:szCs w:val="24"/>
        </w:rPr>
        <w:t>婦盥饋</w:t>
      </w:r>
    </w:p>
    <w:p w14:paraId="55450CD5" w14:textId="77777777" w:rsidR="003121E9" w:rsidRDefault="003121E9" w:rsidP="006F3055">
      <w:pPr>
        <w:spacing w:line="400" w:lineRule="exact"/>
        <w:rPr>
          <w:sz w:val="24"/>
        </w:rPr>
      </w:pPr>
      <w:r>
        <w:rPr>
          <w:rFonts w:hint="eastAsia"/>
          <w:sz w:val="24"/>
        </w:rPr>
        <w:lastRenderedPageBreak/>
        <w:t>‘婦盥饋，舅姑卒食，婦餕餘，私之也’。釋文曰：‘一本無“婦盥饋”三字。’家大人曰：無此三字者是也。其有此三字者，後人據《士昬禮》加之耳。案：《昬義》云：‘婦以特豚饋，明婦順也。’此自婦言之也。此文‘舅姑卒食’三句，則自舅姑言之，非自婦言之。故《正義》云：‘所以食竟以餘食賜婦者，此示舅姑相恩私之義也。’是‘私之也’句，專承‘舅姑卒食，婦餕餘’而言，與‘婦盥饋’無涉。《唐石經》有‘婦盥饋’，乃誤從《釋文》也。據《正義》云‘禮本亦有云“婦盥饋”者’，則《正義》本無此三字甚明。今從《正義》本。</w:t>
      </w:r>
    </w:p>
    <w:p w14:paraId="550A3AB1" w14:textId="77777777" w:rsidR="003121E9" w:rsidRDefault="003121E9" w:rsidP="006F3055">
      <w:pPr>
        <w:spacing w:line="400" w:lineRule="exact"/>
        <w:rPr>
          <w:sz w:val="24"/>
        </w:rPr>
      </w:pPr>
    </w:p>
    <w:p w14:paraId="047A870C" w14:textId="77777777" w:rsidR="003121E9" w:rsidRDefault="003121E9" w:rsidP="006F3055">
      <w:pPr>
        <w:spacing w:line="400" w:lineRule="exact"/>
        <w:rPr>
          <w:sz w:val="24"/>
        </w:rPr>
      </w:pPr>
      <w:r>
        <w:rPr>
          <w:rFonts w:hint="eastAsia"/>
          <w:sz w:val="24"/>
        </w:rPr>
        <w:t xml:space="preserve">    </w:t>
      </w:r>
      <w:r>
        <w:rPr>
          <w:rFonts w:hint="eastAsia"/>
          <w:b/>
          <w:bCs/>
          <w:sz w:val="28"/>
          <w:szCs w:val="24"/>
        </w:rPr>
        <w:t>亶薌</w:t>
      </w:r>
    </w:p>
    <w:p w14:paraId="6B9B9CAA" w14:textId="77777777" w:rsidR="003121E9" w:rsidRDefault="003121E9" w:rsidP="006F3055">
      <w:pPr>
        <w:spacing w:line="400" w:lineRule="exact"/>
        <w:rPr>
          <w:sz w:val="24"/>
        </w:rPr>
      </w:pPr>
      <w:r>
        <w:rPr>
          <w:rFonts w:hint="eastAsia"/>
          <w:sz w:val="24"/>
        </w:rPr>
        <w:t>‘故既奠，然後焫蕭合羶薌’，鄭注曰：‘蕭，薌蒿也。染以脂，合黍稷燒之。羶，當爲馨，聲之誤也。’《匡謬正俗》曰：‘此言染蕭以脂，合黍稷燒之，羶者脂氣，薌者黍稷氣，於義自通。而康成乃云“羶當爲馨”，亦爲迂曲矣。’家大人曰：鄭讀是，顔讀非也。‘馨’、‘羶’聲相近，故或以‘羶’爲‘馨’。‘焫蕭合馨薌’者，謂染蕭以脂，合黍稷燒之，使馨薌上達於牆屋，故曰‘蕭合黍稷，臭陽達於牆屋’也。若脂，則用之以焫蕭耳，非取其臭也。故正文但言‘蕭’而不言‘脂’。若讀‘羶’爲‘腥羶’之‘羶’，而以‘羶’爲脂氣，‘薌’爲黍稷氣，則是脂合黍稷，非蕭合黍稷矣。薦孰之時，合蕭與黍稷燒之者，欲使薌氣上達，以歆神耳，無取於氣羶也。且六牲之脂，又未必皆羶也。凡《禮記》‘馨薌’字多作‘羶’。《祭義》云：‘燔燎羶薌。’又云‘亨孰羶薌。’</w:t>
      </w:r>
      <w:r>
        <w:rPr>
          <w:rFonts w:hint="eastAsia"/>
          <w:sz w:val="18"/>
          <w:szCs w:val="16"/>
        </w:rPr>
        <w:t>凡平聲耕、清、青部中之字，多與元、寒、桓、删、山、仙相通。上、去二聲亦然。‘亨孰羶薌’之‘羶’，《大戴·曾子大孝篇》作‘鮮’。‘鮮’字亦在</w:t>
      </w:r>
      <w:r>
        <w:rPr>
          <w:rFonts w:hint="eastAsia"/>
          <w:sz w:val="18"/>
          <w:szCs w:val="16"/>
          <w:highlight w:val="green"/>
        </w:rPr>
        <w:t>仙韻</w:t>
      </w:r>
      <w:r>
        <w:rPr>
          <w:rFonts w:hint="eastAsia"/>
          <w:sz w:val="18"/>
          <w:szCs w:val="16"/>
        </w:rPr>
        <w:t>也。《吕刑》‘苗民弗用靈’，《墨子·尚同篇》‘靈’作‘練’。《鄭風·東門之壇篇》‘有踐家室’，《韓詩》‘踐’作‘静’。《齊風·還篇》‘子之還兮’，《齊詩》‘還’作‘營’。《大雅·</w:t>
      </w:r>
      <w:r>
        <w:rPr>
          <w:rFonts w:hint="eastAsia"/>
          <w:sz w:val="18"/>
          <w:szCs w:val="16"/>
        </w:rPr>
        <w:t xml:space="preserve"> </w:t>
      </w:r>
      <w:r>
        <w:rPr>
          <w:rFonts w:hint="eastAsia"/>
          <w:sz w:val="18"/>
          <w:szCs w:val="16"/>
        </w:rPr>
        <w:t>大明篇》‘俔天之妹’，《韓詩》‘俔’作‘磬’。《考工記·梓人》‘數目顧脰’，注：‘故書“顧”或作“牼”。鄭司農云：“牼，讀爲鬜頭無發之鬜。”’《曲禮》‘急繕其怒’，注：‘繕，讀曰勁。’《左氏春秋·僖元年》‘公敗邾師于偃’，《公羊》‘偃’作‘纓’。《襄十七年》‘邾子牼卒’，《公羊》《穀梁》‘牼’竝作‘</w:t>
      </w:r>
      <w:r w:rsidR="008B3536" w:rsidRPr="008B3536">
        <w:rPr>
          <w:rFonts w:ascii="宋体-方正超大字符集" w:eastAsia="宋体-方正超大字符集" w:hAnsi="MS Mincho" w:cs="MS Mincho" w:hint="eastAsia"/>
          <w:sz w:val="18"/>
          <w:szCs w:val="16"/>
        </w:rPr>
        <w:t>𦗬</w:t>
      </w:r>
      <w:r>
        <w:rPr>
          <w:rFonts w:hint="eastAsia"/>
          <w:sz w:val="18"/>
          <w:szCs w:val="16"/>
        </w:rPr>
        <w:t>’。若斯之類，不可悉數。師古既不知古聲之相近，又不知古字之相通，膠柱之調，固多拘閡矣。</w:t>
      </w:r>
      <w:r>
        <w:rPr>
          <w:rFonts w:hint="eastAsia"/>
          <w:sz w:val="24"/>
        </w:rPr>
        <w:t>又《小雅·信南山》傳云：‘血以告殺，膋以升臭，合之黍稷，實之於蕭，合馨香也。’</w:t>
      </w:r>
      <w:r>
        <w:rPr>
          <w:rFonts w:hint="eastAsia"/>
          <w:sz w:val="18"/>
          <w:szCs w:val="16"/>
        </w:rPr>
        <w:t>《正義》以此爲鄭《箋》，非也。今依《集注》及定本。</w:t>
      </w:r>
      <w:r>
        <w:rPr>
          <w:rFonts w:hint="eastAsia"/>
          <w:sz w:val="24"/>
        </w:rPr>
        <w:t>《大雅·</w:t>
      </w:r>
      <w:r>
        <w:rPr>
          <w:rFonts w:hint="eastAsia"/>
          <w:sz w:val="24"/>
        </w:rPr>
        <w:t xml:space="preserve"> </w:t>
      </w:r>
      <w:r>
        <w:rPr>
          <w:rFonts w:hint="eastAsia"/>
          <w:sz w:val="24"/>
        </w:rPr>
        <w:t>生民》傳云：‘既奠而後爇蕭合馨香也。’毛公兩言‘合馨香’，皆用此篇之文，而其字皆作‘馨’，則‘羶’爲‘馨’之借字甚明。乃師古曾不之考，反以鄭爲迂曲，而讀‘羶’爲‘腥羶’之‘羶’，其失甚矣。</w:t>
      </w:r>
    </w:p>
    <w:p w14:paraId="4BD626A2" w14:textId="77777777" w:rsidR="003121E9" w:rsidRDefault="003121E9" w:rsidP="006F3055">
      <w:pPr>
        <w:spacing w:line="400" w:lineRule="exact"/>
        <w:rPr>
          <w:sz w:val="24"/>
        </w:rPr>
      </w:pPr>
    </w:p>
    <w:p w14:paraId="7194FEDF" w14:textId="77777777" w:rsidR="003121E9" w:rsidRDefault="003121E9" w:rsidP="006F3055">
      <w:pPr>
        <w:spacing w:line="400" w:lineRule="exact"/>
        <w:rPr>
          <w:sz w:val="24"/>
        </w:rPr>
      </w:pPr>
      <w:r>
        <w:rPr>
          <w:rFonts w:hint="eastAsia"/>
          <w:sz w:val="24"/>
        </w:rPr>
        <w:t xml:space="preserve">    </w:t>
      </w:r>
      <w:r>
        <w:rPr>
          <w:rFonts w:hint="eastAsia"/>
          <w:b/>
          <w:bCs/>
          <w:sz w:val="28"/>
          <w:szCs w:val="24"/>
        </w:rPr>
        <w:t>擇於諸母與可者</w:t>
      </w:r>
    </w:p>
    <w:p w14:paraId="7C02B209" w14:textId="77777777" w:rsidR="003121E9" w:rsidRDefault="003121E9" w:rsidP="006F3055">
      <w:pPr>
        <w:spacing w:line="400" w:lineRule="exact"/>
        <w:rPr>
          <w:sz w:val="24"/>
        </w:rPr>
      </w:pPr>
      <w:r>
        <w:rPr>
          <w:rFonts w:hint="eastAsia"/>
          <w:sz w:val="24"/>
        </w:rPr>
        <w:t>《内則》‘異爲孺子室於宫中，擇於諸母與可者，必求其寬裕慈惠、温良恭敬、慎而寡言者，使爲子師，其次爲慈母，其次爲保母’，鄭注曰：‘諸母，衆妾也。</w:t>
      </w:r>
      <w:r>
        <w:rPr>
          <w:rFonts w:hint="eastAsia"/>
          <w:sz w:val="24"/>
        </w:rPr>
        <w:lastRenderedPageBreak/>
        <w:t>可者，傅御之屬也。’又《喪服》注引此文而釋之曰：‘可者，賤於諸母，謂傅姆之屬也。’引之謹案：鄭蓋讀‘可’爲‘阿’。李賢注《後漢書·順沖質帝紀贊》曰：‘保，安也。阿，倚也。言可依倚以取安，傅姆之類也。’其説即本於鄭《注》。《列女傳·節義傳》曰‘禮爲孺子室於宫，擇諸母及阿者’，是其證也。又案：《説文》：‘妿，女師也，讀若阿。’《史記·范雎傳》：‘居深宫之中，不離阿保之手。’《倉公傳》‘故濟北王阿母’，正義引服虔曰：‘乳母也。’《列女傳·貞順傳》曰：‘下堂必從傅母保阿。’則《喪服》注以爲傅姆之屬是也。《釋文》‘可’字無音，賈、孔亦無訓釋，蓋唐人已不知其爲‘阿’字矣。</w:t>
      </w:r>
    </w:p>
    <w:p w14:paraId="0E74FB62" w14:textId="77777777" w:rsidR="003121E9" w:rsidRDefault="003121E9" w:rsidP="006F3055">
      <w:pPr>
        <w:spacing w:line="400" w:lineRule="exact"/>
        <w:rPr>
          <w:sz w:val="24"/>
        </w:rPr>
      </w:pPr>
    </w:p>
    <w:p w14:paraId="38DC98AC" w14:textId="77777777" w:rsidR="003121E9" w:rsidRDefault="003121E9" w:rsidP="006F3055">
      <w:pPr>
        <w:spacing w:line="400" w:lineRule="exact"/>
        <w:rPr>
          <w:sz w:val="24"/>
        </w:rPr>
      </w:pPr>
      <w:r>
        <w:rPr>
          <w:rFonts w:hint="eastAsia"/>
          <w:sz w:val="24"/>
        </w:rPr>
        <w:t xml:space="preserve">    </w:t>
      </w:r>
      <w:r>
        <w:rPr>
          <w:rFonts w:hint="eastAsia"/>
          <w:b/>
          <w:bCs/>
          <w:sz w:val="28"/>
          <w:szCs w:val="24"/>
        </w:rPr>
        <w:t>則必引而去君之黨</w:t>
      </w:r>
    </w:p>
    <w:p w14:paraId="01D9CF90" w14:textId="77777777" w:rsidR="003121E9" w:rsidRDefault="003121E9" w:rsidP="006F3055">
      <w:pPr>
        <w:spacing w:line="400" w:lineRule="exact"/>
        <w:rPr>
          <w:sz w:val="24"/>
        </w:rPr>
      </w:pPr>
      <w:r>
        <w:rPr>
          <w:rFonts w:hint="eastAsia"/>
          <w:sz w:val="24"/>
        </w:rPr>
        <w:t>《玉藻》‘侍坐則必退席。不退，則必引而去君之黨’，鄭注曰：‘引，卻也。黨，鄉之細者，謂旁側也。辟君之親黨。’家大人曰：黨，所也，謂君所坐之處。鄭君謂‘黨’爲旁側，已得之矣。而又以爲君之親黨，非也。襄二十年《左傳》：‘公享季武子，賦《南山有臺》。武子去所，曰：“臣不堪也。”’杜注曰：‘去所，辟席也。’彼稱‘所’，指臣所坐之席，此稱‘黨’，指君所坐之席。黨，亦所也。古人多謂所爲‘黨’，見前‘父黨無容’下。</w:t>
      </w:r>
    </w:p>
    <w:p w14:paraId="1BFC68F5" w14:textId="77777777" w:rsidR="003121E9" w:rsidRDefault="003121E9" w:rsidP="006F3055">
      <w:pPr>
        <w:spacing w:line="400" w:lineRule="exact"/>
        <w:rPr>
          <w:sz w:val="24"/>
        </w:rPr>
      </w:pPr>
    </w:p>
    <w:p w14:paraId="3D5347D6" w14:textId="77777777" w:rsidR="003121E9" w:rsidRDefault="003121E9" w:rsidP="006F3055">
      <w:pPr>
        <w:spacing w:line="400" w:lineRule="exact"/>
        <w:rPr>
          <w:sz w:val="24"/>
        </w:rPr>
      </w:pPr>
      <w:r>
        <w:rPr>
          <w:rFonts w:hint="eastAsia"/>
          <w:sz w:val="24"/>
        </w:rPr>
        <w:t xml:space="preserve">    </w:t>
      </w:r>
      <w:r>
        <w:rPr>
          <w:rFonts w:hint="eastAsia"/>
          <w:b/>
          <w:bCs/>
          <w:sz w:val="28"/>
          <w:szCs w:val="24"/>
        </w:rPr>
        <w:t>魚須文竹</w:t>
      </w:r>
    </w:p>
    <w:p w14:paraId="3EF7BC80" w14:textId="77777777" w:rsidR="003121E9" w:rsidRDefault="003121E9" w:rsidP="006F3055">
      <w:pPr>
        <w:spacing w:line="400" w:lineRule="exact"/>
        <w:rPr>
          <w:sz w:val="24"/>
        </w:rPr>
      </w:pPr>
      <w:r>
        <w:rPr>
          <w:rFonts w:hint="eastAsia"/>
          <w:sz w:val="24"/>
        </w:rPr>
        <w:t>‘笏，大夫以魚須文竹’，鄭注曰：‘文，猶飾也。大夫士飾竹以爲笏。’釋文曰：‘魚須文竹，崔云：“用文竹及魚班也。”《隱義》云：“以魚須飾文竹之邊。須，音班。”’正義曰：‘文，飾也。庾氏云：“以鮫魚須飾竹以成文。”盧云：“以魚須及文竹爲笏。”非鄭義也。’家大人曰：‘須’與‘班’聲不相近，此節經文及《釋文》《正義》内‘須’字，皆‘頒’字之誤。‘頒’與‘班’古字通，故《釋文》音‘班’，故崔氏曰‘用文竹及魚班也’。隷書‘分’字或作‘</w:t>
      </w:r>
      <w:r w:rsidR="008B3536">
        <w:rPr>
          <w:rFonts w:hint="eastAsia"/>
          <w:noProof/>
          <w:sz w:val="24"/>
        </w:rPr>
        <w:drawing>
          <wp:inline distT="0" distB="0" distL="0" distR="0" wp14:anchorId="412A9953" wp14:editId="1A48CB23">
            <wp:extent cx="238539" cy="155328"/>
            <wp:effectExtent l="0" t="0" r="0" b="0"/>
            <wp:docPr id="350" name="图片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分.pn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37809" cy="154852"/>
                    </a:xfrm>
                    <a:prstGeom prst="rect">
                      <a:avLst/>
                    </a:prstGeom>
                  </pic:spPr>
                </pic:pic>
              </a:graphicData>
            </a:graphic>
          </wp:inline>
        </w:drawing>
      </w:r>
      <w:r>
        <w:rPr>
          <w:rFonts w:hint="eastAsia"/>
          <w:sz w:val="24"/>
        </w:rPr>
        <w:t>’，故‘頒’字或作‘</w:t>
      </w:r>
      <w:r>
        <w:rPr>
          <w:rFonts w:hint="eastAsia"/>
          <w:sz w:val="24"/>
          <w:highlight w:val="red"/>
        </w:rPr>
        <w:t xml:space="preserve">  </w:t>
      </w:r>
      <w:r>
        <w:rPr>
          <w:rFonts w:hint="eastAsia"/>
          <w:sz w:val="24"/>
        </w:rPr>
        <w:t>’，形與‘須’相似，因誤爲‘須’耳。《説文》：‘鮫，海魚也，皮可飾刀。’郭璞注《中山經》曰：‘鮫魚皮有珠文而堅，可飾刀劍口。’《史記·禮書》集解引徐廣《音義》亦曰：‘鮫魚皮可以飾服器。’然則鮫魚皮有班，可以爲飾，故大夫用之以飾笏也。若魚須非所以飾笏，且不聞有文采。不得言以魚須文竹矣。</w:t>
      </w:r>
      <w:r>
        <w:rPr>
          <w:rFonts w:hint="eastAsia"/>
          <w:sz w:val="18"/>
          <w:szCs w:val="16"/>
        </w:rPr>
        <w:t>《尚書大傳》‘東海魚須’，鄭注曰：‘今以爲簪。’司馬相如《子虚賦》‘靡魚須之橈旃’，張揖注曰：‘以魚須爲旃柄。’皆非飾笏所用。</w:t>
      </w:r>
      <w:r>
        <w:rPr>
          <w:rFonts w:hint="eastAsia"/>
          <w:sz w:val="24"/>
        </w:rPr>
        <w:t>自《唐石經》始誤‘頒’爲‘須’，而《集韻·二十七删》内遂收入‘須’字，音逋還切，引《禮記》‘大夫以魚須文竹’，</w:t>
      </w:r>
      <w:r>
        <w:rPr>
          <w:rFonts w:hint="eastAsia"/>
          <w:sz w:val="18"/>
          <w:szCs w:val="16"/>
        </w:rPr>
        <w:t>《羣經音辨》‘須，魚須也，音班。《禮》：“大夫以魚須文竹。”又如字’，誤與《集韻》同。</w:t>
      </w:r>
      <w:r>
        <w:rPr>
          <w:rFonts w:hint="eastAsia"/>
          <w:sz w:val="24"/>
        </w:rPr>
        <w:t>而《類篇》以下諸書竝沿其誤矣。應鏞、吴澄、陳澔‘須’字皆如字讀，謂大夫以魚須飾竹，皆由不知‘頒’之誤爲‘須’，故不得其解而妄爲之辭。</w:t>
      </w:r>
    </w:p>
    <w:p w14:paraId="41075996" w14:textId="77777777" w:rsidR="003121E9" w:rsidRDefault="003121E9" w:rsidP="006F3055">
      <w:pPr>
        <w:spacing w:line="400" w:lineRule="exact"/>
        <w:rPr>
          <w:sz w:val="24"/>
        </w:rPr>
      </w:pPr>
    </w:p>
    <w:p w14:paraId="52049639" w14:textId="77777777" w:rsidR="003121E9" w:rsidRDefault="003121E9" w:rsidP="006F3055">
      <w:pPr>
        <w:spacing w:line="400" w:lineRule="exact"/>
        <w:rPr>
          <w:sz w:val="24"/>
        </w:rPr>
      </w:pPr>
      <w:r>
        <w:rPr>
          <w:rFonts w:hint="eastAsia"/>
          <w:sz w:val="24"/>
        </w:rPr>
        <w:t xml:space="preserve">    </w:t>
      </w:r>
      <w:r>
        <w:rPr>
          <w:rFonts w:hint="eastAsia"/>
          <w:b/>
          <w:bCs/>
          <w:sz w:val="28"/>
          <w:szCs w:val="24"/>
        </w:rPr>
        <w:t>立主人之北南面</w:t>
      </w:r>
    </w:p>
    <w:p w14:paraId="1503F488" w14:textId="77777777" w:rsidR="003121E9" w:rsidRDefault="003121E9" w:rsidP="006F3055">
      <w:pPr>
        <w:spacing w:line="400" w:lineRule="exact"/>
        <w:rPr>
          <w:sz w:val="24"/>
        </w:rPr>
      </w:pPr>
      <w:r>
        <w:rPr>
          <w:rFonts w:hint="eastAsia"/>
          <w:sz w:val="24"/>
        </w:rPr>
        <w:t>‘童子聽事不麻無事，則立主人之北南面’，</w:t>
      </w:r>
      <w:r>
        <w:rPr>
          <w:rFonts w:hint="eastAsia"/>
          <w:sz w:val="18"/>
          <w:szCs w:val="16"/>
        </w:rPr>
        <w:t>《唐石經》同。</w:t>
      </w:r>
      <w:r>
        <w:rPr>
          <w:rFonts w:hint="eastAsia"/>
          <w:sz w:val="24"/>
        </w:rPr>
        <w:t>正義曰：‘此童子來聽使，若有事，則使之。若無事，在主人之北，南面而立。’鄭注《論語·憲問》引此‘立主人之北南面’作‘立主人之南北面’。</w:t>
      </w:r>
      <w:r>
        <w:rPr>
          <w:rFonts w:hint="eastAsia"/>
          <w:sz w:val="18"/>
          <w:szCs w:val="16"/>
        </w:rPr>
        <w:t>見《士喪禮下篇》疏。</w:t>
      </w:r>
      <w:r>
        <w:rPr>
          <w:rFonts w:hint="eastAsia"/>
          <w:sz w:val="24"/>
        </w:rPr>
        <w:t>《周官·内豎》疏所引與鄭同。家大人曰：童子聽使，不當南面而立。作‘立主人之南北面’者是也。《特牲饋食禮記》云‘佐食無事，則中庭北面’，文義與此相似。</w:t>
      </w:r>
    </w:p>
    <w:p w14:paraId="53C8C77E" w14:textId="77777777" w:rsidR="003121E9" w:rsidRDefault="003121E9" w:rsidP="006F3055">
      <w:pPr>
        <w:spacing w:line="400" w:lineRule="exact"/>
        <w:rPr>
          <w:sz w:val="24"/>
        </w:rPr>
      </w:pPr>
    </w:p>
    <w:p w14:paraId="589A0E8E" w14:textId="77777777" w:rsidR="003121E9" w:rsidRDefault="003121E9" w:rsidP="006F3055">
      <w:pPr>
        <w:spacing w:line="400" w:lineRule="exact"/>
        <w:rPr>
          <w:sz w:val="24"/>
        </w:rPr>
      </w:pPr>
      <w:r>
        <w:rPr>
          <w:rFonts w:hint="eastAsia"/>
          <w:sz w:val="24"/>
        </w:rPr>
        <w:t xml:space="preserve">    </w:t>
      </w:r>
      <w:r>
        <w:rPr>
          <w:rFonts w:hint="eastAsia"/>
          <w:b/>
          <w:bCs/>
          <w:sz w:val="28"/>
          <w:szCs w:val="24"/>
        </w:rPr>
        <w:t>君子之容舒遲見所尊者齊遬</w:t>
      </w:r>
    </w:p>
    <w:p w14:paraId="292D3900" w14:textId="77777777" w:rsidR="003121E9" w:rsidRDefault="003121E9" w:rsidP="006F3055">
      <w:pPr>
        <w:spacing w:line="400" w:lineRule="exact"/>
        <w:rPr>
          <w:sz w:val="24"/>
        </w:rPr>
      </w:pPr>
      <w:r>
        <w:rPr>
          <w:rFonts w:hint="eastAsia"/>
          <w:sz w:val="24"/>
        </w:rPr>
        <w:t>鄭注‘齊遬’曰：‘謙愨貌也。遬，猶蹙蹙也。’正義曰：‘舒遲者，閑雅也。齊，謂齊齊也。</w:t>
      </w:r>
      <w:r>
        <w:rPr>
          <w:rFonts w:hint="eastAsia"/>
          <w:sz w:val="18"/>
          <w:szCs w:val="16"/>
        </w:rPr>
        <w:t>上文‘廟中齊齊’注曰：‘恭愨貌也。’</w:t>
      </w:r>
      <w:r>
        <w:rPr>
          <w:rFonts w:hint="eastAsia"/>
          <w:sz w:val="24"/>
        </w:rPr>
        <w:t>遬，謂蹙蹙，言自斂持迫促，不敢自寬奢，故注云“謙愨貌也”。’引之謹案：‘舒’亦‘遲’也。‘齊’亦‘遬’也。遬，籀文‘速’字，疾也。言君子平日之容，舒遲不迫，見所尊者，則疾速以承之，唯恐或後也。《爾雅》曰：‘舒，緩也。齊，疾也。’‘舒遲’與‘齊遬’相對爲文。《楚語》‘敬不可久，民力不堪，故齊肅以承之’，齊、肅，皆疾也，</w:t>
      </w:r>
      <w:r>
        <w:rPr>
          <w:rFonts w:hint="eastAsia"/>
          <w:sz w:val="18"/>
          <w:szCs w:val="16"/>
        </w:rPr>
        <w:t>韋注：‘肅，疾也。’案：齊，亦疾也。</w:t>
      </w:r>
      <w:r>
        <w:rPr>
          <w:rFonts w:hint="eastAsia"/>
          <w:sz w:val="24"/>
        </w:rPr>
        <w:t>與此‘齊遬’同義，非謙愨自斂持之謂也。</w:t>
      </w:r>
    </w:p>
    <w:p w14:paraId="46F07F8E" w14:textId="77777777" w:rsidR="003121E9" w:rsidRDefault="003121E9" w:rsidP="006F3055">
      <w:pPr>
        <w:spacing w:line="400" w:lineRule="exact"/>
        <w:rPr>
          <w:sz w:val="24"/>
        </w:rPr>
      </w:pPr>
    </w:p>
    <w:p w14:paraId="135A3A2A" w14:textId="77777777" w:rsidR="003121E9" w:rsidRDefault="003121E9" w:rsidP="006F3055">
      <w:pPr>
        <w:spacing w:line="400" w:lineRule="exact"/>
        <w:rPr>
          <w:sz w:val="24"/>
        </w:rPr>
      </w:pPr>
      <w:r>
        <w:rPr>
          <w:rFonts w:hint="eastAsia"/>
          <w:sz w:val="24"/>
        </w:rPr>
        <w:t xml:space="preserve">    </w:t>
      </w:r>
      <w:r>
        <w:rPr>
          <w:rFonts w:hint="eastAsia"/>
          <w:b/>
          <w:bCs/>
          <w:sz w:val="28"/>
          <w:szCs w:val="24"/>
        </w:rPr>
        <w:t>蕃鬛</w:t>
      </w:r>
    </w:p>
    <w:p w14:paraId="07760CFE" w14:textId="77777777" w:rsidR="003121E9" w:rsidRDefault="003121E9" w:rsidP="006F3055">
      <w:pPr>
        <w:spacing w:line="400" w:lineRule="exact"/>
        <w:rPr>
          <w:sz w:val="24"/>
        </w:rPr>
      </w:pPr>
      <w:r>
        <w:rPr>
          <w:rFonts w:hint="eastAsia"/>
          <w:sz w:val="24"/>
        </w:rPr>
        <w:t>《明堂位》‘夏后氏駱馬黑鬛，殷人白馬黑首，周人黄馬蕃鬛’，正義曰：‘蕃，赤也。周尚赤，熊氏以蕃鬛爲黑色，與周所尚乖，非也。’引之謹案：《魯頌·駉篇》傳云：‘騂黄曰黄。’是黄馬色在騂黄之閒，已兼赤色，足以明周之所尚矣。若‘蕃’字，則古無訓黑訓赤者。蕃，蓋白色也，讀若老人髮白曰‘皤’。</w:t>
      </w:r>
      <w:r>
        <w:rPr>
          <w:rFonts w:hint="eastAsia"/>
          <w:sz w:val="18"/>
          <w:szCs w:val="16"/>
        </w:rPr>
        <w:t>‘皤’字古讀若‘煩’。《説文》：‘皤，從白番聲。’《賁》六四‘賁如皤如’，與‘翰’爲韻，鄭、陸本作‘蹯’，音‘煩’。宣二年《左傳》‘宋城者謳睅其目，皤其腹’，‘睅’、‘皤’爲韻，‘目’、‘腹’爲韻。</w:t>
      </w:r>
      <w:r>
        <w:rPr>
          <w:rFonts w:hint="eastAsia"/>
          <w:sz w:val="24"/>
        </w:rPr>
        <w:t>白蒿謂之‘蘩’，白鼠謂之‘</w:t>
      </w:r>
      <w:r w:rsidR="00563695" w:rsidRPr="00563695">
        <w:rPr>
          <w:rFonts w:ascii="宋体-方正超大字符集" w:eastAsia="宋体-方正超大字符集" w:hAnsi="MS Mincho" w:cs="MS Mincho" w:hint="eastAsia"/>
          <w:sz w:val="24"/>
        </w:rPr>
        <w:t>𪖇</w:t>
      </w:r>
      <w:r>
        <w:rPr>
          <w:rFonts w:hint="eastAsia"/>
          <w:sz w:val="24"/>
        </w:rPr>
        <w:t>’，馬之白鬛謂之‘蕃鬛’，其義一也。字又作‘繁’，《爾雅·釋畜》云‘青驪繁鬛</w:t>
      </w:r>
      <w:r w:rsidR="00563695">
        <w:rPr>
          <w:rFonts w:hint="eastAsia"/>
          <w:sz w:val="24"/>
        </w:rPr>
        <w:t>騥</w:t>
      </w:r>
      <w:r>
        <w:rPr>
          <w:rFonts w:hint="eastAsia"/>
          <w:sz w:val="24"/>
        </w:rPr>
        <w:t>’是也。郭璞不得其解，而以兩被髦釋之，非是。辯見《爾雅》。</w:t>
      </w:r>
    </w:p>
    <w:p w14:paraId="56DD146F" w14:textId="77777777" w:rsidR="003121E9" w:rsidRDefault="003121E9" w:rsidP="006F3055">
      <w:pPr>
        <w:spacing w:line="400" w:lineRule="exact"/>
        <w:rPr>
          <w:sz w:val="24"/>
        </w:rPr>
      </w:pPr>
    </w:p>
    <w:p w14:paraId="7A65CDF2" w14:textId="77777777" w:rsidR="003121E9" w:rsidRDefault="003121E9" w:rsidP="006F3055">
      <w:pPr>
        <w:spacing w:line="400" w:lineRule="exact"/>
        <w:rPr>
          <w:sz w:val="24"/>
        </w:rPr>
      </w:pPr>
      <w:r>
        <w:rPr>
          <w:rFonts w:hint="eastAsia"/>
          <w:sz w:val="24"/>
        </w:rPr>
        <w:t xml:space="preserve">    </w:t>
      </w:r>
      <w:r>
        <w:rPr>
          <w:rFonts w:hint="eastAsia"/>
          <w:b/>
          <w:bCs/>
          <w:sz w:val="28"/>
          <w:szCs w:val="24"/>
        </w:rPr>
        <w:t>夏后氏之鼓足</w:t>
      </w:r>
    </w:p>
    <w:p w14:paraId="2E9AC523" w14:textId="77777777" w:rsidR="003121E9" w:rsidRDefault="003121E9" w:rsidP="006F3055">
      <w:pPr>
        <w:spacing w:line="400" w:lineRule="exact"/>
        <w:rPr>
          <w:sz w:val="24"/>
        </w:rPr>
      </w:pPr>
      <w:r>
        <w:rPr>
          <w:rFonts w:hint="eastAsia"/>
          <w:sz w:val="24"/>
        </w:rPr>
        <w:t>‘夏后氏之鼓足，殷楹鼓，周縣鼓’。《七經孟子考文補遺》曰：‘足利本“鼓足”作“足鼓”。或曰：此《釋文》《正義》無可考，但唐石本自作“鼓足”，未可輒改。’家大人曰：‘足鼓’，鼓名也。與‘楹鼓’、‘縣鼓’文同一例，若云‘夏后氏之鼓足’，則文不成義。下文‘垂之和鐘’、‘叔之離磬’，亦與此文同一例。若云‘垂之鐘和’，其可乎？據《唐石經》，又不如據本書之通例也。自《通典·樂</w:t>
      </w:r>
      <w:r>
        <w:rPr>
          <w:rFonts w:hint="eastAsia"/>
          <w:sz w:val="24"/>
        </w:rPr>
        <w:lastRenderedPageBreak/>
        <w:t>四》引此已誤作‘鼓足’，不始於《唐石經》矣。案：《廣雅》鼓名有‘足鼓’，《隋書·音樂志》‘夏后氏加四足，謂之足鼓，殷人柱貫之，謂之楹鼓，周人縣之，謂之縣鼓’，皆本《明堂位》之文。《商頌·那篇》‘置我鞉鼓’，毛傳曰：‘夏后氏足鼓，殷人置鼓，周人縣鼓。’正義曰：‘“夏后氏足鼓”以下，皆《明堂位》文。所異者，唯彼“置”作“楹”。傳依此經而改之矣。’《周頌·有瞽》正義曰：‘《明堂位》云：“夏后氏之足鼓，殷人楹鼓，周人縣鼓。”’《詩正義》兩引《明堂位》，皆作‘足鼓’，與《毛傳》《廣雅》同，則孔本《禮記》之作‘足鼓’甚明。若謂石本未可輒改，則豈唐初人所據之本反不如後出之石本乎？斯不然矣。</w:t>
      </w:r>
    </w:p>
    <w:p w14:paraId="02898BE3" w14:textId="77777777" w:rsidR="003121E9" w:rsidRDefault="003121E9" w:rsidP="006F3055">
      <w:pPr>
        <w:spacing w:line="400" w:lineRule="exact"/>
        <w:rPr>
          <w:sz w:val="24"/>
        </w:rPr>
      </w:pPr>
    </w:p>
    <w:p w14:paraId="71C83178" w14:textId="77777777" w:rsidR="003121E9" w:rsidRDefault="003121E9" w:rsidP="006F3055">
      <w:pPr>
        <w:spacing w:line="400" w:lineRule="exact"/>
        <w:rPr>
          <w:sz w:val="24"/>
        </w:rPr>
      </w:pPr>
      <w:r>
        <w:rPr>
          <w:rFonts w:hint="eastAsia"/>
          <w:sz w:val="24"/>
        </w:rPr>
        <w:t xml:space="preserve">    </w:t>
      </w:r>
      <w:r>
        <w:rPr>
          <w:rFonts w:hint="eastAsia"/>
          <w:b/>
          <w:bCs/>
          <w:sz w:val="28"/>
          <w:szCs w:val="24"/>
        </w:rPr>
        <w:t>齊衰惡笄</w:t>
      </w:r>
    </w:p>
    <w:p w14:paraId="281EB6AB" w14:textId="77777777" w:rsidR="003121E9" w:rsidRDefault="003121E9" w:rsidP="006F3055">
      <w:pPr>
        <w:spacing w:line="400" w:lineRule="exact"/>
        <w:rPr>
          <w:sz w:val="24"/>
        </w:rPr>
      </w:pPr>
      <w:r>
        <w:rPr>
          <w:rFonts w:hint="eastAsia"/>
          <w:sz w:val="24"/>
        </w:rPr>
        <w:t>《喪服小記》：‘齊衰惡笄以終喪。’《考文》引古本、足利本，‘惡笄’上皆有‘帶’字。段氏若膺曰：‘案《注》云“笄所以卷發，帶所以持身”，先釋“笄”，後釋“帶”；《正義》云“此一經，明齊衰婦人笄帶終喪無變之制”，亦先言“笄”，後言“帶”，則經文“帶”字當在“惡笄”下。《儀禮·喪服》“布總箭笄”疏引《喪服小記》云“婦人帶惡笄以終喪”，“帶”字在“惡笄”上。是各本不同也。’家大人曰：笄在首，帶在要，故《注》及《正義》皆先‘笄’而後‘帶’。若經文則不然，故《正義》述之云：‘要絰及笄，不須更易。’‘要絰’，即帶也。不云‘笄及要絰’，而云‘要絰及笄’，則經文之先‘帶’後‘笄’明矣。《喪服》及《士虞禮》疏兩引此文皆作‘帶惡笄以終喪’，是孔、賈所見本‘帶’字皆在‘惡笄’上，與《考文》所引古本、足利本同。自《唐石經》始脱‘帶’字，而《正義》内兩舉經文皆無‘帶’字，《通典·禮四十五》亦無‘帶’字，則皆後人據已脱之經文删之也。</w:t>
      </w:r>
    </w:p>
    <w:p w14:paraId="3D528215" w14:textId="77777777" w:rsidR="003121E9" w:rsidRDefault="003121E9" w:rsidP="006F3055">
      <w:pPr>
        <w:spacing w:line="400" w:lineRule="exact"/>
        <w:rPr>
          <w:sz w:val="24"/>
        </w:rPr>
      </w:pPr>
    </w:p>
    <w:p w14:paraId="21552FCE" w14:textId="77777777" w:rsidR="003121E9" w:rsidRDefault="003121E9" w:rsidP="006F3055">
      <w:pPr>
        <w:spacing w:line="400" w:lineRule="exact"/>
        <w:rPr>
          <w:sz w:val="24"/>
        </w:rPr>
      </w:pPr>
      <w:r>
        <w:rPr>
          <w:rFonts w:hint="eastAsia"/>
          <w:sz w:val="24"/>
        </w:rPr>
        <w:t xml:space="preserve">    </w:t>
      </w:r>
      <w:r>
        <w:rPr>
          <w:rFonts w:hint="eastAsia"/>
          <w:b/>
          <w:bCs/>
          <w:sz w:val="28"/>
          <w:szCs w:val="24"/>
        </w:rPr>
        <w:t>别之以禮義</w:t>
      </w:r>
      <w:r>
        <w:rPr>
          <w:rFonts w:hint="eastAsia"/>
          <w:b/>
          <w:bCs/>
          <w:sz w:val="28"/>
          <w:szCs w:val="24"/>
        </w:rPr>
        <w:t xml:space="preserve">  </w:t>
      </w:r>
      <w:r>
        <w:rPr>
          <w:rFonts w:hint="eastAsia"/>
          <w:b/>
          <w:bCs/>
          <w:sz w:val="28"/>
          <w:szCs w:val="24"/>
        </w:rPr>
        <w:t>禮義立</w:t>
      </w:r>
      <w:r>
        <w:rPr>
          <w:rFonts w:hint="eastAsia"/>
          <w:b/>
          <w:bCs/>
          <w:sz w:val="28"/>
          <w:szCs w:val="24"/>
        </w:rPr>
        <w:t xml:space="preserve">  </w:t>
      </w:r>
      <w:r>
        <w:rPr>
          <w:rFonts w:hint="eastAsia"/>
          <w:b/>
          <w:bCs/>
          <w:sz w:val="28"/>
          <w:szCs w:val="24"/>
        </w:rPr>
        <w:t>制之禮義</w:t>
      </w:r>
      <w:r>
        <w:rPr>
          <w:rFonts w:hint="eastAsia"/>
          <w:b/>
          <w:bCs/>
          <w:sz w:val="28"/>
          <w:szCs w:val="24"/>
        </w:rPr>
        <w:t xml:space="preserve">  </w:t>
      </w:r>
      <w:r>
        <w:rPr>
          <w:rFonts w:hint="eastAsia"/>
          <w:b/>
          <w:bCs/>
          <w:sz w:val="28"/>
          <w:szCs w:val="24"/>
        </w:rPr>
        <w:t>義不壹</w:t>
      </w:r>
    </w:p>
    <w:p w14:paraId="5C17B2F2" w14:textId="77777777" w:rsidR="003121E9" w:rsidRDefault="003121E9" w:rsidP="006F3055">
      <w:pPr>
        <w:spacing w:line="400" w:lineRule="exact"/>
        <w:rPr>
          <w:sz w:val="24"/>
        </w:rPr>
      </w:pPr>
      <w:r>
        <w:rPr>
          <w:rFonts w:hint="eastAsia"/>
          <w:sz w:val="24"/>
        </w:rPr>
        <w:t>《大傳》‘上治祖禰，尊尊也。下治子孫，親親也。旁治昆弟，合族以食，序以昭繆，别之以禮義，人道竭矣’，正義曰：‘“别之以禮義人道竭矣”者，總結上治祖禰、下治子孫、旁治昆弟，言此三事，皆分别之以禮義，使人之道理竭盡於此矣。’引之謹案：合族以食、序以昭繆、别之以禮義，皆旁治昆弟之事。‘人道竭矣’，乃總承上三事言之。‘别之以禮義’，‘義’讀爲‘禮儀三百’之‘儀’。《説文》：‘義，己之威儀也。’《小雅·楚茨篇》‘禮儀卒度’，《韓詩》‘儀’作‘義’。《周官·</w:t>
      </w:r>
      <w:r w:rsidR="009B30CE" w:rsidRPr="009B30CE">
        <w:rPr>
          <w:rFonts w:ascii="宋体-方正超大字符集" w:eastAsia="宋体-方正超大字符集" w:hAnsi="MS Mincho" w:cs="MS Mincho" w:hint="eastAsia"/>
          <w:sz w:val="24"/>
        </w:rPr>
        <w:t>𨽸</w:t>
      </w:r>
      <w:r>
        <w:rPr>
          <w:rFonts w:hint="eastAsia"/>
          <w:sz w:val="24"/>
        </w:rPr>
        <w:t>師》‘治其禮儀’，故書‘儀’爲‘義’，鄭司農云：‘義，讀爲儀。古者書“儀”但爲“義”，今時所謂義爲“誼”。’是古‘禮儀’字本作‘義’也。《文王世子》曰：‘若公與族燕，則異姓爲賓，膳宰爲主人。公與父兄齒，族食世降一等。’皆所謂‘别之以禮儀’也。若空言‘禮義’，則與上文意不相屬矣。</w:t>
      </w:r>
      <w:r>
        <w:rPr>
          <w:rFonts w:hint="eastAsia"/>
          <w:sz w:val="24"/>
        </w:rPr>
        <w:lastRenderedPageBreak/>
        <w:t>又《樂記》曰‘禮義立，則貴賤等矣。樂文同，則上下和矣’，正義曰：‘義，宜也。若行禮得其宜，則貴賤各有階級矣。’引之謹案：‘義’亦讀爲‘儀’。‘禮儀’與‘樂文’正相對。《周官·大司徒》‘以儀辨等，則民不越’、</w:t>
      </w:r>
      <w:r>
        <w:rPr>
          <w:rFonts w:hint="eastAsia"/>
          <w:sz w:val="18"/>
          <w:szCs w:val="16"/>
        </w:rPr>
        <w:t>故書‘儀’或爲‘義’，杜子春讀爲‘儀’。</w:t>
      </w:r>
      <w:r>
        <w:rPr>
          <w:rFonts w:hint="eastAsia"/>
          <w:sz w:val="24"/>
        </w:rPr>
        <w:t>《管子·禁藏篇》‘禮儀足以别貴賤’，即此所謂‘禮儀立，則貴賤等’也。又《司士》‘正朝儀之位，辨其貴賤之等’，《典命》‘掌諸侯之五儀，</w:t>
      </w:r>
      <w:r>
        <w:rPr>
          <w:rFonts w:hint="eastAsia"/>
          <w:sz w:val="18"/>
          <w:szCs w:val="16"/>
        </w:rPr>
        <w:t>故書‘儀’作‘義’，鄭司農讀爲‘儀’。</w:t>
      </w:r>
      <w:r>
        <w:rPr>
          <w:rFonts w:hint="eastAsia"/>
          <w:sz w:val="24"/>
        </w:rPr>
        <w:t>諸臣之五等之命，上公九命，侯伯七命，子男五命’，其禮儀各眂其命之數，皆是也。知非‘仁義’之‘義’者，下文有‘仁以愛之，義以正之’，若此句先言‘義’，則下文不須言‘義以正之’矣。又下文‘稽之度數，制之禮義’，正義曰：‘謂裁制人情以禮義。’引之謹案：‘義’亦讀爲‘儀’。‘禮義’與‘度數’義相因也。考《漢書·禮樂志》正作‘制之禮儀’。</w:t>
      </w:r>
      <w:r>
        <w:rPr>
          <w:rFonts w:hint="eastAsia"/>
          <w:sz w:val="18"/>
          <w:szCs w:val="16"/>
        </w:rPr>
        <w:t>荀悦《漢紀》同。</w:t>
      </w:r>
      <w:r>
        <w:rPr>
          <w:rFonts w:hint="eastAsia"/>
          <w:sz w:val="24"/>
        </w:rPr>
        <w:t>又《緇衣》曰‘下之事上也，身不正，言不信，則義不壹，行無類也’，‘義’亦讀爲‘儀’。‘義不壹’，謂威儀不齊一也。下文引《詩》曰‘淑人君子，其儀一也’，正以爲‘儀壹’之證。《正義》以爲義事不能齊一，未達經意也。</w:t>
      </w:r>
    </w:p>
    <w:p w14:paraId="1438E833" w14:textId="77777777" w:rsidR="003121E9" w:rsidRDefault="003121E9" w:rsidP="006F3055">
      <w:pPr>
        <w:spacing w:line="400" w:lineRule="exact"/>
        <w:rPr>
          <w:sz w:val="24"/>
        </w:rPr>
      </w:pPr>
    </w:p>
    <w:p w14:paraId="6630B0C9" w14:textId="77777777" w:rsidR="003121E9" w:rsidRDefault="003121E9" w:rsidP="006F3055">
      <w:pPr>
        <w:spacing w:line="400" w:lineRule="exact"/>
        <w:rPr>
          <w:sz w:val="24"/>
        </w:rPr>
      </w:pPr>
      <w:r>
        <w:rPr>
          <w:rFonts w:hint="eastAsia"/>
          <w:sz w:val="24"/>
        </w:rPr>
        <w:t xml:space="preserve">    </w:t>
      </w:r>
      <w:r>
        <w:rPr>
          <w:rFonts w:hint="eastAsia"/>
          <w:b/>
          <w:bCs/>
          <w:sz w:val="28"/>
          <w:szCs w:val="24"/>
        </w:rPr>
        <w:t>問道藝</w:t>
      </w:r>
    </w:p>
    <w:p w14:paraId="74FAFB10" w14:textId="77777777" w:rsidR="003121E9" w:rsidRDefault="003121E9" w:rsidP="006F3055">
      <w:pPr>
        <w:spacing w:line="400" w:lineRule="exact"/>
        <w:rPr>
          <w:sz w:val="24"/>
        </w:rPr>
      </w:pPr>
      <w:r>
        <w:rPr>
          <w:rFonts w:hint="eastAsia"/>
          <w:sz w:val="24"/>
        </w:rPr>
        <w:t>《少儀》：‘問道藝曰：“子習於某乎？子善於某乎？”’鄭注曰：‘道，三德三行也。藝，六藝。’引之謹案：《地官·鄉大夫》‘以攷其德行，察其道藝’，‘德行’與‘道藝’分言，則‘道’非德行之謂也。且三行之孝友，本於天性，不學而能，亦何須問其曾習否乎？今案：道者，術也。</w:t>
      </w:r>
      <w:r>
        <w:rPr>
          <w:rFonts w:hint="eastAsia"/>
          <w:sz w:val="18"/>
          <w:szCs w:val="16"/>
        </w:rPr>
        <w:t>韋昭《吴語》注：‘道，術也。’杜預《左傳·定五年》注：‘道，猶法術。’</w:t>
      </w:r>
      <w:r>
        <w:rPr>
          <w:rFonts w:hint="eastAsia"/>
          <w:sz w:val="24"/>
        </w:rPr>
        <w:t>‘道藝’，即術藝，《列子·周穆王篇》‘魯之君子多術藝’是也。‘道’訓爲術，‘藝’亦是術，故以‘道藝’連文，‘道’即‘藝’也。《天官·宫正》‘會其什伍而教之道藝’，鄭司農曰：‘道，謂先王所以教道民者。藝，禮、樂、射、御、書、數。’言禮、樂、射、御、書、數，先王所以教道民，故又謂之道也。</w:t>
      </w:r>
      <w:r>
        <w:rPr>
          <w:rFonts w:hint="eastAsia"/>
          <w:sz w:val="18"/>
          <w:szCs w:val="16"/>
        </w:rPr>
        <w:t>《疏》以‘道’爲三德三行，非先鄭之意。</w:t>
      </w:r>
      <w:r>
        <w:rPr>
          <w:rFonts w:hint="eastAsia"/>
          <w:sz w:val="24"/>
        </w:rPr>
        <w:t>《地官·保氏》‘掌諫王惡，而養國子以道，乃教之六藝’，《太平御覽·工藝部一》引馬融注曰：‘道，六藝也。’《春官·大司樂》‘凡有道者、有德者，使教焉’，鄭彼注曰：‘道，多才藝者。德，能躬行者。’是‘道’、‘藝’同訓之明證。</w:t>
      </w:r>
      <w:r>
        <w:rPr>
          <w:rFonts w:hint="eastAsia"/>
          <w:sz w:val="18"/>
          <w:szCs w:val="16"/>
        </w:rPr>
        <w:t>‘道’、‘藝’同訓，故言‘道’可以兼藝，言‘藝’亦可以兼道。《大司徒》‘職事十二，十曰學藝’，鄭司農云：‘學藝，謂學道藝。’</w:t>
      </w:r>
      <w:r>
        <w:rPr>
          <w:rFonts w:hint="eastAsia"/>
          <w:sz w:val="24"/>
        </w:rPr>
        <w:t>故《鄉大夫》‘三年則大比，攷其德行道藝而興賢者能者’，注曰：‘賢者，有德行者。能者，有道藝者。’有道藝者謂之能，則‘道’爲技術可知矣。嫺於道藝謂之習，工於道藝謂之善，皆指一事而言。《正義》謂‘道難故稱習，藝易故稱善’，强爲分别，非也。</w:t>
      </w:r>
    </w:p>
    <w:p w14:paraId="5B7E922B" w14:textId="77777777" w:rsidR="003121E9" w:rsidRDefault="003121E9" w:rsidP="006F3055">
      <w:pPr>
        <w:spacing w:line="400" w:lineRule="exact"/>
        <w:rPr>
          <w:sz w:val="24"/>
        </w:rPr>
      </w:pPr>
    </w:p>
    <w:p w14:paraId="21BA511E" w14:textId="77777777" w:rsidR="003121E9" w:rsidRDefault="003121E9" w:rsidP="006F3055">
      <w:pPr>
        <w:spacing w:line="400" w:lineRule="exact"/>
        <w:rPr>
          <w:sz w:val="24"/>
        </w:rPr>
      </w:pPr>
      <w:r>
        <w:rPr>
          <w:rFonts w:hint="eastAsia"/>
          <w:sz w:val="24"/>
        </w:rPr>
        <w:t xml:space="preserve">    </w:t>
      </w:r>
      <w:r>
        <w:rPr>
          <w:rFonts w:hint="eastAsia"/>
          <w:b/>
          <w:bCs/>
          <w:sz w:val="28"/>
          <w:szCs w:val="24"/>
        </w:rPr>
        <w:t>不旁狎</w:t>
      </w:r>
    </w:p>
    <w:p w14:paraId="03C6A90B" w14:textId="77777777" w:rsidR="003121E9" w:rsidRDefault="003121E9" w:rsidP="006F3055">
      <w:pPr>
        <w:spacing w:line="400" w:lineRule="exact"/>
        <w:rPr>
          <w:sz w:val="24"/>
        </w:rPr>
      </w:pPr>
      <w:r>
        <w:rPr>
          <w:rFonts w:hint="eastAsia"/>
          <w:sz w:val="24"/>
        </w:rPr>
        <w:lastRenderedPageBreak/>
        <w:t>鄭注曰：‘妄相服習，終或争訟。’正義曰：‘旁，猶妄也。不得妄與人狎習，或致忿争。’引之謹案：書傳無訓‘旁’爲妄者。‘旁’疑當讀爲‘謗’，古字假借也。</w:t>
      </w:r>
      <w:r>
        <w:rPr>
          <w:rFonts w:hint="eastAsia"/>
          <w:sz w:val="18"/>
          <w:szCs w:val="16"/>
        </w:rPr>
        <w:t>《莊子·齊物論篇》‘旁日月挾宇宙’，釋文曰：‘崔本旁作謗。’</w:t>
      </w:r>
      <w:r>
        <w:rPr>
          <w:rFonts w:hint="eastAsia"/>
          <w:sz w:val="24"/>
        </w:rPr>
        <w:t>人與己不相習，則其過失無由而知。而相狎者，其人之善惡，皆己所素知，易生謗訕。但既謂之狎，則與己親近。</w:t>
      </w:r>
      <w:r>
        <w:rPr>
          <w:rFonts w:hint="eastAsia"/>
          <w:sz w:val="18"/>
          <w:szCs w:val="16"/>
        </w:rPr>
        <w:t>《論語·鄉黨篇》‘子見齊衰者，雖狎必變’，孔注曰：‘狎者，素相親狎也。’</w:t>
      </w:r>
      <w:r>
        <w:rPr>
          <w:rFonts w:hint="eastAsia"/>
          <w:sz w:val="24"/>
        </w:rPr>
        <w:t>謗加於親近之人，非所以全恩也，故戒之曰‘不謗狎’，所謂隱惡而揚善也。窺密、謗狎、道舊故，</w:t>
      </w:r>
      <w:r>
        <w:rPr>
          <w:rFonts w:hint="eastAsia"/>
          <w:sz w:val="18"/>
          <w:szCs w:val="16"/>
        </w:rPr>
        <w:t>‘舊故’與‘故舊’不同。舊故，舊事也。《廣雅》曰：‘故，事也。’朱子曰：‘舊事既非今日所急，且或揚人宿過以取憎惡。’</w:t>
      </w:r>
      <w:r>
        <w:rPr>
          <w:rFonts w:hint="eastAsia"/>
          <w:sz w:val="24"/>
        </w:rPr>
        <w:t>皆發人之惡，故竝言之。襄六年《左傳》曰：‘宋華弱與樂轡，少相狎，長相優，又相謗也。’是‘謗狎’之明證。</w:t>
      </w:r>
    </w:p>
    <w:p w14:paraId="774FC6DC" w14:textId="77777777" w:rsidR="003121E9" w:rsidRDefault="003121E9" w:rsidP="006F3055">
      <w:pPr>
        <w:spacing w:line="400" w:lineRule="exact"/>
        <w:rPr>
          <w:sz w:val="24"/>
        </w:rPr>
      </w:pPr>
    </w:p>
    <w:p w14:paraId="4A8CEB25" w14:textId="77777777" w:rsidR="003121E9" w:rsidRDefault="003121E9" w:rsidP="006F3055">
      <w:pPr>
        <w:spacing w:line="400" w:lineRule="exact"/>
        <w:rPr>
          <w:sz w:val="24"/>
        </w:rPr>
      </w:pPr>
      <w:r>
        <w:rPr>
          <w:rFonts w:hint="eastAsia"/>
          <w:sz w:val="24"/>
        </w:rPr>
        <w:t xml:space="preserve">    </w:t>
      </w:r>
      <w:r>
        <w:rPr>
          <w:rFonts w:hint="eastAsia"/>
          <w:b/>
          <w:bCs/>
          <w:sz w:val="28"/>
          <w:szCs w:val="24"/>
        </w:rPr>
        <w:t>乘馬服車不齒</w:t>
      </w:r>
    </w:p>
    <w:p w14:paraId="1B25C2C9" w14:textId="77777777" w:rsidR="003121E9" w:rsidRDefault="003121E9" w:rsidP="006F3055">
      <w:pPr>
        <w:spacing w:line="400" w:lineRule="exact"/>
        <w:rPr>
          <w:sz w:val="24"/>
        </w:rPr>
      </w:pPr>
      <w:r>
        <w:rPr>
          <w:rFonts w:hint="eastAsia"/>
          <w:sz w:val="24"/>
        </w:rPr>
        <w:t>‘有貳車者之乘馬服車，不齒。觀君子之衣服服劍乘馬，弗賈’，鄭注‘乘馬服車不齒’曰：‘服車，所乘車也。車有新舊。’正義曰：‘車有新舊，則年歲有多少，價數有貴賤。’引之謹案：《曲禮》曰：‘齒路馬有誅。’僖二年《公羊傳》曰：‘吾馬之齒亦已長矣。’蓋齒者，年數也。馬有二歲曰駒，三歲曰駣，</w:t>
      </w:r>
      <w:r>
        <w:rPr>
          <w:rFonts w:hint="eastAsia"/>
          <w:sz w:val="18"/>
          <w:szCs w:val="16"/>
        </w:rPr>
        <w:t>鄭司農《校人》注</w:t>
      </w:r>
      <w:r>
        <w:rPr>
          <w:rFonts w:hint="eastAsia"/>
          <w:sz w:val="24"/>
        </w:rPr>
        <w:t>八歲曰</w:t>
      </w:r>
      <w:r w:rsidR="009B30CE" w:rsidRPr="009B30CE">
        <w:rPr>
          <w:rFonts w:hint="eastAsia"/>
          <w:sz w:val="24"/>
          <w:highlight w:val="red"/>
        </w:rPr>
        <w:t>齨</w:t>
      </w:r>
      <w:r>
        <w:rPr>
          <w:rFonts w:hint="eastAsia"/>
          <w:sz w:val="24"/>
        </w:rPr>
        <w:t>之分，</w:t>
      </w:r>
      <w:r>
        <w:rPr>
          <w:rFonts w:hint="eastAsia"/>
          <w:sz w:val="18"/>
          <w:szCs w:val="16"/>
        </w:rPr>
        <w:t>《説文》：‘</w:t>
      </w:r>
      <w:r w:rsidR="009B30CE" w:rsidRPr="009B30CE">
        <w:rPr>
          <w:rFonts w:hint="eastAsia"/>
          <w:sz w:val="18"/>
          <w:szCs w:val="16"/>
          <w:highlight w:val="red"/>
        </w:rPr>
        <w:t>齨</w:t>
      </w:r>
      <w:r w:rsidR="009B30CE">
        <w:rPr>
          <w:rStyle w:val="a3"/>
          <w:sz w:val="18"/>
          <w:szCs w:val="16"/>
          <w:highlight w:val="red"/>
        </w:rPr>
        <w:footnoteReference w:id="16"/>
      </w:r>
      <w:r>
        <w:rPr>
          <w:rFonts w:hint="eastAsia"/>
          <w:sz w:val="18"/>
          <w:szCs w:val="16"/>
        </w:rPr>
        <w:t>，馬八歲也。’</w:t>
      </w:r>
      <w:r>
        <w:rPr>
          <w:rFonts w:hint="eastAsia"/>
          <w:sz w:val="24"/>
        </w:rPr>
        <w:t>故可計其年齒。若車之新舊，本無年數之可分，則無由而齒之矣。衣服亦有新舊，曷嘗有年齒之可計乎？‘服車’二字當在下文‘乘馬’之下、‘弗賈’之上。《王制》曰‘命服命車，不粥於市’，明他車可粥於市也。《論語·先進篇》‘顔淵死，顔路請子之車以爲之槨’，孔注曰：‘顔路家貧，故欲請孔子之車，賣以作槨。’車可賣，則有賈矣。但尊者之車，不可論其賈之貴賤。故曰‘觀君子之衣服服劍乘馬服車，弗賈也’。自傳寫者誤置‘服車’於‘不齒’之上，而其義遂不可通。鄭所見本蓋已誤。</w:t>
      </w:r>
    </w:p>
    <w:p w14:paraId="12AE526B" w14:textId="77777777" w:rsidR="003121E9" w:rsidRDefault="003121E9" w:rsidP="006F3055">
      <w:pPr>
        <w:spacing w:line="400" w:lineRule="exact"/>
        <w:rPr>
          <w:sz w:val="24"/>
        </w:rPr>
      </w:pPr>
    </w:p>
    <w:p w14:paraId="449C8B98" w14:textId="77777777" w:rsidR="003121E9" w:rsidRDefault="003121E9" w:rsidP="006F3055">
      <w:pPr>
        <w:spacing w:line="400" w:lineRule="exact"/>
        <w:rPr>
          <w:sz w:val="24"/>
        </w:rPr>
      </w:pPr>
      <w:r>
        <w:rPr>
          <w:rFonts w:hint="eastAsia"/>
          <w:sz w:val="24"/>
        </w:rPr>
        <w:t xml:space="preserve">    </w:t>
      </w:r>
      <w:r>
        <w:rPr>
          <w:rFonts w:hint="eastAsia"/>
          <w:b/>
          <w:bCs/>
          <w:sz w:val="28"/>
          <w:szCs w:val="24"/>
        </w:rPr>
        <w:t>枕幾穎杖</w:t>
      </w:r>
    </w:p>
    <w:p w14:paraId="44A40CF3" w14:textId="77777777" w:rsidR="003121E9" w:rsidRDefault="003121E9" w:rsidP="006F3055">
      <w:pPr>
        <w:spacing w:line="400" w:lineRule="exact"/>
        <w:rPr>
          <w:sz w:val="24"/>
        </w:rPr>
      </w:pPr>
      <w:r>
        <w:rPr>
          <w:rFonts w:hint="eastAsia"/>
          <w:sz w:val="24"/>
        </w:rPr>
        <w:t>‘笏、書、脩、苞、苴、弓、茵、席、枕、几、穎、杖、琴瑟’，鄭注曰：‘穎，警枕也。’正義曰：‘以經“枕”外别言“穎”，“穎”是穎發之義，故爲警枕。’引之謹案：‘穎’字當在‘枕’下。‘枕穎’相連，故知‘穎’爲枕屬。《正義》謂‘經枕外别言穎’，則所見本‘穎’在‘枕’下可知。若如今本‘穎’在‘几’下，則是‘几外别言穎’，非‘枕外别言穎’矣。《正義》述經曰‘枕也，几也，穎，警枕也，杖也’當作‘枕也，穎，警枕也，几也，杖也’。今本‘穎，警枕也’在‘几也’之下，則後人據已誤之經文改之也。《釋文》‘穎’作‘㯋’，</w:t>
      </w:r>
      <w:r>
        <w:rPr>
          <w:rFonts w:hint="eastAsia"/>
          <w:sz w:val="18"/>
          <w:szCs w:val="16"/>
        </w:rPr>
        <w:t>盧氏參校宋本作‘㯋’，與《集韻》合。通志堂本作‘穎’，非也。</w:t>
      </w:r>
      <w:r>
        <w:rPr>
          <w:rFonts w:hint="eastAsia"/>
          <w:sz w:val="24"/>
        </w:rPr>
        <w:t>《玉篇》《廣韻》竝曰‘穎，篋也’，</w:t>
      </w:r>
      <w:r>
        <w:rPr>
          <w:rFonts w:hint="eastAsia"/>
          <w:sz w:val="18"/>
          <w:szCs w:val="16"/>
        </w:rPr>
        <w:t>古迥切</w:t>
      </w:r>
      <w:r>
        <w:rPr>
          <w:rFonts w:hint="eastAsia"/>
          <w:sz w:val="24"/>
        </w:rPr>
        <w:t>與鄭異義，蓋出盧、王二家</w:t>
      </w:r>
      <w:r>
        <w:rPr>
          <w:rFonts w:hint="eastAsia"/>
          <w:sz w:val="24"/>
          <w:highlight w:val="green"/>
        </w:rPr>
        <w:t>注</w:t>
      </w:r>
      <w:r>
        <w:rPr>
          <w:rFonts w:hint="eastAsia"/>
          <w:sz w:val="24"/>
        </w:rPr>
        <w:t>文。《内則》曰：‘縣衾篋枕。’是枕有</w:t>
      </w:r>
      <w:r>
        <w:rPr>
          <w:rFonts w:hint="eastAsia"/>
          <w:sz w:val="24"/>
        </w:rPr>
        <w:lastRenderedPageBreak/>
        <w:t>篋，以貯之也。‘穎’與‘枕’相連，故或以爲警枕，或以爲枕篋耳。《唐石經》始誤倒‘穎’字於‘几’下。</w:t>
      </w:r>
    </w:p>
    <w:p w14:paraId="6491B219" w14:textId="77777777" w:rsidR="003121E9" w:rsidRDefault="003121E9" w:rsidP="006F3055">
      <w:pPr>
        <w:spacing w:line="400" w:lineRule="exact"/>
        <w:rPr>
          <w:sz w:val="24"/>
        </w:rPr>
      </w:pPr>
    </w:p>
    <w:p w14:paraId="446A5188" w14:textId="77777777" w:rsidR="003121E9" w:rsidRDefault="003121E9" w:rsidP="006F3055">
      <w:pPr>
        <w:spacing w:line="400" w:lineRule="exact"/>
        <w:rPr>
          <w:sz w:val="24"/>
        </w:rPr>
      </w:pPr>
      <w:r>
        <w:rPr>
          <w:rFonts w:hint="eastAsia"/>
          <w:sz w:val="24"/>
        </w:rPr>
        <w:t xml:space="preserve">    </w:t>
      </w:r>
      <w:r>
        <w:rPr>
          <w:rFonts w:hint="eastAsia"/>
          <w:b/>
          <w:bCs/>
          <w:sz w:val="28"/>
          <w:szCs w:val="24"/>
        </w:rPr>
        <w:t>呻其佔畢</w:t>
      </w:r>
    </w:p>
    <w:p w14:paraId="3DC6B030" w14:textId="77777777" w:rsidR="003121E9" w:rsidRDefault="003121E9" w:rsidP="006F3055">
      <w:pPr>
        <w:spacing w:line="400" w:lineRule="exact"/>
        <w:rPr>
          <w:sz w:val="24"/>
        </w:rPr>
      </w:pPr>
      <w:r>
        <w:rPr>
          <w:rFonts w:hint="eastAsia"/>
          <w:sz w:val="24"/>
        </w:rPr>
        <w:t>《學記》‘呻其佔畢’，鄭注曰：‘呻，吟也。佔，視也。簡謂之畢，言吟誦其所視簡之文。’引之謹案：‘佔’讀爲‘笘’。《説文》曰：‘潁川人名小兒所書寫爲笘。’又曰：‘籥，書僮竹笘也。’《廣雅》曰：‘笘，</w:t>
      </w:r>
      <w:r w:rsidR="00412805">
        <w:rPr>
          <w:rFonts w:hint="eastAsia"/>
          <w:sz w:val="24"/>
        </w:rPr>
        <w:t>䉉</w:t>
      </w:r>
      <w:r>
        <w:rPr>
          <w:rFonts w:hint="eastAsia"/>
          <w:sz w:val="24"/>
        </w:rPr>
        <w:t>也。’《春秋》齊陳書，字子占。‘佔’、‘占’竝與‘笘’同。佔亦簡之類，故以‘佔畢’連文。鄭謂‘吟誦其所視簡之文’，殆失之迂矣。</w:t>
      </w:r>
    </w:p>
    <w:p w14:paraId="0A61FCDB" w14:textId="77777777" w:rsidR="003121E9" w:rsidRDefault="003121E9" w:rsidP="006F3055">
      <w:pPr>
        <w:spacing w:line="400" w:lineRule="exact"/>
        <w:rPr>
          <w:sz w:val="24"/>
        </w:rPr>
      </w:pPr>
    </w:p>
    <w:p w14:paraId="6C2E01BF" w14:textId="77777777" w:rsidR="003121E9" w:rsidRDefault="003121E9" w:rsidP="006F3055">
      <w:pPr>
        <w:spacing w:line="400" w:lineRule="exact"/>
        <w:rPr>
          <w:sz w:val="24"/>
        </w:rPr>
      </w:pPr>
      <w:r>
        <w:rPr>
          <w:rFonts w:hint="eastAsia"/>
          <w:sz w:val="24"/>
        </w:rPr>
        <w:t xml:space="preserve">    </w:t>
      </w:r>
      <w:r>
        <w:rPr>
          <w:rFonts w:hint="eastAsia"/>
          <w:b/>
          <w:bCs/>
          <w:sz w:val="28"/>
          <w:szCs w:val="24"/>
        </w:rPr>
        <w:t>多其訊言及於數進而不顧其安</w:t>
      </w:r>
    </w:p>
    <w:p w14:paraId="3C05F253" w14:textId="77777777" w:rsidR="003121E9" w:rsidRDefault="003121E9" w:rsidP="006F3055">
      <w:pPr>
        <w:spacing w:line="400" w:lineRule="exact"/>
        <w:rPr>
          <w:sz w:val="24"/>
        </w:rPr>
      </w:pPr>
      <w:r>
        <w:rPr>
          <w:rFonts w:hint="eastAsia"/>
          <w:sz w:val="24"/>
        </w:rPr>
        <w:t>‘呻其佔畢，多其訊言，及于數進而不顧其安’，鄭讀‘多其訊’爲句，‘言及于數’爲句，云：‘訊，猶問也。多其問難也。其發言出説，不首其義，動云有法象而已。’《禮記纂言》讀‘多其訊言’爲句，‘及于數進’爲句，云：‘數進，謂數進之，學者未可以進而又進之也。’引之謹案：吴之句讀是也，而義尚未安。今案：‘多其訊言’者，釋文曰：‘訊，字又作誶。’《爾雅》曰‘誶，告也’，‘誶’本又作‘訊’。《陳風·墓門篇》‘歌以訊止</w:t>
      </w:r>
      <w:r>
        <w:rPr>
          <w:rStyle w:val="a3"/>
          <w:rFonts w:hint="eastAsia"/>
          <w:sz w:val="24"/>
        </w:rPr>
        <w:footnoteReference w:id="17"/>
      </w:r>
      <w:r>
        <w:rPr>
          <w:rFonts w:hint="eastAsia"/>
          <w:sz w:val="24"/>
        </w:rPr>
        <w:t>’，毛傳曰‘訊，告也’，‘訊’本又作‘誶’。《小雅·雨無正篇》‘莫肯用訊’，鄭箋曰：‘訊，告也。’是‘訊’與‘誶’通，而同訓爲告也。‘多其訊言’，猶云多其告語，謂不待學者之自悟而强語之。非謂多其問難也。‘及于數進而不顧其安’者，隱元年《公羊傳》曰：‘及，猶汲汲也。’《爾雅》曰：‘數，疾也。’鄭注《曾子問》曰：‘數，讀爲速。’‘及于數進’，謂汲汲於求速進也。</w:t>
      </w:r>
    </w:p>
    <w:p w14:paraId="4B2E3065" w14:textId="77777777" w:rsidR="003121E9" w:rsidRDefault="003121E9" w:rsidP="006F3055">
      <w:pPr>
        <w:spacing w:line="400" w:lineRule="exact"/>
        <w:rPr>
          <w:sz w:val="24"/>
        </w:rPr>
      </w:pPr>
    </w:p>
    <w:p w14:paraId="46036F27" w14:textId="77777777" w:rsidR="003121E9" w:rsidRDefault="003121E9" w:rsidP="006F3055">
      <w:pPr>
        <w:spacing w:line="400" w:lineRule="exact"/>
        <w:rPr>
          <w:sz w:val="24"/>
        </w:rPr>
      </w:pPr>
      <w:r>
        <w:rPr>
          <w:rFonts w:hint="eastAsia"/>
          <w:sz w:val="24"/>
        </w:rPr>
        <w:t xml:space="preserve">    </w:t>
      </w:r>
      <w:r>
        <w:rPr>
          <w:rFonts w:hint="eastAsia"/>
          <w:b/>
          <w:bCs/>
          <w:sz w:val="28"/>
          <w:szCs w:val="24"/>
        </w:rPr>
        <w:t>隱其學</w:t>
      </w:r>
    </w:p>
    <w:p w14:paraId="0CCC0A8E" w14:textId="77777777" w:rsidR="003121E9" w:rsidRDefault="003121E9" w:rsidP="006F3055">
      <w:pPr>
        <w:spacing w:line="400" w:lineRule="exact"/>
        <w:rPr>
          <w:sz w:val="24"/>
        </w:rPr>
      </w:pPr>
      <w:r>
        <w:rPr>
          <w:rFonts w:hint="eastAsia"/>
          <w:sz w:val="24"/>
        </w:rPr>
        <w:t>‘故隱其學而疾其師，苦其難而不知其益也’，鄭注曰：‘隱，不稱揚也。’家大人曰：《莊子·外物篇》‘相結以隱’，李頤注曰：‘隱，病患也。’《後漢書·張衡傳》‘勤恤民隱’，李賢注曰：‘隱，病也。’‘隱其學’，病其學也。其施之也悖，其求之也佛，故弟子皆病其學而疾其師也。‘隱其學’、‘疾其師’、‘苦其難’三者文義相承，則‘隱’非不稱揚之謂。</w:t>
      </w:r>
    </w:p>
    <w:p w14:paraId="0ABDA5D5" w14:textId="77777777" w:rsidR="003121E9" w:rsidRDefault="003121E9" w:rsidP="006F3055">
      <w:pPr>
        <w:spacing w:line="400" w:lineRule="exact"/>
        <w:rPr>
          <w:sz w:val="24"/>
        </w:rPr>
      </w:pPr>
    </w:p>
    <w:p w14:paraId="288F915B" w14:textId="77777777" w:rsidR="003121E9" w:rsidRDefault="003121E9" w:rsidP="006F3055">
      <w:pPr>
        <w:spacing w:line="400" w:lineRule="exact"/>
        <w:rPr>
          <w:sz w:val="24"/>
        </w:rPr>
      </w:pPr>
      <w:r>
        <w:rPr>
          <w:rFonts w:hint="eastAsia"/>
          <w:sz w:val="24"/>
        </w:rPr>
        <w:t xml:space="preserve">    </w:t>
      </w:r>
      <w:r>
        <w:rPr>
          <w:rFonts w:hint="eastAsia"/>
          <w:b/>
          <w:bCs/>
          <w:sz w:val="28"/>
          <w:szCs w:val="24"/>
        </w:rPr>
        <w:t>有遺音者矣</w:t>
      </w:r>
      <w:r>
        <w:rPr>
          <w:rFonts w:hint="eastAsia"/>
          <w:b/>
          <w:bCs/>
          <w:sz w:val="28"/>
          <w:szCs w:val="24"/>
        </w:rPr>
        <w:t xml:space="preserve">  </w:t>
      </w:r>
      <w:r>
        <w:rPr>
          <w:rFonts w:hint="eastAsia"/>
          <w:b/>
          <w:bCs/>
          <w:sz w:val="28"/>
          <w:szCs w:val="24"/>
        </w:rPr>
        <w:t>有遺味者矣</w:t>
      </w:r>
    </w:p>
    <w:p w14:paraId="26C813A5" w14:textId="77777777" w:rsidR="003121E9" w:rsidRDefault="003121E9" w:rsidP="006F3055">
      <w:pPr>
        <w:spacing w:line="400" w:lineRule="exact"/>
        <w:rPr>
          <w:sz w:val="24"/>
        </w:rPr>
      </w:pPr>
      <w:r>
        <w:rPr>
          <w:rFonts w:hint="eastAsia"/>
          <w:sz w:val="24"/>
        </w:rPr>
        <w:t>《樂記》：‘清廟之瑟，朱弦而疏越，壹倡而三歎，有遺音者矣。大饗之禮，尚玄酒而俎腥魚、大羹不和，有遺味者矣。’引之謹案：‘遺’字有二説。或訓爲餘。</w:t>
      </w:r>
      <w:r>
        <w:rPr>
          <w:rFonts w:hint="eastAsia"/>
          <w:sz w:val="24"/>
        </w:rPr>
        <w:lastRenderedPageBreak/>
        <w:t>鄭</w:t>
      </w:r>
      <w:r>
        <w:rPr>
          <w:rFonts w:hint="eastAsia"/>
          <w:sz w:val="24"/>
          <w:highlight w:val="green"/>
        </w:rPr>
        <w:t>《注》</w:t>
      </w:r>
      <w:r>
        <w:rPr>
          <w:rFonts w:hint="eastAsia"/>
          <w:sz w:val="24"/>
        </w:rPr>
        <w:t>曰：‘遺，猶餘也。’</w:t>
      </w:r>
      <w:r>
        <w:rPr>
          <w:rFonts w:hint="eastAsia"/>
          <w:sz w:val="24"/>
          <w:highlight w:val="green"/>
        </w:rPr>
        <w:t>《正義》</w:t>
      </w:r>
      <w:r>
        <w:rPr>
          <w:rFonts w:hint="eastAsia"/>
          <w:sz w:val="24"/>
        </w:rPr>
        <w:t>曰：‘質素之聲，有遺餘之音。質素之食，有遺餘之味。以其有德人愛之不忘也。’此一説也。或訓爲忘，爲棄。《史記·樂書》集解引王肅注‘有遺音者矣’曰：‘未盡音之極。’</w:t>
      </w:r>
      <w:r>
        <w:rPr>
          <w:rFonts w:hint="eastAsia"/>
          <w:sz w:val="18"/>
          <w:szCs w:val="16"/>
        </w:rPr>
        <w:t>謂於音有所遺忘，未至乎其極也。然則有遺味者矣，亦謂於味有所遺忘，未盡味之極。</w:t>
      </w:r>
      <w:r>
        <w:rPr>
          <w:rFonts w:hint="eastAsia"/>
          <w:sz w:val="24"/>
        </w:rPr>
        <w:t>《正義》引一説曰：‘所重在德，本不在音，故遺音。’</w:t>
      </w:r>
      <w:r>
        <w:rPr>
          <w:rFonts w:hint="eastAsia"/>
          <w:sz w:val="16"/>
          <w:szCs w:val="15"/>
        </w:rPr>
        <w:t>今本作‘是有遺餘音，念之不忘也’，蓋後人以《樂記》正義改之，與下文所引一説不合。</w:t>
      </w:r>
      <w:r>
        <w:rPr>
          <w:rFonts w:hint="eastAsia"/>
          <w:sz w:val="24"/>
        </w:rPr>
        <w:t>又於‘有遺味者矣’引一説曰：‘禮本在德，不在甘味，故用水魚而遺味也。’此又一説也。案：後説是也。上文曰‘樂之隆，非極音也。食饗之禮，非致味也’，下文曰‘先王之制禮樂也，非以極口腹耳目之欲也，將以教民平好惡而反人道之正也’，則至音不存乎音，至味不存乎味。《吕氏春秋·適音篇》‘清廟之瑟，朱弦而疏越，一唱而三歎，有進乎音者矣。大饗之禮，上玄尊而俎生魚，大羹不和，有進乎味者也’，高注曰：‘貴其樂和，故曰有進乎音。上質貴本，故曰有進乎味。言進乎音，則所貴者不在音，故其樂之質素，有遺忘乎音者矣。言進乎味，則所貴者不在味，故其禮之質素，有遺忘乎味者矣。’此謂不尚音與味，非謂其有餘音餘味也。不當如鄭</w:t>
      </w:r>
      <w:r>
        <w:rPr>
          <w:rFonts w:hint="eastAsia"/>
          <w:sz w:val="24"/>
          <w:highlight w:val="green"/>
        </w:rPr>
        <w:t>《注》</w:t>
      </w:r>
      <w:r>
        <w:rPr>
          <w:rFonts w:hint="eastAsia"/>
          <w:sz w:val="24"/>
        </w:rPr>
        <w:t>所云。</w:t>
      </w:r>
    </w:p>
    <w:p w14:paraId="64A674A2" w14:textId="77777777" w:rsidR="003121E9" w:rsidRDefault="003121E9" w:rsidP="006F3055">
      <w:pPr>
        <w:spacing w:line="400" w:lineRule="exact"/>
        <w:rPr>
          <w:sz w:val="24"/>
        </w:rPr>
      </w:pPr>
    </w:p>
    <w:p w14:paraId="60D566EE" w14:textId="77777777" w:rsidR="003121E9" w:rsidRDefault="003121E9" w:rsidP="006F3055">
      <w:pPr>
        <w:spacing w:line="400" w:lineRule="exact"/>
        <w:rPr>
          <w:sz w:val="24"/>
        </w:rPr>
      </w:pPr>
      <w:r>
        <w:rPr>
          <w:rFonts w:hint="eastAsia"/>
          <w:sz w:val="24"/>
        </w:rPr>
        <w:t xml:space="preserve">    </w:t>
      </w:r>
      <w:r>
        <w:rPr>
          <w:rFonts w:hint="eastAsia"/>
          <w:b/>
          <w:bCs/>
          <w:sz w:val="28"/>
          <w:szCs w:val="24"/>
        </w:rPr>
        <w:t>物至知知</w:t>
      </w:r>
    </w:p>
    <w:p w14:paraId="75DAB0DE" w14:textId="77777777" w:rsidR="003121E9" w:rsidRDefault="003121E9" w:rsidP="006F3055">
      <w:pPr>
        <w:spacing w:line="400" w:lineRule="exact"/>
        <w:rPr>
          <w:sz w:val="24"/>
        </w:rPr>
      </w:pPr>
      <w:r>
        <w:rPr>
          <w:rFonts w:hint="eastAsia"/>
          <w:sz w:val="24"/>
        </w:rPr>
        <w:t>‘感於物而動，性之欲也。物至知知，然後好惡形焉’，鄭注曰：‘知知，每物來，則又有知也。言見物多，則欲益衆。’王肅上‘知’字讀爲‘智’，云：‘事至能以智知之。’</w:t>
      </w:r>
      <w:r>
        <w:rPr>
          <w:rFonts w:hint="eastAsia"/>
          <w:sz w:val="18"/>
          <w:szCs w:val="16"/>
        </w:rPr>
        <w:t>見《史記·樂書》集解。</w:t>
      </w:r>
      <w:r>
        <w:rPr>
          <w:rFonts w:hint="eastAsia"/>
          <w:sz w:val="24"/>
        </w:rPr>
        <w:t>家大人曰：二説均有未安。予謂上‘知’字即下文‘知誘於外’之‘知’。下‘知’字當訓爲接，言物至而知與之接也。《墨子·經篇》曰：‘知，接也。’《莊子·庚桑楚篇》曰：‘知者，接也。’《淮南·原道篇》曰：‘感而後動，性之害也。物至而神應，知之動也。知與物接而好憎生焉。’是其明證矣。古者謂相交接曰知，因而與人相交接亦謂之知。昭二十八年《左傳》‘叔向一見鬷蔑，遂如故知’，言如故交也。《楚辭·九歌》‘樂莫樂兮新相知’，言新相交也。《後漢書·宋宏傳》‘貧賤之交不可忘’，《羣書治要》‘交’作‘知’。‘知’與‘交’同義，故又有‘知交’之語，《吕氏春秋·明理篇》‘弟兄相誣，知交相倒’是也。因而相匹偶亦謂之知。《檜風·隰有萇楚篇》‘樂子之無知’，鄭箋曰：‘知，匹也。’首章言‘無知’，二章、三章言‘無家’、‘無室’，其義一也。引而伸之，觸類而長之，而依聲託事之義，瞭了如指掌矣。</w:t>
      </w:r>
    </w:p>
    <w:p w14:paraId="61C030E1" w14:textId="77777777" w:rsidR="003121E9" w:rsidRDefault="003121E9" w:rsidP="006F3055">
      <w:pPr>
        <w:spacing w:line="400" w:lineRule="exact"/>
        <w:rPr>
          <w:sz w:val="24"/>
        </w:rPr>
      </w:pPr>
    </w:p>
    <w:p w14:paraId="252007E0" w14:textId="77777777" w:rsidR="003121E9" w:rsidRDefault="003121E9" w:rsidP="006F3055">
      <w:pPr>
        <w:spacing w:line="400" w:lineRule="exact"/>
        <w:rPr>
          <w:sz w:val="24"/>
        </w:rPr>
      </w:pPr>
      <w:r>
        <w:rPr>
          <w:rFonts w:hint="eastAsia"/>
          <w:sz w:val="24"/>
        </w:rPr>
        <w:t xml:space="preserve">    </w:t>
      </w:r>
      <w:r>
        <w:rPr>
          <w:rFonts w:hint="eastAsia"/>
          <w:b/>
          <w:bCs/>
          <w:sz w:val="28"/>
          <w:szCs w:val="24"/>
        </w:rPr>
        <w:t>樂由中出故静</w:t>
      </w:r>
      <w:r>
        <w:rPr>
          <w:rFonts w:hint="eastAsia"/>
          <w:b/>
          <w:bCs/>
          <w:sz w:val="28"/>
          <w:szCs w:val="24"/>
        </w:rPr>
        <w:t xml:space="preserve">  </w:t>
      </w:r>
      <w:r>
        <w:rPr>
          <w:rFonts w:hint="eastAsia"/>
          <w:b/>
          <w:bCs/>
          <w:sz w:val="28"/>
          <w:szCs w:val="24"/>
        </w:rPr>
        <w:t>文而静</w:t>
      </w:r>
    </w:p>
    <w:p w14:paraId="58DAD193" w14:textId="77777777" w:rsidR="003121E9" w:rsidRDefault="003121E9" w:rsidP="006F3055">
      <w:pPr>
        <w:spacing w:line="400" w:lineRule="exact"/>
        <w:rPr>
          <w:sz w:val="24"/>
        </w:rPr>
      </w:pPr>
      <w:r>
        <w:rPr>
          <w:rFonts w:hint="eastAsia"/>
          <w:sz w:val="24"/>
        </w:rPr>
        <w:t>‘樂由中出，故静；禮自外作，故文’，鄭注曰：‘文，猶動也。’引之謹案：鄭以‘静’爲‘動静’之‘静’，故云：‘文，猶動也。’今案：樂者，感於物而動，故形於聲，不得謂之静。‘静’當讀爲‘情’。情者，誠也，</w:t>
      </w:r>
      <w:r>
        <w:rPr>
          <w:rFonts w:hint="eastAsia"/>
          <w:sz w:val="18"/>
          <w:szCs w:val="16"/>
        </w:rPr>
        <w:t>《淮南·繆稱篇》‘情繫於中，</w:t>
      </w:r>
      <w:r>
        <w:rPr>
          <w:rFonts w:hint="eastAsia"/>
          <w:sz w:val="18"/>
          <w:szCs w:val="16"/>
        </w:rPr>
        <w:lastRenderedPageBreak/>
        <w:t>行形於外’，高注曰：‘情，誠也。’僖二十八年《左傳》‘民之情僞，盡知之矣’，謂民之誠僞也。</w:t>
      </w:r>
      <w:r>
        <w:rPr>
          <w:rFonts w:hint="eastAsia"/>
          <w:sz w:val="24"/>
        </w:rPr>
        <w:t>實也。</w:t>
      </w:r>
      <w:r>
        <w:rPr>
          <w:rFonts w:hint="eastAsia"/>
          <w:sz w:val="18"/>
          <w:szCs w:val="16"/>
        </w:rPr>
        <w:t>《大學》‘無情者不得盡其辭’、《論語》‘上好信則民莫敢不用情’，鄭、孔注竝曰：‘情，實也。’宣十四年《公羊傳》：‘是何子之情也。’</w:t>
      </w:r>
      <w:r>
        <w:rPr>
          <w:rFonts w:hint="eastAsia"/>
          <w:sz w:val="24"/>
        </w:rPr>
        <w:t>樂由中出，故誠實無僞。下文曰‘和順積中，而英華發外，唯樂不可以爲僞’，正所謂‘樂由中出，故情’也。古字‘静’與‘情’通。《大戴禮·文王官人篇》‘飾貌者不情’，謂不誠實也，《逸周書·官人篇》‘情’作‘静’。《逸周書》‘情忠而寬’，《大戴禮》‘情’作‘静’。《大戴禮》又曰‘誠静必有可信之色’，‘静’亦‘情’之假借。</w:t>
      </w:r>
      <w:r>
        <w:rPr>
          <w:rFonts w:hint="eastAsia"/>
          <w:sz w:val="18"/>
          <w:szCs w:val="16"/>
        </w:rPr>
        <w:t>説見《大戴禮》。</w:t>
      </w:r>
      <w:r>
        <w:rPr>
          <w:rFonts w:hint="eastAsia"/>
          <w:sz w:val="24"/>
        </w:rPr>
        <w:t>誠情必有可信之色者，《表記》所謂‘情可信’也。《表記》又曰‘文而静’，鄭注曰：‘静，或爲情。’案：‘情’，正字也。‘静’，借字也。‘文而情’者，外有文章而内又誠實也。</w:t>
      </w:r>
      <w:r>
        <w:rPr>
          <w:rFonts w:hint="eastAsia"/>
          <w:sz w:val="24"/>
          <w:highlight w:val="magenta"/>
        </w:rPr>
        <w:t>‘情’與‘文’相對爲義</w:t>
      </w:r>
      <w:r>
        <w:rPr>
          <w:rFonts w:hint="eastAsia"/>
          <w:sz w:val="24"/>
        </w:rPr>
        <w:t>，正與此同。下文曰：‘知禮樂之情者能作，識禮樂之文者能述。’又曰：‘情深而文明。’《荀子·禮論篇》曰：‘至備情文俱盡，其次情文代勝。’又曰：‘三年之喪，稱情而立文。’又曰：‘得之則治，失之則亂，文之至也。得之則安，失之則危，情之至也。’此云‘樂由中出，故情；禮自外作，故文’，皆以‘情’、‘文’相對爲義也。而《表記》正義乃云‘“文而静”者，臣皆有文章而又清淨’，失其指矣。</w:t>
      </w:r>
    </w:p>
    <w:p w14:paraId="5DA6CCE4" w14:textId="77777777" w:rsidR="003121E9" w:rsidRDefault="003121E9" w:rsidP="006F3055">
      <w:pPr>
        <w:spacing w:line="400" w:lineRule="exact"/>
        <w:rPr>
          <w:sz w:val="24"/>
        </w:rPr>
      </w:pPr>
    </w:p>
    <w:p w14:paraId="630F3485" w14:textId="77777777" w:rsidR="003121E9" w:rsidRDefault="003121E9" w:rsidP="006F3055">
      <w:pPr>
        <w:spacing w:line="400" w:lineRule="exact"/>
        <w:rPr>
          <w:sz w:val="24"/>
        </w:rPr>
      </w:pPr>
      <w:r>
        <w:rPr>
          <w:rFonts w:hint="eastAsia"/>
          <w:sz w:val="24"/>
        </w:rPr>
        <w:t xml:space="preserve">    </w:t>
      </w:r>
      <w:r>
        <w:rPr>
          <w:rFonts w:hint="eastAsia"/>
          <w:b/>
          <w:bCs/>
          <w:sz w:val="28"/>
          <w:szCs w:val="24"/>
        </w:rPr>
        <w:t>莊敬恭順</w:t>
      </w:r>
    </w:p>
    <w:p w14:paraId="595ECF85" w14:textId="77777777" w:rsidR="003121E9" w:rsidRDefault="003121E9" w:rsidP="006F3055">
      <w:pPr>
        <w:spacing w:line="400" w:lineRule="exact"/>
        <w:rPr>
          <w:sz w:val="24"/>
        </w:rPr>
      </w:pPr>
      <w:r>
        <w:rPr>
          <w:rFonts w:hint="eastAsia"/>
          <w:sz w:val="24"/>
        </w:rPr>
        <w:t>引之謹案：‘順’當爲‘慎’。《正義》曰‘外貌莊敬，謙恭謹慎，是禮之節制也’，則沖遠所據本作‘慎’不作‘順’可知。《史記·樂書》文與此同。張守節《正義》曰‘謂容貌莊敬謙恭謹慎，是禮之節制也’，則張氏所據《史記》本亦作‘慎’。今本《史記》作‘順’，蓋後人據誤本《樂記》改之也。《唐石經》始誤作‘順’。</w:t>
      </w:r>
    </w:p>
    <w:p w14:paraId="254C0F2A" w14:textId="77777777" w:rsidR="003121E9" w:rsidRDefault="003121E9" w:rsidP="006F3055">
      <w:pPr>
        <w:spacing w:line="400" w:lineRule="exact"/>
        <w:rPr>
          <w:sz w:val="24"/>
        </w:rPr>
      </w:pPr>
    </w:p>
    <w:p w14:paraId="71EE7CAC" w14:textId="77777777" w:rsidR="003121E9" w:rsidRDefault="003121E9" w:rsidP="006F3055">
      <w:pPr>
        <w:spacing w:line="400" w:lineRule="exact"/>
        <w:rPr>
          <w:sz w:val="24"/>
        </w:rPr>
      </w:pPr>
      <w:r>
        <w:rPr>
          <w:rFonts w:hint="eastAsia"/>
          <w:sz w:val="24"/>
        </w:rPr>
        <w:t xml:space="preserve">    </w:t>
      </w:r>
      <w:r>
        <w:rPr>
          <w:rFonts w:hint="eastAsia"/>
          <w:b/>
          <w:bCs/>
          <w:sz w:val="28"/>
          <w:szCs w:val="24"/>
        </w:rPr>
        <w:t>測深厚</w:t>
      </w:r>
    </w:p>
    <w:p w14:paraId="6531B816" w14:textId="77777777" w:rsidR="003121E9" w:rsidRDefault="003121E9" w:rsidP="006F3055">
      <w:pPr>
        <w:spacing w:line="400" w:lineRule="exact"/>
        <w:rPr>
          <w:sz w:val="24"/>
        </w:rPr>
      </w:pPr>
      <w:r>
        <w:rPr>
          <w:rFonts w:hint="eastAsia"/>
          <w:sz w:val="24"/>
        </w:rPr>
        <w:t>‘及夫禮樂之極乎天而蟠乎地，行乎陰陽而通乎鬼神，窮高極遠而測深厚’，正義曰：‘測，知也。’家大人曰：測，盡也。謂盡其深厚，非謂測知其深厚也。窮、極、測，皆盡也。言禮樂之大，無所不至，窮乎高極乎遠，而盡乎深厚也。《中庸》曰‘其爲物不貳，則其生物不測’，言天地之生物無窮也。又曰‘及其無窮，及其不測’，‘不測’，亦無窮也。《莊子·在宥篇》‘彼其物無窮，而人皆以爲終，彼其物無測，而人皆以爲極’，‘無測’，亦無窮也。《管子·九守篇》‘高山仰之，不可極也；深淵度之，不可測也’，‘不可測’，亦不可極也。《説文》‘測，深所至也’，‘深所至’，謂深之盡極處也。《吕氏春秋·論人篇》‘闊大淵深，不可測也’，高注曰：‘測，盡極也。’《下賢篇》‘昬乎其深而不測也’、《淮南·原道篇》‘水大不可極，深不可測’，高注竝曰：‘測，盡也。’皆其證矣。</w:t>
      </w:r>
    </w:p>
    <w:p w14:paraId="3F700985" w14:textId="77777777" w:rsidR="003121E9" w:rsidRDefault="003121E9" w:rsidP="006F3055">
      <w:pPr>
        <w:spacing w:line="400" w:lineRule="exact"/>
        <w:rPr>
          <w:sz w:val="24"/>
        </w:rPr>
      </w:pPr>
    </w:p>
    <w:p w14:paraId="482A11E0" w14:textId="77777777" w:rsidR="003121E9" w:rsidRDefault="003121E9" w:rsidP="006F3055">
      <w:pPr>
        <w:spacing w:line="400" w:lineRule="exact"/>
        <w:rPr>
          <w:sz w:val="24"/>
        </w:rPr>
      </w:pPr>
      <w:r>
        <w:rPr>
          <w:rFonts w:hint="eastAsia"/>
          <w:sz w:val="24"/>
        </w:rPr>
        <w:lastRenderedPageBreak/>
        <w:t xml:space="preserve">    </w:t>
      </w:r>
      <w:r>
        <w:rPr>
          <w:rFonts w:hint="eastAsia"/>
          <w:b/>
          <w:bCs/>
          <w:sz w:val="28"/>
          <w:szCs w:val="24"/>
        </w:rPr>
        <w:t>其移風易俗</w:t>
      </w:r>
    </w:p>
    <w:p w14:paraId="10FCA10F" w14:textId="77777777" w:rsidR="003121E9" w:rsidRDefault="003121E9" w:rsidP="006F3055">
      <w:pPr>
        <w:spacing w:line="400" w:lineRule="exact"/>
        <w:rPr>
          <w:sz w:val="24"/>
        </w:rPr>
      </w:pPr>
      <w:r>
        <w:rPr>
          <w:rFonts w:hint="eastAsia"/>
          <w:sz w:val="24"/>
        </w:rPr>
        <w:t>‘其感人深，其移風易俗’。《荀子·樂論篇》《説苑·脩文篇》竝同。《史記·樂書》‘其移風易俗’作‘其風移俗易’。《漢書·禮樂志》作‘其移風易俗易’，下‘易’字顔師古音弋豉反。家大人曰：當從《漢書》補下‘易’字。蓋樂之感人既深，則其移風易俗必易，二句相對爲文。若下句末無‘易’字，則文不成義，且與上句不對矣。《漢書·董仲舒傳》‘樂者，所以變民風、化民俗也，其變民也易’，正與此‘易’字同義。祇以‘易’、‘易’同字，後人誤其爲重複，故或改‘移風’爲‘風移’而删去上‘易’字，則爲‘風移俗易’矣；或删去下‘易’字，則爲‘移風易俗’矣。《荀子》《説苑》無下‘易’字，即後人依《禮記》删之。而《漢書》‘易’字獨未删，則以師古音弋豉反故也。《釋文》‘易’字無音，《正義》釋‘移風易俗’而不及下‘易’字，則唐初本已無此字，不始於石經矣。《淮南·主術篇》‘攝權勢之柄，其以移風易俗易矣’，今本無下‘易’字，亦後人誤以爲複而删之也。下文曰‘攝權勢之柄，其於以化民易矣’，句法與上文同，則上文亦有‘易’字可知。蓋讀書未審而率意删改者，大類如此。</w:t>
      </w:r>
    </w:p>
    <w:p w14:paraId="46BB7864" w14:textId="77777777" w:rsidR="003121E9" w:rsidRDefault="003121E9" w:rsidP="006F3055">
      <w:pPr>
        <w:spacing w:line="400" w:lineRule="exact"/>
        <w:rPr>
          <w:sz w:val="24"/>
        </w:rPr>
      </w:pPr>
    </w:p>
    <w:p w14:paraId="21067A28" w14:textId="77777777" w:rsidR="003121E9" w:rsidRDefault="003121E9" w:rsidP="006F3055">
      <w:pPr>
        <w:spacing w:line="400" w:lineRule="exact"/>
        <w:rPr>
          <w:sz w:val="24"/>
        </w:rPr>
      </w:pPr>
      <w:r>
        <w:rPr>
          <w:rFonts w:hint="eastAsia"/>
          <w:sz w:val="24"/>
        </w:rPr>
        <w:t xml:space="preserve">    </w:t>
      </w:r>
      <w:r>
        <w:rPr>
          <w:rFonts w:hint="eastAsia"/>
          <w:b/>
          <w:bCs/>
          <w:sz w:val="28"/>
          <w:szCs w:val="24"/>
        </w:rPr>
        <w:t>志微噍殺</w:t>
      </w:r>
    </w:p>
    <w:p w14:paraId="1089249B" w14:textId="77777777" w:rsidR="003121E9" w:rsidRDefault="003121E9" w:rsidP="006F3055">
      <w:pPr>
        <w:spacing w:line="400" w:lineRule="exact"/>
        <w:rPr>
          <w:sz w:val="24"/>
        </w:rPr>
      </w:pPr>
      <w:r>
        <w:rPr>
          <w:rFonts w:hint="eastAsia"/>
          <w:sz w:val="24"/>
        </w:rPr>
        <w:t>‘志微噍殺之音作而民思憂’，鄭注曰：‘志微，意細也。’引之謹案：‘志微噍殺’四字平列，不當上下異訓。志，亦微也。‘志’與‘職’古字通。</w:t>
      </w:r>
      <w:r>
        <w:rPr>
          <w:rFonts w:hint="eastAsia"/>
          <w:sz w:val="18"/>
          <w:szCs w:val="16"/>
        </w:rPr>
        <w:t>《楚辭·九章》‘章畫職墨’，《史記·屈原傳》‘職’作‘志’。</w:t>
      </w:r>
      <w:r>
        <w:rPr>
          <w:rFonts w:hint="eastAsia"/>
          <w:sz w:val="24"/>
        </w:rPr>
        <w:t>《説文》曰：‘職，記微也。’故趨步微小謂之志趨，《聘禮記》‘賓將授，志趨’是也。</w:t>
      </w:r>
      <w:r>
        <w:rPr>
          <w:rFonts w:hint="eastAsia"/>
          <w:sz w:val="18"/>
          <w:szCs w:val="16"/>
        </w:rPr>
        <w:t>詳見‘志趨’條下。</w:t>
      </w:r>
      <w:r>
        <w:rPr>
          <w:rFonts w:hint="eastAsia"/>
          <w:sz w:val="24"/>
        </w:rPr>
        <w:t>《素問》謂小心爲‘志心’，義亦同也。</w:t>
      </w:r>
      <w:r>
        <w:rPr>
          <w:rFonts w:hint="eastAsia"/>
          <w:sz w:val="18"/>
          <w:szCs w:val="16"/>
        </w:rPr>
        <w:t>亦見‘志趨’下。</w:t>
      </w:r>
      <w:r>
        <w:rPr>
          <w:rFonts w:hint="eastAsia"/>
          <w:sz w:val="24"/>
        </w:rPr>
        <w:t>陳澔欲改‘志’爲‘急’，‘急’與‘微’意不相貫，何其謬邪？《史記·樂書》作‘志微焦衰’。《漢書·禮樂志》作‘纖微癄瘁’，‘纖’與‘微’亦同義也。錢氏《漢書攷異》以‘志’爲‘纖’之譌，失之。</w:t>
      </w:r>
    </w:p>
    <w:p w14:paraId="784DFA23" w14:textId="77777777" w:rsidR="003121E9" w:rsidRDefault="003121E9" w:rsidP="006F3055">
      <w:pPr>
        <w:spacing w:line="400" w:lineRule="exact"/>
        <w:rPr>
          <w:sz w:val="24"/>
        </w:rPr>
      </w:pPr>
    </w:p>
    <w:p w14:paraId="62821AE1" w14:textId="77777777" w:rsidR="003121E9" w:rsidRDefault="003121E9" w:rsidP="006F3055">
      <w:pPr>
        <w:spacing w:line="400" w:lineRule="exact"/>
        <w:rPr>
          <w:sz w:val="24"/>
        </w:rPr>
      </w:pPr>
      <w:r>
        <w:rPr>
          <w:rFonts w:hint="eastAsia"/>
          <w:sz w:val="24"/>
        </w:rPr>
        <w:t xml:space="preserve">    </w:t>
      </w:r>
      <w:r>
        <w:rPr>
          <w:rFonts w:hint="eastAsia"/>
          <w:b/>
          <w:bCs/>
          <w:sz w:val="28"/>
          <w:szCs w:val="24"/>
        </w:rPr>
        <w:t>狄成</w:t>
      </w:r>
    </w:p>
    <w:p w14:paraId="344E27D8" w14:textId="77777777" w:rsidR="003121E9" w:rsidRDefault="003121E9" w:rsidP="006F3055">
      <w:pPr>
        <w:spacing w:line="400" w:lineRule="exact"/>
        <w:rPr>
          <w:sz w:val="24"/>
        </w:rPr>
      </w:pPr>
      <w:r>
        <w:rPr>
          <w:rFonts w:hint="eastAsia"/>
          <w:sz w:val="24"/>
        </w:rPr>
        <w:t>‘流辟邪散狄成滌濫之音作而民淫亂’。引之謹案：‘狄’讀爲‘誂’。‘成’者，‘戉’之譌。‘戉’與‘越’通。《吕氏春秋·音初篇》‘流辟越慆濫之音出’，‘慆濫’，即滌濫也。誂越，即狄戉也。《楚辭·九思》‘聲噭誂兮清和’，‘誂’字亦作‘咷’。《漢書·韓延壽傳》‘噭咷楚歌’，服虔曰‘咷，音“滌濯”之“滌”’，正與‘狄’同音，故‘誂’通作‘狄’。鄭云：‘狄，往來疾貌。’《方言》曰：‘佻，疾也。’《廣雅》曰：‘越，疾也。’‘佻’與‘誂’同聲，‘越’與‘戉’同聲，是誂越、狄戉皆謂樂聲往來之疾也。隷書‘戉’字或作‘</w:t>
      </w:r>
      <w:r w:rsidR="00EE728D">
        <w:rPr>
          <w:rFonts w:hint="eastAsia"/>
          <w:noProof/>
          <w:sz w:val="24"/>
        </w:rPr>
        <w:drawing>
          <wp:inline distT="0" distB="0" distL="0" distR="0" wp14:anchorId="75A5CA37" wp14:editId="744B8B46">
            <wp:extent cx="174928" cy="174928"/>
            <wp:effectExtent l="0" t="0" r="0" b="0"/>
            <wp:docPr id="351" name="图片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戉.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74603" cy="174603"/>
                    </a:xfrm>
                    <a:prstGeom prst="rect">
                      <a:avLst/>
                    </a:prstGeom>
                  </pic:spPr>
                </pic:pic>
              </a:graphicData>
            </a:graphic>
          </wp:inline>
        </w:drawing>
      </w:r>
      <w:r>
        <w:rPr>
          <w:rFonts w:hint="eastAsia"/>
          <w:sz w:val="24"/>
        </w:rPr>
        <w:t>’，‘成’字或作‘</w:t>
      </w:r>
      <w:r w:rsidR="00421580">
        <w:rPr>
          <w:rFonts w:hint="eastAsia"/>
          <w:noProof/>
          <w:sz w:val="24"/>
        </w:rPr>
        <w:drawing>
          <wp:inline distT="0" distB="0" distL="0" distR="0" wp14:anchorId="112B00D5" wp14:editId="39CB9D5B">
            <wp:extent cx="230228" cy="187593"/>
            <wp:effectExtent l="0" t="0" r="0" b="3175"/>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成.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30381" cy="187718"/>
                    </a:xfrm>
                    <a:prstGeom prst="rect">
                      <a:avLst/>
                    </a:prstGeom>
                  </pic:spPr>
                </pic:pic>
              </a:graphicData>
            </a:graphic>
          </wp:inline>
        </w:drawing>
      </w:r>
      <w:r>
        <w:rPr>
          <w:rFonts w:hint="eastAsia"/>
          <w:sz w:val="24"/>
        </w:rPr>
        <w:t>’，形極相似，故‘戉’字譌而爲‘成’。</w:t>
      </w:r>
      <w:r>
        <w:rPr>
          <w:rFonts w:hint="eastAsia"/>
          <w:sz w:val="18"/>
          <w:szCs w:val="16"/>
        </w:rPr>
        <w:t>《史記·樂書》亦作‘成’，則此字之譌已久。</w:t>
      </w:r>
      <w:r>
        <w:rPr>
          <w:rFonts w:hint="eastAsia"/>
          <w:sz w:val="24"/>
        </w:rPr>
        <w:t>《史記·高祖功臣侯者年表》索隱曰：‘任侯張成，《漢表》作“張越”。’</w:t>
      </w:r>
      <w:r>
        <w:rPr>
          <w:rFonts w:hint="eastAsia"/>
          <w:sz w:val="18"/>
          <w:szCs w:val="16"/>
        </w:rPr>
        <w:t>汲古閣所刻《索隱》單</w:t>
      </w:r>
      <w:r>
        <w:rPr>
          <w:rFonts w:hint="eastAsia"/>
          <w:sz w:val="18"/>
          <w:szCs w:val="16"/>
        </w:rPr>
        <w:lastRenderedPageBreak/>
        <w:t>行本如是。今本《史記》作‘張越’，乃後人依《漢書》改之。</w:t>
      </w:r>
      <w:r>
        <w:rPr>
          <w:rFonts w:hint="eastAsia"/>
          <w:sz w:val="24"/>
        </w:rPr>
        <w:t>又《建元已來王子侯者年表》定敬侯劉越，《水經·河水注》作‘劉成’。《説苑·正諫篇》‘左伏楊姬，右擁越姬’，《藝文類聚·人部八》引此‘越姬’作‘成姬’。其作‘成’者，皆‘戉’之譌也。鄭以‘狄’爲往來疾貌，而不解‘成’字，蓋闕之也。王肅解‘狄成’謂‘成而似夷狄之音’，</w:t>
      </w:r>
      <w:r>
        <w:rPr>
          <w:rFonts w:hint="eastAsia"/>
          <w:sz w:val="18"/>
          <w:szCs w:val="16"/>
        </w:rPr>
        <w:t>見《史記集解》。</w:t>
      </w:r>
      <w:r>
        <w:rPr>
          <w:rFonts w:hint="eastAsia"/>
          <w:sz w:val="24"/>
        </w:rPr>
        <w:t>孔穎達謂‘速疾而成’，望文生義，胥失之矣。</w:t>
      </w:r>
    </w:p>
    <w:p w14:paraId="355B57D8" w14:textId="77777777" w:rsidR="003121E9" w:rsidRDefault="003121E9" w:rsidP="006F3055">
      <w:pPr>
        <w:spacing w:line="400" w:lineRule="exact"/>
        <w:rPr>
          <w:sz w:val="24"/>
        </w:rPr>
      </w:pPr>
    </w:p>
    <w:p w14:paraId="0C45D329" w14:textId="77777777" w:rsidR="003121E9" w:rsidRDefault="003121E9" w:rsidP="006F3055">
      <w:pPr>
        <w:spacing w:line="400" w:lineRule="exact"/>
        <w:rPr>
          <w:sz w:val="24"/>
        </w:rPr>
      </w:pPr>
      <w:r>
        <w:rPr>
          <w:rFonts w:hint="eastAsia"/>
          <w:sz w:val="24"/>
        </w:rPr>
        <w:t xml:space="preserve">    </w:t>
      </w:r>
      <w:r>
        <w:rPr>
          <w:rFonts w:hint="eastAsia"/>
          <w:b/>
          <w:bCs/>
          <w:sz w:val="28"/>
          <w:szCs w:val="24"/>
        </w:rPr>
        <w:t>以繩德厚</w:t>
      </w:r>
    </w:p>
    <w:p w14:paraId="6DC28FA1" w14:textId="77777777" w:rsidR="003121E9" w:rsidRDefault="003121E9" w:rsidP="006F3055">
      <w:pPr>
        <w:spacing w:line="400" w:lineRule="exact"/>
        <w:rPr>
          <w:sz w:val="24"/>
        </w:rPr>
      </w:pPr>
      <w:r>
        <w:rPr>
          <w:rFonts w:hint="eastAsia"/>
          <w:sz w:val="24"/>
        </w:rPr>
        <w:t>‘然後立之學等，廣其節奏，省其文采，以繩德厚’，鄭注曰：‘繩，猶度也。’正義曰：‘謂準度以道德仁厚也。’《史記·樂書》集解引王肅</w:t>
      </w:r>
      <w:r>
        <w:rPr>
          <w:rFonts w:hint="eastAsia"/>
          <w:sz w:val="24"/>
          <w:highlight w:val="green"/>
        </w:rPr>
        <w:t>注</w:t>
      </w:r>
      <w:r>
        <w:rPr>
          <w:rFonts w:hint="eastAsia"/>
          <w:sz w:val="24"/>
        </w:rPr>
        <w:t>曰：‘繩，法也。法其德厚薄也。’引之謹案：‘德厚’，猶言仁厚。‘德厚’二字平列，下文‘律小大之稱，比終始之序，以象事行’，‘事行’二字亦平列。《鄉飲酒義》曰：‘主人者，接人以仁，以德厚者也。’《管子·形勢解篇》曰：‘無德厚以安之，無度數以治之。’《荀子·君道篇》曰：‘德厚者進而佞説者止。’《韓子·外儲説右篇》曰：‘德厚以與天下齊行。’《齊策》曰：‘德厚之道得，貴士之力也。’《史記·秦本紀》曰：‘施德厚骨肉而布惠於民。’《孝文紀》曰：‘德厚侔天地，利澤施四海。’《鄒陽獄中上梁王書》曰：‘墮肝膽，施德厚。’司馬相如《上林賦》曰：‘費府庫之財，而無德厚之恩。’‘德厚’二字皆平列。《正義》謂‘準度以道德仁厚’，於義稍疏。而王</w:t>
      </w:r>
      <w:r>
        <w:rPr>
          <w:rFonts w:hint="eastAsia"/>
          <w:sz w:val="24"/>
          <w:highlight w:val="green"/>
        </w:rPr>
        <w:t>《注》</w:t>
      </w:r>
      <w:r>
        <w:rPr>
          <w:rFonts w:hint="eastAsia"/>
          <w:sz w:val="24"/>
        </w:rPr>
        <w:t>乃謂‘法其德之厚薄’，於‘厚’下加‘薄’字以解之，其失甚矣。</w:t>
      </w:r>
    </w:p>
    <w:p w14:paraId="5C0CF51E" w14:textId="77777777" w:rsidR="003121E9" w:rsidRDefault="003121E9" w:rsidP="006F3055">
      <w:pPr>
        <w:spacing w:line="400" w:lineRule="exact"/>
        <w:rPr>
          <w:sz w:val="24"/>
        </w:rPr>
      </w:pPr>
    </w:p>
    <w:p w14:paraId="782473CF" w14:textId="77777777" w:rsidR="003121E9" w:rsidRDefault="003121E9" w:rsidP="006F3055">
      <w:pPr>
        <w:spacing w:line="400" w:lineRule="exact"/>
        <w:rPr>
          <w:sz w:val="24"/>
        </w:rPr>
      </w:pPr>
      <w:r>
        <w:rPr>
          <w:rFonts w:hint="eastAsia"/>
          <w:sz w:val="24"/>
        </w:rPr>
        <w:t xml:space="preserve">    </w:t>
      </w:r>
      <w:r>
        <w:rPr>
          <w:rFonts w:hint="eastAsia"/>
          <w:b/>
          <w:bCs/>
          <w:sz w:val="28"/>
          <w:szCs w:val="24"/>
        </w:rPr>
        <w:t>律小大之稱</w:t>
      </w:r>
    </w:p>
    <w:p w14:paraId="297BCC54" w14:textId="77777777" w:rsidR="003121E9" w:rsidRDefault="003121E9" w:rsidP="006F3055">
      <w:pPr>
        <w:spacing w:line="400" w:lineRule="exact"/>
        <w:rPr>
          <w:sz w:val="24"/>
        </w:rPr>
      </w:pPr>
      <w:r>
        <w:rPr>
          <w:rFonts w:hint="eastAsia"/>
          <w:sz w:val="24"/>
        </w:rPr>
        <w:t>《爾雅》‘律，銓也’，邵氏二雲</w:t>
      </w:r>
      <w:r>
        <w:rPr>
          <w:rFonts w:hint="eastAsia"/>
          <w:sz w:val="24"/>
          <w:highlight w:val="green"/>
        </w:rPr>
        <w:t>《正義》</w:t>
      </w:r>
      <w:r>
        <w:rPr>
          <w:rFonts w:hint="eastAsia"/>
          <w:sz w:val="24"/>
        </w:rPr>
        <w:t>曰：‘《樂記》云：“律小大之稱，比終始之序。”“律”訓爲銓度，猶“比”訓爲比次也。褚先生補《史記·樂書》作“類小大之稱”。按：太史公易經傳之字，俱本《雅》訓，易“律”爲“類”，於《雅》訓無徵，少孫視史遷爲疏矣。鄭《注》以“律”爲六律，亦於《雅》訓偶有不檢也。’引之謹案：鄭《注》以爲六律，文義未安。邵氏規正之，是也，而謂褚少孫易‘律’爲‘類’，則非。‘類’、‘律’古同聲，故‘律’通作‘類’，猶‘廉直勁正’，少孫‘勁’作‘經’；‘管乎人情’，少孫‘管’作‘貫’；‘石聲磬’，少孫‘磬’作‘硜’；‘禮主其減’，少孫‘減’作‘謙’，皆所見本如是，非以同義之字代之也。此與史遷易經傳之字不同，何得援以相校乎？《漢書·律曆志》‘陰陽之施化，萬物之終始，既類旅於律吕，又經曆於日辰’，‘律’之言類，‘吕’之言‘旅’也。</w:t>
      </w:r>
      <w:r>
        <w:rPr>
          <w:rFonts w:hint="eastAsia"/>
          <w:sz w:val="18"/>
          <w:szCs w:val="16"/>
        </w:rPr>
        <w:t>《集韻·入聲六·術》：‘類，似也，音律。’</w:t>
      </w:r>
      <w:r>
        <w:rPr>
          <w:rFonts w:hint="eastAsia"/>
          <w:sz w:val="24"/>
        </w:rPr>
        <w:t>是‘律’與‘類’同聲，何疑於‘律’之作‘類’乎？襄九年《左傳》‘晉君類能而使之’，‘類’之言‘律’，謂銓度其才能而使之也。</w:t>
      </w:r>
      <w:r>
        <w:rPr>
          <w:rFonts w:hint="eastAsia"/>
          <w:sz w:val="18"/>
          <w:szCs w:val="16"/>
        </w:rPr>
        <w:t>杜注云：‘隨所能。’失之。</w:t>
      </w:r>
      <w:r>
        <w:rPr>
          <w:rFonts w:hint="eastAsia"/>
          <w:sz w:val="24"/>
        </w:rPr>
        <w:t>《周語》曰：‘象物天地，比類百</w:t>
      </w:r>
      <w:r>
        <w:rPr>
          <w:rFonts w:hint="eastAsia"/>
          <w:sz w:val="24"/>
        </w:rPr>
        <w:lastRenderedPageBreak/>
        <w:t>則。’又曰：‘度之天神，比之地物，類之民則，方之時動。’是‘類’與‘比’同義。‘類小大之稱’、‘比終始之序’，其義一也。</w:t>
      </w:r>
    </w:p>
    <w:p w14:paraId="0D5A7D5F" w14:textId="77777777" w:rsidR="003121E9" w:rsidRDefault="003121E9" w:rsidP="006F3055">
      <w:pPr>
        <w:spacing w:line="400" w:lineRule="exact"/>
        <w:rPr>
          <w:sz w:val="24"/>
        </w:rPr>
      </w:pPr>
    </w:p>
    <w:p w14:paraId="63886A98" w14:textId="77777777" w:rsidR="003121E9" w:rsidRDefault="003121E9" w:rsidP="006F3055">
      <w:pPr>
        <w:spacing w:line="400" w:lineRule="exact"/>
        <w:rPr>
          <w:sz w:val="24"/>
        </w:rPr>
      </w:pPr>
      <w:r>
        <w:rPr>
          <w:rFonts w:hint="eastAsia"/>
          <w:sz w:val="24"/>
        </w:rPr>
        <w:t xml:space="preserve">    </w:t>
      </w:r>
      <w:r>
        <w:rPr>
          <w:rFonts w:hint="eastAsia"/>
          <w:b/>
          <w:bCs/>
          <w:sz w:val="28"/>
          <w:szCs w:val="24"/>
        </w:rPr>
        <w:t>感條暢之氣</w:t>
      </w:r>
    </w:p>
    <w:p w14:paraId="036E3532" w14:textId="77777777" w:rsidR="003121E9" w:rsidRDefault="003121E9" w:rsidP="006F3055">
      <w:pPr>
        <w:spacing w:line="400" w:lineRule="exact"/>
        <w:rPr>
          <w:sz w:val="24"/>
        </w:rPr>
      </w:pPr>
      <w:r>
        <w:rPr>
          <w:rFonts w:hint="eastAsia"/>
          <w:sz w:val="24"/>
        </w:rPr>
        <w:t>‘感條暢之氣，而滅平和之德’，鄭注曰：‘感，動也。動人條暢之善氣，使失其所。’家大人曰：‘條暢’讀爲‘滌蕩’。滌蕩之氣，謂逆氣也。上文‘其聲哀而不莊’云云，謂姦聲也，故下文曰：‘姦聲感人而逆氣應之，逆氣成象而淫樂興焉。’‘滌蕩之氣’與‘平和之德’正相反。‘平和之德’，謂順德也，故下文曰：‘正聲感人而順氣應之，順氣成象而和樂興焉。’姦聲、正聲各以類相動，故下文曰：‘萬物之理，各以類相動也。’考《史記·樂書》及《説苑·脩文篇》竝作‘感滌蕩之氣而滅平和之德’。</w:t>
      </w:r>
      <w:r>
        <w:rPr>
          <w:rFonts w:hint="eastAsia"/>
          <w:sz w:val="18"/>
          <w:szCs w:val="16"/>
        </w:rPr>
        <w:t>《淮南·泰族篇》‘拊循其所有而滌蕩之’，《文子·自然篇》作‘條暢’。</w:t>
      </w:r>
      <w:r>
        <w:rPr>
          <w:rFonts w:hint="eastAsia"/>
          <w:sz w:val="24"/>
        </w:rPr>
        <w:t>上文曰：‘流辟邪散狄成滌濫之音作而民淫亂。’《吕氏春秋·音初篇》曰：‘流辟誂越慆濫之音出，則慆蕩之氣，邪慢之心感矣。’‘慆濫’即‘滌濫’也。‘慆蕩’即‘滌蕩’也。‘滌蕩’、‘條暢’、‘慆蕩’聲相近，故字相通。</w:t>
      </w:r>
      <w:r>
        <w:rPr>
          <w:rFonts w:hint="eastAsia"/>
          <w:sz w:val="18"/>
          <w:szCs w:val="16"/>
        </w:rPr>
        <w:t>《説文》：‘滌，從水條聲。’《周官》‘條狼氏’，杜子春云：‘條，當爲滌。’《郊特牲》‘滌蕩其聲’，‘滌’，徐同弔反，聲與‘條’、‘慆’竝相近。</w:t>
      </w:r>
      <w:r>
        <w:rPr>
          <w:rFonts w:hint="eastAsia"/>
          <w:sz w:val="24"/>
        </w:rPr>
        <w:t>鄭曰‘動人條暢之善氣’，則是‘善氣’與‘姦聲’相應，非其類矣。</w:t>
      </w:r>
    </w:p>
    <w:p w14:paraId="35FB68D3" w14:textId="77777777" w:rsidR="003121E9" w:rsidRDefault="003121E9" w:rsidP="006F3055">
      <w:pPr>
        <w:spacing w:line="400" w:lineRule="exact"/>
        <w:rPr>
          <w:sz w:val="24"/>
        </w:rPr>
      </w:pPr>
    </w:p>
    <w:p w14:paraId="08F14032" w14:textId="77777777" w:rsidR="003121E9" w:rsidRDefault="003121E9" w:rsidP="006F3055">
      <w:pPr>
        <w:spacing w:line="400" w:lineRule="exact"/>
        <w:rPr>
          <w:sz w:val="24"/>
        </w:rPr>
      </w:pPr>
      <w:r>
        <w:rPr>
          <w:rFonts w:hint="eastAsia"/>
          <w:sz w:val="24"/>
        </w:rPr>
        <w:t xml:space="preserve">    </w:t>
      </w:r>
      <w:r>
        <w:rPr>
          <w:rFonts w:hint="eastAsia"/>
          <w:b/>
          <w:bCs/>
          <w:sz w:val="28"/>
          <w:szCs w:val="24"/>
        </w:rPr>
        <w:t>五色成文而不亂</w:t>
      </w:r>
    </w:p>
    <w:p w14:paraId="2A3873F7" w14:textId="77777777" w:rsidR="003121E9" w:rsidRDefault="003121E9" w:rsidP="006F3055">
      <w:pPr>
        <w:spacing w:line="400" w:lineRule="exact"/>
        <w:rPr>
          <w:sz w:val="24"/>
        </w:rPr>
      </w:pPr>
      <w:r>
        <w:rPr>
          <w:rFonts w:hint="eastAsia"/>
          <w:sz w:val="24"/>
        </w:rPr>
        <w:t>鄭注曰：‘五色，五行也。’正義引崔氏曰：‘五色者，五行之音，謂宫、商、角、徵、羽之聲，和合成文而不亂也。’引之謹案：五行與樂無涉，其説疏矣。崔以爲五音，五音不得謂之五色，亦非也。今案：五色，當以所用之器言之。若帗舞之列五采繒，</w:t>
      </w:r>
      <w:r>
        <w:rPr>
          <w:rFonts w:hint="eastAsia"/>
          <w:sz w:val="18"/>
          <w:szCs w:val="16"/>
        </w:rPr>
        <w:t>見《地官·鼓人》注。</w:t>
      </w:r>
      <w:r>
        <w:rPr>
          <w:rFonts w:hint="eastAsia"/>
          <w:sz w:val="24"/>
        </w:rPr>
        <w:t>皇舞之析五采羽，</w:t>
      </w:r>
      <w:r>
        <w:rPr>
          <w:rFonts w:hint="eastAsia"/>
          <w:sz w:val="18"/>
          <w:szCs w:val="16"/>
        </w:rPr>
        <w:t>見《舞師》注。</w:t>
      </w:r>
      <w:r>
        <w:rPr>
          <w:rFonts w:hint="eastAsia"/>
          <w:sz w:val="24"/>
        </w:rPr>
        <w:t>璧翣之垂五采羽，</w:t>
      </w:r>
      <w:r>
        <w:rPr>
          <w:rFonts w:hint="eastAsia"/>
          <w:sz w:val="18"/>
          <w:szCs w:val="16"/>
        </w:rPr>
        <w:t>見《明堂位》注。</w:t>
      </w:r>
      <w:r>
        <w:rPr>
          <w:rFonts w:hint="eastAsia"/>
          <w:sz w:val="24"/>
        </w:rPr>
        <w:t>皆五色也。他若瑟有朱弦，舞有朱干，鍾有青、赤、黄、景、黑，</w:t>
      </w:r>
      <w:r>
        <w:rPr>
          <w:rFonts w:hint="eastAsia"/>
          <w:sz w:val="18"/>
          <w:szCs w:val="16"/>
        </w:rPr>
        <w:t>景，白也。見《管子·五行篇》。</w:t>
      </w:r>
      <w:r>
        <w:rPr>
          <w:rFonts w:hint="eastAsia"/>
          <w:sz w:val="24"/>
        </w:rPr>
        <w:t>其餘樂器髤畫者，亦具五色。若牘有兩空髤畫、雅有兩紐疏畫</w:t>
      </w:r>
      <w:r>
        <w:rPr>
          <w:rFonts w:hint="eastAsia"/>
          <w:sz w:val="18"/>
          <w:szCs w:val="16"/>
        </w:rPr>
        <w:t>竝見《春官·笙師》注。</w:t>
      </w:r>
      <w:r>
        <w:rPr>
          <w:rFonts w:hint="eastAsia"/>
          <w:sz w:val="24"/>
        </w:rPr>
        <w:t>是也。樂器備五色，而皆秩然有序，故曰：‘五色成文而不亂。’</w:t>
      </w:r>
    </w:p>
    <w:p w14:paraId="52C58E3D" w14:textId="77777777" w:rsidR="003121E9" w:rsidRDefault="003121E9" w:rsidP="006F3055">
      <w:pPr>
        <w:spacing w:line="400" w:lineRule="exact"/>
        <w:rPr>
          <w:sz w:val="24"/>
        </w:rPr>
      </w:pPr>
    </w:p>
    <w:p w14:paraId="7FEEAD3F" w14:textId="77777777" w:rsidR="003121E9" w:rsidRDefault="003121E9" w:rsidP="006F3055">
      <w:pPr>
        <w:spacing w:line="400" w:lineRule="exact"/>
        <w:rPr>
          <w:sz w:val="24"/>
        </w:rPr>
      </w:pPr>
      <w:r>
        <w:rPr>
          <w:rFonts w:hint="eastAsia"/>
          <w:sz w:val="24"/>
        </w:rPr>
        <w:t xml:space="preserve">    </w:t>
      </w:r>
      <w:r>
        <w:rPr>
          <w:rFonts w:hint="eastAsia"/>
          <w:b/>
          <w:bCs/>
          <w:sz w:val="28"/>
          <w:szCs w:val="24"/>
        </w:rPr>
        <w:t>八風從律而不姦</w:t>
      </w:r>
    </w:p>
    <w:p w14:paraId="02794A18" w14:textId="77777777" w:rsidR="003121E9" w:rsidRDefault="003121E9" w:rsidP="006F3055">
      <w:pPr>
        <w:spacing w:line="400" w:lineRule="exact"/>
        <w:rPr>
          <w:sz w:val="24"/>
        </w:rPr>
      </w:pPr>
      <w:r>
        <w:rPr>
          <w:rFonts w:hint="eastAsia"/>
          <w:sz w:val="24"/>
        </w:rPr>
        <w:t>鄭注曰：‘八風從律，應節至也。’正義曰：‘八風，八方之風也。律，謂十二月之律也。樂音象八風，其樂得其度，故八風、十二月律應八節而至，不爲姦慝也。’引之謹案：如鄭説，則是天地之氣，感於樂而順應也。案：下文‘樂行而倫清’云云，《方言》作‘樂之效’，此則但論樂之情狀，不應遽及於八風之順應也。且八方之風，分應八節，無一時竝至之理。作樂之時，縱有風來，亦止一方，何得</w:t>
      </w:r>
      <w:r>
        <w:rPr>
          <w:rFonts w:hint="eastAsia"/>
          <w:sz w:val="24"/>
        </w:rPr>
        <w:lastRenderedPageBreak/>
        <w:t>有八方之風雜沓俱來乎？‘八風’，非謂八方之風也。古者八音謂之八風。襄二十九年《左傳》‘五聲和，八風平’，謂八音平也。‘五聲’、‘八風’相對爲文。</w:t>
      </w:r>
      <w:r>
        <w:rPr>
          <w:rFonts w:hint="eastAsia"/>
          <w:sz w:val="18"/>
          <w:szCs w:val="16"/>
        </w:rPr>
        <w:t>杜注曰‘八方之氣謂之八風’，非也。</w:t>
      </w:r>
      <w:r>
        <w:rPr>
          <w:rFonts w:hint="eastAsia"/>
          <w:sz w:val="24"/>
        </w:rPr>
        <w:t>昭二十年《傳》‘一氣、二體、三類、四物、五聲、六律、七音、八風、九歌，以相成也’，二十五年《傳》‘爲九歌、八風、七音、六律，以奉五聲’，‘八風’與‘七音’、‘九歌’相次，則是八音矣。八音皆人所爲，故曰‘爲九歌’。‘八風’若八方之風，具是天籟，不得言‘爲’矣，故知‘八風’謂八音也。</w:t>
      </w:r>
      <w:r>
        <w:rPr>
          <w:rFonts w:hint="eastAsia"/>
          <w:sz w:val="18"/>
          <w:szCs w:val="16"/>
        </w:rPr>
        <w:t>杜注二十年《傳》曰‘八方之風’，亦非。説詳《左傳》‘八風’下。</w:t>
      </w:r>
      <w:r>
        <w:rPr>
          <w:rFonts w:hint="eastAsia"/>
          <w:sz w:val="24"/>
        </w:rPr>
        <w:t>‘八風從律而不姦’者，即《堯典》之‘八音克諧，無相奪倫’也。</w:t>
      </w:r>
      <w:r>
        <w:rPr>
          <w:rFonts w:hint="eastAsia"/>
          <w:sz w:val="18"/>
          <w:szCs w:val="16"/>
        </w:rPr>
        <w:t>《孟子·離婁篇》趙注曰：‘倫，序也。’《大戴禮·文王官人篇》盧注曰：‘倫，理次也。’</w:t>
      </w:r>
      <w:r>
        <w:rPr>
          <w:rFonts w:hint="eastAsia"/>
          <w:sz w:val="24"/>
        </w:rPr>
        <w:t>律，銓也，次也。</w:t>
      </w:r>
      <w:r>
        <w:rPr>
          <w:rFonts w:hint="eastAsia"/>
          <w:sz w:val="18"/>
          <w:szCs w:val="16"/>
        </w:rPr>
        <w:t>《爾雅》曰：‘律，銓也。’《玉篇》《廣韻》竝曰：‘銓，次也。’</w:t>
      </w:r>
      <w:r>
        <w:rPr>
          <w:rFonts w:hint="eastAsia"/>
          <w:sz w:val="24"/>
        </w:rPr>
        <w:t>‘姦’讀曰‘奸’。奸，犯也。</w:t>
      </w:r>
      <w:r>
        <w:rPr>
          <w:rFonts w:hint="eastAsia"/>
          <w:sz w:val="18"/>
          <w:szCs w:val="16"/>
        </w:rPr>
        <w:t>《説文》：‘奸，犯淫也。’宣十二年《左傳》‘事不奸矣’，杜注曰：‘奸，犯也。’</w:t>
      </w:r>
      <w:r>
        <w:rPr>
          <w:rFonts w:hint="eastAsia"/>
          <w:sz w:val="24"/>
        </w:rPr>
        <w:t>八音各從其次而不相陵犯，故曰‘八音從律而不姦’。此之所謂‘律’，猶《書》之所謂‘倫’，而非十二律之謂也。此之所謂‘姦’，猶《書》之所謂‘奪’，而非姦慝之謂也。鄭君既誤以‘八風’爲八方之風，遂竝以上文之‘五色’爲五行，下文之‘百度’爲百刻，以作樂之情狀而解爲天地陰陽之事，蓋失其指矣。</w:t>
      </w:r>
    </w:p>
    <w:p w14:paraId="021C261B" w14:textId="77777777" w:rsidR="003121E9" w:rsidRDefault="003121E9" w:rsidP="006F3055">
      <w:pPr>
        <w:spacing w:line="400" w:lineRule="exact"/>
        <w:rPr>
          <w:sz w:val="24"/>
        </w:rPr>
      </w:pPr>
    </w:p>
    <w:p w14:paraId="0CEE93CF" w14:textId="77777777" w:rsidR="003121E9" w:rsidRDefault="003121E9" w:rsidP="006F3055">
      <w:pPr>
        <w:spacing w:line="400" w:lineRule="exact"/>
        <w:rPr>
          <w:sz w:val="24"/>
        </w:rPr>
      </w:pPr>
      <w:r>
        <w:rPr>
          <w:rFonts w:hint="eastAsia"/>
          <w:sz w:val="24"/>
        </w:rPr>
        <w:t xml:space="preserve">    </w:t>
      </w:r>
      <w:r>
        <w:rPr>
          <w:rFonts w:hint="eastAsia"/>
          <w:b/>
          <w:bCs/>
          <w:sz w:val="28"/>
          <w:szCs w:val="24"/>
        </w:rPr>
        <w:t>百度得數而有常</w:t>
      </w:r>
    </w:p>
    <w:p w14:paraId="37A926F0" w14:textId="77777777" w:rsidR="003121E9" w:rsidRDefault="003121E9" w:rsidP="006F3055">
      <w:pPr>
        <w:spacing w:line="400" w:lineRule="exact"/>
        <w:rPr>
          <w:sz w:val="24"/>
        </w:rPr>
      </w:pPr>
      <w:r>
        <w:rPr>
          <w:rFonts w:hint="eastAsia"/>
          <w:sz w:val="24"/>
        </w:rPr>
        <w:t>鄭注曰：‘百度，百刻也。言日月晝夜不失正也。’陳祥道曰：‘百度得數而有常，節之以十二律之度也。吴季札觀樂於魯，而曰“五聲和，八風平，節有度，守有序，盛德之所同也”。</w:t>
      </w:r>
      <w:r>
        <w:rPr>
          <w:rFonts w:hint="eastAsia"/>
          <w:sz w:val="18"/>
          <w:szCs w:val="16"/>
        </w:rPr>
        <w:t>襄二十九年《左傳》</w:t>
      </w:r>
      <w:r>
        <w:rPr>
          <w:rFonts w:hint="eastAsia"/>
          <w:sz w:val="24"/>
        </w:rPr>
        <w:t>“百度得數而有常”，節有度、守有序之謂也。十二律長短有度，多寡有數。’引之謹案：陳氏之説長於舊説矣，而以‘度’爲十二律之度，則非也。下文‘倡和清濁，迭相爲經’，始以十二律之長短言之。</w:t>
      </w:r>
      <w:r>
        <w:rPr>
          <w:rFonts w:hint="eastAsia"/>
          <w:sz w:val="18"/>
          <w:szCs w:val="16"/>
        </w:rPr>
        <w:t>《正義》曰：‘黄鐘至仲吕爲濁，長者濁也。蕤賓至應鐘爲清，短者清也。’</w:t>
      </w:r>
      <w:r>
        <w:rPr>
          <w:rFonts w:hint="eastAsia"/>
          <w:sz w:val="24"/>
        </w:rPr>
        <w:t>此則謂樂之節奏也。《左傳》‘節有度’，正義曰：‘八音之作有節，其節皆有常度。’是樂之節奏謂之度。後世之曲度、</w:t>
      </w:r>
      <w:r>
        <w:rPr>
          <w:rFonts w:hint="eastAsia"/>
          <w:sz w:val="18"/>
          <w:szCs w:val="16"/>
        </w:rPr>
        <w:t>《後漢書·馬防傳》‘多聚聲樂曲度，比諸郊廟’，李賢注曰：‘曲度，謂曲之節度也。’</w:t>
      </w:r>
      <w:r>
        <w:rPr>
          <w:rFonts w:hint="eastAsia"/>
          <w:sz w:val="24"/>
        </w:rPr>
        <w:t>句度，</w:t>
      </w:r>
      <w:r>
        <w:rPr>
          <w:rFonts w:hint="eastAsia"/>
          <w:sz w:val="18"/>
          <w:szCs w:val="16"/>
        </w:rPr>
        <w:t>《晉書·樂志》：‘巴渝舞曲四篇，其辭既古，莫能曉其句度。’</w:t>
      </w:r>
      <w:r>
        <w:rPr>
          <w:rFonts w:hint="eastAsia"/>
          <w:sz w:val="24"/>
        </w:rPr>
        <w:t>其遺法也。節奏非一，故曰‘百度’。數者，度之多寡也。其大者，若升歌三終、笙入三終、閒歌三終、合樂三終，及《武》始而北出，再成而滅商，三成而南，四成而南國是疆，五成而分周公左、召公右，六成復綴以崇天子之屬是也。其小者，若三步以見方，</w:t>
      </w:r>
      <w:r>
        <w:rPr>
          <w:rFonts w:hint="eastAsia"/>
          <w:sz w:val="18"/>
          <w:szCs w:val="16"/>
        </w:rPr>
        <w:t>以三爲度。</w:t>
      </w:r>
      <w:r>
        <w:rPr>
          <w:rFonts w:hint="eastAsia"/>
          <w:sz w:val="24"/>
        </w:rPr>
        <w:t>夾振之而駟伐，</w:t>
      </w:r>
      <w:r>
        <w:rPr>
          <w:rFonts w:hint="eastAsia"/>
          <w:sz w:val="18"/>
          <w:szCs w:val="16"/>
        </w:rPr>
        <w:t>‘駟’與‘四’通，以四爲度。</w:t>
      </w:r>
      <w:r>
        <w:rPr>
          <w:rFonts w:hint="eastAsia"/>
          <w:sz w:val="24"/>
        </w:rPr>
        <w:t>壹倡而三歎</w:t>
      </w:r>
      <w:r>
        <w:rPr>
          <w:rFonts w:hint="eastAsia"/>
          <w:sz w:val="18"/>
          <w:szCs w:val="16"/>
        </w:rPr>
        <w:t>以三人爲度。</w:t>
      </w:r>
      <w:r>
        <w:rPr>
          <w:rFonts w:hint="eastAsia"/>
          <w:sz w:val="24"/>
        </w:rPr>
        <w:t>之屬，是也。多寡得宜，故曰‘得數’。一成不變，故曰‘有常’。</w:t>
      </w:r>
    </w:p>
    <w:p w14:paraId="6F47A6FC" w14:textId="77777777" w:rsidR="003121E9" w:rsidRDefault="003121E9" w:rsidP="006F3055">
      <w:pPr>
        <w:spacing w:line="400" w:lineRule="exact"/>
        <w:rPr>
          <w:sz w:val="24"/>
        </w:rPr>
      </w:pPr>
    </w:p>
    <w:p w14:paraId="2ADE0B75" w14:textId="77777777" w:rsidR="003121E9" w:rsidRDefault="003121E9" w:rsidP="006F3055">
      <w:pPr>
        <w:spacing w:line="400" w:lineRule="exact"/>
        <w:rPr>
          <w:sz w:val="24"/>
        </w:rPr>
      </w:pPr>
      <w:r>
        <w:rPr>
          <w:rFonts w:hint="eastAsia"/>
          <w:sz w:val="24"/>
        </w:rPr>
        <w:t xml:space="preserve">    </w:t>
      </w:r>
      <w:r>
        <w:rPr>
          <w:rFonts w:hint="eastAsia"/>
          <w:b/>
          <w:bCs/>
          <w:sz w:val="28"/>
          <w:szCs w:val="24"/>
        </w:rPr>
        <w:t>樂氣</w:t>
      </w:r>
    </w:p>
    <w:p w14:paraId="236A4F5D" w14:textId="77777777" w:rsidR="003121E9" w:rsidRDefault="003121E9" w:rsidP="006F3055">
      <w:pPr>
        <w:spacing w:line="400" w:lineRule="exact"/>
        <w:rPr>
          <w:sz w:val="24"/>
        </w:rPr>
      </w:pPr>
      <w:r>
        <w:rPr>
          <w:rFonts w:hint="eastAsia"/>
          <w:sz w:val="24"/>
        </w:rPr>
        <w:t>‘然後樂氣從之’。《校勘記》曰：‘宋監本、岳本、嘉靖本皆作“氣”，衛氏《集</w:t>
      </w:r>
      <w:r>
        <w:rPr>
          <w:rFonts w:hint="eastAsia"/>
          <w:sz w:val="24"/>
        </w:rPr>
        <w:lastRenderedPageBreak/>
        <w:t>説》同，《史記·樂書》亦作“氣”。</w:t>
      </w:r>
      <w:r>
        <w:rPr>
          <w:rFonts w:hint="eastAsia"/>
          <w:sz w:val="16"/>
          <w:szCs w:val="15"/>
        </w:rPr>
        <w:t>《説苑·脩文篇》同。</w:t>
      </w:r>
      <w:r>
        <w:rPr>
          <w:rFonts w:hint="eastAsia"/>
          <w:sz w:val="24"/>
        </w:rPr>
        <w:t>石經“氣”字剥闕。閩監、毛本作“器”。’引之謹案：‘氣’即‘器’之假借也。《大戴記·文王官人篇》‘其氣寬以柔’，《逸周書》‘氣’作‘器’。《莊子·人閒世篇》‘氣息茀然’，釋文：‘氣息，向本作</w:t>
      </w:r>
      <w:r>
        <w:rPr>
          <w:rFonts w:ascii="宋体-方正超大字符集" w:eastAsia="宋体-方正超大字符集" w:hAnsi="宋体-方正超大字符集" w:cs="宋体-方正超大字符集" w:hint="eastAsia"/>
          <w:sz w:val="24"/>
        </w:rPr>
        <w:t>𧪩</w:t>
      </w:r>
      <w:r>
        <w:rPr>
          <w:rFonts w:hint="eastAsia"/>
          <w:sz w:val="24"/>
        </w:rPr>
        <w:t>器，云：“器，氣也。”’是‘器’與‘氣’通。上文曰‘金石絲竹，樂之器也’，故此云‘樂器從之’，猶上文言‘從以簫管’也。《史記正義》乃云‘樂氣，詩歌舞也’，則不知‘氣’之爲‘器’也；宋輔廣又謂‘樂氣’爲和氣；方愨至讀‘樂’爲‘憂樂’之‘樂’，謂樂以樂爲主，故特云樂氣，皆於文義未安，不如讀‘氣’爲‘器’之爲得也。然徑改其字爲‘器’，則非。</w:t>
      </w:r>
    </w:p>
    <w:p w14:paraId="40735DAE" w14:textId="77777777" w:rsidR="003121E9" w:rsidRDefault="003121E9" w:rsidP="006F3055">
      <w:pPr>
        <w:spacing w:line="400" w:lineRule="exact"/>
        <w:rPr>
          <w:sz w:val="24"/>
        </w:rPr>
      </w:pPr>
    </w:p>
    <w:p w14:paraId="24DDAD36" w14:textId="77777777" w:rsidR="003121E9" w:rsidRDefault="003121E9" w:rsidP="006F3055">
      <w:pPr>
        <w:spacing w:line="400" w:lineRule="exact"/>
        <w:rPr>
          <w:sz w:val="24"/>
        </w:rPr>
      </w:pPr>
      <w:r>
        <w:rPr>
          <w:rFonts w:hint="eastAsia"/>
          <w:sz w:val="24"/>
        </w:rPr>
        <w:t xml:space="preserve">    </w:t>
      </w:r>
      <w:r>
        <w:rPr>
          <w:rFonts w:hint="eastAsia"/>
          <w:b/>
          <w:bCs/>
          <w:sz w:val="28"/>
          <w:szCs w:val="24"/>
        </w:rPr>
        <w:t>獿雜子女</w:t>
      </w:r>
    </w:p>
    <w:p w14:paraId="674AB1A7" w14:textId="77777777" w:rsidR="003121E9" w:rsidRDefault="003121E9" w:rsidP="006F3055">
      <w:pPr>
        <w:spacing w:line="400" w:lineRule="exact"/>
        <w:rPr>
          <w:sz w:val="24"/>
        </w:rPr>
      </w:pPr>
      <w:r>
        <w:rPr>
          <w:rFonts w:hint="eastAsia"/>
          <w:sz w:val="24"/>
        </w:rPr>
        <w:t>‘及優侏儒，獿雜子女，不知父子’，鄭注曰：‘獿，獼猴也。言舞者如獼猴戲也。’家大人曰：‘獿’當爲‘</w:t>
      </w:r>
      <w:r w:rsidR="00F7187C" w:rsidRPr="00F7187C">
        <w:rPr>
          <w:rFonts w:ascii="宋体-方正超大字符集" w:eastAsia="宋体-方正超大字符集" w:hAnsi="MS Mincho" w:cs="MS Mincho" w:hint="eastAsia"/>
          <w:sz w:val="24"/>
        </w:rPr>
        <w:t>𢺕</w:t>
      </w:r>
      <w:r>
        <w:rPr>
          <w:rFonts w:hint="eastAsia"/>
          <w:sz w:val="24"/>
        </w:rPr>
        <w:t>’，字之誤也。‘</w:t>
      </w:r>
      <w:r w:rsidR="00F7187C" w:rsidRPr="00F7187C">
        <w:rPr>
          <w:rFonts w:ascii="宋体-方正超大字符集" w:eastAsia="宋体-方正超大字符集" w:hAnsi="MS Mincho" w:cs="MS Mincho" w:hint="eastAsia"/>
          <w:sz w:val="24"/>
        </w:rPr>
        <w:t>𢺕</w:t>
      </w:r>
      <w:r>
        <w:rPr>
          <w:rFonts w:hint="eastAsia"/>
          <w:sz w:val="24"/>
        </w:rPr>
        <w:t>’與‘糅’古字通。《楚語》‘民神雜糅’，《史記·曆書》作‘雜</w:t>
      </w:r>
      <w:r w:rsidR="00F7187C" w:rsidRPr="00F7187C">
        <w:rPr>
          <w:rFonts w:ascii="宋体-方正超大字符集" w:eastAsia="宋体-方正超大字符集" w:hAnsi="MS Mincho" w:cs="MS Mincho" w:hint="eastAsia"/>
          <w:sz w:val="24"/>
        </w:rPr>
        <w:t>𢺕</w:t>
      </w:r>
      <w:r>
        <w:rPr>
          <w:rFonts w:hint="eastAsia"/>
          <w:sz w:val="24"/>
        </w:rPr>
        <w:t>’，是其證。</w:t>
      </w:r>
      <w:r>
        <w:rPr>
          <w:rFonts w:hint="eastAsia"/>
          <w:sz w:val="18"/>
          <w:szCs w:val="16"/>
        </w:rPr>
        <w:t>《史記·夏本紀》‘</w:t>
      </w:r>
      <w:r w:rsidR="00F7187C" w:rsidRPr="00F7187C">
        <w:rPr>
          <w:rFonts w:ascii="宋体-方正超大字符集" w:eastAsia="宋体-方正超大字符集" w:hAnsi="宋体-方正超大字符集" w:cs="宋体-方正超大字符集" w:hint="eastAsia"/>
          <w:sz w:val="18"/>
          <w:szCs w:val="16"/>
        </w:rPr>
        <w:t>𢺕</w:t>
      </w:r>
      <w:r>
        <w:rPr>
          <w:rFonts w:hint="eastAsia"/>
          <w:sz w:val="18"/>
          <w:szCs w:val="16"/>
        </w:rPr>
        <w:t>而毅’，徐廣曰：‘</w:t>
      </w:r>
      <w:r w:rsidR="00F7187C" w:rsidRPr="00F7187C">
        <w:rPr>
          <w:rFonts w:ascii="宋体-方正超大字符集" w:eastAsia="宋体-方正超大字符集" w:hAnsi="宋体-方正超大字符集" w:cs="宋体-方正超大字符集" w:hint="eastAsia"/>
          <w:sz w:val="18"/>
          <w:szCs w:val="16"/>
        </w:rPr>
        <w:t>𢺕</w:t>
      </w:r>
      <w:r>
        <w:rPr>
          <w:rFonts w:hint="eastAsia"/>
          <w:sz w:val="18"/>
          <w:szCs w:val="16"/>
        </w:rPr>
        <w:t>，一作柔。’‘</w:t>
      </w:r>
      <w:r w:rsidR="00FD2DAA" w:rsidRPr="00FD2DAA">
        <w:rPr>
          <w:rFonts w:ascii="宋体-方正超大字符集" w:eastAsia="宋体-方正超大字符集" w:hAnsi="宋体-方正超大字符集" w:cs="宋体-方正超大字符集" w:hint="eastAsia"/>
          <w:sz w:val="18"/>
          <w:szCs w:val="16"/>
        </w:rPr>
        <w:t>𢺕</w:t>
      </w:r>
      <w:r>
        <w:rPr>
          <w:rFonts w:hint="eastAsia"/>
          <w:sz w:val="18"/>
          <w:szCs w:val="16"/>
        </w:rPr>
        <w:t>’之通作‘柔’，猶‘糅’之通作‘</w:t>
      </w:r>
      <w:r w:rsidR="00FD2DAA" w:rsidRPr="00FD2DAA">
        <w:rPr>
          <w:rFonts w:ascii="宋体-方正超大字符集" w:eastAsia="宋体-方正超大字符集" w:hAnsi="宋体-方正超大字符集" w:cs="宋体-方正超大字符集" w:hint="eastAsia"/>
          <w:sz w:val="18"/>
          <w:szCs w:val="16"/>
        </w:rPr>
        <w:t>𢺕</w:t>
      </w:r>
      <w:r>
        <w:rPr>
          <w:rFonts w:hint="eastAsia"/>
          <w:sz w:val="18"/>
          <w:szCs w:val="16"/>
        </w:rPr>
        <w:t>’矣。‘糅’，《説文》本作‘粈’。‘粈’之通作‘</w:t>
      </w:r>
      <w:r w:rsidR="00FD2DAA" w:rsidRPr="00FD2DAA">
        <w:rPr>
          <w:rFonts w:ascii="宋体-方正超大字符集" w:eastAsia="宋体-方正超大字符集" w:hAnsi="宋体-方正超大字符集" w:cs="宋体-方正超大字符集" w:hint="eastAsia"/>
          <w:sz w:val="18"/>
          <w:szCs w:val="16"/>
        </w:rPr>
        <w:t>𢺕</w:t>
      </w:r>
      <w:r>
        <w:rPr>
          <w:rFonts w:hint="eastAsia"/>
          <w:sz w:val="18"/>
          <w:szCs w:val="16"/>
        </w:rPr>
        <w:t>’，猶《左傳》‘公山不狃’，《論語》作‘弗</w:t>
      </w:r>
      <w:r w:rsidR="00FD2DAA" w:rsidRPr="00FD2DAA">
        <w:rPr>
          <w:rFonts w:ascii="宋体-方正超大字符集" w:eastAsia="宋体-方正超大字符集" w:hAnsi="宋体-方正超大字符集" w:cs="宋体-方正超大字符集" w:hint="eastAsia"/>
          <w:sz w:val="18"/>
          <w:szCs w:val="16"/>
        </w:rPr>
        <w:t>𢺕</w:t>
      </w:r>
      <w:r>
        <w:rPr>
          <w:rFonts w:hint="eastAsia"/>
          <w:sz w:val="18"/>
          <w:szCs w:val="16"/>
        </w:rPr>
        <w:t>’矣。</w:t>
      </w:r>
      <w:r>
        <w:rPr>
          <w:rFonts w:hint="eastAsia"/>
          <w:sz w:val="24"/>
        </w:rPr>
        <w:t>此言俳優侏儒之人，糅雜於男女之中，不復知有父子尊卑之等也。鄭注《鄉射禮記》曰：‘糅者，雜也。’</w:t>
      </w:r>
    </w:p>
    <w:p w14:paraId="378E46FC" w14:textId="77777777" w:rsidR="003121E9" w:rsidRDefault="003121E9" w:rsidP="006F3055">
      <w:pPr>
        <w:spacing w:line="400" w:lineRule="exact"/>
        <w:rPr>
          <w:sz w:val="24"/>
        </w:rPr>
      </w:pPr>
    </w:p>
    <w:p w14:paraId="6845F9ED" w14:textId="77777777" w:rsidR="003121E9" w:rsidRDefault="003121E9" w:rsidP="006F3055">
      <w:pPr>
        <w:spacing w:line="400" w:lineRule="exact"/>
        <w:rPr>
          <w:sz w:val="24"/>
        </w:rPr>
      </w:pPr>
      <w:r>
        <w:rPr>
          <w:rFonts w:hint="eastAsia"/>
          <w:sz w:val="24"/>
        </w:rPr>
        <w:t xml:space="preserve">    </w:t>
      </w:r>
      <w:r>
        <w:rPr>
          <w:rFonts w:hint="eastAsia"/>
          <w:b/>
          <w:bCs/>
          <w:sz w:val="28"/>
          <w:szCs w:val="24"/>
        </w:rPr>
        <w:t>唯某之聞諸萇弘亦若吾子之言是也</w:t>
      </w:r>
    </w:p>
    <w:p w14:paraId="5F91E4C5" w14:textId="77777777" w:rsidR="003121E9" w:rsidRDefault="003121E9" w:rsidP="006F3055">
      <w:pPr>
        <w:spacing w:line="400" w:lineRule="exact"/>
        <w:rPr>
          <w:sz w:val="24"/>
        </w:rPr>
      </w:pPr>
      <w:r>
        <w:rPr>
          <w:rFonts w:hint="eastAsia"/>
          <w:sz w:val="24"/>
        </w:rPr>
        <w:t>鄭《注》不釋‘唯’字。《釋文》‘唯’字無音。《正義》‘唯’作‘惟’，曰：‘“惟某之聞諸萇弘”者，孔子既得賓牟賈之荅，故云“聞諸萇弘”。’家大人曰：‘唯’讀曰‘雖’。古字‘唯’、‘惟’與‘雖’通。言不但吾子之言如是，雖我之所聞於萇弘者，亦如是也。‘雖’與‘亦’文義相應。《秦策》曰‘獘邑之王所甚説者，無大大王。唯儀之所甚願爲臣者，亦無大大王。獘邑之王所甚憎者，無先齊王。唯儀之所甚憎者，亦無先齊王’，《史記·張儀傳》‘唯’皆作‘雖’。《史記·汲黯傳》‘宏湯深心疾黯，唯天子亦不説也’，《漢書》‘唯’作‘雖’。《漢書·揚雄傳〈解嘲〉》‘唯其人之贍知哉，亦會其時之可爲也’，《文選》‘唯’作‘雖’。《史記·范雎傳》曰‘須賈問曰：“孺子豈有客習於相君者哉？”范雎曰：“主人翁習知之，唯雎亦得謁。”’《司馬相如傳》曰‘相如使時，蜀長老多言通西南夷不爲用，唯大臣亦以爲然’，皆‘雖’之借字也。字又作‘惟’。《史記·淮陰侯傳》曰：‘信問王曰：“大王自料，勇悍仁强，孰與項王？”漢王默然良久，曰：“不如也。”信再拜賀曰：“惟信亦爲大王不如也。”’《漢書》‘惟’作‘唯’。字竝與‘雖’同。</w:t>
      </w:r>
      <w:r>
        <w:rPr>
          <w:rFonts w:hint="eastAsia"/>
          <w:sz w:val="18"/>
          <w:szCs w:val="16"/>
        </w:rPr>
        <w:t>顔師古斷‘唯’字爲句，則以爲應辭，非是。</w:t>
      </w:r>
      <w:r>
        <w:rPr>
          <w:rFonts w:hint="eastAsia"/>
          <w:sz w:val="24"/>
        </w:rPr>
        <w:t>且皆與‘亦’字相應，是其例也。《表記》‘唯天子受命於天’，鄭注曰‘唯，當爲雖’，則此亦當然，而《注》未之及，蓋闕略也。而《釋文》《正義》遂不知爲之假借矣。近世讀者乃以‘唯’</w:t>
      </w:r>
      <w:r>
        <w:rPr>
          <w:rFonts w:hint="eastAsia"/>
          <w:sz w:val="24"/>
        </w:rPr>
        <w:lastRenderedPageBreak/>
        <w:t>字絶句而讀‘唯諾’之‘唯’，大誤。</w:t>
      </w:r>
    </w:p>
    <w:p w14:paraId="7B023414" w14:textId="77777777" w:rsidR="003121E9" w:rsidRDefault="003121E9" w:rsidP="006F3055">
      <w:pPr>
        <w:spacing w:line="400" w:lineRule="exact"/>
        <w:rPr>
          <w:sz w:val="24"/>
        </w:rPr>
      </w:pPr>
    </w:p>
    <w:p w14:paraId="1E94CD4B" w14:textId="77777777" w:rsidR="003121E9" w:rsidRDefault="003121E9" w:rsidP="006F3055">
      <w:pPr>
        <w:spacing w:line="400" w:lineRule="exact"/>
        <w:rPr>
          <w:sz w:val="24"/>
        </w:rPr>
      </w:pPr>
      <w:r>
        <w:rPr>
          <w:rFonts w:hint="eastAsia"/>
          <w:sz w:val="24"/>
        </w:rPr>
        <w:t xml:space="preserve">    </w:t>
      </w:r>
      <w:r>
        <w:rPr>
          <w:rFonts w:hint="eastAsia"/>
          <w:b/>
          <w:bCs/>
          <w:sz w:val="28"/>
          <w:szCs w:val="24"/>
        </w:rPr>
        <w:t>名之曰建櫜</w:t>
      </w:r>
    </w:p>
    <w:p w14:paraId="4D946A9F" w14:textId="77777777" w:rsidR="003121E9" w:rsidRDefault="003121E9" w:rsidP="006F3055">
      <w:pPr>
        <w:spacing w:line="400" w:lineRule="exact"/>
        <w:rPr>
          <w:sz w:val="24"/>
        </w:rPr>
      </w:pPr>
      <w:r>
        <w:rPr>
          <w:rFonts w:hint="eastAsia"/>
          <w:sz w:val="24"/>
        </w:rPr>
        <w:t>鄭注曰：‘建，讀爲鍵，字之誤也。’兵甲之衣曰櫜。‘鍵櫜’，言閉藏兵甲也。《正義》曰：‘鍵是管籥閉藏之名，故讀爲“鍵”。或以管籥、或以櫜衣閉藏兵革，故云“鍵櫜”也。’引之謹案：鍵所以持門户，與櫜不倫，無由竝舉。且凡府庫之藏，皆有鍵閉，無以見其爲藏兵革也。</w:t>
      </w:r>
      <w:r>
        <w:rPr>
          <w:rFonts w:hint="eastAsia"/>
          <w:sz w:val="18"/>
          <w:szCs w:val="16"/>
        </w:rPr>
        <w:t>王肅注《家語·辨樂篇》以‘建櫜’之‘建’爲建諸侯，與‘櫜’字文義不屬，尤誤。</w:t>
      </w:r>
      <w:r>
        <w:rPr>
          <w:rFonts w:hint="eastAsia"/>
          <w:sz w:val="24"/>
        </w:rPr>
        <w:t>今案：‘建’當讀爲‘鞬’。《方言》曰：‘所以藏弓，謂之鞬。’《説文》曰：‘鞬，所以戢弓矢也。’《釋名》曰：‘鞬，建也。弓矢竝建立於其中也。’僖二十三年《左傳》‘左執鞭弭，右屬櫜鞬’，杜注曰：‘櫜以受箭，鞬以受弓。’是鞬、櫜皆所以戢弓矢也。‘名之曰鞬櫜’者，即《詩》‘載櫜弓矢’之義，言藏弓矢，而干戈而戢可知矣。馬融《廣成頌》正作‘櫜鞬’。</w:t>
      </w:r>
    </w:p>
    <w:p w14:paraId="51CB2E54" w14:textId="77777777" w:rsidR="003121E9" w:rsidRDefault="003121E9" w:rsidP="006F3055">
      <w:pPr>
        <w:spacing w:line="400" w:lineRule="exact"/>
        <w:rPr>
          <w:sz w:val="24"/>
        </w:rPr>
      </w:pPr>
    </w:p>
    <w:p w14:paraId="7ABD1AD0" w14:textId="77777777" w:rsidR="003121E9" w:rsidRDefault="003121E9" w:rsidP="006F3055">
      <w:pPr>
        <w:spacing w:line="400" w:lineRule="exact"/>
        <w:rPr>
          <w:sz w:val="24"/>
        </w:rPr>
      </w:pPr>
      <w:r>
        <w:rPr>
          <w:rFonts w:hint="eastAsia"/>
          <w:sz w:val="24"/>
        </w:rPr>
        <w:t xml:space="preserve">    </w:t>
      </w:r>
      <w:r>
        <w:rPr>
          <w:rFonts w:hint="eastAsia"/>
          <w:b/>
          <w:bCs/>
          <w:sz w:val="28"/>
          <w:szCs w:val="24"/>
        </w:rPr>
        <w:t>繁瘠</w:t>
      </w:r>
    </w:p>
    <w:p w14:paraId="43BA96A6" w14:textId="77777777" w:rsidR="003121E9" w:rsidRDefault="003121E9" w:rsidP="006F3055">
      <w:pPr>
        <w:spacing w:line="400" w:lineRule="exact"/>
        <w:rPr>
          <w:sz w:val="24"/>
        </w:rPr>
      </w:pPr>
      <w:r>
        <w:rPr>
          <w:rFonts w:hint="eastAsia"/>
          <w:sz w:val="24"/>
        </w:rPr>
        <w:t>‘使其曲直繁瘠廉肉節奏，足以感動人之善心而已矣’。《九經古義》曰：‘《荀子》“瘠”作“省”。案：“省”與“眚”通。眚，猶瘠也，故字亦作“瘠”。尋文義，“繁省”爲長。’家大人曰：惠以‘繁省’爲長，是也。謂‘省’通作‘眚’，‘眚’又作‘瘠’，則非也。經傳中‘省’、‘眚’二字無通作‘瘠’者，當是‘省’譌爲‘脊’，又譌爲‘瘠’耳。曲與直對，繁與省對，廉與肉對。‘繁省’，猶多少也。‘廉肉’，猶肥瘠也。若作‘繁瘠’，則文不成義矣。鄭</w:t>
      </w:r>
      <w:r>
        <w:rPr>
          <w:rFonts w:hint="eastAsia"/>
          <w:sz w:val="24"/>
          <w:highlight w:val="green"/>
        </w:rPr>
        <w:t>注</w:t>
      </w:r>
      <w:r>
        <w:rPr>
          <w:rFonts w:hint="eastAsia"/>
          <w:sz w:val="24"/>
        </w:rPr>
        <w:t>‘繁瘠廉肉，聲之鴻殺也’，‘繁瘠’亦當作‘繁省’。鄭言‘聲之鴻殺’，‘殺’字正釋‘省’字。</w:t>
      </w:r>
      <w:r>
        <w:rPr>
          <w:rFonts w:hint="eastAsia"/>
          <w:sz w:val="18"/>
          <w:szCs w:val="16"/>
        </w:rPr>
        <w:t>僖二十二年《公羊傳》注：‘殺，省也。’</w:t>
      </w:r>
      <w:r>
        <w:rPr>
          <w:rFonts w:hint="eastAsia"/>
          <w:sz w:val="24"/>
        </w:rPr>
        <w:t>今本</w:t>
      </w:r>
      <w:r>
        <w:rPr>
          <w:rFonts w:hint="eastAsia"/>
          <w:sz w:val="24"/>
          <w:highlight w:val="green"/>
        </w:rPr>
        <w:t>注</w:t>
      </w:r>
      <w:r>
        <w:rPr>
          <w:rFonts w:hint="eastAsia"/>
          <w:sz w:val="24"/>
        </w:rPr>
        <w:t>文亦作‘繁瘠’，則因正文而誤也。《釋文》‘瘠，在亦反’，則陸本已誤作‘繁瘠’，而《唐石經》及各本皆沿其誤。若《正義》則本作‘繁省’而後人改之也。案：《正義》釋經曰‘曲，謂聲音迴曲。直，謂聲音放直。繁，謂繁多’，則下句亦當云‘省，謂省約’。今本作‘瘠，謂省約’，則後人以已誤之經，改不誤之疏也。《正義》又釋注曰：‘鴻，謂麤大。殺，謂細小。言樂聲須弘大而多，則肉與繁聲是也。殺謂聲音細小，則瘠與廉聲是也。’案：上既云‘殺謂細小’，則下不當更云‘殺謂聲音細小’，且與‘弘大而多’句不對，明是後人所改。此當作‘言樂聲或須弘大而多，</w:t>
      </w:r>
      <w:r>
        <w:rPr>
          <w:rFonts w:hint="eastAsia"/>
          <w:sz w:val="18"/>
          <w:szCs w:val="16"/>
        </w:rPr>
        <w:t>‘或須’二字見下文。</w:t>
      </w:r>
      <w:r>
        <w:rPr>
          <w:rFonts w:hint="eastAsia"/>
          <w:sz w:val="24"/>
        </w:rPr>
        <w:t>則肉與繁聲是也。或須細小而少，</w:t>
      </w:r>
      <w:r>
        <w:rPr>
          <w:rFonts w:hint="eastAsia"/>
          <w:sz w:val="18"/>
          <w:szCs w:val="16"/>
        </w:rPr>
        <w:t>‘少’字亦見下文。</w:t>
      </w:r>
      <w:r>
        <w:rPr>
          <w:rFonts w:hint="eastAsia"/>
          <w:sz w:val="24"/>
        </w:rPr>
        <w:t>則省與廉聲是也’。‘宏大’釋‘肉’，‘多’釋‘繁’，故曰‘則肉與繁聲是也’；‘細小’釋‘廉’，‘少’釋‘省’，</w:t>
      </w:r>
      <w:r>
        <w:rPr>
          <w:rFonts w:hint="eastAsia"/>
          <w:sz w:val="18"/>
          <w:szCs w:val="16"/>
        </w:rPr>
        <w:t>《廣雅》：‘省，少也。’</w:t>
      </w:r>
      <w:r>
        <w:rPr>
          <w:rFonts w:hint="eastAsia"/>
          <w:sz w:val="24"/>
        </w:rPr>
        <w:t>故曰‘則省與廉聲是也’。後人改‘省’爲‘瘠’，則與‘少’字之義不合，因并改上句之‘或須細小而少’爲‘殺謂聲音細小’，甚矣其謬也。《正義》又曰：‘言聲音之宜，或須繁多肉滿者，或須瘠少廉瘦者。’‘瘠少’亦當作‘省少’。</w:t>
      </w:r>
      <w:r>
        <w:rPr>
          <w:rFonts w:hint="eastAsia"/>
          <w:sz w:val="24"/>
          <w:highlight w:val="green"/>
        </w:rPr>
        <w:lastRenderedPageBreak/>
        <w:t>多，即繁也。滿，即肉也。少，即省也。瘦，即廉也。</w:t>
      </w:r>
      <w:r>
        <w:rPr>
          <w:rFonts w:hint="eastAsia"/>
          <w:sz w:val="24"/>
        </w:rPr>
        <w:t>後人改‘省少’爲‘瘠少’，則文不成義，且‘瘠’與‘瘦’複矣。合《正義》前後文觀之，則後人妄改之跡自明。《荀子·樂論》《史記·樂書》竝作‘繁省’，《樂書》集解引鄭</w:t>
      </w:r>
      <w:r>
        <w:rPr>
          <w:rFonts w:hint="eastAsia"/>
          <w:sz w:val="24"/>
          <w:highlight w:val="green"/>
        </w:rPr>
        <w:t>《注》</w:t>
      </w:r>
      <w:r>
        <w:rPr>
          <w:rFonts w:hint="eastAsia"/>
          <w:sz w:val="24"/>
        </w:rPr>
        <w:t>亦作‘繁省’，今據以訂正。</w:t>
      </w:r>
    </w:p>
    <w:p w14:paraId="68322629" w14:textId="77777777" w:rsidR="003121E9" w:rsidRDefault="003121E9" w:rsidP="006F3055">
      <w:pPr>
        <w:spacing w:line="400" w:lineRule="exact"/>
        <w:rPr>
          <w:sz w:val="24"/>
        </w:rPr>
      </w:pPr>
    </w:p>
    <w:p w14:paraId="66EED426" w14:textId="77777777" w:rsidR="003121E9" w:rsidRDefault="003121E9" w:rsidP="006F3055">
      <w:pPr>
        <w:spacing w:line="400" w:lineRule="exact"/>
        <w:rPr>
          <w:sz w:val="24"/>
        </w:rPr>
      </w:pPr>
      <w:r>
        <w:rPr>
          <w:rFonts w:hint="eastAsia"/>
          <w:sz w:val="24"/>
        </w:rPr>
        <w:t xml:space="preserve">    </w:t>
      </w:r>
      <w:r>
        <w:rPr>
          <w:rFonts w:hint="eastAsia"/>
          <w:b/>
          <w:bCs/>
          <w:sz w:val="28"/>
          <w:szCs w:val="24"/>
        </w:rPr>
        <w:t>族長</w:t>
      </w:r>
    </w:p>
    <w:p w14:paraId="734DAD2A" w14:textId="77777777" w:rsidR="003121E9" w:rsidRDefault="003121E9" w:rsidP="006F3055">
      <w:pPr>
        <w:spacing w:line="400" w:lineRule="exact"/>
        <w:rPr>
          <w:sz w:val="24"/>
        </w:rPr>
      </w:pPr>
      <w:r>
        <w:rPr>
          <w:rFonts w:hint="eastAsia"/>
          <w:sz w:val="24"/>
        </w:rPr>
        <w:t>‘在族長鄉里之中’，</w:t>
      </w:r>
      <w:r>
        <w:rPr>
          <w:rFonts w:hint="eastAsia"/>
          <w:sz w:val="24"/>
          <w:highlight w:val="green"/>
        </w:rPr>
        <w:t>《注》及《正義》</w:t>
      </w:r>
      <w:r>
        <w:rPr>
          <w:rFonts w:hint="eastAsia"/>
          <w:sz w:val="24"/>
        </w:rPr>
        <w:t>不釋‘族長’二字。引之謹案：族、長，皆鄉黨之屬。《地官·大司徒》之職：‘五家爲比，五比爲閭，四閭爲族。’《管子·乘馬篇》：‘五家而伍，十家而連，五連而暴，五暴而長，命之曰某鄉。’是百家爲族，二百五十家爲長也，故與‘鄉里’竝言。或曰：《舜典》正義引作‘族黨’，‘長’蓋‘黨’之譌。案：《釋文》：‘族長，丁丈反。’《正義》釋下文‘附親萬民也’句曰：‘“附親萬民也”者，則上文“族長鄉里之中長幼同聽莫不和順”之屬。’《荀子·樂論》《史記·樂書》亦作‘族長’，無作‘黨’者。《舜典》正義所引蓋亦作‘長’，校書者誤改爲‘黨’耳。學者多聞‘族黨’，少聞‘族長’，則以其所知改其所不知矣。</w:t>
      </w:r>
    </w:p>
    <w:p w14:paraId="05F90BAA" w14:textId="77777777" w:rsidR="003121E9" w:rsidRDefault="003121E9" w:rsidP="006F3055">
      <w:pPr>
        <w:spacing w:line="400" w:lineRule="exact"/>
        <w:rPr>
          <w:sz w:val="24"/>
        </w:rPr>
      </w:pPr>
    </w:p>
    <w:p w14:paraId="3E411F59" w14:textId="77777777" w:rsidR="003121E9" w:rsidRDefault="003121E9" w:rsidP="006F3055">
      <w:pPr>
        <w:spacing w:line="400" w:lineRule="exact"/>
        <w:rPr>
          <w:sz w:val="24"/>
        </w:rPr>
      </w:pPr>
      <w:r>
        <w:rPr>
          <w:rFonts w:hint="eastAsia"/>
          <w:sz w:val="24"/>
        </w:rPr>
        <w:t xml:space="preserve">    </w:t>
      </w:r>
      <w:r>
        <w:rPr>
          <w:rFonts w:hint="eastAsia"/>
          <w:b/>
          <w:bCs/>
          <w:sz w:val="28"/>
          <w:szCs w:val="24"/>
        </w:rPr>
        <w:t>天地之命</w:t>
      </w:r>
    </w:p>
    <w:p w14:paraId="635C61B6" w14:textId="77777777" w:rsidR="003121E9" w:rsidRDefault="003121E9" w:rsidP="006F3055">
      <w:pPr>
        <w:spacing w:line="400" w:lineRule="exact"/>
        <w:rPr>
          <w:sz w:val="24"/>
        </w:rPr>
      </w:pPr>
      <w:r>
        <w:rPr>
          <w:rFonts w:hint="eastAsia"/>
          <w:sz w:val="24"/>
        </w:rPr>
        <w:t>‘故樂者，天地之命，中和之紀’，鄭注曰：‘命，教也。’《史記·樂書》作‘天地之齊’。《荀子·樂論篇》作‘天下之大齊’。家大人曰：作‘齊’者是也。齊，同也。</w:t>
      </w:r>
      <w:r>
        <w:rPr>
          <w:rFonts w:hint="eastAsia"/>
          <w:sz w:val="18"/>
          <w:szCs w:val="16"/>
        </w:rPr>
        <w:t>《楚辭·九歌》注曰：‘齊，同也。’襄二十二年《左傳》及《楚語》注竝同。</w:t>
      </w:r>
      <w:r>
        <w:rPr>
          <w:rFonts w:hint="eastAsia"/>
          <w:sz w:val="24"/>
        </w:rPr>
        <w:t>上文曰：‘樂者爲同，禮者爲異。’又曰：‘天高地下，萬物散殊，而禮制行矣。流而不息，合同而化，而樂興焉。’是樂爲天地之同也。《荀子》作‘天下之大齊’，亦謂天下之大同也。鄭注‘中和之紀’曰：‘紀，總要之名也。’‘天地之齊，中和之紀’，‘紀’與‘齊’皆是統同之義，故上文又曰：‘樂統同也。’‘命’字篆文作‘</w:t>
      </w:r>
      <w:r w:rsidRPr="00FD2DAA">
        <w:rPr>
          <w:rFonts w:ascii="北師大說文小篆" w:eastAsia="北師大說文小篆" w:hAnsi="宋体" w:cs="宋体" w:hint="eastAsia"/>
          <w:sz w:val="24"/>
          <w:highlight w:val="red"/>
        </w:rPr>
        <w:t>命</w:t>
      </w:r>
      <w:r>
        <w:rPr>
          <w:rFonts w:hint="eastAsia"/>
          <w:sz w:val="24"/>
        </w:rPr>
        <w:t>’，‘齊’字篆文作‘</w:t>
      </w:r>
      <w:r w:rsidR="00FD2DAA">
        <w:rPr>
          <w:rFonts w:hint="eastAsia"/>
          <w:noProof/>
          <w:sz w:val="24"/>
        </w:rPr>
        <w:drawing>
          <wp:inline distT="0" distB="0" distL="0" distR="0" wp14:anchorId="53608BD1" wp14:editId="63D17920">
            <wp:extent cx="164706" cy="230588"/>
            <wp:effectExtent l="0" t="0" r="6985" b="0"/>
            <wp:docPr id="352" name="图片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汗简齐.pn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65114" cy="231159"/>
                    </a:xfrm>
                    <a:prstGeom prst="rect">
                      <a:avLst/>
                    </a:prstGeom>
                  </pic:spPr>
                </pic:pic>
              </a:graphicData>
            </a:graphic>
          </wp:inline>
        </w:drawing>
      </w:r>
      <w:r>
        <w:rPr>
          <w:rFonts w:hint="eastAsia"/>
          <w:sz w:val="24"/>
        </w:rPr>
        <w:t>’，</w:t>
      </w:r>
      <w:r>
        <w:rPr>
          <w:rFonts w:hint="eastAsia"/>
          <w:sz w:val="16"/>
          <w:szCs w:val="15"/>
        </w:rPr>
        <w:t>見《汗簡》。</w:t>
      </w:r>
      <w:r>
        <w:rPr>
          <w:rFonts w:hint="eastAsia"/>
          <w:sz w:val="24"/>
        </w:rPr>
        <w:t>二形相似，故‘齊’譌爲‘命’矣。</w:t>
      </w:r>
      <w:r>
        <w:rPr>
          <w:rFonts w:hint="eastAsia"/>
          <w:sz w:val="24"/>
        </w:rPr>
        <w:cr/>
      </w:r>
    </w:p>
    <w:p w14:paraId="6A1D6EC9" w14:textId="77777777" w:rsidR="003121E9" w:rsidRDefault="003121E9" w:rsidP="006F3055">
      <w:pPr>
        <w:spacing w:line="400" w:lineRule="exact"/>
        <w:rPr>
          <w:sz w:val="24"/>
        </w:rPr>
      </w:pPr>
      <w:r>
        <w:rPr>
          <w:rFonts w:hint="eastAsia"/>
          <w:sz w:val="24"/>
        </w:rPr>
        <w:t xml:space="preserve">    </w:t>
      </w:r>
      <w:r>
        <w:rPr>
          <w:rFonts w:hint="eastAsia"/>
          <w:b/>
          <w:bCs/>
          <w:sz w:val="28"/>
          <w:szCs w:val="24"/>
        </w:rPr>
        <w:t>得其儕</w:t>
      </w:r>
    </w:p>
    <w:p w14:paraId="063015E6" w14:textId="77777777" w:rsidR="003121E9" w:rsidRDefault="003121E9" w:rsidP="006F3055">
      <w:pPr>
        <w:spacing w:line="400" w:lineRule="exact"/>
        <w:rPr>
          <w:sz w:val="24"/>
        </w:rPr>
      </w:pPr>
      <w:r>
        <w:rPr>
          <w:rFonts w:hint="eastAsia"/>
          <w:sz w:val="24"/>
        </w:rPr>
        <w:t>‘夫樂者，先王之所以飾喜也。軍旅鈇鉞者，先王之所以飾怒也。故先王之喜怒，皆得其儕焉’，鄭注曰：‘儕，猶輩類。’引之謹案：‘儕’當讀爲‘齊’。《爾雅》曰：‘齊，中也。’《小雅·小宛》傳曰：‘齊，正也。’當喜而喜，當怒而怒，則得其中正矣，故曰：‘先王之喜怒，皆得其齊焉。’《管子·正世篇》‘事莫急於當務，治莫貴於得齊’，亦謂得其中正也。‘齊’，正字也。‘儕’，借字也。鄭據借字解爲輩類，失之。當喜而喜，當怒而怒，何儕輩之有乎？《荀子·樂論》《史記·樂書》正作‘齊’。</w:t>
      </w:r>
      <w:r>
        <w:rPr>
          <w:rFonts w:hint="eastAsia"/>
          <w:sz w:val="18"/>
          <w:szCs w:val="16"/>
        </w:rPr>
        <w:t>《白虎通義·禮樂篇》同。</w:t>
      </w:r>
    </w:p>
    <w:p w14:paraId="7DC4DC36" w14:textId="77777777" w:rsidR="003121E9" w:rsidRDefault="003121E9" w:rsidP="006F3055">
      <w:pPr>
        <w:spacing w:line="400" w:lineRule="exact"/>
        <w:rPr>
          <w:sz w:val="24"/>
        </w:rPr>
      </w:pPr>
      <w:r>
        <w:rPr>
          <w:rFonts w:ascii="华文中宋" w:eastAsia="华文中宋" w:hAnsi="华文中宋" w:cs="华文中宋" w:hint="eastAsia"/>
          <w:b/>
          <w:bCs/>
          <w:sz w:val="40"/>
          <w:szCs w:val="44"/>
        </w:rPr>
        <w:lastRenderedPageBreak/>
        <w:t>經義述聞弟十六</w:t>
      </w:r>
    </w:p>
    <w:p w14:paraId="044104A6" w14:textId="77777777" w:rsidR="003121E9" w:rsidRDefault="003121E9" w:rsidP="006F3055">
      <w:pPr>
        <w:spacing w:line="400" w:lineRule="exact"/>
        <w:rPr>
          <w:sz w:val="24"/>
        </w:rPr>
      </w:pPr>
      <w:r>
        <w:rPr>
          <w:rFonts w:hint="eastAsia"/>
          <w:sz w:val="24"/>
        </w:rPr>
        <w:t xml:space="preserve">    </w:t>
      </w:r>
      <w:r>
        <w:rPr>
          <w:rFonts w:ascii="黑体" w:eastAsia="黑体" w:hAnsi="黑体" w:cs="黑体" w:hint="eastAsia"/>
          <w:sz w:val="32"/>
          <w:szCs w:val="36"/>
        </w:rPr>
        <w:t>禮記下六十條</w:t>
      </w:r>
    </w:p>
    <w:p w14:paraId="4D5BFFB0" w14:textId="77777777" w:rsidR="003121E9" w:rsidRDefault="003121E9" w:rsidP="006F3055">
      <w:pPr>
        <w:spacing w:line="400" w:lineRule="exact"/>
        <w:rPr>
          <w:sz w:val="24"/>
        </w:rPr>
      </w:pPr>
    </w:p>
    <w:p w14:paraId="5D6CE34B" w14:textId="77777777" w:rsidR="003121E9" w:rsidRDefault="003121E9" w:rsidP="006F3055">
      <w:pPr>
        <w:spacing w:line="400" w:lineRule="exact"/>
        <w:rPr>
          <w:sz w:val="24"/>
        </w:rPr>
      </w:pPr>
      <w:r>
        <w:rPr>
          <w:rFonts w:hint="eastAsia"/>
          <w:sz w:val="24"/>
        </w:rPr>
        <w:t xml:space="preserve">    </w:t>
      </w:r>
      <w:r>
        <w:rPr>
          <w:rFonts w:hint="eastAsia"/>
          <w:b/>
          <w:bCs/>
          <w:sz w:val="28"/>
          <w:szCs w:val="24"/>
        </w:rPr>
        <w:t>朋友虞附而退</w:t>
      </w:r>
    </w:p>
    <w:p w14:paraId="3558A4B7" w14:textId="77777777" w:rsidR="003121E9" w:rsidRDefault="003121E9" w:rsidP="006F3055">
      <w:pPr>
        <w:spacing w:line="400" w:lineRule="exact"/>
        <w:rPr>
          <w:sz w:val="24"/>
        </w:rPr>
      </w:pPr>
      <w:r>
        <w:rPr>
          <w:rFonts w:hint="eastAsia"/>
          <w:sz w:val="24"/>
        </w:rPr>
        <w:t>《雜記》‘相趨也，出宫而退。相揖也，哀次而退。相問也，既封而退。相見也，反哭而退，朋友，虞附而退’，鄭注曰：‘此弔者恩薄厚去遲速之節也。附，皆當作祔。’引之謹案：‘附’，衍字也。上文言‘雖虞附亦然’，下文言‘非虞附練祥無沐浴’，因相涉而衍‘附’字，又涉《喪服小記》‘朋友虞祔而已’之文而誤。案：出宫也，哀次也，既封也，反哭也，虞也，皆於一日之中分遲速耳。反哭在既封之後，虞祭又在反哭之後。《檀弓》曰‘葬日虞’，又曰‘日中而虞’，則是日日中，朋友乃退也。若附，則越始虞之日，歷再虞、三虞、卒哭而後有之，事在數日之後，與本日之蚤莫，絶不相涉，何得以爲退之節乎？且朋友之退既以虞爲節，則俟主人虞祭而遂退，何待附乎？虞、附並言，乃義之必不可通者。鄭云‘附當作祔’，則所見本已衍此字。</w:t>
      </w:r>
    </w:p>
    <w:p w14:paraId="24B3CC9C" w14:textId="77777777" w:rsidR="003121E9" w:rsidRDefault="003121E9" w:rsidP="006F3055">
      <w:pPr>
        <w:spacing w:line="400" w:lineRule="exact"/>
        <w:rPr>
          <w:sz w:val="24"/>
        </w:rPr>
      </w:pPr>
    </w:p>
    <w:p w14:paraId="20BD4521" w14:textId="77777777" w:rsidR="003121E9" w:rsidRDefault="003121E9" w:rsidP="006F3055">
      <w:pPr>
        <w:spacing w:line="400" w:lineRule="exact"/>
        <w:rPr>
          <w:sz w:val="24"/>
        </w:rPr>
      </w:pPr>
      <w:r>
        <w:rPr>
          <w:rFonts w:hint="eastAsia"/>
          <w:sz w:val="24"/>
        </w:rPr>
        <w:t xml:space="preserve">    </w:t>
      </w:r>
      <w:r>
        <w:rPr>
          <w:rFonts w:hint="eastAsia"/>
          <w:b/>
          <w:bCs/>
          <w:sz w:val="28"/>
          <w:szCs w:val="24"/>
        </w:rPr>
        <w:t>父小功之末</w:t>
      </w:r>
      <w:r>
        <w:rPr>
          <w:rFonts w:hint="eastAsia"/>
          <w:b/>
          <w:bCs/>
          <w:sz w:val="28"/>
          <w:szCs w:val="24"/>
        </w:rPr>
        <w:t xml:space="preserve">  </w:t>
      </w:r>
      <w:r>
        <w:rPr>
          <w:rFonts w:hint="eastAsia"/>
          <w:b/>
          <w:bCs/>
          <w:sz w:val="28"/>
          <w:szCs w:val="24"/>
        </w:rPr>
        <w:t>己雖小功</w:t>
      </w:r>
    </w:p>
    <w:p w14:paraId="1811CF45" w14:textId="77777777" w:rsidR="003121E9" w:rsidRDefault="003121E9" w:rsidP="006F3055">
      <w:pPr>
        <w:spacing w:line="400" w:lineRule="exact"/>
        <w:rPr>
          <w:sz w:val="24"/>
        </w:rPr>
      </w:pPr>
      <w:r>
        <w:rPr>
          <w:rFonts w:hint="eastAsia"/>
          <w:sz w:val="24"/>
        </w:rPr>
        <w:t>‘大功之末，可以冠子，可以嫁子。父小功之末，可以冠子，可以嫁子，可以取婦。己雖小功，既卒哭，可以冠、取妻’。引之謹案：卒哭在弟三月，小功之末，則在第五月。己之小功，自己之子視之，則爲父之小功而其身服緦。己之小功既卒哭，可以冠、取妻，是己之小功三月而舉吉事，不待在末之弟五月也。而子於父之小功而己緦者，則必待在末之弟五月而後舉吉事。己之小功，既卒哭而可以自冠、自取妻，子於父之小功而己緦者，雖至在末之月，亦但可爲子冠、爲子取婦，</w:t>
      </w:r>
      <w:r>
        <w:rPr>
          <w:rFonts w:hint="eastAsia"/>
          <w:sz w:val="18"/>
          <w:szCs w:val="16"/>
        </w:rPr>
        <w:t>《爾雅》曰：‘子之妻爲婦。’</w:t>
      </w:r>
      <w:r>
        <w:rPr>
          <w:rFonts w:hint="eastAsia"/>
          <w:sz w:val="24"/>
        </w:rPr>
        <w:t>而不可以自冠、自取妻。是薄於己之小功，而厚於己之緦麻，不且輕重倒置乎？若云統於其父，則父於小功卒哭後，己可自冠、自取妻，己於父之小功卒哭後，反不可以舉吉事，而必俟父小功之末，而猶不能冠、取妻。是父之視小功也輕，而己之視父小功也反重，豈統於其父之謂乎？揆之於理，殆不可通。今案：‘父小功之末’，‘小’當爲‘大’，因下文兩言‘小功’而誤也。</w:t>
      </w:r>
      <w:r>
        <w:rPr>
          <w:rFonts w:hint="eastAsia"/>
          <w:sz w:val="18"/>
          <w:szCs w:val="16"/>
        </w:rPr>
        <w:t>鄭《注》曰‘父小功卒哭而可以取婦’，則所見本已誤爲‘小’。</w:t>
      </w:r>
      <w:r>
        <w:rPr>
          <w:rFonts w:hint="eastAsia"/>
          <w:sz w:val="24"/>
        </w:rPr>
        <w:t>云‘父大功’者，所以别於己之大功也。上‘大功之末’，爲己之大功，故此别之曰‘父大功’。父大功之末可以冠子、可以嫁子、可以取婦者，言己於父之大功，至服將盡之弟九月，乃可冠己之子、嫁己之子及爲己之子取婦也。己大功之末，但可冠子、嫁子，父大功之末，則不但冠子、嫁子，而又可以爲子取婦者，父之大功輕於己之大功也。‘己雖小功’，‘雖’字不辭，凡抑揚其語則言‘雖’以明之。小功親殺，</w:t>
      </w:r>
      <w:r>
        <w:rPr>
          <w:rFonts w:hint="eastAsia"/>
          <w:sz w:val="18"/>
          <w:szCs w:val="16"/>
        </w:rPr>
        <w:t>《三年問》曰：‘三年以爲隆緦，小功以爲殺，期九月以爲閒。’</w:t>
      </w:r>
      <w:r>
        <w:rPr>
          <w:rFonts w:hint="eastAsia"/>
          <w:sz w:val="24"/>
        </w:rPr>
        <w:t>故己之傷之也輕，而舉吉事也蚤，理直</w:t>
      </w:r>
      <w:r>
        <w:rPr>
          <w:rFonts w:hint="eastAsia"/>
          <w:sz w:val="24"/>
        </w:rPr>
        <w:lastRenderedPageBreak/>
        <w:t>辭順，無所用其抑揚，不得言‘雖’也。‘雖’當讀‘唯’。古字多借‘雖’爲‘唯’。</w:t>
      </w:r>
      <w:r>
        <w:rPr>
          <w:rFonts w:hint="eastAsia"/>
          <w:sz w:val="18"/>
          <w:szCs w:val="16"/>
        </w:rPr>
        <w:t>《大雅·</w:t>
      </w:r>
      <w:r>
        <w:rPr>
          <w:rFonts w:hint="eastAsia"/>
          <w:sz w:val="18"/>
          <w:szCs w:val="16"/>
        </w:rPr>
        <w:t xml:space="preserve"> </w:t>
      </w:r>
      <w:r>
        <w:rPr>
          <w:rFonts w:hint="eastAsia"/>
          <w:sz w:val="18"/>
          <w:szCs w:val="16"/>
        </w:rPr>
        <w:t>抑篇》‘女雖湛樂從’，言女唯湛樂之從也。《管子·君臣篇》‘故民迂則流之，民流則迂之。決之則行，塞之則止。雖有明君，能決之，又能塞之’，言唯有明君能如此也。《楚辭·離騷》‘余雖脩姱以鞿羈兮’，言余唯有脩姱之行以致爲人所係累也。詳見《釋詞》。</w:t>
      </w:r>
      <w:r>
        <w:rPr>
          <w:rFonts w:hint="eastAsia"/>
          <w:sz w:val="24"/>
        </w:rPr>
        <w:t>‘己唯小功，既卒哭可以冠、取妻’者，言以己之服而論，則唯小功之喪既卒哭而舉吉事，不但可以冠子、嫁子及爲子取婦，又可以自冠、自取妻也。言‘己’者，别於上文之言‘父’也。言‘唯小功’者，别於上文之‘大功’也。己之大功不如是而小功如是，故言‘唯’以别之。不言‘父小功’者，父之小功輕於己之小功。己之小功既卒哭，可以冠、取妻，則己於父之小功既卒哭，亦可以冠、取妻，不待言矣。冠、取妻猶可，則其可以冠子、可以嫁子、可以取婦，更不待言矣。經有譌文借字而學者不察，故多方解釋而終致抵</w:t>
      </w:r>
      <w:r>
        <w:rPr>
          <w:rFonts w:ascii="宋体-方正超大字符集" w:eastAsia="宋体-方正超大字符集" w:hAnsi="宋体-方正超大字符集" w:cs="宋体-方正超大字符集" w:hint="eastAsia"/>
          <w:sz w:val="24"/>
        </w:rPr>
        <w:t>𠵦</w:t>
      </w:r>
      <w:r>
        <w:rPr>
          <w:rFonts w:hint="eastAsia"/>
          <w:sz w:val="24"/>
        </w:rPr>
        <w:t>，此亟當辨正者也。又案：己之大功，父爲之小功，</w:t>
      </w:r>
      <w:r>
        <w:rPr>
          <w:rFonts w:hint="eastAsia"/>
          <w:sz w:val="18"/>
          <w:szCs w:val="16"/>
          <w:highlight w:val="green"/>
        </w:rPr>
        <w:t>若己爲女子子適人者大功，於父則爲女孫孫適人者小功。</w:t>
      </w:r>
      <w:r>
        <w:rPr>
          <w:rFonts w:hint="eastAsia"/>
          <w:sz w:val="24"/>
        </w:rPr>
        <w:t>則當以己之大功論。從其重者，以明厚也。至弟九月，始可以冠子、嫁子。若父之大功，己爲之小功，</w:t>
      </w:r>
      <w:r>
        <w:rPr>
          <w:rFonts w:hint="eastAsia"/>
          <w:sz w:val="18"/>
          <w:szCs w:val="16"/>
          <w:highlight w:val="green"/>
        </w:rPr>
        <w:t>若父爲從父昆弟大功，於己則爲從祖父，從祖父小功。</w:t>
      </w:r>
      <w:r>
        <w:rPr>
          <w:rFonts w:hint="eastAsia"/>
          <w:sz w:val="24"/>
        </w:rPr>
        <w:t>則以父之大功論。亦從其重者，以明厚也。至弟九月始可以冠子、嫁子、取婦。惟無父之大功而但有己之小功，</w:t>
      </w:r>
      <w:r>
        <w:rPr>
          <w:rFonts w:hint="eastAsia"/>
          <w:sz w:val="18"/>
          <w:szCs w:val="16"/>
          <w:highlight w:val="green"/>
        </w:rPr>
        <w:t>若己爲外祖父母小功，於父則爲妻之父母，妻之父母緦。</w:t>
      </w:r>
      <w:r>
        <w:rPr>
          <w:rFonts w:hint="eastAsia"/>
          <w:sz w:val="24"/>
        </w:rPr>
        <w:t>則如小功之禮行之。至卒哭之後，即可以冠、取妻矣。經文之意可推也。</w:t>
      </w:r>
    </w:p>
    <w:p w14:paraId="7E493A18" w14:textId="77777777" w:rsidR="003121E9" w:rsidRDefault="003121E9" w:rsidP="006F3055">
      <w:pPr>
        <w:spacing w:line="400" w:lineRule="exact"/>
        <w:rPr>
          <w:sz w:val="24"/>
        </w:rPr>
      </w:pPr>
    </w:p>
    <w:p w14:paraId="5A46951E" w14:textId="77777777" w:rsidR="003121E9" w:rsidRDefault="003121E9" w:rsidP="006F3055">
      <w:pPr>
        <w:spacing w:line="400" w:lineRule="exact"/>
        <w:rPr>
          <w:sz w:val="24"/>
        </w:rPr>
      </w:pPr>
      <w:r>
        <w:rPr>
          <w:rFonts w:hint="eastAsia"/>
          <w:sz w:val="24"/>
        </w:rPr>
        <w:t xml:space="preserve">    </w:t>
      </w:r>
      <w:r>
        <w:rPr>
          <w:rFonts w:hint="eastAsia"/>
          <w:b/>
          <w:bCs/>
          <w:sz w:val="28"/>
          <w:szCs w:val="24"/>
        </w:rPr>
        <w:t>長殤中殤大功之末可以冠子嫁子</w:t>
      </w:r>
    </w:p>
    <w:p w14:paraId="60D3770A" w14:textId="77777777" w:rsidR="003121E9" w:rsidRDefault="003121E9" w:rsidP="006F3055">
      <w:pPr>
        <w:spacing w:line="400" w:lineRule="exact"/>
        <w:rPr>
          <w:sz w:val="24"/>
        </w:rPr>
      </w:pPr>
      <w:r>
        <w:rPr>
          <w:rFonts w:hint="eastAsia"/>
          <w:sz w:val="24"/>
        </w:rPr>
        <w:t>‘下殤之小功則不可’，正義曰：‘“下殤之小功則不可”者，謂其餘小功可以冠取。若本服齊衰下殤降在小功者，則不可。不可者，不可冠嫁也。</w:t>
      </w:r>
      <w:r>
        <w:rPr>
          <w:rFonts w:hint="eastAsia"/>
          <w:sz w:val="18"/>
          <w:szCs w:val="16"/>
        </w:rPr>
        <w:t>經謂不可冠、取妻，非謂不可冠子、嫁子也，此誤。</w:t>
      </w:r>
      <w:r>
        <w:rPr>
          <w:rFonts w:hint="eastAsia"/>
          <w:sz w:val="24"/>
        </w:rPr>
        <w:t>以本服是齊衰，重故也。若其長殤、中殤之大功者，庾氏《注要記》云：“卒哭之後，則得與尋常大功同。於大功之末，可以身自冠嫁，</w:t>
      </w:r>
      <w:r>
        <w:rPr>
          <w:rFonts w:hint="eastAsia"/>
          <w:sz w:val="18"/>
          <w:szCs w:val="16"/>
        </w:rPr>
        <w:t>經謂可以冠子，非謂身自冠也，此誤。</w:t>
      </w:r>
      <w:r>
        <w:rPr>
          <w:rFonts w:hint="eastAsia"/>
          <w:sz w:val="24"/>
        </w:rPr>
        <w:t>所以然者，雖本期年，但降在大功其服稍伸，故得冠、嫁也。”賀氏云：“小功下殤，本是期親以其重，故不得冠取。推此而言之，降在大功，理不得冠嫁矣。今謂齊衰下殤，尚不可冠取，而況齊衰長殤、中殤降在大功，何可冠嫁？”庚《記》非也。今從賀義。’引之謹案：庾氏之説，差爲近之。但不當以卒哭之後爲大功之末耳。</w:t>
      </w:r>
      <w:r>
        <w:rPr>
          <w:rFonts w:hint="eastAsia"/>
          <w:sz w:val="18"/>
          <w:szCs w:val="16"/>
        </w:rPr>
        <w:t>卒哭在弟三月，大功之末在弟九月。大功之末，非謂既卒哭也。陳澔已辯之。</w:t>
      </w:r>
      <w:r>
        <w:rPr>
          <w:rFonts w:hint="eastAsia"/>
          <w:sz w:val="24"/>
        </w:rPr>
        <w:t>經云‘大功之末可以冠子、可以嫁子’，而不云‘長殤、中殤之大功則不可’，是長殤、中殤大功之末與尋常大功同也。所以然者，服之九月、七月，</w:t>
      </w:r>
      <w:r>
        <w:rPr>
          <w:rFonts w:hint="eastAsia"/>
          <w:sz w:val="18"/>
          <w:szCs w:val="16"/>
        </w:rPr>
        <w:t>長殤九月，中殤七月。</w:t>
      </w:r>
      <w:r>
        <w:rPr>
          <w:rFonts w:hint="eastAsia"/>
          <w:sz w:val="24"/>
        </w:rPr>
        <w:t>其情稍伸故也，但冠子、嫁子則可，爲子取婦則不可，自冠自取妻則尤不可。知者，經云‘大功之末可以冠子、可以嫁子’，而不云‘可以取婦、可以冠取妻’也。冠、取妻與取婦，必俟除喪乃得爲之也。更以下殤小功言之。‘下殤之小功則不可’，謂下殤小功既卒哭，不可以冠、取妻也。</w:t>
      </w:r>
      <w:r>
        <w:rPr>
          <w:rFonts w:hint="eastAsia"/>
          <w:sz w:val="24"/>
        </w:rPr>
        <w:lastRenderedPageBreak/>
        <w:t>所不可者，惟在冠、取妻，則冠子、嫁子及爲子取婦，未嘗不可也。下殤小功既卒哭，尚未至於其末也，己可以冠子、嫁子、取婦，長殤、中殤大功之末，己至於其末矣，何不可以冠子、嫁子乎？賀氏不知卒哭之非末，又不知冠子、嫁子輕於冠、取妻，乃欲以下殤小功既卒哭之不可冠、取妻，斷長殤、中殤大功之末不可冠子、嫁子，失之遠矣，何沖遠反是賀而非庾邪？曰：長殤、中殤，有父大功而己否者乎？曰：無。父爲子女子子之長殤、中殤，姊妹之長殤、中殤，昆弟之長殤、中殤，大功。於己則爲昆弟姊妹之長殤、中殤，姑之長殤，中殤、叔父之長殤、中殤，亦大功也。己與父同大功，則以己之大功論，而不得謂之父之大功。其末之月，可以冠子、嫁子，而不可以取婦，不可以冠、取妻者也。若父之叔父與姑，於己爲從祖祖父父之姑，假令爲長殤、中殤，父當爲之大功，己爲從祖祖父小功，父之姑緦，則於從祖祖父及父之姑之殤，當更有降殺。然其行輩與祖同，當己子將冠、嫁之時，年皆已長，無復有死而爲殤者矣。是以喪服有叔父及姑之長殤、中殤、下殤，而無從祖祖父及父之姑之殤也。然則長殤、中殤，無父爲叔父及姑之大功，亦無父大功之末已可冠子、嫁子、取婦之禮矣。此可以推求而得者也。</w:t>
      </w:r>
    </w:p>
    <w:p w14:paraId="2B8A9DFD" w14:textId="77777777" w:rsidR="003121E9" w:rsidRDefault="003121E9" w:rsidP="006F3055">
      <w:pPr>
        <w:spacing w:line="400" w:lineRule="exact"/>
        <w:rPr>
          <w:sz w:val="24"/>
        </w:rPr>
      </w:pPr>
    </w:p>
    <w:p w14:paraId="7FDBC733" w14:textId="77777777" w:rsidR="003121E9" w:rsidRDefault="003121E9" w:rsidP="006F3055">
      <w:pPr>
        <w:spacing w:line="400" w:lineRule="exact"/>
        <w:rPr>
          <w:sz w:val="24"/>
        </w:rPr>
      </w:pPr>
      <w:r>
        <w:rPr>
          <w:rFonts w:hint="eastAsia"/>
          <w:sz w:val="24"/>
        </w:rPr>
        <w:t xml:space="preserve">    </w:t>
      </w:r>
      <w:r>
        <w:rPr>
          <w:rFonts w:hint="eastAsia"/>
          <w:b/>
          <w:bCs/>
          <w:sz w:val="28"/>
          <w:szCs w:val="24"/>
        </w:rPr>
        <w:t>諸侯使人弔其次含襚赗臨皆同日而畢事者也其次如此也</w:t>
      </w:r>
    </w:p>
    <w:p w14:paraId="2D75FCFE" w14:textId="77777777" w:rsidR="003121E9" w:rsidRDefault="003121E9" w:rsidP="006F3055">
      <w:pPr>
        <w:spacing w:line="400" w:lineRule="exact"/>
        <w:rPr>
          <w:sz w:val="24"/>
        </w:rPr>
      </w:pPr>
      <w:r>
        <w:rPr>
          <w:rFonts w:hint="eastAsia"/>
          <w:sz w:val="24"/>
        </w:rPr>
        <w:t>鄭注曰：‘言五者相次同時。’正義曰：‘謂諸侯使人弔鄰國，先行弔禮，急宣君命。人以飲食爲急，故含次之。食後須衣，故襚次之。有衣即須車馬，故赗次之。君事既畢，則臣私行己禮，故臨禮在後。其事雖多而同一日取畢也。’引之謹案：上‘其次’二字蓋衍。次於弔者惟含而已，襚、赗、臨，則由含而遞相次，非皆次於弔也，不得竝以爲弔之次。若以爲‘次序’之‘次’，則與下‘其次’相複。上已云‘其次’，下不須更言‘其次’如此矣。當作‘諸侯使人弔、含、襚、赗、臨，皆同日而畢事者也’。‘使人’二字直貫下五事，言諸侯之使人弔也，含也，襚也，赗也，臨也，其事皆同日而畢也。其序則弔爲先，含次之，襚次之，赗次之，臨次之，故又曰‘其次如此也’。次者，序也。鄭</w:t>
      </w:r>
      <w:r>
        <w:rPr>
          <w:rFonts w:hint="eastAsia"/>
          <w:sz w:val="24"/>
          <w:highlight w:val="green"/>
        </w:rPr>
        <w:t>《注》</w:t>
      </w:r>
      <w:r>
        <w:rPr>
          <w:rFonts w:hint="eastAsia"/>
          <w:sz w:val="24"/>
        </w:rPr>
        <w:t>先言‘相次’，後言‘同時’，則所見本已衍上‘其次’二字。又案：此一節當在上文‘客出送于門外拜稽顙’之下，錯簡在此耳。上文自‘弔者即位于門西東面’以下，歷言弔、含、襚、赗、臨之禮。至此又總論其事曰：‘諸侯使人弔、含、襚、赗、臨，皆同日而畢事者也。</w:t>
      </w:r>
      <w:r>
        <w:rPr>
          <w:rFonts w:hint="eastAsia"/>
          <w:sz w:val="18"/>
          <w:szCs w:val="16"/>
        </w:rPr>
        <w:t>謂上文也。上文弔、含、襚、赗畢，皆言降出反位，至既臨，乃云‘客出送于門外’，是同日而畢也。</w:t>
      </w:r>
      <w:r>
        <w:rPr>
          <w:rFonts w:hint="eastAsia"/>
          <w:sz w:val="24"/>
        </w:rPr>
        <w:t>其次如此也。’‘此’，此上文也。言其先後之序，有如上文之由弔而含而襚而赗而臨也。自錯亂在此，遂與上文隔絶，而‘如此’二字，遂不知所指矣。吴澄《禮記纂言》每篇皆依類編次，而於此一節，不列於‘送於門外拜稽顙’之下，乃列於‘弔者即位于門西’之前，則不知經文爲承上之辭故也。</w:t>
      </w:r>
    </w:p>
    <w:p w14:paraId="227773B8" w14:textId="77777777" w:rsidR="003121E9" w:rsidRDefault="003121E9" w:rsidP="006F3055">
      <w:pPr>
        <w:spacing w:line="400" w:lineRule="exact"/>
        <w:rPr>
          <w:sz w:val="24"/>
        </w:rPr>
      </w:pPr>
    </w:p>
    <w:p w14:paraId="5B9F0C58" w14:textId="77777777" w:rsidR="003121E9" w:rsidRDefault="003121E9" w:rsidP="006F3055">
      <w:pPr>
        <w:spacing w:line="400" w:lineRule="exact"/>
        <w:rPr>
          <w:sz w:val="24"/>
        </w:rPr>
      </w:pPr>
      <w:r>
        <w:rPr>
          <w:rFonts w:hint="eastAsia"/>
          <w:sz w:val="24"/>
        </w:rPr>
        <w:t xml:space="preserve">    </w:t>
      </w:r>
      <w:r>
        <w:rPr>
          <w:rFonts w:hint="eastAsia"/>
          <w:b/>
          <w:bCs/>
          <w:sz w:val="28"/>
          <w:szCs w:val="24"/>
        </w:rPr>
        <w:t>其名者成</w:t>
      </w:r>
    </w:p>
    <w:p w14:paraId="7FA97623" w14:textId="77777777" w:rsidR="003121E9" w:rsidRDefault="003121E9" w:rsidP="006F3055">
      <w:pPr>
        <w:spacing w:line="400" w:lineRule="exact"/>
        <w:rPr>
          <w:sz w:val="24"/>
        </w:rPr>
      </w:pPr>
      <w:r>
        <w:rPr>
          <w:rFonts w:hint="eastAsia"/>
          <w:sz w:val="24"/>
        </w:rPr>
        <w:t>‘凡宗廟之器，其名者成，則釁之以豭豚’，鄭注曰：‘宗廟名器，謂尊彝之屬。’正義曰：‘若作名者，成則釁之。若細者成，則不釁。’家大人曰：名，大也。謂器之大者也，故鄭云‘尊彝之屬’。《禮器》‘因名山升中於天’，鄭注曰：‘名，猶大也。’</w:t>
      </w:r>
      <w:r>
        <w:rPr>
          <w:rFonts w:hint="eastAsia"/>
          <w:sz w:val="18"/>
          <w:szCs w:val="16"/>
        </w:rPr>
        <w:t>高誘注《淮南·地形篇》亦曰：‘名山，大山也。’《中山經》曰：‘天下名山五千三百七十，蓋其餘小山甚衆，不足記云。’《莊子·天下篇》曰：‘名川三百，支川三千，小者無數。’是‘名山’、‘名川’，即大山、大川也。《王制》言‘名山大川’，《月令》言‘大山名源’，襄十一年《左傳》言‘名山名川’，其義一也。</w:t>
      </w:r>
      <w:r>
        <w:rPr>
          <w:rFonts w:hint="eastAsia"/>
          <w:sz w:val="24"/>
        </w:rPr>
        <w:t>《魯語》‘取名魚’，韋昭注曰：‘名魚，大魚也。’《秦策》‘賂之一名都’，高誘注曰：‘名，大也。’</w:t>
      </w:r>
      <w:r>
        <w:rPr>
          <w:rFonts w:hint="eastAsia"/>
          <w:sz w:val="18"/>
          <w:szCs w:val="16"/>
        </w:rPr>
        <w:t>《魏策》曰：‘大縣數百，名都數十。’</w:t>
      </w:r>
      <w:r>
        <w:rPr>
          <w:rFonts w:hint="eastAsia"/>
          <w:sz w:val="24"/>
        </w:rPr>
        <w:t>《莊子·人閒世篇》‘楸柏桑三圍四圍，求高名之麗者斬之’，</w:t>
      </w:r>
      <w:r>
        <w:rPr>
          <w:rFonts w:hint="eastAsia"/>
          <w:sz w:val="18"/>
          <w:szCs w:val="16"/>
        </w:rPr>
        <w:t>司馬彪曰：‘麗，小船，又屋穩也。’</w:t>
      </w:r>
      <w:r>
        <w:rPr>
          <w:rFonts w:hint="eastAsia"/>
          <w:sz w:val="24"/>
        </w:rPr>
        <w:t>謂求高大之麗者用此木也。此皆古人謂大爲‘名’之證。《記》言器之名者釁之，對小者不釁而言，是‘名’亦爲大也。</w:t>
      </w:r>
    </w:p>
    <w:p w14:paraId="23262BAE" w14:textId="77777777" w:rsidR="003121E9" w:rsidRDefault="003121E9" w:rsidP="006F3055">
      <w:pPr>
        <w:spacing w:line="400" w:lineRule="exact"/>
        <w:rPr>
          <w:sz w:val="24"/>
        </w:rPr>
      </w:pPr>
    </w:p>
    <w:p w14:paraId="0A667B92" w14:textId="77777777" w:rsidR="003121E9" w:rsidRDefault="003121E9" w:rsidP="006F3055">
      <w:pPr>
        <w:spacing w:line="400" w:lineRule="exact"/>
        <w:rPr>
          <w:sz w:val="24"/>
        </w:rPr>
      </w:pPr>
      <w:r>
        <w:rPr>
          <w:rFonts w:hint="eastAsia"/>
          <w:sz w:val="24"/>
        </w:rPr>
        <w:t xml:space="preserve">    </w:t>
      </w:r>
      <w:r>
        <w:rPr>
          <w:rFonts w:hint="eastAsia"/>
          <w:b/>
          <w:bCs/>
          <w:sz w:val="28"/>
          <w:szCs w:val="24"/>
        </w:rPr>
        <w:t>士與其執事</w:t>
      </w:r>
    </w:p>
    <w:p w14:paraId="189F3CD9" w14:textId="77777777" w:rsidR="003121E9" w:rsidRDefault="003121E9" w:rsidP="006F3055">
      <w:pPr>
        <w:spacing w:line="400" w:lineRule="exact"/>
        <w:rPr>
          <w:sz w:val="24"/>
        </w:rPr>
      </w:pPr>
      <w:r>
        <w:rPr>
          <w:rFonts w:hint="eastAsia"/>
          <w:sz w:val="24"/>
        </w:rPr>
        <w:t>《喪大記》‘士與其執事，則斂’，鄭注曰：‘斂者必使所與執事者，不欲使妄人褻之也。’釋文：‘士與，音預，注同。’正義曰：‘“士與其執事則斂”者，釋前“士是斂”也。“與執事”，謂平生曾與亡者共執事。今與喪所，則助斂也。’引之謹案：‘與其執事’，文義不明。‘其’蓋‘共’之譌也。平生曾與亡者共執事，則謂之‘與共執事’矣。‘與’當如字讀。</w:t>
      </w:r>
      <w:r>
        <w:rPr>
          <w:rFonts w:hint="eastAsia"/>
          <w:sz w:val="24"/>
          <w:highlight w:val="green"/>
        </w:rPr>
        <w:t>《注》</w:t>
      </w:r>
      <w:r>
        <w:rPr>
          <w:rFonts w:hint="eastAsia"/>
          <w:sz w:val="24"/>
        </w:rPr>
        <w:t>云‘所與執事’，亦如字讀也。陸氏、孔氏所見本，‘共’字已譌作‘其’。故《釋文》‘與’音‘預’。《正義》增‘共’字以釋‘與’字，又言‘與喪’所以足‘與’字之義，而不知經文之‘其’本是‘共’字。‘與’、‘共’二字通讀爲義，非謂預其事，亦非謂與喪所也。</w:t>
      </w:r>
    </w:p>
    <w:p w14:paraId="2FEE1C23" w14:textId="77777777" w:rsidR="003121E9" w:rsidRDefault="003121E9" w:rsidP="006F3055">
      <w:pPr>
        <w:spacing w:line="400" w:lineRule="exact"/>
        <w:rPr>
          <w:sz w:val="24"/>
        </w:rPr>
      </w:pPr>
    </w:p>
    <w:p w14:paraId="5CBA333E" w14:textId="77777777" w:rsidR="003121E9" w:rsidRDefault="003121E9" w:rsidP="006F3055">
      <w:pPr>
        <w:spacing w:line="400" w:lineRule="exact"/>
        <w:rPr>
          <w:sz w:val="24"/>
        </w:rPr>
      </w:pPr>
      <w:r>
        <w:rPr>
          <w:rFonts w:hint="eastAsia"/>
          <w:sz w:val="24"/>
        </w:rPr>
        <w:t xml:space="preserve">    </w:t>
      </w:r>
      <w:r>
        <w:rPr>
          <w:rFonts w:hint="eastAsia"/>
          <w:b/>
          <w:bCs/>
          <w:sz w:val="28"/>
          <w:szCs w:val="24"/>
        </w:rPr>
        <w:t>先入門右</w:t>
      </w:r>
    </w:p>
    <w:p w14:paraId="6E4CCB21" w14:textId="77777777" w:rsidR="003121E9" w:rsidRDefault="003121E9" w:rsidP="006F3055">
      <w:pPr>
        <w:spacing w:line="400" w:lineRule="exact"/>
        <w:rPr>
          <w:sz w:val="24"/>
        </w:rPr>
      </w:pPr>
      <w:r>
        <w:rPr>
          <w:rFonts w:hint="eastAsia"/>
          <w:sz w:val="24"/>
        </w:rPr>
        <w:t>‘君至，主人迎，先入門右’。《七經孟子考文》曰：‘古本無“門”字。’引之謹案：鄭</w:t>
      </w:r>
      <w:r>
        <w:rPr>
          <w:rFonts w:hint="eastAsia"/>
          <w:sz w:val="24"/>
          <w:highlight w:val="green"/>
        </w:rPr>
        <w:t>《注》</w:t>
      </w:r>
      <w:r>
        <w:rPr>
          <w:rFonts w:hint="eastAsia"/>
          <w:sz w:val="24"/>
        </w:rPr>
        <w:t>曰‘先入右者，入門而右也’，則經文無‘門’字可知。《鄉飲酒禮》‘主人揖，先入’，鄭注曰：‘先入門而西面。’《鄉射禮》‘主人以賓揖，先入’，注曰：‘先入，入門右西面。’經但言‘入’，而</w:t>
      </w:r>
      <w:r>
        <w:rPr>
          <w:rFonts w:hint="eastAsia"/>
          <w:sz w:val="24"/>
          <w:highlight w:val="green"/>
        </w:rPr>
        <w:t>《注》</w:t>
      </w:r>
      <w:r>
        <w:rPr>
          <w:rFonts w:hint="eastAsia"/>
          <w:sz w:val="24"/>
        </w:rPr>
        <w:t>增‘門’字以釋之，正與此同。《正義》‘先入門右者，右，門内東邊也’，亦當作‘先入右者，右，門内東邊也’。‘入’下‘門’字，後人據已誤之正文增之耳。《唐石經》始衍‘門’字。</w:t>
      </w:r>
    </w:p>
    <w:p w14:paraId="1319A9A0" w14:textId="77777777" w:rsidR="003121E9" w:rsidRDefault="003121E9" w:rsidP="006F3055">
      <w:pPr>
        <w:spacing w:line="400" w:lineRule="exact"/>
        <w:rPr>
          <w:sz w:val="24"/>
        </w:rPr>
      </w:pPr>
    </w:p>
    <w:p w14:paraId="5A8D23AF" w14:textId="77777777" w:rsidR="003121E9" w:rsidRDefault="003121E9" w:rsidP="006F3055">
      <w:pPr>
        <w:spacing w:line="400" w:lineRule="exact"/>
        <w:rPr>
          <w:sz w:val="24"/>
        </w:rPr>
      </w:pPr>
      <w:r>
        <w:rPr>
          <w:rFonts w:hint="eastAsia"/>
          <w:sz w:val="24"/>
        </w:rPr>
        <w:t xml:space="preserve">    </w:t>
      </w:r>
      <w:r>
        <w:rPr>
          <w:rFonts w:hint="eastAsia"/>
          <w:b/>
          <w:bCs/>
          <w:sz w:val="28"/>
          <w:szCs w:val="24"/>
        </w:rPr>
        <w:t>二披用纁</w:t>
      </w:r>
    </w:p>
    <w:p w14:paraId="739ED221" w14:textId="77777777" w:rsidR="003121E9" w:rsidRDefault="003121E9" w:rsidP="006F3055">
      <w:pPr>
        <w:spacing w:line="400" w:lineRule="exact"/>
        <w:rPr>
          <w:sz w:val="24"/>
        </w:rPr>
      </w:pPr>
      <w:r>
        <w:rPr>
          <w:rFonts w:hint="eastAsia"/>
          <w:sz w:val="24"/>
        </w:rPr>
        <w:lastRenderedPageBreak/>
        <w:t>‘士戴前後緇，二披用纁’，正義曰：‘“二披用”者，據一邊前後各一披，故云“二披用纁”。若通兩旁，則亦四披也。’引之謹案：上文‘君纁戴六，纁披六，大夫戴前纁後玄，披亦如之’，則披當與戴同色。今云‘一邊前後各一披’，皆用纁，則結於前纁之戴者與戴同色，結於後緇之戴者又與戴異色，無是理也。且‘披六’者，合左右各三而言之，則此亦當合計左右，何得但據一邊乎？今案：‘二披用’者，降於大夫也。大夫四披，左右各二，前二披纁，後二披玄。士則二披，左右各一，其色但用纁也。士戴前纁後緇，而云‘二披用纁’，則二披結於前纁之戴可知。披與戴同色，前戴用纁，故披之結於前戴者亦纁也。其後緇之戴，蓋不結之以披，若結之以披，則其色亦當用緇。披之在前者，左右各一而用纁，在後者，又左右各一而用緇，則披之色與數皆與戴等。經當云‘士戴前纁後緇，披亦如之’，不得但云‘二披用纁’矣。今後緇之戴無披，故但有前二披也。以是明之。</w:t>
      </w:r>
    </w:p>
    <w:p w14:paraId="2EF028DC" w14:textId="77777777" w:rsidR="003121E9" w:rsidRDefault="003121E9" w:rsidP="006F3055">
      <w:pPr>
        <w:spacing w:line="400" w:lineRule="exact"/>
        <w:rPr>
          <w:sz w:val="24"/>
        </w:rPr>
      </w:pPr>
    </w:p>
    <w:p w14:paraId="4E5C56EA" w14:textId="77777777" w:rsidR="003121E9" w:rsidRDefault="003121E9" w:rsidP="006F3055">
      <w:pPr>
        <w:spacing w:line="400" w:lineRule="exact"/>
        <w:rPr>
          <w:sz w:val="24"/>
        </w:rPr>
      </w:pPr>
      <w:r>
        <w:rPr>
          <w:rFonts w:hint="eastAsia"/>
          <w:sz w:val="24"/>
        </w:rPr>
        <w:t xml:space="preserve">    </w:t>
      </w:r>
      <w:r>
        <w:rPr>
          <w:rFonts w:hint="eastAsia"/>
          <w:b/>
          <w:bCs/>
          <w:sz w:val="28"/>
          <w:szCs w:val="24"/>
        </w:rPr>
        <w:t>曰祖考廟</w:t>
      </w:r>
      <w:r>
        <w:rPr>
          <w:rFonts w:hint="eastAsia"/>
          <w:b/>
          <w:bCs/>
          <w:sz w:val="28"/>
          <w:szCs w:val="24"/>
        </w:rPr>
        <w:t xml:space="preserve">  </w:t>
      </w:r>
      <w:r>
        <w:rPr>
          <w:rFonts w:hint="eastAsia"/>
          <w:b/>
          <w:bCs/>
          <w:sz w:val="28"/>
          <w:szCs w:val="24"/>
        </w:rPr>
        <w:t>遠廟爲祧</w:t>
      </w:r>
      <w:r>
        <w:rPr>
          <w:rFonts w:hint="eastAsia"/>
          <w:b/>
          <w:bCs/>
          <w:sz w:val="28"/>
          <w:szCs w:val="24"/>
        </w:rPr>
        <w:t xml:space="preserve">  </w:t>
      </w:r>
      <w:r>
        <w:rPr>
          <w:rFonts w:hint="eastAsia"/>
          <w:b/>
          <w:bCs/>
          <w:sz w:val="28"/>
          <w:szCs w:val="24"/>
        </w:rPr>
        <w:t>去祧爲壇</w:t>
      </w:r>
      <w:r>
        <w:rPr>
          <w:rFonts w:hint="eastAsia"/>
          <w:b/>
          <w:bCs/>
          <w:sz w:val="28"/>
          <w:szCs w:val="24"/>
        </w:rPr>
        <w:t xml:space="preserve">  </w:t>
      </w:r>
      <w:r>
        <w:rPr>
          <w:rFonts w:hint="eastAsia"/>
          <w:b/>
          <w:bCs/>
          <w:sz w:val="28"/>
          <w:szCs w:val="24"/>
        </w:rPr>
        <w:t>去壇爲墠</w:t>
      </w:r>
      <w:r>
        <w:rPr>
          <w:rFonts w:hint="eastAsia"/>
          <w:b/>
          <w:bCs/>
          <w:sz w:val="28"/>
          <w:szCs w:val="24"/>
        </w:rPr>
        <w:t xml:space="preserve">  </w:t>
      </w:r>
      <w:r>
        <w:rPr>
          <w:rFonts w:hint="eastAsia"/>
          <w:b/>
          <w:bCs/>
          <w:sz w:val="28"/>
          <w:szCs w:val="24"/>
        </w:rPr>
        <w:t>去墠曰鬼</w:t>
      </w:r>
    </w:p>
    <w:p w14:paraId="477F246D" w14:textId="77777777" w:rsidR="003121E9" w:rsidRDefault="003121E9" w:rsidP="006F3055">
      <w:pPr>
        <w:spacing w:line="400" w:lineRule="exact"/>
        <w:rPr>
          <w:sz w:val="24"/>
        </w:rPr>
      </w:pPr>
      <w:r>
        <w:rPr>
          <w:rFonts w:hint="eastAsia"/>
          <w:sz w:val="24"/>
        </w:rPr>
        <w:t>引之謹案：《祭法》之‘祖考廟’，與《王制》‘大祖之廟’不同。《王制》‘大祖之廟’，謂始祖，若周之后稷是也，廟之不祧者也。《祭法》‘祖考廟’，謂顯考之父，廟之親盡則祧者也。其曰‘王立七廟，一壇一墠，曰考廟，曰王考廟，曰皇考廟，曰顯考廟，曰祖考廟，皆月祭之。遠廟爲祧，有二祧，享嘗乃止’，則祖考廟乃廟之不遠者，其爲顯考之父之廟無疑。至‘二祧’，則當一爲祖考之考，一爲祖考之王考。‘去祧爲壇’，則當爲祖考之皇考。‘去壇爲墠’，則當爲祖考之顯考。‘去墠曰鬼’，則當爲祖考之祖考矣。以諸侯五廟一壇一墠例之，去祖爲壇，謂祖考親盡則爲壇也，則天子七廟，亦當去祖爲祧。祖考親盡則祧矣。鄭</w:t>
      </w:r>
      <w:r>
        <w:rPr>
          <w:rFonts w:hint="eastAsia"/>
          <w:sz w:val="24"/>
          <w:highlight w:val="green"/>
        </w:rPr>
        <w:t>《注》</w:t>
      </w:r>
      <w:r>
        <w:rPr>
          <w:rFonts w:hint="eastAsia"/>
          <w:sz w:val="24"/>
        </w:rPr>
        <w:t>以‘祖考’爲始祖，《正義》以‘二祧’爲文、武二廟，</w:t>
      </w:r>
      <w:r>
        <w:rPr>
          <w:rFonts w:hint="eastAsia"/>
          <w:sz w:val="18"/>
          <w:szCs w:val="16"/>
        </w:rPr>
        <w:t>始祖在文、武前，而不謂之遠廟，轉謂始祖以後之文、武二廟爲遠廟，無是理也。‘</w:t>
      </w:r>
      <w:r>
        <w:rPr>
          <w:rFonts w:hint="eastAsia"/>
          <w:sz w:val="24"/>
        </w:rPr>
        <w:t>去祧爲壇’爲高祖之父，</w:t>
      </w:r>
      <w:r>
        <w:rPr>
          <w:rFonts w:hint="eastAsia"/>
          <w:sz w:val="18"/>
          <w:szCs w:val="16"/>
        </w:rPr>
        <w:t>高祖即顯考。‘</w:t>
      </w:r>
      <w:r>
        <w:rPr>
          <w:rFonts w:hint="eastAsia"/>
          <w:sz w:val="24"/>
        </w:rPr>
        <w:t>去壇爲墠’爲高祖之祖，皆與《記》文次序不合。《記》明云‘設廟祧壇墠而祭之，乃爲親疏多少之數’，則廟祧壇墠，皆依世之親疏爲序。鬼疏於墠，墠疏於壇，壇疏於祧，祧疏於廟，較然甚明，豈得旁引他書之義以亂本義乎？大抵議禮之家，各記所聞，不能盡合，故《祭法》與《王制》不同。學者依文解之而闕所疑，可矣。必欲合以爲一，則治絲而棼之也。王肅《家語·廟制篇》，合《王制》《祭法》爲一，而以‘祖考’爲大祖，即沿鄭</w:t>
      </w:r>
      <w:r>
        <w:rPr>
          <w:rFonts w:hint="eastAsia"/>
          <w:sz w:val="24"/>
          <w:highlight w:val="green"/>
        </w:rPr>
        <w:t>《注》</w:t>
      </w:r>
      <w:r>
        <w:rPr>
          <w:rFonts w:hint="eastAsia"/>
          <w:sz w:val="24"/>
        </w:rPr>
        <w:t>之誤。至謂‘二祧’爲高祖及父母祖，</w:t>
      </w:r>
      <w:r>
        <w:rPr>
          <w:rFonts w:hint="eastAsia"/>
          <w:sz w:val="18"/>
          <w:szCs w:val="16"/>
        </w:rPr>
        <w:t>即皇考。</w:t>
      </w:r>
      <w:r>
        <w:rPr>
          <w:rFonts w:hint="eastAsia"/>
          <w:sz w:val="24"/>
        </w:rPr>
        <w:t>則以顯考、皇考廟爲二祧，與《祭法》之文相剌繆矣。遠廟爲祧，顯考、皇考廟乃廟之近者，而以爲祧，可乎？</w:t>
      </w:r>
    </w:p>
    <w:p w14:paraId="73A54622" w14:textId="77777777" w:rsidR="003121E9" w:rsidRDefault="003121E9" w:rsidP="006F3055">
      <w:pPr>
        <w:spacing w:line="400" w:lineRule="exact"/>
        <w:rPr>
          <w:sz w:val="24"/>
        </w:rPr>
      </w:pPr>
    </w:p>
    <w:p w14:paraId="26806CB5" w14:textId="77777777" w:rsidR="003121E9" w:rsidRDefault="003121E9" w:rsidP="006F3055">
      <w:pPr>
        <w:spacing w:line="400" w:lineRule="exact"/>
        <w:rPr>
          <w:sz w:val="24"/>
        </w:rPr>
      </w:pPr>
      <w:r>
        <w:rPr>
          <w:rFonts w:hint="eastAsia"/>
          <w:sz w:val="24"/>
        </w:rPr>
        <w:t xml:space="preserve">    </w:t>
      </w:r>
      <w:r>
        <w:rPr>
          <w:rFonts w:hint="eastAsia"/>
          <w:b/>
          <w:bCs/>
          <w:sz w:val="28"/>
          <w:szCs w:val="24"/>
        </w:rPr>
        <w:t>享嘗乃止</w:t>
      </w:r>
    </w:p>
    <w:p w14:paraId="27D71407" w14:textId="77777777" w:rsidR="003121E9" w:rsidRDefault="003121E9" w:rsidP="006F3055">
      <w:pPr>
        <w:spacing w:line="400" w:lineRule="exact"/>
        <w:rPr>
          <w:sz w:val="24"/>
        </w:rPr>
      </w:pPr>
      <w:r>
        <w:rPr>
          <w:rFonts w:hint="eastAsia"/>
          <w:sz w:val="24"/>
        </w:rPr>
        <w:lastRenderedPageBreak/>
        <w:t>‘享嘗乃止’，鄭注曰：‘享嘗，謂四時之祭。’引之謹案：‘享嘗’，約舉春秋言之，如云‘禘嘗’耳。《魯語》‘嘗禘蒸享之所致君胙者，有數矣’，韋注曰：‘秋祭曰嘗，夏祭曰禘，冬祭曰蒸，春祭曰享。’《大戴禮·千乘篇》：‘方春三月，於時有事，享于皇祖皇考。方夏三月，於時有事，享于皇祖皇考。</w:t>
      </w:r>
      <w:r>
        <w:rPr>
          <w:rFonts w:hint="eastAsia"/>
          <w:sz w:val="18"/>
          <w:szCs w:val="16"/>
        </w:rPr>
        <w:t>此句‘享’字當作‘禘’，説見《大戴禮》。</w:t>
      </w:r>
      <w:r>
        <w:rPr>
          <w:rFonts w:hint="eastAsia"/>
          <w:sz w:val="24"/>
        </w:rPr>
        <w:t>方秋三月，於時有事，嘗于皇祖皇考。方冬三月，於時有事，蒸于皇祖皇考。’</w:t>
      </w:r>
    </w:p>
    <w:p w14:paraId="012813D5" w14:textId="77777777" w:rsidR="003121E9" w:rsidRDefault="003121E9" w:rsidP="006F3055">
      <w:pPr>
        <w:spacing w:line="400" w:lineRule="exact"/>
        <w:rPr>
          <w:sz w:val="24"/>
        </w:rPr>
      </w:pPr>
    </w:p>
    <w:p w14:paraId="798D8A33" w14:textId="77777777" w:rsidR="003121E9" w:rsidRDefault="003121E9" w:rsidP="006F3055">
      <w:pPr>
        <w:spacing w:line="400" w:lineRule="exact"/>
        <w:rPr>
          <w:sz w:val="24"/>
        </w:rPr>
      </w:pPr>
      <w:r>
        <w:rPr>
          <w:rFonts w:hint="eastAsia"/>
          <w:sz w:val="24"/>
        </w:rPr>
        <w:t xml:space="preserve">    </w:t>
      </w:r>
      <w:r>
        <w:rPr>
          <w:rFonts w:hint="eastAsia"/>
          <w:b/>
          <w:bCs/>
          <w:sz w:val="28"/>
          <w:szCs w:val="24"/>
        </w:rPr>
        <w:t>堯能賞均刑法以義終</w:t>
      </w:r>
    </w:p>
    <w:p w14:paraId="45FBACBB" w14:textId="77777777" w:rsidR="003121E9" w:rsidRDefault="003121E9" w:rsidP="006F3055">
      <w:pPr>
        <w:spacing w:line="400" w:lineRule="exact"/>
        <w:rPr>
          <w:sz w:val="24"/>
        </w:rPr>
      </w:pPr>
      <w:r>
        <w:rPr>
          <w:rFonts w:hint="eastAsia"/>
          <w:sz w:val="24"/>
        </w:rPr>
        <w:t>‘堯能賞均刑法以義終’，鄭注曰：‘賞，賞善。謂禪舜封禹稷等也。義終，謂既禪，二十八載乃死也。’家大人曰：上文‘法施於民則祀之’，正義曰：‘若神農、后土、帝嚳、堯、黄帝、顓頊、契之屬是也。’若‘義終’謂既禪二十八載乃死，則是聖人之必得其壽，而非法施於民之事矣。案：此篇自‘聖王之制祭祀’以下，皆《魯語》文也。彼文云：‘堯能單均刑法以儀民。’單，盡也。均，平也。儀，善也。</w:t>
      </w:r>
      <w:r>
        <w:rPr>
          <w:rFonts w:hint="eastAsia"/>
          <w:sz w:val="18"/>
          <w:szCs w:val="16"/>
        </w:rPr>
        <w:t>皆韋《注》。</w:t>
      </w:r>
      <w:r>
        <w:rPr>
          <w:rFonts w:hint="eastAsia"/>
          <w:sz w:val="24"/>
        </w:rPr>
        <w:t>謂堯能盡平刑法以善其民也。此作‘堯能賞均刑法以義終’者，‘賞’當爲‘亶’，字之誤也。</w:t>
      </w:r>
      <w:r>
        <w:rPr>
          <w:rFonts w:hint="eastAsia"/>
          <w:sz w:val="18"/>
          <w:szCs w:val="16"/>
        </w:rPr>
        <w:t>隷書‘賞’字作‘</w:t>
      </w:r>
      <w:r w:rsidR="00AA3BA0">
        <w:rPr>
          <w:rFonts w:hint="eastAsia"/>
          <w:noProof/>
          <w:sz w:val="18"/>
          <w:szCs w:val="16"/>
        </w:rPr>
        <w:drawing>
          <wp:inline distT="0" distB="0" distL="0" distR="0" wp14:anchorId="7BCD29D2" wp14:editId="08CA491D">
            <wp:extent cx="131706" cy="135172"/>
            <wp:effectExtent l="0" t="0" r="1905" b="0"/>
            <wp:docPr id="353" name="图片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賞.pn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33417" cy="136928"/>
                    </a:xfrm>
                    <a:prstGeom prst="rect">
                      <a:avLst/>
                    </a:prstGeom>
                  </pic:spPr>
                </pic:pic>
              </a:graphicData>
            </a:graphic>
          </wp:inline>
        </w:drawing>
      </w:r>
      <w:r>
        <w:rPr>
          <w:rFonts w:hint="eastAsia"/>
          <w:sz w:val="18"/>
          <w:szCs w:val="16"/>
        </w:rPr>
        <w:t>’，形與‘亶’相似。</w:t>
      </w:r>
      <w:r>
        <w:rPr>
          <w:rFonts w:hint="eastAsia"/>
          <w:sz w:val="24"/>
        </w:rPr>
        <w:t>‘亶’與‘單’通。</w:t>
      </w:r>
      <w:r>
        <w:rPr>
          <w:rFonts w:hint="eastAsia"/>
          <w:sz w:val="18"/>
          <w:szCs w:val="16"/>
        </w:rPr>
        <w:t>《盤庚》‘誕告用亶’，釋文：‘亶，馬本作單。’《爾雅》：‘亶，厚也。’《大雅·</w:t>
      </w:r>
      <w:r>
        <w:rPr>
          <w:rFonts w:hint="eastAsia"/>
          <w:sz w:val="18"/>
          <w:szCs w:val="16"/>
        </w:rPr>
        <w:t xml:space="preserve"> </w:t>
      </w:r>
      <w:r>
        <w:rPr>
          <w:rFonts w:hint="eastAsia"/>
          <w:sz w:val="18"/>
          <w:szCs w:val="16"/>
        </w:rPr>
        <w:t>桑柔》正義引某氏注曰：‘《詩》云“俾爾亶厚”，今《詩》“亶”作“單”。’鄭箋曰：‘單，盡也。’《周頌·昊天有成命篇》‘單厥心’，《周語》‘單’作‘亶’。《史記·曆書》‘端蒙，單閼’，徐廣曰：‘單閼，一作亶安。’又《吕氏春秋·重己篇》‘使烏獲疾，引牛尾，尾絶力亶而牛不可行’，高注：‘亶，讀曰單。單，盡也。’《淮南·道應篇》‘厚葬久喪以亶其家’，‘亶’亦與‘單’同。</w:t>
      </w:r>
      <w:r>
        <w:rPr>
          <w:rFonts w:hint="eastAsia"/>
          <w:sz w:val="24"/>
        </w:rPr>
        <w:t>‘義’與‘儀’通。</w:t>
      </w:r>
      <w:r>
        <w:rPr>
          <w:rFonts w:hint="eastAsia"/>
          <w:sz w:val="18"/>
          <w:szCs w:val="16"/>
        </w:rPr>
        <w:t>《爾雅》：‘儀，善也。’《大雅·</w:t>
      </w:r>
      <w:r>
        <w:rPr>
          <w:rFonts w:hint="eastAsia"/>
          <w:sz w:val="18"/>
          <w:szCs w:val="16"/>
        </w:rPr>
        <w:t xml:space="preserve"> </w:t>
      </w:r>
      <w:r>
        <w:rPr>
          <w:rFonts w:hint="eastAsia"/>
          <w:sz w:val="18"/>
          <w:szCs w:val="16"/>
        </w:rPr>
        <w:t>文王篇》‘宣昭義問’，毛傳：‘義，善也。’餘見前‘别之以禮義’下。</w:t>
      </w:r>
      <w:r>
        <w:rPr>
          <w:rFonts w:hint="eastAsia"/>
          <w:sz w:val="24"/>
        </w:rPr>
        <w:t>‘終’與‘衆’通。</w:t>
      </w:r>
      <w:r>
        <w:rPr>
          <w:rFonts w:hint="eastAsia"/>
          <w:sz w:val="18"/>
          <w:szCs w:val="16"/>
        </w:rPr>
        <w:t>《周頌·振鷺篇》‘以永終譽’，《後漢書·崔駰傳》‘終’作‘衆’。《雜卦傳》‘大有衆也’，荀爽本‘衆’作‘終’。《士相見禮》‘衆皆若是’，今文‘衆’爲‘終’。《漢書·楊王孫傳》‘死者，終生之化而物之歸也’，《漢紀》‘終’作‘衆’。漢桂陽太守周憬《功勳銘》‘往古來今，變甚終矣’，‘終’即‘衆’字。</w:t>
      </w:r>
      <w:r>
        <w:rPr>
          <w:rFonts w:hint="eastAsia"/>
          <w:sz w:val="24"/>
        </w:rPr>
        <w:t>衆，亦民也，即《魯語》之‘堯能單均刑法以儀民’也。《鄭語》曰‘夏禹能單平水土以品處庶類’，</w:t>
      </w:r>
      <w:r>
        <w:rPr>
          <w:rFonts w:hint="eastAsia"/>
          <w:sz w:val="18"/>
          <w:szCs w:val="16"/>
        </w:rPr>
        <w:t>韋注：‘單，盡也。’</w:t>
      </w:r>
      <w:r>
        <w:rPr>
          <w:rFonts w:hint="eastAsia"/>
          <w:sz w:val="24"/>
        </w:rPr>
        <w:t>文義與此相似。‘帝嚳能序星辰以著衆，堯能單均刑法以儀衆’，二句文同一例，皆法施於民之事也。鄭未寤‘賞’爲‘亶’字之誤、‘義終’爲‘儀衆’之通，故因文生訓而失其本指。《周官·大司樂》注曰‘堯能殫均刑灋以儀民’，從《魯語》而不從《祭法》，較此注爲長。而賈</w:t>
      </w:r>
      <w:r>
        <w:rPr>
          <w:rFonts w:hint="eastAsia"/>
          <w:sz w:val="24"/>
          <w:highlight w:val="green"/>
        </w:rPr>
        <w:t>《疏》</w:t>
      </w:r>
      <w:r>
        <w:rPr>
          <w:rFonts w:hint="eastAsia"/>
          <w:sz w:val="24"/>
        </w:rPr>
        <w:t>復引此注以釋之，斯爲謬矣。</w:t>
      </w:r>
    </w:p>
    <w:p w14:paraId="631E5E05" w14:textId="77777777" w:rsidR="003121E9" w:rsidRDefault="003121E9" w:rsidP="006F3055">
      <w:pPr>
        <w:spacing w:line="400" w:lineRule="exact"/>
        <w:rPr>
          <w:sz w:val="24"/>
        </w:rPr>
      </w:pPr>
    </w:p>
    <w:p w14:paraId="1F09C8B9" w14:textId="77777777" w:rsidR="003121E9" w:rsidRDefault="003121E9" w:rsidP="006F3055">
      <w:pPr>
        <w:spacing w:line="400" w:lineRule="exact"/>
        <w:rPr>
          <w:sz w:val="24"/>
        </w:rPr>
      </w:pPr>
      <w:r>
        <w:rPr>
          <w:rFonts w:hint="eastAsia"/>
          <w:sz w:val="24"/>
        </w:rPr>
        <w:t xml:space="preserve">    </w:t>
      </w:r>
      <w:r>
        <w:rPr>
          <w:rFonts w:hint="eastAsia"/>
          <w:b/>
          <w:bCs/>
          <w:sz w:val="28"/>
          <w:szCs w:val="24"/>
        </w:rPr>
        <w:t>文王之詩也</w:t>
      </w:r>
    </w:p>
    <w:p w14:paraId="5566320E" w14:textId="77777777" w:rsidR="003121E9" w:rsidRDefault="003121E9" w:rsidP="006F3055">
      <w:pPr>
        <w:spacing w:line="400" w:lineRule="exact"/>
        <w:rPr>
          <w:sz w:val="24"/>
        </w:rPr>
      </w:pPr>
      <w:r>
        <w:rPr>
          <w:rFonts w:hint="eastAsia"/>
          <w:sz w:val="24"/>
        </w:rPr>
        <w:t>《祭義》‘《詩》云“明發不寐，有懷二人”，文王之詩也’，正義曰：‘此幽王《小雅·小宛》之篇，而云“文王之詩也”者，記者引《詩》斷章取義，且詩人陳文</w:t>
      </w:r>
      <w:r>
        <w:rPr>
          <w:rFonts w:hint="eastAsia"/>
          <w:sz w:val="24"/>
        </w:rPr>
        <w:lastRenderedPageBreak/>
        <w:t>王之德以刺幽王，亦得爲文王之詩也。’家大人曰：‘詩’當作‘謂’。此因上文‘詩’字而誤也。《表記》曰‘《詩》云“莫莫葛藟，施于條枚，凱弟君子，求福不回”，其舜、禹、文王、周公之謂與’，文義與此略同。鄭於此句無注，則所見本必作‘文王之謂’。若作‘文王之詩’，則與《詩》義不合，不得無注。《家語·哀公問政篇》‘《詩》云“明發不寐，有懷二人”，則文王之謂與’，王肅注曰：‘假此詩以喻文王。’王肅作《家語》，多取《禮記》之文，則肅所見本尚不誤也。</w:t>
      </w:r>
    </w:p>
    <w:p w14:paraId="4C9B1C8D" w14:textId="77777777" w:rsidR="003121E9" w:rsidRDefault="003121E9" w:rsidP="006F3055">
      <w:pPr>
        <w:spacing w:line="400" w:lineRule="exact"/>
        <w:rPr>
          <w:sz w:val="24"/>
        </w:rPr>
      </w:pPr>
    </w:p>
    <w:p w14:paraId="75A3226A" w14:textId="77777777" w:rsidR="003121E9" w:rsidRDefault="003121E9" w:rsidP="006F3055">
      <w:pPr>
        <w:spacing w:line="400" w:lineRule="exact"/>
        <w:rPr>
          <w:sz w:val="24"/>
        </w:rPr>
      </w:pPr>
      <w:r>
        <w:rPr>
          <w:rFonts w:hint="eastAsia"/>
          <w:sz w:val="24"/>
        </w:rPr>
        <w:t xml:space="preserve">    </w:t>
      </w:r>
      <w:r>
        <w:rPr>
          <w:rFonts w:hint="eastAsia"/>
          <w:b/>
          <w:bCs/>
          <w:sz w:val="28"/>
          <w:szCs w:val="24"/>
        </w:rPr>
        <w:t>其立之也敬以詘</w:t>
      </w:r>
      <w:r>
        <w:rPr>
          <w:rFonts w:hint="eastAsia"/>
          <w:b/>
          <w:bCs/>
          <w:sz w:val="28"/>
          <w:szCs w:val="24"/>
        </w:rPr>
        <w:t xml:space="preserve">  </w:t>
      </w:r>
      <w:r>
        <w:rPr>
          <w:rFonts w:hint="eastAsia"/>
          <w:b/>
          <w:bCs/>
          <w:sz w:val="28"/>
          <w:szCs w:val="24"/>
        </w:rPr>
        <w:t>立而不詘固也</w:t>
      </w:r>
    </w:p>
    <w:p w14:paraId="0E6C2A82" w14:textId="77777777" w:rsidR="003121E9" w:rsidRDefault="003121E9" w:rsidP="006F3055">
      <w:pPr>
        <w:spacing w:line="400" w:lineRule="exact"/>
        <w:rPr>
          <w:sz w:val="24"/>
        </w:rPr>
      </w:pPr>
      <w:r>
        <w:rPr>
          <w:rFonts w:hint="eastAsia"/>
          <w:sz w:val="24"/>
        </w:rPr>
        <w:t>‘孝子之祭可知也，其立之也敬以詘’，鄭注曰：‘詘，充詘形容，喜貌也。’下文‘立而不詘，固也’，注曰：‘固，猶質陋也。’引之謹案：詘，卑詘也。下文曰‘其奠之也，身必詘’，又曰‘宿者皆出，其立卑静以正’，皆其證也。固，猶倨也。‘立而不詘’，是倨傲也。下文‘退立而不如受命，敖也’，亦指‘立’言之。《大戴禮·曾子立事篇》曰：‘弗知而不問焉，固也。’固，亦謂倨傲也。</w:t>
      </w:r>
      <w:r>
        <w:rPr>
          <w:rFonts w:hint="eastAsia"/>
          <w:sz w:val="18"/>
          <w:szCs w:val="16"/>
        </w:rPr>
        <w:t>不肯下人，是倨傲也。《曾子制言篇》曰：‘今之弟子病下人，不能事賢，恥不知而又不問。’</w:t>
      </w:r>
      <w:r>
        <w:rPr>
          <w:rFonts w:hint="eastAsia"/>
          <w:sz w:val="24"/>
        </w:rPr>
        <w:t>《荀子·脩身篇》曰：‘容貌態度，進退趨行，不由禮，則夷固僻違庸衆而野。’‘夷固’，猶夷倨也。</w:t>
      </w:r>
      <w:r>
        <w:rPr>
          <w:rFonts w:hint="eastAsia"/>
          <w:sz w:val="18"/>
          <w:szCs w:val="16"/>
        </w:rPr>
        <w:t>楊倞注‘固，陋也’，誤與鄭同。</w:t>
      </w:r>
      <w:r>
        <w:rPr>
          <w:rFonts w:hint="eastAsia"/>
          <w:sz w:val="24"/>
        </w:rPr>
        <w:t>‘夷固僻違’，猶言倨傲僻違，《不苟篇》曰‘倨傲僻違以驕溢人’是也。《脩身篇》又曰：‘體倨固而心埶詐。’是‘固’與‘倨’同義。鄭説皆失之。</w:t>
      </w:r>
    </w:p>
    <w:p w14:paraId="66A76337" w14:textId="77777777" w:rsidR="003121E9" w:rsidRDefault="003121E9" w:rsidP="006F3055">
      <w:pPr>
        <w:spacing w:line="400" w:lineRule="exact"/>
        <w:rPr>
          <w:sz w:val="24"/>
        </w:rPr>
      </w:pPr>
    </w:p>
    <w:p w14:paraId="3E961257" w14:textId="77777777" w:rsidR="003121E9" w:rsidRDefault="003121E9" w:rsidP="006F3055">
      <w:pPr>
        <w:spacing w:line="400" w:lineRule="exact"/>
        <w:rPr>
          <w:sz w:val="24"/>
        </w:rPr>
      </w:pPr>
      <w:r>
        <w:rPr>
          <w:rFonts w:hint="eastAsia"/>
          <w:sz w:val="24"/>
        </w:rPr>
        <w:t xml:space="preserve">    </w:t>
      </w:r>
      <w:r>
        <w:rPr>
          <w:rFonts w:hint="eastAsia"/>
          <w:b/>
          <w:bCs/>
          <w:sz w:val="28"/>
          <w:szCs w:val="24"/>
        </w:rPr>
        <w:t>歲既單矣</w:t>
      </w:r>
    </w:p>
    <w:p w14:paraId="1E4A79E3" w14:textId="77777777" w:rsidR="003121E9" w:rsidRDefault="003121E9" w:rsidP="006F3055">
      <w:pPr>
        <w:spacing w:line="400" w:lineRule="exact"/>
        <w:rPr>
          <w:sz w:val="24"/>
        </w:rPr>
      </w:pPr>
      <w:r>
        <w:rPr>
          <w:rFonts w:hint="eastAsia"/>
          <w:sz w:val="24"/>
        </w:rPr>
        <w:t>‘歲既單矣，世婦卒蠶’，鄭注曰：‘歲單，謂三月月盡之後也。言歲者，蠶歲之大功，事畢於此也。’引之謹案：</w:t>
      </w:r>
      <w:r>
        <w:rPr>
          <w:rFonts w:hint="eastAsia"/>
          <w:sz w:val="24"/>
          <w:highlight w:val="green"/>
        </w:rPr>
        <w:t>注</w:t>
      </w:r>
      <w:r>
        <w:rPr>
          <w:rFonts w:hint="eastAsia"/>
          <w:sz w:val="24"/>
        </w:rPr>
        <w:t>説似失之迂。‘歲既單’者，春既盡也。《釋名》曰：‘歲，越也，越故限也。’越四時謂之歲，越一時亦可謂之歲。故四時之祭，皆曰‘薦歲事’。</w:t>
      </w:r>
      <w:r>
        <w:rPr>
          <w:rFonts w:hint="eastAsia"/>
          <w:sz w:val="18"/>
          <w:szCs w:val="16"/>
        </w:rPr>
        <w:t>見特牲、少牢二禮。</w:t>
      </w:r>
      <w:r>
        <w:rPr>
          <w:rFonts w:hint="eastAsia"/>
          <w:sz w:val="24"/>
        </w:rPr>
        <w:t>歲事，即時事也。《月令》‘迎春’、‘迎夏’、‘迎秋’、‘迎冬’，《淮南·時則篇》皆作‘迎歲’。是一時亦謂之歲也。</w:t>
      </w:r>
    </w:p>
    <w:p w14:paraId="2A32AA9F" w14:textId="77777777" w:rsidR="003121E9" w:rsidRDefault="003121E9" w:rsidP="006F3055">
      <w:pPr>
        <w:spacing w:line="400" w:lineRule="exact"/>
        <w:rPr>
          <w:sz w:val="24"/>
        </w:rPr>
      </w:pPr>
    </w:p>
    <w:p w14:paraId="74C84F3B" w14:textId="77777777" w:rsidR="003121E9" w:rsidRDefault="003121E9" w:rsidP="006F3055">
      <w:pPr>
        <w:spacing w:line="400" w:lineRule="exact"/>
        <w:rPr>
          <w:sz w:val="24"/>
        </w:rPr>
      </w:pPr>
      <w:r>
        <w:rPr>
          <w:rFonts w:hint="eastAsia"/>
          <w:sz w:val="24"/>
        </w:rPr>
        <w:t xml:space="preserve">    </w:t>
      </w:r>
      <w:r>
        <w:rPr>
          <w:rFonts w:hint="eastAsia"/>
          <w:b/>
          <w:bCs/>
          <w:sz w:val="28"/>
          <w:szCs w:val="24"/>
        </w:rPr>
        <w:t>置之而塞乎天地</w:t>
      </w:r>
    </w:p>
    <w:p w14:paraId="4394707C" w14:textId="77777777" w:rsidR="003121E9" w:rsidRDefault="003121E9" w:rsidP="006F3055">
      <w:pPr>
        <w:spacing w:line="400" w:lineRule="exact"/>
        <w:rPr>
          <w:sz w:val="24"/>
        </w:rPr>
      </w:pPr>
      <w:r>
        <w:rPr>
          <w:rFonts w:hint="eastAsia"/>
          <w:sz w:val="24"/>
        </w:rPr>
        <w:t>‘夫孝，置之而塞乎天地’，正義曰：‘置，謂措置也。’引之謹案：‘置’讀爲‘植’。植，立也，以上下言之也。下文‘敷之而横乎四海’，</w:t>
      </w:r>
      <w:r>
        <w:rPr>
          <w:rFonts w:hint="eastAsia"/>
          <w:sz w:val="18"/>
          <w:szCs w:val="16"/>
        </w:rPr>
        <w:t>俗本‘敷’誤作‘溥’，辨見下條。</w:t>
      </w:r>
      <w:r>
        <w:rPr>
          <w:rFonts w:hint="eastAsia"/>
          <w:sz w:val="24"/>
        </w:rPr>
        <w:t>敷，布也，以四旁言之也。《大戴禮記·曾子大孝篇》‘夫孝置之而塞於天地，衡之而衡於四海’，盧注曰：‘置，猶立也。衡，猶横也。’《淮南·原道篇》‘植之而塞于天地，横之而彌于四海’，高注曰：‘植，立也。’古字‘植’與‘置’通。《商頌·那篇》‘置我鞉鼓’，箋曰：‘置，讀曰植。’《莊子·外物篇》‘草木之到植者過半’，釋文曰：‘植，立也。本亦作置。’</w:t>
      </w:r>
    </w:p>
    <w:p w14:paraId="30AC2E2C" w14:textId="77777777" w:rsidR="003121E9" w:rsidRDefault="003121E9" w:rsidP="006F3055">
      <w:pPr>
        <w:spacing w:line="400" w:lineRule="exact"/>
        <w:rPr>
          <w:sz w:val="24"/>
        </w:rPr>
      </w:pPr>
    </w:p>
    <w:p w14:paraId="587421C1" w14:textId="77777777" w:rsidR="003121E9" w:rsidRDefault="003121E9" w:rsidP="006F3055">
      <w:pPr>
        <w:spacing w:line="400" w:lineRule="exact"/>
        <w:rPr>
          <w:sz w:val="24"/>
        </w:rPr>
      </w:pPr>
      <w:r>
        <w:rPr>
          <w:rFonts w:hint="eastAsia"/>
          <w:sz w:val="24"/>
        </w:rPr>
        <w:t xml:space="preserve">    </w:t>
      </w:r>
      <w:r>
        <w:rPr>
          <w:rFonts w:hint="eastAsia"/>
          <w:b/>
          <w:bCs/>
          <w:sz w:val="28"/>
          <w:szCs w:val="24"/>
        </w:rPr>
        <w:t>溥之而横乎四海</w:t>
      </w:r>
    </w:p>
    <w:p w14:paraId="7A3FC5CC" w14:textId="77777777" w:rsidR="003121E9" w:rsidRDefault="003121E9" w:rsidP="006F3055">
      <w:pPr>
        <w:spacing w:line="400" w:lineRule="exact"/>
        <w:rPr>
          <w:sz w:val="24"/>
        </w:rPr>
      </w:pPr>
      <w:r>
        <w:rPr>
          <w:rFonts w:hint="eastAsia"/>
          <w:sz w:val="24"/>
        </w:rPr>
        <w:t>引之謹案：‘溥之而横乎四海’，‘溥’本作‘敷’。敷，布也。本或作‘傅’。‘傅’與‘敷’古字通。</w:t>
      </w:r>
      <w:r>
        <w:rPr>
          <w:rFonts w:hint="eastAsia"/>
          <w:sz w:val="18"/>
          <w:szCs w:val="16"/>
        </w:rPr>
        <w:t>《皋陶謨》‘敷内以言’，《漢書·成帝紀》作‘傅納以言’。《禹貢》‘禹敷土’，《荀子·成相篇》作‘禹傅土’。顔師古、楊倞竝曰：‘傅，讀爲敷。’《商頌·長發篇》‘傅奏其勇’，釋文：‘傅，音孚。本亦作敷。’《漢書·宣帝紀》‘傅奏其言’、《孔宙碑》‘祇傅五教’，即本《堯典》之‘敷奏以言，敬敷五教’。</w:t>
      </w:r>
      <w:r>
        <w:rPr>
          <w:rFonts w:hint="eastAsia"/>
          <w:sz w:val="24"/>
        </w:rPr>
        <w:t>孔穎達從作‘敷’之本而兼列作‘傅’者，《正義》曰‘“敷之而横乎四海”者，敷，布也。布此孝道而横被於四海，言孝道廣遠也。“敷”字定本作“傅”。“傅”，古“敷”字。傅箸之名義俱通’是也。陸德明從作‘傅’之本而兼列作‘敷’者，《釋文》曰‘傅之本亦作敷，同芳于反’是也。自《唐石經》誤刻作‘溥’而後人從之，遂改經文之‘敷’爲‘溥’，竝《正義》四‘敷’字亦改爲‘溥’。不知孔訓‘敷’爲布，若作‘溥’字，不得訓爲布矣。</w:t>
      </w:r>
      <w:r>
        <w:rPr>
          <w:rFonts w:hint="eastAsia"/>
          <w:sz w:val="18"/>
          <w:szCs w:val="16"/>
        </w:rPr>
        <w:t>經傳無訓‘溥’爲布者。</w:t>
      </w:r>
      <w:r>
        <w:rPr>
          <w:rFonts w:hint="eastAsia"/>
          <w:sz w:val="24"/>
        </w:rPr>
        <w:t>又改《釋文》之‘傅’爲‘溥’，不知‘傅’音芳于反，若作‘溥’字，不得音芳于反矣。</w:t>
      </w:r>
      <w:r>
        <w:rPr>
          <w:rFonts w:hint="eastAsia"/>
          <w:sz w:val="18"/>
          <w:szCs w:val="16"/>
        </w:rPr>
        <w:t>《玉篇》《廣韻》‘溥’字竝無‘敷’音。《集韻》‘溥，芳無切，布也’，則所見《釋文》《正義》本已誤。</w:t>
      </w:r>
      <w:r>
        <w:rPr>
          <w:rFonts w:hint="eastAsia"/>
          <w:sz w:val="24"/>
        </w:rPr>
        <w:t>《羣書治要》及《初學記·人部上》《太平御覽·人事部五十三》竝引《祭義》‘敷之而横乎四海’，是舊本作‘敷’之明證。</w:t>
      </w:r>
    </w:p>
    <w:p w14:paraId="7B941765" w14:textId="77777777" w:rsidR="003121E9" w:rsidRDefault="003121E9" w:rsidP="006F3055">
      <w:pPr>
        <w:spacing w:line="400" w:lineRule="exact"/>
        <w:rPr>
          <w:sz w:val="24"/>
        </w:rPr>
      </w:pPr>
    </w:p>
    <w:p w14:paraId="7B527A4B" w14:textId="77777777" w:rsidR="003121E9" w:rsidRDefault="003121E9" w:rsidP="006F3055">
      <w:pPr>
        <w:spacing w:line="400" w:lineRule="exact"/>
        <w:rPr>
          <w:sz w:val="24"/>
        </w:rPr>
      </w:pPr>
      <w:r>
        <w:rPr>
          <w:rFonts w:hint="eastAsia"/>
          <w:sz w:val="24"/>
        </w:rPr>
        <w:t xml:space="preserve">    </w:t>
      </w:r>
      <w:r>
        <w:rPr>
          <w:rFonts w:hint="eastAsia"/>
          <w:b/>
          <w:bCs/>
          <w:sz w:val="28"/>
          <w:szCs w:val="24"/>
        </w:rPr>
        <w:t>忿言不反於身</w:t>
      </w:r>
    </w:p>
    <w:p w14:paraId="262A9226" w14:textId="77777777" w:rsidR="003121E9" w:rsidRDefault="003121E9" w:rsidP="006F3055">
      <w:pPr>
        <w:spacing w:line="400" w:lineRule="exact"/>
        <w:rPr>
          <w:sz w:val="24"/>
        </w:rPr>
      </w:pPr>
      <w:r>
        <w:rPr>
          <w:rFonts w:hint="eastAsia"/>
          <w:sz w:val="24"/>
        </w:rPr>
        <w:t>‘惡言不出於口，忿言不反於身’，鄭注曰：‘人不能無忿怒。忿怒之言，當由其直，直則人服，不敢以忿言來也。’正義曰：‘定本反作及。’引之謹案：唐魏徵《羣書治要》及《白帖》二十五引此竝作‘及’。《大戴禮·曾子本孝篇》曰‘惡言不出於口，煩言不及於己’，《曾子大孝篇》曰‘惡言不出於口，忿言不及於己’，則當以作‘及’爲是。</w:t>
      </w:r>
      <w:r>
        <w:rPr>
          <w:rFonts w:hint="eastAsia"/>
          <w:sz w:val="18"/>
          <w:szCs w:val="16"/>
        </w:rPr>
        <w:t>《鹽鐵論·毀學篇》曰‘惡言不出於口，邪行不及於己’，文與此小異，而字亦作‘及’。</w:t>
      </w:r>
      <w:r>
        <w:rPr>
          <w:rFonts w:hint="eastAsia"/>
          <w:sz w:val="24"/>
        </w:rPr>
        <w:t>此謂人之忿言，非己之忿言也。君子惡言不出於口，則亦不以忿言加人矣。‘及’、‘反’形相似，故‘及’譌爲‘反’。</w:t>
      </w:r>
      <w:r>
        <w:rPr>
          <w:rFonts w:hint="eastAsia"/>
          <w:sz w:val="18"/>
          <w:szCs w:val="16"/>
        </w:rPr>
        <w:t>《繫辭傳》‘原始反終’，‘反’，鄭虞本作‘及’。《樂記》‘武王克殷反商’，‘反’當爲‘及’。</w:t>
      </w:r>
    </w:p>
    <w:p w14:paraId="4A357BDE" w14:textId="77777777" w:rsidR="003121E9" w:rsidRDefault="003121E9" w:rsidP="006F3055">
      <w:pPr>
        <w:spacing w:line="400" w:lineRule="exact"/>
        <w:rPr>
          <w:sz w:val="24"/>
        </w:rPr>
      </w:pPr>
    </w:p>
    <w:p w14:paraId="00DDD91B" w14:textId="77777777" w:rsidR="003121E9" w:rsidRDefault="003121E9" w:rsidP="006F3055">
      <w:pPr>
        <w:spacing w:line="400" w:lineRule="exact"/>
        <w:rPr>
          <w:sz w:val="24"/>
        </w:rPr>
      </w:pPr>
      <w:r>
        <w:rPr>
          <w:rFonts w:hint="eastAsia"/>
          <w:sz w:val="24"/>
        </w:rPr>
        <w:t xml:space="preserve">    </w:t>
      </w:r>
      <w:r>
        <w:rPr>
          <w:rFonts w:hint="eastAsia"/>
          <w:b/>
          <w:bCs/>
          <w:sz w:val="28"/>
          <w:szCs w:val="24"/>
        </w:rPr>
        <w:t>存諸長老</w:t>
      </w:r>
    </w:p>
    <w:p w14:paraId="59DE9209" w14:textId="77777777" w:rsidR="003121E9" w:rsidRDefault="003121E9" w:rsidP="006F3055">
      <w:pPr>
        <w:spacing w:line="400" w:lineRule="exact"/>
        <w:rPr>
          <w:sz w:val="24"/>
        </w:rPr>
      </w:pPr>
      <w:r>
        <w:rPr>
          <w:rFonts w:hint="eastAsia"/>
          <w:sz w:val="24"/>
        </w:rPr>
        <w:t>‘天子有善，讓德於天。諸侯有善，歸諸天子。卿大夫有善，薦於諸侯。士庶人有善，本諸父母，存諸長老’。家大人曰：‘存’字於義無取。‘存’亦當爲‘薦’。鄭注曰：‘薦，進也。’士庶人有善進於長老，亦猶卿大夫有善進於諸侯耳。‘薦’或作‘荐’，因譌而爲‘存’，自《唐石經》已然。《管子·君臣篇》曰：‘天子有善，讓德於天。諸侯有善，薦之於天子。</w:t>
      </w:r>
      <w:r>
        <w:rPr>
          <w:rFonts w:hint="eastAsia"/>
          <w:sz w:val="18"/>
          <w:szCs w:val="16"/>
        </w:rPr>
        <w:t>今本‘薦’譌作‘慶’。下‘薦之於長老’同。尹知章</w:t>
      </w:r>
      <w:r>
        <w:rPr>
          <w:rFonts w:hint="eastAsia"/>
          <w:sz w:val="18"/>
          <w:szCs w:val="16"/>
          <w:highlight w:val="green"/>
        </w:rPr>
        <w:t>《注》</w:t>
      </w:r>
      <w:r>
        <w:rPr>
          <w:rFonts w:hint="eastAsia"/>
          <w:sz w:val="18"/>
          <w:szCs w:val="16"/>
        </w:rPr>
        <w:t>曰‘諸侯有善，讓於天子而慶也’，則所見本已譌作‘慶’。‘薦’，‘慶’二字，書傳轉寫多譌，今</w:t>
      </w:r>
      <w:r>
        <w:rPr>
          <w:rFonts w:hint="eastAsia"/>
          <w:sz w:val="18"/>
          <w:szCs w:val="16"/>
        </w:rPr>
        <w:lastRenderedPageBreak/>
        <w:t>改正。</w:t>
      </w:r>
      <w:r>
        <w:rPr>
          <w:rFonts w:hint="eastAsia"/>
          <w:sz w:val="24"/>
        </w:rPr>
        <w:t>大夫有善，納之於君。民有善，本於父，薦之於長老。’今據以訂正。</w:t>
      </w:r>
    </w:p>
    <w:p w14:paraId="4A954A12" w14:textId="77777777" w:rsidR="003121E9" w:rsidRDefault="003121E9" w:rsidP="006F3055">
      <w:pPr>
        <w:spacing w:line="400" w:lineRule="exact"/>
        <w:rPr>
          <w:sz w:val="24"/>
        </w:rPr>
      </w:pPr>
    </w:p>
    <w:p w14:paraId="5C4781EF" w14:textId="77777777" w:rsidR="003121E9" w:rsidRDefault="003121E9" w:rsidP="006F3055">
      <w:pPr>
        <w:spacing w:line="400" w:lineRule="exact"/>
        <w:rPr>
          <w:sz w:val="24"/>
        </w:rPr>
      </w:pPr>
      <w:r>
        <w:rPr>
          <w:rFonts w:hint="eastAsia"/>
          <w:sz w:val="24"/>
        </w:rPr>
        <w:t xml:space="preserve">    </w:t>
      </w:r>
      <w:r>
        <w:rPr>
          <w:rFonts w:hint="eastAsia"/>
          <w:b/>
          <w:bCs/>
          <w:sz w:val="28"/>
          <w:szCs w:val="24"/>
        </w:rPr>
        <w:t>建陰陽天地之情</w:t>
      </w:r>
      <w:r>
        <w:rPr>
          <w:rFonts w:hint="eastAsia"/>
          <w:b/>
          <w:bCs/>
          <w:sz w:val="28"/>
          <w:szCs w:val="24"/>
        </w:rPr>
        <w:t xml:space="preserve">  </w:t>
      </w:r>
      <w:r>
        <w:rPr>
          <w:rFonts w:hint="eastAsia"/>
          <w:b/>
          <w:bCs/>
          <w:sz w:val="28"/>
          <w:szCs w:val="24"/>
        </w:rPr>
        <w:t>建諸天地而不悖</w:t>
      </w:r>
    </w:p>
    <w:p w14:paraId="3E508F28" w14:textId="77777777" w:rsidR="003121E9" w:rsidRDefault="003121E9" w:rsidP="006F3055">
      <w:pPr>
        <w:spacing w:line="400" w:lineRule="exact"/>
        <w:rPr>
          <w:sz w:val="24"/>
        </w:rPr>
      </w:pPr>
      <w:r>
        <w:rPr>
          <w:rFonts w:hint="eastAsia"/>
          <w:sz w:val="24"/>
        </w:rPr>
        <w:t>‘昔者聖人建陰陽天地之情，立以爲《易》’，正義曰：‘興建陰陽天地之情，仰觀天文，俯察地理，立此陰陽以作《易》。’引之謹案：陰陽天地之情，非人所能建立也。‘建’字義不可通。‘建’當爲‘達’，字形相近而誤。</w:t>
      </w:r>
      <w:r>
        <w:rPr>
          <w:rFonts w:hint="eastAsia"/>
          <w:sz w:val="18"/>
          <w:szCs w:val="16"/>
        </w:rPr>
        <w:t>《大戴記·朝事儀篇》‘達瑞節’，今本誤作‘建瑞節’。《吕氏春秋·古樂篇》‘達帝功’，李善《上林賦》注誤引作‘建帝功’。</w:t>
      </w:r>
      <w:r>
        <w:rPr>
          <w:rFonts w:hint="eastAsia"/>
          <w:sz w:val="24"/>
        </w:rPr>
        <w:t>達者，通也。《乾·文言》曰‘六爻發揮，旁通情也’，正謂徧通陰陽天地之情也。《樂記》曰‘禮樂偩天地之情，達神明之德’，文義亦與此相似。又《中庸》‘建諸天地而不悖’，‘建’亦當爲‘達’。《正義》曰‘君子行道須本於身，達諸天地，質諸鬼神’，又曰‘“達諸天地而不悖”者，言己所行之道，達於天地而不有悖逆，謂與天地合也’，則孔氏所見本作‘達’明甚。‘達諸天地而不悖’，猶《樂記》云‘禮樂刑政四達而不悖’也。若如今本作‘建’，則與‘不悖’二字義不貫通矣。後人不知據</w:t>
      </w:r>
      <w:r>
        <w:rPr>
          <w:rFonts w:hint="eastAsia"/>
          <w:sz w:val="24"/>
          <w:highlight w:val="green"/>
        </w:rPr>
        <w:t>《正義》</w:t>
      </w:r>
      <w:r>
        <w:rPr>
          <w:rFonts w:hint="eastAsia"/>
          <w:sz w:val="24"/>
        </w:rPr>
        <w:t>以正經文之誤，反據已誤之經文改不誤之</w:t>
      </w:r>
      <w:r>
        <w:rPr>
          <w:rFonts w:hint="eastAsia"/>
          <w:sz w:val="24"/>
          <w:highlight w:val="green"/>
        </w:rPr>
        <w:t>《正義》</w:t>
      </w:r>
      <w:r>
        <w:rPr>
          <w:rFonts w:hint="eastAsia"/>
          <w:sz w:val="24"/>
        </w:rPr>
        <w:t>。於《正義》‘達諸天地而不悖者’則改‘達’爲‘建’，於‘達於天地而不有悖逆’則加‘建’字於‘達’字之上。‘建達’二字，文義不倫，其妄增之跡顯然。</w:t>
      </w:r>
      <w:r>
        <w:rPr>
          <w:rFonts w:hint="eastAsia"/>
          <w:sz w:val="18"/>
          <w:szCs w:val="16"/>
        </w:rPr>
        <w:t>唯‘須本於身，達諸天地’未改。</w:t>
      </w:r>
      <w:r>
        <w:rPr>
          <w:rFonts w:hint="eastAsia"/>
          <w:sz w:val="24"/>
        </w:rPr>
        <w:t>且‘建’訓爲立，經文若果作‘建’，則《正義》當云‘建立於天地之閒’，必不以爲‘達於天地’矣。《唐石經》始誤作‘建’。</w:t>
      </w:r>
    </w:p>
    <w:p w14:paraId="3390C980" w14:textId="77777777" w:rsidR="003121E9" w:rsidRDefault="003121E9" w:rsidP="006F3055">
      <w:pPr>
        <w:spacing w:line="400" w:lineRule="exact"/>
        <w:rPr>
          <w:sz w:val="24"/>
        </w:rPr>
      </w:pPr>
    </w:p>
    <w:p w14:paraId="548EF06A" w14:textId="77777777" w:rsidR="003121E9" w:rsidRDefault="003121E9" w:rsidP="006F3055">
      <w:pPr>
        <w:spacing w:line="400" w:lineRule="exact"/>
        <w:rPr>
          <w:sz w:val="24"/>
        </w:rPr>
      </w:pPr>
      <w:r>
        <w:rPr>
          <w:rFonts w:hint="eastAsia"/>
          <w:sz w:val="24"/>
        </w:rPr>
        <w:t xml:space="preserve">    </w:t>
      </w:r>
      <w:r>
        <w:rPr>
          <w:rFonts w:hint="eastAsia"/>
          <w:b/>
          <w:bCs/>
          <w:sz w:val="28"/>
          <w:szCs w:val="24"/>
        </w:rPr>
        <w:t>脩於廟中</w:t>
      </w:r>
    </w:p>
    <w:p w14:paraId="0AAA0633" w14:textId="77777777" w:rsidR="003121E9" w:rsidRDefault="003121E9" w:rsidP="006F3055">
      <w:pPr>
        <w:spacing w:line="400" w:lineRule="exact"/>
        <w:rPr>
          <w:sz w:val="24"/>
        </w:rPr>
      </w:pPr>
      <w:r>
        <w:rPr>
          <w:rFonts w:hint="eastAsia"/>
          <w:sz w:val="24"/>
        </w:rPr>
        <w:t>《祭統》‘是故以四簋黍，見其脩於廟中也。廟中者，竟内之象也’，釋文云：‘一本脩作徧。’家大人曰：作‘徧’者是也。‘徧於廟中’，謂神惠徧及於廟中也。若云‘脩於廟中’，則與上文‘施惠’之義無涉。《唐石經》依《釋文》作‘脩’，而各本皆從之，誤矣。案：鄭</w:t>
      </w:r>
      <w:r>
        <w:rPr>
          <w:rFonts w:hint="eastAsia"/>
          <w:sz w:val="24"/>
          <w:highlight w:val="green"/>
        </w:rPr>
        <w:t>《注》</w:t>
      </w:r>
      <w:r>
        <w:rPr>
          <w:rFonts w:hint="eastAsia"/>
          <w:sz w:val="24"/>
        </w:rPr>
        <w:t>云‘鬼神之惠徧廟中，如國君之惠徧竟内’，則經文本作‘徧於廟中’甚明，故</w:t>
      </w:r>
      <w:r>
        <w:rPr>
          <w:rFonts w:hint="eastAsia"/>
          <w:sz w:val="24"/>
          <w:highlight w:val="green"/>
        </w:rPr>
        <w:t>《正義》</w:t>
      </w:r>
      <w:r>
        <w:rPr>
          <w:rFonts w:hint="eastAsia"/>
          <w:sz w:val="24"/>
        </w:rPr>
        <w:t>云：‘“是故以四簋黍見其徧於廟中也”者，謂餕之時，君與三卿，以四簋之黍普徧也。所以用四簋多黍而餕者，欲見其恩惠徧於廟中。“廟中者竟内之象也”者，以四簋而徧廟中，如君之恩惠徧於竟内也。’此其釋經釋注，皆明白易曉。後人既從釋文作‘脩’，遂以已誤之經，改不誤之</w:t>
      </w:r>
      <w:r>
        <w:rPr>
          <w:rFonts w:hint="eastAsia"/>
          <w:sz w:val="24"/>
          <w:highlight w:val="green"/>
        </w:rPr>
        <w:t>疏</w:t>
      </w:r>
      <w:r>
        <w:rPr>
          <w:rFonts w:hint="eastAsia"/>
          <w:sz w:val="24"/>
        </w:rPr>
        <w:t>。既改</w:t>
      </w:r>
      <w:r>
        <w:rPr>
          <w:rFonts w:hint="eastAsia"/>
          <w:sz w:val="24"/>
          <w:highlight w:val="green"/>
        </w:rPr>
        <w:t>疏</w:t>
      </w:r>
      <w:r>
        <w:rPr>
          <w:rFonts w:hint="eastAsia"/>
          <w:sz w:val="24"/>
        </w:rPr>
        <w:t>之‘徧於廟中’爲‘脩於廟中’，又改‘四簋之黍普徧’爲‘四簋之黍脩整普徧’，又改‘恩惠於廟中’爲‘恩惠脩整徧於廟中’，不知加入‘脩整’二字，則語意不倫，而妄改之迹顯然矣。《玉藻》疏引此經，正作‘徧於廟中’，故知此</w:t>
      </w:r>
      <w:r>
        <w:rPr>
          <w:rFonts w:hint="eastAsia"/>
          <w:sz w:val="24"/>
          <w:highlight w:val="green"/>
        </w:rPr>
        <w:t>疏</w:t>
      </w:r>
      <w:r>
        <w:rPr>
          <w:rFonts w:hint="eastAsia"/>
          <w:sz w:val="24"/>
        </w:rPr>
        <w:t>爲後人所改。《士喪禮》疏引作‘脩於廟中’，亦是後人所改。鄭注《特牲饋食》引《祭統》‘餕者祭之末也’云云，</w:t>
      </w:r>
      <w:r>
        <w:rPr>
          <w:rFonts w:hint="eastAsia"/>
          <w:sz w:val="24"/>
          <w:highlight w:val="green"/>
        </w:rPr>
        <w:t>疏</w:t>
      </w:r>
      <w:r>
        <w:rPr>
          <w:rFonts w:hint="eastAsia"/>
          <w:sz w:val="24"/>
        </w:rPr>
        <w:t>云：‘引《祭統》者，證餕是鬼神之惠徧廟中，若國君之惠徧竟内。’以是明之。</w:t>
      </w:r>
    </w:p>
    <w:p w14:paraId="37BC9763" w14:textId="77777777" w:rsidR="003121E9" w:rsidRDefault="003121E9" w:rsidP="006F3055">
      <w:pPr>
        <w:spacing w:line="400" w:lineRule="exact"/>
        <w:rPr>
          <w:sz w:val="24"/>
        </w:rPr>
      </w:pPr>
    </w:p>
    <w:p w14:paraId="59088808" w14:textId="77777777" w:rsidR="003121E9" w:rsidRDefault="003121E9" w:rsidP="006F3055">
      <w:pPr>
        <w:spacing w:line="400" w:lineRule="exact"/>
        <w:rPr>
          <w:sz w:val="24"/>
        </w:rPr>
      </w:pPr>
      <w:r>
        <w:rPr>
          <w:rFonts w:hint="eastAsia"/>
          <w:sz w:val="24"/>
        </w:rPr>
        <w:t xml:space="preserve">    </w:t>
      </w:r>
      <w:r>
        <w:rPr>
          <w:rFonts w:hint="eastAsia"/>
          <w:b/>
          <w:bCs/>
          <w:sz w:val="28"/>
          <w:szCs w:val="24"/>
        </w:rPr>
        <w:t>皆以齒</w:t>
      </w:r>
    </w:p>
    <w:p w14:paraId="3757774B" w14:textId="77777777" w:rsidR="003121E9" w:rsidRDefault="003121E9" w:rsidP="006F3055">
      <w:pPr>
        <w:spacing w:line="400" w:lineRule="exact"/>
        <w:rPr>
          <w:sz w:val="24"/>
        </w:rPr>
      </w:pPr>
      <w:r>
        <w:rPr>
          <w:rFonts w:hint="eastAsia"/>
          <w:sz w:val="24"/>
        </w:rPr>
        <w:t>‘尸飲五，君洗玉爵獻卿；尸飲七，以瑶爵獻大夫；尸飲九，以散爵獻士及羣有司，皆以齒明尊卑之等也’，正義曰：‘謂獻卿大夫士及有司等，其爵雖同，皆長者在先，故云皆以齒。’引之謹案：此言尊卑之等，非言長幼之序也，不得云‘皆以齒’。‘皆以齒’三字，蓋涉下文‘凡羣有司皆以齒’而誤衍。《正義》不能釐正，而云爵同則長者在先，若然，則序爵又以序齒，而弟四倫之尊卑，與弟九倫之長幼，遂雜糅而無别矣。且上云‘皆以齒’，下云‘明尊卑之等’也，文義不大相剌謬邪？鄭</w:t>
      </w:r>
      <w:r>
        <w:rPr>
          <w:rFonts w:hint="eastAsia"/>
          <w:sz w:val="24"/>
          <w:highlight w:val="green"/>
        </w:rPr>
        <w:t>《注》</w:t>
      </w:r>
      <w:r>
        <w:rPr>
          <w:rFonts w:hint="eastAsia"/>
          <w:sz w:val="24"/>
        </w:rPr>
        <w:t>不釋‘皆以齒’之義，蓋所見本無此三字。</w:t>
      </w:r>
    </w:p>
    <w:p w14:paraId="318850AA" w14:textId="77777777" w:rsidR="003121E9" w:rsidRDefault="003121E9" w:rsidP="006F3055">
      <w:pPr>
        <w:spacing w:line="400" w:lineRule="exact"/>
        <w:rPr>
          <w:sz w:val="24"/>
        </w:rPr>
      </w:pPr>
    </w:p>
    <w:p w14:paraId="558B4A1F" w14:textId="77777777" w:rsidR="003121E9" w:rsidRDefault="003121E9" w:rsidP="006F3055">
      <w:pPr>
        <w:spacing w:line="400" w:lineRule="exact"/>
        <w:rPr>
          <w:sz w:val="24"/>
        </w:rPr>
      </w:pPr>
      <w:r>
        <w:rPr>
          <w:rFonts w:hint="eastAsia"/>
          <w:sz w:val="24"/>
        </w:rPr>
        <w:t xml:space="preserve">    </w:t>
      </w:r>
      <w:r>
        <w:rPr>
          <w:rFonts w:hint="eastAsia"/>
          <w:b/>
          <w:bCs/>
          <w:sz w:val="28"/>
          <w:szCs w:val="24"/>
        </w:rPr>
        <w:t>則民弗敢草也</w:t>
      </w:r>
    </w:p>
    <w:p w14:paraId="5BA76239" w14:textId="77777777" w:rsidR="003121E9" w:rsidRDefault="003121E9" w:rsidP="006F3055">
      <w:pPr>
        <w:spacing w:line="400" w:lineRule="exact"/>
        <w:rPr>
          <w:sz w:val="24"/>
        </w:rPr>
      </w:pPr>
      <w:r>
        <w:rPr>
          <w:rFonts w:hint="eastAsia"/>
          <w:sz w:val="24"/>
        </w:rPr>
        <w:t>‘草艾則墨，未發秋政，則民弗敢草也’。引之謹案：‘弗敢’下脱‘艾’字，承上文‘草艾’而言也。艾草但曰‘草’，則文不成義。《月令》‘令民毋艾藍’，如去‘艾’字而曰‘令民毋藍’，其可通乎？《正義》釋經曰：‘未發秋政，則民不敢艾草也者，言夏節雖盡，人君未發行秋政，則民不敢艾草也。’然則經文本作‘艾草’，寫者脱去‘艾’字耳。《唐石經》已然。</w:t>
      </w:r>
    </w:p>
    <w:p w14:paraId="3F70122D" w14:textId="77777777" w:rsidR="003121E9" w:rsidRDefault="003121E9" w:rsidP="006F3055">
      <w:pPr>
        <w:spacing w:line="400" w:lineRule="exact"/>
        <w:rPr>
          <w:sz w:val="24"/>
        </w:rPr>
      </w:pPr>
    </w:p>
    <w:p w14:paraId="497630A6" w14:textId="77777777" w:rsidR="003121E9" w:rsidRDefault="003121E9" w:rsidP="006F3055">
      <w:pPr>
        <w:spacing w:line="400" w:lineRule="exact"/>
        <w:rPr>
          <w:sz w:val="24"/>
        </w:rPr>
      </w:pPr>
      <w:r>
        <w:rPr>
          <w:rFonts w:hint="eastAsia"/>
          <w:sz w:val="24"/>
        </w:rPr>
        <w:t xml:space="preserve">    </w:t>
      </w:r>
      <w:r>
        <w:rPr>
          <w:rFonts w:hint="eastAsia"/>
          <w:b/>
          <w:bCs/>
          <w:sz w:val="28"/>
          <w:szCs w:val="24"/>
        </w:rPr>
        <w:t>倍死忘生</w:t>
      </w:r>
    </w:p>
    <w:p w14:paraId="56352426" w14:textId="77777777" w:rsidR="003121E9" w:rsidRDefault="003121E9" w:rsidP="006F3055">
      <w:pPr>
        <w:spacing w:line="400" w:lineRule="exact"/>
        <w:rPr>
          <w:sz w:val="24"/>
        </w:rPr>
      </w:pPr>
      <w:r>
        <w:rPr>
          <w:rFonts w:hint="eastAsia"/>
          <w:sz w:val="24"/>
        </w:rPr>
        <w:t>《經解》：‘喪祭之禮廢，則臣子之恩薄，而倍死忘生者衆矣。’家大人曰：喪祭非所以事生，則喪祭之禮廢，亦不得言‘忘生’。</w:t>
      </w:r>
      <w:r>
        <w:rPr>
          <w:rFonts w:hint="eastAsia"/>
          <w:sz w:val="18"/>
          <w:szCs w:val="16"/>
        </w:rPr>
        <w:t>《正義》曰：‘喪祭之禮，所以敦勖臣子恩情，使死者不見背違，生者恒相存念。’此曲爲之説也。</w:t>
      </w:r>
      <w:r>
        <w:rPr>
          <w:rFonts w:hint="eastAsia"/>
          <w:sz w:val="24"/>
        </w:rPr>
        <w:t>‘生’當爲‘先’，字之誤也。</w:t>
      </w:r>
      <w:r>
        <w:rPr>
          <w:rFonts w:hint="eastAsia"/>
          <w:sz w:val="18"/>
          <w:szCs w:val="16"/>
        </w:rPr>
        <w:t>《大戴禮·禮察篇》亦作‘生’，蓋後人據《小戴記》誤字改之。</w:t>
      </w:r>
      <w:r>
        <w:rPr>
          <w:rFonts w:hint="eastAsia"/>
          <w:sz w:val="24"/>
        </w:rPr>
        <w:t>喪禮廢，則民倍死；祭禮廢，則民忘先。《漢書·禮樂志》曰‘喪祭之禮廢，則骨肉之恩薄，而背死忘先者衆’，顔師古曰：‘先者，先人，謂祖考。’《論衡·薄葬篇》曰：‘故曰：喪祭禮廢，則臣子恩泊。臣子恩泊，則倍死忘先。’二書皆用《經解》文也。</w:t>
      </w:r>
    </w:p>
    <w:p w14:paraId="4FB8A975" w14:textId="77777777" w:rsidR="003121E9" w:rsidRDefault="003121E9" w:rsidP="006F3055">
      <w:pPr>
        <w:spacing w:line="400" w:lineRule="exact"/>
        <w:rPr>
          <w:sz w:val="24"/>
        </w:rPr>
      </w:pPr>
    </w:p>
    <w:p w14:paraId="7A49DDAB" w14:textId="77777777" w:rsidR="003121E9" w:rsidRDefault="003121E9" w:rsidP="006F3055">
      <w:pPr>
        <w:spacing w:line="400" w:lineRule="exact"/>
        <w:rPr>
          <w:sz w:val="24"/>
        </w:rPr>
      </w:pPr>
      <w:r>
        <w:rPr>
          <w:rFonts w:hint="eastAsia"/>
          <w:sz w:val="24"/>
        </w:rPr>
        <w:t xml:space="preserve">    </w:t>
      </w:r>
      <w:r>
        <w:rPr>
          <w:rFonts w:hint="eastAsia"/>
          <w:b/>
          <w:bCs/>
          <w:sz w:val="28"/>
          <w:szCs w:val="24"/>
        </w:rPr>
        <w:t>好實</w:t>
      </w:r>
    </w:p>
    <w:p w14:paraId="7EC9E619" w14:textId="77777777" w:rsidR="003121E9" w:rsidRDefault="003121E9" w:rsidP="006F3055">
      <w:pPr>
        <w:spacing w:line="400" w:lineRule="exact"/>
        <w:rPr>
          <w:sz w:val="24"/>
        </w:rPr>
      </w:pPr>
      <w:r>
        <w:rPr>
          <w:rFonts w:hint="eastAsia"/>
          <w:sz w:val="24"/>
        </w:rPr>
        <w:t>《哀公問》‘今之君子好實無厭’，鄭注曰：‘實，猶富也。’引之謹案：《説文》：‘實，富也。’此言‘好實無厭’，則‘實’謂貨財也。《表記》‘其君子尊仁畏義，恥費輕實’，鄭彼注曰：‘實，謂財貨也。’文十八年《左傳》‘聚斂積實，不知紀極’、《楚語》‘令尹問蓄聚積實’，韋、杜注竝曰：‘實，財也。’皆與此‘實’字同義。此對上文‘古之君子與民同利’而言。《大戴》作‘好色無厭’，乃後人不知古義而妄改之。</w:t>
      </w:r>
    </w:p>
    <w:p w14:paraId="228D4C63" w14:textId="77777777" w:rsidR="003121E9" w:rsidRDefault="003121E9" w:rsidP="006F3055">
      <w:pPr>
        <w:spacing w:line="400" w:lineRule="exact"/>
        <w:rPr>
          <w:sz w:val="24"/>
        </w:rPr>
      </w:pPr>
    </w:p>
    <w:p w14:paraId="21B83CD2" w14:textId="77777777" w:rsidR="003121E9" w:rsidRDefault="003121E9" w:rsidP="006F3055">
      <w:pPr>
        <w:spacing w:line="400" w:lineRule="exact"/>
        <w:rPr>
          <w:sz w:val="24"/>
        </w:rPr>
      </w:pPr>
      <w:r>
        <w:rPr>
          <w:rFonts w:hint="eastAsia"/>
          <w:sz w:val="24"/>
        </w:rPr>
        <w:lastRenderedPageBreak/>
        <w:t xml:space="preserve">    </w:t>
      </w:r>
      <w:r>
        <w:rPr>
          <w:rFonts w:hint="eastAsia"/>
          <w:b/>
          <w:bCs/>
          <w:sz w:val="28"/>
          <w:szCs w:val="24"/>
        </w:rPr>
        <w:t>則愾乎天下矣</w:t>
      </w:r>
    </w:p>
    <w:p w14:paraId="34020960" w14:textId="77777777" w:rsidR="003121E9" w:rsidRDefault="003121E9" w:rsidP="006F3055">
      <w:pPr>
        <w:spacing w:line="400" w:lineRule="exact"/>
        <w:rPr>
          <w:sz w:val="24"/>
        </w:rPr>
      </w:pPr>
      <w:r>
        <w:rPr>
          <w:rFonts w:hint="eastAsia"/>
          <w:sz w:val="24"/>
        </w:rPr>
        <w:t>‘君行此三者，則愾乎天下矣’，鄭注曰：‘愾，猶至也。’《家語·大婚篇》與此同，王肅注曰：‘愾，滿也。’家大人曰：‘愾’訓爲滿，於義爲長。‘行此三者則愾乎天下’，猶《孔子閒居》言‘致五至而行三無以横於天下’也。</w:t>
      </w:r>
      <w:r>
        <w:rPr>
          <w:rFonts w:hint="eastAsia"/>
          <w:sz w:val="18"/>
          <w:szCs w:val="16"/>
        </w:rPr>
        <w:t>鄭注曰：‘横，充也。’充，亦滿也。</w:t>
      </w:r>
      <w:r>
        <w:rPr>
          <w:rFonts w:hint="eastAsia"/>
          <w:sz w:val="24"/>
        </w:rPr>
        <w:t>《廣雅》亦曰：‘愾，滿也。’</w:t>
      </w:r>
    </w:p>
    <w:p w14:paraId="4D2E6D7C" w14:textId="77777777" w:rsidR="003121E9" w:rsidRDefault="003121E9" w:rsidP="006F3055">
      <w:pPr>
        <w:spacing w:line="400" w:lineRule="exact"/>
        <w:rPr>
          <w:sz w:val="24"/>
        </w:rPr>
      </w:pPr>
    </w:p>
    <w:p w14:paraId="092AFE13" w14:textId="77777777" w:rsidR="003121E9" w:rsidRDefault="003121E9" w:rsidP="006F3055">
      <w:pPr>
        <w:spacing w:line="400" w:lineRule="exact"/>
        <w:rPr>
          <w:sz w:val="24"/>
        </w:rPr>
      </w:pPr>
      <w:r>
        <w:rPr>
          <w:rFonts w:hint="eastAsia"/>
          <w:sz w:val="24"/>
        </w:rPr>
        <w:t xml:space="preserve">    </w:t>
      </w:r>
      <w:r>
        <w:rPr>
          <w:rFonts w:hint="eastAsia"/>
          <w:b/>
          <w:bCs/>
          <w:sz w:val="28"/>
          <w:szCs w:val="24"/>
        </w:rPr>
        <w:t>貴不慊於上</w:t>
      </w:r>
    </w:p>
    <w:p w14:paraId="5161D214" w14:textId="77777777" w:rsidR="003121E9" w:rsidRDefault="003121E9" w:rsidP="006F3055">
      <w:pPr>
        <w:spacing w:line="400" w:lineRule="exact"/>
        <w:rPr>
          <w:sz w:val="24"/>
        </w:rPr>
      </w:pPr>
      <w:r>
        <w:rPr>
          <w:rFonts w:hint="eastAsia"/>
          <w:sz w:val="24"/>
        </w:rPr>
        <w:t>《坊記》‘禮者，因人之情而爲之節文，以爲民坊者也。故聖人之制富貴也，使民富不足以驕，貧不至於約。貴不慊於上，故亂益亡’，鄭注曰：‘慊，恨不滿之貌。慊，或爲嫌。’正義曰：‘貴，謂卿士之屬也。聖君制其禄秩，隨功爵而施，則貴臣無復恨君禄爵以薄於己者也。’引之謹案：卿士之屬，位尊禄厚，何所不滿而恨君乎？隱三年《左傳》曰：‘降而不憾，憾而能眕者鮮矣。’謂貴寵之人，不甘廢黜也。若保其爵禄，則固無憾矣。何待聖人使之而始然乎？鄭</w:t>
      </w:r>
      <w:r>
        <w:rPr>
          <w:rFonts w:hint="eastAsia"/>
          <w:sz w:val="24"/>
          <w:highlight w:val="green"/>
        </w:rPr>
        <w:t>《注》</w:t>
      </w:r>
      <w:r>
        <w:rPr>
          <w:rFonts w:hint="eastAsia"/>
          <w:sz w:val="24"/>
        </w:rPr>
        <w:t>未爲得也。今案：‘慊’亦‘嫌’字也。《説文·心部》：‘慊，疑也。’《女部》：‘嫌，不平於心也。一曰疑也。’《漢書·趙充國傳》‘媮得避慊之便’，顔師古曰：‘慊，亦嫌字。’是‘慊’與‘嫌’同，故本或作‘嫌’也。貴臣位與君近，居室丈尺，俎豆衣服之事，若與君相佀，則上擬於君，是嫌於君也。嫌於君，則冒上無等，而亂由此生矣。故《穀梁春秋·隱四年》‘衛祝吁弑其君完’，《傳》曰：‘大夫弑其君，以國氏者，嫌也。’</w:t>
      </w:r>
      <w:r>
        <w:rPr>
          <w:rFonts w:hint="eastAsia"/>
          <w:sz w:val="18"/>
          <w:szCs w:val="16"/>
        </w:rPr>
        <w:t>《吕氏春秋·慎勢篇》：‘王也者，勢無敵也。知無敵，則似類嫌疑之道遠矣。故先王之法，立天子，不使諸侯疑焉；立諸侯，不使大夫疑焉；立適子，不使庶孽疑焉。疑生争，争生亂。’</w:t>
      </w:r>
      <w:r>
        <w:rPr>
          <w:rFonts w:hint="eastAsia"/>
          <w:sz w:val="24"/>
        </w:rPr>
        <w:t>聖人制禮，使貴者與君隆殺有别，則臣節箸明，不嫌於上，故曰‘貴不嫌於上’也。上下辨而民志定，故禍亂益無也。下文曰：‘夫禮者，所以章疑别微以爲民坊者也。故貴賤有等，衣服有别，朝廷有位，則民有所讓。’又曰：‘天無二日，土無二王，家無二主，民無二上，示民有君臣之别也。《春秋》不稱楚、越之王，喪禮君不稱天，大夫不稱君，恐民之惑也。’又曰：‘君不與同姓同車，與異姓同車不同服，示民不嫌也。’其義一也。《燕義》‘不以公卿爲賓而以大夫爲賓，爲疑也，明嫌之義也’，鄭注曰‘疑，自下上至之辭也。公卿尊矣，複以爲賓，則尊與君大相近’，亦聖人制禮不使貴嫌於上之一端矣。‘慊’爲古‘嫌’字，而學者曾莫之察。‘慊’之音‘嫌’，僅見於《説文》注下，</w:t>
      </w:r>
      <w:r>
        <w:rPr>
          <w:rFonts w:hint="eastAsia"/>
          <w:sz w:val="18"/>
          <w:szCs w:val="16"/>
        </w:rPr>
        <w:t>小徐音賢兼反，大徐音户兼切，竝與‘嫌’同，蓋《説文》舊音也。</w:t>
      </w:r>
      <w:r>
        <w:rPr>
          <w:rFonts w:hint="eastAsia"/>
          <w:sz w:val="24"/>
        </w:rPr>
        <w:t>而《玉篇》《廣韻》皆無此音，蓋失其讀久矣。</w:t>
      </w:r>
    </w:p>
    <w:p w14:paraId="30C5256E" w14:textId="77777777" w:rsidR="003121E9" w:rsidRDefault="003121E9" w:rsidP="006F3055">
      <w:pPr>
        <w:spacing w:line="400" w:lineRule="exact"/>
        <w:rPr>
          <w:sz w:val="24"/>
        </w:rPr>
      </w:pPr>
    </w:p>
    <w:p w14:paraId="1639B079" w14:textId="77777777" w:rsidR="003121E9" w:rsidRDefault="003121E9" w:rsidP="006F3055">
      <w:pPr>
        <w:spacing w:line="400" w:lineRule="exact"/>
        <w:rPr>
          <w:sz w:val="24"/>
        </w:rPr>
      </w:pPr>
      <w:r>
        <w:rPr>
          <w:rFonts w:hint="eastAsia"/>
          <w:sz w:val="24"/>
        </w:rPr>
        <w:t xml:space="preserve">    </w:t>
      </w:r>
      <w:r>
        <w:rPr>
          <w:rFonts w:hint="eastAsia"/>
          <w:b/>
          <w:bCs/>
          <w:sz w:val="28"/>
          <w:szCs w:val="24"/>
        </w:rPr>
        <w:t>文考</w:t>
      </w:r>
    </w:p>
    <w:p w14:paraId="3E33DEAF" w14:textId="77777777" w:rsidR="003121E9" w:rsidRDefault="003121E9" w:rsidP="006F3055">
      <w:pPr>
        <w:spacing w:line="400" w:lineRule="exact"/>
        <w:rPr>
          <w:sz w:val="24"/>
        </w:rPr>
      </w:pPr>
      <w:r>
        <w:rPr>
          <w:rFonts w:hint="eastAsia"/>
          <w:sz w:val="24"/>
        </w:rPr>
        <w:t>‘《大誓》曰：“予克紂，非予武，惟朕文考無罪。”’鄭注曰：‘文考，文王也。’</w:t>
      </w:r>
      <w:r>
        <w:rPr>
          <w:rFonts w:hint="eastAsia"/>
          <w:sz w:val="24"/>
        </w:rPr>
        <w:lastRenderedPageBreak/>
        <w:t>引之謹案：《注》當曰‘文考，文德之考，謂文王也’。古人稱王、稱公、稱侯及稱伯仲，多以謚冠之。如文王、文公、文侯、文伯、文仲之類是也。其稱祖稱考，則無冠以謚者。《古寶龢鐘》曰：‘走作朕皇祖文考。’《寶龢鐘癘鼎》曰：‘用作皇祖文考。’《孟鼎師艅尊》曰：‘用作乃文考寶彝。’《師淮父卣》曰：‘用作文考伯乙寶尊彝。’《單癸卣》曰：‘作父癸旅車文考曰癸乃方。’《</w:t>
      </w:r>
      <w:r w:rsidR="00C7321C" w:rsidRPr="00C7321C">
        <w:rPr>
          <w:rFonts w:ascii="宋体-方正超大字符集" w:eastAsia="宋体-方正超大字符集" w:hAnsi="MS Mincho" w:cs="MS Mincho" w:hint="eastAsia"/>
          <w:sz w:val="24"/>
        </w:rPr>
        <w:t>𧨺</w:t>
      </w:r>
      <w:r>
        <w:rPr>
          <w:rFonts w:hint="eastAsia"/>
          <w:sz w:val="24"/>
        </w:rPr>
        <w:t>敦》曰：‘用作朕文考寶敦。’《宰辟父敦》曰：‘用作文考寶敦。’《師</w:t>
      </w:r>
      <w:r w:rsidR="00C7321C" w:rsidRPr="00C7321C">
        <w:rPr>
          <w:rFonts w:ascii="宋体-方正超大字符集" w:eastAsia="宋体-方正超大字符集" w:hAnsi="MS Mincho" w:cs="MS Mincho" w:hint="eastAsia"/>
          <w:sz w:val="24"/>
        </w:rPr>
        <w:t>𣫏</w:t>
      </w:r>
      <w:r>
        <w:rPr>
          <w:rFonts w:hint="eastAsia"/>
          <w:sz w:val="24"/>
        </w:rPr>
        <w:t>敦》曰：‘用作朕文考乙仲</w:t>
      </w:r>
      <w:r>
        <w:rPr>
          <w:rFonts w:hint="eastAsia"/>
          <w:sz w:val="24"/>
          <w:highlight w:val="red"/>
        </w:rPr>
        <w:t xml:space="preserve">  </w:t>
      </w:r>
      <w:r>
        <w:rPr>
          <w:rFonts w:hint="eastAsia"/>
          <w:sz w:val="24"/>
        </w:rPr>
        <w:t>敦。’《牧敦》曰：‘用作朕皇文考益伯寶尊敦。’九器之銘，皆言‘文考’。謚‘文’者未必如是之多。其他鼎彝之屬，多稱‘皇考’，無稱謚者。不應‘文考’獨爲謚，又不應於謚法之中獨稱‘文’也。以此求之，‘文考’乃贊美之稱，謂有文德之考耳，非謚也。且‘皇祖’與‘文考’對舉，‘皇文考’以‘皇文’竝列，‘皇’既非謚，則‘文’亦非謚可知。</w:t>
      </w:r>
      <w:r>
        <w:rPr>
          <w:rFonts w:hint="eastAsia"/>
          <w:sz w:val="18"/>
          <w:szCs w:val="16"/>
        </w:rPr>
        <w:t>‘皇文考’，猶言光烈考。</w:t>
      </w:r>
      <w:r>
        <w:rPr>
          <w:rFonts w:hint="eastAsia"/>
          <w:sz w:val="24"/>
        </w:rPr>
        <w:t>《康誥》‘今民將在祗遹乃文考’，傳曰：‘文德之父。’《洛誥》‘承保乃文祖受命民’，傳曰：‘文德之祖文王。’是‘文祖’、‘文考’之‘文’，皆非謚也。古人贊美祖考多謂之文，互見前‘亦右文母’下。</w:t>
      </w:r>
    </w:p>
    <w:p w14:paraId="66F2B969" w14:textId="77777777" w:rsidR="003121E9" w:rsidRDefault="003121E9" w:rsidP="006F3055">
      <w:pPr>
        <w:spacing w:line="400" w:lineRule="exact"/>
        <w:rPr>
          <w:sz w:val="24"/>
        </w:rPr>
      </w:pPr>
    </w:p>
    <w:p w14:paraId="08BFE92F" w14:textId="77777777" w:rsidR="003121E9" w:rsidRDefault="003121E9" w:rsidP="006F3055">
      <w:pPr>
        <w:spacing w:line="400" w:lineRule="exact"/>
        <w:rPr>
          <w:sz w:val="24"/>
        </w:rPr>
      </w:pPr>
      <w:r>
        <w:rPr>
          <w:rFonts w:hint="eastAsia"/>
          <w:sz w:val="24"/>
        </w:rPr>
        <w:t xml:space="preserve">    </w:t>
      </w:r>
      <w:r>
        <w:rPr>
          <w:rFonts w:hint="eastAsia"/>
          <w:b/>
          <w:bCs/>
          <w:sz w:val="28"/>
          <w:szCs w:val="24"/>
        </w:rPr>
        <w:t>從命不忿</w:t>
      </w:r>
    </w:p>
    <w:p w14:paraId="4561631A" w14:textId="77777777" w:rsidR="003121E9" w:rsidRDefault="003121E9" w:rsidP="006F3055">
      <w:pPr>
        <w:spacing w:line="400" w:lineRule="exact"/>
        <w:rPr>
          <w:sz w:val="24"/>
        </w:rPr>
      </w:pPr>
      <w:r>
        <w:rPr>
          <w:rFonts w:hint="eastAsia"/>
          <w:sz w:val="24"/>
        </w:rPr>
        <w:t>‘從命不忿，微諫不倦，勞而不怨，可謂孝矣’。陳澔《集説》曰：‘從命不忿，謂承受父母命令之時，不可有忿戾之色。一説“忿”當作“怠”。’家大人曰：一説是也。‘怠’與‘倦’義相近。‘從命不怠’、‘微諫不倦’，皆謂久而不衰也。《大戴禮·曾子立孝篇》曰‘微諫不倦，聽從而不怠，可謂孝矣’，語意正與此同。蓋從親之命而不怠，斯可謂之孝。故《内則》曰：‘子婦孝者敬者，父母舅姑之命，勿逆勿怠。’若從命而不忿戾，則未得爲孝也。</w:t>
      </w:r>
    </w:p>
    <w:p w14:paraId="4423AAAC" w14:textId="77777777" w:rsidR="003121E9" w:rsidRDefault="003121E9" w:rsidP="006F3055">
      <w:pPr>
        <w:spacing w:line="400" w:lineRule="exact"/>
        <w:rPr>
          <w:sz w:val="24"/>
        </w:rPr>
      </w:pPr>
    </w:p>
    <w:p w14:paraId="2757543D" w14:textId="77777777" w:rsidR="003121E9" w:rsidRDefault="003121E9" w:rsidP="006F3055">
      <w:pPr>
        <w:spacing w:line="400" w:lineRule="exact"/>
        <w:rPr>
          <w:sz w:val="24"/>
        </w:rPr>
      </w:pPr>
      <w:r>
        <w:rPr>
          <w:rFonts w:hint="eastAsia"/>
          <w:sz w:val="24"/>
        </w:rPr>
        <w:t xml:space="preserve">    </w:t>
      </w:r>
      <w:r>
        <w:rPr>
          <w:rFonts w:hint="eastAsia"/>
          <w:b/>
          <w:bCs/>
          <w:sz w:val="28"/>
          <w:szCs w:val="24"/>
        </w:rPr>
        <w:t>勞而不怨</w:t>
      </w:r>
    </w:p>
    <w:p w14:paraId="5C477423" w14:textId="77777777" w:rsidR="003121E9" w:rsidRDefault="003121E9" w:rsidP="006F3055">
      <w:pPr>
        <w:spacing w:line="400" w:lineRule="exact"/>
        <w:rPr>
          <w:sz w:val="24"/>
        </w:rPr>
      </w:pPr>
      <w:r>
        <w:rPr>
          <w:rFonts w:hint="eastAsia"/>
          <w:sz w:val="24"/>
        </w:rPr>
        <w:t>‘微諫不倦，勞而不怨’。引之謹案：勞，憂也。高誘注《淮南·精神篇》曰：‘勞，憂也。’凡《詩》言‘實勞我心’、‘勞心忉忉’、</w:t>
      </w:r>
      <w:r>
        <w:rPr>
          <w:rFonts w:hint="eastAsia"/>
          <w:sz w:val="18"/>
          <w:szCs w:val="16"/>
        </w:rPr>
        <w:t>《甫田》傳：‘忉忉，憂勞也。’</w:t>
      </w:r>
      <w:r>
        <w:rPr>
          <w:rFonts w:hint="eastAsia"/>
          <w:sz w:val="24"/>
        </w:rPr>
        <w:t>‘勞心慱慱’、</w:t>
      </w:r>
      <w:r>
        <w:rPr>
          <w:rFonts w:hint="eastAsia"/>
          <w:sz w:val="18"/>
          <w:szCs w:val="16"/>
        </w:rPr>
        <w:t>《素冠》傳：‘慱慱，憂勞也。’</w:t>
      </w:r>
      <w:r>
        <w:rPr>
          <w:rFonts w:hint="eastAsia"/>
          <w:sz w:val="24"/>
        </w:rPr>
        <w:t>‘勞人草草’之類，</w:t>
      </w:r>
      <w:r>
        <w:rPr>
          <w:rFonts w:hint="eastAsia"/>
          <w:sz w:val="18"/>
          <w:szCs w:val="16"/>
        </w:rPr>
        <w:t>《巷伯》箋：‘草草者，憂將妄得罪也。’</w:t>
      </w:r>
      <w:r>
        <w:rPr>
          <w:rFonts w:hint="eastAsia"/>
          <w:sz w:val="24"/>
        </w:rPr>
        <w:t>皆謂憂也。鄭注‘微諫不倦’曰：‘《論語》曰：“事父母幾諫，見志不從，又敬不違。”《内則》曰：“父母有過，下氣怡色柔聲以諫。諫若不入，起敬起孝，説則複諫。”此所謂不倦。’</w:t>
      </w:r>
      <w:r>
        <w:rPr>
          <w:rFonts w:hint="eastAsia"/>
          <w:sz w:val="18"/>
          <w:szCs w:val="16"/>
        </w:rPr>
        <w:t>以上鄭</w:t>
      </w:r>
      <w:r>
        <w:rPr>
          <w:rFonts w:hint="eastAsia"/>
          <w:sz w:val="18"/>
          <w:szCs w:val="16"/>
          <w:highlight w:val="green"/>
        </w:rPr>
        <w:t>《注》</w:t>
      </w:r>
      <w:r>
        <w:rPr>
          <w:rFonts w:hint="eastAsia"/>
          <w:sz w:val="18"/>
          <w:szCs w:val="16"/>
        </w:rPr>
        <w:t>。</w:t>
      </w:r>
      <w:r>
        <w:rPr>
          <w:rFonts w:hint="eastAsia"/>
          <w:sz w:val="24"/>
        </w:rPr>
        <w:t>案：‘勞而不怨’即承上‘微諫不倦’而言，言諫而不入，恐其得罪於鄉黨州閭，孝子但心憂之而不怨其親也。《論語》‘勞而不怨’承上‘見志不從’而言，亦謂憂而不怨也。《曲禮》曰：‘三諫而不聽，則號泣而隨之，可謂憂矣。’皇侃《疏》引《内則》‘撻之流血，不敢疾怨’以爲證。案：‘撻之流血’，非勞之謂也。邢昺《疏》曰‘父母使己以勞辱之事，</w:t>
      </w:r>
      <w:r>
        <w:rPr>
          <w:rFonts w:hint="eastAsia"/>
          <w:sz w:val="24"/>
        </w:rPr>
        <w:lastRenderedPageBreak/>
        <w:t>己當盡力服勤，不得怨父母’，則又與上文幾諫之事無涉，胥失之矣。《孟子·萬章篇》曰‘父母愛之，喜而不忘。父母惡之，勞而不怨’，‘勞’與‘喜’相對，亦謂憂而不怨也。下文曰：‘惟順於父母可以解憂。’是其明證矣。《祭義》曰‘父母愛之，嘉而勿忘。父母惡之，懼而無怨’，‘懼’與‘憂’事相近，又其一證也。</w:t>
      </w:r>
    </w:p>
    <w:p w14:paraId="3C3F4399" w14:textId="77777777" w:rsidR="003121E9" w:rsidRDefault="003121E9" w:rsidP="006F3055">
      <w:pPr>
        <w:spacing w:line="400" w:lineRule="exact"/>
        <w:rPr>
          <w:sz w:val="24"/>
        </w:rPr>
      </w:pPr>
    </w:p>
    <w:p w14:paraId="62111919" w14:textId="77777777" w:rsidR="003121E9" w:rsidRDefault="003121E9" w:rsidP="006F3055">
      <w:pPr>
        <w:spacing w:line="400" w:lineRule="exact"/>
        <w:rPr>
          <w:sz w:val="24"/>
        </w:rPr>
      </w:pPr>
      <w:r>
        <w:rPr>
          <w:rFonts w:hint="eastAsia"/>
          <w:sz w:val="24"/>
        </w:rPr>
        <w:t xml:space="preserve">    </w:t>
      </w:r>
      <w:r>
        <w:rPr>
          <w:rFonts w:hint="eastAsia"/>
          <w:b/>
          <w:bCs/>
          <w:sz w:val="28"/>
          <w:szCs w:val="24"/>
        </w:rPr>
        <w:t>二歲曰畬三歲曰新田</w:t>
      </w:r>
    </w:p>
    <w:p w14:paraId="44FCD017" w14:textId="77777777" w:rsidR="003121E9" w:rsidRDefault="003121E9" w:rsidP="006F3055">
      <w:pPr>
        <w:spacing w:line="400" w:lineRule="exact"/>
        <w:rPr>
          <w:sz w:val="24"/>
        </w:rPr>
      </w:pPr>
      <w:r>
        <w:rPr>
          <w:rFonts w:hint="eastAsia"/>
          <w:sz w:val="24"/>
        </w:rPr>
        <w:t>‘《易》曰：“不耕穫，不菑畬，凶。”’鄭注曰：‘田一歲曰菑，二歲曰畬，三歲曰新田。’正義曰：‘案《爾雅·釋地》云：“田一歲曰菑，二歲曰新田，三歲曰畬。”此云“三歲曰新田”者，誤也。’引之謹案：《説文》曰：‘畬，二歲治田也。’</w:t>
      </w:r>
      <w:r>
        <w:rPr>
          <w:rFonts w:hint="eastAsia"/>
          <w:sz w:val="18"/>
          <w:szCs w:val="16"/>
        </w:rPr>
        <w:t>《無妄》釋文曰：‘畬，馬云：“田三歲也。”《説文》云：“二歲治田也。”’是《説文》以畬爲二歲治田，與馬《注》不同。今本《説文》作‘三歲治田’，則後人以《爾雅》改之也。</w:t>
      </w:r>
      <w:r>
        <w:rPr>
          <w:rFonts w:hint="eastAsia"/>
          <w:sz w:val="24"/>
        </w:rPr>
        <w:t>虞注《無妄》亦曰：田‘在初，一歲曰菑。在二，二歲曰畬。’叔重、仲翔説‘畬’字之義，竝與此《</w:t>
      </w:r>
      <w:r>
        <w:rPr>
          <w:rFonts w:hint="eastAsia"/>
          <w:sz w:val="24"/>
          <w:highlight w:val="green"/>
        </w:rPr>
        <w:t>注</w:t>
      </w:r>
      <w:r>
        <w:rPr>
          <w:rFonts w:hint="eastAsia"/>
          <w:sz w:val="24"/>
        </w:rPr>
        <w:t>》同，則此《</w:t>
      </w:r>
      <w:r>
        <w:rPr>
          <w:rFonts w:hint="eastAsia"/>
          <w:sz w:val="24"/>
          <w:highlight w:val="green"/>
        </w:rPr>
        <w:t>注</w:t>
      </w:r>
      <w:r>
        <w:rPr>
          <w:rFonts w:hint="eastAsia"/>
          <w:sz w:val="24"/>
        </w:rPr>
        <w:t>》必别有所本，非誤記《爾雅》也。</w:t>
      </w:r>
    </w:p>
    <w:p w14:paraId="31C7CD6F" w14:textId="77777777" w:rsidR="003121E9" w:rsidRDefault="003121E9" w:rsidP="006F3055">
      <w:pPr>
        <w:spacing w:line="400" w:lineRule="exact"/>
        <w:rPr>
          <w:sz w:val="24"/>
        </w:rPr>
      </w:pPr>
    </w:p>
    <w:p w14:paraId="5920F550" w14:textId="77777777" w:rsidR="003121E9" w:rsidRDefault="003121E9" w:rsidP="006F3055">
      <w:pPr>
        <w:spacing w:line="400" w:lineRule="exact"/>
        <w:rPr>
          <w:sz w:val="24"/>
        </w:rPr>
      </w:pPr>
      <w:r>
        <w:rPr>
          <w:rFonts w:hint="eastAsia"/>
          <w:sz w:val="24"/>
        </w:rPr>
        <w:t xml:space="preserve">    </w:t>
      </w:r>
      <w:r>
        <w:rPr>
          <w:rFonts w:hint="eastAsia"/>
          <w:b/>
          <w:bCs/>
          <w:sz w:val="28"/>
          <w:szCs w:val="24"/>
        </w:rPr>
        <w:t>陽侯</w:t>
      </w:r>
      <w:r>
        <w:rPr>
          <w:rFonts w:hint="eastAsia"/>
          <w:b/>
          <w:bCs/>
          <w:sz w:val="28"/>
          <w:szCs w:val="24"/>
        </w:rPr>
        <w:t xml:space="preserve">  </w:t>
      </w:r>
      <w:r>
        <w:rPr>
          <w:rFonts w:hint="eastAsia"/>
          <w:b/>
          <w:bCs/>
          <w:sz w:val="28"/>
          <w:szCs w:val="24"/>
        </w:rPr>
        <w:t>繆侯</w:t>
      </w:r>
    </w:p>
    <w:p w14:paraId="606FDDAB" w14:textId="77777777" w:rsidR="003121E9" w:rsidRDefault="003121E9" w:rsidP="006F3055">
      <w:pPr>
        <w:spacing w:line="400" w:lineRule="exact"/>
        <w:rPr>
          <w:sz w:val="24"/>
        </w:rPr>
      </w:pPr>
      <w:r>
        <w:rPr>
          <w:rFonts w:hint="eastAsia"/>
          <w:sz w:val="24"/>
        </w:rPr>
        <w:t>‘禮：非祭，男女不交爵。以此坊民。陽侯猶殺繆侯而竊其夫人’，鄭注曰：‘同姓也。其國未聞。’正義曰：‘唯有陽侯、繆侯是兩君之謚，未聞何國君，故云“未聞”。’引之謹案：‘陽’、‘繆’，非謚也。‘繆’當讀爲‘蓼’，聲相近而假借也。</w:t>
      </w:r>
      <w:r>
        <w:rPr>
          <w:rFonts w:hint="eastAsia"/>
          <w:sz w:val="18"/>
          <w:szCs w:val="16"/>
        </w:rPr>
        <w:t>‘繆’、‘蓼’，皆以</w:t>
      </w:r>
      <w:r w:rsidR="001D7E3F">
        <w:rPr>
          <w:rFonts w:hint="eastAsia"/>
          <w:sz w:val="18"/>
          <w:szCs w:val="16"/>
        </w:rPr>
        <w:t>翏</w:t>
      </w:r>
      <w:r>
        <w:rPr>
          <w:rFonts w:hint="eastAsia"/>
          <w:sz w:val="18"/>
          <w:szCs w:val="16"/>
        </w:rPr>
        <w:t>爲聲。</w:t>
      </w:r>
      <w:r>
        <w:rPr>
          <w:rFonts w:hint="eastAsia"/>
          <w:sz w:val="24"/>
        </w:rPr>
        <w:t>《淮南·汜論篇》‘陽侯殺蓼侯而竊其夫人’，高注曰：‘陽侯，陽陵國侯也。蓼侯，皋陶之後，偃姓之國侯也。今在廬江。’案：漢始有陽陵侯傅寬，</w:t>
      </w:r>
      <w:r>
        <w:rPr>
          <w:rFonts w:hint="eastAsia"/>
          <w:sz w:val="18"/>
          <w:szCs w:val="16"/>
        </w:rPr>
        <w:t>見《史記·高祖功臣侯表》。</w:t>
      </w:r>
      <w:r>
        <w:rPr>
          <w:rFonts w:hint="eastAsia"/>
          <w:sz w:val="24"/>
        </w:rPr>
        <w:t>古無陽陵國侯也。閔二年《春秋》‘齊人遷陽’，杜注曰‘陽，國名’，則古有陽國。凡稱諸侯必以其國，豈有舍其國而但舉其謚者乎？</w:t>
      </w:r>
    </w:p>
    <w:p w14:paraId="3E97E0A2" w14:textId="77777777" w:rsidR="003121E9" w:rsidRDefault="003121E9" w:rsidP="006F3055">
      <w:pPr>
        <w:spacing w:line="400" w:lineRule="exact"/>
        <w:rPr>
          <w:sz w:val="24"/>
        </w:rPr>
      </w:pPr>
    </w:p>
    <w:p w14:paraId="639175D3" w14:textId="77777777" w:rsidR="003121E9" w:rsidRDefault="003121E9" w:rsidP="006F3055">
      <w:pPr>
        <w:spacing w:line="400" w:lineRule="exact"/>
        <w:rPr>
          <w:sz w:val="24"/>
        </w:rPr>
      </w:pPr>
      <w:r>
        <w:rPr>
          <w:rFonts w:hint="eastAsia"/>
          <w:sz w:val="24"/>
        </w:rPr>
        <w:t xml:space="preserve">    </w:t>
      </w:r>
      <w:r>
        <w:rPr>
          <w:rFonts w:hint="eastAsia"/>
          <w:b/>
          <w:bCs/>
          <w:sz w:val="28"/>
          <w:szCs w:val="24"/>
        </w:rPr>
        <w:t>承子以授壻</w:t>
      </w:r>
    </w:p>
    <w:p w14:paraId="5E620AB9" w14:textId="77777777" w:rsidR="003121E9" w:rsidRDefault="003121E9" w:rsidP="006F3055">
      <w:pPr>
        <w:spacing w:line="400" w:lineRule="exact"/>
        <w:rPr>
          <w:sz w:val="24"/>
        </w:rPr>
      </w:pPr>
      <w:r>
        <w:rPr>
          <w:rFonts w:hint="eastAsia"/>
          <w:sz w:val="24"/>
        </w:rPr>
        <w:t>‘昬禮：壻親迎，見於舅姑，舅姑承子以授壻’，正義曰：‘婦之父母，承奉女子以付授於壻。’家大人曰：孔以‘承’爲承奉，非也。承者，引也。言引女以授壻也。《漢書·賈誼傳》‘人主胡不引殷周秦事以觀之也’，《大戴記·禮察篇》‘引’作‘承’。是承即引也。《説苑·脩文篇》載諸侯親迎之禮云：‘夫人取一兩屨以履女，正笄衣裳而命之，女拜，乃親引其手，授夫乎户。’引，亦承也，故曰‘承子以授壻’。</w:t>
      </w:r>
    </w:p>
    <w:p w14:paraId="72424AB3" w14:textId="77777777" w:rsidR="003121E9" w:rsidRDefault="003121E9" w:rsidP="006F3055">
      <w:pPr>
        <w:spacing w:line="400" w:lineRule="exact"/>
        <w:rPr>
          <w:sz w:val="24"/>
        </w:rPr>
      </w:pPr>
    </w:p>
    <w:p w14:paraId="743899A7" w14:textId="77777777" w:rsidR="003121E9" w:rsidRDefault="003121E9" w:rsidP="006F3055">
      <w:pPr>
        <w:spacing w:line="400" w:lineRule="exact"/>
        <w:rPr>
          <w:sz w:val="24"/>
        </w:rPr>
      </w:pPr>
      <w:r>
        <w:rPr>
          <w:rFonts w:hint="eastAsia"/>
          <w:sz w:val="24"/>
        </w:rPr>
        <w:t xml:space="preserve">    </w:t>
      </w:r>
      <w:r>
        <w:rPr>
          <w:rFonts w:hint="eastAsia"/>
          <w:b/>
          <w:bCs/>
          <w:sz w:val="28"/>
          <w:szCs w:val="24"/>
        </w:rPr>
        <w:t>言其上下察也</w:t>
      </w:r>
      <w:r>
        <w:rPr>
          <w:rFonts w:hint="eastAsia"/>
          <w:b/>
          <w:bCs/>
          <w:sz w:val="28"/>
          <w:szCs w:val="24"/>
        </w:rPr>
        <w:t xml:space="preserve">  </w:t>
      </w:r>
      <w:r>
        <w:rPr>
          <w:rFonts w:hint="eastAsia"/>
          <w:b/>
          <w:bCs/>
          <w:sz w:val="28"/>
          <w:szCs w:val="24"/>
        </w:rPr>
        <w:t>察乎天地</w:t>
      </w:r>
    </w:p>
    <w:p w14:paraId="3A6B99C6" w14:textId="77777777" w:rsidR="003121E9" w:rsidRDefault="003121E9" w:rsidP="006F3055">
      <w:pPr>
        <w:spacing w:line="400" w:lineRule="exact"/>
        <w:rPr>
          <w:sz w:val="24"/>
        </w:rPr>
      </w:pPr>
      <w:r>
        <w:rPr>
          <w:rFonts w:hint="eastAsia"/>
          <w:sz w:val="24"/>
        </w:rPr>
        <w:t>《中庸》‘《詩》云“鳶飛戾天，魚躍于淵”，言其上下察也’，鄭注曰：‘察，猶</w:t>
      </w:r>
      <w:r>
        <w:rPr>
          <w:rFonts w:hint="eastAsia"/>
          <w:sz w:val="24"/>
        </w:rPr>
        <w:lastRenderedPageBreak/>
        <w:t>箸也。言聖人之德至於天則鳶飛戾天，至於地則魚躍于淵，是其箸明於天地也。’家大人曰：《廣雅》：‘察，至也。’《御覽》引《書大傳》曰：‘察者，至也。’此引《詩》以明君子之道之大，上至於天，下至於地也，故下文曰：‘君子之道，造端乎夫婦。及其至也，察乎天地。’《管子·内業篇》曰：‘上察於天，下極於地。’《淮南·原道篇》‘高不可際’，高誘注曰：‘際，至也。’‘際’與‘察’古同聲，故《原道篇》‘施四海，際天地’，《文子·道原篇》作‘施於四海，察於天地’。鄭謂聖人之德至於天、至於地，已得‘察’字之解，而又訓以爲箸，則轉失之矣。</w:t>
      </w:r>
    </w:p>
    <w:p w14:paraId="4CF70F61" w14:textId="77777777" w:rsidR="003121E9" w:rsidRDefault="003121E9" w:rsidP="006F3055">
      <w:pPr>
        <w:spacing w:line="400" w:lineRule="exact"/>
        <w:rPr>
          <w:sz w:val="24"/>
        </w:rPr>
      </w:pPr>
    </w:p>
    <w:p w14:paraId="3D15DCE5" w14:textId="77777777" w:rsidR="003121E9" w:rsidRDefault="003121E9" w:rsidP="006F3055">
      <w:pPr>
        <w:spacing w:line="400" w:lineRule="exact"/>
        <w:rPr>
          <w:sz w:val="24"/>
        </w:rPr>
      </w:pPr>
      <w:r>
        <w:rPr>
          <w:rFonts w:hint="eastAsia"/>
          <w:sz w:val="24"/>
        </w:rPr>
        <w:t xml:space="preserve">    </w:t>
      </w:r>
      <w:r>
        <w:rPr>
          <w:rFonts w:hint="eastAsia"/>
          <w:b/>
          <w:bCs/>
          <w:sz w:val="28"/>
          <w:szCs w:val="24"/>
        </w:rPr>
        <w:t>慥慥</w:t>
      </w:r>
    </w:p>
    <w:p w14:paraId="0AC8232C" w14:textId="77777777" w:rsidR="003121E9" w:rsidRDefault="003121E9" w:rsidP="006F3055">
      <w:pPr>
        <w:spacing w:line="400" w:lineRule="exact"/>
        <w:rPr>
          <w:sz w:val="24"/>
        </w:rPr>
      </w:pPr>
      <w:r>
        <w:rPr>
          <w:rFonts w:hint="eastAsia"/>
          <w:sz w:val="24"/>
        </w:rPr>
        <w:t>‘言顧行，行顧言，君子胡不慥慥爾’，鄭注曰：‘慥慥，守實，言行相應之貌。’錢氏《荅問》曰：‘古書“造”與“蹙”通。</w:t>
      </w:r>
      <w:r>
        <w:rPr>
          <w:rFonts w:hint="eastAsia"/>
          <w:sz w:val="18"/>
          <w:szCs w:val="16"/>
        </w:rPr>
        <w:t>《韓子·忠孝篇》‘舜見瞽瞍，其容造焉’，《孟子》作‘其容有蹙’。《大戴禮·保傅篇》‘靈公造然失容’，賈子《新書》作‘戚然’。</w:t>
      </w:r>
      <w:r>
        <w:rPr>
          <w:rFonts w:hint="eastAsia"/>
          <w:sz w:val="24"/>
        </w:rPr>
        <w:t>慥慥，猶蹙蹙，當取不自足之意。鄭以爲守實，恐未必然。’引之謹案：‘蹙蹙’亦非自謙之貌，不得云‘不自足’也。‘慥’之言蹙也，急也。《廣雅》曰：‘蹙，急也，迫也。’‘慥慥’者，黽勉不敢緩之意，猶言汲汲耳。‘君子胡不慥慥爾’，言君子何事不汲汲然自勉乎？《廣</w:t>
      </w:r>
      <w:r>
        <w:rPr>
          <w:rFonts w:hint="eastAsia"/>
          <w:sz w:val="24"/>
          <w:highlight w:val="green"/>
        </w:rPr>
        <w:t>韵</w:t>
      </w:r>
      <w:r>
        <w:rPr>
          <w:rFonts w:hint="eastAsia"/>
          <w:sz w:val="24"/>
        </w:rPr>
        <w:t>》‘慥，言行急也’，正指此篇言行慥慥而言，蓋出盧植、王肅諸家所注，較鄭義爲長。</w:t>
      </w:r>
    </w:p>
    <w:p w14:paraId="3AFA0AA1" w14:textId="77777777" w:rsidR="003121E9" w:rsidRDefault="003121E9" w:rsidP="006F3055">
      <w:pPr>
        <w:spacing w:line="400" w:lineRule="exact"/>
        <w:rPr>
          <w:sz w:val="24"/>
        </w:rPr>
      </w:pPr>
    </w:p>
    <w:p w14:paraId="25768C72" w14:textId="77777777" w:rsidR="003121E9" w:rsidRDefault="003121E9" w:rsidP="006F3055">
      <w:pPr>
        <w:spacing w:line="400" w:lineRule="exact"/>
        <w:rPr>
          <w:sz w:val="24"/>
        </w:rPr>
      </w:pPr>
      <w:r>
        <w:rPr>
          <w:rFonts w:hint="eastAsia"/>
          <w:sz w:val="24"/>
        </w:rPr>
        <w:t xml:space="preserve">    </w:t>
      </w:r>
      <w:r>
        <w:rPr>
          <w:rFonts w:hint="eastAsia"/>
          <w:b/>
          <w:bCs/>
          <w:sz w:val="28"/>
          <w:szCs w:val="24"/>
        </w:rPr>
        <w:t>所以行之者一也</w:t>
      </w:r>
    </w:p>
    <w:p w14:paraId="4FF6AF9B" w14:textId="77777777" w:rsidR="003121E9" w:rsidRDefault="003121E9" w:rsidP="006F3055">
      <w:pPr>
        <w:spacing w:line="400" w:lineRule="exact"/>
        <w:rPr>
          <w:sz w:val="24"/>
        </w:rPr>
      </w:pPr>
      <w:r>
        <w:rPr>
          <w:rFonts w:hint="eastAsia"/>
          <w:sz w:val="24"/>
        </w:rPr>
        <w:t>‘天下之達道五，所以行之者三，曰君臣也，父子也，夫婦也，昆弟也，朋友之交也。五者，天下之達道也。知、仁、勇三者，天下之達德也，所以行之者一也’，正義曰：‘“所以行之者一也”，言百王以來，行此五道三德，其義一也。’家大人曰：‘一’字，衍文也。五道是所行者，三德是所以行五道者。‘五者，天下之達道也’，即所謂天下之達道五也；‘三者，天下之達德也’，所以行之者也，即所謂所以行之者三也，文義上下相應，不當有‘一’字。此因下文‘所以行之者一也’而誤衍耳。《史記·平津侯傳》‘智仁勇，此三者，天下之通德，所以行之者也’，《漢書·公孫傳》‘仁知勇三者，所以行之者也’，則經文本無‘一’字。鄭於下文‘所以行之者一也’注曰‘一，謂當豫也’，而於此不釋‘一’字，則鄭本無‘一’字可知。《家語·哀公問政篇》‘智仁勇三者，天下之達德，所以行之者一也’，‘一’字亦後人據誤本《禮記》加之也。</w:t>
      </w:r>
    </w:p>
    <w:p w14:paraId="45BB9E02" w14:textId="77777777" w:rsidR="003121E9" w:rsidRDefault="003121E9" w:rsidP="006F3055">
      <w:pPr>
        <w:spacing w:line="400" w:lineRule="exact"/>
        <w:rPr>
          <w:sz w:val="24"/>
        </w:rPr>
      </w:pPr>
    </w:p>
    <w:p w14:paraId="49A97E41" w14:textId="77777777" w:rsidR="003121E9" w:rsidRDefault="003121E9" w:rsidP="006F3055">
      <w:pPr>
        <w:spacing w:line="400" w:lineRule="exact"/>
        <w:rPr>
          <w:sz w:val="24"/>
        </w:rPr>
      </w:pPr>
      <w:r>
        <w:rPr>
          <w:rFonts w:hint="eastAsia"/>
          <w:sz w:val="24"/>
        </w:rPr>
        <w:t xml:space="preserve">    </w:t>
      </w:r>
      <w:r>
        <w:rPr>
          <w:rFonts w:hint="eastAsia"/>
          <w:b/>
          <w:bCs/>
          <w:sz w:val="28"/>
          <w:szCs w:val="24"/>
        </w:rPr>
        <w:t>來百工也</w:t>
      </w:r>
    </w:p>
    <w:p w14:paraId="065D610D" w14:textId="77777777" w:rsidR="003121E9" w:rsidRDefault="003121E9" w:rsidP="006F3055">
      <w:pPr>
        <w:spacing w:line="400" w:lineRule="exact"/>
        <w:rPr>
          <w:sz w:val="24"/>
        </w:rPr>
      </w:pPr>
      <w:r>
        <w:rPr>
          <w:rFonts w:hint="eastAsia"/>
          <w:sz w:val="24"/>
        </w:rPr>
        <w:t>‘來百工也’。引之謹案：‘來’讀‘勞來’之‘來’，謂勸勉之也。‘來’字本作</w:t>
      </w:r>
      <w:r>
        <w:rPr>
          <w:rFonts w:hint="eastAsia"/>
          <w:sz w:val="24"/>
        </w:rPr>
        <w:lastRenderedPageBreak/>
        <w:t>‘勑’。《説文》：‘勑，勞勑也。’</w:t>
      </w:r>
      <w:r>
        <w:rPr>
          <w:rFonts w:hint="eastAsia"/>
          <w:sz w:val="18"/>
          <w:szCs w:val="16"/>
        </w:rPr>
        <w:t>《經典釋文·條例》曰：‘來旁作力，俗以爲“約勑”字，《説文》以爲“勞勑”字。’</w:t>
      </w:r>
      <w:r>
        <w:rPr>
          <w:rFonts w:hint="eastAsia"/>
          <w:sz w:val="24"/>
        </w:rPr>
        <w:t>《孟子·滕文公篇》‘勞之來之’，謂勸勉之也。《月令》‘爲天子勞農勸民’，鄭注曰：‘重力來之。’</w:t>
      </w:r>
      <w:r>
        <w:rPr>
          <w:rFonts w:hint="eastAsia"/>
          <w:sz w:val="18"/>
          <w:szCs w:val="16"/>
        </w:rPr>
        <w:t>今本譌作‘重敕之’，蓋‘力來’二字合譌爲‘勑’字，後人又改‘勑’爲‘敕’耳。今從《齊民要術》所引及《七經孟子考文》所引古本、足利本訂正。‘力來’義見下。</w:t>
      </w:r>
      <w:r>
        <w:rPr>
          <w:rFonts w:hint="eastAsia"/>
          <w:sz w:val="24"/>
        </w:rPr>
        <w:t>《漢書·王莽傳》‘力來農事’，顔師古注曰：‘力來，勸勉之也。來，音郎代反。’是相勸勉謂之來，故下文曰：‘日省月試，既稟稱事，所以勸百工也。’《釋文》‘來’字無音，《正義》以爲招來百工，皆失之。</w:t>
      </w:r>
    </w:p>
    <w:p w14:paraId="4760F69B" w14:textId="77777777" w:rsidR="003121E9" w:rsidRDefault="003121E9" w:rsidP="006F3055">
      <w:pPr>
        <w:spacing w:line="400" w:lineRule="exact"/>
        <w:rPr>
          <w:sz w:val="24"/>
        </w:rPr>
      </w:pPr>
    </w:p>
    <w:p w14:paraId="6DE16BB4" w14:textId="77777777" w:rsidR="003121E9" w:rsidRDefault="003121E9" w:rsidP="006F3055">
      <w:pPr>
        <w:spacing w:line="400" w:lineRule="exact"/>
        <w:rPr>
          <w:sz w:val="24"/>
        </w:rPr>
      </w:pPr>
      <w:r>
        <w:rPr>
          <w:rFonts w:hint="eastAsia"/>
          <w:sz w:val="24"/>
        </w:rPr>
        <w:t xml:space="preserve">    </w:t>
      </w:r>
      <w:r>
        <w:rPr>
          <w:rFonts w:hint="eastAsia"/>
          <w:b/>
          <w:bCs/>
          <w:sz w:val="28"/>
          <w:szCs w:val="24"/>
        </w:rPr>
        <w:t>久則徵徵則悠遠</w:t>
      </w:r>
    </w:p>
    <w:p w14:paraId="7BEDB898" w14:textId="77777777" w:rsidR="003121E9" w:rsidRDefault="003121E9" w:rsidP="006F3055">
      <w:pPr>
        <w:spacing w:line="400" w:lineRule="exact"/>
        <w:rPr>
          <w:sz w:val="24"/>
        </w:rPr>
      </w:pPr>
      <w:r>
        <w:rPr>
          <w:rFonts w:hint="eastAsia"/>
          <w:sz w:val="24"/>
        </w:rPr>
        <w:t>‘故至誠無息，不息則久，久則徵，徵則悠遠’，鄭注曰：‘徵，猶效驗也。此言至誠之德既箸於四方。徵，或爲徹。’引之謹案：作‘徹’者爲長。徹，達也。</w:t>
      </w:r>
      <w:r>
        <w:rPr>
          <w:rFonts w:hint="eastAsia"/>
          <w:sz w:val="18"/>
          <w:szCs w:val="16"/>
        </w:rPr>
        <w:t>見《周語》韋</w:t>
      </w:r>
      <w:r>
        <w:rPr>
          <w:rFonts w:hint="eastAsia"/>
          <w:sz w:val="18"/>
          <w:szCs w:val="16"/>
          <w:highlight w:val="green"/>
        </w:rPr>
        <w:t>《注》</w:t>
      </w:r>
      <w:r>
        <w:rPr>
          <w:rFonts w:hint="eastAsia"/>
          <w:sz w:val="18"/>
          <w:szCs w:val="16"/>
        </w:rPr>
        <w:t>。</w:t>
      </w:r>
      <w:r>
        <w:rPr>
          <w:rFonts w:hint="eastAsia"/>
          <w:sz w:val="24"/>
        </w:rPr>
        <w:t>久則由一日以達終身，由一時以達萬世，故曰‘久則徹，徹則悠遠’。若但云‘效驗’，則效於目前而不效於將來者，有之矣，何以必其悠久無疆乎？蓋‘徹’與‘徵’字形相似，因譌爲‘徵’耳。</w:t>
      </w:r>
    </w:p>
    <w:p w14:paraId="69CFA81C" w14:textId="77777777" w:rsidR="003121E9" w:rsidRDefault="003121E9" w:rsidP="006F3055">
      <w:pPr>
        <w:spacing w:line="400" w:lineRule="exact"/>
        <w:rPr>
          <w:sz w:val="24"/>
        </w:rPr>
      </w:pPr>
    </w:p>
    <w:p w14:paraId="5E7134FA" w14:textId="77777777" w:rsidR="003121E9" w:rsidRDefault="003121E9" w:rsidP="006F3055">
      <w:pPr>
        <w:spacing w:line="400" w:lineRule="exact"/>
        <w:rPr>
          <w:sz w:val="24"/>
        </w:rPr>
      </w:pPr>
      <w:r>
        <w:rPr>
          <w:rFonts w:hint="eastAsia"/>
          <w:sz w:val="24"/>
        </w:rPr>
        <w:t xml:space="preserve">    </w:t>
      </w:r>
      <w:r>
        <w:rPr>
          <w:rFonts w:hint="eastAsia"/>
          <w:b/>
          <w:bCs/>
          <w:sz w:val="28"/>
          <w:szCs w:val="24"/>
        </w:rPr>
        <w:t>文理密察</w:t>
      </w:r>
    </w:p>
    <w:p w14:paraId="380A4FDC" w14:textId="77777777" w:rsidR="003121E9" w:rsidRDefault="003121E9" w:rsidP="006F3055">
      <w:pPr>
        <w:spacing w:line="400" w:lineRule="exact"/>
        <w:rPr>
          <w:sz w:val="24"/>
        </w:rPr>
      </w:pPr>
      <w:r>
        <w:rPr>
          <w:rFonts w:hint="eastAsia"/>
          <w:sz w:val="24"/>
        </w:rPr>
        <w:t>《注》及《正義》皆不釋‘密’字。引之謹案：《考工記·廬人》‘傅人則密’，鄭注曰：‘密，審也，正也。’《爾雅》‘抑抑，密也’，郭注曰：‘威儀審諦。’‘密’有審正之義，故與‘察’連文。‘密’之言覆也。《爾雅》：‘覆、察，審也。’古音‘密’、‘覆’相近。《小雅·楚茨篇》‘苾芬孝祀’，《韓詩》‘苾’作‘馥’，</w:t>
      </w:r>
      <w:r>
        <w:rPr>
          <w:rFonts w:hint="eastAsia"/>
          <w:sz w:val="18"/>
          <w:szCs w:val="16"/>
        </w:rPr>
        <w:t>見《文選·蘇子卿詩》注。</w:t>
      </w:r>
      <w:r>
        <w:rPr>
          <w:rFonts w:hint="eastAsia"/>
          <w:sz w:val="24"/>
        </w:rPr>
        <w:t>是其例矣。</w:t>
      </w:r>
    </w:p>
    <w:p w14:paraId="7EA67A1E" w14:textId="77777777" w:rsidR="003121E9" w:rsidRDefault="003121E9" w:rsidP="006F3055">
      <w:pPr>
        <w:spacing w:line="400" w:lineRule="exact"/>
        <w:rPr>
          <w:sz w:val="24"/>
        </w:rPr>
      </w:pPr>
    </w:p>
    <w:p w14:paraId="53A7D0E0" w14:textId="77777777" w:rsidR="003121E9" w:rsidRDefault="003121E9" w:rsidP="006F3055">
      <w:pPr>
        <w:spacing w:line="400" w:lineRule="exact"/>
        <w:rPr>
          <w:sz w:val="24"/>
        </w:rPr>
      </w:pPr>
      <w:r>
        <w:rPr>
          <w:rFonts w:hint="eastAsia"/>
          <w:sz w:val="24"/>
        </w:rPr>
        <w:t xml:space="preserve">    </w:t>
      </w:r>
      <w:r>
        <w:rPr>
          <w:rFonts w:hint="eastAsia"/>
          <w:b/>
          <w:bCs/>
          <w:sz w:val="28"/>
          <w:szCs w:val="24"/>
        </w:rPr>
        <w:t>詩曰衣錦尚絅</w:t>
      </w:r>
    </w:p>
    <w:p w14:paraId="68050481" w14:textId="77777777" w:rsidR="003121E9" w:rsidRDefault="003121E9" w:rsidP="006F3055">
      <w:pPr>
        <w:spacing w:line="400" w:lineRule="exact"/>
        <w:rPr>
          <w:sz w:val="24"/>
        </w:rPr>
      </w:pPr>
      <w:r>
        <w:rPr>
          <w:rFonts w:hint="eastAsia"/>
          <w:sz w:val="24"/>
        </w:rPr>
        <w:t>‘《詩》曰“衣錦尚絅”，惡其文之箸也’，正義曰：‘此《詩·衛風·碩人》之篇。案：《詩》本文云“衣錦褧衣”，此云“尚絅”者，斷截《詩》文也。’引之謹案：‘衣錦尚絅’，《詩》無此語。竊謂‘詩曰’下本有‘衣錦絅衣’四字，‘衣錦尚絅’，則釋《詩》之詞也。沖遠作《正義》時，已脱‘衣錦絅衣’四字，於是‘衣錦尚絅’遂承‘詩曰’之下，故誤以爲引《詩》作‘衣錦尚絅’，而謂之‘斷截《詩》文’也。《碩人》箋曰：‘褧，襌也。尚之以襌衣，爲其文之大箸。’《鄭風·丰篇》‘衣錦褧衣，裳錦褧裳’，箋曰：‘褧，襌也。蓋以襌縠爲之。中衣裳用錦而加襌縠焉，爲其文之大箸也。’蓋《中庸》‘衣錦尚絅’二句，正釋《詩》之‘衣錦褧衣’，故鄭箋《詩》而用其義，則所據《中庸》本有‘衣錦絅衣’四字可知。否則《中庸》所引，與《詩》本文有異，鄭不應不置一詞也。</w:t>
      </w:r>
    </w:p>
    <w:p w14:paraId="238AAE9E" w14:textId="77777777" w:rsidR="003121E9" w:rsidRDefault="003121E9" w:rsidP="006F3055">
      <w:pPr>
        <w:spacing w:line="400" w:lineRule="exact"/>
        <w:rPr>
          <w:sz w:val="24"/>
        </w:rPr>
      </w:pPr>
    </w:p>
    <w:p w14:paraId="1A59B081" w14:textId="77777777" w:rsidR="003121E9" w:rsidRDefault="003121E9" w:rsidP="006F3055">
      <w:pPr>
        <w:spacing w:line="400" w:lineRule="exact"/>
        <w:rPr>
          <w:sz w:val="24"/>
        </w:rPr>
      </w:pPr>
      <w:r>
        <w:rPr>
          <w:rFonts w:hint="eastAsia"/>
          <w:sz w:val="24"/>
        </w:rPr>
        <w:lastRenderedPageBreak/>
        <w:t xml:space="preserve">    </w:t>
      </w:r>
      <w:r>
        <w:rPr>
          <w:rFonts w:hint="eastAsia"/>
          <w:b/>
          <w:bCs/>
          <w:sz w:val="28"/>
          <w:szCs w:val="24"/>
        </w:rPr>
        <w:t>寬身之仁</w:t>
      </w:r>
    </w:p>
    <w:p w14:paraId="7DD4F4D0" w14:textId="77777777" w:rsidR="003121E9" w:rsidRDefault="003121E9" w:rsidP="006F3055">
      <w:pPr>
        <w:spacing w:line="400" w:lineRule="exact"/>
        <w:rPr>
          <w:sz w:val="24"/>
        </w:rPr>
      </w:pPr>
      <w:r>
        <w:rPr>
          <w:rFonts w:hint="eastAsia"/>
          <w:sz w:val="24"/>
        </w:rPr>
        <w:t>《表記》‘以德報怨，則寬身之仁也。以怨報德，則刑戮之民也’，鄭注曰：‘仁，亦當言民，聲之誤。’引之謹案：‘仁’與‘人’古字通，</w:t>
      </w:r>
      <w:r>
        <w:rPr>
          <w:rFonts w:hint="eastAsia"/>
          <w:sz w:val="18"/>
          <w:szCs w:val="16"/>
        </w:rPr>
        <w:t>《繫辭傳》‘何以守位曰人’，王肅本作‘仁’。《論語·雍也篇》‘井有仁焉’、漢《韓勑造孔廟禮器碑》‘四方士仁，聞君風燿’，‘仁’竝與‘人’同。</w:t>
      </w:r>
      <w:r>
        <w:rPr>
          <w:rFonts w:hint="eastAsia"/>
          <w:sz w:val="24"/>
        </w:rPr>
        <w:t>人，亦民也，不必改爲‘民’。</w:t>
      </w:r>
    </w:p>
    <w:p w14:paraId="6DC0D95A" w14:textId="77777777" w:rsidR="003121E9" w:rsidRDefault="003121E9" w:rsidP="006F3055">
      <w:pPr>
        <w:spacing w:line="400" w:lineRule="exact"/>
        <w:rPr>
          <w:sz w:val="24"/>
        </w:rPr>
      </w:pPr>
    </w:p>
    <w:p w14:paraId="1A5F5366" w14:textId="77777777" w:rsidR="003121E9" w:rsidRDefault="003121E9" w:rsidP="006F3055">
      <w:pPr>
        <w:spacing w:line="400" w:lineRule="exact"/>
        <w:rPr>
          <w:sz w:val="24"/>
        </w:rPr>
      </w:pPr>
      <w:r>
        <w:rPr>
          <w:rFonts w:hint="eastAsia"/>
          <w:sz w:val="24"/>
        </w:rPr>
        <w:t xml:space="preserve">    </w:t>
      </w:r>
      <w:r>
        <w:rPr>
          <w:rFonts w:hint="eastAsia"/>
          <w:b/>
          <w:bCs/>
          <w:sz w:val="28"/>
          <w:szCs w:val="24"/>
        </w:rPr>
        <w:t>則民言不危行而行不危言矣</w:t>
      </w:r>
    </w:p>
    <w:p w14:paraId="560F33B7" w14:textId="77777777" w:rsidR="003121E9" w:rsidRDefault="003121E9" w:rsidP="006F3055">
      <w:pPr>
        <w:spacing w:line="400" w:lineRule="exact"/>
        <w:rPr>
          <w:sz w:val="24"/>
        </w:rPr>
      </w:pPr>
      <w:r>
        <w:rPr>
          <w:rFonts w:hint="eastAsia"/>
          <w:sz w:val="24"/>
        </w:rPr>
        <w:t>《緇衣》‘可言也，不可行，君子弗言也；可行也，不可言，君子弗行也，則民言不危行而行不危言矣’，鄭注曰：‘危，猶高也。言不高於行，行不高於言，言行相應也。’引之謹案：‘危’讀爲‘詭’。詭者，違也，反也。言君子言行相顧，則民言不違行，行不違言矣。《吕氏春秋·淫辭篇》‘所言非所行也，所行非所言也，言行相詭，不祥莫大焉’，謂言行相違也。《淮南·主術篇》‘拂道理之數，詭自然之性’、《漢書·董仲舒傳》‘有所詭於天之理’，高誘、顔籀注竝曰：‘詭，違也。’古字‘詭’與‘危’通。《漢書·天文志》‘司詭星出正西’，《史記·天官書》‘詭’作‘危’。曹大家注《幽通賦》曰：‘詭，反也。’《史記·李斯傳》曰‘今高有邪佚之志，危反之行’，‘危反’，即詭反。賈子《傅職篇》‘天子燕業反其學，</w:t>
      </w:r>
      <w:r>
        <w:rPr>
          <w:rFonts w:hint="eastAsia"/>
          <w:sz w:val="18"/>
          <w:szCs w:val="16"/>
        </w:rPr>
        <w:t>建本、潭本‘反’譌作‘及’，今從《續漢書·百官志》所引本。或作‘燕辟廢其學’，後人以《學記》改之也。</w:t>
      </w:r>
      <w:r>
        <w:rPr>
          <w:rFonts w:hint="eastAsia"/>
          <w:sz w:val="24"/>
        </w:rPr>
        <w:t>左右之習詭其師’，《淮南·齊俗篇》‘禮樂相詭，服制相反’，詭，亦反也。《淮南·説林篇》‘尺寸雖齊，必有詭’，高注曰：‘詭，不同也。’《文子·上德篇》‘詭’作‘危’。</w:t>
      </w:r>
    </w:p>
    <w:p w14:paraId="203FCE25" w14:textId="77777777" w:rsidR="003121E9" w:rsidRDefault="003121E9" w:rsidP="006F3055">
      <w:pPr>
        <w:spacing w:line="400" w:lineRule="exact"/>
        <w:rPr>
          <w:sz w:val="24"/>
        </w:rPr>
      </w:pPr>
    </w:p>
    <w:p w14:paraId="4AD4330A" w14:textId="77777777" w:rsidR="003121E9" w:rsidRDefault="003121E9" w:rsidP="006F3055">
      <w:pPr>
        <w:spacing w:line="400" w:lineRule="exact"/>
        <w:rPr>
          <w:sz w:val="24"/>
        </w:rPr>
      </w:pPr>
      <w:r>
        <w:rPr>
          <w:rFonts w:hint="eastAsia"/>
          <w:b/>
          <w:bCs/>
          <w:sz w:val="28"/>
          <w:szCs w:val="24"/>
        </w:rPr>
        <w:t xml:space="preserve">    </w:t>
      </w:r>
      <w:r>
        <w:rPr>
          <w:rFonts w:hint="eastAsia"/>
          <w:b/>
          <w:bCs/>
          <w:sz w:val="28"/>
          <w:szCs w:val="24"/>
        </w:rPr>
        <w:t>爲下可述而志也</w:t>
      </w:r>
    </w:p>
    <w:p w14:paraId="49B6D90E" w14:textId="77777777" w:rsidR="003121E9" w:rsidRDefault="003121E9" w:rsidP="006F3055">
      <w:pPr>
        <w:spacing w:line="400" w:lineRule="exact"/>
        <w:rPr>
          <w:sz w:val="24"/>
        </w:rPr>
      </w:pPr>
      <w:r>
        <w:rPr>
          <w:rFonts w:hint="eastAsia"/>
          <w:sz w:val="24"/>
        </w:rPr>
        <w:t>《緇衣》‘爲上可望而知也，爲下可述而志也，則君不疑於其臣，而臣不惑於其君矣’，鄭注曰：‘志，猶知也。’正義曰：‘爲臣下率誠奉上，其行可述敘而知。’引之謹案：‘述’之言循也。‘志’之言識也。循其言貌察之而其人可識也。《大戴禮·文王官人篇》曰：‘飾貌者不情。’‘可述而志’，則非飾貌者矣。‘述而志’，猶言望而知，以其外箸者言之也。《賈子·等齊篇》引此作‘可類而志’，謂據其衣服、號令比類而知，亦以外箸者言之也。《正義》説此未了。</w:t>
      </w:r>
    </w:p>
    <w:p w14:paraId="06B1C070" w14:textId="77777777" w:rsidR="003121E9" w:rsidRDefault="003121E9" w:rsidP="006F3055">
      <w:pPr>
        <w:spacing w:line="400" w:lineRule="exact"/>
        <w:rPr>
          <w:sz w:val="24"/>
        </w:rPr>
      </w:pPr>
    </w:p>
    <w:p w14:paraId="6C302DB3" w14:textId="77777777" w:rsidR="003121E9" w:rsidRDefault="003121E9" w:rsidP="006F3055">
      <w:pPr>
        <w:spacing w:line="400" w:lineRule="exact"/>
        <w:rPr>
          <w:sz w:val="24"/>
        </w:rPr>
      </w:pPr>
      <w:r>
        <w:rPr>
          <w:rFonts w:hint="eastAsia"/>
          <w:sz w:val="24"/>
        </w:rPr>
        <w:t xml:space="preserve">    </w:t>
      </w:r>
      <w:r>
        <w:rPr>
          <w:rFonts w:hint="eastAsia"/>
          <w:b/>
          <w:bCs/>
          <w:sz w:val="28"/>
          <w:szCs w:val="24"/>
        </w:rPr>
        <w:t>口費而煩</w:t>
      </w:r>
    </w:p>
    <w:p w14:paraId="0F5621E5" w14:textId="77777777" w:rsidR="003121E9" w:rsidRDefault="003121E9" w:rsidP="006F3055">
      <w:pPr>
        <w:spacing w:line="400" w:lineRule="exact"/>
        <w:rPr>
          <w:sz w:val="24"/>
        </w:rPr>
      </w:pPr>
      <w:r>
        <w:rPr>
          <w:rFonts w:hint="eastAsia"/>
          <w:sz w:val="24"/>
        </w:rPr>
        <w:t>鄭注曰：‘費，猶惠也。言口多空言，且煩數也。費，或爲哱，或爲悖。’正義曰：‘口虚出言而無實從之，是口惠也。口惠不難，失在煩數，故云“而煩”也。’引之謹案：此以口惠而實不至説之也。然書傳無訓‘費’爲惠者，不得以‘口費’爲口惠也。‘費’當讀爲‘悖’。或本作‘悖’者，正字也；‘哱’者，别體也；</w:t>
      </w:r>
      <w:r>
        <w:rPr>
          <w:rFonts w:hint="eastAsia"/>
          <w:sz w:val="18"/>
          <w:szCs w:val="16"/>
        </w:rPr>
        <w:t>《説</w:t>
      </w:r>
      <w:r>
        <w:rPr>
          <w:rFonts w:hint="eastAsia"/>
          <w:sz w:val="18"/>
          <w:szCs w:val="16"/>
        </w:rPr>
        <w:lastRenderedPageBreak/>
        <w:t>文》：‘誖，亂也。或作悖。’‘哱’即‘誖’字，從口、從言，其義一也。</w:t>
      </w:r>
      <w:r>
        <w:rPr>
          <w:rFonts w:hint="eastAsia"/>
          <w:sz w:val="24"/>
        </w:rPr>
        <w:t>作‘費’者，字之假借也。‘費’從弗聲，‘悖’從孛聲，古弗聲、孛聲之字，往往相通。</w:t>
      </w:r>
      <w:r>
        <w:rPr>
          <w:rFonts w:hint="eastAsia"/>
          <w:sz w:val="18"/>
          <w:szCs w:val="16"/>
        </w:rPr>
        <w:t>若孛星之‘孛’又作‘茀’，大索之‘綍’又作‘紼’，勃然變色之‘勃’又作‘艴’是也。</w:t>
      </w:r>
      <w:r>
        <w:rPr>
          <w:rFonts w:hint="eastAsia"/>
          <w:sz w:val="24"/>
        </w:rPr>
        <w:t>《墨子·魯問篇》：‘豈不悖哉。’又曰：‘豈不費哉。’‘費’即‘悖’也。悖，逆也，煩擾也，亂也。《大學》曰：‘言悖而出者，亦悖而入。口之所出。’逆於義理，則是非擾亂而禍患隨之，所謂一言僨事也。故曰‘口悖而煩，易出難悔’。</w:t>
      </w:r>
    </w:p>
    <w:p w14:paraId="765EF706" w14:textId="77777777" w:rsidR="003121E9" w:rsidRDefault="003121E9" w:rsidP="006F3055">
      <w:pPr>
        <w:spacing w:line="400" w:lineRule="exact"/>
        <w:rPr>
          <w:sz w:val="24"/>
        </w:rPr>
      </w:pPr>
    </w:p>
    <w:p w14:paraId="3437A129" w14:textId="77777777" w:rsidR="003121E9" w:rsidRDefault="003121E9" w:rsidP="006F3055">
      <w:pPr>
        <w:spacing w:line="400" w:lineRule="exact"/>
        <w:rPr>
          <w:sz w:val="24"/>
        </w:rPr>
      </w:pPr>
      <w:r>
        <w:rPr>
          <w:rFonts w:hint="eastAsia"/>
          <w:sz w:val="24"/>
        </w:rPr>
        <w:t xml:space="preserve">    </w:t>
      </w:r>
      <w:r>
        <w:rPr>
          <w:rFonts w:hint="eastAsia"/>
          <w:b/>
          <w:bCs/>
          <w:sz w:val="28"/>
          <w:szCs w:val="24"/>
        </w:rPr>
        <w:t>毋越厥命以自覆也</w:t>
      </w:r>
    </w:p>
    <w:p w14:paraId="552E5EA9" w14:textId="77777777" w:rsidR="003121E9" w:rsidRDefault="003121E9" w:rsidP="006F3055">
      <w:pPr>
        <w:spacing w:line="400" w:lineRule="exact"/>
        <w:rPr>
          <w:sz w:val="24"/>
        </w:rPr>
      </w:pPr>
      <w:r>
        <w:rPr>
          <w:rFonts w:hint="eastAsia"/>
          <w:sz w:val="24"/>
        </w:rPr>
        <w:t>‘</w:t>
      </w:r>
      <w:r>
        <w:rPr>
          <w:rFonts w:hint="eastAsia"/>
          <w:sz w:val="24"/>
          <w:highlight w:val="green"/>
        </w:rPr>
        <w:t>大甲</w:t>
      </w:r>
      <w:r>
        <w:rPr>
          <w:rFonts w:hint="eastAsia"/>
          <w:sz w:val="24"/>
        </w:rPr>
        <w:t>曰：“毋越厥命以自覆也。”若虞機張，往省括于厥度則釋’，鄭注曰：‘越之言蹷也。言毋自顛蹷女之政教以自毀敗。’家大人曰：越，輕易也。言毋輕發女之政令以自敗也，必度於道而後行之。若射之省矢括於其度而後釋，正見發令之不可輕易也。上文曰：‘小人溺於水，君子溺於口，大人溺於民，皆在其所褻也。夫水，近於人而溺人，德易狎而難親也，易以溺人。口費而煩，易出難悔，易以溺人。夫民，閉於人而有鄙心，可敬不可慢，易以溺人，故君子不可以不慎也。’曰‘在其所褻’、曰‘易以溺人’、曰‘不可不慎’，皆戒其輕易也。《説文》‘</w:t>
      </w:r>
      <w:r>
        <w:rPr>
          <w:rFonts w:ascii="宋体-方正超大字符集" w:eastAsia="宋体-方正超大字符集" w:hAnsi="宋体-方正超大字符集" w:cs="宋体-方正超大字符集" w:hint="eastAsia"/>
          <w:sz w:val="24"/>
        </w:rPr>
        <w:t>𡛟</w:t>
      </w:r>
      <w:r>
        <w:rPr>
          <w:rFonts w:hint="eastAsia"/>
          <w:sz w:val="24"/>
        </w:rPr>
        <w:t>，輕也’，古通作‘越’。《荀子·非相篇》‘筋力越勁’，謂輕勁也，《説文》曰‘輕勁有材力’是也。楊倞</w:t>
      </w:r>
      <w:r>
        <w:rPr>
          <w:rFonts w:hint="eastAsia"/>
          <w:sz w:val="24"/>
          <w:highlight w:val="green"/>
        </w:rPr>
        <w:t>《注》</w:t>
      </w:r>
      <w:r>
        <w:rPr>
          <w:rFonts w:hint="eastAsia"/>
          <w:sz w:val="24"/>
        </w:rPr>
        <w:t>以‘越’爲過人，失之。</w:t>
      </w:r>
    </w:p>
    <w:p w14:paraId="6EF25F25" w14:textId="77777777" w:rsidR="003121E9" w:rsidRDefault="003121E9" w:rsidP="006F3055">
      <w:pPr>
        <w:spacing w:line="400" w:lineRule="exact"/>
        <w:rPr>
          <w:sz w:val="24"/>
        </w:rPr>
      </w:pPr>
    </w:p>
    <w:p w14:paraId="633901E7" w14:textId="77777777" w:rsidR="003121E9" w:rsidRDefault="003121E9" w:rsidP="006F3055">
      <w:pPr>
        <w:spacing w:line="400" w:lineRule="exact"/>
        <w:rPr>
          <w:sz w:val="24"/>
        </w:rPr>
      </w:pPr>
      <w:r>
        <w:rPr>
          <w:rFonts w:hint="eastAsia"/>
          <w:sz w:val="24"/>
        </w:rPr>
        <w:t xml:space="preserve">    </w:t>
      </w:r>
      <w:r>
        <w:rPr>
          <w:rFonts w:hint="eastAsia"/>
          <w:b/>
          <w:bCs/>
          <w:sz w:val="28"/>
          <w:szCs w:val="24"/>
        </w:rPr>
        <w:t>苟有衣必見其敝</w:t>
      </w:r>
    </w:p>
    <w:p w14:paraId="1D0AF7AD" w14:textId="77777777" w:rsidR="003121E9" w:rsidRDefault="003121E9" w:rsidP="006F3055">
      <w:pPr>
        <w:spacing w:line="400" w:lineRule="exact"/>
        <w:rPr>
          <w:sz w:val="24"/>
        </w:rPr>
      </w:pPr>
      <w:r>
        <w:rPr>
          <w:rFonts w:hint="eastAsia"/>
          <w:sz w:val="24"/>
        </w:rPr>
        <w:t>‘苟有車，必見其軾。苟有衣，必見其敝人。苟或言之，必聞其聲。苟或行之，必見其成。《葛覃》曰：“服之無射。”’鄭注曰：‘言凡人舉事必有後驗也。敝，敗衣也。衣或在内，新時不見。’家大人曰：此言行之必見其成，而以衣之必敗爲喻，則爲不倫，且與引《詩》之意不合。鄭謂‘衣或在内，新時不見’，其失也迂矣。今案：‘敝’音布蔑反，謂衣袂也。《廣雅》‘䘷，袂也’，曹憲音布蔑反。古無‘䘷’字。借‘敝’爲之。</w:t>
      </w:r>
      <w:r>
        <w:rPr>
          <w:rFonts w:hint="eastAsia"/>
          <w:sz w:val="18"/>
          <w:szCs w:val="16"/>
        </w:rPr>
        <w:t>《齊風·敝笱》釋文：‘敝，徐扶滅反。’‘敝’、‘䘷’聲相近，故字亦相通。</w:t>
      </w:r>
      <w:r>
        <w:rPr>
          <w:rFonts w:hint="eastAsia"/>
          <w:sz w:val="24"/>
        </w:rPr>
        <w:t>有車則必見其軾，有衣則必見其袂，有言則必聞其聲，爲其事而無其功者，未之有也，故引《詩》以明之。或曰：‘敝’古通作‘蔽’字，謂蔽膝也。蔽膝謂之韍，亦作‘紼’。鄭注《玉藻》云：‘韍之言蔽也。’《白虎通·紼冕篇》：‘紼者，蔽也。’案蔽膝不可但謂之蔽。‘韍之言蔽也’、‘紼者蔽也’，皆釋其命名之義如此，</w:t>
      </w:r>
      <w:r>
        <w:rPr>
          <w:rFonts w:hint="eastAsia"/>
          <w:sz w:val="24"/>
          <w:highlight w:val="green"/>
        </w:rPr>
        <w:t>非謂韍一名蔽也</w:t>
      </w:r>
      <w:r>
        <w:rPr>
          <w:rFonts w:hint="eastAsia"/>
          <w:sz w:val="24"/>
        </w:rPr>
        <w:t>。绖也者，實也，</w:t>
      </w:r>
      <w:r>
        <w:rPr>
          <w:rFonts w:hint="eastAsia"/>
          <w:sz w:val="24"/>
          <w:highlight w:val="green"/>
        </w:rPr>
        <w:t>不可謂绖爲實。祊之爲言倞也，又豈可謂祊爲倞乎</w:t>
      </w:r>
      <w:r>
        <w:rPr>
          <w:rFonts w:hint="eastAsia"/>
          <w:sz w:val="24"/>
        </w:rPr>
        <w:t>？</w:t>
      </w:r>
    </w:p>
    <w:p w14:paraId="48CC6BE2" w14:textId="77777777" w:rsidR="003121E9" w:rsidRDefault="003121E9" w:rsidP="006F3055">
      <w:pPr>
        <w:spacing w:line="400" w:lineRule="exact"/>
        <w:rPr>
          <w:sz w:val="24"/>
        </w:rPr>
      </w:pPr>
    </w:p>
    <w:p w14:paraId="6553943E" w14:textId="77777777" w:rsidR="003121E9" w:rsidRDefault="003121E9" w:rsidP="006F3055">
      <w:pPr>
        <w:spacing w:line="400" w:lineRule="exact"/>
        <w:rPr>
          <w:sz w:val="24"/>
        </w:rPr>
      </w:pPr>
      <w:r>
        <w:rPr>
          <w:rFonts w:hint="eastAsia"/>
          <w:sz w:val="24"/>
        </w:rPr>
        <w:t xml:space="preserve">    </w:t>
      </w:r>
      <w:r>
        <w:rPr>
          <w:rFonts w:hint="eastAsia"/>
          <w:b/>
          <w:bCs/>
          <w:sz w:val="28"/>
          <w:szCs w:val="24"/>
        </w:rPr>
        <w:t>患邪淫</w:t>
      </w:r>
    </w:p>
    <w:p w14:paraId="526AF1E1" w14:textId="77777777" w:rsidR="003121E9" w:rsidRDefault="003121E9" w:rsidP="006F3055">
      <w:pPr>
        <w:spacing w:line="400" w:lineRule="exact"/>
        <w:rPr>
          <w:sz w:val="24"/>
        </w:rPr>
      </w:pPr>
      <w:r>
        <w:rPr>
          <w:rFonts w:hint="eastAsia"/>
          <w:sz w:val="24"/>
        </w:rPr>
        <w:t>《三年問》：‘將由夫患邪淫之人與，則彼朝死而夕忘之。’鄭</w:t>
      </w:r>
      <w:r>
        <w:rPr>
          <w:rFonts w:hint="eastAsia"/>
          <w:sz w:val="24"/>
          <w:highlight w:val="green"/>
        </w:rPr>
        <w:t>注</w:t>
      </w:r>
      <w:r>
        <w:rPr>
          <w:rFonts w:hint="eastAsia"/>
          <w:sz w:val="24"/>
        </w:rPr>
        <w:t>、孔</w:t>
      </w:r>
      <w:r>
        <w:rPr>
          <w:rFonts w:hint="eastAsia"/>
          <w:sz w:val="24"/>
          <w:highlight w:val="green"/>
        </w:rPr>
        <w:t>疏</w:t>
      </w:r>
      <w:r>
        <w:rPr>
          <w:rFonts w:hint="eastAsia"/>
          <w:sz w:val="24"/>
        </w:rPr>
        <w:t>皆不解‘患’</w:t>
      </w:r>
      <w:r>
        <w:rPr>
          <w:rFonts w:hint="eastAsia"/>
          <w:sz w:val="24"/>
        </w:rPr>
        <w:lastRenderedPageBreak/>
        <w:t>字。陳澔《集説》曰：‘患，猶害也。邪淫之害性，如疾病之害身，故云“患邪淫”也。’吴澄《纂言》曰：‘患，猶病也。謂有邪僻淫溺之病。’家大人曰：如陳説，則經文當作‘爲邪淫所患之人’；如吴説，則又當作‘有邪淫之患之人’，皆與‘患邪淫’之文不合。今案：‘患邪淫之人’當作‘愚陋邪淫之人’。‘愚陋’，謂至愚極陋，不知禮義也。‘愚’字與古文‘患’字作‘</w:t>
      </w:r>
      <w:r w:rsidR="001D7E3F">
        <w:rPr>
          <w:rFonts w:hint="eastAsia"/>
          <w:noProof/>
          <w:sz w:val="24"/>
        </w:rPr>
        <w:drawing>
          <wp:inline distT="0" distB="0" distL="0" distR="0" wp14:anchorId="53639FB2" wp14:editId="2FF2586A">
            <wp:extent cx="155329" cy="238540"/>
            <wp:effectExtent l="0" t="0" r="0" b="0"/>
            <wp:docPr id="354" name="图片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古文患.png"/>
                    <pic:cNvPicPr/>
                  </pic:nvPicPr>
                  <pic:blipFill>
                    <a:blip r:embed="rId74">
                      <a:extLst>
                        <a:ext uri="{28A0092B-C50C-407E-A947-70E740481C1C}">
                          <a14:useLocalDpi xmlns:a14="http://schemas.microsoft.com/office/drawing/2010/main" val="0"/>
                        </a:ext>
                      </a:extLst>
                    </a:blip>
                    <a:stretch>
                      <a:fillRect/>
                    </a:stretch>
                  </pic:blipFill>
                  <pic:spPr>
                    <a:xfrm>
                      <a:off x="0" y="0"/>
                      <a:ext cx="156864" cy="240897"/>
                    </a:xfrm>
                    <a:prstGeom prst="rect">
                      <a:avLst/>
                    </a:prstGeom>
                  </pic:spPr>
                </pic:pic>
              </a:graphicData>
            </a:graphic>
          </wp:inline>
        </w:drawing>
      </w:r>
      <w:r>
        <w:rPr>
          <w:rFonts w:hint="eastAsia"/>
          <w:sz w:val="24"/>
        </w:rPr>
        <w:t>’者相似，</w:t>
      </w:r>
      <w:r>
        <w:rPr>
          <w:rFonts w:hint="eastAsia"/>
          <w:sz w:val="18"/>
          <w:szCs w:val="16"/>
        </w:rPr>
        <w:t>‘</w:t>
      </w:r>
      <w:r w:rsidR="001D7E3F">
        <w:rPr>
          <w:rFonts w:hint="eastAsia"/>
          <w:noProof/>
          <w:sz w:val="24"/>
        </w:rPr>
        <w:drawing>
          <wp:inline distT="0" distB="0" distL="0" distR="0" wp14:anchorId="7F36B1CC" wp14:editId="3267B9D3">
            <wp:extent cx="104476" cy="160445"/>
            <wp:effectExtent l="0" t="0" r="0" b="0"/>
            <wp:docPr id="355" name="图片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古文患.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08479" cy="166593"/>
                    </a:xfrm>
                    <a:prstGeom prst="rect">
                      <a:avLst/>
                    </a:prstGeom>
                  </pic:spPr>
                </pic:pic>
              </a:graphicData>
            </a:graphic>
          </wp:inline>
        </w:drawing>
      </w:r>
      <w:r>
        <w:rPr>
          <w:rFonts w:hint="eastAsia"/>
          <w:sz w:val="18"/>
          <w:szCs w:val="16"/>
        </w:rPr>
        <w:t>’見《説文》。</w:t>
      </w:r>
      <w:r>
        <w:rPr>
          <w:rFonts w:hint="eastAsia"/>
          <w:sz w:val="24"/>
        </w:rPr>
        <w:t>故‘愚’誤爲‘患’，又脱‘陋’字。《荀子·禮論篇》正作‘愚陋淫邪之人’。</w:t>
      </w:r>
    </w:p>
    <w:p w14:paraId="6BCE1908" w14:textId="77777777" w:rsidR="003121E9" w:rsidRDefault="003121E9" w:rsidP="006F3055">
      <w:pPr>
        <w:spacing w:line="400" w:lineRule="exact"/>
        <w:rPr>
          <w:sz w:val="24"/>
        </w:rPr>
      </w:pPr>
    </w:p>
    <w:p w14:paraId="5CA32F02" w14:textId="77777777" w:rsidR="003121E9" w:rsidRDefault="003121E9" w:rsidP="006F3055">
      <w:pPr>
        <w:spacing w:line="400" w:lineRule="exact"/>
        <w:rPr>
          <w:sz w:val="24"/>
        </w:rPr>
      </w:pPr>
      <w:r>
        <w:rPr>
          <w:rFonts w:hint="eastAsia"/>
          <w:sz w:val="24"/>
        </w:rPr>
        <w:t xml:space="preserve">    </w:t>
      </w:r>
      <w:r>
        <w:rPr>
          <w:rFonts w:hint="eastAsia"/>
          <w:b/>
          <w:bCs/>
          <w:sz w:val="28"/>
          <w:szCs w:val="24"/>
        </w:rPr>
        <w:t>然而從之</w:t>
      </w:r>
    </w:p>
    <w:p w14:paraId="7B4F372A" w14:textId="77777777" w:rsidR="003121E9" w:rsidRDefault="003121E9" w:rsidP="006F3055">
      <w:pPr>
        <w:spacing w:line="400" w:lineRule="exact"/>
        <w:rPr>
          <w:sz w:val="24"/>
        </w:rPr>
      </w:pPr>
      <w:r>
        <w:rPr>
          <w:rFonts w:hint="eastAsia"/>
          <w:sz w:val="24"/>
        </w:rPr>
        <w:t>‘然而從之，則是曾鳥獸之不若也’。《釋文》‘從’字無音。家大人曰：‘從’讀爲‘放縱’之‘縱’。言若縱其朝死夕忘之心，則是鳥獸之不若也。下文曰：‘將由夫修飾之君子與，則三年之喪，二十五月而畢，若駟之過隙，然而遂之，則是無窮也。’彼言遂君子之心，此言縱小人之心，‘縱’與‘遂’義相近也。《荀子》正作‘然而縱之’。</w:t>
      </w:r>
    </w:p>
    <w:p w14:paraId="2904457D" w14:textId="77777777" w:rsidR="003121E9" w:rsidRDefault="003121E9" w:rsidP="006F3055">
      <w:pPr>
        <w:spacing w:line="400" w:lineRule="exact"/>
        <w:rPr>
          <w:sz w:val="24"/>
        </w:rPr>
      </w:pPr>
    </w:p>
    <w:p w14:paraId="23EA905F" w14:textId="77777777" w:rsidR="003121E9" w:rsidRDefault="003121E9" w:rsidP="006F3055">
      <w:pPr>
        <w:spacing w:line="400" w:lineRule="exact"/>
        <w:rPr>
          <w:sz w:val="24"/>
        </w:rPr>
      </w:pPr>
      <w:r>
        <w:rPr>
          <w:rFonts w:hint="eastAsia"/>
          <w:sz w:val="24"/>
        </w:rPr>
        <w:t xml:space="preserve">    </w:t>
      </w:r>
      <w:r>
        <w:rPr>
          <w:rFonts w:hint="eastAsia"/>
          <w:b/>
          <w:bCs/>
          <w:sz w:val="28"/>
          <w:szCs w:val="24"/>
        </w:rPr>
        <w:t>閒以二矢半</w:t>
      </w:r>
    </w:p>
    <w:p w14:paraId="78B15CAF" w14:textId="77777777" w:rsidR="003121E9" w:rsidRDefault="003121E9" w:rsidP="006F3055">
      <w:pPr>
        <w:spacing w:line="400" w:lineRule="exact"/>
        <w:rPr>
          <w:sz w:val="24"/>
        </w:rPr>
      </w:pPr>
      <w:r>
        <w:rPr>
          <w:rFonts w:hint="eastAsia"/>
          <w:sz w:val="24"/>
        </w:rPr>
        <w:t>《投壺》‘司射進度壺，</w:t>
      </w:r>
      <w:r>
        <w:rPr>
          <w:rFonts w:hint="eastAsia"/>
          <w:sz w:val="18"/>
          <w:szCs w:val="16"/>
        </w:rPr>
        <w:t>句</w:t>
      </w:r>
      <w:r>
        <w:rPr>
          <w:rFonts w:hint="eastAsia"/>
          <w:sz w:val="24"/>
        </w:rPr>
        <w:t>閒以二矢半反位’，《釋文》出‘以二矢半’四字，云：‘一本無此四字，依注則有。’家大人曰：據鄭《注》‘壺去坐二矢半’云云，則鄭本實有此四字。案此一節，但記度壺設筭之事。若筭之多少、矢之長短及壺席相距之度，皆在下文。若此言‘度壺以二矢半’，下又言‘壺去席二矢半’，則重出矣。且不言‘壺去席二矢半’，而言‘度壺以二矢半’，則文義不明。‘以二矢半’四字疑衍。然陸、孔二本祇有此四字而無‘閒’字，</w:t>
      </w:r>
      <w:r>
        <w:rPr>
          <w:rFonts w:hint="eastAsia"/>
          <w:sz w:val="18"/>
          <w:szCs w:val="16"/>
        </w:rPr>
        <w:t>《釋文》云‘以二矢半，一本無此四字’，是陸本無‘閒’字。《正義》云‘雖矢有長短，而度壺，皆使去賓主之席各二矢半’。但釋‘度壺以二矢半’六字而不釋‘閒’字，是孔本亦無‘閒’字。而《正義》前述經文又有‘閒’字，則後人依既衍之經文加之也。</w:t>
      </w:r>
      <w:r>
        <w:rPr>
          <w:rFonts w:hint="eastAsia"/>
          <w:sz w:val="24"/>
        </w:rPr>
        <w:t>至《唐石經》則又衍‘閒’字矣。夫有壺有席而後有閒，今但言壺，不言席，則亦不得言閒矣。‘閒’字蓋涉上文‘兩楹閒’而衍。《大戴禮記》作‘司射進度壺，反位’，無‘閒以二矢半’之文。</w:t>
      </w:r>
    </w:p>
    <w:p w14:paraId="473D8D0D" w14:textId="77777777" w:rsidR="003121E9" w:rsidRDefault="003121E9" w:rsidP="006F3055">
      <w:pPr>
        <w:spacing w:line="400" w:lineRule="exact"/>
        <w:rPr>
          <w:sz w:val="24"/>
        </w:rPr>
      </w:pPr>
    </w:p>
    <w:p w14:paraId="1F58FFB8" w14:textId="77777777" w:rsidR="003121E9" w:rsidRDefault="003121E9" w:rsidP="006F3055">
      <w:pPr>
        <w:spacing w:line="400" w:lineRule="exact"/>
        <w:rPr>
          <w:sz w:val="24"/>
        </w:rPr>
      </w:pPr>
      <w:r>
        <w:rPr>
          <w:rFonts w:hint="eastAsia"/>
          <w:sz w:val="24"/>
        </w:rPr>
        <w:t xml:space="preserve">    </w:t>
      </w:r>
      <w:r>
        <w:rPr>
          <w:rFonts w:hint="eastAsia"/>
          <w:b/>
          <w:bCs/>
          <w:sz w:val="28"/>
          <w:szCs w:val="24"/>
        </w:rPr>
        <w:t>一指案寸</w:t>
      </w:r>
    </w:p>
    <w:p w14:paraId="34570113" w14:textId="77777777" w:rsidR="003121E9" w:rsidRDefault="003121E9" w:rsidP="006F3055">
      <w:pPr>
        <w:spacing w:line="400" w:lineRule="exact"/>
        <w:rPr>
          <w:sz w:val="24"/>
        </w:rPr>
      </w:pPr>
      <w:r>
        <w:rPr>
          <w:rFonts w:hint="eastAsia"/>
          <w:sz w:val="24"/>
        </w:rPr>
        <w:t>‘籌室中五扶，堂上七扶，庭中九扶’，鄭注曰：‘鋪四指曰扶，一指案寸。《春秋傳》曰：“膚寸而合。”’家大人曰：‘案’下亦當有‘曰’字，寫者脱之耳。僖三十一年《公羊傳》注曰：‘側手爲膚。’案指爲寸，故鄭云：‘鋪四指曰扶，一指案曰寸。’</w:t>
      </w:r>
      <w:r>
        <w:rPr>
          <w:rFonts w:hint="eastAsia"/>
          <w:sz w:val="18"/>
          <w:szCs w:val="16"/>
        </w:rPr>
        <w:t>《説文》：‘擪，一指按也。’</w:t>
      </w:r>
      <w:r>
        <w:rPr>
          <w:rFonts w:hint="eastAsia"/>
          <w:sz w:val="24"/>
        </w:rPr>
        <w:t>陳氏《禮書》引此已脱‘曰’字。</w:t>
      </w:r>
    </w:p>
    <w:p w14:paraId="08D0F778" w14:textId="77777777" w:rsidR="003121E9" w:rsidRDefault="003121E9" w:rsidP="006F3055">
      <w:pPr>
        <w:spacing w:line="400" w:lineRule="exact"/>
        <w:rPr>
          <w:sz w:val="24"/>
        </w:rPr>
      </w:pPr>
    </w:p>
    <w:p w14:paraId="53B26799" w14:textId="77777777" w:rsidR="003121E9" w:rsidRDefault="003121E9" w:rsidP="006F3055">
      <w:pPr>
        <w:spacing w:line="400" w:lineRule="exact"/>
        <w:rPr>
          <w:sz w:val="24"/>
        </w:rPr>
      </w:pPr>
      <w:r>
        <w:rPr>
          <w:rFonts w:hint="eastAsia"/>
          <w:sz w:val="24"/>
        </w:rPr>
        <w:t xml:space="preserve">    </w:t>
      </w:r>
      <w:r>
        <w:rPr>
          <w:rFonts w:hint="eastAsia"/>
          <w:b/>
          <w:bCs/>
          <w:sz w:val="28"/>
          <w:szCs w:val="24"/>
        </w:rPr>
        <w:t>居處齊難</w:t>
      </w:r>
    </w:p>
    <w:p w14:paraId="7E3D2A7A" w14:textId="77777777" w:rsidR="003121E9" w:rsidRDefault="003121E9" w:rsidP="006F3055">
      <w:pPr>
        <w:spacing w:line="400" w:lineRule="exact"/>
        <w:rPr>
          <w:sz w:val="24"/>
        </w:rPr>
      </w:pPr>
      <w:r>
        <w:rPr>
          <w:rFonts w:hint="eastAsia"/>
          <w:sz w:val="24"/>
        </w:rPr>
        <w:lastRenderedPageBreak/>
        <w:t>《儒行》‘儒有居處齊難，其坐起恭敬’，鄭注曰：‘齊難，齊莊可畏難也。’引之謹案：‘難’讀爲‘戁’。《説文》‘戁，敬也’，徐鍇傳曰：‘今《詩》作“熯”。’《小雅·楚茨篇》‘我孔熯矣’，毛傳曰：‘熯，敬也。’《爾雅》同。‘熯’、‘戁’、‘難’聲相近，故字相通。‘齊難’與‘恭敬’，義亦相近也。鄭曰‘齊莊可畏難’，殆失之迂矣。</w:t>
      </w:r>
    </w:p>
    <w:p w14:paraId="0B93789E" w14:textId="77777777" w:rsidR="003121E9" w:rsidRDefault="003121E9" w:rsidP="006F3055">
      <w:pPr>
        <w:spacing w:line="400" w:lineRule="exact"/>
        <w:rPr>
          <w:sz w:val="24"/>
        </w:rPr>
      </w:pPr>
    </w:p>
    <w:p w14:paraId="33870743" w14:textId="77777777" w:rsidR="003121E9" w:rsidRDefault="003121E9" w:rsidP="006F3055">
      <w:pPr>
        <w:spacing w:line="400" w:lineRule="exact"/>
        <w:rPr>
          <w:sz w:val="24"/>
        </w:rPr>
      </w:pPr>
      <w:r>
        <w:rPr>
          <w:rFonts w:hint="eastAsia"/>
          <w:sz w:val="24"/>
        </w:rPr>
        <w:t xml:space="preserve">    </w:t>
      </w:r>
      <w:r>
        <w:rPr>
          <w:rFonts w:hint="eastAsia"/>
          <w:b/>
          <w:bCs/>
          <w:sz w:val="28"/>
          <w:szCs w:val="24"/>
        </w:rPr>
        <w:t>不程勇者</w:t>
      </w:r>
    </w:p>
    <w:p w14:paraId="5E2E6237" w14:textId="77777777" w:rsidR="003121E9" w:rsidRDefault="003121E9" w:rsidP="006F3055">
      <w:pPr>
        <w:spacing w:line="400" w:lineRule="exact"/>
        <w:rPr>
          <w:sz w:val="24"/>
        </w:rPr>
      </w:pPr>
      <w:r>
        <w:rPr>
          <w:rFonts w:hint="eastAsia"/>
          <w:sz w:val="24"/>
        </w:rPr>
        <w:t>‘鷙蟲攫搏不程勇者，引重鼎不程其力’。家大人曰：‘不程勇者’當作‘不程其勇’，與‘不程其力’對文。‘其勇’，謂己之勇也。今本作‘不程勇者’，少一‘其’字，多一‘者’字，</w:t>
      </w:r>
      <w:r>
        <w:rPr>
          <w:rFonts w:hint="eastAsia"/>
          <w:sz w:val="18"/>
          <w:szCs w:val="16"/>
        </w:rPr>
        <w:t>‘者’字蓋涉下文諸‘者’字而衍。</w:t>
      </w:r>
      <w:r>
        <w:rPr>
          <w:rFonts w:hint="eastAsia"/>
          <w:sz w:val="24"/>
        </w:rPr>
        <w:t>則義不可通，自《唐石經》已然。案：鄭</w:t>
      </w:r>
      <w:r>
        <w:rPr>
          <w:rFonts w:hint="eastAsia"/>
          <w:sz w:val="24"/>
          <w:highlight w:val="green"/>
        </w:rPr>
        <w:t>《注》</w:t>
      </w:r>
      <w:r>
        <w:rPr>
          <w:rFonts w:hint="eastAsia"/>
          <w:sz w:val="24"/>
        </w:rPr>
        <w:t>云：‘搏猛引重不量勇力堪之與否，當之則往也。’孔</w:t>
      </w:r>
      <w:r>
        <w:rPr>
          <w:rFonts w:hint="eastAsia"/>
          <w:sz w:val="24"/>
          <w:highlight w:val="green"/>
        </w:rPr>
        <w:t>《疏》</w:t>
      </w:r>
      <w:r>
        <w:rPr>
          <w:rFonts w:hint="eastAsia"/>
          <w:sz w:val="24"/>
        </w:rPr>
        <w:t>云：‘鷙蟲攫搏不程其勇者，</w:t>
      </w:r>
      <w:r>
        <w:rPr>
          <w:rFonts w:hint="eastAsia"/>
          <w:sz w:val="18"/>
          <w:szCs w:val="16"/>
        </w:rPr>
        <w:t>今本無‘其’字，乃後人依已誤之正文删之。案：</w:t>
      </w:r>
      <w:r>
        <w:rPr>
          <w:rFonts w:hint="eastAsia"/>
          <w:sz w:val="18"/>
          <w:szCs w:val="16"/>
          <w:highlight w:val="green"/>
        </w:rPr>
        <w:t>《疏》</w:t>
      </w:r>
      <w:r>
        <w:rPr>
          <w:rFonts w:hint="eastAsia"/>
          <w:sz w:val="18"/>
          <w:szCs w:val="16"/>
        </w:rPr>
        <w:t>内‘者’字乃起下之詞，非正文所有也。下文引‘重鼎不程其力者’，‘者’字亦起下之詞。後人不知而删‘其’字、存‘者’字，以就已誤之正文，謬矣。今據下文及《文選注》補‘其’字。</w:t>
      </w:r>
      <w:r>
        <w:rPr>
          <w:rFonts w:hint="eastAsia"/>
          <w:sz w:val="24"/>
        </w:rPr>
        <w:t>言儒者若逢鷙猛之蟲，則身往攫搏，不程量武勇堪當與否。’合</w:t>
      </w:r>
      <w:r>
        <w:rPr>
          <w:rFonts w:hint="eastAsia"/>
          <w:sz w:val="24"/>
          <w:highlight w:val="green"/>
        </w:rPr>
        <w:t>《注》《疏》</w:t>
      </w:r>
      <w:r>
        <w:rPr>
          <w:rFonts w:hint="eastAsia"/>
          <w:sz w:val="24"/>
        </w:rPr>
        <w:t>觀之，則正文本作‘不程其勇’明矣。《文選·辯命論》注引此正作‘鷙蟲攫搏，不程其勇’。</w:t>
      </w:r>
      <w:r>
        <w:rPr>
          <w:rFonts w:hint="eastAsia"/>
          <w:sz w:val="18"/>
          <w:szCs w:val="16"/>
        </w:rPr>
        <w:t>今本‘勇’下有‘者’字，亦後人所加，而‘其’字尚未删。</w:t>
      </w:r>
    </w:p>
    <w:p w14:paraId="347ABFC2" w14:textId="77777777" w:rsidR="003121E9" w:rsidRDefault="003121E9" w:rsidP="006F3055">
      <w:pPr>
        <w:spacing w:line="400" w:lineRule="exact"/>
        <w:rPr>
          <w:sz w:val="24"/>
        </w:rPr>
      </w:pPr>
    </w:p>
    <w:p w14:paraId="641B3EE8" w14:textId="77777777" w:rsidR="003121E9" w:rsidRDefault="003121E9" w:rsidP="006F3055">
      <w:pPr>
        <w:spacing w:line="400" w:lineRule="exact"/>
        <w:rPr>
          <w:sz w:val="24"/>
        </w:rPr>
      </w:pPr>
      <w:r>
        <w:rPr>
          <w:rFonts w:hint="eastAsia"/>
          <w:sz w:val="24"/>
        </w:rPr>
        <w:t xml:space="preserve">    </w:t>
      </w:r>
      <w:r>
        <w:rPr>
          <w:rFonts w:hint="eastAsia"/>
          <w:b/>
          <w:bCs/>
          <w:sz w:val="28"/>
          <w:szCs w:val="24"/>
        </w:rPr>
        <w:t>錙銖</w:t>
      </w:r>
    </w:p>
    <w:p w14:paraId="0449246D" w14:textId="77777777" w:rsidR="003121E9" w:rsidRDefault="003121E9" w:rsidP="006F3055">
      <w:pPr>
        <w:spacing w:line="400" w:lineRule="exact"/>
        <w:rPr>
          <w:sz w:val="24"/>
        </w:rPr>
      </w:pPr>
      <w:r>
        <w:rPr>
          <w:rFonts w:hint="eastAsia"/>
          <w:sz w:val="24"/>
        </w:rPr>
        <w:t>‘雖分國如錙銖，不臣不仕’，鄭注曰：‘言君分國以禄之，視之輕如錙銖矣。八兩曰錙。’引之謹案：二十四銖爲兩，八兩爲錙。錙與銖輕重相遠，不得竝稱矣。古人言錙者，其數或多或少。《淮南·詮言篇》‘割國之錙錘以事人’，高注曰‘六兩曰錙，倍錙曰錘’，與鄭</w:t>
      </w:r>
      <w:r>
        <w:rPr>
          <w:rFonts w:hint="eastAsia"/>
          <w:sz w:val="24"/>
          <w:highlight w:val="green"/>
        </w:rPr>
        <w:t>《注》</w:t>
      </w:r>
      <w:r>
        <w:rPr>
          <w:rFonts w:hint="eastAsia"/>
          <w:sz w:val="24"/>
        </w:rPr>
        <w:t>‘八兩爲錙’相近。此數之多者也。《説山篇》‘有千金之璧，而無錙錘之礛諸’，注曰：‘六銖曰錙，八銖曰錘。’</w:t>
      </w:r>
      <w:r>
        <w:rPr>
          <w:rFonts w:hint="eastAsia"/>
          <w:sz w:val="18"/>
          <w:szCs w:val="16"/>
        </w:rPr>
        <w:t>此與《詮言篇》注異，而與《説文》同，蓋許慎</w:t>
      </w:r>
      <w:r>
        <w:rPr>
          <w:rFonts w:hint="eastAsia"/>
          <w:sz w:val="18"/>
          <w:szCs w:val="16"/>
          <w:highlight w:val="green"/>
        </w:rPr>
        <w:t>《注》</w:t>
      </w:r>
      <w:r>
        <w:rPr>
          <w:rFonts w:hint="eastAsia"/>
          <w:sz w:val="18"/>
          <w:szCs w:val="16"/>
        </w:rPr>
        <w:t>也。</w:t>
      </w:r>
      <w:r>
        <w:rPr>
          <w:rFonts w:hint="eastAsia"/>
          <w:sz w:val="24"/>
        </w:rPr>
        <w:t>《説文》亦曰：‘錙，六銖也。錘，八銖也。’《衆經音義》卷二十引</w:t>
      </w:r>
      <w:r>
        <w:rPr>
          <w:rFonts w:hint="eastAsia"/>
          <w:sz w:val="24"/>
          <w:highlight w:val="green"/>
        </w:rPr>
        <w:t>《風俗通》</w:t>
      </w:r>
      <w:r>
        <w:rPr>
          <w:rFonts w:hint="eastAsia"/>
          <w:sz w:val="24"/>
        </w:rPr>
        <w:t>曰：‘銖六則錘，二錘則錙。</w:t>
      </w:r>
      <w:r>
        <w:rPr>
          <w:rFonts w:hint="eastAsia"/>
          <w:sz w:val="24"/>
          <w:highlight w:val="green"/>
        </w:rPr>
        <w:t>又以十二銖爲錙</w:t>
      </w:r>
      <w:r>
        <w:rPr>
          <w:rFonts w:hint="eastAsia"/>
          <w:sz w:val="24"/>
        </w:rPr>
        <w:t>。’此數之少者也。《記》以‘錙’、‘銖’竝稱，輕重必不相遠，則當以‘六銖曰錙’爲正解。《荀子·富國篇》‘割國之錙銖以賂之’，亦當訓‘錙’爲六銖，而楊倞</w:t>
      </w:r>
      <w:r>
        <w:rPr>
          <w:rFonts w:hint="eastAsia"/>
          <w:sz w:val="24"/>
          <w:highlight w:val="green"/>
        </w:rPr>
        <w:t>注</w:t>
      </w:r>
      <w:r>
        <w:rPr>
          <w:rFonts w:hint="eastAsia"/>
          <w:sz w:val="24"/>
        </w:rPr>
        <w:t>曰‘八兩爲錙’，失之。</w:t>
      </w:r>
    </w:p>
    <w:p w14:paraId="05070A6C" w14:textId="77777777" w:rsidR="003121E9" w:rsidRDefault="003121E9" w:rsidP="006F3055">
      <w:pPr>
        <w:spacing w:line="400" w:lineRule="exact"/>
        <w:rPr>
          <w:sz w:val="24"/>
        </w:rPr>
      </w:pPr>
    </w:p>
    <w:p w14:paraId="7A2773C6" w14:textId="77777777" w:rsidR="003121E9" w:rsidRDefault="003121E9" w:rsidP="006F3055">
      <w:pPr>
        <w:spacing w:line="400" w:lineRule="exact"/>
        <w:rPr>
          <w:sz w:val="24"/>
        </w:rPr>
      </w:pPr>
      <w:r>
        <w:rPr>
          <w:rFonts w:hint="eastAsia"/>
          <w:sz w:val="24"/>
        </w:rPr>
        <w:t xml:space="preserve">    </w:t>
      </w:r>
      <w:r>
        <w:rPr>
          <w:rFonts w:hint="eastAsia"/>
          <w:b/>
          <w:bCs/>
          <w:sz w:val="28"/>
          <w:szCs w:val="24"/>
        </w:rPr>
        <w:t>上恤孤而民不倍</w:t>
      </w:r>
    </w:p>
    <w:p w14:paraId="56916904" w14:textId="77777777" w:rsidR="003121E9" w:rsidRDefault="003121E9" w:rsidP="006F3055">
      <w:pPr>
        <w:spacing w:line="400" w:lineRule="exact"/>
        <w:rPr>
          <w:sz w:val="24"/>
        </w:rPr>
      </w:pPr>
      <w:r>
        <w:rPr>
          <w:rFonts w:hint="eastAsia"/>
          <w:sz w:val="24"/>
        </w:rPr>
        <w:t>《大學》‘上恤孤而民不倍’，鄭注曰：‘民不倍，不相偝棄也。倍，或作偝。’正義曰：‘孤弱之子，人所遺棄。在上君長，若能愛恤孤弱，則下民學之不相棄倍也。’引之謹案：‘倍’，謂偝死者也。‘偝死’者，則不恤其孤矣。《坊記》‘利禄</w:t>
      </w:r>
      <w:r>
        <w:rPr>
          <w:rFonts w:hint="eastAsia"/>
          <w:sz w:val="24"/>
        </w:rPr>
        <w:lastRenderedPageBreak/>
        <w:t>先死者而後生者，則民不偝。先亡者而後存者，則民可以託，以此坊民，民猶偝死而號無告’，鄭彼注曰：‘死者見偝，其家之老弱號呼稱冤，無所告無理也。’是其證。</w:t>
      </w:r>
    </w:p>
    <w:p w14:paraId="2376A27C" w14:textId="77777777" w:rsidR="003121E9" w:rsidRDefault="003121E9" w:rsidP="006F3055">
      <w:pPr>
        <w:spacing w:line="400" w:lineRule="exact"/>
        <w:rPr>
          <w:sz w:val="24"/>
        </w:rPr>
      </w:pPr>
    </w:p>
    <w:p w14:paraId="19443555" w14:textId="77777777" w:rsidR="003121E9" w:rsidRDefault="003121E9" w:rsidP="006F3055">
      <w:pPr>
        <w:spacing w:line="400" w:lineRule="exact"/>
        <w:rPr>
          <w:sz w:val="24"/>
        </w:rPr>
      </w:pPr>
      <w:r>
        <w:rPr>
          <w:rFonts w:hint="eastAsia"/>
          <w:sz w:val="24"/>
        </w:rPr>
        <w:t xml:space="preserve">    </w:t>
      </w:r>
      <w:r>
        <w:rPr>
          <w:rFonts w:hint="eastAsia"/>
          <w:b/>
          <w:bCs/>
          <w:sz w:val="28"/>
          <w:szCs w:val="24"/>
        </w:rPr>
        <w:t>尚亦有利哉</w:t>
      </w:r>
    </w:p>
    <w:p w14:paraId="68BEBFE3" w14:textId="77777777" w:rsidR="003121E9" w:rsidRDefault="003121E9" w:rsidP="006F3055">
      <w:pPr>
        <w:spacing w:line="400" w:lineRule="exact"/>
        <w:rPr>
          <w:sz w:val="24"/>
        </w:rPr>
      </w:pPr>
      <w:r>
        <w:rPr>
          <w:rFonts w:hint="eastAsia"/>
          <w:sz w:val="24"/>
        </w:rPr>
        <w:t>《大學》引《秦誓》曰‘以能保我子孫黎民，尚亦有利哉’，鄭注曰：‘尚，庶幾也。’家大人曰：‘尚亦’當爲‘亦尚’。高誘注《淮南·覽冥篇》曰：‘尚，主也。’今《書》作‘亦職有利哉’，</w:t>
      </w:r>
      <w:r>
        <w:rPr>
          <w:rFonts w:hint="eastAsia"/>
          <w:sz w:val="16"/>
          <w:szCs w:val="15"/>
          <w:highlight w:val="green"/>
        </w:rPr>
        <w:t>傳</w:t>
      </w:r>
      <w:r>
        <w:rPr>
          <w:rFonts w:hint="eastAsia"/>
          <w:sz w:val="16"/>
          <w:szCs w:val="15"/>
        </w:rPr>
        <w:t>曰：‘亦主有利。’</w:t>
      </w:r>
      <w:r>
        <w:rPr>
          <w:rFonts w:hint="eastAsia"/>
          <w:sz w:val="24"/>
        </w:rPr>
        <w:t>職，亦主也。‘亦尚’與‘亦職’同，寫者誤倒其文耳。</w:t>
      </w:r>
      <w:r>
        <w:rPr>
          <w:rFonts w:hint="eastAsia"/>
          <w:sz w:val="24"/>
          <w:highlight w:val="magenta"/>
        </w:rPr>
        <w:t>《秦誓》又曰‘亦尚一人之慶’</w:t>
      </w:r>
      <w:r w:rsidR="00B141E1">
        <w:rPr>
          <w:rFonts w:hint="eastAsia"/>
          <w:sz w:val="24"/>
          <w:highlight w:val="magenta"/>
        </w:rPr>
        <w:t>，</w:t>
      </w:r>
      <w:r>
        <w:rPr>
          <w:rFonts w:hint="eastAsia"/>
          <w:sz w:val="24"/>
          <w:highlight w:val="magenta"/>
        </w:rPr>
        <w:t>是其證也。</w:t>
      </w:r>
      <w:r>
        <w:rPr>
          <w:rFonts w:hint="eastAsia"/>
          <w:sz w:val="18"/>
          <w:szCs w:val="16"/>
        </w:rPr>
        <w:t>尚，亦主也。説見前‘亦尚一人之慶’下。</w:t>
      </w:r>
      <w:r>
        <w:rPr>
          <w:rFonts w:hint="eastAsia"/>
          <w:sz w:val="24"/>
        </w:rPr>
        <w:t>《論衡·刺孟篇》引《秦誓》曰‘黎民亦尚有利哉’，此尤爲確證。又案：《禮記》所引《尚書》有與伏生今文同者。若《無逸》之‘言乃雍’，今文‘雍’作‘讙’，而《檀弓》《坊記》引《書》竝作‘讙’是也。《大學》引《書》‘亦尚有利哉’，蓋亦與今文同。《論衡》所引皆今文《尚書》，以是明之。</w:t>
      </w:r>
    </w:p>
    <w:p w14:paraId="78D468A3" w14:textId="77777777" w:rsidR="003121E9" w:rsidRDefault="003121E9" w:rsidP="006F3055">
      <w:pPr>
        <w:spacing w:line="400" w:lineRule="exact"/>
        <w:rPr>
          <w:sz w:val="24"/>
        </w:rPr>
      </w:pPr>
    </w:p>
    <w:p w14:paraId="07BF3B1E" w14:textId="77777777" w:rsidR="003121E9" w:rsidRDefault="003121E9" w:rsidP="006F3055">
      <w:pPr>
        <w:spacing w:line="400" w:lineRule="exact"/>
        <w:rPr>
          <w:sz w:val="24"/>
        </w:rPr>
      </w:pPr>
      <w:r>
        <w:rPr>
          <w:rFonts w:hint="eastAsia"/>
          <w:sz w:val="24"/>
        </w:rPr>
        <w:t xml:space="preserve">    </w:t>
      </w:r>
      <w:r>
        <w:rPr>
          <w:rFonts w:hint="eastAsia"/>
          <w:b/>
          <w:bCs/>
          <w:sz w:val="28"/>
          <w:szCs w:val="24"/>
        </w:rPr>
        <w:t>教成祭之</w:t>
      </w:r>
    </w:p>
    <w:p w14:paraId="4E4B91CA" w14:textId="77777777" w:rsidR="003121E9" w:rsidRDefault="003121E9" w:rsidP="006F3055">
      <w:pPr>
        <w:spacing w:line="400" w:lineRule="exact"/>
        <w:rPr>
          <w:sz w:val="24"/>
        </w:rPr>
      </w:pPr>
      <w:r>
        <w:rPr>
          <w:rFonts w:hint="eastAsia"/>
          <w:sz w:val="24"/>
        </w:rPr>
        <w:t>《昬義》：‘教成祭之，牲用魚，芼之以蘋藻。’家大人曰：‘教成祭之’當作‘教成之祭’。謂三月教成，乃祭女所出之祖而告之，故曰‘教成之祭’。其祭以魚爲俎實，蘋藻爲羹菜，與正祭之用牲牢者不同，故曰‘教成之祭，牲用魚，芼之以蘋藻’也。若倒‘之祭’爲‘祭之’，則‘教成’當别爲一句，而‘祭之’二字文不成義矣。自《唐石經》始作‘祭之’，而各本皆沿其誤。鄭</w:t>
      </w:r>
      <w:r>
        <w:rPr>
          <w:rFonts w:hint="eastAsia"/>
          <w:sz w:val="24"/>
          <w:highlight w:val="green"/>
        </w:rPr>
        <w:t>《注》</w:t>
      </w:r>
      <w:r>
        <w:rPr>
          <w:rFonts w:hint="eastAsia"/>
          <w:sz w:val="24"/>
        </w:rPr>
        <w:t>本作‘祭，祭其所出之祖也’。</w:t>
      </w:r>
      <w:r>
        <w:rPr>
          <w:rFonts w:hint="eastAsia"/>
          <w:sz w:val="18"/>
          <w:szCs w:val="16"/>
        </w:rPr>
        <w:t>《采蘋》箋亦云：此祭，祭女所出祖也。</w:t>
      </w:r>
      <w:r>
        <w:rPr>
          <w:rFonts w:hint="eastAsia"/>
          <w:sz w:val="24"/>
        </w:rPr>
        <w:t>《正義》釋</w:t>
      </w:r>
      <w:r>
        <w:rPr>
          <w:rFonts w:hint="eastAsia"/>
          <w:sz w:val="24"/>
          <w:highlight w:val="green"/>
        </w:rPr>
        <w:t>經</w:t>
      </w:r>
      <w:r>
        <w:rPr>
          <w:rFonts w:hint="eastAsia"/>
          <w:sz w:val="24"/>
        </w:rPr>
        <w:t>本作‘教成之祭者’云云，釋</w:t>
      </w:r>
      <w:r>
        <w:rPr>
          <w:rFonts w:hint="eastAsia"/>
          <w:sz w:val="24"/>
          <w:highlight w:val="green"/>
        </w:rPr>
        <w:t>注</w:t>
      </w:r>
      <w:r>
        <w:rPr>
          <w:rFonts w:hint="eastAsia"/>
          <w:sz w:val="24"/>
        </w:rPr>
        <w:t>本作‘云“祭祭其所出之祖也”者’云云。今本</w:t>
      </w:r>
      <w:r>
        <w:rPr>
          <w:rFonts w:hint="eastAsia"/>
          <w:sz w:val="24"/>
          <w:highlight w:val="green"/>
        </w:rPr>
        <w:t>注</w:t>
      </w:r>
      <w:r>
        <w:rPr>
          <w:rFonts w:hint="eastAsia"/>
          <w:sz w:val="24"/>
        </w:rPr>
        <w:t>文作‘祭之，祭其所出之祖也’，《正義》述經文、注文亦作‘祭之’，皆後人據已誤之經，增改未誤之注、疏也。據《正義》下文云‘故知此告成之祭，</w:t>
      </w:r>
      <w:r>
        <w:rPr>
          <w:rFonts w:hint="eastAsia"/>
          <w:sz w:val="18"/>
          <w:szCs w:val="16"/>
        </w:rPr>
        <w:t>唯此‘之祭’二字未改。</w:t>
      </w:r>
      <w:r>
        <w:rPr>
          <w:rFonts w:hint="eastAsia"/>
          <w:sz w:val="24"/>
        </w:rPr>
        <w:t>亦使有司也’，則經文本作‘之祭’甚明。《召南·采蘋》箋全用此文，而云：‘教成之祭，牲用魚，芼之以蘋藻。’又《采蘩》、《采蘋》正義言‘教成之祭’者，凡二十有五。《左傳·襄二十八年》正義亦作‘教成之祭’。又《采蘋》正義云：‘鄭知經非正祭者，以《昬義》教成之祭，言“芼之以蘋藻”。此亦言蘋藻，故知爲教成之祭。’此尤其明證也。鈔本《北堂書鈔·禮儀部五》引《昬義》亦作‘教成之祭’。</w:t>
      </w:r>
      <w:r>
        <w:rPr>
          <w:rFonts w:hint="eastAsia"/>
          <w:sz w:val="18"/>
          <w:szCs w:val="16"/>
        </w:rPr>
        <w:t>陳禹謨本又改爲‘祭之’。</w:t>
      </w:r>
    </w:p>
    <w:p w14:paraId="4424CC72" w14:textId="77777777" w:rsidR="003121E9" w:rsidRDefault="003121E9" w:rsidP="006F3055">
      <w:pPr>
        <w:spacing w:line="400" w:lineRule="exact"/>
        <w:rPr>
          <w:sz w:val="24"/>
        </w:rPr>
      </w:pPr>
    </w:p>
    <w:p w14:paraId="52C417FD" w14:textId="77777777" w:rsidR="003121E9" w:rsidRDefault="003121E9" w:rsidP="006F3055">
      <w:pPr>
        <w:spacing w:line="400" w:lineRule="exact"/>
        <w:rPr>
          <w:sz w:val="24"/>
        </w:rPr>
      </w:pPr>
      <w:r>
        <w:rPr>
          <w:rFonts w:hint="eastAsia"/>
          <w:sz w:val="24"/>
        </w:rPr>
        <w:t xml:space="preserve">    </w:t>
      </w:r>
      <w:r>
        <w:rPr>
          <w:rFonts w:hint="eastAsia"/>
          <w:b/>
          <w:bCs/>
          <w:sz w:val="28"/>
          <w:szCs w:val="24"/>
        </w:rPr>
        <w:t>故聖人制之以道鄉人士君子</w:t>
      </w:r>
    </w:p>
    <w:p w14:paraId="47D9384D" w14:textId="77777777" w:rsidR="003121E9" w:rsidRDefault="003121E9" w:rsidP="006F3055">
      <w:pPr>
        <w:spacing w:line="400" w:lineRule="exact"/>
        <w:rPr>
          <w:sz w:val="24"/>
        </w:rPr>
      </w:pPr>
      <w:r>
        <w:rPr>
          <w:rFonts w:hint="eastAsia"/>
          <w:sz w:val="24"/>
        </w:rPr>
        <w:t>《鄉飲酒義》‘故聖人制之以道鄉人士君子，尊於房户之閒，賓主共之也’，鄭讀‘故聖人制之以道’爲句，‘鄉人士君子尊於房户之閒’爲句，注曰：‘道，謂此</w:t>
      </w:r>
      <w:r>
        <w:rPr>
          <w:rFonts w:hint="eastAsia"/>
          <w:sz w:val="24"/>
        </w:rPr>
        <w:lastRenderedPageBreak/>
        <w:t>禮。鄉人，鄉大夫也，士，州長黨正也。君子，謂卿大夫也。卿大夫飲國中賢者，亦用此禮也。’家大人曰：自《冠義》至《聘義》六篇，皆列《儀禮》經文於上而釋之於下。‘尊於房户之閒’，《儀禮》經文也。‘賓主共之’，記者釋經也。然則‘鄉人士君子’五字與‘尊於房户之閒’，文不相屬。案：‘故聖人制之以道鄉人士君子’十二字，當作一句讀。‘制之’，謂制此禮。</w:t>
      </w:r>
      <w:r>
        <w:rPr>
          <w:rFonts w:hint="eastAsia"/>
          <w:sz w:val="18"/>
          <w:szCs w:val="16"/>
        </w:rPr>
        <w:t>《射義》曰：‘是以天子制之而諸侯務焉。’</w:t>
      </w:r>
      <w:r>
        <w:rPr>
          <w:rFonts w:hint="eastAsia"/>
          <w:sz w:val="24"/>
        </w:rPr>
        <w:t>‘道’讀如‘道之以德’之‘道’。謂聖人制此禮，以教道鄉人士君子耳。</w:t>
      </w:r>
      <w:r>
        <w:rPr>
          <w:rFonts w:hint="eastAsia"/>
          <w:sz w:val="18"/>
          <w:szCs w:val="16"/>
        </w:rPr>
        <w:t>《樂記》曰：‘先王恥其亂，故制雅頌之聲以道之。’</w:t>
      </w:r>
      <w:r>
        <w:rPr>
          <w:rFonts w:hint="eastAsia"/>
          <w:sz w:val="24"/>
        </w:rPr>
        <w:t>再連上文讀云‘君子尊讓則不争，絜敬則不慢，不慢不争則遠於鬬辨矣。不鬬辨，則無暴亂之禍矣，斯君子之所以免於人禍也。故聖人制之以道鄉人士君子’，則其義自明。下文‘尊於房户之閒，賓主共之也’，别釋經文，不與上屬。‘鄉人’，一鄉之人也。‘士君子’，謂士大夫也。賓介爲士，主人爲大夫。大夫謂之君子，諸公大夫亦謂之君子。故曰‘以道鄉人士君子’也。</w:t>
      </w:r>
      <w:r>
        <w:rPr>
          <w:rFonts w:hint="eastAsia"/>
          <w:sz w:val="18"/>
          <w:szCs w:val="16"/>
        </w:rPr>
        <w:t>説見《儀禮》‘先生君子’下。</w:t>
      </w:r>
      <w:r>
        <w:rPr>
          <w:rFonts w:hint="eastAsia"/>
          <w:sz w:val="24"/>
        </w:rPr>
        <w:t>鄭以‘鄉人’爲鄉大夫、‘士’爲州長黨正、‘君子’爲卿大夫士，又謂‘卿大夫士飲國中賢者，亦用此禮’，</w:t>
      </w:r>
      <w:r>
        <w:rPr>
          <w:rFonts w:hint="eastAsia"/>
          <w:sz w:val="18"/>
          <w:szCs w:val="16"/>
        </w:rPr>
        <w:t>此文不見經傳。</w:t>
      </w:r>
      <w:r>
        <w:rPr>
          <w:rFonts w:hint="eastAsia"/>
          <w:sz w:val="24"/>
        </w:rPr>
        <w:t>於是鄉飲酒禮自賓賢能，及蜡祭、習射而外，又增其一而爲四矣。</w:t>
      </w:r>
    </w:p>
    <w:p w14:paraId="7351B152" w14:textId="77777777" w:rsidR="003121E9" w:rsidRDefault="003121E9" w:rsidP="006F3055">
      <w:pPr>
        <w:spacing w:line="400" w:lineRule="exact"/>
        <w:rPr>
          <w:sz w:val="24"/>
        </w:rPr>
      </w:pPr>
    </w:p>
    <w:p w14:paraId="200C7E58" w14:textId="77777777" w:rsidR="003121E9" w:rsidRDefault="003121E9" w:rsidP="006F3055">
      <w:pPr>
        <w:spacing w:line="400" w:lineRule="exact"/>
        <w:rPr>
          <w:sz w:val="24"/>
        </w:rPr>
      </w:pPr>
      <w:r>
        <w:rPr>
          <w:rFonts w:hint="eastAsia"/>
          <w:sz w:val="24"/>
        </w:rPr>
        <w:t xml:space="preserve">    </w:t>
      </w:r>
      <w:r>
        <w:rPr>
          <w:rFonts w:hint="eastAsia"/>
          <w:b/>
          <w:bCs/>
          <w:sz w:val="28"/>
          <w:szCs w:val="24"/>
        </w:rPr>
        <w:t>求反諸己</w:t>
      </w:r>
    </w:p>
    <w:p w14:paraId="1A57AAA5" w14:textId="77777777" w:rsidR="003121E9" w:rsidRDefault="003121E9" w:rsidP="006F3055">
      <w:pPr>
        <w:spacing w:line="400" w:lineRule="exact"/>
        <w:rPr>
          <w:sz w:val="24"/>
        </w:rPr>
      </w:pPr>
      <w:r>
        <w:rPr>
          <w:rFonts w:hint="eastAsia"/>
          <w:sz w:val="24"/>
        </w:rPr>
        <w:t>《射義》：‘發而不中，則不怨勝己者，反求諸己而已矣。’《唐石經》‘反求’作‘求反’。家大人曰：‘求反諸己’，文義不順，蓋涉上文‘求正諸己’而誤也。據《正義》云‘唯内求諸己，不病害於物’，則正文本作‘反求諸己’甚明。《中庸》云：‘失諸正鵠，反求諸其身。’《孟子·公孫丑篇》亦云：‘反求諸己而已矣。’《小雅·賓之初筵》正義、《白帖》八十五引《射義》皆作‘反求諸己’。</w:t>
      </w:r>
    </w:p>
    <w:p w14:paraId="303A4A05" w14:textId="77777777" w:rsidR="003121E9" w:rsidRDefault="003121E9" w:rsidP="006F3055">
      <w:pPr>
        <w:spacing w:line="400" w:lineRule="exact"/>
        <w:rPr>
          <w:sz w:val="24"/>
        </w:rPr>
      </w:pPr>
    </w:p>
    <w:p w14:paraId="47365FA2" w14:textId="77777777" w:rsidR="003121E9" w:rsidRDefault="003121E9" w:rsidP="006F3055">
      <w:pPr>
        <w:spacing w:line="400" w:lineRule="exact"/>
        <w:rPr>
          <w:sz w:val="24"/>
        </w:rPr>
      </w:pPr>
      <w:r>
        <w:rPr>
          <w:rFonts w:hint="eastAsia"/>
          <w:sz w:val="24"/>
        </w:rPr>
        <w:t xml:space="preserve">    </w:t>
      </w:r>
      <w:r>
        <w:rPr>
          <w:rFonts w:hint="eastAsia"/>
          <w:b/>
          <w:bCs/>
          <w:sz w:val="28"/>
          <w:szCs w:val="24"/>
        </w:rPr>
        <w:t>縝密以栗</w:t>
      </w:r>
    </w:p>
    <w:p w14:paraId="0BFF9E13" w14:textId="77777777" w:rsidR="003121E9" w:rsidRDefault="003121E9" w:rsidP="006F3055">
      <w:pPr>
        <w:spacing w:line="400" w:lineRule="exact"/>
        <w:rPr>
          <w:sz w:val="24"/>
        </w:rPr>
      </w:pPr>
      <w:r>
        <w:rPr>
          <w:rFonts w:hint="eastAsia"/>
          <w:sz w:val="24"/>
        </w:rPr>
        <w:t>《聘義》‘縝密以栗，知也’，鄭注曰：‘栗，堅貌。’正義曰：‘言玉體密致而堅剛。人有智者，性亦密緻堅剛，故云“知也”。’引之謹案：堅剛非知也。栗者，秩然有條理之貌。《説文》：‘瑮，玉英華羅列秩秩。’‘瑮’與‘栗’同。栗之爲言猶秩也。</w:t>
      </w:r>
      <w:r>
        <w:rPr>
          <w:rFonts w:hint="eastAsia"/>
          <w:sz w:val="18"/>
          <w:szCs w:val="16"/>
        </w:rPr>
        <w:t>《周頌·良耜篇》‘積之栗栗’，《説文》引作‘</w:t>
      </w:r>
      <w:r>
        <w:rPr>
          <w:rFonts w:hint="eastAsia"/>
          <w:sz w:val="18"/>
          <w:szCs w:val="16"/>
          <w:highlight w:val="green"/>
        </w:rPr>
        <w:t>䆅</w:t>
      </w:r>
      <w:r>
        <w:rPr>
          <w:rFonts w:hint="eastAsia"/>
          <w:sz w:val="18"/>
          <w:szCs w:val="16"/>
        </w:rPr>
        <w:t>之秩秩’。哀二年《公羊傳》‘戰于栗’，釋文：‘栗，一本作秩。’是‘栗’、‘秩’古字通。</w:t>
      </w:r>
      <w:r>
        <w:rPr>
          <w:rFonts w:hint="eastAsia"/>
          <w:sz w:val="24"/>
        </w:rPr>
        <w:t>《爾雅》曰：‘條條、秩秩，知也。’玉體密緻而條理秩然，有如知者處事密緻而秩然不紊，故曰：‘縝密以栗，知也。’《管子·水地篇》‘夫玉，温潤以澤，仁也；鄰以理者，知也’，《荀子·法行篇》‘夫玉者，温潤而澤，仁也。栗而理，知也’，</w:t>
      </w:r>
      <w:r>
        <w:rPr>
          <w:rFonts w:hint="eastAsia"/>
          <w:sz w:val="18"/>
          <w:szCs w:val="16"/>
        </w:rPr>
        <w:t>俗本‘栗’上有‘縝’字，後人據《聘義》增之也，辨見《荀子》。</w:t>
      </w:r>
      <w:r>
        <w:rPr>
          <w:rFonts w:hint="eastAsia"/>
          <w:sz w:val="24"/>
        </w:rPr>
        <w:t>《説苑·雜言篇》‘玉有六美：望之温潤，近之栗理。望之温潤者，君子比德焉。近之栗理者，君子比智焉’，‘鄰’、‘栗’一聲之轉，皆清徹之貌也。《唐風·揚之水》傳曰：‘粼粼，清徹也。’‘粼’與‘鄰’通。</w:t>
      </w:r>
      <w:r>
        <w:rPr>
          <w:rFonts w:hint="eastAsia"/>
          <w:sz w:val="18"/>
          <w:szCs w:val="16"/>
        </w:rPr>
        <w:t>尹知章訓‘鄰’爲近，</w:t>
      </w:r>
      <w:r>
        <w:rPr>
          <w:rFonts w:hint="eastAsia"/>
          <w:sz w:val="18"/>
          <w:szCs w:val="16"/>
        </w:rPr>
        <w:lastRenderedPageBreak/>
        <w:t>非。</w:t>
      </w:r>
      <w:r>
        <w:rPr>
          <w:rFonts w:hint="eastAsia"/>
          <w:sz w:val="24"/>
        </w:rPr>
        <w:t>《爾雅》曰：‘秩秩，清也。’‘秩’與‘栗’通。玉之符采清徹而有條理，亦如知者之不惑，故曰‘鄰以理者，知也’，又曰‘栗而理，知也’，又曰‘近之栗理者，君子比知焉’。</w:t>
      </w:r>
    </w:p>
    <w:p w14:paraId="685FF8AC" w14:textId="77777777" w:rsidR="003121E9" w:rsidRDefault="003121E9" w:rsidP="006F3055">
      <w:pPr>
        <w:spacing w:line="400" w:lineRule="exact"/>
        <w:rPr>
          <w:sz w:val="24"/>
        </w:rPr>
      </w:pPr>
    </w:p>
    <w:p w14:paraId="44D3BA0C" w14:textId="77777777" w:rsidR="003121E9" w:rsidRDefault="003121E9" w:rsidP="006F3055">
      <w:pPr>
        <w:spacing w:line="400" w:lineRule="exact"/>
        <w:rPr>
          <w:sz w:val="24"/>
        </w:rPr>
      </w:pPr>
      <w:r>
        <w:rPr>
          <w:rFonts w:hint="eastAsia"/>
          <w:sz w:val="24"/>
        </w:rPr>
        <w:t xml:space="preserve">    </w:t>
      </w:r>
      <w:r>
        <w:rPr>
          <w:rFonts w:hint="eastAsia"/>
          <w:b/>
          <w:bCs/>
          <w:sz w:val="28"/>
          <w:szCs w:val="24"/>
        </w:rPr>
        <w:t>犧尊象尊</w:t>
      </w:r>
    </w:p>
    <w:p w14:paraId="099536DA" w14:textId="77777777" w:rsidR="003121E9" w:rsidRDefault="003121E9" w:rsidP="006F3055">
      <w:pPr>
        <w:spacing w:line="400" w:lineRule="exact"/>
        <w:rPr>
          <w:sz w:val="24"/>
        </w:rPr>
      </w:pPr>
      <w:r>
        <w:rPr>
          <w:rFonts w:hint="eastAsia"/>
          <w:sz w:val="24"/>
        </w:rPr>
        <w:t>《周官·司尊彝》‘春祠夏禴，其朝踐用兩獻尊，其再獻用兩象尊’，鄭司農云：‘獻，讀爲犧。犧尊，飾以翡翠。象尊，以象鳳皇。或曰以象骨飾尊。’《明堂位》‘尊用犧象山罍’，鄭注曰：‘犧尊，以沙羽爲畫飾。象尊，象骨飾之。’正義引《鄭志》曰：‘犧，讀如沙。刻畫鳳皇之象於尊，其羽形婆娑然。或有作“獻”字者，齊人聲之誤耳。’《魯頌·閟宫篇》‘犧尊將將’，毛傳曰：‘犧尊，有沙飾也。’正義曰：‘“犧尊”之字，《春官·司尊彝》作“獻”。鄭司農云：“獻，讀爲犧。犧尊，飾以翡翠。象尊，以象鳳皇。或曰以象骨飾尊。”此傳云“犧尊，有沙羽飾”，與司農“飾以翡翠”意同。阮諶《禮圖》云：“犧尊飾以牛，象尊飾以象。於尊腹之上，畫爲牛象之形。”王肅云：“大和中，魯郡於地中得齊大夫子尾送女器，有犧尊，以犧牛爲尊。”然則“象尊”，尊爲象形也。王肅此言，以二尊形如牛象而背上負尊，皆與毛、鄭義異，未知孰是。’家大人曰：《莊子·天地篇》曰：‘百年之木，破爲犧尊，青黄而文之。’《淮南·俶真篇》曰‘百圍之木，斬而爲犧尊，鏤之以剞劂，雜之以青黄，華藻镈鮮，龍蛇虎豹，曲成文章’，高誘注曰：‘犧尊，猶疏鏤之尊。’‘犧’古讀若‘娑’。‘娑’與‘疏’聲相近。《明堂位》‘周獻豆’，鄭注亦曰：‘獻疏刻之。’然則‘犧尊’者，刻而畫之爲衆物之形，在六尊之中，最爲華美，故古人言文飾之盛者，獨舉犧尊也。《魯頌》言‘犧尊將將’，亦是盛美之貌，《管子·形勢解》曰‘將將鴻鵠，貌之美者’是也。</w:t>
      </w:r>
      <w:r>
        <w:rPr>
          <w:rFonts w:hint="eastAsia"/>
          <w:color w:val="000000"/>
          <w:sz w:val="24"/>
          <w:highlight w:val="green"/>
        </w:rPr>
        <w:t>《毛傳》</w:t>
      </w:r>
      <w:r>
        <w:rPr>
          <w:rFonts w:hint="eastAsia"/>
          <w:sz w:val="24"/>
        </w:rPr>
        <w:t>曰：‘犧尊，有沙飾者。’鄭司農曰：‘飾以翡翠。’後鄭曰：‘刻畫鳳皇之象於尊，其羽形婆娑然。’説雖不同，而同是彫文刻鏤之義，則亦不甚相遠也。至阮諶謂犧尊以牛爲飾，祇因‘犧’字從牛，遂望文生義而創爲此説。案：《説文》：‘犧，宗廟之牲也。’《詩》曰‘以我齊明，與我犧羊’，傳曰：‘雄雞自憚其犧。’然則犧者，牲之總名，而六畜之所公共。尊名謂之犧，何以知其必爲牛也。《記》曰：‘天子以犧牛，諸侯以肥牛，大夫以索牛。’若犧牛可稱爲‘犧’，則肥牛亦可稱爲‘肥’，索牛亦可稱爲‘索’乎？然諶之説，猶謂尊以牛爲飾。至王肅則謂‘形如牛而背上負尊’，且引齊大夫子尾送女器爲證。於是後人皆信其言，而斥毛、鄭諸儒爲臆説，此尤不可以不辯。《周官》六尊六彝之名，多取諸鳥獸，雞彝、鳥彝、虎彝、蜼彝，皆謂畫其形以爲飾，若犧尊爲牛形，則與雞鳥諸彝之制不合。且《莊子》曰‘百年之木，破爲犧尊’，《淮南》曰‘百圍之木，斬而爲犧尊’，則古人以木爲犧尊明矣。今魯郡所得犧尊，在地中七百餘年，而完好可</w:t>
      </w:r>
      <w:r>
        <w:rPr>
          <w:rFonts w:hint="eastAsia"/>
          <w:sz w:val="24"/>
        </w:rPr>
        <w:lastRenderedPageBreak/>
        <w:t>以辨識，以木爲之乎？抑以金爲之乎？以木爲之，則不能經七百年而不壞。以金爲之，則又與《莊子》破木爲尊之説不合。無一可者也。然則子尾送女之器，本與犧尊無涉，特王肅以犧尊爲牛尊，故見有器如牛形者，即援以爲證耳。宋宣和《博古圖》所載周犧尊二，皆爲牛形，則又襲肅説而僞爲之者，不足深辯也。若象尊之制，司農謂‘以象骨飾尊’，阮諶謂畫象以爲飾，經傳既無明文，不敢臆斷。王肅謂‘尊爲象形而背上負尊’，亦與雞鳥諸彝之制不合，不可從也。</w:t>
      </w:r>
    </w:p>
    <w:p w14:paraId="3C661087" w14:textId="77777777" w:rsidR="003121E9" w:rsidRDefault="003121E9" w:rsidP="006F3055">
      <w:pPr>
        <w:spacing w:line="400" w:lineRule="exact"/>
        <w:rPr>
          <w:sz w:val="24"/>
        </w:rPr>
      </w:pPr>
    </w:p>
    <w:p w14:paraId="3294E1E3" w14:textId="77777777" w:rsidR="003121E9" w:rsidRDefault="003121E9" w:rsidP="006F3055">
      <w:pPr>
        <w:spacing w:line="400" w:lineRule="exact"/>
        <w:rPr>
          <w:sz w:val="24"/>
        </w:rPr>
      </w:pPr>
      <w:r>
        <w:rPr>
          <w:rFonts w:hint="eastAsia"/>
          <w:sz w:val="24"/>
        </w:rPr>
        <w:t xml:space="preserve">    </w:t>
      </w:r>
      <w:r>
        <w:rPr>
          <w:rFonts w:hint="eastAsia"/>
          <w:b/>
          <w:bCs/>
          <w:sz w:val="28"/>
          <w:szCs w:val="24"/>
        </w:rPr>
        <w:t>闑</w:t>
      </w:r>
      <w:r>
        <w:rPr>
          <w:rFonts w:hint="eastAsia"/>
          <w:b/>
          <w:bCs/>
          <w:sz w:val="28"/>
          <w:szCs w:val="24"/>
        </w:rPr>
        <w:t xml:space="preserve">  </w:t>
      </w:r>
      <w:r>
        <w:rPr>
          <w:rFonts w:hint="eastAsia"/>
          <w:b/>
          <w:bCs/>
          <w:sz w:val="28"/>
          <w:szCs w:val="24"/>
        </w:rPr>
        <w:t>中門</w:t>
      </w:r>
    </w:p>
    <w:p w14:paraId="14AA88F3" w14:textId="77777777" w:rsidR="003121E9" w:rsidRDefault="003121E9" w:rsidP="006F3055">
      <w:pPr>
        <w:spacing w:line="400" w:lineRule="exact"/>
        <w:rPr>
          <w:sz w:val="24"/>
        </w:rPr>
      </w:pPr>
      <w:r>
        <w:rPr>
          <w:rFonts w:hint="eastAsia"/>
          <w:sz w:val="24"/>
        </w:rPr>
        <w:t>孔穎達</w:t>
      </w:r>
      <w:r>
        <w:rPr>
          <w:rFonts w:hint="eastAsia"/>
          <w:sz w:val="24"/>
          <w:highlight w:val="green"/>
        </w:rPr>
        <w:t>《玉藻</w:t>
      </w:r>
      <w:r w:rsidR="00B141E1">
        <w:rPr>
          <w:rFonts w:hint="eastAsia"/>
          <w:sz w:val="24"/>
          <w:highlight w:val="green"/>
        </w:rPr>
        <w:t>》</w:t>
      </w:r>
      <w:r>
        <w:rPr>
          <w:rFonts w:hint="eastAsia"/>
          <w:sz w:val="24"/>
          <w:highlight w:val="green"/>
        </w:rPr>
        <w:t>正義</w:t>
      </w:r>
      <w:r>
        <w:rPr>
          <w:rFonts w:hint="eastAsia"/>
          <w:sz w:val="24"/>
        </w:rPr>
        <w:t>謂闑在門之中央。賈公彦</w:t>
      </w:r>
      <w:r>
        <w:rPr>
          <w:rFonts w:hint="eastAsia"/>
          <w:sz w:val="24"/>
          <w:highlight w:val="green"/>
        </w:rPr>
        <w:t>《聘禮</w:t>
      </w:r>
      <w:r w:rsidR="00B141E1">
        <w:rPr>
          <w:rFonts w:hint="eastAsia"/>
          <w:sz w:val="24"/>
          <w:highlight w:val="green"/>
        </w:rPr>
        <w:t>》</w:t>
      </w:r>
      <w:r>
        <w:rPr>
          <w:rFonts w:hint="eastAsia"/>
          <w:sz w:val="24"/>
          <w:highlight w:val="green"/>
        </w:rPr>
        <w:t>疏</w:t>
      </w:r>
      <w:r>
        <w:rPr>
          <w:rFonts w:hint="eastAsia"/>
          <w:sz w:val="24"/>
        </w:rPr>
        <w:t>謂闑有二，東西各一。家大人曰：孔説是，賈説非也。《玉藻》‘君入門，介拂闑’，鄭注曰：‘上介夾闑。’賈以爲上介於西闑之外拂闑。案：如賈説，介所拂者爲西闑，則經當云‘君入門，介拂西闑’，注亦當云‘上介夾西闑’，乃與東闑有别。今經與注皆但云‘闑’，不云‘西闑’，則門惟一闑，在中而非東西二闑矣。其證一。《玉藻》又云：‘公事自闑西，私事自闑東。’闑一而已，故闑之左曰闑東，闑之右曰闑西。若有東西二闑，則所謂自闑西者，東闑之西乎，西闑之西乎？所謂自闑東者，東闑之東乎，西闑之東乎？經與注不應全無分别也。其證二。賈云：‘上介於西闑之外，上擯於東闑之外，皆拂闑。’案：《聘禮》‘擯者出請事’，鄭注曰：‘賓出次，直闑西北面，上擯在闑東閾外西面。’若有東西二闑，則注當云‘賓出次，直西闑西北面，上擯在東闑東閾外西面’矣。今注不言‘東闑’、‘西闑’，而但云‘闑’，則非二闑可知。其證三。《曲禮》‘大夫士出入君門，由闑右’，注曰：‘闑，門橜。’正義曰：‘從闑東也。’如闑有二，則經當云‘由東闑右’。縱經不言‘東’，注亦當增成其義云‘闑，東闑也’，乃與西闑有别。何以經但言‘闑’，注亦但言‘闑，門橜’，而不云‘東闑’乎？豈非門橜但處中央，而無東西之可言乎？其證四。《士冠禮》‘布席于門中闑西閾外’，注云：‘闑，門橜。’如闑有二，則經當曰‘布席于門中東闑西’，或云‘西闑西’，乃有定所。注亦當曰‘闑西，東闑西也’，或云‘西，闑西也’，經義乃明。今經但云‘闑’而不云‘東闑’、‘西闑’，注亦但云‘闑，門橜’，而不云有東西二闑，則闑在中央，而非東西並列矣。士之門與諸侯之門，大小雖殊而制則一也。其證五。昭八年《穀梁傳》‘置旃以爲轅門，以葛覆質以爲槷’，范注曰：‘槷，門中臬。</w:t>
      </w:r>
      <w:r>
        <w:rPr>
          <w:rFonts w:hint="eastAsia"/>
          <w:sz w:val="18"/>
          <w:szCs w:val="16"/>
        </w:rPr>
        <w:t>‘槷’、‘臬’竝與‘闑’通。</w:t>
      </w:r>
      <w:r>
        <w:rPr>
          <w:rFonts w:hint="eastAsia"/>
          <w:sz w:val="24"/>
        </w:rPr>
        <w:t>轅門之闑，亦放宫室之門制也。而闑在門之中央，曷嘗有二闑乎？其證六。合經、注觀之，闑當兩門之閒而非分列東西，較然明白，不得如賈所云也。</w:t>
      </w:r>
      <w:r>
        <w:rPr>
          <w:rFonts w:hint="eastAsia"/>
          <w:sz w:val="18"/>
          <w:szCs w:val="16"/>
        </w:rPr>
        <w:t>賈於《秋官·司儀》疏云‘朝君入由闑西，亦拂闑’，則又以闑爲一，與《聘禮》疏兩闑之説，自相違異。</w:t>
      </w:r>
      <w:r>
        <w:rPr>
          <w:rFonts w:hint="eastAsia"/>
          <w:sz w:val="24"/>
        </w:rPr>
        <w:t>賈又云：‘中門，謂兩闑之閒。’案：門有兩扉，一扉之中亦謂之中。《士冠禮》：‘布席于門中闑西。’‘闑西’者，右扉所在也。‘門中’者，右扉之中也。若謂‘門中’是兩闑之閒，</w:t>
      </w:r>
      <w:r>
        <w:rPr>
          <w:rFonts w:hint="eastAsia"/>
          <w:sz w:val="24"/>
        </w:rPr>
        <w:lastRenderedPageBreak/>
        <w:t>則經當云‘布席于門中闑閒’，不得云‘闑西’矣。《曲禮》‘爲人子者，立不中門’，鄭注曰：‘中門，謂棖闑之閒。’《論語·鄉黨篇》‘立不中門’，鄭注曰：‘不當棖闑之中央。’</w:t>
      </w:r>
      <w:r>
        <w:rPr>
          <w:rFonts w:hint="eastAsia"/>
          <w:sz w:val="18"/>
          <w:szCs w:val="16"/>
        </w:rPr>
        <w:t>見《士相見禮》疏。</w:t>
      </w:r>
      <w:r>
        <w:rPr>
          <w:rFonts w:hint="eastAsia"/>
          <w:sz w:val="24"/>
        </w:rPr>
        <w:t>棖闑之中央，正當一扉之中也。其非兩闑之閒明甚。皇侃《論語疏》曰‘中門，謂棖闑之中也。門中央有闑，闑以硋門兩扇之交處也。闑東是君行之道，闑西是賓行之道也’，長於賈氏遠矣。或難孔氏《正義》曰：‘棖闑之閒，大夫所行，卿則近闑。是近闑處尊於棖闑之閒矣，謂棖闑之閒爲中門，可乎？且賓不中門，大夫中棖闑之閒，豈大夫轉中門邪？以偏爲中，斷無此理。且鄭氏云“君入必中門，上介夾闑”，言君與介夾闑之左右。若止一闑，是介與君並行矣。孔氏非也。’</w:t>
      </w:r>
      <w:r>
        <w:rPr>
          <w:rFonts w:hint="eastAsia"/>
          <w:sz w:val="18"/>
          <w:szCs w:val="16"/>
        </w:rPr>
        <w:t>以上或説。</w:t>
      </w:r>
      <w:r>
        <w:rPr>
          <w:rFonts w:hint="eastAsia"/>
          <w:sz w:val="24"/>
        </w:rPr>
        <w:t>案：中門者，一門之中，非兩門之中也。一門之中，則棖闑之閒也。棖闑之閒爲中門，鄭注《禮記》《論語》皆明箸之，不得以爲非中門也。入門時，君特行，不與介連類，大夫但與上介末介雁行爲次序，不敢與君爲次序也。君與大夫，雖同在棖闑之閒而行列絶異，不得以大夫擬于君之中門爲嫌。若聘賓入不中門，其三介隨人，雁行與否，經無明文，又不得以賓不中門而介中門爲嫌矣。棖闑之閒，正當一扉之中，故鄭注《聘禮》云：‘門中，門之正也。’謂一門之正中，非偏也。不得云‘以偏爲中’。若謂中門爲兩闑之閒，則主賓出入共由於此。</w:t>
      </w:r>
      <w:r>
        <w:rPr>
          <w:rFonts w:hint="eastAsia"/>
          <w:sz w:val="18"/>
          <w:szCs w:val="16"/>
        </w:rPr>
        <w:t>《秋官·司儀》‘諸公相爲賓，主君車逆拜辱，賓車進荅拜，三揖三讓，每門止一相’，鄭注曰：‘至而三讓，讓入門也。’若依賈説，則出入當在兩闑之閒。</w:t>
      </w:r>
      <w:r>
        <w:rPr>
          <w:rFonts w:hint="eastAsia"/>
          <w:sz w:val="24"/>
        </w:rPr>
        <w:t>主國之君在東，來朝之君在西，皆不當兩扉交處，則反在旁而不在中矣，不與君入必中門之説相剌謬乎！《廣雅》云：‘夾，近也。’上介近闑，故</w:t>
      </w:r>
      <w:r>
        <w:rPr>
          <w:rFonts w:hint="eastAsia"/>
          <w:sz w:val="24"/>
          <w:highlight w:val="green"/>
        </w:rPr>
        <w:t>《注》</w:t>
      </w:r>
      <w:r>
        <w:rPr>
          <w:rFonts w:hint="eastAsia"/>
          <w:sz w:val="24"/>
        </w:rPr>
        <w:t>謂之‘夾闑’，非謂與君夾闑之左右也。故</w:t>
      </w:r>
      <w:r>
        <w:rPr>
          <w:rFonts w:hint="eastAsia"/>
          <w:sz w:val="24"/>
          <w:highlight w:val="green"/>
        </w:rPr>
        <w:t>《注》</w:t>
      </w:r>
      <w:r>
        <w:rPr>
          <w:rFonts w:hint="eastAsia"/>
          <w:sz w:val="24"/>
        </w:rPr>
        <w:t>但云‘上介夾闑’，而不云‘上介與君夾闑’，則非取左右相夾之義可知。若謂上介與君夾闑而行，則是君亦拂闑矣。</w:t>
      </w:r>
      <w:r>
        <w:rPr>
          <w:rFonts w:hint="eastAsia"/>
          <w:sz w:val="18"/>
          <w:szCs w:val="16"/>
        </w:rPr>
        <w:t>《司儀》疏云‘朝君入由闑西，亦拂闑’，與鄭《注》‘君入必中門’不合，其説甚誤。君入當棖闑之閒，未嘗拂闑也。</w:t>
      </w:r>
      <w:r>
        <w:rPr>
          <w:rFonts w:hint="eastAsia"/>
          <w:sz w:val="24"/>
        </w:rPr>
        <w:t>君與介尚何尊卑之别乎？或説非。</w:t>
      </w:r>
    </w:p>
    <w:p w14:paraId="6D5490B1" w14:textId="77777777" w:rsidR="003121E9" w:rsidRDefault="003121E9" w:rsidP="006F3055">
      <w:pPr>
        <w:spacing w:line="400" w:lineRule="exact"/>
      </w:pPr>
    </w:p>
    <w:p w14:paraId="603FBBE7" w14:textId="77777777" w:rsidR="00B141E1" w:rsidRDefault="00B141E1" w:rsidP="006F3055">
      <w:pPr>
        <w:spacing w:line="400" w:lineRule="exact"/>
      </w:pPr>
    </w:p>
    <w:p w14:paraId="08187273" w14:textId="77777777" w:rsidR="00B141E1" w:rsidRDefault="00B141E1" w:rsidP="006F3055">
      <w:pPr>
        <w:spacing w:line="400" w:lineRule="exact"/>
      </w:pPr>
    </w:p>
    <w:p w14:paraId="2CEB5DFA" w14:textId="77777777" w:rsidR="00B141E1" w:rsidRDefault="00B141E1" w:rsidP="006F3055">
      <w:pPr>
        <w:spacing w:line="400" w:lineRule="exact"/>
      </w:pPr>
    </w:p>
    <w:p w14:paraId="5C80FC23" w14:textId="77777777" w:rsidR="00B141E1" w:rsidRDefault="00B141E1" w:rsidP="006F3055">
      <w:pPr>
        <w:spacing w:line="400" w:lineRule="exact"/>
      </w:pPr>
    </w:p>
    <w:p w14:paraId="5B55AD05" w14:textId="77777777" w:rsidR="00B141E1" w:rsidRDefault="00B141E1" w:rsidP="006F3055">
      <w:pPr>
        <w:spacing w:line="400" w:lineRule="exact"/>
      </w:pPr>
    </w:p>
    <w:p w14:paraId="00DB7EA6" w14:textId="77777777" w:rsidR="00B141E1" w:rsidRDefault="00B141E1" w:rsidP="006F3055">
      <w:pPr>
        <w:spacing w:line="400" w:lineRule="exact"/>
      </w:pPr>
    </w:p>
    <w:p w14:paraId="7F965402" w14:textId="77777777" w:rsidR="00B141E1" w:rsidRDefault="00B141E1" w:rsidP="006F3055">
      <w:pPr>
        <w:spacing w:line="400" w:lineRule="exact"/>
      </w:pPr>
    </w:p>
    <w:p w14:paraId="4521C94A" w14:textId="77777777" w:rsidR="00B141E1" w:rsidRDefault="00B141E1" w:rsidP="006F3055">
      <w:pPr>
        <w:spacing w:line="400" w:lineRule="exact"/>
      </w:pPr>
    </w:p>
    <w:p w14:paraId="3C33E4F0" w14:textId="77777777" w:rsidR="00B141E1" w:rsidRDefault="00B141E1" w:rsidP="006F3055">
      <w:pPr>
        <w:spacing w:line="400" w:lineRule="exact"/>
      </w:pPr>
    </w:p>
    <w:p w14:paraId="2DE2A8D9" w14:textId="77777777" w:rsidR="00B141E1" w:rsidRDefault="00B141E1" w:rsidP="006F3055">
      <w:pPr>
        <w:spacing w:line="400" w:lineRule="exact"/>
      </w:pPr>
    </w:p>
    <w:p w14:paraId="6B74689E" w14:textId="77777777" w:rsidR="00655D9E" w:rsidRDefault="00655D9E" w:rsidP="006F3055">
      <w:pPr>
        <w:spacing w:line="400" w:lineRule="exact"/>
      </w:pPr>
      <w:r w:rsidRPr="007521DD">
        <w:rPr>
          <w:rFonts w:ascii="华文中宋" w:eastAsia="华文中宋" w:hAnsi="华文中宋" w:cs="华文中宋" w:hint="eastAsia"/>
          <w:b/>
          <w:bCs/>
          <w:sz w:val="40"/>
          <w:szCs w:val="36"/>
        </w:rPr>
        <w:lastRenderedPageBreak/>
        <w:t>經義述聞弟十七</w:t>
      </w:r>
    </w:p>
    <w:p w14:paraId="6BDE62CB" w14:textId="77777777" w:rsidR="003121E9" w:rsidRPr="007521DD" w:rsidRDefault="00655D9E" w:rsidP="007521DD">
      <w:pPr>
        <w:spacing w:line="400" w:lineRule="exact"/>
        <w:ind w:firstLineChars="150" w:firstLine="480"/>
        <w:rPr>
          <w:rFonts w:ascii="黑体" w:eastAsia="黑体" w:hAnsi="黑体"/>
        </w:rPr>
      </w:pPr>
      <w:r w:rsidRPr="007521DD">
        <w:rPr>
          <w:rFonts w:ascii="黑体" w:eastAsia="黑体" w:hAnsi="黑体" w:cs="黑体" w:hint="eastAsia"/>
          <w:sz w:val="32"/>
          <w:szCs w:val="32"/>
        </w:rPr>
        <w:t>春秋左傳上七十條</w:t>
      </w:r>
    </w:p>
    <w:p w14:paraId="4D80E714" w14:textId="77777777" w:rsidR="00655D9E" w:rsidRDefault="00655D9E" w:rsidP="006F3055">
      <w:pPr>
        <w:spacing w:line="400" w:lineRule="exact"/>
        <w:rPr>
          <w:b/>
          <w:sz w:val="30"/>
          <w:szCs w:val="30"/>
        </w:rPr>
      </w:pPr>
    </w:p>
    <w:p w14:paraId="652DC24E" w14:textId="77777777" w:rsidR="003121E9" w:rsidRPr="007E6F1C" w:rsidRDefault="003121E9" w:rsidP="00A45BF0">
      <w:pPr>
        <w:spacing w:line="400" w:lineRule="exact"/>
        <w:ind w:firstLineChars="196" w:firstLine="551"/>
        <w:rPr>
          <w:b/>
          <w:sz w:val="28"/>
          <w:szCs w:val="28"/>
        </w:rPr>
      </w:pPr>
      <w:r w:rsidRPr="007E6F1C">
        <w:rPr>
          <w:rFonts w:hint="eastAsia"/>
          <w:b/>
          <w:sz w:val="28"/>
          <w:szCs w:val="28"/>
        </w:rPr>
        <w:t>鳥獸之肉不登於俎</w:t>
      </w:r>
    </w:p>
    <w:p w14:paraId="27841496" w14:textId="77777777" w:rsidR="003121E9" w:rsidRDefault="003121E9" w:rsidP="006F3055">
      <w:pPr>
        <w:spacing w:line="400" w:lineRule="exact"/>
        <w:rPr>
          <w:sz w:val="24"/>
          <w:szCs w:val="24"/>
        </w:rPr>
      </w:pPr>
      <w:r w:rsidRPr="00AF630B">
        <w:rPr>
          <w:rFonts w:hint="eastAsia"/>
          <w:sz w:val="24"/>
          <w:szCs w:val="24"/>
        </w:rPr>
        <w:t>隱五年《左傳》：</w:t>
      </w:r>
      <w:r>
        <w:rPr>
          <w:rFonts w:hint="eastAsia"/>
          <w:sz w:val="24"/>
          <w:szCs w:val="24"/>
        </w:rPr>
        <w:t>‘鳥獸之肉不登於俎，皮革、齒牙、骨角、毛羽</w:t>
      </w:r>
      <w:r w:rsidRPr="00AF630B">
        <w:rPr>
          <w:rFonts w:hint="eastAsia"/>
          <w:sz w:val="24"/>
          <w:szCs w:val="24"/>
        </w:rPr>
        <w:t>不登於器，則公不射。</w:t>
      </w:r>
      <w:r>
        <w:rPr>
          <w:rFonts w:hint="eastAsia"/>
          <w:sz w:val="24"/>
          <w:szCs w:val="24"/>
        </w:rPr>
        <w:t>’</w:t>
      </w:r>
      <w:r w:rsidRPr="00AF630B">
        <w:rPr>
          <w:rFonts w:hint="eastAsia"/>
          <w:sz w:val="24"/>
          <w:szCs w:val="24"/>
        </w:rPr>
        <w:t>《釋文》：</w:t>
      </w:r>
      <w:r>
        <w:rPr>
          <w:rFonts w:hint="eastAsia"/>
          <w:sz w:val="24"/>
          <w:szCs w:val="24"/>
        </w:rPr>
        <w:t>‘</w:t>
      </w:r>
      <w:r w:rsidRPr="00AF630B">
        <w:rPr>
          <w:rFonts w:hint="eastAsia"/>
          <w:sz w:val="24"/>
          <w:szCs w:val="24"/>
        </w:rPr>
        <w:t>鳥獸之肉，一本作其肉。</w:t>
      </w:r>
      <w:r>
        <w:rPr>
          <w:rFonts w:hint="eastAsia"/>
          <w:sz w:val="24"/>
          <w:szCs w:val="24"/>
        </w:rPr>
        <w:t>’</w:t>
      </w:r>
      <w:r w:rsidRPr="00AF630B">
        <w:rPr>
          <w:rFonts w:hint="eastAsia"/>
          <w:sz w:val="24"/>
          <w:szCs w:val="24"/>
        </w:rPr>
        <w:t>引之謹案：一本是也。此以</w:t>
      </w:r>
      <w:r>
        <w:rPr>
          <w:rFonts w:hint="eastAsia"/>
          <w:sz w:val="24"/>
          <w:szCs w:val="24"/>
        </w:rPr>
        <w:t>‘</w:t>
      </w:r>
      <w:r w:rsidRPr="00AF630B">
        <w:rPr>
          <w:rFonts w:hint="eastAsia"/>
          <w:sz w:val="24"/>
          <w:szCs w:val="24"/>
        </w:rPr>
        <w:t>鳥獸</w:t>
      </w:r>
      <w:r>
        <w:rPr>
          <w:rFonts w:hint="eastAsia"/>
          <w:sz w:val="24"/>
          <w:szCs w:val="24"/>
        </w:rPr>
        <w:t>’</w:t>
      </w:r>
      <w:r w:rsidRPr="00AF630B">
        <w:rPr>
          <w:rFonts w:hint="eastAsia"/>
          <w:sz w:val="24"/>
          <w:szCs w:val="24"/>
        </w:rPr>
        <w:t>二字絶句，</w:t>
      </w:r>
      <w:r>
        <w:rPr>
          <w:rFonts w:hint="eastAsia"/>
          <w:sz w:val="24"/>
          <w:szCs w:val="24"/>
        </w:rPr>
        <w:t>‘</w:t>
      </w:r>
      <w:r w:rsidRPr="00AF630B">
        <w:rPr>
          <w:rFonts w:hint="eastAsia"/>
          <w:sz w:val="24"/>
          <w:szCs w:val="24"/>
        </w:rPr>
        <w:t>其</w:t>
      </w:r>
      <w:r>
        <w:rPr>
          <w:rFonts w:hint="eastAsia"/>
          <w:sz w:val="24"/>
          <w:szCs w:val="24"/>
        </w:rPr>
        <w:t>’</w:t>
      </w:r>
      <w:r w:rsidRPr="00AF630B">
        <w:rPr>
          <w:rFonts w:hint="eastAsia"/>
          <w:sz w:val="24"/>
          <w:szCs w:val="24"/>
        </w:rPr>
        <w:t>字下屬爲義。言鳥獸固畋獵時所射，若其肉不登於俎，皮革、齒牙、骨角、毛羽不登於器，則公不射此鳥獸也。文義甚明。</w:t>
      </w:r>
    </w:p>
    <w:p w14:paraId="111687B3" w14:textId="77777777" w:rsidR="00655D9E" w:rsidRPr="00AF630B" w:rsidRDefault="00655D9E" w:rsidP="006F3055">
      <w:pPr>
        <w:spacing w:line="400" w:lineRule="exact"/>
        <w:rPr>
          <w:sz w:val="24"/>
          <w:szCs w:val="24"/>
        </w:rPr>
      </w:pPr>
    </w:p>
    <w:p w14:paraId="2860A343" w14:textId="77777777" w:rsidR="003121E9" w:rsidRPr="007E6F1C" w:rsidRDefault="003121E9" w:rsidP="006F3055">
      <w:pPr>
        <w:spacing w:line="400" w:lineRule="exact"/>
        <w:ind w:firstLineChars="196" w:firstLine="551"/>
        <w:rPr>
          <w:b/>
          <w:sz w:val="28"/>
          <w:szCs w:val="28"/>
        </w:rPr>
      </w:pPr>
      <w:r w:rsidRPr="007E6F1C">
        <w:rPr>
          <w:rFonts w:hint="eastAsia"/>
          <w:b/>
          <w:sz w:val="28"/>
          <w:szCs w:val="28"/>
        </w:rPr>
        <w:t>宋衛實難</w:t>
      </w:r>
      <w:r>
        <w:rPr>
          <w:rFonts w:hint="eastAsia"/>
          <w:b/>
          <w:sz w:val="28"/>
          <w:szCs w:val="28"/>
        </w:rPr>
        <w:t xml:space="preserve">  </w:t>
      </w:r>
      <w:r w:rsidRPr="007E6F1C">
        <w:rPr>
          <w:rFonts w:hint="eastAsia"/>
          <w:b/>
          <w:sz w:val="28"/>
          <w:szCs w:val="28"/>
        </w:rPr>
        <w:t>求而無之實難</w:t>
      </w:r>
      <w:r>
        <w:rPr>
          <w:rFonts w:hint="eastAsia"/>
          <w:b/>
          <w:sz w:val="28"/>
          <w:szCs w:val="28"/>
        </w:rPr>
        <w:t xml:space="preserve">  </w:t>
      </w:r>
      <w:r w:rsidRPr="007E6F1C">
        <w:rPr>
          <w:rFonts w:hint="eastAsia"/>
          <w:b/>
          <w:sz w:val="28"/>
          <w:szCs w:val="28"/>
        </w:rPr>
        <w:t>人犧實難</w:t>
      </w:r>
    </w:p>
    <w:p w14:paraId="1E6414E3" w14:textId="77777777" w:rsidR="003121E9" w:rsidRDefault="003121E9" w:rsidP="006F3055">
      <w:pPr>
        <w:spacing w:line="400" w:lineRule="exact"/>
        <w:rPr>
          <w:sz w:val="24"/>
          <w:szCs w:val="24"/>
        </w:rPr>
      </w:pPr>
      <w:r w:rsidRPr="00AF630B">
        <w:rPr>
          <w:rFonts w:hint="eastAsia"/>
          <w:sz w:val="24"/>
          <w:szCs w:val="24"/>
        </w:rPr>
        <w:t>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宋衛實難，鄭何能爲？</w:t>
      </w:r>
      <w:r>
        <w:rPr>
          <w:rFonts w:hint="eastAsia"/>
          <w:sz w:val="24"/>
          <w:szCs w:val="24"/>
        </w:rPr>
        <w:t>’</w:t>
      </w:r>
      <w:r w:rsidRPr="00AF630B">
        <w:rPr>
          <w:rFonts w:hint="eastAsia"/>
          <w:sz w:val="24"/>
          <w:szCs w:val="24"/>
        </w:rPr>
        <w:t>文六年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求而無之實難，過求何害？</w:t>
      </w:r>
      <w:r>
        <w:rPr>
          <w:rFonts w:hint="eastAsia"/>
          <w:sz w:val="24"/>
          <w:szCs w:val="24"/>
        </w:rPr>
        <w:t>’</w:t>
      </w:r>
      <w:r w:rsidRPr="00AF630B">
        <w:rPr>
          <w:rFonts w:hint="eastAsia"/>
          <w:sz w:val="24"/>
          <w:szCs w:val="24"/>
        </w:rPr>
        <w:t>昭二十二年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人犧實難，己犧何害？</w:t>
      </w:r>
      <w:r>
        <w:rPr>
          <w:rFonts w:hint="eastAsia"/>
          <w:sz w:val="24"/>
          <w:szCs w:val="24"/>
        </w:rPr>
        <w:t>’</w:t>
      </w:r>
      <w:r w:rsidRPr="00FC6899">
        <w:rPr>
          <w:rFonts w:hint="eastAsia"/>
          <w:sz w:val="18"/>
          <w:szCs w:val="18"/>
        </w:rPr>
        <w:t>《周語》同</w:t>
      </w:r>
      <w:r>
        <w:rPr>
          <w:rFonts w:hint="eastAsia"/>
          <w:sz w:val="18"/>
          <w:szCs w:val="18"/>
        </w:rPr>
        <w:t>。</w:t>
      </w:r>
      <w:r w:rsidRPr="00AF630B">
        <w:rPr>
          <w:rFonts w:hint="eastAsia"/>
          <w:sz w:val="24"/>
          <w:szCs w:val="24"/>
        </w:rPr>
        <w:t>《晉語》：</w:t>
      </w:r>
      <w:r>
        <w:rPr>
          <w:rFonts w:hint="eastAsia"/>
          <w:sz w:val="24"/>
          <w:szCs w:val="24"/>
        </w:rPr>
        <w:t>‘</w:t>
      </w:r>
      <w:r w:rsidRPr="00AF630B">
        <w:rPr>
          <w:rFonts w:hint="eastAsia"/>
          <w:sz w:val="24"/>
          <w:szCs w:val="24"/>
        </w:rPr>
        <w:t>夫戮出於身實難，自他及之何害？</w:t>
      </w:r>
      <w:r>
        <w:rPr>
          <w:rFonts w:hint="eastAsia"/>
          <w:sz w:val="24"/>
          <w:szCs w:val="24"/>
        </w:rPr>
        <w:t>’</w:t>
      </w:r>
      <w:r w:rsidRPr="00AF630B">
        <w:rPr>
          <w:rFonts w:hint="eastAsia"/>
          <w:sz w:val="24"/>
          <w:szCs w:val="24"/>
        </w:rPr>
        <w:t>引之謹案：寔，是也。</w:t>
      </w:r>
      <w:r w:rsidRPr="00895E28">
        <w:rPr>
          <w:rFonts w:hint="eastAsia"/>
          <w:sz w:val="18"/>
          <w:szCs w:val="18"/>
        </w:rPr>
        <w:t>《爾雅》：</w:t>
      </w:r>
      <w:r>
        <w:rPr>
          <w:rFonts w:hint="eastAsia"/>
          <w:sz w:val="18"/>
          <w:szCs w:val="18"/>
        </w:rPr>
        <w:t>‘</w:t>
      </w:r>
      <w:r w:rsidRPr="00895E28">
        <w:rPr>
          <w:rFonts w:hint="eastAsia"/>
          <w:sz w:val="18"/>
          <w:szCs w:val="18"/>
        </w:rPr>
        <w:t>寔，是也。</w:t>
      </w:r>
      <w:r>
        <w:rPr>
          <w:rFonts w:hint="eastAsia"/>
          <w:sz w:val="18"/>
          <w:szCs w:val="18"/>
        </w:rPr>
        <w:t>’</w:t>
      </w:r>
      <w:r w:rsidRPr="00895E28">
        <w:rPr>
          <w:rFonts w:hint="eastAsia"/>
          <w:sz w:val="18"/>
          <w:szCs w:val="18"/>
        </w:rPr>
        <w:t>寔與實通。</w:t>
      </w:r>
      <w:r w:rsidRPr="00AF630B">
        <w:rPr>
          <w:rFonts w:hint="eastAsia"/>
          <w:sz w:val="24"/>
          <w:szCs w:val="24"/>
        </w:rPr>
        <w:t>難，患也。</w:t>
      </w:r>
      <w:r w:rsidRPr="00B34ED9">
        <w:rPr>
          <w:rFonts w:hint="eastAsia"/>
          <w:sz w:val="18"/>
          <w:szCs w:val="18"/>
        </w:rPr>
        <w:t>韋注《齊語》曰：</w:t>
      </w:r>
      <w:r>
        <w:rPr>
          <w:rFonts w:hint="eastAsia"/>
          <w:sz w:val="18"/>
          <w:szCs w:val="18"/>
        </w:rPr>
        <w:t>‘</w:t>
      </w:r>
      <w:r w:rsidRPr="00B34ED9">
        <w:rPr>
          <w:rFonts w:hint="eastAsia"/>
          <w:sz w:val="18"/>
          <w:szCs w:val="18"/>
        </w:rPr>
        <w:t>患，難也。</w:t>
      </w:r>
      <w:r>
        <w:rPr>
          <w:rFonts w:hint="eastAsia"/>
          <w:sz w:val="18"/>
          <w:szCs w:val="18"/>
        </w:rPr>
        <w:t>’</w:t>
      </w:r>
      <w:r w:rsidRPr="00B34ED9">
        <w:rPr>
          <w:rFonts w:hint="eastAsia"/>
          <w:sz w:val="18"/>
          <w:szCs w:val="18"/>
        </w:rPr>
        <w:t>《廣韻》：</w:t>
      </w:r>
      <w:r>
        <w:rPr>
          <w:rFonts w:hint="eastAsia"/>
          <w:sz w:val="18"/>
          <w:szCs w:val="18"/>
        </w:rPr>
        <w:t>‘</w:t>
      </w:r>
      <w:r w:rsidRPr="00B34ED9">
        <w:rPr>
          <w:rFonts w:hint="eastAsia"/>
          <w:sz w:val="18"/>
          <w:szCs w:val="18"/>
        </w:rPr>
        <w:t>難，奴案切，患也。</w:t>
      </w:r>
      <w:r>
        <w:rPr>
          <w:rFonts w:hint="eastAsia"/>
          <w:sz w:val="18"/>
          <w:szCs w:val="18"/>
        </w:rPr>
        <w:t>’</w:t>
      </w:r>
      <w:r w:rsidRPr="00AF630B">
        <w:rPr>
          <w:rFonts w:hint="eastAsia"/>
          <w:sz w:val="24"/>
          <w:szCs w:val="24"/>
        </w:rPr>
        <w:t>宋衛</w:t>
      </w:r>
      <w:r>
        <w:rPr>
          <w:rFonts w:hint="eastAsia"/>
          <w:sz w:val="24"/>
          <w:szCs w:val="24"/>
        </w:rPr>
        <w:t>實難者，言唯宋衛是患也。求而無之實難者，言唯求而無之是患也。人</w:t>
      </w:r>
      <w:r w:rsidRPr="00AF630B">
        <w:rPr>
          <w:rFonts w:hint="eastAsia"/>
          <w:sz w:val="24"/>
          <w:szCs w:val="24"/>
        </w:rPr>
        <w:t>犧實難者，言唯他人爲犧是患也。</w:t>
      </w:r>
      <w:r w:rsidRPr="00B802BC">
        <w:rPr>
          <w:rFonts w:hint="eastAsia"/>
          <w:sz w:val="18"/>
          <w:szCs w:val="18"/>
        </w:rPr>
        <w:t>人喻子猛，犧喻見寵。</w:t>
      </w:r>
      <w:r w:rsidRPr="00AF630B">
        <w:rPr>
          <w:rFonts w:hint="eastAsia"/>
          <w:sz w:val="24"/>
          <w:szCs w:val="24"/>
        </w:rPr>
        <w:t>夫戮出於身實難者，言唯戮出於身是患也。昭元年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吾不能是難，楚不爲患。</w:t>
      </w:r>
      <w:r>
        <w:rPr>
          <w:rFonts w:hint="eastAsia"/>
          <w:sz w:val="24"/>
          <w:szCs w:val="24"/>
        </w:rPr>
        <w:t>’</w:t>
      </w:r>
      <w:r w:rsidRPr="00AF630B">
        <w:rPr>
          <w:rFonts w:hint="eastAsia"/>
          <w:sz w:val="24"/>
          <w:szCs w:val="24"/>
        </w:rPr>
        <w:t>言吾唯不能是患也，文義正與此同。杜注</w:t>
      </w:r>
      <w:r>
        <w:rPr>
          <w:rFonts w:hint="eastAsia"/>
          <w:sz w:val="24"/>
          <w:szCs w:val="24"/>
        </w:rPr>
        <w:t>‘</w:t>
      </w:r>
      <w:r w:rsidRPr="00AF630B">
        <w:rPr>
          <w:rFonts w:hint="eastAsia"/>
          <w:sz w:val="24"/>
          <w:szCs w:val="24"/>
        </w:rPr>
        <w:t>宋衛實難</w:t>
      </w:r>
      <w:r>
        <w:rPr>
          <w:rFonts w:hint="eastAsia"/>
          <w:sz w:val="24"/>
          <w:szCs w:val="24"/>
        </w:rPr>
        <w:t>’云：‘可畏難也。’</w:t>
      </w:r>
      <w:r w:rsidRPr="00AF630B">
        <w:rPr>
          <w:rFonts w:hint="eastAsia"/>
          <w:sz w:val="24"/>
          <w:szCs w:val="24"/>
        </w:rPr>
        <w:t>尚與憂患之義相近。其注</w:t>
      </w:r>
      <w:r>
        <w:rPr>
          <w:rFonts w:hint="eastAsia"/>
          <w:sz w:val="24"/>
          <w:szCs w:val="24"/>
        </w:rPr>
        <w:t>‘</w:t>
      </w:r>
      <w:r w:rsidRPr="00AF630B">
        <w:rPr>
          <w:rFonts w:hint="eastAsia"/>
          <w:sz w:val="24"/>
          <w:szCs w:val="24"/>
        </w:rPr>
        <w:t>求而無之實難</w:t>
      </w:r>
      <w:r>
        <w:rPr>
          <w:rFonts w:hint="eastAsia"/>
          <w:sz w:val="24"/>
          <w:szCs w:val="24"/>
        </w:rPr>
        <w:t>’</w:t>
      </w:r>
      <w:r w:rsidRPr="00AF630B">
        <w:rPr>
          <w:rFonts w:hint="eastAsia"/>
          <w:sz w:val="24"/>
          <w:szCs w:val="24"/>
        </w:rPr>
        <w:t>云：</w:t>
      </w:r>
      <w:r>
        <w:rPr>
          <w:rFonts w:hint="eastAsia"/>
          <w:sz w:val="24"/>
          <w:szCs w:val="24"/>
        </w:rPr>
        <w:t>‘</w:t>
      </w:r>
      <w:r w:rsidRPr="00AF630B">
        <w:rPr>
          <w:rFonts w:hint="eastAsia"/>
          <w:sz w:val="24"/>
          <w:szCs w:val="24"/>
        </w:rPr>
        <w:t>難卒得。</w:t>
      </w:r>
      <w:r>
        <w:rPr>
          <w:rFonts w:hint="eastAsia"/>
          <w:sz w:val="24"/>
          <w:szCs w:val="24"/>
        </w:rPr>
        <w:t>’</w:t>
      </w:r>
      <w:r w:rsidRPr="00AF630B">
        <w:rPr>
          <w:rFonts w:hint="eastAsia"/>
          <w:sz w:val="24"/>
          <w:szCs w:val="24"/>
        </w:rPr>
        <w:t>傳已云求而無之矣，何須更言難卒得乎？注</w:t>
      </w:r>
      <w:r>
        <w:rPr>
          <w:rFonts w:hint="eastAsia"/>
          <w:sz w:val="24"/>
          <w:szCs w:val="24"/>
        </w:rPr>
        <w:t>‘</w:t>
      </w:r>
      <w:r w:rsidRPr="00AF630B">
        <w:rPr>
          <w:rFonts w:hint="eastAsia"/>
          <w:sz w:val="24"/>
          <w:szCs w:val="24"/>
        </w:rPr>
        <w:t>人犧實難</w:t>
      </w:r>
      <w:r>
        <w:rPr>
          <w:rFonts w:hint="eastAsia"/>
          <w:sz w:val="24"/>
          <w:szCs w:val="24"/>
        </w:rPr>
        <w:t>’</w:t>
      </w:r>
      <w:r w:rsidRPr="00AF630B">
        <w:rPr>
          <w:rFonts w:hint="eastAsia"/>
          <w:sz w:val="24"/>
          <w:szCs w:val="24"/>
        </w:rPr>
        <w:t>云：</w:t>
      </w:r>
      <w:r>
        <w:rPr>
          <w:rFonts w:hint="eastAsia"/>
          <w:sz w:val="24"/>
          <w:szCs w:val="24"/>
        </w:rPr>
        <w:t>‘</w:t>
      </w:r>
      <w:r w:rsidRPr="00AF630B">
        <w:rPr>
          <w:rFonts w:hint="eastAsia"/>
          <w:sz w:val="24"/>
          <w:szCs w:val="24"/>
        </w:rPr>
        <w:t>不宜假人以招禍難。</w:t>
      </w:r>
      <w:r>
        <w:rPr>
          <w:rFonts w:hint="eastAsia"/>
          <w:sz w:val="24"/>
          <w:szCs w:val="24"/>
        </w:rPr>
        <w:t>’</w:t>
      </w:r>
      <w:r w:rsidRPr="00AF630B">
        <w:rPr>
          <w:rFonts w:hint="eastAsia"/>
          <w:sz w:val="24"/>
          <w:szCs w:val="24"/>
        </w:rPr>
        <w:t>賓起言子猛見寵是吾所患，豈招禍難之謂乎</w:t>
      </w:r>
      <w:r>
        <w:rPr>
          <w:rFonts w:hint="eastAsia"/>
          <w:sz w:val="24"/>
          <w:szCs w:val="24"/>
        </w:rPr>
        <w:t>？</w:t>
      </w:r>
      <w:r w:rsidRPr="00B802BC">
        <w:rPr>
          <w:rFonts w:hint="eastAsia"/>
          <w:sz w:val="18"/>
          <w:szCs w:val="18"/>
        </w:rPr>
        <w:t>韋注《周語》云：</w:t>
      </w:r>
      <w:r>
        <w:rPr>
          <w:rFonts w:hint="eastAsia"/>
          <w:sz w:val="18"/>
          <w:szCs w:val="18"/>
        </w:rPr>
        <w:t>‘</w:t>
      </w:r>
      <w:r w:rsidRPr="00B802BC">
        <w:rPr>
          <w:rFonts w:hint="eastAsia"/>
          <w:sz w:val="18"/>
          <w:szCs w:val="18"/>
        </w:rPr>
        <w:t>人犧謂雞也。爲人作犧實難，言將見殺也。</w:t>
      </w:r>
      <w:r>
        <w:rPr>
          <w:rFonts w:hint="eastAsia"/>
          <w:sz w:val="18"/>
          <w:szCs w:val="18"/>
        </w:rPr>
        <w:t>’</w:t>
      </w:r>
      <w:r w:rsidRPr="00B802BC">
        <w:rPr>
          <w:rFonts w:hint="eastAsia"/>
          <w:sz w:val="18"/>
          <w:szCs w:val="18"/>
        </w:rPr>
        <w:t>亦未達賓起語意</w:t>
      </w:r>
      <w:r>
        <w:rPr>
          <w:rFonts w:hint="eastAsia"/>
          <w:sz w:val="18"/>
          <w:szCs w:val="18"/>
        </w:rPr>
        <w:t>。</w:t>
      </w:r>
      <w:r w:rsidRPr="00AF630B">
        <w:rPr>
          <w:rFonts w:hint="eastAsia"/>
          <w:sz w:val="24"/>
          <w:szCs w:val="24"/>
        </w:rPr>
        <w:t>韋注《晉語》</w:t>
      </w:r>
      <w:r>
        <w:rPr>
          <w:rFonts w:hint="eastAsia"/>
          <w:sz w:val="24"/>
          <w:szCs w:val="24"/>
        </w:rPr>
        <w:t>‘</w:t>
      </w:r>
      <w:r w:rsidRPr="00AF630B">
        <w:rPr>
          <w:rFonts w:hint="eastAsia"/>
          <w:sz w:val="24"/>
          <w:szCs w:val="24"/>
        </w:rPr>
        <w:t>夫戮出於身實難</w:t>
      </w:r>
      <w:r>
        <w:rPr>
          <w:rFonts w:hint="eastAsia"/>
          <w:sz w:val="24"/>
          <w:szCs w:val="24"/>
        </w:rPr>
        <w:t>’</w:t>
      </w:r>
      <w:r w:rsidRPr="00AF630B">
        <w:rPr>
          <w:rFonts w:hint="eastAsia"/>
          <w:sz w:val="24"/>
          <w:szCs w:val="24"/>
        </w:rPr>
        <w:t>云：</w:t>
      </w:r>
      <w:r>
        <w:rPr>
          <w:rFonts w:hint="eastAsia"/>
          <w:sz w:val="24"/>
          <w:szCs w:val="24"/>
        </w:rPr>
        <w:t>‘</w:t>
      </w:r>
      <w:r w:rsidRPr="00AF630B">
        <w:rPr>
          <w:rFonts w:hint="eastAsia"/>
          <w:sz w:val="24"/>
          <w:szCs w:val="24"/>
        </w:rPr>
        <w:t>難居也。</w:t>
      </w:r>
      <w:r>
        <w:rPr>
          <w:rFonts w:hint="eastAsia"/>
          <w:sz w:val="24"/>
          <w:szCs w:val="24"/>
        </w:rPr>
        <w:t>’</w:t>
      </w:r>
      <w:r w:rsidRPr="00AF630B">
        <w:rPr>
          <w:rFonts w:hint="eastAsia"/>
          <w:sz w:val="24"/>
          <w:szCs w:val="24"/>
        </w:rPr>
        <w:t>《晉語》但言難，不言難居，何得增字以解之乎？此皆不知難之訓患，故臆爲之説而卒無一當也。古人多謂患爲難，詳見</w:t>
      </w:r>
      <w:r>
        <w:rPr>
          <w:rFonts w:hint="eastAsia"/>
          <w:sz w:val="24"/>
          <w:szCs w:val="24"/>
        </w:rPr>
        <w:t>‘</w:t>
      </w:r>
      <w:r w:rsidRPr="00AF630B">
        <w:rPr>
          <w:rFonts w:hint="eastAsia"/>
          <w:sz w:val="24"/>
          <w:szCs w:val="24"/>
        </w:rPr>
        <w:t>非無賄之難</w:t>
      </w:r>
      <w:r>
        <w:rPr>
          <w:rFonts w:hint="eastAsia"/>
          <w:sz w:val="24"/>
          <w:szCs w:val="24"/>
        </w:rPr>
        <w:t>’</w:t>
      </w:r>
      <w:r w:rsidRPr="00AF630B">
        <w:rPr>
          <w:rFonts w:hint="eastAsia"/>
          <w:sz w:val="24"/>
          <w:szCs w:val="24"/>
        </w:rPr>
        <w:t>下。</w:t>
      </w:r>
    </w:p>
    <w:p w14:paraId="00821040" w14:textId="77777777" w:rsidR="00375E7D" w:rsidRPr="00AF630B" w:rsidRDefault="00375E7D" w:rsidP="006F3055">
      <w:pPr>
        <w:spacing w:line="400" w:lineRule="exact"/>
        <w:rPr>
          <w:sz w:val="24"/>
          <w:szCs w:val="24"/>
        </w:rPr>
      </w:pPr>
    </w:p>
    <w:p w14:paraId="18B61B2E" w14:textId="77777777" w:rsidR="003121E9" w:rsidRPr="0018154F" w:rsidRDefault="003121E9" w:rsidP="006F3055">
      <w:pPr>
        <w:spacing w:line="400" w:lineRule="exact"/>
        <w:ind w:firstLineChars="196" w:firstLine="551"/>
        <w:rPr>
          <w:b/>
          <w:sz w:val="28"/>
          <w:szCs w:val="28"/>
        </w:rPr>
      </w:pPr>
      <w:r w:rsidRPr="0018154F">
        <w:rPr>
          <w:rFonts w:hint="eastAsia"/>
          <w:b/>
          <w:sz w:val="28"/>
          <w:szCs w:val="28"/>
        </w:rPr>
        <w:t>從自及也</w:t>
      </w:r>
      <w:r>
        <w:rPr>
          <w:rFonts w:hint="eastAsia"/>
          <w:b/>
          <w:sz w:val="28"/>
          <w:szCs w:val="28"/>
        </w:rPr>
        <w:t xml:space="preserve">  </w:t>
      </w:r>
      <w:r w:rsidRPr="0018154F">
        <w:rPr>
          <w:rFonts w:hint="eastAsia"/>
          <w:b/>
          <w:sz w:val="28"/>
          <w:szCs w:val="28"/>
        </w:rPr>
        <w:t>荀伯不複從</w:t>
      </w:r>
    </w:p>
    <w:p w14:paraId="1D3D6278"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長惡不悛，從自及也</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從，隨也。</w:t>
      </w:r>
      <w:r>
        <w:rPr>
          <w:rFonts w:hint="eastAsia"/>
          <w:sz w:val="24"/>
          <w:szCs w:val="24"/>
        </w:rPr>
        <w:t>’</w:t>
      </w:r>
      <w:r w:rsidRPr="00AF630B">
        <w:rPr>
          <w:rFonts w:hint="eastAsia"/>
          <w:sz w:val="24"/>
          <w:szCs w:val="24"/>
        </w:rPr>
        <w:t>引之謹案：隨自及也，殊不爲詞。從，疑當作徒。言長惡不悛，無害於人，徒自害而已。隸書從字作</w:t>
      </w:r>
      <w:r>
        <w:rPr>
          <w:rFonts w:hint="eastAsia"/>
          <w:noProof/>
          <w:sz w:val="24"/>
          <w:szCs w:val="24"/>
        </w:rPr>
        <w:drawing>
          <wp:inline distT="0" distB="0" distL="0" distR="0" wp14:anchorId="40FACB78" wp14:editId="705CA284">
            <wp:extent cx="190500" cy="180975"/>
            <wp:effectExtent l="0" t="0" r="0" b="9525"/>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sidRPr="00AF630B">
        <w:rPr>
          <w:rFonts w:hint="eastAsia"/>
          <w:sz w:val="24"/>
          <w:szCs w:val="24"/>
        </w:rPr>
        <w:t>，形與徒相似，故徒訛作從</w:t>
      </w:r>
      <w:r>
        <w:rPr>
          <w:rFonts w:hint="eastAsia"/>
          <w:sz w:val="24"/>
          <w:szCs w:val="24"/>
        </w:rPr>
        <w:t>。</w:t>
      </w:r>
      <w:r w:rsidRPr="00BC4951">
        <w:rPr>
          <w:rFonts w:hint="eastAsia"/>
          <w:sz w:val="18"/>
          <w:szCs w:val="18"/>
        </w:rPr>
        <w:t>《齊風·載驅</w:t>
      </w:r>
      <w:r>
        <w:rPr>
          <w:rFonts w:hint="eastAsia"/>
          <w:sz w:val="18"/>
          <w:szCs w:val="18"/>
        </w:rPr>
        <w:t>》箋</w:t>
      </w:r>
      <w:r w:rsidRPr="00BC4951">
        <w:rPr>
          <w:rFonts w:hint="eastAsia"/>
          <w:sz w:val="18"/>
          <w:szCs w:val="18"/>
        </w:rPr>
        <w:t>：</w:t>
      </w:r>
      <w:r>
        <w:rPr>
          <w:rFonts w:hint="eastAsia"/>
          <w:sz w:val="18"/>
          <w:szCs w:val="18"/>
        </w:rPr>
        <w:t>‘</w:t>
      </w:r>
      <w:r w:rsidRPr="00BC4951">
        <w:rPr>
          <w:rFonts w:hint="eastAsia"/>
          <w:sz w:val="18"/>
          <w:szCs w:val="18"/>
        </w:rPr>
        <w:t>徒爲淫亂之行</w:t>
      </w:r>
      <w:r>
        <w:rPr>
          <w:rFonts w:hint="eastAsia"/>
          <w:sz w:val="18"/>
          <w:szCs w:val="18"/>
        </w:rPr>
        <w:t>。’</w:t>
      </w:r>
      <w:r w:rsidRPr="00BC4951">
        <w:rPr>
          <w:rFonts w:hint="eastAsia"/>
          <w:sz w:val="18"/>
          <w:szCs w:val="18"/>
        </w:rPr>
        <w:t>《釋文》：</w:t>
      </w:r>
      <w:r>
        <w:rPr>
          <w:rFonts w:hint="eastAsia"/>
          <w:sz w:val="18"/>
          <w:szCs w:val="18"/>
        </w:rPr>
        <w:t>‘</w:t>
      </w:r>
      <w:r w:rsidRPr="00BC4951">
        <w:rPr>
          <w:rFonts w:hint="eastAsia"/>
          <w:sz w:val="18"/>
          <w:szCs w:val="18"/>
        </w:rPr>
        <w:t>徒，一本作從。</w:t>
      </w:r>
      <w:r>
        <w:rPr>
          <w:rFonts w:hint="eastAsia"/>
          <w:sz w:val="18"/>
          <w:szCs w:val="18"/>
        </w:rPr>
        <w:t>’《列子·天瑞篇》‘</w:t>
      </w:r>
      <w:r w:rsidRPr="00BC4951">
        <w:rPr>
          <w:rFonts w:hint="eastAsia"/>
          <w:sz w:val="18"/>
          <w:szCs w:val="18"/>
        </w:rPr>
        <w:t>食於道徒</w:t>
      </w:r>
      <w:r>
        <w:rPr>
          <w:rFonts w:hint="eastAsia"/>
          <w:sz w:val="18"/>
          <w:szCs w:val="18"/>
        </w:rPr>
        <w:t>’</w:t>
      </w:r>
      <w:r w:rsidRPr="00BC4951">
        <w:rPr>
          <w:rFonts w:hint="eastAsia"/>
          <w:sz w:val="18"/>
          <w:szCs w:val="18"/>
        </w:rPr>
        <w:t>，《釋文》：</w:t>
      </w:r>
      <w:r>
        <w:rPr>
          <w:rFonts w:hint="eastAsia"/>
          <w:sz w:val="18"/>
          <w:szCs w:val="18"/>
        </w:rPr>
        <w:t>‘</w:t>
      </w:r>
      <w:r w:rsidRPr="00BC4951">
        <w:rPr>
          <w:rFonts w:hint="eastAsia"/>
          <w:sz w:val="18"/>
          <w:szCs w:val="18"/>
        </w:rPr>
        <w:t>徒，一本作從。</w:t>
      </w:r>
      <w:r>
        <w:rPr>
          <w:rFonts w:hint="eastAsia"/>
          <w:sz w:val="18"/>
          <w:szCs w:val="18"/>
        </w:rPr>
        <w:t>’《莊子·至樂篇》‘</w:t>
      </w:r>
      <w:r w:rsidRPr="00BC4951">
        <w:rPr>
          <w:rFonts w:hint="eastAsia"/>
          <w:sz w:val="18"/>
          <w:szCs w:val="18"/>
        </w:rPr>
        <w:t>食於道從</w:t>
      </w:r>
      <w:r>
        <w:rPr>
          <w:rFonts w:hint="eastAsia"/>
          <w:sz w:val="18"/>
          <w:szCs w:val="18"/>
        </w:rPr>
        <w:t>’</w:t>
      </w:r>
      <w:r w:rsidRPr="00BC4951">
        <w:rPr>
          <w:rFonts w:hint="eastAsia"/>
          <w:sz w:val="18"/>
          <w:szCs w:val="18"/>
        </w:rPr>
        <w:t>，《釋文》：</w:t>
      </w:r>
      <w:r>
        <w:rPr>
          <w:rFonts w:hint="eastAsia"/>
          <w:sz w:val="18"/>
          <w:szCs w:val="18"/>
        </w:rPr>
        <w:t>‘</w:t>
      </w:r>
      <w:r w:rsidRPr="00BC4951">
        <w:rPr>
          <w:rFonts w:hint="eastAsia"/>
          <w:sz w:val="18"/>
          <w:szCs w:val="18"/>
        </w:rPr>
        <w:t>從，本或作徒。</w:t>
      </w:r>
      <w:r>
        <w:rPr>
          <w:rFonts w:hint="eastAsia"/>
          <w:sz w:val="18"/>
          <w:szCs w:val="18"/>
        </w:rPr>
        <w:t>’《吕氏春秋·禁塞篇》‘</w:t>
      </w:r>
      <w:r w:rsidRPr="00BC4951">
        <w:rPr>
          <w:rFonts w:hint="eastAsia"/>
          <w:sz w:val="18"/>
          <w:szCs w:val="18"/>
        </w:rPr>
        <w:t>承從多群</w:t>
      </w:r>
      <w:r>
        <w:rPr>
          <w:rFonts w:hint="eastAsia"/>
          <w:sz w:val="18"/>
          <w:szCs w:val="18"/>
        </w:rPr>
        <w:t>’，從，一本作徒。《史記·仲尼弟子傳》‘</w:t>
      </w:r>
      <w:r w:rsidRPr="00BC4951">
        <w:rPr>
          <w:rFonts w:hint="eastAsia"/>
          <w:sz w:val="18"/>
          <w:szCs w:val="18"/>
        </w:rPr>
        <w:t>壤駟赤，字子徒</w:t>
      </w:r>
      <w:r>
        <w:rPr>
          <w:rFonts w:hint="eastAsia"/>
          <w:sz w:val="18"/>
          <w:szCs w:val="18"/>
        </w:rPr>
        <w:t>’、‘</w:t>
      </w:r>
      <w:r w:rsidRPr="00BC4951">
        <w:rPr>
          <w:rFonts w:hint="eastAsia"/>
          <w:sz w:val="18"/>
          <w:szCs w:val="18"/>
        </w:rPr>
        <w:t>鄭國，字子徒</w:t>
      </w:r>
      <w:r>
        <w:rPr>
          <w:rFonts w:hint="eastAsia"/>
          <w:sz w:val="18"/>
          <w:szCs w:val="18"/>
        </w:rPr>
        <w:t>’，</w:t>
      </w:r>
      <w:r w:rsidRPr="00BC4951">
        <w:rPr>
          <w:rFonts w:hint="eastAsia"/>
          <w:sz w:val="18"/>
          <w:szCs w:val="18"/>
        </w:rPr>
        <w:t>《家語·七十二弟子篇》徒並作從。</w:t>
      </w:r>
      <w:r w:rsidRPr="00AF630B">
        <w:rPr>
          <w:rFonts w:hint="eastAsia"/>
          <w:sz w:val="24"/>
          <w:szCs w:val="24"/>
        </w:rPr>
        <w:t>又成十六年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韓之戰，惠公不振旅。箕之役，先軫不反命。</w:t>
      </w:r>
      <w:r w:rsidRPr="00105873">
        <w:rPr>
          <w:rFonts w:hint="eastAsia"/>
          <w:sz w:val="24"/>
          <w:szCs w:val="24"/>
        </w:rPr>
        <w:t>邲</w:t>
      </w:r>
      <w:r w:rsidRPr="00AF630B">
        <w:rPr>
          <w:rFonts w:hint="eastAsia"/>
          <w:sz w:val="24"/>
          <w:szCs w:val="24"/>
        </w:rPr>
        <w:t>之師，荀伯不</w:t>
      </w:r>
      <w:r>
        <w:rPr>
          <w:rFonts w:hint="eastAsia"/>
          <w:sz w:val="24"/>
          <w:szCs w:val="24"/>
        </w:rPr>
        <w:t>復</w:t>
      </w:r>
      <w:r w:rsidRPr="00AF630B">
        <w:rPr>
          <w:rFonts w:hint="eastAsia"/>
          <w:sz w:val="24"/>
          <w:szCs w:val="24"/>
        </w:rPr>
        <w:t>從。</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荀林父奔走，不</w:t>
      </w:r>
      <w:r>
        <w:rPr>
          <w:rFonts w:hint="eastAsia"/>
          <w:sz w:val="24"/>
          <w:szCs w:val="24"/>
        </w:rPr>
        <w:t>復</w:t>
      </w:r>
      <w:r w:rsidRPr="00AF630B">
        <w:rPr>
          <w:rFonts w:hint="eastAsia"/>
          <w:sz w:val="24"/>
          <w:szCs w:val="24"/>
        </w:rPr>
        <w:t>故道。</w:t>
      </w:r>
      <w:r>
        <w:rPr>
          <w:rFonts w:hint="eastAsia"/>
          <w:sz w:val="24"/>
          <w:szCs w:val="24"/>
        </w:rPr>
        <w:t>’</w:t>
      </w:r>
      <w:r w:rsidRPr="00AF630B">
        <w:rPr>
          <w:rFonts w:hint="eastAsia"/>
          <w:sz w:val="24"/>
          <w:szCs w:val="24"/>
        </w:rPr>
        <w:t>《釋文》：</w:t>
      </w:r>
      <w:r>
        <w:rPr>
          <w:rFonts w:hint="eastAsia"/>
          <w:sz w:val="24"/>
          <w:szCs w:val="24"/>
        </w:rPr>
        <w:t>‘</w:t>
      </w:r>
      <w:r w:rsidRPr="00AF630B">
        <w:rPr>
          <w:rFonts w:hint="eastAsia"/>
          <w:sz w:val="24"/>
          <w:szCs w:val="24"/>
        </w:rPr>
        <w:t>從，徐子容反，音或如字。</w:t>
      </w:r>
      <w:r>
        <w:rPr>
          <w:rFonts w:hint="eastAsia"/>
          <w:sz w:val="24"/>
          <w:szCs w:val="24"/>
        </w:rPr>
        <w:t>’</w:t>
      </w:r>
      <w:r w:rsidRPr="00AF630B">
        <w:rPr>
          <w:rFonts w:hint="eastAsia"/>
          <w:sz w:val="24"/>
          <w:szCs w:val="24"/>
        </w:rPr>
        <w:t>家大人曰：杜言不</w:t>
      </w:r>
      <w:r>
        <w:rPr>
          <w:rFonts w:hint="eastAsia"/>
          <w:sz w:val="24"/>
          <w:szCs w:val="24"/>
        </w:rPr>
        <w:t>復</w:t>
      </w:r>
      <w:r w:rsidRPr="00AF630B">
        <w:rPr>
          <w:rFonts w:hint="eastAsia"/>
          <w:sz w:val="24"/>
          <w:szCs w:val="24"/>
        </w:rPr>
        <w:t>故道，故徐讀從爲</w:t>
      </w:r>
      <w:r>
        <w:rPr>
          <w:rFonts w:hint="eastAsia"/>
          <w:sz w:val="24"/>
          <w:szCs w:val="24"/>
        </w:rPr>
        <w:t>蹤</w:t>
      </w:r>
      <w:r w:rsidRPr="00AF630B">
        <w:rPr>
          <w:rFonts w:hint="eastAsia"/>
          <w:sz w:val="24"/>
          <w:szCs w:val="24"/>
        </w:rPr>
        <w:t>跡之</w:t>
      </w:r>
      <w:r>
        <w:rPr>
          <w:rFonts w:hint="eastAsia"/>
          <w:sz w:val="24"/>
          <w:szCs w:val="24"/>
        </w:rPr>
        <w:t>蹤。不復蹤</w:t>
      </w:r>
      <w:r w:rsidRPr="00AF630B">
        <w:rPr>
          <w:rFonts w:hint="eastAsia"/>
          <w:sz w:val="24"/>
          <w:szCs w:val="24"/>
        </w:rPr>
        <w:t>之語，殊爲不詞。若從讀如字，則</w:t>
      </w:r>
      <w:r>
        <w:rPr>
          <w:rFonts w:hint="eastAsia"/>
          <w:sz w:val="24"/>
          <w:szCs w:val="24"/>
        </w:rPr>
        <w:t>‘不復從’下</w:t>
      </w:r>
      <w:r w:rsidRPr="00AF630B">
        <w:rPr>
          <w:rFonts w:hint="eastAsia"/>
          <w:sz w:val="24"/>
          <w:szCs w:val="24"/>
        </w:rPr>
        <w:t>須加</w:t>
      </w:r>
      <w:r>
        <w:rPr>
          <w:rFonts w:hint="eastAsia"/>
          <w:sz w:val="24"/>
          <w:szCs w:val="24"/>
        </w:rPr>
        <w:t>‘</w:t>
      </w:r>
      <w:r w:rsidRPr="00AF630B">
        <w:rPr>
          <w:rFonts w:hint="eastAsia"/>
          <w:sz w:val="24"/>
          <w:szCs w:val="24"/>
        </w:rPr>
        <w:t>故道</w:t>
      </w:r>
      <w:r>
        <w:rPr>
          <w:rFonts w:hint="eastAsia"/>
          <w:sz w:val="24"/>
          <w:szCs w:val="24"/>
        </w:rPr>
        <w:t>’</w:t>
      </w:r>
      <w:r w:rsidRPr="00AF630B">
        <w:rPr>
          <w:rFonts w:hint="eastAsia"/>
          <w:sz w:val="24"/>
          <w:szCs w:val="24"/>
        </w:rPr>
        <w:lastRenderedPageBreak/>
        <w:t>二字而其義始明。且林父兵敗而歸，未必不由故道也。從，蓋亦徒字之誤。</w:t>
      </w:r>
      <w:r w:rsidRPr="00105873">
        <w:rPr>
          <w:rFonts w:hint="eastAsia"/>
          <w:sz w:val="24"/>
          <w:szCs w:val="24"/>
        </w:rPr>
        <w:t>邲</w:t>
      </w:r>
      <w:r w:rsidRPr="00AF630B">
        <w:rPr>
          <w:rFonts w:hint="eastAsia"/>
          <w:sz w:val="24"/>
          <w:szCs w:val="24"/>
        </w:rPr>
        <w:t>之敗，舟中之指可掬，則徒衆之不反者多矣。故云不</w:t>
      </w:r>
      <w:r>
        <w:rPr>
          <w:rFonts w:hint="eastAsia"/>
          <w:sz w:val="24"/>
          <w:szCs w:val="24"/>
        </w:rPr>
        <w:t>復</w:t>
      </w:r>
      <w:r w:rsidRPr="00AF630B">
        <w:rPr>
          <w:rFonts w:hint="eastAsia"/>
          <w:sz w:val="24"/>
          <w:szCs w:val="24"/>
        </w:rPr>
        <w:t>徒。不振旅、不反命、不</w:t>
      </w:r>
      <w:r>
        <w:rPr>
          <w:rFonts w:hint="eastAsia"/>
          <w:sz w:val="24"/>
          <w:szCs w:val="24"/>
        </w:rPr>
        <w:t>復</w:t>
      </w:r>
      <w:r w:rsidRPr="00AF630B">
        <w:rPr>
          <w:rFonts w:hint="eastAsia"/>
          <w:sz w:val="24"/>
          <w:szCs w:val="24"/>
        </w:rPr>
        <w:t>徒，三者相對爲文。《晉語》作</w:t>
      </w:r>
      <w:r>
        <w:rPr>
          <w:rFonts w:hint="eastAsia"/>
          <w:sz w:val="24"/>
          <w:szCs w:val="24"/>
        </w:rPr>
        <w:t>‘</w:t>
      </w:r>
      <w:r w:rsidRPr="00105873">
        <w:rPr>
          <w:rFonts w:hint="eastAsia"/>
          <w:sz w:val="24"/>
          <w:szCs w:val="24"/>
        </w:rPr>
        <w:t>邲</w:t>
      </w:r>
      <w:r w:rsidRPr="00AF630B">
        <w:rPr>
          <w:rFonts w:hint="eastAsia"/>
          <w:sz w:val="24"/>
          <w:szCs w:val="24"/>
        </w:rPr>
        <w:t>之役三軍不振旅</w:t>
      </w:r>
      <w:r>
        <w:rPr>
          <w:rFonts w:hint="eastAsia"/>
          <w:sz w:val="24"/>
          <w:szCs w:val="24"/>
        </w:rPr>
        <w:t>’</w:t>
      </w:r>
      <w:r w:rsidRPr="00AF630B">
        <w:rPr>
          <w:rFonts w:hint="eastAsia"/>
          <w:sz w:val="24"/>
          <w:szCs w:val="24"/>
        </w:rPr>
        <w:t>，亦指徒衆而言。</w:t>
      </w:r>
    </w:p>
    <w:p w14:paraId="56F761C2" w14:textId="77777777" w:rsidR="00375E7D" w:rsidRPr="00AF630B" w:rsidRDefault="00375E7D" w:rsidP="006F3055">
      <w:pPr>
        <w:spacing w:line="400" w:lineRule="exact"/>
        <w:rPr>
          <w:sz w:val="24"/>
          <w:szCs w:val="24"/>
        </w:rPr>
      </w:pPr>
    </w:p>
    <w:p w14:paraId="6B6E2E98" w14:textId="77777777" w:rsidR="003121E9" w:rsidRPr="0018154F" w:rsidRDefault="003121E9" w:rsidP="006F3055">
      <w:pPr>
        <w:spacing w:line="400" w:lineRule="exact"/>
        <w:ind w:firstLineChars="196" w:firstLine="551"/>
        <w:rPr>
          <w:b/>
          <w:sz w:val="28"/>
          <w:szCs w:val="28"/>
        </w:rPr>
      </w:pPr>
      <w:r w:rsidRPr="0018154F">
        <w:rPr>
          <w:rFonts w:hint="eastAsia"/>
          <w:b/>
          <w:sz w:val="28"/>
          <w:szCs w:val="28"/>
        </w:rPr>
        <w:t>惡之易也</w:t>
      </w:r>
    </w:p>
    <w:p w14:paraId="7CFE80F0" w14:textId="77777777" w:rsidR="003121E9" w:rsidRDefault="003121E9" w:rsidP="006F3055">
      <w:pPr>
        <w:spacing w:line="400" w:lineRule="exact"/>
        <w:rPr>
          <w:sz w:val="24"/>
          <w:szCs w:val="24"/>
        </w:rPr>
      </w:pPr>
      <w:r w:rsidRPr="00AF630B">
        <w:rPr>
          <w:rFonts w:hint="eastAsia"/>
          <w:sz w:val="24"/>
          <w:szCs w:val="24"/>
        </w:rPr>
        <w:t>《商書》曰：</w:t>
      </w:r>
      <w:r>
        <w:rPr>
          <w:rFonts w:hint="eastAsia"/>
          <w:sz w:val="24"/>
          <w:szCs w:val="24"/>
        </w:rPr>
        <w:t>‘</w:t>
      </w:r>
      <w:r w:rsidRPr="00AF630B">
        <w:rPr>
          <w:rFonts w:hint="eastAsia"/>
          <w:sz w:val="24"/>
          <w:szCs w:val="24"/>
        </w:rPr>
        <w:t>惡之易也，如火之燎於原，不可鄉邇，其猶可撲滅。</w:t>
      </w:r>
      <w:r>
        <w:rPr>
          <w:rFonts w:hint="eastAsia"/>
          <w:sz w:val="24"/>
          <w:szCs w:val="24"/>
        </w:rPr>
        <w:t>’</w:t>
      </w:r>
      <w:r w:rsidRPr="00AF630B">
        <w:rPr>
          <w:rFonts w:hint="eastAsia"/>
          <w:sz w:val="24"/>
          <w:szCs w:val="24"/>
        </w:rPr>
        <w:t>杜解</w:t>
      </w:r>
      <w:r>
        <w:rPr>
          <w:rFonts w:hint="eastAsia"/>
          <w:sz w:val="24"/>
          <w:szCs w:val="24"/>
        </w:rPr>
        <w:t>‘</w:t>
      </w:r>
      <w:r w:rsidRPr="00AF630B">
        <w:rPr>
          <w:rFonts w:hint="eastAsia"/>
          <w:sz w:val="24"/>
          <w:szCs w:val="24"/>
        </w:rPr>
        <w:t>惡之易</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言惡易長。</w:t>
      </w:r>
      <w:r>
        <w:rPr>
          <w:rFonts w:hint="eastAsia"/>
          <w:sz w:val="24"/>
          <w:szCs w:val="24"/>
        </w:rPr>
        <w:t>’</w:t>
      </w:r>
      <w:r w:rsidRPr="00AF630B">
        <w:rPr>
          <w:rFonts w:hint="eastAsia"/>
          <w:sz w:val="24"/>
          <w:szCs w:val="24"/>
        </w:rPr>
        <w:t>家大人曰：杜讀</w:t>
      </w:r>
      <w:r>
        <w:rPr>
          <w:rFonts w:hint="eastAsia"/>
          <w:sz w:val="24"/>
          <w:szCs w:val="24"/>
        </w:rPr>
        <w:t>‘</w:t>
      </w:r>
      <w:r w:rsidRPr="00AF630B">
        <w:rPr>
          <w:rFonts w:hint="eastAsia"/>
          <w:sz w:val="24"/>
          <w:szCs w:val="24"/>
        </w:rPr>
        <w:t>易</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難易</w:t>
      </w:r>
      <w:r>
        <w:rPr>
          <w:rFonts w:hint="eastAsia"/>
          <w:sz w:val="24"/>
          <w:szCs w:val="24"/>
        </w:rPr>
        <w:t>’</w:t>
      </w:r>
      <w:r w:rsidRPr="00AF630B">
        <w:rPr>
          <w:rFonts w:hint="eastAsia"/>
          <w:sz w:val="24"/>
          <w:szCs w:val="24"/>
        </w:rPr>
        <w:t>之</w:t>
      </w:r>
      <w:r>
        <w:rPr>
          <w:rFonts w:hint="eastAsia"/>
          <w:sz w:val="24"/>
          <w:szCs w:val="24"/>
        </w:rPr>
        <w:t>‘</w:t>
      </w:r>
      <w:r w:rsidRPr="00AF630B">
        <w:rPr>
          <w:rFonts w:hint="eastAsia"/>
          <w:sz w:val="24"/>
          <w:szCs w:val="24"/>
        </w:rPr>
        <w:t>易</w:t>
      </w:r>
      <w:r>
        <w:rPr>
          <w:rFonts w:hint="eastAsia"/>
          <w:sz w:val="24"/>
          <w:szCs w:val="24"/>
        </w:rPr>
        <w:t>’</w:t>
      </w:r>
      <w:r w:rsidRPr="00AF630B">
        <w:rPr>
          <w:rFonts w:hint="eastAsia"/>
          <w:sz w:val="24"/>
          <w:szCs w:val="24"/>
        </w:rPr>
        <w:t>，而以</w:t>
      </w:r>
      <w:r>
        <w:rPr>
          <w:rFonts w:hint="eastAsia"/>
          <w:sz w:val="24"/>
          <w:szCs w:val="24"/>
        </w:rPr>
        <w:t>‘</w:t>
      </w:r>
      <w:r w:rsidRPr="00AF630B">
        <w:rPr>
          <w:rFonts w:hint="eastAsia"/>
          <w:sz w:val="24"/>
          <w:szCs w:val="24"/>
        </w:rPr>
        <w:t>長</w:t>
      </w:r>
      <w:r>
        <w:rPr>
          <w:rFonts w:hint="eastAsia"/>
          <w:sz w:val="24"/>
          <w:szCs w:val="24"/>
        </w:rPr>
        <w:t>’</w:t>
      </w:r>
      <w:r w:rsidRPr="00AF630B">
        <w:rPr>
          <w:rFonts w:hint="eastAsia"/>
          <w:sz w:val="24"/>
          <w:szCs w:val="24"/>
        </w:rPr>
        <w:t>字增成其義，殆失之迂矣。案：易者，延也。謂惡之蔓延也。《大雅·皇矣篇》</w:t>
      </w:r>
      <w:r>
        <w:rPr>
          <w:rFonts w:hint="eastAsia"/>
          <w:sz w:val="24"/>
          <w:szCs w:val="24"/>
        </w:rPr>
        <w:t>‘</w:t>
      </w:r>
      <w:r w:rsidRPr="00AF630B">
        <w:rPr>
          <w:rFonts w:hint="eastAsia"/>
          <w:sz w:val="24"/>
          <w:szCs w:val="24"/>
        </w:rPr>
        <w:t>施於孫子</w:t>
      </w:r>
      <w:r>
        <w:rPr>
          <w:rFonts w:hint="eastAsia"/>
          <w:sz w:val="24"/>
          <w:szCs w:val="24"/>
        </w:rPr>
        <w:t>’</w:t>
      </w:r>
      <w:r w:rsidRPr="00AF630B">
        <w:rPr>
          <w:rFonts w:hint="eastAsia"/>
          <w:sz w:val="24"/>
          <w:szCs w:val="24"/>
        </w:rPr>
        <w:t>，鄭箋曰：</w:t>
      </w:r>
      <w:r>
        <w:rPr>
          <w:rFonts w:hint="eastAsia"/>
          <w:sz w:val="24"/>
          <w:szCs w:val="24"/>
        </w:rPr>
        <w:t>‘</w:t>
      </w:r>
      <w:r w:rsidRPr="00AF630B">
        <w:rPr>
          <w:rFonts w:hint="eastAsia"/>
          <w:sz w:val="24"/>
          <w:szCs w:val="24"/>
        </w:rPr>
        <w:t>施，猶易也，延也。</w:t>
      </w:r>
      <w:r>
        <w:rPr>
          <w:rFonts w:hint="eastAsia"/>
          <w:sz w:val="24"/>
          <w:szCs w:val="24"/>
        </w:rPr>
        <w:t>’</w:t>
      </w:r>
      <w:r w:rsidRPr="00AF630B">
        <w:rPr>
          <w:rFonts w:hint="eastAsia"/>
          <w:sz w:val="24"/>
          <w:szCs w:val="24"/>
        </w:rPr>
        <w:t>《爾雅</w:t>
      </w:r>
      <w:r>
        <w:rPr>
          <w:rFonts w:hint="eastAsia"/>
          <w:sz w:val="24"/>
          <w:szCs w:val="24"/>
        </w:rPr>
        <w:t>》‘</w:t>
      </w:r>
      <w:r w:rsidRPr="00AF630B">
        <w:rPr>
          <w:rFonts w:hint="eastAsia"/>
          <w:sz w:val="24"/>
          <w:szCs w:val="24"/>
        </w:rPr>
        <w:t>弛，易也</w:t>
      </w:r>
      <w:r>
        <w:rPr>
          <w:rFonts w:hint="eastAsia"/>
          <w:sz w:val="24"/>
          <w:szCs w:val="24"/>
        </w:rPr>
        <w:t>’，</w:t>
      </w:r>
      <w:r w:rsidRPr="00AF630B">
        <w:rPr>
          <w:rFonts w:hint="eastAsia"/>
          <w:sz w:val="24"/>
          <w:szCs w:val="24"/>
        </w:rPr>
        <w:t>郭注曰：</w:t>
      </w:r>
      <w:r>
        <w:rPr>
          <w:rFonts w:hint="eastAsia"/>
          <w:sz w:val="24"/>
          <w:szCs w:val="24"/>
        </w:rPr>
        <w:t>‘</w:t>
      </w:r>
      <w:r w:rsidRPr="00AF630B">
        <w:rPr>
          <w:rFonts w:hint="eastAsia"/>
          <w:sz w:val="24"/>
          <w:szCs w:val="24"/>
        </w:rPr>
        <w:t>相延易。</w:t>
      </w:r>
      <w:r>
        <w:rPr>
          <w:rFonts w:hint="eastAsia"/>
          <w:sz w:val="24"/>
          <w:szCs w:val="24"/>
        </w:rPr>
        <w:t>’</w:t>
      </w:r>
      <w:r w:rsidRPr="00AF630B">
        <w:rPr>
          <w:rFonts w:hint="eastAsia"/>
          <w:sz w:val="24"/>
          <w:szCs w:val="24"/>
        </w:rPr>
        <w:t>《盤庚》曰：</w:t>
      </w:r>
      <w:r>
        <w:rPr>
          <w:rFonts w:hint="eastAsia"/>
          <w:sz w:val="24"/>
          <w:szCs w:val="24"/>
        </w:rPr>
        <w:t>‘</w:t>
      </w:r>
      <w:r w:rsidRPr="00AF630B">
        <w:rPr>
          <w:rFonts w:hint="eastAsia"/>
          <w:sz w:val="24"/>
          <w:szCs w:val="24"/>
        </w:rPr>
        <w:t>無俾易種於茲新邑，謂延種於新邑也。</w:t>
      </w:r>
      <w:r>
        <w:rPr>
          <w:rFonts w:hint="eastAsia"/>
          <w:sz w:val="24"/>
          <w:szCs w:val="24"/>
        </w:rPr>
        <w:t>’</w:t>
      </w:r>
      <w:r w:rsidRPr="00AF630B">
        <w:rPr>
          <w:rFonts w:hint="eastAsia"/>
          <w:sz w:val="24"/>
          <w:szCs w:val="24"/>
        </w:rPr>
        <w:t>《秦策》曰：</w:t>
      </w:r>
      <w:r>
        <w:rPr>
          <w:rFonts w:hint="eastAsia"/>
          <w:sz w:val="24"/>
          <w:szCs w:val="24"/>
        </w:rPr>
        <w:t>‘</w:t>
      </w:r>
      <w:r w:rsidRPr="00AF630B">
        <w:rPr>
          <w:rFonts w:hint="eastAsia"/>
          <w:sz w:val="24"/>
          <w:szCs w:val="24"/>
        </w:rPr>
        <w:t>没利於前而易患於後，謂延患於後也。</w:t>
      </w:r>
      <w:r>
        <w:rPr>
          <w:rFonts w:hint="eastAsia"/>
          <w:sz w:val="24"/>
          <w:szCs w:val="24"/>
        </w:rPr>
        <w:t>’</w:t>
      </w:r>
      <w:r w:rsidRPr="00AF630B">
        <w:rPr>
          <w:rFonts w:hint="eastAsia"/>
          <w:sz w:val="24"/>
          <w:szCs w:val="24"/>
        </w:rPr>
        <w:t>《魯語》曰：</w:t>
      </w:r>
      <w:r>
        <w:rPr>
          <w:rFonts w:hint="eastAsia"/>
          <w:sz w:val="24"/>
          <w:szCs w:val="24"/>
        </w:rPr>
        <w:t>‘</w:t>
      </w:r>
      <w:r w:rsidRPr="00AF630B">
        <w:rPr>
          <w:rFonts w:hint="eastAsia"/>
          <w:sz w:val="24"/>
          <w:szCs w:val="24"/>
        </w:rPr>
        <w:t>譬之如疾，餘恐易焉</w:t>
      </w:r>
      <w:r>
        <w:rPr>
          <w:rFonts w:hint="eastAsia"/>
          <w:sz w:val="24"/>
          <w:szCs w:val="24"/>
        </w:rPr>
        <w:t>。’</w:t>
      </w:r>
      <w:r w:rsidRPr="006848C3">
        <w:rPr>
          <w:rFonts w:hint="eastAsia"/>
          <w:sz w:val="18"/>
          <w:szCs w:val="18"/>
        </w:rPr>
        <w:t>韋注：‘疾，疫厲也。’</w:t>
      </w:r>
      <w:r w:rsidRPr="00AF630B">
        <w:rPr>
          <w:rFonts w:hint="eastAsia"/>
          <w:sz w:val="24"/>
          <w:szCs w:val="24"/>
        </w:rPr>
        <w:t>謂禍之相延亦如疫癘之相延也。上文曰：</w:t>
      </w:r>
      <w:r>
        <w:rPr>
          <w:rFonts w:hint="eastAsia"/>
          <w:sz w:val="24"/>
          <w:szCs w:val="24"/>
        </w:rPr>
        <w:t>‘</w:t>
      </w:r>
      <w:r w:rsidRPr="00AF630B">
        <w:rPr>
          <w:rFonts w:hint="eastAsia"/>
          <w:sz w:val="24"/>
          <w:szCs w:val="24"/>
        </w:rPr>
        <w:t>長惡不悛，從自及也。雖欲救之，其將能乎？</w:t>
      </w:r>
      <w:r>
        <w:rPr>
          <w:rFonts w:hint="eastAsia"/>
          <w:sz w:val="24"/>
          <w:szCs w:val="24"/>
        </w:rPr>
        <w:t>’</w:t>
      </w:r>
      <w:r w:rsidRPr="00AF630B">
        <w:rPr>
          <w:rFonts w:hint="eastAsia"/>
          <w:sz w:val="24"/>
          <w:szCs w:val="24"/>
        </w:rPr>
        <w:t>惡之延易禍及於身</w:t>
      </w:r>
      <w:r>
        <w:rPr>
          <w:rFonts w:hint="eastAsia"/>
          <w:sz w:val="24"/>
          <w:szCs w:val="24"/>
        </w:rPr>
        <w:t>而不可救，正如火之燎原而不可撲滅，故引《商書》以明之。惡之延易</w:t>
      </w:r>
      <w:r w:rsidRPr="00AF630B">
        <w:rPr>
          <w:rFonts w:hint="eastAsia"/>
          <w:sz w:val="24"/>
          <w:szCs w:val="24"/>
        </w:rPr>
        <w:t>亦如草之滋蔓而不可除，故又引周任之言曰：</w:t>
      </w:r>
      <w:r>
        <w:rPr>
          <w:rFonts w:hint="eastAsia"/>
          <w:sz w:val="24"/>
          <w:szCs w:val="24"/>
        </w:rPr>
        <w:t>‘爲國家者，見惡</w:t>
      </w:r>
      <w:r w:rsidRPr="00AF630B">
        <w:rPr>
          <w:rFonts w:hint="eastAsia"/>
          <w:sz w:val="24"/>
          <w:szCs w:val="24"/>
        </w:rPr>
        <w:t>如農夫之務去草焉。芟夷蕰崇之，絶其本根，勿使能殖。</w:t>
      </w:r>
      <w:r>
        <w:rPr>
          <w:rFonts w:hint="eastAsia"/>
          <w:sz w:val="24"/>
          <w:szCs w:val="24"/>
        </w:rPr>
        <w:t>’</w:t>
      </w:r>
      <w:r w:rsidRPr="00AF630B">
        <w:rPr>
          <w:rFonts w:hint="eastAsia"/>
          <w:sz w:val="24"/>
          <w:szCs w:val="24"/>
        </w:rPr>
        <w:t>亦是除惡務盡</w:t>
      </w:r>
      <w:r>
        <w:rPr>
          <w:rFonts w:hint="eastAsia"/>
          <w:sz w:val="24"/>
          <w:szCs w:val="24"/>
        </w:rPr>
        <w:t>、</w:t>
      </w:r>
      <w:r w:rsidRPr="00AF630B">
        <w:rPr>
          <w:rFonts w:hint="eastAsia"/>
          <w:sz w:val="24"/>
          <w:szCs w:val="24"/>
        </w:rPr>
        <w:t>毋使滋蔓之意也。《東觀漢記》載杜林疏曰：</w:t>
      </w:r>
      <w:r>
        <w:rPr>
          <w:rFonts w:hint="eastAsia"/>
          <w:sz w:val="24"/>
          <w:szCs w:val="24"/>
        </w:rPr>
        <w:t>‘見惡</w:t>
      </w:r>
      <w:r w:rsidRPr="00AF630B">
        <w:rPr>
          <w:rFonts w:hint="eastAsia"/>
          <w:sz w:val="24"/>
          <w:szCs w:val="24"/>
        </w:rPr>
        <w:t>如農夫之務去草焉，芟夷蕰崇之，絶其本根，勿使能殖</w:t>
      </w:r>
      <w:r>
        <w:rPr>
          <w:rFonts w:hint="eastAsia"/>
          <w:sz w:val="24"/>
          <w:szCs w:val="24"/>
        </w:rPr>
        <w:t>，</w:t>
      </w:r>
      <w:r w:rsidRPr="00AF630B">
        <w:rPr>
          <w:rFonts w:hint="eastAsia"/>
          <w:sz w:val="24"/>
          <w:szCs w:val="24"/>
        </w:rPr>
        <w:t>畏其易也。</w:t>
      </w:r>
      <w:r>
        <w:rPr>
          <w:rFonts w:hint="eastAsia"/>
          <w:sz w:val="24"/>
          <w:szCs w:val="24"/>
        </w:rPr>
        <w:t>’</w:t>
      </w:r>
      <w:r w:rsidRPr="00AF630B">
        <w:rPr>
          <w:rFonts w:hint="eastAsia"/>
          <w:sz w:val="24"/>
          <w:szCs w:val="24"/>
        </w:rPr>
        <w:t>正取延易之義。</w:t>
      </w:r>
    </w:p>
    <w:p w14:paraId="4AA583FA" w14:textId="77777777" w:rsidR="00375E7D" w:rsidRPr="00AF630B" w:rsidRDefault="00375E7D" w:rsidP="006F3055">
      <w:pPr>
        <w:spacing w:line="400" w:lineRule="exact"/>
        <w:rPr>
          <w:sz w:val="24"/>
          <w:szCs w:val="24"/>
        </w:rPr>
      </w:pPr>
    </w:p>
    <w:p w14:paraId="4AC4F359" w14:textId="77777777" w:rsidR="003121E9" w:rsidRPr="0018154F" w:rsidRDefault="003121E9" w:rsidP="006F3055">
      <w:pPr>
        <w:spacing w:line="400" w:lineRule="exact"/>
        <w:ind w:firstLineChars="196" w:firstLine="551"/>
        <w:rPr>
          <w:b/>
          <w:sz w:val="28"/>
          <w:szCs w:val="28"/>
        </w:rPr>
      </w:pPr>
      <w:r w:rsidRPr="0018154F">
        <w:rPr>
          <w:rFonts w:hint="eastAsia"/>
          <w:b/>
          <w:sz w:val="28"/>
          <w:szCs w:val="28"/>
        </w:rPr>
        <w:t>發幣於公卿</w:t>
      </w:r>
    </w:p>
    <w:p w14:paraId="00B87BE5" w14:textId="77777777" w:rsidR="003121E9" w:rsidRDefault="003121E9" w:rsidP="006F3055">
      <w:pPr>
        <w:spacing w:line="400" w:lineRule="exact"/>
        <w:rPr>
          <w:sz w:val="24"/>
          <w:szCs w:val="24"/>
        </w:rPr>
      </w:pPr>
      <w:r w:rsidRPr="00AF630B">
        <w:rPr>
          <w:rFonts w:hint="eastAsia"/>
          <w:sz w:val="24"/>
          <w:szCs w:val="24"/>
        </w:rPr>
        <w:t>七年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戎朝於周，發幣於公卿。</w:t>
      </w:r>
      <w:r>
        <w:rPr>
          <w:rFonts w:hint="eastAsia"/>
          <w:sz w:val="24"/>
          <w:szCs w:val="24"/>
        </w:rPr>
        <w:t>’</w:t>
      </w:r>
      <w:r w:rsidRPr="00AF630B">
        <w:rPr>
          <w:rFonts w:hint="eastAsia"/>
          <w:sz w:val="24"/>
          <w:szCs w:val="24"/>
        </w:rPr>
        <w:t>《正義》曰：</w:t>
      </w:r>
      <w:r>
        <w:rPr>
          <w:rFonts w:hint="eastAsia"/>
          <w:sz w:val="24"/>
          <w:szCs w:val="24"/>
        </w:rPr>
        <w:t>‘</w:t>
      </w:r>
      <w:r w:rsidRPr="00AF630B">
        <w:rPr>
          <w:rFonts w:hint="eastAsia"/>
          <w:sz w:val="24"/>
          <w:szCs w:val="24"/>
        </w:rPr>
        <w:t>發陳財幣於公卿之府寺。</w:t>
      </w:r>
      <w:r>
        <w:rPr>
          <w:rFonts w:hint="eastAsia"/>
          <w:sz w:val="24"/>
          <w:szCs w:val="24"/>
        </w:rPr>
        <w:t>’引之謹案：發幣，猶致幣也。《吕氏春秋·報更篇》‘</w:t>
      </w:r>
      <w:r w:rsidRPr="00AF630B">
        <w:rPr>
          <w:rFonts w:hint="eastAsia"/>
          <w:sz w:val="24"/>
          <w:szCs w:val="24"/>
        </w:rPr>
        <w:t>因發酒於宣孟</w:t>
      </w:r>
      <w:r>
        <w:rPr>
          <w:rFonts w:hint="eastAsia"/>
          <w:sz w:val="24"/>
          <w:szCs w:val="24"/>
        </w:rPr>
        <w:t>’</w:t>
      </w:r>
      <w:r w:rsidRPr="00AF630B">
        <w:rPr>
          <w:rFonts w:hint="eastAsia"/>
          <w:sz w:val="24"/>
          <w:szCs w:val="24"/>
        </w:rPr>
        <w:t>，高誘注曰：</w:t>
      </w:r>
      <w:r>
        <w:rPr>
          <w:rFonts w:hint="eastAsia"/>
          <w:sz w:val="24"/>
          <w:szCs w:val="24"/>
        </w:rPr>
        <w:t>‘</w:t>
      </w:r>
      <w:r w:rsidRPr="00AF630B">
        <w:rPr>
          <w:rFonts w:hint="eastAsia"/>
          <w:sz w:val="24"/>
          <w:szCs w:val="24"/>
        </w:rPr>
        <w:t>發，猶致也。</w:t>
      </w:r>
      <w:r>
        <w:rPr>
          <w:rFonts w:hint="eastAsia"/>
          <w:sz w:val="24"/>
          <w:szCs w:val="24"/>
        </w:rPr>
        <w:t>’《周語》‘</w:t>
      </w:r>
      <w:r w:rsidRPr="00AF630B">
        <w:rPr>
          <w:rFonts w:hint="eastAsia"/>
          <w:sz w:val="24"/>
          <w:szCs w:val="24"/>
        </w:rPr>
        <w:t>劉康公聘於魯，發幣於大夫</w:t>
      </w:r>
      <w:r>
        <w:rPr>
          <w:rFonts w:hint="eastAsia"/>
          <w:sz w:val="24"/>
          <w:szCs w:val="24"/>
        </w:rPr>
        <w:t>’、‘</w:t>
      </w:r>
      <w:r w:rsidRPr="00AF630B">
        <w:rPr>
          <w:rFonts w:hint="eastAsia"/>
          <w:sz w:val="24"/>
          <w:szCs w:val="24"/>
        </w:rPr>
        <w:t>晉羊</w:t>
      </w:r>
      <w:r>
        <w:rPr>
          <w:rFonts w:hint="eastAsia"/>
          <w:sz w:val="24"/>
          <w:szCs w:val="24"/>
        </w:rPr>
        <w:t>舌肸</w:t>
      </w:r>
      <w:r w:rsidRPr="00AF630B">
        <w:rPr>
          <w:rFonts w:hint="eastAsia"/>
          <w:sz w:val="24"/>
          <w:szCs w:val="24"/>
        </w:rPr>
        <w:t>聘於周，發幣於大夫</w:t>
      </w:r>
      <w:r>
        <w:rPr>
          <w:rFonts w:hint="eastAsia"/>
          <w:sz w:val="24"/>
          <w:szCs w:val="24"/>
        </w:rPr>
        <w:t>’，《魯語》‘賓發幣於大夫’，</w:t>
      </w:r>
      <w:r w:rsidRPr="00AF630B">
        <w:rPr>
          <w:rFonts w:hint="eastAsia"/>
          <w:sz w:val="24"/>
          <w:szCs w:val="24"/>
        </w:rPr>
        <w:t>義並同。</w:t>
      </w:r>
    </w:p>
    <w:p w14:paraId="4075BC82" w14:textId="77777777" w:rsidR="00375E7D" w:rsidRPr="00AF630B" w:rsidRDefault="00375E7D" w:rsidP="006F3055">
      <w:pPr>
        <w:spacing w:line="400" w:lineRule="exact"/>
        <w:rPr>
          <w:sz w:val="24"/>
          <w:szCs w:val="24"/>
        </w:rPr>
      </w:pPr>
    </w:p>
    <w:p w14:paraId="7FCDA988" w14:textId="77777777" w:rsidR="003121E9" w:rsidRPr="00154465" w:rsidRDefault="003121E9" w:rsidP="006F3055">
      <w:pPr>
        <w:spacing w:line="400" w:lineRule="exact"/>
        <w:ind w:firstLineChars="196" w:firstLine="551"/>
        <w:rPr>
          <w:b/>
          <w:sz w:val="28"/>
          <w:szCs w:val="28"/>
        </w:rPr>
      </w:pPr>
      <w:r w:rsidRPr="00154465">
        <w:rPr>
          <w:rFonts w:hint="eastAsia"/>
          <w:b/>
          <w:sz w:val="28"/>
          <w:szCs w:val="28"/>
        </w:rPr>
        <w:t>宋公不王</w:t>
      </w:r>
      <w:r>
        <w:rPr>
          <w:rFonts w:hint="eastAsia"/>
          <w:b/>
          <w:sz w:val="28"/>
          <w:szCs w:val="28"/>
        </w:rPr>
        <w:t xml:space="preserve">  </w:t>
      </w:r>
      <w:r w:rsidRPr="00154465">
        <w:rPr>
          <w:rFonts w:hint="eastAsia"/>
          <w:b/>
          <w:sz w:val="28"/>
          <w:szCs w:val="28"/>
        </w:rPr>
        <w:t>諸侯有王</w:t>
      </w:r>
    </w:p>
    <w:p w14:paraId="0FEDB7B3" w14:textId="77777777" w:rsidR="003121E9" w:rsidRDefault="003121E9" w:rsidP="006F3055">
      <w:pPr>
        <w:spacing w:line="400" w:lineRule="exact"/>
        <w:rPr>
          <w:sz w:val="24"/>
          <w:szCs w:val="24"/>
        </w:rPr>
      </w:pPr>
      <w:r w:rsidRPr="00AF630B">
        <w:rPr>
          <w:rFonts w:hint="eastAsia"/>
          <w:sz w:val="24"/>
          <w:szCs w:val="24"/>
        </w:rPr>
        <w:t>九年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宋公不王。</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不共王職。</w:t>
      </w:r>
      <w:r>
        <w:rPr>
          <w:rFonts w:hint="eastAsia"/>
          <w:sz w:val="24"/>
          <w:szCs w:val="24"/>
        </w:rPr>
        <w:t>’</w:t>
      </w:r>
      <w:r w:rsidRPr="00AF630B">
        <w:rPr>
          <w:rFonts w:hint="eastAsia"/>
          <w:sz w:val="24"/>
          <w:szCs w:val="24"/>
        </w:rPr>
        <w:t>莊二十三年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曹劌曰：</w:t>
      </w:r>
      <w:r>
        <w:rPr>
          <w:rFonts w:hint="eastAsia"/>
          <w:sz w:val="24"/>
          <w:szCs w:val="24"/>
        </w:rPr>
        <w:t>“</w:t>
      </w:r>
      <w:r w:rsidRPr="00AF630B">
        <w:rPr>
          <w:rFonts w:hint="eastAsia"/>
          <w:sz w:val="24"/>
          <w:szCs w:val="24"/>
        </w:rPr>
        <w:t>會以訓上下之則，制財用之節，朝以正班爵之義，帥長幼之序，征伐以討其不然。諸侯有王，王有巡守，以大習之。</w:t>
      </w:r>
      <w:r>
        <w:rPr>
          <w:rFonts w:hint="eastAsia"/>
          <w:sz w:val="24"/>
          <w:szCs w:val="24"/>
        </w:rPr>
        <w:t>”’</w:t>
      </w:r>
      <w:r w:rsidRPr="00AF630B">
        <w:rPr>
          <w:rFonts w:hint="eastAsia"/>
          <w:sz w:val="24"/>
          <w:szCs w:val="24"/>
        </w:rPr>
        <w:t>杜以</w:t>
      </w:r>
      <w:r>
        <w:rPr>
          <w:rFonts w:hint="eastAsia"/>
          <w:sz w:val="24"/>
          <w:szCs w:val="24"/>
        </w:rPr>
        <w:t>‘</w:t>
      </w:r>
      <w:r w:rsidRPr="00AF630B">
        <w:rPr>
          <w:rFonts w:hint="eastAsia"/>
          <w:sz w:val="24"/>
          <w:szCs w:val="24"/>
        </w:rPr>
        <w:t>諸侯有王</w:t>
      </w:r>
      <w:r>
        <w:rPr>
          <w:rFonts w:hint="eastAsia"/>
          <w:sz w:val="24"/>
          <w:szCs w:val="24"/>
        </w:rPr>
        <w:t>’</w:t>
      </w:r>
      <w:r w:rsidRPr="00AF630B">
        <w:rPr>
          <w:rFonts w:hint="eastAsia"/>
          <w:sz w:val="24"/>
          <w:szCs w:val="24"/>
        </w:rPr>
        <w:t>爲從王事。家大人曰：諸侯見於天子曰王，王之言往也，往見於天子也。宋公不王，猶言宋公不朝</w:t>
      </w:r>
      <w:r>
        <w:rPr>
          <w:rFonts w:hint="eastAsia"/>
          <w:sz w:val="24"/>
          <w:szCs w:val="24"/>
        </w:rPr>
        <w:t>。</w:t>
      </w:r>
      <w:r w:rsidRPr="00945F76">
        <w:rPr>
          <w:rFonts w:hint="eastAsia"/>
          <w:sz w:val="18"/>
          <w:szCs w:val="18"/>
        </w:rPr>
        <w:t>《周語》曰：‘有不享則修文，有不貢則修名，有不王則修德。’</w:t>
      </w:r>
      <w:r>
        <w:rPr>
          <w:rFonts w:hint="eastAsia"/>
          <w:sz w:val="24"/>
          <w:szCs w:val="24"/>
        </w:rPr>
        <w:t>‘</w:t>
      </w:r>
      <w:r w:rsidRPr="00AF630B">
        <w:rPr>
          <w:rFonts w:hint="eastAsia"/>
          <w:sz w:val="24"/>
          <w:szCs w:val="24"/>
        </w:rPr>
        <w:t>諸侯有王，王有巡守</w:t>
      </w:r>
      <w:r>
        <w:rPr>
          <w:rFonts w:hint="eastAsia"/>
          <w:sz w:val="24"/>
          <w:szCs w:val="24"/>
        </w:rPr>
        <w:t>’</w:t>
      </w:r>
      <w:r w:rsidRPr="00AF630B">
        <w:rPr>
          <w:rFonts w:hint="eastAsia"/>
          <w:sz w:val="24"/>
          <w:szCs w:val="24"/>
        </w:rPr>
        <w:t>，猶言諸侯有朝，王有巡守。上言</w:t>
      </w:r>
      <w:r>
        <w:rPr>
          <w:rFonts w:hint="eastAsia"/>
          <w:sz w:val="24"/>
          <w:szCs w:val="24"/>
        </w:rPr>
        <w:t>‘</w:t>
      </w:r>
      <w:r w:rsidRPr="00AF630B">
        <w:rPr>
          <w:rFonts w:hint="eastAsia"/>
          <w:sz w:val="24"/>
          <w:szCs w:val="24"/>
        </w:rPr>
        <w:t>朝以正班爵之義，帥長幼之序</w:t>
      </w:r>
      <w:r>
        <w:rPr>
          <w:rFonts w:hint="eastAsia"/>
          <w:sz w:val="24"/>
          <w:szCs w:val="24"/>
        </w:rPr>
        <w:t>’</w:t>
      </w:r>
      <w:r w:rsidRPr="00AF630B">
        <w:rPr>
          <w:rFonts w:hint="eastAsia"/>
          <w:sz w:val="24"/>
          <w:szCs w:val="24"/>
        </w:rPr>
        <w:t>，謂諸侯相朝也。此言</w:t>
      </w:r>
      <w:r>
        <w:rPr>
          <w:rFonts w:hint="eastAsia"/>
          <w:sz w:val="24"/>
          <w:szCs w:val="24"/>
        </w:rPr>
        <w:t>‘</w:t>
      </w:r>
      <w:r w:rsidRPr="00AF630B">
        <w:rPr>
          <w:rFonts w:hint="eastAsia"/>
          <w:sz w:val="24"/>
          <w:szCs w:val="24"/>
        </w:rPr>
        <w:t>諸侯有王</w:t>
      </w:r>
      <w:r>
        <w:rPr>
          <w:rFonts w:hint="eastAsia"/>
          <w:sz w:val="24"/>
          <w:szCs w:val="24"/>
        </w:rPr>
        <w:t>’</w:t>
      </w:r>
      <w:r w:rsidRPr="00AF630B">
        <w:rPr>
          <w:rFonts w:hint="eastAsia"/>
          <w:sz w:val="24"/>
          <w:szCs w:val="24"/>
        </w:rPr>
        <w:t>，謂諸侯朝於天子也。故《魯語》載曹劌之言曰：</w:t>
      </w:r>
      <w:r>
        <w:rPr>
          <w:rFonts w:hint="eastAsia"/>
          <w:sz w:val="24"/>
          <w:szCs w:val="24"/>
        </w:rPr>
        <w:t>‘</w:t>
      </w:r>
      <w:r w:rsidRPr="00AF630B">
        <w:rPr>
          <w:rFonts w:hint="eastAsia"/>
          <w:sz w:val="24"/>
          <w:szCs w:val="24"/>
        </w:rPr>
        <w:t>先王制諸侯，使五年四王一相朝也。</w:t>
      </w:r>
      <w:r>
        <w:rPr>
          <w:rFonts w:hint="eastAsia"/>
          <w:sz w:val="24"/>
          <w:szCs w:val="24"/>
        </w:rPr>
        <w:t>’《商頌·殷武篇》‘</w:t>
      </w:r>
      <w:r w:rsidRPr="00AF630B">
        <w:rPr>
          <w:rFonts w:hint="eastAsia"/>
          <w:sz w:val="24"/>
          <w:szCs w:val="24"/>
        </w:rPr>
        <w:t>莫敢不來享，莫敢不來王</w:t>
      </w:r>
      <w:r>
        <w:rPr>
          <w:rFonts w:hint="eastAsia"/>
          <w:sz w:val="24"/>
          <w:szCs w:val="24"/>
        </w:rPr>
        <w:t>’，</w:t>
      </w:r>
      <w:r w:rsidRPr="00AF630B">
        <w:rPr>
          <w:rFonts w:hint="eastAsia"/>
          <w:sz w:val="24"/>
          <w:szCs w:val="24"/>
        </w:rPr>
        <w:t>鄭箋曰：</w:t>
      </w:r>
      <w:r>
        <w:rPr>
          <w:rFonts w:hint="eastAsia"/>
          <w:sz w:val="24"/>
          <w:szCs w:val="24"/>
        </w:rPr>
        <w:t>‘</w:t>
      </w:r>
      <w:r w:rsidRPr="00AF630B">
        <w:rPr>
          <w:rFonts w:hint="eastAsia"/>
          <w:sz w:val="24"/>
          <w:szCs w:val="24"/>
        </w:rPr>
        <w:t>世見曰王。</w:t>
      </w:r>
      <w:r>
        <w:rPr>
          <w:rFonts w:hint="eastAsia"/>
          <w:sz w:val="24"/>
          <w:szCs w:val="24"/>
        </w:rPr>
        <w:t>’</w:t>
      </w:r>
      <w:r w:rsidRPr="00AF630B">
        <w:rPr>
          <w:rFonts w:hint="eastAsia"/>
          <w:sz w:val="24"/>
          <w:szCs w:val="24"/>
        </w:rPr>
        <w:t>《曹風·下泉篇》</w:t>
      </w:r>
      <w:r>
        <w:rPr>
          <w:rFonts w:hint="eastAsia"/>
          <w:sz w:val="24"/>
          <w:szCs w:val="24"/>
        </w:rPr>
        <w:t>‘</w:t>
      </w:r>
      <w:r w:rsidRPr="00AF630B">
        <w:rPr>
          <w:rFonts w:hint="eastAsia"/>
          <w:sz w:val="24"/>
          <w:szCs w:val="24"/>
        </w:rPr>
        <w:t>四國有王</w:t>
      </w:r>
      <w:r>
        <w:rPr>
          <w:rFonts w:hint="eastAsia"/>
          <w:sz w:val="24"/>
          <w:szCs w:val="24"/>
        </w:rPr>
        <w:t>’</w:t>
      </w:r>
      <w:r w:rsidRPr="00AF630B">
        <w:rPr>
          <w:rFonts w:hint="eastAsia"/>
          <w:sz w:val="24"/>
          <w:szCs w:val="24"/>
        </w:rPr>
        <w:t>，箋曰：</w:t>
      </w:r>
      <w:r>
        <w:rPr>
          <w:rFonts w:hint="eastAsia"/>
          <w:sz w:val="24"/>
          <w:szCs w:val="24"/>
        </w:rPr>
        <w:t>‘</w:t>
      </w:r>
      <w:r w:rsidRPr="00AF630B">
        <w:rPr>
          <w:rFonts w:hint="eastAsia"/>
          <w:sz w:val="24"/>
          <w:szCs w:val="24"/>
        </w:rPr>
        <w:t>有王，謂朝聘於天子也。</w:t>
      </w:r>
      <w:r>
        <w:rPr>
          <w:rFonts w:hint="eastAsia"/>
          <w:sz w:val="24"/>
          <w:szCs w:val="24"/>
        </w:rPr>
        <w:t>’《周</w:t>
      </w:r>
      <w:r>
        <w:rPr>
          <w:rFonts w:hint="eastAsia"/>
          <w:sz w:val="24"/>
          <w:szCs w:val="24"/>
        </w:rPr>
        <w:lastRenderedPageBreak/>
        <w:t>官·大行人》‘</w:t>
      </w:r>
      <w:r w:rsidRPr="00AF630B">
        <w:rPr>
          <w:rFonts w:hint="eastAsia"/>
          <w:sz w:val="24"/>
          <w:szCs w:val="24"/>
        </w:rPr>
        <w:t>凡諸侯之王事</w:t>
      </w:r>
      <w:r>
        <w:rPr>
          <w:rFonts w:hint="eastAsia"/>
          <w:sz w:val="24"/>
          <w:szCs w:val="24"/>
        </w:rPr>
        <w:t>’</w:t>
      </w:r>
      <w:r w:rsidRPr="00AF630B">
        <w:rPr>
          <w:rFonts w:hint="eastAsia"/>
          <w:sz w:val="24"/>
          <w:szCs w:val="24"/>
        </w:rPr>
        <w:t>，鄭注曰：</w:t>
      </w:r>
      <w:r>
        <w:rPr>
          <w:rFonts w:hint="eastAsia"/>
          <w:sz w:val="24"/>
          <w:szCs w:val="24"/>
        </w:rPr>
        <w:t>‘</w:t>
      </w:r>
      <w:r w:rsidRPr="00AF630B">
        <w:rPr>
          <w:rFonts w:hint="eastAsia"/>
          <w:sz w:val="24"/>
          <w:szCs w:val="24"/>
        </w:rPr>
        <w:t>王事，以王之事來也。</w:t>
      </w:r>
      <w:r>
        <w:rPr>
          <w:rFonts w:hint="eastAsia"/>
          <w:sz w:val="24"/>
          <w:szCs w:val="24"/>
        </w:rPr>
        <w:t>’</w:t>
      </w:r>
      <w:r w:rsidRPr="00AF630B">
        <w:rPr>
          <w:rFonts w:hint="eastAsia"/>
          <w:sz w:val="24"/>
          <w:szCs w:val="24"/>
        </w:rPr>
        <w:t>引《詩》</w:t>
      </w:r>
      <w:r>
        <w:rPr>
          <w:rFonts w:hint="eastAsia"/>
          <w:sz w:val="24"/>
          <w:szCs w:val="24"/>
        </w:rPr>
        <w:t>‘</w:t>
      </w:r>
      <w:r w:rsidRPr="00AF630B">
        <w:rPr>
          <w:rFonts w:hint="eastAsia"/>
          <w:sz w:val="24"/>
          <w:szCs w:val="24"/>
        </w:rPr>
        <w:t>莫敢不來王</w:t>
      </w:r>
      <w:r>
        <w:rPr>
          <w:rFonts w:hint="eastAsia"/>
          <w:sz w:val="24"/>
          <w:szCs w:val="24"/>
        </w:rPr>
        <w:t>’</w:t>
      </w:r>
      <w:r w:rsidRPr="00AF630B">
        <w:rPr>
          <w:rFonts w:hint="eastAsia"/>
          <w:sz w:val="24"/>
          <w:szCs w:val="24"/>
        </w:rPr>
        <w:t>。《小行人》</w:t>
      </w:r>
      <w:r>
        <w:rPr>
          <w:rFonts w:hint="eastAsia"/>
          <w:sz w:val="24"/>
          <w:szCs w:val="24"/>
        </w:rPr>
        <w:t>‘</w:t>
      </w:r>
      <w:r w:rsidRPr="00AF630B">
        <w:rPr>
          <w:rFonts w:hint="eastAsia"/>
          <w:sz w:val="24"/>
          <w:szCs w:val="24"/>
        </w:rPr>
        <w:t>凡諸侯入王</w:t>
      </w:r>
      <w:r>
        <w:rPr>
          <w:rFonts w:hint="eastAsia"/>
          <w:sz w:val="24"/>
          <w:szCs w:val="24"/>
        </w:rPr>
        <w:t>’</w:t>
      </w:r>
      <w:r w:rsidRPr="00AF630B">
        <w:rPr>
          <w:rFonts w:hint="eastAsia"/>
          <w:sz w:val="24"/>
          <w:szCs w:val="24"/>
        </w:rPr>
        <w:t>，鄭衆注曰：</w:t>
      </w:r>
      <w:r>
        <w:rPr>
          <w:rFonts w:hint="eastAsia"/>
          <w:sz w:val="24"/>
          <w:szCs w:val="24"/>
        </w:rPr>
        <w:t>‘</w:t>
      </w:r>
      <w:r w:rsidRPr="00AF630B">
        <w:rPr>
          <w:rFonts w:hint="eastAsia"/>
          <w:sz w:val="24"/>
          <w:szCs w:val="24"/>
        </w:rPr>
        <w:t>入王，朝於王也。</w:t>
      </w:r>
      <w:r>
        <w:rPr>
          <w:rFonts w:hint="eastAsia"/>
          <w:sz w:val="24"/>
          <w:szCs w:val="24"/>
        </w:rPr>
        <w:t>’</w:t>
      </w:r>
      <w:r w:rsidRPr="00AF630B">
        <w:rPr>
          <w:rFonts w:hint="eastAsia"/>
          <w:sz w:val="24"/>
          <w:szCs w:val="24"/>
        </w:rPr>
        <w:t>引《左傳》</w:t>
      </w:r>
      <w:r>
        <w:rPr>
          <w:rFonts w:hint="eastAsia"/>
          <w:sz w:val="24"/>
          <w:szCs w:val="24"/>
        </w:rPr>
        <w:t>‘</w:t>
      </w:r>
      <w:r w:rsidRPr="00AF630B">
        <w:rPr>
          <w:rFonts w:hint="eastAsia"/>
          <w:sz w:val="24"/>
          <w:szCs w:val="24"/>
        </w:rPr>
        <w:t>宋公不王</w:t>
      </w:r>
      <w:r>
        <w:rPr>
          <w:rFonts w:hint="eastAsia"/>
          <w:sz w:val="24"/>
          <w:szCs w:val="24"/>
        </w:rPr>
        <w:t>’</w:t>
      </w:r>
      <w:r w:rsidRPr="00AF630B">
        <w:rPr>
          <w:rFonts w:hint="eastAsia"/>
          <w:sz w:val="24"/>
          <w:szCs w:val="24"/>
        </w:rPr>
        <w:t>及</w:t>
      </w:r>
      <w:r>
        <w:rPr>
          <w:rFonts w:hint="eastAsia"/>
          <w:sz w:val="24"/>
          <w:szCs w:val="24"/>
        </w:rPr>
        <w:t>‘</w:t>
      </w:r>
      <w:r w:rsidRPr="00AF630B">
        <w:rPr>
          <w:rFonts w:hint="eastAsia"/>
          <w:sz w:val="24"/>
          <w:szCs w:val="24"/>
        </w:rPr>
        <w:t>諸侯有王，王有巡守</w:t>
      </w:r>
      <w:r>
        <w:rPr>
          <w:rFonts w:hint="eastAsia"/>
          <w:sz w:val="24"/>
          <w:szCs w:val="24"/>
        </w:rPr>
        <w:t>’</w:t>
      </w:r>
      <w:r w:rsidRPr="00AF630B">
        <w:rPr>
          <w:rFonts w:hint="eastAsia"/>
          <w:sz w:val="24"/>
          <w:szCs w:val="24"/>
        </w:rPr>
        <w:t>。《周語》曰：</w:t>
      </w:r>
      <w:r>
        <w:rPr>
          <w:rFonts w:hint="eastAsia"/>
          <w:sz w:val="24"/>
          <w:szCs w:val="24"/>
        </w:rPr>
        <w:t>‘</w:t>
      </w:r>
      <w:r w:rsidRPr="00AF630B">
        <w:rPr>
          <w:rFonts w:hint="eastAsia"/>
          <w:sz w:val="24"/>
          <w:szCs w:val="24"/>
        </w:rPr>
        <w:t>甸服者祭，侯服者祀，賓服者享，要服者貢，荒服者王。</w:t>
      </w:r>
      <w:r>
        <w:rPr>
          <w:rFonts w:hint="eastAsia"/>
          <w:sz w:val="24"/>
          <w:szCs w:val="24"/>
        </w:rPr>
        <w:t>’</w:t>
      </w:r>
    </w:p>
    <w:p w14:paraId="2DAD1A15" w14:textId="77777777" w:rsidR="00375E7D" w:rsidRPr="00AF630B" w:rsidRDefault="00375E7D" w:rsidP="006F3055">
      <w:pPr>
        <w:spacing w:line="400" w:lineRule="exact"/>
        <w:rPr>
          <w:sz w:val="24"/>
          <w:szCs w:val="24"/>
        </w:rPr>
      </w:pPr>
    </w:p>
    <w:p w14:paraId="64CE591D" w14:textId="77777777" w:rsidR="003121E9" w:rsidRPr="00154465" w:rsidRDefault="003121E9" w:rsidP="006F3055">
      <w:pPr>
        <w:spacing w:line="400" w:lineRule="exact"/>
        <w:ind w:firstLineChars="196" w:firstLine="551"/>
        <w:rPr>
          <w:b/>
          <w:sz w:val="28"/>
          <w:szCs w:val="28"/>
        </w:rPr>
      </w:pPr>
      <w:r w:rsidRPr="00154465">
        <w:rPr>
          <w:rFonts w:hint="eastAsia"/>
          <w:b/>
          <w:sz w:val="28"/>
          <w:szCs w:val="28"/>
        </w:rPr>
        <w:t>辱在寡人</w:t>
      </w:r>
    </w:p>
    <w:p w14:paraId="5B3DA44C" w14:textId="77777777" w:rsidR="003121E9" w:rsidRDefault="003121E9" w:rsidP="006F3055">
      <w:pPr>
        <w:spacing w:line="400" w:lineRule="exact"/>
        <w:rPr>
          <w:sz w:val="24"/>
          <w:szCs w:val="24"/>
        </w:rPr>
      </w:pPr>
      <w:r w:rsidRPr="00AF630B">
        <w:rPr>
          <w:rFonts w:hint="eastAsia"/>
          <w:sz w:val="24"/>
          <w:szCs w:val="24"/>
        </w:rPr>
        <w:t>十一年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君與滕君，辱在寡人。</w:t>
      </w:r>
      <w:r>
        <w:rPr>
          <w:rFonts w:hint="eastAsia"/>
          <w:sz w:val="24"/>
          <w:szCs w:val="24"/>
        </w:rPr>
        <w:t>’</w:t>
      </w:r>
      <w:r w:rsidRPr="00AF630B">
        <w:rPr>
          <w:rFonts w:hint="eastAsia"/>
          <w:sz w:val="24"/>
          <w:szCs w:val="24"/>
        </w:rPr>
        <w:t>杜注不解</w:t>
      </w:r>
      <w:r>
        <w:rPr>
          <w:rFonts w:hint="eastAsia"/>
          <w:sz w:val="24"/>
          <w:szCs w:val="24"/>
        </w:rPr>
        <w:t>‘</w:t>
      </w:r>
      <w:r w:rsidRPr="00AF630B">
        <w:rPr>
          <w:rFonts w:hint="eastAsia"/>
          <w:sz w:val="24"/>
          <w:szCs w:val="24"/>
        </w:rPr>
        <w:t>在</w:t>
      </w:r>
      <w:r>
        <w:rPr>
          <w:rFonts w:hint="eastAsia"/>
          <w:sz w:val="24"/>
          <w:szCs w:val="24"/>
        </w:rPr>
        <w:t>’</w:t>
      </w:r>
      <w:r w:rsidRPr="00AF630B">
        <w:rPr>
          <w:rFonts w:hint="eastAsia"/>
          <w:sz w:val="24"/>
          <w:szCs w:val="24"/>
        </w:rPr>
        <w:t>字。引之謹案：《爾雅》曰：</w:t>
      </w:r>
      <w:r>
        <w:rPr>
          <w:rFonts w:hint="eastAsia"/>
          <w:sz w:val="24"/>
          <w:szCs w:val="24"/>
        </w:rPr>
        <w:t>‘</w:t>
      </w:r>
      <w:r w:rsidRPr="00AF630B">
        <w:rPr>
          <w:rFonts w:hint="eastAsia"/>
          <w:sz w:val="24"/>
          <w:szCs w:val="24"/>
        </w:rPr>
        <w:t>在，存也</w:t>
      </w:r>
      <w:r>
        <w:rPr>
          <w:rFonts w:hint="eastAsia"/>
          <w:sz w:val="24"/>
          <w:szCs w:val="24"/>
        </w:rPr>
        <w:t>。’存問之也。《周官·大行人》‘</w:t>
      </w:r>
      <w:r w:rsidRPr="00AF630B">
        <w:rPr>
          <w:rFonts w:hint="eastAsia"/>
          <w:sz w:val="24"/>
          <w:szCs w:val="24"/>
        </w:rPr>
        <w:t>歲遍存，三歲遍覜，五歲遍省</w:t>
      </w:r>
      <w:r>
        <w:rPr>
          <w:rFonts w:hint="eastAsia"/>
          <w:sz w:val="24"/>
          <w:szCs w:val="24"/>
        </w:rPr>
        <w:t>’，</w:t>
      </w:r>
      <w:r w:rsidRPr="00AF630B">
        <w:rPr>
          <w:rFonts w:hint="eastAsia"/>
          <w:sz w:val="24"/>
          <w:szCs w:val="24"/>
        </w:rPr>
        <w:t>《大戴禮·朝事篇》</w:t>
      </w:r>
      <w:r>
        <w:rPr>
          <w:rFonts w:hint="eastAsia"/>
          <w:sz w:val="24"/>
          <w:szCs w:val="24"/>
        </w:rPr>
        <w:t>‘</w:t>
      </w:r>
      <w:r w:rsidRPr="00AF630B">
        <w:rPr>
          <w:rFonts w:hint="eastAsia"/>
          <w:sz w:val="24"/>
          <w:szCs w:val="24"/>
        </w:rPr>
        <w:t>存</w:t>
      </w:r>
      <w:r>
        <w:rPr>
          <w:rFonts w:hint="eastAsia"/>
          <w:sz w:val="24"/>
          <w:szCs w:val="24"/>
        </w:rPr>
        <w:t>’</w:t>
      </w:r>
      <w:r w:rsidRPr="00AF630B">
        <w:rPr>
          <w:rFonts w:hint="eastAsia"/>
          <w:sz w:val="24"/>
          <w:szCs w:val="24"/>
        </w:rPr>
        <w:t>作</w:t>
      </w:r>
      <w:r>
        <w:rPr>
          <w:rFonts w:hint="eastAsia"/>
          <w:sz w:val="24"/>
          <w:szCs w:val="24"/>
        </w:rPr>
        <w:t>‘</w:t>
      </w:r>
      <w:r w:rsidRPr="00AF630B">
        <w:rPr>
          <w:rFonts w:hint="eastAsia"/>
          <w:sz w:val="24"/>
          <w:szCs w:val="24"/>
        </w:rPr>
        <w:t>在</w:t>
      </w:r>
      <w:r>
        <w:rPr>
          <w:rFonts w:hint="eastAsia"/>
          <w:sz w:val="24"/>
          <w:szCs w:val="24"/>
        </w:rPr>
        <w:t>’</w:t>
      </w:r>
      <w:r w:rsidRPr="00AF630B">
        <w:rPr>
          <w:rFonts w:hint="eastAsia"/>
          <w:sz w:val="24"/>
          <w:szCs w:val="24"/>
        </w:rPr>
        <w:t>。</w:t>
      </w:r>
      <w:r>
        <w:rPr>
          <w:rFonts w:hint="eastAsia"/>
          <w:sz w:val="24"/>
          <w:szCs w:val="24"/>
        </w:rPr>
        <w:t>《聘禮記》曰‘</w:t>
      </w:r>
      <w:r w:rsidRPr="00AF630B">
        <w:rPr>
          <w:rFonts w:hint="eastAsia"/>
          <w:sz w:val="24"/>
          <w:szCs w:val="24"/>
        </w:rPr>
        <w:t>子以君命在寡君</w:t>
      </w:r>
      <w:r>
        <w:rPr>
          <w:rFonts w:hint="eastAsia"/>
          <w:sz w:val="24"/>
          <w:szCs w:val="24"/>
        </w:rPr>
        <w:t>’</w:t>
      </w:r>
      <w:r w:rsidRPr="00AF630B">
        <w:rPr>
          <w:rFonts w:hint="eastAsia"/>
          <w:sz w:val="24"/>
          <w:szCs w:val="24"/>
        </w:rPr>
        <w:t>，鄭注曰：</w:t>
      </w:r>
      <w:r>
        <w:rPr>
          <w:rFonts w:hint="eastAsia"/>
          <w:sz w:val="24"/>
          <w:szCs w:val="24"/>
        </w:rPr>
        <w:t>‘</w:t>
      </w:r>
      <w:r w:rsidRPr="00AF630B">
        <w:rPr>
          <w:rFonts w:hint="eastAsia"/>
          <w:sz w:val="24"/>
          <w:szCs w:val="24"/>
        </w:rPr>
        <w:t>在，存也。</w:t>
      </w:r>
      <w:r>
        <w:rPr>
          <w:rFonts w:hint="eastAsia"/>
          <w:sz w:val="24"/>
          <w:szCs w:val="24"/>
        </w:rPr>
        <w:t>’</w:t>
      </w:r>
      <w:r w:rsidRPr="00AF630B">
        <w:rPr>
          <w:rFonts w:hint="eastAsia"/>
          <w:sz w:val="24"/>
          <w:szCs w:val="24"/>
        </w:rPr>
        <w:t>襄二十六年</w:t>
      </w:r>
      <w:r>
        <w:rPr>
          <w:rFonts w:hint="eastAsia"/>
          <w:sz w:val="24"/>
          <w:szCs w:val="24"/>
        </w:rPr>
        <w:t>《</w:t>
      </w:r>
      <w:r w:rsidRPr="00AF630B">
        <w:rPr>
          <w:rFonts w:hint="eastAsia"/>
          <w:sz w:val="24"/>
          <w:szCs w:val="24"/>
        </w:rPr>
        <w:t>傳</w:t>
      </w:r>
      <w:r>
        <w:rPr>
          <w:rFonts w:hint="eastAsia"/>
          <w:sz w:val="24"/>
          <w:szCs w:val="24"/>
        </w:rPr>
        <w:t>》曰‘</w:t>
      </w:r>
      <w:r w:rsidRPr="00AF630B">
        <w:rPr>
          <w:rFonts w:hint="eastAsia"/>
          <w:sz w:val="24"/>
          <w:szCs w:val="24"/>
        </w:rPr>
        <w:t>吾子獨不在寡人</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在，存問之也。</w:t>
      </w:r>
      <w:r>
        <w:rPr>
          <w:rFonts w:hint="eastAsia"/>
          <w:sz w:val="24"/>
          <w:szCs w:val="24"/>
        </w:rPr>
        <w:t>’</w:t>
      </w:r>
      <w:r w:rsidRPr="00AF630B">
        <w:rPr>
          <w:rFonts w:hint="eastAsia"/>
          <w:sz w:val="24"/>
          <w:szCs w:val="24"/>
        </w:rPr>
        <w:t>又成四年</w:t>
      </w:r>
      <w:r>
        <w:rPr>
          <w:rFonts w:hint="eastAsia"/>
          <w:sz w:val="24"/>
          <w:szCs w:val="24"/>
        </w:rPr>
        <w:t>《</w:t>
      </w:r>
      <w:r w:rsidRPr="00AF630B">
        <w:rPr>
          <w:rFonts w:hint="eastAsia"/>
          <w:sz w:val="24"/>
          <w:szCs w:val="24"/>
        </w:rPr>
        <w:t>傳</w:t>
      </w:r>
      <w:r>
        <w:rPr>
          <w:rFonts w:hint="eastAsia"/>
          <w:sz w:val="24"/>
          <w:szCs w:val="24"/>
        </w:rPr>
        <w:t>》曰‘</w:t>
      </w:r>
      <w:r w:rsidRPr="00AF630B">
        <w:rPr>
          <w:rFonts w:hint="eastAsia"/>
          <w:sz w:val="24"/>
          <w:szCs w:val="24"/>
        </w:rPr>
        <w:t>君若辱在寡君</w:t>
      </w:r>
      <w:r>
        <w:rPr>
          <w:rFonts w:hint="eastAsia"/>
          <w:sz w:val="24"/>
          <w:szCs w:val="24"/>
        </w:rPr>
        <w:t>’、</w:t>
      </w:r>
      <w:r w:rsidRPr="00AF630B">
        <w:rPr>
          <w:rFonts w:hint="eastAsia"/>
          <w:sz w:val="24"/>
          <w:szCs w:val="24"/>
        </w:rPr>
        <w:t>襄三十一年</w:t>
      </w:r>
      <w:r>
        <w:rPr>
          <w:rFonts w:hint="eastAsia"/>
          <w:sz w:val="24"/>
          <w:szCs w:val="24"/>
        </w:rPr>
        <w:t>《</w:t>
      </w:r>
      <w:r w:rsidRPr="00AF630B">
        <w:rPr>
          <w:rFonts w:hint="eastAsia"/>
          <w:sz w:val="24"/>
          <w:szCs w:val="24"/>
        </w:rPr>
        <w:t>傳</w:t>
      </w:r>
      <w:r>
        <w:rPr>
          <w:rFonts w:hint="eastAsia"/>
          <w:sz w:val="24"/>
          <w:szCs w:val="24"/>
        </w:rPr>
        <w:t>》曰‘</w:t>
      </w:r>
      <w:r w:rsidRPr="00AF630B">
        <w:rPr>
          <w:rFonts w:hint="eastAsia"/>
          <w:sz w:val="24"/>
          <w:szCs w:val="24"/>
        </w:rPr>
        <w:t>無若諸侯之屬</w:t>
      </w:r>
      <w:r>
        <w:rPr>
          <w:rFonts w:hint="eastAsia"/>
          <w:sz w:val="24"/>
          <w:szCs w:val="24"/>
        </w:rPr>
        <w:t>，</w:t>
      </w:r>
      <w:r w:rsidRPr="00AF630B">
        <w:rPr>
          <w:rFonts w:hint="eastAsia"/>
          <w:sz w:val="24"/>
          <w:szCs w:val="24"/>
        </w:rPr>
        <w:t>辱在寡君者何</w:t>
      </w:r>
      <w:r>
        <w:rPr>
          <w:rFonts w:hint="eastAsia"/>
          <w:sz w:val="24"/>
          <w:szCs w:val="24"/>
        </w:rPr>
        <w:t>’、</w:t>
      </w:r>
      <w:r w:rsidRPr="00AF630B">
        <w:rPr>
          <w:rFonts w:hint="eastAsia"/>
          <w:sz w:val="24"/>
          <w:szCs w:val="24"/>
        </w:rPr>
        <w:t>昭二十八年</w:t>
      </w:r>
      <w:r>
        <w:rPr>
          <w:rFonts w:hint="eastAsia"/>
          <w:sz w:val="24"/>
          <w:szCs w:val="24"/>
        </w:rPr>
        <w:t>《</w:t>
      </w:r>
      <w:r w:rsidRPr="00AF630B">
        <w:rPr>
          <w:rFonts w:hint="eastAsia"/>
          <w:sz w:val="24"/>
          <w:szCs w:val="24"/>
        </w:rPr>
        <w:t>傳</w:t>
      </w:r>
      <w:r>
        <w:rPr>
          <w:rFonts w:hint="eastAsia"/>
          <w:sz w:val="24"/>
          <w:szCs w:val="24"/>
        </w:rPr>
        <w:t>》曰‘</w:t>
      </w:r>
      <w:r w:rsidRPr="00AF630B">
        <w:rPr>
          <w:rFonts w:hint="eastAsia"/>
          <w:sz w:val="24"/>
          <w:szCs w:val="24"/>
        </w:rPr>
        <w:t>君亦不使一個辱在寡人</w:t>
      </w:r>
      <w:r>
        <w:rPr>
          <w:rFonts w:hint="eastAsia"/>
          <w:sz w:val="24"/>
          <w:szCs w:val="24"/>
        </w:rPr>
        <w:t>’、《吴語》曰‘</w:t>
      </w:r>
      <w:r w:rsidRPr="00AF630B">
        <w:rPr>
          <w:rFonts w:hint="eastAsia"/>
          <w:sz w:val="24"/>
          <w:szCs w:val="24"/>
        </w:rPr>
        <w:t>必率諸侯以顧在余一人</w:t>
      </w:r>
      <w:r>
        <w:rPr>
          <w:rFonts w:hint="eastAsia"/>
          <w:sz w:val="24"/>
          <w:szCs w:val="24"/>
        </w:rPr>
        <w:t>’</w:t>
      </w:r>
      <w:r w:rsidRPr="00AF630B">
        <w:rPr>
          <w:rFonts w:hint="eastAsia"/>
          <w:sz w:val="24"/>
          <w:szCs w:val="24"/>
        </w:rPr>
        <w:t>，並同此義。</w:t>
      </w:r>
    </w:p>
    <w:p w14:paraId="66D4CDA0" w14:textId="77777777" w:rsidR="00375E7D" w:rsidRPr="00375E7D" w:rsidRDefault="00375E7D" w:rsidP="006F3055">
      <w:pPr>
        <w:spacing w:line="400" w:lineRule="exact"/>
        <w:rPr>
          <w:sz w:val="24"/>
          <w:szCs w:val="24"/>
        </w:rPr>
      </w:pPr>
    </w:p>
    <w:p w14:paraId="0CE1610C" w14:textId="77777777" w:rsidR="003121E9" w:rsidRPr="00D66325" w:rsidRDefault="003121E9" w:rsidP="006F3055">
      <w:pPr>
        <w:spacing w:line="400" w:lineRule="exact"/>
        <w:ind w:firstLineChars="196" w:firstLine="551"/>
        <w:rPr>
          <w:b/>
          <w:sz w:val="28"/>
          <w:szCs w:val="28"/>
        </w:rPr>
      </w:pPr>
      <w:r w:rsidRPr="00D66325">
        <w:rPr>
          <w:rFonts w:hint="eastAsia"/>
          <w:b/>
          <w:sz w:val="28"/>
          <w:szCs w:val="28"/>
        </w:rPr>
        <w:t>不能共億</w:t>
      </w:r>
    </w:p>
    <w:p w14:paraId="3D54CEBE"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寡人唯是一二父兄，不能共億，其敢以許自爲功乎</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共，給。億，安也。</w:t>
      </w:r>
      <w:r>
        <w:rPr>
          <w:rFonts w:hint="eastAsia"/>
          <w:sz w:val="24"/>
          <w:szCs w:val="24"/>
        </w:rPr>
        <w:t>’</w:t>
      </w:r>
      <w:r w:rsidRPr="00AF630B">
        <w:rPr>
          <w:rFonts w:hint="eastAsia"/>
          <w:sz w:val="24"/>
          <w:szCs w:val="24"/>
        </w:rPr>
        <w:t>家大人曰：杜訓</w:t>
      </w:r>
      <w:r>
        <w:rPr>
          <w:rFonts w:hint="eastAsia"/>
          <w:sz w:val="24"/>
          <w:szCs w:val="24"/>
        </w:rPr>
        <w:t>‘</w:t>
      </w:r>
      <w:r w:rsidRPr="00AF630B">
        <w:rPr>
          <w:rFonts w:hint="eastAsia"/>
          <w:sz w:val="24"/>
          <w:szCs w:val="24"/>
        </w:rPr>
        <w:t>共</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給</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億</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安</w:t>
      </w:r>
      <w:r>
        <w:rPr>
          <w:rFonts w:hint="eastAsia"/>
          <w:sz w:val="24"/>
          <w:szCs w:val="24"/>
        </w:rPr>
        <w:t>’</w:t>
      </w:r>
      <w:r w:rsidRPr="00AF630B">
        <w:rPr>
          <w:rFonts w:hint="eastAsia"/>
          <w:sz w:val="24"/>
          <w:szCs w:val="24"/>
        </w:rPr>
        <w:t>。給與安各爲一意，則文不相屬。今案共字當讀去聲。共億，猶今人言相安也。一二父兄不能共安，猶下文言寡人有弟不能和協也。言寡人尚不能安同姓之臣，而況敢以許爲己有乎？</w:t>
      </w:r>
    </w:p>
    <w:p w14:paraId="798C3081" w14:textId="77777777" w:rsidR="00375E7D" w:rsidRPr="00AF630B" w:rsidRDefault="00375E7D" w:rsidP="006F3055">
      <w:pPr>
        <w:spacing w:line="400" w:lineRule="exact"/>
        <w:rPr>
          <w:sz w:val="24"/>
          <w:szCs w:val="24"/>
        </w:rPr>
      </w:pPr>
    </w:p>
    <w:p w14:paraId="122DAAC5" w14:textId="77777777" w:rsidR="003121E9" w:rsidRPr="00D66325" w:rsidRDefault="003121E9" w:rsidP="006F3055">
      <w:pPr>
        <w:spacing w:line="400" w:lineRule="exact"/>
        <w:ind w:firstLineChars="196" w:firstLine="551"/>
        <w:rPr>
          <w:b/>
          <w:sz w:val="28"/>
          <w:szCs w:val="28"/>
        </w:rPr>
      </w:pPr>
      <w:r w:rsidRPr="00D66325">
        <w:rPr>
          <w:rFonts w:hint="eastAsia"/>
          <w:b/>
          <w:sz w:val="28"/>
          <w:szCs w:val="28"/>
        </w:rPr>
        <w:t>日失其序</w:t>
      </w:r>
    </w:p>
    <w:p w14:paraId="7CFCFC3D"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周之子孫，日失其序</w:t>
      </w:r>
      <w:r>
        <w:rPr>
          <w:rFonts w:hint="eastAsia"/>
          <w:sz w:val="24"/>
          <w:szCs w:val="24"/>
        </w:rPr>
        <w:t>’。</w:t>
      </w:r>
      <w:r w:rsidRPr="00AF630B">
        <w:rPr>
          <w:rFonts w:hint="eastAsia"/>
          <w:sz w:val="24"/>
          <w:szCs w:val="24"/>
        </w:rPr>
        <w:t>家大人曰：序，與敘同。《爾雅》曰：</w:t>
      </w:r>
      <w:r>
        <w:rPr>
          <w:rFonts w:hint="eastAsia"/>
          <w:sz w:val="24"/>
          <w:szCs w:val="24"/>
        </w:rPr>
        <w:t>‘</w:t>
      </w:r>
      <w:r w:rsidRPr="00AF630B">
        <w:rPr>
          <w:rFonts w:hint="eastAsia"/>
          <w:sz w:val="24"/>
          <w:szCs w:val="24"/>
        </w:rPr>
        <w:t>敘，緒也。</w:t>
      </w:r>
      <w:r>
        <w:rPr>
          <w:rFonts w:hint="eastAsia"/>
          <w:sz w:val="24"/>
          <w:szCs w:val="24"/>
        </w:rPr>
        <w:t>’《周頌·閔予小子篇》‘繼序思不忘’，</w:t>
      </w:r>
      <w:r w:rsidRPr="00AF630B">
        <w:rPr>
          <w:rFonts w:hint="eastAsia"/>
          <w:sz w:val="24"/>
          <w:szCs w:val="24"/>
        </w:rPr>
        <w:t>《毛傳》曰：</w:t>
      </w:r>
      <w:r>
        <w:rPr>
          <w:rFonts w:hint="eastAsia"/>
          <w:sz w:val="24"/>
          <w:szCs w:val="24"/>
        </w:rPr>
        <w:t>‘</w:t>
      </w:r>
      <w:r w:rsidRPr="00AF630B">
        <w:rPr>
          <w:rFonts w:hint="eastAsia"/>
          <w:sz w:val="24"/>
          <w:szCs w:val="24"/>
        </w:rPr>
        <w:t>序，緒也。</w:t>
      </w:r>
      <w:r>
        <w:rPr>
          <w:rFonts w:hint="eastAsia"/>
          <w:sz w:val="24"/>
          <w:szCs w:val="24"/>
        </w:rPr>
        <w:t>’</w:t>
      </w:r>
      <w:r w:rsidRPr="00AF630B">
        <w:rPr>
          <w:rFonts w:hint="eastAsia"/>
          <w:sz w:val="24"/>
          <w:szCs w:val="24"/>
        </w:rPr>
        <w:t>《魯頌·</w:t>
      </w:r>
      <w:r>
        <w:rPr>
          <w:rFonts w:hint="eastAsia"/>
          <w:sz w:val="24"/>
          <w:szCs w:val="24"/>
        </w:rPr>
        <w:t>閟</w:t>
      </w:r>
      <w:r w:rsidRPr="00AF630B">
        <w:rPr>
          <w:rFonts w:hint="eastAsia"/>
          <w:sz w:val="24"/>
          <w:szCs w:val="24"/>
        </w:rPr>
        <w:t>宫傳》曰：</w:t>
      </w:r>
      <w:r>
        <w:rPr>
          <w:rFonts w:hint="eastAsia"/>
          <w:sz w:val="24"/>
          <w:szCs w:val="24"/>
        </w:rPr>
        <w:t>‘</w:t>
      </w:r>
      <w:r w:rsidRPr="00AF630B">
        <w:rPr>
          <w:rFonts w:hint="eastAsia"/>
          <w:sz w:val="24"/>
          <w:szCs w:val="24"/>
        </w:rPr>
        <w:t>緒，業也。</w:t>
      </w:r>
      <w:r>
        <w:rPr>
          <w:rFonts w:hint="eastAsia"/>
          <w:sz w:val="24"/>
          <w:szCs w:val="24"/>
        </w:rPr>
        <w:t>’</w:t>
      </w:r>
    </w:p>
    <w:p w14:paraId="1065A49A" w14:textId="77777777" w:rsidR="00375E7D" w:rsidRPr="00AF630B" w:rsidRDefault="00375E7D" w:rsidP="006F3055">
      <w:pPr>
        <w:spacing w:line="400" w:lineRule="exact"/>
        <w:rPr>
          <w:sz w:val="24"/>
          <w:szCs w:val="24"/>
        </w:rPr>
      </w:pPr>
    </w:p>
    <w:p w14:paraId="266865EA" w14:textId="77777777" w:rsidR="003121E9" w:rsidRPr="00D66325" w:rsidRDefault="003121E9" w:rsidP="006F3055">
      <w:pPr>
        <w:spacing w:line="400" w:lineRule="exact"/>
        <w:ind w:firstLineChars="196" w:firstLine="551"/>
        <w:rPr>
          <w:b/>
          <w:sz w:val="28"/>
          <w:szCs w:val="28"/>
        </w:rPr>
      </w:pPr>
      <w:r w:rsidRPr="00D66325">
        <w:rPr>
          <w:rFonts w:hint="eastAsia"/>
          <w:b/>
          <w:sz w:val="28"/>
          <w:szCs w:val="28"/>
        </w:rPr>
        <w:t>隰郕</w:t>
      </w:r>
    </w:p>
    <w:p w14:paraId="0E1A7DCE"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王與鄭人蘇忿生之田，温原襎樊隰郕</w:t>
      </w:r>
      <w:r>
        <w:rPr>
          <w:rFonts w:hint="eastAsia"/>
          <w:sz w:val="24"/>
          <w:szCs w:val="24"/>
        </w:rPr>
        <w:t>’，</w:t>
      </w:r>
      <w:r w:rsidRPr="00AF630B">
        <w:rPr>
          <w:rFonts w:hint="eastAsia"/>
          <w:sz w:val="24"/>
          <w:szCs w:val="24"/>
        </w:rPr>
        <w:t>杜注</w:t>
      </w:r>
      <w:r>
        <w:rPr>
          <w:rFonts w:hint="eastAsia"/>
          <w:sz w:val="24"/>
          <w:szCs w:val="24"/>
        </w:rPr>
        <w:t>‘</w:t>
      </w:r>
      <w:r w:rsidRPr="00AF630B">
        <w:rPr>
          <w:rFonts w:hint="eastAsia"/>
          <w:sz w:val="24"/>
          <w:szCs w:val="24"/>
        </w:rPr>
        <w:t>隰郕</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在懷縣西南。</w:t>
      </w:r>
      <w:r>
        <w:rPr>
          <w:rFonts w:hint="eastAsia"/>
          <w:sz w:val="24"/>
          <w:szCs w:val="24"/>
        </w:rPr>
        <w:t>’</w:t>
      </w:r>
      <w:r w:rsidRPr="00AF630B">
        <w:rPr>
          <w:rFonts w:hint="eastAsia"/>
          <w:sz w:val="24"/>
          <w:szCs w:val="24"/>
        </w:rPr>
        <w:t>《釋文》：</w:t>
      </w:r>
      <w:r>
        <w:rPr>
          <w:rFonts w:hint="eastAsia"/>
          <w:sz w:val="24"/>
          <w:szCs w:val="24"/>
        </w:rPr>
        <w:t>‘</w:t>
      </w:r>
      <w:r w:rsidRPr="00AF630B">
        <w:rPr>
          <w:rFonts w:hint="eastAsia"/>
          <w:sz w:val="24"/>
          <w:szCs w:val="24"/>
        </w:rPr>
        <w:t>郕，尚征反。</w:t>
      </w:r>
      <w:r>
        <w:rPr>
          <w:rFonts w:hint="eastAsia"/>
          <w:sz w:val="24"/>
          <w:szCs w:val="24"/>
        </w:rPr>
        <w:t>’</w:t>
      </w:r>
      <w:r w:rsidRPr="00AF630B">
        <w:rPr>
          <w:rFonts w:hint="eastAsia"/>
          <w:sz w:val="24"/>
          <w:szCs w:val="24"/>
        </w:rPr>
        <w:t>《續漢書</w:t>
      </w:r>
      <w:r>
        <w:rPr>
          <w:rFonts w:hint="eastAsia"/>
          <w:sz w:val="24"/>
          <w:szCs w:val="24"/>
        </w:rPr>
        <w:t>·郡國志》‘</w:t>
      </w:r>
      <w:r w:rsidRPr="00AF630B">
        <w:rPr>
          <w:rFonts w:hint="eastAsia"/>
          <w:sz w:val="24"/>
          <w:szCs w:val="24"/>
        </w:rPr>
        <w:t>河内郡懷有隰城</w:t>
      </w:r>
      <w:r>
        <w:rPr>
          <w:rFonts w:hint="eastAsia"/>
          <w:sz w:val="24"/>
          <w:szCs w:val="24"/>
        </w:rPr>
        <w:t>’</w:t>
      </w:r>
      <w:r w:rsidRPr="00AF630B">
        <w:rPr>
          <w:rFonts w:hint="eastAsia"/>
          <w:sz w:val="24"/>
          <w:szCs w:val="24"/>
        </w:rPr>
        <w:t>，注曰：</w:t>
      </w:r>
      <w:r>
        <w:rPr>
          <w:rFonts w:hint="eastAsia"/>
          <w:sz w:val="24"/>
          <w:szCs w:val="24"/>
        </w:rPr>
        <w:t>‘</w:t>
      </w:r>
      <w:r w:rsidRPr="00AF630B">
        <w:rPr>
          <w:rFonts w:hint="eastAsia"/>
          <w:sz w:val="24"/>
          <w:szCs w:val="24"/>
        </w:rPr>
        <w:t>《左傳》曰：</w:t>
      </w:r>
      <w:r>
        <w:rPr>
          <w:rFonts w:hint="eastAsia"/>
          <w:sz w:val="24"/>
          <w:szCs w:val="24"/>
        </w:rPr>
        <w:t>“</w:t>
      </w:r>
      <w:r w:rsidRPr="00AF630B">
        <w:rPr>
          <w:rFonts w:hint="eastAsia"/>
          <w:sz w:val="24"/>
          <w:szCs w:val="24"/>
        </w:rPr>
        <w:t>王取鄭隰城</w:t>
      </w:r>
      <w:r>
        <w:rPr>
          <w:rFonts w:hint="eastAsia"/>
          <w:sz w:val="24"/>
          <w:szCs w:val="24"/>
        </w:rPr>
        <w:t>。”’</w:t>
      </w:r>
      <w:r w:rsidRPr="0036541B">
        <w:rPr>
          <w:rFonts w:hint="eastAsia"/>
          <w:sz w:val="18"/>
          <w:szCs w:val="18"/>
        </w:rPr>
        <w:t>取當爲與。</w:t>
      </w:r>
      <w:r w:rsidRPr="00AF630B">
        <w:rPr>
          <w:rFonts w:hint="eastAsia"/>
          <w:sz w:val="24"/>
          <w:szCs w:val="24"/>
        </w:rPr>
        <w:t>杜預曰：</w:t>
      </w:r>
      <w:r>
        <w:rPr>
          <w:rFonts w:hint="eastAsia"/>
          <w:sz w:val="24"/>
          <w:szCs w:val="24"/>
        </w:rPr>
        <w:t>‘</w:t>
      </w:r>
      <w:r w:rsidRPr="00AF630B">
        <w:rPr>
          <w:rFonts w:hint="eastAsia"/>
          <w:sz w:val="24"/>
          <w:szCs w:val="24"/>
        </w:rPr>
        <w:t>在縣西南。</w:t>
      </w:r>
      <w:r>
        <w:rPr>
          <w:rFonts w:hint="eastAsia"/>
          <w:sz w:val="24"/>
          <w:szCs w:val="24"/>
        </w:rPr>
        <w:t>’</w:t>
      </w:r>
      <w:r w:rsidRPr="00AF630B">
        <w:rPr>
          <w:rFonts w:hint="eastAsia"/>
          <w:sz w:val="24"/>
          <w:szCs w:val="24"/>
        </w:rPr>
        <w:t>僖二十五年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取大叔於温，殺之於隰城。</w:t>
      </w:r>
      <w:r>
        <w:rPr>
          <w:rFonts w:hint="eastAsia"/>
          <w:sz w:val="24"/>
          <w:szCs w:val="24"/>
        </w:rPr>
        <w:t>’</w:t>
      </w:r>
      <w:r w:rsidRPr="00AF630B">
        <w:rPr>
          <w:rFonts w:hint="eastAsia"/>
          <w:sz w:val="24"/>
          <w:szCs w:val="24"/>
        </w:rPr>
        <w:t>引之謹案：古</w:t>
      </w:r>
      <w:r>
        <w:rPr>
          <w:rFonts w:hint="eastAsia"/>
          <w:sz w:val="24"/>
          <w:szCs w:val="24"/>
        </w:rPr>
        <w:t>‘</w:t>
      </w:r>
      <w:r w:rsidRPr="00AF630B">
        <w:rPr>
          <w:rFonts w:hint="eastAsia"/>
          <w:sz w:val="24"/>
          <w:szCs w:val="24"/>
        </w:rPr>
        <w:t>城</w:t>
      </w:r>
      <w:r>
        <w:rPr>
          <w:rFonts w:hint="eastAsia"/>
          <w:sz w:val="24"/>
          <w:szCs w:val="24"/>
        </w:rPr>
        <w:t>’</w:t>
      </w:r>
      <w:r w:rsidRPr="00AF630B">
        <w:rPr>
          <w:rFonts w:hint="eastAsia"/>
          <w:sz w:val="24"/>
          <w:szCs w:val="24"/>
        </w:rPr>
        <w:t>字多作</w:t>
      </w:r>
      <w:r>
        <w:rPr>
          <w:rFonts w:hint="eastAsia"/>
          <w:sz w:val="24"/>
          <w:szCs w:val="24"/>
        </w:rPr>
        <w:t>‘</w:t>
      </w:r>
      <w:r w:rsidRPr="00AF630B">
        <w:rPr>
          <w:rFonts w:hint="eastAsia"/>
          <w:sz w:val="24"/>
          <w:szCs w:val="24"/>
        </w:rPr>
        <w:t>成</w:t>
      </w:r>
      <w:r>
        <w:rPr>
          <w:rFonts w:hint="eastAsia"/>
          <w:sz w:val="24"/>
          <w:szCs w:val="24"/>
        </w:rPr>
        <w:t>’</w:t>
      </w:r>
      <w:r w:rsidRPr="00AF630B">
        <w:rPr>
          <w:rFonts w:hint="eastAsia"/>
          <w:sz w:val="24"/>
          <w:szCs w:val="24"/>
        </w:rPr>
        <w:t>。《史記·高祖功臣侯年表》</w:t>
      </w:r>
      <w:r>
        <w:rPr>
          <w:rFonts w:hint="eastAsia"/>
          <w:sz w:val="24"/>
          <w:szCs w:val="24"/>
        </w:rPr>
        <w:t>‘</w:t>
      </w:r>
      <w:r w:rsidRPr="00AF630B">
        <w:rPr>
          <w:rFonts w:hint="eastAsia"/>
          <w:sz w:val="24"/>
          <w:szCs w:val="24"/>
        </w:rPr>
        <w:t>曲城圉侯蟲達</w:t>
      </w:r>
      <w:r>
        <w:rPr>
          <w:rFonts w:hint="eastAsia"/>
          <w:sz w:val="24"/>
          <w:szCs w:val="24"/>
        </w:rPr>
        <w:t>’</w:t>
      </w:r>
      <w:r w:rsidRPr="00AF630B">
        <w:rPr>
          <w:rFonts w:hint="eastAsia"/>
          <w:sz w:val="24"/>
          <w:szCs w:val="24"/>
        </w:rPr>
        <w:t>，《漢表》</w:t>
      </w:r>
      <w:r>
        <w:rPr>
          <w:rFonts w:hint="eastAsia"/>
          <w:sz w:val="24"/>
          <w:szCs w:val="24"/>
        </w:rPr>
        <w:t>‘</w:t>
      </w:r>
      <w:r w:rsidRPr="00AF630B">
        <w:rPr>
          <w:rFonts w:hint="eastAsia"/>
          <w:sz w:val="24"/>
          <w:szCs w:val="24"/>
        </w:rPr>
        <w:t>城</w:t>
      </w:r>
      <w:r>
        <w:rPr>
          <w:rFonts w:hint="eastAsia"/>
          <w:sz w:val="24"/>
          <w:szCs w:val="24"/>
        </w:rPr>
        <w:t>’</w:t>
      </w:r>
      <w:r w:rsidRPr="00AF630B">
        <w:rPr>
          <w:rFonts w:hint="eastAsia"/>
          <w:sz w:val="24"/>
          <w:szCs w:val="24"/>
        </w:rPr>
        <w:t>作</w:t>
      </w:r>
      <w:r>
        <w:rPr>
          <w:rFonts w:hint="eastAsia"/>
          <w:sz w:val="24"/>
          <w:szCs w:val="24"/>
        </w:rPr>
        <w:t>‘</w:t>
      </w:r>
      <w:r w:rsidRPr="00AF630B">
        <w:rPr>
          <w:rFonts w:hint="eastAsia"/>
          <w:sz w:val="24"/>
          <w:szCs w:val="24"/>
        </w:rPr>
        <w:t>成</w:t>
      </w:r>
      <w:r>
        <w:rPr>
          <w:rFonts w:hint="eastAsia"/>
          <w:sz w:val="24"/>
          <w:szCs w:val="24"/>
        </w:rPr>
        <w:t>’</w:t>
      </w:r>
      <w:r w:rsidRPr="00AF630B">
        <w:rPr>
          <w:rFonts w:hint="eastAsia"/>
          <w:sz w:val="24"/>
          <w:szCs w:val="24"/>
        </w:rPr>
        <w:t>。《漢書·地理志》勃海郡阜城司隸校尉魯峻碑</w:t>
      </w:r>
      <w:r>
        <w:rPr>
          <w:rFonts w:hint="eastAsia"/>
          <w:sz w:val="24"/>
          <w:szCs w:val="24"/>
        </w:rPr>
        <w:t>‘</w:t>
      </w:r>
      <w:r w:rsidRPr="00AF630B">
        <w:rPr>
          <w:rFonts w:hint="eastAsia"/>
          <w:sz w:val="24"/>
          <w:szCs w:val="24"/>
        </w:rPr>
        <w:t>城</w:t>
      </w:r>
      <w:r>
        <w:rPr>
          <w:rFonts w:hint="eastAsia"/>
          <w:sz w:val="24"/>
          <w:szCs w:val="24"/>
        </w:rPr>
        <w:t>’</w:t>
      </w:r>
      <w:r w:rsidRPr="00AF630B">
        <w:rPr>
          <w:rFonts w:hint="eastAsia"/>
          <w:sz w:val="24"/>
          <w:szCs w:val="24"/>
        </w:rPr>
        <w:t>作</w:t>
      </w:r>
      <w:r>
        <w:rPr>
          <w:rFonts w:hint="eastAsia"/>
          <w:sz w:val="24"/>
          <w:szCs w:val="24"/>
        </w:rPr>
        <w:t>‘</w:t>
      </w:r>
      <w:r w:rsidRPr="00AF630B">
        <w:rPr>
          <w:rFonts w:hint="eastAsia"/>
          <w:sz w:val="24"/>
          <w:szCs w:val="24"/>
        </w:rPr>
        <w:t>成</w:t>
      </w:r>
      <w:r>
        <w:rPr>
          <w:rFonts w:hint="eastAsia"/>
          <w:sz w:val="24"/>
          <w:szCs w:val="24"/>
        </w:rPr>
        <w:t>’</w:t>
      </w:r>
      <w:r w:rsidRPr="00AF630B">
        <w:rPr>
          <w:rFonts w:hint="eastAsia"/>
          <w:sz w:val="24"/>
          <w:szCs w:val="24"/>
        </w:rPr>
        <w:t>。又高成《續漢書·郡國志》</w:t>
      </w:r>
      <w:r>
        <w:rPr>
          <w:rFonts w:hint="eastAsia"/>
          <w:sz w:val="24"/>
          <w:szCs w:val="24"/>
        </w:rPr>
        <w:t>‘</w:t>
      </w:r>
      <w:r w:rsidRPr="00AF630B">
        <w:rPr>
          <w:rFonts w:hint="eastAsia"/>
          <w:sz w:val="24"/>
          <w:szCs w:val="24"/>
        </w:rPr>
        <w:t>成</w:t>
      </w:r>
      <w:r>
        <w:rPr>
          <w:rFonts w:hint="eastAsia"/>
          <w:sz w:val="24"/>
          <w:szCs w:val="24"/>
        </w:rPr>
        <w:t>’</w:t>
      </w:r>
      <w:r w:rsidRPr="00AF630B">
        <w:rPr>
          <w:rFonts w:hint="eastAsia"/>
          <w:sz w:val="24"/>
          <w:szCs w:val="24"/>
        </w:rPr>
        <w:t>作</w:t>
      </w:r>
      <w:r>
        <w:rPr>
          <w:rFonts w:hint="eastAsia"/>
          <w:sz w:val="24"/>
          <w:szCs w:val="24"/>
        </w:rPr>
        <w:t>‘</w:t>
      </w:r>
      <w:r w:rsidRPr="00AF630B">
        <w:rPr>
          <w:rFonts w:hint="eastAsia"/>
          <w:sz w:val="24"/>
          <w:szCs w:val="24"/>
        </w:rPr>
        <w:t>城</w:t>
      </w:r>
      <w:r>
        <w:rPr>
          <w:rFonts w:hint="eastAsia"/>
          <w:sz w:val="24"/>
          <w:szCs w:val="24"/>
        </w:rPr>
        <w:t>’</w:t>
      </w:r>
      <w:r w:rsidRPr="00AF630B">
        <w:rPr>
          <w:rFonts w:hint="eastAsia"/>
          <w:sz w:val="24"/>
          <w:szCs w:val="24"/>
        </w:rPr>
        <w:t>，是也。蓋古本作</w:t>
      </w:r>
      <w:r>
        <w:rPr>
          <w:rFonts w:hint="eastAsia"/>
          <w:sz w:val="24"/>
          <w:szCs w:val="24"/>
        </w:rPr>
        <w:t>‘</w:t>
      </w:r>
      <w:r w:rsidRPr="00AF630B">
        <w:rPr>
          <w:rFonts w:hint="eastAsia"/>
          <w:sz w:val="24"/>
          <w:szCs w:val="24"/>
        </w:rPr>
        <w:t>隰成</w:t>
      </w:r>
      <w:r>
        <w:rPr>
          <w:rFonts w:hint="eastAsia"/>
          <w:sz w:val="24"/>
          <w:szCs w:val="24"/>
        </w:rPr>
        <w:t>’</w:t>
      </w:r>
      <w:r w:rsidRPr="00AF630B">
        <w:rPr>
          <w:rFonts w:hint="eastAsia"/>
          <w:sz w:val="24"/>
          <w:szCs w:val="24"/>
        </w:rPr>
        <w:t>，後人因與上文</w:t>
      </w:r>
      <w:r>
        <w:rPr>
          <w:rFonts w:hint="eastAsia"/>
          <w:sz w:val="24"/>
          <w:szCs w:val="24"/>
        </w:rPr>
        <w:t>‘</w:t>
      </w:r>
      <w:r w:rsidRPr="00AF630B">
        <w:rPr>
          <w:rFonts w:hint="eastAsia"/>
          <w:sz w:val="24"/>
          <w:szCs w:val="24"/>
        </w:rPr>
        <w:t>温原絺樊</w:t>
      </w:r>
      <w:r>
        <w:rPr>
          <w:rFonts w:hint="eastAsia"/>
          <w:sz w:val="24"/>
          <w:szCs w:val="24"/>
        </w:rPr>
        <w:t>’</w:t>
      </w:r>
      <w:r w:rsidRPr="00AF630B">
        <w:rPr>
          <w:rFonts w:hint="eastAsia"/>
          <w:sz w:val="24"/>
          <w:szCs w:val="24"/>
        </w:rPr>
        <w:t>連讀，而誤以</w:t>
      </w:r>
      <w:r>
        <w:rPr>
          <w:rFonts w:hint="eastAsia"/>
          <w:sz w:val="24"/>
          <w:szCs w:val="24"/>
        </w:rPr>
        <w:t>‘</w:t>
      </w:r>
      <w:r w:rsidRPr="00AF630B">
        <w:rPr>
          <w:rFonts w:hint="eastAsia"/>
          <w:sz w:val="24"/>
          <w:szCs w:val="24"/>
        </w:rPr>
        <w:t>隰</w:t>
      </w:r>
      <w:r>
        <w:rPr>
          <w:rFonts w:hint="eastAsia"/>
          <w:sz w:val="24"/>
          <w:szCs w:val="24"/>
        </w:rPr>
        <w:t>’、‘</w:t>
      </w:r>
      <w:r w:rsidRPr="00AF630B">
        <w:rPr>
          <w:rFonts w:hint="eastAsia"/>
          <w:sz w:val="24"/>
          <w:szCs w:val="24"/>
        </w:rPr>
        <w:t>成</w:t>
      </w:r>
      <w:r>
        <w:rPr>
          <w:rFonts w:hint="eastAsia"/>
          <w:sz w:val="24"/>
          <w:szCs w:val="24"/>
        </w:rPr>
        <w:t>’</w:t>
      </w:r>
      <w:r w:rsidRPr="00AF630B">
        <w:rPr>
          <w:rFonts w:hint="eastAsia"/>
          <w:sz w:val="24"/>
          <w:szCs w:val="24"/>
        </w:rPr>
        <w:t>爲二邑名，遂於成旁加</w:t>
      </w:r>
      <w:r>
        <w:rPr>
          <w:rFonts w:hint="eastAsia"/>
          <w:sz w:val="24"/>
          <w:szCs w:val="24"/>
        </w:rPr>
        <w:t>‘</w:t>
      </w:r>
      <w:r w:rsidRPr="00AF630B">
        <w:rPr>
          <w:rFonts w:hint="eastAsia"/>
          <w:sz w:val="24"/>
          <w:szCs w:val="24"/>
        </w:rPr>
        <w:t>阝</w:t>
      </w:r>
      <w:r>
        <w:rPr>
          <w:rFonts w:hint="eastAsia"/>
          <w:sz w:val="24"/>
          <w:szCs w:val="24"/>
        </w:rPr>
        <w:t>’</w:t>
      </w:r>
      <w:r w:rsidRPr="00AF630B">
        <w:rPr>
          <w:rFonts w:hint="eastAsia"/>
          <w:sz w:val="24"/>
          <w:szCs w:val="24"/>
        </w:rPr>
        <w:t>。不知</w:t>
      </w:r>
      <w:r>
        <w:rPr>
          <w:rFonts w:hint="eastAsia"/>
          <w:sz w:val="24"/>
          <w:szCs w:val="24"/>
        </w:rPr>
        <w:t>‘</w:t>
      </w:r>
      <w:r w:rsidRPr="00AF630B">
        <w:rPr>
          <w:rFonts w:hint="eastAsia"/>
          <w:sz w:val="24"/>
          <w:szCs w:val="24"/>
        </w:rPr>
        <w:t>成</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城</w:t>
      </w:r>
      <w:r>
        <w:rPr>
          <w:rFonts w:hint="eastAsia"/>
          <w:sz w:val="24"/>
          <w:szCs w:val="24"/>
        </w:rPr>
        <w:t>’</w:t>
      </w:r>
      <w:r w:rsidRPr="00AF630B">
        <w:rPr>
          <w:rFonts w:hint="eastAsia"/>
          <w:sz w:val="24"/>
          <w:szCs w:val="24"/>
        </w:rPr>
        <w:t>之借字。隰成，猶言京城</w:t>
      </w:r>
      <w:r>
        <w:rPr>
          <w:rFonts w:hint="eastAsia"/>
          <w:sz w:val="24"/>
          <w:szCs w:val="24"/>
        </w:rPr>
        <w:t>、</w:t>
      </w:r>
      <w:r w:rsidRPr="00AF630B">
        <w:rPr>
          <w:rFonts w:hint="eastAsia"/>
          <w:sz w:val="24"/>
          <w:szCs w:val="24"/>
        </w:rPr>
        <w:t>亳城，</w:t>
      </w:r>
      <w:r>
        <w:rPr>
          <w:rFonts w:hint="eastAsia"/>
          <w:sz w:val="24"/>
          <w:szCs w:val="24"/>
        </w:rPr>
        <w:lastRenderedPageBreak/>
        <w:t>‘</w:t>
      </w:r>
      <w:r w:rsidRPr="00AF630B">
        <w:rPr>
          <w:rFonts w:hint="eastAsia"/>
          <w:sz w:val="24"/>
          <w:szCs w:val="24"/>
        </w:rPr>
        <w:t>成</w:t>
      </w:r>
      <w:r>
        <w:rPr>
          <w:rFonts w:hint="eastAsia"/>
          <w:sz w:val="24"/>
          <w:szCs w:val="24"/>
        </w:rPr>
        <w:t>’</w:t>
      </w:r>
      <w:r w:rsidRPr="00AF630B">
        <w:rPr>
          <w:rFonts w:hint="eastAsia"/>
          <w:sz w:val="24"/>
          <w:szCs w:val="24"/>
        </w:rPr>
        <w:t>非邑名也。訛誤之中，可以想見古體，若使原文徑作</w:t>
      </w:r>
      <w:r>
        <w:rPr>
          <w:rFonts w:hint="eastAsia"/>
          <w:sz w:val="24"/>
          <w:szCs w:val="24"/>
        </w:rPr>
        <w:t>‘</w:t>
      </w:r>
      <w:r w:rsidRPr="00AF630B">
        <w:rPr>
          <w:rFonts w:hint="eastAsia"/>
          <w:sz w:val="24"/>
          <w:szCs w:val="24"/>
        </w:rPr>
        <w:t>城</w:t>
      </w:r>
      <w:r>
        <w:rPr>
          <w:rFonts w:hint="eastAsia"/>
          <w:sz w:val="24"/>
          <w:szCs w:val="24"/>
        </w:rPr>
        <w:t>’</w:t>
      </w:r>
      <w:r w:rsidRPr="00AF630B">
        <w:rPr>
          <w:rFonts w:hint="eastAsia"/>
          <w:sz w:val="24"/>
          <w:szCs w:val="24"/>
        </w:rPr>
        <w:t>字，則義已顯著，不得誤爲</w:t>
      </w:r>
      <w:r>
        <w:rPr>
          <w:rFonts w:hint="eastAsia"/>
          <w:sz w:val="24"/>
          <w:szCs w:val="24"/>
        </w:rPr>
        <w:t>‘</w:t>
      </w:r>
      <w:r w:rsidRPr="00986BAB">
        <w:rPr>
          <w:rFonts w:hint="eastAsia"/>
          <w:sz w:val="24"/>
          <w:szCs w:val="24"/>
        </w:rPr>
        <w:t>郕</w:t>
      </w:r>
      <w:r>
        <w:rPr>
          <w:rFonts w:hint="eastAsia"/>
          <w:sz w:val="24"/>
          <w:szCs w:val="24"/>
        </w:rPr>
        <w:t>’</w:t>
      </w:r>
      <w:r w:rsidRPr="00AF630B">
        <w:rPr>
          <w:rFonts w:hint="eastAsia"/>
          <w:sz w:val="24"/>
          <w:szCs w:val="24"/>
        </w:rPr>
        <w:t>矣。</w:t>
      </w:r>
    </w:p>
    <w:p w14:paraId="2958F95E" w14:textId="77777777" w:rsidR="00375E7D" w:rsidRPr="00AF630B" w:rsidRDefault="00375E7D" w:rsidP="006F3055">
      <w:pPr>
        <w:spacing w:line="400" w:lineRule="exact"/>
        <w:rPr>
          <w:sz w:val="24"/>
          <w:szCs w:val="24"/>
        </w:rPr>
      </w:pPr>
    </w:p>
    <w:p w14:paraId="55634119" w14:textId="77777777" w:rsidR="003121E9" w:rsidRPr="00D66325" w:rsidRDefault="003121E9" w:rsidP="006F3055">
      <w:pPr>
        <w:spacing w:line="400" w:lineRule="exact"/>
        <w:ind w:firstLineChars="196" w:firstLine="551"/>
        <w:rPr>
          <w:b/>
          <w:sz w:val="28"/>
          <w:szCs w:val="28"/>
        </w:rPr>
      </w:pPr>
      <w:r w:rsidRPr="00D66325">
        <w:rPr>
          <w:rFonts w:hint="eastAsia"/>
          <w:b/>
          <w:sz w:val="28"/>
          <w:szCs w:val="28"/>
        </w:rPr>
        <w:t>登降有數</w:t>
      </w:r>
    </w:p>
    <w:p w14:paraId="5BC52D87" w14:textId="77777777" w:rsidR="003121E9" w:rsidRDefault="003121E9" w:rsidP="006F3055">
      <w:pPr>
        <w:spacing w:line="400" w:lineRule="exact"/>
        <w:rPr>
          <w:sz w:val="24"/>
          <w:szCs w:val="24"/>
        </w:rPr>
      </w:pPr>
      <w:r w:rsidRPr="00AF630B">
        <w:rPr>
          <w:rFonts w:hint="eastAsia"/>
          <w:sz w:val="24"/>
          <w:szCs w:val="24"/>
        </w:rPr>
        <w:t>桓二年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夫德，儉而有度，登降有數。</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登降，謂上下尊卑。</w:t>
      </w:r>
      <w:r>
        <w:rPr>
          <w:rFonts w:hint="eastAsia"/>
          <w:sz w:val="24"/>
          <w:szCs w:val="24"/>
        </w:rPr>
        <w:t>’</w:t>
      </w:r>
      <w:r w:rsidRPr="00AF630B">
        <w:rPr>
          <w:rFonts w:hint="eastAsia"/>
          <w:sz w:val="24"/>
          <w:szCs w:val="24"/>
        </w:rPr>
        <w:t>引之謹案：登降，以數言之，非以位言之也。登，謂增其數；降，謂減其數也。昭三年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陳氏三量皆登一焉</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登，加也。加一，謂加舊量之</w:t>
      </w:r>
      <w:r w:rsidRPr="005563DD">
        <w:rPr>
          <w:rFonts w:hint="eastAsia"/>
          <w:sz w:val="24"/>
          <w:szCs w:val="24"/>
          <w:shd w:val="pct15" w:color="auto" w:fill="FFFFFF"/>
        </w:rPr>
        <w:t>一</w:t>
      </w:r>
      <w:r w:rsidRPr="00AF630B">
        <w:rPr>
          <w:rFonts w:hint="eastAsia"/>
          <w:sz w:val="24"/>
          <w:szCs w:val="24"/>
        </w:rPr>
        <w:t>也。</w:t>
      </w:r>
      <w:r>
        <w:rPr>
          <w:rFonts w:hint="eastAsia"/>
          <w:sz w:val="24"/>
          <w:szCs w:val="24"/>
        </w:rPr>
        <w:t>’</w:t>
      </w:r>
      <w:r w:rsidRPr="00AF630B">
        <w:rPr>
          <w:rFonts w:hint="eastAsia"/>
          <w:sz w:val="24"/>
          <w:szCs w:val="24"/>
        </w:rPr>
        <w:t>《廣雅》：</w:t>
      </w:r>
      <w:r>
        <w:rPr>
          <w:rFonts w:hint="eastAsia"/>
          <w:sz w:val="24"/>
          <w:szCs w:val="24"/>
        </w:rPr>
        <w:t>‘</w:t>
      </w:r>
      <w:r w:rsidRPr="00AF630B">
        <w:rPr>
          <w:rFonts w:hint="eastAsia"/>
          <w:sz w:val="24"/>
          <w:szCs w:val="24"/>
        </w:rPr>
        <w:t>飖，減也。</w:t>
      </w:r>
      <w:r>
        <w:rPr>
          <w:rFonts w:hint="eastAsia"/>
          <w:sz w:val="24"/>
          <w:szCs w:val="24"/>
        </w:rPr>
        <w:t>’</w:t>
      </w:r>
      <w:r w:rsidRPr="00AF630B">
        <w:rPr>
          <w:rFonts w:hint="eastAsia"/>
          <w:sz w:val="24"/>
          <w:szCs w:val="24"/>
        </w:rPr>
        <w:t>飖，與降同。襄二十六年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自上以下，降殺以兩。</w:t>
      </w:r>
      <w:r>
        <w:rPr>
          <w:rFonts w:hint="eastAsia"/>
          <w:sz w:val="24"/>
          <w:szCs w:val="24"/>
        </w:rPr>
        <w:t>’</w:t>
      </w:r>
      <w:r w:rsidRPr="00AF630B">
        <w:rPr>
          <w:rFonts w:hint="eastAsia"/>
          <w:sz w:val="24"/>
          <w:szCs w:val="24"/>
        </w:rPr>
        <w:t>是增謂之登，減謂之降也。《夏官·司士》：</w:t>
      </w:r>
      <w:r>
        <w:rPr>
          <w:rFonts w:hint="eastAsia"/>
          <w:sz w:val="24"/>
          <w:szCs w:val="24"/>
        </w:rPr>
        <w:t>‘</w:t>
      </w:r>
      <w:r w:rsidRPr="00AF630B">
        <w:rPr>
          <w:rFonts w:hint="eastAsia"/>
          <w:sz w:val="24"/>
          <w:szCs w:val="24"/>
        </w:rPr>
        <w:t>掌群臣之版，歲登下其損益之數。</w:t>
      </w:r>
      <w:r>
        <w:rPr>
          <w:rFonts w:hint="eastAsia"/>
          <w:sz w:val="24"/>
          <w:szCs w:val="24"/>
        </w:rPr>
        <w:t>’</w:t>
      </w:r>
      <w:r w:rsidRPr="00AF630B">
        <w:rPr>
          <w:rFonts w:hint="eastAsia"/>
          <w:sz w:val="24"/>
          <w:szCs w:val="24"/>
        </w:rPr>
        <w:t>《秋官·司民》：</w:t>
      </w:r>
      <w:r>
        <w:rPr>
          <w:rFonts w:hint="eastAsia"/>
          <w:sz w:val="24"/>
          <w:szCs w:val="24"/>
        </w:rPr>
        <w:t>‘</w:t>
      </w:r>
      <w:r w:rsidRPr="00AF630B">
        <w:rPr>
          <w:rFonts w:hint="eastAsia"/>
          <w:sz w:val="24"/>
          <w:szCs w:val="24"/>
        </w:rPr>
        <w:t>掌登萬民之數，歲登下其死生。</w:t>
      </w:r>
      <w:r>
        <w:rPr>
          <w:rFonts w:hint="eastAsia"/>
          <w:sz w:val="24"/>
          <w:szCs w:val="24"/>
        </w:rPr>
        <w:t>’</w:t>
      </w:r>
      <w:r w:rsidRPr="00AF630B">
        <w:rPr>
          <w:rFonts w:hint="eastAsia"/>
          <w:sz w:val="24"/>
          <w:szCs w:val="24"/>
        </w:rPr>
        <w:t>鄭注曰：</w:t>
      </w:r>
      <w:r>
        <w:rPr>
          <w:rFonts w:hint="eastAsia"/>
          <w:sz w:val="24"/>
          <w:szCs w:val="24"/>
        </w:rPr>
        <w:t>‘</w:t>
      </w:r>
      <w:r w:rsidRPr="00AF630B">
        <w:rPr>
          <w:rFonts w:hint="eastAsia"/>
          <w:sz w:val="24"/>
          <w:szCs w:val="24"/>
        </w:rPr>
        <w:t>登，上也。下，猶去也。每歲更箸生去死。</w:t>
      </w:r>
      <w:r>
        <w:rPr>
          <w:rFonts w:hint="eastAsia"/>
          <w:sz w:val="24"/>
          <w:szCs w:val="24"/>
        </w:rPr>
        <w:t>’</w:t>
      </w:r>
      <w:r w:rsidRPr="00AF630B">
        <w:rPr>
          <w:rFonts w:hint="eastAsia"/>
          <w:sz w:val="24"/>
          <w:szCs w:val="24"/>
        </w:rPr>
        <w:t>登下，猶言登降，皆謂增減之也。登降有數者，若藻有五采、三采、二采，斿有十二斿、九斿、七斿、五斿，纓有十二就、九就、七就、五就。尊者增其數，卑者減其數也。杜注未得傳意。</w:t>
      </w:r>
    </w:p>
    <w:p w14:paraId="36707EE4" w14:textId="77777777" w:rsidR="00375E7D" w:rsidRPr="00AF630B" w:rsidRDefault="00375E7D" w:rsidP="006F3055">
      <w:pPr>
        <w:spacing w:line="400" w:lineRule="exact"/>
        <w:rPr>
          <w:sz w:val="24"/>
          <w:szCs w:val="24"/>
        </w:rPr>
      </w:pPr>
    </w:p>
    <w:p w14:paraId="14C0CB6B" w14:textId="77777777" w:rsidR="003121E9" w:rsidRPr="00D66325" w:rsidRDefault="003121E9" w:rsidP="006F3055">
      <w:pPr>
        <w:spacing w:line="400" w:lineRule="exact"/>
        <w:ind w:firstLineChars="245" w:firstLine="689"/>
        <w:rPr>
          <w:b/>
          <w:sz w:val="28"/>
          <w:szCs w:val="28"/>
        </w:rPr>
      </w:pPr>
      <w:r w:rsidRPr="00D66325">
        <w:rPr>
          <w:rFonts w:hint="eastAsia"/>
          <w:b/>
          <w:sz w:val="28"/>
          <w:szCs w:val="28"/>
        </w:rPr>
        <w:t>滅德立違</w:t>
      </w:r>
    </w:p>
    <w:p w14:paraId="43489280" w14:textId="77777777" w:rsidR="003121E9" w:rsidRDefault="003121E9" w:rsidP="006F3055">
      <w:pPr>
        <w:spacing w:line="400" w:lineRule="exact"/>
        <w:rPr>
          <w:sz w:val="24"/>
          <w:szCs w:val="24"/>
        </w:rPr>
      </w:pPr>
      <w:r>
        <w:rPr>
          <w:rFonts w:hint="eastAsia"/>
          <w:sz w:val="24"/>
          <w:szCs w:val="24"/>
        </w:rPr>
        <w:t>‘今滅德立違’，</w:t>
      </w:r>
      <w:r w:rsidRPr="00AF630B">
        <w:rPr>
          <w:rFonts w:hint="eastAsia"/>
          <w:sz w:val="24"/>
          <w:szCs w:val="24"/>
        </w:rPr>
        <w:t>杜注曰：</w:t>
      </w:r>
      <w:r>
        <w:rPr>
          <w:rFonts w:hint="eastAsia"/>
          <w:sz w:val="24"/>
          <w:szCs w:val="24"/>
        </w:rPr>
        <w:t>‘</w:t>
      </w:r>
      <w:r w:rsidRPr="00AF630B">
        <w:rPr>
          <w:rFonts w:hint="eastAsia"/>
          <w:sz w:val="24"/>
          <w:szCs w:val="24"/>
        </w:rPr>
        <w:t>謂立華督違命之臣。</w:t>
      </w:r>
      <w:r>
        <w:rPr>
          <w:rFonts w:hint="eastAsia"/>
          <w:sz w:val="24"/>
          <w:szCs w:val="24"/>
        </w:rPr>
        <w:t>’</w:t>
      </w:r>
      <w:r w:rsidRPr="00AF630B">
        <w:rPr>
          <w:rFonts w:hint="eastAsia"/>
          <w:sz w:val="24"/>
          <w:szCs w:val="24"/>
        </w:rPr>
        <w:t>家大人曰：違，邪也。與</w:t>
      </w:r>
      <w:r>
        <w:rPr>
          <w:rFonts w:hint="eastAsia"/>
          <w:sz w:val="24"/>
          <w:szCs w:val="24"/>
        </w:rPr>
        <w:t>‘</w:t>
      </w:r>
      <w:r w:rsidRPr="00AF630B">
        <w:rPr>
          <w:rFonts w:hint="eastAsia"/>
          <w:sz w:val="24"/>
          <w:szCs w:val="24"/>
        </w:rPr>
        <w:t>回邪</w:t>
      </w:r>
      <w:r>
        <w:rPr>
          <w:rFonts w:hint="eastAsia"/>
          <w:sz w:val="24"/>
          <w:szCs w:val="24"/>
        </w:rPr>
        <w:t>’</w:t>
      </w:r>
      <w:r w:rsidRPr="00AF630B">
        <w:rPr>
          <w:rFonts w:hint="eastAsia"/>
          <w:sz w:val="24"/>
          <w:szCs w:val="24"/>
        </w:rPr>
        <w:t>之</w:t>
      </w:r>
      <w:r>
        <w:rPr>
          <w:rFonts w:hint="eastAsia"/>
          <w:sz w:val="24"/>
          <w:szCs w:val="24"/>
        </w:rPr>
        <w:t>‘</w:t>
      </w:r>
      <w:r w:rsidRPr="00AF630B">
        <w:rPr>
          <w:rFonts w:hint="eastAsia"/>
          <w:sz w:val="24"/>
          <w:szCs w:val="24"/>
        </w:rPr>
        <w:t>回</w:t>
      </w:r>
      <w:r>
        <w:rPr>
          <w:rFonts w:hint="eastAsia"/>
          <w:sz w:val="24"/>
          <w:szCs w:val="24"/>
        </w:rPr>
        <w:t>’</w:t>
      </w:r>
      <w:r w:rsidRPr="00AF630B">
        <w:rPr>
          <w:rFonts w:hint="eastAsia"/>
          <w:sz w:val="24"/>
          <w:szCs w:val="24"/>
        </w:rPr>
        <w:t>聲近而義同</w:t>
      </w:r>
      <w:r>
        <w:rPr>
          <w:rFonts w:hint="eastAsia"/>
          <w:sz w:val="24"/>
          <w:szCs w:val="24"/>
        </w:rPr>
        <w:t>。</w:t>
      </w:r>
      <w:r>
        <w:rPr>
          <w:rFonts w:hint="eastAsia"/>
          <w:sz w:val="18"/>
          <w:szCs w:val="18"/>
        </w:rPr>
        <w:t>《小雅·鼓鐘篇》‘</w:t>
      </w:r>
      <w:r w:rsidRPr="008E0D72">
        <w:rPr>
          <w:rFonts w:hint="eastAsia"/>
          <w:sz w:val="18"/>
          <w:szCs w:val="18"/>
        </w:rPr>
        <w:t>其德不回</w:t>
      </w:r>
      <w:r>
        <w:rPr>
          <w:rFonts w:hint="eastAsia"/>
          <w:sz w:val="18"/>
          <w:szCs w:val="18"/>
        </w:rPr>
        <w:t>’</w:t>
      </w:r>
      <w:r w:rsidRPr="008E0D72">
        <w:rPr>
          <w:rFonts w:hint="eastAsia"/>
          <w:sz w:val="18"/>
          <w:szCs w:val="18"/>
        </w:rPr>
        <w:t>，毛傳：</w:t>
      </w:r>
      <w:r>
        <w:rPr>
          <w:rFonts w:hint="eastAsia"/>
          <w:sz w:val="18"/>
          <w:szCs w:val="18"/>
        </w:rPr>
        <w:t>‘</w:t>
      </w:r>
      <w:r w:rsidRPr="008E0D72">
        <w:rPr>
          <w:rFonts w:hint="eastAsia"/>
          <w:sz w:val="18"/>
          <w:szCs w:val="18"/>
        </w:rPr>
        <w:t>回，邪也。</w:t>
      </w:r>
      <w:r>
        <w:rPr>
          <w:rFonts w:hint="eastAsia"/>
          <w:sz w:val="18"/>
          <w:szCs w:val="18"/>
        </w:rPr>
        <w:t>’</w:t>
      </w:r>
      <w:r w:rsidRPr="008E0D72">
        <w:rPr>
          <w:rFonts w:hint="eastAsia"/>
          <w:sz w:val="18"/>
          <w:szCs w:val="18"/>
        </w:rPr>
        <w:t>《大雅·大明篇》</w:t>
      </w:r>
      <w:r>
        <w:rPr>
          <w:rFonts w:hint="eastAsia"/>
          <w:sz w:val="18"/>
          <w:szCs w:val="18"/>
        </w:rPr>
        <w:t>‘</w:t>
      </w:r>
      <w:r w:rsidRPr="008E0D72">
        <w:rPr>
          <w:rFonts w:hint="eastAsia"/>
          <w:sz w:val="18"/>
          <w:szCs w:val="18"/>
        </w:rPr>
        <w:t>厥德不回</w:t>
      </w:r>
      <w:r>
        <w:rPr>
          <w:rFonts w:hint="eastAsia"/>
          <w:sz w:val="18"/>
          <w:szCs w:val="18"/>
        </w:rPr>
        <w:t>’</w:t>
      </w:r>
      <w:r w:rsidRPr="008E0D72">
        <w:rPr>
          <w:rFonts w:hint="eastAsia"/>
          <w:sz w:val="18"/>
          <w:szCs w:val="18"/>
        </w:rPr>
        <w:t>，毛傳：</w:t>
      </w:r>
      <w:r>
        <w:rPr>
          <w:rFonts w:hint="eastAsia"/>
          <w:sz w:val="18"/>
          <w:szCs w:val="18"/>
        </w:rPr>
        <w:t>‘</w:t>
      </w:r>
      <w:r w:rsidRPr="008E0D72">
        <w:rPr>
          <w:rFonts w:hint="eastAsia"/>
          <w:sz w:val="18"/>
          <w:szCs w:val="18"/>
        </w:rPr>
        <w:t>回，違也。</w:t>
      </w:r>
      <w:r>
        <w:rPr>
          <w:rFonts w:hint="eastAsia"/>
          <w:sz w:val="18"/>
          <w:szCs w:val="18"/>
        </w:rPr>
        <w:t>’《堯典》‘</w:t>
      </w:r>
      <w:r w:rsidRPr="008E0D72">
        <w:rPr>
          <w:rFonts w:hint="eastAsia"/>
          <w:sz w:val="18"/>
          <w:szCs w:val="18"/>
        </w:rPr>
        <w:t>静言庸違</w:t>
      </w:r>
      <w:r>
        <w:rPr>
          <w:rFonts w:hint="eastAsia"/>
          <w:sz w:val="18"/>
          <w:szCs w:val="18"/>
        </w:rPr>
        <w:t>’</w:t>
      </w:r>
      <w:r w:rsidRPr="008E0D72">
        <w:rPr>
          <w:rFonts w:hint="eastAsia"/>
          <w:sz w:val="18"/>
          <w:szCs w:val="18"/>
        </w:rPr>
        <w:t>，文十八年《左傳》作</w:t>
      </w:r>
      <w:r>
        <w:rPr>
          <w:rFonts w:hint="eastAsia"/>
          <w:sz w:val="18"/>
          <w:szCs w:val="18"/>
        </w:rPr>
        <w:t>‘</w:t>
      </w:r>
      <w:r w:rsidRPr="008E0D72">
        <w:rPr>
          <w:rFonts w:hint="eastAsia"/>
          <w:sz w:val="18"/>
          <w:szCs w:val="18"/>
        </w:rPr>
        <w:t>靖譖庸回</w:t>
      </w:r>
      <w:r>
        <w:rPr>
          <w:rFonts w:hint="eastAsia"/>
          <w:sz w:val="18"/>
          <w:szCs w:val="18"/>
        </w:rPr>
        <w:t>’，</w:t>
      </w:r>
      <w:r w:rsidRPr="008E0D72">
        <w:rPr>
          <w:rFonts w:hint="eastAsia"/>
          <w:sz w:val="18"/>
          <w:szCs w:val="18"/>
        </w:rPr>
        <w:t>杜注：</w:t>
      </w:r>
      <w:r>
        <w:rPr>
          <w:rFonts w:hint="eastAsia"/>
          <w:sz w:val="18"/>
          <w:szCs w:val="18"/>
        </w:rPr>
        <w:t>‘</w:t>
      </w:r>
      <w:r w:rsidRPr="008E0D72">
        <w:rPr>
          <w:rFonts w:hint="eastAsia"/>
          <w:sz w:val="18"/>
          <w:szCs w:val="18"/>
        </w:rPr>
        <w:t>回，邪也。</w:t>
      </w:r>
      <w:r>
        <w:rPr>
          <w:rFonts w:hint="eastAsia"/>
          <w:sz w:val="18"/>
          <w:szCs w:val="18"/>
        </w:rPr>
        <w:t>’昭二十六年《左傳》‘</w:t>
      </w:r>
      <w:r w:rsidRPr="008E0D72">
        <w:rPr>
          <w:rFonts w:hint="eastAsia"/>
          <w:sz w:val="18"/>
          <w:szCs w:val="18"/>
        </w:rPr>
        <w:t>君無違德</w:t>
      </w:r>
      <w:r>
        <w:rPr>
          <w:rFonts w:hint="eastAsia"/>
          <w:sz w:val="18"/>
          <w:szCs w:val="18"/>
        </w:rPr>
        <w:t>’</w:t>
      </w:r>
      <w:r w:rsidRPr="008E0D72">
        <w:rPr>
          <w:rFonts w:hint="eastAsia"/>
          <w:sz w:val="18"/>
          <w:szCs w:val="18"/>
        </w:rPr>
        <w:t>，《論衡·變虚篇》作</w:t>
      </w:r>
      <w:r>
        <w:rPr>
          <w:rFonts w:hint="eastAsia"/>
          <w:sz w:val="18"/>
          <w:szCs w:val="18"/>
        </w:rPr>
        <w:t>‘</w:t>
      </w:r>
      <w:r w:rsidRPr="008E0D72">
        <w:rPr>
          <w:rFonts w:hint="eastAsia"/>
          <w:sz w:val="18"/>
          <w:szCs w:val="18"/>
        </w:rPr>
        <w:t>回德</w:t>
      </w:r>
      <w:r>
        <w:rPr>
          <w:rFonts w:hint="eastAsia"/>
          <w:sz w:val="18"/>
          <w:szCs w:val="18"/>
        </w:rPr>
        <w:t>’</w:t>
      </w:r>
      <w:r w:rsidRPr="008E0D72">
        <w:rPr>
          <w:rFonts w:hint="eastAsia"/>
          <w:sz w:val="18"/>
          <w:szCs w:val="18"/>
        </w:rPr>
        <w:t>。</w:t>
      </w:r>
      <w:r w:rsidRPr="00AF630B">
        <w:rPr>
          <w:rFonts w:hint="eastAsia"/>
          <w:sz w:val="24"/>
          <w:szCs w:val="24"/>
        </w:rPr>
        <w:t>立違，謂立奸回之臣。上文曰</w:t>
      </w:r>
      <w:r>
        <w:rPr>
          <w:rFonts w:hint="eastAsia"/>
          <w:sz w:val="24"/>
          <w:szCs w:val="24"/>
        </w:rPr>
        <w:t>‘</w:t>
      </w:r>
      <w:r w:rsidRPr="00AF630B">
        <w:rPr>
          <w:rFonts w:hint="eastAsia"/>
          <w:sz w:val="24"/>
          <w:szCs w:val="24"/>
        </w:rPr>
        <w:t>昭德塞違</w:t>
      </w:r>
      <w:r>
        <w:rPr>
          <w:rFonts w:hint="eastAsia"/>
          <w:sz w:val="24"/>
          <w:szCs w:val="24"/>
        </w:rPr>
        <w:t>’，</w:t>
      </w:r>
      <w:r w:rsidRPr="008E0D72">
        <w:rPr>
          <w:rFonts w:hint="eastAsia"/>
          <w:sz w:val="18"/>
          <w:szCs w:val="18"/>
        </w:rPr>
        <w:t>《正義》曰：昭德，謂昭明善德，使德益章聞也。塞違，謂閉塞違邪，使違命止息也。案：孔以違爲違邪，是也。而又云使違命止息，則以杜言違命而遷就其説耳。</w:t>
      </w:r>
      <w:r w:rsidRPr="00AF630B">
        <w:rPr>
          <w:rFonts w:hint="eastAsia"/>
          <w:sz w:val="24"/>
          <w:szCs w:val="24"/>
        </w:rPr>
        <w:t>下文曰</w:t>
      </w:r>
      <w:r>
        <w:rPr>
          <w:rFonts w:hint="eastAsia"/>
          <w:sz w:val="24"/>
          <w:szCs w:val="24"/>
        </w:rPr>
        <w:t>‘</w:t>
      </w:r>
      <w:r w:rsidRPr="00AF630B">
        <w:rPr>
          <w:rFonts w:hint="eastAsia"/>
          <w:sz w:val="24"/>
          <w:szCs w:val="24"/>
        </w:rPr>
        <w:t>昭違亂之，賂器於大廟</w:t>
      </w:r>
      <w:r>
        <w:rPr>
          <w:rFonts w:hint="eastAsia"/>
          <w:sz w:val="24"/>
          <w:szCs w:val="24"/>
        </w:rPr>
        <w:t>’</w:t>
      </w:r>
      <w:r w:rsidRPr="00AF630B">
        <w:rPr>
          <w:rFonts w:hint="eastAsia"/>
          <w:sz w:val="24"/>
          <w:szCs w:val="24"/>
        </w:rPr>
        <w:t>。又曰</w:t>
      </w:r>
      <w:r>
        <w:rPr>
          <w:rFonts w:hint="eastAsia"/>
          <w:sz w:val="24"/>
          <w:szCs w:val="24"/>
        </w:rPr>
        <w:t>‘</w:t>
      </w:r>
      <w:r w:rsidRPr="00AF630B">
        <w:rPr>
          <w:rFonts w:hint="eastAsia"/>
          <w:sz w:val="24"/>
          <w:szCs w:val="24"/>
        </w:rPr>
        <w:t>君違，不忘諫之以德。是違爲邪也</w:t>
      </w:r>
      <w:r>
        <w:rPr>
          <w:rFonts w:hint="eastAsia"/>
          <w:sz w:val="24"/>
          <w:szCs w:val="24"/>
        </w:rPr>
        <w:t>’，</w:t>
      </w:r>
      <w:r w:rsidRPr="00AF630B">
        <w:rPr>
          <w:rFonts w:hint="eastAsia"/>
          <w:sz w:val="24"/>
          <w:szCs w:val="24"/>
        </w:rPr>
        <w:t>故下文又曰</w:t>
      </w:r>
      <w:r>
        <w:rPr>
          <w:rFonts w:hint="eastAsia"/>
          <w:sz w:val="24"/>
          <w:szCs w:val="24"/>
        </w:rPr>
        <w:t>‘</w:t>
      </w:r>
      <w:r w:rsidRPr="00AF630B">
        <w:rPr>
          <w:rFonts w:hint="eastAsia"/>
          <w:sz w:val="24"/>
          <w:szCs w:val="24"/>
        </w:rPr>
        <w:t>國家之敗，由官邪也</w:t>
      </w:r>
      <w:r>
        <w:rPr>
          <w:rFonts w:hint="eastAsia"/>
          <w:sz w:val="24"/>
          <w:szCs w:val="24"/>
        </w:rPr>
        <w:t>’</w:t>
      </w:r>
      <w:r w:rsidRPr="00AF630B">
        <w:rPr>
          <w:rFonts w:hint="eastAsia"/>
          <w:sz w:val="24"/>
          <w:szCs w:val="24"/>
        </w:rPr>
        <w:t>。六年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上下皆有嘉德而無違心，謂無邪心也。</w:t>
      </w:r>
      <w:r>
        <w:rPr>
          <w:rFonts w:hint="eastAsia"/>
          <w:sz w:val="24"/>
          <w:szCs w:val="24"/>
        </w:rPr>
        <w:t>’</w:t>
      </w:r>
      <w:r w:rsidRPr="00AF630B">
        <w:rPr>
          <w:rFonts w:hint="eastAsia"/>
          <w:sz w:val="24"/>
          <w:szCs w:val="24"/>
        </w:rPr>
        <w:t>襄二十六年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正其違而治其煩，謂正其邪也。</w:t>
      </w:r>
      <w:r>
        <w:rPr>
          <w:rFonts w:hint="eastAsia"/>
          <w:sz w:val="24"/>
          <w:szCs w:val="24"/>
        </w:rPr>
        <w:t>’</w:t>
      </w:r>
      <w:r w:rsidRPr="00AF630B">
        <w:rPr>
          <w:rFonts w:hint="eastAsia"/>
          <w:sz w:val="24"/>
          <w:szCs w:val="24"/>
        </w:rPr>
        <w:t>昭二十年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動無違事，謂無邪事也。</w:t>
      </w:r>
      <w:r>
        <w:rPr>
          <w:rFonts w:hint="eastAsia"/>
          <w:sz w:val="24"/>
          <w:szCs w:val="24"/>
        </w:rPr>
        <w:t>’</w:t>
      </w:r>
      <w:r w:rsidRPr="00AF630B">
        <w:rPr>
          <w:rFonts w:hint="eastAsia"/>
          <w:sz w:val="24"/>
          <w:szCs w:val="24"/>
        </w:rPr>
        <w:t>二十六年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君無違德，謂無邪德也。</w:t>
      </w:r>
      <w:r>
        <w:rPr>
          <w:rFonts w:hint="eastAsia"/>
          <w:sz w:val="24"/>
          <w:szCs w:val="24"/>
        </w:rPr>
        <w:t>’</w:t>
      </w:r>
      <w:r w:rsidRPr="00AF630B">
        <w:rPr>
          <w:rFonts w:hint="eastAsia"/>
          <w:sz w:val="24"/>
          <w:szCs w:val="24"/>
        </w:rPr>
        <w:t>《周語》曰：</w:t>
      </w:r>
      <w:r>
        <w:rPr>
          <w:rFonts w:hint="eastAsia"/>
          <w:sz w:val="24"/>
          <w:szCs w:val="24"/>
        </w:rPr>
        <w:t>‘</w:t>
      </w:r>
      <w:r w:rsidRPr="00AF630B">
        <w:rPr>
          <w:rFonts w:hint="eastAsia"/>
          <w:sz w:val="24"/>
          <w:szCs w:val="24"/>
        </w:rPr>
        <w:t>動匱百姓，以逞其違。</w:t>
      </w:r>
      <w:r>
        <w:rPr>
          <w:rFonts w:hint="eastAsia"/>
          <w:sz w:val="24"/>
          <w:szCs w:val="24"/>
        </w:rPr>
        <w:t>’</w:t>
      </w:r>
      <w:r w:rsidRPr="00AF630B">
        <w:rPr>
          <w:rFonts w:hint="eastAsia"/>
          <w:sz w:val="24"/>
          <w:szCs w:val="24"/>
        </w:rPr>
        <w:t>《晉語》曰：</w:t>
      </w:r>
      <w:r>
        <w:rPr>
          <w:rFonts w:hint="eastAsia"/>
          <w:sz w:val="24"/>
          <w:szCs w:val="24"/>
        </w:rPr>
        <w:t>‘</w:t>
      </w:r>
      <w:r w:rsidRPr="00AF630B">
        <w:rPr>
          <w:rFonts w:hint="eastAsia"/>
          <w:sz w:val="24"/>
          <w:szCs w:val="24"/>
        </w:rPr>
        <w:t>若有違質，教將不入。</w:t>
      </w:r>
      <w:r>
        <w:rPr>
          <w:rFonts w:hint="eastAsia"/>
          <w:sz w:val="24"/>
          <w:szCs w:val="24"/>
        </w:rPr>
        <w:t>’</w:t>
      </w:r>
      <w:r w:rsidRPr="00AF630B">
        <w:rPr>
          <w:rFonts w:hint="eastAsia"/>
          <w:sz w:val="24"/>
          <w:szCs w:val="24"/>
        </w:rPr>
        <w:t>韋注並曰：</w:t>
      </w:r>
      <w:r>
        <w:rPr>
          <w:rFonts w:hint="eastAsia"/>
          <w:sz w:val="24"/>
          <w:szCs w:val="24"/>
        </w:rPr>
        <w:t>‘</w:t>
      </w:r>
      <w:r w:rsidRPr="00AF630B">
        <w:rPr>
          <w:rFonts w:hint="eastAsia"/>
          <w:sz w:val="24"/>
          <w:szCs w:val="24"/>
        </w:rPr>
        <w:t>違，邪也。</w:t>
      </w:r>
      <w:r>
        <w:rPr>
          <w:rFonts w:hint="eastAsia"/>
          <w:sz w:val="24"/>
          <w:szCs w:val="24"/>
        </w:rPr>
        <w:t>’‘</w:t>
      </w:r>
      <w:r w:rsidRPr="00AF630B">
        <w:rPr>
          <w:rFonts w:hint="eastAsia"/>
          <w:sz w:val="24"/>
          <w:szCs w:val="24"/>
        </w:rPr>
        <w:t>滅德立違</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昭德塞違</w:t>
      </w:r>
      <w:r>
        <w:rPr>
          <w:rFonts w:hint="eastAsia"/>
          <w:sz w:val="24"/>
          <w:szCs w:val="24"/>
        </w:rPr>
        <w:t>’</w:t>
      </w:r>
      <w:r w:rsidRPr="00AF630B">
        <w:rPr>
          <w:rFonts w:hint="eastAsia"/>
          <w:sz w:val="24"/>
          <w:szCs w:val="24"/>
        </w:rPr>
        <w:t>正相反，則</w:t>
      </w:r>
      <w:r>
        <w:rPr>
          <w:rFonts w:hint="eastAsia"/>
          <w:sz w:val="24"/>
          <w:szCs w:val="24"/>
        </w:rPr>
        <w:t>‘</w:t>
      </w:r>
      <w:r w:rsidRPr="00AF630B">
        <w:rPr>
          <w:rFonts w:hint="eastAsia"/>
          <w:sz w:val="24"/>
          <w:szCs w:val="24"/>
        </w:rPr>
        <w:t>違</w:t>
      </w:r>
      <w:r>
        <w:rPr>
          <w:rFonts w:hint="eastAsia"/>
          <w:sz w:val="24"/>
          <w:szCs w:val="24"/>
        </w:rPr>
        <w:t>’</w:t>
      </w:r>
      <w:r w:rsidRPr="00AF630B">
        <w:rPr>
          <w:rFonts w:hint="eastAsia"/>
          <w:sz w:val="24"/>
          <w:szCs w:val="24"/>
        </w:rPr>
        <w:t>非</w:t>
      </w:r>
      <w:r>
        <w:rPr>
          <w:rFonts w:hint="eastAsia"/>
          <w:sz w:val="24"/>
          <w:szCs w:val="24"/>
        </w:rPr>
        <w:t>‘</w:t>
      </w:r>
      <w:r w:rsidRPr="00AF630B">
        <w:rPr>
          <w:rFonts w:hint="eastAsia"/>
          <w:sz w:val="24"/>
          <w:szCs w:val="24"/>
        </w:rPr>
        <w:t>違命</w:t>
      </w:r>
      <w:r>
        <w:rPr>
          <w:rFonts w:hint="eastAsia"/>
          <w:sz w:val="24"/>
          <w:szCs w:val="24"/>
        </w:rPr>
        <w:t>’</w:t>
      </w:r>
      <w:r w:rsidRPr="00AF630B">
        <w:rPr>
          <w:rFonts w:hint="eastAsia"/>
          <w:sz w:val="24"/>
          <w:szCs w:val="24"/>
        </w:rPr>
        <w:t>之謂也。華督之事，豈止於違命而已乎？</w:t>
      </w:r>
    </w:p>
    <w:p w14:paraId="52290F0B" w14:textId="77777777" w:rsidR="00375E7D" w:rsidRPr="00AF630B" w:rsidRDefault="00375E7D" w:rsidP="006F3055">
      <w:pPr>
        <w:spacing w:line="400" w:lineRule="exact"/>
        <w:rPr>
          <w:sz w:val="24"/>
          <w:szCs w:val="24"/>
        </w:rPr>
      </w:pPr>
    </w:p>
    <w:p w14:paraId="0C32EAF9" w14:textId="77777777" w:rsidR="003121E9" w:rsidRPr="00D66325" w:rsidRDefault="003121E9" w:rsidP="006F3055">
      <w:pPr>
        <w:spacing w:line="400" w:lineRule="exact"/>
        <w:ind w:firstLineChars="196" w:firstLine="551"/>
        <w:rPr>
          <w:b/>
          <w:sz w:val="28"/>
          <w:szCs w:val="28"/>
        </w:rPr>
      </w:pPr>
      <w:r w:rsidRPr="00D66325">
        <w:rPr>
          <w:rFonts w:hint="eastAsia"/>
          <w:b/>
          <w:sz w:val="28"/>
          <w:szCs w:val="28"/>
        </w:rPr>
        <w:t>王亦能軍</w:t>
      </w:r>
    </w:p>
    <w:p w14:paraId="186CFAFF" w14:textId="77777777" w:rsidR="003121E9" w:rsidRDefault="003121E9" w:rsidP="006F3055">
      <w:pPr>
        <w:spacing w:line="400" w:lineRule="exact"/>
        <w:rPr>
          <w:sz w:val="24"/>
          <w:szCs w:val="24"/>
        </w:rPr>
      </w:pPr>
      <w:r w:rsidRPr="00AF630B">
        <w:rPr>
          <w:rFonts w:hint="eastAsia"/>
          <w:sz w:val="24"/>
          <w:szCs w:val="24"/>
        </w:rPr>
        <w:t>五年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王亦能軍。</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雖軍敗身傷，猶殿而不奔，故言能軍。</w:t>
      </w:r>
      <w:r>
        <w:rPr>
          <w:rFonts w:hint="eastAsia"/>
          <w:sz w:val="24"/>
          <w:szCs w:val="24"/>
        </w:rPr>
        <w:t>’</w:t>
      </w:r>
      <w:r w:rsidRPr="00AF630B">
        <w:rPr>
          <w:rFonts w:hint="eastAsia"/>
          <w:sz w:val="24"/>
          <w:szCs w:val="24"/>
        </w:rPr>
        <w:t>引之謹案：王已傷</w:t>
      </w:r>
      <w:r>
        <w:rPr>
          <w:rFonts w:hint="eastAsia"/>
          <w:sz w:val="24"/>
          <w:szCs w:val="24"/>
        </w:rPr>
        <w:t>矣，尚安能殿？自古軍敗而殿，皆群臣爲之，不聞王侯身自爲殿也。亦</w:t>
      </w:r>
      <w:r w:rsidRPr="00AF630B">
        <w:rPr>
          <w:rFonts w:hint="eastAsia"/>
          <w:sz w:val="24"/>
          <w:szCs w:val="24"/>
        </w:rPr>
        <w:t>當爲不，字形相似而誤。此言王之餘師不</w:t>
      </w:r>
      <w:r>
        <w:rPr>
          <w:rFonts w:hint="eastAsia"/>
          <w:sz w:val="24"/>
          <w:szCs w:val="24"/>
        </w:rPr>
        <w:t>復</w:t>
      </w:r>
      <w:r w:rsidRPr="00AF630B">
        <w:rPr>
          <w:rFonts w:hint="eastAsia"/>
          <w:sz w:val="24"/>
          <w:szCs w:val="24"/>
        </w:rPr>
        <w:t>能成軍耳。宣十二年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楚師軍於邲，晉之餘師不能軍</w:t>
      </w:r>
      <w:r>
        <w:rPr>
          <w:rFonts w:hint="eastAsia"/>
          <w:sz w:val="24"/>
          <w:szCs w:val="24"/>
        </w:rPr>
        <w:t>’</w:t>
      </w:r>
      <w:r w:rsidRPr="00AF630B">
        <w:rPr>
          <w:rFonts w:hint="eastAsia"/>
          <w:sz w:val="24"/>
          <w:szCs w:val="24"/>
        </w:rPr>
        <w:t>，正與此同。試連上文讀曰：</w:t>
      </w:r>
      <w:r>
        <w:rPr>
          <w:rFonts w:hint="eastAsia"/>
          <w:sz w:val="24"/>
          <w:szCs w:val="24"/>
        </w:rPr>
        <w:t>‘</w:t>
      </w:r>
      <w:r w:rsidRPr="00AF630B">
        <w:rPr>
          <w:rFonts w:hint="eastAsia"/>
          <w:sz w:val="24"/>
          <w:szCs w:val="24"/>
        </w:rPr>
        <w:t>蔡衛陳皆奔，王卒亂。</w:t>
      </w:r>
      <w:r w:rsidRPr="00AF630B">
        <w:rPr>
          <w:rFonts w:hint="eastAsia"/>
          <w:sz w:val="24"/>
          <w:szCs w:val="24"/>
        </w:rPr>
        <w:lastRenderedPageBreak/>
        <w:t>鄭師合以攻之，王卒大敗。祝聃射王中肩，王不能軍。</w:t>
      </w:r>
      <w:r>
        <w:rPr>
          <w:rFonts w:hint="eastAsia"/>
          <w:sz w:val="24"/>
          <w:szCs w:val="24"/>
        </w:rPr>
        <w:t>’</w:t>
      </w:r>
      <w:r w:rsidRPr="00AF630B">
        <w:rPr>
          <w:rFonts w:hint="eastAsia"/>
          <w:sz w:val="24"/>
          <w:szCs w:val="24"/>
        </w:rPr>
        <w:t>皆甚言王師之敗也。若云王亦能軍，則與上文隔閡矣。試連下文讀曰：</w:t>
      </w:r>
      <w:r>
        <w:rPr>
          <w:rFonts w:hint="eastAsia"/>
          <w:sz w:val="24"/>
          <w:szCs w:val="24"/>
        </w:rPr>
        <w:t>‘</w:t>
      </w:r>
      <w:r w:rsidRPr="00AF630B">
        <w:rPr>
          <w:rFonts w:hint="eastAsia"/>
          <w:sz w:val="24"/>
          <w:szCs w:val="24"/>
        </w:rPr>
        <w:t>王不能軍，祝聃請從之。</w:t>
      </w:r>
      <w:r>
        <w:rPr>
          <w:rFonts w:hint="eastAsia"/>
          <w:sz w:val="24"/>
          <w:szCs w:val="24"/>
        </w:rPr>
        <w:t>’</w:t>
      </w:r>
      <w:r w:rsidRPr="00AF630B">
        <w:rPr>
          <w:rFonts w:hint="eastAsia"/>
          <w:sz w:val="24"/>
          <w:szCs w:val="24"/>
        </w:rPr>
        <w:t>是聃以王不能軍，故欲乘其敝也。哀十一年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齊人不能師。宵諜曰：</w:t>
      </w:r>
      <w:r>
        <w:rPr>
          <w:rFonts w:hint="eastAsia"/>
          <w:sz w:val="24"/>
          <w:szCs w:val="24"/>
        </w:rPr>
        <w:t>“</w:t>
      </w:r>
      <w:r w:rsidRPr="00AF630B">
        <w:rPr>
          <w:rFonts w:hint="eastAsia"/>
          <w:sz w:val="24"/>
          <w:szCs w:val="24"/>
        </w:rPr>
        <w:t>齊人遁。</w:t>
      </w:r>
      <w:r>
        <w:rPr>
          <w:rFonts w:hint="eastAsia"/>
          <w:sz w:val="24"/>
          <w:szCs w:val="24"/>
        </w:rPr>
        <w:t>”</w:t>
      </w:r>
      <w:r w:rsidRPr="00AF630B">
        <w:rPr>
          <w:rFonts w:hint="eastAsia"/>
          <w:sz w:val="24"/>
          <w:szCs w:val="24"/>
        </w:rPr>
        <w:t>冉有請從之三。</w:t>
      </w:r>
      <w:r>
        <w:rPr>
          <w:rFonts w:hint="eastAsia"/>
          <w:sz w:val="24"/>
          <w:szCs w:val="24"/>
        </w:rPr>
        <w:t>’</w:t>
      </w:r>
      <w:r w:rsidRPr="00AF630B">
        <w:rPr>
          <w:rFonts w:hint="eastAsia"/>
          <w:sz w:val="24"/>
          <w:szCs w:val="24"/>
        </w:rPr>
        <w:t>正與此同。若云王亦能軍，則又與下文隔閡矣。</w:t>
      </w:r>
    </w:p>
    <w:p w14:paraId="27E5C661" w14:textId="77777777" w:rsidR="00375E7D" w:rsidRPr="00AF630B" w:rsidRDefault="00375E7D" w:rsidP="006F3055">
      <w:pPr>
        <w:spacing w:line="400" w:lineRule="exact"/>
        <w:rPr>
          <w:sz w:val="24"/>
          <w:szCs w:val="24"/>
        </w:rPr>
      </w:pPr>
    </w:p>
    <w:p w14:paraId="34F8447E" w14:textId="77777777" w:rsidR="003121E9" w:rsidRPr="00D66325" w:rsidRDefault="003121E9" w:rsidP="006F3055">
      <w:pPr>
        <w:spacing w:line="400" w:lineRule="exact"/>
        <w:ind w:firstLineChars="196" w:firstLine="551"/>
        <w:rPr>
          <w:b/>
          <w:sz w:val="28"/>
          <w:szCs w:val="28"/>
        </w:rPr>
      </w:pPr>
      <w:r w:rsidRPr="00D66325">
        <w:rPr>
          <w:rFonts w:hint="eastAsia"/>
          <w:b/>
          <w:sz w:val="28"/>
          <w:szCs w:val="28"/>
        </w:rPr>
        <w:t>始殺而嘗</w:t>
      </w:r>
    </w:p>
    <w:p w14:paraId="336853AA" w14:textId="77777777" w:rsidR="003121E9" w:rsidRDefault="003121E9" w:rsidP="006F3055">
      <w:pPr>
        <w:spacing w:line="400" w:lineRule="exact"/>
        <w:rPr>
          <w:sz w:val="24"/>
          <w:szCs w:val="24"/>
        </w:rPr>
      </w:pPr>
      <w:r w:rsidRPr="00AF630B">
        <w:rPr>
          <w:rFonts w:hint="eastAsia"/>
          <w:sz w:val="24"/>
          <w:szCs w:val="24"/>
        </w:rPr>
        <w:t>杜注曰：</w:t>
      </w:r>
      <w:r>
        <w:rPr>
          <w:rFonts w:hint="eastAsia"/>
          <w:sz w:val="24"/>
          <w:szCs w:val="24"/>
        </w:rPr>
        <w:t>‘</w:t>
      </w:r>
      <w:r w:rsidRPr="00AF630B">
        <w:rPr>
          <w:rFonts w:hint="eastAsia"/>
          <w:sz w:val="24"/>
          <w:szCs w:val="24"/>
        </w:rPr>
        <w:t>建酉之月</w:t>
      </w:r>
      <w:r>
        <w:rPr>
          <w:rFonts w:hint="eastAsia"/>
          <w:sz w:val="24"/>
          <w:szCs w:val="24"/>
        </w:rPr>
        <w:t>，</w:t>
      </w:r>
      <w:r w:rsidRPr="00AF630B">
        <w:rPr>
          <w:rFonts w:hint="eastAsia"/>
          <w:sz w:val="24"/>
          <w:szCs w:val="24"/>
        </w:rPr>
        <w:t>陰氣始殺，嘉穀始熟，故薦嘗於宗廟。</w:t>
      </w:r>
      <w:r>
        <w:rPr>
          <w:rFonts w:hint="eastAsia"/>
          <w:sz w:val="24"/>
          <w:szCs w:val="24"/>
        </w:rPr>
        <w:t>’</w:t>
      </w:r>
      <w:r w:rsidRPr="00AF630B">
        <w:rPr>
          <w:rFonts w:hint="eastAsia"/>
          <w:sz w:val="24"/>
          <w:szCs w:val="24"/>
        </w:rPr>
        <w:t>《正義》曰：</w:t>
      </w:r>
      <w:r>
        <w:rPr>
          <w:rFonts w:hint="eastAsia"/>
          <w:sz w:val="24"/>
          <w:szCs w:val="24"/>
        </w:rPr>
        <w:t>‘</w:t>
      </w:r>
      <w:r w:rsidRPr="00AF630B">
        <w:rPr>
          <w:rFonts w:hint="eastAsia"/>
          <w:sz w:val="24"/>
          <w:szCs w:val="24"/>
        </w:rPr>
        <w:t>賈服始殺唯據孟秋，不通建酉之月。</w:t>
      </w:r>
      <w:r>
        <w:rPr>
          <w:rFonts w:hint="eastAsia"/>
          <w:sz w:val="24"/>
          <w:szCs w:val="24"/>
        </w:rPr>
        <w:t>’</w:t>
      </w:r>
      <w:r w:rsidRPr="00AF630B">
        <w:rPr>
          <w:rFonts w:hint="eastAsia"/>
          <w:sz w:val="24"/>
          <w:szCs w:val="24"/>
        </w:rPr>
        <w:t>引之謹案：賈、服二家之説是也。《月令》曰：</w:t>
      </w:r>
      <w:r>
        <w:rPr>
          <w:rFonts w:hint="eastAsia"/>
          <w:sz w:val="24"/>
          <w:szCs w:val="24"/>
        </w:rPr>
        <w:t>‘</w:t>
      </w:r>
      <w:r w:rsidRPr="00AF630B">
        <w:rPr>
          <w:rFonts w:hint="eastAsia"/>
          <w:sz w:val="24"/>
          <w:szCs w:val="24"/>
        </w:rPr>
        <w:t>仲秋之月，殺氣浸盛。</w:t>
      </w:r>
      <w:r>
        <w:rPr>
          <w:rFonts w:hint="eastAsia"/>
          <w:sz w:val="24"/>
          <w:szCs w:val="24"/>
        </w:rPr>
        <w:t>’</w:t>
      </w:r>
      <w:r w:rsidRPr="00AF630B">
        <w:rPr>
          <w:rFonts w:hint="eastAsia"/>
          <w:sz w:val="24"/>
          <w:szCs w:val="24"/>
        </w:rPr>
        <w:t>此言其盛，非言其始也。《月令》又曰：</w:t>
      </w:r>
      <w:r>
        <w:rPr>
          <w:rFonts w:hint="eastAsia"/>
          <w:sz w:val="24"/>
          <w:szCs w:val="24"/>
        </w:rPr>
        <w:t>‘</w:t>
      </w:r>
      <w:r w:rsidRPr="00AF630B">
        <w:rPr>
          <w:rFonts w:hint="eastAsia"/>
          <w:sz w:val="24"/>
          <w:szCs w:val="24"/>
        </w:rPr>
        <w:t>孟秋之月，鷹乃祭鳥，用始行戮。是月也，命有司修法制，繕囹圄，具桎梏，禁止奸，慎罪邪，務搏執，戮有罪，嚴斷刑。天地始肅，不可以贏。</w:t>
      </w:r>
      <w:r>
        <w:rPr>
          <w:rFonts w:hint="eastAsia"/>
          <w:sz w:val="24"/>
          <w:szCs w:val="24"/>
        </w:rPr>
        <w:t>’</w:t>
      </w:r>
      <w:r w:rsidRPr="00AF630B">
        <w:rPr>
          <w:rFonts w:hint="eastAsia"/>
          <w:sz w:val="24"/>
          <w:szCs w:val="24"/>
        </w:rPr>
        <w:t>是陰氣始殺，在建申之月也。《月令》又曰：</w:t>
      </w:r>
      <w:r>
        <w:rPr>
          <w:rFonts w:hint="eastAsia"/>
          <w:sz w:val="24"/>
          <w:szCs w:val="24"/>
        </w:rPr>
        <w:t>‘</w:t>
      </w:r>
      <w:r w:rsidRPr="00AF630B">
        <w:rPr>
          <w:rFonts w:hint="eastAsia"/>
          <w:sz w:val="24"/>
          <w:szCs w:val="24"/>
        </w:rPr>
        <w:t>孟秋之月，農乃登穀，天子嘗新，先薦寢廟。</w:t>
      </w:r>
      <w:r>
        <w:rPr>
          <w:rFonts w:hint="eastAsia"/>
          <w:sz w:val="24"/>
          <w:szCs w:val="24"/>
        </w:rPr>
        <w:t>’</w:t>
      </w:r>
      <w:r w:rsidRPr="00AF630B">
        <w:rPr>
          <w:rFonts w:hint="eastAsia"/>
          <w:sz w:val="24"/>
          <w:szCs w:val="24"/>
        </w:rPr>
        <w:t>鄭注曰：</w:t>
      </w:r>
      <w:r>
        <w:rPr>
          <w:rFonts w:hint="eastAsia"/>
          <w:sz w:val="24"/>
          <w:szCs w:val="24"/>
        </w:rPr>
        <w:t>‘</w:t>
      </w:r>
      <w:r w:rsidRPr="00AF630B">
        <w:rPr>
          <w:rFonts w:hint="eastAsia"/>
          <w:sz w:val="24"/>
          <w:szCs w:val="24"/>
        </w:rPr>
        <w:t>黍稷之屬於是始孰。</w:t>
      </w:r>
      <w:r>
        <w:rPr>
          <w:rFonts w:hint="eastAsia"/>
          <w:sz w:val="24"/>
          <w:szCs w:val="24"/>
        </w:rPr>
        <w:t>’</w:t>
      </w:r>
      <w:r w:rsidRPr="00AF630B">
        <w:rPr>
          <w:rFonts w:hint="eastAsia"/>
          <w:sz w:val="24"/>
          <w:szCs w:val="24"/>
        </w:rPr>
        <w:t>《管子·輕重己篇》：</w:t>
      </w:r>
      <w:r>
        <w:rPr>
          <w:rFonts w:hint="eastAsia"/>
          <w:sz w:val="24"/>
          <w:szCs w:val="24"/>
        </w:rPr>
        <w:t>‘</w:t>
      </w:r>
      <w:r w:rsidRPr="00AF630B">
        <w:rPr>
          <w:rFonts w:hint="eastAsia"/>
          <w:sz w:val="24"/>
          <w:szCs w:val="24"/>
        </w:rPr>
        <w:t>以夏日至始，數四十六日。夏盡而秋始，而黍孰。天子祀於</w:t>
      </w:r>
      <w:r w:rsidRPr="005A0E2F">
        <w:rPr>
          <w:rFonts w:hint="eastAsia"/>
          <w:sz w:val="24"/>
          <w:szCs w:val="24"/>
          <w:shd w:val="pct15" w:color="auto" w:fill="FFFFFF"/>
        </w:rPr>
        <w:t>大</w:t>
      </w:r>
      <w:r w:rsidRPr="00AF630B">
        <w:rPr>
          <w:rFonts w:hint="eastAsia"/>
          <w:sz w:val="24"/>
          <w:szCs w:val="24"/>
        </w:rPr>
        <w:t>祖，其盛以黍</w:t>
      </w:r>
      <w:r>
        <w:rPr>
          <w:rFonts w:hint="eastAsia"/>
          <w:sz w:val="24"/>
          <w:szCs w:val="24"/>
        </w:rPr>
        <w:t>。</w:t>
      </w:r>
      <w:r w:rsidRPr="00AF630B">
        <w:rPr>
          <w:rFonts w:hint="eastAsia"/>
          <w:sz w:val="24"/>
          <w:szCs w:val="24"/>
        </w:rPr>
        <w:t>黍者，穀之美者也。</w:t>
      </w:r>
      <w:r>
        <w:rPr>
          <w:rFonts w:hint="eastAsia"/>
          <w:sz w:val="24"/>
          <w:szCs w:val="24"/>
        </w:rPr>
        <w:t>’</w:t>
      </w:r>
      <w:r w:rsidRPr="00AF630B">
        <w:rPr>
          <w:rFonts w:hint="eastAsia"/>
          <w:sz w:val="24"/>
          <w:szCs w:val="24"/>
        </w:rPr>
        <w:t>是嘉穀始孰、嘗於宗廟，亦在建申之月。故《春秋繁露》曰：</w:t>
      </w:r>
      <w:r>
        <w:rPr>
          <w:rFonts w:hint="eastAsia"/>
          <w:sz w:val="24"/>
          <w:szCs w:val="24"/>
        </w:rPr>
        <w:t>‘</w:t>
      </w:r>
      <w:r w:rsidRPr="00AF630B">
        <w:rPr>
          <w:rFonts w:hint="eastAsia"/>
          <w:sz w:val="24"/>
          <w:szCs w:val="24"/>
        </w:rPr>
        <w:t>嘗者，以七月嘗黍稷也。</w:t>
      </w:r>
      <w:r>
        <w:rPr>
          <w:rFonts w:hint="eastAsia"/>
          <w:sz w:val="24"/>
          <w:szCs w:val="24"/>
        </w:rPr>
        <w:t>’</w:t>
      </w:r>
      <w:r w:rsidRPr="00AF630B">
        <w:rPr>
          <w:rFonts w:hint="eastAsia"/>
          <w:sz w:val="24"/>
          <w:szCs w:val="24"/>
        </w:rPr>
        <w:t>何得以爲建酉之月乎？且上文啟蟄而郊，杜以爲建寅之月。龍見而雩，爲建巳之月。下文閉蟄而烝，爲建亥之月。皆春夏與冬之孟月，則此當爲孟秋建申之月明甚。《正義》曰：</w:t>
      </w:r>
      <w:r>
        <w:rPr>
          <w:rFonts w:hint="eastAsia"/>
          <w:sz w:val="24"/>
          <w:szCs w:val="24"/>
        </w:rPr>
        <w:t>‘</w:t>
      </w:r>
      <w:r w:rsidRPr="00AF630B">
        <w:rPr>
          <w:rFonts w:hint="eastAsia"/>
          <w:sz w:val="24"/>
          <w:szCs w:val="24"/>
        </w:rPr>
        <w:t>以上下准之，始殺嘗祭，實起於建申之月</w:t>
      </w:r>
      <w:r>
        <w:rPr>
          <w:rFonts w:hint="eastAsia"/>
          <w:sz w:val="24"/>
          <w:szCs w:val="24"/>
        </w:rPr>
        <w:t>。’</w:t>
      </w:r>
      <w:r w:rsidRPr="00AF630B">
        <w:rPr>
          <w:rFonts w:hint="eastAsia"/>
          <w:sz w:val="24"/>
          <w:szCs w:val="24"/>
        </w:rPr>
        <w:t>已得之矣。而又云：</w:t>
      </w:r>
      <w:r>
        <w:rPr>
          <w:rFonts w:hint="eastAsia"/>
          <w:sz w:val="24"/>
          <w:szCs w:val="24"/>
        </w:rPr>
        <w:t>‘</w:t>
      </w:r>
      <w:r w:rsidRPr="00AF630B">
        <w:rPr>
          <w:rFonts w:hint="eastAsia"/>
          <w:sz w:val="24"/>
          <w:szCs w:val="24"/>
        </w:rPr>
        <w:t>建酉者，言其下限。</w:t>
      </w:r>
      <w:r>
        <w:rPr>
          <w:rFonts w:hint="eastAsia"/>
          <w:sz w:val="24"/>
          <w:szCs w:val="24"/>
        </w:rPr>
        <w:t>’</w:t>
      </w:r>
      <w:r w:rsidRPr="00AF630B">
        <w:rPr>
          <w:rFonts w:hint="eastAsia"/>
          <w:sz w:val="24"/>
          <w:szCs w:val="24"/>
        </w:rPr>
        <w:t>則曲徇杜氏之失也。《正義》又曰：</w:t>
      </w:r>
      <w:r>
        <w:rPr>
          <w:rFonts w:hint="eastAsia"/>
          <w:sz w:val="24"/>
          <w:szCs w:val="24"/>
        </w:rPr>
        <w:t>‘</w:t>
      </w:r>
      <w:r w:rsidRPr="00AF630B">
        <w:rPr>
          <w:rFonts w:hint="eastAsia"/>
          <w:sz w:val="24"/>
          <w:szCs w:val="24"/>
        </w:rPr>
        <w:t>《釋例》引《詩》</w:t>
      </w:r>
      <w:r>
        <w:rPr>
          <w:rFonts w:hint="eastAsia"/>
          <w:sz w:val="24"/>
          <w:szCs w:val="24"/>
        </w:rPr>
        <w:t>“</w:t>
      </w:r>
      <w:r w:rsidRPr="00AF630B">
        <w:rPr>
          <w:rFonts w:hint="eastAsia"/>
          <w:sz w:val="24"/>
          <w:szCs w:val="24"/>
        </w:rPr>
        <w:t>蒹葭蒼蒼，白露爲霜</w:t>
      </w:r>
      <w:r>
        <w:rPr>
          <w:rFonts w:hint="eastAsia"/>
          <w:sz w:val="24"/>
          <w:szCs w:val="24"/>
        </w:rPr>
        <w:t>”</w:t>
      </w:r>
      <w:r w:rsidRPr="00AF630B">
        <w:rPr>
          <w:rFonts w:hint="eastAsia"/>
          <w:sz w:val="24"/>
          <w:szCs w:val="24"/>
        </w:rPr>
        <w:t>以證始殺百草。</w:t>
      </w:r>
      <w:r>
        <w:rPr>
          <w:rFonts w:hint="eastAsia"/>
          <w:sz w:val="24"/>
          <w:szCs w:val="24"/>
        </w:rPr>
        <w:t>’</w:t>
      </w:r>
      <w:r w:rsidRPr="00AF630B">
        <w:rPr>
          <w:rFonts w:hint="eastAsia"/>
          <w:sz w:val="24"/>
          <w:szCs w:val="24"/>
        </w:rPr>
        <w:t>案：白露爲霜，則九月霜降時矣。九月斗建戌，不建酉，豈酉月始殺之證乎？《釋例》之説殆不足據，當從古注以爲孟秋。</w:t>
      </w:r>
    </w:p>
    <w:p w14:paraId="445E7BF2" w14:textId="77777777" w:rsidR="00375E7D" w:rsidRPr="00AF630B" w:rsidRDefault="00375E7D" w:rsidP="006F3055">
      <w:pPr>
        <w:spacing w:line="400" w:lineRule="exact"/>
        <w:rPr>
          <w:sz w:val="24"/>
          <w:szCs w:val="24"/>
        </w:rPr>
      </w:pPr>
    </w:p>
    <w:p w14:paraId="77C5CEEC" w14:textId="77777777" w:rsidR="003121E9" w:rsidRPr="00D66325" w:rsidRDefault="003121E9" w:rsidP="006F3055">
      <w:pPr>
        <w:spacing w:line="400" w:lineRule="exact"/>
        <w:ind w:firstLineChars="196" w:firstLine="551"/>
        <w:rPr>
          <w:b/>
          <w:sz w:val="28"/>
          <w:szCs w:val="28"/>
        </w:rPr>
      </w:pPr>
      <w:r w:rsidRPr="00D66325">
        <w:rPr>
          <w:rFonts w:hint="eastAsia"/>
          <w:b/>
          <w:sz w:val="28"/>
          <w:szCs w:val="28"/>
        </w:rPr>
        <w:t>日虞四邑之至</w:t>
      </w:r>
      <w:r>
        <w:rPr>
          <w:rFonts w:hint="eastAsia"/>
          <w:b/>
          <w:sz w:val="28"/>
          <w:szCs w:val="28"/>
        </w:rPr>
        <w:t xml:space="preserve">  </w:t>
      </w:r>
      <w:r w:rsidRPr="00D66325">
        <w:rPr>
          <w:rFonts w:hint="eastAsia"/>
          <w:b/>
          <w:sz w:val="28"/>
          <w:szCs w:val="28"/>
        </w:rPr>
        <w:t>始吾有虞於子</w:t>
      </w:r>
    </w:p>
    <w:p w14:paraId="7AA03608" w14:textId="77777777" w:rsidR="003121E9" w:rsidRDefault="003121E9" w:rsidP="006F3055">
      <w:pPr>
        <w:spacing w:line="400" w:lineRule="exact"/>
        <w:rPr>
          <w:sz w:val="24"/>
          <w:szCs w:val="24"/>
        </w:rPr>
      </w:pPr>
      <w:r w:rsidRPr="00AF630B">
        <w:rPr>
          <w:rFonts w:hint="eastAsia"/>
          <w:sz w:val="24"/>
          <w:szCs w:val="24"/>
        </w:rPr>
        <w:t>十一年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且日虞四邑之至也。</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虞，度也。</w:t>
      </w:r>
      <w:r>
        <w:rPr>
          <w:rFonts w:hint="eastAsia"/>
          <w:sz w:val="24"/>
          <w:szCs w:val="24"/>
        </w:rPr>
        <w:t>’</w:t>
      </w:r>
      <w:r w:rsidRPr="00AF630B">
        <w:rPr>
          <w:rFonts w:hint="eastAsia"/>
          <w:sz w:val="24"/>
          <w:szCs w:val="24"/>
        </w:rPr>
        <w:t>家大人曰：《方言》曰：</w:t>
      </w:r>
      <w:r>
        <w:rPr>
          <w:rFonts w:hint="eastAsia"/>
          <w:sz w:val="24"/>
          <w:szCs w:val="24"/>
        </w:rPr>
        <w:t>‘</w:t>
      </w:r>
      <w:r w:rsidRPr="00AF630B">
        <w:rPr>
          <w:rFonts w:hint="eastAsia"/>
          <w:sz w:val="24"/>
          <w:szCs w:val="24"/>
        </w:rPr>
        <w:t>虞，望也。</w:t>
      </w:r>
      <w:r>
        <w:rPr>
          <w:rFonts w:hint="eastAsia"/>
          <w:sz w:val="24"/>
          <w:szCs w:val="24"/>
        </w:rPr>
        <w:t>’</w:t>
      </w:r>
      <w:r w:rsidRPr="00D61755">
        <w:rPr>
          <w:rFonts w:hint="eastAsia"/>
          <w:sz w:val="18"/>
          <w:szCs w:val="18"/>
        </w:rPr>
        <w:t>《廣雅》同。</w:t>
      </w:r>
      <w:r w:rsidRPr="00AF630B">
        <w:rPr>
          <w:rFonts w:hint="eastAsia"/>
          <w:sz w:val="24"/>
          <w:szCs w:val="24"/>
        </w:rPr>
        <w:t>言日望四邑之至也。昭六年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始吾有虞於子，今則已矣。</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虞，度也，言准度子産以爲己法。</w:t>
      </w:r>
      <w:r>
        <w:rPr>
          <w:rFonts w:hint="eastAsia"/>
          <w:sz w:val="24"/>
          <w:szCs w:val="24"/>
        </w:rPr>
        <w:t>’</w:t>
      </w:r>
      <w:r w:rsidRPr="00AF630B">
        <w:rPr>
          <w:rFonts w:hint="eastAsia"/>
          <w:sz w:val="24"/>
          <w:szCs w:val="24"/>
        </w:rPr>
        <w:t>案：虞，亦望也。言昔也吾有望於子，今則無望矣。</w:t>
      </w:r>
    </w:p>
    <w:p w14:paraId="6F45CC50" w14:textId="77777777" w:rsidR="00375E7D" w:rsidRPr="00AF630B" w:rsidRDefault="00375E7D" w:rsidP="006F3055">
      <w:pPr>
        <w:spacing w:line="400" w:lineRule="exact"/>
        <w:rPr>
          <w:sz w:val="24"/>
          <w:szCs w:val="24"/>
        </w:rPr>
      </w:pPr>
    </w:p>
    <w:p w14:paraId="63BBF932" w14:textId="77777777" w:rsidR="003121E9" w:rsidRPr="00D66325" w:rsidRDefault="003121E9" w:rsidP="006F3055">
      <w:pPr>
        <w:spacing w:line="400" w:lineRule="exact"/>
        <w:ind w:firstLineChars="196" w:firstLine="551"/>
        <w:rPr>
          <w:b/>
          <w:sz w:val="28"/>
          <w:szCs w:val="28"/>
        </w:rPr>
      </w:pPr>
      <w:r w:rsidRPr="00D66325">
        <w:rPr>
          <w:rFonts w:hint="eastAsia"/>
          <w:b/>
          <w:sz w:val="28"/>
          <w:szCs w:val="28"/>
        </w:rPr>
        <w:t>天之不假易</w:t>
      </w:r>
    </w:p>
    <w:p w14:paraId="3D53CECD" w14:textId="77777777" w:rsidR="003121E9" w:rsidRDefault="003121E9" w:rsidP="006F3055">
      <w:pPr>
        <w:spacing w:line="400" w:lineRule="exact"/>
        <w:rPr>
          <w:sz w:val="24"/>
          <w:szCs w:val="24"/>
        </w:rPr>
      </w:pPr>
      <w:r w:rsidRPr="00AF630B">
        <w:rPr>
          <w:rFonts w:hint="eastAsia"/>
          <w:sz w:val="24"/>
          <w:szCs w:val="24"/>
        </w:rPr>
        <w:t>十三年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見莫敖而告諸天之不假易也。</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言天不借貸慢易之人。</w:t>
      </w:r>
      <w:r>
        <w:rPr>
          <w:rFonts w:hint="eastAsia"/>
          <w:sz w:val="24"/>
          <w:szCs w:val="24"/>
        </w:rPr>
        <w:t>’</w:t>
      </w:r>
      <w:r w:rsidRPr="00AF630B">
        <w:rPr>
          <w:rFonts w:hint="eastAsia"/>
          <w:sz w:val="24"/>
          <w:szCs w:val="24"/>
        </w:rPr>
        <w:t>家大人曰：假易，猶寬縱也。天不假易，謂天道之不相寬縱也。僖三十三年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敵不可縱</w:t>
      </w:r>
      <w:r>
        <w:rPr>
          <w:rFonts w:hint="eastAsia"/>
          <w:sz w:val="24"/>
          <w:szCs w:val="24"/>
        </w:rPr>
        <w:t>。’《史記·春申君傳》‘</w:t>
      </w:r>
      <w:r w:rsidRPr="00AF630B">
        <w:rPr>
          <w:rFonts w:hint="eastAsia"/>
          <w:sz w:val="24"/>
          <w:szCs w:val="24"/>
        </w:rPr>
        <w:t>敵不可假</w:t>
      </w:r>
      <w:r>
        <w:rPr>
          <w:rFonts w:hint="eastAsia"/>
          <w:sz w:val="24"/>
          <w:szCs w:val="24"/>
        </w:rPr>
        <w:t>’</w:t>
      </w:r>
      <w:r w:rsidRPr="00AF630B">
        <w:rPr>
          <w:rFonts w:hint="eastAsia"/>
          <w:sz w:val="24"/>
          <w:szCs w:val="24"/>
        </w:rPr>
        <w:t>，《秦策》作</w:t>
      </w:r>
      <w:r>
        <w:rPr>
          <w:rFonts w:hint="eastAsia"/>
          <w:sz w:val="24"/>
          <w:szCs w:val="24"/>
        </w:rPr>
        <w:t>‘</w:t>
      </w:r>
      <w:r w:rsidRPr="00AF630B">
        <w:rPr>
          <w:rFonts w:hint="eastAsia"/>
          <w:sz w:val="24"/>
          <w:szCs w:val="24"/>
        </w:rPr>
        <w:t>敵不可易</w:t>
      </w:r>
      <w:r>
        <w:rPr>
          <w:rFonts w:hint="eastAsia"/>
          <w:sz w:val="24"/>
          <w:szCs w:val="24"/>
        </w:rPr>
        <w:t>’</w:t>
      </w:r>
      <w:r w:rsidRPr="00AF630B">
        <w:rPr>
          <w:rFonts w:hint="eastAsia"/>
          <w:sz w:val="24"/>
          <w:szCs w:val="24"/>
        </w:rPr>
        <w:t>。是假</w:t>
      </w:r>
      <w:r>
        <w:rPr>
          <w:rFonts w:hint="eastAsia"/>
          <w:sz w:val="24"/>
          <w:szCs w:val="24"/>
        </w:rPr>
        <w:t>、</w:t>
      </w:r>
      <w:r w:rsidRPr="00AF630B">
        <w:rPr>
          <w:rFonts w:hint="eastAsia"/>
          <w:sz w:val="24"/>
          <w:szCs w:val="24"/>
        </w:rPr>
        <w:t>易皆寬縱之意也。</w:t>
      </w:r>
      <w:r w:rsidRPr="005F69AA">
        <w:rPr>
          <w:rFonts w:hint="eastAsia"/>
          <w:sz w:val="18"/>
          <w:szCs w:val="18"/>
        </w:rPr>
        <w:t>《賈子·道術篇》曰：‘</w:t>
      </w:r>
      <w:r w:rsidRPr="00987C7B">
        <w:rPr>
          <w:rFonts w:hint="eastAsia"/>
          <w:sz w:val="18"/>
          <w:szCs w:val="18"/>
          <w:shd w:val="pct15" w:color="auto" w:fill="FFFFFF"/>
        </w:rPr>
        <w:t>包</w:t>
      </w:r>
      <w:r w:rsidRPr="005F69AA">
        <w:rPr>
          <w:rFonts w:hint="eastAsia"/>
          <w:sz w:val="18"/>
          <w:szCs w:val="18"/>
        </w:rPr>
        <w:t>衆容易之謂裕。’是易與寬容同義。</w:t>
      </w:r>
      <w:r w:rsidRPr="00AF630B">
        <w:rPr>
          <w:rFonts w:hint="eastAsia"/>
          <w:sz w:val="24"/>
          <w:szCs w:val="24"/>
        </w:rPr>
        <w:t>《廣雅》曰：</w:t>
      </w:r>
      <w:r>
        <w:rPr>
          <w:rFonts w:hint="eastAsia"/>
          <w:sz w:val="24"/>
          <w:szCs w:val="24"/>
        </w:rPr>
        <w:t>‘</w:t>
      </w:r>
      <w:r w:rsidRPr="00AF630B">
        <w:rPr>
          <w:rFonts w:hint="eastAsia"/>
          <w:sz w:val="24"/>
          <w:szCs w:val="24"/>
        </w:rPr>
        <w:t>假</w:t>
      </w:r>
      <w:r>
        <w:rPr>
          <w:rFonts w:hint="eastAsia"/>
          <w:sz w:val="24"/>
          <w:szCs w:val="24"/>
        </w:rPr>
        <w:t>，</w:t>
      </w:r>
      <w:r>
        <w:rPr>
          <w:rFonts w:hint="eastAsia"/>
          <w:noProof/>
          <w:sz w:val="24"/>
          <w:szCs w:val="24"/>
        </w:rPr>
        <w:drawing>
          <wp:inline distT="0" distB="0" distL="0" distR="0" wp14:anchorId="2CD39FAF" wp14:editId="4DA1CE9F">
            <wp:extent cx="219075" cy="180975"/>
            <wp:effectExtent l="0" t="0" r="9525" b="9525"/>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19075" cy="180975"/>
                    </a:xfrm>
                    <a:prstGeom prst="rect">
                      <a:avLst/>
                    </a:prstGeom>
                    <a:noFill/>
                    <a:ln>
                      <a:noFill/>
                    </a:ln>
                  </pic:spPr>
                </pic:pic>
              </a:graphicData>
            </a:graphic>
          </wp:inline>
        </w:drawing>
      </w:r>
      <w:r w:rsidRPr="00AF630B">
        <w:rPr>
          <w:rFonts w:hint="eastAsia"/>
          <w:sz w:val="24"/>
          <w:szCs w:val="24"/>
        </w:rPr>
        <w:t>也。</w:t>
      </w:r>
      <w:r>
        <w:rPr>
          <w:rFonts w:hint="eastAsia"/>
          <w:sz w:val="24"/>
          <w:szCs w:val="24"/>
        </w:rPr>
        <w:t>’</w:t>
      </w:r>
      <w:r>
        <w:rPr>
          <w:rFonts w:hint="eastAsia"/>
          <w:noProof/>
          <w:sz w:val="24"/>
          <w:szCs w:val="24"/>
        </w:rPr>
        <w:drawing>
          <wp:inline distT="0" distB="0" distL="0" distR="0" wp14:anchorId="53807FA1" wp14:editId="03AD237A">
            <wp:extent cx="219075" cy="180975"/>
            <wp:effectExtent l="0" t="0" r="9525" b="9525"/>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19075" cy="180975"/>
                    </a:xfrm>
                    <a:prstGeom prst="rect">
                      <a:avLst/>
                    </a:prstGeom>
                    <a:noFill/>
                    <a:ln>
                      <a:noFill/>
                    </a:ln>
                  </pic:spPr>
                </pic:pic>
              </a:graphicData>
            </a:graphic>
          </wp:inline>
        </w:drawing>
      </w:r>
      <w:r w:rsidRPr="00AF630B">
        <w:rPr>
          <w:rFonts w:hint="eastAsia"/>
          <w:sz w:val="24"/>
          <w:szCs w:val="24"/>
        </w:rPr>
        <w:t>與易古字通。</w:t>
      </w:r>
    </w:p>
    <w:p w14:paraId="53316DEE" w14:textId="77777777" w:rsidR="00375E7D" w:rsidRPr="00AF630B" w:rsidRDefault="00375E7D" w:rsidP="006F3055">
      <w:pPr>
        <w:spacing w:line="400" w:lineRule="exact"/>
        <w:rPr>
          <w:sz w:val="24"/>
          <w:szCs w:val="24"/>
        </w:rPr>
      </w:pPr>
    </w:p>
    <w:p w14:paraId="2A532D09" w14:textId="77777777" w:rsidR="003121E9" w:rsidRPr="00D66325" w:rsidRDefault="003121E9" w:rsidP="006F3055">
      <w:pPr>
        <w:spacing w:line="400" w:lineRule="exact"/>
        <w:ind w:firstLineChars="196" w:firstLine="551"/>
        <w:rPr>
          <w:b/>
          <w:sz w:val="28"/>
          <w:szCs w:val="28"/>
        </w:rPr>
      </w:pPr>
      <w:r w:rsidRPr="00D66325">
        <w:rPr>
          <w:rFonts w:hint="eastAsia"/>
          <w:b/>
          <w:sz w:val="28"/>
          <w:szCs w:val="28"/>
        </w:rPr>
        <w:t>兩政</w:t>
      </w:r>
    </w:p>
    <w:p w14:paraId="53F3897C" w14:textId="77777777" w:rsidR="003121E9" w:rsidRDefault="003121E9" w:rsidP="006F3055">
      <w:pPr>
        <w:spacing w:line="400" w:lineRule="exact"/>
        <w:rPr>
          <w:sz w:val="24"/>
          <w:szCs w:val="24"/>
        </w:rPr>
      </w:pPr>
      <w:r w:rsidRPr="00AF630B">
        <w:rPr>
          <w:rFonts w:hint="eastAsia"/>
          <w:sz w:val="24"/>
          <w:szCs w:val="24"/>
        </w:rPr>
        <w:t>十八年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並後</w:t>
      </w:r>
      <w:r>
        <w:rPr>
          <w:rFonts w:hint="eastAsia"/>
          <w:sz w:val="24"/>
          <w:szCs w:val="24"/>
        </w:rPr>
        <w:t>、</w:t>
      </w:r>
      <w:r w:rsidRPr="00AF630B">
        <w:rPr>
          <w:rFonts w:hint="eastAsia"/>
          <w:sz w:val="24"/>
          <w:szCs w:val="24"/>
        </w:rPr>
        <w:t>匹嫡</w:t>
      </w:r>
      <w:r>
        <w:rPr>
          <w:rFonts w:hint="eastAsia"/>
          <w:sz w:val="24"/>
          <w:szCs w:val="24"/>
        </w:rPr>
        <w:t>、</w:t>
      </w:r>
      <w:r w:rsidRPr="00AF630B">
        <w:rPr>
          <w:rFonts w:hint="eastAsia"/>
          <w:sz w:val="24"/>
          <w:szCs w:val="24"/>
        </w:rPr>
        <w:t>兩政</w:t>
      </w:r>
      <w:r>
        <w:rPr>
          <w:rFonts w:hint="eastAsia"/>
          <w:sz w:val="24"/>
          <w:szCs w:val="24"/>
        </w:rPr>
        <w:t>、</w:t>
      </w:r>
      <w:r w:rsidRPr="00AF630B">
        <w:rPr>
          <w:rFonts w:hint="eastAsia"/>
          <w:sz w:val="24"/>
          <w:szCs w:val="24"/>
        </w:rPr>
        <w:t>耦國</w:t>
      </w:r>
      <w:r>
        <w:rPr>
          <w:rFonts w:hint="eastAsia"/>
          <w:sz w:val="24"/>
          <w:szCs w:val="24"/>
        </w:rPr>
        <w:t>，</w:t>
      </w:r>
      <w:r w:rsidRPr="00AF630B">
        <w:rPr>
          <w:rFonts w:hint="eastAsia"/>
          <w:sz w:val="24"/>
          <w:szCs w:val="24"/>
        </w:rPr>
        <w:t>亂之本也。</w:t>
      </w:r>
      <w:r>
        <w:rPr>
          <w:rFonts w:hint="eastAsia"/>
          <w:sz w:val="24"/>
          <w:szCs w:val="24"/>
        </w:rPr>
        <w:t>’</w:t>
      </w:r>
      <w:r w:rsidRPr="00AF630B">
        <w:rPr>
          <w:rFonts w:hint="eastAsia"/>
          <w:sz w:val="24"/>
          <w:szCs w:val="24"/>
        </w:rPr>
        <w:t>杜注</w:t>
      </w:r>
      <w:r>
        <w:rPr>
          <w:rFonts w:hint="eastAsia"/>
          <w:sz w:val="24"/>
          <w:szCs w:val="24"/>
        </w:rPr>
        <w:t>‘</w:t>
      </w:r>
      <w:r w:rsidRPr="00AF630B">
        <w:rPr>
          <w:rFonts w:hint="eastAsia"/>
          <w:sz w:val="24"/>
          <w:szCs w:val="24"/>
        </w:rPr>
        <w:t>並後</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妾如後。</w:t>
      </w:r>
      <w:r>
        <w:rPr>
          <w:rFonts w:hint="eastAsia"/>
          <w:sz w:val="24"/>
          <w:szCs w:val="24"/>
        </w:rPr>
        <w:t>’</w:t>
      </w:r>
      <w:r w:rsidRPr="00AF630B">
        <w:rPr>
          <w:rFonts w:hint="eastAsia"/>
          <w:sz w:val="24"/>
          <w:szCs w:val="24"/>
        </w:rPr>
        <w:t>注</w:t>
      </w:r>
      <w:r>
        <w:rPr>
          <w:rFonts w:hint="eastAsia"/>
          <w:sz w:val="24"/>
          <w:szCs w:val="24"/>
        </w:rPr>
        <w:t>‘</w:t>
      </w:r>
      <w:r w:rsidRPr="00AF630B">
        <w:rPr>
          <w:rFonts w:hint="eastAsia"/>
          <w:sz w:val="24"/>
          <w:szCs w:val="24"/>
        </w:rPr>
        <w:t>匹嫡</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庶如嫡。</w:t>
      </w:r>
      <w:r>
        <w:rPr>
          <w:rFonts w:hint="eastAsia"/>
          <w:sz w:val="24"/>
          <w:szCs w:val="24"/>
        </w:rPr>
        <w:t>’</w:t>
      </w:r>
      <w:r w:rsidRPr="00AF630B">
        <w:rPr>
          <w:rFonts w:hint="eastAsia"/>
          <w:sz w:val="24"/>
          <w:szCs w:val="24"/>
        </w:rPr>
        <w:t>注</w:t>
      </w:r>
      <w:r>
        <w:rPr>
          <w:rFonts w:hint="eastAsia"/>
          <w:sz w:val="24"/>
          <w:szCs w:val="24"/>
        </w:rPr>
        <w:t>‘</w:t>
      </w:r>
      <w:r w:rsidRPr="00AF630B">
        <w:rPr>
          <w:rFonts w:hint="eastAsia"/>
          <w:sz w:val="24"/>
          <w:szCs w:val="24"/>
        </w:rPr>
        <w:t>兩政</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臣擅命。</w:t>
      </w:r>
      <w:r>
        <w:rPr>
          <w:rFonts w:hint="eastAsia"/>
          <w:sz w:val="24"/>
          <w:szCs w:val="24"/>
        </w:rPr>
        <w:t>’</w:t>
      </w:r>
      <w:r w:rsidRPr="00AF630B">
        <w:rPr>
          <w:rFonts w:hint="eastAsia"/>
          <w:sz w:val="24"/>
          <w:szCs w:val="24"/>
        </w:rPr>
        <w:t>注</w:t>
      </w:r>
      <w:r>
        <w:rPr>
          <w:rFonts w:hint="eastAsia"/>
          <w:sz w:val="24"/>
          <w:szCs w:val="24"/>
        </w:rPr>
        <w:t>‘</w:t>
      </w:r>
      <w:r w:rsidRPr="00AF630B">
        <w:rPr>
          <w:rFonts w:hint="eastAsia"/>
          <w:sz w:val="24"/>
          <w:szCs w:val="24"/>
        </w:rPr>
        <w:t>耦國</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都如國。</w:t>
      </w:r>
      <w:r>
        <w:rPr>
          <w:rFonts w:hint="eastAsia"/>
          <w:sz w:val="24"/>
          <w:szCs w:val="24"/>
        </w:rPr>
        <w:t>’</w:t>
      </w:r>
      <w:r w:rsidRPr="00AF630B">
        <w:rPr>
          <w:rFonts w:hint="eastAsia"/>
          <w:sz w:val="24"/>
          <w:szCs w:val="24"/>
        </w:rPr>
        <w:t>引之謹案：杜釋</w:t>
      </w:r>
      <w:r>
        <w:rPr>
          <w:rFonts w:hint="eastAsia"/>
          <w:sz w:val="24"/>
          <w:szCs w:val="24"/>
        </w:rPr>
        <w:t>‘</w:t>
      </w:r>
      <w:r w:rsidRPr="00AF630B">
        <w:rPr>
          <w:rFonts w:hint="eastAsia"/>
          <w:sz w:val="24"/>
          <w:szCs w:val="24"/>
        </w:rPr>
        <w:t>兩政</w:t>
      </w:r>
      <w:r>
        <w:rPr>
          <w:rFonts w:hint="eastAsia"/>
          <w:sz w:val="24"/>
          <w:szCs w:val="24"/>
        </w:rPr>
        <w:t>’</w:t>
      </w:r>
      <w:r w:rsidRPr="00AF630B">
        <w:rPr>
          <w:rFonts w:hint="eastAsia"/>
          <w:sz w:val="24"/>
          <w:szCs w:val="24"/>
        </w:rPr>
        <w:t>，與上下文異義，非也。</w:t>
      </w:r>
      <w:r>
        <w:rPr>
          <w:rFonts w:hint="eastAsia"/>
          <w:sz w:val="24"/>
          <w:szCs w:val="24"/>
        </w:rPr>
        <w:t>‘</w:t>
      </w:r>
      <w:r w:rsidRPr="00AF630B">
        <w:rPr>
          <w:rFonts w:hint="eastAsia"/>
          <w:sz w:val="24"/>
          <w:szCs w:val="24"/>
        </w:rPr>
        <w:t>政</w:t>
      </w:r>
      <w:r>
        <w:rPr>
          <w:rFonts w:hint="eastAsia"/>
          <w:sz w:val="24"/>
          <w:szCs w:val="24"/>
        </w:rPr>
        <w:t>’</w:t>
      </w:r>
      <w:r w:rsidRPr="00AF630B">
        <w:rPr>
          <w:rFonts w:hint="eastAsia"/>
          <w:sz w:val="24"/>
          <w:szCs w:val="24"/>
        </w:rPr>
        <w:t>非</w:t>
      </w:r>
      <w:r>
        <w:rPr>
          <w:rFonts w:hint="eastAsia"/>
          <w:sz w:val="24"/>
          <w:szCs w:val="24"/>
        </w:rPr>
        <w:t>‘</w:t>
      </w:r>
      <w:r w:rsidRPr="00AF630B">
        <w:rPr>
          <w:rFonts w:hint="eastAsia"/>
          <w:sz w:val="24"/>
          <w:szCs w:val="24"/>
        </w:rPr>
        <w:t>政事</w:t>
      </w:r>
      <w:r>
        <w:rPr>
          <w:rFonts w:hint="eastAsia"/>
          <w:sz w:val="24"/>
          <w:szCs w:val="24"/>
        </w:rPr>
        <w:t>’</w:t>
      </w:r>
      <w:r w:rsidRPr="00AF630B">
        <w:rPr>
          <w:rFonts w:hint="eastAsia"/>
          <w:sz w:val="24"/>
          <w:szCs w:val="24"/>
        </w:rPr>
        <w:t>之</w:t>
      </w:r>
      <w:r>
        <w:rPr>
          <w:rFonts w:hint="eastAsia"/>
          <w:sz w:val="24"/>
          <w:szCs w:val="24"/>
        </w:rPr>
        <w:t>‘</w:t>
      </w:r>
      <w:r w:rsidRPr="00AF630B">
        <w:rPr>
          <w:rFonts w:hint="eastAsia"/>
          <w:sz w:val="24"/>
          <w:szCs w:val="24"/>
        </w:rPr>
        <w:t>政</w:t>
      </w:r>
      <w:r>
        <w:rPr>
          <w:rFonts w:hint="eastAsia"/>
          <w:sz w:val="24"/>
          <w:szCs w:val="24"/>
        </w:rPr>
        <w:t>’</w:t>
      </w:r>
      <w:r w:rsidRPr="00AF630B">
        <w:rPr>
          <w:rFonts w:hint="eastAsia"/>
          <w:sz w:val="24"/>
          <w:szCs w:val="24"/>
        </w:rPr>
        <w:t>，謂正卿也。《爾雅》曰：</w:t>
      </w:r>
      <w:r>
        <w:rPr>
          <w:rFonts w:hint="eastAsia"/>
          <w:sz w:val="24"/>
          <w:szCs w:val="24"/>
        </w:rPr>
        <w:t>‘</w:t>
      </w:r>
      <w:r w:rsidRPr="00AF630B">
        <w:rPr>
          <w:rFonts w:hint="eastAsia"/>
          <w:sz w:val="24"/>
          <w:szCs w:val="24"/>
        </w:rPr>
        <w:t>正，長也。</w:t>
      </w:r>
      <w:r>
        <w:rPr>
          <w:rFonts w:hint="eastAsia"/>
          <w:sz w:val="24"/>
          <w:szCs w:val="24"/>
        </w:rPr>
        <w:t>’</w:t>
      </w:r>
      <w:r w:rsidRPr="00AF630B">
        <w:rPr>
          <w:rFonts w:hint="eastAsia"/>
          <w:sz w:val="24"/>
          <w:szCs w:val="24"/>
        </w:rPr>
        <w:t>正卿爲百官之長，故謂之正。襄二十五年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齊人賂晉六正</w:t>
      </w:r>
      <w:r>
        <w:rPr>
          <w:rFonts w:hint="eastAsia"/>
          <w:sz w:val="24"/>
          <w:szCs w:val="24"/>
        </w:rPr>
        <w:t>’，</w:t>
      </w:r>
      <w:r w:rsidRPr="00AF630B">
        <w:rPr>
          <w:rFonts w:hint="eastAsia"/>
          <w:sz w:val="24"/>
          <w:szCs w:val="24"/>
        </w:rPr>
        <w:t>杜彼注曰：</w:t>
      </w:r>
      <w:r>
        <w:rPr>
          <w:rFonts w:hint="eastAsia"/>
          <w:sz w:val="24"/>
          <w:szCs w:val="24"/>
        </w:rPr>
        <w:t>‘</w:t>
      </w:r>
      <w:r w:rsidRPr="00AF630B">
        <w:rPr>
          <w:rFonts w:hint="eastAsia"/>
          <w:sz w:val="24"/>
          <w:szCs w:val="24"/>
        </w:rPr>
        <w:t>三軍之六卿</w:t>
      </w:r>
      <w:r>
        <w:rPr>
          <w:rFonts w:hint="eastAsia"/>
          <w:sz w:val="24"/>
          <w:szCs w:val="24"/>
        </w:rPr>
        <w:t>。’</w:t>
      </w:r>
      <w:r w:rsidRPr="00AF630B">
        <w:rPr>
          <w:rFonts w:hint="eastAsia"/>
          <w:sz w:val="24"/>
          <w:szCs w:val="24"/>
        </w:rPr>
        <w:t>是也。閔二年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君與國政之所圖也</w:t>
      </w:r>
      <w:r>
        <w:rPr>
          <w:rFonts w:hint="eastAsia"/>
          <w:sz w:val="24"/>
          <w:szCs w:val="24"/>
        </w:rPr>
        <w:t>’</w:t>
      </w:r>
      <w:r w:rsidRPr="00AF630B">
        <w:rPr>
          <w:rFonts w:hint="eastAsia"/>
          <w:sz w:val="24"/>
          <w:szCs w:val="24"/>
        </w:rPr>
        <w:t>，賈逵注曰：</w:t>
      </w:r>
      <w:r>
        <w:rPr>
          <w:rFonts w:hint="eastAsia"/>
          <w:sz w:val="24"/>
          <w:szCs w:val="24"/>
        </w:rPr>
        <w:t>‘</w:t>
      </w:r>
      <w:r w:rsidRPr="00AF630B">
        <w:rPr>
          <w:rFonts w:hint="eastAsia"/>
          <w:sz w:val="24"/>
          <w:szCs w:val="24"/>
        </w:rPr>
        <w:t>國政，正卿也。</w:t>
      </w:r>
      <w:r>
        <w:rPr>
          <w:rFonts w:hint="eastAsia"/>
          <w:sz w:val="24"/>
          <w:szCs w:val="24"/>
        </w:rPr>
        <w:t>’</w:t>
      </w:r>
      <w:r w:rsidRPr="00C81776">
        <w:rPr>
          <w:rFonts w:hint="eastAsia"/>
          <w:sz w:val="18"/>
          <w:szCs w:val="18"/>
        </w:rPr>
        <w:t>見《史記·晉世家集解》。</w:t>
      </w:r>
      <w:r w:rsidRPr="00AF630B">
        <w:rPr>
          <w:rFonts w:hint="eastAsia"/>
          <w:sz w:val="24"/>
          <w:szCs w:val="24"/>
        </w:rPr>
        <w:t>哀十五年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莊公害故政，欲盡去之</w:t>
      </w:r>
      <w:r>
        <w:rPr>
          <w:rFonts w:hint="eastAsia"/>
          <w:sz w:val="24"/>
          <w:szCs w:val="24"/>
        </w:rPr>
        <w:t>’，</w:t>
      </w:r>
      <w:r w:rsidRPr="00AF630B">
        <w:rPr>
          <w:rFonts w:hint="eastAsia"/>
          <w:sz w:val="24"/>
          <w:szCs w:val="24"/>
        </w:rPr>
        <w:t>杜彼注曰：</w:t>
      </w:r>
      <w:r>
        <w:rPr>
          <w:rFonts w:hint="eastAsia"/>
          <w:sz w:val="24"/>
          <w:szCs w:val="24"/>
        </w:rPr>
        <w:t>‘</w:t>
      </w:r>
      <w:r w:rsidRPr="00AF630B">
        <w:rPr>
          <w:rFonts w:hint="eastAsia"/>
          <w:sz w:val="24"/>
          <w:szCs w:val="24"/>
        </w:rPr>
        <w:t>故政，輒之臣。</w:t>
      </w:r>
      <w:r>
        <w:rPr>
          <w:rFonts w:hint="eastAsia"/>
          <w:sz w:val="24"/>
          <w:szCs w:val="24"/>
        </w:rPr>
        <w:t>’</w:t>
      </w:r>
      <w:r w:rsidRPr="00AF630B">
        <w:rPr>
          <w:rFonts w:hint="eastAsia"/>
          <w:sz w:val="24"/>
          <w:szCs w:val="24"/>
        </w:rPr>
        <w:t>《史記·衛世家》作</w:t>
      </w:r>
      <w:r>
        <w:rPr>
          <w:rFonts w:hint="eastAsia"/>
          <w:sz w:val="24"/>
          <w:szCs w:val="24"/>
        </w:rPr>
        <w:t>‘</w:t>
      </w:r>
      <w:r w:rsidRPr="00AF630B">
        <w:rPr>
          <w:rFonts w:hint="eastAsia"/>
          <w:sz w:val="24"/>
          <w:szCs w:val="24"/>
        </w:rPr>
        <w:t>莊公欲盡誅大臣</w:t>
      </w:r>
      <w:r>
        <w:rPr>
          <w:rFonts w:hint="eastAsia"/>
          <w:sz w:val="24"/>
          <w:szCs w:val="24"/>
        </w:rPr>
        <w:t>’。《周語》‘</w:t>
      </w:r>
      <w:r w:rsidRPr="00AF630B">
        <w:rPr>
          <w:rFonts w:hint="eastAsia"/>
          <w:sz w:val="24"/>
          <w:szCs w:val="24"/>
        </w:rPr>
        <w:t>昔先大夫荀伯，自下軍之佐以政</w:t>
      </w:r>
      <w:r>
        <w:rPr>
          <w:rFonts w:hint="eastAsia"/>
          <w:sz w:val="24"/>
          <w:szCs w:val="24"/>
        </w:rPr>
        <w:t>’、‘</w:t>
      </w:r>
      <w:r w:rsidRPr="00AF630B">
        <w:rPr>
          <w:rFonts w:hint="eastAsia"/>
          <w:sz w:val="24"/>
          <w:szCs w:val="24"/>
        </w:rPr>
        <w:t>趙宣子未有軍行而以政</w:t>
      </w:r>
      <w:r>
        <w:rPr>
          <w:rFonts w:hint="eastAsia"/>
          <w:sz w:val="24"/>
          <w:szCs w:val="24"/>
        </w:rPr>
        <w:t>’，</w:t>
      </w:r>
      <w:r w:rsidRPr="00AF630B">
        <w:rPr>
          <w:rFonts w:hint="eastAsia"/>
          <w:sz w:val="24"/>
          <w:szCs w:val="24"/>
        </w:rPr>
        <w:t>韋注並曰：</w:t>
      </w:r>
      <w:r>
        <w:rPr>
          <w:rFonts w:hint="eastAsia"/>
          <w:sz w:val="24"/>
          <w:szCs w:val="24"/>
        </w:rPr>
        <w:t>‘</w:t>
      </w:r>
      <w:r w:rsidRPr="00AF630B">
        <w:rPr>
          <w:rFonts w:hint="eastAsia"/>
          <w:sz w:val="24"/>
          <w:szCs w:val="24"/>
        </w:rPr>
        <w:t>升爲正卿。</w:t>
      </w:r>
      <w:r>
        <w:rPr>
          <w:rFonts w:hint="eastAsia"/>
          <w:sz w:val="24"/>
          <w:szCs w:val="24"/>
        </w:rPr>
        <w:t>’</w:t>
      </w:r>
      <w:r w:rsidRPr="00AF630B">
        <w:rPr>
          <w:rFonts w:hint="eastAsia"/>
          <w:sz w:val="24"/>
          <w:szCs w:val="24"/>
        </w:rPr>
        <w:t>是正與政通也。兩政者，寵臣之權，與正卿相敵也。曰並、曰匹、曰兩、曰耦</w:t>
      </w:r>
      <w:r>
        <w:rPr>
          <w:rFonts w:hint="eastAsia"/>
          <w:sz w:val="24"/>
          <w:szCs w:val="24"/>
        </w:rPr>
        <w:t>，</w:t>
      </w:r>
      <w:r w:rsidRPr="00AF630B">
        <w:rPr>
          <w:rFonts w:hint="eastAsia"/>
          <w:sz w:val="24"/>
          <w:szCs w:val="24"/>
        </w:rPr>
        <w:t>皆相敵之詞。閔二年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内寵並後</w:t>
      </w:r>
      <w:r>
        <w:rPr>
          <w:rFonts w:hint="eastAsia"/>
          <w:sz w:val="24"/>
          <w:szCs w:val="24"/>
        </w:rPr>
        <w:t>’，</w:t>
      </w:r>
      <w:r w:rsidRPr="00AF630B">
        <w:rPr>
          <w:rFonts w:hint="eastAsia"/>
          <w:sz w:val="24"/>
          <w:szCs w:val="24"/>
        </w:rPr>
        <w:t>即此所云</w:t>
      </w:r>
      <w:r>
        <w:rPr>
          <w:rFonts w:hint="eastAsia"/>
          <w:sz w:val="24"/>
          <w:szCs w:val="24"/>
        </w:rPr>
        <w:t>‘</w:t>
      </w:r>
      <w:r w:rsidRPr="00AF630B">
        <w:rPr>
          <w:rFonts w:hint="eastAsia"/>
          <w:sz w:val="24"/>
          <w:szCs w:val="24"/>
        </w:rPr>
        <w:t>並後</w:t>
      </w:r>
      <w:r>
        <w:rPr>
          <w:rFonts w:hint="eastAsia"/>
          <w:sz w:val="24"/>
          <w:szCs w:val="24"/>
        </w:rPr>
        <w:t>’</w:t>
      </w:r>
      <w:r w:rsidRPr="00AF630B">
        <w:rPr>
          <w:rFonts w:hint="eastAsia"/>
          <w:sz w:val="24"/>
          <w:szCs w:val="24"/>
        </w:rPr>
        <w:t>也</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嬖子配適</w:t>
      </w:r>
      <w:r>
        <w:rPr>
          <w:rFonts w:hint="eastAsia"/>
          <w:sz w:val="24"/>
          <w:szCs w:val="24"/>
        </w:rPr>
        <w:t>’</w:t>
      </w:r>
      <w:r w:rsidRPr="00AF630B">
        <w:rPr>
          <w:rFonts w:hint="eastAsia"/>
          <w:sz w:val="24"/>
          <w:szCs w:val="24"/>
        </w:rPr>
        <w:t>，即此所云</w:t>
      </w:r>
      <w:r>
        <w:rPr>
          <w:rFonts w:hint="eastAsia"/>
          <w:sz w:val="24"/>
          <w:szCs w:val="24"/>
        </w:rPr>
        <w:t>‘</w:t>
      </w:r>
      <w:r w:rsidRPr="00AF630B">
        <w:rPr>
          <w:rFonts w:hint="eastAsia"/>
          <w:sz w:val="24"/>
          <w:szCs w:val="24"/>
        </w:rPr>
        <w:t>匹嫡</w:t>
      </w:r>
      <w:r>
        <w:rPr>
          <w:rFonts w:hint="eastAsia"/>
          <w:sz w:val="24"/>
          <w:szCs w:val="24"/>
        </w:rPr>
        <w:t>’</w:t>
      </w:r>
      <w:r w:rsidRPr="00AF630B">
        <w:rPr>
          <w:rFonts w:hint="eastAsia"/>
          <w:sz w:val="24"/>
          <w:szCs w:val="24"/>
        </w:rPr>
        <w:t>也</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大都耦國</w:t>
      </w:r>
      <w:r>
        <w:rPr>
          <w:rFonts w:hint="eastAsia"/>
          <w:sz w:val="24"/>
          <w:szCs w:val="24"/>
        </w:rPr>
        <w:t>’</w:t>
      </w:r>
      <w:r w:rsidRPr="00AF630B">
        <w:rPr>
          <w:rFonts w:hint="eastAsia"/>
          <w:sz w:val="24"/>
          <w:szCs w:val="24"/>
        </w:rPr>
        <w:t>，即此所云</w:t>
      </w:r>
      <w:r>
        <w:rPr>
          <w:rFonts w:hint="eastAsia"/>
          <w:sz w:val="24"/>
          <w:szCs w:val="24"/>
        </w:rPr>
        <w:t>‘</w:t>
      </w:r>
      <w:r w:rsidRPr="00AF630B">
        <w:rPr>
          <w:rFonts w:hint="eastAsia"/>
          <w:sz w:val="24"/>
          <w:szCs w:val="24"/>
        </w:rPr>
        <w:t>耦國</w:t>
      </w:r>
      <w:r>
        <w:rPr>
          <w:rFonts w:hint="eastAsia"/>
          <w:sz w:val="24"/>
          <w:szCs w:val="24"/>
        </w:rPr>
        <w:t>’</w:t>
      </w:r>
      <w:r w:rsidRPr="00AF630B">
        <w:rPr>
          <w:rFonts w:hint="eastAsia"/>
          <w:sz w:val="24"/>
          <w:szCs w:val="24"/>
        </w:rPr>
        <w:t>也</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外寵二政</w:t>
      </w:r>
      <w:r>
        <w:rPr>
          <w:rFonts w:hint="eastAsia"/>
          <w:sz w:val="24"/>
          <w:szCs w:val="24"/>
        </w:rPr>
        <w:t>’</w:t>
      </w:r>
      <w:r w:rsidRPr="00AF630B">
        <w:rPr>
          <w:rFonts w:hint="eastAsia"/>
          <w:sz w:val="24"/>
          <w:szCs w:val="24"/>
        </w:rPr>
        <w:t>，即此所云</w:t>
      </w:r>
      <w:r>
        <w:rPr>
          <w:rFonts w:hint="eastAsia"/>
          <w:sz w:val="24"/>
          <w:szCs w:val="24"/>
        </w:rPr>
        <w:t>‘</w:t>
      </w:r>
      <w:r w:rsidRPr="00AF630B">
        <w:rPr>
          <w:rFonts w:hint="eastAsia"/>
          <w:sz w:val="24"/>
          <w:szCs w:val="24"/>
        </w:rPr>
        <w:t>兩政</w:t>
      </w:r>
      <w:r>
        <w:rPr>
          <w:rFonts w:hint="eastAsia"/>
          <w:sz w:val="24"/>
          <w:szCs w:val="24"/>
        </w:rPr>
        <w:t>’</w:t>
      </w:r>
      <w:r w:rsidRPr="00AF630B">
        <w:rPr>
          <w:rFonts w:hint="eastAsia"/>
          <w:sz w:val="24"/>
          <w:szCs w:val="24"/>
        </w:rPr>
        <w:t>也。政，正卿也。外寵之並於正卿，亦猶内寵之並後、嬖子之配適、大都之耦國。故曰：</w:t>
      </w:r>
      <w:r>
        <w:rPr>
          <w:rFonts w:hint="eastAsia"/>
          <w:sz w:val="24"/>
          <w:szCs w:val="24"/>
        </w:rPr>
        <w:t>‘</w:t>
      </w:r>
      <w:r w:rsidRPr="00AF630B">
        <w:rPr>
          <w:rFonts w:hint="eastAsia"/>
          <w:sz w:val="24"/>
          <w:szCs w:val="24"/>
        </w:rPr>
        <w:t>並後、匹嫡、兩政、耦國，亂之本也。</w:t>
      </w:r>
      <w:r>
        <w:rPr>
          <w:rFonts w:hint="eastAsia"/>
          <w:sz w:val="24"/>
          <w:szCs w:val="24"/>
        </w:rPr>
        <w:t>’</w:t>
      </w:r>
      <w:r w:rsidRPr="00AF630B">
        <w:rPr>
          <w:rFonts w:hint="eastAsia"/>
          <w:sz w:val="24"/>
          <w:szCs w:val="24"/>
        </w:rPr>
        <w:t>《韓子·説疑篇》曰：</w:t>
      </w:r>
      <w:r>
        <w:rPr>
          <w:rFonts w:hint="eastAsia"/>
          <w:sz w:val="24"/>
          <w:szCs w:val="24"/>
        </w:rPr>
        <w:t>‘</w:t>
      </w:r>
      <w:r w:rsidRPr="00AF630B">
        <w:rPr>
          <w:rFonts w:hint="eastAsia"/>
          <w:sz w:val="24"/>
          <w:szCs w:val="24"/>
        </w:rPr>
        <w:t>孽有擬適之子，配有擬妻之妾，廷有擬相之臣，臣有擬主之寵。此四者，國之所危也。故曰内寵並後，外寵貳政、枝子配適、大臣擬主，亂之道也。故《周記》曰：</w:t>
      </w:r>
      <w:r>
        <w:rPr>
          <w:rFonts w:hint="eastAsia"/>
          <w:sz w:val="24"/>
          <w:szCs w:val="24"/>
        </w:rPr>
        <w:t>“</w:t>
      </w:r>
      <w:r w:rsidRPr="00AF630B">
        <w:rPr>
          <w:rFonts w:hint="eastAsia"/>
          <w:sz w:val="24"/>
          <w:szCs w:val="24"/>
        </w:rPr>
        <w:t>無尊妾而卑妻，無孽適子而尊小枝，無尊嬖臣而匹上卿，無尊大臣以擬其主也。</w:t>
      </w:r>
      <w:r>
        <w:rPr>
          <w:rFonts w:hint="eastAsia"/>
          <w:sz w:val="24"/>
          <w:szCs w:val="24"/>
        </w:rPr>
        <w:t>”’</w:t>
      </w:r>
      <w:r w:rsidRPr="00AF630B">
        <w:rPr>
          <w:rFonts w:hint="eastAsia"/>
          <w:sz w:val="24"/>
          <w:szCs w:val="24"/>
        </w:rPr>
        <w:t>此尤其明證矣。</w:t>
      </w:r>
      <w:r w:rsidRPr="00197F02">
        <w:rPr>
          <w:rFonts w:hint="eastAsia"/>
          <w:sz w:val="18"/>
          <w:szCs w:val="18"/>
        </w:rPr>
        <w:t>《管子·君臣篇》：</w:t>
      </w:r>
      <w:r>
        <w:rPr>
          <w:rFonts w:hint="eastAsia"/>
          <w:sz w:val="18"/>
          <w:szCs w:val="18"/>
        </w:rPr>
        <w:t>‘</w:t>
      </w:r>
      <w:r w:rsidRPr="00197F02">
        <w:rPr>
          <w:rFonts w:hint="eastAsia"/>
          <w:sz w:val="18"/>
          <w:szCs w:val="18"/>
        </w:rPr>
        <w:t>内有疑妻之妾，此宫亂也。庶有疑適之子，此家亂也。朝有疑相之臣，此國亂也。</w:t>
      </w:r>
      <w:r>
        <w:rPr>
          <w:rFonts w:hint="eastAsia"/>
          <w:sz w:val="18"/>
          <w:szCs w:val="18"/>
        </w:rPr>
        <w:t>’</w:t>
      </w:r>
      <w:r w:rsidRPr="00197F02">
        <w:rPr>
          <w:rFonts w:hint="eastAsia"/>
          <w:sz w:val="18"/>
          <w:szCs w:val="18"/>
        </w:rPr>
        <w:t>義與《韓子》同。</w:t>
      </w:r>
      <w:r w:rsidRPr="00AF630B">
        <w:rPr>
          <w:rFonts w:hint="eastAsia"/>
          <w:sz w:val="24"/>
          <w:szCs w:val="24"/>
        </w:rPr>
        <w:t>杜於並後、匹嫡、耦國皆依閔二年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爲訓，而於兩政獨曰</w:t>
      </w:r>
      <w:r>
        <w:rPr>
          <w:rFonts w:hint="eastAsia"/>
          <w:sz w:val="24"/>
          <w:szCs w:val="24"/>
        </w:rPr>
        <w:t>‘</w:t>
      </w:r>
      <w:r w:rsidRPr="00AF630B">
        <w:rPr>
          <w:rFonts w:hint="eastAsia"/>
          <w:sz w:val="24"/>
          <w:szCs w:val="24"/>
        </w:rPr>
        <w:t>臣擅命</w:t>
      </w:r>
      <w:r>
        <w:rPr>
          <w:rFonts w:hint="eastAsia"/>
          <w:sz w:val="24"/>
          <w:szCs w:val="24"/>
        </w:rPr>
        <w:t>’</w:t>
      </w:r>
      <w:r w:rsidRPr="00AF630B">
        <w:rPr>
          <w:rFonts w:hint="eastAsia"/>
          <w:sz w:val="24"/>
          <w:szCs w:val="24"/>
        </w:rPr>
        <w:t>，則誤以政爲政事故耳。</w:t>
      </w:r>
    </w:p>
    <w:p w14:paraId="40EE445F" w14:textId="77777777" w:rsidR="00375E7D" w:rsidRPr="00AF630B" w:rsidRDefault="00375E7D" w:rsidP="006F3055">
      <w:pPr>
        <w:spacing w:line="400" w:lineRule="exact"/>
        <w:rPr>
          <w:sz w:val="24"/>
          <w:szCs w:val="24"/>
        </w:rPr>
      </w:pPr>
    </w:p>
    <w:p w14:paraId="0FC1C0B0" w14:textId="77777777" w:rsidR="003121E9" w:rsidRPr="00D66325" w:rsidRDefault="003121E9" w:rsidP="006F3055">
      <w:pPr>
        <w:spacing w:line="400" w:lineRule="exact"/>
        <w:ind w:firstLineChars="196" w:firstLine="551"/>
        <w:rPr>
          <w:b/>
          <w:sz w:val="28"/>
          <w:szCs w:val="28"/>
        </w:rPr>
      </w:pPr>
      <w:r w:rsidRPr="00D66325">
        <w:rPr>
          <w:rFonts w:hint="eastAsia"/>
          <w:b/>
          <w:sz w:val="28"/>
          <w:szCs w:val="28"/>
        </w:rPr>
        <w:t>徒人費</w:t>
      </w:r>
    </w:p>
    <w:p w14:paraId="1709E10E" w14:textId="77777777" w:rsidR="003121E9" w:rsidRDefault="003121E9" w:rsidP="006F3055">
      <w:pPr>
        <w:spacing w:line="400" w:lineRule="exact"/>
        <w:rPr>
          <w:sz w:val="24"/>
          <w:szCs w:val="24"/>
        </w:rPr>
      </w:pPr>
      <w:r w:rsidRPr="00AF630B">
        <w:rPr>
          <w:rFonts w:hint="eastAsia"/>
          <w:sz w:val="24"/>
          <w:szCs w:val="24"/>
        </w:rPr>
        <w:t>莊八年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誅屨於徒人費。</w:t>
      </w:r>
      <w:r>
        <w:rPr>
          <w:rFonts w:hint="eastAsia"/>
          <w:sz w:val="24"/>
          <w:szCs w:val="24"/>
        </w:rPr>
        <w:t>’</w:t>
      </w:r>
      <w:r w:rsidRPr="00AF630B">
        <w:rPr>
          <w:rFonts w:hint="eastAsia"/>
          <w:sz w:val="24"/>
          <w:szCs w:val="24"/>
        </w:rPr>
        <w:t>引之謹案：徒，當爲侍字之誤也。侍人，即寺人</w:t>
      </w:r>
      <w:r>
        <w:rPr>
          <w:rFonts w:hint="eastAsia"/>
          <w:sz w:val="24"/>
          <w:szCs w:val="24"/>
        </w:rPr>
        <w:t>。</w:t>
      </w:r>
      <w:r>
        <w:rPr>
          <w:rFonts w:hint="eastAsia"/>
          <w:sz w:val="18"/>
          <w:szCs w:val="18"/>
        </w:rPr>
        <w:t>《秦風·車璟篇》‘</w:t>
      </w:r>
      <w:r w:rsidRPr="00722120">
        <w:rPr>
          <w:rFonts w:hint="eastAsia"/>
          <w:sz w:val="18"/>
          <w:szCs w:val="18"/>
        </w:rPr>
        <w:t>寺人之令</w:t>
      </w:r>
      <w:r>
        <w:rPr>
          <w:rFonts w:hint="eastAsia"/>
          <w:sz w:val="18"/>
          <w:szCs w:val="18"/>
        </w:rPr>
        <w:t>’</w:t>
      </w:r>
      <w:r w:rsidRPr="00722120">
        <w:rPr>
          <w:rFonts w:hint="eastAsia"/>
          <w:sz w:val="18"/>
          <w:szCs w:val="18"/>
        </w:rPr>
        <w:t>，《釋文》：</w:t>
      </w:r>
      <w:r>
        <w:rPr>
          <w:rFonts w:hint="eastAsia"/>
          <w:sz w:val="18"/>
          <w:szCs w:val="18"/>
        </w:rPr>
        <w:t>‘</w:t>
      </w:r>
      <w:r w:rsidRPr="00722120">
        <w:rPr>
          <w:rFonts w:hint="eastAsia"/>
          <w:sz w:val="18"/>
          <w:szCs w:val="18"/>
        </w:rPr>
        <w:t>寺，本或作侍。</w:t>
      </w:r>
      <w:r>
        <w:rPr>
          <w:rFonts w:hint="eastAsia"/>
          <w:sz w:val="18"/>
          <w:szCs w:val="18"/>
        </w:rPr>
        <w:t>’僖二十四年《左傳》‘</w:t>
      </w:r>
      <w:r w:rsidRPr="00722120">
        <w:rPr>
          <w:rFonts w:hint="eastAsia"/>
          <w:sz w:val="18"/>
          <w:szCs w:val="18"/>
        </w:rPr>
        <w:t>寺人披</w:t>
      </w:r>
      <w:r>
        <w:rPr>
          <w:rFonts w:hint="eastAsia"/>
          <w:sz w:val="18"/>
          <w:szCs w:val="18"/>
        </w:rPr>
        <w:t>’</w:t>
      </w:r>
      <w:r w:rsidRPr="00722120">
        <w:rPr>
          <w:rFonts w:hint="eastAsia"/>
          <w:sz w:val="18"/>
          <w:szCs w:val="18"/>
        </w:rPr>
        <w:t>，《釋文》：</w:t>
      </w:r>
      <w:r>
        <w:rPr>
          <w:rFonts w:hint="eastAsia"/>
          <w:sz w:val="18"/>
          <w:szCs w:val="18"/>
        </w:rPr>
        <w:t>‘</w:t>
      </w:r>
      <w:r w:rsidRPr="00722120">
        <w:rPr>
          <w:rFonts w:hint="eastAsia"/>
          <w:sz w:val="18"/>
          <w:szCs w:val="18"/>
        </w:rPr>
        <w:t>寺，本又作侍。</w:t>
      </w:r>
      <w:r>
        <w:rPr>
          <w:rFonts w:hint="eastAsia"/>
          <w:sz w:val="18"/>
          <w:szCs w:val="18"/>
        </w:rPr>
        <w:t>’</w:t>
      </w:r>
      <w:r w:rsidRPr="00722120">
        <w:rPr>
          <w:rFonts w:hint="eastAsia"/>
          <w:sz w:val="18"/>
          <w:szCs w:val="18"/>
        </w:rPr>
        <w:t>昭十年</w:t>
      </w:r>
      <w:r>
        <w:rPr>
          <w:rFonts w:hint="eastAsia"/>
          <w:sz w:val="18"/>
          <w:szCs w:val="18"/>
        </w:rPr>
        <w:t>《</w:t>
      </w:r>
      <w:r w:rsidRPr="00722120">
        <w:rPr>
          <w:rFonts w:hint="eastAsia"/>
          <w:sz w:val="18"/>
          <w:szCs w:val="18"/>
        </w:rPr>
        <w:t>傳</w:t>
      </w:r>
      <w:r>
        <w:rPr>
          <w:rFonts w:hint="eastAsia"/>
          <w:sz w:val="18"/>
          <w:szCs w:val="18"/>
        </w:rPr>
        <w:t>》‘</w:t>
      </w:r>
      <w:r w:rsidRPr="00722120">
        <w:rPr>
          <w:rFonts w:hint="eastAsia"/>
          <w:sz w:val="18"/>
          <w:szCs w:val="18"/>
        </w:rPr>
        <w:t>寺人柳</w:t>
      </w:r>
      <w:r>
        <w:rPr>
          <w:rFonts w:hint="eastAsia"/>
          <w:sz w:val="18"/>
          <w:szCs w:val="18"/>
        </w:rPr>
        <w:t>’</w:t>
      </w:r>
      <w:r w:rsidRPr="00722120">
        <w:rPr>
          <w:rFonts w:hint="eastAsia"/>
          <w:sz w:val="18"/>
          <w:szCs w:val="18"/>
        </w:rPr>
        <w:t>，《釋文》：</w:t>
      </w:r>
      <w:r>
        <w:rPr>
          <w:rFonts w:hint="eastAsia"/>
          <w:sz w:val="18"/>
          <w:szCs w:val="18"/>
        </w:rPr>
        <w:t>‘</w:t>
      </w:r>
      <w:r w:rsidRPr="00722120">
        <w:rPr>
          <w:rFonts w:hint="eastAsia"/>
          <w:sz w:val="18"/>
          <w:szCs w:val="18"/>
        </w:rPr>
        <w:t>寺，又作侍。</w:t>
      </w:r>
      <w:r>
        <w:rPr>
          <w:rFonts w:hint="eastAsia"/>
          <w:sz w:val="18"/>
          <w:szCs w:val="18"/>
        </w:rPr>
        <w:t>’</w:t>
      </w:r>
      <w:r w:rsidRPr="00722120">
        <w:rPr>
          <w:rFonts w:hint="eastAsia"/>
          <w:sz w:val="18"/>
          <w:szCs w:val="18"/>
        </w:rPr>
        <w:t>二十五年</w:t>
      </w:r>
      <w:r>
        <w:rPr>
          <w:rFonts w:hint="eastAsia"/>
          <w:sz w:val="18"/>
          <w:szCs w:val="18"/>
        </w:rPr>
        <w:t>《</w:t>
      </w:r>
      <w:r w:rsidRPr="00722120">
        <w:rPr>
          <w:rFonts w:hint="eastAsia"/>
          <w:sz w:val="18"/>
          <w:szCs w:val="18"/>
        </w:rPr>
        <w:t>傳</w:t>
      </w:r>
      <w:r>
        <w:rPr>
          <w:rFonts w:hint="eastAsia"/>
          <w:sz w:val="18"/>
          <w:szCs w:val="18"/>
        </w:rPr>
        <w:t>》‘</w:t>
      </w:r>
      <w:r w:rsidRPr="00722120">
        <w:rPr>
          <w:rFonts w:hint="eastAsia"/>
          <w:sz w:val="18"/>
          <w:szCs w:val="18"/>
        </w:rPr>
        <w:t>侍人僚柤</w:t>
      </w:r>
      <w:r>
        <w:rPr>
          <w:rFonts w:hint="eastAsia"/>
          <w:sz w:val="18"/>
          <w:szCs w:val="18"/>
        </w:rPr>
        <w:t>’</w:t>
      </w:r>
      <w:r w:rsidRPr="00722120">
        <w:rPr>
          <w:rFonts w:hint="eastAsia"/>
          <w:sz w:val="18"/>
          <w:szCs w:val="18"/>
        </w:rPr>
        <w:t>，《釋文》：</w:t>
      </w:r>
      <w:r>
        <w:rPr>
          <w:rFonts w:hint="eastAsia"/>
          <w:sz w:val="18"/>
          <w:szCs w:val="18"/>
        </w:rPr>
        <w:t>‘</w:t>
      </w:r>
      <w:r w:rsidRPr="00722120">
        <w:rPr>
          <w:rFonts w:hint="eastAsia"/>
          <w:sz w:val="18"/>
          <w:szCs w:val="18"/>
        </w:rPr>
        <w:t>侍，本亦作寺。</w:t>
      </w:r>
      <w:r>
        <w:rPr>
          <w:rFonts w:hint="eastAsia"/>
          <w:sz w:val="18"/>
          <w:szCs w:val="18"/>
        </w:rPr>
        <w:t>’</w:t>
      </w:r>
      <w:r w:rsidRPr="00722120">
        <w:rPr>
          <w:rFonts w:hint="eastAsia"/>
          <w:sz w:val="18"/>
          <w:szCs w:val="18"/>
        </w:rPr>
        <w:t>襄二十九年《穀梁傳》</w:t>
      </w:r>
      <w:r>
        <w:rPr>
          <w:rFonts w:hint="eastAsia"/>
          <w:sz w:val="18"/>
          <w:szCs w:val="18"/>
        </w:rPr>
        <w:t>‘</w:t>
      </w:r>
      <w:r w:rsidRPr="00722120">
        <w:rPr>
          <w:rFonts w:hint="eastAsia"/>
          <w:sz w:val="18"/>
          <w:szCs w:val="18"/>
        </w:rPr>
        <w:t>寺人也</w:t>
      </w:r>
      <w:r>
        <w:rPr>
          <w:rFonts w:hint="eastAsia"/>
          <w:sz w:val="18"/>
          <w:szCs w:val="18"/>
        </w:rPr>
        <w:t>’</w:t>
      </w:r>
      <w:r w:rsidRPr="00722120">
        <w:rPr>
          <w:rFonts w:hint="eastAsia"/>
          <w:sz w:val="18"/>
          <w:szCs w:val="18"/>
        </w:rPr>
        <w:t>，《釋文》：</w:t>
      </w:r>
      <w:r>
        <w:rPr>
          <w:rFonts w:hint="eastAsia"/>
          <w:sz w:val="18"/>
          <w:szCs w:val="18"/>
        </w:rPr>
        <w:t>‘</w:t>
      </w:r>
      <w:r w:rsidRPr="00722120">
        <w:rPr>
          <w:rFonts w:hint="eastAsia"/>
          <w:sz w:val="18"/>
          <w:szCs w:val="18"/>
        </w:rPr>
        <w:t>寺人，本又作侍人。</w:t>
      </w:r>
      <w:r>
        <w:rPr>
          <w:rFonts w:hint="eastAsia"/>
          <w:sz w:val="18"/>
          <w:szCs w:val="18"/>
        </w:rPr>
        <w:t>’</w:t>
      </w:r>
      <w:r w:rsidRPr="00722120">
        <w:rPr>
          <w:rFonts w:hint="eastAsia"/>
          <w:sz w:val="18"/>
          <w:szCs w:val="18"/>
        </w:rPr>
        <w:t>又襄二十五年《左傳》</w:t>
      </w:r>
      <w:r>
        <w:rPr>
          <w:rFonts w:hint="eastAsia"/>
          <w:sz w:val="18"/>
          <w:szCs w:val="18"/>
        </w:rPr>
        <w:t>‘</w:t>
      </w:r>
      <w:r w:rsidRPr="00722120">
        <w:rPr>
          <w:rFonts w:hint="eastAsia"/>
          <w:sz w:val="18"/>
          <w:szCs w:val="18"/>
        </w:rPr>
        <w:t>侍人賈舉</w:t>
      </w:r>
      <w:r>
        <w:rPr>
          <w:rFonts w:hint="eastAsia"/>
          <w:sz w:val="18"/>
          <w:szCs w:val="18"/>
        </w:rPr>
        <w:t>’</w:t>
      </w:r>
      <w:r w:rsidRPr="00722120">
        <w:rPr>
          <w:rFonts w:hint="eastAsia"/>
          <w:sz w:val="18"/>
          <w:szCs w:val="18"/>
        </w:rPr>
        <w:t>，昭二十一年</w:t>
      </w:r>
      <w:r>
        <w:rPr>
          <w:rFonts w:hint="eastAsia"/>
          <w:sz w:val="18"/>
          <w:szCs w:val="18"/>
        </w:rPr>
        <w:t>《</w:t>
      </w:r>
      <w:r w:rsidRPr="00722120">
        <w:rPr>
          <w:rFonts w:hint="eastAsia"/>
          <w:sz w:val="18"/>
          <w:szCs w:val="18"/>
        </w:rPr>
        <w:t>傳</w:t>
      </w:r>
      <w:r>
        <w:rPr>
          <w:rFonts w:hint="eastAsia"/>
          <w:sz w:val="18"/>
          <w:szCs w:val="18"/>
        </w:rPr>
        <w:t>》‘</w:t>
      </w:r>
      <w:r w:rsidRPr="00722120">
        <w:rPr>
          <w:rFonts w:hint="eastAsia"/>
          <w:sz w:val="18"/>
          <w:szCs w:val="18"/>
        </w:rPr>
        <w:t>公使侍人召司馬之侍人宜僚</w:t>
      </w:r>
      <w:r>
        <w:rPr>
          <w:rFonts w:hint="eastAsia"/>
          <w:sz w:val="18"/>
          <w:szCs w:val="18"/>
        </w:rPr>
        <w:t>’</w:t>
      </w:r>
      <w:r w:rsidRPr="00722120">
        <w:rPr>
          <w:rFonts w:hint="eastAsia"/>
          <w:sz w:val="18"/>
          <w:szCs w:val="18"/>
        </w:rPr>
        <w:t>，哀二十五年</w:t>
      </w:r>
      <w:r>
        <w:rPr>
          <w:rFonts w:hint="eastAsia"/>
          <w:sz w:val="18"/>
          <w:szCs w:val="18"/>
        </w:rPr>
        <w:t>《</w:t>
      </w:r>
      <w:r w:rsidRPr="00722120">
        <w:rPr>
          <w:rFonts w:hint="eastAsia"/>
          <w:sz w:val="18"/>
          <w:szCs w:val="18"/>
        </w:rPr>
        <w:t>傳</w:t>
      </w:r>
      <w:r>
        <w:rPr>
          <w:rFonts w:hint="eastAsia"/>
          <w:sz w:val="18"/>
          <w:szCs w:val="18"/>
        </w:rPr>
        <w:t>》‘</w:t>
      </w:r>
      <w:r w:rsidRPr="00722120">
        <w:rPr>
          <w:rFonts w:hint="eastAsia"/>
          <w:sz w:val="18"/>
          <w:szCs w:val="18"/>
        </w:rPr>
        <w:t>公使侍人納公文懿子之車於池</w:t>
      </w:r>
      <w:r>
        <w:rPr>
          <w:rFonts w:hint="eastAsia"/>
          <w:sz w:val="18"/>
          <w:szCs w:val="18"/>
        </w:rPr>
        <w:t>’</w:t>
      </w:r>
      <w:r w:rsidRPr="00722120">
        <w:rPr>
          <w:rFonts w:hint="eastAsia"/>
          <w:sz w:val="18"/>
          <w:szCs w:val="18"/>
        </w:rPr>
        <w:t>，《孟子·萬章篇》</w:t>
      </w:r>
      <w:r>
        <w:rPr>
          <w:rFonts w:hint="eastAsia"/>
          <w:sz w:val="18"/>
          <w:szCs w:val="18"/>
        </w:rPr>
        <w:t>‘</w:t>
      </w:r>
      <w:r w:rsidRPr="00722120">
        <w:rPr>
          <w:rFonts w:hint="eastAsia"/>
          <w:sz w:val="18"/>
          <w:szCs w:val="18"/>
        </w:rPr>
        <w:t>侍人瘠環</w:t>
      </w:r>
      <w:r>
        <w:rPr>
          <w:rFonts w:hint="eastAsia"/>
          <w:sz w:val="18"/>
          <w:szCs w:val="18"/>
        </w:rPr>
        <w:t>’</w:t>
      </w:r>
      <w:r w:rsidRPr="00722120">
        <w:rPr>
          <w:rFonts w:hint="eastAsia"/>
          <w:sz w:val="18"/>
          <w:szCs w:val="18"/>
        </w:rPr>
        <w:t>，並與寺人同。顔師古《匡謬正俗》强爲分别，非也。</w:t>
      </w:r>
      <w:r w:rsidRPr="00AF630B">
        <w:rPr>
          <w:rFonts w:hint="eastAsia"/>
          <w:sz w:val="24"/>
          <w:szCs w:val="24"/>
        </w:rPr>
        <w:t>下文</w:t>
      </w:r>
      <w:r>
        <w:rPr>
          <w:rFonts w:hint="eastAsia"/>
          <w:sz w:val="24"/>
          <w:szCs w:val="24"/>
        </w:rPr>
        <w:t>‘</w:t>
      </w:r>
      <w:r w:rsidRPr="00AF630B">
        <w:rPr>
          <w:rFonts w:hint="eastAsia"/>
          <w:sz w:val="24"/>
          <w:szCs w:val="24"/>
        </w:rPr>
        <w:t>鞭之見血</w:t>
      </w:r>
      <w:r>
        <w:rPr>
          <w:rFonts w:hint="eastAsia"/>
          <w:sz w:val="24"/>
          <w:szCs w:val="24"/>
        </w:rPr>
        <w:t>’</w:t>
      </w:r>
      <w:r w:rsidRPr="00AF630B">
        <w:rPr>
          <w:rFonts w:hint="eastAsia"/>
          <w:sz w:val="24"/>
          <w:szCs w:val="24"/>
        </w:rPr>
        <w:t>，與齊莊公鞭侍人賈舉相類。又曰：</w:t>
      </w:r>
      <w:r>
        <w:rPr>
          <w:rFonts w:hint="eastAsia"/>
          <w:sz w:val="24"/>
          <w:szCs w:val="24"/>
        </w:rPr>
        <w:t>‘</w:t>
      </w:r>
      <w:r w:rsidRPr="00AF630B">
        <w:rPr>
          <w:rFonts w:hint="eastAsia"/>
          <w:sz w:val="24"/>
          <w:szCs w:val="24"/>
        </w:rPr>
        <w:t>費請先入，伏公而出鬥。</w:t>
      </w:r>
      <w:r>
        <w:rPr>
          <w:rFonts w:hint="eastAsia"/>
          <w:sz w:val="24"/>
          <w:szCs w:val="24"/>
        </w:rPr>
        <w:t>’</w:t>
      </w:r>
      <w:r w:rsidRPr="00AF630B">
        <w:rPr>
          <w:rFonts w:hint="eastAsia"/>
          <w:sz w:val="24"/>
          <w:szCs w:val="24"/>
        </w:rPr>
        <w:t>明是侍人給事宫中者。《漢書·古今人表》作</w:t>
      </w:r>
      <w:r>
        <w:rPr>
          <w:rFonts w:hint="eastAsia"/>
          <w:sz w:val="24"/>
          <w:szCs w:val="24"/>
        </w:rPr>
        <w:t>‘</w:t>
      </w:r>
      <w:r w:rsidRPr="00AF630B">
        <w:rPr>
          <w:rFonts w:hint="eastAsia"/>
          <w:sz w:val="24"/>
          <w:szCs w:val="24"/>
        </w:rPr>
        <w:t>寺人費</w:t>
      </w:r>
      <w:r>
        <w:rPr>
          <w:rFonts w:hint="eastAsia"/>
          <w:sz w:val="24"/>
          <w:szCs w:val="24"/>
        </w:rPr>
        <w:t>’</w:t>
      </w:r>
      <w:r w:rsidRPr="00AF630B">
        <w:rPr>
          <w:rFonts w:hint="eastAsia"/>
          <w:sz w:val="24"/>
          <w:szCs w:val="24"/>
        </w:rPr>
        <w:t>，是其明證也。下文石之紛如</w:t>
      </w:r>
      <w:r>
        <w:rPr>
          <w:rFonts w:hint="eastAsia"/>
          <w:sz w:val="24"/>
          <w:szCs w:val="24"/>
        </w:rPr>
        <w:t>、</w:t>
      </w:r>
      <w:r w:rsidRPr="00AF630B">
        <w:rPr>
          <w:rFonts w:hint="eastAsia"/>
          <w:sz w:val="24"/>
          <w:szCs w:val="24"/>
        </w:rPr>
        <w:t>孟陽，皆侍人也。不言侍人者，蒙</w:t>
      </w:r>
      <w:r>
        <w:rPr>
          <w:rFonts w:hint="eastAsia"/>
          <w:sz w:val="24"/>
          <w:szCs w:val="24"/>
        </w:rPr>
        <w:t>‘</w:t>
      </w:r>
      <w:r w:rsidRPr="00AF630B">
        <w:rPr>
          <w:rFonts w:hint="eastAsia"/>
          <w:sz w:val="24"/>
          <w:szCs w:val="24"/>
        </w:rPr>
        <w:t>侍人費</w:t>
      </w:r>
      <w:r>
        <w:rPr>
          <w:rFonts w:hint="eastAsia"/>
          <w:sz w:val="24"/>
          <w:szCs w:val="24"/>
        </w:rPr>
        <w:t>’</w:t>
      </w:r>
      <w:r w:rsidRPr="00AF630B">
        <w:rPr>
          <w:rFonts w:hint="eastAsia"/>
          <w:sz w:val="24"/>
          <w:szCs w:val="24"/>
        </w:rPr>
        <w:t>之文而省也。若作徒人，則文字相承之理不見。且遍考書傳，豈有徒人之官乎？杜於</w:t>
      </w:r>
      <w:r>
        <w:rPr>
          <w:rFonts w:hint="eastAsia"/>
          <w:sz w:val="24"/>
          <w:szCs w:val="24"/>
        </w:rPr>
        <w:t>‘</w:t>
      </w:r>
      <w:r w:rsidRPr="00AF630B">
        <w:rPr>
          <w:rFonts w:hint="eastAsia"/>
          <w:sz w:val="24"/>
          <w:szCs w:val="24"/>
        </w:rPr>
        <w:t>石之紛如</w:t>
      </w:r>
      <w:r>
        <w:rPr>
          <w:rFonts w:hint="eastAsia"/>
          <w:sz w:val="24"/>
          <w:szCs w:val="24"/>
        </w:rPr>
        <w:t>’、‘</w:t>
      </w:r>
      <w:r w:rsidRPr="00AF630B">
        <w:rPr>
          <w:rFonts w:hint="eastAsia"/>
          <w:sz w:val="24"/>
          <w:szCs w:val="24"/>
        </w:rPr>
        <w:t>孟陽</w:t>
      </w:r>
      <w:r>
        <w:rPr>
          <w:rFonts w:hint="eastAsia"/>
          <w:sz w:val="24"/>
          <w:szCs w:val="24"/>
        </w:rPr>
        <w:t>’</w:t>
      </w:r>
      <w:r w:rsidRPr="00AF630B">
        <w:rPr>
          <w:rFonts w:hint="eastAsia"/>
          <w:sz w:val="24"/>
          <w:szCs w:val="24"/>
        </w:rPr>
        <w:t>並注曰</w:t>
      </w:r>
      <w:r>
        <w:rPr>
          <w:rFonts w:hint="eastAsia"/>
          <w:sz w:val="24"/>
          <w:szCs w:val="24"/>
        </w:rPr>
        <w:t xml:space="preserve"> </w:t>
      </w:r>
      <w:r>
        <w:rPr>
          <w:rFonts w:hint="eastAsia"/>
          <w:sz w:val="24"/>
          <w:szCs w:val="24"/>
        </w:rPr>
        <w:t>：</w:t>
      </w:r>
      <w:r>
        <w:rPr>
          <w:rFonts w:hint="eastAsia"/>
          <w:sz w:val="24"/>
          <w:szCs w:val="24"/>
        </w:rPr>
        <w:lastRenderedPageBreak/>
        <w:t>‘</w:t>
      </w:r>
      <w:r w:rsidRPr="00AF630B">
        <w:rPr>
          <w:rFonts w:hint="eastAsia"/>
          <w:sz w:val="24"/>
          <w:szCs w:val="24"/>
        </w:rPr>
        <w:t>小臣</w:t>
      </w:r>
      <w:r>
        <w:rPr>
          <w:rFonts w:hint="eastAsia"/>
          <w:sz w:val="24"/>
          <w:szCs w:val="24"/>
        </w:rPr>
        <w:t>。’</w:t>
      </w:r>
      <w:r w:rsidRPr="00AF630B">
        <w:rPr>
          <w:rFonts w:hint="eastAsia"/>
          <w:sz w:val="24"/>
          <w:szCs w:val="24"/>
        </w:rPr>
        <w:t>而</w:t>
      </w:r>
      <w:r>
        <w:rPr>
          <w:rFonts w:hint="eastAsia"/>
          <w:sz w:val="24"/>
          <w:szCs w:val="24"/>
        </w:rPr>
        <w:t>‘</w:t>
      </w:r>
      <w:r w:rsidRPr="00AF630B">
        <w:rPr>
          <w:rFonts w:hint="eastAsia"/>
          <w:sz w:val="24"/>
          <w:szCs w:val="24"/>
        </w:rPr>
        <w:t>徒人費</w:t>
      </w:r>
      <w:r>
        <w:rPr>
          <w:rFonts w:hint="eastAsia"/>
          <w:sz w:val="24"/>
          <w:szCs w:val="24"/>
        </w:rPr>
        <w:t>’</w:t>
      </w:r>
      <w:r w:rsidRPr="00AF630B">
        <w:rPr>
          <w:rFonts w:hint="eastAsia"/>
          <w:sz w:val="24"/>
          <w:szCs w:val="24"/>
        </w:rPr>
        <w:t>無注。且僖二年</w:t>
      </w:r>
      <w:r>
        <w:rPr>
          <w:rFonts w:hint="eastAsia"/>
          <w:sz w:val="24"/>
          <w:szCs w:val="24"/>
        </w:rPr>
        <w:t>‘</w:t>
      </w:r>
      <w:r w:rsidRPr="00AF630B">
        <w:rPr>
          <w:rFonts w:hint="eastAsia"/>
          <w:sz w:val="24"/>
          <w:szCs w:val="24"/>
        </w:rPr>
        <w:t>齊寺人貂</w:t>
      </w:r>
      <w:r>
        <w:rPr>
          <w:rFonts w:hint="eastAsia"/>
          <w:sz w:val="24"/>
          <w:szCs w:val="24"/>
        </w:rPr>
        <w:t>’</w:t>
      </w:r>
      <w:r w:rsidRPr="00AF630B">
        <w:rPr>
          <w:rFonts w:hint="eastAsia"/>
          <w:sz w:val="24"/>
          <w:szCs w:val="24"/>
        </w:rPr>
        <w:t>注曰：</w:t>
      </w:r>
      <w:r>
        <w:rPr>
          <w:rFonts w:hint="eastAsia"/>
          <w:sz w:val="24"/>
          <w:szCs w:val="24"/>
        </w:rPr>
        <w:t>‘</w:t>
      </w:r>
      <w:r w:rsidRPr="00AF630B">
        <w:rPr>
          <w:rFonts w:hint="eastAsia"/>
          <w:sz w:val="24"/>
          <w:szCs w:val="24"/>
        </w:rPr>
        <w:t>寺人，内奄官。</w:t>
      </w:r>
      <w:r>
        <w:rPr>
          <w:rFonts w:hint="eastAsia"/>
          <w:sz w:val="24"/>
          <w:szCs w:val="24"/>
        </w:rPr>
        <w:t>’</w:t>
      </w:r>
      <w:r w:rsidRPr="00AF630B">
        <w:rPr>
          <w:rFonts w:hint="eastAsia"/>
          <w:sz w:val="24"/>
          <w:szCs w:val="24"/>
        </w:rPr>
        <w:t>成十七年</w:t>
      </w:r>
      <w:r>
        <w:rPr>
          <w:rFonts w:hint="eastAsia"/>
          <w:sz w:val="24"/>
          <w:szCs w:val="24"/>
        </w:rPr>
        <w:t>‘</w:t>
      </w:r>
      <w:r w:rsidRPr="00AF630B">
        <w:rPr>
          <w:rFonts w:hint="eastAsia"/>
          <w:sz w:val="24"/>
          <w:szCs w:val="24"/>
        </w:rPr>
        <w:t>寺人孟張</w:t>
      </w:r>
      <w:r>
        <w:rPr>
          <w:rFonts w:hint="eastAsia"/>
          <w:sz w:val="24"/>
          <w:szCs w:val="24"/>
        </w:rPr>
        <w:t>’</w:t>
      </w:r>
      <w:r w:rsidRPr="00AF630B">
        <w:rPr>
          <w:rFonts w:hint="eastAsia"/>
          <w:sz w:val="24"/>
          <w:szCs w:val="24"/>
        </w:rPr>
        <w:t>注曰：</w:t>
      </w:r>
      <w:r>
        <w:rPr>
          <w:rFonts w:hint="eastAsia"/>
          <w:sz w:val="24"/>
          <w:szCs w:val="24"/>
        </w:rPr>
        <w:t>‘</w:t>
      </w:r>
      <w:r w:rsidRPr="00AF630B">
        <w:rPr>
          <w:rFonts w:hint="eastAsia"/>
          <w:sz w:val="24"/>
          <w:szCs w:val="24"/>
        </w:rPr>
        <w:t>寺人，奄士。</w:t>
      </w:r>
      <w:r>
        <w:rPr>
          <w:rFonts w:hint="eastAsia"/>
          <w:sz w:val="24"/>
          <w:szCs w:val="24"/>
        </w:rPr>
        <w:t>’</w:t>
      </w:r>
      <w:r w:rsidRPr="00AF630B">
        <w:rPr>
          <w:rFonts w:hint="eastAsia"/>
          <w:sz w:val="24"/>
          <w:szCs w:val="24"/>
        </w:rPr>
        <w:t>而此獨無注，蓋所見本已誤爲</w:t>
      </w:r>
      <w:r>
        <w:rPr>
          <w:rFonts w:hint="eastAsia"/>
          <w:sz w:val="24"/>
          <w:szCs w:val="24"/>
        </w:rPr>
        <w:t>‘</w:t>
      </w:r>
      <w:r w:rsidRPr="00AF630B">
        <w:rPr>
          <w:rFonts w:hint="eastAsia"/>
          <w:sz w:val="24"/>
          <w:szCs w:val="24"/>
        </w:rPr>
        <w:t>徒人</w:t>
      </w:r>
      <w:r>
        <w:rPr>
          <w:rFonts w:hint="eastAsia"/>
          <w:sz w:val="24"/>
          <w:szCs w:val="24"/>
        </w:rPr>
        <w:t>’</w:t>
      </w:r>
      <w:r w:rsidRPr="00AF630B">
        <w:rPr>
          <w:rFonts w:hint="eastAsia"/>
          <w:sz w:val="24"/>
          <w:szCs w:val="24"/>
        </w:rPr>
        <w:t>，故疑而闕之也。《釋文》出</w:t>
      </w:r>
      <w:r>
        <w:rPr>
          <w:rFonts w:hint="eastAsia"/>
          <w:sz w:val="24"/>
          <w:szCs w:val="24"/>
        </w:rPr>
        <w:t>‘</w:t>
      </w:r>
      <w:r w:rsidRPr="00AF630B">
        <w:rPr>
          <w:rFonts w:hint="eastAsia"/>
          <w:sz w:val="24"/>
          <w:szCs w:val="24"/>
        </w:rPr>
        <w:t>徒人費</w:t>
      </w:r>
      <w:r>
        <w:rPr>
          <w:rFonts w:hint="eastAsia"/>
          <w:sz w:val="24"/>
          <w:szCs w:val="24"/>
        </w:rPr>
        <w:t>’</w:t>
      </w:r>
      <w:r w:rsidRPr="00AF630B">
        <w:rPr>
          <w:rFonts w:hint="eastAsia"/>
          <w:sz w:val="24"/>
          <w:szCs w:val="24"/>
        </w:rPr>
        <w:t>三字。顔師古注《漢書》</w:t>
      </w:r>
      <w:r>
        <w:rPr>
          <w:rFonts w:hint="eastAsia"/>
          <w:sz w:val="24"/>
          <w:szCs w:val="24"/>
        </w:rPr>
        <w:t>‘</w:t>
      </w:r>
      <w:r w:rsidRPr="00AF630B">
        <w:rPr>
          <w:rFonts w:hint="eastAsia"/>
          <w:sz w:val="24"/>
          <w:szCs w:val="24"/>
        </w:rPr>
        <w:t>寺人費</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即徒人費也。</w:t>
      </w:r>
      <w:r>
        <w:rPr>
          <w:rFonts w:hint="eastAsia"/>
          <w:sz w:val="24"/>
          <w:szCs w:val="24"/>
        </w:rPr>
        <w:t>’</w:t>
      </w:r>
      <w:r w:rsidRPr="00AF630B">
        <w:rPr>
          <w:rFonts w:hint="eastAsia"/>
          <w:sz w:val="24"/>
          <w:szCs w:val="24"/>
        </w:rPr>
        <w:t>《廣韻》人字注曰：</w:t>
      </w:r>
      <w:r>
        <w:rPr>
          <w:rFonts w:hint="eastAsia"/>
          <w:sz w:val="24"/>
          <w:szCs w:val="24"/>
        </w:rPr>
        <w:t>‘</w:t>
      </w:r>
      <w:r w:rsidRPr="00AF630B">
        <w:rPr>
          <w:rFonts w:hint="eastAsia"/>
          <w:sz w:val="24"/>
          <w:szCs w:val="24"/>
        </w:rPr>
        <w:t>亦複姓。齊有徒人費。</w:t>
      </w:r>
      <w:r>
        <w:rPr>
          <w:rFonts w:hint="eastAsia"/>
          <w:sz w:val="24"/>
          <w:szCs w:val="24"/>
        </w:rPr>
        <w:t>’</w:t>
      </w:r>
      <w:r w:rsidRPr="00AF630B">
        <w:rPr>
          <w:rFonts w:hint="eastAsia"/>
          <w:sz w:val="24"/>
          <w:szCs w:val="24"/>
        </w:rPr>
        <w:t>《元和姓纂》同。皆據誤本《左傳》也。《管子·大匡篇》作</w:t>
      </w:r>
      <w:r>
        <w:rPr>
          <w:rFonts w:hint="eastAsia"/>
          <w:sz w:val="24"/>
          <w:szCs w:val="24"/>
        </w:rPr>
        <w:t>‘</w:t>
      </w:r>
      <w:r w:rsidRPr="00AF630B">
        <w:rPr>
          <w:rFonts w:hint="eastAsia"/>
          <w:sz w:val="24"/>
          <w:szCs w:val="24"/>
        </w:rPr>
        <w:t>徒人費</w:t>
      </w:r>
      <w:r>
        <w:rPr>
          <w:rFonts w:hint="eastAsia"/>
          <w:sz w:val="24"/>
          <w:szCs w:val="24"/>
        </w:rPr>
        <w:t>’</w:t>
      </w:r>
      <w:r w:rsidRPr="00AF630B">
        <w:rPr>
          <w:rFonts w:hint="eastAsia"/>
          <w:sz w:val="24"/>
          <w:szCs w:val="24"/>
        </w:rPr>
        <w:t>，亦後人據《左傳》改之。</w:t>
      </w:r>
    </w:p>
    <w:p w14:paraId="710B83A4" w14:textId="77777777" w:rsidR="00375E7D" w:rsidRPr="00AF630B" w:rsidRDefault="00375E7D" w:rsidP="006F3055">
      <w:pPr>
        <w:spacing w:line="400" w:lineRule="exact"/>
        <w:rPr>
          <w:sz w:val="24"/>
          <w:szCs w:val="24"/>
        </w:rPr>
      </w:pPr>
    </w:p>
    <w:p w14:paraId="61C61533" w14:textId="77777777" w:rsidR="003121E9" w:rsidRPr="00D66325" w:rsidRDefault="003121E9" w:rsidP="006F3055">
      <w:pPr>
        <w:spacing w:line="400" w:lineRule="exact"/>
        <w:ind w:firstLineChars="196" w:firstLine="551"/>
        <w:rPr>
          <w:b/>
          <w:sz w:val="28"/>
          <w:szCs w:val="28"/>
        </w:rPr>
      </w:pPr>
      <w:r w:rsidRPr="00D66325">
        <w:rPr>
          <w:rFonts w:hint="eastAsia"/>
          <w:b/>
          <w:sz w:val="28"/>
          <w:szCs w:val="28"/>
        </w:rPr>
        <w:t>伯父無裏言</w:t>
      </w:r>
    </w:p>
    <w:p w14:paraId="072831A7" w14:textId="77777777" w:rsidR="003121E9" w:rsidRDefault="003121E9" w:rsidP="006F3055">
      <w:pPr>
        <w:spacing w:line="400" w:lineRule="exact"/>
        <w:rPr>
          <w:sz w:val="24"/>
          <w:szCs w:val="24"/>
        </w:rPr>
      </w:pPr>
      <w:r w:rsidRPr="00AF630B">
        <w:rPr>
          <w:rFonts w:hint="eastAsia"/>
          <w:sz w:val="24"/>
          <w:szCs w:val="24"/>
        </w:rPr>
        <w:t>十四年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鄭厲公使謂原繁曰：</w:t>
      </w:r>
      <w:r>
        <w:rPr>
          <w:rFonts w:hint="eastAsia"/>
          <w:sz w:val="24"/>
          <w:szCs w:val="24"/>
        </w:rPr>
        <w:t>“</w:t>
      </w:r>
      <w:r w:rsidRPr="00AF630B">
        <w:rPr>
          <w:rFonts w:hint="eastAsia"/>
          <w:sz w:val="24"/>
          <w:szCs w:val="24"/>
        </w:rPr>
        <w:t>寡人出，伯父無裏言；入，又不念寡人。寡人憾焉。</w:t>
      </w:r>
      <w:r>
        <w:rPr>
          <w:rFonts w:hint="eastAsia"/>
          <w:sz w:val="24"/>
          <w:szCs w:val="24"/>
        </w:rPr>
        <w:t>”’</w:t>
      </w:r>
      <w:r w:rsidRPr="00AF630B">
        <w:rPr>
          <w:rFonts w:hint="eastAsia"/>
          <w:sz w:val="24"/>
          <w:szCs w:val="24"/>
        </w:rPr>
        <w:t>杜解</w:t>
      </w:r>
      <w:r>
        <w:rPr>
          <w:rFonts w:hint="eastAsia"/>
          <w:sz w:val="24"/>
          <w:szCs w:val="24"/>
        </w:rPr>
        <w:t>‘</w:t>
      </w:r>
      <w:r w:rsidRPr="00AF630B">
        <w:rPr>
          <w:rFonts w:hint="eastAsia"/>
          <w:sz w:val="24"/>
          <w:szCs w:val="24"/>
        </w:rPr>
        <w:t>無裏言</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無納我之言。</w:t>
      </w:r>
      <w:r>
        <w:rPr>
          <w:rFonts w:hint="eastAsia"/>
          <w:sz w:val="24"/>
          <w:szCs w:val="24"/>
        </w:rPr>
        <w:t>’</w:t>
      </w:r>
      <w:r w:rsidRPr="00AF630B">
        <w:rPr>
          <w:rFonts w:hint="eastAsia"/>
          <w:sz w:val="24"/>
          <w:szCs w:val="24"/>
        </w:rPr>
        <w:t>家大人曰：無裏言，謂不通内言於外，非謂無納我之言也。襄二十六年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衛獻公使讓大叔文子曰：</w:t>
      </w:r>
      <w:r>
        <w:rPr>
          <w:rFonts w:hint="eastAsia"/>
          <w:sz w:val="24"/>
          <w:szCs w:val="24"/>
        </w:rPr>
        <w:t>“寡人淹恤在外，二三子皆使</w:t>
      </w:r>
      <w:r w:rsidRPr="00AF630B">
        <w:rPr>
          <w:rFonts w:hint="eastAsia"/>
          <w:sz w:val="24"/>
          <w:szCs w:val="24"/>
        </w:rPr>
        <w:t>寡人朝夕聞衛國之言，吾子獨不在寡人，寡人怨矣。</w:t>
      </w:r>
      <w:r>
        <w:rPr>
          <w:rFonts w:hint="eastAsia"/>
          <w:sz w:val="24"/>
          <w:szCs w:val="24"/>
        </w:rPr>
        <w:t>”</w:t>
      </w:r>
      <w:r w:rsidRPr="00AF630B">
        <w:rPr>
          <w:rFonts w:hint="eastAsia"/>
          <w:sz w:val="24"/>
          <w:szCs w:val="24"/>
        </w:rPr>
        <w:t>對曰：</w:t>
      </w:r>
      <w:r>
        <w:rPr>
          <w:rFonts w:hint="eastAsia"/>
          <w:sz w:val="24"/>
          <w:szCs w:val="24"/>
        </w:rPr>
        <w:t>“</w:t>
      </w:r>
      <w:r w:rsidRPr="00AF630B">
        <w:rPr>
          <w:rFonts w:hint="eastAsia"/>
          <w:sz w:val="24"/>
          <w:szCs w:val="24"/>
        </w:rPr>
        <w:t>臣不能貳，通外内之言以事君，臣之罪也。</w:t>
      </w:r>
      <w:r>
        <w:rPr>
          <w:rFonts w:hint="eastAsia"/>
          <w:sz w:val="24"/>
          <w:szCs w:val="24"/>
        </w:rPr>
        <w:t>”’</w:t>
      </w:r>
      <w:r w:rsidRPr="00AF630B">
        <w:rPr>
          <w:rFonts w:hint="eastAsia"/>
          <w:sz w:val="24"/>
          <w:szCs w:val="24"/>
        </w:rPr>
        <w:t>不通外内之言，即所謂無裏言。</w:t>
      </w:r>
    </w:p>
    <w:p w14:paraId="2C058B44" w14:textId="77777777" w:rsidR="00375E7D" w:rsidRPr="00AF630B" w:rsidRDefault="00375E7D" w:rsidP="006F3055">
      <w:pPr>
        <w:spacing w:line="400" w:lineRule="exact"/>
        <w:rPr>
          <w:sz w:val="24"/>
          <w:szCs w:val="24"/>
        </w:rPr>
      </w:pPr>
    </w:p>
    <w:p w14:paraId="6BBC80FF" w14:textId="77777777" w:rsidR="003121E9" w:rsidRPr="00D66325" w:rsidRDefault="003121E9" w:rsidP="006F3055">
      <w:pPr>
        <w:spacing w:line="400" w:lineRule="exact"/>
        <w:ind w:firstLineChars="196" w:firstLine="551"/>
        <w:rPr>
          <w:b/>
          <w:sz w:val="28"/>
          <w:szCs w:val="28"/>
        </w:rPr>
      </w:pPr>
      <w:r w:rsidRPr="00D66325">
        <w:rPr>
          <w:rFonts w:hint="eastAsia"/>
          <w:b/>
          <w:sz w:val="28"/>
          <w:szCs w:val="28"/>
        </w:rPr>
        <w:t>命之宥</w:t>
      </w:r>
      <w:r>
        <w:rPr>
          <w:rFonts w:hint="eastAsia"/>
          <w:b/>
          <w:sz w:val="28"/>
          <w:szCs w:val="28"/>
        </w:rPr>
        <w:t xml:space="preserve">  </w:t>
      </w:r>
      <w:r w:rsidRPr="00D66325">
        <w:rPr>
          <w:rFonts w:hint="eastAsia"/>
          <w:b/>
          <w:sz w:val="28"/>
          <w:szCs w:val="28"/>
        </w:rPr>
        <w:t>命晉侯宥</w:t>
      </w:r>
    </w:p>
    <w:p w14:paraId="39ADB9E9" w14:textId="77777777" w:rsidR="003121E9" w:rsidRDefault="003121E9" w:rsidP="006F3055">
      <w:pPr>
        <w:spacing w:line="400" w:lineRule="exact"/>
        <w:rPr>
          <w:sz w:val="24"/>
          <w:szCs w:val="24"/>
        </w:rPr>
      </w:pPr>
      <w:r w:rsidRPr="00AF630B">
        <w:rPr>
          <w:rFonts w:hint="eastAsia"/>
          <w:sz w:val="24"/>
          <w:szCs w:val="24"/>
        </w:rPr>
        <w:t>莊十八年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虢公晉侯朝王，王饗醴，命之宥。</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飲宴則命以幣物</w:t>
      </w:r>
      <w:r>
        <w:rPr>
          <w:rFonts w:hint="eastAsia"/>
          <w:sz w:val="24"/>
          <w:szCs w:val="24"/>
        </w:rPr>
        <w:t>。</w:t>
      </w:r>
      <w:r w:rsidRPr="00AF630B">
        <w:rPr>
          <w:rFonts w:hint="eastAsia"/>
          <w:sz w:val="24"/>
          <w:szCs w:val="24"/>
        </w:rPr>
        <w:t>宥，助也，所以助歡敬之意。</w:t>
      </w:r>
      <w:r>
        <w:rPr>
          <w:rFonts w:hint="eastAsia"/>
          <w:sz w:val="24"/>
          <w:szCs w:val="24"/>
        </w:rPr>
        <w:t>’</w:t>
      </w:r>
      <w:r w:rsidRPr="00AF630B">
        <w:rPr>
          <w:rFonts w:hint="eastAsia"/>
          <w:sz w:val="24"/>
          <w:szCs w:val="24"/>
        </w:rPr>
        <w:t>《正義》曰：</w:t>
      </w:r>
      <w:r>
        <w:rPr>
          <w:rFonts w:hint="eastAsia"/>
          <w:sz w:val="24"/>
          <w:szCs w:val="24"/>
        </w:rPr>
        <w:t>‘</w:t>
      </w:r>
      <w:r w:rsidRPr="00AF630B">
        <w:rPr>
          <w:rFonts w:hint="eastAsia"/>
          <w:sz w:val="24"/>
          <w:szCs w:val="24"/>
        </w:rPr>
        <w:t>命之宥者，命之以幣物，所以助歡也。《禮》：主人酌酒於賓曰獻，賓答主人曰酢，主人又酌以酬賓曰酬，謂之酬幣。蓋於酬酒之時賜之幣也。</w:t>
      </w:r>
      <w:r>
        <w:rPr>
          <w:rFonts w:hint="eastAsia"/>
          <w:sz w:val="24"/>
          <w:szCs w:val="24"/>
        </w:rPr>
        <w:t>’</w:t>
      </w:r>
      <w:r w:rsidRPr="00AF630B">
        <w:rPr>
          <w:rFonts w:hint="eastAsia"/>
          <w:sz w:val="24"/>
          <w:szCs w:val="24"/>
        </w:rPr>
        <w:t>引之謹案：杜謂以幣物助歡者，蓋據</w:t>
      </w:r>
      <w:r>
        <w:rPr>
          <w:rFonts w:hint="eastAsia"/>
          <w:sz w:val="24"/>
          <w:szCs w:val="24"/>
        </w:rPr>
        <w:t>《</w:t>
      </w:r>
      <w:r w:rsidRPr="00AF630B">
        <w:rPr>
          <w:rFonts w:hint="eastAsia"/>
          <w:sz w:val="24"/>
          <w:szCs w:val="24"/>
        </w:rPr>
        <w:t>公食大夫禮</w:t>
      </w:r>
      <w:r>
        <w:rPr>
          <w:rFonts w:hint="eastAsia"/>
          <w:sz w:val="24"/>
          <w:szCs w:val="24"/>
        </w:rPr>
        <w:t>》‘</w:t>
      </w:r>
      <w:r w:rsidRPr="00AF630B">
        <w:rPr>
          <w:rFonts w:hint="eastAsia"/>
          <w:sz w:val="24"/>
          <w:szCs w:val="24"/>
        </w:rPr>
        <w:t>公受宰夫束帛以侑</w:t>
      </w:r>
      <w:r>
        <w:rPr>
          <w:rFonts w:hint="eastAsia"/>
          <w:sz w:val="24"/>
          <w:szCs w:val="24"/>
        </w:rPr>
        <w:t>’</w:t>
      </w:r>
      <w:r w:rsidRPr="00AF630B">
        <w:rPr>
          <w:rFonts w:hint="eastAsia"/>
          <w:sz w:val="24"/>
          <w:szCs w:val="24"/>
        </w:rPr>
        <w:t>也。</w:t>
      </w:r>
      <w:r w:rsidRPr="00624BB2">
        <w:rPr>
          <w:rFonts w:hint="eastAsia"/>
          <w:sz w:val="18"/>
          <w:szCs w:val="18"/>
        </w:rPr>
        <w:t>侑與宥通。</w:t>
      </w:r>
      <w:r w:rsidRPr="00AF630B">
        <w:rPr>
          <w:rFonts w:hint="eastAsia"/>
          <w:sz w:val="24"/>
          <w:szCs w:val="24"/>
        </w:rPr>
        <w:t>然《聘禮》曰：</w:t>
      </w:r>
      <w:r>
        <w:rPr>
          <w:rFonts w:hint="eastAsia"/>
          <w:sz w:val="24"/>
          <w:szCs w:val="24"/>
        </w:rPr>
        <w:t>‘</w:t>
      </w:r>
      <w:r w:rsidRPr="00AF630B">
        <w:rPr>
          <w:rFonts w:hint="eastAsia"/>
          <w:sz w:val="24"/>
          <w:szCs w:val="24"/>
        </w:rPr>
        <w:t>若不親食，使大夫各以其爵朝服致之以侑幣，致饗以酬幣。</w:t>
      </w:r>
      <w:r>
        <w:rPr>
          <w:rFonts w:hint="eastAsia"/>
          <w:sz w:val="24"/>
          <w:szCs w:val="24"/>
        </w:rPr>
        <w:t>’</w:t>
      </w:r>
      <w:r w:rsidRPr="00AF630B">
        <w:rPr>
          <w:rFonts w:hint="eastAsia"/>
          <w:sz w:val="24"/>
          <w:szCs w:val="24"/>
        </w:rPr>
        <w:t>是侑幣用於食禮，非饗禮所用也。且如杜説，命以幣物以助歡，則</w:t>
      </w:r>
      <w:r>
        <w:rPr>
          <w:rFonts w:hint="eastAsia"/>
          <w:sz w:val="24"/>
          <w:szCs w:val="24"/>
        </w:rPr>
        <w:t>《</w:t>
      </w:r>
      <w:r w:rsidRPr="00AF630B">
        <w:rPr>
          <w:rFonts w:hint="eastAsia"/>
          <w:sz w:val="24"/>
          <w:szCs w:val="24"/>
        </w:rPr>
        <w:t>傳</w:t>
      </w:r>
      <w:r>
        <w:rPr>
          <w:rFonts w:hint="eastAsia"/>
          <w:sz w:val="24"/>
          <w:szCs w:val="24"/>
        </w:rPr>
        <w:t>》當云‘</w:t>
      </w:r>
      <w:r w:rsidRPr="00AF630B">
        <w:rPr>
          <w:rFonts w:hint="eastAsia"/>
          <w:sz w:val="24"/>
          <w:szCs w:val="24"/>
        </w:rPr>
        <w:t>命宥之</w:t>
      </w:r>
      <w:r>
        <w:rPr>
          <w:rFonts w:hint="eastAsia"/>
          <w:sz w:val="24"/>
          <w:szCs w:val="24"/>
        </w:rPr>
        <w:t>’</w:t>
      </w:r>
      <w:r w:rsidRPr="00AF630B">
        <w:rPr>
          <w:rFonts w:hint="eastAsia"/>
          <w:sz w:val="24"/>
          <w:szCs w:val="24"/>
        </w:rPr>
        <w:t>，不當云</w:t>
      </w:r>
      <w:r>
        <w:rPr>
          <w:rFonts w:hint="eastAsia"/>
          <w:sz w:val="24"/>
          <w:szCs w:val="24"/>
        </w:rPr>
        <w:t>‘</w:t>
      </w:r>
      <w:r w:rsidRPr="00AF630B">
        <w:rPr>
          <w:rFonts w:hint="eastAsia"/>
          <w:sz w:val="24"/>
          <w:szCs w:val="24"/>
        </w:rPr>
        <w:t>命之宥</w:t>
      </w:r>
      <w:r>
        <w:rPr>
          <w:rFonts w:hint="eastAsia"/>
          <w:sz w:val="24"/>
          <w:szCs w:val="24"/>
        </w:rPr>
        <w:t>’</w:t>
      </w:r>
      <w:r w:rsidRPr="00AF630B">
        <w:rPr>
          <w:rFonts w:hint="eastAsia"/>
          <w:sz w:val="24"/>
          <w:szCs w:val="24"/>
        </w:rPr>
        <w:t>也。尋文究理，殆有未安。今案：《爾雅》曰：</w:t>
      </w:r>
      <w:r>
        <w:rPr>
          <w:rFonts w:hint="eastAsia"/>
          <w:sz w:val="24"/>
          <w:szCs w:val="24"/>
        </w:rPr>
        <w:t>‘</w:t>
      </w:r>
      <w:r w:rsidRPr="00AF630B">
        <w:rPr>
          <w:rFonts w:hint="eastAsia"/>
          <w:sz w:val="24"/>
          <w:szCs w:val="24"/>
        </w:rPr>
        <w:t>酬酢，侑，報也。</w:t>
      </w:r>
      <w:r>
        <w:rPr>
          <w:rFonts w:hint="eastAsia"/>
          <w:sz w:val="24"/>
          <w:szCs w:val="24"/>
        </w:rPr>
        <w:t>’</w:t>
      </w:r>
      <w:r w:rsidRPr="00AF630B">
        <w:rPr>
          <w:rFonts w:hint="eastAsia"/>
          <w:sz w:val="24"/>
          <w:szCs w:val="24"/>
        </w:rPr>
        <w:t>則</w:t>
      </w:r>
      <w:r>
        <w:rPr>
          <w:rFonts w:hint="eastAsia"/>
          <w:sz w:val="24"/>
          <w:szCs w:val="24"/>
        </w:rPr>
        <w:t>‘</w:t>
      </w:r>
      <w:r w:rsidRPr="00AF630B">
        <w:rPr>
          <w:rFonts w:hint="eastAsia"/>
          <w:sz w:val="24"/>
          <w:szCs w:val="24"/>
        </w:rPr>
        <w:t>侑</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酬酢</w:t>
      </w:r>
      <w:r>
        <w:rPr>
          <w:rFonts w:hint="eastAsia"/>
          <w:sz w:val="24"/>
          <w:szCs w:val="24"/>
        </w:rPr>
        <w:t>’</w:t>
      </w:r>
      <w:r w:rsidRPr="00AF630B">
        <w:rPr>
          <w:rFonts w:hint="eastAsia"/>
          <w:sz w:val="24"/>
          <w:szCs w:val="24"/>
        </w:rPr>
        <w:t>同義。命之侑者，其命虢公晉侯與王相酬酢與？或獻或酢，有施報之義，故謂之侑。命之侑者，所以親之也。僖二十八年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晉侯朝王，王享醴，命晉侯宥</w:t>
      </w:r>
      <w:r>
        <w:rPr>
          <w:rFonts w:hint="eastAsia"/>
          <w:sz w:val="24"/>
          <w:szCs w:val="24"/>
        </w:rPr>
        <w:t>’，</w:t>
      </w:r>
      <w:r w:rsidRPr="00AF630B">
        <w:rPr>
          <w:rFonts w:hint="eastAsia"/>
          <w:sz w:val="24"/>
          <w:szCs w:val="24"/>
        </w:rPr>
        <w:t>其爲命晉侯與王相酬酢，較然甚明。若謂助以幣帛，則</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但云王享醴宥之可矣，何須</w:t>
      </w:r>
      <w:r>
        <w:rPr>
          <w:rFonts w:hint="eastAsia"/>
          <w:sz w:val="24"/>
          <w:szCs w:val="24"/>
        </w:rPr>
        <w:t>云</w:t>
      </w:r>
      <w:r w:rsidRPr="00AF630B">
        <w:rPr>
          <w:rFonts w:hint="eastAsia"/>
          <w:sz w:val="24"/>
          <w:szCs w:val="24"/>
        </w:rPr>
        <w:t>命晉侯宥乎</w:t>
      </w:r>
      <w:r>
        <w:rPr>
          <w:rFonts w:hint="eastAsia"/>
          <w:sz w:val="24"/>
          <w:szCs w:val="24"/>
        </w:rPr>
        <w:t>？</w:t>
      </w:r>
      <w:r w:rsidRPr="00C12BA3">
        <w:rPr>
          <w:rFonts w:hint="eastAsia"/>
          <w:sz w:val="18"/>
          <w:szCs w:val="18"/>
        </w:rPr>
        <w:t>杜注曰：‘既饗，又命晉侯助以束帛，以將厚意。’失之。</w:t>
      </w:r>
      <w:r w:rsidRPr="00AF630B">
        <w:rPr>
          <w:rFonts w:hint="eastAsia"/>
          <w:sz w:val="24"/>
          <w:szCs w:val="24"/>
        </w:rPr>
        <w:t>又僖二十五年</w:t>
      </w:r>
      <w:r>
        <w:rPr>
          <w:rFonts w:hint="eastAsia"/>
          <w:sz w:val="24"/>
          <w:szCs w:val="24"/>
        </w:rPr>
        <w:t>《</w:t>
      </w:r>
      <w:r w:rsidRPr="00AF630B">
        <w:rPr>
          <w:rFonts w:hint="eastAsia"/>
          <w:sz w:val="24"/>
          <w:szCs w:val="24"/>
        </w:rPr>
        <w:t>傳</w:t>
      </w:r>
      <w:r>
        <w:rPr>
          <w:rFonts w:hint="eastAsia"/>
          <w:sz w:val="24"/>
          <w:szCs w:val="24"/>
        </w:rPr>
        <w:t>》‘晉俟朝王，王享醴，命之宥’，</w:t>
      </w:r>
      <w:r w:rsidRPr="00AF630B">
        <w:rPr>
          <w:rFonts w:hint="eastAsia"/>
          <w:sz w:val="24"/>
          <w:szCs w:val="24"/>
        </w:rPr>
        <w:t>《晉語》作</w:t>
      </w:r>
      <w:r>
        <w:rPr>
          <w:rFonts w:hint="eastAsia"/>
          <w:sz w:val="24"/>
          <w:szCs w:val="24"/>
        </w:rPr>
        <w:t>‘</w:t>
      </w:r>
      <w:r w:rsidRPr="00AF630B">
        <w:rPr>
          <w:rFonts w:hint="eastAsia"/>
          <w:sz w:val="24"/>
          <w:szCs w:val="24"/>
        </w:rPr>
        <w:t>王饗醴，命公胙侑</w:t>
      </w:r>
      <w:r>
        <w:rPr>
          <w:rFonts w:hint="eastAsia"/>
          <w:sz w:val="24"/>
          <w:szCs w:val="24"/>
        </w:rPr>
        <w:t>’</w:t>
      </w:r>
      <w:r w:rsidRPr="00AF630B">
        <w:rPr>
          <w:rFonts w:hint="eastAsia"/>
          <w:sz w:val="24"/>
          <w:szCs w:val="24"/>
        </w:rPr>
        <w:t>。胙，即酢之借字。蓋如賓酢主人之禮以勸侑於王，故謂之酢侑與？而韋注乃以胙爲賜祭肉，時當饗醴，安得有祭肉之賜乎</w:t>
      </w:r>
      <w:r>
        <w:rPr>
          <w:rFonts w:hint="eastAsia"/>
          <w:sz w:val="24"/>
          <w:szCs w:val="24"/>
        </w:rPr>
        <w:t>？</w:t>
      </w:r>
      <w:r w:rsidRPr="00C12BA3">
        <w:rPr>
          <w:rFonts w:hint="eastAsia"/>
          <w:sz w:val="18"/>
          <w:szCs w:val="18"/>
        </w:rPr>
        <w:t>韋又云：</w:t>
      </w:r>
      <w:r>
        <w:rPr>
          <w:rFonts w:hint="eastAsia"/>
          <w:sz w:val="18"/>
          <w:szCs w:val="18"/>
        </w:rPr>
        <w:t>‘</w:t>
      </w:r>
      <w:r w:rsidRPr="00C12BA3">
        <w:rPr>
          <w:rFonts w:hint="eastAsia"/>
          <w:sz w:val="18"/>
          <w:szCs w:val="18"/>
        </w:rPr>
        <w:t>命，加命服也。侑，侑幣。</w:t>
      </w:r>
      <w:r>
        <w:rPr>
          <w:rFonts w:hint="eastAsia"/>
          <w:sz w:val="18"/>
          <w:szCs w:val="18"/>
        </w:rPr>
        <w:t>’</w:t>
      </w:r>
      <w:r w:rsidRPr="00C12BA3">
        <w:rPr>
          <w:rFonts w:hint="eastAsia"/>
          <w:sz w:val="18"/>
          <w:szCs w:val="18"/>
        </w:rPr>
        <w:t>皆失之</w:t>
      </w:r>
      <w:r>
        <w:rPr>
          <w:rFonts w:hint="eastAsia"/>
          <w:sz w:val="18"/>
          <w:szCs w:val="18"/>
        </w:rPr>
        <w:t>。</w:t>
      </w:r>
      <w:r w:rsidRPr="00AF630B">
        <w:rPr>
          <w:rFonts w:hint="eastAsia"/>
          <w:sz w:val="24"/>
          <w:szCs w:val="24"/>
        </w:rPr>
        <w:t>傳所言者，饗禮也，而解者乃當以食禮之侑幣，雜以吉禮之賜胙，失傳意矣。</w:t>
      </w:r>
    </w:p>
    <w:p w14:paraId="58C20279" w14:textId="77777777" w:rsidR="00375E7D" w:rsidRPr="00AF630B" w:rsidRDefault="00375E7D" w:rsidP="006F3055">
      <w:pPr>
        <w:spacing w:line="400" w:lineRule="exact"/>
        <w:rPr>
          <w:sz w:val="24"/>
          <w:szCs w:val="24"/>
        </w:rPr>
      </w:pPr>
    </w:p>
    <w:p w14:paraId="25E5CC34" w14:textId="77777777" w:rsidR="003121E9" w:rsidRPr="00D66325" w:rsidRDefault="003121E9" w:rsidP="006F3055">
      <w:pPr>
        <w:spacing w:line="400" w:lineRule="exact"/>
        <w:ind w:firstLineChars="196" w:firstLine="551"/>
        <w:rPr>
          <w:b/>
          <w:sz w:val="28"/>
          <w:szCs w:val="28"/>
        </w:rPr>
      </w:pPr>
      <w:r w:rsidRPr="00D66325">
        <w:rPr>
          <w:rFonts w:hint="eastAsia"/>
          <w:b/>
          <w:sz w:val="28"/>
          <w:szCs w:val="28"/>
        </w:rPr>
        <w:t>馬三匹</w:t>
      </w:r>
    </w:p>
    <w:p w14:paraId="7BD79E1C"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皆賜玉五矰，馬三匹，非禮也。王命諸侯，名位不同，禮亦異數，不以禮假人</w:t>
      </w:r>
      <w:r>
        <w:rPr>
          <w:rFonts w:hint="eastAsia"/>
          <w:sz w:val="24"/>
          <w:szCs w:val="24"/>
        </w:rPr>
        <w:t>’</w:t>
      </w:r>
      <w:r w:rsidRPr="00AF630B">
        <w:rPr>
          <w:rFonts w:hint="eastAsia"/>
          <w:sz w:val="24"/>
          <w:szCs w:val="24"/>
        </w:rPr>
        <w:t>。</w:t>
      </w:r>
      <w:r w:rsidRPr="00AF630B">
        <w:rPr>
          <w:rFonts w:hint="eastAsia"/>
          <w:sz w:val="24"/>
          <w:szCs w:val="24"/>
        </w:rPr>
        <w:lastRenderedPageBreak/>
        <w:t>引之謹案：古無以三馬賜人者。三，當爲頠。頠，古四字。脱去一畫耳。《文侯之命》曰：</w:t>
      </w:r>
      <w:r>
        <w:rPr>
          <w:rFonts w:hint="eastAsia"/>
          <w:sz w:val="24"/>
          <w:szCs w:val="24"/>
        </w:rPr>
        <w:t>‘</w:t>
      </w:r>
      <w:r w:rsidRPr="00AF630B">
        <w:rPr>
          <w:rFonts w:hint="eastAsia"/>
          <w:sz w:val="24"/>
          <w:szCs w:val="24"/>
        </w:rPr>
        <w:t>用賚爾馬四匹。</w:t>
      </w:r>
      <w:r>
        <w:rPr>
          <w:rFonts w:hint="eastAsia"/>
          <w:sz w:val="24"/>
          <w:szCs w:val="24"/>
        </w:rPr>
        <w:t>’</w:t>
      </w:r>
      <w:r w:rsidRPr="00AF630B">
        <w:rPr>
          <w:rFonts w:hint="eastAsia"/>
          <w:sz w:val="24"/>
          <w:szCs w:val="24"/>
        </w:rPr>
        <w:t>《小雅·采菽》曰：</w:t>
      </w:r>
      <w:r>
        <w:rPr>
          <w:rFonts w:hint="eastAsia"/>
          <w:sz w:val="24"/>
          <w:szCs w:val="24"/>
        </w:rPr>
        <w:t>‘</w:t>
      </w:r>
      <w:r w:rsidRPr="00AF630B">
        <w:rPr>
          <w:rFonts w:hint="eastAsia"/>
          <w:sz w:val="24"/>
          <w:szCs w:val="24"/>
        </w:rPr>
        <w:t>君子來朝，何錫予之？雖無予之，路車乘馬。</w:t>
      </w:r>
      <w:r>
        <w:rPr>
          <w:rFonts w:hint="eastAsia"/>
          <w:sz w:val="24"/>
          <w:szCs w:val="24"/>
        </w:rPr>
        <w:t>’</w:t>
      </w:r>
      <w:r w:rsidRPr="00AF630B">
        <w:rPr>
          <w:rFonts w:hint="eastAsia"/>
          <w:sz w:val="24"/>
          <w:szCs w:val="24"/>
        </w:rPr>
        <w:t>乘馬，四馬也。《覲禮》曰：</w:t>
      </w:r>
      <w:r>
        <w:rPr>
          <w:rFonts w:hint="eastAsia"/>
          <w:sz w:val="24"/>
          <w:szCs w:val="24"/>
        </w:rPr>
        <w:t>‘</w:t>
      </w:r>
      <w:r w:rsidRPr="00AF630B">
        <w:rPr>
          <w:rFonts w:hint="eastAsia"/>
          <w:sz w:val="24"/>
          <w:szCs w:val="24"/>
        </w:rPr>
        <w:t>天子賜侯氏以車服，路下四</w:t>
      </w:r>
      <w:r>
        <w:rPr>
          <w:rFonts w:hint="eastAsia"/>
          <w:sz w:val="24"/>
          <w:szCs w:val="24"/>
        </w:rPr>
        <w:t>。’</w:t>
      </w:r>
      <w:r w:rsidRPr="00AF630B">
        <w:rPr>
          <w:rFonts w:hint="eastAsia"/>
          <w:sz w:val="24"/>
          <w:szCs w:val="24"/>
        </w:rPr>
        <w:t>是也。禮自上以下降殺以兩，故侯之賜數不與公同。昭六年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曰：楚公子棄疾見鄭伯，如見王，以其乘馬八匹私面。見子皮，如上卿，以馬六匹見。子産以馬四匹見。子大叔以馬二匹。是其例也。《竹書紀年》武乙三十四年，周公季曆來朝，王賜玉十曈，馬八匹</w:t>
      </w:r>
      <w:r>
        <w:rPr>
          <w:rFonts w:hint="eastAsia"/>
          <w:sz w:val="24"/>
          <w:szCs w:val="24"/>
        </w:rPr>
        <w:t>。</w:t>
      </w:r>
      <w:r w:rsidRPr="00E81575">
        <w:rPr>
          <w:rFonts w:hint="eastAsia"/>
          <w:sz w:val="18"/>
          <w:szCs w:val="18"/>
        </w:rPr>
        <w:t>今本八誤作十。從《太平御覽·皇王部》八引改。</w:t>
      </w:r>
      <w:r w:rsidRPr="00AF630B">
        <w:rPr>
          <w:rFonts w:hint="eastAsia"/>
          <w:sz w:val="24"/>
          <w:szCs w:val="24"/>
        </w:rPr>
        <w:t>然則賜玉五曈者，馬當四匹矣。</w:t>
      </w:r>
    </w:p>
    <w:p w14:paraId="19D9935B" w14:textId="77777777" w:rsidR="00375E7D" w:rsidRPr="00AF630B" w:rsidRDefault="00375E7D" w:rsidP="006F3055">
      <w:pPr>
        <w:spacing w:line="400" w:lineRule="exact"/>
        <w:rPr>
          <w:sz w:val="24"/>
          <w:szCs w:val="24"/>
        </w:rPr>
      </w:pPr>
    </w:p>
    <w:p w14:paraId="4AF6D536" w14:textId="77777777" w:rsidR="003121E9" w:rsidRPr="00D66325" w:rsidRDefault="003121E9" w:rsidP="006F3055">
      <w:pPr>
        <w:spacing w:line="400" w:lineRule="exact"/>
        <w:ind w:firstLineChars="196" w:firstLine="551"/>
        <w:rPr>
          <w:b/>
          <w:sz w:val="28"/>
          <w:szCs w:val="28"/>
        </w:rPr>
      </w:pPr>
      <w:r w:rsidRPr="00D66325">
        <w:rPr>
          <w:rFonts w:hint="eastAsia"/>
          <w:b/>
          <w:sz w:val="28"/>
          <w:szCs w:val="28"/>
        </w:rPr>
        <w:t>正班爵之義</w:t>
      </w:r>
    </w:p>
    <w:p w14:paraId="7A5E5992" w14:textId="77777777" w:rsidR="003121E9" w:rsidRDefault="003121E9" w:rsidP="006F3055">
      <w:pPr>
        <w:spacing w:line="400" w:lineRule="exact"/>
        <w:rPr>
          <w:sz w:val="24"/>
          <w:szCs w:val="24"/>
        </w:rPr>
      </w:pPr>
      <w:r w:rsidRPr="00AF630B">
        <w:rPr>
          <w:rFonts w:hint="eastAsia"/>
          <w:sz w:val="24"/>
          <w:szCs w:val="24"/>
        </w:rPr>
        <w:t>二十三年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朝以正班爵之義，帥長幼之序。</w:t>
      </w:r>
      <w:r>
        <w:rPr>
          <w:rFonts w:hint="eastAsia"/>
          <w:sz w:val="24"/>
          <w:szCs w:val="24"/>
        </w:rPr>
        <w:t>’</w:t>
      </w:r>
      <w:r w:rsidRPr="00AF630B">
        <w:rPr>
          <w:rFonts w:hint="eastAsia"/>
          <w:sz w:val="24"/>
          <w:szCs w:val="24"/>
        </w:rPr>
        <w:t>《釋文》</w:t>
      </w:r>
      <w:r>
        <w:rPr>
          <w:rFonts w:hint="eastAsia"/>
          <w:sz w:val="24"/>
          <w:szCs w:val="24"/>
        </w:rPr>
        <w:t>‘</w:t>
      </w:r>
      <w:r w:rsidRPr="00AF630B">
        <w:rPr>
          <w:rFonts w:hint="eastAsia"/>
          <w:sz w:val="24"/>
          <w:szCs w:val="24"/>
        </w:rPr>
        <w:t>義</w:t>
      </w:r>
      <w:r>
        <w:rPr>
          <w:rFonts w:hint="eastAsia"/>
          <w:sz w:val="24"/>
          <w:szCs w:val="24"/>
        </w:rPr>
        <w:t>’</w:t>
      </w:r>
      <w:r w:rsidRPr="00AF630B">
        <w:rPr>
          <w:rFonts w:hint="eastAsia"/>
          <w:sz w:val="24"/>
          <w:szCs w:val="24"/>
        </w:rPr>
        <w:t>字無音。家大人曰：義讀爲儀。《正義》曰：</w:t>
      </w:r>
      <w:r>
        <w:rPr>
          <w:rFonts w:hint="eastAsia"/>
          <w:sz w:val="24"/>
          <w:szCs w:val="24"/>
        </w:rPr>
        <w:t>‘</w:t>
      </w:r>
      <w:r w:rsidRPr="00AF630B">
        <w:rPr>
          <w:rFonts w:hint="eastAsia"/>
          <w:sz w:val="24"/>
          <w:szCs w:val="24"/>
        </w:rPr>
        <w:t>朝以正班爵之等義。</w:t>
      </w:r>
      <w:r>
        <w:rPr>
          <w:rFonts w:hint="eastAsia"/>
          <w:sz w:val="24"/>
          <w:szCs w:val="24"/>
        </w:rPr>
        <w:t>’</w:t>
      </w:r>
      <w:r w:rsidRPr="00AF630B">
        <w:rPr>
          <w:rFonts w:hint="eastAsia"/>
          <w:sz w:val="24"/>
          <w:szCs w:val="24"/>
        </w:rPr>
        <w:t>等義，即等儀。孔讀得之。《周官·司士》云：</w:t>
      </w:r>
      <w:r>
        <w:rPr>
          <w:rFonts w:hint="eastAsia"/>
          <w:sz w:val="24"/>
          <w:szCs w:val="24"/>
        </w:rPr>
        <w:t>‘</w:t>
      </w:r>
      <w:r w:rsidRPr="00AF630B">
        <w:rPr>
          <w:rFonts w:hint="eastAsia"/>
          <w:sz w:val="24"/>
          <w:szCs w:val="24"/>
        </w:rPr>
        <w:t>正朝儀之位，辨其貴賤之等</w:t>
      </w:r>
      <w:r>
        <w:rPr>
          <w:rFonts w:hint="eastAsia"/>
          <w:sz w:val="24"/>
          <w:szCs w:val="24"/>
        </w:rPr>
        <w:t>。’</w:t>
      </w:r>
      <w:r w:rsidRPr="00AF630B">
        <w:rPr>
          <w:rFonts w:hint="eastAsia"/>
          <w:sz w:val="24"/>
          <w:szCs w:val="24"/>
        </w:rPr>
        <w:t>是也。舊本《北堂書鈔·禮儀部》二引此正作</w:t>
      </w:r>
      <w:r>
        <w:rPr>
          <w:rFonts w:hint="eastAsia"/>
          <w:sz w:val="24"/>
          <w:szCs w:val="24"/>
        </w:rPr>
        <w:t>‘</w:t>
      </w:r>
      <w:r w:rsidRPr="00AF630B">
        <w:rPr>
          <w:rFonts w:hint="eastAsia"/>
          <w:sz w:val="24"/>
          <w:szCs w:val="24"/>
        </w:rPr>
        <w:t>儀</w:t>
      </w:r>
      <w:r>
        <w:rPr>
          <w:rFonts w:hint="eastAsia"/>
          <w:sz w:val="24"/>
          <w:szCs w:val="24"/>
        </w:rPr>
        <w:t>’。</w:t>
      </w:r>
      <w:r w:rsidRPr="00C135C1">
        <w:rPr>
          <w:rFonts w:hint="eastAsia"/>
          <w:sz w:val="18"/>
          <w:szCs w:val="18"/>
        </w:rPr>
        <w:t>陳禹謨從今本改‘儀’爲‘義’。</w:t>
      </w:r>
      <w:r w:rsidRPr="00AF630B">
        <w:rPr>
          <w:rFonts w:hint="eastAsia"/>
          <w:sz w:val="24"/>
          <w:szCs w:val="24"/>
        </w:rPr>
        <w:t>古書多以義爲儀，説見《禮記》别之以禮義下。</w:t>
      </w:r>
    </w:p>
    <w:p w14:paraId="109F37E5" w14:textId="77777777" w:rsidR="00375E7D" w:rsidRPr="00AF630B" w:rsidRDefault="00375E7D" w:rsidP="006F3055">
      <w:pPr>
        <w:spacing w:line="400" w:lineRule="exact"/>
        <w:rPr>
          <w:sz w:val="24"/>
          <w:szCs w:val="24"/>
        </w:rPr>
      </w:pPr>
    </w:p>
    <w:p w14:paraId="472FF76D" w14:textId="77777777" w:rsidR="003121E9" w:rsidRPr="00D66325" w:rsidRDefault="003121E9" w:rsidP="006F3055">
      <w:pPr>
        <w:spacing w:line="400" w:lineRule="exact"/>
        <w:ind w:firstLineChars="196" w:firstLine="551"/>
        <w:rPr>
          <w:b/>
          <w:sz w:val="28"/>
          <w:szCs w:val="28"/>
        </w:rPr>
      </w:pPr>
      <w:r w:rsidRPr="00D66325">
        <w:rPr>
          <w:rFonts w:hint="eastAsia"/>
          <w:b/>
          <w:sz w:val="28"/>
          <w:szCs w:val="28"/>
        </w:rPr>
        <w:t>東關嬖五</w:t>
      </w:r>
    </w:p>
    <w:p w14:paraId="1633E306" w14:textId="77777777" w:rsidR="003121E9" w:rsidRDefault="003121E9" w:rsidP="006F3055">
      <w:pPr>
        <w:spacing w:line="400" w:lineRule="exact"/>
        <w:rPr>
          <w:sz w:val="24"/>
          <w:szCs w:val="24"/>
        </w:rPr>
      </w:pPr>
      <w:r w:rsidRPr="00AF630B">
        <w:rPr>
          <w:rFonts w:hint="eastAsia"/>
          <w:sz w:val="24"/>
          <w:szCs w:val="24"/>
        </w:rPr>
        <w:t>二十八年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驪姬嬖，欲立其子，賂外嬖梁五與東關嬖五。</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姓梁名五，在閨闥之外者。東關嬖五，别在關塞者，亦名五。皆大夫爲獻公所嬖幸，視聽外事。</w:t>
      </w:r>
      <w:r>
        <w:rPr>
          <w:rFonts w:hint="eastAsia"/>
          <w:sz w:val="24"/>
          <w:szCs w:val="24"/>
        </w:rPr>
        <w:t>’</w:t>
      </w:r>
      <w:r w:rsidRPr="00AF630B">
        <w:rPr>
          <w:rFonts w:hint="eastAsia"/>
          <w:sz w:val="24"/>
          <w:szCs w:val="24"/>
        </w:rPr>
        <w:t>引之謹案：外嬖對内嬖而言</w:t>
      </w:r>
      <w:r>
        <w:rPr>
          <w:rFonts w:hint="eastAsia"/>
          <w:sz w:val="24"/>
          <w:szCs w:val="24"/>
        </w:rPr>
        <w:t>。</w:t>
      </w:r>
      <w:r w:rsidRPr="00933921">
        <w:rPr>
          <w:rFonts w:hint="eastAsia"/>
          <w:sz w:val="18"/>
          <w:szCs w:val="18"/>
        </w:rPr>
        <w:t>僖十七年《傳》：‘内嬖如夫人者六人。’</w:t>
      </w:r>
      <w:r w:rsidRPr="00AF630B">
        <w:rPr>
          <w:rFonts w:hint="eastAsia"/>
          <w:sz w:val="24"/>
          <w:szCs w:val="24"/>
        </w:rPr>
        <w:t>驪姬，内嬖也。二五，外嬖也。外嬖二字，統二五言之。</w:t>
      </w:r>
      <w:r>
        <w:rPr>
          <w:rFonts w:hint="eastAsia"/>
          <w:sz w:val="24"/>
          <w:szCs w:val="24"/>
        </w:rPr>
        <w:t>‘</w:t>
      </w:r>
      <w:r w:rsidRPr="00AF630B">
        <w:rPr>
          <w:rFonts w:hint="eastAsia"/>
          <w:sz w:val="24"/>
          <w:szCs w:val="24"/>
        </w:rPr>
        <w:t>東關</w:t>
      </w:r>
      <w:r>
        <w:rPr>
          <w:rFonts w:hint="eastAsia"/>
          <w:sz w:val="24"/>
          <w:szCs w:val="24"/>
        </w:rPr>
        <w:t>’</w:t>
      </w:r>
      <w:r w:rsidRPr="00AF630B">
        <w:rPr>
          <w:rFonts w:hint="eastAsia"/>
          <w:sz w:val="24"/>
          <w:szCs w:val="24"/>
        </w:rPr>
        <w:t>下不當</w:t>
      </w:r>
      <w:r>
        <w:rPr>
          <w:rFonts w:hint="eastAsia"/>
          <w:sz w:val="24"/>
          <w:szCs w:val="24"/>
        </w:rPr>
        <w:t>復</w:t>
      </w:r>
      <w:r w:rsidRPr="00AF630B">
        <w:rPr>
          <w:rFonts w:hint="eastAsia"/>
          <w:sz w:val="24"/>
          <w:szCs w:val="24"/>
        </w:rPr>
        <w:t>有</w:t>
      </w:r>
      <w:r>
        <w:rPr>
          <w:rFonts w:hint="eastAsia"/>
          <w:sz w:val="24"/>
          <w:szCs w:val="24"/>
        </w:rPr>
        <w:t>‘</w:t>
      </w:r>
      <w:r w:rsidRPr="00AF630B">
        <w:rPr>
          <w:rFonts w:hint="eastAsia"/>
          <w:sz w:val="24"/>
          <w:szCs w:val="24"/>
        </w:rPr>
        <w:t>嬖</w:t>
      </w:r>
      <w:r>
        <w:rPr>
          <w:rFonts w:hint="eastAsia"/>
          <w:sz w:val="24"/>
          <w:szCs w:val="24"/>
        </w:rPr>
        <w:t>’</w:t>
      </w:r>
      <w:r w:rsidRPr="00AF630B">
        <w:rPr>
          <w:rFonts w:hint="eastAsia"/>
          <w:sz w:val="24"/>
          <w:szCs w:val="24"/>
        </w:rPr>
        <w:t>字。梁五既稱其姓曰梁，東關五不應獨略其姓。《廣韻》</w:t>
      </w:r>
      <w:r>
        <w:rPr>
          <w:rFonts w:hint="eastAsia"/>
          <w:sz w:val="24"/>
          <w:szCs w:val="24"/>
        </w:rPr>
        <w:t>‘</w:t>
      </w:r>
      <w:r w:rsidRPr="00AF630B">
        <w:rPr>
          <w:rFonts w:hint="eastAsia"/>
          <w:sz w:val="24"/>
          <w:szCs w:val="24"/>
        </w:rPr>
        <w:t>東</w:t>
      </w:r>
      <w:r>
        <w:rPr>
          <w:rFonts w:hint="eastAsia"/>
          <w:sz w:val="24"/>
          <w:szCs w:val="24"/>
        </w:rPr>
        <w:t>’</w:t>
      </w:r>
      <w:r w:rsidRPr="00AF630B">
        <w:rPr>
          <w:rFonts w:hint="eastAsia"/>
          <w:sz w:val="24"/>
          <w:szCs w:val="24"/>
        </w:rPr>
        <w:t>字注曰：</w:t>
      </w:r>
      <w:r>
        <w:rPr>
          <w:rFonts w:hint="eastAsia"/>
          <w:sz w:val="24"/>
          <w:szCs w:val="24"/>
        </w:rPr>
        <w:t>‘</w:t>
      </w:r>
      <w:r w:rsidRPr="00AF630B">
        <w:rPr>
          <w:rFonts w:hint="eastAsia"/>
          <w:sz w:val="24"/>
          <w:szCs w:val="24"/>
        </w:rPr>
        <w:t>漢複姓。</w:t>
      </w:r>
      <w:r>
        <w:rPr>
          <w:rFonts w:hint="eastAsia"/>
          <w:sz w:val="24"/>
          <w:szCs w:val="24"/>
        </w:rPr>
        <w:t>’</w:t>
      </w:r>
      <w:r w:rsidRPr="00AF630B">
        <w:rPr>
          <w:rFonts w:hint="eastAsia"/>
          <w:sz w:val="24"/>
          <w:szCs w:val="24"/>
        </w:rPr>
        <w:t>《左傳》晉有東關嬖五。則東關爲姓矣。既以東關爲姓，則</w:t>
      </w:r>
      <w:r>
        <w:rPr>
          <w:rFonts w:hint="eastAsia"/>
          <w:sz w:val="24"/>
          <w:szCs w:val="24"/>
        </w:rPr>
        <w:t>‘</w:t>
      </w:r>
      <w:r w:rsidRPr="00AF630B">
        <w:rPr>
          <w:rFonts w:hint="eastAsia"/>
          <w:sz w:val="24"/>
          <w:szCs w:val="24"/>
        </w:rPr>
        <w:t>東關</w:t>
      </w:r>
      <w:r>
        <w:rPr>
          <w:rFonts w:hint="eastAsia"/>
          <w:sz w:val="24"/>
          <w:szCs w:val="24"/>
        </w:rPr>
        <w:t>’</w:t>
      </w:r>
      <w:r w:rsidRPr="00AF630B">
        <w:rPr>
          <w:rFonts w:hint="eastAsia"/>
          <w:sz w:val="24"/>
          <w:szCs w:val="24"/>
        </w:rPr>
        <w:t>下愈不當有</w:t>
      </w:r>
      <w:r>
        <w:rPr>
          <w:rFonts w:hint="eastAsia"/>
          <w:sz w:val="24"/>
          <w:szCs w:val="24"/>
        </w:rPr>
        <w:t>‘</w:t>
      </w:r>
      <w:r w:rsidRPr="00AF630B">
        <w:rPr>
          <w:rFonts w:hint="eastAsia"/>
          <w:sz w:val="24"/>
          <w:szCs w:val="24"/>
        </w:rPr>
        <w:t>嬖</w:t>
      </w:r>
      <w:r>
        <w:rPr>
          <w:rFonts w:hint="eastAsia"/>
          <w:sz w:val="24"/>
          <w:szCs w:val="24"/>
        </w:rPr>
        <w:t>’</w:t>
      </w:r>
      <w:r w:rsidRPr="00AF630B">
        <w:rPr>
          <w:rFonts w:hint="eastAsia"/>
          <w:sz w:val="24"/>
          <w:szCs w:val="24"/>
        </w:rPr>
        <w:t>字。如梁五以梁爲姓，而謂之梁嬖五，可乎？《漢書·古今人表》正作</w:t>
      </w:r>
      <w:r>
        <w:rPr>
          <w:rFonts w:hint="eastAsia"/>
          <w:sz w:val="24"/>
          <w:szCs w:val="24"/>
        </w:rPr>
        <w:t>‘</w:t>
      </w:r>
      <w:r w:rsidRPr="00AF630B">
        <w:rPr>
          <w:rFonts w:hint="eastAsia"/>
          <w:sz w:val="24"/>
          <w:szCs w:val="24"/>
        </w:rPr>
        <w:t>東關五</w:t>
      </w:r>
      <w:r>
        <w:rPr>
          <w:rFonts w:hint="eastAsia"/>
          <w:sz w:val="24"/>
          <w:szCs w:val="24"/>
        </w:rPr>
        <w:t>’</w:t>
      </w:r>
      <w:r w:rsidRPr="00AF630B">
        <w:rPr>
          <w:rFonts w:hint="eastAsia"/>
          <w:sz w:val="24"/>
          <w:szCs w:val="24"/>
        </w:rPr>
        <w:t>。韋昭注《晉語》亦曰：</w:t>
      </w:r>
      <w:r>
        <w:rPr>
          <w:rFonts w:hint="eastAsia"/>
          <w:sz w:val="24"/>
          <w:szCs w:val="24"/>
        </w:rPr>
        <w:t>‘</w:t>
      </w:r>
      <w:r w:rsidRPr="00AF630B">
        <w:rPr>
          <w:rFonts w:hint="eastAsia"/>
          <w:sz w:val="24"/>
          <w:szCs w:val="24"/>
        </w:rPr>
        <w:t>二五，獻公嬖大夫梁五與東關五也。</w:t>
      </w:r>
      <w:r>
        <w:rPr>
          <w:rFonts w:hint="eastAsia"/>
          <w:sz w:val="24"/>
          <w:szCs w:val="24"/>
        </w:rPr>
        <w:t>’</w:t>
      </w:r>
      <w:r w:rsidRPr="00AF630B">
        <w:rPr>
          <w:rFonts w:hint="eastAsia"/>
          <w:sz w:val="24"/>
          <w:szCs w:val="24"/>
        </w:rPr>
        <w:t>是古本無</w:t>
      </w:r>
      <w:r>
        <w:rPr>
          <w:rFonts w:hint="eastAsia"/>
          <w:sz w:val="24"/>
          <w:szCs w:val="24"/>
        </w:rPr>
        <w:t>‘</w:t>
      </w:r>
      <w:r w:rsidRPr="00AF630B">
        <w:rPr>
          <w:rFonts w:hint="eastAsia"/>
          <w:sz w:val="24"/>
          <w:szCs w:val="24"/>
        </w:rPr>
        <w:t>嬖</w:t>
      </w:r>
      <w:r>
        <w:rPr>
          <w:rFonts w:hint="eastAsia"/>
          <w:sz w:val="24"/>
          <w:szCs w:val="24"/>
        </w:rPr>
        <w:t>’</w:t>
      </w:r>
      <w:r w:rsidRPr="00AF630B">
        <w:rPr>
          <w:rFonts w:hint="eastAsia"/>
          <w:sz w:val="24"/>
          <w:szCs w:val="24"/>
        </w:rPr>
        <w:t>字之明證。杜注皆失之。</w:t>
      </w:r>
    </w:p>
    <w:p w14:paraId="5F990929" w14:textId="77777777" w:rsidR="00375E7D" w:rsidRPr="00AF630B" w:rsidRDefault="00375E7D" w:rsidP="006F3055">
      <w:pPr>
        <w:spacing w:line="400" w:lineRule="exact"/>
        <w:rPr>
          <w:sz w:val="24"/>
          <w:szCs w:val="24"/>
        </w:rPr>
      </w:pPr>
    </w:p>
    <w:p w14:paraId="0D015BA4" w14:textId="77777777" w:rsidR="003121E9" w:rsidRPr="00C57175" w:rsidRDefault="003121E9" w:rsidP="006F3055">
      <w:pPr>
        <w:spacing w:line="400" w:lineRule="exact"/>
        <w:ind w:firstLineChars="196" w:firstLine="551"/>
        <w:rPr>
          <w:b/>
          <w:sz w:val="28"/>
          <w:szCs w:val="28"/>
        </w:rPr>
      </w:pPr>
      <w:r w:rsidRPr="00D66325">
        <w:rPr>
          <w:rFonts w:hint="eastAsia"/>
          <w:b/>
          <w:sz w:val="28"/>
          <w:szCs w:val="28"/>
        </w:rPr>
        <w:t>尨</w:t>
      </w:r>
      <w:r w:rsidRPr="00C57175">
        <w:rPr>
          <w:rFonts w:hint="eastAsia"/>
          <w:b/>
          <w:sz w:val="28"/>
          <w:szCs w:val="28"/>
        </w:rPr>
        <w:t>涼</w:t>
      </w:r>
    </w:p>
    <w:p w14:paraId="08254BB8" w14:textId="77777777" w:rsidR="003121E9" w:rsidRDefault="003121E9" w:rsidP="006F3055">
      <w:pPr>
        <w:spacing w:line="400" w:lineRule="exact"/>
        <w:rPr>
          <w:sz w:val="24"/>
          <w:szCs w:val="24"/>
        </w:rPr>
      </w:pPr>
      <w:r w:rsidRPr="00AF630B">
        <w:rPr>
          <w:rFonts w:hint="eastAsia"/>
          <w:sz w:val="24"/>
          <w:szCs w:val="24"/>
        </w:rPr>
        <w:t>家大人曰：閔二年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尨</w:t>
      </w:r>
      <w:r w:rsidRPr="00C57175">
        <w:rPr>
          <w:rFonts w:hint="eastAsia"/>
          <w:sz w:val="24"/>
          <w:szCs w:val="24"/>
        </w:rPr>
        <w:t>涼</w:t>
      </w:r>
      <w:r w:rsidRPr="00AF630B">
        <w:rPr>
          <w:rFonts w:hint="eastAsia"/>
          <w:sz w:val="24"/>
          <w:szCs w:val="24"/>
        </w:rPr>
        <w:t>，冬殺，金寒，玦離。</w:t>
      </w:r>
      <w:r>
        <w:rPr>
          <w:rFonts w:hint="eastAsia"/>
          <w:sz w:val="24"/>
          <w:szCs w:val="24"/>
        </w:rPr>
        <w:t>’</w:t>
      </w:r>
      <w:r w:rsidRPr="00AF630B">
        <w:rPr>
          <w:rFonts w:hint="eastAsia"/>
          <w:sz w:val="24"/>
          <w:szCs w:val="24"/>
        </w:rPr>
        <w:t>上字與下字，義並相因。尨既爲雜，則</w:t>
      </w:r>
      <w:r w:rsidRPr="00C57175">
        <w:rPr>
          <w:rFonts w:hint="eastAsia"/>
          <w:sz w:val="24"/>
          <w:szCs w:val="24"/>
        </w:rPr>
        <w:t>涼</w:t>
      </w:r>
      <w:r w:rsidRPr="00AF630B">
        <w:rPr>
          <w:rFonts w:hint="eastAsia"/>
          <w:sz w:val="24"/>
          <w:szCs w:val="24"/>
        </w:rPr>
        <w:t>亦爲雜也。《説文》：</w:t>
      </w:r>
      <w:r>
        <w:rPr>
          <w:rFonts w:hint="eastAsia"/>
          <w:sz w:val="24"/>
          <w:szCs w:val="24"/>
        </w:rPr>
        <w:t>‘</w:t>
      </w:r>
      <w:r w:rsidRPr="00AF630B">
        <w:rPr>
          <w:rFonts w:hint="eastAsia"/>
          <w:sz w:val="24"/>
          <w:szCs w:val="24"/>
        </w:rPr>
        <w:t>尨，白黑雜毛牛也。</w:t>
      </w:r>
      <w:r w:rsidRPr="005820AF">
        <w:rPr>
          <w:rFonts w:hint="eastAsia"/>
          <w:sz w:val="24"/>
          <w:szCs w:val="24"/>
        </w:rPr>
        <w:t>㹁</w:t>
      </w:r>
      <w:r w:rsidRPr="00AF630B">
        <w:rPr>
          <w:rFonts w:hint="eastAsia"/>
          <w:sz w:val="24"/>
          <w:szCs w:val="24"/>
        </w:rPr>
        <w:t>，</w:t>
      </w:r>
      <w:r>
        <w:rPr>
          <w:rFonts w:hint="eastAsia"/>
          <w:sz w:val="24"/>
          <w:szCs w:val="24"/>
        </w:rPr>
        <w:t>牻</w:t>
      </w:r>
      <w:r w:rsidRPr="00AF630B">
        <w:rPr>
          <w:rFonts w:hint="eastAsia"/>
          <w:sz w:val="24"/>
          <w:szCs w:val="24"/>
        </w:rPr>
        <w:t>牛也。</w:t>
      </w:r>
      <w:r>
        <w:rPr>
          <w:rFonts w:hint="eastAsia"/>
          <w:sz w:val="24"/>
          <w:szCs w:val="24"/>
        </w:rPr>
        <w:t>’</w:t>
      </w:r>
      <w:r w:rsidRPr="00AF630B">
        <w:rPr>
          <w:rFonts w:hint="eastAsia"/>
          <w:sz w:val="24"/>
          <w:szCs w:val="24"/>
        </w:rPr>
        <w:t>《春秋傳》曰：</w:t>
      </w:r>
      <w:r>
        <w:rPr>
          <w:rFonts w:hint="eastAsia"/>
          <w:sz w:val="24"/>
          <w:szCs w:val="24"/>
        </w:rPr>
        <w:t>‘牻</w:t>
      </w:r>
      <w:r w:rsidRPr="005820AF">
        <w:rPr>
          <w:rFonts w:hint="eastAsia"/>
          <w:sz w:val="24"/>
          <w:szCs w:val="24"/>
        </w:rPr>
        <w:t>㹁</w:t>
      </w:r>
      <w:r w:rsidRPr="00AF630B">
        <w:rPr>
          <w:rFonts w:hint="eastAsia"/>
          <w:sz w:val="24"/>
          <w:szCs w:val="24"/>
        </w:rPr>
        <w:t>，又曰</w:t>
      </w:r>
      <w:r>
        <w:rPr>
          <w:rFonts w:hint="eastAsia"/>
          <w:sz w:val="24"/>
          <w:szCs w:val="24"/>
        </w:rPr>
        <w:t>䣼</w:t>
      </w:r>
      <w:r w:rsidRPr="00AF630B">
        <w:rPr>
          <w:rFonts w:hint="eastAsia"/>
          <w:sz w:val="24"/>
          <w:szCs w:val="24"/>
        </w:rPr>
        <w:t>，雜味也。</w:t>
      </w:r>
      <w:r>
        <w:rPr>
          <w:rFonts w:hint="eastAsia"/>
          <w:sz w:val="24"/>
          <w:szCs w:val="24"/>
        </w:rPr>
        <w:t>’牻</w:t>
      </w:r>
      <w:r w:rsidRPr="00AF630B">
        <w:rPr>
          <w:rFonts w:hint="eastAsia"/>
          <w:sz w:val="24"/>
          <w:szCs w:val="24"/>
        </w:rPr>
        <w:t>與尨同義，</w:t>
      </w:r>
      <w:r w:rsidRPr="005820AF">
        <w:rPr>
          <w:rFonts w:hint="eastAsia"/>
          <w:sz w:val="24"/>
          <w:szCs w:val="24"/>
        </w:rPr>
        <w:t>㹁</w:t>
      </w:r>
      <w:r>
        <w:rPr>
          <w:rFonts w:hint="eastAsia"/>
          <w:sz w:val="24"/>
          <w:szCs w:val="24"/>
        </w:rPr>
        <w:t>、䣼</w:t>
      </w:r>
      <w:r w:rsidRPr="00AF630B">
        <w:rPr>
          <w:rFonts w:hint="eastAsia"/>
          <w:sz w:val="24"/>
          <w:szCs w:val="24"/>
        </w:rPr>
        <w:t>與</w:t>
      </w:r>
      <w:r w:rsidRPr="00C57175">
        <w:rPr>
          <w:rFonts w:hint="eastAsia"/>
          <w:sz w:val="24"/>
          <w:szCs w:val="24"/>
        </w:rPr>
        <w:t>涼</w:t>
      </w:r>
      <w:r w:rsidRPr="00AF630B">
        <w:rPr>
          <w:rFonts w:hint="eastAsia"/>
          <w:sz w:val="24"/>
          <w:szCs w:val="24"/>
        </w:rPr>
        <w:t>同義，是尨</w:t>
      </w:r>
      <w:r>
        <w:rPr>
          <w:rFonts w:hint="eastAsia"/>
          <w:sz w:val="24"/>
          <w:szCs w:val="24"/>
        </w:rPr>
        <w:t>、</w:t>
      </w:r>
      <w:r w:rsidRPr="00C57175">
        <w:rPr>
          <w:rFonts w:hint="eastAsia"/>
          <w:sz w:val="24"/>
          <w:szCs w:val="24"/>
        </w:rPr>
        <w:t>涼</w:t>
      </w:r>
      <w:r w:rsidRPr="00AF630B">
        <w:rPr>
          <w:rFonts w:hint="eastAsia"/>
          <w:sz w:val="24"/>
          <w:szCs w:val="24"/>
        </w:rPr>
        <w:t>皆雜也。</w:t>
      </w:r>
    </w:p>
    <w:p w14:paraId="19D67A9B" w14:textId="77777777" w:rsidR="00375E7D" w:rsidRPr="00AF630B" w:rsidRDefault="00375E7D" w:rsidP="006F3055">
      <w:pPr>
        <w:spacing w:line="400" w:lineRule="exact"/>
        <w:rPr>
          <w:sz w:val="24"/>
          <w:szCs w:val="24"/>
        </w:rPr>
      </w:pPr>
    </w:p>
    <w:p w14:paraId="542A5EF4" w14:textId="77777777" w:rsidR="003121E9" w:rsidRPr="00D66325" w:rsidRDefault="003121E9" w:rsidP="006F3055">
      <w:pPr>
        <w:spacing w:line="400" w:lineRule="exact"/>
        <w:ind w:firstLineChars="196" w:firstLine="551"/>
        <w:rPr>
          <w:b/>
          <w:sz w:val="28"/>
          <w:szCs w:val="28"/>
        </w:rPr>
      </w:pPr>
      <w:r w:rsidRPr="00D66325">
        <w:rPr>
          <w:rFonts w:hint="eastAsia"/>
          <w:b/>
          <w:sz w:val="28"/>
          <w:szCs w:val="28"/>
        </w:rPr>
        <w:t>五侯九伯</w:t>
      </w:r>
    </w:p>
    <w:p w14:paraId="78899DE4" w14:textId="77777777" w:rsidR="003121E9" w:rsidRDefault="003121E9" w:rsidP="006F3055">
      <w:pPr>
        <w:spacing w:line="400" w:lineRule="exact"/>
        <w:rPr>
          <w:sz w:val="24"/>
          <w:szCs w:val="24"/>
        </w:rPr>
      </w:pPr>
      <w:r w:rsidRPr="00AF630B">
        <w:rPr>
          <w:rFonts w:hint="eastAsia"/>
          <w:sz w:val="24"/>
          <w:szCs w:val="24"/>
        </w:rPr>
        <w:lastRenderedPageBreak/>
        <w:t>引之謹案：僖四年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五侯九伯。</w:t>
      </w:r>
      <w:r>
        <w:rPr>
          <w:rFonts w:hint="eastAsia"/>
          <w:sz w:val="24"/>
          <w:szCs w:val="24"/>
        </w:rPr>
        <w:t>’</w:t>
      </w:r>
      <w:r w:rsidRPr="00AF630B">
        <w:rPr>
          <w:rFonts w:hint="eastAsia"/>
          <w:sz w:val="24"/>
          <w:szCs w:val="24"/>
        </w:rPr>
        <w:t>其説有三。《史記·漢興以來諸侯年表》曰：</w:t>
      </w:r>
      <w:r>
        <w:rPr>
          <w:rFonts w:hint="eastAsia"/>
          <w:sz w:val="24"/>
          <w:szCs w:val="24"/>
        </w:rPr>
        <w:t>‘</w:t>
      </w:r>
      <w:r w:rsidRPr="00AF630B">
        <w:rPr>
          <w:rFonts w:hint="eastAsia"/>
          <w:sz w:val="24"/>
          <w:szCs w:val="24"/>
        </w:rPr>
        <w:t>周封伯禽、康叔於魯衛，地各四百里。大公於齊，兼五侯地。</w:t>
      </w:r>
      <w:r>
        <w:rPr>
          <w:rFonts w:hint="eastAsia"/>
          <w:sz w:val="24"/>
          <w:szCs w:val="24"/>
        </w:rPr>
        <w:t>’</w:t>
      </w:r>
      <w:r w:rsidRPr="00AF630B">
        <w:rPr>
          <w:rFonts w:hint="eastAsia"/>
          <w:sz w:val="24"/>
          <w:szCs w:val="24"/>
        </w:rPr>
        <w:t>《漢書·諸侯王表》作</w:t>
      </w:r>
      <w:r>
        <w:rPr>
          <w:rFonts w:hint="eastAsia"/>
          <w:sz w:val="24"/>
          <w:szCs w:val="24"/>
        </w:rPr>
        <w:t>‘</w:t>
      </w:r>
      <w:r w:rsidRPr="00AF630B">
        <w:rPr>
          <w:rFonts w:hint="eastAsia"/>
          <w:sz w:val="24"/>
          <w:szCs w:val="24"/>
        </w:rPr>
        <w:t>大公於齊，亦五侯九伯之地</w:t>
      </w:r>
      <w:r>
        <w:rPr>
          <w:rFonts w:hint="eastAsia"/>
          <w:sz w:val="24"/>
          <w:szCs w:val="24"/>
        </w:rPr>
        <w:t>’</w:t>
      </w:r>
      <w:r w:rsidRPr="00AF630B">
        <w:rPr>
          <w:rFonts w:hint="eastAsia"/>
          <w:sz w:val="24"/>
          <w:szCs w:val="24"/>
        </w:rPr>
        <w:t>。蓋謂齊國兼有五侯九伯之地，此一説也。《正義》曰：</w:t>
      </w:r>
      <w:r>
        <w:rPr>
          <w:rFonts w:hint="eastAsia"/>
          <w:sz w:val="24"/>
          <w:szCs w:val="24"/>
        </w:rPr>
        <w:t>‘</w:t>
      </w:r>
      <w:r w:rsidRPr="00AF630B">
        <w:rPr>
          <w:rFonts w:hint="eastAsia"/>
          <w:sz w:val="24"/>
          <w:szCs w:val="24"/>
        </w:rPr>
        <w:t>鄭玄以爲周之制，每州以一侯爲牧，二伯佐之。九州有九侯、十八伯。大公爲東西大伯，中分天下者，當各統四侯半，一侯不可分，故言五侯。其伯則各有九耳。</w:t>
      </w:r>
      <w:r>
        <w:rPr>
          <w:rFonts w:hint="eastAsia"/>
          <w:sz w:val="24"/>
          <w:szCs w:val="24"/>
        </w:rPr>
        <w:t>’</w:t>
      </w:r>
      <w:r w:rsidRPr="00AF630B">
        <w:rPr>
          <w:rFonts w:hint="eastAsia"/>
          <w:sz w:val="24"/>
          <w:szCs w:val="24"/>
        </w:rPr>
        <w:t>此一説也。《邶風·旄邱正義》引服虔注曰：</w:t>
      </w:r>
      <w:r>
        <w:rPr>
          <w:rFonts w:hint="eastAsia"/>
          <w:sz w:val="24"/>
          <w:szCs w:val="24"/>
        </w:rPr>
        <w:t>‘</w:t>
      </w:r>
      <w:r w:rsidRPr="00AF630B">
        <w:rPr>
          <w:rFonts w:hint="eastAsia"/>
          <w:sz w:val="24"/>
          <w:szCs w:val="24"/>
        </w:rPr>
        <w:t>五侯，公、侯、伯、子、男。九伯，九州之長。</w:t>
      </w:r>
      <w:r>
        <w:rPr>
          <w:rFonts w:hint="eastAsia"/>
          <w:sz w:val="24"/>
          <w:szCs w:val="24"/>
        </w:rPr>
        <w:t>’</w:t>
      </w:r>
      <w:r w:rsidRPr="00AF630B">
        <w:rPr>
          <w:rFonts w:hint="eastAsia"/>
          <w:sz w:val="24"/>
          <w:szCs w:val="24"/>
        </w:rPr>
        <w:t>杜預與服同。此又一説也。案：下文</w:t>
      </w:r>
      <w:r>
        <w:rPr>
          <w:rFonts w:hint="eastAsia"/>
          <w:sz w:val="24"/>
          <w:szCs w:val="24"/>
        </w:rPr>
        <w:t>‘</w:t>
      </w:r>
      <w:r w:rsidRPr="00AF630B">
        <w:rPr>
          <w:rFonts w:hint="eastAsia"/>
          <w:sz w:val="24"/>
          <w:szCs w:val="24"/>
        </w:rPr>
        <w:t>女實征之</w:t>
      </w:r>
      <w:r>
        <w:rPr>
          <w:rFonts w:hint="eastAsia"/>
          <w:sz w:val="24"/>
          <w:szCs w:val="24"/>
        </w:rPr>
        <w:t>’</w:t>
      </w:r>
      <w:r w:rsidRPr="00AF630B">
        <w:rPr>
          <w:rFonts w:hint="eastAsia"/>
          <w:sz w:val="24"/>
          <w:szCs w:val="24"/>
        </w:rPr>
        <w:t>，非謂滅其國而有之也。馬</w:t>
      </w:r>
      <w:r>
        <w:rPr>
          <w:rFonts w:hint="eastAsia"/>
          <w:sz w:val="24"/>
          <w:szCs w:val="24"/>
        </w:rPr>
        <w:t>、</w:t>
      </w:r>
      <w:r w:rsidRPr="00AF630B">
        <w:rPr>
          <w:rFonts w:hint="eastAsia"/>
          <w:sz w:val="24"/>
          <w:szCs w:val="24"/>
        </w:rPr>
        <w:t>班之説，殊非傳意。鄭君之説，則《正義》以爲校數煩碎，非</w:t>
      </w:r>
      <w:r>
        <w:rPr>
          <w:rFonts w:hint="eastAsia"/>
          <w:sz w:val="24"/>
          <w:szCs w:val="24"/>
        </w:rPr>
        <w:t>復</w:t>
      </w:r>
      <w:r w:rsidRPr="00AF630B">
        <w:rPr>
          <w:rFonts w:hint="eastAsia"/>
          <w:sz w:val="24"/>
          <w:szCs w:val="24"/>
        </w:rPr>
        <w:t>人情。服</w:t>
      </w:r>
      <w:r>
        <w:rPr>
          <w:rFonts w:hint="eastAsia"/>
          <w:sz w:val="24"/>
          <w:szCs w:val="24"/>
        </w:rPr>
        <w:t>、</w:t>
      </w:r>
      <w:r w:rsidRPr="00AF630B">
        <w:rPr>
          <w:rFonts w:hint="eastAsia"/>
          <w:sz w:val="24"/>
          <w:szCs w:val="24"/>
        </w:rPr>
        <w:t>杜以五侯爲公、侯、伯、子、男，九伯爲九州之長。案《王制》曰：</w:t>
      </w:r>
      <w:r>
        <w:rPr>
          <w:rFonts w:hint="eastAsia"/>
          <w:sz w:val="24"/>
          <w:szCs w:val="24"/>
        </w:rPr>
        <w:t>‘</w:t>
      </w:r>
      <w:r w:rsidRPr="00AF630B">
        <w:rPr>
          <w:rFonts w:hint="eastAsia"/>
          <w:sz w:val="24"/>
          <w:szCs w:val="24"/>
        </w:rPr>
        <w:t>八州八伯。</w:t>
      </w:r>
      <w:r>
        <w:rPr>
          <w:rFonts w:hint="eastAsia"/>
          <w:sz w:val="24"/>
          <w:szCs w:val="24"/>
        </w:rPr>
        <w:t>’</w:t>
      </w:r>
      <w:r w:rsidRPr="00AF630B">
        <w:rPr>
          <w:rFonts w:hint="eastAsia"/>
          <w:sz w:val="24"/>
          <w:szCs w:val="24"/>
        </w:rPr>
        <w:t>《鄭志》張逸問曰：</w:t>
      </w:r>
      <w:r>
        <w:rPr>
          <w:rFonts w:hint="eastAsia"/>
          <w:sz w:val="24"/>
          <w:szCs w:val="24"/>
        </w:rPr>
        <w:t>‘</w:t>
      </w:r>
      <w:r w:rsidRPr="00AF630B">
        <w:rPr>
          <w:rFonts w:hint="eastAsia"/>
          <w:sz w:val="24"/>
          <w:szCs w:val="24"/>
        </w:rPr>
        <w:t>九州而八伯者何？</w:t>
      </w:r>
      <w:r>
        <w:rPr>
          <w:rFonts w:hint="eastAsia"/>
          <w:sz w:val="24"/>
          <w:szCs w:val="24"/>
        </w:rPr>
        <w:t>’</w:t>
      </w:r>
      <w:r w:rsidRPr="00AF630B">
        <w:rPr>
          <w:rFonts w:hint="eastAsia"/>
          <w:sz w:val="24"/>
          <w:szCs w:val="24"/>
        </w:rPr>
        <w:t>答曰：</w:t>
      </w:r>
      <w:r>
        <w:rPr>
          <w:rFonts w:hint="eastAsia"/>
          <w:sz w:val="24"/>
          <w:szCs w:val="24"/>
        </w:rPr>
        <w:t>‘</w:t>
      </w:r>
      <w:r w:rsidRPr="00AF630B">
        <w:rPr>
          <w:rFonts w:hint="eastAsia"/>
          <w:sz w:val="24"/>
          <w:szCs w:val="24"/>
        </w:rPr>
        <w:t>畿内之州不置伯</w:t>
      </w:r>
      <w:r>
        <w:rPr>
          <w:rFonts w:hint="eastAsia"/>
          <w:sz w:val="24"/>
          <w:szCs w:val="24"/>
        </w:rPr>
        <w:t>。’</w:t>
      </w:r>
      <w:r w:rsidRPr="00482C0B">
        <w:rPr>
          <w:rFonts w:hint="eastAsia"/>
          <w:sz w:val="18"/>
          <w:szCs w:val="18"/>
        </w:rPr>
        <w:t>見《王制》正義。</w:t>
      </w:r>
      <w:r w:rsidRPr="00AF630B">
        <w:rPr>
          <w:rFonts w:hint="eastAsia"/>
          <w:sz w:val="24"/>
          <w:szCs w:val="24"/>
        </w:rPr>
        <w:t>然則方伯唯八州有之，不得言九伯也。今案：侯伯，謂諸侯之七命者。五等之爵，公侯伯子男。曰侯伯者，舉中而言。天下之侯不止於五，伯亦不止於九，而曰五侯九伯者，謂分居五服之侯、散列九州之伯。若《堯典》</w:t>
      </w:r>
      <w:r>
        <w:rPr>
          <w:rFonts w:hint="eastAsia"/>
          <w:sz w:val="24"/>
          <w:szCs w:val="24"/>
        </w:rPr>
        <w:t>‘</w:t>
      </w:r>
      <w:r w:rsidRPr="00AF630B">
        <w:rPr>
          <w:rFonts w:hint="eastAsia"/>
          <w:sz w:val="24"/>
          <w:szCs w:val="24"/>
        </w:rPr>
        <w:t>五刑有服</w:t>
      </w:r>
      <w:r>
        <w:rPr>
          <w:rFonts w:hint="eastAsia"/>
          <w:sz w:val="24"/>
          <w:szCs w:val="24"/>
        </w:rPr>
        <w:t>’</w:t>
      </w:r>
      <w:r w:rsidRPr="00AF630B">
        <w:rPr>
          <w:rFonts w:hint="eastAsia"/>
          <w:sz w:val="24"/>
          <w:szCs w:val="24"/>
        </w:rPr>
        <w:t>謂之五服</w:t>
      </w:r>
      <w:r>
        <w:rPr>
          <w:rFonts w:hint="eastAsia"/>
          <w:sz w:val="24"/>
          <w:szCs w:val="24"/>
        </w:rPr>
        <w:t>，‘</w:t>
      </w:r>
      <w:r w:rsidRPr="00AF630B">
        <w:rPr>
          <w:rFonts w:hint="eastAsia"/>
          <w:sz w:val="24"/>
          <w:szCs w:val="24"/>
        </w:rPr>
        <w:t>五流有宅</w:t>
      </w:r>
      <w:r>
        <w:rPr>
          <w:rFonts w:hint="eastAsia"/>
          <w:sz w:val="24"/>
          <w:szCs w:val="24"/>
        </w:rPr>
        <w:t>’</w:t>
      </w:r>
      <w:r w:rsidRPr="00AF630B">
        <w:rPr>
          <w:rFonts w:hint="eastAsia"/>
          <w:sz w:val="24"/>
          <w:szCs w:val="24"/>
        </w:rPr>
        <w:t>謂之五宅。《禹貢》</w:t>
      </w:r>
      <w:r>
        <w:rPr>
          <w:rFonts w:hint="eastAsia"/>
          <w:sz w:val="24"/>
          <w:szCs w:val="24"/>
        </w:rPr>
        <w:t>‘</w:t>
      </w:r>
      <w:r w:rsidRPr="00AF630B">
        <w:rPr>
          <w:rFonts w:hint="eastAsia"/>
          <w:sz w:val="24"/>
          <w:szCs w:val="24"/>
        </w:rPr>
        <w:t>九州之山川</w:t>
      </w:r>
      <w:r>
        <w:rPr>
          <w:rFonts w:hint="eastAsia"/>
          <w:sz w:val="24"/>
          <w:szCs w:val="24"/>
        </w:rPr>
        <w:t>’</w:t>
      </w:r>
      <w:r w:rsidRPr="00AF630B">
        <w:rPr>
          <w:rFonts w:hint="eastAsia"/>
          <w:sz w:val="24"/>
          <w:szCs w:val="24"/>
        </w:rPr>
        <w:t>謂之九山、九川也。侯言五，伯言九，互文耳。五服，即九州也。又案：子長孟堅言齊有五侯九伯之地者，謂侯爵之國五，伯爵之國九，而齊兼有其地也。其説五九則非</w:t>
      </w:r>
      <w:r>
        <w:rPr>
          <w:rFonts w:hint="eastAsia"/>
          <w:sz w:val="24"/>
          <w:szCs w:val="24"/>
        </w:rPr>
        <w:t>，</w:t>
      </w:r>
      <w:r w:rsidRPr="00AF630B">
        <w:rPr>
          <w:rFonts w:hint="eastAsia"/>
          <w:sz w:val="24"/>
          <w:szCs w:val="24"/>
        </w:rPr>
        <w:t>其説侯伯則是。蓋當時説《左傳》者，皆不以侯爲諸侯、伯爲方伯也。</w:t>
      </w:r>
    </w:p>
    <w:p w14:paraId="527B1935" w14:textId="77777777" w:rsidR="00375E7D" w:rsidRPr="00AF630B" w:rsidRDefault="00375E7D" w:rsidP="006F3055">
      <w:pPr>
        <w:spacing w:line="400" w:lineRule="exact"/>
        <w:rPr>
          <w:sz w:val="24"/>
          <w:szCs w:val="24"/>
        </w:rPr>
      </w:pPr>
    </w:p>
    <w:p w14:paraId="5782D6F3" w14:textId="77777777" w:rsidR="003121E9" w:rsidRPr="00D66325" w:rsidRDefault="003121E9" w:rsidP="006F3055">
      <w:pPr>
        <w:spacing w:line="400" w:lineRule="exact"/>
        <w:ind w:firstLineChars="196" w:firstLine="551"/>
        <w:rPr>
          <w:b/>
          <w:sz w:val="28"/>
          <w:szCs w:val="28"/>
        </w:rPr>
      </w:pPr>
      <w:r w:rsidRPr="00D66325">
        <w:rPr>
          <w:rFonts w:hint="eastAsia"/>
          <w:b/>
          <w:sz w:val="28"/>
          <w:szCs w:val="28"/>
        </w:rPr>
        <w:t>漢水以爲池</w:t>
      </w:r>
    </w:p>
    <w:p w14:paraId="517D1A2B"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楚國方城以爲城，漢水以爲池</w:t>
      </w:r>
      <w:r>
        <w:rPr>
          <w:rFonts w:hint="eastAsia"/>
          <w:sz w:val="24"/>
          <w:szCs w:val="24"/>
        </w:rPr>
        <w:t>’</w:t>
      </w:r>
      <w:r w:rsidRPr="00AF630B">
        <w:rPr>
          <w:rFonts w:hint="eastAsia"/>
          <w:sz w:val="24"/>
          <w:szCs w:val="24"/>
        </w:rPr>
        <w:t>。《經義雜記》曰：</w:t>
      </w:r>
      <w:r>
        <w:rPr>
          <w:rFonts w:hint="eastAsia"/>
          <w:sz w:val="24"/>
          <w:szCs w:val="24"/>
        </w:rPr>
        <w:t>‘</w:t>
      </w:r>
      <w:r w:rsidRPr="00AF630B">
        <w:rPr>
          <w:rFonts w:hint="eastAsia"/>
          <w:sz w:val="24"/>
          <w:szCs w:val="24"/>
        </w:rPr>
        <w:t>《釋文》作</w:t>
      </w:r>
      <w:r>
        <w:rPr>
          <w:rFonts w:hint="eastAsia"/>
          <w:sz w:val="24"/>
          <w:szCs w:val="24"/>
        </w:rPr>
        <w:t>“</w:t>
      </w:r>
      <w:r w:rsidRPr="00AF630B">
        <w:rPr>
          <w:rFonts w:hint="eastAsia"/>
          <w:sz w:val="24"/>
          <w:szCs w:val="24"/>
        </w:rPr>
        <w:t>漢以爲池</w:t>
      </w:r>
      <w:r>
        <w:rPr>
          <w:rFonts w:hint="eastAsia"/>
          <w:sz w:val="24"/>
          <w:szCs w:val="24"/>
        </w:rPr>
        <w:t>”</w:t>
      </w:r>
      <w:r w:rsidRPr="00AF630B">
        <w:rPr>
          <w:rFonts w:hint="eastAsia"/>
          <w:sz w:val="24"/>
          <w:szCs w:val="24"/>
        </w:rPr>
        <w:t>，云：</w:t>
      </w:r>
      <w:r>
        <w:rPr>
          <w:rFonts w:hint="eastAsia"/>
          <w:sz w:val="24"/>
          <w:szCs w:val="24"/>
        </w:rPr>
        <w:t>“</w:t>
      </w:r>
      <w:r w:rsidRPr="00AF630B">
        <w:rPr>
          <w:rFonts w:hint="eastAsia"/>
          <w:sz w:val="24"/>
          <w:szCs w:val="24"/>
        </w:rPr>
        <w:t>本或作漢水以爲池。水，衍字。</w:t>
      </w:r>
      <w:r>
        <w:rPr>
          <w:rFonts w:hint="eastAsia"/>
          <w:sz w:val="24"/>
          <w:szCs w:val="24"/>
        </w:rPr>
        <w:t>”’</w:t>
      </w:r>
      <w:r w:rsidRPr="00AF630B">
        <w:rPr>
          <w:rFonts w:hint="eastAsia"/>
          <w:sz w:val="24"/>
          <w:szCs w:val="24"/>
        </w:rPr>
        <w:t>案</w:t>
      </w:r>
      <w:r>
        <w:rPr>
          <w:rFonts w:hint="eastAsia"/>
          <w:sz w:val="24"/>
          <w:szCs w:val="24"/>
        </w:rPr>
        <w:t>：</w:t>
      </w:r>
      <w:r w:rsidRPr="00AF630B">
        <w:rPr>
          <w:rFonts w:hint="eastAsia"/>
          <w:sz w:val="24"/>
          <w:szCs w:val="24"/>
        </w:rPr>
        <w:t>杜注云：</w:t>
      </w:r>
      <w:r>
        <w:rPr>
          <w:rFonts w:hint="eastAsia"/>
          <w:sz w:val="24"/>
          <w:szCs w:val="24"/>
        </w:rPr>
        <w:t>‘</w:t>
      </w:r>
      <w:r w:rsidRPr="00AF630B">
        <w:rPr>
          <w:rFonts w:hint="eastAsia"/>
          <w:sz w:val="24"/>
          <w:szCs w:val="24"/>
        </w:rPr>
        <w:t>方成山在南陽葉縣南。漢水出武都，至江夏南入江。</w:t>
      </w:r>
      <w:r>
        <w:rPr>
          <w:rFonts w:hint="eastAsia"/>
          <w:sz w:val="24"/>
          <w:szCs w:val="24"/>
        </w:rPr>
        <w:t>’</w:t>
      </w:r>
      <w:r w:rsidRPr="00AF630B">
        <w:rPr>
          <w:rFonts w:hint="eastAsia"/>
          <w:sz w:val="24"/>
          <w:szCs w:val="24"/>
        </w:rPr>
        <w:t>則方城者，山名，漢者，水名。傳文漢不言水，猶方城不言山也。家大人曰：臧説是也。他書所引，多作</w:t>
      </w:r>
      <w:r>
        <w:rPr>
          <w:rFonts w:hint="eastAsia"/>
          <w:sz w:val="24"/>
          <w:szCs w:val="24"/>
        </w:rPr>
        <w:t>‘</w:t>
      </w:r>
      <w:r w:rsidRPr="00AF630B">
        <w:rPr>
          <w:rFonts w:hint="eastAsia"/>
          <w:sz w:val="24"/>
          <w:szCs w:val="24"/>
        </w:rPr>
        <w:t>漢水以爲池</w:t>
      </w:r>
      <w:r>
        <w:rPr>
          <w:rFonts w:hint="eastAsia"/>
          <w:sz w:val="24"/>
          <w:szCs w:val="24"/>
        </w:rPr>
        <w:t>’</w:t>
      </w:r>
      <w:r w:rsidRPr="00AF630B">
        <w:rPr>
          <w:rFonts w:hint="eastAsia"/>
          <w:sz w:val="24"/>
          <w:szCs w:val="24"/>
        </w:rPr>
        <w:t>，蓋後人依已衍之傳文加之也。《商頌·殷武正義》引服注云：</w:t>
      </w:r>
      <w:r>
        <w:rPr>
          <w:rFonts w:hint="eastAsia"/>
          <w:sz w:val="24"/>
          <w:szCs w:val="24"/>
        </w:rPr>
        <w:t>‘</w:t>
      </w:r>
      <w:r w:rsidRPr="00AF630B">
        <w:rPr>
          <w:rFonts w:hint="eastAsia"/>
          <w:sz w:val="24"/>
          <w:szCs w:val="24"/>
        </w:rPr>
        <w:t>方城，山也。漢，水名。</w:t>
      </w:r>
      <w:r>
        <w:rPr>
          <w:rFonts w:hint="eastAsia"/>
          <w:sz w:val="24"/>
          <w:szCs w:val="24"/>
        </w:rPr>
        <w:t>’</w:t>
      </w:r>
      <w:r w:rsidRPr="00AF630B">
        <w:rPr>
          <w:rFonts w:hint="eastAsia"/>
          <w:sz w:val="24"/>
          <w:szCs w:val="24"/>
        </w:rPr>
        <w:t>若傳文本作</w:t>
      </w:r>
      <w:r>
        <w:rPr>
          <w:rFonts w:hint="eastAsia"/>
          <w:sz w:val="24"/>
          <w:szCs w:val="24"/>
        </w:rPr>
        <w:t>‘</w:t>
      </w:r>
      <w:r w:rsidRPr="00AF630B">
        <w:rPr>
          <w:rFonts w:hint="eastAsia"/>
          <w:sz w:val="24"/>
          <w:szCs w:val="24"/>
        </w:rPr>
        <w:t>漢水</w:t>
      </w:r>
      <w:r>
        <w:rPr>
          <w:rFonts w:hint="eastAsia"/>
          <w:sz w:val="24"/>
          <w:szCs w:val="24"/>
        </w:rPr>
        <w:t>’</w:t>
      </w:r>
      <w:r w:rsidRPr="00AF630B">
        <w:rPr>
          <w:rFonts w:hint="eastAsia"/>
          <w:sz w:val="24"/>
          <w:szCs w:val="24"/>
        </w:rPr>
        <w:t>，則服注爲贅語矣。自唐石經依或本加</w:t>
      </w:r>
      <w:r>
        <w:rPr>
          <w:rFonts w:hint="eastAsia"/>
          <w:sz w:val="24"/>
          <w:szCs w:val="24"/>
        </w:rPr>
        <w:t>‘</w:t>
      </w:r>
      <w:r w:rsidRPr="00AF630B">
        <w:rPr>
          <w:rFonts w:hint="eastAsia"/>
          <w:sz w:val="24"/>
          <w:szCs w:val="24"/>
        </w:rPr>
        <w:t>水</w:t>
      </w:r>
      <w:r>
        <w:rPr>
          <w:rFonts w:hint="eastAsia"/>
          <w:sz w:val="24"/>
          <w:szCs w:val="24"/>
        </w:rPr>
        <w:t>’</w:t>
      </w:r>
      <w:r w:rsidRPr="00AF630B">
        <w:rPr>
          <w:rFonts w:hint="eastAsia"/>
          <w:sz w:val="24"/>
          <w:szCs w:val="24"/>
        </w:rPr>
        <w:t>字，而各本皆沿其誤。</w:t>
      </w:r>
    </w:p>
    <w:p w14:paraId="4761C10E" w14:textId="77777777" w:rsidR="00375E7D" w:rsidRPr="00AF630B" w:rsidRDefault="00375E7D" w:rsidP="006F3055">
      <w:pPr>
        <w:spacing w:line="400" w:lineRule="exact"/>
        <w:rPr>
          <w:sz w:val="24"/>
          <w:szCs w:val="24"/>
        </w:rPr>
      </w:pPr>
    </w:p>
    <w:p w14:paraId="0C382356" w14:textId="77777777" w:rsidR="003121E9" w:rsidRPr="00D66325" w:rsidRDefault="003121E9" w:rsidP="006F3055">
      <w:pPr>
        <w:spacing w:line="400" w:lineRule="exact"/>
        <w:ind w:firstLineChars="196" w:firstLine="551"/>
        <w:rPr>
          <w:b/>
          <w:sz w:val="28"/>
          <w:szCs w:val="28"/>
        </w:rPr>
      </w:pPr>
      <w:r w:rsidRPr="00D66325">
        <w:rPr>
          <w:rFonts w:hint="eastAsia"/>
          <w:b/>
          <w:sz w:val="28"/>
          <w:szCs w:val="28"/>
        </w:rPr>
        <w:t>雖衆</w:t>
      </w:r>
    </w:p>
    <w:p w14:paraId="60B04746"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雖衆，無所用之</w:t>
      </w:r>
      <w:r>
        <w:rPr>
          <w:rFonts w:hint="eastAsia"/>
          <w:sz w:val="24"/>
          <w:szCs w:val="24"/>
        </w:rPr>
        <w:t>’</w:t>
      </w:r>
      <w:r w:rsidRPr="00AF630B">
        <w:rPr>
          <w:rFonts w:hint="eastAsia"/>
          <w:sz w:val="24"/>
          <w:szCs w:val="24"/>
        </w:rPr>
        <w:t>。家大人曰：雖衆，本作</w:t>
      </w:r>
      <w:r>
        <w:rPr>
          <w:rFonts w:hint="eastAsia"/>
          <w:sz w:val="24"/>
          <w:szCs w:val="24"/>
        </w:rPr>
        <w:t>‘</w:t>
      </w:r>
      <w:r w:rsidRPr="00AF630B">
        <w:rPr>
          <w:rFonts w:hint="eastAsia"/>
          <w:sz w:val="24"/>
          <w:szCs w:val="24"/>
        </w:rPr>
        <w:t>雖君之衆</w:t>
      </w:r>
      <w:r>
        <w:rPr>
          <w:rFonts w:hint="eastAsia"/>
          <w:sz w:val="24"/>
          <w:szCs w:val="24"/>
        </w:rPr>
        <w:t>’</w:t>
      </w:r>
      <w:r w:rsidRPr="00AF630B">
        <w:rPr>
          <w:rFonts w:hint="eastAsia"/>
          <w:sz w:val="24"/>
          <w:szCs w:val="24"/>
        </w:rPr>
        <w:t>。此對上文</w:t>
      </w:r>
      <w:r>
        <w:rPr>
          <w:rFonts w:hint="eastAsia"/>
          <w:sz w:val="24"/>
          <w:szCs w:val="24"/>
        </w:rPr>
        <w:t>‘</w:t>
      </w:r>
      <w:r w:rsidRPr="00AF630B">
        <w:rPr>
          <w:rFonts w:hint="eastAsia"/>
          <w:sz w:val="24"/>
          <w:szCs w:val="24"/>
        </w:rPr>
        <w:t>以此衆戰</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以此攻城</w:t>
      </w:r>
      <w:r>
        <w:rPr>
          <w:rFonts w:hint="eastAsia"/>
          <w:sz w:val="24"/>
          <w:szCs w:val="24"/>
        </w:rPr>
        <w:t>’</w:t>
      </w:r>
      <w:r w:rsidRPr="00AF630B">
        <w:rPr>
          <w:rFonts w:hint="eastAsia"/>
          <w:sz w:val="24"/>
          <w:szCs w:val="24"/>
        </w:rPr>
        <w:t>而言</w:t>
      </w:r>
      <w:r>
        <w:rPr>
          <w:rFonts w:hint="eastAsia"/>
          <w:sz w:val="24"/>
          <w:szCs w:val="24"/>
        </w:rPr>
        <w:t>，</w:t>
      </w:r>
      <w:r w:rsidRPr="00AF630B">
        <w:rPr>
          <w:rFonts w:hint="eastAsia"/>
          <w:sz w:val="24"/>
          <w:szCs w:val="24"/>
        </w:rPr>
        <w:t>故曰</w:t>
      </w:r>
      <w:r>
        <w:rPr>
          <w:rFonts w:hint="eastAsia"/>
          <w:sz w:val="24"/>
          <w:szCs w:val="24"/>
        </w:rPr>
        <w:t>‘</w:t>
      </w:r>
      <w:r w:rsidRPr="00AF630B">
        <w:rPr>
          <w:rFonts w:hint="eastAsia"/>
          <w:sz w:val="24"/>
          <w:szCs w:val="24"/>
        </w:rPr>
        <w:t>雖君之衆，無所用之</w:t>
      </w:r>
      <w:r>
        <w:rPr>
          <w:rFonts w:hint="eastAsia"/>
          <w:sz w:val="24"/>
          <w:szCs w:val="24"/>
        </w:rPr>
        <w:t>’</w:t>
      </w:r>
      <w:r w:rsidRPr="00AF630B">
        <w:rPr>
          <w:rFonts w:hint="eastAsia"/>
          <w:sz w:val="24"/>
          <w:szCs w:val="24"/>
        </w:rPr>
        <w:t>。唐石經脱去</w:t>
      </w:r>
      <w:r>
        <w:rPr>
          <w:rFonts w:hint="eastAsia"/>
          <w:sz w:val="24"/>
          <w:szCs w:val="24"/>
        </w:rPr>
        <w:t>‘</w:t>
      </w:r>
      <w:r w:rsidRPr="00AF630B">
        <w:rPr>
          <w:rFonts w:hint="eastAsia"/>
          <w:sz w:val="24"/>
          <w:szCs w:val="24"/>
        </w:rPr>
        <w:t>君之</w:t>
      </w:r>
      <w:r>
        <w:rPr>
          <w:rFonts w:hint="eastAsia"/>
          <w:sz w:val="24"/>
          <w:szCs w:val="24"/>
        </w:rPr>
        <w:t>’二字，則文義不明，而各本皆沿其誤。《商頌·殷武》正義、《周官·大司馬》疏、《文選·西征賦》注、《白帖》五十三、五十八、《太平御覽·州郡部</w:t>
      </w:r>
      <w:r w:rsidRPr="00AF630B">
        <w:rPr>
          <w:rFonts w:hint="eastAsia"/>
          <w:sz w:val="24"/>
          <w:szCs w:val="24"/>
        </w:rPr>
        <w:t>十四</w:t>
      </w:r>
      <w:r>
        <w:rPr>
          <w:rFonts w:hint="eastAsia"/>
          <w:sz w:val="24"/>
          <w:szCs w:val="24"/>
        </w:rPr>
        <w:t>》</w:t>
      </w:r>
      <w:r w:rsidRPr="00AF630B">
        <w:rPr>
          <w:rFonts w:hint="eastAsia"/>
          <w:sz w:val="24"/>
          <w:szCs w:val="24"/>
        </w:rPr>
        <w:t>引此並作</w:t>
      </w:r>
      <w:r>
        <w:rPr>
          <w:rFonts w:hint="eastAsia"/>
          <w:sz w:val="24"/>
          <w:szCs w:val="24"/>
        </w:rPr>
        <w:t>‘</w:t>
      </w:r>
      <w:r w:rsidRPr="00AF630B">
        <w:rPr>
          <w:rFonts w:hint="eastAsia"/>
          <w:sz w:val="24"/>
          <w:szCs w:val="24"/>
        </w:rPr>
        <w:t>雖君之衆</w:t>
      </w:r>
      <w:r>
        <w:rPr>
          <w:rFonts w:hint="eastAsia"/>
          <w:sz w:val="24"/>
          <w:szCs w:val="24"/>
        </w:rPr>
        <w:t>’</w:t>
      </w:r>
      <w:r w:rsidRPr="00AF630B">
        <w:rPr>
          <w:rFonts w:hint="eastAsia"/>
          <w:sz w:val="24"/>
          <w:szCs w:val="24"/>
        </w:rPr>
        <w:t>。</w:t>
      </w:r>
    </w:p>
    <w:p w14:paraId="65AB28A3" w14:textId="77777777" w:rsidR="00375E7D" w:rsidRPr="00AF630B" w:rsidRDefault="00375E7D" w:rsidP="006F3055">
      <w:pPr>
        <w:spacing w:line="400" w:lineRule="exact"/>
        <w:rPr>
          <w:sz w:val="24"/>
          <w:szCs w:val="24"/>
        </w:rPr>
      </w:pPr>
    </w:p>
    <w:p w14:paraId="7242D7BE" w14:textId="77777777" w:rsidR="003121E9" w:rsidRPr="00D66325" w:rsidRDefault="003121E9" w:rsidP="006F3055">
      <w:pPr>
        <w:spacing w:line="400" w:lineRule="exact"/>
        <w:ind w:firstLineChars="196" w:firstLine="551"/>
        <w:rPr>
          <w:b/>
          <w:sz w:val="28"/>
          <w:szCs w:val="28"/>
        </w:rPr>
      </w:pPr>
      <w:r w:rsidRPr="00D66325">
        <w:rPr>
          <w:rFonts w:hint="eastAsia"/>
          <w:b/>
          <w:sz w:val="28"/>
          <w:szCs w:val="28"/>
        </w:rPr>
        <w:lastRenderedPageBreak/>
        <w:t>輔車相依</w:t>
      </w:r>
    </w:p>
    <w:p w14:paraId="095B8EC2" w14:textId="77777777" w:rsidR="003121E9" w:rsidRDefault="003121E9" w:rsidP="006F3055">
      <w:pPr>
        <w:spacing w:line="400" w:lineRule="exact"/>
        <w:rPr>
          <w:sz w:val="24"/>
          <w:szCs w:val="24"/>
        </w:rPr>
      </w:pPr>
      <w:r w:rsidRPr="00AF630B">
        <w:rPr>
          <w:rFonts w:hint="eastAsia"/>
          <w:sz w:val="24"/>
          <w:szCs w:val="24"/>
        </w:rPr>
        <w:t>五年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諺所謂輔車相依，唇亡齒寒者，其虞虢之謂也。</w:t>
      </w:r>
      <w:r>
        <w:rPr>
          <w:rFonts w:hint="eastAsia"/>
          <w:sz w:val="24"/>
          <w:szCs w:val="24"/>
        </w:rPr>
        <w:t>’</w:t>
      </w:r>
      <w:r w:rsidRPr="00AF630B">
        <w:rPr>
          <w:rFonts w:hint="eastAsia"/>
          <w:sz w:val="24"/>
          <w:szCs w:val="24"/>
        </w:rPr>
        <w:t>服注曰：</w:t>
      </w:r>
      <w:r>
        <w:rPr>
          <w:rFonts w:hint="eastAsia"/>
          <w:sz w:val="24"/>
          <w:szCs w:val="24"/>
        </w:rPr>
        <w:t>‘</w:t>
      </w:r>
      <w:r w:rsidRPr="00AF630B">
        <w:rPr>
          <w:rFonts w:hint="eastAsia"/>
          <w:sz w:val="24"/>
          <w:szCs w:val="24"/>
        </w:rPr>
        <w:t>輔，上頷車也，與牙相依</w:t>
      </w:r>
      <w:r>
        <w:rPr>
          <w:rFonts w:hint="eastAsia"/>
          <w:sz w:val="24"/>
          <w:szCs w:val="24"/>
        </w:rPr>
        <w:t>。’</w:t>
      </w:r>
      <w:r>
        <w:rPr>
          <w:rFonts w:hint="eastAsia"/>
          <w:sz w:val="18"/>
          <w:szCs w:val="18"/>
        </w:rPr>
        <w:t>見《衛風·碩人篇》正義</w:t>
      </w:r>
      <w:r w:rsidRPr="0055186E">
        <w:rPr>
          <w:rFonts w:hint="eastAsia"/>
          <w:sz w:val="18"/>
          <w:szCs w:val="18"/>
        </w:rPr>
        <w:t>。</w:t>
      </w:r>
      <w:r w:rsidRPr="00AF630B">
        <w:rPr>
          <w:rFonts w:hint="eastAsia"/>
          <w:sz w:val="24"/>
          <w:szCs w:val="24"/>
        </w:rPr>
        <w:t>杜注曰：</w:t>
      </w:r>
      <w:r>
        <w:rPr>
          <w:rFonts w:hint="eastAsia"/>
          <w:sz w:val="24"/>
          <w:szCs w:val="24"/>
        </w:rPr>
        <w:t>‘</w:t>
      </w:r>
      <w:r w:rsidRPr="00AF630B">
        <w:rPr>
          <w:rFonts w:hint="eastAsia"/>
          <w:sz w:val="24"/>
          <w:szCs w:val="24"/>
        </w:rPr>
        <w:t>輔，頰輔。車，牙車。</w:t>
      </w:r>
      <w:r>
        <w:rPr>
          <w:rFonts w:hint="eastAsia"/>
          <w:sz w:val="24"/>
          <w:szCs w:val="24"/>
        </w:rPr>
        <w:t>’</w:t>
      </w:r>
      <w:r w:rsidRPr="00AF630B">
        <w:rPr>
          <w:rFonts w:hint="eastAsia"/>
          <w:sz w:val="24"/>
          <w:szCs w:val="24"/>
        </w:rPr>
        <w:t>家大人曰：《釋名》曰：</w:t>
      </w:r>
      <w:r>
        <w:rPr>
          <w:rFonts w:hint="eastAsia"/>
          <w:sz w:val="24"/>
          <w:szCs w:val="24"/>
        </w:rPr>
        <w:t>‘</w:t>
      </w:r>
      <w:r w:rsidRPr="00AF630B">
        <w:rPr>
          <w:rFonts w:hint="eastAsia"/>
          <w:sz w:val="24"/>
          <w:szCs w:val="24"/>
        </w:rPr>
        <w:t>輔車</w:t>
      </w:r>
      <w:r>
        <w:rPr>
          <w:rFonts w:hint="eastAsia"/>
          <w:sz w:val="24"/>
          <w:szCs w:val="24"/>
        </w:rPr>
        <w:t>，</w:t>
      </w:r>
      <w:r w:rsidRPr="00AF630B">
        <w:rPr>
          <w:rFonts w:hint="eastAsia"/>
          <w:sz w:val="24"/>
          <w:szCs w:val="24"/>
        </w:rPr>
        <w:t>其骨强，所以輔持口也。或曰牙車，牙所載也。或曰頷車，頷，含也，口含物之車也。或曰頰車，亦所以載物也。或曰鼸車，鼸鼠之食積於頰，人食似之，故取名也。凡系於車，皆取在下載上物也。</w:t>
      </w:r>
      <w:r>
        <w:rPr>
          <w:rFonts w:hint="eastAsia"/>
          <w:sz w:val="24"/>
          <w:szCs w:val="24"/>
        </w:rPr>
        <w:t>’</w:t>
      </w:r>
      <w:r w:rsidRPr="00AF630B">
        <w:rPr>
          <w:rFonts w:hint="eastAsia"/>
          <w:sz w:val="24"/>
          <w:szCs w:val="24"/>
        </w:rPr>
        <w:t>然則牙車或謂之頷車，或謂之輔車。輔車是一物，不得分以爲二也。杜以</w:t>
      </w:r>
      <w:r>
        <w:rPr>
          <w:rFonts w:hint="eastAsia"/>
          <w:sz w:val="24"/>
          <w:szCs w:val="24"/>
        </w:rPr>
        <w:t>輔爲頰，車爲牙車，殆不可通。服謂頷車與牙相依，亦與傳不合。傳云‘</w:t>
      </w:r>
      <w:r w:rsidRPr="00AF630B">
        <w:rPr>
          <w:rFonts w:hint="eastAsia"/>
          <w:sz w:val="24"/>
          <w:szCs w:val="24"/>
        </w:rPr>
        <w:t>輔車相依</w:t>
      </w:r>
      <w:r>
        <w:rPr>
          <w:rFonts w:hint="eastAsia"/>
          <w:sz w:val="24"/>
          <w:szCs w:val="24"/>
        </w:rPr>
        <w:t>’，</w:t>
      </w:r>
      <w:r w:rsidRPr="00AF630B">
        <w:rPr>
          <w:rFonts w:hint="eastAsia"/>
          <w:sz w:val="24"/>
          <w:szCs w:val="24"/>
        </w:rPr>
        <w:t>不云輔車與牙相依也。此皆因下句言唇齒，遂致以輔車爲頷車耳。余謂唇亡齒寒</w:t>
      </w:r>
      <w:r>
        <w:rPr>
          <w:rFonts w:hint="eastAsia"/>
          <w:sz w:val="24"/>
          <w:szCs w:val="24"/>
        </w:rPr>
        <w:t>，取諸身以爲喻也，輔車相依，則取諸車以爲喻也。《小雅·正月篇》‘</w:t>
      </w:r>
      <w:r w:rsidRPr="00AF630B">
        <w:rPr>
          <w:rFonts w:hint="eastAsia"/>
          <w:sz w:val="24"/>
          <w:szCs w:val="24"/>
        </w:rPr>
        <w:t>其車既載，乃棄爾輔</w:t>
      </w:r>
      <w:r>
        <w:rPr>
          <w:rFonts w:hint="eastAsia"/>
          <w:sz w:val="24"/>
          <w:szCs w:val="24"/>
        </w:rPr>
        <w:t>’，</w:t>
      </w:r>
      <w:r w:rsidRPr="00AF630B">
        <w:rPr>
          <w:rFonts w:hint="eastAsia"/>
          <w:sz w:val="24"/>
          <w:szCs w:val="24"/>
        </w:rPr>
        <w:t>《正義》曰：</w:t>
      </w:r>
      <w:r>
        <w:rPr>
          <w:rFonts w:hint="eastAsia"/>
          <w:sz w:val="24"/>
          <w:szCs w:val="24"/>
        </w:rPr>
        <w:t>‘</w:t>
      </w:r>
      <w:r w:rsidRPr="00AF630B">
        <w:rPr>
          <w:rFonts w:hint="eastAsia"/>
          <w:sz w:val="24"/>
          <w:szCs w:val="24"/>
        </w:rPr>
        <w:t>爲車不言作輔，此云</w:t>
      </w:r>
      <w:r>
        <w:rPr>
          <w:rFonts w:hint="eastAsia"/>
          <w:sz w:val="24"/>
          <w:szCs w:val="24"/>
        </w:rPr>
        <w:t>“</w:t>
      </w:r>
      <w:r w:rsidRPr="00AF630B">
        <w:rPr>
          <w:rFonts w:hint="eastAsia"/>
          <w:sz w:val="24"/>
          <w:szCs w:val="24"/>
        </w:rPr>
        <w:t>乃棄爾輔</w:t>
      </w:r>
      <w:r>
        <w:rPr>
          <w:rFonts w:hint="eastAsia"/>
          <w:sz w:val="24"/>
          <w:szCs w:val="24"/>
        </w:rPr>
        <w:t>”</w:t>
      </w:r>
      <w:r w:rsidRPr="00AF630B">
        <w:rPr>
          <w:rFonts w:hint="eastAsia"/>
          <w:sz w:val="24"/>
          <w:szCs w:val="24"/>
        </w:rPr>
        <w:t>，則輔是可解脱之物。蓋如今人縛杖於輻以防輔車也。</w:t>
      </w:r>
      <w:r>
        <w:rPr>
          <w:rFonts w:hint="eastAsia"/>
          <w:sz w:val="24"/>
          <w:szCs w:val="24"/>
        </w:rPr>
        <w:t>’</w:t>
      </w:r>
      <w:r w:rsidRPr="00AF630B">
        <w:rPr>
          <w:rFonts w:hint="eastAsia"/>
          <w:sz w:val="24"/>
          <w:szCs w:val="24"/>
        </w:rPr>
        <w:t>則車之有輔甚明。《吕氏春秋·權勳篇》：</w:t>
      </w:r>
      <w:r>
        <w:rPr>
          <w:rFonts w:hint="eastAsia"/>
          <w:sz w:val="24"/>
          <w:szCs w:val="24"/>
        </w:rPr>
        <w:t>‘</w:t>
      </w:r>
      <w:r w:rsidRPr="00AF630B">
        <w:rPr>
          <w:rFonts w:hint="eastAsia"/>
          <w:sz w:val="24"/>
          <w:szCs w:val="24"/>
        </w:rPr>
        <w:t>宫之奇諫虞公曰：虞之與虢也，若車之有輔也。車依輔，輔亦依車，虞虢之勢是也。</w:t>
      </w:r>
      <w:r>
        <w:rPr>
          <w:rFonts w:hint="eastAsia"/>
          <w:sz w:val="24"/>
          <w:szCs w:val="24"/>
        </w:rPr>
        <w:t>’云</w:t>
      </w:r>
      <w:r w:rsidRPr="00AF630B">
        <w:rPr>
          <w:rFonts w:hint="eastAsia"/>
          <w:sz w:val="24"/>
          <w:szCs w:val="24"/>
        </w:rPr>
        <w:t>若車之有輔，則爲載物之車而</w:t>
      </w:r>
      <w:r>
        <w:rPr>
          <w:rFonts w:hint="eastAsia"/>
          <w:sz w:val="24"/>
          <w:szCs w:val="24"/>
        </w:rPr>
        <w:t>非牙車矣。《説文</w:t>
      </w:r>
      <w:r w:rsidRPr="00AF630B">
        <w:rPr>
          <w:rFonts w:hint="eastAsia"/>
          <w:sz w:val="24"/>
          <w:szCs w:val="24"/>
        </w:rPr>
        <w:t>·車部》</w:t>
      </w:r>
      <w:r>
        <w:rPr>
          <w:rFonts w:hint="eastAsia"/>
          <w:sz w:val="24"/>
          <w:szCs w:val="24"/>
        </w:rPr>
        <w:t>‘</w:t>
      </w:r>
      <w:r w:rsidRPr="00AF630B">
        <w:rPr>
          <w:rFonts w:hint="eastAsia"/>
          <w:sz w:val="24"/>
          <w:szCs w:val="24"/>
        </w:rPr>
        <w:t>輔</w:t>
      </w:r>
      <w:r>
        <w:rPr>
          <w:rFonts w:hint="eastAsia"/>
          <w:sz w:val="24"/>
          <w:szCs w:val="24"/>
        </w:rPr>
        <w:t>’</w:t>
      </w:r>
      <w:r w:rsidRPr="00AF630B">
        <w:rPr>
          <w:rFonts w:hint="eastAsia"/>
          <w:sz w:val="24"/>
          <w:szCs w:val="24"/>
        </w:rPr>
        <w:t>字列於</w:t>
      </w:r>
      <w:r w:rsidRPr="00A726CB">
        <w:rPr>
          <w:rFonts w:hint="eastAsia"/>
          <w:sz w:val="24"/>
          <w:szCs w:val="24"/>
        </w:rPr>
        <w:t>轙</w:t>
      </w:r>
      <w:r>
        <w:rPr>
          <w:rFonts w:hint="eastAsia"/>
          <w:sz w:val="24"/>
          <w:szCs w:val="24"/>
        </w:rPr>
        <w:t>、</w:t>
      </w:r>
      <w:r w:rsidRPr="00A726CB">
        <w:rPr>
          <w:rFonts w:hint="eastAsia"/>
          <w:sz w:val="24"/>
          <w:szCs w:val="24"/>
        </w:rPr>
        <w:t>軜</w:t>
      </w:r>
      <w:r w:rsidRPr="00AF630B">
        <w:rPr>
          <w:rFonts w:hint="eastAsia"/>
          <w:sz w:val="24"/>
          <w:szCs w:val="24"/>
        </w:rPr>
        <w:t>二字之間，云：</w:t>
      </w:r>
      <w:r>
        <w:rPr>
          <w:rFonts w:hint="eastAsia"/>
          <w:sz w:val="24"/>
          <w:szCs w:val="24"/>
        </w:rPr>
        <w:t>‘</w:t>
      </w:r>
      <w:r w:rsidRPr="00AF630B">
        <w:rPr>
          <w:rFonts w:hint="eastAsia"/>
          <w:sz w:val="24"/>
          <w:szCs w:val="24"/>
        </w:rPr>
        <w:t>《春秋傳》曰輔車相依</w:t>
      </w:r>
      <w:r>
        <w:rPr>
          <w:rFonts w:hint="eastAsia"/>
          <w:sz w:val="24"/>
          <w:szCs w:val="24"/>
        </w:rPr>
        <w:t>，</w:t>
      </w:r>
      <w:r w:rsidRPr="00534583">
        <w:rPr>
          <w:rFonts w:hint="eastAsia"/>
          <w:sz w:val="18"/>
          <w:szCs w:val="18"/>
        </w:rPr>
        <w:t>《系傳》如是。大徐本删</w:t>
      </w:r>
      <w:r>
        <w:rPr>
          <w:rFonts w:hint="eastAsia"/>
          <w:sz w:val="18"/>
          <w:szCs w:val="18"/>
        </w:rPr>
        <w:t>‘</w:t>
      </w:r>
      <w:r w:rsidRPr="00534583">
        <w:rPr>
          <w:rFonts w:hint="eastAsia"/>
          <w:sz w:val="18"/>
          <w:szCs w:val="18"/>
        </w:rPr>
        <w:t>《春秋傳》曰輔車相依</w:t>
      </w:r>
      <w:r>
        <w:rPr>
          <w:rFonts w:hint="eastAsia"/>
          <w:sz w:val="18"/>
          <w:szCs w:val="18"/>
        </w:rPr>
        <w:t>’</w:t>
      </w:r>
      <w:r w:rsidRPr="00534583">
        <w:rPr>
          <w:rFonts w:hint="eastAsia"/>
          <w:sz w:val="18"/>
          <w:szCs w:val="18"/>
        </w:rPr>
        <w:t>八字，而移</w:t>
      </w:r>
      <w:r>
        <w:rPr>
          <w:rFonts w:hint="eastAsia"/>
          <w:sz w:val="18"/>
          <w:szCs w:val="18"/>
        </w:rPr>
        <w:t>‘</w:t>
      </w:r>
      <w:r w:rsidRPr="00534583">
        <w:rPr>
          <w:rFonts w:hint="eastAsia"/>
          <w:sz w:val="18"/>
          <w:szCs w:val="18"/>
        </w:rPr>
        <w:t>人頰車也</w:t>
      </w:r>
      <w:r>
        <w:rPr>
          <w:rFonts w:hint="eastAsia"/>
          <w:sz w:val="18"/>
          <w:szCs w:val="18"/>
        </w:rPr>
        <w:t>’</w:t>
      </w:r>
      <w:r w:rsidRPr="00534583">
        <w:rPr>
          <w:rFonts w:hint="eastAsia"/>
          <w:sz w:val="18"/>
          <w:szCs w:val="18"/>
        </w:rPr>
        <w:t>四字於前以代之，又退</w:t>
      </w:r>
      <w:r>
        <w:rPr>
          <w:rFonts w:hint="eastAsia"/>
          <w:sz w:val="18"/>
          <w:szCs w:val="18"/>
        </w:rPr>
        <w:t>‘</w:t>
      </w:r>
      <w:r w:rsidRPr="00534583">
        <w:rPr>
          <w:rFonts w:hint="eastAsia"/>
          <w:sz w:val="18"/>
          <w:szCs w:val="18"/>
        </w:rPr>
        <w:t>輔</w:t>
      </w:r>
      <w:r>
        <w:rPr>
          <w:rFonts w:hint="eastAsia"/>
          <w:sz w:val="18"/>
          <w:szCs w:val="18"/>
        </w:rPr>
        <w:t>’</w:t>
      </w:r>
      <w:r w:rsidRPr="00534583">
        <w:rPr>
          <w:rFonts w:hint="eastAsia"/>
          <w:sz w:val="18"/>
          <w:szCs w:val="18"/>
        </w:rPr>
        <w:t>字於部末轟字上。</w:t>
      </w:r>
      <w:r w:rsidRPr="00AF630B">
        <w:rPr>
          <w:rFonts w:hint="eastAsia"/>
          <w:sz w:val="24"/>
          <w:szCs w:val="24"/>
        </w:rPr>
        <w:t>從車甫聲。</w:t>
      </w:r>
      <w:r>
        <w:rPr>
          <w:rFonts w:hint="eastAsia"/>
          <w:sz w:val="24"/>
          <w:szCs w:val="24"/>
        </w:rPr>
        <w:t>’</w:t>
      </w:r>
      <w:r w:rsidRPr="00AF630B">
        <w:rPr>
          <w:rFonts w:hint="eastAsia"/>
          <w:sz w:val="24"/>
          <w:szCs w:val="24"/>
        </w:rPr>
        <w:t>又列一説云：</w:t>
      </w:r>
      <w:r>
        <w:rPr>
          <w:rFonts w:hint="eastAsia"/>
          <w:sz w:val="24"/>
          <w:szCs w:val="24"/>
        </w:rPr>
        <w:t>‘</w:t>
      </w:r>
      <w:r w:rsidRPr="00AF630B">
        <w:rPr>
          <w:rFonts w:hint="eastAsia"/>
          <w:sz w:val="24"/>
          <w:szCs w:val="24"/>
        </w:rPr>
        <w:t>人頰車也。</w:t>
      </w:r>
      <w:r>
        <w:rPr>
          <w:rFonts w:hint="eastAsia"/>
          <w:sz w:val="24"/>
          <w:szCs w:val="24"/>
        </w:rPr>
        <w:t>’</w:t>
      </w:r>
      <w:r w:rsidRPr="00534583">
        <w:rPr>
          <w:rFonts w:hint="eastAsia"/>
          <w:sz w:val="18"/>
          <w:szCs w:val="18"/>
        </w:rPr>
        <w:t>‘人</w:t>
      </w:r>
      <w:r>
        <w:rPr>
          <w:rFonts w:hint="eastAsia"/>
          <w:sz w:val="18"/>
          <w:szCs w:val="18"/>
        </w:rPr>
        <w:t>’</w:t>
      </w:r>
      <w:r w:rsidRPr="00534583">
        <w:rPr>
          <w:rFonts w:hint="eastAsia"/>
          <w:sz w:val="18"/>
          <w:szCs w:val="18"/>
        </w:rPr>
        <w:t>上脱</w:t>
      </w:r>
      <w:r>
        <w:rPr>
          <w:rFonts w:hint="eastAsia"/>
          <w:sz w:val="18"/>
          <w:szCs w:val="18"/>
        </w:rPr>
        <w:t>‘</w:t>
      </w:r>
      <w:r w:rsidRPr="00534583">
        <w:rPr>
          <w:rFonts w:hint="eastAsia"/>
          <w:sz w:val="18"/>
          <w:szCs w:val="18"/>
        </w:rPr>
        <w:t>一曰</w:t>
      </w:r>
      <w:r>
        <w:rPr>
          <w:rFonts w:hint="eastAsia"/>
          <w:sz w:val="18"/>
          <w:szCs w:val="18"/>
        </w:rPr>
        <w:t>’</w:t>
      </w:r>
      <w:r w:rsidRPr="00534583">
        <w:rPr>
          <w:rFonts w:hint="eastAsia"/>
          <w:sz w:val="18"/>
          <w:szCs w:val="18"/>
        </w:rPr>
        <w:t>二字。</w:t>
      </w:r>
      <w:r w:rsidRPr="00AF630B">
        <w:rPr>
          <w:rFonts w:hint="eastAsia"/>
          <w:sz w:val="24"/>
          <w:szCs w:val="24"/>
        </w:rPr>
        <w:t>許引《春秋傳》</w:t>
      </w:r>
      <w:r>
        <w:rPr>
          <w:rFonts w:hint="eastAsia"/>
          <w:sz w:val="24"/>
          <w:szCs w:val="24"/>
        </w:rPr>
        <w:t>‘</w:t>
      </w:r>
      <w:r w:rsidRPr="00AF630B">
        <w:rPr>
          <w:rFonts w:hint="eastAsia"/>
          <w:sz w:val="24"/>
          <w:szCs w:val="24"/>
        </w:rPr>
        <w:t>輔車相依</w:t>
      </w:r>
      <w:r>
        <w:rPr>
          <w:rFonts w:hint="eastAsia"/>
          <w:sz w:val="24"/>
          <w:szCs w:val="24"/>
        </w:rPr>
        <w:t>’</w:t>
      </w:r>
      <w:r w:rsidRPr="00AF630B">
        <w:rPr>
          <w:rFonts w:hint="eastAsia"/>
          <w:sz w:val="24"/>
          <w:szCs w:val="24"/>
        </w:rPr>
        <w:t>以爲從車之正義，而人頰車也</w:t>
      </w:r>
      <w:r>
        <w:rPr>
          <w:rFonts w:hint="eastAsia"/>
          <w:sz w:val="24"/>
          <w:szCs w:val="24"/>
        </w:rPr>
        <w:t>，下</w:t>
      </w:r>
      <w:r w:rsidRPr="00AF630B">
        <w:rPr>
          <w:rFonts w:hint="eastAsia"/>
          <w:sz w:val="24"/>
          <w:szCs w:val="24"/>
        </w:rPr>
        <w:t>則不引《春秋傳》，則《春秋傳》之取喻於車，不取喻於頰車，較然無疑。服</w:t>
      </w:r>
      <w:r>
        <w:rPr>
          <w:rFonts w:hint="eastAsia"/>
          <w:sz w:val="24"/>
          <w:szCs w:val="24"/>
        </w:rPr>
        <w:t>、</w:t>
      </w:r>
      <w:r w:rsidRPr="00AF630B">
        <w:rPr>
          <w:rFonts w:hint="eastAsia"/>
          <w:sz w:val="24"/>
          <w:szCs w:val="24"/>
        </w:rPr>
        <w:t>杜二家，何不考於《小雅》《吕覽》之文而輒以爲牙車乎？</w:t>
      </w:r>
      <w:r w:rsidRPr="00866E28">
        <w:rPr>
          <w:rFonts w:hint="eastAsia"/>
          <w:sz w:val="18"/>
          <w:szCs w:val="18"/>
        </w:rPr>
        <w:t>虞翻注</w:t>
      </w:r>
      <w:r>
        <w:rPr>
          <w:rFonts w:hint="eastAsia"/>
          <w:sz w:val="18"/>
          <w:szCs w:val="18"/>
        </w:rPr>
        <w:t>《</w:t>
      </w:r>
      <w:r w:rsidRPr="00866E28">
        <w:rPr>
          <w:rFonts w:hint="eastAsia"/>
          <w:sz w:val="18"/>
          <w:szCs w:val="18"/>
        </w:rPr>
        <w:t>艮</w:t>
      </w:r>
      <w:r>
        <w:rPr>
          <w:rFonts w:hint="eastAsia"/>
          <w:sz w:val="18"/>
          <w:szCs w:val="18"/>
        </w:rPr>
        <w:t>》</w:t>
      </w:r>
      <w:r w:rsidRPr="00866E28">
        <w:rPr>
          <w:rFonts w:hint="eastAsia"/>
          <w:sz w:val="18"/>
          <w:szCs w:val="18"/>
        </w:rPr>
        <w:t>六五，亦誤以頰車爲輔車相依之車，見《集解》。</w:t>
      </w:r>
      <w:r w:rsidRPr="00AF630B">
        <w:rPr>
          <w:rFonts w:hint="eastAsia"/>
          <w:sz w:val="24"/>
          <w:szCs w:val="24"/>
        </w:rPr>
        <w:t>又案：高誘注《吕覽》云：</w:t>
      </w:r>
      <w:r>
        <w:rPr>
          <w:rFonts w:hint="eastAsia"/>
          <w:sz w:val="24"/>
          <w:szCs w:val="24"/>
        </w:rPr>
        <w:t>‘</w:t>
      </w:r>
      <w:r w:rsidRPr="00AF630B">
        <w:rPr>
          <w:rFonts w:hint="eastAsia"/>
          <w:sz w:val="24"/>
          <w:szCs w:val="24"/>
        </w:rPr>
        <w:t>車，牙車也。</w:t>
      </w:r>
      <w:r w:rsidRPr="00866E28">
        <w:rPr>
          <w:rFonts w:hint="eastAsia"/>
          <w:sz w:val="18"/>
          <w:szCs w:val="18"/>
        </w:rPr>
        <w:t>各本脱下</w:t>
      </w:r>
      <w:r>
        <w:rPr>
          <w:rFonts w:hint="eastAsia"/>
          <w:sz w:val="18"/>
          <w:szCs w:val="18"/>
        </w:rPr>
        <w:t>‘</w:t>
      </w:r>
      <w:r w:rsidRPr="00866E28">
        <w:rPr>
          <w:rFonts w:hint="eastAsia"/>
          <w:sz w:val="18"/>
          <w:szCs w:val="18"/>
        </w:rPr>
        <w:t>車</w:t>
      </w:r>
      <w:r>
        <w:rPr>
          <w:rFonts w:hint="eastAsia"/>
          <w:sz w:val="18"/>
          <w:szCs w:val="18"/>
        </w:rPr>
        <w:t>’</w:t>
      </w:r>
      <w:r w:rsidRPr="00866E28">
        <w:rPr>
          <w:rFonts w:hint="eastAsia"/>
          <w:sz w:val="18"/>
          <w:szCs w:val="18"/>
        </w:rPr>
        <w:t>字。</w:t>
      </w:r>
      <w:r w:rsidRPr="00AF630B">
        <w:rPr>
          <w:rFonts w:hint="eastAsia"/>
          <w:sz w:val="24"/>
          <w:szCs w:val="24"/>
        </w:rPr>
        <w:t>輔，頰也。</w:t>
      </w:r>
      <w:r>
        <w:rPr>
          <w:rFonts w:hint="eastAsia"/>
          <w:sz w:val="24"/>
          <w:szCs w:val="24"/>
        </w:rPr>
        <w:t>’</w:t>
      </w:r>
      <w:r w:rsidRPr="00AF630B">
        <w:rPr>
          <w:rFonts w:hint="eastAsia"/>
          <w:sz w:val="24"/>
          <w:szCs w:val="24"/>
        </w:rPr>
        <w:t>全與杜氏注同。蓋後人以杜注改之也。彼文既言若車之有輔云云，下乃云：</w:t>
      </w:r>
      <w:r>
        <w:rPr>
          <w:rFonts w:hint="eastAsia"/>
          <w:sz w:val="24"/>
          <w:szCs w:val="24"/>
        </w:rPr>
        <w:t>‘</w:t>
      </w:r>
      <w:r w:rsidRPr="00AF630B">
        <w:rPr>
          <w:rFonts w:hint="eastAsia"/>
          <w:sz w:val="24"/>
          <w:szCs w:val="24"/>
        </w:rPr>
        <w:t>先人有言曰：唇竭而齒寒</w:t>
      </w:r>
      <w:r>
        <w:rPr>
          <w:rFonts w:hint="eastAsia"/>
          <w:sz w:val="24"/>
          <w:szCs w:val="24"/>
        </w:rPr>
        <w:t>。’</w:t>
      </w:r>
      <w:r w:rsidRPr="00AF630B">
        <w:rPr>
          <w:rFonts w:hint="eastAsia"/>
          <w:sz w:val="24"/>
          <w:szCs w:val="24"/>
        </w:rPr>
        <w:t>則取喻之不同類可知。高氏不應不察，而以車之有輔爲齒頰之屬也。</w:t>
      </w:r>
    </w:p>
    <w:p w14:paraId="18807056" w14:textId="77777777" w:rsidR="00375E7D" w:rsidRPr="00AF630B" w:rsidRDefault="00375E7D" w:rsidP="006F3055">
      <w:pPr>
        <w:spacing w:line="400" w:lineRule="exact"/>
        <w:rPr>
          <w:sz w:val="24"/>
          <w:szCs w:val="24"/>
        </w:rPr>
      </w:pPr>
    </w:p>
    <w:p w14:paraId="12624E24" w14:textId="77777777" w:rsidR="003121E9" w:rsidRPr="00D66325" w:rsidRDefault="003121E9" w:rsidP="006F3055">
      <w:pPr>
        <w:spacing w:line="400" w:lineRule="exact"/>
        <w:ind w:firstLineChars="196" w:firstLine="551"/>
        <w:rPr>
          <w:b/>
          <w:sz w:val="28"/>
          <w:szCs w:val="28"/>
        </w:rPr>
      </w:pPr>
      <w:r w:rsidRPr="00D66325">
        <w:rPr>
          <w:rFonts w:hint="eastAsia"/>
          <w:b/>
          <w:sz w:val="28"/>
          <w:szCs w:val="28"/>
        </w:rPr>
        <w:t>神必據我</w:t>
      </w:r>
    </w:p>
    <w:p w14:paraId="605C65B6"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吾享祀豐絜，神必據我</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據，猶安也。</w:t>
      </w:r>
      <w:r>
        <w:rPr>
          <w:rFonts w:hint="eastAsia"/>
          <w:sz w:val="24"/>
          <w:szCs w:val="24"/>
        </w:rPr>
        <w:t>’引之謹案：據，依也。《邶風·柏舟篇》‘</w:t>
      </w:r>
      <w:r w:rsidRPr="00AF630B">
        <w:rPr>
          <w:rFonts w:hint="eastAsia"/>
          <w:sz w:val="24"/>
          <w:szCs w:val="24"/>
        </w:rPr>
        <w:t>亦有兄弟，不可以據</w:t>
      </w:r>
      <w:r>
        <w:rPr>
          <w:rFonts w:hint="eastAsia"/>
          <w:sz w:val="24"/>
          <w:szCs w:val="24"/>
        </w:rPr>
        <w:t>’，</w:t>
      </w:r>
      <w:r w:rsidRPr="00AF630B">
        <w:rPr>
          <w:rFonts w:hint="eastAsia"/>
          <w:sz w:val="24"/>
          <w:szCs w:val="24"/>
        </w:rPr>
        <w:t>《毛傳》曰：</w:t>
      </w:r>
      <w:r>
        <w:rPr>
          <w:rFonts w:hint="eastAsia"/>
          <w:sz w:val="24"/>
          <w:szCs w:val="24"/>
        </w:rPr>
        <w:t>‘</w:t>
      </w:r>
      <w:r w:rsidRPr="00AF630B">
        <w:rPr>
          <w:rFonts w:hint="eastAsia"/>
          <w:sz w:val="24"/>
          <w:szCs w:val="24"/>
        </w:rPr>
        <w:t>據，依也。</w:t>
      </w:r>
      <w:r>
        <w:rPr>
          <w:rFonts w:hint="eastAsia"/>
          <w:sz w:val="24"/>
          <w:szCs w:val="24"/>
        </w:rPr>
        <w:t>’</w:t>
      </w:r>
      <w:r w:rsidRPr="00AF630B">
        <w:rPr>
          <w:rFonts w:hint="eastAsia"/>
          <w:sz w:val="24"/>
          <w:szCs w:val="24"/>
        </w:rPr>
        <w:t>《周語》曰</w:t>
      </w:r>
      <w:r>
        <w:rPr>
          <w:rFonts w:hint="eastAsia"/>
          <w:sz w:val="24"/>
          <w:szCs w:val="24"/>
        </w:rPr>
        <w:t>‘</w:t>
      </w:r>
      <w:r w:rsidRPr="00AF630B">
        <w:rPr>
          <w:rFonts w:hint="eastAsia"/>
          <w:sz w:val="24"/>
          <w:szCs w:val="24"/>
        </w:rPr>
        <w:t>民無據依</w:t>
      </w:r>
      <w:r>
        <w:rPr>
          <w:rFonts w:hint="eastAsia"/>
          <w:sz w:val="24"/>
          <w:szCs w:val="24"/>
        </w:rPr>
        <w:t>’</w:t>
      </w:r>
      <w:r w:rsidRPr="00AF630B">
        <w:rPr>
          <w:rFonts w:hint="eastAsia"/>
          <w:sz w:val="24"/>
          <w:szCs w:val="24"/>
        </w:rPr>
        <w:t>，《晉語》曰</w:t>
      </w:r>
      <w:r>
        <w:rPr>
          <w:rFonts w:hint="eastAsia"/>
          <w:sz w:val="24"/>
          <w:szCs w:val="24"/>
        </w:rPr>
        <w:t>‘</w:t>
      </w:r>
      <w:r w:rsidRPr="00AF630B">
        <w:rPr>
          <w:rFonts w:hint="eastAsia"/>
          <w:sz w:val="24"/>
          <w:szCs w:val="24"/>
        </w:rPr>
        <w:t>民各有心，無所據依</w:t>
      </w:r>
      <w:r>
        <w:rPr>
          <w:rFonts w:hint="eastAsia"/>
          <w:sz w:val="24"/>
          <w:szCs w:val="24"/>
        </w:rPr>
        <w:t>’</w:t>
      </w:r>
      <w:r w:rsidRPr="00AF630B">
        <w:rPr>
          <w:rFonts w:hint="eastAsia"/>
          <w:sz w:val="24"/>
          <w:szCs w:val="24"/>
        </w:rPr>
        <w:t>，皆其證也。虞公謂神必依我，故宫之奇對曰：</w:t>
      </w:r>
      <w:r>
        <w:rPr>
          <w:rFonts w:hint="eastAsia"/>
          <w:sz w:val="24"/>
          <w:szCs w:val="24"/>
        </w:rPr>
        <w:t>‘</w:t>
      </w:r>
      <w:r w:rsidRPr="00AF630B">
        <w:rPr>
          <w:rFonts w:hint="eastAsia"/>
          <w:sz w:val="24"/>
          <w:szCs w:val="24"/>
        </w:rPr>
        <w:t>鬼神非人實親，惟德是依。</w:t>
      </w:r>
      <w:r>
        <w:rPr>
          <w:rFonts w:hint="eastAsia"/>
          <w:sz w:val="24"/>
          <w:szCs w:val="24"/>
        </w:rPr>
        <w:t>’</w:t>
      </w:r>
      <w:r w:rsidRPr="00AF630B">
        <w:rPr>
          <w:rFonts w:hint="eastAsia"/>
          <w:sz w:val="24"/>
          <w:szCs w:val="24"/>
        </w:rPr>
        <w:t>又曰：</w:t>
      </w:r>
      <w:r>
        <w:rPr>
          <w:rFonts w:hint="eastAsia"/>
          <w:sz w:val="24"/>
          <w:szCs w:val="24"/>
        </w:rPr>
        <w:t>‘</w:t>
      </w:r>
      <w:r w:rsidRPr="00AF630B">
        <w:rPr>
          <w:rFonts w:hint="eastAsia"/>
          <w:sz w:val="24"/>
          <w:szCs w:val="24"/>
        </w:rPr>
        <w:t>神所馮依，將在德矣。</w:t>
      </w:r>
      <w:r>
        <w:rPr>
          <w:rFonts w:hint="eastAsia"/>
          <w:sz w:val="24"/>
          <w:szCs w:val="24"/>
        </w:rPr>
        <w:t>’</w:t>
      </w:r>
    </w:p>
    <w:p w14:paraId="53B6DE84" w14:textId="77777777" w:rsidR="00375E7D" w:rsidRPr="00AF630B" w:rsidRDefault="00375E7D" w:rsidP="006F3055">
      <w:pPr>
        <w:spacing w:line="400" w:lineRule="exact"/>
        <w:rPr>
          <w:sz w:val="24"/>
          <w:szCs w:val="24"/>
        </w:rPr>
      </w:pPr>
    </w:p>
    <w:p w14:paraId="29836145" w14:textId="77777777" w:rsidR="003121E9" w:rsidRPr="00D66325" w:rsidRDefault="003121E9" w:rsidP="006F3055">
      <w:pPr>
        <w:spacing w:line="400" w:lineRule="exact"/>
        <w:ind w:firstLineChars="196" w:firstLine="551"/>
        <w:rPr>
          <w:b/>
          <w:sz w:val="28"/>
          <w:szCs w:val="28"/>
        </w:rPr>
      </w:pPr>
      <w:r w:rsidRPr="00D66325">
        <w:rPr>
          <w:rFonts w:hint="eastAsia"/>
          <w:b/>
          <w:sz w:val="28"/>
          <w:szCs w:val="28"/>
        </w:rPr>
        <w:t>藐諸孤</w:t>
      </w:r>
    </w:p>
    <w:p w14:paraId="30375C73" w14:textId="77777777" w:rsidR="003121E9" w:rsidRDefault="003121E9" w:rsidP="006F3055">
      <w:pPr>
        <w:spacing w:line="400" w:lineRule="exact"/>
        <w:rPr>
          <w:sz w:val="24"/>
          <w:szCs w:val="24"/>
        </w:rPr>
      </w:pPr>
      <w:r w:rsidRPr="00AF630B">
        <w:rPr>
          <w:rFonts w:hint="eastAsia"/>
          <w:sz w:val="24"/>
          <w:szCs w:val="24"/>
        </w:rPr>
        <w:t>九年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以是藐諸孤。</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言其幼稚</w:t>
      </w:r>
      <w:r>
        <w:rPr>
          <w:rFonts w:hint="eastAsia"/>
          <w:sz w:val="24"/>
          <w:szCs w:val="24"/>
        </w:rPr>
        <w:t>，</w:t>
      </w:r>
      <w:r w:rsidRPr="00CB1559">
        <w:rPr>
          <w:rFonts w:hint="eastAsia"/>
          <w:sz w:val="18"/>
          <w:szCs w:val="18"/>
        </w:rPr>
        <w:t>今本作</w:t>
      </w:r>
      <w:r>
        <w:rPr>
          <w:rFonts w:hint="eastAsia"/>
          <w:sz w:val="18"/>
          <w:szCs w:val="18"/>
        </w:rPr>
        <w:t>‘</w:t>
      </w:r>
      <w:r w:rsidRPr="00CB1559">
        <w:rPr>
          <w:rFonts w:hint="eastAsia"/>
          <w:sz w:val="18"/>
          <w:szCs w:val="18"/>
        </w:rPr>
        <w:t>幼賤</w:t>
      </w:r>
      <w:r>
        <w:rPr>
          <w:rFonts w:hint="eastAsia"/>
          <w:sz w:val="18"/>
          <w:szCs w:val="18"/>
        </w:rPr>
        <w:t>’</w:t>
      </w:r>
      <w:r w:rsidRPr="00CB1559">
        <w:rPr>
          <w:rFonts w:hint="eastAsia"/>
          <w:sz w:val="18"/>
          <w:szCs w:val="18"/>
        </w:rPr>
        <w:t>，乃後人所改。時奚齊已立爲大子，不得言賤。《正義》曰：</w:t>
      </w:r>
      <w:r>
        <w:rPr>
          <w:rFonts w:hint="eastAsia"/>
          <w:sz w:val="18"/>
          <w:szCs w:val="18"/>
        </w:rPr>
        <w:t>‘</w:t>
      </w:r>
      <w:r w:rsidRPr="00CB1559">
        <w:rPr>
          <w:rFonts w:hint="eastAsia"/>
          <w:sz w:val="18"/>
          <w:szCs w:val="18"/>
        </w:rPr>
        <w:t>言年既幼稚，縣藐於諸子之孤。</w:t>
      </w:r>
      <w:r>
        <w:rPr>
          <w:rFonts w:hint="eastAsia"/>
          <w:sz w:val="18"/>
          <w:szCs w:val="18"/>
        </w:rPr>
        <w:t>’</w:t>
      </w:r>
      <w:r w:rsidRPr="00CB1559">
        <w:rPr>
          <w:rFonts w:hint="eastAsia"/>
          <w:sz w:val="18"/>
          <w:szCs w:val="18"/>
        </w:rPr>
        <w:t>則注本作</w:t>
      </w:r>
      <w:r>
        <w:rPr>
          <w:rFonts w:hint="eastAsia"/>
          <w:sz w:val="18"/>
          <w:szCs w:val="18"/>
        </w:rPr>
        <w:t>‘</w:t>
      </w:r>
      <w:r w:rsidRPr="00CB1559">
        <w:rPr>
          <w:rFonts w:hint="eastAsia"/>
          <w:sz w:val="18"/>
          <w:szCs w:val="18"/>
        </w:rPr>
        <w:t>幼稚</w:t>
      </w:r>
      <w:r>
        <w:rPr>
          <w:rFonts w:hint="eastAsia"/>
          <w:sz w:val="18"/>
          <w:szCs w:val="18"/>
        </w:rPr>
        <w:t>’</w:t>
      </w:r>
      <w:r w:rsidRPr="00CB1559">
        <w:rPr>
          <w:rFonts w:hint="eastAsia"/>
          <w:sz w:val="18"/>
          <w:szCs w:val="18"/>
        </w:rPr>
        <w:t>明矣。《文選·寡婦賦》注引注亦作</w:t>
      </w:r>
      <w:r>
        <w:rPr>
          <w:rFonts w:hint="eastAsia"/>
          <w:sz w:val="18"/>
          <w:szCs w:val="18"/>
        </w:rPr>
        <w:t>‘</w:t>
      </w:r>
      <w:r w:rsidRPr="00CB1559">
        <w:rPr>
          <w:rFonts w:hint="eastAsia"/>
          <w:sz w:val="18"/>
          <w:szCs w:val="18"/>
        </w:rPr>
        <w:t>幼稚</w:t>
      </w:r>
      <w:r>
        <w:rPr>
          <w:rFonts w:hint="eastAsia"/>
          <w:sz w:val="18"/>
          <w:szCs w:val="18"/>
        </w:rPr>
        <w:t>’</w:t>
      </w:r>
      <w:r w:rsidRPr="00CB1559">
        <w:rPr>
          <w:rFonts w:hint="eastAsia"/>
          <w:sz w:val="18"/>
          <w:szCs w:val="18"/>
        </w:rPr>
        <w:t>。今改正。</w:t>
      </w:r>
      <w:r w:rsidRPr="00AF630B">
        <w:rPr>
          <w:rFonts w:hint="eastAsia"/>
          <w:sz w:val="24"/>
          <w:szCs w:val="24"/>
        </w:rPr>
        <w:t>與諸子縣藐。</w:t>
      </w:r>
      <w:r>
        <w:rPr>
          <w:rFonts w:hint="eastAsia"/>
          <w:sz w:val="24"/>
          <w:szCs w:val="24"/>
        </w:rPr>
        <w:t>’</w:t>
      </w:r>
      <w:r w:rsidRPr="00AF630B">
        <w:rPr>
          <w:rFonts w:hint="eastAsia"/>
          <w:sz w:val="24"/>
          <w:szCs w:val="24"/>
        </w:rPr>
        <w:t>顧氏甯人《杜解補正》曰：</w:t>
      </w:r>
      <w:r>
        <w:rPr>
          <w:rFonts w:hint="eastAsia"/>
          <w:sz w:val="24"/>
          <w:szCs w:val="24"/>
        </w:rPr>
        <w:t>‘</w:t>
      </w:r>
      <w:r w:rsidRPr="00AF630B">
        <w:rPr>
          <w:rFonts w:hint="eastAsia"/>
          <w:sz w:val="24"/>
          <w:szCs w:val="24"/>
        </w:rPr>
        <w:t>藐，小</w:t>
      </w:r>
      <w:r w:rsidRPr="00AF630B">
        <w:rPr>
          <w:rFonts w:hint="eastAsia"/>
          <w:sz w:val="24"/>
          <w:szCs w:val="24"/>
        </w:rPr>
        <w:lastRenderedPageBreak/>
        <w:t>也。</w:t>
      </w:r>
      <w:r>
        <w:rPr>
          <w:rFonts w:hint="eastAsia"/>
          <w:sz w:val="24"/>
          <w:szCs w:val="24"/>
        </w:rPr>
        <w:t>’</w:t>
      </w:r>
      <w:r w:rsidRPr="00AF630B">
        <w:rPr>
          <w:rFonts w:hint="eastAsia"/>
          <w:sz w:val="24"/>
          <w:szCs w:val="24"/>
        </w:rPr>
        <w:t>惠氏定宇《補注》曰：</w:t>
      </w:r>
      <w:r>
        <w:rPr>
          <w:rFonts w:hint="eastAsia"/>
          <w:sz w:val="24"/>
          <w:szCs w:val="24"/>
        </w:rPr>
        <w:t>‘</w:t>
      </w:r>
      <w:r w:rsidRPr="00AF630B">
        <w:rPr>
          <w:rFonts w:hint="eastAsia"/>
          <w:sz w:val="24"/>
          <w:szCs w:val="24"/>
        </w:rPr>
        <w:t>案</w:t>
      </w:r>
      <w:r>
        <w:rPr>
          <w:rFonts w:hint="eastAsia"/>
          <w:sz w:val="24"/>
          <w:szCs w:val="24"/>
        </w:rPr>
        <w:t>：</w:t>
      </w:r>
      <w:r w:rsidRPr="00AF630B">
        <w:rPr>
          <w:rFonts w:hint="eastAsia"/>
          <w:sz w:val="24"/>
          <w:szCs w:val="24"/>
        </w:rPr>
        <w:t>吕忱《字林》曰：</w:t>
      </w:r>
      <w:r>
        <w:rPr>
          <w:rFonts w:hint="eastAsia"/>
          <w:sz w:val="24"/>
          <w:szCs w:val="24"/>
        </w:rPr>
        <w:t>“</w:t>
      </w:r>
      <w:r w:rsidRPr="00AF630B">
        <w:rPr>
          <w:rFonts w:hint="eastAsia"/>
          <w:sz w:val="24"/>
          <w:szCs w:val="24"/>
        </w:rPr>
        <w:t>藐，小兒笑也。</w:t>
      </w:r>
      <w:r>
        <w:rPr>
          <w:rFonts w:hint="eastAsia"/>
          <w:sz w:val="24"/>
          <w:szCs w:val="24"/>
        </w:rPr>
        <w:t>”</w:t>
      </w:r>
      <w:r w:rsidRPr="00DA7220">
        <w:rPr>
          <w:rFonts w:hint="eastAsia"/>
          <w:sz w:val="18"/>
          <w:szCs w:val="18"/>
        </w:rPr>
        <w:t>《文選注》。</w:t>
      </w:r>
      <w:r w:rsidRPr="00AF630B">
        <w:rPr>
          <w:rFonts w:hint="eastAsia"/>
          <w:sz w:val="24"/>
          <w:szCs w:val="24"/>
        </w:rPr>
        <w:t>顧君訓藐爲小，亦未當。</w:t>
      </w:r>
      <w:r>
        <w:rPr>
          <w:rFonts w:hint="eastAsia"/>
          <w:sz w:val="24"/>
          <w:szCs w:val="24"/>
        </w:rPr>
        <w:t>’</w:t>
      </w:r>
      <w:r w:rsidRPr="00AF630B">
        <w:rPr>
          <w:rFonts w:hint="eastAsia"/>
          <w:sz w:val="24"/>
          <w:szCs w:val="24"/>
        </w:rPr>
        <w:t>引之謹案：杜以</w:t>
      </w:r>
      <w:r>
        <w:rPr>
          <w:rFonts w:hint="eastAsia"/>
          <w:sz w:val="24"/>
          <w:szCs w:val="24"/>
        </w:rPr>
        <w:t>‘</w:t>
      </w:r>
      <w:r w:rsidRPr="00AF630B">
        <w:rPr>
          <w:rFonts w:hint="eastAsia"/>
          <w:sz w:val="24"/>
          <w:szCs w:val="24"/>
        </w:rPr>
        <w:t>藐</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縣藐</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諸</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諸子</w:t>
      </w:r>
      <w:r>
        <w:rPr>
          <w:rFonts w:hint="eastAsia"/>
          <w:sz w:val="24"/>
          <w:szCs w:val="24"/>
        </w:rPr>
        <w:t>’，以是縣藐諸子孤，斯爲不詞矣。《文選·寡婦賦》‘</w:t>
      </w:r>
      <w:r w:rsidRPr="00AF630B">
        <w:rPr>
          <w:rFonts w:hint="eastAsia"/>
          <w:sz w:val="24"/>
          <w:szCs w:val="24"/>
        </w:rPr>
        <w:t>孤女藐焉始孩</w:t>
      </w:r>
      <w:r>
        <w:rPr>
          <w:rFonts w:hint="eastAsia"/>
          <w:sz w:val="24"/>
          <w:szCs w:val="24"/>
        </w:rPr>
        <w:t>’</w:t>
      </w:r>
      <w:r w:rsidRPr="00AF630B">
        <w:rPr>
          <w:rFonts w:hint="eastAsia"/>
          <w:sz w:val="24"/>
          <w:szCs w:val="24"/>
        </w:rPr>
        <w:t>，李善注：</w:t>
      </w:r>
      <w:r>
        <w:rPr>
          <w:rFonts w:hint="eastAsia"/>
          <w:sz w:val="24"/>
          <w:szCs w:val="24"/>
        </w:rPr>
        <w:t>‘</w:t>
      </w:r>
      <w:r w:rsidRPr="00AF630B">
        <w:rPr>
          <w:rFonts w:hint="eastAsia"/>
          <w:sz w:val="24"/>
          <w:szCs w:val="24"/>
        </w:rPr>
        <w:t>《廣雅》曰：</w:t>
      </w:r>
      <w:r>
        <w:rPr>
          <w:rFonts w:hint="eastAsia"/>
          <w:sz w:val="24"/>
          <w:szCs w:val="24"/>
        </w:rPr>
        <w:t>“</w:t>
      </w:r>
      <w:r w:rsidRPr="00AF630B">
        <w:rPr>
          <w:rFonts w:hint="eastAsia"/>
          <w:sz w:val="24"/>
          <w:szCs w:val="24"/>
        </w:rPr>
        <w:t>藐，小也。</w:t>
      </w:r>
      <w:r>
        <w:rPr>
          <w:rFonts w:hint="eastAsia"/>
          <w:sz w:val="24"/>
          <w:szCs w:val="24"/>
        </w:rPr>
        <w:t>”</w:t>
      </w:r>
      <w:r w:rsidRPr="00AF630B">
        <w:rPr>
          <w:rFonts w:hint="eastAsia"/>
          <w:sz w:val="24"/>
          <w:szCs w:val="24"/>
        </w:rPr>
        <w:t>《字林》曰：</w:t>
      </w:r>
      <w:r>
        <w:rPr>
          <w:rFonts w:hint="eastAsia"/>
          <w:sz w:val="24"/>
          <w:szCs w:val="24"/>
        </w:rPr>
        <w:t>“</w:t>
      </w:r>
      <w:r w:rsidRPr="00AF630B">
        <w:rPr>
          <w:rFonts w:hint="eastAsia"/>
          <w:sz w:val="24"/>
          <w:szCs w:val="24"/>
        </w:rPr>
        <w:t>孩，小兒笑也。</w:t>
      </w:r>
      <w:r>
        <w:rPr>
          <w:rFonts w:hint="eastAsia"/>
          <w:sz w:val="24"/>
          <w:szCs w:val="24"/>
        </w:rPr>
        <w:t>”’</w:t>
      </w:r>
      <w:r w:rsidRPr="00AF630B">
        <w:rPr>
          <w:rFonts w:hint="eastAsia"/>
          <w:sz w:val="24"/>
          <w:szCs w:val="24"/>
        </w:rPr>
        <w:t>是</w:t>
      </w:r>
      <w:r>
        <w:rPr>
          <w:rFonts w:hint="eastAsia"/>
          <w:sz w:val="24"/>
          <w:szCs w:val="24"/>
        </w:rPr>
        <w:t>‘</w:t>
      </w:r>
      <w:r w:rsidRPr="00AF630B">
        <w:rPr>
          <w:rFonts w:hint="eastAsia"/>
          <w:sz w:val="24"/>
          <w:szCs w:val="24"/>
        </w:rPr>
        <w:t>小兒笑</w:t>
      </w:r>
      <w:r>
        <w:rPr>
          <w:rFonts w:hint="eastAsia"/>
          <w:sz w:val="24"/>
          <w:szCs w:val="24"/>
        </w:rPr>
        <w:t>’</w:t>
      </w:r>
      <w:r w:rsidRPr="00AF630B">
        <w:rPr>
          <w:rFonts w:hint="eastAsia"/>
          <w:sz w:val="24"/>
          <w:szCs w:val="24"/>
        </w:rPr>
        <w:t>乃釋</w:t>
      </w:r>
      <w:r>
        <w:rPr>
          <w:rFonts w:hint="eastAsia"/>
          <w:sz w:val="24"/>
          <w:szCs w:val="24"/>
        </w:rPr>
        <w:t>‘</w:t>
      </w:r>
      <w:r w:rsidRPr="00AF630B">
        <w:rPr>
          <w:rFonts w:hint="eastAsia"/>
          <w:sz w:val="24"/>
          <w:szCs w:val="24"/>
        </w:rPr>
        <w:t>孩</w:t>
      </w:r>
      <w:r>
        <w:rPr>
          <w:rFonts w:hint="eastAsia"/>
          <w:sz w:val="24"/>
          <w:szCs w:val="24"/>
        </w:rPr>
        <w:t>’</w:t>
      </w:r>
      <w:r w:rsidRPr="00AF630B">
        <w:rPr>
          <w:rFonts w:hint="eastAsia"/>
          <w:sz w:val="24"/>
          <w:szCs w:val="24"/>
        </w:rPr>
        <w:t>字</w:t>
      </w:r>
      <w:r>
        <w:rPr>
          <w:rFonts w:hint="eastAsia"/>
          <w:sz w:val="24"/>
          <w:szCs w:val="24"/>
        </w:rPr>
        <w:t>，</w:t>
      </w:r>
      <w:r w:rsidRPr="00DA7220">
        <w:rPr>
          <w:rFonts w:hint="eastAsia"/>
          <w:sz w:val="18"/>
          <w:szCs w:val="18"/>
        </w:rPr>
        <w:t>出《説文》。</w:t>
      </w:r>
      <w:r w:rsidRPr="00AF630B">
        <w:rPr>
          <w:rFonts w:hint="eastAsia"/>
          <w:sz w:val="24"/>
          <w:szCs w:val="24"/>
        </w:rPr>
        <w:t>非釋</w:t>
      </w:r>
      <w:r>
        <w:rPr>
          <w:rFonts w:hint="eastAsia"/>
          <w:sz w:val="24"/>
          <w:szCs w:val="24"/>
        </w:rPr>
        <w:t>‘</w:t>
      </w:r>
      <w:r w:rsidRPr="00AF630B">
        <w:rPr>
          <w:rFonts w:hint="eastAsia"/>
          <w:sz w:val="24"/>
          <w:szCs w:val="24"/>
        </w:rPr>
        <w:t>藐</w:t>
      </w:r>
      <w:r>
        <w:rPr>
          <w:rFonts w:hint="eastAsia"/>
          <w:sz w:val="24"/>
          <w:szCs w:val="24"/>
        </w:rPr>
        <w:t>’字。俗本《文選</w:t>
      </w:r>
      <w:r w:rsidRPr="00AF630B">
        <w:rPr>
          <w:rFonts w:hint="eastAsia"/>
          <w:sz w:val="24"/>
          <w:szCs w:val="24"/>
        </w:rPr>
        <w:t>注</w:t>
      </w:r>
      <w:r>
        <w:rPr>
          <w:rFonts w:hint="eastAsia"/>
          <w:sz w:val="24"/>
          <w:szCs w:val="24"/>
        </w:rPr>
        <w:t>》</w:t>
      </w:r>
      <w:r w:rsidRPr="00AF630B">
        <w:rPr>
          <w:rFonts w:hint="eastAsia"/>
          <w:sz w:val="24"/>
          <w:szCs w:val="24"/>
        </w:rPr>
        <w:t>脱</w:t>
      </w:r>
      <w:r>
        <w:rPr>
          <w:rFonts w:hint="eastAsia"/>
          <w:sz w:val="24"/>
          <w:szCs w:val="24"/>
        </w:rPr>
        <w:t>‘</w:t>
      </w:r>
      <w:r w:rsidRPr="00AF630B">
        <w:rPr>
          <w:rFonts w:hint="eastAsia"/>
          <w:sz w:val="24"/>
          <w:szCs w:val="24"/>
        </w:rPr>
        <w:t>孩</w:t>
      </w:r>
      <w:r>
        <w:rPr>
          <w:rFonts w:hint="eastAsia"/>
          <w:sz w:val="24"/>
          <w:szCs w:val="24"/>
        </w:rPr>
        <w:t>’</w:t>
      </w:r>
      <w:r w:rsidRPr="00AF630B">
        <w:rPr>
          <w:rFonts w:hint="eastAsia"/>
          <w:sz w:val="24"/>
          <w:szCs w:val="24"/>
        </w:rPr>
        <w:t>字，而惠遂以</w:t>
      </w:r>
      <w:r>
        <w:rPr>
          <w:rFonts w:hint="eastAsia"/>
          <w:sz w:val="24"/>
          <w:szCs w:val="24"/>
        </w:rPr>
        <w:t>‘</w:t>
      </w:r>
      <w:r w:rsidRPr="00AF630B">
        <w:rPr>
          <w:rFonts w:hint="eastAsia"/>
          <w:sz w:val="24"/>
          <w:szCs w:val="24"/>
        </w:rPr>
        <w:t>藐</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小兒笑</w:t>
      </w:r>
      <w:r>
        <w:rPr>
          <w:rFonts w:hint="eastAsia"/>
          <w:sz w:val="24"/>
          <w:szCs w:val="24"/>
        </w:rPr>
        <w:t>’</w:t>
      </w:r>
      <w:r w:rsidRPr="00AF630B">
        <w:rPr>
          <w:rFonts w:hint="eastAsia"/>
          <w:sz w:val="24"/>
          <w:szCs w:val="24"/>
        </w:rPr>
        <w:t>，其失甚矣。顧訓</w:t>
      </w:r>
      <w:r>
        <w:rPr>
          <w:rFonts w:hint="eastAsia"/>
          <w:sz w:val="24"/>
          <w:szCs w:val="24"/>
        </w:rPr>
        <w:t>‘</w:t>
      </w:r>
      <w:r w:rsidRPr="00AF630B">
        <w:rPr>
          <w:rFonts w:hint="eastAsia"/>
          <w:sz w:val="24"/>
          <w:szCs w:val="24"/>
        </w:rPr>
        <w:t>藐</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小</w:t>
      </w:r>
      <w:r>
        <w:rPr>
          <w:rFonts w:hint="eastAsia"/>
          <w:sz w:val="24"/>
          <w:szCs w:val="24"/>
        </w:rPr>
        <w:t>’</w:t>
      </w:r>
      <w:r w:rsidRPr="00AF630B">
        <w:rPr>
          <w:rFonts w:hint="eastAsia"/>
          <w:sz w:val="24"/>
          <w:szCs w:val="24"/>
        </w:rPr>
        <w:t>，是也。</w:t>
      </w:r>
      <w:r w:rsidRPr="006F6F77">
        <w:rPr>
          <w:rFonts w:hint="eastAsia"/>
          <w:sz w:val="18"/>
          <w:szCs w:val="18"/>
        </w:rPr>
        <w:t>藐之言杪也，眇也。《方言》：</w:t>
      </w:r>
      <w:r>
        <w:rPr>
          <w:rFonts w:hint="eastAsia"/>
          <w:sz w:val="18"/>
          <w:szCs w:val="18"/>
        </w:rPr>
        <w:t>‘</w:t>
      </w:r>
      <w:r w:rsidRPr="006F6F77">
        <w:rPr>
          <w:rFonts w:hint="eastAsia"/>
          <w:sz w:val="18"/>
          <w:szCs w:val="18"/>
        </w:rPr>
        <w:t>杪、眇，小也。</w:t>
      </w:r>
      <w:r>
        <w:rPr>
          <w:rFonts w:hint="eastAsia"/>
          <w:sz w:val="18"/>
          <w:szCs w:val="18"/>
        </w:rPr>
        <w:t>’</w:t>
      </w:r>
      <w:r w:rsidRPr="006F6F77">
        <w:rPr>
          <w:rFonts w:hint="eastAsia"/>
          <w:sz w:val="18"/>
          <w:szCs w:val="18"/>
        </w:rPr>
        <w:t>《廣雅》：</w:t>
      </w:r>
      <w:r>
        <w:rPr>
          <w:rFonts w:hint="eastAsia"/>
          <w:sz w:val="18"/>
          <w:szCs w:val="18"/>
        </w:rPr>
        <w:t>‘</w:t>
      </w:r>
      <w:r w:rsidRPr="006F6F77">
        <w:rPr>
          <w:rFonts w:hint="eastAsia"/>
          <w:sz w:val="18"/>
          <w:szCs w:val="18"/>
        </w:rPr>
        <w:t>杪、眇、藐</w:t>
      </w:r>
      <w:r>
        <w:rPr>
          <w:rFonts w:hint="eastAsia"/>
          <w:sz w:val="18"/>
          <w:szCs w:val="18"/>
        </w:rPr>
        <w:t>，</w:t>
      </w:r>
      <w:r w:rsidRPr="006F6F77">
        <w:rPr>
          <w:rFonts w:hint="eastAsia"/>
          <w:sz w:val="18"/>
          <w:szCs w:val="18"/>
        </w:rPr>
        <w:t>小也。</w:t>
      </w:r>
      <w:r>
        <w:rPr>
          <w:rFonts w:hint="eastAsia"/>
          <w:sz w:val="18"/>
          <w:szCs w:val="18"/>
        </w:rPr>
        <w:t>’</w:t>
      </w:r>
      <w:r w:rsidRPr="00AF630B">
        <w:rPr>
          <w:rFonts w:hint="eastAsia"/>
          <w:sz w:val="24"/>
          <w:szCs w:val="24"/>
        </w:rPr>
        <w:t>但未解</w:t>
      </w:r>
      <w:r>
        <w:rPr>
          <w:rFonts w:hint="eastAsia"/>
          <w:sz w:val="24"/>
          <w:szCs w:val="24"/>
        </w:rPr>
        <w:t>‘</w:t>
      </w:r>
      <w:r w:rsidRPr="00AF630B">
        <w:rPr>
          <w:rFonts w:hint="eastAsia"/>
          <w:sz w:val="24"/>
          <w:szCs w:val="24"/>
        </w:rPr>
        <w:t>諸</w:t>
      </w:r>
      <w:r>
        <w:rPr>
          <w:rFonts w:hint="eastAsia"/>
          <w:sz w:val="24"/>
          <w:szCs w:val="24"/>
        </w:rPr>
        <w:t>’</w:t>
      </w:r>
      <w:r w:rsidRPr="00AF630B">
        <w:rPr>
          <w:rFonts w:hint="eastAsia"/>
          <w:sz w:val="24"/>
          <w:szCs w:val="24"/>
        </w:rPr>
        <w:t>字。今案：諸即者字也。者與諸古字通。《郊特牲》曰：</w:t>
      </w:r>
      <w:r>
        <w:rPr>
          <w:rFonts w:hint="eastAsia"/>
          <w:sz w:val="24"/>
          <w:szCs w:val="24"/>
        </w:rPr>
        <w:t>‘</w:t>
      </w:r>
      <w:r w:rsidRPr="00AF630B">
        <w:rPr>
          <w:rFonts w:hint="eastAsia"/>
          <w:sz w:val="24"/>
          <w:szCs w:val="24"/>
        </w:rPr>
        <w:t>不知神之所在，於彼乎，於此乎，或諸遠人乎？</w:t>
      </w:r>
      <w:r>
        <w:rPr>
          <w:rFonts w:hint="eastAsia"/>
          <w:sz w:val="24"/>
          <w:szCs w:val="24"/>
        </w:rPr>
        <w:t>’</w:t>
      </w:r>
      <w:r w:rsidRPr="00AF630B">
        <w:rPr>
          <w:rFonts w:hint="eastAsia"/>
          <w:sz w:val="24"/>
          <w:szCs w:val="24"/>
        </w:rPr>
        <w:t>或諸，即或者</w:t>
      </w:r>
      <w:r>
        <w:rPr>
          <w:rFonts w:hint="eastAsia"/>
          <w:sz w:val="24"/>
          <w:szCs w:val="24"/>
        </w:rPr>
        <w:t>，</w:t>
      </w:r>
      <w:r w:rsidRPr="006F6F77">
        <w:rPr>
          <w:rFonts w:hint="eastAsia"/>
          <w:sz w:val="18"/>
          <w:szCs w:val="18"/>
        </w:rPr>
        <w:t>《士虞禮》注作</w:t>
      </w:r>
      <w:r>
        <w:rPr>
          <w:rFonts w:hint="eastAsia"/>
          <w:sz w:val="18"/>
          <w:szCs w:val="18"/>
        </w:rPr>
        <w:t>‘</w:t>
      </w:r>
      <w:r w:rsidRPr="006F6F77">
        <w:rPr>
          <w:rFonts w:hint="eastAsia"/>
          <w:sz w:val="18"/>
          <w:szCs w:val="18"/>
        </w:rPr>
        <w:t>或者遠人乎</w:t>
      </w:r>
      <w:r>
        <w:rPr>
          <w:rFonts w:hint="eastAsia"/>
          <w:sz w:val="18"/>
          <w:szCs w:val="18"/>
        </w:rPr>
        <w:t>’</w:t>
      </w:r>
      <w:r w:rsidRPr="006F6F77">
        <w:rPr>
          <w:rFonts w:hint="eastAsia"/>
          <w:sz w:val="18"/>
          <w:szCs w:val="18"/>
        </w:rPr>
        <w:t>。</w:t>
      </w:r>
      <w:r w:rsidRPr="00AF630B">
        <w:rPr>
          <w:rFonts w:hint="eastAsia"/>
          <w:sz w:val="24"/>
          <w:szCs w:val="24"/>
        </w:rPr>
        <w:t>《大戴禮·衛將軍文子篇》：</w:t>
      </w:r>
      <w:r>
        <w:rPr>
          <w:rFonts w:hint="eastAsia"/>
          <w:sz w:val="24"/>
          <w:szCs w:val="24"/>
        </w:rPr>
        <w:t>‘</w:t>
      </w:r>
      <w:r w:rsidRPr="00AF630B">
        <w:rPr>
          <w:rFonts w:hint="eastAsia"/>
          <w:sz w:val="24"/>
          <w:szCs w:val="24"/>
        </w:rPr>
        <w:t>夫子之施教也，先以詩世，道者孝悌，説之以義，而觀諸體。</w:t>
      </w:r>
      <w:r>
        <w:rPr>
          <w:rFonts w:hint="eastAsia"/>
          <w:sz w:val="24"/>
          <w:szCs w:val="24"/>
        </w:rPr>
        <w:t>’</w:t>
      </w:r>
      <w:r w:rsidRPr="00AF630B">
        <w:rPr>
          <w:rFonts w:hint="eastAsia"/>
          <w:sz w:val="24"/>
          <w:szCs w:val="24"/>
        </w:rPr>
        <w:t>者，亦諸也。</w:t>
      </w:r>
      <w:r w:rsidRPr="00A2467E">
        <w:rPr>
          <w:rFonts w:hint="eastAsia"/>
          <w:sz w:val="24"/>
          <w:szCs w:val="24"/>
          <w:shd w:val="pct15" w:color="auto" w:fill="FFFFFF"/>
        </w:rPr>
        <w:t>《爾雅·釋魚》：‘龜，俯者靈，仰者謝，前弇諸</w:t>
      </w:r>
      <w:r w:rsidRPr="00A2467E">
        <w:rPr>
          <w:rFonts w:hint="eastAsia"/>
          <w:sz w:val="18"/>
          <w:szCs w:val="18"/>
          <w:shd w:val="pct15" w:color="auto" w:fill="FFFFFF"/>
        </w:rPr>
        <w:t>句。</w:t>
      </w:r>
      <w:r w:rsidRPr="00A2467E">
        <w:rPr>
          <w:rFonts w:hint="eastAsia"/>
          <w:sz w:val="24"/>
          <w:szCs w:val="24"/>
          <w:shd w:val="pct15" w:color="auto" w:fill="FFFFFF"/>
        </w:rPr>
        <w:t>果</w:t>
      </w:r>
      <w:r>
        <w:rPr>
          <w:rFonts w:hint="eastAsia"/>
          <w:sz w:val="24"/>
          <w:szCs w:val="24"/>
          <w:shd w:val="pct15" w:color="auto" w:fill="FFFFFF"/>
        </w:rPr>
        <w:t>，</w:t>
      </w:r>
      <w:r w:rsidRPr="00A2467E">
        <w:rPr>
          <w:rFonts w:hint="eastAsia"/>
          <w:sz w:val="24"/>
          <w:szCs w:val="24"/>
          <w:shd w:val="pct15" w:color="auto" w:fill="FFFFFF"/>
        </w:rPr>
        <w:t>後弇諸</w:t>
      </w:r>
      <w:r w:rsidRPr="00A2467E">
        <w:rPr>
          <w:rFonts w:hint="eastAsia"/>
          <w:sz w:val="18"/>
          <w:szCs w:val="18"/>
          <w:shd w:val="pct15" w:color="auto" w:fill="FFFFFF"/>
        </w:rPr>
        <w:t>句。</w:t>
      </w:r>
      <w:r w:rsidRPr="00A2467E">
        <w:rPr>
          <w:rFonts w:hint="eastAsia"/>
          <w:sz w:val="24"/>
          <w:szCs w:val="24"/>
          <w:shd w:val="pct15" w:color="auto" w:fill="FFFFFF"/>
        </w:rPr>
        <w:t>獵。’</w:t>
      </w:r>
      <w:r w:rsidRPr="00AF630B">
        <w:rPr>
          <w:rFonts w:hint="eastAsia"/>
          <w:sz w:val="24"/>
          <w:szCs w:val="24"/>
        </w:rPr>
        <w:t>諸亦者也。藐者孤，猶言羸者陽耳</w:t>
      </w:r>
      <w:r>
        <w:rPr>
          <w:rFonts w:hint="eastAsia"/>
          <w:sz w:val="24"/>
          <w:szCs w:val="24"/>
        </w:rPr>
        <w:t>。</w:t>
      </w:r>
      <w:r>
        <w:rPr>
          <w:rFonts w:hint="eastAsia"/>
          <w:sz w:val="18"/>
          <w:szCs w:val="18"/>
        </w:rPr>
        <w:t>《周語》‘</w:t>
      </w:r>
      <w:r w:rsidRPr="00A2467E">
        <w:rPr>
          <w:rFonts w:hint="eastAsia"/>
          <w:sz w:val="18"/>
          <w:szCs w:val="18"/>
        </w:rPr>
        <w:t>此羸者陽也</w:t>
      </w:r>
      <w:r>
        <w:rPr>
          <w:rFonts w:hint="eastAsia"/>
          <w:sz w:val="18"/>
          <w:szCs w:val="18"/>
        </w:rPr>
        <w:t>’</w:t>
      </w:r>
      <w:r w:rsidRPr="00A2467E">
        <w:rPr>
          <w:rFonts w:hint="eastAsia"/>
          <w:sz w:val="18"/>
          <w:szCs w:val="18"/>
        </w:rPr>
        <w:t>，韋注：</w:t>
      </w:r>
      <w:r>
        <w:rPr>
          <w:rFonts w:hint="eastAsia"/>
          <w:sz w:val="18"/>
          <w:szCs w:val="18"/>
        </w:rPr>
        <w:t>‘</w:t>
      </w:r>
      <w:r w:rsidRPr="00A2467E">
        <w:rPr>
          <w:rFonts w:hint="eastAsia"/>
          <w:sz w:val="18"/>
          <w:szCs w:val="18"/>
        </w:rPr>
        <w:t>羸，弱也。</w:t>
      </w:r>
      <w:r>
        <w:rPr>
          <w:rFonts w:hint="eastAsia"/>
          <w:sz w:val="18"/>
          <w:szCs w:val="18"/>
        </w:rPr>
        <w:t>’</w:t>
      </w:r>
      <w:r>
        <w:rPr>
          <w:rFonts w:hint="eastAsia"/>
          <w:sz w:val="24"/>
          <w:szCs w:val="24"/>
        </w:rPr>
        <w:t>又《詩》言‘</w:t>
      </w:r>
      <w:r w:rsidRPr="00AF630B">
        <w:rPr>
          <w:rFonts w:hint="eastAsia"/>
          <w:sz w:val="24"/>
          <w:szCs w:val="24"/>
        </w:rPr>
        <w:t>彼茁者葭，彼姝者子，彼蒼者天，有頍者弁，有菀者柳，有芃者狐，有卷者阿</w:t>
      </w:r>
      <w:r>
        <w:rPr>
          <w:rFonts w:hint="eastAsia"/>
          <w:sz w:val="24"/>
          <w:szCs w:val="24"/>
        </w:rPr>
        <w:t>’，</w:t>
      </w:r>
      <w:r w:rsidRPr="00AF630B">
        <w:rPr>
          <w:rFonts w:hint="eastAsia"/>
          <w:sz w:val="24"/>
          <w:szCs w:val="24"/>
        </w:rPr>
        <w:t>文義並與此相似。</w:t>
      </w:r>
    </w:p>
    <w:p w14:paraId="56E26D16" w14:textId="77777777" w:rsidR="00375E7D" w:rsidRPr="00AF630B" w:rsidRDefault="00375E7D" w:rsidP="006F3055">
      <w:pPr>
        <w:spacing w:line="400" w:lineRule="exact"/>
        <w:rPr>
          <w:sz w:val="24"/>
          <w:szCs w:val="24"/>
        </w:rPr>
      </w:pPr>
    </w:p>
    <w:p w14:paraId="477FBF81" w14:textId="77777777" w:rsidR="003121E9" w:rsidRPr="00D66325" w:rsidRDefault="003121E9" w:rsidP="006F3055">
      <w:pPr>
        <w:spacing w:line="400" w:lineRule="exact"/>
        <w:ind w:firstLineChars="196" w:firstLine="551"/>
        <w:rPr>
          <w:b/>
          <w:sz w:val="28"/>
          <w:szCs w:val="28"/>
        </w:rPr>
      </w:pPr>
      <w:r>
        <w:rPr>
          <w:rFonts w:hint="eastAsia"/>
          <w:b/>
          <w:sz w:val="28"/>
          <w:szCs w:val="28"/>
        </w:rPr>
        <w:t>不可以貳</w:t>
      </w:r>
      <w:r>
        <w:rPr>
          <w:rFonts w:hint="eastAsia"/>
          <w:b/>
          <w:sz w:val="28"/>
          <w:szCs w:val="28"/>
        </w:rPr>
        <w:t xml:space="preserve">  </w:t>
      </w:r>
      <w:r>
        <w:rPr>
          <w:rFonts w:hint="eastAsia"/>
          <w:b/>
          <w:sz w:val="28"/>
          <w:szCs w:val="28"/>
        </w:rPr>
        <w:t>不能苟貳</w:t>
      </w:r>
      <w:r>
        <w:rPr>
          <w:rFonts w:hint="eastAsia"/>
          <w:b/>
          <w:sz w:val="28"/>
          <w:szCs w:val="28"/>
        </w:rPr>
        <w:t xml:space="preserve">  </w:t>
      </w:r>
      <w:r>
        <w:rPr>
          <w:rFonts w:hint="eastAsia"/>
          <w:b/>
          <w:sz w:val="28"/>
          <w:szCs w:val="28"/>
        </w:rPr>
        <w:t>臣不敢貳</w:t>
      </w:r>
      <w:r>
        <w:rPr>
          <w:rFonts w:hint="eastAsia"/>
          <w:b/>
          <w:sz w:val="28"/>
          <w:szCs w:val="28"/>
        </w:rPr>
        <w:t xml:space="preserve">  </w:t>
      </w:r>
      <w:r>
        <w:rPr>
          <w:rFonts w:hint="eastAsia"/>
          <w:b/>
          <w:sz w:val="28"/>
          <w:szCs w:val="28"/>
        </w:rPr>
        <w:t>好學而不貳</w:t>
      </w:r>
      <w:r>
        <w:rPr>
          <w:rFonts w:hint="eastAsia"/>
          <w:b/>
          <w:sz w:val="28"/>
          <w:szCs w:val="28"/>
        </w:rPr>
        <w:t xml:space="preserve">  </w:t>
      </w:r>
      <w:r w:rsidRPr="00D66325">
        <w:rPr>
          <w:rFonts w:hint="eastAsia"/>
          <w:b/>
          <w:sz w:val="28"/>
          <w:szCs w:val="28"/>
        </w:rPr>
        <w:t>不貳其命</w:t>
      </w:r>
    </w:p>
    <w:p w14:paraId="0AE2A1E4"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吾與先君言矣，不可以貳</w:t>
      </w:r>
      <w:r>
        <w:rPr>
          <w:rFonts w:hint="eastAsia"/>
          <w:sz w:val="24"/>
          <w:szCs w:val="24"/>
        </w:rPr>
        <w:t>’</w:t>
      </w:r>
      <w:r w:rsidRPr="00AF630B">
        <w:rPr>
          <w:rFonts w:hint="eastAsia"/>
          <w:sz w:val="24"/>
          <w:szCs w:val="24"/>
        </w:rPr>
        <w:t>。引之謹案：貳，當爲貣。貣者，忒之借字</w:t>
      </w:r>
      <w:r>
        <w:rPr>
          <w:rFonts w:hint="eastAsia"/>
          <w:sz w:val="24"/>
          <w:szCs w:val="24"/>
        </w:rPr>
        <w:t>。</w:t>
      </w:r>
      <w:r w:rsidRPr="002126FD">
        <w:rPr>
          <w:rFonts w:hint="eastAsia"/>
          <w:sz w:val="18"/>
          <w:szCs w:val="18"/>
        </w:rPr>
        <w:t>詳見《詩》</w:t>
      </w:r>
      <w:r>
        <w:rPr>
          <w:rFonts w:hint="eastAsia"/>
          <w:sz w:val="18"/>
          <w:szCs w:val="18"/>
        </w:rPr>
        <w:t>‘</w:t>
      </w:r>
      <w:r w:rsidRPr="002126FD">
        <w:rPr>
          <w:rFonts w:hint="eastAsia"/>
          <w:sz w:val="18"/>
          <w:szCs w:val="18"/>
        </w:rPr>
        <w:t>士貳其行</w:t>
      </w:r>
      <w:r>
        <w:rPr>
          <w:rFonts w:hint="eastAsia"/>
          <w:sz w:val="18"/>
          <w:szCs w:val="18"/>
        </w:rPr>
        <w:t>’</w:t>
      </w:r>
      <w:r w:rsidRPr="002126FD">
        <w:rPr>
          <w:rFonts w:hint="eastAsia"/>
          <w:sz w:val="18"/>
          <w:szCs w:val="18"/>
        </w:rPr>
        <w:t>下。</w:t>
      </w:r>
      <w:r w:rsidRPr="00AF630B">
        <w:rPr>
          <w:rFonts w:hint="eastAsia"/>
          <w:sz w:val="24"/>
          <w:szCs w:val="24"/>
        </w:rPr>
        <w:t>《大雅·瞻卬傳》曰：</w:t>
      </w:r>
      <w:r>
        <w:rPr>
          <w:rFonts w:hint="eastAsia"/>
          <w:sz w:val="24"/>
          <w:szCs w:val="24"/>
        </w:rPr>
        <w:t>‘</w:t>
      </w:r>
      <w:r w:rsidRPr="00AF630B">
        <w:rPr>
          <w:rFonts w:hint="eastAsia"/>
          <w:sz w:val="24"/>
          <w:szCs w:val="24"/>
        </w:rPr>
        <w:t>忒，變也。</w:t>
      </w:r>
      <w:r>
        <w:rPr>
          <w:rFonts w:hint="eastAsia"/>
          <w:sz w:val="24"/>
          <w:szCs w:val="24"/>
        </w:rPr>
        <w:t>’</w:t>
      </w:r>
      <w:r w:rsidRPr="00AF630B">
        <w:rPr>
          <w:rFonts w:hint="eastAsia"/>
          <w:sz w:val="24"/>
          <w:szCs w:val="24"/>
        </w:rPr>
        <w:t>言不濟則以死繼之。吾已與先君言矣，不可以變改也。襄二十六年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吾受命於先人，不可以貳。</w:t>
      </w:r>
      <w:r>
        <w:rPr>
          <w:rFonts w:hint="eastAsia"/>
          <w:sz w:val="24"/>
          <w:szCs w:val="24"/>
        </w:rPr>
        <w:t>’</w:t>
      </w:r>
      <w:r w:rsidRPr="00AF630B">
        <w:rPr>
          <w:rFonts w:hint="eastAsia"/>
          <w:sz w:val="24"/>
          <w:szCs w:val="24"/>
        </w:rPr>
        <w:t>貳，亦當爲貣。言受納君之命於先人，不可以變改也。昭二十年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君王命臣曰：事建如事餘，臣不佞，不能苟貳，奉初以還。</w:t>
      </w:r>
      <w:r>
        <w:rPr>
          <w:rFonts w:hint="eastAsia"/>
          <w:sz w:val="24"/>
          <w:szCs w:val="24"/>
        </w:rPr>
        <w:t>’</w:t>
      </w:r>
      <w:r w:rsidRPr="00AF630B">
        <w:rPr>
          <w:rFonts w:hint="eastAsia"/>
          <w:sz w:val="24"/>
          <w:szCs w:val="24"/>
        </w:rPr>
        <w:t>貳，亦當爲貣。言奉初命以周旋，不能變改也。又</w:t>
      </w:r>
      <w:r>
        <w:rPr>
          <w:rFonts w:hint="eastAsia"/>
          <w:sz w:val="24"/>
          <w:szCs w:val="24"/>
        </w:rPr>
        <w:t>‘</w:t>
      </w:r>
      <w:r w:rsidRPr="00AF630B">
        <w:rPr>
          <w:rFonts w:hint="eastAsia"/>
          <w:sz w:val="24"/>
          <w:szCs w:val="24"/>
        </w:rPr>
        <w:t>寡君命下臣於朝日，阿下執事，臣不敢貳</w:t>
      </w:r>
      <w:r>
        <w:rPr>
          <w:rFonts w:hint="eastAsia"/>
          <w:sz w:val="24"/>
          <w:szCs w:val="24"/>
        </w:rPr>
        <w:t>’</w:t>
      </w:r>
      <w:r w:rsidRPr="00AF630B">
        <w:rPr>
          <w:rFonts w:hint="eastAsia"/>
          <w:sz w:val="24"/>
          <w:szCs w:val="24"/>
        </w:rPr>
        <w:t>。貳，亦當爲貣。言奉寡君之命，不敢變改也。又昭十三年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好學而不貳。</w:t>
      </w:r>
      <w:r>
        <w:rPr>
          <w:rFonts w:hint="eastAsia"/>
          <w:sz w:val="24"/>
          <w:szCs w:val="24"/>
        </w:rPr>
        <w:t>’</w:t>
      </w:r>
      <w:r w:rsidRPr="00AF630B">
        <w:rPr>
          <w:rFonts w:hint="eastAsia"/>
          <w:sz w:val="24"/>
          <w:szCs w:val="24"/>
        </w:rPr>
        <w:t>貳，亦當爲貣。言好學始終不變也。《射義》曰：</w:t>
      </w:r>
      <w:r>
        <w:rPr>
          <w:rFonts w:hint="eastAsia"/>
          <w:sz w:val="24"/>
          <w:szCs w:val="24"/>
        </w:rPr>
        <w:t>‘好學不倦，好禮不變。’</w:t>
      </w:r>
      <w:r w:rsidRPr="00AF630B">
        <w:rPr>
          <w:rFonts w:hint="eastAsia"/>
          <w:sz w:val="24"/>
          <w:szCs w:val="24"/>
        </w:rPr>
        <w:t>是也。二十六年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天道不諂，不貳其命。</w:t>
      </w:r>
      <w:r>
        <w:rPr>
          <w:rFonts w:hint="eastAsia"/>
          <w:sz w:val="24"/>
          <w:szCs w:val="24"/>
        </w:rPr>
        <w:t>’</w:t>
      </w:r>
      <w:r w:rsidRPr="00AF630B">
        <w:rPr>
          <w:rFonts w:hint="eastAsia"/>
          <w:sz w:val="24"/>
          <w:szCs w:val="24"/>
        </w:rPr>
        <w:t>貳，亦當爲貣。《廣雅》：</w:t>
      </w:r>
      <w:r>
        <w:rPr>
          <w:rFonts w:hint="eastAsia"/>
          <w:sz w:val="24"/>
          <w:szCs w:val="24"/>
        </w:rPr>
        <w:t>‘</w:t>
      </w:r>
      <w:r w:rsidRPr="00AF630B">
        <w:rPr>
          <w:rFonts w:hint="eastAsia"/>
          <w:sz w:val="24"/>
          <w:szCs w:val="24"/>
        </w:rPr>
        <w:t>忒，差也。</w:t>
      </w:r>
      <w:r>
        <w:rPr>
          <w:rFonts w:hint="eastAsia"/>
          <w:sz w:val="24"/>
          <w:szCs w:val="24"/>
        </w:rPr>
        <w:t>’‘</w:t>
      </w:r>
      <w:r w:rsidRPr="00AF630B">
        <w:rPr>
          <w:rFonts w:hint="eastAsia"/>
          <w:sz w:val="24"/>
          <w:szCs w:val="24"/>
        </w:rPr>
        <w:t>不貳其命</w:t>
      </w:r>
      <w:r>
        <w:rPr>
          <w:rFonts w:hint="eastAsia"/>
          <w:sz w:val="24"/>
          <w:szCs w:val="24"/>
        </w:rPr>
        <w:t>’者，言其命不差也。《説苑·權謀篇》引《詩》云‘</w:t>
      </w:r>
      <w:r w:rsidRPr="00AF630B">
        <w:rPr>
          <w:rFonts w:hint="eastAsia"/>
          <w:sz w:val="24"/>
          <w:szCs w:val="24"/>
        </w:rPr>
        <w:t>皇皇上帝，其命不忒</w:t>
      </w:r>
      <w:r>
        <w:rPr>
          <w:rFonts w:hint="eastAsia"/>
          <w:sz w:val="24"/>
          <w:szCs w:val="24"/>
        </w:rPr>
        <w:t>’</w:t>
      </w:r>
      <w:r w:rsidRPr="00AF630B">
        <w:rPr>
          <w:rFonts w:hint="eastAsia"/>
          <w:sz w:val="24"/>
          <w:szCs w:val="24"/>
        </w:rPr>
        <w:t>，是也。古</w:t>
      </w:r>
      <w:r>
        <w:rPr>
          <w:rFonts w:hint="eastAsia"/>
          <w:sz w:val="24"/>
          <w:szCs w:val="24"/>
        </w:rPr>
        <w:t>‘</w:t>
      </w:r>
      <w:r w:rsidRPr="00AF630B">
        <w:rPr>
          <w:rFonts w:hint="eastAsia"/>
          <w:sz w:val="24"/>
          <w:szCs w:val="24"/>
        </w:rPr>
        <w:t>貣</w:t>
      </w:r>
      <w:r>
        <w:rPr>
          <w:rFonts w:hint="eastAsia"/>
          <w:sz w:val="24"/>
          <w:szCs w:val="24"/>
        </w:rPr>
        <w:t>’</w:t>
      </w:r>
      <w:r w:rsidRPr="00AF630B">
        <w:rPr>
          <w:rFonts w:hint="eastAsia"/>
          <w:sz w:val="24"/>
          <w:szCs w:val="24"/>
        </w:rPr>
        <w:t>字多誤爲</w:t>
      </w:r>
      <w:r>
        <w:rPr>
          <w:rFonts w:hint="eastAsia"/>
          <w:sz w:val="24"/>
          <w:szCs w:val="24"/>
        </w:rPr>
        <w:t>‘</w:t>
      </w:r>
      <w:r w:rsidRPr="00AF630B">
        <w:rPr>
          <w:rFonts w:hint="eastAsia"/>
          <w:sz w:val="24"/>
          <w:szCs w:val="24"/>
        </w:rPr>
        <w:t>貳</w:t>
      </w:r>
      <w:r>
        <w:rPr>
          <w:rFonts w:hint="eastAsia"/>
          <w:sz w:val="24"/>
          <w:szCs w:val="24"/>
        </w:rPr>
        <w:t>’</w:t>
      </w:r>
      <w:r w:rsidRPr="00AF630B">
        <w:rPr>
          <w:rFonts w:hint="eastAsia"/>
          <w:sz w:val="24"/>
          <w:szCs w:val="24"/>
        </w:rPr>
        <w:t>，互見《詩》</w:t>
      </w:r>
      <w:r>
        <w:rPr>
          <w:rFonts w:hint="eastAsia"/>
          <w:sz w:val="24"/>
          <w:szCs w:val="24"/>
        </w:rPr>
        <w:t>‘</w:t>
      </w:r>
      <w:r w:rsidRPr="00AF630B">
        <w:rPr>
          <w:rFonts w:hint="eastAsia"/>
          <w:sz w:val="24"/>
          <w:szCs w:val="24"/>
        </w:rPr>
        <w:t>士貳其行</w:t>
      </w:r>
      <w:r>
        <w:rPr>
          <w:rFonts w:hint="eastAsia"/>
          <w:sz w:val="24"/>
          <w:szCs w:val="24"/>
        </w:rPr>
        <w:t>’</w:t>
      </w:r>
      <w:r w:rsidRPr="00AF630B">
        <w:rPr>
          <w:rFonts w:hint="eastAsia"/>
          <w:sz w:val="24"/>
          <w:szCs w:val="24"/>
        </w:rPr>
        <w:t>、《禮記》</w:t>
      </w:r>
      <w:r>
        <w:rPr>
          <w:rFonts w:hint="eastAsia"/>
          <w:sz w:val="24"/>
          <w:szCs w:val="24"/>
        </w:rPr>
        <w:t>‘</w:t>
      </w:r>
      <w:r w:rsidRPr="00AF630B">
        <w:rPr>
          <w:rFonts w:hint="eastAsia"/>
          <w:sz w:val="24"/>
          <w:szCs w:val="24"/>
        </w:rPr>
        <w:t>宿離不忒</w:t>
      </w:r>
      <w:r>
        <w:rPr>
          <w:rFonts w:hint="eastAsia"/>
          <w:sz w:val="24"/>
          <w:szCs w:val="24"/>
        </w:rPr>
        <w:t>’</w:t>
      </w:r>
      <w:r w:rsidRPr="00AF630B">
        <w:rPr>
          <w:rFonts w:hint="eastAsia"/>
          <w:sz w:val="24"/>
          <w:szCs w:val="24"/>
        </w:rPr>
        <w:t>下。</w:t>
      </w:r>
    </w:p>
    <w:p w14:paraId="33695C21" w14:textId="77777777" w:rsidR="00375E7D" w:rsidRPr="00AF630B" w:rsidRDefault="00375E7D" w:rsidP="006F3055">
      <w:pPr>
        <w:spacing w:line="400" w:lineRule="exact"/>
        <w:rPr>
          <w:sz w:val="24"/>
          <w:szCs w:val="24"/>
        </w:rPr>
      </w:pPr>
    </w:p>
    <w:p w14:paraId="6C002F95" w14:textId="77777777" w:rsidR="003121E9" w:rsidRPr="001C76B3" w:rsidRDefault="003121E9" w:rsidP="006F3055">
      <w:pPr>
        <w:spacing w:line="400" w:lineRule="exact"/>
        <w:ind w:firstLineChars="196" w:firstLine="551"/>
        <w:rPr>
          <w:b/>
          <w:sz w:val="28"/>
          <w:szCs w:val="28"/>
        </w:rPr>
      </w:pPr>
      <w:r w:rsidRPr="001C76B3">
        <w:rPr>
          <w:rFonts w:hint="eastAsia"/>
          <w:b/>
          <w:sz w:val="28"/>
          <w:szCs w:val="28"/>
        </w:rPr>
        <w:t>應乃懿德</w:t>
      </w:r>
    </w:p>
    <w:p w14:paraId="5E2E5FE9" w14:textId="77777777" w:rsidR="003121E9" w:rsidRDefault="003121E9" w:rsidP="006F3055">
      <w:pPr>
        <w:spacing w:line="400" w:lineRule="exact"/>
        <w:rPr>
          <w:sz w:val="24"/>
          <w:szCs w:val="24"/>
        </w:rPr>
      </w:pPr>
      <w:r w:rsidRPr="00AF630B">
        <w:rPr>
          <w:rFonts w:hint="eastAsia"/>
          <w:sz w:val="24"/>
          <w:szCs w:val="24"/>
        </w:rPr>
        <w:t>十二年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餘嘉乃勳，應乃懿德，謂督不忘。</w:t>
      </w:r>
      <w:r>
        <w:rPr>
          <w:rFonts w:hint="eastAsia"/>
          <w:sz w:val="24"/>
          <w:szCs w:val="24"/>
        </w:rPr>
        <w:t>’</w:t>
      </w:r>
      <w:r w:rsidRPr="00AF630B">
        <w:rPr>
          <w:rFonts w:hint="eastAsia"/>
          <w:sz w:val="24"/>
          <w:szCs w:val="24"/>
        </w:rPr>
        <w:t>《正義》曰：</w:t>
      </w:r>
      <w:r>
        <w:rPr>
          <w:rFonts w:hint="eastAsia"/>
          <w:sz w:val="24"/>
          <w:szCs w:val="24"/>
        </w:rPr>
        <w:t>‘</w:t>
      </w:r>
      <w:r w:rsidRPr="00AF630B">
        <w:rPr>
          <w:rFonts w:hint="eastAsia"/>
          <w:sz w:val="24"/>
          <w:szCs w:val="24"/>
        </w:rPr>
        <w:t>應，當也。言我當女美德。</w:t>
      </w:r>
      <w:r>
        <w:rPr>
          <w:rFonts w:hint="eastAsia"/>
          <w:sz w:val="24"/>
          <w:szCs w:val="24"/>
        </w:rPr>
        <w:t>’</w:t>
      </w:r>
      <w:r w:rsidRPr="00AF630B">
        <w:rPr>
          <w:rFonts w:hint="eastAsia"/>
          <w:sz w:val="24"/>
          <w:szCs w:val="24"/>
        </w:rPr>
        <w:t>引之謹案：訓應爲當，於義無取。《廣雅》曰：</w:t>
      </w:r>
      <w:r>
        <w:rPr>
          <w:rFonts w:hint="eastAsia"/>
          <w:sz w:val="24"/>
          <w:szCs w:val="24"/>
        </w:rPr>
        <w:t>‘</w:t>
      </w:r>
      <w:r w:rsidRPr="00AF630B">
        <w:rPr>
          <w:rFonts w:hint="eastAsia"/>
          <w:sz w:val="24"/>
          <w:szCs w:val="24"/>
        </w:rPr>
        <w:t>應，受也。</w:t>
      </w:r>
      <w:r>
        <w:rPr>
          <w:rFonts w:hint="eastAsia"/>
          <w:sz w:val="24"/>
          <w:szCs w:val="24"/>
        </w:rPr>
        <w:t>’</w:t>
      </w:r>
      <w:r w:rsidRPr="00AF630B">
        <w:rPr>
          <w:rFonts w:hint="eastAsia"/>
          <w:sz w:val="24"/>
          <w:szCs w:val="24"/>
        </w:rPr>
        <w:t>言我受女美德而不忘也。古訓應爲受，説見《尚書》</w:t>
      </w:r>
      <w:r>
        <w:rPr>
          <w:rFonts w:hint="eastAsia"/>
          <w:sz w:val="24"/>
          <w:szCs w:val="24"/>
        </w:rPr>
        <w:t>‘</w:t>
      </w:r>
      <w:r w:rsidRPr="00AF630B">
        <w:rPr>
          <w:rFonts w:hint="eastAsia"/>
          <w:sz w:val="24"/>
          <w:szCs w:val="24"/>
        </w:rPr>
        <w:t>應保殷民</w:t>
      </w:r>
      <w:r>
        <w:rPr>
          <w:rFonts w:hint="eastAsia"/>
          <w:sz w:val="24"/>
          <w:szCs w:val="24"/>
        </w:rPr>
        <w:t>’</w:t>
      </w:r>
      <w:r w:rsidRPr="00AF630B">
        <w:rPr>
          <w:rFonts w:hint="eastAsia"/>
          <w:sz w:val="24"/>
          <w:szCs w:val="24"/>
        </w:rPr>
        <w:t>下。</w:t>
      </w:r>
    </w:p>
    <w:p w14:paraId="3422665B" w14:textId="77777777" w:rsidR="00375E7D" w:rsidRPr="00AF630B" w:rsidRDefault="00375E7D" w:rsidP="006F3055">
      <w:pPr>
        <w:spacing w:line="400" w:lineRule="exact"/>
        <w:rPr>
          <w:sz w:val="24"/>
          <w:szCs w:val="24"/>
        </w:rPr>
      </w:pPr>
    </w:p>
    <w:p w14:paraId="26BD7C70" w14:textId="77777777" w:rsidR="003121E9" w:rsidRPr="001C76B3" w:rsidRDefault="003121E9" w:rsidP="006F3055">
      <w:pPr>
        <w:spacing w:line="400" w:lineRule="exact"/>
        <w:ind w:firstLineChars="196" w:firstLine="551"/>
        <w:rPr>
          <w:b/>
          <w:sz w:val="28"/>
          <w:szCs w:val="28"/>
        </w:rPr>
      </w:pPr>
      <w:r w:rsidRPr="001C76B3">
        <w:rPr>
          <w:rFonts w:hint="eastAsia"/>
          <w:b/>
          <w:sz w:val="28"/>
          <w:szCs w:val="28"/>
        </w:rPr>
        <w:t>受下卿之禮</w:t>
      </w:r>
    </w:p>
    <w:p w14:paraId="4E5BA430"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管仲受下卿之禮而還</w:t>
      </w:r>
      <w:r>
        <w:rPr>
          <w:rFonts w:hint="eastAsia"/>
          <w:sz w:val="24"/>
          <w:szCs w:val="24"/>
        </w:rPr>
        <w:t>’</w:t>
      </w:r>
      <w:r w:rsidRPr="00AF630B">
        <w:rPr>
          <w:rFonts w:hint="eastAsia"/>
          <w:sz w:val="24"/>
          <w:szCs w:val="24"/>
        </w:rPr>
        <w:t>。家大人曰：</w:t>
      </w:r>
      <w:r>
        <w:rPr>
          <w:rFonts w:hint="eastAsia"/>
          <w:sz w:val="24"/>
          <w:szCs w:val="24"/>
        </w:rPr>
        <w:t>‘</w:t>
      </w:r>
      <w:r w:rsidRPr="00AF630B">
        <w:rPr>
          <w:rFonts w:hint="eastAsia"/>
          <w:sz w:val="24"/>
          <w:szCs w:val="24"/>
        </w:rPr>
        <w:t>受</w:t>
      </w:r>
      <w:r>
        <w:rPr>
          <w:rFonts w:hint="eastAsia"/>
          <w:sz w:val="24"/>
          <w:szCs w:val="24"/>
        </w:rPr>
        <w:t>’</w:t>
      </w:r>
      <w:r w:rsidRPr="00AF630B">
        <w:rPr>
          <w:rFonts w:hint="eastAsia"/>
          <w:sz w:val="24"/>
          <w:szCs w:val="24"/>
        </w:rPr>
        <w:t>上當有</w:t>
      </w:r>
      <w:r>
        <w:rPr>
          <w:rFonts w:hint="eastAsia"/>
          <w:sz w:val="24"/>
          <w:szCs w:val="24"/>
        </w:rPr>
        <w:t>‘</w:t>
      </w:r>
      <w:r w:rsidRPr="00AF630B">
        <w:rPr>
          <w:rFonts w:hint="eastAsia"/>
          <w:sz w:val="24"/>
          <w:szCs w:val="24"/>
        </w:rPr>
        <w:t>卒</w:t>
      </w:r>
      <w:r>
        <w:rPr>
          <w:rFonts w:hint="eastAsia"/>
          <w:sz w:val="24"/>
          <w:szCs w:val="24"/>
        </w:rPr>
        <w:t>’</w:t>
      </w:r>
      <w:r w:rsidRPr="00AF630B">
        <w:rPr>
          <w:rFonts w:hint="eastAsia"/>
          <w:sz w:val="24"/>
          <w:szCs w:val="24"/>
        </w:rPr>
        <w:t>字。上文管仲辭上卿之</w:t>
      </w:r>
      <w:r w:rsidRPr="00AF630B">
        <w:rPr>
          <w:rFonts w:hint="eastAsia"/>
          <w:sz w:val="24"/>
          <w:szCs w:val="24"/>
        </w:rPr>
        <w:lastRenderedPageBreak/>
        <w:t>禮，是欲受下卿之禮也。王雖不許，而管仲終不敢以上卿自居，故曰卒受下卿之禮而還。若無</w:t>
      </w:r>
      <w:r>
        <w:rPr>
          <w:rFonts w:hint="eastAsia"/>
          <w:sz w:val="24"/>
          <w:szCs w:val="24"/>
        </w:rPr>
        <w:t>‘</w:t>
      </w:r>
      <w:r w:rsidRPr="00AF630B">
        <w:rPr>
          <w:rFonts w:hint="eastAsia"/>
          <w:sz w:val="24"/>
          <w:szCs w:val="24"/>
        </w:rPr>
        <w:t>卒</w:t>
      </w:r>
      <w:r>
        <w:rPr>
          <w:rFonts w:hint="eastAsia"/>
          <w:sz w:val="24"/>
          <w:szCs w:val="24"/>
        </w:rPr>
        <w:t>’</w:t>
      </w:r>
      <w:r w:rsidRPr="00AF630B">
        <w:rPr>
          <w:rFonts w:hint="eastAsia"/>
          <w:sz w:val="24"/>
          <w:szCs w:val="24"/>
        </w:rPr>
        <w:t>字，則與上文不相應矣。自唐石經始脱</w:t>
      </w:r>
      <w:r>
        <w:rPr>
          <w:rFonts w:hint="eastAsia"/>
          <w:sz w:val="24"/>
          <w:szCs w:val="24"/>
        </w:rPr>
        <w:t>‘</w:t>
      </w:r>
      <w:r w:rsidRPr="00AF630B">
        <w:rPr>
          <w:rFonts w:hint="eastAsia"/>
          <w:sz w:val="24"/>
          <w:szCs w:val="24"/>
        </w:rPr>
        <w:t>卒</w:t>
      </w:r>
      <w:r>
        <w:rPr>
          <w:rFonts w:hint="eastAsia"/>
          <w:sz w:val="24"/>
          <w:szCs w:val="24"/>
        </w:rPr>
        <w:t>’</w:t>
      </w:r>
      <w:r w:rsidRPr="00AF630B">
        <w:rPr>
          <w:rFonts w:hint="eastAsia"/>
          <w:sz w:val="24"/>
          <w:szCs w:val="24"/>
        </w:rPr>
        <w:t>字，而各本皆沿其誤。杜注</w:t>
      </w:r>
      <w:r>
        <w:rPr>
          <w:rFonts w:hint="eastAsia"/>
          <w:sz w:val="24"/>
          <w:szCs w:val="24"/>
        </w:rPr>
        <w:t>‘</w:t>
      </w:r>
      <w:r w:rsidRPr="00AF630B">
        <w:rPr>
          <w:rFonts w:hint="eastAsia"/>
          <w:sz w:val="24"/>
          <w:szCs w:val="24"/>
        </w:rPr>
        <w:t>卒受本位之禮</w:t>
      </w:r>
      <w:r>
        <w:rPr>
          <w:rFonts w:hint="eastAsia"/>
          <w:sz w:val="24"/>
          <w:szCs w:val="24"/>
        </w:rPr>
        <w:t>’，‘</w:t>
      </w:r>
      <w:r w:rsidRPr="00AF630B">
        <w:rPr>
          <w:rFonts w:hint="eastAsia"/>
          <w:sz w:val="24"/>
          <w:szCs w:val="24"/>
        </w:rPr>
        <w:t>卒受</w:t>
      </w:r>
      <w:r>
        <w:rPr>
          <w:rFonts w:hint="eastAsia"/>
          <w:sz w:val="24"/>
          <w:szCs w:val="24"/>
        </w:rPr>
        <w:t>’二字，即本於正文。《白帖》五十九、《太平御覽·人事部</w:t>
      </w:r>
      <w:r w:rsidRPr="00AF630B">
        <w:rPr>
          <w:rFonts w:hint="eastAsia"/>
          <w:sz w:val="24"/>
          <w:szCs w:val="24"/>
        </w:rPr>
        <w:t>六十四</w:t>
      </w:r>
      <w:r>
        <w:rPr>
          <w:rFonts w:hint="eastAsia"/>
          <w:sz w:val="24"/>
          <w:szCs w:val="24"/>
        </w:rPr>
        <w:t>》</w:t>
      </w:r>
      <w:r w:rsidRPr="00AF630B">
        <w:rPr>
          <w:rFonts w:hint="eastAsia"/>
          <w:sz w:val="24"/>
          <w:szCs w:val="24"/>
        </w:rPr>
        <w:t>引此並作</w:t>
      </w:r>
      <w:r>
        <w:rPr>
          <w:rFonts w:hint="eastAsia"/>
          <w:sz w:val="24"/>
          <w:szCs w:val="24"/>
        </w:rPr>
        <w:t>‘</w:t>
      </w:r>
      <w:r w:rsidRPr="00AF630B">
        <w:rPr>
          <w:rFonts w:hint="eastAsia"/>
          <w:sz w:val="24"/>
          <w:szCs w:val="24"/>
        </w:rPr>
        <w:t>卒受下卿之禮</w:t>
      </w:r>
      <w:r>
        <w:rPr>
          <w:rFonts w:hint="eastAsia"/>
          <w:sz w:val="24"/>
          <w:szCs w:val="24"/>
        </w:rPr>
        <w:t>’</w:t>
      </w:r>
      <w:r w:rsidRPr="00AF630B">
        <w:rPr>
          <w:rFonts w:hint="eastAsia"/>
          <w:sz w:val="24"/>
          <w:szCs w:val="24"/>
        </w:rPr>
        <w:t>。《史記·周本紀》同。</w:t>
      </w:r>
    </w:p>
    <w:p w14:paraId="2CB69490" w14:textId="77777777" w:rsidR="00375E7D" w:rsidRPr="00AF630B" w:rsidRDefault="00375E7D" w:rsidP="006F3055">
      <w:pPr>
        <w:spacing w:line="400" w:lineRule="exact"/>
        <w:rPr>
          <w:sz w:val="24"/>
          <w:szCs w:val="24"/>
        </w:rPr>
      </w:pPr>
    </w:p>
    <w:p w14:paraId="736E2AF5" w14:textId="77777777" w:rsidR="003121E9" w:rsidRPr="001C76B3" w:rsidRDefault="003121E9" w:rsidP="006F3055">
      <w:pPr>
        <w:spacing w:line="400" w:lineRule="exact"/>
        <w:ind w:firstLineChars="196" w:firstLine="551"/>
        <w:rPr>
          <w:b/>
          <w:sz w:val="28"/>
          <w:szCs w:val="28"/>
        </w:rPr>
      </w:pPr>
      <w:r w:rsidRPr="001C76B3">
        <w:rPr>
          <w:rFonts w:hint="eastAsia"/>
          <w:b/>
          <w:sz w:val="28"/>
          <w:szCs w:val="28"/>
        </w:rPr>
        <w:t>戚憂以重我</w:t>
      </w:r>
    </w:p>
    <w:p w14:paraId="6472E041" w14:textId="77777777" w:rsidR="003121E9" w:rsidRDefault="003121E9" w:rsidP="006F3055">
      <w:pPr>
        <w:spacing w:line="400" w:lineRule="exact"/>
        <w:rPr>
          <w:sz w:val="24"/>
          <w:szCs w:val="24"/>
        </w:rPr>
      </w:pPr>
      <w:r w:rsidRPr="00AF630B">
        <w:rPr>
          <w:rFonts w:hint="eastAsia"/>
          <w:sz w:val="24"/>
          <w:szCs w:val="24"/>
        </w:rPr>
        <w:t>十五年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‘且晉人戚憂以重我。’</w:t>
      </w:r>
      <w:r w:rsidRPr="00AF630B">
        <w:rPr>
          <w:rFonts w:hint="eastAsia"/>
          <w:sz w:val="24"/>
          <w:szCs w:val="24"/>
        </w:rPr>
        <w:t>引之謹案：</w:t>
      </w:r>
      <w:r>
        <w:rPr>
          <w:rFonts w:hint="eastAsia"/>
          <w:sz w:val="24"/>
          <w:szCs w:val="24"/>
        </w:rPr>
        <w:t>‘</w:t>
      </w:r>
      <w:r w:rsidRPr="00AF630B">
        <w:rPr>
          <w:rFonts w:hint="eastAsia"/>
          <w:sz w:val="24"/>
          <w:szCs w:val="24"/>
        </w:rPr>
        <w:t>重</w:t>
      </w:r>
      <w:r>
        <w:rPr>
          <w:rFonts w:hint="eastAsia"/>
          <w:sz w:val="24"/>
          <w:szCs w:val="24"/>
        </w:rPr>
        <w:t>’</w:t>
      </w:r>
      <w:r w:rsidRPr="00AF630B">
        <w:rPr>
          <w:rFonts w:hint="eastAsia"/>
          <w:sz w:val="24"/>
          <w:szCs w:val="24"/>
        </w:rPr>
        <w:t>字義不可通。重，疑當作動。謂晉大夫反首拔舍以感動我也。杜注不釋</w:t>
      </w:r>
      <w:r>
        <w:rPr>
          <w:rFonts w:hint="eastAsia"/>
          <w:sz w:val="24"/>
          <w:szCs w:val="24"/>
        </w:rPr>
        <w:t>‘</w:t>
      </w:r>
      <w:r w:rsidRPr="00AF630B">
        <w:rPr>
          <w:rFonts w:hint="eastAsia"/>
          <w:sz w:val="24"/>
          <w:szCs w:val="24"/>
        </w:rPr>
        <w:t>重</w:t>
      </w:r>
      <w:r>
        <w:rPr>
          <w:rFonts w:hint="eastAsia"/>
          <w:sz w:val="24"/>
          <w:szCs w:val="24"/>
        </w:rPr>
        <w:t>’</w:t>
      </w:r>
      <w:r w:rsidRPr="00AF630B">
        <w:rPr>
          <w:rFonts w:hint="eastAsia"/>
          <w:sz w:val="24"/>
          <w:szCs w:val="24"/>
        </w:rPr>
        <w:t>字。《釋文》</w:t>
      </w:r>
      <w:r>
        <w:rPr>
          <w:rFonts w:hint="eastAsia"/>
          <w:sz w:val="24"/>
          <w:szCs w:val="24"/>
        </w:rPr>
        <w:t>‘</w:t>
      </w:r>
      <w:r w:rsidRPr="00AF630B">
        <w:rPr>
          <w:rFonts w:hint="eastAsia"/>
          <w:sz w:val="24"/>
          <w:szCs w:val="24"/>
        </w:rPr>
        <w:t>重</w:t>
      </w:r>
      <w:r>
        <w:rPr>
          <w:rFonts w:hint="eastAsia"/>
          <w:sz w:val="24"/>
          <w:szCs w:val="24"/>
        </w:rPr>
        <w:t>’</w:t>
      </w:r>
      <w:r w:rsidRPr="00AF630B">
        <w:rPr>
          <w:rFonts w:hint="eastAsia"/>
          <w:sz w:val="24"/>
          <w:szCs w:val="24"/>
        </w:rPr>
        <w:t>字無音，至下句</w:t>
      </w:r>
      <w:r>
        <w:rPr>
          <w:rFonts w:hint="eastAsia"/>
          <w:sz w:val="24"/>
          <w:szCs w:val="24"/>
        </w:rPr>
        <w:t>‘</w:t>
      </w:r>
      <w:r w:rsidRPr="00AF630B">
        <w:rPr>
          <w:rFonts w:hint="eastAsia"/>
          <w:sz w:val="24"/>
          <w:szCs w:val="24"/>
        </w:rPr>
        <w:t>重其怒也</w:t>
      </w:r>
      <w:r>
        <w:rPr>
          <w:rFonts w:hint="eastAsia"/>
          <w:sz w:val="24"/>
          <w:szCs w:val="24"/>
        </w:rPr>
        <w:t>’始云‘</w:t>
      </w:r>
      <w:r w:rsidRPr="00AF630B">
        <w:rPr>
          <w:rFonts w:hint="eastAsia"/>
          <w:sz w:val="24"/>
          <w:szCs w:val="24"/>
        </w:rPr>
        <w:t>重</w:t>
      </w:r>
      <w:r>
        <w:rPr>
          <w:rFonts w:hint="eastAsia"/>
          <w:sz w:val="24"/>
          <w:szCs w:val="24"/>
        </w:rPr>
        <w:t>，</w:t>
      </w:r>
      <w:r w:rsidRPr="006D5AA0">
        <w:rPr>
          <w:rFonts w:hint="eastAsia"/>
          <w:sz w:val="24"/>
          <w:szCs w:val="24"/>
          <w:shd w:val="pct15" w:color="auto" w:fill="FFFFFF"/>
        </w:rPr>
        <w:t>其</w:t>
      </w:r>
      <w:r w:rsidRPr="00AF630B">
        <w:rPr>
          <w:rFonts w:hint="eastAsia"/>
          <w:sz w:val="24"/>
          <w:szCs w:val="24"/>
        </w:rPr>
        <w:t>直用反</w:t>
      </w:r>
      <w:r>
        <w:rPr>
          <w:rFonts w:hint="eastAsia"/>
          <w:sz w:val="24"/>
          <w:szCs w:val="24"/>
        </w:rPr>
        <w:t>’，</w:t>
      </w:r>
      <w:r w:rsidRPr="00AF630B">
        <w:rPr>
          <w:rFonts w:hint="eastAsia"/>
          <w:sz w:val="24"/>
          <w:szCs w:val="24"/>
        </w:rPr>
        <w:t>則此句作</w:t>
      </w:r>
      <w:r>
        <w:rPr>
          <w:rFonts w:hint="eastAsia"/>
          <w:sz w:val="24"/>
          <w:szCs w:val="24"/>
        </w:rPr>
        <w:t>‘</w:t>
      </w:r>
      <w:r w:rsidRPr="00AF630B">
        <w:rPr>
          <w:rFonts w:hint="eastAsia"/>
          <w:sz w:val="24"/>
          <w:szCs w:val="24"/>
        </w:rPr>
        <w:t>動</w:t>
      </w:r>
      <w:r>
        <w:rPr>
          <w:rFonts w:hint="eastAsia"/>
          <w:sz w:val="24"/>
          <w:szCs w:val="24"/>
        </w:rPr>
        <w:t>’</w:t>
      </w:r>
      <w:r w:rsidRPr="00AF630B">
        <w:rPr>
          <w:rFonts w:hint="eastAsia"/>
          <w:sz w:val="24"/>
          <w:szCs w:val="24"/>
        </w:rPr>
        <w:t>不作</w:t>
      </w:r>
      <w:r>
        <w:rPr>
          <w:rFonts w:hint="eastAsia"/>
          <w:sz w:val="24"/>
          <w:szCs w:val="24"/>
        </w:rPr>
        <w:t>‘</w:t>
      </w:r>
      <w:r w:rsidRPr="00AF630B">
        <w:rPr>
          <w:rFonts w:hint="eastAsia"/>
          <w:sz w:val="24"/>
          <w:szCs w:val="24"/>
        </w:rPr>
        <w:t>重</w:t>
      </w:r>
      <w:r>
        <w:rPr>
          <w:rFonts w:hint="eastAsia"/>
          <w:sz w:val="24"/>
          <w:szCs w:val="24"/>
        </w:rPr>
        <w:t>’</w:t>
      </w:r>
      <w:r w:rsidRPr="00AF630B">
        <w:rPr>
          <w:rFonts w:hint="eastAsia"/>
          <w:sz w:val="24"/>
          <w:szCs w:val="24"/>
        </w:rPr>
        <w:t>可知。</w:t>
      </w:r>
      <w:r>
        <w:rPr>
          <w:rFonts w:hint="eastAsia"/>
          <w:sz w:val="24"/>
          <w:szCs w:val="24"/>
        </w:rPr>
        <w:t>‘</w:t>
      </w:r>
      <w:r w:rsidRPr="00AF630B">
        <w:rPr>
          <w:rFonts w:hint="eastAsia"/>
          <w:sz w:val="24"/>
          <w:szCs w:val="24"/>
        </w:rPr>
        <w:t>動</w:t>
      </w:r>
      <w:r>
        <w:rPr>
          <w:rFonts w:hint="eastAsia"/>
          <w:sz w:val="24"/>
          <w:szCs w:val="24"/>
        </w:rPr>
        <w:t>’</w:t>
      </w:r>
      <w:r w:rsidRPr="00AF630B">
        <w:rPr>
          <w:rFonts w:hint="eastAsia"/>
          <w:sz w:val="24"/>
          <w:szCs w:val="24"/>
        </w:rPr>
        <w:t>字易曉，故杜不加訓釋。若是</w:t>
      </w:r>
      <w:r>
        <w:rPr>
          <w:rFonts w:hint="eastAsia"/>
          <w:sz w:val="24"/>
          <w:szCs w:val="24"/>
        </w:rPr>
        <w:t>‘</w:t>
      </w:r>
      <w:r w:rsidRPr="00AF630B">
        <w:rPr>
          <w:rFonts w:hint="eastAsia"/>
          <w:sz w:val="24"/>
          <w:szCs w:val="24"/>
        </w:rPr>
        <w:t>重</w:t>
      </w:r>
      <w:r>
        <w:rPr>
          <w:rFonts w:hint="eastAsia"/>
          <w:sz w:val="24"/>
          <w:szCs w:val="24"/>
        </w:rPr>
        <w:t>’</w:t>
      </w:r>
      <w:r w:rsidRPr="00AF630B">
        <w:rPr>
          <w:rFonts w:hint="eastAsia"/>
          <w:sz w:val="24"/>
          <w:szCs w:val="24"/>
        </w:rPr>
        <w:t>字，則文義難解，不得無注矣。動，惟徒孔切一音，人所共知，故不須作音。若是</w:t>
      </w:r>
      <w:r>
        <w:rPr>
          <w:rFonts w:hint="eastAsia"/>
          <w:sz w:val="24"/>
          <w:szCs w:val="24"/>
        </w:rPr>
        <w:t>‘</w:t>
      </w:r>
      <w:r w:rsidRPr="00AF630B">
        <w:rPr>
          <w:rFonts w:hint="eastAsia"/>
          <w:sz w:val="24"/>
          <w:szCs w:val="24"/>
        </w:rPr>
        <w:t>重</w:t>
      </w:r>
      <w:r>
        <w:rPr>
          <w:rFonts w:hint="eastAsia"/>
          <w:sz w:val="24"/>
          <w:szCs w:val="24"/>
        </w:rPr>
        <w:t>’</w:t>
      </w:r>
      <w:r w:rsidRPr="00AF630B">
        <w:rPr>
          <w:rFonts w:hint="eastAsia"/>
          <w:sz w:val="24"/>
          <w:szCs w:val="24"/>
        </w:rPr>
        <w:t>字，則有直龍、直隴、直用三切之異，不得無音矣。《左傳》</w:t>
      </w:r>
      <w:r>
        <w:rPr>
          <w:rFonts w:hint="eastAsia"/>
          <w:sz w:val="24"/>
          <w:szCs w:val="24"/>
        </w:rPr>
        <w:t>‘</w:t>
      </w:r>
      <w:r w:rsidRPr="00AF630B">
        <w:rPr>
          <w:rFonts w:hint="eastAsia"/>
          <w:sz w:val="24"/>
          <w:szCs w:val="24"/>
        </w:rPr>
        <w:t>動</w:t>
      </w:r>
      <w:r>
        <w:rPr>
          <w:rFonts w:hint="eastAsia"/>
          <w:sz w:val="24"/>
          <w:szCs w:val="24"/>
        </w:rPr>
        <w:t>’</w:t>
      </w:r>
      <w:r w:rsidRPr="00AF630B">
        <w:rPr>
          <w:rFonts w:hint="eastAsia"/>
          <w:sz w:val="24"/>
          <w:szCs w:val="24"/>
        </w:rPr>
        <w:t>字，《釋文》皆不作音</w:t>
      </w:r>
      <w:r>
        <w:rPr>
          <w:rFonts w:hint="eastAsia"/>
          <w:sz w:val="24"/>
          <w:szCs w:val="24"/>
        </w:rPr>
        <w:t>，</w:t>
      </w:r>
      <w:r w:rsidRPr="006D5AA0">
        <w:rPr>
          <w:rFonts w:hint="eastAsia"/>
          <w:sz w:val="18"/>
          <w:szCs w:val="18"/>
        </w:rPr>
        <w:t>如桓五年‘旝動而鼓’、</w:t>
      </w:r>
      <w:r>
        <w:rPr>
          <w:rFonts w:hint="eastAsia"/>
          <w:sz w:val="18"/>
          <w:szCs w:val="18"/>
        </w:rPr>
        <w:t>文</w:t>
      </w:r>
      <w:r w:rsidRPr="006D5AA0">
        <w:rPr>
          <w:rFonts w:hint="eastAsia"/>
          <w:sz w:val="18"/>
          <w:szCs w:val="18"/>
        </w:rPr>
        <w:t>十二年‘使者目動而言肆’、宣十一年‘謂陳人無動’，《釋文》皆無音，其他亦然。</w:t>
      </w:r>
      <w:r w:rsidRPr="00AF630B">
        <w:rPr>
          <w:rFonts w:hint="eastAsia"/>
          <w:sz w:val="24"/>
          <w:szCs w:val="24"/>
        </w:rPr>
        <w:t>以是知其爲</w:t>
      </w:r>
      <w:r>
        <w:rPr>
          <w:rFonts w:hint="eastAsia"/>
          <w:sz w:val="24"/>
          <w:szCs w:val="24"/>
        </w:rPr>
        <w:t>‘</w:t>
      </w:r>
      <w:r w:rsidRPr="00AF630B">
        <w:rPr>
          <w:rFonts w:hint="eastAsia"/>
          <w:sz w:val="24"/>
          <w:szCs w:val="24"/>
        </w:rPr>
        <w:t>動</w:t>
      </w:r>
      <w:r>
        <w:rPr>
          <w:rFonts w:hint="eastAsia"/>
          <w:sz w:val="24"/>
          <w:szCs w:val="24"/>
        </w:rPr>
        <w:t>’</w:t>
      </w:r>
      <w:r w:rsidRPr="00AF630B">
        <w:rPr>
          <w:rFonts w:hint="eastAsia"/>
          <w:sz w:val="24"/>
          <w:szCs w:val="24"/>
        </w:rPr>
        <w:t>也。唐石經始誤爲</w:t>
      </w:r>
      <w:r>
        <w:rPr>
          <w:rFonts w:hint="eastAsia"/>
          <w:sz w:val="24"/>
          <w:szCs w:val="24"/>
        </w:rPr>
        <w:t>‘</w:t>
      </w:r>
      <w:r w:rsidRPr="00AF630B">
        <w:rPr>
          <w:rFonts w:hint="eastAsia"/>
          <w:sz w:val="24"/>
          <w:szCs w:val="24"/>
        </w:rPr>
        <w:t>重</w:t>
      </w:r>
      <w:r>
        <w:rPr>
          <w:rFonts w:hint="eastAsia"/>
          <w:sz w:val="24"/>
          <w:szCs w:val="24"/>
        </w:rPr>
        <w:t>’</w:t>
      </w:r>
      <w:r w:rsidRPr="00AF630B">
        <w:rPr>
          <w:rFonts w:hint="eastAsia"/>
          <w:sz w:val="24"/>
          <w:szCs w:val="24"/>
        </w:rPr>
        <w:t>。</w:t>
      </w:r>
    </w:p>
    <w:p w14:paraId="26120325" w14:textId="77777777" w:rsidR="00375E7D" w:rsidRPr="00AF630B" w:rsidRDefault="00375E7D" w:rsidP="006F3055">
      <w:pPr>
        <w:spacing w:line="400" w:lineRule="exact"/>
        <w:rPr>
          <w:sz w:val="24"/>
          <w:szCs w:val="24"/>
        </w:rPr>
      </w:pPr>
    </w:p>
    <w:p w14:paraId="1C0F5AA4" w14:textId="77777777" w:rsidR="003121E9" w:rsidRPr="001C76B3" w:rsidRDefault="003121E9" w:rsidP="006F3055">
      <w:pPr>
        <w:spacing w:line="400" w:lineRule="exact"/>
        <w:ind w:firstLineChars="196" w:firstLine="551"/>
        <w:rPr>
          <w:b/>
          <w:sz w:val="28"/>
          <w:szCs w:val="28"/>
        </w:rPr>
      </w:pPr>
      <w:r w:rsidRPr="001C76B3">
        <w:rPr>
          <w:rFonts w:hint="eastAsia"/>
          <w:b/>
          <w:sz w:val="28"/>
          <w:szCs w:val="28"/>
        </w:rPr>
        <w:t>其卜貳圉也</w:t>
      </w:r>
    </w:p>
    <w:p w14:paraId="141501E6"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孤雖歸，辱社稷矣。其卜貳圉也</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貳，代也。</w:t>
      </w:r>
      <w:r>
        <w:rPr>
          <w:rFonts w:hint="eastAsia"/>
          <w:sz w:val="24"/>
          <w:szCs w:val="24"/>
        </w:rPr>
        <w:t>’</w:t>
      </w:r>
      <w:r w:rsidRPr="00AF630B">
        <w:rPr>
          <w:rFonts w:hint="eastAsia"/>
          <w:sz w:val="24"/>
          <w:szCs w:val="24"/>
        </w:rPr>
        <w:t>引之謹案：古無訓</w:t>
      </w:r>
      <w:r>
        <w:rPr>
          <w:rFonts w:hint="eastAsia"/>
          <w:sz w:val="24"/>
          <w:szCs w:val="24"/>
        </w:rPr>
        <w:t>‘</w:t>
      </w:r>
      <w:r w:rsidRPr="00AF630B">
        <w:rPr>
          <w:rFonts w:hint="eastAsia"/>
          <w:sz w:val="24"/>
          <w:szCs w:val="24"/>
        </w:rPr>
        <w:t>貳</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代</w:t>
      </w:r>
      <w:r>
        <w:rPr>
          <w:rFonts w:hint="eastAsia"/>
          <w:sz w:val="24"/>
          <w:szCs w:val="24"/>
        </w:rPr>
        <w:t>’</w:t>
      </w:r>
      <w:r w:rsidRPr="00AF630B">
        <w:rPr>
          <w:rFonts w:hint="eastAsia"/>
          <w:sz w:val="24"/>
          <w:szCs w:val="24"/>
        </w:rPr>
        <w:t>者。貳，當爲貣。貣與代，古同聲</w:t>
      </w:r>
      <w:r>
        <w:rPr>
          <w:rFonts w:hint="eastAsia"/>
          <w:sz w:val="24"/>
          <w:szCs w:val="24"/>
        </w:rPr>
        <w:t>。</w:t>
      </w:r>
      <w:r w:rsidRPr="007C0D8E">
        <w:rPr>
          <w:rFonts w:hint="eastAsia"/>
          <w:sz w:val="18"/>
          <w:szCs w:val="18"/>
        </w:rPr>
        <w:t>《廣韻》：</w:t>
      </w:r>
      <w:r>
        <w:rPr>
          <w:rFonts w:hint="eastAsia"/>
          <w:sz w:val="18"/>
          <w:szCs w:val="18"/>
        </w:rPr>
        <w:t>‘</w:t>
      </w:r>
      <w:r w:rsidRPr="007C0D8E">
        <w:rPr>
          <w:rFonts w:hint="eastAsia"/>
          <w:sz w:val="18"/>
          <w:szCs w:val="18"/>
        </w:rPr>
        <w:t>貣，他得切。</w:t>
      </w:r>
      <w:r>
        <w:rPr>
          <w:rFonts w:hint="eastAsia"/>
          <w:sz w:val="18"/>
          <w:szCs w:val="18"/>
        </w:rPr>
        <w:t>’古音轉去聲，則他代切。《五經</w:t>
      </w:r>
      <w:r w:rsidRPr="007C0D8E">
        <w:rPr>
          <w:rFonts w:hint="eastAsia"/>
          <w:sz w:val="18"/>
          <w:szCs w:val="18"/>
        </w:rPr>
        <w:t>文字》：</w:t>
      </w:r>
      <w:r>
        <w:rPr>
          <w:rFonts w:hint="eastAsia"/>
          <w:sz w:val="18"/>
          <w:szCs w:val="18"/>
        </w:rPr>
        <w:t>‘</w:t>
      </w:r>
      <w:r w:rsidRPr="007C0D8E">
        <w:rPr>
          <w:rFonts w:hint="eastAsia"/>
          <w:sz w:val="18"/>
          <w:szCs w:val="18"/>
        </w:rPr>
        <w:t>貸</w:t>
      </w:r>
      <w:r>
        <w:rPr>
          <w:rFonts w:hint="eastAsia"/>
          <w:sz w:val="18"/>
          <w:szCs w:val="18"/>
        </w:rPr>
        <w:t>，</w:t>
      </w:r>
      <w:r w:rsidRPr="007C0D8E">
        <w:rPr>
          <w:rFonts w:hint="eastAsia"/>
          <w:sz w:val="18"/>
          <w:szCs w:val="18"/>
        </w:rPr>
        <w:t>他代反。</w:t>
      </w:r>
      <w:r>
        <w:rPr>
          <w:rFonts w:hint="eastAsia"/>
          <w:sz w:val="18"/>
          <w:szCs w:val="18"/>
        </w:rPr>
        <w:t>’</w:t>
      </w:r>
      <w:r w:rsidRPr="007C0D8E">
        <w:rPr>
          <w:rFonts w:hint="eastAsia"/>
          <w:sz w:val="18"/>
          <w:szCs w:val="18"/>
        </w:rPr>
        <w:t>相承或借爲貣字。《説文》：</w:t>
      </w:r>
      <w:r>
        <w:rPr>
          <w:rFonts w:hint="eastAsia"/>
          <w:sz w:val="18"/>
          <w:szCs w:val="18"/>
        </w:rPr>
        <w:t>‘</w:t>
      </w:r>
      <w:r w:rsidRPr="007C0D8E">
        <w:rPr>
          <w:rFonts w:hint="eastAsia"/>
          <w:sz w:val="18"/>
          <w:szCs w:val="18"/>
        </w:rPr>
        <w:t>貣，從人求物也。</w:t>
      </w:r>
      <w:r>
        <w:rPr>
          <w:rFonts w:hint="eastAsia"/>
          <w:sz w:val="18"/>
          <w:szCs w:val="18"/>
        </w:rPr>
        <w:t>’</w:t>
      </w:r>
      <w:r w:rsidRPr="007C0D8E">
        <w:rPr>
          <w:rFonts w:hint="eastAsia"/>
          <w:sz w:val="18"/>
          <w:szCs w:val="18"/>
        </w:rPr>
        <w:t>即今借貸字。貸從代聲，貣</w:t>
      </w:r>
      <w:r>
        <w:rPr>
          <w:rFonts w:hint="eastAsia"/>
          <w:sz w:val="18"/>
          <w:szCs w:val="18"/>
        </w:rPr>
        <w:t>、</w:t>
      </w:r>
      <w:r w:rsidRPr="007C0D8E">
        <w:rPr>
          <w:rFonts w:hint="eastAsia"/>
          <w:sz w:val="18"/>
          <w:szCs w:val="18"/>
        </w:rPr>
        <w:t>代並從弋聲。</w:t>
      </w:r>
      <w:r w:rsidRPr="00AF630B">
        <w:rPr>
          <w:rFonts w:hint="eastAsia"/>
          <w:sz w:val="24"/>
          <w:szCs w:val="24"/>
        </w:rPr>
        <w:t>《晉語》曰</w:t>
      </w:r>
      <w:r>
        <w:rPr>
          <w:rFonts w:hint="eastAsia"/>
          <w:sz w:val="24"/>
          <w:szCs w:val="24"/>
        </w:rPr>
        <w:t>‘其改置以代圉也’，</w:t>
      </w:r>
      <w:r w:rsidRPr="00AF630B">
        <w:rPr>
          <w:rFonts w:hint="eastAsia"/>
          <w:sz w:val="24"/>
          <w:szCs w:val="24"/>
        </w:rPr>
        <w:t>此</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其卜貣圉也</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貣</w:t>
      </w:r>
      <w:r>
        <w:rPr>
          <w:rFonts w:hint="eastAsia"/>
          <w:sz w:val="24"/>
          <w:szCs w:val="24"/>
        </w:rPr>
        <w:t>’</w:t>
      </w:r>
      <w:r w:rsidRPr="00AF630B">
        <w:rPr>
          <w:rFonts w:hint="eastAsia"/>
          <w:sz w:val="24"/>
          <w:szCs w:val="24"/>
        </w:rPr>
        <w:t>即</w:t>
      </w:r>
      <w:r>
        <w:rPr>
          <w:rFonts w:hint="eastAsia"/>
          <w:sz w:val="24"/>
          <w:szCs w:val="24"/>
        </w:rPr>
        <w:t>‘</w:t>
      </w:r>
      <w:r w:rsidRPr="00AF630B">
        <w:rPr>
          <w:rFonts w:hint="eastAsia"/>
          <w:sz w:val="24"/>
          <w:szCs w:val="24"/>
        </w:rPr>
        <w:t>代</w:t>
      </w:r>
      <w:r>
        <w:rPr>
          <w:rFonts w:hint="eastAsia"/>
          <w:sz w:val="24"/>
          <w:szCs w:val="24"/>
        </w:rPr>
        <w:t>’</w:t>
      </w:r>
      <w:r w:rsidRPr="00AF630B">
        <w:rPr>
          <w:rFonts w:hint="eastAsia"/>
          <w:sz w:val="24"/>
          <w:szCs w:val="24"/>
        </w:rPr>
        <w:t>之借字也。貣</w:t>
      </w:r>
      <w:r>
        <w:rPr>
          <w:rFonts w:hint="eastAsia"/>
          <w:sz w:val="24"/>
          <w:szCs w:val="24"/>
        </w:rPr>
        <w:t>、</w:t>
      </w:r>
      <w:r w:rsidRPr="00AF630B">
        <w:rPr>
          <w:rFonts w:hint="eastAsia"/>
          <w:sz w:val="24"/>
          <w:szCs w:val="24"/>
        </w:rPr>
        <w:t>貳字相似，學者多見貳，少見貣，故貣訛爲貳矣。鄭注《坊記》引此作</w:t>
      </w:r>
      <w:r>
        <w:rPr>
          <w:rFonts w:hint="eastAsia"/>
          <w:sz w:val="24"/>
          <w:szCs w:val="24"/>
        </w:rPr>
        <w:t>‘</w:t>
      </w:r>
      <w:r w:rsidRPr="00AF630B">
        <w:rPr>
          <w:rFonts w:hint="eastAsia"/>
          <w:sz w:val="24"/>
          <w:szCs w:val="24"/>
        </w:rPr>
        <w:t>貳</w:t>
      </w:r>
      <w:r>
        <w:rPr>
          <w:rFonts w:hint="eastAsia"/>
          <w:sz w:val="24"/>
          <w:szCs w:val="24"/>
        </w:rPr>
        <w:t>’</w:t>
      </w:r>
      <w:r w:rsidRPr="00AF630B">
        <w:rPr>
          <w:rFonts w:hint="eastAsia"/>
          <w:sz w:val="24"/>
          <w:szCs w:val="24"/>
        </w:rPr>
        <w:t>，而解爲</w:t>
      </w:r>
      <w:r>
        <w:rPr>
          <w:rFonts w:hint="eastAsia"/>
          <w:sz w:val="24"/>
          <w:szCs w:val="24"/>
        </w:rPr>
        <w:t>‘</w:t>
      </w:r>
      <w:r w:rsidRPr="00AF630B">
        <w:rPr>
          <w:rFonts w:hint="eastAsia"/>
          <w:sz w:val="24"/>
          <w:szCs w:val="24"/>
        </w:rPr>
        <w:t>君之貳</w:t>
      </w:r>
      <w:r>
        <w:rPr>
          <w:rFonts w:hint="eastAsia"/>
          <w:sz w:val="24"/>
          <w:szCs w:val="24"/>
        </w:rPr>
        <w:t>’，</w:t>
      </w:r>
      <w:r w:rsidRPr="00782EDA">
        <w:rPr>
          <w:rFonts w:hint="eastAsia"/>
          <w:sz w:val="18"/>
          <w:szCs w:val="18"/>
        </w:rPr>
        <w:t>《坊記》：</w:t>
      </w:r>
      <w:r>
        <w:rPr>
          <w:rFonts w:hint="eastAsia"/>
          <w:sz w:val="18"/>
          <w:szCs w:val="18"/>
        </w:rPr>
        <w:t>‘</w:t>
      </w:r>
      <w:r w:rsidRPr="00782EDA">
        <w:rPr>
          <w:rFonts w:hint="eastAsia"/>
          <w:sz w:val="18"/>
          <w:szCs w:val="18"/>
        </w:rPr>
        <w:t>唯卜之日稱二君。</w:t>
      </w:r>
      <w:r>
        <w:rPr>
          <w:rFonts w:hint="eastAsia"/>
          <w:sz w:val="18"/>
          <w:szCs w:val="18"/>
        </w:rPr>
        <w:t>’</w:t>
      </w:r>
      <w:r w:rsidRPr="00782EDA">
        <w:rPr>
          <w:rFonts w:hint="eastAsia"/>
          <w:sz w:val="18"/>
          <w:szCs w:val="18"/>
        </w:rPr>
        <w:t>鄭注：</w:t>
      </w:r>
      <w:r>
        <w:rPr>
          <w:rFonts w:hint="eastAsia"/>
          <w:sz w:val="18"/>
          <w:szCs w:val="18"/>
        </w:rPr>
        <w:t>‘</w:t>
      </w:r>
      <w:r w:rsidRPr="00782EDA">
        <w:rPr>
          <w:rFonts w:hint="eastAsia"/>
          <w:sz w:val="18"/>
          <w:szCs w:val="18"/>
        </w:rPr>
        <w:t>二，當爲貳，唯卜之時辭得曰：君之貳某爾。晉惠公獲於秦，命其大夫歸擇立君，曰其卜貳圉也。</w:t>
      </w:r>
      <w:r>
        <w:rPr>
          <w:rFonts w:hint="eastAsia"/>
          <w:sz w:val="18"/>
          <w:szCs w:val="18"/>
        </w:rPr>
        <w:t>’</w:t>
      </w:r>
      <w:r w:rsidRPr="00AF630B">
        <w:rPr>
          <w:rFonts w:hint="eastAsia"/>
          <w:sz w:val="24"/>
          <w:szCs w:val="24"/>
        </w:rPr>
        <w:t>彼《正義》曰：</w:t>
      </w:r>
      <w:r>
        <w:rPr>
          <w:rFonts w:hint="eastAsia"/>
          <w:sz w:val="24"/>
          <w:szCs w:val="24"/>
        </w:rPr>
        <w:t>‘</w:t>
      </w:r>
      <w:r w:rsidRPr="00AF630B">
        <w:rPr>
          <w:rFonts w:hint="eastAsia"/>
          <w:sz w:val="24"/>
          <w:szCs w:val="24"/>
        </w:rPr>
        <w:t>卜副貳之子圉令爲君</w:t>
      </w:r>
      <w:r>
        <w:rPr>
          <w:rFonts w:hint="eastAsia"/>
          <w:sz w:val="24"/>
          <w:szCs w:val="24"/>
        </w:rPr>
        <w:t>。’</w:t>
      </w:r>
      <w:r w:rsidRPr="00AF630B">
        <w:rPr>
          <w:rFonts w:hint="eastAsia"/>
          <w:sz w:val="24"/>
          <w:szCs w:val="24"/>
        </w:rPr>
        <w:t>則</w:t>
      </w:r>
      <w:r>
        <w:rPr>
          <w:rFonts w:hint="eastAsia"/>
          <w:sz w:val="24"/>
          <w:szCs w:val="24"/>
        </w:rPr>
        <w:t>‘</w:t>
      </w:r>
      <w:r w:rsidRPr="00AF630B">
        <w:rPr>
          <w:rFonts w:hint="eastAsia"/>
          <w:sz w:val="24"/>
          <w:szCs w:val="24"/>
        </w:rPr>
        <w:t>卜貳圉</w:t>
      </w:r>
      <w:r>
        <w:rPr>
          <w:rFonts w:hint="eastAsia"/>
          <w:sz w:val="24"/>
          <w:szCs w:val="24"/>
        </w:rPr>
        <w:t>’下</w:t>
      </w:r>
      <w:r w:rsidRPr="00AF630B">
        <w:rPr>
          <w:rFonts w:hint="eastAsia"/>
          <w:sz w:val="24"/>
          <w:szCs w:val="24"/>
        </w:rPr>
        <w:t>必增</w:t>
      </w:r>
      <w:r>
        <w:rPr>
          <w:rFonts w:hint="eastAsia"/>
          <w:sz w:val="24"/>
          <w:szCs w:val="24"/>
        </w:rPr>
        <w:t>‘</w:t>
      </w:r>
      <w:r w:rsidRPr="00AF630B">
        <w:rPr>
          <w:rFonts w:hint="eastAsia"/>
          <w:sz w:val="24"/>
          <w:szCs w:val="24"/>
        </w:rPr>
        <w:t>爲君</w:t>
      </w:r>
      <w:r>
        <w:rPr>
          <w:rFonts w:hint="eastAsia"/>
          <w:sz w:val="24"/>
          <w:szCs w:val="24"/>
        </w:rPr>
        <w:t>’</w:t>
      </w:r>
      <w:r w:rsidRPr="00AF630B">
        <w:rPr>
          <w:rFonts w:hint="eastAsia"/>
          <w:sz w:val="24"/>
          <w:szCs w:val="24"/>
        </w:rPr>
        <w:t>二字，而其意始明。其失也迂矣。且《晉語》之文，正謂代立，非謂副貳也。蓋鄭所見本已訛作</w:t>
      </w:r>
      <w:r>
        <w:rPr>
          <w:rFonts w:hint="eastAsia"/>
          <w:sz w:val="24"/>
          <w:szCs w:val="24"/>
        </w:rPr>
        <w:t>‘</w:t>
      </w:r>
      <w:r w:rsidRPr="00AF630B">
        <w:rPr>
          <w:rFonts w:hint="eastAsia"/>
          <w:sz w:val="24"/>
          <w:szCs w:val="24"/>
        </w:rPr>
        <w:t>貳</w:t>
      </w:r>
      <w:r>
        <w:rPr>
          <w:rFonts w:hint="eastAsia"/>
          <w:sz w:val="24"/>
          <w:szCs w:val="24"/>
        </w:rPr>
        <w:t>’</w:t>
      </w:r>
      <w:r w:rsidRPr="00AF630B">
        <w:rPr>
          <w:rFonts w:hint="eastAsia"/>
          <w:sz w:val="24"/>
          <w:szCs w:val="24"/>
        </w:rPr>
        <w:t>，故説之未確</w:t>
      </w:r>
      <w:r>
        <w:rPr>
          <w:rFonts w:hint="eastAsia"/>
          <w:sz w:val="24"/>
          <w:szCs w:val="24"/>
        </w:rPr>
        <w:t>。</w:t>
      </w:r>
      <w:r w:rsidRPr="00782EDA">
        <w:rPr>
          <w:rFonts w:hint="eastAsia"/>
          <w:sz w:val="18"/>
          <w:szCs w:val="18"/>
        </w:rPr>
        <w:t>惠氏《左傳補注》反以鄭説爲是，失之。</w:t>
      </w:r>
      <w:r w:rsidRPr="00AF630B">
        <w:rPr>
          <w:rFonts w:hint="eastAsia"/>
          <w:sz w:val="24"/>
          <w:szCs w:val="24"/>
        </w:rPr>
        <w:t>《史記·晉世家》：</w:t>
      </w:r>
      <w:r>
        <w:rPr>
          <w:rFonts w:hint="eastAsia"/>
          <w:sz w:val="24"/>
          <w:szCs w:val="24"/>
        </w:rPr>
        <w:t>‘</w:t>
      </w:r>
      <w:r w:rsidRPr="00AF630B">
        <w:rPr>
          <w:rFonts w:hint="eastAsia"/>
          <w:sz w:val="24"/>
          <w:szCs w:val="24"/>
        </w:rPr>
        <w:t>晉侯使吕省等報國人曰：孤雖得歸，毋面目見社稷，卜曰立子圉。</w:t>
      </w:r>
      <w:r>
        <w:rPr>
          <w:rFonts w:hint="eastAsia"/>
          <w:sz w:val="24"/>
          <w:szCs w:val="24"/>
        </w:rPr>
        <w:t>’</w:t>
      </w:r>
      <w:r w:rsidRPr="00AF630B">
        <w:rPr>
          <w:rFonts w:hint="eastAsia"/>
          <w:sz w:val="24"/>
          <w:szCs w:val="24"/>
        </w:rPr>
        <w:t>則史公所見</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文已訛作</w:t>
      </w:r>
      <w:r>
        <w:rPr>
          <w:rFonts w:hint="eastAsia"/>
          <w:sz w:val="24"/>
          <w:szCs w:val="24"/>
        </w:rPr>
        <w:t>‘</w:t>
      </w:r>
      <w:r w:rsidRPr="00AF630B">
        <w:rPr>
          <w:rFonts w:hint="eastAsia"/>
          <w:sz w:val="24"/>
          <w:szCs w:val="24"/>
        </w:rPr>
        <w:t>貳</w:t>
      </w:r>
      <w:r>
        <w:rPr>
          <w:rFonts w:hint="eastAsia"/>
          <w:sz w:val="24"/>
          <w:szCs w:val="24"/>
        </w:rPr>
        <w:t>’，</w:t>
      </w:r>
      <w:r w:rsidRPr="00AF630B">
        <w:rPr>
          <w:rFonts w:hint="eastAsia"/>
          <w:sz w:val="24"/>
          <w:szCs w:val="24"/>
        </w:rPr>
        <w:t>故直以</w:t>
      </w:r>
      <w:r>
        <w:rPr>
          <w:rFonts w:hint="eastAsia"/>
          <w:sz w:val="24"/>
          <w:szCs w:val="24"/>
        </w:rPr>
        <w:t>‘</w:t>
      </w:r>
      <w:r w:rsidRPr="00AF630B">
        <w:rPr>
          <w:rFonts w:hint="eastAsia"/>
          <w:sz w:val="24"/>
          <w:szCs w:val="24"/>
        </w:rPr>
        <w:t>貳圉</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立子圉</w:t>
      </w:r>
      <w:r>
        <w:rPr>
          <w:rFonts w:hint="eastAsia"/>
          <w:sz w:val="24"/>
          <w:szCs w:val="24"/>
        </w:rPr>
        <w:t>’，而改其文云‘</w:t>
      </w:r>
      <w:r w:rsidRPr="00AF630B">
        <w:rPr>
          <w:rFonts w:hint="eastAsia"/>
          <w:sz w:val="24"/>
          <w:szCs w:val="24"/>
        </w:rPr>
        <w:t>卜曰立子圉</w:t>
      </w:r>
      <w:r>
        <w:rPr>
          <w:rFonts w:hint="eastAsia"/>
          <w:sz w:val="24"/>
          <w:szCs w:val="24"/>
        </w:rPr>
        <w:t>’</w:t>
      </w:r>
      <w:r w:rsidRPr="00AF630B">
        <w:rPr>
          <w:rFonts w:hint="eastAsia"/>
          <w:sz w:val="24"/>
          <w:szCs w:val="24"/>
        </w:rPr>
        <w:t>，不知</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文本作</w:t>
      </w:r>
      <w:r>
        <w:rPr>
          <w:rFonts w:hint="eastAsia"/>
          <w:sz w:val="24"/>
          <w:szCs w:val="24"/>
        </w:rPr>
        <w:t>‘</w:t>
      </w:r>
      <w:r w:rsidRPr="00AF630B">
        <w:rPr>
          <w:rFonts w:hint="eastAsia"/>
          <w:sz w:val="24"/>
          <w:szCs w:val="24"/>
        </w:rPr>
        <w:t>其卜貣圉</w:t>
      </w:r>
      <w:r>
        <w:rPr>
          <w:rFonts w:hint="eastAsia"/>
          <w:sz w:val="24"/>
          <w:szCs w:val="24"/>
        </w:rPr>
        <w:t>’</w:t>
      </w:r>
      <w:r w:rsidRPr="00AF630B">
        <w:rPr>
          <w:rFonts w:hint="eastAsia"/>
          <w:sz w:val="24"/>
          <w:szCs w:val="24"/>
        </w:rPr>
        <w:t>。故《晉語》作</w:t>
      </w:r>
      <w:r>
        <w:rPr>
          <w:rFonts w:hint="eastAsia"/>
          <w:sz w:val="24"/>
          <w:szCs w:val="24"/>
        </w:rPr>
        <w:t>‘</w:t>
      </w:r>
      <w:r w:rsidRPr="00AF630B">
        <w:rPr>
          <w:rFonts w:hint="eastAsia"/>
          <w:sz w:val="24"/>
          <w:szCs w:val="24"/>
        </w:rPr>
        <w:t>其改置以代圉</w:t>
      </w:r>
      <w:r>
        <w:rPr>
          <w:rFonts w:hint="eastAsia"/>
          <w:sz w:val="24"/>
          <w:szCs w:val="24"/>
        </w:rPr>
        <w:t>’</w:t>
      </w:r>
      <w:r w:rsidRPr="00AF630B">
        <w:rPr>
          <w:rFonts w:hint="eastAsia"/>
          <w:sz w:val="24"/>
          <w:szCs w:val="24"/>
        </w:rPr>
        <w:t>，韋昭注曰：</w:t>
      </w:r>
      <w:r>
        <w:rPr>
          <w:rFonts w:hint="eastAsia"/>
          <w:sz w:val="24"/>
          <w:szCs w:val="24"/>
        </w:rPr>
        <w:t>‘</w:t>
      </w:r>
      <w:r w:rsidRPr="00AF630B">
        <w:rPr>
          <w:rFonts w:hint="eastAsia"/>
          <w:sz w:val="24"/>
          <w:szCs w:val="24"/>
        </w:rPr>
        <w:t>欲令更立他公子以代子圉，言父子避位以感群下。</w:t>
      </w:r>
      <w:r>
        <w:rPr>
          <w:rFonts w:hint="eastAsia"/>
          <w:sz w:val="24"/>
          <w:szCs w:val="24"/>
        </w:rPr>
        <w:t>’</w:t>
      </w:r>
      <w:r w:rsidRPr="00AF630B">
        <w:rPr>
          <w:rFonts w:hint="eastAsia"/>
          <w:sz w:val="24"/>
          <w:szCs w:val="24"/>
        </w:rPr>
        <w:t>其説是也。</w:t>
      </w:r>
      <w:r w:rsidRPr="00C91A98">
        <w:rPr>
          <w:rFonts w:hint="eastAsia"/>
          <w:sz w:val="18"/>
          <w:szCs w:val="18"/>
        </w:rPr>
        <w:t>段氏《説文》差字注云：</w:t>
      </w:r>
      <w:r>
        <w:rPr>
          <w:rFonts w:hint="eastAsia"/>
          <w:sz w:val="18"/>
          <w:szCs w:val="18"/>
        </w:rPr>
        <w:t>‘</w:t>
      </w:r>
      <w:r w:rsidRPr="00C91A98">
        <w:rPr>
          <w:rFonts w:hint="eastAsia"/>
          <w:sz w:val="18"/>
          <w:szCs w:val="18"/>
        </w:rPr>
        <w:t>以代圉謂用世次當立之圉。</w:t>
      </w:r>
      <w:r>
        <w:rPr>
          <w:rFonts w:hint="eastAsia"/>
          <w:sz w:val="18"/>
          <w:szCs w:val="18"/>
        </w:rPr>
        <w:t>’</w:t>
      </w:r>
      <w:r w:rsidRPr="00C91A98">
        <w:rPr>
          <w:rFonts w:hint="eastAsia"/>
          <w:sz w:val="18"/>
          <w:szCs w:val="18"/>
        </w:rPr>
        <w:t>大誤。</w:t>
      </w:r>
      <w:r w:rsidRPr="00AF630B">
        <w:rPr>
          <w:rFonts w:hint="eastAsia"/>
          <w:sz w:val="24"/>
          <w:szCs w:val="24"/>
        </w:rPr>
        <w:t>定八年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衛靈公謂大夫曰：</w:t>
      </w:r>
      <w:r>
        <w:rPr>
          <w:rFonts w:hint="eastAsia"/>
          <w:sz w:val="24"/>
          <w:szCs w:val="24"/>
        </w:rPr>
        <w:t>“</w:t>
      </w:r>
      <w:r w:rsidRPr="00AF630B">
        <w:rPr>
          <w:rFonts w:hint="eastAsia"/>
          <w:sz w:val="24"/>
          <w:szCs w:val="24"/>
        </w:rPr>
        <w:t>寡人辱社稷，其改卜嗣，寡人從焉。</w:t>
      </w:r>
      <w:r>
        <w:rPr>
          <w:rFonts w:hint="eastAsia"/>
          <w:sz w:val="24"/>
          <w:szCs w:val="24"/>
        </w:rPr>
        <w:t>”’</w:t>
      </w:r>
      <w:r w:rsidRPr="00AF630B">
        <w:rPr>
          <w:rFonts w:hint="eastAsia"/>
          <w:sz w:val="24"/>
          <w:szCs w:val="24"/>
        </w:rPr>
        <w:t>語意正與此同。是此</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之意，亦謂卜他公子以代子圉，非謂卜立子圉也。史公之改誤矣。杜以《晉語》之</w:t>
      </w:r>
      <w:r>
        <w:rPr>
          <w:rFonts w:hint="eastAsia"/>
          <w:sz w:val="24"/>
          <w:szCs w:val="24"/>
        </w:rPr>
        <w:t>‘</w:t>
      </w:r>
      <w:r w:rsidRPr="00AF630B">
        <w:rPr>
          <w:rFonts w:hint="eastAsia"/>
          <w:sz w:val="24"/>
          <w:szCs w:val="24"/>
        </w:rPr>
        <w:t>代</w:t>
      </w:r>
      <w:r>
        <w:rPr>
          <w:rFonts w:hint="eastAsia"/>
          <w:sz w:val="24"/>
          <w:szCs w:val="24"/>
        </w:rPr>
        <w:t>’</w:t>
      </w:r>
      <w:r w:rsidRPr="00AF630B">
        <w:rPr>
          <w:rFonts w:hint="eastAsia"/>
          <w:sz w:val="24"/>
          <w:szCs w:val="24"/>
        </w:rPr>
        <w:t>釋此</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之</w:t>
      </w:r>
      <w:r>
        <w:rPr>
          <w:rFonts w:hint="eastAsia"/>
          <w:sz w:val="24"/>
          <w:szCs w:val="24"/>
        </w:rPr>
        <w:t>‘</w:t>
      </w:r>
      <w:r w:rsidRPr="00AF630B">
        <w:rPr>
          <w:rFonts w:hint="eastAsia"/>
          <w:sz w:val="24"/>
          <w:szCs w:val="24"/>
        </w:rPr>
        <w:t>貳</w:t>
      </w:r>
      <w:r>
        <w:rPr>
          <w:rFonts w:hint="eastAsia"/>
          <w:sz w:val="24"/>
          <w:szCs w:val="24"/>
        </w:rPr>
        <w:t>’</w:t>
      </w:r>
      <w:r w:rsidRPr="00AF630B">
        <w:rPr>
          <w:rFonts w:hint="eastAsia"/>
          <w:sz w:val="24"/>
          <w:szCs w:val="24"/>
        </w:rPr>
        <w:t>，亦未知</w:t>
      </w:r>
      <w:r>
        <w:rPr>
          <w:rFonts w:hint="eastAsia"/>
          <w:sz w:val="24"/>
          <w:szCs w:val="24"/>
        </w:rPr>
        <w:t>‘</w:t>
      </w:r>
      <w:r w:rsidRPr="00AF630B">
        <w:rPr>
          <w:rFonts w:hint="eastAsia"/>
          <w:sz w:val="24"/>
          <w:szCs w:val="24"/>
        </w:rPr>
        <w:t>貳</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貣</w:t>
      </w:r>
      <w:r>
        <w:rPr>
          <w:rFonts w:hint="eastAsia"/>
          <w:sz w:val="24"/>
          <w:szCs w:val="24"/>
        </w:rPr>
        <w:t>’</w:t>
      </w:r>
      <w:r w:rsidRPr="00AF630B">
        <w:rPr>
          <w:rFonts w:hint="eastAsia"/>
          <w:sz w:val="24"/>
          <w:szCs w:val="24"/>
        </w:rPr>
        <w:t>之訛，</w:t>
      </w:r>
      <w:r>
        <w:rPr>
          <w:rFonts w:hint="eastAsia"/>
          <w:sz w:val="24"/>
          <w:szCs w:val="24"/>
        </w:rPr>
        <w:t>‘</w:t>
      </w:r>
      <w:r w:rsidRPr="00AF630B">
        <w:rPr>
          <w:rFonts w:hint="eastAsia"/>
          <w:sz w:val="24"/>
          <w:szCs w:val="24"/>
        </w:rPr>
        <w:t>貣</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代</w:t>
      </w:r>
      <w:r>
        <w:rPr>
          <w:rFonts w:hint="eastAsia"/>
          <w:sz w:val="24"/>
          <w:szCs w:val="24"/>
        </w:rPr>
        <w:t>’</w:t>
      </w:r>
      <w:r w:rsidRPr="00AF630B">
        <w:rPr>
          <w:rFonts w:hint="eastAsia"/>
          <w:sz w:val="24"/>
          <w:szCs w:val="24"/>
        </w:rPr>
        <w:t>之借也。書傳</w:t>
      </w:r>
      <w:r>
        <w:rPr>
          <w:rFonts w:hint="eastAsia"/>
          <w:sz w:val="24"/>
          <w:szCs w:val="24"/>
        </w:rPr>
        <w:t>‘</w:t>
      </w:r>
      <w:r w:rsidRPr="00AF630B">
        <w:rPr>
          <w:rFonts w:hint="eastAsia"/>
          <w:sz w:val="24"/>
          <w:szCs w:val="24"/>
        </w:rPr>
        <w:t>貣</w:t>
      </w:r>
      <w:r>
        <w:rPr>
          <w:rFonts w:hint="eastAsia"/>
          <w:sz w:val="24"/>
          <w:szCs w:val="24"/>
        </w:rPr>
        <w:t>’</w:t>
      </w:r>
      <w:r w:rsidRPr="00AF630B">
        <w:rPr>
          <w:rFonts w:hint="eastAsia"/>
          <w:sz w:val="24"/>
          <w:szCs w:val="24"/>
        </w:rPr>
        <w:t>字多有訛作</w:t>
      </w:r>
      <w:r>
        <w:rPr>
          <w:rFonts w:hint="eastAsia"/>
          <w:sz w:val="24"/>
          <w:szCs w:val="24"/>
        </w:rPr>
        <w:t>‘</w:t>
      </w:r>
      <w:r w:rsidRPr="00AF630B">
        <w:rPr>
          <w:rFonts w:hint="eastAsia"/>
          <w:sz w:val="24"/>
          <w:szCs w:val="24"/>
        </w:rPr>
        <w:t>貳</w:t>
      </w:r>
      <w:r>
        <w:rPr>
          <w:rFonts w:hint="eastAsia"/>
          <w:sz w:val="24"/>
          <w:szCs w:val="24"/>
        </w:rPr>
        <w:t>’</w:t>
      </w:r>
      <w:r w:rsidRPr="00AF630B">
        <w:rPr>
          <w:rFonts w:hint="eastAsia"/>
          <w:sz w:val="24"/>
          <w:szCs w:val="24"/>
        </w:rPr>
        <w:lastRenderedPageBreak/>
        <w:t>者，詳見《詩》</w:t>
      </w:r>
      <w:r>
        <w:rPr>
          <w:rFonts w:hint="eastAsia"/>
          <w:sz w:val="24"/>
          <w:szCs w:val="24"/>
        </w:rPr>
        <w:t>‘</w:t>
      </w:r>
      <w:r w:rsidRPr="00AF630B">
        <w:rPr>
          <w:rFonts w:hint="eastAsia"/>
          <w:sz w:val="24"/>
          <w:szCs w:val="24"/>
        </w:rPr>
        <w:t>其儀不忒</w:t>
      </w:r>
      <w:r>
        <w:rPr>
          <w:rFonts w:hint="eastAsia"/>
          <w:sz w:val="24"/>
          <w:szCs w:val="24"/>
        </w:rPr>
        <w:t>’</w:t>
      </w:r>
      <w:r w:rsidRPr="00AF630B">
        <w:rPr>
          <w:rFonts w:hint="eastAsia"/>
          <w:sz w:val="24"/>
          <w:szCs w:val="24"/>
        </w:rPr>
        <w:t>、《禮記》</w:t>
      </w:r>
      <w:r>
        <w:rPr>
          <w:rFonts w:hint="eastAsia"/>
          <w:sz w:val="24"/>
          <w:szCs w:val="24"/>
        </w:rPr>
        <w:t>‘</w:t>
      </w:r>
      <w:r w:rsidRPr="00AF630B">
        <w:rPr>
          <w:rFonts w:hint="eastAsia"/>
          <w:sz w:val="24"/>
          <w:szCs w:val="24"/>
        </w:rPr>
        <w:t>宿離不貸</w:t>
      </w:r>
      <w:r>
        <w:rPr>
          <w:rFonts w:hint="eastAsia"/>
          <w:sz w:val="24"/>
          <w:szCs w:val="24"/>
        </w:rPr>
        <w:t>’</w:t>
      </w:r>
      <w:r w:rsidRPr="00AF630B">
        <w:rPr>
          <w:rFonts w:hint="eastAsia"/>
          <w:sz w:val="24"/>
          <w:szCs w:val="24"/>
        </w:rPr>
        <w:t>下。</w:t>
      </w:r>
    </w:p>
    <w:p w14:paraId="04F69080" w14:textId="77777777" w:rsidR="00375E7D" w:rsidRPr="00AF630B" w:rsidRDefault="00375E7D" w:rsidP="006F3055">
      <w:pPr>
        <w:spacing w:line="400" w:lineRule="exact"/>
        <w:rPr>
          <w:sz w:val="24"/>
          <w:szCs w:val="24"/>
        </w:rPr>
      </w:pPr>
    </w:p>
    <w:p w14:paraId="02123DF8" w14:textId="77777777" w:rsidR="003121E9" w:rsidRPr="001C76B3" w:rsidRDefault="003121E9" w:rsidP="006F3055">
      <w:pPr>
        <w:spacing w:line="400" w:lineRule="exact"/>
        <w:ind w:firstLineChars="196" w:firstLine="551"/>
        <w:rPr>
          <w:b/>
          <w:sz w:val="28"/>
          <w:szCs w:val="28"/>
        </w:rPr>
      </w:pPr>
      <w:r w:rsidRPr="001C76B3">
        <w:rPr>
          <w:rFonts w:hint="eastAsia"/>
          <w:b/>
          <w:sz w:val="28"/>
          <w:szCs w:val="28"/>
        </w:rPr>
        <w:t>宗丘</w:t>
      </w:r>
    </w:p>
    <w:p w14:paraId="10E000CE"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敗於宗丘</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丘，猶邑也。敗不出國，近在宗邑。</w:t>
      </w:r>
      <w:r>
        <w:rPr>
          <w:rFonts w:hint="eastAsia"/>
          <w:sz w:val="24"/>
          <w:szCs w:val="24"/>
        </w:rPr>
        <w:t>’</w:t>
      </w:r>
      <w:r w:rsidRPr="00AF630B">
        <w:rPr>
          <w:rFonts w:hint="eastAsia"/>
          <w:sz w:val="24"/>
          <w:szCs w:val="24"/>
        </w:rPr>
        <w:t>引之謹案：昭十四年，楚子使然丹簡上國之兵於宗丘，與此同名。杜彼注曰：</w:t>
      </w:r>
      <w:r>
        <w:rPr>
          <w:rFonts w:hint="eastAsia"/>
          <w:sz w:val="24"/>
          <w:szCs w:val="24"/>
        </w:rPr>
        <w:t>‘</w:t>
      </w:r>
      <w:r w:rsidRPr="00AF630B">
        <w:rPr>
          <w:rFonts w:hint="eastAsia"/>
          <w:sz w:val="24"/>
          <w:szCs w:val="24"/>
        </w:rPr>
        <w:t>宗丘，楚地。</w:t>
      </w:r>
      <w:r>
        <w:rPr>
          <w:rFonts w:hint="eastAsia"/>
          <w:sz w:val="24"/>
          <w:szCs w:val="24"/>
        </w:rPr>
        <w:t>’</w:t>
      </w:r>
      <w:r w:rsidRPr="00AF630B">
        <w:rPr>
          <w:rFonts w:hint="eastAsia"/>
          <w:sz w:val="24"/>
          <w:szCs w:val="24"/>
        </w:rPr>
        <w:t>則此宗丘亦晉地</w:t>
      </w:r>
      <w:r>
        <w:rPr>
          <w:rFonts w:hint="eastAsia"/>
          <w:sz w:val="24"/>
          <w:szCs w:val="24"/>
        </w:rPr>
        <w:t>，</w:t>
      </w:r>
      <w:r w:rsidRPr="00AF630B">
        <w:rPr>
          <w:rFonts w:hint="eastAsia"/>
          <w:sz w:val="24"/>
          <w:szCs w:val="24"/>
        </w:rPr>
        <w:t>蓋即韓原之别名。猶夾</w:t>
      </w:r>
      <w:r>
        <w:rPr>
          <w:rFonts w:hint="eastAsia"/>
          <w:sz w:val="24"/>
          <w:szCs w:val="24"/>
        </w:rPr>
        <w:t>谷</w:t>
      </w:r>
      <w:r w:rsidRPr="00AF630B">
        <w:rPr>
          <w:rFonts w:hint="eastAsia"/>
          <w:sz w:val="24"/>
          <w:szCs w:val="24"/>
        </w:rPr>
        <w:t>一名祝其，虎牢一名制也。杜氏</w:t>
      </w:r>
      <w:r w:rsidRPr="00870959">
        <w:rPr>
          <w:rFonts w:hint="eastAsia"/>
          <w:sz w:val="24"/>
          <w:szCs w:val="24"/>
          <w:shd w:val="pct15" w:color="auto" w:fill="FFFFFF"/>
        </w:rPr>
        <w:t>《春秋·土地名》</w:t>
      </w:r>
      <w:r w:rsidRPr="00AF630B">
        <w:rPr>
          <w:rFonts w:hint="eastAsia"/>
          <w:sz w:val="24"/>
          <w:szCs w:val="24"/>
        </w:rPr>
        <w:t>曰：</w:t>
      </w:r>
      <w:r>
        <w:rPr>
          <w:rFonts w:hint="eastAsia"/>
          <w:sz w:val="24"/>
          <w:szCs w:val="24"/>
        </w:rPr>
        <w:t>‘</w:t>
      </w:r>
      <w:r w:rsidRPr="00AF630B">
        <w:rPr>
          <w:rFonts w:hint="eastAsia"/>
          <w:sz w:val="24"/>
          <w:szCs w:val="24"/>
        </w:rPr>
        <w:t>韓、韓原、宗丘，三名，故韓國。</w:t>
      </w:r>
      <w:r>
        <w:rPr>
          <w:rFonts w:hint="eastAsia"/>
          <w:sz w:val="24"/>
          <w:szCs w:val="24"/>
        </w:rPr>
        <w:t>’</w:t>
      </w:r>
      <w:r w:rsidRPr="00AF630B">
        <w:rPr>
          <w:rFonts w:hint="eastAsia"/>
          <w:sz w:val="24"/>
          <w:szCs w:val="24"/>
        </w:rPr>
        <w:t>此説得之。《釋名</w:t>
      </w:r>
      <w:r>
        <w:rPr>
          <w:rFonts w:hint="eastAsia"/>
          <w:sz w:val="24"/>
          <w:szCs w:val="24"/>
        </w:rPr>
        <w:t>·</w:t>
      </w:r>
      <w:r w:rsidRPr="00AF630B">
        <w:rPr>
          <w:rFonts w:hint="eastAsia"/>
          <w:sz w:val="24"/>
          <w:szCs w:val="24"/>
        </w:rPr>
        <w:t>釋丘</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宗丘，邑中所宗也。</w:t>
      </w:r>
      <w:r>
        <w:rPr>
          <w:rFonts w:hint="eastAsia"/>
          <w:sz w:val="24"/>
          <w:szCs w:val="24"/>
        </w:rPr>
        <w:t>’</w:t>
      </w:r>
      <w:r w:rsidRPr="00AF630B">
        <w:rPr>
          <w:rFonts w:hint="eastAsia"/>
          <w:sz w:val="24"/>
          <w:szCs w:val="24"/>
        </w:rPr>
        <w:t>則宗丘乃丘名。蓋韓原之地有丘曰宗丘，故韓原又名宗丘也。</w:t>
      </w:r>
    </w:p>
    <w:p w14:paraId="7C8B8AAB" w14:textId="77777777" w:rsidR="00375E7D" w:rsidRPr="00AF630B" w:rsidRDefault="00375E7D" w:rsidP="006F3055">
      <w:pPr>
        <w:spacing w:line="400" w:lineRule="exact"/>
        <w:rPr>
          <w:sz w:val="24"/>
          <w:szCs w:val="24"/>
        </w:rPr>
      </w:pPr>
    </w:p>
    <w:p w14:paraId="1053BCEF" w14:textId="77777777" w:rsidR="003121E9" w:rsidRPr="001C76B3" w:rsidRDefault="003121E9" w:rsidP="006F3055">
      <w:pPr>
        <w:spacing w:line="400" w:lineRule="exact"/>
        <w:ind w:firstLineChars="196" w:firstLine="551"/>
        <w:rPr>
          <w:b/>
          <w:sz w:val="28"/>
          <w:szCs w:val="28"/>
        </w:rPr>
      </w:pPr>
      <w:r w:rsidRPr="001C76B3">
        <w:rPr>
          <w:rFonts w:hint="eastAsia"/>
          <w:b/>
          <w:sz w:val="28"/>
          <w:szCs w:val="28"/>
        </w:rPr>
        <w:t>侄其從姑</w:t>
      </w:r>
    </w:p>
    <w:p w14:paraId="7783C535"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初，晉獻公筮嫁伯姬於秦，遇歸妹之睽</w:t>
      </w:r>
      <w:r>
        <w:rPr>
          <w:rFonts w:hint="eastAsia"/>
          <w:sz w:val="24"/>
          <w:szCs w:val="24"/>
        </w:rPr>
        <w:t>，</w:t>
      </w:r>
      <w:r w:rsidRPr="00AA7457">
        <w:rPr>
          <w:rFonts w:hint="eastAsia"/>
          <w:sz w:val="18"/>
          <w:szCs w:val="18"/>
        </w:rPr>
        <w:t>杜注曰：兌下震上。歸妹，兌下離上。睽，歸妹上六，變而之睽。</w:t>
      </w:r>
      <w:r w:rsidRPr="00AF630B">
        <w:rPr>
          <w:rFonts w:hint="eastAsia"/>
          <w:sz w:val="24"/>
          <w:szCs w:val="24"/>
        </w:rPr>
        <w:t>史蘇占之曰：歸妹睽孤，寇張之弧，侄其從姑</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震爲木，離爲火，火從木生。離爲震妹，於火爲姑，謂我侄者，我謂之姑，謂子圉質秦。</w:t>
      </w:r>
      <w:r>
        <w:rPr>
          <w:rFonts w:hint="eastAsia"/>
          <w:sz w:val="24"/>
          <w:szCs w:val="24"/>
        </w:rPr>
        <w:t>’</w:t>
      </w:r>
      <w:r w:rsidRPr="00AF630B">
        <w:rPr>
          <w:rFonts w:hint="eastAsia"/>
          <w:sz w:val="24"/>
          <w:szCs w:val="24"/>
        </w:rPr>
        <w:t>引之謹案：火，即離也。不得已爲姑而又爲侄，杜説非也。今案：震以陽爻爲主而陽爻在下，離以陰爻爲主而陰爻在中。離之陰爻，高於震之陽爻一位，故震以男而爲侄，離以女而爲姑。是伯姬與子圉爲姑侄之象也。此以爻之高下爲其行輩，與《説卦傳》所謂震爲長子</w:t>
      </w:r>
      <w:r>
        <w:rPr>
          <w:rFonts w:hint="eastAsia"/>
          <w:sz w:val="24"/>
          <w:szCs w:val="24"/>
        </w:rPr>
        <w:t>、離爲中女者殊義。何得以震兄離妹説之乎？凡卦變而之他</w:t>
      </w:r>
      <w:r w:rsidRPr="00AF630B">
        <w:rPr>
          <w:rFonts w:hint="eastAsia"/>
          <w:sz w:val="24"/>
          <w:szCs w:val="24"/>
        </w:rPr>
        <w:t>則曰從。閔元年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畢萬筮仕於晉，遇屯之比</w:t>
      </w:r>
      <w:r>
        <w:rPr>
          <w:rFonts w:hint="eastAsia"/>
          <w:sz w:val="24"/>
          <w:szCs w:val="24"/>
        </w:rPr>
        <w:t>。</w:t>
      </w:r>
      <w:r w:rsidRPr="005643E6">
        <w:rPr>
          <w:rFonts w:hint="eastAsia"/>
          <w:sz w:val="18"/>
          <w:szCs w:val="18"/>
        </w:rPr>
        <w:t>杜注曰：</w:t>
      </w:r>
      <w:r>
        <w:rPr>
          <w:rFonts w:hint="eastAsia"/>
          <w:sz w:val="18"/>
          <w:szCs w:val="18"/>
        </w:rPr>
        <w:t>‘</w:t>
      </w:r>
      <w:r w:rsidRPr="005643E6">
        <w:rPr>
          <w:rFonts w:hint="eastAsia"/>
          <w:sz w:val="18"/>
          <w:szCs w:val="18"/>
        </w:rPr>
        <w:t>震下坎上。屯，坤下坎上。比，屯初九變而爲比。</w:t>
      </w:r>
      <w:r>
        <w:rPr>
          <w:rFonts w:hint="eastAsia"/>
          <w:sz w:val="18"/>
          <w:szCs w:val="18"/>
        </w:rPr>
        <w:t>’</w:t>
      </w:r>
      <w:r w:rsidRPr="00AF630B">
        <w:rPr>
          <w:rFonts w:hint="eastAsia"/>
          <w:sz w:val="24"/>
          <w:szCs w:val="24"/>
        </w:rPr>
        <w:t>辛廖占之曰：震爲土，車從馬。</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震變爲坤，震爲車，坤爲馬。</w:t>
      </w:r>
      <w:r>
        <w:rPr>
          <w:rFonts w:hint="eastAsia"/>
          <w:sz w:val="24"/>
          <w:szCs w:val="24"/>
        </w:rPr>
        <w:t>’</w:t>
      </w:r>
      <w:r w:rsidRPr="00AF630B">
        <w:rPr>
          <w:rFonts w:hint="eastAsia"/>
          <w:sz w:val="24"/>
          <w:szCs w:val="24"/>
        </w:rPr>
        <w:t>襄二十五年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崔武子筮娶棠薑，遇困之大過</w:t>
      </w:r>
      <w:r>
        <w:rPr>
          <w:rFonts w:hint="eastAsia"/>
          <w:sz w:val="24"/>
          <w:szCs w:val="24"/>
        </w:rPr>
        <w:t>。</w:t>
      </w:r>
      <w:r w:rsidRPr="005643E6">
        <w:rPr>
          <w:rFonts w:hint="eastAsia"/>
          <w:sz w:val="18"/>
          <w:szCs w:val="18"/>
        </w:rPr>
        <w:t>杜注曰：</w:t>
      </w:r>
      <w:r>
        <w:rPr>
          <w:rFonts w:hint="eastAsia"/>
          <w:sz w:val="18"/>
          <w:szCs w:val="18"/>
        </w:rPr>
        <w:t>‘</w:t>
      </w:r>
      <w:r w:rsidRPr="005643E6">
        <w:rPr>
          <w:rFonts w:hint="eastAsia"/>
          <w:sz w:val="18"/>
          <w:szCs w:val="18"/>
        </w:rPr>
        <w:t>坎下兌上。困，巽下兌上。大過，困六三變而爲大過。</w:t>
      </w:r>
      <w:r>
        <w:rPr>
          <w:rFonts w:hint="eastAsia"/>
          <w:sz w:val="18"/>
          <w:szCs w:val="18"/>
        </w:rPr>
        <w:t>’</w:t>
      </w:r>
      <w:r w:rsidRPr="00AF630B">
        <w:rPr>
          <w:rFonts w:hint="eastAsia"/>
          <w:sz w:val="24"/>
          <w:szCs w:val="24"/>
        </w:rPr>
        <w:t>陳文子曰：夫從風，風隕妻，不可娶也。</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坎爲中男</w:t>
      </w:r>
      <w:r>
        <w:rPr>
          <w:rFonts w:hint="eastAsia"/>
          <w:sz w:val="24"/>
          <w:szCs w:val="24"/>
        </w:rPr>
        <w:t>，</w:t>
      </w:r>
      <w:r w:rsidRPr="00AF630B">
        <w:rPr>
          <w:rFonts w:hint="eastAsia"/>
          <w:sz w:val="24"/>
          <w:szCs w:val="24"/>
        </w:rPr>
        <w:t>故曰夫。變而爲巽，故曰從風。</w:t>
      </w:r>
      <w:r>
        <w:rPr>
          <w:rFonts w:hint="eastAsia"/>
          <w:sz w:val="24"/>
          <w:szCs w:val="24"/>
        </w:rPr>
        <w:t>’</w:t>
      </w:r>
      <w:r w:rsidRPr="00AF630B">
        <w:rPr>
          <w:rFonts w:hint="eastAsia"/>
          <w:sz w:val="24"/>
          <w:szCs w:val="24"/>
        </w:rPr>
        <w:t>是變而之他則曰從也。然則侄其從姑，亦取震變爲離之義，所從之卦當爲離，從之之卦當爲震。離爲姑而震爲侄明矣。</w:t>
      </w:r>
    </w:p>
    <w:p w14:paraId="15317ECA" w14:textId="77777777" w:rsidR="00375E7D" w:rsidRPr="00AF630B" w:rsidRDefault="00375E7D" w:rsidP="006F3055">
      <w:pPr>
        <w:spacing w:line="400" w:lineRule="exact"/>
        <w:rPr>
          <w:sz w:val="24"/>
          <w:szCs w:val="24"/>
        </w:rPr>
      </w:pPr>
    </w:p>
    <w:p w14:paraId="26D9BAAA" w14:textId="77777777" w:rsidR="003121E9" w:rsidRPr="001C76B3" w:rsidRDefault="003121E9" w:rsidP="006F3055">
      <w:pPr>
        <w:spacing w:line="400" w:lineRule="exact"/>
        <w:ind w:firstLineChars="245" w:firstLine="689"/>
        <w:rPr>
          <w:b/>
          <w:sz w:val="28"/>
          <w:szCs w:val="28"/>
        </w:rPr>
      </w:pPr>
      <w:r w:rsidRPr="001C76B3">
        <w:rPr>
          <w:rFonts w:hint="eastAsia"/>
          <w:b/>
          <w:sz w:val="28"/>
          <w:szCs w:val="28"/>
        </w:rPr>
        <w:t>懷公命無從亡人</w:t>
      </w:r>
    </w:p>
    <w:p w14:paraId="09DAD6D7" w14:textId="77777777" w:rsidR="003121E9" w:rsidRDefault="003121E9" w:rsidP="006F3055">
      <w:pPr>
        <w:spacing w:line="400" w:lineRule="exact"/>
        <w:rPr>
          <w:sz w:val="24"/>
          <w:szCs w:val="24"/>
        </w:rPr>
      </w:pPr>
      <w:r w:rsidRPr="00AF630B">
        <w:rPr>
          <w:rFonts w:hint="eastAsia"/>
          <w:sz w:val="24"/>
          <w:szCs w:val="24"/>
        </w:rPr>
        <w:t>二十三年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九月晉惠公卒。懷公命無從亡人，期期而不至，無赦。</w:t>
      </w:r>
      <w:r>
        <w:rPr>
          <w:rFonts w:hint="eastAsia"/>
          <w:sz w:val="24"/>
          <w:szCs w:val="24"/>
        </w:rPr>
        <w:t>’</w:t>
      </w:r>
      <w:r w:rsidRPr="00AF630B">
        <w:rPr>
          <w:rFonts w:hint="eastAsia"/>
          <w:sz w:val="24"/>
          <w:szCs w:val="24"/>
        </w:rPr>
        <w:t>家大人曰：</w:t>
      </w:r>
      <w:r>
        <w:rPr>
          <w:rFonts w:hint="eastAsia"/>
          <w:sz w:val="24"/>
          <w:szCs w:val="24"/>
        </w:rPr>
        <w:t>‘</w:t>
      </w:r>
      <w:r w:rsidRPr="00AF630B">
        <w:rPr>
          <w:rFonts w:hint="eastAsia"/>
          <w:sz w:val="24"/>
          <w:szCs w:val="24"/>
        </w:rPr>
        <w:t>懷公</w:t>
      </w:r>
      <w:r>
        <w:rPr>
          <w:rFonts w:hint="eastAsia"/>
          <w:sz w:val="24"/>
          <w:szCs w:val="24"/>
        </w:rPr>
        <w:t>’</w:t>
      </w:r>
      <w:r w:rsidRPr="00AF630B">
        <w:rPr>
          <w:rFonts w:hint="eastAsia"/>
          <w:sz w:val="24"/>
          <w:szCs w:val="24"/>
        </w:rPr>
        <w:t>下脱</w:t>
      </w:r>
      <w:r>
        <w:rPr>
          <w:rFonts w:hint="eastAsia"/>
          <w:sz w:val="24"/>
          <w:szCs w:val="24"/>
        </w:rPr>
        <w:t>‘</w:t>
      </w:r>
      <w:r w:rsidRPr="00AF630B">
        <w:rPr>
          <w:rFonts w:hint="eastAsia"/>
          <w:sz w:val="24"/>
          <w:szCs w:val="24"/>
        </w:rPr>
        <w:t>立</w:t>
      </w:r>
      <w:r>
        <w:rPr>
          <w:rFonts w:hint="eastAsia"/>
          <w:sz w:val="24"/>
          <w:szCs w:val="24"/>
        </w:rPr>
        <w:t>’</w:t>
      </w:r>
      <w:r w:rsidRPr="00AF630B">
        <w:rPr>
          <w:rFonts w:hint="eastAsia"/>
          <w:sz w:val="24"/>
          <w:szCs w:val="24"/>
        </w:rPr>
        <w:t>字，則與上句不相承。唐石經已然</w:t>
      </w:r>
      <w:r>
        <w:rPr>
          <w:rFonts w:hint="eastAsia"/>
          <w:sz w:val="24"/>
          <w:szCs w:val="24"/>
        </w:rPr>
        <w:t>，</w:t>
      </w:r>
      <w:r w:rsidRPr="00AF630B">
        <w:rPr>
          <w:rFonts w:hint="eastAsia"/>
          <w:sz w:val="24"/>
          <w:szCs w:val="24"/>
        </w:rPr>
        <w:t>而各本皆沿其誤。凡諸侯即位，必書某公立，此不書立，亦與全書之例不符。《太平御覽·人事部五十九</w:t>
      </w:r>
      <w:r>
        <w:rPr>
          <w:rFonts w:hint="eastAsia"/>
          <w:sz w:val="24"/>
          <w:szCs w:val="24"/>
        </w:rPr>
        <w:t>》、《治道部</w:t>
      </w:r>
      <w:r w:rsidRPr="00AF630B">
        <w:rPr>
          <w:rFonts w:hint="eastAsia"/>
          <w:sz w:val="24"/>
          <w:szCs w:val="24"/>
        </w:rPr>
        <w:t>二</w:t>
      </w:r>
      <w:r>
        <w:rPr>
          <w:rFonts w:hint="eastAsia"/>
          <w:sz w:val="24"/>
          <w:szCs w:val="24"/>
        </w:rPr>
        <w:t>》</w:t>
      </w:r>
      <w:r w:rsidRPr="00AF630B">
        <w:rPr>
          <w:rFonts w:hint="eastAsia"/>
          <w:sz w:val="24"/>
          <w:szCs w:val="24"/>
        </w:rPr>
        <w:t>兩引此文，皆作</w:t>
      </w:r>
      <w:r>
        <w:rPr>
          <w:rFonts w:hint="eastAsia"/>
          <w:sz w:val="24"/>
          <w:szCs w:val="24"/>
        </w:rPr>
        <w:t>‘</w:t>
      </w:r>
      <w:r w:rsidRPr="00AF630B">
        <w:rPr>
          <w:rFonts w:hint="eastAsia"/>
          <w:sz w:val="24"/>
          <w:szCs w:val="24"/>
        </w:rPr>
        <w:t>懷公立，命無從亡人</w:t>
      </w:r>
      <w:r>
        <w:rPr>
          <w:rFonts w:hint="eastAsia"/>
          <w:sz w:val="24"/>
          <w:szCs w:val="24"/>
        </w:rPr>
        <w:t>’</w:t>
      </w:r>
      <w:r w:rsidRPr="00AF630B">
        <w:rPr>
          <w:rFonts w:hint="eastAsia"/>
          <w:sz w:val="24"/>
          <w:szCs w:val="24"/>
        </w:rPr>
        <w:t>。則宋初本尚有未脱</w:t>
      </w:r>
      <w:r>
        <w:rPr>
          <w:rFonts w:hint="eastAsia"/>
          <w:sz w:val="24"/>
          <w:szCs w:val="24"/>
        </w:rPr>
        <w:t>‘</w:t>
      </w:r>
      <w:r w:rsidRPr="00AF630B">
        <w:rPr>
          <w:rFonts w:hint="eastAsia"/>
          <w:sz w:val="24"/>
          <w:szCs w:val="24"/>
        </w:rPr>
        <w:t>立</w:t>
      </w:r>
      <w:r>
        <w:rPr>
          <w:rFonts w:hint="eastAsia"/>
          <w:sz w:val="24"/>
          <w:szCs w:val="24"/>
        </w:rPr>
        <w:t>’</w:t>
      </w:r>
      <w:r w:rsidRPr="00AF630B">
        <w:rPr>
          <w:rFonts w:hint="eastAsia"/>
          <w:sz w:val="24"/>
          <w:szCs w:val="24"/>
        </w:rPr>
        <w:t>字者。《史記·晉世家》云：</w:t>
      </w:r>
      <w:r>
        <w:rPr>
          <w:rFonts w:hint="eastAsia"/>
          <w:sz w:val="24"/>
          <w:szCs w:val="24"/>
        </w:rPr>
        <w:t>‘</w:t>
      </w:r>
      <w:r w:rsidRPr="00AF630B">
        <w:rPr>
          <w:rFonts w:hint="eastAsia"/>
          <w:sz w:val="24"/>
          <w:szCs w:val="24"/>
        </w:rPr>
        <w:t>九月，惠公卒。大子圉立，是爲懷公。乃令國中諸從重耳亡者與期，期盡不到者，盡滅其家。</w:t>
      </w:r>
      <w:r>
        <w:rPr>
          <w:rFonts w:hint="eastAsia"/>
          <w:sz w:val="24"/>
          <w:szCs w:val="24"/>
        </w:rPr>
        <w:t>’</w:t>
      </w:r>
      <w:r w:rsidRPr="00AF630B">
        <w:rPr>
          <w:rFonts w:hint="eastAsia"/>
          <w:sz w:val="24"/>
          <w:szCs w:val="24"/>
        </w:rPr>
        <w:t>其文皆出於《左傳》。《史記》之</w:t>
      </w:r>
      <w:r>
        <w:rPr>
          <w:rFonts w:hint="eastAsia"/>
          <w:sz w:val="24"/>
          <w:szCs w:val="24"/>
        </w:rPr>
        <w:t>‘</w:t>
      </w:r>
      <w:r w:rsidRPr="00AF630B">
        <w:rPr>
          <w:rFonts w:hint="eastAsia"/>
          <w:sz w:val="24"/>
          <w:szCs w:val="24"/>
        </w:rPr>
        <w:t>大子圉立</w:t>
      </w:r>
      <w:r>
        <w:rPr>
          <w:rFonts w:hint="eastAsia"/>
          <w:sz w:val="24"/>
          <w:szCs w:val="24"/>
        </w:rPr>
        <w:t>’</w:t>
      </w:r>
      <w:r w:rsidRPr="00AF630B">
        <w:rPr>
          <w:rFonts w:hint="eastAsia"/>
          <w:sz w:val="24"/>
          <w:szCs w:val="24"/>
        </w:rPr>
        <w:t>，即《左傳》之</w:t>
      </w:r>
      <w:r>
        <w:rPr>
          <w:rFonts w:hint="eastAsia"/>
          <w:sz w:val="24"/>
          <w:szCs w:val="24"/>
        </w:rPr>
        <w:t>‘</w:t>
      </w:r>
      <w:r w:rsidRPr="00AF630B">
        <w:rPr>
          <w:rFonts w:hint="eastAsia"/>
          <w:sz w:val="24"/>
          <w:szCs w:val="24"/>
        </w:rPr>
        <w:t>懷公立</w:t>
      </w:r>
      <w:r>
        <w:rPr>
          <w:rFonts w:hint="eastAsia"/>
          <w:sz w:val="24"/>
          <w:szCs w:val="24"/>
        </w:rPr>
        <w:t>’</w:t>
      </w:r>
      <w:r w:rsidRPr="00AF630B">
        <w:rPr>
          <w:rFonts w:hint="eastAsia"/>
          <w:sz w:val="24"/>
          <w:szCs w:val="24"/>
        </w:rPr>
        <w:t>也。則</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文原有</w:t>
      </w:r>
      <w:r>
        <w:rPr>
          <w:rFonts w:hint="eastAsia"/>
          <w:sz w:val="24"/>
          <w:szCs w:val="24"/>
        </w:rPr>
        <w:t>‘</w:t>
      </w:r>
      <w:r w:rsidRPr="00AF630B">
        <w:rPr>
          <w:rFonts w:hint="eastAsia"/>
          <w:sz w:val="24"/>
          <w:szCs w:val="24"/>
        </w:rPr>
        <w:t>立</w:t>
      </w:r>
      <w:r>
        <w:rPr>
          <w:rFonts w:hint="eastAsia"/>
          <w:sz w:val="24"/>
          <w:szCs w:val="24"/>
        </w:rPr>
        <w:t>’</w:t>
      </w:r>
      <w:r w:rsidRPr="00AF630B">
        <w:rPr>
          <w:rFonts w:hint="eastAsia"/>
          <w:sz w:val="24"/>
          <w:szCs w:val="24"/>
        </w:rPr>
        <w:t>字明</w:t>
      </w:r>
      <w:r w:rsidRPr="00AF630B">
        <w:rPr>
          <w:rFonts w:hint="eastAsia"/>
          <w:sz w:val="24"/>
          <w:szCs w:val="24"/>
        </w:rPr>
        <w:lastRenderedPageBreak/>
        <w:t>也。</w:t>
      </w:r>
    </w:p>
    <w:p w14:paraId="2B70A9BC" w14:textId="77777777" w:rsidR="00375E7D" w:rsidRPr="00AF630B" w:rsidRDefault="00375E7D" w:rsidP="006F3055">
      <w:pPr>
        <w:spacing w:line="400" w:lineRule="exact"/>
        <w:rPr>
          <w:sz w:val="24"/>
          <w:szCs w:val="24"/>
        </w:rPr>
      </w:pPr>
    </w:p>
    <w:p w14:paraId="1C2C4A8B" w14:textId="77777777" w:rsidR="003121E9" w:rsidRPr="001C76B3" w:rsidRDefault="003121E9" w:rsidP="006F3055">
      <w:pPr>
        <w:spacing w:line="400" w:lineRule="exact"/>
        <w:ind w:firstLineChars="245" w:firstLine="689"/>
        <w:rPr>
          <w:b/>
          <w:sz w:val="28"/>
          <w:szCs w:val="28"/>
        </w:rPr>
      </w:pPr>
      <w:r w:rsidRPr="001C76B3">
        <w:rPr>
          <w:rFonts w:hint="eastAsia"/>
          <w:b/>
          <w:sz w:val="28"/>
          <w:szCs w:val="28"/>
        </w:rPr>
        <w:t>波及晉國</w:t>
      </w:r>
    </w:p>
    <w:p w14:paraId="6A3487A4"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其波及晉國者，君之餘也</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波</w:t>
      </w:r>
      <w:r>
        <w:rPr>
          <w:rFonts w:hint="eastAsia"/>
          <w:sz w:val="24"/>
          <w:szCs w:val="24"/>
        </w:rPr>
        <w:t>’字</w:t>
      </w:r>
      <w:r w:rsidRPr="00AF630B">
        <w:rPr>
          <w:rFonts w:hint="eastAsia"/>
          <w:sz w:val="24"/>
          <w:szCs w:val="24"/>
        </w:rPr>
        <w:t>杜無注。家大人曰：波，讀爲播。鄭注《禹貢》云：</w:t>
      </w:r>
      <w:r>
        <w:rPr>
          <w:rFonts w:hint="eastAsia"/>
          <w:sz w:val="24"/>
          <w:szCs w:val="24"/>
        </w:rPr>
        <w:t>‘</w:t>
      </w:r>
      <w:r w:rsidRPr="00AF630B">
        <w:rPr>
          <w:rFonts w:hint="eastAsia"/>
          <w:sz w:val="24"/>
          <w:szCs w:val="24"/>
        </w:rPr>
        <w:t>播，散也。</w:t>
      </w:r>
      <w:r>
        <w:rPr>
          <w:rFonts w:hint="eastAsia"/>
          <w:sz w:val="24"/>
          <w:szCs w:val="24"/>
        </w:rPr>
        <w:t>’</w:t>
      </w:r>
      <w:r w:rsidRPr="00AF630B">
        <w:rPr>
          <w:rFonts w:hint="eastAsia"/>
          <w:sz w:val="24"/>
          <w:szCs w:val="24"/>
        </w:rPr>
        <w:t>言散及晉國者也。波與播古字通。《禹貢》</w:t>
      </w:r>
      <w:r>
        <w:rPr>
          <w:rFonts w:hint="eastAsia"/>
          <w:sz w:val="24"/>
          <w:szCs w:val="24"/>
        </w:rPr>
        <w:t>‘</w:t>
      </w:r>
      <w:r w:rsidRPr="00AF630B">
        <w:rPr>
          <w:rFonts w:hint="eastAsia"/>
          <w:sz w:val="24"/>
          <w:szCs w:val="24"/>
        </w:rPr>
        <w:t>熒波既豬</w:t>
      </w:r>
      <w:r>
        <w:rPr>
          <w:rFonts w:hint="eastAsia"/>
          <w:sz w:val="24"/>
          <w:szCs w:val="24"/>
        </w:rPr>
        <w:t>’</w:t>
      </w:r>
      <w:r w:rsidRPr="00AF630B">
        <w:rPr>
          <w:rFonts w:hint="eastAsia"/>
          <w:sz w:val="24"/>
          <w:szCs w:val="24"/>
        </w:rPr>
        <w:t>，馬</w:t>
      </w:r>
      <w:r>
        <w:rPr>
          <w:rFonts w:hint="eastAsia"/>
          <w:sz w:val="24"/>
          <w:szCs w:val="24"/>
        </w:rPr>
        <w:t>、</w:t>
      </w:r>
      <w:r w:rsidRPr="00AF630B">
        <w:rPr>
          <w:rFonts w:hint="eastAsia"/>
          <w:sz w:val="24"/>
          <w:szCs w:val="24"/>
        </w:rPr>
        <w:t>鄭</w:t>
      </w:r>
      <w:r>
        <w:rPr>
          <w:rFonts w:hint="eastAsia"/>
          <w:sz w:val="24"/>
          <w:szCs w:val="24"/>
        </w:rPr>
        <w:t>、</w:t>
      </w:r>
      <w:r w:rsidRPr="00AF630B">
        <w:rPr>
          <w:rFonts w:hint="eastAsia"/>
          <w:sz w:val="24"/>
          <w:szCs w:val="24"/>
        </w:rPr>
        <w:t>王本並作</w:t>
      </w:r>
      <w:r>
        <w:rPr>
          <w:rFonts w:hint="eastAsia"/>
          <w:sz w:val="24"/>
          <w:szCs w:val="24"/>
        </w:rPr>
        <w:t>‘</w:t>
      </w:r>
      <w:r w:rsidRPr="00AF630B">
        <w:rPr>
          <w:rFonts w:hint="eastAsia"/>
          <w:sz w:val="24"/>
          <w:szCs w:val="24"/>
        </w:rPr>
        <w:t>熒播</w:t>
      </w:r>
      <w:r>
        <w:rPr>
          <w:rFonts w:hint="eastAsia"/>
          <w:sz w:val="24"/>
          <w:szCs w:val="24"/>
        </w:rPr>
        <w:t>’。《周官·職方氏》‘</w:t>
      </w:r>
      <w:r w:rsidRPr="00AF630B">
        <w:rPr>
          <w:rFonts w:hint="eastAsia"/>
          <w:sz w:val="24"/>
          <w:szCs w:val="24"/>
        </w:rPr>
        <w:t>其浸波溠</w:t>
      </w:r>
      <w:r>
        <w:rPr>
          <w:rFonts w:hint="eastAsia"/>
          <w:sz w:val="24"/>
          <w:szCs w:val="24"/>
        </w:rPr>
        <w:t>’</w:t>
      </w:r>
      <w:r w:rsidRPr="00AF630B">
        <w:rPr>
          <w:rFonts w:hint="eastAsia"/>
          <w:sz w:val="24"/>
          <w:szCs w:val="24"/>
        </w:rPr>
        <w:t>，鄭注云：</w:t>
      </w:r>
      <w:r>
        <w:rPr>
          <w:rFonts w:hint="eastAsia"/>
          <w:sz w:val="24"/>
          <w:szCs w:val="24"/>
        </w:rPr>
        <w:t>‘</w:t>
      </w:r>
      <w:r w:rsidRPr="00AF630B">
        <w:rPr>
          <w:rFonts w:hint="eastAsia"/>
          <w:sz w:val="24"/>
          <w:szCs w:val="24"/>
        </w:rPr>
        <w:t>波，讀爲播。</w:t>
      </w:r>
      <w:r>
        <w:rPr>
          <w:rFonts w:hint="eastAsia"/>
          <w:sz w:val="24"/>
          <w:szCs w:val="24"/>
        </w:rPr>
        <w:t>’《管子·君臣篇》‘</w:t>
      </w:r>
      <w:r w:rsidRPr="00AF630B">
        <w:rPr>
          <w:rFonts w:hint="eastAsia"/>
          <w:sz w:val="24"/>
          <w:szCs w:val="24"/>
        </w:rPr>
        <w:t>夫水</w:t>
      </w:r>
      <w:r w:rsidRPr="00FC0614">
        <w:rPr>
          <w:rFonts w:hint="eastAsia"/>
          <w:sz w:val="18"/>
          <w:szCs w:val="18"/>
        </w:rPr>
        <w:t>句。</w:t>
      </w:r>
      <w:r w:rsidRPr="00AF630B">
        <w:rPr>
          <w:rFonts w:hint="eastAsia"/>
          <w:sz w:val="24"/>
          <w:szCs w:val="24"/>
        </w:rPr>
        <w:t>波而上，盡其搖而</w:t>
      </w:r>
      <w:r>
        <w:rPr>
          <w:rFonts w:hint="eastAsia"/>
          <w:sz w:val="24"/>
          <w:szCs w:val="24"/>
        </w:rPr>
        <w:t>復</w:t>
      </w:r>
      <w:r w:rsidRPr="00AF630B">
        <w:rPr>
          <w:rFonts w:hint="eastAsia"/>
          <w:sz w:val="24"/>
          <w:szCs w:val="24"/>
        </w:rPr>
        <w:t>下</w:t>
      </w:r>
      <w:r>
        <w:rPr>
          <w:rFonts w:hint="eastAsia"/>
          <w:sz w:val="24"/>
          <w:szCs w:val="24"/>
        </w:rPr>
        <w:t>’，</w:t>
      </w:r>
      <w:r w:rsidRPr="00AF630B">
        <w:rPr>
          <w:rFonts w:hint="eastAsia"/>
          <w:sz w:val="24"/>
          <w:szCs w:val="24"/>
        </w:rPr>
        <w:t>言水播蕩而上，盡其動搖而</w:t>
      </w:r>
      <w:r>
        <w:rPr>
          <w:rFonts w:hint="eastAsia"/>
          <w:sz w:val="24"/>
          <w:szCs w:val="24"/>
        </w:rPr>
        <w:t>復</w:t>
      </w:r>
      <w:r w:rsidRPr="00AF630B">
        <w:rPr>
          <w:rFonts w:hint="eastAsia"/>
          <w:sz w:val="24"/>
          <w:szCs w:val="24"/>
        </w:rPr>
        <w:t>下也。《莊子·人間世篇》</w:t>
      </w:r>
      <w:r>
        <w:rPr>
          <w:rFonts w:hint="eastAsia"/>
          <w:sz w:val="24"/>
          <w:szCs w:val="24"/>
        </w:rPr>
        <w:t>：‘</w:t>
      </w:r>
      <w:r w:rsidRPr="00AF630B">
        <w:rPr>
          <w:rFonts w:hint="eastAsia"/>
          <w:sz w:val="24"/>
          <w:szCs w:val="24"/>
        </w:rPr>
        <w:t>言者，風波也。行者，實喪也。夫風波易以動，實喪易以危</w:t>
      </w:r>
      <w:r>
        <w:rPr>
          <w:rFonts w:hint="eastAsia"/>
          <w:sz w:val="24"/>
          <w:szCs w:val="24"/>
        </w:rPr>
        <w:t>。’‘</w:t>
      </w:r>
      <w:r w:rsidRPr="00AF630B">
        <w:rPr>
          <w:rFonts w:hint="eastAsia"/>
          <w:sz w:val="24"/>
          <w:szCs w:val="24"/>
        </w:rPr>
        <w:t>風波</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實喪</w:t>
      </w:r>
      <w:r>
        <w:rPr>
          <w:rFonts w:hint="eastAsia"/>
          <w:sz w:val="24"/>
          <w:szCs w:val="24"/>
        </w:rPr>
        <w:t>’對文，言風播則易以動，實喪則易以危也。《外物篇》：‘</w:t>
      </w:r>
      <w:r w:rsidRPr="00AF630B">
        <w:rPr>
          <w:rFonts w:hint="eastAsia"/>
          <w:sz w:val="24"/>
          <w:szCs w:val="24"/>
        </w:rPr>
        <w:t>鮒魚對莊周曰：我東海之波臣也。</w:t>
      </w:r>
      <w:r>
        <w:rPr>
          <w:rFonts w:hint="eastAsia"/>
          <w:sz w:val="24"/>
          <w:szCs w:val="24"/>
        </w:rPr>
        <w:t>’</w:t>
      </w:r>
      <w:r w:rsidRPr="00AF630B">
        <w:rPr>
          <w:rFonts w:hint="eastAsia"/>
          <w:sz w:val="24"/>
          <w:szCs w:val="24"/>
        </w:rPr>
        <w:t>司馬彪云：</w:t>
      </w:r>
      <w:r>
        <w:rPr>
          <w:rFonts w:hint="eastAsia"/>
          <w:sz w:val="24"/>
          <w:szCs w:val="24"/>
        </w:rPr>
        <w:t>‘</w:t>
      </w:r>
      <w:r w:rsidRPr="00AF630B">
        <w:rPr>
          <w:rFonts w:hint="eastAsia"/>
          <w:sz w:val="24"/>
          <w:szCs w:val="24"/>
        </w:rPr>
        <w:t>謂波蕩之臣。</w:t>
      </w:r>
      <w:r>
        <w:rPr>
          <w:rFonts w:hint="eastAsia"/>
          <w:sz w:val="24"/>
          <w:szCs w:val="24"/>
        </w:rPr>
        <w:t>’波蕩即播蕩也。司馬相如《上林賦》‘</w:t>
      </w:r>
      <w:r w:rsidRPr="00AF630B">
        <w:rPr>
          <w:rFonts w:hint="eastAsia"/>
          <w:sz w:val="24"/>
          <w:szCs w:val="24"/>
        </w:rPr>
        <w:t>山陵爲之震動，川穀爲之蕩波</w:t>
      </w:r>
      <w:r>
        <w:rPr>
          <w:rFonts w:hint="eastAsia"/>
          <w:sz w:val="24"/>
          <w:szCs w:val="24"/>
        </w:rPr>
        <w:t>’，蕩波與震動對文。張衡《西京賦》‘河渭爲之波蕩，吴嶽爲之蕩堵’，</w:t>
      </w:r>
      <w:r w:rsidRPr="00AF630B">
        <w:rPr>
          <w:rFonts w:hint="eastAsia"/>
          <w:sz w:val="24"/>
          <w:szCs w:val="24"/>
        </w:rPr>
        <w:t>波蕩與蕩堵對文</w:t>
      </w:r>
      <w:r>
        <w:rPr>
          <w:rFonts w:hint="eastAsia"/>
          <w:sz w:val="24"/>
          <w:szCs w:val="24"/>
        </w:rPr>
        <w:t>。</w:t>
      </w:r>
      <w:r w:rsidRPr="00AF630B">
        <w:rPr>
          <w:rFonts w:hint="eastAsia"/>
          <w:sz w:val="24"/>
          <w:szCs w:val="24"/>
        </w:rPr>
        <w:t>蕩波即波蕩，波蕩猶播蕩耳。此皆古人借波爲播之證。學者失其讀久矣。</w:t>
      </w:r>
    </w:p>
    <w:p w14:paraId="7C4493EA" w14:textId="77777777" w:rsidR="00375E7D" w:rsidRPr="00AF630B" w:rsidRDefault="00375E7D" w:rsidP="006F3055">
      <w:pPr>
        <w:spacing w:line="400" w:lineRule="exact"/>
        <w:rPr>
          <w:sz w:val="24"/>
          <w:szCs w:val="24"/>
        </w:rPr>
      </w:pPr>
    </w:p>
    <w:p w14:paraId="6DEB6314" w14:textId="77777777" w:rsidR="003121E9" w:rsidRPr="001C76B3" w:rsidRDefault="003121E9" w:rsidP="006F3055">
      <w:pPr>
        <w:spacing w:line="400" w:lineRule="exact"/>
        <w:ind w:firstLineChars="196" w:firstLine="551"/>
        <w:rPr>
          <w:b/>
          <w:sz w:val="28"/>
          <w:szCs w:val="28"/>
        </w:rPr>
      </w:pPr>
      <w:r>
        <w:rPr>
          <w:rFonts w:hint="eastAsia"/>
          <w:b/>
          <w:sz w:val="28"/>
          <w:szCs w:val="28"/>
        </w:rPr>
        <w:t>臣之罪甚多矣</w:t>
      </w:r>
      <w:r>
        <w:rPr>
          <w:rFonts w:hint="eastAsia"/>
          <w:b/>
          <w:sz w:val="28"/>
          <w:szCs w:val="28"/>
        </w:rPr>
        <w:t xml:space="preserve">  </w:t>
      </w:r>
      <w:r>
        <w:rPr>
          <w:rFonts w:hint="eastAsia"/>
          <w:b/>
          <w:sz w:val="28"/>
          <w:szCs w:val="28"/>
        </w:rPr>
        <w:t>行者甚衆</w:t>
      </w:r>
      <w:r>
        <w:rPr>
          <w:rFonts w:hint="eastAsia"/>
          <w:b/>
          <w:sz w:val="28"/>
          <w:szCs w:val="28"/>
        </w:rPr>
        <w:t xml:space="preserve">  </w:t>
      </w:r>
      <w:r w:rsidRPr="001C76B3">
        <w:rPr>
          <w:rFonts w:hint="eastAsia"/>
          <w:b/>
          <w:sz w:val="28"/>
          <w:szCs w:val="28"/>
        </w:rPr>
        <w:t>懿者甚衆矣</w:t>
      </w:r>
    </w:p>
    <w:p w14:paraId="7A44E5D5" w14:textId="77777777" w:rsidR="003121E9" w:rsidRDefault="003121E9" w:rsidP="006F3055">
      <w:pPr>
        <w:spacing w:line="400" w:lineRule="exact"/>
        <w:rPr>
          <w:sz w:val="24"/>
          <w:szCs w:val="24"/>
        </w:rPr>
      </w:pPr>
      <w:r w:rsidRPr="00AF630B">
        <w:rPr>
          <w:rFonts w:hint="eastAsia"/>
          <w:sz w:val="24"/>
          <w:szCs w:val="24"/>
        </w:rPr>
        <w:t>家大人曰：僖二十四年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臣負羈絏從君巡於天下，臣之罪甚多矣</w:t>
      </w:r>
      <w:r>
        <w:rPr>
          <w:rFonts w:hint="eastAsia"/>
          <w:sz w:val="24"/>
          <w:szCs w:val="24"/>
        </w:rPr>
        <w:t>’</w:t>
      </w:r>
      <w:r w:rsidRPr="00AF630B">
        <w:rPr>
          <w:rFonts w:hint="eastAsia"/>
          <w:sz w:val="24"/>
          <w:szCs w:val="24"/>
        </w:rPr>
        <w:t>。甚，當作其。臣之罪其多矣，語意已足，不必言甚多也。《晉語》作</w:t>
      </w:r>
      <w:r>
        <w:rPr>
          <w:rFonts w:hint="eastAsia"/>
          <w:sz w:val="24"/>
          <w:szCs w:val="24"/>
        </w:rPr>
        <w:t>‘</w:t>
      </w:r>
      <w:r w:rsidRPr="00AF630B">
        <w:rPr>
          <w:rFonts w:hint="eastAsia"/>
          <w:sz w:val="24"/>
          <w:szCs w:val="24"/>
        </w:rPr>
        <w:t>臣從君還軫巡於天下，怨其多矣</w:t>
      </w:r>
      <w:r>
        <w:rPr>
          <w:rFonts w:hint="eastAsia"/>
          <w:sz w:val="24"/>
          <w:szCs w:val="24"/>
        </w:rPr>
        <w:t>’</w:t>
      </w:r>
      <w:r w:rsidRPr="00AF630B">
        <w:rPr>
          <w:rFonts w:hint="eastAsia"/>
          <w:sz w:val="24"/>
          <w:szCs w:val="24"/>
        </w:rPr>
        <w:t>，是其證。又</w:t>
      </w:r>
      <w:r>
        <w:rPr>
          <w:rFonts w:hint="eastAsia"/>
          <w:sz w:val="24"/>
          <w:szCs w:val="24"/>
        </w:rPr>
        <w:t>‘</w:t>
      </w:r>
      <w:r w:rsidRPr="00AF630B">
        <w:rPr>
          <w:rFonts w:hint="eastAsia"/>
          <w:sz w:val="24"/>
          <w:szCs w:val="24"/>
        </w:rPr>
        <w:t>行者甚衆，豈唯刑臣</w:t>
      </w:r>
      <w:r>
        <w:rPr>
          <w:rFonts w:hint="eastAsia"/>
          <w:sz w:val="24"/>
          <w:szCs w:val="24"/>
        </w:rPr>
        <w:t>’</w:t>
      </w:r>
      <w:r w:rsidRPr="00AF630B">
        <w:rPr>
          <w:rFonts w:hint="eastAsia"/>
          <w:sz w:val="24"/>
          <w:szCs w:val="24"/>
        </w:rPr>
        <w:t>。甚，亦當作其。言君若念舊惡，則行者其衆矣。其者，將然之詞。此</w:t>
      </w:r>
      <w:r>
        <w:rPr>
          <w:rFonts w:hint="eastAsia"/>
          <w:sz w:val="24"/>
          <w:szCs w:val="24"/>
        </w:rPr>
        <w:t>時尚未有行者，不得言甚衆也。《釋文》曰‘</w:t>
      </w:r>
      <w:r w:rsidRPr="00AF630B">
        <w:rPr>
          <w:rFonts w:hint="eastAsia"/>
          <w:sz w:val="24"/>
          <w:szCs w:val="24"/>
        </w:rPr>
        <w:t>一本甚作其</w:t>
      </w:r>
      <w:r>
        <w:rPr>
          <w:rFonts w:hint="eastAsia"/>
          <w:sz w:val="24"/>
          <w:szCs w:val="24"/>
        </w:rPr>
        <w:t>’</w:t>
      </w:r>
      <w:r w:rsidRPr="00AF630B">
        <w:rPr>
          <w:rFonts w:hint="eastAsia"/>
          <w:sz w:val="24"/>
          <w:szCs w:val="24"/>
        </w:rPr>
        <w:t>，是其證。又</w:t>
      </w:r>
      <w:r>
        <w:rPr>
          <w:rFonts w:hint="eastAsia"/>
          <w:sz w:val="24"/>
          <w:szCs w:val="24"/>
        </w:rPr>
        <w:t>‘</w:t>
      </w:r>
      <w:r w:rsidRPr="00AF630B">
        <w:rPr>
          <w:rFonts w:hint="eastAsia"/>
          <w:sz w:val="24"/>
          <w:szCs w:val="24"/>
        </w:rPr>
        <w:t>國君而讎匹夫，懼者甚衆矣</w:t>
      </w:r>
      <w:r>
        <w:rPr>
          <w:rFonts w:hint="eastAsia"/>
          <w:sz w:val="24"/>
          <w:szCs w:val="24"/>
        </w:rPr>
        <w:t>’</w:t>
      </w:r>
      <w:r w:rsidRPr="00AF630B">
        <w:rPr>
          <w:rFonts w:hint="eastAsia"/>
          <w:sz w:val="24"/>
          <w:szCs w:val="24"/>
        </w:rPr>
        <w:t>。甚，亦當作其。《釋文》曰：</w:t>
      </w:r>
      <w:r>
        <w:rPr>
          <w:rFonts w:hint="eastAsia"/>
          <w:sz w:val="24"/>
          <w:szCs w:val="24"/>
        </w:rPr>
        <w:t>‘</w:t>
      </w:r>
      <w:r w:rsidRPr="00AF630B">
        <w:rPr>
          <w:rFonts w:hint="eastAsia"/>
          <w:sz w:val="24"/>
          <w:szCs w:val="24"/>
        </w:rPr>
        <w:t>懼者其衆矣，本或作甚衆矣。</w:t>
      </w:r>
      <w:r>
        <w:rPr>
          <w:rFonts w:hint="eastAsia"/>
          <w:sz w:val="24"/>
          <w:szCs w:val="24"/>
        </w:rPr>
        <w:t>’</w:t>
      </w:r>
      <w:r w:rsidRPr="00AF630B">
        <w:rPr>
          <w:rFonts w:hint="eastAsia"/>
          <w:sz w:val="24"/>
          <w:szCs w:val="24"/>
        </w:rPr>
        <w:t>《晉語》作</w:t>
      </w:r>
      <w:r>
        <w:rPr>
          <w:rFonts w:hint="eastAsia"/>
          <w:sz w:val="24"/>
          <w:szCs w:val="24"/>
        </w:rPr>
        <w:t>‘</w:t>
      </w:r>
      <w:r w:rsidRPr="00AF630B">
        <w:rPr>
          <w:rFonts w:hint="eastAsia"/>
          <w:sz w:val="24"/>
          <w:szCs w:val="24"/>
        </w:rPr>
        <w:t>懼者衆矣</w:t>
      </w:r>
      <w:r>
        <w:rPr>
          <w:rFonts w:hint="eastAsia"/>
          <w:sz w:val="24"/>
          <w:szCs w:val="24"/>
        </w:rPr>
        <w:t>’，</w:t>
      </w:r>
      <w:r w:rsidRPr="00AF630B">
        <w:rPr>
          <w:rFonts w:hint="eastAsia"/>
          <w:sz w:val="24"/>
          <w:szCs w:val="24"/>
        </w:rPr>
        <w:t>則作</w:t>
      </w:r>
      <w:r>
        <w:rPr>
          <w:rFonts w:hint="eastAsia"/>
          <w:sz w:val="24"/>
          <w:szCs w:val="24"/>
        </w:rPr>
        <w:t>‘</w:t>
      </w:r>
      <w:r w:rsidRPr="00AF630B">
        <w:rPr>
          <w:rFonts w:hint="eastAsia"/>
          <w:sz w:val="24"/>
          <w:szCs w:val="24"/>
        </w:rPr>
        <w:t>其衆者</w:t>
      </w:r>
      <w:r>
        <w:rPr>
          <w:rFonts w:hint="eastAsia"/>
          <w:sz w:val="24"/>
          <w:szCs w:val="24"/>
        </w:rPr>
        <w:t>’</w:t>
      </w:r>
      <w:r w:rsidRPr="00AF630B">
        <w:rPr>
          <w:rFonts w:hint="eastAsia"/>
          <w:sz w:val="24"/>
          <w:szCs w:val="24"/>
        </w:rPr>
        <w:t>是也。</w:t>
      </w:r>
    </w:p>
    <w:p w14:paraId="4032080D" w14:textId="77777777" w:rsidR="00375E7D" w:rsidRPr="00AF630B" w:rsidRDefault="00375E7D" w:rsidP="006F3055">
      <w:pPr>
        <w:spacing w:line="400" w:lineRule="exact"/>
        <w:rPr>
          <w:sz w:val="24"/>
          <w:szCs w:val="24"/>
        </w:rPr>
      </w:pPr>
    </w:p>
    <w:p w14:paraId="5A6BB54F" w14:textId="77777777" w:rsidR="003121E9" w:rsidRPr="00B3663F" w:rsidRDefault="003121E9" w:rsidP="006F3055">
      <w:pPr>
        <w:spacing w:line="400" w:lineRule="exact"/>
        <w:ind w:firstLineChars="196" w:firstLine="551"/>
        <w:rPr>
          <w:b/>
          <w:sz w:val="28"/>
          <w:szCs w:val="28"/>
        </w:rPr>
      </w:pPr>
      <w:r w:rsidRPr="00B3663F">
        <w:rPr>
          <w:rFonts w:hint="eastAsia"/>
          <w:b/>
          <w:sz w:val="28"/>
          <w:szCs w:val="28"/>
        </w:rPr>
        <w:t>丁未朝於武宫</w:t>
      </w:r>
    </w:p>
    <w:p w14:paraId="711788B0" w14:textId="77777777" w:rsidR="003121E9" w:rsidRDefault="003121E9" w:rsidP="006F3055">
      <w:pPr>
        <w:spacing w:line="400" w:lineRule="exact"/>
        <w:rPr>
          <w:sz w:val="18"/>
          <w:szCs w:val="18"/>
        </w:rPr>
      </w:pPr>
      <w:r>
        <w:rPr>
          <w:rFonts w:hint="eastAsia"/>
          <w:sz w:val="24"/>
          <w:szCs w:val="24"/>
        </w:rPr>
        <w:t>‘</w:t>
      </w:r>
      <w:r w:rsidRPr="00AF630B">
        <w:rPr>
          <w:rFonts w:hint="eastAsia"/>
          <w:sz w:val="24"/>
          <w:szCs w:val="24"/>
        </w:rPr>
        <w:t>丙午，入於曲沃。丁未，朝於武宫</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丁未</w:t>
      </w:r>
      <w:r>
        <w:rPr>
          <w:rFonts w:hint="eastAsia"/>
          <w:sz w:val="24"/>
          <w:szCs w:val="24"/>
        </w:rPr>
        <w:t>’</w:t>
      </w:r>
      <w:r w:rsidRPr="00AF630B">
        <w:rPr>
          <w:rFonts w:hint="eastAsia"/>
          <w:sz w:val="24"/>
          <w:szCs w:val="24"/>
        </w:rPr>
        <w:t>下當有</w:t>
      </w:r>
      <w:r>
        <w:rPr>
          <w:rFonts w:hint="eastAsia"/>
          <w:sz w:val="24"/>
          <w:szCs w:val="24"/>
        </w:rPr>
        <w:t>‘</w:t>
      </w:r>
      <w:r w:rsidRPr="00AF630B">
        <w:rPr>
          <w:rFonts w:hint="eastAsia"/>
          <w:sz w:val="24"/>
          <w:szCs w:val="24"/>
        </w:rPr>
        <w:t>入於絳</w:t>
      </w:r>
      <w:r>
        <w:rPr>
          <w:rFonts w:hint="eastAsia"/>
          <w:sz w:val="24"/>
          <w:szCs w:val="24"/>
        </w:rPr>
        <w:t>’</w:t>
      </w:r>
      <w:r w:rsidRPr="00AF630B">
        <w:rPr>
          <w:rFonts w:hint="eastAsia"/>
          <w:sz w:val="24"/>
          <w:szCs w:val="24"/>
        </w:rPr>
        <w:t>三字，而今脱去。武宫在絳，不在曲沃，必先入於絳而後朝於武宫。若但言入於曲沃而不言入於絳，則似以武宫爲曲沃之廟矣。且即位必於國中，豈有言入於曲沃而不及入於絳者乎？《晉語》載此事，正作</w:t>
      </w:r>
      <w:r>
        <w:rPr>
          <w:rFonts w:hint="eastAsia"/>
          <w:sz w:val="24"/>
          <w:szCs w:val="24"/>
        </w:rPr>
        <w:t>‘</w:t>
      </w:r>
      <w:r w:rsidRPr="00AF630B">
        <w:rPr>
          <w:rFonts w:hint="eastAsia"/>
          <w:sz w:val="24"/>
          <w:szCs w:val="24"/>
        </w:rPr>
        <w:t>丙午，入於曲沃。丁未，入於絳，即位於武宫</w:t>
      </w:r>
      <w:r>
        <w:rPr>
          <w:rFonts w:hint="eastAsia"/>
          <w:sz w:val="24"/>
          <w:szCs w:val="24"/>
        </w:rPr>
        <w:t>’，</w:t>
      </w:r>
      <w:r w:rsidRPr="00AF630B">
        <w:rPr>
          <w:rFonts w:hint="eastAsia"/>
          <w:sz w:val="24"/>
          <w:szCs w:val="24"/>
        </w:rPr>
        <w:t>是其明證。武宫在絳者，曲沃自武公始爲晉侯而徙絳</w:t>
      </w:r>
      <w:r>
        <w:rPr>
          <w:rFonts w:hint="eastAsia"/>
          <w:sz w:val="24"/>
          <w:szCs w:val="24"/>
        </w:rPr>
        <w:t>，</w:t>
      </w:r>
      <w:r w:rsidRPr="002E0823">
        <w:rPr>
          <w:rFonts w:hint="eastAsia"/>
          <w:sz w:val="18"/>
          <w:szCs w:val="18"/>
        </w:rPr>
        <w:t>《漢書·地理志》：</w:t>
      </w:r>
      <w:r>
        <w:rPr>
          <w:rFonts w:hint="eastAsia"/>
          <w:sz w:val="18"/>
          <w:szCs w:val="18"/>
        </w:rPr>
        <w:t>‘</w:t>
      </w:r>
      <w:r w:rsidRPr="002E0823">
        <w:rPr>
          <w:rFonts w:hint="eastAsia"/>
          <w:sz w:val="18"/>
          <w:szCs w:val="18"/>
        </w:rPr>
        <w:t>河東郡絳縣</w:t>
      </w:r>
      <w:r>
        <w:rPr>
          <w:rFonts w:hint="eastAsia"/>
          <w:sz w:val="18"/>
          <w:szCs w:val="18"/>
        </w:rPr>
        <w:t>，</w:t>
      </w:r>
      <w:r w:rsidRPr="002E0823">
        <w:rPr>
          <w:rFonts w:hint="eastAsia"/>
          <w:sz w:val="18"/>
          <w:szCs w:val="18"/>
        </w:rPr>
        <w:t>晉武公自曲沃徙此。</w:t>
      </w:r>
      <w:r>
        <w:rPr>
          <w:rFonts w:hint="eastAsia"/>
          <w:sz w:val="18"/>
          <w:szCs w:val="18"/>
        </w:rPr>
        <w:t>’</w:t>
      </w:r>
      <w:r w:rsidRPr="00AF630B">
        <w:rPr>
          <w:rFonts w:hint="eastAsia"/>
          <w:sz w:val="24"/>
          <w:szCs w:val="24"/>
        </w:rPr>
        <w:t>故於絳立武官也。宣二年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趙宣子使趙穿逆公子黑臀於周而立之。壬申，朝於武宫。</w:t>
      </w:r>
      <w:r>
        <w:rPr>
          <w:rFonts w:hint="eastAsia"/>
          <w:sz w:val="24"/>
          <w:szCs w:val="24"/>
        </w:rPr>
        <w:t>’‘</w:t>
      </w:r>
      <w:r w:rsidRPr="00AF630B">
        <w:rPr>
          <w:rFonts w:hint="eastAsia"/>
          <w:sz w:val="24"/>
          <w:szCs w:val="24"/>
        </w:rPr>
        <w:t>立之</w:t>
      </w:r>
      <w:r>
        <w:rPr>
          <w:rFonts w:hint="eastAsia"/>
          <w:sz w:val="24"/>
          <w:szCs w:val="24"/>
        </w:rPr>
        <w:t>’</w:t>
      </w:r>
      <w:r w:rsidRPr="00AF630B">
        <w:rPr>
          <w:rFonts w:hint="eastAsia"/>
          <w:sz w:val="24"/>
          <w:szCs w:val="24"/>
        </w:rPr>
        <w:t>者，即位於絳也。成十八年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晉欒書使逆周子於京師而立之。庚午盟而入，辛巳朝於武宫。</w:t>
      </w:r>
      <w:r>
        <w:rPr>
          <w:rFonts w:hint="eastAsia"/>
          <w:sz w:val="24"/>
          <w:szCs w:val="24"/>
        </w:rPr>
        <w:t>’‘</w:t>
      </w:r>
      <w:r w:rsidRPr="00AF630B">
        <w:rPr>
          <w:rFonts w:hint="eastAsia"/>
          <w:sz w:val="24"/>
          <w:szCs w:val="24"/>
        </w:rPr>
        <w:t>盟而入</w:t>
      </w:r>
      <w:r>
        <w:rPr>
          <w:rFonts w:hint="eastAsia"/>
          <w:sz w:val="24"/>
          <w:szCs w:val="24"/>
        </w:rPr>
        <w:t>’</w:t>
      </w:r>
      <w:r w:rsidRPr="00AF630B">
        <w:rPr>
          <w:rFonts w:hint="eastAsia"/>
          <w:sz w:val="24"/>
          <w:szCs w:val="24"/>
        </w:rPr>
        <w:t>者，入於絳也。則其朝於武宫，非絳宗廟而何？韋昭不悟僖</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之朝於武宫在入於絳之後，乃謂武宫在曲沃</w:t>
      </w:r>
      <w:r>
        <w:rPr>
          <w:rFonts w:hint="eastAsia"/>
          <w:sz w:val="24"/>
          <w:szCs w:val="24"/>
        </w:rPr>
        <w:t>，</w:t>
      </w:r>
      <w:r w:rsidRPr="00AF630B">
        <w:rPr>
          <w:rFonts w:hint="eastAsia"/>
          <w:sz w:val="24"/>
          <w:szCs w:val="24"/>
        </w:rPr>
        <w:t>疏矣。</w:t>
      </w:r>
      <w:r w:rsidRPr="002E0823">
        <w:rPr>
          <w:rFonts w:hint="eastAsia"/>
          <w:sz w:val="18"/>
          <w:szCs w:val="18"/>
        </w:rPr>
        <w:t>辯見《晉語》‘蒸於武宫’下。</w:t>
      </w:r>
    </w:p>
    <w:p w14:paraId="2EE3C4D8" w14:textId="77777777" w:rsidR="00375E7D" w:rsidRPr="00AF630B" w:rsidRDefault="00375E7D" w:rsidP="006F3055">
      <w:pPr>
        <w:spacing w:line="400" w:lineRule="exact"/>
        <w:rPr>
          <w:sz w:val="24"/>
          <w:szCs w:val="24"/>
        </w:rPr>
      </w:pPr>
    </w:p>
    <w:p w14:paraId="73036483" w14:textId="77777777" w:rsidR="003121E9" w:rsidRPr="00B3663F" w:rsidRDefault="003121E9" w:rsidP="006F3055">
      <w:pPr>
        <w:spacing w:line="400" w:lineRule="exact"/>
        <w:ind w:firstLineChars="196" w:firstLine="551"/>
        <w:rPr>
          <w:b/>
          <w:sz w:val="28"/>
          <w:szCs w:val="28"/>
        </w:rPr>
      </w:pPr>
      <w:r w:rsidRPr="00B3663F">
        <w:rPr>
          <w:rFonts w:hint="eastAsia"/>
          <w:b/>
          <w:sz w:val="28"/>
          <w:szCs w:val="28"/>
        </w:rPr>
        <w:t>吊二叔之不</w:t>
      </w:r>
      <w:r>
        <w:rPr>
          <w:rFonts w:hint="eastAsia"/>
          <w:b/>
          <w:sz w:val="28"/>
          <w:szCs w:val="28"/>
        </w:rPr>
        <w:t>咸</w:t>
      </w:r>
    </w:p>
    <w:p w14:paraId="6433F1D2"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昔周公吊二叔之不</w:t>
      </w:r>
      <w:r>
        <w:rPr>
          <w:rFonts w:hint="eastAsia"/>
          <w:sz w:val="24"/>
          <w:szCs w:val="24"/>
        </w:rPr>
        <w:t>咸</w:t>
      </w:r>
      <w:r w:rsidRPr="00AF630B">
        <w:rPr>
          <w:rFonts w:hint="eastAsia"/>
          <w:sz w:val="24"/>
          <w:szCs w:val="24"/>
        </w:rPr>
        <w:t>，故封建親戚以蕃屏周</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吊，傷也；</w:t>
      </w:r>
      <w:r>
        <w:rPr>
          <w:rFonts w:hint="eastAsia"/>
          <w:sz w:val="24"/>
          <w:szCs w:val="24"/>
        </w:rPr>
        <w:t>咸</w:t>
      </w:r>
      <w:r w:rsidRPr="00AF630B">
        <w:rPr>
          <w:rFonts w:hint="eastAsia"/>
          <w:sz w:val="24"/>
          <w:szCs w:val="24"/>
        </w:rPr>
        <w:t>，同也。周公傷夏殷之叔世，疏其親戚以至滅亡，故廣封其兄弟。</w:t>
      </w:r>
      <w:r>
        <w:rPr>
          <w:rFonts w:hint="eastAsia"/>
          <w:sz w:val="24"/>
          <w:szCs w:val="24"/>
        </w:rPr>
        <w:t>’</w:t>
      </w:r>
      <w:r w:rsidRPr="00AF630B">
        <w:rPr>
          <w:rFonts w:hint="eastAsia"/>
          <w:sz w:val="24"/>
          <w:szCs w:val="24"/>
        </w:rPr>
        <w:t>《正義》曰：</w:t>
      </w:r>
      <w:r>
        <w:rPr>
          <w:rFonts w:hint="eastAsia"/>
          <w:sz w:val="24"/>
          <w:szCs w:val="24"/>
        </w:rPr>
        <w:t>‘</w:t>
      </w:r>
      <w:r w:rsidRPr="00AF630B">
        <w:rPr>
          <w:rFonts w:hint="eastAsia"/>
          <w:sz w:val="24"/>
          <w:szCs w:val="24"/>
        </w:rPr>
        <w:t>昭六年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夏有亂政而作禹刑，商有亂政而作湯刑，周有亂政而作九刑。三辟之興皆叔世也，彼叔世爲三代之末，知此二叔亦二代之末世也。二代之末，疏其親戚以至滅亡，周公創其如此，故制禮設法，親其所親，廣封兄弟以自蕃衛也。鄭衆、賈逵皆以二叔爲管叔</w:t>
      </w:r>
      <w:r>
        <w:rPr>
          <w:rFonts w:hint="eastAsia"/>
          <w:sz w:val="24"/>
          <w:szCs w:val="24"/>
        </w:rPr>
        <w:t>、</w:t>
      </w:r>
      <w:r w:rsidRPr="00AF630B">
        <w:rPr>
          <w:rFonts w:hint="eastAsia"/>
          <w:sz w:val="24"/>
          <w:szCs w:val="24"/>
        </w:rPr>
        <w:t>蔡叔，傷其不和睦而流言作亂，故封建親戚。鄭</w:t>
      </w:r>
      <w:r>
        <w:rPr>
          <w:rFonts w:hint="eastAsia"/>
          <w:sz w:val="24"/>
          <w:szCs w:val="24"/>
        </w:rPr>
        <w:t>玄《</w:t>
      </w:r>
      <w:r w:rsidRPr="00AF630B">
        <w:rPr>
          <w:rFonts w:hint="eastAsia"/>
          <w:sz w:val="24"/>
          <w:szCs w:val="24"/>
        </w:rPr>
        <w:t>詩</w:t>
      </w:r>
      <w:r>
        <w:rPr>
          <w:rFonts w:hint="eastAsia"/>
          <w:sz w:val="24"/>
          <w:szCs w:val="24"/>
        </w:rPr>
        <w:t>》</w:t>
      </w:r>
      <w:r w:rsidRPr="00AF630B">
        <w:rPr>
          <w:rFonts w:hint="eastAsia"/>
          <w:sz w:val="24"/>
          <w:szCs w:val="24"/>
        </w:rPr>
        <w:t>箋亦然。案</w:t>
      </w:r>
      <w:r>
        <w:rPr>
          <w:rFonts w:hint="eastAsia"/>
          <w:sz w:val="24"/>
          <w:szCs w:val="24"/>
        </w:rPr>
        <w:t>：其封建之中方有管蔡，豈傷其作亂</w:t>
      </w:r>
      <w:r w:rsidRPr="00AF630B">
        <w:rPr>
          <w:rFonts w:hint="eastAsia"/>
          <w:sz w:val="24"/>
          <w:szCs w:val="24"/>
        </w:rPr>
        <w:t>始封建之！馬融以爲夏殷叔世，故杜同之。</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叔世</w:t>
      </w:r>
      <w:r>
        <w:rPr>
          <w:rFonts w:hint="eastAsia"/>
          <w:sz w:val="24"/>
          <w:szCs w:val="24"/>
        </w:rPr>
        <w:t>’</w:t>
      </w:r>
      <w:r w:rsidRPr="00AF630B">
        <w:rPr>
          <w:rFonts w:hint="eastAsia"/>
          <w:sz w:val="24"/>
          <w:szCs w:val="24"/>
        </w:rPr>
        <w:t>二字相連爲義，不得去</w:t>
      </w:r>
      <w:r>
        <w:rPr>
          <w:rFonts w:hint="eastAsia"/>
          <w:sz w:val="24"/>
          <w:szCs w:val="24"/>
        </w:rPr>
        <w:t>‘</w:t>
      </w:r>
      <w:r w:rsidRPr="00AF630B">
        <w:rPr>
          <w:rFonts w:hint="eastAsia"/>
          <w:sz w:val="24"/>
          <w:szCs w:val="24"/>
        </w:rPr>
        <w:t>世</w:t>
      </w:r>
      <w:r>
        <w:rPr>
          <w:rFonts w:hint="eastAsia"/>
          <w:sz w:val="24"/>
          <w:szCs w:val="24"/>
        </w:rPr>
        <w:t>’</w:t>
      </w:r>
      <w:r w:rsidRPr="00AF630B">
        <w:rPr>
          <w:rFonts w:hint="eastAsia"/>
          <w:sz w:val="24"/>
          <w:szCs w:val="24"/>
        </w:rPr>
        <w:t>而稱</w:t>
      </w:r>
      <w:r>
        <w:rPr>
          <w:rFonts w:hint="eastAsia"/>
          <w:sz w:val="24"/>
          <w:szCs w:val="24"/>
        </w:rPr>
        <w:t>‘</w:t>
      </w:r>
      <w:r w:rsidRPr="00AF630B">
        <w:rPr>
          <w:rFonts w:hint="eastAsia"/>
          <w:sz w:val="24"/>
          <w:szCs w:val="24"/>
        </w:rPr>
        <w:t>叔</w:t>
      </w:r>
      <w:r>
        <w:rPr>
          <w:rFonts w:hint="eastAsia"/>
          <w:sz w:val="24"/>
          <w:szCs w:val="24"/>
        </w:rPr>
        <w:t>’</w:t>
      </w:r>
      <w:r w:rsidRPr="00AF630B">
        <w:rPr>
          <w:rFonts w:hint="eastAsia"/>
          <w:sz w:val="24"/>
          <w:szCs w:val="24"/>
        </w:rPr>
        <w:t>。昭六年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三辟之興，皆叔世也。</w:t>
      </w:r>
      <w:r>
        <w:rPr>
          <w:rFonts w:hint="eastAsia"/>
          <w:sz w:val="24"/>
          <w:szCs w:val="24"/>
        </w:rPr>
        <w:t>’</w:t>
      </w:r>
      <w:r w:rsidRPr="00AF630B">
        <w:rPr>
          <w:rFonts w:hint="eastAsia"/>
          <w:sz w:val="24"/>
          <w:szCs w:val="24"/>
        </w:rPr>
        <w:t>如去</w:t>
      </w:r>
      <w:r>
        <w:rPr>
          <w:rFonts w:hint="eastAsia"/>
          <w:sz w:val="24"/>
          <w:szCs w:val="24"/>
        </w:rPr>
        <w:t>‘</w:t>
      </w:r>
      <w:r w:rsidRPr="00AF630B">
        <w:rPr>
          <w:rFonts w:hint="eastAsia"/>
          <w:sz w:val="24"/>
          <w:szCs w:val="24"/>
        </w:rPr>
        <w:t>世</w:t>
      </w:r>
      <w:r>
        <w:rPr>
          <w:rFonts w:hint="eastAsia"/>
          <w:sz w:val="24"/>
          <w:szCs w:val="24"/>
        </w:rPr>
        <w:t>’</w:t>
      </w:r>
      <w:r w:rsidRPr="00AF630B">
        <w:rPr>
          <w:rFonts w:hint="eastAsia"/>
          <w:sz w:val="24"/>
          <w:szCs w:val="24"/>
        </w:rPr>
        <w:t>字而云</w:t>
      </w:r>
      <w:r>
        <w:rPr>
          <w:rFonts w:hint="eastAsia"/>
          <w:sz w:val="24"/>
          <w:szCs w:val="24"/>
        </w:rPr>
        <w:t>‘</w:t>
      </w:r>
      <w:r w:rsidRPr="00AF630B">
        <w:rPr>
          <w:rFonts w:hint="eastAsia"/>
          <w:sz w:val="24"/>
          <w:szCs w:val="24"/>
        </w:rPr>
        <w:t>皆叔也</w:t>
      </w:r>
      <w:r>
        <w:rPr>
          <w:rFonts w:hint="eastAsia"/>
          <w:sz w:val="24"/>
          <w:szCs w:val="24"/>
        </w:rPr>
        <w:t>’</w:t>
      </w:r>
      <w:r w:rsidRPr="00AF630B">
        <w:rPr>
          <w:rFonts w:hint="eastAsia"/>
          <w:sz w:val="24"/>
          <w:szCs w:val="24"/>
        </w:rPr>
        <w:t>，則所謂叔者何所指乎？《周語》曰：</w:t>
      </w:r>
      <w:r>
        <w:rPr>
          <w:rFonts w:hint="eastAsia"/>
          <w:sz w:val="24"/>
          <w:szCs w:val="24"/>
        </w:rPr>
        <w:t>‘</w:t>
      </w:r>
      <w:r w:rsidRPr="00AF630B">
        <w:rPr>
          <w:rFonts w:hint="eastAsia"/>
          <w:sz w:val="24"/>
          <w:szCs w:val="24"/>
        </w:rPr>
        <w:t>今周德若二代之季矣。</w:t>
      </w:r>
      <w:r>
        <w:rPr>
          <w:rFonts w:hint="eastAsia"/>
          <w:sz w:val="24"/>
          <w:szCs w:val="24"/>
        </w:rPr>
        <w:t>’</w:t>
      </w:r>
      <w:r w:rsidRPr="00AF630B">
        <w:rPr>
          <w:rFonts w:hint="eastAsia"/>
          <w:sz w:val="24"/>
          <w:szCs w:val="24"/>
        </w:rPr>
        <w:t>《晉語》曰：</w:t>
      </w:r>
      <w:r>
        <w:rPr>
          <w:rFonts w:hint="eastAsia"/>
          <w:sz w:val="24"/>
          <w:szCs w:val="24"/>
        </w:rPr>
        <w:t>‘</w:t>
      </w:r>
      <w:r w:rsidRPr="00AF630B">
        <w:rPr>
          <w:rFonts w:hint="eastAsia"/>
          <w:sz w:val="24"/>
          <w:szCs w:val="24"/>
        </w:rPr>
        <w:t>雖當三季之王，不亦可乎？</w:t>
      </w:r>
      <w:r>
        <w:rPr>
          <w:rFonts w:hint="eastAsia"/>
          <w:sz w:val="24"/>
          <w:szCs w:val="24"/>
        </w:rPr>
        <w:t>’</w:t>
      </w:r>
      <w:r w:rsidRPr="00AF630B">
        <w:rPr>
          <w:rFonts w:hint="eastAsia"/>
          <w:sz w:val="24"/>
          <w:szCs w:val="24"/>
        </w:rPr>
        <w:t>又曰：</w:t>
      </w:r>
      <w:r>
        <w:rPr>
          <w:rFonts w:hint="eastAsia"/>
          <w:sz w:val="24"/>
          <w:szCs w:val="24"/>
        </w:rPr>
        <w:t>‘</w:t>
      </w:r>
      <w:r w:rsidRPr="00AF630B">
        <w:rPr>
          <w:rFonts w:hint="eastAsia"/>
          <w:sz w:val="24"/>
          <w:szCs w:val="24"/>
        </w:rPr>
        <w:t>夫三季王之亡也宜。</w:t>
      </w:r>
      <w:r>
        <w:rPr>
          <w:rFonts w:hint="eastAsia"/>
          <w:sz w:val="24"/>
          <w:szCs w:val="24"/>
        </w:rPr>
        <w:t>’</w:t>
      </w:r>
      <w:r w:rsidRPr="00AF630B">
        <w:rPr>
          <w:rFonts w:hint="eastAsia"/>
          <w:sz w:val="24"/>
          <w:szCs w:val="24"/>
        </w:rPr>
        <w:t>如去</w:t>
      </w:r>
      <w:r>
        <w:rPr>
          <w:rFonts w:hint="eastAsia"/>
          <w:sz w:val="24"/>
          <w:szCs w:val="24"/>
        </w:rPr>
        <w:t>‘</w:t>
      </w:r>
      <w:r w:rsidRPr="00AF630B">
        <w:rPr>
          <w:rFonts w:hint="eastAsia"/>
          <w:sz w:val="24"/>
          <w:szCs w:val="24"/>
        </w:rPr>
        <w:t>代</w:t>
      </w:r>
      <w:r>
        <w:rPr>
          <w:rFonts w:hint="eastAsia"/>
          <w:sz w:val="24"/>
          <w:szCs w:val="24"/>
        </w:rPr>
        <w:t>’</w:t>
      </w:r>
      <w:r w:rsidRPr="00AF630B">
        <w:rPr>
          <w:rFonts w:hint="eastAsia"/>
          <w:sz w:val="24"/>
          <w:szCs w:val="24"/>
        </w:rPr>
        <w:t>字而云</w:t>
      </w:r>
      <w:r>
        <w:rPr>
          <w:rFonts w:hint="eastAsia"/>
          <w:sz w:val="24"/>
          <w:szCs w:val="24"/>
        </w:rPr>
        <w:t>‘</w:t>
      </w:r>
      <w:r w:rsidRPr="00AF630B">
        <w:rPr>
          <w:rFonts w:hint="eastAsia"/>
          <w:sz w:val="24"/>
          <w:szCs w:val="24"/>
        </w:rPr>
        <w:t>若二季矣</w:t>
      </w:r>
      <w:r>
        <w:rPr>
          <w:rFonts w:hint="eastAsia"/>
          <w:sz w:val="24"/>
          <w:szCs w:val="24"/>
        </w:rPr>
        <w:t>’</w:t>
      </w:r>
      <w:r w:rsidRPr="00AF630B">
        <w:rPr>
          <w:rFonts w:hint="eastAsia"/>
          <w:sz w:val="24"/>
          <w:szCs w:val="24"/>
        </w:rPr>
        <w:t>，去</w:t>
      </w:r>
      <w:r>
        <w:rPr>
          <w:rFonts w:hint="eastAsia"/>
          <w:sz w:val="24"/>
          <w:szCs w:val="24"/>
        </w:rPr>
        <w:t>‘</w:t>
      </w:r>
      <w:r w:rsidRPr="00AF630B">
        <w:rPr>
          <w:rFonts w:hint="eastAsia"/>
          <w:sz w:val="24"/>
          <w:szCs w:val="24"/>
        </w:rPr>
        <w:t>王</w:t>
      </w:r>
      <w:r>
        <w:rPr>
          <w:rFonts w:hint="eastAsia"/>
          <w:sz w:val="24"/>
          <w:szCs w:val="24"/>
        </w:rPr>
        <w:t>’</w:t>
      </w:r>
      <w:r w:rsidRPr="00AF630B">
        <w:rPr>
          <w:rFonts w:hint="eastAsia"/>
          <w:sz w:val="24"/>
          <w:szCs w:val="24"/>
        </w:rPr>
        <w:t>字而云</w:t>
      </w:r>
      <w:r>
        <w:rPr>
          <w:rFonts w:hint="eastAsia"/>
          <w:sz w:val="24"/>
          <w:szCs w:val="24"/>
        </w:rPr>
        <w:t>‘</w:t>
      </w:r>
      <w:r w:rsidRPr="00AF630B">
        <w:rPr>
          <w:rFonts w:hint="eastAsia"/>
          <w:sz w:val="24"/>
          <w:szCs w:val="24"/>
        </w:rPr>
        <w:t>雖當三季</w:t>
      </w:r>
      <w:r>
        <w:rPr>
          <w:rFonts w:hint="eastAsia"/>
          <w:sz w:val="24"/>
          <w:szCs w:val="24"/>
        </w:rPr>
        <w:t>’、‘</w:t>
      </w:r>
      <w:r w:rsidRPr="00AF630B">
        <w:rPr>
          <w:rFonts w:hint="eastAsia"/>
          <w:sz w:val="24"/>
          <w:szCs w:val="24"/>
        </w:rPr>
        <w:t>三季之亡</w:t>
      </w:r>
      <w:r>
        <w:rPr>
          <w:rFonts w:hint="eastAsia"/>
          <w:sz w:val="24"/>
          <w:szCs w:val="24"/>
        </w:rPr>
        <w:t>’</w:t>
      </w:r>
      <w:r w:rsidRPr="00AF630B">
        <w:rPr>
          <w:rFonts w:hint="eastAsia"/>
          <w:sz w:val="24"/>
          <w:szCs w:val="24"/>
        </w:rPr>
        <w:t>，則文義不明。以是推之，二代之叔世不得但稱爲二叔明矣，而云二叔，二代之末世，其不可通一也。傷夏殷之叔世疏其親戚，則當云</w:t>
      </w:r>
      <w:r>
        <w:rPr>
          <w:rFonts w:hint="eastAsia"/>
          <w:sz w:val="24"/>
          <w:szCs w:val="24"/>
        </w:rPr>
        <w:t>‘</w:t>
      </w:r>
      <w:r w:rsidRPr="00AF630B">
        <w:rPr>
          <w:rFonts w:hint="eastAsia"/>
          <w:sz w:val="24"/>
          <w:szCs w:val="24"/>
        </w:rPr>
        <w:t>吊二叔世之親戚不</w:t>
      </w:r>
      <w:r>
        <w:rPr>
          <w:rFonts w:hint="eastAsia"/>
          <w:sz w:val="24"/>
          <w:szCs w:val="24"/>
        </w:rPr>
        <w:t>咸’</w:t>
      </w:r>
      <w:r w:rsidRPr="00AF630B">
        <w:rPr>
          <w:rFonts w:hint="eastAsia"/>
          <w:sz w:val="24"/>
          <w:szCs w:val="24"/>
        </w:rPr>
        <w:t>，其義乃著。今不明言</w:t>
      </w:r>
      <w:r>
        <w:rPr>
          <w:rFonts w:hint="eastAsia"/>
          <w:sz w:val="24"/>
          <w:szCs w:val="24"/>
        </w:rPr>
        <w:t>‘</w:t>
      </w:r>
      <w:r w:rsidRPr="00AF630B">
        <w:rPr>
          <w:rFonts w:hint="eastAsia"/>
          <w:sz w:val="24"/>
          <w:szCs w:val="24"/>
        </w:rPr>
        <w:t>親戚</w:t>
      </w:r>
      <w:r>
        <w:rPr>
          <w:rFonts w:hint="eastAsia"/>
          <w:sz w:val="24"/>
          <w:szCs w:val="24"/>
        </w:rPr>
        <w:t>’</w:t>
      </w:r>
      <w:r w:rsidRPr="00AF630B">
        <w:rPr>
          <w:rFonts w:hint="eastAsia"/>
          <w:sz w:val="24"/>
          <w:szCs w:val="24"/>
        </w:rPr>
        <w:t>而但曰</w:t>
      </w:r>
      <w:r>
        <w:rPr>
          <w:rFonts w:hint="eastAsia"/>
          <w:sz w:val="24"/>
          <w:szCs w:val="24"/>
        </w:rPr>
        <w:t>‘</w:t>
      </w:r>
      <w:r w:rsidRPr="00AF630B">
        <w:rPr>
          <w:rFonts w:hint="eastAsia"/>
          <w:sz w:val="24"/>
          <w:szCs w:val="24"/>
        </w:rPr>
        <w:t>不</w:t>
      </w:r>
      <w:r>
        <w:rPr>
          <w:rFonts w:hint="eastAsia"/>
          <w:sz w:val="24"/>
          <w:szCs w:val="24"/>
        </w:rPr>
        <w:t>咸’，則所不咸</w:t>
      </w:r>
      <w:r w:rsidRPr="00AF630B">
        <w:rPr>
          <w:rFonts w:hint="eastAsia"/>
          <w:sz w:val="24"/>
          <w:szCs w:val="24"/>
        </w:rPr>
        <w:t>者何人何事乎？二十二年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吾兄弟之不協，焉能怨諸侯之不睦？</w:t>
      </w:r>
      <w:r>
        <w:rPr>
          <w:rFonts w:hint="eastAsia"/>
          <w:sz w:val="24"/>
          <w:szCs w:val="24"/>
        </w:rPr>
        <w:t>’</w:t>
      </w:r>
      <w:r w:rsidRPr="00AF630B">
        <w:rPr>
          <w:rFonts w:hint="eastAsia"/>
          <w:sz w:val="24"/>
          <w:szCs w:val="24"/>
        </w:rPr>
        <w:t>如去</w:t>
      </w:r>
      <w:r>
        <w:rPr>
          <w:rFonts w:hint="eastAsia"/>
          <w:sz w:val="24"/>
          <w:szCs w:val="24"/>
        </w:rPr>
        <w:t>‘</w:t>
      </w:r>
      <w:r w:rsidRPr="00AF630B">
        <w:rPr>
          <w:rFonts w:hint="eastAsia"/>
          <w:sz w:val="24"/>
          <w:szCs w:val="24"/>
        </w:rPr>
        <w:t>兄弟</w:t>
      </w:r>
      <w:r>
        <w:rPr>
          <w:rFonts w:hint="eastAsia"/>
          <w:sz w:val="24"/>
          <w:szCs w:val="24"/>
        </w:rPr>
        <w:t>’</w:t>
      </w:r>
      <w:r w:rsidRPr="00AF630B">
        <w:rPr>
          <w:rFonts w:hint="eastAsia"/>
          <w:sz w:val="24"/>
          <w:szCs w:val="24"/>
        </w:rPr>
        <w:t>二字，而但云</w:t>
      </w:r>
      <w:r>
        <w:rPr>
          <w:rFonts w:hint="eastAsia"/>
          <w:sz w:val="24"/>
          <w:szCs w:val="24"/>
        </w:rPr>
        <w:t>‘</w:t>
      </w:r>
      <w:r w:rsidRPr="00AF630B">
        <w:rPr>
          <w:rFonts w:hint="eastAsia"/>
          <w:sz w:val="24"/>
          <w:szCs w:val="24"/>
        </w:rPr>
        <w:t>吾之不協</w:t>
      </w:r>
      <w:r>
        <w:rPr>
          <w:rFonts w:hint="eastAsia"/>
          <w:sz w:val="24"/>
          <w:szCs w:val="24"/>
        </w:rPr>
        <w:t>’</w:t>
      </w:r>
      <w:r w:rsidRPr="00AF630B">
        <w:rPr>
          <w:rFonts w:hint="eastAsia"/>
          <w:sz w:val="24"/>
          <w:szCs w:val="24"/>
        </w:rPr>
        <w:t>，其可曉乎？其不可通二也。馬</w:t>
      </w:r>
      <w:r>
        <w:rPr>
          <w:rFonts w:hint="eastAsia"/>
          <w:sz w:val="24"/>
          <w:szCs w:val="24"/>
        </w:rPr>
        <w:t>、</w:t>
      </w:r>
      <w:r w:rsidRPr="00AF630B">
        <w:rPr>
          <w:rFonts w:hint="eastAsia"/>
          <w:sz w:val="24"/>
          <w:szCs w:val="24"/>
        </w:rPr>
        <w:t>杜二家之説未爲允當，當以鄭</w:t>
      </w:r>
      <w:r>
        <w:rPr>
          <w:rFonts w:hint="eastAsia"/>
          <w:sz w:val="24"/>
          <w:szCs w:val="24"/>
        </w:rPr>
        <w:t>、</w:t>
      </w:r>
      <w:r w:rsidRPr="00AF630B">
        <w:rPr>
          <w:rFonts w:hint="eastAsia"/>
          <w:sz w:val="24"/>
          <w:szCs w:val="24"/>
        </w:rPr>
        <w:t>賈之義爲長。《詩序</w:t>
      </w:r>
      <w:r>
        <w:rPr>
          <w:rFonts w:hint="eastAsia"/>
          <w:sz w:val="24"/>
          <w:szCs w:val="24"/>
        </w:rPr>
        <w:t>·</w:t>
      </w:r>
      <w:r w:rsidRPr="00AF630B">
        <w:rPr>
          <w:rFonts w:hint="eastAsia"/>
          <w:sz w:val="24"/>
          <w:szCs w:val="24"/>
        </w:rPr>
        <w:t>常棣》</w:t>
      </w:r>
      <w:r>
        <w:rPr>
          <w:rFonts w:hint="eastAsia"/>
          <w:sz w:val="24"/>
          <w:szCs w:val="24"/>
        </w:rPr>
        <w:t>：‘</w:t>
      </w:r>
      <w:r w:rsidRPr="00AF630B">
        <w:rPr>
          <w:rFonts w:hint="eastAsia"/>
          <w:sz w:val="24"/>
          <w:szCs w:val="24"/>
        </w:rPr>
        <w:t>燕兄弟也。閔管蔡之失道，故作《常棣》焉。</w:t>
      </w:r>
      <w:r>
        <w:rPr>
          <w:rFonts w:hint="eastAsia"/>
          <w:sz w:val="24"/>
          <w:szCs w:val="24"/>
        </w:rPr>
        <w:t>’《</w:t>
      </w:r>
      <w:r w:rsidRPr="00AF630B">
        <w:rPr>
          <w:rFonts w:hint="eastAsia"/>
          <w:sz w:val="24"/>
          <w:szCs w:val="24"/>
        </w:rPr>
        <w:t>箋</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周公吊二叔之不</w:t>
      </w:r>
      <w:r>
        <w:rPr>
          <w:rFonts w:hint="eastAsia"/>
          <w:sz w:val="24"/>
          <w:szCs w:val="24"/>
        </w:rPr>
        <w:t>咸</w:t>
      </w:r>
      <w:r w:rsidRPr="00AF630B">
        <w:rPr>
          <w:rFonts w:hint="eastAsia"/>
          <w:sz w:val="24"/>
          <w:szCs w:val="24"/>
        </w:rPr>
        <w:t>而使兄弟之恩疏，召公爲作此詩而歌之以親之。</w:t>
      </w:r>
      <w:r>
        <w:rPr>
          <w:rFonts w:hint="eastAsia"/>
          <w:sz w:val="24"/>
          <w:szCs w:val="24"/>
        </w:rPr>
        <w:t>’</w:t>
      </w:r>
      <w:r w:rsidRPr="00AF630B">
        <w:rPr>
          <w:rFonts w:hint="eastAsia"/>
          <w:sz w:val="24"/>
          <w:szCs w:val="24"/>
        </w:rPr>
        <w:t>《正義》曰：</w:t>
      </w:r>
      <w:r>
        <w:rPr>
          <w:rFonts w:hint="eastAsia"/>
          <w:sz w:val="24"/>
          <w:szCs w:val="24"/>
        </w:rPr>
        <w:t>‘咸</w:t>
      </w:r>
      <w:r w:rsidRPr="00AF630B">
        <w:rPr>
          <w:rFonts w:hint="eastAsia"/>
          <w:sz w:val="24"/>
          <w:szCs w:val="24"/>
        </w:rPr>
        <w:t>，和也。</w:t>
      </w:r>
      <w:r>
        <w:rPr>
          <w:rFonts w:hint="eastAsia"/>
          <w:sz w:val="18"/>
          <w:szCs w:val="18"/>
        </w:rPr>
        <w:t>咸</w:t>
      </w:r>
      <w:r w:rsidRPr="00981BD6">
        <w:rPr>
          <w:rFonts w:hint="eastAsia"/>
          <w:sz w:val="18"/>
          <w:szCs w:val="18"/>
        </w:rPr>
        <w:t>與諴同。《説文》：</w:t>
      </w:r>
      <w:r>
        <w:rPr>
          <w:rFonts w:hint="eastAsia"/>
          <w:sz w:val="18"/>
          <w:szCs w:val="18"/>
        </w:rPr>
        <w:t>‘</w:t>
      </w:r>
      <w:r w:rsidRPr="00981BD6">
        <w:rPr>
          <w:rFonts w:hint="eastAsia"/>
          <w:sz w:val="18"/>
          <w:szCs w:val="18"/>
        </w:rPr>
        <w:t>諴，和也。</w:t>
      </w:r>
      <w:r>
        <w:rPr>
          <w:rFonts w:hint="eastAsia"/>
          <w:sz w:val="18"/>
          <w:szCs w:val="18"/>
        </w:rPr>
        <w:t>’</w:t>
      </w:r>
      <w:r w:rsidRPr="00AF630B">
        <w:rPr>
          <w:rFonts w:hint="eastAsia"/>
          <w:sz w:val="24"/>
          <w:szCs w:val="24"/>
        </w:rPr>
        <w:t>言周公閔傷管蔡二叔之不和睦流言作亂，用兵誅之，致令兄弟之恩疏。</w:t>
      </w:r>
      <w:r>
        <w:rPr>
          <w:rFonts w:hint="eastAsia"/>
          <w:sz w:val="24"/>
          <w:szCs w:val="24"/>
        </w:rPr>
        <w:t>’</w:t>
      </w:r>
      <w:r w:rsidRPr="00AF630B">
        <w:rPr>
          <w:rFonts w:hint="eastAsia"/>
          <w:sz w:val="24"/>
          <w:szCs w:val="24"/>
        </w:rPr>
        <w:t>曹植《求通親親表》亦云：</w:t>
      </w:r>
      <w:r>
        <w:rPr>
          <w:rFonts w:hint="eastAsia"/>
          <w:sz w:val="24"/>
          <w:szCs w:val="24"/>
        </w:rPr>
        <w:t>‘</w:t>
      </w:r>
      <w:r w:rsidRPr="00AF630B">
        <w:rPr>
          <w:rFonts w:hint="eastAsia"/>
          <w:sz w:val="24"/>
          <w:szCs w:val="24"/>
        </w:rPr>
        <w:t>昔周公吊管蔡之不</w:t>
      </w:r>
      <w:r>
        <w:rPr>
          <w:rFonts w:hint="eastAsia"/>
          <w:sz w:val="24"/>
          <w:szCs w:val="24"/>
        </w:rPr>
        <w:t>咸</w:t>
      </w:r>
      <w:r w:rsidRPr="00AF630B">
        <w:rPr>
          <w:rFonts w:hint="eastAsia"/>
          <w:sz w:val="24"/>
          <w:szCs w:val="24"/>
        </w:rPr>
        <w:t>，廣封懿親以藩屏王室。</w:t>
      </w:r>
      <w:r>
        <w:rPr>
          <w:rFonts w:hint="eastAsia"/>
          <w:sz w:val="24"/>
          <w:szCs w:val="24"/>
        </w:rPr>
        <w:t>’</w:t>
      </w:r>
      <w:r w:rsidRPr="00AF630B">
        <w:rPr>
          <w:rFonts w:hint="eastAsia"/>
          <w:sz w:val="24"/>
          <w:szCs w:val="24"/>
        </w:rPr>
        <w:t>是也。二叔即管蔡，而下文封建又有管蔡者，二叔雖誅而其國不除，仍封建其後嗣</w:t>
      </w:r>
      <w:r>
        <w:rPr>
          <w:rFonts w:hint="eastAsia"/>
          <w:sz w:val="24"/>
          <w:szCs w:val="24"/>
        </w:rPr>
        <w:t>。</w:t>
      </w:r>
      <w:r w:rsidRPr="00981BD6">
        <w:rPr>
          <w:rFonts w:hint="eastAsia"/>
          <w:sz w:val="18"/>
          <w:szCs w:val="18"/>
        </w:rPr>
        <w:t>《正義》謂管蔡是武王封，以武王克殷，周公爲輔，故歸之周公。非也。</w:t>
      </w:r>
      <w:r w:rsidRPr="00AF630B">
        <w:rPr>
          <w:rFonts w:hint="eastAsia"/>
          <w:sz w:val="24"/>
          <w:szCs w:val="24"/>
        </w:rPr>
        <w:t>定四年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管蔡啟商，惎間王室，王於是乎殺管叔而蔡蔡叔，其子蔡仲改行帥德，周公舉之以爲己卿士，見諸王而命之以蔡。</w:t>
      </w:r>
      <w:r>
        <w:rPr>
          <w:rFonts w:hint="eastAsia"/>
          <w:sz w:val="24"/>
          <w:szCs w:val="24"/>
        </w:rPr>
        <w:t>’</w:t>
      </w:r>
      <w:r w:rsidRPr="00AF630B">
        <w:rPr>
          <w:rFonts w:hint="eastAsia"/>
          <w:sz w:val="24"/>
          <w:szCs w:val="24"/>
        </w:rPr>
        <w:t>是也。管叔之後</w:t>
      </w:r>
      <w:r>
        <w:rPr>
          <w:rFonts w:hint="eastAsia"/>
          <w:sz w:val="24"/>
          <w:szCs w:val="24"/>
        </w:rPr>
        <w:t>復</w:t>
      </w:r>
      <w:r w:rsidRPr="00AF630B">
        <w:rPr>
          <w:rFonts w:hint="eastAsia"/>
          <w:sz w:val="24"/>
          <w:szCs w:val="24"/>
        </w:rPr>
        <w:t>封，雖無明文，而管蔡並在周公封建之列，則不除其國可知。《史記·管蔡世家》曰：</w:t>
      </w:r>
      <w:r>
        <w:rPr>
          <w:rFonts w:hint="eastAsia"/>
          <w:sz w:val="24"/>
          <w:szCs w:val="24"/>
        </w:rPr>
        <w:t>‘</w:t>
      </w:r>
      <w:r w:rsidRPr="00AF630B">
        <w:rPr>
          <w:rFonts w:hint="eastAsia"/>
          <w:sz w:val="24"/>
          <w:szCs w:val="24"/>
        </w:rPr>
        <w:t>管叔誅死無後。</w:t>
      </w:r>
      <w:r>
        <w:rPr>
          <w:rFonts w:hint="eastAsia"/>
          <w:sz w:val="24"/>
          <w:szCs w:val="24"/>
        </w:rPr>
        <w:t>’</w:t>
      </w:r>
      <w:r w:rsidRPr="00AF630B">
        <w:rPr>
          <w:rFonts w:hint="eastAsia"/>
          <w:sz w:val="24"/>
          <w:szCs w:val="24"/>
        </w:rPr>
        <w:t>非也。管蔡始封在武王時，至作亂被誅，仍封建其後，親親之道也。上</w:t>
      </w:r>
      <w:r>
        <w:rPr>
          <w:rFonts w:hint="eastAsia"/>
          <w:sz w:val="24"/>
          <w:szCs w:val="24"/>
        </w:rPr>
        <w:t>云</w:t>
      </w:r>
      <w:r w:rsidRPr="00AF630B">
        <w:rPr>
          <w:rFonts w:hint="eastAsia"/>
          <w:sz w:val="24"/>
          <w:szCs w:val="24"/>
        </w:rPr>
        <w:t>二叔，下云管蔡，意義本不相礙，何須訓爲</w:t>
      </w:r>
      <w:r>
        <w:rPr>
          <w:rFonts w:hint="eastAsia"/>
          <w:sz w:val="24"/>
          <w:szCs w:val="24"/>
        </w:rPr>
        <w:t>‘</w:t>
      </w:r>
      <w:r w:rsidRPr="00AF630B">
        <w:rPr>
          <w:rFonts w:hint="eastAsia"/>
          <w:sz w:val="24"/>
          <w:szCs w:val="24"/>
        </w:rPr>
        <w:t>二代之叔世</w:t>
      </w:r>
      <w:r>
        <w:rPr>
          <w:rFonts w:hint="eastAsia"/>
          <w:sz w:val="24"/>
          <w:szCs w:val="24"/>
        </w:rPr>
        <w:t>’</w:t>
      </w:r>
      <w:r w:rsidRPr="00AF630B">
        <w:rPr>
          <w:rFonts w:hint="eastAsia"/>
          <w:sz w:val="24"/>
          <w:szCs w:val="24"/>
        </w:rPr>
        <w:t>乎？</w:t>
      </w:r>
    </w:p>
    <w:p w14:paraId="37D0E56C" w14:textId="77777777" w:rsidR="00375E7D" w:rsidRPr="00AF630B" w:rsidRDefault="00375E7D" w:rsidP="006F3055">
      <w:pPr>
        <w:spacing w:line="400" w:lineRule="exact"/>
        <w:rPr>
          <w:sz w:val="24"/>
          <w:szCs w:val="24"/>
        </w:rPr>
      </w:pPr>
    </w:p>
    <w:p w14:paraId="63FE3BCB" w14:textId="77777777" w:rsidR="003121E9" w:rsidRPr="00B3663F" w:rsidRDefault="003121E9" w:rsidP="006F3055">
      <w:pPr>
        <w:spacing w:line="400" w:lineRule="exact"/>
        <w:ind w:firstLineChars="245" w:firstLine="689"/>
        <w:rPr>
          <w:b/>
          <w:sz w:val="28"/>
          <w:szCs w:val="28"/>
        </w:rPr>
      </w:pPr>
      <w:r w:rsidRPr="00B3663F">
        <w:rPr>
          <w:rFonts w:hint="eastAsia"/>
          <w:b/>
          <w:sz w:val="28"/>
          <w:szCs w:val="28"/>
        </w:rPr>
        <w:t>以狄師攻王</w:t>
      </w:r>
    </w:p>
    <w:p w14:paraId="2B48D99A" w14:textId="77777777" w:rsidR="003121E9" w:rsidRDefault="003121E9" w:rsidP="006F3055">
      <w:pPr>
        <w:spacing w:line="400" w:lineRule="exact"/>
        <w:rPr>
          <w:sz w:val="18"/>
          <w:szCs w:val="18"/>
        </w:rPr>
      </w:pPr>
      <w:r>
        <w:rPr>
          <w:rFonts w:hint="eastAsia"/>
          <w:sz w:val="24"/>
          <w:szCs w:val="24"/>
        </w:rPr>
        <w:t>‘</w:t>
      </w:r>
      <w:r w:rsidRPr="00AF630B">
        <w:rPr>
          <w:rFonts w:hint="eastAsia"/>
          <w:sz w:val="24"/>
          <w:szCs w:val="24"/>
        </w:rPr>
        <w:t>遂奉大叔以狄師攻王</w:t>
      </w:r>
      <w:r>
        <w:rPr>
          <w:rFonts w:hint="eastAsia"/>
          <w:sz w:val="24"/>
          <w:szCs w:val="24"/>
        </w:rPr>
        <w:t>’</w:t>
      </w:r>
      <w:r w:rsidRPr="00AF630B">
        <w:rPr>
          <w:rFonts w:hint="eastAsia"/>
          <w:sz w:val="24"/>
          <w:szCs w:val="24"/>
        </w:rPr>
        <w:t>。引之謹案：下文始以狄師伐周，則此攻王者非狄師也。</w:t>
      </w:r>
      <w:r>
        <w:rPr>
          <w:rFonts w:hint="eastAsia"/>
          <w:sz w:val="24"/>
          <w:szCs w:val="24"/>
        </w:rPr>
        <w:t>‘</w:t>
      </w:r>
      <w:r w:rsidRPr="00AF630B">
        <w:rPr>
          <w:rFonts w:hint="eastAsia"/>
          <w:sz w:val="24"/>
          <w:szCs w:val="24"/>
        </w:rPr>
        <w:t>狄師</w:t>
      </w:r>
      <w:r>
        <w:rPr>
          <w:rFonts w:hint="eastAsia"/>
          <w:sz w:val="24"/>
          <w:szCs w:val="24"/>
        </w:rPr>
        <w:t>’</w:t>
      </w:r>
      <w:r w:rsidRPr="00AF630B">
        <w:rPr>
          <w:rFonts w:hint="eastAsia"/>
          <w:sz w:val="24"/>
          <w:szCs w:val="24"/>
        </w:rPr>
        <w:t>二字蓋因下文而衍，當作</w:t>
      </w:r>
      <w:r>
        <w:rPr>
          <w:rFonts w:hint="eastAsia"/>
          <w:sz w:val="24"/>
          <w:szCs w:val="24"/>
        </w:rPr>
        <w:t>‘</w:t>
      </w:r>
      <w:r w:rsidRPr="00AF630B">
        <w:rPr>
          <w:rFonts w:hint="eastAsia"/>
          <w:sz w:val="24"/>
          <w:szCs w:val="24"/>
        </w:rPr>
        <w:t>遂奉大叔以攻王</w:t>
      </w:r>
      <w:r>
        <w:rPr>
          <w:rFonts w:hint="eastAsia"/>
          <w:sz w:val="24"/>
          <w:szCs w:val="24"/>
        </w:rPr>
        <w:t>’</w:t>
      </w:r>
      <w:r w:rsidRPr="00AF630B">
        <w:rPr>
          <w:rFonts w:hint="eastAsia"/>
          <w:sz w:val="24"/>
          <w:szCs w:val="24"/>
        </w:rPr>
        <w:t>。蓋</w:t>
      </w:r>
      <w:r w:rsidRPr="00692C3D">
        <w:rPr>
          <w:rFonts w:hint="eastAsia"/>
          <w:sz w:val="24"/>
          <w:szCs w:val="24"/>
        </w:rPr>
        <w:t>穨</w:t>
      </w:r>
      <w:r w:rsidRPr="00AF630B">
        <w:rPr>
          <w:rFonts w:hint="eastAsia"/>
          <w:sz w:val="24"/>
          <w:szCs w:val="24"/>
        </w:rPr>
        <w:t>叔桃子先奉大叔以</w:t>
      </w:r>
      <w:r w:rsidRPr="00AF630B">
        <w:rPr>
          <w:rFonts w:hint="eastAsia"/>
          <w:sz w:val="24"/>
          <w:szCs w:val="24"/>
        </w:rPr>
        <w:lastRenderedPageBreak/>
        <w:t>攻王，欲以大叔代王也，因國人納王而弗克，故是年之秋又以狄師伐周</w:t>
      </w:r>
      <w:r>
        <w:rPr>
          <w:rFonts w:hint="eastAsia"/>
          <w:sz w:val="24"/>
          <w:szCs w:val="24"/>
        </w:rPr>
        <w:t>，</w:t>
      </w:r>
      <w:r w:rsidRPr="00AF630B">
        <w:rPr>
          <w:rFonts w:hint="eastAsia"/>
          <w:sz w:val="24"/>
          <w:szCs w:val="24"/>
        </w:rPr>
        <w:t>立大叔耳</w:t>
      </w:r>
      <w:r>
        <w:rPr>
          <w:rFonts w:hint="eastAsia"/>
          <w:sz w:val="24"/>
          <w:szCs w:val="24"/>
        </w:rPr>
        <w:t>。</w:t>
      </w:r>
      <w:r w:rsidRPr="00692C3D">
        <w:rPr>
          <w:rFonts w:hint="eastAsia"/>
          <w:sz w:val="18"/>
          <w:szCs w:val="18"/>
        </w:rPr>
        <w:t>遂奉大叔以攻王，猶莊十九年《傳》五大夫奉子穨以伐王也。</w:t>
      </w:r>
    </w:p>
    <w:p w14:paraId="24D0B047" w14:textId="77777777" w:rsidR="00375E7D" w:rsidRPr="00692C3D" w:rsidRDefault="00375E7D" w:rsidP="006F3055">
      <w:pPr>
        <w:spacing w:line="400" w:lineRule="exact"/>
        <w:rPr>
          <w:sz w:val="18"/>
          <w:szCs w:val="18"/>
        </w:rPr>
      </w:pPr>
    </w:p>
    <w:p w14:paraId="75076AA2" w14:textId="77777777" w:rsidR="003121E9" w:rsidRPr="00D65147" w:rsidRDefault="003121E9" w:rsidP="006F3055">
      <w:pPr>
        <w:spacing w:line="400" w:lineRule="exact"/>
        <w:ind w:firstLineChars="245" w:firstLine="689"/>
        <w:rPr>
          <w:b/>
          <w:sz w:val="28"/>
          <w:szCs w:val="28"/>
        </w:rPr>
      </w:pPr>
      <w:r w:rsidRPr="00D65147">
        <w:rPr>
          <w:rFonts w:hint="eastAsia"/>
          <w:b/>
          <w:sz w:val="28"/>
          <w:szCs w:val="28"/>
        </w:rPr>
        <w:t>子臧之服</w:t>
      </w:r>
    </w:p>
    <w:p w14:paraId="3892B6B2"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子臧之服，不稱也夫</w:t>
      </w:r>
      <w:r>
        <w:rPr>
          <w:rFonts w:hint="eastAsia"/>
          <w:sz w:val="24"/>
          <w:szCs w:val="24"/>
        </w:rPr>
        <w:t>’</w:t>
      </w:r>
      <w:r w:rsidRPr="00AF630B">
        <w:rPr>
          <w:rFonts w:hint="eastAsia"/>
          <w:sz w:val="24"/>
          <w:szCs w:val="24"/>
        </w:rPr>
        <w:t>。《釋文》</w:t>
      </w:r>
      <w:r>
        <w:rPr>
          <w:rFonts w:hint="eastAsia"/>
          <w:sz w:val="24"/>
          <w:szCs w:val="24"/>
        </w:rPr>
        <w:t>‘</w:t>
      </w:r>
      <w:r w:rsidRPr="00AF630B">
        <w:rPr>
          <w:rFonts w:hint="eastAsia"/>
          <w:sz w:val="24"/>
          <w:szCs w:val="24"/>
        </w:rPr>
        <w:t>服</w:t>
      </w:r>
      <w:r>
        <w:rPr>
          <w:rFonts w:hint="eastAsia"/>
          <w:sz w:val="24"/>
          <w:szCs w:val="24"/>
        </w:rPr>
        <w:t>’</w:t>
      </w:r>
      <w:r w:rsidRPr="00AF630B">
        <w:rPr>
          <w:rFonts w:hint="eastAsia"/>
          <w:sz w:val="24"/>
          <w:szCs w:val="24"/>
        </w:rPr>
        <w:t>作</w:t>
      </w:r>
      <w:r>
        <w:rPr>
          <w:rFonts w:hint="eastAsia"/>
          <w:sz w:val="24"/>
          <w:szCs w:val="24"/>
        </w:rPr>
        <w:t>‘</w:t>
      </w:r>
      <w:r w:rsidRPr="00AF630B">
        <w:rPr>
          <w:rFonts w:hint="eastAsia"/>
          <w:sz w:val="24"/>
          <w:szCs w:val="24"/>
        </w:rPr>
        <w:t>及</w:t>
      </w:r>
      <w:r>
        <w:rPr>
          <w:rFonts w:hint="eastAsia"/>
          <w:sz w:val="24"/>
          <w:szCs w:val="24"/>
        </w:rPr>
        <w:t>’</w:t>
      </w:r>
      <w:r w:rsidRPr="00AF630B">
        <w:rPr>
          <w:rFonts w:hint="eastAsia"/>
          <w:sz w:val="24"/>
          <w:szCs w:val="24"/>
        </w:rPr>
        <w:t>，云：</w:t>
      </w:r>
      <w:r>
        <w:rPr>
          <w:rFonts w:hint="eastAsia"/>
          <w:sz w:val="24"/>
          <w:szCs w:val="24"/>
        </w:rPr>
        <w:t>‘</w:t>
      </w:r>
      <w:r w:rsidRPr="00AF630B">
        <w:rPr>
          <w:rFonts w:hint="eastAsia"/>
          <w:sz w:val="24"/>
          <w:szCs w:val="24"/>
        </w:rPr>
        <w:t>一本作服。</w:t>
      </w:r>
      <w:r>
        <w:rPr>
          <w:rFonts w:hint="eastAsia"/>
          <w:sz w:val="24"/>
          <w:szCs w:val="24"/>
        </w:rPr>
        <w:t>’</w:t>
      </w:r>
      <w:r w:rsidRPr="00AF630B">
        <w:rPr>
          <w:rFonts w:hint="eastAsia"/>
          <w:sz w:val="24"/>
          <w:szCs w:val="24"/>
        </w:rPr>
        <w:t>家大人曰：作</w:t>
      </w:r>
      <w:r>
        <w:rPr>
          <w:rFonts w:hint="eastAsia"/>
          <w:sz w:val="24"/>
          <w:szCs w:val="24"/>
        </w:rPr>
        <w:t>‘</w:t>
      </w:r>
      <w:r w:rsidRPr="00AF630B">
        <w:rPr>
          <w:rFonts w:hint="eastAsia"/>
          <w:sz w:val="24"/>
          <w:szCs w:val="24"/>
        </w:rPr>
        <w:t>及</w:t>
      </w:r>
      <w:r>
        <w:rPr>
          <w:rFonts w:hint="eastAsia"/>
          <w:sz w:val="24"/>
          <w:szCs w:val="24"/>
        </w:rPr>
        <w:t>’</w:t>
      </w:r>
      <w:r w:rsidRPr="00AF630B">
        <w:rPr>
          <w:rFonts w:hint="eastAsia"/>
          <w:sz w:val="24"/>
          <w:szCs w:val="24"/>
        </w:rPr>
        <w:t>者是也。及謂及於難</w:t>
      </w:r>
      <w:r>
        <w:rPr>
          <w:rFonts w:hint="eastAsia"/>
          <w:sz w:val="24"/>
          <w:szCs w:val="24"/>
        </w:rPr>
        <w:t>，</w:t>
      </w:r>
      <w:r w:rsidRPr="00F24A05">
        <w:rPr>
          <w:rFonts w:hint="eastAsia"/>
          <w:sz w:val="18"/>
          <w:szCs w:val="18"/>
        </w:rPr>
        <w:t>桓十八年</w:t>
      </w:r>
      <w:r>
        <w:rPr>
          <w:rFonts w:hint="eastAsia"/>
          <w:sz w:val="18"/>
          <w:szCs w:val="18"/>
        </w:rPr>
        <w:t>《</w:t>
      </w:r>
      <w:r w:rsidRPr="00F24A05">
        <w:rPr>
          <w:rFonts w:hint="eastAsia"/>
          <w:sz w:val="18"/>
          <w:szCs w:val="18"/>
        </w:rPr>
        <w:t>傳</w:t>
      </w:r>
      <w:r>
        <w:rPr>
          <w:rFonts w:hint="eastAsia"/>
          <w:sz w:val="18"/>
          <w:szCs w:val="18"/>
        </w:rPr>
        <w:t>》</w:t>
      </w:r>
      <w:r w:rsidRPr="00F24A05">
        <w:rPr>
          <w:rFonts w:hint="eastAsia"/>
          <w:sz w:val="18"/>
          <w:szCs w:val="18"/>
        </w:rPr>
        <w:t>：</w:t>
      </w:r>
      <w:r>
        <w:rPr>
          <w:rFonts w:hint="eastAsia"/>
          <w:sz w:val="18"/>
          <w:szCs w:val="18"/>
        </w:rPr>
        <w:t>‘</w:t>
      </w:r>
      <w:r w:rsidRPr="00F24A05">
        <w:rPr>
          <w:rFonts w:hint="eastAsia"/>
          <w:sz w:val="18"/>
          <w:szCs w:val="18"/>
        </w:rPr>
        <w:t>周公弗從，故及。</w:t>
      </w:r>
      <w:r>
        <w:rPr>
          <w:rFonts w:hint="eastAsia"/>
          <w:sz w:val="18"/>
          <w:szCs w:val="18"/>
        </w:rPr>
        <w:t>’</w:t>
      </w:r>
      <w:r w:rsidRPr="00F24A05">
        <w:rPr>
          <w:rFonts w:hint="eastAsia"/>
          <w:sz w:val="18"/>
          <w:szCs w:val="18"/>
        </w:rPr>
        <w:t>杜注：</w:t>
      </w:r>
      <w:r>
        <w:rPr>
          <w:rFonts w:hint="eastAsia"/>
          <w:sz w:val="18"/>
          <w:szCs w:val="18"/>
        </w:rPr>
        <w:t>‘</w:t>
      </w:r>
      <w:r w:rsidRPr="00F24A05">
        <w:rPr>
          <w:rFonts w:hint="eastAsia"/>
          <w:sz w:val="18"/>
          <w:szCs w:val="18"/>
        </w:rPr>
        <w:t>及於難也。</w:t>
      </w:r>
      <w:r>
        <w:rPr>
          <w:rFonts w:hint="eastAsia"/>
          <w:sz w:val="18"/>
          <w:szCs w:val="18"/>
        </w:rPr>
        <w:t>’</w:t>
      </w:r>
      <w:r w:rsidRPr="00F24A05">
        <w:rPr>
          <w:rFonts w:hint="eastAsia"/>
          <w:sz w:val="18"/>
          <w:szCs w:val="18"/>
        </w:rPr>
        <w:t>凡</w:t>
      </w:r>
      <w:r>
        <w:rPr>
          <w:rFonts w:hint="eastAsia"/>
          <w:sz w:val="18"/>
          <w:szCs w:val="18"/>
        </w:rPr>
        <w:t>《</w:t>
      </w:r>
      <w:r w:rsidRPr="00F24A05">
        <w:rPr>
          <w:rFonts w:hint="eastAsia"/>
          <w:sz w:val="18"/>
          <w:szCs w:val="18"/>
        </w:rPr>
        <w:t>傳</w:t>
      </w:r>
      <w:r>
        <w:rPr>
          <w:rFonts w:hint="eastAsia"/>
          <w:sz w:val="18"/>
          <w:szCs w:val="18"/>
        </w:rPr>
        <w:t>》</w:t>
      </w:r>
      <w:r w:rsidRPr="00F24A05">
        <w:rPr>
          <w:rFonts w:hint="eastAsia"/>
          <w:sz w:val="18"/>
          <w:szCs w:val="18"/>
        </w:rPr>
        <w:t>言</w:t>
      </w:r>
      <w:r>
        <w:rPr>
          <w:rFonts w:hint="eastAsia"/>
          <w:sz w:val="18"/>
          <w:szCs w:val="18"/>
        </w:rPr>
        <w:t>‘</w:t>
      </w:r>
      <w:r w:rsidRPr="00F24A05">
        <w:rPr>
          <w:rFonts w:hint="eastAsia"/>
          <w:sz w:val="18"/>
          <w:szCs w:val="18"/>
        </w:rPr>
        <w:t>及</w:t>
      </w:r>
      <w:r>
        <w:rPr>
          <w:rFonts w:hint="eastAsia"/>
          <w:sz w:val="18"/>
          <w:szCs w:val="18"/>
        </w:rPr>
        <w:t>’</w:t>
      </w:r>
      <w:r w:rsidRPr="00F24A05">
        <w:rPr>
          <w:rFonts w:hint="eastAsia"/>
          <w:sz w:val="18"/>
          <w:szCs w:val="18"/>
        </w:rPr>
        <w:t>者皆放此。</w:t>
      </w:r>
      <w:r w:rsidRPr="00AF630B">
        <w:rPr>
          <w:rFonts w:hint="eastAsia"/>
          <w:sz w:val="24"/>
          <w:szCs w:val="24"/>
        </w:rPr>
        <w:t>言子臧之所以及於難者，由服之不稱也。</w:t>
      </w:r>
      <w:r w:rsidRPr="00F24A05">
        <w:rPr>
          <w:rFonts w:hint="eastAsia"/>
          <w:sz w:val="18"/>
          <w:szCs w:val="18"/>
        </w:rPr>
        <w:t>不稱也夫，是推原其所以獲禍之故。昭元年</w:t>
      </w:r>
      <w:r>
        <w:rPr>
          <w:rFonts w:hint="eastAsia"/>
          <w:sz w:val="18"/>
          <w:szCs w:val="18"/>
        </w:rPr>
        <w:t>《</w:t>
      </w:r>
      <w:r w:rsidRPr="00F24A05">
        <w:rPr>
          <w:rFonts w:hint="eastAsia"/>
          <w:sz w:val="18"/>
          <w:szCs w:val="18"/>
        </w:rPr>
        <w:t>傳</w:t>
      </w:r>
      <w:r>
        <w:rPr>
          <w:rFonts w:hint="eastAsia"/>
          <w:sz w:val="18"/>
          <w:szCs w:val="18"/>
        </w:rPr>
        <w:t>》</w:t>
      </w:r>
      <w:r w:rsidRPr="00F24A05">
        <w:rPr>
          <w:rFonts w:hint="eastAsia"/>
          <w:sz w:val="18"/>
          <w:szCs w:val="18"/>
        </w:rPr>
        <w:t>：</w:t>
      </w:r>
      <w:r>
        <w:rPr>
          <w:rFonts w:hint="eastAsia"/>
          <w:sz w:val="18"/>
          <w:szCs w:val="18"/>
        </w:rPr>
        <w:t>‘</w:t>
      </w:r>
      <w:r w:rsidRPr="00F24A05">
        <w:rPr>
          <w:rFonts w:hint="eastAsia"/>
          <w:sz w:val="18"/>
          <w:szCs w:val="18"/>
        </w:rPr>
        <w:t>莒展之不立，棄人也夫？</w:t>
      </w:r>
      <w:r>
        <w:rPr>
          <w:rFonts w:hint="eastAsia"/>
          <w:sz w:val="18"/>
          <w:szCs w:val="18"/>
        </w:rPr>
        <w:t>’</w:t>
      </w:r>
      <w:r w:rsidRPr="00F24A05">
        <w:rPr>
          <w:rFonts w:hint="eastAsia"/>
          <w:sz w:val="18"/>
          <w:szCs w:val="18"/>
        </w:rPr>
        <w:t>語意與此相似。</w:t>
      </w:r>
      <w:r w:rsidRPr="00AF630B">
        <w:rPr>
          <w:rFonts w:hint="eastAsia"/>
          <w:sz w:val="24"/>
          <w:szCs w:val="24"/>
        </w:rPr>
        <w:t>但言</w:t>
      </w:r>
      <w:r>
        <w:rPr>
          <w:rFonts w:hint="eastAsia"/>
          <w:sz w:val="24"/>
          <w:szCs w:val="24"/>
        </w:rPr>
        <w:t>‘</w:t>
      </w:r>
      <w:r w:rsidRPr="00AF630B">
        <w:rPr>
          <w:rFonts w:hint="eastAsia"/>
          <w:sz w:val="24"/>
          <w:szCs w:val="24"/>
        </w:rPr>
        <w:t>不稱</w:t>
      </w:r>
      <w:r>
        <w:rPr>
          <w:rFonts w:hint="eastAsia"/>
          <w:sz w:val="24"/>
          <w:szCs w:val="24"/>
        </w:rPr>
        <w:t>’</w:t>
      </w:r>
      <w:r w:rsidRPr="00AF630B">
        <w:rPr>
          <w:rFonts w:hint="eastAsia"/>
          <w:sz w:val="24"/>
          <w:szCs w:val="24"/>
        </w:rPr>
        <w:t>而不言</w:t>
      </w:r>
      <w:r>
        <w:rPr>
          <w:rFonts w:hint="eastAsia"/>
          <w:sz w:val="24"/>
          <w:szCs w:val="24"/>
        </w:rPr>
        <w:t>‘</w:t>
      </w:r>
      <w:r w:rsidRPr="00AF630B">
        <w:rPr>
          <w:rFonts w:hint="eastAsia"/>
          <w:sz w:val="24"/>
          <w:szCs w:val="24"/>
        </w:rPr>
        <w:t>服</w:t>
      </w:r>
      <w:r>
        <w:rPr>
          <w:rFonts w:hint="eastAsia"/>
          <w:sz w:val="24"/>
          <w:szCs w:val="24"/>
        </w:rPr>
        <w:t>’</w:t>
      </w:r>
      <w:r w:rsidRPr="00AF630B">
        <w:rPr>
          <w:rFonts w:hint="eastAsia"/>
          <w:sz w:val="24"/>
          <w:szCs w:val="24"/>
        </w:rPr>
        <w:t>者，蒙上文</w:t>
      </w:r>
      <w:r>
        <w:rPr>
          <w:rFonts w:hint="eastAsia"/>
          <w:sz w:val="24"/>
          <w:szCs w:val="24"/>
        </w:rPr>
        <w:t>‘</w:t>
      </w:r>
      <w:r w:rsidRPr="00AF630B">
        <w:rPr>
          <w:rFonts w:hint="eastAsia"/>
          <w:sz w:val="24"/>
          <w:szCs w:val="24"/>
        </w:rPr>
        <w:t>不稱其服</w:t>
      </w:r>
      <w:r>
        <w:rPr>
          <w:rFonts w:hint="eastAsia"/>
          <w:sz w:val="24"/>
          <w:szCs w:val="24"/>
        </w:rPr>
        <w:t>’</w:t>
      </w:r>
      <w:r w:rsidRPr="00AF630B">
        <w:rPr>
          <w:rFonts w:hint="eastAsia"/>
          <w:sz w:val="24"/>
          <w:szCs w:val="24"/>
        </w:rPr>
        <w:t>而省也。</w:t>
      </w:r>
      <w:r>
        <w:rPr>
          <w:rFonts w:hint="eastAsia"/>
          <w:sz w:val="24"/>
          <w:szCs w:val="24"/>
        </w:rPr>
        <w:t>‘</w:t>
      </w:r>
      <w:r w:rsidRPr="00AF630B">
        <w:rPr>
          <w:rFonts w:hint="eastAsia"/>
          <w:sz w:val="24"/>
          <w:szCs w:val="24"/>
        </w:rPr>
        <w:t>子臧之及</w:t>
      </w:r>
      <w:r>
        <w:rPr>
          <w:rFonts w:hint="eastAsia"/>
          <w:sz w:val="24"/>
          <w:szCs w:val="24"/>
        </w:rPr>
        <w:t>’</w:t>
      </w:r>
      <w:r w:rsidRPr="00AF630B">
        <w:rPr>
          <w:rFonts w:hint="eastAsia"/>
          <w:sz w:val="24"/>
          <w:szCs w:val="24"/>
        </w:rPr>
        <w:t>，承上</w:t>
      </w:r>
      <w:r>
        <w:rPr>
          <w:rFonts w:hint="eastAsia"/>
          <w:sz w:val="24"/>
          <w:szCs w:val="24"/>
        </w:rPr>
        <w:t>‘</w:t>
      </w:r>
      <w:r w:rsidRPr="00AF630B">
        <w:rPr>
          <w:rFonts w:hint="eastAsia"/>
          <w:sz w:val="24"/>
          <w:szCs w:val="24"/>
        </w:rPr>
        <w:t>身之災也</w:t>
      </w:r>
      <w:r>
        <w:rPr>
          <w:rFonts w:hint="eastAsia"/>
          <w:sz w:val="24"/>
          <w:szCs w:val="24"/>
        </w:rPr>
        <w:t>’</w:t>
      </w:r>
      <w:r w:rsidRPr="00AF630B">
        <w:rPr>
          <w:rFonts w:hint="eastAsia"/>
          <w:sz w:val="24"/>
          <w:szCs w:val="24"/>
        </w:rPr>
        <w:t>而言。下文</w:t>
      </w:r>
      <w:r>
        <w:rPr>
          <w:rFonts w:hint="eastAsia"/>
          <w:sz w:val="24"/>
          <w:szCs w:val="24"/>
        </w:rPr>
        <w:t>‘</w:t>
      </w:r>
      <w:r w:rsidRPr="00AF630B">
        <w:rPr>
          <w:rFonts w:hint="eastAsia"/>
          <w:sz w:val="24"/>
          <w:szCs w:val="24"/>
        </w:rPr>
        <w:t>自詒伊戚</w:t>
      </w:r>
      <w:r>
        <w:rPr>
          <w:rFonts w:hint="eastAsia"/>
          <w:sz w:val="24"/>
          <w:szCs w:val="24"/>
        </w:rPr>
        <w:t>’</w:t>
      </w:r>
      <w:r w:rsidRPr="00AF630B">
        <w:rPr>
          <w:rFonts w:hint="eastAsia"/>
          <w:sz w:val="24"/>
          <w:szCs w:val="24"/>
        </w:rPr>
        <w:t>，其子臧之謂矣，又承</w:t>
      </w:r>
      <w:r>
        <w:rPr>
          <w:rFonts w:hint="eastAsia"/>
          <w:sz w:val="24"/>
          <w:szCs w:val="24"/>
        </w:rPr>
        <w:t>‘</w:t>
      </w:r>
      <w:r w:rsidRPr="00AF630B">
        <w:rPr>
          <w:rFonts w:hint="eastAsia"/>
          <w:sz w:val="24"/>
          <w:szCs w:val="24"/>
        </w:rPr>
        <w:t>子臧之及</w:t>
      </w:r>
      <w:r>
        <w:rPr>
          <w:rFonts w:hint="eastAsia"/>
          <w:sz w:val="24"/>
          <w:szCs w:val="24"/>
        </w:rPr>
        <w:t>’</w:t>
      </w:r>
      <w:r w:rsidRPr="00AF630B">
        <w:rPr>
          <w:rFonts w:hint="eastAsia"/>
          <w:sz w:val="24"/>
          <w:szCs w:val="24"/>
        </w:rPr>
        <w:t>而言。若作</w:t>
      </w:r>
      <w:r>
        <w:rPr>
          <w:rFonts w:hint="eastAsia"/>
          <w:sz w:val="24"/>
          <w:szCs w:val="24"/>
        </w:rPr>
        <w:t>‘</w:t>
      </w:r>
      <w:r w:rsidRPr="00AF630B">
        <w:rPr>
          <w:rFonts w:hint="eastAsia"/>
          <w:sz w:val="24"/>
          <w:szCs w:val="24"/>
        </w:rPr>
        <w:t>子臧之服</w:t>
      </w:r>
      <w:r>
        <w:rPr>
          <w:rFonts w:hint="eastAsia"/>
          <w:sz w:val="24"/>
          <w:szCs w:val="24"/>
        </w:rPr>
        <w:t>’</w:t>
      </w:r>
      <w:r w:rsidRPr="00AF630B">
        <w:rPr>
          <w:rFonts w:hint="eastAsia"/>
          <w:sz w:val="24"/>
          <w:szCs w:val="24"/>
        </w:rPr>
        <w:t>，則非其指矣。</w:t>
      </w:r>
      <w:r>
        <w:rPr>
          <w:rFonts w:hint="eastAsia"/>
          <w:sz w:val="24"/>
          <w:szCs w:val="24"/>
        </w:rPr>
        <w:t>‘</w:t>
      </w:r>
      <w:r w:rsidRPr="00AF630B">
        <w:rPr>
          <w:rFonts w:hint="eastAsia"/>
          <w:sz w:val="24"/>
          <w:szCs w:val="24"/>
        </w:rPr>
        <w:t>服</w:t>
      </w:r>
      <w:r>
        <w:rPr>
          <w:rFonts w:hint="eastAsia"/>
          <w:sz w:val="24"/>
          <w:szCs w:val="24"/>
        </w:rPr>
        <w:t>’</w:t>
      </w:r>
      <w:r w:rsidRPr="00AF630B">
        <w:rPr>
          <w:rFonts w:hint="eastAsia"/>
          <w:sz w:val="24"/>
          <w:szCs w:val="24"/>
        </w:rPr>
        <w:t>字右半與</w:t>
      </w:r>
      <w:r>
        <w:rPr>
          <w:rFonts w:hint="eastAsia"/>
          <w:sz w:val="24"/>
          <w:szCs w:val="24"/>
        </w:rPr>
        <w:t>‘</w:t>
      </w:r>
      <w:r w:rsidRPr="00AF630B">
        <w:rPr>
          <w:rFonts w:hint="eastAsia"/>
          <w:sz w:val="24"/>
          <w:szCs w:val="24"/>
        </w:rPr>
        <w:t>及</w:t>
      </w:r>
      <w:r>
        <w:rPr>
          <w:rFonts w:hint="eastAsia"/>
          <w:sz w:val="24"/>
          <w:szCs w:val="24"/>
        </w:rPr>
        <w:t>’</w:t>
      </w:r>
      <w:r w:rsidRPr="00AF630B">
        <w:rPr>
          <w:rFonts w:hint="eastAsia"/>
          <w:sz w:val="24"/>
          <w:szCs w:val="24"/>
        </w:rPr>
        <w:t>相似，又涉上文兩</w:t>
      </w:r>
      <w:r>
        <w:rPr>
          <w:rFonts w:hint="eastAsia"/>
          <w:sz w:val="24"/>
          <w:szCs w:val="24"/>
        </w:rPr>
        <w:t>‘</w:t>
      </w:r>
      <w:r w:rsidRPr="00AF630B">
        <w:rPr>
          <w:rFonts w:hint="eastAsia"/>
          <w:sz w:val="24"/>
          <w:szCs w:val="24"/>
        </w:rPr>
        <w:t>服</w:t>
      </w:r>
      <w:r>
        <w:rPr>
          <w:rFonts w:hint="eastAsia"/>
          <w:sz w:val="24"/>
          <w:szCs w:val="24"/>
        </w:rPr>
        <w:t>’</w:t>
      </w:r>
      <w:r w:rsidRPr="00AF630B">
        <w:rPr>
          <w:rFonts w:hint="eastAsia"/>
          <w:sz w:val="24"/>
          <w:szCs w:val="24"/>
        </w:rPr>
        <w:t>字而誤。</w:t>
      </w:r>
    </w:p>
    <w:p w14:paraId="6F77AF97" w14:textId="77777777" w:rsidR="00375E7D" w:rsidRPr="00AF630B" w:rsidRDefault="00375E7D" w:rsidP="006F3055">
      <w:pPr>
        <w:spacing w:line="400" w:lineRule="exact"/>
        <w:rPr>
          <w:sz w:val="24"/>
          <w:szCs w:val="24"/>
        </w:rPr>
      </w:pPr>
    </w:p>
    <w:p w14:paraId="5D982765" w14:textId="77777777" w:rsidR="003121E9" w:rsidRPr="00D65147" w:rsidRDefault="003121E9" w:rsidP="006F3055">
      <w:pPr>
        <w:spacing w:line="400" w:lineRule="exact"/>
        <w:ind w:firstLineChars="196" w:firstLine="551"/>
        <w:rPr>
          <w:b/>
          <w:sz w:val="28"/>
          <w:szCs w:val="28"/>
        </w:rPr>
      </w:pPr>
      <w:r w:rsidRPr="00D65147">
        <w:rPr>
          <w:rFonts w:hint="eastAsia"/>
          <w:b/>
          <w:sz w:val="28"/>
          <w:szCs w:val="28"/>
        </w:rPr>
        <w:t>商密</w:t>
      </w:r>
    </w:p>
    <w:p w14:paraId="312C2B21" w14:textId="77777777" w:rsidR="003121E9" w:rsidRDefault="003121E9" w:rsidP="006F3055">
      <w:pPr>
        <w:spacing w:line="400" w:lineRule="exact"/>
        <w:rPr>
          <w:sz w:val="24"/>
          <w:szCs w:val="24"/>
        </w:rPr>
      </w:pPr>
      <w:r w:rsidRPr="00AF630B">
        <w:rPr>
          <w:rFonts w:hint="eastAsia"/>
          <w:sz w:val="24"/>
          <w:szCs w:val="24"/>
        </w:rPr>
        <w:t>二十五年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楚鬥克屈禦寇，以申息之師戍商密。</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商密，今南鄉丹水縣。</w:t>
      </w:r>
      <w:r>
        <w:rPr>
          <w:rFonts w:hint="eastAsia"/>
          <w:sz w:val="24"/>
          <w:szCs w:val="24"/>
        </w:rPr>
        <w:t>’引之謹案：《續漢書·郡國志》‘</w:t>
      </w:r>
      <w:r w:rsidRPr="00AF630B">
        <w:rPr>
          <w:rFonts w:hint="eastAsia"/>
          <w:sz w:val="24"/>
          <w:szCs w:val="24"/>
        </w:rPr>
        <w:t>南陽郡丹水有章密鄉</w:t>
      </w:r>
      <w:r>
        <w:rPr>
          <w:rFonts w:hint="eastAsia"/>
          <w:sz w:val="24"/>
          <w:szCs w:val="24"/>
        </w:rPr>
        <w:t>’</w:t>
      </w:r>
      <w:r w:rsidRPr="00AF630B">
        <w:rPr>
          <w:rFonts w:hint="eastAsia"/>
          <w:sz w:val="24"/>
          <w:szCs w:val="24"/>
        </w:rPr>
        <w:t>，即商密也。古字</w:t>
      </w:r>
      <w:r>
        <w:rPr>
          <w:rFonts w:hint="eastAsia"/>
          <w:sz w:val="24"/>
          <w:szCs w:val="24"/>
        </w:rPr>
        <w:t>‘</w:t>
      </w:r>
      <w:r w:rsidRPr="00AF630B">
        <w:rPr>
          <w:rFonts w:hint="eastAsia"/>
          <w:sz w:val="24"/>
          <w:szCs w:val="24"/>
        </w:rPr>
        <w:t>商</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章</w:t>
      </w:r>
      <w:r>
        <w:rPr>
          <w:rFonts w:hint="eastAsia"/>
          <w:sz w:val="24"/>
          <w:szCs w:val="24"/>
        </w:rPr>
        <w:t>’</w:t>
      </w:r>
      <w:r w:rsidRPr="00AF630B">
        <w:rPr>
          <w:rFonts w:hint="eastAsia"/>
          <w:sz w:val="24"/>
          <w:szCs w:val="24"/>
        </w:rPr>
        <w:t>通</w:t>
      </w:r>
      <w:r>
        <w:rPr>
          <w:rFonts w:hint="eastAsia"/>
          <w:sz w:val="24"/>
          <w:szCs w:val="24"/>
        </w:rPr>
        <w:t>。《粊誓》‘</w:t>
      </w:r>
      <w:r w:rsidRPr="00AF630B">
        <w:rPr>
          <w:rFonts w:hint="eastAsia"/>
          <w:sz w:val="24"/>
          <w:szCs w:val="24"/>
        </w:rPr>
        <w:t>我商賚女</w:t>
      </w:r>
      <w:r>
        <w:rPr>
          <w:rFonts w:hint="eastAsia"/>
          <w:sz w:val="24"/>
          <w:szCs w:val="24"/>
        </w:rPr>
        <w:t>’，</w:t>
      </w:r>
      <w:r w:rsidRPr="00AF630B">
        <w:rPr>
          <w:rFonts w:hint="eastAsia"/>
          <w:sz w:val="24"/>
          <w:szCs w:val="24"/>
        </w:rPr>
        <w:t>《釋文》曰：</w:t>
      </w:r>
      <w:r>
        <w:rPr>
          <w:rFonts w:hint="eastAsia"/>
          <w:sz w:val="24"/>
          <w:szCs w:val="24"/>
        </w:rPr>
        <w:t>‘</w:t>
      </w:r>
      <w:r w:rsidRPr="00AF630B">
        <w:rPr>
          <w:rFonts w:hint="eastAsia"/>
          <w:sz w:val="24"/>
          <w:szCs w:val="24"/>
        </w:rPr>
        <w:t>商，徐音章。</w:t>
      </w:r>
      <w:r>
        <w:rPr>
          <w:rFonts w:hint="eastAsia"/>
          <w:sz w:val="24"/>
          <w:szCs w:val="24"/>
        </w:rPr>
        <w:t>’</w:t>
      </w:r>
      <w:r w:rsidRPr="00AF630B">
        <w:rPr>
          <w:rFonts w:hint="eastAsia"/>
          <w:sz w:val="24"/>
          <w:szCs w:val="24"/>
        </w:rPr>
        <w:t>《吕氏春秋·勿躬篇》</w:t>
      </w:r>
      <w:r>
        <w:rPr>
          <w:rFonts w:hint="eastAsia"/>
          <w:sz w:val="24"/>
          <w:szCs w:val="24"/>
        </w:rPr>
        <w:t>‘</w:t>
      </w:r>
      <w:r w:rsidRPr="00AF630B">
        <w:rPr>
          <w:rFonts w:hint="eastAsia"/>
          <w:sz w:val="24"/>
          <w:szCs w:val="24"/>
        </w:rPr>
        <w:t>弦章</w:t>
      </w:r>
      <w:r>
        <w:rPr>
          <w:rFonts w:hint="eastAsia"/>
          <w:sz w:val="24"/>
          <w:szCs w:val="24"/>
        </w:rPr>
        <w:t>’</w:t>
      </w:r>
      <w:r w:rsidRPr="00AF630B">
        <w:rPr>
          <w:rFonts w:hint="eastAsia"/>
          <w:sz w:val="24"/>
          <w:szCs w:val="24"/>
        </w:rPr>
        <w:t>，《韓子·外儲説》作</w:t>
      </w:r>
      <w:r>
        <w:rPr>
          <w:rFonts w:hint="eastAsia"/>
          <w:sz w:val="24"/>
          <w:szCs w:val="24"/>
        </w:rPr>
        <w:t>‘</w:t>
      </w:r>
      <w:r w:rsidRPr="00AF630B">
        <w:rPr>
          <w:rFonts w:hint="eastAsia"/>
          <w:sz w:val="24"/>
          <w:szCs w:val="24"/>
        </w:rPr>
        <w:t>弦商</w:t>
      </w:r>
      <w:r>
        <w:rPr>
          <w:rFonts w:hint="eastAsia"/>
          <w:sz w:val="24"/>
          <w:szCs w:val="24"/>
        </w:rPr>
        <w:t>’，</w:t>
      </w:r>
      <w:r w:rsidRPr="00AF630B">
        <w:rPr>
          <w:rFonts w:hint="eastAsia"/>
          <w:sz w:val="24"/>
          <w:szCs w:val="24"/>
        </w:rPr>
        <w:t>是也。</w:t>
      </w:r>
      <w:r>
        <w:rPr>
          <w:rFonts w:hint="eastAsia"/>
          <w:sz w:val="24"/>
          <w:szCs w:val="24"/>
        </w:rPr>
        <w:t>《</w:t>
      </w:r>
      <w:r w:rsidRPr="00AF630B">
        <w:rPr>
          <w:rFonts w:hint="eastAsia"/>
          <w:sz w:val="24"/>
          <w:szCs w:val="24"/>
        </w:rPr>
        <w:t>志</w:t>
      </w:r>
      <w:r>
        <w:rPr>
          <w:rFonts w:hint="eastAsia"/>
          <w:sz w:val="24"/>
          <w:szCs w:val="24"/>
        </w:rPr>
        <w:t>》</w:t>
      </w:r>
      <w:r w:rsidRPr="00AF630B">
        <w:rPr>
          <w:rFonts w:hint="eastAsia"/>
          <w:sz w:val="24"/>
          <w:szCs w:val="24"/>
        </w:rPr>
        <w:t>言</w:t>
      </w:r>
      <w:r>
        <w:rPr>
          <w:rFonts w:hint="eastAsia"/>
          <w:sz w:val="24"/>
          <w:szCs w:val="24"/>
        </w:rPr>
        <w:t>‘</w:t>
      </w:r>
      <w:r w:rsidRPr="00AF630B">
        <w:rPr>
          <w:rFonts w:hint="eastAsia"/>
          <w:sz w:val="24"/>
          <w:szCs w:val="24"/>
        </w:rPr>
        <w:t>有章密鄉</w:t>
      </w:r>
      <w:r>
        <w:rPr>
          <w:rFonts w:hint="eastAsia"/>
          <w:sz w:val="24"/>
          <w:szCs w:val="24"/>
        </w:rPr>
        <w:t>’</w:t>
      </w:r>
      <w:r w:rsidRPr="00AF630B">
        <w:rPr>
          <w:rFonts w:hint="eastAsia"/>
          <w:sz w:val="24"/>
          <w:szCs w:val="24"/>
        </w:rPr>
        <w:t>，正以其爲春秋地名也，而劉昭無注，蓋不知</w:t>
      </w:r>
      <w:r>
        <w:rPr>
          <w:rFonts w:hint="eastAsia"/>
          <w:sz w:val="24"/>
          <w:szCs w:val="24"/>
        </w:rPr>
        <w:t>‘</w:t>
      </w:r>
      <w:r w:rsidRPr="00AF630B">
        <w:rPr>
          <w:rFonts w:hint="eastAsia"/>
          <w:sz w:val="24"/>
          <w:szCs w:val="24"/>
        </w:rPr>
        <w:t>商</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章</w:t>
      </w:r>
      <w:r>
        <w:rPr>
          <w:rFonts w:hint="eastAsia"/>
          <w:sz w:val="24"/>
          <w:szCs w:val="24"/>
        </w:rPr>
        <w:t>’</w:t>
      </w:r>
      <w:r w:rsidRPr="00AF630B">
        <w:rPr>
          <w:rFonts w:hint="eastAsia"/>
          <w:sz w:val="24"/>
          <w:szCs w:val="24"/>
        </w:rPr>
        <w:t>之通借，是以失引《左傳》耳。</w:t>
      </w:r>
    </w:p>
    <w:p w14:paraId="067F57E0" w14:textId="77777777" w:rsidR="00375E7D" w:rsidRPr="00AF630B" w:rsidRDefault="00375E7D" w:rsidP="006F3055">
      <w:pPr>
        <w:spacing w:line="400" w:lineRule="exact"/>
        <w:rPr>
          <w:sz w:val="24"/>
          <w:szCs w:val="24"/>
        </w:rPr>
      </w:pPr>
    </w:p>
    <w:p w14:paraId="5E5AD968" w14:textId="77777777" w:rsidR="003121E9" w:rsidRPr="00D65147" w:rsidRDefault="003121E9" w:rsidP="006F3055">
      <w:pPr>
        <w:spacing w:line="400" w:lineRule="exact"/>
        <w:ind w:firstLineChars="196" w:firstLine="551"/>
        <w:rPr>
          <w:b/>
          <w:sz w:val="28"/>
          <w:szCs w:val="28"/>
        </w:rPr>
      </w:pPr>
      <w:r w:rsidRPr="00D65147">
        <w:rPr>
          <w:rFonts w:hint="eastAsia"/>
          <w:b/>
          <w:sz w:val="28"/>
          <w:szCs w:val="28"/>
        </w:rPr>
        <w:t>錯簡二十八字</w:t>
      </w:r>
    </w:p>
    <w:p w14:paraId="5E534AFD"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趙衰爲原大夫，狐溱爲温大夫，衛人平莒於我，十二月，盟於洮，修衛文公之好，且及莒平也。晉侯問原守於寺人勃鞮，對曰：昔趙衰以壺飧從，徑餒而弗食，故使處原</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晉</w:t>
      </w:r>
      <w:r>
        <w:rPr>
          <w:rFonts w:hint="eastAsia"/>
          <w:sz w:val="24"/>
          <w:szCs w:val="24"/>
        </w:rPr>
        <w:t>’</w:t>
      </w:r>
      <w:r w:rsidRPr="00AF630B">
        <w:rPr>
          <w:rFonts w:hint="eastAsia"/>
          <w:sz w:val="24"/>
          <w:szCs w:val="24"/>
        </w:rPr>
        <w:t>侯以下二十八字，當在</w:t>
      </w:r>
      <w:r>
        <w:rPr>
          <w:rFonts w:hint="eastAsia"/>
          <w:sz w:val="24"/>
          <w:szCs w:val="24"/>
        </w:rPr>
        <w:t>‘</w:t>
      </w:r>
      <w:r w:rsidRPr="00AF630B">
        <w:rPr>
          <w:rFonts w:hint="eastAsia"/>
          <w:sz w:val="24"/>
          <w:szCs w:val="24"/>
        </w:rPr>
        <w:t>衛人平莒於我</w:t>
      </w:r>
      <w:r>
        <w:rPr>
          <w:rFonts w:hint="eastAsia"/>
          <w:sz w:val="24"/>
          <w:szCs w:val="24"/>
        </w:rPr>
        <w:t>’</w:t>
      </w:r>
      <w:r w:rsidRPr="00AF630B">
        <w:rPr>
          <w:rFonts w:hint="eastAsia"/>
          <w:sz w:val="24"/>
          <w:szCs w:val="24"/>
        </w:rPr>
        <w:t>之前，其曰</w:t>
      </w:r>
      <w:r>
        <w:rPr>
          <w:rFonts w:hint="eastAsia"/>
          <w:sz w:val="24"/>
          <w:szCs w:val="24"/>
        </w:rPr>
        <w:t>‘</w:t>
      </w:r>
      <w:r w:rsidRPr="00AF630B">
        <w:rPr>
          <w:rFonts w:hint="eastAsia"/>
          <w:sz w:val="24"/>
          <w:szCs w:val="24"/>
        </w:rPr>
        <w:t>故使處原</w:t>
      </w:r>
      <w:r>
        <w:rPr>
          <w:rFonts w:hint="eastAsia"/>
          <w:sz w:val="24"/>
          <w:szCs w:val="24"/>
        </w:rPr>
        <w:t>’</w:t>
      </w:r>
      <w:r w:rsidRPr="00AF630B">
        <w:rPr>
          <w:rFonts w:hint="eastAsia"/>
          <w:sz w:val="24"/>
          <w:szCs w:val="24"/>
        </w:rPr>
        <w:t>，正説趙衰爲原大夫之由也。錯簡在下耳。</w:t>
      </w:r>
    </w:p>
    <w:p w14:paraId="3C70AE71" w14:textId="77777777" w:rsidR="00375E7D" w:rsidRPr="00AF630B" w:rsidRDefault="00375E7D" w:rsidP="006F3055">
      <w:pPr>
        <w:spacing w:line="400" w:lineRule="exact"/>
        <w:rPr>
          <w:sz w:val="24"/>
          <w:szCs w:val="24"/>
        </w:rPr>
      </w:pPr>
    </w:p>
    <w:p w14:paraId="49E0F96B" w14:textId="77777777" w:rsidR="003121E9" w:rsidRPr="00D65147" w:rsidRDefault="003121E9" w:rsidP="006F3055">
      <w:pPr>
        <w:spacing w:line="400" w:lineRule="exact"/>
        <w:ind w:firstLineChars="196" w:firstLine="551"/>
        <w:rPr>
          <w:b/>
          <w:sz w:val="28"/>
          <w:szCs w:val="28"/>
        </w:rPr>
      </w:pPr>
      <w:r w:rsidRPr="00D65147">
        <w:rPr>
          <w:rFonts w:hint="eastAsia"/>
          <w:b/>
          <w:sz w:val="28"/>
          <w:szCs w:val="28"/>
        </w:rPr>
        <w:t>昔趙衰以壺飧從徑餒而弗食</w:t>
      </w:r>
    </w:p>
    <w:p w14:paraId="56CD6BF1"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昔趙衰以壺飧從，徑餒而弗食</w:t>
      </w:r>
      <w:r>
        <w:rPr>
          <w:rFonts w:hint="eastAsia"/>
          <w:sz w:val="24"/>
          <w:szCs w:val="24"/>
        </w:rPr>
        <w:t>’</w:t>
      </w:r>
      <w:r w:rsidRPr="00AF630B">
        <w:rPr>
          <w:rFonts w:hint="eastAsia"/>
          <w:sz w:val="24"/>
          <w:szCs w:val="24"/>
        </w:rPr>
        <w:t>，杜讀至</w:t>
      </w:r>
      <w:r>
        <w:rPr>
          <w:rFonts w:hint="eastAsia"/>
          <w:sz w:val="24"/>
          <w:szCs w:val="24"/>
        </w:rPr>
        <w:t>‘</w:t>
      </w:r>
      <w:r w:rsidRPr="00AF630B">
        <w:rPr>
          <w:rFonts w:hint="eastAsia"/>
          <w:sz w:val="24"/>
          <w:szCs w:val="24"/>
        </w:rPr>
        <w:t>徑</w:t>
      </w:r>
      <w:r>
        <w:rPr>
          <w:rFonts w:hint="eastAsia"/>
          <w:sz w:val="24"/>
          <w:szCs w:val="24"/>
        </w:rPr>
        <w:t>’</w:t>
      </w:r>
      <w:r w:rsidRPr="00AF630B">
        <w:rPr>
          <w:rFonts w:hint="eastAsia"/>
          <w:sz w:val="24"/>
          <w:szCs w:val="24"/>
        </w:rPr>
        <w:t>字句絶，云：</w:t>
      </w:r>
      <w:r>
        <w:rPr>
          <w:rFonts w:hint="eastAsia"/>
          <w:sz w:val="24"/>
          <w:szCs w:val="24"/>
        </w:rPr>
        <w:t>‘</w:t>
      </w:r>
      <w:r w:rsidRPr="00AF630B">
        <w:rPr>
          <w:rFonts w:hint="eastAsia"/>
          <w:sz w:val="24"/>
          <w:szCs w:val="24"/>
        </w:rPr>
        <w:t>徑猶行也。</w:t>
      </w:r>
      <w:r>
        <w:rPr>
          <w:rFonts w:hint="eastAsia"/>
          <w:sz w:val="24"/>
          <w:szCs w:val="24"/>
        </w:rPr>
        <w:t>’</w:t>
      </w:r>
      <w:r w:rsidRPr="00AF630B">
        <w:rPr>
          <w:rFonts w:hint="eastAsia"/>
          <w:sz w:val="24"/>
          <w:szCs w:val="24"/>
        </w:rPr>
        <w:t>《釋文》：</w:t>
      </w:r>
      <w:r>
        <w:rPr>
          <w:rFonts w:hint="eastAsia"/>
          <w:sz w:val="24"/>
          <w:szCs w:val="24"/>
        </w:rPr>
        <w:t>‘</w:t>
      </w:r>
      <w:r w:rsidRPr="00AF630B">
        <w:rPr>
          <w:rFonts w:hint="eastAsia"/>
          <w:sz w:val="24"/>
          <w:szCs w:val="24"/>
        </w:rPr>
        <w:t>徑，古定反。</w:t>
      </w:r>
      <w:r>
        <w:rPr>
          <w:rFonts w:hint="eastAsia"/>
          <w:sz w:val="24"/>
          <w:szCs w:val="24"/>
        </w:rPr>
        <w:t>’</w:t>
      </w:r>
      <w:r w:rsidRPr="00AF630B">
        <w:rPr>
          <w:rFonts w:hint="eastAsia"/>
          <w:sz w:val="24"/>
          <w:szCs w:val="24"/>
        </w:rPr>
        <w:t>一讀以</w:t>
      </w:r>
      <w:r>
        <w:rPr>
          <w:rFonts w:hint="eastAsia"/>
          <w:sz w:val="24"/>
          <w:szCs w:val="24"/>
        </w:rPr>
        <w:t>‘</w:t>
      </w:r>
      <w:r w:rsidRPr="00AF630B">
        <w:rPr>
          <w:rFonts w:hint="eastAsia"/>
          <w:sz w:val="24"/>
          <w:szCs w:val="24"/>
        </w:rPr>
        <w:t>壺飧從</w:t>
      </w:r>
      <w:r>
        <w:rPr>
          <w:rFonts w:hint="eastAsia"/>
          <w:sz w:val="24"/>
          <w:szCs w:val="24"/>
        </w:rPr>
        <w:t>’</w:t>
      </w:r>
      <w:r w:rsidRPr="00AF630B">
        <w:rPr>
          <w:rFonts w:hint="eastAsia"/>
          <w:sz w:val="24"/>
          <w:szCs w:val="24"/>
        </w:rPr>
        <w:t>絶句，讀</w:t>
      </w:r>
      <w:r>
        <w:rPr>
          <w:rFonts w:hint="eastAsia"/>
          <w:sz w:val="24"/>
          <w:szCs w:val="24"/>
        </w:rPr>
        <w:t>‘</w:t>
      </w:r>
      <w:r w:rsidRPr="00AF630B">
        <w:rPr>
          <w:rFonts w:hint="eastAsia"/>
          <w:sz w:val="24"/>
          <w:szCs w:val="24"/>
        </w:rPr>
        <w:t>徑</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經</w:t>
      </w:r>
      <w:r>
        <w:rPr>
          <w:rFonts w:hint="eastAsia"/>
          <w:sz w:val="24"/>
          <w:szCs w:val="24"/>
        </w:rPr>
        <w:t>’</w:t>
      </w:r>
      <w:r w:rsidRPr="00AF630B">
        <w:rPr>
          <w:rFonts w:hint="eastAsia"/>
          <w:sz w:val="24"/>
          <w:szCs w:val="24"/>
        </w:rPr>
        <w:t>，連下句，乖於杜意。《正義》曰：</w:t>
      </w:r>
      <w:r>
        <w:rPr>
          <w:rFonts w:hint="eastAsia"/>
          <w:sz w:val="24"/>
          <w:szCs w:val="24"/>
        </w:rPr>
        <w:t>‘</w:t>
      </w:r>
      <w:r w:rsidRPr="00AF630B">
        <w:rPr>
          <w:rFonts w:hint="eastAsia"/>
          <w:sz w:val="24"/>
          <w:szCs w:val="24"/>
        </w:rPr>
        <w:t>杜以</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文爲徑，故釋爲行，上讀爲義。劉炫改徑爲經，謂經</w:t>
      </w:r>
      <w:r>
        <w:rPr>
          <w:rFonts w:hint="eastAsia"/>
          <w:sz w:val="24"/>
          <w:szCs w:val="24"/>
        </w:rPr>
        <w:t>歷</w:t>
      </w:r>
      <w:r w:rsidRPr="00AF630B">
        <w:rPr>
          <w:rFonts w:hint="eastAsia"/>
          <w:sz w:val="24"/>
          <w:szCs w:val="24"/>
        </w:rPr>
        <w:t>饑餒，下屬爲句，輒改其字以規杜氏，非也。</w:t>
      </w:r>
      <w:r>
        <w:rPr>
          <w:rFonts w:hint="eastAsia"/>
          <w:sz w:val="24"/>
          <w:szCs w:val="24"/>
        </w:rPr>
        <w:t>’</w:t>
      </w:r>
      <w:r w:rsidRPr="00AF630B">
        <w:rPr>
          <w:rFonts w:hint="eastAsia"/>
          <w:sz w:val="24"/>
          <w:szCs w:val="24"/>
        </w:rPr>
        <w:t>武進臧氏用中《拜經日記》曰：</w:t>
      </w:r>
      <w:r>
        <w:rPr>
          <w:rFonts w:hint="eastAsia"/>
          <w:sz w:val="24"/>
          <w:szCs w:val="24"/>
        </w:rPr>
        <w:t>‘</w:t>
      </w:r>
      <w:r w:rsidRPr="00AF630B">
        <w:rPr>
          <w:rFonts w:hint="eastAsia"/>
          <w:sz w:val="24"/>
          <w:szCs w:val="24"/>
        </w:rPr>
        <w:t>案</w:t>
      </w:r>
      <w:r>
        <w:rPr>
          <w:rFonts w:hint="eastAsia"/>
          <w:sz w:val="24"/>
          <w:szCs w:val="24"/>
        </w:rPr>
        <w:t>：</w:t>
      </w:r>
      <w:r w:rsidRPr="00AF630B">
        <w:rPr>
          <w:rFonts w:hint="eastAsia"/>
          <w:sz w:val="24"/>
          <w:szCs w:val="24"/>
        </w:rPr>
        <w:t>顧氏《隸辨》：《徐氏紀産碑》</w:t>
      </w:r>
      <w:r>
        <w:rPr>
          <w:rFonts w:hint="eastAsia"/>
          <w:sz w:val="24"/>
          <w:szCs w:val="24"/>
        </w:rPr>
        <w:t>“</w:t>
      </w:r>
      <w:r w:rsidRPr="00AF630B">
        <w:rPr>
          <w:rFonts w:hint="eastAsia"/>
          <w:sz w:val="24"/>
          <w:szCs w:val="24"/>
        </w:rPr>
        <w:t>雍直徑菅</w:t>
      </w:r>
      <w:r>
        <w:rPr>
          <w:rFonts w:hint="eastAsia"/>
          <w:sz w:val="24"/>
          <w:szCs w:val="24"/>
        </w:rPr>
        <w:t>”</w:t>
      </w:r>
      <w:r w:rsidRPr="00AF630B">
        <w:rPr>
          <w:rFonts w:hint="eastAsia"/>
          <w:sz w:val="24"/>
          <w:szCs w:val="24"/>
        </w:rPr>
        <w:t>，徑菅即經管也。《史記·高祖本紀》</w:t>
      </w:r>
      <w:r>
        <w:rPr>
          <w:rFonts w:hint="eastAsia"/>
          <w:sz w:val="24"/>
          <w:szCs w:val="24"/>
        </w:rPr>
        <w:t>“</w:t>
      </w:r>
      <w:r w:rsidRPr="00AF630B">
        <w:rPr>
          <w:rFonts w:hint="eastAsia"/>
          <w:sz w:val="24"/>
          <w:szCs w:val="24"/>
        </w:rPr>
        <w:t>夜徑澤中</w:t>
      </w:r>
      <w:r>
        <w:rPr>
          <w:rFonts w:hint="eastAsia"/>
          <w:sz w:val="24"/>
          <w:szCs w:val="24"/>
        </w:rPr>
        <w:t>”</w:t>
      </w:r>
      <w:r w:rsidRPr="00AF630B">
        <w:rPr>
          <w:rFonts w:hint="eastAsia"/>
          <w:sz w:val="24"/>
          <w:szCs w:val="24"/>
        </w:rPr>
        <w:t>，《索隱》曰</w:t>
      </w:r>
      <w:r>
        <w:rPr>
          <w:rFonts w:hint="eastAsia"/>
          <w:sz w:val="24"/>
          <w:szCs w:val="24"/>
        </w:rPr>
        <w:t>：“徑舊音經。”</w:t>
      </w:r>
      <w:r w:rsidRPr="00AF630B">
        <w:rPr>
          <w:rFonts w:hint="eastAsia"/>
          <w:sz w:val="24"/>
          <w:szCs w:val="24"/>
        </w:rPr>
        <w:t>《楚詞·招魂》</w:t>
      </w:r>
      <w:r>
        <w:rPr>
          <w:rFonts w:hint="eastAsia"/>
          <w:sz w:val="24"/>
          <w:szCs w:val="24"/>
        </w:rPr>
        <w:t>“</w:t>
      </w:r>
      <w:r w:rsidRPr="00AF630B">
        <w:rPr>
          <w:rFonts w:hint="eastAsia"/>
          <w:sz w:val="24"/>
          <w:szCs w:val="24"/>
        </w:rPr>
        <w:t>經堂入奧</w:t>
      </w:r>
      <w:r>
        <w:rPr>
          <w:rFonts w:hint="eastAsia"/>
          <w:sz w:val="24"/>
          <w:szCs w:val="24"/>
        </w:rPr>
        <w:t>”</w:t>
      </w:r>
      <w:r w:rsidRPr="00AF630B">
        <w:rPr>
          <w:rFonts w:hint="eastAsia"/>
          <w:sz w:val="24"/>
          <w:szCs w:val="24"/>
        </w:rPr>
        <w:t>，經一作徑，蓋古通用，當從劉光伯讀作經，下屬爲句。</w:t>
      </w:r>
      <w:r>
        <w:rPr>
          <w:rFonts w:hint="eastAsia"/>
          <w:sz w:val="24"/>
          <w:szCs w:val="24"/>
        </w:rPr>
        <w:t>’</w:t>
      </w:r>
      <w:r w:rsidRPr="00AF630B">
        <w:rPr>
          <w:rFonts w:hint="eastAsia"/>
          <w:sz w:val="24"/>
          <w:szCs w:val="24"/>
        </w:rPr>
        <w:t>家大人曰：臧説是也。《史</w:t>
      </w:r>
      <w:r w:rsidRPr="00AF630B">
        <w:rPr>
          <w:rFonts w:hint="eastAsia"/>
          <w:sz w:val="24"/>
          <w:szCs w:val="24"/>
        </w:rPr>
        <w:lastRenderedPageBreak/>
        <w:t>記·甘茂傳》</w:t>
      </w:r>
      <w:r>
        <w:rPr>
          <w:rFonts w:hint="eastAsia"/>
          <w:sz w:val="24"/>
          <w:szCs w:val="24"/>
        </w:rPr>
        <w:t>‘</w:t>
      </w:r>
      <w:r w:rsidRPr="00AF630B">
        <w:rPr>
          <w:rFonts w:hint="eastAsia"/>
          <w:sz w:val="24"/>
          <w:szCs w:val="24"/>
        </w:rPr>
        <w:t>今之燕，必經趙</w:t>
      </w:r>
      <w:r>
        <w:rPr>
          <w:rFonts w:hint="eastAsia"/>
          <w:sz w:val="24"/>
          <w:szCs w:val="24"/>
        </w:rPr>
        <w:t>’</w:t>
      </w:r>
      <w:r w:rsidRPr="00AF630B">
        <w:rPr>
          <w:rFonts w:hint="eastAsia"/>
          <w:sz w:val="24"/>
          <w:szCs w:val="24"/>
        </w:rPr>
        <w:t>，《秦策》</w:t>
      </w:r>
      <w:r>
        <w:rPr>
          <w:rFonts w:hint="eastAsia"/>
          <w:sz w:val="24"/>
          <w:szCs w:val="24"/>
        </w:rPr>
        <w:t>‘</w:t>
      </w:r>
      <w:r w:rsidRPr="00AF630B">
        <w:rPr>
          <w:rFonts w:hint="eastAsia"/>
          <w:sz w:val="24"/>
          <w:szCs w:val="24"/>
        </w:rPr>
        <w:t>經</w:t>
      </w:r>
      <w:r>
        <w:rPr>
          <w:rFonts w:hint="eastAsia"/>
          <w:sz w:val="24"/>
          <w:szCs w:val="24"/>
        </w:rPr>
        <w:t>’</w:t>
      </w:r>
      <w:r w:rsidRPr="00AF630B">
        <w:rPr>
          <w:rFonts w:hint="eastAsia"/>
          <w:sz w:val="24"/>
          <w:szCs w:val="24"/>
        </w:rPr>
        <w:t>作</w:t>
      </w:r>
      <w:r>
        <w:rPr>
          <w:rFonts w:hint="eastAsia"/>
          <w:sz w:val="24"/>
          <w:szCs w:val="24"/>
        </w:rPr>
        <w:t>‘</w:t>
      </w:r>
      <w:r w:rsidRPr="00AF630B">
        <w:rPr>
          <w:rFonts w:hint="eastAsia"/>
          <w:sz w:val="24"/>
          <w:szCs w:val="24"/>
        </w:rPr>
        <w:t>徑</w:t>
      </w:r>
      <w:r>
        <w:rPr>
          <w:rFonts w:hint="eastAsia"/>
          <w:sz w:val="24"/>
          <w:szCs w:val="24"/>
        </w:rPr>
        <w:t>’</w:t>
      </w:r>
      <w:r w:rsidRPr="00AF630B">
        <w:rPr>
          <w:rFonts w:hint="eastAsia"/>
          <w:sz w:val="24"/>
          <w:szCs w:val="24"/>
        </w:rPr>
        <w:t>，《大宛傳》</w:t>
      </w:r>
      <w:r>
        <w:rPr>
          <w:rFonts w:hint="eastAsia"/>
          <w:sz w:val="24"/>
          <w:szCs w:val="24"/>
        </w:rPr>
        <w:t>‘</w:t>
      </w:r>
      <w:r w:rsidRPr="00AF630B">
        <w:rPr>
          <w:rFonts w:hint="eastAsia"/>
          <w:sz w:val="24"/>
          <w:szCs w:val="24"/>
        </w:rPr>
        <w:t>經匈奴</w:t>
      </w:r>
      <w:r>
        <w:rPr>
          <w:rFonts w:hint="eastAsia"/>
          <w:sz w:val="24"/>
          <w:szCs w:val="24"/>
        </w:rPr>
        <w:t>’</w:t>
      </w:r>
      <w:r w:rsidRPr="00AF630B">
        <w:rPr>
          <w:rFonts w:hint="eastAsia"/>
          <w:sz w:val="24"/>
          <w:szCs w:val="24"/>
        </w:rPr>
        <w:t>，《索隱》本</w:t>
      </w:r>
      <w:r>
        <w:rPr>
          <w:rFonts w:hint="eastAsia"/>
          <w:sz w:val="24"/>
          <w:szCs w:val="24"/>
        </w:rPr>
        <w:t>‘</w:t>
      </w:r>
      <w:r w:rsidRPr="00AF630B">
        <w:rPr>
          <w:rFonts w:hint="eastAsia"/>
          <w:sz w:val="24"/>
          <w:szCs w:val="24"/>
        </w:rPr>
        <w:t>經</w:t>
      </w:r>
      <w:r>
        <w:rPr>
          <w:rFonts w:hint="eastAsia"/>
          <w:sz w:val="24"/>
          <w:szCs w:val="24"/>
        </w:rPr>
        <w:t>’</w:t>
      </w:r>
      <w:r w:rsidRPr="00AF630B">
        <w:rPr>
          <w:rFonts w:hint="eastAsia"/>
          <w:sz w:val="24"/>
          <w:szCs w:val="24"/>
        </w:rPr>
        <w:t>作</w:t>
      </w:r>
      <w:r>
        <w:rPr>
          <w:rFonts w:hint="eastAsia"/>
          <w:sz w:val="24"/>
          <w:szCs w:val="24"/>
        </w:rPr>
        <w:t>‘</w:t>
      </w:r>
      <w:r w:rsidRPr="00AF630B">
        <w:rPr>
          <w:rFonts w:hint="eastAsia"/>
          <w:sz w:val="24"/>
          <w:szCs w:val="24"/>
        </w:rPr>
        <w:t>徑</w:t>
      </w:r>
      <w:r>
        <w:rPr>
          <w:rFonts w:hint="eastAsia"/>
          <w:sz w:val="24"/>
          <w:szCs w:val="24"/>
        </w:rPr>
        <w:t>’</w:t>
      </w:r>
      <w:r w:rsidRPr="00AF630B">
        <w:rPr>
          <w:rFonts w:hint="eastAsia"/>
          <w:sz w:val="24"/>
          <w:szCs w:val="24"/>
        </w:rPr>
        <w:t>，是古字多以</w:t>
      </w:r>
      <w:r>
        <w:rPr>
          <w:rFonts w:hint="eastAsia"/>
          <w:sz w:val="24"/>
          <w:szCs w:val="24"/>
        </w:rPr>
        <w:t>‘</w:t>
      </w:r>
      <w:r w:rsidRPr="00AF630B">
        <w:rPr>
          <w:rFonts w:hint="eastAsia"/>
          <w:sz w:val="24"/>
          <w:szCs w:val="24"/>
        </w:rPr>
        <w:t>徑</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經</w:t>
      </w:r>
      <w:r>
        <w:rPr>
          <w:rFonts w:hint="eastAsia"/>
          <w:sz w:val="24"/>
          <w:szCs w:val="24"/>
        </w:rPr>
        <w:t>’</w:t>
      </w:r>
      <w:r w:rsidRPr="00AF630B">
        <w:rPr>
          <w:rFonts w:hint="eastAsia"/>
          <w:sz w:val="24"/>
          <w:szCs w:val="24"/>
        </w:rPr>
        <w:t>也。《韓子·外儲説左篇》以此爲箕鄭事，云</w:t>
      </w:r>
      <w:r>
        <w:rPr>
          <w:rFonts w:hint="eastAsia"/>
          <w:sz w:val="24"/>
          <w:szCs w:val="24"/>
        </w:rPr>
        <w:t>‘</w:t>
      </w:r>
      <w:r w:rsidRPr="00AF630B">
        <w:rPr>
          <w:rFonts w:hint="eastAsia"/>
          <w:sz w:val="24"/>
          <w:szCs w:val="24"/>
        </w:rPr>
        <w:t>箕鄭挈壺餐而從</w:t>
      </w:r>
      <w:r>
        <w:rPr>
          <w:rFonts w:hint="eastAsia"/>
          <w:sz w:val="24"/>
          <w:szCs w:val="24"/>
        </w:rPr>
        <w:t>’</w:t>
      </w:r>
      <w:r w:rsidRPr="00AF630B">
        <w:rPr>
          <w:rFonts w:hint="eastAsia"/>
          <w:sz w:val="24"/>
          <w:szCs w:val="24"/>
        </w:rPr>
        <w:t>，亦以</w:t>
      </w:r>
      <w:r>
        <w:rPr>
          <w:rFonts w:hint="eastAsia"/>
          <w:sz w:val="24"/>
          <w:szCs w:val="24"/>
        </w:rPr>
        <w:t>‘</w:t>
      </w:r>
      <w:r w:rsidRPr="00AF630B">
        <w:rPr>
          <w:rFonts w:hint="eastAsia"/>
          <w:sz w:val="24"/>
          <w:szCs w:val="24"/>
        </w:rPr>
        <w:t>從</w:t>
      </w:r>
      <w:r>
        <w:rPr>
          <w:rFonts w:hint="eastAsia"/>
          <w:sz w:val="24"/>
          <w:szCs w:val="24"/>
        </w:rPr>
        <w:t>’</w:t>
      </w:r>
      <w:r w:rsidRPr="00AF630B">
        <w:rPr>
          <w:rFonts w:hint="eastAsia"/>
          <w:sz w:val="24"/>
          <w:szCs w:val="24"/>
        </w:rPr>
        <w:t>字絶句。下云</w:t>
      </w:r>
      <w:r>
        <w:rPr>
          <w:rFonts w:hint="eastAsia"/>
          <w:sz w:val="24"/>
          <w:szCs w:val="24"/>
        </w:rPr>
        <w:t>‘</w:t>
      </w:r>
      <w:r w:rsidRPr="00AF630B">
        <w:rPr>
          <w:rFonts w:hint="eastAsia"/>
          <w:sz w:val="24"/>
          <w:szCs w:val="24"/>
        </w:rPr>
        <w:t>迷而失道</w:t>
      </w:r>
      <w:r>
        <w:rPr>
          <w:rFonts w:hint="eastAsia"/>
          <w:sz w:val="24"/>
          <w:szCs w:val="24"/>
        </w:rPr>
        <w:t>，</w:t>
      </w:r>
      <w:r w:rsidRPr="00AF630B">
        <w:rPr>
          <w:rFonts w:hint="eastAsia"/>
          <w:sz w:val="24"/>
          <w:szCs w:val="24"/>
        </w:rPr>
        <w:t>與公相失，饑而道泣，寢餓而不敢食</w:t>
      </w:r>
      <w:r>
        <w:rPr>
          <w:rFonts w:hint="eastAsia"/>
          <w:sz w:val="24"/>
          <w:szCs w:val="24"/>
        </w:rPr>
        <w:t>’</w:t>
      </w:r>
      <w:r w:rsidRPr="00AF630B">
        <w:rPr>
          <w:rFonts w:hint="eastAsia"/>
          <w:sz w:val="24"/>
          <w:szCs w:val="24"/>
        </w:rPr>
        <w:t>，始言</w:t>
      </w:r>
      <w:r>
        <w:rPr>
          <w:rFonts w:hint="eastAsia"/>
          <w:sz w:val="24"/>
          <w:szCs w:val="24"/>
        </w:rPr>
        <w:t>‘</w:t>
      </w:r>
      <w:r w:rsidRPr="00AF630B">
        <w:rPr>
          <w:rFonts w:hint="eastAsia"/>
          <w:sz w:val="24"/>
          <w:szCs w:val="24"/>
        </w:rPr>
        <w:t>迷而失道</w:t>
      </w:r>
      <w:r>
        <w:rPr>
          <w:rFonts w:hint="eastAsia"/>
          <w:sz w:val="24"/>
          <w:szCs w:val="24"/>
        </w:rPr>
        <w:t>’</w:t>
      </w:r>
      <w:r w:rsidRPr="00AF630B">
        <w:rPr>
          <w:rFonts w:hint="eastAsia"/>
          <w:sz w:val="24"/>
          <w:szCs w:val="24"/>
        </w:rPr>
        <w:t>，繼言</w:t>
      </w:r>
      <w:r>
        <w:rPr>
          <w:rFonts w:hint="eastAsia"/>
          <w:sz w:val="24"/>
          <w:szCs w:val="24"/>
        </w:rPr>
        <w:t>‘</w:t>
      </w:r>
      <w:r w:rsidRPr="00AF630B">
        <w:rPr>
          <w:rFonts w:hint="eastAsia"/>
          <w:sz w:val="24"/>
          <w:szCs w:val="24"/>
        </w:rPr>
        <w:t>饑而道泣</w:t>
      </w:r>
      <w:r>
        <w:rPr>
          <w:rFonts w:hint="eastAsia"/>
          <w:sz w:val="24"/>
          <w:szCs w:val="24"/>
        </w:rPr>
        <w:t>’</w:t>
      </w:r>
      <w:r w:rsidRPr="00AF630B">
        <w:rPr>
          <w:rFonts w:hint="eastAsia"/>
          <w:sz w:val="24"/>
          <w:szCs w:val="24"/>
        </w:rPr>
        <w:t>，終言</w:t>
      </w:r>
      <w:r>
        <w:rPr>
          <w:rFonts w:hint="eastAsia"/>
          <w:sz w:val="24"/>
          <w:szCs w:val="24"/>
        </w:rPr>
        <w:t>‘</w:t>
      </w:r>
      <w:r w:rsidRPr="00AF630B">
        <w:rPr>
          <w:rFonts w:hint="eastAsia"/>
          <w:sz w:val="24"/>
          <w:szCs w:val="24"/>
        </w:rPr>
        <w:t>寢餓而不敢食</w:t>
      </w:r>
      <w:r>
        <w:rPr>
          <w:rFonts w:hint="eastAsia"/>
          <w:sz w:val="24"/>
          <w:szCs w:val="24"/>
        </w:rPr>
        <w:t>’，則爲時已久矣，</w:t>
      </w:r>
      <w:r w:rsidRPr="00AF630B">
        <w:rPr>
          <w:rFonts w:hint="eastAsia"/>
          <w:sz w:val="24"/>
          <w:szCs w:val="24"/>
        </w:rPr>
        <w:t>故</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約言之曰：</w:t>
      </w:r>
      <w:r>
        <w:rPr>
          <w:rFonts w:hint="eastAsia"/>
          <w:sz w:val="24"/>
          <w:szCs w:val="24"/>
        </w:rPr>
        <w:t>‘</w:t>
      </w:r>
      <w:r w:rsidRPr="00AF630B">
        <w:rPr>
          <w:rFonts w:hint="eastAsia"/>
          <w:sz w:val="24"/>
          <w:szCs w:val="24"/>
        </w:rPr>
        <w:t>經餒而弗食。</w:t>
      </w:r>
      <w:r>
        <w:rPr>
          <w:rFonts w:hint="eastAsia"/>
          <w:sz w:val="24"/>
          <w:szCs w:val="24"/>
        </w:rPr>
        <w:t>’</w:t>
      </w:r>
    </w:p>
    <w:p w14:paraId="21B2CFE0" w14:textId="77777777" w:rsidR="00375E7D" w:rsidRPr="00AF630B" w:rsidRDefault="00375E7D" w:rsidP="006F3055">
      <w:pPr>
        <w:spacing w:line="400" w:lineRule="exact"/>
        <w:rPr>
          <w:sz w:val="24"/>
          <w:szCs w:val="24"/>
        </w:rPr>
      </w:pPr>
    </w:p>
    <w:p w14:paraId="63DD7740" w14:textId="77777777" w:rsidR="003121E9" w:rsidRPr="00D65147" w:rsidRDefault="003121E9" w:rsidP="006F3055">
      <w:pPr>
        <w:spacing w:line="400" w:lineRule="exact"/>
        <w:ind w:firstLineChars="196" w:firstLine="551"/>
        <w:rPr>
          <w:b/>
          <w:sz w:val="28"/>
          <w:szCs w:val="28"/>
        </w:rPr>
      </w:pPr>
      <w:r w:rsidRPr="00D65147">
        <w:rPr>
          <w:rFonts w:hint="eastAsia"/>
          <w:b/>
          <w:sz w:val="28"/>
          <w:szCs w:val="28"/>
        </w:rPr>
        <w:t>曰稱舍於墓</w:t>
      </w:r>
    </w:p>
    <w:p w14:paraId="4234B8E7" w14:textId="77777777" w:rsidR="003121E9" w:rsidRDefault="003121E9" w:rsidP="006F3055">
      <w:pPr>
        <w:spacing w:line="400" w:lineRule="exact"/>
        <w:rPr>
          <w:sz w:val="24"/>
          <w:szCs w:val="24"/>
        </w:rPr>
      </w:pPr>
      <w:r w:rsidRPr="00AF630B">
        <w:rPr>
          <w:rFonts w:hint="eastAsia"/>
          <w:sz w:val="24"/>
          <w:szCs w:val="24"/>
        </w:rPr>
        <w:t>二十八年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聽輿人之謀，曰稱舍於墓。</w:t>
      </w:r>
      <w:r>
        <w:rPr>
          <w:rFonts w:hint="eastAsia"/>
          <w:sz w:val="24"/>
          <w:szCs w:val="24"/>
        </w:rPr>
        <w:t>’</w:t>
      </w:r>
      <w:r w:rsidRPr="00AF630B">
        <w:rPr>
          <w:rFonts w:hint="eastAsia"/>
          <w:sz w:val="24"/>
          <w:szCs w:val="24"/>
        </w:rPr>
        <w:t>《正義》曰：</w:t>
      </w:r>
      <w:r>
        <w:rPr>
          <w:rFonts w:hint="eastAsia"/>
          <w:sz w:val="24"/>
          <w:szCs w:val="24"/>
        </w:rPr>
        <w:t>‘</w:t>
      </w:r>
      <w:r w:rsidRPr="00AF630B">
        <w:rPr>
          <w:rFonts w:hint="eastAsia"/>
          <w:sz w:val="24"/>
          <w:szCs w:val="24"/>
        </w:rPr>
        <w:t>此</w:t>
      </w:r>
      <w:r>
        <w:rPr>
          <w:rFonts w:hint="eastAsia"/>
          <w:sz w:val="24"/>
          <w:szCs w:val="24"/>
        </w:rPr>
        <w:t>“</w:t>
      </w:r>
      <w:r w:rsidRPr="00AF630B">
        <w:rPr>
          <w:rFonts w:hint="eastAsia"/>
          <w:sz w:val="24"/>
          <w:szCs w:val="24"/>
        </w:rPr>
        <w:t>謀</w:t>
      </w:r>
      <w:r>
        <w:rPr>
          <w:rFonts w:hint="eastAsia"/>
          <w:sz w:val="24"/>
          <w:szCs w:val="24"/>
        </w:rPr>
        <w:t>”</w:t>
      </w:r>
      <w:r w:rsidRPr="00AF630B">
        <w:rPr>
          <w:rFonts w:hint="eastAsia"/>
          <w:sz w:val="24"/>
          <w:szCs w:val="24"/>
        </w:rPr>
        <w:t>字或作</w:t>
      </w:r>
      <w:r>
        <w:rPr>
          <w:rFonts w:hint="eastAsia"/>
          <w:sz w:val="24"/>
          <w:szCs w:val="24"/>
        </w:rPr>
        <w:t>“</w:t>
      </w:r>
      <w:r w:rsidRPr="00AF630B">
        <w:rPr>
          <w:rFonts w:hint="eastAsia"/>
          <w:sz w:val="24"/>
          <w:szCs w:val="24"/>
        </w:rPr>
        <w:t>誦</w:t>
      </w:r>
      <w:r>
        <w:rPr>
          <w:rFonts w:hint="eastAsia"/>
          <w:sz w:val="24"/>
          <w:szCs w:val="24"/>
        </w:rPr>
        <w:t>”</w:t>
      </w:r>
      <w:r w:rsidRPr="00AF630B">
        <w:rPr>
          <w:rFonts w:hint="eastAsia"/>
          <w:sz w:val="24"/>
          <w:szCs w:val="24"/>
        </w:rPr>
        <w:t>，涉下文而誤耳。</w:t>
      </w:r>
      <w:r>
        <w:rPr>
          <w:rFonts w:hint="eastAsia"/>
          <w:sz w:val="24"/>
          <w:szCs w:val="24"/>
        </w:rPr>
        <w:t>’</w:t>
      </w:r>
      <w:r w:rsidRPr="00AF630B">
        <w:rPr>
          <w:rFonts w:hint="eastAsia"/>
          <w:sz w:val="24"/>
          <w:szCs w:val="24"/>
        </w:rPr>
        <w:t>謂涉下文</w:t>
      </w:r>
      <w:r>
        <w:rPr>
          <w:rFonts w:hint="eastAsia"/>
          <w:sz w:val="24"/>
          <w:szCs w:val="24"/>
        </w:rPr>
        <w:t>‘</w:t>
      </w:r>
      <w:r w:rsidRPr="00AF630B">
        <w:rPr>
          <w:rFonts w:hint="eastAsia"/>
          <w:sz w:val="24"/>
          <w:szCs w:val="24"/>
        </w:rPr>
        <w:t>輿人之誦</w:t>
      </w:r>
      <w:r w:rsidRPr="00E9280E">
        <w:rPr>
          <w:rFonts w:hint="eastAsia"/>
          <w:sz w:val="24"/>
          <w:szCs w:val="24"/>
        </w:rPr>
        <w:t>曰</w:t>
      </w:r>
      <w:r>
        <w:rPr>
          <w:rFonts w:hint="eastAsia"/>
          <w:sz w:val="24"/>
          <w:szCs w:val="24"/>
        </w:rPr>
        <w:t>’</w:t>
      </w:r>
      <w:r w:rsidRPr="00AF630B">
        <w:rPr>
          <w:rFonts w:hint="eastAsia"/>
          <w:sz w:val="24"/>
          <w:szCs w:val="24"/>
        </w:rPr>
        <w:t>而誤也。家大人曰：</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字亦涉下文而衍，鄭注《射義》曰：</w:t>
      </w:r>
      <w:r>
        <w:rPr>
          <w:rFonts w:hint="eastAsia"/>
          <w:sz w:val="24"/>
          <w:szCs w:val="24"/>
        </w:rPr>
        <w:t>‘</w:t>
      </w:r>
      <w:r w:rsidRPr="00AF630B">
        <w:rPr>
          <w:rFonts w:hint="eastAsia"/>
          <w:sz w:val="24"/>
          <w:szCs w:val="24"/>
        </w:rPr>
        <w:t>稱猶言也</w:t>
      </w:r>
      <w:r>
        <w:rPr>
          <w:rFonts w:hint="eastAsia"/>
          <w:sz w:val="24"/>
          <w:szCs w:val="24"/>
        </w:rPr>
        <w:t>。’‘</w:t>
      </w:r>
      <w:r w:rsidRPr="00AF630B">
        <w:rPr>
          <w:rFonts w:hint="eastAsia"/>
          <w:sz w:val="24"/>
          <w:szCs w:val="24"/>
        </w:rPr>
        <w:t>與人之謀</w:t>
      </w:r>
      <w:r>
        <w:rPr>
          <w:rFonts w:hint="eastAsia"/>
          <w:sz w:val="24"/>
          <w:szCs w:val="24"/>
        </w:rPr>
        <w:t>’</w:t>
      </w:r>
      <w:r w:rsidRPr="00AF630B">
        <w:rPr>
          <w:rFonts w:hint="eastAsia"/>
          <w:sz w:val="24"/>
          <w:szCs w:val="24"/>
        </w:rPr>
        <w:t>言舍於墓也，</w:t>
      </w:r>
      <w:r>
        <w:rPr>
          <w:rFonts w:hint="eastAsia"/>
          <w:sz w:val="24"/>
          <w:szCs w:val="24"/>
        </w:rPr>
        <w:t>‘</w:t>
      </w:r>
      <w:r w:rsidRPr="00AF630B">
        <w:rPr>
          <w:rFonts w:hint="eastAsia"/>
          <w:sz w:val="24"/>
          <w:szCs w:val="24"/>
        </w:rPr>
        <w:t>稱</w:t>
      </w:r>
      <w:r>
        <w:rPr>
          <w:rFonts w:hint="eastAsia"/>
          <w:sz w:val="24"/>
          <w:szCs w:val="24"/>
        </w:rPr>
        <w:t>’</w:t>
      </w:r>
      <w:r w:rsidRPr="00AF630B">
        <w:rPr>
          <w:rFonts w:hint="eastAsia"/>
          <w:sz w:val="24"/>
          <w:szCs w:val="24"/>
        </w:rPr>
        <w:t>上不當</w:t>
      </w:r>
      <w:r>
        <w:rPr>
          <w:rFonts w:hint="eastAsia"/>
          <w:sz w:val="24"/>
          <w:szCs w:val="24"/>
        </w:rPr>
        <w:t>復</w:t>
      </w:r>
      <w:r w:rsidRPr="00AF630B">
        <w:rPr>
          <w:rFonts w:hint="eastAsia"/>
          <w:sz w:val="24"/>
          <w:szCs w:val="24"/>
        </w:rPr>
        <w:t>有</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字，唐石經已誤衍。《通典</w:t>
      </w:r>
      <w:r>
        <w:rPr>
          <w:rFonts w:hint="eastAsia"/>
          <w:sz w:val="24"/>
          <w:szCs w:val="24"/>
        </w:rPr>
        <w:t>·</w:t>
      </w:r>
      <w:r w:rsidRPr="00AF630B">
        <w:rPr>
          <w:rFonts w:hint="eastAsia"/>
          <w:sz w:val="24"/>
          <w:szCs w:val="24"/>
        </w:rPr>
        <w:t>兵十五</w:t>
      </w:r>
      <w:r>
        <w:rPr>
          <w:rFonts w:hint="eastAsia"/>
          <w:sz w:val="24"/>
          <w:szCs w:val="24"/>
        </w:rPr>
        <w:t>》</w:t>
      </w:r>
      <w:r w:rsidRPr="00AF630B">
        <w:rPr>
          <w:rFonts w:hint="eastAsia"/>
          <w:sz w:val="24"/>
          <w:szCs w:val="24"/>
        </w:rPr>
        <w:t>《太平御覽·兵部四十五</w:t>
      </w:r>
      <w:r>
        <w:rPr>
          <w:rFonts w:hint="eastAsia"/>
          <w:sz w:val="24"/>
          <w:szCs w:val="24"/>
        </w:rPr>
        <w:t>》</w:t>
      </w:r>
      <w:r w:rsidRPr="00AF630B">
        <w:rPr>
          <w:rFonts w:hint="eastAsia"/>
          <w:sz w:val="24"/>
          <w:szCs w:val="24"/>
        </w:rPr>
        <w:t>引此皆無</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字。</w:t>
      </w:r>
    </w:p>
    <w:p w14:paraId="7BA649E9" w14:textId="77777777" w:rsidR="00375E7D" w:rsidRPr="00AF630B" w:rsidRDefault="00375E7D" w:rsidP="006F3055">
      <w:pPr>
        <w:spacing w:line="400" w:lineRule="exact"/>
        <w:rPr>
          <w:sz w:val="24"/>
          <w:szCs w:val="24"/>
        </w:rPr>
      </w:pPr>
    </w:p>
    <w:p w14:paraId="356E613D" w14:textId="77777777" w:rsidR="003121E9" w:rsidRPr="00D65147" w:rsidRDefault="003121E9" w:rsidP="006F3055">
      <w:pPr>
        <w:spacing w:line="400" w:lineRule="exact"/>
        <w:ind w:firstLineChars="196" w:firstLine="551"/>
        <w:rPr>
          <w:b/>
          <w:sz w:val="28"/>
          <w:szCs w:val="28"/>
        </w:rPr>
      </w:pPr>
      <w:r w:rsidRPr="00D65147">
        <w:rPr>
          <w:rFonts w:hint="eastAsia"/>
          <w:b/>
          <w:sz w:val="28"/>
          <w:szCs w:val="28"/>
        </w:rPr>
        <w:t>三百</w:t>
      </w:r>
    </w:p>
    <w:p w14:paraId="669522B8" w14:textId="77777777" w:rsidR="003121E9" w:rsidRDefault="003121E9" w:rsidP="006F3055">
      <w:pPr>
        <w:snapToGrid w:val="0"/>
        <w:spacing w:line="400" w:lineRule="exact"/>
        <w:rPr>
          <w:sz w:val="24"/>
          <w:szCs w:val="24"/>
        </w:rPr>
      </w:pPr>
      <w:r>
        <w:rPr>
          <w:rFonts w:hint="eastAsia"/>
          <w:sz w:val="24"/>
          <w:szCs w:val="24"/>
        </w:rPr>
        <w:t>‘</w:t>
      </w:r>
      <w:r w:rsidRPr="00AF630B">
        <w:rPr>
          <w:rFonts w:hint="eastAsia"/>
          <w:sz w:val="24"/>
          <w:szCs w:val="24"/>
        </w:rPr>
        <w:t>距躍三百，曲踴三百</w:t>
      </w:r>
      <w:r>
        <w:rPr>
          <w:rFonts w:hint="eastAsia"/>
          <w:sz w:val="24"/>
          <w:szCs w:val="24"/>
        </w:rPr>
        <w:t>’</w:t>
      </w:r>
      <w:r w:rsidRPr="00AF630B">
        <w:rPr>
          <w:rFonts w:hint="eastAsia"/>
          <w:sz w:val="24"/>
          <w:szCs w:val="24"/>
        </w:rPr>
        <w:t>，《釋文》</w:t>
      </w:r>
      <w:r>
        <w:rPr>
          <w:rFonts w:hint="eastAsia"/>
          <w:sz w:val="24"/>
          <w:szCs w:val="24"/>
        </w:rPr>
        <w:t>：‘</w:t>
      </w:r>
      <w:r w:rsidRPr="00AF630B">
        <w:rPr>
          <w:rFonts w:hint="eastAsia"/>
          <w:sz w:val="24"/>
          <w:szCs w:val="24"/>
        </w:rPr>
        <w:t>百音陌。</w:t>
      </w:r>
      <w:r>
        <w:rPr>
          <w:rFonts w:hint="eastAsia"/>
          <w:sz w:val="24"/>
          <w:szCs w:val="24"/>
        </w:rPr>
        <w:t>’</w:t>
      </w:r>
      <w:r w:rsidRPr="00AF630B">
        <w:rPr>
          <w:rFonts w:hint="eastAsia"/>
          <w:sz w:val="24"/>
          <w:szCs w:val="24"/>
        </w:rPr>
        <w:t>引之謹案：百</w:t>
      </w:r>
      <w:r>
        <w:rPr>
          <w:rFonts w:hint="eastAsia"/>
          <w:sz w:val="24"/>
          <w:szCs w:val="24"/>
        </w:rPr>
        <w:t>、</w:t>
      </w:r>
      <w:r w:rsidRPr="00AF630B">
        <w:rPr>
          <w:rFonts w:hint="eastAsia"/>
          <w:sz w:val="24"/>
          <w:szCs w:val="24"/>
        </w:rPr>
        <w:t>陌古字通，陌者，横越而前也。《釋名》曰：</w:t>
      </w:r>
      <w:r>
        <w:rPr>
          <w:rFonts w:hint="eastAsia"/>
          <w:sz w:val="24"/>
          <w:szCs w:val="24"/>
        </w:rPr>
        <w:t>‘</w:t>
      </w:r>
      <w:r w:rsidRPr="00AF630B">
        <w:rPr>
          <w:rFonts w:hint="eastAsia"/>
          <w:sz w:val="24"/>
          <w:szCs w:val="24"/>
        </w:rPr>
        <w:t>鹿兔之道曰亢，行不由正，亢陌山穀草野而過也。</w:t>
      </w:r>
      <w:r>
        <w:rPr>
          <w:rFonts w:hint="eastAsia"/>
          <w:sz w:val="24"/>
          <w:szCs w:val="24"/>
        </w:rPr>
        <w:t>’</w:t>
      </w:r>
      <w:r w:rsidRPr="00AF630B">
        <w:rPr>
          <w:rFonts w:hint="eastAsia"/>
          <w:sz w:val="24"/>
          <w:szCs w:val="24"/>
        </w:rPr>
        <w:t>綃頭或謂之陌頭，言其從後横陌而前也。《廣韻》：</w:t>
      </w:r>
      <w:r>
        <w:rPr>
          <w:rFonts w:hint="eastAsia"/>
          <w:sz w:val="24"/>
          <w:szCs w:val="24"/>
        </w:rPr>
        <w:t>‘</w:t>
      </w:r>
      <w:r w:rsidRPr="00D23B63">
        <w:rPr>
          <w:rFonts w:ascii="宋体" w:eastAsia="宋体-方正超大字符集" w:hAnsi="宋体-方正超大字符集" w:cs="宋体-方正超大字符集" w:hint="eastAsia"/>
          <w:sz w:val="24"/>
          <w:szCs w:val="24"/>
        </w:rPr>
        <w:t>𧻙</w:t>
      </w:r>
      <w:r w:rsidRPr="00AF630B">
        <w:rPr>
          <w:rFonts w:hint="eastAsia"/>
          <w:sz w:val="24"/>
          <w:szCs w:val="24"/>
        </w:rPr>
        <w:t>，莫白切，</w:t>
      </w:r>
      <w:r w:rsidRPr="00D23B63">
        <w:rPr>
          <w:rFonts w:ascii="宋体" w:eastAsia="宋体-方正超大字符集" w:hAnsi="宋体-方正超大字符集" w:cs="宋体-方正超大字符集" w:hint="eastAsia"/>
          <w:sz w:val="24"/>
          <w:szCs w:val="24"/>
        </w:rPr>
        <w:t>𧻙</w:t>
      </w:r>
      <w:r w:rsidRPr="00AF630B">
        <w:rPr>
          <w:rFonts w:hint="eastAsia"/>
          <w:sz w:val="24"/>
          <w:szCs w:val="24"/>
        </w:rPr>
        <w:t>越也。</w:t>
      </w:r>
      <w:r>
        <w:rPr>
          <w:rFonts w:hint="eastAsia"/>
          <w:sz w:val="24"/>
          <w:szCs w:val="24"/>
        </w:rPr>
        <w:t>’</w:t>
      </w:r>
      <w:r w:rsidRPr="00AF630B">
        <w:rPr>
          <w:rFonts w:hint="eastAsia"/>
          <w:sz w:val="24"/>
          <w:szCs w:val="24"/>
        </w:rPr>
        <w:t>郭璞《江賦》曰：</w:t>
      </w:r>
      <w:r>
        <w:rPr>
          <w:rFonts w:hint="eastAsia"/>
          <w:sz w:val="24"/>
          <w:szCs w:val="24"/>
        </w:rPr>
        <w:t>‘</w:t>
      </w:r>
      <w:r w:rsidRPr="00AF630B">
        <w:rPr>
          <w:rFonts w:hint="eastAsia"/>
          <w:sz w:val="24"/>
          <w:szCs w:val="24"/>
        </w:rPr>
        <w:t>鼓帆迅越，</w:t>
      </w:r>
      <w:r w:rsidRPr="00D23B63">
        <w:rPr>
          <w:rFonts w:ascii="宋体" w:eastAsia="宋体-方正超大字符集" w:hAnsi="宋体-方正超大字符集" w:cs="宋体-方正超大字符集" w:hint="eastAsia"/>
          <w:sz w:val="24"/>
          <w:szCs w:val="24"/>
        </w:rPr>
        <w:t>𧻙</w:t>
      </w:r>
      <w:r w:rsidRPr="00AF630B">
        <w:rPr>
          <w:rFonts w:hint="eastAsia"/>
          <w:sz w:val="24"/>
          <w:szCs w:val="24"/>
        </w:rPr>
        <w:t>漲截泂。</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陌</w:t>
      </w:r>
      <w:r>
        <w:rPr>
          <w:rFonts w:hint="eastAsia"/>
          <w:sz w:val="24"/>
          <w:szCs w:val="24"/>
        </w:rPr>
        <w:t>’</w:t>
      </w:r>
      <w:r w:rsidRPr="00AF630B">
        <w:rPr>
          <w:rFonts w:hint="eastAsia"/>
          <w:sz w:val="24"/>
          <w:szCs w:val="24"/>
        </w:rPr>
        <w:t>字聲義正同。杜訓</w:t>
      </w:r>
      <w:r>
        <w:rPr>
          <w:rFonts w:hint="eastAsia"/>
          <w:sz w:val="24"/>
          <w:szCs w:val="24"/>
        </w:rPr>
        <w:t>‘</w:t>
      </w:r>
      <w:r w:rsidRPr="00AF630B">
        <w:rPr>
          <w:rFonts w:hint="eastAsia"/>
          <w:sz w:val="24"/>
          <w:szCs w:val="24"/>
        </w:rPr>
        <w:t>百</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勱</w:t>
      </w:r>
      <w:r>
        <w:rPr>
          <w:rFonts w:hint="eastAsia"/>
          <w:sz w:val="24"/>
          <w:szCs w:val="24"/>
        </w:rPr>
        <w:t>’</w:t>
      </w:r>
      <w:r w:rsidRPr="00AF630B">
        <w:rPr>
          <w:rFonts w:hint="eastAsia"/>
          <w:sz w:val="24"/>
          <w:szCs w:val="24"/>
        </w:rPr>
        <w:t>，《正義》謂</w:t>
      </w:r>
      <w:r>
        <w:rPr>
          <w:rFonts w:hint="eastAsia"/>
          <w:sz w:val="24"/>
          <w:szCs w:val="24"/>
        </w:rPr>
        <w:t>‘</w:t>
      </w:r>
      <w:r w:rsidRPr="00AF630B">
        <w:rPr>
          <w:rFonts w:hint="eastAsia"/>
          <w:sz w:val="24"/>
          <w:szCs w:val="24"/>
        </w:rPr>
        <w:t>每跳皆勉力</w:t>
      </w:r>
      <w:r>
        <w:rPr>
          <w:rFonts w:hint="eastAsia"/>
          <w:sz w:val="24"/>
          <w:szCs w:val="24"/>
        </w:rPr>
        <w:t>’</w:t>
      </w:r>
      <w:r w:rsidRPr="00AF630B">
        <w:rPr>
          <w:rFonts w:hint="eastAsia"/>
          <w:sz w:val="24"/>
          <w:szCs w:val="24"/>
        </w:rPr>
        <w:t>，並失之。</w:t>
      </w:r>
    </w:p>
    <w:p w14:paraId="0261EA94" w14:textId="77777777" w:rsidR="00375E7D" w:rsidRPr="00AF630B" w:rsidRDefault="00375E7D" w:rsidP="006F3055">
      <w:pPr>
        <w:snapToGrid w:val="0"/>
        <w:spacing w:line="400" w:lineRule="exact"/>
        <w:rPr>
          <w:sz w:val="24"/>
          <w:szCs w:val="24"/>
        </w:rPr>
      </w:pPr>
    </w:p>
    <w:p w14:paraId="0170DB4E" w14:textId="77777777" w:rsidR="003121E9" w:rsidRPr="00D65147" w:rsidRDefault="003121E9" w:rsidP="006F3055">
      <w:pPr>
        <w:spacing w:line="400" w:lineRule="exact"/>
        <w:ind w:firstLineChars="196" w:firstLine="551"/>
        <w:rPr>
          <w:b/>
          <w:sz w:val="28"/>
          <w:szCs w:val="28"/>
        </w:rPr>
      </w:pPr>
      <w:r w:rsidRPr="00D65147">
        <w:rPr>
          <w:rFonts w:hint="eastAsia"/>
          <w:b/>
          <w:sz w:val="28"/>
          <w:szCs w:val="28"/>
        </w:rPr>
        <w:t>以亢其仇</w:t>
      </w:r>
    </w:p>
    <w:p w14:paraId="6199E0E8"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背惠食言以亢其仇</w:t>
      </w:r>
      <w:r>
        <w:rPr>
          <w:rFonts w:hint="eastAsia"/>
          <w:sz w:val="24"/>
          <w:szCs w:val="24"/>
        </w:rPr>
        <w:t>’</w:t>
      </w:r>
      <w:r w:rsidRPr="00AF630B">
        <w:rPr>
          <w:rFonts w:hint="eastAsia"/>
          <w:sz w:val="24"/>
          <w:szCs w:val="24"/>
        </w:rPr>
        <w:t>。杜注曰：</w:t>
      </w:r>
      <w:r>
        <w:rPr>
          <w:rFonts w:hint="eastAsia"/>
          <w:sz w:val="24"/>
          <w:szCs w:val="24"/>
        </w:rPr>
        <w:t>‘亢，猶當也。</w:t>
      </w:r>
      <w:r w:rsidRPr="00AF630B">
        <w:rPr>
          <w:rFonts w:hint="eastAsia"/>
          <w:sz w:val="24"/>
          <w:szCs w:val="24"/>
        </w:rPr>
        <w:t>仇，謂楚也。</w:t>
      </w:r>
      <w:r>
        <w:rPr>
          <w:rFonts w:hint="eastAsia"/>
          <w:sz w:val="24"/>
          <w:szCs w:val="24"/>
        </w:rPr>
        <w:t>’</w:t>
      </w:r>
      <w:r w:rsidRPr="00AF630B">
        <w:rPr>
          <w:rFonts w:hint="eastAsia"/>
          <w:sz w:val="24"/>
          <w:szCs w:val="24"/>
        </w:rPr>
        <w:t>家大人曰：杜訓</w:t>
      </w:r>
      <w:r>
        <w:rPr>
          <w:rFonts w:hint="eastAsia"/>
          <w:sz w:val="24"/>
          <w:szCs w:val="24"/>
        </w:rPr>
        <w:t>‘</w:t>
      </w:r>
      <w:r w:rsidRPr="00AF630B">
        <w:rPr>
          <w:rFonts w:hint="eastAsia"/>
          <w:sz w:val="24"/>
          <w:szCs w:val="24"/>
        </w:rPr>
        <w:t>亢</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當</w:t>
      </w:r>
      <w:r>
        <w:rPr>
          <w:rFonts w:hint="eastAsia"/>
          <w:sz w:val="24"/>
          <w:szCs w:val="24"/>
        </w:rPr>
        <w:t>’</w:t>
      </w:r>
      <w:r w:rsidRPr="00AF630B">
        <w:rPr>
          <w:rFonts w:hint="eastAsia"/>
          <w:sz w:val="24"/>
          <w:szCs w:val="24"/>
        </w:rPr>
        <w:t>，故以</w:t>
      </w:r>
      <w:r>
        <w:rPr>
          <w:rFonts w:hint="eastAsia"/>
          <w:sz w:val="24"/>
          <w:szCs w:val="24"/>
        </w:rPr>
        <w:t>‘</w:t>
      </w:r>
      <w:r w:rsidRPr="00AF630B">
        <w:rPr>
          <w:rFonts w:hint="eastAsia"/>
          <w:sz w:val="24"/>
          <w:szCs w:val="24"/>
        </w:rPr>
        <w:t>仇</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楚</w:t>
      </w:r>
      <w:r>
        <w:rPr>
          <w:rFonts w:hint="eastAsia"/>
          <w:sz w:val="24"/>
          <w:szCs w:val="24"/>
        </w:rPr>
        <w:t>’，其實非也。</w:t>
      </w:r>
      <w:r w:rsidRPr="00011CBA">
        <w:rPr>
          <w:rFonts w:hint="eastAsia"/>
          <w:sz w:val="18"/>
          <w:szCs w:val="18"/>
        </w:rPr>
        <w:t>《周官·馬質》‘綱惡馬’，鄭司農曰：‘綱讀爲以亢，其仇之亢。亢，禦也，禁也。</w:t>
      </w:r>
      <w:r>
        <w:rPr>
          <w:rFonts w:hint="eastAsia"/>
          <w:sz w:val="18"/>
          <w:szCs w:val="18"/>
        </w:rPr>
        <w:t>’</w:t>
      </w:r>
      <w:r w:rsidRPr="00011CBA">
        <w:rPr>
          <w:rFonts w:hint="eastAsia"/>
          <w:sz w:val="18"/>
          <w:szCs w:val="18"/>
        </w:rPr>
        <w:t>則自先鄭已誤解。</w:t>
      </w:r>
      <w:r w:rsidRPr="00AF630B">
        <w:rPr>
          <w:rFonts w:hint="eastAsia"/>
          <w:sz w:val="24"/>
          <w:szCs w:val="24"/>
        </w:rPr>
        <w:t>此言亢者，扞蔽之意，亢其仇，謂亢楚之仇也</w:t>
      </w:r>
      <w:r>
        <w:rPr>
          <w:rFonts w:hint="eastAsia"/>
          <w:sz w:val="24"/>
          <w:szCs w:val="24"/>
        </w:rPr>
        <w:t>。楚之仇，謂宋也。亢楚之仇者，楚攻宋而晉爲之扞蔽也。《晉語》曰‘</w:t>
      </w:r>
      <w:r w:rsidRPr="00AF630B">
        <w:rPr>
          <w:rFonts w:hint="eastAsia"/>
          <w:sz w:val="24"/>
          <w:szCs w:val="24"/>
        </w:rPr>
        <w:t>未報楚惠而抗宋</w:t>
      </w:r>
      <w:r>
        <w:rPr>
          <w:rFonts w:hint="eastAsia"/>
          <w:sz w:val="24"/>
          <w:szCs w:val="24"/>
        </w:rPr>
        <w:t>’，</w:t>
      </w:r>
      <w:r w:rsidRPr="00AF630B">
        <w:rPr>
          <w:rFonts w:hint="eastAsia"/>
          <w:sz w:val="24"/>
          <w:szCs w:val="24"/>
        </w:rPr>
        <w:t>是其明證矣。</w:t>
      </w:r>
      <w:r>
        <w:rPr>
          <w:rFonts w:hint="eastAsia"/>
          <w:sz w:val="18"/>
          <w:szCs w:val="18"/>
        </w:rPr>
        <w:t>韋注：‘</w:t>
      </w:r>
      <w:r w:rsidRPr="00011CBA">
        <w:rPr>
          <w:rFonts w:hint="eastAsia"/>
          <w:sz w:val="18"/>
          <w:szCs w:val="18"/>
        </w:rPr>
        <w:t>抗，救也。</w:t>
      </w:r>
      <w:r>
        <w:rPr>
          <w:rFonts w:hint="eastAsia"/>
          <w:sz w:val="18"/>
          <w:szCs w:val="18"/>
        </w:rPr>
        <w:t>’</w:t>
      </w:r>
      <w:r w:rsidRPr="00011CBA">
        <w:rPr>
          <w:rFonts w:hint="eastAsia"/>
          <w:sz w:val="18"/>
          <w:szCs w:val="18"/>
        </w:rPr>
        <w:t>《説文》：</w:t>
      </w:r>
      <w:r>
        <w:rPr>
          <w:rFonts w:hint="eastAsia"/>
          <w:sz w:val="18"/>
          <w:szCs w:val="18"/>
        </w:rPr>
        <w:t>‘</w:t>
      </w:r>
      <w:r w:rsidRPr="00011CBA">
        <w:rPr>
          <w:rFonts w:hint="eastAsia"/>
          <w:sz w:val="18"/>
          <w:szCs w:val="18"/>
        </w:rPr>
        <w:t>抗，扞也。</w:t>
      </w:r>
      <w:r>
        <w:rPr>
          <w:rFonts w:hint="eastAsia"/>
          <w:sz w:val="18"/>
          <w:szCs w:val="18"/>
        </w:rPr>
        <w:t>’抗與亢通。《列子·黄帝篇》釋文</w:t>
      </w:r>
      <w:r w:rsidRPr="00011CBA">
        <w:rPr>
          <w:rFonts w:hint="eastAsia"/>
          <w:sz w:val="18"/>
          <w:szCs w:val="18"/>
        </w:rPr>
        <w:t>曰：</w:t>
      </w:r>
      <w:r>
        <w:rPr>
          <w:rFonts w:hint="eastAsia"/>
          <w:sz w:val="18"/>
          <w:szCs w:val="18"/>
        </w:rPr>
        <w:t>‘</w:t>
      </w:r>
      <w:r w:rsidRPr="00011CBA">
        <w:rPr>
          <w:rFonts w:hint="eastAsia"/>
          <w:sz w:val="18"/>
          <w:szCs w:val="18"/>
        </w:rPr>
        <w:t>抗或作亢。</w:t>
      </w:r>
      <w:r>
        <w:rPr>
          <w:rFonts w:hint="eastAsia"/>
          <w:sz w:val="18"/>
          <w:szCs w:val="18"/>
        </w:rPr>
        <w:t>’</w:t>
      </w:r>
      <w:r w:rsidRPr="00AF630B">
        <w:rPr>
          <w:rFonts w:hint="eastAsia"/>
          <w:sz w:val="24"/>
          <w:szCs w:val="24"/>
        </w:rPr>
        <w:t>凡扞禦人謂之亢，爲人扞禦亦謂之亢，義相因也。昭元年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苟無大害於其社稷，可無亢也。</w:t>
      </w:r>
      <w:r>
        <w:rPr>
          <w:rFonts w:hint="eastAsia"/>
          <w:sz w:val="24"/>
          <w:szCs w:val="24"/>
        </w:rPr>
        <w:t>’</w:t>
      </w:r>
      <w:r w:rsidRPr="00AF630B">
        <w:rPr>
          <w:rFonts w:hint="eastAsia"/>
          <w:sz w:val="24"/>
          <w:szCs w:val="24"/>
        </w:rPr>
        <w:t>又曰：</w:t>
      </w:r>
      <w:r>
        <w:rPr>
          <w:rFonts w:hint="eastAsia"/>
          <w:sz w:val="24"/>
          <w:szCs w:val="24"/>
        </w:rPr>
        <w:t>‘</w:t>
      </w:r>
      <w:r w:rsidRPr="00AF630B">
        <w:rPr>
          <w:rFonts w:hint="eastAsia"/>
          <w:sz w:val="24"/>
          <w:szCs w:val="24"/>
        </w:rPr>
        <w:t>吉不能亢身，焉能亢宗</w:t>
      </w:r>
      <w:r>
        <w:rPr>
          <w:rFonts w:hint="eastAsia"/>
          <w:sz w:val="24"/>
          <w:szCs w:val="24"/>
        </w:rPr>
        <w:t>。’</w:t>
      </w:r>
      <w:r w:rsidRPr="00145402">
        <w:rPr>
          <w:rFonts w:hint="eastAsia"/>
          <w:sz w:val="18"/>
          <w:szCs w:val="18"/>
        </w:rPr>
        <w:t>杜注：‘亢，蔽也。’</w:t>
      </w:r>
      <w:r w:rsidRPr="00AF630B">
        <w:rPr>
          <w:rFonts w:hint="eastAsia"/>
          <w:sz w:val="24"/>
          <w:szCs w:val="24"/>
        </w:rPr>
        <w:t>二十二年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無亢不衷，以獎亂人。</w:t>
      </w:r>
      <w:r>
        <w:rPr>
          <w:rFonts w:hint="eastAsia"/>
          <w:sz w:val="24"/>
          <w:szCs w:val="24"/>
        </w:rPr>
        <w:t>’</w:t>
      </w:r>
      <w:r w:rsidRPr="00AF630B">
        <w:rPr>
          <w:rFonts w:hint="eastAsia"/>
          <w:sz w:val="24"/>
          <w:szCs w:val="24"/>
        </w:rPr>
        <w:t>皆是扞蔽之義。</w:t>
      </w:r>
    </w:p>
    <w:p w14:paraId="6755FD23" w14:textId="77777777" w:rsidR="00375E7D" w:rsidRPr="00AF630B" w:rsidRDefault="00375E7D" w:rsidP="006F3055">
      <w:pPr>
        <w:spacing w:line="400" w:lineRule="exact"/>
        <w:rPr>
          <w:sz w:val="24"/>
          <w:szCs w:val="24"/>
        </w:rPr>
      </w:pPr>
    </w:p>
    <w:p w14:paraId="68DD2525" w14:textId="77777777" w:rsidR="003121E9" w:rsidRPr="00D65147" w:rsidRDefault="003121E9" w:rsidP="006F3055">
      <w:pPr>
        <w:spacing w:line="400" w:lineRule="exact"/>
        <w:ind w:firstLineChars="196" w:firstLine="551"/>
        <w:rPr>
          <w:b/>
          <w:sz w:val="28"/>
          <w:szCs w:val="28"/>
        </w:rPr>
      </w:pPr>
      <w:r w:rsidRPr="00D65147">
        <w:rPr>
          <w:rFonts w:hint="eastAsia"/>
          <w:b/>
          <w:sz w:val="28"/>
          <w:szCs w:val="28"/>
        </w:rPr>
        <w:t>請與君之士戲</w:t>
      </w:r>
    </w:p>
    <w:p w14:paraId="06E6D8D5" w14:textId="77777777" w:rsidR="003121E9" w:rsidRDefault="003121E9" w:rsidP="006F3055">
      <w:pPr>
        <w:spacing w:line="400" w:lineRule="exact"/>
        <w:rPr>
          <w:sz w:val="24"/>
          <w:szCs w:val="24"/>
        </w:rPr>
      </w:pPr>
      <w:r w:rsidRPr="00AF630B">
        <w:rPr>
          <w:rFonts w:hint="eastAsia"/>
          <w:sz w:val="24"/>
          <w:szCs w:val="24"/>
        </w:rPr>
        <w:t>惠氏《補注》曰：</w:t>
      </w:r>
      <w:r>
        <w:rPr>
          <w:rFonts w:hint="eastAsia"/>
          <w:sz w:val="24"/>
          <w:szCs w:val="24"/>
        </w:rPr>
        <w:t>‘</w:t>
      </w:r>
      <w:r w:rsidRPr="00AF630B">
        <w:rPr>
          <w:rFonts w:hint="eastAsia"/>
          <w:sz w:val="24"/>
          <w:szCs w:val="24"/>
        </w:rPr>
        <w:t>朱國禎曰：戲者，兵也，三軍之號所云戲下是也，若云以兵見耳。林堯叟謂得臣輕用民命，便解作戲弄之戲，夫得臣亦英雄，豈有此失？</w:t>
      </w:r>
      <w:r>
        <w:rPr>
          <w:rFonts w:hint="eastAsia"/>
          <w:sz w:val="24"/>
          <w:szCs w:val="24"/>
        </w:rPr>
        <w:t>’</w:t>
      </w:r>
      <w:r w:rsidRPr="00AF630B">
        <w:rPr>
          <w:rFonts w:hint="eastAsia"/>
          <w:sz w:val="24"/>
          <w:szCs w:val="24"/>
        </w:rPr>
        <w:lastRenderedPageBreak/>
        <w:t>引之謹案：林固失之，而朱亦未爲得也。《説文》：</w:t>
      </w:r>
      <w:r>
        <w:rPr>
          <w:rFonts w:hint="eastAsia"/>
          <w:sz w:val="24"/>
          <w:szCs w:val="24"/>
        </w:rPr>
        <w:t>‘</w:t>
      </w:r>
      <w:r w:rsidRPr="00AF630B">
        <w:rPr>
          <w:rFonts w:hint="eastAsia"/>
          <w:sz w:val="24"/>
          <w:szCs w:val="24"/>
        </w:rPr>
        <w:t>戲，兵也，從戈霳聲。</w:t>
      </w:r>
      <w:r>
        <w:rPr>
          <w:rFonts w:hint="eastAsia"/>
          <w:sz w:val="24"/>
          <w:szCs w:val="24"/>
        </w:rPr>
        <w:t>’</w:t>
      </w:r>
      <w:r w:rsidRPr="00AF630B">
        <w:rPr>
          <w:rFonts w:hint="eastAsia"/>
          <w:sz w:val="24"/>
          <w:szCs w:val="24"/>
        </w:rPr>
        <w:t>則戲乃兵器之名。請與君之士兵，豈</w:t>
      </w:r>
      <w:r>
        <w:rPr>
          <w:rFonts w:hint="eastAsia"/>
          <w:sz w:val="24"/>
          <w:szCs w:val="24"/>
        </w:rPr>
        <w:t>復成文義乎？若以爲戲下之戲，則愈不可通。《漢書·高帝紀》‘</w:t>
      </w:r>
      <w:r w:rsidRPr="00AF630B">
        <w:rPr>
          <w:rFonts w:hint="eastAsia"/>
          <w:sz w:val="24"/>
          <w:szCs w:val="24"/>
        </w:rPr>
        <w:t>諸侯罷戲下，各就國</w:t>
      </w:r>
      <w:r>
        <w:rPr>
          <w:rFonts w:hint="eastAsia"/>
          <w:sz w:val="24"/>
          <w:szCs w:val="24"/>
        </w:rPr>
        <w:t>’，</w:t>
      </w:r>
      <w:r w:rsidRPr="00AF630B">
        <w:rPr>
          <w:rFonts w:hint="eastAsia"/>
          <w:sz w:val="24"/>
          <w:szCs w:val="24"/>
        </w:rPr>
        <w:t>顔師古注曰：</w:t>
      </w:r>
      <w:r>
        <w:rPr>
          <w:rFonts w:hint="eastAsia"/>
          <w:sz w:val="24"/>
          <w:szCs w:val="24"/>
        </w:rPr>
        <w:t>‘</w:t>
      </w:r>
      <w:r w:rsidRPr="00AF630B">
        <w:rPr>
          <w:rFonts w:hint="eastAsia"/>
          <w:sz w:val="24"/>
          <w:szCs w:val="24"/>
        </w:rPr>
        <w:t>戲謂軍之旌麾也，音許宜反，亦讀曰麾。</w:t>
      </w:r>
      <w:r>
        <w:rPr>
          <w:rFonts w:hint="eastAsia"/>
          <w:sz w:val="24"/>
          <w:szCs w:val="24"/>
        </w:rPr>
        <w:t>’</w:t>
      </w:r>
      <w:r w:rsidRPr="00AF630B">
        <w:rPr>
          <w:rFonts w:hint="eastAsia"/>
          <w:sz w:val="24"/>
          <w:szCs w:val="24"/>
        </w:rPr>
        <w:t>《漢書》通以</w:t>
      </w:r>
      <w:r>
        <w:rPr>
          <w:rFonts w:hint="eastAsia"/>
          <w:sz w:val="24"/>
          <w:szCs w:val="24"/>
        </w:rPr>
        <w:t>‘</w:t>
      </w:r>
      <w:r w:rsidRPr="00AF630B">
        <w:rPr>
          <w:rFonts w:hint="eastAsia"/>
          <w:sz w:val="24"/>
          <w:szCs w:val="24"/>
        </w:rPr>
        <w:t>戲</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麾</w:t>
      </w:r>
      <w:r>
        <w:rPr>
          <w:rFonts w:hint="eastAsia"/>
          <w:sz w:val="24"/>
          <w:szCs w:val="24"/>
        </w:rPr>
        <w:t>’</w:t>
      </w:r>
      <w:r w:rsidRPr="00AF630B">
        <w:rPr>
          <w:rFonts w:hint="eastAsia"/>
          <w:sz w:val="24"/>
          <w:szCs w:val="24"/>
        </w:rPr>
        <w:t>字，是戲乃旌旗之名。請與君之士旗，文義尚</w:t>
      </w:r>
      <w:r>
        <w:rPr>
          <w:rFonts w:hint="eastAsia"/>
          <w:sz w:val="24"/>
          <w:szCs w:val="24"/>
        </w:rPr>
        <w:t>可通乎？今案：戲，角力也。《晉語》‘</w:t>
      </w:r>
      <w:r w:rsidRPr="00AF630B">
        <w:rPr>
          <w:rFonts w:hint="eastAsia"/>
          <w:sz w:val="24"/>
          <w:szCs w:val="24"/>
        </w:rPr>
        <w:t>少室周爲趙簡子右，聞牛談有力，請與之戲，弗勝，致右焉</w:t>
      </w:r>
      <w:r>
        <w:rPr>
          <w:rFonts w:hint="eastAsia"/>
          <w:sz w:val="24"/>
          <w:szCs w:val="24"/>
        </w:rPr>
        <w:t>’，</w:t>
      </w:r>
      <w:r w:rsidRPr="00AF630B">
        <w:rPr>
          <w:rFonts w:hint="eastAsia"/>
          <w:sz w:val="24"/>
          <w:szCs w:val="24"/>
        </w:rPr>
        <w:t>韋注曰：</w:t>
      </w:r>
      <w:r>
        <w:rPr>
          <w:rFonts w:hint="eastAsia"/>
          <w:sz w:val="24"/>
          <w:szCs w:val="24"/>
        </w:rPr>
        <w:t>‘</w:t>
      </w:r>
      <w:r w:rsidRPr="00AF630B">
        <w:rPr>
          <w:rFonts w:hint="eastAsia"/>
          <w:sz w:val="24"/>
          <w:szCs w:val="24"/>
        </w:rPr>
        <w:t>戲，角力也。戰有勝負，角力亦有勝負，故比戰於戲。</w:t>
      </w:r>
      <w:r>
        <w:rPr>
          <w:rFonts w:hint="eastAsia"/>
          <w:sz w:val="24"/>
          <w:szCs w:val="24"/>
        </w:rPr>
        <w:t>’</w:t>
      </w:r>
      <w:r w:rsidRPr="00AF630B">
        <w:rPr>
          <w:rFonts w:hint="eastAsia"/>
          <w:sz w:val="24"/>
          <w:szCs w:val="24"/>
        </w:rPr>
        <w:t>《晉語》又曰：</w:t>
      </w:r>
      <w:r>
        <w:rPr>
          <w:rFonts w:hint="eastAsia"/>
          <w:sz w:val="24"/>
          <w:szCs w:val="24"/>
        </w:rPr>
        <w:t>‘</w:t>
      </w:r>
      <w:r w:rsidRPr="00AF630B">
        <w:rPr>
          <w:rFonts w:hint="eastAsia"/>
          <w:sz w:val="24"/>
          <w:szCs w:val="24"/>
        </w:rPr>
        <w:t>夷吾之少也，戲不過所</w:t>
      </w:r>
      <w:r>
        <w:rPr>
          <w:rFonts w:hint="eastAsia"/>
          <w:sz w:val="24"/>
          <w:szCs w:val="24"/>
        </w:rPr>
        <w:t>復。’</w:t>
      </w:r>
      <w:r w:rsidRPr="00AF630B">
        <w:rPr>
          <w:rFonts w:hint="eastAsia"/>
          <w:sz w:val="24"/>
          <w:szCs w:val="24"/>
        </w:rPr>
        <w:t>僖九年《左傳》作</w:t>
      </w:r>
      <w:r>
        <w:rPr>
          <w:rFonts w:hint="eastAsia"/>
          <w:sz w:val="24"/>
          <w:szCs w:val="24"/>
        </w:rPr>
        <w:t>‘</w:t>
      </w:r>
      <w:r w:rsidRPr="00AF630B">
        <w:rPr>
          <w:rFonts w:hint="eastAsia"/>
          <w:sz w:val="24"/>
          <w:szCs w:val="24"/>
        </w:rPr>
        <w:t>夷吾能</w:t>
      </w:r>
      <w:r>
        <w:rPr>
          <w:rFonts w:hint="eastAsia"/>
          <w:sz w:val="24"/>
          <w:szCs w:val="24"/>
        </w:rPr>
        <w:t>鬭</w:t>
      </w:r>
      <w:r w:rsidRPr="00AF630B">
        <w:rPr>
          <w:rFonts w:hint="eastAsia"/>
          <w:sz w:val="24"/>
          <w:szCs w:val="24"/>
        </w:rPr>
        <w:t>不過</w:t>
      </w:r>
      <w:r>
        <w:rPr>
          <w:rFonts w:hint="eastAsia"/>
          <w:sz w:val="24"/>
          <w:szCs w:val="24"/>
        </w:rPr>
        <w:t>’</w:t>
      </w:r>
      <w:r w:rsidRPr="00AF630B">
        <w:rPr>
          <w:rFonts w:hint="eastAsia"/>
          <w:sz w:val="24"/>
          <w:szCs w:val="24"/>
        </w:rPr>
        <w:t>。是戲即</w:t>
      </w:r>
      <w:r>
        <w:rPr>
          <w:rFonts w:hint="eastAsia"/>
          <w:sz w:val="24"/>
          <w:szCs w:val="24"/>
        </w:rPr>
        <w:t>鬭</w:t>
      </w:r>
      <w:r w:rsidRPr="00AF630B">
        <w:rPr>
          <w:rFonts w:hint="eastAsia"/>
          <w:sz w:val="24"/>
          <w:szCs w:val="24"/>
        </w:rPr>
        <w:t>，</w:t>
      </w:r>
      <w:r>
        <w:rPr>
          <w:rFonts w:hint="eastAsia"/>
          <w:sz w:val="24"/>
          <w:szCs w:val="24"/>
        </w:rPr>
        <w:t>鬭</w:t>
      </w:r>
      <w:r w:rsidRPr="00AF630B">
        <w:rPr>
          <w:rFonts w:hint="eastAsia"/>
          <w:sz w:val="24"/>
          <w:szCs w:val="24"/>
        </w:rPr>
        <w:t>即角力也。</w:t>
      </w:r>
    </w:p>
    <w:p w14:paraId="6119156E" w14:textId="77777777" w:rsidR="00375E7D" w:rsidRPr="00AF630B" w:rsidRDefault="00375E7D" w:rsidP="006F3055">
      <w:pPr>
        <w:spacing w:line="400" w:lineRule="exact"/>
        <w:rPr>
          <w:sz w:val="24"/>
          <w:szCs w:val="24"/>
        </w:rPr>
      </w:pPr>
    </w:p>
    <w:p w14:paraId="1A5803B1" w14:textId="77777777" w:rsidR="003121E9" w:rsidRPr="00D65147" w:rsidRDefault="003121E9" w:rsidP="006F3055">
      <w:pPr>
        <w:spacing w:line="400" w:lineRule="exact"/>
        <w:ind w:firstLineChars="196" w:firstLine="551"/>
        <w:rPr>
          <w:b/>
          <w:sz w:val="28"/>
          <w:szCs w:val="28"/>
        </w:rPr>
      </w:pPr>
      <w:r w:rsidRPr="00D65147">
        <w:rPr>
          <w:rFonts w:hint="eastAsia"/>
          <w:b/>
          <w:sz w:val="28"/>
          <w:szCs w:val="28"/>
        </w:rPr>
        <w:t>韅靷鞅靽</w:t>
      </w:r>
    </w:p>
    <w:p w14:paraId="3D9251E7"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韅靷鞅靽</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在胸曰靷。</w:t>
      </w:r>
      <w:r>
        <w:rPr>
          <w:rFonts w:hint="eastAsia"/>
          <w:sz w:val="24"/>
          <w:szCs w:val="24"/>
        </w:rPr>
        <w:t>’</w:t>
      </w:r>
      <w:r w:rsidRPr="00AF630B">
        <w:rPr>
          <w:rFonts w:hint="eastAsia"/>
          <w:sz w:val="24"/>
          <w:szCs w:val="24"/>
        </w:rPr>
        <w:t>《釋文》：</w:t>
      </w:r>
      <w:r>
        <w:rPr>
          <w:rFonts w:hint="eastAsia"/>
          <w:sz w:val="24"/>
          <w:szCs w:val="24"/>
        </w:rPr>
        <w:t>‘</w:t>
      </w:r>
      <w:r w:rsidRPr="00AF630B">
        <w:rPr>
          <w:rFonts w:hint="eastAsia"/>
          <w:sz w:val="24"/>
          <w:szCs w:val="24"/>
        </w:rPr>
        <w:t>靷，以刃反。</w:t>
      </w:r>
      <w:r>
        <w:rPr>
          <w:rFonts w:hint="eastAsia"/>
          <w:sz w:val="24"/>
          <w:szCs w:val="24"/>
        </w:rPr>
        <w:t>’</w:t>
      </w:r>
      <w:r w:rsidRPr="00AF630B">
        <w:rPr>
          <w:rFonts w:hint="eastAsia"/>
          <w:sz w:val="24"/>
          <w:szCs w:val="24"/>
        </w:rPr>
        <w:t>《説文》云：</w:t>
      </w:r>
      <w:r>
        <w:rPr>
          <w:rFonts w:hint="eastAsia"/>
          <w:sz w:val="24"/>
          <w:szCs w:val="24"/>
        </w:rPr>
        <w:t>‘</w:t>
      </w:r>
      <w:r w:rsidRPr="00AF630B">
        <w:rPr>
          <w:rFonts w:hint="eastAsia"/>
          <w:sz w:val="24"/>
          <w:szCs w:val="24"/>
        </w:rPr>
        <w:t>引軸也。</w:t>
      </w:r>
      <w:r>
        <w:rPr>
          <w:rFonts w:hint="eastAsia"/>
          <w:sz w:val="24"/>
          <w:szCs w:val="24"/>
        </w:rPr>
        <w:t>’</w:t>
      </w:r>
      <w:r w:rsidRPr="00AF630B">
        <w:rPr>
          <w:rFonts w:hint="eastAsia"/>
          <w:sz w:val="24"/>
          <w:szCs w:val="24"/>
        </w:rPr>
        <w:t>《正義》曰：</w:t>
      </w:r>
      <w:r>
        <w:rPr>
          <w:rFonts w:hint="eastAsia"/>
          <w:sz w:val="24"/>
          <w:szCs w:val="24"/>
        </w:rPr>
        <w:t>‘</w:t>
      </w:r>
      <w:r w:rsidRPr="00AF630B">
        <w:rPr>
          <w:rFonts w:hint="eastAsia"/>
          <w:sz w:val="24"/>
          <w:szCs w:val="24"/>
        </w:rPr>
        <w:t>此注與《説文》不同，蓋以時驗爲解也。</w:t>
      </w:r>
      <w:r>
        <w:rPr>
          <w:rFonts w:hint="eastAsia"/>
          <w:sz w:val="24"/>
          <w:szCs w:val="24"/>
        </w:rPr>
        <w:t>’</w:t>
      </w:r>
      <w:r w:rsidRPr="00AF630B">
        <w:rPr>
          <w:rFonts w:hint="eastAsia"/>
          <w:sz w:val="24"/>
          <w:szCs w:val="24"/>
        </w:rPr>
        <w:t>家大人曰：</w:t>
      </w:r>
      <w:r>
        <w:rPr>
          <w:rFonts w:hint="eastAsia"/>
          <w:sz w:val="24"/>
          <w:szCs w:val="24"/>
        </w:rPr>
        <w:t>‘</w:t>
      </w:r>
      <w:r w:rsidRPr="00AF630B">
        <w:rPr>
          <w:rFonts w:hint="eastAsia"/>
          <w:sz w:val="24"/>
          <w:szCs w:val="24"/>
        </w:rPr>
        <w:t>靷</w:t>
      </w:r>
      <w:r>
        <w:rPr>
          <w:rFonts w:hint="eastAsia"/>
          <w:sz w:val="24"/>
          <w:szCs w:val="24"/>
        </w:rPr>
        <w:t>’</w:t>
      </w:r>
      <w:r w:rsidRPr="00AF630B">
        <w:rPr>
          <w:rFonts w:hint="eastAsia"/>
          <w:sz w:val="24"/>
          <w:szCs w:val="24"/>
        </w:rPr>
        <w:t>當爲</w:t>
      </w:r>
      <w:r>
        <w:rPr>
          <w:rFonts w:hint="eastAsia"/>
          <w:sz w:val="24"/>
          <w:szCs w:val="24"/>
        </w:rPr>
        <w:t>‘</w:t>
      </w:r>
      <w:r w:rsidRPr="00AF630B">
        <w:rPr>
          <w:rFonts w:hint="eastAsia"/>
          <w:sz w:val="24"/>
          <w:szCs w:val="24"/>
        </w:rPr>
        <w:t>靳</w:t>
      </w:r>
      <w:r>
        <w:rPr>
          <w:rFonts w:hint="eastAsia"/>
          <w:sz w:val="24"/>
          <w:szCs w:val="24"/>
        </w:rPr>
        <w:t>’</w:t>
      </w:r>
      <w:r w:rsidRPr="00AF630B">
        <w:rPr>
          <w:rFonts w:hint="eastAsia"/>
          <w:sz w:val="24"/>
          <w:szCs w:val="24"/>
        </w:rPr>
        <w:t>。《説文》：</w:t>
      </w:r>
      <w:r>
        <w:rPr>
          <w:rFonts w:hint="eastAsia"/>
          <w:sz w:val="24"/>
          <w:szCs w:val="24"/>
        </w:rPr>
        <w:t>‘</w:t>
      </w:r>
      <w:r w:rsidRPr="00AF630B">
        <w:rPr>
          <w:rFonts w:hint="eastAsia"/>
          <w:sz w:val="24"/>
          <w:szCs w:val="24"/>
        </w:rPr>
        <w:t>靳</w:t>
      </w:r>
      <w:r>
        <w:rPr>
          <w:rFonts w:hint="eastAsia"/>
          <w:sz w:val="24"/>
          <w:szCs w:val="24"/>
        </w:rPr>
        <w:t>，</w:t>
      </w:r>
      <w:r w:rsidRPr="00AF630B">
        <w:rPr>
          <w:rFonts w:hint="eastAsia"/>
          <w:sz w:val="24"/>
          <w:szCs w:val="24"/>
        </w:rPr>
        <w:t>當膺也。</w:t>
      </w:r>
      <w:r>
        <w:rPr>
          <w:rFonts w:hint="eastAsia"/>
          <w:sz w:val="24"/>
          <w:szCs w:val="24"/>
        </w:rPr>
        <w:t>’</w:t>
      </w:r>
      <w:r w:rsidRPr="00AF630B">
        <w:rPr>
          <w:rFonts w:hint="eastAsia"/>
          <w:sz w:val="24"/>
          <w:szCs w:val="24"/>
        </w:rPr>
        <w:t>與杜氏</w:t>
      </w:r>
      <w:r>
        <w:rPr>
          <w:rFonts w:hint="eastAsia"/>
          <w:sz w:val="24"/>
          <w:szCs w:val="24"/>
        </w:rPr>
        <w:t>‘</w:t>
      </w:r>
      <w:r w:rsidRPr="00AF630B">
        <w:rPr>
          <w:rFonts w:hint="eastAsia"/>
          <w:sz w:val="24"/>
          <w:szCs w:val="24"/>
        </w:rPr>
        <w:t>在胸</w:t>
      </w:r>
      <w:r>
        <w:rPr>
          <w:rFonts w:hint="eastAsia"/>
          <w:sz w:val="24"/>
          <w:szCs w:val="24"/>
        </w:rPr>
        <w:t>’之訓正合。《墨子·魯問篇》曰‘</w:t>
      </w:r>
      <w:r w:rsidRPr="00AF630B">
        <w:rPr>
          <w:rFonts w:hint="eastAsia"/>
          <w:sz w:val="24"/>
          <w:szCs w:val="24"/>
        </w:rPr>
        <w:t>鼓鞭於馬靳</w:t>
      </w:r>
      <w:r>
        <w:rPr>
          <w:rFonts w:hint="eastAsia"/>
          <w:sz w:val="24"/>
          <w:szCs w:val="24"/>
        </w:rPr>
        <w:t>’，</w:t>
      </w:r>
      <w:r w:rsidRPr="00AF630B">
        <w:rPr>
          <w:rFonts w:hint="eastAsia"/>
          <w:sz w:val="24"/>
          <w:szCs w:val="24"/>
        </w:rPr>
        <w:t>是也。靳</w:t>
      </w:r>
      <w:r>
        <w:rPr>
          <w:rFonts w:hint="eastAsia"/>
          <w:sz w:val="24"/>
          <w:szCs w:val="24"/>
        </w:rPr>
        <w:t>、</w:t>
      </w:r>
      <w:r w:rsidRPr="00AF630B">
        <w:rPr>
          <w:rFonts w:hint="eastAsia"/>
          <w:sz w:val="24"/>
          <w:szCs w:val="24"/>
        </w:rPr>
        <w:t>靷草書相似，易以訛溷，故靳誤作靷。《詩·小戎》傳：</w:t>
      </w:r>
      <w:r>
        <w:rPr>
          <w:rFonts w:hint="eastAsia"/>
          <w:sz w:val="24"/>
          <w:szCs w:val="24"/>
        </w:rPr>
        <w:t>‘</w:t>
      </w:r>
      <w:r w:rsidRPr="00AF630B">
        <w:rPr>
          <w:rFonts w:hint="eastAsia"/>
          <w:sz w:val="24"/>
          <w:szCs w:val="24"/>
        </w:rPr>
        <w:t>遊環，靳環也。</w:t>
      </w:r>
      <w:r>
        <w:rPr>
          <w:rFonts w:hint="eastAsia"/>
          <w:sz w:val="24"/>
          <w:szCs w:val="24"/>
        </w:rPr>
        <w:t>’</w:t>
      </w:r>
      <w:r w:rsidRPr="00AF630B">
        <w:rPr>
          <w:rFonts w:hint="eastAsia"/>
          <w:sz w:val="24"/>
          <w:szCs w:val="24"/>
        </w:rPr>
        <w:t>《釋文》</w:t>
      </w:r>
      <w:r>
        <w:rPr>
          <w:rFonts w:hint="eastAsia"/>
          <w:sz w:val="24"/>
          <w:szCs w:val="24"/>
        </w:rPr>
        <w:t>：‘</w:t>
      </w:r>
      <w:r w:rsidRPr="00AF630B">
        <w:rPr>
          <w:rFonts w:hint="eastAsia"/>
          <w:sz w:val="24"/>
          <w:szCs w:val="24"/>
        </w:rPr>
        <w:t>靳</w:t>
      </w:r>
      <w:r>
        <w:rPr>
          <w:rFonts w:hint="eastAsia"/>
          <w:sz w:val="24"/>
          <w:szCs w:val="24"/>
        </w:rPr>
        <w:t>，</w:t>
      </w:r>
      <w:r w:rsidRPr="00AF630B">
        <w:rPr>
          <w:rFonts w:hint="eastAsia"/>
          <w:sz w:val="24"/>
          <w:szCs w:val="24"/>
        </w:rPr>
        <w:t>本又作靷。</w:t>
      </w:r>
      <w:r>
        <w:rPr>
          <w:rFonts w:hint="eastAsia"/>
          <w:sz w:val="24"/>
          <w:szCs w:val="24"/>
        </w:rPr>
        <w:t>’</w:t>
      </w:r>
      <w:r w:rsidRPr="00AF630B">
        <w:rPr>
          <w:rFonts w:hint="eastAsia"/>
          <w:sz w:val="24"/>
          <w:szCs w:val="24"/>
        </w:rPr>
        <w:t>沈重曰：</w:t>
      </w:r>
      <w:r>
        <w:rPr>
          <w:rFonts w:hint="eastAsia"/>
          <w:sz w:val="24"/>
          <w:szCs w:val="24"/>
        </w:rPr>
        <w:t>舊</w:t>
      </w:r>
      <w:r w:rsidRPr="00AF630B">
        <w:rPr>
          <w:rFonts w:hint="eastAsia"/>
          <w:sz w:val="24"/>
          <w:szCs w:val="24"/>
        </w:rPr>
        <w:t>本皆作靳，靳者，遊在驂馬背上，以驂馬外轡貫之以止驂之出。《左傳》云：</w:t>
      </w:r>
      <w:r>
        <w:rPr>
          <w:rFonts w:hint="eastAsia"/>
          <w:sz w:val="24"/>
          <w:szCs w:val="24"/>
        </w:rPr>
        <w:t>‘</w:t>
      </w:r>
      <w:r w:rsidRPr="00AF630B">
        <w:rPr>
          <w:rFonts w:hint="eastAsia"/>
          <w:sz w:val="24"/>
          <w:szCs w:val="24"/>
        </w:rPr>
        <w:t>如驂之有靳，無取於靷也。</w:t>
      </w:r>
      <w:r>
        <w:rPr>
          <w:rFonts w:hint="eastAsia"/>
          <w:sz w:val="24"/>
          <w:szCs w:val="24"/>
        </w:rPr>
        <w:t>’</w:t>
      </w:r>
      <w:r w:rsidRPr="00AF630B">
        <w:rPr>
          <w:rFonts w:hint="eastAsia"/>
          <w:sz w:val="24"/>
          <w:szCs w:val="24"/>
        </w:rPr>
        <w:t>是亦</w:t>
      </w:r>
      <w:r>
        <w:rPr>
          <w:rFonts w:hint="eastAsia"/>
          <w:sz w:val="24"/>
          <w:szCs w:val="24"/>
        </w:rPr>
        <w:t>‘</w:t>
      </w:r>
      <w:r w:rsidRPr="00AF630B">
        <w:rPr>
          <w:rFonts w:hint="eastAsia"/>
          <w:sz w:val="24"/>
          <w:szCs w:val="24"/>
        </w:rPr>
        <w:t>靳</w:t>
      </w:r>
      <w:r>
        <w:rPr>
          <w:rFonts w:hint="eastAsia"/>
          <w:sz w:val="24"/>
          <w:szCs w:val="24"/>
        </w:rPr>
        <w:t>’</w:t>
      </w:r>
      <w:r w:rsidRPr="00AF630B">
        <w:rPr>
          <w:rFonts w:hint="eastAsia"/>
          <w:sz w:val="24"/>
          <w:szCs w:val="24"/>
        </w:rPr>
        <w:t>誤爲</w:t>
      </w:r>
      <w:r>
        <w:rPr>
          <w:rFonts w:hint="eastAsia"/>
          <w:sz w:val="24"/>
          <w:szCs w:val="24"/>
        </w:rPr>
        <w:t>‘</w:t>
      </w:r>
      <w:r w:rsidRPr="00AF630B">
        <w:rPr>
          <w:rFonts w:hint="eastAsia"/>
          <w:sz w:val="24"/>
          <w:szCs w:val="24"/>
        </w:rPr>
        <w:t>靷</w:t>
      </w:r>
      <w:r>
        <w:rPr>
          <w:rFonts w:hint="eastAsia"/>
          <w:sz w:val="24"/>
          <w:szCs w:val="24"/>
        </w:rPr>
        <w:t>’</w:t>
      </w:r>
      <w:r w:rsidRPr="00AF630B">
        <w:rPr>
          <w:rFonts w:hint="eastAsia"/>
          <w:sz w:val="24"/>
          <w:szCs w:val="24"/>
        </w:rPr>
        <w:t>者。</w:t>
      </w:r>
    </w:p>
    <w:p w14:paraId="315CD207" w14:textId="77777777" w:rsidR="00375E7D" w:rsidRPr="00AF630B" w:rsidRDefault="00375E7D" w:rsidP="006F3055">
      <w:pPr>
        <w:spacing w:line="400" w:lineRule="exact"/>
        <w:rPr>
          <w:sz w:val="24"/>
          <w:szCs w:val="24"/>
        </w:rPr>
      </w:pPr>
    </w:p>
    <w:p w14:paraId="50F2187B" w14:textId="77777777" w:rsidR="003121E9" w:rsidRPr="00D65147" w:rsidRDefault="003121E9" w:rsidP="006F3055">
      <w:pPr>
        <w:spacing w:line="400" w:lineRule="exact"/>
        <w:ind w:firstLineChars="196" w:firstLine="551"/>
        <w:rPr>
          <w:b/>
          <w:sz w:val="28"/>
          <w:szCs w:val="28"/>
        </w:rPr>
      </w:pPr>
      <w:r w:rsidRPr="00D65147">
        <w:rPr>
          <w:rFonts w:hint="eastAsia"/>
          <w:b/>
          <w:sz w:val="28"/>
          <w:szCs w:val="28"/>
        </w:rPr>
        <w:t>以相及也</w:t>
      </w:r>
    </w:p>
    <w:p w14:paraId="72A1FA87"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有渝此盟以相及也</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以惡相及。</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及</w:t>
      </w:r>
      <w:r>
        <w:rPr>
          <w:rFonts w:hint="eastAsia"/>
          <w:sz w:val="24"/>
          <w:szCs w:val="24"/>
        </w:rPr>
        <w:t>’</w:t>
      </w:r>
      <w:r w:rsidRPr="00AF630B">
        <w:rPr>
          <w:rFonts w:hint="eastAsia"/>
          <w:sz w:val="24"/>
          <w:szCs w:val="24"/>
        </w:rPr>
        <w:t>字之義不明，故杜增成其義曰</w:t>
      </w:r>
      <w:r>
        <w:rPr>
          <w:rFonts w:hint="eastAsia"/>
          <w:sz w:val="24"/>
          <w:szCs w:val="24"/>
        </w:rPr>
        <w:t>‘</w:t>
      </w:r>
      <w:r w:rsidRPr="00AF630B">
        <w:rPr>
          <w:rFonts w:hint="eastAsia"/>
          <w:sz w:val="24"/>
          <w:szCs w:val="24"/>
        </w:rPr>
        <w:t>以惡相及</w:t>
      </w:r>
      <w:r>
        <w:rPr>
          <w:rFonts w:hint="eastAsia"/>
          <w:sz w:val="24"/>
          <w:szCs w:val="24"/>
        </w:rPr>
        <w:t>’</w:t>
      </w:r>
      <w:r w:rsidRPr="00AF630B">
        <w:rPr>
          <w:rFonts w:hint="eastAsia"/>
          <w:sz w:val="24"/>
          <w:szCs w:val="24"/>
        </w:rPr>
        <w:t>。然</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文但言</w:t>
      </w:r>
      <w:r>
        <w:rPr>
          <w:rFonts w:hint="eastAsia"/>
          <w:sz w:val="24"/>
          <w:szCs w:val="24"/>
        </w:rPr>
        <w:t>‘</w:t>
      </w:r>
      <w:r w:rsidRPr="00AF630B">
        <w:rPr>
          <w:rFonts w:hint="eastAsia"/>
          <w:sz w:val="24"/>
          <w:szCs w:val="24"/>
        </w:rPr>
        <w:t>相及</w:t>
      </w:r>
      <w:r>
        <w:rPr>
          <w:rFonts w:hint="eastAsia"/>
          <w:sz w:val="24"/>
          <w:szCs w:val="24"/>
        </w:rPr>
        <w:t>’</w:t>
      </w:r>
      <w:r w:rsidRPr="00AF630B">
        <w:rPr>
          <w:rFonts w:hint="eastAsia"/>
          <w:sz w:val="24"/>
          <w:szCs w:val="24"/>
        </w:rPr>
        <w:t>，不言</w:t>
      </w:r>
      <w:r>
        <w:rPr>
          <w:rFonts w:hint="eastAsia"/>
          <w:sz w:val="24"/>
          <w:szCs w:val="24"/>
        </w:rPr>
        <w:t>‘</w:t>
      </w:r>
      <w:r w:rsidRPr="00AF630B">
        <w:rPr>
          <w:rFonts w:hint="eastAsia"/>
          <w:sz w:val="24"/>
          <w:szCs w:val="24"/>
        </w:rPr>
        <w:t>以惡</w:t>
      </w:r>
      <w:r>
        <w:rPr>
          <w:rFonts w:hint="eastAsia"/>
          <w:sz w:val="24"/>
          <w:szCs w:val="24"/>
        </w:rPr>
        <w:t>’</w:t>
      </w:r>
      <w:r w:rsidRPr="00AF630B">
        <w:rPr>
          <w:rFonts w:hint="eastAsia"/>
          <w:sz w:val="24"/>
          <w:szCs w:val="24"/>
        </w:rPr>
        <w:t>也。今案：</w:t>
      </w:r>
      <w:r>
        <w:rPr>
          <w:rFonts w:hint="eastAsia"/>
          <w:sz w:val="24"/>
          <w:szCs w:val="24"/>
        </w:rPr>
        <w:t>‘</w:t>
      </w:r>
      <w:r w:rsidRPr="00AF630B">
        <w:rPr>
          <w:rFonts w:hint="eastAsia"/>
          <w:sz w:val="24"/>
          <w:szCs w:val="24"/>
        </w:rPr>
        <w:t>及</w:t>
      </w:r>
      <w:r>
        <w:rPr>
          <w:rFonts w:hint="eastAsia"/>
          <w:sz w:val="24"/>
          <w:szCs w:val="24"/>
        </w:rPr>
        <w:t>’</w:t>
      </w:r>
      <w:r w:rsidRPr="00AF630B">
        <w:rPr>
          <w:rFonts w:hint="eastAsia"/>
          <w:sz w:val="24"/>
          <w:szCs w:val="24"/>
        </w:rPr>
        <w:t>當爲</w:t>
      </w:r>
      <w:r>
        <w:rPr>
          <w:rFonts w:hint="eastAsia"/>
          <w:sz w:val="24"/>
          <w:szCs w:val="24"/>
        </w:rPr>
        <w:t>‘</w:t>
      </w:r>
      <w:r w:rsidRPr="00AF630B">
        <w:rPr>
          <w:rFonts w:hint="eastAsia"/>
          <w:sz w:val="24"/>
          <w:szCs w:val="24"/>
        </w:rPr>
        <w:t>反</w:t>
      </w:r>
      <w:r>
        <w:rPr>
          <w:rFonts w:hint="eastAsia"/>
          <w:sz w:val="24"/>
          <w:szCs w:val="24"/>
        </w:rPr>
        <w:t>’字之誤也。</w:t>
      </w:r>
      <w:r w:rsidRPr="00F657AD">
        <w:rPr>
          <w:rFonts w:hint="eastAsia"/>
          <w:sz w:val="18"/>
          <w:szCs w:val="18"/>
        </w:rPr>
        <w:t>《吕氏春秋·先己篇》‘反其天年’、《高義篇》‘必宜内反於心’、《淮南·詮言篇》‘莫能反宗’，今本‘反’字並訛作‘及’。《史記·蔡澤傳》‘乘至盛而不反道理’，《秦策》‘反’訛作‘及’。</w:t>
      </w:r>
      <w:r w:rsidRPr="00AF630B">
        <w:rPr>
          <w:rFonts w:hint="eastAsia"/>
          <w:sz w:val="24"/>
          <w:szCs w:val="24"/>
        </w:rPr>
        <w:t>相反謂相違。韋注《周語》曰：</w:t>
      </w:r>
      <w:r>
        <w:rPr>
          <w:rFonts w:hint="eastAsia"/>
          <w:sz w:val="24"/>
          <w:szCs w:val="24"/>
        </w:rPr>
        <w:t>‘</w:t>
      </w:r>
      <w:r w:rsidRPr="00AF630B">
        <w:rPr>
          <w:rFonts w:hint="eastAsia"/>
          <w:sz w:val="24"/>
          <w:szCs w:val="24"/>
        </w:rPr>
        <w:t>反，違也。</w:t>
      </w:r>
      <w:r>
        <w:rPr>
          <w:rFonts w:hint="eastAsia"/>
          <w:sz w:val="24"/>
          <w:szCs w:val="24"/>
        </w:rPr>
        <w:t>’</w:t>
      </w:r>
      <w:r w:rsidRPr="00AF630B">
        <w:rPr>
          <w:rFonts w:hint="eastAsia"/>
          <w:sz w:val="24"/>
          <w:szCs w:val="24"/>
        </w:rPr>
        <w:t>上文曰</w:t>
      </w:r>
      <w:r>
        <w:rPr>
          <w:rFonts w:hint="eastAsia"/>
          <w:sz w:val="24"/>
          <w:szCs w:val="24"/>
        </w:rPr>
        <w:t>‘</w:t>
      </w:r>
      <w:r w:rsidRPr="00AF630B">
        <w:rPr>
          <w:rFonts w:hint="eastAsia"/>
          <w:sz w:val="24"/>
          <w:szCs w:val="24"/>
        </w:rPr>
        <w:t>使皆降心以相從也</w:t>
      </w:r>
      <w:r>
        <w:rPr>
          <w:rFonts w:hint="eastAsia"/>
          <w:sz w:val="24"/>
          <w:szCs w:val="24"/>
        </w:rPr>
        <w:t>’，‘從’與‘違’義正相對，上文曰‘</w:t>
      </w:r>
      <w:r w:rsidRPr="00AF630B">
        <w:rPr>
          <w:rFonts w:hint="eastAsia"/>
          <w:sz w:val="24"/>
          <w:szCs w:val="24"/>
        </w:rPr>
        <w:t>不協之故，用昭乞盟於爾大神</w:t>
      </w:r>
      <w:r>
        <w:rPr>
          <w:rFonts w:hint="eastAsia"/>
          <w:sz w:val="24"/>
          <w:szCs w:val="24"/>
        </w:rPr>
        <w:t>’</w:t>
      </w:r>
      <w:r w:rsidRPr="00AF630B">
        <w:rPr>
          <w:rFonts w:hint="eastAsia"/>
          <w:sz w:val="24"/>
          <w:szCs w:val="24"/>
        </w:rPr>
        <w:t>，相從則協，相反則不協矣。僖五年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陳轅宣仲怨鄭申侯之反己於召陵。</w:t>
      </w:r>
      <w:r>
        <w:rPr>
          <w:rFonts w:hint="eastAsia"/>
          <w:sz w:val="24"/>
          <w:szCs w:val="24"/>
        </w:rPr>
        <w:t>’</w:t>
      </w:r>
      <w:r w:rsidRPr="00AF630B">
        <w:rPr>
          <w:rFonts w:hint="eastAsia"/>
          <w:sz w:val="24"/>
          <w:szCs w:val="24"/>
        </w:rPr>
        <w:t>宣十五年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楚子使謂解揚曰：爾既許不穀而反之，何故？</w:t>
      </w:r>
      <w:r>
        <w:rPr>
          <w:rFonts w:hint="eastAsia"/>
          <w:sz w:val="24"/>
          <w:szCs w:val="24"/>
        </w:rPr>
        <w:t>’</w:t>
      </w:r>
      <w:r w:rsidRPr="00AF630B">
        <w:rPr>
          <w:rFonts w:hint="eastAsia"/>
          <w:sz w:val="24"/>
          <w:szCs w:val="24"/>
        </w:rPr>
        <w:t>哀二十七年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知伯貪而愎，故韓魏反而喪之。</w:t>
      </w:r>
      <w:r>
        <w:rPr>
          <w:rFonts w:hint="eastAsia"/>
          <w:sz w:val="24"/>
          <w:szCs w:val="24"/>
        </w:rPr>
        <w:t>’</w:t>
      </w:r>
      <w:r w:rsidRPr="00AF630B">
        <w:rPr>
          <w:rFonts w:hint="eastAsia"/>
          <w:sz w:val="24"/>
          <w:szCs w:val="24"/>
        </w:rPr>
        <w:t>《晉語》曰：</w:t>
      </w:r>
      <w:r>
        <w:rPr>
          <w:rFonts w:hint="eastAsia"/>
          <w:sz w:val="24"/>
          <w:szCs w:val="24"/>
        </w:rPr>
        <w:t>‘</w:t>
      </w:r>
      <w:r w:rsidRPr="00AF630B">
        <w:rPr>
          <w:rFonts w:hint="eastAsia"/>
          <w:sz w:val="24"/>
          <w:szCs w:val="24"/>
        </w:rPr>
        <w:t>成而反之，不信。</w:t>
      </w:r>
      <w:r>
        <w:rPr>
          <w:rFonts w:hint="eastAsia"/>
          <w:sz w:val="24"/>
          <w:szCs w:val="24"/>
        </w:rPr>
        <w:t>’</w:t>
      </w:r>
      <w:r w:rsidRPr="00AF630B">
        <w:rPr>
          <w:rFonts w:hint="eastAsia"/>
          <w:sz w:val="24"/>
          <w:szCs w:val="24"/>
        </w:rPr>
        <w:t>《趙策》曰：</w:t>
      </w:r>
      <w:r>
        <w:rPr>
          <w:rFonts w:hint="eastAsia"/>
          <w:sz w:val="24"/>
          <w:szCs w:val="24"/>
        </w:rPr>
        <w:t>‘</w:t>
      </w:r>
      <w:r w:rsidRPr="00AF630B">
        <w:rPr>
          <w:rFonts w:hint="eastAsia"/>
          <w:sz w:val="24"/>
          <w:szCs w:val="24"/>
        </w:rPr>
        <w:t>趙使姚賈約韓魏，韓魏反之。</w:t>
      </w:r>
      <w:r>
        <w:rPr>
          <w:rFonts w:hint="eastAsia"/>
          <w:sz w:val="24"/>
          <w:szCs w:val="24"/>
        </w:rPr>
        <w:t>’《淮南·詮言篇》‘約束誓盟，則約定而反無日’，</w:t>
      </w:r>
      <w:r w:rsidRPr="00AF630B">
        <w:rPr>
          <w:rFonts w:hint="eastAsia"/>
          <w:sz w:val="24"/>
          <w:szCs w:val="24"/>
        </w:rPr>
        <w:t>高注曰：</w:t>
      </w:r>
      <w:r>
        <w:rPr>
          <w:rFonts w:hint="eastAsia"/>
          <w:sz w:val="24"/>
          <w:szCs w:val="24"/>
        </w:rPr>
        <w:t>‘反，背叛也。’</w:t>
      </w:r>
      <w:r w:rsidRPr="00AF630B">
        <w:rPr>
          <w:rFonts w:hint="eastAsia"/>
          <w:sz w:val="24"/>
          <w:szCs w:val="24"/>
        </w:rPr>
        <w:t>義並與此同。</w:t>
      </w:r>
    </w:p>
    <w:p w14:paraId="4B14F0B2" w14:textId="77777777" w:rsidR="00375E7D" w:rsidRPr="00AF630B" w:rsidRDefault="00375E7D" w:rsidP="006F3055">
      <w:pPr>
        <w:spacing w:line="400" w:lineRule="exact"/>
        <w:rPr>
          <w:sz w:val="24"/>
          <w:szCs w:val="24"/>
        </w:rPr>
      </w:pPr>
    </w:p>
    <w:p w14:paraId="7D62CCFA" w14:textId="77777777" w:rsidR="003121E9" w:rsidRPr="00D65147" w:rsidRDefault="003121E9" w:rsidP="006F3055">
      <w:pPr>
        <w:spacing w:line="400" w:lineRule="exact"/>
        <w:ind w:firstLineChars="196" w:firstLine="551"/>
        <w:rPr>
          <w:b/>
          <w:sz w:val="28"/>
          <w:szCs w:val="28"/>
        </w:rPr>
      </w:pPr>
      <w:r w:rsidRPr="00D65147">
        <w:rPr>
          <w:rFonts w:hint="eastAsia"/>
          <w:b/>
          <w:sz w:val="28"/>
          <w:szCs w:val="28"/>
        </w:rPr>
        <w:t>昌歜</w:t>
      </w:r>
    </w:p>
    <w:p w14:paraId="525E9DBD" w14:textId="77777777" w:rsidR="003121E9" w:rsidRDefault="003121E9" w:rsidP="006F3055">
      <w:pPr>
        <w:snapToGrid w:val="0"/>
        <w:spacing w:line="400" w:lineRule="exact"/>
        <w:rPr>
          <w:sz w:val="24"/>
          <w:szCs w:val="24"/>
        </w:rPr>
      </w:pPr>
      <w:r w:rsidRPr="00AF630B">
        <w:rPr>
          <w:rFonts w:hint="eastAsia"/>
          <w:sz w:val="24"/>
          <w:szCs w:val="24"/>
        </w:rPr>
        <w:t>三十年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饗有昌歜。</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昌歜，昌蒲菹。</w:t>
      </w:r>
      <w:r>
        <w:rPr>
          <w:rFonts w:hint="eastAsia"/>
          <w:sz w:val="24"/>
          <w:szCs w:val="24"/>
        </w:rPr>
        <w:t>’</w:t>
      </w:r>
      <w:r w:rsidRPr="00AF630B">
        <w:rPr>
          <w:rFonts w:hint="eastAsia"/>
          <w:sz w:val="24"/>
          <w:szCs w:val="24"/>
        </w:rPr>
        <w:t>《釋文》：</w:t>
      </w:r>
      <w:r>
        <w:rPr>
          <w:rFonts w:hint="eastAsia"/>
          <w:sz w:val="24"/>
          <w:szCs w:val="24"/>
        </w:rPr>
        <w:t>‘</w:t>
      </w:r>
      <w:r w:rsidRPr="00AF630B">
        <w:rPr>
          <w:rFonts w:hint="eastAsia"/>
          <w:sz w:val="24"/>
          <w:szCs w:val="24"/>
        </w:rPr>
        <w:t>歜，在感反。</w:t>
      </w:r>
      <w:r>
        <w:rPr>
          <w:rFonts w:hint="eastAsia"/>
          <w:sz w:val="24"/>
          <w:szCs w:val="24"/>
        </w:rPr>
        <w:t>’</w:t>
      </w:r>
      <w:r w:rsidRPr="00AF630B">
        <w:rPr>
          <w:rFonts w:hint="eastAsia"/>
          <w:sz w:val="24"/>
          <w:szCs w:val="24"/>
        </w:rPr>
        <w:t>《正義》同。《杜解補正》曰：</w:t>
      </w:r>
      <w:r>
        <w:rPr>
          <w:rFonts w:hint="eastAsia"/>
          <w:sz w:val="24"/>
          <w:szCs w:val="24"/>
        </w:rPr>
        <w:t>‘</w:t>
      </w:r>
      <w:r w:rsidRPr="00AF630B">
        <w:rPr>
          <w:rFonts w:hint="eastAsia"/>
          <w:sz w:val="24"/>
          <w:szCs w:val="24"/>
        </w:rPr>
        <w:t>顧氏《玉篇》有</w:t>
      </w:r>
      <w:r>
        <w:rPr>
          <w:rFonts w:hint="eastAsia"/>
          <w:sz w:val="24"/>
          <w:szCs w:val="24"/>
        </w:rPr>
        <w:t>“</w:t>
      </w:r>
      <w:r w:rsidRPr="00AF630B">
        <w:rPr>
          <w:rFonts w:hint="eastAsia"/>
          <w:sz w:val="24"/>
          <w:szCs w:val="24"/>
        </w:rPr>
        <w:t>牴</w:t>
      </w:r>
      <w:r>
        <w:rPr>
          <w:rFonts w:hint="eastAsia"/>
          <w:sz w:val="24"/>
          <w:szCs w:val="24"/>
        </w:rPr>
        <w:t>”</w:t>
      </w:r>
      <w:r w:rsidRPr="00AF630B">
        <w:rPr>
          <w:rFonts w:hint="eastAsia"/>
          <w:sz w:val="24"/>
          <w:szCs w:val="24"/>
        </w:rPr>
        <w:t>字，徂敢切</w:t>
      </w:r>
      <w:r>
        <w:rPr>
          <w:rFonts w:hint="eastAsia"/>
          <w:sz w:val="24"/>
          <w:szCs w:val="24"/>
        </w:rPr>
        <w:t>。</w:t>
      </w:r>
      <w:r w:rsidRPr="00946317">
        <w:rPr>
          <w:rFonts w:hint="eastAsia"/>
          <w:sz w:val="18"/>
          <w:szCs w:val="18"/>
        </w:rPr>
        <w:t>案：</w:t>
      </w:r>
      <w:r>
        <w:rPr>
          <w:rFonts w:hint="eastAsia"/>
          <w:sz w:val="18"/>
          <w:szCs w:val="18"/>
        </w:rPr>
        <w:t>‘</w:t>
      </w:r>
      <w:r w:rsidRPr="00946317">
        <w:rPr>
          <w:rFonts w:hint="eastAsia"/>
          <w:sz w:val="18"/>
          <w:szCs w:val="18"/>
        </w:rPr>
        <w:t>敢</w:t>
      </w:r>
      <w:r>
        <w:rPr>
          <w:rFonts w:hint="eastAsia"/>
          <w:sz w:val="18"/>
          <w:szCs w:val="18"/>
        </w:rPr>
        <w:t>’</w:t>
      </w:r>
      <w:r w:rsidRPr="00946317">
        <w:rPr>
          <w:rFonts w:hint="eastAsia"/>
          <w:sz w:val="18"/>
          <w:szCs w:val="18"/>
        </w:rPr>
        <w:t>當爲</w:t>
      </w:r>
      <w:r>
        <w:rPr>
          <w:rFonts w:hint="eastAsia"/>
          <w:sz w:val="18"/>
          <w:szCs w:val="18"/>
        </w:rPr>
        <w:lastRenderedPageBreak/>
        <w:t>‘</w:t>
      </w:r>
      <w:r w:rsidRPr="00946317">
        <w:rPr>
          <w:rFonts w:hint="eastAsia"/>
          <w:sz w:val="18"/>
          <w:szCs w:val="18"/>
        </w:rPr>
        <w:t>感</w:t>
      </w:r>
      <w:r>
        <w:rPr>
          <w:rFonts w:hint="eastAsia"/>
          <w:sz w:val="18"/>
          <w:szCs w:val="18"/>
        </w:rPr>
        <w:t>’</w:t>
      </w:r>
      <w:r w:rsidRPr="00946317">
        <w:rPr>
          <w:rFonts w:hint="eastAsia"/>
          <w:sz w:val="18"/>
          <w:szCs w:val="18"/>
        </w:rPr>
        <w:t>，《釋文》《正義》俱音</w:t>
      </w:r>
      <w:r>
        <w:rPr>
          <w:rFonts w:hint="eastAsia"/>
          <w:sz w:val="18"/>
          <w:szCs w:val="18"/>
        </w:rPr>
        <w:t>‘</w:t>
      </w:r>
      <w:r w:rsidRPr="00946317">
        <w:rPr>
          <w:rFonts w:hint="eastAsia"/>
          <w:sz w:val="18"/>
          <w:szCs w:val="18"/>
        </w:rPr>
        <w:t>在感反</w:t>
      </w:r>
      <w:r>
        <w:rPr>
          <w:rFonts w:hint="eastAsia"/>
          <w:sz w:val="18"/>
          <w:szCs w:val="18"/>
        </w:rPr>
        <w:t>’</w:t>
      </w:r>
      <w:r w:rsidRPr="00946317">
        <w:rPr>
          <w:rFonts w:hint="eastAsia"/>
          <w:sz w:val="18"/>
          <w:szCs w:val="18"/>
        </w:rPr>
        <w:t>，《廣韻》</w:t>
      </w:r>
      <w:r>
        <w:rPr>
          <w:rFonts w:hint="eastAsia"/>
          <w:sz w:val="18"/>
          <w:szCs w:val="18"/>
        </w:rPr>
        <w:t>‘</w:t>
      </w:r>
      <w:r w:rsidRPr="00946317">
        <w:rPr>
          <w:rFonts w:hint="eastAsia"/>
          <w:sz w:val="18"/>
          <w:szCs w:val="18"/>
        </w:rPr>
        <w:t>歜</w:t>
      </w:r>
      <w:r>
        <w:rPr>
          <w:rFonts w:hint="eastAsia"/>
          <w:sz w:val="18"/>
          <w:szCs w:val="18"/>
        </w:rPr>
        <w:t>’</w:t>
      </w:r>
      <w:r w:rsidRPr="00946317">
        <w:rPr>
          <w:rFonts w:hint="eastAsia"/>
          <w:sz w:val="18"/>
          <w:szCs w:val="18"/>
        </w:rPr>
        <w:t>字收於上聲四十八感</w:t>
      </w:r>
      <w:r>
        <w:rPr>
          <w:rFonts w:hint="eastAsia"/>
          <w:sz w:val="18"/>
          <w:szCs w:val="18"/>
        </w:rPr>
        <w:t>，</w:t>
      </w:r>
      <w:r w:rsidRPr="00946317">
        <w:rPr>
          <w:rFonts w:hint="eastAsia"/>
          <w:sz w:val="18"/>
          <w:szCs w:val="18"/>
        </w:rPr>
        <w:t>不收於四十九敢。</w:t>
      </w:r>
      <w:r w:rsidRPr="00AF630B">
        <w:rPr>
          <w:rFonts w:hint="eastAsia"/>
          <w:sz w:val="24"/>
          <w:szCs w:val="24"/>
        </w:rPr>
        <w:t>昌蒲菹也。然則</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之昌</w:t>
      </w:r>
      <w:r>
        <w:rPr>
          <w:rFonts w:hint="eastAsia"/>
          <w:noProof/>
          <w:sz w:val="24"/>
          <w:szCs w:val="24"/>
        </w:rPr>
        <w:drawing>
          <wp:inline distT="0" distB="0" distL="0" distR="0" wp14:anchorId="2436A696" wp14:editId="5FA182DC">
            <wp:extent cx="200025" cy="180975"/>
            <wp:effectExtent l="0" t="0" r="9525" b="9525"/>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00025" cy="180975"/>
                    </a:xfrm>
                    <a:prstGeom prst="rect">
                      <a:avLst/>
                    </a:prstGeom>
                    <a:noFill/>
                    <a:ln>
                      <a:noFill/>
                    </a:ln>
                  </pic:spPr>
                </pic:pic>
              </a:graphicData>
            </a:graphic>
          </wp:inline>
        </w:drawing>
      </w:r>
      <w:r w:rsidRPr="00AF630B">
        <w:rPr>
          <w:rFonts w:hint="eastAsia"/>
          <w:sz w:val="24"/>
          <w:szCs w:val="24"/>
        </w:rPr>
        <w:t>正合此字，而唐人已誤爲</w:t>
      </w:r>
      <w:r>
        <w:rPr>
          <w:rFonts w:hint="eastAsia"/>
          <w:sz w:val="24"/>
          <w:szCs w:val="24"/>
        </w:rPr>
        <w:t>‘</w:t>
      </w:r>
      <w:r w:rsidRPr="00AF630B">
        <w:rPr>
          <w:rFonts w:hint="eastAsia"/>
          <w:sz w:val="24"/>
          <w:szCs w:val="24"/>
        </w:rPr>
        <w:t>歜</w:t>
      </w:r>
      <w:r>
        <w:rPr>
          <w:rFonts w:hint="eastAsia"/>
          <w:sz w:val="24"/>
          <w:szCs w:val="24"/>
        </w:rPr>
        <w:t>’</w:t>
      </w:r>
      <w:r w:rsidRPr="00AF630B">
        <w:rPr>
          <w:rFonts w:hint="eastAsia"/>
          <w:sz w:val="24"/>
          <w:szCs w:val="24"/>
        </w:rPr>
        <w:t>，《廣韻》亦誤</w:t>
      </w:r>
      <w:r>
        <w:rPr>
          <w:rFonts w:hint="eastAsia"/>
          <w:sz w:val="24"/>
          <w:szCs w:val="24"/>
        </w:rPr>
        <w:t>。’</w:t>
      </w:r>
      <w:r w:rsidRPr="00946317">
        <w:rPr>
          <w:rFonts w:hint="eastAsia"/>
          <w:sz w:val="18"/>
          <w:szCs w:val="18"/>
        </w:rPr>
        <w:t>以上《杜解補正》。</w:t>
      </w:r>
      <w:r w:rsidRPr="00AF630B">
        <w:rPr>
          <w:rFonts w:hint="eastAsia"/>
          <w:sz w:val="24"/>
          <w:szCs w:val="24"/>
        </w:rPr>
        <w:t>段氏《説文注》曰：</w:t>
      </w:r>
      <w:r>
        <w:rPr>
          <w:rFonts w:hint="eastAsia"/>
          <w:sz w:val="24"/>
          <w:szCs w:val="24"/>
        </w:rPr>
        <w:t>‘</w:t>
      </w:r>
      <w:r w:rsidRPr="00AF630B">
        <w:rPr>
          <w:rFonts w:hint="eastAsia"/>
          <w:sz w:val="24"/>
          <w:szCs w:val="24"/>
        </w:rPr>
        <w:t>歜，尺玉切。昌蒲氣辛香，以爲菹，其氣觸鼻，故名昌歜。歜之讀在感反者，語之轉也。</w:t>
      </w:r>
      <w:r>
        <w:rPr>
          <w:rFonts w:hint="eastAsia"/>
          <w:noProof/>
          <w:sz w:val="24"/>
          <w:szCs w:val="24"/>
        </w:rPr>
        <w:drawing>
          <wp:inline distT="0" distB="0" distL="0" distR="0" wp14:anchorId="52261EDE" wp14:editId="1B7B0889">
            <wp:extent cx="200025" cy="180975"/>
            <wp:effectExtent l="0" t="0" r="9525" b="9525"/>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00025" cy="180975"/>
                    </a:xfrm>
                    <a:prstGeom prst="rect">
                      <a:avLst/>
                    </a:prstGeom>
                    <a:noFill/>
                    <a:ln>
                      <a:noFill/>
                    </a:ln>
                  </pic:spPr>
                </pic:pic>
              </a:graphicData>
            </a:graphic>
          </wp:inline>
        </w:drawing>
      </w:r>
      <w:r w:rsidRPr="00AF630B">
        <w:rPr>
          <w:rFonts w:hint="eastAsia"/>
          <w:sz w:val="24"/>
          <w:szCs w:val="24"/>
        </w:rPr>
        <w:t>與歜皆可讀屋沃本韻之音，非必定當在感反也。</w:t>
      </w:r>
      <w:r>
        <w:rPr>
          <w:rFonts w:hint="eastAsia"/>
          <w:sz w:val="24"/>
          <w:szCs w:val="24"/>
        </w:rPr>
        <w:t>’</w:t>
      </w:r>
      <w:r w:rsidRPr="00AF630B">
        <w:rPr>
          <w:rFonts w:hint="eastAsia"/>
          <w:sz w:val="24"/>
          <w:szCs w:val="24"/>
        </w:rPr>
        <w:t>引之謹案：《廣韻》入聲一屋，</w:t>
      </w:r>
      <w:r>
        <w:rPr>
          <w:rFonts w:hint="eastAsia"/>
          <w:noProof/>
          <w:sz w:val="24"/>
          <w:szCs w:val="24"/>
        </w:rPr>
        <w:drawing>
          <wp:inline distT="0" distB="0" distL="0" distR="0" wp14:anchorId="5A033A19" wp14:editId="48D8B21D">
            <wp:extent cx="200025" cy="180975"/>
            <wp:effectExtent l="0" t="0" r="9525" b="9525"/>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00025" cy="180975"/>
                    </a:xfrm>
                    <a:prstGeom prst="rect">
                      <a:avLst/>
                    </a:prstGeom>
                    <a:noFill/>
                    <a:ln>
                      <a:noFill/>
                    </a:ln>
                  </pic:spPr>
                </pic:pic>
              </a:graphicData>
            </a:graphic>
          </wp:inline>
        </w:drawing>
      </w:r>
      <w:r w:rsidRPr="00AF630B">
        <w:rPr>
          <w:rFonts w:hint="eastAsia"/>
          <w:sz w:val="24"/>
          <w:szCs w:val="24"/>
        </w:rPr>
        <w:t>，《説文》本才六切，歍</w:t>
      </w:r>
      <w:r>
        <w:rPr>
          <w:rFonts w:hint="eastAsia"/>
          <w:noProof/>
          <w:sz w:val="24"/>
          <w:szCs w:val="24"/>
        </w:rPr>
        <w:drawing>
          <wp:inline distT="0" distB="0" distL="0" distR="0" wp14:anchorId="3C35E4FE" wp14:editId="7A9EB1AC">
            <wp:extent cx="200025" cy="180975"/>
            <wp:effectExtent l="0" t="0" r="9525" b="9525"/>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00025" cy="180975"/>
                    </a:xfrm>
                    <a:prstGeom prst="rect">
                      <a:avLst/>
                    </a:prstGeom>
                    <a:noFill/>
                    <a:ln>
                      <a:noFill/>
                    </a:ln>
                  </pic:spPr>
                </pic:pic>
              </a:graphicData>
            </a:graphic>
          </wp:inline>
        </w:drawing>
      </w:r>
      <w:r w:rsidRPr="00AF630B">
        <w:rPr>
          <w:rFonts w:hint="eastAsia"/>
          <w:sz w:val="24"/>
          <w:szCs w:val="24"/>
        </w:rPr>
        <w:t>也，才六之音轉爲在感，乃幽</w:t>
      </w:r>
      <w:r>
        <w:rPr>
          <w:rFonts w:hint="eastAsia"/>
          <w:sz w:val="24"/>
          <w:szCs w:val="24"/>
        </w:rPr>
        <w:t>、</w:t>
      </w:r>
      <w:r w:rsidRPr="00AF630B">
        <w:rPr>
          <w:rFonts w:hint="eastAsia"/>
          <w:sz w:val="24"/>
          <w:szCs w:val="24"/>
        </w:rPr>
        <w:t>侵二部之通</w:t>
      </w:r>
      <w:r>
        <w:rPr>
          <w:rFonts w:hint="eastAsia"/>
          <w:sz w:val="24"/>
          <w:szCs w:val="24"/>
        </w:rPr>
        <w:t>，</w:t>
      </w:r>
      <w:r>
        <w:rPr>
          <w:rFonts w:hint="eastAsia"/>
          <w:noProof/>
          <w:sz w:val="18"/>
          <w:szCs w:val="18"/>
        </w:rPr>
        <w:drawing>
          <wp:inline distT="0" distB="0" distL="0" distR="0" wp14:anchorId="351305AD" wp14:editId="35CD90CB">
            <wp:extent cx="161925" cy="142875"/>
            <wp:effectExtent l="0" t="0" r="9525" b="9525"/>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61925" cy="142875"/>
                    </a:xfrm>
                    <a:prstGeom prst="rect">
                      <a:avLst/>
                    </a:prstGeom>
                    <a:noFill/>
                    <a:ln>
                      <a:noFill/>
                    </a:ln>
                  </pic:spPr>
                </pic:pic>
              </a:graphicData>
            </a:graphic>
          </wp:inline>
        </w:drawing>
      </w:r>
      <w:r w:rsidRPr="00121FBA">
        <w:rPr>
          <w:rFonts w:hint="eastAsia"/>
          <w:sz w:val="18"/>
          <w:szCs w:val="18"/>
        </w:rPr>
        <w:t>音才六反，於古音屬幽部</w:t>
      </w:r>
      <w:r>
        <w:rPr>
          <w:rFonts w:hint="eastAsia"/>
          <w:sz w:val="18"/>
          <w:szCs w:val="18"/>
        </w:rPr>
        <w:t>；</w:t>
      </w:r>
      <w:r w:rsidRPr="00121FBA">
        <w:rPr>
          <w:rFonts w:hint="eastAsia"/>
          <w:sz w:val="18"/>
          <w:szCs w:val="18"/>
        </w:rPr>
        <w:t>又音在感反，於古音屬侵部，二部古或相通。《頤</w:t>
      </w:r>
      <w:r>
        <w:rPr>
          <w:rFonts w:hint="eastAsia"/>
          <w:sz w:val="18"/>
          <w:szCs w:val="18"/>
        </w:rPr>
        <w:t>》六四‘</w:t>
      </w:r>
      <w:r w:rsidRPr="00121FBA">
        <w:rPr>
          <w:rFonts w:hint="eastAsia"/>
          <w:sz w:val="18"/>
          <w:szCs w:val="18"/>
        </w:rPr>
        <w:t>虎視耽耽</w:t>
      </w:r>
      <w:r>
        <w:rPr>
          <w:rFonts w:hint="eastAsia"/>
          <w:sz w:val="18"/>
          <w:szCs w:val="18"/>
        </w:rPr>
        <w:t>’</w:t>
      </w:r>
      <w:r w:rsidRPr="00121FBA">
        <w:rPr>
          <w:rFonts w:hint="eastAsia"/>
          <w:sz w:val="18"/>
          <w:szCs w:val="18"/>
        </w:rPr>
        <w:t>，與</w:t>
      </w:r>
      <w:r>
        <w:rPr>
          <w:rFonts w:hint="eastAsia"/>
          <w:sz w:val="18"/>
          <w:szCs w:val="18"/>
        </w:rPr>
        <w:t>‘</w:t>
      </w:r>
      <w:r w:rsidRPr="00121FBA">
        <w:rPr>
          <w:rFonts w:hint="eastAsia"/>
          <w:sz w:val="18"/>
          <w:szCs w:val="18"/>
        </w:rPr>
        <w:t>逐</w:t>
      </w:r>
      <w:r>
        <w:rPr>
          <w:rFonts w:hint="eastAsia"/>
          <w:sz w:val="18"/>
          <w:szCs w:val="18"/>
        </w:rPr>
        <w:t>’</w:t>
      </w:r>
      <w:r w:rsidRPr="00121FBA">
        <w:rPr>
          <w:rFonts w:hint="eastAsia"/>
          <w:sz w:val="18"/>
          <w:szCs w:val="18"/>
        </w:rPr>
        <w:t>爲韻。《洪範》</w:t>
      </w:r>
      <w:r>
        <w:rPr>
          <w:rFonts w:hint="eastAsia"/>
          <w:sz w:val="18"/>
          <w:szCs w:val="18"/>
        </w:rPr>
        <w:t>‘</w:t>
      </w:r>
      <w:r w:rsidRPr="00121FBA">
        <w:rPr>
          <w:rFonts w:hint="eastAsia"/>
          <w:sz w:val="18"/>
          <w:szCs w:val="18"/>
        </w:rPr>
        <w:t>女則念之</w:t>
      </w:r>
      <w:r>
        <w:rPr>
          <w:rFonts w:hint="eastAsia"/>
          <w:sz w:val="18"/>
          <w:szCs w:val="18"/>
        </w:rPr>
        <w:t>’</w:t>
      </w:r>
      <w:r w:rsidRPr="00121FBA">
        <w:rPr>
          <w:rFonts w:hint="eastAsia"/>
          <w:sz w:val="18"/>
          <w:szCs w:val="18"/>
        </w:rPr>
        <w:t>，與</w:t>
      </w:r>
      <w:r>
        <w:rPr>
          <w:rFonts w:hint="eastAsia"/>
          <w:sz w:val="18"/>
          <w:szCs w:val="18"/>
        </w:rPr>
        <w:t>‘</w:t>
      </w:r>
      <w:r w:rsidRPr="00121FBA">
        <w:rPr>
          <w:rFonts w:hint="eastAsia"/>
          <w:sz w:val="18"/>
          <w:szCs w:val="18"/>
        </w:rPr>
        <w:t>守</w:t>
      </w:r>
      <w:r>
        <w:rPr>
          <w:rFonts w:hint="eastAsia"/>
          <w:sz w:val="18"/>
          <w:szCs w:val="18"/>
        </w:rPr>
        <w:t>’、‘</w:t>
      </w:r>
      <w:r w:rsidRPr="00121FBA">
        <w:rPr>
          <w:rFonts w:hint="eastAsia"/>
          <w:sz w:val="18"/>
          <w:szCs w:val="18"/>
        </w:rPr>
        <w:t>咎</w:t>
      </w:r>
      <w:r>
        <w:rPr>
          <w:rFonts w:hint="eastAsia"/>
          <w:sz w:val="18"/>
          <w:szCs w:val="18"/>
        </w:rPr>
        <w:t>’、‘</w:t>
      </w:r>
      <w:r w:rsidRPr="00121FBA">
        <w:rPr>
          <w:rFonts w:hint="eastAsia"/>
          <w:sz w:val="18"/>
          <w:szCs w:val="18"/>
        </w:rPr>
        <w:t>受</w:t>
      </w:r>
      <w:r>
        <w:rPr>
          <w:rFonts w:hint="eastAsia"/>
          <w:sz w:val="18"/>
          <w:szCs w:val="18"/>
        </w:rPr>
        <w:t>’</w:t>
      </w:r>
      <w:r w:rsidRPr="00121FBA">
        <w:rPr>
          <w:rFonts w:hint="eastAsia"/>
          <w:sz w:val="18"/>
          <w:szCs w:val="18"/>
        </w:rPr>
        <w:t>爲韻。《楚詞·橘頌》</w:t>
      </w:r>
      <w:r>
        <w:rPr>
          <w:rFonts w:hint="eastAsia"/>
          <w:sz w:val="18"/>
          <w:szCs w:val="18"/>
        </w:rPr>
        <w:t>‘</w:t>
      </w:r>
      <w:r w:rsidRPr="00121FBA">
        <w:rPr>
          <w:rFonts w:hint="eastAsia"/>
          <w:sz w:val="18"/>
          <w:szCs w:val="18"/>
        </w:rPr>
        <w:t>類可任兮</w:t>
      </w:r>
      <w:r>
        <w:rPr>
          <w:rFonts w:hint="eastAsia"/>
          <w:sz w:val="18"/>
          <w:szCs w:val="18"/>
        </w:rPr>
        <w:t>’</w:t>
      </w:r>
      <w:r w:rsidRPr="00121FBA">
        <w:rPr>
          <w:rFonts w:hint="eastAsia"/>
          <w:sz w:val="18"/>
          <w:szCs w:val="18"/>
        </w:rPr>
        <w:t>，與</w:t>
      </w:r>
      <w:r>
        <w:rPr>
          <w:rFonts w:hint="eastAsia"/>
          <w:sz w:val="18"/>
          <w:szCs w:val="18"/>
        </w:rPr>
        <w:t>‘</w:t>
      </w:r>
      <w:r w:rsidRPr="00121FBA">
        <w:rPr>
          <w:rFonts w:hint="eastAsia"/>
          <w:sz w:val="18"/>
          <w:szCs w:val="18"/>
        </w:rPr>
        <w:t>醜</w:t>
      </w:r>
      <w:r>
        <w:rPr>
          <w:rFonts w:hint="eastAsia"/>
          <w:sz w:val="18"/>
          <w:szCs w:val="18"/>
        </w:rPr>
        <w:t>’</w:t>
      </w:r>
      <w:r w:rsidRPr="00121FBA">
        <w:rPr>
          <w:rFonts w:hint="eastAsia"/>
          <w:sz w:val="18"/>
          <w:szCs w:val="18"/>
        </w:rPr>
        <w:t>爲韻。《説文》：夙，古文作</w:t>
      </w:r>
      <w:r>
        <w:rPr>
          <w:rFonts w:hint="eastAsia"/>
          <w:noProof/>
          <w:sz w:val="18"/>
          <w:szCs w:val="18"/>
        </w:rPr>
        <w:drawing>
          <wp:inline distT="0" distB="0" distL="0" distR="0" wp14:anchorId="2A389882" wp14:editId="583F881F">
            <wp:extent cx="123825" cy="142875"/>
            <wp:effectExtent l="0" t="0" r="9525" b="9525"/>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121FBA">
        <w:rPr>
          <w:rFonts w:hint="eastAsia"/>
          <w:sz w:val="18"/>
          <w:szCs w:val="18"/>
        </w:rPr>
        <w:t>，從</w:t>
      </w:r>
      <w:r>
        <w:rPr>
          <w:rFonts w:hint="eastAsia"/>
          <w:noProof/>
          <w:sz w:val="18"/>
          <w:szCs w:val="18"/>
        </w:rPr>
        <w:drawing>
          <wp:inline distT="0" distB="0" distL="0" distR="0" wp14:anchorId="1855DF63" wp14:editId="31678F70">
            <wp:extent cx="123825" cy="142875"/>
            <wp:effectExtent l="0" t="0" r="9525" b="9525"/>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121FBA">
        <w:rPr>
          <w:rFonts w:hint="eastAsia"/>
          <w:sz w:val="18"/>
          <w:szCs w:val="18"/>
        </w:rPr>
        <w:t>聲。又作</w:t>
      </w:r>
      <w:r>
        <w:rPr>
          <w:rFonts w:hint="eastAsia"/>
          <w:noProof/>
          <w:sz w:val="18"/>
          <w:szCs w:val="18"/>
        </w:rPr>
        <w:drawing>
          <wp:inline distT="0" distB="0" distL="0" distR="0" wp14:anchorId="6CF6978C" wp14:editId="4B20CA39">
            <wp:extent cx="133350" cy="142875"/>
            <wp:effectExtent l="0" t="0" r="0" b="9525"/>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a:ln>
                      <a:noFill/>
                    </a:ln>
                  </pic:spPr>
                </pic:pic>
              </a:graphicData>
            </a:graphic>
          </wp:inline>
        </w:drawing>
      </w:r>
      <w:r w:rsidRPr="00121FBA">
        <w:rPr>
          <w:rFonts w:hint="eastAsia"/>
          <w:sz w:val="18"/>
          <w:szCs w:val="18"/>
        </w:rPr>
        <w:t>，從</w:t>
      </w:r>
      <w:r>
        <w:rPr>
          <w:rFonts w:hint="eastAsia"/>
          <w:noProof/>
          <w:sz w:val="18"/>
          <w:szCs w:val="18"/>
        </w:rPr>
        <w:drawing>
          <wp:inline distT="0" distB="0" distL="0" distR="0" wp14:anchorId="43FAC9FE" wp14:editId="0723F496">
            <wp:extent cx="104775" cy="142875"/>
            <wp:effectExtent l="0" t="0" r="9525" b="9525"/>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04775" cy="142875"/>
                    </a:xfrm>
                    <a:prstGeom prst="rect">
                      <a:avLst/>
                    </a:prstGeom>
                    <a:noFill/>
                    <a:ln>
                      <a:noFill/>
                    </a:ln>
                  </pic:spPr>
                </pic:pic>
              </a:graphicData>
            </a:graphic>
          </wp:inline>
        </w:drawing>
      </w:r>
      <w:r w:rsidRPr="00121FBA">
        <w:rPr>
          <w:rFonts w:hint="eastAsia"/>
          <w:sz w:val="18"/>
          <w:szCs w:val="18"/>
        </w:rPr>
        <w:t>聲。</w:t>
      </w:r>
      <w:r>
        <w:rPr>
          <w:rFonts w:hint="eastAsia"/>
          <w:noProof/>
          <w:sz w:val="18"/>
          <w:szCs w:val="18"/>
        </w:rPr>
        <w:drawing>
          <wp:inline distT="0" distB="0" distL="0" distR="0" wp14:anchorId="096AD3C5" wp14:editId="624AE5A9">
            <wp:extent cx="123825" cy="142875"/>
            <wp:effectExtent l="0" t="0" r="9525" b="9525"/>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121FBA">
        <w:rPr>
          <w:rFonts w:hint="eastAsia"/>
          <w:sz w:val="18"/>
          <w:szCs w:val="18"/>
        </w:rPr>
        <w:t>讀</w:t>
      </w:r>
      <w:r>
        <w:rPr>
          <w:rFonts w:hint="eastAsia"/>
          <w:sz w:val="18"/>
          <w:szCs w:val="18"/>
        </w:rPr>
        <w:t>‘</w:t>
      </w:r>
      <w:r w:rsidRPr="00121FBA">
        <w:rPr>
          <w:rFonts w:hint="eastAsia"/>
          <w:sz w:val="18"/>
          <w:szCs w:val="18"/>
        </w:rPr>
        <w:t>三年導服</w:t>
      </w:r>
      <w:r>
        <w:rPr>
          <w:rFonts w:hint="eastAsia"/>
          <w:sz w:val="18"/>
          <w:szCs w:val="18"/>
        </w:rPr>
        <w:t>’</w:t>
      </w:r>
      <w:r w:rsidRPr="00121FBA">
        <w:rPr>
          <w:rFonts w:hint="eastAsia"/>
          <w:sz w:val="18"/>
          <w:szCs w:val="18"/>
        </w:rPr>
        <w:t>之</w:t>
      </w:r>
      <w:r>
        <w:rPr>
          <w:rFonts w:hint="eastAsia"/>
          <w:sz w:val="18"/>
          <w:szCs w:val="18"/>
        </w:rPr>
        <w:t>‘</w:t>
      </w:r>
      <w:r w:rsidRPr="00121FBA">
        <w:rPr>
          <w:rFonts w:hint="eastAsia"/>
          <w:sz w:val="18"/>
          <w:szCs w:val="18"/>
        </w:rPr>
        <w:t>導</w:t>
      </w:r>
      <w:r>
        <w:rPr>
          <w:rFonts w:hint="eastAsia"/>
          <w:sz w:val="18"/>
          <w:szCs w:val="18"/>
        </w:rPr>
        <w:t>’</w:t>
      </w:r>
      <w:r w:rsidRPr="00121FBA">
        <w:rPr>
          <w:rFonts w:hint="eastAsia"/>
          <w:sz w:val="18"/>
          <w:szCs w:val="18"/>
        </w:rPr>
        <w:t>，一曰讀若沾，突從穴火求省聲，讀若</w:t>
      </w:r>
      <w:r>
        <w:rPr>
          <w:rFonts w:hint="eastAsia"/>
          <w:sz w:val="18"/>
          <w:szCs w:val="18"/>
        </w:rPr>
        <w:t>‘</w:t>
      </w:r>
      <w:r w:rsidRPr="00121FBA">
        <w:rPr>
          <w:rFonts w:hint="eastAsia"/>
          <w:sz w:val="18"/>
          <w:szCs w:val="18"/>
        </w:rPr>
        <w:t>三年導服</w:t>
      </w:r>
      <w:r>
        <w:rPr>
          <w:rFonts w:hint="eastAsia"/>
          <w:sz w:val="18"/>
          <w:szCs w:val="18"/>
        </w:rPr>
        <w:t>’</w:t>
      </w:r>
      <w:r w:rsidRPr="00121FBA">
        <w:rPr>
          <w:rFonts w:hint="eastAsia"/>
          <w:sz w:val="18"/>
          <w:szCs w:val="18"/>
        </w:rPr>
        <w:t>之</w:t>
      </w:r>
      <w:r>
        <w:rPr>
          <w:rFonts w:hint="eastAsia"/>
          <w:sz w:val="18"/>
          <w:szCs w:val="18"/>
        </w:rPr>
        <w:t>‘</w:t>
      </w:r>
      <w:r w:rsidRPr="00121FBA">
        <w:rPr>
          <w:rFonts w:hint="eastAsia"/>
          <w:sz w:val="18"/>
          <w:szCs w:val="18"/>
        </w:rPr>
        <w:t>導</w:t>
      </w:r>
      <w:r>
        <w:rPr>
          <w:rFonts w:hint="eastAsia"/>
          <w:sz w:val="18"/>
          <w:szCs w:val="18"/>
        </w:rPr>
        <w:t>’</w:t>
      </w:r>
      <w:r w:rsidRPr="00121FBA">
        <w:rPr>
          <w:rFonts w:hint="eastAsia"/>
          <w:sz w:val="18"/>
          <w:szCs w:val="18"/>
        </w:rPr>
        <w:t>。皆其證也。</w:t>
      </w:r>
      <w:r>
        <w:rPr>
          <w:rFonts w:hint="eastAsia"/>
          <w:noProof/>
          <w:sz w:val="18"/>
          <w:szCs w:val="18"/>
        </w:rPr>
        <w:drawing>
          <wp:inline distT="0" distB="0" distL="0" distR="0" wp14:anchorId="6E596DF7" wp14:editId="7F09B4BD">
            <wp:extent cx="190500" cy="180975"/>
            <wp:effectExtent l="0" t="0" r="0" b="9525"/>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sidRPr="00D31EDE">
        <w:rPr>
          <w:rFonts w:hint="eastAsia"/>
          <w:sz w:val="24"/>
          <w:szCs w:val="24"/>
        </w:rPr>
        <w:t>從鼀聲，</w:t>
      </w:r>
      <w:r w:rsidRPr="00121FBA">
        <w:rPr>
          <w:rFonts w:hint="eastAsia"/>
          <w:sz w:val="18"/>
          <w:szCs w:val="18"/>
        </w:rPr>
        <w:t>《廣韻》：</w:t>
      </w:r>
      <w:r>
        <w:rPr>
          <w:rFonts w:hint="eastAsia"/>
          <w:sz w:val="18"/>
          <w:szCs w:val="18"/>
        </w:rPr>
        <w:t>‘</w:t>
      </w:r>
      <w:r w:rsidRPr="00D31EDE">
        <w:rPr>
          <w:rFonts w:hint="eastAsia"/>
          <w:sz w:val="18"/>
          <w:szCs w:val="18"/>
        </w:rPr>
        <w:t>鼀</w:t>
      </w:r>
      <w:r>
        <w:rPr>
          <w:rFonts w:hint="eastAsia"/>
          <w:sz w:val="18"/>
          <w:szCs w:val="18"/>
        </w:rPr>
        <w:t>，</w:t>
      </w:r>
      <w:r w:rsidRPr="00121FBA">
        <w:rPr>
          <w:rFonts w:hint="eastAsia"/>
          <w:sz w:val="18"/>
          <w:szCs w:val="18"/>
        </w:rPr>
        <w:t>七宿切。</w:t>
      </w:r>
      <w:r>
        <w:rPr>
          <w:rFonts w:hint="eastAsia"/>
          <w:sz w:val="18"/>
          <w:szCs w:val="18"/>
        </w:rPr>
        <w:t>’</w:t>
      </w:r>
      <w:r w:rsidRPr="00AF630B">
        <w:rPr>
          <w:rFonts w:hint="eastAsia"/>
          <w:sz w:val="24"/>
          <w:szCs w:val="24"/>
        </w:rPr>
        <w:t>而音在感切，猶</w:t>
      </w:r>
      <w:r>
        <w:rPr>
          <w:rFonts w:hint="eastAsia"/>
          <w:noProof/>
          <w:sz w:val="24"/>
          <w:szCs w:val="24"/>
        </w:rPr>
        <w:drawing>
          <wp:inline distT="0" distB="0" distL="0" distR="0" wp14:anchorId="6518B305" wp14:editId="7F98BD6D">
            <wp:extent cx="190500" cy="180975"/>
            <wp:effectExtent l="0" t="0" r="0" b="9525"/>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sidRPr="00AF630B">
        <w:rPr>
          <w:rFonts w:hint="eastAsia"/>
          <w:sz w:val="24"/>
          <w:szCs w:val="24"/>
        </w:rPr>
        <w:t>從</w:t>
      </w:r>
      <w:r w:rsidRPr="00DB23D6">
        <w:rPr>
          <w:rFonts w:hint="eastAsia"/>
          <w:sz w:val="24"/>
          <w:szCs w:val="24"/>
        </w:rPr>
        <w:t>坴</w:t>
      </w:r>
      <w:r w:rsidRPr="00AF630B">
        <w:rPr>
          <w:rFonts w:hint="eastAsia"/>
          <w:sz w:val="24"/>
          <w:szCs w:val="24"/>
        </w:rPr>
        <w:t>聲</w:t>
      </w:r>
      <w:r>
        <w:rPr>
          <w:rFonts w:hint="eastAsia"/>
          <w:sz w:val="24"/>
          <w:szCs w:val="24"/>
        </w:rPr>
        <w:t>。</w:t>
      </w:r>
      <w:r w:rsidRPr="00DB23D6">
        <w:rPr>
          <w:rFonts w:hint="eastAsia"/>
          <w:sz w:val="18"/>
          <w:szCs w:val="18"/>
        </w:rPr>
        <w:t>坴，力竹切，於古音屬幽部。《少牢饋食禮》下篇古文</w:t>
      </w:r>
      <w:r>
        <w:rPr>
          <w:rFonts w:hint="eastAsia"/>
          <w:noProof/>
          <w:sz w:val="18"/>
          <w:szCs w:val="18"/>
        </w:rPr>
        <w:drawing>
          <wp:inline distT="0" distB="0" distL="0" distR="0" wp14:anchorId="21A7ED0B" wp14:editId="423D8EF2">
            <wp:extent cx="152400" cy="142875"/>
            <wp:effectExtent l="0" t="0" r="0" b="9525"/>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DB23D6">
        <w:rPr>
          <w:rFonts w:hint="eastAsia"/>
          <w:sz w:val="18"/>
          <w:szCs w:val="18"/>
        </w:rPr>
        <w:t>作尋，則屬侵部，幽</w:t>
      </w:r>
      <w:r>
        <w:rPr>
          <w:rFonts w:hint="eastAsia"/>
          <w:sz w:val="18"/>
          <w:szCs w:val="18"/>
        </w:rPr>
        <w:t>、</w:t>
      </w:r>
      <w:r w:rsidRPr="00DB23D6">
        <w:rPr>
          <w:rFonts w:hint="eastAsia"/>
          <w:sz w:val="18"/>
          <w:szCs w:val="18"/>
        </w:rPr>
        <w:t>侵二部相通，故</w:t>
      </w:r>
      <w:r>
        <w:rPr>
          <w:rFonts w:hint="eastAsia"/>
          <w:noProof/>
          <w:sz w:val="18"/>
          <w:szCs w:val="18"/>
        </w:rPr>
        <w:drawing>
          <wp:inline distT="0" distB="0" distL="0" distR="0" wp14:anchorId="4EA1AC7C" wp14:editId="2B62F155">
            <wp:extent cx="152400" cy="142875"/>
            <wp:effectExtent l="0" t="0" r="0" b="9525"/>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DB23D6">
        <w:rPr>
          <w:rFonts w:hint="eastAsia"/>
          <w:sz w:val="18"/>
          <w:szCs w:val="18"/>
        </w:rPr>
        <w:t>以坴爲聲。小徐改爲</w:t>
      </w:r>
      <w:r>
        <w:rPr>
          <w:rFonts w:hint="eastAsia"/>
          <w:sz w:val="18"/>
          <w:szCs w:val="18"/>
        </w:rPr>
        <w:t>熱</w:t>
      </w:r>
      <w:r w:rsidRPr="00DB23D6">
        <w:rPr>
          <w:rFonts w:hint="eastAsia"/>
          <w:sz w:val="18"/>
          <w:szCs w:val="18"/>
        </w:rPr>
        <w:t>省聲，大徐又删</w:t>
      </w:r>
      <w:r w:rsidRPr="008B5021">
        <w:rPr>
          <w:rFonts w:hint="eastAsia"/>
          <w:sz w:val="18"/>
          <w:szCs w:val="18"/>
          <w:shd w:val="pct15" w:color="auto" w:fill="FFFFFF"/>
        </w:rPr>
        <w:t>聲</w:t>
      </w:r>
      <w:r w:rsidRPr="00DB23D6">
        <w:rPr>
          <w:rFonts w:hint="eastAsia"/>
          <w:sz w:val="18"/>
          <w:szCs w:val="18"/>
        </w:rPr>
        <w:t>字，皆非也。</w:t>
      </w:r>
      <w:r w:rsidRPr="00AF630B">
        <w:rPr>
          <w:rFonts w:hint="eastAsia"/>
          <w:sz w:val="24"/>
          <w:szCs w:val="24"/>
        </w:rPr>
        <w:t>而音徐鹽切，</w:t>
      </w:r>
      <w:r w:rsidRPr="00D31EDE">
        <w:rPr>
          <w:rFonts w:hint="eastAsia"/>
          <w:sz w:val="24"/>
          <w:szCs w:val="24"/>
        </w:rPr>
        <w:t>鼀</w:t>
      </w:r>
      <w:r>
        <w:rPr>
          <w:rFonts w:hint="eastAsia"/>
          <w:sz w:val="24"/>
          <w:szCs w:val="24"/>
        </w:rPr>
        <w:t>、坴</w:t>
      </w:r>
      <w:r w:rsidRPr="00AF630B">
        <w:rPr>
          <w:rFonts w:hint="eastAsia"/>
          <w:sz w:val="24"/>
          <w:szCs w:val="24"/>
        </w:rPr>
        <w:t>皆以</w:t>
      </w:r>
      <w:r>
        <w:rPr>
          <w:rFonts w:hint="eastAsia"/>
          <w:noProof/>
          <w:sz w:val="24"/>
          <w:szCs w:val="24"/>
        </w:rPr>
        <w:drawing>
          <wp:inline distT="0" distB="0" distL="0" distR="0" wp14:anchorId="0DD10D05" wp14:editId="27ED22B4">
            <wp:extent cx="200025" cy="180975"/>
            <wp:effectExtent l="0" t="0" r="9525" b="9525"/>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00025" cy="180975"/>
                    </a:xfrm>
                    <a:prstGeom prst="rect">
                      <a:avLst/>
                    </a:prstGeom>
                    <a:noFill/>
                    <a:ln>
                      <a:noFill/>
                    </a:ln>
                  </pic:spPr>
                </pic:pic>
              </a:graphicData>
            </a:graphic>
          </wp:inline>
        </w:drawing>
      </w:r>
      <w:r>
        <w:rPr>
          <w:rFonts w:hint="eastAsia"/>
          <w:sz w:val="24"/>
          <w:szCs w:val="24"/>
        </w:rPr>
        <w:t>爲聲也。若從蜀聲之字，遍考諸書，無讀入侵部者。以是知其當從</w:t>
      </w:r>
      <w:r w:rsidRPr="00D31EDE">
        <w:rPr>
          <w:rFonts w:hint="eastAsia"/>
          <w:sz w:val="24"/>
          <w:szCs w:val="24"/>
        </w:rPr>
        <w:t>鼀</w:t>
      </w:r>
      <w:r w:rsidRPr="00AF630B">
        <w:rPr>
          <w:rFonts w:hint="eastAsia"/>
          <w:sz w:val="24"/>
          <w:szCs w:val="24"/>
        </w:rPr>
        <w:t>，不當從蜀也。特以</w:t>
      </w:r>
      <w:r>
        <w:rPr>
          <w:rFonts w:hint="eastAsia"/>
          <w:noProof/>
          <w:sz w:val="24"/>
          <w:szCs w:val="24"/>
        </w:rPr>
        <w:drawing>
          <wp:inline distT="0" distB="0" distL="0" distR="0" wp14:anchorId="4F591B79" wp14:editId="287FC0C2">
            <wp:extent cx="200025" cy="180975"/>
            <wp:effectExtent l="0" t="0" r="9525" b="9525"/>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00025" cy="180975"/>
                    </a:xfrm>
                    <a:prstGeom prst="rect">
                      <a:avLst/>
                    </a:prstGeom>
                    <a:noFill/>
                    <a:ln>
                      <a:noFill/>
                    </a:ln>
                  </pic:spPr>
                </pic:pic>
              </a:graphicData>
            </a:graphic>
          </wp:inline>
        </w:drawing>
      </w:r>
      <w:r w:rsidRPr="00AF630B">
        <w:rPr>
          <w:rFonts w:hint="eastAsia"/>
          <w:sz w:val="24"/>
          <w:szCs w:val="24"/>
        </w:rPr>
        <w:t>字或省作</w:t>
      </w:r>
      <w:r>
        <w:rPr>
          <w:rFonts w:hint="eastAsia"/>
          <w:noProof/>
          <w:sz w:val="24"/>
          <w:szCs w:val="24"/>
        </w:rPr>
        <w:drawing>
          <wp:inline distT="0" distB="0" distL="0" distR="0" wp14:anchorId="4812971C" wp14:editId="0C3BF5B3">
            <wp:extent cx="171450" cy="180975"/>
            <wp:effectExtent l="0" t="0" r="0" b="9525"/>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71450" cy="180975"/>
                    </a:xfrm>
                    <a:prstGeom prst="rect">
                      <a:avLst/>
                    </a:prstGeom>
                    <a:noFill/>
                    <a:ln>
                      <a:noFill/>
                    </a:ln>
                  </pic:spPr>
                </pic:pic>
              </a:graphicData>
            </a:graphic>
          </wp:inline>
        </w:drawing>
      </w:r>
      <w:r>
        <w:rPr>
          <w:rFonts w:hint="eastAsia"/>
          <w:sz w:val="24"/>
          <w:szCs w:val="24"/>
        </w:rPr>
        <w:t>，</w:t>
      </w:r>
      <w:r w:rsidRPr="00324195">
        <w:rPr>
          <w:rFonts w:hint="eastAsia"/>
          <w:sz w:val="18"/>
          <w:szCs w:val="18"/>
        </w:rPr>
        <w:t>《説文》</w:t>
      </w:r>
      <w:r>
        <w:rPr>
          <w:rFonts w:hint="eastAsia"/>
          <w:sz w:val="18"/>
          <w:szCs w:val="18"/>
        </w:rPr>
        <w:t>：‘</w:t>
      </w:r>
      <w:r w:rsidRPr="00324195">
        <w:rPr>
          <w:rFonts w:hint="eastAsia"/>
          <w:sz w:val="18"/>
          <w:szCs w:val="18"/>
          <w:shd w:val="pct15" w:color="auto" w:fill="FFFFFF"/>
        </w:rPr>
        <w:t>竈（中間去掉土）</w:t>
      </w:r>
      <w:r>
        <w:rPr>
          <w:rFonts w:hint="eastAsia"/>
          <w:sz w:val="18"/>
          <w:szCs w:val="18"/>
        </w:rPr>
        <w:t>，</w:t>
      </w:r>
      <w:r w:rsidRPr="00324195">
        <w:rPr>
          <w:rFonts w:hint="eastAsia"/>
          <w:sz w:val="18"/>
          <w:szCs w:val="18"/>
        </w:rPr>
        <w:t>從穴鼀省聲</w:t>
      </w:r>
      <w:r>
        <w:rPr>
          <w:rFonts w:hint="eastAsia"/>
          <w:sz w:val="18"/>
          <w:szCs w:val="18"/>
        </w:rPr>
        <w:t>。’</w:t>
      </w:r>
      <w:r w:rsidRPr="00324195">
        <w:rPr>
          <w:rFonts w:hint="eastAsia"/>
          <w:sz w:val="18"/>
          <w:szCs w:val="18"/>
        </w:rPr>
        <w:t>或作</w:t>
      </w:r>
      <w:r>
        <w:rPr>
          <w:rFonts w:hint="eastAsia"/>
          <w:sz w:val="18"/>
          <w:szCs w:val="18"/>
        </w:rPr>
        <w:t>竈</w:t>
      </w:r>
      <w:r w:rsidRPr="00324195">
        <w:rPr>
          <w:rFonts w:hint="eastAsia"/>
          <w:sz w:val="18"/>
          <w:szCs w:val="18"/>
        </w:rPr>
        <w:t>，不省，則從鼀聲之字亦可省而爲黽。</w:t>
      </w:r>
      <w:r w:rsidRPr="00AF630B">
        <w:rPr>
          <w:rFonts w:hint="eastAsia"/>
          <w:sz w:val="24"/>
          <w:szCs w:val="24"/>
        </w:rPr>
        <w:t>黽字隸書作</w:t>
      </w:r>
      <w:r>
        <w:rPr>
          <w:rFonts w:hint="eastAsia"/>
          <w:noProof/>
          <w:sz w:val="24"/>
          <w:szCs w:val="24"/>
        </w:rPr>
        <w:drawing>
          <wp:inline distT="0" distB="0" distL="0" distR="0" wp14:anchorId="734D9669" wp14:editId="029037CE">
            <wp:extent cx="171450" cy="180975"/>
            <wp:effectExtent l="0" t="0" r="0" b="9525"/>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71450" cy="180975"/>
                    </a:xfrm>
                    <a:prstGeom prst="rect">
                      <a:avLst/>
                    </a:prstGeom>
                    <a:noFill/>
                    <a:ln>
                      <a:noFill/>
                    </a:ln>
                  </pic:spPr>
                </pic:pic>
              </a:graphicData>
            </a:graphic>
          </wp:inline>
        </w:drawing>
      </w:r>
      <w:r w:rsidRPr="00AF630B">
        <w:rPr>
          <w:rFonts w:hint="eastAsia"/>
          <w:sz w:val="24"/>
          <w:szCs w:val="24"/>
        </w:rPr>
        <w:t>，與蜀相似，故傳寫者誤作歜。《史記·倉公傳》：肝氣</w:t>
      </w:r>
      <w:r>
        <w:rPr>
          <w:rFonts w:hint="eastAsia"/>
          <w:sz w:val="24"/>
          <w:szCs w:val="24"/>
        </w:rPr>
        <w:t>濁</w:t>
      </w:r>
      <w:r w:rsidRPr="00AF630B">
        <w:rPr>
          <w:rFonts w:hint="eastAsia"/>
          <w:sz w:val="24"/>
          <w:szCs w:val="24"/>
        </w:rPr>
        <w:t>而静</w:t>
      </w:r>
      <w:r>
        <w:rPr>
          <w:rFonts w:hint="eastAsia"/>
          <w:sz w:val="24"/>
          <w:szCs w:val="24"/>
        </w:rPr>
        <w:t>、</w:t>
      </w:r>
      <w:r w:rsidRPr="00AF630B">
        <w:rPr>
          <w:rFonts w:hint="eastAsia"/>
          <w:sz w:val="24"/>
          <w:szCs w:val="24"/>
        </w:rPr>
        <w:t>心氣</w:t>
      </w:r>
      <w:r>
        <w:rPr>
          <w:rFonts w:hint="eastAsia"/>
          <w:sz w:val="24"/>
          <w:szCs w:val="24"/>
        </w:rPr>
        <w:t>濁</w:t>
      </w:r>
      <w:r w:rsidRPr="00AF630B">
        <w:rPr>
          <w:rFonts w:hint="eastAsia"/>
          <w:sz w:val="24"/>
          <w:szCs w:val="24"/>
        </w:rPr>
        <w:t>躁而經</w:t>
      </w:r>
      <w:r>
        <w:rPr>
          <w:rFonts w:hint="eastAsia"/>
          <w:sz w:val="24"/>
          <w:szCs w:val="24"/>
        </w:rPr>
        <w:t>、</w:t>
      </w:r>
      <w:r w:rsidRPr="00AF630B">
        <w:rPr>
          <w:rFonts w:hint="eastAsia"/>
          <w:sz w:val="24"/>
          <w:szCs w:val="24"/>
        </w:rPr>
        <w:t>腎氣有時間</w:t>
      </w:r>
      <w:r>
        <w:rPr>
          <w:rFonts w:hint="eastAsia"/>
          <w:sz w:val="24"/>
          <w:szCs w:val="24"/>
        </w:rPr>
        <w:t>濁、</w:t>
      </w:r>
      <w:r w:rsidRPr="00AF630B">
        <w:rPr>
          <w:rFonts w:hint="eastAsia"/>
          <w:sz w:val="24"/>
          <w:szCs w:val="24"/>
        </w:rPr>
        <w:t>心脈</w:t>
      </w:r>
      <w:r>
        <w:rPr>
          <w:rFonts w:hint="eastAsia"/>
          <w:sz w:val="24"/>
          <w:szCs w:val="24"/>
        </w:rPr>
        <w:t>濁</w:t>
      </w:r>
      <w:r w:rsidRPr="00AF630B">
        <w:rPr>
          <w:rFonts w:hint="eastAsia"/>
          <w:sz w:val="24"/>
          <w:szCs w:val="24"/>
        </w:rPr>
        <w:t>。四</w:t>
      </w:r>
      <w:r>
        <w:rPr>
          <w:rFonts w:hint="eastAsia"/>
          <w:sz w:val="24"/>
          <w:szCs w:val="24"/>
        </w:rPr>
        <w:t>濁</w:t>
      </w:r>
      <w:r w:rsidRPr="00AF630B">
        <w:rPr>
          <w:rFonts w:hint="eastAsia"/>
          <w:sz w:val="24"/>
          <w:szCs w:val="24"/>
        </w:rPr>
        <w:t>字徐廣並云</w:t>
      </w:r>
      <w:r>
        <w:rPr>
          <w:rFonts w:hint="eastAsia"/>
          <w:sz w:val="24"/>
          <w:szCs w:val="24"/>
        </w:rPr>
        <w:t>‘一作</w:t>
      </w:r>
      <w:r w:rsidRPr="00AF630B">
        <w:rPr>
          <w:rFonts w:hint="eastAsia"/>
          <w:sz w:val="24"/>
          <w:szCs w:val="24"/>
        </w:rPr>
        <w:t>黽</w:t>
      </w:r>
      <w:r>
        <w:rPr>
          <w:rFonts w:hint="eastAsia"/>
          <w:sz w:val="24"/>
          <w:szCs w:val="24"/>
        </w:rPr>
        <w:t>’</w:t>
      </w:r>
      <w:r w:rsidRPr="00AF630B">
        <w:rPr>
          <w:rFonts w:hint="eastAsia"/>
          <w:sz w:val="24"/>
          <w:szCs w:val="24"/>
        </w:rPr>
        <w:t>，可知黽與蜀字常相亂也。歜爲之</w:t>
      </w:r>
      <w:r>
        <w:rPr>
          <w:rFonts w:hint="eastAsia"/>
          <w:noProof/>
          <w:sz w:val="24"/>
          <w:szCs w:val="24"/>
        </w:rPr>
        <w:drawing>
          <wp:inline distT="0" distB="0" distL="0" distR="0" wp14:anchorId="71B97E79" wp14:editId="7435E157">
            <wp:extent cx="171450" cy="180975"/>
            <wp:effectExtent l="0" t="0" r="0" b="9525"/>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71450" cy="180975"/>
                    </a:xfrm>
                    <a:prstGeom prst="rect">
                      <a:avLst/>
                    </a:prstGeom>
                    <a:noFill/>
                    <a:ln>
                      <a:noFill/>
                    </a:ln>
                  </pic:spPr>
                </pic:pic>
              </a:graphicData>
            </a:graphic>
          </wp:inline>
        </w:drawing>
      </w:r>
      <w:r w:rsidRPr="00AF630B">
        <w:rPr>
          <w:rFonts w:hint="eastAsia"/>
          <w:sz w:val="24"/>
          <w:szCs w:val="24"/>
        </w:rPr>
        <w:t>誤，</w:t>
      </w:r>
      <w:r>
        <w:rPr>
          <w:rFonts w:hint="eastAsia"/>
          <w:noProof/>
          <w:sz w:val="24"/>
          <w:szCs w:val="24"/>
        </w:rPr>
        <w:drawing>
          <wp:inline distT="0" distB="0" distL="0" distR="0" wp14:anchorId="5212C16A" wp14:editId="3492CE42">
            <wp:extent cx="171450" cy="180975"/>
            <wp:effectExtent l="0" t="0" r="0" b="9525"/>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71450" cy="180975"/>
                    </a:xfrm>
                    <a:prstGeom prst="rect">
                      <a:avLst/>
                    </a:prstGeom>
                    <a:noFill/>
                    <a:ln>
                      <a:noFill/>
                    </a:ln>
                  </pic:spPr>
                </pic:pic>
              </a:graphicData>
            </a:graphic>
          </wp:inline>
        </w:drawing>
      </w:r>
      <w:r w:rsidRPr="00AF630B">
        <w:rPr>
          <w:rFonts w:hint="eastAsia"/>
          <w:sz w:val="24"/>
          <w:szCs w:val="24"/>
        </w:rPr>
        <w:t>爲</w:t>
      </w:r>
      <w:r>
        <w:rPr>
          <w:rFonts w:hint="eastAsia"/>
          <w:noProof/>
          <w:sz w:val="24"/>
          <w:szCs w:val="24"/>
        </w:rPr>
        <w:drawing>
          <wp:inline distT="0" distB="0" distL="0" distR="0" wp14:anchorId="7EFF9024" wp14:editId="2D49B0F0">
            <wp:extent cx="200025" cy="180975"/>
            <wp:effectExtent l="0" t="0" r="9525" b="9525"/>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00025" cy="180975"/>
                    </a:xfrm>
                    <a:prstGeom prst="rect">
                      <a:avLst/>
                    </a:prstGeom>
                    <a:noFill/>
                    <a:ln>
                      <a:noFill/>
                    </a:ln>
                  </pic:spPr>
                </pic:pic>
              </a:graphicData>
            </a:graphic>
          </wp:inline>
        </w:drawing>
      </w:r>
      <w:r w:rsidRPr="00AF630B">
        <w:rPr>
          <w:rFonts w:hint="eastAsia"/>
          <w:sz w:val="24"/>
          <w:szCs w:val="24"/>
        </w:rPr>
        <w:t>之省，依字正當作</w:t>
      </w:r>
      <w:r>
        <w:rPr>
          <w:rFonts w:hint="eastAsia"/>
          <w:noProof/>
          <w:sz w:val="24"/>
          <w:szCs w:val="24"/>
        </w:rPr>
        <w:drawing>
          <wp:inline distT="0" distB="0" distL="0" distR="0" wp14:anchorId="7F15A467" wp14:editId="7C50EC9D">
            <wp:extent cx="200025" cy="180975"/>
            <wp:effectExtent l="0" t="0" r="9525" b="9525"/>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00025" cy="180975"/>
                    </a:xfrm>
                    <a:prstGeom prst="rect">
                      <a:avLst/>
                    </a:prstGeom>
                    <a:noFill/>
                    <a:ln>
                      <a:noFill/>
                    </a:ln>
                  </pic:spPr>
                </pic:pic>
              </a:graphicData>
            </a:graphic>
          </wp:inline>
        </w:drawing>
      </w:r>
      <w:r w:rsidRPr="00AF630B">
        <w:rPr>
          <w:rFonts w:hint="eastAsia"/>
          <w:sz w:val="24"/>
          <w:szCs w:val="24"/>
        </w:rPr>
        <w:t>。爲《左傳》音者有服虔、嵇康、高貴鄉公諸家。《玉篇》作</w:t>
      </w:r>
      <w:r>
        <w:rPr>
          <w:rFonts w:hint="eastAsia"/>
          <w:noProof/>
          <w:sz w:val="24"/>
          <w:szCs w:val="24"/>
        </w:rPr>
        <w:drawing>
          <wp:inline distT="0" distB="0" distL="0" distR="0" wp14:anchorId="47924423" wp14:editId="514CCB5B">
            <wp:extent cx="200025" cy="180975"/>
            <wp:effectExtent l="0" t="0" r="9525" b="9525"/>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00025" cy="180975"/>
                    </a:xfrm>
                    <a:prstGeom prst="rect">
                      <a:avLst/>
                    </a:prstGeom>
                    <a:noFill/>
                    <a:ln>
                      <a:noFill/>
                    </a:ln>
                  </pic:spPr>
                </pic:pic>
              </a:graphicData>
            </a:graphic>
          </wp:inline>
        </w:drawing>
      </w:r>
      <w:r>
        <w:rPr>
          <w:rFonts w:hint="eastAsia"/>
          <w:sz w:val="24"/>
          <w:szCs w:val="24"/>
        </w:rPr>
        <w:t>，</w:t>
      </w:r>
      <w:r w:rsidRPr="00AF630B">
        <w:rPr>
          <w:rFonts w:hint="eastAsia"/>
          <w:sz w:val="24"/>
          <w:szCs w:val="24"/>
        </w:rPr>
        <w:t>音徂感反，蓋師承有自矣。《廣韻》雖誤作</w:t>
      </w:r>
      <w:r>
        <w:rPr>
          <w:rFonts w:hint="eastAsia"/>
          <w:sz w:val="24"/>
          <w:szCs w:val="24"/>
        </w:rPr>
        <w:t>‘</w:t>
      </w:r>
      <w:r w:rsidRPr="00AF630B">
        <w:rPr>
          <w:rFonts w:hint="eastAsia"/>
          <w:sz w:val="24"/>
          <w:szCs w:val="24"/>
        </w:rPr>
        <w:t>歜</w:t>
      </w:r>
      <w:r>
        <w:rPr>
          <w:rFonts w:hint="eastAsia"/>
          <w:sz w:val="24"/>
          <w:szCs w:val="24"/>
        </w:rPr>
        <w:t>’</w:t>
      </w:r>
      <w:r w:rsidRPr="00AF630B">
        <w:rPr>
          <w:rFonts w:hint="eastAsia"/>
          <w:sz w:val="24"/>
          <w:szCs w:val="24"/>
        </w:rPr>
        <w:t>，而亦音徂感切。孔氏《正義》亦云此昌歜之音</w:t>
      </w:r>
      <w:r>
        <w:rPr>
          <w:rFonts w:hint="eastAsia"/>
          <w:sz w:val="24"/>
          <w:szCs w:val="24"/>
        </w:rPr>
        <w:t>，</w:t>
      </w:r>
      <w:r w:rsidRPr="00AF630B">
        <w:rPr>
          <w:rFonts w:hint="eastAsia"/>
          <w:sz w:val="24"/>
          <w:szCs w:val="24"/>
        </w:rPr>
        <w:t>相傳爲在感反。段氏乃欲改爲尺玉切，而云香氣觸鼻，故名昌歜，我未之前聞也。</w:t>
      </w:r>
    </w:p>
    <w:p w14:paraId="12D62C83" w14:textId="77777777" w:rsidR="00375E7D" w:rsidRPr="00AF630B" w:rsidRDefault="00375E7D" w:rsidP="006F3055">
      <w:pPr>
        <w:snapToGrid w:val="0"/>
        <w:spacing w:line="400" w:lineRule="exact"/>
        <w:rPr>
          <w:sz w:val="24"/>
          <w:szCs w:val="24"/>
        </w:rPr>
      </w:pPr>
    </w:p>
    <w:p w14:paraId="3D7650B1" w14:textId="77777777" w:rsidR="003121E9" w:rsidRPr="00D65147" w:rsidRDefault="003121E9" w:rsidP="006F3055">
      <w:pPr>
        <w:spacing w:line="400" w:lineRule="exact"/>
        <w:ind w:firstLineChars="196" w:firstLine="551"/>
        <w:rPr>
          <w:b/>
          <w:sz w:val="28"/>
          <w:szCs w:val="28"/>
        </w:rPr>
      </w:pPr>
      <w:r w:rsidRPr="00D65147">
        <w:rPr>
          <w:rFonts w:hint="eastAsia"/>
          <w:b/>
          <w:sz w:val="28"/>
          <w:szCs w:val="28"/>
        </w:rPr>
        <w:t>必親其共</w:t>
      </w:r>
    </w:p>
    <w:p w14:paraId="7F026B7E" w14:textId="77777777" w:rsidR="003121E9" w:rsidRDefault="003121E9" w:rsidP="006F3055">
      <w:pPr>
        <w:spacing w:line="400" w:lineRule="exact"/>
        <w:rPr>
          <w:sz w:val="24"/>
          <w:szCs w:val="24"/>
        </w:rPr>
      </w:pPr>
      <w:r w:rsidRPr="00AF630B">
        <w:rPr>
          <w:rFonts w:hint="eastAsia"/>
          <w:sz w:val="24"/>
          <w:szCs w:val="24"/>
        </w:rPr>
        <w:t>三十一年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取濟西田，分曹地也，使臧文仲往，宿於重館，重館人告曰：晉新得諸侯，必親其共，不速行，將無及也。</w:t>
      </w:r>
      <w:r>
        <w:rPr>
          <w:rFonts w:hint="eastAsia"/>
          <w:sz w:val="24"/>
          <w:szCs w:val="24"/>
        </w:rPr>
        <w:t>’</w:t>
      </w:r>
      <w:r w:rsidRPr="00AF630B">
        <w:rPr>
          <w:rFonts w:hint="eastAsia"/>
          <w:sz w:val="24"/>
          <w:szCs w:val="24"/>
        </w:rPr>
        <w:t>家大人曰：</w:t>
      </w:r>
      <w:r>
        <w:rPr>
          <w:rFonts w:hint="eastAsia"/>
          <w:sz w:val="24"/>
          <w:szCs w:val="24"/>
        </w:rPr>
        <w:t>‘</w:t>
      </w:r>
      <w:r w:rsidRPr="00AF630B">
        <w:rPr>
          <w:rFonts w:hint="eastAsia"/>
          <w:sz w:val="24"/>
          <w:szCs w:val="24"/>
        </w:rPr>
        <w:t>必親其共</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共</w:t>
      </w:r>
      <w:r>
        <w:rPr>
          <w:rFonts w:hint="eastAsia"/>
          <w:sz w:val="24"/>
          <w:szCs w:val="24"/>
        </w:rPr>
        <w:t>’</w:t>
      </w:r>
      <w:r w:rsidRPr="00AF630B">
        <w:rPr>
          <w:rFonts w:hint="eastAsia"/>
          <w:sz w:val="24"/>
          <w:szCs w:val="24"/>
        </w:rPr>
        <w:t>字義不可曉，當是</w:t>
      </w:r>
      <w:r>
        <w:rPr>
          <w:rFonts w:hint="eastAsia"/>
          <w:sz w:val="24"/>
          <w:szCs w:val="24"/>
        </w:rPr>
        <w:t>‘</w:t>
      </w:r>
      <w:r w:rsidRPr="00AF630B">
        <w:rPr>
          <w:rFonts w:hint="eastAsia"/>
          <w:sz w:val="24"/>
          <w:szCs w:val="24"/>
        </w:rPr>
        <w:t>先</w:t>
      </w:r>
      <w:r>
        <w:rPr>
          <w:rFonts w:hint="eastAsia"/>
          <w:sz w:val="24"/>
          <w:szCs w:val="24"/>
        </w:rPr>
        <w:t>’</w:t>
      </w:r>
      <w:r w:rsidRPr="00AF630B">
        <w:rPr>
          <w:rFonts w:hint="eastAsia"/>
          <w:sz w:val="24"/>
          <w:szCs w:val="24"/>
        </w:rPr>
        <w:t>字之誤</w:t>
      </w:r>
      <w:r>
        <w:rPr>
          <w:rFonts w:hint="eastAsia"/>
          <w:sz w:val="24"/>
          <w:szCs w:val="24"/>
        </w:rPr>
        <w:t>。</w:t>
      </w:r>
      <w:r w:rsidRPr="00AC3554">
        <w:rPr>
          <w:rFonts w:hint="eastAsia"/>
          <w:sz w:val="18"/>
          <w:szCs w:val="18"/>
        </w:rPr>
        <w:t>‘先’字隸書作</w:t>
      </w:r>
      <w:r>
        <w:rPr>
          <w:rFonts w:hint="eastAsia"/>
          <w:noProof/>
          <w:sz w:val="18"/>
          <w:szCs w:val="18"/>
        </w:rPr>
        <w:drawing>
          <wp:inline distT="0" distB="0" distL="0" distR="0" wp14:anchorId="0A223755" wp14:editId="5DB1601D">
            <wp:extent cx="133350" cy="142875"/>
            <wp:effectExtent l="0" t="0" r="0" b="952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a:ln>
                      <a:noFill/>
                    </a:ln>
                  </pic:spPr>
                </pic:pic>
              </a:graphicData>
            </a:graphic>
          </wp:inline>
        </w:drawing>
      </w:r>
      <w:r w:rsidRPr="00AC3554">
        <w:rPr>
          <w:rFonts w:hint="eastAsia"/>
          <w:sz w:val="18"/>
          <w:szCs w:val="18"/>
        </w:rPr>
        <w:t>，形與‘共’字相似。</w:t>
      </w:r>
      <w:r>
        <w:rPr>
          <w:rFonts w:hint="eastAsia"/>
          <w:sz w:val="24"/>
          <w:szCs w:val="24"/>
        </w:rPr>
        <w:t>言諸侯之使</w:t>
      </w:r>
      <w:r w:rsidRPr="00AF630B">
        <w:rPr>
          <w:rFonts w:hint="eastAsia"/>
          <w:sz w:val="24"/>
          <w:szCs w:val="24"/>
        </w:rPr>
        <w:t>來分曹地，晉必親其先至者而多與之地，若後至則無及於事，故下文曰</w:t>
      </w:r>
      <w:r>
        <w:rPr>
          <w:rFonts w:hint="eastAsia"/>
          <w:sz w:val="24"/>
          <w:szCs w:val="24"/>
        </w:rPr>
        <w:t>‘</w:t>
      </w:r>
      <w:r w:rsidRPr="00AF630B">
        <w:rPr>
          <w:rFonts w:hint="eastAsia"/>
          <w:sz w:val="24"/>
          <w:szCs w:val="24"/>
        </w:rPr>
        <w:t>不速行</w:t>
      </w:r>
      <w:r>
        <w:rPr>
          <w:rFonts w:hint="eastAsia"/>
          <w:sz w:val="24"/>
          <w:szCs w:val="24"/>
        </w:rPr>
        <w:t>，</w:t>
      </w:r>
      <w:r w:rsidRPr="00AF630B">
        <w:rPr>
          <w:rFonts w:hint="eastAsia"/>
          <w:sz w:val="24"/>
          <w:szCs w:val="24"/>
        </w:rPr>
        <w:t>將無及也</w:t>
      </w:r>
      <w:r>
        <w:rPr>
          <w:rFonts w:hint="eastAsia"/>
          <w:sz w:val="24"/>
          <w:szCs w:val="24"/>
        </w:rPr>
        <w:t>’。《魯語》載重館人之言曰‘</w:t>
      </w:r>
      <w:r w:rsidRPr="00AF630B">
        <w:rPr>
          <w:rFonts w:hint="eastAsia"/>
          <w:sz w:val="24"/>
          <w:szCs w:val="24"/>
        </w:rPr>
        <w:t>諸侯莫不望分而欲親晉，皆將争先，晉不以固班，亦必親先者</w:t>
      </w:r>
      <w:r>
        <w:rPr>
          <w:rFonts w:hint="eastAsia"/>
          <w:sz w:val="24"/>
          <w:szCs w:val="24"/>
        </w:rPr>
        <w:t>’</w:t>
      </w:r>
      <w:r w:rsidRPr="00AF630B">
        <w:rPr>
          <w:rFonts w:hint="eastAsia"/>
          <w:sz w:val="24"/>
          <w:szCs w:val="24"/>
        </w:rPr>
        <w:t>，是其明證矣。</w:t>
      </w:r>
      <w:r>
        <w:rPr>
          <w:rFonts w:hint="eastAsia"/>
          <w:sz w:val="24"/>
          <w:szCs w:val="24"/>
        </w:rPr>
        <w:t>‘</w:t>
      </w:r>
      <w:r w:rsidRPr="00AF630B">
        <w:rPr>
          <w:rFonts w:hint="eastAsia"/>
          <w:sz w:val="24"/>
          <w:szCs w:val="24"/>
        </w:rPr>
        <w:t>先</w:t>
      </w:r>
      <w:r>
        <w:rPr>
          <w:rFonts w:hint="eastAsia"/>
          <w:sz w:val="24"/>
          <w:szCs w:val="24"/>
        </w:rPr>
        <w:t>’</w:t>
      </w:r>
      <w:r w:rsidRPr="00AF630B">
        <w:rPr>
          <w:rFonts w:hint="eastAsia"/>
          <w:sz w:val="24"/>
          <w:szCs w:val="24"/>
        </w:rPr>
        <w:t>字不煩音釋，故杜無注，陸亦無音。若是</w:t>
      </w:r>
      <w:r>
        <w:rPr>
          <w:rFonts w:hint="eastAsia"/>
          <w:sz w:val="24"/>
          <w:szCs w:val="24"/>
        </w:rPr>
        <w:t>‘</w:t>
      </w:r>
      <w:r w:rsidRPr="00AF630B">
        <w:rPr>
          <w:rFonts w:hint="eastAsia"/>
          <w:sz w:val="24"/>
          <w:szCs w:val="24"/>
        </w:rPr>
        <w:t>共</w:t>
      </w:r>
      <w:r>
        <w:rPr>
          <w:rFonts w:hint="eastAsia"/>
          <w:sz w:val="24"/>
          <w:szCs w:val="24"/>
        </w:rPr>
        <w:t>’</w:t>
      </w:r>
      <w:r w:rsidRPr="00AF630B">
        <w:rPr>
          <w:rFonts w:hint="eastAsia"/>
          <w:sz w:val="24"/>
          <w:szCs w:val="24"/>
        </w:rPr>
        <w:t>字，則不得無音釋也。唐石經始誤作</w:t>
      </w:r>
      <w:r>
        <w:rPr>
          <w:rFonts w:hint="eastAsia"/>
          <w:sz w:val="24"/>
          <w:szCs w:val="24"/>
        </w:rPr>
        <w:t>‘</w:t>
      </w:r>
      <w:r w:rsidRPr="00AF630B">
        <w:rPr>
          <w:rFonts w:hint="eastAsia"/>
          <w:sz w:val="24"/>
          <w:szCs w:val="24"/>
        </w:rPr>
        <w:t>共</w:t>
      </w:r>
      <w:r>
        <w:rPr>
          <w:rFonts w:hint="eastAsia"/>
          <w:sz w:val="24"/>
          <w:szCs w:val="24"/>
        </w:rPr>
        <w:t>’</w:t>
      </w:r>
      <w:r w:rsidRPr="00AF630B">
        <w:rPr>
          <w:rFonts w:hint="eastAsia"/>
          <w:sz w:val="24"/>
          <w:szCs w:val="24"/>
        </w:rPr>
        <w:t>。</w:t>
      </w:r>
    </w:p>
    <w:p w14:paraId="1AE2AEC5" w14:textId="77777777" w:rsidR="00375E7D" w:rsidRPr="00AF630B" w:rsidRDefault="00375E7D" w:rsidP="006F3055">
      <w:pPr>
        <w:spacing w:line="400" w:lineRule="exact"/>
        <w:rPr>
          <w:sz w:val="24"/>
          <w:szCs w:val="24"/>
        </w:rPr>
      </w:pPr>
    </w:p>
    <w:p w14:paraId="055787EC" w14:textId="77777777" w:rsidR="003121E9" w:rsidRPr="00D65147" w:rsidRDefault="003121E9" w:rsidP="006F3055">
      <w:pPr>
        <w:spacing w:line="400" w:lineRule="exact"/>
        <w:ind w:firstLineChars="196" w:firstLine="551"/>
        <w:rPr>
          <w:b/>
          <w:sz w:val="28"/>
          <w:szCs w:val="28"/>
        </w:rPr>
      </w:pPr>
      <w:r w:rsidRPr="00D65147">
        <w:rPr>
          <w:rFonts w:hint="eastAsia"/>
          <w:b/>
          <w:sz w:val="28"/>
          <w:szCs w:val="28"/>
        </w:rPr>
        <w:t>必死是間</w:t>
      </w:r>
    </w:p>
    <w:p w14:paraId="0A061FBC" w14:textId="77777777" w:rsidR="003121E9" w:rsidRDefault="003121E9" w:rsidP="006F3055">
      <w:pPr>
        <w:spacing w:line="400" w:lineRule="exact"/>
        <w:rPr>
          <w:sz w:val="24"/>
          <w:szCs w:val="24"/>
        </w:rPr>
      </w:pPr>
      <w:r w:rsidRPr="00AF630B">
        <w:rPr>
          <w:rFonts w:hint="eastAsia"/>
          <w:sz w:val="24"/>
          <w:szCs w:val="24"/>
        </w:rPr>
        <w:t>三十二年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殽有二陵焉，其南陵，</w:t>
      </w:r>
      <w:r>
        <w:rPr>
          <w:rFonts w:hint="eastAsia"/>
          <w:sz w:val="24"/>
          <w:szCs w:val="24"/>
        </w:rPr>
        <w:t>夏後皋之墓也，其北陵，文王之所辟風雨也，必死是間，余收爾骨焉。’杜解‘必死是間’</w:t>
      </w:r>
      <w:r w:rsidRPr="00AF630B">
        <w:rPr>
          <w:rFonts w:hint="eastAsia"/>
          <w:sz w:val="24"/>
          <w:szCs w:val="24"/>
        </w:rPr>
        <w:t>云：</w:t>
      </w:r>
      <w:r>
        <w:rPr>
          <w:rFonts w:hint="eastAsia"/>
          <w:sz w:val="24"/>
          <w:szCs w:val="24"/>
        </w:rPr>
        <w:t>‘以其深險故。’引之謹案：杜意謂蹇叔以二殽深險，故料其子必死是間，此非傳意也。‘必死是間，余</w:t>
      </w:r>
      <w:r>
        <w:rPr>
          <w:rFonts w:hint="eastAsia"/>
          <w:sz w:val="24"/>
          <w:szCs w:val="24"/>
        </w:rPr>
        <w:lastRenderedPageBreak/>
        <w:t>收爾骨’</w:t>
      </w:r>
      <w:r w:rsidRPr="00AF630B">
        <w:rPr>
          <w:rFonts w:hint="eastAsia"/>
          <w:sz w:val="24"/>
          <w:szCs w:val="24"/>
        </w:rPr>
        <w:t>者，言汝必在此間戰死，不可在他處。</w:t>
      </w:r>
      <w:r>
        <w:rPr>
          <w:rFonts w:hint="eastAsia"/>
          <w:sz w:val="24"/>
          <w:szCs w:val="24"/>
        </w:rPr>
        <w:t>死有定所，乃可收爾骨也。三十三年《公羊傳》：‘</w:t>
      </w:r>
      <w:r w:rsidRPr="00AF630B">
        <w:rPr>
          <w:rFonts w:hint="eastAsia"/>
          <w:sz w:val="24"/>
          <w:szCs w:val="24"/>
        </w:rPr>
        <w:t>百</w:t>
      </w:r>
      <w:r>
        <w:rPr>
          <w:rFonts w:hint="eastAsia"/>
          <w:sz w:val="24"/>
          <w:szCs w:val="24"/>
        </w:rPr>
        <w:t>里子與蹇叔子送其子而戒之曰：爾即死，必於殽之嵚岩，吾將屍爾焉。’</w:t>
      </w:r>
      <w:r w:rsidRPr="0051672B">
        <w:rPr>
          <w:rFonts w:hint="eastAsia"/>
          <w:sz w:val="18"/>
          <w:szCs w:val="18"/>
        </w:rPr>
        <w:t>《穀梁傳》略同。</w:t>
      </w:r>
      <w:r>
        <w:rPr>
          <w:rFonts w:hint="eastAsia"/>
          <w:sz w:val="24"/>
          <w:szCs w:val="24"/>
        </w:rPr>
        <w:t>《吕氏春秋·悔過篇》‘蹇叔謂其子曰：女死不於南方之岸，必於北方之岸，爲吾屍女之易。’</w:t>
      </w:r>
      <w:r w:rsidRPr="00AF630B">
        <w:rPr>
          <w:rFonts w:hint="eastAsia"/>
          <w:sz w:val="24"/>
          <w:szCs w:val="24"/>
        </w:rPr>
        <w:t>皆其證矣。宣十二年</w:t>
      </w:r>
      <w:r>
        <w:rPr>
          <w:rFonts w:hint="eastAsia"/>
          <w:sz w:val="24"/>
          <w:szCs w:val="24"/>
        </w:rPr>
        <w:t>《</w:t>
      </w:r>
      <w:r w:rsidRPr="00AF630B">
        <w:rPr>
          <w:rFonts w:hint="eastAsia"/>
          <w:sz w:val="24"/>
          <w:szCs w:val="24"/>
        </w:rPr>
        <w:t>傳</w:t>
      </w:r>
      <w:r>
        <w:rPr>
          <w:rFonts w:hint="eastAsia"/>
          <w:sz w:val="24"/>
          <w:szCs w:val="24"/>
        </w:rPr>
        <w:t>》：‘逢大夫指木謂其二子曰：屍女於是。’</w:t>
      </w:r>
      <w:r w:rsidRPr="00AF630B">
        <w:rPr>
          <w:rFonts w:hint="eastAsia"/>
          <w:sz w:val="24"/>
          <w:szCs w:val="24"/>
        </w:rPr>
        <w:t>事亦與此相類。</w:t>
      </w:r>
    </w:p>
    <w:p w14:paraId="27FC2F36" w14:textId="77777777" w:rsidR="00375E7D" w:rsidRPr="00AF630B" w:rsidRDefault="00375E7D" w:rsidP="006F3055">
      <w:pPr>
        <w:spacing w:line="400" w:lineRule="exact"/>
        <w:rPr>
          <w:sz w:val="24"/>
          <w:szCs w:val="24"/>
        </w:rPr>
      </w:pPr>
    </w:p>
    <w:p w14:paraId="10AC0223" w14:textId="77777777" w:rsidR="003121E9" w:rsidRPr="00D65147" w:rsidRDefault="003121E9" w:rsidP="006F3055">
      <w:pPr>
        <w:spacing w:line="400" w:lineRule="exact"/>
        <w:ind w:firstLineChars="196" w:firstLine="551"/>
        <w:rPr>
          <w:b/>
          <w:sz w:val="28"/>
          <w:szCs w:val="28"/>
        </w:rPr>
      </w:pPr>
      <w:r w:rsidRPr="00D65147">
        <w:rPr>
          <w:rFonts w:hint="eastAsia"/>
          <w:b/>
          <w:sz w:val="28"/>
          <w:szCs w:val="28"/>
        </w:rPr>
        <w:t>具囿</w:t>
      </w:r>
    </w:p>
    <w:p w14:paraId="31DAB230" w14:textId="77777777" w:rsidR="003121E9" w:rsidRDefault="003121E9" w:rsidP="006F3055">
      <w:pPr>
        <w:spacing w:line="400" w:lineRule="exact"/>
        <w:rPr>
          <w:sz w:val="24"/>
          <w:szCs w:val="24"/>
        </w:rPr>
      </w:pPr>
      <w:r w:rsidRPr="00AF630B">
        <w:rPr>
          <w:rFonts w:hint="eastAsia"/>
          <w:sz w:val="24"/>
          <w:szCs w:val="24"/>
        </w:rPr>
        <w:t>三十三年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鄭之有原圃，猶秦之有具囿也。</w:t>
      </w:r>
      <w:r>
        <w:rPr>
          <w:rFonts w:hint="eastAsia"/>
          <w:sz w:val="24"/>
          <w:szCs w:val="24"/>
        </w:rPr>
        <w:t>’</w:t>
      </w:r>
      <w:r w:rsidRPr="00AF630B">
        <w:rPr>
          <w:rFonts w:hint="eastAsia"/>
          <w:sz w:val="24"/>
          <w:szCs w:val="24"/>
        </w:rPr>
        <w:t>《七經孟子考文》曰：</w:t>
      </w:r>
      <w:r>
        <w:rPr>
          <w:rFonts w:hint="eastAsia"/>
          <w:sz w:val="24"/>
          <w:szCs w:val="24"/>
        </w:rPr>
        <w:t>‘</w:t>
      </w:r>
      <w:r w:rsidRPr="00AF630B">
        <w:rPr>
          <w:rFonts w:hint="eastAsia"/>
          <w:sz w:val="24"/>
          <w:szCs w:val="24"/>
        </w:rPr>
        <w:t>宋板囿作圃。</w:t>
      </w:r>
      <w:r>
        <w:rPr>
          <w:rFonts w:hint="eastAsia"/>
          <w:sz w:val="24"/>
          <w:szCs w:val="24"/>
        </w:rPr>
        <w:t>’</w:t>
      </w:r>
      <w:r w:rsidRPr="00AF630B">
        <w:rPr>
          <w:rFonts w:hint="eastAsia"/>
          <w:sz w:val="24"/>
          <w:szCs w:val="24"/>
        </w:rPr>
        <w:t>盧氏抱經《鐘山劄記》曰：</w:t>
      </w:r>
      <w:r>
        <w:rPr>
          <w:rFonts w:hint="eastAsia"/>
          <w:sz w:val="24"/>
          <w:szCs w:val="24"/>
        </w:rPr>
        <w:t>‘</w:t>
      </w:r>
      <w:r w:rsidRPr="00AF630B">
        <w:rPr>
          <w:rFonts w:hint="eastAsia"/>
          <w:sz w:val="24"/>
          <w:szCs w:val="24"/>
        </w:rPr>
        <w:t>案《初學記</w:t>
      </w:r>
      <w:r>
        <w:rPr>
          <w:rFonts w:hint="eastAsia"/>
          <w:sz w:val="24"/>
          <w:szCs w:val="24"/>
        </w:rPr>
        <w:t>·</w:t>
      </w:r>
      <w:r w:rsidRPr="00AF630B">
        <w:rPr>
          <w:rFonts w:hint="eastAsia"/>
          <w:sz w:val="24"/>
          <w:szCs w:val="24"/>
        </w:rPr>
        <w:t>河南道</w:t>
      </w:r>
      <w:r>
        <w:rPr>
          <w:rFonts w:hint="eastAsia"/>
          <w:sz w:val="24"/>
          <w:szCs w:val="24"/>
        </w:rPr>
        <w:t>》</w:t>
      </w:r>
      <w:r w:rsidRPr="00AF630B">
        <w:rPr>
          <w:rFonts w:hint="eastAsia"/>
          <w:sz w:val="24"/>
          <w:szCs w:val="24"/>
        </w:rPr>
        <w:t>所引是具圃</w:t>
      </w:r>
      <w:r>
        <w:rPr>
          <w:rFonts w:hint="eastAsia"/>
          <w:sz w:val="24"/>
          <w:szCs w:val="24"/>
        </w:rPr>
        <w:t>，《水經·潧水》下所引是具圃，新校本乃改作具囿，今以杜注考之，云</w:t>
      </w:r>
      <w:r w:rsidRPr="00AF630B">
        <w:rPr>
          <w:rFonts w:hint="eastAsia"/>
          <w:sz w:val="24"/>
          <w:szCs w:val="24"/>
        </w:rPr>
        <w:t>原圃</w:t>
      </w:r>
      <w:r>
        <w:rPr>
          <w:rFonts w:hint="eastAsia"/>
          <w:sz w:val="24"/>
          <w:szCs w:val="24"/>
        </w:rPr>
        <w:t>、</w:t>
      </w:r>
      <w:r w:rsidRPr="00AF630B">
        <w:rPr>
          <w:rFonts w:hint="eastAsia"/>
          <w:sz w:val="24"/>
          <w:szCs w:val="24"/>
        </w:rPr>
        <w:t>具圃皆囿名，若是具囿，杜必不如是下注。即注，亦止</w:t>
      </w:r>
      <w:r>
        <w:rPr>
          <w:rFonts w:hint="eastAsia"/>
          <w:sz w:val="24"/>
          <w:szCs w:val="24"/>
        </w:rPr>
        <w:t>云</w:t>
      </w:r>
      <w:r w:rsidRPr="00AF630B">
        <w:rPr>
          <w:rFonts w:hint="eastAsia"/>
          <w:sz w:val="24"/>
          <w:szCs w:val="24"/>
        </w:rPr>
        <w:t>原圃亦囿名可矣。以此知作具圃爲是。</w:t>
      </w:r>
      <w:r>
        <w:rPr>
          <w:rFonts w:hint="eastAsia"/>
          <w:sz w:val="24"/>
          <w:szCs w:val="24"/>
        </w:rPr>
        <w:t>’</w:t>
      </w:r>
      <w:r w:rsidRPr="00AF630B">
        <w:rPr>
          <w:rFonts w:hint="eastAsia"/>
          <w:sz w:val="24"/>
          <w:szCs w:val="24"/>
        </w:rPr>
        <w:t>《校勘記》曰：</w:t>
      </w:r>
      <w:r>
        <w:rPr>
          <w:rFonts w:hint="eastAsia"/>
          <w:sz w:val="24"/>
          <w:szCs w:val="24"/>
        </w:rPr>
        <w:t>‘</w:t>
      </w:r>
      <w:r w:rsidRPr="00AF630B">
        <w:rPr>
          <w:rFonts w:hint="eastAsia"/>
          <w:sz w:val="24"/>
          <w:szCs w:val="24"/>
        </w:rPr>
        <w:t>《考文》所謂宋板即此本也。</w:t>
      </w:r>
      <w:r w:rsidRPr="00401296">
        <w:rPr>
          <w:rFonts w:hint="eastAsia"/>
          <w:sz w:val="18"/>
          <w:szCs w:val="18"/>
        </w:rPr>
        <w:t>謂宋慶元本。</w:t>
      </w:r>
      <w:r w:rsidRPr="00AF630B">
        <w:rPr>
          <w:rFonts w:hint="eastAsia"/>
          <w:sz w:val="24"/>
          <w:szCs w:val="24"/>
        </w:rPr>
        <w:t>此本初刊似作圃，後改從囿。案</w:t>
      </w:r>
      <w:r>
        <w:rPr>
          <w:rFonts w:hint="eastAsia"/>
          <w:sz w:val="24"/>
          <w:szCs w:val="24"/>
        </w:rPr>
        <w:t>：</w:t>
      </w:r>
      <w:r w:rsidRPr="00AF630B">
        <w:rPr>
          <w:rFonts w:hint="eastAsia"/>
          <w:sz w:val="24"/>
          <w:szCs w:val="24"/>
        </w:rPr>
        <w:t>唐石經宋本淳熙本</w:t>
      </w:r>
      <w:r>
        <w:rPr>
          <w:rFonts w:hint="eastAsia"/>
          <w:sz w:val="24"/>
          <w:szCs w:val="24"/>
        </w:rPr>
        <w:t>、</w:t>
      </w:r>
      <w:r w:rsidRPr="00AF630B">
        <w:rPr>
          <w:rFonts w:hint="eastAsia"/>
          <w:sz w:val="24"/>
          <w:szCs w:val="24"/>
        </w:rPr>
        <w:t>嶽本及諸刻本皆作囿。</w:t>
      </w:r>
      <w:r>
        <w:rPr>
          <w:rFonts w:hint="eastAsia"/>
          <w:sz w:val="24"/>
          <w:szCs w:val="24"/>
        </w:rPr>
        <w:t>’</w:t>
      </w:r>
      <w:r w:rsidRPr="00AF630B">
        <w:rPr>
          <w:rFonts w:hint="eastAsia"/>
          <w:sz w:val="24"/>
          <w:szCs w:val="24"/>
        </w:rPr>
        <w:t>家大人曰：作具圃者是也。作具囿者，涉注文</w:t>
      </w:r>
      <w:r>
        <w:rPr>
          <w:rFonts w:hint="eastAsia"/>
          <w:sz w:val="24"/>
          <w:szCs w:val="24"/>
        </w:rPr>
        <w:t>‘</w:t>
      </w:r>
      <w:r w:rsidRPr="00AF630B">
        <w:rPr>
          <w:rFonts w:hint="eastAsia"/>
          <w:sz w:val="24"/>
          <w:szCs w:val="24"/>
        </w:rPr>
        <w:t>囿名</w:t>
      </w:r>
      <w:r>
        <w:rPr>
          <w:rFonts w:hint="eastAsia"/>
          <w:sz w:val="24"/>
          <w:szCs w:val="24"/>
        </w:rPr>
        <w:t>’而誤耳。注本云‘</w:t>
      </w:r>
      <w:r w:rsidRPr="00AF630B">
        <w:rPr>
          <w:rFonts w:hint="eastAsia"/>
          <w:sz w:val="24"/>
          <w:szCs w:val="24"/>
        </w:rPr>
        <w:t>原圃</w:t>
      </w:r>
      <w:r>
        <w:rPr>
          <w:rFonts w:hint="eastAsia"/>
          <w:sz w:val="24"/>
          <w:szCs w:val="24"/>
        </w:rPr>
        <w:t>、</w:t>
      </w:r>
      <w:r w:rsidRPr="00AF630B">
        <w:rPr>
          <w:rFonts w:hint="eastAsia"/>
          <w:sz w:val="24"/>
          <w:szCs w:val="24"/>
        </w:rPr>
        <w:t>具圃皆囿名</w:t>
      </w:r>
      <w:r>
        <w:rPr>
          <w:rFonts w:hint="eastAsia"/>
          <w:sz w:val="24"/>
          <w:szCs w:val="24"/>
        </w:rPr>
        <w:t>’</w:t>
      </w:r>
      <w:r w:rsidRPr="00AF630B">
        <w:rPr>
          <w:rFonts w:hint="eastAsia"/>
          <w:sz w:val="24"/>
          <w:szCs w:val="24"/>
        </w:rPr>
        <w:t>，《正義》釋注本</w:t>
      </w:r>
      <w:r>
        <w:rPr>
          <w:rFonts w:hint="eastAsia"/>
          <w:sz w:val="24"/>
          <w:szCs w:val="24"/>
        </w:rPr>
        <w:t>云：‘</w:t>
      </w:r>
      <w:r w:rsidRPr="00AF630B">
        <w:rPr>
          <w:rFonts w:hint="eastAsia"/>
          <w:sz w:val="24"/>
          <w:szCs w:val="24"/>
        </w:rPr>
        <w:t>原圃地名，以其地爲囿，知與具圃皆囿名也。</w:t>
      </w:r>
      <w:r>
        <w:rPr>
          <w:rFonts w:hint="eastAsia"/>
          <w:sz w:val="24"/>
          <w:szCs w:val="24"/>
        </w:rPr>
        <w:t>’</w:t>
      </w:r>
      <w:r w:rsidRPr="00C6189F">
        <w:rPr>
          <w:rFonts w:hint="eastAsia"/>
          <w:sz w:val="18"/>
          <w:szCs w:val="18"/>
        </w:rPr>
        <w:t>下文‘囿者所以養禽獸’云云，是釋注中‘囿’字，非釋經文。</w:t>
      </w:r>
      <w:r w:rsidRPr="00AF630B">
        <w:rPr>
          <w:rFonts w:hint="eastAsia"/>
          <w:sz w:val="24"/>
          <w:szCs w:val="24"/>
        </w:rPr>
        <w:t>今本正文既誤作</w:t>
      </w:r>
      <w:r>
        <w:rPr>
          <w:rFonts w:hint="eastAsia"/>
          <w:sz w:val="24"/>
          <w:szCs w:val="24"/>
        </w:rPr>
        <w:t>‘</w:t>
      </w:r>
      <w:r w:rsidRPr="00AF630B">
        <w:rPr>
          <w:rFonts w:hint="eastAsia"/>
          <w:sz w:val="24"/>
          <w:szCs w:val="24"/>
        </w:rPr>
        <w:t>具囿</w:t>
      </w:r>
      <w:r>
        <w:rPr>
          <w:rFonts w:hint="eastAsia"/>
          <w:sz w:val="24"/>
          <w:szCs w:val="24"/>
        </w:rPr>
        <w:t>’</w:t>
      </w:r>
      <w:r w:rsidRPr="00AF630B">
        <w:rPr>
          <w:rFonts w:hint="eastAsia"/>
          <w:sz w:val="24"/>
          <w:szCs w:val="24"/>
        </w:rPr>
        <w:t>，後人遂並注疏之</w:t>
      </w:r>
      <w:r>
        <w:rPr>
          <w:rFonts w:hint="eastAsia"/>
          <w:sz w:val="24"/>
          <w:szCs w:val="24"/>
        </w:rPr>
        <w:t>‘</w:t>
      </w:r>
      <w:r w:rsidRPr="00AF630B">
        <w:rPr>
          <w:rFonts w:hint="eastAsia"/>
          <w:sz w:val="24"/>
          <w:szCs w:val="24"/>
        </w:rPr>
        <w:t>具圃</w:t>
      </w:r>
      <w:r>
        <w:rPr>
          <w:rFonts w:hint="eastAsia"/>
          <w:sz w:val="24"/>
          <w:szCs w:val="24"/>
        </w:rPr>
        <w:t>’而改之矣。據《校勘記》云‘</w:t>
      </w:r>
      <w:r w:rsidRPr="00AF630B">
        <w:rPr>
          <w:rFonts w:hint="eastAsia"/>
          <w:sz w:val="24"/>
          <w:szCs w:val="24"/>
        </w:rPr>
        <w:t>此本初刊似作圃，後改從囿</w:t>
      </w:r>
      <w:r>
        <w:rPr>
          <w:rFonts w:hint="eastAsia"/>
          <w:sz w:val="24"/>
          <w:szCs w:val="24"/>
        </w:rPr>
        <w:t>’</w:t>
      </w:r>
      <w:r w:rsidRPr="00AF630B">
        <w:rPr>
          <w:rFonts w:hint="eastAsia"/>
          <w:sz w:val="24"/>
          <w:szCs w:val="24"/>
        </w:rPr>
        <w:t>，則初本作</w:t>
      </w:r>
      <w:r>
        <w:rPr>
          <w:rFonts w:hint="eastAsia"/>
          <w:sz w:val="24"/>
          <w:szCs w:val="24"/>
        </w:rPr>
        <w:t>‘</w:t>
      </w:r>
      <w:r w:rsidRPr="00AF630B">
        <w:rPr>
          <w:rFonts w:hint="eastAsia"/>
          <w:sz w:val="24"/>
          <w:szCs w:val="24"/>
        </w:rPr>
        <w:t>圃</w:t>
      </w:r>
      <w:r>
        <w:rPr>
          <w:rFonts w:hint="eastAsia"/>
          <w:sz w:val="24"/>
          <w:szCs w:val="24"/>
        </w:rPr>
        <w:t>’</w:t>
      </w:r>
      <w:r w:rsidRPr="00AF630B">
        <w:rPr>
          <w:rFonts w:hint="eastAsia"/>
          <w:sz w:val="24"/>
          <w:szCs w:val="24"/>
        </w:rPr>
        <w:t>，正與《考文》所引宋板合，後又依唐石經及諸本改</w:t>
      </w:r>
      <w:r>
        <w:rPr>
          <w:rFonts w:hint="eastAsia"/>
          <w:sz w:val="24"/>
          <w:szCs w:val="24"/>
        </w:rPr>
        <w:t>‘</w:t>
      </w:r>
      <w:r w:rsidRPr="00AF630B">
        <w:rPr>
          <w:rFonts w:hint="eastAsia"/>
          <w:sz w:val="24"/>
          <w:szCs w:val="24"/>
        </w:rPr>
        <w:t>圃</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囿</w:t>
      </w:r>
      <w:r>
        <w:rPr>
          <w:rFonts w:hint="eastAsia"/>
          <w:sz w:val="24"/>
          <w:szCs w:val="24"/>
        </w:rPr>
        <w:t>’</w:t>
      </w:r>
      <w:r w:rsidRPr="00AF630B">
        <w:rPr>
          <w:rFonts w:hint="eastAsia"/>
          <w:sz w:val="24"/>
          <w:szCs w:val="24"/>
        </w:rPr>
        <w:t>耳。案《淮南·地形篇》</w:t>
      </w:r>
      <w:r>
        <w:rPr>
          <w:rFonts w:hint="eastAsia"/>
          <w:sz w:val="24"/>
          <w:szCs w:val="24"/>
        </w:rPr>
        <w:t>‘</w:t>
      </w:r>
      <w:r w:rsidRPr="00AF630B">
        <w:rPr>
          <w:rFonts w:hint="eastAsia"/>
          <w:sz w:val="24"/>
          <w:szCs w:val="24"/>
        </w:rPr>
        <w:t>鄭之圃田</w:t>
      </w:r>
      <w:r>
        <w:rPr>
          <w:rFonts w:hint="eastAsia"/>
          <w:sz w:val="24"/>
          <w:szCs w:val="24"/>
        </w:rPr>
        <w:t>’</w:t>
      </w:r>
      <w:r w:rsidRPr="00AF630B">
        <w:rPr>
          <w:rFonts w:hint="eastAsia"/>
          <w:sz w:val="24"/>
          <w:szCs w:val="24"/>
        </w:rPr>
        <w:t>，高注引</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鄭有原圃，猶秦之具圃也。</w:t>
      </w:r>
      <w:r>
        <w:rPr>
          <w:rFonts w:hint="eastAsia"/>
          <w:sz w:val="24"/>
          <w:szCs w:val="24"/>
        </w:rPr>
        <w:t>’</w:t>
      </w:r>
      <w:r w:rsidRPr="00C6189F">
        <w:rPr>
          <w:rFonts w:hint="eastAsia"/>
          <w:sz w:val="18"/>
          <w:szCs w:val="18"/>
        </w:rPr>
        <w:t>道藏本、茅本如是，劉績本改</w:t>
      </w:r>
      <w:r>
        <w:rPr>
          <w:rFonts w:hint="eastAsia"/>
          <w:sz w:val="18"/>
          <w:szCs w:val="18"/>
        </w:rPr>
        <w:t>‘</w:t>
      </w:r>
      <w:r w:rsidRPr="00C6189F">
        <w:rPr>
          <w:rFonts w:hint="eastAsia"/>
          <w:sz w:val="18"/>
          <w:szCs w:val="18"/>
        </w:rPr>
        <w:t>具圃</w:t>
      </w:r>
      <w:r>
        <w:rPr>
          <w:rFonts w:hint="eastAsia"/>
          <w:sz w:val="18"/>
          <w:szCs w:val="18"/>
        </w:rPr>
        <w:t>’</w:t>
      </w:r>
      <w:r w:rsidRPr="00C6189F">
        <w:rPr>
          <w:rFonts w:hint="eastAsia"/>
          <w:sz w:val="18"/>
          <w:szCs w:val="18"/>
        </w:rPr>
        <w:t>爲</w:t>
      </w:r>
      <w:r>
        <w:rPr>
          <w:rFonts w:hint="eastAsia"/>
          <w:sz w:val="18"/>
          <w:szCs w:val="18"/>
        </w:rPr>
        <w:t>‘</w:t>
      </w:r>
      <w:r w:rsidRPr="00C6189F">
        <w:rPr>
          <w:rFonts w:hint="eastAsia"/>
          <w:sz w:val="18"/>
          <w:szCs w:val="18"/>
        </w:rPr>
        <w:t>具囿</w:t>
      </w:r>
      <w:r>
        <w:rPr>
          <w:rFonts w:hint="eastAsia"/>
          <w:sz w:val="18"/>
          <w:szCs w:val="18"/>
        </w:rPr>
        <w:t>’</w:t>
      </w:r>
      <w:r w:rsidRPr="00C6189F">
        <w:rPr>
          <w:rFonts w:hint="eastAsia"/>
          <w:sz w:val="18"/>
          <w:szCs w:val="18"/>
        </w:rPr>
        <w:t>，而各本從之。</w:t>
      </w:r>
      <w:r w:rsidRPr="00AF630B">
        <w:rPr>
          <w:rFonts w:hint="eastAsia"/>
          <w:sz w:val="24"/>
          <w:szCs w:val="24"/>
        </w:rPr>
        <w:t>又上文</w:t>
      </w:r>
      <w:r>
        <w:rPr>
          <w:rFonts w:hint="eastAsia"/>
          <w:sz w:val="24"/>
          <w:szCs w:val="24"/>
        </w:rPr>
        <w:t>‘</w:t>
      </w:r>
      <w:r w:rsidRPr="00AF630B">
        <w:rPr>
          <w:rFonts w:hint="eastAsia"/>
          <w:sz w:val="24"/>
          <w:szCs w:val="24"/>
        </w:rPr>
        <w:t>秦之陽紆</w:t>
      </w:r>
      <w:r>
        <w:rPr>
          <w:rFonts w:hint="eastAsia"/>
          <w:sz w:val="24"/>
          <w:szCs w:val="24"/>
        </w:rPr>
        <w:t>’</w:t>
      </w:r>
      <w:r w:rsidRPr="00AF630B">
        <w:rPr>
          <w:rFonts w:hint="eastAsia"/>
          <w:sz w:val="24"/>
          <w:szCs w:val="24"/>
        </w:rPr>
        <w:t>注曰：</w:t>
      </w:r>
      <w:r>
        <w:rPr>
          <w:rFonts w:hint="eastAsia"/>
          <w:sz w:val="24"/>
          <w:szCs w:val="24"/>
        </w:rPr>
        <w:t>‘</w:t>
      </w:r>
      <w:r w:rsidRPr="00AF630B">
        <w:rPr>
          <w:rFonts w:hint="eastAsia"/>
          <w:sz w:val="24"/>
          <w:szCs w:val="24"/>
        </w:rPr>
        <w:t>陽紆蓋在馮翊池陽，一名具圃</w:t>
      </w:r>
      <w:r>
        <w:rPr>
          <w:rFonts w:hint="eastAsia"/>
          <w:sz w:val="24"/>
          <w:szCs w:val="24"/>
        </w:rPr>
        <w:t>。’</w:t>
      </w:r>
      <w:r w:rsidRPr="00C6189F">
        <w:rPr>
          <w:rFonts w:hint="eastAsia"/>
          <w:sz w:val="18"/>
          <w:szCs w:val="18"/>
        </w:rPr>
        <w:t>此‘圃’字尚未改。</w:t>
      </w:r>
      <w:r>
        <w:rPr>
          <w:rFonts w:hint="eastAsia"/>
          <w:sz w:val="24"/>
          <w:szCs w:val="24"/>
        </w:rPr>
        <w:t>此秦有具圃之明證。《太平御覽·居處部</w:t>
      </w:r>
      <w:r w:rsidRPr="00AF630B">
        <w:rPr>
          <w:rFonts w:hint="eastAsia"/>
          <w:sz w:val="24"/>
          <w:szCs w:val="24"/>
        </w:rPr>
        <w:t>二十四</w:t>
      </w:r>
      <w:r>
        <w:rPr>
          <w:rFonts w:hint="eastAsia"/>
          <w:sz w:val="24"/>
          <w:szCs w:val="24"/>
        </w:rPr>
        <w:t>》</w:t>
      </w:r>
      <w:r w:rsidRPr="00AF630B">
        <w:rPr>
          <w:rFonts w:hint="eastAsia"/>
          <w:sz w:val="24"/>
          <w:szCs w:val="24"/>
        </w:rPr>
        <w:t>引作</w:t>
      </w:r>
      <w:r>
        <w:rPr>
          <w:rFonts w:hint="eastAsia"/>
          <w:sz w:val="24"/>
          <w:szCs w:val="24"/>
        </w:rPr>
        <w:t>‘</w:t>
      </w:r>
      <w:r w:rsidRPr="00AF630B">
        <w:rPr>
          <w:rFonts w:hint="eastAsia"/>
          <w:sz w:val="24"/>
          <w:szCs w:val="24"/>
        </w:rPr>
        <w:t>原囿</w:t>
      </w:r>
      <w:r>
        <w:rPr>
          <w:rFonts w:hint="eastAsia"/>
          <w:sz w:val="24"/>
          <w:szCs w:val="24"/>
        </w:rPr>
        <w:t>’、‘</w:t>
      </w:r>
      <w:r w:rsidRPr="00AF630B">
        <w:rPr>
          <w:rFonts w:hint="eastAsia"/>
          <w:sz w:val="24"/>
          <w:szCs w:val="24"/>
        </w:rPr>
        <w:t>具囿</w:t>
      </w:r>
      <w:r>
        <w:rPr>
          <w:rFonts w:hint="eastAsia"/>
          <w:sz w:val="24"/>
          <w:szCs w:val="24"/>
        </w:rPr>
        <w:t>’</w:t>
      </w:r>
      <w:r w:rsidRPr="00AF630B">
        <w:rPr>
          <w:rFonts w:hint="eastAsia"/>
          <w:sz w:val="24"/>
          <w:szCs w:val="24"/>
        </w:rPr>
        <w:t>，則兩</w:t>
      </w:r>
      <w:r>
        <w:rPr>
          <w:rFonts w:hint="eastAsia"/>
          <w:sz w:val="24"/>
          <w:szCs w:val="24"/>
        </w:rPr>
        <w:t>‘</w:t>
      </w:r>
      <w:r w:rsidRPr="00AF630B">
        <w:rPr>
          <w:rFonts w:hint="eastAsia"/>
          <w:sz w:val="24"/>
          <w:szCs w:val="24"/>
        </w:rPr>
        <w:t>圃</w:t>
      </w:r>
      <w:r>
        <w:rPr>
          <w:rFonts w:hint="eastAsia"/>
          <w:sz w:val="24"/>
          <w:szCs w:val="24"/>
        </w:rPr>
        <w:t>’</w:t>
      </w:r>
      <w:r w:rsidRPr="00AF630B">
        <w:rPr>
          <w:rFonts w:hint="eastAsia"/>
          <w:sz w:val="24"/>
          <w:szCs w:val="24"/>
        </w:rPr>
        <w:t>字皆誤作</w:t>
      </w:r>
      <w:r>
        <w:rPr>
          <w:rFonts w:hint="eastAsia"/>
          <w:sz w:val="24"/>
          <w:szCs w:val="24"/>
        </w:rPr>
        <w:t>‘</w:t>
      </w:r>
      <w:r w:rsidRPr="00AF630B">
        <w:rPr>
          <w:rFonts w:hint="eastAsia"/>
          <w:sz w:val="24"/>
          <w:szCs w:val="24"/>
        </w:rPr>
        <w:t>囿</w:t>
      </w:r>
      <w:r>
        <w:rPr>
          <w:rFonts w:hint="eastAsia"/>
          <w:sz w:val="24"/>
          <w:szCs w:val="24"/>
        </w:rPr>
        <w:t>’</w:t>
      </w:r>
      <w:r w:rsidRPr="00AF630B">
        <w:rPr>
          <w:rFonts w:hint="eastAsia"/>
          <w:sz w:val="24"/>
          <w:szCs w:val="24"/>
        </w:rPr>
        <w:t>。其《資産部四</w:t>
      </w:r>
      <w:r>
        <w:rPr>
          <w:rFonts w:hint="eastAsia"/>
          <w:sz w:val="24"/>
          <w:szCs w:val="24"/>
        </w:rPr>
        <w:t>》</w:t>
      </w:r>
      <w:r w:rsidRPr="00AF630B">
        <w:rPr>
          <w:rFonts w:hint="eastAsia"/>
          <w:sz w:val="24"/>
          <w:szCs w:val="24"/>
        </w:rPr>
        <w:t>所引正作</w:t>
      </w:r>
      <w:r>
        <w:rPr>
          <w:rFonts w:hint="eastAsia"/>
          <w:sz w:val="24"/>
          <w:szCs w:val="24"/>
        </w:rPr>
        <w:t>‘</w:t>
      </w:r>
      <w:r w:rsidRPr="00AF630B">
        <w:rPr>
          <w:rFonts w:hint="eastAsia"/>
          <w:sz w:val="24"/>
          <w:szCs w:val="24"/>
        </w:rPr>
        <w:t>原圃</w:t>
      </w:r>
      <w:r>
        <w:rPr>
          <w:rFonts w:hint="eastAsia"/>
          <w:sz w:val="24"/>
          <w:szCs w:val="24"/>
        </w:rPr>
        <w:t>’、‘</w:t>
      </w:r>
      <w:r w:rsidRPr="00AF630B">
        <w:rPr>
          <w:rFonts w:hint="eastAsia"/>
          <w:sz w:val="24"/>
          <w:szCs w:val="24"/>
        </w:rPr>
        <w:t>具圃</w:t>
      </w:r>
      <w:r>
        <w:rPr>
          <w:rFonts w:hint="eastAsia"/>
          <w:sz w:val="24"/>
          <w:szCs w:val="24"/>
        </w:rPr>
        <w:t>’</w:t>
      </w:r>
      <w:r w:rsidRPr="00AF630B">
        <w:rPr>
          <w:rFonts w:hint="eastAsia"/>
          <w:sz w:val="24"/>
          <w:szCs w:val="24"/>
        </w:rPr>
        <w:t>，亦與《水經注》《初學記》合。後人習於俗本《左傳》之</w:t>
      </w:r>
      <w:r>
        <w:rPr>
          <w:rFonts w:hint="eastAsia"/>
          <w:sz w:val="24"/>
          <w:szCs w:val="24"/>
        </w:rPr>
        <w:t>‘</w:t>
      </w:r>
      <w:r w:rsidRPr="00AF630B">
        <w:rPr>
          <w:rFonts w:hint="eastAsia"/>
          <w:sz w:val="24"/>
          <w:szCs w:val="24"/>
        </w:rPr>
        <w:t>具囿</w:t>
      </w:r>
      <w:r>
        <w:rPr>
          <w:rFonts w:hint="eastAsia"/>
          <w:sz w:val="24"/>
          <w:szCs w:val="24"/>
        </w:rPr>
        <w:t>’</w:t>
      </w:r>
      <w:r w:rsidRPr="00AF630B">
        <w:rPr>
          <w:rFonts w:hint="eastAsia"/>
          <w:sz w:val="24"/>
          <w:szCs w:val="24"/>
        </w:rPr>
        <w:t>，故見有引作</w:t>
      </w:r>
      <w:r>
        <w:rPr>
          <w:rFonts w:hint="eastAsia"/>
          <w:sz w:val="24"/>
          <w:szCs w:val="24"/>
        </w:rPr>
        <w:t>‘</w:t>
      </w:r>
      <w:r w:rsidRPr="00AF630B">
        <w:rPr>
          <w:rFonts w:hint="eastAsia"/>
          <w:sz w:val="24"/>
          <w:szCs w:val="24"/>
        </w:rPr>
        <w:t>具圃</w:t>
      </w:r>
      <w:r>
        <w:rPr>
          <w:rFonts w:hint="eastAsia"/>
          <w:sz w:val="24"/>
          <w:szCs w:val="24"/>
        </w:rPr>
        <w:t>’者，</w:t>
      </w:r>
      <w:r w:rsidRPr="00AF630B">
        <w:rPr>
          <w:rFonts w:hint="eastAsia"/>
          <w:sz w:val="24"/>
          <w:szCs w:val="24"/>
        </w:rPr>
        <w:t>輒依俗本改之，而其改之未盡者猶可考見原文，若《鐘山劄記》及予所引者是也。又案</w:t>
      </w:r>
      <w:r>
        <w:rPr>
          <w:rFonts w:hint="eastAsia"/>
          <w:sz w:val="24"/>
          <w:szCs w:val="24"/>
        </w:rPr>
        <w:t>：‘</w:t>
      </w:r>
      <w:r w:rsidRPr="00AF630B">
        <w:rPr>
          <w:rFonts w:hint="eastAsia"/>
          <w:sz w:val="24"/>
          <w:szCs w:val="24"/>
        </w:rPr>
        <w:t>囿</w:t>
      </w:r>
      <w:r>
        <w:rPr>
          <w:rFonts w:hint="eastAsia"/>
          <w:sz w:val="24"/>
          <w:szCs w:val="24"/>
        </w:rPr>
        <w:t>’</w:t>
      </w:r>
      <w:r w:rsidRPr="00AF630B">
        <w:rPr>
          <w:rFonts w:hint="eastAsia"/>
          <w:sz w:val="24"/>
          <w:szCs w:val="24"/>
        </w:rPr>
        <w:t>字之見於經文者，若成十八年之</w:t>
      </w:r>
      <w:r>
        <w:rPr>
          <w:rFonts w:hint="eastAsia"/>
          <w:sz w:val="24"/>
          <w:szCs w:val="24"/>
        </w:rPr>
        <w:t>‘</w:t>
      </w:r>
      <w:r w:rsidRPr="00AF630B">
        <w:rPr>
          <w:rFonts w:hint="eastAsia"/>
          <w:sz w:val="24"/>
          <w:szCs w:val="24"/>
        </w:rPr>
        <w:t>築鹿囿</w:t>
      </w:r>
      <w:r>
        <w:rPr>
          <w:rFonts w:hint="eastAsia"/>
          <w:sz w:val="24"/>
          <w:szCs w:val="24"/>
        </w:rPr>
        <w:t>’</w:t>
      </w:r>
      <w:r w:rsidRPr="00AF630B">
        <w:rPr>
          <w:rFonts w:hint="eastAsia"/>
          <w:sz w:val="24"/>
          <w:szCs w:val="24"/>
        </w:rPr>
        <w:t>，昭九年之</w:t>
      </w:r>
      <w:r>
        <w:rPr>
          <w:rFonts w:hint="eastAsia"/>
          <w:sz w:val="24"/>
          <w:szCs w:val="24"/>
        </w:rPr>
        <w:t>‘</w:t>
      </w:r>
      <w:r w:rsidRPr="00AF630B">
        <w:rPr>
          <w:rFonts w:hint="eastAsia"/>
          <w:sz w:val="24"/>
          <w:szCs w:val="24"/>
        </w:rPr>
        <w:t>築郎囿</w:t>
      </w:r>
      <w:r>
        <w:rPr>
          <w:rFonts w:hint="eastAsia"/>
          <w:sz w:val="24"/>
          <w:szCs w:val="24"/>
        </w:rPr>
        <w:t>’</w:t>
      </w:r>
      <w:r w:rsidRPr="00AF630B">
        <w:rPr>
          <w:rFonts w:hint="eastAsia"/>
          <w:sz w:val="24"/>
          <w:szCs w:val="24"/>
        </w:rPr>
        <w:t>，定十三年之</w:t>
      </w:r>
      <w:r>
        <w:rPr>
          <w:rFonts w:hint="eastAsia"/>
          <w:sz w:val="24"/>
          <w:szCs w:val="24"/>
        </w:rPr>
        <w:t>‘</w:t>
      </w:r>
      <w:r w:rsidRPr="00AF630B">
        <w:rPr>
          <w:rFonts w:hint="eastAsia"/>
          <w:sz w:val="24"/>
          <w:szCs w:val="24"/>
        </w:rPr>
        <w:t>築蛇淵囿</w:t>
      </w:r>
      <w:r>
        <w:rPr>
          <w:rFonts w:hint="eastAsia"/>
          <w:sz w:val="24"/>
          <w:szCs w:val="24"/>
        </w:rPr>
        <w:t>’</w:t>
      </w:r>
      <w:r w:rsidRPr="00AF630B">
        <w:rPr>
          <w:rFonts w:hint="eastAsia"/>
          <w:sz w:val="24"/>
          <w:szCs w:val="24"/>
        </w:rPr>
        <w:t>，《釋文》並音又，其見於傳文者，若莊十九年</w:t>
      </w:r>
      <w:r>
        <w:rPr>
          <w:rFonts w:hint="eastAsia"/>
          <w:sz w:val="24"/>
          <w:szCs w:val="24"/>
        </w:rPr>
        <w:t>‘</w:t>
      </w:r>
      <w:r w:rsidRPr="00AF630B">
        <w:rPr>
          <w:rFonts w:hint="eastAsia"/>
          <w:sz w:val="24"/>
          <w:szCs w:val="24"/>
        </w:rPr>
        <w:t>取沄國之圃以爲囿</w:t>
      </w:r>
      <w:r>
        <w:rPr>
          <w:rFonts w:hint="eastAsia"/>
          <w:sz w:val="24"/>
          <w:szCs w:val="24"/>
        </w:rPr>
        <w:t>’</w:t>
      </w:r>
      <w:r w:rsidRPr="00AF630B">
        <w:rPr>
          <w:rFonts w:hint="eastAsia"/>
          <w:sz w:val="24"/>
          <w:szCs w:val="24"/>
        </w:rPr>
        <w:t>，僖三年</w:t>
      </w:r>
      <w:r>
        <w:rPr>
          <w:rFonts w:hint="eastAsia"/>
          <w:sz w:val="24"/>
          <w:szCs w:val="24"/>
        </w:rPr>
        <w:t>‘</w:t>
      </w:r>
      <w:r w:rsidRPr="00AF630B">
        <w:rPr>
          <w:rFonts w:hint="eastAsia"/>
          <w:sz w:val="24"/>
          <w:szCs w:val="24"/>
        </w:rPr>
        <w:t>齊侯與蔡姬乘舟於囿</w:t>
      </w:r>
      <w:r>
        <w:rPr>
          <w:rFonts w:hint="eastAsia"/>
          <w:sz w:val="24"/>
          <w:szCs w:val="24"/>
        </w:rPr>
        <w:t>’</w:t>
      </w:r>
      <w:r w:rsidRPr="00AF630B">
        <w:rPr>
          <w:rFonts w:hint="eastAsia"/>
          <w:sz w:val="24"/>
          <w:szCs w:val="24"/>
        </w:rPr>
        <w:t>，襄十四年</w:t>
      </w:r>
      <w:r>
        <w:rPr>
          <w:rFonts w:hint="eastAsia"/>
          <w:sz w:val="24"/>
          <w:szCs w:val="24"/>
        </w:rPr>
        <w:t>‘</w:t>
      </w:r>
      <w:r w:rsidRPr="00AF630B">
        <w:rPr>
          <w:rFonts w:hint="eastAsia"/>
          <w:sz w:val="24"/>
          <w:szCs w:val="24"/>
        </w:rPr>
        <w:t>射鴻於囿</w:t>
      </w:r>
      <w:r>
        <w:rPr>
          <w:rFonts w:hint="eastAsia"/>
          <w:sz w:val="24"/>
          <w:szCs w:val="24"/>
        </w:rPr>
        <w:t>’</w:t>
      </w:r>
      <w:r w:rsidRPr="00AF630B">
        <w:rPr>
          <w:rFonts w:hint="eastAsia"/>
          <w:sz w:val="24"/>
          <w:szCs w:val="24"/>
        </w:rPr>
        <w:t>，《釋文》亦音又，此文若本作</w:t>
      </w:r>
      <w:r>
        <w:rPr>
          <w:rFonts w:hint="eastAsia"/>
          <w:sz w:val="24"/>
          <w:szCs w:val="24"/>
        </w:rPr>
        <w:t>‘</w:t>
      </w:r>
      <w:r w:rsidRPr="00AF630B">
        <w:rPr>
          <w:rFonts w:hint="eastAsia"/>
          <w:sz w:val="24"/>
          <w:szCs w:val="24"/>
        </w:rPr>
        <w:t>具囿</w:t>
      </w:r>
      <w:r>
        <w:rPr>
          <w:rFonts w:hint="eastAsia"/>
          <w:sz w:val="24"/>
          <w:szCs w:val="24"/>
        </w:rPr>
        <w:t>’</w:t>
      </w:r>
      <w:r w:rsidRPr="00AF630B">
        <w:rPr>
          <w:rFonts w:hint="eastAsia"/>
          <w:sz w:val="24"/>
          <w:szCs w:val="24"/>
        </w:rPr>
        <w:t>，則《釋文》亦必有音，乃《釋文》但云</w:t>
      </w:r>
      <w:r>
        <w:rPr>
          <w:rFonts w:hint="eastAsia"/>
          <w:sz w:val="24"/>
          <w:szCs w:val="24"/>
        </w:rPr>
        <w:t>‘</w:t>
      </w:r>
      <w:r w:rsidRPr="00AF630B">
        <w:rPr>
          <w:rFonts w:hint="eastAsia"/>
          <w:sz w:val="24"/>
          <w:szCs w:val="24"/>
        </w:rPr>
        <w:t>圃</w:t>
      </w:r>
      <w:r>
        <w:rPr>
          <w:rFonts w:hint="eastAsia"/>
          <w:sz w:val="24"/>
          <w:szCs w:val="24"/>
        </w:rPr>
        <w:t>，</w:t>
      </w:r>
      <w:r w:rsidRPr="00AF630B">
        <w:rPr>
          <w:rFonts w:hint="eastAsia"/>
          <w:sz w:val="24"/>
          <w:szCs w:val="24"/>
        </w:rPr>
        <w:t>布古反</w:t>
      </w:r>
      <w:r>
        <w:rPr>
          <w:rFonts w:hint="eastAsia"/>
          <w:sz w:val="24"/>
          <w:szCs w:val="24"/>
        </w:rPr>
        <w:t>’</w:t>
      </w:r>
      <w:r w:rsidRPr="00AF630B">
        <w:rPr>
          <w:rFonts w:hint="eastAsia"/>
          <w:sz w:val="24"/>
          <w:szCs w:val="24"/>
        </w:rPr>
        <w:t>，而不云</w:t>
      </w:r>
      <w:r>
        <w:rPr>
          <w:rFonts w:hint="eastAsia"/>
          <w:sz w:val="24"/>
          <w:szCs w:val="24"/>
        </w:rPr>
        <w:t>‘</w:t>
      </w:r>
      <w:r w:rsidRPr="00AF630B">
        <w:rPr>
          <w:rFonts w:hint="eastAsia"/>
          <w:sz w:val="24"/>
          <w:szCs w:val="24"/>
        </w:rPr>
        <w:t>囿音又</w:t>
      </w:r>
      <w:r>
        <w:rPr>
          <w:rFonts w:hint="eastAsia"/>
          <w:sz w:val="24"/>
          <w:szCs w:val="24"/>
        </w:rPr>
        <w:t>’</w:t>
      </w:r>
      <w:r w:rsidRPr="00AF630B">
        <w:rPr>
          <w:rFonts w:hint="eastAsia"/>
          <w:sz w:val="24"/>
          <w:szCs w:val="24"/>
        </w:rPr>
        <w:t>，則</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文之有</w:t>
      </w:r>
      <w:r>
        <w:rPr>
          <w:rFonts w:hint="eastAsia"/>
          <w:sz w:val="24"/>
          <w:szCs w:val="24"/>
        </w:rPr>
        <w:t>‘</w:t>
      </w:r>
      <w:r w:rsidRPr="00AF630B">
        <w:rPr>
          <w:rFonts w:hint="eastAsia"/>
          <w:sz w:val="24"/>
          <w:szCs w:val="24"/>
        </w:rPr>
        <w:t>圃</w:t>
      </w:r>
      <w:r>
        <w:rPr>
          <w:rFonts w:hint="eastAsia"/>
          <w:sz w:val="24"/>
          <w:szCs w:val="24"/>
        </w:rPr>
        <w:t>’</w:t>
      </w:r>
      <w:r w:rsidRPr="00AF630B">
        <w:rPr>
          <w:rFonts w:hint="eastAsia"/>
          <w:sz w:val="24"/>
          <w:szCs w:val="24"/>
        </w:rPr>
        <w:t>無</w:t>
      </w:r>
      <w:r>
        <w:rPr>
          <w:rFonts w:hint="eastAsia"/>
          <w:sz w:val="24"/>
          <w:szCs w:val="24"/>
        </w:rPr>
        <w:t>‘</w:t>
      </w:r>
      <w:r w:rsidRPr="00AF630B">
        <w:rPr>
          <w:rFonts w:hint="eastAsia"/>
          <w:sz w:val="24"/>
          <w:szCs w:val="24"/>
        </w:rPr>
        <w:t>囿</w:t>
      </w:r>
      <w:r>
        <w:rPr>
          <w:rFonts w:hint="eastAsia"/>
          <w:sz w:val="24"/>
          <w:szCs w:val="24"/>
        </w:rPr>
        <w:t>’</w:t>
      </w:r>
      <w:r w:rsidRPr="00AF630B">
        <w:rPr>
          <w:rFonts w:hint="eastAsia"/>
          <w:sz w:val="24"/>
          <w:szCs w:val="24"/>
        </w:rPr>
        <w:t>明矣。</w:t>
      </w:r>
    </w:p>
    <w:p w14:paraId="2DF29B21" w14:textId="77777777" w:rsidR="00375E7D" w:rsidRPr="00AF630B" w:rsidRDefault="00375E7D" w:rsidP="006F3055">
      <w:pPr>
        <w:spacing w:line="400" w:lineRule="exact"/>
        <w:rPr>
          <w:sz w:val="24"/>
          <w:szCs w:val="24"/>
        </w:rPr>
      </w:pPr>
    </w:p>
    <w:p w14:paraId="4F360399" w14:textId="77777777" w:rsidR="003121E9" w:rsidRPr="00D65147" w:rsidRDefault="003121E9" w:rsidP="006F3055">
      <w:pPr>
        <w:spacing w:line="400" w:lineRule="exact"/>
        <w:ind w:firstLineChars="196" w:firstLine="551"/>
        <w:rPr>
          <w:b/>
          <w:sz w:val="28"/>
          <w:szCs w:val="28"/>
        </w:rPr>
      </w:pPr>
      <w:r w:rsidRPr="00D65147">
        <w:rPr>
          <w:rFonts w:hint="eastAsia"/>
          <w:b/>
          <w:sz w:val="28"/>
          <w:szCs w:val="28"/>
        </w:rPr>
        <w:t>其爲死君乎</w:t>
      </w:r>
    </w:p>
    <w:p w14:paraId="6634F0C7"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未報秦施而伐其師，其爲死君乎</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言以君死，故忘秦施。</w:t>
      </w:r>
      <w:r>
        <w:rPr>
          <w:rFonts w:hint="eastAsia"/>
          <w:sz w:val="24"/>
          <w:szCs w:val="24"/>
        </w:rPr>
        <w:t>’</w:t>
      </w:r>
      <w:r w:rsidRPr="00AF630B">
        <w:rPr>
          <w:rFonts w:hint="eastAsia"/>
          <w:sz w:val="24"/>
          <w:szCs w:val="24"/>
        </w:rPr>
        <w:t>顧氏《杜解補正》曰：</w:t>
      </w:r>
      <w:r>
        <w:rPr>
          <w:rFonts w:hint="eastAsia"/>
          <w:sz w:val="24"/>
          <w:szCs w:val="24"/>
        </w:rPr>
        <w:t>‘</w:t>
      </w:r>
      <w:r w:rsidRPr="00AF630B">
        <w:rPr>
          <w:rFonts w:hint="eastAsia"/>
          <w:sz w:val="24"/>
          <w:szCs w:val="24"/>
        </w:rPr>
        <w:t>死君，謂忘其先君，猶範鞅之言死吾父也。</w:t>
      </w:r>
      <w:r>
        <w:rPr>
          <w:rFonts w:hint="eastAsia"/>
          <w:sz w:val="24"/>
          <w:szCs w:val="24"/>
        </w:rPr>
        <w:t>’</w:t>
      </w:r>
      <w:r w:rsidRPr="00EB23C6">
        <w:rPr>
          <w:rFonts w:hint="eastAsia"/>
          <w:sz w:val="18"/>
          <w:szCs w:val="18"/>
        </w:rPr>
        <w:t>此欒祁語，非範鞅語，見</w:t>
      </w:r>
      <w:r w:rsidRPr="00EB23C6">
        <w:rPr>
          <w:rFonts w:hint="eastAsia"/>
          <w:sz w:val="18"/>
          <w:szCs w:val="18"/>
        </w:rPr>
        <w:lastRenderedPageBreak/>
        <w:t>襄二十一年。</w:t>
      </w:r>
      <w:r w:rsidRPr="00AF630B">
        <w:rPr>
          <w:rFonts w:hint="eastAsia"/>
          <w:sz w:val="24"/>
          <w:szCs w:val="24"/>
        </w:rPr>
        <w:t>惠氏《補注》曰：</w:t>
      </w:r>
      <w:r>
        <w:rPr>
          <w:rFonts w:hint="eastAsia"/>
          <w:sz w:val="24"/>
          <w:szCs w:val="24"/>
        </w:rPr>
        <w:t>‘</w:t>
      </w:r>
      <w:r w:rsidRPr="00AF630B">
        <w:rPr>
          <w:rFonts w:hint="eastAsia"/>
          <w:sz w:val="24"/>
          <w:szCs w:val="24"/>
        </w:rPr>
        <w:t>其爲死君乎，猶言不爲死君乎。君在殯，故稱死君。顧以死其君爲解。案</w:t>
      </w:r>
      <w:r>
        <w:rPr>
          <w:rFonts w:hint="eastAsia"/>
          <w:sz w:val="24"/>
          <w:szCs w:val="24"/>
        </w:rPr>
        <w:t>：</w:t>
      </w:r>
      <w:r w:rsidRPr="00AF630B">
        <w:rPr>
          <w:rFonts w:hint="eastAsia"/>
          <w:sz w:val="24"/>
          <w:szCs w:val="24"/>
        </w:rPr>
        <w:t>成十三年</w:t>
      </w:r>
      <w:r>
        <w:rPr>
          <w:rFonts w:hint="eastAsia"/>
          <w:sz w:val="24"/>
          <w:szCs w:val="24"/>
        </w:rPr>
        <w:t>《</w:t>
      </w:r>
      <w:r w:rsidRPr="00AF630B">
        <w:rPr>
          <w:rFonts w:hint="eastAsia"/>
          <w:sz w:val="24"/>
          <w:szCs w:val="24"/>
        </w:rPr>
        <w:t>絶秦書</w:t>
      </w:r>
      <w:r>
        <w:rPr>
          <w:rFonts w:hint="eastAsia"/>
          <w:sz w:val="24"/>
          <w:szCs w:val="24"/>
        </w:rPr>
        <w:t>》</w:t>
      </w:r>
      <w:r w:rsidRPr="00AF630B">
        <w:rPr>
          <w:rFonts w:hint="eastAsia"/>
          <w:sz w:val="24"/>
          <w:szCs w:val="24"/>
        </w:rPr>
        <w:t>曰：穆爲不吊，蔑我死君。則顧之説未盡然也。</w:t>
      </w:r>
      <w:r>
        <w:rPr>
          <w:rFonts w:hint="eastAsia"/>
          <w:sz w:val="24"/>
          <w:szCs w:val="24"/>
        </w:rPr>
        <w:t>’</w:t>
      </w:r>
      <w:r w:rsidRPr="00AF630B">
        <w:rPr>
          <w:rFonts w:hint="eastAsia"/>
          <w:sz w:val="24"/>
          <w:szCs w:val="24"/>
        </w:rPr>
        <w:t>家大人曰：顧説是，惠説非也。《晉語》</w:t>
      </w:r>
      <w:r>
        <w:rPr>
          <w:rFonts w:hint="eastAsia"/>
          <w:sz w:val="24"/>
          <w:szCs w:val="24"/>
        </w:rPr>
        <w:t>‘</w:t>
      </w:r>
      <w:r w:rsidRPr="00AF630B">
        <w:rPr>
          <w:rFonts w:hint="eastAsia"/>
          <w:sz w:val="24"/>
          <w:szCs w:val="24"/>
        </w:rPr>
        <w:t>荀息曰：</w:t>
      </w:r>
      <w:r>
        <w:rPr>
          <w:rFonts w:hint="eastAsia"/>
          <w:sz w:val="24"/>
          <w:szCs w:val="24"/>
        </w:rPr>
        <w:t>“</w:t>
      </w:r>
      <w:r w:rsidRPr="00AF630B">
        <w:rPr>
          <w:rFonts w:hint="eastAsia"/>
          <w:sz w:val="24"/>
          <w:szCs w:val="24"/>
        </w:rPr>
        <w:t>死吾君而殺其孤。</w:t>
      </w:r>
      <w:r>
        <w:rPr>
          <w:rFonts w:hint="eastAsia"/>
          <w:sz w:val="24"/>
          <w:szCs w:val="24"/>
        </w:rPr>
        <w:t>”’</w:t>
      </w:r>
      <w:r w:rsidRPr="00AF630B">
        <w:rPr>
          <w:rFonts w:hint="eastAsia"/>
          <w:sz w:val="24"/>
          <w:szCs w:val="24"/>
        </w:rPr>
        <w:t>《吕氏春秋·悔過篇》</w:t>
      </w:r>
      <w:r>
        <w:rPr>
          <w:rFonts w:hint="eastAsia"/>
          <w:sz w:val="24"/>
          <w:szCs w:val="24"/>
        </w:rPr>
        <w:t>‘</w:t>
      </w:r>
      <w:r w:rsidRPr="00AF630B">
        <w:rPr>
          <w:rFonts w:hint="eastAsia"/>
          <w:sz w:val="24"/>
          <w:szCs w:val="24"/>
        </w:rPr>
        <w:t>先軫曰：</w:t>
      </w:r>
      <w:r>
        <w:rPr>
          <w:rFonts w:hint="eastAsia"/>
          <w:sz w:val="24"/>
          <w:szCs w:val="24"/>
        </w:rPr>
        <w:t>“</w:t>
      </w:r>
      <w:r w:rsidRPr="00AF630B">
        <w:rPr>
          <w:rFonts w:hint="eastAsia"/>
          <w:sz w:val="24"/>
          <w:szCs w:val="24"/>
        </w:rPr>
        <w:t>不吊吾喪，不憂吾哀。是死吾君而弱其孤也</w:t>
      </w:r>
      <w:r>
        <w:rPr>
          <w:rFonts w:hint="eastAsia"/>
          <w:sz w:val="24"/>
          <w:szCs w:val="24"/>
        </w:rPr>
        <w:t>。”’</w:t>
      </w:r>
      <w:r w:rsidRPr="00AF630B">
        <w:rPr>
          <w:rFonts w:hint="eastAsia"/>
          <w:sz w:val="24"/>
          <w:szCs w:val="24"/>
        </w:rPr>
        <w:t>並與此</w:t>
      </w:r>
      <w:r>
        <w:rPr>
          <w:rFonts w:hint="eastAsia"/>
          <w:sz w:val="24"/>
          <w:szCs w:val="24"/>
        </w:rPr>
        <w:t>‘</w:t>
      </w:r>
      <w:r w:rsidRPr="00AF630B">
        <w:rPr>
          <w:rFonts w:hint="eastAsia"/>
          <w:sz w:val="24"/>
          <w:szCs w:val="24"/>
        </w:rPr>
        <w:t>死</w:t>
      </w:r>
      <w:r>
        <w:rPr>
          <w:rFonts w:hint="eastAsia"/>
          <w:sz w:val="24"/>
          <w:szCs w:val="24"/>
        </w:rPr>
        <w:t>’</w:t>
      </w:r>
      <w:r w:rsidRPr="00AF630B">
        <w:rPr>
          <w:rFonts w:hint="eastAsia"/>
          <w:sz w:val="24"/>
          <w:szCs w:val="24"/>
        </w:rPr>
        <w:t>字同義。若成十三年</w:t>
      </w:r>
      <w:r>
        <w:rPr>
          <w:rFonts w:hint="eastAsia"/>
          <w:sz w:val="24"/>
          <w:szCs w:val="24"/>
        </w:rPr>
        <w:t>‘</w:t>
      </w:r>
      <w:r w:rsidRPr="00AF630B">
        <w:rPr>
          <w:rFonts w:hint="eastAsia"/>
          <w:sz w:val="24"/>
          <w:szCs w:val="24"/>
        </w:rPr>
        <w:t>蔑我死君</w:t>
      </w:r>
      <w:r>
        <w:rPr>
          <w:rFonts w:hint="eastAsia"/>
          <w:sz w:val="24"/>
          <w:szCs w:val="24"/>
        </w:rPr>
        <w:t>’</w:t>
      </w:r>
      <w:r w:rsidRPr="00AF630B">
        <w:rPr>
          <w:rFonts w:hint="eastAsia"/>
          <w:sz w:val="24"/>
          <w:szCs w:val="24"/>
        </w:rPr>
        <w:t>，則與此</w:t>
      </w:r>
      <w:r>
        <w:rPr>
          <w:rFonts w:hint="eastAsia"/>
          <w:sz w:val="24"/>
          <w:szCs w:val="24"/>
        </w:rPr>
        <w:t>‘</w:t>
      </w:r>
      <w:r w:rsidRPr="00AF630B">
        <w:rPr>
          <w:rFonts w:hint="eastAsia"/>
          <w:sz w:val="24"/>
          <w:szCs w:val="24"/>
        </w:rPr>
        <w:t>死</w:t>
      </w:r>
      <w:r>
        <w:rPr>
          <w:rFonts w:hint="eastAsia"/>
          <w:sz w:val="24"/>
          <w:szCs w:val="24"/>
        </w:rPr>
        <w:t>’</w:t>
      </w:r>
      <w:r w:rsidRPr="00AF630B">
        <w:rPr>
          <w:rFonts w:hint="eastAsia"/>
          <w:sz w:val="24"/>
          <w:szCs w:val="24"/>
        </w:rPr>
        <w:t>字異義，不得以彼釋此也。</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明言其爲死君乎，何得以其爲爲不爲，若云君在殯故稱死君，則下文</w:t>
      </w:r>
      <w:r>
        <w:rPr>
          <w:rFonts w:hint="eastAsia"/>
          <w:sz w:val="24"/>
          <w:szCs w:val="24"/>
        </w:rPr>
        <w:t>‘</w:t>
      </w:r>
      <w:r w:rsidRPr="00AF630B">
        <w:rPr>
          <w:rFonts w:hint="eastAsia"/>
          <w:sz w:val="24"/>
          <w:szCs w:val="24"/>
        </w:rPr>
        <w:t>可謂死君乎</w:t>
      </w:r>
      <w:r>
        <w:rPr>
          <w:rFonts w:hint="eastAsia"/>
          <w:sz w:val="24"/>
          <w:szCs w:val="24"/>
        </w:rPr>
        <w:t>’</w:t>
      </w:r>
      <w:r w:rsidRPr="00AF630B">
        <w:rPr>
          <w:rFonts w:hint="eastAsia"/>
          <w:sz w:val="24"/>
          <w:szCs w:val="24"/>
        </w:rPr>
        <w:t>又作何解？弗思之甚矣。</w:t>
      </w:r>
    </w:p>
    <w:p w14:paraId="1805E739" w14:textId="77777777" w:rsidR="00375E7D" w:rsidRPr="00AF630B" w:rsidRDefault="00375E7D" w:rsidP="006F3055">
      <w:pPr>
        <w:spacing w:line="400" w:lineRule="exact"/>
        <w:rPr>
          <w:sz w:val="24"/>
          <w:szCs w:val="24"/>
        </w:rPr>
      </w:pPr>
    </w:p>
    <w:p w14:paraId="358442E2" w14:textId="77777777" w:rsidR="003121E9" w:rsidRPr="00D65147" w:rsidRDefault="003121E9" w:rsidP="006F3055">
      <w:pPr>
        <w:spacing w:line="400" w:lineRule="exact"/>
        <w:ind w:firstLineChars="196" w:firstLine="551"/>
        <w:rPr>
          <w:b/>
          <w:sz w:val="28"/>
          <w:szCs w:val="28"/>
        </w:rPr>
      </w:pPr>
      <w:r w:rsidRPr="00D65147">
        <w:rPr>
          <w:rFonts w:hint="eastAsia"/>
          <w:b/>
          <w:sz w:val="28"/>
          <w:szCs w:val="28"/>
        </w:rPr>
        <w:t>不</w:t>
      </w:r>
      <w:r>
        <w:rPr>
          <w:rFonts w:hint="eastAsia"/>
          <w:b/>
          <w:sz w:val="28"/>
          <w:szCs w:val="28"/>
        </w:rPr>
        <w:t>㬱</w:t>
      </w:r>
      <w:r w:rsidRPr="00D65147">
        <w:rPr>
          <w:rFonts w:hint="eastAsia"/>
          <w:b/>
          <w:sz w:val="28"/>
          <w:szCs w:val="28"/>
        </w:rPr>
        <w:t>孟明孤之過也</w:t>
      </w:r>
    </w:p>
    <w:p w14:paraId="2E06B564" w14:textId="77777777" w:rsidR="003121E9" w:rsidRPr="00AF630B" w:rsidRDefault="003121E9" w:rsidP="006F3055">
      <w:pPr>
        <w:spacing w:line="400" w:lineRule="exact"/>
        <w:rPr>
          <w:sz w:val="24"/>
          <w:szCs w:val="24"/>
        </w:rPr>
      </w:pPr>
      <w:r>
        <w:rPr>
          <w:rFonts w:hint="eastAsia"/>
          <w:sz w:val="24"/>
          <w:szCs w:val="24"/>
        </w:rPr>
        <w:t>‘</w:t>
      </w:r>
      <w:r w:rsidRPr="00AF630B">
        <w:rPr>
          <w:rFonts w:hint="eastAsia"/>
          <w:sz w:val="24"/>
          <w:szCs w:val="24"/>
        </w:rPr>
        <w:t>不</w:t>
      </w:r>
      <w:r>
        <w:rPr>
          <w:rFonts w:hint="eastAsia"/>
          <w:sz w:val="24"/>
          <w:szCs w:val="24"/>
        </w:rPr>
        <w:t>㬱</w:t>
      </w:r>
      <w:r w:rsidRPr="00AF630B">
        <w:rPr>
          <w:rFonts w:hint="eastAsia"/>
          <w:sz w:val="24"/>
          <w:szCs w:val="24"/>
        </w:rPr>
        <w:t>孟明，孤之過也。大夫何罪？且吾不以一眚掩大德</w:t>
      </w:r>
      <w:r>
        <w:rPr>
          <w:rFonts w:hint="eastAsia"/>
          <w:sz w:val="24"/>
          <w:szCs w:val="24"/>
        </w:rPr>
        <w:t>’</w:t>
      </w:r>
      <w:r w:rsidRPr="00AF630B">
        <w:rPr>
          <w:rFonts w:hint="eastAsia"/>
          <w:sz w:val="24"/>
          <w:szCs w:val="24"/>
        </w:rPr>
        <w:t>。家大人曰：</w:t>
      </w:r>
      <w:r>
        <w:rPr>
          <w:rFonts w:hint="eastAsia"/>
          <w:sz w:val="24"/>
          <w:szCs w:val="24"/>
        </w:rPr>
        <w:t>‘</w:t>
      </w:r>
      <w:r w:rsidRPr="00AF630B">
        <w:rPr>
          <w:rFonts w:hint="eastAsia"/>
          <w:sz w:val="24"/>
          <w:szCs w:val="24"/>
        </w:rPr>
        <w:t>不</w:t>
      </w:r>
      <w:r>
        <w:rPr>
          <w:rFonts w:hint="eastAsia"/>
          <w:sz w:val="24"/>
          <w:szCs w:val="24"/>
        </w:rPr>
        <w:t>㬱</w:t>
      </w:r>
      <w:r w:rsidRPr="00AF630B">
        <w:rPr>
          <w:rFonts w:hint="eastAsia"/>
          <w:sz w:val="24"/>
          <w:szCs w:val="24"/>
        </w:rPr>
        <w:t>孟明</w:t>
      </w:r>
      <w:r>
        <w:rPr>
          <w:rFonts w:hint="eastAsia"/>
          <w:sz w:val="24"/>
          <w:szCs w:val="24"/>
        </w:rPr>
        <w:t>’</w:t>
      </w:r>
      <w:r w:rsidRPr="00AF630B">
        <w:rPr>
          <w:rFonts w:hint="eastAsia"/>
          <w:sz w:val="24"/>
          <w:szCs w:val="24"/>
        </w:rPr>
        <w:t>下有</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字，而今本脱之。</w:t>
      </w:r>
      <w:r>
        <w:rPr>
          <w:rFonts w:hint="eastAsia"/>
          <w:sz w:val="24"/>
          <w:szCs w:val="24"/>
        </w:rPr>
        <w:t>‘</w:t>
      </w:r>
      <w:r w:rsidRPr="00AF630B">
        <w:rPr>
          <w:rFonts w:hint="eastAsia"/>
          <w:sz w:val="24"/>
          <w:szCs w:val="24"/>
        </w:rPr>
        <w:t>不</w:t>
      </w:r>
      <w:r>
        <w:rPr>
          <w:rFonts w:hint="eastAsia"/>
          <w:sz w:val="24"/>
          <w:szCs w:val="24"/>
        </w:rPr>
        <w:t>㬱</w:t>
      </w:r>
      <w:r w:rsidRPr="00AF630B">
        <w:rPr>
          <w:rFonts w:hint="eastAsia"/>
          <w:sz w:val="24"/>
          <w:szCs w:val="24"/>
        </w:rPr>
        <w:t>孟明</w:t>
      </w:r>
      <w:r>
        <w:rPr>
          <w:rFonts w:hint="eastAsia"/>
          <w:sz w:val="24"/>
          <w:szCs w:val="24"/>
        </w:rPr>
        <w:t>’</w:t>
      </w:r>
      <w:r w:rsidRPr="00AF630B">
        <w:rPr>
          <w:rFonts w:hint="eastAsia"/>
          <w:sz w:val="24"/>
          <w:szCs w:val="24"/>
        </w:rPr>
        <w:t>四字及</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字皆左氏記事之詞，自</w:t>
      </w:r>
      <w:r>
        <w:rPr>
          <w:rFonts w:hint="eastAsia"/>
          <w:sz w:val="24"/>
          <w:szCs w:val="24"/>
        </w:rPr>
        <w:t>‘</w:t>
      </w:r>
      <w:r w:rsidRPr="00AF630B">
        <w:rPr>
          <w:rFonts w:hint="eastAsia"/>
          <w:sz w:val="24"/>
          <w:szCs w:val="24"/>
        </w:rPr>
        <w:t>孤之過也</w:t>
      </w:r>
      <w:r>
        <w:rPr>
          <w:rFonts w:hint="eastAsia"/>
          <w:sz w:val="24"/>
          <w:szCs w:val="24"/>
        </w:rPr>
        <w:t>’</w:t>
      </w:r>
      <w:r w:rsidRPr="00AF630B">
        <w:rPr>
          <w:rFonts w:hint="eastAsia"/>
          <w:sz w:val="24"/>
          <w:szCs w:val="24"/>
        </w:rPr>
        <w:t>以下</w:t>
      </w:r>
      <w:r>
        <w:rPr>
          <w:rFonts w:hint="eastAsia"/>
          <w:sz w:val="24"/>
          <w:szCs w:val="24"/>
        </w:rPr>
        <w:t>方是穆公語。上文穆公鄉師而哭，既罪己而不罪人矣，於是不廢孟明而復</w:t>
      </w:r>
      <w:r w:rsidRPr="00AF630B">
        <w:rPr>
          <w:rFonts w:hint="eastAsia"/>
          <w:sz w:val="24"/>
          <w:szCs w:val="24"/>
        </w:rPr>
        <w:t>用之，且謂之曰</w:t>
      </w:r>
      <w:r>
        <w:rPr>
          <w:rFonts w:hint="eastAsia"/>
          <w:sz w:val="24"/>
          <w:szCs w:val="24"/>
        </w:rPr>
        <w:t>‘</w:t>
      </w:r>
      <w:r w:rsidRPr="00AF630B">
        <w:rPr>
          <w:rFonts w:hint="eastAsia"/>
          <w:sz w:val="24"/>
          <w:szCs w:val="24"/>
        </w:rPr>
        <w:t>孤之過也，大夫何罪</w:t>
      </w:r>
      <w:r>
        <w:rPr>
          <w:rFonts w:hint="eastAsia"/>
          <w:sz w:val="24"/>
          <w:szCs w:val="24"/>
        </w:rPr>
        <w:t>’</w:t>
      </w:r>
      <w:r w:rsidRPr="00AF630B">
        <w:rPr>
          <w:rFonts w:hint="eastAsia"/>
          <w:sz w:val="24"/>
          <w:szCs w:val="24"/>
        </w:rPr>
        <w:t>云云。</w:t>
      </w:r>
      <w:r>
        <w:rPr>
          <w:rFonts w:hint="eastAsia"/>
          <w:sz w:val="24"/>
          <w:szCs w:val="24"/>
        </w:rPr>
        <w:t>‘</w:t>
      </w:r>
      <w:r w:rsidRPr="00AF630B">
        <w:rPr>
          <w:rFonts w:hint="eastAsia"/>
          <w:sz w:val="24"/>
          <w:szCs w:val="24"/>
        </w:rPr>
        <w:t>大夫</w:t>
      </w:r>
      <w:r>
        <w:rPr>
          <w:rFonts w:hint="eastAsia"/>
          <w:sz w:val="24"/>
          <w:szCs w:val="24"/>
        </w:rPr>
        <w:t>’</w:t>
      </w:r>
      <w:r w:rsidRPr="00AF630B">
        <w:rPr>
          <w:rFonts w:hint="eastAsia"/>
          <w:sz w:val="24"/>
          <w:szCs w:val="24"/>
        </w:rPr>
        <w:t>二字專指孟明而言，與上文統言二三子者不同，若如今本作</w:t>
      </w:r>
      <w:r>
        <w:rPr>
          <w:rFonts w:hint="eastAsia"/>
          <w:sz w:val="24"/>
          <w:szCs w:val="24"/>
        </w:rPr>
        <w:t>‘</w:t>
      </w:r>
      <w:r w:rsidRPr="00AF630B">
        <w:rPr>
          <w:rFonts w:hint="eastAsia"/>
          <w:sz w:val="24"/>
          <w:szCs w:val="24"/>
        </w:rPr>
        <w:t>不</w:t>
      </w:r>
      <w:r>
        <w:rPr>
          <w:rFonts w:hint="eastAsia"/>
          <w:sz w:val="24"/>
          <w:szCs w:val="24"/>
        </w:rPr>
        <w:t>㬱</w:t>
      </w:r>
      <w:r w:rsidRPr="00AF630B">
        <w:rPr>
          <w:rFonts w:hint="eastAsia"/>
          <w:sz w:val="24"/>
          <w:szCs w:val="24"/>
        </w:rPr>
        <w:t>孟明</w:t>
      </w:r>
      <w:r>
        <w:rPr>
          <w:rFonts w:hint="eastAsia"/>
          <w:sz w:val="24"/>
          <w:szCs w:val="24"/>
        </w:rPr>
        <w:t>，</w:t>
      </w:r>
      <w:r w:rsidRPr="00AF630B">
        <w:rPr>
          <w:rFonts w:hint="eastAsia"/>
          <w:sz w:val="24"/>
          <w:szCs w:val="24"/>
        </w:rPr>
        <w:t>孤之過也</w:t>
      </w:r>
      <w:r>
        <w:rPr>
          <w:rFonts w:hint="eastAsia"/>
          <w:sz w:val="24"/>
          <w:szCs w:val="24"/>
        </w:rPr>
        <w:t>’</w:t>
      </w:r>
      <w:r w:rsidRPr="00AF630B">
        <w:rPr>
          <w:rFonts w:hint="eastAsia"/>
          <w:sz w:val="24"/>
          <w:szCs w:val="24"/>
        </w:rPr>
        <w:t>，則</w:t>
      </w:r>
      <w:r>
        <w:rPr>
          <w:rFonts w:hint="eastAsia"/>
          <w:sz w:val="24"/>
          <w:szCs w:val="24"/>
        </w:rPr>
        <w:t>‘</w:t>
      </w:r>
      <w:r w:rsidRPr="00AF630B">
        <w:rPr>
          <w:rFonts w:hint="eastAsia"/>
          <w:sz w:val="24"/>
          <w:szCs w:val="24"/>
        </w:rPr>
        <w:t>不</w:t>
      </w:r>
      <w:r>
        <w:rPr>
          <w:rFonts w:hint="eastAsia"/>
          <w:sz w:val="24"/>
          <w:szCs w:val="24"/>
        </w:rPr>
        <w:t>㬱</w:t>
      </w:r>
      <w:r w:rsidRPr="00AF630B">
        <w:rPr>
          <w:rFonts w:hint="eastAsia"/>
          <w:sz w:val="24"/>
          <w:szCs w:val="24"/>
        </w:rPr>
        <w:t>孟明</w:t>
      </w:r>
      <w:r>
        <w:rPr>
          <w:rFonts w:hint="eastAsia"/>
          <w:sz w:val="24"/>
          <w:szCs w:val="24"/>
        </w:rPr>
        <w:t>’</w:t>
      </w:r>
      <w:r w:rsidRPr="00AF630B">
        <w:rPr>
          <w:rFonts w:hint="eastAsia"/>
          <w:sz w:val="24"/>
          <w:szCs w:val="24"/>
        </w:rPr>
        <w:t>亦是穆公語。穆公既以不</w:t>
      </w:r>
      <w:r>
        <w:rPr>
          <w:rFonts w:hint="eastAsia"/>
          <w:sz w:val="24"/>
          <w:szCs w:val="24"/>
        </w:rPr>
        <w:t>㬱</w:t>
      </w:r>
      <w:r w:rsidRPr="00AF630B">
        <w:rPr>
          <w:rFonts w:hint="eastAsia"/>
          <w:sz w:val="24"/>
          <w:szCs w:val="24"/>
        </w:rPr>
        <w:t>孟明</w:t>
      </w:r>
      <w:r>
        <w:rPr>
          <w:rFonts w:hint="eastAsia"/>
          <w:sz w:val="24"/>
          <w:szCs w:val="24"/>
        </w:rPr>
        <w:t>爲己過，則孟明不可復</w:t>
      </w:r>
      <w:r w:rsidRPr="00AF630B">
        <w:rPr>
          <w:rFonts w:hint="eastAsia"/>
          <w:sz w:val="24"/>
          <w:szCs w:val="24"/>
        </w:rPr>
        <w:t>用矣。下文何以言</w:t>
      </w:r>
      <w:r>
        <w:rPr>
          <w:rFonts w:hint="eastAsia"/>
          <w:sz w:val="24"/>
          <w:szCs w:val="24"/>
        </w:rPr>
        <w:t>‘</w:t>
      </w:r>
      <w:r w:rsidRPr="00AF630B">
        <w:rPr>
          <w:rFonts w:hint="eastAsia"/>
          <w:sz w:val="24"/>
          <w:szCs w:val="24"/>
        </w:rPr>
        <w:t>大夫何罪</w:t>
      </w:r>
      <w:r>
        <w:rPr>
          <w:rFonts w:hint="eastAsia"/>
          <w:sz w:val="24"/>
          <w:szCs w:val="24"/>
        </w:rPr>
        <w:t>’</w:t>
      </w:r>
      <w:r w:rsidRPr="00AF630B">
        <w:rPr>
          <w:rFonts w:hint="eastAsia"/>
          <w:sz w:val="24"/>
          <w:szCs w:val="24"/>
        </w:rPr>
        <w:t>，又言</w:t>
      </w:r>
      <w:r>
        <w:rPr>
          <w:rFonts w:hint="eastAsia"/>
          <w:sz w:val="24"/>
          <w:szCs w:val="24"/>
        </w:rPr>
        <w:t>‘</w:t>
      </w:r>
      <w:r w:rsidRPr="00AF630B">
        <w:rPr>
          <w:rFonts w:hint="eastAsia"/>
          <w:sz w:val="24"/>
          <w:szCs w:val="24"/>
        </w:rPr>
        <w:t>不以一眚掩大德</w:t>
      </w:r>
      <w:r>
        <w:rPr>
          <w:rFonts w:hint="eastAsia"/>
          <w:sz w:val="24"/>
          <w:szCs w:val="24"/>
        </w:rPr>
        <w:t>’</w:t>
      </w:r>
      <w:r w:rsidRPr="00AF630B">
        <w:rPr>
          <w:rFonts w:hint="eastAsia"/>
          <w:sz w:val="24"/>
          <w:szCs w:val="24"/>
        </w:rPr>
        <w:t>乎？然則</w:t>
      </w:r>
      <w:r>
        <w:rPr>
          <w:rFonts w:hint="eastAsia"/>
          <w:sz w:val="24"/>
          <w:szCs w:val="24"/>
        </w:rPr>
        <w:t>‘</w:t>
      </w:r>
      <w:r w:rsidRPr="00AF630B">
        <w:rPr>
          <w:rFonts w:hint="eastAsia"/>
          <w:sz w:val="24"/>
          <w:szCs w:val="24"/>
        </w:rPr>
        <w:t>不</w:t>
      </w:r>
      <w:r>
        <w:rPr>
          <w:rFonts w:hint="eastAsia"/>
          <w:sz w:val="24"/>
          <w:szCs w:val="24"/>
        </w:rPr>
        <w:t>㬱</w:t>
      </w:r>
      <w:r w:rsidRPr="00AF630B">
        <w:rPr>
          <w:rFonts w:hint="eastAsia"/>
          <w:sz w:val="24"/>
          <w:szCs w:val="24"/>
        </w:rPr>
        <w:t>孟明曰</w:t>
      </w:r>
      <w:r>
        <w:rPr>
          <w:rFonts w:hint="eastAsia"/>
          <w:sz w:val="24"/>
          <w:szCs w:val="24"/>
        </w:rPr>
        <w:t>’</w:t>
      </w:r>
      <w:r w:rsidRPr="00AF630B">
        <w:rPr>
          <w:rFonts w:hint="eastAsia"/>
          <w:sz w:val="24"/>
          <w:szCs w:val="24"/>
        </w:rPr>
        <w:t>五字，乃記者之詞，而</w:t>
      </w:r>
      <w:r>
        <w:rPr>
          <w:rFonts w:hint="eastAsia"/>
          <w:sz w:val="24"/>
          <w:szCs w:val="24"/>
        </w:rPr>
        <w:t>‘</w:t>
      </w:r>
      <w:r w:rsidRPr="00AF630B">
        <w:rPr>
          <w:rFonts w:hint="eastAsia"/>
          <w:sz w:val="24"/>
          <w:szCs w:val="24"/>
        </w:rPr>
        <w:t>大夫何罪</w:t>
      </w:r>
      <w:r>
        <w:rPr>
          <w:rFonts w:hint="eastAsia"/>
          <w:sz w:val="24"/>
          <w:szCs w:val="24"/>
        </w:rPr>
        <w:t>’</w:t>
      </w:r>
      <w:r w:rsidRPr="00AF630B">
        <w:rPr>
          <w:rFonts w:hint="eastAsia"/>
          <w:sz w:val="24"/>
          <w:szCs w:val="24"/>
        </w:rPr>
        <w:t>云云則穆公自言其所以不</w:t>
      </w:r>
      <w:r>
        <w:rPr>
          <w:rFonts w:hint="eastAsia"/>
          <w:sz w:val="24"/>
          <w:szCs w:val="24"/>
        </w:rPr>
        <w:t>㬱</w:t>
      </w:r>
      <w:r w:rsidRPr="00AF630B">
        <w:rPr>
          <w:rFonts w:hint="eastAsia"/>
          <w:sz w:val="24"/>
          <w:szCs w:val="24"/>
        </w:rPr>
        <w:t>孟明之故也。自唐石經始脱</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字而各本遂沿其誤。《秦誓</w:t>
      </w:r>
      <w:r>
        <w:rPr>
          <w:rFonts w:hint="eastAsia"/>
          <w:sz w:val="24"/>
          <w:szCs w:val="24"/>
        </w:rPr>
        <w:t>》正義</w:t>
      </w:r>
      <w:r w:rsidRPr="00AF630B">
        <w:rPr>
          <w:rFonts w:hint="eastAsia"/>
          <w:sz w:val="24"/>
          <w:szCs w:val="24"/>
        </w:rPr>
        <w:t>引此無</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字，亦後人依誤本《左傳》删之。《文選·西征賦》注云：</w:t>
      </w:r>
      <w:r>
        <w:rPr>
          <w:rFonts w:hint="eastAsia"/>
          <w:sz w:val="24"/>
          <w:szCs w:val="24"/>
        </w:rPr>
        <w:t>‘</w:t>
      </w:r>
      <w:r w:rsidRPr="00AF630B">
        <w:rPr>
          <w:rFonts w:hint="eastAsia"/>
          <w:sz w:val="24"/>
          <w:szCs w:val="24"/>
        </w:rPr>
        <w:t>《左氏傳》曰：</w:t>
      </w:r>
      <w:r>
        <w:rPr>
          <w:rFonts w:hint="eastAsia"/>
          <w:sz w:val="24"/>
          <w:szCs w:val="24"/>
        </w:rPr>
        <w:t>“</w:t>
      </w:r>
      <w:r w:rsidRPr="00AF630B">
        <w:rPr>
          <w:rFonts w:hint="eastAsia"/>
          <w:sz w:val="24"/>
          <w:szCs w:val="24"/>
        </w:rPr>
        <w:t>秦伯不廢孟明，曰孤之罪也。</w:t>
      </w:r>
      <w:r>
        <w:rPr>
          <w:rFonts w:hint="eastAsia"/>
          <w:sz w:val="24"/>
          <w:szCs w:val="24"/>
        </w:rPr>
        <w:t>”’</w:t>
      </w:r>
      <w:r w:rsidRPr="00673093">
        <w:rPr>
          <w:rFonts w:hint="eastAsia"/>
          <w:sz w:val="18"/>
          <w:szCs w:val="18"/>
        </w:rPr>
        <w:t>此引《傳》文改‘㬱’爲‘廢’，取其易曉，而‘過’字作‘罪’，則涉上文‘孤之罪也’而誤。</w:t>
      </w:r>
      <w:r w:rsidRPr="00AF630B">
        <w:rPr>
          <w:rFonts w:hint="eastAsia"/>
          <w:sz w:val="24"/>
          <w:szCs w:val="24"/>
        </w:rPr>
        <w:t>《白帖》五十九出</w:t>
      </w:r>
      <w:r>
        <w:rPr>
          <w:rFonts w:hint="eastAsia"/>
          <w:sz w:val="24"/>
          <w:szCs w:val="24"/>
        </w:rPr>
        <w:t>‘</w:t>
      </w:r>
      <w:r w:rsidRPr="00AF630B">
        <w:rPr>
          <w:rFonts w:hint="eastAsia"/>
          <w:sz w:val="24"/>
          <w:szCs w:val="24"/>
        </w:rPr>
        <w:t>一眚</w:t>
      </w:r>
      <w:r>
        <w:rPr>
          <w:rFonts w:hint="eastAsia"/>
          <w:sz w:val="24"/>
          <w:szCs w:val="24"/>
        </w:rPr>
        <w:t>’</w:t>
      </w:r>
      <w:r w:rsidRPr="00AF630B">
        <w:rPr>
          <w:rFonts w:hint="eastAsia"/>
          <w:sz w:val="24"/>
          <w:szCs w:val="24"/>
        </w:rPr>
        <w:t>二字而釋之云：</w:t>
      </w:r>
      <w:r>
        <w:rPr>
          <w:rFonts w:hint="eastAsia"/>
          <w:sz w:val="24"/>
          <w:szCs w:val="24"/>
        </w:rPr>
        <w:t>‘</w:t>
      </w:r>
      <w:r w:rsidRPr="00AF630B">
        <w:rPr>
          <w:rFonts w:hint="eastAsia"/>
          <w:sz w:val="24"/>
          <w:szCs w:val="24"/>
        </w:rPr>
        <w:t>孟明敗秦師，秦伯不</w:t>
      </w:r>
      <w:r>
        <w:rPr>
          <w:rFonts w:hint="eastAsia"/>
          <w:sz w:val="24"/>
          <w:szCs w:val="24"/>
        </w:rPr>
        <w:t>㬱</w:t>
      </w:r>
      <w:r w:rsidRPr="00AF630B">
        <w:rPr>
          <w:rFonts w:hint="eastAsia"/>
          <w:sz w:val="24"/>
          <w:szCs w:val="24"/>
        </w:rPr>
        <w:t>曰：吾不以一眚掩大德。</w:t>
      </w:r>
      <w:r>
        <w:rPr>
          <w:rFonts w:hint="eastAsia"/>
          <w:sz w:val="24"/>
          <w:szCs w:val="24"/>
        </w:rPr>
        <w:t>’</w:t>
      </w:r>
      <w:r w:rsidRPr="00AF630B">
        <w:rPr>
          <w:rFonts w:hint="eastAsia"/>
          <w:sz w:val="24"/>
          <w:szCs w:val="24"/>
        </w:rPr>
        <w:t>二書所引文雖小異，而皆有</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字，足正今本之誤。</w:t>
      </w:r>
    </w:p>
    <w:p w14:paraId="52697646" w14:textId="77777777" w:rsidR="003121E9" w:rsidRDefault="003121E9" w:rsidP="006F3055">
      <w:pPr>
        <w:spacing w:line="400" w:lineRule="exact"/>
        <w:rPr>
          <w:sz w:val="24"/>
          <w:szCs w:val="24"/>
        </w:rPr>
      </w:pPr>
      <w:r w:rsidRPr="00AF630B">
        <w:rPr>
          <w:rFonts w:hint="eastAsia"/>
          <w:sz w:val="24"/>
          <w:szCs w:val="24"/>
        </w:rPr>
        <w:t>或曰文元年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云：</w:t>
      </w:r>
      <w:r>
        <w:rPr>
          <w:rFonts w:hint="eastAsia"/>
          <w:sz w:val="24"/>
          <w:szCs w:val="24"/>
        </w:rPr>
        <w:t>‘</w:t>
      </w:r>
      <w:r w:rsidRPr="00AF630B">
        <w:rPr>
          <w:rFonts w:hint="eastAsia"/>
          <w:sz w:val="24"/>
          <w:szCs w:val="24"/>
        </w:rPr>
        <w:t>殽之役，晉人既歸秦師，秦大夫及左右皆言於秦伯曰：</w:t>
      </w:r>
      <w:r>
        <w:rPr>
          <w:rFonts w:hint="eastAsia"/>
          <w:sz w:val="24"/>
          <w:szCs w:val="24"/>
        </w:rPr>
        <w:t>“</w:t>
      </w:r>
      <w:r w:rsidRPr="00AF630B">
        <w:rPr>
          <w:rFonts w:hint="eastAsia"/>
          <w:sz w:val="24"/>
          <w:szCs w:val="24"/>
        </w:rPr>
        <w:t>是敗也，孟明之罪也，必殺之。</w:t>
      </w:r>
      <w:r>
        <w:rPr>
          <w:rFonts w:hint="eastAsia"/>
          <w:sz w:val="24"/>
          <w:szCs w:val="24"/>
        </w:rPr>
        <w:t>”</w:t>
      </w:r>
      <w:r w:rsidRPr="00AF630B">
        <w:rPr>
          <w:rFonts w:hint="eastAsia"/>
          <w:sz w:val="24"/>
          <w:szCs w:val="24"/>
        </w:rPr>
        <w:t>秦伯曰：</w:t>
      </w:r>
      <w:r>
        <w:rPr>
          <w:rFonts w:hint="eastAsia"/>
          <w:sz w:val="24"/>
          <w:szCs w:val="24"/>
        </w:rPr>
        <w:t>“</w:t>
      </w:r>
      <w:r w:rsidRPr="00AF630B">
        <w:rPr>
          <w:rFonts w:hint="eastAsia"/>
          <w:sz w:val="24"/>
          <w:szCs w:val="24"/>
        </w:rPr>
        <w:t>是孤之罪也，孤實貪以禍夫子，夫子何罪？</w:t>
      </w:r>
      <w:r>
        <w:rPr>
          <w:rFonts w:hint="eastAsia"/>
          <w:sz w:val="24"/>
          <w:szCs w:val="24"/>
        </w:rPr>
        <w:t>”復</w:t>
      </w:r>
      <w:r w:rsidRPr="00AF630B">
        <w:rPr>
          <w:rFonts w:hint="eastAsia"/>
          <w:sz w:val="24"/>
          <w:szCs w:val="24"/>
        </w:rPr>
        <w:t>使爲政。</w:t>
      </w:r>
      <w:r>
        <w:rPr>
          <w:rFonts w:hint="eastAsia"/>
          <w:sz w:val="24"/>
          <w:szCs w:val="24"/>
        </w:rPr>
        <w:t>’</w:t>
      </w:r>
      <w:r w:rsidRPr="00AF630B">
        <w:rPr>
          <w:rFonts w:hint="eastAsia"/>
          <w:sz w:val="24"/>
          <w:szCs w:val="24"/>
        </w:rPr>
        <w:t>彼文</w:t>
      </w:r>
      <w:r>
        <w:rPr>
          <w:rFonts w:hint="eastAsia"/>
          <w:sz w:val="24"/>
          <w:szCs w:val="24"/>
        </w:rPr>
        <w:t>‘復</w:t>
      </w:r>
      <w:r w:rsidRPr="00AF630B">
        <w:rPr>
          <w:rFonts w:hint="eastAsia"/>
          <w:sz w:val="24"/>
          <w:szCs w:val="24"/>
        </w:rPr>
        <w:t>使爲政</w:t>
      </w:r>
      <w:r>
        <w:rPr>
          <w:rFonts w:hint="eastAsia"/>
          <w:sz w:val="24"/>
          <w:szCs w:val="24"/>
        </w:rPr>
        <w:t>’</w:t>
      </w:r>
      <w:r w:rsidRPr="00AF630B">
        <w:rPr>
          <w:rFonts w:hint="eastAsia"/>
          <w:sz w:val="24"/>
          <w:szCs w:val="24"/>
        </w:rPr>
        <w:t>是記者之詞，若此文</w:t>
      </w:r>
      <w:r>
        <w:rPr>
          <w:rFonts w:hint="eastAsia"/>
          <w:sz w:val="24"/>
          <w:szCs w:val="24"/>
        </w:rPr>
        <w:t>‘</w:t>
      </w:r>
      <w:r w:rsidRPr="00AF630B">
        <w:rPr>
          <w:rFonts w:hint="eastAsia"/>
          <w:sz w:val="24"/>
          <w:szCs w:val="24"/>
        </w:rPr>
        <w:t>不</w:t>
      </w:r>
      <w:r>
        <w:rPr>
          <w:rFonts w:hint="eastAsia"/>
          <w:sz w:val="24"/>
          <w:szCs w:val="24"/>
        </w:rPr>
        <w:t>㬱</w:t>
      </w:r>
      <w:r w:rsidRPr="00AF630B">
        <w:rPr>
          <w:rFonts w:hint="eastAsia"/>
          <w:sz w:val="24"/>
          <w:szCs w:val="24"/>
        </w:rPr>
        <w:t>孟明</w:t>
      </w:r>
      <w:r>
        <w:rPr>
          <w:rFonts w:hint="eastAsia"/>
          <w:sz w:val="24"/>
          <w:szCs w:val="24"/>
        </w:rPr>
        <w:t>’</w:t>
      </w:r>
      <w:r w:rsidRPr="00AF630B">
        <w:rPr>
          <w:rFonts w:hint="eastAsia"/>
          <w:sz w:val="24"/>
          <w:szCs w:val="24"/>
        </w:rPr>
        <w:t>亦是記者之詞，則複矣。曰《左傳》之文，固有前後相複者</w:t>
      </w:r>
      <w:r>
        <w:rPr>
          <w:rFonts w:hint="eastAsia"/>
          <w:sz w:val="24"/>
          <w:szCs w:val="24"/>
        </w:rPr>
        <w:t>。</w:t>
      </w:r>
      <w:r w:rsidRPr="00AF630B">
        <w:rPr>
          <w:rFonts w:hint="eastAsia"/>
          <w:sz w:val="24"/>
          <w:szCs w:val="24"/>
        </w:rPr>
        <w:t>桓六年</w:t>
      </w:r>
      <w:r>
        <w:rPr>
          <w:rFonts w:hint="eastAsia"/>
          <w:sz w:val="24"/>
          <w:szCs w:val="24"/>
        </w:rPr>
        <w:t>《</w:t>
      </w:r>
      <w:r w:rsidRPr="00AF630B">
        <w:rPr>
          <w:rFonts w:hint="eastAsia"/>
          <w:sz w:val="24"/>
          <w:szCs w:val="24"/>
        </w:rPr>
        <w:t>傳</w:t>
      </w:r>
      <w:r>
        <w:rPr>
          <w:rFonts w:hint="eastAsia"/>
          <w:sz w:val="24"/>
          <w:szCs w:val="24"/>
        </w:rPr>
        <w:t>》云：‘</w:t>
      </w:r>
      <w:r w:rsidRPr="00AF630B">
        <w:rPr>
          <w:rFonts w:hint="eastAsia"/>
          <w:sz w:val="24"/>
          <w:szCs w:val="24"/>
        </w:rPr>
        <w:t>北戎伐齊，齊侯使乞師於鄭，鄭大子忽</w:t>
      </w:r>
      <w:r>
        <w:rPr>
          <w:rFonts w:hint="eastAsia"/>
          <w:sz w:val="24"/>
          <w:szCs w:val="24"/>
        </w:rPr>
        <w:t>帥師救齊，大敗戎師，於是諸侯之大夫戍齊，齊人饋之餼，使魯爲其班</w:t>
      </w:r>
      <w:r w:rsidRPr="00AF630B">
        <w:rPr>
          <w:rFonts w:hint="eastAsia"/>
          <w:sz w:val="24"/>
          <w:szCs w:val="24"/>
        </w:rPr>
        <w:t>後鄭，鄭忽以其有功也，怒，故有郎之師</w:t>
      </w:r>
      <w:r>
        <w:rPr>
          <w:rFonts w:hint="eastAsia"/>
          <w:sz w:val="24"/>
          <w:szCs w:val="24"/>
        </w:rPr>
        <w:t>。’</w:t>
      </w:r>
      <w:r w:rsidRPr="00AF630B">
        <w:rPr>
          <w:rFonts w:hint="eastAsia"/>
          <w:sz w:val="24"/>
          <w:szCs w:val="24"/>
        </w:rPr>
        <w:t>十年</w:t>
      </w:r>
      <w:r>
        <w:rPr>
          <w:rFonts w:hint="eastAsia"/>
          <w:sz w:val="24"/>
          <w:szCs w:val="24"/>
        </w:rPr>
        <w:t>《</w:t>
      </w:r>
      <w:r w:rsidRPr="00AF630B">
        <w:rPr>
          <w:rFonts w:hint="eastAsia"/>
          <w:sz w:val="24"/>
          <w:szCs w:val="24"/>
        </w:rPr>
        <w:t>傳</w:t>
      </w:r>
      <w:r>
        <w:rPr>
          <w:rFonts w:hint="eastAsia"/>
          <w:sz w:val="24"/>
          <w:szCs w:val="24"/>
        </w:rPr>
        <w:t>》</w:t>
      </w:r>
      <w:r>
        <w:rPr>
          <w:rFonts w:hint="eastAsia"/>
          <w:sz w:val="24"/>
          <w:szCs w:val="24"/>
        </w:rPr>
        <w:t xml:space="preserve"> </w:t>
      </w:r>
      <w:r>
        <w:rPr>
          <w:rFonts w:hint="eastAsia"/>
          <w:sz w:val="24"/>
          <w:szCs w:val="24"/>
        </w:rPr>
        <w:t>‘</w:t>
      </w:r>
      <w:r w:rsidRPr="00AF630B">
        <w:rPr>
          <w:rFonts w:hint="eastAsia"/>
          <w:sz w:val="24"/>
          <w:szCs w:val="24"/>
        </w:rPr>
        <w:t>齊衛鄭來戰於郎</w:t>
      </w:r>
      <w:r>
        <w:rPr>
          <w:rFonts w:hint="eastAsia"/>
          <w:sz w:val="24"/>
          <w:szCs w:val="24"/>
        </w:rPr>
        <w:t>’，下又云‘</w:t>
      </w:r>
      <w:r w:rsidRPr="00AF630B">
        <w:rPr>
          <w:rFonts w:hint="eastAsia"/>
          <w:sz w:val="24"/>
          <w:szCs w:val="24"/>
        </w:rPr>
        <w:t>初北戎病齊，諸侯救之，鄭公子忽有功焉，齊人餼諸侯，使魯次之，魯以周班後鄭，鄭人怒，請師於齊。齊人以衛師助之</w:t>
      </w:r>
      <w:r>
        <w:rPr>
          <w:rFonts w:hint="eastAsia"/>
          <w:sz w:val="24"/>
          <w:szCs w:val="24"/>
        </w:rPr>
        <w:t>’</w:t>
      </w:r>
      <w:r w:rsidRPr="00AF630B">
        <w:rPr>
          <w:rFonts w:hint="eastAsia"/>
          <w:sz w:val="24"/>
          <w:szCs w:val="24"/>
        </w:rPr>
        <w:t>。僖五年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云：</w:t>
      </w:r>
      <w:r>
        <w:rPr>
          <w:rFonts w:hint="eastAsia"/>
          <w:sz w:val="24"/>
          <w:szCs w:val="24"/>
        </w:rPr>
        <w:t>‘</w:t>
      </w:r>
      <w:r w:rsidRPr="00AF630B">
        <w:rPr>
          <w:rFonts w:hint="eastAsia"/>
          <w:sz w:val="24"/>
          <w:szCs w:val="24"/>
        </w:rPr>
        <w:t>公使寺人披伐蒲重耳，曰君父之命不校，逾垣而走，遂出奔狄</w:t>
      </w:r>
      <w:r>
        <w:rPr>
          <w:rFonts w:hint="eastAsia"/>
          <w:sz w:val="24"/>
          <w:szCs w:val="24"/>
        </w:rPr>
        <w:t>。’二十三年《</w:t>
      </w:r>
      <w:r w:rsidRPr="00AF630B">
        <w:rPr>
          <w:rFonts w:hint="eastAsia"/>
          <w:sz w:val="24"/>
          <w:szCs w:val="24"/>
        </w:rPr>
        <w:t>傳</w:t>
      </w:r>
      <w:r>
        <w:rPr>
          <w:rFonts w:hint="eastAsia"/>
          <w:sz w:val="24"/>
          <w:szCs w:val="24"/>
        </w:rPr>
        <w:t>》</w:t>
      </w:r>
      <w:r w:rsidRPr="00AF630B">
        <w:rPr>
          <w:rFonts w:hint="eastAsia"/>
          <w:sz w:val="24"/>
          <w:szCs w:val="24"/>
        </w:rPr>
        <w:t>又云</w:t>
      </w:r>
      <w:r>
        <w:rPr>
          <w:rFonts w:hint="eastAsia"/>
          <w:sz w:val="24"/>
          <w:szCs w:val="24"/>
        </w:rPr>
        <w:t>：‘</w:t>
      </w:r>
      <w:r w:rsidRPr="00AF630B">
        <w:rPr>
          <w:rFonts w:hint="eastAsia"/>
          <w:sz w:val="24"/>
          <w:szCs w:val="24"/>
        </w:rPr>
        <w:t>晉公子重耳之及於難也，晉人伐諸蒲城，蒲城人欲戰重耳，不可，曰保君父之命，而享其生禄，於是乎得人。有人而校，罪莫大焉，吾其奔也。遂奔狄。</w:t>
      </w:r>
      <w:r>
        <w:rPr>
          <w:rFonts w:hint="eastAsia"/>
          <w:sz w:val="24"/>
          <w:szCs w:val="24"/>
        </w:rPr>
        <w:t>’</w:t>
      </w:r>
      <w:r w:rsidRPr="00AF630B">
        <w:rPr>
          <w:rFonts w:hint="eastAsia"/>
          <w:sz w:val="24"/>
          <w:szCs w:val="24"/>
        </w:rPr>
        <w:t>文十三年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云：</w:t>
      </w:r>
      <w:r>
        <w:rPr>
          <w:rFonts w:hint="eastAsia"/>
          <w:sz w:val="24"/>
          <w:szCs w:val="24"/>
        </w:rPr>
        <w:t>‘</w:t>
      </w:r>
      <w:r w:rsidRPr="00AF630B">
        <w:rPr>
          <w:rFonts w:hint="eastAsia"/>
          <w:sz w:val="24"/>
          <w:szCs w:val="24"/>
        </w:rPr>
        <w:t>宋武氏之族，道昭公子，將奉司城須以</w:t>
      </w:r>
      <w:r w:rsidRPr="00AF630B">
        <w:rPr>
          <w:rFonts w:hint="eastAsia"/>
          <w:sz w:val="24"/>
          <w:szCs w:val="24"/>
        </w:rPr>
        <w:lastRenderedPageBreak/>
        <w:t>作亂，十二月，宋公殺母弟須及昭公子，使戴莊桓之族，攻武氏於司馬子伯之館，遂出武穆之族。</w:t>
      </w:r>
      <w:r>
        <w:rPr>
          <w:rFonts w:hint="eastAsia"/>
          <w:sz w:val="24"/>
          <w:szCs w:val="24"/>
        </w:rPr>
        <w:t>’</w:t>
      </w:r>
      <w:r w:rsidRPr="00AF630B">
        <w:rPr>
          <w:rFonts w:hint="eastAsia"/>
          <w:sz w:val="24"/>
          <w:szCs w:val="24"/>
        </w:rPr>
        <w:t>宣三年</w:t>
      </w:r>
      <w:r>
        <w:rPr>
          <w:rFonts w:hint="eastAsia"/>
          <w:sz w:val="24"/>
          <w:szCs w:val="24"/>
        </w:rPr>
        <w:t>《</w:t>
      </w:r>
      <w:r w:rsidRPr="00AF630B">
        <w:rPr>
          <w:rFonts w:hint="eastAsia"/>
          <w:sz w:val="24"/>
          <w:szCs w:val="24"/>
        </w:rPr>
        <w:t>傳</w:t>
      </w:r>
      <w:r>
        <w:rPr>
          <w:rFonts w:hint="eastAsia"/>
          <w:sz w:val="24"/>
          <w:szCs w:val="24"/>
        </w:rPr>
        <w:t>》又云：‘</w:t>
      </w:r>
      <w:r w:rsidRPr="00AF630B">
        <w:rPr>
          <w:rFonts w:hint="eastAsia"/>
          <w:sz w:val="24"/>
          <w:szCs w:val="24"/>
        </w:rPr>
        <w:t>宋文公即位三年，殺母弟須及昭公子，武氏之謀也。使戴桓之族，攻武氏於司馬子伯之館，盡逐武穆之族</w:t>
      </w:r>
      <w:r>
        <w:rPr>
          <w:rFonts w:hint="eastAsia"/>
          <w:sz w:val="24"/>
          <w:szCs w:val="24"/>
        </w:rPr>
        <w:t>。’</w:t>
      </w:r>
      <w:r w:rsidRPr="00AF630B">
        <w:rPr>
          <w:rFonts w:hint="eastAsia"/>
          <w:sz w:val="24"/>
          <w:szCs w:val="24"/>
        </w:rPr>
        <w:t>若斯之類，不可枚舉。</w:t>
      </w:r>
    </w:p>
    <w:p w14:paraId="32EB3711" w14:textId="77777777" w:rsidR="00375E7D" w:rsidRPr="00AF630B" w:rsidRDefault="00375E7D" w:rsidP="006F3055">
      <w:pPr>
        <w:spacing w:line="400" w:lineRule="exact"/>
        <w:rPr>
          <w:sz w:val="24"/>
          <w:szCs w:val="24"/>
        </w:rPr>
      </w:pPr>
    </w:p>
    <w:p w14:paraId="04AC66A3" w14:textId="77777777" w:rsidR="003121E9" w:rsidRPr="00D65147" w:rsidRDefault="003121E9" w:rsidP="006F3055">
      <w:pPr>
        <w:spacing w:line="400" w:lineRule="exact"/>
        <w:ind w:firstLineChars="196" w:firstLine="551"/>
        <w:rPr>
          <w:b/>
          <w:sz w:val="28"/>
          <w:szCs w:val="28"/>
        </w:rPr>
      </w:pPr>
      <w:r w:rsidRPr="00D65147">
        <w:rPr>
          <w:rFonts w:hint="eastAsia"/>
          <w:b/>
          <w:sz w:val="28"/>
          <w:szCs w:val="28"/>
        </w:rPr>
        <w:t>呼</w:t>
      </w:r>
    </w:p>
    <w:p w14:paraId="64EA3E6C" w14:textId="77777777" w:rsidR="003121E9" w:rsidRDefault="003121E9" w:rsidP="006F3055">
      <w:pPr>
        <w:spacing w:line="400" w:lineRule="exact"/>
        <w:rPr>
          <w:sz w:val="24"/>
          <w:szCs w:val="24"/>
        </w:rPr>
      </w:pPr>
      <w:r w:rsidRPr="00AF630B">
        <w:rPr>
          <w:rFonts w:hint="eastAsia"/>
          <w:sz w:val="24"/>
          <w:szCs w:val="24"/>
        </w:rPr>
        <w:t>文元年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呼，役夫。</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呼，發聲也。</w:t>
      </w:r>
      <w:r>
        <w:rPr>
          <w:rFonts w:hint="eastAsia"/>
          <w:sz w:val="24"/>
          <w:szCs w:val="24"/>
        </w:rPr>
        <w:t>’</w:t>
      </w:r>
      <w:r w:rsidRPr="00AF630B">
        <w:rPr>
          <w:rFonts w:hint="eastAsia"/>
          <w:sz w:val="24"/>
          <w:szCs w:val="24"/>
        </w:rPr>
        <w:t>《釋文》：</w:t>
      </w:r>
      <w:r>
        <w:rPr>
          <w:rFonts w:hint="eastAsia"/>
          <w:sz w:val="24"/>
          <w:szCs w:val="24"/>
        </w:rPr>
        <w:t>‘</w:t>
      </w:r>
      <w:r w:rsidRPr="00AF630B">
        <w:rPr>
          <w:rFonts w:hint="eastAsia"/>
          <w:sz w:val="24"/>
          <w:szCs w:val="24"/>
        </w:rPr>
        <w:t>呼，好賀反。</w:t>
      </w:r>
      <w:r>
        <w:rPr>
          <w:rFonts w:hint="eastAsia"/>
          <w:sz w:val="24"/>
          <w:szCs w:val="24"/>
        </w:rPr>
        <w:t>’</w:t>
      </w:r>
      <w:r w:rsidRPr="00AF630B">
        <w:rPr>
          <w:rFonts w:hint="eastAsia"/>
          <w:sz w:val="24"/>
          <w:szCs w:val="24"/>
        </w:rPr>
        <w:t>引之謹案：呼即</w:t>
      </w:r>
      <w:r>
        <w:rPr>
          <w:rFonts w:hint="eastAsia"/>
          <w:sz w:val="24"/>
          <w:szCs w:val="24"/>
        </w:rPr>
        <w:t>吁</w:t>
      </w:r>
      <w:r w:rsidRPr="00AF630B">
        <w:rPr>
          <w:rFonts w:hint="eastAsia"/>
          <w:sz w:val="24"/>
          <w:szCs w:val="24"/>
        </w:rPr>
        <w:t>字。《説文》：</w:t>
      </w:r>
      <w:r>
        <w:rPr>
          <w:rFonts w:hint="eastAsia"/>
          <w:sz w:val="24"/>
          <w:szCs w:val="24"/>
        </w:rPr>
        <w:t>‘吁</w:t>
      </w:r>
      <w:r w:rsidRPr="00AF630B">
        <w:rPr>
          <w:rFonts w:hint="eastAsia"/>
          <w:sz w:val="24"/>
          <w:szCs w:val="24"/>
        </w:rPr>
        <w:t>，驚也。</w:t>
      </w:r>
      <w:r>
        <w:rPr>
          <w:rFonts w:hint="eastAsia"/>
          <w:sz w:val="24"/>
          <w:szCs w:val="24"/>
        </w:rPr>
        <w:t>’</w:t>
      </w:r>
      <w:r w:rsidRPr="00AF630B">
        <w:rPr>
          <w:rFonts w:hint="eastAsia"/>
          <w:sz w:val="24"/>
          <w:szCs w:val="24"/>
        </w:rPr>
        <w:t>《堯典》：</w:t>
      </w:r>
      <w:r>
        <w:rPr>
          <w:rFonts w:hint="eastAsia"/>
          <w:sz w:val="24"/>
          <w:szCs w:val="24"/>
        </w:rPr>
        <w:t>‘</w:t>
      </w:r>
      <w:r w:rsidRPr="00AF630B">
        <w:rPr>
          <w:rFonts w:hint="eastAsia"/>
          <w:sz w:val="24"/>
          <w:szCs w:val="24"/>
        </w:rPr>
        <w:t>帝曰：</w:t>
      </w:r>
      <w:r>
        <w:rPr>
          <w:rFonts w:hint="eastAsia"/>
          <w:sz w:val="24"/>
          <w:szCs w:val="24"/>
        </w:rPr>
        <w:t>吁</w:t>
      </w:r>
      <w:r w:rsidRPr="00AF630B">
        <w:rPr>
          <w:rFonts w:hint="eastAsia"/>
          <w:sz w:val="24"/>
          <w:szCs w:val="24"/>
        </w:rPr>
        <w:t>！</w:t>
      </w:r>
      <w:r>
        <w:rPr>
          <w:rFonts w:hint="eastAsia"/>
          <w:sz w:val="24"/>
          <w:szCs w:val="24"/>
        </w:rPr>
        <w:t>’</w:t>
      </w:r>
      <w:r w:rsidRPr="00AF630B">
        <w:rPr>
          <w:rFonts w:hint="eastAsia"/>
          <w:sz w:val="24"/>
          <w:szCs w:val="24"/>
        </w:rPr>
        <w:t>傳曰：</w:t>
      </w:r>
      <w:r>
        <w:rPr>
          <w:rFonts w:hint="eastAsia"/>
          <w:sz w:val="24"/>
          <w:szCs w:val="24"/>
        </w:rPr>
        <w:t>‘吁，</w:t>
      </w:r>
      <w:r w:rsidRPr="00AF630B">
        <w:rPr>
          <w:rFonts w:hint="eastAsia"/>
          <w:sz w:val="24"/>
          <w:szCs w:val="24"/>
        </w:rPr>
        <w:t>疑怪之辭。</w:t>
      </w:r>
      <w:r>
        <w:rPr>
          <w:rFonts w:hint="eastAsia"/>
          <w:sz w:val="24"/>
          <w:szCs w:val="24"/>
        </w:rPr>
        <w:t>’</w:t>
      </w:r>
      <w:r w:rsidRPr="00AF630B">
        <w:rPr>
          <w:rFonts w:hint="eastAsia"/>
          <w:sz w:val="24"/>
          <w:szCs w:val="24"/>
        </w:rPr>
        <w:t>《莊子·在宥篇》</w:t>
      </w:r>
      <w:r>
        <w:rPr>
          <w:rFonts w:hint="eastAsia"/>
          <w:sz w:val="24"/>
          <w:szCs w:val="24"/>
        </w:rPr>
        <w:t>‘</w:t>
      </w:r>
      <w:r w:rsidRPr="00AF630B">
        <w:rPr>
          <w:rFonts w:hint="eastAsia"/>
          <w:sz w:val="24"/>
          <w:szCs w:val="24"/>
        </w:rPr>
        <w:t>鴻蒙仰而視雲將曰</w:t>
      </w:r>
      <w:r>
        <w:rPr>
          <w:rFonts w:hint="eastAsia"/>
          <w:sz w:val="24"/>
          <w:szCs w:val="24"/>
        </w:rPr>
        <w:t>吁’，</w:t>
      </w:r>
      <w:r w:rsidRPr="00AF630B">
        <w:rPr>
          <w:rFonts w:hint="eastAsia"/>
          <w:sz w:val="24"/>
          <w:szCs w:val="24"/>
        </w:rPr>
        <w:t>《釋文》：</w:t>
      </w:r>
      <w:r>
        <w:rPr>
          <w:rFonts w:hint="eastAsia"/>
          <w:sz w:val="24"/>
          <w:szCs w:val="24"/>
        </w:rPr>
        <w:t>‘吁</w:t>
      </w:r>
      <w:r w:rsidRPr="00AF630B">
        <w:rPr>
          <w:rFonts w:hint="eastAsia"/>
          <w:sz w:val="24"/>
          <w:szCs w:val="24"/>
        </w:rPr>
        <w:t>，亦作呼。</w:t>
      </w:r>
      <w:r>
        <w:rPr>
          <w:rFonts w:hint="eastAsia"/>
          <w:sz w:val="24"/>
          <w:szCs w:val="24"/>
        </w:rPr>
        <w:t>’《檀弓》‘</w:t>
      </w:r>
      <w:r w:rsidRPr="00AF630B">
        <w:rPr>
          <w:rFonts w:hint="eastAsia"/>
          <w:sz w:val="24"/>
          <w:szCs w:val="24"/>
        </w:rPr>
        <w:t>曾子聞之，瞿然曰呼</w:t>
      </w:r>
      <w:r>
        <w:rPr>
          <w:rFonts w:hint="eastAsia"/>
          <w:sz w:val="24"/>
          <w:szCs w:val="24"/>
        </w:rPr>
        <w:t>’，</w:t>
      </w:r>
      <w:r w:rsidRPr="00AF630B">
        <w:rPr>
          <w:rFonts w:hint="eastAsia"/>
          <w:sz w:val="24"/>
          <w:szCs w:val="24"/>
        </w:rPr>
        <w:t>《釋文》</w:t>
      </w:r>
      <w:r>
        <w:rPr>
          <w:rFonts w:hint="eastAsia"/>
          <w:sz w:val="24"/>
          <w:szCs w:val="24"/>
        </w:rPr>
        <w:t>‘</w:t>
      </w:r>
      <w:r w:rsidRPr="00AF630B">
        <w:rPr>
          <w:rFonts w:hint="eastAsia"/>
          <w:sz w:val="24"/>
          <w:szCs w:val="24"/>
        </w:rPr>
        <w:t>呼</w:t>
      </w:r>
      <w:r>
        <w:rPr>
          <w:rFonts w:hint="eastAsia"/>
          <w:sz w:val="24"/>
          <w:szCs w:val="24"/>
        </w:rPr>
        <w:t>’</w:t>
      </w:r>
      <w:r w:rsidRPr="00AF630B">
        <w:rPr>
          <w:rFonts w:hint="eastAsia"/>
          <w:sz w:val="24"/>
          <w:szCs w:val="24"/>
        </w:rPr>
        <w:t>作</w:t>
      </w:r>
      <w:r>
        <w:rPr>
          <w:rFonts w:hint="eastAsia"/>
          <w:sz w:val="24"/>
          <w:szCs w:val="24"/>
        </w:rPr>
        <w:t>‘吁’。</w:t>
      </w:r>
      <w:r w:rsidRPr="00806435">
        <w:rPr>
          <w:rFonts w:hint="eastAsia"/>
          <w:sz w:val="18"/>
          <w:szCs w:val="18"/>
        </w:rPr>
        <w:t>《月令》‘大雩帝’，鄭注曰：‘雩，吁嗟求雨之祭也。’《周官·女巫》疏引鄭《答林碩難》曰：</w:t>
      </w:r>
      <w:r>
        <w:rPr>
          <w:rFonts w:hint="eastAsia"/>
          <w:sz w:val="18"/>
          <w:szCs w:val="18"/>
        </w:rPr>
        <w:t>‘</w:t>
      </w:r>
      <w:r w:rsidRPr="00806435">
        <w:rPr>
          <w:rFonts w:hint="eastAsia"/>
          <w:sz w:val="18"/>
          <w:szCs w:val="18"/>
        </w:rPr>
        <w:t>董仲舒曰：雩，求雨之術，呼嗟之歌。</w:t>
      </w:r>
      <w:r>
        <w:rPr>
          <w:rFonts w:hint="eastAsia"/>
          <w:sz w:val="18"/>
          <w:szCs w:val="18"/>
        </w:rPr>
        <w:t>’</w:t>
      </w:r>
      <w:r w:rsidRPr="00AF630B">
        <w:rPr>
          <w:rFonts w:hint="eastAsia"/>
          <w:sz w:val="24"/>
          <w:szCs w:val="24"/>
        </w:rPr>
        <w:t>是</w:t>
      </w:r>
      <w:r>
        <w:rPr>
          <w:rFonts w:hint="eastAsia"/>
          <w:sz w:val="24"/>
          <w:szCs w:val="24"/>
        </w:rPr>
        <w:t>吁、</w:t>
      </w:r>
      <w:r w:rsidRPr="00AF630B">
        <w:rPr>
          <w:rFonts w:hint="eastAsia"/>
          <w:sz w:val="24"/>
          <w:szCs w:val="24"/>
        </w:rPr>
        <w:t>呼古字通也。</w:t>
      </w:r>
      <w:r>
        <w:rPr>
          <w:rFonts w:hint="eastAsia"/>
          <w:sz w:val="24"/>
          <w:szCs w:val="24"/>
        </w:rPr>
        <w:t>吁乃</w:t>
      </w:r>
      <w:r w:rsidRPr="00AF630B">
        <w:rPr>
          <w:rFonts w:hint="eastAsia"/>
          <w:sz w:val="24"/>
          <w:szCs w:val="24"/>
        </w:rPr>
        <w:t>驚怪之聲。《檀弓》注以爲虚憊之聲，亦非。</w:t>
      </w:r>
    </w:p>
    <w:p w14:paraId="0969B2D1" w14:textId="77777777" w:rsidR="00375E7D" w:rsidRPr="00AF630B" w:rsidRDefault="00375E7D" w:rsidP="006F3055">
      <w:pPr>
        <w:spacing w:line="400" w:lineRule="exact"/>
        <w:rPr>
          <w:sz w:val="24"/>
          <w:szCs w:val="24"/>
        </w:rPr>
      </w:pPr>
    </w:p>
    <w:p w14:paraId="36FDBFE3" w14:textId="77777777" w:rsidR="003121E9" w:rsidRPr="001E05A4" w:rsidRDefault="003121E9" w:rsidP="006F3055">
      <w:pPr>
        <w:spacing w:line="400" w:lineRule="exact"/>
        <w:ind w:firstLineChars="196" w:firstLine="551"/>
        <w:rPr>
          <w:b/>
          <w:sz w:val="28"/>
          <w:szCs w:val="28"/>
        </w:rPr>
      </w:pPr>
      <w:r w:rsidRPr="001E05A4">
        <w:rPr>
          <w:rFonts w:hint="eastAsia"/>
          <w:b/>
          <w:sz w:val="28"/>
          <w:szCs w:val="28"/>
        </w:rPr>
        <w:t>殺女而立職</w:t>
      </w:r>
    </w:p>
    <w:p w14:paraId="3FB737A3"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宜君王之欲女而立職也</w:t>
      </w:r>
      <w:r>
        <w:rPr>
          <w:rFonts w:hint="eastAsia"/>
          <w:sz w:val="24"/>
          <w:szCs w:val="24"/>
        </w:rPr>
        <w:t>’</w:t>
      </w:r>
      <w:r w:rsidRPr="00AF630B">
        <w:rPr>
          <w:rFonts w:hint="eastAsia"/>
          <w:sz w:val="24"/>
          <w:szCs w:val="24"/>
        </w:rPr>
        <w:t>。陳氏芳林《考正》曰：</w:t>
      </w:r>
      <w:r>
        <w:rPr>
          <w:rFonts w:hint="eastAsia"/>
          <w:sz w:val="24"/>
          <w:szCs w:val="24"/>
        </w:rPr>
        <w:t>‘</w:t>
      </w:r>
      <w:r w:rsidRPr="00AF630B">
        <w:rPr>
          <w:rFonts w:hint="eastAsia"/>
          <w:sz w:val="24"/>
          <w:szCs w:val="24"/>
        </w:rPr>
        <w:t>《韓非子》作廢女</w:t>
      </w:r>
      <w:r>
        <w:rPr>
          <w:rFonts w:hint="eastAsia"/>
          <w:sz w:val="24"/>
          <w:szCs w:val="24"/>
        </w:rPr>
        <w:t>，</w:t>
      </w:r>
      <w:r w:rsidRPr="00EA5193">
        <w:rPr>
          <w:rFonts w:hint="eastAsia"/>
          <w:sz w:val="18"/>
          <w:szCs w:val="18"/>
        </w:rPr>
        <w:t>《内儲説》。</w:t>
      </w:r>
      <w:r w:rsidRPr="00AF630B">
        <w:rPr>
          <w:rFonts w:hint="eastAsia"/>
          <w:sz w:val="24"/>
          <w:szCs w:val="24"/>
        </w:rPr>
        <w:t>上</w:t>
      </w:r>
      <w:r>
        <w:rPr>
          <w:rFonts w:hint="eastAsia"/>
          <w:sz w:val="24"/>
          <w:szCs w:val="24"/>
        </w:rPr>
        <w:t>云</w:t>
      </w:r>
      <w:r w:rsidRPr="00AF630B">
        <w:rPr>
          <w:rFonts w:hint="eastAsia"/>
          <w:sz w:val="24"/>
          <w:szCs w:val="24"/>
        </w:rPr>
        <w:t>黜商臣，似作廢字爲允，然江</w:t>
      </w:r>
      <w:r w:rsidRPr="00EA5193">
        <w:rPr>
          <w:rFonts w:hint="eastAsia"/>
          <w:sz w:val="24"/>
          <w:szCs w:val="24"/>
        </w:rPr>
        <w:t>芈</w:t>
      </w:r>
      <w:r w:rsidRPr="00AF630B">
        <w:rPr>
          <w:rFonts w:hint="eastAsia"/>
          <w:sz w:val="24"/>
          <w:szCs w:val="24"/>
        </w:rPr>
        <w:t>怒，故甚其辭，讀者正不必泥也。</w:t>
      </w:r>
      <w:r>
        <w:rPr>
          <w:rFonts w:hint="eastAsia"/>
          <w:sz w:val="24"/>
          <w:szCs w:val="24"/>
        </w:rPr>
        <w:t>’</w:t>
      </w:r>
      <w:r w:rsidRPr="00AF630B">
        <w:rPr>
          <w:rFonts w:hint="eastAsia"/>
          <w:sz w:val="24"/>
          <w:szCs w:val="24"/>
        </w:rPr>
        <w:t>又曰</w:t>
      </w:r>
      <w:r>
        <w:rPr>
          <w:rFonts w:hint="eastAsia"/>
          <w:sz w:val="24"/>
          <w:szCs w:val="24"/>
        </w:rPr>
        <w:t>：</w:t>
      </w:r>
      <w:r w:rsidRPr="00AF630B">
        <w:rPr>
          <w:rFonts w:hint="eastAsia"/>
          <w:sz w:val="24"/>
          <w:szCs w:val="24"/>
        </w:rPr>
        <w:t>唐劉知幾《史通·言語篇》引作</w:t>
      </w:r>
      <w:r>
        <w:rPr>
          <w:rFonts w:hint="eastAsia"/>
          <w:sz w:val="24"/>
          <w:szCs w:val="24"/>
        </w:rPr>
        <w:t>‘</w:t>
      </w:r>
      <w:r w:rsidRPr="00AF630B">
        <w:rPr>
          <w:rFonts w:hint="eastAsia"/>
          <w:sz w:val="24"/>
          <w:szCs w:val="24"/>
        </w:rPr>
        <w:t>廢女</w:t>
      </w:r>
      <w:r>
        <w:rPr>
          <w:rFonts w:hint="eastAsia"/>
          <w:sz w:val="24"/>
          <w:szCs w:val="24"/>
        </w:rPr>
        <w:t>’</w:t>
      </w:r>
      <w:r w:rsidRPr="00AF630B">
        <w:rPr>
          <w:rFonts w:hint="eastAsia"/>
          <w:sz w:val="24"/>
          <w:szCs w:val="24"/>
        </w:rPr>
        <w:t>。引之謹案：《韓子》及《史通》並作</w:t>
      </w:r>
      <w:r>
        <w:rPr>
          <w:rFonts w:hint="eastAsia"/>
          <w:sz w:val="24"/>
          <w:szCs w:val="24"/>
        </w:rPr>
        <w:t>‘</w:t>
      </w:r>
      <w:r w:rsidRPr="00AF630B">
        <w:rPr>
          <w:rFonts w:hint="eastAsia"/>
          <w:sz w:val="24"/>
          <w:szCs w:val="24"/>
        </w:rPr>
        <w:t>廢</w:t>
      </w:r>
      <w:r>
        <w:rPr>
          <w:rFonts w:hint="eastAsia"/>
          <w:sz w:val="24"/>
          <w:szCs w:val="24"/>
        </w:rPr>
        <w:t>’，</w:t>
      </w:r>
      <w:r w:rsidRPr="00AF630B">
        <w:rPr>
          <w:rFonts w:hint="eastAsia"/>
          <w:sz w:val="24"/>
          <w:szCs w:val="24"/>
        </w:rPr>
        <w:t>是也。上言黜商臣，下言能事諸乎，則此文本作</w:t>
      </w:r>
      <w:r>
        <w:rPr>
          <w:rFonts w:hint="eastAsia"/>
          <w:sz w:val="24"/>
          <w:szCs w:val="24"/>
        </w:rPr>
        <w:t>‘</w:t>
      </w:r>
      <w:r w:rsidRPr="00AF630B">
        <w:rPr>
          <w:rFonts w:hint="eastAsia"/>
          <w:sz w:val="24"/>
          <w:szCs w:val="24"/>
        </w:rPr>
        <w:t>廢女而立職</w:t>
      </w:r>
      <w:r>
        <w:rPr>
          <w:rFonts w:hint="eastAsia"/>
          <w:sz w:val="24"/>
          <w:szCs w:val="24"/>
        </w:rPr>
        <w:t>’</w:t>
      </w:r>
      <w:r w:rsidRPr="00AF630B">
        <w:rPr>
          <w:rFonts w:hint="eastAsia"/>
          <w:sz w:val="24"/>
          <w:szCs w:val="24"/>
        </w:rPr>
        <w:t>明矣。若商臣被殺，又誰事王子職乎？《列女傳·節義傳》載此事曰：</w:t>
      </w:r>
      <w:r>
        <w:rPr>
          <w:rFonts w:hint="eastAsia"/>
          <w:sz w:val="24"/>
          <w:szCs w:val="24"/>
        </w:rPr>
        <w:t>‘</w:t>
      </w:r>
      <w:r w:rsidRPr="00AF630B">
        <w:rPr>
          <w:rFonts w:hint="eastAsia"/>
          <w:sz w:val="24"/>
          <w:szCs w:val="24"/>
        </w:rPr>
        <w:t>大子知王之欲廢之也，遂興師圍王宫。</w:t>
      </w:r>
      <w:r>
        <w:rPr>
          <w:rFonts w:hint="eastAsia"/>
          <w:sz w:val="24"/>
          <w:szCs w:val="24"/>
        </w:rPr>
        <w:t>’</w:t>
      </w:r>
      <w:r w:rsidRPr="00AF630B">
        <w:rPr>
          <w:rFonts w:hint="eastAsia"/>
          <w:sz w:val="24"/>
          <w:szCs w:val="24"/>
        </w:rPr>
        <w:t>亦其一證也。</w:t>
      </w:r>
      <w:r>
        <w:rPr>
          <w:rFonts w:hint="eastAsia"/>
          <w:sz w:val="24"/>
          <w:szCs w:val="24"/>
        </w:rPr>
        <w:t>‘</w:t>
      </w:r>
      <w:r w:rsidRPr="00AF630B">
        <w:rPr>
          <w:rFonts w:hint="eastAsia"/>
          <w:sz w:val="24"/>
          <w:szCs w:val="24"/>
        </w:rPr>
        <w:t>廢</w:t>
      </w:r>
      <w:r>
        <w:rPr>
          <w:rFonts w:hint="eastAsia"/>
          <w:sz w:val="24"/>
          <w:szCs w:val="24"/>
        </w:rPr>
        <w:t>’字不須訓釋，故杜氏無注。</w:t>
      </w:r>
      <w:r w:rsidRPr="00AF630B">
        <w:rPr>
          <w:rFonts w:hint="eastAsia"/>
          <w:sz w:val="24"/>
          <w:szCs w:val="24"/>
        </w:rPr>
        <w:t>若是</w:t>
      </w:r>
      <w:r>
        <w:rPr>
          <w:rFonts w:hint="eastAsia"/>
          <w:sz w:val="24"/>
          <w:szCs w:val="24"/>
        </w:rPr>
        <w:t>‘殺’</w:t>
      </w:r>
      <w:r w:rsidRPr="00AF630B">
        <w:rPr>
          <w:rFonts w:hint="eastAsia"/>
          <w:sz w:val="24"/>
          <w:szCs w:val="24"/>
        </w:rPr>
        <w:t>字，則與上下文不合，杜必當有注矣。自唐石經始從誤本作</w:t>
      </w:r>
      <w:r>
        <w:rPr>
          <w:rFonts w:hint="eastAsia"/>
          <w:sz w:val="24"/>
          <w:szCs w:val="24"/>
        </w:rPr>
        <w:t>‘殺’</w:t>
      </w:r>
      <w:r w:rsidRPr="00AF630B">
        <w:rPr>
          <w:rFonts w:hint="eastAsia"/>
          <w:sz w:val="24"/>
          <w:szCs w:val="24"/>
        </w:rPr>
        <w:t>，而《史記·楚世家》亦作</w:t>
      </w:r>
      <w:r>
        <w:rPr>
          <w:rFonts w:hint="eastAsia"/>
          <w:sz w:val="24"/>
          <w:szCs w:val="24"/>
        </w:rPr>
        <w:t>‘殺’</w:t>
      </w:r>
      <w:r w:rsidRPr="00AF630B">
        <w:rPr>
          <w:rFonts w:hint="eastAsia"/>
          <w:sz w:val="24"/>
          <w:szCs w:val="24"/>
        </w:rPr>
        <w:t>，則後人依《左傳》改之耳。若謂江</w:t>
      </w:r>
      <w:r w:rsidRPr="00EA5193">
        <w:rPr>
          <w:rFonts w:hint="eastAsia"/>
          <w:sz w:val="24"/>
          <w:szCs w:val="24"/>
        </w:rPr>
        <w:t>芈</w:t>
      </w:r>
      <w:r w:rsidRPr="00AF630B">
        <w:rPr>
          <w:rFonts w:hint="eastAsia"/>
          <w:sz w:val="24"/>
          <w:szCs w:val="24"/>
        </w:rPr>
        <w:t>怒而甚其詞，則曲爲之説也。古字多以</w:t>
      </w:r>
      <w:r>
        <w:rPr>
          <w:rFonts w:hint="eastAsia"/>
          <w:sz w:val="24"/>
          <w:szCs w:val="24"/>
        </w:rPr>
        <w:t>‘</w:t>
      </w:r>
      <w:r w:rsidRPr="00AF630B">
        <w:rPr>
          <w:rFonts w:hint="eastAsia"/>
          <w:sz w:val="24"/>
          <w:szCs w:val="24"/>
        </w:rPr>
        <w:t>發</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廢</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文蓋本作</w:t>
      </w:r>
      <w:r>
        <w:rPr>
          <w:rFonts w:hint="eastAsia"/>
          <w:sz w:val="24"/>
          <w:szCs w:val="24"/>
        </w:rPr>
        <w:t>‘</w:t>
      </w:r>
      <w:r w:rsidRPr="00AF630B">
        <w:rPr>
          <w:rFonts w:hint="eastAsia"/>
          <w:sz w:val="24"/>
          <w:szCs w:val="24"/>
        </w:rPr>
        <w:t>發</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發</w:t>
      </w:r>
      <w:r>
        <w:rPr>
          <w:rFonts w:hint="eastAsia"/>
          <w:sz w:val="24"/>
          <w:szCs w:val="24"/>
        </w:rPr>
        <w:t>’、‘殺’</w:t>
      </w:r>
      <w:r w:rsidRPr="00AF630B">
        <w:rPr>
          <w:rFonts w:hint="eastAsia"/>
          <w:sz w:val="24"/>
          <w:szCs w:val="24"/>
        </w:rPr>
        <w:t>形相近，因誤而爲矣。《説苑·説叢篇》</w:t>
      </w:r>
      <w:r>
        <w:rPr>
          <w:rFonts w:hint="eastAsia"/>
          <w:sz w:val="24"/>
          <w:szCs w:val="24"/>
        </w:rPr>
        <w:t>‘</w:t>
      </w:r>
      <w:r w:rsidRPr="00AF630B">
        <w:rPr>
          <w:rFonts w:hint="eastAsia"/>
          <w:sz w:val="24"/>
          <w:szCs w:val="24"/>
        </w:rPr>
        <w:t>智者不妄爲，勇者不妄發</w:t>
      </w:r>
      <w:r>
        <w:rPr>
          <w:rFonts w:hint="eastAsia"/>
          <w:sz w:val="24"/>
          <w:szCs w:val="24"/>
        </w:rPr>
        <w:t>’</w:t>
      </w:r>
      <w:r w:rsidRPr="00AF630B">
        <w:rPr>
          <w:rFonts w:hint="eastAsia"/>
          <w:sz w:val="24"/>
          <w:szCs w:val="24"/>
        </w:rPr>
        <w:t>，今本</w:t>
      </w:r>
      <w:r>
        <w:rPr>
          <w:rFonts w:hint="eastAsia"/>
          <w:sz w:val="24"/>
          <w:szCs w:val="24"/>
        </w:rPr>
        <w:t>‘</w:t>
      </w:r>
      <w:r w:rsidRPr="00AF630B">
        <w:rPr>
          <w:rFonts w:hint="eastAsia"/>
          <w:sz w:val="24"/>
          <w:szCs w:val="24"/>
        </w:rPr>
        <w:t>發</w:t>
      </w:r>
      <w:r>
        <w:rPr>
          <w:rFonts w:hint="eastAsia"/>
          <w:sz w:val="24"/>
          <w:szCs w:val="24"/>
        </w:rPr>
        <w:t>’</w:t>
      </w:r>
      <w:r w:rsidRPr="00AF630B">
        <w:rPr>
          <w:rFonts w:hint="eastAsia"/>
          <w:sz w:val="24"/>
          <w:szCs w:val="24"/>
        </w:rPr>
        <w:t>誤作</w:t>
      </w:r>
      <w:r>
        <w:rPr>
          <w:rFonts w:hint="eastAsia"/>
          <w:sz w:val="24"/>
          <w:szCs w:val="24"/>
        </w:rPr>
        <w:t>‘殺’</w:t>
      </w:r>
      <w:r w:rsidRPr="00AF630B">
        <w:rPr>
          <w:rFonts w:hint="eastAsia"/>
          <w:sz w:val="24"/>
          <w:szCs w:val="24"/>
        </w:rPr>
        <w:t>。</w:t>
      </w:r>
    </w:p>
    <w:p w14:paraId="72DE4FB0" w14:textId="77777777" w:rsidR="00375E7D" w:rsidRPr="00AF630B" w:rsidRDefault="00375E7D" w:rsidP="006F3055">
      <w:pPr>
        <w:spacing w:line="400" w:lineRule="exact"/>
        <w:rPr>
          <w:sz w:val="24"/>
          <w:szCs w:val="24"/>
        </w:rPr>
      </w:pPr>
    </w:p>
    <w:p w14:paraId="55A40D38" w14:textId="77777777" w:rsidR="003121E9" w:rsidRPr="00DF4557" w:rsidRDefault="003121E9" w:rsidP="006F3055">
      <w:pPr>
        <w:spacing w:line="400" w:lineRule="exact"/>
        <w:ind w:firstLineChars="196" w:firstLine="551"/>
        <w:rPr>
          <w:b/>
          <w:sz w:val="28"/>
          <w:szCs w:val="28"/>
        </w:rPr>
      </w:pPr>
      <w:r w:rsidRPr="0098477D">
        <w:rPr>
          <w:rFonts w:hint="eastAsia"/>
          <w:b/>
          <w:sz w:val="28"/>
          <w:szCs w:val="28"/>
        </w:rPr>
        <w:t>卿出並聘</w:t>
      </w:r>
      <w:r>
        <w:rPr>
          <w:rFonts w:hint="eastAsia"/>
          <w:b/>
          <w:sz w:val="28"/>
          <w:szCs w:val="28"/>
        </w:rPr>
        <w:t xml:space="preserve">  </w:t>
      </w:r>
      <w:r w:rsidRPr="0098477D">
        <w:rPr>
          <w:rFonts w:hint="eastAsia"/>
          <w:b/>
          <w:sz w:val="28"/>
          <w:szCs w:val="28"/>
        </w:rPr>
        <w:t>並建聖哲</w:t>
      </w:r>
      <w:r>
        <w:rPr>
          <w:rFonts w:hint="eastAsia"/>
          <w:b/>
          <w:sz w:val="28"/>
          <w:szCs w:val="28"/>
        </w:rPr>
        <w:t xml:space="preserve">  </w:t>
      </w:r>
      <w:r w:rsidRPr="0098477D">
        <w:rPr>
          <w:rFonts w:hint="eastAsia"/>
          <w:b/>
          <w:sz w:val="28"/>
          <w:szCs w:val="28"/>
        </w:rPr>
        <w:t>民並用之</w:t>
      </w:r>
      <w:r>
        <w:rPr>
          <w:rFonts w:hint="eastAsia"/>
          <w:b/>
          <w:sz w:val="28"/>
          <w:szCs w:val="28"/>
        </w:rPr>
        <w:t xml:space="preserve">  </w:t>
      </w:r>
      <w:r w:rsidRPr="0098477D">
        <w:rPr>
          <w:rFonts w:hint="eastAsia"/>
          <w:b/>
          <w:sz w:val="28"/>
          <w:szCs w:val="28"/>
        </w:rPr>
        <w:t>並有争心</w:t>
      </w:r>
      <w:r>
        <w:rPr>
          <w:rFonts w:hint="eastAsia"/>
          <w:b/>
          <w:sz w:val="28"/>
          <w:szCs w:val="28"/>
        </w:rPr>
        <w:t xml:space="preserve">  </w:t>
      </w:r>
      <w:r w:rsidRPr="0098477D">
        <w:rPr>
          <w:rFonts w:hint="eastAsia"/>
          <w:b/>
          <w:sz w:val="28"/>
          <w:szCs w:val="28"/>
        </w:rPr>
        <w:t>並有亂心</w:t>
      </w:r>
      <w:r>
        <w:rPr>
          <w:rFonts w:hint="eastAsia"/>
          <w:b/>
          <w:sz w:val="28"/>
          <w:szCs w:val="28"/>
        </w:rPr>
        <w:t xml:space="preserve">  </w:t>
      </w:r>
      <w:r w:rsidRPr="00DF4557">
        <w:rPr>
          <w:rFonts w:hint="eastAsia"/>
          <w:b/>
          <w:sz w:val="28"/>
          <w:szCs w:val="28"/>
        </w:rPr>
        <w:t>並走群望</w:t>
      </w:r>
      <w:r>
        <w:rPr>
          <w:rFonts w:hint="eastAsia"/>
          <w:b/>
          <w:sz w:val="28"/>
          <w:szCs w:val="28"/>
        </w:rPr>
        <w:t xml:space="preserve">  </w:t>
      </w:r>
      <w:r w:rsidRPr="00DF4557">
        <w:rPr>
          <w:rFonts w:hint="eastAsia"/>
          <w:b/>
          <w:sz w:val="28"/>
          <w:szCs w:val="28"/>
        </w:rPr>
        <w:t>並走其望</w:t>
      </w:r>
      <w:r>
        <w:rPr>
          <w:rFonts w:hint="eastAsia"/>
          <w:b/>
          <w:sz w:val="28"/>
          <w:szCs w:val="28"/>
        </w:rPr>
        <w:t xml:space="preserve">  </w:t>
      </w:r>
      <w:r w:rsidRPr="00DF4557">
        <w:rPr>
          <w:rFonts w:hint="eastAsia"/>
          <w:b/>
          <w:sz w:val="28"/>
          <w:szCs w:val="28"/>
        </w:rPr>
        <w:t>乃並征會</w:t>
      </w:r>
      <w:r>
        <w:rPr>
          <w:rFonts w:hint="eastAsia"/>
          <w:b/>
          <w:sz w:val="28"/>
          <w:szCs w:val="28"/>
        </w:rPr>
        <w:t xml:space="preserve">  </w:t>
      </w:r>
      <w:r w:rsidRPr="00DF4557">
        <w:rPr>
          <w:rFonts w:hint="eastAsia"/>
          <w:b/>
          <w:sz w:val="28"/>
          <w:szCs w:val="28"/>
        </w:rPr>
        <w:t>並建母弟</w:t>
      </w:r>
      <w:r>
        <w:rPr>
          <w:rFonts w:hint="eastAsia"/>
          <w:b/>
          <w:sz w:val="28"/>
          <w:szCs w:val="28"/>
        </w:rPr>
        <w:t xml:space="preserve">  </w:t>
      </w:r>
      <w:r w:rsidRPr="00DF4557">
        <w:rPr>
          <w:rFonts w:hint="eastAsia"/>
          <w:b/>
          <w:sz w:val="28"/>
          <w:szCs w:val="28"/>
        </w:rPr>
        <w:t>怨讟並作</w:t>
      </w:r>
    </w:p>
    <w:p w14:paraId="119C07F8" w14:textId="77777777" w:rsidR="003121E9" w:rsidRDefault="003121E9" w:rsidP="006F3055">
      <w:pPr>
        <w:spacing w:line="400" w:lineRule="exact"/>
        <w:rPr>
          <w:sz w:val="24"/>
          <w:szCs w:val="24"/>
        </w:rPr>
      </w:pPr>
      <w:r w:rsidRPr="00AF630B">
        <w:rPr>
          <w:rFonts w:hint="eastAsia"/>
          <w:sz w:val="24"/>
          <w:szCs w:val="24"/>
        </w:rPr>
        <w:t>引之謹案：並之言普也，遍也。文元年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凡君即位，卿出並聘</w:t>
      </w:r>
      <w:r>
        <w:rPr>
          <w:rFonts w:hint="eastAsia"/>
          <w:sz w:val="24"/>
          <w:szCs w:val="24"/>
        </w:rPr>
        <w:t>’</w:t>
      </w:r>
      <w:r w:rsidRPr="00AF630B">
        <w:rPr>
          <w:rFonts w:hint="eastAsia"/>
          <w:sz w:val="24"/>
          <w:szCs w:val="24"/>
        </w:rPr>
        <w:t>，言遍聘也。六年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並建聖哲</w:t>
      </w:r>
      <w:r>
        <w:rPr>
          <w:rFonts w:hint="eastAsia"/>
          <w:sz w:val="24"/>
          <w:szCs w:val="24"/>
        </w:rPr>
        <w:t>’</w:t>
      </w:r>
      <w:r w:rsidRPr="00AF630B">
        <w:rPr>
          <w:rFonts w:hint="eastAsia"/>
          <w:sz w:val="24"/>
          <w:szCs w:val="24"/>
        </w:rPr>
        <w:t>，言遍建聖哲也。襄二十七年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天生五材，民並用之</w:t>
      </w:r>
      <w:r>
        <w:rPr>
          <w:rFonts w:hint="eastAsia"/>
          <w:sz w:val="24"/>
          <w:szCs w:val="24"/>
        </w:rPr>
        <w:t>’，</w:t>
      </w:r>
      <w:r w:rsidRPr="00AF630B">
        <w:rPr>
          <w:rFonts w:hint="eastAsia"/>
          <w:sz w:val="24"/>
          <w:szCs w:val="24"/>
        </w:rPr>
        <w:t>言遍用之也。昭六年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民並有争心</w:t>
      </w:r>
      <w:r>
        <w:rPr>
          <w:rFonts w:hint="eastAsia"/>
          <w:sz w:val="24"/>
          <w:szCs w:val="24"/>
        </w:rPr>
        <w:t>’，</w:t>
      </w:r>
      <w:r w:rsidRPr="00AF630B">
        <w:rPr>
          <w:rFonts w:hint="eastAsia"/>
          <w:sz w:val="24"/>
          <w:szCs w:val="24"/>
        </w:rPr>
        <w:t>言遍有争心也。三十二年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俾我兄弟並有亂心</w:t>
      </w:r>
      <w:r>
        <w:rPr>
          <w:rFonts w:hint="eastAsia"/>
          <w:sz w:val="24"/>
          <w:szCs w:val="24"/>
        </w:rPr>
        <w:t>’，</w:t>
      </w:r>
      <w:r w:rsidRPr="00AF630B">
        <w:rPr>
          <w:rFonts w:hint="eastAsia"/>
          <w:sz w:val="24"/>
          <w:szCs w:val="24"/>
        </w:rPr>
        <w:t>義亦同也。七年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寡君寢疾，並走群望</w:t>
      </w:r>
      <w:r>
        <w:rPr>
          <w:rFonts w:hint="eastAsia"/>
          <w:sz w:val="24"/>
          <w:szCs w:val="24"/>
        </w:rPr>
        <w:t>’，</w:t>
      </w:r>
      <w:r w:rsidRPr="00AF630B">
        <w:rPr>
          <w:rFonts w:hint="eastAsia"/>
          <w:sz w:val="24"/>
          <w:szCs w:val="24"/>
        </w:rPr>
        <w:t>言遍走群望也。</w:t>
      </w:r>
      <w:r w:rsidRPr="009E2759">
        <w:rPr>
          <w:rFonts w:hint="eastAsia"/>
          <w:sz w:val="18"/>
          <w:szCs w:val="18"/>
        </w:rPr>
        <w:t>《晉語》作‘上下神祇，無不遍論’。</w:t>
      </w:r>
      <w:r w:rsidRPr="00AF630B">
        <w:rPr>
          <w:rFonts w:hint="eastAsia"/>
          <w:sz w:val="24"/>
          <w:szCs w:val="24"/>
        </w:rPr>
        <w:t>二十六年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諸侯莫不並走其望以祈王身</w:t>
      </w:r>
      <w:r>
        <w:rPr>
          <w:rFonts w:hint="eastAsia"/>
          <w:sz w:val="24"/>
          <w:szCs w:val="24"/>
        </w:rPr>
        <w:t>’，</w:t>
      </w:r>
      <w:r w:rsidRPr="00AF630B">
        <w:rPr>
          <w:rFonts w:hint="eastAsia"/>
          <w:sz w:val="24"/>
          <w:szCs w:val="24"/>
        </w:rPr>
        <w:t>義亦同也。八年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怨讟並作</w:t>
      </w:r>
      <w:r>
        <w:rPr>
          <w:rFonts w:hint="eastAsia"/>
          <w:sz w:val="24"/>
          <w:szCs w:val="24"/>
        </w:rPr>
        <w:t>’，</w:t>
      </w:r>
      <w:r w:rsidRPr="00AF630B">
        <w:rPr>
          <w:rFonts w:hint="eastAsia"/>
          <w:sz w:val="24"/>
          <w:szCs w:val="24"/>
        </w:rPr>
        <w:t>言遍作也。十四年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乃並征會</w:t>
      </w:r>
      <w:r>
        <w:rPr>
          <w:rFonts w:hint="eastAsia"/>
          <w:sz w:val="24"/>
          <w:szCs w:val="24"/>
        </w:rPr>
        <w:t>’，</w:t>
      </w:r>
      <w:r w:rsidRPr="00AF630B">
        <w:rPr>
          <w:rFonts w:hint="eastAsia"/>
          <w:sz w:val="24"/>
          <w:szCs w:val="24"/>
        </w:rPr>
        <w:t>言遍征會也。二十六年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並建母弟以蕃屏周</w:t>
      </w:r>
      <w:r>
        <w:rPr>
          <w:rFonts w:hint="eastAsia"/>
          <w:sz w:val="24"/>
          <w:szCs w:val="24"/>
        </w:rPr>
        <w:t>’，</w:t>
      </w:r>
      <w:r w:rsidRPr="00AF630B">
        <w:rPr>
          <w:rFonts w:hint="eastAsia"/>
          <w:sz w:val="24"/>
          <w:szCs w:val="24"/>
        </w:rPr>
        <w:t>言遍建母弟也。並普遍一聲</w:t>
      </w:r>
      <w:r w:rsidRPr="00AF630B">
        <w:rPr>
          <w:rFonts w:hint="eastAsia"/>
          <w:sz w:val="24"/>
          <w:szCs w:val="24"/>
        </w:rPr>
        <w:lastRenderedPageBreak/>
        <w:t>之轉，《井</w:t>
      </w:r>
      <w:r>
        <w:rPr>
          <w:rFonts w:hint="eastAsia"/>
          <w:sz w:val="24"/>
          <w:szCs w:val="24"/>
        </w:rPr>
        <w:t>》九三</w:t>
      </w:r>
      <w:r w:rsidRPr="00AF630B">
        <w:rPr>
          <w:rFonts w:hint="eastAsia"/>
          <w:sz w:val="24"/>
          <w:szCs w:val="24"/>
        </w:rPr>
        <w:t>曰：</w:t>
      </w:r>
      <w:r>
        <w:rPr>
          <w:rFonts w:hint="eastAsia"/>
          <w:sz w:val="24"/>
          <w:szCs w:val="24"/>
        </w:rPr>
        <w:t>‘</w:t>
      </w:r>
      <w:r w:rsidRPr="00AF630B">
        <w:rPr>
          <w:rFonts w:hint="eastAsia"/>
          <w:sz w:val="24"/>
          <w:szCs w:val="24"/>
        </w:rPr>
        <w:t>王明，並受其福。</w:t>
      </w:r>
      <w:r>
        <w:rPr>
          <w:rFonts w:hint="eastAsia"/>
          <w:sz w:val="24"/>
          <w:szCs w:val="24"/>
        </w:rPr>
        <w:t>’</w:t>
      </w:r>
      <w:r w:rsidRPr="00AF630B">
        <w:rPr>
          <w:rFonts w:hint="eastAsia"/>
          <w:sz w:val="24"/>
          <w:szCs w:val="24"/>
        </w:rPr>
        <w:t>《立政》曰：</w:t>
      </w:r>
      <w:r>
        <w:rPr>
          <w:rFonts w:hint="eastAsia"/>
          <w:sz w:val="24"/>
          <w:szCs w:val="24"/>
        </w:rPr>
        <w:t>‘</w:t>
      </w:r>
      <w:r w:rsidRPr="00AF630B">
        <w:rPr>
          <w:rFonts w:hint="eastAsia"/>
          <w:sz w:val="24"/>
          <w:szCs w:val="24"/>
        </w:rPr>
        <w:t>以並受此丕丕基。</w:t>
      </w:r>
      <w:r>
        <w:rPr>
          <w:rFonts w:hint="eastAsia"/>
          <w:sz w:val="24"/>
          <w:szCs w:val="24"/>
        </w:rPr>
        <w:t>’</w:t>
      </w:r>
      <w:r w:rsidRPr="00AF630B">
        <w:rPr>
          <w:rFonts w:hint="eastAsia"/>
          <w:sz w:val="24"/>
          <w:szCs w:val="24"/>
        </w:rPr>
        <w:t>《小雅·賓之初筵》曰：</w:t>
      </w:r>
      <w:r>
        <w:rPr>
          <w:rFonts w:hint="eastAsia"/>
          <w:sz w:val="24"/>
          <w:szCs w:val="24"/>
        </w:rPr>
        <w:t>‘</w:t>
      </w:r>
      <w:r w:rsidRPr="00AF630B">
        <w:rPr>
          <w:rFonts w:hint="eastAsia"/>
          <w:sz w:val="24"/>
          <w:szCs w:val="24"/>
        </w:rPr>
        <w:t>既醉而出，並受其福</w:t>
      </w:r>
      <w:r>
        <w:rPr>
          <w:rFonts w:hint="eastAsia"/>
          <w:sz w:val="24"/>
          <w:szCs w:val="24"/>
        </w:rPr>
        <w:t>。’</w:t>
      </w:r>
      <w:r w:rsidRPr="009E2759">
        <w:rPr>
          <w:rFonts w:hint="eastAsia"/>
          <w:sz w:val="18"/>
          <w:szCs w:val="18"/>
        </w:rPr>
        <w:t>以上三條俱詳見本條下。</w:t>
      </w:r>
      <w:r w:rsidRPr="00AF630B">
        <w:rPr>
          <w:rFonts w:hint="eastAsia"/>
          <w:sz w:val="24"/>
          <w:szCs w:val="24"/>
        </w:rPr>
        <w:t>《月令》曰：</w:t>
      </w:r>
      <w:r>
        <w:rPr>
          <w:rFonts w:hint="eastAsia"/>
          <w:sz w:val="24"/>
          <w:szCs w:val="24"/>
        </w:rPr>
        <w:t>‘</w:t>
      </w:r>
      <w:r w:rsidRPr="00AF630B">
        <w:rPr>
          <w:rFonts w:hint="eastAsia"/>
          <w:sz w:val="24"/>
          <w:szCs w:val="24"/>
        </w:rPr>
        <w:t>藜莠蓬蒿並興。</w:t>
      </w:r>
      <w:r>
        <w:rPr>
          <w:rFonts w:hint="eastAsia"/>
          <w:sz w:val="24"/>
          <w:szCs w:val="24"/>
        </w:rPr>
        <w:t>’</w:t>
      </w:r>
      <w:r w:rsidRPr="00AF630B">
        <w:rPr>
          <w:rFonts w:hint="eastAsia"/>
          <w:sz w:val="24"/>
          <w:szCs w:val="24"/>
        </w:rPr>
        <w:t>皆普遍之義也。</w:t>
      </w:r>
    </w:p>
    <w:p w14:paraId="29EA7AC7" w14:textId="77777777" w:rsidR="00375E7D" w:rsidRPr="00AF630B" w:rsidRDefault="00375E7D" w:rsidP="006F3055">
      <w:pPr>
        <w:spacing w:line="400" w:lineRule="exact"/>
        <w:rPr>
          <w:sz w:val="24"/>
          <w:szCs w:val="24"/>
        </w:rPr>
      </w:pPr>
    </w:p>
    <w:p w14:paraId="2374FB49" w14:textId="77777777" w:rsidR="003121E9" w:rsidRPr="00D65147" w:rsidRDefault="003121E9" w:rsidP="006F3055">
      <w:pPr>
        <w:spacing w:line="400" w:lineRule="exact"/>
        <w:ind w:firstLineChars="196" w:firstLine="551"/>
        <w:rPr>
          <w:b/>
          <w:sz w:val="28"/>
          <w:szCs w:val="28"/>
        </w:rPr>
      </w:pPr>
      <w:r w:rsidRPr="00D65147">
        <w:rPr>
          <w:rFonts w:hint="eastAsia"/>
          <w:b/>
          <w:sz w:val="28"/>
          <w:szCs w:val="28"/>
        </w:rPr>
        <w:t>秦穆公</w:t>
      </w:r>
    </w:p>
    <w:p w14:paraId="59D8F4F0" w14:textId="77777777" w:rsidR="003121E9" w:rsidRDefault="003121E9" w:rsidP="006F3055">
      <w:pPr>
        <w:spacing w:line="400" w:lineRule="exact"/>
        <w:rPr>
          <w:sz w:val="24"/>
          <w:szCs w:val="24"/>
        </w:rPr>
      </w:pPr>
      <w:r w:rsidRPr="00AF630B">
        <w:rPr>
          <w:rFonts w:hint="eastAsia"/>
          <w:sz w:val="24"/>
          <w:szCs w:val="24"/>
        </w:rPr>
        <w:t>三年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君子是以知秦穆公之爲君也。</w:t>
      </w:r>
      <w:r>
        <w:rPr>
          <w:rFonts w:hint="eastAsia"/>
          <w:sz w:val="24"/>
          <w:szCs w:val="24"/>
        </w:rPr>
        <w:t>’</w:t>
      </w:r>
      <w:r w:rsidRPr="00AF630B">
        <w:rPr>
          <w:rFonts w:hint="eastAsia"/>
          <w:sz w:val="24"/>
          <w:szCs w:val="24"/>
        </w:rPr>
        <w:t>《校勘記》曰：</w:t>
      </w:r>
      <w:r>
        <w:rPr>
          <w:rFonts w:hint="eastAsia"/>
          <w:sz w:val="24"/>
          <w:szCs w:val="24"/>
        </w:rPr>
        <w:t>‘石經無“公”字，足利本亦無。</w:t>
      </w:r>
      <w:r w:rsidRPr="00AF630B">
        <w:rPr>
          <w:rFonts w:hint="eastAsia"/>
          <w:sz w:val="24"/>
          <w:szCs w:val="24"/>
        </w:rPr>
        <w:t>案</w:t>
      </w:r>
      <w:r>
        <w:rPr>
          <w:rFonts w:hint="eastAsia"/>
          <w:sz w:val="24"/>
          <w:szCs w:val="24"/>
        </w:rPr>
        <w:t>：下文云“</w:t>
      </w:r>
      <w:r w:rsidRPr="00AF630B">
        <w:rPr>
          <w:rFonts w:hint="eastAsia"/>
          <w:sz w:val="24"/>
          <w:szCs w:val="24"/>
        </w:rPr>
        <w:t>秦穆有焉</w:t>
      </w:r>
      <w:r>
        <w:rPr>
          <w:rFonts w:hint="eastAsia"/>
          <w:sz w:val="24"/>
          <w:szCs w:val="24"/>
        </w:rPr>
        <w:t>”，</w:t>
      </w:r>
      <w:r w:rsidRPr="00AF630B">
        <w:rPr>
          <w:rFonts w:hint="eastAsia"/>
          <w:sz w:val="24"/>
          <w:szCs w:val="24"/>
        </w:rPr>
        <w:t>四年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其秦穆之謂矣</w:t>
      </w:r>
      <w:r>
        <w:rPr>
          <w:rFonts w:hint="eastAsia"/>
          <w:sz w:val="24"/>
          <w:szCs w:val="24"/>
        </w:rPr>
        <w:t>”，</w:t>
      </w:r>
      <w:r w:rsidRPr="00AF630B">
        <w:rPr>
          <w:rFonts w:hint="eastAsia"/>
          <w:sz w:val="24"/>
          <w:szCs w:val="24"/>
        </w:rPr>
        <w:t>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秦穆之不爲盟主也宜哉</w:t>
      </w:r>
      <w:r>
        <w:rPr>
          <w:rFonts w:hint="eastAsia"/>
          <w:sz w:val="24"/>
          <w:szCs w:val="24"/>
        </w:rPr>
        <w:t>”，</w:t>
      </w:r>
      <w:r w:rsidRPr="00AF630B">
        <w:rPr>
          <w:rFonts w:hint="eastAsia"/>
          <w:sz w:val="24"/>
          <w:szCs w:val="24"/>
        </w:rPr>
        <w:t>皆無</w:t>
      </w:r>
      <w:r>
        <w:rPr>
          <w:rFonts w:hint="eastAsia"/>
          <w:sz w:val="24"/>
          <w:szCs w:val="24"/>
        </w:rPr>
        <w:t>“</w:t>
      </w:r>
      <w:r w:rsidRPr="00AF630B">
        <w:rPr>
          <w:rFonts w:hint="eastAsia"/>
          <w:sz w:val="24"/>
          <w:szCs w:val="24"/>
        </w:rPr>
        <w:t>公</w:t>
      </w:r>
      <w:r>
        <w:rPr>
          <w:rFonts w:hint="eastAsia"/>
          <w:sz w:val="24"/>
          <w:szCs w:val="24"/>
        </w:rPr>
        <w:t>”</w:t>
      </w:r>
      <w:r w:rsidRPr="00AF630B">
        <w:rPr>
          <w:rFonts w:hint="eastAsia"/>
          <w:sz w:val="24"/>
          <w:szCs w:val="24"/>
        </w:rPr>
        <w:t>字，諸刻本有者疑衍文。</w:t>
      </w:r>
      <w:r>
        <w:rPr>
          <w:rFonts w:hint="eastAsia"/>
          <w:sz w:val="24"/>
          <w:szCs w:val="24"/>
        </w:rPr>
        <w:t>’</w:t>
      </w:r>
      <w:r w:rsidRPr="00AF630B">
        <w:rPr>
          <w:rFonts w:hint="eastAsia"/>
          <w:sz w:val="24"/>
          <w:szCs w:val="24"/>
        </w:rPr>
        <w:t>家大人曰：此説是也。秦穆之稱亦猶齊桓</w:t>
      </w:r>
      <w:r>
        <w:rPr>
          <w:rFonts w:hint="eastAsia"/>
          <w:sz w:val="24"/>
          <w:szCs w:val="24"/>
        </w:rPr>
        <w:t>、</w:t>
      </w:r>
      <w:r w:rsidRPr="00AF630B">
        <w:rPr>
          <w:rFonts w:hint="eastAsia"/>
          <w:sz w:val="24"/>
          <w:szCs w:val="24"/>
        </w:rPr>
        <w:t>晉文，後人不知古人省文之例，故輒加</w:t>
      </w:r>
      <w:r>
        <w:rPr>
          <w:rFonts w:hint="eastAsia"/>
          <w:sz w:val="24"/>
          <w:szCs w:val="24"/>
        </w:rPr>
        <w:t>‘</w:t>
      </w:r>
      <w:r w:rsidRPr="00AF630B">
        <w:rPr>
          <w:rFonts w:hint="eastAsia"/>
          <w:sz w:val="24"/>
          <w:szCs w:val="24"/>
        </w:rPr>
        <w:t>公</w:t>
      </w:r>
      <w:r>
        <w:rPr>
          <w:rFonts w:hint="eastAsia"/>
          <w:sz w:val="24"/>
          <w:szCs w:val="24"/>
        </w:rPr>
        <w:t>’</w:t>
      </w:r>
      <w:r w:rsidRPr="00AF630B">
        <w:rPr>
          <w:rFonts w:hint="eastAsia"/>
          <w:sz w:val="24"/>
          <w:szCs w:val="24"/>
        </w:rPr>
        <w:t>字耳。《太平御覽·人事部八十三</w:t>
      </w:r>
      <w:r>
        <w:rPr>
          <w:rFonts w:hint="eastAsia"/>
          <w:sz w:val="24"/>
          <w:szCs w:val="24"/>
        </w:rPr>
        <w:t>》《治道部</w:t>
      </w:r>
      <w:r w:rsidRPr="00AF630B">
        <w:rPr>
          <w:rFonts w:hint="eastAsia"/>
          <w:sz w:val="24"/>
          <w:szCs w:val="24"/>
        </w:rPr>
        <w:t>十一</w:t>
      </w:r>
      <w:r>
        <w:rPr>
          <w:rFonts w:hint="eastAsia"/>
          <w:sz w:val="24"/>
          <w:szCs w:val="24"/>
        </w:rPr>
        <w:t>》</w:t>
      </w:r>
      <w:r w:rsidRPr="00AF630B">
        <w:rPr>
          <w:rFonts w:hint="eastAsia"/>
          <w:sz w:val="24"/>
          <w:szCs w:val="24"/>
        </w:rPr>
        <w:t>引此皆無</w:t>
      </w:r>
      <w:r>
        <w:rPr>
          <w:rFonts w:hint="eastAsia"/>
          <w:sz w:val="24"/>
          <w:szCs w:val="24"/>
        </w:rPr>
        <w:t>‘</w:t>
      </w:r>
      <w:r w:rsidRPr="00AF630B">
        <w:rPr>
          <w:rFonts w:hint="eastAsia"/>
          <w:sz w:val="24"/>
          <w:szCs w:val="24"/>
        </w:rPr>
        <w:t>公</w:t>
      </w:r>
      <w:r>
        <w:rPr>
          <w:rFonts w:hint="eastAsia"/>
          <w:sz w:val="24"/>
          <w:szCs w:val="24"/>
        </w:rPr>
        <w:t>’</w:t>
      </w:r>
      <w:r w:rsidRPr="00AF630B">
        <w:rPr>
          <w:rFonts w:hint="eastAsia"/>
          <w:sz w:val="24"/>
          <w:szCs w:val="24"/>
        </w:rPr>
        <w:t>字。</w:t>
      </w:r>
    </w:p>
    <w:p w14:paraId="733977B9" w14:textId="77777777" w:rsidR="00375E7D" w:rsidRPr="00AF630B" w:rsidRDefault="00375E7D" w:rsidP="006F3055">
      <w:pPr>
        <w:spacing w:line="400" w:lineRule="exact"/>
        <w:rPr>
          <w:sz w:val="24"/>
          <w:szCs w:val="24"/>
        </w:rPr>
      </w:pPr>
    </w:p>
    <w:p w14:paraId="7EB2DA8E" w14:textId="77777777" w:rsidR="003121E9" w:rsidRPr="00D65147" w:rsidRDefault="003121E9" w:rsidP="006F3055">
      <w:pPr>
        <w:spacing w:line="400" w:lineRule="exact"/>
        <w:ind w:firstLineChars="196" w:firstLine="551"/>
        <w:rPr>
          <w:b/>
          <w:sz w:val="28"/>
          <w:szCs w:val="28"/>
        </w:rPr>
      </w:pPr>
      <w:r w:rsidRPr="00D65147">
        <w:rPr>
          <w:rFonts w:hint="eastAsia"/>
          <w:b/>
          <w:sz w:val="28"/>
          <w:szCs w:val="28"/>
        </w:rPr>
        <w:t>表儀</w:t>
      </w:r>
    </w:p>
    <w:p w14:paraId="2E777E96" w14:textId="77777777" w:rsidR="003121E9" w:rsidRDefault="003121E9" w:rsidP="006F3055">
      <w:pPr>
        <w:spacing w:line="400" w:lineRule="exact"/>
        <w:rPr>
          <w:sz w:val="24"/>
          <w:szCs w:val="24"/>
        </w:rPr>
      </w:pPr>
      <w:r w:rsidRPr="00AF630B">
        <w:rPr>
          <w:rFonts w:hint="eastAsia"/>
          <w:sz w:val="24"/>
          <w:szCs w:val="24"/>
        </w:rPr>
        <w:t>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陳之藝極，引之表儀。</w:t>
      </w:r>
      <w:r>
        <w:rPr>
          <w:rFonts w:hint="eastAsia"/>
          <w:sz w:val="24"/>
          <w:szCs w:val="24"/>
        </w:rPr>
        <w:t>’</w:t>
      </w:r>
      <w:r w:rsidRPr="00AF630B">
        <w:rPr>
          <w:rFonts w:hint="eastAsia"/>
          <w:sz w:val="24"/>
          <w:szCs w:val="24"/>
        </w:rPr>
        <w:t>家大人曰：立木以示人謂之表，又謂之儀。《吕氏春秋·慎小篇》注曰：</w:t>
      </w:r>
      <w:r>
        <w:rPr>
          <w:rFonts w:hint="eastAsia"/>
          <w:sz w:val="24"/>
          <w:szCs w:val="24"/>
        </w:rPr>
        <w:t>‘</w:t>
      </w:r>
      <w:r w:rsidRPr="00AF630B">
        <w:rPr>
          <w:rFonts w:hint="eastAsia"/>
          <w:sz w:val="24"/>
          <w:szCs w:val="24"/>
        </w:rPr>
        <w:t>表，柱也。</w:t>
      </w:r>
      <w:r>
        <w:rPr>
          <w:rFonts w:hint="eastAsia"/>
          <w:sz w:val="24"/>
          <w:szCs w:val="24"/>
        </w:rPr>
        <w:t>’</w:t>
      </w:r>
      <w:r w:rsidRPr="00AF630B">
        <w:rPr>
          <w:rFonts w:hint="eastAsia"/>
          <w:sz w:val="24"/>
          <w:szCs w:val="24"/>
        </w:rPr>
        <w:t>《説文》曰：</w:t>
      </w:r>
      <w:r>
        <w:rPr>
          <w:rFonts w:hint="eastAsia"/>
          <w:sz w:val="24"/>
          <w:szCs w:val="24"/>
        </w:rPr>
        <w:t>‘</w:t>
      </w:r>
      <w:r w:rsidRPr="00AF630B">
        <w:rPr>
          <w:rFonts w:hint="eastAsia"/>
          <w:sz w:val="24"/>
          <w:szCs w:val="24"/>
        </w:rPr>
        <w:t>檥，榦也，從木義聲</w:t>
      </w:r>
      <w:r>
        <w:rPr>
          <w:rFonts w:hint="eastAsia"/>
          <w:sz w:val="24"/>
          <w:szCs w:val="24"/>
        </w:rPr>
        <w:t>。’</w:t>
      </w:r>
      <w:r w:rsidRPr="00AF630B">
        <w:rPr>
          <w:rFonts w:hint="eastAsia"/>
          <w:sz w:val="24"/>
          <w:szCs w:val="24"/>
        </w:rPr>
        <w:t>經傳通作儀，故《爾雅》曰：</w:t>
      </w:r>
      <w:r>
        <w:rPr>
          <w:rFonts w:hint="eastAsia"/>
          <w:sz w:val="24"/>
          <w:szCs w:val="24"/>
        </w:rPr>
        <w:t>‘</w:t>
      </w:r>
      <w:r w:rsidRPr="00AF630B">
        <w:rPr>
          <w:rFonts w:hint="eastAsia"/>
          <w:sz w:val="24"/>
          <w:szCs w:val="24"/>
        </w:rPr>
        <w:t>儀，榦也。</w:t>
      </w:r>
      <w:r>
        <w:rPr>
          <w:rFonts w:hint="eastAsia"/>
          <w:sz w:val="24"/>
          <w:szCs w:val="24"/>
        </w:rPr>
        <w:t>’‘</w:t>
      </w:r>
      <w:r w:rsidRPr="00AF630B">
        <w:rPr>
          <w:rFonts w:hint="eastAsia"/>
          <w:sz w:val="24"/>
          <w:szCs w:val="24"/>
        </w:rPr>
        <w:t>表儀</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藝極</w:t>
      </w:r>
      <w:r>
        <w:rPr>
          <w:rFonts w:hint="eastAsia"/>
          <w:sz w:val="24"/>
          <w:szCs w:val="24"/>
        </w:rPr>
        <w:t>’</w:t>
      </w:r>
      <w:r w:rsidRPr="00AF630B">
        <w:rPr>
          <w:rFonts w:hint="eastAsia"/>
          <w:sz w:val="24"/>
          <w:szCs w:val="24"/>
        </w:rPr>
        <w:t>義相近，皆所以喻法度也。《緇衣》曰：</w:t>
      </w:r>
      <w:r>
        <w:rPr>
          <w:rFonts w:hint="eastAsia"/>
          <w:sz w:val="24"/>
          <w:szCs w:val="24"/>
        </w:rPr>
        <w:t>‘</w:t>
      </w:r>
      <w:r w:rsidRPr="00AF630B">
        <w:rPr>
          <w:rFonts w:hint="eastAsia"/>
          <w:sz w:val="24"/>
          <w:szCs w:val="24"/>
        </w:rPr>
        <w:t>上之所好惡，不可不慎也。是民之表也。</w:t>
      </w:r>
      <w:r>
        <w:rPr>
          <w:rFonts w:hint="eastAsia"/>
          <w:sz w:val="24"/>
          <w:szCs w:val="24"/>
        </w:rPr>
        <w:t>’</w:t>
      </w:r>
      <w:r w:rsidRPr="00AF630B">
        <w:rPr>
          <w:rFonts w:hint="eastAsia"/>
          <w:sz w:val="24"/>
          <w:szCs w:val="24"/>
        </w:rPr>
        <w:t>鄭注</w:t>
      </w:r>
      <w:r>
        <w:rPr>
          <w:rFonts w:hint="eastAsia"/>
          <w:sz w:val="24"/>
          <w:szCs w:val="24"/>
        </w:rPr>
        <w:t>：‘</w:t>
      </w:r>
      <w:r w:rsidRPr="00AF630B">
        <w:rPr>
          <w:rFonts w:hint="eastAsia"/>
          <w:sz w:val="24"/>
          <w:szCs w:val="24"/>
        </w:rPr>
        <w:t>言民之從君，如</w:t>
      </w:r>
      <w:r w:rsidRPr="007A798A">
        <w:rPr>
          <w:rFonts w:hint="eastAsia"/>
          <w:sz w:val="24"/>
          <w:szCs w:val="24"/>
          <w:shd w:val="pct15" w:color="auto" w:fill="FFFFFF"/>
        </w:rPr>
        <w:t>景</w:t>
      </w:r>
      <w:r w:rsidRPr="00AF630B">
        <w:rPr>
          <w:rFonts w:hint="eastAsia"/>
          <w:sz w:val="24"/>
          <w:szCs w:val="24"/>
        </w:rPr>
        <w:t>逐表</w:t>
      </w:r>
      <w:r>
        <w:rPr>
          <w:rFonts w:hint="eastAsia"/>
          <w:sz w:val="24"/>
          <w:szCs w:val="24"/>
        </w:rPr>
        <w:t>’</w:t>
      </w:r>
      <w:r w:rsidRPr="00AF630B">
        <w:rPr>
          <w:rFonts w:hint="eastAsia"/>
          <w:sz w:val="24"/>
          <w:szCs w:val="24"/>
        </w:rPr>
        <w:t>。《荀子·君道篇》曰：</w:t>
      </w:r>
      <w:r>
        <w:rPr>
          <w:rFonts w:hint="eastAsia"/>
          <w:sz w:val="24"/>
          <w:szCs w:val="24"/>
        </w:rPr>
        <w:t>‘</w:t>
      </w:r>
      <w:r w:rsidRPr="00AF630B">
        <w:rPr>
          <w:rFonts w:hint="eastAsia"/>
          <w:sz w:val="24"/>
          <w:szCs w:val="24"/>
        </w:rPr>
        <w:t>君者，儀也，儀正而景正</w:t>
      </w:r>
      <w:r>
        <w:rPr>
          <w:rFonts w:hint="eastAsia"/>
          <w:sz w:val="24"/>
          <w:szCs w:val="24"/>
        </w:rPr>
        <w:t>。’</w:t>
      </w:r>
      <w:r w:rsidRPr="00AF630B">
        <w:rPr>
          <w:rFonts w:hint="eastAsia"/>
          <w:sz w:val="24"/>
          <w:szCs w:val="24"/>
        </w:rPr>
        <w:t>是儀即表也。《管子·形勢解篇》曰：</w:t>
      </w:r>
      <w:r>
        <w:rPr>
          <w:rFonts w:hint="eastAsia"/>
          <w:sz w:val="24"/>
          <w:szCs w:val="24"/>
        </w:rPr>
        <w:t>‘</w:t>
      </w:r>
      <w:r w:rsidRPr="00AF630B">
        <w:rPr>
          <w:rFonts w:hint="eastAsia"/>
          <w:sz w:val="24"/>
          <w:szCs w:val="24"/>
        </w:rPr>
        <w:t>法度者，萬民之儀表也。禮義者，尊卑之儀表也。</w:t>
      </w:r>
      <w:r>
        <w:rPr>
          <w:rFonts w:hint="eastAsia"/>
          <w:sz w:val="24"/>
          <w:szCs w:val="24"/>
        </w:rPr>
        <w:t>’</w:t>
      </w:r>
      <w:r w:rsidRPr="00AF630B">
        <w:rPr>
          <w:rFonts w:hint="eastAsia"/>
          <w:sz w:val="24"/>
          <w:szCs w:val="24"/>
        </w:rPr>
        <w:t>《韓詩外傳》曰：</w:t>
      </w:r>
      <w:r>
        <w:rPr>
          <w:rFonts w:hint="eastAsia"/>
          <w:sz w:val="24"/>
          <w:szCs w:val="24"/>
        </w:rPr>
        <w:t>‘</w:t>
      </w:r>
      <w:r w:rsidRPr="00AF630B">
        <w:rPr>
          <w:rFonts w:hint="eastAsia"/>
          <w:sz w:val="24"/>
          <w:szCs w:val="24"/>
        </w:rPr>
        <w:t>智如泉源，可以爲表儀者，人師也</w:t>
      </w:r>
      <w:r>
        <w:rPr>
          <w:rFonts w:hint="eastAsia"/>
          <w:sz w:val="24"/>
          <w:szCs w:val="24"/>
        </w:rPr>
        <w:t>。’</w:t>
      </w:r>
      <w:r w:rsidRPr="00AF630B">
        <w:rPr>
          <w:rFonts w:hint="eastAsia"/>
          <w:sz w:val="24"/>
          <w:szCs w:val="24"/>
        </w:rPr>
        <w:t>或言表儀，或言儀表，其義一也。杜注曰：</w:t>
      </w:r>
      <w:r>
        <w:rPr>
          <w:rFonts w:hint="eastAsia"/>
          <w:sz w:val="24"/>
          <w:szCs w:val="24"/>
        </w:rPr>
        <w:t>‘</w:t>
      </w:r>
      <w:r w:rsidRPr="00AF630B">
        <w:rPr>
          <w:rFonts w:hint="eastAsia"/>
          <w:sz w:val="24"/>
          <w:szCs w:val="24"/>
        </w:rPr>
        <w:t>表儀猶威儀。</w:t>
      </w:r>
      <w:r>
        <w:rPr>
          <w:rFonts w:hint="eastAsia"/>
          <w:sz w:val="24"/>
          <w:szCs w:val="24"/>
        </w:rPr>
        <w:t>’</w:t>
      </w:r>
      <w:r w:rsidRPr="00AF630B">
        <w:rPr>
          <w:rFonts w:hint="eastAsia"/>
          <w:sz w:val="24"/>
          <w:szCs w:val="24"/>
        </w:rPr>
        <w:t>《正義》曰：</w:t>
      </w:r>
      <w:r>
        <w:rPr>
          <w:rFonts w:hint="eastAsia"/>
          <w:sz w:val="24"/>
          <w:szCs w:val="24"/>
        </w:rPr>
        <w:t>‘</w:t>
      </w:r>
      <w:r w:rsidRPr="00AF630B">
        <w:rPr>
          <w:rFonts w:hint="eastAsia"/>
          <w:sz w:val="24"/>
          <w:szCs w:val="24"/>
        </w:rPr>
        <w:t>表章儀飾，故猶威儀，皆失之。</w:t>
      </w:r>
    </w:p>
    <w:p w14:paraId="394003DA" w14:textId="77777777" w:rsidR="00375E7D" w:rsidRPr="00AF630B" w:rsidRDefault="00375E7D" w:rsidP="006F3055">
      <w:pPr>
        <w:spacing w:line="400" w:lineRule="exact"/>
        <w:rPr>
          <w:sz w:val="24"/>
          <w:szCs w:val="24"/>
        </w:rPr>
      </w:pPr>
    </w:p>
    <w:p w14:paraId="67E0A759" w14:textId="77777777" w:rsidR="003121E9" w:rsidRPr="00D65147" w:rsidRDefault="003121E9" w:rsidP="006F3055">
      <w:pPr>
        <w:spacing w:line="400" w:lineRule="exact"/>
        <w:ind w:firstLineChars="196" w:firstLine="551"/>
        <w:rPr>
          <w:b/>
          <w:sz w:val="28"/>
          <w:szCs w:val="28"/>
        </w:rPr>
      </w:pPr>
      <w:r w:rsidRPr="00D65147">
        <w:rPr>
          <w:rFonts w:hint="eastAsia"/>
          <w:b/>
          <w:sz w:val="28"/>
          <w:szCs w:val="28"/>
        </w:rPr>
        <w:t>秣馬蓐食</w:t>
      </w:r>
    </w:p>
    <w:p w14:paraId="3080E36A" w14:textId="77777777" w:rsidR="003121E9" w:rsidRDefault="003121E9" w:rsidP="006F3055">
      <w:pPr>
        <w:spacing w:line="400" w:lineRule="exact"/>
        <w:rPr>
          <w:sz w:val="24"/>
          <w:szCs w:val="24"/>
        </w:rPr>
      </w:pPr>
      <w:r w:rsidRPr="00AF630B">
        <w:rPr>
          <w:rFonts w:hint="eastAsia"/>
          <w:sz w:val="24"/>
          <w:szCs w:val="24"/>
        </w:rPr>
        <w:t>七年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訓卒利兵，秣馬蓐食。</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蓐食早食於寢蓐也。</w:t>
      </w:r>
      <w:r>
        <w:rPr>
          <w:rFonts w:hint="eastAsia"/>
          <w:sz w:val="24"/>
          <w:szCs w:val="24"/>
        </w:rPr>
        <w:t>’</w:t>
      </w:r>
      <w:r w:rsidRPr="00AF630B">
        <w:rPr>
          <w:rFonts w:hint="eastAsia"/>
          <w:sz w:val="24"/>
          <w:szCs w:val="24"/>
        </w:rPr>
        <w:t>《漢書·韓信傳》：</w:t>
      </w:r>
      <w:r>
        <w:rPr>
          <w:rFonts w:hint="eastAsia"/>
          <w:sz w:val="24"/>
          <w:szCs w:val="24"/>
        </w:rPr>
        <w:t>‘</w:t>
      </w:r>
      <w:r w:rsidRPr="00AF630B">
        <w:rPr>
          <w:rFonts w:hint="eastAsia"/>
          <w:sz w:val="24"/>
          <w:szCs w:val="24"/>
        </w:rPr>
        <w:t>亭長妻晨炊蓐食。</w:t>
      </w:r>
      <w:r>
        <w:rPr>
          <w:rFonts w:hint="eastAsia"/>
          <w:sz w:val="24"/>
          <w:szCs w:val="24"/>
        </w:rPr>
        <w:t>’</w:t>
      </w:r>
      <w:r w:rsidRPr="00AF630B">
        <w:rPr>
          <w:rFonts w:hint="eastAsia"/>
          <w:sz w:val="24"/>
          <w:szCs w:val="24"/>
        </w:rPr>
        <w:t>張晏曰：</w:t>
      </w:r>
      <w:r>
        <w:rPr>
          <w:rFonts w:hint="eastAsia"/>
          <w:sz w:val="24"/>
          <w:szCs w:val="24"/>
        </w:rPr>
        <w:t>‘</w:t>
      </w:r>
      <w:r w:rsidRPr="00AF630B">
        <w:rPr>
          <w:rFonts w:hint="eastAsia"/>
          <w:sz w:val="24"/>
          <w:szCs w:val="24"/>
        </w:rPr>
        <w:t>未起而床蓐中食。</w:t>
      </w:r>
      <w:r>
        <w:rPr>
          <w:rFonts w:hint="eastAsia"/>
          <w:sz w:val="24"/>
          <w:szCs w:val="24"/>
        </w:rPr>
        <w:t>’</w:t>
      </w:r>
      <w:r w:rsidRPr="00AF630B">
        <w:rPr>
          <w:rFonts w:hint="eastAsia"/>
          <w:sz w:val="24"/>
          <w:szCs w:val="24"/>
        </w:rPr>
        <w:t>引之謹案：訓卒利兵秣馬，非寢之時矣。亭長妻晨炊，則固已起矣。而云</w:t>
      </w:r>
      <w:r>
        <w:rPr>
          <w:rFonts w:hint="eastAsia"/>
          <w:sz w:val="24"/>
          <w:szCs w:val="24"/>
        </w:rPr>
        <w:t>‘</w:t>
      </w:r>
      <w:r w:rsidRPr="00AF630B">
        <w:rPr>
          <w:rFonts w:hint="eastAsia"/>
          <w:sz w:val="24"/>
          <w:szCs w:val="24"/>
        </w:rPr>
        <w:t>早食於寢蓐</w:t>
      </w:r>
      <w:r>
        <w:rPr>
          <w:rFonts w:hint="eastAsia"/>
          <w:sz w:val="24"/>
          <w:szCs w:val="24"/>
        </w:rPr>
        <w:t>’</w:t>
      </w:r>
      <w:r w:rsidRPr="00AF630B">
        <w:rPr>
          <w:rFonts w:hint="eastAsia"/>
          <w:sz w:val="24"/>
          <w:szCs w:val="24"/>
        </w:rPr>
        <w:t>，云</w:t>
      </w:r>
      <w:r>
        <w:rPr>
          <w:rFonts w:hint="eastAsia"/>
          <w:sz w:val="24"/>
          <w:szCs w:val="24"/>
        </w:rPr>
        <w:t>‘</w:t>
      </w:r>
      <w:r w:rsidRPr="00AF630B">
        <w:rPr>
          <w:rFonts w:hint="eastAsia"/>
          <w:sz w:val="24"/>
          <w:szCs w:val="24"/>
        </w:rPr>
        <w:t>未起而床蓐中食</w:t>
      </w:r>
      <w:r>
        <w:rPr>
          <w:rFonts w:hint="eastAsia"/>
          <w:sz w:val="24"/>
          <w:szCs w:val="24"/>
        </w:rPr>
        <w:t>’</w:t>
      </w:r>
      <w:r w:rsidRPr="00AF630B">
        <w:rPr>
          <w:rFonts w:hint="eastAsia"/>
          <w:sz w:val="24"/>
          <w:szCs w:val="24"/>
        </w:rPr>
        <w:t>，義無取也。《方言》曰：</w:t>
      </w:r>
      <w:r>
        <w:rPr>
          <w:rFonts w:hint="eastAsia"/>
          <w:sz w:val="24"/>
          <w:szCs w:val="24"/>
        </w:rPr>
        <w:t>‘</w:t>
      </w:r>
      <w:r w:rsidRPr="00AF630B">
        <w:rPr>
          <w:rFonts w:hint="eastAsia"/>
          <w:sz w:val="24"/>
          <w:szCs w:val="24"/>
        </w:rPr>
        <w:t>蓐，厚也</w:t>
      </w:r>
      <w:r>
        <w:rPr>
          <w:rFonts w:hint="eastAsia"/>
          <w:sz w:val="24"/>
          <w:szCs w:val="24"/>
        </w:rPr>
        <w:t>。’</w:t>
      </w:r>
      <w:r w:rsidRPr="00AF630B">
        <w:rPr>
          <w:rFonts w:hint="eastAsia"/>
          <w:sz w:val="24"/>
          <w:szCs w:val="24"/>
        </w:rPr>
        <w:t>食之豐厚於常，因謂之蓐食。</w:t>
      </w:r>
      <w:r>
        <w:rPr>
          <w:rFonts w:hint="eastAsia"/>
          <w:sz w:val="24"/>
          <w:szCs w:val="24"/>
        </w:rPr>
        <w:t>‘</w:t>
      </w:r>
      <w:r w:rsidRPr="00AF630B">
        <w:rPr>
          <w:rFonts w:hint="eastAsia"/>
          <w:sz w:val="24"/>
          <w:szCs w:val="24"/>
        </w:rPr>
        <w:t>訓卒利兵秣馬蓐食</w:t>
      </w:r>
      <w:r>
        <w:rPr>
          <w:rFonts w:hint="eastAsia"/>
          <w:sz w:val="24"/>
          <w:szCs w:val="24"/>
        </w:rPr>
        <w:t>’</w:t>
      </w:r>
      <w:r w:rsidRPr="00AF630B">
        <w:rPr>
          <w:rFonts w:hint="eastAsia"/>
          <w:sz w:val="24"/>
          <w:szCs w:val="24"/>
        </w:rPr>
        <w:t>者，《商子·兵守篇》曰：</w:t>
      </w:r>
      <w:r>
        <w:rPr>
          <w:rFonts w:hint="eastAsia"/>
          <w:sz w:val="24"/>
          <w:szCs w:val="24"/>
        </w:rPr>
        <w:t>‘</w:t>
      </w:r>
      <w:r w:rsidRPr="00AF630B">
        <w:rPr>
          <w:rFonts w:hint="eastAsia"/>
          <w:sz w:val="24"/>
          <w:szCs w:val="24"/>
        </w:rPr>
        <w:t>壯男之軍，使盛食厲兵，陳而待敵；壯女之軍，使盛食負壘，陳而待令。</w:t>
      </w:r>
      <w:r>
        <w:rPr>
          <w:rFonts w:hint="eastAsia"/>
          <w:sz w:val="24"/>
          <w:szCs w:val="24"/>
        </w:rPr>
        <w:t>’</w:t>
      </w:r>
      <w:r w:rsidRPr="00AF630B">
        <w:rPr>
          <w:rFonts w:hint="eastAsia"/>
          <w:sz w:val="24"/>
          <w:szCs w:val="24"/>
        </w:rPr>
        <w:t>是其類也。兩軍相攻，或竟日未已，故必厚食乃不饑。亭長之妻欲至食時不具食以絶韓信，故亦必厚食乃不饑也。成十六年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蓐食申禱。</w:t>
      </w:r>
      <w:r>
        <w:rPr>
          <w:rFonts w:hint="eastAsia"/>
          <w:sz w:val="24"/>
          <w:szCs w:val="24"/>
        </w:rPr>
        <w:t>’</w:t>
      </w:r>
      <w:r w:rsidRPr="00AF630B">
        <w:rPr>
          <w:rFonts w:hint="eastAsia"/>
          <w:sz w:val="24"/>
          <w:szCs w:val="24"/>
        </w:rPr>
        <w:t>襄二十六年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秣馬蓐食。</w:t>
      </w:r>
      <w:r>
        <w:rPr>
          <w:rFonts w:hint="eastAsia"/>
          <w:sz w:val="24"/>
          <w:szCs w:val="24"/>
        </w:rPr>
        <w:t>’</w:t>
      </w:r>
      <w:r w:rsidRPr="00AF630B">
        <w:rPr>
          <w:rFonts w:hint="eastAsia"/>
          <w:sz w:val="24"/>
          <w:szCs w:val="24"/>
        </w:rPr>
        <w:t>並與此同。</w:t>
      </w:r>
    </w:p>
    <w:p w14:paraId="5BA12A6E" w14:textId="77777777" w:rsidR="00375E7D" w:rsidRPr="00AF630B" w:rsidRDefault="00375E7D" w:rsidP="006F3055">
      <w:pPr>
        <w:spacing w:line="400" w:lineRule="exact"/>
        <w:rPr>
          <w:sz w:val="24"/>
          <w:szCs w:val="24"/>
        </w:rPr>
      </w:pPr>
    </w:p>
    <w:p w14:paraId="50E59E65" w14:textId="77777777" w:rsidR="003121E9" w:rsidRPr="00D65147" w:rsidRDefault="003121E9" w:rsidP="006F3055">
      <w:pPr>
        <w:spacing w:line="400" w:lineRule="exact"/>
        <w:ind w:firstLineChars="196" w:firstLine="551"/>
        <w:rPr>
          <w:b/>
          <w:sz w:val="28"/>
          <w:szCs w:val="28"/>
        </w:rPr>
      </w:pPr>
      <w:r w:rsidRPr="00D65147">
        <w:rPr>
          <w:rFonts w:hint="eastAsia"/>
          <w:b/>
          <w:sz w:val="28"/>
          <w:szCs w:val="28"/>
        </w:rPr>
        <w:t>以門賞耏班</w:t>
      </w:r>
    </w:p>
    <w:p w14:paraId="13FA59C4" w14:textId="77777777" w:rsidR="003121E9" w:rsidRDefault="003121E9" w:rsidP="006F3055">
      <w:pPr>
        <w:spacing w:line="400" w:lineRule="exact"/>
        <w:rPr>
          <w:sz w:val="24"/>
          <w:szCs w:val="24"/>
        </w:rPr>
      </w:pPr>
      <w:r w:rsidRPr="00AF630B">
        <w:rPr>
          <w:rFonts w:hint="eastAsia"/>
          <w:sz w:val="24"/>
          <w:szCs w:val="24"/>
        </w:rPr>
        <w:t>十一年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宋公於是以門賞耏班，使食其征。</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門，關門，征，稅也。</w:t>
      </w:r>
      <w:r>
        <w:rPr>
          <w:rFonts w:hint="eastAsia"/>
          <w:sz w:val="24"/>
          <w:szCs w:val="24"/>
        </w:rPr>
        <w:t>’</w:t>
      </w:r>
      <w:r w:rsidRPr="00AF630B">
        <w:rPr>
          <w:rFonts w:hint="eastAsia"/>
          <w:sz w:val="24"/>
          <w:szCs w:val="24"/>
        </w:rPr>
        <w:t>《正義》曰：</w:t>
      </w:r>
      <w:r>
        <w:rPr>
          <w:rFonts w:hint="eastAsia"/>
          <w:sz w:val="24"/>
          <w:szCs w:val="24"/>
        </w:rPr>
        <w:t>‘</w:t>
      </w:r>
      <w:r w:rsidRPr="00AF630B">
        <w:rPr>
          <w:rFonts w:hint="eastAsia"/>
          <w:sz w:val="24"/>
          <w:szCs w:val="24"/>
        </w:rPr>
        <w:t>禮惟關門有征，知門是關門也。城門亦有征，必知關門者，</w:t>
      </w:r>
      <w:r w:rsidRPr="00AF630B">
        <w:rPr>
          <w:rFonts w:hint="eastAsia"/>
          <w:sz w:val="24"/>
          <w:szCs w:val="24"/>
        </w:rPr>
        <w:lastRenderedPageBreak/>
        <w:t>以關門征稅，其數既多，故昭二十年偪介之關暴征其私，是關禁之重異於城門，此云食其征稅，故知關稅也。</w:t>
      </w:r>
      <w:r>
        <w:rPr>
          <w:rFonts w:hint="eastAsia"/>
          <w:sz w:val="24"/>
          <w:szCs w:val="24"/>
        </w:rPr>
        <w:t>’</w:t>
      </w:r>
      <w:r w:rsidRPr="00AF630B">
        <w:rPr>
          <w:rFonts w:hint="eastAsia"/>
          <w:sz w:val="24"/>
          <w:szCs w:val="24"/>
        </w:rPr>
        <w:t>引之謹</w:t>
      </w:r>
      <w:r>
        <w:rPr>
          <w:rFonts w:hint="eastAsia"/>
          <w:sz w:val="24"/>
          <w:szCs w:val="24"/>
        </w:rPr>
        <w:t>案：城門與關皆有稅，此所食者城門之稅，非關稅也。《地官·司門》‘</w:t>
      </w:r>
      <w:r w:rsidRPr="00AF630B">
        <w:rPr>
          <w:rFonts w:hint="eastAsia"/>
          <w:sz w:val="24"/>
          <w:szCs w:val="24"/>
        </w:rPr>
        <w:t>幾出入不物者，正其貨賄</w:t>
      </w:r>
      <w:r>
        <w:rPr>
          <w:rFonts w:hint="eastAsia"/>
          <w:sz w:val="24"/>
          <w:szCs w:val="24"/>
        </w:rPr>
        <w:t>’，</w:t>
      </w:r>
      <w:r w:rsidRPr="00AF630B">
        <w:rPr>
          <w:rFonts w:hint="eastAsia"/>
          <w:sz w:val="24"/>
          <w:szCs w:val="24"/>
        </w:rPr>
        <w:t>鄭注曰：</w:t>
      </w:r>
      <w:r>
        <w:rPr>
          <w:rFonts w:hint="eastAsia"/>
          <w:sz w:val="24"/>
          <w:szCs w:val="24"/>
        </w:rPr>
        <w:t>‘</w:t>
      </w:r>
      <w:r w:rsidRPr="00AF630B">
        <w:rPr>
          <w:rFonts w:hint="eastAsia"/>
          <w:sz w:val="24"/>
          <w:szCs w:val="24"/>
        </w:rPr>
        <w:t>正讀爲征，征，稅也。</w:t>
      </w:r>
      <w:r>
        <w:rPr>
          <w:rFonts w:hint="eastAsia"/>
          <w:sz w:val="24"/>
          <w:szCs w:val="24"/>
        </w:rPr>
        <w:t>’</w:t>
      </w:r>
      <w:r w:rsidRPr="00AF630B">
        <w:rPr>
          <w:rFonts w:hint="eastAsia"/>
          <w:sz w:val="24"/>
          <w:szCs w:val="24"/>
        </w:rPr>
        <w:t>《司關》</w:t>
      </w:r>
      <w:r>
        <w:rPr>
          <w:rFonts w:hint="eastAsia"/>
          <w:sz w:val="24"/>
          <w:szCs w:val="24"/>
        </w:rPr>
        <w:t>‘</w:t>
      </w:r>
      <w:r w:rsidRPr="00AF630B">
        <w:rPr>
          <w:rFonts w:hint="eastAsia"/>
          <w:sz w:val="24"/>
          <w:szCs w:val="24"/>
        </w:rPr>
        <w:t>掌國貨之節以聯門市，掌其治禁，與其征廛</w:t>
      </w:r>
      <w:r>
        <w:rPr>
          <w:rFonts w:hint="eastAsia"/>
          <w:sz w:val="24"/>
          <w:szCs w:val="24"/>
        </w:rPr>
        <w:t>’</w:t>
      </w:r>
      <w:r w:rsidRPr="00AF630B">
        <w:rPr>
          <w:rFonts w:hint="eastAsia"/>
          <w:sz w:val="24"/>
          <w:szCs w:val="24"/>
        </w:rPr>
        <w:t>。是門與關異。</w:t>
      </w:r>
      <w:r>
        <w:rPr>
          <w:rFonts w:hint="eastAsia"/>
          <w:sz w:val="24"/>
          <w:szCs w:val="24"/>
        </w:rPr>
        <w:t>《</w:t>
      </w:r>
      <w:r w:rsidRPr="00AF630B">
        <w:rPr>
          <w:rFonts w:hint="eastAsia"/>
          <w:sz w:val="24"/>
          <w:szCs w:val="24"/>
        </w:rPr>
        <w:t>司關</w:t>
      </w:r>
      <w:r>
        <w:rPr>
          <w:rFonts w:hint="eastAsia"/>
          <w:sz w:val="24"/>
          <w:szCs w:val="24"/>
        </w:rPr>
        <w:t>》</w:t>
      </w:r>
      <w:r w:rsidRPr="00AF630B">
        <w:rPr>
          <w:rFonts w:hint="eastAsia"/>
          <w:sz w:val="24"/>
          <w:szCs w:val="24"/>
        </w:rPr>
        <w:t>又云</w:t>
      </w:r>
      <w:r>
        <w:rPr>
          <w:rFonts w:hint="eastAsia"/>
          <w:sz w:val="24"/>
          <w:szCs w:val="24"/>
        </w:rPr>
        <w:t>‘</w:t>
      </w:r>
      <w:r w:rsidRPr="00AF630B">
        <w:rPr>
          <w:rFonts w:hint="eastAsia"/>
          <w:sz w:val="24"/>
          <w:szCs w:val="24"/>
        </w:rPr>
        <w:t>國凶</w:t>
      </w:r>
      <w:r>
        <w:rPr>
          <w:rFonts w:hint="eastAsia"/>
          <w:sz w:val="24"/>
          <w:szCs w:val="24"/>
        </w:rPr>
        <w:t>札</w:t>
      </w:r>
      <w:r w:rsidRPr="00AF630B">
        <w:rPr>
          <w:rFonts w:hint="eastAsia"/>
          <w:sz w:val="24"/>
          <w:szCs w:val="24"/>
        </w:rPr>
        <w:t>則無關門之征</w:t>
      </w:r>
      <w:r>
        <w:rPr>
          <w:rFonts w:hint="eastAsia"/>
          <w:sz w:val="24"/>
          <w:szCs w:val="24"/>
        </w:rPr>
        <w:t>’，</w:t>
      </w:r>
      <w:r w:rsidRPr="00AF630B">
        <w:rPr>
          <w:rFonts w:hint="eastAsia"/>
          <w:sz w:val="24"/>
          <w:szCs w:val="24"/>
        </w:rPr>
        <w:t>謂關之征</w:t>
      </w:r>
      <w:r>
        <w:rPr>
          <w:rFonts w:hint="eastAsia"/>
          <w:sz w:val="24"/>
          <w:szCs w:val="24"/>
        </w:rPr>
        <w:t>、</w:t>
      </w:r>
      <w:r w:rsidRPr="00AF630B">
        <w:rPr>
          <w:rFonts w:hint="eastAsia"/>
          <w:sz w:val="24"/>
          <w:szCs w:val="24"/>
        </w:rPr>
        <w:t>門之征也。</w:t>
      </w:r>
      <w:r w:rsidRPr="00100649">
        <w:rPr>
          <w:rFonts w:hint="eastAsia"/>
          <w:sz w:val="18"/>
          <w:szCs w:val="18"/>
        </w:rPr>
        <w:t>疏曰：此司關所掌。兼言門者，門關同類，無征是同。司門既不言，故於關並言門也。</w:t>
      </w:r>
      <w:r w:rsidRPr="00100649">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言</w:t>
      </w:r>
      <w:r>
        <w:rPr>
          <w:rFonts w:hint="eastAsia"/>
          <w:sz w:val="24"/>
          <w:szCs w:val="24"/>
        </w:rPr>
        <w:t>‘</w:t>
      </w:r>
      <w:r w:rsidRPr="00AF630B">
        <w:rPr>
          <w:rFonts w:hint="eastAsia"/>
          <w:sz w:val="24"/>
          <w:szCs w:val="24"/>
        </w:rPr>
        <w:t>以門賞耏班</w:t>
      </w:r>
      <w:r>
        <w:rPr>
          <w:rFonts w:hint="eastAsia"/>
          <w:sz w:val="24"/>
          <w:szCs w:val="24"/>
        </w:rPr>
        <w:t>’</w:t>
      </w:r>
      <w:r w:rsidRPr="00AF630B">
        <w:rPr>
          <w:rFonts w:hint="eastAsia"/>
          <w:sz w:val="24"/>
          <w:szCs w:val="24"/>
        </w:rPr>
        <w:t>而不及關。下文又言</w:t>
      </w:r>
      <w:r>
        <w:rPr>
          <w:rFonts w:hint="eastAsia"/>
          <w:sz w:val="24"/>
          <w:szCs w:val="24"/>
        </w:rPr>
        <w:t>‘</w:t>
      </w:r>
      <w:r w:rsidRPr="00AF630B">
        <w:rPr>
          <w:rFonts w:hint="eastAsia"/>
          <w:sz w:val="24"/>
          <w:szCs w:val="24"/>
        </w:rPr>
        <w:t>謂之耏門</w:t>
      </w:r>
      <w:r>
        <w:rPr>
          <w:rFonts w:hint="eastAsia"/>
          <w:sz w:val="24"/>
          <w:szCs w:val="24"/>
        </w:rPr>
        <w:t>’</w:t>
      </w:r>
      <w:r w:rsidRPr="00AF630B">
        <w:rPr>
          <w:rFonts w:hint="eastAsia"/>
          <w:sz w:val="24"/>
          <w:szCs w:val="24"/>
        </w:rPr>
        <w:t>，則爲城門之征明甚。杜乃以門爲關門，是直不知門與關之有辨矣。</w:t>
      </w:r>
    </w:p>
    <w:p w14:paraId="06527C37" w14:textId="77777777" w:rsidR="00375E7D" w:rsidRPr="00AF630B" w:rsidRDefault="00375E7D" w:rsidP="006F3055">
      <w:pPr>
        <w:spacing w:line="400" w:lineRule="exact"/>
        <w:rPr>
          <w:sz w:val="24"/>
          <w:szCs w:val="24"/>
        </w:rPr>
      </w:pPr>
    </w:p>
    <w:p w14:paraId="2573EC73" w14:textId="77777777" w:rsidR="003121E9" w:rsidRPr="00D65147" w:rsidRDefault="003121E9" w:rsidP="006F3055">
      <w:pPr>
        <w:spacing w:line="400" w:lineRule="exact"/>
        <w:ind w:firstLineChars="196" w:firstLine="551"/>
        <w:rPr>
          <w:b/>
          <w:sz w:val="28"/>
          <w:szCs w:val="28"/>
        </w:rPr>
      </w:pPr>
      <w:r w:rsidRPr="00D65147">
        <w:rPr>
          <w:rFonts w:hint="eastAsia"/>
          <w:b/>
          <w:sz w:val="28"/>
          <w:szCs w:val="28"/>
        </w:rPr>
        <w:t>郕邽</w:t>
      </w:r>
    </w:p>
    <w:p w14:paraId="6B42C088" w14:textId="77777777" w:rsidR="003121E9" w:rsidRDefault="003121E9" w:rsidP="006F3055">
      <w:pPr>
        <w:spacing w:line="400" w:lineRule="exact"/>
        <w:rPr>
          <w:sz w:val="24"/>
          <w:szCs w:val="24"/>
        </w:rPr>
      </w:pPr>
      <w:r w:rsidRPr="00AF630B">
        <w:rPr>
          <w:rFonts w:hint="eastAsia"/>
          <w:sz w:val="24"/>
          <w:szCs w:val="24"/>
        </w:rPr>
        <w:t>十二年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9E4177">
        <w:rPr>
          <w:rFonts w:hint="eastAsia"/>
          <w:sz w:val="24"/>
          <w:szCs w:val="24"/>
        </w:rPr>
        <w:t>郕大子以夫鐘與郕邽來奔</w:t>
      </w:r>
      <w:r w:rsidRPr="00AF630B">
        <w:rPr>
          <w:rFonts w:hint="eastAsia"/>
          <w:sz w:val="24"/>
          <w:szCs w:val="24"/>
        </w:rPr>
        <w:t>。</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郕邽，亦邑。</w:t>
      </w:r>
      <w:r>
        <w:rPr>
          <w:rFonts w:hint="eastAsia"/>
          <w:sz w:val="24"/>
          <w:szCs w:val="24"/>
        </w:rPr>
        <w:t>’</w:t>
      </w:r>
      <w:r w:rsidRPr="00AF630B">
        <w:rPr>
          <w:rFonts w:hint="eastAsia"/>
          <w:sz w:val="24"/>
          <w:szCs w:val="24"/>
        </w:rPr>
        <w:t>杜《春秋地名説》成地曰</w:t>
      </w:r>
      <w:r>
        <w:rPr>
          <w:rFonts w:hint="eastAsia"/>
          <w:sz w:val="24"/>
          <w:szCs w:val="24"/>
        </w:rPr>
        <w:t>：‘</w:t>
      </w:r>
      <w:r w:rsidRPr="009E4177">
        <w:rPr>
          <w:rFonts w:hint="eastAsia"/>
          <w:sz w:val="18"/>
          <w:szCs w:val="18"/>
        </w:rPr>
        <w:t>成與郕同。</w:t>
      </w:r>
      <w:r>
        <w:rPr>
          <w:rFonts w:hint="eastAsia"/>
          <w:sz w:val="24"/>
          <w:szCs w:val="24"/>
        </w:rPr>
        <w:t>文</w:t>
      </w:r>
      <w:r w:rsidRPr="009E4177">
        <w:rPr>
          <w:rFonts w:hint="eastAsia"/>
          <w:sz w:val="24"/>
          <w:szCs w:val="24"/>
          <w:shd w:val="pct15" w:color="auto" w:fill="FFFFFF"/>
        </w:rPr>
        <w:t>十二年</w:t>
      </w:r>
      <w:r>
        <w:rPr>
          <w:rFonts w:hint="eastAsia"/>
          <w:sz w:val="24"/>
          <w:szCs w:val="24"/>
        </w:rPr>
        <w:t>成圭，或曰邑，或曰玉，</w:t>
      </w:r>
      <w:r w:rsidRPr="00AF630B">
        <w:rPr>
          <w:rFonts w:hint="eastAsia"/>
          <w:sz w:val="24"/>
          <w:szCs w:val="24"/>
        </w:rPr>
        <w:t>闕</w:t>
      </w:r>
      <w:r>
        <w:rPr>
          <w:rFonts w:hint="eastAsia"/>
          <w:sz w:val="24"/>
          <w:szCs w:val="24"/>
        </w:rPr>
        <w:t>。’</w:t>
      </w:r>
      <w:r w:rsidRPr="00AF630B">
        <w:rPr>
          <w:rFonts w:hint="eastAsia"/>
          <w:sz w:val="24"/>
          <w:szCs w:val="24"/>
        </w:rPr>
        <w:t>《太平御覽·皇親部十二</w:t>
      </w:r>
      <w:r>
        <w:rPr>
          <w:rFonts w:hint="eastAsia"/>
          <w:sz w:val="24"/>
          <w:szCs w:val="24"/>
        </w:rPr>
        <w:t>》</w:t>
      </w:r>
      <w:r w:rsidRPr="00AF630B">
        <w:rPr>
          <w:rFonts w:hint="eastAsia"/>
          <w:sz w:val="24"/>
          <w:szCs w:val="24"/>
        </w:rPr>
        <w:t>引服虔注曰：</w:t>
      </w:r>
      <w:r>
        <w:rPr>
          <w:rFonts w:hint="eastAsia"/>
          <w:sz w:val="24"/>
          <w:szCs w:val="24"/>
        </w:rPr>
        <w:t>‘</w:t>
      </w:r>
      <w:r w:rsidRPr="00AF630B">
        <w:rPr>
          <w:rFonts w:hint="eastAsia"/>
          <w:sz w:val="24"/>
          <w:szCs w:val="24"/>
        </w:rPr>
        <w:t>郕圭，邑名也，一曰郕邦之寶圭，大子以其國寶與地夫鐘來奔也。</w:t>
      </w:r>
      <w:r>
        <w:rPr>
          <w:rFonts w:hint="eastAsia"/>
          <w:sz w:val="24"/>
          <w:szCs w:val="24"/>
        </w:rPr>
        <w:t>’</w:t>
      </w:r>
      <w:r w:rsidRPr="00AF630B">
        <w:rPr>
          <w:rFonts w:hint="eastAsia"/>
          <w:sz w:val="24"/>
          <w:szCs w:val="24"/>
        </w:rPr>
        <w:t>引之謹案：寶圭之説是也。郕大子以郕圭來奔，猶莒大子僕以其寶玉來奔耳</w:t>
      </w:r>
      <w:r>
        <w:rPr>
          <w:rFonts w:hint="eastAsia"/>
          <w:sz w:val="24"/>
          <w:szCs w:val="24"/>
        </w:rPr>
        <w:t>。</w:t>
      </w:r>
      <w:r w:rsidRPr="009E4177">
        <w:rPr>
          <w:rFonts w:hint="eastAsia"/>
          <w:sz w:val="18"/>
          <w:szCs w:val="18"/>
        </w:rPr>
        <w:t>見十八年</w:t>
      </w:r>
      <w:r w:rsidRPr="00AF630B">
        <w:rPr>
          <w:rFonts w:hint="eastAsia"/>
          <w:sz w:val="24"/>
          <w:szCs w:val="24"/>
        </w:rPr>
        <w:t>。郕爲伯爵，當執躬圭，圭爲郕國之寶，故謂之曰郕圭，猶王子朝所用之圭稱成周之寶圭也。</w:t>
      </w:r>
      <w:r w:rsidRPr="009E4177">
        <w:rPr>
          <w:rFonts w:hint="eastAsia"/>
          <w:sz w:val="18"/>
          <w:szCs w:val="18"/>
        </w:rPr>
        <w:t>見昭二十四年。</w:t>
      </w:r>
      <w:r w:rsidRPr="00AF630B">
        <w:rPr>
          <w:rFonts w:hint="eastAsia"/>
          <w:sz w:val="24"/>
          <w:szCs w:val="24"/>
        </w:rPr>
        <w:t>若以圭爲郕之邑名，則夫鐘亦是郕邑，何獨於圭而曰郕乎？且郕大子所挾之邑，則爲郕邑可知，又何須加郕字以明之乎？襄之二十一年邾庶其以漆閭丘來奔，昭之五年莒牟夷以牟婁及防茲來奔，三十一年邾黑肱以濫來奔，不聞稱爲邾漆</w:t>
      </w:r>
      <w:r>
        <w:rPr>
          <w:rFonts w:hint="eastAsia"/>
          <w:sz w:val="24"/>
          <w:szCs w:val="24"/>
        </w:rPr>
        <w:t>、</w:t>
      </w:r>
      <w:r w:rsidRPr="00AF630B">
        <w:rPr>
          <w:rFonts w:hint="eastAsia"/>
          <w:sz w:val="24"/>
          <w:szCs w:val="24"/>
        </w:rPr>
        <w:t>邾濫</w:t>
      </w:r>
      <w:r>
        <w:rPr>
          <w:rFonts w:hint="eastAsia"/>
          <w:sz w:val="24"/>
          <w:szCs w:val="24"/>
        </w:rPr>
        <w:t>、</w:t>
      </w:r>
      <w:r w:rsidRPr="00AF630B">
        <w:rPr>
          <w:rFonts w:hint="eastAsia"/>
          <w:sz w:val="24"/>
          <w:szCs w:val="24"/>
        </w:rPr>
        <w:t>莒牟婁也。以是言之，郕圭必非邑名。《説文》：</w:t>
      </w:r>
      <w:r>
        <w:rPr>
          <w:rFonts w:hint="eastAsia"/>
          <w:sz w:val="24"/>
          <w:szCs w:val="24"/>
        </w:rPr>
        <w:t>‘</w:t>
      </w:r>
      <w:r w:rsidRPr="00AF630B">
        <w:rPr>
          <w:rFonts w:hint="eastAsia"/>
          <w:sz w:val="24"/>
          <w:szCs w:val="24"/>
        </w:rPr>
        <w:t>邽，隴西上邽也。</w:t>
      </w:r>
      <w:r>
        <w:rPr>
          <w:rFonts w:hint="eastAsia"/>
          <w:sz w:val="24"/>
          <w:szCs w:val="24"/>
        </w:rPr>
        <w:t>’</w:t>
      </w:r>
      <w:r w:rsidRPr="00AF630B">
        <w:rPr>
          <w:rFonts w:hint="eastAsia"/>
          <w:sz w:val="24"/>
          <w:szCs w:val="24"/>
        </w:rPr>
        <w:t>而不云郕邑。是《左傳》古本無作</w:t>
      </w:r>
      <w:r>
        <w:rPr>
          <w:rFonts w:hint="eastAsia"/>
          <w:sz w:val="24"/>
          <w:szCs w:val="24"/>
        </w:rPr>
        <w:t>‘</w:t>
      </w:r>
      <w:r w:rsidRPr="00AF630B">
        <w:rPr>
          <w:rFonts w:hint="eastAsia"/>
          <w:sz w:val="24"/>
          <w:szCs w:val="24"/>
        </w:rPr>
        <w:t>郕邽</w:t>
      </w:r>
      <w:r>
        <w:rPr>
          <w:rFonts w:hint="eastAsia"/>
          <w:sz w:val="24"/>
          <w:szCs w:val="24"/>
        </w:rPr>
        <w:t>’</w:t>
      </w:r>
      <w:r w:rsidRPr="00AF630B">
        <w:rPr>
          <w:rFonts w:hint="eastAsia"/>
          <w:sz w:val="24"/>
          <w:szCs w:val="24"/>
        </w:rPr>
        <w:t>者，《左傳》舊解亦無訓爲邑名者。自杜氏誤從邑名之解，而後世傳寫者遂加邑作邽</w:t>
      </w:r>
      <w:r>
        <w:rPr>
          <w:rFonts w:hint="eastAsia"/>
          <w:sz w:val="24"/>
          <w:szCs w:val="24"/>
        </w:rPr>
        <w:t>。</w:t>
      </w:r>
      <w:r w:rsidRPr="00BF2524">
        <w:rPr>
          <w:rFonts w:hint="eastAsia"/>
          <w:sz w:val="18"/>
          <w:szCs w:val="18"/>
        </w:rPr>
        <w:t>《釋文</w:t>
      </w:r>
      <w:r>
        <w:rPr>
          <w:rFonts w:hint="eastAsia"/>
          <w:sz w:val="18"/>
          <w:szCs w:val="18"/>
        </w:rPr>
        <w:t>》</w:t>
      </w:r>
      <w:r w:rsidRPr="00BF2524">
        <w:rPr>
          <w:rFonts w:hint="eastAsia"/>
          <w:sz w:val="18"/>
          <w:szCs w:val="18"/>
        </w:rPr>
        <w:t>邽音圭，則所見本已誤。</w:t>
      </w:r>
      <w:r w:rsidRPr="00AF630B">
        <w:rPr>
          <w:rFonts w:hint="eastAsia"/>
          <w:sz w:val="24"/>
          <w:szCs w:val="24"/>
        </w:rPr>
        <w:t>於是郕圭之爲寶玉，莫有能知之者矣。</w:t>
      </w:r>
    </w:p>
    <w:p w14:paraId="7AE1098E" w14:textId="77777777" w:rsidR="00375E7D" w:rsidRPr="00AF630B" w:rsidRDefault="00375E7D" w:rsidP="006F3055">
      <w:pPr>
        <w:spacing w:line="400" w:lineRule="exact"/>
        <w:rPr>
          <w:sz w:val="24"/>
          <w:szCs w:val="24"/>
        </w:rPr>
      </w:pPr>
    </w:p>
    <w:p w14:paraId="26387902" w14:textId="77777777" w:rsidR="003121E9" w:rsidRPr="00D65147" w:rsidRDefault="003121E9" w:rsidP="006F3055">
      <w:pPr>
        <w:spacing w:line="400" w:lineRule="exact"/>
        <w:ind w:firstLineChars="196" w:firstLine="551"/>
        <w:rPr>
          <w:b/>
          <w:sz w:val="28"/>
          <w:szCs w:val="28"/>
        </w:rPr>
      </w:pPr>
      <w:r w:rsidRPr="00D65147">
        <w:rPr>
          <w:rFonts w:hint="eastAsia"/>
          <w:b/>
          <w:sz w:val="28"/>
          <w:szCs w:val="28"/>
        </w:rPr>
        <w:t>無能爲故也</w:t>
      </w:r>
    </w:p>
    <w:p w14:paraId="5F871545" w14:textId="77777777" w:rsidR="003121E9" w:rsidRDefault="003121E9" w:rsidP="006F3055">
      <w:pPr>
        <w:spacing w:line="400" w:lineRule="exact"/>
        <w:rPr>
          <w:sz w:val="24"/>
          <w:szCs w:val="24"/>
        </w:rPr>
      </w:pPr>
      <w:r w:rsidRPr="00AF630B">
        <w:rPr>
          <w:rFonts w:hint="eastAsia"/>
          <w:sz w:val="24"/>
          <w:szCs w:val="24"/>
        </w:rPr>
        <w:t>十五年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冬十一月，晉侯</w:t>
      </w:r>
      <w:r>
        <w:rPr>
          <w:rFonts w:hint="eastAsia"/>
          <w:sz w:val="24"/>
          <w:szCs w:val="24"/>
        </w:rPr>
        <w:t>、</w:t>
      </w:r>
      <w:r w:rsidRPr="00AF630B">
        <w:rPr>
          <w:rFonts w:hint="eastAsia"/>
          <w:sz w:val="24"/>
          <w:szCs w:val="24"/>
        </w:rPr>
        <w:t>宋公</w:t>
      </w:r>
      <w:r>
        <w:rPr>
          <w:rFonts w:hint="eastAsia"/>
          <w:sz w:val="24"/>
          <w:szCs w:val="24"/>
        </w:rPr>
        <w:t>、</w:t>
      </w:r>
      <w:r w:rsidRPr="00AF630B">
        <w:rPr>
          <w:rFonts w:hint="eastAsia"/>
          <w:sz w:val="24"/>
          <w:szCs w:val="24"/>
        </w:rPr>
        <w:t>衛侯</w:t>
      </w:r>
      <w:r>
        <w:rPr>
          <w:rFonts w:hint="eastAsia"/>
          <w:sz w:val="24"/>
          <w:szCs w:val="24"/>
        </w:rPr>
        <w:t>、</w:t>
      </w:r>
      <w:r w:rsidRPr="00AF630B">
        <w:rPr>
          <w:rFonts w:hint="eastAsia"/>
          <w:sz w:val="24"/>
          <w:szCs w:val="24"/>
        </w:rPr>
        <w:t>蔡侯</w:t>
      </w:r>
      <w:r>
        <w:rPr>
          <w:rFonts w:hint="eastAsia"/>
          <w:sz w:val="24"/>
          <w:szCs w:val="24"/>
        </w:rPr>
        <w:t>、</w:t>
      </w:r>
      <w:r w:rsidRPr="00AF630B">
        <w:rPr>
          <w:rFonts w:hint="eastAsia"/>
          <w:sz w:val="24"/>
          <w:szCs w:val="24"/>
        </w:rPr>
        <w:t>陳侯</w:t>
      </w:r>
      <w:r>
        <w:rPr>
          <w:rFonts w:hint="eastAsia"/>
          <w:sz w:val="24"/>
          <w:szCs w:val="24"/>
        </w:rPr>
        <w:t>、</w:t>
      </w:r>
      <w:r w:rsidRPr="00AF630B">
        <w:rPr>
          <w:rFonts w:hint="eastAsia"/>
          <w:sz w:val="24"/>
          <w:szCs w:val="24"/>
        </w:rPr>
        <w:t>鄭伯</w:t>
      </w:r>
      <w:r>
        <w:rPr>
          <w:rFonts w:hint="eastAsia"/>
          <w:sz w:val="24"/>
          <w:szCs w:val="24"/>
        </w:rPr>
        <w:t>、</w:t>
      </w:r>
      <w:r w:rsidRPr="00AF630B">
        <w:rPr>
          <w:rFonts w:hint="eastAsia"/>
          <w:sz w:val="24"/>
          <w:szCs w:val="24"/>
        </w:rPr>
        <w:t>許男</w:t>
      </w:r>
      <w:r>
        <w:rPr>
          <w:rFonts w:hint="eastAsia"/>
          <w:sz w:val="24"/>
          <w:szCs w:val="24"/>
        </w:rPr>
        <w:t>、</w:t>
      </w:r>
      <w:r w:rsidRPr="00AF630B">
        <w:rPr>
          <w:rFonts w:hint="eastAsia"/>
          <w:sz w:val="24"/>
          <w:szCs w:val="24"/>
        </w:rPr>
        <w:t>曹伯盟於扈，謀伐齊也</w:t>
      </w:r>
      <w:r>
        <w:rPr>
          <w:rFonts w:hint="eastAsia"/>
          <w:sz w:val="24"/>
          <w:szCs w:val="24"/>
        </w:rPr>
        <w:t>。</w:t>
      </w:r>
      <w:r w:rsidRPr="00AF630B">
        <w:rPr>
          <w:rFonts w:hint="eastAsia"/>
          <w:sz w:val="24"/>
          <w:szCs w:val="24"/>
        </w:rPr>
        <w:t>齊人賂晉侯，故不克而還。書曰：諸侯盟於扈，無能爲故也。</w:t>
      </w:r>
      <w:r>
        <w:rPr>
          <w:rFonts w:hint="eastAsia"/>
          <w:sz w:val="24"/>
          <w:szCs w:val="24"/>
        </w:rPr>
        <w:t>’</w:t>
      </w:r>
      <w:r w:rsidRPr="00AF630B">
        <w:rPr>
          <w:rFonts w:hint="eastAsia"/>
          <w:sz w:val="24"/>
          <w:szCs w:val="24"/>
        </w:rPr>
        <w:t>家大人曰：</w:t>
      </w:r>
      <w:r>
        <w:rPr>
          <w:rFonts w:hint="eastAsia"/>
          <w:sz w:val="24"/>
          <w:szCs w:val="24"/>
        </w:rPr>
        <w:t>‘</w:t>
      </w:r>
      <w:r w:rsidRPr="00AF630B">
        <w:rPr>
          <w:rFonts w:hint="eastAsia"/>
          <w:sz w:val="24"/>
          <w:szCs w:val="24"/>
        </w:rPr>
        <w:t>故</w:t>
      </w:r>
      <w:r>
        <w:rPr>
          <w:rFonts w:hint="eastAsia"/>
          <w:sz w:val="24"/>
          <w:szCs w:val="24"/>
        </w:rPr>
        <w:t>’</w:t>
      </w:r>
      <w:r w:rsidRPr="00AF630B">
        <w:rPr>
          <w:rFonts w:hint="eastAsia"/>
          <w:sz w:val="24"/>
          <w:szCs w:val="24"/>
        </w:rPr>
        <w:t>字涉下文</w:t>
      </w:r>
      <w:r>
        <w:rPr>
          <w:rFonts w:hint="eastAsia"/>
          <w:sz w:val="24"/>
          <w:szCs w:val="24"/>
        </w:rPr>
        <w:t>‘</w:t>
      </w:r>
      <w:r w:rsidRPr="00AF630B">
        <w:rPr>
          <w:rFonts w:hint="eastAsia"/>
          <w:sz w:val="24"/>
          <w:szCs w:val="24"/>
        </w:rPr>
        <w:t>王故也</w:t>
      </w:r>
      <w:r>
        <w:rPr>
          <w:rFonts w:hint="eastAsia"/>
          <w:sz w:val="24"/>
          <w:szCs w:val="24"/>
        </w:rPr>
        <w:t>’</w:t>
      </w:r>
      <w:r w:rsidRPr="00AF630B">
        <w:rPr>
          <w:rFonts w:hint="eastAsia"/>
          <w:sz w:val="24"/>
          <w:szCs w:val="24"/>
        </w:rPr>
        <w:t>而衍，云</w:t>
      </w:r>
      <w:r>
        <w:rPr>
          <w:rFonts w:hint="eastAsia"/>
          <w:sz w:val="24"/>
          <w:szCs w:val="24"/>
        </w:rPr>
        <w:t>‘</w:t>
      </w:r>
      <w:r w:rsidRPr="00AF630B">
        <w:rPr>
          <w:rFonts w:hint="eastAsia"/>
          <w:sz w:val="24"/>
          <w:szCs w:val="24"/>
        </w:rPr>
        <w:t>書曰</w:t>
      </w:r>
      <w:r>
        <w:rPr>
          <w:rFonts w:hint="eastAsia"/>
          <w:sz w:val="24"/>
          <w:szCs w:val="24"/>
        </w:rPr>
        <w:t>：</w:t>
      </w:r>
      <w:r w:rsidRPr="00AF630B">
        <w:rPr>
          <w:rFonts w:hint="eastAsia"/>
          <w:sz w:val="24"/>
          <w:szCs w:val="24"/>
        </w:rPr>
        <w:t>諸侯盟於扈</w:t>
      </w:r>
      <w:r>
        <w:rPr>
          <w:rFonts w:hint="eastAsia"/>
          <w:sz w:val="24"/>
          <w:szCs w:val="24"/>
        </w:rPr>
        <w:t>，</w:t>
      </w:r>
      <w:r w:rsidRPr="00AF630B">
        <w:rPr>
          <w:rFonts w:hint="eastAsia"/>
          <w:sz w:val="24"/>
          <w:szCs w:val="24"/>
        </w:rPr>
        <w:t>無能爲也者</w:t>
      </w:r>
      <w:r>
        <w:rPr>
          <w:rFonts w:hint="eastAsia"/>
          <w:sz w:val="24"/>
          <w:szCs w:val="24"/>
        </w:rPr>
        <w:t>’</w:t>
      </w:r>
      <w:r w:rsidRPr="00AF630B">
        <w:rPr>
          <w:rFonts w:hint="eastAsia"/>
          <w:sz w:val="24"/>
          <w:szCs w:val="24"/>
        </w:rPr>
        <w:t>，不書晉侯</w:t>
      </w:r>
      <w:r>
        <w:rPr>
          <w:rFonts w:hint="eastAsia"/>
          <w:sz w:val="24"/>
          <w:szCs w:val="24"/>
        </w:rPr>
        <w:t>、</w:t>
      </w:r>
      <w:r w:rsidRPr="00AF630B">
        <w:rPr>
          <w:rFonts w:hint="eastAsia"/>
          <w:sz w:val="24"/>
          <w:szCs w:val="24"/>
        </w:rPr>
        <w:t>宋公云云，而總之曰諸侯，言其無能爲也。十七年諸侯會於扈</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書曰</w:t>
      </w:r>
      <w:r>
        <w:rPr>
          <w:rFonts w:hint="eastAsia"/>
          <w:sz w:val="24"/>
          <w:szCs w:val="24"/>
        </w:rPr>
        <w:t>：</w:t>
      </w:r>
      <w:r w:rsidRPr="00AF630B">
        <w:rPr>
          <w:rFonts w:hint="eastAsia"/>
          <w:sz w:val="24"/>
          <w:szCs w:val="24"/>
        </w:rPr>
        <w:t>諸侯無功也。</w:t>
      </w:r>
      <w:r>
        <w:rPr>
          <w:rFonts w:hint="eastAsia"/>
          <w:sz w:val="24"/>
          <w:szCs w:val="24"/>
        </w:rPr>
        <w:t>’</w:t>
      </w:r>
      <w:r w:rsidRPr="00AF630B">
        <w:rPr>
          <w:rFonts w:hint="eastAsia"/>
          <w:sz w:val="24"/>
          <w:szCs w:val="24"/>
        </w:rPr>
        <w:t>文義正與此同。則</w:t>
      </w:r>
      <w:r>
        <w:rPr>
          <w:rFonts w:hint="eastAsia"/>
          <w:sz w:val="24"/>
          <w:szCs w:val="24"/>
        </w:rPr>
        <w:t>‘</w:t>
      </w:r>
      <w:r w:rsidRPr="00AF630B">
        <w:rPr>
          <w:rFonts w:hint="eastAsia"/>
          <w:sz w:val="24"/>
          <w:szCs w:val="24"/>
        </w:rPr>
        <w:t>無能爲</w:t>
      </w:r>
      <w:r>
        <w:rPr>
          <w:rFonts w:hint="eastAsia"/>
          <w:sz w:val="24"/>
          <w:szCs w:val="24"/>
        </w:rPr>
        <w:t>’</w:t>
      </w:r>
      <w:r w:rsidRPr="00AF630B">
        <w:rPr>
          <w:rFonts w:hint="eastAsia"/>
          <w:sz w:val="24"/>
          <w:szCs w:val="24"/>
        </w:rPr>
        <w:t>下不當有</w:t>
      </w:r>
      <w:r>
        <w:rPr>
          <w:rFonts w:hint="eastAsia"/>
          <w:sz w:val="24"/>
          <w:szCs w:val="24"/>
        </w:rPr>
        <w:t>‘</w:t>
      </w:r>
      <w:r w:rsidRPr="00AF630B">
        <w:rPr>
          <w:rFonts w:hint="eastAsia"/>
          <w:sz w:val="24"/>
          <w:szCs w:val="24"/>
        </w:rPr>
        <w:t>故</w:t>
      </w:r>
      <w:r>
        <w:rPr>
          <w:rFonts w:hint="eastAsia"/>
          <w:sz w:val="24"/>
          <w:szCs w:val="24"/>
        </w:rPr>
        <w:t>’</w:t>
      </w:r>
      <w:r w:rsidRPr="00AF630B">
        <w:rPr>
          <w:rFonts w:hint="eastAsia"/>
          <w:sz w:val="24"/>
          <w:szCs w:val="24"/>
        </w:rPr>
        <w:t>字。自唐石經始衍</w:t>
      </w:r>
      <w:r>
        <w:rPr>
          <w:rFonts w:hint="eastAsia"/>
          <w:sz w:val="24"/>
          <w:szCs w:val="24"/>
        </w:rPr>
        <w:t>‘</w:t>
      </w:r>
      <w:r w:rsidRPr="00AF630B">
        <w:rPr>
          <w:rFonts w:hint="eastAsia"/>
          <w:sz w:val="24"/>
          <w:szCs w:val="24"/>
        </w:rPr>
        <w:t>故</w:t>
      </w:r>
      <w:r>
        <w:rPr>
          <w:rFonts w:hint="eastAsia"/>
          <w:sz w:val="24"/>
          <w:szCs w:val="24"/>
        </w:rPr>
        <w:t>’</w:t>
      </w:r>
      <w:r w:rsidRPr="00AF630B">
        <w:rPr>
          <w:rFonts w:hint="eastAsia"/>
          <w:sz w:val="24"/>
          <w:szCs w:val="24"/>
        </w:rPr>
        <w:t>字，而各本皆從之。僖十四年</w:t>
      </w:r>
      <w:r>
        <w:rPr>
          <w:rFonts w:hint="eastAsia"/>
          <w:sz w:val="24"/>
          <w:szCs w:val="24"/>
        </w:rPr>
        <w:t>、</w:t>
      </w:r>
      <w:r w:rsidRPr="00AF630B">
        <w:rPr>
          <w:rFonts w:hint="eastAsia"/>
          <w:sz w:val="24"/>
          <w:szCs w:val="24"/>
        </w:rPr>
        <w:t>文七年《正義》兩引此文，皆無</w:t>
      </w:r>
      <w:r>
        <w:rPr>
          <w:rFonts w:hint="eastAsia"/>
          <w:sz w:val="24"/>
          <w:szCs w:val="24"/>
        </w:rPr>
        <w:t>‘</w:t>
      </w:r>
      <w:r w:rsidRPr="00AF630B">
        <w:rPr>
          <w:rFonts w:hint="eastAsia"/>
          <w:sz w:val="24"/>
          <w:szCs w:val="24"/>
        </w:rPr>
        <w:t>故</w:t>
      </w:r>
      <w:r>
        <w:rPr>
          <w:rFonts w:hint="eastAsia"/>
          <w:sz w:val="24"/>
          <w:szCs w:val="24"/>
        </w:rPr>
        <w:t>’</w:t>
      </w:r>
      <w:r w:rsidRPr="00AF630B">
        <w:rPr>
          <w:rFonts w:hint="eastAsia"/>
          <w:sz w:val="24"/>
          <w:szCs w:val="24"/>
        </w:rPr>
        <w:t>字。</w:t>
      </w:r>
    </w:p>
    <w:p w14:paraId="5C47E636" w14:textId="77777777" w:rsidR="00375E7D" w:rsidRPr="00AF630B" w:rsidRDefault="00375E7D" w:rsidP="006F3055">
      <w:pPr>
        <w:spacing w:line="400" w:lineRule="exact"/>
        <w:rPr>
          <w:sz w:val="24"/>
          <w:szCs w:val="24"/>
        </w:rPr>
      </w:pPr>
    </w:p>
    <w:p w14:paraId="4D577FE8" w14:textId="77777777" w:rsidR="003121E9" w:rsidRPr="00D65147" w:rsidRDefault="003121E9" w:rsidP="006F3055">
      <w:pPr>
        <w:spacing w:line="400" w:lineRule="exact"/>
        <w:ind w:firstLineChars="196" w:firstLine="551"/>
        <w:rPr>
          <w:b/>
          <w:sz w:val="28"/>
          <w:szCs w:val="28"/>
        </w:rPr>
      </w:pPr>
      <w:r w:rsidRPr="00D65147">
        <w:rPr>
          <w:rFonts w:hint="eastAsia"/>
          <w:b/>
          <w:sz w:val="28"/>
          <w:szCs w:val="28"/>
        </w:rPr>
        <w:t>克減侯宣多、鹹黜不端</w:t>
      </w:r>
    </w:p>
    <w:p w14:paraId="30D2BC67" w14:textId="77777777" w:rsidR="003121E9" w:rsidRDefault="003121E9" w:rsidP="006F3055">
      <w:pPr>
        <w:snapToGrid w:val="0"/>
        <w:spacing w:line="400" w:lineRule="exact"/>
        <w:rPr>
          <w:sz w:val="24"/>
          <w:szCs w:val="24"/>
        </w:rPr>
      </w:pPr>
      <w:r w:rsidRPr="00AF630B">
        <w:rPr>
          <w:rFonts w:hint="eastAsia"/>
          <w:sz w:val="24"/>
          <w:szCs w:val="24"/>
        </w:rPr>
        <w:t>十七年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克減侯宣多，而隨蔡侯以朝於執事。</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減，損也，難未</w:t>
      </w:r>
      <w:r w:rsidRPr="00AF630B">
        <w:rPr>
          <w:rFonts w:hint="eastAsia"/>
          <w:sz w:val="24"/>
          <w:szCs w:val="24"/>
        </w:rPr>
        <w:lastRenderedPageBreak/>
        <w:t>盡而行，言汲汲於朝晉。</w:t>
      </w:r>
      <w:r>
        <w:rPr>
          <w:rFonts w:hint="eastAsia"/>
          <w:sz w:val="24"/>
          <w:szCs w:val="24"/>
        </w:rPr>
        <w:t>’</w:t>
      </w:r>
      <w:r w:rsidRPr="00AF630B">
        <w:rPr>
          <w:rFonts w:hint="eastAsia"/>
          <w:sz w:val="24"/>
          <w:szCs w:val="24"/>
        </w:rPr>
        <w:t>引之謹案：上文云</w:t>
      </w:r>
      <w:r>
        <w:rPr>
          <w:rFonts w:hint="eastAsia"/>
          <w:sz w:val="24"/>
          <w:szCs w:val="24"/>
        </w:rPr>
        <w:t>‘</w:t>
      </w:r>
      <w:r w:rsidRPr="00AF630B">
        <w:rPr>
          <w:rFonts w:hint="eastAsia"/>
          <w:sz w:val="24"/>
          <w:szCs w:val="24"/>
        </w:rPr>
        <w:t>敝邑以侯宣多之難，寡君是以不得與蔡侯偕</w:t>
      </w:r>
      <w:r>
        <w:rPr>
          <w:rFonts w:hint="eastAsia"/>
          <w:sz w:val="24"/>
          <w:szCs w:val="24"/>
        </w:rPr>
        <w:t>’</w:t>
      </w:r>
      <w:r w:rsidRPr="00AF630B">
        <w:rPr>
          <w:rFonts w:hint="eastAsia"/>
          <w:sz w:val="24"/>
          <w:szCs w:val="24"/>
        </w:rPr>
        <w:t>，若難猶未盡，亦不能朝於晉矣。減謂滅絶也。《管子·宙合篇》曰：</w:t>
      </w:r>
      <w:r>
        <w:rPr>
          <w:rFonts w:hint="eastAsia"/>
          <w:sz w:val="24"/>
          <w:szCs w:val="24"/>
        </w:rPr>
        <w:t>‘</w:t>
      </w:r>
      <w:r w:rsidRPr="00AF630B">
        <w:rPr>
          <w:rFonts w:hint="eastAsia"/>
          <w:sz w:val="24"/>
          <w:szCs w:val="24"/>
        </w:rPr>
        <w:t>減，盡也。</w:t>
      </w:r>
      <w:r>
        <w:rPr>
          <w:rFonts w:hint="eastAsia"/>
          <w:sz w:val="24"/>
          <w:szCs w:val="24"/>
        </w:rPr>
        <w:t>’</w:t>
      </w:r>
      <w:r w:rsidRPr="00AF630B">
        <w:rPr>
          <w:rFonts w:hint="eastAsia"/>
          <w:sz w:val="24"/>
          <w:szCs w:val="24"/>
        </w:rPr>
        <w:t>《説文》曰：</w:t>
      </w:r>
      <w:r>
        <w:rPr>
          <w:rFonts w:hint="eastAsia"/>
          <w:sz w:val="24"/>
          <w:szCs w:val="24"/>
        </w:rPr>
        <w:t>‘</w:t>
      </w:r>
      <w:r>
        <w:rPr>
          <w:rFonts w:ascii="宋体-方正超大字符集" w:eastAsia="宋体-方正超大字符集" w:hAnsi="宋体-方正超大字符集" w:cs="宋体-方正超大字符集" w:hint="eastAsia"/>
          <w:sz w:val="24"/>
          <w:szCs w:val="24"/>
        </w:rPr>
        <w:t>𠟃</w:t>
      </w:r>
      <w:r w:rsidRPr="00AF630B">
        <w:rPr>
          <w:rFonts w:hint="eastAsia"/>
          <w:sz w:val="24"/>
          <w:szCs w:val="24"/>
        </w:rPr>
        <w:t>，減也，從刀尊聲。</w:t>
      </w:r>
      <w:r>
        <w:rPr>
          <w:rFonts w:hint="eastAsia"/>
          <w:sz w:val="24"/>
          <w:szCs w:val="24"/>
        </w:rPr>
        <w:t>’</w:t>
      </w:r>
      <w:r w:rsidRPr="00AF630B">
        <w:rPr>
          <w:rFonts w:hint="eastAsia"/>
          <w:sz w:val="24"/>
          <w:szCs w:val="24"/>
        </w:rPr>
        <w:t>《史記·趙世家》曰：</w:t>
      </w:r>
      <w:r>
        <w:rPr>
          <w:rFonts w:hint="eastAsia"/>
          <w:sz w:val="24"/>
          <w:szCs w:val="24"/>
        </w:rPr>
        <w:t>‘</w:t>
      </w:r>
      <w:r w:rsidRPr="00AF630B">
        <w:rPr>
          <w:rFonts w:hint="eastAsia"/>
          <w:sz w:val="24"/>
          <w:szCs w:val="24"/>
        </w:rPr>
        <w:t>當道者謂簡子曰：帝令主君射熊與羆，皆死</w:t>
      </w:r>
      <w:r>
        <w:rPr>
          <w:rFonts w:hint="eastAsia"/>
          <w:sz w:val="24"/>
          <w:szCs w:val="24"/>
        </w:rPr>
        <w:t>。</w:t>
      </w:r>
      <w:r w:rsidRPr="00AF630B">
        <w:rPr>
          <w:rFonts w:hint="eastAsia"/>
          <w:sz w:val="24"/>
          <w:szCs w:val="24"/>
        </w:rPr>
        <w:t>簡子曰：是且何也？當道者曰：晉國且有大難，帝令主君減二卿。</w:t>
      </w:r>
      <w:r>
        <w:rPr>
          <w:rFonts w:hint="eastAsia"/>
          <w:sz w:val="24"/>
          <w:szCs w:val="24"/>
        </w:rPr>
        <w:t>’</w:t>
      </w:r>
      <w:r w:rsidRPr="00AF630B">
        <w:rPr>
          <w:rFonts w:hint="eastAsia"/>
          <w:sz w:val="24"/>
          <w:szCs w:val="24"/>
        </w:rPr>
        <w:t>是減爲滅絶也。甫滅侯宣多而即朝於晉，言不敢緩也。</w:t>
      </w:r>
      <w:r>
        <w:rPr>
          <w:rFonts w:hint="eastAsia"/>
          <w:sz w:val="24"/>
          <w:szCs w:val="24"/>
        </w:rPr>
        <w:t>減與咸</w:t>
      </w:r>
      <w:r w:rsidRPr="00AF630B">
        <w:rPr>
          <w:rFonts w:hint="eastAsia"/>
          <w:sz w:val="24"/>
          <w:szCs w:val="24"/>
        </w:rPr>
        <w:t>古字通</w:t>
      </w:r>
      <w:r>
        <w:rPr>
          <w:rFonts w:hint="eastAsia"/>
          <w:sz w:val="24"/>
          <w:szCs w:val="24"/>
        </w:rPr>
        <w:t>。</w:t>
      </w:r>
      <w:r w:rsidRPr="00AF630B">
        <w:rPr>
          <w:rFonts w:hint="eastAsia"/>
          <w:sz w:val="24"/>
          <w:szCs w:val="24"/>
        </w:rPr>
        <w:t>《周書·君奭篇》</w:t>
      </w:r>
      <w:r>
        <w:rPr>
          <w:rFonts w:hint="eastAsia"/>
          <w:sz w:val="24"/>
          <w:szCs w:val="24"/>
        </w:rPr>
        <w:t>‘咸</w:t>
      </w:r>
      <w:r w:rsidRPr="00AF630B">
        <w:rPr>
          <w:rFonts w:hint="eastAsia"/>
          <w:sz w:val="24"/>
          <w:szCs w:val="24"/>
        </w:rPr>
        <w:t>劉厥敵</w:t>
      </w:r>
      <w:r>
        <w:rPr>
          <w:rFonts w:hint="eastAsia"/>
          <w:sz w:val="24"/>
          <w:szCs w:val="24"/>
        </w:rPr>
        <w:t>’</w:t>
      </w:r>
      <w:r w:rsidRPr="00AF630B">
        <w:rPr>
          <w:rFonts w:hint="eastAsia"/>
          <w:sz w:val="24"/>
          <w:szCs w:val="24"/>
        </w:rPr>
        <w:t>，與此同義。</w:t>
      </w:r>
      <w:r>
        <w:rPr>
          <w:rFonts w:hint="eastAsia"/>
          <w:sz w:val="24"/>
          <w:szCs w:val="24"/>
        </w:rPr>
        <w:t>《</w:t>
      </w:r>
      <w:r w:rsidRPr="00AF630B">
        <w:rPr>
          <w:rFonts w:hint="eastAsia"/>
          <w:sz w:val="24"/>
          <w:szCs w:val="24"/>
        </w:rPr>
        <w:t>傳</w:t>
      </w:r>
      <w:r>
        <w:rPr>
          <w:rFonts w:hint="eastAsia"/>
          <w:sz w:val="24"/>
          <w:szCs w:val="24"/>
        </w:rPr>
        <w:t>》訓咸</w:t>
      </w:r>
      <w:r w:rsidRPr="00AF630B">
        <w:rPr>
          <w:rFonts w:hint="eastAsia"/>
          <w:sz w:val="24"/>
          <w:szCs w:val="24"/>
        </w:rPr>
        <w:t>爲皆，非是</w:t>
      </w:r>
      <w:r>
        <w:rPr>
          <w:rFonts w:hint="eastAsia"/>
          <w:sz w:val="24"/>
          <w:szCs w:val="24"/>
        </w:rPr>
        <w:t>。</w:t>
      </w:r>
      <w:r w:rsidRPr="009440EC">
        <w:rPr>
          <w:rFonts w:hint="eastAsia"/>
          <w:sz w:val="18"/>
          <w:szCs w:val="18"/>
        </w:rPr>
        <w:t>説見前‘咸劉厥敵’下。</w:t>
      </w:r>
      <w:r w:rsidRPr="00AF630B">
        <w:rPr>
          <w:rFonts w:hint="eastAsia"/>
          <w:sz w:val="24"/>
          <w:szCs w:val="24"/>
        </w:rPr>
        <w:t>昭二十六年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則有晉鄭，</w:t>
      </w:r>
      <w:r>
        <w:rPr>
          <w:rFonts w:hint="eastAsia"/>
          <w:sz w:val="24"/>
          <w:szCs w:val="24"/>
        </w:rPr>
        <w:t>咸</w:t>
      </w:r>
      <w:r w:rsidRPr="00AF630B">
        <w:rPr>
          <w:rFonts w:hint="eastAsia"/>
          <w:sz w:val="24"/>
          <w:szCs w:val="24"/>
        </w:rPr>
        <w:t>黜不端</w:t>
      </w:r>
      <w:r>
        <w:rPr>
          <w:rFonts w:hint="eastAsia"/>
          <w:sz w:val="24"/>
          <w:szCs w:val="24"/>
        </w:rPr>
        <w:t>’，咸</w:t>
      </w:r>
      <w:r w:rsidRPr="00AF630B">
        <w:rPr>
          <w:rFonts w:hint="eastAsia"/>
          <w:sz w:val="24"/>
          <w:szCs w:val="24"/>
        </w:rPr>
        <w:t>黜亦滅絶之意，謂晉文殺叔帶，鄭厲殺子</w:t>
      </w:r>
      <w:r>
        <w:rPr>
          <w:rFonts w:hint="eastAsia"/>
          <w:sz w:val="24"/>
          <w:szCs w:val="24"/>
        </w:rPr>
        <w:t>穨</w:t>
      </w:r>
      <w:r w:rsidRPr="00AF630B">
        <w:rPr>
          <w:rFonts w:hint="eastAsia"/>
          <w:sz w:val="24"/>
          <w:szCs w:val="24"/>
        </w:rPr>
        <w:t>也。《正義》曰：</w:t>
      </w:r>
      <w:r>
        <w:rPr>
          <w:rFonts w:hint="eastAsia"/>
          <w:sz w:val="24"/>
          <w:szCs w:val="24"/>
        </w:rPr>
        <w:t>‘咸，</w:t>
      </w:r>
      <w:r w:rsidRPr="00AF630B">
        <w:rPr>
          <w:rFonts w:hint="eastAsia"/>
          <w:sz w:val="24"/>
          <w:szCs w:val="24"/>
        </w:rPr>
        <w:t>諸本或作</w:t>
      </w:r>
      <w:r>
        <w:rPr>
          <w:rFonts w:hint="eastAsia"/>
          <w:sz w:val="24"/>
          <w:szCs w:val="24"/>
        </w:rPr>
        <w:t>減。’</w:t>
      </w:r>
      <w:r>
        <w:rPr>
          <w:rFonts w:hint="eastAsia"/>
          <w:sz w:val="18"/>
          <w:szCs w:val="18"/>
        </w:rPr>
        <w:t>《月令》‘水泉咸</w:t>
      </w:r>
      <w:r w:rsidRPr="00A62FB6">
        <w:rPr>
          <w:rFonts w:hint="eastAsia"/>
          <w:sz w:val="18"/>
          <w:szCs w:val="18"/>
        </w:rPr>
        <w:t>竭</w:t>
      </w:r>
      <w:r>
        <w:rPr>
          <w:rFonts w:hint="eastAsia"/>
          <w:sz w:val="18"/>
          <w:szCs w:val="18"/>
        </w:rPr>
        <w:t>’，</w:t>
      </w:r>
      <w:r w:rsidRPr="00A62FB6">
        <w:rPr>
          <w:rFonts w:hint="eastAsia"/>
          <w:sz w:val="18"/>
          <w:szCs w:val="18"/>
        </w:rPr>
        <w:t>《吕氏春秋</w:t>
      </w:r>
      <w:r>
        <w:rPr>
          <w:rFonts w:hint="eastAsia"/>
          <w:sz w:val="18"/>
          <w:szCs w:val="18"/>
        </w:rPr>
        <w:t>·仲冬紀》‘咸’</w:t>
      </w:r>
      <w:r w:rsidRPr="00A62FB6">
        <w:rPr>
          <w:rFonts w:hint="eastAsia"/>
          <w:sz w:val="18"/>
          <w:szCs w:val="18"/>
        </w:rPr>
        <w:t>作</w:t>
      </w:r>
      <w:r>
        <w:rPr>
          <w:rFonts w:hint="eastAsia"/>
          <w:sz w:val="18"/>
          <w:szCs w:val="18"/>
        </w:rPr>
        <w:t>‘減’</w:t>
      </w:r>
      <w:r w:rsidRPr="00A62FB6">
        <w:rPr>
          <w:rFonts w:hint="eastAsia"/>
          <w:sz w:val="18"/>
          <w:szCs w:val="18"/>
        </w:rPr>
        <w:t>。</w:t>
      </w:r>
      <w:r>
        <w:rPr>
          <w:rFonts w:hint="eastAsia"/>
          <w:sz w:val="18"/>
          <w:szCs w:val="18"/>
        </w:rPr>
        <w:t>‘減’</w:t>
      </w:r>
      <w:r w:rsidRPr="00A62FB6">
        <w:rPr>
          <w:rFonts w:hint="eastAsia"/>
          <w:sz w:val="18"/>
          <w:szCs w:val="18"/>
        </w:rPr>
        <w:t>與</w:t>
      </w:r>
      <w:r>
        <w:rPr>
          <w:rFonts w:hint="eastAsia"/>
          <w:sz w:val="18"/>
          <w:szCs w:val="18"/>
        </w:rPr>
        <w:t>‘</w:t>
      </w:r>
      <w:r w:rsidRPr="00A62FB6">
        <w:rPr>
          <w:rFonts w:hint="eastAsia"/>
          <w:sz w:val="18"/>
          <w:szCs w:val="18"/>
        </w:rPr>
        <w:t>竭</w:t>
      </w:r>
      <w:r>
        <w:rPr>
          <w:rFonts w:hint="eastAsia"/>
          <w:sz w:val="18"/>
          <w:szCs w:val="18"/>
        </w:rPr>
        <w:t>’</w:t>
      </w:r>
      <w:r w:rsidRPr="00A62FB6">
        <w:rPr>
          <w:rFonts w:hint="eastAsia"/>
          <w:sz w:val="18"/>
          <w:szCs w:val="18"/>
        </w:rPr>
        <w:t>皆消滅也，因而滅人亦謂之</w:t>
      </w:r>
      <w:r>
        <w:rPr>
          <w:rFonts w:hint="eastAsia"/>
          <w:sz w:val="18"/>
          <w:szCs w:val="18"/>
        </w:rPr>
        <w:t>減</w:t>
      </w:r>
      <w:r w:rsidRPr="00A62FB6">
        <w:rPr>
          <w:rFonts w:hint="eastAsia"/>
          <w:sz w:val="18"/>
          <w:szCs w:val="18"/>
        </w:rPr>
        <w:t>。</w:t>
      </w:r>
      <w:r>
        <w:rPr>
          <w:rFonts w:hint="eastAsia"/>
          <w:sz w:val="24"/>
          <w:szCs w:val="24"/>
        </w:rPr>
        <w:t>王肅注訓咸</w:t>
      </w:r>
      <w:r w:rsidRPr="00AF630B">
        <w:rPr>
          <w:rFonts w:hint="eastAsia"/>
          <w:sz w:val="24"/>
          <w:szCs w:val="24"/>
        </w:rPr>
        <w:t>爲皆，亦非是。</w:t>
      </w:r>
    </w:p>
    <w:p w14:paraId="1F927C15" w14:textId="77777777" w:rsidR="00375E7D" w:rsidRPr="00AF630B" w:rsidRDefault="00375E7D" w:rsidP="006F3055">
      <w:pPr>
        <w:snapToGrid w:val="0"/>
        <w:spacing w:line="400" w:lineRule="exact"/>
        <w:rPr>
          <w:sz w:val="24"/>
          <w:szCs w:val="24"/>
        </w:rPr>
      </w:pPr>
    </w:p>
    <w:p w14:paraId="51AF021A" w14:textId="77777777" w:rsidR="003121E9" w:rsidRPr="00D65147" w:rsidRDefault="003121E9" w:rsidP="006F3055">
      <w:pPr>
        <w:spacing w:line="400" w:lineRule="exact"/>
        <w:ind w:firstLineChars="196" w:firstLine="551"/>
        <w:rPr>
          <w:b/>
          <w:sz w:val="28"/>
          <w:szCs w:val="28"/>
        </w:rPr>
      </w:pPr>
      <w:r w:rsidRPr="00D65147">
        <w:rPr>
          <w:rFonts w:hint="eastAsia"/>
          <w:b/>
          <w:sz w:val="28"/>
          <w:szCs w:val="28"/>
        </w:rPr>
        <w:t>謂之饕餮</w:t>
      </w:r>
    </w:p>
    <w:p w14:paraId="41F07C6E" w14:textId="77777777" w:rsidR="003121E9" w:rsidRPr="00AF630B" w:rsidRDefault="003121E9" w:rsidP="006F3055">
      <w:pPr>
        <w:spacing w:line="400" w:lineRule="exact"/>
        <w:rPr>
          <w:sz w:val="24"/>
          <w:szCs w:val="24"/>
        </w:rPr>
      </w:pPr>
      <w:r w:rsidRPr="00AF630B">
        <w:rPr>
          <w:rFonts w:hint="eastAsia"/>
          <w:sz w:val="24"/>
          <w:szCs w:val="24"/>
        </w:rPr>
        <w:t>十八年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天下之民謂之饕餮。</w:t>
      </w:r>
      <w:r>
        <w:rPr>
          <w:rFonts w:hint="eastAsia"/>
          <w:sz w:val="24"/>
          <w:szCs w:val="24"/>
        </w:rPr>
        <w:t>’</w:t>
      </w:r>
      <w:r w:rsidRPr="00AF630B">
        <w:rPr>
          <w:rFonts w:hint="eastAsia"/>
          <w:sz w:val="24"/>
          <w:szCs w:val="24"/>
        </w:rPr>
        <w:t>賈逵、服虔、杜預並曰：</w:t>
      </w:r>
      <w:r>
        <w:rPr>
          <w:rFonts w:hint="eastAsia"/>
          <w:sz w:val="24"/>
          <w:szCs w:val="24"/>
        </w:rPr>
        <w:t>‘</w:t>
      </w:r>
      <w:r w:rsidRPr="00AF630B">
        <w:rPr>
          <w:rFonts w:hint="eastAsia"/>
          <w:sz w:val="24"/>
          <w:szCs w:val="24"/>
        </w:rPr>
        <w:t>貪財爲饕，貪食爲餮。</w:t>
      </w:r>
      <w:r>
        <w:rPr>
          <w:rFonts w:hint="eastAsia"/>
          <w:sz w:val="24"/>
          <w:szCs w:val="24"/>
        </w:rPr>
        <w:t>’</w:t>
      </w:r>
      <w:r w:rsidRPr="00AF630B">
        <w:rPr>
          <w:rFonts w:hint="eastAsia"/>
          <w:sz w:val="24"/>
          <w:szCs w:val="24"/>
        </w:rPr>
        <w:t>家大人曰：案</w:t>
      </w:r>
      <w:r>
        <w:rPr>
          <w:rFonts w:hint="eastAsia"/>
          <w:sz w:val="24"/>
          <w:szCs w:val="24"/>
        </w:rPr>
        <w:t>：《</w:t>
      </w:r>
      <w:r w:rsidRPr="00AF630B">
        <w:rPr>
          <w:rFonts w:hint="eastAsia"/>
          <w:sz w:val="24"/>
          <w:szCs w:val="24"/>
        </w:rPr>
        <w:t>傳</w:t>
      </w:r>
      <w:r>
        <w:rPr>
          <w:rFonts w:hint="eastAsia"/>
          <w:sz w:val="24"/>
          <w:szCs w:val="24"/>
        </w:rPr>
        <w:t>》曰‘</w:t>
      </w:r>
      <w:r w:rsidRPr="00AF630B">
        <w:rPr>
          <w:rFonts w:hint="eastAsia"/>
          <w:sz w:val="24"/>
          <w:szCs w:val="24"/>
        </w:rPr>
        <w:t>貪於飲食，冒於貨賄，侵欲崇侈，不可盈厭，聚斂積實，不知紀極，天下之民，謂之饕餮</w:t>
      </w:r>
      <w:r>
        <w:rPr>
          <w:rFonts w:hint="eastAsia"/>
          <w:sz w:val="24"/>
          <w:szCs w:val="24"/>
        </w:rPr>
        <w:t>’，</w:t>
      </w:r>
      <w:r w:rsidRPr="00AF630B">
        <w:rPr>
          <w:rFonts w:hint="eastAsia"/>
          <w:sz w:val="24"/>
          <w:szCs w:val="24"/>
        </w:rPr>
        <w:t>是貪財</w:t>
      </w:r>
      <w:r>
        <w:rPr>
          <w:rFonts w:hint="eastAsia"/>
          <w:sz w:val="24"/>
          <w:szCs w:val="24"/>
        </w:rPr>
        <w:t>、</w:t>
      </w:r>
      <w:r w:rsidRPr="00AF630B">
        <w:rPr>
          <w:rFonts w:hint="eastAsia"/>
          <w:sz w:val="24"/>
          <w:szCs w:val="24"/>
        </w:rPr>
        <w:t>貪食總謂之饕餮，饕</w:t>
      </w:r>
      <w:r>
        <w:rPr>
          <w:rFonts w:hint="eastAsia"/>
          <w:sz w:val="24"/>
          <w:szCs w:val="24"/>
        </w:rPr>
        <w:t>、餮一聲之轉，不得分貪財爲饕</w:t>
      </w:r>
      <w:r w:rsidRPr="00AF630B">
        <w:rPr>
          <w:rFonts w:hint="eastAsia"/>
          <w:sz w:val="24"/>
          <w:szCs w:val="24"/>
        </w:rPr>
        <w:t>、貪食爲餮也。《吕氏春秋·先識篇》曰：</w:t>
      </w:r>
      <w:r>
        <w:rPr>
          <w:rFonts w:hint="eastAsia"/>
          <w:sz w:val="24"/>
          <w:szCs w:val="24"/>
        </w:rPr>
        <w:t>‘</w:t>
      </w:r>
      <w:r w:rsidRPr="00AF630B">
        <w:rPr>
          <w:rFonts w:hint="eastAsia"/>
          <w:sz w:val="24"/>
          <w:szCs w:val="24"/>
        </w:rPr>
        <w:t>周鼎著饕餮，有首無身，食人未咽</w:t>
      </w:r>
      <w:r>
        <w:rPr>
          <w:rFonts w:hint="eastAsia"/>
          <w:sz w:val="24"/>
          <w:szCs w:val="24"/>
        </w:rPr>
        <w:t>，</w:t>
      </w:r>
      <w:r w:rsidRPr="00AF630B">
        <w:rPr>
          <w:rFonts w:hint="eastAsia"/>
          <w:sz w:val="24"/>
          <w:szCs w:val="24"/>
        </w:rPr>
        <w:t>害及其身。</w:t>
      </w:r>
      <w:r>
        <w:rPr>
          <w:rFonts w:hint="eastAsia"/>
          <w:sz w:val="24"/>
          <w:szCs w:val="24"/>
        </w:rPr>
        <w:t>’</w:t>
      </w:r>
      <w:r w:rsidRPr="00AF630B">
        <w:rPr>
          <w:rFonts w:hint="eastAsia"/>
          <w:sz w:val="24"/>
          <w:szCs w:val="24"/>
        </w:rPr>
        <w:t>蓋饕餮本貪食之名，故其字從食，因謂貪得無厭者爲饕餮耳。</w:t>
      </w:r>
    </w:p>
    <w:p w14:paraId="41E271C3" w14:textId="77777777" w:rsidR="003121E9" w:rsidRDefault="003121E9" w:rsidP="006F3055">
      <w:pPr>
        <w:spacing w:line="400" w:lineRule="exact"/>
        <w:rPr>
          <w:sz w:val="24"/>
          <w:szCs w:val="24"/>
        </w:rPr>
      </w:pPr>
    </w:p>
    <w:p w14:paraId="27330B9A" w14:textId="77777777" w:rsidR="00B141E1" w:rsidRDefault="00B141E1" w:rsidP="006F3055">
      <w:pPr>
        <w:spacing w:line="400" w:lineRule="exact"/>
        <w:rPr>
          <w:sz w:val="24"/>
          <w:szCs w:val="24"/>
        </w:rPr>
      </w:pPr>
    </w:p>
    <w:p w14:paraId="6C50CA8A" w14:textId="77777777" w:rsidR="00B141E1" w:rsidRDefault="00B141E1" w:rsidP="006F3055">
      <w:pPr>
        <w:spacing w:line="400" w:lineRule="exact"/>
        <w:rPr>
          <w:sz w:val="24"/>
          <w:szCs w:val="24"/>
        </w:rPr>
      </w:pPr>
    </w:p>
    <w:p w14:paraId="727707CA" w14:textId="77777777" w:rsidR="00B141E1" w:rsidRDefault="00B141E1" w:rsidP="006F3055">
      <w:pPr>
        <w:spacing w:line="400" w:lineRule="exact"/>
        <w:rPr>
          <w:sz w:val="24"/>
          <w:szCs w:val="24"/>
        </w:rPr>
      </w:pPr>
    </w:p>
    <w:p w14:paraId="5B72D3BB" w14:textId="77777777" w:rsidR="00B141E1" w:rsidRDefault="00B141E1" w:rsidP="006F3055">
      <w:pPr>
        <w:spacing w:line="400" w:lineRule="exact"/>
        <w:rPr>
          <w:sz w:val="24"/>
          <w:szCs w:val="24"/>
        </w:rPr>
      </w:pPr>
    </w:p>
    <w:p w14:paraId="5F3196CE" w14:textId="77777777" w:rsidR="00B141E1" w:rsidRDefault="00B141E1" w:rsidP="006F3055">
      <w:pPr>
        <w:spacing w:line="400" w:lineRule="exact"/>
        <w:rPr>
          <w:sz w:val="24"/>
          <w:szCs w:val="24"/>
        </w:rPr>
      </w:pPr>
    </w:p>
    <w:p w14:paraId="0C734FEE" w14:textId="77777777" w:rsidR="00B141E1" w:rsidRDefault="00B141E1" w:rsidP="006F3055">
      <w:pPr>
        <w:spacing w:line="400" w:lineRule="exact"/>
        <w:rPr>
          <w:sz w:val="24"/>
          <w:szCs w:val="24"/>
        </w:rPr>
      </w:pPr>
    </w:p>
    <w:p w14:paraId="3ECE10F0" w14:textId="77777777" w:rsidR="00B141E1" w:rsidRDefault="00B141E1" w:rsidP="006F3055">
      <w:pPr>
        <w:spacing w:line="400" w:lineRule="exact"/>
        <w:rPr>
          <w:sz w:val="24"/>
          <w:szCs w:val="24"/>
        </w:rPr>
      </w:pPr>
    </w:p>
    <w:p w14:paraId="026C98DD" w14:textId="77777777" w:rsidR="00B141E1" w:rsidRDefault="00B141E1" w:rsidP="006F3055">
      <w:pPr>
        <w:spacing w:line="400" w:lineRule="exact"/>
        <w:rPr>
          <w:sz w:val="24"/>
          <w:szCs w:val="24"/>
        </w:rPr>
      </w:pPr>
    </w:p>
    <w:p w14:paraId="1B310950" w14:textId="77777777" w:rsidR="00B141E1" w:rsidRDefault="00B141E1" w:rsidP="006F3055">
      <w:pPr>
        <w:spacing w:line="400" w:lineRule="exact"/>
        <w:rPr>
          <w:sz w:val="24"/>
          <w:szCs w:val="24"/>
        </w:rPr>
      </w:pPr>
    </w:p>
    <w:p w14:paraId="433F104A" w14:textId="77777777" w:rsidR="00B141E1" w:rsidRDefault="00B141E1" w:rsidP="006F3055">
      <w:pPr>
        <w:spacing w:line="400" w:lineRule="exact"/>
        <w:rPr>
          <w:sz w:val="24"/>
          <w:szCs w:val="24"/>
        </w:rPr>
      </w:pPr>
    </w:p>
    <w:p w14:paraId="6560C9A3" w14:textId="77777777" w:rsidR="00B141E1" w:rsidRDefault="00B141E1" w:rsidP="006F3055">
      <w:pPr>
        <w:spacing w:line="400" w:lineRule="exact"/>
        <w:rPr>
          <w:sz w:val="24"/>
          <w:szCs w:val="24"/>
        </w:rPr>
      </w:pPr>
    </w:p>
    <w:p w14:paraId="4D245B7D" w14:textId="77777777" w:rsidR="00B141E1" w:rsidRDefault="00B141E1" w:rsidP="006F3055">
      <w:pPr>
        <w:spacing w:line="400" w:lineRule="exact"/>
        <w:rPr>
          <w:sz w:val="24"/>
          <w:szCs w:val="24"/>
        </w:rPr>
      </w:pPr>
    </w:p>
    <w:p w14:paraId="06D6AC1F" w14:textId="77777777" w:rsidR="00B141E1" w:rsidRDefault="00B141E1" w:rsidP="006F3055">
      <w:pPr>
        <w:spacing w:line="400" w:lineRule="exact"/>
        <w:rPr>
          <w:sz w:val="24"/>
          <w:szCs w:val="24"/>
        </w:rPr>
      </w:pPr>
    </w:p>
    <w:p w14:paraId="7495CF57" w14:textId="77777777" w:rsidR="00B141E1" w:rsidRDefault="00B141E1" w:rsidP="006F3055">
      <w:pPr>
        <w:spacing w:line="400" w:lineRule="exact"/>
        <w:rPr>
          <w:sz w:val="24"/>
          <w:szCs w:val="24"/>
        </w:rPr>
      </w:pPr>
    </w:p>
    <w:p w14:paraId="324031A5" w14:textId="77777777" w:rsidR="00B141E1" w:rsidRDefault="00B141E1" w:rsidP="006F3055">
      <w:pPr>
        <w:spacing w:line="400" w:lineRule="exact"/>
        <w:rPr>
          <w:sz w:val="24"/>
          <w:szCs w:val="24"/>
        </w:rPr>
      </w:pPr>
    </w:p>
    <w:p w14:paraId="63BD564A" w14:textId="77777777" w:rsidR="00375E7D" w:rsidRDefault="00375E7D" w:rsidP="006F3055">
      <w:pPr>
        <w:spacing w:line="400" w:lineRule="exact"/>
      </w:pPr>
      <w:r w:rsidRPr="00B141E1">
        <w:rPr>
          <w:rFonts w:ascii="华文中宋" w:eastAsia="华文中宋" w:hAnsi="华文中宋" w:cs="华文中宋" w:hint="eastAsia"/>
          <w:b/>
          <w:bCs/>
          <w:sz w:val="40"/>
          <w:szCs w:val="36"/>
        </w:rPr>
        <w:lastRenderedPageBreak/>
        <w:t>經義述聞弟十八</w:t>
      </w:r>
    </w:p>
    <w:p w14:paraId="71A43C6E" w14:textId="77777777" w:rsidR="003121E9" w:rsidRPr="00B141E1" w:rsidRDefault="00375E7D" w:rsidP="00B141E1">
      <w:pPr>
        <w:spacing w:line="400" w:lineRule="exact"/>
        <w:ind w:firstLineChars="147" w:firstLine="470"/>
        <w:rPr>
          <w:rFonts w:ascii="黑体" w:eastAsia="黑体" w:hAnsi="黑体"/>
          <w:sz w:val="24"/>
          <w:szCs w:val="24"/>
        </w:rPr>
      </w:pPr>
      <w:r w:rsidRPr="00B141E1">
        <w:rPr>
          <w:rFonts w:ascii="黑体" w:eastAsia="黑体" w:hAnsi="黑体" w:cs="黑体" w:hint="eastAsia"/>
          <w:sz w:val="32"/>
          <w:szCs w:val="32"/>
        </w:rPr>
        <w:t>春秋左傳中七十六條</w:t>
      </w:r>
    </w:p>
    <w:p w14:paraId="44AF4936" w14:textId="77777777" w:rsidR="00375E7D" w:rsidRDefault="00375E7D" w:rsidP="006F3055">
      <w:pPr>
        <w:spacing w:line="400" w:lineRule="exact"/>
        <w:rPr>
          <w:b/>
          <w:sz w:val="30"/>
          <w:szCs w:val="30"/>
        </w:rPr>
      </w:pPr>
    </w:p>
    <w:p w14:paraId="13988332" w14:textId="77777777" w:rsidR="003121E9" w:rsidRPr="00D65147" w:rsidRDefault="003121E9" w:rsidP="006F3055">
      <w:pPr>
        <w:spacing w:line="400" w:lineRule="exact"/>
        <w:ind w:firstLineChars="198" w:firstLine="557"/>
        <w:rPr>
          <w:b/>
          <w:sz w:val="28"/>
          <w:szCs w:val="28"/>
        </w:rPr>
      </w:pPr>
      <w:r w:rsidRPr="00D65147">
        <w:rPr>
          <w:rFonts w:hint="eastAsia"/>
          <w:b/>
          <w:sz w:val="28"/>
          <w:szCs w:val="28"/>
        </w:rPr>
        <w:t>舍於翳桑、翳桑之餓人</w:t>
      </w:r>
    </w:p>
    <w:p w14:paraId="5CEDE230" w14:textId="77777777" w:rsidR="003121E9" w:rsidRDefault="003121E9" w:rsidP="006F3055">
      <w:pPr>
        <w:spacing w:line="400" w:lineRule="exact"/>
        <w:rPr>
          <w:sz w:val="24"/>
          <w:szCs w:val="24"/>
        </w:rPr>
      </w:pPr>
      <w:r w:rsidRPr="00AF630B">
        <w:rPr>
          <w:rFonts w:hint="eastAsia"/>
          <w:sz w:val="24"/>
          <w:szCs w:val="24"/>
        </w:rPr>
        <w:t>宣二年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宣子田於首山，舍於翳桑。</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翳桑，桑之多蔭翳者。</w:t>
      </w:r>
      <w:r>
        <w:rPr>
          <w:rFonts w:hint="eastAsia"/>
          <w:sz w:val="24"/>
          <w:szCs w:val="24"/>
        </w:rPr>
        <w:t>’</w:t>
      </w:r>
      <w:r w:rsidRPr="00AF630B">
        <w:rPr>
          <w:rFonts w:hint="eastAsia"/>
          <w:sz w:val="24"/>
          <w:szCs w:val="24"/>
        </w:rPr>
        <w:t>注意蓋謂桑多蔭翳，故宣子與靈輒休止其下。引之謹案：下文曰</w:t>
      </w:r>
      <w:r>
        <w:rPr>
          <w:rFonts w:hint="eastAsia"/>
          <w:sz w:val="24"/>
          <w:szCs w:val="24"/>
        </w:rPr>
        <w:t>‘</w:t>
      </w:r>
      <w:r w:rsidRPr="00AF630B">
        <w:rPr>
          <w:rFonts w:hint="eastAsia"/>
          <w:sz w:val="24"/>
          <w:szCs w:val="24"/>
        </w:rPr>
        <w:t>翳桑之餓人也</w:t>
      </w:r>
      <w:r>
        <w:rPr>
          <w:rFonts w:hint="eastAsia"/>
          <w:sz w:val="24"/>
          <w:szCs w:val="24"/>
        </w:rPr>
        <w:t>’</w:t>
      </w:r>
      <w:r w:rsidRPr="00AF630B">
        <w:rPr>
          <w:rFonts w:hint="eastAsia"/>
          <w:sz w:val="24"/>
          <w:szCs w:val="24"/>
        </w:rPr>
        <w:t>，則翳桑當是地名。僖二十三年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謀於桑下。</w:t>
      </w:r>
      <w:r>
        <w:rPr>
          <w:rFonts w:hint="eastAsia"/>
          <w:sz w:val="24"/>
          <w:szCs w:val="24"/>
        </w:rPr>
        <w:t>’</w:t>
      </w:r>
      <w:r w:rsidRPr="00AF630B">
        <w:rPr>
          <w:rFonts w:hint="eastAsia"/>
          <w:sz w:val="24"/>
          <w:szCs w:val="24"/>
        </w:rPr>
        <w:t>以此例之，若是翳桑樹下，則當曰舍於翳桑下。翳桑下之餓人</w:t>
      </w:r>
      <w:r>
        <w:rPr>
          <w:rFonts w:hint="eastAsia"/>
          <w:sz w:val="24"/>
          <w:szCs w:val="24"/>
        </w:rPr>
        <w:t>，</w:t>
      </w:r>
      <w:r w:rsidRPr="00AF630B">
        <w:rPr>
          <w:rFonts w:hint="eastAsia"/>
          <w:sz w:val="24"/>
          <w:szCs w:val="24"/>
        </w:rPr>
        <w:t>今是地名，故不言下也。春秋地名或取諸草木，若公會齊侯</w:t>
      </w:r>
      <w:r>
        <w:rPr>
          <w:rFonts w:hint="eastAsia"/>
          <w:sz w:val="24"/>
          <w:szCs w:val="24"/>
        </w:rPr>
        <w:t>、</w:t>
      </w:r>
      <w:r w:rsidRPr="00AF630B">
        <w:rPr>
          <w:rFonts w:hint="eastAsia"/>
          <w:sz w:val="24"/>
          <w:szCs w:val="24"/>
        </w:rPr>
        <w:t>鄭伯於老桃</w:t>
      </w:r>
      <w:r>
        <w:rPr>
          <w:rFonts w:hint="eastAsia"/>
          <w:sz w:val="24"/>
          <w:szCs w:val="24"/>
        </w:rPr>
        <w:t>，</w:t>
      </w:r>
      <w:r w:rsidRPr="004911E4">
        <w:rPr>
          <w:rFonts w:hint="eastAsia"/>
          <w:sz w:val="18"/>
          <w:szCs w:val="18"/>
        </w:rPr>
        <w:t>隱十年</w:t>
      </w:r>
      <w:r>
        <w:rPr>
          <w:rFonts w:hint="eastAsia"/>
          <w:sz w:val="18"/>
          <w:szCs w:val="18"/>
        </w:rPr>
        <w:t>《</w:t>
      </w:r>
      <w:r w:rsidRPr="004911E4">
        <w:rPr>
          <w:rFonts w:hint="eastAsia"/>
          <w:sz w:val="18"/>
          <w:szCs w:val="18"/>
        </w:rPr>
        <w:t>傳</w:t>
      </w:r>
      <w:r>
        <w:rPr>
          <w:rFonts w:hint="eastAsia"/>
          <w:sz w:val="18"/>
          <w:szCs w:val="18"/>
        </w:rPr>
        <w:t>》</w:t>
      </w:r>
      <w:r w:rsidRPr="004911E4">
        <w:rPr>
          <w:rFonts w:hint="eastAsia"/>
          <w:sz w:val="18"/>
          <w:szCs w:val="18"/>
        </w:rPr>
        <w:t>。</w:t>
      </w:r>
      <w:r w:rsidRPr="00AF630B">
        <w:rPr>
          <w:rFonts w:hint="eastAsia"/>
          <w:sz w:val="24"/>
          <w:szCs w:val="24"/>
        </w:rPr>
        <w:t>齊侯</w:t>
      </w:r>
      <w:r>
        <w:rPr>
          <w:rFonts w:hint="eastAsia"/>
          <w:sz w:val="24"/>
          <w:szCs w:val="24"/>
        </w:rPr>
        <w:t>、</w:t>
      </w:r>
      <w:r w:rsidRPr="00AF630B">
        <w:rPr>
          <w:rFonts w:hint="eastAsia"/>
          <w:sz w:val="24"/>
          <w:szCs w:val="24"/>
        </w:rPr>
        <w:t>宋人</w:t>
      </w:r>
      <w:r>
        <w:rPr>
          <w:rFonts w:hint="eastAsia"/>
          <w:sz w:val="24"/>
          <w:szCs w:val="24"/>
        </w:rPr>
        <w:t>、</w:t>
      </w:r>
      <w:r w:rsidRPr="00AF630B">
        <w:rPr>
          <w:rFonts w:hint="eastAsia"/>
          <w:sz w:val="24"/>
          <w:szCs w:val="24"/>
        </w:rPr>
        <w:t>陳人</w:t>
      </w:r>
      <w:r>
        <w:rPr>
          <w:rFonts w:hint="eastAsia"/>
          <w:sz w:val="24"/>
          <w:szCs w:val="24"/>
        </w:rPr>
        <w:t>、</w:t>
      </w:r>
      <w:r w:rsidRPr="00AF630B">
        <w:rPr>
          <w:rFonts w:hint="eastAsia"/>
          <w:sz w:val="24"/>
          <w:szCs w:val="24"/>
        </w:rPr>
        <w:t>蔡人</w:t>
      </w:r>
      <w:r>
        <w:rPr>
          <w:rFonts w:hint="eastAsia"/>
          <w:sz w:val="24"/>
          <w:szCs w:val="24"/>
        </w:rPr>
        <w:t>、</w:t>
      </w:r>
      <w:r w:rsidRPr="00AF630B">
        <w:rPr>
          <w:rFonts w:hint="eastAsia"/>
          <w:sz w:val="24"/>
          <w:szCs w:val="24"/>
        </w:rPr>
        <w:t>邾人會於北杏</w:t>
      </w:r>
      <w:r>
        <w:rPr>
          <w:rFonts w:hint="eastAsia"/>
          <w:sz w:val="24"/>
          <w:szCs w:val="24"/>
        </w:rPr>
        <w:t>，</w:t>
      </w:r>
      <w:r w:rsidRPr="004911E4">
        <w:rPr>
          <w:rFonts w:hint="eastAsia"/>
          <w:sz w:val="18"/>
          <w:szCs w:val="18"/>
        </w:rPr>
        <w:t>莊十三年。</w:t>
      </w:r>
      <w:r w:rsidRPr="00AF630B">
        <w:rPr>
          <w:rFonts w:hint="eastAsia"/>
          <w:sz w:val="24"/>
          <w:szCs w:val="24"/>
        </w:rPr>
        <w:t>晉師軍於廬柳</w:t>
      </w:r>
      <w:r>
        <w:rPr>
          <w:rFonts w:hint="eastAsia"/>
          <w:sz w:val="24"/>
          <w:szCs w:val="24"/>
        </w:rPr>
        <w:t>，</w:t>
      </w:r>
      <w:r w:rsidRPr="004911E4">
        <w:rPr>
          <w:rFonts w:hint="eastAsia"/>
          <w:sz w:val="18"/>
          <w:szCs w:val="18"/>
        </w:rPr>
        <w:t>僖二十四年。</w:t>
      </w:r>
      <w:r w:rsidRPr="00AF630B">
        <w:rPr>
          <w:rFonts w:hint="eastAsia"/>
          <w:sz w:val="24"/>
          <w:szCs w:val="24"/>
        </w:rPr>
        <w:t>戰於大棘</w:t>
      </w:r>
      <w:r>
        <w:rPr>
          <w:rFonts w:hint="eastAsia"/>
          <w:sz w:val="24"/>
          <w:szCs w:val="24"/>
        </w:rPr>
        <w:t>，</w:t>
      </w:r>
      <w:r w:rsidRPr="004911E4">
        <w:rPr>
          <w:rFonts w:hint="eastAsia"/>
          <w:sz w:val="18"/>
          <w:szCs w:val="18"/>
        </w:rPr>
        <w:t>宣二年。</w:t>
      </w:r>
      <w:r w:rsidRPr="00AF630B">
        <w:rPr>
          <w:rFonts w:hint="eastAsia"/>
          <w:sz w:val="24"/>
          <w:szCs w:val="24"/>
        </w:rPr>
        <w:t>諸侯之師至於棫林</w:t>
      </w:r>
      <w:r>
        <w:rPr>
          <w:rFonts w:hint="eastAsia"/>
          <w:sz w:val="24"/>
          <w:szCs w:val="24"/>
        </w:rPr>
        <w:t>，</w:t>
      </w:r>
      <w:r w:rsidRPr="004911E4">
        <w:rPr>
          <w:rFonts w:hint="eastAsia"/>
          <w:sz w:val="18"/>
          <w:szCs w:val="18"/>
        </w:rPr>
        <w:t>襄十四年。</w:t>
      </w:r>
      <w:r w:rsidRPr="00AF630B">
        <w:rPr>
          <w:rFonts w:hint="eastAsia"/>
          <w:sz w:val="24"/>
          <w:szCs w:val="24"/>
        </w:rPr>
        <w:t>師逆臧孫至於旅松</w:t>
      </w:r>
      <w:r>
        <w:rPr>
          <w:rFonts w:hint="eastAsia"/>
          <w:sz w:val="24"/>
          <w:szCs w:val="24"/>
        </w:rPr>
        <w:t>，</w:t>
      </w:r>
      <w:r w:rsidRPr="004911E4">
        <w:rPr>
          <w:rFonts w:hint="eastAsia"/>
          <w:sz w:val="18"/>
          <w:szCs w:val="18"/>
        </w:rPr>
        <w:t>十七年。</w:t>
      </w:r>
      <w:r>
        <w:rPr>
          <w:rFonts w:hint="eastAsia"/>
          <w:sz w:val="24"/>
          <w:szCs w:val="24"/>
        </w:rPr>
        <w:t>游</w:t>
      </w:r>
      <w:r w:rsidRPr="00AF630B">
        <w:rPr>
          <w:rFonts w:hint="eastAsia"/>
          <w:sz w:val="24"/>
          <w:szCs w:val="24"/>
        </w:rPr>
        <w:t>吉奔晉及酸棗</w:t>
      </w:r>
      <w:r>
        <w:rPr>
          <w:rFonts w:hint="eastAsia"/>
          <w:sz w:val="24"/>
          <w:szCs w:val="24"/>
        </w:rPr>
        <w:t>，</w:t>
      </w:r>
      <w:r w:rsidRPr="004911E4">
        <w:rPr>
          <w:rFonts w:hint="eastAsia"/>
          <w:sz w:val="18"/>
          <w:szCs w:val="18"/>
        </w:rPr>
        <w:t>三十一年。</w:t>
      </w:r>
      <w:r w:rsidRPr="00AF630B">
        <w:rPr>
          <w:rFonts w:hint="eastAsia"/>
          <w:sz w:val="24"/>
          <w:szCs w:val="24"/>
        </w:rPr>
        <w:t>此類不可枚舉。其以桑名者，虢公敗戎於桑田</w:t>
      </w:r>
      <w:r>
        <w:rPr>
          <w:rFonts w:hint="eastAsia"/>
          <w:sz w:val="24"/>
          <w:szCs w:val="24"/>
        </w:rPr>
        <w:t>，</w:t>
      </w:r>
      <w:r w:rsidRPr="004911E4">
        <w:rPr>
          <w:rFonts w:hint="eastAsia"/>
          <w:sz w:val="18"/>
          <w:szCs w:val="18"/>
        </w:rPr>
        <w:t>僖二年。</w:t>
      </w:r>
      <w:r w:rsidRPr="00AF630B">
        <w:rPr>
          <w:rFonts w:hint="eastAsia"/>
          <w:sz w:val="24"/>
          <w:szCs w:val="24"/>
        </w:rPr>
        <w:t>入桑泉</w:t>
      </w:r>
      <w:r>
        <w:rPr>
          <w:rFonts w:hint="eastAsia"/>
          <w:sz w:val="24"/>
          <w:szCs w:val="24"/>
        </w:rPr>
        <w:t>，</w:t>
      </w:r>
      <w:r w:rsidRPr="004911E4">
        <w:rPr>
          <w:rFonts w:hint="eastAsia"/>
          <w:sz w:val="18"/>
          <w:szCs w:val="18"/>
        </w:rPr>
        <w:t>二十四年。</w:t>
      </w:r>
      <w:r w:rsidRPr="00AF630B">
        <w:rPr>
          <w:rFonts w:hint="eastAsia"/>
          <w:sz w:val="24"/>
          <w:szCs w:val="24"/>
        </w:rPr>
        <w:t>禦諸桑隧</w:t>
      </w:r>
      <w:r>
        <w:rPr>
          <w:rFonts w:hint="eastAsia"/>
          <w:sz w:val="24"/>
          <w:szCs w:val="24"/>
        </w:rPr>
        <w:t>，</w:t>
      </w:r>
      <w:r w:rsidRPr="004911E4">
        <w:rPr>
          <w:rFonts w:hint="eastAsia"/>
          <w:sz w:val="18"/>
          <w:szCs w:val="18"/>
        </w:rPr>
        <w:t>成六年。</w:t>
      </w:r>
      <w:r w:rsidRPr="00AF630B">
        <w:rPr>
          <w:rFonts w:hint="eastAsia"/>
          <w:sz w:val="24"/>
          <w:szCs w:val="24"/>
        </w:rPr>
        <w:t>晉敗狄於采桑</w:t>
      </w:r>
      <w:r>
        <w:rPr>
          <w:rFonts w:hint="eastAsia"/>
          <w:sz w:val="24"/>
          <w:szCs w:val="24"/>
        </w:rPr>
        <w:t>，</w:t>
      </w:r>
      <w:r w:rsidRPr="004911E4">
        <w:rPr>
          <w:rFonts w:hint="eastAsia"/>
          <w:sz w:val="18"/>
          <w:szCs w:val="18"/>
        </w:rPr>
        <w:t>僖八年。</w:t>
      </w:r>
      <w:r w:rsidRPr="00AF630B">
        <w:rPr>
          <w:rFonts w:hint="eastAsia"/>
          <w:sz w:val="24"/>
          <w:szCs w:val="24"/>
        </w:rPr>
        <w:t>及《晉語》</w:t>
      </w:r>
      <w:r>
        <w:rPr>
          <w:rFonts w:hint="eastAsia"/>
          <w:sz w:val="24"/>
          <w:szCs w:val="24"/>
        </w:rPr>
        <w:t>‘</w:t>
      </w:r>
      <w:r w:rsidRPr="00AF630B">
        <w:rPr>
          <w:rFonts w:hint="eastAsia"/>
          <w:sz w:val="24"/>
          <w:szCs w:val="24"/>
        </w:rPr>
        <w:t>敗狄於稷桑</w:t>
      </w:r>
      <w:r>
        <w:rPr>
          <w:rFonts w:hint="eastAsia"/>
          <w:sz w:val="24"/>
          <w:szCs w:val="24"/>
        </w:rPr>
        <w:t>’</w:t>
      </w:r>
      <w:r w:rsidRPr="00AF630B">
        <w:rPr>
          <w:rFonts w:hint="eastAsia"/>
          <w:sz w:val="24"/>
          <w:szCs w:val="24"/>
        </w:rPr>
        <w:t>是也。且</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凡言</w:t>
      </w:r>
      <w:r>
        <w:rPr>
          <w:rFonts w:hint="eastAsia"/>
          <w:sz w:val="24"/>
          <w:szCs w:val="24"/>
        </w:rPr>
        <w:t>‘</w:t>
      </w:r>
      <w:r w:rsidRPr="00AF630B">
        <w:rPr>
          <w:rFonts w:hint="eastAsia"/>
          <w:sz w:val="24"/>
          <w:szCs w:val="24"/>
        </w:rPr>
        <w:t>舍於</w:t>
      </w:r>
      <w:r>
        <w:rPr>
          <w:rFonts w:hint="eastAsia"/>
          <w:sz w:val="24"/>
          <w:szCs w:val="24"/>
        </w:rPr>
        <w:t>’</w:t>
      </w:r>
      <w:r w:rsidRPr="00AF630B">
        <w:rPr>
          <w:rFonts w:hint="eastAsia"/>
          <w:sz w:val="24"/>
          <w:szCs w:val="24"/>
        </w:rPr>
        <w:t>者，若出舍於睢上</w:t>
      </w:r>
      <w:r>
        <w:rPr>
          <w:rFonts w:hint="eastAsia"/>
          <w:sz w:val="24"/>
          <w:szCs w:val="24"/>
        </w:rPr>
        <w:t>，</w:t>
      </w:r>
      <w:r w:rsidRPr="004911E4">
        <w:rPr>
          <w:rFonts w:hint="eastAsia"/>
          <w:sz w:val="18"/>
          <w:szCs w:val="18"/>
        </w:rPr>
        <w:t>成十五年。</w:t>
      </w:r>
      <w:r>
        <w:rPr>
          <w:rFonts w:hint="eastAsia"/>
          <w:sz w:val="24"/>
          <w:szCs w:val="24"/>
        </w:rPr>
        <w:t>甯</w:t>
      </w:r>
      <w:r w:rsidRPr="00AF630B">
        <w:rPr>
          <w:rFonts w:hint="eastAsia"/>
          <w:sz w:val="24"/>
          <w:szCs w:val="24"/>
        </w:rPr>
        <w:t>子出舍於郊</w:t>
      </w:r>
      <w:r>
        <w:rPr>
          <w:rFonts w:hint="eastAsia"/>
          <w:sz w:val="24"/>
          <w:szCs w:val="24"/>
        </w:rPr>
        <w:t>，</w:t>
      </w:r>
      <w:r w:rsidRPr="004911E4">
        <w:rPr>
          <w:rFonts w:hint="eastAsia"/>
          <w:sz w:val="18"/>
          <w:szCs w:val="18"/>
        </w:rPr>
        <w:t>襄二十六年。</w:t>
      </w:r>
      <w:r w:rsidRPr="00AF630B">
        <w:rPr>
          <w:rFonts w:hint="eastAsia"/>
          <w:sz w:val="24"/>
          <w:szCs w:val="24"/>
        </w:rPr>
        <w:t>成子出舍於庫</w:t>
      </w:r>
      <w:r>
        <w:rPr>
          <w:rFonts w:hint="eastAsia"/>
          <w:sz w:val="24"/>
          <w:szCs w:val="24"/>
        </w:rPr>
        <w:t>，</w:t>
      </w:r>
      <w:r w:rsidRPr="004911E4">
        <w:rPr>
          <w:rFonts w:hint="eastAsia"/>
          <w:sz w:val="18"/>
          <w:szCs w:val="18"/>
        </w:rPr>
        <w:t>哀十四年。</w:t>
      </w:r>
      <w:r w:rsidRPr="00AF630B">
        <w:rPr>
          <w:rFonts w:hint="eastAsia"/>
          <w:sz w:val="24"/>
          <w:szCs w:val="24"/>
        </w:rPr>
        <w:t>舍於昌衍之上</w:t>
      </w:r>
      <w:r>
        <w:rPr>
          <w:rFonts w:hint="eastAsia"/>
          <w:sz w:val="24"/>
          <w:szCs w:val="24"/>
        </w:rPr>
        <w:t>，</w:t>
      </w:r>
      <w:r w:rsidRPr="004911E4">
        <w:rPr>
          <w:rFonts w:hint="eastAsia"/>
          <w:sz w:val="18"/>
          <w:szCs w:val="18"/>
        </w:rPr>
        <w:t>僖二十九年。</w:t>
      </w:r>
      <w:r w:rsidRPr="00AF630B">
        <w:rPr>
          <w:rFonts w:hint="eastAsia"/>
          <w:sz w:val="24"/>
          <w:szCs w:val="24"/>
        </w:rPr>
        <w:t>退舍於夫渠</w:t>
      </w:r>
      <w:r>
        <w:rPr>
          <w:rFonts w:hint="eastAsia"/>
          <w:sz w:val="24"/>
          <w:szCs w:val="24"/>
        </w:rPr>
        <w:t>，</w:t>
      </w:r>
      <w:r w:rsidRPr="004911E4">
        <w:rPr>
          <w:rFonts w:hint="eastAsia"/>
          <w:sz w:val="18"/>
          <w:szCs w:val="18"/>
        </w:rPr>
        <w:t>成十六年。</w:t>
      </w:r>
      <w:r w:rsidRPr="00AF630B">
        <w:rPr>
          <w:rFonts w:hint="eastAsia"/>
          <w:sz w:val="24"/>
          <w:szCs w:val="24"/>
        </w:rPr>
        <w:t>舍於五父之衢</w:t>
      </w:r>
      <w:r>
        <w:rPr>
          <w:rFonts w:hint="eastAsia"/>
          <w:sz w:val="24"/>
          <w:szCs w:val="24"/>
        </w:rPr>
        <w:t>，</w:t>
      </w:r>
      <w:r w:rsidRPr="004911E4">
        <w:rPr>
          <w:rFonts w:hint="eastAsia"/>
          <w:sz w:val="18"/>
          <w:szCs w:val="18"/>
        </w:rPr>
        <w:t>定八年。</w:t>
      </w:r>
      <w:r w:rsidRPr="00AF630B">
        <w:rPr>
          <w:rFonts w:hint="eastAsia"/>
          <w:sz w:val="24"/>
          <w:szCs w:val="24"/>
        </w:rPr>
        <w:t>舍於蠶室</w:t>
      </w:r>
      <w:r>
        <w:rPr>
          <w:rFonts w:hint="eastAsia"/>
          <w:sz w:val="24"/>
          <w:szCs w:val="24"/>
        </w:rPr>
        <w:t>、</w:t>
      </w:r>
      <w:r w:rsidRPr="00AF630B">
        <w:rPr>
          <w:rFonts w:hint="eastAsia"/>
          <w:sz w:val="24"/>
          <w:szCs w:val="24"/>
        </w:rPr>
        <w:t>舍於庚宗</w:t>
      </w:r>
      <w:r>
        <w:rPr>
          <w:rFonts w:hint="eastAsia"/>
          <w:sz w:val="24"/>
          <w:szCs w:val="24"/>
        </w:rPr>
        <w:t>，</w:t>
      </w:r>
      <w:r w:rsidRPr="004911E4">
        <w:rPr>
          <w:rFonts w:hint="eastAsia"/>
          <w:sz w:val="18"/>
          <w:szCs w:val="18"/>
        </w:rPr>
        <w:t>哀八年。</w:t>
      </w:r>
      <w:r w:rsidRPr="00AF630B">
        <w:rPr>
          <w:rFonts w:hint="eastAsia"/>
          <w:sz w:val="24"/>
          <w:szCs w:val="24"/>
        </w:rPr>
        <w:t>句末皆地名。其曰</w:t>
      </w:r>
      <w:r>
        <w:rPr>
          <w:rFonts w:hint="eastAsia"/>
          <w:sz w:val="24"/>
          <w:szCs w:val="24"/>
        </w:rPr>
        <w:t>‘</w:t>
      </w:r>
      <w:r w:rsidRPr="00AF630B">
        <w:rPr>
          <w:rFonts w:hint="eastAsia"/>
          <w:sz w:val="24"/>
          <w:szCs w:val="24"/>
        </w:rPr>
        <w:t>吴師克東陽而進舍於五梧</w:t>
      </w:r>
      <w:r>
        <w:rPr>
          <w:rFonts w:hint="eastAsia"/>
          <w:sz w:val="24"/>
          <w:szCs w:val="24"/>
        </w:rPr>
        <w:t>’，</w:t>
      </w:r>
      <w:r w:rsidRPr="00F92CA6">
        <w:rPr>
          <w:rFonts w:hint="eastAsia"/>
          <w:sz w:val="18"/>
          <w:szCs w:val="18"/>
        </w:rPr>
        <w:t>哀八年。</w:t>
      </w:r>
      <w:r w:rsidRPr="00AF630B">
        <w:rPr>
          <w:rFonts w:hint="eastAsia"/>
          <w:sz w:val="24"/>
          <w:szCs w:val="24"/>
        </w:rPr>
        <w:t>五梧</w:t>
      </w:r>
      <w:r>
        <w:rPr>
          <w:rFonts w:hint="eastAsia"/>
          <w:sz w:val="24"/>
          <w:szCs w:val="24"/>
        </w:rPr>
        <w:t>，</w:t>
      </w:r>
      <w:r w:rsidRPr="00AF630B">
        <w:rPr>
          <w:rFonts w:hint="eastAsia"/>
          <w:sz w:val="24"/>
          <w:szCs w:val="24"/>
        </w:rPr>
        <w:t>地名，亦取諸草木矣，使謂</w:t>
      </w:r>
      <w:r>
        <w:rPr>
          <w:rFonts w:hint="eastAsia"/>
          <w:sz w:val="24"/>
          <w:szCs w:val="24"/>
        </w:rPr>
        <w:t>‘</w:t>
      </w:r>
      <w:r w:rsidRPr="00AF630B">
        <w:rPr>
          <w:rFonts w:hint="eastAsia"/>
          <w:sz w:val="24"/>
          <w:szCs w:val="24"/>
        </w:rPr>
        <w:t>舍於五梧</w:t>
      </w:r>
      <w:r>
        <w:rPr>
          <w:rFonts w:hint="eastAsia"/>
          <w:sz w:val="24"/>
          <w:szCs w:val="24"/>
        </w:rPr>
        <w:t>’爲在梧樹之下，其可乎？自公羊氏傳聞失實，始云‘</w:t>
      </w:r>
      <w:r w:rsidRPr="00AF630B">
        <w:rPr>
          <w:rFonts w:hint="eastAsia"/>
          <w:sz w:val="24"/>
          <w:szCs w:val="24"/>
        </w:rPr>
        <w:t>活我於暴桑下</w:t>
      </w:r>
      <w:r>
        <w:rPr>
          <w:rFonts w:hint="eastAsia"/>
          <w:sz w:val="24"/>
          <w:szCs w:val="24"/>
        </w:rPr>
        <w:t>’</w:t>
      </w:r>
      <w:r w:rsidRPr="00AF630B">
        <w:rPr>
          <w:rFonts w:hint="eastAsia"/>
          <w:sz w:val="24"/>
          <w:szCs w:val="24"/>
        </w:rPr>
        <w:t>，而《吕氏春秋·報更篇》</w:t>
      </w:r>
      <w:r w:rsidRPr="00F92CA6">
        <w:rPr>
          <w:rFonts w:hint="eastAsia"/>
          <w:sz w:val="18"/>
          <w:szCs w:val="18"/>
        </w:rPr>
        <w:t>曰</w:t>
      </w:r>
      <w:r>
        <w:rPr>
          <w:rFonts w:hint="eastAsia"/>
          <w:sz w:val="18"/>
          <w:szCs w:val="18"/>
        </w:rPr>
        <w:t>：</w:t>
      </w:r>
      <w:r w:rsidRPr="00F92CA6">
        <w:rPr>
          <w:rFonts w:hint="eastAsia"/>
          <w:sz w:val="18"/>
          <w:szCs w:val="18"/>
        </w:rPr>
        <w:t>‘趙宣孟將上之絳</w:t>
      </w:r>
      <w:r>
        <w:rPr>
          <w:rFonts w:hint="eastAsia"/>
          <w:sz w:val="18"/>
          <w:szCs w:val="18"/>
        </w:rPr>
        <w:t>，</w:t>
      </w:r>
      <w:r w:rsidRPr="00F92CA6">
        <w:rPr>
          <w:rFonts w:hint="eastAsia"/>
          <w:sz w:val="18"/>
          <w:szCs w:val="18"/>
        </w:rPr>
        <w:t>見骩桑之下有餓人’。</w:t>
      </w:r>
      <w:r w:rsidRPr="00AF630B">
        <w:rPr>
          <w:rFonts w:hint="eastAsia"/>
          <w:sz w:val="24"/>
          <w:szCs w:val="24"/>
        </w:rPr>
        <w:t>《淮南·人間篇》</w:t>
      </w:r>
      <w:r w:rsidRPr="00F92CA6">
        <w:rPr>
          <w:rFonts w:hint="eastAsia"/>
          <w:sz w:val="18"/>
          <w:szCs w:val="18"/>
        </w:rPr>
        <w:t>曰</w:t>
      </w:r>
      <w:r>
        <w:rPr>
          <w:rFonts w:hint="eastAsia"/>
          <w:sz w:val="18"/>
          <w:szCs w:val="18"/>
        </w:rPr>
        <w:t>：‘</w:t>
      </w:r>
      <w:r w:rsidRPr="00F92CA6">
        <w:rPr>
          <w:rFonts w:hint="eastAsia"/>
          <w:sz w:val="18"/>
          <w:szCs w:val="18"/>
        </w:rPr>
        <w:t>趙宣孟活饑人於委桑之下。</w:t>
      </w:r>
      <w:r>
        <w:rPr>
          <w:rFonts w:hint="eastAsia"/>
          <w:sz w:val="18"/>
          <w:szCs w:val="18"/>
        </w:rPr>
        <w:t>’</w:t>
      </w:r>
      <w:r w:rsidRPr="00AF630B">
        <w:rPr>
          <w:rFonts w:hint="eastAsia"/>
          <w:sz w:val="24"/>
          <w:szCs w:val="24"/>
        </w:rPr>
        <w:t>《史記·晉世家》</w:t>
      </w:r>
      <w:r w:rsidRPr="00F92CA6">
        <w:rPr>
          <w:rFonts w:hint="eastAsia"/>
          <w:sz w:val="18"/>
          <w:szCs w:val="18"/>
        </w:rPr>
        <w:t>曰</w:t>
      </w:r>
      <w:r>
        <w:rPr>
          <w:rFonts w:hint="eastAsia"/>
          <w:sz w:val="18"/>
          <w:szCs w:val="18"/>
        </w:rPr>
        <w:t>：‘</w:t>
      </w:r>
      <w:r w:rsidRPr="00F92CA6">
        <w:rPr>
          <w:rFonts w:hint="eastAsia"/>
          <w:sz w:val="18"/>
          <w:szCs w:val="18"/>
        </w:rPr>
        <w:t>初盾常田首山</w:t>
      </w:r>
      <w:r>
        <w:rPr>
          <w:rFonts w:hint="eastAsia"/>
          <w:sz w:val="18"/>
          <w:szCs w:val="18"/>
        </w:rPr>
        <w:t>，</w:t>
      </w:r>
      <w:r w:rsidRPr="00F92CA6">
        <w:rPr>
          <w:rFonts w:hint="eastAsia"/>
          <w:sz w:val="18"/>
          <w:szCs w:val="18"/>
        </w:rPr>
        <w:t>見桑下有餓人</w:t>
      </w:r>
      <w:r>
        <w:rPr>
          <w:rFonts w:hint="eastAsia"/>
          <w:sz w:val="18"/>
          <w:szCs w:val="18"/>
        </w:rPr>
        <w:t>。’</w:t>
      </w:r>
      <w:r w:rsidRPr="00F92CA6">
        <w:rPr>
          <w:rFonts w:hint="eastAsia"/>
          <w:sz w:val="18"/>
          <w:szCs w:val="18"/>
        </w:rPr>
        <w:t>又</w:t>
      </w:r>
      <w:r>
        <w:rPr>
          <w:rFonts w:hint="eastAsia"/>
          <w:sz w:val="18"/>
          <w:szCs w:val="18"/>
        </w:rPr>
        <w:t>‘</w:t>
      </w:r>
      <w:r w:rsidRPr="00F92CA6">
        <w:rPr>
          <w:rFonts w:hint="eastAsia"/>
          <w:sz w:val="18"/>
          <w:szCs w:val="18"/>
        </w:rPr>
        <w:t>盾問其故曰</w:t>
      </w:r>
      <w:r>
        <w:rPr>
          <w:rFonts w:hint="eastAsia"/>
          <w:sz w:val="18"/>
          <w:szCs w:val="18"/>
        </w:rPr>
        <w:t>：</w:t>
      </w:r>
      <w:r w:rsidRPr="00F92CA6">
        <w:rPr>
          <w:rFonts w:hint="eastAsia"/>
          <w:sz w:val="18"/>
          <w:szCs w:val="18"/>
        </w:rPr>
        <w:t>我桑下餓人</w:t>
      </w:r>
      <w:r>
        <w:rPr>
          <w:rFonts w:hint="eastAsia"/>
          <w:sz w:val="18"/>
          <w:szCs w:val="18"/>
        </w:rPr>
        <w:t>’。</w:t>
      </w:r>
      <w:r w:rsidRPr="00AF630B">
        <w:rPr>
          <w:rFonts w:hint="eastAsia"/>
          <w:sz w:val="24"/>
          <w:szCs w:val="24"/>
        </w:rPr>
        <w:t>並承其誤，杜不能厘正而又臆爲之説，非也。余友馬進士器之亦云</w:t>
      </w:r>
      <w:r>
        <w:rPr>
          <w:rFonts w:hint="eastAsia"/>
          <w:sz w:val="24"/>
          <w:szCs w:val="24"/>
        </w:rPr>
        <w:t>：‘</w:t>
      </w:r>
      <w:r w:rsidRPr="00AF630B">
        <w:rPr>
          <w:rFonts w:hint="eastAsia"/>
          <w:sz w:val="24"/>
          <w:szCs w:val="24"/>
        </w:rPr>
        <w:t>翳桑</w:t>
      </w:r>
      <w:r>
        <w:rPr>
          <w:rFonts w:hint="eastAsia"/>
          <w:sz w:val="24"/>
          <w:szCs w:val="24"/>
        </w:rPr>
        <w:t>，</w:t>
      </w:r>
      <w:r w:rsidRPr="00AF630B">
        <w:rPr>
          <w:rFonts w:hint="eastAsia"/>
          <w:sz w:val="24"/>
          <w:szCs w:val="24"/>
        </w:rPr>
        <w:t>蓋地名。</w:t>
      </w:r>
      <w:r>
        <w:rPr>
          <w:rFonts w:hint="eastAsia"/>
          <w:sz w:val="24"/>
          <w:szCs w:val="24"/>
        </w:rPr>
        <w:t>’</w:t>
      </w:r>
    </w:p>
    <w:p w14:paraId="2D0B4127" w14:textId="77777777" w:rsidR="00081B0E" w:rsidRPr="00AF630B" w:rsidRDefault="00081B0E" w:rsidP="006F3055">
      <w:pPr>
        <w:spacing w:line="400" w:lineRule="exact"/>
        <w:rPr>
          <w:sz w:val="24"/>
          <w:szCs w:val="24"/>
        </w:rPr>
      </w:pPr>
    </w:p>
    <w:p w14:paraId="23CF365C" w14:textId="77777777" w:rsidR="003121E9" w:rsidRPr="00D65147" w:rsidRDefault="003121E9" w:rsidP="006F3055">
      <w:pPr>
        <w:spacing w:line="400" w:lineRule="exact"/>
        <w:ind w:firstLineChars="196" w:firstLine="551"/>
        <w:rPr>
          <w:b/>
          <w:sz w:val="28"/>
          <w:szCs w:val="28"/>
        </w:rPr>
      </w:pPr>
      <w:r w:rsidRPr="00D65147">
        <w:rPr>
          <w:rFonts w:hint="eastAsia"/>
          <w:b/>
          <w:sz w:val="28"/>
          <w:szCs w:val="28"/>
        </w:rPr>
        <w:t>遂自亡也</w:t>
      </w:r>
    </w:p>
    <w:p w14:paraId="5F651BF2" w14:textId="77777777" w:rsidR="003121E9" w:rsidRDefault="003121E9" w:rsidP="006F3055">
      <w:pPr>
        <w:spacing w:line="400" w:lineRule="exact"/>
        <w:rPr>
          <w:sz w:val="24"/>
          <w:szCs w:val="24"/>
        </w:rPr>
      </w:pPr>
      <w:r w:rsidRPr="00AF630B">
        <w:rPr>
          <w:rFonts w:hint="eastAsia"/>
          <w:sz w:val="24"/>
          <w:szCs w:val="24"/>
        </w:rPr>
        <w:t>杜注曰：</w:t>
      </w:r>
      <w:r>
        <w:rPr>
          <w:rFonts w:hint="eastAsia"/>
          <w:sz w:val="24"/>
          <w:szCs w:val="24"/>
        </w:rPr>
        <w:t>‘</w:t>
      </w:r>
      <w:r w:rsidRPr="00AF630B">
        <w:rPr>
          <w:rFonts w:hint="eastAsia"/>
          <w:sz w:val="24"/>
          <w:szCs w:val="24"/>
        </w:rPr>
        <w:t>輒亦去。</w:t>
      </w:r>
      <w:r>
        <w:rPr>
          <w:rFonts w:hint="eastAsia"/>
          <w:sz w:val="24"/>
          <w:szCs w:val="24"/>
        </w:rPr>
        <w:t>’</w:t>
      </w:r>
      <w:r w:rsidRPr="00AF630B">
        <w:rPr>
          <w:rFonts w:hint="eastAsia"/>
          <w:sz w:val="24"/>
          <w:szCs w:val="24"/>
        </w:rPr>
        <w:t>引之謹案：此謂盾亡，非輒亡也。自宣子田於首山至不告而退，明盾得免之由。盾既免，遂出奔，出奔出於己意，不待君之放逐，故曰自亡。有亡乃有</w:t>
      </w:r>
      <w:r>
        <w:rPr>
          <w:rFonts w:hint="eastAsia"/>
          <w:sz w:val="24"/>
          <w:szCs w:val="24"/>
        </w:rPr>
        <w:t>復，故下文言‘宣子未出山而復’</w:t>
      </w:r>
      <w:r w:rsidRPr="00AF630B">
        <w:rPr>
          <w:rFonts w:hint="eastAsia"/>
          <w:sz w:val="24"/>
          <w:szCs w:val="24"/>
        </w:rPr>
        <w:t>，而大史謂之</w:t>
      </w:r>
      <w:r>
        <w:rPr>
          <w:rFonts w:hint="eastAsia"/>
          <w:sz w:val="24"/>
          <w:szCs w:val="24"/>
        </w:rPr>
        <w:t>‘</w:t>
      </w:r>
      <w:r w:rsidRPr="00AF630B">
        <w:rPr>
          <w:rFonts w:hint="eastAsia"/>
          <w:sz w:val="24"/>
          <w:szCs w:val="24"/>
        </w:rPr>
        <w:t>亡不越竟</w:t>
      </w:r>
      <w:r>
        <w:rPr>
          <w:rFonts w:hint="eastAsia"/>
          <w:sz w:val="24"/>
          <w:szCs w:val="24"/>
        </w:rPr>
        <w:t>’</w:t>
      </w:r>
      <w:r w:rsidRPr="00AF630B">
        <w:rPr>
          <w:rFonts w:hint="eastAsia"/>
          <w:sz w:val="24"/>
          <w:szCs w:val="24"/>
        </w:rPr>
        <w:t>也。若以此爲輒亡，則</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尚未言盾亡，下文何以遽</w:t>
      </w:r>
      <w:r>
        <w:rPr>
          <w:rFonts w:hint="eastAsia"/>
          <w:sz w:val="24"/>
          <w:szCs w:val="24"/>
        </w:rPr>
        <w:t>云‘</w:t>
      </w:r>
      <w:r w:rsidRPr="00AF630B">
        <w:rPr>
          <w:rFonts w:hint="eastAsia"/>
          <w:sz w:val="24"/>
          <w:szCs w:val="24"/>
        </w:rPr>
        <w:t>未出山而</w:t>
      </w:r>
      <w:r>
        <w:rPr>
          <w:rFonts w:hint="eastAsia"/>
          <w:sz w:val="24"/>
          <w:szCs w:val="24"/>
        </w:rPr>
        <w:t>復’</w:t>
      </w:r>
      <w:r w:rsidRPr="00AF630B">
        <w:rPr>
          <w:rFonts w:hint="eastAsia"/>
          <w:sz w:val="24"/>
          <w:szCs w:val="24"/>
        </w:rPr>
        <w:t>乎？《史記·晉世家》誤以靈輒爲示眯明，云明亦因亡去</w:t>
      </w:r>
      <w:r>
        <w:rPr>
          <w:rFonts w:hint="eastAsia"/>
          <w:sz w:val="24"/>
          <w:szCs w:val="24"/>
        </w:rPr>
        <w:t>。</w:t>
      </w:r>
      <w:r w:rsidRPr="00AF630B">
        <w:rPr>
          <w:rFonts w:hint="eastAsia"/>
          <w:sz w:val="24"/>
          <w:szCs w:val="24"/>
        </w:rPr>
        <w:t>又云盾遂奔，不知遂自亡也。即謂盾奔，非謂輒亡去也。杜氏蓋因《史記》而誤，《穀梁傳》敘此事亦云</w:t>
      </w:r>
      <w:r>
        <w:rPr>
          <w:rFonts w:hint="eastAsia"/>
          <w:sz w:val="24"/>
          <w:szCs w:val="24"/>
        </w:rPr>
        <w:t>‘</w:t>
      </w:r>
      <w:r w:rsidRPr="00AF630B">
        <w:rPr>
          <w:rFonts w:hint="eastAsia"/>
          <w:sz w:val="24"/>
          <w:szCs w:val="24"/>
        </w:rPr>
        <w:t>趙盾出亡至於郊</w:t>
      </w:r>
      <w:r>
        <w:rPr>
          <w:rFonts w:hint="eastAsia"/>
          <w:sz w:val="24"/>
          <w:szCs w:val="24"/>
        </w:rPr>
        <w:t>’</w:t>
      </w:r>
      <w:r w:rsidRPr="00AF630B">
        <w:rPr>
          <w:rFonts w:hint="eastAsia"/>
          <w:sz w:val="24"/>
          <w:szCs w:val="24"/>
        </w:rPr>
        <w:t>。</w:t>
      </w:r>
    </w:p>
    <w:p w14:paraId="44EDF96A" w14:textId="77777777" w:rsidR="00081B0E" w:rsidRPr="00AF630B" w:rsidRDefault="00081B0E" w:rsidP="006F3055">
      <w:pPr>
        <w:spacing w:line="400" w:lineRule="exact"/>
        <w:rPr>
          <w:sz w:val="24"/>
          <w:szCs w:val="24"/>
        </w:rPr>
      </w:pPr>
    </w:p>
    <w:p w14:paraId="788643ED" w14:textId="77777777" w:rsidR="003121E9" w:rsidRPr="00D65147" w:rsidRDefault="003121E9" w:rsidP="006F3055">
      <w:pPr>
        <w:spacing w:line="400" w:lineRule="exact"/>
        <w:ind w:firstLineChars="196" w:firstLine="551"/>
        <w:rPr>
          <w:b/>
          <w:sz w:val="28"/>
          <w:szCs w:val="28"/>
        </w:rPr>
      </w:pPr>
      <w:r w:rsidRPr="00D65147">
        <w:rPr>
          <w:rFonts w:hint="eastAsia"/>
          <w:b/>
          <w:sz w:val="28"/>
          <w:szCs w:val="28"/>
        </w:rPr>
        <w:t>攻靈公</w:t>
      </w:r>
    </w:p>
    <w:p w14:paraId="51E8D4EE"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趙穿攻靈公於桃園</w:t>
      </w:r>
      <w:r>
        <w:rPr>
          <w:rFonts w:hint="eastAsia"/>
          <w:sz w:val="24"/>
          <w:szCs w:val="24"/>
        </w:rPr>
        <w:t>’</w:t>
      </w:r>
      <w:r w:rsidRPr="00AF630B">
        <w:rPr>
          <w:rFonts w:hint="eastAsia"/>
          <w:sz w:val="24"/>
          <w:szCs w:val="24"/>
        </w:rPr>
        <w:t>。</w:t>
      </w:r>
      <w:r>
        <w:rPr>
          <w:rFonts w:hint="eastAsia"/>
          <w:sz w:val="24"/>
          <w:szCs w:val="24"/>
        </w:rPr>
        <w:t>《釋文》：‘</w:t>
      </w:r>
      <w:r w:rsidRPr="00AF630B">
        <w:rPr>
          <w:rFonts w:hint="eastAsia"/>
          <w:sz w:val="24"/>
          <w:szCs w:val="24"/>
        </w:rPr>
        <w:t>趙穿攻，如字，本或作弑。</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攻</w:t>
      </w:r>
      <w:r>
        <w:rPr>
          <w:rFonts w:hint="eastAsia"/>
          <w:sz w:val="24"/>
          <w:szCs w:val="24"/>
        </w:rPr>
        <w:t>’</w:t>
      </w:r>
      <w:r w:rsidRPr="00AF630B">
        <w:rPr>
          <w:rFonts w:hint="eastAsia"/>
          <w:sz w:val="24"/>
          <w:szCs w:val="24"/>
        </w:rPr>
        <w:t>本作</w:t>
      </w:r>
      <w:r>
        <w:rPr>
          <w:rFonts w:hint="eastAsia"/>
          <w:sz w:val="24"/>
          <w:szCs w:val="24"/>
        </w:rPr>
        <w:t>‘殺’</w:t>
      </w:r>
      <w:r w:rsidRPr="00AF630B">
        <w:rPr>
          <w:rFonts w:hint="eastAsia"/>
          <w:sz w:val="24"/>
          <w:szCs w:val="24"/>
        </w:rPr>
        <w:t>，</w:t>
      </w:r>
      <w:r>
        <w:rPr>
          <w:rFonts w:hint="eastAsia"/>
          <w:sz w:val="24"/>
          <w:szCs w:val="24"/>
        </w:rPr>
        <w:t>‘殺’</w:t>
      </w:r>
      <w:r w:rsidRPr="00AF630B">
        <w:rPr>
          <w:rFonts w:hint="eastAsia"/>
          <w:sz w:val="24"/>
          <w:szCs w:val="24"/>
        </w:rPr>
        <w:t>字隸或作</w:t>
      </w:r>
      <w:r>
        <w:rPr>
          <w:rFonts w:hint="eastAsia"/>
          <w:sz w:val="24"/>
          <w:szCs w:val="24"/>
        </w:rPr>
        <w:t>‘</w:t>
      </w:r>
      <w:r w:rsidRPr="00AF630B">
        <w:rPr>
          <w:rFonts w:hint="eastAsia"/>
          <w:sz w:val="24"/>
          <w:szCs w:val="24"/>
        </w:rPr>
        <w:t>煞</w:t>
      </w:r>
      <w:r>
        <w:rPr>
          <w:rFonts w:hint="eastAsia"/>
          <w:sz w:val="24"/>
          <w:szCs w:val="24"/>
        </w:rPr>
        <w:t>’</w:t>
      </w:r>
      <w:r w:rsidRPr="00AF630B">
        <w:rPr>
          <w:rFonts w:hint="eastAsia"/>
          <w:sz w:val="24"/>
          <w:szCs w:val="24"/>
        </w:rPr>
        <w:t>，上半與</w:t>
      </w:r>
      <w:r>
        <w:rPr>
          <w:rFonts w:hint="eastAsia"/>
          <w:sz w:val="24"/>
          <w:szCs w:val="24"/>
        </w:rPr>
        <w:t>‘</w:t>
      </w:r>
      <w:r w:rsidRPr="00AF630B">
        <w:rPr>
          <w:rFonts w:hint="eastAsia"/>
          <w:sz w:val="24"/>
          <w:szCs w:val="24"/>
        </w:rPr>
        <w:t>攻</w:t>
      </w:r>
      <w:r>
        <w:rPr>
          <w:rFonts w:hint="eastAsia"/>
          <w:sz w:val="24"/>
          <w:szCs w:val="24"/>
        </w:rPr>
        <w:t>’</w:t>
      </w:r>
      <w:r w:rsidRPr="00AF630B">
        <w:rPr>
          <w:rFonts w:hint="eastAsia"/>
          <w:sz w:val="24"/>
          <w:szCs w:val="24"/>
        </w:rPr>
        <w:t>相似，又因上文</w:t>
      </w:r>
      <w:r>
        <w:rPr>
          <w:rFonts w:hint="eastAsia"/>
          <w:sz w:val="24"/>
          <w:szCs w:val="24"/>
        </w:rPr>
        <w:t>‘</w:t>
      </w:r>
      <w:r w:rsidRPr="00AF630B">
        <w:rPr>
          <w:rFonts w:hint="eastAsia"/>
          <w:sz w:val="24"/>
          <w:szCs w:val="24"/>
        </w:rPr>
        <w:t>伏甲將攻之</w:t>
      </w:r>
      <w:r>
        <w:rPr>
          <w:rFonts w:hint="eastAsia"/>
          <w:sz w:val="24"/>
          <w:szCs w:val="24"/>
        </w:rPr>
        <w:t>’</w:t>
      </w:r>
      <w:r w:rsidRPr="00AF630B">
        <w:rPr>
          <w:rFonts w:hint="eastAsia"/>
          <w:sz w:val="24"/>
          <w:szCs w:val="24"/>
        </w:rPr>
        <w:lastRenderedPageBreak/>
        <w:t>而誤爲</w:t>
      </w:r>
      <w:r>
        <w:rPr>
          <w:rFonts w:hint="eastAsia"/>
          <w:sz w:val="24"/>
          <w:szCs w:val="24"/>
        </w:rPr>
        <w:t>‘</w:t>
      </w:r>
      <w:r w:rsidRPr="00AF630B">
        <w:rPr>
          <w:rFonts w:hint="eastAsia"/>
          <w:sz w:val="24"/>
          <w:szCs w:val="24"/>
        </w:rPr>
        <w:t>攻</w:t>
      </w:r>
      <w:r>
        <w:rPr>
          <w:rFonts w:hint="eastAsia"/>
          <w:sz w:val="24"/>
          <w:szCs w:val="24"/>
        </w:rPr>
        <w:t>’</w:t>
      </w:r>
      <w:r w:rsidRPr="00AF630B">
        <w:rPr>
          <w:rFonts w:hint="eastAsia"/>
          <w:sz w:val="24"/>
          <w:szCs w:val="24"/>
        </w:rPr>
        <w:t>耳。趙穿</w:t>
      </w:r>
      <w:r>
        <w:rPr>
          <w:rFonts w:hint="eastAsia"/>
          <w:sz w:val="24"/>
          <w:szCs w:val="24"/>
        </w:rPr>
        <w:t>殺</w:t>
      </w:r>
      <w:r w:rsidRPr="00AF630B">
        <w:rPr>
          <w:rFonts w:hint="eastAsia"/>
          <w:sz w:val="24"/>
          <w:szCs w:val="24"/>
        </w:rPr>
        <w:t>靈公，故大史書曰</w:t>
      </w:r>
      <w:r>
        <w:rPr>
          <w:rFonts w:hint="eastAsia"/>
          <w:sz w:val="24"/>
          <w:szCs w:val="24"/>
        </w:rPr>
        <w:t>：‘</w:t>
      </w:r>
      <w:r w:rsidRPr="00AF630B">
        <w:rPr>
          <w:rFonts w:hint="eastAsia"/>
          <w:sz w:val="24"/>
          <w:szCs w:val="24"/>
        </w:rPr>
        <w:t>趙盾弑其君。</w:t>
      </w:r>
      <w:r>
        <w:rPr>
          <w:rFonts w:hint="eastAsia"/>
          <w:sz w:val="24"/>
          <w:szCs w:val="24"/>
        </w:rPr>
        <w:t>’</w:t>
      </w:r>
      <w:r w:rsidRPr="00AF630B">
        <w:rPr>
          <w:rFonts w:hint="eastAsia"/>
          <w:sz w:val="24"/>
          <w:szCs w:val="24"/>
        </w:rPr>
        <w:t>若但攻之而已，則</w:t>
      </w:r>
      <w:r>
        <w:rPr>
          <w:rFonts w:hint="eastAsia"/>
          <w:sz w:val="24"/>
          <w:szCs w:val="24"/>
        </w:rPr>
        <w:t>殺</w:t>
      </w:r>
      <w:r w:rsidRPr="00AF630B">
        <w:rPr>
          <w:rFonts w:hint="eastAsia"/>
          <w:sz w:val="24"/>
          <w:szCs w:val="24"/>
        </w:rPr>
        <w:t>與否尚未可知，大史何由而書弑乎？杜注</w:t>
      </w:r>
      <w:r>
        <w:rPr>
          <w:rFonts w:hint="eastAsia"/>
          <w:sz w:val="24"/>
          <w:szCs w:val="24"/>
        </w:rPr>
        <w:t>‘宣子未出山而復’</w:t>
      </w:r>
      <w:r w:rsidRPr="00AF630B">
        <w:rPr>
          <w:rFonts w:hint="eastAsia"/>
          <w:sz w:val="24"/>
          <w:szCs w:val="24"/>
        </w:rPr>
        <w:t>曰：</w:t>
      </w:r>
      <w:r>
        <w:rPr>
          <w:rFonts w:hint="eastAsia"/>
          <w:sz w:val="24"/>
          <w:szCs w:val="24"/>
        </w:rPr>
        <w:t>‘</w:t>
      </w:r>
      <w:r w:rsidRPr="00AF630B">
        <w:rPr>
          <w:rFonts w:hint="eastAsia"/>
          <w:sz w:val="24"/>
          <w:szCs w:val="24"/>
        </w:rPr>
        <w:t>聞公</w:t>
      </w:r>
      <w:r>
        <w:rPr>
          <w:rFonts w:hint="eastAsia"/>
          <w:sz w:val="24"/>
          <w:szCs w:val="24"/>
        </w:rPr>
        <w:t>殺</w:t>
      </w:r>
      <w:r w:rsidRPr="00AF630B">
        <w:rPr>
          <w:rFonts w:hint="eastAsia"/>
          <w:sz w:val="24"/>
          <w:szCs w:val="24"/>
        </w:rPr>
        <w:t>而還</w:t>
      </w:r>
      <w:r>
        <w:rPr>
          <w:rFonts w:hint="eastAsia"/>
          <w:sz w:val="24"/>
          <w:szCs w:val="24"/>
        </w:rPr>
        <w:t>。’</w:t>
      </w:r>
      <w:r w:rsidRPr="000942D3">
        <w:rPr>
          <w:rFonts w:hint="eastAsia"/>
          <w:sz w:val="18"/>
          <w:szCs w:val="18"/>
        </w:rPr>
        <w:t>《釋文》：</w:t>
      </w:r>
      <w:r>
        <w:rPr>
          <w:rFonts w:hint="eastAsia"/>
          <w:sz w:val="18"/>
          <w:szCs w:val="18"/>
        </w:rPr>
        <w:t>‘</w:t>
      </w:r>
      <w:r w:rsidRPr="000942D3">
        <w:rPr>
          <w:rFonts w:hint="eastAsia"/>
          <w:sz w:val="18"/>
          <w:szCs w:val="18"/>
        </w:rPr>
        <w:t>聞公</w:t>
      </w:r>
      <w:r>
        <w:rPr>
          <w:rFonts w:hint="eastAsia"/>
          <w:sz w:val="18"/>
          <w:szCs w:val="18"/>
        </w:rPr>
        <w:t>殺</w:t>
      </w:r>
      <w:r w:rsidRPr="000942D3">
        <w:rPr>
          <w:rFonts w:hint="eastAsia"/>
          <w:sz w:val="18"/>
          <w:szCs w:val="18"/>
        </w:rPr>
        <w:t>，申志反。</w:t>
      </w:r>
      <w:r>
        <w:rPr>
          <w:rFonts w:hint="eastAsia"/>
          <w:sz w:val="18"/>
          <w:szCs w:val="18"/>
        </w:rPr>
        <w:t>’</w:t>
      </w:r>
      <w:r w:rsidRPr="000942D3">
        <w:rPr>
          <w:rFonts w:hint="eastAsia"/>
          <w:sz w:val="18"/>
          <w:szCs w:val="18"/>
        </w:rPr>
        <w:t>蓋</w:t>
      </w:r>
      <w:r>
        <w:rPr>
          <w:rFonts w:hint="eastAsia"/>
          <w:sz w:val="18"/>
          <w:szCs w:val="18"/>
        </w:rPr>
        <w:t>殺</w:t>
      </w:r>
      <w:r w:rsidRPr="000942D3">
        <w:rPr>
          <w:rFonts w:hint="eastAsia"/>
          <w:sz w:val="18"/>
          <w:szCs w:val="18"/>
        </w:rPr>
        <w:t>有如字及申志反二音，故别之曰申志反。《左傳》《釋文》音申志反者凡十三見，並與此同。今本注及《釋文》俱改</w:t>
      </w:r>
      <w:r>
        <w:rPr>
          <w:rFonts w:hint="eastAsia"/>
          <w:sz w:val="18"/>
          <w:szCs w:val="18"/>
        </w:rPr>
        <w:t>‘殺’</w:t>
      </w:r>
      <w:r w:rsidRPr="000942D3">
        <w:rPr>
          <w:rFonts w:hint="eastAsia"/>
          <w:sz w:val="18"/>
          <w:szCs w:val="18"/>
        </w:rPr>
        <w:t>爲</w:t>
      </w:r>
      <w:r>
        <w:rPr>
          <w:rFonts w:hint="eastAsia"/>
          <w:sz w:val="18"/>
          <w:szCs w:val="18"/>
        </w:rPr>
        <w:t>‘</w:t>
      </w:r>
      <w:r w:rsidRPr="000942D3">
        <w:rPr>
          <w:rFonts w:hint="eastAsia"/>
          <w:sz w:val="18"/>
          <w:szCs w:val="18"/>
        </w:rPr>
        <w:t>弑</w:t>
      </w:r>
      <w:r>
        <w:rPr>
          <w:rFonts w:hint="eastAsia"/>
          <w:sz w:val="18"/>
          <w:szCs w:val="18"/>
        </w:rPr>
        <w:t>’</w:t>
      </w:r>
      <w:r w:rsidRPr="000942D3">
        <w:rPr>
          <w:rFonts w:hint="eastAsia"/>
          <w:sz w:val="18"/>
          <w:szCs w:val="18"/>
        </w:rPr>
        <w:t>，非也。隱四年</w:t>
      </w:r>
      <w:r>
        <w:rPr>
          <w:rFonts w:hint="eastAsia"/>
          <w:sz w:val="18"/>
          <w:szCs w:val="18"/>
        </w:rPr>
        <w:t>《</w:t>
      </w:r>
      <w:r w:rsidRPr="000942D3">
        <w:rPr>
          <w:rFonts w:hint="eastAsia"/>
          <w:sz w:val="18"/>
          <w:szCs w:val="18"/>
        </w:rPr>
        <w:t>經</w:t>
      </w:r>
      <w:r>
        <w:rPr>
          <w:rFonts w:hint="eastAsia"/>
          <w:sz w:val="18"/>
          <w:szCs w:val="18"/>
        </w:rPr>
        <w:t>》‘</w:t>
      </w:r>
      <w:r w:rsidRPr="000942D3">
        <w:rPr>
          <w:rFonts w:hint="eastAsia"/>
          <w:sz w:val="18"/>
          <w:szCs w:val="18"/>
        </w:rPr>
        <w:t>衛州</w:t>
      </w:r>
      <w:r>
        <w:rPr>
          <w:rFonts w:hint="eastAsia"/>
          <w:sz w:val="18"/>
          <w:szCs w:val="18"/>
        </w:rPr>
        <w:t>吁</w:t>
      </w:r>
      <w:r w:rsidRPr="000942D3">
        <w:rPr>
          <w:rFonts w:hint="eastAsia"/>
          <w:sz w:val="18"/>
          <w:szCs w:val="18"/>
        </w:rPr>
        <w:t>弑其君完</w:t>
      </w:r>
      <w:r>
        <w:rPr>
          <w:rFonts w:hint="eastAsia"/>
          <w:sz w:val="18"/>
          <w:szCs w:val="18"/>
        </w:rPr>
        <w:t>’</w:t>
      </w:r>
      <w:r w:rsidRPr="000942D3">
        <w:rPr>
          <w:rFonts w:hint="eastAsia"/>
          <w:sz w:val="18"/>
          <w:szCs w:val="18"/>
        </w:rPr>
        <w:t>，《釋文》弑音試，凡弑君之類皆放此，可以意求，不重音。《釋文》已云弑不重音，不應於此又音申志反也。</w:t>
      </w:r>
      <w:r w:rsidRPr="00AF630B">
        <w:rPr>
          <w:rFonts w:hint="eastAsia"/>
          <w:sz w:val="24"/>
          <w:szCs w:val="24"/>
        </w:rPr>
        <w:t>公</w:t>
      </w:r>
      <w:r>
        <w:rPr>
          <w:rFonts w:hint="eastAsia"/>
          <w:sz w:val="24"/>
          <w:szCs w:val="24"/>
        </w:rPr>
        <w:t>殺</w:t>
      </w:r>
      <w:r w:rsidRPr="00AF630B">
        <w:rPr>
          <w:rFonts w:hint="eastAsia"/>
          <w:sz w:val="24"/>
          <w:szCs w:val="24"/>
        </w:rPr>
        <w:t>，正謂趙穿</w:t>
      </w:r>
      <w:r>
        <w:rPr>
          <w:rFonts w:hint="eastAsia"/>
          <w:sz w:val="24"/>
          <w:szCs w:val="24"/>
        </w:rPr>
        <w:t>殺</w:t>
      </w:r>
      <w:r w:rsidRPr="00AF630B">
        <w:rPr>
          <w:rFonts w:hint="eastAsia"/>
          <w:sz w:val="24"/>
          <w:szCs w:val="24"/>
        </w:rPr>
        <w:t>靈公，則杜所據本作</w:t>
      </w:r>
      <w:r>
        <w:rPr>
          <w:rFonts w:hint="eastAsia"/>
          <w:sz w:val="24"/>
          <w:szCs w:val="24"/>
        </w:rPr>
        <w:t>‘殺’</w:t>
      </w:r>
      <w:r w:rsidRPr="00AF630B">
        <w:rPr>
          <w:rFonts w:hint="eastAsia"/>
          <w:sz w:val="24"/>
          <w:szCs w:val="24"/>
        </w:rPr>
        <w:t>明甚。《釋文》</w:t>
      </w:r>
      <w:r>
        <w:rPr>
          <w:rFonts w:hint="eastAsia"/>
          <w:sz w:val="24"/>
          <w:szCs w:val="24"/>
        </w:rPr>
        <w:t>‘</w:t>
      </w:r>
      <w:r w:rsidRPr="00AF630B">
        <w:rPr>
          <w:rFonts w:hint="eastAsia"/>
          <w:sz w:val="24"/>
          <w:szCs w:val="24"/>
        </w:rPr>
        <w:t>攻如字</w:t>
      </w:r>
      <w:r>
        <w:rPr>
          <w:rFonts w:hint="eastAsia"/>
          <w:sz w:val="24"/>
          <w:szCs w:val="24"/>
        </w:rPr>
        <w:t>’</w:t>
      </w:r>
      <w:r w:rsidRPr="00AF630B">
        <w:rPr>
          <w:rFonts w:hint="eastAsia"/>
          <w:sz w:val="24"/>
          <w:szCs w:val="24"/>
        </w:rPr>
        <w:t>，亦當作</w:t>
      </w:r>
      <w:r>
        <w:rPr>
          <w:rFonts w:hint="eastAsia"/>
          <w:sz w:val="24"/>
          <w:szCs w:val="24"/>
        </w:rPr>
        <w:t>‘殺</w:t>
      </w:r>
      <w:r w:rsidRPr="00AF630B">
        <w:rPr>
          <w:rFonts w:hint="eastAsia"/>
          <w:sz w:val="24"/>
          <w:szCs w:val="24"/>
        </w:rPr>
        <w:t>如字</w:t>
      </w:r>
      <w:r>
        <w:rPr>
          <w:rFonts w:hint="eastAsia"/>
          <w:sz w:val="24"/>
          <w:szCs w:val="24"/>
        </w:rPr>
        <w:t>’</w:t>
      </w:r>
      <w:r w:rsidRPr="00AF630B">
        <w:rPr>
          <w:rFonts w:hint="eastAsia"/>
          <w:sz w:val="24"/>
          <w:szCs w:val="24"/>
        </w:rPr>
        <w:t>。今本作</w:t>
      </w:r>
      <w:r>
        <w:rPr>
          <w:rFonts w:hint="eastAsia"/>
          <w:sz w:val="24"/>
          <w:szCs w:val="24"/>
        </w:rPr>
        <w:t>‘</w:t>
      </w:r>
      <w:r w:rsidRPr="00AF630B">
        <w:rPr>
          <w:rFonts w:hint="eastAsia"/>
          <w:sz w:val="24"/>
          <w:szCs w:val="24"/>
        </w:rPr>
        <w:t>攻</w:t>
      </w:r>
      <w:r>
        <w:rPr>
          <w:rFonts w:hint="eastAsia"/>
          <w:sz w:val="24"/>
          <w:szCs w:val="24"/>
        </w:rPr>
        <w:t>’</w:t>
      </w:r>
      <w:r w:rsidRPr="00AF630B">
        <w:rPr>
          <w:rFonts w:hint="eastAsia"/>
          <w:sz w:val="24"/>
          <w:szCs w:val="24"/>
        </w:rPr>
        <w:t>者，後人以已誤之</w:t>
      </w:r>
      <w:r>
        <w:rPr>
          <w:rFonts w:hint="eastAsia"/>
          <w:sz w:val="24"/>
          <w:szCs w:val="24"/>
        </w:rPr>
        <w:t>《</w:t>
      </w:r>
      <w:r w:rsidRPr="00AF630B">
        <w:rPr>
          <w:rFonts w:hint="eastAsia"/>
          <w:sz w:val="24"/>
          <w:szCs w:val="24"/>
        </w:rPr>
        <w:t>傳</w:t>
      </w:r>
      <w:r>
        <w:rPr>
          <w:rFonts w:hint="eastAsia"/>
          <w:sz w:val="24"/>
          <w:szCs w:val="24"/>
        </w:rPr>
        <w:t>》文</w:t>
      </w:r>
      <w:r w:rsidRPr="00AF630B">
        <w:rPr>
          <w:rFonts w:hint="eastAsia"/>
          <w:sz w:val="24"/>
          <w:szCs w:val="24"/>
        </w:rPr>
        <w:t>改不誤之《釋文》也。</w:t>
      </w:r>
      <w:r>
        <w:rPr>
          <w:rFonts w:hint="eastAsia"/>
          <w:sz w:val="24"/>
          <w:szCs w:val="24"/>
        </w:rPr>
        <w:t>殺</w:t>
      </w:r>
      <w:r w:rsidRPr="00AF630B">
        <w:rPr>
          <w:rFonts w:hint="eastAsia"/>
          <w:sz w:val="24"/>
          <w:szCs w:val="24"/>
        </w:rPr>
        <w:t>又音試，故别之曰如字。隱十一年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反譖公於桓公而請弑之</w:t>
      </w:r>
      <w:r>
        <w:rPr>
          <w:rFonts w:hint="eastAsia"/>
          <w:sz w:val="24"/>
          <w:szCs w:val="24"/>
        </w:rPr>
        <w:t>’，</w:t>
      </w:r>
      <w:r w:rsidRPr="00AF630B">
        <w:rPr>
          <w:rFonts w:hint="eastAsia"/>
          <w:sz w:val="24"/>
          <w:szCs w:val="24"/>
        </w:rPr>
        <w:t>《釋文》</w:t>
      </w:r>
      <w:r>
        <w:rPr>
          <w:rFonts w:hint="eastAsia"/>
          <w:sz w:val="24"/>
          <w:szCs w:val="24"/>
        </w:rPr>
        <w:t>‘</w:t>
      </w:r>
      <w:r w:rsidRPr="00AF630B">
        <w:rPr>
          <w:rFonts w:hint="eastAsia"/>
          <w:sz w:val="24"/>
          <w:szCs w:val="24"/>
        </w:rPr>
        <w:t>弑</w:t>
      </w:r>
      <w:r>
        <w:rPr>
          <w:rFonts w:hint="eastAsia"/>
          <w:sz w:val="24"/>
          <w:szCs w:val="24"/>
        </w:rPr>
        <w:t>’</w:t>
      </w:r>
      <w:r w:rsidRPr="00AF630B">
        <w:rPr>
          <w:rFonts w:hint="eastAsia"/>
          <w:sz w:val="24"/>
          <w:szCs w:val="24"/>
        </w:rPr>
        <w:t>作</w:t>
      </w:r>
      <w:r>
        <w:rPr>
          <w:rFonts w:hint="eastAsia"/>
          <w:sz w:val="24"/>
          <w:szCs w:val="24"/>
        </w:rPr>
        <w:t>‘殺’</w:t>
      </w:r>
      <w:r w:rsidRPr="00AF630B">
        <w:rPr>
          <w:rFonts w:hint="eastAsia"/>
          <w:sz w:val="24"/>
          <w:szCs w:val="24"/>
        </w:rPr>
        <w:t>，云</w:t>
      </w:r>
      <w:r>
        <w:rPr>
          <w:rFonts w:hint="eastAsia"/>
          <w:sz w:val="24"/>
          <w:szCs w:val="24"/>
        </w:rPr>
        <w:t>：‘</w:t>
      </w:r>
      <w:r w:rsidRPr="00AF630B">
        <w:rPr>
          <w:rFonts w:hint="eastAsia"/>
          <w:sz w:val="24"/>
          <w:szCs w:val="24"/>
        </w:rPr>
        <w:t>音試，一音如字</w:t>
      </w:r>
      <w:r>
        <w:rPr>
          <w:rFonts w:hint="eastAsia"/>
          <w:sz w:val="24"/>
          <w:szCs w:val="24"/>
        </w:rPr>
        <w:t>。’</w:t>
      </w:r>
      <w:r w:rsidRPr="00AF630B">
        <w:rPr>
          <w:rFonts w:hint="eastAsia"/>
          <w:sz w:val="24"/>
          <w:szCs w:val="24"/>
        </w:rPr>
        <w:t>莊三十二年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不書</w:t>
      </w:r>
      <w:r>
        <w:rPr>
          <w:rFonts w:hint="eastAsia"/>
          <w:sz w:val="24"/>
          <w:szCs w:val="24"/>
        </w:rPr>
        <w:t>殺</w:t>
      </w:r>
      <w:r w:rsidRPr="00AF630B">
        <w:rPr>
          <w:rFonts w:hint="eastAsia"/>
          <w:sz w:val="24"/>
          <w:szCs w:val="24"/>
        </w:rPr>
        <w:t>，諱之也</w:t>
      </w:r>
      <w:r>
        <w:rPr>
          <w:rFonts w:hint="eastAsia"/>
          <w:sz w:val="24"/>
          <w:szCs w:val="24"/>
        </w:rPr>
        <w:t>’，</w:t>
      </w:r>
      <w:r w:rsidRPr="00AF630B">
        <w:rPr>
          <w:rFonts w:hint="eastAsia"/>
          <w:sz w:val="24"/>
          <w:szCs w:val="24"/>
        </w:rPr>
        <w:t>《釋文》</w:t>
      </w:r>
      <w:r>
        <w:rPr>
          <w:rFonts w:hint="eastAsia"/>
          <w:sz w:val="24"/>
          <w:szCs w:val="24"/>
        </w:rPr>
        <w:t>：‘</w:t>
      </w:r>
      <w:r w:rsidRPr="00AF630B">
        <w:rPr>
          <w:rFonts w:hint="eastAsia"/>
          <w:sz w:val="24"/>
          <w:szCs w:val="24"/>
        </w:rPr>
        <w:t>音試，一音如字。</w:t>
      </w:r>
      <w:r>
        <w:rPr>
          <w:rFonts w:hint="eastAsia"/>
          <w:sz w:val="24"/>
          <w:szCs w:val="24"/>
        </w:rPr>
        <w:t>’僖九年《經》‘</w:t>
      </w:r>
      <w:r w:rsidRPr="00AF630B">
        <w:rPr>
          <w:rFonts w:hint="eastAsia"/>
          <w:sz w:val="24"/>
          <w:szCs w:val="24"/>
        </w:rPr>
        <w:t>晉里克</w:t>
      </w:r>
      <w:r>
        <w:rPr>
          <w:rFonts w:hint="eastAsia"/>
          <w:sz w:val="24"/>
          <w:szCs w:val="24"/>
        </w:rPr>
        <w:t>殺</w:t>
      </w:r>
      <w:r w:rsidRPr="00AF630B">
        <w:rPr>
          <w:rFonts w:hint="eastAsia"/>
          <w:sz w:val="24"/>
          <w:szCs w:val="24"/>
        </w:rPr>
        <w:t>其君之子奚齊</w:t>
      </w:r>
      <w:r>
        <w:rPr>
          <w:rFonts w:hint="eastAsia"/>
          <w:sz w:val="24"/>
          <w:szCs w:val="24"/>
        </w:rPr>
        <w:t>’</w:t>
      </w:r>
      <w:r w:rsidRPr="00AF630B">
        <w:rPr>
          <w:rFonts w:hint="eastAsia"/>
          <w:sz w:val="24"/>
          <w:szCs w:val="24"/>
        </w:rPr>
        <w:t>，《釋文》</w:t>
      </w:r>
      <w:r>
        <w:rPr>
          <w:rFonts w:hint="eastAsia"/>
          <w:sz w:val="24"/>
          <w:szCs w:val="24"/>
        </w:rPr>
        <w:t>：‘殺，</w:t>
      </w:r>
      <w:r w:rsidRPr="00AF630B">
        <w:rPr>
          <w:rFonts w:hint="eastAsia"/>
          <w:sz w:val="24"/>
          <w:szCs w:val="24"/>
        </w:rPr>
        <w:t>如字，又作弑</w:t>
      </w:r>
      <w:r>
        <w:rPr>
          <w:rFonts w:hint="eastAsia"/>
          <w:sz w:val="24"/>
          <w:szCs w:val="24"/>
        </w:rPr>
        <w:t>。</w:t>
      </w:r>
      <w:r w:rsidRPr="00971485">
        <w:rPr>
          <w:rFonts w:hint="eastAsia"/>
          <w:sz w:val="18"/>
          <w:szCs w:val="18"/>
        </w:rPr>
        <w:t>今本作誤爲音。</w:t>
      </w:r>
      <w:r w:rsidRPr="00AF630B">
        <w:rPr>
          <w:rFonts w:hint="eastAsia"/>
          <w:sz w:val="24"/>
          <w:szCs w:val="24"/>
        </w:rPr>
        <w:t>傳同。公羊音試</w:t>
      </w:r>
      <w:r>
        <w:rPr>
          <w:rFonts w:hint="eastAsia"/>
          <w:sz w:val="24"/>
          <w:szCs w:val="24"/>
        </w:rPr>
        <w:t>。’</w:t>
      </w:r>
      <w:r w:rsidRPr="00AF630B">
        <w:rPr>
          <w:rFonts w:hint="eastAsia"/>
          <w:sz w:val="24"/>
          <w:szCs w:val="24"/>
        </w:rPr>
        <w:t>二十四年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將焚公宫而弑晉侯</w:t>
      </w:r>
      <w:r>
        <w:rPr>
          <w:rFonts w:hint="eastAsia"/>
          <w:sz w:val="24"/>
          <w:szCs w:val="24"/>
        </w:rPr>
        <w:t>’，</w:t>
      </w:r>
      <w:r w:rsidRPr="00AF630B">
        <w:rPr>
          <w:rFonts w:hint="eastAsia"/>
          <w:sz w:val="24"/>
          <w:szCs w:val="24"/>
        </w:rPr>
        <w:t>《釋文》</w:t>
      </w:r>
      <w:r>
        <w:rPr>
          <w:rFonts w:hint="eastAsia"/>
          <w:sz w:val="24"/>
          <w:szCs w:val="24"/>
        </w:rPr>
        <w:t>‘</w:t>
      </w:r>
      <w:r w:rsidRPr="00AF630B">
        <w:rPr>
          <w:rFonts w:hint="eastAsia"/>
          <w:sz w:val="24"/>
          <w:szCs w:val="24"/>
        </w:rPr>
        <w:t>弑</w:t>
      </w:r>
      <w:r>
        <w:rPr>
          <w:rFonts w:hint="eastAsia"/>
          <w:sz w:val="24"/>
          <w:szCs w:val="24"/>
        </w:rPr>
        <w:t>’</w:t>
      </w:r>
      <w:r w:rsidRPr="00AF630B">
        <w:rPr>
          <w:rFonts w:hint="eastAsia"/>
          <w:sz w:val="24"/>
          <w:szCs w:val="24"/>
        </w:rPr>
        <w:t>作</w:t>
      </w:r>
      <w:r>
        <w:rPr>
          <w:rFonts w:hint="eastAsia"/>
          <w:sz w:val="24"/>
          <w:szCs w:val="24"/>
        </w:rPr>
        <w:t>‘殺’</w:t>
      </w:r>
      <w:r w:rsidRPr="00AF630B">
        <w:rPr>
          <w:rFonts w:hint="eastAsia"/>
          <w:sz w:val="24"/>
          <w:szCs w:val="24"/>
        </w:rPr>
        <w:t>，云音試，又如字。三十三年</w:t>
      </w:r>
      <w:r>
        <w:rPr>
          <w:rFonts w:hint="eastAsia"/>
          <w:sz w:val="24"/>
          <w:szCs w:val="24"/>
        </w:rPr>
        <w:t>《</w:t>
      </w:r>
      <w:r w:rsidRPr="00AF630B">
        <w:rPr>
          <w:rFonts w:hint="eastAsia"/>
          <w:sz w:val="24"/>
          <w:szCs w:val="24"/>
        </w:rPr>
        <w:t>傳</w:t>
      </w:r>
      <w:r>
        <w:rPr>
          <w:rFonts w:hint="eastAsia"/>
          <w:sz w:val="24"/>
          <w:szCs w:val="24"/>
        </w:rPr>
        <w:t>》注‘</w:t>
      </w:r>
      <w:r w:rsidRPr="00AF630B">
        <w:rPr>
          <w:rFonts w:hint="eastAsia"/>
          <w:sz w:val="24"/>
          <w:szCs w:val="24"/>
        </w:rPr>
        <w:t>冀芮欲</w:t>
      </w:r>
      <w:r>
        <w:rPr>
          <w:rFonts w:hint="eastAsia"/>
          <w:sz w:val="24"/>
          <w:szCs w:val="24"/>
        </w:rPr>
        <w:t>殺</w:t>
      </w:r>
      <w:r w:rsidRPr="00AF630B">
        <w:rPr>
          <w:rFonts w:hint="eastAsia"/>
          <w:sz w:val="24"/>
          <w:szCs w:val="24"/>
        </w:rPr>
        <w:t>文公</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釋文</w:t>
      </w:r>
      <w:r>
        <w:rPr>
          <w:rFonts w:hint="eastAsia"/>
          <w:sz w:val="24"/>
          <w:szCs w:val="24"/>
        </w:rPr>
        <w:t>》：‘</w:t>
      </w:r>
      <w:r w:rsidRPr="00AF630B">
        <w:rPr>
          <w:rFonts w:hint="eastAsia"/>
          <w:sz w:val="24"/>
          <w:szCs w:val="24"/>
        </w:rPr>
        <w:t>音試，或如字。</w:t>
      </w:r>
      <w:r>
        <w:rPr>
          <w:rFonts w:hint="eastAsia"/>
          <w:sz w:val="24"/>
          <w:szCs w:val="24"/>
        </w:rPr>
        <w:t>’</w:t>
      </w:r>
      <w:r w:rsidRPr="00AF630B">
        <w:rPr>
          <w:rFonts w:hint="eastAsia"/>
          <w:sz w:val="24"/>
          <w:szCs w:val="24"/>
        </w:rPr>
        <w:t>襄二十一年</w:t>
      </w:r>
      <w:r>
        <w:rPr>
          <w:rFonts w:hint="eastAsia"/>
          <w:sz w:val="24"/>
          <w:szCs w:val="24"/>
        </w:rPr>
        <w:t>《</w:t>
      </w:r>
      <w:r w:rsidRPr="00AF630B">
        <w:rPr>
          <w:rFonts w:hint="eastAsia"/>
          <w:sz w:val="24"/>
          <w:szCs w:val="24"/>
        </w:rPr>
        <w:t>傳</w:t>
      </w:r>
      <w:r>
        <w:rPr>
          <w:rFonts w:hint="eastAsia"/>
          <w:sz w:val="24"/>
          <w:szCs w:val="24"/>
        </w:rPr>
        <w:t>》注‘</w:t>
      </w:r>
      <w:r w:rsidRPr="00AF630B">
        <w:rPr>
          <w:rFonts w:hint="eastAsia"/>
          <w:sz w:val="24"/>
          <w:szCs w:val="24"/>
        </w:rPr>
        <w:t>終有弑</w:t>
      </w:r>
      <w:r>
        <w:rPr>
          <w:rFonts w:hint="eastAsia"/>
          <w:sz w:val="24"/>
          <w:szCs w:val="24"/>
        </w:rPr>
        <w:t>殺</w:t>
      </w:r>
      <w:r w:rsidRPr="00AF630B">
        <w:rPr>
          <w:rFonts w:hint="eastAsia"/>
          <w:sz w:val="24"/>
          <w:szCs w:val="24"/>
        </w:rPr>
        <w:t>之禍</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釋文</w:t>
      </w:r>
      <w:r>
        <w:rPr>
          <w:rFonts w:hint="eastAsia"/>
          <w:sz w:val="24"/>
          <w:szCs w:val="24"/>
        </w:rPr>
        <w:t>》：‘</w:t>
      </w:r>
      <w:r w:rsidRPr="00AF630B">
        <w:rPr>
          <w:rFonts w:hint="eastAsia"/>
          <w:sz w:val="24"/>
          <w:szCs w:val="24"/>
        </w:rPr>
        <w:t>申志反，又如字。</w:t>
      </w:r>
      <w:r>
        <w:rPr>
          <w:rFonts w:hint="eastAsia"/>
          <w:sz w:val="24"/>
          <w:szCs w:val="24"/>
        </w:rPr>
        <w:t>’</w:t>
      </w:r>
      <w:r w:rsidRPr="00AF630B">
        <w:rPr>
          <w:rFonts w:hint="eastAsia"/>
          <w:sz w:val="24"/>
          <w:szCs w:val="24"/>
        </w:rPr>
        <w:t>二十二年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吾與</w:t>
      </w:r>
      <w:r>
        <w:rPr>
          <w:rFonts w:hint="eastAsia"/>
          <w:sz w:val="24"/>
          <w:szCs w:val="24"/>
        </w:rPr>
        <w:t>殺</w:t>
      </w:r>
      <w:r w:rsidRPr="00AF630B">
        <w:rPr>
          <w:rFonts w:hint="eastAsia"/>
          <w:sz w:val="24"/>
          <w:szCs w:val="24"/>
        </w:rPr>
        <w:t>吾父</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釋文</w:t>
      </w:r>
      <w:r>
        <w:rPr>
          <w:rFonts w:hint="eastAsia"/>
          <w:sz w:val="24"/>
          <w:szCs w:val="24"/>
        </w:rPr>
        <w:t>》：‘殺，</w:t>
      </w:r>
      <w:r w:rsidRPr="00AF630B">
        <w:rPr>
          <w:rFonts w:hint="eastAsia"/>
          <w:sz w:val="24"/>
          <w:szCs w:val="24"/>
        </w:rPr>
        <w:t>如字，一音試。</w:t>
      </w:r>
      <w:r>
        <w:rPr>
          <w:rFonts w:hint="eastAsia"/>
          <w:sz w:val="24"/>
          <w:szCs w:val="24"/>
        </w:rPr>
        <w:t>’</w:t>
      </w:r>
      <w:r w:rsidRPr="00AF630B">
        <w:rPr>
          <w:rFonts w:hint="eastAsia"/>
          <w:sz w:val="24"/>
          <w:szCs w:val="24"/>
        </w:rPr>
        <w:t>定四年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將弑王</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釋文</w:t>
      </w:r>
      <w:r>
        <w:rPr>
          <w:rFonts w:hint="eastAsia"/>
          <w:sz w:val="24"/>
          <w:szCs w:val="24"/>
        </w:rPr>
        <w:t>》‘</w:t>
      </w:r>
      <w:r w:rsidRPr="00AF630B">
        <w:rPr>
          <w:rFonts w:hint="eastAsia"/>
          <w:sz w:val="24"/>
          <w:szCs w:val="24"/>
        </w:rPr>
        <w:t>弑</w:t>
      </w:r>
      <w:r>
        <w:rPr>
          <w:rFonts w:hint="eastAsia"/>
          <w:sz w:val="24"/>
          <w:szCs w:val="24"/>
        </w:rPr>
        <w:t>’</w:t>
      </w:r>
      <w:r w:rsidRPr="00AF630B">
        <w:rPr>
          <w:rFonts w:hint="eastAsia"/>
          <w:sz w:val="24"/>
          <w:szCs w:val="24"/>
        </w:rPr>
        <w:t>作</w:t>
      </w:r>
      <w:r>
        <w:rPr>
          <w:rFonts w:hint="eastAsia"/>
          <w:sz w:val="24"/>
          <w:szCs w:val="24"/>
        </w:rPr>
        <w:t>‘殺’</w:t>
      </w:r>
      <w:r w:rsidRPr="00AF630B">
        <w:rPr>
          <w:rFonts w:hint="eastAsia"/>
          <w:sz w:val="24"/>
          <w:szCs w:val="24"/>
        </w:rPr>
        <w:t>，云</w:t>
      </w:r>
      <w:r>
        <w:rPr>
          <w:rFonts w:hint="eastAsia"/>
          <w:sz w:val="24"/>
          <w:szCs w:val="24"/>
        </w:rPr>
        <w:t>：‘殺，</w:t>
      </w:r>
      <w:r w:rsidRPr="00AF630B">
        <w:rPr>
          <w:rFonts w:hint="eastAsia"/>
          <w:sz w:val="24"/>
          <w:szCs w:val="24"/>
        </w:rPr>
        <w:t>如字，又申志反。</w:t>
      </w:r>
      <w:r>
        <w:rPr>
          <w:rFonts w:hint="eastAsia"/>
          <w:sz w:val="24"/>
          <w:szCs w:val="24"/>
        </w:rPr>
        <w:t>’</w:t>
      </w:r>
      <w:r w:rsidRPr="00AF630B">
        <w:rPr>
          <w:rFonts w:hint="eastAsia"/>
          <w:sz w:val="24"/>
          <w:szCs w:val="24"/>
        </w:rPr>
        <w:t>是其例矣。不直曰</w:t>
      </w:r>
      <w:r>
        <w:rPr>
          <w:rFonts w:hint="eastAsia"/>
          <w:sz w:val="24"/>
          <w:szCs w:val="24"/>
        </w:rPr>
        <w:t>‘殺</w:t>
      </w:r>
      <w:r w:rsidRPr="00AF630B">
        <w:rPr>
          <w:rFonts w:hint="eastAsia"/>
          <w:sz w:val="24"/>
          <w:szCs w:val="24"/>
        </w:rPr>
        <w:t>如字</w:t>
      </w:r>
      <w:r>
        <w:rPr>
          <w:rFonts w:hint="eastAsia"/>
          <w:sz w:val="24"/>
          <w:szCs w:val="24"/>
        </w:rPr>
        <w:t>’</w:t>
      </w:r>
      <w:r w:rsidRPr="00AF630B">
        <w:rPr>
          <w:rFonts w:hint="eastAsia"/>
          <w:sz w:val="24"/>
          <w:szCs w:val="24"/>
        </w:rPr>
        <w:t>而云</w:t>
      </w:r>
      <w:r>
        <w:rPr>
          <w:rFonts w:hint="eastAsia"/>
          <w:sz w:val="24"/>
          <w:szCs w:val="24"/>
        </w:rPr>
        <w:t>‘</w:t>
      </w:r>
      <w:r w:rsidRPr="00AF630B">
        <w:rPr>
          <w:rFonts w:hint="eastAsia"/>
          <w:sz w:val="24"/>
          <w:szCs w:val="24"/>
        </w:rPr>
        <w:t>趙穿</w:t>
      </w:r>
      <w:r>
        <w:rPr>
          <w:rFonts w:hint="eastAsia"/>
          <w:sz w:val="24"/>
          <w:szCs w:val="24"/>
        </w:rPr>
        <w:t>殺</w:t>
      </w:r>
      <w:r w:rsidRPr="00AF630B">
        <w:rPr>
          <w:rFonts w:hint="eastAsia"/>
          <w:sz w:val="24"/>
          <w:szCs w:val="24"/>
        </w:rPr>
        <w:t>如字</w:t>
      </w:r>
      <w:r>
        <w:rPr>
          <w:rFonts w:hint="eastAsia"/>
          <w:sz w:val="24"/>
          <w:szCs w:val="24"/>
        </w:rPr>
        <w:t>’</w:t>
      </w:r>
      <w:r w:rsidRPr="00AF630B">
        <w:rPr>
          <w:rFonts w:hint="eastAsia"/>
          <w:sz w:val="24"/>
          <w:szCs w:val="24"/>
        </w:rPr>
        <w:t>者，以别於上文注之</w:t>
      </w:r>
      <w:r>
        <w:rPr>
          <w:rFonts w:hint="eastAsia"/>
          <w:sz w:val="24"/>
          <w:szCs w:val="24"/>
        </w:rPr>
        <w:t>‘</w:t>
      </w:r>
      <w:r w:rsidRPr="00AF630B">
        <w:rPr>
          <w:rFonts w:hint="eastAsia"/>
          <w:sz w:val="24"/>
          <w:szCs w:val="24"/>
        </w:rPr>
        <w:t>國以</w:t>
      </w:r>
      <w:r>
        <w:rPr>
          <w:rFonts w:hint="eastAsia"/>
          <w:sz w:val="24"/>
          <w:szCs w:val="24"/>
        </w:rPr>
        <w:t>殺’、</w:t>
      </w:r>
      <w:r w:rsidRPr="00AF630B">
        <w:rPr>
          <w:rFonts w:hint="eastAsia"/>
          <w:sz w:val="24"/>
          <w:szCs w:val="24"/>
        </w:rPr>
        <w:t>下文注之</w:t>
      </w:r>
      <w:r>
        <w:rPr>
          <w:rFonts w:hint="eastAsia"/>
          <w:sz w:val="24"/>
          <w:szCs w:val="24"/>
        </w:rPr>
        <w:t>‘</w:t>
      </w:r>
      <w:r w:rsidRPr="00AF630B">
        <w:rPr>
          <w:rFonts w:hint="eastAsia"/>
          <w:sz w:val="24"/>
          <w:szCs w:val="24"/>
        </w:rPr>
        <w:t>聞公</w:t>
      </w:r>
      <w:r>
        <w:rPr>
          <w:rFonts w:hint="eastAsia"/>
          <w:sz w:val="24"/>
          <w:szCs w:val="24"/>
        </w:rPr>
        <w:t>殺’</w:t>
      </w:r>
      <w:r w:rsidRPr="00AF630B">
        <w:rPr>
          <w:rFonts w:hint="eastAsia"/>
          <w:sz w:val="24"/>
          <w:szCs w:val="24"/>
        </w:rPr>
        <w:t>，皆音申志反也。若</w:t>
      </w:r>
      <w:r>
        <w:rPr>
          <w:rFonts w:hint="eastAsia"/>
          <w:sz w:val="24"/>
          <w:szCs w:val="24"/>
        </w:rPr>
        <w:t>‘</w:t>
      </w:r>
      <w:r w:rsidRPr="00AF630B">
        <w:rPr>
          <w:rFonts w:hint="eastAsia"/>
          <w:sz w:val="24"/>
          <w:szCs w:val="24"/>
        </w:rPr>
        <w:t>攻</w:t>
      </w:r>
      <w:r>
        <w:rPr>
          <w:rFonts w:hint="eastAsia"/>
          <w:sz w:val="24"/>
          <w:szCs w:val="24"/>
        </w:rPr>
        <w:t>’</w:t>
      </w:r>
      <w:r w:rsidRPr="00AF630B">
        <w:rPr>
          <w:rFonts w:hint="eastAsia"/>
          <w:sz w:val="24"/>
          <w:szCs w:val="24"/>
        </w:rPr>
        <w:t>字無申志反之音，直云</w:t>
      </w:r>
      <w:r>
        <w:rPr>
          <w:rFonts w:hint="eastAsia"/>
          <w:sz w:val="24"/>
          <w:szCs w:val="24"/>
        </w:rPr>
        <w:t>‘</w:t>
      </w:r>
      <w:r w:rsidRPr="00AF630B">
        <w:rPr>
          <w:rFonts w:hint="eastAsia"/>
          <w:sz w:val="24"/>
          <w:szCs w:val="24"/>
        </w:rPr>
        <w:t>攻</w:t>
      </w:r>
      <w:r>
        <w:rPr>
          <w:rFonts w:hint="eastAsia"/>
          <w:sz w:val="24"/>
          <w:szCs w:val="24"/>
        </w:rPr>
        <w:t>，</w:t>
      </w:r>
      <w:r w:rsidRPr="00AF630B">
        <w:rPr>
          <w:rFonts w:hint="eastAsia"/>
          <w:sz w:val="24"/>
          <w:szCs w:val="24"/>
        </w:rPr>
        <w:t>本或作弑</w:t>
      </w:r>
      <w:r>
        <w:rPr>
          <w:rFonts w:hint="eastAsia"/>
          <w:sz w:val="24"/>
          <w:szCs w:val="24"/>
        </w:rPr>
        <w:t>’</w:t>
      </w:r>
      <w:r w:rsidRPr="00AF630B">
        <w:rPr>
          <w:rFonts w:hint="eastAsia"/>
          <w:sz w:val="24"/>
          <w:szCs w:val="24"/>
        </w:rPr>
        <w:t>可矣，何須别之曰</w:t>
      </w:r>
      <w:r>
        <w:rPr>
          <w:rFonts w:hint="eastAsia"/>
          <w:sz w:val="24"/>
          <w:szCs w:val="24"/>
        </w:rPr>
        <w:t>‘</w:t>
      </w:r>
      <w:r w:rsidRPr="00AF630B">
        <w:rPr>
          <w:rFonts w:hint="eastAsia"/>
          <w:sz w:val="24"/>
          <w:szCs w:val="24"/>
        </w:rPr>
        <w:t>如字</w:t>
      </w:r>
      <w:r>
        <w:rPr>
          <w:rFonts w:hint="eastAsia"/>
          <w:sz w:val="24"/>
          <w:szCs w:val="24"/>
        </w:rPr>
        <w:t>’</w:t>
      </w:r>
      <w:r w:rsidRPr="00AF630B">
        <w:rPr>
          <w:rFonts w:hint="eastAsia"/>
          <w:sz w:val="24"/>
          <w:szCs w:val="24"/>
        </w:rPr>
        <w:t>乎？且</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言攻者多矣，</w:t>
      </w:r>
      <w:r>
        <w:rPr>
          <w:rFonts w:hint="eastAsia"/>
          <w:sz w:val="24"/>
          <w:szCs w:val="24"/>
        </w:rPr>
        <w:t>《</w:t>
      </w:r>
      <w:r w:rsidRPr="00AF630B">
        <w:rPr>
          <w:rFonts w:hint="eastAsia"/>
          <w:sz w:val="24"/>
          <w:szCs w:val="24"/>
        </w:rPr>
        <w:t>釋文</w:t>
      </w:r>
      <w:r>
        <w:rPr>
          <w:rFonts w:hint="eastAsia"/>
          <w:sz w:val="24"/>
          <w:szCs w:val="24"/>
        </w:rPr>
        <w:t>》</w:t>
      </w:r>
      <w:r w:rsidRPr="00AF630B">
        <w:rPr>
          <w:rFonts w:hint="eastAsia"/>
          <w:sz w:val="24"/>
          <w:szCs w:val="24"/>
        </w:rPr>
        <w:t>皆不作音，何獨於此</w:t>
      </w:r>
      <w:r>
        <w:rPr>
          <w:rFonts w:hint="eastAsia"/>
          <w:sz w:val="24"/>
          <w:szCs w:val="24"/>
        </w:rPr>
        <w:t>‘</w:t>
      </w:r>
      <w:r w:rsidRPr="00AF630B">
        <w:rPr>
          <w:rFonts w:hint="eastAsia"/>
          <w:sz w:val="24"/>
          <w:szCs w:val="24"/>
        </w:rPr>
        <w:t>攻</w:t>
      </w:r>
      <w:r>
        <w:rPr>
          <w:rFonts w:hint="eastAsia"/>
          <w:sz w:val="24"/>
          <w:szCs w:val="24"/>
        </w:rPr>
        <w:t>’</w:t>
      </w:r>
      <w:r w:rsidRPr="00AF630B">
        <w:rPr>
          <w:rFonts w:hint="eastAsia"/>
          <w:sz w:val="24"/>
          <w:szCs w:val="24"/>
        </w:rPr>
        <w:t>字而云</w:t>
      </w:r>
      <w:r>
        <w:rPr>
          <w:rFonts w:hint="eastAsia"/>
          <w:sz w:val="24"/>
          <w:szCs w:val="24"/>
        </w:rPr>
        <w:t>‘</w:t>
      </w:r>
      <w:r w:rsidRPr="00AF630B">
        <w:rPr>
          <w:rFonts w:hint="eastAsia"/>
          <w:sz w:val="24"/>
          <w:szCs w:val="24"/>
        </w:rPr>
        <w:t>如字</w:t>
      </w:r>
      <w:r>
        <w:rPr>
          <w:rFonts w:hint="eastAsia"/>
          <w:sz w:val="24"/>
          <w:szCs w:val="24"/>
        </w:rPr>
        <w:t>’乎？其爲後人所改明矣。鈔本《北堂書鈔·政術部</w:t>
      </w:r>
      <w:r w:rsidRPr="00AF630B">
        <w:rPr>
          <w:rFonts w:hint="eastAsia"/>
          <w:sz w:val="24"/>
          <w:szCs w:val="24"/>
        </w:rPr>
        <w:t>十一</w:t>
      </w:r>
      <w:r>
        <w:rPr>
          <w:rFonts w:hint="eastAsia"/>
          <w:sz w:val="24"/>
          <w:szCs w:val="24"/>
        </w:rPr>
        <w:t>》</w:t>
      </w:r>
      <w:r w:rsidRPr="00AF630B">
        <w:rPr>
          <w:rFonts w:hint="eastAsia"/>
          <w:sz w:val="24"/>
          <w:szCs w:val="24"/>
        </w:rPr>
        <w:t>引此正作</w:t>
      </w:r>
      <w:r>
        <w:rPr>
          <w:rFonts w:hint="eastAsia"/>
          <w:sz w:val="24"/>
          <w:szCs w:val="24"/>
        </w:rPr>
        <w:t>‘</w:t>
      </w:r>
      <w:r w:rsidRPr="00AF630B">
        <w:rPr>
          <w:rFonts w:hint="eastAsia"/>
          <w:sz w:val="24"/>
          <w:szCs w:val="24"/>
        </w:rPr>
        <w:t>趙穿煞靈公於桃園</w:t>
      </w:r>
      <w:r>
        <w:rPr>
          <w:rFonts w:hint="eastAsia"/>
          <w:sz w:val="24"/>
          <w:szCs w:val="24"/>
        </w:rPr>
        <w:t>’</w:t>
      </w:r>
      <w:r w:rsidRPr="00AF630B">
        <w:rPr>
          <w:rFonts w:hint="eastAsia"/>
          <w:sz w:val="24"/>
          <w:szCs w:val="24"/>
        </w:rPr>
        <w:t>，煞即</w:t>
      </w:r>
      <w:r>
        <w:rPr>
          <w:rFonts w:hint="eastAsia"/>
          <w:sz w:val="24"/>
          <w:szCs w:val="24"/>
        </w:rPr>
        <w:t>殺</w:t>
      </w:r>
      <w:r w:rsidRPr="00AF630B">
        <w:rPr>
          <w:rFonts w:hint="eastAsia"/>
          <w:sz w:val="24"/>
          <w:szCs w:val="24"/>
        </w:rPr>
        <w:t>字也。</w:t>
      </w:r>
      <w:r w:rsidRPr="00271BC3">
        <w:rPr>
          <w:rFonts w:hint="eastAsia"/>
          <w:sz w:val="18"/>
          <w:szCs w:val="18"/>
        </w:rPr>
        <w:t>陳禹謨本改從今本《左傳》作</w:t>
      </w:r>
      <w:r>
        <w:rPr>
          <w:rFonts w:hint="eastAsia"/>
          <w:sz w:val="18"/>
          <w:szCs w:val="18"/>
        </w:rPr>
        <w:t>‘</w:t>
      </w:r>
      <w:r w:rsidRPr="00271BC3">
        <w:rPr>
          <w:rFonts w:hint="eastAsia"/>
          <w:sz w:val="18"/>
          <w:szCs w:val="18"/>
        </w:rPr>
        <w:t>攻</w:t>
      </w:r>
      <w:r>
        <w:rPr>
          <w:rFonts w:hint="eastAsia"/>
          <w:sz w:val="18"/>
          <w:szCs w:val="18"/>
        </w:rPr>
        <w:t>’</w:t>
      </w:r>
      <w:r w:rsidRPr="00271BC3">
        <w:rPr>
          <w:rFonts w:hint="eastAsia"/>
          <w:sz w:val="18"/>
          <w:szCs w:val="18"/>
        </w:rPr>
        <w:t>。</w:t>
      </w:r>
      <w:r>
        <w:rPr>
          <w:rFonts w:hint="eastAsia"/>
          <w:sz w:val="24"/>
          <w:szCs w:val="24"/>
        </w:rPr>
        <w:t>《史記·十二諸侯年表》‘</w:t>
      </w:r>
      <w:r w:rsidRPr="00AF630B">
        <w:rPr>
          <w:rFonts w:hint="eastAsia"/>
          <w:sz w:val="24"/>
          <w:szCs w:val="24"/>
        </w:rPr>
        <w:t>晉靈公十四年</w:t>
      </w:r>
      <w:r>
        <w:rPr>
          <w:rFonts w:hint="eastAsia"/>
          <w:sz w:val="24"/>
          <w:szCs w:val="24"/>
        </w:rPr>
        <w:t>，</w:t>
      </w:r>
      <w:r w:rsidRPr="00AF630B">
        <w:rPr>
          <w:rFonts w:hint="eastAsia"/>
          <w:sz w:val="24"/>
          <w:szCs w:val="24"/>
        </w:rPr>
        <w:t>趙穿</w:t>
      </w:r>
      <w:r>
        <w:rPr>
          <w:rFonts w:hint="eastAsia"/>
          <w:sz w:val="24"/>
          <w:szCs w:val="24"/>
        </w:rPr>
        <w:t>殺</w:t>
      </w:r>
      <w:r w:rsidRPr="00AF630B">
        <w:rPr>
          <w:rFonts w:hint="eastAsia"/>
          <w:sz w:val="24"/>
          <w:szCs w:val="24"/>
        </w:rPr>
        <w:t>靈公</w:t>
      </w:r>
      <w:r>
        <w:rPr>
          <w:rFonts w:hint="eastAsia"/>
          <w:sz w:val="24"/>
          <w:szCs w:val="24"/>
        </w:rPr>
        <w:t>’</w:t>
      </w:r>
      <w:r w:rsidRPr="00AF630B">
        <w:rPr>
          <w:rFonts w:hint="eastAsia"/>
          <w:sz w:val="24"/>
          <w:szCs w:val="24"/>
        </w:rPr>
        <w:t>，《晉世家》</w:t>
      </w:r>
      <w:r>
        <w:rPr>
          <w:rFonts w:hint="eastAsia"/>
          <w:sz w:val="24"/>
          <w:szCs w:val="24"/>
        </w:rPr>
        <w:t>‘</w:t>
      </w:r>
      <w:r w:rsidRPr="00AF630B">
        <w:rPr>
          <w:rFonts w:hint="eastAsia"/>
          <w:sz w:val="24"/>
          <w:szCs w:val="24"/>
        </w:rPr>
        <w:t>盾昆弟將軍趙穿襲</w:t>
      </w:r>
      <w:r>
        <w:rPr>
          <w:rFonts w:hint="eastAsia"/>
          <w:sz w:val="24"/>
          <w:szCs w:val="24"/>
        </w:rPr>
        <w:t>殺</w:t>
      </w:r>
      <w:r w:rsidRPr="00AF630B">
        <w:rPr>
          <w:rFonts w:hint="eastAsia"/>
          <w:sz w:val="24"/>
          <w:szCs w:val="24"/>
        </w:rPr>
        <w:t>靈公於桃園</w:t>
      </w:r>
      <w:r>
        <w:rPr>
          <w:rFonts w:hint="eastAsia"/>
          <w:sz w:val="24"/>
          <w:szCs w:val="24"/>
        </w:rPr>
        <w:t>’</w:t>
      </w:r>
      <w:r w:rsidRPr="00AF630B">
        <w:rPr>
          <w:rFonts w:hint="eastAsia"/>
          <w:sz w:val="24"/>
          <w:szCs w:val="24"/>
        </w:rPr>
        <w:t>，亦皆言</w:t>
      </w:r>
      <w:r>
        <w:rPr>
          <w:rFonts w:hint="eastAsia"/>
          <w:sz w:val="24"/>
          <w:szCs w:val="24"/>
        </w:rPr>
        <w:t>殺</w:t>
      </w:r>
      <w:r w:rsidRPr="00AF630B">
        <w:rPr>
          <w:rFonts w:hint="eastAsia"/>
          <w:sz w:val="24"/>
          <w:szCs w:val="24"/>
        </w:rPr>
        <w:t>，本於《左傳》也。唐石經始誤爲</w:t>
      </w:r>
      <w:r>
        <w:rPr>
          <w:rFonts w:hint="eastAsia"/>
          <w:sz w:val="24"/>
          <w:szCs w:val="24"/>
        </w:rPr>
        <w:t>‘</w:t>
      </w:r>
      <w:r w:rsidRPr="00AF630B">
        <w:rPr>
          <w:rFonts w:hint="eastAsia"/>
          <w:sz w:val="24"/>
          <w:szCs w:val="24"/>
        </w:rPr>
        <w:t>攻</w:t>
      </w:r>
      <w:r>
        <w:rPr>
          <w:rFonts w:hint="eastAsia"/>
          <w:sz w:val="24"/>
          <w:szCs w:val="24"/>
        </w:rPr>
        <w:t>’</w:t>
      </w:r>
      <w:r w:rsidRPr="00AF630B">
        <w:rPr>
          <w:rFonts w:hint="eastAsia"/>
          <w:sz w:val="24"/>
          <w:szCs w:val="24"/>
        </w:rPr>
        <w:t>，而諸本從之，遂使文義不明，當據《書鈔》《釋文》以正之。《群書治要》載此傳作</w:t>
      </w:r>
      <w:r>
        <w:rPr>
          <w:rFonts w:hint="eastAsia"/>
          <w:sz w:val="24"/>
          <w:szCs w:val="24"/>
        </w:rPr>
        <w:t>‘</w:t>
      </w:r>
      <w:r w:rsidRPr="00AF630B">
        <w:rPr>
          <w:rFonts w:hint="eastAsia"/>
          <w:sz w:val="24"/>
          <w:szCs w:val="24"/>
        </w:rPr>
        <w:t>攻</w:t>
      </w:r>
      <w:r>
        <w:rPr>
          <w:rFonts w:hint="eastAsia"/>
          <w:sz w:val="24"/>
          <w:szCs w:val="24"/>
        </w:rPr>
        <w:t>’</w:t>
      </w:r>
      <w:r w:rsidRPr="00AF630B">
        <w:rPr>
          <w:rFonts w:hint="eastAsia"/>
          <w:sz w:val="24"/>
          <w:szCs w:val="24"/>
        </w:rPr>
        <w:t>，蓋後人以今本改之也。魏徵與虞世南、陸德明同時，斷無虞、陸作</w:t>
      </w:r>
      <w:r>
        <w:rPr>
          <w:rFonts w:hint="eastAsia"/>
          <w:sz w:val="24"/>
          <w:szCs w:val="24"/>
        </w:rPr>
        <w:t>‘殺’</w:t>
      </w:r>
      <w:r w:rsidRPr="00AF630B">
        <w:rPr>
          <w:rFonts w:hint="eastAsia"/>
          <w:sz w:val="24"/>
          <w:szCs w:val="24"/>
        </w:rPr>
        <w:t>而魏獨誤</w:t>
      </w:r>
      <w:r>
        <w:rPr>
          <w:rFonts w:hint="eastAsia"/>
          <w:sz w:val="24"/>
          <w:szCs w:val="24"/>
        </w:rPr>
        <w:t>‘</w:t>
      </w:r>
      <w:r w:rsidRPr="00AF630B">
        <w:rPr>
          <w:rFonts w:hint="eastAsia"/>
          <w:sz w:val="24"/>
          <w:szCs w:val="24"/>
        </w:rPr>
        <w:t>攻</w:t>
      </w:r>
      <w:r>
        <w:rPr>
          <w:rFonts w:hint="eastAsia"/>
          <w:sz w:val="24"/>
          <w:szCs w:val="24"/>
        </w:rPr>
        <w:t>’</w:t>
      </w:r>
      <w:r w:rsidRPr="00AF630B">
        <w:rPr>
          <w:rFonts w:hint="eastAsia"/>
          <w:sz w:val="24"/>
          <w:szCs w:val="24"/>
        </w:rPr>
        <w:t>之理，亦當據《書鈔》《釋文》以正之。《晉語》</w:t>
      </w:r>
      <w:r>
        <w:rPr>
          <w:rFonts w:hint="eastAsia"/>
          <w:sz w:val="24"/>
          <w:szCs w:val="24"/>
        </w:rPr>
        <w:t>‘</w:t>
      </w:r>
      <w:r w:rsidRPr="00AF630B">
        <w:rPr>
          <w:rFonts w:hint="eastAsia"/>
          <w:sz w:val="24"/>
          <w:szCs w:val="24"/>
        </w:rPr>
        <w:t>趙穿攻公於桃園</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攻</w:t>
      </w:r>
      <w:r>
        <w:rPr>
          <w:rFonts w:hint="eastAsia"/>
          <w:sz w:val="24"/>
          <w:szCs w:val="24"/>
        </w:rPr>
        <w:t>’</w:t>
      </w:r>
      <w:r w:rsidRPr="00AF630B">
        <w:rPr>
          <w:rFonts w:hint="eastAsia"/>
          <w:sz w:val="24"/>
          <w:szCs w:val="24"/>
        </w:rPr>
        <w:t>字亦後人所改。</w:t>
      </w:r>
    </w:p>
    <w:p w14:paraId="6C3D95C9" w14:textId="77777777" w:rsidR="00081B0E" w:rsidRPr="00AF630B" w:rsidRDefault="00081B0E" w:rsidP="006F3055">
      <w:pPr>
        <w:spacing w:line="400" w:lineRule="exact"/>
        <w:rPr>
          <w:sz w:val="24"/>
          <w:szCs w:val="24"/>
        </w:rPr>
      </w:pPr>
    </w:p>
    <w:p w14:paraId="11A82C5E" w14:textId="77777777" w:rsidR="003121E9" w:rsidRPr="00D65147" w:rsidRDefault="003121E9" w:rsidP="006F3055">
      <w:pPr>
        <w:spacing w:line="400" w:lineRule="exact"/>
        <w:ind w:firstLineChars="196" w:firstLine="551"/>
        <w:rPr>
          <w:b/>
          <w:sz w:val="28"/>
          <w:szCs w:val="28"/>
        </w:rPr>
      </w:pPr>
      <w:r w:rsidRPr="00D65147">
        <w:rPr>
          <w:rFonts w:hint="eastAsia"/>
          <w:b/>
          <w:sz w:val="28"/>
          <w:szCs w:val="28"/>
        </w:rPr>
        <w:t>未出山</w:t>
      </w:r>
    </w:p>
    <w:p w14:paraId="7BBADECC" w14:textId="77777777" w:rsidR="003121E9" w:rsidRDefault="003121E9" w:rsidP="006F3055">
      <w:pPr>
        <w:spacing w:line="400" w:lineRule="exact"/>
        <w:rPr>
          <w:sz w:val="24"/>
          <w:szCs w:val="24"/>
        </w:rPr>
      </w:pPr>
      <w:r>
        <w:rPr>
          <w:rFonts w:hint="eastAsia"/>
          <w:sz w:val="24"/>
          <w:szCs w:val="24"/>
        </w:rPr>
        <w:t>‘宣子未出山而復’</w:t>
      </w:r>
      <w:r w:rsidRPr="00AF630B">
        <w:rPr>
          <w:rFonts w:hint="eastAsia"/>
          <w:sz w:val="24"/>
          <w:szCs w:val="24"/>
        </w:rPr>
        <w:t>，杜注曰：</w:t>
      </w:r>
      <w:r>
        <w:rPr>
          <w:rFonts w:hint="eastAsia"/>
          <w:sz w:val="24"/>
          <w:szCs w:val="24"/>
        </w:rPr>
        <w:t>‘</w:t>
      </w:r>
      <w:r w:rsidRPr="00AF630B">
        <w:rPr>
          <w:rFonts w:hint="eastAsia"/>
          <w:sz w:val="24"/>
          <w:szCs w:val="24"/>
        </w:rPr>
        <w:t>晉竟之山。</w:t>
      </w:r>
      <w:r>
        <w:rPr>
          <w:rFonts w:hint="eastAsia"/>
          <w:sz w:val="24"/>
          <w:szCs w:val="24"/>
        </w:rPr>
        <w:t>’引之謹案：《晉語》‘</w:t>
      </w:r>
      <w:r w:rsidRPr="00AF630B">
        <w:rPr>
          <w:rFonts w:hint="eastAsia"/>
          <w:sz w:val="24"/>
          <w:szCs w:val="24"/>
        </w:rPr>
        <w:t>陽處父如衛，反過</w:t>
      </w:r>
      <w:r>
        <w:rPr>
          <w:rFonts w:hint="eastAsia"/>
          <w:sz w:val="24"/>
          <w:szCs w:val="24"/>
        </w:rPr>
        <w:t>甯，甯</w:t>
      </w:r>
      <w:r w:rsidRPr="00AF630B">
        <w:rPr>
          <w:rFonts w:hint="eastAsia"/>
          <w:sz w:val="24"/>
          <w:szCs w:val="24"/>
        </w:rPr>
        <w:t>嬴從之，及山而還</w:t>
      </w:r>
      <w:r>
        <w:rPr>
          <w:rFonts w:hint="eastAsia"/>
          <w:sz w:val="24"/>
          <w:szCs w:val="24"/>
        </w:rPr>
        <w:t>’，</w:t>
      </w:r>
      <w:r w:rsidRPr="00AF630B">
        <w:rPr>
          <w:rFonts w:hint="eastAsia"/>
          <w:sz w:val="24"/>
          <w:szCs w:val="24"/>
        </w:rPr>
        <w:t>韋注曰：</w:t>
      </w:r>
      <w:r>
        <w:rPr>
          <w:rFonts w:hint="eastAsia"/>
          <w:sz w:val="24"/>
          <w:szCs w:val="24"/>
        </w:rPr>
        <w:t>‘</w:t>
      </w:r>
      <w:r w:rsidRPr="00AF630B">
        <w:rPr>
          <w:rFonts w:hint="eastAsia"/>
          <w:sz w:val="24"/>
          <w:szCs w:val="24"/>
        </w:rPr>
        <w:t>山，河内温山也。</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曰：及温而還</w:t>
      </w:r>
      <w:r>
        <w:rPr>
          <w:rFonts w:hint="eastAsia"/>
          <w:sz w:val="24"/>
          <w:szCs w:val="24"/>
        </w:rPr>
        <w:t>。’</w:t>
      </w:r>
      <w:r w:rsidRPr="00AF630B">
        <w:rPr>
          <w:rFonts w:hint="eastAsia"/>
          <w:sz w:val="24"/>
          <w:szCs w:val="24"/>
        </w:rPr>
        <w:t>然則未出山，亦謂未出温山也。注未詳考，且是時晉竟南至河，而山在其内。僖二十五年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晉於是始啟南陽</w:t>
      </w:r>
      <w:r>
        <w:rPr>
          <w:rFonts w:hint="eastAsia"/>
          <w:sz w:val="24"/>
          <w:szCs w:val="24"/>
        </w:rPr>
        <w:t>’，</w:t>
      </w:r>
      <w:r w:rsidRPr="00AF630B">
        <w:rPr>
          <w:rFonts w:hint="eastAsia"/>
          <w:sz w:val="24"/>
          <w:szCs w:val="24"/>
        </w:rPr>
        <w:t>杜彼注曰：</w:t>
      </w:r>
      <w:r>
        <w:rPr>
          <w:rFonts w:hint="eastAsia"/>
          <w:sz w:val="24"/>
          <w:szCs w:val="24"/>
        </w:rPr>
        <w:t>‘</w:t>
      </w:r>
      <w:r w:rsidRPr="00AF630B">
        <w:rPr>
          <w:rFonts w:hint="eastAsia"/>
          <w:sz w:val="24"/>
          <w:szCs w:val="24"/>
        </w:rPr>
        <w:t>在晉山南河北，故曰南陽。</w:t>
      </w:r>
      <w:r>
        <w:rPr>
          <w:rFonts w:hint="eastAsia"/>
          <w:sz w:val="24"/>
          <w:szCs w:val="24"/>
        </w:rPr>
        <w:t>’</w:t>
      </w:r>
      <w:r w:rsidRPr="00AF630B">
        <w:rPr>
          <w:rFonts w:hint="eastAsia"/>
          <w:sz w:val="24"/>
          <w:szCs w:val="24"/>
        </w:rPr>
        <w:t>據此，則出山尚未越竟，不得以爲</w:t>
      </w:r>
      <w:r>
        <w:rPr>
          <w:rFonts w:hint="eastAsia"/>
          <w:sz w:val="24"/>
          <w:szCs w:val="24"/>
        </w:rPr>
        <w:t>‘</w:t>
      </w:r>
      <w:r w:rsidRPr="00AF630B">
        <w:rPr>
          <w:rFonts w:hint="eastAsia"/>
          <w:sz w:val="24"/>
          <w:szCs w:val="24"/>
        </w:rPr>
        <w:t>晉竟之山</w:t>
      </w:r>
      <w:r>
        <w:rPr>
          <w:rFonts w:hint="eastAsia"/>
          <w:sz w:val="24"/>
          <w:szCs w:val="24"/>
        </w:rPr>
        <w:t>’</w:t>
      </w:r>
      <w:r w:rsidRPr="00AF630B">
        <w:rPr>
          <w:rFonts w:hint="eastAsia"/>
          <w:sz w:val="24"/>
          <w:szCs w:val="24"/>
        </w:rPr>
        <w:t>也。《家語·正論篇》作</w:t>
      </w:r>
      <w:r>
        <w:rPr>
          <w:rFonts w:hint="eastAsia"/>
          <w:sz w:val="24"/>
          <w:szCs w:val="24"/>
        </w:rPr>
        <w:t>‘</w:t>
      </w:r>
      <w:r w:rsidRPr="00AF630B">
        <w:rPr>
          <w:rFonts w:hint="eastAsia"/>
          <w:sz w:val="24"/>
          <w:szCs w:val="24"/>
        </w:rPr>
        <w:t>未及山而還</w:t>
      </w:r>
      <w:r>
        <w:rPr>
          <w:rFonts w:hint="eastAsia"/>
          <w:sz w:val="24"/>
          <w:szCs w:val="24"/>
        </w:rPr>
        <w:t>’</w:t>
      </w:r>
      <w:r w:rsidRPr="00AF630B">
        <w:rPr>
          <w:rFonts w:hint="eastAsia"/>
          <w:sz w:val="24"/>
          <w:szCs w:val="24"/>
        </w:rPr>
        <w:t>，王肅注曰：</w:t>
      </w:r>
      <w:r>
        <w:rPr>
          <w:rFonts w:hint="eastAsia"/>
          <w:sz w:val="24"/>
          <w:szCs w:val="24"/>
        </w:rPr>
        <w:t>‘</w:t>
      </w:r>
      <w:r w:rsidRPr="00AF630B">
        <w:rPr>
          <w:rFonts w:hint="eastAsia"/>
          <w:sz w:val="24"/>
          <w:szCs w:val="24"/>
        </w:rPr>
        <w:t>山，晉之境</w:t>
      </w:r>
      <w:r>
        <w:rPr>
          <w:rFonts w:hint="eastAsia"/>
          <w:sz w:val="24"/>
          <w:szCs w:val="24"/>
        </w:rPr>
        <w:t>。’誤</w:t>
      </w:r>
      <w:r w:rsidRPr="00AF630B">
        <w:rPr>
          <w:rFonts w:hint="eastAsia"/>
          <w:sz w:val="24"/>
          <w:szCs w:val="24"/>
        </w:rPr>
        <w:t>與杜注同。</w:t>
      </w:r>
    </w:p>
    <w:p w14:paraId="4B023158" w14:textId="77777777" w:rsidR="00081B0E" w:rsidRPr="00AF630B" w:rsidRDefault="00081B0E" w:rsidP="006F3055">
      <w:pPr>
        <w:spacing w:line="400" w:lineRule="exact"/>
        <w:rPr>
          <w:sz w:val="24"/>
          <w:szCs w:val="24"/>
        </w:rPr>
      </w:pPr>
    </w:p>
    <w:p w14:paraId="2E2BD2EA" w14:textId="77777777" w:rsidR="003121E9" w:rsidRPr="00D65147" w:rsidRDefault="003121E9" w:rsidP="006F3055">
      <w:pPr>
        <w:spacing w:line="400" w:lineRule="exact"/>
        <w:ind w:firstLineChars="196" w:firstLine="551"/>
        <w:rPr>
          <w:b/>
          <w:sz w:val="28"/>
          <w:szCs w:val="28"/>
        </w:rPr>
      </w:pPr>
      <w:r w:rsidRPr="00D65147">
        <w:rPr>
          <w:rFonts w:hint="eastAsia"/>
          <w:b/>
          <w:sz w:val="28"/>
          <w:szCs w:val="28"/>
        </w:rPr>
        <w:t>食大夫黿</w:t>
      </w:r>
    </w:p>
    <w:p w14:paraId="62471B98" w14:textId="77777777" w:rsidR="003121E9" w:rsidRDefault="003121E9" w:rsidP="006F3055">
      <w:pPr>
        <w:spacing w:line="400" w:lineRule="exact"/>
        <w:rPr>
          <w:sz w:val="24"/>
          <w:szCs w:val="24"/>
        </w:rPr>
      </w:pPr>
      <w:r w:rsidRPr="00AF630B">
        <w:rPr>
          <w:rFonts w:hint="eastAsia"/>
          <w:sz w:val="24"/>
          <w:szCs w:val="24"/>
        </w:rPr>
        <w:t>四年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及食大夫黿，召子公而弗與也。</w:t>
      </w:r>
      <w:r>
        <w:rPr>
          <w:rFonts w:hint="eastAsia"/>
          <w:sz w:val="24"/>
          <w:szCs w:val="24"/>
        </w:rPr>
        <w:t>’</w:t>
      </w:r>
      <w:r w:rsidRPr="00AF630B">
        <w:rPr>
          <w:rFonts w:hint="eastAsia"/>
          <w:sz w:val="24"/>
          <w:szCs w:val="24"/>
        </w:rPr>
        <w:t>家大人曰：</w:t>
      </w:r>
      <w:r>
        <w:rPr>
          <w:rFonts w:hint="eastAsia"/>
          <w:sz w:val="24"/>
          <w:szCs w:val="24"/>
        </w:rPr>
        <w:t>‘</w:t>
      </w:r>
      <w:r w:rsidRPr="00AF630B">
        <w:rPr>
          <w:rFonts w:hint="eastAsia"/>
          <w:sz w:val="24"/>
          <w:szCs w:val="24"/>
        </w:rPr>
        <w:t>黿</w:t>
      </w:r>
      <w:r>
        <w:rPr>
          <w:rFonts w:hint="eastAsia"/>
          <w:sz w:val="24"/>
          <w:szCs w:val="24"/>
        </w:rPr>
        <w:t>’</w:t>
      </w:r>
      <w:r w:rsidRPr="00AF630B">
        <w:rPr>
          <w:rFonts w:hint="eastAsia"/>
          <w:sz w:val="24"/>
          <w:szCs w:val="24"/>
        </w:rPr>
        <w:t>下當有</w:t>
      </w:r>
      <w:r>
        <w:rPr>
          <w:rFonts w:hint="eastAsia"/>
          <w:sz w:val="24"/>
          <w:szCs w:val="24"/>
        </w:rPr>
        <w:t>‘</w:t>
      </w:r>
      <w:r w:rsidRPr="00AF630B">
        <w:rPr>
          <w:rFonts w:hint="eastAsia"/>
          <w:sz w:val="24"/>
          <w:szCs w:val="24"/>
        </w:rPr>
        <w:t>羹</w:t>
      </w:r>
      <w:r>
        <w:rPr>
          <w:rFonts w:hint="eastAsia"/>
          <w:sz w:val="24"/>
          <w:szCs w:val="24"/>
        </w:rPr>
        <w:t>’</w:t>
      </w:r>
      <w:r w:rsidRPr="00AF630B">
        <w:rPr>
          <w:rFonts w:hint="eastAsia"/>
          <w:sz w:val="24"/>
          <w:szCs w:val="24"/>
        </w:rPr>
        <w:t>字，謂爲黿羹以食大夫也。下文</w:t>
      </w:r>
      <w:r>
        <w:rPr>
          <w:rFonts w:hint="eastAsia"/>
          <w:sz w:val="24"/>
          <w:szCs w:val="24"/>
        </w:rPr>
        <w:t>‘</w:t>
      </w:r>
      <w:r w:rsidRPr="00AF630B">
        <w:rPr>
          <w:rFonts w:hint="eastAsia"/>
          <w:sz w:val="24"/>
          <w:szCs w:val="24"/>
        </w:rPr>
        <w:t>染指於鼎</w:t>
      </w:r>
      <w:r>
        <w:rPr>
          <w:rFonts w:hint="eastAsia"/>
          <w:sz w:val="24"/>
          <w:szCs w:val="24"/>
        </w:rPr>
        <w:t>，</w:t>
      </w:r>
      <w:r w:rsidRPr="00AF630B">
        <w:rPr>
          <w:rFonts w:hint="eastAsia"/>
          <w:sz w:val="24"/>
          <w:szCs w:val="24"/>
        </w:rPr>
        <w:t>嘗之而出</w:t>
      </w:r>
      <w:r>
        <w:rPr>
          <w:rFonts w:hint="eastAsia"/>
          <w:sz w:val="24"/>
          <w:szCs w:val="24"/>
        </w:rPr>
        <w:t>’</w:t>
      </w:r>
      <w:r w:rsidRPr="00AF630B">
        <w:rPr>
          <w:rFonts w:hint="eastAsia"/>
          <w:sz w:val="24"/>
          <w:szCs w:val="24"/>
        </w:rPr>
        <w:t>，所嘗者羹也，則上文原</w:t>
      </w:r>
      <w:r>
        <w:rPr>
          <w:rFonts w:hint="eastAsia"/>
          <w:sz w:val="24"/>
          <w:szCs w:val="24"/>
        </w:rPr>
        <w:t>有‘羹’字可知。自唐石經脱‘羹’字，而各本遂沿其誤。《太平御覽·人事部</w:t>
      </w:r>
      <w:r w:rsidRPr="00AF630B">
        <w:rPr>
          <w:rFonts w:hint="eastAsia"/>
          <w:sz w:val="24"/>
          <w:szCs w:val="24"/>
        </w:rPr>
        <w:t>十一</w:t>
      </w:r>
      <w:r>
        <w:rPr>
          <w:rFonts w:hint="eastAsia"/>
          <w:sz w:val="24"/>
          <w:szCs w:val="24"/>
        </w:rPr>
        <w:t>·指篇》《飲食部</w:t>
      </w:r>
      <w:r w:rsidRPr="00AF630B">
        <w:rPr>
          <w:rFonts w:hint="eastAsia"/>
          <w:sz w:val="24"/>
          <w:szCs w:val="24"/>
        </w:rPr>
        <w:t>十九</w:t>
      </w:r>
      <w:r>
        <w:rPr>
          <w:rFonts w:hint="eastAsia"/>
          <w:sz w:val="24"/>
          <w:szCs w:val="24"/>
        </w:rPr>
        <w:t>·羹篇》《鱗介部</w:t>
      </w:r>
      <w:r w:rsidRPr="00AF630B">
        <w:rPr>
          <w:rFonts w:hint="eastAsia"/>
          <w:sz w:val="24"/>
          <w:szCs w:val="24"/>
        </w:rPr>
        <w:t>四</w:t>
      </w:r>
      <w:r>
        <w:rPr>
          <w:rFonts w:hint="eastAsia"/>
          <w:sz w:val="24"/>
          <w:szCs w:val="24"/>
        </w:rPr>
        <w:t>·</w:t>
      </w:r>
      <w:r w:rsidRPr="00AF630B">
        <w:rPr>
          <w:rFonts w:hint="eastAsia"/>
          <w:sz w:val="24"/>
          <w:szCs w:val="24"/>
        </w:rPr>
        <w:t>黿篇</w:t>
      </w:r>
      <w:r>
        <w:rPr>
          <w:rFonts w:hint="eastAsia"/>
          <w:sz w:val="24"/>
          <w:szCs w:val="24"/>
        </w:rPr>
        <w:t>》</w:t>
      </w:r>
      <w:r w:rsidRPr="00AF630B">
        <w:rPr>
          <w:rFonts w:hint="eastAsia"/>
          <w:sz w:val="24"/>
          <w:szCs w:val="24"/>
        </w:rPr>
        <w:t>引此皆無</w:t>
      </w:r>
      <w:r>
        <w:rPr>
          <w:rFonts w:hint="eastAsia"/>
          <w:sz w:val="24"/>
          <w:szCs w:val="24"/>
        </w:rPr>
        <w:t>‘</w:t>
      </w:r>
      <w:r w:rsidRPr="00AF630B">
        <w:rPr>
          <w:rFonts w:hint="eastAsia"/>
          <w:sz w:val="24"/>
          <w:szCs w:val="24"/>
        </w:rPr>
        <w:t>羹</w:t>
      </w:r>
      <w:r>
        <w:rPr>
          <w:rFonts w:hint="eastAsia"/>
          <w:sz w:val="24"/>
          <w:szCs w:val="24"/>
        </w:rPr>
        <w:t>’</w:t>
      </w:r>
      <w:r w:rsidRPr="00AF630B">
        <w:rPr>
          <w:rFonts w:hint="eastAsia"/>
          <w:sz w:val="24"/>
          <w:szCs w:val="24"/>
        </w:rPr>
        <w:t>字。案《禦覽》載此事於《羹篇》，則所引當有</w:t>
      </w:r>
      <w:r>
        <w:rPr>
          <w:rFonts w:hint="eastAsia"/>
          <w:sz w:val="24"/>
          <w:szCs w:val="24"/>
        </w:rPr>
        <w:t>‘</w:t>
      </w:r>
      <w:r w:rsidRPr="00AF630B">
        <w:rPr>
          <w:rFonts w:hint="eastAsia"/>
          <w:sz w:val="24"/>
          <w:szCs w:val="24"/>
        </w:rPr>
        <w:t>羹</w:t>
      </w:r>
      <w:r>
        <w:rPr>
          <w:rFonts w:hint="eastAsia"/>
          <w:sz w:val="24"/>
          <w:szCs w:val="24"/>
        </w:rPr>
        <w:t>’字，今本無者，後人依俗本《左傳》删之，因並删《指</w:t>
      </w:r>
      <w:r w:rsidRPr="00AF630B">
        <w:rPr>
          <w:rFonts w:hint="eastAsia"/>
          <w:sz w:val="24"/>
          <w:szCs w:val="24"/>
        </w:rPr>
        <w:t>篇》《黿篇》兩</w:t>
      </w:r>
      <w:r>
        <w:rPr>
          <w:rFonts w:hint="eastAsia"/>
          <w:sz w:val="24"/>
          <w:szCs w:val="24"/>
        </w:rPr>
        <w:t>‘</w:t>
      </w:r>
      <w:r w:rsidRPr="00AF630B">
        <w:rPr>
          <w:rFonts w:hint="eastAsia"/>
          <w:sz w:val="24"/>
          <w:szCs w:val="24"/>
        </w:rPr>
        <w:t>羹</w:t>
      </w:r>
      <w:r>
        <w:rPr>
          <w:rFonts w:hint="eastAsia"/>
          <w:sz w:val="24"/>
          <w:szCs w:val="24"/>
        </w:rPr>
        <w:t>’字耳。鈔本《北堂書鈔·酒食部</w:t>
      </w:r>
      <w:r w:rsidRPr="00AF630B">
        <w:rPr>
          <w:rFonts w:hint="eastAsia"/>
          <w:sz w:val="24"/>
          <w:szCs w:val="24"/>
        </w:rPr>
        <w:t>三</w:t>
      </w:r>
      <w:r>
        <w:rPr>
          <w:rFonts w:hint="eastAsia"/>
          <w:sz w:val="24"/>
          <w:szCs w:val="24"/>
        </w:rPr>
        <w:t>·</w:t>
      </w:r>
      <w:r w:rsidRPr="00AF630B">
        <w:rPr>
          <w:rFonts w:hint="eastAsia"/>
          <w:sz w:val="24"/>
          <w:szCs w:val="24"/>
        </w:rPr>
        <w:t>羹篇</w:t>
      </w:r>
      <w:r>
        <w:rPr>
          <w:rFonts w:hint="eastAsia"/>
          <w:sz w:val="24"/>
          <w:szCs w:val="24"/>
        </w:rPr>
        <w:t>》</w:t>
      </w:r>
      <w:r w:rsidRPr="00AF630B">
        <w:rPr>
          <w:rFonts w:hint="eastAsia"/>
          <w:sz w:val="24"/>
          <w:szCs w:val="24"/>
        </w:rPr>
        <w:t>出</w:t>
      </w:r>
      <w:r>
        <w:rPr>
          <w:rFonts w:hint="eastAsia"/>
          <w:sz w:val="24"/>
          <w:szCs w:val="24"/>
        </w:rPr>
        <w:t>‘</w:t>
      </w:r>
      <w:r w:rsidRPr="00AF630B">
        <w:rPr>
          <w:rFonts w:hint="eastAsia"/>
          <w:sz w:val="24"/>
          <w:szCs w:val="24"/>
        </w:rPr>
        <w:t>黿羹</w:t>
      </w:r>
      <w:r>
        <w:rPr>
          <w:rFonts w:hint="eastAsia"/>
          <w:sz w:val="24"/>
          <w:szCs w:val="24"/>
        </w:rPr>
        <w:t>’</w:t>
      </w:r>
      <w:r w:rsidRPr="00AF630B">
        <w:rPr>
          <w:rFonts w:hint="eastAsia"/>
          <w:sz w:val="24"/>
          <w:szCs w:val="24"/>
        </w:rPr>
        <w:t>二字，注引《左傳》</w:t>
      </w:r>
      <w:r>
        <w:rPr>
          <w:rFonts w:hint="eastAsia"/>
          <w:sz w:val="24"/>
          <w:szCs w:val="24"/>
        </w:rPr>
        <w:t>‘</w:t>
      </w:r>
      <w:r w:rsidRPr="00AF630B">
        <w:rPr>
          <w:rFonts w:hint="eastAsia"/>
          <w:sz w:val="24"/>
          <w:szCs w:val="24"/>
        </w:rPr>
        <w:t>食大夫黿羹</w:t>
      </w:r>
      <w:r>
        <w:rPr>
          <w:rFonts w:hint="eastAsia"/>
          <w:sz w:val="24"/>
          <w:szCs w:val="24"/>
        </w:rPr>
        <w:t>’，</w:t>
      </w:r>
      <w:r w:rsidRPr="00215694">
        <w:rPr>
          <w:rFonts w:hint="eastAsia"/>
          <w:sz w:val="18"/>
          <w:szCs w:val="18"/>
        </w:rPr>
        <w:t>陳禹謨本删注文羹字，而正文‘黿羹’二字尚存。</w:t>
      </w:r>
      <w:r w:rsidRPr="00AF630B">
        <w:rPr>
          <w:rFonts w:hint="eastAsia"/>
          <w:sz w:val="24"/>
          <w:szCs w:val="24"/>
        </w:rPr>
        <w:t>《初學記·服食部</w:t>
      </w:r>
      <w:r>
        <w:rPr>
          <w:rFonts w:hint="eastAsia"/>
          <w:sz w:val="24"/>
          <w:szCs w:val="24"/>
        </w:rPr>
        <w:t>·</w:t>
      </w:r>
      <w:r w:rsidRPr="00AF630B">
        <w:rPr>
          <w:rFonts w:hint="eastAsia"/>
          <w:sz w:val="24"/>
          <w:szCs w:val="24"/>
        </w:rPr>
        <w:t>羹篇</w:t>
      </w:r>
      <w:r>
        <w:rPr>
          <w:rFonts w:hint="eastAsia"/>
          <w:sz w:val="24"/>
          <w:szCs w:val="24"/>
        </w:rPr>
        <w:t>》</w:t>
      </w:r>
      <w:r w:rsidRPr="00AF630B">
        <w:rPr>
          <w:rFonts w:hint="eastAsia"/>
          <w:sz w:val="24"/>
          <w:szCs w:val="24"/>
        </w:rPr>
        <w:t>引同。《白帖》十六</w:t>
      </w:r>
      <w:r>
        <w:rPr>
          <w:rFonts w:hint="eastAsia"/>
          <w:sz w:val="24"/>
          <w:szCs w:val="24"/>
        </w:rPr>
        <w:t>《</w:t>
      </w:r>
      <w:r w:rsidRPr="00AF630B">
        <w:rPr>
          <w:rFonts w:hint="eastAsia"/>
          <w:sz w:val="24"/>
          <w:szCs w:val="24"/>
        </w:rPr>
        <w:t>羹篇</w:t>
      </w:r>
      <w:r>
        <w:rPr>
          <w:rFonts w:hint="eastAsia"/>
          <w:sz w:val="24"/>
          <w:szCs w:val="24"/>
        </w:rPr>
        <w:t>》</w:t>
      </w:r>
      <w:r w:rsidRPr="00AF630B">
        <w:rPr>
          <w:rFonts w:hint="eastAsia"/>
          <w:sz w:val="24"/>
          <w:szCs w:val="24"/>
        </w:rPr>
        <w:t>出</w:t>
      </w:r>
      <w:r>
        <w:rPr>
          <w:rFonts w:hint="eastAsia"/>
          <w:sz w:val="24"/>
          <w:szCs w:val="24"/>
        </w:rPr>
        <w:t>‘</w:t>
      </w:r>
      <w:r w:rsidRPr="00AF630B">
        <w:rPr>
          <w:rFonts w:hint="eastAsia"/>
          <w:sz w:val="24"/>
          <w:szCs w:val="24"/>
        </w:rPr>
        <w:t>黿羹</w:t>
      </w:r>
      <w:r>
        <w:rPr>
          <w:rFonts w:hint="eastAsia"/>
          <w:sz w:val="24"/>
          <w:szCs w:val="24"/>
        </w:rPr>
        <w:t>’</w:t>
      </w:r>
      <w:r w:rsidRPr="00AF630B">
        <w:rPr>
          <w:rFonts w:hint="eastAsia"/>
          <w:sz w:val="24"/>
          <w:szCs w:val="24"/>
        </w:rPr>
        <w:t>二字，注所引亦同</w:t>
      </w:r>
      <w:r>
        <w:rPr>
          <w:rFonts w:hint="eastAsia"/>
          <w:sz w:val="24"/>
          <w:szCs w:val="24"/>
        </w:rPr>
        <w:t>。</w:t>
      </w:r>
      <w:r w:rsidRPr="00AF630B">
        <w:rPr>
          <w:rFonts w:hint="eastAsia"/>
          <w:sz w:val="24"/>
          <w:szCs w:val="24"/>
        </w:rPr>
        <w:t>今本注内無</w:t>
      </w:r>
      <w:r>
        <w:rPr>
          <w:rFonts w:hint="eastAsia"/>
          <w:sz w:val="24"/>
          <w:szCs w:val="24"/>
        </w:rPr>
        <w:t>‘</w:t>
      </w:r>
      <w:r w:rsidRPr="00AF630B">
        <w:rPr>
          <w:rFonts w:hint="eastAsia"/>
          <w:sz w:val="24"/>
          <w:szCs w:val="24"/>
        </w:rPr>
        <w:t>羹</w:t>
      </w:r>
      <w:r>
        <w:rPr>
          <w:rFonts w:hint="eastAsia"/>
          <w:sz w:val="24"/>
          <w:szCs w:val="24"/>
        </w:rPr>
        <w:t>’</w:t>
      </w:r>
      <w:r w:rsidRPr="00AF630B">
        <w:rPr>
          <w:rFonts w:hint="eastAsia"/>
          <w:sz w:val="24"/>
          <w:szCs w:val="24"/>
        </w:rPr>
        <w:t>字，亦後人所删。高注《吕氏春秋·季夏篇》及《淮南·時則篇》並云</w:t>
      </w:r>
      <w:r>
        <w:rPr>
          <w:rFonts w:hint="eastAsia"/>
          <w:sz w:val="24"/>
          <w:szCs w:val="24"/>
        </w:rPr>
        <w:t>‘</w:t>
      </w:r>
      <w:r w:rsidRPr="00AF630B">
        <w:rPr>
          <w:rFonts w:hint="eastAsia"/>
          <w:sz w:val="24"/>
          <w:szCs w:val="24"/>
        </w:rPr>
        <w:t>黿可爲羹</w:t>
      </w:r>
      <w:r>
        <w:rPr>
          <w:rFonts w:hint="eastAsia"/>
          <w:sz w:val="24"/>
          <w:szCs w:val="24"/>
        </w:rPr>
        <w:t>’</w:t>
      </w:r>
      <w:r w:rsidRPr="00AF630B">
        <w:rPr>
          <w:rFonts w:hint="eastAsia"/>
          <w:sz w:val="24"/>
          <w:szCs w:val="24"/>
        </w:rPr>
        <w:t>，引《左傳》</w:t>
      </w:r>
      <w:r>
        <w:rPr>
          <w:rFonts w:hint="eastAsia"/>
          <w:sz w:val="24"/>
          <w:szCs w:val="24"/>
        </w:rPr>
        <w:t>‘</w:t>
      </w:r>
      <w:r w:rsidRPr="00AF630B">
        <w:rPr>
          <w:rFonts w:hint="eastAsia"/>
          <w:sz w:val="24"/>
          <w:szCs w:val="24"/>
        </w:rPr>
        <w:t>鄭靈公不與公子宋黿羹</w:t>
      </w:r>
      <w:r>
        <w:rPr>
          <w:rFonts w:hint="eastAsia"/>
          <w:sz w:val="24"/>
          <w:szCs w:val="24"/>
        </w:rPr>
        <w:t>’，</w:t>
      </w:r>
      <w:r w:rsidRPr="00215694">
        <w:rPr>
          <w:rFonts w:hint="eastAsia"/>
          <w:sz w:val="18"/>
          <w:szCs w:val="18"/>
        </w:rPr>
        <w:t>《吕氏春秋·諭大篇》注引同。</w:t>
      </w:r>
      <w:r w:rsidRPr="00AF630B">
        <w:rPr>
          <w:rFonts w:hint="eastAsia"/>
          <w:sz w:val="24"/>
          <w:szCs w:val="24"/>
        </w:rPr>
        <w:t>則</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文原有</w:t>
      </w:r>
      <w:r>
        <w:rPr>
          <w:rFonts w:hint="eastAsia"/>
          <w:sz w:val="24"/>
          <w:szCs w:val="24"/>
        </w:rPr>
        <w:t>‘</w:t>
      </w:r>
      <w:r w:rsidRPr="00AF630B">
        <w:rPr>
          <w:rFonts w:hint="eastAsia"/>
          <w:sz w:val="24"/>
          <w:szCs w:val="24"/>
        </w:rPr>
        <w:t>羹</w:t>
      </w:r>
      <w:r>
        <w:rPr>
          <w:rFonts w:hint="eastAsia"/>
          <w:sz w:val="24"/>
          <w:szCs w:val="24"/>
        </w:rPr>
        <w:t>’</w:t>
      </w:r>
      <w:r w:rsidRPr="00AF630B">
        <w:rPr>
          <w:rFonts w:hint="eastAsia"/>
          <w:sz w:val="24"/>
          <w:szCs w:val="24"/>
        </w:rPr>
        <w:t>字甚明。《史記·鄭世家》敘此事亦云</w:t>
      </w:r>
      <w:r>
        <w:rPr>
          <w:rFonts w:hint="eastAsia"/>
          <w:sz w:val="24"/>
          <w:szCs w:val="24"/>
        </w:rPr>
        <w:t>‘</w:t>
      </w:r>
      <w:r w:rsidRPr="00AF630B">
        <w:rPr>
          <w:rFonts w:hint="eastAsia"/>
          <w:sz w:val="24"/>
          <w:szCs w:val="24"/>
        </w:rPr>
        <w:t>及入見靈公，進黿羹</w:t>
      </w:r>
      <w:r>
        <w:rPr>
          <w:rFonts w:hint="eastAsia"/>
          <w:sz w:val="24"/>
          <w:szCs w:val="24"/>
        </w:rPr>
        <w:t>’，又云‘</w:t>
      </w:r>
      <w:r w:rsidRPr="00AF630B">
        <w:rPr>
          <w:rFonts w:hint="eastAsia"/>
          <w:sz w:val="24"/>
          <w:szCs w:val="24"/>
        </w:rPr>
        <w:t>靈公召之，獨弗與羹</w:t>
      </w:r>
      <w:r>
        <w:rPr>
          <w:rFonts w:hint="eastAsia"/>
          <w:sz w:val="24"/>
          <w:szCs w:val="24"/>
        </w:rPr>
        <w:t>’</w:t>
      </w:r>
      <w:r w:rsidRPr="00AF630B">
        <w:rPr>
          <w:rFonts w:hint="eastAsia"/>
          <w:sz w:val="24"/>
          <w:szCs w:val="24"/>
        </w:rPr>
        <w:t>。《韓子·難四》云：</w:t>
      </w:r>
      <w:r>
        <w:rPr>
          <w:rFonts w:hint="eastAsia"/>
          <w:sz w:val="24"/>
          <w:szCs w:val="24"/>
        </w:rPr>
        <w:t>‘</w:t>
      </w:r>
      <w:r w:rsidRPr="00AF630B">
        <w:rPr>
          <w:rFonts w:hint="eastAsia"/>
          <w:sz w:val="24"/>
          <w:szCs w:val="24"/>
        </w:rPr>
        <w:t>食黿之羹，鄭君怒而不誅</w:t>
      </w:r>
      <w:r>
        <w:rPr>
          <w:rFonts w:hint="eastAsia"/>
          <w:sz w:val="24"/>
          <w:szCs w:val="24"/>
        </w:rPr>
        <w:t>。’</w:t>
      </w:r>
      <w:r w:rsidRPr="00AF630B">
        <w:rPr>
          <w:rFonts w:hint="eastAsia"/>
          <w:sz w:val="24"/>
          <w:szCs w:val="24"/>
        </w:rPr>
        <w:t>《易林</w:t>
      </w:r>
      <w:r>
        <w:rPr>
          <w:rFonts w:hint="eastAsia"/>
          <w:sz w:val="24"/>
          <w:szCs w:val="24"/>
        </w:rPr>
        <w:t>·</w:t>
      </w:r>
      <w:r w:rsidRPr="00AF630B">
        <w:rPr>
          <w:rFonts w:hint="eastAsia"/>
          <w:sz w:val="24"/>
          <w:szCs w:val="24"/>
        </w:rPr>
        <w:t>蒙之萃</w:t>
      </w:r>
      <w:r>
        <w:rPr>
          <w:rFonts w:hint="eastAsia"/>
          <w:sz w:val="24"/>
          <w:szCs w:val="24"/>
        </w:rPr>
        <w:t>》云：‘</w:t>
      </w:r>
      <w:r w:rsidRPr="00AF630B">
        <w:rPr>
          <w:rFonts w:hint="eastAsia"/>
          <w:sz w:val="24"/>
          <w:szCs w:val="24"/>
        </w:rPr>
        <w:t>黿羹芬香，染指弗嘗。</w:t>
      </w:r>
      <w:r>
        <w:rPr>
          <w:rFonts w:hint="eastAsia"/>
          <w:sz w:val="24"/>
          <w:szCs w:val="24"/>
        </w:rPr>
        <w:t>’</w:t>
      </w:r>
      <w:r w:rsidRPr="00AF630B">
        <w:rPr>
          <w:rFonts w:hint="eastAsia"/>
          <w:sz w:val="24"/>
          <w:szCs w:val="24"/>
        </w:rPr>
        <w:t>黿羹之文，皆本於《左傳》。</w:t>
      </w:r>
    </w:p>
    <w:p w14:paraId="5CFA8616" w14:textId="77777777" w:rsidR="00081B0E" w:rsidRPr="00AF630B" w:rsidRDefault="00081B0E" w:rsidP="006F3055">
      <w:pPr>
        <w:spacing w:line="400" w:lineRule="exact"/>
        <w:rPr>
          <w:sz w:val="24"/>
          <w:szCs w:val="24"/>
        </w:rPr>
      </w:pPr>
    </w:p>
    <w:p w14:paraId="11F6DB1A" w14:textId="77777777" w:rsidR="003121E9" w:rsidRPr="00D65147" w:rsidRDefault="003121E9" w:rsidP="006F3055">
      <w:pPr>
        <w:spacing w:line="400" w:lineRule="exact"/>
        <w:ind w:firstLineChars="196" w:firstLine="551"/>
        <w:rPr>
          <w:b/>
          <w:sz w:val="28"/>
          <w:szCs w:val="28"/>
        </w:rPr>
      </w:pPr>
      <w:r w:rsidRPr="00D65147">
        <w:rPr>
          <w:rFonts w:hint="eastAsia"/>
          <w:b/>
          <w:sz w:val="28"/>
          <w:szCs w:val="28"/>
        </w:rPr>
        <w:t>鬥穀於菟</w:t>
      </w:r>
    </w:p>
    <w:p w14:paraId="46403782"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楚人謂乳穀謂虎於菟，故命之曰</w:t>
      </w:r>
      <w:r>
        <w:rPr>
          <w:rFonts w:hint="eastAsia"/>
          <w:sz w:val="24"/>
          <w:szCs w:val="24"/>
        </w:rPr>
        <w:t>鬭</w:t>
      </w:r>
      <w:r w:rsidRPr="00AF630B">
        <w:rPr>
          <w:rFonts w:hint="eastAsia"/>
          <w:sz w:val="24"/>
          <w:szCs w:val="24"/>
        </w:rPr>
        <w:t>穀於菟</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凡言</w:t>
      </w:r>
      <w:r>
        <w:rPr>
          <w:rFonts w:hint="eastAsia"/>
          <w:sz w:val="24"/>
          <w:szCs w:val="24"/>
        </w:rPr>
        <w:t>‘</w:t>
      </w:r>
      <w:r w:rsidRPr="00AF630B">
        <w:rPr>
          <w:rFonts w:hint="eastAsia"/>
          <w:sz w:val="24"/>
          <w:szCs w:val="24"/>
        </w:rPr>
        <w:t>命之曰某</w:t>
      </w:r>
      <w:r>
        <w:rPr>
          <w:rFonts w:hint="eastAsia"/>
          <w:sz w:val="24"/>
          <w:szCs w:val="24"/>
        </w:rPr>
        <w:t>’</w:t>
      </w:r>
      <w:r w:rsidRPr="00AF630B">
        <w:rPr>
          <w:rFonts w:hint="eastAsia"/>
          <w:sz w:val="24"/>
          <w:szCs w:val="24"/>
        </w:rPr>
        <w:t>者，皆名也，未有連姓言之者。</w:t>
      </w:r>
      <w:r>
        <w:rPr>
          <w:rFonts w:hint="eastAsia"/>
          <w:sz w:val="24"/>
          <w:szCs w:val="24"/>
        </w:rPr>
        <w:t>‘鬭’</w:t>
      </w:r>
      <w:r w:rsidRPr="00AF630B">
        <w:rPr>
          <w:rFonts w:hint="eastAsia"/>
          <w:sz w:val="24"/>
          <w:szCs w:val="24"/>
        </w:rPr>
        <w:t>字蓋涉他篇</w:t>
      </w:r>
      <w:r>
        <w:rPr>
          <w:rFonts w:hint="eastAsia"/>
          <w:sz w:val="24"/>
          <w:szCs w:val="24"/>
        </w:rPr>
        <w:t>‘鬭</w:t>
      </w:r>
      <w:r w:rsidRPr="00AF630B">
        <w:rPr>
          <w:rFonts w:hint="eastAsia"/>
          <w:sz w:val="24"/>
          <w:szCs w:val="24"/>
        </w:rPr>
        <w:t>穀於菟</w:t>
      </w:r>
      <w:r>
        <w:rPr>
          <w:rFonts w:hint="eastAsia"/>
          <w:sz w:val="24"/>
          <w:szCs w:val="24"/>
        </w:rPr>
        <w:t>’</w:t>
      </w:r>
      <w:r w:rsidRPr="00AF630B">
        <w:rPr>
          <w:rFonts w:hint="eastAsia"/>
          <w:sz w:val="24"/>
          <w:szCs w:val="24"/>
        </w:rPr>
        <w:t>而衍，自朱梁補石經已然，而各本皆沿其誤。《漢書</w:t>
      </w:r>
      <w:r>
        <w:rPr>
          <w:rFonts w:hint="eastAsia"/>
          <w:sz w:val="24"/>
          <w:szCs w:val="24"/>
        </w:rPr>
        <w:t>·</w:t>
      </w:r>
      <w:r w:rsidRPr="00AF630B">
        <w:rPr>
          <w:rFonts w:hint="eastAsia"/>
          <w:sz w:val="24"/>
          <w:szCs w:val="24"/>
        </w:rPr>
        <w:t>敘傳</w:t>
      </w:r>
      <w:r>
        <w:rPr>
          <w:rFonts w:hint="eastAsia"/>
          <w:sz w:val="24"/>
          <w:szCs w:val="24"/>
        </w:rPr>
        <w:t>》‘</w:t>
      </w:r>
      <w:r w:rsidRPr="00AF630B">
        <w:rPr>
          <w:rFonts w:hint="eastAsia"/>
          <w:sz w:val="24"/>
          <w:szCs w:val="24"/>
        </w:rPr>
        <w:t>楚人謂乳爲穀</w:t>
      </w:r>
      <w:r>
        <w:rPr>
          <w:rFonts w:hint="eastAsia"/>
          <w:sz w:val="24"/>
          <w:szCs w:val="24"/>
        </w:rPr>
        <w:t>，</w:t>
      </w:r>
      <w:r w:rsidRPr="00AF630B">
        <w:rPr>
          <w:rFonts w:hint="eastAsia"/>
          <w:sz w:val="24"/>
          <w:szCs w:val="24"/>
        </w:rPr>
        <w:t>謂虎爲於</w:t>
      </w:r>
      <w:r w:rsidRPr="00EC618C">
        <w:rPr>
          <w:rFonts w:hint="eastAsia"/>
          <w:sz w:val="24"/>
          <w:szCs w:val="24"/>
        </w:rPr>
        <w:t>檡</w:t>
      </w:r>
      <w:r>
        <w:rPr>
          <w:rFonts w:hint="eastAsia"/>
          <w:sz w:val="24"/>
          <w:szCs w:val="24"/>
        </w:rPr>
        <w:t>’，</w:t>
      </w:r>
      <w:r w:rsidRPr="00EC618C">
        <w:rPr>
          <w:rFonts w:hint="eastAsia"/>
          <w:sz w:val="18"/>
          <w:szCs w:val="18"/>
        </w:rPr>
        <w:t>與菟同。</w:t>
      </w:r>
      <w:r w:rsidRPr="00AF630B">
        <w:rPr>
          <w:rFonts w:hint="eastAsia"/>
          <w:sz w:val="24"/>
          <w:szCs w:val="24"/>
        </w:rPr>
        <w:t>故名穀於</w:t>
      </w:r>
      <w:r w:rsidRPr="00EC618C">
        <w:rPr>
          <w:rFonts w:hint="eastAsia"/>
          <w:sz w:val="24"/>
          <w:szCs w:val="24"/>
        </w:rPr>
        <w:t>檡</w:t>
      </w:r>
      <w:r w:rsidRPr="00AF630B">
        <w:rPr>
          <w:rFonts w:hint="eastAsia"/>
          <w:sz w:val="24"/>
          <w:szCs w:val="24"/>
        </w:rPr>
        <w:t>。《論語·公冶長篇》皇疏</w:t>
      </w:r>
      <w:r>
        <w:rPr>
          <w:rFonts w:hint="eastAsia"/>
          <w:sz w:val="24"/>
          <w:szCs w:val="24"/>
        </w:rPr>
        <w:t>：‘</w:t>
      </w:r>
      <w:r w:rsidRPr="00AF630B">
        <w:rPr>
          <w:rFonts w:hint="eastAsia"/>
          <w:sz w:val="24"/>
          <w:szCs w:val="24"/>
        </w:rPr>
        <w:t>此兒爲虎所乳，故名之曰</w:t>
      </w:r>
      <w:r w:rsidRPr="00343AEB">
        <w:rPr>
          <w:rFonts w:hint="eastAsia"/>
          <w:sz w:val="24"/>
          <w:szCs w:val="24"/>
        </w:rPr>
        <w:t>㝅</w:t>
      </w:r>
      <w:r w:rsidRPr="00AF630B">
        <w:rPr>
          <w:rFonts w:hint="eastAsia"/>
          <w:sz w:val="24"/>
          <w:szCs w:val="24"/>
        </w:rPr>
        <w:t>於菟也。</w:t>
      </w:r>
      <w:r>
        <w:rPr>
          <w:rFonts w:hint="eastAsia"/>
          <w:sz w:val="24"/>
          <w:szCs w:val="24"/>
        </w:rPr>
        <w:t>’</w:t>
      </w:r>
      <w:r w:rsidRPr="00343AEB">
        <w:rPr>
          <w:rFonts w:hint="eastAsia"/>
          <w:sz w:val="18"/>
          <w:szCs w:val="18"/>
        </w:rPr>
        <w:t>㝅</w:t>
      </w:r>
      <w:r>
        <w:rPr>
          <w:rFonts w:hint="eastAsia"/>
          <w:sz w:val="18"/>
          <w:szCs w:val="18"/>
        </w:rPr>
        <w:t>，奴口反，《説文》：‘</w:t>
      </w:r>
      <w:r w:rsidRPr="00343AEB">
        <w:rPr>
          <w:rFonts w:hint="eastAsia"/>
          <w:sz w:val="18"/>
          <w:szCs w:val="18"/>
        </w:rPr>
        <w:t>㝅</w:t>
      </w:r>
      <w:r>
        <w:rPr>
          <w:rFonts w:hint="eastAsia"/>
          <w:sz w:val="18"/>
          <w:szCs w:val="18"/>
        </w:rPr>
        <w:t>，</w:t>
      </w:r>
      <w:r w:rsidRPr="00343AEB">
        <w:rPr>
          <w:rFonts w:hint="eastAsia"/>
          <w:sz w:val="18"/>
          <w:szCs w:val="18"/>
        </w:rPr>
        <w:t>乳也，從子</w:t>
      </w:r>
      <w:r>
        <w:rPr>
          <w:rFonts w:hint="eastAsia"/>
          <w:sz w:val="18"/>
          <w:szCs w:val="18"/>
        </w:rPr>
        <w:t>㱿</w:t>
      </w:r>
      <w:r w:rsidRPr="00343AEB">
        <w:rPr>
          <w:rFonts w:hint="eastAsia"/>
          <w:sz w:val="18"/>
          <w:szCs w:val="18"/>
        </w:rPr>
        <w:t>聲。</w:t>
      </w:r>
      <w:r>
        <w:rPr>
          <w:rFonts w:hint="eastAsia"/>
          <w:sz w:val="18"/>
          <w:szCs w:val="18"/>
        </w:rPr>
        <w:t>’</w:t>
      </w:r>
      <w:r w:rsidRPr="00343AEB">
        <w:rPr>
          <w:rFonts w:hint="eastAsia"/>
          <w:sz w:val="18"/>
          <w:szCs w:val="18"/>
        </w:rPr>
        <w:t>作穀者，借字耳。</w:t>
      </w:r>
      <w:r w:rsidRPr="00AF630B">
        <w:rPr>
          <w:rFonts w:hint="eastAsia"/>
          <w:sz w:val="24"/>
          <w:szCs w:val="24"/>
        </w:rPr>
        <w:t>皆無</w:t>
      </w:r>
      <w:r>
        <w:rPr>
          <w:rFonts w:hint="eastAsia"/>
          <w:sz w:val="24"/>
          <w:szCs w:val="24"/>
        </w:rPr>
        <w:t>‘鬭’</w:t>
      </w:r>
      <w:r w:rsidRPr="00AF630B">
        <w:rPr>
          <w:rFonts w:hint="eastAsia"/>
          <w:sz w:val="24"/>
          <w:szCs w:val="24"/>
        </w:rPr>
        <w:t>字。</w:t>
      </w:r>
    </w:p>
    <w:p w14:paraId="289E3F82" w14:textId="77777777" w:rsidR="00081B0E" w:rsidRPr="00AF630B" w:rsidRDefault="00081B0E" w:rsidP="006F3055">
      <w:pPr>
        <w:spacing w:line="400" w:lineRule="exact"/>
        <w:rPr>
          <w:sz w:val="24"/>
          <w:szCs w:val="24"/>
        </w:rPr>
      </w:pPr>
    </w:p>
    <w:p w14:paraId="59F72A6D" w14:textId="77777777" w:rsidR="003121E9" w:rsidRPr="00D65147" w:rsidRDefault="003121E9" w:rsidP="006F3055">
      <w:pPr>
        <w:spacing w:line="400" w:lineRule="exact"/>
        <w:ind w:firstLineChars="196" w:firstLine="551"/>
        <w:rPr>
          <w:b/>
          <w:sz w:val="28"/>
          <w:szCs w:val="28"/>
        </w:rPr>
      </w:pPr>
      <w:r w:rsidRPr="00D65147">
        <w:rPr>
          <w:rFonts w:hint="eastAsia"/>
          <w:b/>
          <w:sz w:val="28"/>
          <w:szCs w:val="28"/>
        </w:rPr>
        <w:t>無動</w:t>
      </w:r>
    </w:p>
    <w:p w14:paraId="7A238D62" w14:textId="77777777" w:rsidR="003121E9" w:rsidRDefault="003121E9" w:rsidP="006F3055">
      <w:pPr>
        <w:spacing w:line="400" w:lineRule="exact"/>
        <w:rPr>
          <w:sz w:val="24"/>
          <w:szCs w:val="24"/>
        </w:rPr>
      </w:pPr>
      <w:r w:rsidRPr="00AF630B">
        <w:rPr>
          <w:rFonts w:hint="eastAsia"/>
          <w:sz w:val="24"/>
          <w:szCs w:val="24"/>
        </w:rPr>
        <w:t>十一年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謂陳人無動。</w:t>
      </w:r>
      <w:r>
        <w:rPr>
          <w:rFonts w:hint="eastAsia"/>
          <w:sz w:val="24"/>
          <w:szCs w:val="24"/>
        </w:rPr>
        <w:t>’‘</w:t>
      </w:r>
      <w:r w:rsidRPr="00AF630B">
        <w:rPr>
          <w:rFonts w:hint="eastAsia"/>
          <w:sz w:val="24"/>
          <w:szCs w:val="24"/>
        </w:rPr>
        <w:t>動</w:t>
      </w:r>
      <w:r>
        <w:rPr>
          <w:rFonts w:hint="eastAsia"/>
          <w:sz w:val="24"/>
          <w:szCs w:val="24"/>
        </w:rPr>
        <w:t>’</w:t>
      </w:r>
      <w:r w:rsidRPr="00AF630B">
        <w:rPr>
          <w:rFonts w:hint="eastAsia"/>
          <w:sz w:val="24"/>
          <w:szCs w:val="24"/>
        </w:rPr>
        <w:t>字杜氏無注。引之謹案。動謂驚懼也。昭十八年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將有大祥，民震動。</w:t>
      </w:r>
      <w:r>
        <w:rPr>
          <w:rFonts w:hint="eastAsia"/>
          <w:sz w:val="24"/>
          <w:szCs w:val="24"/>
        </w:rPr>
        <w:t>’</w:t>
      </w:r>
      <w:r w:rsidRPr="00AF630B">
        <w:rPr>
          <w:rFonts w:hint="eastAsia"/>
          <w:sz w:val="24"/>
          <w:szCs w:val="24"/>
        </w:rPr>
        <w:t>震動猶震驚也。《商頌·長發篇》</w:t>
      </w:r>
      <w:r>
        <w:rPr>
          <w:rFonts w:hint="eastAsia"/>
          <w:sz w:val="24"/>
          <w:szCs w:val="24"/>
        </w:rPr>
        <w:t>‘</w:t>
      </w:r>
      <w:r w:rsidRPr="00AF630B">
        <w:rPr>
          <w:rFonts w:hint="eastAsia"/>
          <w:sz w:val="24"/>
          <w:szCs w:val="24"/>
        </w:rPr>
        <w:t>不震不動</w:t>
      </w:r>
      <w:r>
        <w:rPr>
          <w:rFonts w:hint="eastAsia"/>
          <w:sz w:val="24"/>
          <w:szCs w:val="24"/>
        </w:rPr>
        <w:t>’</w:t>
      </w:r>
      <w:r w:rsidRPr="00AF630B">
        <w:rPr>
          <w:rFonts w:hint="eastAsia"/>
          <w:sz w:val="24"/>
          <w:szCs w:val="24"/>
        </w:rPr>
        <w:t>，鄭箋曰：</w:t>
      </w:r>
      <w:r>
        <w:rPr>
          <w:rFonts w:hint="eastAsia"/>
          <w:sz w:val="24"/>
          <w:szCs w:val="24"/>
        </w:rPr>
        <w:t>‘</w:t>
      </w:r>
      <w:r w:rsidRPr="00AF630B">
        <w:rPr>
          <w:rFonts w:hint="eastAsia"/>
          <w:sz w:val="24"/>
          <w:szCs w:val="24"/>
        </w:rPr>
        <w:t>不可驚憚也。</w:t>
      </w:r>
      <w:r>
        <w:rPr>
          <w:rFonts w:hint="eastAsia"/>
          <w:sz w:val="24"/>
          <w:szCs w:val="24"/>
        </w:rPr>
        <w:t>’</w:t>
      </w:r>
      <w:r w:rsidRPr="00AF630B">
        <w:rPr>
          <w:rFonts w:hint="eastAsia"/>
          <w:sz w:val="24"/>
          <w:szCs w:val="24"/>
        </w:rPr>
        <w:t>《爾雅》曰：</w:t>
      </w:r>
      <w:r>
        <w:rPr>
          <w:rFonts w:hint="eastAsia"/>
          <w:sz w:val="24"/>
          <w:szCs w:val="24"/>
        </w:rPr>
        <w:t>‘震、</w:t>
      </w:r>
      <w:r w:rsidRPr="00AF630B">
        <w:rPr>
          <w:rFonts w:hint="eastAsia"/>
          <w:sz w:val="24"/>
          <w:szCs w:val="24"/>
        </w:rPr>
        <w:t>驚</w:t>
      </w:r>
      <w:r>
        <w:rPr>
          <w:rFonts w:hint="eastAsia"/>
          <w:sz w:val="24"/>
          <w:szCs w:val="24"/>
        </w:rPr>
        <w:t>，</w:t>
      </w:r>
      <w:r w:rsidRPr="00AF630B">
        <w:rPr>
          <w:rFonts w:hint="eastAsia"/>
          <w:sz w:val="24"/>
          <w:szCs w:val="24"/>
        </w:rPr>
        <w:t>懼也</w:t>
      </w:r>
      <w:r>
        <w:rPr>
          <w:rFonts w:hint="eastAsia"/>
          <w:sz w:val="24"/>
          <w:szCs w:val="24"/>
        </w:rPr>
        <w:t>。</w:t>
      </w:r>
      <w:r w:rsidRPr="00AF630B">
        <w:rPr>
          <w:rFonts w:hint="eastAsia"/>
          <w:sz w:val="24"/>
          <w:szCs w:val="24"/>
        </w:rPr>
        <w:t>震</w:t>
      </w:r>
      <w:r>
        <w:rPr>
          <w:rFonts w:hint="eastAsia"/>
          <w:sz w:val="24"/>
          <w:szCs w:val="24"/>
        </w:rPr>
        <w:t>，</w:t>
      </w:r>
      <w:r w:rsidRPr="00AF630B">
        <w:rPr>
          <w:rFonts w:hint="eastAsia"/>
          <w:sz w:val="24"/>
          <w:szCs w:val="24"/>
        </w:rPr>
        <w:t>動也。</w:t>
      </w:r>
      <w:r>
        <w:rPr>
          <w:rFonts w:hint="eastAsia"/>
          <w:sz w:val="24"/>
          <w:szCs w:val="24"/>
        </w:rPr>
        <w:t>’</w:t>
      </w:r>
      <w:r w:rsidRPr="00AF630B">
        <w:rPr>
          <w:rFonts w:hint="eastAsia"/>
          <w:sz w:val="24"/>
          <w:szCs w:val="24"/>
        </w:rPr>
        <w:t>文十五年《公羊傳》</w:t>
      </w:r>
      <w:r>
        <w:rPr>
          <w:rFonts w:hint="eastAsia"/>
          <w:sz w:val="24"/>
          <w:szCs w:val="24"/>
        </w:rPr>
        <w:t>‘</w:t>
      </w:r>
      <w:r w:rsidRPr="00AF630B">
        <w:rPr>
          <w:rFonts w:hint="eastAsia"/>
          <w:sz w:val="24"/>
          <w:szCs w:val="24"/>
        </w:rPr>
        <w:t>其實我動焉爾</w:t>
      </w:r>
      <w:r>
        <w:rPr>
          <w:rFonts w:hint="eastAsia"/>
          <w:sz w:val="24"/>
          <w:szCs w:val="24"/>
        </w:rPr>
        <w:t>’</w:t>
      </w:r>
      <w:r w:rsidRPr="00AF630B">
        <w:rPr>
          <w:rFonts w:hint="eastAsia"/>
          <w:sz w:val="24"/>
          <w:szCs w:val="24"/>
        </w:rPr>
        <w:t>，何注曰：</w:t>
      </w:r>
      <w:r>
        <w:rPr>
          <w:rFonts w:hint="eastAsia"/>
          <w:sz w:val="24"/>
          <w:szCs w:val="24"/>
        </w:rPr>
        <w:t>‘</w:t>
      </w:r>
      <w:r w:rsidRPr="00AF630B">
        <w:rPr>
          <w:rFonts w:hint="eastAsia"/>
          <w:sz w:val="24"/>
          <w:szCs w:val="24"/>
        </w:rPr>
        <w:t>動懼失操</w:t>
      </w:r>
      <w:r>
        <w:rPr>
          <w:rFonts w:hint="eastAsia"/>
          <w:sz w:val="24"/>
          <w:szCs w:val="24"/>
        </w:rPr>
        <w:t>。’</w:t>
      </w:r>
      <w:r w:rsidRPr="00AF630B">
        <w:rPr>
          <w:rFonts w:hint="eastAsia"/>
          <w:sz w:val="24"/>
          <w:szCs w:val="24"/>
        </w:rPr>
        <w:t>宋衷注《春秋緯》曰：</w:t>
      </w:r>
      <w:r>
        <w:rPr>
          <w:rFonts w:hint="eastAsia"/>
          <w:sz w:val="24"/>
          <w:szCs w:val="24"/>
        </w:rPr>
        <w:t>‘</w:t>
      </w:r>
      <w:r w:rsidRPr="00AF630B">
        <w:rPr>
          <w:rFonts w:hint="eastAsia"/>
          <w:sz w:val="24"/>
          <w:szCs w:val="24"/>
        </w:rPr>
        <w:t>驚</w:t>
      </w:r>
      <w:r>
        <w:rPr>
          <w:rFonts w:hint="eastAsia"/>
          <w:sz w:val="24"/>
          <w:szCs w:val="24"/>
        </w:rPr>
        <w:t>，</w:t>
      </w:r>
      <w:r w:rsidRPr="00AF630B">
        <w:rPr>
          <w:rFonts w:hint="eastAsia"/>
          <w:sz w:val="24"/>
          <w:szCs w:val="24"/>
        </w:rPr>
        <w:t>動也。</w:t>
      </w:r>
      <w:r>
        <w:rPr>
          <w:rFonts w:hint="eastAsia"/>
          <w:sz w:val="24"/>
          <w:szCs w:val="24"/>
        </w:rPr>
        <w:t>’</w:t>
      </w:r>
      <w:r w:rsidRPr="00AC1929">
        <w:rPr>
          <w:rFonts w:hint="eastAsia"/>
          <w:sz w:val="18"/>
          <w:szCs w:val="18"/>
        </w:rPr>
        <w:t>見《文選·羽獵賦》注，今俗語猶云驚動。</w:t>
      </w:r>
      <w:r w:rsidRPr="00AF630B">
        <w:rPr>
          <w:rFonts w:hint="eastAsia"/>
          <w:sz w:val="24"/>
          <w:szCs w:val="24"/>
        </w:rPr>
        <w:t>義並相通。《史記·陳世家》作</w:t>
      </w:r>
      <w:r>
        <w:rPr>
          <w:rFonts w:hint="eastAsia"/>
          <w:sz w:val="24"/>
          <w:szCs w:val="24"/>
        </w:rPr>
        <w:t>‘</w:t>
      </w:r>
      <w:r w:rsidRPr="00AF630B">
        <w:rPr>
          <w:rFonts w:hint="eastAsia"/>
          <w:sz w:val="24"/>
          <w:szCs w:val="24"/>
        </w:rPr>
        <w:t>謂陳曰無驚</w:t>
      </w:r>
      <w:r>
        <w:rPr>
          <w:rFonts w:hint="eastAsia"/>
          <w:sz w:val="24"/>
          <w:szCs w:val="24"/>
        </w:rPr>
        <w:t>’</w:t>
      </w:r>
      <w:r w:rsidRPr="00AF630B">
        <w:rPr>
          <w:rFonts w:hint="eastAsia"/>
          <w:sz w:val="24"/>
          <w:szCs w:val="24"/>
        </w:rPr>
        <w:t>，是其證矣。《孟子·盡心篇》</w:t>
      </w:r>
      <w:r>
        <w:rPr>
          <w:rFonts w:hint="eastAsia"/>
          <w:sz w:val="24"/>
          <w:szCs w:val="24"/>
        </w:rPr>
        <w:t>‘</w:t>
      </w:r>
      <w:r w:rsidRPr="00AF630B">
        <w:rPr>
          <w:rFonts w:hint="eastAsia"/>
          <w:sz w:val="24"/>
          <w:szCs w:val="24"/>
        </w:rPr>
        <w:t>王曰無畏</w:t>
      </w:r>
      <w:r>
        <w:rPr>
          <w:rFonts w:hint="eastAsia"/>
          <w:sz w:val="24"/>
          <w:szCs w:val="24"/>
        </w:rPr>
        <w:t>’，</w:t>
      </w:r>
      <w:r w:rsidRPr="00AF630B">
        <w:rPr>
          <w:rFonts w:hint="eastAsia"/>
          <w:sz w:val="24"/>
          <w:szCs w:val="24"/>
        </w:rPr>
        <w:t>文義與此相似。</w:t>
      </w:r>
    </w:p>
    <w:p w14:paraId="40F3D71F" w14:textId="77777777" w:rsidR="00081B0E" w:rsidRPr="00AF630B" w:rsidRDefault="00081B0E" w:rsidP="006F3055">
      <w:pPr>
        <w:spacing w:line="400" w:lineRule="exact"/>
        <w:rPr>
          <w:sz w:val="24"/>
          <w:szCs w:val="24"/>
        </w:rPr>
      </w:pPr>
    </w:p>
    <w:p w14:paraId="6590971A" w14:textId="77777777" w:rsidR="003121E9" w:rsidRPr="00D65147" w:rsidRDefault="003121E9" w:rsidP="006F3055">
      <w:pPr>
        <w:spacing w:line="400" w:lineRule="exact"/>
        <w:ind w:firstLineChars="196" w:firstLine="551"/>
        <w:rPr>
          <w:b/>
          <w:sz w:val="28"/>
          <w:szCs w:val="28"/>
        </w:rPr>
      </w:pPr>
      <w:r w:rsidRPr="00D65147">
        <w:rPr>
          <w:rFonts w:hint="eastAsia"/>
          <w:b/>
          <w:sz w:val="28"/>
          <w:szCs w:val="28"/>
        </w:rPr>
        <w:t>縣公</w:t>
      </w:r>
    </w:p>
    <w:p w14:paraId="7701AE4A"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諸侯縣公皆慶寡人</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楚縣大夫皆僭稱公。</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縣公</w:t>
      </w:r>
      <w:r>
        <w:rPr>
          <w:rFonts w:hint="eastAsia"/>
          <w:sz w:val="24"/>
          <w:szCs w:val="24"/>
        </w:rPr>
        <w:t>’</w:t>
      </w:r>
      <w:r w:rsidRPr="00AF630B">
        <w:rPr>
          <w:rFonts w:hint="eastAsia"/>
          <w:sz w:val="24"/>
          <w:szCs w:val="24"/>
        </w:rPr>
        <w:t>猶言</w:t>
      </w:r>
      <w:r>
        <w:rPr>
          <w:rFonts w:hint="eastAsia"/>
          <w:sz w:val="24"/>
          <w:szCs w:val="24"/>
        </w:rPr>
        <w:lastRenderedPageBreak/>
        <w:t>‘</w:t>
      </w:r>
      <w:r w:rsidRPr="00AF630B">
        <w:rPr>
          <w:rFonts w:hint="eastAsia"/>
          <w:sz w:val="24"/>
          <w:szCs w:val="24"/>
        </w:rPr>
        <w:t>縣尹</w:t>
      </w:r>
      <w:r>
        <w:rPr>
          <w:rFonts w:hint="eastAsia"/>
          <w:sz w:val="24"/>
          <w:szCs w:val="24"/>
        </w:rPr>
        <w:t>’</w:t>
      </w:r>
      <w:r w:rsidRPr="00AF630B">
        <w:rPr>
          <w:rFonts w:hint="eastAsia"/>
          <w:sz w:val="24"/>
          <w:szCs w:val="24"/>
        </w:rPr>
        <w:t>也，與</w:t>
      </w:r>
      <w:r>
        <w:rPr>
          <w:rFonts w:hint="eastAsia"/>
          <w:sz w:val="24"/>
          <w:szCs w:val="24"/>
        </w:rPr>
        <w:t>‘</w:t>
      </w:r>
      <w:r w:rsidRPr="00AF630B">
        <w:rPr>
          <w:rFonts w:hint="eastAsia"/>
          <w:sz w:val="24"/>
          <w:szCs w:val="24"/>
        </w:rPr>
        <w:t>公侯</w:t>
      </w:r>
      <w:r>
        <w:rPr>
          <w:rFonts w:hint="eastAsia"/>
          <w:sz w:val="24"/>
          <w:szCs w:val="24"/>
        </w:rPr>
        <w:t>’</w:t>
      </w:r>
      <w:r w:rsidRPr="00AF630B">
        <w:rPr>
          <w:rFonts w:hint="eastAsia"/>
          <w:sz w:val="24"/>
          <w:szCs w:val="24"/>
        </w:rPr>
        <w:t>之</w:t>
      </w:r>
      <w:r>
        <w:rPr>
          <w:rFonts w:hint="eastAsia"/>
          <w:sz w:val="24"/>
          <w:szCs w:val="24"/>
        </w:rPr>
        <w:t>‘</w:t>
      </w:r>
      <w:r w:rsidRPr="00AF630B">
        <w:rPr>
          <w:rFonts w:hint="eastAsia"/>
          <w:sz w:val="24"/>
          <w:szCs w:val="24"/>
        </w:rPr>
        <w:t>公</w:t>
      </w:r>
      <w:r>
        <w:rPr>
          <w:rFonts w:hint="eastAsia"/>
          <w:sz w:val="24"/>
          <w:szCs w:val="24"/>
        </w:rPr>
        <w:t>’</w:t>
      </w:r>
      <w:r w:rsidRPr="00AF630B">
        <w:rPr>
          <w:rFonts w:hint="eastAsia"/>
          <w:sz w:val="24"/>
          <w:szCs w:val="24"/>
        </w:rPr>
        <w:t>不同。如謂楚僭稱王，其臣僭稱公，則楚官之貴者無如令尹</w:t>
      </w:r>
      <w:r>
        <w:rPr>
          <w:rFonts w:hint="eastAsia"/>
          <w:sz w:val="24"/>
          <w:szCs w:val="24"/>
        </w:rPr>
        <w:t>、</w:t>
      </w:r>
      <w:r w:rsidRPr="00AF630B">
        <w:rPr>
          <w:rFonts w:hint="eastAsia"/>
          <w:sz w:val="24"/>
          <w:szCs w:val="24"/>
        </w:rPr>
        <w:t>司馬，何以令尹</w:t>
      </w:r>
      <w:r>
        <w:rPr>
          <w:rFonts w:hint="eastAsia"/>
          <w:sz w:val="24"/>
          <w:szCs w:val="24"/>
        </w:rPr>
        <w:t>、</w:t>
      </w:r>
      <w:r w:rsidRPr="00AF630B">
        <w:rPr>
          <w:rFonts w:hint="eastAsia"/>
          <w:sz w:val="24"/>
          <w:szCs w:val="24"/>
        </w:rPr>
        <w:t>司馬不稱公，而稱公者反在縣大夫乎？襄二十五年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齊棠公之妻，東郭偃之姊也</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棠公，齊棠邑大夫</w:t>
      </w:r>
      <w:r>
        <w:rPr>
          <w:rFonts w:hint="eastAsia"/>
          <w:sz w:val="24"/>
          <w:szCs w:val="24"/>
        </w:rPr>
        <w:t>。’</w:t>
      </w:r>
      <w:r w:rsidRPr="00AF630B">
        <w:rPr>
          <w:rFonts w:hint="eastAsia"/>
          <w:sz w:val="24"/>
          <w:szCs w:val="24"/>
        </w:rPr>
        <w:t>齊之縣大夫亦稱公。則公爲縣大夫之通稱</w:t>
      </w:r>
      <w:r>
        <w:rPr>
          <w:rFonts w:hint="eastAsia"/>
          <w:sz w:val="24"/>
          <w:szCs w:val="24"/>
        </w:rPr>
        <w:t>，</w:t>
      </w:r>
      <w:r w:rsidRPr="00B51A61">
        <w:rPr>
          <w:rFonts w:hint="eastAsia"/>
          <w:sz w:val="18"/>
          <w:szCs w:val="18"/>
        </w:rPr>
        <w:t>《正義》謂</w:t>
      </w:r>
      <w:r>
        <w:rPr>
          <w:rFonts w:hint="eastAsia"/>
          <w:sz w:val="18"/>
          <w:szCs w:val="18"/>
        </w:rPr>
        <w:t>‘</w:t>
      </w:r>
      <w:r w:rsidRPr="00B51A61">
        <w:rPr>
          <w:rFonts w:hint="eastAsia"/>
          <w:sz w:val="18"/>
          <w:szCs w:val="18"/>
        </w:rPr>
        <w:t>其家臣僕呼之曰公，傳即因而言之</w:t>
      </w:r>
      <w:r>
        <w:rPr>
          <w:rFonts w:hint="eastAsia"/>
          <w:sz w:val="18"/>
          <w:szCs w:val="18"/>
        </w:rPr>
        <w:t>’</w:t>
      </w:r>
      <w:r w:rsidRPr="00B51A61">
        <w:rPr>
          <w:rFonts w:hint="eastAsia"/>
          <w:sz w:val="18"/>
          <w:szCs w:val="18"/>
        </w:rPr>
        <w:t>，非也。作</w:t>
      </w:r>
      <w:r>
        <w:rPr>
          <w:rFonts w:hint="eastAsia"/>
          <w:sz w:val="18"/>
          <w:szCs w:val="18"/>
        </w:rPr>
        <w:t>《</w:t>
      </w:r>
      <w:r w:rsidRPr="00B51A61">
        <w:rPr>
          <w:rFonts w:hint="eastAsia"/>
          <w:sz w:val="18"/>
          <w:szCs w:val="18"/>
        </w:rPr>
        <w:t>傳</w:t>
      </w:r>
      <w:r>
        <w:rPr>
          <w:rFonts w:hint="eastAsia"/>
          <w:sz w:val="18"/>
          <w:szCs w:val="18"/>
        </w:rPr>
        <w:t>》</w:t>
      </w:r>
      <w:r w:rsidRPr="00B51A61">
        <w:rPr>
          <w:rFonts w:hint="eastAsia"/>
          <w:sz w:val="18"/>
          <w:szCs w:val="18"/>
        </w:rPr>
        <w:t>者非其臣僕，何爲與臣僕同稱。</w:t>
      </w:r>
      <w:r w:rsidRPr="00AF630B">
        <w:rPr>
          <w:rFonts w:hint="eastAsia"/>
          <w:sz w:val="24"/>
          <w:szCs w:val="24"/>
        </w:rPr>
        <w:t>非僭擬於公侯也</w:t>
      </w:r>
      <w:r>
        <w:rPr>
          <w:rFonts w:hint="eastAsia"/>
          <w:sz w:val="24"/>
          <w:szCs w:val="24"/>
        </w:rPr>
        <w:t>。若以爲僭，則公尊於侯，齊君但稱侯，豈有其臣反稱公者乎？《鄉飲</w:t>
      </w:r>
      <w:r w:rsidRPr="00AF630B">
        <w:rPr>
          <w:rFonts w:hint="eastAsia"/>
          <w:sz w:val="24"/>
          <w:szCs w:val="24"/>
        </w:rPr>
        <w:t>酒禮》</w:t>
      </w:r>
      <w:r>
        <w:rPr>
          <w:rFonts w:hint="eastAsia"/>
          <w:sz w:val="24"/>
          <w:szCs w:val="24"/>
        </w:rPr>
        <w:t>‘</w:t>
      </w:r>
      <w:r w:rsidRPr="00AF630B">
        <w:rPr>
          <w:rFonts w:hint="eastAsia"/>
          <w:sz w:val="24"/>
          <w:szCs w:val="24"/>
        </w:rPr>
        <w:t>諸公大夫</w:t>
      </w:r>
      <w:r>
        <w:rPr>
          <w:rFonts w:hint="eastAsia"/>
          <w:sz w:val="24"/>
          <w:szCs w:val="24"/>
        </w:rPr>
        <w:t>’</w:t>
      </w:r>
      <w:r w:rsidRPr="00AF630B">
        <w:rPr>
          <w:rFonts w:hint="eastAsia"/>
          <w:sz w:val="24"/>
          <w:szCs w:val="24"/>
        </w:rPr>
        <w:t>，鄭注曰：</w:t>
      </w:r>
      <w:r>
        <w:rPr>
          <w:rFonts w:hint="eastAsia"/>
          <w:sz w:val="24"/>
          <w:szCs w:val="24"/>
        </w:rPr>
        <w:t>‘</w:t>
      </w:r>
      <w:r w:rsidRPr="00AF630B">
        <w:rPr>
          <w:rFonts w:hint="eastAsia"/>
          <w:sz w:val="24"/>
          <w:szCs w:val="24"/>
        </w:rPr>
        <w:t>大國有孤四命謂之公</w:t>
      </w:r>
      <w:r>
        <w:rPr>
          <w:rFonts w:hint="eastAsia"/>
          <w:sz w:val="24"/>
          <w:szCs w:val="24"/>
        </w:rPr>
        <w:t>。’</w:t>
      </w:r>
      <w:r w:rsidRPr="00AF630B">
        <w:rPr>
          <w:rFonts w:hint="eastAsia"/>
          <w:sz w:val="24"/>
          <w:szCs w:val="24"/>
        </w:rPr>
        <w:t>則孤卿得稱公，亦非</w:t>
      </w:r>
      <w:r>
        <w:rPr>
          <w:rFonts w:hint="eastAsia"/>
          <w:sz w:val="24"/>
          <w:szCs w:val="24"/>
        </w:rPr>
        <w:t>‘</w:t>
      </w:r>
      <w:r w:rsidRPr="00AF630B">
        <w:rPr>
          <w:rFonts w:hint="eastAsia"/>
          <w:sz w:val="24"/>
          <w:szCs w:val="24"/>
        </w:rPr>
        <w:t>公侯</w:t>
      </w:r>
      <w:r>
        <w:rPr>
          <w:rFonts w:hint="eastAsia"/>
          <w:sz w:val="24"/>
          <w:szCs w:val="24"/>
        </w:rPr>
        <w:t>’</w:t>
      </w:r>
      <w:r w:rsidRPr="00AF630B">
        <w:rPr>
          <w:rFonts w:hint="eastAsia"/>
          <w:sz w:val="24"/>
          <w:szCs w:val="24"/>
        </w:rPr>
        <w:t>之</w:t>
      </w:r>
      <w:r>
        <w:rPr>
          <w:rFonts w:hint="eastAsia"/>
          <w:sz w:val="24"/>
          <w:szCs w:val="24"/>
        </w:rPr>
        <w:t>‘</w:t>
      </w:r>
      <w:r w:rsidRPr="00AF630B">
        <w:rPr>
          <w:rFonts w:hint="eastAsia"/>
          <w:sz w:val="24"/>
          <w:szCs w:val="24"/>
        </w:rPr>
        <w:t>公</w:t>
      </w:r>
      <w:r>
        <w:rPr>
          <w:rFonts w:hint="eastAsia"/>
          <w:sz w:val="24"/>
          <w:szCs w:val="24"/>
        </w:rPr>
        <w:t>’</w:t>
      </w:r>
      <w:r w:rsidRPr="00AF630B">
        <w:rPr>
          <w:rFonts w:hint="eastAsia"/>
          <w:sz w:val="24"/>
          <w:szCs w:val="24"/>
        </w:rPr>
        <w:t>也。</w:t>
      </w:r>
    </w:p>
    <w:p w14:paraId="168831AA" w14:textId="77777777" w:rsidR="00081B0E" w:rsidRPr="00AF630B" w:rsidRDefault="00081B0E" w:rsidP="006F3055">
      <w:pPr>
        <w:spacing w:line="400" w:lineRule="exact"/>
        <w:rPr>
          <w:sz w:val="24"/>
          <w:szCs w:val="24"/>
        </w:rPr>
      </w:pPr>
    </w:p>
    <w:p w14:paraId="01E60614" w14:textId="77777777" w:rsidR="003121E9" w:rsidRPr="00A162E4" w:rsidRDefault="003121E9" w:rsidP="006F3055">
      <w:pPr>
        <w:spacing w:line="400" w:lineRule="exact"/>
        <w:ind w:firstLineChars="196" w:firstLine="551"/>
        <w:rPr>
          <w:b/>
          <w:sz w:val="28"/>
          <w:szCs w:val="28"/>
        </w:rPr>
      </w:pPr>
      <w:r>
        <w:rPr>
          <w:rFonts w:hint="eastAsia"/>
          <w:b/>
          <w:sz w:val="28"/>
          <w:szCs w:val="28"/>
        </w:rPr>
        <w:t>旅有施舍</w:t>
      </w:r>
      <w:r>
        <w:rPr>
          <w:rFonts w:hint="eastAsia"/>
          <w:b/>
          <w:sz w:val="28"/>
          <w:szCs w:val="28"/>
        </w:rPr>
        <w:t xml:space="preserve">  </w:t>
      </w:r>
      <w:r>
        <w:rPr>
          <w:rFonts w:hint="eastAsia"/>
          <w:b/>
          <w:sz w:val="28"/>
          <w:szCs w:val="28"/>
        </w:rPr>
        <w:t>施舍已責</w:t>
      </w:r>
      <w:r>
        <w:rPr>
          <w:rFonts w:hint="eastAsia"/>
          <w:b/>
          <w:sz w:val="28"/>
          <w:szCs w:val="28"/>
        </w:rPr>
        <w:t xml:space="preserve">  </w:t>
      </w:r>
      <w:r>
        <w:rPr>
          <w:rFonts w:hint="eastAsia"/>
          <w:b/>
          <w:sz w:val="28"/>
          <w:szCs w:val="28"/>
        </w:rPr>
        <w:t>魏絳請施舍</w:t>
      </w:r>
      <w:r>
        <w:rPr>
          <w:rFonts w:hint="eastAsia"/>
          <w:b/>
          <w:sz w:val="28"/>
          <w:szCs w:val="28"/>
        </w:rPr>
        <w:t xml:space="preserve">  </w:t>
      </w:r>
      <w:r>
        <w:rPr>
          <w:rFonts w:hint="eastAsia"/>
          <w:b/>
          <w:sz w:val="28"/>
          <w:szCs w:val="28"/>
        </w:rPr>
        <w:t>施舍可愛</w:t>
      </w:r>
      <w:r>
        <w:rPr>
          <w:rFonts w:hint="eastAsia"/>
          <w:b/>
          <w:sz w:val="28"/>
          <w:szCs w:val="28"/>
        </w:rPr>
        <w:t xml:space="preserve">  </w:t>
      </w:r>
      <w:r w:rsidRPr="00D65147">
        <w:rPr>
          <w:rFonts w:hint="eastAsia"/>
          <w:b/>
          <w:sz w:val="28"/>
          <w:szCs w:val="28"/>
        </w:rPr>
        <w:t>施舍寬</w:t>
      </w:r>
      <w:r w:rsidRPr="00A162E4">
        <w:rPr>
          <w:rFonts w:hint="eastAsia"/>
          <w:b/>
          <w:sz w:val="28"/>
          <w:szCs w:val="28"/>
        </w:rPr>
        <w:t>民</w:t>
      </w:r>
      <w:r>
        <w:rPr>
          <w:rFonts w:hint="eastAsia"/>
          <w:b/>
          <w:sz w:val="28"/>
          <w:szCs w:val="28"/>
        </w:rPr>
        <w:t xml:space="preserve">  </w:t>
      </w:r>
      <w:r w:rsidRPr="00A162E4">
        <w:rPr>
          <w:rFonts w:hint="eastAsia"/>
          <w:b/>
          <w:sz w:val="28"/>
          <w:szCs w:val="28"/>
        </w:rPr>
        <w:t>施舍不倦</w:t>
      </w:r>
      <w:r>
        <w:rPr>
          <w:rFonts w:hint="eastAsia"/>
          <w:b/>
          <w:sz w:val="28"/>
          <w:szCs w:val="28"/>
        </w:rPr>
        <w:t xml:space="preserve">  </w:t>
      </w:r>
      <w:r w:rsidRPr="00A162E4">
        <w:rPr>
          <w:rFonts w:hint="eastAsia"/>
          <w:b/>
          <w:sz w:val="28"/>
          <w:szCs w:val="28"/>
        </w:rPr>
        <w:t>喜有施舍</w:t>
      </w:r>
    </w:p>
    <w:p w14:paraId="7083CD08" w14:textId="77777777" w:rsidR="003121E9" w:rsidRDefault="003121E9" w:rsidP="006F3055">
      <w:pPr>
        <w:spacing w:line="400" w:lineRule="exact"/>
        <w:rPr>
          <w:sz w:val="24"/>
          <w:szCs w:val="24"/>
        </w:rPr>
      </w:pPr>
      <w:r w:rsidRPr="00AF630B">
        <w:rPr>
          <w:rFonts w:hint="eastAsia"/>
          <w:sz w:val="24"/>
          <w:szCs w:val="24"/>
        </w:rPr>
        <w:t>引之謹案：古人言</w:t>
      </w:r>
      <w:r>
        <w:rPr>
          <w:rFonts w:hint="eastAsia"/>
          <w:sz w:val="24"/>
          <w:szCs w:val="24"/>
        </w:rPr>
        <w:t>‘</w:t>
      </w:r>
      <w:r w:rsidRPr="00AF630B">
        <w:rPr>
          <w:rFonts w:hint="eastAsia"/>
          <w:sz w:val="24"/>
          <w:szCs w:val="24"/>
        </w:rPr>
        <w:t>施舍</w:t>
      </w:r>
      <w:r>
        <w:rPr>
          <w:rFonts w:hint="eastAsia"/>
          <w:sz w:val="24"/>
          <w:szCs w:val="24"/>
        </w:rPr>
        <w:t>’者有二義，一爲免繇役，《地官·小司徒》‘</w:t>
      </w:r>
      <w:r w:rsidRPr="00AF630B">
        <w:rPr>
          <w:rFonts w:hint="eastAsia"/>
          <w:sz w:val="24"/>
          <w:szCs w:val="24"/>
        </w:rPr>
        <w:t>凡征役之施舍</w:t>
      </w:r>
      <w:r>
        <w:rPr>
          <w:rFonts w:hint="eastAsia"/>
          <w:sz w:val="24"/>
          <w:szCs w:val="24"/>
        </w:rPr>
        <w:t>’</w:t>
      </w:r>
      <w:r w:rsidRPr="00AF630B">
        <w:rPr>
          <w:rFonts w:hint="eastAsia"/>
          <w:sz w:val="24"/>
          <w:szCs w:val="24"/>
        </w:rPr>
        <w:t>，鄭注曰：</w:t>
      </w:r>
      <w:r>
        <w:rPr>
          <w:rFonts w:hint="eastAsia"/>
          <w:sz w:val="24"/>
          <w:szCs w:val="24"/>
        </w:rPr>
        <w:t>‘</w:t>
      </w:r>
      <w:r w:rsidRPr="00AF630B">
        <w:rPr>
          <w:rFonts w:hint="eastAsia"/>
          <w:sz w:val="24"/>
          <w:szCs w:val="24"/>
        </w:rPr>
        <w:t>施讀爲弛</w:t>
      </w:r>
      <w:r>
        <w:rPr>
          <w:rFonts w:hint="eastAsia"/>
          <w:sz w:val="24"/>
          <w:szCs w:val="24"/>
        </w:rPr>
        <w:t>。’</w:t>
      </w:r>
      <w:r w:rsidRPr="00AF630B">
        <w:rPr>
          <w:rFonts w:hint="eastAsia"/>
          <w:sz w:val="24"/>
          <w:szCs w:val="24"/>
        </w:rPr>
        <w:t>《鄉師》</w:t>
      </w:r>
      <w:r>
        <w:rPr>
          <w:rFonts w:hint="eastAsia"/>
          <w:sz w:val="24"/>
          <w:szCs w:val="24"/>
        </w:rPr>
        <w:t>‘</w:t>
      </w:r>
      <w:r w:rsidRPr="00AF630B">
        <w:rPr>
          <w:rFonts w:hint="eastAsia"/>
          <w:sz w:val="24"/>
          <w:szCs w:val="24"/>
        </w:rPr>
        <w:t>辨其可任者與其施舍者</w:t>
      </w:r>
      <w:r>
        <w:rPr>
          <w:rFonts w:hint="eastAsia"/>
          <w:sz w:val="24"/>
          <w:szCs w:val="24"/>
        </w:rPr>
        <w:t>’</w:t>
      </w:r>
      <w:r w:rsidRPr="00AF630B">
        <w:rPr>
          <w:rFonts w:hint="eastAsia"/>
          <w:sz w:val="24"/>
          <w:szCs w:val="24"/>
        </w:rPr>
        <w:t>，注曰：</w:t>
      </w:r>
      <w:r>
        <w:rPr>
          <w:rFonts w:hint="eastAsia"/>
          <w:sz w:val="24"/>
          <w:szCs w:val="24"/>
        </w:rPr>
        <w:t>‘</w:t>
      </w:r>
      <w:r w:rsidRPr="00AF630B">
        <w:rPr>
          <w:rFonts w:hint="eastAsia"/>
          <w:sz w:val="24"/>
          <w:szCs w:val="24"/>
        </w:rPr>
        <w:t>施舍謂應</w:t>
      </w:r>
      <w:r>
        <w:rPr>
          <w:rFonts w:hint="eastAsia"/>
          <w:sz w:val="24"/>
          <w:szCs w:val="24"/>
        </w:rPr>
        <w:t>復</w:t>
      </w:r>
      <w:r w:rsidRPr="00AF630B">
        <w:rPr>
          <w:rFonts w:hint="eastAsia"/>
          <w:sz w:val="24"/>
          <w:szCs w:val="24"/>
        </w:rPr>
        <w:t>免不給繇役</w:t>
      </w:r>
      <w:r>
        <w:rPr>
          <w:rFonts w:hint="eastAsia"/>
          <w:sz w:val="24"/>
          <w:szCs w:val="24"/>
        </w:rPr>
        <w:t>。’</w:t>
      </w:r>
      <w:r w:rsidRPr="00AF630B">
        <w:rPr>
          <w:rFonts w:hint="eastAsia"/>
          <w:sz w:val="24"/>
          <w:szCs w:val="24"/>
        </w:rPr>
        <w:t>是也。一爲布德惠，蓋古聲舍</w:t>
      </w:r>
      <w:r>
        <w:rPr>
          <w:rFonts w:hint="eastAsia"/>
          <w:sz w:val="24"/>
          <w:szCs w:val="24"/>
        </w:rPr>
        <w:t>、</w:t>
      </w:r>
      <w:r w:rsidRPr="00AF630B">
        <w:rPr>
          <w:rFonts w:hint="eastAsia"/>
          <w:sz w:val="24"/>
          <w:szCs w:val="24"/>
        </w:rPr>
        <w:t>予相近</w:t>
      </w:r>
      <w:r>
        <w:rPr>
          <w:rFonts w:hint="eastAsia"/>
          <w:sz w:val="24"/>
          <w:szCs w:val="24"/>
        </w:rPr>
        <w:t>，</w:t>
      </w:r>
      <w:r w:rsidRPr="001D0D95">
        <w:rPr>
          <w:rFonts w:hint="eastAsia"/>
          <w:sz w:val="18"/>
          <w:szCs w:val="18"/>
        </w:rPr>
        <w:t>舍古音暑，見《唐韻正》。</w:t>
      </w:r>
      <w:r w:rsidRPr="00AF630B">
        <w:rPr>
          <w:rFonts w:hint="eastAsia"/>
          <w:sz w:val="24"/>
          <w:szCs w:val="24"/>
        </w:rPr>
        <w:t>施舍之言賜予也，宣十二年《左傳》</w:t>
      </w:r>
      <w:r>
        <w:rPr>
          <w:rFonts w:hint="eastAsia"/>
          <w:sz w:val="24"/>
          <w:szCs w:val="24"/>
        </w:rPr>
        <w:t>‘</w:t>
      </w:r>
      <w:r w:rsidRPr="00AF630B">
        <w:rPr>
          <w:rFonts w:hint="eastAsia"/>
          <w:sz w:val="24"/>
          <w:szCs w:val="24"/>
        </w:rPr>
        <w:t>旅有施舍</w:t>
      </w:r>
      <w:r>
        <w:rPr>
          <w:rFonts w:hint="eastAsia"/>
          <w:sz w:val="24"/>
          <w:szCs w:val="24"/>
        </w:rPr>
        <w:t>’，謂有所賜予，使不乏困也。</w:t>
      </w:r>
      <w:r w:rsidRPr="001D0D95">
        <w:rPr>
          <w:rFonts w:hint="eastAsia"/>
          <w:sz w:val="18"/>
          <w:szCs w:val="18"/>
        </w:rPr>
        <w:t>若《地官·遺人》‘野鄙之委積以待羈旅’、《委人》‘以甸聚待羈旅’是也。</w:t>
      </w:r>
      <w:r w:rsidRPr="00AF630B">
        <w:rPr>
          <w:rFonts w:hint="eastAsia"/>
          <w:sz w:val="24"/>
          <w:szCs w:val="24"/>
        </w:rPr>
        <w:t>成十八年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施舍已責</w:t>
      </w:r>
      <w:r>
        <w:rPr>
          <w:rFonts w:hint="eastAsia"/>
          <w:sz w:val="24"/>
          <w:szCs w:val="24"/>
        </w:rPr>
        <w:t>’，</w:t>
      </w:r>
      <w:r w:rsidRPr="00AF630B">
        <w:rPr>
          <w:rFonts w:hint="eastAsia"/>
          <w:sz w:val="24"/>
          <w:szCs w:val="24"/>
        </w:rPr>
        <w:t>襄九年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魏絳請施舍，輸積聚以貸</w:t>
      </w:r>
      <w:r>
        <w:rPr>
          <w:rFonts w:hint="eastAsia"/>
          <w:sz w:val="24"/>
          <w:szCs w:val="24"/>
        </w:rPr>
        <w:t>’，</w:t>
      </w:r>
      <w:r w:rsidRPr="00AF630B">
        <w:rPr>
          <w:rFonts w:hint="eastAsia"/>
          <w:sz w:val="24"/>
          <w:szCs w:val="24"/>
        </w:rPr>
        <w:t>三十一年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施舍可愛</w:t>
      </w:r>
      <w:r>
        <w:rPr>
          <w:rFonts w:hint="eastAsia"/>
          <w:sz w:val="24"/>
          <w:szCs w:val="24"/>
        </w:rPr>
        <w:t>’，</w:t>
      </w:r>
      <w:r w:rsidRPr="00AF630B">
        <w:rPr>
          <w:rFonts w:hint="eastAsia"/>
          <w:sz w:val="24"/>
          <w:szCs w:val="24"/>
        </w:rPr>
        <w:t>昭十三年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施舍寬民</w:t>
      </w:r>
      <w:r>
        <w:rPr>
          <w:rFonts w:hint="eastAsia"/>
          <w:sz w:val="24"/>
          <w:szCs w:val="24"/>
        </w:rPr>
        <w:t>’，</w:t>
      </w:r>
      <w:r w:rsidRPr="00AF630B">
        <w:rPr>
          <w:rFonts w:hint="eastAsia"/>
          <w:sz w:val="24"/>
          <w:szCs w:val="24"/>
        </w:rPr>
        <w:t>又</w:t>
      </w:r>
      <w:r>
        <w:rPr>
          <w:rFonts w:hint="eastAsia"/>
          <w:sz w:val="24"/>
          <w:szCs w:val="24"/>
        </w:rPr>
        <w:t>‘</w:t>
      </w:r>
      <w:r w:rsidRPr="00AF630B">
        <w:rPr>
          <w:rFonts w:hint="eastAsia"/>
          <w:sz w:val="24"/>
          <w:szCs w:val="24"/>
        </w:rPr>
        <w:t>施舍不倦</w:t>
      </w:r>
      <w:r>
        <w:rPr>
          <w:rFonts w:hint="eastAsia"/>
          <w:sz w:val="24"/>
          <w:szCs w:val="24"/>
        </w:rPr>
        <w:t>’，</w:t>
      </w:r>
      <w:r w:rsidRPr="001D0D95">
        <w:rPr>
          <w:rFonts w:hint="eastAsia"/>
          <w:sz w:val="18"/>
          <w:szCs w:val="18"/>
        </w:rPr>
        <w:t>又十九年《傳》‘王施舍不倦’。</w:t>
      </w:r>
      <w:r w:rsidRPr="00AF630B">
        <w:rPr>
          <w:rFonts w:hint="eastAsia"/>
          <w:sz w:val="24"/>
          <w:szCs w:val="24"/>
        </w:rPr>
        <w:t>二十五年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喜有施舍</w:t>
      </w:r>
      <w:r>
        <w:rPr>
          <w:rFonts w:hint="eastAsia"/>
          <w:sz w:val="24"/>
          <w:szCs w:val="24"/>
        </w:rPr>
        <w:t>’，</w:t>
      </w:r>
      <w:r w:rsidRPr="00AF630B">
        <w:rPr>
          <w:rFonts w:hint="eastAsia"/>
          <w:sz w:val="24"/>
          <w:szCs w:val="24"/>
        </w:rPr>
        <w:t>《周語》</w:t>
      </w:r>
      <w:r>
        <w:rPr>
          <w:rFonts w:hint="eastAsia"/>
          <w:sz w:val="24"/>
          <w:szCs w:val="24"/>
        </w:rPr>
        <w:t>‘</w:t>
      </w:r>
      <w:r w:rsidRPr="00AF630B">
        <w:rPr>
          <w:rFonts w:hint="eastAsia"/>
          <w:sz w:val="24"/>
          <w:szCs w:val="24"/>
        </w:rPr>
        <w:t>縣無施舍</w:t>
      </w:r>
      <w:r>
        <w:rPr>
          <w:rFonts w:hint="eastAsia"/>
          <w:sz w:val="24"/>
          <w:szCs w:val="24"/>
        </w:rPr>
        <w:t>’，</w:t>
      </w:r>
      <w:r w:rsidRPr="001D0D95">
        <w:rPr>
          <w:rFonts w:hint="eastAsia"/>
          <w:sz w:val="18"/>
          <w:szCs w:val="18"/>
        </w:rPr>
        <w:t>施舍，若</w:t>
      </w:r>
      <w:r>
        <w:rPr>
          <w:rFonts w:hint="eastAsia"/>
          <w:sz w:val="18"/>
          <w:szCs w:val="18"/>
        </w:rPr>
        <w:t>《</w:t>
      </w:r>
      <w:r w:rsidRPr="001D0D95">
        <w:rPr>
          <w:rFonts w:hint="eastAsia"/>
          <w:sz w:val="18"/>
          <w:szCs w:val="18"/>
        </w:rPr>
        <w:t>遺人</w:t>
      </w:r>
      <w:r>
        <w:rPr>
          <w:rFonts w:hint="eastAsia"/>
          <w:sz w:val="18"/>
          <w:szCs w:val="18"/>
        </w:rPr>
        <w:t>》‘</w:t>
      </w:r>
      <w:r w:rsidRPr="001D0D95">
        <w:rPr>
          <w:rFonts w:hint="eastAsia"/>
          <w:sz w:val="18"/>
          <w:szCs w:val="18"/>
        </w:rPr>
        <w:t>郊</w:t>
      </w:r>
      <w:r>
        <w:rPr>
          <w:rFonts w:hint="eastAsia"/>
          <w:sz w:val="18"/>
          <w:szCs w:val="18"/>
        </w:rPr>
        <w:t>里</w:t>
      </w:r>
      <w:r w:rsidRPr="001D0D95">
        <w:rPr>
          <w:rFonts w:hint="eastAsia"/>
          <w:sz w:val="18"/>
          <w:szCs w:val="18"/>
        </w:rPr>
        <w:t>之委積以待賓客</w:t>
      </w:r>
      <w:r>
        <w:rPr>
          <w:rFonts w:hint="eastAsia"/>
          <w:sz w:val="18"/>
          <w:szCs w:val="18"/>
        </w:rPr>
        <w:t>’</w:t>
      </w:r>
      <w:r w:rsidRPr="001D0D95">
        <w:rPr>
          <w:rFonts w:hint="eastAsia"/>
          <w:sz w:val="18"/>
          <w:szCs w:val="18"/>
        </w:rPr>
        <w:t>及</w:t>
      </w:r>
      <w:r>
        <w:rPr>
          <w:rFonts w:hint="eastAsia"/>
          <w:sz w:val="18"/>
          <w:szCs w:val="18"/>
        </w:rPr>
        <w:t>‘</w:t>
      </w:r>
      <w:r w:rsidRPr="001D0D95">
        <w:rPr>
          <w:rFonts w:hint="eastAsia"/>
          <w:sz w:val="18"/>
          <w:szCs w:val="18"/>
        </w:rPr>
        <w:t>廬有飲食</w:t>
      </w:r>
      <w:r>
        <w:rPr>
          <w:rFonts w:hint="eastAsia"/>
          <w:sz w:val="18"/>
          <w:szCs w:val="18"/>
        </w:rPr>
        <w:t>，</w:t>
      </w:r>
      <w:r w:rsidRPr="001D0D95">
        <w:rPr>
          <w:rFonts w:hint="eastAsia"/>
          <w:sz w:val="18"/>
          <w:szCs w:val="18"/>
        </w:rPr>
        <w:t>路室有委，候館有積</w:t>
      </w:r>
      <w:r>
        <w:rPr>
          <w:rFonts w:hint="eastAsia"/>
          <w:sz w:val="18"/>
          <w:szCs w:val="18"/>
        </w:rPr>
        <w:t>’</w:t>
      </w:r>
      <w:r w:rsidRPr="001D0D95">
        <w:rPr>
          <w:rFonts w:hint="eastAsia"/>
          <w:sz w:val="18"/>
          <w:szCs w:val="18"/>
        </w:rPr>
        <w:t>是也。</w:t>
      </w:r>
      <w:r w:rsidRPr="00AF630B">
        <w:rPr>
          <w:rFonts w:hint="eastAsia"/>
          <w:sz w:val="24"/>
          <w:szCs w:val="24"/>
        </w:rPr>
        <w:t>又</w:t>
      </w:r>
      <w:r>
        <w:rPr>
          <w:rFonts w:hint="eastAsia"/>
          <w:sz w:val="24"/>
          <w:szCs w:val="24"/>
        </w:rPr>
        <w:t>‘</w:t>
      </w:r>
      <w:r w:rsidRPr="00AF630B">
        <w:rPr>
          <w:rFonts w:hint="eastAsia"/>
          <w:sz w:val="24"/>
          <w:szCs w:val="24"/>
        </w:rPr>
        <w:t>聖人之施舍也議之</w:t>
      </w:r>
      <w:r>
        <w:rPr>
          <w:rFonts w:hint="eastAsia"/>
          <w:sz w:val="24"/>
          <w:szCs w:val="24"/>
        </w:rPr>
        <w:t>’，</w:t>
      </w:r>
      <w:r w:rsidRPr="00EF3458">
        <w:rPr>
          <w:rFonts w:hint="eastAsia"/>
          <w:sz w:val="18"/>
          <w:szCs w:val="18"/>
        </w:rPr>
        <w:t>施舍，謂賜予窮困之人，下文</w:t>
      </w:r>
      <w:r>
        <w:rPr>
          <w:rFonts w:hint="eastAsia"/>
          <w:sz w:val="18"/>
          <w:szCs w:val="18"/>
        </w:rPr>
        <w:t>‘</w:t>
      </w:r>
      <w:r w:rsidRPr="00EF3458">
        <w:rPr>
          <w:rFonts w:hint="eastAsia"/>
          <w:sz w:val="18"/>
          <w:szCs w:val="18"/>
        </w:rPr>
        <w:t>喜怒取與</w:t>
      </w:r>
      <w:r>
        <w:rPr>
          <w:rFonts w:hint="eastAsia"/>
          <w:sz w:val="18"/>
          <w:szCs w:val="18"/>
        </w:rPr>
        <w:t>’</w:t>
      </w:r>
      <w:r w:rsidRPr="00EF3458">
        <w:rPr>
          <w:rFonts w:hint="eastAsia"/>
          <w:sz w:val="18"/>
          <w:szCs w:val="18"/>
        </w:rPr>
        <w:t>，則謂因怒而奪，因喜而與，以其人之功罪定之也。</w:t>
      </w:r>
      <w:r w:rsidRPr="00AF630B">
        <w:rPr>
          <w:rFonts w:hint="eastAsia"/>
          <w:sz w:val="24"/>
          <w:szCs w:val="24"/>
        </w:rPr>
        <w:t>又</w:t>
      </w:r>
      <w:r>
        <w:rPr>
          <w:rFonts w:hint="eastAsia"/>
          <w:sz w:val="24"/>
          <w:szCs w:val="24"/>
        </w:rPr>
        <w:t>‘</w:t>
      </w:r>
      <w:r w:rsidRPr="00AF630B">
        <w:rPr>
          <w:rFonts w:hint="eastAsia"/>
          <w:sz w:val="24"/>
          <w:szCs w:val="24"/>
        </w:rPr>
        <w:t>布憲施舍於百姓</w:t>
      </w:r>
      <w:r>
        <w:rPr>
          <w:rFonts w:hint="eastAsia"/>
          <w:sz w:val="24"/>
          <w:szCs w:val="24"/>
        </w:rPr>
        <w:t>’</w:t>
      </w:r>
      <w:r w:rsidRPr="00AF630B">
        <w:rPr>
          <w:rFonts w:hint="eastAsia"/>
          <w:sz w:val="24"/>
          <w:szCs w:val="24"/>
        </w:rPr>
        <w:t>。《晉語》</w:t>
      </w:r>
      <w:r>
        <w:rPr>
          <w:rFonts w:hint="eastAsia"/>
          <w:sz w:val="24"/>
          <w:szCs w:val="24"/>
        </w:rPr>
        <w:t>‘</w:t>
      </w:r>
      <w:r w:rsidRPr="00AF630B">
        <w:rPr>
          <w:rFonts w:hint="eastAsia"/>
          <w:sz w:val="24"/>
          <w:szCs w:val="24"/>
        </w:rPr>
        <w:t>施舍分寡</w:t>
      </w:r>
      <w:r>
        <w:rPr>
          <w:rFonts w:hint="eastAsia"/>
          <w:sz w:val="24"/>
          <w:szCs w:val="24"/>
        </w:rPr>
        <w:t>’，《楚語》‘</w:t>
      </w:r>
      <w:r w:rsidRPr="00AF630B">
        <w:rPr>
          <w:rFonts w:hint="eastAsia"/>
          <w:sz w:val="24"/>
          <w:szCs w:val="24"/>
        </w:rPr>
        <w:t>明施舍以道之忠</w:t>
      </w:r>
      <w:r>
        <w:rPr>
          <w:rFonts w:hint="eastAsia"/>
          <w:sz w:val="24"/>
          <w:szCs w:val="24"/>
        </w:rPr>
        <w:t>’，</w:t>
      </w:r>
      <w:r w:rsidRPr="00EF3458">
        <w:rPr>
          <w:rFonts w:hint="eastAsia"/>
          <w:sz w:val="18"/>
          <w:szCs w:val="18"/>
        </w:rPr>
        <w:t>忠</w:t>
      </w:r>
      <w:r>
        <w:rPr>
          <w:rFonts w:hint="eastAsia"/>
          <w:sz w:val="18"/>
          <w:szCs w:val="18"/>
        </w:rPr>
        <w:t>，</w:t>
      </w:r>
      <w:r w:rsidRPr="00EF3458">
        <w:rPr>
          <w:rFonts w:hint="eastAsia"/>
          <w:sz w:val="18"/>
          <w:szCs w:val="18"/>
        </w:rPr>
        <w:t>謂惠愛也，《吴語》曰</w:t>
      </w:r>
      <w:r>
        <w:rPr>
          <w:rFonts w:hint="eastAsia"/>
          <w:sz w:val="18"/>
          <w:szCs w:val="18"/>
        </w:rPr>
        <w:t>：‘</w:t>
      </w:r>
      <w:r w:rsidRPr="00EF3458">
        <w:rPr>
          <w:rFonts w:hint="eastAsia"/>
          <w:sz w:val="18"/>
          <w:szCs w:val="18"/>
        </w:rPr>
        <w:t>忠惠以善之</w:t>
      </w:r>
      <w:r>
        <w:rPr>
          <w:rFonts w:hint="eastAsia"/>
          <w:sz w:val="18"/>
          <w:szCs w:val="18"/>
        </w:rPr>
        <w:t>。’</w:t>
      </w:r>
      <w:r w:rsidRPr="00EF3458">
        <w:rPr>
          <w:rFonts w:hint="eastAsia"/>
          <w:sz w:val="18"/>
          <w:szCs w:val="18"/>
        </w:rPr>
        <w:t>是也。韋注以爲</w:t>
      </w:r>
      <w:r>
        <w:rPr>
          <w:rFonts w:hint="eastAsia"/>
          <w:sz w:val="18"/>
          <w:szCs w:val="18"/>
        </w:rPr>
        <w:t>‘</w:t>
      </w:r>
      <w:r w:rsidRPr="00EF3458">
        <w:rPr>
          <w:rFonts w:hint="eastAsia"/>
          <w:sz w:val="18"/>
          <w:szCs w:val="18"/>
        </w:rPr>
        <w:t>忠恕</w:t>
      </w:r>
      <w:r>
        <w:rPr>
          <w:rFonts w:hint="eastAsia"/>
          <w:sz w:val="18"/>
          <w:szCs w:val="18"/>
        </w:rPr>
        <w:t>’</w:t>
      </w:r>
      <w:r w:rsidRPr="00EF3458">
        <w:rPr>
          <w:rFonts w:hint="eastAsia"/>
          <w:sz w:val="18"/>
          <w:szCs w:val="18"/>
        </w:rPr>
        <w:t>，失之。</w:t>
      </w:r>
      <w:r w:rsidRPr="00AF630B">
        <w:rPr>
          <w:rFonts w:hint="eastAsia"/>
          <w:sz w:val="24"/>
          <w:szCs w:val="24"/>
        </w:rPr>
        <w:t>皆謂賜予之也。杜注</w:t>
      </w:r>
      <w:r>
        <w:rPr>
          <w:rFonts w:hint="eastAsia"/>
          <w:sz w:val="24"/>
          <w:szCs w:val="24"/>
        </w:rPr>
        <w:t>‘</w:t>
      </w:r>
      <w:r w:rsidRPr="00AF630B">
        <w:rPr>
          <w:rFonts w:hint="eastAsia"/>
          <w:sz w:val="24"/>
          <w:szCs w:val="24"/>
        </w:rPr>
        <w:t>施舍不倦</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施舍，猶云布恩德</w:t>
      </w:r>
      <w:r>
        <w:rPr>
          <w:rFonts w:hint="eastAsia"/>
          <w:sz w:val="24"/>
          <w:szCs w:val="24"/>
        </w:rPr>
        <w:t>。’</w:t>
      </w:r>
      <w:r w:rsidRPr="00AF630B">
        <w:rPr>
          <w:rFonts w:hint="eastAsia"/>
          <w:sz w:val="24"/>
          <w:szCs w:val="24"/>
        </w:rPr>
        <w:t>得</w:t>
      </w:r>
      <w:r>
        <w:rPr>
          <w:rFonts w:hint="eastAsia"/>
          <w:sz w:val="24"/>
          <w:szCs w:val="24"/>
        </w:rPr>
        <w:t>《</w:t>
      </w:r>
      <w:r w:rsidRPr="00AF630B">
        <w:rPr>
          <w:rFonts w:hint="eastAsia"/>
          <w:sz w:val="24"/>
          <w:szCs w:val="24"/>
        </w:rPr>
        <w:t>傳</w:t>
      </w:r>
      <w:r>
        <w:rPr>
          <w:rFonts w:hint="eastAsia"/>
          <w:sz w:val="24"/>
          <w:szCs w:val="24"/>
        </w:rPr>
        <w:t>》意矣。而其他</w:t>
      </w:r>
      <w:r w:rsidRPr="00AF630B">
        <w:rPr>
          <w:rFonts w:hint="eastAsia"/>
          <w:sz w:val="24"/>
          <w:szCs w:val="24"/>
        </w:rPr>
        <w:t>則以</w:t>
      </w:r>
      <w:r>
        <w:rPr>
          <w:rFonts w:hint="eastAsia"/>
          <w:sz w:val="24"/>
          <w:szCs w:val="24"/>
        </w:rPr>
        <w:t>‘</w:t>
      </w:r>
      <w:r w:rsidRPr="00AF630B">
        <w:rPr>
          <w:rFonts w:hint="eastAsia"/>
          <w:sz w:val="24"/>
          <w:szCs w:val="24"/>
        </w:rPr>
        <w:t>施</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施惠</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舍</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不勞役</w:t>
      </w:r>
      <w:r>
        <w:rPr>
          <w:rFonts w:hint="eastAsia"/>
          <w:sz w:val="24"/>
          <w:szCs w:val="24"/>
        </w:rPr>
        <w:t>’</w:t>
      </w:r>
      <w:r w:rsidRPr="00AF630B">
        <w:rPr>
          <w:rFonts w:hint="eastAsia"/>
          <w:sz w:val="24"/>
          <w:szCs w:val="24"/>
        </w:rPr>
        <w:t>，强分</w:t>
      </w:r>
      <w:r>
        <w:rPr>
          <w:rFonts w:hint="eastAsia"/>
          <w:sz w:val="24"/>
          <w:szCs w:val="24"/>
        </w:rPr>
        <w:t>‘</w:t>
      </w:r>
      <w:r w:rsidRPr="00AF630B">
        <w:rPr>
          <w:rFonts w:hint="eastAsia"/>
          <w:sz w:val="24"/>
          <w:szCs w:val="24"/>
        </w:rPr>
        <w:t>施舍</w:t>
      </w:r>
      <w:r>
        <w:rPr>
          <w:rFonts w:hint="eastAsia"/>
          <w:sz w:val="24"/>
          <w:szCs w:val="24"/>
        </w:rPr>
        <w:t>’</w:t>
      </w:r>
      <w:r w:rsidRPr="00AF630B">
        <w:rPr>
          <w:rFonts w:hint="eastAsia"/>
          <w:sz w:val="24"/>
          <w:szCs w:val="24"/>
        </w:rPr>
        <w:t>爲二，非也。韋注</w:t>
      </w:r>
      <w:r>
        <w:rPr>
          <w:rFonts w:hint="eastAsia"/>
          <w:sz w:val="24"/>
          <w:szCs w:val="24"/>
        </w:rPr>
        <w:t>‘</w:t>
      </w:r>
      <w:r w:rsidRPr="00AF630B">
        <w:rPr>
          <w:rFonts w:hint="eastAsia"/>
          <w:sz w:val="24"/>
          <w:szCs w:val="24"/>
        </w:rPr>
        <w:t>縣無施舍</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所以施舍賓客負任之處</w:t>
      </w:r>
      <w:r>
        <w:rPr>
          <w:rFonts w:hint="eastAsia"/>
          <w:sz w:val="24"/>
          <w:szCs w:val="24"/>
        </w:rPr>
        <w:t>。’</w:t>
      </w:r>
      <w:r w:rsidRPr="00EF3458">
        <w:rPr>
          <w:rFonts w:hint="eastAsia"/>
          <w:sz w:val="18"/>
          <w:szCs w:val="18"/>
        </w:rPr>
        <w:t>此誤作休息解。</w:t>
      </w:r>
      <w:r w:rsidRPr="00AF630B">
        <w:rPr>
          <w:rFonts w:hint="eastAsia"/>
          <w:sz w:val="24"/>
          <w:szCs w:val="24"/>
        </w:rPr>
        <w:t>注</w:t>
      </w:r>
      <w:r>
        <w:rPr>
          <w:rFonts w:hint="eastAsia"/>
          <w:sz w:val="24"/>
          <w:szCs w:val="24"/>
        </w:rPr>
        <w:t>‘</w:t>
      </w:r>
      <w:r w:rsidRPr="00AF630B">
        <w:rPr>
          <w:rFonts w:hint="eastAsia"/>
          <w:sz w:val="24"/>
          <w:szCs w:val="24"/>
        </w:rPr>
        <w:t>聖人之施舍</w:t>
      </w:r>
      <w:r>
        <w:rPr>
          <w:rFonts w:hint="eastAsia"/>
          <w:sz w:val="24"/>
          <w:szCs w:val="24"/>
        </w:rPr>
        <w:t>’</w:t>
      </w:r>
      <w:r w:rsidRPr="00AF630B">
        <w:rPr>
          <w:rFonts w:hint="eastAsia"/>
          <w:sz w:val="24"/>
          <w:szCs w:val="24"/>
        </w:rPr>
        <w:t>曰：</w:t>
      </w:r>
      <w:r>
        <w:rPr>
          <w:rFonts w:hint="eastAsia"/>
          <w:sz w:val="24"/>
          <w:szCs w:val="24"/>
        </w:rPr>
        <w:t>‘施，予也。</w:t>
      </w:r>
      <w:r w:rsidRPr="00AF630B">
        <w:rPr>
          <w:rFonts w:hint="eastAsia"/>
          <w:sz w:val="24"/>
          <w:szCs w:val="24"/>
        </w:rPr>
        <w:t>舍，不予也。</w:t>
      </w:r>
      <w:r>
        <w:rPr>
          <w:rFonts w:hint="eastAsia"/>
          <w:sz w:val="24"/>
          <w:szCs w:val="24"/>
        </w:rPr>
        <w:t>’</w:t>
      </w:r>
      <w:r w:rsidRPr="00AF630B">
        <w:rPr>
          <w:rFonts w:hint="eastAsia"/>
          <w:sz w:val="24"/>
          <w:szCs w:val="24"/>
        </w:rPr>
        <w:t>注</w:t>
      </w:r>
      <w:r>
        <w:rPr>
          <w:rFonts w:hint="eastAsia"/>
          <w:sz w:val="24"/>
          <w:szCs w:val="24"/>
        </w:rPr>
        <w:t>‘</w:t>
      </w:r>
      <w:r w:rsidRPr="00AF630B">
        <w:rPr>
          <w:rFonts w:hint="eastAsia"/>
          <w:sz w:val="24"/>
          <w:szCs w:val="24"/>
        </w:rPr>
        <w:t>布憲施舍</w:t>
      </w:r>
      <w:r>
        <w:rPr>
          <w:rFonts w:hint="eastAsia"/>
          <w:sz w:val="24"/>
          <w:szCs w:val="24"/>
        </w:rPr>
        <w:t>’</w:t>
      </w:r>
      <w:r w:rsidRPr="00AF630B">
        <w:rPr>
          <w:rFonts w:hint="eastAsia"/>
          <w:sz w:val="24"/>
          <w:szCs w:val="24"/>
        </w:rPr>
        <w:t>曰：</w:t>
      </w:r>
      <w:r>
        <w:rPr>
          <w:rFonts w:hint="eastAsia"/>
          <w:sz w:val="24"/>
          <w:szCs w:val="24"/>
        </w:rPr>
        <w:t>‘施，施惠。</w:t>
      </w:r>
      <w:r w:rsidRPr="00AF630B">
        <w:rPr>
          <w:rFonts w:hint="eastAsia"/>
          <w:sz w:val="24"/>
          <w:szCs w:val="24"/>
        </w:rPr>
        <w:t>舍，舍罪也。</w:t>
      </w:r>
      <w:r>
        <w:rPr>
          <w:rFonts w:hint="eastAsia"/>
          <w:sz w:val="24"/>
          <w:szCs w:val="24"/>
        </w:rPr>
        <w:t>’</w:t>
      </w:r>
      <w:r w:rsidRPr="00AF630B">
        <w:rPr>
          <w:rFonts w:hint="eastAsia"/>
          <w:sz w:val="24"/>
          <w:szCs w:val="24"/>
        </w:rPr>
        <w:t>注</w:t>
      </w:r>
      <w:r>
        <w:rPr>
          <w:rFonts w:hint="eastAsia"/>
          <w:sz w:val="24"/>
          <w:szCs w:val="24"/>
        </w:rPr>
        <w:t>‘</w:t>
      </w:r>
      <w:r w:rsidRPr="00AF630B">
        <w:rPr>
          <w:rFonts w:hint="eastAsia"/>
          <w:sz w:val="24"/>
          <w:szCs w:val="24"/>
        </w:rPr>
        <w:t>施舍分寡</w:t>
      </w:r>
      <w:r>
        <w:rPr>
          <w:rFonts w:hint="eastAsia"/>
          <w:sz w:val="24"/>
          <w:szCs w:val="24"/>
        </w:rPr>
        <w:t>’</w:t>
      </w:r>
      <w:r w:rsidRPr="00AF630B">
        <w:rPr>
          <w:rFonts w:hint="eastAsia"/>
          <w:sz w:val="24"/>
          <w:szCs w:val="24"/>
        </w:rPr>
        <w:t>曰：</w:t>
      </w:r>
      <w:r>
        <w:rPr>
          <w:rFonts w:hint="eastAsia"/>
          <w:sz w:val="24"/>
          <w:szCs w:val="24"/>
        </w:rPr>
        <w:t>‘施，施德也。</w:t>
      </w:r>
      <w:r w:rsidRPr="00AF630B">
        <w:rPr>
          <w:rFonts w:hint="eastAsia"/>
          <w:sz w:val="24"/>
          <w:szCs w:val="24"/>
        </w:rPr>
        <w:t>舍，舍禁也。</w:t>
      </w:r>
      <w:r>
        <w:rPr>
          <w:rFonts w:hint="eastAsia"/>
          <w:sz w:val="24"/>
          <w:szCs w:val="24"/>
        </w:rPr>
        <w:t>’</w:t>
      </w:r>
      <w:r w:rsidRPr="00AF630B">
        <w:rPr>
          <w:rFonts w:hint="eastAsia"/>
          <w:sz w:val="24"/>
          <w:szCs w:val="24"/>
        </w:rPr>
        <w:t>注</w:t>
      </w:r>
      <w:r>
        <w:rPr>
          <w:rFonts w:hint="eastAsia"/>
          <w:sz w:val="24"/>
          <w:szCs w:val="24"/>
        </w:rPr>
        <w:t>‘</w:t>
      </w:r>
      <w:r w:rsidRPr="00AF630B">
        <w:rPr>
          <w:rFonts w:hint="eastAsia"/>
          <w:sz w:val="24"/>
          <w:szCs w:val="24"/>
        </w:rPr>
        <w:t>明施舍以道之忠</w:t>
      </w:r>
      <w:r>
        <w:rPr>
          <w:rFonts w:hint="eastAsia"/>
          <w:sz w:val="24"/>
          <w:szCs w:val="24"/>
        </w:rPr>
        <w:t>’</w:t>
      </w:r>
      <w:r w:rsidRPr="00AF630B">
        <w:rPr>
          <w:rFonts w:hint="eastAsia"/>
          <w:sz w:val="24"/>
          <w:szCs w:val="24"/>
        </w:rPr>
        <w:t>曰：</w:t>
      </w:r>
      <w:r>
        <w:rPr>
          <w:rFonts w:hint="eastAsia"/>
          <w:sz w:val="24"/>
          <w:szCs w:val="24"/>
        </w:rPr>
        <w:t>‘施己所欲，原心舍過。’</w:t>
      </w:r>
      <w:r w:rsidRPr="00AF630B">
        <w:rPr>
          <w:rFonts w:hint="eastAsia"/>
          <w:sz w:val="24"/>
          <w:szCs w:val="24"/>
        </w:rPr>
        <w:t>同一</w:t>
      </w:r>
      <w:r>
        <w:rPr>
          <w:rFonts w:hint="eastAsia"/>
          <w:sz w:val="24"/>
          <w:szCs w:val="24"/>
        </w:rPr>
        <w:t>‘</w:t>
      </w:r>
      <w:r w:rsidRPr="00AF630B">
        <w:rPr>
          <w:rFonts w:hint="eastAsia"/>
          <w:sz w:val="24"/>
          <w:szCs w:val="24"/>
        </w:rPr>
        <w:t>施舍</w:t>
      </w:r>
      <w:r>
        <w:rPr>
          <w:rFonts w:hint="eastAsia"/>
          <w:sz w:val="24"/>
          <w:szCs w:val="24"/>
        </w:rPr>
        <w:t>’</w:t>
      </w:r>
      <w:r w:rsidRPr="00AF630B">
        <w:rPr>
          <w:rFonts w:hint="eastAsia"/>
          <w:sz w:val="24"/>
          <w:szCs w:val="24"/>
        </w:rPr>
        <w:t>而前後屢易其説，蓋古訓之失傳久矣。</w:t>
      </w:r>
    </w:p>
    <w:p w14:paraId="0B5DACB7" w14:textId="77777777" w:rsidR="00081B0E" w:rsidRPr="00AF630B" w:rsidRDefault="00081B0E" w:rsidP="006F3055">
      <w:pPr>
        <w:spacing w:line="400" w:lineRule="exact"/>
        <w:rPr>
          <w:sz w:val="24"/>
          <w:szCs w:val="24"/>
        </w:rPr>
      </w:pPr>
    </w:p>
    <w:p w14:paraId="23B795D0" w14:textId="77777777" w:rsidR="003121E9" w:rsidRPr="006B4F63" w:rsidRDefault="003121E9" w:rsidP="006F3055">
      <w:pPr>
        <w:spacing w:line="400" w:lineRule="exact"/>
        <w:ind w:firstLineChars="196" w:firstLine="551"/>
        <w:rPr>
          <w:b/>
          <w:sz w:val="28"/>
          <w:szCs w:val="28"/>
        </w:rPr>
      </w:pPr>
      <w:r>
        <w:rPr>
          <w:rFonts w:hint="eastAsia"/>
          <w:b/>
          <w:sz w:val="28"/>
          <w:szCs w:val="28"/>
        </w:rPr>
        <w:t>卒偏之兩</w:t>
      </w:r>
      <w:r>
        <w:rPr>
          <w:rFonts w:hint="eastAsia"/>
          <w:b/>
          <w:sz w:val="28"/>
          <w:szCs w:val="28"/>
        </w:rPr>
        <w:t xml:space="preserve">  </w:t>
      </w:r>
      <w:r w:rsidRPr="006B4F63">
        <w:rPr>
          <w:rFonts w:hint="eastAsia"/>
          <w:b/>
          <w:sz w:val="28"/>
          <w:szCs w:val="28"/>
        </w:rPr>
        <w:t>以兩之一卒適吴舍偏兩之一焉</w:t>
      </w:r>
    </w:p>
    <w:p w14:paraId="54FB2248"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廣有一卒，卒偏之兩</w:t>
      </w:r>
      <w:r>
        <w:rPr>
          <w:rFonts w:hint="eastAsia"/>
          <w:sz w:val="24"/>
          <w:szCs w:val="24"/>
        </w:rPr>
        <w:t>’</w:t>
      </w:r>
      <w:r w:rsidRPr="00AF630B">
        <w:rPr>
          <w:rFonts w:hint="eastAsia"/>
          <w:sz w:val="24"/>
          <w:szCs w:val="24"/>
        </w:rPr>
        <w:t>。服注曰：</w:t>
      </w:r>
      <w:r>
        <w:rPr>
          <w:rFonts w:hint="eastAsia"/>
          <w:sz w:val="24"/>
          <w:szCs w:val="24"/>
        </w:rPr>
        <w:t>‘</w:t>
      </w:r>
      <w:r w:rsidRPr="00AF630B">
        <w:rPr>
          <w:rFonts w:hint="eastAsia"/>
          <w:sz w:val="24"/>
          <w:szCs w:val="24"/>
        </w:rPr>
        <w:t>百人爲卒，言廣有卒爲承也。五十人曰偏，二十五人曰兩，廣既有一卒爲承，承有偏，偏有兩，故曰卒偏之兩</w:t>
      </w:r>
      <w:r>
        <w:rPr>
          <w:rFonts w:hint="eastAsia"/>
          <w:sz w:val="24"/>
          <w:szCs w:val="24"/>
        </w:rPr>
        <w:t>。’</w:t>
      </w:r>
      <w:r w:rsidRPr="00687BB4">
        <w:rPr>
          <w:rFonts w:hint="eastAsia"/>
          <w:sz w:val="18"/>
          <w:szCs w:val="18"/>
        </w:rPr>
        <w:t>見《夏官·敘官大司馬》疏。</w:t>
      </w:r>
      <w:r w:rsidRPr="00AF630B">
        <w:rPr>
          <w:rFonts w:hint="eastAsia"/>
          <w:sz w:val="24"/>
          <w:szCs w:val="24"/>
        </w:rPr>
        <w:t>杜注曰：</w:t>
      </w:r>
      <w:r>
        <w:rPr>
          <w:rFonts w:hint="eastAsia"/>
          <w:sz w:val="24"/>
          <w:szCs w:val="24"/>
        </w:rPr>
        <w:t>‘</w:t>
      </w:r>
      <w:r w:rsidRPr="00AF630B">
        <w:rPr>
          <w:rFonts w:hint="eastAsia"/>
          <w:sz w:val="24"/>
          <w:szCs w:val="24"/>
        </w:rPr>
        <w:t>十五乘爲一廣。《司馬法》百人爲卒，二十五人爲兩，車十五乘爲大偏，今廣十五乘，用舊偏法，</w:t>
      </w:r>
      <w:r>
        <w:rPr>
          <w:rFonts w:hint="eastAsia"/>
          <w:sz w:val="24"/>
          <w:szCs w:val="24"/>
        </w:rPr>
        <w:t>復</w:t>
      </w:r>
      <w:r w:rsidRPr="00AF630B">
        <w:rPr>
          <w:rFonts w:hint="eastAsia"/>
          <w:sz w:val="24"/>
          <w:szCs w:val="24"/>
        </w:rPr>
        <w:t>以二十五人爲承副。</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偏</w:t>
      </w:r>
      <w:r>
        <w:rPr>
          <w:rFonts w:hint="eastAsia"/>
          <w:sz w:val="24"/>
          <w:szCs w:val="24"/>
        </w:rPr>
        <w:t>’</w:t>
      </w:r>
      <w:r w:rsidRPr="00AF630B">
        <w:rPr>
          <w:rFonts w:hint="eastAsia"/>
          <w:sz w:val="24"/>
          <w:szCs w:val="24"/>
        </w:rPr>
        <w:lastRenderedPageBreak/>
        <w:t>非《司馬法》之</w:t>
      </w:r>
      <w:r>
        <w:rPr>
          <w:rFonts w:hint="eastAsia"/>
          <w:sz w:val="24"/>
          <w:szCs w:val="24"/>
        </w:rPr>
        <w:t>‘</w:t>
      </w:r>
      <w:r w:rsidRPr="00AF630B">
        <w:rPr>
          <w:rFonts w:hint="eastAsia"/>
          <w:sz w:val="24"/>
          <w:szCs w:val="24"/>
        </w:rPr>
        <w:t>偏</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兩</w:t>
      </w:r>
      <w:r>
        <w:rPr>
          <w:rFonts w:hint="eastAsia"/>
          <w:sz w:val="24"/>
          <w:szCs w:val="24"/>
        </w:rPr>
        <w:t>’</w:t>
      </w:r>
      <w:r w:rsidRPr="00AF630B">
        <w:rPr>
          <w:rFonts w:hint="eastAsia"/>
          <w:sz w:val="24"/>
          <w:szCs w:val="24"/>
        </w:rPr>
        <w:t>亦非《司馬法》之</w:t>
      </w:r>
      <w:r>
        <w:rPr>
          <w:rFonts w:hint="eastAsia"/>
          <w:sz w:val="24"/>
          <w:szCs w:val="24"/>
        </w:rPr>
        <w:t>‘</w:t>
      </w:r>
      <w:r w:rsidRPr="00AF630B">
        <w:rPr>
          <w:rFonts w:hint="eastAsia"/>
          <w:sz w:val="24"/>
          <w:szCs w:val="24"/>
        </w:rPr>
        <w:t>兩</w:t>
      </w:r>
      <w:r>
        <w:rPr>
          <w:rFonts w:hint="eastAsia"/>
          <w:sz w:val="24"/>
          <w:szCs w:val="24"/>
        </w:rPr>
        <w:t>’</w:t>
      </w:r>
      <w:r w:rsidRPr="00AF630B">
        <w:rPr>
          <w:rFonts w:hint="eastAsia"/>
          <w:sz w:val="24"/>
          <w:szCs w:val="24"/>
        </w:rPr>
        <w:t>也，杜解</w:t>
      </w:r>
      <w:r>
        <w:rPr>
          <w:rFonts w:hint="eastAsia"/>
          <w:sz w:val="24"/>
          <w:szCs w:val="24"/>
        </w:rPr>
        <w:t>‘</w:t>
      </w:r>
      <w:r w:rsidRPr="00AF630B">
        <w:rPr>
          <w:rFonts w:hint="eastAsia"/>
          <w:sz w:val="24"/>
          <w:szCs w:val="24"/>
        </w:rPr>
        <w:t>偏</w:t>
      </w:r>
      <w:r>
        <w:rPr>
          <w:rFonts w:hint="eastAsia"/>
          <w:sz w:val="24"/>
          <w:szCs w:val="24"/>
        </w:rPr>
        <w:t>’</w:t>
      </w:r>
      <w:r w:rsidRPr="00AF630B">
        <w:rPr>
          <w:rFonts w:hint="eastAsia"/>
          <w:sz w:val="24"/>
          <w:szCs w:val="24"/>
        </w:rPr>
        <w:t>字</w:t>
      </w:r>
      <w:r>
        <w:rPr>
          <w:rFonts w:hint="eastAsia"/>
          <w:sz w:val="24"/>
          <w:szCs w:val="24"/>
        </w:rPr>
        <w:t>、‘</w:t>
      </w:r>
      <w:r w:rsidRPr="00AF630B">
        <w:rPr>
          <w:rFonts w:hint="eastAsia"/>
          <w:sz w:val="24"/>
          <w:szCs w:val="24"/>
        </w:rPr>
        <w:t>兩</w:t>
      </w:r>
      <w:r>
        <w:rPr>
          <w:rFonts w:hint="eastAsia"/>
          <w:sz w:val="24"/>
          <w:szCs w:val="24"/>
        </w:rPr>
        <w:t>’</w:t>
      </w:r>
      <w:r w:rsidRPr="00AF630B">
        <w:rPr>
          <w:rFonts w:hint="eastAsia"/>
          <w:sz w:val="24"/>
          <w:szCs w:val="24"/>
        </w:rPr>
        <w:t>字皆失其指，服解</w:t>
      </w:r>
      <w:r>
        <w:rPr>
          <w:rFonts w:hint="eastAsia"/>
          <w:sz w:val="24"/>
          <w:szCs w:val="24"/>
        </w:rPr>
        <w:t>‘</w:t>
      </w:r>
      <w:r w:rsidRPr="00AF630B">
        <w:rPr>
          <w:rFonts w:hint="eastAsia"/>
          <w:sz w:val="24"/>
          <w:szCs w:val="24"/>
        </w:rPr>
        <w:t>偏</w:t>
      </w:r>
      <w:r>
        <w:rPr>
          <w:rFonts w:hint="eastAsia"/>
          <w:sz w:val="24"/>
          <w:szCs w:val="24"/>
        </w:rPr>
        <w:t>’</w:t>
      </w:r>
      <w:r w:rsidRPr="00AF630B">
        <w:rPr>
          <w:rFonts w:hint="eastAsia"/>
          <w:sz w:val="24"/>
          <w:szCs w:val="24"/>
        </w:rPr>
        <w:t>字是也，而解</w:t>
      </w:r>
      <w:r>
        <w:rPr>
          <w:rFonts w:hint="eastAsia"/>
          <w:sz w:val="24"/>
          <w:szCs w:val="24"/>
        </w:rPr>
        <w:t>‘</w:t>
      </w:r>
      <w:r w:rsidRPr="00AF630B">
        <w:rPr>
          <w:rFonts w:hint="eastAsia"/>
          <w:sz w:val="24"/>
          <w:szCs w:val="24"/>
        </w:rPr>
        <w:t>兩</w:t>
      </w:r>
      <w:r>
        <w:rPr>
          <w:rFonts w:hint="eastAsia"/>
          <w:sz w:val="24"/>
          <w:szCs w:val="24"/>
        </w:rPr>
        <w:t>’</w:t>
      </w:r>
      <w:r w:rsidRPr="00AF630B">
        <w:rPr>
          <w:rFonts w:hint="eastAsia"/>
          <w:sz w:val="24"/>
          <w:szCs w:val="24"/>
        </w:rPr>
        <w:t>字則非。今案</w:t>
      </w:r>
      <w:r>
        <w:rPr>
          <w:rFonts w:hint="eastAsia"/>
          <w:sz w:val="24"/>
          <w:szCs w:val="24"/>
        </w:rPr>
        <w:t>：‘</w:t>
      </w:r>
      <w:r w:rsidRPr="00AF630B">
        <w:rPr>
          <w:rFonts w:hint="eastAsia"/>
          <w:sz w:val="24"/>
          <w:szCs w:val="24"/>
        </w:rPr>
        <w:t>卒偏之兩</w:t>
      </w:r>
      <w:r>
        <w:rPr>
          <w:rFonts w:hint="eastAsia"/>
          <w:sz w:val="24"/>
          <w:szCs w:val="24"/>
        </w:rPr>
        <w:t>’</w:t>
      </w:r>
      <w:r w:rsidRPr="00AF630B">
        <w:rPr>
          <w:rFonts w:hint="eastAsia"/>
          <w:sz w:val="24"/>
          <w:szCs w:val="24"/>
        </w:rPr>
        <w:t>者，百人爲卒，五十人爲偏，兩偏則一卒，故曰</w:t>
      </w:r>
      <w:r>
        <w:rPr>
          <w:rFonts w:hint="eastAsia"/>
          <w:sz w:val="24"/>
          <w:szCs w:val="24"/>
        </w:rPr>
        <w:t>‘</w:t>
      </w:r>
      <w:r w:rsidRPr="00AF630B">
        <w:rPr>
          <w:rFonts w:hint="eastAsia"/>
          <w:sz w:val="24"/>
          <w:szCs w:val="24"/>
        </w:rPr>
        <w:t>卒偏之兩</w:t>
      </w:r>
      <w:r>
        <w:rPr>
          <w:rFonts w:hint="eastAsia"/>
          <w:sz w:val="24"/>
          <w:szCs w:val="24"/>
        </w:rPr>
        <w:t>’</w:t>
      </w:r>
      <w:r w:rsidRPr="00AF630B">
        <w:rPr>
          <w:rFonts w:hint="eastAsia"/>
          <w:sz w:val="24"/>
          <w:szCs w:val="24"/>
        </w:rPr>
        <w:t>，言一卒之數，乃偏之兩也。偏五十人，兩之則百人，欲明卒是百人，故曰</w:t>
      </w:r>
      <w:r>
        <w:rPr>
          <w:rFonts w:hint="eastAsia"/>
          <w:sz w:val="24"/>
          <w:szCs w:val="24"/>
        </w:rPr>
        <w:t>‘</w:t>
      </w:r>
      <w:r w:rsidRPr="00AF630B">
        <w:rPr>
          <w:rFonts w:hint="eastAsia"/>
          <w:sz w:val="24"/>
          <w:szCs w:val="24"/>
        </w:rPr>
        <w:t>卒偏之兩</w:t>
      </w:r>
      <w:r>
        <w:rPr>
          <w:rFonts w:hint="eastAsia"/>
          <w:sz w:val="24"/>
          <w:szCs w:val="24"/>
        </w:rPr>
        <w:t>’</w:t>
      </w:r>
      <w:r w:rsidRPr="00AF630B">
        <w:rPr>
          <w:rFonts w:hint="eastAsia"/>
          <w:sz w:val="24"/>
          <w:szCs w:val="24"/>
        </w:rPr>
        <w:t>耳。服誤以</w:t>
      </w:r>
      <w:r>
        <w:rPr>
          <w:rFonts w:hint="eastAsia"/>
          <w:sz w:val="24"/>
          <w:szCs w:val="24"/>
        </w:rPr>
        <w:t>‘</w:t>
      </w:r>
      <w:r w:rsidRPr="00AF630B">
        <w:rPr>
          <w:rFonts w:hint="eastAsia"/>
          <w:sz w:val="24"/>
          <w:szCs w:val="24"/>
        </w:rPr>
        <w:t>兩</w:t>
      </w:r>
      <w:r>
        <w:rPr>
          <w:rFonts w:hint="eastAsia"/>
          <w:sz w:val="24"/>
          <w:szCs w:val="24"/>
        </w:rPr>
        <w:t>’</w:t>
      </w:r>
      <w:r w:rsidRPr="00AF630B">
        <w:rPr>
          <w:rFonts w:hint="eastAsia"/>
          <w:sz w:val="24"/>
          <w:szCs w:val="24"/>
        </w:rPr>
        <w:t>爲二十五人，則與</w:t>
      </w:r>
      <w:r>
        <w:rPr>
          <w:rFonts w:hint="eastAsia"/>
          <w:sz w:val="24"/>
          <w:szCs w:val="24"/>
        </w:rPr>
        <w:t>‘</w:t>
      </w:r>
      <w:r w:rsidRPr="00AF630B">
        <w:rPr>
          <w:rFonts w:hint="eastAsia"/>
          <w:sz w:val="24"/>
          <w:szCs w:val="24"/>
        </w:rPr>
        <w:t>之</w:t>
      </w:r>
      <w:r>
        <w:rPr>
          <w:rFonts w:hint="eastAsia"/>
          <w:sz w:val="24"/>
          <w:szCs w:val="24"/>
        </w:rPr>
        <w:t>’</w:t>
      </w:r>
      <w:r w:rsidRPr="00AF630B">
        <w:rPr>
          <w:rFonts w:hint="eastAsia"/>
          <w:sz w:val="24"/>
          <w:szCs w:val="24"/>
        </w:rPr>
        <w:t>字文義不合。杜以</w:t>
      </w:r>
      <w:r>
        <w:rPr>
          <w:rFonts w:hint="eastAsia"/>
          <w:sz w:val="24"/>
          <w:szCs w:val="24"/>
        </w:rPr>
        <w:t>‘</w:t>
      </w:r>
      <w:r w:rsidRPr="00AF630B">
        <w:rPr>
          <w:rFonts w:hint="eastAsia"/>
          <w:sz w:val="24"/>
          <w:szCs w:val="24"/>
        </w:rPr>
        <w:t>偏</w:t>
      </w:r>
      <w:r>
        <w:rPr>
          <w:rFonts w:hint="eastAsia"/>
          <w:sz w:val="24"/>
          <w:szCs w:val="24"/>
        </w:rPr>
        <w:t>’</w:t>
      </w:r>
      <w:r w:rsidRPr="00AF630B">
        <w:rPr>
          <w:rFonts w:hint="eastAsia"/>
          <w:sz w:val="24"/>
          <w:szCs w:val="24"/>
        </w:rPr>
        <w:t>爲車十五乘，而云</w:t>
      </w:r>
      <w:r>
        <w:rPr>
          <w:rFonts w:hint="eastAsia"/>
          <w:sz w:val="24"/>
          <w:szCs w:val="24"/>
        </w:rPr>
        <w:t>‘廣十五乘，用舊偏法，復</w:t>
      </w:r>
      <w:r w:rsidRPr="00AF630B">
        <w:rPr>
          <w:rFonts w:hint="eastAsia"/>
          <w:sz w:val="24"/>
          <w:szCs w:val="24"/>
        </w:rPr>
        <w:t>以二十五人爲承副</w:t>
      </w:r>
      <w:r>
        <w:rPr>
          <w:rFonts w:hint="eastAsia"/>
          <w:sz w:val="24"/>
          <w:szCs w:val="24"/>
        </w:rPr>
        <w:t>’</w:t>
      </w:r>
      <w:r w:rsidRPr="00AF630B">
        <w:rPr>
          <w:rFonts w:hint="eastAsia"/>
          <w:sz w:val="24"/>
          <w:szCs w:val="24"/>
        </w:rPr>
        <w:t>，則是於人數之卒兩雜以車數之偏，文義之不倫甚矣。又案</w:t>
      </w:r>
      <w:r>
        <w:rPr>
          <w:rFonts w:hint="eastAsia"/>
          <w:sz w:val="24"/>
          <w:szCs w:val="24"/>
        </w:rPr>
        <w:t>：</w:t>
      </w:r>
      <w:r w:rsidRPr="00AF630B">
        <w:rPr>
          <w:rFonts w:hint="eastAsia"/>
          <w:sz w:val="24"/>
          <w:szCs w:val="24"/>
        </w:rPr>
        <w:t>成七年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以兩之一卒適吴，舍偏兩之一焉</w:t>
      </w:r>
      <w:r>
        <w:rPr>
          <w:rFonts w:hint="eastAsia"/>
          <w:sz w:val="24"/>
          <w:szCs w:val="24"/>
        </w:rPr>
        <w:t>’，</w:t>
      </w:r>
      <w:r w:rsidRPr="00AF630B">
        <w:rPr>
          <w:rFonts w:hint="eastAsia"/>
          <w:sz w:val="24"/>
          <w:szCs w:val="24"/>
        </w:rPr>
        <w:t>杜注曰：</w:t>
      </w:r>
      <w:r>
        <w:rPr>
          <w:rFonts w:hint="eastAsia"/>
          <w:sz w:val="24"/>
          <w:szCs w:val="24"/>
        </w:rPr>
        <w:t>‘《司馬法》</w:t>
      </w:r>
      <w:r w:rsidRPr="00AF630B">
        <w:rPr>
          <w:rFonts w:hint="eastAsia"/>
          <w:sz w:val="24"/>
          <w:szCs w:val="24"/>
        </w:rPr>
        <w:t>百人爲卒，二十五人爲兩，車九乘爲小偏，十五乘爲大偏，蓋留九乘車及一兩二十五人，令吴習之。</w:t>
      </w:r>
      <w:r>
        <w:rPr>
          <w:rFonts w:hint="eastAsia"/>
          <w:sz w:val="24"/>
          <w:szCs w:val="24"/>
        </w:rPr>
        <w:t>’</w:t>
      </w:r>
      <w:r w:rsidRPr="00AF630B">
        <w:rPr>
          <w:rFonts w:hint="eastAsia"/>
          <w:sz w:val="24"/>
          <w:szCs w:val="24"/>
        </w:rPr>
        <w:t>《正義》曰：</w:t>
      </w:r>
      <w:r>
        <w:rPr>
          <w:rFonts w:hint="eastAsia"/>
          <w:sz w:val="24"/>
          <w:szCs w:val="24"/>
        </w:rPr>
        <w:t>‘</w:t>
      </w:r>
      <w:r w:rsidRPr="00AF630B">
        <w:rPr>
          <w:rFonts w:hint="eastAsia"/>
          <w:sz w:val="24"/>
          <w:szCs w:val="24"/>
        </w:rPr>
        <w:t>以兩之一</w:t>
      </w:r>
      <w:r>
        <w:rPr>
          <w:rFonts w:hint="eastAsia"/>
          <w:sz w:val="24"/>
          <w:szCs w:val="24"/>
        </w:rPr>
        <w:t>，</w:t>
      </w:r>
      <w:r w:rsidRPr="00AF630B">
        <w:rPr>
          <w:rFonts w:hint="eastAsia"/>
          <w:sz w:val="24"/>
          <w:szCs w:val="24"/>
        </w:rPr>
        <w:t>謂將二十五人也，又言卒，謂更將百人也。舍偏，謂舍一偏之車九乘也</w:t>
      </w:r>
      <w:r>
        <w:rPr>
          <w:rFonts w:hint="eastAsia"/>
          <w:sz w:val="24"/>
          <w:szCs w:val="24"/>
        </w:rPr>
        <w:t>。兩之一焉，</w:t>
      </w:r>
      <w:r w:rsidRPr="00AF630B">
        <w:rPr>
          <w:rFonts w:hint="eastAsia"/>
          <w:sz w:val="24"/>
          <w:szCs w:val="24"/>
        </w:rPr>
        <w:t>又舍二十五人也。</w:t>
      </w:r>
      <w:r>
        <w:rPr>
          <w:rFonts w:hint="eastAsia"/>
          <w:sz w:val="24"/>
          <w:szCs w:val="24"/>
        </w:rPr>
        <w:t>’</w:t>
      </w:r>
      <w:r w:rsidRPr="00AF630B">
        <w:rPr>
          <w:rFonts w:hint="eastAsia"/>
          <w:sz w:val="24"/>
          <w:szCs w:val="24"/>
        </w:rPr>
        <w:t>案</w:t>
      </w:r>
      <w:r>
        <w:rPr>
          <w:rFonts w:hint="eastAsia"/>
          <w:sz w:val="24"/>
          <w:szCs w:val="24"/>
        </w:rPr>
        <w:t>：</w:t>
      </w:r>
      <w:r w:rsidRPr="00AF630B">
        <w:rPr>
          <w:rFonts w:hint="eastAsia"/>
          <w:sz w:val="24"/>
          <w:szCs w:val="24"/>
        </w:rPr>
        <w:t>兩之一爲二十五人，卒爲百人，兩之於卒，四分之一也。</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當先言卒，後言兩之一，何得先言兩之一，後言卒乎？其不可通一也。一兩二十五人，謂之兩之一，則一卒百人，一偏九乘，何以不云卒之一偏之一乎？其不可通二也。車一乘，當有甲士三人，九乘則二十七人，今云二十五人，則不足以供九乘之用，若謂二十五人爲步卒，則《司馬法》</w:t>
      </w:r>
      <w:r>
        <w:rPr>
          <w:rFonts w:hint="eastAsia"/>
          <w:sz w:val="24"/>
          <w:szCs w:val="24"/>
        </w:rPr>
        <w:t>‘</w:t>
      </w:r>
      <w:r w:rsidRPr="00AF630B">
        <w:rPr>
          <w:rFonts w:hint="eastAsia"/>
          <w:sz w:val="24"/>
          <w:szCs w:val="24"/>
        </w:rPr>
        <w:t>甸出長轂一乘，步卒七十二人</w:t>
      </w:r>
      <w:r>
        <w:rPr>
          <w:rFonts w:hint="eastAsia"/>
          <w:sz w:val="24"/>
          <w:szCs w:val="24"/>
        </w:rPr>
        <w:t>’，</w:t>
      </w:r>
      <w:r w:rsidRPr="00636DDA">
        <w:rPr>
          <w:rFonts w:hint="eastAsia"/>
          <w:sz w:val="18"/>
          <w:szCs w:val="18"/>
        </w:rPr>
        <w:t>見成元年《左傳》正義。</w:t>
      </w:r>
      <w:r w:rsidRPr="00AF630B">
        <w:rPr>
          <w:rFonts w:hint="eastAsia"/>
          <w:sz w:val="24"/>
          <w:szCs w:val="24"/>
        </w:rPr>
        <w:t>九乘則六百四十八人</w:t>
      </w:r>
      <w:r>
        <w:rPr>
          <w:rFonts w:hint="eastAsia"/>
          <w:sz w:val="24"/>
          <w:szCs w:val="24"/>
        </w:rPr>
        <w:t>。‘</w:t>
      </w:r>
      <w:r w:rsidRPr="00AF630B">
        <w:rPr>
          <w:rFonts w:hint="eastAsia"/>
          <w:sz w:val="24"/>
          <w:szCs w:val="24"/>
        </w:rPr>
        <w:t>成出革車一乘，徒二十人</w:t>
      </w:r>
      <w:r>
        <w:rPr>
          <w:rFonts w:hint="eastAsia"/>
          <w:sz w:val="24"/>
          <w:szCs w:val="24"/>
        </w:rPr>
        <w:t>’，</w:t>
      </w:r>
      <w:r w:rsidRPr="00636DDA">
        <w:rPr>
          <w:rFonts w:hint="eastAsia"/>
          <w:sz w:val="18"/>
          <w:szCs w:val="18"/>
        </w:rPr>
        <w:t>見《地官·小司徒》注。</w:t>
      </w:r>
      <w:r w:rsidRPr="00AF630B">
        <w:rPr>
          <w:rFonts w:hint="eastAsia"/>
          <w:sz w:val="24"/>
          <w:szCs w:val="24"/>
        </w:rPr>
        <w:t>九乘則一百八十人，亦不當云二十五人也，其不可通三也。今案</w:t>
      </w:r>
      <w:r>
        <w:rPr>
          <w:rFonts w:hint="eastAsia"/>
          <w:sz w:val="24"/>
          <w:szCs w:val="24"/>
        </w:rPr>
        <w:t>：‘</w:t>
      </w:r>
      <w:r w:rsidRPr="00AF630B">
        <w:rPr>
          <w:rFonts w:hint="eastAsia"/>
          <w:sz w:val="24"/>
          <w:szCs w:val="24"/>
        </w:rPr>
        <w:t>以兩之一卒適吴</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兩之</w:t>
      </w:r>
      <w:r>
        <w:rPr>
          <w:rFonts w:hint="eastAsia"/>
          <w:sz w:val="24"/>
          <w:szCs w:val="24"/>
        </w:rPr>
        <w:t>’</w:t>
      </w:r>
      <w:r w:rsidRPr="00AF630B">
        <w:rPr>
          <w:rFonts w:hint="eastAsia"/>
          <w:sz w:val="24"/>
          <w:szCs w:val="24"/>
        </w:rPr>
        <w:t>二字，蓋因下句</w:t>
      </w:r>
      <w:r>
        <w:rPr>
          <w:rFonts w:hint="eastAsia"/>
          <w:sz w:val="24"/>
          <w:szCs w:val="24"/>
        </w:rPr>
        <w:t>‘</w:t>
      </w:r>
      <w:r w:rsidRPr="00AF630B">
        <w:rPr>
          <w:rFonts w:hint="eastAsia"/>
          <w:sz w:val="24"/>
          <w:szCs w:val="24"/>
        </w:rPr>
        <w:t>舍偏兩之一</w:t>
      </w:r>
      <w:r>
        <w:rPr>
          <w:rFonts w:hint="eastAsia"/>
          <w:sz w:val="24"/>
          <w:szCs w:val="24"/>
        </w:rPr>
        <w:t>’</w:t>
      </w:r>
      <w:r w:rsidRPr="00AF630B">
        <w:rPr>
          <w:rFonts w:hint="eastAsia"/>
          <w:sz w:val="24"/>
          <w:szCs w:val="24"/>
        </w:rPr>
        <w:t>而衍，當作</w:t>
      </w:r>
      <w:r>
        <w:rPr>
          <w:rFonts w:hint="eastAsia"/>
          <w:sz w:val="24"/>
          <w:szCs w:val="24"/>
        </w:rPr>
        <w:t>‘</w:t>
      </w:r>
      <w:r w:rsidRPr="00AF630B">
        <w:rPr>
          <w:rFonts w:hint="eastAsia"/>
          <w:sz w:val="24"/>
          <w:szCs w:val="24"/>
        </w:rPr>
        <w:t>以一卒適吴</w:t>
      </w:r>
      <w:r>
        <w:rPr>
          <w:rFonts w:hint="eastAsia"/>
          <w:sz w:val="24"/>
          <w:szCs w:val="24"/>
        </w:rPr>
        <w:t>’。一卒，百人也，半其數則爲偏，偏，五十人也，一卒有兩偏。‘</w:t>
      </w:r>
      <w:r w:rsidRPr="00AF630B">
        <w:rPr>
          <w:rFonts w:hint="eastAsia"/>
          <w:sz w:val="24"/>
          <w:szCs w:val="24"/>
        </w:rPr>
        <w:t>以一卒適吴</w:t>
      </w:r>
      <w:r>
        <w:rPr>
          <w:rFonts w:hint="eastAsia"/>
          <w:sz w:val="24"/>
          <w:szCs w:val="24"/>
        </w:rPr>
        <w:t>’</w:t>
      </w:r>
      <w:r w:rsidRPr="00AF630B">
        <w:rPr>
          <w:rFonts w:hint="eastAsia"/>
          <w:sz w:val="24"/>
          <w:szCs w:val="24"/>
        </w:rPr>
        <w:t>者，以兩偏適吴也，以兩偏適吴而舍其一，是於偏舍兩之一也，故曰</w:t>
      </w:r>
      <w:r>
        <w:rPr>
          <w:rFonts w:hint="eastAsia"/>
          <w:sz w:val="24"/>
          <w:szCs w:val="24"/>
        </w:rPr>
        <w:t>‘</w:t>
      </w:r>
      <w:r w:rsidRPr="00AF630B">
        <w:rPr>
          <w:rFonts w:hint="eastAsia"/>
          <w:sz w:val="24"/>
          <w:szCs w:val="24"/>
        </w:rPr>
        <w:t>舍偏兩之一焉</w:t>
      </w:r>
      <w:r>
        <w:rPr>
          <w:rFonts w:hint="eastAsia"/>
          <w:sz w:val="24"/>
          <w:szCs w:val="24"/>
        </w:rPr>
        <w:t>’</w:t>
      </w:r>
      <w:r w:rsidRPr="00AF630B">
        <w:rPr>
          <w:rFonts w:hint="eastAsia"/>
          <w:sz w:val="24"/>
          <w:szCs w:val="24"/>
        </w:rPr>
        <w:t>。不曰</w:t>
      </w:r>
      <w:r>
        <w:rPr>
          <w:rFonts w:hint="eastAsia"/>
          <w:sz w:val="24"/>
          <w:szCs w:val="24"/>
        </w:rPr>
        <w:t>‘</w:t>
      </w:r>
      <w:r w:rsidRPr="00AF630B">
        <w:rPr>
          <w:rFonts w:hint="eastAsia"/>
          <w:sz w:val="24"/>
          <w:szCs w:val="24"/>
        </w:rPr>
        <w:t>舍卒之半</w:t>
      </w:r>
      <w:r>
        <w:rPr>
          <w:rFonts w:hint="eastAsia"/>
          <w:sz w:val="24"/>
          <w:szCs w:val="24"/>
        </w:rPr>
        <w:t>’</w:t>
      </w:r>
      <w:r w:rsidRPr="00AF630B">
        <w:rPr>
          <w:rFonts w:hint="eastAsia"/>
          <w:sz w:val="24"/>
          <w:szCs w:val="24"/>
        </w:rPr>
        <w:t>而曰</w:t>
      </w:r>
      <w:r>
        <w:rPr>
          <w:rFonts w:hint="eastAsia"/>
          <w:sz w:val="24"/>
          <w:szCs w:val="24"/>
        </w:rPr>
        <w:t>‘</w:t>
      </w:r>
      <w:r w:rsidRPr="00AF630B">
        <w:rPr>
          <w:rFonts w:hint="eastAsia"/>
          <w:sz w:val="24"/>
          <w:szCs w:val="24"/>
        </w:rPr>
        <w:t>舍偏兩之一</w:t>
      </w:r>
      <w:r>
        <w:rPr>
          <w:rFonts w:hint="eastAsia"/>
          <w:sz w:val="24"/>
          <w:szCs w:val="24"/>
        </w:rPr>
        <w:t>’者，軍制，</w:t>
      </w:r>
      <w:r w:rsidRPr="00AF630B">
        <w:rPr>
          <w:rFonts w:hint="eastAsia"/>
          <w:sz w:val="24"/>
          <w:szCs w:val="24"/>
        </w:rPr>
        <w:t>人數多少皆爲之名，半卒五十人，自以偏名，則當舉偏言之，不得但云卒之半也。不曰</w:t>
      </w:r>
      <w:r>
        <w:rPr>
          <w:rFonts w:hint="eastAsia"/>
          <w:sz w:val="24"/>
          <w:szCs w:val="24"/>
        </w:rPr>
        <w:t>‘</w:t>
      </w:r>
      <w:r w:rsidRPr="00AF630B">
        <w:rPr>
          <w:rFonts w:hint="eastAsia"/>
          <w:sz w:val="24"/>
          <w:szCs w:val="24"/>
        </w:rPr>
        <w:t>舍一偏</w:t>
      </w:r>
      <w:r>
        <w:rPr>
          <w:rFonts w:hint="eastAsia"/>
          <w:sz w:val="24"/>
          <w:szCs w:val="24"/>
        </w:rPr>
        <w:t>’</w:t>
      </w:r>
      <w:r w:rsidRPr="00AF630B">
        <w:rPr>
          <w:rFonts w:hint="eastAsia"/>
          <w:sz w:val="24"/>
          <w:szCs w:val="24"/>
        </w:rPr>
        <w:t>而曰</w:t>
      </w:r>
      <w:r>
        <w:rPr>
          <w:rFonts w:hint="eastAsia"/>
          <w:sz w:val="24"/>
          <w:szCs w:val="24"/>
        </w:rPr>
        <w:t>‘</w:t>
      </w:r>
      <w:r w:rsidRPr="00AF630B">
        <w:rPr>
          <w:rFonts w:hint="eastAsia"/>
          <w:sz w:val="24"/>
          <w:szCs w:val="24"/>
        </w:rPr>
        <w:t>舍偏兩之一</w:t>
      </w:r>
      <w:r>
        <w:rPr>
          <w:rFonts w:hint="eastAsia"/>
          <w:sz w:val="24"/>
          <w:szCs w:val="24"/>
        </w:rPr>
        <w:t>’</w:t>
      </w:r>
      <w:r w:rsidRPr="00AF630B">
        <w:rPr>
          <w:rFonts w:hint="eastAsia"/>
          <w:sz w:val="24"/>
          <w:szCs w:val="24"/>
        </w:rPr>
        <w:t>者，欲見一卒本有兩偏，舍其一於吴，仍歸其一於晉也。兩者數之偶，兩之一，猶云參之一、四之一耳。宣</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廣有一卒，卒偏之兩</w:t>
      </w:r>
      <w:r>
        <w:rPr>
          <w:rFonts w:hint="eastAsia"/>
          <w:sz w:val="24"/>
          <w:szCs w:val="24"/>
        </w:rPr>
        <w:t>。’</w:t>
      </w:r>
      <w:r w:rsidRPr="00AF630B">
        <w:rPr>
          <w:rFonts w:hint="eastAsia"/>
          <w:sz w:val="24"/>
          <w:szCs w:val="24"/>
        </w:rPr>
        <w:t>此</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以一卒適吴，舍偏兩之一焉。</w:t>
      </w:r>
      <w:r>
        <w:rPr>
          <w:rFonts w:hint="eastAsia"/>
          <w:sz w:val="24"/>
          <w:szCs w:val="24"/>
        </w:rPr>
        <w:t>’</w:t>
      </w:r>
      <w:r w:rsidRPr="00AF630B">
        <w:rPr>
          <w:rFonts w:hint="eastAsia"/>
          <w:sz w:val="24"/>
          <w:szCs w:val="24"/>
        </w:rPr>
        <w:t>則一卒之爲兩偏，兩偏之舍其一，較然箸明，學者尚何疑焉？自解者誤以偏爲九乘，兩爲二十五人，又不察兩之一卒之衍兩之二字，於是義雜而文亦難通，宜乎孔</w:t>
      </w:r>
      <w:r>
        <w:rPr>
          <w:rFonts w:hint="eastAsia"/>
          <w:sz w:val="24"/>
          <w:szCs w:val="24"/>
        </w:rPr>
        <w:t>沖</w:t>
      </w:r>
      <w:r w:rsidRPr="00AF630B">
        <w:rPr>
          <w:rFonts w:hint="eastAsia"/>
          <w:sz w:val="24"/>
          <w:szCs w:val="24"/>
        </w:rPr>
        <w:t>遠之病其蹇澀矣。</w:t>
      </w:r>
      <w:r w:rsidRPr="00FD6020">
        <w:rPr>
          <w:rFonts w:hint="eastAsia"/>
          <w:sz w:val="18"/>
          <w:szCs w:val="18"/>
        </w:rPr>
        <w:t>見《正義》。</w:t>
      </w:r>
      <w:r w:rsidRPr="00AF630B">
        <w:rPr>
          <w:rFonts w:hint="eastAsia"/>
          <w:sz w:val="24"/>
          <w:szCs w:val="24"/>
        </w:rPr>
        <w:t>又案</w:t>
      </w:r>
      <w:r>
        <w:rPr>
          <w:rFonts w:hint="eastAsia"/>
          <w:sz w:val="24"/>
          <w:szCs w:val="24"/>
        </w:rPr>
        <w:t>：</w:t>
      </w:r>
      <w:r w:rsidRPr="00AF630B">
        <w:rPr>
          <w:rFonts w:hint="eastAsia"/>
          <w:sz w:val="24"/>
          <w:szCs w:val="24"/>
        </w:rPr>
        <w:t>昭元年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説晉人</w:t>
      </w:r>
      <w:r>
        <w:rPr>
          <w:rFonts w:hint="eastAsia"/>
          <w:sz w:val="24"/>
          <w:szCs w:val="24"/>
        </w:rPr>
        <w:t>‘毀</w:t>
      </w:r>
      <w:r w:rsidRPr="00AF630B">
        <w:rPr>
          <w:rFonts w:hint="eastAsia"/>
          <w:sz w:val="24"/>
          <w:szCs w:val="24"/>
        </w:rPr>
        <w:t>車以爲行</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兩於前，伍於後，專爲右角，參爲左角，偏爲前拒</w:t>
      </w:r>
      <w:r>
        <w:rPr>
          <w:rFonts w:hint="eastAsia"/>
          <w:sz w:val="24"/>
          <w:szCs w:val="24"/>
        </w:rPr>
        <w:t>。’</w:t>
      </w:r>
      <w:r w:rsidRPr="00AF630B">
        <w:rPr>
          <w:rFonts w:hint="eastAsia"/>
          <w:sz w:val="24"/>
          <w:szCs w:val="24"/>
        </w:rPr>
        <w:t>《正義》曰：</w:t>
      </w:r>
      <w:r>
        <w:rPr>
          <w:rFonts w:hint="eastAsia"/>
          <w:sz w:val="24"/>
          <w:szCs w:val="24"/>
        </w:rPr>
        <w:t>‘</w:t>
      </w:r>
      <w:r w:rsidRPr="00AF630B">
        <w:rPr>
          <w:rFonts w:hint="eastAsia"/>
          <w:sz w:val="24"/>
          <w:szCs w:val="24"/>
        </w:rPr>
        <w:t>服虔引《司馬法》皆准車數多少以爲别名，此傳去車用卒而有此名，則此名不以車數爲别也。</w:t>
      </w:r>
      <w:r>
        <w:rPr>
          <w:rFonts w:hint="eastAsia"/>
          <w:sz w:val="24"/>
          <w:szCs w:val="24"/>
        </w:rPr>
        <w:t>’</w:t>
      </w:r>
      <w:r w:rsidRPr="00AF630B">
        <w:rPr>
          <w:rFonts w:hint="eastAsia"/>
          <w:sz w:val="24"/>
          <w:szCs w:val="24"/>
        </w:rPr>
        <w:t>然則偏爲前拒，乃人數之名，蓋亦以五十人爲偏也。《齊語》曰：</w:t>
      </w:r>
      <w:r>
        <w:rPr>
          <w:rFonts w:hint="eastAsia"/>
          <w:sz w:val="24"/>
          <w:szCs w:val="24"/>
        </w:rPr>
        <w:t>‘五十人爲小戎。’</w:t>
      </w:r>
      <w:r w:rsidRPr="00AF630B">
        <w:rPr>
          <w:rFonts w:hint="eastAsia"/>
          <w:sz w:val="24"/>
          <w:szCs w:val="24"/>
        </w:rPr>
        <w:t>與此異名而同實。</w:t>
      </w:r>
    </w:p>
    <w:p w14:paraId="415EF634" w14:textId="77777777" w:rsidR="00081B0E" w:rsidRPr="00AF630B" w:rsidRDefault="00081B0E" w:rsidP="006F3055">
      <w:pPr>
        <w:spacing w:line="400" w:lineRule="exact"/>
        <w:rPr>
          <w:sz w:val="24"/>
          <w:szCs w:val="24"/>
        </w:rPr>
      </w:pPr>
    </w:p>
    <w:p w14:paraId="7317FEC1" w14:textId="77777777" w:rsidR="003121E9" w:rsidRPr="00167B02" w:rsidRDefault="003121E9" w:rsidP="006F3055">
      <w:pPr>
        <w:spacing w:line="400" w:lineRule="exact"/>
        <w:ind w:firstLineChars="196" w:firstLine="551"/>
        <w:rPr>
          <w:b/>
          <w:sz w:val="28"/>
          <w:szCs w:val="28"/>
        </w:rPr>
      </w:pPr>
      <w:r w:rsidRPr="00167B02">
        <w:rPr>
          <w:rFonts w:hint="eastAsia"/>
          <w:b/>
          <w:sz w:val="28"/>
          <w:szCs w:val="28"/>
        </w:rPr>
        <w:t>薄之也</w:t>
      </w:r>
    </w:p>
    <w:p w14:paraId="7A953875" w14:textId="77777777" w:rsidR="003121E9" w:rsidRDefault="003121E9" w:rsidP="006F3055">
      <w:pPr>
        <w:spacing w:line="400" w:lineRule="exact"/>
        <w:rPr>
          <w:sz w:val="24"/>
          <w:szCs w:val="24"/>
        </w:rPr>
      </w:pPr>
      <w:r w:rsidRPr="00AF630B">
        <w:rPr>
          <w:rFonts w:hint="eastAsia"/>
          <w:sz w:val="24"/>
          <w:szCs w:val="24"/>
        </w:rPr>
        <w:t>《軍志》曰：</w:t>
      </w:r>
      <w:r>
        <w:rPr>
          <w:rFonts w:hint="eastAsia"/>
          <w:sz w:val="24"/>
          <w:szCs w:val="24"/>
        </w:rPr>
        <w:t>‘</w:t>
      </w:r>
      <w:r w:rsidRPr="00AF630B">
        <w:rPr>
          <w:rFonts w:hint="eastAsia"/>
          <w:sz w:val="24"/>
          <w:szCs w:val="24"/>
        </w:rPr>
        <w:t>先人有奪人之心，薄之也。</w:t>
      </w:r>
      <w:r>
        <w:rPr>
          <w:rFonts w:hint="eastAsia"/>
          <w:sz w:val="24"/>
          <w:szCs w:val="24"/>
        </w:rPr>
        <w:t>’</w:t>
      </w:r>
      <w:r w:rsidRPr="00AF630B">
        <w:rPr>
          <w:rFonts w:hint="eastAsia"/>
          <w:sz w:val="24"/>
          <w:szCs w:val="24"/>
        </w:rPr>
        <w:t>家大人曰：</w:t>
      </w:r>
      <w:r>
        <w:rPr>
          <w:rFonts w:hint="eastAsia"/>
          <w:sz w:val="24"/>
          <w:szCs w:val="24"/>
        </w:rPr>
        <w:t>‘</w:t>
      </w:r>
      <w:r w:rsidRPr="00AF630B">
        <w:rPr>
          <w:rFonts w:hint="eastAsia"/>
          <w:sz w:val="24"/>
          <w:szCs w:val="24"/>
        </w:rPr>
        <w:t>薄之也</w:t>
      </w:r>
      <w:r>
        <w:rPr>
          <w:rFonts w:hint="eastAsia"/>
          <w:sz w:val="24"/>
          <w:szCs w:val="24"/>
        </w:rPr>
        <w:t>’</w:t>
      </w:r>
      <w:r w:rsidRPr="00AF630B">
        <w:rPr>
          <w:rFonts w:hint="eastAsia"/>
          <w:sz w:val="24"/>
          <w:szCs w:val="24"/>
        </w:rPr>
        <w:t>，本作</w:t>
      </w:r>
      <w:r>
        <w:rPr>
          <w:rFonts w:hint="eastAsia"/>
          <w:sz w:val="24"/>
          <w:szCs w:val="24"/>
        </w:rPr>
        <w:t>‘</w:t>
      </w:r>
      <w:r w:rsidRPr="00AF630B">
        <w:rPr>
          <w:rFonts w:hint="eastAsia"/>
          <w:sz w:val="24"/>
          <w:szCs w:val="24"/>
        </w:rPr>
        <w:t>薄之可</w:t>
      </w:r>
      <w:r w:rsidRPr="00AF630B">
        <w:rPr>
          <w:rFonts w:hint="eastAsia"/>
          <w:sz w:val="24"/>
          <w:szCs w:val="24"/>
        </w:rPr>
        <w:lastRenderedPageBreak/>
        <w:t>也</w:t>
      </w:r>
      <w:r>
        <w:rPr>
          <w:rFonts w:hint="eastAsia"/>
          <w:sz w:val="24"/>
          <w:szCs w:val="24"/>
        </w:rPr>
        <w:t>’</w:t>
      </w:r>
      <w:r w:rsidRPr="00AF630B">
        <w:rPr>
          <w:rFonts w:hint="eastAsia"/>
          <w:sz w:val="24"/>
          <w:szCs w:val="24"/>
        </w:rPr>
        <w:t>。上文引《詩》而釋之曰：</w:t>
      </w:r>
      <w:r>
        <w:rPr>
          <w:rFonts w:hint="eastAsia"/>
          <w:sz w:val="24"/>
          <w:szCs w:val="24"/>
        </w:rPr>
        <w:t>‘先人也。’</w:t>
      </w:r>
      <w:r w:rsidRPr="00AF630B">
        <w:rPr>
          <w:rFonts w:hint="eastAsia"/>
          <w:sz w:val="24"/>
          <w:szCs w:val="24"/>
        </w:rPr>
        <w:t>此又引《軍志》</w:t>
      </w:r>
      <w:r>
        <w:rPr>
          <w:rFonts w:hint="eastAsia"/>
          <w:sz w:val="24"/>
          <w:szCs w:val="24"/>
        </w:rPr>
        <w:t>‘</w:t>
      </w:r>
      <w:r w:rsidRPr="00AF630B">
        <w:rPr>
          <w:rFonts w:hint="eastAsia"/>
          <w:sz w:val="24"/>
          <w:szCs w:val="24"/>
        </w:rPr>
        <w:t>先人有奪人之心</w:t>
      </w:r>
      <w:r>
        <w:rPr>
          <w:rFonts w:hint="eastAsia"/>
          <w:sz w:val="24"/>
          <w:szCs w:val="24"/>
        </w:rPr>
        <w:t>’</w:t>
      </w:r>
      <w:r w:rsidRPr="00AF630B">
        <w:rPr>
          <w:rFonts w:hint="eastAsia"/>
          <w:sz w:val="24"/>
          <w:szCs w:val="24"/>
        </w:rPr>
        <w:t>，以明先人之可以制勝，然後終言之曰</w:t>
      </w:r>
      <w:r>
        <w:rPr>
          <w:rFonts w:hint="eastAsia"/>
          <w:sz w:val="24"/>
          <w:szCs w:val="24"/>
        </w:rPr>
        <w:t>‘</w:t>
      </w:r>
      <w:r w:rsidRPr="00AF630B">
        <w:rPr>
          <w:rFonts w:hint="eastAsia"/>
          <w:sz w:val="24"/>
          <w:szCs w:val="24"/>
        </w:rPr>
        <w:t>薄之可也</w:t>
      </w:r>
      <w:r>
        <w:rPr>
          <w:rFonts w:hint="eastAsia"/>
          <w:sz w:val="24"/>
          <w:szCs w:val="24"/>
        </w:rPr>
        <w:t>’</w:t>
      </w:r>
      <w:r w:rsidRPr="00AF630B">
        <w:rPr>
          <w:rFonts w:hint="eastAsia"/>
          <w:sz w:val="24"/>
          <w:szCs w:val="24"/>
        </w:rPr>
        <w:t>，此四字乃總結上文之詞。今本作</w:t>
      </w:r>
      <w:r>
        <w:rPr>
          <w:rFonts w:hint="eastAsia"/>
          <w:sz w:val="24"/>
          <w:szCs w:val="24"/>
        </w:rPr>
        <w:t>‘</w:t>
      </w:r>
      <w:r w:rsidRPr="00AF630B">
        <w:rPr>
          <w:rFonts w:hint="eastAsia"/>
          <w:sz w:val="24"/>
          <w:szCs w:val="24"/>
        </w:rPr>
        <w:t>薄之也</w:t>
      </w:r>
      <w:r>
        <w:rPr>
          <w:rFonts w:hint="eastAsia"/>
          <w:sz w:val="24"/>
          <w:szCs w:val="24"/>
        </w:rPr>
        <w:t>’</w:t>
      </w:r>
      <w:r w:rsidRPr="00AF630B">
        <w:rPr>
          <w:rFonts w:hint="eastAsia"/>
          <w:sz w:val="24"/>
          <w:szCs w:val="24"/>
        </w:rPr>
        <w:t>，則是專釋《軍志》之文而餘文不與焉，失其旨矣。鈔本《北堂書鈔·車部一</w:t>
      </w:r>
      <w:r>
        <w:rPr>
          <w:rFonts w:hint="eastAsia"/>
          <w:sz w:val="24"/>
          <w:szCs w:val="24"/>
        </w:rPr>
        <w:t>》</w:t>
      </w:r>
      <w:r w:rsidRPr="00AF630B">
        <w:rPr>
          <w:rFonts w:hint="eastAsia"/>
          <w:sz w:val="24"/>
          <w:szCs w:val="24"/>
        </w:rPr>
        <w:t>引此正作</w:t>
      </w:r>
      <w:r>
        <w:rPr>
          <w:rFonts w:hint="eastAsia"/>
          <w:sz w:val="24"/>
          <w:szCs w:val="24"/>
        </w:rPr>
        <w:t>‘</w:t>
      </w:r>
      <w:r w:rsidRPr="00AF630B">
        <w:rPr>
          <w:rFonts w:hint="eastAsia"/>
          <w:sz w:val="24"/>
          <w:szCs w:val="24"/>
        </w:rPr>
        <w:t>薄之可也</w:t>
      </w:r>
      <w:r>
        <w:rPr>
          <w:rFonts w:hint="eastAsia"/>
          <w:sz w:val="24"/>
          <w:szCs w:val="24"/>
        </w:rPr>
        <w:t>’，</w:t>
      </w:r>
      <w:r w:rsidRPr="00F220D9">
        <w:rPr>
          <w:rFonts w:hint="eastAsia"/>
          <w:sz w:val="18"/>
          <w:szCs w:val="18"/>
        </w:rPr>
        <w:t>陳禹謨本删去。</w:t>
      </w:r>
      <w:r w:rsidRPr="00AF630B">
        <w:rPr>
          <w:rFonts w:hint="eastAsia"/>
          <w:sz w:val="24"/>
          <w:szCs w:val="24"/>
        </w:rPr>
        <w:t>《通典·兵十五</w:t>
      </w:r>
      <w:r>
        <w:rPr>
          <w:rFonts w:hint="eastAsia"/>
          <w:sz w:val="24"/>
          <w:szCs w:val="24"/>
        </w:rPr>
        <w:t>》</w:t>
      </w:r>
      <w:r w:rsidRPr="00AF630B">
        <w:rPr>
          <w:rFonts w:hint="eastAsia"/>
          <w:sz w:val="24"/>
          <w:szCs w:val="24"/>
        </w:rPr>
        <w:t>同。自唐石經始脱</w:t>
      </w:r>
      <w:r>
        <w:rPr>
          <w:rFonts w:hint="eastAsia"/>
          <w:sz w:val="24"/>
          <w:szCs w:val="24"/>
        </w:rPr>
        <w:t>‘</w:t>
      </w:r>
      <w:r w:rsidRPr="00AF630B">
        <w:rPr>
          <w:rFonts w:hint="eastAsia"/>
          <w:sz w:val="24"/>
          <w:szCs w:val="24"/>
        </w:rPr>
        <w:t>可</w:t>
      </w:r>
      <w:r>
        <w:rPr>
          <w:rFonts w:hint="eastAsia"/>
          <w:sz w:val="24"/>
          <w:szCs w:val="24"/>
        </w:rPr>
        <w:t>’</w:t>
      </w:r>
      <w:r w:rsidRPr="00AF630B">
        <w:rPr>
          <w:rFonts w:hint="eastAsia"/>
          <w:sz w:val="24"/>
          <w:szCs w:val="24"/>
        </w:rPr>
        <w:t>字，而各本皆沿其誤。</w:t>
      </w:r>
    </w:p>
    <w:p w14:paraId="49A3D491" w14:textId="77777777" w:rsidR="00081B0E" w:rsidRPr="00AF630B" w:rsidRDefault="00081B0E" w:rsidP="006F3055">
      <w:pPr>
        <w:spacing w:line="400" w:lineRule="exact"/>
        <w:rPr>
          <w:sz w:val="24"/>
          <w:szCs w:val="24"/>
        </w:rPr>
      </w:pPr>
    </w:p>
    <w:p w14:paraId="2D1EA674" w14:textId="77777777" w:rsidR="003121E9" w:rsidRPr="00167B02" w:rsidRDefault="003121E9" w:rsidP="006F3055">
      <w:pPr>
        <w:spacing w:line="400" w:lineRule="exact"/>
        <w:ind w:firstLineChars="196" w:firstLine="551"/>
        <w:rPr>
          <w:b/>
          <w:sz w:val="28"/>
          <w:szCs w:val="28"/>
        </w:rPr>
      </w:pPr>
      <w:r>
        <w:rPr>
          <w:rFonts w:hint="eastAsia"/>
          <w:b/>
          <w:sz w:val="28"/>
          <w:szCs w:val="28"/>
        </w:rPr>
        <w:t>待諸乎</w:t>
      </w:r>
      <w:r>
        <w:rPr>
          <w:rFonts w:hint="eastAsia"/>
          <w:b/>
          <w:sz w:val="28"/>
          <w:szCs w:val="28"/>
        </w:rPr>
        <w:t xml:space="preserve">  </w:t>
      </w:r>
      <w:r w:rsidRPr="00167B02">
        <w:rPr>
          <w:rFonts w:hint="eastAsia"/>
          <w:b/>
          <w:sz w:val="28"/>
          <w:szCs w:val="28"/>
        </w:rPr>
        <w:t>吾無以待之</w:t>
      </w:r>
    </w:p>
    <w:p w14:paraId="0BE47993"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楚子使潘黨率遊闕四十乘，從唐侯以爲左拒，以從上軍。駒伯曰：待諸乎</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待諸</w:t>
      </w:r>
      <w:r>
        <w:rPr>
          <w:rFonts w:hint="eastAsia"/>
          <w:sz w:val="24"/>
          <w:szCs w:val="24"/>
        </w:rPr>
        <w:t>’</w:t>
      </w:r>
      <w:r w:rsidRPr="00AF630B">
        <w:rPr>
          <w:rFonts w:hint="eastAsia"/>
          <w:sz w:val="24"/>
          <w:szCs w:val="24"/>
        </w:rPr>
        <w:t>者，禦之也。時上軍未動，故郤克欲禦楚師，士會以寡不敵衆，故收軍而退也。《魯語》</w:t>
      </w:r>
      <w:r>
        <w:rPr>
          <w:rFonts w:hint="eastAsia"/>
          <w:sz w:val="24"/>
          <w:szCs w:val="24"/>
        </w:rPr>
        <w:t>‘</w:t>
      </w:r>
      <w:r w:rsidRPr="00AF630B">
        <w:rPr>
          <w:rFonts w:hint="eastAsia"/>
          <w:sz w:val="24"/>
          <w:szCs w:val="24"/>
        </w:rPr>
        <w:t>帥大讎以憚小國，其誰</w:t>
      </w:r>
      <w:r>
        <w:rPr>
          <w:rFonts w:hint="eastAsia"/>
          <w:sz w:val="24"/>
          <w:szCs w:val="24"/>
        </w:rPr>
        <w:t>云</w:t>
      </w:r>
      <w:r w:rsidRPr="00AF630B">
        <w:rPr>
          <w:rFonts w:hint="eastAsia"/>
          <w:sz w:val="24"/>
          <w:szCs w:val="24"/>
        </w:rPr>
        <w:t>待之</w:t>
      </w:r>
      <w:r>
        <w:rPr>
          <w:rFonts w:hint="eastAsia"/>
          <w:sz w:val="24"/>
          <w:szCs w:val="24"/>
        </w:rPr>
        <w:t>’，《楚語》‘</w:t>
      </w:r>
      <w:r w:rsidRPr="00AF630B">
        <w:rPr>
          <w:rFonts w:hint="eastAsia"/>
          <w:sz w:val="24"/>
          <w:szCs w:val="24"/>
        </w:rPr>
        <w:t>其獨何力以待之</w:t>
      </w:r>
      <w:r>
        <w:rPr>
          <w:rFonts w:hint="eastAsia"/>
          <w:sz w:val="24"/>
          <w:szCs w:val="24"/>
        </w:rPr>
        <w:t>’</w:t>
      </w:r>
      <w:r w:rsidRPr="00AF630B">
        <w:rPr>
          <w:rFonts w:hint="eastAsia"/>
          <w:sz w:val="24"/>
          <w:szCs w:val="24"/>
        </w:rPr>
        <w:t>，韋注並曰：</w:t>
      </w:r>
      <w:r>
        <w:rPr>
          <w:rFonts w:hint="eastAsia"/>
          <w:sz w:val="24"/>
          <w:szCs w:val="24"/>
        </w:rPr>
        <w:t>‘</w:t>
      </w:r>
      <w:r w:rsidRPr="00AF630B">
        <w:rPr>
          <w:rFonts w:hint="eastAsia"/>
          <w:sz w:val="24"/>
          <w:szCs w:val="24"/>
        </w:rPr>
        <w:t>待，禦也。</w:t>
      </w:r>
      <w:r>
        <w:rPr>
          <w:rFonts w:hint="eastAsia"/>
          <w:sz w:val="24"/>
          <w:szCs w:val="24"/>
        </w:rPr>
        <w:t>’</w:t>
      </w:r>
      <w:r w:rsidRPr="00AF630B">
        <w:rPr>
          <w:rFonts w:hint="eastAsia"/>
          <w:sz w:val="24"/>
          <w:szCs w:val="24"/>
        </w:rPr>
        <w:t>昭七年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晉師必至，吾無以待之。</w:t>
      </w:r>
      <w:r>
        <w:rPr>
          <w:rFonts w:hint="eastAsia"/>
          <w:sz w:val="24"/>
          <w:szCs w:val="24"/>
        </w:rPr>
        <w:t>’</w:t>
      </w:r>
      <w:r w:rsidRPr="00AF630B">
        <w:rPr>
          <w:rFonts w:hint="eastAsia"/>
          <w:sz w:val="24"/>
          <w:szCs w:val="24"/>
        </w:rPr>
        <w:t>《管子·大匡篇》曰：</w:t>
      </w:r>
      <w:r>
        <w:rPr>
          <w:rFonts w:hint="eastAsia"/>
          <w:sz w:val="24"/>
          <w:szCs w:val="24"/>
        </w:rPr>
        <w:t>‘</w:t>
      </w:r>
      <w:r w:rsidRPr="00AF630B">
        <w:rPr>
          <w:rFonts w:hint="eastAsia"/>
          <w:sz w:val="24"/>
          <w:szCs w:val="24"/>
        </w:rPr>
        <w:t>鮑叔因此以作難，君必不能待也。</w:t>
      </w:r>
      <w:r>
        <w:rPr>
          <w:rFonts w:hint="eastAsia"/>
          <w:sz w:val="24"/>
          <w:szCs w:val="24"/>
        </w:rPr>
        <w:t>’</w:t>
      </w:r>
      <w:r w:rsidRPr="00AF630B">
        <w:rPr>
          <w:rFonts w:hint="eastAsia"/>
          <w:sz w:val="24"/>
          <w:szCs w:val="24"/>
        </w:rPr>
        <w:t>《制分篇》曰：</w:t>
      </w:r>
      <w:r>
        <w:rPr>
          <w:rFonts w:hint="eastAsia"/>
          <w:sz w:val="24"/>
          <w:szCs w:val="24"/>
        </w:rPr>
        <w:t>‘</w:t>
      </w:r>
      <w:r w:rsidRPr="00AF630B">
        <w:rPr>
          <w:rFonts w:hint="eastAsia"/>
          <w:sz w:val="24"/>
          <w:szCs w:val="24"/>
        </w:rPr>
        <w:t>敵人雖衆，不能止待</w:t>
      </w:r>
      <w:r>
        <w:rPr>
          <w:rFonts w:hint="eastAsia"/>
          <w:sz w:val="24"/>
          <w:szCs w:val="24"/>
        </w:rPr>
        <w:t>。’</w:t>
      </w:r>
      <w:r w:rsidRPr="00616F64">
        <w:rPr>
          <w:rFonts w:hint="eastAsia"/>
          <w:sz w:val="18"/>
          <w:szCs w:val="18"/>
        </w:rPr>
        <w:t>‘止待</w:t>
      </w:r>
      <w:r>
        <w:rPr>
          <w:rFonts w:hint="eastAsia"/>
          <w:sz w:val="18"/>
          <w:szCs w:val="18"/>
        </w:rPr>
        <w:t>’</w:t>
      </w:r>
      <w:r w:rsidRPr="00616F64">
        <w:rPr>
          <w:rFonts w:hint="eastAsia"/>
          <w:sz w:val="18"/>
          <w:szCs w:val="18"/>
        </w:rPr>
        <w:t>猶言止禦，尹知章注以</w:t>
      </w:r>
      <w:r>
        <w:rPr>
          <w:rFonts w:hint="eastAsia"/>
          <w:sz w:val="18"/>
          <w:szCs w:val="18"/>
        </w:rPr>
        <w:t>‘</w:t>
      </w:r>
      <w:r w:rsidRPr="00616F64">
        <w:rPr>
          <w:rFonts w:hint="eastAsia"/>
          <w:sz w:val="18"/>
          <w:szCs w:val="18"/>
        </w:rPr>
        <w:t>不能止</w:t>
      </w:r>
      <w:r>
        <w:rPr>
          <w:rFonts w:hint="eastAsia"/>
          <w:sz w:val="18"/>
          <w:szCs w:val="18"/>
        </w:rPr>
        <w:t>’</w:t>
      </w:r>
      <w:r w:rsidRPr="00616F64">
        <w:rPr>
          <w:rFonts w:hint="eastAsia"/>
          <w:sz w:val="18"/>
          <w:szCs w:val="18"/>
        </w:rPr>
        <w:t>絶句，</w:t>
      </w:r>
      <w:r>
        <w:rPr>
          <w:rFonts w:hint="eastAsia"/>
          <w:sz w:val="18"/>
          <w:szCs w:val="18"/>
        </w:rPr>
        <w:t>‘</w:t>
      </w:r>
      <w:r w:rsidRPr="00616F64">
        <w:rPr>
          <w:rFonts w:hint="eastAsia"/>
          <w:sz w:val="18"/>
          <w:szCs w:val="18"/>
        </w:rPr>
        <w:t>待</w:t>
      </w:r>
      <w:r>
        <w:rPr>
          <w:rFonts w:hint="eastAsia"/>
          <w:sz w:val="18"/>
          <w:szCs w:val="18"/>
        </w:rPr>
        <w:t>’</w:t>
      </w:r>
      <w:r w:rsidRPr="00616F64">
        <w:rPr>
          <w:rFonts w:hint="eastAsia"/>
          <w:sz w:val="18"/>
          <w:szCs w:val="18"/>
        </w:rPr>
        <w:t>字下屬爲句，失之。</w:t>
      </w:r>
      <w:r w:rsidRPr="00AF630B">
        <w:rPr>
          <w:rFonts w:hint="eastAsia"/>
          <w:sz w:val="24"/>
          <w:szCs w:val="24"/>
        </w:rPr>
        <w:t>《孫子·九變篇》曰：</w:t>
      </w:r>
      <w:r>
        <w:rPr>
          <w:rFonts w:hint="eastAsia"/>
          <w:sz w:val="24"/>
          <w:szCs w:val="24"/>
        </w:rPr>
        <w:t>‘</w:t>
      </w:r>
      <w:r w:rsidRPr="00AF630B">
        <w:rPr>
          <w:rFonts w:hint="eastAsia"/>
          <w:sz w:val="24"/>
          <w:szCs w:val="24"/>
        </w:rPr>
        <w:t>用兵之法，無恃其不來，恃吾有以待也。</w:t>
      </w:r>
      <w:r>
        <w:rPr>
          <w:rFonts w:hint="eastAsia"/>
          <w:sz w:val="24"/>
          <w:szCs w:val="24"/>
        </w:rPr>
        <w:t>’</w:t>
      </w:r>
      <w:r w:rsidRPr="00AF630B">
        <w:rPr>
          <w:rFonts w:hint="eastAsia"/>
          <w:sz w:val="24"/>
          <w:szCs w:val="24"/>
        </w:rPr>
        <w:t>《墨子·七患篇》曰：</w:t>
      </w:r>
      <w:r>
        <w:rPr>
          <w:rFonts w:hint="eastAsia"/>
          <w:sz w:val="24"/>
          <w:szCs w:val="24"/>
        </w:rPr>
        <w:t>‘桀無待湯之備，故放；</w:t>
      </w:r>
      <w:r w:rsidRPr="00AF630B">
        <w:rPr>
          <w:rFonts w:hint="eastAsia"/>
          <w:sz w:val="24"/>
          <w:szCs w:val="24"/>
        </w:rPr>
        <w:t>紂無待武之備，故殺。</w:t>
      </w:r>
      <w:r>
        <w:rPr>
          <w:rFonts w:hint="eastAsia"/>
          <w:sz w:val="24"/>
          <w:szCs w:val="24"/>
        </w:rPr>
        <w:t>’</w:t>
      </w:r>
      <w:r w:rsidRPr="00AF630B">
        <w:rPr>
          <w:rFonts w:hint="eastAsia"/>
          <w:sz w:val="24"/>
          <w:szCs w:val="24"/>
        </w:rPr>
        <w:t>《孟子·梁惠王篇》曰：</w:t>
      </w:r>
      <w:r>
        <w:rPr>
          <w:rFonts w:hint="eastAsia"/>
          <w:sz w:val="24"/>
          <w:szCs w:val="24"/>
        </w:rPr>
        <w:t>‘</w:t>
      </w:r>
      <w:r w:rsidRPr="00AF630B">
        <w:rPr>
          <w:rFonts w:hint="eastAsia"/>
          <w:sz w:val="24"/>
          <w:szCs w:val="24"/>
        </w:rPr>
        <w:t>諸侯多謀伐寡人者，何以待之？</w:t>
      </w:r>
      <w:r>
        <w:rPr>
          <w:rFonts w:hint="eastAsia"/>
          <w:sz w:val="24"/>
          <w:szCs w:val="24"/>
        </w:rPr>
        <w:t>’</w:t>
      </w:r>
      <w:r w:rsidRPr="00AF630B">
        <w:rPr>
          <w:rFonts w:hint="eastAsia"/>
          <w:sz w:val="24"/>
          <w:szCs w:val="24"/>
        </w:rPr>
        <w:t>是待爲禦也。禦敵謂之待，故爲宫室以禦風雨亦謂之待。</w:t>
      </w:r>
      <w:r>
        <w:rPr>
          <w:rFonts w:hint="eastAsia"/>
          <w:sz w:val="24"/>
          <w:szCs w:val="24"/>
        </w:rPr>
        <w:t>‘</w:t>
      </w:r>
      <w:r w:rsidRPr="00AF630B">
        <w:rPr>
          <w:rFonts w:hint="eastAsia"/>
          <w:sz w:val="24"/>
          <w:szCs w:val="24"/>
        </w:rPr>
        <w:t>重門擊柝以待暴客</w:t>
      </w:r>
      <w:r>
        <w:rPr>
          <w:rFonts w:hint="eastAsia"/>
          <w:sz w:val="24"/>
          <w:szCs w:val="24"/>
        </w:rPr>
        <w:t>’、‘</w:t>
      </w:r>
      <w:r w:rsidRPr="00AF630B">
        <w:rPr>
          <w:rFonts w:hint="eastAsia"/>
          <w:sz w:val="24"/>
          <w:szCs w:val="24"/>
        </w:rPr>
        <w:t>上棟下宇以待風雨</w:t>
      </w:r>
      <w:r>
        <w:rPr>
          <w:rFonts w:hint="eastAsia"/>
          <w:sz w:val="24"/>
          <w:szCs w:val="24"/>
        </w:rPr>
        <w:t>’</w:t>
      </w:r>
      <w:r w:rsidRPr="00AF630B">
        <w:rPr>
          <w:rFonts w:hint="eastAsia"/>
          <w:sz w:val="24"/>
          <w:szCs w:val="24"/>
        </w:rPr>
        <w:t>，其義一也。《墨子·辭過篇》</w:t>
      </w:r>
      <w:r>
        <w:rPr>
          <w:rFonts w:hint="eastAsia"/>
          <w:sz w:val="24"/>
          <w:szCs w:val="24"/>
        </w:rPr>
        <w:t>‘</w:t>
      </w:r>
      <w:r w:rsidRPr="00AF630B">
        <w:rPr>
          <w:rFonts w:hint="eastAsia"/>
          <w:sz w:val="24"/>
          <w:szCs w:val="24"/>
        </w:rPr>
        <w:t>宫室足以待雪霜雨露</w:t>
      </w:r>
      <w:r>
        <w:rPr>
          <w:rFonts w:hint="eastAsia"/>
          <w:sz w:val="24"/>
          <w:szCs w:val="24"/>
        </w:rPr>
        <w:t>’，《節用篇》‘</w:t>
      </w:r>
      <w:r w:rsidRPr="00AF630B">
        <w:rPr>
          <w:rFonts w:hint="eastAsia"/>
          <w:sz w:val="24"/>
          <w:szCs w:val="24"/>
        </w:rPr>
        <w:t>待</w:t>
      </w:r>
      <w:r>
        <w:rPr>
          <w:rFonts w:hint="eastAsia"/>
          <w:sz w:val="24"/>
          <w:szCs w:val="24"/>
        </w:rPr>
        <w:t>’</w:t>
      </w:r>
      <w:r w:rsidRPr="00AF630B">
        <w:rPr>
          <w:rFonts w:hint="eastAsia"/>
          <w:sz w:val="24"/>
          <w:szCs w:val="24"/>
        </w:rPr>
        <w:t>作</w:t>
      </w:r>
      <w:r>
        <w:rPr>
          <w:rFonts w:hint="eastAsia"/>
          <w:sz w:val="24"/>
          <w:szCs w:val="24"/>
        </w:rPr>
        <w:t>‘</w:t>
      </w:r>
      <w:r w:rsidRPr="00AF630B">
        <w:rPr>
          <w:rFonts w:hint="eastAsia"/>
          <w:sz w:val="24"/>
          <w:szCs w:val="24"/>
        </w:rPr>
        <w:t>圉</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圉</w:t>
      </w:r>
      <w:r>
        <w:rPr>
          <w:rFonts w:hint="eastAsia"/>
          <w:sz w:val="24"/>
          <w:szCs w:val="24"/>
        </w:rPr>
        <w:t>’</w:t>
      </w:r>
      <w:r w:rsidRPr="00AF630B">
        <w:rPr>
          <w:rFonts w:hint="eastAsia"/>
          <w:sz w:val="24"/>
          <w:szCs w:val="24"/>
        </w:rPr>
        <w:t>即</w:t>
      </w:r>
      <w:r>
        <w:rPr>
          <w:rFonts w:hint="eastAsia"/>
          <w:sz w:val="24"/>
          <w:szCs w:val="24"/>
        </w:rPr>
        <w:t>‘</w:t>
      </w:r>
      <w:r w:rsidRPr="00AF630B">
        <w:rPr>
          <w:rFonts w:hint="eastAsia"/>
          <w:sz w:val="24"/>
          <w:szCs w:val="24"/>
        </w:rPr>
        <w:t>禦</w:t>
      </w:r>
      <w:r>
        <w:rPr>
          <w:rFonts w:hint="eastAsia"/>
          <w:sz w:val="24"/>
          <w:szCs w:val="24"/>
        </w:rPr>
        <w:t>’</w:t>
      </w:r>
      <w:r w:rsidRPr="00AF630B">
        <w:rPr>
          <w:rFonts w:hint="eastAsia"/>
          <w:sz w:val="24"/>
          <w:szCs w:val="24"/>
        </w:rPr>
        <w:t>字也。</w:t>
      </w:r>
    </w:p>
    <w:p w14:paraId="5718B02D" w14:textId="77777777" w:rsidR="00081B0E" w:rsidRPr="00AF630B" w:rsidRDefault="00081B0E" w:rsidP="006F3055">
      <w:pPr>
        <w:spacing w:line="400" w:lineRule="exact"/>
        <w:rPr>
          <w:sz w:val="24"/>
          <w:szCs w:val="24"/>
        </w:rPr>
      </w:pPr>
    </w:p>
    <w:p w14:paraId="692B9BE4" w14:textId="77777777" w:rsidR="003121E9" w:rsidRPr="00167B02" w:rsidRDefault="003121E9" w:rsidP="006F3055">
      <w:pPr>
        <w:spacing w:line="400" w:lineRule="exact"/>
        <w:ind w:firstLineChars="196" w:firstLine="551"/>
        <w:rPr>
          <w:b/>
          <w:sz w:val="28"/>
          <w:szCs w:val="28"/>
        </w:rPr>
      </w:pPr>
      <w:r w:rsidRPr="00167B02">
        <w:rPr>
          <w:rFonts w:hint="eastAsia"/>
          <w:b/>
          <w:sz w:val="28"/>
          <w:szCs w:val="28"/>
        </w:rPr>
        <w:t>故使子孫無忘其章</w:t>
      </w:r>
    </w:p>
    <w:p w14:paraId="49086919"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夫武，禁暴</w:t>
      </w:r>
      <w:r>
        <w:rPr>
          <w:rFonts w:hint="eastAsia"/>
          <w:sz w:val="24"/>
          <w:szCs w:val="24"/>
        </w:rPr>
        <w:t>、</w:t>
      </w:r>
      <w:r w:rsidRPr="00AF630B">
        <w:rPr>
          <w:rFonts w:hint="eastAsia"/>
          <w:sz w:val="24"/>
          <w:szCs w:val="24"/>
        </w:rPr>
        <w:t>戢兵</w:t>
      </w:r>
      <w:r>
        <w:rPr>
          <w:rFonts w:hint="eastAsia"/>
          <w:sz w:val="24"/>
          <w:szCs w:val="24"/>
        </w:rPr>
        <w:t>、</w:t>
      </w:r>
      <w:r w:rsidRPr="00AF630B">
        <w:rPr>
          <w:rFonts w:hint="eastAsia"/>
          <w:sz w:val="24"/>
          <w:szCs w:val="24"/>
        </w:rPr>
        <w:t>保大</w:t>
      </w:r>
      <w:r>
        <w:rPr>
          <w:rFonts w:hint="eastAsia"/>
          <w:sz w:val="24"/>
          <w:szCs w:val="24"/>
        </w:rPr>
        <w:t>、</w:t>
      </w:r>
      <w:r w:rsidRPr="00AF630B">
        <w:rPr>
          <w:rFonts w:hint="eastAsia"/>
          <w:sz w:val="24"/>
          <w:szCs w:val="24"/>
        </w:rPr>
        <w:t>定功</w:t>
      </w:r>
      <w:r>
        <w:rPr>
          <w:rFonts w:hint="eastAsia"/>
          <w:sz w:val="24"/>
          <w:szCs w:val="24"/>
        </w:rPr>
        <w:t>、</w:t>
      </w:r>
      <w:r w:rsidRPr="00AF630B">
        <w:rPr>
          <w:rFonts w:hint="eastAsia"/>
          <w:sz w:val="24"/>
          <w:szCs w:val="24"/>
        </w:rPr>
        <w:t>安民</w:t>
      </w:r>
      <w:r>
        <w:rPr>
          <w:rFonts w:hint="eastAsia"/>
          <w:sz w:val="24"/>
          <w:szCs w:val="24"/>
        </w:rPr>
        <w:t>、</w:t>
      </w:r>
      <w:r w:rsidRPr="00AF630B">
        <w:rPr>
          <w:rFonts w:hint="eastAsia"/>
          <w:sz w:val="24"/>
          <w:szCs w:val="24"/>
        </w:rPr>
        <w:t>和衆</w:t>
      </w:r>
      <w:r>
        <w:rPr>
          <w:rFonts w:hint="eastAsia"/>
          <w:sz w:val="24"/>
          <w:szCs w:val="24"/>
        </w:rPr>
        <w:t>、</w:t>
      </w:r>
      <w:r w:rsidRPr="00AF630B">
        <w:rPr>
          <w:rFonts w:hint="eastAsia"/>
          <w:sz w:val="24"/>
          <w:szCs w:val="24"/>
        </w:rPr>
        <w:t>豐財者也，故使子孫無忘其章</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著之篇章，使子孫不忘。</w:t>
      </w:r>
      <w:r>
        <w:rPr>
          <w:rFonts w:hint="eastAsia"/>
          <w:sz w:val="24"/>
          <w:szCs w:val="24"/>
        </w:rPr>
        <w:t>’</w:t>
      </w:r>
      <w:r w:rsidRPr="00AF630B">
        <w:rPr>
          <w:rFonts w:hint="eastAsia"/>
          <w:sz w:val="24"/>
          <w:szCs w:val="24"/>
        </w:rPr>
        <w:t>《正義》曰：</w:t>
      </w:r>
      <w:r>
        <w:rPr>
          <w:rFonts w:hint="eastAsia"/>
          <w:sz w:val="24"/>
          <w:szCs w:val="24"/>
        </w:rPr>
        <w:t>‘</w:t>
      </w:r>
      <w:r w:rsidRPr="00AF630B">
        <w:rPr>
          <w:rFonts w:hint="eastAsia"/>
          <w:sz w:val="24"/>
          <w:szCs w:val="24"/>
        </w:rPr>
        <w:t>杜以文承武王克商作頌之後，又連四篇詩義，故以爲著之篇章。劉炫云</w:t>
      </w:r>
      <w:r>
        <w:rPr>
          <w:rFonts w:hint="eastAsia"/>
          <w:sz w:val="24"/>
          <w:szCs w:val="24"/>
        </w:rPr>
        <w:t>：</w:t>
      </w:r>
      <w:r w:rsidRPr="00AF630B">
        <w:rPr>
          <w:rFonts w:hint="eastAsia"/>
          <w:sz w:val="24"/>
          <w:szCs w:val="24"/>
        </w:rPr>
        <w:t>能有七德，故子孫不忘章明功業，横取下文京觀，爲無忘其章明武功，以規杜失，非也。</w:t>
      </w:r>
      <w:r>
        <w:rPr>
          <w:rFonts w:hint="eastAsia"/>
          <w:sz w:val="24"/>
          <w:szCs w:val="24"/>
        </w:rPr>
        <w:t>’</w:t>
      </w:r>
      <w:r w:rsidRPr="00AF630B">
        <w:rPr>
          <w:rFonts w:hint="eastAsia"/>
          <w:sz w:val="24"/>
          <w:szCs w:val="24"/>
        </w:rPr>
        <w:t>家大人曰：劉以</w:t>
      </w:r>
      <w:r>
        <w:rPr>
          <w:rFonts w:hint="eastAsia"/>
          <w:sz w:val="24"/>
          <w:szCs w:val="24"/>
        </w:rPr>
        <w:t>‘</w:t>
      </w:r>
      <w:r w:rsidRPr="00AF630B">
        <w:rPr>
          <w:rFonts w:hint="eastAsia"/>
          <w:sz w:val="24"/>
          <w:szCs w:val="24"/>
        </w:rPr>
        <w:t>章</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章明功業</w:t>
      </w:r>
      <w:r>
        <w:rPr>
          <w:rFonts w:hint="eastAsia"/>
          <w:sz w:val="24"/>
          <w:szCs w:val="24"/>
        </w:rPr>
        <w:t>’</w:t>
      </w:r>
      <w:r w:rsidRPr="00AF630B">
        <w:rPr>
          <w:rFonts w:hint="eastAsia"/>
          <w:sz w:val="24"/>
          <w:szCs w:val="24"/>
        </w:rPr>
        <w:t>，是也。凡功之顯著者謂之章。《魯語》曰：</w:t>
      </w:r>
      <w:r>
        <w:rPr>
          <w:rFonts w:hint="eastAsia"/>
          <w:sz w:val="24"/>
          <w:szCs w:val="24"/>
        </w:rPr>
        <w:t>‘</w:t>
      </w:r>
      <w:r w:rsidRPr="00AF630B">
        <w:rPr>
          <w:rFonts w:hint="eastAsia"/>
          <w:sz w:val="24"/>
          <w:szCs w:val="24"/>
        </w:rPr>
        <w:t>今一言而辟境，其章大矣。</w:t>
      </w:r>
      <w:r>
        <w:rPr>
          <w:rFonts w:hint="eastAsia"/>
          <w:sz w:val="24"/>
          <w:szCs w:val="24"/>
        </w:rPr>
        <w:t>’</w:t>
      </w:r>
      <w:r w:rsidRPr="00AF630B">
        <w:rPr>
          <w:rFonts w:hint="eastAsia"/>
          <w:sz w:val="24"/>
          <w:szCs w:val="24"/>
        </w:rPr>
        <w:t>《晉語》曰：</w:t>
      </w:r>
      <w:r>
        <w:rPr>
          <w:rFonts w:hint="eastAsia"/>
          <w:sz w:val="24"/>
          <w:szCs w:val="24"/>
        </w:rPr>
        <w:t>‘</w:t>
      </w:r>
      <w:r w:rsidRPr="00AF630B">
        <w:rPr>
          <w:rFonts w:hint="eastAsia"/>
          <w:sz w:val="24"/>
          <w:szCs w:val="24"/>
        </w:rPr>
        <w:t>以德紀民，其章大矣。</w:t>
      </w:r>
      <w:r>
        <w:rPr>
          <w:rFonts w:hint="eastAsia"/>
          <w:sz w:val="24"/>
          <w:szCs w:val="24"/>
        </w:rPr>
        <w:t>’</w:t>
      </w:r>
      <w:r w:rsidRPr="00AF630B">
        <w:rPr>
          <w:rFonts w:hint="eastAsia"/>
          <w:sz w:val="24"/>
          <w:szCs w:val="24"/>
        </w:rPr>
        <w:t>韋注並云</w:t>
      </w:r>
      <w:r>
        <w:rPr>
          <w:rFonts w:hint="eastAsia"/>
          <w:sz w:val="24"/>
          <w:szCs w:val="24"/>
        </w:rPr>
        <w:t>：‘</w:t>
      </w:r>
      <w:r w:rsidRPr="00AF630B">
        <w:rPr>
          <w:rFonts w:hint="eastAsia"/>
          <w:sz w:val="24"/>
          <w:szCs w:val="24"/>
        </w:rPr>
        <w:t>章</w:t>
      </w:r>
      <w:r>
        <w:rPr>
          <w:rFonts w:hint="eastAsia"/>
          <w:sz w:val="24"/>
          <w:szCs w:val="24"/>
        </w:rPr>
        <w:t>，著也。’</w:t>
      </w:r>
      <w:r w:rsidRPr="00AF630B">
        <w:rPr>
          <w:rFonts w:hint="eastAsia"/>
          <w:sz w:val="24"/>
          <w:szCs w:val="24"/>
        </w:rPr>
        <w:t>義與此</w:t>
      </w:r>
      <w:r>
        <w:rPr>
          <w:rFonts w:hint="eastAsia"/>
          <w:sz w:val="24"/>
          <w:szCs w:val="24"/>
        </w:rPr>
        <w:t>‘</w:t>
      </w:r>
      <w:r w:rsidRPr="00AF630B">
        <w:rPr>
          <w:rFonts w:hint="eastAsia"/>
          <w:sz w:val="24"/>
          <w:szCs w:val="24"/>
        </w:rPr>
        <w:t>章</w:t>
      </w:r>
      <w:r>
        <w:rPr>
          <w:rFonts w:hint="eastAsia"/>
          <w:sz w:val="24"/>
          <w:szCs w:val="24"/>
        </w:rPr>
        <w:t>’</w:t>
      </w:r>
      <w:r w:rsidRPr="00AF630B">
        <w:rPr>
          <w:rFonts w:hint="eastAsia"/>
          <w:sz w:val="24"/>
          <w:szCs w:val="24"/>
        </w:rPr>
        <w:t>字同。</w:t>
      </w:r>
      <w:r>
        <w:rPr>
          <w:rFonts w:hint="eastAsia"/>
          <w:sz w:val="24"/>
          <w:szCs w:val="24"/>
        </w:rPr>
        <w:t>‘</w:t>
      </w:r>
      <w:r w:rsidRPr="00AF630B">
        <w:rPr>
          <w:rFonts w:hint="eastAsia"/>
          <w:sz w:val="24"/>
          <w:szCs w:val="24"/>
        </w:rPr>
        <w:t>使子孫無忘其章</w:t>
      </w:r>
      <w:r>
        <w:rPr>
          <w:rFonts w:hint="eastAsia"/>
          <w:sz w:val="24"/>
          <w:szCs w:val="24"/>
        </w:rPr>
        <w:t>’</w:t>
      </w:r>
      <w:r w:rsidRPr="00AF630B">
        <w:rPr>
          <w:rFonts w:hint="eastAsia"/>
          <w:sz w:val="24"/>
          <w:szCs w:val="24"/>
        </w:rPr>
        <w:t>，即上文所云</w:t>
      </w:r>
      <w:r>
        <w:rPr>
          <w:rFonts w:hint="eastAsia"/>
          <w:sz w:val="24"/>
          <w:szCs w:val="24"/>
        </w:rPr>
        <w:t>‘</w:t>
      </w:r>
      <w:r w:rsidRPr="00AF630B">
        <w:rPr>
          <w:rFonts w:hint="eastAsia"/>
          <w:sz w:val="24"/>
          <w:szCs w:val="24"/>
        </w:rPr>
        <w:t>示子孫以無忘武功</w:t>
      </w:r>
      <w:r>
        <w:rPr>
          <w:rFonts w:hint="eastAsia"/>
          <w:sz w:val="24"/>
          <w:szCs w:val="24"/>
        </w:rPr>
        <w:t>’</w:t>
      </w:r>
      <w:r w:rsidRPr="00AF630B">
        <w:rPr>
          <w:rFonts w:hint="eastAsia"/>
          <w:sz w:val="24"/>
          <w:szCs w:val="24"/>
        </w:rPr>
        <w:t>，則</w:t>
      </w:r>
      <w:r>
        <w:rPr>
          <w:rFonts w:hint="eastAsia"/>
          <w:sz w:val="24"/>
          <w:szCs w:val="24"/>
        </w:rPr>
        <w:t>‘</w:t>
      </w:r>
      <w:r w:rsidRPr="00AF630B">
        <w:rPr>
          <w:rFonts w:hint="eastAsia"/>
          <w:sz w:val="24"/>
          <w:szCs w:val="24"/>
        </w:rPr>
        <w:t>章</w:t>
      </w:r>
      <w:r>
        <w:rPr>
          <w:rFonts w:hint="eastAsia"/>
          <w:sz w:val="24"/>
          <w:szCs w:val="24"/>
        </w:rPr>
        <w:t>’者</w:t>
      </w:r>
      <w:r w:rsidRPr="00AF630B">
        <w:rPr>
          <w:rFonts w:hint="eastAsia"/>
          <w:sz w:val="24"/>
          <w:szCs w:val="24"/>
        </w:rPr>
        <w:t>正</w:t>
      </w:r>
      <w:r>
        <w:rPr>
          <w:rFonts w:hint="eastAsia"/>
          <w:sz w:val="24"/>
          <w:szCs w:val="24"/>
        </w:rPr>
        <w:t>‘</w:t>
      </w:r>
      <w:r w:rsidRPr="00AF630B">
        <w:rPr>
          <w:rFonts w:hint="eastAsia"/>
          <w:sz w:val="24"/>
          <w:szCs w:val="24"/>
        </w:rPr>
        <w:t>章明功業</w:t>
      </w:r>
      <w:r>
        <w:rPr>
          <w:rFonts w:hint="eastAsia"/>
          <w:sz w:val="24"/>
          <w:szCs w:val="24"/>
        </w:rPr>
        <w:t>’</w:t>
      </w:r>
      <w:r w:rsidRPr="00AF630B">
        <w:rPr>
          <w:rFonts w:hint="eastAsia"/>
          <w:sz w:val="24"/>
          <w:szCs w:val="24"/>
        </w:rPr>
        <w:t>之謂，非謂</w:t>
      </w:r>
      <w:r>
        <w:rPr>
          <w:rFonts w:hint="eastAsia"/>
          <w:sz w:val="24"/>
          <w:szCs w:val="24"/>
        </w:rPr>
        <w:t>‘</w:t>
      </w:r>
      <w:r w:rsidRPr="00AF630B">
        <w:rPr>
          <w:rFonts w:hint="eastAsia"/>
          <w:sz w:val="24"/>
          <w:szCs w:val="24"/>
        </w:rPr>
        <w:t>篇章</w:t>
      </w:r>
      <w:r>
        <w:rPr>
          <w:rFonts w:hint="eastAsia"/>
          <w:sz w:val="24"/>
          <w:szCs w:val="24"/>
        </w:rPr>
        <w:t>’</w:t>
      </w:r>
      <w:r w:rsidRPr="00AF630B">
        <w:rPr>
          <w:rFonts w:hint="eastAsia"/>
          <w:sz w:val="24"/>
          <w:szCs w:val="24"/>
        </w:rPr>
        <w:t>也。</w:t>
      </w:r>
      <w:r>
        <w:rPr>
          <w:rFonts w:hint="eastAsia"/>
          <w:sz w:val="24"/>
          <w:szCs w:val="24"/>
        </w:rPr>
        <w:t>‘</w:t>
      </w:r>
      <w:r w:rsidRPr="00AF630B">
        <w:rPr>
          <w:rFonts w:hint="eastAsia"/>
          <w:sz w:val="24"/>
          <w:szCs w:val="24"/>
        </w:rPr>
        <w:t>功業</w:t>
      </w:r>
      <w:r>
        <w:rPr>
          <w:rFonts w:hint="eastAsia"/>
          <w:sz w:val="24"/>
          <w:szCs w:val="24"/>
        </w:rPr>
        <w:t>’</w:t>
      </w:r>
      <w:r w:rsidRPr="00AF630B">
        <w:rPr>
          <w:rFonts w:hint="eastAsia"/>
          <w:sz w:val="24"/>
          <w:szCs w:val="24"/>
        </w:rPr>
        <w:t>即指</w:t>
      </w:r>
      <w:r>
        <w:rPr>
          <w:rFonts w:hint="eastAsia"/>
          <w:sz w:val="24"/>
          <w:szCs w:val="24"/>
        </w:rPr>
        <w:t>‘</w:t>
      </w:r>
      <w:r w:rsidRPr="00AF630B">
        <w:rPr>
          <w:rFonts w:hint="eastAsia"/>
          <w:sz w:val="24"/>
          <w:szCs w:val="24"/>
        </w:rPr>
        <w:t>禁暴</w:t>
      </w:r>
      <w:r>
        <w:rPr>
          <w:rFonts w:hint="eastAsia"/>
          <w:sz w:val="24"/>
          <w:szCs w:val="24"/>
        </w:rPr>
        <w:t>’</w:t>
      </w:r>
      <w:r w:rsidRPr="00AF630B">
        <w:rPr>
          <w:rFonts w:hint="eastAsia"/>
          <w:sz w:val="24"/>
          <w:szCs w:val="24"/>
        </w:rPr>
        <w:t>以下七德而言，故下文曰</w:t>
      </w:r>
      <w:r>
        <w:rPr>
          <w:rFonts w:hint="eastAsia"/>
          <w:sz w:val="24"/>
          <w:szCs w:val="24"/>
        </w:rPr>
        <w:t>‘</w:t>
      </w:r>
      <w:r w:rsidRPr="00AF630B">
        <w:rPr>
          <w:rFonts w:hint="eastAsia"/>
          <w:sz w:val="24"/>
          <w:szCs w:val="24"/>
        </w:rPr>
        <w:t>武有七德，我無一焉，何以示子孫</w:t>
      </w:r>
      <w:r>
        <w:rPr>
          <w:rFonts w:hint="eastAsia"/>
          <w:sz w:val="24"/>
          <w:szCs w:val="24"/>
        </w:rPr>
        <w:t>’</w:t>
      </w:r>
      <w:r w:rsidRPr="00AF630B">
        <w:rPr>
          <w:rFonts w:hint="eastAsia"/>
          <w:sz w:val="24"/>
          <w:szCs w:val="24"/>
        </w:rPr>
        <w:t>。若云</w:t>
      </w:r>
      <w:r>
        <w:rPr>
          <w:rFonts w:hint="eastAsia"/>
          <w:sz w:val="24"/>
          <w:szCs w:val="24"/>
        </w:rPr>
        <w:t>‘</w:t>
      </w:r>
      <w:r w:rsidRPr="00AF630B">
        <w:rPr>
          <w:rFonts w:hint="eastAsia"/>
          <w:sz w:val="24"/>
          <w:szCs w:val="24"/>
        </w:rPr>
        <w:t>使子孫無忘其篇章</w:t>
      </w:r>
      <w:r>
        <w:rPr>
          <w:rFonts w:hint="eastAsia"/>
          <w:sz w:val="24"/>
          <w:szCs w:val="24"/>
        </w:rPr>
        <w:t>’</w:t>
      </w:r>
      <w:r w:rsidRPr="00AF630B">
        <w:rPr>
          <w:rFonts w:hint="eastAsia"/>
          <w:sz w:val="24"/>
          <w:szCs w:val="24"/>
        </w:rPr>
        <w:t>，則末矣。</w:t>
      </w:r>
    </w:p>
    <w:p w14:paraId="62B4B3CE" w14:textId="77777777" w:rsidR="00081B0E" w:rsidRPr="00AF630B" w:rsidRDefault="00081B0E" w:rsidP="006F3055">
      <w:pPr>
        <w:spacing w:line="400" w:lineRule="exact"/>
        <w:rPr>
          <w:sz w:val="24"/>
          <w:szCs w:val="24"/>
        </w:rPr>
      </w:pPr>
    </w:p>
    <w:p w14:paraId="4962C9DD" w14:textId="77777777" w:rsidR="003121E9" w:rsidRPr="00167B02" w:rsidRDefault="003121E9" w:rsidP="006F3055">
      <w:pPr>
        <w:spacing w:line="400" w:lineRule="exact"/>
        <w:ind w:firstLineChars="196" w:firstLine="551"/>
        <w:rPr>
          <w:b/>
          <w:sz w:val="28"/>
          <w:szCs w:val="28"/>
        </w:rPr>
      </w:pPr>
      <w:r>
        <w:rPr>
          <w:rFonts w:hint="eastAsia"/>
          <w:b/>
          <w:sz w:val="28"/>
          <w:szCs w:val="28"/>
        </w:rPr>
        <w:t>又可以爲京觀乎</w:t>
      </w:r>
      <w:r>
        <w:rPr>
          <w:rFonts w:hint="eastAsia"/>
          <w:b/>
          <w:sz w:val="28"/>
          <w:szCs w:val="28"/>
        </w:rPr>
        <w:t xml:space="preserve">  </w:t>
      </w:r>
      <w:r w:rsidRPr="00167B02">
        <w:rPr>
          <w:rFonts w:hint="eastAsia"/>
          <w:b/>
          <w:sz w:val="28"/>
          <w:szCs w:val="28"/>
        </w:rPr>
        <w:t>不可以終</w:t>
      </w:r>
    </w:p>
    <w:p w14:paraId="6DE70FEE" w14:textId="77777777" w:rsidR="003121E9" w:rsidRDefault="003121E9" w:rsidP="006F3055">
      <w:pPr>
        <w:spacing w:line="400" w:lineRule="exact"/>
        <w:rPr>
          <w:sz w:val="24"/>
          <w:szCs w:val="24"/>
        </w:rPr>
      </w:pPr>
      <w:r w:rsidRPr="00AF630B">
        <w:rPr>
          <w:rFonts w:hint="eastAsia"/>
          <w:sz w:val="24"/>
          <w:szCs w:val="24"/>
        </w:rPr>
        <w:t>家大人曰：古</w:t>
      </w:r>
      <w:r>
        <w:rPr>
          <w:rFonts w:hint="eastAsia"/>
          <w:sz w:val="24"/>
          <w:szCs w:val="24"/>
        </w:rPr>
        <w:t>‘</w:t>
      </w:r>
      <w:r w:rsidRPr="00AF630B">
        <w:rPr>
          <w:rFonts w:hint="eastAsia"/>
          <w:sz w:val="24"/>
          <w:szCs w:val="24"/>
        </w:rPr>
        <w:t>何</w:t>
      </w:r>
      <w:r>
        <w:rPr>
          <w:rFonts w:hint="eastAsia"/>
          <w:sz w:val="24"/>
          <w:szCs w:val="24"/>
        </w:rPr>
        <w:t>’</w:t>
      </w:r>
      <w:r w:rsidRPr="00AF630B">
        <w:rPr>
          <w:rFonts w:hint="eastAsia"/>
          <w:sz w:val="24"/>
          <w:szCs w:val="24"/>
        </w:rPr>
        <w:t>字通作</w:t>
      </w:r>
      <w:r>
        <w:rPr>
          <w:rFonts w:hint="eastAsia"/>
          <w:sz w:val="24"/>
          <w:szCs w:val="24"/>
        </w:rPr>
        <w:t>‘</w:t>
      </w:r>
      <w:r w:rsidRPr="00AF630B">
        <w:rPr>
          <w:rFonts w:hint="eastAsia"/>
          <w:sz w:val="24"/>
          <w:szCs w:val="24"/>
        </w:rPr>
        <w:t>可</w:t>
      </w:r>
      <w:r>
        <w:rPr>
          <w:rFonts w:hint="eastAsia"/>
          <w:sz w:val="24"/>
          <w:szCs w:val="24"/>
        </w:rPr>
        <w:t>’</w:t>
      </w:r>
      <w:r w:rsidRPr="00AF630B">
        <w:rPr>
          <w:rFonts w:hint="eastAsia"/>
          <w:sz w:val="24"/>
          <w:szCs w:val="24"/>
        </w:rPr>
        <w:t>。襄十年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下而無直，則何謂正矣</w:t>
      </w:r>
      <w:r>
        <w:rPr>
          <w:rFonts w:hint="eastAsia"/>
          <w:sz w:val="24"/>
          <w:szCs w:val="24"/>
        </w:rPr>
        <w:t>’，</w:t>
      </w:r>
      <w:r w:rsidRPr="00AF630B">
        <w:rPr>
          <w:rFonts w:hint="eastAsia"/>
          <w:sz w:val="24"/>
          <w:szCs w:val="24"/>
        </w:rPr>
        <w:t>《釋文》：</w:t>
      </w:r>
      <w:r>
        <w:rPr>
          <w:rFonts w:hint="eastAsia"/>
          <w:sz w:val="24"/>
          <w:szCs w:val="24"/>
        </w:rPr>
        <w:t>‘</w:t>
      </w:r>
      <w:r w:rsidRPr="00AF630B">
        <w:rPr>
          <w:rFonts w:hint="eastAsia"/>
          <w:sz w:val="24"/>
          <w:szCs w:val="24"/>
        </w:rPr>
        <w:t>何或作可，誤也。</w:t>
      </w:r>
      <w:r>
        <w:rPr>
          <w:rFonts w:hint="eastAsia"/>
          <w:sz w:val="24"/>
          <w:szCs w:val="24"/>
        </w:rPr>
        <w:t>’</w:t>
      </w:r>
      <w:r w:rsidRPr="00AF630B">
        <w:rPr>
          <w:rFonts w:hint="eastAsia"/>
          <w:sz w:val="24"/>
          <w:szCs w:val="24"/>
        </w:rPr>
        <w:t>陳氏芳林考正曰：</w:t>
      </w:r>
      <w:r>
        <w:rPr>
          <w:rFonts w:hint="eastAsia"/>
          <w:sz w:val="24"/>
          <w:szCs w:val="24"/>
        </w:rPr>
        <w:t>‘</w:t>
      </w:r>
      <w:r w:rsidRPr="00AF630B">
        <w:rPr>
          <w:rFonts w:hint="eastAsia"/>
          <w:sz w:val="24"/>
          <w:szCs w:val="24"/>
        </w:rPr>
        <w:t>古文可爲何字之省，未應遽斥爲誤。</w:t>
      </w:r>
      <w:r>
        <w:rPr>
          <w:rFonts w:hint="eastAsia"/>
          <w:sz w:val="24"/>
          <w:szCs w:val="24"/>
        </w:rPr>
        <w:t>’</w:t>
      </w:r>
      <w:r w:rsidRPr="00AF630B">
        <w:rPr>
          <w:rFonts w:hint="eastAsia"/>
          <w:sz w:val="24"/>
          <w:szCs w:val="24"/>
        </w:rPr>
        <w:t>昭八年</w:t>
      </w:r>
      <w:r>
        <w:rPr>
          <w:rFonts w:hint="eastAsia"/>
          <w:sz w:val="24"/>
          <w:szCs w:val="24"/>
        </w:rPr>
        <w:t>‘若何吊也’，</w:t>
      </w:r>
      <w:r w:rsidRPr="00AF630B">
        <w:rPr>
          <w:rFonts w:hint="eastAsia"/>
          <w:sz w:val="24"/>
          <w:szCs w:val="24"/>
        </w:rPr>
        <w:t>《釋文》：</w:t>
      </w:r>
      <w:r>
        <w:rPr>
          <w:rFonts w:hint="eastAsia"/>
          <w:sz w:val="24"/>
          <w:szCs w:val="24"/>
        </w:rPr>
        <w:t>‘何，本或作可。’</w:t>
      </w:r>
      <w:r w:rsidRPr="00AF630B">
        <w:rPr>
          <w:rFonts w:hint="eastAsia"/>
          <w:sz w:val="24"/>
          <w:szCs w:val="24"/>
        </w:rPr>
        <w:t>《齊策》</w:t>
      </w:r>
      <w:r>
        <w:rPr>
          <w:rFonts w:hint="eastAsia"/>
          <w:sz w:val="24"/>
          <w:szCs w:val="24"/>
        </w:rPr>
        <w:t>‘</w:t>
      </w:r>
      <w:r w:rsidRPr="00AF630B">
        <w:rPr>
          <w:rFonts w:hint="eastAsia"/>
          <w:sz w:val="24"/>
          <w:szCs w:val="24"/>
        </w:rPr>
        <w:t>可往矣</w:t>
      </w:r>
      <w:r>
        <w:rPr>
          <w:rFonts w:hint="eastAsia"/>
          <w:sz w:val="24"/>
          <w:szCs w:val="24"/>
        </w:rPr>
        <w:t>，</w:t>
      </w:r>
      <w:r w:rsidRPr="00B61A6A">
        <w:rPr>
          <w:rFonts w:hint="eastAsia"/>
          <w:sz w:val="18"/>
          <w:szCs w:val="18"/>
        </w:rPr>
        <w:t>姚本如是，鮑本</w:t>
      </w:r>
      <w:r w:rsidRPr="00B61A6A">
        <w:rPr>
          <w:rFonts w:hint="eastAsia"/>
          <w:sz w:val="18"/>
          <w:szCs w:val="18"/>
        </w:rPr>
        <w:lastRenderedPageBreak/>
        <w:t>作何。</w:t>
      </w:r>
      <w:r>
        <w:rPr>
          <w:rFonts w:hint="eastAsia"/>
          <w:sz w:val="24"/>
          <w:szCs w:val="24"/>
        </w:rPr>
        <w:t>宗廟亡矣’，</w:t>
      </w:r>
      <w:r w:rsidRPr="00AF630B">
        <w:rPr>
          <w:rFonts w:hint="eastAsia"/>
          <w:sz w:val="24"/>
          <w:szCs w:val="24"/>
        </w:rPr>
        <w:t>《韓策》</w:t>
      </w:r>
      <w:r>
        <w:rPr>
          <w:rFonts w:hint="eastAsia"/>
          <w:sz w:val="24"/>
          <w:szCs w:val="24"/>
        </w:rPr>
        <w:t>‘</w:t>
      </w:r>
      <w:r w:rsidRPr="00AF630B">
        <w:rPr>
          <w:rFonts w:hint="eastAsia"/>
          <w:sz w:val="24"/>
          <w:szCs w:val="24"/>
        </w:rPr>
        <w:t>夫爲人臣者，言可必用，盡忠而已矣</w:t>
      </w:r>
      <w:r>
        <w:rPr>
          <w:rFonts w:hint="eastAsia"/>
          <w:sz w:val="24"/>
          <w:szCs w:val="24"/>
        </w:rPr>
        <w:t>’，石鼓文‘</w:t>
      </w:r>
      <w:r w:rsidRPr="00AF630B">
        <w:rPr>
          <w:rFonts w:hint="eastAsia"/>
          <w:sz w:val="24"/>
          <w:szCs w:val="24"/>
        </w:rPr>
        <w:t>其魚隹可</w:t>
      </w:r>
      <w:r>
        <w:rPr>
          <w:rFonts w:hint="eastAsia"/>
          <w:sz w:val="24"/>
          <w:szCs w:val="24"/>
        </w:rPr>
        <w:t>’，</w:t>
      </w:r>
      <w:r w:rsidRPr="00B61A6A">
        <w:rPr>
          <w:rFonts w:hint="eastAsia"/>
          <w:sz w:val="18"/>
          <w:szCs w:val="18"/>
        </w:rPr>
        <w:t>隹，古惟字。</w:t>
      </w:r>
      <w:r w:rsidRPr="00B61A6A">
        <w:rPr>
          <w:rFonts w:hint="eastAsia"/>
          <w:sz w:val="24"/>
          <w:szCs w:val="24"/>
        </w:rPr>
        <w:t>‘</w:t>
      </w:r>
      <w:r w:rsidRPr="00AF630B">
        <w:rPr>
          <w:rFonts w:hint="eastAsia"/>
          <w:sz w:val="24"/>
          <w:szCs w:val="24"/>
        </w:rPr>
        <w:t>可</w:t>
      </w:r>
      <w:r>
        <w:rPr>
          <w:rFonts w:hint="eastAsia"/>
          <w:sz w:val="24"/>
          <w:szCs w:val="24"/>
        </w:rPr>
        <w:t>’</w:t>
      </w:r>
      <w:r w:rsidRPr="00AF630B">
        <w:rPr>
          <w:rFonts w:hint="eastAsia"/>
          <w:sz w:val="24"/>
          <w:szCs w:val="24"/>
        </w:rPr>
        <w:t>字並與</w:t>
      </w:r>
      <w:r>
        <w:rPr>
          <w:rFonts w:hint="eastAsia"/>
          <w:sz w:val="24"/>
          <w:szCs w:val="24"/>
        </w:rPr>
        <w:t>‘</w:t>
      </w:r>
      <w:r w:rsidRPr="00AF630B">
        <w:rPr>
          <w:rFonts w:hint="eastAsia"/>
          <w:sz w:val="24"/>
          <w:szCs w:val="24"/>
        </w:rPr>
        <w:t>何</w:t>
      </w:r>
      <w:r>
        <w:rPr>
          <w:rFonts w:hint="eastAsia"/>
          <w:sz w:val="24"/>
          <w:szCs w:val="24"/>
        </w:rPr>
        <w:t>’</w:t>
      </w:r>
      <w:r w:rsidRPr="00AF630B">
        <w:rPr>
          <w:rFonts w:hint="eastAsia"/>
          <w:sz w:val="24"/>
          <w:szCs w:val="24"/>
        </w:rPr>
        <w:t>同。《史記·陸賈傳》</w:t>
      </w:r>
      <w:r>
        <w:rPr>
          <w:rFonts w:hint="eastAsia"/>
          <w:sz w:val="24"/>
          <w:szCs w:val="24"/>
        </w:rPr>
        <w:t>‘</w:t>
      </w:r>
      <w:r w:rsidRPr="00AF630B">
        <w:rPr>
          <w:rFonts w:hint="eastAsia"/>
          <w:sz w:val="24"/>
          <w:szCs w:val="24"/>
        </w:rPr>
        <w:t>何乃比於漢</w:t>
      </w:r>
      <w:r>
        <w:rPr>
          <w:rFonts w:hint="eastAsia"/>
          <w:sz w:val="24"/>
          <w:szCs w:val="24"/>
        </w:rPr>
        <w:t>’，</w:t>
      </w:r>
      <w:r w:rsidRPr="00AF630B">
        <w:rPr>
          <w:rFonts w:hint="eastAsia"/>
          <w:sz w:val="24"/>
          <w:szCs w:val="24"/>
        </w:rPr>
        <w:t>《説苑·奉使篇》</w:t>
      </w:r>
      <w:r>
        <w:rPr>
          <w:rFonts w:hint="eastAsia"/>
          <w:sz w:val="24"/>
          <w:szCs w:val="24"/>
        </w:rPr>
        <w:t>‘</w:t>
      </w:r>
      <w:r w:rsidRPr="00AF630B">
        <w:rPr>
          <w:rFonts w:hint="eastAsia"/>
          <w:sz w:val="24"/>
          <w:szCs w:val="24"/>
        </w:rPr>
        <w:t>何</w:t>
      </w:r>
      <w:r>
        <w:rPr>
          <w:rFonts w:hint="eastAsia"/>
          <w:sz w:val="24"/>
          <w:szCs w:val="24"/>
        </w:rPr>
        <w:t>’</w:t>
      </w:r>
      <w:r w:rsidRPr="00AF630B">
        <w:rPr>
          <w:rFonts w:hint="eastAsia"/>
          <w:sz w:val="24"/>
          <w:szCs w:val="24"/>
        </w:rPr>
        <w:t>作</w:t>
      </w:r>
      <w:r>
        <w:rPr>
          <w:rFonts w:hint="eastAsia"/>
          <w:sz w:val="24"/>
          <w:szCs w:val="24"/>
        </w:rPr>
        <w:t>‘</w:t>
      </w:r>
      <w:r w:rsidRPr="00AF630B">
        <w:rPr>
          <w:rFonts w:hint="eastAsia"/>
          <w:sz w:val="24"/>
          <w:szCs w:val="24"/>
        </w:rPr>
        <w:t>可</w:t>
      </w:r>
      <w:r>
        <w:rPr>
          <w:rFonts w:hint="eastAsia"/>
          <w:sz w:val="24"/>
          <w:szCs w:val="24"/>
        </w:rPr>
        <w:t>’</w:t>
      </w:r>
      <w:r w:rsidRPr="00AF630B">
        <w:rPr>
          <w:rFonts w:hint="eastAsia"/>
          <w:sz w:val="24"/>
          <w:szCs w:val="24"/>
        </w:rPr>
        <w:t>。皆其證也。宣十二年</w:t>
      </w:r>
      <w:r>
        <w:rPr>
          <w:rFonts w:hint="eastAsia"/>
          <w:sz w:val="24"/>
          <w:szCs w:val="24"/>
        </w:rPr>
        <w:t>《</w:t>
      </w:r>
      <w:r w:rsidRPr="00AF630B">
        <w:rPr>
          <w:rFonts w:hint="eastAsia"/>
          <w:sz w:val="24"/>
          <w:szCs w:val="24"/>
        </w:rPr>
        <w:t>傳</w:t>
      </w:r>
      <w:r>
        <w:rPr>
          <w:rFonts w:hint="eastAsia"/>
          <w:sz w:val="24"/>
          <w:szCs w:val="24"/>
        </w:rPr>
        <w:t>》‘今罪無所，而民皆盡忠以死君命，又可以爲京觀乎’，</w:t>
      </w:r>
      <w:r w:rsidRPr="00AF630B">
        <w:rPr>
          <w:rFonts w:hint="eastAsia"/>
          <w:sz w:val="24"/>
          <w:szCs w:val="24"/>
        </w:rPr>
        <w:t>宋十行本、明閩本、監本、毛本</w:t>
      </w:r>
      <w:r>
        <w:rPr>
          <w:rFonts w:hint="eastAsia"/>
          <w:sz w:val="24"/>
          <w:szCs w:val="24"/>
        </w:rPr>
        <w:t>‘</w:t>
      </w:r>
      <w:r w:rsidRPr="00AF630B">
        <w:rPr>
          <w:rFonts w:hint="eastAsia"/>
          <w:sz w:val="24"/>
          <w:szCs w:val="24"/>
        </w:rPr>
        <w:t>可</w:t>
      </w:r>
      <w:r>
        <w:rPr>
          <w:rFonts w:hint="eastAsia"/>
          <w:sz w:val="24"/>
          <w:szCs w:val="24"/>
        </w:rPr>
        <w:t>’</w:t>
      </w:r>
      <w:r w:rsidRPr="00AF630B">
        <w:rPr>
          <w:rFonts w:hint="eastAsia"/>
          <w:sz w:val="24"/>
          <w:szCs w:val="24"/>
        </w:rPr>
        <w:t>皆作</w:t>
      </w:r>
      <w:r>
        <w:rPr>
          <w:rFonts w:hint="eastAsia"/>
          <w:sz w:val="24"/>
          <w:szCs w:val="24"/>
        </w:rPr>
        <w:t>‘</w:t>
      </w:r>
      <w:r w:rsidRPr="00AF630B">
        <w:rPr>
          <w:rFonts w:hint="eastAsia"/>
          <w:sz w:val="24"/>
          <w:szCs w:val="24"/>
        </w:rPr>
        <w:t>何</w:t>
      </w:r>
      <w:r>
        <w:rPr>
          <w:rFonts w:hint="eastAsia"/>
          <w:sz w:val="24"/>
          <w:szCs w:val="24"/>
        </w:rPr>
        <w:t>’</w:t>
      </w:r>
      <w:r w:rsidRPr="00AF630B">
        <w:rPr>
          <w:rFonts w:hint="eastAsia"/>
          <w:sz w:val="24"/>
          <w:szCs w:val="24"/>
        </w:rPr>
        <w:t>，唐石經、宋淳熙本、嶽本皆作</w:t>
      </w:r>
      <w:r>
        <w:rPr>
          <w:rFonts w:hint="eastAsia"/>
          <w:sz w:val="24"/>
          <w:szCs w:val="24"/>
        </w:rPr>
        <w:t>‘</w:t>
      </w:r>
      <w:r w:rsidRPr="00AF630B">
        <w:rPr>
          <w:rFonts w:hint="eastAsia"/>
          <w:sz w:val="24"/>
          <w:szCs w:val="24"/>
        </w:rPr>
        <w:t>可</w:t>
      </w:r>
      <w:r>
        <w:rPr>
          <w:rFonts w:hint="eastAsia"/>
          <w:sz w:val="24"/>
          <w:szCs w:val="24"/>
        </w:rPr>
        <w:t>’</w:t>
      </w:r>
      <w:r w:rsidRPr="00AF630B">
        <w:rPr>
          <w:rFonts w:hint="eastAsia"/>
          <w:sz w:val="24"/>
          <w:szCs w:val="24"/>
        </w:rPr>
        <w:t>。或曰作</w:t>
      </w:r>
      <w:r>
        <w:rPr>
          <w:rFonts w:hint="eastAsia"/>
          <w:sz w:val="24"/>
          <w:szCs w:val="24"/>
        </w:rPr>
        <w:t>‘</w:t>
      </w:r>
      <w:r w:rsidRPr="00AF630B">
        <w:rPr>
          <w:rFonts w:hint="eastAsia"/>
          <w:sz w:val="24"/>
          <w:szCs w:val="24"/>
        </w:rPr>
        <w:t>何</w:t>
      </w:r>
      <w:r>
        <w:rPr>
          <w:rFonts w:hint="eastAsia"/>
          <w:sz w:val="24"/>
          <w:szCs w:val="24"/>
        </w:rPr>
        <w:t>’</w:t>
      </w:r>
      <w:r w:rsidRPr="00AF630B">
        <w:rPr>
          <w:rFonts w:hint="eastAsia"/>
          <w:sz w:val="24"/>
          <w:szCs w:val="24"/>
        </w:rPr>
        <w:t>者誤，余謂</w:t>
      </w:r>
      <w:r>
        <w:rPr>
          <w:rFonts w:hint="eastAsia"/>
          <w:sz w:val="24"/>
          <w:szCs w:val="24"/>
        </w:rPr>
        <w:t>‘</w:t>
      </w:r>
      <w:r w:rsidRPr="00AF630B">
        <w:rPr>
          <w:rFonts w:hint="eastAsia"/>
          <w:sz w:val="24"/>
          <w:szCs w:val="24"/>
        </w:rPr>
        <w:t>可</w:t>
      </w:r>
      <w:r>
        <w:rPr>
          <w:rFonts w:hint="eastAsia"/>
          <w:sz w:val="24"/>
          <w:szCs w:val="24"/>
        </w:rPr>
        <w:t>’</w:t>
      </w:r>
      <w:r w:rsidRPr="00AF630B">
        <w:rPr>
          <w:rFonts w:hint="eastAsia"/>
          <w:sz w:val="24"/>
          <w:szCs w:val="24"/>
        </w:rPr>
        <w:t>即</w:t>
      </w:r>
      <w:r>
        <w:rPr>
          <w:rFonts w:hint="eastAsia"/>
          <w:sz w:val="24"/>
          <w:szCs w:val="24"/>
        </w:rPr>
        <w:t>‘</w:t>
      </w:r>
      <w:r w:rsidRPr="00AF630B">
        <w:rPr>
          <w:rFonts w:hint="eastAsia"/>
          <w:sz w:val="24"/>
          <w:szCs w:val="24"/>
        </w:rPr>
        <w:t>何</w:t>
      </w:r>
      <w:r>
        <w:rPr>
          <w:rFonts w:hint="eastAsia"/>
          <w:sz w:val="24"/>
          <w:szCs w:val="24"/>
        </w:rPr>
        <w:t>’</w:t>
      </w:r>
      <w:r w:rsidRPr="00AF630B">
        <w:rPr>
          <w:rFonts w:hint="eastAsia"/>
          <w:sz w:val="24"/>
          <w:szCs w:val="24"/>
        </w:rPr>
        <w:t>字也，此言古之爲京觀所以懲有罪也，今晉實無罪，則將何以爲京觀乎？既曰</w:t>
      </w:r>
      <w:r>
        <w:rPr>
          <w:rFonts w:hint="eastAsia"/>
          <w:sz w:val="24"/>
          <w:szCs w:val="24"/>
        </w:rPr>
        <w:t>‘</w:t>
      </w:r>
      <w:r w:rsidRPr="00AF630B">
        <w:rPr>
          <w:rFonts w:hint="eastAsia"/>
          <w:sz w:val="24"/>
          <w:szCs w:val="24"/>
        </w:rPr>
        <w:t>何以和衆</w:t>
      </w:r>
      <w:r>
        <w:rPr>
          <w:rFonts w:hint="eastAsia"/>
          <w:sz w:val="24"/>
          <w:szCs w:val="24"/>
        </w:rPr>
        <w:t>’、‘</w:t>
      </w:r>
      <w:r w:rsidRPr="00AF630B">
        <w:rPr>
          <w:rFonts w:hint="eastAsia"/>
          <w:sz w:val="24"/>
          <w:szCs w:val="24"/>
        </w:rPr>
        <w:t>何以豐財</w:t>
      </w:r>
      <w:r>
        <w:rPr>
          <w:rFonts w:hint="eastAsia"/>
          <w:sz w:val="24"/>
          <w:szCs w:val="24"/>
        </w:rPr>
        <w:t>’、‘</w:t>
      </w:r>
      <w:r w:rsidRPr="00AF630B">
        <w:rPr>
          <w:rFonts w:hint="eastAsia"/>
          <w:sz w:val="24"/>
          <w:szCs w:val="24"/>
        </w:rPr>
        <w:t>何以示子孫</w:t>
      </w:r>
      <w:r>
        <w:rPr>
          <w:rFonts w:hint="eastAsia"/>
          <w:sz w:val="24"/>
          <w:szCs w:val="24"/>
        </w:rPr>
        <w:t>’</w:t>
      </w:r>
      <w:r w:rsidRPr="00AF630B">
        <w:rPr>
          <w:rFonts w:hint="eastAsia"/>
          <w:sz w:val="24"/>
          <w:szCs w:val="24"/>
        </w:rPr>
        <w:t>，又曰</w:t>
      </w:r>
      <w:r>
        <w:rPr>
          <w:rFonts w:hint="eastAsia"/>
          <w:sz w:val="24"/>
          <w:szCs w:val="24"/>
        </w:rPr>
        <w:t>‘</w:t>
      </w:r>
      <w:r w:rsidRPr="00AF630B">
        <w:rPr>
          <w:rFonts w:hint="eastAsia"/>
          <w:sz w:val="24"/>
          <w:szCs w:val="24"/>
        </w:rPr>
        <w:t>何以爲京觀</w:t>
      </w:r>
      <w:r>
        <w:rPr>
          <w:rFonts w:hint="eastAsia"/>
          <w:sz w:val="24"/>
          <w:szCs w:val="24"/>
        </w:rPr>
        <w:t>’</w:t>
      </w:r>
      <w:r w:rsidRPr="00AF630B">
        <w:rPr>
          <w:rFonts w:hint="eastAsia"/>
          <w:sz w:val="24"/>
          <w:szCs w:val="24"/>
        </w:rPr>
        <w:t>，四</w:t>
      </w:r>
      <w:r>
        <w:rPr>
          <w:rFonts w:hint="eastAsia"/>
          <w:sz w:val="24"/>
          <w:szCs w:val="24"/>
        </w:rPr>
        <w:t>‘</w:t>
      </w:r>
      <w:r w:rsidRPr="00AF630B">
        <w:rPr>
          <w:rFonts w:hint="eastAsia"/>
          <w:sz w:val="24"/>
          <w:szCs w:val="24"/>
        </w:rPr>
        <w:t>何以</w:t>
      </w:r>
      <w:r>
        <w:rPr>
          <w:rFonts w:hint="eastAsia"/>
          <w:sz w:val="24"/>
          <w:szCs w:val="24"/>
        </w:rPr>
        <w:t>’</w:t>
      </w:r>
      <w:r w:rsidRPr="00AF630B">
        <w:rPr>
          <w:rFonts w:hint="eastAsia"/>
          <w:sz w:val="24"/>
          <w:szCs w:val="24"/>
        </w:rPr>
        <w:t>文同一例</w:t>
      </w:r>
      <w:r>
        <w:rPr>
          <w:rFonts w:hint="eastAsia"/>
          <w:sz w:val="24"/>
          <w:szCs w:val="24"/>
        </w:rPr>
        <w:t>。</w:t>
      </w:r>
      <w:r w:rsidRPr="00C7596B">
        <w:rPr>
          <w:rFonts w:hint="eastAsia"/>
          <w:sz w:val="18"/>
          <w:szCs w:val="18"/>
        </w:rPr>
        <w:t>《爾雅·釋丘》疏引此亦作</w:t>
      </w:r>
      <w:r>
        <w:rPr>
          <w:rFonts w:hint="eastAsia"/>
          <w:sz w:val="18"/>
          <w:szCs w:val="18"/>
        </w:rPr>
        <w:t>‘</w:t>
      </w:r>
      <w:r w:rsidRPr="00C7596B">
        <w:rPr>
          <w:rFonts w:hint="eastAsia"/>
          <w:sz w:val="18"/>
          <w:szCs w:val="18"/>
        </w:rPr>
        <w:t>何</w:t>
      </w:r>
      <w:r>
        <w:rPr>
          <w:rFonts w:hint="eastAsia"/>
          <w:sz w:val="18"/>
          <w:szCs w:val="18"/>
        </w:rPr>
        <w:t>’</w:t>
      </w:r>
      <w:r w:rsidRPr="00C7596B">
        <w:rPr>
          <w:rFonts w:hint="eastAsia"/>
          <w:sz w:val="18"/>
          <w:szCs w:val="18"/>
        </w:rPr>
        <w:t>。</w:t>
      </w:r>
      <w:r w:rsidRPr="00AF630B">
        <w:rPr>
          <w:rFonts w:hint="eastAsia"/>
          <w:sz w:val="24"/>
          <w:szCs w:val="24"/>
        </w:rPr>
        <w:t>唐石經作</w:t>
      </w:r>
      <w:r>
        <w:rPr>
          <w:rFonts w:hint="eastAsia"/>
          <w:sz w:val="24"/>
          <w:szCs w:val="24"/>
        </w:rPr>
        <w:t>‘</w:t>
      </w:r>
      <w:r w:rsidRPr="00AF630B">
        <w:rPr>
          <w:rFonts w:hint="eastAsia"/>
          <w:sz w:val="24"/>
          <w:szCs w:val="24"/>
        </w:rPr>
        <w:t>可</w:t>
      </w:r>
      <w:r>
        <w:rPr>
          <w:rFonts w:hint="eastAsia"/>
          <w:sz w:val="24"/>
          <w:szCs w:val="24"/>
        </w:rPr>
        <w:t>’</w:t>
      </w:r>
      <w:r w:rsidRPr="00AF630B">
        <w:rPr>
          <w:rFonts w:hint="eastAsia"/>
          <w:sz w:val="24"/>
          <w:szCs w:val="24"/>
        </w:rPr>
        <w:t>者，</w:t>
      </w:r>
      <w:r>
        <w:rPr>
          <w:rFonts w:hint="eastAsia"/>
          <w:sz w:val="24"/>
          <w:szCs w:val="24"/>
        </w:rPr>
        <w:t>‘</w:t>
      </w:r>
      <w:r w:rsidRPr="00AF630B">
        <w:rPr>
          <w:rFonts w:hint="eastAsia"/>
          <w:sz w:val="24"/>
          <w:szCs w:val="24"/>
        </w:rPr>
        <w:t>何</w:t>
      </w:r>
      <w:r>
        <w:rPr>
          <w:rFonts w:hint="eastAsia"/>
          <w:sz w:val="24"/>
          <w:szCs w:val="24"/>
        </w:rPr>
        <w:t>’</w:t>
      </w:r>
      <w:r w:rsidRPr="00AF630B">
        <w:rPr>
          <w:rFonts w:hint="eastAsia"/>
          <w:sz w:val="24"/>
          <w:szCs w:val="24"/>
        </w:rPr>
        <w:t>之借字耳，非有兩義也。又襄三十一年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民所不則，以在民上，不可以終</w:t>
      </w:r>
      <w:r>
        <w:rPr>
          <w:rFonts w:hint="eastAsia"/>
          <w:sz w:val="24"/>
          <w:szCs w:val="24"/>
        </w:rPr>
        <w:t>’</w:t>
      </w:r>
      <w:r w:rsidRPr="00AF630B">
        <w:rPr>
          <w:rFonts w:hint="eastAsia"/>
          <w:sz w:val="24"/>
          <w:szCs w:val="24"/>
        </w:rPr>
        <w:t>。案</w:t>
      </w:r>
      <w:r>
        <w:rPr>
          <w:rFonts w:hint="eastAsia"/>
          <w:sz w:val="24"/>
          <w:szCs w:val="24"/>
        </w:rPr>
        <w:t>：‘</w:t>
      </w:r>
      <w:r w:rsidRPr="00AF630B">
        <w:rPr>
          <w:rFonts w:hint="eastAsia"/>
          <w:sz w:val="24"/>
          <w:szCs w:val="24"/>
        </w:rPr>
        <w:t>不可以終</w:t>
      </w:r>
      <w:r>
        <w:rPr>
          <w:rFonts w:hint="eastAsia"/>
          <w:sz w:val="24"/>
          <w:szCs w:val="24"/>
        </w:rPr>
        <w:t>’</w:t>
      </w:r>
      <w:r w:rsidRPr="00AF630B">
        <w:rPr>
          <w:rFonts w:hint="eastAsia"/>
          <w:sz w:val="24"/>
          <w:szCs w:val="24"/>
        </w:rPr>
        <w:t>本作</w:t>
      </w:r>
      <w:r>
        <w:rPr>
          <w:rFonts w:hint="eastAsia"/>
          <w:sz w:val="24"/>
          <w:szCs w:val="24"/>
        </w:rPr>
        <w:t>‘</w:t>
      </w:r>
      <w:r w:rsidRPr="00AF630B">
        <w:rPr>
          <w:rFonts w:hint="eastAsia"/>
          <w:sz w:val="24"/>
          <w:szCs w:val="24"/>
        </w:rPr>
        <w:t>可以終世</w:t>
      </w:r>
      <w:r>
        <w:rPr>
          <w:rFonts w:hint="eastAsia"/>
          <w:sz w:val="24"/>
          <w:szCs w:val="24"/>
        </w:rPr>
        <w:t>’，‘</w:t>
      </w:r>
      <w:r w:rsidRPr="00AF630B">
        <w:rPr>
          <w:rFonts w:hint="eastAsia"/>
          <w:sz w:val="24"/>
          <w:szCs w:val="24"/>
        </w:rPr>
        <w:t>可</w:t>
      </w:r>
      <w:r>
        <w:rPr>
          <w:rFonts w:hint="eastAsia"/>
          <w:sz w:val="24"/>
          <w:szCs w:val="24"/>
        </w:rPr>
        <w:t>’</w:t>
      </w:r>
      <w:r w:rsidRPr="00AF630B">
        <w:rPr>
          <w:rFonts w:hint="eastAsia"/>
          <w:sz w:val="24"/>
          <w:szCs w:val="24"/>
        </w:rPr>
        <w:t>即</w:t>
      </w:r>
      <w:r>
        <w:rPr>
          <w:rFonts w:hint="eastAsia"/>
          <w:sz w:val="24"/>
          <w:szCs w:val="24"/>
        </w:rPr>
        <w:t>‘</w:t>
      </w:r>
      <w:r w:rsidRPr="00AF630B">
        <w:rPr>
          <w:rFonts w:hint="eastAsia"/>
          <w:sz w:val="24"/>
          <w:szCs w:val="24"/>
        </w:rPr>
        <w:t>何</w:t>
      </w:r>
      <w:r>
        <w:rPr>
          <w:rFonts w:hint="eastAsia"/>
          <w:sz w:val="24"/>
          <w:szCs w:val="24"/>
        </w:rPr>
        <w:t>’</w:t>
      </w:r>
      <w:r w:rsidRPr="00AF630B">
        <w:rPr>
          <w:rFonts w:hint="eastAsia"/>
          <w:sz w:val="24"/>
          <w:szCs w:val="24"/>
        </w:rPr>
        <w:t>字也。上既言</w:t>
      </w:r>
      <w:r>
        <w:rPr>
          <w:rFonts w:hint="eastAsia"/>
          <w:sz w:val="24"/>
          <w:szCs w:val="24"/>
        </w:rPr>
        <w:t>‘</w:t>
      </w:r>
      <w:r w:rsidRPr="00AF630B">
        <w:rPr>
          <w:rFonts w:hint="eastAsia"/>
          <w:sz w:val="24"/>
          <w:szCs w:val="24"/>
        </w:rPr>
        <w:t>不能終矣</w:t>
      </w:r>
      <w:r>
        <w:rPr>
          <w:rFonts w:hint="eastAsia"/>
          <w:sz w:val="24"/>
          <w:szCs w:val="24"/>
        </w:rPr>
        <w:t>’</w:t>
      </w:r>
      <w:r w:rsidRPr="00AF630B">
        <w:rPr>
          <w:rFonts w:hint="eastAsia"/>
          <w:sz w:val="24"/>
          <w:szCs w:val="24"/>
        </w:rPr>
        <w:t>，此又言</w:t>
      </w:r>
      <w:r>
        <w:rPr>
          <w:rFonts w:hint="eastAsia"/>
          <w:sz w:val="24"/>
          <w:szCs w:val="24"/>
        </w:rPr>
        <w:t>‘</w:t>
      </w:r>
      <w:r w:rsidRPr="00AF630B">
        <w:rPr>
          <w:rFonts w:hint="eastAsia"/>
          <w:sz w:val="24"/>
          <w:szCs w:val="24"/>
        </w:rPr>
        <w:t>何以終世</w:t>
      </w:r>
      <w:r>
        <w:rPr>
          <w:rFonts w:hint="eastAsia"/>
          <w:sz w:val="24"/>
          <w:szCs w:val="24"/>
        </w:rPr>
        <w:t>’</w:t>
      </w:r>
      <w:r w:rsidRPr="00AF630B">
        <w:rPr>
          <w:rFonts w:hint="eastAsia"/>
          <w:sz w:val="24"/>
          <w:szCs w:val="24"/>
        </w:rPr>
        <w:t>，作問詞以申明之，正與上文相應也。僖十一年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禮不行，則上下昏，何以長世</w:t>
      </w:r>
      <w:r>
        <w:rPr>
          <w:rFonts w:hint="eastAsia"/>
          <w:sz w:val="24"/>
          <w:szCs w:val="24"/>
        </w:rPr>
        <w:t>’，</w:t>
      </w:r>
      <w:r w:rsidRPr="00AF630B">
        <w:rPr>
          <w:rFonts w:hint="eastAsia"/>
          <w:sz w:val="24"/>
          <w:szCs w:val="24"/>
        </w:rPr>
        <w:t>文義正與此同。下文言</w:t>
      </w:r>
      <w:r>
        <w:rPr>
          <w:rFonts w:hint="eastAsia"/>
          <w:sz w:val="24"/>
          <w:szCs w:val="24"/>
        </w:rPr>
        <w:t>‘</w:t>
      </w:r>
      <w:r w:rsidRPr="00AF630B">
        <w:rPr>
          <w:rFonts w:hint="eastAsia"/>
          <w:sz w:val="24"/>
          <w:szCs w:val="24"/>
        </w:rPr>
        <w:t>令聞長世</w:t>
      </w:r>
      <w:r>
        <w:rPr>
          <w:rFonts w:hint="eastAsia"/>
          <w:sz w:val="24"/>
          <w:szCs w:val="24"/>
        </w:rPr>
        <w:t>’</w:t>
      </w:r>
      <w:r w:rsidRPr="00AF630B">
        <w:rPr>
          <w:rFonts w:hint="eastAsia"/>
          <w:sz w:val="24"/>
          <w:szCs w:val="24"/>
        </w:rPr>
        <w:t>，又與</w:t>
      </w:r>
      <w:r>
        <w:rPr>
          <w:rFonts w:hint="eastAsia"/>
          <w:sz w:val="24"/>
          <w:szCs w:val="24"/>
        </w:rPr>
        <w:t>‘</w:t>
      </w:r>
      <w:r w:rsidRPr="00AF630B">
        <w:rPr>
          <w:rFonts w:hint="eastAsia"/>
          <w:sz w:val="24"/>
          <w:szCs w:val="24"/>
        </w:rPr>
        <w:t>終世</w:t>
      </w:r>
      <w:r>
        <w:rPr>
          <w:rFonts w:hint="eastAsia"/>
          <w:sz w:val="24"/>
          <w:szCs w:val="24"/>
        </w:rPr>
        <w:t>’</w:t>
      </w:r>
      <w:r w:rsidRPr="00AF630B">
        <w:rPr>
          <w:rFonts w:hint="eastAsia"/>
          <w:sz w:val="24"/>
          <w:szCs w:val="24"/>
        </w:rPr>
        <w:t>相應也。唐石經及各本皆作</w:t>
      </w:r>
      <w:r>
        <w:rPr>
          <w:rFonts w:hint="eastAsia"/>
          <w:sz w:val="24"/>
          <w:szCs w:val="24"/>
        </w:rPr>
        <w:t>‘</w:t>
      </w:r>
      <w:r w:rsidRPr="00AF630B">
        <w:rPr>
          <w:rFonts w:hint="eastAsia"/>
          <w:sz w:val="24"/>
          <w:szCs w:val="24"/>
        </w:rPr>
        <w:t>不可以終</w:t>
      </w:r>
      <w:r>
        <w:rPr>
          <w:rFonts w:hint="eastAsia"/>
          <w:sz w:val="24"/>
          <w:szCs w:val="24"/>
        </w:rPr>
        <w:t>’</w:t>
      </w:r>
      <w:r w:rsidRPr="00AF630B">
        <w:rPr>
          <w:rFonts w:hint="eastAsia"/>
          <w:sz w:val="24"/>
          <w:szCs w:val="24"/>
        </w:rPr>
        <w:t>者，傳寫脱去</w:t>
      </w:r>
      <w:r>
        <w:rPr>
          <w:rFonts w:hint="eastAsia"/>
          <w:sz w:val="24"/>
          <w:szCs w:val="24"/>
        </w:rPr>
        <w:t>‘</w:t>
      </w:r>
      <w:r w:rsidRPr="00AF630B">
        <w:rPr>
          <w:rFonts w:hint="eastAsia"/>
          <w:sz w:val="24"/>
          <w:szCs w:val="24"/>
        </w:rPr>
        <w:t>世</w:t>
      </w:r>
      <w:r>
        <w:rPr>
          <w:rFonts w:hint="eastAsia"/>
          <w:sz w:val="24"/>
          <w:szCs w:val="24"/>
        </w:rPr>
        <w:t>’</w:t>
      </w:r>
      <w:r w:rsidRPr="00AF630B">
        <w:rPr>
          <w:rFonts w:hint="eastAsia"/>
          <w:sz w:val="24"/>
          <w:szCs w:val="24"/>
        </w:rPr>
        <w:t>字，僅存</w:t>
      </w:r>
      <w:r>
        <w:rPr>
          <w:rFonts w:hint="eastAsia"/>
          <w:sz w:val="24"/>
          <w:szCs w:val="24"/>
        </w:rPr>
        <w:t>‘</w:t>
      </w:r>
      <w:r w:rsidRPr="00AF630B">
        <w:rPr>
          <w:rFonts w:hint="eastAsia"/>
          <w:sz w:val="24"/>
          <w:szCs w:val="24"/>
        </w:rPr>
        <w:t>可以終</w:t>
      </w:r>
      <w:r>
        <w:rPr>
          <w:rFonts w:hint="eastAsia"/>
          <w:sz w:val="24"/>
          <w:szCs w:val="24"/>
        </w:rPr>
        <w:t>’</w:t>
      </w:r>
      <w:r w:rsidRPr="00AF630B">
        <w:rPr>
          <w:rFonts w:hint="eastAsia"/>
          <w:sz w:val="24"/>
          <w:szCs w:val="24"/>
        </w:rPr>
        <w:t>三字，後人又誤讀</w:t>
      </w:r>
      <w:r>
        <w:rPr>
          <w:rFonts w:hint="eastAsia"/>
          <w:sz w:val="24"/>
          <w:szCs w:val="24"/>
        </w:rPr>
        <w:t>‘</w:t>
      </w:r>
      <w:r w:rsidRPr="00AF630B">
        <w:rPr>
          <w:rFonts w:hint="eastAsia"/>
          <w:sz w:val="24"/>
          <w:szCs w:val="24"/>
        </w:rPr>
        <w:t>可</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可否</w:t>
      </w:r>
      <w:r>
        <w:rPr>
          <w:rFonts w:hint="eastAsia"/>
          <w:sz w:val="24"/>
          <w:szCs w:val="24"/>
        </w:rPr>
        <w:t>’</w:t>
      </w:r>
      <w:r w:rsidRPr="00AF630B">
        <w:rPr>
          <w:rFonts w:hint="eastAsia"/>
          <w:sz w:val="24"/>
          <w:szCs w:val="24"/>
        </w:rPr>
        <w:t>之</w:t>
      </w:r>
      <w:r>
        <w:rPr>
          <w:rFonts w:hint="eastAsia"/>
          <w:sz w:val="24"/>
          <w:szCs w:val="24"/>
        </w:rPr>
        <w:t>‘</w:t>
      </w:r>
      <w:r w:rsidRPr="00AF630B">
        <w:rPr>
          <w:rFonts w:hint="eastAsia"/>
          <w:sz w:val="24"/>
          <w:szCs w:val="24"/>
        </w:rPr>
        <w:t>可</w:t>
      </w:r>
      <w:r>
        <w:rPr>
          <w:rFonts w:hint="eastAsia"/>
          <w:sz w:val="24"/>
          <w:szCs w:val="24"/>
        </w:rPr>
        <w:t>’</w:t>
      </w:r>
      <w:r w:rsidRPr="00AF630B">
        <w:rPr>
          <w:rFonts w:hint="eastAsia"/>
          <w:sz w:val="24"/>
          <w:szCs w:val="24"/>
        </w:rPr>
        <w:t>，遂於</w:t>
      </w:r>
      <w:r>
        <w:rPr>
          <w:rFonts w:hint="eastAsia"/>
          <w:sz w:val="24"/>
          <w:szCs w:val="24"/>
        </w:rPr>
        <w:t>‘</w:t>
      </w:r>
      <w:r w:rsidRPr="00AF630B">
        <w:rPr>
          <w:rFonts w:hint="eastAsia"/>
          <w:sz w:val="24"/>
          <w:szCs w:val="24"/>
        </w:rPr>
        <w:t>可</w:t>
      </w:r>
      <w:r>
        <w:rPr>
          <w:rFonts w:hint="eastAsia"/>
          <w:sz w:val="24"/>
          <w:szCs w:val="24"/>
        </w:rPr>
        <w:t>’</w:t>
      </w:r>
      <w:r w:rsidRPr="00AF630B">
        <w:rPr>
          <w:rFonts w:hint="eastAsia"/>
          <w:sz w:val="24"/>
          <w:szCs w:val="24"/>
        </w:rPr>
        <w:t>上加</w:t>
      </w:r>
      <w:r>
        <w:rPr>
          <w:rFonts w:hint="eastAsia"/>
          <w:sz w:val="24"/>
          <w:szCs w:val="24"/>
        </w:rPr>
        <w:t>‘</w:t>
      </w:r>
      <w:r w:rsidRPr="00AF630B">
        <w:rPr>
          <w:rFonts w:hint="eastAsia"/>
          <w:sz w:val="24"/>
          <w:szCs w:val="24"/>
        </w:rPr>
        <w:t>不</w:t>
      </w:r>
      <w:r>
        <w:rPr>
          <w:rFonts w:hint="eastAsia"/>
          <w:sz w:val="24"/>
          <w:szCs w:val="24"/>
        </w:rPr>
        <w:t>’</w:t>
      </w:r>
      <w:r w:rsidRPr="00AF630B">
        <w:rPr>
          <w:rFonts w:hint="eastAsia"/>
          <w:sz w:val="24"/>
          <w:szCs w:val="24"/>
        </w:rPr>
        <w:t>字耳。《漢書·五行志》載此文正作</w:t>
      </w:r>
      <w:r>
        <w:rPr>
          <w:rFonts w:hint="eastAsia"/>
          <w:sz w:val="24"/>
          <w:szCs w:val="24"/>
        </w:rPr>
        <w:t>‘</w:t>
      </w:r>
      <w:r w:rsidRPr="00AF630B">
        <w:rPr>
          <w:rFonts w:hint="eastAsia"/>
          <w:sz w:val="24"/>
          <w:szCs w:val="24"/>
        </w:rPr>
        <w:t>何以終世</w:t>
      </w:r>
      <w:r>
        <w:rPr>
          <w:rFonts w:hint="eastAsia"/>
          <w:sz w:val="24"/>
          <w:szCs w:val="24"/>
        </w:rPr>
        <w:t>’。</w:t>
      </w:r>
      <w:r w:rsidRPr="00C7596B">
        <w:rPr>
          <w:rFonts w:hint="eastAsia"/>
          <w:sz w:val="18"/>
          <w:szCs w:val="18"/>
        </w:rPr>
        <w:t>宋景祐本如是，今本作</w:t>
      </w:r>
      <w:r>
        <w:rPr>
          <w:rFonts w:hint="eastAsia"/>
          <w:sz w:val="18"/>
          <w:szCs w:val="18"/>
        </w:rPr>
        <w:t>‘</w:t>
      </w:r>
      <w:r w:rsidRPr="00C7596B">
        <w:rPr>
          <w:rFonts w:hint="eastAsia"/>
          <w:sz w:val="18"/>
          <w:szCs w:val="18"/>
        </w:rPr>
        <w:t>不可以終</w:t>
      </w:r>
      <w:r>
        <w:rPr>
          <w:rFonts w:hint="eastAsia"/>
          <w:sz w:val="18"/>
          <w:szCs w:val="18"/>
        </w:rPr>
        <w:t>’</w:t>
      </w:r>
      <w:r w:rsidRPr="00C7596B">
        <w:rPr>
          <w:rFonts w:hint="eastAsia"/>
          <w:sz w:val="18"/>
          <w:szCs w:val="18"/>
        </w:rPr>
        <w:t>，乃後人以《左傳》改之。</w:t>
      </w:r>
      <w:r w:rsidRPr="00AF630B">
        <w:rPr>
          <w:rFonts w:hint="eastAsia"/>
          <w:sz w:val="24"/>
          <w:szCs w:val="24"/>
        </w:rPr>
        <w:t>志文本於劉歆，蓋歆所見傳文本作</w:t>
      </w:r>
      <w:r>
        <w:rPr>
          <w:rFonts w:hint="eastAsia"/>
          <w:sz w:val="24"/>
          <w:szCs w:val="24"/>
        </w:rPr>
        <w:t>‘</w:t>
      </w:r>
      <w:r w:rsidRPr="00AF630B">
        <w:rPr>
          <w:rFonts w:hint="eastAsia"/>
          <w:sz w:val="24"/>
          <w:szCs w:val="24"/>
        </w:rPr>
        <w:t>可以終世</w:t>
      </w:r>
      <w:r>
        <w:rPr>
          <w:rFonts w:hint="eastAsia"/>
          <w:sz w:val="24"/>
          <w:szCs w:val="24"/>
        </w:rPr>
        <w:t>’</w:t>
      </w:r>
      <w:r w:rsidRPr="00AF630B">
        <w:rPr>
          <w:rFonts w:hint="eastAsia"/>
          <w:sz w:val="24"/>
          <w:szCs w:val="24"/>
        </w:rPr>
        <w:t>，而</w:t>
      </w:r>
      <w:r>
        <w:rPr>
          <w:rFonts w:hint="eastAsia"/>
          <w:sz w:val="24"/>
          <w:szCs w:val="24"/>
        </w:rPr>
        <w:t>‘</w:t>
      </w:r>
      <w:r w:rsidRPr="00AF630B">
        <w:rPr>
          <w:rFonts w:hint="eastAsia"/>
          <w:sz w:val="24"/>
          <w:szCs w:val="24"/>
        </w:rPr>
        <w:t>可</w:t>
      </w:r>
      <w:r>
        <w:rPr>
          <w:rFonts w:hint="eastAsia"/>
          <w:sz w:val="24"/>
          <w:szCs w:val="24"/>
        </w:rPr>
        <w:t>’</w:t>
      </w:r>
      <w:r w:rsidRPr="00AF630B">
        <w:rPr>
          <w:rFonts w:hint="eastAsia"/>
          <w:sz w:val="24"/>
          <w:szCs w:val="24"/>
        </w:rPr>
        <w:t>即</w:t>
      </w:r>
      <w:r>
        <w:rPr>
          <w:rFonts w:hint="eastAsia"/>
          <w:sz w:val="24"/>
          <w:szCs w:val="24"/>
        </w:rPr>
        <w:t>‘</w:t>
      </w:r>
      <w:r w:rsidRPr="00AF630B">
        <w:rPr>
          <w:rFonts w:hint="eastAsia"/>
          <w:sz w:val="24"/>
          <w:szCs w:val="24"/>
        </w:rPr>
        <w:t>何</w:t>
      </w:r>
      <w:r>
        <w:rPr>
          <w:rFonts w:hint="eastAsia"/>
          <w:sz w:val="24"/>
          <w:szCs w:val="24"/>
        </w:rPr>
        <w:t>’</w:t>
      </w:r>
      <w:r w:rsidRPr="00AF630B">
        <w:rPr>
          <w:rFonts w:hint="eastAsia"/>
          <w:sz w:val="24"/>
          <w:szCs w:val="24"/>
        </w:rPr>
        <w:t>之借字，故引傳直作</w:t>
      </w:r>
      <w:r>
        <w:rPr>
          <w:rFonts w:hint="eastAsia"/>
          <w:sz w:val="24"/>
          <w:szCs w:val="24"/>
        </w:rPr>
        <w:t>‘</w:t>
      </w:r>
      <w:r w:rsidRPr="00AF630B">
        <w:rPr>
          <w:rFonts w:hint="eastAsia"/>
          <w:sz w:val="24"/>
          <w:szCs w:val="24"/>
        </w:rPr>
        <w:t>何</w:t>
      </w:r>
      <w:r>
        <w:rPr>
          <w:rFonts w:hint="eastAsia"/>
          <w:sz w:val="24"/>
          <w:szCs w:val="24"/>
        </w:rPr>
        <w:t>’</w:t>
      </w:r>
      <w:r w:rsidRPr="00AF630B">
        <w:rPr>
          <w:rFonts w:hint="eastAsia"/>
          <w:sz w:val="24"/>
          <w:szCs w:val="24"/>
        </w:rPr>
        <w:t>也。</w:t>
      </w:r>
    </w:p>
    <w:p w14:paraId="545B05D6" w14:textId="77777777" w:rsidR="00081B0E" w:rsidRPr="00AF630B" w:rsidRDefault="00081B0E" w:rsidP="006F3055">
      <w:pPr>
        <w:spacing w:line="400" w:lineRule="exact"/>
        <w:rPr>
          <w:sz w:val="24"/>
          <w:szCs w:val="24"/>
        </w:rPr>
      </w:pPr>
    </w:p>
    <w:p w14:paraId="42FBBDA1" w14:textId="77777777" w:rsidR="003121E9" w:rsidRPr="00167B02" w:rsidRDefault="003121E9" w:rsidP="006F3055">
      <w:pPr>
        <w:spacing w:line="400" w:lineRule="exact"/>
        <w:ind w:firstLineChars="196" w:firstLine="551"/>
        <w:rPr>
          <w:b/>
          <w:sz w:val="28"/>
          <w:szCs w:val="28"/>
        </w:rPr>
      </w:pPr>
      <w:r w:rsidRPr="00167B02">
        <w:rPr>
          <w:rFonts w:hint="eastAsia"/>
          <w:b/>
          <w:sz w:val="28"/>
          <w:szCs w:val="28"/>
        </w:rPr>
        <w:t>亢大國之討</w:t>
      </w:r>
    </w:p>
    <w:p w14:paraId="4EA6AFFD" w14:textId="77777777" w:rsidR="003121E9" w:rsidRDefault="003121E9" w:rsidP="006F3055">
      <w:pPr>
        <w:spacing w:line="400" w:lineRule="exact"/>
        <w:rPr>
          <w:sz w:val="24"/>
          <w:szCs w:val="24"/>
        </w:rPr>
      </w:pPr>
      <w:r w:rsidRPr="00AF630B">
        <w:rPr>
          <w:rFonts w:hint="eastAsia"/>
          <w:sz w:val="24"/>
          <w:szCs w:val="24"/>
        </w:rPr>
        <w:t>十三年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晉以衛之救陳也，討焉。孔達曰：我則爲政而亢大國之討，將以誰任，我則死之。</w:t>
      </w:r>
      <w:r>
        <w:rPr>
          <w:rFonts w:hint="eastAsia"/>
          <w:sz w:val="24"/>
          <w:szCs w:val="24"/>
        </w:rPr>
        <w:t>’</w:t>
      </w:r>
      <w:r w:rsidRPr="00AF630B">
        <w:rPr>
          <w:rFonts w:hint="eastAsia"/>
          <w:sz w:val="24"/>
          <w:szCs w:val="24"/>
        </w:rPr>
        <w:t>家大人曰：亢，當也。</w:t>
      </w:r>
      <w:r w:rsidRPr="00852B34">
        <w:rPr>
          <w:rFonts w:hint="eastAsia"/>
          <w:sz w:val="18"/>
          <w:szCs w:val="18"/>
        </w:rPr>
        <w:t>襄十四年《左傳》‘晉禦其上，戎亢其下’，《吕氏春秋·離俗篇》‘豈亢責也哉’，高、杜注並曰：‘亢，當也。’字通作‘伉’。《吕氏春秋·士節篇》‘身伉其難’，高注：‘伉，當也。’</w:t>
      </w:r>
      <w:r w:rsidRPr="00852B34">
        <w:rPr>
          <w:rFonts w:hint="eastAsia"/>
          <w:sz w:val="24"/>
          <w:szCs w:val="24"/>
        </w:rPr>
        <w:t>‘</w:t>
      </w:r>
      <w:r w:rsidRPr="00AF630B">
        <w:rPr>
          <w:rFonts w:hint="eastAsia"/>
          <w:sz w:val="24"/>
          <w:szCs w:val="24"/>
        </w:rPr>
        <w:t>大國之討</w:t>
      </w:r>
      <w:r>
        <w:rPr>
          <w:rFonts w:hint="eastAsia"/>
          <w:sz w:val="24"/>
          <w:szCs w:val="24"/>
        </w:rPr>
        <w:t>’</w:t>
      </w:r>
      <w:r w:rsidRPr="00AF630B">
        <w:rPr>
          <w:rFonts w:hint="eastAsia"/>
          <w:sz w:val="24"/>
          <w:szCs w:val="24"/>
        </w:rPr>
        <w:t>，謂晉討衛之救陳也。言我實掌衛國之政而當晉之討，不得委罪於他人也。十二年，宋伐陳，衛孔達救陳，曰：</w:t>
      </w:r>
      <w:r>
        <w:rPr>
          <w:rFonts w:hint="eastAsia"/>
          <w:sz w:val="24"/>
          <w:szCs w:val="24"/>
        </w:rPr>
        <w:t>‘</w:t>
      </w:r>
      <w:r w:rsidRPr="00AF630B">
        <w:rPr>
          <w:rFonts w:hint="eastAsia"/>
          <w:sz w:val="24"/>
          <w:szCs w:val="24"/>
        </w:rPr>
        <w:t>若大國討，我則死之。</w:t>
      </w:r>
      <w:r>
        <w:rPr>
          <w:rFonts w:hint="eastAsia"/>
          <w:sz w:val="24"/>
          <w:szCs w:val="24"/>
        </w:rPr>
        <w:t>’</w:t>
      </w:r>
      <w:r w:rsidRPr="00AF630B">
        <w:rPr>
          <w:rFonts w:hint="eastAsia"/>
          <w:sz w:val="24"/>
          <w:szCs w:val="24"/>
        </w:rPr>
        <w:t>是其證也。杜訓</w:t>
      </w:r>
      <w:r>
        <w:rPr>
          <w:rFonts w:hint="eastAsia"/>
          <w:sz w:val="24"/>
          <w:szCs w:val="24"/>
        </w:rPr>
        <w:t>‘</w:t>
      </w:r>
      <w:r w:rsidRPr="00AF630B">
        <w:rPr>
          <w:rFonts w:hint="eastAsia"/>
          <w:sz w:val="24"/>
          <w:szCs w:val="24"/>
        </w:rPr>
        <w:t>亢</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禦</w:t>
      </w:r>
      <w:r>
        <w:rPr>
          <w:rFonts w:hint="eastAsia"/>
          <w:sz w:val="24"/>
          <w:szCs w:val="24"/>
        </w:rPr>
        <w:t>’</w:t>
      </w:r>
      <w:r w:rsidRPr="00AF630B">
        <w:rPr>
          <w:rFonts w:hint="eastAsia"/>
          <w:sz w:val="24"/>
          <w:szCs w:val="24"/>
        </w:rPr>
        <w:t>，以</w:t>
      </w:r>
      <w:r>
        <w:rPr>
          <w:rFonts w:hint="eastAsia"/>
          <w:sz w:val="24"/>
          <w:szCs w:val="24"/>
        </w:rPr>
        <w:t>‘</w:t>
      </w:r>
      <w:r w:rsidRPr="00AF630B">
        <w:rPr>
          <w:rFonts w:hint="eastAsia"/>
          <w:sz w:val="24"/>
          <w:szCs w:val="24"/>
        </w:rPr>
        <w:t>亢大國之討</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禦宋討陳</w:t>
      </w:r>
      <w:r>
        <w:rPr>
          <w:rFonts w:hint="eastAsia"/>
          <w:sz w:val="24"/>
          <w:szCs w:val="24"/>
        </w:rPr>
        <w:t>’</w:t>
      </w:r>
      <w:r w:rsidRPr="00AF630B">
        <w:rPr>
          <w:rFonts w:hint="eastAsia"/>
          <w:sz w:val="24"/>
          <w:szCs w:val="24"/>
        </w:rPr>
        <w:t>，皆失之。</w:t>
      </w:r>
    </w:p>
    <w:p w14:paraId="6BBA6954" w14:textId="77777777" w:rsidR="00081B0E" w:rsidRPr="00AF630B" w:rsidRDefault="00081B0E" w:rsidP="006F3055">
      <w:pPr>
        <w:spacing w:line="400" w:lineRule="exact"/>
        <w:rPr>
          <w:sz w:val="24"/>
          <w:szCs w:val="24"/>
        </w:rPr>
      </w:pPr>
    </w:p>
    <w:p w14:paraId="6967B559" w14:textId="77777777" w:rsidR="003121E9" w:rsidRPr="00167B02" w:rsidRDefault="003121E9" w:rsidP="006F3055">
      <w:pPr>
        <w:spacing w:line="400" w:lineRule="exact"/>
        <w:ind w:firstLineChars="196" w:firstLine="551"/>
        <w:rPr>
          <w:b/>
          <w:sz w:val="28"/>
          <w:szCs w:val="28"/>
        </w:rPr>
      </w:pPr>
      <w:r w:rsidRPr="00167B02">
        <w:rPr>
          <w:rFonts w:hint="eastAsia"/>
          <w:b/>
          <w:sz w:val="28"/>
          <w:szCs w:val="28"/>
        </w:rPr>
        <w:t>此物</w:t>
      </w:r>
    </w:p>
    <w:p w14:paraId="4AA4FEA8" w14:textId="77777777" w:rsidR="003121E9" w:rsidRDefault="003121E9" w:rsidP="006F3055">
      <w:pPr>
        <w:spacing w:line="400" w:lineRule="exact"/>
        <w:rPr>
          <w:sz w:val="24"/>
          <w:szCs w:val="24"/>
        </w:rPr>
      </w:pPr>
      <w:r w:rsidRPr="00AF630B">
        <w:rPr>
          <w:rFonts w:hint="eastAsia"/>
          <w:sz w:val="24"/>
          <w:szCs w:val="24"/>
        </w:rPr>
        <w:t>十五年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羊舌職説是賞也</w:t>
      </w:r>
      <w:r>
        <w:rPr>
          <w:rFonts w:hint="eastAsia"/>
          <w:sz w:val="24"/>
          <w:szCs w:val="24"/>
        </w:rPr>
        <w:t>，</w:t>
      </w:r>
      <w:r w:rsidRPr="00AF630B">
        <w:rPr>
          <w:rFonts w:hint="eastAsia"/>
          <w:sz w:val="24"/>
          <w:szCs w:val="24"/>
        </w:rPr>
        <w:t>曰：《周書》所謂</w:t>
      </w:r>
      <w:r>
        <w:rPr>
          <w:rFonts w:hint="eastAsia"/>
          <w:sz w:val="24"/>
          <w:szCs w:val="24"/>
        </w:rPr>
        <w:t>“</w:t>
      </w:r>
      <w:r w:rsidRPr="00AF630B">
        <w:rPr>
          <w:rFonts w:hint="eastAsia"/>
          <w:sz w:val="24"/>
          <w:szCs w:val="24"/>
        </w:rPr>
        <w:t>庸庸祗祗</w:t>
      </w:r>
      <w:r>
        <w:rPr>
          <w:rFonts w:hint="eastAsia"/>
          <w:sz w:val="24"/>
          <w:szCs w:val="24"/>
        </w:rPr>
        <w:t>”</w:t>
      </w:r>
      <w:r w:rsidRPr="00AF630B">
        <w:rPr>
          <w:rFonts w:hint="eastAsia"/>
          <w:sz w:val="24"/>
          <w:szCs w:val="24"/>
        </w:rPr>
        <w:t>者，謂此物也夫</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物，事也。</w:t>
      </w:r>
      <w:r>
        <w:rPr>
          <w:rFonts w:hint="eastAsia"/>
          <w:sz w:val="24"/>
          <w:szCs w:val="24"/>
        </w:rPr>
        <w:t>’</w:t>
      </w:r>
      <w:r w:rsidRPr="00AF630B">
        <w:rPr>
          <w:rFonts w:hint="eastAsia"/>
          <w:sz w:val="24"/>
          <w:szCs w:val="24"/>
        </w:rPr>
        <w:t>引之謹案：物，類也。</w:t>
      </w:r>
      <w:r w:rsidRPr="00094D98">
        <w:rPr>
          <w:rFonts w:hint="eastAsia"/>
          <w:sz w:val="18"/>
          <w:szCs w:val="18"/>
        </w:rPr>
        <w:t>桓六年《傳》</w:t>
      </w:r>
      <w:r>
        <w:rPr>
          <w:rFonts w:hint="eastAsia"/>
          <w:sz w:val="18"/>
          <w:szCs w:val="18"/>
        </w:rPr>
        <w:t>‘</w:t>
      </w:r>
      <w:r w:rsidRPr="00094D98">
        <w:rPr>
          <w:rFonts w:hint="eastAsia"/>
          <w:sz w:val="18"/>
          <w:szCs w:val="18"/>
        </w:rPr>
        <w:t>是其生也，與吾同物</w:t>
      </w:r>
      <w:r>
        <w:rPr>
          <w:rFonts w:hint="eastAsia"/>
          <w:sz w:val="18"/>
          <w:szCs w:val="18"/>
        </w:rPr>
        <w:t>’，</w:t>
      </w:r>
      <w:r w:rsidRPr="00094D98">
        <w:rPr>
          <w:rFonts w:hint="eastAsia"/>
          <w:sz w:val="18"/>
          <w:szCs w:val="18"/>
        </w:rPr>
        <w:t>宣十二年</w:t>
      </w:r>
      <w:r>
        <w:rPr>
          <w:rFonts w:hint="eastAsia"/>
          <w:sz w:val="18"/>
          <w:szCs w:val="18"/>
        </w:rPr>
        <w:t>《</w:t>
      </w:r>
      <w:r w:rsidRPr="00094D98">
        <w:rPr>
          <w:rFonts w:hint="eastAsia"/>
          <w:sz w:val="18"/>
          <w:szCs w:val="18"/>
        </w:rPr>
        <w:t>傳</w:t>
      </w:r>
      <w:r>
        <w:rPr>
          <w:rFonts w:hint="eastAsia"/>
          <w:sz w:val="18"/>
          <w:szCs w:val="18"/>
        </w:rPr>
        <w:t>》‘</w:t>
      </w:r>
      <w:r w:rsidRPr="00094D98">
        <w:rPr>
          <w:rFonts w:hint="eastAsia"/>
          <w:sz w:val="18"/>
          <w:szCs w:val="18"/>
        </w:rPr>
        <w:t>百官象物而動</w:t>
      </w:r>
      <w:r>
        <w:rPr>
          <w:rFonts w:hint="eastAsia"/>
          <w:sz w:val="18"/>
          <w:szCs w:val="18"/>
        </w:rPr>
        <w:t>’，</w:t>
      </w:r>
      <w:r w:rsidRPr="00094D98">
        <w:rPr>
          <w:rFonts w:hint="eastAsia"/>
          <w:sz w:val="18"/>
          <w:szCs w:val="18"/>
        </w:rPr>
        <w:t>昭元年</w:t>
      </w:r>
      <w:r>
        <w:rPr>
          <w:rFonts w:hint="eastAsia"/>
          <w:sz w:val="18"/>
          <w:szCs w:val="18"/>
        </w:rPr>
        <w:t>《</w:t>
      </w:r>
      <w:r w:rsidRPr="00094D98">
        <w:rPr>
          <w:rFonts w:hint="eastAsia"/>
          <w:sz w:val="18"/>
          <w:szCs w:val="18"/>
        </w:rPr>
        <w:t>傳</w:t>
      </w:r>
      <w:r>
        <w:rPr>
          <w:rFonts w:hint="eastAsia"/>
          <w:sz w:val="18"/>
          <w:szCs w:val="18"/>
        </w:rPr>
        <w:t>》‘</w:t>
      </w:r>
      <w:r w:rsidRPr="00094D98">
        <w:rPr>
          <w:rFonts w:hint="eastAsia"/>
          <w:sz w:val="18"/>
          <w:szCs w:val="18"/>
        </w:rPr>
        <w:t>言以知物</w:t>
      </w:r>
      <w:r>
        <w:rPr>
          <w:rFonts w:hint="eastAsia"/>
          <w:sz w:val="18"/>
          <w:szCs w:val="18"/>
        </w:rPr>
        <w:t>’，</w:t>
      </w:r>
      <w:r w:rsidRPr="00094D98">
        <w:rPr>
          <w:rFonts w:hint="eastAsia"/>
          <w:sz w:val="18"/>
          <w:szCs w:val="18"/>
        </w:rPr>
        <w:t>九年</w:t>
      </w:r>
      <w:r>
        <w:rPr>
          <w:rFonts w:hint="eastAsia"/>
          <w:sz w:val="18"/>
          <w:szCs w:val="18"/>
        </w:rPr>
        <w:t>《</w:t>
      </w:r>
      <w:r w:rsidRPr="00094D98">
        <w:rPr>
          <w:rFonts w:hint="eastAsia"/>
          <w:sz w:val="18"/>
          <w:szCs w:val="18"/>
        </w:rPr>
        <w:t>傳</w:t>
      </w:r>
      <w:r>
        <w:rPr>
          <w:rFonts w:hint="eastAsia"/>
          <w:sz w:val="18"/>
          <w:szCs w:val="18"/>
        </w:rPr>
        <w:t>》‘</w:t>
      </w:r>
      <w:r w:rsidRPr="00094D98">
        <w:rPr>
          <w:rFonts w:hint="eastAsia"/>
          <w:sz w:val="18"/>
          <w:szCs w:val="18"/>
        </w:rPr>
        <w:t>事有其物</w:t>
      </w:r>
      <w:r>
        <w:rPr>
          <w:rFonts w:hint="eastAsia"/>
          <w:sz w:val="18"/>
          <w:szCs w:val="18"/>
        </w:rPr>
        <w:t>’，《晉語》‘</w:t>
      </w:r>
      <w:r w:rsidRPr="00094D98">
        <w:rPr>
          <w:rFonts w:hint="eastAsia"/>
          <w:sz w:val="18"/>
          <w:szCs w:val="18"/>
        </w:rPr>
        <w:t>如草木之産也，各以其物</w:t>
      </w:r>
      <w:r>
        <w:rPr>
          <w:rFonts w:hint="eastAsia"/>
          <w:sz w:val="18"/>
          <w:szCs w:val="18"/>
        </w:rPr>
        <w:t>’，</w:t>
      </w:r>
      <w:r w:rsidRPr="00094D98">
        <w:rPr>
          <w:rFonts w:hint="eastAsia"/>
          <w:sz w:val="18"/>
          <w:szCs w:val="18"/>
        </w:rPr>
        <w:t>韋</w:t>
      </w:r>
      <w:r>
        <w:rPr>
          <w:rFonts w:hint="eastAsia"/>
          <w:sz w:val="18"/>
          <w:szCs w:val="18"/>
        </w:rPr>
        <w:t>、</w:t>
      </w:r>
      <w:r w:rsidRPr="00094D98">
        <w:rPr>
          <w:rFonts w:hint="eastAsia"/>
          <w:sz w:val="18"/>
          <w:szCs w:val="18"/>
        </w:rPr>
        <w:t>杜注並曰：</w:t>
      </w:r>
      <w:r>
        <w:rPr>
          <w:rFonts w:hint="eastAsia"/>
          <w:sz w:val="18"/>
          <w:szCs w:val="18"/>
        </w:rPr>
        <w:t>‘</w:t>
      </w:r>
      <w:r w:rsidRPr="00094D98">
        <w:rPr>
          <w:rFonts w:hint="eastAsia"/>
          <w:sz w:val="18"/>
          <w:szCs w:val="18"/>
        </w:rPr>
        <w:t>物，類也。</w:t>
      </w:r>
      <w:r>
        <w:rPr>
          <w:rFonts w:hint="eastAsia"/>
          <w:sz w:val="18"/>
          <w:szCs w:val="18"/>
        </w:rPr>
        <w:t>’</w:t>
      </w:r>
      <w:r w:rsidRPr="00AF630B">
        <w:rPr>
          <w:rFonts w:hint="eastAsia"/>
          <w:sz w:val="24"/>
          <w:szCs w:val="24"/>
        </w:rPr>
        <w:t>言《周書》所謂</w:t>
      </w:r>
      <w:r>
        <w:rPr>
          <w:rFonts w:hint="eastAsia"/>
          <w:sz w:val="24"/>
          <w:szCs w:val="24"/>
        </w:rPr>
        <w:t>‘</w:t>
      </w:r>
      <w:r w:rsidRPr="00AF630B">
        <w:rPr>
          <w:rFonts w:hint="eastAsia"/>
          <w:sz w:val="24"/>
          <w:szCs w:val="24"/>
        </w:rPr>
        <w:t>庸庸祗祗</w:t>
      </w:r>
      <w:r>
        <w:rPr>
          <w:rFonts w:hint="eastAsia"/>
          <w:sz w:val="24"/>
          <w:szCs w:val="24"/>
        </w:rPr>
        <w:t>’</w:t>
      </w:r>
      <w:r w:rsidRPr="00AF630B">
        <w:rPr>
          <w:rFonts w:hint="eastAsia"/>
          <w:sz w:val="24"/>
          <w:szCs w:val="24"/>
        </w:rPr>
        <w:t>者，其謂此類也夫。前六年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《周書》曰：殪戎殷，此類之謂也</w:t>
      </w:r>
      <w:r>
        <w:rPr>
          <w:rFonts w:hint="eastAsia"/>
          <w:sz w:val="24"/>
          <w:szCs w:val="24"/>
        </w:rPr>
        <w:t>’，</w:t>
      </w:r>
      <w:r w:rsidRPr="00AF630B">
        <w:rPr>
          <w:rFonts w:hint="eastAsia"/>
          <w:sz w:val="24"/>
          <w:szCs w:val="24"/>
        </w:rPr>
        <w:t>十二年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史佚所謂毋怙亂者，謂是類也</w:t>
      </w:r>
      <w:r>
        <w:rPr>
          <w:rFonts w:hint="eastAsia"/>
          <w:sz w:val="24"/>
          <w:szCs w:val="24"/>
        </w:rPr>
        <w:t>’</w:t>
      </w:r>
      <w:r w:rsidRPr="00AF630B">
        <w:rPr>
          <w:rFonts w:hint="eastAsia"/>
          <w:sz w:val="24"/>
          <w:szCs w:val="24"/>
        </w:rPr>
        <w:t>，皆其證。</w:t>
      </w:r>
    </w:p>
    <w:p w14:paraId="36CA5F61" w14:textId="77777777" w:rsidR="00081B0E" w:rsidRPr="00AF630B" w:rsidRDefault="00081B0E" w:rsidP="006F3055">
      <w:pPr>
        <w:spacing w:line="400" w:lineRule="exact"/>
        <w:rPr>
          <w:sz w:val="24"/>
          <w:szCs w:val="24"/>
        </w:rPr>
      </w:pPr>
    </w:p>
    <w:p w14:paraId="0CB9D8BE" w14:textId="77777777" w:rsidR="003121E9" w:rsidRPr="00167B02" w:rsidRDefault="003121E9" w:rsidP="006F3055">
      <w:pPr>
        <w:spacing w:line="400" w:lineRule="exact"/>
        <w:ind w:firstLineChars="196" w:firstLine="551"/>
        <w:rPr>
          <w:b/>
          <w:sz w:val="28"/>
          <w:szCs w:val="28"/>
        </w:rPr>
      </w:pPr>
      <w:r w:rsidRPr="00167B02">
        <w:rPr>
          <w:rFonts w:hint="eastAsia"/>
          <w:b/>
          <w:sz w:val="28"/>
          <w:szCs w:val="28"/>
        </w:rPr>
        <w:t>先大夫之肅</w:t>
      </w:r>
    </w:p>
    <w:p w14:paraId="50BCB5F5" w14:textId="77777777" w:rsidR="003121E9" w:rsidRDefault="003121E9" w:rsidP="006F3055">
      <w:pPr>
        <w:spacing w:line="400" w:lineRule="exact"/>
        <w:rPr>
          <w:sz w:val="24"/>
          <w:szCs w:val="24"/>
        </w:rPr>
      </w:pPr>
      <w:r w:rsidRPr="00AF630B">
        <w:rPr>
          <w:rFonts w:hint="eastAsia"/>
          <w:sz w:val="24"/>
          <w:szCs w:val="24"/>
        </w:rPr>
        <w:t>成二年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此城濮之賦也，有先君之明與先大夫之肅</w:t>
      </w:r>
      <w:r>
        <w:rPr>
          <w:rFonts w:hint="eastAsia"/>
          <w:sz w:val="24"/>
          <w:szCs w:val="24"/>
        </w:rPr>
        <w:t>，</w:t>
      </w:r>
      <w:r w:rsidRPr="00AF630B">
        <w:rPr>
          <w:rFonts w:hint="eastAsia"/>
          <w:sz w:val="24"/>
          <w:szCs w:val="24"/>
        </w:rPr>
        <w:t>故捷。</w:t>
      </w:r>
      <w:r>
        <w:rPr>
          <w:rFonts w:hint="eastAsia"/>
          <w:sz w:val="24"/>
          <w:szCs w:val="24"/>
        </w:rPr>
        <w:t>’</w:t>
      </w:r>
      <w:r w:rsidRPr="00AF630B">
        <w:rPr>
          <w:rFonts w:hint="eastAsia"/>
          <w:sz w:val="24"/>
          <w:szCs w:val="24"/>
        </w:rPr>
        <w:t>家大人曰：</w:t>
      </w:r>
      <w:r>
        <w:rPr>
          <w:rFonts w:hint="eastAsia"/>
          <w:sz w:val="24"/>
          <w:szCs w:val="24"/>
        </w:rPr>
        <w:t>‘</w:t>
      </w:r>
      <w:r w:rsidRPr="00AF630B">
        <w:rPr>
          <w:rFonts w:hint="eastAsia"/>
          <w:sz w:val="24"/>
          <w:szCs w:val="24"/>
        </w:rPr>
        <w:t>肅</w:t>
      </w:r>
      <w:r>
        <w:rPr>
          <w:rFonts w:hint="eastAsia"/>
          <w:sz w:val="24"/>
          <w:szCs w:val="24"/>
        </w:rPr>
        <w:t>’</w:t>
      </w:r>
      <w:r w:rsidRPr="00AF630B">
        <w:rPr>
          <w:rFonts w:hint="eastAsia"/>
          <w:sz w:val="24"/>
          <w:szCs w:val="24"/>
        </w:rPr>
        <w:t>謂</w:t>
      </w:r>
      <w:r>
        <w:rPr>
          <w:rFonts w:hint="eastAsia"/>
          <w:sz w:val="24"/>
          <w:szCs w:val="24"/>
        </w:rPr>
        <w:t>‘</w:t>
      </w:r>
      <w:r w:rsidRPr="00AF630B">
        <w:rPr>
          <w:rFonts w:hint="eastAsia"/>
          <w:sz w:val="24"/>
          <w:szCs w:val="24"/>
        </w:rPr>
        <w:t>敏捷</w:t>
      </w:r>
      <w:r>
        <w:rPr>
          <w:rFonts w:hint="eastAsia"/>
          <w:sz w:val="24"/>
          <w:szCs w:val="24"/>
        </w:rPr>
        <w:t>’</w:t>
      </w:r>
      <w:r w:rsidRPr="00AF630B">
        <w:rPr>
          <w:rFonts w:hint="eastAsia"/>
          <w:sz w:val="24"/>
          <w:szCs w:val="24"/>
        </w:rPr>
        <w:t>也。《爾雅》曰：</w:t>
      </w:r>
      <w:r>
        <w:rPr>
          <w:rFonts w:hint="eastAsia"/>
          <w:sz w:val="24"/>
          <w:szCs w:val="24"/>
        </w:rPr>
        <w:t>‘肅、</w:t>
      </w:r>
      <w:r w:rsidRPr="00AF630B">
        <w:rPr>
          <w:rFonts w:hint="eastAsia"/>
          <w:sz w:val="24"/>
          <w:szCs w:val="24"/>
        </w:rPr>
        <w:t>速</w:t>
      </w:r>
      <w:r>
        <w:rPr>
          <w:rFonts w:hint="eastAsia"/>
          <w:sz w:val="24"/>
          <w:szCs w:val="24"/>
        </w:rPr>
        <w:t>，疾也。</w:t>
      </w:r>
      <w:r w:rsidRPr="00AF630B">
        <w:rPr>
          <w:rFonts w:hint="eastAsia"/>
          <w:sz w:val="24"/>
          <w:szCs w:val="24"/>
        </w:rPr>
        <w:t>肅，速也。</w:t>
      </w:r>
      <w:r>
        <w:rPr>
          <w:rFonts w:hint="eastAsia"/>
          <w:sz w:val="24"/>
          <w:szCs w:val="24"/>
        </w:rPr>
        <w:t>’</w:t>
      </w:r>
      <w:r w:rsidRPr="00AF630B">
        <w:rPr>
          <w:rFonts w:hint="eastAsia"/>
          <w:sz w:val="24"/>
          <w:szCs w:val="24"/>
        </w:rPr>
        <w:t>《晉語》曰：</w:t>
      </w:r>
      <w:r>
        <w:rPr>
          <w:rFonts w:hint="eastAsia"/>
          <w:sz w:val="24"/>
          <w:szCs w:val="24"/>
        </w:rPr>
        <w:t>‘</w:t>
      </w:r>
      <w:r w:rsidRPr="00AF630B">
        <w:rPr>
          <w:rFonts w:hint="eastAsia"/>
          <w:sz w:val="24"/>
          <w:szCs w:val="24"/>
        </w:rPr>
        <w:t>知羊舌職之聰敏肅給</w:t>
      </w:r>
      <w:r>
        <w:rPr>
          <w:rFonts w:hint="eastAsia"/>
          <w:sz w:val="24"/>
          <w:szCs w:val="24"/>
        </w:rPr>
        <w:t>。’</w:t>
      </w:r>
      <w:r w:rsidRPr="00AF630B">
        <w:rPr>
          <w:rFonts w:hint="eastAsia"/>
          <w:sz w:val="24"/>
          <w:szCs w:val="24"/>
        </w:rPr>
        <w:t>是也。</w:t>
      </w:r>
      <w:r w:rsidRPr="001A3440">
        <w:rPr>
          <w:rFonts w:hint="eastAsia"/>
          <w:sz w:val="18"/>
          <w:szCs w:val="18"/>
        </w:rPr>
        <w:t>韋注：‘肅，敬也。’失之，説見《晉語》。</w:t>
      </w:r>
      <w:r w:rsidRPr="00AF630B">
        <w:rPr>
          <w:rFonts w:hint="eastAsia"/>
          <w:sz w:val="24"/>
          <w:szCs w:val="24"/>
        </w:rPr>
        <w:t>才具敏捷，則可以勝敵，故曰</w:t>
      </w:r>
      <w:r>
        <w:rPr>
          <w:rFonts w:hint="eastAsia"/>
          <w:sz w:val="24"/>
          <w:szCs w:val="24"/>
        </w:rPr>
        <w:t>‘</w:t>
      </w:r>
      <w:r w:rsidRPr="00AF630B">
        <w:rPr>
          <w:rFonts w:hint="eastAsia"/>
          <w:sz w:val="24"/>
          <w:szCs w:val="24"/>
        </w:rPr>
        <w:t>有先君之明與先大夫之肅</w:t>
      </w:r>
      <w:r>
        <w:rPr>
          <w:rFonts w:hint="eastAsia"/>
          <w:sz w:val="24"/>
          <w:szCs w:val="24"/>
        </w:rPr>
        <w:t>，</w:t>
      </w:r>
      <w:r w:rsidRPr="00AF630B">
        <w:rPr>
          <w:rFonts w:hint="eastAsia"/>
          <w:sz w:val="24"/>
          <w:szCs w:val="24"/>
        </w:rPr>
        <w:t>故捷</w:t>
      </w:r>
      <w:r>
        <w:rPr>
          <w:rFonts w:hint="eastAsia"/>
          <w:sz w:val="24"/>
          <w:szCs w:val="24"/>
        </w:rPr>
        <w:t>’</w:t>
      </w:r>
      <w:r w:rsidRPr="00AF630B">
        <w:rPr>
          <w:rFonts w:hint="eastAsia"/>
          <w:sz w:val="24"/>
          <w:szCs w:val="24"/>
        </w:rPr>
        <w:t>。則</w:t>
      </w:r>
      <w:r>
        <w:rPr>
          <w:rFonts w:hint="eastAsia"/>
          <w:sz w:val="24"/>
          <w:szCs w:val="24"/>
        </w:rPr>
        <w:t>‘</w:t>
      </w:r>
      <w:r w:rsidRPr="00AF630B">
        <w:rPr>
          <w:rFonts w:hint="eastAsia"/>
          <w:sz w:val="24"/>
          <w:szCs w:val="24"/>
        </w:rPr>
        <w:t>肅</w:t>
      </w:r>
      <w:r>
        <w:rPr>
          <w:rFonts w:hint="eastAsia"/>
          <w:sz w:val="24"/>
          <w:szCs w:val="24"/>
        </w:rPr>
        <w:t>’</w:t>
      </w:r>
      <w:r w:rsidRPr="00AF630B">
        <w:rPr>
          <w:rFonts w:hint="eastAsia"/>
          <w:sz w:val="24"/>
          <w:szCs w:val="24"/>
        </w:rPr>
        <w:t>非</w:t>
      </w:r>
      <w:r>
        <w:rPr>
          <w:rFonts w:hint="eastAsia"/>
          <w:sz w:val="24"/>
          <w:szCs w:val="24"/>
        </w:rPr>
        <w:t>‘</w:t>
      </w:r>
      <w:r w:rsidRPr="00AF630B">
        <w:rPr>
          <w:rFonts w:hint="eastAsia"/>
          <w:sz w:val="24"/>
          <w:szCs w:val="24"/>
        </w:rPr>
        <w:t>肅敬</w:t>
      </w:r>
      <w:r>
        <w:rPr>
          <w:rFonts w:hint="eastAsia"/>
          <w:sz w:val="24"/>
          <w:szCs w:val="24"/>
        </w:rPr>
        <w:t>’之謂也。下文曰‘</w:t>
      </w:r>
      <w:r w:rsidRPr="00AF630B">
        <w:rPr>
          <w:rFonts w:hint="eastAsia"/>
          <w:sz w:val="24"/>
          <w:szCs w:val="24"/>
        </w:rPr>
        <w:t>克於先大夫，無能爲役</w:t>
      </w:r>
      <w:r>
        <w:rPr>
          <w:rFonts w:hint="eastAsia"/>
          <w:sz w:val="24"/>
          <w:szCs w:val="24"/>
        </w:rPr>
        <w:t>’，亦言克之才</w:t>
      </w:r>
      <w:r w:rsidRPr="00AF630B">
        <w:rPr>
          <w:rFonts w:hint="eastAsia"/>
          <w:sz w:val="24"/>
          <w:szCs w:val="24"/>
        </w:rPr>
        <w:t>迥不及先大夫之敏捷，非不敬之謂也。</w:t>
      </w:r>
    </w:p>
    <w:p w14:paraId="729D5609" w14:textId="77777777" w:rsidR="00081B0E" w:rsidRPr="00AF630B" w:rsidRDefault="00081B0E" w:rsidP="006F3055">
      <w:pPr>
        <w:spacing w:line="400" w:lineRule="exact"/>
        <w:rPr>
          <w:sz w:val="24"/>
          <w:szCs w:val="24"/>
        </w:rPr>
      </w:pPr>
    </w:p>
    <w:p w14:paraId="18FA95E7" w14:textId="77777777" w:rsidR="003121E9" w:rsidRPr="00167B02" w:rsidRDefault="003121E9" w:rsidP="006F3055">
      <w:pPr>
        <w:spacing w:line="400" w:lineRule="exact"/>
        <w:ind w:firstLineChars="196" w:firstLine="551"/>
        <w:rPr>
          <w:b/>
          <w:sz w:val="28"/>
          <w:szCs w:val="28"/>
        </w:rPr>
      </w:pPr>
      <w:r>
        <w:rPr>
          <w:rFonts w:hint="eastAsia"/>
          <w:b/>
          <w:sz w:val="28"/>
          <w:szCs w:val="28"/>
        </w:rPr>
        <w:t>欲於鞏伯</w:t>
      </w:r>
      <w:r>
        <w:rPr>
          <w:rFonts w:hint="eastAsia"/>
          <w:b/>
          <w:sz w:val="28"/>
          <w:szCs w:val="28"/>
        </w:rPr>
        <w:t xml:space="preserve">  </w:t>
      </w:r>
      <w:r w:rsidRPr="00167B02">
        <w:rPr>
          <w:rFonts w:hint="eastAsia"/>
          <w:b/>
          <w:sz w:val="28"/>
          <w:szCs w:val="28"/>
        </w:rPr>
        <w:t>豈不欲吴</w:t>
      </w:r>
    </w:p>
    <w:p w14:paraId="6055717E"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餘雖欲於鞏伯，其敢廢舊典以忝叔父</w:t>
      </w:r>
      <w:r>
        <w:rPr>
          <w:rFonts w:hint="eastAsia"/>
          <w:sz w:val="24"/>
          <w:szCs w:val="24"/>
        </w:rPr>
        <w:t>’</w:t>
      </w:r>
      <w:r w:rsidRPr="00AF630B">
        <w:rPr>
          <w:rFonts w:hint="eastAsia"/>
          <w:sz w:val="24"/>
          <w:szCs w:val="24"/>
        </w:rPr>
        <w:t>。引之謹案：欲猶好也。</w:t>
      </w:r>
      <w:r w:rsidRPr="00A70B1A">
        <w:rPr>
          <w:rFonts w:hint="eastAsia"/>
          <w:sz w:val="18"/>
          <w:szCs w:val="18"/>
        </w:rPr>
        <w:t>好，呼報反。</w:t>
      </w:r>
      <w:r w:rsidRPr="00AF630B">
        <w:rPr>
          <w:rFonts w:hint="eastAsia"/>
          <w:sz w:val="24"/>
          <w:szCs w:val="24"/>
        </w:rPr>
        <w:t>言餘雖愛好鞏伯，不敢廢舊典，而以獻捷之禮相待也。古者</w:t>
      </w:r>
      <w:r>
        <w:rPr>
          <w:rFonts w:hint="eastAsia"/>
          <w:sz w:val="24"/>
          <w:szCs w:val="24"/>
        </w:rPr>
        <w:t>‘</w:t>
      </w:r>
      <w:r w:rsidRPr="00AF630B">
        <w:rPr>
          <w:rFonts w:hint="eastAsia"/>
          <w:sz w:val="24"/>
          <w:szCs w:val="24"/>
        </w:rPr>
        <w:t>欲</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好</w:t>
      </w:r>
      <w:r>
        <w:rPr>
          <w:rFonts w:hint="eastAsia"/>
          <w:sz w:val="24"/>
          <w:szCs w:val="24"/>
        </w:rPr>
        <w:t>’</w:t>
      </w:r>
      <w:r w:rsidRPr="00AF630B">
        <w:rPr>
          <w:rFonts w:hint="eastAsia"/>
          <w:sz w:val="24"/>
          <w:szCs w:val="24"/>
        </w:rPr>
        <w:t>同義，凡經言耆欲</w:t>
      </w:r>
      <w:r>
        <w:rPr>
          <w:rFonts w:hint="eastAsia"/>
          <w:sz w:val="24"/>
          <w:szCs w:val="24"/>
        </w:rPr>
        <w:t>，</w:t>
      </w:r>
      <w:r w:rsidRPr="00AF630B">
        <w:rPr>
          <w:rFonts w:hint="eastAsia"/>
          <w:sz w:val="24"/>
          <w:szCs w:val="24"/>
        </w:rPr>
        <w:t>皆謂耆好也</w:t>
      </w:r>
      <w:r>
        <w:rPr>
          <w:rFonts w:hint="eastAsia"/>
          <w:sz w:val="24"/>
          <w:szCs w:val="24"/>
        </w:rPr>
        <w:t>；</w:t>
      </w:r>
      <w:r w:rsidRPr="00AF630B">
        <w:rPr>
          <w:rFonts w:hint="eastAsia"/>
          <w:sz w:val="24"/>
          <w:szCs w:val="24"/>
        </w:rPr>
        <w:t>言欲惡</w:t>
      </w:r>
      <w:r>
        <w:rPr>
          <w:rFonts w:hint="eastAsia"/>
          <w:sz w:val="24"/>
          <w:szCs w:val="24"/>
        </w:rPr>
        <w:t>，</w:t>
      </w:r>
      <w:r w:rsidRPr="00AF630B">
        <w:rPr>
          <w:rFonts w:hint="eastAsia"/>
          <w:sz w:val="24"/>
          <w:szCs w:val="24"/>
        </w:rPr>
        <w:t>皆謂好惡也。《秦誓》</w:t>
      </w:r>
      <w:r>
        <w:rPr>
          <w:rFonts w:hint="eastAsia"/>
          <w:sz w:val="24"/>
          <w:szCs w:val="24"/>
        </w:rPr>
        <w:t>‘</w:t>
      </w:r>
      <w:r w:rsidRPr="00AF630B">
        <w:rPr>
          <w:rFonts w:hint="eastAsia"/>
          <w:sz w:val="24"/>
          <w:szCs w:val="24"/>
        </w:rPr>
        <w:t>我尚不欲</w:t>
      </w:r>
      <w:r>
        <w:rPr>
          <w:rFonts w:hint="eastAsia"/>
          <w:sz w:val="24"/>
          <w:szCs w:val="24"/>
        </w:rPr>
        <w:t>’，《</w:t>
      </w:r>
      <w:r w:rsidRPr="00AF630B">
        <w:rPr>
          <w:rFonts w:hint="eastAsia"/>
          <w:sz w:val="24"/>
          <w:szCs w:val="24"/>
        </w:rPr>
        <w:t>越語</w:t>
      </w:r>
      <w:r>
        <w:rPr>
          <w:rFonts w:hint="eastAsia"/>
          <w:sz w:val="24"/>
          <w:szCs w:val="24"/>
        </w:rPr>
        <w:t>》‘</w:t>
      </w:r>
      <w:r w:rsidRPr="00AF630B">
        <w:rPr>
          <w:rFonts w:hint="eastAsia"/>
          <w:sz w:val="24"/>
          <w:szCs w:val="24"/>
        </w:rPr>
        <w:t>吾不欲匹夫之勇</w:t>
      </w:r>
      <w:r>
        <w:rPr>
          <w:rFonts w:hint="eastAsia"/>
          <w:sz w:val="24"/>
          <w:szCs w:val="24"/>
        </w:rPr>
        <w:t>’</w:t>
      </w:r>
      <w:r w:rsidRPr="00AF630B">
        <w:rPr>
          <w:rFonts w:hint="eastAsia"/>
          <w:sz w:val="24"/>
          <w:szCs w:val="24"/>
        </w:rPr>
        <w:t>，皆謂不好也。《論語》言</w:t>
      </w:r>
      <w:r>
        <w:rPr>
          <w:rFonts w:hint="eastAsia"/>
          <w:sz w:val="24"/>
          <w:szCs w:val="24"/>
        </w:rPr>
        <w:t>‘</w:t>
      </w:r>
      <w:r w:rsidRPr="00AF630B">
        <w:rPr>
          <w:rFonts w:hint="eastAsia"/>
          <w:sz w:val="24"/>
          <w:szCs w:val="24"/>
        </w:rPr>
        <w:t>欲仁</w:t>
      </w:r>
      <w:r>
        <w:rPr>
          <w:rFonts w:hint="eastAsia"/>
          <w:sz w:val="24"/>
          <w:szCs w:val="24"/>
        </w:rPr>
        <w:t>’、‘</w:t>
      </w:r>
      <w:r w:rsidRPr="00AF630B">
        <w:rPr>
          <w:rFonts w:hint="eastAsia"/>
          <w:sz w:val="24"/>
          <w:szCs w:val="24"/>
        </w:rPr>
        <w:t>欲善</w:t>
      </w:r>
      <w:r>
        <w:rPr>
          <w:rFonts w:hint="eastAsia"/>
          <w:sz w:val="24"/>
          <w:szCs w:val="24"/>
        </w:rPr>
        <w:t>’</w:t>
      </w:r>
      <w:r w:rsidRPr="00AF630B">
        <w:rPr>
          <w:rFonts w:hint="eastAsia"/>
          <w:sz w:val="24"/>
          <w:szCs w:val="24"/>
        </w:rPr>
        <w:t>，《孟子》言</w:t>
      </w:r>
      <w:r>
        <w:rPr>
          <w:rFonts w:hint="eastAsia"/>
          <w:sz w:val="24"/>
          <w:szCs w:val="24"/>
        </w:rPr>
        <w:t>‘</w:t>
      </w:r>
      <w:r w:rsidRPr="00AF630B">
        <w:rPr>
          <w:rFonts w:hint="eastAsia"/>
          <w:sz w:val="24"/>
          <w:szCs w:val="24"/>
        </w:rPr>
        <w:t>可欲之謂善</w:t>
      </w:r>
      <w:r>
        <w:rPr>
          <w:rFonts w:hint="eastAsia"/>
          <w:sz w:val="24"/>
          <w:szCs w:val="24"/>
        </w:rPr>
        <w:t>’</w:t>
      </w:r>
      <w:r w:rsidRPr="00AF630B">
        <w:rPr>
          <w:rFonts w:hint="eastAsia"/>
          <w:sz w:val="24"/>
          <w:szCs w:val="24"/>
        </w:rPr>
        <w:t>，亦皆與</w:t>
      </w:r>
      <w:r>
        <w:rPr>
          <w:rFonts w:hint="eastAsia"/>
          <w:sz w:val="24"/>
          <w:szCs w:val="24"/>
        </w:rPr>
        <w:t>‘</w:t>
      </w:r>
      <w:r w:rsidRPr="00AF630B">
        <w:rPr>
          <w:rFonts w:hint="eastAsia"/>
          <w:sz w:val="24"/>
          <w:szCs w:val="24"/>
        </w:rPr>
        <w:t>好</w:t>
      </w:r>
      <w:r>
        <w:rPr>
          <w:rFonts w:hint="eastAsia"/>
          <w:sz w:val="24"/>
          <w:szCs w:val="24"/>
        </w:rPr>
        <w:t>’</w:t>
      </w:r>
      <w:r w:rsidRPr="00AF630B">
        <w:rPr>
          <w:rFonts w:hint="eastAsia"/>
          <w:sz w:val="24"/>
          <w:szCs w:val="24"/>
        </w:rPr>
        <w:t>同義，故</w:t>
      </w:r>
      <w:r>
        <w:rPr>
          <w:rFonts w:hint="eastAsia"/>
          <w:sz w:val="24"/>
          <w:szCs w:val="24"/>
        </w:rPr>
        <w:t>《</w:t>
      </w:r>
      <w:r w:rsidRPr="00AF630B">
        <w:rPr>
          <w:rFonts w:hint="eastAsia"/>
          <w:sz w:val="24"/>
          <w:szCs w:val="24"/>
        </w:rPr>
        <w:t>孟子</w:t>
      </w:r>
      <w:r>
        <w:rPr>
          <w:rFonts w:hint="eastAsia"/>
          <w:sz w:val="24"/>
          <w:szCs w:val="24"/>
        </w:rPr>
        <w:t>》‘</w:t>
      </w:r>
      <w:r w:rsidRPr="00AF630B">
        <w:rPr>
          <w:rFonts w:hint="eastAsia"/>
          <w:sz w:val="24"/>
          <w:szCs w:val="24"/>
        </w:rPr>
        <w:t>所欲有甚於生者</w:t>
      </w:r>
      <w:r>
        <w:rPr>
          <w:rFonts w:hint="eastAsia"/>
          <w:sz w:val="24"/>
          <w:szCs w:val="24"/>
        </w:rPr>
        <w:t>’</w:t>
      </w:r>
      <w:r w:rsidRPr="00AF630B">
        <w:rPr>
          <w:rFonts w:hint="eastAsia"/>
          <w:sz w:val="24"/>
          <w:szCs w:val="24"/>
        </w:rPr>
        <w:t>，《中論·夭壽篇》作</w:t>
      </w:r>
      <w:r>
        <w:rPr>
          <w:rFonts w:hint="eastAsia"/>
          <w:sz w:val="24"/>
          <w:szCs w:val="24"/>
        </w:rPr>
        <w:t>‘</w:t>
      </w:r>
      <w:r w:rsidRPr="00AF630B">
        <w:rPr>
          <w:rFonts w:hint="eastAsia"/>
          <w:sz w:val="24"/>
          <w:szCs w:val="24"/>
        </w:rPr>
        <w:t>所好</w:t>
      </w:r>
      <w:r>
        <w:rPr>
          <w:rFonts w:hint="eastAsia"/>
          <w:sz w:val="24"/>
          <w:szCs w:val="24"/>
        </w:rPr>
        <w:t>’</w:t>
      </w:r>
      <w:r w:rsidRPr="00AF630B">
        <w:rPr>
          <w:rFonts w:hint="eastAsia"/>
          <w:sz w:val="24"/>
          <w:szCs w:val="24"/>
        </w:rPr>
        <w:t>。《荀子·不苟篇》</w:t>
      </w:r>
      <w:r>
        <w:rPr>
          <w:rFonts w:hint="eastAsia"/>
          <w:sz w:val="24"/>
          <w:szCs w:val="24"/>
        </w:rPr>
        <w:t>‘</w:t>
      </w:r>
      <w:r w:rsidRPr="00AF630B">
        <w:rPr>
          <w:rFonts w:hint="eastAsia"/>
          <w:sz w:val="24"/>
          <w:szCs w:val="24"/>
        </w:rPr>
        <w:t>欲利而不爲所非</w:t>
      </w:r>
      <w:r>
        <w:rPr>
          <w:rFonts w:hint="eastAsia"/>
          <w:sz w:val="24"/>
          <w:szCs w:val="24"/>
        </w:rPr>
        <w:t>’</w:t>
      </w:r>
      <w:r w:rsidRPr="00AF630B">
        <w:rPr>
          <w:rFonts w:hint="eastAsia"/>
          <w:sz w:val="24"/>
          <w:szCs w:val="24"/>
        </w:rPr>
        <w:t>，《韓詩外傳》作</w:t>
      </w:r>
      <w:r>
        <w:rPr>
          <w:rFonts w:hint="eastAsia"/>
          <w:sz w:val="24"/>
          <w:szCs w:val="24"/>
        </w:rPr>
        <w:t>‘</w:t>
      </w:r>
      <w:r w:rsidRPr="00AF630B">
        <w:rPr>
          <w:rFonts w:hint="eastAsia"/>
          <w:sz w:val="24"/>
          <w:szCs w:val="24"/>
        </w:rPr>
        <w:t>好利</w:t>
      </w:r>
      <w:r>
        <w:rPr>
          <w:rFonts w:hint="eastAsia"/>
          <w:sz w:val="24"/>
          <w:szCs w:val="24"/>
        </w:rPr>
        <w:t>’</w:t>
      </w:r>
      <w:r w:rsidRPr="00AF630B">
        <w:rPr>
          <w:rFonts w:hint="eastAsia"/>
          <w:sz w:val="24"/>
          <w:szCs w:val="24"/>
        </w:rPr>
        <w:t>矣。又昭十五年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蔡人逐朝吴，朝吴出奔鄭，王怒謂費無極曰</w:t>
      </w:r>
      <w:r>
        <w:rPr>
          <w:rFonts w:hint="eastAsia"/>
          <w:sz w:val="24"/>
          <w:szCs w:val="24"/>
        </w:rPr>
        <w:t>：</w:t>
      </w:r>
      <w:r w:rsidRPr="00AF630B">
        <w:rPr>
          <w:rFonts w:hint="eastAsia"/>
          <w:sz w:val="24"/>
          <w:szCs w:val="24"/>
        </w:rPr>
        <w:t>餘唯信吴，故置諸蔡，女何故去之？對曰：臣豈不欲吴。</w:t>
      </w:r>
      <w:r>
        <w:rPr>
          <w:rFonts w:hint="eastAsia"/>
          <w:sz w:val="24"/>
          <w:szCs w:val="24"/>
        </w:rPr>
        <w:t>’</w:t>
      </w:r>
      <w:r w:rsidRPr="00AF630B">
        <w:rPr>
          <w:rFonts w:hint="eastAsia"/>
          <w:sz w:val="24"/>
          <w:szCs w:val="24"/>
        </w:rPr>
        <w:t>亦謂豈不好吴也。杜解</w:t>
      </w:r>
      <w:r>
        <w:rPr>
          <w:rFonts w:hint="eastAsia"/>
          <w:sz w:val="24"/>
          <w:szCs w:val="24"/>
        </w:rPr>
        <w:t>‘</w:t>
      </w:r>
      <w:r w:rsidRPr="00AF630B">
        <w:rPr>
          <w:rFonts w:hint="eastAsia"/>
          <w:sz w:val="24"/>
          <w:szCs w:val="24"/>
        </w:rPr>
        <w:t>欲於鞏伯</w:t>
      </w:r>
      <w:r>
        <w:rPr>
          <w:rFonts w:hint="eastAsia"/>
          <w:sz w:val="24"/>
          <w:szCs w:val="24"/>
        </w:rPr>
        <w:t>’云‘</w:t>
      </w:r>
      <w:r w:rsidRPr="00AF630B">
        <w:rPr>
          <w:rFonts w:hint="eastAsia"/>
          <w:sz w:val="24"/>
          <w:szCs w:val="24"/>
        </w:rPr>
        <w:t>欲受其獻</w:t>
      </w:r>
      <w:r>
        <w:rPr>
          <w:rFonts w:hint="eastAsia"/>
          <w:sz w:val="24"/>
          <w:szCs w:val="24"/>
        </w:rPr>
        <w:t>’</w:t>
      </w:r>
      <w:r w:rsidRPr="00AF630B">
        <w:rPr>
          <w:rFonts w:hint="eastAsia"/>
          <w:sz w:val="24"/>
          <w:szCs w:val="24"/>
        </w:rPr>
        <w:t>，解</w:t>
      </w:r>
      <w:r>
        <w:rPr>
          <w:rFonts w:hint="eastAsia"/>
          <w:sz w:val="24"/>
          <w:szCs w:val="24"/>
        </w:rPr>
        <w:t>‘</w:t>
      </w:r>
      <w:r w:rsidRPr="00AF630B">
        <w:rPr>
          <w:rFonts w:hint="eastAsia"/>
          <w:sz w:val="24"/>
          <w:szCs w:val="24"/>
        </w:rPr>
        <w:t>豈不欲吴</w:t>
      </w:r>
      <w:r>
        <w:rPr>
          <w:rFonts w:hint="eastAsia"/>
          <w:sz w:val="24"/>
          <w:szCs w:val="24"/>
        </w:rPr>
        <w:t>’云‘</w:t>
      </w:r>
      <w:r w:rsidRPr="00AF630B">
        <w:rPr>
          <w:rFonts w:hint="eastAsia"/>
          <w:sz w:val="24"/>
          <w:szCs w:val="24"/>
        </w:rPr>
        <w:t>非不欲善吴</w:t>
      </w:r>
      <w:r>
        <w:rPr>
          <w:rFonts w:hint="eastAsia"/>
          <w:sz w:val="24"/>
          <w:szCs w:val="24"/>
        </w:rPr>
        <w:t>’</w:t>
      </w:r>
      <w:r w:rsidRPr="00AF630B">
        <w:rPr>
          <w:rFonts w:hint="eastAsia"/>
          <w:sz w:val="24"/>
          <w:szCs w:val="24"/>
        </w:rPr>
        <w:t>，皆失之。</w:t>
      </w:r>
    </w:p>
    <w:p w14:paraId="48EFDFEA" w14:textId="77777777" w:rsidR="00081B0E" w:rsidRPr="00AF630B" w:rsidRDefault="00081B0E" w:rsidP="006F3055">
      <w:pPr>
        <w:spacing w:line="400" w:lineRule="exact"/>
        <w:rPr>
          <w:sz w:val="24"/>
          <w:szCs w:val="24"/>
        </w:rPr>
      </w:pPr>
    </w:p>
    <w:p w14:paraId="356DF87D" w14:textId="77777777" w:rsidR="003121E9" w:rsidRPr="00167B02" w:rsidRDefault="003121E9" w:rsidP="006F3055">
      <w:pPr>
        <w:spacing w:line="400" w:lineRule="exact"/>
        <w:ind w:firstLineChars="196" w:firstLine="551"/>
        <w:rPr>
          <w:b/>
          <w:sz w:val="28"/>
          <w:szCs w:val="28"/>
        </w:rPr>
      </w:pPr>
      <w:r w:rsidRPr="00167B02">
        <w:rPr>
          <w:rFonts w:hint="eastAsia"/>
          <w:b/>
          <w:sz w:val="28"/>
          <w:szCs w:val="28"/>
        </w:rPr>
        <w:t>置諸褚中</w:t>
      </w:r>
    </w:p>
    <w:p w14:paraId="56E29D23" w14:textId="77777777" w:rsidR="003121E9" w:rsidRDefault="003121E9" w:rsidP="006F3055">
      <w:pPr>
        <w:snapToGrid w:val="0"/>
        <w:spacing w:line="400" w:lineRule="exact"/>
        <w:rPr>
          <w:sz w:val="24"/>
          <w:szCs w:val="24"/>
        </w:rPr>
      </w:pPr>
      <w:r w:rsidRPr="00AF630B">
        <w:rPr>
          <w:rFonts w:hint="eastAsia"/>
          <w:sz w:val="24"/>
          <w:szCs w:val="24"/>
        </w:rPr>
        <w:t>三年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荀罃之在楚也，鄭賈人有將置諸褚中以出</w:t>
      </w:r>
      <w:r>
        <w:rPr>
          <w:rFonts w:hint="eastAsia"/>
          <w:sz w:val="24"/>
          <w:szCs w:val="24"/>
        </w:rPr>
        <w:t>’，</w:t>
      </w:r>
      <w:r w:rsidRPr="00AF630B">
        <w:rPr>
          <w:rFonts w:hint="eastAsia"/>
          <w:sz w:val="24"/>
          <w:szCs w:val="24"/>
        </w:rPr>
        <w:t>杜注、孔疏皆不言</w:t>
      </w:r>
      <w:r>
        <w:rPr>
          <w:rFonts w:hint="eastAsia"/>
          <w:sz w:val="24"/>
          <w:szCs w:val="24"/>
        </w:rPr>
        <w:t>‘</w:t>
      </w:r>
      <w:r w:rsidRPr="00AF630B">
        <w:rPr>
          <w:rFonts w:hint="eastAsia"/>
          <w:sz w:val="24"/>
          <w:szCs w:val="24"/>
        </w:rPr>
        <w:t>褚</w:t>
      </w:r>
      <w:r>
        <w:rPr>
          <w:rFonts w:hint="eastAsia"/>
          <w:sz w:val="24"/>
          <w:szCs w:val="24"/>
        </w:rPr>
        <w:t>’</w:t>
      </w:r>
      <w:r w:rsidRPr="00AF630B">
        <w:rPr>
          <w:rFonts w:hint="eastAsia"/>
          <w:sz w:val="24"/>
          <w:szCs w:val="24"/>
        </w:rPr>
        <w:t>爲何物。引之謹案：《玉篇》</w:t>
      </w:r>
      <w:r>
        <w:rPr>
          <w:rFonts w:hint="eastAsia"/>
          <w:sz w:val="24"/>
          <w:szCs w:val="24"/>
        </w:rPr>
        <w:t>：‘</w:t>
      </w:r>
      <w:r w:rsidRPr="00AF630B">
        <w:rPr>
          <w:rFonts w:hint="eastAsia"/>
          <w:sz w:val="24"/>
          <w:szCs w:val="24"/>
        </w:rPr>
        <w:t>褚，裝</w:t>
      </w:r>
      <w:r w:rsidRPr="00FF5AB7">
        <w:rPr>
          <w:rFonts w:hint="eastAsia"/>
          <w:sz w:val="24"/>
          <w:szCs w:val="24"/>
          <w:shd w:val="pct15" w:color="auto" w:fill="FFFFFF"/>
        </w:rPr>
        <w:t>衣</w:t>
      </w:r>
      <w:r w:rsidRPr="00AF630B">
        <w:rPr>
          <w:rFonts w:hint="eastAsia"/>
          <w:sz w:val="24"/>
          <w:szCs w:val="24"/>
        </w:rPr>
        <w:t>也</w:t>
      </w:r>
      <w:r>
        <w:rPr>
          <w:rFonts w:hint="eastAsia"/>
          <w:sz w:val="24"/>
          <w:szCs w:val="24"/>
        </w:rPr>
        <w:t>。’</w:t>
      </w:r>
      <w:r w:rsidRPr="00AF630B">
        <w:rPr>
          <w:rFonts w:hint="eastAsia"/>
          <w:sz w:val="24"/>
          <w:szCs w:val="24"/>
        </w:rPr>
        <w:t>字或作</w:t>
      </w:r>
      <w:r>
        <w:rPr>
          <w:rFonts w:hint="eastAsia"/>
          <w:sz w:val="24"/>
          <w:szCs w:val="24"/>
        </w:rPr>
        <w:t>䘢</w:t>
      </w:r>
      <w:r w:rsidRPr="00AF630B">
        <w:rPr>
          <w:rFonts w:hint="eastAsia"/>
          <w:sz w:val="24"/>
          <w:szCs w:val="24"/>
        </w:rPr>
        <w:t>。《一切經音義》卷十四引《通俗文》曰：</w:t>
      </w:r>
      <w:r>
        <w:rPr>
          <w:rFonts w:hint="eastAsia"/>
          <w:sz w:val="24"/>
          <w:szCs w:val="24"/>
        </w:rPr>
        <w:t>‘</w:t>
      </w:r>
      <w:r w:rsidRPr="00AF630B">
        <w:rPr>
          <w:rFonts w:hint="eastAsia"/>
          <w:sz w:val="24"/>
          <w:szCs w:val="24"/>
        </w:rPr>
        <w:t>裝衣曰</w:t>
      </w:r>
      <w:r>
        <w:rPr>
          <w:rFonts w:hint="eastAsia"/>
          <w:sz w:val="24"/>
          <w:szCs w:val="24"/>
        </w:rPr>
        <w:t>䘢</w:t>
      </w:r>
      <w:r w:rsidRPr="00AF630B">
        <w:rPr>
          <w:rFonts w:hint="eastAsia"/>
          <w:sz w:val="24"/>
          <w:szCs w:val="24"/>
        </w:rPr>
        <w:t>。</w:t>
      </w:r>
      <w:r>
        <w:rPr>
          <w:rFonts w:hint="eastAsia"/>
          <w:sz w:val="24"/>
          <w:szCs w:val="24"/>
        </w:rPr>
        <w:t>’</w:t>
      </w:r>
      <w:r w:rsidRPr="00AF630B">
        <w:rPr>
          <w:rFonts w:hint="eastAsia"/>
          <w:sz w:val="24"/>
          <w:szCs w:val="24"/>
        </w:rPr>
        <w:t>《説文系傳》曰：</w:t>
      </w:r>
      <w:r>
        <w:rPr>
          <w:rFonts w:hint="eastAsia"/>
          <w:sz w:val="24"/>
          <w:szCs w:val="24"/>
        </w:rPr>
        <w:t>‘</w:t>
      </w:r>
      <w:r w:rsidRPr="00AF630B">
        <w:rPr>
          <w:rFonts w:hint="eastAsia"/>
          <w:sz w:val="24"/>
          <w:szCs w:val="24"/>
        </w:rPr>
        <w:t>褚</w:t>
      </w:r>
      <w:r>
        <w:rPr>
          <w:rFonts w:hint="eastAsia"/>
          <w:sz w:val="24"/>
          <w:szCs w:val="24"/>
        </w:rPr>
        <w:t>，</w:t>
      </w:r>
      <w:r w:rsidRPr="00AF630B">
        <w:rPr>
          <w:rFonts w:hint="eastAsia"/>
          <w:sz w:val="24"/>
          <w:szCs w:val="24"/>
        </w:rPr>
        <w:t>衣之橐也。</w:t>
      </w:r>
      <w:r>
        <w:rPr>
          <w:rFonts w:hint="eastAsia"/>
          <w:sz w:val="24"/>
          <w:szCs w:val="24"/>
        </w:rPr>
        <w:t>’</w:t>
      </w:r>
      <w:r w:rsidRPr="00AF630B">
        <w:rPr>
          <w:rFonts w:hint="eastAsia"/>
          <w:sz w:val="24"/>
          <w:szCs w:val="24"/>
        </w:rPr>
        <w:t>《集韻》曰：</w:t>
      </w:r>
      <w:r>
        <w:rPr>
          <w:rFonts w:hint="eastAsia"/>
          <w:sz w:val="24"/>
          <w:szCs w:val="24"/>
        </w:rPr>
        <w:t>‘</w:t>
      </w:r>
      <w:r w:rsidRPr="00AF630B">
        <w:rPr>
          <w:rFonts w:hint="eastAsia"/>
          <w:sz w:val="24"/>
          <w:szCs w:val="24"/>
        </w:rPr>
        <w:t>褚，囊也。</w:t>
      </w:r>
      <w:r>
        <w:rPr>
          <w:rFonts w:hint="eastAsia"/>
          <w:sz w:val="24"/>
          <w:szCs w:val="24"/>
        </w:rPr>
        <w:t>’</w:t>
      </w:r>
      <w:r w:rsidRPr="00AF630B">
        <w:rPr>
          <w:rFonts w:hint="eastAsia"/>
          <w:sz w:val="24"/>
          <w:szCs w:val="24"/>
        </w:rPr>
        <w:t>襄三十年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取我衣冠而褚之</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褚，畜也。</w:t>
      </w:r>
      <w:r>
        <w:rPr>
          <w:rFonts w:hint="eastAsia"/>
          <w:sz w:val="24"/>
          <w:szCs w:val="24"/>
        </w:rPr>
        <w:t>’</w:t>
      </w:r>
      <w:r w:rsidRPr="00AF630B">
        <w:rPr>
          <w:rFonts w:hint="eastAsia"/>
          <w:sz w:val="24"/>
          <w:szCs w:val="24"/>
        </w:rPr>
        <w:t>《吕氏春秋·樂成篇》作</w:t>
      </w:r>
      <w:r>
        <w:rPr>
          <w:rFonts w:hint="eastAsia"/>
          <w:sz w:val="24"/>
          <w:szCs w:val="24"/>
        </w:rPr>
        <w:t>‘</w:t>
      </w:r>
      <w:r w:rsidRPr="00AF630B">
        <w:rPr>
          <w:rFonts w:hint="eastAsia"/>
          <w:sz w:val="24"/>
          <w:szCs w:val="24"/>
        </w:rPr>
        <w:t>我有衣冠而子産貯之</w:t>
      </w:r>
      <w:r>
        <w:rPr>
          <w:rFonts w:hint="eastAsia"/>
          <w:sz w:val="24"/>
          <w:szCs w:val="24"/>
        </w:rPr>
        <w:t>’</w:t>
      </w:r>
      <w:r w:rsidRPr="00AF630B">
        <w:rPr>
          <w:rFonts w:hint="eastAsia"/>
          <w:sz w:val="24"/>
          <w:szCs w:val="24"/>
        </w:rPr>
        <w:t>。褚可以裝衣，亦可以裝衆物。《説文》</w:t>
      </w:r>
      <w:r>
        <w:rPr>
          <w:rFonts w:hint="eastAsia"/>
          <w:sz w:val="24"/>
          <w:szCs w:val="24"/>
        </w:rPr>
        <w:t>：‘</w:t>
      </w:r>
      <w:r>
        <w:rPr>
          <w:rFonts w:ascii="宋体-方正超大字符集" w:eastAsia="宋体-方正超大字符集" w:hAnsi="宋体-方正超大字符集" w:cs="宋体-方正超大字符集" w:hint="eastAsia"/>
          <w:sz w:val="24"/>
          <w:szCs w:val="24"/>
        </w:rPr>
        <w:t>𤱤</w:t>
      </w:r>
      <w:r w:rsidRPr="00AF630B">
        <w:rPr>
          <w:rFonts w:hint="eastAsia"/>
          <w:sz w:val="24"/>
          <w:szCs w:val="24"/>
        </w:rPr>
        <w:t>，</w:t>
      </w:r>
      <w:r>
        <w:rPr>
          <w:rFonts w:hint="eastAsia"/>
          <w:sz w:val="24"/>
          <w:szCs w:val="24"/>
        </w:rPr>
        <w:t>㡒</w:t>
      </w:r>
      <w:r w:rsidRPr="00AF630B">
        <w:rPr>
          <w:rFonts w:hint="eastAsia"/>
          <w:sz w:val="24"/>
          <w:szCs w:val="24"/>
        </w:rPr>
        <w:t>也，所以盛米。</w:t>
      </w:r>
      <w:r>
        <w:rPr>
          <w:rFonts w:hint="eastAsia"/>
          <w:sz w:val="24"/>
          <w:szCs w:val="24"/>
        </w:rPr>
        <w:t>’</w:t>
      </w:r>
      <w:r w:rsidRPr="00AF630B">
        <w:rPr>
          <w:rFonts w:hint="eastAsia"/>
          <w:sz w:val="24"/>
          <w:szCs w:val="24"/>
        </w:rPr>
        <w:t>又曰：</w:t>
      </w:r>
      <w:r>
        <w:rPr>
          <w:rFonts w:hint="eastAsia"/>
          <w:sz w:val="24"/>
          <w:szCs w:val="24"/>
        </w:rPr>
        <w:t>‘㡒</w:t>
      </w:r>
      <w:r w:rsidRPr="00AF630B">
        <w:rPr>
          <w:rFonts w:hint="eastAsia"/>
          <w:sz w:val="24"/>
          <w:szCs w:val="24"/>
        </w:rPr>
        <w:t>，載米</w:t>
      </w:r>
      <w:r>
        <w:rPr>
          <w:rFonts w:ascii="宋体-方正超大字符集" w:eastAsia="宋体-方正超大字符集" w:hAnsi="宋体-方正超大字符集" w:cs="宋体-方正超大字符集" w:hint="eastAsia"/>
          <w:sz w:val="24"/>
          <w:szCs w:val="24"/>
        </w:rPr>
        <w:t>𤱤</w:t>
      </w:r>
      <w:r w:rsidRPr="00AF630B">
        <w:rPr>
          <w:rFonts w:hint="eastAsia"/>
          <w:sz w:val="24"/>
          <w:szCs w:val="24"/>
        </w:rPr>
        <w:t>也。</w:t>
      </w:r>
      <w:r>
        <w:rPr>
          <w:rFonts w:hint="eastAsia"/>
          <w:sz w:val="24"/>
          <w:szCs w:val="24"/>
        </w:rPr>
        <w:t>’</w:t>
      </w:r>
      <w:r w:rsidRPr="00AF630B">
        <w:rPr>
          <w:rFonts w:hint="eastAsia"/>
          <w:sz w:val="24"/>
          <w:szCs w:val="24"/>
        </w:rPr>
        <w:t>《系傳》曰：</w:t>
      </w:r>
      <w:r w:rsidRPr="00B77A55">
        <w:rPr>
          <w:rFonts w:ascii="宋体" w:hAnsi="宋体" w:hint="eastAsia"/>
          <w:sz w:val="24"/>
          <w:szCs w:val="24"/>
        </w:rPr>
        <w:t>‘</w:t>
      </w:r>
      <w:r w:rsidRPr="00B77A55">
        <w:rPr>
          <w:rFonts w:ascii="宋体" w:eastAsia="宋体-方正超大字符集" w:hAnsi="宋体-方正超大字符集" w:cs="宋体-方正超大字符集" w:hint="eastAsia"/>
          <w:sz w:val="24"/>
          <w:szCs w:val="24"/>
        </w:rPr>
        <w:t>𤱤</w:t>
      </w:r>
      <w:r w:rsidRPr="00B77A55">
        <w:rPr>
          <w:rFonts w:ascii="宋体" w:hAnsi="宋体" w:hint="eastAsia"/>
          <w:sz w:val="24"/>
          <w:szCs w:val="24"/>
        </w:rPr>
        <w:t>，囊也。’</w:t>
      </w:r>
      <w:r w:rsidRPr="00AF630B">
        <w:rPr>
          <w:rFonts w:hint="eastAsia"/>
          <w:sz w:val="24"/>
          <w:szCs w:val="24"/>
        </w:rPr>
        <w:t>《莊子·至樂篇》曰：</w:t>
      </w:r>
      <w:r>
        <w:rPr>
          <w:rFonts w:hint="eastAsia"/>
          <w:sz w:val="24"/>
          <w:szCs w:val="24"/>
        </w:rPr>
        <w:t>‘</w:t>
      </w:r>
      <w:r w:rsidRPr="00AF630B">
        <w:rPr>
          <w:rFonts w:hint="eastAsia"/>
          <w:sz w:val="24"/>
          <w:szCs w:val="24"/>
        </w:rPr>
        <w:t>褚</w:t>
      </w:r>
      <w:r>
        <w:rPr>
          <w:rFonts w:hint="eastAsia"/>
          <w:sz w:val="24"/>
          <w:szCs w:val="24"/>
        </w:rPr>
        <w:t>，</w:t>
      </w:r>
      <w:r w:rsidRPr="00AF630B">
        <w:rPr>
          <w:rFonts w:hint="eastAsia"/>
          <w:sz w:val="24"/>
          <w:szCs w:val="24"/>
        </w:rPr>
        <w:t>小者不可以懷大，綆短者不可以汲深。</w:t>
      </w:r>
      <w:r>
        <w:rPr>
          <w:rFonts w:hint="eastAsia"/>
          <w:sz w:val="24"/>
          <w:szCs w:val="24"/>
        </w:rPr>
        <w:t>’</w:t>
      </w:r>
      <w:r w:rsidRPr="00AF630B">
        <w:rPr>
          <w:rFonts w:hint="eastAsia"/>
          <w:sz w:val="24"/>
          <w:szCs w:val="24"/>
        </w:rPr>
        <w:t>《賈子·春秋篇》曰：</w:t>
      </w:r>
      <w:r>
        <w:rPr>
          <w:rFonts w:hint="eastAsia"/>
          <w:sz w:val="24"/>
          <w:szCs w:val="24"/>
        </w:rPr>
        <w:t>‘</w:t>
      </w:r>
      <w:r w:rsidRPr="00AF630B">
        <w:rPr>
          <w:rFonts w:hint="eastAsia"/>
          <w:sz w:val="24"/>
          <w:szCs w:val="24"/>
        </w:rPr>
        <w:t>囊漏貯中。</w:t>
      </w:r>
      <w:r>
        <w:rPr>
          <w:rFonts w:hint="eastAsia"/>
          <w:sz w:val="24"/>
          <w:szCs w:val="24"/>
        </w:rPr>
        <w:t>’</w:t>
      </w:r>
      <w:r w:rsidRPr="00AF630B">
        <w:rPr>
          <w:rFonts w:hint="eastAsia"/>
          <w:sz w:val="24"/>
          <w:szCs w:val="24"/>
        </w:rPr>
        <w:t>褚</w:t>
      </w:r>
      <w:r>
        <w:rPr>
          <w:rFonts w:hint="eastAsia"/>
          <w:sz w:val="24"/>
          <w:szCs w:val="24"/>
        </w:rPr>
        <w:t>、䘢、</w:t>
      </w:r>
      <w:r w:rsidRPr="00AF630B">
        <w:rPr>
          <w:rFonts w:hint="eastAsia"/>
          <w:sz w:val="24"/>
          <w:szCs w:val="24"/>
        </w:rPr>
        <w:t>貯</w:t>
      </w:r>
      <w:r>
        <w:rPr>
          <w:rFonts w:hint="eastAsia"/>
          <w:sz w:val="24"/>
          <w:szCs w:val="24"/>
        </w:rPr>
        <w:t>、</w:t>
      </w:r>
      <w:r>
        <w:rPr>
          <w:rFonts w:ascii="宋体-方正超大字符集" w:eastAsia="宋体-方正超大字符集" w:hAnsi="宋体-方正超大字符集" w:cs="宋体-方正超大字符集" w:hint="eastAsia"/>
          <w:sz w:val="24"/>
          <w:szCs w:val="24"/>
        </w:rPr>
        <w:t>𤱤</w:t>
      </w:r>
      <w:r w:rsidRPr="00AF630B">
        <w:rPr>
          <w:rFonts w:hint="eastAsia"/>
          <w:sz w:val="24"/>
          <w:szCs w:val="24"/>
        </w:rPr>
        <w:t>並字異而義同，褚可以裝物亦可以裝人，故鄭賈人</w:t>
      </w:r>
      <w:r>
        <w:rPr>
          <w:rFonts w:hint="eastAsia"/>
          <w:sz w:val="24"/>
          <w:szCs w:val="24"/>
        </w:rPr>
        <w:t>欲置荀罃於褚中以出。哀六年《公羊傳》</w:t>
      </w:r>
      <w:r w:rsidRPr="00AF630B">
        <w:rPr>
          <w:rFonts w:hint="eastAsia"/>
          <w:sz w:val="24"/>
          <w:szCs w:val="24"/>
        </w:rPr>
        <w:t>陳乞以巨囊載公子陽生</w:t>
      </w:r>
      <w:r>
        <w:rPr>
          <w:rFonts w:hint="eastAsia"/>
          <w:sz w:val="24"/>
          <w:szCs w:val="24"/>
        </w:rPr>
        <w:t>，</w:t>
      </w:r>
      <w:r w:rsidRPr="00AF630B">
        <w:rPr>
          <w:rFonts w:hint="eastAsia"/>
          <w:sz w:val="24"/>
          <w:szCs w:val="24"/>
        </w:rPr>
        <w:t>事與此相類也。</w:t>
      </w:r>
    </w:p>
    <w:p w14:paraId="4EB33DBA" w14:textId="77777777" w:rsidR="00081B0E" w:rsidRPr="00AF630B" w:rsidRDefault="00081B0E" w:rsidP="006F3055">
      <w:pPr>
        <w:snapToGrid w:val="0"/>
        <w:spacing w:line="400" w:lineRule="exact"/>
        <w:rPr>
          <w:sz w:val="24"/>
          <w:szCs w:val="24"/>
        </w:rPr>
      </w:pPr>
    </w:p>
    <w:p w14:paraId="4D53E5A1" w14:textId="77777777" w:rsidR="003121E9" w:rsidRPr="00167B02" w:rsidRDefault="003121E9" w:rsidP="006F3055">
      <w:pPr>
        <w:spacing w:line="400" w:lineRule="exact"/>
        <w:ind w:firstLineChars="196" w:firstLine="551"/>
        <w:rPr>
          <w:b/>
          <w:sz w:val="28"/>
          <w:szCs w:val="28"/>
        </w:rPr>
      </w:pPr>
      <w:r w:rsidRPr="00167B02">
        <w:rPr>
          <w:rFonts w:hint="eastAsia"/>
          <w:b/>
          <w:sz w:val="28"/>
          <w:szCs w:val="28"/>
        </w:rPr>
        <w:t>賴前哲以免也</w:t>
      </w:r>
    </w:p>
    <w:p w14:paraId="269D4242" w14:textId="77777777" w:rsidR="003121E9" w:rsidRDefault="003121E9" w:rsidP="006F3055">
      <w:pPr>
        <w:spacing w:line="400" w:lineRule="exact"/>
        <w:rPr>
          <w:sz w:val="24"/>
          <w:szCs w:val="24"/>
        </w:rPr>
      </w:pPr>
      <w:r w:rsidRPr="00AF630B">
        <w:rPr>
          <w:rFonts w:hint="eastAsia"/>
          <w:sz w:val="24"/>
          <w:szCs w:val="24"/>
        </w:rPr>
        <w:t>八年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夫豈無辟王，賴前哲以免也。</w:t>
      </w:r>
      <w:r>
        <w:rPr>
          <w:rFonts w:hint="eastAsia"/>
          <w:sz w:val="24"/>
          <w:szCs w:val="24"/>
        </w:rPr>
        <w:t>’</w:t>
      </w:r>
      <w:r w:rsidRPr="00AF630B">
        <w:rPr>
          <w:rFonts w:hint="eastAsia"/>
          <w:sz w:val="24"/>
          <w:szCs w:val="24"/>
        </w:rPr>
        <w:t>顔師古《匡謬正俗》曰：</w:t>
      </w:r>
      <w:r>
        <w:rPr>
          <w:rFonts w:hint="eastAsia"/>
          <w:sz w:val="24"/>
          <w:szCs w:val="24"/>
        </w:rPr>
        <w:t>‘</w:t>
      </w:r>
      <w:r w:rsidRPr="00AF630B">
        <w:rPr>
          <w:rFonts w:hint="eastAsia"/>
          <w:sz w:val="24"/>
          <w:szCs w:val="24"/>
        </w:rPr>
        <w:t>潘安仁《西</w:t>
      </w:r>
      <w:r w:rsidRPr="00AF630B">
        <w:rPr>
          <w:rFonts w:hint="eastAsia"/>
          <w:sz w:val="24"/>
          <w:szCs w:val="24"/>
        </w:rPr>
        <w:lastRenderedPageBreak/>
        <w:t>征賦》云：平失道而東遷，繄二國而是祐，豈時王之無僻，賴先哲以長懋。懋訓勉勵之勉，既改《左傳》本文，於義未爲允愜。</w:t>
      </w:r>
      <w:r>
        <w:rPr>
          <w:rFonts w:hint="eastAsia"/>
          <w:sz w:val="24"/>
          <w:szCs w:val="24"/>
        </w:rPr>
        <w:t>’</w:t>
      </w:r>
      <w:r w:rsidRPr="00AF630B">
        <w:rPr>
          <w:rFonts w:hint="eastAsia"/>
          <w:sz w:val="24"/>
          <w:szCs w:val="24"/>
        </w:rPr>
        <w:t>引之謹案：安仁所見《左傳》蓋作</w:t>
      </w:r>
      <w:r>
        <w:rPr>
          <w:rFonts w:hint="eastAsia"/>
          <w:sz w:val="24"/>
          <w:szCs w:val="24"/>
        </w:rPr>
        <w:t>‘</w:t>
      </w:r>
      <w:r w:rsidRPr="00AF630B">
        <w:rPr>
          <w:rFonts w:hint="eastAsia"/>
          <w:sz w:val="24"/>
          <w:szCs w:val="24"/>
        </w:rPr>
        <w:t>勉</w:t>
      </w:r>
      <w:r>
        <w:rPr>
          <w:rFonts w:hint="eastAsia"/>
          <w:sz w:val="24"/>
          <w:szCs w:val="24"/>
        </w:rPr>
        <w:t>’</w:t>
      </w:r>
      <w:r w:rsidRPr="00AF630B">
        <w:rPr>
          <w:rFonts w:hint="eastAsia"/>
          <w:sz w:val="24"/>
          <w:szCs w:val="24"/>
        </w:rPr>
        <w:t>，勉者，免之借字也。《秦策》</w:t>
      </w:r>
      <w:r>
        <w:rPr>
          <w:rFonts w:hint="eastAsia"/>
          <w:sz w:val="24"/>
          <w:szCs w:val="24"/>
        </w:rPr>
        <w:t>‘</w:t>
      </w:r>
      <w:r w:rsidRPr="00AF630B">
        <w:rPr>
          <w:rFonts w:hint="eastAsia"/>
          <w:sz w:val="24"/>
          <w:szCs w:val="24"/>
        </w:rPr>
        <w:t>免於國患</w:t>
      </w:r>
      <w:r>
        <w:rPr>
          <w:rFonts w:hint="eastAsia"/>
          <w:sz w:val="24"/>
          <w:szCs w:val="24"/>
        </w:rPr>
        <w:t>，</w:t>
      </w:r>
      <w:r w:rsidRPr="0099242F">
        <w:rPr>
          <w:rFonts w:hint="eastAsia"/>
          <w:sz w:val="18"/>
          <w:szCs w:val="18"/>
        </w:rPr>
        <w:t>當作‘免國於患’。</w:t>
      </w:r>
      <w:r w:rsidRPr="00AF630B">
        <w:rPr>
          <w:rFonts w:hint="eastAsia"/>
          <w:sz w:val="24"/>
          <w:szCs w:val="24"/>
        </w:rPr>
        <w:t>大利也</w:t>
      </w:r>
      <w:r>
        <w:rPr>
          <w:rFonts w:hint="eastAsia"/>
          <w:sz w:val="24"/>
          <w:szCs w:val="24"/>
        </w:rPr>
        <w:t>’，</w:t>
      </w:r>
      <w:r w:rsidRPr="00AF630B">
        <w:rPr>
          <w:rFonts w:hint="eastAsia"/>
          <w:sz w:val="24"/>
          <w:szCs w:val="24"/>
        </w:rPr>
        <w:t>鮑彪曰：</w:t>
      </w:r>
      <w:r>
        <w:rPr>
          <w:rFonts w:hint="eastAsia"/>
          <w:sz w:val="24"/>
          <w:szCs w:val="24"/>
        </w:rPr>
        <w:t>‘免，元作勉。’</w:t>
      </w:r>
      <w:r w:rsidRPr="00AF630B">
        <w:rPr>
          <w:rFonts w:hint="eastAsia"/>
          <w:sz w:val="24"/>
          <w:szCs w:val="24"/>
        </w:rPr>
        <w:t>《大戴禮·曾子立事篇》曰：</w:t>
      </w:r>
      <w:r>
        <w:rPr>
          <w:rFonts w:hint="eastAsia"/>
          <w:sz w:val="24"/>
          <w:szCs w:val="24"/>
        </w:rPr>
        <w:t>‘</w:t>
      </w:r>
      <w:r w:rsidRPr="00AF630B">
        <w:rPr>
          <w:rFonts w:hint="eastAsia"/>
          <w:sz w:val="24"/>
          <w:szCs w:val="24"/>
        </w:rPr>
        <w:t>雖有微過，亦可以勉矣。</w:t>
      </w:r>
      <w:r>
        <w:rPr>
          <w:rFonts w:hint="eastAsia"/>
          <w:sz w:val="24"/>
          <w:szCs w:val="24"/>
        </w:rPr>
        <w:t>’</w:t>
      </w:r>
      <w:r w:rsidRPr="00AF630B">
        <w:rPr>
          <w:rFonts w:hint="eastAsia"/>
          <w:sz w:val="24"/>
          <w:szCs w:val="24"/>
        </w:rPr>
        <w:t>又曰：</w:t>
      </w:r>
      <w:r>
        <w:rPr>
          <w:rFonts w:hint="eastAsia"/>
          <w:sz w:val="24"/>
          <w:szCs w:val="24"/>
        </w:rPr>
        <w:t>‘</w:t>
      </w:r>
      <w:r w:rsidRPr="00AF630B">
        <w:rPr>
          <w:rFonts w:hint="eastAsia"/>
          <w:sz w:val="24"/>
          <w:szCs w:val="24"/>
        </w:rPr>
        <w:t>亦殆勉於罪矣。</w:t>
      </w:r>
      <w:r>
        <w:rPr>
          <w:rFonts w:hint="eastAsia"/>
          <w:sz w:val="24"/>
          <w:szCs w:val="24"/>
        </w:rPr>
        <w:t>’</w:t>
      </w:r>
      <w:r w:rsidRPr="00AF630B">
        <w:rPr>
          <w:rFonts w:hint="eastAsia"/>
          <w:sz w:val="24"/>
          <w:szCs w:val="24"/>
        </w:rPr>
        <w:t>《晉語》曰：</w:t>
      </w:r>
      <w:r>
        <w:rPr>
          <w:rFonts w:hint="eastAsia"/>
          <w:sz w:val="24"/>
          <w:szCs w:val="24"/>
        </w:rPr>
        <w:t>‘</w:t>
      </w:r>
      <w:r w:rsidRPr="00AF630B">
        <w:rPr>
          <w:rFonts w:hint="eastAsia"/>
          <w:sz w:val="24"/>
          <w:szCs w:val="24"/>
        </w:rPr>
        <w:t>彼若不敢而遠逃，乃厚其外交而勉之</w:t>
      </w:r>
      <w:r>
        <w:rPr>
          <w:rFonts w:hint="eastAsia"/>
          <w:sz w:val="24"/>
          <w:szCs w:val="24"/>
        </w:rPr>
        <w:t>。’</w:t>
      </w:r>
      <w:r w:rsidRPr="0099242F">
        <w:rPr>
          <w:rFonts w:hint="eastAsia"/>
          <w:sz w:val="18"/>
          <w:szCs w:val="18"/>
        </w:rPr>
        <w:t>韋注以爲</w:t>
      </w:r>
      <w:r>
        <w:rPr>
          <w:rFonts w:hint="eastAsia"/>
          <w:sz w:val="18"/>
          <w:szCs w:val="18"/>
        </w:rPr>
        <w:t>‘</w:t>
      </w:r>
      <w:r w:rsidRPr="0099242F">
        <w:rPr>
          <w:rFonts w:hint="eastAsia"/>
          <w:sz w:val="18"/>
          <w:szCs w:val="18"/>
        </w:rPr>
        <w:t>勸勉</w:t>
      </w:r>
      <w:r>
        <w:rPr>
          <w:rFonts w:hint="eastAsia"/>
          <w:sz w:val="18"/>
          <w:szCs w:val="18"/>
        </w:rPr>
        <w:t>’</w:t>
      </w:r>
      <w:r w:rsidRPr="0099242F">
        <w:rPr>
          <w:rFonts w:hint="eastAsia"/>
          <w:sz w:val="18"/>
          <w:szCs w:val="18"/>
        </w:rPr>
        <w:t>，失之，辯見《國語》。</w:t>
      </w:r>
      <w:r w:rsidRPr="00AF630B">
        <w:rPr>
          <w:rFonts w:hint="eastAsia"/>
          <w:sz w:val="24"/>
          <w:szCs w:val="24"/>
        </w:rPr>
        <w:t>皆借</w:t>
      </w:r>
      <w:r>
        <w:rPr>
          <w:rFonts w:hint="eastAsia"/>
          <w:sz w:val="24"/>
          <w:szCs w:val="24"/>
        </w:rPr>
        <w:t>‘</w:t>
      </w:r>
      <w:r w:rsidRPr="00AF630B">
        <w:rPr>
          <w:rFonts w:hint="eastAsia"/>
          <w:sz w:val="24"/>
          <w:szCs w:val="24"/>
        </w:rPr>
        <w:t>勉</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免</w:t>
      </w:r>
      <w:r>
        <w:rPr>
          <w:rFonts w:hint="eastAsia"/>
          <w:sz w:val="24"/>
          <w:szCs w:val="24"/>
        </w:rPr>
        <w:t>’</w:t>
      </w:r>
      <w:r w:rsidRPr="00AF630B">
        <w:rPr>
          <w:rFonts w:hint="eastAsia"/>
          <w:sz w:val="24"/>
          <w:szCs w:val="24"/>
        </w:rPr>
        <w:t>也。古本《左傳》亦借</w:t>
      </w:r>
      <w:r>
        <w:rPr>
          <w:rFonts w:hint="eastAsia"/>
          <w:sz w:val="24"/>
          <w:szCs w:val="24"/>
        </w:rPr>
        <w:t>‘</w:t>
      </w:r>
      <w:r w:rsidRPr="00AF630B">
        <w:rPr>
          <w:rFonts w:hint="eastAsia"/>
          <w:sz w:val="24"/>
          <w:szCs w:val="24"/>
        </w:rPr>
        <w:t>勉</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免</w:t>
      </w:r>
      <w:r>
        <w:rPr>
          <w:rFonts w:hint="eastAsia"/>
          <w:sz w:val="24"/>
          <w:szCs w:val="24"/>
        </w:rPr>
        <w:t>’</w:t>
      </w:r>
      <w:r w:rsidRPr="00AF630B">
        <w:rPr>
          <w:rFonts w:hint="eastAsia"/>
          <w:sz w:val="24"/>
          <w:szCs w:val="24"/>
        </w:rPr>
        <w:t>，故安仁誤解爲</w:t>
      </w:r>
      <w:r>
        <w:rPr>
          <w:rFonts w:hint="eastAsia"/>
          <w:sz w:val="24"/>
          <w:szCs w:val="24"/>
        </w:rPr>
        <w:t>‘</w:t>
      </w:r>
      <w:r w:rsidRPr="00AF630B">
        <w:rPr>
          <w:rFonts w:hint="eastAsia"/>
          <w:sz w:val="24"/>
          <w:szCs w:val="24"/>
        </w:rPr>
        <w:t>懋</w:t>
      </w:r>
      <w:r>
        <w:rPr>
          <w:rFonts w:hint="eastAsia"/>
          <w:sz w:val="24"/>
          <w:szCs w:val="24"/>
        </w:rPr>
        <w:t>’</w:t>
      </w:r>
      <w:r w:rsidRPr="00AF630B">
        <w:rPr>
          <w:rFonts w:hint="eastAsia"/>
          <w:sz w:val="24"/>
          <w:szCs w:val="24"/>
        </w:rPr>
        <w:t>耳。義雖未愜，然《左傳》本文作</w:t>
      </w:r>
      <w:r>
        <w:rPr>
          <w:rFonts w:hint="eastAsia"/>
          <w:sz w:val="24"/>
          <w:szCs w:val="24"/>
        </w:rPr>
        <w:t>‘</w:t>
      </w:r>
      <w:r w:rsidRPr="00AF630B">
        <w:rPr>
          <w:rFonts w:hint="eastAsia"/>
          <w:sz w:val="24"/>
          <w:szCs w:val="24"/>
        </w:rPr>
        <w:t>勉</w:t>
      </w:r>
      <w:r>
        <w:rPr>
          <w:rFonts w:hint="eastAsia"/>
          <w:sz w:val="24"/>
          <w:szCs w:val="24"/>
        </w:rPr>
        <w:t>’</w:t>
      </w:r>
      <w:r w:rsidRPr="00AF630B">
        <w:rPr>
          <w:rFonts w:hint="eastAsia"/>
          <w:sz w:val="24"/>
          <w:szCs w:val="24"/>
        </w:rPr>
        <w:t>，於此可見。不然，則</w:t>
      </w:r>
      <w:r>
        <w:rPr>
          <w:rFonts w:hint="eastAsia"/>
          <w:sz w:val="24"/>
          <w:szCs w:val="24"/>
        </w:rPr>
        <w:t>‘</w:t>
      </w:r>
      <w:r w:rsidRPr="00AF630B">
        <w:rPr>
          <w:rFonts w:hint="eastAsia"/>
          <w:sz w:val="24"/>
          <w:szCs w:val="24"/>
        </w:rPr>
        <w:t>免</w:t>
      </w:r>
      <w:r>
        <w:rPr>
          <w:rFonts w:hint="eastAsia"/>
          <w:sz w:val="24"/>
          <w:szCs w:val="24"/>
        </w:rPr>
        <w:t>’</w:t>
      </w:r>
      <w:r w:rsidRPr="00AF630B">
        <w:rPr>
          <w:rFonts w:hint="eastAsia"/>
          <w:sz w:val="24"/>
          <w:szCs w:val="24"/>
        </w:rPr>
        <w:t>之與</w:t>
      </w:r>
      <w:r>
        <w:rPr>
          <w:rFonts w:hint="eastAsia"/>
          <w:sz w:val="24"/>
          <w:szCs w:val="24"/>
        </w:rPr>
        <w:t>‘</w:t>
      </w:r>
      <w:r w:rsidRPr="00AF630B">
        <w:rPr>
          <w:rFonts w:hint="eastAsia"/>
          <w:sz w:val="24"/>
          <w:szCs w:val="24"/>
        </w:rPr>
        <w:t>勉</w:t>
      </w:r>
      <w:r>
        <w:rPr>
          <w:rFonts w:hint="eastAsia"/>
          <w:sz w:val="24"/>
          <w:szCs w:val="24"/>
        </w:rPr>
        <w:t>’</w:t>
      </w:r>
      <w:r w:rsidRPr="00AF630B">
        <w:rPr>
          <w:rFonts w:hint="eastAsia"/>
          <w:sz w:val="24"/>
          <w:szCs w:val="24"/>
        </w:rPr>
        <w:t>意義絶殊，</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如作</w:t>
      </w:r>
      <w:r>
        <w:rPr>
          <w:rFonts w:hint="eastAsia"/>
          <w:sz w:val="24"/>
          <w:szCs w:val="24"/>
        </w:rPr>
        <w:t>‘</w:t>
      </w:r>
      <w:r w:rsidRPr="00AF630B">
        <w:rPr>
          <w:rFonts w:hint="eastAsia"/>
          <w:sz w:val="24"/>
          <w:szCs w:val="24"/>
        </w:rPr>
        <w:t>免</w:t>
      </w:r>
      <w:r>
        <w:rPr>
          <w:rFonts w:hint="eastAsia"/>
          <w:sz w:val="24"/>
          <w:szCs w:val="24"/>
        </w:rPr>
        <w:t>’</w:t>
      </w:r>
      <w:r w:rsidRPr="00AF630B">
        <w:rPr>
          <w:rFonts w:hint="eastAsia"/>
          <w:sz w:val="24"/>
          <w:szCs w:val="24"/>
        </w:rPr>
        <w:t>，安仁何肯訓爲</w:t>
      </w:r>
      <w:r>
        <w:rPr>
          <w:rFonts w:hint="eastAsia"/>
          <w:sz w:val="24"/>
          <w:szCs w:val="24"/>
        </w:rPr>
        <w:t>‘</w:t>
      </w:r>
      <w:r w:rsidRPr="00AF630B">
        <w:rPr>
          <w:rFonts w:hint="eastAsia"/>
          <w:sz w:val="24"/>
          <w:szCs w:val="24"/>
        </w:rPr>
        <w:t>勉</w:t>
      </w:r>
      <w:r>
        <w:rPr>
          <w:rFonts w:hint="eastAsia"/>
          <w:sz w:val="24"/>
          <w:szCs w:val="24"/>
        </w:rPr>
        <w:t>’</w:t>
      </w:r>
      <w:r w:rsidRPr="00AF630B">
        <w:rPr>
          <w:rFonts w:hint="eastAsia"/>
          <w:sz w:val="24"/>
          <w:szCs w:val="24"/>
        </w:rPr>
        <w:t>乎？</w:t>
      </w:r>
    </w:p>
    <w:p w14:paraId="7A039F9C" w14:textId="77777777" w:rsidR="00081B0E" w:rsidRPr="00AF630B" w:rsidRDefault="00081B0E" w:rsidP="006F3055">
      <w:pPr>
        <w:spacing w:line="400" w:lineRule="exact"/>
        <w:rPr>
          <w:sz w:val="24"/>
          <w:szCs w:val="24"/>
        </w:rPr>
      </w:pPr>
    </w:p>
    <w:p w14:paraId="780F285E" w14:textId="77777777" w:rsidR="003121E9" w:rsidRPr="00167B02" w:rsidRDefault="003121E9" w:rsidP="006F3055">
      <w:pPr>
        <w:spacing w:line="400" w:lineRule="exact"/>
        <w:ind w:firstLineChars="196" w:firstLine="551"/>
        <w:rPr>
          <w:b/>
          <w:sz w:val="28"/>
          <w:szCs w:val="28"/>
        </w:rPr>
      </w:pPr>
      <w:r w:rsidRPr="00167B02">
        <w:rPr>
          <w:rFonts w:hint="eastAsia"/>
          <w:b/>
          <w:sz w:val="28"/>
          <w:szCs w:val="28"/>
        </w:rPr>
        <w:t>絲麻菅</w:t>
      </w:r>
      <w:r w:rsidRPr="00361648">
        <w:rPr>
          <w:rFonts w:ascii="宋体" w:eastAsia="宋体-方正超大字符集" w:hAnsi="宋体-方正超大字符集" w:cs="宋体-方正超大字符集" w:hint="eastAsia"/>
          <w:b/>
          <w:sz w:val="28"/>
          <w:szCs w:val="28"/>
        </w:rPr>
        <w:t>𦳋</w:t>
      </w:r>
    </w:p>
    <w:p w14:paraId="788C925C" w14:textId="77777777" w:rsidR="003121E9" w:rsidRDefault="003121E9" w:rsidP="006F3055">
      <w:pPr>
        <w:snapToGrid w:val="0"/>
        <w:spacing w:line="400" w:lineRule="exact"/>
        <w:rPr>
          <w:sz w:val="24"/>
          <w:szCs w:val="24"/>
        </w:rPr>
      </w:pPr>
      <w:r w:rsidRPr="00AF630B">
        <w:rPr>
          <w:rFonts w:hint="eastAsia"/>
          <w:sz w:val="24"/>
          <w:szCs w:val="24"/>
        </w:rPr>
        <w:t>九年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《詩》曰：</w:t>
      </w:r>
      <w:r>
        <w:rPr>
          <w:rFonts w:hint="eastAsia"/>
          <w:sz w:val="24"/>
          <w:szCs w:val="24"/>
        </w:rPr>
        <w:t>“</w:t>
      </w:r>
      <w:r w:rsidRPr="00AF630B">
        <w:rPr>
          <w:rFonts w:hint="eastAsia"/>
          <w:sz w:val="24"/>
          <w:szCs w:val="24"/>
        </w:rPr>
        <w:t>雖有絲麻，無棄菅</w:t>
      </w:r>
      <w:r>
        <w:rPr>
          <w:rFonts w:ascii="宋体-方正超大字符集" w:eastAsia="宋体-方正超大字符集" w:hAnsi="宋体-方正超大字符集" w:cs="宋体-方正超大字符集" w:hint="eastAsia"/>
          <w:sz w:val="24"/>
          <w:szCs w:val="24"/>
        </w:rPr>
        <w:t>𦳋</w:t>
      </w:r>
      <w:r w:rsidRPr="00AF630B">
        <w:rPr>
          <w:rFonts w:hint="eastAsia"/>
          <w:sz w:val="24"/>
          <w:szCs w:val="24"/>
        </w:rPr>
        <w:t>。</w:t>
      </w:r>
      <w:r>
        <w:rPr>
          <w:rFonts w:hint="eastAsia"/>
          <w:sz w:val="24"/>
          <w:szCs w:val="24"/>
        </w:rPr>
        <w:t>”’</w:t>
      </w:r>
      <w:r w:rsidRPr="00AF630B">
        <w:rPr>
          <w:rFonts w:hint="eastAsia"/>
          <w:sz w:val="24"/>
          <w:szCs w:val="24"/>
        </w:rPr>
        <w:t>《正義》曰：</w:t>
      </w:r>
      <w:r>
        <w:rPr>
          <w:rFonts w:hint="eastAsia"/>
          <w:sz w:val="24"/>
          <w:szCs w:val="24"/>
        </w:rPr>
        <w:t>‘</w:t>
      </w:r>
      <w:r w:rsidRPr="00AF630B">
        <w:rPr>
          <w:rFonts w:hint="eastAsia"/>
          <w:sz w:val="24"/>
          <w:szCs w:val="24"/>
        </w:rPr>
        <w:t>陸機《毛詩疏》曰：菅似茅，滑澤無毛，柔韌宜爲索，</w:t>
      </w:r>
      <w:r>
        <w:rPr>
          <w:rFonts w:ascii="宋体-方正超大字符集" w:eastAsia="宋体-方正超大字符集" w:hAnsi="宋体-方正超大字符集" w:cs="宋体-方正超大字符集" w:hint="eastAsia"/>
          <w:sz w:val="24"/>
          <w:szCs w:val="24"/>
        </w:rPr>
        <w:t>𦳋</w:t>
      </w:r>
      <w:r w:rsidRPr="00AF630B">
        <w:rPr>
          <w:rFonts w:hint="eastAsia"/>
          <w:sz w:val="24"/>
          <w:szCs w:val="24"/>
        </w:rPr>
        <w:t>與菅連，亦菅之類。《喪服傳》曰：疏屨者，藨</w:t>
      </w:r>
      <w:r>
        <w:rPr>
          <w:rFonts w:ascii="宋体-方正超大字符集" w:eastAsia="宋体-方正超大字符集" w:hAnsi="宋体-方正超大字符集" w:cs="宋体-方正超大字符集" w:hint="eastAsia"/>
          <w:sz w:val="24"/>
          <w:szCs w:val="24"/>
        </w:rPr>
        <w:t>𦳋</w:t>
      </w:r>
      <w:r w:rsidRPr="00AF630B">
        <w:rPr>
          <w:rFonts w:hint="eastAsia"/>
          <w:sz w:val="24"/>
          <w:szCs w:val="24"/>
        </w:rPr>
        <w:t>之菲也，可以爲屨。</w:t>
      </w:r>
      <w:r>
        <w:rPr>
          <w:rFonts w:hint="eastAsia"/>
          <w:sz w:val="24"/>
          <w:szCs w:val="24"/>
        </w:rPr>
        <w:t>’</w:t>
      </w:r>
      <w:r w:rsidRPr="00AF630B">
        <w:rPr>
          <w:rFonts w:hint="eastAsia"/>
          <w:sz w:val="24"/>
          <w:szCs w:val="24"/>
        </w:rPr>
        <w:t>引之謹案：絲麻菅</w:t>
      </w:r>
      <w:r>
        <w:rPr>
          <w:rFonts w:ascii="宋体-方正超大字符集" w:eastAsia="宋体-方正超大字符集" w:hAnsi="宋体-方正超大字符集" w:cs="宋体-方正超大字符集" w:hint="eastAsia"/>
          <w:sz w:val="24"/>
          <w:szCs w:val="24"/>
        </w:rPr>
        <w:t>𦳋</w:t>
      </w:r>
      <w:r w:rsidRPr="00AF630B">
        <w:rPr>
          <w:rFonts w:hint="eastAsia"/>
          <w:sz w:val="24"/>
          <w:szCs w:val="24"/>
        </w:rPr>
        <w:t>，皆可爲屨。《喪服》有菅屨</w:t>
      </w:r>
      <w:r>
        <w:rPr>
          <w:rFonts w:hint="eastAsia"/>
          <w:sz w:val="24"/>
          <w:szCs w:val="24"/>
        </w:rPr>
        <w:t>、</w:t>
      </w:r>
      <w:r w:rsidRPr="00AF630B">
        <w:rPr>
          <w:rFonts w:hint="eastAsia"/>
          <w:sz w:val="24"/>
          <w:szCs w:val="24"/>
        </w:rPr>
        <w:t>麻屨。《檀弓》曰：</w:t>
      </w:r>
      <w:r>
        <w:rPr>
          <w:rFonts w:hint="eastAsia"/>
          <w:sz w:val="24"/>
          <w:szCs w:val="24"/>
        </w:rPr>
        <w:t>‘</w:t>
      </w:r>
      <w:r w:rsidRPr="00AF630B">
        <w:rPr>
          <w:rFonts w:hint="eastAsia"/>
          <w:sz w:val="24"/>
          <w:szCs w:val="24"/>
        </w:rPr>
        <w:t>絲屨組纓</w:t>
      </w:r>
      <w:r>
        <w:rPr>
          <w:rFonts w:hint="eastAsia"/>
          <w:sz w:val="24"/>
          <w:szCs w:val="24"/>
        </w:rPr>
        <w:t>。’皆是也。此以作屨譬之，言菅</w:t>
      </w:r>
      <w:r>
        <w:rPr>
          <w:rFonts w:ascii="宋体-方正超大字符集" w:eastAsia="宋体-方正超大字符集" w:hAnsi="宋体-方正超大字符集" w:cs="宋体-方正超大字符集" w:hint="eastAsia"/>
          <w:sz w:val="24"/>
          <w:szCs w:val="24"/>
        </w:rPr>
        <w:t>𦳋</w:t>
      </w:r>
      <w:r w:rsidRPr="00AF630B">
        <w:rPr>
          <w:rFonts w:hint="eastAsia"/>
          <w:sz w:val="24"/>
          <w:szCs w:val="24"/>
        </w:rPr>
        <w:t>雖不如絲麻，然其爲屨則一也，故不可棄。</w:t>
      </w:r>
    </w:p>
    <w:p w14:paraId="43D7C922" w14:textId="77777777" w:rsidR="00081B0E" w:rsidRPr="00AF630B" w:rsidRDefault="00081B0E" w:rsidP="006F3055">
      <w:pPr>
        <w:snapToGrid w:val="0"/>
        <w:spacing w:line="400" w:lineRule="exact"/>
        <w:rPr>
          <w:sz w:val="24"/>
          <w:szCs w:val="24"/>
        </w:rPr>
      </w:pPr>
    </w:p>
    <w:p w14:paraId="484C04FA" w14:textId="77777777" w:rsidR="003121E9" w:rsidRPr="00167B02" w:rsidRDefault="003121E9" w:rsidP="006F3055">
      <w:pPr>
        <w:spacing w:line="400" w:lineRule="exact"/>
        <w:ind w:firstLineChars="196" w:firstLine="551"/>
        <w:rPr>
          <w:b/>
          <w:sz w:val="28"/>
          <w:szCs w:val="28"/>
        </w:rPr>
      </w:pPr>
      <w:r w:rsidRPr="00167B02">
        <w:rPr>
          <w:rFonts w:hint="eastAsia"/>
          <w:b/>
          <w:sz w:val="28"/>
          <w:szCs w:val="28"/>
        </w:rPr>
        <w:t>赦罪</w:t>
      </w:r>
    </w:p>
    <w:p w14:paraId="2767CCAE" w14:textId="77777777" w:rsidR="003121E9" w:rsidRDefault="003121E9" w:rsidP="006F3055">
      <w:pPr>
        <w:spacing w:line="400" w:lineRule="exact"/>
        <w:rPr>
          <w:sz w:val="18"/>
          <w:szCs w:val="18"/>
        </w:rPr>
      </w:pPr>
      <w:r w:rsidRPr="00AF630B">
        <w:rPr>
          <w:rFonts w:hint="eastAsia"/>
          <w:sz w:val="24"/>
          <w:szCs w:val="24"/>
        </w:rPr>
        <w:t>十三年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我襄公未忘君之舊勳，而懼社稷之隕，是以有殽之師，猶願赦罪於穆公。</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赦</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釋</w:t>
      </w:r>
      <w:r>
        <w:rPr>
          <w:rFonts w:hint="eastAsia"/>
          <w:sz w:val="24"/>
          <w:szCs w:val="24"/>
        </w:rPr>
        <w:t>’</w:t>
      </w:r>
      <w:r w:rsidRPr="00AF630B">
        <w:rPr>
          <w:rFonts w:hint="eastAsia"/>
          <w:sz w:val="24"/>
          <w:szCs w:val="24"/>
        </w:rPr>
        <w:t>同</w:t>
      </w:r>
      <w:r>
        <w:rPr>
          <w:rFonts w:hint="eastAsia"/>
          <w:sz w:val="24"/>
          <w:szCs w:val="24"/>
        </w:rPr>
        <w:t>。</w:t>
      </w:r>
      <w:r w:rsidRPr="00A87AD4">
        <w:rPr>
          <w:rFonts w:hint="eastAsia"/>
          <w:sz w:val="18"/>
          <w:szCs w:val="18"/>
        </w:rPr>
        <w:t>《魏策》</w:t>
      </w:r>
      <w:r>
        <w:rPr>
          <w:rFonts w:hint="eastAsia"/>
          <w:sz w:val="18"/>
          <w:szCs w:val="18"/>
        </w:rPr>
        <w:t>：‘</w:t>
      </w:r>
      <w:r w:rsidRPr="00A87AD4">
        <w:rPr>
          <w:rFonts w:hint="eastAsia"/>
          <w:sz w:val="18"/>
          <w:szCs w:val="18"/>
        </w:rPr>
        <w:t>信陵君使使者謝安陵君曰：無忌，小人也，困於思慮，失言於君，敢再拜釋罪。</w:t>
      </w:r>
      <w:r>
        <w:rPr>
          <w:rFonts w:hint="eastAsia"/>
          <w:sz w:val="18"/>
          <w:szCs w:val="18"/>
        </w:rPr>
        <w:t>’</w:t>
      </w:r>
      <w:r w:rsidRPr="00AF630B">
        <w:rPr>
          <w:rFonts w:hint="eastAsia"/>
          <w:sz w:val="24"/>
          <w:szCs w:val="24"/>
        </w:rPr>
        <w:t>釋，解也</w:t>
      </w:r>
      <w:r>
        <w:rPr>
          <w:rFonts w:hint="eastAsia"/>
          <w:sz w:val="24"/>
          <w:szCs w:val="24"/>
        </w:rPr>
        <w:t>。</w:t>
      </w:r>
      <w:r w:rsidRPr="00AF630B">
        <w:rPr>
          <w:rFonts w:hint="eastAsia"/>
          <w:sz w:val="24"/>
          <w:szCs w:val="24"/>
        </w:rPr>
        <w:t>故杜注曰：</w:t>
      </w:r>
      <w:r>
        <w:rPr>
          <w:rFonts w:hint="eastAsia"/>
          <w:sz w:val="24"/>
          <w:szCs w:val="24"/>
        </w:rPr>
        <w:t>‘</w:t>
      </w:r>
      <w:r w:rsidRPr="00AF630B">
        <w:rPr>
          <w:rFonts w:hint="eastAsia"/>
          <w:sz w:val="24"/>
          <w:szCs w:val="24"/>
        </w:rPr>
        <w:t>晉欲求解於秦。</w:t>
      </w:r>
      <w:r>
        <w:rPr>
          <w:rFonts w:hint="eastAsia"/>
          <w:sz w:val="24"/>
          <w:szCs w:val="24"/>
        </w:rPr>
        <w:t>’</w:t>
      </w:r>
      <w:r w:rsidRPr="00AF630B">
        <w:rPr>
          <w:rFonts w:hint="eastAsia"/>
          <w:sz w:val="24"/>
          <w:szCs w:val="24"/>
        </w:rPr>
        <w:t>釋、赦古同聲，故《説文》</w:t>
      </w:r>
      <w:r>
        <w:rPr>
          <w:rFonts w:hint="eastAsia"/>
          <w:sz w:val="24"/>
          <w:szCs w:val="24"/>
        </w:rPr>
        <w:t>‘</w:t>
      </w:r>
      <w:r w:rsidRPr="00AF630B">
        <w:rPr>
          <w:rFonts w:hint="eastAsia"/>
          <w:sz w:val="24"/>
          <w:szCs w:val="24"/>
        </w:rPr>
        <w:t>赦</w:t>
      </w:r>
      <w:r>
        <w:rPr>
          <w:rFonts w:hint="eastAsia"/>
          <w:sz w:val="24"/>
          <w:szCs w:val="24"/>
        </w:rPr>
        <w:t>’從赤聲。</w:t>
      </w:r>
      <w:r w:rsidRPr="00AF630B">
        <w:rPr>
          <w:rFonts w:hint="eastAsia"/>
          <w:sz w:val="24"/>
          <w:szCs w:val="24"/>
        </w:rPr>
        <w:t>赤、釋聲相近也。又昭五年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豎牛禍叔孫氏，使亂大從，殺適立庶，又披其邑，將以赦罪。</w:t>
      </w:r>
      <w:r>
        <w:rPr>
          <w:rFonts w:hint="eastAsia"/>
          <w:sz w:val="24"/>
          <w:szCs w:val="24"/>
        </w:rPr>
        <w:t>’‘</w:t>
      </w:r>
      <w:r w:rsidRPr="00AF630B">
        <w:rPr>
          <w:rFonts w:hint="eastAsia"/>
          <w:sz w:val="24"/>
          <w:szCs w:val="24"/>
        </w:rPr>
        <w:t>赦</w:t>
      </w:r>
      <w:r>
        <w:rPr>
          <w:rFonts w:hint="eastAsia"/>
          <w:sz w:val="24"/>
          <w:szCs w:val="24"/>
        </w:rPr>
        <w:t>’</w:t>
      </w:r>
      <w:r w:rsidRPr="00AF630B">
        <w:rPr>
          <w:rFonts w:hint="eastAsia"/>
          <w:sz w:val="24"/>
          <w:szCs w:val="24"/>
        </w:rPr>
        <w:t>亦與</w:t>
      </w:r>
      <w:r>
        <w:rPr>
          <w:rFonts w:hint="eastAsia"/>
          <w:sz w:val="24"/>
          <w:szCs w:val="24"/>
        </w:rPr>
        <w:t>‘</w:t>
      </w:r>
      <w:r w:rsidRPr="00AF630B">
        <w:rPr>
          <w:rFonts w:hint="eastAsia"/>
          <w:sz w:val="24"/>
          <w:szCs w:val="24"/>
        </w:rPr>
        <w:t>釋</w:t>
      </w:r>
      <w:r>
        <w:rPr>
          <w:rFonts w:hint="eastAsia"/>
          <w:sz w:val="24"/>
          <w:szCs w:val="24"/>
        </w:rPr>
        <w:t>’</w:t>
      </w:r>
      <w:r w:rsidRPr="00AF630B">
        <w:rPr>
          <w:rFonts w:hint="eastAsia"/>
          <w:sz w:val="24"/>
          <w:szCs w:val="24"/>
        </w:rPr>
        <w:t>同，謂分叔孫氏之邑以賂南遺，將以自釋其罪也。《家語·正論篇》作</w:t>
      </w:r>
      <w:r>
        <w:rPr>
          <w:rFonts w:hint="eastAsia"/>
          <w:sz w:val="24"/>
          <w:szCs w:val="24"/>
        </w:rPr>
        <w:t>‘</w:t>
      </w:r>
      <w:r w:rsidRPr="00AF630B">
        <w:rPr>
          <w:rFonts w:hint="eastAsia"/>
          <w:sz w:val="24"/>
          <w:szCs w:val="24"/>
        </w:rPr>
        <w:t>以求舍罪</w:t>
      </w:r>
      <w:r>
        <w:rPr>
          <w:rFonts w:hint="eastAsia"/>
          <w:sz w:val="24"/>
          <w:szCs w:val="24"/>
        </w:rPr>
        <w:t>’，‘</w:t>
      </w:r>
      <w:r w:rsidRPr="00AF630B">
        <w:rPr>
          <w:rFonts w:hint="eastAsia"/>
          <w:sz w:val="24"/>
          <w:szCs w:val="24"/>
        </w:rPr>
        <w:t>舍</w:t>
      </w:r>
      <w:r>
        <w:rPr>
          <w:rFonts w:hint="eastAsia"/>
          <w:sz w:val="24"/>
          <w:szCs w:val="24"/>
        </w:rPr>
        <w:t>’</w:t>
      </w:r>
      <w:r w:rsidRPr="00AF630B">
        <w:rPr>
          <w:rFonts w:hint="eastAsia"/>
          <w:sz w:val="24"/>
          <w:szCs w:val="24"/>
        </w:rPr>
        <w:t>亦與</w:t>
      </w:r>
      <w:r>
        <w:rPr>
          <w:rFonts w:hint="eastAsia"/>
          <w:sz w:val="24"/>
          <w:szCs w:val="24"/>
        </w:rPr>
        <w:t>‘</w:t>
      </w:r>
      <w:r w:rsidRPr="00AF630B">
        <w:rPr>
          <w:rFonts w:hint="eastAsia"/>
          <w:sz w:val="24"/>
          <w:szCs w:val="24"/>
        </w:rPr>
        <w:t>釋</w:t>
      </w:r>
      <w:r>
        <w:rPr>
          <w:rFonts w:hint="eastAsia"/>
          <w:sz w:val="24"/>
          <w:szCs w:val="24"/>
        </w:rPr>
        <w:t>’</w:t>
      </w:r>
      <w:r w:rsidRPr="00AF630B">
        <w:rPr>
          <w:rFonts w:hint="eastAsia"/>
          <w:sz w:val="24"/>
          <w:szCs w:val="24"/>
        </w:rPr>
        <w:t>同</w:t>
      </w:r>
      <w:r>
        <w:rPr>
          <w:rFonts w:hint="eastAsia"/>
          <w:sz w:val="24"/>
          <w:szCs w:val="24"/>
        </w:rPr>
        <w:t>。</w:t>
      </w:r>
      <w:r w:rsidRPr="00A87AD4">
        <w:rPr>
          <w:rFonts w:hint="eastAsia"/>
          <w:sz w:val="18"/>
          <w:szCs w:val="18"/>
        </w:rPr>
        <w:t>《周官·占夢》</w:t>
      </w:r>
      <w:r>
        <w:rPr>
          <w:rFonts w:hint="eastAsia"/>
          <w:sz w:val="18"/>
          <w:szCs w:val="18"/>
        </w:rPr>
        <w:t>‘</w:t>
      </w:r>
      <w:r w:rsidRPr="00A87AD4">
        <w:rPr>
          <w:rFonts w:hint="eastAsia"/>
          <w:sz w:val="18"/>
          <w:szCs w:val="18"/>
        </w:rPr>
        <w:t>乃舍萌於四方</w:t>
      </w:r>
      <w:r>
        <w:rPr>
          <w:rFonts w:hint="eastAsia"/>
          <w:sz w:val="18"/>
          <w:szCs w:val="18"/>
        </w:rPr>
        <w:t>’，</w:t>
      </w:r>
      <w:r w:rsidRPr="00A87AD4">
        <w:rPr>
          <w:rFonts w:hint="eastAsia"/>
          <w:sz w:val="18"/>
          <w:szCs w:val="18"/>
        </w:rPr>
        <w:t>注</w:t>
      </w:r>
      <w:r>
        <w:rPr>
          <w:rFonts w:hint="eastAsia"/>
          <w:sz w:val="18"/>
          <w:szCs w:val="18"/>
        </w:rPr>
        <w:t>：‘</w:t>
      </w:r>
      <w:r w:rsidRPr="00A87AD4">
        <w:rPr>
          <w:rFonts w:hint="eastAsia"/>
          <w:sz w:val="18"/>
          <w:szCs w:val="18"/>
        </w:rPr>
        <w:t>舍</w:t>
      </w:r>
      <w:r>
        <w:rPr>
          <w:rFonts w:hint="eastAsia"/>
          <w:sz w:val="18"/>
          <w:szCs w:val="18"/>
        </w:rPr>
        <w:t>，</w:t>
      </w:r>
      <w:r w:rsidRPr="00A87AD4">
        <w:rPr>
          <w:rFonts w:hint="eastAsia"/>
          <w:sz w:val="18"/>
          <w:szCs w:val="18"/>
        </w:rPr>
        <w:t>讀爲釋，古者釋菜</w:t>
      </w:r>
      <w:r>
        <w:rPr>
          <w:rFonts w:hint="eastAsia"/>
          <w:sz w:val="18"/>
          <w:szCs w:val="18"/>
        </w:rPr>
        <w:t>、</w:t>
      </w:r>
      <w:r w:rsidRPr="00A87AD4">
        <w:rPr>
          <w:rFonts w:hint="eastAsia"/>
          <w:sz w:val="18"/>
          <w:szCs w:val="18"/>
        </w:rPr>
        <w:t>釋奠多作舍字</w:t>
      </w:r>
      <w:r>
        <w:rPr>
          <w:rFonts w:hint="eastAsia"/>
          <w:sz w:val="18"/>
          <w:szCs w:val="18"/>
        </w:rPr>
        <w:t>。’《鄉飲</w:t>
      </w:r>
      <w:r w:rsidRPr="00A87AD4">
        <w:rPr>
          <w:rFonts w:hint="eastAsia"/>
          <w:sz w:val="18"/>
          <w:szCs w:val="18"/>
        </w:rPr>
        <w:t>酒禮》</w:t>
      </w:r>
      <w:r>
        <w:rPr>
          <w:rFonts w:hint="eastAsia"/>
          <w:sz w:val="18"/>
          <w:szCs w:val="18"/>
        </w:rPr>
        <w:t>‘</w:t>
      </w:r>
      <w:r w:rsidRPr="00A87AD4">
        <w:rPr>
          <w:rFonts w:hint="eastAsia"/>
          <w:sz w:val="18"/>
          <w:szCs w:val="18"/>
        </w:rPr>
        <w:t>主人釋服</w:t>
      </w:r>
      <w:r>
        <w:rPr>
          <w:rFonts w:hint="eastAsia"/>
          <w:sz w:val="18"/>
          <w:szCs w:val="18"/>
        </w:rPr>
        <w:t>’，《大射儀》‘</w:t>
      </w:r>
      <w:r w:rsidRPr="00A87AD4">
        <w:rPr>
          <w:rFonts w:hint="eastAsia"/>
          <w:sz w:val="18"/>
          <w:szCs w:val="18"/>
        </w:rPr>
        <w:t>獲而未釋獲</w:t>
      </w:r>
      <w:r>
        <w:rPr>
          <w:rFonts w:hint="eastAsia"/>
          <w:sz w:val="18"/>
          <w:szCs w:val="18"/>
        </w:rPr>
        <w:t>’，</w:t>
      </w:r>
      <w:r w:rsidRPr="00A87AD4">
        <w:rPr>
          <w:rFonts w:hint="eastAsia"/>
          <w:sz w:val="18"/>
          <w:szCs w:val="18"/>
        </w:rPr>
        <w:t>古文</w:t>
      </w:r>
      <w:r>
        <w:rPr>
          <w:rFonts w:hint="eastAsia"/>
          <w:sz w:val="18"/>
          <w:szCs w:val="18"/>
        </w:rPr>
        <w:t>‘</w:t>
      </w:r>
      <w:r w:rsidRPr="00A87AD4">
        <w:rPr>
          <w:rFonts w:hint="eastAsia"/>
          <w:sz w:val="18"/>
          <w:szCs w:val="18"/>
        </w:rPr>
        <w:t>釋</w:t>
      </w:r>
      <w:r>
        <w:rPr>
          <w:rFonts w:hint="eastAsia"/>
          <w:sz w:val="18"/>
          <w:szCs w:val="18"/>
        </w:rPr>
        <w:t>’</w:t>
      </w:r>
      <w:r w:rsidRPr="00A87AD4">
        <w:rPr>
          <w:rFonts w:hint="eastAsia"/>
          <w:sz w:val="18"/>
          <w:szCs w:val="18"/>
        </w:rPr>
        <w:t>並作</w:t>
      </w:r>
      <w:r>
        <w:rPr>
          <w:rFonts w:hint="eastAsia"/>
          <w:sz w:val="18"/>
          <w:szCs w:val="18"/>
        </w:rPr>
        <w:t>‘</w:t>
      </w:r>
      <w:r w:rsidRPr="00A87AD4">
        <w:rPr>
          <w:rFonts w:hint="eastAsia"/>
          <w:sz w:val="18"/>
          <w:szCs w:val="18"/>
        </w:rPr>
        <w:t>舍</w:t>
      </w:r>
      <w:r>
        <w:rPr>
          <w:rFonts w:hint="eastAsia"/>
          <w:sz w:val="18"/>
          <w:szCs w:val="18"/>
        </w:rPr>
        <w:t>’</w:t>
      </w:r>
      <w:r w:rsidRPr="00A87AD4">
        <w:rPr>
          <w:rFonts w:hint="eastAsia"/>
          <w:sz w:val="18"/>
          <w:szCs w:val="18"/>
        </w:rPr>
        <w:t>。</w:t>
      </w:r>
    </w:p>
    <w:p w14:paraId="5423EB3A" w14:textId="77777777" w:rsidR="00081B0E" w:rsidRPr="00AF630B" w:rsidRDefault="00081B0E" w:rsidP="006F3055">
      <w:pPr>
        <w:spacing w:line="400" w:lineRule="exact"/>
        <w:rPr>
          <w:sz w:val="24"/>
          <w:szCs w:val="24"/>
        </w:rPr>
      </w:pPr>
    </w:p>
    <w:p w14:paraId="0103FCDF" w14:textId="77777777" w:rsidR="003121E9" w:rsidRPr="00167B02" w:rsidRDefault="003121E9" w:rsidP="006F3055">
      <w:pPr>
        <w:spacing w:line="400" w:lineRule="exact"/>
        <w:ind w:firstLineChars="196" w:firstLine="551"/>
        <w:rPr>
          <w:b/>
          <w:sz w:val="28"/>
          <w:szCs w:val="28"/>
        </w:rPr>
      </w:pPr>
      <w:r w:rsidRPr="00167B02">
        <w:rPr>
          <w:rFonts w:hint="eastAsia"/>
          <w:b/>
          <w:sz w:val="28"/>
          <w:szCs w:val="28"/>
        </w:rPr>
        <w:t>應且憎</w:t>
      </w:r>
    </w:p>
    <w:p w14:paraId="1108A09A" w14:textId="77777777" w:rsidR="003121E9" w:rsidRDefault="003121E9" w:rsidP="006F3055">
      <w:pPr>
        <w:spacing w:line="400" w:lineRule="exact"/>
        <w:rPr>
          <w:sz w:val="18"/>
          <w:szCs w:val="18"/>
        </w:rPr>
      </w:pPr>
      <w:r>
        <w:rPr>
          <w:rFonts w:hint="eastAsia"/>
          <w:sz w:val="24"/>
          <w:szCs w:val="24"/>
        </w:rPr>
        <w:t>‘</w:t>
      </w:r>
      <w:r w:rsidRPr="00AF630B">
        <w:rPr>
          <w:rFonts w:hint="eastAsia"/>
          <w:sz w:val="24"/>
          <w:szCs w:val="24"/>
        </w:rPr>
        <w:t>君有二心於狄</w:t>
      </w:r>
      <w:r>
        <w:rPr>
          <w:rFonts w:hint="eastAsia"/>
          <w:sz w:val="24"/>
          <w:szCs w:val="24"/>
        </w:rPr>
        <w:t>，</w:t>
      </w:r>
      <w:r w:rsidRPr="00D349A9">
        <w:rPr>
          <w:rFonts w:hint="eastAsia"/>
          <w:sz w:val="18"/>
          <w:szCs w:val="18"/>
        </w:rPr>
        <w:t>有與又同。</w:t>
      </w:r>
      <w:r w:rsidRPr="00AF630B">
        <w:rPr>
          <w:rFonts w:hint="eastAsia"/>
          <w:sz w:val="24"/>
          <w:szCs w:val="24"/>
        </w:rPr>
        <w:t>曰：晉將伐女，狄應且憎，是用告我</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言狄雖應答秦，而心實憎秦無信。</w:t>
      </w:r>
      <w:r>
        <w:rPr>
          <w:rFonts w:hint="eastAsia"/>
          <w:sz w:val="24"/>
          <w:szCs w:val="24"/>
        </w:rPr>
        <w:t>’</w:t>
      </w:r>
      <w:r w:rsidRPr="00AF630B">
        <w:rPr>
          <w:rFonts w:hint="eastAsia"/>
          <w:sz w:val="24"/>
          <w:szCs w:val="24"/>
        </w:rPr>
        <w:t>家大人曰：《廣雅》</w:t>
      </w:r>
      <w:r>
        <w:rPr>
          <w:rFonts w:hint="eastAsia"/>
          <w:sz w:val="24"/>
          <w:szCs w:val="24"/>
        </w:rPr>
        <w:t>：‘應，受也。’</w:t>
      </w:r>
      <w:r w:rsidRPr="00AF630B">
        <w:rPr>
          <w:rFonts w:hint="eastAsia"/>
          <w:sz w:val="24"/>
          <w:szCs w:val="24"/>
        </w:rPr>
        <w:t>言狄人受君之言且憎君之無信，是以來告我也。《周語》</w:t>
      </w:r>
      <w:r>
        <w:rPr>
          <w:rFonts w:hint="eastAsia"/>
          <w:sz w:val="24"/>
          <w:szCs w:val="24"/>
        </w:rPr>
        <w:t>‘</w:t>
      </w:r>
      <w:r w:rsidRPr="00AF630B">
        <w:rPr>
          <w:rFonts w:hint="eastAsia"/>
          <w:sz w:val="24"/>
          <w:szCs w:val="24"/>
        </w:rPr>
        <w:t>班先王之大物以賞私德，其叔父實應且憎，以非余一人</w:t>
      </w:r>
      <w:r>
        <w:rPr>
          <w:rFonts w:hint="eastAsia"/>
          <w:sz w:val="24"/>
          <w:szCs w:val="24"/>
        </w:rPr>
        <w:t>’，</w:t>
      </w:r>
      <w:r w:rsidRPr="00AF630B">
        <w:rPr>
          <w:rFonts w:hint="eastAsia"/>
          <w:sz w:val="24"/>
          <w:szCs w:val="24"/>
        </w:rPr>
        <w:t>韋注曰：</w:t>
      </w:r>
      <w:r>
        <w:rPr>
          <w:rFonts w:hint="eastAsia"/>
          <w:sz w:val="24"/>
          <w:szCs w:val="24"/>
        </w:rPr>
        <w:t>‘</w:t>
      </w:r>
      <w:r w:rsidRPr="00AF630B">
        <w:rPr>
          <w:rFonts w:hint="eastAsia"/>
          <w:sz w:val="24"/>
          <w:szCs w:val="24"/>
        </w:rPr>
        <w:t>應猶受，言晉文雖當私賞，猶非我一人也。</w:t>
      </w:r>
      <w:r>
        <w:rPr>
          <w:rFonts w:hint="eastAsia"/>
          <w:sz w:val="24"/>
          <w:szCs w:val="24"/>
        </w:rPr>
        <w:t>’</w:t>
      </w:r>
      <w:r w:rsidRPr="00AF630B">
        <w:rPr>
          <w:rFonts w:hint="eastAsia"/>
          <w:sz w:val="24"/>
          <w:szCs w:val="24"/>
        </w:rPr>
        <w:t>《晉語》</w:t>
      </w:r>
      <w:r>
        <w:rPr>
          <w:rFonts w:hint="eastAsia"/>
          <w:sz w:val="24"/>
          <w:szCs w:val="24"/>
        </w:rPr>
        <w:t>‘</w:t>
      </w:r>
      <w:r w:rsidRPr="00AF630B">
        <w:rPr>
          <w:rFonts w:hint="eastAsia"/>
          <w:sz w:val="24"/>
          <w:szCs w:val="24"/>
        </w:rPr>
        <w:t>若以君官從子之私，懼子之應且憎也</w:t>
      </w:r>
      <w:r>
        <w:rPr>
          <w:rFonts w:hint="eastAsia"/>
          <w:sz w:val="24"/>
          <w:szCs w:val="24"/>
        </w:rPr>
        <w:t>’，</w:t>
      </w:r>
      <w:r w:rsidRPr="00AF630B">
        <w:rPr>
          <w:rFonts w:hint="eastAsia"/>
          <w:sz w:val="24"/>
          <w:szCs w:val="24"/>
        </w:rPr>
        <w:t>注曰：</w:t>
      </w:r>
      <w:r>
        <w:rPr>
          <w:rFonts w:hint="eastAsia"/>
          <w:sz w:val="24"/>
          <w:szCs w:val="24"/>
        </w:rPr>
        <w:t>‘</w:t>
      </w:r>
      <w:r w:rsidRPr="00AF630B">
        <w:rPr>
          <w:rFonts w:hint="eastAsia"/>
          <w:sz w:val="24"/>
          <w:szCs w:val="24"/>
        </w:rPr>
        <w:t>外應受我，内憎其非</w:t>
      </w:r>
      <w:r>
        <w:rPr>
          <w:rFonts w:hint="eastAsia"/>
          <w:sz w:val="24"/>
          <w:szCs w:val="24"/>
        </w:rPr>
        <w:t>。’是</w:t>
      </w:r>
      <w:r w:rsidRPr="00AF630B">
        <w:rPr>
          <w:rFonts w:hint="eastAsia"/>
          <w:sz w:val="24"/>
          <w:szCs w:val="24"/>
        </w:rPr>
        <w:t>凡言</w:t>
      </w:r>
      <w:r>
        <w:rPr>
          <w:rFonts w:hint="eastAsia"/>
          <w:sz w:val="24"/>
          <w:szCs w:val="24"/>
        </w:rPr>
        <w:t>‘</w:t>
      </w:r>
      <w:r w:rsidRPr="00AF630B">
        <w:rPr>
          <w:rFonts w:hint="eastAsia"/>
          <w:sz w:val="24"/>
          <w:szCs w:val="24"/>
        </w:rPr>
        <w:t>應且憎</w:t>
      </w:r>
      <w:r>
        <w:rPr>
          <w:rFonts w:hint="eastAsia"/>
          <w:sz w:val="24"/>
          <w:szCs w:val="24"/>
        </w:rPr>
        <w:t>’</w:t>
      </w:r>
      <w:r w:rsidRPr="00AF630B">
        <w:rPr>
          <w:rFonts w:hint="eastAsia"/>
          <w:sz w:val="24"/>
          <w:szCs w:val="24"/>
        </w:rPr>
        <w:t>者，皆謂</w:t>
      </w:r>
      <w:r>
        <w:rPr>
          <w:rFonts w:hint="eastAsia"/>
          <w:sz w:val="24"/>
          <w:szCs w:val="24"/>
        </w:rPr>
        <w:t>‘</w:t>
      </w:r>
      <w:r w:rsidRPr="00AF630B">
        <w:rPr>
          <w:rFonts w:hint="eastAsia"/>
          <w:sz w:val="24"/>
          <w:szCs w:val="24"/>
        </w:rPr>
        <w:t>受且憎</w:t>
      </w:r>
      <w:r>
        <w:rPr>
          <w:rFonts w:hint="eastAsia"/>
          <w:sz w:val="24"/>
          <w:szCs w:val="24"/>
        </w:rPr>
        <w:t>’</w:t>
      </w:r>
      <w:r w:rsidRPr="00AF630B">
        <w:rPr>
          <w:rFonts w:hint="eastAsia"/>
          <w:sz w:val="24"/>
          <w:szCs w:val="24"/>
        </w:rPr>
        <w:t>，非謂</w:t>
      </w:r>
      <w:r>
        <w:rPr>
          <w:rFonts w:hint="eastAsia"/>
          <w:sz w:val="24"/>
          <w:szCs w:val="24"/>
        </w:rPr>
        <w:t>‘</w:t>
      </w:r>
      <w:r w:rsidRPr="00AF630B">
        <w:rPr>
          <w:rFonts w:hint="eastAsia"/>
          <w:sz w:val="24"/>
          <w:szCs w:val="24"/>
        </w:rPr>
        <w:t>應答</w:t>
      </w:r>
      <w:r>
        <w:rPr>
          <w:rFonts w:hint="eastAsia"/>
          <w:sz w:val="24"/>
          <w:szCs w:val="24"/>
        </w:rPr>
        <w:t>’也。</w:t>
      </w:r>
      <w:r w:rsidRPr="00B729E7">
        <w:rPr>
          <w:rFonts w:hint="eastAsia"/>
          <w:sz w:val="18"/>
          <w:szCs w:val="18"/>
        </w:rPr>
        <w:t>《周頌·賚篇》曰‘我應受之’、</w:t>
      </w:r>
      <w:r w:rsidRPr="00B729E7">
        <w:rPr>
          <w:rFonts w:hint="eastAsia"/>
          <w:sz w:val="18"/>
          <w:szCs w:val="18"/>
        </w:rPr>
        <w:lastRenderedPageBreak/>
        <w:t>襄十三年《左傳》曰‘應受多福’、《逸周書·祭公篇》曰‘應受天命’，是‘應’與‘受’同義。《康誥》曰：‘應保殷民。’言受保殷民也。僖十二年《左傳》曰：‘餘嘉乃勳，應乃懿德。’言受乃懿德也。《管子·小匡篇》曰：‘應公之賜，死且不朽。’言受公之賜也。</w:t>
      </w:r>
    </w:p>
    <w:p w14:paraId="1305E028" w14:textId="77777777" w:rsidR="00081B0E" w:rsidRPr="00B729E7" w:rsidRDefault="00081B0E" w:rsidP="006F3055">
      <w:pPr>
        <w:spacing w:line="400" w:lineRule="exact"/>
        <w:rPr>
          <w:sz w:val="18"/>
          <w:szCs w:val="18"/>
        </w:rPr>
      </w:pPr>
    </w:p>
    <w:p w14:paraId="637523F3" w14:textId="77777777" w:rsidR="003121E9" w:rsidRPr="00167B02" w:rsidRDefault="003121E9" w:rsidP="006F3055">
      <w:pPr>
        <w:spacing w:line="400" w:lineRule="exact"/>
        <w:ind w:firstLineChars="196" w:firstLine="551"/>
        <w:rPr>
          <w:b/>
          <w:sz w:val="28"/>
          <w:szCs w:val="28"/>
        </w:rPr>
      </w:pPr>
      <w:r>
        <w:rPr>
          <w:rFonts w:hint="eastAsia"/>
          <w:b/>
          <w:sz w:val="28"/>
          <w:szCs w:val="28"/>
        </w:rPr>
        <w:t>疏行首</w:t>
      </w:r>
      <w:r>
        <w:rPr>
          <w:rFonts w:hint="eastAsia"/>
          <w:b/>
          <w:sz w:val="28"/>
          <w:szCs w:val="28"/>
        </w:rPr>
        <w:t xml:space="preserve">  </w:t>
      </w:r>
      <w:r w:rsidRPr="00167B02">
        <w:rPr>
          <w:rFonts w:hint="eastAsia"/>
          <w:b/>
          <w:sz w:val="28"/>
          <w:szCs w:val="28"/>
        </w:rPr>
        <w:t>問盟首</w:t>
      </w:r>
    </w:p>
    <w:p w14:paraId="1FF1196D" w14:textId="77777777" w:rsidR="003121E9" w:rsidRDefault="003121E9" w:rsidP="006F3055">
      <w:pPr>
        <w:spacing w:line="400" w:lineRule="exact"/>
        <w:rPr>
          <w:sz w:val="24"/>
          <w:szCs w:val="24"/>
        </w:rPr>
      </w:pPr>
      <w:r w:rsidRPr="00AF630B">
        <w:rPr>
          <w:rFonts w:hint="eastAsia"/>
          <w:sz w:val="24"/>
          <w:szCs w:val="24"/>
        </w:rPr>
        <w:t>引之謹案：成十六年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塞井夷灶，陳於軍中而疏行首</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疏行首者，當陳前決開營壘</w:t>
      </w:r>
      <w:r>
        <w:rPr>
          <w:rFonts w:hint="eastAsia"/>
          <w:sz w:val="24"/>
          <w:szCs w:val="24"/>
        </w:rPr>
        <w:t>，</w:t>
      </w:r>
      <w:r w:rsidRPr="00AF630B">
        <w:rPr>
          <w:rFonts w:hint="eastAsia"/>
          <w:sz w:val="24"/>
          <w:szCs w:val="24"/>
        </w:rPr>
        <w:t>爲戰道。</w:t>
      </w:r>
      <w:r>
        <w:rPr>
          <w:rFonts w:hint="eastAsia"/>
          <w:sz w:val="24"/>
          <w:szCs w:val="24"/>
        </w:rPr>
        <w:t>’</w:t>
      </w:r>
      <w:r w:rsidRPr="00AF630B">
        <w:rPr>
          <w:rFonts w:hint="eastAsia"/>
          <w:sz w:val="24"/>
          <w:szCs w:val="24"/>
        </w:rPr>
        <w:t>案</w:t>
      </w:r>
      <w:r>
        <w:rPr>
          <w:rFonts w:hint="eastAsia"/>
          <w:sz w:val="24"/>
          <w:szCs w:val="24"/>
        </w:rPr>
        <w:t>：下文曰‘</w:t>
      </w:r>
      <w:r w:rsidRPr="00AF630B">
        <w:rPr>
          <w:rFonts w:hint="eastAsia"/>
          <w:sz w:val="24"/>
          <w:szCs w:val="24"/>
        </w:rPr>
        <w:t>將塞井夷灶而爲行也</w:t>
      </w:r>
      <w:r>
        <w:rPr>
          <w:rFonts w:hint="eastAsia"/>
          <w:sz w:val="24"/>
          <w:szCs w:val="24"/>
        </w:rPr>
        <w:t>’</w:t>
      </w:r>
      <w:r w:rsidRPr="00AF630B">
        <w:rPr>
          <w:rFonts w:hint="eastAsia"/>
          <w:sz w:val="24"/>
          <w:szCs w:val="24"/>
        </w:rPr>
        <w:t>，則</w:t>
      </w:r>
      <w:r>
        <w:rPr>
          <w:rFonts w:hint="eastAsia"/>
          <w:sz w:val="24"/>
          <w:szCs w:val="24"/>
        </w:rPr>
        <w:t>‘</w:t>
      </w:r>
      <w:r w:rsidRPr="00AF630B">
        <w:rPr>
          <w:rFonts w:hint="eastAsia"/>
          <w:sz w:val="24"/>
          <w:szCs w:val="24"/>
        </w:rPr>
        <w:t>塞井夷灶</w:t>
      </w:r>
      <w:r>
        <w:rPr>
          <w:rFonts w:hint="eastAsia"/>
          <w:sz w:val="24"/>
          <w:szCs w:val="24"/>
        </w:rPr>
        <w:t>’</w:t>
      </w:r>
      <w:r w:rsidRPr="00AF630B">
        <w:rPr>
          <w:rFonts w:hint="eastAsia"/>
          <w:sz w:val="24"/>
          <w:szCs w:val="24"/>
        </w:rPr>
        <w:t>正所以</w:t>
      </w:r>
      <w:r>
        <w:rPr>
          <w:rFonts w:hint="eastAsia"/>
          <w:sz w:val="24"/>
          <w:szCs w:val="24"/>
        </w:rPr>
        <w:t>‘</w:t>
      </w:r>
      <w:r w:rsidRPr="00AF630B">
        <w:rPr>
          <w:rFonts w:hint="eastAsia"/>
          <w:sz w:val="24"/>
          <w:szCs w:val="24"/>
        </w:rPr>
        <w:t>疏行首</w:t>
      </w:r>
      <w:r>
        <w:rPr>
          <w:rFonts w:hint="eastAsia"/>
          <w:sz w:val="24"/>
          <w:szCs w:val="24"/>
        </w:rPr>
        <w:t>’</w:t>
      </w:r>
      <w:r w:rsidRPr="00AF630B">
        <w:rPr>
          <w:rFonts w:hint="eastAsia"/>
          <w:sz w:val="24"/>
          <w:szCs w:val="24"/>
        </w:rPr>
        <w:t>，非</w:t>
      </w:r>
      <w:r>
        <w:rPr>
          <w:rFonts w:hint="eastAsia"/>
          <w:sz w:val="24"/>
          <w:szCs w:val="24"/>
        </w:rPr>
        <w:t>‘</w:t>
      </w:r>
      <w:r w:rsidRPr="00AF630B">
        <w:rPr>
          <w:rFonts w:hint="eastAsia"/>
          <w:sz w:val="24"/>
          <w:szCs w:val="24"/>
        </w:rPr>
        <w:t>決開營壘</w:t>
      </w:r>
      <w:r>
        <w:rPr>
          <w:rFonts w:hint="eastAsia"/>
          <w:sz w:val="24"/>
          <w:szCs w:val="24"/>
        </w:rPr>
        <w:t>’</w:t>
      </w:r>
      <w:r w:rsidRPr="00AF630B">
        <w:rPr>
          <w:rFonts w:hint="eastAsia"/>
          <w:sz w:val="24"/>
          <w:szCs w:val="24"/>
        </w:rPr>
        <w:t>之謂也。</w:t>
      </w:r>
      <w:r>
        <w:rPr>
          <w:rFonts w:hint="eastAsia"/>
          <w:sz w:val="24"/>
          <w:szCs w:val="24"/>
        </w:rPr>
        <w:t>‘</w:t>
      </w:r>
      <w:r w:rsidRPr="00AF630B">
        <w:rPr>
          <w:rFonts w:hint="eastAsia"/>
          <w:sz w:val="24"/>
          <w:szCs w:val="24"/>
        </w:rPr>
        <w:t>首</w:t>
      </w:r>
      <w:r>
        <w:rPr>
          <w:rFonts w:hint="eastAsia"/>
          <w:sz w:val="24"/>
          <w:szCs w:val="24"/>
        </w:rPr>
        <w:t>’</w:t>
      </w:r>
      <w:r w:rsidRPr="00AF630B">
        <w:rPr>
          <w:rFonts w:hint="eastAsia"/>
          <w:sz w:val="24"/>
          <w:szCs w:val="24"/>
        </w:rPr>
        <w:t>當讀爲</w:t>
      </w:r>
      <w:r>
        <w:rPr>
          <w:rFonts w:hint="eastAsia"/>
          <w:sz w:val="24"/>
          <w:szCs w:val="24"/>
        </w:rPr>
        <w:t>‘</w:t>
      </w:r>
      <w:r w:rsidRPr="00AF630B">
        <w:rPr>
          <w:rFonts w:hint="eastAsia"/>
          <w:sz w:val="24"/>
          <w:szCs w:val="24"/>
        </w:rPr>
        <w:t>道</w:t>
      </w:r>
      <w:r>
        <w:rPr>
          <w:rFonts w:hint="eastAsia"/>
          <w:sz w:val="24"/>
          <w:szCs w:val="24"/>
        </w:rPr>
        <w:t>’</w:t>
      </w:r>
      <w:r w:rsidRPr="00AF630B">
        <w:rPr>
          <w:rFonts w:hint="eastAsia"/>
          <w:sz w:val="24"/>
          <w:szCs w:val="24"/>
        </w:rPr>
        <w:t>，疏通也</w:t>
      </w:r>
      <w:r>
        <w:rPr>
          <w:rFonts w:hint="eastAsia"/>
          <w:sz w:val="24"/>
          <w:szCs w:val="24"/>
        </w:rPr>
        <w:t>。</w:t>
      </w:r>
      <w:r w:rsidRPr="00AF630B">
        <w:rPr>
          <w:rFonts w:hint="eastAsia"/>
          <w:sz w:val="24"/>
          <w:szCs w:val="24"/>
        </w:rPr>
        <w:t>謂通陳列隊伍之道也。井灶已除，則隊伍之道疏通無所窒礙矣。又襄二十三年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季孫召外史掌惡臣而問盟首焉</w:t>
      </w:r>
      <w:r>
        <w:rPr>
          <w:rFonts w:hint="eastAsia"/>
          <w:sz w:val="24"/>
          <w:szCs w:val="24"/>
        </w:rPr>
        <w:t>’，</w:t>
      </w:r>
      <w:r w:rsidRPr="00AF630B">
        <w:rPr>
          <w:rFonts w:hint="eastAsia"/>
          <w:sz w:val="24"/>
          <w:szCs w:val="24"/>
        </w:rPr>
        <w:t>注曰：</w:t>
      </w:r>
      <w:r>
        <w:rPr>
          <w:rFonts w:hint="eastAsia"/>
          <w:sz w:val="24"/>
          <w:szCs w:val="24"/>
        </w:rPr>
        <w:t>‘</w:t>
      </w:r>
      <w:r w:rsidRPr="00AF630B">
        <w:rPr>
          <w:rFonts w:hint="eastAsia"/>
          <w:sz w:val="24"/>
          <w:szCs w:val="24"/>
        </w:rPr>
        <w:t>盟首，載書之章首。</w:t>
      </w:r>
      <w:r>
        <w:rPr>
          <w:rFonts w:hint="eastAsia"/>
          <w:sz w:val="24"/>
          <w:szCs w:val="24"/>
        </w:rPr>
        <w:t>’</w:t>
      </w:r>
      <w:r w:rsidRPr="00AF630B">
        <w:rPr>
          <w:rFonts w:hint="eastAsia"/>
          <w:sz w:val="24"/>
          <w:szCs w:val="24"/>
        </w:rPr>
        <w:t>案</w:t>
      </w:r>
      <w:r>
        <w:rPr>
          <w:rFonts w:hint="eastAsia"/>
          <w:sz w:val="24"/>
          <w:szCs w:val="24"/>
        </w:rPr>
        <w:t>：</w:t>
      </w:r>
      <w:r w:rsidRPr="00AF630B">
        <w:rPr>
          <w:rFonts w:hint="eastAsia"/>
          <w:sz w:val="24"/>
          <w:szCs w:val="24"/>
        </w:rPr>
        <w:t>盟詞簡約無篇章</w:t>
      </w:r>
      <w:r>
        <w:rPr>
          <w:rFonts w:hint="eastAsia"/>
          <w:sz w:val="24"/>
          <w:szCs w:val="24"/>
        </w:rPr>
        <w:t>，</w:t>
      </w:r>
      <w:r w:rsidRPr="00B729E7">
        <w:rPr>
          <w:rFonts w:hint="eastAsia"/>
          <w:sz w:val="18"/>
          <w:szCs w:val="18"/>
        </w:rPr>
        <w:t>下文</w:t>
      </w:r>
      <w:r>
        <w:rPr>
          <w:rFonts w:hint="eastAsia"/>
          <w:sz w:val="18"/>
          <w:szCs w:val="18"/>
        </w:rPr>
        <w:t>‘</w:t>
      </w:r>
      <w:r w:rsidRPr="00B729E7">
        <w:rPr>
          <w:rFonts w:hint="eastAsia"/>
          <w:sz w:val="18"/>
          <w:szCs w:val="18"/>
        </w:rPr>
        <w:t>毋或如</w:t>
      </w:r>
      <w:r>
        <w:rPr>
          <w:rFonts w:hint="eastAsia"/>
          <w:sz w:val="18"/>
          <w:szCs w:val="18"/>
        </w:rPr>
        <w:t>’</w:t>
      </w:r>
      <w:r w:rsidRPr="00B729E7">
        <w:rPr>
          <w:rFonts w:hint="eastAsia"/>
          <w:sz w:val="18"/>
          <w:szCs w:val="18"/>
        </w:rPr>
        <w:t>云云是也。</w:t>
      </w:r>
      <w:r w:rsidRPr="00AF630B">
        <w:rPr>
          <w:rFonts w:hint="eastAsia"/>
          <w:sz w:val="24"/>
          <w:szCs w:val="24"/>
        </w:rPr>
        <w:t>不得云</w:t>
      </w:r>
      <w:r>
        <w:rPr>
          <w:rFonts w:hint="eastAsia"/>
          <w:sz w:val="24"/>
          <w:szCs w:val="24"/>
        </w:rPr>
        <w:t>‘</w:t>
      </w:r>
      <w:r w:rsidRPr="00AF630B">
        <w:rPr>
          <w:rFonts w:hint="eastAsia"/>
          <w:sz w:val="24"/>
          <w:szCs w:val="24"/>
        </w:rPr>
        <w:t>章首</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首</w:t>
      </w:r>
      <w:r>
        <w:rPr>
          <w:rFonts w:hint="eastAsia"/>
          <w:sz w:val="24"/>
          <w:szCs w:val="24"/>
        </w:rPr>
        <w:t>’</w:t>
      </w:r>
      <w:r w:rsidRPr="00AF630B">
        <w:rPr>
          <w:rFonts w:hint="eastAsia"/>
          <w:sz w:val="24"/>
          <w:szCs w:val="24"/>
        </w:rPr>
        <w:t>亦當讀爲</w:t>
      </w:r>
      <w:r>
        <w:rPr>
          <w:rFonts w:hint="eastAsia"/>
          <w:sz w:val="24"/>
          <w:szCs w:val="24"/>
        </w:rPr>
        <w:t>‘</w:t>
      </w:r>
      <w:r w:rsidRPr="00AF630B">
        <w:rPr>
          <w:rFonts w:hint="eastAsia"/>
          <w:sz w:val="24"/>
          <w:szCs w:val="24"/>
        </w:rPr>
        <w:t>道</w:t>
      </w:r>
      <w:r>
        <w:rPr>
          <w:rFonts w:hint="eastAsia"/>
          <w:sz w:val="24"/>
          <w:szCs w:val="24"/>
        </w:rPr>
        <w:t>’</w:t>
      </w:r>
      <w:r w:rsidRPr="00AF630B">
        <w:rPr>
          <w:rFonts w:hint="eastAsia"/>
          <w:sz w:val="24"/>
          <w:szCs w:val="24"/>
        </w:rPr>
        <w:t>。盟道，盟惡臣之道也。古字</w:t>
      </w:r>
      <w:r>
        <w:rPr>
          <w:rFonts w:hint="eastAsia"/>
          <w:sz w:val="24"/>
          <w:szCs w:val="24"/>
        </w:rPr>
        <w:t>‘</w:t>
      </w:r>
      <w:r w:rsidRPr="00AF630B">
        <w:rPr>
          <w:rFonts w:hint="eastAsia"/>
          <w:sz w:val="24"/>
          <w:szCs w:val="24"/>
        </w:rPr>
        <w:t>首</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道</w:t>
      </w:r>
      <w:r>
        <w:rPr>
          <w:rFonts w:hint="eastAsia"/>
          <w:sz w:val="24"/>
          <w:szCs w:val="24"/>
        </w:rPr>
        <w:t>’通。《逸周書·芮良夫篇》‘予小臣良夫稽道’，</w:t>
      </w:r>
      <w:r w:rsidRPr="00AF630B">
        <w:rPr>
          <w:rFonts w:hint="eastAsia"/>
          <w:sz w:val="24"/>
          <w:szCs w:val="24"/>
        </w:rPr>
        <w:t>《群書治要》作</w:t>
      </w:r>
      <w:r>
        <w:rPr>
          <w:rFonts w:hint="eastAsia"/>
          <w:sz w:val="24"/>
          <w:szCs w:val="24"/>
        </w:rPr>
        <w:t>‘</w:t>
      </w:r>
      <w:r w:rsidRPr="00AF630B">
        <w:rPr>
          <w:rFonts w:hint="eastAsia"/>
          <w:sz w:val="24"/>
          <w:szCs w:val="24"/>
        </w:rPr>
        <w:t>稽首</w:t>
      </w:r>
      <w:r>
        <w:rPr>
          <w:rFonts w:hint="eastAsia"/>
          <w:sz w:val="24"/>
          <w:szCs w:val="24"/>
        </w:rPr>
        <w:t>’。</w:t>
      </w:r>
      <w:r w:rsidRPr="00AF630B">
        <w:rPr>
          <w:rFonts w:hint="eastAsia"/>
          <w:sz w:val="24"/>
          <w:szCs w:val="24"/>
        </w:rPr>
        <w:t>《史記·秦始皇紀》</w:t>
      </w:r>
      <w:r>
        <w:rPr>
          <w:rFonts w:hint="eastAsia"/>
          <w:sz w:val="24"/>
          <w:szCs w:val="24"/>
        </w:rPr>
        <w:t>‘</w:t>
      </w:r>
      <w:r w:rsidRPr="00AF630B">
        <w:rPr>
          <w:rFonts w:hint="eastAsia"/>
          <w:sz w:val="24"/>
          <w:szCs w:val="24"/>
        </w:rPr>
        <w:t>追首高明</w:t>
      </w:r>
      <w:r>
        <w:rPr>
          <w:rFonts w:hint="eastAsia"/>
          <w:sz w:val="24"/>
          <w:szCs w:val="24"/>
        </w:rPr>
        <w:t>’</w:t>
      </w:r>
      <w:r w:rsidRPr="00AF630B">
        <w:rPr>
          <w:rFonts w:hint="eastAsia"/>
          <w:sz w:val="24"/>
          <w:szCs w:val="24"/>
        </w:rPr>
        <w:t>，《索隱》曰：</w:t>
      </w:r>
      <w:r>
        <w:rPr>
          <w:rFonts w:hint="eastAsia"/>
          <w:sz w:val="24"/>
          <w:szCs w:val="24"/>
        </w:rPr>
        <w:t>‘《</w:t>
      </w:r>
      <w:r w:rsidRPr="00AF630B">
        <w:rPr>
          <w:rFonts w:hint="eastAsia"/>
          <w:sz w:val="24"/>
          <w:szCs w:val="24"/>
        </w:rPr>
        <w:t>會稽刻石文</w:t>
      </w:r>
      <w:r>
        <w:rPr>
          <w:rFonts w:hint="eastAsia"/>
          <w:sz w:val="24"/>
          <w:szCs w:val="24"/>
        </w:rPr>
        <w:t>》“</w:t>
      </w:r>
      <w:r w:rsidRPr="00AF630B">
        <w:rPr>
          <w:rFonts w:hint="eastAsia"/>
          <w:sz w:val="24"/>
          <w:szCs w:val="24"/>
        </w:rPr>
        <w:t>首</w:t>
      </w:r>
      <w:r>
        <w:rPr>
          <w:rFonts w:hint="eastAsia"/>
          <w:sz w:val="24"/>
          <w:szCs w:val="24"/>
        </w:rPr>
        <w:t>”</w:t>
      </w:r>
      <w:r w:rsidRPr="00AF630B">
        <w:rPr>
          <w:rFonts w:hint="eastAsia"/>
          <w:sz w:val="24"/>
          <w:szCs w:val="24"/>
        </w:rPr>
        <w:t>作</w:t>
      </w:r>
      <w:r>
        <w:rPr>
          <w:rFonts w:hint="eastAsia"/>
          <w:sz w:val="24"/>
          <w:szCs w:val="24"/>
        </w:rPr>
        <w:t>“</w:t>
      </w:r>
      <w:r w:rsidRPr="00AF630B">
        <w:rPr>
          <w:rFonts w:hint="eastAsia"/>
          <w:sz w:val="24"/>
          <w:szCs w:val="24"/>
        </w:rPr>
        <w:t>道</w:t>
      </w:r>
      <w:r>
        <w:rPr>
          <w:rFonts w:hint="eastAsia"/>
          <w:sz w:val="24"/>
          <w:szCs w:val="24"/>
        </w:rPr>
        <w:t>”</w:t>
      </w:r>
      <w:r w:rsidRPr="00AF630B">
        <w:rPr>
          <w:rFonts w:hint="eastAsia"/>
          <w:sz w:val="24"/>
          <w:szCs w:val="24"/>
        </w:rPr>
        <w:t>。</w:t>
      </w:r>
      <w:r>
        <w:rPr>
          <w:rFonts w:hint="eastAsia"/>
          <w:sz w:val="24"/>
          <w:szCs w:val="24"/>
        </w:rPr>
        <w:t>’</w:t>
      </w:r>
    </w:p>
    <w:p w14:paraId="7F693B38" w14:textId="77777777" w:rsidR="00081B0E" w:rsidRPr="00AF630B" w:rsidRDefault="00081B0E" w:rsidP="006F3055">
      <w:pPr>
        <w:spacing w:line="400" w:lineRule="exact"/>
        <w:rPr>
          <w:sz w:val="24"/>
          <w:szCs w:val="24"/>
        </w:rPr>
      </w:pPr>
    </w:p>
    <w:p w14:paraId="0311BE45" w14:textId="77777777" w:rsidR="003121E9" w:rsidRPr="00167B02" w:rsidRDefault="003121E9" w:rsidP="006F3055">
      <w:pPr>
        <w:spacing w:line="400" w:lineRule="exact"/>
        <w:ind w:firstLineChars="196" w:firstLine="551"/>
        <w:rPr>
          <w:b/>
          <w:sz w:val="28"/>
          <w:szCs w:val="28"/>
        </w:rPr>
      </w:pPr>
      <w:r w:rsidRPr="00167B02">
        <w:rPr>
          <w:rFonts w:hint="eastAsia"/>
          <w:b/>
          <w:sz w:val="28"/>
          <w:szCs w:val="28"/>
        </w:rPr>
        <w:t>三軍萃於王卒</w:t>
      </w:r>
    </w:p>
    <w:p w14:paraId="5ABD1855" w14:textId="77777777" w:rsidR="003121E9" w:rsidRDefault="003121E9" w:rsidP="006F3055">
      <w:pPr>
        <w:snapToGrid w:val="0"/>
        <w:spacing w:line="400" w:lineRule="exact"/>
        <w:rPr>
          <w:sz w:val="24"/>
          <w:szCs w:val="24"/>
        </w:rPr>
      </w:pPr>
      <w:r>
        <w:rPr>
          <w:rFonts w:hint="eastAsia"/>
          <w:sz w:val="24"/>
          <w:szCs w:val="24"/>
        </w:rPr>
        <w:t>‘</w:t>
      </w:r>
      <w:r w:rsidRPr="00AF630B">
        <w:rPr>
          <w:rFonts w:hint="eastAsia"/>
          <w:sz w:val="24"/>
          <w:szCs w:val="24"/>
        </w:rPr>
        <w:t>楚之良，在其中軍王族而已，請分良以擊其左右，而三軍萃於王卒，必大敗之</w:t>
      </w:r>
      <w:r>
        <w:rPr>
          <w:rFonts w:hint="eastAsia"/>
          <w:sz w:val="24"/>
          <w:szCs w:val="24"/>
        </w:rPr>
        <w:t>’</w:t>
      </w:r>
      <w:r w:rsidRPr="00AF630B">
        <w:rPr>
          <w:rFonts w:hint="eastAsia"/>
          <w:sz w:val="24"/>
          <w:szCs w:val="24"/>
        </w:rPr>
        <w:t>。襄二十六年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吾乃四萃於其王族，必大敗之</w:t>
      </w:r>
      <w:r>
        <w:rPr>
          <w:rFonts w:hint="eastAsia"/>
          <w:sz w:val="24"/>
          <w:szCs w:val="24"/>
        </w:rPr>
        <w:t>’，</w:t>
      </w:r>
      <w:r w:rsidRPr="00AF630B">
        <w:rPr>
          <w:rFonts w:hint="eastAsia"/>
          <w:sz w:val="24"/>
          <w:szCs w:val="24"/>
        </w:rPr>
        <w:t>《正義》曰：</w:t>
      </w:r>
      <w:r>
        <w:rPr>
          <w:rFonts w:hint="eastAsia"/>
          <w:sz w:val="24"/>
          <w:szCs w:val="24"/>
        </w:rPr>
        <w:t>‘</w:t>
      </w:r>
      <w:r w:rsidRPr="00AF630B">
        <w:rPr>
          <w:rFonts w:hint="eastAsia"/>
          <w:sz w:val="24"/>
          <w:szCs w:val="24"/>
        </w:rPr>
        <w:t>《楚語》云：</w:t>
      </w:r>
      <w:r>
        <w:rPr>
          <w:rFonts w:hint="eastAsia"/>
          <w:sz w:val="24"/>
          <w:szCs w:val="24"/>
        </w:rPr>
        <w:t>“</w:t>
      </w:r>
      <w:r w:rsidRPr="00AF630B">
        <w:rPr>
          <w:rFonts w:hint="eastAsia"/>
          <w:sz w:val="24"/>
          <w:szCs w:val="24"/>
        </w:rPr>
        <w:t>三萃以攻其王族，必大敗之。</w:t>
      </w:r>
      <w:r>
        <w:rPr>
          <w:rFonts w:hint="eastAsia"/>
          <w:sz w:val="24"/>
          <w:szCs w:val="24"/>
        </w:rPr>
        <w:t>”</w:t>
      </w:r>
      <w:r w:rsidRPr="00AF630B">
        <w:rPr>
          <w:rFonts w:hint="eastAsia"/>
          <w:sz w:val="24"/>
          <w:szCs w:val="24"/>
        </w:rPr>
        <w:t>韋昭云</w:t>
      </w:r>
      <w:r>
        <w:rPr>
          <w:rFonts w:hint="eastAsia"/>
          <w:sz w:val="24"/>
          <w:szCs w:val="24"/>
        </w:rPr>
        <w:t>：“</w:t>
      </w:r>
      <w:r w:rsidRPr="00AF630B">
        <w:rPr>
          <w:rFonts w:hint="eastAsia"/>
          <w:sz w:val="24"/>
          <w:szCs w:val="24"/>
        </w:rPr>
        <w:t>時晉有四軍，言三集者，中軍先入，而上下及新軍乃三集以攻之。</w:t>
      </w:r>
      <w:r>
        <w:rPr>
          <w:rFonts w:hint="eastAsia"/>
          <w:sz w:val="24"/>
          <w:szCs w:val="24"/>
        </w:rPr>
        <w:t>”</w:t>
      </w:r>
      <w:r w:rsidRPr="00AF630B">
        <w:rPr>
          <w:rFonts w:hint="eastAsia"/>
          <w:sz w:val="24"/>
          <w:szCs w:val="24"/>
        </w:rPr>
        <w:t>韋昭見彼爲</w:t>
      </w:r>
      <w:r>
        <w:rPr>
          <w:rFonts w:hint="eastAsia"/>
          <w:sz w:val="24"/>
          <w:szCs w:val="24"/>
        </w:rPr>
        <w:t>“</w:t>
      </w:r>
      <w:r w:rsidRPr="00AF630B">
        <w:rPr>
          <w:rFonts w:hint="eastAsia"/>
          <w:sz w:val="24"/>
          <w:szCs w:val="24"/>
        </w:rPr>
        <w:t>三</w:t>
      </w:r>
      <w:r>
        <w:rPr>
          <w:rFonts w:hint="eastAsia"/>
          <w:sz w:val="24"/>
          <w:szCs w:val="24"/>
        </w:rPr>
        <w:t>”</w:t>
      </w:r>
      <w:r w:rsidRPr="00AF630B">
        <w:rPr>
          <w:rFonts w:hint="eastAsia"/>
          <w:sz w:val="24"/>
          <w:szCs w:val="24"/>
        </w:rPr>
        <w:t>字，故説之使通耳。蓋二文不同，必有一誤。</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三軍萃於王卒</w:t>
      </w:r>
      <w:r>
        <w:rPr>
          <w:rFonts w:hint="eastAsia"/>
          <w:sz w:val="24"/>
          <w:szCs w:val="24"/>
        </w:rPr>
        <w:t>’、‘</w:t>
      </w:r>
      <w:r w:rsidRPr="00AF630B">
        <w:rPr>
          <w:rFonts w:hint="eastAsia"/>
          <w:sz w:val="24"/>
          <w:szCs w:val="24"/>
        </w:rPr>
        <w:t>三萃以攻其王族</w:t>
      </w:r>
      <w:r>
        <w:rPr>
          <w:rFonts w:hint="eastAsia"/>
          <w:sz w:val="24"/>
          <w:szCs w:val="24"/>
        </w:rPr>
        <w:t>’，‘</w:t>
      </w:r>
      <w:r w:rsidRPr="00AF630B">
        <w:rPr>
          <w:rFonts w:hint="eastAsia"/>
          <w:sz w:val="24"/>
          <w:szCs w:val="24"/>
        </w:rPr>
        <w:t>三</w:t>
      </w:r>
      <w:r>
        <w:rPr>
          <w:rFonts w:hint="eastAsia"/>
          <w:sz w:val="24"/>
          <w:szCs w:val="24"/>
        </w:rPr>
        <w:t>’</w:t>
      </w:r>
      <w:r w:rsidRPr="00AF630B">
        <w:rPr>
          <w:rFonts w:hint="eastAsia"/>
          <w:sz w:val="24"/>
          <w:szCs w:val="24"/>
        </w:rPr>
        <w:t>皆當爲</w:t>
      </w:r>
      <w:r>
        <w:rPr>
          <w:rFonts w:hint="eastAsia"/>
          <w:sz w:val="24"/>
          <w:szCs w:val="24"/>
        </w:rPr>
        <w:t>‘</w:t>
      </w:r>
      <w:r>
        <w:rPr>
          <w:rFonts w:hint="eastAsia"/>
          <w:noProof/>
          <w:sz w:val="24"/>
          <w:szCs w:val="24"/>
        </w:rPr>
        <w:drawing>
          <wp:inline distT="0" distB="0" distL="0" distR="0" wp14:anchorId="78C12720" wp14:editId="142C3569">
            <wp:extent cx="190500" cy="180975"/>
            <wp:effectExtent l="0" t="0" r="0" b="9525"/>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Pr>
          <w:rFonts w:hint="eastAsia"/>
          <w:sz w:val="24"/>
          <w:szCs w:val="24"/>
        </w:rPr>
        <w:t>’</w:t>
      </w:r>
      <w:r w:rsidRPr="00AF630B">
        <w:rPr>
          <w:rFonts w:hint="eastAsia"/>
          <w:sz w:val="24"/>
          <w:szCs w:val="24"/>
        </w:rPr>
        <w:t>。《説文》曰：</w:t>
      </w:r>
      <w:r>
        <w:rPr>
          <w:rFonts w:hint="eastAsia"/>
          <w:sz w:val="24"/>
          <w:szCs w:val="24"/>
        </w:rPr>
        <w:t>‘</w:t>
      </w:r>
      <w:r>
        <w:rPr>
          <w:rFonts w:hint="eastAsia"/>
          <w:noProof/>
          <w:sz w:val="24"/>
          <w:szCs w:val="24"/>
        </w:rPr>
        <w:drawing>
          <wp:inline distT="0" distB="0" distL="0" distR="0" wp14:anchorId="17CD6E0A" wp14:editId="015E27DF">
            <wp:extent cx="190500" cy="180975"/>
            <wp:effectExtent l="0" t="0" r="0" b="9525"/>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Pr>
          <w:rFonts w:hint="eastAsia"/>
          <w:sz w:val="24"/>
          <w:szCs w:val="24"/>
        </w:rPr>
        <w:t>，</w:t>
      </w:r>
      <w:r w:rsidRPr="00AF630B">
        <w:rPr>
          <w:rFonts w:hint="eastAsia"/>
          <w:sz w:val="24"/>
          <w:szCs w:val="24"/>
        </w:rPr>
        <w:t>籀文四。</w:t>
      </w:r>
      <w:r>
        <w:rPr>
          <w:rFonts w:hint="eastAsia"/>
          <w:sz w:val="24"/>
          <w:szCs w:val="24"/>
        </w:rPr>
        <w:t>’</w:t>
      </w:r>
      <w:r w:rsidRPr="00AF630B">
        <w:rPr>
          <w:rFonts w:hint="eastAsia"/>
          <w:sz w:val="24"/>
          <w:szCs w:val="24"/>
        </w:rPr>
        <w:t>鄭注《覲禮》曰：</w:t>
      </w:r>
      <w:r>
        <w:rPr>
          <w:rFonts w:hint="eastAsia"/>
          <w:sz w:val="24"/>
          <w:szCs w:val="24"/>
        </w:rPr>
        <w:t>‘</w:t>
      </w:r>
      <w:r w:rsidRPr="00AF630B">
        <w:rPr>
          <w:rFonts w:hint="eastAsia"/>
          <w:sz w:val="24"/>
          <w:szCs w:val="24"/>
        </w:rPr>
        <w:t>古書作三四或皆積畫，字相似，由此誤也。</w:t>
      </w:r>
      <w:r>
        <w:rPr>
          <w:rFonts w:hint="eastAsia"/>
          <w:sz w:val="24"/>
          <w:szCs w:val="24"/>
        </w:rPr>
        <w:t>’</w:t>
      </w:r>
      <w:r w:rsidRPr="00AF630B">
        <w:rPr>
          <w:rFonts w:hint="eastAsia"/>
          <w:sz w:val="24"/>
          <w:szCs w:val="24"/>
        </w:rPr>
        <w:t>晉之四軍，合而攻楚之中軍，故曰</w:t>
      </w:r>
      <w:r>
        <w:rPr>
          <w:rFonts w:hint="eastAsia"/>
          <w:sz w:val="24"/>
          <w:szCs w:val="24"/>
        </w:rPr>
        <w:t>‘</w:t>
      </w:r>
      <w:r w:rsidRPr="00AF630B">
        <w:rPr>
          <w:rFonts w:hint="eastAsia"/>
          <w:sz w:val="24"/>
          <w:szCs w:val="24"/>
        </w:rPr>
        <w:t>四軍萃於王卒</w:t>
      </w:r>
      <w:r>
        <w:rPr>
          <w:rFonts w:hint="eastAsia"/>
          <w:sz w:val="24"/>
          <w:szCs w:val="24"/>
        </w:rPr>
        <w:t>’，</w:t>
      </w:r>
      <w:r w:rsidRPr="00AF630B">
        <w:rPr>
          <w:rFonts w:hint="eastAsia"/>
          <w:sz w:val="24"/>
          <w:szCs w:val="24"/>
        </w:rPr>
        <w:t>又曰</w:t>
      </w:r>
      <w:r>
        <w:rPr>
          <w:rFonts w:hint="eastAsia"/>
          <w:sz w:val="24"/>
          <w:szCs w:val="24"/>
        </w:rPr>
        <w:t>‘</w:t>
      </w:r>
      <w:r w:rsidRPr="00AF630B">
        <w:rPr>
          <w:rFonts w:hint="eastAsia"/>
          <w:sz w:val="24"/>
          <w:szCs w:val="24"/>
        </w:rPr>
        <w:t>四萃於其王族</w:t>
      </w:r>
      <w:r>
        <w:rPr>
          <w:rFonts w:hint="eastAsia"/>
          <w:sz w:val="24"/>
          <w:szCs w:val="24"/>
        </w:rPr>
        <w:t>’，不得言三也。學者多見‘三’，少見‘</w:t>
      </w:r>
      <w:r>
        <w:rPr>
          <w:rFonts w:hint="eastAsia"/>
          <w:noProof/>
          <w:sz w:val="24"/>
          <w:szCs w:val="24"/>
        </w:rPr>
        <w:drawing>
          <wp:inline distT="0" distB="0" distL="0" distR="0" wp14:anchorId="7AA8622C" wp14:editId="1E461346">
            <wp:extent cx="190500" cy="180975"/>
            <wp:effectExtent l="0" t="0" r="0" b="9525"/>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Pr>
          <w:rFonts w:hint="eastAsia"/>
          <w:sz w:val="24"/>
          <w:szCs w:val="24"/>
        </w:rPr>
        <w:t>’，故‘</w:t>
      </w:r>
      <w:r>
        <w:rPr>
          <w:rFonts w:hint="eastAsia"/>
          <w:noProof/>
          <w:sz w:val="24"/>
          <w:szCs w:val="24"/>
        </w:rPr>
        <w:drawing>
          <wp:inline distT="0" distB="0" distL="0" distR="0" wp14:anchorId="159095C7" wp14:editId="5AC6F8DD">
            <wp:extent cx="190500" cy="180975"/>
            <wp:effectExtent l="0" t="0" r="0" b="9525"/>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Pr>
          <w:rFonts w:hint="eastAsia"/>
          <w:sz w:val="24"/>
          <w:szCs w:val="24"/>
        </w:rPr>
        <w:t>’</w:t>
      </w:r>
      <w:r w:rsidRPr="00AF630B">
        <w:rPr>
          <w:rFonts w:hint="eastAsia"/>
          <w:sz w:val="24"/>
          <w:szCs w:val="24"/>
        </w:rPr>
        <w:t>字誤書作三。幸有襄二十六年</w:t>
      </w:r>
      <w:r>
        <w:rPr>
          <w:rFonts w:hint="eastAsia"/>
          <w:sz w:val="24"/>
          <w:szCs w:val="24"/>
        </w:rPr>
        <w:t>‘</w:t>
      </w:r>
      <w:r w:rsidRPr="00AF630B">
        <w:rPr>
          <w:rFonts w:hint="eastAsia"/>
          <w:sz w:val="24"/>
          <w:szCs w:val="24"/>
        </w:rPr>
        <w:t>四萃</w:t>
      </w:r>
      <w:r>
        <w:rPr>
          <w:rFonts w:hint="eastAsia"/>
          <w:sz w:val="24"/>
          <w:szCs w:val="24"/>
        </w:rPr>
        <w:t>’</w:t>
      </w:r>
      <w:r w:rsidRPr="00AF630B">
        <w:rPr>
          <w:rFonts w:hint="eastAsia"/>
          <w:sz w:val="24"/>
          <w:szCs w:val="24"/>
        </w:rPr>
        <w:t>之文足以證之耳。</w:t>
      </w:r>
    </w:p>
    <w:p w14:paraId="235B68B9" w14:textId="77777777" w:rsidR="00081B0E" w:rsidRPr="00AF630B" w:rsidRDefault="00081B0E" w:rsidP="006F3055">
      <w:pPr>
        <w:snapToGrid w:val="0"/>
        <w:spacing w:line="400" w:lineRule="exact"/>
        <w:rPr>
          <w:sz w:val="24"/>
          <w:szCs w:val="24"/>
        </w:rPr>
      </w:pPr>
    </w:p>
    <w:p w14:paraId="04CD44A5" w14:textId="77777777" w:rsidR="003121E9" w:rsidRPr="00167B02" w:rsidRDefault="003121E9" w:rsidP="006F3055">
      <w:pPr>
        <w:spacing w:line="400" w:lineRule="exact"/>
        <w:ind w:firstLineChars="196" w:firstLine="551"/>
        <w:rPr>
          <w:b/>
          <w:sz w:val="28"/>
          <w:szCs w:val="28"/>
        </w:rPr>
      </w:pPr>
      <w:r w:rsidRPr="00167B02">
        <w:rPr>
          <w:rFonts w:hint="eastAsia"/>
          <w:b/>
          <w:sz w:val="28"/>
          <w:szCs w:val="28"/>
        </w:rPr>
        <w:t>間蒙甲胄</w:t>
      </w:r>
    </w:p>
    <w:p w14:paraId="51CF33B3"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君之外臣至，從寡君之戎事，以君之靈，間蒙甲胄</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間猶近也。</w:t>
      </w:r>
      <w:r>
        <w:rPr>
          <w:rFonts w:hint="eastAsia"/>
          <w:sz w:val="24"/>
          <w:szCs w:val="24"/>
        </w:rPr>
        <w:t>’</w:t>
      </w:r>
      <w:r w:rsidRPr="00AF630B">
        <w:rPr>
          <w:rFonts w:hint="eastAsia"/>
          <w:sz w:val="24"/>
          <w:szCs w:val="24"/>
        </w:rPr>
        <w:t>《釋文》：</w:t>
      </w:r>
      <w:r>
        <w:rPr>
          <w:rFonts w:hint="eastAsia"/>
          <w:sz w:val="24"/>
          <w:szCs w:val="24"/>
        </w:rPr>
        <w:t>‘</w:t>
      </w:r>
      <w:r w:rsidRPr="00AF630B">
        <w:rPr>
          <w:rFonts w:hint="eastAsia"/>
          <w:sz w:val="24"/>
          <w:szCs w:val="24"/>
        </w:rPr>
        <w:t>近，一本作與，音預。</w:t>
      </w:r>
      <w:r>
        <w:rPr>
          <w:rFonts w:hint="eastAsia"/>
          <w:sz w:val="24"/>
          <w:szCs w:val="24"/>
        </w:rPr>
        <w:t>’</w:t>
      </w:r>
      <w:r w:rsidRPr="00AF630B">
        <w:rPr>
          <w:rFonts w:hint="eastAsia"/>
          <w:sz w:val="24"/>
          <w:szCs w:val="24"/>
        </w:rPr>
        <w:t>家大人曰：訓</w:t>
      </w:r>
      <w:r>
        <w:rPr>
          <w:rFonts w:hint="eastAsia"/>
          <w:sz w:val="24"/>
          <w:szCs w:val="24"/>
        </w:rPr>
        <w:t>‘</w:t>
      </w:r>
      <w:r w:rsidRPr="00AF630B">
        <w:rPr>
          <w:rFonts w:hint="eastAsia"/>
          <w:sz w:val="24"/>
          <w:szCs w:val="24"/>
        </w:rPr>
        <w:t>間</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近</w:t>
      </w:r>
      <w:r>
        <w:rPr>
          <w:rFonts w:hint="eastAsia"/>
          <w:sz w:val="24"/>
          <w:szCs w:val="24"/>
        </w:rPr>
        <w:t>’</w:t>
      </w:r>
      <w:r w:rsidRPr="00AF630B">
        <w:rPr>
          <w:rFonts w:hint="eastAsia"/>
          <w:sz w:val="24"/>
          <w:szCs w:val="24"/>
        </w:rPr>
        <w:t>，於義無取。一本作</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是也。言以君之靈，得與蒙甲胄也。莊十年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肉食者謀之，又何間焉</w:t>
      </w:r>
      <w:r>
        <w:rPr>
          <w:rFonts w:hint="eastAsia"/>
          <w:sz w:val="24"/>
          <w:szCs w:val="24"/>
        </w:rPr>
        <w:t>’，</w:t>
      </w:r>
      <w:r w:rsidRPr="00AF630B">
        <w:rPr>
          <w:rFonts w:hint="eastAsia"/>
          <w:sz w:val="24"/>
          <w:szCs w:val="24"/>
        </w:rPr>
        <w:t>昭二十六年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諸侯釋位以間王政</w:t>
      </w:r>
      <w:r>
        <w:rPr>
          <w:rFonts w:hint="eastAsia"/>
          <w:sz w:val="24"/>
          <w:szCs w:val="24"/>
        </w:rPr>
        <w:t>’，</w:t>
      </w:r>
      <w:r w:rsidRPr="00AF630B">
        <w:rPr>
          <w:rFonts w:hint="eastAsia"/>
          <w:sz w:val="24"/>
          <w:szCs w:val="24"/>
        </w:rPr>
        <w:t>杜注並曰：</w:t>
      </w:r>
      <w:r>
        <w:rPr>
          <w:rFonts w:hint="eastAsia"/>
          <w:sz w:val="24"/>
          <w:szCs w:val="24"/>
        </w:rPr>
        <w:t>‘間猶與也。’</w:t>
      </w:r>
      <w:r w:rsidRPr="00AF630B">
        <w:rPr>
          <w:rFonts w:hint="eastAsia"/>
          <w:sz w:val="24"/>
          <w:szCs w:val="24"/>
        </w:rPr>
        <w:t>是其證。《韓子·亡徵篇》曰：</w:t>
      </w:r>
      <w:r>
        <w:rPr>
          <w:rFonts w:hint="eastAsia"/>
          <w:sz w:val="24"/>
          <w:szCs w:val="24"/>
        </w:rPr>
        <w:t>‘</w:t>
      </w:r>
      <w:r w:rsidRPr="00AF630B">
        <w:rPr>
          <w:rFonts w:hint="eastAsia"/>
          <w:sz w:val="24"/>
          <w:szCs w:val="24"/>
        </w:rPr>
        <w:t>上間謀計，下與民事。</w:t>
      </w:r>
      <w:r>
        <w:rPr>
          <w:rFonts w:hint="eastAsia"/>
          <w:sz w:val="24"/>
          <w:szCs w:val="24"/>
        </w:rPr>
        <w:t>’</w:t>
      </w:r>
    </w:p>
    <w:p w14:paraId="14FF37FE" w14:textId="77777777" w:rsidR="00081B0E" w:rsidRPr="00AF630B" w:rsidRDefault="00081B0E" w:rsidP="006F3055">
      <w:pPr>
        <w:spacing w:line="400" w:lineRule="exact"/>
        <w:rPr>
          <w:sz w:val="24"/>
          <w:szCs w:val="24"/>
        </w:rPr>
      </w:pPr>
    </w:p>
    <w:p w14:paraId="1E13B636" w14:textId="77777777" w:rsidR="003121E9" w:rsidRPr="00167B02" w:rsidRDefault="003121E9" w:rsidP="006F3055">
      <w:pPr>
        <w:spacing w:line="400" w:lineRule="exact"/>
        <w:ind w:firstLineChars="196" w:firstLine="551"/>
        <w:rPr>
          <w:b/>
          <w:sz w:val="28"/>
          <w:szCs w:val="28"/>
        </w:rPr>
      </w:pPr>
      <w:r w:rsidRPr="00167B02">
        <w:rPr>
          <w:rFonts w:hint="eastAsia"/>
          <w:b/>
          <w:sz w:val="28"/>
          <w:szCs w:val="28"/>
        </w:rPr>
        <w:t>爲事之故</w:t>
      </w:r>
    </w:p>
    <w:p w14:paraId="7541EC29" w14:textId="77777777" w:rsidR="003121E9" w:rsidRDefault="003121E9" w:rsidP="006F3055">
      <w:pPr>
        <w:spacing w:line="400" w:lineRule="exact"/>
        <w:rPr>
          <w:sz w:val="24"/>
          <w:szCs w:val="24"/>
        </w:rPr>
      </w:pPr>
      <w:r>
        <w:rPr>
          <w:rFonts w:hint="eastAsia"/>
          <w:sz w:val="24"/>
          <w:szCs w:val="24"/>
        </w:rPr>
        <w:lastRenderedPageBreak/>
        <w:t>‘</w:t>
      </w:r>
      <w:r w:rsidRPr="00AF630B">
        <w:rPr>
          <w:rFonts w:hint="eastAsia"/>
          <w:sz w:val="24"/>
          <w:szCs w:val="24"/>
        </w:rPr>
        <w:t>爲事之故，敢肅使者</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言君辱命來問，以有軍事不得答，故肅使者。</w:t>
      </w:r>
      <w:r>
        <w:rPr>
          <w:rFonts w:hint="eastAsia"/>
          <w:sz w:val="24"/>
          <w:szCs w:val="24"/>
        </w:rPr>
        <w:t>’</w:t>
      </w:r>
      <w:r w:rsidRPr="00AF630B">
        <w:rPr>
          <w:rFonts w:hint="eastAsia"/>
          <w:sz w:val="24"/>
          <w:szCs w:val="24"/>
        </w:rPr>
        <w:t>家大人曰：杜以</w:t>
      </w:r>
      <w:r>
        <w:rPr>
          <w:rFonts w:hint="eastAsia"/>
          <w:sz w:val="24"/>
          <w:szCs w:val="24"/>
        </w:rPr>
        <w:t>‘</w:t>
      </w:r>
      <w:r w:rsidRPr="00AF630B">
        <w:rPr>
          <w:rFonts w:hint="eastAsia"/>
          <w:sz w:val="24"/>
          <w:szCs w:val="24"/>
        </w:rPr>
        <w:t>事</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軍事</w:t>
      </w:r>
      <w:r>
        <w:rPr>
          <w:rFonts w:hint="eastAsia"/>
          <w:sz w:val="24"/>
          <w:szCs w:val="24"/>
        </w:rPr>
        <w:t>’，非也。‘</w:t>
      </w:r>
      <w:r w:rsidRPr="00AF630B">
        <w:rPr>
          <w:rFonts w:hint="eastAsia"/>
          <w:sz w:val="24"/>
          <w:szCs w:val="24"/>
        </w:rPr>
        <w:t>事</w:t>
      </w:r>
      <w:r>
        <w:rPr>
          <w:rFonts w:hint="eastAsia"/>
          <w:sz w:val="24"/>
          <w:szCs w:val="24"/>
        </w:rPr>
        <w:t>’</w:t>
      </w:r>
      <w:r w:rsidRPr="00AF630B">
        <w:rPr>
          <w:rFonts w:hint="eastAsia"/>
          <w:sz w:val="24"/>
          <w:szCs w:val="24"/>
        </w:rPr>
        <w:t>謂楚子使人來問之事。《晉語》曰：</w:t>
      </w:r>
      <w:r>
        <w:rPr>
          <w:rFonts w:hint="eastAsia"/>
          <w:sz w:val="24"/>
          <w:szCs w:val="24"/>
        </w:rPr>
        <w:t>‘</w:t>
      </w:r>
      <w:r w:rsidRPr="00AF630B">
        <w:rPr>
          <w:rFonts w:hint="eastAsia"/>
          <w:sz w:val="24"/>
          <w:szCs w:val="24"/>
        </w:rPr>
        <w:t>爲使者故，敢三肅之。</w:t>
      </w:r>
      <w:r>
        <w:rPr>
          <w:rFonts w:hint="eastAsia"/>
          <w:sz w:val="24"/>
          <w:szCs w:val="24"/>
        </w:rPr>
        <w:t>’</w:t>
      </w:r>
      <w:r w:rsidRPr="00AF630B">
        <w:rPr>
          <w:rFonts w:hint="eastAsia"/>
          <w:sz w:val="24"/>
          <w:szCs w:val="24"/>
        </w:rPr>
        <w:t>是其明證矣。</w:t>
      </w:r>
    </w:p>
    <w:p w14:paraId="7D0DEA16" w14:textId="77777777" w:rsidR="00081B0E" w:rsidRPr="00AF630B" w:rsidRDefault="00081B0E" w:rsidP="006F3055">
      <w:pPr>
        <w:spacing w:line="400" w:lineRule="exact"/>
        <w:rPr>
          <w:sz w:val="24"/>
          <w:szCs w:val="24"/>
        </w:rPr>
      </w:pPr>
    </w:p>
    <w:p w14:paraId="19DA3E50" w14:textId="77777777" w:rsidR="003121E9" w:rsidRPr="00167B02" w:rsidRDefault="003121E9" w:rsidP="006F3055">
      <w:pPr>
        <w:spacing w:line="400" w:lineRule="exact"/>
        <w:ind w:firstLineChars="196" w:firstLine="551"/>
        <w:rPr>
          <w:b/>
          <w:sz w:val="28"/>
          <w:szCs w:val="28"/>
        </w:rPr>
      </w:pPr>
      <w:r w:rsidRPr="00167B02">
        <w:rPr>
          <w:rFonts w:hint="eastAsia"/>
          <w:b/>
          <w:sz w:val="28"/>
          <w:szCs w:val="28"/>
        </w:rPr>
        <w:t>官不易方</w:t>
      </w:r>
    </w:p>
    <w:p w14:paraId="64954153" w14:textId="77777777" w:rsidR="003121E9" w:rsidRDefault="003121E9" w:rsidP="006F3055">
      <w:pPr>
        <w:spacing w:line="400" w:lineRule="exact"/>
        <w:rPr>
          <w:sz w:val="24"/>
          <w:szCs w:val="24"/>
        </w:rPr>
      </w:pPr>
      <w:r w:rsidRPr="00AF630B">
        <w:rPr>
          <w:rFonts w:hint="eastAsia"/>
          <w:sz w:val="24"/>
          <w:szCs w:val="24"/>
        </w:rPr>
        <w:t>十八年及襄九年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並曰：</w:t>
      </w:r>
      <w:r>
        <w:rPr>
          <w:rFonts w:hint="eastAsia"/>
          <w:sz w:val="24"/>
          <w:szCs w:val="24"/>
        </w:rPr>
        <w:t>‘</w:t>
      </w:r>
      <w:r w:rsidRPr="00AF630B">
        <w:rPr>
          <w:rFonts w:hint="eastAsia"/>
          <w:sz w:val="24"/>
          <w:szCs w:val="24"/>
        </w:rPr>
        <w:t>官不易方。</w:t>
      </w:r>
      <w:r>
        <w:rPr>
          <w:rFonts w:hint="eastAsia"/>
          <w:sz w:val="24"/>
          <w:szCs w:val="24"/>
        </w:rPr>
        <w:t>’</w:t>
      </w:r>
      <w:r w:rsidRPr="00AF630B">
        <w:rPr>
          <w:rFonts w:hint="eastAsia"/>
          <w:sz w:val="24"/>
          <w:szCs w:val="24"/>
        </w:rPr>
        <w:t>杜前注曰：</w:t>
      </w:r>
      <w:r>
        <w:rPr>
          <w:rFonts w:hint="eastAsia"/>
          <w:sz w:val="24"/>
          <w:szCs w:val="24"/>
        </w:rPr>
        <w:t>‘</w:t>
      </w:r>
      <w:r w:rsidRPr="00AF630B">
        <w:rPr>
          <w:rFonts w:hint="eastAsia"/>
          <w:sz w:val="24"/>
          <w:szCs w:val="24"/>
        </w:rPr>
        <w:t>官守其業，無相逾易。</w:t>
      </w:r>
      <w:r>
        <w:rPr>
          <w:rFonts w:hint="eastAsia"/>
          <w:sz w:val="24"/>
          <w:szCs w:val="24"/>
        </w:rPr>
        <w:t>’</w:t>
      </w:r>
      <w:r w:rsidRPr="00AF630B">
        <w:rPr>
          <w:rFonts w:hint="eastAsia"/>
          <w:sz w:val="24"/>
          <w:szCs w:val="24"/>
        </w:rPr>
        <w:t>後注曰：</w:t>
      </w:r>
      <w:r>
        <w:rPr>
          <w:rFonts w:hint="eastAsia"/>
          <w:sz w:val="24"/>
          <w:szCs w:val="24"/>
        </w:rPr>
        <w:t>‘</w:t>
      </w:r>
      <w:r w:rsidRPr="00AF630B">
        <w:rPr>
          <w:rFonts w:hint="eastAsia"/>
          <w:sz w:val="24"/>
          <w:szCs w:val="24"/>
        </w:rPr>
        <w:t>方猶宜也。</w:t>
      </w:r>
      <w:r>
        <w:rPr>
          <w:rFonts w:hint="eastAsia"/>
          <w:sz w:val="24"/>
          <w:szCs w:val="24"/>
        </w:rPr>
        <w:t>’</w:t>
      </w:r>
      <w:r w:rsidRPr="00AF630B">
        <w:rPr>
          <w:rFonts w:hint="eastAsia"/>
          <w:sz w:val="24"/>
          <w:szCs w:val="24"/>
        </w:rPr>
        <w:t>引之謹案：方，常也。</w:t>
      </w:r>
      <w:r>
        <w:rPr>
          <w:rFonts w:hint="eastAsia"/>
          <w:sz w:val="24"/>
          <w:szCs w:val="24"/>
        </w:rPr>
        <w:t>《</w:t>
      </w:r>
      <w:r w:rsidRPr="00AF630B">
        <w:rPr>
          <w:rFonts w:hint="eastAsia"/>
          <w:sz w:val="24"/>
          <w:szCs w:val="24"/>
        </w:rPr>
        <w:t>恒</w:t>
      </w:r>
      <w:r>
        <w:rPr>
          <w:rFonts w:hint="eastAsia"/>
          <w:sz w:val="24"/>
          <w:szCs w:val="24"/>
        </w:rPr>
        <w:t>》</w:t>
      </w:r>
      <w:r w:rsidRPr="00AF630B">
        <w:rPr>
          <w:rFonts w:hint="eastAsia"/>
          <w:sz w:val="24"/>
          <w:szCs w:val="24"/>
        </w:rPr>
        <w:t>象傳曰：</w:t>
      </w:r>
      <w:r>
        <w:rPr>
          <w:rFonts w:hint="eastAsia"/>
          <w:sz w:val="24"/>
          <w:szCs w:val="24"/>
        </w:rPr>
        <w:t>‘</w:t>
      </w:r>
      <w:r w:rsidRPr="00AF630B">
        <w:rPr>
          <w:rFonts w:hint="eastAsia"/>
          <w:sz w:val="24"/>
          <w:szCs w:val="24"/>
        </w:rPr>
        <w:t>雷風，恒君子以立不易方</w:t>
      </w:r>
      <w:r>
        <w:rPr>
          <w:rFonts w:hint="eastAsia"/>
          <w:sz w:val="24"/>
          <w:szCs w:val="24"/>
        </w:rPr>
        <w:t>。’謂不易常也。</w:t>
      </w:r>
      <w:r w:rsidRPr="00EE0A91">
        <w:rPr>
          <w:rFonts w:hint="eastAsia"/>
          <w:sz w:val="18"/>
          <w:szCs w:val="18"/>
        </w:rPr>
        <w:t>《檀弓》‘左右就養無方，内則博學無方’，《論語·里仁》‘遊必有方’，鄭注並曰：‘方猶常也。’</w:t>
      </w:r>
      <w:r>
        <w:rPr>
          <w:rFonts w:hint="eastAsia"/>
          <w:sz w:val="24"/>
          <w:szCs w:val="24"/>
        </w:rPr>
        <w:t>《周語》‘</w:t>
      </w:r>
      <w:r w:rsidRPr="00AF630B">
        <w:rPr>
          <w:rFonts w:hint="eastAsia"/>
          <w:sz w:val="24"/>
          <w:szCs w:val="24"/>
        </w:rPr>
        <w:t>官不易方</w:t>
      </w:r>
      <w:r>
        <w:rPr>
          <w:rFonts w:hint="eastAsia"/>
          <w:sz w:val="24"/>
          <w:szCs w:val="24"/>
        </w:rPr>
        <w:t>’，</w:t>
      </w:r>
      <w:r w:rsidRPr="00AF630B">
        <w:rPr>
          <w:rFonts w:hint="eastAsia"/>
          <w:sz w:val="24"/>
          <w:szCs w:val="24"/>
        </w:rPr>
        <w:t>韋注曰：</w:t>
      </w:r>
      <w:r>
        <w:rPr>
          <w:rFonts w:hint="eastAsia"/>
          <w:sz w:val="24"/>
          <w:szCs w:val="24"/>
        </w:rPr>
        <w:t>‘方，道也。’‘</w:t>
      </w:r>
      <w:r w:rsidRPr="00AF630B">
        <w:rPr>
          <w:rFonts w:hint="eastAsia"/>
          <w:sz w:val="24"/>
          <w:szCs w:val="24"/>
        </w:rPr>
        <w:t>道</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常</w:t>
      </w:r>
      <w:r>
        <w:rPr>
          <w:rFonts w:hint="eastAsia"/>
          <w:sz w:val="24"/>
          <w:szCs w:val="24"/>
        </w:rPr>
        <w:t>’義相近。《晉語》‘</w:t>
      </w:r>
      <w:r w:rsidRPr="00AF630B">
        <w:rPr>
          <w:rFonts w:hint="eastAsia"/>
          <w:sz w:val="24"/>
          <w:szCs w:val="24"/>
        </w:rPr>
        <w:t>官方定物</w:t>
      </w:r>
      <w:r>
        <w:rPr>
          <w:rFonts w:hint="eastAsia"/>
          <w:sz w:val="24"/>
          <w:szCs w:val="24"/>
        </w:rPr>
        <w:t>’，</w:t>
      </w:r>
      <w:r w:rsidRPr="00AF630B">
        <w:rPr>
          <w:rFonts w:hint="eastAsia"/>
          <w:sz w:val="24"/>
          <w:szCs w:val="24"/>
        </w:rPr>
        <w:t>注曰：</w:t>
      </w:r>
      <w:r>
        <w:rPr>
          <w:rFonts w:hint="eastAsia"/>
          <w:sz w:val="24"/>
          <w:szCs w:val="24"/>
        </w:rPr>
        <w:t>‘</w:t>
      </w:r>
      <w:r w:rsidRPr="00AF630B">
        <w:rPr>
          <w:rFonts w:hint="eastAsia"/>
          <w:sz w:val="24"/>
          <w:szCs w:val="24"/>
        </w:rPr>
        <w:t>方，常也，物事也</w:t>
      </w:r>
      <w:r>
        <w:rPr>
          <w:rFonts w:hint="eastAsia"/>
          <w:sz w:val="24"/>
          <w:szCs w:val="24"/>
        </w:rPr>
        <w:t>。</w:t>
      </w:r>
      <w:r w:rsidRPr="00AF630B">
        <w:rPr>
          <w:rFonts w:hint="eastAsia"/>
          <w:sz w:val="24"/>
          <w:szCs w:val="24"/>
        </w:rPr>
        <w:t>立其常官</w:t>
      </w:r>
      <w:r>
        <w:rPr>
          <w:rFonts w:hint="eastAsia"/>
          <w:sz w:val="24"/>
          <w:szCs w:val="24"/>
        </w:rPr>
        <w:t>，</w:t>
      </w:r>
      <w:r w:rsidRPr="00AF630B">
        <w:rPr>
          <w:rFonts w:hint="eastAsia"/>
          <w:sz w:val="24"/>
          <w:szCs w:val="24"/>
        </w:rPr>
        <w:t>以定百事。</w:t>
      </w:r>
      <w:r>
        <w:rPr>
          <w:rFonts w:hint="eastAsia"/>
          <w:sz w:val="24"/>
          <w:szCs w:val="24"/>
        </w:rPr>
        <w:t>’</w:t>
      </w:r>
    </w:p>
    <w:p w14:paraId="4CF80B2E" w14:textId="77777777" w:rsidR="00081B0E" w:rsidRPr="00AF630B" w:rsidRDefault="00081B0E" w:rsidP="006F3055">
      <w:pPr>
        <w:spacing w:line="400" w:lineRule="exact"/>
        <w:rPr>
          <w:sz w:val="24"/>
          <w:szCs w:val="24"/>
        </w:rPr>
      </w:pPr>
    </w:p>
    <w:p w14:paraId="62D1D17B" w14:textId="77777777" w:rsidR="003121E9" w:rsidRPr="00167B02" w:rsidRDefault="003121E9" w:rsidP="006F3055">
      <w:pPr>
        <w:spacing w:line="400" w:lineRule="exact"/>
        <w:ind w:firstLineChars="196" w:firstLine="551"/>
        <w:rPr>
          <w:b/>
          <w:sz w:val="28"/>
          <w:szCs w:val="28"/>
        </w:rPr>
      </w:pPr>
      <w:r>
        <w:rPr>
          <w:rFonts w:hint="eastAsia"/>
          <w:b/>
          <w:sz w:val="28"/>
          <w:szCs w:val="28"/>
        </w:rPr>
        <w:t>師不陵正旅不</w:t>
      </w:r>
      <w:r w:rsidRPr="00270A5A">
        <w:rPr>
          <w:rFonts w:hint="eastAsia"/>
          <w:b/>
          <w:sz w:val="28"/>
          <w:szCs w:val="28"/>
        </w:rPr>
        <w:t>偪</w:t>
      </w:r>
      <w:r>
        <w:rPr>
          <w:rFonts w:hint="eastAsia"/>
          <w:b/>
          <w:sz w:val="28"/>
          <w:szCs w:val="28"/>
        </w:rPr>
        <w:t>師</w:t>
      </w:r>
      <w:r>
        <w:rPr>
          <w:rFonts w:hint="eastAsia"/>
          <w:b/>
          <w:sz w:val="28"/>
          <w:szCs w:val="28"/>
        </w:rPr>
        <w:t xml:space="preserve">  </w:t>
      </w:r>
      <w:r>
        <w:rPr>
          <w:rFonts w:hint="eastAsia"/>
          <w:b/>
          <w:sz w:val="28"/>
          <w:szCs w:val="28"/>
        </w:rPr>
        <w:t>官之師旅</w:t>
      </w:r>
      <w:r>
        <w:rPr>
          <w:rFonts w:hint="eastAsia"/>
          <w:b/>
          <w:sz w:val="28"/>
          <w:szCs w:val="28"/>
        </w:rPr>
        <w:t xml:space="preserve">  </w:t>
      </w:r>
      <w:r w:rsidRPr="00167B02">
        <w:rPr>
          <w:rFonts w:hint="eastAsia"/>
          <w:b/>
          <w:sz w:val="28"/>
          <w:szCs w:val="28"/>
        </w:rPr>
        <w:t>百官之正長師旅</w:t>
      </w:r>
    </w:p>
    <w:p w14:paraId="265E397F" w14:textId="77777777" w:rsidR="003121E9" w:rsidRDefault="003121E9" w:rsidP="006F3055">
      <w:pPr>
        <w:spacing w:line="400" w:lineRule="exact"/>
        <w:rPr>
          <w:sz w:val="24"/>
          <w:szCs w:val="24"/>
        </w:rPr>
      </w:pPr>
      <w:r w:rsidRPr="00AF630B">
        <w:rPr>
          <w:rFonts w:hint="eastAsia"/>
          <w:sz w:val="24"/>
          <w:szCs w:val="24"/>
        </w:rPr>
        <w:t>引之謹案：經傳言</w:t>
      </w:r>
      <w:r>
        <w:rPr>
          <w:rFonts w:hint="eastAsia"/>
          <w:sz w:val="24"/>
          <w:szCs w:val="24"/>
        </w:rPr>
        <w:t>‘</w:t>
      </w:r>
      <w:r w:rsidRPr="00AF630B">
        <w:rPr>
          <w:rFonts w:hint="eastAsia"/>
          <w:sz w:val="24"/>
          <w:szCs w:val="24"/>
        </w:rPr>
        <w:t>師旅</w:t>
      </w:r>
      <w:r>
        <w:rPr>
          <w:rFonts w:hint="eastAsia"/>
          <w:sz w:val="24"/>
          <w:szCs w:val="24"/>
        </w:rPr>
        <w:t>’者有二義，一爲士卒之名，《小司徒》‘</w:t>
      </w:r>
      <w:r w:rsidRPr="00AF630B">
        <w:rPr>
          <w:rFonts w:hint="eastAsia"/>
          <w:sz w:val="24"/>
          <w:szCs w:val="24"/>
        </w:rPr>
        <w:t>五卒爲旅，五旅爲師</w:t>
      </w:r>
      <w:r>
        <w:rPr>
          <w:rFonts w:hint="eastAsia"/>
          <w:sz w:val="24"/>
          <w:szCs w:val="24"/>
        </w:rPr>
        <w:t>’</w:t>
      </w:r>
      <w:r w:rsidRPr="00AF630B">
        <w:rPr>
          <w:rFonts w:hint="eastAsia"/>
          <w:sz w:val="24"/>
          <w:szCs w:val="24"/>
        </w:rPr>
        <w:t>是也。一爲群有司之名，</w:t>
      </w:r>
      <w:r>
        <w:rPr>
          <w:rFonts w:hint="eastAsia"/>
          <w:sz w:val="24"/>
          <w:szCs w:val="24"/>
        </w:rPr>
        <w:t>《</w:t>
      </w:r>
      <w:r w:rsidRPr="00AF630B">
        <w:rPr>
          <w:rFonts w:hint="eastAsia"/>
          <w:sz w:val="24"/>
          <w:szCs w:val="24"/>
        </w:rPr>
        <w:t>宰夫</w:t>
      </w:r>
      <w:r>
        <w:rPr>
          <w:rFonts w:hint="eastAsia"/>
          <w:sz w:val="24"/>
          <w:szCs w:val="24"/>
        </w:rPr>
        <w:t>》‘</w:t>
      </w:r>
      <w:r w:rsidRPr="00AF630B">
        <w:rPr>
          <w:rFonts w:hint="eastAsia"/>
          <w:sz w:val="24"/>
          <w:szCs w:val="24"/>
        </w:rPr>
        <w:t>掌百官府之征令，辨其八職，一曰正，掌官法以治要；二曰師，掌官成以治凡；三曰司，掌官法以治目；四曰旅，掌官常以治數</w:t>
      </w:r>
      <w:r>
        <w:rPr>
          <w:rFonts w:hint="eastAsia"/>
          <w:sz w:val="24"/>
          <w:szCs w:val="24"/>
        </w:rPr>
        <w:t>’</w:t>
      </w:r>
      <w:r w:rsidRPr="00AF630B">
        <w:rPr>
          <w:rFonts w:hint="eastAsia"/>
          <w:sz w:val="24"/>
          <w:szCs w:val="24"/>
        </w:rPr>
        <w:t>是也。襄十年</w:t>
      </w:r>
      <w:r>
        <w:rPr>
          <w:rFonts w:hint="eastAsia"/>
          <w:sz w:val="24"/>
          <w:szCs w:val="24"/>
        </w:rPr>
        <w:t>《</w:t>
      </w:r>
      <w:r w:rsidRPr="00AF630B">
        <w:rPr>
          <w:rFonts w:hint="eastAsia"/>
          <w:sz w:val="24"/>
          <w:szCs w:val="24"/>
        </w:rPr>
        <w:t>左傳</w:t>
      </w:r>
      <w:r>
        <w:rPr>
          <w:rFonts w:hint="eastAsia"/>
          <w:sz w:val="24"/>
          <w:szCs w:val="24"/>
        </w:rPr>
        <w:t>》‘</w:t>
      </w:r>
      <w:r w:rsidRPr="00AF630B">
        <w:rPr>
          <w:rFonts w:hint="eastAsia"/>
          <w:sz w:val="24"/>
          <w:szCs w:val="24"/>
        </w:rPr>
        <w:t>官之師旅</w:t>
      </w:r>
      <w:r>
        <w:rPr>
          <w:rFonts w:hint="eastAsia"/>
          <w:sz w:val="24"/>
          <w:szCs w:val="24"/>
        </w:rPr>
        <w:t>，</w:t>
      </w:r>
      <w:r w:rsidRPr="00AF630B">
        <w:rPr>
          <w:rFonts w:hint="eastAsia"/>
          <w:sz w:val="24"/>
          <w:szCs w:val="24"/>
        </w:rPr>
        <w:t>不勝其富</w:t>
      </w:r>
      <w:r>
        <w:rPr>
          <w:rFonts w:hint="eastAsia"/>
          <w:sz w:val="24"/>
          <w:szCs w:val="24"/>
        </w:rPr>
        <w:t>’，</w:t>
      </w:r>
      <w:r w:rsidRPr="00AF630B">
        <w:rPr>
          <w:rFonts w:hint="eastAsia"/>
          <w:sz w:val="24"/>
          <w:szCs w:val="24"/>
        </w:rPr>
        <w:t>十四年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今官之師旅，無乃實有所闕以攜諸侯</w:t>
      </w:r>
      <w:r>
        <w:rPr>
          <w:rFonts w:hint="eastAsia"/>
          <w:sz w:val="24"/>
          <w:szCs w:val="24"/>
        </w:rPr>
        <w:t>’，</w:t>
      </w:r>
      <w:r w:rsidRPr="00AF630B">
        <w:rPr>
          <w:rFonts w:hint="eastAsia"/>
          <w:sz w:val="24"/>
          <w:szCs w:val="24"/>
        </w:rPr>
        <w:t>《晉語》</w:t>
      </w:r>
      <w:r>
        <w:rPr>
          <w:rFonts w:hint="eastAsia"/>
          <w:sz w:val="24"/>
          <w:szCs w:val="24"/>
        </w:rPr>
        <w:t>‘</w:t>
      </w:r>
      <w:r w:rsidRPr="00AF630B">
        <w:rPr>
          <w:rFonts w:hint="eastAsia"/>
          <w:sz w:val="24"/>
          <w:szCs w:val="24"/>
        </w:rPr>
        <w:t>陽有夏商之嗣典，有周室之師旅，樊仲之官守焉</w:t>
      </w:r>
      <w:r>
        <w:rPr>
          <w:rFonts w:hint="eastAsia"/>
          <w:sz w:val="24"/>
          <w:szCs w:val="24"/>
        </w:rPr>
        <w:t>’，</w:t>
      </w:r>
      <w:r w:rsidRPr="00AF630B">
        <w:rPr>
          <w:rFonts w:hint="eastAsia"/>
          <w:sz w:val="24"/>
          <w:szCs w:val="24"/>
        </w:rPr>
        <w:t>皆謂掌官成官常者。</w:t>
      </w:r>
      <w:r>
        <w:rPr>
          <w:rFonts w:hint="eastAsia"/>
          <w:sz w:val="24"/>
          <w:szCs w:val="24"/>
        </w:rPr>
        <w:t>‘</w:t>
      </w:r>
      <w:r w:rsidRPr="00AF630B">
        <w:rPr>
          <w:rFonts w:hint="eastAsia"/>
          <w:sz w:val="24"/>
          <w:szCs w:val="24"/>
        </w:rPr>
        <w:t>官之師旅</w:t>
      </w:r>
      <w:r>
        <w:rPr>
          <w:rFonts w:hint="eastAsia"/>
          <w:sz w:val="24"/>
          <w:szCs w:val="24"/>
        </w:rPr>
        <w:t>’，猶言群有司也；‘</w:t>
      </w:r>
      <w:r w:rsidRPr="00AF630B">
        <w:rPr>
          <w:rFonts w:hint="eastAsia"/>
          <w:sz w:val="24"/>
          <w:szCs w:val="24"/>
        </w:rPr>
        <w:t>周室之師旅</w:t>
      </w:r>
      <w:r>
        <w:rPr>
          <w:rFonts w:hint="eastAsia"/>
          <w:sz w:val="24"/>
          <w:szCs w:val="24"/>
        </w:rPr>
        <w:t>’，即官守也；</w:t>
      </w:r>
      <w:r w:rsidRPr="00AF630B">
        <w:rPr>
          <w:rFonts w:hint="eastAsia"/>
          <w:sz w:val="24"/>
          <w:szCs w:val="24"/>
        </w:rPr>
        <w:t>蓋</w:t>
      </w:r>
      <w:r>
        <w:rPr>
          <w:rFonts w:hint="eastAsia"/>
          <w:sz w:val="24"/>
          <w:szCs w:val="24"/>
        </w:rPr>
        <w:t>‘</w:t>
      </w:r>
      <w:r w:rsidRPr="00AF630B">
        <w:rPr>
          <w:rFonts w:hint="eastAsia"/>
          <w:sz w:val="24"/>
          <w:szCs w:val="24"/>
        </w:rPr>
        <w:t>樊仲之官守</w:t>
      </w:r>
      <w:r>
        <w:rPr>
          <w:rFonts w:hint="eastAsia"/>
          <w:sz w:val="24"/>
          <w:szCs w:val="24"/>
        </w:rPr>
        <w:t>’</w:t>
      </w:r>
      <w:r w:rsidRPr="00AF630B">
        <w:rPr>
          <w:rFonts w:hint="eastAsia"/>
          <w:sz w:val="24"/>
          <w:szCs w:val="24"/>
        </w:rPr>
        <w:t>，所守者嗣典也，其官則師旅也。三句一貫，故下文但曰其非官守也</w:t>
      </w:r>
      <w:r>
        <w:rPr>
          <w:rFonts w:hint="eastAsia"/>
          <w:sz w:val="24"/>
          <w:szCs w:val="24"/>
        </w:rPr>
        <w:t>，</w:t>
      </w:r>
      <w:r w:rsidRPr="00AF630B">
        <w:rPr>
          <w:rFonts w:hint="eastAsia"/>
          <w:sz w:val="24"/>
          <w:szCs w:val="24"/>
        </w:rPr>
        <w:t>其大小之差則旅卑於師，師又卑於正，故八職師旅在正之下。成十八年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師不陵正，旅不</w:t>
      </w:r>
      <w:r w:rsidRPr="00270A5A">
        <w:rPr>
          <w:rFonts w:hint="eastAsia"/>
          <w:sz w:val="24"/>
          <w:szCs w:val="24"/>
        </w:rPr>
        <w:t>偪</w:t>
      </w:r>
      <w:r w:rsidRPr="00AF630B">
        <w:rPr>
          <w:rFonts w:hint="eastAsia"/>
          <w:sz w:val="24"/>
          <w:szCs w:val="24"/>
        </w:rPr>
        <w:t>師</w:t>
      </w:r>
      <w:r>
        <w:rPr>
          <w:rFonts w:hint="eastAsia"/>
          <w:sz w:val="24"/>
          <w:szCs w:val="24"/>
        </w:rPr>
        <w:t>’，</w:t>
      </w:r>
      <w:r w:rsidRPr="00AF630B">
        <w:rPr>
          <w:rFonts w:hint="eastAsia"/>
          <w:sz w:val="24"/>
          <w:szCs w:val="24"/>
        </w:rPr>
        <w:t>言小不加大也。襄二十五年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百官之正長師旅</w:t>
      </w:r>
      <w:r>
        <w:rPr>
          <w:rFonts w:hint="eastAsia"/>
          <w:sz w:val="24"/>
          <w:szCs w:val="24"/>
        </w:rPr>
        <w:t>’，</w:t>
      </w:r>
      <w:r w:rsidRPr="00AF630B">
        <w:rPr>
          <w:rFonts w:hint="eastAsia"/>
          <w:sz w:val="24"/>
          <w:szCs w:val="24"/>
        </w:rPr>
        <w:t>先正長而後師旅也。《楚語》</w:t>
      </w:r>
      <w:r>
        <w:rPr>
          <w:rFonts w:hint="eastAsia"/>
          <w:sz w:val="24"/>
          <w:szCs w:val="24"/>
        </w:rPr>
        <w:t>‘</w:t>
      </w:r>
      <w:r w:rsidRPr="00AF630B">
        <w:rPr>
          <w:rFonts w:hint="eastAsia"/>
          <w:sz w:val="24"/>
          <w:szCs w:val="24"/>
        </w:rPr>
        <w:t>天子之貴也，唯其以公侯爲官正，而以伯子男爲師旅</w:t>
      </w:r>
      <w:r>
        <w:rPr>
          <w:rFonts w:hint="eastAsia"/>
          <w:sz w:val="24"/>
          <w:szCs w:val="24"/>
        </w:rPr>
        <w:t>’，</w:t>
      </w:r>
      <w:r w:rsidRPr="00AF630B">
        <w:rPr>
          <w:rFonts w:hint="eastAsia"/>
          <w:sz w:val="24"/>
          <w:szCs w:val="24"/>
        </w:rPr>
        <w:t>言公侯之統伯子男，猶官正之統師旅也。乃杜注</w:t>
      </w:r>
      <w:r>
        <w:rPr>
          <w:rFonts w:hint="eastAsia"/>
          <w:sz w:val="24"/>
          <w:szCs w:val="24"/>
        </w:rPr>
        <w:t>‘</w:t>
      </w:r>
      <w:r w:rsidRPr="00AF630B">
        <w:rPr>
          <w:rFonts w:hint="eastAsia"/>
          <w:sz w:val="24"/>
          <w:szCs w:val="24"/>
        </w:rPr>
        <w:t>師不陵正</w:t>
      </w:r>
      <w:r>
        <w:rPr>
          <w:rFonts w:hint="eastAsia"/>
          <w:sz w:val="24"/>
          <w:szCs w:val="24"/>
        </w:rPr>
        <w:t>，</w:t>
      </w:r>
      <w:r w:rsidRPr="00AF630B">
        <w:rPr>
          <w:rFonts w:hint="eastAsia"/>
          <w:sz w:val="24"/>
          <w:szCs w:val="24"/>
        </w:rPr>
        <w:t>旅不</w:t>
      </w:r>
      <w:r w:rsidRPr="00270A5A">
        <w:rPr>
          <w:rFonts w:hint="eastAsia"/>
          <w:sz w:val="24"/>
          <w:szCs w:val="24"/>
        </w:rPr>
        <w:t>偪</w:t>
      </w:r>
      <w:r w:rsidRPr="00AF630B">
        <w:rPr>
          <w:rFonts w:hint="eastAsia"/>
          <w:sz w:val="24"/>
          <w:szCs w:val="24"/>
        </w:rPr>
        <w:t>師</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師，二千五百人之帥也；旅，五百人之帥也。</w:t>
      </w:r>
      <w:r>
        <w:rPr>
          <w:rFonts w:hint="eastAsia"/>
          <w:sz w:val="24"/>
          <w:szCs w:val="24"/>
        </w:rPr>
        <w:t>’</w:t>
      </w:r>
      <w:r w:rsidRPr="00AF630B">
        <w:rPr>
          <w:rFonts w:hint="eastAsia"/>
          <w:sz w:val="24"/>
          <w:szCs w:val="24"/>
        </w:rPr>
        <w:t>注</w:t>
      </w:r>
      <w:r>
        <w:rPr>
          <w:rFonts w:hint="eastAsia"/>
          <w:sz w:val="24"/>
          <w:szCs w:val="24"/>
        </w:rPr>
        <w:t>‘</w:t>
      </w:r>
      <w:r w:rsidRPr="00AF630B">
        <w:rPr>
          <w:rFonts w:hint="eastAsia"/>
          <w:sz w:val="24"/>
          <w:szCs w:val="24"/>
        </w:rPr>
        <w:t>官之師旅</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師，旅之長。</w:t>
      </w:r>
      <w:r>
        <w:rPr>
          <w:rFonts w:hint="eastAsia"/>
          <w:sz w:val="24"/>
          <w:szCs w:val="24"/>
        </w:rPr>
        <w:t>’</w:t>
      </w:r>
      <w:r w:rsidRPr="00AF630B">
        <w:rPr>
          <w:rFonts w:hint="eastAsia"/>
          <w:sz w:val="24"/>
          <w:szCs w:val="24"/>
        </w:rPr>
        <w:t>注</w:t>
      </w:r>
      <w:r>
        <w:rPr>
          <w:rFonts w:hint="eastAsia"/>
          <w:sz w:val="24"/>
          <w:szCs w:val="24"/>
        </w:rPr>
        <w:t>‘</w:t>
      </w:r>
      <w:r w:rsidRPr="00AF630B">
        <w:rPr>
          <w:rFonts w:hint="eastAsia"/>
          <w:sz w:val="24"/>
          <w:szCs w:val="24"/>
        </w:rPr>
        <w:t>百官之正長師旅</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師旅，小將帥也。</w:t>
      </w:r>
      <w:r>
        <w:rPr>
          <w:rFonts w:hint="eastAsia"/>
          <w:sz w:val="24"/>
          <w:szCs w:val="24"/>
        </w:rPr>
        <w:t>’</w:t>
      </w:r>
      <w:r w:rsidRPr="00AF630B">
        <w:rPr>
          <w:rFonts w:hint="eastAsia"/>
          <w:sz w:val="24"/>
          <w:szCs w:val="24"/>
        </w:rPr>
        <w:t>韋注</w:t>
      </w:r>
      <w:r>
        <w:rPr>
          <w:rFonts w:hint="eastAsia"/>
          <w:sz w:val="24"/>
          <w:szCs w:val="24"/>
        </w:rPr>
        <w:t>‘</w:t>
      </w:r>
      <w:r w:rsidRPr="00AF630B">
        <w:rPr>
          <w:rFonts w:hint="eastAsia"/>
          <w:sz w:val="24"/>
          <w:szCs w:val="24"/>
        </w:rPr>
        <w:t>伯子男爲師旅</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帥師旅也。</w:t>
      </w:r>
      <w:r>
        <w:rPr>
          <w:rFonts w:hint="eastAsia"/>
          <w:sz w:val="24"/>
          <w:szCs w:val="24"/>
        </w:rPr>
        <w:t>’</w:t>
      </w:r>
      <w:r w:rsidRPr="00AF630B">
        <w:rPr>
          <w:rFonts w:hint="eastAsia"/>
          <w:sz w:val="24"/>
          <w:szCs w:val="24"/>
        </w:rPr>
        <w:t>皆不知</w:t>
      </w:r>
      <w:r>
        <w:rPr>
          <w:rFonts w:hint="eastAsia"/>
          <w:sz w:val="24"/>
          <w:szCs w:val="24"/>
        </w:rPr>
        <w:t>‘</w:t>
      </w:r>
      <w:r w:rsidRPr="00AF630B">
        <w:rPr>
          <w:rFonts w:hint="eastAsia"/>
          <w:sz w:val="24"/>
          <w:szCs w:val="24"/>
        </w:rPr>
        <w:t>師旅</w:t>
      </w:r>
      <w:r>
        <w:rPr>
          <w:rFonts w:hint="eastAsia"/>
          <w:sz w:val="24"/>
          <w:szCs w:val="24"/>
        </w:rPr>
        <w:t>’</w:t>
      </w:r>
      <w:r w:rsidRPr="00AF630B">
        <w:rPr>
          <w:rFonts w:hint="eastAsia"/>
          <w:sz w:val="24"/>
          <w:szCs w:val="24"/>
        </w:rPr>
        <w:t>爲群有司之名，而誤以爲帥師旅者。夫帥師旅者，豈得遂謂之師旅乎？至韋注</w:t>
      </w:r>
      <w:r>
        <w:rPr>
          <w:rFonts w:hint="eastAsia"/>
          <w:sz w:val="24"/>
          <w:szCs w:val="24"/>
        </w:rPr>
        <w:t>‘</w:t>
      </w:r>
      <w:r w:rsidRPr="00AF630B">
        <w:rPr>
          <w:rFonts w:hint="eastAsia"/>
          <w:sz w:val="24"/>
          <w:szCs w:val="24"/>
        </w:rPr>
        <w:t>周室之師旅</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周室之師衆</w:t>
      </w:r>
      <w:r>
        <w:rPr>
          <w:rFonts w:hint="eastAsia"/>
          <w:sz w:val="24"/>
          <w:szCs w:val="24"/>
        </w:rPr>
        <w:t>。’</w:t>
      </w:r>
      <w:r w:rsidRPr="00AF630B">
        <w:rPr>
          <w:rFonts w:hint="eastAsia"/>
          <w:sz w:val="24"/>
          <w:szCs w:val="24"/>
        </w:rPr>
        <w:t>則又誤以爲人衆之名矣。又案</w:t>
      </w:r>
      <w:r>
        <w:rPr>
          <w:rFonts w:hint="eastAsia"/>
          <w:sz w:val="24"/>
          <w:szCs w:val="24"/>
        </w:rPr>
        <w:t>：《</w:t>
      </w:r>
      <w:r w:rsidRPr="00AF630B">
        <w:rPr>
          <w:rFonts w:hint="eastAsia"/>
          <w:sz w:val="24"/>
          <w:szCs w:val="24"/>
        </w:rPr>
        <w:t>宰夫</w:t>
      </w:r>
      <w:r>
        <w:rPr>
          <w:rFonts w:hint="eastAsia"/>
          <w:sz w:val="24"/>
          <w:szCs w:val="24"/>
        </w:rPr>
        <w:t>》</w:t>
      </w:r>
      <w:r w:rsidRPr="00AF630B">
        <w:rPr>
          <w:rFonts w:hint="eastAsia"/>
          <w:sz w:val="24"/>
          <w:szCs w:val="24"/>
        </w:rPr>
        <w:t>之</w:t>
      </w:r>
      <w:r>
        <w:rPr>
          <w:rFonts w:hint="eastAsia"/>
          <w:sz w:val="24"/>
          <w:szCs w:val="24"/>
        </w:rPr>
        <w:t>‘</w:t>
      </w:r>
      <w:r w:rsidRPr="00AF630B">
        <w:rPr>
          <w:rFonts w:hint="eastAsia"/>
          <w:sz w:val="24"/>
          <w:szCs w:val="24"/>
        </w:rPr>
        <w:t>一曰正</w:t>
      </w:r>
      <w:r>
        <w:rPr>
          <w:rFonts w:hint="eastAsia"/>
          <w:sz w:val="24"/>
          <w:szCs w:val="24"/>
        </w:rPr>
        <w:t>’</w:t>
      </w:r>
      <w:r w:rsidRPr="00AF630B">
        <w:rPr>
          <w:rFonts w:hint="eastAsia"/>
          <w:sz w:val="24"/>
          <w:szCs w:val="24"/>
        </w:rPr>
        <w:t>，《左傳》之</w:t>
      </w:r>
      <w:r>
        <w:rPr>
          <w:rFonts w:hint="eastAsia"/>
          <w:sz w:val="24"/>
          <w:szCs w:val="24"/>
        </w:rPr>
        <w:t>‘</w:t>
      </w:r>
      <w:r w:rsidRPr="00AF630B">
        <w:rPr>
          <w:rFonts w:hint="eastAsia"/>
          <w:sz w:val="24"/>
          <w:szCs w:val="24"/>
        </w:rPr>
        <w:t>師不陵正</w:t>
      </w:r>
      <w:r>
        <w:rPr>
          <w:rFonts w:hint="eastAsia"/>
          <w:sz w:val="24"/>
          <w:szCs w:val="24"/>
        </w:rPr>
        <w:t>’、‘</w:t>
      </w:r>
      <w:r w:rsidRPr="00AF630B">
        <w:rPr>
          <w:rFonts w:hint="eastAsia"/>
          <w:sz w:val="24"/>
          <w:szCs w:val="24"/>
        </w:rPr>
        <w:t>百官之正長</w:t>
      </w:r>
      <w:r>
        <w:rPr>
          <w:rFonts w:hint="eastAsia"/>
          <w:sz w:val="24"/>
          <w:szCs w:val="24"/>
        </w:rPr>
        <w:t>’</w:t>
      </w:r>
      <w:r w:rsidRPr="00AF630B">
        <w:rPr>
          <w:rFonts w:hint="eastAsia"/>
          <w:sz w:val="24"/>
          <w:szCs w:val="24"/>
        </w:rPr>
        <w:t>，《楚語》之</w:t>
      </w:r>
      <w:r>
        <w:rPr>
          <w:rFonts w:hint="eastAsia"/>
          <w:sz w:val="24"/>
          <w:szCs w:val="24"/>
        </w:rPr>
        <w:t>‘</w:t>
      </w:r>
      <w:r w:rsidRPr="00AF630B">
        <w:rPr>
          <w:rFonts w:hint="eastAsia"/>
          <w:sz w:val="24"/>
          <w:szCs w:val="24"/>
        </w:rPr>
        <w:t>官正</w:t>
      </w:r>
      <w:r>
        <w:rPr>
          <w:rFonts w:hint="eastAsia"/>
          <w:sz w:val="24"/>
          <w:szCs w:val="24"/>
        </w:rPr>
        <w:t>’</w:t>
      </w:r>
      <w:r w:rsidRPr="00AF630B">
        <w:rPr>
          <w:rFonts w:hint="eastAsia"/>
          <w:sz w:val="24"/>
          <w:szCs w:val="24"/>
        </w:rPr>
        <w:t>，亦謂群有司也。詳見</w:t>
      </w:r>
      <w:r>
        <w:rPr>
          <w:rFonts w:hint="eastAsia"/>
          <w:sz w:val="24"/>
          <w:szCs w:val="24"/>
        </w:rPr>
        <w:t>《</w:t>
      </w:r>
      <w:r w:rsidRPr="00AF630B">
        <w:rPr>
          <w:rFonts w:hint="eastAsia"/>
          <w:sz w:val="24"/>
          <w:szCs w:val="24"/>
        </w:rPr>
        <w:t>宰夫</w:t>
      </w:r>
      <w:r>
        <w:rPr>
          <w:rFonts w:hint="eastAsia"/>
          <w:sz w:val="24"/>
          <w:szCs w:val="24"/>
        </w:rPr>
        <w:t>》‘</w:t>
      </w:r>
      <w:r w:rsidRPr="00AF630B">
        <w:rPr>
          <w:rFonts w:hint="eastAsia"/>
          <w:sz w:val="24"/>
          <w:szCs w:val="24"/>
        </w:rPr>
        <w:t>一曰正</w:t>
      </w:r>
      <w:r>
        <w:rPr>
          <w:rFonts w:hint="eastAsia"/>
          <w:sz w:val="24"/>
          <w:szCs w:val="24"/>
        </w:rPr>
        <w:t>’</w:t>
      </w:r>
      <w:r w:rsidRPr="00AF630B">
        <w:rPr>
          <w:rFonts w:hint="eastAsia"/>
          <w:sz w:val="24"/>
          <w:szCs w:val="24"/>
        </w:rPr>
        <w:t>下。</w:t>
      </w:r>
    </w:p>
    <w:p w14:paraId="07D08080" w14:textId="77777777" w:rsidR="00081B0E" w:rsidRPr="00AF630B" w:rsidRDefault="00081B0E" w:rsidP="006F3055">
      <w:pPr>
        <w:spacing w:line="400" w:lineRule="exact"/>
        <w:rPr>
          <w:sz w:val="24"/>
          <w:szCs w:val="24"/>
        </w:rPr>
      </w:pPr>
    </w:p>
    <w:p w14:paraId="64DE6D4A" w14:textId="77777777" w:rsidR="003121E9" w:rsidRPr="00167B02" w:rsidRDefault="003121E9" w:rsidP="006F3055">
      <w:pPr>
        <w:spacing w:line="400" w:lineRule="exact"/>
        <w:ind w:firstLineChars="196" w:firstLine="551"/>
        <w:rPr>
          <w:b/>
          <w:sz w:val="28"/>
          <w:szCs w:val="28"/>
        </w:rPr>
      </w:pPr>
      <w:r w:rsidRPr="00167B02">
        <w:rPr>
          <w:rFonts w:hint="eastAsia"/>
          <w:b/>
          <w:sz w:val="28"/>
          <w:szCs w:val="28"/>
        </w:rPr>
        <w:t>臣不敢及</w:t>
      </w:r>
    </w:p>
    <w:p w14:paraId="441391F7" w14:textId="77777777" w:rsidR="003121E9" w:rsidRDefault="003121E9" w:rsidP="006F3055">
      <w:pPr>
        <w:spacing w:line="400" w:lineRule="exact"/>
        <w:rPr>
          <w:sz w:val="24"/>
          <w:szCs w:val="24"/>
        </w:rPr>
      </w:pPr>
      <w:r w:rsidRPr="00AF630B">
        <w:rPr>
          <w:rFonts w:hint="eastAsia"/>
          <w:sz w:val="24"/>
          <w:szCs w:val="24"/>
        </w:rPr>
        <w:t>襄四年</w:t>
      </w:r>
      <w:r>
        <w:rPr>
          <w:rFonts w:hint="eastAsia"/>
          <w:sz w:val="24"/>
          <w:szCs w:val="24"/>
        </w:rPr>
        <w:t>《</w:t>
      </w:r>
      <w:r w:rsidRPr="00AF630B">
        <w:rPr>
          <w:rFonts w:hint="eastAsia"/>
          <w:sz w:val="24"/>
          <w:szCs w:val="24"/>
        </w:rPr>
        <w:t>傳</w:t>
      </w:r>
      <w:r>
        <w:rPr>
          <w:rFonts w:hint="eastAsia"/>
          <w:sz w:val="24"/>
          <w:szCs w:val="24"/>
        </w:rPr>
        <w:t>》：‘</w:t>
      </w:r>
      <w:r w:rsidRPr="00FE339C">
        <w:rPr>
          <w:rFonts w:hint="eastAsia"/>
          <w:sz w:val="24"/>
          <w:szCs w:val="24"/>
          <w:shd w:val="pct15" w:color="auto" w:fill="FFFFFF"/>
        </w:rPr>
        <w:t>三《夏》</w:t>
      </w:r>
      <w:r w:rsidRPr="00AF630B">
        <w:rPr>
          <w:rFonts w:hint="eastAsia"/>
          <w:sz w:val="24"/>
          <w:szCs w:val="24"/>
        </w:rPr>
        <w:t>，天子所以享元侯也，使臣弗敢與聞。</w:t>
      </w:r>
      <w:r>
        <w:rPr>
          <w:rFonts w:hint="eastAsia"/>
          <w:sz w:val="24"/>
          <w:szCs w:val="24"/>
        </w:rPr>
        <w:t>《</w:t>
      </w:r>
      <w:r w:rsidRPr="00AF630B">
        <w:rPr>
          <w:rFonts w:hint="eastAsia"/>
          <w:sz w:val="24"/>
          <w:szCs w:val="24"/>
        </w:rPr>
        <w:t>文王</w:t>
      </w:r>
      <w:r>
        <w:rPr>
          <w:rFonts w:hint="eastAsia"/>
          <w:sz w:val="24"/>
          <w:szCs w:val="24"/>
        </w:rPr>
        <w:t>》</w:t>
      </w:r>
      <w:r w:rsidRPr="00AF630B">
        <w:rPr>
          <w:rFonts w:hint="eastAsia"/>
          <w:sz w:val="24"/>
          <w:szCs w:val="24"/>
        </w:rPr>
        <w:t>，兩君相見之樂也，臣不敢及。</w:t>
      </w:r>
      <w:r>
        <w:rPr>
          <w:rFonts w:hint="eastAsia"/>
          <w:sz w:val="24"/>
          <w:szCs w:val="24"/>
        </w:rPr>
        <w:t>’</w:t>
      </w:r>
      <w:r w:rsidRPr="00AF630B">
        <w:rPr>
          <w:rFonts w:hint="eastAsia"/>
          <w:sz w:val="24"/>
          <w:szCs w:val="24"/>
        </w:rPr>
        <w:t>家大人曰：</w:t>
      </w:r>
      <w:r>
        <w:rPr>
          <w:rFonts w:hint="eastAsia"/>
          <w:sz w:val="24"/>
          <w:szCs w:val="24"/>
        </w:rPr>
        <w:t>‘</w:t>
      </w:r>
      <w:r w:rsidRPr="00AF630B">
        <w:rPr>
          <w:rFonts w:hint="eastAsia"/>
          <w:sz w:val="24"/>
          <w:szCs w:val="24"/>
        </w:rPr>
        <w:t>臣</w:t>
      </w:r>
      <w:r>
        <w:rPr>
          <w:rFonts w:hint="eastAsia"/>
          <w:sz w:val="24"/>
          <w:szCs w:val="24"/>
        </w:rPr>
        <w:t>’</w:t>
      </w:r>
      <w:r w:rsidRPr="00AF630B">
        <w:rPr>
          <w:rFonts w:hint="eastAsia"/>
          <w:sz w:val="24"/>
          <w:szCs w:val="24"/>
        </w:rPr>
        <w:t>上亦當有</w:t>
      </w:r>
      <w:r>
        <w:rPr>
          <w:rFonts w:hint="eastAsia"/>
          <w:sz w:val="24"/>
          <w:szCs w:val="24"/>
        </w:rPr>
        <w:t>‘</w:t>
      </w:r>
      <w:r w:rsidRPr="00AF630B">
        <w:rPr>
          <w:rFonts w:hint="eastAsia"/>
          <w:sz w:val="24"/>
          <w:szCs w:val="24"/>
        </w:rPr>
        <w:t>使</w:t>
      </w:r>
      <w:r>
        <w:rPr>
          <w:rFonts w:hint="eastAsia"/>
          <w:sz w:val="24"/>
          <w:szCs w:val="24"/>
        </w:rPr>
        <w:t>’</w:t>
      </w:r>
      <w:r w:rsidRPr="00AF630B">
        <w:rPr>
          <w:rFonts w:hint="eastAsia"/>
          <w:sz w:val="24"/>
          <w:szCs w:val="24"/>
        </w:rPr>
        <w:t>字，</w:t>
      </w:r>
      <w:r w:rsidRPr="00FE339C">
        <w:rPr>
          <w:rFonts w:hint="eastAsia"/>
          <w:sz w:val="24"/>
          <w:szCs w:val="24"/>
          <w:shd w:val="pct15" w:color="auto" w:fill="FFFFFF"/>
        </w:rPr>
        <w:t>三《夏》</w:t>
      </w:r>
      <w:r>
        <w:rPr>
          <w:rFonts w:hint="eastAsia"/>
          <w:sz w:val="24"/>
          <w:szCs w:val="24"/>
        </w:rPr>
        <w:t>《</w:t>
      </w:r>
      <w:r w:rsidRPr="00AF630B">
        <w:rPr>
          <w:rFonts w:hint="eastAsia"/>
          <w:sz w:val="24"/>
          <w:szCs w:val="24"/>
        </w:rPr>
        <w:t>文王</w:t>
      </w:r>
      <w:r>
        <w:rPr>
          <w:rFonts w:hint="eastAsia"/>
          <w:sz w:val="24"/>
          <w:szCs w:val="24"/>
        </w:rPr>
        <w:t>》</w:t>
      </w:r>
      <w:r w:rsidRPr="00AF630B">
        <w:rPr>
          <w:rFonts w:hint="eastAsia"/>
          <w:sz w:val="24"/>
          <w:szCs w:val="24"/>
        </w:rPr>
        <w:t>皆非宴使臣之樂，故曰</w:t>
      </w:r>
      <w:r>
        <w:rPr>
          <w:rFonts w:hint="eastAsia"/>
          <w:sz w:val="24"/>
          <w:szCs w:val="24"/>
        </w:rPr>
        <w:t>‘</w:t>
      </w:r>
      <w:r w:rsidRPr="00AF630B">
        <w:rPr>
          <w:rFonts w:hint="eastAsia"/>
          <w:sz w:val="24"/>
          <w:szCs w:val="24"/>
        </w:rPr>
        <w:t>使臣弗敢與聞</w:t>
      </w:r>
      <w:r>
        <w:rPr>
          <w:rFonts w:hint="eastAsia"/>
          <w:sz w:val="24"/>
          <w:szCs w:val="24"/>
        </w:rPr>
        <w:t>’</w:t>
      </w:r>
      <w:r w:rsidRPr="00AF630B">
        <w:rPr>
          <w:rFonts w:hint="eastAsia"/>
          <w:sz w:val="24"/>
          <w:szCs w:val="24"/>
        </w:rPr>
        <w:t>，又曰</w:t>
      </w:r>
      <w:r>
        <w:rPr>
          <w:rFonts w:hint="eastAsia"/>
          <w:sz w:val="24"/>
          <w:szCs w:val="24"/>
        </w:rPr>
        <w:t>‘</w:t>
      </w:r>
      <w:r w:rsidRPr="00AF630B">
        <w:rPr>
          <w:rFonts w:hint="eastAsia"/>
          <w:sz w:val="24"/>
          <w:szCs w:val="24"/>
        </w:rPr>
        <w:t>使臣不敢及</w:t>
      </w:r>
      <w:r>
        <w:rPr>
          <w:rFonts w:hint="eastAsia"/>
          <w:sz w:val="24"/>
          <w:szCs w:val="24"/>
        </w:rPr>
        <w:t>’。</w:t>
      </w:r>
      <w:r w:rsidRPr="00AF630B">
        <w:rPr>
          <w:rFonts w:hint="eastAsia"/>
          <w:sz w:val="24"/>
          <w:szCs w:val="24"/>
        </w:rPr>
        <w:t>若云</w:t>
      </w:r>
      <w:r>
        <w:rPr>
          <w:rFonts w:hint="eastAsia"/>
          <w:sz w:val="24"/>
          <w:szCs w:val="24"/>
        </w:rPr>
        <w:t>‘</w:t>
      </w:r>
      <w:r w:rsidRPr="00AF630B">
        <w:rPr>
          <w:rFonts w:hint="eastAsia"/>
          <w:sz w:val="24"/>
          <w:szCs w:val="24"/>
        </w:rPr>
        <w:t>臣不敢及</w:t>
      </w:r>
      <w:r>
        <w:rPr>
          <w:rFonts w:hint="eastAsia"/>
          <w:sz w:val="24"/>
          <w:szCs w:val="24"/>
        </w:rPr>
        <w:t>’</w:t>
      </w:r>
      <w:r w:rsidRPr="00AF630B">
        <w:rPr>
          <w:rFonts w:hint="eastAsia"/>
          <w:sz w:val="24"/>
          <w:szCs w:val="24"/>
        </w:rPr>
        <w:t>，</w:t>
      </w:r>
      <w:r w:rsidRPr="00AF630B">
        <w:rPr>
          <w:rFonts w:hint="eastAsia"/>
          <w:sz w:val="24"/>
          <w:szCs w:val="24"/>
        </w:rPr>
        <w:lastRenderedPageBreak/>
        <w:t>則上下異文矣。下文云</w:t>
      </w:r>
      <w:r>
        <w:rPr>
          <w:rFonts w:hint="eastAsia"/>
          <w:sz w:val="24"/>
          <w:szCs w:val="24"/>
        </w:rPr>
        <w:t>‘</w:t>
      </w:r>
      <w:r w:rsidRPr="00AF630B">
        <w:rPr>
          <w:rFonts w:hint="eastAsia"/>
          <w:sz w:val="24"/>
          <w:szCs w:val="24"/>
        </w:rPr>
        <w:t>君所以勞使臣</w:t>
      </w:r>
      <w:r>
        <w:rPr>
          <w:rFonts w:hint="eastAsia"/>
          <w:sz w:val="24"/>
          <w:szCs w:val="24"/>
        </w:rPr>
        <w:t>’</w:t>
      </w:r>
      <w:r w:rsidRPr="00AF630B">
        <w:rPr>
          <w:rFonts w:hint="eastAsia"/>
          <w:sz w:val="24"/>
          <w:szCs w:val="24"/>
        </w:rPr>
        <w:t>，又云</w:t>
      </w:r>
      <w:r>
        <w:rPr>
          <w:rFonts w:hint="eastAsia"/>
          <w:sz w:val="24"/>
          <w:szCs w:val="24"/>
        </w:rPr>
        <w:t>‘</w:t>
      </w:r>
      <w:r w:rsidRPr="00AF630B">
        <w:rPr>
          <w:rFonts w:hint="eastAsia"/>
          <w:sz w:val="24"/>
          <w:szCs w:val="24"/>
        </w:rPr>
        <w:t>君教使臣</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使</w:t>
      </w:r>
      <w:r>
        <w:rPr>
          <w:rFonts w:hint="eastAsia"/>
          <w:sz w:val="24"/>
          <w:szCs w:val="24"/>
        </w:rPr>
        <w:t>’字皆不可省也。《鄉飲</w:t>
      </w:r>
      <w:r w:rsidRPr="00AF630B">
        <w:rPr>
          <w:rFonts w:hint="eastAsia"/>
          <w:sz w:val="24"/>
          <w:szCs w:val="24"/>
        </w:rPr>
        <w:t>酒禮》疏引此無</w:t>
      </w:r>
      <w:r>
        <w:rPr>
          <w:rFonts w:hint="eastAsia"/>
          <w:sz w:val="24"/>
          <w:szCs w:val="24"/>
        </w:rPr>
        <w:t>‘</w:t>
      </w:r>
      <w:r w:rsidRPr="00AF630B">
        <w:rPr>
          <w:rFonts w:hint="eastAsia"/>
          <w:sz w:val="24"/>
          <w:szCs w:val="24"/>
        </w:rPr>
        <w:t>使</w:t>
      </w:r>
      <w:r>
        <w:rPr>
          <w:rFonts w:hint="eastAsia"/>
          <w:sz w:val="24"/>
          <w:szCs w:val="24"/>
        </w:rPr>
        <w:t>’</w:t>
      </w:r>
      <w:r w:rsidRPr="00AF630B">
        <w:rPr>
          <w:rFonts w:hint="eastAsia"/>
          <w:sz w:val="24"/>
          <w:szCs w:val="24"/>
        </w:rPr>
        <w:t>字，亦後人依俗本《左傳》删之。案《正義》云：</w:t>
      </w:r>
      <w:r>
        <w:rPr>
          <w:rFonts w:hint="eastAsia"/>
          <w:sz w:val="24"/>
          <w:szCs w:val="24"/>
        </w:rPr>
        <w:t>‘</w:t>
      </w:r>
      <w:r w:rsidRPr="00AF630B">
        <w:rPr>
          <w:rFonts w:hint="eastAsia"/>
          <w:sz w:val="24"/>
          <w:szCs w:val="24"/>
        </w:rPr>
        <w:t>諸侯來朝</w:t>
      </w:r>
      <w:r>
        <w:rPr>
          <w:rFonts w:hint="eastAsia"/>
          <w:sz w:val="24"/>
          <w:szCs w:val="24"/>
        </w:rPr>
        <w:t>，</w:t>
      </w:r>
      <w:r w:rsidRPr="00AF630B">
        <w:rPr>
          <w:rFonts w:hint="eastAsia"/>
          <w:sz w:val="24"/>
          <w:szCs w:val="24"/>
        </w:rPr>
        <w:t>乃歌</w:t>
      </w:r>
      <w:r>
        <w:rPr>
          <w:rFonts w:hint="eastAsia"/>
          <w:sz w:val="24"/>
          <w:szCs w:val="24"/>
        </w:rPr>
        <w:t>《</w:t>
      </w:r>
      <w:r w:rsidRPr="00AF630B">
        <w:rPr>
          <w:rFonts w:hint="eastAsia"/>
          <w:sz w:val="24"/>
          <w:szCs w:val="24"/>
        </w:rPr>
        <w:t>文王</w:t>
      </w:r>
      <w:r>
        <w:rPr>
          <w:rFonts w:hint="eastAsia"/>
          <w:sz w:val="24"/>
          <w:szCs w:val="24"/>
        </w:rPr>
        <w:t>》</w:t>
      </w:r>
      <w:r w:rsidRPr="00AF630B">
        <w:rPr>
          <w:rFonts w:hint="eastAsia"/>
          <w:sz w:val="24"/>
          <w:szCs w:val="24"/>
        </w:rPr>
        <w:t>，遣臣來聘，必不得同矣。</w:t>
      </w:r>
      <w:r>
        <w:rPr>
          <w:rFonts w:hint="eastAsia"/>
          <w:sz w:val="24"/>
          <w:szCs w:val="24"/>
        </w:rPr>
        <w:t>’</w:t>
      </w:r>
      <w:r w:rsidRPr="00AF630B">
        <w:rPr>
          <w:rFonts w:hint="eastAsia"/>
          <w:sz w:val="24"/>
          <w:szCs w:val="24"/>
        </w:rPr>
        <w:t>遣臣即使臣，則</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文本作</w:t>
      </w:r>
      <w:r>
        <w:rPr>
          <w:rFonts w:hint="eastAsia"/>
          <w:sz w:val="24"/>
          <w:szCs w:val="24"/>
        </w:rPr>
        <w:t>‘</w:t>
      </w:r>
      <w:r w:rsidRPr="00AF630B">
        <w:rPr>
          <w:rFonts w:hint="eastAsia"/>
          <w:sz w:val="24"/>
          <w:szCs w:val="24"/>
        </w:rPr>
        <w:t>使臣不敢及</w:t>
      </w:r>
      <w:r>
        <w:rPr>
          <w:rFonts w:hint="eastAsia"/>
          <w:sz w:val="24"/>
          <w:szCs w:val="24"/>
        </w:rPr>
        <w:t>’</w:t>
      </w:r>
      <w:r w:rsidRPr="00AF630B">
        <w:rPr>
          <w:rFonts w:hint="eastAsia"/>
          <w:sz w:val="24"/>
          <w:szCs w:val="24"/>
        </w:rPr>
        <w:t>明矣。《魯語》云：</w:t>
      </w:r>
      <w:r>
        <w:rPr>
          <w:rFonts w:hint="eastAsia"/>
          <w:sz w:val="24"/>
          <w:szCs w:val="24"/>
        </w:rPr>
        <w:t>‘</w:t>
      </w:r>
      <w:r w:rsidRPr="00AF630B">
        <w:rPr>
          <w:rFonts w:hint="eastAsia"/>
          <w:sz w:val="24"/>
          <w:szCs w:val="24"/>
        </w:rPr>
        <w:t>夫先樂金奏肆夏繁遏渠，天子所以饗元侯也。</w:t>
      </w:r>
      <w:r>
        <w:rPr>
          <w:rFonts w:hint="eastAsia"/>
          <w:sz w:val="24"/>
          <w:szCs w:val="24"/>
        </w:rPr>
        <w:t>’</w:t>
      </w:r>
      <w:r w:rsidRPr="00AF630B">
        <w:rPr>
          <w:rFonts w:hint="eastAsia"/>
          <w:sz w:val="24"/>
          <w:szCs w:val="24"/>
        </w:rPr>
        <w:t>夫歌</w:t>
      </w:r>
      <w:r>
        <w:rPr>
          <w:rFonts w:hint="eastAsia"/>
          <w:sz w:val="24"/>
          <w:szCs w:val="24"/>
        </w:rPr>
        <w:t>《</w:t>
      </w:r>
      <w:r w:rsidRPr="00AF630B">
        <w:rPr>
          <w:rFonts w:hint="eastAsia"/>
          <w:sz w:val="24"/>
          <w:szCs w:val="24"/>
        </w:rPr>
        <w:t>文王</w:t>
      </w:r>
      <w:r>
        <w:rPr>
          <w:rFonts w:hint="eastAsia"/>
          <w:sz w:val="24"/>
          <w:szCs w:val="24"/>
        </w:rPr>
        <w:t>》</w:t>
      </w:r>
      <w:r w:rsidRPr="00147AD0">
        <w:rPr>
          <w:rFonts w:hint="eastAsia"/>
          <w:sz w:val="24"/>
          <w:szCs w:val="24"/>
          <w:shd w:val="pct15" w:color="auto" w:fill="FFFFFF"/>
        </w:rPr>
        <w:t>大明緜</w:t>
      </w:r>
      <w:r w:rsidRPr="00AF630B">
        <w:rPr>
          <w:rFonts w:hint="eastAsia"/>
          <w:sz w:val="24"/>
          <w:szCs w:val="24"/>
        </w:rPr>
        <w:t>，則兩君相見之樂也，皆非使臣之所敢聞也。彼文總説六詩，而曰皆非使臣之所敢聞，則此亦當云</w:t>
      </w:r>
      <w:r>
        <w:rPr>
          <w:rFonts w:hint="eastAsia"/>
          <w:sz w:val="24"/>
          <w:szCs w:val="24"/>
        </w:rPr>
        <w:t>‘</w:t>
      </w:r>
      <w:r w:rsidRPr="00AF630B">
        <w:rPr>
          <w:rFonts w:hint="eastAsia"/>
          <w:sz w:val="24"/>
          <w:szCs w:val="24"/>
        </w:rPr>
        <w:t>使臣不敢及</w:t>
      </w:r>
      <w:r>
        <w:rPr>
          <w:rFonts w:hint="eastAsia"/>
          <w:sz w:val="24"/>
          <w:szCs w:val="24"/>
        </w:rPr>
        <w:t>’</w:t>
      </w:r>
      <w:r w:rsidRPr="00AF630B">
        <w:rPr>
          <w:rFonts w:hint="eastAsia"/>
          <w:sz w:val="24"/>
          <w:szCs w:val="24"/>
        </w:rPr>
        <w:t>明矣。自唐石經始脱</w:t>
      </w:r>
      <w:r>
        <w:rPr>
          <w:rFonts w:hint="eastAsia"/>
          <w:sz w:val="24"/>
          <w:szCs w:val="24"/>
        </w:rPr>
        <w:t>‘</w:t>
      </w:r>
      <w:r w:rsidRPr="00AF630B">
        <w:rPr>
          <w:rFonts w:hint="eastAsia"/>
          <w:sz w:val="24"/>
          <w:szCs w:val="24"/>
        </w:rPr>
        <w:t>使</w:t>
      </w:r>
      <w:r>
        <w:rPr>
          <w:rFonts w:hint="eastAsia"/>
          <w:sz w:val="24"/>
          <w:szCs w:val="24"/>
        </w:rPr>
        <w:t>’</w:t>
      </w:r>
      <w:r w:rsidRPr="00AF630B">
        <w:rPr>
          <w:rFonts w:hint="eastAsia"/>
          <w:sz w:val="24"/>
          <w:szCs w:val="24"/>
        </w:rPr>
        <w:t>字，而各本皆沿其誤。</w:t>
      </w:r>
      <w:r w:rsidRPr="00FE339C">
        <w:rPr>
          <w:rFonts w:hint="eastAsia"/>
          <w:sz w:val="24"/>
          <w:szCs w:val="24"/>
          <w:shd w:val="pct15" w:color="auto" w:fill="FFFFFF"/>
        </w:rPr>
        <w:t>小大《雅》</w:t>
      </w:r>
      <w:r w:rsidRPr="00AF630B">
        <w:rPr>
          <w:rFonts w:hint="eastAsia"/>
          <w:sz w:val="24"/>
          <w:szCs w:val="24"/>
        </w:rPr>
        <w:t>《譜》《正義》及《太平御覽·禮儀部二十一</w:t>
      </w:r>
      <w:r>
        <w:rPr>
          <w:rFonts w:hint="eastAsia"/>
          <w:sz w:val="24"/>
          <w:szCs w:val="24"/>
        </w:rPr>
        <w:t>》</w:t>
      </w:r>
      <w:r w:rsidRPr="00AF630B">
        <w:rPr>
          <w:rFonts w:hint="eastAsia"/>
          <w:sz w:val="24"/>
          <w:szCs w:val="24"/>
        </w:rPr>
        <w:t>引此並作</w:t>
      </w:r>
      <w:r>
        <w:rPr>
          <w:rFonts w:hint="eastAsia"/>
          <w:sz w:val="24"/>
          <w:szCs w:val="24"/>
        </w:rPr>
        <w:t>‘</w:t>
      </w:r>
      <w:r w:rsidRPr="00AF630B">
        <w:rPr>
          <w:rFonts w:hint="eastAsia"/>
          <w:sz w:val="24"/>
          <w:szCs w:val="24"/>
        </w:rPr>
        <w:t>使臣不敢及</w:t>
      </w:r>
      <w:r>
        <w:rPr>
          <w:rFonts w:hint="eastAsia"/>
          <w:sz w:val="24"/>
          <w:szCs w:val="24"/>
        </w:rPr>
        <w:t>’</w:t>
      </w:r>
      <w:r w:rsidRPr="00AF630B">
        <w:rPr>
          <w:rFonts w:hint="eastAsia"/>
          <w:sz w:val="24"/>
          <w:szCs w:val="24"/>
        </w:rPr>
        <w:t>。</w:t>
      </w:r>
    </w:p>
    <w:p w14:paraId="3DD381A7" w14:textId="77777777" w:rsidR="00081B0E" w:rsidRPr="00AF630B" w:rsidRDefault="00081B0E" w:rsidP="006F3055">
      <w:pPr>
        <w:spacing w:line="400" w:lineRule="exact"/>
        <w:rPr>
          <w:sz w:val="24"/>
          <w:szCs w:val="24"/>
        </w:rPr>
      </w:pPr>
    </w:p>
    <w:p w14:paraId="7621C419" w14:textId="77777777" w:rsidR="003121E9" w:rsidRPr="00167B02" w:rsidRDefault="003121E9" w:rsidP="006F3055">
      <w:pPr>
        <w:spacing w:line="400" w:lineRule="exact"/>
        <w:ind w:firstLineChars="196" w:firstLine="551"/>
        <w:rPr>
          <w:b/>
          <w:sz w:val="28"/>
          <w:szCs w:val="28"/>
        </w:rPr>
      </w:pPr>
      <w:r w:rsidRPr="00167B02">
        <w:rPr>
          <w:rFonts w:hint="eastAsia"/>
          <w:b/>
          <w:sz w:val="28"/>
          <w:szCs w:val="28"/>
        </w:rPr>
        <w:t>今既耕而卜郊</w:t>
      </w:r>
    </w:p>
    <w:p w14:paraId="086CEA85" w14:textId="77777777" w:rsidR="003121E9" w:rsidRDefault="003121E9" w:rsidP="006F3055">
      <w:pPr>
        <w:spacing w:line="400" w:lineRule="exact"/>
        <w:rPr>
          <w:sz w:val="24"/>
          <w:szCs w:val="24"/>
        </w:rPr>
      </w:pPr>
      <w:r w:rsidRPr="00AF630B">
        <w:rPr>
          <w:rFonts w:hint="eastAsia"/>
          <w:sz w:val="24"/>
          <w:szCs w:val="24"/>
        </w:rPr>
        <w:t>七年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是故啟蟄而郊，郊而後耕，今既耕而卜郊，宜其不從也</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啟蟄，夏正建寅之月。耕謂春分。</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耕</w:t>
      </w:r>
      <w:r>
        <w:rPr>
          <w:rFonts w:hint="eastAsia"/>
          <w:sz w:val="24"/>
          <w:szCs w:val="24"/>
        </w:rPr>
        <w:t>’</w:t>
      </w:r>
      <w:r w:rsidRPr="00AF630B">
        <w:rPr>
          <w:rFonts w:hint="eastAsia"/>
          <w:sz w:val="24"/>
          <w:szCs w:val="24"/>
        </w:rPr>
        <w:t>謂正月，《夏小正》</w:t>
      </w:r>
      <w:r>
        <w:rPr>
          <w:rFonts w:hint="eastAsia"/>
          <w:sz w:val="24"/>
          <w:szCs w:val="24"/>
        </w:rPr>
        <w:t>：</w:t>
      </w:r>
      <w:r w:rsidRPr="00AF630B">
        <w:rPr>
          <w:rFonts w:hint="eastAsia"/>
          <w:sz w:val="24"/>
          <w:szCs w:val="24"/>
        </w:rPr>
        <w:t>正月，農耕及雪澤。正月已耕矣。二月乃卜郊，故曰</w:t>
      </w:r>
      <w:r>
        <w:rPr>
          <w:rFonts w:hint="eastAsia"/>
          <w:sz w:val="24"/>
          <w:szCs w:val="24"/>
        </w:rPr>
        <w:t>‘</w:t>
      </w:r>
      <w:r w:rsidRPr="00AF630B">
        <w:rPr>
          <w:rFonts w:hint="eastAsia"/>
          <w:sz w:val="24"/>
          <w:szCs w:val="24"/>
        </w:rPr>
        <w:t>既耕而卜郊</w:t>
      </w:r>
      <w:r>
        <w:rPr>
          <w:rFonts w:hint="eastAsia"/>
          <w:sz w:val="24"/>
          <w:szCs w:val="24"/>
        </w:rPr>
        <w:t>’</w:t>
      </w:r>
      <w:r w:rsidRPr="00AF630B">
        <w:rPr>
          <w:rFonts w:hint="eastAsia"/>
          <w:sz w:val="24"/>
          <w:szCs w:val="24"/>
        </w:rPr>
        <w:t>。杜誤以春分爲耕時，孔曲爲之説，非也。</w:t>
      </w:r>
    </w:p>
    <w:p w14:paraId="556DB879" w14:textId="77777777" w:rsidR="00081B0E" w:rsidRPr="00AF630B" w:rsidRDefault="00081B0E" w:rsidP="006F3055">
      <w:pPr>
        <w:spacing w:line="400" w:lineRule="exact"/>
        <w:rPr>
          <w:sz w:val="24"/>
          <w:szCs w:val="24"/>
        </w:rPr>
      </w:pPr>
    </w:p>
    <w:p w14:paraId="6D4AD0B9" w14:textId="77777777" w:rsidR="003121E9" w:rsidRPr="00167B02" w:rsidRDefault="003121E9" w:rsidP="006F3055">
      <w:pPr>
        <w:spacing w:line="400" w:lineRule="exact"/>
        <w:ind w:firstLineChars="196" w:firstLine="551"/>
        <w:rPr>
          <w:b/>
          <w:sz w:val="28"/>
          <w:szCs w:val="28"/>
        </w:rPr>
      </w:pPr>
      <w:r w:rsidRPr="00167B02">
        <w:rPr>
          <w:rFonts w:hint="eastAsia"/>
          <w:b/>
          <w:sz w:val="28"/>
          <w:szCs w:val="28"/>
        </w:rPr>
        <w:t>親我無成鄙我是欲不可從也</w:t>
      </w:r>
    </w:p>
    <w:p w14:paraId="6A363015" w14:textId="77777777" w:rsidR="003121E9" w:rsidRDefault="003121E9" w:rsidP="006F3055">
      <w:pPr>
        <w:spacing w:line="400" w:lineRule="exact"/>
        <w:rPr>
          <w:sz w:val="24"/>
          <w:szCs w:val="24"/>
        </w:rPr>
      </w:pPr>
      <w:r w:rsidRPr="00AF630B">
        <w:rPr>
          <w:rFonts w:hint="eastAsia"/>
          <w:sz w:val="24"/>
          <w:szCs w:val="24"/>
        </w:rPr>
        <w:t>八年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楚子囊伐鄭，子駟</w:t>
      </w:r>
      <w:r>
        <w:rPr>
          <w:rFonts w:hint="eastAsia"/>
          <w:sz w:val="24"/>
          <w:szCs w:val="24"/>
        </w:rPr>
        <w:t>、</w:t>
      </w:r>
      <w:r w:rsidRPr="00AF630B">
        <w:rPr>
          <w:rFonts w:hint="eastAsia"/>
          <w:sz w:val="24"/>
          <w:szCs w:val="24"/>
        </w:rPr>
        <w:t>子國</w:t>
      </w:r>
      <w:r>
        <w:rPr>
          <w:rFonts w:hint="eastAsia"/>
          <w:sz w:val="24"/>
          <w:szCs w:val="24"/>
        </w:rPr>
        <w:t>、</w:t>
      </w:r>
      <w:r w:rsidRPr="00AF630B">
        <w:rPr>
          <w:rFonts w:hint="eastAsia"/>
          <w:sz w:val="24"/>
          <w:szCs w:val="24"/>
        </w:rPr>
        <w:t>子耳欲從楚，子孔</w:t>
      </w:r>
      <w:r>
        <w:rPr>
          <w:rFonts w:hint="eastAsia"/>
          <w:sz w:val="24"/>
          <w:szCs w:val="24"/>
        </w:rPr>
        <w:t>、</w:t>
      </w:r>
      <w:r w:rsidRPr="00AF630B">
        <w:rPr>
          <w:rFonts w:hint="eastAsia"/>
          <w:sz w:val="24"/>
          <w:szCs w:val="24"/>
        </w:rPr>
        <w:t>子</w:t>
      </w:r>
      <w:r>
        <w:rPr>
          <w:rFonts w:hint="eastAsia"/>
          <w:sz w:val="24"/>
          <w:szCs w:val="24"/>
        </w:rPr>
        <w:t>蟜、</w:t>
      </w:r>
      <w:r w:rsidRPr="00AF630B">
        <w:rPr>
          <w:rFonts w:hint="eastAsia"/>
          <w:sz w:val="24"/>
          <w:szCs w:val="24"/>
        </w:rPr>
        <w:t>子展欲待晉，子展曰：小國無信，兵亂日至，亡無日矣。雖楚救我，將安用之，親我無成，鄙我是欲，不可從也，不如待晉。</w:t>
      </w:r>
      <w:r>
        <w:rPr>
          <w:rFonts w:hint="eastAsia"/>
          <w:sz w:val="24"/>
          <w:szCs w:val="24"/>
        </w:rPr>
        <w:t>’</w:t>
      </w:r>
      <w:r w:rsidRPr="00AF630B">
        <w:rPr>
          <w:rFonts w:hint="eastAsia"/>
          <w:sz w:val="24"/>
          <w:szCs w:val="24"/>
        </w:rPr>
        <w:t>家大人曰：</w:t>
      </w:r>
      <w:r>
        <w:rPr>
          <w:rFonts w:hint="eastAsia"/>
          <w:sz w:val="24"/>
          <w:szCs w:val="24"/>
        </w:rPr>
        <w:t>‘</w:t>
      </w:r>
      <w:r w:rsidRPr="00AF630B">
        <w:rPr>
          <w:rFonts w:hint="eastAsia"/>
          <w:sz w:val="24"/>
          <w:szCs w:val="24"/>
        </w:rPr>
        <w:t>親我無成</w:t>
      </w:r>
      <w:r>
        <w:rPr>
          <w:rFonts w:hint="eastAsia"/>
          <w:sz w:val="24"/>
          <w:szCs w:val="24"/>
        </w:rPr>
        <w:t>’</w:t>
      </w:r>
      <w:r w:rsidRPr="00AF630B">
        <w:rPr>
          <w:rFonts w:hint="eastAsia"/>
          <w:sz w:val="24"/>
          <w:szCs w:val="24"/>
        </w:rPr>
        <w:t>四句承上</w:t>
      </w:r>
      <w:r>
        <w:rPr>
          <w:rFonts w:hint="eastAsia"/>
          <w:sz w:val="24"/>
          <w:szCs w:val="24"/>
        </w:rPr>
        <w:t>‘</w:t>
      </w:r>
      <w:r w:rsidRPr="00AF630B">
        <w:rPr>
          <w:rFonts w:hint="eastAsia"/>
          <w:sz w:val="24"/>
          <w:szCs w:val="24"/>
        </w:rPr>
        <w:t>雖楚救我</w:t>
      </w:r>
      <w:r>
        <w:rPr>
          <w:rFonts w:hint="eastAsia"/>
          <w:sz w:val="24"/>
          <w:szCs w:val="24"/>
        </w:rPr>
        <w:t>，</w:t>
      </w:r>
      <w:r w:rsidRPr="00AF630B">
        <w:rPr>
          <w:rFonts w:hint="eastAsia"/>
          <w:sz w:val="24"/>
          <w:szCs w:val="24"/>
        </w:rPr>
        <w:t>將安用之</w:t>
      </w:r>
      <w:r>
        <w:rPr>
          <w:rFonts w:hint="eastAsia"/>
          <w:sz w:val="24"/>
          <w:szCs w:val="24"/>
        </w:rPr>
        <w:t>’</w:t>
      </w:r>
      <w:r w:rsidRPr="00AF630B">
        <w:rPr>
          <w:rFonts w:hint="eastAsia"/>
          <w:sz w:val="24"/>
          <w:szCs w:val="24"/>
        </w:rPr>
        <w:t>而言，言楚之親我有始無終，而其心且欲以我爲鄙邑，故楚不可從，不如待晉也。杜注以</w:t>
      </w:r>
      <w:r>
        <w:rPr>
          <w:rFonts w:hint="eastAsia"/>
          <w:sz w:val="24"/>
          <w:szCs w:val="24"/>
        </w:rPr>
        <w:t>‘</w:t>
      </w:r>
      <w:r w:rsidRPr="00AF630B">
        <w:rPr>
          <w:rFonts w:hint="eastAsia"/>
          <w:sz w:val="24"/>
          <w:szCs w:val="24"/>
        </w:rPr>
        <w:t>親我</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晉親鄭</w:t>
      </w:r>
      <w:r>
        <w:rPr>
          <w:rFonts w:hint="eastAsia"/>
          <w:sz w:val="24"/>
          <w:szCs w:val="24"/>
        </w:rPr>
        <w:t>’、‘</w:t>
      </w:r>
      <w:r w:rsidRPr="00AF630B">
        <w:rPr>
          <w:rFonts w:hint="eastAsia"/>
          <w:sz w:val="24"/>
          <w:szCs w:val="24"/>
        </w:rPr>
        <w:t>鄙我是欲</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鄭欲與楚成</w:t>
      </w:r>
      <w:r>
        <w:rPr>
          <w:rFonts w:hint="eastAsia"/>
          <w:sz w:val="24"/>
          <w:szCs w:val="24"/>
        </w:rPr>
        <w:t>’、‘</w:t>
      </w:r>
      <w:r w:rsidRPr="00AF630B">
        <w:rPr>
          <w:rFonts w:hint="eastAsia"/>
          <w:sz w:val="24"/>
          <w:szCs w:val="24"/>
        </w:rPr>
        <w:t>不可從</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子駟不可從</w:t>
      </w:r>
      <w:r>
        <w:rPr>
          <w:rFonts w:hint="eastAsia"/>
          <w:sz w:val="24"/>
          <w:szCs w:val="24"/>
        </w:rPr>
        <w:t>’</w:t>
      </w:r>
      <w:r w:rsidRPr="00AF630B">
        <w:rPr>
          <w:rFonts w:hint="eastAsia"/>
          <w:sz w:val="24"/>
          <w:szCs w:val="24"/>
        </w:rPr>
        <w:t>，皆失之。</w:t>
      </w:r>
    </w:p>
    <w:p w14:paraId="3BDF7E9B" w14:textId="77777777" w:rsidR="00081B0E" w:rsidRPr="00AF630B" w:rsidRDefault="00081B0E" w:rsidP="006F3055">
      <w:pPr>
        <w:spacing w:line="400" w:lineRule="exact"/>
        <w:rPr>
          <w:sz w:val="24"/>
          <w:szCs w:val="24"/>
        </w:rPr>
      </w:pPr>
    </w:p>
    <w:p w14:paraId="0808C625" w14:textId="77777777" w:rsidR="003121E9" w:rsidRPr="00FD6ED3" w:rsidRDefault="003121E9" w:rsidP="006F3055">
      <w:pPr>
        <w:spacing w:line="400" w:lineRule="exact"/>
        <w:ind w:firstLineChars="196" w:firstLine="551"/>
        <w:rPr>
          <w:b/>
          <w:sz w:val="28"/>
          <w:szCs w:val="28"/>
        </w:rPr>
      </w:pPr>
      <w:r>
        <w:rPr>
          <w:rFonts w:hint="eastAsia"/>
          <w:b/>
          <w:sz w:val="28"/>
          <w:szCs w:val="28"/>
        </w:rPr>
        <w:t>焚我郊保</w:t>
      </w:r>
      <w:r>
        <w:rPr>
          <w:rFonts w:hint="eastAsia"/>
          <w:b/>
          <w:sz w:val="28"/>
          <w:szCs w:val="28"/>
        </w:rPr>
        <w:t xml:space="preserve">  </w:t>
      </w:r>
      <w:r>
        <w:rPr>
          <w:rFonts w:hint="eastAsia"/>
          <w:b/>
          <w:sz w:val="28"/>
          <w:szCs w:val="28"/>
        </w:rPr>
        <w:t>伐我保城</w:t>
      </w:r>
      <w:r>
        <w:rPr>
          <w:rFonts w:hint="eastAsia"/>
          <w:b/>
          <w:sz w:val="28"/>
          <w:szCs w:val="28"/>
        </w:rPr>
        <w:t xml:space="preserve">  </w:t>
      </w:r>
      <w:r w:rsidRPr="00FD6ED3">
        <w:rPr>
          <w:rFonts w:hint="eastAsia"/>
          <w:b/>
          <w:sz w:val="28"/>
          <w:szCs w:val="28"/>
        </w:rPr>
        <w:t>令隧正納郊保</w:t>
      </w:r>
    </w:p>
    <w:p w14:paraId="53A63801"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焚我郊保，馮陵我城郭</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保，守也。</w:t>
      </w:r>
      <w:r>
        <w:rPr>
          <w:rFonts w:hint="eastAsia"/>
          <w:sz w:val="24"/>
          <w:szCs w:val="24"/>
        </w:rPr>
        <w:t>’</w:t>
      </w:r>
      <w:r w:rsidRPr="00AF630B">
        <w:rPr>
          <w:rFonts w:hint="eastAsia"/>
          <w:sz w:val="24"/>
          <w:szCs w:val="24"/>
        </w:rPr>
        <w:t>家大人曰：</w:t>
      </w:r>
      <w:r>
        <w:rPr>
          <w:rFonts w:hint="eastAsia"/>
          <w:sz w:val="24"/>
          <w:szCs w:val="24"/>
        </w:rPr>
        <w:t>‘</w:t>
      </w:r>
      <w:r w:rsidRPr="00AF630B">
        <w:rPr>
          <w:rFonts w:hint="eastAsia"/>
          <w:sz w:val="24"/>
          <w:szCs w:val="24"/>
        </w:rPr>
        <w:t>郊保</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城郭</w:t>
      </w:r>
      <w:r>
        <w:rPr>
          <w:rFonts w:hint="eastAsia"/>
          <w:sz w:val="24"/>
          <w:szCs w:val="24"/>
        </w:rPr>
        <w:t>’</w:t>
      </w:r>
      <w:r w:rsidRPr="00AF630B">
        <w:rPr>
          <w:rFonts w:hint="eastAsia"/>
          <w:sz w:val="24"/>
          <w:szCs w:val="24"/>
        </w:rPr>
        <w:t>相對爲文，</w:t>
      </w:r>
      <w:r>
        <w:rPr>
          <w:rFonts w:hint="eastAsia"/>
          <w:sz w:val="24"/>
          <w:szCs w:val="24"/>
        </w:rPr>
        <w:t>‘</w:t>
      </w:r>
      <w:r w:rsidRPr="00AF630B">
        <w:rPr>
          <w:rFonts w:hint="eastAsia"/>
          <w:sz w:val="24"/>
          <w:szCs w:val="24"/>
        </w:rPr>
        <w:t>保</w:t>
      </w:r>
      <w:r>
        <w:rPr>
          <w:rFonts w:hint="eastAsia"/>
          <w:sz w:val="24"/>
          <w:szCs w:val="24"/>
        </w:rPr>
        <w:t>’</w:t>
      </w:r>
      <w:r w:rsidRPr="00AF630B">
        <w:rPr>
          <w:rFonts w:hint="eastAsia"/>
          <w:sz w:val="24"/>
          <w:szCs w:val="24"/>
        </w:rPr>
        <w:t>謂小城也，</w:t>
      </w:r>
      <w:r>
        <w:rPr>
          <w:rFonts w:hint="eastAsia"/>
          <w:sz w:val="24"/>
          <w:szCs w:val="24"/>
        </w:rPr>
        <w:t>‘</w:t>
      </w:r>
      <w:r w:rsidRPr="00AF630B">
        <w:rPr>
          <w:rFonts w:hint="eastAsia"/>
          <w:sz w:val="24"/>
          <w:szCs w:val="24"/>
        </w:rPr>
        <w:t>保</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城</w:t>
      </w:r>
      <w:r>
        <w:rPr>
          <w:rFonts w:hint="eastAsia"/>
          <w:sz w:val="24"/>
          <w:szCs w:val="24"/>
        </w:rPr>
        <w:t>’</w:t>
      </w:r>
      <w:r w:rsidRPr="00AF630B">
        <w:rPr>
          <w:rFonts w:hint="eastAsia"/>
          <w:sz w:val="24"/>
          <w:szCs w:val="24"/>
        </w:rPr>
        <w:t>同類，故言</w:t>
      </w:r>
      <w:r>
        <w:rPr>
          <w:rFonts w:hint="eastAsia"/>
          <w:sz w:val="24"/>
          <w:szCs w:val="24"/>
        </w:rPr>
        <w:t>‘</w:t>
      </w:r>
      <w:r w:rsidRPr="00AF630B">
        <w:rPr>
          <w:rFonts w:hint="eastAsia"/>
          <w:sz w:val="24"/>
          <w:szCs w:val="24"/>
        </w:rPr>
        <w:t>焚</w:t>
      </w:r>
      <w:r>
        <w:rPr>
          <w:rFonts w:hint="eastAsia"/>
          <w:sz w:val="24"/>
          <w:szCs w:val="24"/>
        </w:rPr>
        <w:t>’</w:t>
      </w:r>
      <w:r w:rsidRPr="00AF630B">
        <w:rPr>
          <w:rFonts w:hint="eastAsia"/>
          <w:sz w:val="24"/>
          <w:szCs w:val="24"/>
        </w:rPr>
        <w:t>。成十三年</w:t>
      </w:r>
      <w:r>
        <w:rPr>
          <w:rFonts w:hint="eastAsia"/>
          <w:sz w:val="24"/>
          <w:szCs w:val="24"/>
        </w:rPr>
        <w:t>《</w:t>
      </w:r>
      <w:r w:rsidRPr="00AF630B">
        <w:rPr>
          <w:rFonts w:hint="eastAsia"/>
          <w:sz w:val="24"/>
          <w:szCs w:val="24"/>
        </w:rPr>
        <w:t>傳</w:t>
      </w:r>
      <w:r>
        <w:rPr>
          <w:rFonts w:hint="eastAsia"/>
          <w:sz w:val="24"/>
          <w:szCs w:val="24"/>
        </w:rPr>
        <w:t>》曰‘</w:t>
      </w:r>
      <w:r w:rsidRPr="00AF630B">
        <w:rPr>
          <w:rFonts w:hint="eastAsia"/>
          <w:sz w:val="24"/>
          <w:szCs w:val="24"/>
        </w:rPr>
        <w:t>伐我保城</w:t>
      </w:r>
      <w:r>
        <w:rPr>
          <w:rFonts w:hint="eastAsia"/>
          <w:sz w:val="24"/>
          <w:szCs w:val="24"/>
        </w:rPr>
        <w:t>’</w:t>
      </w:r>
      <w:r w:rsidRPr="00AF630B">
        <w:rPr>
          <w:rFonts w:hint="eastAsia"/>
          <w:sz w:val="24"/>
          <w:szCs w:val="24"/>
        </w:rPr>
        <w:t>是也。襄九年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令隧正納郊保，奔火所</w:t>
      </w:r>
      <w:r>
        <w:rPr>
          <w:rFonts w:hint="eastAsia"/>
          <w:sz w:val="24"/>
          <w:szCs w:val="24"/>
        </w:rPr>
        <w:t>’</w:t>
      </w:r>
      <w:r w:rsidRPr="00AF630B">
        <w:rPr>
          <w:rFonts w:hint="eastAsia"/>
          <w:sz w:val="24"/>
          <w:szCs w:val="24"/>
        </w:rPr>
        <w:t>，亦謂納國外及縣邑小城之民，使奔救火也。</w:t>
      </w:r>
      <w:r w:rsidRPr="004F4966">
        <w:rPr>
          <w:rFonts w:hint="eastAsia"/>
          <w:sz w:val="18"/>
          <w:szCs w:val="18"/>
        </w:rPr>
        <w:t>杜注‘郊野保守之民’亦非。</w:t>
      </w:r>
      <w:r w:rsidRPr="00AF630B">
        <w:rPr>
          <w:rFonts w:hint="eastAsia"/>
          <w:sz w:val="24"/>
          <w:szCs w:val="24"/>
        </w:rPr>
        <w:t>《檀弓》</w:t>
      </w:r>
      <w:r>
        <w:rPr>
          <w:rFonts w:hint="eastAsia"/>
          <w:sz w:val="24"/>
          <w:szCs w:val="24"/>
        </w:rPr>
        <w:t>‘</w:t>
      </w:r>
      <w:r w:rsidRPr="00AF630B">
        <w:rPr>
          <w:rFonts w:hint="eastAsia"/>
          <w:sz w:val="24"/>
          <w:szCs w:val="24"/>
        </w:rPr>
        <w:t>遇負杖入保者息</w:t>
      </w:r>
      <w:r>
        <w:rPr>
          <w:rFonts w:hint="eastAsia"/>
          <w:sz w:val="24"/>
          <w:szCs w:val="24"/>
        </w:rPr>
        <w:t>’，</w:t>
      </w:r>
      <w:r w:rsidRPr="00AF630B">
        <w:rPr>
          <w:rFonts w:hint="eastAsia"/>
          <w:sz w:val="24"/>
          <w:szCs w:val="24"/>
        </w:rPr>
        <w:t>鄭注曰：</w:t>
      </w:r>
      <w:r>
        <w:rPr>
          <w:rFonts w:hint="eastAsia"/>
          <w:sz w:val="24"/>
          <w:szCs w:val="24"/>
        </w:rPr>
        <w:t>‘</w:t>
      </w:r>
      <w:r w:rsidRPr="00AF630B">
        <w:rPr>
          <w:rFonts w:hint="eastAsia"/>
          <w:sz w:val="24"/>
          <w:szCs w:val="24"/>
        </w:rPr>
        <w:t>保，縣邑小城。</w:t>
      </w:r>
      <w:r>
        <w:rPr>
          <w:rFonts w:hint="eastAsia"/>
          <w:sz w:val="24"/>
          <w:szCs w:val="24"/>
        </w:rPr>
        <w:t>’《月令》‘四鄙入保’，《晉語》‘抑爲保障乎’，</w:t>
      </w:r>
      <w:r w:rsidRPr="00AF630B">
        <w:rPr>
          <w:rFonts w:hint="eastAsia"/>
          <w:sz w:val="24"/>
          <w:szCs w:val="24"/>
        </w:rPr>
        <w:t>鄭</w:t>
      </w:r>
      <w:r>
        <w:rPr>
          <w:rFonts w:hint="eastAsia"/>
          <w:sz w:val="24"/>
          <w:szCs w:val="24"/>
        </w:rPr>
        <w:t>、</w:t>
      </w:r>
      <w:r w:rsidRPr="00AF630B">
        <w:rPr>
          <w:rFonts w:hint="eastAsia"/>
          <w:sz w:val="24"/>
          <w:szCs w:val="24"/>
        </w:rPr>
        <w:t>韋注並曰</w:t>
      </w:r>
      <w:r>
        <w:rPr>
          <w:rFonts w:hint="eastAsia"/>
          <w:sz w:val="24"/>
          <w:szCs w:val="24"/>
        </w:rPr>
        <w:t>：‘</w:t>
      </w:r>
      <w:r w:rsidRPr="00AF630B">
        <w:rPr>
          <w:rFonts w:hint="eastAsia"/>
          <w:sz w:val="24"/>
          <w:szCs w:val="24"/>
        </w:rPr>
        <w:t>小城曰保。</w:t>
      </w:r>
      <w:r>
        <w:rPr>
          <w:rFonts w:hint="eastAsia"/>
          <w:sz w:val="24"/>
          <w:szCs w:val="24"/>
        </w:rPr>
        <w:t>’</w:t>
      </w:r>
      <w:r w:rsidRPr="00AF630B">
        <w:rPr>
          <w:rFonts w:hint="eastAsia"/>
          <w:sz w:val="24"/>
          <w:szCs w:val="24"/>
        </w:rPr>
        <w:t>《莊子·盜蹠篇》曰：</w:t>
      </w:r>
      <w:r>
        <w:rPr>
          <w:rFonts w:hint="eastAsia"/>
          <w:sz w:val="24"/>
          <w:szCs w:val="24"/>
        </w:rPr>
        <w:t>‘</w:t>
      </w:r>
      <w:r w:rsidRPr="00AF630B">
        <w:rPr>
          <w:rFonts w:hint="eastAsia"/>
          <w:sz w:val="24"/>
          <w:szCs w:val="24"/>
        </w:rPr>
        <w:t>大國守城，小國入保。</w:t>
      </w:r>
      <w:r>
        <w:rPr>
          <w:rFonts w:hint="eastAsia"/>
          <w:sz w:val="24"/>
          <w:szCs w:val="24"/>
        </w:rPr>
        <w:t>’</w:t>
      </w:r>
    </w:p>
    <w:p w14:paraId="2ABF71E8" w14:textId="77777777" w:rsidR="00081B0E" w:rsidRPr="00AF630B" w:rsidRDefault="00081B0E" w:rsidP="006F3055">
      <w:pPr>
        <w:spacing w:line="400" w:lineRule="exact"/>
        <w:rPr>
          <w:sz w:val="24"/>
          <w:szCs w:val="24"/>
        </w:rPr>
      </w:pPr>
    </w:p>
    <w:p w14:paraId="0D818835" w14:textId="77777777" w:rsidR="003121E9" w:rsidRPr="00FD6ED3" w:rsidRDefault="003121E9" w:rsidP="006F3055">
      <w:pPr>
        <w:spacing w:line="400" w:lineRule="exact"/>
        <w:ind w:firstLineChars="196" w:firstLine="551"/>
        <w:rPr>
          <w:b/>
          <w:sz w:val="28"/>
          <w:szCs w:val="28"/>
        </w:rPr>
      </w:pPr>
      <w:r w:rsidRPr="00FD6ED3">
        <w:rPr>
          <w:rFonts w:hint="eastAsia"/>
          <w:b/>
          <w:sz w:val="28"/>
          <w:szCs w:val="28"/>
        </w:rPr>
        <w:t>馮陵我城郭</w:t>
      </w:r>
    </w:p>
    <w:p w14:paraId="3D531233" w14:textId="77777777" w:rsidR="003121E9" w:rsidRDefault="003121E9" w:rsidP="006F3055">
      <w:pPr>
        <w:spacing w:line="400" w:lineRule="exact"/>
        <w:rPr>
          <w:sz w:val="24"/>
          <w:szCs w:val="24"/>
        </w:rPr>
      </w:pPr>
      <w:r w:rsidRPr="00AF630B">
        <w:rPr>
          <w:rFonts w:hint="eastAsia"/>
          <w:sz w:val="24"/>
          <w:szCs w:val="24"/>
        </w:rPr>
        <w:t>杜注曰：</w:t>
      </w:r>
      <w:r>
        <w:rPr>
          <w:rFonts w:hint="eastAsia"/>
          <w:sz w:val="24"/>
          <w:szCs w:val="24"/>
        </w:rPr>
        <w:t>‘</w:t>
      </w:r>
      <w:r w:rsidRPr="00AF630B">
        <w:rPr>
          <w:rFonts w:hint="eastAsia"/>
          <w:sz w:val="24"/>
          <w:szCs w:val="24"/>
        </w:rPr>
        <w:t>馮，迫也。</w:t>
      </w:r>
      <w:r>
        <w:rPr>
          <w:rFonts w:hint="eastAsia"/>
          <w:sz w:val="24"/>
          <w:szCs w:val="24"/>
        </w:rPr>
        <w:t>’</w:t>
      </w:r>
      <w:r w:rsidRPr="00AF630B">
        <w:rPr>
          <w:rFonts w:hint="eastAsia"/>
          <w:sz w:val="24"/>
          <w:szCs w:val="24"/>
        </w:rPr>
        <w:t>家大人曰：馮亦陵也，馮陵疊韻，不得分爲二義。十三年</w:t>
      </w:r>
      <w:r>
        <w:rPr>
          <w:rFonts w:hint="eastAsia"/>
          <w:sz w:val="24"/>
          <w:szCs w:val="24"/>
        </w:rPr>
        <w:t>《</w:t>
      </w:r>
      <w:r w:rsidRPr="00AF630B">
        <w:rPr>
          <w:rFonts w:hint="eastAsia"/>
          <w:sz w:val="24"/>
          <w:szCs w:val="24"/>
        </w:rPr>
        <w:t>傳</w:t>
      </w:r>
      <w:r>
        <w:rPr>
          <w:rFonts w:hint="eastAsia"/>
          <w:sz w:val="24"/>
          <w:szCs w:val="24"/>
        </w:rPr>
        <w:t>》‘君子稱其功以加小人，小人</w:t>
      </w:r>
      <w:r w:rsidRPr="00AF630B">
        <w:rPr>
          <w:rFonts w:hint="eastAsia"/>
          <w:sz w:val="24"/>
          <w:szCs w:val="24"/>
        </w:rPr>
        <w:t>伐其技以馮君子</w:t>
      </w:r>
      <w:r>
        <w:rPr>
          <w:rFonts w:hint="eastAsia"/>
          <w:sz w:val="24"/>
          <w:szCs w:val="24"/>
        </w:rPr>
        <w:t>’，</w:t>
      </w:r>
      <w:r w:rsidRPr="00AF630B">
        <w:rPr>
          <w:rFonts w:hint="eastAsia"/>
          <w:sz w:val="24"/>
          <w:szCs w:val="24"/>
        </w:rPr>
        <w:t>杜彼注云：</w:t>
      </w:r>
      <w:r>
        <w:rPr>
          <w:rFonts w:hint="eastAsia"/>
          <w:sz w:val="24"/>
          <w:szCs w:val="24"/>
        </w:rPr>
        <w:t>‘</w:t>
      </w:r>
      <w:r w:rsidRPr="00AF630B">
        <w:rPr>
          <w:rFonts w:hint="eastAsia"/>
          <w:sz w:val="24"/>
          <w:szCs w:val="24"/>
        </w:rPr>
        <w:t>加，陵也</w:t>
      </w:r>
      <w:r>
        <w:rPr>
          <w:rFonts w:hint="eastAsia"/>
          <w:sz w:val="24"/>
          <w:szCs w:val="24"/>
        </w:rPr>
        <w:t>。</w:t>
      </w:r>
      <w:r w:rsidRPr="00AF630B">
        <w:rPr>
          <w:rFonts w:hint="eastAsia"/>
          <w:sz w:val="24"/>
          <w:szCs w:val="24"/>
        </w:rPr>
        <w:lastRenderedPageBreak/>
        <w:t>馮亦陵也。</w:t>
      </w:r>
      <w:r>
        <w:rPr>
          <w:rFonts w:hint="eastAsia"/>
          <w:sz w:val="24"/>
          <w:szCs w:val="24"/>
        </w:rPr>
        <w:t>’</w:t>
      </w:r>
      <w:r w:rsidRPr="00AF630B">
        <w:rPr>
          <w:rFonts w:hint="eastAsia"/>
          <w:sz w:val="24"/>
          <w:szCs w:val="24"/>
        </w:rPr>
        <w:t>《爾雅》</w:t>
      </w:r>
      <w:r>
        <w:rPr>
          <w:rFonts w:hint="eastAsia"/>
          <w:sz w:val="24"/>
          <w:szCs w:val="24"/>
        </w:rPr>
        <w:t>：‘</w:t>
      </w:r>
      <w:r w:rsidRPr="00AF630B">
        <w:rPr>
          <w:rFonts w:hint="eastAsia"/>
          <w:sz w:val="24"/>
          <w:szCs w:val="24"/>
        </w:rPr>
        <w:t>馮河，徒涉也。</w:t>
      </w:r>
      <w:r>
        <w:rPr>
          <w:rFonts w:hint="eastAsia"/>
          <w:sz w:val="24"/>
          <w:szCs w:val="24"/>
        </w:rPr>
        <w:t>’</w:t>
      </w:r>
      <w:r w:rsidRPr="00AF630B">
        <w:rPr>
          <w:rFonts w:hint="eastAsia"/>
          <w:sz w:val="24"/>
          <w:szCs w:val="24"/>
        </w:rPr>
        <w:t>《小雅》</w:t>
      </w:r>
      <w:r>
        <w:rPr>
          <w:rFonts w:hint="eastAsia"/>
          <w:sz w:val="24"/>
          <w:szCs w:val="24"/>
        </w:rPr>
        <w:t>‘</w:t>
      </w:r>
      <w:r w:rsidRPr="00AF630B">
        <w:rPr>
          <w:rFonts w:hint="eastAsia"/>
          <w:sz w:val="24"/>
          <w:szCs w:val="24"/>
        </w:rPr>
        <w:t>不敢馮河</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毛傳</w:t>
      </w:r>
      <w:r>
        <w:rPr>
          <w:rFonts w:hint="eastAsia"/>
          <w:sz w:val="24"/>
          <w:szCs w:val="24"/>
        </w:rPr>
        <w:t>》</w:t>
      </w:r>
      <w:r w:rsidRPr="00AF630B">
        <w:rPr>
          <w:rFonts w:hint="eastAsia"/>
          <w:sz w:val="24"/>
          <w:szCs w:val="24"/>
        </w:rPr>
        <w:t>云</w:t>
      </w:r>
      <w:r>
        <w:rPr>
          <w:rFonts w:hint="eastAsia"/>
          <w:sz w:val="24"/>
          <w:szCs w:val="24"/>
        </w:rPr>
        <w:t>：‘</w:t>
      </w:r>
      <w:r w:rsidRPr="00AF630B">
        <w:rPr>
          <w:rFonts w:hint="eastAsia"/>
          <w:sz w:val="24"/>
          <w:szCs w:val="24"/>
        </w:rPr>
        <w:t>馮，陵也。</w:t>
      </w:r>
      <w:r>
        <w:rPr>
          <w:rFonts w:hint="eastAsia"/>
          <w:sz w:val="24"/>
          <w:szCs w:val="24"/>
        </w:rPr>
        <w:t>’</w:t>
      </w:r>
      <w:r w:rsidRPr="00AF630B">
        <w:rPr>
          <w:rFonts w:hint="eastAsia"/>
          <w:sz w:val="24"/>
          <w:szCs w:val="24"/>
        </w:rPr>
        <w:t>《正義》曰：</w:t>
      </w:r>
      <w:r>
        <w:rPr>
          <w:rFonts w:hint="eastAsia"/>
          <w:sz w:val="24"/>
          <w:szCs w:val="24"/>
        </w:rPr>
        <w:t>‘</w:t>
      </w:r>
      <w:r w:rsidRPr="00AF630B">
        <w:rPr>
          <w:rFonts w:hint="eastAsia"/>
          <w:sz w:val="24"/>
          <w:szCs w:val="24"/>
        </w:rPr>
        <w:t>陵波而渡，故訓馮爲陵。</w:t>
      </w:r>
      <w:r>
        <w:rPr>
          <w:rFonts w:hint="eastAsia"/>
          <w:sz w:val="24"/>
          <w:szCs w:val="24"/>
        </w:rPr>
        <w:t>’</w:t>
      </w:r>
      <w:r w:rsidRPr="00AF630B">
        <w:rPr>
          <w:rFonts w:hint="eastAsia"/>
          <w:sz w:val="24"/>
          <w:szCs w:val="24"/>
        </w:rPr>
        <w:t>《周官·大司馬》</w:t>
      </w:r>
      <w:r>
        <w:rPr>
          <w:rFonts w:hint="eastAsia"/>
          <w:sz w:val="24"/>
          <w:szCs w:val="24"/>
        </w:rPr>
        <w:t>‘</w:t>
      </w:r>
      <w:r w:rsidRPr="00AF630B">
        <w:rPr>
          <w:rFonts w:hint="eastAsia"/>
          <w:sz w:val="24"/>
          <w:szCs w:val="24"/>
        </w:rPr>
        <w:t>馮弱犯寡則眚之</w:t>
      </w:r>
      <w:r>
        <w:rPr>
          <w:rFonts w:hint="eastAsia"/>
          <w:sz w:val="24"/>
          <w:szCs w:val="24"/>
        </w:rPr>
        <w:t>’，</w:t>
      </w:r>
      <w:r w:rsidRPr="00AF630B">
        <w:rPr>
          <w:rFonts w:hint="eastAsia"/>
          <w:sz w:val="24"/>
          <w:szCs w:val="24"/>
        </w:rPr>
        <w:t>鄭注云：</w:t>
      </w:r>
      <w:r>
        <w:rPr>
          <w:rFonts w:hint="eastAsia"/>
          <w:sz w:val="24"/>
          <w:szCs w:val="24"/>
        </w:rPr>
        <w:t>‘</w:t>
      </w:r>
      <w:r w:rsidRPr="00AF630B">
        <w:rPr>
          <w:rFonts w:hint="eastAsia"/>
          <w:sz w:val="24"/>
          <w:szCs w:val="24"/>
        </w:rPr>
        <w:t>馮猶乘陵也</w:t>
      </w:r>
      <w:r>
        <w:rPr>
          <w:rFonts w:hint="eastAsia"/>
          <w:sz w:val="24"/>
          <w:szCs w:val="24"/>
        </w:rPr>
        <w:t>。’</w:t>
      </w:r>
      <w:r w:rsidRPr="00AF630B">
        <w:rPr>
          <w:rFonts w:hint="eastAsia"/>
          <w:sz w:val="24"/>
          <w:szCs w:val="24"/>
        </w:rPr>
        <w:t>乘陵亦疊韻。</w:t>
      </w:r>
    </w:p>
    <w:p w14:paraId="36EE0A2A" w14:textId="77777777" w:rsidR="00081B0E" w:rsidRPr="00AF630B" w:rsidRDefault="00081B0E" w:rsidP="006F3055">
      <w:pPr>
        <w:spacing w:line="400" w:lineRule="exact"/>
        <w:rPr>
          <w:sz w:val="24"/>
          <w:szCs w:val="24"/>
        </w:rPr>
      </w:pPr>
    </w:p>
    <w:p w14:paraId="6508CCB7" w14:textId="77777777" w:rsidR="003121E9" w:rsidRPr="00FD6ED3" w:rsidRDefault="003121E9" w:rsidP="006F3055">
      <w:pPr>
        <w:spacing w:line="400" w:lineRule="exact"/>
        <w:ind w:firstLineChars="196" w:firstLine="551"/>
        <w:rPr>
          <w:b/>
          <w:sz w:val="28"/>
          <w:szCs w:val="28"/>
        </w:rPr>
      </w:pPr>
      <w:r w:rsidRPr="00FD6ED3">
        <w:rPr>
          <w:rFonts w:hint="eastAsia"/>
          <w:b/>
          <w:sz w:val="28"/>
          <w:szCs w:val="28"/>
        </w:rPr>
        <w:t>范匄少於中行偃而上之</w:t>
      </w:r>
    </w:p>
    <w:p w14:paraId="1DA2720F" w14:textId="77777777" w:rsidR="003121E9" w:rsidRDefault="003121E9" w:rsidP="006F3055">
      <w:pPr>
        <w:spacing w:line="400" w:lineRule="exact"/>
        <w:rPr>
          <w:sz w:val="24"/>
          <w:szCs w:val="24"/>
        </w:rPr>
      </w:pPr>
      <w:r w:rsidRPr="00AF630B">
        <w:rPr>
          <w:rFonts w:hint="eastAsia"/>
          <w:sz w:val="24"/>
          <w:szCs w:val="24"/>
        </w:rPr>
        <w:t>九年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范匄少於中行偃而上之，使佐中軍</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使匄佐中軍，偃將上軍。</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上之</w:t>
      </w:r>
      <w:r>
        <w:rPr>
          <w:rFonts w:hint="eastAsia"/>
          <w:sz w:val="24"/>
          <w:szCs w:val="24"/>
        </w:rPr>
        <w:t>’</w:t>
      </w:r>
      <w:r w:rsidRPr="00AF630B">
        <w:rPr>
          <w:rFonts w:hint="eastAsia"/>
          <w:sz w:val="24"/>
          <w:szCs w:val="24"/>
        </w:rPr>
        <w:t>二字上蓋脱</w:t>
      </w:r>
      <w:r>
        <w:rPr>
          <w:rFonts w:hint="eastAsia"/>
          <w:sz w:val="24"/>
          <w:szCs w:val="24"/>
        </w:rPr>
        <w:t>‘</w:t>
      </w:r>
      <w:r w:rsidRPr="00AF630B">
        <w:rPr>
          <w:rFonts w:hint="eastAsia"/>
          <w:sz w:val="24"/>
          <w:szCs w:val="24"/>
        </w:rPr>
        <w:t>中行偃</w:t>
      </w:r>
      <w:r>
        <w:rPr>
          <w:rFonts w:hint="eastAsia"/>
          <w:sz w:val="24"/>
          <w:szCs w:val="24"/>
        </w:rPr>
        <w:t>’</w:t>
      </w:r>
      <w:r w:rsidRPr="00AF630B">
        <w:rPr>
          <w:rFonts w:hint="eastAsia"/>
          <w:sz w:val="24"/>
          <w:szCs w:val="24"/>
        </w:rPr>
        <w:t>三字，此言范匄年少於中行偃，而偃以匄爲賢，讓之使居己上也。下文</w:t>
      </w:r>
      <w:r>
        <w:rPr>
          <w:rFonts w:hint="eastAsia"/>
          <w:sz w:val="24"/>
          <w:szCs w:val="24"/>
        </w:rPr>
        <w:t>‘</w:t>
      </w:r>
      <w:r w:rsidRPr="00AF630B">
        <w:rPr>
          <w:rFonts w:hint="eastAsia"/>
          <w:sz w:val="24"/>
          <w:szCs w:val="24"/>
        </w:rPr>
        <w:t>韓起少於欒黡，而欒黡士魴上之</w:t>
      </w:r>
      <w:r>
        <w:rPr>
          <w:rFonts w:hint="eastAsia"/>
          <w:sz w:val="24"/>
          <w:szCs w:val="24"/>
        </w:rPr>
        <w:t>，</w:t>
      </w:r>
      <w:r w:rsidRPr="00711EED">
        <w:rPr>
          <w:rFonts w:hint="eastAsia"/>
          <w:sz w:val="18"/>
          <w:szCs w:val="18"/>
        </w:rPr>
        <w:t>‘士魴’二字衍，説見下。</w:t>
      </w:r>
      <w:r w:rsidRPr="00AF630B">
        <w:rPr>
          <w:rFonts w:hint="eastAsia"/>
          <w:sz w:val="24"/>
          <w:szCs w:val="24"/>
        </w:rPr>
        <w:t>使佐上軍</w:t>
      </w:r>
      <w:r>
        <w:rPr>
          <w:rFonts w:hint="eastAsia"/>
          <w:sz w:val="24"/>
          <w:szCs w:val="24"/>
        </w:rPr>
        <w:t>’，</w:t>
      </w:r>
      <w:r w:rsidRPr="00AF630B">
        <w:rPr>
          <w:rFonts w:hint="eastAsia"/>
          <w:sz w:val="24"/>
          <w:szCs w:val="24"/>
        </w:rPr>
        <w:t>是其例矣。若但云</w:t>
      </w:r>
      <w:r>
        <w:rPr>
          <w:rFonts w:hint="eastAsia"/>
          <w:sz w:val="24"/>
          <w:szCs w:val="24"/>
        </w:rPr>
        <w:t>‘</w:t>
      </w:r>
      <w:r w:rsidRPr="00AF630B">
        <w:rPr>
          <w:rFonts w:hint="eastAsia"/>
          <w:sz w:val="24"/>
          <w:szCs w:val="24"/>
        </w:rPr>
        <w:t>上之</w:t>
      </w:r>
      <w:r>
        <w:rPr>
          <w:rFonts w:hint="eastAsia"/>
          <w:sz w:val="24"/>
          <w:szCs w:val="24"/>
        </w:rPr>
        <w:t>’</w:t>
      </w:r>
      <w:r w:rsidRPr="00AF630B">
        <w:rPr>
          <w:rFonts w:hint="eastAsia"/>
          <w:sz w:val="24"/>
          <w:szCs w:val="24"/>
        </w:rPr>
        <w:t>而不言</w:t>
      </w:r>
      <w:r>
        <w:rPr>
          <w:rFonts w:hint="eastAsia"/>
          <w:sz w:val="24"/>
          <w:szCs w:val="24"/>
        </w:rPr>
        <w:t>‘</w:t>
      </w:r>
      <w:r w:rsidRPr="00AF630B">
        <w:rPr>
          <w:rFonts w:hint="eastAsia"/>
          <w:sz w:val="24"/>
          <w:szCs w:val="24"/>
        </w:rPr>
        <w:t>上之</w:t>
      </w:r>
      <w:r>
        <w:rPr>
          <w:rFonts w:hint="eastAsia"/>
          <w:sz w:val="24"/>
          <w:szCs w:val="24"/>
        </w:rPr>
        <w:t>’</w:t>
      </w:r>
      <w:r w:rsidRPr="00AF630B">
        <w:rPr>
          <w:rFonts w:hint="eastAsia"/>
          <w:sz w:val="24"/>
          <w:szCs w:val="24"/>
        </w:rPr>
        <w:t>之人，則文義不明。杜注</w:t>
      </w:r>
      <w:r>
        <w:rPr>
          <w:rFonts w:hint="eastAsia"/>
          <w:sz w:val="24"/>
          <w:szCs w:val="24"/>
        </w:rPr>
        <w:t>‘</w:t>
      </w:r>
      <w:r w:rsidRPr="00AF630B">
        <w:rPr>
          <w:rFonts w:hint="eastAsia"/>
          <w:sz w:val="24"/>
          <w:szCs w:val="24"/>
        </w:rPr>
        <w:t>欒黡士魴上之</w:t>
      </w:r>
      <w:r>
        <w:rPr>
          <w:rFonts w:hint="eastAsia"/>
          <w:sz w:val="24"/>
          <w:szCs w:val="24"/>
        </w:rPr>
        <w:t>’云：‘</w:t>
      </w:r>
      <w:r w:rsidRPr="00AF630B">
        <w:rPr>
          <w:rFonts w:hint="eastAsia"/>
          <w:sz w:val="24"/>
          <w:szCs w:val="24"/>
        </w:rPr>
        <w:t>黡魴讓起</w:t>
      </w:r>
      <w:r>
        <w:rPr>
          <w:rFonts w:hint="eastAsia"/>
          <w:sz w:val="24"/>
          <w:szCs w:val="24"/>
        </w:rPr>
        <w:t>。’</w:t>
      </w:r>
      <w:r w:rsidRPr="00AF630B">
        <w:rPr>
          <w:rFonts w:hint="eastAsia"/>
          <w:sz w:val="24"/>
          <w:szCs w:val="24"/>
        </w:rPr>
        <w:t>而此不云偃讓匄，則所見本已脱</w:t>
      </w:r>
      <w:r>
        <w:rPr>
          <w:rFonts w:hint="eastAsia"/>
          <w:sz w:val="24"/>
          <w:szCs w:val="24"/>
        </w:rPr>
        <w:t>‘</w:t>
      </w:r>
      <w:r w:rsidRPr="00AF630B">
        <w:rPr>
          <w:rFonts w:hint="eastAsia"/>
          <w:sz w:val="24"/>
          <w:szCs w:val="24"/>
        </w:rPr>
        <w:t>中行偃</w:t>
      </w:r>
      <w:r>
        <w:rPr>
          <w:rFonts w:hint="eastAsia"/>
          <w:sz w:val="24"/>
          <w:szCs w:val="24"/>
        </w:rPr>
        <w:t>’</w:t>
      </w:r>
      <w:r w:rsidRPr="00AF630B">
        <w:rPr>
          <w:rFonts w:hint="eastAsia"/>
          <w:sz w:val="24"/>
          <w:szCs w:val="24"/>
        </w:rPr>
        <w:t>三字。</w:t>
      </w:r>
    </w:p>
    <w:p w14:paraId="7BFE5A4D" w14:textId="77777777" w:rsidR="00081B0E" w:rsidRPr="00AF630B" w:rsidRDefault="00081B0E" w:rsidP="006F3055">
      <w:pPr>
        <w:spacing w:line="400" w:lineRule="exact"/>
        <w:rPr>
          <w:sz w:val="24"/>
          <w:szCs w:val="24"/>
        </w:rPr>
      </w:pPr>
    </w:p>
    <w:p w14:paraId="67DB264B" w14:textId="77777777" w:rsidR="003121E9" w:rsidRPr="00050A93" w:rsidRDefault="003121E9" w:rsidP="006F3055">
      <w:pPr>
        <w:spacing w:line="400" w:lineRule="exact"/>
        <w:ind w:firstLineChars="196" w:firstLine="551"/>
        <w:rPr>
          <w:b/>
          <w:sz w:val="28"/>
          <w:szCs w:val="28"/>
        </w:rPr>
      </w:pPr>
      <w:r w:rsidRPr="00050A93">
        <w:rPr>
          <w:rFonts w:hint="eastAsia"/>
          <w:b/>
          <w:sz w:val="28"/>
          <w:szCs w:val="28"/>
        </w:rPr>
        <w:t>欒黡士魴上之</w:t>
      </w:r>
    </w:p>
    <w:p w14:paraId="5D5901DB"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韓起少於欒黡，而欒黡士魴上之，使佐上軍</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黡魴讓起，起佐上軍，黡將下軍，魴佐之。</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士魴</w:t>
      </w:r>
      <w:r>
        <w:rPr>
          <w:rFonts w:hint="eastAsia"/>
          <w:sz w:val="24"/>
          <w:szCs w:val="24"/>
        </w:rPr>
        <w:t>’</w:t>
      </w:r>
      <w:r w:rsidRPr="00AF630B">
        <w:rPr>
          <w:rFonts w:hint="eastAsia"/>
          <w:sz w:val="24"/>
          <w:szCs w:val="24"/>
        </w:rPr>
        <w:t>二字蓋因下文</w:t>
      </w:r>
      <w:r>
        <w:rPr>
          <w:rFonts w:hint="eastAsia"/>
          <w:sz w:val="24"/>
          <w:szCs w:val="24"/>
        </w:rPr>
        <w:t>‘滕人、</w:t>
      </w:r>
      <w:r w:rsidRPr="00AF630B">
        <w:rPr>
          <w:rFonts w:hint="eastAsia"/>
          <w:sz w:val="24"/>
          <w:szCs w:val="24"/>
        </w:rPr>
        <w:t>薛人從欒黡</w:t>
      </w:r>
      <w:r>
        <w:rPr>
          <w:rFonts w:hint="eastAsia"/>
          <w:sz w:val="24"/>
          <w:szCs w:val="24"/>
        </w:rPr>
        <w:t>、</w:t>
      </w:r>
      <w:r w:rsidRPr="00AF630B">
        <w:rPr>
          <w:rFonts w:hint="eastAsia"/>
          <w:sz w:val="24"/>
          <w:szCs w:val="24"/>
        </w:rPr>
        <w:t>士魴</w:t>
      </w:r>
      <w:r>
        <w:rPr>
          <w:rFonts w:hint="eastAsia"/>
          <w:sz w:val="24"/>
          <w:szCs w:val="24"/>
        </w:rPr>
        <w:t>’</w:t>
      </w:r>
      <w:r w:rsidRPr="00AF630B">
        <w:rPr>
          <w:rFonts w:hint="eastAsia"/>
          <w:sz w:val="24"/>
          <w:szCs w:val="24"/>
        </w:rPr>
        <w:t>而衍，杜所見本已然。蓋下軍將次於上軍佐，韓起若不佐上軍，則欒黡當佐上軍矣，故欒黡與韓起相讓。若士魴爲下軍佐，與上軍佐位不相近，無由讓上軍佐於韓起也。且上文</w:t>
      </w:r>
      <w:r>
        <w:rPr>
          <w:rFonts w:hint="eastAsia"/>
          <w:sz w:val="24"/>
          <w:szCs w:val="24"/>
        </w:rPr>
        <w:t>‘</w:t>
      </w:r>
      <w:r w:rsidRPr="00AF630B">
        <w:rPr>
          <w:rFonts w:hint="eastAsia"/>
          <w:sz w:val="24"/>
          <w:szCs w:val="24"/>
        </w:rPr>
        <w:t>韓起少於欒黡</w:t>
      </w:r>
      <w:r>
        <w:rPr>
          <w:rFonts w:hint="eastAsia"/>
          <w:sz w:val="24"/>
          <w:szCs w:val="24"/>
        </w:rPr>
        <w:t>’</w:t>
      </w:r>
      <w:r w:rsidRPr="00AF630B">
        <w:rPr>
          <w:rFonts w:hint="eastAsia"/>
          <w:sz w:val="24"/>
          <w:szCs w:val="24"/>
        </w:rPr>
        <w:t>，不言</w:t>
      </w:r>
      <w:r>
        <w:rPr>
          <w:rFonts w:hint="eastAsia"/>
          <w:sz w:val="24"/>
          <w:szCs w:val="24"/>
        </w:rPr>
        <w:t>‘</w:t>
      </w:r>
      <w:r w:rsidRPr="00AF630B">
        <w:rPr>
          <w:rFonts w:hint="eastAsia"/>
          <w:sz w:val="24"/>
          <w:szCs w:val="24"/>
        </w:rPr>
        <w:t>少於士魴</w:t>
      </w:r>
      <w:r>
        <w:rPr>
          <w:rFonts w:hint="eastAsia"/>
          <w:sz w:val="24"/>
          <w:szCs w:val="24"/>
        </w:rPr>
        <w:t>’</w:t>
      </w:r>
      <w:r w:rsidRPr="00AF630B">
        <w:rPr>
          <w:rFonts w:hint="eastAsia"/>
          <w:sz w:val="24"/>
          <w:szCs w:val="24"/>
        </w:rPr>
        <w:t>，則不當有</w:t>
      </w:r>
      <w:r>
        <w:rPr>
          <w:rFonts w:hint="eastAsia"/>
          <w:sz w:val="24"/>
          <w:szCs w:val="24"/>
        </w:rPr>
        <w:t>‘</w:t>
      </w:r>
      <w:r w:rsidRPr="00AF630B">
        <w:rPr>
          <w:rFonts w:hint="eastAsia"/>
          <w:sz w:val="24"/>
          <w:szCs w:val="24"/>
        </w:rPr>
        <w:t>士魴</w:t>
      </w:r>
      <w:r>
        <w:rPr>
          <w:rFonts w:hint="eastAsia"/>
          <w:sz w:val="24"/>
          <w:szCs w:val="24"/>
        </w:rPr>
        <w:t>’</w:t>
      </w:r>
      <w:r w:rsidRPr="00AF630B">
        <w:rPr>
          <w:rFonts w:hint="eastAsia"/>
          <w:sz w:val="24"/>
          <w:szCs w:val="24"/>
        </w:rPr>
        <w:t>二字。</w:t>
      </w:r>
    </w:p>
    <w:p w14:paraId="3AA91D01" w14:textId="77777777" w:rsidR="00081B0E" w:rsidRPr="00AF630B" w:rsidRDefault="00081B0E" w:rsidP="006F3055">
      <w:pPr>
        <w:spacing w:line="400" w:lineRule="exact"/>
        <w:rPr>
          <w:sz w:val="24"/>
          <w:szCs w:val="24"/>
        </w:rPr>
      </w:pPr>
    </w:p>
    <w:p w14:paraId="04CA7F2A" w14:textId="77777777" w:rsidR="003121E9" w:rsidRPr="009F0586" w:rsidRDefault="003121E9" w:rsidP="006F3055">
      <w:pPr>
        <w:spacing w:line="400" w:lineRule="exact"/>
        <w:ind w:firstLineChars="196" w:firstLine="551"/>
        <w:rPr>
          <w:b/>
          <w:sz w:val="28"/>
          <w:szCs w:val="28"/>
        </w:rPr>
      </w:pPr>
      <w:r w:rsidRPr="009F0586">
        <w:rPr>
          <w:rFonts w:hint="eastAsia"/>
          <w:b/>
          <w:sz w:val="28"/>
          <w:szCs w:val="28"/>
        </w:rPr>
        <w:t>攝威之</w:t>
      </w:r>
    </w:p>
    <w:p w14:paraId="677D32E4" w14:textId="77777777" w:rsidR="003121E9" w:rsidRDefault="003121E9" w:rsidP="006F3055">
      <w:pPr>
        <w:spacing w:line="400" w:lineRule="exact"/>
        <w:rPr>
          <w:sz w:val="24"/>
          <w:szCs w:val="24"/>
        </w:rPr>
      </w:pPr>
      <w:r w:rsidRPr="00AF630B">
        <w:rPr>
          <w:rFonts w:hint="eastAsia"/>
          <w:sz w:val="24"/>
          <w:szCs w:val="24"/>
        </w:rPr>
        <w:t>十一年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則武震以攝威之。</w:t>
      </w:r>
      <w:r>
        <w:rPr>
          <w:rFonts w:hint="eastAsia"/>
          <w:sz w:val="24"/>
          <w:szCs w:val="24"/>
        </w:rPr>
        <w:t>’</w:t>
      </w:r>
      <w:r w:rsidRPr="00AF630B">
        <w:rPr>
          <w:rFonts w:hint="eastAsia"/>
          <w:sz w:val="24"/>
          <w:szCs w:val="24"/>
        </w:rPr>
        <w:t>《釋文》：</w:t>
      </w:r>
      <w:r>
        <w:rPr>
          <w:rFonts w:hint="eastAsia"/>
          <w:sz w:val="24"/>
          <w:szCs w:val="24"/>
        </w:rPr>
        <w:t>‘</w:t>
      </w:r>
      <w:r w:rsidRPr="00AF630B">
        <w:rPr>
          <w:rFonts w:hint="eastAsia"/>
          <w:sz w:val="24"/>
          <w:szCs w:val="24"/>
        </w:rPr>
        <w:t>攝</w:t>
      </w:r>
      <w:r>
        <w:rPr>
          <w:rFonts w:hint="eastAsia"/>
          <w:sz w:val="24"/>
          <w:szCs w:val="24"/>
        </w:rPr>
        <w:t>，</w:t>
      </w:r>
      <w:r w:rsidRPr="00AF630B">
        <w:rPr>
          <w:rFonts w:hint="eastAsia"/>
          <w:sz w:val="24"/>
          <w:szCs w:val="24"/>
        </w:rPr>
        <w:t>如字，又之涉反。</w:t>
      </w:r>
      <w:r>
        <w:rPr>
          <w:rFonts w:hint="eastAsia"/>
          <w:sz w:val="24"/>
          <w:szCs w:val="24"/>
        </w:rPr>
        <w:t>’</w:t>
      </w:r>
      <w:r w:rsidRPr="00AF630B">
        <w:rPr>
          <w:rFonts w:hint="eastAsia"/>
          <w:sz w:val="24"/>
          <w:szCs w:val="24"/>
        </w:rPr>
        <w:t>家大人曰：</w:t>
      </w:r>
      <w:r>
        <w:rPr>
          <w:rFonts w:hint="eastAsia"/>
          <w:sz w:val="24"/>
          <w:szCs w:val="24"/>
        </w:rPr>
        <w:t>‘</w:t>
      </w:r>
      <w:r w:rsidRPr="00AF630B">
        <w:rPr>
          <w:rFonts w:hint="eastAsia"/>
          <w:sz w:val="24"/>
          <w:szCs w:val="24"/>
        </w:rPr>
        <w:t>之涉</w:t>
      </w:r>
      <w:r>
        <w:rPr>
          <w:rFonts w:hint="eastAsia"/>
          <w:sz w:val="24"/>
          <w:szCs w:val="24"/>
        </w:rPr>
        <w:t>’</w:t>
      </w:r>
      <w:r w:rsidRPr="00AF630B">
        <w:rPr>
          <w:rFonts w:hint="eastAsia"/>
          <w:sz w:val="24"/>
          <w:szCs w:val="24"/>
        </w:rPr>
        <w:t>之音是也</w:t>
      </w:r>
      <w:r>
        <w:rPr>
          <w:rFonts w:hint="eastAsia"/>
          <w:sz w:val="24"/>
          <w:szCs w:val="24"/>
        </w:rPr>
        <w:t>。</w:t>
      </w:r>
      <w:r w:rsidRPr="00AF630B">
        <w:rPr>
          <w:rFonts w:hint="eastAsia"/>
          <w:sz w:val="24"/>
          <w:szCs w:val="24"/>
        </w:rPr>
        <w:t>攝</w:t>
      </w:r>
      <w:r>
        <w:rPr>
          <w:rFonts w:hint="eastAsia"/>
          <w:sz w:val="24"/>
          <w:szCs w:val="24"/>
        </w:rPr>
        <w:t>，與懾同，懼也。</w:t>
      </w:r>
      <w:r w:rsidRPr="00AF630B">
        <w:rPr>
          <w:rFonts w:hint="eastAsia"/>
          <w:sz w:val="24"/>
          <w:szCs w:val="24"/>
        </w:rPr>
        <w:t>謂武震以畏懼之也。凡懼謂之懾，使人懼亦謂之懾</w:t>
      </w:r>
      <w:r>
        <w:rPr>
          <w:rFonts w:hint="eastAsia"/>
          <w:sz w:val="24"/>
          <w:szCs w:val="24"/>
        </w:rPr>
        <w:t>，</w:t>
      </w:r>
      <w:r w:rsidRPr="00BC14EA">
        <w:rPr>
          <w:rFonts w:hint="eastAsia"/>
          <w:sz w:val="18"/>
          <w:szCs w:val="18"/>
        </w:rPr>
        <w:t>《吕氏春秋·論威篇》</w:t>
      </w:r>
      <w:r>
        <w:rPr>
          <w:rFonts w:hint="eastAsia"/>
          <w:sz w:val="18"/>
          <w:szCs w:val="18"/>
        </w:rPr>
        <w:t>：‘</w:t>
      </w:r>
      <w:r w:rsidRPr="00BC14EA">
        <w:rPr>
          <w:rFonts w:hint="eastAsia"/>
          <w:sz w:val="18"/>
          <w:szCs w:val="18"/>
        </w:rPr>
        <w:t>威所以懾之。</w:t>
      </w:r>
      <w:r>
        <w:rPr>
          <w:rFonts w:hint="eastAsia"/>
          <w:sz w:val="18"/>
          <w:szCs w:val="18"/>
        </w:rPr>
        <w:t>’</w:t>
      </w:r>
      <w:r w:rsidRPr="00AF630B">
        <w:rPr>
          <w:rFonts w:hint="eastAsia"/>
          <w:sz w:val="24"/>
          <w:szCs w:val="24"/>
        </w:rPr>
        <w:t>字通作攝。《史記·刺客傳》</w:t>
      </w:r>
      <w:r>
        <w:rPr>
          <w:rFonts w:hint="eastAsia"/>
          <w:sz w:val="24"/>
          <w:szCs w:val="24"/>
        </w:rPr>
        <w:t>：‘</w:t>
      </w:r>
      <w:r w:rsidRPr="00AF630B">
        <w:rPr>
          <w:rFonts w:hint="eastAsia"/>
          <w:sz w:val="24"/>
          <w:szCs w:val="24"/>
        </w:rPr>
        <w:t>荆軻嘗遊過榆次，與蓋聶論劍，蓋聶怒而目之，荆軻出，蓋聶曰：是宜去不敢留，吾曩者目攝之。</w:t>
      </w:r>
      <w:r>
        <w:rPr>
          <w:rFonts w:hint="eastAsia"/>
          <w:sz w:val="24"/>
          <w:szCs w:val="24"/>
        </w:rPr>
        <w:t>’‘</w:t>
      </w:r>
      <w:r w:rsidRPr="00AF630B">
        <w:rPr>
          <w:rFonts w:hint="eastAsia"/>
          <w:sz w:val="24"/>
          <w:szCs w:val="24"/>
        </w:rPr>
        <w:t>目攝之</w:t>
      </w:r>
      <w:r>
        <w:rPr>
          <w:rFonts w:hint="eastAsia"/>
          <w:sz w:val="24"/>
          <w:szCs w:val="24"/>
        </w:rPr>
        <w:t>’</w:t>
      </w:r>
      <w:r w:rsidRPr="00AF630B">
        <w:rPr>
          <w:rFonts w:hint="eastAsia"/>
          <w:sz w:val="24"/>
          <w:szCs w:val="24"/>
        </w:rPr>
        <w:t>謂怒目以懼之也。</w:t>
      </w:r>
      <w:r w:rsidRPr="00805CF9">
        <w:rPr>
          <w:rFonts w:hint="eastAsia"/>
          <w:sz w:val="18"/>
          <w:szCs w:val="18"/>
        </w:rPr>
        <w:t>《索隱·正義》解</w:t>
      </w:r>
      <w:r>
        <w:rPr>
          <w:rFonts w:hint="eastAsia"/>
          <w:sz w:val="18"/>
          <w:szCs w:val="18"/>
        </w:rPr>
        <w:t>‘</w:t>
      </w:r>
      <w:r w:rsidRPr="00805CF9">
        <w:rPr>
          <w:rFonts w:hint="eastAsia"/>
          <w:sz w:val="18"/>
          <w:szCs w:val="18"/>
        </w:rPr>
        <w:t>攝</w:t>
      </w:r>
      <w:r>
        <w:rPr>
          <w:rFonts w:hint="eastAsia"/>
          <w:sz w:val="18"/>
          <w:szCs w:val="18"/>
        </w:rPr>
        <w:t>’</w:t>
      </w:r>
      <w:r w:rsidRPr="00805CF9">
        <w:rPr>
          <w:rFonts w:hint="eastAsia"/>
          <w:sz w:val="18"/>
          <w:szCs w:val="18"/>
        </w:rPr>
        <w:t>字皆誤，辯見《讀書雜志》。</w:t>
      </w:r>
      <w:r w:rsidRPr="00AF630B">
        <w:rPr>
          <w:rFonts w:hint="eastAsia"/>
          <w:sz w:val="24"/>
          <w:szCs w:val="24"/>
        </w:rPr>
        <w:t>《韓詩外傳》曰：</w:t>
      </w:r>
      <w:r>
        <w:rPr>
          <w:rFonts w:hint="eastAsia"/>
          <w:sz w:val="24"/>
          <w:szCs w:val="24"/>
        </w:rPr>
        <w:t>‘</w:t>
      </w:r>
      <w:r w:rsidRPr="00AF630B">
        <w:rPr>
          <w:rFonts w:hint="eastAsia"/>
          <w:sz w:val="24"/>
          <w:szCs w:val="24"/>
        </w:rPr>
        <w:t>上攝萬乘，下不敢敖乎匹夫。</w:t>
      </w:r>
      <w:r>
        <w:rPr>
          <w:rFonts w:hint="eastAsia"/>
          <w:sz w:val="24"/>
          <w:szCs w:val="24"/>
        </w:rPr>
        <w:t>’</w:t>
      </w:r>
      <w:r w:rsidRPr="00AF630B">
        <w:rPr>
          <w:rFonts w:hint="eastAsia"/>
          <w:sz w:val="24"/>
          <w:szCs w:val="24"/>
        </w:rPr>
        <w:t>並與此</w:t>
      </w:r>
      <w:r>
        <w:rPr>
          <w:rFonts w:hint="eastAsia"/>
          <w:sz w:val="24"/>
          <w:szCs w:val="24"/>
        </w:rPr>
        <w:t>‘</w:t>
      </w:r>
      <w:r w:rsidRPr="00AF630B">
        <w:rPr>
          <w:rFonts w:hint="eastAsia"/>
          <w:sz w:val="24"/>
          <w:szCs w:val="24"/>
        </w:rPr>
        <w:t>攝</w:t>
      </w:r>
      <w:r>
        <w:rPr>
          <w:rFonts w:hint="eastAsia"/>
          <w:sz w:val="24"/>
          <w:szCs w:val="24"/>
        </w:rPr>
        <w:t>’</w:t>
      </w:r>
      <w:r w:rsidRPr="00AF630B">
        <w:rPr>
          <w:rFonts w:hint="eastAsia"/>
          <w:sz w:val="24"/>
          <w:szCs w:val="24"/>
        </w:rPr>
        <w:t>字同義。</w:t>
      </w:r>
    </w:p>
    <w:p w14:paraId="49163D5A" w14:textId="77777777" w:rsidR="00081B0E" w:rsidRPr="00AF630B" w:rsidRDefault="00081B0E" w:rsidP="006F3055">
      <w:pPr>
        <w:spacing w:line="400" w:lineRule="exact"/>
        <w:rPr>
          <w:sz w:val="24"/>
          <w:szCs w:val="24"/>
        </w:rPr>
      </w:pPr>
    </w:p>
    <w:p w14:paraId="753C8E71" w14:textId="77777777" w:rsidR="003121E9" w:rsidRPr="009F0586" w:rsidRDefault="003121E9" w:rsidP="006F3055">
      <w:pPr>
        <w:spacing w:line="400" w:lineRule="exact"/>
        <w:ind w:firstLineChars="196" w:firstLine="551"/>
        <w:rPr>
          <w:b/>
          <w:sz w:val="28"/>
          <w:szCs w:val="28"/>
        </w:rPr>
      </w:pPr>
      <w:r w:rsidRPr="009F0586">
        <w:rPr>
          <w:rFonts w:hint="eastAsia"/>
          <w:b/>
          <w:sz w:val="28"/>
          <w:szCs w:val="28"/>
        </w:rPr>
        <w:t>荀偃將中軍</w:t>
      </w:r>
    </w:p>
    <w:p w14:paraId="2F3182B5" w14:textId="77777777" w:rsidR="003121E9" w:rsidRDefault="003121E9" w:rsidP="006F3055">
      <w:pPr>
        <w:spacing w:line="400" w:lineRule="exact"/>
        <w:rPr>
          <w:sz w:val="24"/>
          <w:szCs w:val="24"/>
        </w:rPr>
      </w:pPr>
      <w:r w:rsidRPr="00AF630B">
        <w:rPr>
          <w:rFonts w:hint="eastAsia"/>
          <w:sz w:val="24"/>
          <w:szCs w:val="24"/>
        </w:rPr>
        <w:t>十三年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使士匄將中軍，辭曰：請從伯遊，荀偃將中軍，士匄佐之。</w:t>
      </w:r>
      <w:r>
        <w:rPr>
          <w:rFonts w:hint="eastAsia"/>
          <w:sz w:val="24"/>
          <w:szCs w:val="24"/>
        </w:rPr>
        <w:t>’</w:t>
      </w:r>
      <w:r w:rsidRPr="00AF630B">
        <w:rPr>
          <w:rFonts w:hint="eastAsia"/>
          <w:sz w:val="24"/>
          <w:szCs w:val="24"/>
        </w:rPr>
        <w:t>家大人曰：</w:t>
      </w:r>
      <w:r>
        <w:rPr>
          <w:rFonts w:hint="eastAsia"/>
          <w:sz w:val="24"/>
          <w:szCs w:val="24"/>
        </w:rPr>
        <w:t>‘</w:t>
      </w:r>
      <w:r w:rsidRPr="00AF630B">
        <w:rPr>
          <w:rFonts w:hint="eastAsia"/>
          <w:sz w:val="24"/>
          <w:szCs w:val="24"/>
        </w:rPr>
        <w:t>荀偃</w:t>
      </w:r>
      <w:r>
        <w:rPr>
          <w:rFonts w:hint="eastAsia"/>
          <w:sz w:val="24"/>
          <w:szCs w:val="24"/>
        </w:rPr>
        <w:t>’</w:t>
      </w:r>
      <w:r w:rsidRPr="00AF630B">
        <w:rPr>
          <w:rFonts w:hint="eastAsia"/>
          <w:sz w:val="24"/>
          <w:szCs w:val="24"/>
        </w:rPr>
        <w:t>上當有</w:t>
      </w:r>
      <w:r>
        <w:rPr>
          <w:rFonts w:hint="eastAsia"/>
          <w:sz w:val="24"/>
          <w:szCs w:val="24"/>
        </w:rPr>
        <w:t>‘</w:t>
      </w:r>
      <w:r w:rsidRPr="00AF630B">
        <w:rPr>
          <w:rFonts w:hint="eastAsia"/>
          <w:sz w:val="24"/>
          <w:szCs w:val="24"/>
        </w:rPr>
        <w:t>使</w:t>
      </w:r>
      <w:r>
        <w:rPr>
          <w:rFonts w:hint="eastAsia"/>
          <w:sz w:val="24"/>
          <w:szCs w:val="24"/>
        </w:rPr>
        <w:t>’</w:t>
      </w:r>
      <w:r w:rsidRPr="00AF630B">
        <w:rPr>
          <w:rFonts w:hint="eastAsia"/>
          <w:sz w:val="24"/>
          <w:szCs w:val="24"/>
        </w:rPr>
        <w:t>字，晉侯使士匄將中軍，而士匄辭以荀偃，故使荀偃將中軍，士匄佐之。脱去</w:t>
      </w:r>
      <w:r>
        <w:rPr>
          <w:rFonts w:hint="eastAsia"/>
          <w:sz w:val="24"/>
          <w:szCs w:val="24"/>
        </w:rPr>
        <w:t>‘</w:t>
      </w:r>
      <w:r w:rsidRPr="00AF630B">
        <w:rPr>
          <w:rFonts w:hint="eastAsia"/>
          <w:sz w:val="24"/>
          <w:szCs w:val="24"/>
        </w:rPr>
        <w:t>使</w:t>
      </w:r>
      <w:r>
        <w:rPr>
          <w:rFonts w:hint="eastAsia"/>
          <w:sz w:val="24"/>
          <w:szCs w:val="24"/>
        </w:rPr>
        <w:t>’</w:t>
      </w:r>
      <w:r w:rsidRPr="00AF630B">
        <w:rPr>
          <w:rFonts w:hint="eastAsia"/>
          <w:sz w:val="24"/>
          <w:szCs w:val="24"/>
        </w:rPr>
        <w:t>字，則文義不明。自唐石經已然，而各本皆沿其誤。下文使韓起將上軍，辭以趙武，使趙武將上軍，韓起佐之。趙武上亦有</w:t>
      </w:r>
      <w:r>
        <w:rPr>
          <w:rFonts w:hint="eastAsia"/>
          <w:sz w:val="24"/>
          <w:szCs w:val="24"/>
        </w:rPr>
        <w:t>‘</w:t>
      </w:r>
      <w:r w:rsidRPr="00AF630B">
        <w:rPr>
          <w:rFonts w:hint="eastAsia"/>
          <w:sz w:val="24"/>
          <w:szCs w:val="24"/>
        </w:rPr>
        <w:t>使</w:t>
      </w:r>
      <w:r>
        <w:rPr>
          <w:rFonts w:hint="eastAsia"/>
          <w:sz w:val="24"/>
          <w:szCs w:val="24"/>
        </w:rPr>
        <w:t>’字也。《太平御覽·職官部</w:t>
      </w:r>
      <w:r w:rsidRPr="00AF630B">
        <w:rPr>
          <w:rFonts w:hint="eastAsia"/>
          <w:sz w:val="24"/>
          <w:szCs w:val="24"/>
        </w:rPr>
        <w:t>三十五</w:t>
      </w:r>
      <w:r>
        <w:rPr>
          <w:rFonts w:hint="eastAsia"/>
          <w:sz w:val="24"/>
          <w:szCs w:val="24"/>
        </w:rPr>
        <w:t>》《人事部</w:t>
      </w:r>
      <w:r w:rsidRPr="00AF630B">
        <w:rPr>
          <w:rFonts w:hint="eastAsia"/>
          <w:sz w:val="24"/>
          <w:szCs w:val="24"/>
        </w:rPr>
        <w:t>六十四</w:t>
      </w:r>
      <w:r>
        <w:rPr>
          <w:rFonts w:hint="eastAsia"/>
          <w:sz w:val="24"/>
          <w:szCs w:val="24"/>
        </w:rPr>
        <w:t>》</w:t>
      </w:r>
      <w:r w:rsidRPr="00AF630B">
        <w:rPr>
          <w:rFonts w:hint="eastAsia"/>
          <w:sz w:val="24"/>
          <w:szCs w:val="24"/>
        </w:rPr>
        <w:t>引此，並作</w:t>
      </w:r>
      <w:r>
        <w:rPr>
          <w:rFonts w:hint="eastAsia"/>
          <w:sz w:val="24"/>
          <w:szCs w:val="24"/>
        </w:rPr>
        <w:t>‘</w:t>
      </w:r>
      <w:r w:rsidRPr="00AF630B">
        <w:rPr>
          <w:rFonts w:hint="eastAsia"/>
          <w:sz w:val="24"/>
          <w:szCs w:val="24"/>
        </w:rPr>
        <w:t>使荀偃將中軍</w:t>
      </w:r>
      <w:r>
        <w:rPr>
          <w:rFonts w:hint="eastAsia"/>
          <w:sz w:val="24"/>
          <w:szCs w:val="24"/>
        </w:rPr>
        <w:t>’</w:t>
      </w:r>
      <w:r w:rsidRPr="00AF630B">
        <w:rPr>
          <w:rFonts w:hint="eastAsia"/>
          <w:sz w:val="24"/>
          <w:szCs w:val="24"/>
        </w:rPr>
        <w:t>。</w:t>
      </w:r>
    </w:p>
    <w:p w14:paraId="197024C3" w14:textId="77777777" w:rsidR="00081B0E" w:rsidRPr="00AF630B" w:rsidRDefault="00081B0E" w:rsidP="006F3055">
      <w:pPr>
        <w:spacing w:line="400" w:lineRule="exact"/>
        <w:rPr>
          <w:sz w:val="24"/>
          <w:szCs w:val="24"/>
        </w:rPr>
      </w:pPr>
    </w:p>
    <w:p w14:paraId="7E3EF97E" w14:textId="77777777" w:rsidR="003121E9" w:rsidRPr="009F0586" w:rsidRDefault="003121E9" w:rsidP="006F3055">
      <w:pPr>
        <w:spacing w:line="400" w:lineRule="exact"/>
        <w:ind w:firstLineChars="196" w:firstLine="551"/>
        <w:rPr>
          <w:b/>
          <w:sz w:val="28"/>
          <w:szCs w:val="28"/>
        </w:rPr>
      </w:pPr>
      <w:r w:rsidRPr="009F0586">
        <w:rPr>
          <w:rFonts w:hint="eastAsia"/>
          <w:b/>
          <w:sz w:val="28"/>
          <w:szCs w:val="28"/>
        </w:rPr>
        <w:t>農力</w:t>
      </w:r>
    </w:p>
    <w:p w14:paraId="50F660DE"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世之治也，君子尚能而讓其下，小人農力以事其上</w:t>
      </w:r>
      <w:r>
        <w:rPr>
          <w:rFonts w:hint="eastAsia"/>
          <w:sz w:val="24"/>
          <w:szCs w:val="24"/>
        </w:rPr>
        <w:t>’</w:t>
      </w:r>
      <w:r w:rsidRPr="00AF630B">
        <w:rPr>
          <w:rFonts w:hint="eastAsia"/>
          <w:sz w:val="24"/>
          <w:szCs w:val="24"/>
        </w:rPr>
        <w:t>。家大人曰：</w:t>
      </w:r>
      <w:r>
        <w:rPr>
          <w:rFonts w:hint="eastAsia"/>
          <w:sz w:val="24"/>
          <w:szCs w:val="24"/>
        </w:rPr>
        <w:t>‘</w:t>
      </w:r>
      <w:r w:rsidRPr="00AF630B">
        <w:rPr>
          <w:rFonts w:hint="eastAsia"/>
          <w:sz w:val="24"/>
          <w:szCs w:val="24"/>
        </w:rPr>
        <w:t>農力以事其上</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尚能而讓其下</w:t>
      </w:r>
      <w:r>
        <w:rPr>
          <w:rFonts w:hint="eastAsia"/>
          <w:sz w:val="24"/>
          <w:szCs w:val="24"/>
        </w:rPr>
        <w:t>’</w:t>
      </w:r>
      <w:r w:rsidRPr="00AF630B">
        <w:rPr>
          <w:rFonts w:hint="eastAsia"/>
          <w:sz w:val="24"/>
          <w:szCs w:val="24"/>
        </w:rPr>
        <w:t>對文，則</w:t>
      </w:r>
      <w:r>
        <w:rPr>
          <w:rFonts w:hint="eastAsia"/>
          <w:sz w:val="24"/>
          <w:szCs w:val="24"/>
        </w:rPr>
        <w:t>‘</w:t>
      </w:r>
      <w:r w:rsidRPr="00AF630B">
        <w:rPr>
          <w:rFonts w:hint="eastAsia"/>
          <w:sz w:val="24"/>
          <w:szCs w:val="24"/>
        </w:rPr>
        <w:t>農力</w:t>
      </w:r>
      <w:r>
        <w:rPr>
          <w:rFonts w:hint="eastAsia"/>
          <w:sz w:val="24"/>
          <w:szCs w:val="24"/>
        </w:rPr>
        <w:t>’非耕田之謂也。《廣雅》：‘</w:t>
      </w:r>
      <w:r w:rsidRPr="00AF630B">
        <w:rPr>
          <w:rFonts w:hint="eastAsia"/>
          <w:sz w:val="24"/>
          <w:szCs w:val="24"/>
        </w:rPr>
        <w:t>農，勉也</w:t>
      </w:r>
      <w:r>
        <w:rPr>
          <w:rFonts w:hint="eastAsia"/>
          <w:sz w:val="24"/>
          <w:szCs w:val="24"/>
        </w:rPr>
        <w:t>。’</w:t>
      </w:r>
      <w:r w:rsidRPr="00AF630B">
        <w:rPr>
          <w:rFonts w:hint="eastAsia"/>
          <w:sz w:val="24"/>
          <w:szCs w:val="24"/>
        </w:rPr>
        <w:t>言勉力以事其上也。</w:t>
      </w:r>
      <w:r>
        <w:rPr>
          <w:rFonts w:hint="eastAsia"/>
          <w:sz w:val="24"/>
          <w:szCs w:val="24"/>
        </w:rPr>
        <w:t>‘</w:t>
      </w:r>
      <w:r w:rsidRPr="00AF630B">
        <w:rPr>
          <w:rFonts w:hint="eastAsia"/>
          <w:sz w:val="24"/>
          <w:szCs w:val="24"/>
        </w:rPr>
        <w:t>農力</w:t>
      </w:r>
      <w:r>
        <w:rPr>
          <w:rFonts w:hint="eastAsia"/>
          <w:sz w:val="24"/>
          <w:szCs w:val="24"/>
        </w:rPr>
        <w:t>’</w:t>
      </w:r>
      <w:r w:rsidRPr="00AF630B">
        <w:rPr>
          <w:rFonts w:hint="eastAsia"/>
          <w:sz w:val="24"/>
          <w:szCs w:val="24"/>
        </w:rPr>
        <w:t>猶努力，語之轉耳。</w:t>
      </w:r>
      <w:r>
        <w:rPr>
          <w:rFonts w:hint="eastAsia"/>
          <w:sz w:val="24"/>
          <w:szCs w:val="24"/>
        </w:rPr>
        <w:t>‘</w:t>
      </w:r>
      <w:r w:rsidRPr="00AF630B">
        <w:rPr>
          <w:rFonts w:hint="eastAsia"/>
          <w:sz w:val="24"/>
          <w:szCs w:val="24"/>
        </w:rPr>
        <w:t>小人</w:t>
      </w:r>
      <w:r>
        <w:rPr>
          <w:rFonts w:hint="eastAsia"/>
          <w:sz w:val="24"/>
          <w:szCs w:val="24"/>
        </w:rPr>
        <w:t>’</w:t>
      </w:r>
      <w:r w:rsidRPr="00AF630B">
        <w:rPr>
          <w:rFonts w:hint="eastAsia"/>
          <w:sz w:val="24"/>
          <w:szCs w:val="24"/>
        </w:rPr>
        <w:t>謂在下之人，亦非謂庶民也。下文云</w:t>
      </w:r>
      <w:r>
        <w:rPr>
          <w:rFonts w:hint="eastAsia"/>
          <w:sz w:val="24"/>
          <w:szCs w:val="24"/>
        </w:rPr>
        <w:t>‘</w:t>
      </w:r>
      <w:r w:rsidRPr="00AF630B">
        <w:rPr>
          <w:rFonts w:hint="eastAsia"/>
          <w:sz w:val="24"/>
          <w:szCs w:val="24"/>
        </w:rPr>
        <w:t>是以上下有禮而讒慝黜遠，由不争也</w:t>
      </w:r>
      <w:r>
        <w:rPr>
          <w:rFonts w:hint="eastAsia"/>
          <w:sz w:val="24"/>
          <w:szCs w:val="24"/>
        </w:rPr>
        <w:t>’</w:t>
      </w:r>
      <w:r w:rsidRPr="00AF630B">
        <w:rPr>
          <w:rFonts w:hint="eastAsia"/>
          <w:sz w:val="24"/>
          <w:szCs w:val="24"/>
        </w:rPr>
        <w:t>。然則</w:t>
      </w:r>
      <w:r>
        <w:rPr>
          <w:rFonts w:hint="eastAsia"/>
          <w:sz w:val="24"/>
          <w:szCs w:val="24"/>
        </w:rPr>
        <w:t>‘</w:t>
      </w:r>
      <w:r w:rsidRPr="00AF630B">
        <w:rPr>
          <w:rFonts w:hint="eastAsia"/>
          <w:sz w:val="24"/>
          <w:szCs w:val="24"/>
        </w:rPr>
        <w:t>小人農力以事其上</w:t>
      </w:r>
      <w:r>
        <w:rPr>
          <w:rFonts w:hint="eastAsia"/>
          <w:sz w:val="24"/>
          <w:szCs w:val="24"/>
        </w:rPr>
        <w:t>’</w:t>
      </w:r>
      <w:r w:rsidRPr="00AF630B">
        <w:rPr>
          <w:rFonts w:hint="eastAsia"/>
          <w:sz w:val="24"/>
          <w:szCs w:val="24"/>
        </w:rPr>
        <w:t>，謂在下者皆勉事其上而無争心也。下文又云</w:t>
      </w:r>
      <w:r>
        <w:rPr>
          <w:rFonts w:hint="eastAsia"/>
          <w:sz w:val="24"/>
          <w:szCs w:val="24"/>
        </w:rPr>
        <w:t>：‘</w:t>
      </w:r>
      <w:r w:rsidRPr="00AF630B">
        <w:rPr>
          <w:rFonts w:hint="eastAsia"/>
          <w:sz w:val="24"/>
          <w:szCs w:val="24"/>
        </w:rPr>
        <w:t>及其亂也，君子稱其功以加小人，小人伐其技以馮君子。</w:t>
      </w:r>
      <w:r>
        <w:rPr>
          <w:rFonts w:hint="eastAsia"/>
          <w:sz w:val="24"/>
          <w:szCs w:val="24"/>
        </w:rPr>
        <w:t>’‘</w:t>
      </w:r>
      <w:r w:rsidRPr="00AF630B">
        <w:rPr>
          <w:rFonts w:hint="eastAsia"/>
          <w:sz w:val="24"/>
          <w:szCs w:val="24"/>
        </w:rPr>
        <w:t>稱其功以加小人</w:t>
      </w:r>
      <w:r>
        <w:rPr>
          <w:rFonts w:hint="eastAsia"/>
          <w:sz w:val="24"/>
          <w:szCs w:val="24"/>
        </w:rPr>
        <w:t>’</w:t>
      </w:r>
      <w:r w:rsidRPr="00AF630B">
        <w:rPr>
          <w:rFonts w:hint="eastAsia"/>
          <w:sz w:val="24"/>
          <w:szCs w:val="24"/>
        </w:rPr>
        <w:t>，則必不</w:t>
      </w:r>
      <w:r>
        <w:rPr>
          <w:rFonts w:hint="eastAsia"/>
          <w:sz w:val="24"/>
          <w:szCs w:val="24"/>
        </w:rPr>
        <w:t>‘</w:t>
      </w:r>
      <w:r w:rsidRPr="00AF630B">
        <w:rPr>
          <w:rFonts w:hint="eastAsia"/>
          <w:sz w:val="24"/>
          <w:szCs w:val="24"/>
        </w:rPr>
        <w:t>尚能而讓其下</w:t>
      </w:r>
      <w:r>
        <w:rPr>
          <w:rFonts w:hint="eastAsia"/>
          <w:sz w:val="24"/>
          <w:szCs w:val="24"/>
        </w:rPr>
        <w:t>’</w:t>
      </w:r>
      <w:r w:rsidRPr="00AF630B">
        <w:rPr>
          <w:rFonts w:hint="eastAsia"/>
          <w:sz w:val="24"/>
          <w:szCs w:val="24"/>
        </w:rPr>
        <w:t>矣；</w:t>
      </w:r>
      <w:r>
        <w:rPr>
          <w:rFonts w:hint="eastAsia"/>
          <w:sz w:val="24"/>
          <w:szCs w:val="24"/>
        </w:rPr>
        <w:t>‘</w:t>
      </w:r>
      <w:r w:rsidRPr="00AF630B">
        <w:rPr>
          <w:rFonts w:hint="eastAsia"/>
          <w:sz w:val="24"/>
          <w:szCs w:val="24"/>
        </w:rPr>
        <w:t>伐其技以馮君子</w:t>
      </w:r>
      <w:r>
        <w:rPr>
          <w:rFonts w:hint="eastAsia"/>
          <w:sz w:val="24"/>
          <w:szCs w:val="24"/>
        </w:rPr>
        <w:t>’</w:t>
      </w:r>
      <w:r w:rsidRPr="00AF630B">
        <w:rPr>
          <w:rFonts w:hint="eastAsia"/>
          <w:sz w:val="24"/>
          <w:szCs w:val="24"/>
        </w:rPr>
        <w:t>，則必不</w:t>
      </w:r>
      <w:r>
        <w:rPr>
          <w:rFonts w:hint="eastAsia"/>
          <w:sz w:val="24"/>
          <w:szCs w:val="24"/>
        </w:rPr>
        <w:t>‘</w:t>
      </w:r>
      <w:r w:rsidRPr="00AF630B">
        <w:rPr>
          <w:rFonts w:hint="eastAsia"/>
          <w:sz w:val="24"/>
          <w:szCs w:val="24"/>
        </w:rPr>
        <w:t>農力以事其上</w:t>
      </w:r>
      <w:r>
        <w:rPr>
          <w:rFonts w:hint="eastAsia"/>
          <w:sz w:val="24"/>
          <w:szCs w:val="24"/>
        </w:rPr>
        <w:t>’</w:t>
      </w:r>
      <w:r w:rsidRPr="00AF630B">
        <w:rPr>
          <w:rFonts w:hint="eastAsia"/>
          <w:sz w:val="24"/>
          <w:szCs w:val="24"/>
        </w:rPr>
        <w:t>矣。故知</w:t>
      </w:r>
      <w:r>
        <w:rPr>
          <w:rFonts w:hint="eastAsia"/>
          <w:sz w:val="24"/>
          <w:szCs w:val="24"/>
        </w:rPr>
        <w:t>‘</w:t>
      </w:r>
      <w:r w:rsidRPr="00AF630B">
        <w:rPr>
          <w:rFonts w:hint="eastAsia"/>
          <w:sz w:val="24"/>
          <w:szCs w:val="24"/>
        </w:rPr>
        <w:t>農力</w:t>
      </w:r>
      <w:r>
        <w:rPr>
          <w:rFonts w:hint="eastAsia"/>
          <w:sz w:val="24"/>
          <w:szCs w:val="24"/>
        </w:rPr>
        <w:t>’</w:t>
      </w:r>
      <w:r w:rsidRPr="00AF630B">
        <w:rPr>
          <w:rFonts w:hint="eastAsia"/>
          <w:sz w:val="24"/>
          <w:szCs w:val="24"/>
        </w:rPr>
        <w:t>者，勉力之謂，非耕田之謂也。《吕刑》云：</w:t>
      </w:r>
      <w:r>
        <w:rPr>
          <w:rFonts w:hint="eastAsia"/>
          <w:sz w:val="24"/>
          <w:szCs w:val="24"/>
        </w:rPr>
        <w:t>‘</w:t>
      </w:r>
      <w:r w:rsidRPr="00AF630B">
        <w:rPr>
          <w:rFonts w:hint="eastAsia"/>
          <w:sz w:val="24"/>
          <w:szCs w:val="24"/>
        </w:rPr>
        <w:t>稷降播種，農殖嘉穀</w:t>
      </w:r>
      <w:r>
        <w:rPr>
          <w:rFonts w:hint="eastAsia"/>
          <w:sz w:val="24"/>
          <w:szCs w:val="24"/>
        </w:rPr>
        <w:t>。’</w:t>
      </w:r>
      <w:r w:rsidRPr="00AF630B">
        <w:rPr>
          <w:rFonts w:hint="eastAsia"/>
          <w:sz w:val="24"/>
          <w:szCs w:val="24"/>
        </w:rPr>
        <w:t>言勉殖嘉穀也。</w:t>
      </w:r>
      <w:r w:rsidRPr="00963453">
        <w:rPr>
          <w:rFonts w:hint="eastAsia"/>
          <w:sz w:val="18"/>
          <w:szCs w:val="18"/>
        </w:rPr>
        <w:t>説見《吕刑》。</w:t>
      </w:r>
      <w:r w:rsidRPr="00AF630B">
        <w:rPr>
          <w:rFonts w:hint="eastAsia"/>
          <w:sz w:val="24"/>
          <w:szCs w:val="24"/>
        </w:rPr>
        <w:t>《管子·大匡篇》云：</w:t>
      </w:r>
      <w:r>
        <w:rPr>
          <w:rFonts w:hint="eastAsia"/>
          <w:sz w:val="24"/>
          <w:szCs w:val="24"/>
        </w:rPr>
        <w:t>‘</w:t>
      </w:r>
      <w:r w:rsidRPr="00AF630B">
        <w:rPr>
          <w:rFonts w:hint="eastAsia"/>
          <w:sz w:val="24"/>
          <w:szCs w:val="24"/>
        </w:rPr>
        <w:t>耕者農用力</w:t>
      </w:r>
      <w:r>
        <w:rPr>
          <w:rFonts w:hint="eastAsia"/>
          <w:sz w:val="24"/>
          <w:szCs w:val="24"/>
        </w:rPr>
        <w:t>。’</w:t>
      </w:r>
      <w:r w:rsidRPr="00AF630B">
        <w:rPr>
          <w:rFonts w:hint="eastAsia"/>
          <w:sz w:val="24"/>
          <w:szCs w:val="24"/>
        </w:rPr>
        <w:t>言勉用力也。</w:t>
      </w:r>
      <w:r w:rsidRPr="00963453">
        <w:rPr>
          <w:rFonts w:hint="eastAsia"/>
          <w:sz w:val="18"/>
          <w:szCs w:val="18"/>
        </w:rPr>
        <w:t>説見《讀書雜志》。</w:t>
      </w:r>
      <w:r w:rsidRPr="00AF630B">
        <w:rPr>
          <w:rFonts w:hint="eastAsia"/>
          <w:sz w:val="24"/>
          <w:szCs w:val="24"/>
        </w:rPr>
        <w:t>又云</w:t>
      </w:r>
      <w:r>
        <w:rPr>
          <w:rFonts w:hint="eastAsia"/>
          <w:sz w:val="24"/>
          <w:szCs w:val="24"/>
        </w:rPr>
        <w:t>：‘</w:t>
      </w:r>
      <w:r w:rsidRPr="00AF630B">
        <w:rPr>
          <w:rFonts w:hint="eastAsia"/>
          <w:sz w:val="24"/>
          <w:szCs w:val="24"/>
        </w:rPr>
        <w:t>耕者用力不農</w:t>
      </w:r>
      <w:r>
        <w:rPr>
          <w:rFonts w:hint="eastAsia"/>
          <w:sz w:val="24"/>
          <w:szCs w:val="24"/>
        </w:rPr>
        <w:t>。’</w:t>
      </w:r>
      <w:r w:rsidRPr="00AF630B">
        <w:rPr>
          <w:rFonts w:hint="eastAsia"/>
          <w:sz w:val="24"/>
          <w:szCs w:val="24"/>
        </w:rPr>
        <w:t>言用力不勉也。此皆古人謂</w:t>
      </w:r>
      <w:r>
        <w:rPr>
          <w:rFonts w:hint="eastAsia"/>
          <w:sz w:val="24"/>
          <w:szCs w:val="24"/>
        </w:rPr>
        <w:t>‘</w:t>
      </w:r>
      <w:r w:rsidRPr="00AF630B">
        <w:rPr>
          <w:rFonts w:hint="eastAsia"/>
          <w:sz w:val="24"/>
          <w:szCs w:val="24"/>
        </w:rPr>
        <w:t>勉</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農</w:t>
      </w:r>
      <w:r>
        <w:rPr>
          <w:rFonts w:hint="eastAsia"/>
          <w:sz w:val="24"/>
          <w:szCs w:val="24"/>
        </w:rPr>
        <w:t>’</w:t>
      </w:r>
      <w:r w:rsidRPr="00AF630B">
        <w:rPr>
          <w:rFonts w:hint="eastAsia"/>
          <w:sz w:val="24"/>
          <w:szCs w:val="24"/>
        </w:rPr>
        <w:t>之證，杜未釋</w:t>
      </w:r>
      <w:r>
        <w:rPr>
          <w:rFonts w:hint="eastAsia"/>
          <w:sz w:val="24"/>
          <w:szCs w:val="24"/>
        </w:rPr>
        <w:t>‘</w:t>
      </w:r>
      <w:r w:rsidRPr="00AF630B">
        <w:rPr>
          <w:rFonts w:hint="eastAsia"/>
          <w:sz w:val="24"/>
          <w:szCs w:val="24"/>
        </w:rPr>
        <w:t>農力</w:t>
      </w:r>
      <w:r>
        <w:rPr>
          <w:rFonts w:hint="eastAsia"/>
          <w:sz w:val="24"/>
          <w:szCs w:val="24"/>
        </w:rPr>
        <w:t>’</w:t>
      </w:r>
      <w:r w:rsidRPr="00AF630B">
        <w:rPr>
          <w:rFonts w:hint="eastAsia"/>
          <w:sz w:val="24"/>
          <w:szCs w:val="24"/>
        </w:rPr>
        <w:t>二字，故具論之。</w:t>
      </w:r>
    </w:p>
    <w:p w14:paraId="16EEF580" w14:textId="77777777" w:rsidR="00081B0E" w:rsidRPr="00AF630B" w:rsidRDefault="00081B0E" w:rsidP="006F3055">
      <w:pPr>
        <w:spacing w:line="400" w:lineRule="exact"/>
        <w:rPr>
          <w:sz w:val="24"/>
          <w:szCs w:val="24"/>
        </w:rPr>
      </w:pPr>
    </w:p>
    <w:p w14:paraId="684CE299" w14:textId="77777777" w:rsidR="003121E9" w:rsidRPr="009F0586" w:rsidRDefault="003121E9" w:rsidP="006F3055">
      <w:pPr>
        <w:spacing w:line="400" w:lineRule="exact"/>
        <w:ind w:firstLineChars="196" w:firstLine="551"/>
        <w:rPr>
          <w:b/>
          <w:sz w:val="28"/>
          <w:szCs w:val="28"/>
        </w:rPr>
      </w:pPr>
      <w:r>
        <w:rPr>
          <w:rFonts w:hint="eastAsia"/>
          <w:b/>
          <w:sz w:val="28"/>
          <w:szCs w:val="28"/>
        </w:rPr>
        <w:t>多遺秦禽</w:t>
      </w:r>
      <w:r>
        <w:rPr>
          <w:rFonts w:hint="eastAsia"/>
          <w:b/>
          <w:sz w:val="28"/>
          <w:szCs w:val="28"/>
        </w:rPr>
        <w:t xml:space="preserve">  </w:t>
      </w:r>
      <w:r>
        <w:rPr>
          <w:rFonts w:hint="eastAsia"/>
          <w:b/>
          <w:sz w:val="28"/>
          <w:szCs w:val="28"/>
        </w:rPr>
        <w:t>多取費焉</w:t>
      </w:r>
      <w:r>
        <w:rPr>
          <w:rFonts w:hint="eastAsia"/>
          <w:b/>
          <w:sz w:val="28"/>
          <w:szCs w:val="28"/>
        </w:rPr>
        <w:t xml:space="preserve">  </w:t>
      </w:r>
      <w:r w:rsidRPr="009F0586">
        <w:rPr>
          <w:rFonts w:hint="eastAsia"/>
          <w:b/>
          <w:sz w:val="28"/>
          <w:szCs w:val="28"/>
        </w:rPr>
        <w:t>多殺國士</w:t>
      </w:r>
    </w:p>
    <w:p w14:paraId="689E0323" w14:textId="77777777" w:rsidR="003121E9" w:rsidRDefault="003121E9" w:rsidP="006F3055">
      <w:pPr>
        <w:spacing w:line="400" w:lineRule="exact"/>
        <w:rPr>
          <w:sz w:val="24"/>
          <w:szCs w:val="24"/>
        </w:rPr>
      </w:pPr>
      <w:r w:rsidRPr="00AF630B">
        <w:rPr>
          <w:rFonts w:hint="eastAsia"/>
          <w:sz w:val="24"/>
          <w:szCs w:val="24"/>
        </w:rPr>
        <w:t>十四年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吾令實過，悔之何及，多遺秦禽。</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軍師不和，恐多爲人所禽獲。</w:t>
      </w:r>
      <w:r>
        <w:rPr>
          <w:rFonts w:hint="eastAsia"/>
          <w:sz w:val="24"/>
          <w:szCs w:val="24"/>
        </w:rPr>
        <w:t>’</w:t>
      </w:r>
      <w:r w:rsidRPr="00AF630B">
        <w:rPr>
          <w:rFonts w:hint="eastAsia"/>
          <w:sz w:val="24"/>
          <w:szCs w:val="24"/>
        </w:rPr>
        <w:t>家大人曰：</w:t>
      </w:r>
      <w:r>
        <w:rPr>
          <w:rFonts w:hint="eastAsia"/>
          <w:sz w:val="24"/>
          <w:szCs w:val="24"/>
        </w:rPr>
        <w:t>‘</w:t>
      </w:r>
      <w:r w:rsidRPr="00AF630B">
        <w:rPr>
          <w:rFonts w:hint="eastAsia"/>
          <w:sz w:val="24"/>
          <w:szCs w:val="24"/>
        </w:rPr>
        <w:t>多</w:t>
      </w:r>
      <w:r>
        <w:rPr>
          <w:rFonts w:hint="eastAsia"/>
          <w:sz w:val="24"/>
          <w:szCs w:val="24"/>
        </w:rPr>
        <w:t>’</w:t>
      </w:r>
      <w:r w:rsidRPr="00AF630B">
        <w:rPr>
          <w:rFonts w:hint="eastAsia"/>
          <w:sz w:val="24"/>
          <w:szCs w:val="24"/>
        </w:rPr>
        <w:t>讀爲</w:t>
      </w:r>
      <w:r>
        <w:rPr>
          <w:rFonts w:hint="eastAsia"/>
          <w:sz w:val="24"/>
          <w:szCs w:val="24"/>
        </w:rPr>
        <w:t>‘</w:t>
      </w:r>
      <w:r w:rsidRPr="00AF630B">
        <w:rPr>
          <w:rFonts w:hint="eastAsia"/>
          <w:sz w:val="24"/>
          <w:szCs w:val="24"/>
        </w:rPr>
        <w:t>亦祇以異</w:t>
      </w:r>
      <w:r>
        <w:rPr>
          <w:rFonts w:hint="eastAsia"/>
          <w:sz w:val="24"/>
          <w:szCs w:val="24"/>
        </w:rPr>
        <w:t>’</w:t>
      </w:r>
      <w:r w:rsidRPr="00AF630B">
        <w:rPr>
          <w:rFonts w:hint="eastAsia"/>
          <w:sz w:val="24"/>
          <w:szCs w:val="24"/>
        </w:rPr>
        <w:t>之</w:t>
      </w:r>
      <w:r>
        <w:rPr>
          <w:rFonts w:hint="eastAsia"/>
          <w:sz w:val="24"/>
          <w:szCs w:val="24"/>
        </w:rPr>
        <w:t>‘</w:t>
      </w:r>
      <w:r w:rsidRPr="00AF630B">
        <w:rPr>
          <w:rFonts w:hint="eastAsia"/>
          <w:sz w:val="24"/>
          <w:szCs w:val="24"/>
        </w:rPr>
        <w:t>祇</w:t>
      </w:r>
      <w:r>
        <w:rPr>
          <w:rFonts w:hint="eastAsia"/>
          <w:sz w:val="24"/>
          <w:szCs w:val="24"/>
        </w:rPr>
        <w:t>’</w:t>
      </w:r>
      <w:r w:rsidRPr="00AF630B">
        <w:rPr>
          <w:rFonts w:hint="eastAsia"/>
          <w:sz w:val="24"/>
          <w:szCs w:val="24"/>
        </w:rPr>
        <w:t>，祇，適也</w:t>
      </w:r>
      <w:r>
        <w:rPr>
          <w:rFonts w:hint="eastAsia"/>
          <w:sz w:val="24"/>
          <w:szCs w:val="24"/>
        </w:rPr>
        <w:t>。</w:t>
      </w:r>
      <w:r w:rsidRPr="00AF630B">
        <w:rPr>
          <w:rFonts w:hint="eastAsia"/>
          <w:sz w:val="24"/>
          <w:szCs w:val="24"/>
        </w:rPr>
        <w:t>言我若不歸，則適爲秦所禽獲而已。</w:t>
      </w:r>
      <w:r>
        <w:rPr>
          <w:rFonts w:hint="eastAsia"/>
          <w:sz w:val="24"/>
          <w:szCs w:val="24"/>
        </w:rPr>
        <w:t>‘</w:t>
      </w:r>
      <w:r w:rsidRPr="00AF630B">
        <w:rPr>
          <w:rFonts w:hint="eastAsia"/>
          <w:sz w:val="24"/>
          <w:szCs w:val="24"/>
        </w:rPr>
        <w:t>多</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祇</w:t>
      </w:r>
      <w:r>
        <w:rPr>
          <w:rFonts w:hint="eastAsia"/>
          <w:sz w:val="24"/>
          <w:szCs w:val="24"/>
        </w:rPr>
        <w:t>’</w:t>
      </w:r>
      <w:r w:rsidRPr="00AF630B">
        <w:rPr>
          <w:rFonts w:hint="eastAsia"/>
          <w:sz w:val="24"/>
          <w:szCs w:val="24"/>
        </w:rPr>
        <w:t>古同聲而通用。襄二十九年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祇見疏也。</w:t>
      </w:r>
      <w:r>
        <w:rPr>
          <w:rFonts w:hint="eastAsia"/>
          <w:sz w:val="24"/>
          <w:szCs w:val="24"/>
        </w:rPr>
        <w:t>’《正義》‘</w:t>
      </w:r>
      <w:r w:rsidRPr="00AF630B">
        <w:rPr>
          <w:rFonts w:hint="eastAsia"/>
          <w:sz w:val="24"/>
          <w:szCs w:val="24"/>
        </w:rPr>
        <w:t>祇</w:t>
      </w:r>
      <w:r>
        <w:rPr>
          <w:rFonts w:hint="eastAsia"/>
          <w:sz w:val="24"/>
          <w:szCs w:val="24"/>
        </w:rPr>
        <w:t>’</w:t>
      </w:r>
      <w:r w:rsidRPr="00AF630B">
        <w:rPr>
          <w:rFonts w:hint="eastAsia"/>
          <w:sz w:val="24"/>
          <w:szCs w:val="24"/>
        </w:rPr>
        <w:t>作</w:t>
      </w:r>
      <w:r>
        <w:rPr>
          <w:rFonts w:hint="eastAsia"/>
          <w:sz w:val="24"/>
          <w:szCs w:val="24"/>
        </w:rPr>
        <w:t>‘</w:t>
      </w:r>
      <w:r w:rsidRPr="00AF630B">
        <w:rPr>
          <w:rFonts w:hint="eastAsia"/>
          <w:sz w:val="24"/>
          <w:szCs w:val="24"/>
        </w:rPr>
        <w:t>多</w:t>
      </w:r>
      <w:r>
        <w:rPr>
          <w:rFonts w:hint="eastAsia"/>
          <w:sz w:val="24"/>
          <w:szCs w:val="24"/>
        </w:rPr>
        <w:t>’</w:t>
      </w:r>
      <w:r w:rsidRPr="00AF630B">
        <w:rPr>
          <w:rFonts w:hint="eastAsia"/>
          <w:sz w:val="24"/>
          <w:szCs w:val="24"/>
        </w:rPr>
        <w:t>，云</w:t>
      </w:r>
      <w:r>
        <w:rPr>
          <w:rFonts w:hint="eastAsia"/>
          <w:sz w:val="24"/>
          <w:szCs w:val="24"/>
        </w:rPr>
        <w:t>：‘</w:t>
      </w:r>
      <w:r w:rsidRPr="00AF630B">
        <w:rPr>
          <w:rFonts w:hint="eastAsia"/>
          <w:sz w:val="24"/>
          <w:szCs w:val="24"/>
        </w:rPr>
        <w:t>多見疏</w:t>
      </w:r>
      <w:r>
        <w:rPr>
          <w:rFonts w:hint="eastAsia"/>
          <w:sz w:val="24"/>
          <w:szCs w:val="24"/>
        </w:rPr>
        <w:t>，服虔本作“祇見</w:t>
      </w:r>
      <w:r w:rsidRPr="00AF630B">
        <w:rPr>
          <w:rFonts w:hint="eastAsia"/>
          <w:sz w:val="24"/>
          <w:szCs w:val="24"/>
        </w:rPr>
        <w:t>疏</w:t>
      </w:r>
      <w:r>
        <w:rPr>
          <w:rFonts w:hint="eastAsia"/>
          <w:sz w:val="24"/>
          <w:szCs w:val="24"/>
        </w:rPr>
        <w:t>”，</w:t>
      </w:r>
      <w:r w:rsidRPr="00AF630B">
        <w:rPr>
          <w:rFonts w:hint="eastAsia"/>
          <w:sz w:val="24"/>
          <w:szCs w:val="24"/>
        </w:rPr>
        <w:t>解云</w:t>
      </w:r>
      <w:r>
        <w:rPr>
          <w:rFonts w:hint="eastAsia"/>
          <w:sz w:val="24"/>
          <w:szCs w:val="24"/>
        </w:rPr>
        <w:t>：</w:t>
      </w:r>
      <w:r w:rsidRPr="00AF630B">
        <w:rPr>
          <w:rFonts w:hint="eastAsia"/>
          <w:sz w:val="24"/>
          <w:szCs w:val="24"/>
        </w:rPr>
        <w:t>祇，適也。晉宋杜本皆作</w:t>
      </w:r>
      <w:r>
        <w:rPr>
          <w:rFonts w:hint="eastAsia"/>
          <w:sz w:val="24"/>
          <w:szCs w:val="24"/>
        </w:rPr>
        <w:t>“</w:t>
      </w:r>
      <w:r w:rsidRPr="00AF630B">
        <w:rPr>
          <w:rFonts w:hint="eastAsia"/>
          <w:sz w:val="24"/>
          <w:szCs w:val="24"/>
        </w:rPr>
        <w:t>多</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《論語·子張篇》</w:t>
      </w:r>
      <w:r>
        <w:rPr>
          <w:rFonts w:hint="eastAsia"/>
          <w:sz w:val="24"/>
          <w:szCs w:val="24"/>
        </w:rPr>
        <w:t>‘多見其不知量也’，</w:t>
      </w:r>
      <w:r w:rsidRPr="00AF630B">
        <w:rPr>
          <w:rFonts w:hint="eastAsia"/>
          <w:sz w:val="24"/>
          <w:szCs w:val="24"/>
        </w:rPr>
        <w:t>何注曰：</w:t>
      </w:r>
      <w:r>
        <w:rPr>
          <w:rFonts w:hint="eastAsia"/>
          <w:sz w:val="24"/>
          <w:szCs w:val="24"/>
        </w:rPr>
        <w:t>‘</w:t>
      </w:r>
      <w:r w:rsidRPr="00AF630B">
        <w:rPr>
          <w:rFonts w:hint="eastAsia"/>
          <w:sz w:val="24"/>
          <w:szCs w:val="24"/>
        </w:rPr>
        <w:t>適足自見其不知量。</w:t>
      </w:r>
      <w:r>
        <w:rPr>
          <w:rFonts w:hint="eastAsia"/>
          <w:sz w:val="24"/>
          <w:szCs w:val="24"/>
        </w:rPr>
        <w:t>’</w:t>
      </w:r>
      <w:r w:rsidRPr="00AF630B">
        <w:rPr>
          <w:rFonts w:hint="eastAsia"/>
          <w:sz w:val="24"/>
          <w:szCs w:val="24"/>
        </w:rPr>
        <w:t>引之謹案：定十五年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存亡有命，事楚何爲？多取費焉。</w:t>
      </w:r>
      <w:r>
        <w:rPr>
          <w:rFonts w:hint="eastAsia"/>
          <w:sz w:val="24"/>
          <w:szCs w:val="24"/>
        </w:rPr>
        <w:t>’‘</w:t>
      </w:r>
      <w:r w:rsidRPr="00AF630B">
        <w:rPr>
          <w:rFonts w:hint="eastAsia"/>
          <w:sz w:val="24"/>
          <w:szCs w:val="24"/>
        </w:rPr>
        <w:t>多</w:t>
      </w:r>
      <w:r>
        <w:rPr>
          <w:rFonts w:hint="eastAsia"/>
          <w:sz w:val="24"/>
          <w:szCs w:val="24"/>
        </w:rPr>
        <w:t>’</w:t>
      </w:r>
      <w:r w:rsidRPr="00AF630B">
        <w:rPr>
          <w:rFonts w:hint="eastAsia"/>
          <w:sz w:val="24"/>
          <w:szCs w:val="24"/>
        </w:rPr>
        <w:t>亦讀爲</w:t>
      </w:r>
      <w:r>
        <w:rPr>
          <w:rFonts w:hint="eastAsia"/>
          <w:sz w:val="24"/>
          <w:szCs w:val="24"/>
        </w:rPr>
        <w:t>‘</w:t>
      </w:r>
      <w:r w:rsidRPr="00AF630B">
        <w:rPr>
          <w:rFonts w:hint="eastAsia"/>
          <w:sz w:val="24"/>
          <w:szCs w:val="24"/>
        </w:rPr>
        <w:t>祇</w:t>
      </w:r>
      <w:r>
        <w:rPr>
          <w:rFonts w:hint="eastAsia"/>
          <w:sz w:val="24"/>
          <w:szCs w:val="24"/>
        </w:rPr>
        <w:t>’</w:t>
      </w:r>
      <w:r w:rsidRPr="00AF630B">
        <w:rPr>
          <w:rFonts w:hint="eastAsia"/>
          <w:sz w:val="24"/>
          <w:szCs w:val="24"/>
        </w:rPr>
        <w:t>，言服事楚國何益之有，適自取貢獻之費而已。昭十三年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祇取辱焉。</w:t>
      </w:r>
      <w:r>
        <w:rPr>
          <w:rFonts w:hint="eastAsia"/>
          <w:sz w:val="24"/>
          <w:szCs w:val="24"/>
        </w:rPr>
        <w:t>’</w:t>
      </w:r>
      <w:r w:rsidRPr="00AF630B">
        <w:rPr>
          <w:rFonts w:hint="eastAsia"/>
          <w:sz w:val="24"/>
          <w:szCs w:val="24"/>
        </w:rPr>
        <w:t>二十六年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祇取誣焉。</w:t>
      </w:r>
      <w:r>
        <w:rPr>
          <w:rFonts w:hint="eastAsia"/>
          <w:sz w:val="24"/>
          <w:szCs w:val="24"/>
        </w:rPr>
        <w:t>’</w:t>
      </w:r>
      <w:r w:rsidRPr="00AF630B">
        <w:rPr>
          <w:rFonts w:hint="eastAsia"/>
          <w:sz w:val="24"/>
          <w:szCs w:val="24"/>
        </w:rPr>
        <w:t>定四年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祇取勤焉。</w:t>
      </w:r>
      <w:r>
        <w:rPr>
          <w:rFonts w:hint="eastAsia"/>
          <w:sz w:val="24"/>
          <w:szCs w:val="24"/>
        </w:rPr>
        <w:t>’</w:t>
      </w:r>
      <w:r w:rsidRPr="00AF630B">
        <w:rPr>
          <w:rFonts w:hint="eastAsia"/>
          <w:sz w:val="24"/>
          <w:szCs w:val="24"/>
        </w:rPr>
        <w:t>哀十四年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祇取死焉。</w:t>
      </w:r>
      <w:r>
        <w:rPr>
          <w:rFonts w:hint="eastAsia"/>
          <w:sz w:val="24"/>
          <w:szCs w:val="24"/>
        </w:rPr>
        <w:t>’</w:t>
      </w:r>
      <w:r w:rsidRPr="00AF630B">
        <w:rPr>
          <w:rFonts w:hint="eastAsia"/>
          <w:sz w:val="24"/>
          <w:szCs w:val="24"/>
        </w:rPr>
        <w:t>文義正相合也。哀八年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不足以害吴而多殺國士，不如已也。</w:t>
      </w:r>
      <w:r>
        <w:rPr>
          <w:rFonts w:hint="eastAsia"/>
          <w:sz w:val="24"/>
          <w:szCs w:val="24"/>
        </w:rPr>
        <w:t>’‘</w:t>
      </w:r>
      <w:r w:rsidRPr="00AF630B">
        <w:rPr>
          <w:rFonts w:hint="eastAsia"/>
          <w:sz w:val="24"/>
          <w:szCs w:val="24"/>
        </w:rPr>
        <w:t>多</w:t>
      </w:r>
      <w:r>
        <w:rPr>
          <w:rFonts w:hint="eastAsia"/>
          <w:sz w:val="24"/>
          <w:szCs w:val="24"/>
        </w:rPr>
        <w:t>’</w:t>
      </w:r>
      <w:r w:rsidRPr="00AF630B">
        <w:rPr>
          <w:rFonts w:hint="eastAsia"/>
          <w:sz w:val="24"/>
          <w:szCs w:val="24"/>
        </w:rPr>
        <w:t>亦讀爲</w:t>
      </w:r>
      <w:r>
        <w:rPr>
          <w:rFonts w:hint="eastAsia"/>
          <w:sz w:val="24"/>
          <w:szCs w:val="24"/>
        </w:rPr>
        <w:t>‘</w:t>
      </w:r>
      <w:r w:rsidRPr="00AF630B">
        <w:rPr>
          <w:rFonts w:hint="eastAsia"/>
          <w:sz w:val="24"/>
          <w:szCs w:val="24"/>
        </w:rPr>
        <w:t>祇</w:t>
      </w:r>
      <w:r>
        <w:rPr>
          <w:rFonts w:hint="eastAsia"/>
          <w:sz w:val="24"/>
          <w:szCs w:val="24"/>
        </w:rPr>
        <w:t>’</w:t>
      </w:r>
      <w:r w:rsidRPr="00AF630B">
        <w:rPr>
          <w:rFonts w:hint="eastAsia"/>
          <w:sz w:val="24"/>
          <w:szCs w:val="24"/>
        </w:rPr>
        <w:t>，言不足以害吴，而適傷魯之國士也。哀十三年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無損於魯而祇爲名。</w:t>
      </w:r>
      <w:r>
        <w:rPr>
          <w:rFonts w:hint="eastAsia"/>
          <w:sz w:val="24"/>
          <w:szCs w:val="24"/>
        </w:rPr>
        <w:t>’</w:t>
      </w:r>
      <w:r w:rsidRPr="00AF630B">
        <w:rPr>
          <w:rFonts w:hint="eastAsia"/>
          <w:sz w:val="24"/>
          <w:szCs w:val="24"/>
        </w:rPr>
        <w:t>文義正相合也。</w:t>
      </w:r>
    </w:p>
    <w:p w14:paraId="10EB43B6" w14:textId="77777777" w:rsidR="00081B0E" w:rsidRPr="00AF630B" w:rsidRDefault="00081B0E" w:rsidP="006F3055">
      <w:pPr>
        <w:spacing w:line="400" w:lineRule="exact"/>
        <w:rPr>
          <w:sz w:val="24"/>
          <w:szCs w:val="24"/>
        </w:rPr>
      </w:pPr>
    </w:p>
    <w:p w14:paraId="2C916978" w14:textId="77777777" w:rsidR="003121E9" w:rsidRPr="009F0586" w:rsidRDefault="003121E9" w:rsidP="006F3055">
      <w:pPr>
        <w:spacing w:line="400" w:lineRule="exact"/>
        <w:ind w:firstLineChars="196" w:firstLine="551"/>
        <w:rPr>
          <w:b/>
          <w:sz w:val="28"/>
          <w:szCs w:val="28"/>
        </w:rPr>
      </w:pPr>
      <w:r w:rsidRPr="009F0586">
        <w:rPr>
          <w:rFonts w:hint="eastAsia"/>
          <w:b/>
          <w:sz w:val="28"/>
          <w:szCs w:val="28"/>
        </w:rPr>
        <w:t>射爲禮乎</w:t>
      </w:r>
    </w:p>
    <w:p w14:paraId="6187FDF4" w14:textId="77777777" w:rsidR="003121E9" w:rsidRDefault="003121E9" w:rsidP="006F3055">
      <w:pPr>
        <w:spacing w:line="400" w:lineRule="exact"/>
        <w:rPr>
          <w:sz w:val="24"/>
          <w:szCs w:val="24"/>
        </w:rPr>
      </w:pPr>
      <w:r>
        <w:rPr>
          <w:rFonts w:hint="eastAsia"/>
          <w:sz w:val="24"/>
          <w:szCs w:val="24"/>
        </w:rPr>
        <w:t>‘射爲背師，不射爲戮，射爲禮乎’。</w:t>
      </w:r>
      <w:r w:rsidRPr="00AF630B">
        <w:rPr>
          <w:rFonts w:hint="eastAsia"/>
          <w:sz w:val="24"/>
          <w:szCs w:val="24"/>
        </w:rPr>
        <w:t>《釋文》：</w:t>
      </w:r>
      <w:r>
        <w:rPr>
          <w:rFonts w:hint="eastAsia"/>
          <w:sz w:val="24"/>
          <w:szCs w:val="24"/>
        </w:rPr>
        <w:t>‘射爲</w:t>
      </w:r>
      <w:r w:rsidRPr="00AF630B">
        <w:rPr>
          <w:rFonts w:hint="eastAsia"/>
          <w:sz w:val="24"/>
          <w:szCs w:val="24"/>
        </w:rPr>
        <w:t>食亦反，下皆同</w:t>
      </w:r>
      <w:r>
        <w:rPr>
          <w:rFonts w:hint="eastAsia"/>
          <w:sz w:val="24"/>
          <w:szCs w:val="24"/>
        </w:rPr>
        <w:t>。</w:t>
      </w:r>
      <w:r w:rsidRPr="00AF630B">
        <w:rPr>
          <w:rFonts w:hint="eastAsia"/>
          <w:sz w:val="24"/>
          <w:szCs w:val="24"/>
        </w:rPr>
        <w:t>或一讀射而禮乎</w:t>
      </w:r>
      <w:r>
        <w:rPr>
          <w:rFonts w:hint="eastAsia"/>
          <w:sz w:val="24"/>
          <w:szCs w:val="24"/>
        </w:rPr>
        <w:t>，</w:t>
      </w:r>
      <w:r w:rsidRPr="00AF630B">
        <w:rPr>
          <w:rFonts w:hint="eastAsia"/>
          <w:sz w:val="24"/>
          <w:szCs w:val="24"/>
        </w:rPr>
        <w:t>音食夜反。</w:t>
      </w:r>
      <w:r>
        <w:rPr>
          <w:rFonts w:hint="eastAsia"/>
          <w:sz w:val="24"/>
          <w:szCs w:val="24"/>
        </w:rPr>
        <w:t>’</w:t>
      </w:r>
      <w:r w:rsidRPr="00AF630B">
        <w:rPr>
          <w:rFonts w:hint="eastAsia"/>
          <w:sz w:val="24"/>
          <w:szCs w:val="24"/>
        </w:rPr>
        <w:t>引之謹案：</w:t>
      </w:r>
      <w:r>
        <w:rPr>
          <w:rFonts w:hint="eastAsia"/>
          <w:sz w:val="24"/>
          <w:szCs w:val="24"/>
        </w:rPr>
        <w:t>‘射爲禮乎’，</w:t>
      </w:r>
      <w:r w:rsidRPr="00AF630B">
        <w:rPr>
          <w:rFonts w:hint="eastAsia"/>
          <w:sz w:val="24"/>
          <w:szCs w:val="24"/>
        </w:rPr>
        <w:t>《釋文》作</w:t>
      </w:r>
      <w:r>
        <w:rPr>
          <w:rFonts w:hint="eastAsia"/>
          <w:sz w:val="24"/>
          <w:szCs w:val="24"/>
        </w:rPr>
        <w:t>‘</w:t>
      </w:r>
      <w:r w:rsidRPr="00AF630B">
        <w:rPr>
          <w:rFonts w:hint="eastAsia"/>
          <w:sz w:val="24"/>
          <w:szCs w:val="24"/>
        </w:rPr>
        <w:t>射而禮乎</w:t>
      </w:r>
      <w:r>
        <w:rPr>
          <w:rFonts w:hint="eastAsia"/>
          <w:sz w:val="24"/>
          <w:szCs w:val="24"/>
        </w:rPr>
        <w:t>’</w:t>
      </w:r>
      <w:r w:rsidRPr="00AF630B">
        <w:rPr>
          <w:rFonts w:hint="eastAsia"/>
          <w:sz w:val="24"/>
          <w:szCs w:val="24"/>
        </w:rPr>
        <w:t>，是也。</w:t>
      </w:r>
      <w:r w:rsidRPr="009C3EF6">
        <w:rPr>
          <w:rFonts w:hint="eastAsia"/>
          <w:sz w:val="18"/>
          <w:szCs w:val="18"/>
        </w:rPr>
        <w:t>上文</w:t>
      </w:r>
      <w:r>
        <w:rPr>
          <w:rFonts w:hint="eastAsia"/>
          <w:sz w:val="18"/>
          <w:szCs w:val="18"/>
        </w:rPr>
        <w:t>‘</w:t>
      </w:r>
      <w:r w:rsidRPr="009C3EF6">
        <w:rPr>
          <w:rFonts w:hint="eastAsia"/>
          <w:sz w:val="18"/>
          <w:szCs w:val="18"/>
        </w:rPr>
        <w:t>射爲食亦反</w:t>
      </w:r>
      <w:r>
        <w:rPr>
          <w:rFonts w:hint="eastAsia"/>
          <w:sz w:val="18"/>
          <w:szCs w:val="18"/>
        </w:rPr>
        <w:t>’</w:t>
      </w:r>
      <w:r w:rsidRPr="009C3EF6">
        <w:rPr>
          <w:rFonts w:hint="eastAsia"/>
          <w:sz w:val="18"/>
          <w:szCs w:val="18"/>
        </w:rPr>
        <w:t>，乃</w:t>
      </w:r>
      <w:r>
        <w:rPr>
          <w:rFonts w:hint="eastAsia"/>
          <w:sz w:val="18"/>
          <w:szCs w:val="18"/>
        </w:rPr>
        <w:t>‘</w:t>
      </w:r>
      <w:r w:rsidRPr="009C3EF6">
        <w:rPr>
          <w:rFonts w:hint="eastAsia"/>
          <w:sz w:val="18"/>
          <w:szCs w:val="18"/>
        </w:rPr>
        <w:t>射爲背師</w:t>
      </w:r>
      <w:r>
        <w:rPr>
          <w:rFonts w:hint="eastAsia"/>
          <w:sz w:val="18"/>
          <w:szCs w:val="18"/>
        </w:rPr>
        <w:t>’</w:t>
      </w:r>
      <w:r w:rsidRPr="009C3EF6">
        <w:rPr>
          <w:rFonts w:hint="eastAsia"/>
          <w:sz w:val="18"/>
          <w:szCs w:val="18"/>
        </w:rPr>
        <w:t>句之音。</w:t>
      </w:r>
      <w:r w:rsidRPr="009C3EF6">
        <w:rPr>
          <w:rFonts w:hint="eastAsia"/>
          <w:sz w:val="24"/>
          <w:szCs w:val="24"/>
        </w:rPr>
        <w:t>‘</w:t>
      </w:r>
      <w:r w:rsidRPr="00AF630B">
        <w:rPr>
          <w:rFonts w:hint="eastAsia"/>
          <w:sz w:val="24"/>
          <w:szCs w:val="24"/>
        </w:rPr>
        <w:t>射而禮乎</w:t>
      </w:r>
      <w:r>
        <w:rPr>
          <w:rFonts w:hint="eastAsia"/>
          <w:sz w:val="24"/>
          <w:szCs w:val="24"/>
        </w:rPr>
        <w:t>’</w:t>
      </w:r>
      <w:r w:rsidRPr="00AF630B">
        <w:rPr>
          <w:rFonts w:hint="eastAsia"/>
          <w:sz w:val="24"/>
          <w:szCs w:val="24"/>
        </w:rPr>
        <w:t>者，射而用禮射，不用軍射也。言射則爲背師，不射則爲戮，其惟射而禮乎？杜注曰：</w:t>
      </w:r>
      <w:r>
        <w:rPr>
          <w:rFonts w:hint="eastAsia"/>
          <w:sz w:val="24"/>
          <w:szCs w:val="24"/>
        </w:rPr>
        <w:t>‘</w:t>
      </w:r>
      <w:r w:rsidRPr="00AF630B">
        <w:rPr>
          <w:rFonts w:hint="eastAsia"/>
          <w:sz w:val="24"/>
          <w:szCs w:val="24"/>
        </w:rPr>
        <w:t>禮射不求中</w:t>
      </w:r>
      <w:r>
        <w:rPr>
          <w:rFonts w:hint="eastAsia"/>
          <w:sz w:val="24"/>
          <w:szCs w:val="24"/>
        </w:rPr>
        <w:t>。’</w:t>
      </w:r>
      <w:r w:rsidRPr="00AF630B">
        <w:rPr>
          <w:rFonts w:hint="eastAsia"/>
          <w:sz w:val="24"/>
          <w:szCs w:val="24"/>
        </w:rPr>
        <w:t>則本作</w:t>
      </w:r>
      <w:r>
        <w:rPr>
          <w:rFonts w:hint="eastAsia"/>
          <w:sz w:val="24"/>
          <w:szCs w:val="24"/>
        </w:rPr>
        <w:t>‘</w:t>
      </w:r>
      <w:r w:rsidRPr="00AF630B">
        <w:rPr>
          <w:rFonts w:hint="eastAsia"/>
          <w:sz w:val="24"/>
          <w:szCs w:val="24"/>
        </w:rPr>
        <w:t>射而禮乎</w:t>
      </w:r>
      <w:r>
        <w:rPr>
          <w:rFonts w:hint="eastAsia"/>
          <w:sz w:val="24"/>
          <w:szCs w:val="24"/>
        </w:rPr>
        <w:t>’</w:t>
      </w:r>
      <w:r w:rsidRPr="00AF630B">
        <w:rPr>
          <w:rFonts w:hint="eastAsia"/>
          <w:sz w:val="24"/>
          <w:szCs w:val="24"/>
        </w:rPr>
        <w:t>明矣。今本</w:t>
      </w:r>
      <w:r>
        <w:rPr>
          <w:rFonts w:hint="eastAsia"/>
          <w:sz w:val="24"/>
          <w:szCs w:val="24"/>
        </w:rPr>
        <w:t>‘</w:t>
      </w:r>
      <w:r w:rsidRPr="00AF630B">
        <w:rPr>
          <w:rFonts w:hint="eastAsia"/>
          <w:sz w:val="24"/>
          <w:szCs w:val="24"/>
        </w:rPr>
        <w:t>射而</w:t>
      </w:r>
      <w:r>
        <w:rPr>
          <w:rFonts w:hint="eastAsia"/>
          <w:sz w:val="24"/>
          <w:szCs w:val="24"/>
        </w:rPr>
        <w:t>’</w:t>
      </w:r>
      <w:r w:rsidRPr="00AF630B">
        <w:rPr>
          <w:rFonts w:hint="eastAsia"/>
          <w:sz w:val="24"/>
          <w:szCs w:val="24"/>
        </w:rPr>
        <w:t>作</w:t>
      </w:r>
      <w:r>
        <w:rPr>
          <w:rFonts w:hint="eastAsia"/>
          <w:sz w:val="24"/>
          <w:szCs w:val="24"/>
        </w:rPr>
        <w:t>‘</w:t>
      </w:r>
      <w:r w:rsidRPr="00AF630B">
        <w:rPr>
          <w:rFonts w:hint="eastAsia"/>
          <w:sz w:val="24"/>
          <w:szCs w:val="24"/>
        </w:rPr>
        <w:t>射爲</w:t>
      </w:r>
      <w:r>
        <w:rPr>
          <w:rFonts w:hint="eastAsia"/>
          <w:sz w:val="24"/>
          <w:szCs w:val="24"/>
        </w:rPr>
        <w:t>’</w:t>
      </w:r>
      <w:r w:rsidRPr="00AF630B">
        <w:rPr>
          <w:rFonts w:hint="eastAsia"/>
          <w:sz w:val="24"/>
          <w:szCs w:val="24"/>
        </w:rPr>
        <w:t>者，涉上文</w:t>
      </w:r>
      <w:r>
        <w:rPr>
          <w:rFonts w:hint="eastAsia"/>
          <w:sz w:val="24"/>
          <w:szCs w:val="24"/>
        </w:rPr>
        <w:t>‘</w:t>
      </w:r>
      <w:r w:rsidRPr="00AF630B">
        <w:rPr>
          <w:rFonts w:hint="eastAsia"/>
          <w:sz w:val="24"/>
          <w:szCs w:val="24"/>
        </w:rPr>
        <w:t>射爲背師</w:t>
      </w:r>
      <w:r>
        <w:rPr>
          <w:rFonts w:hint="eastAsia"/>
          <w:sz w:val="24"/>
          <w:szCs w:val="24"/>
        </w:rPr>
        <w:t>’</w:t>
      </w:r>
      <w:r w:rsidRPr="00AF630B">
        <w:rPr>
          <w:rFonts w:hint="eastAsia"/>
          <w:sz w:val="24"/>
          <w:szCs w:val="24"/>
        </w:rPr>
        <w:t>而誤，唐石經</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字系改刻，蓋初刻本是</w:t>
      </w:r>
      <w:r>
        <w:rPr>
          <w:rFonts w:hint="eastAsia"/>
          <w:sz w:val="24"/>
          <w:szCs w:val="24"/>
        </w:rPr>
        <w:t>‘</w:t>
      </w:r>
      <w:r w:rsidRPr="00AF630B">
        <w:rPr>
          <w:rFonts w:hint="eastAsia"/>
          <w:sz w:val="24"/>
          <w:szCs w:val="24"/>
        </w:rPr>
        <w:t>而</w:t>
      </w:r>
      <w:r>
        <w:rPr>
          <w:rFonts w:hint="eastAsia"/>
          <w:sz w:val="24"/>
          <w:szCs w:val="24"/>
        </w:rPr>
        <w:t>’字也。《太平御覽·工藝部</w:t>
      </w:r>
      <w:r w:rsidRPr="00AF630B">
        <w:rPr>
          <w:rFonts w:hint="eastAsia"/>
          <w:sz w:val="24"/>
          <w:szCs w:val="24"/>
        </w:rPr>
        <w:t>一</w:t>
      </w:r>
      <w:r>
        <w:rPr>
          <w:rFonts w:hint="eastAsia"/>
          <w:sz w:val="24"/>
          <w:szCs w:val="24"/>
        </w:rPr>
        <w:t>》</w:t>
      </w:r>
      <w:r w:rsidRPr="00AF630B">
        <w:rPr>
          <w:rFonts w:hint="eastAsia"/>
          <w:sz w:val="24"/>
          <w:szCs w:val="24"/>
        </w:rPr>
        <w:t>引此正作</w:t>
      </w:r>
      <w:r>
        <w:rPr>
          <w:rFonts w:hint="eastAsia"/>
          <w:sz w:val="24"/>
          <w:szCs w:val="24"/>
        </w:rPr>
        <w:t>‘</w:t>
      </w:r>
      <w:r w:rsidRPr="00AF630B">
        <w:rPr>
          <w:rFonts w:hint="eastAsia"/>
          <w:sz w:val="24"/>
          <w:szCs w:val="24"/>
        </w:rPr>
        <w:t>射</w:t>
      </w:r>
      <w:r w:rsidRPr="00AF630B">
        <w:rPr>
          <w:rFonts w:hint="eastAsia"/>
          <w:sz w:val="24"/>
          <w:szCs w:val="24"/>
        </w:rPr>
        <w:lastRenderedPageBreak/>
        <w:t>而禮乎</w:t>
      </w:r>
      <w:r>
        <w:rPr>
          <w:rFonts w:hint="eastAsia"/>
          <w:sz w:val="24"/>
          <w:szCs w:val="24"/>
        </w:rPr>
        <w:t>’</w:t>
      </w:r>
      <w:r w:rsidRPr="00AF630B">
        <w:rPr>
          <w:rFonts w:hint="eastAsia"/>
          <w:sz w:val="24"/>
          <w:szCs w:val="24"/>
        </w:rPr>
        <w:t>。</w:t>
      </w:r>
    </w:p>
    <w:p w14:paraId="39265FEB" w14:textId="77777777" w:rsidR="00081B0E" w:rsidRPr="00AF630B" w:rsidRDefault="00081B0E" w:rsidP="006F3055">
      <w:pPr>
        <w:spacing w:line="400" w:lineRule="exact"/>
        <w:rPr>
          <w:sz w:val="24"/>
          <w:szCs w:val="24"/>
        </w:rPr>
      </w:pPr>
    </w:p>
    <w:p w14:paraId="103A91E4" w14:textId="77777777" w:rsidR="003121E9" w:rsidRPr="009F0586" w:rsidRDefault="003121E9" w:rsidP="006F3055">
      <w:pPr>
        <w:spacing w:line="400" w:lineRule="exact"/>
        <w:ind w:firstLineChars="196" w:firstLine="551"/>
        <w:rPr>
          <w:b/>
          <w:sz w:val="28"/>
          <w:szCs w:val="28"/>
        </w:rPr>
      </w:pPr>
      <w:r>
        <w:rPr>
          <w:rFonts w:hint="eastAsia"/>
          <w:b/>
          <w:sz w:val="28"/>
          <w:szCs w:val="28"/>
        </w:rPr>
        <w:t>蔑之</w:t>
      </w:r>
      <w:r>
        <w:rPr>
          <w:rFonts w:hint="eastAsia"/>
          <w:b/>
          <w:sz w:val="28"/>
          <w:szCs w:val="28"/>
        </w:rPr>
        <w:t xml:space="preserve">  </w:t>
      </w:r>
      <w:r w:rsidRPr="009F0586">
        <w:rPr>
          <w:rFonts w:hint="eastAsia"/>
          <w:b/>
          <w:sz w:val="28"/>
          <w:szCs w:val="28"/>
        </w:rPr>
        <w:t>暴妾使餘</w:t>
      </w:r>
    </w:p>
    <w:p w14:paraId="31FB914D"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先君有</w:t>
      </w:r>
      <w:r>
        <w:rPr>
          <w:rFonts w:hint="eastAsia"/>
          <w:sz w:val="24"/>
          <w:szCs w:val="24"/>
        </w:rPr>
        <w:t>冢</w:t>
      </w:r>
      <w:r w:rsidRPr="00AF630B">
        <w:rPr>
          <w:rFonts w:hint="eastAsia"/>
          <w:sz w:val="24"/>
          <w:szCs w:val="24"/>
        </w:rPr>
        <w:t>卿以爲師保而蔑之，</w:t>
      </w:r>
      <w:r>
        <w:rPr>
          <w:rFonts w:hint="eastAsia"/>
          <w:sz w:val="24"/>
          <w:szCs w:val="24"/>
        </w:rPr>
        <w:t>余</w:t>
      </w:r>
      <w:r w:rsidRPr="00AF630B">
        <w:rPr>
          <w:rFonts w:hint="eastAsia"/>
          <w:sz w:val="24"/>
          <w:szCs w:val="24"/>
        </w:rPr>
        <w:t>以巾櫛事先君而暴妾使餘</w:t>
      </w:r>
      <w:r>
        <w:rPr>
          <w:rFonts w:hint="eastAsia"/>
          <w:sz w:val="24"/>
          <w:szCs w:val="24"/>
        </w:rPr>
        <w:t>’</w:t>
      </w:r>
      <w:r w:rsidRPr="00AF630B">
        <w:rPr>
          <w:rFonts w:hint="eastAsia"/>
          <w:sz w:val="24"/>
          <w:szCs w:val="24"/>
        </w:rPr>
        <w:t>。《正義》曰：</w:t>
      </w:r>
      <w:r>
        <w:rPr>
          <w:rFonts w:hint="eastAsia"/>
          <w:sz w:val="24"/>
          <w:szCs w:val="24"/>
        </w:rPr>
        <w:t>‘</w:t>
      </w:r>
      <w:r w:rsidRPr="00AF630B">
        <w:rPr>
          <w:rFonts w:hint="eastAsia"/>
          <w:sz w:val="24"/>
          <w:szCs w:val="24"/>
        </w:rPr>
        <w:t>言暴虐使</w:t>
      </w:r>
      <w:r>
        <w:rPr>
          <w:rFonts w:hint="eastAsia"/>
          <w:sz w:val="24"/>
          <w:szCs w:val="24"/>
        </w:rPr>
        <w:t>余</w:t>
      </w:r>
      <w:r w:rsidRPr="00AF630B">
        <w:rPr>
          <w:rFonts w:hint="eastAsia"/>
          <w:sz w:val="24"/>
          <w:szCs w:val="24"/>
        </w:rPr>
        <w:t>如妾。</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暴妾</w:t>
      </w:r>
      <w:r>
        <w:rPr>
          <w:rFonts w:hint="eastAsia"/>
          <w:sz w:val="24"/>
          <w:szCs w:val="24"/>
        </w:rPr>
        <w:t>’</w:t>
      </w:r>
      <w:r w:rsidRPr="00AF630B">
        <w:rPr>
          <w:rFonts w:hint="eastAsia"/>
          <w:sz w:val="24"/>
          <w:szCs w:val="24"/>
        </w:rPr>
        <w:t>二字文義不相屬，疑</w:t>
      </w:r>
      <w:r>
        <w:rPr>
          <w:rFonts w:hint="eastAsia"/>
          <w:sz w:val="24"/>
          <w:szCs w:val="24"/>
        </w:rPr>
        <w:t>‘</w:t>
      </w:r>
      <w:r w:rsidRPr="00AF630B">
        <w:rPr>
          <w:rFonts w:hint="eastAsia"/>
          <w:sz w:val="24"/>
          <w:szCs w:val="24"/>
        </w:rPr>
        <w:t>暴</w:t>
      </w:r>
      <w:r>
        <w:rPr>
          <w:rFonts w:hint="eastAsia"/>
          <w:sz w:val="24"/>
          <w:szCs w:val="24"/>
        </w:rPr>
        <w:t>’</w:t>
      </w:r>
      <w:r w:rsidRPr="00AF630B">
        <w:rPr>
          <w:rFonts w:hint="eastAsia"/>
          <w:sz w:val="24"/>
          <w:szCs w:val="24"/>
        </w:rPr>
        <w:t>字本在上文</w:t>
      </w:r>
      <w:r>
        <w:rPr>
          <w:rFonts w:hint="eastAsia"/>
          <w:sz w:val="24"/>
          <w:szCs w:val="24"/>
        </w:rPr>
        <w:t>‘</w:t>
      </w:r>
      <w:r w:rsidRPr="00AF630B">
        <w:rPr>
          <w:rFonts w:hint="eastAsia"/>
          <w:sz w:val="24"/>
          <w:szCs w:val="24"/>
        </w:rPr>
        <w:t>蔑</w:t>
      </w:r>
      <w:r>
        <w:rPr>
          <w:rFonts w:hint="eastAsia"/>
          <w:sz w:val="24"/>
          <w:szCs w:val="24"/>
        </w:rPr>
        <w:t>’</w:t>
      </w:r>
      <w:r w:rsidRPr="00AF630B">
        <w:rPr>
          <w:rFonts w:hint="eastAsia"/>
          <w:sz w:val="24"/>
          <w:szCs w:val="24"/>
        </w:rPr>
        <w:t>字上，寫者錯亂在下耳</w:t>
      </w:r>
      <w:r>
        <w:rPr>
          <w:rFonts w:hint="eastAsia"/>
          <w:sz w:val="24"/>
          <w:szCs w:val="24"/>
        </w:rPr>
        <w:t>。</w:t>
      </w:r>
      <w:r w:rsidRPr="00AF630B">
        <w:rPr>
          <w:rFonts w:hint="eastAsia"/>
          <w:sz w:val="24"/>
          <w:szCs w:val="24"/>
        </w:rPr>
        <w:t>暴蔑</w:t>
      </w:r>
      <w:r>
        <w:rPr>
          <w:rFonts w:hint="eastAsia"/>
          <w:sz w:val="24"/>
          <w:szCs w:val="24"/>
        </w:rPr>
        <w:t>，</w:t>
      </w:r>
      <w:r w:rsidRPr="00AF630B">
        <w:rPr>
          <w:rFonts w:hint="eastAsia"/>
          <w:sz w:val="24"/>
          <w:szCs w:val="24"/>
        </w:rPr>
        <w:t>猶輕慢也。《韓子·八説篇》曰：</w:t>
      </w:r>
      <w:r>
        <w:rPr>
          <w:rFonts w:hint="eastAsia"/>
          <w:sz w:val="24"/>
          <w:szCs w:val="24"/>
        </w:rPr>
        <w:t>‘</w:t>
      </w:r>
      <w:r w:rsidRPr="00AF630B">
        <w:rPr>
          <w:rFonts w:hint="eastAsia"/>
          <w:sz w:val="24"/>
          <w:szCs w:val="24"/>
        </w:rPr>
        <w:t>人主輕下曰暴</w:t>
      </w:r>
      <w:r>
        <w:rPr>
          <w:rFonts w:hint="eastAsia"/>
          <w:sz w:val="24"/>
          <w:szCs w:val="24"/>
        </w:rPr>
        <w:t>。’</w:t>
      </w:r>
      <w:r w:rsidRPr="00AF630B">
        <w:rPr>
          <w:rFonts w:hint="eastAsia"/>
          <w:sz w:val="24"/>
          <w:szCs w:val="24"/>
        </w:rPr>
        <w:t>蔑</w:t>
      </w:r>
      <w:r>
        <w:rPr>
          <w:rFonts w:hint="eastAsia"/>
          <w:sz w:val="24"/>
          <w:szCs w:val="24"/>
        </w:rPr>
        <w:t>，</w:t>
      </w:r>
      <w:r w:rsidRPr="00AF630B">
        <w:rPr>
          <w:rFonts w:hint="eastAsia"/>
          <w:sz w:val="24"/>
          <w:szCs w:val="24"/>
        </w:rPr>
        <w:t>亦輕也。</w:t>
      </w:r>
      <w:r>
        <w:rPr>
          <w:rFonts w:hint="eastAsia"/>
          <w:sz w:val="18"/>
          <w:szCs w:val="18"/>
        </w:rPr>
        <w:t>見《大雅·桑柔篇》鄭箋、《</w:t>
      </w:r>
      <w:r w:rsidRPr="005542BB">
        <w:rPr>
          <w:rFonts w:hint="eastAsia"/>
          <w:sz w:val="18"/>
          <w:szCs w:val="18"/>
        </w:rPr>
        <w:t>文選</w:t>
      </w:r>
      <w:r>
        <w:rPr>
          <w:rFonts w:hint="eastAsia"/>
          <w:sz w:val="18"/>
          <w:szCs w:val="18"/>
        </w:rPr>
        <w:t>·</w:t>
      </w:r>
      <w:r w:rsidRPr="005542BB">
        <w:rPr>
          <w:rFonts w:hint="eastAsia"/>
          <w:sz w:val="18"/>
          <w:szCs w:val="18"/>
        </w:rPr>
        <w:t>典引</w:t>
      </w:r>
      <w:r>
        <w:rPr>
          <w:rFonts w:hint="eastAsia"/>
          <w:sz w:val="18"/>
          <w:szCs w:val="18"/>
        </w:rPr>
        <w:t>》</w:t>
      </w:r>
      <w:r w:rsidRPr="005542BB">
        <w:rPr>
          <w:rFonts w:hint="eastAsia"/>
          <w:sz w:val="18"/>
          <w:szCs w:val="18"/>
        </w:rPr>
        <w:t>蔡注。</w:t>
      </w:r>
      <w:r w:rsidRPr="00AF630B">
        <w:rPr>
          <w:rFonts w:hint="eastAsia"/>
          <w:sz w:val="24"/>
          <w:szCs w:val="24"/>
        </w:rPr>
        <w:t>襄二十年</w:t>
      </w:r>
      <w:r>
        <w:rPr>
          <w:rFonts w:hint="eastAsia"/>
          <w:sz w:val="24"/>
          <w:szCs w:val="24"/>
        </w:rPr>
        <w:t>《</w:t>
      </w:r>
      <w:r w:rsidRPr="00AF630B">
        <w:rPr>
          <w:rFonts w:hint="eastAsia"/>
          <w:sz w:val="24"/>
          <w:szCs w:val="24"/>
        </w:rPr>
        <w:t>傳</w:t>
      </w:r>
      <w:r>
        <w:rPr>
          <w:rFonts w:hint="eastAsia"/>
          <w:sz w:val="24"/>
          <w:szCs w:val="24"/>
        </w:rPr>
        <w:t>》曰‘</w:t>
      </w:r>
      <w:r w:rsidRPr="00AF630B">
        <w:rPr>
          <w:rFonts w:hint="eastAsia"/>
          <w:sz w:val="24"/>
          <w:szCs w:val="24"/>
        </w:rPr>
        <w:t>暴蔑其君而去其親</w:t>
      </w:r>
      <w:r>
        <w:rPr>
          <w:rFonts w:hint="eastAsia"/>
          <w:sz w:val="24"/>
          <w:szCs w:val="24"/>
        </w:rPr>
        <w:t>’，</w:t>
      </w:r>
      <w:r w:rsidRPr="00AF630B">
        <w:rPr>
          <w:rFonts w:hint="eastAsia"/>
          <w:sz w:val="24"/>
          <w:szCs w:val="24"/>
        </w:rPr>
        <w:t>昭九年</w:t>
      </w:r>
      <w:r>
        <w:rPr>
          <w:rFonts w:hint="eastAsia"/>
          <w:sz w:val="24"/>
          <w:szCs w:val="24"/>
        </w:rPr>
        <w:t>《</w:t>
      </w:r>
      <w:r w:rsidRPr="00AF630B">
        <w:rPr>
          <w:rFonts w:hint="eastAsia"/>
          <w:sz w:val="24"/>
          <w:szCs w:val="24"/>
        </w:rPr>
        <w:t>傳</w:t>
      </w:r>
      <w:r>
        <w:rPr>
          <w:rFonts w:hint="eastAsia"/>
          <w:sz w:val="24"/>
          <w:szCs w:val="24"/>
        </w:rPr>
        <w:t>》曰‘</w:t>
      </w:r>
      <w:r w:rsidRPr="00AF630B">
        <w:rPr>
          <w:rFonts w:hint="eastAsia"/>
          <w:sz w:val="24"/>
          <w:szCs w:val="24"/>
        </w:rPr>
        <w:t>暴蔑宗周以宣示其侈</w:t>
      </w:r>
      <w:r>
        <w:rPr>
          <w:rFonts w:hint="eastAsia"/>
          <w:sz w:val="24"/>
          <w:szCs w:val="24"/>
        </w:rPr>
        <w:t>’，</w:t>
      </w:r>
      <w:r w:rsidRPr="005542BB">
        <w:rPr>
          <w:rFonts w:hint="eastAsia"/>
          <w:sz w:val="18"/>
          <w:szCs w:val="18"/>
        </w:rPr>
        <w:t>俗本</w:t>
      </w:r>
      <w:r>
        <w:rPr>
          <w:rFonts w:hint="eastAsia"/>
          <w:sz w:val="18"/>
          <w:szCs w:val="18"/>
        </w:rPr>
        <w:t>‘</w:t>
      </w:r>
      <w:r w:rsidRPr="005542BB">
        <w:rPr>
          <w:rFonts w:hint="eastAsia"/>
          <w:sz w:val="18"/>
          <w:szCs w:val="18"/>
        </w:rPr>
        <w:t>蔑</w:t>
      </w:r>
      <w:r>
        <w:rPr>
          <w:rFonts w:hint="eastAsia"/>
          <w:sz w:val="18"/>
          <w:szCs w:val="18"/>
        </w:rPr>
        <w:t>’</w:t>
      </w:r>
      <w:r w:rsidRPr="005542BB">
        <w:rPr>
          <w:rFonts w:hint="eastAsia"/>
          <w:sz w:val="18"/>
          <w:szCs w:val="18"/>
        </w:rPr>
        <w:t>作</w:t>
      </w:r>
      <w:r>
        <w:rPr>
          <w:rFonts w:hint="eastAsia"/>
          <w:sz w:val="18"/>
          <w:szCs w:val="18"/>
        </w:rPr>
        <w:t>‘</w:t>
      </w:r>
      <w:r w:rsidRPr="005542BB">
        <w:rPr>
          <w:rFonts w:hint="eastAsia"/>
          <w:sz w:val="18"/>
          <w:szCs w:val="18"/>
        </w:rPr>
        <w:t>滅</w:t>
      </w:r>
      <w:r>
        <w:rPr>
          <w:rFonts w:hint="eastAsia"/>
          <w:sz w:val="18"/>
          <w:szCs w:val="18"/>
        </w:rPr>
        <w:t>’</w:t>
      </w:r>
      <w:r w:rsidRPr="005542BB">
        <w:rPr>
          <w:rFonts w:hint="eastAsia"/>
          <w:sz w:val="18"/>
          <w:szCs w:val="18"/>
        </w:rPr>
        <w:t>，今從唐石經及宋本。</w:t>
      </w:r>
      <w:r w:rsidRPr="00AF630B">
        <w:rPr>
          <w:rFonts w:hint="eastAsia"/>
          <w:sz w:val="24"/>
          <w:szCs w:val="24"/>
        </w:rPr>
        <w:t>皆謂輕慢也。</w:t>
      </w:r>
      <w:r>
        <w:rPr>
          <w:rFonts w:hint="eastAsia"/>
          <w:sz w:val="24"/>
          <w:szCs w:val="24"/>
        </w:rPr>
        <w:t>《</w:t>
      </w:r>
      <w:r w:rsidRPr="00AF630B">
        <w:rPr>
          <w:rFonts w:hint="eastAsia"/>
          <w:sz w:val="24"/>
          <w:szCs w:val="24"/>
        </w:rPr>
        <w:t>列女傳</w:t>
      </w:r>
      <w:r>
        <w:rPr>
          <w:rFonts w:hint="eastAsia"/>
          <w:sz w:val="24"/>
          <w:szCs w:val="24"/>
        </w:rPr>
        <w:t>·</w:t>
      </w:r>
      <w:r w:rsidRPr="00AF630B">
        <w:rPr>
          <w:rFonts w:hint="eastAsia"/>
          <w:sz w:val="24"/>
          <w:szCs w:val="24"/>
        </w:rPr>
        <w:t>母儀傳</w:t>
      </w:r>
      <w:r>
        <w:rPr>
          <w:rFonts w:hint="eastAsia"/>
          <w:sz w:val="24"/>
          <w:szCs w:val="24"/>
        </w:rPr>
        <w:t>》</w:t>
      </w:r>
      <w:r w:rsidRPr="00AF630B">
        <w:rPr>
          <w:rFonts w:hint="eastAsia"/>
          <w:sz w:val="24"/>
          <w:szCs w:val="24"/>
        </w:rPr>
        <w:t>載此已作</w:t>
      </w:r>
      <w:r>
        <w:rPr>
          <w:rFonts w:hint="eastAsia"/>
          <w:sz w:val="24"/>
          <w:szCs w:val="24"/>
        </w:rPr>
        <w:t>‘</w:t>
      </w:r>
      <w:r w:rsidRPr="00AF630B">
        <w:rPr>
          <w:rFonts w:hint="eastAsia"/>
          <w:sz w:val="24"/>
          <w:szCs w:val="24"/>
        </w:rPr>
        <w:t>暴妾使餘</w:t>
      </w:r>
      <w:r>
        <w:rPr>
          <w:rFonts w:hint="eastAsia"/>
          <w:sz w:val="24"/>
          <w:szCs w:val="24"/>
        </w:rPr>
        <w:t>’，</w:t>
      </w:r>
      <w:r w:rsidRPr="00AF630B">
        <w:rPr>
          <w:rFonts w:hint="eastAsia"/>
          <w:sz w:val="24"/>
          <w:szCs w:val="24"/>
        </w:rPr>
        <w:t>則傳寫之誤自漢已然矣。</w:t>
      </w:r>
    </w:p>
    <w:p w14:paraId="1B01F6AA" w14:textId="77777777" w:rsidR="00081B0E" w:rsidRPr="00AF630B" w:rsidRDefault="00081B0E" w:rsidP="006F3055">
      <w:pPr>
        <w:spacing w:line="400" w:lineRule="exact"/>
        <w:rPr>
          <w:sz w:val="24"/>
          <w:szCs w:val="24"/>
        </w:rPr>
      </w:pPr>
    </w:p>
    <w:p w14:paraId="35609A5F" w14:textId="77777777" w:rsidR="003121E9" w:rsidRPr="009F0586" w:rsidRDefault="003121E9" w:rsidP="006F3055">
      <w:pPr>
        <w:spacing w:line="400" w:lineRule="exact"/>
        <w:ind w:firstLineChars="196" w:firstLine="551"/>
        <w:rPr>
          <w:b/>
          <w:sz w:val="28"/>
          <w:szCs w:val="28"/>
        </w:rPr>
      </w:pPr>
      <w:r w:rsidRPr="009F0586">
        <w:rPr>
          <w:rFonts w:hint="eastAsia"/>
          <w:b/>
          <w:sz w:val="28"/>
          <w:szCs w:val="28"/>
        </w:rPr>
        <w:t>越在他竟</w:t>
      </w:r>
    </w:p>
    <w:p w14:paraId="560EF458"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聞君不撫社稷而越在他竟</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越，遠也。</w:t>
      </w:r>
      <w:r>
        <w:rPr>
          <w:rFonts w:hint="eastAsia"/>
          <w:sz w:val="24"/>
          <w:szCs w:val="24"/>
        </w:rPr>
        <w:t>’</w:t>
      </w:r>
      <w:r w:rsidRPr="00AF630B">
        <w:rPr>
          <w:rFonts w:hint="eastAsia"/>
          <w:sz w:val="24"/>
          <w:szCs w:val="24"/>
        </w:rPr>
        <w:t>家大人曰：</w:t>
      </w:r>
      <w:r>
        <w:rPr>
          <w:rFonts w:hint="eastAsia"/>
          <w:sz w:val="24"/>
          <w:szCs w:val="24"/>
        </w:rPr>
        <w:t>‘</w:t>
      </w:r>
      <w:r w:rsidRPr="00AF630B">
        <w:rPr>
          <w:rFonts w:hint="eastAsia"/>
          <w:sz w:val="24"/>
          <w:szCs w:val="24"/>
        </w:rPr>
        <w:t>越</w:t>
      </w:r>
      <w:r>
        <w:rPr>
          <w:rFonts w:hint="eastAsia"/>
          <w:sz w:val="24"/>
          <w:szCs w:val="24"/>
        </w:rPr>
        <w:t>’</w:t>
      </w:r>
      <w:r w:rsidRPr="00AF630B">
        <w:rPr>
          <w:rFonts w:hint="eastAsia"/>
          <w:sz w:val="24"/>
          <w:szCs w:val="24"/>
        </w:rPr>
        <w:t>之言播越也。昭二十六年</w:t>
      </w:r>
      <w:r>
        <w:rPr>
          <w:rFonts w:hint="eastAsia"/>
          <w:sz w:val="24"/>
          <w:szCs w:val="24"/>
        </w:rPr>
        <w:t>‘茲不穀震蕩播越，竄在荆蠻’，</w:t>
      </w:r>
      <w:r w:rsidRPr="00AF630B">
        <w:rPr>
          <w:rFonts w:hint="eastAsia"/>
          <w:sz w:val="24"/>
          <w:szCs w:val="24"/>
        </w:rPr>
        <w:t>與此</w:t>
      </w:r>
      <w:r>
        <w:rPr>
          <w:rFonts w:hint="eastAsia"/>
          <w:sz w:val="24"/>
          <w:szCs w:val="24"/>
        </w:rPr>
        <w:t>‘</w:t>
      </w:r>
      <w:r w:rsidRPr="00AF630B">
        <w:rPr>
          <w:rFonts w:hint="eastAsia"/>
          <w:sz w:val="24"/>
          <w:szCs w:val="24"/>
        </w:rPr>
        <w:t>越在他竟</w:t>
      </w:r>
      <w:r>
        <w:rPr>
          <w:rFonts w:hint="eastAsia"/>
          <w:sz w:val="24"/>
          <w:szCs w:val="24"/>
        </w:rPr>
        <w:t>’</w:t>
      </w:r>
      <w:r w:rsidRPr="00AF630B">
        <w:rPr>
          <w:rFonts w:hint="eastAsia"/>
          <w:sz w:val="24"/>
          <w:szCs w:val="24"/>
        </w:rPr>
        <w:t>同義。桓十六年《公羊傳》</w:t>
      </w:r>
      <w:r>
        <w:rPr>
          <w:rFonts w:hint="eastAsia"/>
          <w:sz w:val="24"/>
          <w:szCs w:val="24"/>
        </w:rPr>
        <w:t>‘</w:t>
      </w:r>
      <w:r w:rsidRPr="00AF630B">
        <w:rPr>
          <w:rFonts w:hint="eastAsia"/>
          <w:sz w:val="24"/>
          <w:szCs w:val="24"/>
        </w:rPr>
        <w:t>越在岱陰齊</w:t>
      </w:r>
      <w:r>
        <w:rPr>
          <w:rFonts w:hint="eastAsia"/>
          <w:sz w:val="24"/>
          <w:szCs w:val="24"/>
        </w:rPr>
        <w:t>’，義亦與此同。又昭二十年‘</w:t>
      </w:r>
      <w:r w:rsidRPr="00AF630B">
        <w:rPr>
          <w:rFonts w:hint="eastAsia"/>
          <w:sz w:val="24"/>
          <w:szCs w:val="24"/>
        </w:rPr>
        <w:t>亡人不佞，失守社稷，越在草莽</w:t>
      </w:r>
      <w:r>
        <w:rPr>
          <w:rFonts w:hint="eastAsia"/>
          <w:sz w:val="24"/>
          <w:szCs w:val="24"/>
        </w:rPr>
        <w:t>’，定四年‘</w:t>
      </w:r>
      <w:r w:rsidRPr="00AF630B">
        <w:rPr>
          <w:rFonts w:hint="eastAsia"/>
          <w:sz w:val="24"/>
          <w:szCs w:val="24"/>
        </w:rPr>
        <w:t>寡君失守社稷，越在草莽</w:t>
      </w:r>
      <w:r>
        <w:rPr>
          <w:rFonts w:hint="eastAsia"/>
          <w:sz w:val="24"/>
          <w:szCs w:val="24"/>
        </w:rPr>
        <w:t>’，皆謂播越也。《晉語》‘</w:t>
      </w:r>
      <w:r w:rsidRPr="00AF630B">
        <w:rPr>
          <w:rFonts w:hint="eastAsia"/>
          <w:sz w:val="24"/>
          <w:szCs w:val="24"/>
        </w:rPr>
        <w:t>延及寡君之紹續昆裔，隱悼播越，托在草莽</w:t>
      </w:r>
      <w:r>
        <w:rPr>
          <w:rFonts w:hint="eastAsia"/>
          <w:sz w:val="24"/>
          <w:szCs w:val="24"/>
        </w:rPr>
        <w:t>’，</w:t>
      </w:r>
      <w:r w:rsidRPr="00AF630B">
        <w:rPr>
          <w:rFonts w:hint="eastAsia"/>
          <w:sz w:val="24"/>
          <w:szCs w:val="24"/>
        </w:rPr>
        <w:t>亦與</w:t>
      </w:r>
      <w:r>
        <w:rPr>
          <w:rFonts w:hint="eastAsia"/>
          <w:sz w:val="24"/>
          <w:szCs w:val="24"/>
        </w:rPr>
        <w:t>‘</w:t>
      </w:r>
      <w:r w:rsidRPr="00AF630B">
        <w:rPr>
          <w:rFonts w:hint="eastAsia"/>
          <w:sz w:val="24"/>
          <w:szCs w:val="24"/>
        </w:rPr>
        <w:t>越在草莽</w:t>
      </w:r>
      <w:r>
        <w:rPr>
          <w:rFonts w:hint="eastAsia"/>
          <w:sz w:val="24"/>
          <w:szCs w:val="24"/>
        </w:rPr>
        <w:t>’</w:t>
      </w:r>
      <w:r w:rsidRPr="00AF630B">
        <w:rPr>
          <w:rFonts w:hint="eastAsia"/>
          <w:sz w:val="24"/>
          <w:szCs w:val="24"/>
        </w:rPr>
        <w:t>同義。</w:t>
      </w:r>
    </w:p>
    <w:p w14:paraId="16C0B8E6" w14:textId="77777777" w:rsidR="00081B0E" w:rsidRPr="00AF630B" w:rsidRDefault="00081B0E" w:rsidP="006F3055">
      <w:pPr>
        <w:spacing w:line="400" w:lineRule="exact"/>
        <w:rPr>
          <w:sz w:val="24"/>
          <w:szCs w:val="24"/>
        </w:rPr>
      </w:pPr>
    </w:p>
    <w:p w14:paraId="7A821CBA" w14:textId="77777777" w:rsidR="003121E9" w:rsidRPr="007E5B90" w:rsidRDefault="003121E9" w:rsidP="006F3055">
      <w:pPr>
        <w:spacing w:line="400" w:lineRule="exact"/>
        <w:ind w:firstLineChars="196" w:firstLine="551"/>
        <w:rPr>
          <w:b/>
          <w:sz w:val="28"/>
          <w:szCs w:val="28"/>
        </w:rPr>
      </w:pPr>
      <w:r w:rsidRPr="007E5B90">
        <w:rPr>
          <w:rFonts w:hint="eastAsia"/>
          <w:b/>
          <w:sz w:val="28"/>
          <w:szCs w:val="28"/>
        </w:rPr>
        <w:t>商旅於市</w:t>
      </w:r>
    </w:p>
    <w:p w14:paraId="6C950F38" w14:textId="77777777" w:rsidR="003121E9" w:rsidRDefault="003121E9" w:rsidP="006F3055">
      <w:pPr>
        <w:spacing w:line="400" w:lineRule="exact"/>
        <w:rPr>
          <w:sz w:val="24"/>
          <w:szCs w:val="24"/>
        </w:rPr>
      </w:pPr>
      <w:r>
        <w:rPr>
          <w:rFonts w:hint="eastAsia"/>
          <w:sz w:val="24"/>
          <w:szCs w:val="24"/>
        </w:rPr>
        <w:t>‘商旅於市’，</w:t>
      </w:r>
      <w:r w:rsidRPr="00AF630B">
        <w:rPr>
          <w:rFonts w:hint="eastAsia"/>
          <w:sz w:val="24"/>
          <w:szCs w:val="24"/>
        </w:rPr>
        <w:t>杜注曰：</w:t>
      </w:r>
      <w:r>
        <w:rPr>
          <w:rFonts w:hint="eastAsia"/>
          <w:sz w:val="24"/>
          <w:szCs w:val="24"/>
        </w:rPr>
        <w:t>‘</w:t>
      </w:r>
      <w:r w:rsidRPr="00AF630B">
        <w:rPr>
          <w:rFonts w:hint="eastAsia"/>
          <w:sz w:val="24"/>
          <w:szCs w:val="24"/>
        </w:rPr>
        <w:t>旅，陳也，陳其貨物以示時所貴尚。</w:t>
      </w:r>
      <w:r>
        <w:rPr>
          <w:rFonts w:hint="eastAsia"/>
          <w:sz w:val="24"/>
          <w:szCs w:val="24"/>
        </w:rPr>
        <w:t>’</w:t>
      </w:r>
      <w:r w:rsidRPr="00AF630B">
        <w:rPr>
          <w:rFonts w:hint="eastAsia"/>
          <w:sz w:val="24"/>
          <w:szCs w:val="24"/>
        </w:rPr>
        <w:t>《正義》曰：</w:t>
      </w:r>
      <w:r>
        <w:rPr>
          <w:rFonts w:hint="eastAsia"/>
          <w:sz w:val="24"/>
          <w:szCs w:val="24"/>
        </w:rPr>
        <w:t>‘</w:t>
      </w:r>
      <w:r w:rsidRPr="00AF630B">
        <w:rPr>
          <w:rFonts w:hint="eastAsia"/>
          <w:sz w:val="24"/>
          <w:szCs w:val="24"/>
        </w:rPr>
        <w:t>商人見君政惡，陳其不正之物以諫君也。</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旅</w:t>
      </w:r>
      <w:r>
        <w:rPr>
          <w:rFonts w:hint="eastAsia"/>
          <w:sz w:val="24"/>
          <w:szCs w:val="24"/>
        </w:rPr>
        <w:t>’</w:t>
      </w:r>
      <w:r w:rsidRPr="00AF630B">
        <w:rPr>
          <w:rFonts w:hint="eastAsia"/>
          <w:sz w:val="24"/>
          <w:szCs w:val="24"/>
        </w:rPr>
        <w:t>讀</w:t>
      </w:r>
      <w:r>
        <w:rPr>
          <w:rFonts w:hint="eastAsia"/>
          <w:sz w:val="24"/>
          <w:szCs w:val="24"/>
        </w:rPr>
        <w:t>‘</w:t>
      </w:r>
      <w:r w:rsidRPr="00AF630B">
        <w:rPr>
          <w:rFonts w:hint="eastAsia"/>
          <w:sz w:val="24"/>
          <w:szCs w:val="24"/>
        </w:rPr>
        <w:t>鴻臚</w:t>
      </w:r>
      <w:r>
        <w:rPr>
          <w:rFonts w:hint="eastAsia"/>
          <w:sz w:val="24"/>
          <w:szCs w:val="24"/>
        </w:rPr>
        <w:t>’</w:t>
      </w:r>
      <w:r w:rsidRPr="00AF630B">
        <w:rPr>
          <w:rFonts w:hint="eastAsia"/>
          <w:sz w:val="24"/>
          <w:szCs w:val="24"/>
        </w:rPr>
        <w:t>之</w:t>
      </w:r>
      <w:r>
        <w:rPr>
          <w:rFonts w:hint="eastAsia"/>
          <w:sz w:val="24"/>
          <w:szCs w:val="24"/>
        </w:rPr>
        <w:t>‘</w:t>
      </w:r>
      <w:r w:rsidRPr="00AF630B">
        <w:rPr>
          <w:rFonts w:hint="eastAsia"/>
          <w:sz w:val="24"/>
          <w:szCs w:val="24"/>
        </w:rPr>
        <w:t>臚</w:t>
      </w:r>
      <w:r>
        <w:rPr>
          <w:rFonts w:hint="eastAsia"/>
          <w:sz w:val="24"/>
          <w:szCs w:val="24"/>
        </w:rPr>
        <w:t>’。</w:t>
      </w:r>
      <w:r w:rsidRPr="00585DDF">
        <w:rPr>
          <w:rFonts w:hint="eastAsia"/>
          <w:sz w:val="18"/>
          <w:szCs w:val="18"/>
        </w:rPr>
        <w:t>《司儀</w:t>
      </w:r>
      <w:r>
        <w:rPr>
          <w:rFonts w:hint="eastAsia"/>
          <w:sz w:val="18"/>
          <w:szCs w:val="18"/>
        </w:rPr>
        <w:t>》‘</w:t>
      </w:r>
      <w:r w:rsidRPr="00585DDF">
        <w:rPr>
          <w:rFonts w:hint="eastAsia"/>
          <w:sz w:val="18"/>
          <w:szCs w:val="18"/>
        </w:rPr>
        <w:t>皆旅擯</w:t>
      </w:r>
      <w:r>
        <w:rPr>
          <w:rFonts w:hint="eastAsia"/>
          <w:sz w:val="18"/>
          <w:szCs w:val="18"/>
        </w:rPr>
        <w:t>’</w:t>
      </w:r>
      <w:r w:rsidRPr="00585DDF">
        <w:rPr>
          <w:rFonts w:hint="eastAsia"/>
          <w:sz w:val="18"/>
          <w:szCs w:val="18"/>
        </w:rPr>
        <w:t>，鄭司農曰：</w:t>
      </w:r>
      <w:r>
        <w:rPr>
          <w:rFonts w:hint="eastAsia"/>
          <w:sz w:val="18"/>
          <w:szCs w:val="18"/>
        </w:rPr>
        <w:t>‘</w:t>
      </w:r>
      <w:r w:rsidRPr="00585DDF">
        <w:rPr>
          <w:rFonts w:hint="eastAsia"/>
          <w:sz w:val="18"/>
          <w:szCs w:val="18"/>
        </w:rPr>
        <w:t>旅讀爲旅於泰山之旅，謂九人傳辭。</w:t>
      </w:r>
      <w:r>
        <w:rPr>
          <w:rFonts w:hint="eastAsia"/>
          <w:sz w:val="18"/>
          <w:szCs w:val="18"/>
        </w:rPr>
        <w:t>’</w:t>
      </w:r>
      <w:r w:rsidRPr="00585DDF">
        <w:rPr>
          <w:rFonts w:hint="eastAsia"/>
          <w:sz w:val="18"/>
          <w:szCs w:val="18"/>
        </w:rPr>
        <w:t>後鄭讀爲</w:t>
      </w:r>
      <w:r>
        <w:rPr>
          <w:rFonts w:hint="eastAsia"/>
          <w:sz w:val="18"/>
          <w:szCs w:val="18"/>
        </w:rPr>
        <w:t>‘</w:t>
      </w:r>
      <w:r w:rsidRPr="00585DDF">
        <w:rPr>
          <w:rFonts w:hint="eastAsia"/>
          <w:sz w:val="18"/>
          <w:szCs w:val="18"/>
        </w:rPr>
        <w:t>鴻臚</w:t>
      </w:r>
      <w:r>
        <w:rPr>
          <w:rFonts w:hint="eastAsia"/>
          <w:sz w:val="18"/>
          <w:szCs w:val="18"/>
        </w:rPr>
        <w:t>’</w:t>
      </w:r>
      <w:r w:rsidRPr="00585DDF">
        <w:rPr>
          <w:rFonts w:hint="eastAsia"/>
          <w:sz w:val="18"/>
          <w:szCs w:val="18"/>
        </w:rPr>
        <w:t>之</w:t>
      </w:r>
      <w:r>
        <w:rPr>
          <w:rFonts w:hint="eastAsia"/>
          <w:sz w:val="18"/>
          <w:szCs w:val="18"/>
        </w:rPr>
        <w:t>‘</w:t>
      </w:r>
      <w:r w:rsidRPr="00585DDF">
        <w:rPr>
          <w:rFonts w:hint="eastAsia"/>
          <w:sz w:val="18"/>
          <w:szCs w:val="18"/>
        </w:rPr>
        <w:t>臚</w:t>
      </w:r>
      <w:r>
        <w:rPr>
          <w:rFonts w:hint="eastAsia"/>
          <w:sz w:val="18"/>
          <w:szCs w:val="18"/>
        </w:rPr>
        <w:t>’</w:t>
      </w:r>
      <w:r w:rsidRPr="00585DDF">
        <w:rPr>
          <w:rFonts w:hint="eastAsia"/>
          <w:sz w:val="18"/>
          <w:szCs w:val="18"/>
        </w:rPr>
        <w:t>，臚，陳之也。《士冠禮》</w:t>
      </w:r>
      <w:r>
        <w:rPr>
          <w:rFonts w:hint="eastAsia"/>
          <w:sz w:val="18"/>
          <w:szCs w:val="18"/>
        </w:rPr>
        <w:t>‘</w:t>
      </w:r>
      <w:r w:rsidRPr="00585DDF">
        <w:rPr>
          <w:rFonts w:hint="eastAsia"/>
          <w:sz w:val="18"/>
          <w:szCs w:val="18"/>
        </w:rPr>
        <w:t>旅古</w:t>
      </w:r>
      <w:r>
        <w:rPr>
          <w:rFonts w:hint="eastAsia"/>
          <w:sz w:val="18"/>
          <w:szCs w:val="18"/>
        </w:rPr>
        <w:t>’</w:t>
      </w:r>
      <w:r w:rsidRPr="00585DDF">
        <w:rPr>
          <w:rFonts w:hint="eastAsia"/>
          <w:sz w:val="18"/>
          <w:szCs w:val="18"/>
        </w:rPr>
        <w:t>，古文</w:t>
      </w:r>
      <w:r>
        <w:rPr>
          <w:rFonts w:hint="eastAsia"/>
          <w:sz w:val="18"/>
          <w:szCs w:val="18"/>
        </w:rPr>
        <w:t>‘</w:t>
      </w:r>
      <w:r w:rsidRPr="00585DDF">
        <w:rPr>
          <w:rFonts w:hint="eastAsia"/>
          <w:sz w:val="18"/>
          <w:szCs w:val="18"/>
        </w:rPr>
        <w:t>旅</w:t>
      </w:r>
      <w:r>
        <w:rPr>
          <w:rFonts w:hint="eastAsia"/>
          <w:sz w:val="18"/>
          <w:szCs w:val="18"/>
        </w:rPr>
        <w:t>’</w:t>
      </w:r>
      <w:r w:rsidRPr="00585DDF">
        <w:rPr>
          <w:rFonts w:hint="eastAsia"/>
          <w:sz w:val="18"/>
          <w:szCs w:val="18"/>
        </w:rPr>
        <w:t>作</w:t>
      </w:r>
      <w:r>
        <w:rPr>
          <w:rFonts w:hint="eastAsia"/>
          <w:sz w:val="18"/>
          <w:szCs w:val="18"/>
        </w:rPr>
        <w:t>‘</w:t>
      </w:r>
      <w:r w:rsidRPr="00585DDF">
        <w:rPr>
          <w:rFonts w:hint="eastAsia"/>
          <w:sz w:val="18"/>
          <w:szCs w:val="18"/>
        </w:rPr>
        <w:t>臚</w:t>
      </w:r>
      <w:r>
        <w:rPr>
          <w:rFonts w:hint="eastAsia"/>
          <w:sz w:val="18"/>
          <w:szCs w:val="18"/>
        </w:rPr>
        <w:t>’。《史記·六國表》‘</w:t>
      </w:r>
      <w:r w:rsidRPr="00585DDF">
        <w:rPr>
          <w:rFonts w:hint="eastAsia"/>
          <w:sz w:val="18"/>
          <w:szCs w:val="18"/>
        </w:rPr>
        <w:t>臚於郊祀</w:t>
      </w:r>
      <w:r>
        <w:rPr>
          <w:rFonts w:hint="eastAsia"/>
          <w:sz w:val="18"/>
          <w:szCs w:val="18"/>
        </w:rPr>
        <w:t>’，</w:t>
      </w:r>
      <w:r w:rsidRPr="00585DDF">
        <w:rPr>
          <w:rFonts w:hint="eastAsia"/>
          <w:sz w:val="18"/>
          <w:szCs w:val="18"/>
        </w:rPr>
        <w:t>《索隱》曰：</w:t>
      </w:r>
      <w:r>
        <w:rPr>
          <w:rFonts w:hint="eastAsia"/>
          <w:sz w:val="18"/>
          <w:szCs w:val="18"/>
        </w:rPr>
        <w:t>‘</w:t>
      </w:r>
      <w:r w:rsidRPr="00585DDF">
        <w:rPr>
          <w:rFonts w:hint="eastAsia"/>
          <w:sz w:val="18"/>
          <w:szCs w:val="18"/>
        </w:rPr>
        <w:t>案</w:t>
      </w:r>
      <w:r>
        <w:rPr>
          <w:rFonts w:hint="eastAsia"/>
          <w:sz w:val="18"/>
          <w:szCs w:val="18"/>
        </w:rPr>
        <w:t>：</w:t>
      </w:r>
      <w:r w:rsidRPr="00585DDF">
        <w:rPr>
          <w:rFonts w:hint="eastAsia"/>
          <w:sz w:val="18"/>
          <w:szCs w:val="18"/>
        </w:rPr>
        <w:t>臚字訓陳也，出《爾雅》文</w:t>
      </w:r>
      <w:r>
        <w:rPr>
          <w:rFonts w:hint="eastAsia"/>
          <w:sz w:val="18"/>
          <w:szCs w:val="18"/>
        </w:rPr>
        <w:t>。’</w:t>
      </w:r>
      <w:r w:rsidRPr="00585DDF">
        <w:rPr>
          <w:rFonts w:hint="eastAsia"/>
          <w:sz w:val="18"/>
          <w:szCs w:val="18"/>
        </w:rPr>
        <w:t>今《爾雅》作</w:t>
      </w:r>
      <w:r>
        <w:rPr>
          <w:rFonts w:hint="eastAsia"/>
          <w:sz w:val="18"/>
          <w:szCs w:val="18"/>
        </w:rPr>
        <w:t>‘</w:t>
      </w:r>
      <w:r w:rsidRPr="00585DDF">
        <w:rPr>
          <w:rFonts w:hint="eastAsia"/>
          <w:sz w:val="18"/>
          <w:szCs w:val="18"/>
        </w:rPr>
        <w:t>旅</w:t>
      </w:r>
      <w:r>
        <w:rPr>
          <w:rFonts w:hint="eastAsia"/>
          <w:sz w:val="18"/>
          <w:szCs w:val="18"/>
        </w:rPr>
        <w:t>’</w:t>
      </w:r>
      <w:r w:rsidRPr="00585DDF">
        <w:rPr>
          <w:rFonts w:hint="eastAsia"/>
          <w:sz w:val="18"/>
          <w:szCs w:val="18"/>
        </w:rPr>
        <w:t>。《正義》曰：</w:t>
      </w:r>
      <w:r>
        <w:rPr>
          <w:rFonts w:hint="eastAsia"/>
          <w:sz w:val="18"/>
          <w:szCs w:val="18"/>
        </w:rPr>
        <w:t>‘</w:t>
      </w:r>
      <w:r w:rsidRPr="00585DDF">
        <w:rPr>
          <w:rFonts w:hint="eastAsia"/>
          <w:sz w:val="18"/>
          <w:szCs w:val="18"/>
        </w:rPr>
        <w:t>臚音旅，祭名，又陳也。</w:t>
      </w:r>
      <w:r>
        <w:rPr>
          <w:rFonts w:hint="eastAsia"/>
          <w:sz w:val="18"/>
          <w:szCs w:val="18"/>
        </w:rPr>
        <w:t>’</w:t>
      </w:r>
      <w:r w:rsidRPr="00585DDF">
        <w:rPr>
          <w:rFonts w:hint="eastAsia"/>
          <w:sz w:val="18"/>
          <w:szCs w:val="18"/>
        </w:rPr>
        <w:t>《漢書</w:t>
      </w:r>
      <w:r>
        <w:rPr>
          <w:rFonts w:hint="eastAsia"/>
          <w:sz w:val="18"/>
          <w:szCs w:val="18"/>
        </w:rPr>
        <w:t>·</w:t>
      </w:r>
      <w:r w:rsidRPr="00585DDF">
        <w:rPr>
          <w:rFonts w:hint="eastAsia"/>
          <w:sz w:val="18"/>
          <w:szCs w:val="18"/>
        </w:rPr>
        <w:t>敘傳</w:t>
      </w:r>
      <w:r>
        <w:rPr>
          <w:rFonts w:hint="eastAsia"/>
          <w:sz w:val="18"/>
          <w:szCs w:val="18"/>
        </w:rPr>
        <w:t>》‘</w:t>
      </w:r>
      <w:r w:rsidRPr="00585DDF">
        <w:rPr>
          <w:rFonts w:hint="eastAsia"/>
          <w:sz w:val="18"/>
          <w:szCs w:val="18"/>
        </w:rPr>
        <w:t>大夫臚岱</w:t>
      </w:r>
      <w:r>
        <w:rPr>
          <w:rFonts w:hint="eastAsia"/>
          <w:sz w:val="18"/>
          <w:szCs w:val="18"/>
        </w:rPr>
        <w:t>’，</w:t>
      </w:r>
      <w:r w:rsidRPr="00585DDF">
        <w:rPr>
          <w:rFonts w:hint="eastAsia"/>
          <w:sz w:val="18"/>
          <w:szCs w:val="18"/>
        </w:rPr>
        <w:t>鄭氏曰：</w:t>
      </w:r>
      <w:r>
        <w:rPr>
          <w:rFonts w:hint="eastAsia"/>
          <w:sz w:val="18"/>
          <w:szCs w:val="18"/>
        </w:rPr>
        <w:t>‘</w:t>
      </w:r>
      <w:r w:rsidRPr="00585DDF">
        <w:rPr>
          <w:rFonts w:hint="eastAsia"/>
          <w:sz w:val="18"/>
          <w:szCs w:val="18"/>
        </w:rPr>
        <w:t>季氏旅於泰山是也。</w:t>
      </w:r>
      <w:r>
        <w:rPr>
          <w:rFonts w:hint="eastAsia"/>
          <w:sz w:val="18"/>
          <w:szCs w:val="18"/>
        </w:rPr>
        <w:t>’</w:t>
      </w:r>
      <w:r w:rsidRPr="00585DDF">
        <w:rPr>
          <w:rFonts w:hint="eastAsia"/>
          <w:sz w:val="18"/>
          <w:szCs w:val="18"/>
        </w:rPr>
        <w:t>顔師古曰：</w:t>
      </w:r>
      <w:r>
        <w:rPr>
          <w:rFonts w:hint="eastAsia"/>
          <w:sz w:val="18"/>
          <w:szCs w:val="18"/>
        </w:rPr>
        <w:t>‘</w:t>
      </w:r>
      <w:r w:rsidRPr="00585DDF">
        <w:rPr>
          <w:rFonts w:hint="eastAsia"/>
          <w:sz w:val="18"/>
          <w:szCs w:val="18"/>
        </w:rPr>
        <w:t>旅，陳也</w:t>
      </w:r>
      <w:r>
        <w:rPr>
          <w:rFonts w:hint="eastAsia"/>
          <w:sz w:val="18"/>
          <w:szCs w:val="18"/>
        </w:rPr>
        <w:t>。臚亦陳也。</w:t>
      </w:r>
      <w:r w:rsidRPr="00585DDF">
        <w:rPr>
          <w:rFonts w:hint="eastAsia"/>
          <w:sz w:val="18"/>
          <w:szCs w:val="18"/>
        </w:rPr>
        <w:t>臚</w:t>
      </w:r>
      <w:r>
        <w:rPr>
          <w:rFonts w:hint="eastAsia"/>
          <w:sz w:val="18"/>
          <w:szCs w:val="18"/>
        </w:rPr>
        <w:t>、</w:t>
      </w:r>
      <w:r w:rsidRPr="00585DDF">
        <w:rPr>
          <w:rFonts w:hint="eastAsia"/>
          <w:sz w:val="18"/>
          <w:szCs w:val="18"/>
        </w:rPr>
        <w:t>旅聲相近，其義一耳。</w:t>
      </w:r>
      <w:r>
        <w:rPr>
          <w:rFonts w:hint="eastAsia"/>
          <w:sz w:val="18"/>
          <w:szCs w:val="18"/>
        </w:rPr>
        <w:t>’</w:t>
      </w:r>
      <w:r w:rsidRPr="00585DDF">
        <w:rPr>
          <w:rFonts w:hint="eastAsia"/>
          <w:sz w:val="18"/>
          <w:szCs w:val="18"/>
        </w:rPr>
        <w:t>《叔孫通傳》</w:t>
      </w:r>
      <w:r>
        <w:rPr>
          <w:rFonts w:hint="eastAsia"/>
          <w:sz w:val="18"/>
          <w:szCs w:val="18"/>
        </w:rPr>
        <w:t>‘</w:t>
      </w:r>
      <w:r w:rsidRPr="00585DDF">
        <w:rPr>
          <w:rFonts w:hint="eastAsia"/>
          <w:sz w:val="18"/>
          <w:szCs w:val="18"/>
        </w:rPr>
        <w:t>大行設九賓臚句傳</w:t>
      </w:r>
      <w:r>
        <w:rPr>
          <w:rFonts w:hint="eastAsia"/>
          <w:sz w:val="18"/>
          <w:szCs w:val="18"/>
        </w:rPr>
        <w:t>’，</w:t>
      </w:r>
      <w:r w:rsidRPr="00585DDF">
        <w:rPr>
          <w:rFonts w:hint="eastAsia"/>
          <w:sz w:val="18"/>
          <w:szCs w:val="18"/>
        </w:rPr>
        <w:t>蘇林曰：</w:t>
      </w:r>
      <w:r>
        <w:rPr>
          <w:rFonts w:hint="eastAsia"/>
          <w:sz w:val="18"/>
          <w:szCs w:val="18"/>
        </w:rPr>
        <w:t>‘</w:t>
      </w:r>
      <w:r w:rsidRPr="00585DDF">
        <w:rPr>
          <w:rFonts w:hint="eastAsia"/>
          <w:sz w:val="18"/>
          <w:szCs w:val="18"/>
        </w:rPr>
        <w:t>上傳語告下爲臚，下告上爲句。</w:t>
      </w:r>
      <w:r>
        <w:rPr>
          <w:rFonts w:hint="eastAsia"/>
          <w:sz w:val="18"/>
          <w:szCs w:val="18"/>
        </w:rPr>
        <w:t>’</w:t>
      </w:r>
      <w:r w:rsidRPr="00585DDF">
        <w:rPr>
          <w:rFonts w:hint="eastAsia"/>
          <w:sz w:val="18"/>
          <w:szCs w:val="18"/>
        </w:rPr>
        <w:t>韋昭曰：</w:t>
      </w:r>
      <w:r>
        <w:rPr>
          <w:rFonts w:hint="eastAsia"/>
          <w:sz w:val="18"/>
          <w:szCs w:val="18"/>
        </w:rPr>
        <w:t>‘</w:t>
      </w:r>
      <w:r w:rsidRPr="00585DDF">
        <w:rPr>
          <w:rFonts w:hint="eastAsia"/>
          <w:sz w:val="18"/>
          <w:szCs w:val="18"/>
        </w:rPr>
        <w:t>大行</w:t>
      </w:r>
      <w:r>
        <w:rPr>
          <w:rFonts w:hint="eastAsia"/>
          <w:sz w:val="18"/>
          <w:szCs w:val="18"/>
        </w:rPr>
        <w:t>，</w:t>
      </w:r>
      <w:r w:rsidRPr="00585DDF">
        <w:rPr>
          <w:rFonts w:hint="eastAsia"/>
          <w:sz w:val="18"/>
          <w:szCs w:val="18"/>
        </w:rPr>
        <w:t>今之鴻臚。</w:t>
      </w:r>
      <w:r>
        <w:rPr>
          <w:rFonts w:hint="eastAsia"/>
          <w:sz w:val="18"/>
          <w:szCs w:val="18"/>
        </w:rPr>
        <w:t>’</w:t>
      </w:r>
      <w:r w:rsidRPr="00585DDF">
        <w:rPr>
          <w:rFonts w:hint="eastAsia"/>
          <w:sz w:val="18"/>
          <w:szCs w:val="18"/>
        </w:rPr>
        <w:t>應劭注《百官表》曰：</w:t>
      </w:r>
      <w:r>
        <w:rPr>
          <w:rFonts w:hint="eastAsia"/>
          <w:sz w:val="18"/>
          <w:szCs w:val="18"/>
        </w:rPr>
        <w:t>‘</w:t>
      </w:r>
      <w:r w:rsidRPr="00585DDF">
        <w:rPr>
          <w:rFonts w:hint="eastAsia"/>
          <w:sz w:val="18"/>
          <w:szCs w:val="18"/>
        </w:rPr>
        <w:t>鴻臚者，鴻聲臚傳之也。</w:t>
      </w:r>
      <w:r>
        <w:rPr>
          <w:rFonts w:hint="eastAsia"/>
          <w:sz w:val="18"/>
          <w:szCs w:val="18"/>
        </w:rPr>
        <w:t>’《莊子·外物篇》：‘</w:t>
      </w:r>
      <w:r w:rsidRPr="00585DDF">
        <w:rPr>
          <w:rFonts w:hint="eastAsia"/>
          <w:sz w:val="18"/>
          <w:szCs w:val="18"/>
        </w:rPr>
        <w:t>大儒臚傳</w:t>
      </w:r>
      <w:r>
        <w:rPr>
          <w:rFonts w:hint="eastAsia"/>
          <w:sz w:val="18"/>
          <w:szCs w:val="18"/>
        </w:rPr>
        <w:t>。’</w:t>
      </w:r>
      <w:r w:rsidRPr="00AF630B">
        <w:rPr>
          <w:rFonts w:hint="eastAsia"/>
          <w:sz w:val="24"/>
          <w:szCs w:val="24"/>
        </w:rPr>
        <w:t>陳言也，傳言也。《晉語》</w:t>
      </w:r>
      <w:r>
        <w:rPr>
          <w:rFonts w:hint="eastAsia"/>
          <w:sz w:val="24"/>
          <w:szCs w:val="24"/>
        </w:rPr>
        <w:t>‘</w:t>
      </w:r>
      <w:r w:rsidRPr="00AF630B">
        <w:rPr>
          <w:rFonts w:hint="eastAsia"/>
          <w:sz w:val="24"/>
          <w:szCs w:val="24"/>
        </w:rPr>
        <w:t>風聽臚言於市</w:t>
      </w:r>
      <w:r>
        <w:rPr>
          <w:rFonts w:hint="eastAsia"/>
          <w:sz w:val="24"/>
          <w:szCs w:val="24"/>
        </w:rPr>
        <w:t>’</w:t>
      </w:r>
      <w:r w:rsidRPr="00AF630B">
        <w:rPr>
          <w:rFonts w:hint="eastAsia"/>
          <w:sz w:val="24"/>
          <w:szCs w:val="24"/>
        </w:rPr>
        <w:t>，韋昭注曰：</w:t>
      </w:r>
      <w:r>
        <w:rPr>
          <w:rFonts w:hint="eastAsia"/>
          <w:sz w:val="24"/>
          <w:szCs w:val="24"/>
        </w:rPr>
        <w:t>‘臚，傳也。采聽商旅所傳善惡之言。’是也。《周語》曰‘庶人傳語’，</w:t>
      </w:r>
      <w:r w:rsidRPr="00AF630B">
        <w:rPr>
          <w:rFonts w:hint="eastAsia"/>
          <w:sz w:val="24"/>
          <w:szCs w:val="24"/>
        </w:rPr>
        <w:t>此</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上文曰</w:t>
      </w:r>
      <w:r>
        <w:rPr>
          <w:rFonts w:hint="eastAsia"/>
          <w:sz w:val="24"/>
          <w:szCs w:val="24"/>
        </w:rPr>
        <w:t>‘</w:t>
      </w:r>
      <w:r w:rsidRPr="00AF630B">
        <w:rPr>
          <w:rFonts w:hint="eastAsia"/>
          <w:sz w:val="24"/>
          <w:szCs w:val="24"/>
        </w:rPr>
        <w:t>士傳言</w:t>
      </w:r>
      <w:r>
        <w:rPr>
          <w:rFonts w:hint="eastAsia"/>
          <w:sz w:val="24"/>
          <w:szCs w:val="24"/>
        </w:rPr>
        <w:t>’</w:t>
      </w:r>
      <w:r w:rsidRPr="00AF630B">
        <w:rPr>
          <w:rFonts w:hint="eastAsia"/>
          <w:sz w:val="24"/>
          <w:szCs w:val="24"/>
        </w:rPr>
        <w:t>，並與</w:t>
      </w:r>
      <w:r>
        <w:rPr>
          <w:rFonts w:hint="eastAsia"/>
          <w:sz w:val="24"/>
          <w:szCs w:val="24"/>
        </w:rPr>
        <w:t>‘</w:t>
      </w:r>
      <w:r w:rsidRPr="00AF630B">
        <w:rPr>
          <w:rFonts w:hint="eastAsia"/>
          <w:sz w:val="24"/>
          <w:szCs w:val="24"/>
        </w:rPr>
        <w:t>臚言</w:t>
      </w:r>
      <w:r>
        <w:rPr>
          <w:rFonts w:hint="eastAsia"/>
          <w:sz w:val="24"/>
          <w:szCs w:val="24"/>
        </w:rPr>
        <w:t>’</w:t>
      </w:r>
      <w:r w:rsidRPr="00AF630B">
        <w:rPr>
          <w:rFonts w:hint="eastAsia"/>
          <w:sz w:val="24"/>
          <w:szCs w:val="24"/>
        </w:rPr>
        <w:t>同義。韋注</w:t>
      </w:r>
      <w:r>
        <w:rPr>
          <w:rFonts w:hint="eastAsia"/>
          <w:sz w:val="24"/>
          <w:szCs w:val="24"/>
        </w:rPr>
        <w:t>‘</w:t>
      </w:r>
      <w:r w:rsidRPr="00AF630B">
        <w:rPr>
          <w:rFonts w:hint="eastAsia"/>
          <w:sz w:val="24"/>
          <w:szCs w:val="24"/>
        </w:rPr>
        <w:t>庶人傳語</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庶人卑賤，見時得失，不得達</w:t>
      </w:r>
      <w:r>
        <w:rPr>
          <w:rFonts w:hint="eastAsia"/>
          <w:sz w:val="24"/>
          <w:szCs w:val="24"/>
        </w:rPr>
        <w:t>，</w:t>
      </w:r>
      <w:r w:rsidRPr="00AF630B">
        <w:rPr>
          <w:rFonts w:hint="eastAsia"/>
          <w:sz w:val="24"/>
          <w:szCs w:val="24"/>
        </w:rPr>
        <w:t>傳以語</w:t>
      </w:r>
      <w:r w:rsidRPr="00F77546">
        <w:rPr>
          <w:rFonts w:hint="eastAsia"/>
          <w:sz w:val="24"/>
          <w:szCs w:val="24"/>
          <w:shd w:val="pct15" w:color="auto" w:fill="FFFFFF"/>
        </w:rPr>
        <w:t>士</w:t>
      </w:r>
      <w:r w:rsidRPr="00AF630B">
        <w:rPr>
          <w:rFonts w:hint="eastAsia"/>
          <w:sz w:val="24"/>
          <w:szCs w:val="24"/>
        </w:rPr>
        <w:t>也。</w:t>
      </w:r>
      <w:r>
        <w:rPr>
          <w:rFonts w:hint="eastAsia"/>
          <w:sz w:val="24"/>
          <w:szCs w:val="24"/>
        </w:rPr>
        <w:t>’</w:t>
      </w:r>
      <w:r w:rsidRPr="00AF630B">
        <w:rPr>
          <w:rFonts w:hint="eastAsia"/>
          <w:sz w:val="24"/>
          <w:szCs w:val="24"/>
        </w:rPr>
        <w:t>杜注</w:t>
      </w:r>
      <w:r>
        <w:rPr>
          <w:rFonts w:hint="eastAsia"/>
          <w:sz w:val="24"/>
          <w:szCs w:val="24"/>
        </w:rPr>
        <w:t>‘</w:t>
      </w:r>
      <w:r w:rsidRPr="00AF630B">
        <w:rPr>
          <w:rFonts w:hint="eastAsia"/>
          <w:sz w:val="24"/>
          <w:szCs w:val="24"/>
        </w:rPr>
        <w:t>士傳言</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士卑不得徑達，聞君過失，傳告大夫。</w:t>
      </w:r>
      <w:r>
        <w:rPr>
          <w:rFonts w:hint="eastAsia"/>
          <w:sz w:val="24"/>
          <w:szCs w:val="24"/>
        </w:rPr>
        <w:t>’然則</w:t>
      </w:r>
      <w:r w:rsidRPr="00AF630B">
        <w:rPr>
          <w:rFonts w:hint="eastAsia"/>
          <w:sz w:val="24"/>
          <w:szCs w:val="24"/>
        </w:rPr>
        <w:t>商人亦卑賤不能徑達，故傳言於市，以待上之風聽與？《漢書·賈山傳》</w:t>
      </w:r>
      <w:r>
        <w:rPr>
          <w:rFonts w:hint="eastAsia"/>
          <w:sz w:val="24"/>
          <w:szCs w:val="24"/>
        </w:rPr>
        <w:t>：‘</w:t>
      </w:r>
      <w:r w:rsidRPr="00AF630B">
        <w:rPr>
          <w:rFonts w:hint="eastAsia"/>
          <w:sz w:val="24"/>
          <w:szCs w:val="24"/>
        </w:rPr>
        <w:t>古者聖王之制，史在前書過失</w:t>
      </w:r>
      <w:r>
        <w:rPr>
          <w:rFonts w:hint="eastAsia"/>
          <w:sz w:val="24"/>
          <w:szCs w:val="24"/>
        </w:rPr>
        <w:t>，</w:t>
      </w:r>
      <w:r w:rsidRPr="00F77546">
        <w:rPr>
          <w:rFonts w:hint="eastAsia"/>
          <w:sz w:val="18"/>
          <w:szCs w:val="18"/>
        </w:rPr>
        <w:t>即上文</w:t>
      </w:r>
      <w:r>
        <w:rPr>
          <w:rFonts w:hint="eastAsia"/>
          <w:sz w:val="18"/>
          <w:szCs w:val="18"/>
        </w:rPr>
        <w:t>‘</w:t>
      </w:r>
      <w:r w:rsidRPr="00F77546">
        <w:rPr>
          <w:rFonts w:hint="eastAsia"/>
          <w:sz w:val="18"/>
          <w:szCs w:val="18"/>
        </w:rPr>
        <w:t>史爲書</w:t>
      </w:r>
      <w:r>
        <w:rPr>
          <w:rFonts w:hint="eastAsia"/>
          <w:sz w:val="18"/>
          <w:szCs w:val="18"/>
        </w:rPr>
        <w:t>’</w:t>
      </w:r>
      <w:r w:rsidRPr="00F77546">
        <w:rPr>
          <w:rFonts w:hint="eastAsia"/>
          <w:sz w:val="18"/>
          <w:szCs w:val="18"/>
        </w:rPr>
        <w:t>。</w:t>
      </w:r>
      <w:r w:rsidRPr="00AF630B">
        <w:rPr>
          <w:rFonts w:hint="eastAsia"/>
          <w:sz w:val="24"/>
          <w:szCs w:val="24"/>
        </w:rPr>
        <w:t>工誦箴諫</w:t>
      </w:r>
      <w:r>
        <w:rPr>
          <w:rFonts w:hint="eastAsia"/>
          <w:sz w:val="24"/>
          <w:szCs w:val="24"/>
        </w:rPr>
        <w:t>，</w:t>
      </w:r>
      <w:r w:rsidRPr="00F77546">
        <w:rPr>
          <w:rFonts w:hint="eastAsia"/>
          <w:sz w:val="18"/>
          <w:szCs w:val="18"/>
        </w:rPr>
        <w:t>上文同。</w:t>
      </w:r>
      <w:r w:rsidRPr="00AF630B">
        <w:rPr>
          <w:rFonts w:hint="eastAsia"/>
          <w:sz w:val="24"/>
          <w:szCs w:val="24"/>
        </w:rPr>
        <w:t>瞽誦詩諫</w:t>
      </w:r>
      <w:r>
        <w:rPr>
          <w:rFonts w:hint="eastAsia"/>
          <w:sz w:val="24"/>
          <w:szCs w:val="24"/>
        </w:rPr>
        <w:t>，</w:t>
      </w:r>
      <w:r w:rsidRPr="00F77546">
        <w:rPr>
          <w:rFonts w:hint="eastAsia"/>
          <w:sz w:val="18"/>
          <w:szCs w:val="18"/>
        </w:rPr>
        <w:t>即上文</w:t>
      </w:r>
      <w:r>
        <w:rPr>
          <w:rFonts w:hint="eastAsia"/>
          <w:sz w:val="18"/>
          <w:szCs w:val="18"/>
        </w:rPr>
        <w:t>‘</w:t>
      </w:r>
      <w:r w:rsidRPr="00F77546">
        <w:rPr>
          <w:rFonts w:hint="eastAsia"/>
          <w:sz w:val="18"/>
          <w:szCs w:val="18"/>
        </w:rPr>
        <w:t>瞽爲詩</w:t>
      </w:r>
      <w:r>
        <w:rPr>
          <w:rFonts w:hint="eastAsia"/>
          <w:sz w:val="18"/>
          <w:szCs w:val="18"/>
        </w:rPr>
        <w:t>’</w:t>
      </w:r>
      <w:r w:rsidRPr="00F77546">
        <w:rPr>
          <w:rFonts w:hint="eastAsia"/>
          <w:sz w:val="18"/>
          <w:szCs w:val="18"/>
        </w:rPr>
        <w:t>。</w:t>
      </w:r>
      <w:r w:rsidRPr="00AF630B">
        <w:rPr>
          <w:rFonts w:hint="eastAsia"/>
          <w:sz w:val="24"/>
          <w:szCs w:val="24"/>
        </w:rPr>
        <w:t>公卿比諫</w:t>
      </w:r>
      <w:r>
        <w:rPr>
          <w:rFonts w:hint="eastAsia"/>
          <w:sz w:val="24"/>
          <w:szCs w:val="24"/>
        </w:rPr>
        <w:t>，</w:t>
      </w:r>
      <w:r w:rsidRPr="00F77546">
        <w:rPr>
          <w:rFonts w:hint="eastAsia"/>
          <w:sz w:val="18"/>
          <w:szCs w:val="18"/>
        </w:rPr>
        <w:t>即上文</w:t>
      </w:r>
      <w:r>
        <w:rPr>
          <w:rFonts w:hint="eastAsia"/>
          <w:sz w:val="18"/>
          <w:szCs w:val="18"/>
        </w:rPr>
        <w:t>‘</w:t>
      </w:r>
      <w:r w:rsidRPr="00F77546">
        <w:rPr>
          <w:rFonts w:hint="eastAsia"/>
          <w:sz w:val="18"/>
          <w:szCs w:val="18"/>
        </w:rPr>
        <w:t>大夫規誨</w:t>
      </w:r>
      <w:r>
        <w:rPr>
          <w:rFonts w:hint="eastAsia"/>
          <w:sz w:val="18"/>
          <w:szCs w:val="18"/>
        </w:rPr>
        <w:t>’</w:t>
      </w:r>
      <w:r w:rsidRPr="00F77546">
        <w:rPr>
          <w:rFonts w:hint="eastAsia"/>
          <w:sz w:val="18"/>
          <w:szCs w:val="18"/>
        </w:rPr>
        <w:t>。</w:t>
      </w:r>
      <w:r w:rsidRPr="00AF630B">
        <w:rPr>
          <w:rFonts w:hint="eastAsia"/>
          <w:sz w:val="24"/>
          <w:szCs w:val="24"/>
        </w:rPr>
        <w:t>士傳言諫過</w:t>
      </w:r>
      <w:r>
        <w:rPr>
          <w:rFonts w:hint="eastAsia"/>
          <w:sz w:val="24"/>
          <w:szCs w:val="24"/>
        </w:rPr>
        <w:t>，</w:t>
      </w:r>
      <w:r w:rsidRPr="00F77546">
        <w:rPr>
          <w:rFonts w:hint="eastAsia"/>
          <w:sz w:val="18"/>
          <w:szCs w:val="18"/>
        </w:rPr>
        <w:t>即上文</w:t>
      </w:r>
      <w:r>
        <w:rPr>
          <w:rFonts w:hint="eastAsia"/>
          <w:sz w:val="18"/>
          <w:szCs w:val="18"/>
        </w:rPr>
        <w:t>‘</w:t>
      </w:r>
      <w:r w:rsidRPr="00F77546">
        <w:rPr>
          <w:rFonts w:hint="eastAsia"/>
          <w:sz w:val="18"/>
          <w:szCs w:val="18"/>
        </w:rPr>
        <w:t>士傳言</w:t>
      </w:r>
      <w:r>
        <w:rPr>
          <w:rFonts w:hint="eastAsia"/>
          <w:sz w:val="18"/>
          <w:szCs w:val="18"/>
        </w:rPr>
        <w:t>’</w:t>
      </w:r>
      <w:r w:rsidRPr="00F77546">
        <w:rPr>
          <w:rFonts w:hint="eastAsia"/>
          <w:sz w:val="18"/>
          <w:szCs w:val="18"/>
        </w:rPr>
        <w:t>。</w:t>
      </w:r>
      <w:r w:rsidRPr="00AF630B">
        <w:rPr>
          <w:rFonts w:hint="eastAsia"/>
          <w:sz w:val="24"/>
          <w:szCs w:val="24"/>
        </w:rPr>
        <w:t>庶人謗於道</w:t>
      </w:r>
      <w:r>
        <w:rPr>
          <w:rFonts w:hint="eastAsia"/>
          <w:sz w:val="24"/>
          <w:szCs w:val="24"/>
        </w:rPr>
        <w:t>，</w:t>
      </w:r>
      <w:r w:rsidRPr="00F77546">
        <w:rPr>
          <w:rFonts w:hint="eastAsia"/>
          <w:sz w:val="18"/>
          <w:szCs w:val="18"/>
        </w:rPr>
        <w:t>即上文</w:t>
      </w:r>
      <w:r>
        <w:rPr>
          <w:rFonts w:hint="eastAsia"/>
          <w:sz w:val="18"/>
          <w:szCs w:val="18"/>
        </w:rPr>
        <w:t>‘</w:t>
      </w:r>
      <w:r w:rsidRPr="00F77546">
        <w:rPr>
          <w:rFonts w:hint="eastAsia"/>
          <w:sz w:val="18"/>
          <w:szCs w:val="18"/>
        </w:rPr>
        <w:t>庶人謗</w:t>
      </w:r>
      <w:r>
        <w:rPr>
          <w:rFonts w:hint="eastAsia"/>
          <w:sz w:val="18"/>
          <w:szCs w:val="18"/>
        </w:rPr>
        <w:t>’</w:t>
      </w:r>
      <w:r w:rsidRPr="00F77546">
        <w:rPr>
          <w:rFonts w:hint="eastAsia"/>
          <w:sz w:val="18"/>
          <w:szCs w:val="18"/>
        </w:rPr>
        <w:t>。</w:t>
      </w:r>
      <w:r w:rsidRPr="00AF630B">
        <w:rPr>
          <w:rFonts w:hint="eastAsia"/>
          <w:sz w:val="24"/>
          <w:szCs w:val="24"/>
        </w:rPr>
        <w:t>商旅議於市</w:t>
      </w:r>
      <w:r>
        <w:rPr>
          <w:rFonts w:hint="eastAsia"/>
          <w:sz w:val="24"/>
          <w:szCs w:val="24"/>
        </w:rPr>
        <w:t>。</w:t>
      </w:r>
      <w:r w:rsidRPr="00F77546">
        <w:rPr>
          <w:rFonts w:hint="eastAsia"/>
          <w:sz w:val="18"/>
          <w:szCs w:val="18"/>
        </w:rPr>
        <w:t>即此句。</w:t>
      </w:r>
      <w:r>
        <w:rPr>
          <w:rFonts w:hint="eastAsia"/>
          <w:sz w:val="24"/>
          <w:szCs w:val="24"/>
        </w:rPr>
        <w:t>’</w:t>
      </w:r>
      <w:r w:rsidRPr="00AF630B">
        <w:rPr>
          <w:rFonts w:hint="eastAsia"/>
          <w:sz w:val="24"/>
          <w:szCs w:val="24"/>
        </w:rPr>
        <w:lastRenderedPageBreak/>
        <w:t>彼文皆取此</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爲之。而末</w:t>
      </w:r>
      <w:r>
        <w:rPr>
          <w:rFonts w:hint="eastAsia"/>
          <w:sz w:val="24"/>
          <w:szCs w:val="24"/>
        </w:rPr>
        <w:t>云‘</w:t>
      </w:r>
      <w:r w:rsidRPr="00AF630B">
        <w:rPr>
          <w:rFonts w:hint="eastAsia"/>
          <w:sz w:val="24"/>
          <w:szCs w:val="24"/>
        </w:rPr>
        <w:t>商旅議於市</w:t>
      </w:r>
      <w:r>
        <w:rPr>
          <w:rFonts w:hint="eastAsia"/>
          <w:sz w:val="24"/>
          <w:szCs w:val="24"/>
        </w:rPr>
        <w:t>’</w:t>
      </w:r>
      <w:r w:rsidRPr="00AF630B">
        <w:rPr>
          <w:rFonts w:hint="eastAsia"/>
          <w:sz w:val="24"/>
          <w:szCs w:val="24"/>
        </w:rPr>
        <w:t>，則是以</w:t>
      </w:r>
      <w:r>
        <w:rPr>
          <w:rFonts w:hint="eastAsia"/>
          <w:sz w:val="24"/>
          <w:szCs w:val="24"/>
        </w:rPr>
        <w:t>‘</w:t>
      </w:r>
      <w:r w:rsidRPr="00AF630B">
        <w:rPr>
          <w:rFonts w:hint="eastAsia"/>
          <w:sz w:val="24"/>
          <w:szCs w:val="24"/>
        </w:rPr>
        <w:t>旅</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商</w:t>
      </w:r>
      <w:r>
        <w:rPr>
          <w:rFonts w:hint="eastAsia"/>
          <w:sz w:val="24"/>
          <w:szCs w:val="24"/>
        </w:rPr>
        <w:t>’</w:t>
      </w:r>
      <w:r w:rsidRPr="00AF630B">
        <w:rPr>
          <w:rFonts w:hint="eastAsia"/>
          <w:sz w:val="24"/>
          <w:szCs w:val="24"/>
        </w:rPr>
        <w:t>，殆由誤讀</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文而然</w:t>
      </w:r>
      <w:r>
        <w:rPr>
          <w:rFonts w:hint="eastAsia"/>
          <w:sz w:val="24"/>
          <w:szCs w:val="24"/>
        </w:rPr>
        <w:t>。</w:t>
      </w:r>
      <w:r w:rsidRPr="00750BB6">
        <w:rPr>
          <w:rFonts w:hint="eastAsia"/>
          <w:sz w:val="18"/>
          <w:szCs w:val="18"/>
        </w:rPr>
        <w:t>《正義》曰：</w:t>
      </w:r>
      <w:r>
        <w:rPr>
          <w:rFonts w:hint="eastAsia"/>
          <w:sz w:val="18"/>
          <w:szCs w:val="18"/>
        </w:rPr>
        <w:t>‘</w:t>
      </w:r>
      <w:r w:rsidRPr="00750BB6">
        <w:rPr>
          <w:rFonts w:hint="eastAsia"/>
          <w:sz w:val="18"/>
          <w:szCs w:val="18"/>
        </w:rPr>
        <w:t>《易》云：商旅不行</w:t>
      </w:r>
      <w:r>
        <w:rPr>
          <w:rFonts w:hint="eastAsia"/>
          <w:sz w:val="18"/>
          <w:szCs w:val="18"/>
        </w:rPr>
        <w:t>。</w:t>
      </w:r>
      <w:r w:rsidRPr="00750BB6">
        <w:rPr>
          <w:rFonts w:hint="eastAsia"/>
          <w:sz w:val="18"/>
          <w:szCs w:val="18"/>
        </w:rPr>
        <w:t>旅亦是商。此文連於市，若以旅爲商，直云商旅於市，則文不成義。</w:t>
      </w:r>
      <w:r>
        <w:rPr>
          <w:rFonts w:hint="eastAsia"/>
          <w:sz w:val="18"/>
          <w:szCs w:val="18"/>
        </w:rPr>
        <w:t>’</w:t>
      </w:r>
      <w:r w:rsidRPr="00AF630B">
        <w:rPr>
          <w:rFonts w:hint="eastAsia"/>
          <w:sz w:val="24"/>
          <w:szCs w:val="24"/>
        </w:rPr>
        <w:t>然於</w:t>
      </w:r>
      <w:r>
        <w:rPr>
          <w:rFonts w:hint="eastAsia"/>
          <w:sz w:val="24"/>
          <w:szCs w:val="24"/>
        </w:rPr>
        <w:t>‘</w:t>
      </w:r>
      <w:r w:rsidRPr="00AF630B">
        <w:rPr>
          <w:rFonts w:hint="eastAsia"/>
          <w:sz w:val="24"/>
          <w:szCs w:val="24"/>
        </w:rPr>
        <w:t>市</w:t>
      </w:r>
      <w:r>
        <w:rPr>
          <w:rFonts w:hint="eastAsia"/>
          <w:sz w:val="24"/>
          <w:szCs w:val="24"/>
        </w:rPr>
        <w:t>’</w:t>
      </w:r>
      <w:r w:rsidRPr="00AF630B">
        <w:rPr>
          <w:rFonts w:hint="eastAsia"/>
          <w:sz w:val="24"/>
          <w:szCs w:val="24"/>
        </w:rPr>
        <w:t>之上增一</w:t>
      </w:r>
      <w:r>
        <w:rPr>
          <w:rFonts w:hint="eastAsia"/>
          <w:sz w:val="24"/>
          <w:szCs w:val="24"/>
        </w:rPr>
        <w:t>‘</w:t>
      </w:r>
      <w:r w:rsidRPr="00AF630B">
        <w:rPr>
          <w:rFonts w:hint="eastAsia"/>
          <w:sz w:val="24"/>
          <w:szCs w:val="24"/>
        </w:rPr>
        <w:t>議</w:t>
      </w:r>
      <w:r>
        <w:rPr>
          <w:rFonts w:hint="eastAsia"/>
          <w:sz w:val="24"/>
          <w:szCs w:val="24"/>
        </w:rPr>
        <w:t>’</w:t>
      </w:r>
      <w:r w:rsidRPr="00AF630B">
        <w:rPr>
          <w:rFonts w:hint="eastAsia"/>
          <w:sz w:val="24"/>
          <w:szCs w:val="24"/>
        </w:rPr>
        <w:t>字，亦足證商人之以言諫而非以貨諫矣。</w:t>
      </w:r>
    </w:p>
    <w:p w14:paraId="2D75B6BB" w14:textId="77777777" w:rsidR="001B0B25" w:rsidRPr="00AF630B" w:rsidRDefault="001B0B25" w:rsidP="006F3055">
      <w:pPr>
        <w:spacing w:line="400" w:lineRule="exact"/>
        <w:rPr>
          <w:sz w:val="24"/>
          <w:szCs w:val="24"/>
        </w:rPr>
      </w:pPr>
    </w:p>
    <w:p w14:paraId="17EFE041" w14:textId="77777777" w:rsidR="003121E9" w:rsidRPr="007E5B90" w:rsidRDefault="003121E9" w:rsidP="006F3055">
      <w:pPr>
        <w:spacing w:line="400" w:lineRule="exact"/>
        <w:ind w:firstLineChars="196" w:firstLine="551"/>
        <w:rPr>
          <w:b/>
          <w:sz w:val="28"/>
          <w:szCs w:val="28"/>
        </w:rPr>
      </w:pPr>
      <w:r w:rsidRPr="007E5B90">
        <w:rPr>
          <w:rFonts w:hint="eastAsia"/>
          <w:b/>
          <w:sz w:val="28"/>
          <w:szCs w:val="28"/>
        </w:rPr>
        <w:t>遒人</w:t>
      </w:r>
    </w:p>
    <w:p w14:paraId="687AD98E" w14:textId="77777777" w:rsidR="003121E9" w:rsidRDefault="003121E9" w:rsidP="006F3055">
      <w:pPr>
        <w:snapToGrid w:val="0"/>
        <w:spacing w:line="400" w:lineRule="exact"/>
        <w:rPr>
          <w:sz w:val="24"/>
          <w:szCs w:val="24"/>
        </w:rPr>
      </w:pPr>
      <w:r>
        <w:rPr>
          <w:rFonts w:hint="eastAsia"/>
          <w:sz w:val="24"/>
          <w:szCs w:val="24"/>
        </w:rPr>
        <w:t>‘</w:t>
      </w:r>
      <w:r w:rsidRPr="00AF630B">
        <w:rPr>
          <w:rFonts w:hint="eastAsia"/>
          <w:sz w:val="24"/>
          <w:szCs w:val="24"/>
        </w:rPr>
        <w:t>《夏書》曰：遒人以木鐸徇於路</w:t>
      </w:r>
      <w:r>
        <w:rPr>
          <w:rFonts w:hint="eastAsia"/>
          <w:sz w:val="24"/>
          <w:szCs w:val="24"/>
        </w:rPr>
        <w:t>’，杜注：‘</w:t>
      </w:r>
      <w:r w:rsidRPr="00AF630B">
        <w:rPr>
          <w:rFonts w:hint="eastAsia"/>
          <w:sz w:val="24"/>
          <w:szCs w:val="24"/>
        </w:rPr>
        <w:t>遒人，行人之官也</w:t>
      </w:r>
      <w:r>
        <w:rPr>
          <w:rFonts w:hint="eastAsia"/>
          <w:sz w:val="24"/>
          <w:szCs w:val="24"/>
        </w:rPr>
        <w:t>。</w:t>
      </w:r>
      <w:r w:rsidRPr="00AF630B">
        <w:rPr>
          <w:rFonts w:hint="eastAsia"/>
          <w:sz w:val="24"/>
          <w:szCs w:val="24"/>
        </w:rPr>
        <w:t>徇於路</w:t>
      </w:r>
      <w:r>
        <w:rPr>
          <w:rFonts w:hint="eastAsia"/>
          <w:sz w:val="24"/>
          <w:szCs w:val="24"/>
        </w:rPr>
        <w:t>，</w:t>
      </w:r>
      <w:r w:rsidRPr="00AF630B">
        <w:rPr>
          <w:rFonts w:hint="eastAsia"/>
          <w:sz w:val="24"/>
          <w:szCs w:val="24"/>
        </w:rPr>
        <w:t>求歌謡之言。</w:t>
      </w:r>
      <w:r>
        <w:rPr>
          <w:rFonts w:hint="eastAsia"/>
          <w:sz w:val="24"/>
          <w:szCs w:val="24"/>
        </w:rPr>
        <w:t>’</w:t>
      </w:r>
      <w:r w:rsidRPr="00AF630B">
        <w:rPr>
          <w:rFonts w:hint="eastAsia"/>
          <w:sz w:val="24"/>
          <w:szCs w:val="24"/>
        </w:rPr>
        <w:t>《説文·</w:t>
      </w:r>
      <w:r>
        <w:rPr>
          <w:rFonts w:hint="eastAsia"/>
          <w:sz w:val="24"/>
          <w:szCs w:val="24"/>
        </w:rPr>
        <w:t>丌部》：‘䢋</w:t>
      </w:r>
      <w:r w:rsidRPr="00AF630B">
        <w:rPr>
          <w:rFonts w:hint="eastAsia"/>
          <w:sz w:val="24"/>
          <w:szCs w:val="24"/>
        </w:rPr>
        <w:t>，古之遒人，以木鐸記詩言</w:t>
      </w:r>
      <w:r>
        <w:rPr>
          <w:rFonts w:hint="eastAsia"/>
          <w:sz w:val="24"/>
          <w:szCs w:val="24"/>
        </w:rPr>
        <w:t>。</w:t>
      </w:r>
      <w:r w:rsidRPr="00AF630B">
        <w:rPr>
          <w:rFonts w:hint="eastAsia"/>
          <w:sz w:val="24"/>
          <w:szCs w:val="24"/>
        </w:rPr>
        <w:t>從</w:t>
      </w:r>
      <w:r>
        <w:rPr>
          <w:rFonts w:hint="eastAsia"/>
          <w:sz w:val="24"/>
          <w:szCs w:val="24"/>
        </w:rPr>
        <w:t>辵</w:t>
      </w:r>
      <w:r w:rsidRPr="00AF630B">
        <w:rPr>
          <w:rFonts w:hint="eastAsia"/>
          <w:sz w:val="24"/>
          <w:szCs w:val="24"/>
        </w:rPr>
        <w:t>從丌，丌亦聲，讀與記同。</w:t>
      </w:r>
      <w:r>
        <w:rPr>
          <w:rFonts w:hint="eastAsia"/>
          <w:sz w:val="24"/>
          <w:szCs w:val="24"/>
        </w:rPr>
        <w:t>’</w:t>
      </w:r>
      <w:r w:rsidRPr="00AF630B">
        <w:rPr>
          <w:rFonts w:hint="eastAsia"/>
          <w:sz w:val="24"/>
          <w:szCs w:val="24"/>
        </w:rPr>
        <w:t>引之謹案：《説文》</w:t>
      </w:r>
      <w:r>
        <w:rPr>
          <w:rFonts w:hint="eastAsia"/>
          <w:sz w:val="24"/>
          <w:szCs w:val="24"/>
        </w:rPr>
        <w:t>‘</w:t>
      </w:r>
      <w:r w:rsidRPr="00AF630B">
        <w:rPr>
          <w:rFonts w:hint="eastAsia"/>
          <w:sz w:val="24"/>
          <w:szCs w:val="24"/>
        </w:rPr>
        <w:t>遒人</w:t>
      </w:r>
      <w:r>
        <w:rPr>
          <w:rFonts w:hint="eastAsia"/>
          <w:sz w:val="24"/>
          <w:szCs w:val="24"/>
        </w:rPr>
        <w:t>’</w:t>
      </w:r>
      <w:r w:rsidRPr="00AF630B">
        <w:rPr>
          <w:rFonts w:hint="eastAsia"/>
          <w:sz w:val="24"/>
          <w:szCs w:val="24"/>
        </w:rPr>
        <w:t>當作</w:t>
      </w:r>
      <w:r>
        <w:rPr>
          <w:rFonts w:hint="eastAsia"/>
          <w:sz w:val="24"/>
          <w:szCs w:val="24"/>
        </w:rPr>
        <w:t>‘䢋</w:t>
      </w:r>
      <w:r w:rsidRPr="00AF630B">
        <w:rPr>
          <w:rFonts w:hint="eastAsia"/>
          <w:sz w:val="24"/>
          <w:szCs w:val="24"/>
        </w:rPr>
        <w:t>人</w:t>
      </w:r>
      <w:r>
        <w:rPr>
          <w:rFonts w:hint="eastAsia"/>
          <w:sz w:val="24"/>
          <w:szCs w:val="24"/>
        </w:rPr>
        <w:t>’</w:t>
      </w:r>
      <w:r w:rsidRPr="00AF630B">
        <w:rPr>
          <w:rFonts w:hint="eastAsia"/>
          <w:sz w:val="24"/>
          <w:szCs w:val="24"/>
        </w:rPr>
        <w:t>，許君所據《左傳》作</w:t>
      </w:r>
      <w:r>
        <w:rPr>
          <w:rFonts w:hint="eastAsia"/>
          <w:sz w:val="24"/>
          <w:szCs w:val="24"/>
        </w:rPr>
        <w:t>‘䢋</w:t>
      </w:r>
      <w:r w:rsidRPr="00AF630B">
        <w:rPr>
          <w:rFonts w:hint="eastAsia"/>
          <w:sz w:val="24"/>
          <w:szCs w:val="24"/>
        </w:rPr>
        <w:t>人</w:t>
      </w:r>
      <w:r>
        <w:rPr>
          <w:rFonts w:hint="eastAsia"/>
          <w:sz w:val="24"/>
          <w:szCs w:val="24"/>
        </w:rPr>
        <w:t>’，故於‘䢋’</w:t>
      </w:r>
      <w:r w:rsidRPr="00AF630B">
        <w:rPr>
          <w:rFonts w:hint="eastAsia"/>
          <w:sz w:val="24"/>
          <w:szCs w:val="24"/>
        </w:rPr>
        <w:t>下述之如此。猶</w:t>
      </w:r>
      <w:r>
        <w:rPr>
          <w:rFonts w:hint="eastAsia"/>
          <w:sz w:val="24"/>
          <w:szCs w:val="24"/>
        </w:rPr>
        <w:t>‘</w:t>
      </w:r>
      <w:r w:rsidRPr="00AF630B">
        <w:rPr>
          <w:rFonts w:hint="eastAsia"/>
          <w:sz w:val="24"/>
          <w:szCs w:val="24"/>
        </w:rPr>
        <w:t>琯</w:t>
      </w:r>
      <w:r>
        <w:rPr>
          <w:rFonts w:hint="eastAsia"/>
          <w:sz w:val="24"/>
          <w:szCs w:val="24"/>
        </w:rPr>
        <w:t>’</w:t>
      </w:r>
      <w:r w:rsidRPr="00AF630B">
        <w:rPr>
          <w:rFonts w:hint="eastAsia"/>
          <w:sz w:val="24"/>
          <w:szCs w:val="24"/>
        </w:rPr>
        <w:t>字注曰：</w:t>
      </w:r>
      <w:r>
        <w:rPr>
          <w:rFonts w:hint="eastAsia"/>
          <w:sz w:val="24"/>
          <w:szCs w:val="24"/>
        </w:rPr>
        <w:t>‘</w:t>
      </w:r>
      <w:r w:rsidRPr="00AF630B">
        <w:rPr>
          <w:rFonts w:hint="eastAsia"/>
          <w:sz w:val="24"/>
          <w:szCs w:val="24"/>
        </w:rPr>
        <w:t>古者玉琯以玉，舜之時，西王母來獻其白琯。</w:t>
      </w:r>
      <w:r>
        <w:rPr>
          <w:rFonts w:hint="eastAsia"/>
          <w:sz w:val="24"/>
          <w:szCs w:val="24"/>
        </w:rPr>
        <w:t>’‘</w:t>
      </w:r>
      <w:r>
        <w:rPr>
          <w:rFonts w:hint="eastAsia"/>
          <w:noProof/>
          <w:sz w:val="24"/>
          <w:szCs w:val="24"/>
        </w:rPr>
        <w:drawing>
          <wp:inline distT="0" distB="0" distL="0" distR="0" wp14:anchorId="21F1B8F4" wp14:editId="51513A29">
            <wp:extent cx="200025" cy="180975"/>
            <wp:effectExtent l="0" t="0" r="9525" b="9525"/>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00025" cy="180975"/>
                    </a:xfrm>
                    <a:prstGeom prst="rect">
                      <a:avLst/>
                    </a:prstGeom>
                    <a:noFill/>
                    <a:ln>
                      <a:noFill/>
                    </a:ln>
                  </pic:spPr>
                </pic:pic>
              </a:graphicData>
            </a:graphic>
          </wp:inline>
        </w:drawing>
      </w:r>
      <w:r>
        <w:rPr>
          <w:rFonts w:hint="eastAsia"/>
          <w:sz w:val="24"/>
          <w:szCs w:val="24"/>
        </w:rPr>
        <w:t>’</w:t>
      </w:r>
      <w:r w:rsidRPr="00AF630B">
        <w:rPr>
          <w:rFonts w:hint="eastAsia"/>
          <w:sz w:val="24"/>
          <w:szCs w:val="24"/>
        </w:rPr>
        <w:t>字注曰：</w:t>
      </w:r>
      <w:r>
        <w:rPr>
          <w:rFonts w:hint="eastAsia"/>
          <w:sz w:val="24"/>
          <w:szCs w:val="24"/>
        </w:rPr>
        <w:t>‘</w:t>
      </w:r>
      <w:r w:rsidRPr="00AF630B">
        <w:rPr>
          <w:rFonts w:hint="eastAsia"/>
          <w:sz w:val="24"/>
          <w:szCs w:val="24"/>
        </w:rPr>
        <w:t>古者城闕</w:t>
      </w:r>
      <w:r>
        <w:rPr>
          <w:rFonts w:hint="eastAsia"/>
          <w:sz w:val="24"/>
          <w:szCs w:val="24"/>
        </w:rPr>
        <w:t>，其南方謂之</w:t>
      </w:r>
      <w:r>
        <w:rPr>
          <w:rFonts w:hint="eastAsia"/>
          <w:noProof/>
          <w:sz w:val="24"/>
          <w:szCs w:val="24"/>
        </w:rPr>
        <w:drawing>
          <wp:inline distT="0" distB="0" distL="0" distR="0" wp14:anchorId="343128B6" wp14:editId="5CF3A495">
            <wp:extent cx="200025" cy="180975"/>
            <wp:effectExtent l="0" t="0" r="9525" b="9525"/>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00025" cy="180975"/>
                    </a:xfrm>
                    <a:prstGeom prst="rect">
                      <a:avLst/>
                    </a:prstGeom>
                    <a:noFill/>
                    <a:ln>
                      <a:noFill/>
                    </a:ln>
                  </pic:spPr>
                </pic:pic>
              </a:graphicData>
            </a:graphic>
          </wp:inline>
        </w:drawing>
      </w:r>
      <w:r w:rsidRPr="00AF630B">
        <w:rPr>
          <w:rFonts w:hint="eastAsia"/>
          <w:sz w:val="24"/>
          <w:szCs w:val="24"/>
        </w:rPr>
        <w:t>。</w:t>
      </w:r>
      <w:r>
        <w:rPr>
          <w:rFonts w:hint="eastAsia"/>
          <w:sz w:val="24"/>
          <w:szCs w:val="24"/>
        </w:rPr>
        <w:t>’</w:t>
      </w:r>
      <w:r w:rsidRPr="00AF630B">
        <w:rPr>
          <w:rFonts w:hint="eastAsia"/>
          <w:sz w:val="24"/>
          <w:szCs w:val="24"/>
        </w:rPr>
        <w:t>皆舉古事以著其字之所出</w:t>
      </w:r>
      <w:r>
        <w:rPr>
          <w:rFonts w:hint="eastAsia"/>
          <w:sz w:val="24"/>
          <w:szCs w:val="24"/>
        </w:rPr>
        <w:t>。</w:t>
      </w:r>
      <w:r w:rsidRPr="00AF630B">
        <w:rPr>
          <w:rFonts w:hint="eastAsia"/>
          <w:sz w:val="24"/>
          <w:szCs w:val="24"/>
        </w:rPr>
        <w:t>此言古之</w:t>
      </w:r>
      <w:r>
        <w:rPr>
          <w:rFonts w:hint="eastAsia"/>
          <w:sz w:val="24"/>
          <w:szCs w:val="24"/>
        </w:rPr>
        <w:t>䢋</w:t>
      </w:r>
      <w:r w:rsidRPr="00AF630B">
        <w:rPr>
          <w:rFonts w:hint="eastAsia"/>
          <w:sz w:val="24"/>
          <w:szCs w:val="24"/>
        </w:rPr>
        <w:t>人亦猶是也。若如今本《説文》作</w:t>
      </w:r>
      <w:r>
        <w:rPr>
          <w:rFonts w:hint="eastAsia"/>
          <w:sz w:val="24"/>
          <w:szCs w:val="24"/>
        </w:rPr>
        <w:t>‘</w:t>
      </w:r>
      <w:r w:rsidRPr="00AF630B">
        <w:rPr>
          <w:rFonts w:hint="eastAsia"/>
          <w:sz w:val="24"/>
          <w:szCs w:val="24"/>
        </w:rPr>
        <w:t>遒人</w:t>
      </w:r>
      <w:r>
        <w:rPr>
          <w:rFonts w:hint="eastAsia"/>
          <w:sz w:val="24"/>
          <w:szCs w:val="24"/>
        </w:rPr>
        <w:t>’</w:t>
      </w:r>
      <w:r w:rsidRPr="00AF630B">
        <w:rPr>
          <w:rFonts w:hint="eastAsia"/>
          <w:sz w:val="24"/>
          <w:szCs w:val="24"/>
        </w:rPr>
        <w:t>，則當述於</w:t>
      </w:r>
      <w:r>
        <w:rPr>
          <w:rFonts w:hint="eastAsia"/>
          <w:sz w:val="24"/>
          <w:szCs w:val="24"/>
        </w:rPr>
        <w:t>《辵</w:t>
      </w:r>
      <w:r w:rsidRPr="00AF630B">
        <w:rPr>
          <w:rFonts w:hint="eastAsia"/>
          <w:sz w:val="24"/>
          <w:szCs w:val="24"/>
        </w:rPr>
        <w:t>部</w:t>
      </w:r>
      <w:r>
        <w:rPr>
          <w:rFonts w:hint="eastAsia"/>
          <w:sz w:val="24"/>
          <w:szCs w:val="24"/>
        </w:rPr>
        <w:t>》‘</w:t>
      </w:r>
      <w:r w:rsidRPr="00AF630B">
        <w:rPr>
          <w:rFonts w:hint="eastAsia"/>
          <w:sz w:val="24"/>
          <w:szCs w:val="24"/>
        </w:rPr>
        <w:t>遒</w:t>
      </w:r>
      <w:r>
        <w:rPr>
          <w:rFonts w:hint="eastAsia"/>
          <w:sz w:val="24"/>
          <w:szCs w:val="24"/>
        </w:rPr>
        <w:t>’</w:t>
      </w:r>
      <w:r w:rsidRPr="00AF630B">
        <w:rPr>
          <w:rFonts w:hint="eastAsia"/>
          <w:sz w:val="24"/>
          <w:szCs w:val="24"/>
        </w:rPr>
        <w:t>下字，不當於</w:t>
      </w:r>
      <w:r>
        <w:rPr>
          <w:rFonts w:hint="eastAsia"/>
          <w:sz w:val="24"/>
          <w:szCs w:val="24"/>
        </w:rPr>
        <w:t>《</w:t>
      </w:r>
      <w:r w:rsidRPr="00AF630B">
        <w:rPr>
          <w:rFonts w:hint="eastAsia"/>
          <w:sz w:val="24"/>
          <w:szCs w:val="24"/>
        </w:rPr>
        <w:t>丌</w:t>
      </w:r>
      <w:r>
        <w:rPr>
          <w:rFonts w:hint="eastAsia"/>
          <w:sz w:val="24"/>
          <w:szCs w:val="24"/>
        </w:rPr>
        <w:t>》</w:t>
      </w:r>
      <w:r w:rsidRPr="00AF630B">
        <w:rPr>
          <w:rFonts w:hint="eastAsia"/>
          <w:sz w:val="24"/>
          <w:szCs w:val="24"/>
        </w:rPr>
        <w:t>下述之矣。且《左傳》若無</w:t>
      </w:r>
      <w:r>
        <w:rPr>
          <w:rFonts w:hint="eastAsia"/>
          <w:sz w:val="24"/>
          <w:szCs w:val="24"/>
        </w:rPr>
        <w:t>‘䢋</w:t>
      </w:r>
      <w:r w:rsidRPr="00AF630B">
        <w:rPr>
          <w:rFonts w:hint="eastAsia"/>
          <w:sz w:val="24"/>
          <w:szCs w:val="24"/>
        </w:rPr>
        <w:t>人</w:t>
      </w:r>
      <w:r>
        <w:rPr>
          <w:rFonts w:hint="eastAsia"/>
          <w:sz w:val="24"/>
          <w:szCs w:val="24"/>
        </w:rPr>
        <w:t>’</w:t>
      </w:r>
      <w:r w:rsidRPr="00AF630B">
        <w:rPr>
          <w:rFonts w:hint="eastAsia"/>
          <w:sz w:val="24"/>
          <w:szCs w:val="24"/>
        </w:rPr>
        <w:t>之文，則此從</w:t>
      </w:r>
      <w:r>
        <w:rPr>
          <w:rFonts w:hint="eastAsia"/>
          <w:sz w:val="24"/>
          <w:szCs w:val="24"/>
        </w:rPr>
        <w:t>辵</w:t>
      </w:r>
      <w:r w:rsidRPr="00AF630B">
        <w:rPr>
          <w:rFonts w:hint="eastAsia"/>
          <w:sz w:val="24"/>
          <w:szCs w:val="24"/>
        </w:rPr>
        <w:t>從丌之字何以知爲</w:t>
      </w:r>
      <w:r>
        <w:rPr>
          <w:rFonts w:hint="eastAsia"/>
          <w:sz w:val="24"/>
          <w:szCs w:val="24"/>
        </w:rPr>
        <w:t>‘</w:t>
      </w:r>
      <w:r w:rsidRPr="00AF630B">
        <w:rPr>
          <w:rFonts w:hint="eastAsia"/>
          <w:sz w:val="24"/>
          <w:szCs w:val="24"/>
        </w:rPr>
        <w:t>古之遒人</w:t>
      </w:r>
      <w:r>
        <w:rPr>
          <w:rFonts w:hint="eastAsia"/>
          <w:sz w:val="24"/>
          <w:szCs w:val="24"/>
        </w:rPr>
        <w:t>，</w:t>
      </w:r>
      <w:r w:rsidRPr="00AF630B">
        <w:rPr>
          <w:rFonts w:hint="eastAsia"/>
          <w:sz w:val="24"/>
          <w:szCs w:val="24"/>
        </w:rPr>
        <w:t>以木鐸記詩言</w:t>
      </w:r>
      <w:r>
        <w:rPr>
          <w:rFonts w:hint="eastAsia"/>
          <w:sz w:val="24"/>
          <w:szCs w:val="24"/>
        </w:rPr>
        <w:t>’</w:t>
      </w:r>
      <w:r w:rsidRPr="00AF630B">
        <w:rPr>
          <w:rFonts w:hint="eastAsia"/>
          <w:sz w:val="24"/>
          <w:szCs w:val="24"/>
        </w:rPr>
        <w:t>者乎？《玉篇》引《説文》已作</w:t>
      </w:r>
      <w:r>
        <w:rPr>
          <w:rFonts w:hint="eastAsia"/>
          <w:sz w:val="24"/>
          <w:szCs w:val="24"/>
        </w:rPr>
        <w:t>‘</w:t>
      </w:r>
      <w:r w:rsidRPr="00AF630B">
        <w:rPr>
          <w:rFonts w:hint="eastAsia"/>
          <w:sz w:val="24"/>
          <w:szCs w:val="24"/>
        </w:rPr>
        <w:t>遒人</w:t>
      </w:r>
      <w:r>
        <w:rPr>
          <w:rFonts w:hint="eastAsia"/>
          <w:sz w:val="24"/>
          <w:szCs w:val="24"/>
        </w:rPr>
        <w:t>’</w:t>
      </w:r>
      <w:r w:rsidRPr="00AF630B">
        <w:rPr>
          <w:rFonts w:hint="eastAsia"/>
          <w:sz w:val="24"/>
          <w:szCs w:val="24"/>
        </w:rPr>
        <w:t>，則其誤久矣。又案</w:t>
      </w:r>
      <w:r>
        <w:rPr>
          <w:rFonts w:hint="eastAsia"/>
          <w:sz w:val="24"/>
          <w:szCs w:val="24"/>
        </w:rPr>
        <w:t>：作‘䢋’</w:t>
      </w:r>
      <w:r w:rsidRPr="00AF630B">
        <w:rPr>
          <w:rFonts w:hint="eastAsia"/>
          <w:sz w:val="24"/>
          <w:szCs w:val="24"/>
        </w:rPr>
        <w:t>者，蓋賈侍中《左傳解詁》本也，其記詩言及讀與記同，則賈侍中説《左傳》語也。</w:t>
      </w:r>
    </w:p>
    <w:p w14:paraId="4BF9026A" w14:textId="77777777" w:rsidR="001B0B25" w:rsidRPr="00AF630B" w:rsidRDefault="001B0B25" w:rsidP="006F3055">
      <w:pPr>
        <w:snapToGrid w:val="0"/>
        <w:spacing w:line="400" w:lineRule="exact"/>
        <w:rPr>
          <w:sz w:val="24"/>
          <w:szCs w:val="24"/>
        </w:rPr>
      </w:pPr>
    </w:p>
    <w:p w14:paraId="2ADE7094" w14:textId="77777777" w:rsidR="003121E9" w:rsidRPr="007E5B90" w:rsidRDefault="003121E9" w:rsidP="006F3055">
      <w:pPr>
        <w:spacing w:line="400" w:lineRule="exact"/>
        <w:ind w:firstLineChars="196" w:firstLine="551"/>
        <w:rPr>
          <w:b/>
          <w:sz w:val="28"/>
          <w:szCs w:val="28"/>
        </w:rPr>
      </w:pPr>
      <w:r w:rsidRPr="007E5B90">
        <w:rPr>
          <w:rFonts w:hint="eastAsia"/>
          <w:b/>
          <w:sz w:val="28"/>
          <w:szCs w:val="28"/>
        </w:rPr>
        <w:t>官師</w:t>
      </w:r>
    </w:p>
    <w:p w14:paraId="3291AFF7"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官師相規，工執藝事以諫</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官師，大夫。</w:t>
      </w:r>
      <w:r>
        <w:rPr>
          <w:rFonts w:hint="eastAsia"/>
          <w:sz w:val="24"/>
          <w:szCs w:val="24"/>
        </w:rPr>
        <w:t>’</w:t>
      </w:r>
      <w:r w:rsidRPr="00AF630B">
        <w:rPr>
          <w:rFonts w:hint="eastAsia"/>
          <w:sz w:val="24"/>
          <w:szCs w:val="24"/>
        </w:rPr>
        <w:t>《楚語》</w:t>
      </w:r>
      <w:r>
        <w:rPr>
          <w:rFonts w:hint="eastAsia"/>
          <w:sz w:val="24"/>
          <w:szCs w:val="24"/>
        </w:rPr>
        <w:t>‘</w:t>
      </w:r>
      <w:r w:rsidRPr="00AF630B">
        <w:rPr>
          <w:rFonts w:hint="eastAsia"/>
          <w:sz w:val="24"/>
          <w:szCs w:val="24"/>
        </w:rPr>
        <w:t>在輿有旅賁之規，位寧有官師之典</w:t>
      </w:r>
      <w:r>
        <w:rPr>
          <w:rFonts w:hint="eastAsia"/>
          <w:sz w:val="24"/>
          <w:szCs w:val="24"/>
        </w:rPr>
        <w:t>’，韋注曰：‘師</w:t>
      </w:r>
      <w:r w:rsidRPr="00AF630B">
        <w:rPr>
          <w:rFonts w:hint="eastAsia"/>
          <w:sz w:val="24"/>
          <w:szCs w:val="24"/>
        </w:rPr>
        <w:t>，長也。</w:t>
      </w:r>
      <w:r>
        <w:rPr>
          <w:rFonts w:hint="eastAsia"/>
          <w:sz w:val="24"/>
          <w:szCs w:val="24"/>
        </w:rPr>
        <w:t>’</w:t>
      </w:r>
      <w:r w:rsidRPr="00AF630B">
        <w:rPr>
          <w:rFonts w:hint="eastAsia"/>
          <w:sz w:val="24"/>
          <w:szCs w:val="24"/>
        </w:rPr>
        <w:t>引之謹案：《左傳》之</w:t>
      </w:r>
      <w:r>
        <w:rPr>
          <w:rFonts w:hint="eastAsia"/>
          <w:sz w:val="24"/>
          <w:szCs w:val="24"/>
        </w:rPr>
        <w:t>‘</w:t>
      </w:r>
      <w:r w:rsidRPr="00AF630B">
        <w:rPr>
          <w:rFonts w:hint="eastAsia"/>
          <w:sz w:val="24"/>
          <w:szCs w:val="24"/>
        </w:rPr>
        <w:t>官師</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工</w:t>
      </w:r>
      <w:r>
        <w:rPr>
          <w:rFonts w:hint="eastAsia"/>
          <w:sz w:val="24"/>
          <w:szCs w:val="24"/>
        </w:rPr>
        <w:t>’</w:t>
      </w:r>
      <w:r w:rsidRPr="00AF630B">
        <w:rPr>
          <w:rFonts w:hint="eastAsia"/>
          <w:sz w:val="24"/>
          <w:szCs w:val="24"/>
        </w:rPr>
        <w:t>並舉，《楚語》之</w:t>
      </w:r>
      <w:r>
        <w:rPr>
          <w:rFonts w:hint="eastAsia"/>
          <w:sz w:val="24"/>
          <w:szCs w:val="24"/>
        </w:rPr>
        <w:t>‘</w:t>
      </w:r>
      <w:r w:rsidRPr="00AF630B">
        <w:rPr>
          <w:rFonts w:hint="eastAsia"/>
          <w:sz w:val="24"/>
          <w:szCs w:val="24"/>
        </w:rPr>
        <w:t>官師</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旅賁</w:t>
      </w:r>
      <w:r>
        <w:rPr>
          <w:rFonts w:hint="eastAsia"/>
          <w:sz w:val="24"/>
          <w:szCs w:val="24"/>
        </w:rPr>
        <w:t>’</w:t>
      </w:r>
      <w:r w:rsidRPr="00AF630B">
        <w:rPr>
          <w:rFonts w:hint="eastAsia"/>
          <w:sz w:val="24"/>
          <w:szCs w:val="24"/>
        </w:rPr>
        <w:t>並舉，乃是官之小者。襄十五年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官師從單靖公逆王</w:t>
      </w:r>
      <w:r>
        <w:rPr>
          <w:rFonts w:hint="eastAsia"/>
          <w:sz w:val="24"/>
          <w:szCs w:val="24"/>
        </w:rPr>
        <w:t>后</w:t>
      </w:r>
      <w:r w:rsidRPr="00AF630B">
        <w:rPr>
          <w:rFonts w:hint="eastAsia"/>
          <w:sz w:val="24"/>
          <w:szCs w:val="24"/>
        </w:rPr>
        <w:t>於齊，卿不行，非禮也</w:t>
      </w:r>
      <w:r>
        <w:rPr>
          <w:rFonts w:hint="eastAsia"/>
          <w:sz w:val="24"/>
          <w:szCs w:val="24"/>
        </w:rPr>
        <w:t>’，</w:t>
      </w:r>
      <w:r w:rsidRPr="00AF630B">
        <w:rPr>
          <w:rFonts w:hint="eastAsia"/>
          <w:sz w:val="24"/>
          <w:szCs w:val="24"/>
        </w:rPr>
        <w:t>杜彼注曰：</w:t>
      </w:r>
      <w:r>
        <w:rPr>
          <w:rFonts w:hint="eastAsia"/>
          <w:sz w:val="24"/>
          <w:szCs w:val="24"/>
        </w:rPr>
        <w:t>‘</w:t>
      </w:r>
      <w:r w:rsidRPr="00AF630B">
        <w:rPr>
          <w:rFonts w:hint="eastAsia"/>
          <w:sz w:val="24"/>
          <w:szCs w:val="24"/>
        </w:rPr>
        <w:t>官師，劉夏也，天子官師非卿也。</w:t>
      </w:r>
      <w:r>
        <w:rPr>
          <w:rFonts w:hint="eastAsia"/>
          <w:sz w:val="24"/>
          <w:szCs w:val="24"/>
        </w:rPr>
        <w:t>’</w:t>
      </w:r>
      <w:r w:rsidRPr="00AF630B">
        <w:rPr>
          <w:rFonts w:hint="eastAsia"/>
          <w:sz w:val="24"/>
          <w:szCs w:val="24"/>
        </w:rPr>
        <w:t>《正義》曰：</w:t>
      </w:r>
      <w:r>
        <w:rPr>
          <w:rFonts w:hint="eastAsia"/>
          <w:sz w:val="24"/>
          <w:szCs w:val="24"/>
        </w:rPr>
        <w:t>‘</w:t>
      </w:r>
      <w:r w:rsidRPr="00AF630B">
        <w:rPr>
          <w:rFonts w:hint="eastAsia"/>
          <w:sz w:val="24"/>
          <w:szCs w:val="24"/>
        </w:rPr>
        <w:t>《釋例》云：元士、中士稱名，劉夏</w:t>
      </w:r>
      <w:r>
        <w:rPr>
          <w:rFonts w:hint="eastAsia"/>
          <w:sz w:val="24"/>
          <w:szCs w:val="24"/>
        </w:rPr>
        <w:t>、</w:t>
      </w:r>
      <w:r w:rsidRPr="00AF630B">
        <w:rPr>
          <w:rFonts w:hint="eastAsia"/>
          <w:sz w:val="24"/>
          <w:szCs w:val="24"/>
        </w:rPr>
        <w:t>石尚是也。是天子之官師非卿。</w:t>
      </w:r>
      <w:r>
        <w:rPr>
          <w:rFonts w:hint="eastAsia"/>
          <w:sz w:val="24"/>
          <w:szCs w:val="24"/>
        </w:rPr>
        <w:t>’</w:t>
      </w:r>
      <w:r w:rsidRPr="00AF630B">
        <w:rPr>
          <w:rFonts w:hint="eastAsia"/>
          <w:sz w:val="24"/>
          <w:szCs w:val="24"/>
        </w:rPr>
        <w:t>《祭法》</w:t>
      </w:r>
      <w:r>
        <w:rPr>
          <w:rFonts w:hint="eastAsia"/>
          <w:sz w:val="24"/>
          <w:szCs w:val="24"/>
        </w:rPr>
        <w:t>‘</w:t>
      </w:r>
      <w:r w:rsidRPr="00AF630B">
        <w:rPr>
          <w:rFonts w:hint="eastAsia"/>
          <w:sz w:val="24"/>
          <w:szCs w:val="24"/>
        </w:rPr>
        <w:t>官師一廟</w:t>
      </w:r>
      <w:r>
        <w:rPr>
          <w:rFonts w:hint="eastAsia"/>
          <w:sz w:val="24"/>
          <w:szCs w:val="24"/>
        </w:rPr>
        <w:t>’，</w:t>
      </w:r>
      <w:r w:rsidRPr="00AF630B">
        <w:rPr>
          <w:rFonts w:hint="eastAsia"/>
          <w:sz w:val="24"/>
          <w:szCs w:val="24"/>
        </w:rPr>
        <w:t>鄭注曰：</w:t>
      </w:r>
      <w:r>
        <w:rPr>
          <w:rFonts w:hint="eastAsia"/>
          <w:sz w:val="24"/>
          <w:szCs w:val="24"/>
        </w:rPr>
        <w:t>‘</w:t>
      </w:r>
      <w:r w:rsidRPr="00AF630B">
        <w:rPr>
          <w:rFonts w:hint="eastAsia"/>
          <w:sz w:val="24"/>
          <w:szCs w:val="24"/>
        </w:rPr>
        <w:t>官師，中士、下士。</w:t>
      </w:r>
      <w:r>
        <w:rPr>
          <w:rFonts w:hint="eastAsia"/>
          <w:sz w:val="24"/>
          <w:szCs w:val="24"/>
        </w:rPr>
        <w:t>’</w:t>
      </w:r>
      <w:r w:rsidRPr="00AF630B">
        <w:rPr>
          <w:rFonts w:hint="eastAsia"/>
          <w:sz w:val="24"/>
          <w:szCs w:val="24"/>
        </w:rPr>
        <w:t>《賈子·階級篇》曰：</w:t>
      </w:r>
      <w:r>
        <w:rPr>
          <w:rFonts w:hint="eastAsia"/>
          <w:sz w:val="24"/>
          <w:szCs w:val="24"/>
        </w:rPr>
        <w:t>‘</w:t>
      </w:r>
      <w:r w:rsidRPr="00AF630B">
        <w:rPr>
          <w:rFonts w:hint="eastAsia"/>
          <w:sz w:val="24"/>
          <w:szCs w:val="24"/>
        </w:rPr>
        <w:t>古者聖王制爲列等，内有公卿大夫士，外有公侯伯子男，然後有官師小吏，施及庶人</w:t>
      </w:r>
      <w:r>
        <w:rPr>
          <w:rFonts w:hint="eastAsia"/>
          <w:sz w:val="24"/>
          <w:szCs w:val="24"/>
        </w:rPr>
        <w:t>。’</w:t>
      </w:r>
      <w:r w:rsidRPr="00AF630B">
        <w:rPr>
          <w:rFonts w:hint="eastAsia"/>
          <w:sz w:val="24"/>
          <w:szCs w:val="24"/>
        </w:rPr>
        <w:t>以上三説，皆不以</w:t>
      </w:r>
      <w:r>
        <w:rPr>
          <w:rFonts w:hint="eastAsia"/>
          <w:sz w:val="24"/>
          <w:szCs w:val="24"/>
        </w:rPr>
        <w:t>‘</w:t>
      </w:r>
      <w:r w:rsidRPr="00AF630B">
        <w:rPr>
          <w:rFonts w:hint="eastAsia"/>
          <w:sz w:val="24"/>
          <w:szCs w:val="24"/>
        </w:rPr>
        <w:t>官師</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大夫</w:t>
      </w:r>
      <w:r>
        <w:rPr>
          <w:rFonts w:hint="eastAsia"/>
          <w:sz w:val="24"/>
          <w:szCs w:val="24"/>
        </w:rPr>
        <w:t>’</w:t>
      </w:r>
      <w:r w:rsidRPr="00AF630B">
        <w:rPr>
          <w:rFonts w:hint="eastAsia"/>
          <w:sz w:val="24"/>
          <w:szCs w:val="24"/>
        </w:rPr>
        <w:t>。</w:t>
      </w:r>
    </w:p>
    <w:p w14:paraId="1A18542D" w14:textId="77777777" w:rsidR="001B0B25" w:rsidRPr="00AF630B" w:rsidRDefault="001B0B25" w:rsidP="006F3055">
      <w:pPr>
        <w:spacing w:line="400" w:lineRule="exact"/>
        <w:rPr>
          <w:sz w:val="24"/>
          <w:szCs w:val="24"/>
        </w:rPr>
      </w:pPr>
    </w:p>
    <w:p w14:paraId="3261F3BA" w14:textId="77777777" w:rsidR="003121E9" w:rsidRPr="007E5B90" w:rsidRDefault="003121E9" w:rsidP="006F3055">
      <w:pPr>
        <w:spacing w:line="400" w:lineRule="exact"/>
        <w:ind w:firstLineChars="196" w:firstLine="551"/>
        <w:rPr>
          <w:b/>
          <w:sz w:val="28"/>
          <w:szCs w:val="28"/>
        </w:rPr>
      </w:pPr>
      <w:r w:rsidRPr="007E5B90">
        <w:rPr>
          <w:rFonts w:hint="eastAsia"/>
          <w:b/>
          <w:sz w:val="28"/>
          <w:szCs w:val="28"/>
        </w:rPr>
        <w:t>雍門之萩</w:t>
      </w:r>
    </w:p>
    <w:p w14:paraId="72CFF4F1" w14:textId="77777777" w:rsidR="003121E9" w:rsidRDefault="003121E9" w:rsidP="006F3055">
      <w:pPr>
        <w:spacing w:line="400" w:lineRule="exact"/>
        <w:rPr>
          <w:sz w:val="18"/>
          <w:szCs w:val="18"/>
        </w:rPr>
      </w:pPr>
      <w:r w:rsidRPr="00AF630B">
        <w:rPr>
          <w:rFonts w:hint="eastAsia"/>
          <w:sz w:val="24"/>
          <w:szCs w:val="24"/>
        </w:rPr>
        <w:t>十八年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伐雍門之萩。</w:t>
      </w:r>
      <w:r>
        <w:rPr>
          <w:rFonts w:hint="eastAsia"/>
          <w:sz w:val="24"/>
          <w:szCs w:val="24"/>
        </w:rPr>
        <w:t>’</w:t>
      </w:r>
      <w:r w:rsidRPr="00AF630B">
        <w:rPr>
          <w:rFonts w:hint="eastAsia"/>
          <w:sz w:val="24"/>
          <w:szCs w:val="24"/>
        </w:rPr>
        <w:t>惠氏補注曰：</w:t>
      </w:r>
      <w:r>
        <w:rPr>
          <w:rFonts w:hint="eastAsia"/>
          <w:sz w:val="24"/>
          <w:szCs w:val="24"/>
        </w:rPr>
        <w:t>‘</w:t>
      </w:r>
      <w:r w:rsidRPr="00AF630B">
        <w:rPr>
          <w:rFonts w:hint="eastAsia"/>
          <w:sz w:val="24"/>
          <w:szCs w:val="24"/>
        </w:rPr>
        <w:t>萩，酈元引作荻</w:t>
      </w:r>
      <w:r>
        <w:rPr>
          <w:rFonts w:hint="eastAsia"/>
          <w:sz w:val="24"/>
          <w:szCs w:val="24"/>
        </w:rPr>
        <w:t>。’</w:t>
      </w:r>
      <w:r w:rsidRPr="001F75AE">
        <w:rPr>
          <w:rFonts w:hint="eastAsia"/>
          <w:sz w:val="18"/>
          <w:szCs w:val="18"/>
        </w:rPr>
        <w:t>引之案：《水經·淄水注》引《左傳》作‘荻’，乃傳寫之誤，非酈氏原文也。凡書傳中‘萩’字，傳寫多誤作‘荻’。</w:t>
      </w:r>
      <w:r w:rsidRPr="00AF630B">
        <w:rPr>
          <w:rFonts w:hint="eastAsia"/>
          <w:sz w:val="24"/>
          <w:szCs w:val="24"/>
        </w:rPr>
        <w:t>案</w:t>
      </w:r>
      <w:r>
        <w:rPr>
          <w:rFonts w:hint="eastAsia"/>
          <w:sz w:val="24"/>
          <w:szCs w:val="24"/>
        </w:rPr>
        <w:t>：</w:t>
      </w:r>
      <w:r w:rsidRPr="00AF630B">
        <w:rPr>
          <w:rFonts w:hint="eastAsia"/>
          <w:sz w:val="24"/>
          <w:szCs w:val="24"/>
        </w:rPr>
        <w:t>《玉篇》音且留切，蒿也</w:t>
      </w:r>
      <w:r>
        <w:rPr>
          <w:rFonts w:hint="eastAsia"/>
          <w:sz w:val="24"/>
          <w:szCs w:val="24"/>
        </w:rPr>
        <w:t>。</w:t>
      </w:r>
      <w:r w:rsidRPr="00AF630B">
        <w:rPr>
          <w:rFonts w:hint="eastAsia"/>
          <w:sz w:val="24"/>
          <w:szCs w:val="24"/>
        </w:rPr>
        <w:t>當從萩。《釋文》云：</w:t>
      </w:r>
      <w:r>
        <w:rPr>
          <w:rFonts w:hint="eastAsia"/>
          <w:sz w:val="24"/>
          <w:szCs w:val="24"/>
        </w:rPr>
        <w:t>‘</w:t>
      </w:r>
      <w:r w:rsidRPr="00AF630B">
        <w:rPr>
          <w:rFonts w:hint="eastAsia"/>
          <w:sz w:val="24"/>
          <w:szCs w:val="24"/>
        </w:rPr>
        <w:t>本又作秋。</w:t>
      </w:r>
      <w:r>
        <w:rPr>
          <w:rFonts w:hint="eastAsia"/>
          <w:sz w:val="24"/>
          <w:szCs w:val="24"/>
        </w:rPr>
        <w:t>’</w:t>
      </w:r>
      <w:r w:rsidRPr="00AF630B">
        <w:rPr>
          <w:rFonts w:hint="eastAsia"/>
          <w:sz w:val="24"/>
          <w:szCs w:val="24"/>
        </w:rPr>
        <w:t>引之謹案：蒿艾之屬，不中爲器，晉人無爲伐之。萩，即</w:t>
      </w:r>
      <w:r>
        <w:rPr>
          <w:rFonts w:hint="eastAsia"/>
          <w:sz w:val="24"/>
          <w:szCs w:val="24"/>
        </w:rPr>
        <w:t>‘</w:t>
      </w:r>
      <w:r w:rsidRPr="00AF630B">
        <w:rPr>
          <w:rFonts w:hint="eastAsia"/>
          <w:sz w:val="24"/>
          <w:szCs w:val="24"/>
        </w:rPr>
        <w:t>楸</w:t>
      </w:r>
      <w:r>
        <w:rPr>
          <w:rFonts w:hint="eastAsia"/>
          <w:sz w:val="24"/>
          <w:szCs w:val="24"/>
        </w:rPr>
        <w:t>’</w:t>
      </w:r>
      <w:r w:rsidRPr="00AF630B">
        <w:rPr>
          <w:rFonts w:hint="eastAsia"/>
          <w:sz w:val="24"/>
          <w:szCs w:val="24"/>
        </w:rPr>
        <w:t>字也。《説文》</w:t>
      </w:r>
      <w:r>
        <w:rPr>
          <w:rFonts w:hint="eastAsia"/>
          <w:sz w:val="24"/>
          <w:szCs w:val="24"/>
        </w:rPr>
        <w:t>：‘</w:t>
      </w:r>
      <w:r w:rsidRPr="00AF630B">
        <w:rPr>
          <w:rFonts w:hint="eastAsia"/>
          <w:sz w:val="24"/>
          <w:szCs w:val="24"/>
        </w:rPr>
        <w:t>楸，梓也。</w:t>
      </w:r>
      <w:r>
        <w:rPr>
          <w:rFonts w:hint="eastAsia"/>
          <w:sz w:val="24"/>
          <w:szCs w:val="24"/>
        </w:rPr>
        <w:t>’</w:t>
      </w:r>
      <w:r w:rsidRPr="00AF630B">
        <w:rPr>
          <w:rFonts w:hint="eastAsia"/>
          <w:sz w:val="24"/>
          <w:szCs w:val="24"/>
        </w:rPr>
        <w:t>徐鍇注曰：</w:t>
      </w:r>
      <w:r>
        <w:rPr>
          <w:rFonts w:hint="eastAsia"/>
          <w:sz w:val="24"/>
          <w:szCs w:val="24"/>
        </w:rPr>
        <w:t>‘</w:t>
      </w:r>
      <w:r w:rsidRPr="00AF630B">
        <w:rPr>
          <w:rFonts w:hint="eastAsia"/>
          <w:sz w:val="24"/>
          <w:szCs w:val="24"/>
        </w:rPr>
        <w:t>《春秋左傳》</w:t>
      </w:r>
      <w:r>
        <w:rPr>
          <w:rFonts w:hint="eastAsia"/>
          <w:sz w:val="24"/>
          <w:szCs w:val="24"/>
        </w:rPr>
        <w:t>：“</w:t>
      </w:r>
      <w:r w:rsidRPr="00AF630B">
        <w:rPr>
          <w:rFonts w:hint="eastAsia"/>
          <w:sz w:val="24"/>
          <w:szCs w:val="24"/>
        </w:rPr>
        <w:t>伐雍門之楸</w:t>
      </w:r>
      <w:r>
        <w:rPr>
          <w:rFonts w:hint="eastAsia"/>
          <w:sz w:val="24"/>
          <w:szCs w:val="24"/>
        </w:rPr>
        <w:t>。”</w:t>
      </w:r>
      <w:r w:rsidRPr="00AF630B">
        <w:rPr>
          <w:rFonts w:hint="eastAsia"/>
          <w:sz w:val="24"/>
          <w:szCs w:val="24"/>
        </w:rPr>
        <w:t>作</w:t>
      </w:r>
      <w:r>
        <w:rPr>
          <w:rFonts w:hint="eastAsia"/>
          <w:sz w:val="24"/>
          <w:szCs w:val="24"/>
        </w:rPr>
        <w:t>“</w:t>
      </w:r>
      <w:r w:rsidRPr="00AF630B">
        <w:rPr>
          <w:rFonts w:hint="eastAsia"/>
          <w:sz w:val="24"/>
          <w:szCs w:val="24"/>
        </w:rPr>
        <w:t>萩</w:t>
      </w:r>
      <w:r>
        <w:rPr>
          <w:rFonts w:hint="eastAsia"/>
          <w:sz w:val="24"/>
          <w:szCs w:val="24"/>
        </w:rPr>
        <w:t>”</w:t>
      </w:r>
      <w:r w:rsidRPr="00AF630B">
        <w:rPr>
          <w:rFonts w:hint="eastAsia"/>
          <w:sz w:val="24"/>
          <w:szCs w:val="24"/>
        </w:rPr>
        <w:t>同。</w:t>
      </w:r>
      <w:r>
        <w:rPr>
          <w:rFonts w:hint="eastAsia"/>
          <w:sz w:val="24"/>
          <w:szCs w:val="24"/>
        </w:rPr>
        <w:t>’</w:t>
      </w:r>
      <w:r w:rsidRPr="00AF630B">
        <w:rPr>
          <w:rFonts w:hint="eastAsia"/>
          <w:sz w:val="24"/>
          <w:szCs w:val="24"/>
        </w:rPr>
        <w:t>《漢書·東方朔傳》</w:t>
      </w:r>
      <w:r>
        <w:rPr>
          <w:rFonts w:hint="eastAsia"/>
          <w:sz w:val="24"/>
          <w:szCs w:val="24"/>
        </w:rPr>
        <w:t>‘</w:t>
      </w:r>
      <w:r w:rsidRPr="00AF630B">
        <w:rPr>
          <w:rFonts w:hint="eastAsia"/>
          <w:sz w:val="24"/>
          <w:szCs w:val="24"/>
        </w:rPr>
        <w:t>又有萩竹籍田</w:t>
      </w:r>
      <w:r>
        <w:rPr>
          <w:rFonts w:hint="eastAsia"/>
          <w:sz w:val="24"/>
          <w:szCs w:val="24"/>
        </w:rPr>
        <w:t>’</w:t>
      </w:r>
      <w:r w:rsidRPr="00AF630B">
        <w:rPr>
          <w:rFonts w:hint="eastAsia"/>
          <w:sz w:val="24"/>
          <w:szCs w:val="24"/>
        </w:rPr>
        <w:t>，《貨殖傳》</w:t>
      </w:r>
      <w:r>
        <w:rPr>
          <w:rFonts w:hint="eastAsia"/>
          <w:sz w:val="24"/>
          <w:szCs w:val="24"/>
        </w:rPr>
        <w:t>‘</w:t>
      </w:r>
      <w:r w:rsidRPr="00AF630B">
        <w:rPr>
          <w:rFonts w:hint="eastAsia"/>
          <w:sz w:val="24"/>
          <w:szCs w:val="24"/>
        </w:rPr>
        <w:t>山居千章之萩</w:t>
      </w:r>
      <w:r>
        <w:rPr>
          <w:rFonts w:hint="eastAsia"/>
          <w:sz w:val="24"/>
          <w:szCs w:val="24"/>
        </w:rPr>
        <w:t>’</w:t>
      </w:r>
      <w:r w:rsidRPr="00AF630B">
        <w:rPr>
          <w:rFonts w:hint="eastAsia"/>
          <w:sz w:val="24"/>
          <w:szCs w:val="24"/>
        </w:rPr>
        <w:t>，顔師古注並曰：</w:t>
      </w:r>
      <w:r>
        <w:rPr>
          <w:rFonts w:hint="eastAsia"/>
          <w:sz w:val="24"/>
          <w:szCs w:val="24"/>
        </w:rPr>
        <w:t>‘</w:t>
      </w:r>
      <w:r w:rsidRPr="00AF630B">
        <w:rPr>
          <w:rFonts w:hint="eastAsia"/>
          <w:sz w:val="24"/>
          <w:szCs w:val="24"/>
        </w:rPr>
        <w:t>萩即楸，樹字也</w:t>
      </w:r>
      <w:r>
        <w:rPr>
          <w:rFonts w:hint="eastAsia"/>
          <w:sz w:val="24"/>
          <w:szCs w:val="24"/>
        </w:rPr>
        <w:t>。’</w:t>
      </w:r>
      <w:r w:rsidRPr="00AF630B">
        <w:rPr>
          <w:rFonts w:hint="eastAsia"/>
          <w:sz w:val="24"/>
          <w:szCs w:val="24"/>
        </w:rPr>
        <w:t>字亦作</w:t>
      </w:r>
      <w:r>
        <w:rPr>
          <w:rFonts w:hint="eastAsia"/>
          <w:sz w:val="24"/>
          <w:szCs w:val="24"/>
        </w:rPr>
        <w:t>‘橚’</w:t>
      </w:r>
      <w:r w:rsidRPr="00AF630B">
        <w:rPr>
          <w:rFonts w:hint="eastAsia"/>
          <w:sz w:val="24"/>
          <w:szCs w:val="24"/>
        </w:rPr>
        <w:t>。</w:t>
      </w:r>
      <w:r w:rsidRPr="00AF630B">
        <w:rPr>
          <w:rFonts w:hint="eastAsia"/>
          <w:sz w:val="24"/>
          <w:szCs w:val="24"/>
        </w:rPr>
        <w:lastRenderedPageBreak/>
        <w:t>《晏子春秋·外篇》曰：</w:t>
      </w:r>
      <w:r>
        <w:rPr>
          <w:rFonts w:hint="eastAsia"/>
          <w:sz w:val="24"/>
          <w:szCs w:val="24"/>
        </w:rPr>
        <w:t>‘景公登箐室而望，見人有斷雍門之橚</w:t>
      </w:r>
      <w:r w:rsidRPr="00AF630B">
        <w:rPr>
          <w:rFonts w:hint="eastAsia"/>
          <w:sz w:val="24"/>
          <w:szCs w:val="24"/>
        </w:rPr>
        <w:t>者</w:t>
      </w:r>
      <w:r>
        <w:rPr>
          <w:rFonts w:hint="eastAsia"/>
          <w:sz w:val="24"/>
          <w:szCs w:val="24"/>
        </w:rPr>
        <w:t>。’</w:t>
      </w:r>
      <w:r w:rsidRPr="007A1D86">
        <w:rPr>
          <w:rFonts w:hint="eastAsia"/>
          <w:sz w:val="18"/>
          <w:szCs w:val="18"/>
        </w:rPr>
        <w:t>《中山經》‘其狀如珣’，郭璞注：‘即楸字也。’</w:t>
      </w:r>
    </w:p>
    <w:p w14:paraId="2EF4C19B" w14:textId="77777777" w:rsidR="001B0B25" w:rsidRPr="00AF630B" w:rsidRDefault="001B0B25" w:rsidP="006F3055">
      <w:pPr>
        <w:spacing w:line="400" w:lineRule="exact"/>
        <w:rPr>
          <w:sz w:val="24"/>
          <w:szCs w:val="24"/>
        </w:rPr>
      </w:pPr>
    </w:p>
    <w:p w14:paraId="7EB41B1D" w14:textId="77777777" w:rsidR="003121E9" w:rsidRPr="002C306D" w:rsidRDefault="003121E9" w:rsidP="006F3055">
      <w:pPr>
        <w:spacing w:line="400" w:lineRule="exact"/>
        <w:ind w:firstLineChars="196" w:firstLine="551"/>
        <w:rPr>
          <w:b/>
          <w:sz w:val="28"/>
          <w:szCs w:val="28"/>
        </w:rPr>
      </w:pPr>
      <w:r w:rsidRPr="002C306D">
        <w:rPr>
          <w:rFonts w:hint="eastAsia"/>
          <w:b/>
          <w:sz w:val="28"/>
          <w:szCs w:val="28"/>
        </w:rPr>
        <w:t>也乎</w:t>
      </w:r>
    </w:p>
    <w:p w14:paraId="5E81367F" w14:textId="77777777" w:rsidR="003121E9" w:rsidRDefault="003121E9" w:rsidP="006F3055">
      <w:pPr>
        <w:spacing w:line="400" w:lineRule="exact"/>
        <w:rPr>
          <w:sz w:val="18"/>
          <w:szCs w:val="18"/>
        </w:rPr>
      </w:pPr>
      <w:r w:rsidRPr="00AF630B">
        <w:rPr>
          <w:rFonts w:hint="eastAsia"/>
          <w:sz w:val="24"/>
          <w:szCs w:val="24"/>
        </w:rPr>
        <w:t>家大人曰：襄十九年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欒懷子曰：</w:t>
      </w:r>
      <w:r>
        <w:rPr>
          <w:rFonts w:hint="eastAsia"/>
          <w:sz w:val="24"/>
          <w:szCs w:val="24"/>
        </w:rPr>
        <w:t>“</w:t>
      </w:r>
      <w:r w:rsidRPr="00AF630B">
        <w:rPr>
          <w:rFonts w:hint="eastAsia"/>
          <w:sz w:val="24"/>
          <w:szCs w:val="24"/>
        </w:rPr>
        <w:t>其爲未卒事於齊故也乎？</w:t>
      </w:r>
      <w:r>
        <w:rPr>
          <w:rFonts w:hint="eastAsia"/>
          <w:sz w:val="24"/>
          <w:szCs w:val="24"/>
        </w:rPr>
        <w:t>”’‘</w:t>
      </w:r>
      <w:r w:rsidRPr="00AF630B">
        <w:rPr>
          <w:rFonts w:hint="eastAsia"/>
          <w:sz w:val="24"/>
          <w:szCs w:val="24"/>
        </w:rPr>
        <w:t>乎</w:t>
      </w:r>
      <w:r>
        <w:rPr>
          <w:rFonts w:hint="eastAsia"/>
          <w:sz w:val="24"/>
          <w:szCs w:val="24"/>
        </w:rPr>
        <w:t>’</w:t>
      </w:r>
      <w:r w:rsidRPr="00AF630B">
        <w:rPr>
          <w:rFonts w:hint="eastAsia"/>
          <w:sz w:val="24"/>
          <w:szCs w:val="24"/>
        </w:rPr>
        <w:t>字後人所加也，與邪同</w:t>
      </w:r>
      <w:r>
        <w:rPr>
          <w:rFonts w:hint="eastAsia"/>
          <w:sz w:val="24"/>
          <w:szCs w:val="24"/>
        </w:rPr>
        <w:t>。</w:t>
      </w:r>
      <w:r w:rsidRPr="007A1D86">
        <w:rPr>
          <w:rFonts w:hint="eastAsia"/>
          <w:sz w:val="18"/>
          <w:szCs w:val="18"/>
        </w:rPr>
        <w:t>古書通以</w:t>
      </w:r>
      <w:r>
        <w:rPr>
          <w:rFonts w:hint="eastAsia"/>
          <w:sz w:val="18"/>
          <w:szCs w:val="18"/>
        </w:rPr>
        <w:t>‘</w:t>
      </w:r>
      <w:r w:rsidRPr="007A1D86">
        <w:rPr>
          <w:rFonts w:hint="eastAsia"/>
          <w:sz w:val="18"/>
          <w:szCs w:val="18"/>
        </w:rPr>
        <w:t>也</w:t>
      </w:r>
      <w:r>
        <w:rPr>
          <w:rFonts w:hint="eastAsia"/>
          <w:sz w:val="18"/>
          <w:szCs w:val="18"/>
        </w:rPr>
        <w:t>’</w:t>
      </w:r>
      <w:r w:rsidRPr="007A1D86">
        <w:rPr>
          <w:rFonts w:hint="eastAsia"/>
          <w:sz w:val="18"/>
          <w:szCs w:val="18"/>
        </w:rPr>
        <w:t>爲</w:t>
      </w:r>
      <w:r>
        <w:rPr>
          <w:rFonts w:hint="eastAsia"/>
          <w:sz w:val="18"/>
          <w:szCs w:val="18"/>
        </w:rPr>
        <w:t>‘</w:t>
      </w:r>
      <w:r w:rsidRPr="007A1D86">
        <w:rPr>
          <w:rFonts w:hint="eastAsia"/>
          <w:sz w:val="18"/>
          <w:szCs w:val="18"/>
        </w:rPr>
        <w:t>邪</w:t>
      </w:r>
      <w:r>
        <w:rPr>
          <w:rFonts w:hint="eastAsia"/>
          <w:sz w:val="18"/>
          <w:szCs w:val="18"/>
        </w:rPr>
        <w:t>’</w:t>
      </w:r>
      <w:r w:rsidRPr="007A1D86">
        <w:rPr>
          <w:rFonts w:hint="eastAsia"/>
          <w:sz w:val="18"/>
          <w:szCs w:val="18"/>
        </w:rPr>
        <w:t>，説見《釋詞》。</w:t>
      </w:r>
      <w:r w:rsidRPr="00AF630B">
        <w:rPr>
          <w:rFonts w:hint="eastAsia"/>
          <w:sz w:val="24"/>
          <w:szCs w:val="24"/>
        </w:rPr>
        <w:t>後人不知古字之假借，故又加</w:t>
      </w:r>
      <w:r>
        <w:rPr>
          <w:rFonts w:hint="eastAsia"/>
          <w:sz w:val="24"/>
          <w:szCs w:val="24"/>
        </w:rPr>
        <w:t>‘</w:t>
      </w:r>
      <w:r w:rsidRPr="00AF630B">
        <w:rPr>
          <w:rFonts w:hint="eastAsia"/>
          <w:sz w:val="24"/>
          <w:szCs w:val="24"/>
        </w:rPr>
        <w:t>乎</w:t>
      </w:r>
      <w:r>
        <w:rPr>
          <w:rFonts w:hint="eastAsia"/>
          <w:sz w:val="24"/>
          <w:szCs w:val="24"/>
        </w:rPr>
        <w:t>’字耳。《後漢書·袁譚傳》注、《太平御覽·人事部</w:t>
      </w:r>
      <w:r w:rsidRPr="00AF630B">
        <w:rPr>
          <w:rFonts w:hint="eastAsia"/>
          <w:sz w:val="24"/>
          <w:szCs w:val="24"/>
        </w:rPr>
        <w:t>七</w:t>
      </w:r>
      <w:r>
        <w:rPr>
          <w:rFonts w:hint="eastAsia"/>
          <w:sz w:val="24"/>
          <w:szCs w:val="24"/>
        </w:rPr>
        <w:t>》《禮儀部</w:t>
      </w:r>
      <w:r w:rsidRPr="00AF630B">
        <w:rPr>
          <w:rFonts w:hint="eastAsia"/>
          <w:sz w:val="24"/>
          <w:szCs w:val="24"/>
        </w:rPr>
        <w:t>二十八</w:t>
      </w:r>
      <w:r>
        <w:rPr>
          <w:rFonts w:hint="eastAsia"/>
          <w:sz w:val="24"/>
          <w:szCs w:val="24"/>
        </w:rPr>
        <w:t>》</w:t>
      </w:r>
      <w:r w:rsidRPr="00AF630B">
        <w:rPr>
          <w:rFonts w:hint="eastAsia"/>
          <w:sz w:val="24"/>
          <w:szCs w:val="24"/>
        </w:rPr>
        <w:t>引此皆無</w:t>
      </w:r>
      <w:r>
        <w:rPr>
          <w:rFonts w:hint="eastAsia"/>
          <w:sz w:val="24"/>
          <w:szCs w:val="24"/>
        </w:rPr>
        <w:t>‘</w:t>
      </w:r>
      <w:r w:rsidRPr="00AF630B">
        <w:rPr>
          <w:rFonts w:hint="eastAsia"/>
          <w:sz w:val="24"/>
          <w:szCs w:val="24"/>
        </w:rPr>
        <w:t>乎</w:t>
      </w:r>
      <w:r>
        <w:rPr>
          <w:rFonts w:hint="eastAsia"/>
          <w:sz w:val="24"/>
          <w:szCs w:val="24"/>
        </w:rPr>
        <w:t>’</w:t>
      </w:r>
      <w:r w:rsidRPr="00AF630B">
        <w:rPr>
          <w:rFonts w:hint="eastAsia"/>
          <w:sz w:val="24"/>
          <w:szCs w:val="24"/>
        </w:rPr>
        <w:t>字。又昭七年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子産曰：</w:t>
      </w:r>
      <w:r>
        <w:rPr>
          <w:rFonts w:hint="eastAsia"/>
          <w:sz w:val="24"/>
          <w:szCs w:val="24"/>
        </w:rPr>
        <w:t>‘</w:t>
      </w:r>
      <w:r w:rsidRPr="00AF630B">
        <w:rPr>
          <w:rFonts w:hint="eastAsia"/>
          <w:sz w:val="24"/>
          <w:szCs w:val="24"/>
        </w:rPr>
        <w:t>晉爲盟主，其或者未之祀也乎？</w:t>
      </w:r>
      <w:r>
        <w:rPr>
          <w:rFonts w:hint="eastAsia"/>
          <w:sz w:val="24"/>
          <w:szCs w:val="24"/>
        </w:rPr>
        <w:t>’</w:t>
      </w:r>
      <w:r w:rsidRPr="00AF630B">
        <w:rPr>
          <w:rFonts w:hint="eastAsia"/>
          <w:sz w:val="24"/>
          <w:szCs w:val="24"/>
        </w:rPr>
        <w:t>也</w:t>
      </w:r>
      <w:r>
        <w:rPr>
          <w:rFonts w:hint="eastAsia"/>
          <w:sz w:val="24"/>
          <w:szCs w:val="24"/>
        </w:rPr>
        <w:t>，</w:t>
      </w:r>
      <w:r w:rsidRPr="00AF630B">
        <w:rPr>
          <w:rFonts w:hint="eastAsia"/>
          <w:sz w:val="24"/>
          <w:szCs w:val="24"/>
        </w:rPr>
        <w:t>亦與邪同，</w:t>
      </w:r>
      <w:r>
        <w:rPr>
          <w:rFonts w:hint="eastAsia"/>
          <w:sz w:val="24"/>
          <w:szCs w:val="24"/>
        </w:rPr>
        <w:t>‘</w:t>
      </w:r>
      <w:r w:rsidRPr="00AF630B">
        <w:rPr>
          <w:rFonts w:hint="eastAsia"/>
          <w:sz w:val="24"/>
          <w:szCs w:val="24"/>
        </w:rPr>
        <w:t>乎</w:t>
      </w:r>
      <w:r>
        <w:rPr>
          <w:rFonts w:hint="eastAsia"/>
          <w:sz w:val="24"/>
          <w:szCs w:val="24"/>
        </w:rPr>
        <w:t>’字亦後人所加。《太平御覽·鬼神部</w:t>
      </w:r>
      <w:r w:rsidRPr="00AF630B">
        <w:rPr>
          <w:rFonts w:hint="eastAsia"/>
          <w:sz w:val="24"/>
          <w:szCs w:val="24"/>
        </w:rPr>
        <w:t>三</w:t>
      </w:r>
      <w:r>
        <w:rPr>
          <w:rFonts w:hint="eastAsia"/>
          <w:sz w:val="24"/>
          <w:szCs w:val="24"/>
        </w:rPr>
        <w:t>》</w:t>
      </w:r>
      <w:r w:rsidRPr="00AF630B">
        <w:rPr>
          <w:rFonts w:hint="eastAsia"/>
          <w:sz w:val="24"/>
          <w:szCs w:val="24"/>
        </w:rPr>
        <w:t>引此有</w:t>
      </w:r>
      <w:r>
        <w:rPr>
          <w:rFonts w:hint="eastAsia"/>
          <w:sz w:val="24"/>
          <w:szCs w:val="24"/>
        </w:rPr>
        <w:t>‘</w:t>
      </w:r>
      <w:r w:rsidRPr="00AF630B">
        <w:rPr>
          <w:rFonts w:hint="eastAsia"/>
          <w:sz w:val="24"/>
          <w:szCs w:val="24"/>
        </w:rPr>
        <w:t>乎</w:t>
      </w:r>
      <w:r>
        <w:rPr>
          <w:rFonts w:hint="eastAsia"/>
          <w:sz w:val="24"/>
          <w:szCs w:val="24"/>
        </w:rPr>
        <w:t>’字，亦後人依俗本《左傳》加之。其《人事部</w:t>
      </w:r>
      <w:r w:rsidRPr="00AF630B">
        <w:rPr>
          <w:rFonts w:hint="eastAsia"/>
          <w:sz w:val="24"/>
          <w:szCs w:val="24"/>
        </w:rPr>
        <w:t>三十八</w:t>
      </w:r>
      <w:r>
        <w:rPr>
          <w:rFonts w:hint="eastAsia"/>
          <w:sz w:val="24"/>
          <w:szCs w:val="24"/>
        </w:rPr>
        <w:t>》《器物部</w:t>
      </w:r>
      <w:r w:rsidRPr="00AF630B">
        <w:rPr>
          <w:rFonts w:hint="eastAsia"/>
          <w:sz w:val="24"/>
          <w:szCs w:val="24"/>
        </w:rPr>
        <w:t>一</w:t>
      </w:r>
      <w:r>
        <w:rPr>
          <w:rFonts w:hint="eastAsia"/>
          <w:sz w:val="24"/>
          <w:szCs w:val="24"/>
        </w:rPr>
        <w:t>》</w:t>
      </w:r>
      <w:r w:rsidRPr="00AF630B">
        <w:rPr>
          <w:rFonts w:hint="eastAsia"/>
          <w:sz w:val="24"/>
          <w:szCs w:val="24"/>
        </w:rPr>
        <w:t>及《王制</w:t>
      </w:r>
      <w:r>
        <w:rPr>
          <w:rFonts w:hint="eastAsia"/>
          <w:sz w:val="24"/>
          <w:szCs w:val="24"/>
        </w:rPr>
        <w:t>》正義、</w:t>
      </w:r>
      <w:r w:rsidRPr="00AF630B">
        <w:rPr>
          <w:rFonts w:hint="eastAsia"/>
          <w:sz w:val="24"/>
          <w:szCs w:val="24"/>
        </w:rPr>
        <w:t>《後漢書·儒林傳》注引此皆無</w:t>
      </w:r>
      <w:r>
        <w:rPr>
          <w:rFonts w:hint="eastAsia"/>
          <w:sz w:val="24"/>
          <w:szCs w:val="24"/>
        </w:rPr>
        <w:t>‘</w:t>
      </w:r>
      <w:r w:rsidRPr="00AF630B">
        <w:rPr>
          <w:rFonts w:hint="eastAsia"/>
          <w:sz w:val="24"/>
          <w:szCs w:val="24"/>
        </w:rPr>
        <w:t>乎</w:t>
      </w:r>
      <w:r>
        <w:rPr>
          <w:rFonts w:hint="eastAsia"/>
          <w:sz w:val="24"/>
          <w:szCs w:val="24"/>
        </w:rPr>
        <w:t>’</w:t>
      </w:r>
      <w:r w:rsidRPr="00AF630B">
        <w:rPr>
          <w:rFonts w:hint="eastAsia"/>
          <w:sz w:val="24"/>
          <w:szCs w:val="24"/>
        </w:rPr>
        <w:t>字。《晉語》作</w:t>
      </w:r>
      <w:r>
        <w:rPr>
          <w:rFonts w:hint="eastAsia"/>
          <w:sz w:val="24"/>
          <w:szCs w:val="24"/>
        </w:rPr>
        <w:t>‘</w:t>
      </w:r>
      <w:r w:rsidRPr="00AF630B">
        <w:rPr>
          <w:rFonts w:hint="eastAsia"/>
          <w:sz w:val="24"/>
          <w:szCs w:val="24"/>
        </w:rPr>
        <w:t>其或者未舉夏郊邪</w:t>
      </w:r>
      <w:r>
        <w:rPr>
          <w:rFonts w:hint="eastAsia"/>
          <w:sz w:val="24"/>
          <w:szCs w:val="24"/>
        </w:rPr>
        <w:t>’</w:t>
      </w:r>
      <w:r w:rsidRPr="00AF630B">
        <w:rPr>
          <w:rFonts w:hint="eastAsia"/>
          <w:sz w:val="24"/>
          <w:szCs w:val="24"/>
        </w:rPr>
        <w:t>，《説苑·辨物篇》作</w:t>
      </w:r>
      <w:r>
        <w:rPr>
          <w:rFonts w:hint="eastAsia"/>
          <w:sz w:val="24"/>
          <w:szCs w:val="24"/>
        </w:rPr>
        <w:t>‘</w:t>
      </w:r>
      <w:r w:rsidRPr="00AF630B">
        <w:rPr>
          <w:rFonts w:hint="eastAsia"/>
          <w:sz w:val="24"/>
          <w:szCs w:val="24"/>
        </w:rPr>
        <w:t>其或者未舉夏郊也</w:t>
      </w:r>
      <w:r>
        <w:rPr>
          <w:rFonts w:hint="eastAsia"/>
          <w:sz w:val="24"/>
          <w:szCs w:val="24"/>
        </w:rPr>
        <w:t>’，</w:t>
      </w:r>
      <w:r w:rsidRPr="00AF630B">
        <w:rPr>
          <w:rFonts w:hint="eastAsia"/>
          <w:sz w:val="24"/>
          <w:szCs w:val="24"/>
        </w:rPr>
        <w:t>則</w:t>
      </w:r>
      <w:r>
        <w:rPr>
          <w:rFonts w:hint="eastAsia"/>
          <w:sz w:val="24"/>
          <w:szCs w:val="24"/>
        </w:rPr>
        <w:t>‘</w:t>
      </w:r>
      <w:r w:rsidRPr="00AF630B">
        <w:rPr>
          <w:rFonts w:hint="eastAsia"/>
          <w:sz w:val="24"/>
          <w:szCs w:val="24"/>
        </w:rPr>
        <w:t>也</w:t>
      </w:r>
      <w:r>
        <w:rPr>
          <w:rFonts w:hint="eastAsia"/>
          <w:sz w:val="24"/>
          <w:szCs w:val="24"/>
        </w:rPr>
        <w:t>’</w:t>
      </w:r>
      <w:r w:rsidRPr="00AF630B">
        <w:rPr>
          <w:rFonts w:hint="eastAsia"/>
          <w:sz w:val="24"/>
          <w:szCs w:val="24"/>
        </w:rPr>
        <w:t>即</w:t>
      </w:r>
      <w:r>
        <w:rPr>
          <w:rFonts w:hint="eastAsia"/>
          <w:sz w:val="24"/>
          <w:szCs w:val="24"/>
        </w:rPr>
        <w:t>‘</w:t>
      </w:r>
      <w:r w:rsidRPr="00AF630B">
        <w:rPr>
          <w:rFonts w:hint="eastAsia"/>
          <w:sz w:val="24"/>
          <w:szCs w:val="24"/>
        </w:rPr>
        <w:t>邪</w:t>
      </w:r>
      <w:r>
        <w:rPr>
          <w:rFonts w:hint="eastAsia"/>
          <w:sz w:val="24"/>
          <w:szCs w:val="24"/>
        </w:rPr>
        <w:t>’字</w:t>
      </w:r>
      <w:r w:rsidRPr="00AF630B">
        <w:rPr>
          <w:rFonts w:hint="eastAsia"/>
          <w:sz w:val="24"/>
          <w:szCs w:val="24"/>
        </w:rPr>
        <w:t>明矣。</w:t>
      </w:r>
      <w:r w:rsidRPr="007A1D86">
        <w:rPr>
          <w:rFonts w:hint="eastAsia"/>
          <w:sz w:val="18"/>
          <w:szCs w:val="18"/>
        </w:rPr>
        <w:t>以上二條，唐石經殘闕。</w:t>
      </w:r>
    </w:p>
    <w:p w14:paraId="1E1495DB" w14:textId="77777777" w:rsidR="001B0B25" w:rsidRPr="00AF630B" w:rsidRDefault="001B0B25" w:rsidP="006F3055">
      <w:pPr>
        <w:spacing w:line="400" w:lineRule="exact"/>
        <w:rPr>
          <w:sz w:val="24"/>
          <w:szCs w:val="24"/>
        </w:rPr>
      </w:pPr>
    </w:p>
    <w:p w14:paraId="16C5C5BB" w14:textId="77777777" w:rsidR="003121E9" w:rsidRPr="002C306D" w:rsidRDefault="003121E9" w:rsidP="006F3055">
      <w:pPr>
        <w:spacing w:line="400" w:lineRule="exact"/>
        <w:ind w:firstLineChars="196" w:firstLine="551"/>
        <w:rPr>
          <w:b/>
          <w:sz w:val="28"/>
          <w:szCs w:val="28"/>
        </w:rPr>
      </w:pPr>
      <w:r w:rsidRPr="002C306D">
        <w:rPr>
          <w:rFonts w:hint="eastAsia"/>
          <w:b/>
          <w:sz w:val="28"/>
          <w:szCs w:val="28"/>
        </w:rPr>
        <w:t>以卒</w:t>
      </w:r>
    </w:p>
    <w:p w14:paraId="3C3F623D" w14:textId="77777777" w:rsidR="003121E9" w:rsidRDefault="003121E9" w:rsidP="006F3055">
      <w:pPr>
        <w:spacing w:line="400" w:lineRule="exact"/>
        <w:rPr>
          <w:sz w:val="24"/>
          <w:szCs w:val="24"/>
        </w:rPr>
      </w:pPr>
      <w:r w:rsidRPr="00AF630B">
        <w:rPr>
          <w:rFonts w:hint="eastAsia"/>
          <w:sz w:val="24"/>
          <w:szCs w:val="24"/>
        </w:rPr>
        <w:t>二十年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賦《常棣》之七章以卒</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七章以卒，盡八章。</w:t>
      </w:r>
      <w:r>
        <w:rPr>
          <w:rFonts w:hint="eastAsia"/>
          <w:sz w:val="24"/>
          <w:szCs w:val="24"/>
        </w:rPr>
        <w:t>’</w:t>
      </w:r>
      <w:r w:rsidRPr="00AF630B">
        <w:rPr>
          <w:rFonts w:hint="eastAsia"/>
          <w:sz w:val="24"/>
          <w:szCs w:val="24"/>
        </w:rPr>
        <w:t>引之謹案：杜解</w:t>
      </w:r>
      <w:r>
        <w:rPr>
          <w:rFonts w:hint="eastAsia"/>
          <w:sz w:val="24"/>
          <w:szCs w:val="24"/>
        </w:rPr>
        <w:t>‘</w:t>
      </w:r>
      <w:r w:rsidRPr="00AF630B">
        <w:rPr>
          <w:rFonts w:hint="eastAsia"/>
          <w:sz w:val="24"/>
          <w:szCs w:val="24"/>
        </w:rPr>
        <w:t>以卒</w:t>
      </w:r>
      <w:r>
        <w:rPr>
          <w:rFonts w:hint="eastAsia"/>
          <w:sz w:val="24"/>
          <w:szCs w:val="24"/>
        </w:rPr>
        <w:t>’</w:t>
      </w:r>
      <w:r w:rsidRPr="00AF630B">
        <w:rPr>
          <w:rFonts w:hint="eastAsia"/>
          <w:sz w:val="24"/>
          <w:szCs w:val="24"/>
        </w:rPr>
        <w:t>二字未安，竊謂</w:t>
      </w:r>
      <w:r>
        <w:rPr>
          <w:rFonts w:hint="eastAsia"/>
          <w:sz w:val="24"/>
          <w:szCs w:val="24"/>
        </w:rPr>
        <w:t>‘</w:t>
      </w:r>
      <w:r w:rsidRPr="00AF630B">
        <w:rPr>
          <w:rFonts w:hint="eastAsia"/>
          <w:sz w:val="24"/>
          <w:szCs w:val="24"/>
        </w:rPr>
        <w:t>以</w:t>
      </w:r>
      <w:r>
        <w:rPr>
          <w:rFonts w:hint="eastAsia"/>
          <w:sz w:val="24"/>
          <w:szCs w:val="24"/>
        </w:rPr>
        <w:t>’</w:t>
      </w:r>
      <w:r w:rsidRPr="00AF630B">
        <w:rPr>
          <w:rFonts w:hint="eastAsia"/>
          <w:sz w:val="24"/>
          <w:szCs w:val="24"/>
        </w:rPr>
        <w:t>猶與也。</w:t>
      </w:r>
      <w:r w:rsidRPr="001E3AE2">
        <w:rPr>
          <w:rFonts w:hint="eastAsia"/>
          <w:sz w:val="18"/>
          <w:szCs w:val="18"/>
        </w:rPr>
        <w:t>説見《釋詞》。</w:t>
      </w:r>
      <w:r w:rsidRPr="00AF630B">
        <w:rPr>
          <w:rFonts w:hint="eastAsia"/>
          <w:sz w:val="24"/>
          <w:szCs w:val="24"/>
        </w:rPr>
        <w:t>卒，卒章也。言賦《常棣》之七章與卒章也，</w:t>
      </w:r>
      <w:r>
        <w:rPr>
          <w:rFonts w:hint="eastAsia"/>
          <w:sz w:val="24"/>
          <w:szCs w:val="24"/>
        </w:rPr>
        <w:t>‘</w:t>
      </w:r>
      <w:r w:rsidRPr="00AF630B">
        <w:rPr>
          <w:rFonts w:hint="eastAsia"/>
          <w:sz w:val="24"/>
          <w:szCs w:val="24"/>
        </w:rPr>
        <w:t>卒</w:t>
      </w:r>
      <w:r>
        <w:rPr>
          <w:rFonts w:hint="eastAsia"/>
          <w:sz w:val="24"/>
          <w:szCs w:val="24"/>
        </w:rPr>
        <w:t>‘</w:t>
      </w:r>
      <w:r w:rsidRPr="00AF630B">
        <w:rPr>
          <w:rFonts w:hint="eastAsia"/>
          <w:sz w:val="24"/>
          <w:szCs w:val="24"/>
        </w:rPr>
        <w:t>下無</w:t>
      </w:r>
      <w:r>
        <w:rPr>
          <w:rFonts w:hint="eastAsia"/>
          <w:sz w:val="24"/>
          <w:szCs w:val="24"/>
        </w:rPr>
        <w:t>’</w:t>
      </w:r>
      <w:r w:rsidRPr="00AF630B">
        <w:rPr>
          <w:rFonts w:hint="eastAsia"/>
          <w:sz w:val="24"/>
          <w:szCs w:val="24"/>
        </w:rPr>
        <w:t>章</w:t>
      </w:r>
      <w:r>
        <w:rPr>
          <w:rFonts w:hint="eastAsia"/>
          <w:sz w:val="24"/>
          <w:szCs w:val="24"/>
        </w:rPr>
        <w:t>‘</w:t>
      </w:r>
      <w:r w:rsidRPr="00AF630B">
        <w:rPr>
          <w:rFonts w:hint="eastAsia"/>
          <w:sz w:val="24"/>
          <w:szCs w:val="24"/>
        </w:rPr>
        <w:t>字者，蒙上而省。</w:t>
      </w:r>
    </w:p>
    <w:p w14:paraId="66A886B0" w14:textId="77777777" w:rsidR="001B0B25" w:rsidRPr="00AF630B" w:rsidRDefault="001B0B25" w:rsidP="006F3055">
      <w:pPr>
        <w:spacing w:line="400" w:lineRule="exact"/>
        <w:rPr>
          <w:sz w:val="24"/>
          <w:szCs w:val="24"/>
        </w:rPr>
      </w:pPr>
    </w:p>
    <w:p w14:paraId="6A44078B" w14:textId="77777777" w:rsidR="003121E9" w:rsidRPr="002C306D" w:rsidRDefault="003121E9" w:rsidP="006F3055">
      <w:pPr>
        <w:spacing w:line="400" w:lineRule="exact"/>
        <w:ind w:firstLineChars="196" w:firstLine="551"/>
        <w:rPr>
          <w:b/>
          <w:sz w:val="28"/>
          <w:szCs w:val="28"/>
        </w:rPr>
      </w:pPr>
      <w:r w:rsidRPr="002C306D">
        <w:rPr>
          <w:rFonts w:hint="eastAsia"/>
          <w:b/>
          <w:sz w:val="28"/>
          <w:szCs w:val="28"/>
        </w:rPr>
        <w:t>爲王禦士</w:t>
      </w:r>
    </w:p>
    <w:p w14:paraId="4EE25821" w14:textId="77777777" w:rsidR="003121E9" w:rsidRDefault="003121E9" w:rsidP="006F3055">
      <w:pPr>
        <w:spacing w:line="400" w:lineRule="exact"/>
        <w:rPr>
          <w:sz w:val="24"/>
          <w:szCs w:val="24"/>
        </w:rPr>
      </w:pPr>
      <w:r w:rsidRPr="00AF630B">
        <w:rPr>
          <w:rFonts w:hint="eastAsia"/>
          <w:sz w:val="24"/>
          <w:szCs w:val="24"/>
        </w:rPr>
        <w:t>二十二年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子南之子棄疾爲王禦士</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禦王車者。</w:t>
      </w:r>
      <w:r>
        <w:rPr>
          <w:rFonts w:hint="eastAsia"/>
          <w:sz w:val="24"/>
          <w:szCs w:val="24"/>
        </w:rPr>
        <w:t>’</w:t>
      </w:r>
      <w:r w:rsidRPr="00AF630B">
        <w:rPr>
          <w:rFonts w:hint="eastAsia"/>
          <w:sz w:val="24"/>
          <w:szCs w:val="24"/>
        </w:rPr>
        <w:t>引之謹案：禦，侍也</w:t>
      </w:r>
      <w:r>
        <w:rPr>
          <w:rFonts w:hint="eastAsia"/>
          <w:sz w:val="24"/>
          <w:szCs w:val="24"/>
        </w:rPr>
        <w:t>。</w:t>
      </w:r>
      <w:r w:rsidRPr="00AF630B">
        <w:rPr>
          <w:rFonts w:hint="eastAsia"/>
          <w:sz w:val="24"/>
          <w:szCs w:val="24"/>
        </w:rPr>
        <w:t>禦士</w:t>
      </w:r>
      <w:r>
        <w:rPr>
          <w:rFonts w:hint="eastAsia"/>
          <w:sz w:val="24"/>
          <w:szCs w:val="24"/>
        </w:rPr>
        <w:t>，</w:t>
      </w:r>
      <w:r w:rsidRPr="00AF630B">
        <w:rPr>
          <w:rFonts w:hint="eastAsia"/>
          <w:sz w:val="24"/>
          <w:szCs w:val="24"/>
        </w:rPr>
        <w:t>蓋侍從之臣，若</w:t>
      </w:r>
      <w:r>
        <w:rPr>
          <w:rFonts w:hint="eastAsia"/>
          <w:sz w:val="24"/>
          <w:szCs w:val="24"/>
        </w:rPr>
        <w:t>《</w:t>
      </w:r>
      <w:r w:rsidRPr="00AF630B">
        <w:rPr>
          <w:rFonts w:hint="eastAsia"/>
          <w:sz w:val="24"/>
          <w:szCs w:val="24"/>
        </w:rPr>
        <w:t>周官</w:t>
      </w:r>
      <w:r>
        <w:rPr>
          <w:rFonts w:hint="eastAsia"/>
          <w:sz w:val="24"/>
          <w:szCs w:val="24"/>
        </w:rPr>
        <w:t>》</w:t>
      </w:r>
      <w:r w:rsidRPr="00AF630B">
        <w:rPr>
          <w:rFonts w:hint="eastAsia"/>
          <w:sz w:val="24"/>
          <w:szCs w:val="24"/>
        </w:rPr>
        <w:t>禦僕</w:t>
      </w:r>
      <w:r>
        <w:rPr>
          <w:rFonts w:hint="eastAsia"/>
          <w:sz w:val="24"/>
          <w:szCs w:val="24"/>
        </w:rPr>
        <w:t>、</w:t>
      </w:r>
      <w:r w:rsidRPr="00AF630B">
        <w:rPr>
          <w:rFonts w:hint="eastAsia"/>
          <w:sz w:val="24"/>
          <w:szCs w:val="24"/>
        </w:rPr>
        <w:t>禦庶子之屬</w:t>
      </w:r>
      <w:r>
        <w:rPr>
          <w:rFonts w:hint="eastAsia"/>
          <w:sz w:val="24"/>
          <w:szCs w:val="24"/>
        </w:rPr>
        <w:t>，</w:t>
      </w:r>
      <w:r w:rsidRPr="00C3276C">
        <w:rPr>
          <w:rFonts w:hint="eastAsia"/>
          <w:sz w:val="18"/>
          <w:szCs w:val="18"/>
        </w:rPr>
        <w:t>見《夏官·大僕》。</w:t>
      </w:r>
      <w:r w:rsidRPr="00AF630B">
        <w:rPr>
          <w:rFonts w:hint="eastAsia"/>
          <w:sz w:val="24"/>
          <w:szCs w:val="24"/>
        </w:rPr>
        <w:t>非謂禦車者也。僖二十四年</w:t>
      </w:r>
      <w:r>
        <w:rPr>
          <w:rFonts w:hint="eastAsia"/>
          <w:sz w:val="24"/>
          <w:szCs w:val="24"/>
        </w:rPr>
        <w:t>《</w:t>
      </w:r>
      <w:r w:rsidRPr="00AF630B">
        <w:rPr>
          <w:rFonts w:hint="eastAsia"/>
          <w:sz w:val="24"/>
          <w:szCs w:val="24"/>
        </w:rPr>
        <w:t>傳</w:t>
      </w:r>
      <w:r>
        <w:rPr>
          <w:rFonts w:hint="eastAsia"/>
          <w:sz w:val="24"/>
          <w:szCs w:val="24"/>
        </w:rPr>
        <w:t>》‘</w:t>
      </w:r>
      <w:r w:rsidRPr="00C3276C">
        <w:rPr>
          <w:rFonts w:hint="eastAsia"/>
          <w:sz w:val="24"/>
          <w:szCs w:val="24"/>
        </w:rPr>
        <w:t>穨</w:t>
      </w:r>
      <w:r w:rsidRPr="00AF630B">
        <w:rPr>
          <w:rFonts w:hint="eastAsia"/>
          <w:sz w:val="24"/>
          <w:szCs w:val="24"/>
        </w:rPr>
        <w:t>叔桃子遂奉大叔以狄師攻王</w:t>
      </w:r>
      <w:r>
        <w:rPr>
          <w:rFonts w:hint="eastAsia"/>
          <w:sz w:val="24"/>
          <w:szCs w:val="24"/>
        </w:rPr>
        <w:t>，</w:t>
      </w:r>
      <w:r w:rsidRPr="00C3276C">
        <w:rPr>
          <w:rFonts w:hint="eastAsia"/>
          <w:sz w:val="18"/>
          <w:szCs w:val="18"/>
        </w:rPr>
        <w:t>‘狄師’二字衍，説見本條。</w:t>
      </w:r>
      <w:r w:rsidRPr="00AF630B">
        <w:rPr>
          <w:rFonts w:hint="eastAsia"/>
          <w:sz w:val="24"/>
          <w:szCs w:val="24"/>
        </w:rPr>
        <w:t>王禦士將禦之</w:t>
      </w:r>
      <w:r>
        <w:rPr>
          <w:rFonts w:hint="eastAsia"/>
          <w:sz w:val="24"/>
          <w:szCs w:val="24"/>
        </w:rPr>
        <w:t>’，</w:t>
      </w:r>
      <w:r w:rsidRPr="00AF630B">
        <w:rPr>
          <w:rFonts w:hint="eastAsia"/>
          <w:sz w:val="24"/>
          <w:szCs w:val="24"/>
        </w:rPr>
        <w:t>杜彼注曰：</w:t>
      </w:r>
      <w:r>
        <w:rPr>
          <w:rFonts w:hint="eastAsia"/>
          <w:sz w:val="24"/>
          <w:szCs w:val="24"/>
        </w:rPr>
        <w:t>‘《周禮》：</w:t>
      </w:r>
      <w:r w:rsidRPr="00AF630B">
        <w:rPr>
          <w:rFonts w:hint="eastAsia"/>
          <w:sz w:val="24"/>
          <w:szCs w:val="24"/>
        </w:rPr>
        <w:t>王之禦士十二人</w:t>
      </w:r>
      <w:r>
        <w:rPr>
          <w:rFonts w:hint="eastAsia"/>
          <w:sz w:val="24"/>
          <w:szCs w:val="24"/>
        </w:rPr>
        <w:t>。’即禦僕下士十有二人，</w:t>
      </w:r>
      <w:r w:rsidRPr="00AF630B">
        <w:rPr>
          <w:rFonts w:hint="eastAsia"/>
          <w:sz w:val="24"/>
          <w:szCs w:val="24"/>
        </w:rPr>
        <w:t>是其證。</w:t>
      </w:r>
    </w:p>
    <w:p w14:paraId="5C5BD4C2" w14:textId="77777777" w:rsidR="001B0B25" w:rsidRPr="00AF630B" w:rsidRDefault="001B0B25" w:rsidP="006F3055">
      <w:pPr>
        <w:spacing w:line="400" w:lineRule="exact"/>
        <w:rPr>
          <w:sz w:val="24"/>
          <w:szCs w:val="24"/>
        </w:rPr>
      </w:pPr>
    </w:p>
    <w:p w14:paraId="49FE1076" w14:textId="77777777" w:rsidR="003121E9" w:rsidRPr="00FD647B" w:rsidRDefault="003121E9" w:rsidP="006F3055">
      <w:pPr>
        <w:spacing w:line="400" w:lineRule="exact"/>
        <w:ind w:firstLineChars="196" w:firstLine="551"/>
        <w:rPr>
          <w:b/>
          <w:sz w:val="28"/>
          <w:szCs w:val="28"/>
        </w:rPr>
      </w:pPr>
      <w:r w:rsidRPr="00FD647B">
        <w:rPr>
          <w:rFonts w:hint="eastAsia"/>
          <w:b/>
          <w:sz w:val="28"/>
          <w:szCs w:val="28"/>
        </w:rPr>
        <w:t>知不集也</w:t>
      </w:r>
    </w:p>
    <w:p w14:paraId="32CA4D9E" w14:textId="77777777" w:rsidR="003121E9" w:rsidRDefault="003121E9" w:rsidP="006F3055">
      <w:pPr>
        <w:spacing w:line="400" w:lineRule="exact"/>
        <w:rPr>
          <w:sz w:val="24"/>
          <w:szCs w:val="24"/>
        </w:rPr>
      </w:pPr>
      <w:r w:rsidRPr="00AF630B">
        <w:rPr>
          <w:rFonts w:hint="eastAsia"/>
          <w:sz w:val="24"/>
          <w:szCs w:val="24"/>
        </w:rPr>
        <w:t>二十三年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齊侯以藩載欒盈及其士，納諸曲沃，欒盈夜見胥午而告之。對曰：不可，天之所廢，誰能興之，子必不免，吾非愛死也，知不集也。</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集，成也。</w:t>
      </w:r>
      <w:r>
        <w:rPr>
          <w:rFonts w:hint="eastAsia"/>
          <w:sz w:val="24"/>
          <w:szCs w:val="24"/>
        </w:rPr>
        <w:t>’</w:t>
      </w:r>
      <w:r w:rsidRPr="00AF630B">
        <w:rPr>
          <w:rFonts w:hint="eastAsia"/>
          <w:sz w:val="24"/>
          <w:szCs w:val="24"/>
        </w:rPr>
        <w:t>《釋文》：</w:t>
      </w:r>
      <w:r>
        <w:rPr>
          <w:rFonts w:hint="eastAsia"/>
          <w:sz w:val="24"/>
          <w:szCs w:val="24"/>
        </w:rPr>
        <w:t>‘</w:t>
      </w:r>
      <w:r w:rsidRPr="00AF630B">
        <w:rPr>
          <w:rFonts w:hint="eastAsia"/>
          <w:sz w:val="24"/>
          <w:szCs w:val="24"/>
        </w:rPr>
        <w:t>知音智，又如字。</w:t>
      </w:r>
      <w:r>
        <w:rPr>
          <w:rFonts w:hint="eastAsia"/>
          <w:sz w:val="24"/>
          <w:szCs w:val="24"/>
        </w:rPr>
        <w:t>’</w:t>
      </w:r>
      <w:r w:rsidRPr="00AF630B">
        <w:rPr>
          <w:rFonts w:hint="eastAsia"/>
          <w:sz w:val="24"/>
          <w:szCs w:val="24"/>
        </w:rPr>
        <w:t>家大人曰：讀如字者是。</w:t>
      </w:r>
      <w:r>
        <w:rPr>
          <w:rFonts w:hint="eastAsia"/>
          <w:sz w:val="24"/>
          <w:szCs w:val="24"/>
        </w:rPr>
        <w:t>‘</w:t>
      </w:r>
      <w:r w:rsidRPr="00AF630B">
        <w:rPr>
          <w:rFonts w:hint="eastAsia"/>
          <w:sz w:val="24"/>
          <w:szCs w:val="24"/>
        </w:rPr>
        <w:t>知不集</w:t>
      </w:r>
      <w:r>
        <w:rPr>
          <w:rFonts w:hint="eastAsia"/>
          <w:sz w:val="24"/>
          <w:szCs w:val="24"/>
        </w:rPr>
        <w:t>’</w:t>
      </w:r>
      <w:r w:rsidRPr="00AF630B">
        <w:rPr>
          <w:rFonts w:hint="eastAsia"/>
          <w:sz w:val="24"/>
          <w:szCs w:val="24"/>
        </w:rPr>
        <w:t>者，知事之必不成，非自謂其智之不能成事也。</w:t>
      </w:r>
    </w:p>
    <w:p w14:paraId="16107C92" w14:textId="77777777" w:rsidR="001B0B25" w:rsidRPr="00AF630B" w:rsidRDefault="001B0B25" w:rsidP="006F3055">
      <w:pPr>
        <w:spacing w:line="400" w:lineRule="exact"/>
        <w:rPr>
          <w:sz w:val="24"/>
          <w:szCs w:val="24"/>
        </w:rPr>
      </w:pPr>
    </w:p>
    <w:p w14:paraId="11879C2C" w14:textId="77777777" w:rsidR="003121E9" w:rsidRPr="00FD647B" w:rsidRDefault="003121E9" w:rsidP="006F3055">
      <w:pPr>
        <w:spacing w:line="400" w:lineRule="exact"/>
        <w:ind w:firstLineChars="196" w:firstLine="551"/>
        <w:rPr>
          <w:b/>
          <w:sz w:val="28"/>
          <w:szCs w:val="28"/>
        </w:rPr>
      </w:pPr>
      <w:r w:rsidRPr="00FD647B">
        <w:rPr>
          <w:rFonts w:hint="eastAsia"/>
          <w:b/>
          <w:sz w:val="28"/>
          <w:szCs w:val="28"/>
        </w:rPr>
        <w:t>則季氏信有力於臧氏矣</w:t>
      </w:r>
    </w:p>
    <w:p w14:paraId="1A7F0121"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孺子秩，固其所也，若羯立，則季氏信有力於臧氏矣</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臧氏因季氏</w:t>
      </w:r>
      <w:r w:rsidRPr="00AF630B">
        <w:rPr>
          <w:rFonts w:hint="eastAsia"/>
          <w:sz w:val="24"/>
          <w:szCs w:val="24"/>
        </w:rPr>
        <w:lastRenderedPageBreak/>
        <w:t>之欲而爲定之，猶爲有力，今若專立孟氏之少，則季氏有力過於臧氏。</w:t>
      </w:r>
      <w:r>
        <w:rPr>
          <w:rFonts w:hint="eastAsia"/>
          <w:sz w:val="24"/>
          <w:szCs w:val="24"/>
        </w:rPr>
        <w:t>’</w:t>
      </w:r>
      <w:r w:rsidRPr="00AF630B">
        <w:rPr>
          <w:rFonts w:hint="eastAsia"/>
          <w:sz w:val="24"/>
          <w:szCs w:val="24"/>
        </w:rPr>
        <w:t>引之謹案：公鉏之意欲季孫立羯以樹恩於孟氏，非求勝於臧孫之立悼子也，不得云</w:t>
      </w:r>
      <w:r>
        <w:rPr>
          <w:rFonts w:hint="eastAsia"/>
          <w:sz w:val="24"/>
          <w:szCs w:val="24"/>
        </w:rPr>
        <w:t>‘</w:t>
      </w:r>
      <w:r w:rsidRPr="00AF630B">
        <w:rPr>
          <w:rFonts w:hint="eastAsia"/>
          <w:sz w:val="24"/>
          <w:szCs w:val="24"/>
        </w:rPr>
        <w:t>有力於臧氏</w:t>
      </w:r>
      <w:r>
        <w:rPr>
          <w:rFonts w:hint="eastAsia"/>
          <w:sz w:val="24"/>
          <w:szCs w:val="24"/>
        </w:rPr>
        <w:t>’。‘臧’</w:t>
      </w:r>
      <w:r w:rsidRPr="00AF630B">
        <w:rPr>
          <w:rFonts w:hint="eastAsia"/>
          <w:sz w:val="24"/>
          <w:szCs w:val="24"/>
        </w:rPr>
        <w:t>當爲</w:t>
      </w:r>
      <w:r>
        <w:rPr>
          <w:rFonts w:hint="eastAsia"/>
          <w:sz w:val="24"/>
          <w:szCs w:val="24"/>
        </w:rPr>
        <w:t>‘</w:t>
      </w:r>
      <w:r w:rsidRPr="00AF630B">
        <w:rPr>
          <w:rFonts w:hint="eastAsia"/>
          <w:sz w:val="24"/>
          <w:szCs w:val="24"/>
        </w:rPr>
        <w:t>孟</w:t>
      </w:r>
      <w:r>
        <w:rPr>
          <w:rFonts w:hint="eastAsia"/>
          <w:sz w:val="24"/>
          <w:szCs w:val="24"/>
        </w:rPr>
        <w:t>’</w:t>
      </w:r>
      <w:r w:rsidRPr="00AF630B">
        <w:rPr>
          <w:rFonts w:hint="eastAsia"/>
          <w:sz w:val="24"/>
          <w:szCs w:val="24"/>
        </w:rPr>
        <w:t>，因上下文</w:t>
      </w:r>
      <w:r>
        <w:rPr>
          <w:rFonts w:hint="eastAsia"/>
          <w:sz w:val="24"/>
          <w:szCs w:val="24"/>
        </w:rPr>
        <w:t>‘</w:t>
      </w:r>
      <w:r w:rsidRPr="00AF630B">
        <w:rPr>
          <w:rFonts w:hint="eastAsia"/>
          <w:sz w:val="24"/>
          <w:szCs w:val="24"/>
        </w:rPr>
        <w:t>臧氏</w:t>
      </w:r>
      <w:r>
        <w:rPr>
          <w:rFonts w:hint="eastAsia"/>
          <w:sz w:val="24"/>
          <w:szCs w:val="24"/>
        </w:rPr>
        <w:t>’</w:t>
      </w:r>
      <w:r w:rsidRPr="00AF630B">
        <w:rPr>
          <w:rFonts w:hint="eastAsia"/>
          <w:sz w:val="24"/>
          <w:szCs w:val="24"/>
        </w:rPr>
        <w:t>而誤爲</w:t>
      </w:r>
      <w:r>
        <w:rPr>
          <w:rFonts w:hint="eastAsia"/>
          <w:sz w:val="24"/>
          <w:szCs w:val="24"/>
        </w:rPr>
        <w:t>‘</w:t>
      </w:r>
      <w:r w:rsidRPr="00AF630B">
        <w:rPr>
          <w:rFonts w:hint="eastAsia"/>
          <w:sz w:val="24"/>
          <w:szCs w:val="24"/>
        </w:rPr>
        <w:t>臧</w:t>
      </w:r>
      <w:r>
        <w:rPr>
          <w:rFonts w:hint="eastAsia"/>
          <w:sz w:val="24"/>
          <w:szCs w:val="24"/>
        </w:rPr>
        <w:t>’</w:t>
      </w:r>
      <w:r w:rsidRPr="00AF630B">
        <w:rPr>
          <w:rFonts w:hint="eastAsia"/>
          <w:sz w:val="24"/>
          <w:szCs w:val="24"/>
        </w:rPr>
        <w:t>耳。力，功也。</w:t>
      </w:r>
      <w:r w:rsidRPr="008422CD">
        <w:rPr>
          <w:rFonts w:hint="eastAsia"/>
          <w:sz w:val="18"/>
          <w:szCs w:val="18"/>
        </w:rPr>
        <w:t>見《晉語》韋注。</w:t>
      </w:r>
      <w:r w:rsidRPr="00AF630B">
        <w:rPr>
          <w:rFonts w:hint="eastAsia"/>
          <w:sz w:val="24"/>
          <w:szCs w:val="24"/>
        </w:rPr>
        <w:t>言秩本當立，立之不足以爲功，羯不當立而季氏立之，則信有功於孟氏矣，謂羯必感其恩也。杜不能厘正而曲爲之説，非是。昭二十八年</w:t>
      </w:r>
      <w:r>
        <w:rPr>
          <w:rFonts w:hint="eastAsia"/>
          <w:sz w:val="24"/>
          <w:szCs w:val="24"/>
        </w:rPr>
        <w:t>《</w:t>
      </w:r>
      <w:r w:rsidRPr="00AF630B">
        <w:rPr>
          <w:rFonts w:hint="eastAsia"/>
          <w:sz w:val="24"/>
          <w:szCs w:val="24"/>
        </w:rPr>
        <w:t>傳</w:t>
      </w:r>
      <w:r>
        <w:rPr>
          <w:rFonts w:hint="eastAsia"/>
          <w:sz w:val="24"/>
          <w:szCs w:val="24"/>
        </w:rPr>
        <w:t>》‘謂賈辛司馬烏有力於王室，故舉之’，</w:t>
      </w:r>
      <w:r w:rsidRPr="00AF630B">
        <w:rPr>
          <w:rFonts w:hint="eastAsia"/>
          <w:sz w:val="24"/>
          <w:szCs w:val="24"/>
        </w:rPr>
        <w:t>《晉語》</w:t>
      </w:r>
      <w:r>
        <w:rPr>
          <w:rFonts w:hint="eastAsia"/>
          <w:sz w:val="24"/>
          <w:szCs w:val="24"/>
        </w:rPr>
        <w:t>‘</w:t>
      </w:r>
      <w:r w:rsidRPr="00AF630B">
        <w:rPr>
          <w:rFonts w:hint="eastAsia"/>
          <w:sz w:val="24"/>
          <w:szCs w:val="24"/>
        </w:rPr>
        <w:t>自文公以來，有力於先君而子孫不立者，將授立之</w:t>
      </w:r>
      <w:r>
        <w:rPr>
          <w:rFonts w:hint="eastAsia"/>
          <w:sz w:val="24"/>
          <w:szCs w:val="24"/>
        </w:rPr>
        <w:t>’，</w:t>
      </w:r>
      <w:r w:rsidRPr="008422CD">
        <w:rPr>
          <w:rFonts w:hint="eastAsia"/>
          <w:sz w:val="18"/>
          <w:szCs w:val="18"/>
        </w:rPr>
        <w:t>《周語》</w:t>
      </w:r>
      <w:r>
        <w:rPr>
          <w:rFonts w:hint="eastAsia"/>
          <w:sz w:val="18"/>
          <w:szCs w:val="18"/>
        </w:rPr>
        <w:t>：‘</w:t>
      </w:r>
      <w:r w:rsidRPr="008422CD">
        <w:rPr>
          <w:rFonts w:hint="eastAsia"/>
          <w:sz w:val="18"/>
          <w:szCs w:val="18"/>
        </w:rPr>
        <w:t>鄭武莊有大勳力於平桓。</w:t>
      </w:r>
      <w:r>
        <w:rPr>
          <w:rFonts w:hint="eastAsia"/>
          <w:sz w:val="18"/>
          <w:szCs w:val="18"/>
        </w:rPr>
        <w:t>’</w:t>
      </w:r>
      <w:r w:rsidRPr="00AF630B">
        <w:rPr>
          <w:rFonts w:hint="eastAsia"/>
          <w:sz w:val="24"/>
          <w:szCs w:val="24"/>
        </w:rPr>
        <w:t>謂有功於王室</w:t>
      </w:r>
      <w:r>
        <w:rPr>
          <w:rFonts w:hint="eastAsia"/>
          <w:sz w:val="24"/>
          <w:szCs w:val="24"/>
        </w:rPr>
        <w:t>、</w:t>
      </w:r>
      <w:r w:rsidRPr="00AF630B">
        <w:rPr>
          <w:rFonts w:hint="eastAsia"/>
          <w:sz w:val="24"/>
          <w:szCs w:val="24"/>
        </w:rPr>
        <w:t>有功於先君也，豈謂有功過於王室</w:t>
      </w:r>
      <w:r>
        <w:rPr>
          <w:rFonts w:hint="eastAsia"/>
          <w:sz w:val="24"/>
          <w:szCs w:val="24"/>
        </w:rPr>
        <w:t>、</w:t>
      </w:r>
      <w:r w:rsidRPr="00AF630B">
        <w:rPr>
          <w:rFonts w:hint="eastAsia"/>
          <w:sz w:val="24"/>
          <w:szCs w:val="24"/>
        </w:rPr>
        <w:t>過於先君乎？</w:t>
      </w:r>
    </w:p>
    <w:p w14:paraId="155B0ADC" w14:textId="77777777" w:rsidR="001B0B25" w:rsidRPr="00AF630B" w:rsidRDefault="001B0B25" w:rsidP="006F3055">
      <w:pPr>
        <w:spacing w:line="400" w:lineRule="exact"/>
        <w:rPr>
          <w:sz w:val="24"/>
          <w:szCs w:val="24"/>
        </w:rPr>
      </w:pPr>
    </w:p>
    <w:p w14:paraId="60BC526B" w14:textId="77777777" w:rsidR="003121E9" w:rsidRPr="00FD647B" w:rsidRDefault="003121E9" w:rsidP="006F3055">
      <w:pPr>
        <w:spacing w:line="400" w:lineRule="exact"/>
        <w:ind w:firstLineChars="196" w:firstLine="551"/>
        <w:rPr>
          <w:b/>
          <w:sz w:val="28"/>
          <w:szCs w:val="28"/>
        </w:rPr>
      </w:pPr>
      <w:r w:rsidRPr="00FD647B">
        <w:rPr>
          <w:rFonts w:hint="eastAsia"/>
          <w:b/>
          <w:sz w:val="28"/>
          <w:szCs w:val="28"/>
        </w:rPr>
        <w:t>藥石</w:t>
      </w:r>
    </w:p>
    <w:p w14:paraId="33B2AB10"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孟孫之惡我，藥石也</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藥</w:t>
      </w:r>
      <w:r>
        <w:rPr>
          <w:rFonts w:hint="eastAsia"/>
          <w:sz w:val="24"/>
          <w:szCs w:val="24"/>
        </w:rPr>
        <w:t>’</w:t>
      </w:r>
      <w:r w:rsidRPr="00AF630B">
        <w:rPr>
          <w:rFonts w:hint="eastAsia"/>
          <w:sz w:val="24"/>
          <w:szCs w:val="24"/>
        </w:rPr>
        <w:t>字古讀若曜</w:t>
      </w:r>
      <w:r>
        <w:rPr>
          <w:rFonts w:hint="eastAsia"/>
          <w:sz w:val="24"/>
          <w:szCs w:val="24"/>
        </w:rPr>
        <w:t>。</w:t>
      </w:r>
      <w:r w:rsidRPr="00356A7D">
        <w:rPr>
          <w:rFonts w:hint="eastAsia"/>
          <w:sz w:val="18"/>
          <w:szCs w:val="18"/>
        </w:rPr>
        <w:t>説見《唐韻正》。</w:t>
      </w:r>
      <w:r w:rsidRPr="00AF630B">
        <w:rPr>
          <w:rFonts w:hint="eastAsia"/>
          <w:sz w:val="24"/>
          <w:szCs w:val="24"/>
        </w:rPr>
        <w:t>聲與療相近</w:t>
      </w:r>
      <w:r>
        <w:rPr>
          <w:rFonts w:hint="eastAsia"/>
          <w:sz w:val="24"/>
          <w:szCs w:val="24"/>
        </w:rPr>
        <w:t>。</w:t>
      </w:r>
      <w:r w:rsidRPr="00356A7D">
        <w:rPr>
          <w:rFonts w:hint="eastAsia"/>
          <w:sz w:val="18"/>
          <w:szCs w:val="18"/>
        </w:rPr>
        <w:t>《方言》</w:t>
      </w:r>
      <w:r>
        <w:rPr>
          <w:rFonts w:hint="eastAsia"/>
          <w:sz w:val="18"/>
          <w:szCs w:val="18"/>
        </w:rPr>
        <w:t>：‘</w:t>
      </w:r>
      <w:r w:rsidRPr="00356A7D">
        <w:rPr>
          <w:rFonts w:hint="eastAsia"/>
          <w:sz w:val="18"/>
          <w:szCs w:val="18"/>
        </w:rPr>
        <w:t>愮</w:t>
      </w:r>
      <w:r>
        <w:rPr>
          <w:rFonts w:hint="eastAsia"/>
          <w:sz w:val="18"/>
          <w:szCs w:val="18"/>
        </w:rPr>
        <w:t>、療，治也。</w:t>
      </w:r>
      <w:r w:rsidRPr="00356A7D">
        <w:rPr>
          <w:rFonts w:hint="eastAsia"/>
          <w:sz w:val="18"/>
          <w:szCs w:val="18"/>
        </w:rPr>
        <w:t>江湘郊會謂醫治之曰愮，或曰療。</w:t>
      </w:r>
      <w:r>
        <w:rPr>
          <w:rFonts w:hint="eastAsia"/>
          <w:sz w:val="18"/>
          <w:szCs w:val="18"/>
        </w:rPr>
        <w:t>’</w:t>
      </w:r>
      <w:r w:rsidRPr="00356A7D">
        <w:rPr>
          <w:rFonts w:hint="eastAsia"/>
          <w:sz w:val="18"/>
          <w:szCs w:val="18"/>
        </w:rPr>
        <w:t>注</w:t>
      </w:r>
      <w:r>
        <w:rPr>
          <w:rFonts w:hint="eastAsia"/>
          <w:sz w:val="18"/>
          <w:szCs w:val="18"/>
        </w:rPr>
        <w:t>：‘愮音曜。’‘</w:t>
      </w:r>
      <w:r w:rsidRPr="00356A7D">
        <w:rPr>
          <w:rFonts w:hint="eastAsia"/>
          <w:sz w:val="18"/>
          <w:szCs w:val="18"/>
        </w:rPr>
        <w:t>愮</w:t>
      </w:r>
      <w:r>
        <w:rPr>
          <w:rFonts w:hint="eastAsia"/>
          <w:sz w:val="18"/>
          <w:szCs w:val="18"/>
        </w:rPr>
        <w:t>’</w:t>
      </w:r>
      <w:r w:rsidRPr="00356A7D">
        <w:rPr>
          <w:rFonts w:hint="eastAsia"/>
          <w:sz w:val="18"/>
          <w:szCs w:val="18"/>
        </w:rPr>
        <w:t>與</w:t>
      </w:r>
      <w:r>
        <w:rPr>
          <w:rFonts w:hint="eastAsia"/>
          <w:sz w:val="18"/>
          <w:szCs w:val="18"/>
        </w:rPr>
        <w:t>‘</w:t>
      </w:r>
      <w:r w:rsidRPr="00356A7D">
        <w:rPr>
          <w:rFonts w:hint="eastAsia"/>
          <w:sz w:val="18"/>
          <w:szCs w:val="18"/>
        </w:rPr>
        <w:t>藥</w:t>
      </w:r>
      <w:r>
        <w:rPr>
          <w:rFonts w:hint="eastAsia"/>
          <w:sz w:val="18"/>
          <w:szCs w:val="18"/>
        </w:rPr>
        <w:t>’</w:t>
      </w:r>
      <w:r w:rsidRPr="00356A7D">
        <w:rPr>
          <w:rFonts w:hint="eastAsia"/>
          <w:sz w:val="18"/>
          <w:szCs w:val="18"/>
        </w:rPr>
        <w:t>古字通。</w:t>
      </w:r>
      <w:r w:rsidRPr="00AF630B">
        <w:rPr>
          <w:rFonts w:hint="eastAsia"/>
          <w:sz w:val="24"/>
          <w:szCs w:val="24"/>
        </w:rPr>
        <w:t>故《申鑒·俗嫌篇》云：</w:t>
      </w:r>
      <w:r>
        <w:rPr>
          <w:rFonts w:hint="eastAsia"/>
          <w:sz w:val="24"/>
          <w:szCs w:val="24"/>
        </w:rPr>
        <w:t>‘</w:t>
      </w:r>
      <w:r w:rsidRPr="00AF630B">
        <w:rPr>
          <w:rFonts w:hint="eastAsia"/>
          <w:sz w:val="24"/>
          <w:szCs w:val="24"/>
        </w:rPr>
        <w:t>藥者，療也。</w:t>
      </w:r>
      <w:r>
        <w:rPr>
          <w:rFonts w:hint="eastAsia"/>
          <w:sz w:val="24"/>
          <w:szCs w:val="24"/>
        </w:rPr>
        <w:t>’</w:t>
      </w:r>
      <w:r w:rsidRPr="00AF630B">
        <w:rPr>
          <w:rFonts w:hint="eastAsia"/>
          <w:sz w:val="24"/>
          <w:szCs w:val="24"/>
        </w:rPr>
        <w:t>藥石謂療疾之石，專指一物言之，非分藥與石爲二物，故下文云</w:t>
      </w:r>
      <w:r>
        <w:rPr>
          <w:rFonts w:hint="eastAsia"/>
          <w:sz w:val="24"/>
          <w:szCs w:val="24"/>
        </w:rPr>
        <w:t>‘</w:t>
      </w:r>
      <w:r w:rsidRPr="00AF630B">
        <w:rPr>
          <w:rFonts w:hint="eastAsia"/>
          <w:sz w:val="24"/>
          <w:szCs w:val="24"/>
        </w:rPr>
        <w:t>美疢不如惡石</w:t>
      </w:r>
      <w:r>
        <w:rPr>
          <w:rFonts w:hint="eastAsia"/>
          <w:sz w:val="24"/>
          <w:szCs w:val="24"/>
        </w:rPr>
        <w:t>’</w:t>
      </w:r>
      <w:r w:rsidRPr="00AF630B">
        <w:rPr>
          <w:rFonts w:hint="eastAsia"/>
          <w:sz w:val="24"/>
          <w:szCs w:val="24"/>
        </w:rPr>
        <w:t>，又云</w:t>
      </w:r>
      <w:r>
        <w:rPr>
          <w:rFonts w:hint="eastAsia"/>
          <w:sz w:val="24"/>
          <w:szCs w:val="24"/>
        </w:rPr>
        <w:t>‘</w:t>
      </w:r>
      <w:r w:rsidRPr="00AF630B">
        <w:rPr>
          <w:rFonts w:hint="eastAsia"/>
          <w:sz w:val="24"/>
          <w:szCs w:val="24"/>
        </w:rPr>
        <w:t>石猶生我</w:t>
      </w:r>
      <w:r>
        <w:rPr>
          <w:rFonts w:hint="eastAsia"/>
          <w:sz w:val="24"/>
          <w:szCs w:val="24"/>
        </w:rPr>
        <w:t>’</w:t>
      </w:r>
      <w:r w:rsidRPr="00AF630B">
        <w:rPr>
          <w:rFonts w:hint="eastAsia"/>
          <w:sz w:val="24"/>
          <w:szCs w:val="24"/>
        </w:rPr>
        <w:t>也。三十一年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不如吾聞而藥之也。</w:t>
      </w:r>
      <w:r>
        <w:rPr>
          <w:rFonts w:hint="eastAsia"/>
          <w:sz w:val="24"/>
          <w:szCs w:val="24"/>
        </w:rPr>
        <w:t>’</w:t>
      </w:r>
      <w:r w:rsidRPr="00AF630B">
        <w:rPr>
          <w:rFonts w:hint="eastAsia"/>
          <w:sz w:val="24"/>
          <w:szCs w:val="24"/>
        </w:rPr>
        <w:t>《家語·正論篇》同。王肅云</w:t>
      </w:r>
      <w:r>
        <w:rPr>
          <w:rFonts w:hint="eastAsia"/>
          <w:sz w:val="24"/>
          <w:szCs w:val="24"/>
        </w:rPr>
        <w:t>：‘</w:t>
      </w:r>
      <w:r w:rsidRPr="00AF630B">
        <w:rPr>
          <w:rFonts w:hint="eastAsia"/>
          <w:sz w:val="24"/>
          <w:szCs w:val="24"/>
        </w:rPr>
        <w:t>藥，療也。</w:t>
      </w:r>
      <w:r>
        <w:rPr>
          <w:rFonts w:hint="eastAsia"/>
          <w:sz w:val="24"/>
          <w:szCs w:val="24"/>
        </w:rPr>
        <w:t>’《大雅·板篇》‘</w:t>
      </w:r>
      <w:r w:rsidRPr="00AF630B">
        <w:rPr>
          <w:rFonts w:hint="eastAsia"/>
          <w:sz w:val="24"/>
          <w:szCs w:val="24"/>
        </w:rPr>
        <w:t>不可救藥</w:t>
      </w:r>
      <w:r>
        <w:rPr>
          <w:rFonts w:hint="eastAsia"/>
          <w:sz w:val="24"/>
          <w:szCs w:val="24"/>
        </w:rPr>
        <w:t>’</w:t>
      </w:r>
      <w:r w:rsidRPr="00AF630B">
        <w:rPr>
          <w:rFonts w:hint="eastAsia"/>
          <w:sz w:val="24"/>
          <w:szCs w:val="24"/>
        </w:rPr>
        <w:t>，《韓詩外傳》</w:t>
      </w:r>
      <w:r>
        <w:rPr>
          <w:rFonts w:hint="eastAsia"/>
          <w:sz w:val="24"/>
          <w:szCs w:val="24"/>
        </w:rPr>
        <w:t>‘</w:t>
      </w:r>
      <w:r w:rsidRPr="00AF630B">
        <w:rPr>
          <w:rFonts w:hint="eastAsia"/>
          <w:sz w:val="24"/>
          <w:szCs w:val="24"/>
        </w:rPr>
        <w:t>藥</w:t>
      </w:r>
      <w:r>
        <w:rPr>
          <w:rFonts w:hint="eastAsia"/>
          <w:sz w:val="24"/>
          <w:szCs w:val="24"/>
        </w:rPr>
        <w:t>’</w:t>
      </w:r>
      <w:r w:rsidRPr="00AF630B">
        <w:rPr>
          <w:rFonts w:hint="eastAsia"/>
          <w:sz w:val="24"/>
          <w:szCs w:val="24"/>
        </w:rPr>
        <w:t>作</w:t>
      </w:r>
      <w:r>
        <w:rPr>
          <w:rFonts w:hint="eastAsia"/>
          <w:sz w:val="24"/>
          <w:szCs w:val="24"/>
        </w:rPr>
        <w:t>‘</w:t>
      </w:r>
      <w:r w:rsidRPr="00AF630B">
        <w:rPr>
          <w:rFonts w:hint="eastAsia"/>
          <w:sz w:val="24"/>
          <w:szCs w:val="24"/>
        </w:rPr>
        <w:t>療</w:t>
      </w:r>
      <w:r>
        <w:rPr>
          <w:rFonts w:hint="eastAsia"/>
          <w:sz w:val="24"/>
          <w:szCs w:val="24"/>
        </w:rPr>
        <w:t>’。</w:t>
      </w:r>
      <w:r w:rsidRPr="00A53BAC">
        <w:rPr>
          <w:rFonts w:hint="eastAsia"/>
          <w:sz w:val="18"/>
          <w:szCs w:val="18"/>
        </w:rPr>
        <w:t>《正義》云：不可救以藥。讀藥爲藥餌之藥，失之。</w:t>
      </w:r>
      <w:r w:rsidRPr="00AF630B">
        <w:rPr>
          <w:rFonts w:hint="eastAsia"/>
          <w:sz w:val="24"/>
          <w:szCs w:val="24"/>
        </w:rPr>
        <w:t>《莊子·天地篇》曰：</w:t>
      </w:r>
      <w:r>
        <w:rPr>
          <w:rFonts w:hint="eastAsia"/>
          <w:sz w:val="24"/>
          <w:szCs w:val="24"/>
        </w:rPr>
        <w:t>‘</w:t>
      </w:r>
      <w:r w:rsidRPr="00AF630B">
        <w:rPr>
          <w:rFonts w:hint="eastAsia"/>
          <w:sz w:val="24"/>
          <w:szCs w:val="24"/>
        </w:rPr>
        <w:t>有虞氏之藥瘍也。</w:t>
      </w:r>
      <w:r>
        <w:rPr>
          <w:rFonts w:hint="eastAsia"/>
          <w:sz w:val="24"/>
          <w:szCs w:val="24"/>
        </w:rPr>
        <w:t>’</w:t>
      </w:r>
      <w:r w:rsidRPr="00AF630B">
        <w:rPr>
          <w:rFonts w:hint="eastAsia"/>
          <w:sz w:val="24"/>
          <w:szCs w:val="24"/>
        </w:rPr>
        <w:t>《荀子·富國篇》曰：</w:t>
      </w:r>
      <w:r>
        <w:rPr>
          <w:rFonts w:hint="eastAsia"/>
          <w:sz w:val="24"/>
          <w:szCs w:val="24"/>
        </w:rPr>
        <w:t>‘</w:t>
      </w:r>
      <w:r w:rsidRPr="00AF630B">
        <w:rPr>
          <w:rFonts w:hint="eastAsia"/>
          <w:sz w:val="24"/>
          <w:szCs w:val="24"/>
        </w:rPr>
        <w:t>不足以藥傷補敗。</w:t>
      </w:r>
      <w:r>
        <w:rPr>
          <w:rFonts w:hint="eastAsia"/>
          <w:sz w:val="24"/>
          <w:szCs w:val="24"/>
        </w:rPr>
        <w:t>’‘</w:t>
      </w:r>
      <w:r w:rsidRPr="00AF630B">
        <w:rPr>
          <w:rFonts w:hint="eastAsia"/>
          <w:sz w:val="24"/>
          <w:szCs w:val="24"/>
        </w:rPr>
        <w:t>藥</w:t>
      </w:r>
      <w:r>
        <w:rPr>
          <w:rFonts w:hint="eastAsia"/>
          <w:sz w:val="24"/>
          <w:szCs w:val="24"/>
        </w:rPr>
        <w:t>’</w:t>
      </w:r>
      <w:r w:rsidRPr="00AF630B">
        <w:rPr>
          <w:rFonts w:hint="eastAsia"/>
          <w:sz w:val="24"/>
          <w:szCs w:val="24"/>
        </w:rPr>
        <w:t>字並與</w:t>
      </w:r>
      <w:r>
        <w:rPr>
          <w:rFonts w:hint="eastAsia"/>
          <w:sz w:val="24"/>
          <w:szCs w:val="24"/>
        </w:rPr>
        <w:t>‘</w:t>
      </w:r>
      <w:r w:rsidRPr="00AF630B">
        <w:rPr>
          <w:rFonts w:hint="eastAsia"/>
          <w:sz w:val="24"/>
          <w:szCs w:val="24"/>
        </w:rPr>
        <w:t>療</w:t>
      </w:r>
      <w:r>
        <w:rPr>
          <w:rFonts w:hint="eastAsia"/>
          <w:sz w:val="24"/>
          <w:szCs w:val="24"/>
        </w:rPr>
        <w:t>’</w:t>
      </w:r>
      <w:r w:rsidRPr="00AF630B">
        <w:rPr>
          <w:rFonts w:hint="eastAsia"/>
          <w:sz w:val="24"/>
          <w:szCs w:val="24"/>
        </w:rPr>
        <w:t>同義，藥石猶療石耳，注疏説此二字皆未了。</w:t>
      </w:r>
    </w:p>
    <w:p w14:paraId="685956A2" w14:textId="77777777" w:rsidR="001B0B25" w:rsidRPr="00AF630B" w:rsidRDefault="001B0B25" w:rsidP="006F3055">
      <w:pPr>
        <w:spacing w:line="400" w:lineRule="exact"/>
        <w:rPr>
          <w:sz w:val="24"/>
          <w:szCs w:val="24"/>
        </w:rPr>
      </w:pPr>
    </w:p>
    <w:p w14:paraId="465D6C2D" w14:textId="77777777" w:rsidR="003121E9" w:rsidRPr="00FD647B" w:rsidRDefault="003121E9" w:rsidP="006F3055">
      <w:pPr>
        <w:spacing w:line="400" w:lineRule="exact"/>
        <w:ind w:firstLineChars="196" w:firstLine="551"/>
        <w:rPr>
          <w:b/>
          <w:sz w:val="28"/>
          <w:szCs w:val="28"/>
        </w:rPr>
      </w:pPr>
      <w:r w:rsidRPr="00FD647B">
        <w:rPr>
          <w:rFonts w:hint="eastAsia"/>
          <w:b/>
          <w:sz w:val="28"/>
          <w:szCs w:val="28"/>
        </w:rPr>
        <w:t>寢廟</w:t>
      </w:r>
    </w:p>
    <w:p w14:paraId="090BE6B3"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夫鼠晝伏夜動，不穴於寢廟，畏人故也</w:t>
      </w:r>
      <w:r>
        <w:rPr>
          <w:rFonts w:hint="eastAsia"/>
          <w:sz w:val="24"/>
          <w:szCs w:val="24"/>
        </w:rPr>
        <w:t>’</w:t>
      </w:r>
      <w:r w:rsidRPr="00AF630B">
        <w:rPr>
          <w:rFonts w:hint="eastAsia"/>
          <w:sz w:val="24"/>
          <w:szCs w:val="24"/>
        </w:rPr>
        <w:t>。《正義》曰：</w:t>
      </w:r>
      <w:r>
        <w:rPr>
          <w:rFonts w:hint="eastAsia"/>
          <w:sz w:val="24"/>
          <w:szCs w:val="24"/>
        </w:rPr>
        <w:t>‘</w:t>
      </w:r>
      <w:r w:rsidRPr="00AF630B">
        <w:rPr>
          <w:rFonts w:hint="eastAsia"/>
          <w:sz w:val="24"/>
          <w:szCs w:val="24"/>
        </w:rPr>
        <w:t>一解</w:t>
      </w:r>
      <w:r w:rsidRPr="007942C9">
        <w:rPr>
          <w:rFonts w:hint="eastAsia"/>
          <w:sz w:val="18"/>
          <w:szCs w:val="18"/>
        </w:rPr>
        <w:t>案：此二字上有脱文。</w:t>
      </w:r>
      <w:r w:rsidRPr="00AF630B">
        <w:rPr>
          <w:rFonts w:hint="eastAsia"/>
          <w:sz w:val="24"/>
          <w:szCs w:val="24"/>
        </w:rPr>
        <w:t>鼠不敢穿寢廟墉以爲穴者，即畏人故也。但寢則近人，廟則幽静，鼠不穿廟，豈是畏人？故知寢廟閑雅，鼠不即以爲穴，必須穿壁，始敢安處，止爲畏人故也。</w:t>
      </w:r>
      <w:r>
        <w:rPr>
          <w:rFonts w:hint="eastAsia"/>
          <w:sz w:val="24"/>
          <w:szCs w:val="24"/>
        </w:rPr>
        <w:t>’</w:t>
      </w:r>
      <w:r w:rsidRPr="00AF630B">
        <w:rPr>
          <w:rFonts w:hint="eastAsia"/>
          <w:sz w:val="24"/>
          <w:szCs w:val="24"/>
        </w:rPr>
        <w:t>惠氏樸庵曰：</w:t>
      </w:r>
      <w:r>
        <w:rPr>
          <w:rFonts w:hint="eastAsia"/>
          <w:sz w:val="24"/>
          <w:szCs w:val="24"/>
        </w:rPr>
        <w:t>‘</w:t>
      </w:r>
      <w:r w:rsidRPr="00AF630B">
        <w:rPr>
          <w:rFonts w:hint="eastAsia"/>
          <w:sz w:val="24"/>
          <w:szCs w:val="24"/>
        </w:rPr>
        <w:t>廟日祭月祀，朝聘饗燕，皆行之於廟，故鼠不穴。疏以爲廟幽静，失之。</w:t>
      </w:r>
      <w:r>
        <w:rPr>
          <w:rFonts w:hint="eastAsia"/>
          <w:sz w:val="24"/>
          <w:szCs w:val="24"/>
        </w:rPr>
        <w:t>’</w:t>
      </w:r>
      <w:r w:rsidRPr="00AF630B">
        <w:rPr>
          <w:rFonts w:hint="eastAsia"/>
          <w:sz w:val="24"/>
          <w:szCs w:val="24"/>
        </w:rPr>
        <w:t>引之謹案：經言</w:t>
      </w:r>
      <w:r>
        <w:rPr>
          <w:rFonts w:hint="eastAsia"/>
          <w:sz w:val="24"/>
          <w:szCs w:val="24"/>
        </w:rPr>
        <w:t>‘</w:t>
      </w:r>
      <w:r w:rsidRPr="00AF630B">
        <w:rPr>
          <w:rFonts w:hint="eastAsia"/>
          <w:sz w:val="24"/>
          <w:szCs w:val="24"/>
        </w:rPr>
        <w:t>寢廟</w:t>
      </w:r>
      <w:r>
        <w:rPr>
          <w:rFonts w:hint="eastAsia"/>
          <w:sz w:val="24"/>
          <w:szCs w:val="24"/>
        </w:rPr>
        <w:t>’</w:t>
      </w:r>
      <w:r w:rsidRPr="00AF630B">
        <w:rPr>
          <w:rFonts w:hint="eastAsia"/>
          <w:sz w:val="24"/>
          <w:szCs w:val="24"/>
        </w:rPr>
        <w:t>，多指宗廟言之，此</w:t>
      </w:r>
      <w:r>
        <w:rPr>
          <w:rFonts w:hint="eastAsia"/>
          <w:sz w:val="24"/>
          <w:szCs w:val="24"/>
        </w:rPr>
        <w:t>‘</w:t>
      </w:r>
      <w:r w:rsidRPr="00AF630B">
        <w:rPr>
          <w:rFonts w:hint="eastAsia"/>
          <w:sz w:val="24"/>
          <w:szCs w:val="24"/>
        </w:rPr>
        <w:t>寢廟</w:t>
      </w:r>
      <w:r>
        <w:rPr>
          <w:rFonts w:hint="eastAsia"/>
          <w:sz w:val="24"/>
          <w:szCs w:val="24"/>
        </w:rPr>
        <w:t>’則指人之寢室言之。</w:t>
      </w:r>
      <w:r w:rsidRPr="00AF630B">
        <w:rPr>
          <w:rFonts w:hint="eastAsia"/>
          <w:sz w:val="24"/>
          <w:szCs w:val="24"/>
        </w:rPr>
        <w:t>寢室爲人之所居，故鼠不敢穴。襄四年，魏絳引虞人之箴曰：</w:t>
      </w:r>
      <w:r>
        <w:rPr>
          <w:rFonts w:hint="eastAsia"/>
          <w:sz w:val="24"/>
          <w:szCs w:val="24"/>
        </w:rPr>
        <w:t>‘</w:t>
      </w:r>
      <w:r w:rsidRPr="00AF630B">
        <w:rPr>
          <w:rFonts w:hint="eastAsia"/>
          <w:sz w:val="24"/>
          <w:szCs w:val="24"/>
        </w:rPr>
        <w:t>民有寢廟，獸有茂草，各有攸處，德用不擾</w:t>
      </w:r>
      <w:r>
        <w:rPr>
          <w:rFonts w:hint="eastAsia"/>
          <w:sz w:val="24"/>
          <w:szCs w:val="24"/>
        </w:rPr>
        <w:t>。’</w:t>
      </w:r>
      <w:r w:rsidRPr="00AF630B">
        <w:rPr>
          <w:rFonts w:hint="eastAsia"/>
          <w:sz w:val="24"/>
          <w:szCs w:val="24"/>
        </w:rPr>
        <w:t>民居寢廟，獸居茂草，故曰各有攸處</w:t>
      </w:r>
      <w:r>
        <w:rPr>
          <w:rFonts w:hint="eastAsia"/>
          <w:sz w:val="24"/>
          <w:szCs w:val="24"/>
        </w:rPr>
        <w:t>。</w:t>
      </w:r>
      <w:r w:rsidRPr="00BF407B">
        <w:rPr>
          <w:rFonts w:hint="eastAsia"/>
          <w:sz w:val="18"/>
          <w:szCs w:val="18"/>
        </w:rPr>
        <w:t>杜注：‘人神各有所歸，故德不亂。’非也。箴言民獸各有攸處，非謂人神不相雜糅。</w:t>
      </w:r>
      <w:r w:rsidRPr="00AF630B">
        <w:rPr>
          <w:rFonts w:hint="eastAsia"/>
          <w:sz w:val="24"/>
          <w:szCs w:val="24"/>
        </w:rPr>
        <w:t>此</w:t>
      </w:r>
      <w:r>
        <w:rPr>
          <w:rFonts w:hint="eastAsia"/>
          <w:sz w:val="24"/>
          <w:szCs w:val="24"/>
        </w:rPr>
        <w:t>‘</w:t>
      </w:r>
      <w:r w:rsidRPr="00AF630B">
        <w:rPr>
          <w:rFonts w:hint="eastAsia"/>
          <w:sz w:val="24"/>
          <w:szCs w:val="24"/>
        </w:rPr>
        <w:t>寢廟</w:t>
      </w:r>
      <w:r>
        <w:rPr>
          <w:rFonts w:hint="eastAsia"/>
          <w:sz w:val="24"/>
          <w:szCs w:val="24"/>
        </w:rPr>
        <w:t>’</w:t>
      </w:r>
      <w:r w:rsidRPr="00AF630B">
        <w:rPr>
          <w:rFonts w:hint="eastAsia"/>
          <w:sz w:val="24"/>
          <w:szCs w:val="24"/>
        </w:rPr>
        <w:t>亦謂人之所居，非謂宗廟也。凡宫室尊嚴謂之廟，《荀子·禮論篇》</w:t>
      </w:r>
      <w:r>
        <w:rPr>
          <w:rFonts w:hint="eastAsia"/>
          <w:sz w:val="24"/>
          <w:szCs w:val="24"/>
        </w:rPr>
        <w:t>‘</w:t>
      </w:r>
      <w:r w:rsidRPr="00AF630B">
        <w:rPr>
          <w:rFonts w:hint="eastAsia"/>
          <w:sz w:val="24"/>
          <w:szCs w:val="24"/>
        </w:rPr>
        <w:t>疏房檖</w:t>
      </w:r>
      <w:r>
        <w:rPr>
          <w:rFonts w:hint="eastAsia"/>
          <w:sz w:val="24"/>
          <w:szCs w:val="24"/>
        </w:rPr>
        <w:t>䫉</w:t>
      </w:r>
      <w:r w:rsidRPr="00AF630B">
        <w:rPr>
          <w:rFonts w:hint="eastAsia"/>
          <w:sz w:val="24"/>
          <w:szCs w:val="24"/>
        </w:rPr>
        <w:t>越席床笫幾筵，所以養體也</w:t>
      </w:r>
      <w:r>
        <w:rPr>
          <w:rFonts w:hint="eastAsia"/>
          <w:sz w:val="24"/>
          <w:szCs w:val="24"/>
        </w:rPr>
        <w:t>’，</w:t>
      </w:r>
      <w:r w:rsidRPr="00AF630B">
        <w:rPr>
          <w:rFonts w:hint="eastAsia"/>
          <w:sz w:val="24"/>
          <w:szCs w:val="24"/>
        </w:rPr>
        <w:t>楊倞注曰：</w:t>
      </w:r>
      <w:r>
        <w:rPr>
          <w:rFonts w:hint="eastAsia"/>
          <w:sz w:val="24"/>
          <w:szCs w:val="24"/>
        </w:rPr>
        <w:t>‘䫉</w:t>
      </w:r>
      <w:r w:rsidRPr="00AF630B">
        <w:rPr>
          <w:rFonts w:hint="eastAsia"/>
          <w:sz w:val="24"/>
          <w:szCs w:val="24"/>
        </w:rPr>
        <w:t>，古貌字，貌，廟也</w:t>
      </w:r>
      <w:r>
        <w:rPr>
          <w:rFonts w:hint="eastAsia"/>
          <w:sz w:val="24"/>
          <w:szCs w:val="24"/>
        </w:rPr>
        <w:t>。</w:t>
      </w:r>
      <w:r w:rsidRPr="00AF630B">
        <w:rPr>
          <w:rFonts w:hint="eastAsia"/>
          <w:sz w:val="24"/>
          <w:szCs w:val="24"/>
        </w:rPr>
        <w:t>廟者，宫室尊嚴之名。</w:t>
      </w:r>
      <w:r>
        <w:rPr>
          <w:rFonts w:hint="eastAsia"/>
          <w:sz w:val="24"/>
          <w:szCs w:val="24"/>
        </w:rPr>
        <w:t>’</w:t>
      </w:r>
      <w:r w:rsidRPr="00AF630B">
        <w:rPr>
          <w:rFonts w:hint="eastAsia"/>
          <w:sz w:val="24"/>
          <w:szCs w:val="24"/>
        </w:rPr>
        <w:t>《吕氏春秋·慎勢篇》曰：</w:t>
      </w:r>
      <w:r>
        <w:rPr>
          <w:rFonts w:hint="eastAsia"/>
          <w:sz w:val="24"/>
          <w:szCs w:val="24"/>
        </w:rPr>
        <w:t>‘</w:t>
      </w:r>
      <w:r w:rsidRPr="00AF630B">
        <w:rPr>
          <w:rFonts w:hint="eastAsia"/>
          <w:sz w:val="24"/>
          <w:szCs w:val="24"/>
        </w:rPr>
        <w:t>古之王者，擇天下之中而立國，擇國之中而立宫，擇宫之中而立廟。</w:t>
      </w:r>
      <w:r>
        <w:rPr>
          <w:rFonts w:hint="eastAsia"/>
          <w:sz w:val="24"/>
          <w:szCs w:val="24"/>
        </w:rPr>
        <w:t>’</w:t>
      </w:r>
      <w:r w:rsidRPr="00AF630B">
        <w:rPr>
          <w:rFonts w:hint="eastAsia"/>
          <w:sz w:val="24"/>
          <w:szCs w:val="24"/>
        </w:rPr>
        <w:t>此</w:t>
      </w:r>
      <w:r>
        <w:rPr>
          <w:rFonts w:hint="eastAsia"/>
          <w:sz w:val="24"/>
          <w:szCs w:val="24"/>
        </w:rPr>
        <w:t>‘</w:t>
      </w:r>
      <w:r w:rsidRPr="00AF630B">
        <w:rPr>
          <w:rFonts w:hint="eastAsia"/>
          <w:sz w:val="24"/>
          <w:szCs w:val="24"/>
        </w:rPr>
        <w:t>廟</w:t>
      </w:r>
      <w:r>
        <w:rPr>
          <w:rFonts w:hint="eastAsia"/>
          <w:sz w:val="24"/>
          <w:szCs w:val="24"/>
        </w:rPr>
        <w:t>’</w:t>
      </w:r>
      <w:r w:rsidRPr="00AF630B">
        <w:rPr>
          <w:rFonts w:hint="eastAsia"/>
          <w:sz w:val="24"/>
          <w:szCs w:val="24"/>
        </w:rPr>
        <w:t>字亦指王者所居言之，非謂宗廟也。</w:t>
      </w:r>
    </w:p>
    <w:p w14:paraId="289E072B" w14:textId="77777777" w:rsidR="001B0B25" w:rsidRPr="00AF630B" w:rsidRDefault="001B0B25" w:rsidP="006F3055">
      <w:pPr>
        <w:spacing w:line="400" w:lineRule="exact"/>
        <w:rPr>
          <w:sz w:val="24"/>
          <w:szCs w:val="24"/>
        </w:rPr>
      </w:pPr>
    </w:p>
    <w:p w14:paraId="5185C18E" w14:textId="77777777" w:rsidR="003121E9" w:rsidRPr="00FD647B" w:rsidRDefault="003121E9" w:rsidP="006F3055">
      <w:pPr>
        <w:spacing w:line="400" w:lineRule="exact"/>
        <w:ind w:firstLineChars="196" w:firstLine="551"/>
        <w:rPr>
          <w:b/>
          <w:sz w:val="28"/>
          <w:szCs w:val="28"/>
        </w:rPr>
      </w:pPr>
      <w:r w:rsidRPr="00FD647B">
        <w:rPr>
          <w:rFonts w:hint="eastAsia"/>
          <w:b/>
          <w:sz w:val="28"/>
          <w:szCs w:val="28"/>
        </w:rPr>
        <w:t>没没</w:t>
      </w:r>
    </w:p>
    <w:p w14:paraId="135F42A0" w14:textId="77777777" w:rsidR="003121E9" w:rsidRDefault="003121E9" w:rsidP="006F3055">
      <w:pPr>
        <w:spacing w:line="400" w:lineRule="exact"/>
        <w:rPr>
          <w:sz w:val="24"/>
          <w:szCs w:val="24"/>
        </w:rPr>
      </w:pPr>
      <w:r w:rsidRPr="00AF630B">
        <w:rPr>
          <w:rFonts w:hint="eastAsia"/>
          <w:sz w:val="24"/>
          <w:szCs w:val="24"/>
        </w:rPr>
        <w:lastRenderedPageBreak/>
        <w:t>二十四年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何没没也，將焉用賄。</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没没，沈滅之言。</w:t>
      </w:r>
      <w:r>
        <w:rPr>
          <w:rFonts w:hint="eastAsia"/>
          <w:sz w:val="24"/>
          <w:szCs w:val="24"/>
        </w:rPr>
        <w:t>’</w:t>
      </w:r>
      <w:r w:rsidRPr="00AF630B">
        <w:rPr>
          <w:rFonts w:hint="eastAsia"/>
          <w:sz w:val="24"/>
          <w:szCs w:val="24"/>
        </w:rPr>
        <w:t>《釋文》：</w:t>
      </w:r>
      <w:r>
        <w:rPr>
          <w:rFonts w:hint="eastAsia"/>
          <w:sz w:val="24"/>
          <w:szCs w:val="24"/>
        </w:rPr>
        <w:t>‘</w:t>
      </w:r>
      <w:r w:rsidRPr="00AF630B">
        <w:rPr>
          <w:rFonts w:hint="eastAsia"/>
          <w:sz w:val="24"/>
          <w:szCs w:val="24"/>
        </w:rPr>
        <w:t>没没</w:t>
      </w:r>
      <w:r>
        <w:rPr>
          <w:rFonts w:hint="eastAsia"/>
          <w:sz w:val="24"/>
          <w:szCs w:val="24"/>
        </w:rPr>
        <w:t>，</w:t>
      </w:r>
      <w:r w:rsidRPr="00AF630B">
        <w:rPr>
          <w:rFonts w:hint="eastAsia"/>
          <w:sz w:val="24"/>
          <w:szCs w:val="24"/>
        </w:rPr>
        <w:t>如字，一音妹。</w:t>
      </w:r>
      <w:r>
        <w:rPr>
          <w:rFonts w:hint="eastAsia"/>
          <w:sz w:val="24"/>
          <w:szCs w:val="24"/>
        </w:rPr>
        <w:t>’</w:t>
      </w:r>
      <w:r w:rsidRPr="00AF630B">
        <w:rPr>
          <w:rFonts w:hint="eastAsia"/>
          <w:sz w:val="24"/>
          <w:szCs w:val="24"/>
        </w:rPr>
        <w:t>家大人曰：没没，貪也，</w:t>
      </w:r>
      <w:r>
        <w:rPr>
          <w:rFonts w:hint="eastAsia"/>
          <w:sz w:val="24"/>
          <w:szCs w:val="24"/>
        </w:rPr>
        <w:t>故</w:t>
      </w:r>
      <w:r w:rsidRPr="00AF630B">
        <w:rPr>
          <w:rFonts w:hint="eastAsia"/>
          <w:sz w:val="24"/>
          <w:szCs w:val="24"/>
        </w:rPr>
        <w:t>下句</w:t>
      </w:r>
      <w:r>
        <w:rPr>
          <w:rFonts w:hint="eastAsia"/>
          <w:sz w:val="24"/>
          <w:szCs w:val="24"/>
        </w:rPr>
        <w:t>云‘</w:t>
      </w:r>
      <w:r w:rsidRPr="00AF630B">
        <w:rPr>
          <w:rFonts w:hint="eastAsia"/>
          <w:sz w:val="24"/>
          <w:szCs w:val="24"/>
        </w:rPr>
        <w:t>將焉用賄</w:t>
      </w:r>
      <w:r>
        <w:rPr>
          <w:rFonts w:hint="eastAsia"/>
          <w:sz w:val="24"/>
          <w:szCs w:val="24"/>
        </w:rPr>
        <w:t>’</w:t>
      </w:r>
      <w:r w:rsidRPr="00AF630B">
        <w:rPr>
          <w:rFonts w:hint="eastAsia"/>
          <w:sz w:val="24"/>
          <w:szCs w:val="24"/>
        </w:rPr>
        <w:t>。《晉語》</w:t>
      </w:r>
      <w:r>
        <w:rPr>
          <w:rFonts w:hint="eastAsia"/>
          <w:sz w:val="24"/>
          <w:szCs w:val="24"/>
        </w:rPr>
        <w:t>‘不没爲後也’，</w:t>
      </w:r>
      <w:r w:rsidRPr="00AF630B">
        <w:rPr>
          <w:rFonts w:hint="eastAsia"/>
          <w:sz w:val="24"/>
          <w:szCs w:val="24"/>
        </w:rPr>
        <w:t>韋注曰：</w:t>
      </w:r>
      <w:r>
        <w:rPr>
          <w:rFonts w:hint="eastAsia"/>
          <w:sz w:val="24"/>
          <w:szCs w:val="24"/>
        </w:rPr>
        <w:t>‘</w:t>
      </w:r>
      <w:r w:rsidRPr="00AF630B">
        <w:rPr>
          <w:rFonts w:hint="eastAsia"/>
          <w:sz w:val="24"/>
          <w:szCs w:val="24"/>
        </w:rPr>
        <w:t>没，貪也</w:t>
      </w:r>
      <w:r>
        <w:rPr>
          <w:rFonts w:hint="eastAsia"/>
          <w:sz w:val="24"/>
          <w:szCs w:val="24"/>
        </w:rPr>
        <w:t>。’</w:t>
      </w:r>
      <w:r w:rsidRPr="00AF630B">
        <w:rPr>
          <w:rFonts w:hint="eastAsia"/>
          <w:sz w:val="24"/>
          <w:szCs w:val="24"/>
        </w:rPr>
        <w:t>又</w:t>
      </w:r>
      <w:r>
        <w:rPr>
          <w:rFonts w:hint="eastAsia"/>
          <w:sz w:val="24"/>
          <w:szCs w:val="24"/>
        </w:rPr>
        <w:t>‘</w:t>
      </w:r>
      <w:r w:rsidRPr="00AF630B">
        <w:rPr>
          <w:rFonts w:hint="eastAsia"/>
          <w:sz w:val="24"/>
          <w:szCs w:val="24"/>
        </w:rPr>
        <w:t>不没於利也</w:t>
      </w:r>
      <w:r>
        <w:rPr>
          <w:rFonts w:hint="eastAsia"/>
          <w:sz w:val="24"/>
          <w:szCs w:val="24"/>
        </w:rPr>
        <w:t>’，</w:t>
      </w:r>
      <w:r w:rsidRPr="00AF630B">
        <w:rPr>
          <w:rFonts w:hint="eastAsia"/>
          <w:sz w:val="24"/>
          <w:szCs w:val="24"/>
        </w:rPr>
        <w:t>注曰：</w:t>
      </w:r>
      <w:r>
        <w:rPr>
          <w:rFonts w:hint="eastAsia"/>
          <w:sz w:val="24"/>
          <w:szCs w:val="24"/>
        </w:rPr>
        <w:t>‘</w:t>
      </w:r>
      <w:r w:rsidRPr="00AF630B">
        <w:rPr>
          <w:rFonts w:hint="eastAsia"/>
          <w:sz w:val="24"/>
          <w:szCs w:val="24"/>
        </w:rPr>
        <w:t>不貪利國家也。</w:t>
      </w:r>
      <w:r>
        <w:rPr>
          <w:rFonts w:hint="eastAsia"/>
          <w:sz w:val="24"/>
          <w:szCs w:val="24"/>
        </w:rPr>
        <w:t>’</w:t>
      </w:r>
      <w:r w:rsidRPr="00AF630B">
        <w:rPr>
          <w:rFonts w:hint="eastAsia"/>
          <w:sz w:val="24"/>
          <w:szCs w:val="24"/>
        </w:rPr>
        <w:t>《秦策》</w:t>
      </w:r>
      <w:r>
        <w:rPr>
          <w:rFonts w:hint="eastAsia"/>
          <w:sz w:val="24"/>
          <w:szCs w:val="24"/>
        </w:rPr>
        <w:t>‘</w:t>
      </w:r>
      <w:r w:rsidRPr="00AF630B">
        <w:rPr>
          <w:rFonts w:hint="eastAsia"/>
          <w:sz w:val="24"/>
          <w:szCs w:val="24"/>
        </w:rPr>
        <w:t>没利於前而易患於後</w:t>
      </w:r>
      <w:r>
        <w:rPr>
          <w:rFonts w:hint="eastAsia"/>
          <w:sz w:val="24"/>
          <w:szCs w:val="24"/>
        </w:rPr>
        <w:t>’，</w:t>
      </w:r>
      <w:r w:rsidRPr="00AF630B">
        <w:rPr>
          <w:rFonts w:hint="eastAsia"/>
          <w:sz w:val="24"/>
          <w:szCs w:val="24"/>
        </w:rPr>
        <w:t>高注曰：</w:t>
      </w:r>
      <w:r>
        <w:rPr>
          <w:rFonts w:hint="eastAsia"/>
          <w:sz w:val="24"/>
          <w:szCs w:val="24"/>
        </w:rPr>
        <w:t>‘</w:t>
      </w:r>
      <w:r w:rsidRPr="00AF630B">
        <w:rPr>
          <w:rFonts w:hint="eastAsia"/>
          <w:sz w:val="24"/>
          <w:szCs w:val="24"/>
        </w:rPr>
        <w:t>没，貪也。</w:t>
      </w:r>
      <w:r>
        <w:rPr>
          <w:rFonts w:hint="eastAsia"/>
          <w:sz w:val="24"/>
          <w:szCs w:val="24"/>
        </w:rPr>
        <w:t>’</w:t>
      </w:r>
      <w:r w:rsidRPr="00AF630B">
        <w:rPr>
          <w:rFonts w:hint="eastAsia"/>
          <w:sz w:val="24"/>
          <w:szCs w:val="24"/>
        </w:rPr>
        <w:t>《史記·貨殖傳》</w:t>
      </w:r>
      <w:r>
        <w:rPr>
          <w:rFonts w:hint="eastAsia"/>
          <w:sz w:val="24"/>
          <w:szCs w:val="24"/>
        </w:rPr>
        <w:t>‘</w:t>
      </w:r>
      <w:r w:rsidRPr="00AF630B">
        <w:rPr>
          <w:rFonts w:hint="eastAsia"/>
          <w:sz w:val="24"/>
          <w:szCs w:val="24"/>
        </w:rPr>
        <w:t>吏士舞文弄法，刻章僞書，不避刀鋸之誅者，没於賂遺也</w:t>
      </w:r>
      <w:r>
        <w:rPr>
          <w:rFonts w:hint="eastAsia"/>
          <w:sz w:val="24"/>
          <w:szCs w:val="24"/>
        </w:rPr>
        <w:t>’，没亦貪也。</w:t>
      </w:r>
      <w:r w:rsidRPr="00AF630B">
        <w:rPr>
          <w:rFonts w:hint="eastAsia"/>
          <w:sz w:val="24"/>
          <w:szCs w:val="24"/>
        </w:rPr>
        <w:t>重言之，則曰</w:t>
      </w:r>
      <w:r>
        <w:rPr>
          <w:rFonts w:hint="eastAsia"/>
          <w:sz w:val="24"/>
          <w:szCs w:val="24"/>
        </w:rPr>
        <w:t>‘</w:t>
      </w:r>
      <w:r w:rsidRPr="00AF630B">
        <w:rPr>
          <w:rFonts w:hint="eastAsia"/>
          <w:sz w:val="24"/>
          <w:szCs w:val="24"/>
        </w:rPr>
        <w:t>没没</w:t>
      </w:r>
      <w:r>
        <w:rPr>
          <w:rFonts w:hint="eastAsia"/>
          <w:sz w:val="24"/>
          <w:szCs w:val="24"/>
        </w:rPr>
        <w:t>’</w:t>
      </w:r>
      <w:r w:rsidRPr="00AF630B">
        <w:rPr>
          <w:rFonts w:hint="eastAsia"/>
          <w:sz w:val="24"/>
          <w:szCs w:val="24"/>
        </w:rPr>
        <w:t>矣。《釋文》</w:t>
      </w:r>
      <w:r>
        <w:rPr>
          <w:rFonts w:hint="eastAsia"/>
          <w:sz w:val="24"/>
          <w:szCs w:val="24"/>
        </w:rPr>
        <w:t>：‘一音妹。’</w:t>
      </w:r>
      <w:r w:rsidRPr="00AF630B">
        <w:rPr>
          <w:rFonts w:hint="eastAsia"/>
          <w:sz w:val="24"/>
          <w:szCs w:val="24"/>
        </w:rPr>
        <w:t>妹與昧同音，昧亦貪也。二十六年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楚王是故昧於一來。</w:t>
      </w:r>
      <w:r>
        <w:rPr>
          <w:rFonts w:hint="eastAsia"/>
          <w:sz w:val="24"/>
          <w:szCs w:val="24"/>
        </w:rPr>
        <w:t>’杜注：‘</w:t>
      </w:r>
      <w:r w:rsidRPr="00AF630B">
        <w:rPr>
          <w:rFonts w:hint="eastAsia"/>
          <w:sz w:val="24"/>
          <w:szCs w:val="24"/>
        </w:rPr>
        <w:t>昧猶貪冒。</w:t>
      </w:r>
      <w:r>
        <w:rPr>
          <w:rFonts w:hint="eastAsia"/>
          <w:sz w:val="24"/>
          <w:szCs w:val="24"/>
        </w:rPr>
        <w:t>’</w:t>
      </w:r>
      <w:r w:rsidRPr="00AF630B">
        <w:rPr>
          <w:rFonts w:hint="eastAsia"/>
          <w:sz w:val="24"/>
          <w:szCs w:val="24"/>
        </w:rPr>
        <w:t>二十八年</w:t>
      </w:r>
      <w:r>
        <w:rPr>
          <w:rFonts w:hint="eastAsia"/>
          <w:sz w:val="24"/>
          <w:szCs w:val="24"/>
        </w:rPr>
        <w:t>《</w:t>
      </w:r>
      <w:r w:rsidRPr="00AF630B">
        <w:rPr>
          <w:rFonts w:hint="eastAsia"/>
          <w:sz w:val="24"/>
          <w:szCs w:val="24"/>
        </w:rPr>
        <w:t>傳</w:t>
      </w:r>
      <w:r>
        <w:rPr>
          <w:rFonts w:hint="eastAsia"/>
          <w:sz w:val="24"/>
          <w:szCs w:val="24"/>
        </w:rPr>
        <w:t>》曰‘</w:t>
      </w:r>
      <w:r w:rsidRPr="00AF630B">
        <w:rPr>
          <w:rFonts w:hint="eastAsia"/>
          <w:sz w:val="24"/>
          <w:szCs w:val="24"/>
        </w:rPr>
        <w:t>貪昧於諸侯以逞其願</w:t>
      </w:r>
      <w:r>
        <w:rPr>
          <w:rFonts w:hint="eastAsia"/>
          <w:sz w:val="24"/>
          <w:szCs w:val="24"/>
        </w:rPr>
        <w:t>’，《漢書·匈奴傳》贊‘</w:t>
      </w:r>
      <w:r w:rsidRPr="00AF630B">
        <w:rPr>
          <w:rFonts w:hint="eastAsia"/>
          <w:sz w:val="24"/>
          <w:szCs w:val="24"/>
        </w:rPr>
        <w:t>昧利不顧</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敘傳</w:t>
      </w:r>
      <w:r>
        <w:rPr>
          <w:rFonts w:hint="eastAsia"/>
          <w:sz w:val="24"/>
          <w:szCs w:val="24"/>
        </w:rPr>
        <w:t>》‘</w:t>
      </w:r>
      <w:r w:rsidRPr="00AF630B">
        <w:rPr>
          <w:rFonts w:hint="eastAsia"/>
          <w:sz w:val="24"/>
          <w:szCs w:val="24"/>
        </w:rPr>
        <w:t>苟昧權利</w:t>
      </w:r>
      <w:r>
        <w:rPr>
          <w:rFonts w:hint="eastAsia"/>
          <w:sz w:val="24"/>
          <w:szCs w:val="24"/>
        </w:rPr>
        <w:t>’，</w:t>
      </w:r>
      <w:r w:rsidRPr="00AF630B">
        <w:rPr>
          <w:rFonts w:hint="eastAsia"/>
          <w:sz w:val="24"/>
          <w:szCs w:val="24"/>
        </w:rPr>
        <w:t>顔注並曰：</w:t>
      </w:r>
      <w:r>
        <w:rPr>
          <w:rFonts w:hint="eastAsia"/>
          <w:sz w:val="24"/>
          <w:szCs w:val="24"/>
        </w:rPr>
        <w:t>‘</w:t>
      </w:r>
      <w:r w:rsidRPr="00AF630B">
        <w:rPr>
          <w:rFonts w:hint="eastAsia"/>
          <w:sz w:val="24"/>
          <w:szCs w:val="24"/>
        </w:rPr>
        <w:t>昧，貪也。</w:t>
      </w:r>
      <w:r>
        <w:rPr>
          <w:rFonts w:hint="eastAsia"/>
          <w:sz w:val="24"/>
          <w:szCs w:val="24"/>
        </w:rPr>
        <w:t>’</w:t>
      </w:r>
      <w:r w:rsidRPr="00AF630B">
        <w:rPr>
          <w:rFonts w:hint="eastAsia"/>
          <w:sz w:val="24"/>
          <w:szCs w:val="24"/>
        </w:rPr>
        <w:t>重言之，則曰</w:t>
      </w:r>
      <w:r>
        <w:rPr>
          <w:rFonts w:hint="eastAsia"/>
          <w:sz w:val="24"/>
          <w:szCs w:val="24"/>
        </w:rPr>
        <w:t>‘</w:t>
      </w:r>
      <w:r w:rsidRPr="00AF630B">
        <w:rPr>
          <w:rFonts w:hint="eastAsia"/>
          <w:sz w:val="24"/>
          <w:szCs w:val="24"/>
        </w:rPr>
        <w:t>昧昧</w:t>
      </w:r>
      <w:r>
        <w:rPr>
          <w:rFonts w:hint="eastAsia"/>
          <w:sz w:val="24"/>
          <w:szCs w:val="24"/>
        </w:rPr>
        <w:t>’</w:t>
      </w:r>
      <w:r w:rsidRPr="00AF630B">
        <w:rPr>
          <w:rFonts w:hint="eastAsia"/>
          <w:sz w:val="24"/>
          <w:szCs w:val="24"/>
        </w:rPr>
        <w:t>矣。</w:t>
      </w:r>
      <w:r>
        <w:rPr>
          <w:rFonts w:hint="eastAsia"/>
          <w:sz w:val="24"/>
          <w:szCs w:val="24"/>
        </w:rPr>
        <w:t>‘</w:t>
      </w:r>
      <w:r w:rsidRPr="00AF630B">
        <w:rPr>
          <w:rFonts w:hint="eastAsia"/>
          <w:sz w:val="24"/>
          <w:szCs w:val="24"/>
        </w:rPr>
        <w:t>昧</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没</w:t>
      </w:r>
      <w:r>
        <w:rPr>
          <w:rFonts w:hint="eastAsia"/>
          <w:sz w:val="24"/>
          <w:szCs w:val="24"/>
        </w:rPr>
        <w:t>’</w:t>
      </w:r>
      <w:r w:rsidRPr="00AF630B">
        <w:rPr>
          <w:rFonts w:hint="eastAsia"/>
          <w:sz w:val="24"/>
          <w:szCs w:val="24"/>
        </w:rPr>
        <w:t>古同聲而通用，故《史記·趙世家》</w:t>
      </w:r>
      <w:r>
        <w:rPr>
          <w:rFonts w:hint="eastAsia"/>
          <w:sz w:val="24"/>
          <w:szCs w:val="24"/>
        </w:rPr>
        <w:t>‘</w:t>
      </w:r>
      <w:r w:rsidRPr="00AF630B">
        <w:rPr>
          <w:rFonts w:hint="eastAsia"/>
          <w:sz w:val="24"/>
          <w:szCs w:val="24"/>
        </w:rPr>
        <w:t>昧死以聞</w:t>
      </w:r>
      <w:r>
        <w:rPr>
          <w:rFonts w:hint="eastAsia"/>
          <w:sz w:val="24"/>
          <w:szCs w:val="24"/>
        </w:rPr>
        <w:t>’，《</w:t>
      </w:r>
      <w:r w:rsidRPr="00AF630B">
        <w:rPr>
          <w:rFonts w:hint="eastAsia"/>
          <w:sz w:val="24"/>
          <w:szCs w:val="24"/>
        </w:rPr>
        <w:t>趙策</w:t>
      </w:r>
      <w:r>
        <w:rPr>
          <w:rFonts w:hint="eastAsia"/>
          <w:sz w:val="24"/>
          <w:szCs w:val="24"/>
        </w:rPr>
        <w:t>》</w:t>
      </w:r>
      <w:r w:rsidRPr="00AF630B">
        <w:rPr>
          <w:rFonts w:hint="eastAsia"/>
          <w:sz w:val="24"/>
          <w:szCs w:val="24"/>
        </w:rPr>
        <w:t>作</w:t>
      </w:r>
      <w:r>
        <w:rPr>
          <w:rFonts w:hint="eastAsia"/>
          <w:sz w:val="24"/>
          <w:szCs w:val="24"/>
        </w:rPr>
        <w:t>‘</w:t>
      </w:r>
      <w:r w:rsidRPr="00AF630B">
        <w:rPr>
          <w:rFonts w:hint="eastAsia"/>
          <w:sz w:val="24"/>
          <w:szCs w:val="24"/>
        </w:rPr>
        <w:t>没死</w:t>
      </w:r>
      <w:r>
        <w:rPr>
          <w:rFonts w:hint="eastAsia"/>
          <w:sz w:val="24"/>
          <w:szCs w:val="24"/>
        </w:rPr>
        <w:t>’</w:t>
      </w:r>
      <w:r w:rsidRPr="00AF630B">
        <w:rPr>
          <w:rFonts w:hint="eastAsia"/>
          <w:sz w:val="24"/>
          <w:szCs w:val="24"/>
        </w:rPr>
        <w:t>。</w:t>
      </w:r>
    </w:p>
    <w:p w14:paraId="488BA607" w14:textId="77777777" w:rsidR="001B0B25" w:rsidRPr="00AF630B" w:rsidRDefault="001B0B25" w:rsidP="006F3055">
      <w:pPr>
        <w:spacing w:line="400" w:lineRule="exact"/>
        <w:rPr>
          <w:sz w:val="24"/>
          <w:szCs w:val="24"/>
        </w:rPr>
      </w:pPr>
    </w:p>
    <w:p w14:paraId="306D3356" w14:textId="77777777" w:rsidR="003121E9" w:rsidRPr="00FD647B" w:rsidRDefault="003121E9" w:rsidP="006F3055">
      <w:pPr>
        <w:spacing w:line="400" w:lineRule="exact"/>
        <w:ind w:firstLineChars="196" w:firstLine="551"/>
        <w:rPr>
          <w:b/>
          <w:sz w:val="28"/>
          <w:szCs w:val="28"/>
        </w:rPr>
      </w:pPr>
      <w:r w:rsidRPr="00FD647B">
        <w:rPr>
          <w:rFonts w:hint="eastAsia"/>
          <w:b/>
          <w:sz w:val="28"/>
          <w:szCs w:val="28"/>
        </w:rPr>
        <w:t>將庸何歸</w:t>
      </w:r>
    </w:p>
    <w:p w14:paraId="68572715" w14:textId="77777777" w:rsidR="003121E9" w:rsidRDefault="003121E9" w:rsidP="006F3055">
      <w:pPr>
        <w:spacing w:line="400" w:lineRule="exact"/>
        <w:rPr>
          <w:sz w:val="24"/>
          <w:szCs w:val="24"/>
        </w:rPr>
      </w:pPr>
      <w:r w:rsidRPr="00AF630B">
        <w:rPr>
          <w:rFonts w:hint="eastAsia"/>
          <w:sz w:val="24"/>
          <w:szCs w:val="24"/>
        </w:rPr>
        <w:t>二十五年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且人有君而弑之，吾焉得死之而焉得亡之，將庸何歸？</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將用死亡之義</w:t>
      </w:r>
      <w:r>
        <w:rPr>
          <w:rFonts w:hint="eastAsia"/>
          <w:sz w:val="24"/>
          <w:szCs w:val="24"/>
        </w:rPr>
        <w:t>，</w:t>
      </w:r>
      <w:r w:rsidRPr="00AF630B">
        <w:rPr>
          <w:rFonts w:hint="eastAsia"/>
          <w:sz w:val="24"/>
          <w:szCs w:val="24"/>
        </w:rPr>
        <w:t>何所歸趣。</w:t>
      </w:r>
      <w:r>
        <w:rPr>
          <w:rFonts w:hint="eastAsia"/>
          <w:sz w:val="24"/>
          <w:szCs w:val="24"/>
        </w:rPr>
        <w:t>’</w:t>
      </w:r>
      <w:r w:rsidRPr="00AF630B">
        <w:rPr>
          <w:rFonts w:hint="eastAsia"/>
          <w:sz w:val="24"/>
          <w:szCs w:val="24"/>
        </w:rPr>
        <w:t>引之謹案：杜説非也。</w:t>
      </w:r>
      <w:r>
        <w:rPr>
          <w:rFonts w:hint="eastAsia"/>
          <w:sz w:val="24"/>
          <w:szCs w:val="24"/>
        </w:rPr>
        <w:t>‘</w:t>
      </w:r>
      <w:r w:rsidRPr="00AF630B">
        <w:rPr>
          <w:rFonts w:hint="eastAsia"/>
          <w:sz w:val="24"/>
          <w:szCs w:val="24"/>
        </w:rPr>
        <w:t>吾焉得死之而焉得亡之</w:t>
      </w:r>
      <w:r>
        <w:rPr>
          <w:rFonts w:hint="eastAsia"/>
          <w:sz w:val="24"/>
          <w:szCs w:val="24"/>
        </w:rPr>
        <w:t>’</w:t>
      </w:r>
      <w:r w:rsidRPr="00AF630B">
        <w:rPr>
          <w:rFonts w:hint="eastAsia"/>
          <w:sz w:val="24"/>
          <w:szCs w:val="24"/>
        </w:rPr>
        <w:t>，承上</w:t>
      </w:r>
      <w:r>
        <w:rPr>
          <w:rFonts w:hint="eastAsia"/>
          <w:sz w:val="24"/>
          <w:szCs w:val="24"/>
        </w:rPr>
        <w:t>‘</w:t>
      </w:r>
      <w:r w:rsidRPr="00AF630B">
        <w:rPr>
          <w:rFonts w:hint="eastAsia"/>
          <w:sz w:val="24"/>
          <w:szCs w:val="24"/>
        </w:rPr>
        <w:t>吾死也</w:t>
      </w:r>
      <w:r>
        <w:rPr>
          <w:rFonts w:hint="eastAsia"/>
          <w:sz w:val="24"/>
          <w:szCs w:val="24"/>
        </w:rPr>
        <w:t>’、‘</w:t>
      </w:r>
      <w:r w:rsidRPr="00AF630B">
        <w:rPr>
          <w:rFonts w:hint="eastAsia"/>
          <w:sz w:val="24"/>
          <w:szCs w:val="24"/>
        </w:rPr>
        <w:t>吾亡也</w:t>
      </w:r>
      <w:r>
        <w:rPr>
          <w:rFonts w:hint="eastAsia"/>
          <w:sz w:val="24"/>
          <w:szCs w:val="24"/>
        </w:rPr>
        <w:t>’</w:t>
      </w:r>
      <w:r w:rsidRPr="00AF630B">
        <w:rPr>
          <w:rFonts w:hint="eastAsia"/>
          <w:sz w:val="24"/>
          <w:szCs w:val="24"/>
        </w:rPr>
        <w:t>而言，</w:t>
      </w:r>
      <w:r>
        <w:rPr>
          <w:rFonts w:hint="eastAsia"/>
          <w:sz w:val="24"/>
          <w:szCs w:val="24"/>
        </w:rPr>
        <w:t>‘</w:t>
      </w:r>
      <w:r w:rsidRPr="00AF630B">
        <w:rPr>
          <w:rFonts w:hint="eastAsia"/>
          <w:sz w:val="24"/>
          <w:szCs w:val="24"/>
        </w:rPr>
        <w:t>將庸何歸</w:t>
      </w:r>
      <w:r>
        <w:rPr>
          <w:rFonts w:hint="eastAsia"/>
          <w:sz w:val="24"/>
          <w:szCs w:val="24"/>
        </w:rPr>
        <w:t>’</w:t>
      </w:r>
      <w:r w:rsidRPr="00AF630B">
        <w:rPr>
          <w:rFonts w:hint="eastAsia"/>
          <w:sz w:val="24"/>
          <w:szCs w:val="24"/>
        </w:rPr>
        <w:t>則承上</w:t>
      </w:r>
      <w:r>
        <w:rPr>
          <w:rFonts w:hint="eastAsia"/>
          <w:sz w:val="24"/>
          <w:szCs w:val="24"/>
        </w:rPr>
        <w:t>‘</w:t>
      </w:r>
      <w:r w:rsidRPr="00AF630B">
        <w:rPr>
          <w:rFonts w:hint="eastAsia"/>
          <w:sz w:val="24"/>
          <w:szCs w:val="24"/>
        </w:rPr>
        <w:t>君死安歸</w:t>
      </w:r>
      <w:r>
        <w:rPr>
          <w:rFonts w:hint="eastAsia"/>
          <w:sz w:val="24"/>
          <w:szCs w:val="24"/>
        </w:rPr>
        <w:t>’</w:t>
      </w:r>
      <w:r w:rsidRPr="00AF630B">
        <w:rPr>
          <w:rFonts w:hint="eastAsia"/>
          <w:sz w:val="24"/>
          <w:szCs w:val="24"/>
        </w:rPr>
        <w:t>而言，杜並兩意爲一意，而以</w:t>
      </w:r>
      <w:r>
        <w:rPr>
          <w:rFonts w:hint="eastAsia"/>
          <w:sz w:val="24"/>
          <w:szCs w:val="24"/>
        </w:rPr>
        <w:t>‘</w:t>
      </w:r>
      <w:r w:rsidRPr="00AF630B">
        <w:rPr>
          <w:rFonts w:hint="eastAsia"/>
          <w:sz w:val="24"/>
          <w:szCs w:val="24"/>
        </w:rPr>
        <w:t>庸</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用</w:t>
      </w:r>
      <w:r>
        <w:rPr>
          <w:rFonts w:hint="eastAsia"/>
          <w:sz w:val="24"/>
          <w:szCs w:val="24"/>
        </w:rPr>
        <w:t>’、‘</w:t>
      </w:r>
      <w:r w:rsidRPr="00AF630B">
        <w:rPr>
          <w:rFonts w:hint="eastAsia"/>
          <w:sz w:val="24"/>
          <w:szCs w:val="24"/>
        </w:rPr>
        <w:t>歸</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歸趣</w:t>
      </w:r>
      <w:r>
        <w:rPr>
          <w:rFonts w:hint="eastAsia"/>
          <w:sz w:val="24"/>
          <w:szCs w:val="24"/>
        </w:rPr>
        <w:t>’</w:t>
      </w:r>
      <w:r w:rsidRPr="00AF630B">
        <w:rPr>
          <w:rFonts w:hint="eastAsia"/>
          <w:sz w:val="24"/>
          <w:szCs w:val="24"/>
        </w:rPr>
        <w:t>，失其旨矣。</w:t>
      </w:r>
      <w:r>
        <w:rPr>
          <w:rFonts w:hint="eastAsia"/>
          <w:sz w:val="24"/>
          <w:szCs w:val="24"/>
        </w:rPr>
        <w:t>‘</w:t>
      </w:r>
      <w:r w:rsidRPr="00AF630B">
        <w:rPr>
          <w:rFonts w:hint="eastAsia"/>
          <w:sz w:val="24"/>
          <w:szCs w:val="24"/>
        </w:rPr>
        <w:t>將庸何歸</w:t>
      </w:r>
      <w:r>
        <w:rPr>
          <w:rFonts w:hint="eastAsia"/>
          <w:sz w:val="24"/>
          <w:szCs w:val="24"/>
        </w:rPr>
        <w:t>’者，將何歸也。</w:t>
      </w:r>
      <w:r w:rsidRPr="00AF630B">
        <w:rPr>
          <w:rFonts w:hint="eastAsia"/>
          <w:sz w:val="24"/>
          <w:szCs w:val="24"/>
        </w:rPr>
        <w:t>庸亦何也。</w:t>
      </w:r>
      <w:r w:rsidRPr="007417CE">
        <w:rPr>
          <w:rFonts w:hint="eastAsia"/>
          <w:sz w:val="18"/>
          <w:szCs w:val="18"/>
        </w:rPr>
        <w:t>莊十四年《傳》‘庸非貳乎’，僖十五年《傳》‘晉其庸可冀乎’，襄十四年《傳》‘庸知愈乎’，若斯之類不可悉數。</w:t>
      </w:r>
      <w:r w:rsidRPr="007417CE">
        <w:rPr>
          <w:rFonts w:hint="eastAsia"/>
          <w:sz w:val="24"/>
          <w:szCs w:val="24"/>
        </w:rPr>
        <w:t>‘</w:t>
      </w:r>
      <w:r w:rsidRPr="00AF630B">
        <w:rPr>
          <w:rFonts w:hint="eastAsia"/>
          <w:sz w:val="24"/>
          <w:szCs w:val="24"/>
        </w:rPr>
        <w:t>何歸</w:t>
      </w:r>
      <w:r>
        <w:rPr>
          <w:rFonts w:hint="eastAsia"/>
          <w:sz w:val="24"/>
          <w:szCs w:val="24"/>
        </w:rPr>
        <w:t>’</w:t>
      </w:r>
      <w:r w:rsidRPr="00AF630B">
        <w:rPr>
          <w:rFonts w:hint="eastAsia"/>
          <w:sz w:val="24"/>
          <w:szCs w:val="24"/>
        </w:rPr>
        <w:t>之爲</w:t>
      </w:r>
      <w:r>
        <w:rPr>
          <w:rFonts w:hint="eastAsia"/>
          <w:sz w:val="24"/>
          <w:szCs w:val="24"/>
        </w:rPr>
        <w:t>‘</w:t>
      </w:r>
      <w:r w:rsidRPr="00AF630B">
        <w:rPr>
          <w:rFonts w:hint="eastAsia"/>
          <w:sz w:val="24"/>
          <w:szCs w:val="24"/>
        </w:rPr>
        <w:t>庸何歸</w:t>
      </w:r>
      <w:r>
        <w:rPr>
          <w:rFonts w:hint="eastAsia"/>
          <w:sz w:val="24"/>
          <w:szCs w:val="24"/>
        </w:rPr>
        <w:t>’</w:t>
      </w:r>
      <w:r w:rsidRPr="00AF630B">
        <w:rPr>
          <w:rFonts w:hint="eastAsia"/>
          <w:sz w:val="24"/>
          <w:szCs w:val="24"/>
        </w:rPr>
        <w:t>，猶</w:t>
      </w:r>
      <w:r>
        <w:rPr>
          <w:rFonts w:hint="eastAsia"/>
          <w:sz w:val="24"/>
          <w:szCs w:val="24"/>
        </w:rPr>
        <w:t>‘</w:t>
      </w:r>
      <w:r w:rsidRPr="00AF630B">
        <w:rPr>
          <w:rFonts w:hint="eastAsia"/>
          <w:sz w:val="24"/>
          <w:szCs w:val="24"/>
        </w:rPr>
        <w:t>何傷</w:t>
      </w:r>
      <w:r>
        <w:rPr>
          <w:rFonts w:hint="eastAsia"/>
          <w:sz w:val="24"/>
          <w:szCs w:val="24"/>
        </w:rPr>
        <w:t>’</w:t>
      </w:r>
      <w:r w:rsidRPr="00AF630B">
        <w:rPr>
          <w:rFonts w:hint="eastAsia"/>
          <w:sz w:val="24"/>
          <w:szCs w:val="24"/>
        </w:rPr>
        <w:t>之爲</w:t>
      </w:r>
      <w:r>
        <w:rPr>
          <w:rFonts w:hint="eastAsia"/>
          <w:sz w:val="24"/>
          <w:szCs w:val="24"/>
        </w:rPr>
        <w:t>‘</w:t>
      </w:r>
      <w:r w:rsidRPr="00AF630B">
        <w:rPr>
          <w:rFonts w:hint="eastAsia"/>
          <w:sz w:val="24"/>
          <w:szCs w:val="24"/>
        </w:rPr>
        <w:t>庸何傷</w:t>
      </w:r>
      <w:r>
        <w:rPr>
          <w:rFonts w:hint="eastAsia"/>
          <w:sz w:val="24"/>
          <w:szCs w:val="24"/>
        </w:rPr>
        <w:t>’。</w:t>
      </w:r>
      <w:r w:rsidRPr="007417CE">
        <w:rPr>
          <w:rFonts w:hint="eastAsia"/>
          <w:sz w:val="18"/>
          <w:szCs w:val="18"/>
        </w:rPr>
        <w:t>文十八年《傳》</w:t>
      </w:r>
      <w:r>
        <w:rPr>
          <w:rFonts w:hint="eastAsia"/>
          <w:sz w:val="18"/>
          <w:szCs w:val="18"/>
        </w:rPr>
        <w:t>：‘</w:t>
      </w:r>
      <w:r w:rsidRPr="007417CE">
        <w:rPr>
          <w:rFonts w:hint="eastAsia"/>
          <w:sz w:val="18"/>
          <w:szCs w:val="18"/>
        </w:rPr>
        <w:t>人奪女妻而不怒，一</w:t>
      </w:r>
      <w:r w:rsidRPr="00E80F55">
        <w:rPr>
          <w:rFonts w:hint="eastAsia"/>
          <w:sz w:val="18"/>
          <w:szCs w:val="18"/>
        </w:rPr>
        <w:t>抶</w:t>
      </w:r>
      <w:r w:rsidRPr="007417CE">
        <w:rPr>
          <w:rFonts w:hint="eastAsia"/>
          <w:sz w:val="18"/>
          <w:szCs w:val="18"/>
        </w:rPr>
        <w:t>女，庸何傷。</w:t>
      </w:r>
      <w:r>
        <w:rPr>
          <w:rFonts w:hint="eastAsia"/>
          <w:sz w:val="18"/>
          <w:szCs w:val="18"/>
        </w:rPr>
        <w:t>’</w:t>
      </w:r>
      <w:r w:rsidRPr="007417CE">
        <w:rPr>
          <w:rFonts w:hint="eastAsia"/>
          <w:sz w:val="18"/>
          <w:szCs w:val="18"/>
        </w:rPr>
        <w:t>昭元年</w:t>
      </w:r>
      <w:r>
        <w:rPr>
          <w:rFonts w:hint="eastAsia"/>
          <w:sz w:val="18"/>
          <w:szCs w:val="18"/>
        </w:rPr>
        <w:t>《</w:t>
      </w:r>
      <w:r w:rsidRPr="007417CE">
        <w:rPr>
          <w:rFonts w:hint="eastAsia"/>
          <w:sz w:val="18"/>
          <w:szCs w:val="18"/>
        </w:rPr>
        <w:t>傳</w:t>
      </w:r>
      <w:r>
        <w:rPr>
          <w:rFonts w:hint="eastAsia"/>
          <w:sz w:val="18"/>
          <w:szCs w:val="18"/>
        </w:rPr>
        <w:t>》：‘</w:t>
      </w:r>
      <w:r w:rsidRPr="007417CE">
        <w:rPr>
          <w:rFonts w:hint="eastAsia"/>
          <w:sz w:val="18"/>
          <w:szCs w:val="18"/>
        </w:rPr>
        <w:t>數月於外，一旦於是</w:t>
      </w:r>
      <w:r>
        <w:rPr>
          <w:rFonts w:hint="eastAsia"/>
          <w:sz w:val="18"/>
          <w:szCs w:val="18"/>
        </w:rPr>
        <w:t>，</w:t>
      </w:r>
      <w:r w:rsidRPr="007417CE">
        <w:rPr>
          <w:rFonts w:hint="eastAsia"/>
          <w:sz w:val="18"/>
          <w:szCs w:val="18"/>
        </w:rPr>
        <w:t>庸何傷。</w:t>
      </w:r>
      <w:r>
        <w:rPr>
          <w:rFonts w:hint="eastAsia"/>
          <w:sz w:val="18"/>
          <w:szCs w:val="18"/>
        </w:rPr>
        <w:t>’</w:t>
      </w:r>
      <w:r w:rsidRPr="007417CE">
        <w:rPr>
          <w:rFonts w:hint="eastAsia"/>
          <w:sz w:val="18"/>
          <w:szCs w:val="18"/>
        </w:rPr>
        <w:t>《魯語》</w:t>
      </w:r>
      <w:r>
        <w:rPr>
          <w:rFonts w:hint="eastAsia"/>
          <w:sz w:val="18"/>
          <w:szCs w:val="18"/>
        </w:rPr>
        <w:t>：‘</w:t>
      </w:r>
      <w:r w:rsidRPr="007417CE">
        <w:rPr>
          <w:rFonts w:hint="eastAsia"/>
          <w:sz w:val="18"/>
          <w:szCs w:val="18"/>
        </w:rPr>
        <w:t>醉而怒，醒而喜，庸何傷。</w:t>
      </w:r>
      <w:r>
        <w:rPr>
          <w:rFonts w:hint="eastAsia"/>
          <w:sz w:val="18"/>
          <w:szCs w:val="18"/>
        </w:rPr>
        <w:t>’</w:t>
      </w:r>
      <w:r w:rsidRPr="007417CE">
        <w:rPr>
          <w:rFonts w:hint="eastAsia"/>
          <w:sz w:val="24"/>
          <w:szCs w:val="24"/>
        </w:rPr>
        <w:t>‘</w:t>
      </w:r>
      <w:r w:rsidRPr="00AF630B">
        <w:rPr>
          <w:rFonts w:hint="eastAsia"/>
          <w:sz w:val="24"/>
          <w:szCs w:val="24"/>
        </w:rPr>
        <w:t>安知</w:t>
      </w:r>
      <w:r>
        <w:rPr>
          <w:rFonts w:hint="eastAsia"/>
          <w:sz w:val="24"/>
          <w:szCs w:val="24"/>
        </w:rPr>
        <w:t>’</w:t>
      </w:r>
      <w:r w:rsidRPr="00AF630B">
        <w:rPr>
          <w:rFonts w:hint="eastAsia"/>
          <w:sz w:val="24"/>
          <w:szCs w:val="24"/>
        </w:rPr>
        <w:t>之爲</w:t>
      </w:r>
      <w:r>
        <w:rPr>
          <w:rFonts w:hint="eastAsia"/>
          <w:sz w:val="24"/>
          <w:szCs w:val="24"/>
        </w:rPr>
        <w:t>‘</w:t>
      </w:r>
      <w:r w:rsidRPr="00AF630B">
        <w:rPr>
          <w:rFonts w:hint="eastAsia"/>
          <w:sz w:val="24"/>
          <w:szCs w:val="24"/>
        </w:rPr>
        <w:t>庸安知</w:t>
      </w:r>
      <w:r>
        <w:rPr>
          <w:rFonts w:hint="eastAsia"/>
          <w:sz w:val="24"/>
          <w:szCs w:val="24"/>
        </w:rPr>
        <w:t>’，</w:t>
      </w:r>
      <w:r w:rsidRPr="007417CE">
        <w:rPr>
          <w:rFonts w:hint="eastAsia"/>
          <w:sz w:val="18"/>
          <w:szCs w:val="18"/>
        </w:rPr>
        <w:t>《荀子·宥坐篇》</w:t>
      </w:r>
      <w:r>
        <w:rPr>
          <w:rFonts w:hint="eastAsia"/>
          <w:sz w:val="18"/>
          <w:szCs w:val="18"/>
        </w:rPr>
        <w:t>：‘</w:t>
      </w:r>
      <w:r w:rsidRPr="007417CE">
        <w:rPr>
          <w:rFonts w:hint="eastAsia"/>
          <w:sz w:val="18"/>
          <w:szCs w:val="18"/>
        </w:rPr>
        <w:t>女庸安知，吾不得之桑落之下。</w:t>
      </w:r>
      <w:r>
        <w:rPr>
          <w:rFonts w:hint="eastAsia"/>
          <w:sz w:val="18"/>
          <w:szCs w:val="18"/>
        </w:rPr>
        <w:t>’</w:t>
      </w:r>
      <w:r>
        <w:rPr>
          <w:rFonts w:hint="eastAsia"/>
          <w:sz w:val="24"/>
          <w:szCs w:val="24"/>
        </w:rPr>
        <w:t>‘</w:t>
      </w:r>
      <w:r w:rsidRPr="00AF630B">
        <w:rPr>
          <w:rFonts w:hint="eastAsia"/>
          <w:sz w:val="24"/>
          <w:szCs w:val="24"/>
        </w:rPr>
        <w:t>詎知</w:t>
      </w:r>
      <w:r>
        <w:rPr>
          <w:rFonts w:hint="eastAsia"/>
          <w:sz w:val="24"/>
          <w:szCs w:val="24"/>
        </w:rPr>
        <w:t>’</w:t>
      </w:r>
      <w:r w:rsidRPr="00AF630B">
        <w:rPr>
          <w:rFonts w:hint="eastAsia"/>
          <w:sz w:val="24"/>
          <w:szCs w:val="24"/>
        </w:rPr>
        <w:t>之爲</w:t>
      </w:r>
      <w:r>
        <w:rPr>
          <w:rFonts w:hint="eastAsia"/>
          <w:sz w:val="24"/>
          <w:szCs w:val="24"/>
        </w:rPr>
        <w:t>‘</w:t>
      </w:r>
      <w:r w:rsidRPr="00AF630B">
        <w:rPr>
          <w:rFonts w:hint="eastAsia"/>
          <w:sz w:val="24"/>
          <w:szCs w:val="24"/>
        </w:rPr>
        <w:t>庸詎知</w:t>
      </w:r>
      <w:r>
        <w:rPr>
          <w:rFonts w:hint="eastAsia"/>
          <w:sz w:val="24"/>
          <w:szCs w:val="24"/>
        </w:rPr>
        <w:t>’，</w:t>
      </w:r>
      <w:r w:rsidRPr="007417CE">
        <w:rPr>
          <w:rFonts w:hint="eastAsia"/>
          <w:sz w:val="18"/>
          <w:szCs w:val="18"/>
        </w:rPr>
        <w:t>《莊子·齊物論篇》</w:t>
      </w:r>
      <w:r>
        <w:rPr>
          <w:rFonts w:hint="eastAsia"/>
          <w:sz w:val="18"/>
          <w:szCs w:val="18"/>
        </w:rPr>
        <w:t>：‘庸詎知吾所謂知之非不知邪？</w:t>
      </w:r>
      <w:r w:rsidRPr="007417CE">
        <w:rPr>
          <w:rFonts w:hint="eastAsia"/>
          <w:sz w:val="18"/>
          <w:szCs w:val="18"/>
        </w:rPr>
        <w:t>庸詎知吾所謂不知之非知邪</w:t>
      </w:r>
      <w:r>
        <w:rPr>
          <w:rFonts w:hint="eastAsia"/>
          <w:sz w:val="18"/>
          <w:szCs w:val="18"/>
        </w:rPr>
        <w:t>？’</w:t>
      </w:r>
      <w:r>
        <w:rPr>
          <w:rFonts w:hint="eastAsia"/>
          <w:sz w:val="24"/>
          <w:szCs w:val="24"/>
        </w:rPr>
        <w:t>‘</w:t>
      </w:r>
      <w:r w:rsidRPr="00AF630B">
        <w:rPr>
          <w:rFonts w:hint="eastAsia"/>
          <w:sz w:val="24"/>
          <w:szCs w:val="24"/>
        </w:rPr>
        <w:t>孰能</w:t>
      </w:r>
      <w:r>
        <w:rPr>
          <w:rFonts w:hint="eastAsia"/>
          <w:sz w:val="24"/>
          <w:szCs w:val="24"/>
        </w:rPr>
        <w:t>’</w:t>
      </w:r>
      <w:r w:rsidRPr="00AF630B">
        <w:rPr>
          <w:rFonts w:hint="eastAsia"/>
          <w:sz w:val="24"/>
          <w:szCs w:val="24"/>
        </w:rPr>
        <w:t>之爲</w:t>
      </w:r>
      <w:r>
        <w:rPr>
          <w:rFonts w:hint="eastAsia"/>
          <w:sz w:val="24"/>
          <w:szCs w:val="24"/>
        </w:rPr>
        <w:t>‘</w:t>
      </w:r>
      <w:r w:rsidRPr="00AF630B">
        <w:rPr>
          <w:rFonts w:hint="eastAsia"/>
          <w:sz w:val="24"/>
          <w:szCs w:val="24"/>
        </w:rPr>
        <w:t>庸孰能</w:t>
      </w:r>
      <w:r>
        <w:rPr>
          <w:rFonts w:hint="eastAsia"/>
          <w:sz w:val="24"/>
          <w:szCs w:val="24"/>
        </w:rPr>
        <w:t>’</w:t>
      </w:r>
      <w:r w:rsidRPr="00AF630B">
        <w:rPr>
          <w:rFonts w:hint="eastAsia"/>
          <w:sz w:val="24"/>
          <w:szCs w:val="24"/>
        </w:rPr>
        <w:t>也。</w:t>
      </w:r>
      <w:r w:rsidRPr="007417CE">
        <w:rPr>
          <w:rFonts w:hint="eastAsia"/>
          <w:sz w:val="18"/>
          <w:szCs w:val="18"/>
        </w:rPr>
        <w:t>《大戴記》《曾子·制言篇》</w:t>
      </w:r>
      <w:r>
        <w:rPr>
          <w:rFonts w:hint="eastAsia"/>
          <w:sz w:val="18"/>
          <w:szCs w:val="18"/>
        </w:rPr>
        <w:t>：‘</w:t>
      </w:r>
      <w:r w:rsidRPr="007417CE">
        <w:rPr>
          <w:rFonts w:hint="eastAsia"/>
          <w:sz w:val="18"/>
          <w:szCs w:val="18"/>
        </w:rPr>
        <w:t>則雖女親</w:t>
      </w:r>
      <w:r>
        <w:rPr>
          <w:rFonts w:hint="eastAsia"/>
          <w:sz w:val="18"/>
          <w:szCs w:val="18"/>
        </w:rPr>
        <w:t>，</w:t>
      </w:r>
      <w:r w:rsidRPr="007417CE">
        <w:rPr>
          <w:rFonts w:hint="eastAsia"/>
          <w:sz w:val="18"/>
          <w:szCs w:val="18"/>
        </w:rPr>
        <w:t>庸孰能親女乎？</w:t>
      </w:r>
      <w:r>
        <w:rPr>
          <w:rFonts w:hint="eastAsia"/>
          <w:sz w:val="18"/>
          <w:szCs w:val="18"/>
        </w:rPr>
        <w:t>’</w:t>
      </w:r>
      <w:r w:rsidRPr="00AF630B">
        <w:rPr>
          <w:rFonts w:hint="eastAsia"/>
          <w:sz w:val="24"/>
          <w:szCs w:val="24"/>
        </w:rPr>
        <w:t>解者多訓</w:t>
      </w:r>
      <w:r>
        <w:rPr>
          <w:rFonts w:hint="eastAsia"/>
          <w:sz w:val="24"/>
          <w:szCs w:val="24"/>
        </w:rPr>
        <w:t>‘</w:t>
      </w:r>
      <w:r w:rsidRPr="00AF630B">
        <w:rPr>
          <w:rFonts w:hint="eastAsia"/>
          <w:sz w:val="24"/>
          <w:szCs w:val="24"/>
        </w:rPr>
        <w:t>庸</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用</w:t>
      </w:r>
      <w:r>
        <w:rPr>
          <w:rFonts w:hint="eastAsia"/>
          <w:sz w:val="24"/>
          <w:szCs w:val="24"/>
        </w:rPr>
        <w:t>’</w:t>
      </w:r>
      <w:r w:rsidRPr="00AF630B">
        <w:rPr>
          <w:rFonts w:hint="eastAsia"/>
          <w:sz w:val="24"/>
          <w:szCs w:val="24"/>
        </w:rPr>
        <w:t>，故義不可通。</w:t>
      </w:r>
    </w:p>
    <w:p w14:paraId="72833D59" w14:textId="77777777" w:rsidR="001B0B25" w:rsidRPr="001B0B25" w:rsidRDefault="001B0B25" w:rsidP="006F3055">
      <w:pPr>
        <w:spacing w:line="400" w:lineRule="exact"/>
        <w:rPr>
          <w:sz w:val="24"/>
          <w:szCs w:val="24"/>
        </w:rPr>
      </w:pPr>
    </w:p>
    <w:p w14:paraId="2FD56EAD" w14:textId="77777777" w:rsidR="003121E9" w:rsidRPr="00FD647B" w:rsidRDefault="003121E9" w:rsidP="006F3055">
      <w:pPr>
        <w:spacing w:line="400" w:lineRule="exact"/>
        <w:ind w:firstLineChars="196" w:firstLine="551"/>
        <w:rPr>
          <w:b/>
          <w:sz w:val="28"/>
          <w:szCs w:val="28"/>
        </w:rPr>
      </w:pPr>
      <w:r w:rsidRPr="00FD647B">
        <w:rPr>
          <w:rFonts w:hint="eastAsia"/>
          <w:b/>
          <w:sz w:val="28"/>
          <w:szCs w:val="28"/>
        </w:rPr>
        <w:t>一與一誰能懼我</w:t>
      </w:r>
      <w:r>
        <w:rPr>
          <w:rFonts w:hint="eastAsia"/>
          <w:b/>
          <w:sz w:val="28"/>
          <w:szCs w:val="28"/>
        </w:rPr>
        <w:t xml:space="preserve">  </w:t>
      </w:r>
      <w:r w:rsidRPr="00FD647B">
        <w:rPr>
          <w:rFonts w:hint="eastAsia"/>
          <w:b/>
          <w:sz w:val="28"/>
          <w:szCs w:val="28"/>
        </w:rPr>
        <w:t>不利子商</w:t>
      </w:r>
    </w:p>
    <w:p w14:paraId="2A03B9B1" w14:textId="77777777" w:rsidR="003121E9" w:rsidRDefault="003121E9" w:rsidP="006F3055">
      <w:pPr>
        <w:spacing w:line="400" w:lineRule="exact"/>
        <w:rPr>
          <w:sz w:val="18"/>
          <w:szCs w:val="18"/>
        </w:rPr>
      </w:pPr>
      <w:r>
        <w:rPr>
          <w:rFonts w:hint="eastAsia"/>
          <w:sz w:val="24"/>
          <w:szCs w:val="24"/>
        </w:rPr>
        <w:t>‘</w:t>
      </w:r>
      <w:r w:rsidRPr="00AF630B">
        <w:rPr>
          <w:rFonts w:hint="eastAsia"/>
          <w:sz w:val="24"/>
          <w:szCs w:val="24"/>
        </w:rPr>
        <w:t>閭邱嬰與申鮮虞乘而出</w:t>
      </w:r>
      <w:r>
        <w:rPr>
          <w:rFonts w:hint="eastAsia"/>
          <w:sz w:val="24"/>
          <w:szCs w:val="24"/>
        </w:rPr>
        <w:t>，</w:t>
      </w:r>
      <w:r w:rsidRPr="00AF630B">
        <w:rPr>
          <w:rFonts w:hint="eastAsia"/>
          <w:sz w:val="24"/>
          <w:szCs w:val="24"/>
        </w:rPr>
        <w:t>行及弇中，將舍，嬰曰：崔慶其追我</w:t>
      </w:r>
      <w:r>
        <w:rPr>
          <w:rFonts w:hint="eastAsia"/>
          <w:sz w:val="24"/>
          <w:szCs w:val="24"/>
        </w:rPr>
        <w:t>。</w:t>
      </w:r>
      <w:r w:rsidRPr="00AF630B">
        <w:rPr>
          <w:rFonts w:hint="eastAsia"/>
          <w:sz w:val="24"/>
          <w:szCs w:val="24"/>
        </w:rPr>
        <w:t>鮮虞曰：一與一，誰能懼我</w:t>
      </w:r>
      <w:r>
        <w:rPr>
          <w:rFonts w:hint="eastAsia"/>
          <w:sz w:val="24"/>
          <w:szCs w:val="24"/>
        </w:rPr>
        <w:t>’。</w:t>
      </w:r>
      <w:r w:rsidRPr="00AF630B">
        <w:rPr>
          <w:rFonts w:hint="eastAsia"/>
          <w:sz w:val="24"/>
          <w:szCs w:val="24"/>
        </w:rPr>
        <w:t>家大人曰：與，猶當也，敵也。《方言》曰：</w:t>
      </w:r>
      <w:r>
        <w:rPr>
          <w:rFonts w:hint="eastAsia"/>
          <w:sz w:val="24"/>
          <w:szCs w:val="24"/>
        </w:rPr>
        <w:t>‘懼，病也。’</w:t>
      </w:r>
      <w:r w:rsidRPr="00AF630B">
        <w:rPr>
          <w:rFonts w:hint="eastAsia"/>
          <w:sz w:val="24"/>
          <w:szCs w:val="24"/>
        </w:rPr>
        <w:t>言狹道之中，一以當一，雖崔慶之衆不能病我也。故下文</w:t>
      </w:r>
      <w:r>
        <w:rPr>
          <w:rFonts w:hint="eastAsia"/>
          <w:sz w:val="24"/>
          <w:szCs w:val="24"/>
        </w:rPr>
        <w:t>‘</w:t>
      </w:r>
      <w:r w:rsidRPr="00AF630B">
        <w:rPr>
          <w:rFonts w:hint="eastAsia"/>
          <w:sz w:val="24"/>
          <w:szCs w:val="24"/>
        </w:rPr>
        <w:t>出弇中，謂嬰曰：速驅之，崔慶之衆，不可當也</w:t>
      </w:r>
      <w:r>
        <w:rPr>
          <w:rFonts w:hint="eastAsia"/>
          <w:sz w:val="24"/>
          <w:szCs w:val="24"/>
        </w:rPr>
        <w:t>’，</w:t>
      </w:r>
      <w:r w:rsidRPr="00AF630B">
        <w:rPr>
          <w:rFonts w:hint="eastAsia"/>
          <w:sz w:val="24"/>
          <w:szCs w:val="24"/>
        </w:rPr>
        <w:t>當亦與也。二十四年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大國之人</w:t>
      </w:r>
      <w:r>
        <w:rPr>
          <w:rFonts w:hint="eastAsia"/>
          <w:sz w:val="24"/>
          <w:szCs w:val="24"/>
        </w:rPr>
        <w:t>，</w:t>
      </w:r>
      <w:r w:rsidRPr="00AF630B">
        <w:rPr>
          <w:rFonts w:hint="eastAsia"/>
          <w:sz w:val="24"/>
          <w:szCs w:val="24"/>
        </w:rPr>
        <w:t>不可與也。</w:t>
      </w:r>
      <w:r>
        <w:rPr>
          <w:rFonts w:hint="eastAsia"/>
          <w:sz w:val="24"/>
          <w:szCs w:val="24"/>
        </w:rPr>
        <w:t>’</w:t>
      </w:r>
      <w:r w:rsidRPr="00AF630B">
        <w:rPr>
          <w:rFonts w:hint="eastAsia"/>
          <w:sz w:val="24"/>
          <w:szCs w:val="24"/>
        </w:rPr>
        <w:t>與亦當也。《管子·輕重戊篇》曰：</w:t>
      </w:r>
      <w:r>
        <w:rPr>
          <w:rFonts w:hint="eastAsia"/>
          <w:sz w:val="24"/>
          <w:szCs w:val="24"/>
        </w:rPr>
        <w:t>‘</w:t>
      </w:r>
      <w:r w:rsidRPr="00AF630B">
        <w:rPr>
          <w:rFonts w:hint="eastAsia"/>
          <w:sz w:val="24"/>
          <w:szCs w:val="24"/>
        </w:rPr>
        <w:t>即以戰鬥之道與之矣。</w:t>
      </w:r>
      <w:r>
        <w:rPr>
          <w:rFonts w:hint="eastAsia"/>
          <w:sz w:val="24"/>
          <w:szCs w:val="24"/>
        </w:rPr>
        <w:t>’</w:t>
      </w:r>
      <w:r w:rsidRPr="00AF630B">
        <w:rPr>
          <w:rFonts w:hint="eastAsia"/>
          <w:sz w:val="24"/>
          <w:szCs w:val="24"/>
        </w:rPr>
        <w:t>與之，敵之也。《秦策》曰：</w:t>
      </w:r>
      <w:r>
        <w:rPr>
          <w:rFonts w:hint="eastAsia"/>
          <w:sz w:val="24"/>
          <w:szCs w:val="24"/>
        </w:rPr>
        <w:t>‘</w:t>
      </w:r>
      <w:r w:rsidRPr="00AF630B">
        <w:rPr>
          <w:rFonts w:hint="eastAsia"/>
          <w:sz w:val="24"/>
          <w:szCs w:val="24"/>
        </w:rPr>
        <w:t>以此與天下，天下不足兼而有也。</w:t>
      </w:r>
      <w:r>
        <w:rPr>
          <w:rFonts w:hint="eastAsia"/>
          <w:sz w:val="24"/>
          <w:szCs w:val="24"/>
        </w:rPr>
        <w:t>’</w:t>
      </w:r>
      <w:r w:rsidRPr="00AF630B">
        <w:rPr>
          <w:rFonts w:hint="eastAsia"/>
          <w:sz w:val="24"/>
          <w:szCs w:val="24"/>
        </w:rPr>
        <w:t>《淮南·人間篇》曰：</w:t>
      </w:r>
      <w:r>
        <w:rPr>
          <w:rFonts w:hint="eastAsia"/>
          <w:sz w:val="24"/>
          <w:szCs w:val="24"/>
        </w:rPr>
        <w:t>‘</w:t>
      </w:r>
      <w:r w:rsidRPr="00AF630B">
        <w:rPr>
          <w:rFonts w:hint="eastAsia"/>
          <w:sz w:val="24"/>
          <w:szCs w:val="24"/>
        </w:rPr>
        <w:t>大之與小，强之與弱也，猶石之投卵，虎之啖豚。</w:t>
      </w:r>
      <w:r>
        <w:rPr>
          <w:rFonts w:hint="eastAsia"/>
          <w:sz w:val="24"/>
          <w:szCs w:val="24"/>
        </w:rPr>
        <w:t>’</w:t>
      </w:r>
      <w:r w:rsidRPr="00AF630B">
        <w:rPr>
          <w:rFonts w:hint="eastAsia"/>
          <w:sz w:val="24"/>
          <w:szCs w:val="24"/>
        </w:rPr>
        <w:t>《史記·燕世家》曰：</w:t>
      </w:r>
      <w:r>
        <w:rPr>
          <w:rFonts w:hint="eastAsia"/>
          <w:sz w:val="24"/>
          <w:szCs w:val="24"/>
        </w:rPr>
        <w:t>‘</w:t>
      </w:r>
      <w:r w:rsidRPr="00AF630B">
        <w:rPr>
          <w:rFonts w:hint="eastAsia"/>
          <w:sz w:val="24"/>
          <w:szCs w:val="24"/>
        </w:rPr>
        <w:t>龐</w:t>
      </w:r>
      <w:r w:rsidRPr="00762556">
        <w:rPr>
          <w:rFonts w:hint="eastAsia"/>
          <w:sz w:val="24"/>
          <w:szCs w:val="24"/>
        </w:rPr>
        <w:t>煖</w:t>
      </w:r>
      <w:r w:rsidRPr="00AF630B">
        <w:rPr>
          <w:rFonts w:hint="eastAsia"/>
          <w:sz w:val="24"/>
          <w:szCs w:val="24"/>
        </w:rPr>
        <w:t>易與耳。</w:t>
      </w:r>
      <w:r>
        <w:rPr>
          <w:rFonts w:hint="eastAsia"/>
          <w:sz w:val="24"/>
          <w:szCs w:val="24"/>
        </w:rPr>
        <w:t>’</w:t>
      </w:r>
      <w:r w:rsidRPr="00AF630B">
        <w:rPr>
          <w:rFonts w:hint="eastAsia"/>
          <w:sz w:val="24"/>
          <w:szCs w:val="24"/>
        </w:rPr>
        <w:t>《白起傳》曰：</w:t>
      </w:r>
      <w:r>
        <w:rPr>
          <w:rFonts w:hint="eastAsia"/>
          <w:sz w:val="24"/>
          <w:szCs w:val="24"/>
        </w:rPr>
        <w:t>‘</w:t>
      </w:r>
      <w:r w:rsidRPr="00AF630B">
        <w:rPr>
          <w:rFonts w:hint="eastAsia"/>
          <w:sz w:val="24"/>
          <w:szCs w:val="24"/>
        </w:rPr>
        <w:t>廉頗易與。</w:t>
      </w:r>
      <w:r>
        <w:rPr>
          <w:rFonts w:hint="eastAsia"/>
          <w:sz w:val="24"/>
          <w:szCs w:val="24"/>
        </w:rPr>
        <w:t>’</w:t>
      </w:r>
      <w:r w:rsidRPr="00AF630B">
        <w:rPr>
          <w:rFonts w:hint="eastAsia"/>
          <w:sz w:val="24"/>
          <w:szCs w:val="24"/>
        </w:rPr>
        <w:t>《淮陰侯傳》曰：</w:t>
      </w:r>
      <w:r>
        <w:rPr>
          <w:rFonts w:hint="eastAsia"/>
          <w:sz w:val="24"/>
          <w:szCs w:val="24"/>
        </w:rPr>
        <w:t>‘</w:t>
      </w:r>
      <w:r w:rsidRPr="00AF630B">
        <w:rPr>
          <w:rFonts w:hint="eastAsia"/>
          <w:sz w:val="24"/>
          <w:szCs w:val="24"/>
        </w:rPr>
        <w:t>吾平生知韓信爲人易與耳。</w:t>
      </w:r>
      <w:r>
        <w:rPr>
          <w:rFonts w:hint="eastAsia"/>
          <w:sz w:val="24"/>
          <w:szCs w:val="24"/>
        </w:rPr>
        <w:t>’</w:t>
      </w:r>
      <w:r w:rsidRPr="00AF630B">
        <w:rPr>
          <w:rFonts w:hint="eastAsia"/>
          <w:sz w:val="24"/>
          <w:szCs w:val="24"/>
        </w:rPr>
        <w:t>與皆謂敵也。《高祖紀》曰：</w:t>
      </w:r>
      <w:r>
        <w:rPr>
          <w:rFonts w:hint="eastAsia"/>
          <w:sz w:val="24"/>
          <w:szCs w:val="24"/>
        </w:rPr>
        <w:t>‘</w:t>
      </w:r>
      <w:r w:rsidRPr="00AF630B">
        <w:rPr>
          <w:rFonts w:hint="eastAsia"/>
          <w:sz w:val="24"/>
          <w:szCs w:val="24"/>
        </w:rPr>
        <w:t>上自東往擊陳豨，聞豨將皆故賈人也，上曰：吾知所以與</w:t>
      </w:r>
      <w:r w:rsidRPr="00AF630B">
        <w:rPr>
          <w:rFonts w:hint="eastAsia"/>
          <w:sz w:val="24"/>
          <w:szCs w:val="24"/>
        </w:rPr>
        <w:lastRenderedPageBreak/>
        <w:t>之。</w:t>
      </w:r>
      <w:r>
        <w:rPr>
          <w:rFonts w:hint="eastAsia"/>
          <w:sz w:val="24"/>
          <w:szCs w:val="24"/>
        </w:rPr>
        <w:t>’</w:t>
      </w:r>
      <w:r w:rsidRPr="00AF630B">
        <w:rPr>
          <w:rFonts w:hint="eastAsia"/>
          <w:sz w:val="24"/>
          <w:szCs w:val="24"/>
        </w:rPr>
        <w:t>言吾知所以敵之也。是相當</w:t>
      </w:r>
      <w:r>
        <w:rPr>
          <w:rFonts w:hint="eastAsia"/>
          <w:sz w:val="24"/>
          <w:szCs w:val="24"/>
        </w:rPr>
        <w:t>、</w:t>
      </w:r>
      <w:r w:rsidRPr="00AF630B">
        <w:rPr>
          <w:rFonts w:hint="eastAsia"/>
          <w:sz w:val="24"/>
          <w:szCs w:val="24"/>
        </w:rPr>
        <w:t>相敵，古皆謂之與也。《晉語》</w:t>
      </w:r>
      <w:r>
        <w:rPr>
          <w:rFonts w:hint="eastAsia"/>
          <w:sz w:val="24"/>
          <w:szCs w:val="24"/>
        </w:rPr>
        <w:t>：‘</w:t>
      </w:r>
      <w:r w:rsidRPr="00AF630B">
        <w:rPr>
          <w:rFonts w:hint="eastAsia"/>
          <w:sz w:val="24"/>
          <w:szCs w:val="24"/>
        </w:rPr>
        <w:t>楚令尹子玉曰：請殺晉公子，弗殺而反晉國，必懼楚師。</w:t>
      </w:r>
      <w:r>
        <w:rPr>
          <w:rFonts w:hint="eastAsia"/>
          <w:sz w:val="24"/>
          <w:szCs w:val="24"/>
        </w:rPr>
        <w:t>’</w:t>
      </w:r>
      <w:r w:rsidRPr="00AF630B">
        <w:rPr>
          <w:rFonts w:hint="eastAsia"/>
          <w:sz w:val="24"/>
          <w:szCs w:val="24"/>
        </w:rPr>
        <w:t>言必病楚師也。下文</w:t>
      </w:r>
      <w:r>
        <w:rPr>
          <w:rFonts w:hint="eastAsia"/>
          <w:sz w:val="24"/>
          <w:szCs w:val="24"/>
        </w:rPr>
        <w:t>‘</w:t>
      </w:r>
      <w:r w:rsidRPr="00AF630B">
        <w:rPr>
          <w:rFonts w:hint="eastAsia"/>
          <w:sz w:val="24"/>
          <w:szCs w:val="24"/>
        </w:rPr>
        <w:t>王曰：天之祚楚，誰能懼之</w:t>
      </w:r>
      <w:r>
        <w:rPr>
          <w:rFonts w:hint="eastAsia"/>
          <w:sz w:val="24"/>
          <w:szCs w:val="24"/>
        </w:rPr>
        <w:t>’，</w:t>
      </w:r>
      <w:r w:rsidRPr="00AF630B">
        <w:rPr>
          <w:rFonts w:hint="eastAsia"/>
          <w:sz w:val="24"/>
          <w:szCs w:val="24"/>
        </w:rPr>
        <w:t>言誰能病之。猶申鮮虞言</w:t>
      </w:r>
      <w:r>
        <w:rPr>
          <w:rFonts w:hint="eastAsia"/>
          <w:sz w:val="24"/>
          <w:szCs w:val="24"/>
        </w:rPr>
        <w:t>‘</w:t>
      </w:r>
      <w:r w:rsidRPr="00AF630B">
        <w:rPr>
          <w:rFonts w:hint="eastAsia"/>
          <w:sz w:val="24"/>
          <w:szCs w:val="24"/>
        </w:rPr>
        <w:t>誰能懼我</w:t>
      </w:r>
      <w:r>
        <w:rPr>
          <w:rFonts w:hint="eastAsia"/>
          <w:sz w:val="24"/>
          <w:szCs w:val="24"/>
        </w:rPr>
        <w:t>’</w:t>
      </w:r>
      <w:r w:rsidRPr="00AF630B">
        <w:rPr>
          <w:rFonts w:hint="eastAsia"/>
          <w:sz w:val="24"/>
          <w:szCs w:val="24"/>
        </w:rPr>
        <w:t>也。是懼爲病也。成十六年《左傳》</w:t>
      </w:r>
      <w:r>
        <w:rPr>
          <w:rFonts w:hint="eastAsia"/>
          <w:sz w:val="24"/>
          <w:szCs w:val="24"/>
        </w:rPr>
        <w:t>‘蓋釋楚以爲外懼乎’，《晉語》‘</w:t>
      </w:r>
      <w:r w:rsidRPr="00AF630B">
        <w:rPr>
          <w:rFonts w:hint="eastAsia"/>
          <w:sz w:val="24"/>
          <w:szCs w:val="24"/>
        </w:rPr>
        <w:t>懼</w:t>
      </w:r>
      <w:r>
        <w:rPr>
          <w:rFonts w:hint="eastAsia"/>
          <w:sz w:val="24"/>
          <w:szCs w:val="24"/>
        </w:rPr>
        <w:t>’</w:t>
      </w:r>
      <w:r w:rsidRPr="00AF630B">
        <w:rPr>
          <w:rFonts w:hint="eastAsia"/>
          <w:sz w:val="24"/>
          <w:szCs w:val="24"/>
        </w:rPr>
        <w:t>作</w:t>
      </w:r>
      <w:r>
        <w:rPr>
          <w:rFonts w:hint="eastAsia"/>
          <w:sz w:val="24"/>
          <w:szCs w:val="24"/>
        </w:rPr>
        <w:t>‘</w:t>
      </w:r>
      <w:r w:rsidRPr="00AF630B">
        <w:rPr>
          <w:rFonts w:hint="eastAsia"/>
          <w:sz w:val="24"/>
          <w:szCs w:val="24"/>
        </w:rPr>
        <w:t>患</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患</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病</w:t>
      </w:r>
      <w:r>
        <w:rPr>
          <w:rFonts w:hint="eastAsia"/>
          <w:sz w:val="24"/>
          <w:szCs w:val="24"/>
        </w:rPr>
        <w:t>’</w:t>
      </w:r>
      <w:r w:rsidRPr="00AF630B">
        <w:rPr>
          <w:rFonts w:hint="eastAsia"/>
          <w:sz w:val="24"/>
          <w:szCs w:val="24"/>
        </w:rPr>
        <w:t>義亦相近。引之謹案：哀九年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利以伐</w:t>
      </w:r>
      <w:r>
        <w:rPr>
          <w:rFonts w:hint="eastAsia"/>
          <w:sz w:val="24"/>
          <w:szCs w:val="24"/>
        </w:rPr>
        <w:t>姜</w:t>
      </w:r>
      <w:r w:rsidRPr="00AF630B">
        <w:rPr>
          <w:rFonts w:hint="eastAsia"/>
          <w:sz w:val="24"/>
          <w:szCs w:val="24"/>
        </w:rPr>
        <w:t>，不利子商</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子商，謂宋。</w:t>
      </w:r>
      <w:r>
        <w:rPr>
          <w:rFonts w:hint="eastAsia"/>
          <w:sz w:val="24"/>
          <w:szCs w:val="24"/>
        </w:rPr>
        <w:t>’</w:t>
      </w:r>
      <w:r w:rsidRPr="00AF630B">
        <w:rPr>
          <w:rFonts w:hint="eastAsia"/>
          <w:sz w:val="24"/>
          <w:szCs w:val="24"/>
        </w:rPr>
        <w:t>案</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文</w:t>
      </w:r>
      <w:r>
        <w:rPr>
          <w:rFonts w:hint="eastAsia"/>
          <w:sz w:val="24"/>
          <w:szCs w:val="24"/>
        </w:rPr>
        <w:t>‘</w:t>
      </w:r>
      <w:r w:rsidRPr="00AF630B">
        <w:rPr>
          <w:rFonts w:hint="eastAsia"/>
          <w:sz w:val="24"/>
          <w:szCs w:val="24"/>
        </w:rPr>
        <w:t>子</w:t>
      </w:r>
      <w:r>
        <w:rPr>
          <w:rFonts w:hint="eastAsia"/>
          <w:sz w:val="24"/>
          <w:szCs w:val="24"/>
        </w:rPr>
        <w:t>’</w:t>
      </w:r>
      <w:r w:rsidRPr="00AF630B">
        <w:rPr>
          <w:rFonts w:hint="eastAsia"/>
          <w:sz w:val="24"/>
          <w:szCs w:val="24"/>
        </w:rPr>
        <w:t>字，其不可解者有三。下文曰：</w:t>
      </w:r>
      <w:r>
        <w:rPr>
          <w:rFonts w:hint="eastAsia"/>
          <w:sz w:val="24"/>
          <w:szCs w:val="24"/>
        </w:rPr>
        <w:t>‘伐齊則可，敵宋不吉。’正釋此二句之義，</w:t>
      </w:r>
      <w:r w:rsidRPr="00AF630B">
        <w:rPr>
          <w:rFonts w:hint="eastAsia"/>
          <w:sz w:val="24"/>
          <w:szCs w:val="24"/>
        </w:rPr>
        <w:t>則</w:t>
      </w:r>
      <w:r>
        <w:rPr>
          <w:rFonts w:hint="eastAsia"/>
          <w:sz w:val="24"/>
          <w:szCs w:val="24"/>
        </w:rPr>
        <w:t>《</w:t>
      </w:r>
      <w:r w:rsidRPr="00AF630B">
        <w:rPr>
          <w:rFonts w:hint="eastAsia"/>
          <w:sz w:val="24"/>
          <w:szCs w:val="24"/>
        </w:rPr>
        <w:t>傳</w:t>
      </w:r>
      <w:r>
        <w:rPr>
          <w:rFonts w:hint="eastAsia"/>
          <w:sz w:val="24"/>
          <w:szCs w:val="24"/>
        </w:rPr>
        <w:t>》意謂不利敵宋也。</w:t>
      </w:r>
      <w:r w:rsidRPr="00AF630B">
        <w:rPr>
          <w:rFonts w:hint="eastAsia"/>
          <w:sz w:val="24"/>
          <w:szCs w:val="24"/>
        </w:rPr>
        <w:t>若但云</w:t>
      </w:r>
      <w:r>
        <w:rPr>
          <w:rFonts w:hint="eastAsia"/>
          <w:sz w:val="24"/>
          <w:szCs w:val="24"/>
        </w:rPr>
        <w:t>‘</w:t>
      </w:r>
      <w:r w:rsidRPr="00AF630B">
        <w:rPr>
          <w:rFonts w:hint="eastAsia"/>
          <w:sz w:val="24"/>
          <w:szCs w:val="24"/>
        </w:rPr>
        <w:t>不利子商</w:t>
      </w:r>
      <w:r>
        <w:rPr>
          <w:rFonts w:hint="eastAsia"/>
          <w:sz w:val="24"/>
          <w:szCs w:val="24"/>
        </w:rPr>
        <w:t>’</w:t>
      </w:r>
      <w:r w:rsidRPr="00AF630B">
        <w:rPr>
          <w:rFonts w:hint="eastAsia"/>
          <w:sz w:val="24"/>
          <w:szCs w:val="24"/>
        </w:rPr>
        <w:t>，則是不利於宋，與</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意相反矣，其不可解者一也。伐與敵不同義，攻其國謂之伐，兩軍相遇而戰謂之敵。十七年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我卜伐衛，未卜與齊戰。</w:t>
      </w:r>
      <w:r>
        <w:rPr>
          <w:rFonts w:hint="eastAsia"/>
          <w:sz w:val="24"/>
          <w:szCs w:val="24"/>
        </w:rPr>
        <w:t>’</w:t>
      </w:r>
      <w:r w:rsidRPr="00AF630B">
        <w:rPr>
          <w:rFonts w:hint="eastAsia"/>
          <w:sz w:val="24"/>
          <w:szCs w:val="24"/>
        </w:rPr>
        <w:t>二十七年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我卜伐鄭，不卜敵齊。</w:t>
      </w:r>
      <w:r>
        <w:rPr>
          <w:rFonts w:hint="eastAsia"/>
          <w:sz w:val="24"/>
          <w:szCs w:val="24"/>
        </w:rPr>
        <w:t>’</w:t>
      </w:r>
      <w:r w:rsidRPr="00AF630B">
        <w:rPr>
          <w:rFonts w:hint="eastAsia"/>
          <w:sz w:val="24"/>
          <w:szCs w:val="24"/>
        </w:rPr>
        <w:t>此</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：‘伐齊則可，敵宋不吉。’</w:t>
      </w:r>
      <w:r w:rsidRPr="00AF630B">
        <w:rPr>
          <w:rFonts w:hint="eastAsia"/>
          <w:sz w:val="24"/>
          <w:szCs w:val="24"/>
        </w:rPr>
        <w:t>是伐與敵不同也。是時宋伐鄭而晉欲救之，救則兩軍且相遇而戰，可謂之敵，不可謂之伐，不得承上</w:t>
      </w:r>
      <w:r>
        <w:rPr>
          <w:rFonts w:hint="eastAsia"/>
          <w:sz w:val="24"/>
          <w:szCs w:val="24"/>
        </w:rPr>
        <w:t>‘</w:t>
      </w:r>
      <w:r w:rsidRPr="00AF630B">
        <w:rPr>
          <w:rFonts w:hint="eastAsia"/>
          <w:sz w:val="24"/>
          <w:szCs w:val="24"/>
        </w:rPr>
        <w:t>伐</w:t>
      </w:r>
      <w:r>
        <w:rPr>
          <w:rFonts w:hint="eastAsia"/>
          <w:sz w:val="24"/>
          <w:szCs w:val="24"/>
        </w:rPr>
        <w:t>姜’</w:t>
      </w:r>
      <w:r w:rsidRPr="00AF630B">
        <w:rPr>
          <w:rFonts w:hint="eastAsia"/>
          <w:sz w:val="24"/>
          <w:szCs w:val="24"/>
        </w:rPr>
        <w:t>之文而省也。乃上句言</w:t>
      </w:r>
      <w:r>
        <w:rPr>
          <w:rFonts w:hint="eastAsia"/>
          <w:sz w:val="24"/>
          <w:szCs w:val="24"/>
        </w:rPr>
        <w:t>‘</w:t>
      </w:r>
      <w:r w:rsidRPr="00AF630B">
        <w:rPr>
          <w:rFonts w:hint="eastAsia"/>
          <w:sz w:val="24"/>
          <w:szCs w:val="24"/>
        </w:rPr>
        <w:t>伐</w:t>
      </w:r>
      <w:r>
        <w:rPr>
          <w:rFonts w:hint="eastAsia"/>
          <w:sz w:val="24"/>
          <w:szCs w:val="24"/>
        </w:rPr>
        <w:t>’</w:t>
      </w:r>
      <w:r w:rsidRPr="00AF630B">
        <w:rPr>
          <w:rFonts w:hint="eastAsia"/>
          <w:sz w:val="24"/>
          <w:szCs w:val="24"/>
        </w:rPr>
        <w:t>而下句</w:t>
      </w:r>
      <w:r>
        <w:rPr>
          <w:rFonts w:hint="eastAsia"/>
          <w:sz w:val="24"/>
          <w:szCs w:val="24"/>
        </w:rPr>
        <w:t>‘</w:t>
      </w:r>
      <w:r w:rsidRPr="00AF630B">
        <w:rPr>
          <w:rFonts w:hint="eastAsia"/>
          <w:sz w:val="24"/>
          <w:szCs w:val="24"/>
        </w:rPr>
        <w:t>不利子商</w:t>
      </w:r>
      <w:r>
        <w:rPr>
          <w:rFonts w:hint="eastAsia"/>
          <w:sz w:val="24"/>
          <w:szCs w:val="24"/>
        </w:rPr>
        <w:t>’，殊無敵義，其不可解者二也。子固商姓，然不得遂謂之子</w:t>
      </w:r>
      <w:r w:rsidRPr="00AF630B">
        <w:rPr>
          <w:rFonts w:hint="eastAsia"/>
          <w:sz w:val="24"/>
          <w:szCs w:val="24"/>
        </w:rPr>
        <w:t>商</w:t>
      </w:r>
      <w:r>
        <w:rPr>
          <w:rFonts w:hint="eastAsia"/>
          <w:sz w:val="24"/>
          <w:szCs w:val="24"/>
        </w:rPr>
        <w:t>；姜</w:t>
      </w:r>
      <w:r w:rsidRPr="00AF630B">
        <w:rPr>
          <w:rFonts w:hint="eastAsia"/>
          <w:sz w:val="24"/>
          <w:szCs w:val="24"/>
        </w:rPr>
        <w:t>爲齊姓，豈得遂謂之</w:t>
      </w:r>
      <w:r>
        <w:rPr>
          <w:rFonts w:hint="eastAsia"/>
          <w:sz w:val="24"/>
          <w:szCs w:val="24"/>
        </w:rPr>
        <w:t>姜</w:t>
      </w:r>
      <w:r w:rsidRPr="00AF630B">
        <w:rPr>
          <w:rFonts w:hint="eastAsia"/>
          <w:sz w:val="24"/>
          <w:szCs w:val="24"/>
        </w:rPr>
        <w:t>齊乎？遍考書傳，無稱宋爲</w:t>
      </w:r>
      <w:r>
        <w:rPr>
          <w:rFonts w:hint="eastAsia"/>
          <w:sz w:val="24"/>
          <w:szCs w:val="24"/>
        </w:rPr>
        <w:t>‘</w:t>
      </w:r>
      <w:r w:rsidRPr="00AF630B">
        <w:rPr>
          <w:rFonts w:hint="eastAsia"/>
          <w:sz w:val="24"/>
          <w:szCs w:val="24"/>
        </w:rPr>
        <w:t>子商</w:t>
      </w:r>
      <w:r>
        <w:rPr>
          <w:rFonts w:hint="eastAsia"/>
          <w:sz w:val="24"/>
          <w:szCs w:val="24"/>
        </w:rPr>
        <w:t>’</w:t>
      </w:r>
      <w:r w:rsidRPr="00AF630B">
        <w:rPr>
          <w:rFonts w:hint="eastAsia"/>
          <w:sz w:val="24"/>
          <w:szCs w:val="24"/>
        </w:rPr>
        <w:t>者，而言</w:t>
      </w:r>
      <w:r>
        <w:rPr>
          <w:rFonts w:hint="eastAsia"/>
          <w:sz w:val="24"/>
          <w:szCs w:val="24"/>
        </w:rPr>
        <w:t>‘</w:t>
      </w:r>
      <w:r w:rsidRPr="00AF630B">
        <w:rPr>
          <w:rFonts w:hint="eastAsia"/>
          <w:sz w:val="24"/>
          <w:szCs w:val="24"/>
        </w:rPr>
        <w:t>子商謂宋</w:t>
      </w:r>
      <w:r>
        <w:rPr>
          <w:rFonts w:hint="eastAsia"/>
          <w:sz w:val="24"/>
          <w:szCs w:val="24"/>
        </w:rPr>
        <w:t>’</w:t>
      </w:r>
      <w:r w:rsidRPr="00AF630B">
        <w:rPr>
          <w:rFonts w:hint="eastAsia"/>
          <w:sz w:val="24"/>
          <w:szCs w:val="24"/>
        </w:rPr>
        <w:t>，其不可解者三也。今案</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自釋曰：</w:t>
      </w:r>
      <w:r>
        <w:rPr>
          <w:rFonts w:hint="eastAsia"/>
          <w:sz w:val="24"/>
          <w:szCs w:val="24"/>
        </w:rPr>
        <w:t>‘敵宋不吉。’</w:t>
      </w:r>
      <w:r w:rsidRPr="00AF630B">
        <w:rPr>
          <w:rFonts w:hint="eastAsia"/>
          <w:sz w:val="24"/>
          <w:szCs w:val="24"/>
        </w:rPr>
        <w:t>不吉</w:t>
      </w:r>
      <w:r>
        <w:rPr>
          <w:rFonts w:hint="eastAsia"/>
          <w:sz w:val="24"/>
          <w:szCs w:val="24"/>
        </w:rPr>
        <w:t>，</w:t>
      </w:r>
      <w:r w:rsidRPr="00AF630B">
        <w:rPr>
          <w:rFonts w:hint="eastAsia"/>
          <w:sz w:val="24"/>
          <w:szCs w:val="24"/>
        </w:rPr>
        <w:t>亦不利也，宋亦商也，則</w:t>
      </w:r>
      <w:r>
        <w:rPr>
          <w:rFonts w:hint="eastAsia"/>
          <w:sz w:val="24"/>
          <w:szCs w:val="24"/>
        </w:rPr>
        <w:t>‘</w:t>
      </w:r>
      <w:r w:rsidRPr="00AF630B">
        <w:rPr>
          <w:rFonts w:hint="eastAsia"/>
          <w:sz w:val="24"/>
          <w:szCs w:val="24"/>
        </w:rPr>
        <w:t>商</w:t>
      </w:r>
      <w:r>
        <w:rPr>
          <w:rFonts w:hint="eastAsia"/>
          <w:sz w:val="24"/>
          <w:szCs w:val="24"/>
        </w:rPr>
        <w:t>’</w:t>
      </w:r>
      <w:r w:rsidRPr="00AF630B">
        <w:rPr>
          <w:rFonts w:hint="eastAsia"/>
          <w:sz w:val="24"/>
          <w:szCs w:val="24"/>
        </w:rPr>
        <w:t>上之字當與</w:t>
      </w:r>
      <w:r>
        <w:rPr>
          <w:rFonts w:hint="eastAsia"/>
          <w:sz w:val="24"/>
          <w:szCs w:val="24"/>
        </w:rPr>
        <w:t>‘</w:t>
      </w:r>
      <w:r w:rsidRPr="00AF630B">
        <w:rPr>
          <w:rFonts w:hint="eastAsia"/>
          <w:sz w:val="24"/>
          <w:szCs w:val="24"/>
        </w:rPr>
        <w:t>敵</w:t>
      </w:r>
      <w:r>
        <w:rPr>
          <w:rFonts w:hint="eastAsia"/>
          <w:sz w:val="24"/>
          <w:szCs w:val="24"/>
        </w:rPr>
        <w:t>’</w:t>
      </w:r>
      <w:r w:rsidRPr="00AF630B">
        <w:rPr>
          <w:rFonts w:hint="eastAsia"/>
          <w:sz w:val="24"/>
          <w:szCs w:val="24"/>
        </w:rPr>
        <w:t>同義，作</w:t>
      </w:r>
      <w:r>
        <w:rPr>
          <w:rFonts w:hint="eastAsia"/>
          <w:sz w:val="24"/>
          <w:szCs w:val="24"/>
        </w:rPr>
        <w:t>‘</w:t>
      </w:r>
      <w:r w:rsidRPr="00AF630B">
        <w:rPr>
          <w:rFonts w:hint="eastAsia"/>
          <w:sz w:val="24"/>
          <w:szCs w:val="24"/>
        </w:rPr>
        <w:t>子</w:t>
      </w:r>
      <w:r>
        <w:rPr>
          <w:rFonts w:hint="eastAsia"/>
          <w:sz w:val="24"/>
          <w:szCs w:val="24"/>
        </w:rPr>
        <w:t>’</w:t>
      </w:r>
      <w:r w:rsidRPr="00AF630B">
        <w:rPr>
          <w:rFonts w:hint="eastAsia"/>
          <w:sz w:val="24"/>
          <w:szCs w:val="24"/>
        </w:rPr>
        <w:t>則非其義矣。</w:t>
      </w:r>
      <w:r>
        <w:rPr>
          <w:rFonts w:hint="eastAsia"/>
          <w:sz w:val="24"/>
          <w:szCs w:val="24"/>
        </w:rPr>
        <w:t>‘</w:t>
      </w:r>
      <w:r w:rsidRPr="00AF630B">
        <w:rPr>
          <w:rFonts w:hint="eastAsia"/>
          <w:sz w:val="24"/>
          <w:szCs w:val="24"/>
        </w:rPr>
        <w:t>子</w:t>
      </w:r>
      <w:r>
        <w:rPr>
          <w:rFonts w:hint="eastAsia"/>
          <w:sz w:val="24"/>
          <w:szCs w:val="24"/>
        </w:rPr>
        <w:t>’</w:t>
      </w:r>
      <w:r w:rsidRPr="00AF630B">
        <w:rPr>
          <w:rFonts w:hint="eastAsia"/>
          <w:sz w:val="24"/>
          <w:szCs w:val="24"/>
        </w:rPr>
        <w:t>疑當作</w:t>
      </w:r>
      <w:r>
        <w:rPr>
          <w:rFonts w:hint="eastAsia"/>
          <w:sz w:val="24"/>
          <w:szCs w:val="24"/>
        </w:rPr>
        <w:t>‘</w:t>
      </w:r>
      <w:r w:rsidRPr="00AF630B">
        <w:rPr>
          <w:rFonts w:hint="eastAsia"/>
          <w:sz w:val="24"/>
          <w:szCs w:val="24"/>
        </w:rPr>
        <w:t>予</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予</w:t>
      </w:r>
      <w:r>
        <w:rPr>
          <w:rFonts w:hint="eastAsia"/>
          <w:sz w:val="24"/>
          <w:szCs w:val="24"/>
        </w:rPr>
        <w:t>’</w:t>
      </w:r>
      <w:r w:rsidRPr="00AF630B">
        <w:rPr>
          <w:rFonts w:hint="eastAsia"/>
          <w:sz w:val="24"/>
          <w:szCs w:val="24"/>
        </w:rPr>
        <w:t>即</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字，古人多謂</w:t>
      </w:r>
      <w:r>
        <w:rPr>
          <w:rFonts w:hint="eastAsia"/>
          <w:sz w:val="24"/>
          <w:szCs w:val="24"/>
        </w:rPr>
        <w:t>‘</w:t>
      </w:r>
      <w:r w:rsidRPr="00AF630B">
        <w:rPr>
          <w:rFonts w:hint="eastAsia"/>
          <w:sz w:val="24"/>
          <w:szCs w:val="24"/>
        </w:rPr>
        <w:t>敵</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與</w:t>
      </w:r>
      <w:r>
        <w:rPr>
          <w:rFonts w:hint="eastAsia"/>
          <w:sz w:val="24"/>
          <w:szCs w:val="24"/>
        </w:rPr>
        <w:t>’，</w:t>
      </w:r>
      <w:r w:rsidRPr="00727B46">
        <w:rPr>
          <w:rFonts w:hint="eastAsia"/>
          <w:sz w:val="18"/>
          <w:szCs w:val="18"/>
        </w:rPr>
        <w:t>已見上。</w:t>
      </w:r>
      <w:r w:rsidRPr="00AF630B">
        <w:rPr>
          <w:rFonts w:hint="eastAsia"/>
          <w:sz w:val="24"/>
          <w:szCs w:val="24"/>
        </w:rPr>
        <w:t>下文曰</w:t>
      </w:r>
      <w:r>
        <w:rPr>
          <w:rFonts w:hint="eastAsia"/>
          <w:sz w:val="24"/>
          <w:szCs w:val="24"/>
        </w:rPr>
        <w:t>：‘宋方吉，不可與也。’謂宋不可敵也。</w:t>
      </w:r>
      <w:r w:rsidRPr="00AF630B">
        <w:rPr>
          <w:rFonts w:hint="eastAsia"/>
          <w:sz w:val="24"/>
          <w:szCs w:val="24"/>
        </w:rPr>
        <w:t>此言不利與商，即是不利敵宋，故</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自釋之曰：敵宋不吉也。</w:t>
      </w:r>
      <w:r>
        <w:rPr>
          <w:rFonts w:hint="eastAsia"/>
          <w:sz w:val="24"/>
          <w:szCs w:val="24"/>
        </w:rPr>
        <w:t>‘</w:t>
      </w:r>
      <w:r w:rsidRPr="00AF630B">
        <w:rPr>
          <w:rFonts w:hint="eastAsia"/>
          <w:sz w:val="24"/>
          <w:szCs w:val="24"/>
        </w:rPr>
        <w:t>予</w:t>
      </w:r>
      <w:r>
        <w:rPr>
          <w:rFonts w:hint="eastAsia"/>
          <w:sz w:val="24"/>
          <w:szCs w:val="24"/>
        </w:rPr>
        <w:t>’</w:t>
      </w:r>
      <w:r w:rsidRPr="00AF630B">
        <w:rPr>
          <w:rFonts w:hint="eastAsia"/>
          <w:sz w:val="24"/>
          <w:szCs w:val="24"/>
        </w:rPr>
        <w:t>字之形似</w:t>
      </w:r>
      <w:r>
        <w:rPr>
          <w:rFonts w:hint="eastAsia"/>
          <w:sz w:val="24"/>
          <w:szCs w:val="24"/>
        </w:rPr>
        <w:t>‘</w:t>
      </w:r>
      <w:r w:rsidRPr="00AF630B">
        <w:rPr>
          <w:rFonts w:hint="eastAsia"/>
          <w:sz w:val="24"/>
          <w:szCs w:val="24"/>
        </w:rPr>
        <w:t>子</w:t>
      </w:r>
      <w:r>
        <w:rPr>
          <w:rFonts w:hint="eastAsia"/>
          <w:sz w:val="24"/>
          <w:szCs w:val="24"/>
        </w:rPr>
        <w:t>’</w:t>
      </w:r>
      <w:r w:rsidRPr="00AF630B">
        <w:rPr>
          <w:rFonts w:hint="eastAsia"/>
          <w:sz w:val="24"/>
          <w:szCs w:val="24"/>
        </w:rPr>
        <w:t>，又因下文</w:t>
      </w:r>
      <w:r>
        <w:rPr>
          <w:rFonts w:hint="eastAsia"/>
          <w:sz w:val="24"/>
          <w:szCs w:val="24"/>
        </w:rPr>
        <w:t>‘</w:t>
      </w:r>
      <w:r w:rsidRPr="00AF630B">
        <w:rPr>
          <w:rFonts w:hint="eastAsia"/>
          <w:sz w:val="24"/>
          <w:szCs w:val="24"/>
        </w:rPr>
        <w:t>子水位也</w:t>
      </w:r>
      <w:r>
        <w:rPr>
          <w:rFonts w:hint="eastAsia"/>
          <w:sz w:val="24"/>
          <w:szCs w:val="24"/>
        </w:rPr>
        <w:t>’</w:t>
      </w:r>
      <w:r w:rsidRPr="00AF630B">
        <w:rPr>
          <w:rFonts w:hint="eastAsia"/>
          <w:sz w:val="24"/>
          <w:szCs w:val="24"/>
        </w:rPr>
        <w:t>之文而誤耳</w:t>
      </w:r>
      <w:r>
        <w:rPr>
          <w:rFonts w:hint="eastAsia"/>
          <w:sz w:val="24"/>
          <w:szCs w:val="24"/>
        </w:rPr>
        <w:t>。</w:t>
      </w:r>
      <w:r w:rsidRPr="00727B46">
        <w:rPr>
          <w:rFonts w:hint="eastAsia"/>
          <w:sz w:val="18"/>
          <w:szCs w:val="18"/>
        </w:rPr>
        <w:t>《東周策》</w:t>
      </w:r>
      <w:r>
        <w:rPr>
          <w:rFonts w:hint="eastAsia"/>
          <w:sz w:val="18"/>
          <w:szCs w:val="18"/>
        </w:rPr>
        <w:t>‘</w:t>
      </w:r>
      <w:r w:rsidRPr="00727B46">
        <w:rPr>
          <w:rFonts w:hint="eastAsia"/>
          <w:sz w:val="18"/>
          <w:szCs w:val="18"/>
        </w:rPr>
        <w:t>秦知趙之難予齊人戰</w:t>
      </w:r>
      <w:r>
        <w:rPr>
          <w:rFonts w:hint="eastAsia"/>
          <w:sz w:val="18"/>
          <w:szCs w:val="18"/>
        </w:rPr>
        <w:t>’</w:t>
      </w:r>
      <w:r w:rsidRPr="00727B46">
        <w:rPr>
          <w:rFonts w:hint="eastAsia"/>
          <w:sz w:val="18"/>
          <w:szCs w:val="18"/>
        </w:rPr>
        <w:t>，</w:t>
      </w:r>
      <w:r>
        <w:rPr>
          <w:rFonts w:hint="eastAsia"/>
          <w:sz w:val="18"/>
          <w:szCs w:val="18"/>
        </w:rPr>
        <w:t>‘</w:t>
      </w:r>
      <w:r w:rsidRPr="00727B46">
        <w:rPr>
          <w:rFonts w:hint="eastAsia"/>
          <w:sz w:val="18"/>
          <w:szCs w:val="18"/>
        </w:rPr>
        <w:t>予</w:t>
      </w:r>
      <w:r>
        <w:rPr>
          <w:rFonts w:hint="eastAsia"/>
          <w:sz w:val="18"/>
          <w:szCs w:val="18"/>
        </w:rPr>
        <w:t>’</w:t>
      </w:r>
      <w:r w:rsidRPr="00727B46">
        <w:rPr>
          <w:rFonts w:hint="eastAsia"/>
          <w:sz w:val="18"/>
          <w:szCs w:val="18"/>
        </w:rPr>
        <w:t>即</w:t>
      </w:r>
      <w:r>
        <w:rPr>
          <w:rFonts w:hint="eastAsia"/>
          <w:sz w:val="18"/>
          <w:szCs w:val="18"/>
        </w:rPr>
        <w:t>‘</w:t>
      </w:r>
      <w:r w:rsidRPr="00727B46">
        <w:rPr>
          <w:rFonts w:hint="eastAsia"/>
          <w:sz w:val="18"/>
          <w:szCs w:val="18"/>
        </w:rPr>
        <w:t>與</w:t>
      </w:r>
      <w:r>
        <w:rPr>
          <w:rFonts w:hint="eastAsia"/>
          <w:sz w:val="18"/>
          <w:szCs w:val="18"/>
        </w:rPr>
        <w:t>’</w:t>
      </w:r>
      <w:r w:rsidRPr="00727B46">
        <w:rPr>
          <w:rFonts w:hint="eastAsia"/>
          <w:sz w:val="18"/>
          <w:szCs w:val="18"/>
        </w:rPr>
        <w:t>字，今本訛作</w:t>
      </w:r>
      <w:r>
        <w:rPr>
          <w:rFonts w:hint="eastAsia"/>
          <w:sz w:val="18"/>
          <w:szCs w:val="18"/>
        </w:rPr>
        <w:t>‘</w:t>
      </w:r>
      <w:r w:rsidRPr="00727B46">
        <w:rPr>
          <w:rFonts w:hint="eastAsia"/>
          <w:sz w:val="18"/>
          <w:szCs w:val="18"/>
        </w:rPr>
        <w:t>子</w:t>
      </w:r>
      <w:r>
        <w:rPr>
          <w:rFonts w:hint="eastAsia"/>
          <w:sz w:val="18"/>
          <w:szCs w:val="18"/>
        </w:rPr>
        <w:t>’。《漢書·高祖紀》‘</w:t>
      </w:r>
      <w:r w:rsidRPr="00727B46">
        <w:rPr>
          <w:rFonts w:hint="eastAsia"/>
          <w:sz w:val="18"/>
          <w:szCs w:val="18"/>
        </w:rPr>
        <w:t>楚予諸侯人之慕漢者數萬人</w:t>
      </w:r>
      <w:r>
        <w:rPr>
          <w:rFonts w:hint="eastAsia"/>
          <w:sz w:val="18"/>
          <w:szCs w:val="18"/>
        </w:rPr>
        <w:t>’</w:t>
      </w:r>
      <w:r w:rsidRPr="00727B46">
        <w:rPr>
          <w:rFonts w:hint="eastAsia"/>
          <w:sz w:val="18"/>
          <w:szCs w:val="18"/>
        </w:rPr>
        <w:t>，</w:t>
      </w:r>
      <w:r>
        <w:rPr>
          <w:rFonts w:hint="eastAsia"/>
          <w:sz w:val="18"/>
          <w:szCs w:val="18"/>
        </w:rPr>
        <w:t>‘</w:t>
      </w:r>
      <w:r w:rsidRPr="00727B46">
        <w:rPr>
          <w:rFonts w:hint="eastAsia"/>
          <w:sz w:val="18"/>
          <w:szCs w:val="18"/>
        </w:rPr>
        <w:t>予</w:t>
      </w:r>
      <w:r>
        <w:rPr>
          <w:rFonts w:hint="eastAsia"/>
          <w:sz w:val="18"/>
          <w:szCs w:val="18"/>
        </w:rPr>
        <w:t>’</w:t>
      </w:r>
      <w:r w:rsidRPr="00727B46">
        <w:rPr>
          <w:rFonts w:hint="eastAsia"/>
          <w:sz w:val="18"/>
          <w:szCs w:val="18"/>
        </w:rPr>
        <w:t>亦訛作</w:t>
      </w:r>
      <w:r>
        <w:rPr>
          <w:rFonts w:hint="eastAsia"/>
          <w:sz w:val="18"/>
          <w:szCs w:val="18"/>
        </w:rPr>
        <w:t>‘</w:t>
      </w:r>
      <w:r w:rsidRPr="00727B46">
        <w:rPr>
          <w:rFonts w:hint="eastAsia"/>
          <w:sz w:val="18"/>
          <w:szCs w:val="18"/>
        </w:rPr>
        <w:t>子</w:t>
      </w:r>
      <w:r>
        <w:rPr>
          <w:rFonts w:hint="eastAsia"/>
          <w:sz w:val="18"/>
          <w:szCs w:val="18"/>
        </w:rPr>
        <w:t>’</w:t>
      </w:r>
      <w:r w:rsidRPr="00727B46">
        <w:rPr>
          <w:rFonts w:hint="eastAsia"/>
          <w:sz w:val="18"/>
          <w:szCs w:val="18"/>
        </w:rPr>
        <w:t>。</w:t>
      </w:r>
      <w:r w:rsidRPr="00AF630B">
        <w:rPr>
          <w:rFonts w:hint="eastAsia"/>
          <w:sz w:val="24"/>
          <w:szCs w:val="24"/>
        </w:rPr>
        <w:t>又案</w:t>
      </w:r>
      <w:r>
        <w:rPr>
          <w:rFonts w:hint="eastAsia"/>
          <w:sz w:val="24"/>
          <w:szCs w:val="24"/>
        </w:rPr>
        <w:t>：‘</w:t>
      </w:r>
      <w:r w:rsidRPr="00AF630B">
        <w:rPr>
          <w:rFonts w:hint="eastAsia"/>
          <w:sz w:val="24"/>
          <w:szCs w:val="24"/>
        </w:rPr>
        <w:t>不可與也</w:t>
      </w:r>
      <w:r>
        <w:rPr>
          <w:rFonts w:hint="eastAsia"/>
          <w:sz w:val="24"/>
          <w:szCs w:val="24"/>
        </w:rPr>
        <w:t>’</w:t>
      </w:r>
      <w:r w:rsidRPr="00AF630B">
        <w:rPr>
          <w:rFonts w:hint="eastAsia"/>
          <w:sz w:val="24"/>
          <w:szCs w:val="24"/>
        </w:rPr>
        <w:t>，杜注曰：</w:t>
      </w:r>
      <w:r>
        <w:rPr>
          <w:rFonts w:hint="eastAsia"/>
          <w:sz w:val="24"/>
          <w:szCs w:val="24"/>
        </w:rPr>
        <w:t>‘不可與戰。’</w:t>
      </w:r>
      <w:r w:rsidRPr="00AF630B">
        <w:rPr>
          <w:rFonts w:hint="eastAsia"/>
          <w:sz w:val="24"/>
          <w:szCs w:val="24"/>
        </w:rPr>
        <w:t>蓋誤釋爲</w:t>
      </w:r>
      <w:r>
        <w:rPr>
          <w:rFonts w:hint="eastAsia"/>
          <w:sz w:val="24"/>
          <w:szCs w:val="24"/>
        </w:rPr>
        <w:t>‘</w:t>
      </w:r>
      <w:r w:rsidRPr="00AF630B">
        <w:rPr>
          <w:rFonts w:hint="eastAsia"/>
          <w:sz w:val="24"/>
          <w:szCs w:val="24"/>
        </w:rPr>
        <w:t>與共</w:t>
      </w:r>
      <w:r>
        <w:rPr>
          <w:rFonts w:hint="eastAsia"/>
          <w:sz w:val="24"/>
          <w:szCs w:val="24"/>
        </w:rPr>
        <w:t>’</w:t>
      </w:r>
      <w:r w:rsidRPr="00AF630B">
        <w:rPr>
          <w:rFonts w:hint="eastAsia"/>
          <w:sz w:val="24"/>
          <w:szCs w:val="24"/>
        </w:rPr>
        <w:t>之</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，而以</w:t>
      </w:r>
      <w:r>
        <w:rPr>
          <w:rFonts w:hint="eastAsia"/>
          <w:sz w:val="24"/>
          <w:szCs w:val="24"/>
        </w:rPr>
        <w:t>‘</w:t>
      </w:r>
      <w:r w:rsidRPr="00AF630B">
        <w:rPr>
          <w:rFonts w:hint="eastAsia"/>
          <w:sz w:val="24"/>
          <w:szCs w:val="24"/>
        </w:rPr>
        <w:t>戰</w:t>
      </w:r>
      <w:r>
        <w:rPr>
          <w:rFonts w:hint="eastAsia"/>
          <w:sz w:val="24"/>
          <w:szCs w:val="24"/>
        </w:rPr>
        <w:t>’</w:t>
      </w:r>
      <w:r w:rsidRPr="00AF630B">
        <w:rPr>
          <w:rFonts w:hint="eastAsia"/>
          <w:sz w:val="24"/>
          <w:szCs w:val="24"/>
        </w:rPr>
        <w:t>字增成其義，不知</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訓爲</w:t>
      </w:r>
      <w:r>
        <w:rPr>
          <w:rFonts w:hint="eastAsia"/>
          <w:sz w:val="24"/>
          <w:szCs w:val="24"/>
        </w:rPr>
        <w:t>‘</w:t>
      </w:r>
      <w:r w:rsidRPr="00AF630B">
        <w:rPr>
          <w:rFonts w:hint="eastAsia"/>
          <w:sz w:val="24"/>
          <w:szCs w:val="24"/>
        </w:rPr>
        <w:t>敵</w:t>
      </w:r>
      <w:r>
        <w:rPr>
          <w:rFonts w:hint="eastAsia"/>
          <w:sz w:val="24"/>
          <w:szCs w:val="24"/>
        </w:rPr>
        <w:t>’</w:t>
      </w:r>
      <w:r w:rsidRPr="00AF630B">
        <w:rPr>
          <w:rFonts w:hint="eastAsia"/>
          <w:sz w:val="24"/>
          <w:szCs w:val="24"/>
        </w:rPr>
        <w:t>，戰義在其中矣。《越語》説戰曰：</w:t>
      </w:r>
      <w:r>
        <w:rPr>
          <w:rFonts w:hint="eastAsia"/>
          <w:sz w:val="24"/>
          <w:szCs w:val="24"/>
        </w:rPr>
        <w:t>‘</w:t>
      </w:r>
      <w:r w:rsidRPr="00AF630B">
        <w:rPr>
          <w:rFonts w:hint="eastAsia"/>
          <w:sz w:val="24"/>
          <w:szCs w:val="24"/>
        </w:rPr>
        <w:t>彼來從我，固守勿與。</w:t>
      </w:r>
      <w:r>
        <w:rPr>
          <w:rFonts w:hint="eastAsia"/>
          <w:sz w:val="24"/>
          <w:szCs w:val="24"/>
        </w:rPr>
        <w:t>’</w:t>
      </w:r>
      <w:r w:rsidRPr="00AF630B">
        <w:rPr>
          <w:rFonts w:hint="eastAsia"/>
          <w:sz w:val="24"/>
          <w:szCs w:val="24"/>
        </w:rPr>
        <w:t>《老子》曰：</w:t>
      </w:r>
      <w:r>
        <w:rPr>
          <w:rFonts w:hint="eastAsia"/>
          <w:sz w:val="24"/>
          <w:szCs w:val="24"/>
        </w:rPr>
        <w:t>‘善勝敵者不與。’皆謂兩軍相敵也。</w:t>
      </w:r>
      <w:r w:rsidRPr="00AF630B">
        <w:rPr>
          <w:rFonts w:hint="eastAsia"/>
          <w:sz w:val="24"/>
          <w:szCs w:val="24"/>
        </w:rPr>
        <w:t>解者皆誤以爲</w:t>
      </w:r>
      <w:r>
        <w:rPr>
          <w:rFonts w:hint="eastAsia"/>
          <w:sz w:val="24"/>
          <w:szCs w:val="24"/>
        </w:rPr>
        <w:t>‘</w:t>
      </w:r>
      <w:r w:rsidRPr="00AF630B">
        <w:rPr>
          <w:rFonts w:hint="eastAsia"/>
          <w:sz w:val="24"/>
          <w:szCs w:val="24"/>
        </w:rPr>
        <w:t>與共</w:t>
      </w:r>
      <w:r>
        <w:rPr>
          <w:rFonts w:hint="eastAsia"/>
          <w:sz w:val="24"/>
          <w:szCs w:val="24"/>
        </w:rPr>
        <w:t>’</w:t>
      </w:r>
      <w:r w:rsidRPr="00AF630B">
        <w:rPr>
          <w:rFonts w:hint="eastAsia"/>
          <w:sz w:val="24"/>
          <w:szCs w:val="24"/>
        </w:rPr>
        <w:t>之</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，而增字以足之。韋昭注《越語》則曰：</w:t>
      </w:r>
      <w:r>
        <w:rPr>
          <w:rFonts w:hint="eastAsia"/>
          <w:sz w:val="24"/>
          <w:szCs w:val="24"/>
        </w:rPr>
        <w:t>‘</w:t>
      </w:r>
      <w:r w:rsidRPr="00AF630B">
        <w:rPr>
          <w:rFonts w:hint="eastAsia"/>
          <w:sz w:val="24"/>
          <w:szCs w:val="24"/>
        </w:rPr>
        <w:t>勿與戰。</w:t>
      </w:r>
      <w:r>
        <w:rPr>
          <w:rFonts w:hint="eastAsia"/>
          <w:sz w:val="24"/>
          <w:szCs w:val="24"/>
        </w:rPr>
        <w:t>’</w:t>
      </w:r>
      <w:r w:rsidRPr="00AF630B">
        <w:rPr>
          <w:rFonts w:hint="eastAsia"/>
          <w:sz w:val="24"/>
          <w:szCs w:val="24"/>
        </w:rPr>
        <w:t>王弼注《老子》則曰：</w:t>
      </w:r>
      <w:r>
        <w:rPr>
          <w:rFonts w:hint="eastAsia"/>
          <w:sz w:val="24"/>
          <w:szCs w:val="24"/>
        </w:rPr>
        <w:t>‘</w:t>
      </w:r>
      <w:r w:rsidRPr="00AF630B">
        <w:rPr>
          <w:rFonts w:hint="eastAsia"/>
          <w:sz w:val="24"/>
          <w:szCs w:val="24"/>
        </w:rPr>
        <w:t>不與争。</w:t>
      </w:r>
      <w:r>
        <w:rPr>
          <w:rFonts w:hint="eastAsia"/>
          <w:sz w:val="24"/>
          <w:szCs w:val="24"/>
        </w:rPr>
        <w:t>’</w:t>
      </w:r>
      <w:r w:rsidRPr="00AF630B">
        <w:rPr>
          <w:rFonts w:hint="eastAsia"/>
          <w:sz w:val="24"/>
          <w:szCs w:val="24"/>
        </w:rPr>
        <w:t>蓋古義之湮久矣。</w:t>
      </w:r>
      <w:r w:rsidRPr="008837FA">
        <w:rPr>
          <w:rFonts w:hint="eastAsia"/>
          <w:sz w:val="18"/>
          <w:szCs w:val="18"/>
        </w:rPr>
        <w:t>《漢書·朝鮮傳》</w:t>
      </w:r>
      <w:r>
        <w:rPr>
          <w:rFonts w:hint="eastAsia"/>
          <w:sz w:val="18"/>
          <w:szCs w:val="18"/>
        </w:rPr>
        <w:t>：‘</w:t>
      </w:r>
      <w:r w:rsidRPr="008837FA">
        <w:rPr>
          <w:rFonts w:hint="eastAsia"/>
          <w:sz w:val="18"/>
          <w:szCs w:val="18"/>
        </w:rPr>
        <w:t>獨左將軍並將，戰益急，恐不能與。</w:t>
      </w:r>
      <w:r>
        <w:rPr>
          <w:rFonts w:hint="eastAsia"/>
          <w:sz w:val="18"/>
          <w:szCs w:val="18"/>
        </w:rPr>
        <w:t>’</w:t>
      </w:r>
      <w:r w:rsidRPr="008837FA">
        <w:rPr>
          <w:rFonts w:hint="eastAsia"/>
          <w:sz w:val="18"/>
          <w:szCs w:val="18"/>
        </w:rPr>
        <w:t>言恐不能敵也。如淳曰：</w:t>
      </w:r>
      <w:r>
        <w:rPr>
          <w:rFonts w:hint="eastAsia"/>
          <w:sz w:val="18"/>
          <w:szCs w:val="18"/>
        </w:rPr>
        <w:t>‘不能與左將軍相持也。’</w:t>
      </w:r>
      <w:r w:rsidRPr="008837FA">
        <w:rPr>
          <w:rFonts w:hint="eastAsia"/>
          <w:sz w:val="18"/>
          <w:szCs w:val="18"/>
        </w:rPr>
        <w:t>亦是誤以爲</w:t>
      </w:r>
      <w:r>
        <w:rPr>
          <w:rFonts w:hint="eastAsia"/>
          <w:sz w:val="18"/>
          <w:szCs w:val="18"/>
        </w:rPr>
        <w:t>‘</w:t>
      </w:r>
      <w:r w:rsidRPr="008837FA">
        <w:rPr>
          <w:rFonts w:hint="eastAsia"/>
          <w:sz w:val="18"/>
          <w:szCs w:val="18"/>
        </w:rPr>
        <w:t>與共</w:t>
      </w:r>
      <w:r>
        <w:rPr>
          <w:rFonts w:hint="eastAsia"/>
          <w:sz w:val="18"/>
          <w:szCs w:val="18"/>
        </w:rPr>
        <w:t>’</w:t>
      </w:r>
      <w:r w:rsidRPr="008837FA">
        <w:rPr>
          <w:rFonts w:hint="eastAsia"/>
          <w:sz w:val="18"/>
          <w:szCs w:val="18"/>
        </w:rPr>
        <w:t>之</w:t>
      </w:r>
      <w:r>
        <w:rPr>
          <w:rFonts w:hint="eastAsia"/>
          <w:sz w:val="18"/>
          <w:szCs w:val="18"/>
        </w:rPr>
        <w:t>‘</w:t>
      </w:r>
      <w:r w:rsidRPr="008837FA">
        <w:rPr>
          <w:rFonts w:hint="eastAsia"/>
          <w:sz w:val="18"/>
          <w:szCs w:val="18"/>
        </w:rPr>
        <w:t>與</w:t>
      </w:r>
      <w:r>
        <w:rPr>
          <w:rFonts w:hint="eastAsia"/>
          <w:sz w:val="18"/>
          <w:szCs w:val="18"/>
        </w:rPr>
        <w:t>’</w:t>
      </w:r>
      <w:r w:rsidRPr="008837FA">
        <w:rPr>
          <w:rFonts w:hint="eastAsia"/>
          <w:sz w:val="18"/>
          <w:szCs w:val="18"/>
        </w:rPr>
        <w:t>，而增字以足之。《史記·朝鮮傳》</w:t>
      </w:r>
      <w:r>
        <w:rPr>
          <w:rFonts w:hint="eastAsia"/>
          <w:sz w:val="18"/>
          <w:szCs w:val="18"/>
        </w:rPr>
        <w:t>‘</w:t>
      </w:r>
      <w:r w:rsidRPr="008837FA">
        <w:rPr>
          <w:rFonts w:hint="eastAsia"/>
          <w:sz w:val="18"/>
          <w:szCs w:val="18"/>
        </w:rPr>
        <w:t>恐不能與</w:t>
      </w:r>
      <w:r>
        <w:rPr>
          <w:rFonts w:hint="eastAsia"/>
          <w:sz w:val="18"/>
          <w:szCs w:val="18"/>
        </w:rPr>
        <w:t>’</w:t>
      </w:r>
      <w:r w:rsidRPr="008837FA">
        <w:rPr>
          <w:rFonts w:hint="eastAsia"/>
          <w:sz w:val="18"/>
          <w:szCs w:val="18"/>
        </w:rPr>
        <w:t>下有</w:t>
      </w:r>
      <w:r>
        <w:rPr>
          <w:rFonts w:hint="eastAsia"/>
          <w:sz w:val="18"/>
          <w:szCs w:val="18"/>
        </w:rPr>
        <w:t>‘</w:t>
      </w:r>
      <w:r w:rsidRPr="008837FA">
        <w:rPr>
          <w:rFonts w:hint="eastAsia"/>
          <w:sz w:val="18"/>
          <w:szCs w:val="18"/>
        </w:rPr>
        <w:t>戰</w:t>
      </w:r>
      <w:r>
        <w:rPr>
          <w:rFonts w:hint="eastAsia"/>
          <w:sz w:val="18"/>
          <w:szCs w:val="18"/>
        </w:rPr>
        <w:t>’</w:t>
      </w:r>
      <w:r w:rsidRPr="008837FA">
        <w:rPr>
          <w:rFonts w:hint="eastAsia"/>
          <w:sz w:val="18"/>
          <w:szCs w:val="18"/>
        </w:rPr>
        <w:t>字，則又後人不曉</w:t>
      </w:r>
      <w:r>
        <w:rPr>
          <w:rFonts w:hint="eastAsia"/>
          <w:sz w:val="18"/>
          <w:szCs w:val="18"/>
        </w:rPr>
        <w:t>‘</w:t>
      </w:r>
      <w:r w:rsidRPr="008837FA">
        <w:rPr>
          <w:rFonts w:hint="eastAsia"/>
          <w:sz w:val="18"/>
          <w:szCs w:val="18"/>
        </w:rPr>
        <w:t>與</w:t>
      </w:r>
      <w:r>
        <w:rPr>
          <w:rFonts w:hint="eastAsia"/>
          <w:sz w:val="18"/>
          <w:szCs w:val="18"/>
        </w:rPr>
        <w:t>’</w:t>
      </w:r>
      <w:r w:rsidRPr="008837FA">
        <w:rPr>
          <w:rFonts w:hint="eastAsia"/>
          <w:sz w:val="18"/>
          <w:szCs w:val="18"/>
        </w:rPr>
        <w:t>字之義而妄增之也。</w:t>
      </w:r>
    </w:p>
    <w:p w14:paraId="6BF782C8" w14:textId="77777777" w:rsidR="001B0B25" w:rsidRPr="008837FA" w:rsidRDefault="001B0B25" w:rsidP="006F3055">
      <w:pPr>
        <w:spacing w:line="400" w:lineRule="exact"/>
        <w:rPr>
          <w:sz w:val="18"/>
          <w:szCs w:val="18"/>
        </w:rPr>
      </w:pPr>
    </w:p>
    <w:p w14:paraId="11611770" w14:textId="77777777" w:rsidR="003121E9" w:rsidRPr="00FD647B" w:rsidRDefault="003121E9" w:rsidP="006F3055">
      <w:pPr>
        <w:spacing w:line="400" w:lineRule="exact"/>
        <w:ind w:firstLineChars="196" w:firstLine="551"/>
        <w:rPr>
          <w:b/>
          <w:sz w:val="28"/>
          <w:szCs w:val="28"/>
        </w:rPr>
      </w:pPr>
      <w:r w:rsidRPr="00FD647B">
        <w:rPr>
          <w:rFonts w:hint="eastAsia"/>
          <w:b/>
          <w:sz w:val="28"/>
          <w:szCs w:val="28"/>
        </w:rPr>
        <w:t>五吏三十帥</w:t>
      </w:r>
    </w:p>
    <w:p w14:paraId="54CCE300"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齊人賂晉侯以宗器樂器，自六正五吏三十帥，三軍之大夫，百官之正長師旅及處守者，皆有賂</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六正</w:t>
      </w:r>
      <w:r>
        <w:rPr>
          <w:rFonts w:hint="eastAsia"/>
          <w:sz w:val="24"/>
          <w:szCs w:val="24"/>
        </w:rPr>
        <w:t>，</w:t>
      </w:r>
      <w:r w:rsidRPr="00AF630B">
        <w:rPr>
          <w:rFonts w:hint="eastAsia"/>
          <w:sz w:val="24"/>
          <w:szCs w:val="24"/>
        </w:rPr>
        <w:t>三軍之六卿</w:t>
      </w:r>
      <w:r>
        <w:rPr>
          <w:rFonts w:hint="eastAsia"/>
          <w:sz w:val="24"/>
          <w:szCs w:val="24"/>
        </w:rPr>
        <w:t>；五吏，文職；</w:t>
      </w:r>
      <w:r w:rsidRPr="00AF630B">
        <w:rPr>
          <w:rFonts w:hint="eastAsia"/>
          <w:sz w:val="24"/>
          <w:szCs w:val="24"/>
        </w:rPr>
        <w:t>三十帥，武職</w:t>
      </w:r>
      <w:r>
        <w:rPr>
          <w:rFonts w:hint="eastAsia"/>
          <w:sz w:val="24"/>
          <w:szCs w:val="24"/>
        </w:rPr>
        <w:t>；</w:t>
      </w:r>
      <w:r w:rsidRPr="00AF630B">
        <w:rPr>
          <w:rFonts w:hint="eastAsia"/>
          <w:sz w:val="24"/>
          <w:szCs w:val="24"/>
        </w:rPr>
        <w:t>皆軍卿之屬官。</w:t>
      </w:r>
      <w:r>
        <w:rPr>
          <w:rFonts w:hint="eastAsia"/>
          <w:sz w:val="24"/>
          <w:szCs w:val="24"/>
        </w:rPr>
        <w:t>’</w:t>
      </w:r>
      <w:r w:rsidRPr="00AF630B">
        <w:rPr>
          <w:rFonts w:hint="eastAsia"/>
          <w:sz w:val="24"/>
          <w:szCs w:val="24"/>
        </w:rPr>
        <w:t>引之謹案：晉之五吏，具在</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中。成二年</w:t>
      </w:r>
      <w:r>
        <w:rPr>
          <w:rFonts w:hint="eastAsia"/>
          <w:sz w:val="24"/>
          <w:szCs w:val="24"/>
        </w:rPr>
        <w:t>《</w:t>
      </w:r>
      <w:r w:rsidRPr="00AF630B">
        <w:rPr>
          <w:rFonts w:hint="eastAsia"/>
          <w:sz w:val="24"/>
          <w:szCs w:val="24"/>
        </w:rPr>
        <w:t>傳</w:t>
      </w:r>
      <w:r>
        <w:rPr>
          <w:rFonts w:hint="eastAsia"/>
          <w:sz w:val="24"/>
          <w:szCs w:val="24"/>
        </w:rPr>
        <w:t>》：‘公賜晉三帥先路三命之服，司馬、司空、輿帥、候正、亞旅皆受一命之服。’</w:t>
      </w:r>
      <w:r w:rsidRPr="00AF630B">
        <w:rPr>
          <w:rFonts w:hint="eastAsia"/>
          <w:sz w:val="24"/>
          <w:szCs w:val="24"/>
        </w:rPr>
        <w:t>蓋一司馬、二司空、三輿帥、四候正、五亞旅，此晉五吏之舊制也。自悼公立軍尉，而五吏</w:t>
      </w:r>
      <w:r w:rsidRPr="00AF630B">
        <w:rPr>
          <w:rFonts w:hint="eastAsia"/>
          <w:sz w:val="24"/>
          <w:szCs w:val="24"/>
        </w:rPr>
        <w:lastRenderedPageBreak/>
        <w:t>之名遂先軍尉而省亞旅。成十八年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説悼公命官曰：</w:t>
      </w:r>
      <w:r>
        <w:rPr>
          <w:rFonts w:hint="eastAsia"/>
          <w:sz w:val="24"/>
          <w:szCs w:val="24"/>
        </w:rPr>
        <w:t>‘</w:t>
      </w:r>
      <w:r w:rsidRPr="00AF630B">
        <w:rPr>
          <w:rFonts w:hint="eastAsia"/>
          <w:sz w:val="24"/>
          <w:szCs w:val="24"/>
        </w:rPr>
        <w:t>卿無共禦，立軍尉以攝之，祁奚爲中軍尉，羊舌職佐之，魏絳爲司馬，張老爲候奄，鐸遏寇爲上軍尉，藉偃爲之司馬。</w:t>
      </w:r>
      <w:r>
        <w:rPr>
          <w:rFonts w:hint="eastAsia"/>
          <w:sz w:val="24"/>
          <w:szCs w:val="24"/>
        </w:rPr>
        <w:t>’</w:t>
      </w:r>
      <w:r w:rsidRPr="00AF630B">
        <w:rPr>
          <w:rFonts w:hint="eastAsia"/>
          <w:sz w:val="24"/>
          <w:szCs w:val="24"/>
        </w:rPr>
        <w:t>《晉語》亦曰：祁奚爲元尉，羊舌職佐之，魏絳爲元司馬，張老爲元候，鐸遏寇爲輿尉，藉偃爲輿司馬。元尉即軍尉也，元候</w:t>
      </w:r>
      <w:r>
        <w:rPr>
          <w:rFonts w:hint="eastAsia"/>
          <w:sz w:val="24"/>
          <w:szCs w:val="24"/>
        </w:rPr>
        <w:t>、</w:t>
      </w:r>
      <w:r w:rsidRPr="00AF630B">
        <w:rPr>
          <w:rFonts w:hint="eastAsia"/>
          <w:sz w:val="24"/>
          <w:szCs w:val="24"/>
        </w:rPr>
        <w:t>候奄即候正也，上軍尉</w:t>
      </w:r>
      <w:r>
        <w:rPr>
          <w:rFonts w:hint="eastAsia"/>
          <w:sz w:val="24"/>
          <w:szCs w:val="24"/>
        </w:rPr>
        <w:t>、</w:t>
      </w:r>
      <w:r w:rsidRPr="00AF630B">
        <w:rPr>
          <w:rFonts w:hint="eastAsia"/>
          <w:sz w:val="24"/>
          <w:szCs w:val="24"/>
        </w:rPr>
        <w:t>輿尉即輿帥也，故襄十九年</w:t>
      </w:r>
      <w:r>
        <w:rPr>
          <w:rFonts w:hint="eastAsia"/>
          <w:sz w:val="24"/>
          <w:szCs w:val="24"/>
        </w:rPr>
        <w:t>‘</w:t>
      </w:r>
      <w:r w:rsidRPr="00AF630B">
        <w:rPr>
          <w:rFonts w:hint="eastAsia"/>
          <w:sz w:val="24"/>
          <w:szCs w:val="24"/>
        </w:rPr>
        <w:t>公享晉六卿於蒲圃，賜之三命之服，軍尉、司馬、司空、輿尉，候奄皆受一命之服</w:t>
      </w:r>
      <w:r>
        <w:rPr>
          <w:rFonts w:hint="eastAsia"/>
          <w:sz w:val="24"/>
          <w:szCs w:val="24"/>
        </w:rPr>
        <w:t>’</w:t>
      </w:r>
      <w:r w:rsidRPr="00AF630B">
        <w:rPr>
          <w:rFonts w:hint="eastAsia"/>
          <w:sz w:val="24"/>
          <w:szCs w:val="24"/>
        </w:rPr>
        <w:t>，蓋自悼公以後，有軍尉而無亞旅，此晉五吏之新制也。此</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齊賂晉侯爲賂晉平公，則所謂</w:t>
      </w:r>
      <w:r>
        <w:rPr>
          <w:rFonts w:hint="eastAsia"/>
          <w:sz w:val="24"/>
          <w:szCs w:val="24"/>
        </w:rPr>
        <w:t>‘</w:t>
      </w:r>
      <w:r w:rsidRPr="00AF630B">
        <w:rPr>
          <w:rFonts w:hint="eastAsia"/>
          <w:sz w:val="24"/>
          <w:szCs w:val="24"/>
        </w:rPr>
        <w:t>五吏</w:t>
      </w:r>
      <w:r>
        <w:rPr>
          <w:rFonts w:hint="eastAsia"/>
          <w:sz w:val="24"/>
          <w:szCs w:val="24"/>
        </w:rPr>
        <w:t>’</w:t>
      </w:r>
      <w:r w:rsidRPr="00AF630B">
        <w:rPr>
          <w:rFonts w:hint="eastAsia"/>
          <w:sz w:val="24"/>
          <w:szCs w:val="24"/>
        </w:rPr>
        <w:t>者，當爲悼公所定，一軍尉、二司馬、三司空、四輿尉、五候奄矣。昔武王伐紂，誓師坶野曰：</w:t>
      </w:r>
      <w:r>
        <w:rPr>
          <w:rFonts w:hint="eastAsia"/>
          <w:sz w:val="24"/>
          <w:szCs w:val="24"/>
        </w:rPr>
        <w:t>‘</w:t>
      </w:r>
      <w:r w:rsidRPr="00AF630B">
        <w:rPr>
          <w:rFonts w:hint="eastAsia"/>
          <w:sz w:val="24"/>
          <w:szCs w:val="24"/>
        </w:rPr>
        <w:t>司徒、司馬、司空、亞旅、師氏</w:t>
      </w:r>
      <w:r>
        <w:rPr>
          <w:rFonts w:hint="eastAsia"/>
          <w:sz w:val="24"/>
          <w:szCs w:val="24"/>
        </w:rPr>
        <w:t>。’</w:t>
      </w:r>
      <w:r w:rsidRPr="00AF630B">
        <w:rPr>
          <w:rFonts w:hint="eastAsia"/>
          <w:sz w:val="24"/>
          <w:szCs w:val="24"/>
        </w:rPr>
        <w:t>爲官凡五，晉之五吏，其遺法也。《淮南·兵略篇》曰：</w:t>
      </w:r>
      <w:r>
        <w:rPr>
          <w:rFonts w:hint="eastAsia"/>
          <w:sz w:val="24"/>
          <w:szCs w:val="24"/>
        </w:rPr>
        <w:t>‘</w:t>
      </w:r>
      <w:r w:rsidRPr="00AF630B">
        <w:rPr>
          <w:rFonts w:hint="eastAsia"/>
          <w:sz w:val="24"/>
          <w:szCs w:val="24"/>
        </w:rPr>
        <w:t>夫論除謹，動静時吏卒辨，兵甲治</w:t>
      </w:r>
      <w:r>
        <w:rPr>
          <w:rFonts w:hint="eastAsia"/>
          <w:sz w:val="24"/>
          <w:szCs w:val="24"/>
        </w:rPr>
        <w:t>，</w:t>
      </w:r>
      <w:r w:rsidRPr="008C5D76">
        <w:rPr>
          <w:rFonts w:hint="eastAsia"/>
          <w:sz w:val="18"/>
          <w:szCs w:val="18"/>
        </w:rPr>
        <w:t>此下當有</w:t>
      </w:r>
      <w:r>
        <w:rPr>
          <w:rFonts w:hint="eastAsia"/>
          <w:sz w:val="18"/>
          <w:szCs w:val="18"/>
        </w:rPr>
        <w:t>‘</w:t>
      </w:r>
      <w:r w:rsidRPr="008C5D76">
        <w:rPr>
          <w:rFonts w:hint="eastAsia"/>
          <w:sz w:val="18"/>
          <w:szCs w:val="18"/>
        </w:rPr>
        <w:t>此司馬之官也</w:t>
      </w:r>
      <w:r>
        <w:rPr>
          <w:rFonts w:hint="eastAsia"/>
          <w:sz w:val="18"/>
          <w:szCs w:val="18"/>
        </w:rPr>
        <w:t>’</w:t>
      </w:r>
      <w:r w:rsidRPr="008C5D76">
        <w:rPr>
          <w:rFonts w:hint="eastAsia"/>
          <w:sz w:val="18"/>
          <w:szCs w:val="18"/>
        </w:rPr>
        <w:t>一句。</w:t>
      </w:r>
      <w:r w:rsidRPr="00AF630B">
        <w:rPr>
          <w:rFonts w:hint="eastAsia"/>
          <w:sz w:val="24"/>
          <w:szCs w:val="24"/>
        </w:rPr>
        <w:t>正行五，連什伯，明鼓旗，此尉之官也；前後知險易，見敵知難易，發斥不忘遺，此候之官也；隧路亟，行輜治，賦丈均，處軍輯，井灶通，此司空之官也</w:t>
      </w:r>
      <w:r>
        <w:rPr>
          <w:rFonts w:hint="eastAsia"/>
          <w:sz w:val="24"/>
          <w:szCs w:val="24"/>
        </w:rPr>
        <w:t>；</w:t>
      </w:r>
      <w:r w:rsidRPr="00AF630B">
        <w:rPr>
          <w:rFonts w:hint="eastAsia"/>
          <w:sz w:val="24"/>
          <w:szCs w:val="24"/>
        </w:rPr>
        <w:t>收藏於後，遷舍不離，無淫輿，無遺輜，此輿之官也。凡此五官之於將也，猶身之有股肱手足也</w:t>
      </w:r>
      <w:r>
        <w:rPr>
          <w:rFonts w:hint="eastAsia"/>
          <w:sz w:val="24"/>
          <w:szCs w:val="24"/>
        </w:rPr>
        <w:t>。’</w:t>
      </w:r>
      <w:r w:rsidRPr="00AF630B">
        <w:rPr>
          <w:rFonts w:hint="eastAsia"/>
          <w:sz w:val="24"/>
          <w:szCs w:val="24"/>
        </w:rPr>
        <w:t>五官即此五吏矣。</w:t>
      </w:r>
      <w:r>
        <w:rPr>
          <w:rFonts w:hint="eastAsia"/>
          <w:sz w:val="24"/>
          <w:szCs w:val="24"/>
        </w:rPr>
        <w:t>‘</w:t>
      </w:r>
      <w:r w:rsidRPr="00AF630B">
        <w:rPr>
          <w:rFonts w:hint="eastAsia"/>
          <w:sz w:val="24"/>
          <w:szCs w:val="24"/>
        </w:rPr>
        <w:t>三十帥</w:t>
      </w:r>
      <w:r>
        <w:rPr>
          <w:rFonts w:hint="eastAsia"/>
          <w:sz w:val="24"/>
          <w:szCs w:val="24"/>
        </w:rPr>
        <w:t>’</w:t>
      </w:r>
      <w:r w:rsidRPr="00AF630B">
        <w:rPr>
          <w:rFonts w:hint="eastAsia"/>
          <w:sz w:val="24"/>
          <w:szCs w:val="24"/>
        </w:rPr>
        <w:t>者，師帥也，統於六正者也。《夏官·司馬》曰：</w:t>
      </w:r>
      <w:r>
        <w:rPr>
          <w:rFonts w:hint="eastAsia"/>
          <w:sz w:val="24"/>
          <w:szCs w:val="24"/>
        </w:rPr>
        <w:t>‘</w:t>
      </w:r>
      <w:r w:rsidRPr="00AF630B">
        <w:rPr>
          <w:rFonts w:hint="eastAsia"/>
          <w:sz w:val="24"/>
          <w:szCs w:val="24"/>
        </w:rPr>
        <w:t>凡制軍，萬有二千五百人爲軍，王六軍，大國三軍，次國二軍，小國一軍，軍將皆命卿。二千有五百人爲師</w:t>
      </w:r>
      <w:r>
        <w:rPr>
          <w:rFonts w:hint="eastAsia"/>
          <w:sz w:val="24"/>
          <w:szCs w:val="24"/>
        </w:rPr>
        <w:t>，</w:t>
      </w:r>
      <w:r w:rsidRPr="00AF630B">
        <w:rPr>
          <w:rFonts w:hint="eastAsia"/>
          <w:sz w:val="24"/>
          <w:szCs w:val="24"/>
        </w:rPr>
        <w:t>師帥皆中大夫。</w:t>
      </w:r>
      <w:r>
        <w:rPr>
          <w:rFonts w:hint="eastAsia"/>
          <w:sz w:val="24"/>
          <w:szCs w:val="24"/>
        </w:rPr>
        <w:t>’</w:t>
      </w:r>
      <w:r w:rsidRPr="00AF630B">
        <w:rPr>
          <w:rFonts w:hint="eastAsia"/>
          <w:sz w:val="24"/>
          <w:szCs w:val="24"/>
        </w:rPr>
        <w:t>依</w:t>
      </w:r>
      <w:r>
        <w:rPr>
          <w:rFonts w:hint="eastAsia"/>
          <w:sz w:val="24"/>
          <w:szCs w:val="24"/>
        </w:rPr>
        <w:t>《</w:t>
      </w:r>
      <w:r w:rsidRPr="00AF630B">
        <w:rPr>
          <w:rFonts w:hint="eastAsia"/>
          <w:sz w:val="24"/>
          <w:szCs w:val="24"/>
        </w:rPr>
        <w:t>小司徒</w:t>
      </w:r>
      <w:r>
        <w:rPr>
          <w:rFonts w:hint="eastAsia"/>
          <w:sz w:val="24"/>
          <w:szCs w:val="24"/>
        </w:rPr>
        <w:t>》</w:t>
      </w:r>
      <w:r w:rsidRPr="00AF630B">
        <w:rPr>
          <w:rFonts w:hint="eastAsia"/>
          <w:sz w:val="24"/>
          <w:szCs w:val="24"/>
        </w:rPr>
        <w:t>五師爲軍，一軍之中，師帥凡五，六軍則師帥三十。大國三軍，師帥凡十五也。晉爲大國，師帥當十五</w:t>
      </w:r>
      <w:r>
        <w:rPr>
          <w:rFonts w:hint="eastAsia"/>
          <w:sz w:val="24"/>
          <w:szCs w:val="24"/>
        </w:rPr>
        <w:t>，</w:t>
      </w:r>
      <w:r w:rsidRPr="00AF630B">
        <w:rPr>
          <w:rFonts w:hint="eastAsia"/>
          <w:sz w:val="24"/>
          <w:szCs w:val="24"/>
        </w:rPr>
        <w:t>而有三十帥者</w:t>
      </w:r>
      <w:r>
        <w:rPr>
          <w:rFonts w:hint="eastAsia"/>
          <w:sz w:val="24"/>
          <w:szCs w:val="24"/>
        </w:rPr>
        <w:t>。</w:t>
      </w:r>
      <w:r w:rsidRPr="00AF630B">
        <w:rPr>
          <w:rFonts w:hint="eastAsia"/>
          <w:sz w:val="24"/>
          <w:szCs w:val="24"/>
        </w:rPr>
        <w:t>古者天子一圻而有六軍，今晉地數圻，計井出賦，自當有六軍之數，非三十帥不足以統之。晉自文公作三軍</w:t>
      </w:r>
      <w:r>
        <w:rPr>
          <w:rFonts w:hint="eastAsia"/>
          <w:sz w:val="24"/>
          <w:szCs w:val="24"/>
        </w:rPr>
        <w:t>，</w:t>
      </w:r>
      <w:r w:rsidRPr="001B1E1E">
        <w:rPr>
          <w:rFonts w:hint="eastAsia"/>
          <w:sz w:val="18"/>
          <w:szCs w:val="18"/>
        </w:rPr>
        <w:t>僖二十七年。</w:t>
      </w:r>
      <w:r w:rsidRPr="00AF630B">
        <w:rPr>
          <w:rFonts w:hint="eastAsia"/>
          <w:sz w:val="24"/>
          <w:szCs w:val="24"/>
        </w:rPr>
        <w:t>其後作五軍</w:t>
      </w:r>
      <w:r>
        <w:rPr>
          <w:rFonts w:hint="eastAsia"/>
          <w:sz w:val="24"/>
          <w:szCs w:val="24"/>
        </w:rPr>
        <w:t>，</w:t>
      </w:r>
      <w:r w:rsidRPr="001B1E1E">
        <w:rPr>
          <w:rFonts w:hint="eastAsia"/>
          <w:sz w:val="18"/>
          <w:szCs w:val="18"/>
        </w:rPr>
        <w:t>三十年。</w:t>
      </w:r>
      <w:r w:rsidRPr="00AF630B">
        <w:rPr>
          <w:rFonts w:hint="eastAsia"/>
          <w:sz w:val="24"/>
          <w:szCs w:val="24"/>
        </w:rPr>
        <w:t>舍二軍</w:t>
      </w:r>
      <w:r>
        <w:rPr>
          <w:rFonts w:hint="eastAsia"/>
          <w:sz w:val="24"/>
          <w:szCs w:val="24"/>
        </w:rPr>
        <w:t>，</w:t>
      </w:r>
      <w:r w:rsidRPr="001B1E1E">
        <w:rPr>
          <w:rFonts w:hint="eastAsia"/>
          <w:sz w:val="18"/>
          <w:szCs w:val="18"/>
        </w:rPr>
        <w:t>文六年。</w:t>
      </w:r>
      <w:r w:rsidRPr="00AF630B">
        <w:rPr>
          <w:rFonts w:hint="eastAsia"/>
          <w:sz w:val="24"/>
          <w:szCs w:val="24"/>
        </w:rPr>
        <w:t>作六軍</w:t>
      </w:r>
      <w:r>
        <w:rPr>
          <w:rFonts w:hint="eastAsia"/>
          <w:sz w:val="24"/>
          <w:szCs w:val="24"/>
        </w:rPr>
        <w:t>，</w:t>
      </w:r>
      <w:r w:rsidRPr="001B1E1E">
        <w:rPr>
          <w:rFonts w:hint="eastAsia"/>
          <w:sz w:val="18"/>
          <w:szCs w:val="18"/>
        </w:rPr>
        <w:t>成三年。</w:t>
      </w:r>
      <w:r w:rsidRPr="00AF630B">
        <w:rPr>
          <w:rFonts w:hint="eastAsia"/>
          <w:sz w:val="24"/>
          <w:szCs w:val="24"/>
        </w:rPr>
        <w:t>至悼公舍新軍而</w:t>
      </w:r>
      <w:r>
        <w:rPr>
          <w:rFonts w:hint="eastAsia"/>
          <w:sz w:val="24"/>
          <w:szCs w:val="24"/>
        </w:rPr>
        <w:t>復</w:t>
      </w:r>
      <w:r w:rsidRPr="00AF630B">
        <w:rPr>
          <w:rFonts w:hint="eastAsia"/>
          <w:sz w:val="24"/>
          <w:szCs w:val="24"/>
        </w:rPr>
        <w:t>爲三軍</w:t>
      </w:r>
      <w:r>
        <w:rPr>
          <w:rFonts w:hint="eastAsia"/>
          <w:sz w:val="24"/>
          <w:szCs w:val="24"/>
        </w:rPr>
        <w:t>，</w:t>
      </w:r>
      <w:r w:rsidRPr="001B1E1E">
        <w:rPr>
          <w:rFonts w:hint="eastAsia"/>
          <w:sz w:val="18"/>
          <w:szCs w:val="18"/>
        </w:rPr>
        <w:t>襄十四年。</w:t>
      </w:r>
      <w:r w:rsidRPr="00AF630B">
        <w:rPr>
          <w:rFonts w:hint="eastAsia"/>
          <w:sz w:val="24"/>
          <w:szCs w:val="24"/>
        </w:rPr>
        <w:t>雖分合不常</w:t>
      </w:r>
      <w:r>
        <w:rPr>
          <w:rFonts w:hint="eastAsia"/>
          <w:sz w:val="24"/>
          <w:szCs w:val="24"/>
        </w:rPr>
        <w:t>，</w:t>
      </w:r>
      <w:r w:rsidRPr="00AF630B">
        <w:rPr>
          <w:rFonts w:hint="eastAsia"/>
          <w:sz w:val="24"/>
          <w:szCs w:val="24"/>
        </w:rPr>
        <w:t>而車徒之數則一。名爲三軍，其實六軍，故有三十帥也。再以乘馬之法計之，城濮之戰，晉車七百乘</w:t>
      </w:r>
      <w:r>
        <w:rPr>
          <w:rFonts w:hint="eastAsia"/>
          <w:sz w:val="24"/>
          <w:szCs w:val="24"/>
        </w:rPr>
        <w:t>，</w:t>
      </w:r>
      <w:r w:rsidRPr="001B1E1E">
        <w:rPr>
          <w:rFonts w:hint="eastAsia"/>
          <w:sz w:val="18"/>
          <w:szCs w:val="18"/>
        </w:rPr>
        <w:t>在僖二十八年，是時晉初作三軍。</w:t>
      </w:r>
      <w:r w:rsidRPr="00AF630B">
        <w:rPr>
          <w:rFonts w:hint="eastAsia"/>
          <w:sz w:val="24"/>
          <w:szCs w:val="24"/>
        </w:rPr>
        <w:t>凡五萬二千五百人，當爲師帥二十有一，每七帥而一軍</w:t>
      </w:r>
      <w:r>
        <w:rPr>
          <w:rFonts w:hint="eastAsia"/>
          <w:sz w:val="24"/>
          <w:szCs w:val="24"/>
        </w:rPr>
        <w:t>；</w:t>
      </w:r>
      <w:r w:rsidRPr="00FD09CC">
        <w:rPr>
          <w:rFonts w:hint="eastAsia"/>
          <w:sz w:val="24"/>
          <w:szCs w:val="24"/>
        </w:rPr>
        <w:t>鞌</w:t>
      </w:r>
      <w:r w:rsidRPr="00AF630B">
        <w:rPr>
          <w:rFonts w:hint="eastAsia"/>
          <w:sz w:val="24"/>
          <w:szCs w:val="24"/>
        </w:rPr>
        <w:t>之戰八百乘</w:t>
      </w:r>
      <w:r>
        <w:rPr>
          <w:rFonts w:hint="eastAsia"/>
          <w:sz w:val="24"/>
          <w:szCs w:val="24"/>
        </w:rPr>
        <w:t>，</w:t>
      </w:r>
      <w:r w:rsidRPr="001B1E1E">
        <w:rPr>
          <w:rFonts w:hint="eastAsia"/>
          <w:sz w:val="18"/>
          <w:szCs w:val="18"/>
        </w:rPr>
        <w:t>在成二年，自文六年晉舍二軍</w:t>
      </w:r>
      <w:r>
        <w:rPr>
          <w:rFonts w:hint="eastAsia"/>
          <w:sz w:val="18"/>
          <w:szCs w:val="18"/>
        </w:rPr>
        <w:t>，</w:t>
      </w:r>
      <w:r w:rsidRPr="001B1E1E">
        <w:rPr>
          <w:rFonts w:hint="eastAsia"/>
          <w:sz w:val="18"/>
          <w:szCs w:val="18"/>
        </w:rPr>
        <w:t>仍爲三軍。</w:t>
      </w:r>
      <w:r w:rsidRPr="00AF630B">
        <w:rPr>
          <w:rFonts w:hint="eastAsia"/>
          <w:sz w:val="24"/>
          <w:szCs w:val="24"/>
        </w:rPr>
        <w:t>凡六萬人，爲帥二十有四，每八帥而一軍；平邱之會四千乘</w:t>
      </w:r>
      <w:r>
        <w:rPr>
          <w:rFonts w:hint="eastAsia"/>
          <w:sz w:val="24"/>
          <w:szCs w:val="24"/>
        </w:rPr>
        <w:t>，</w:t>
      </w:r>
      <w:r w:rsidRPr="00CF7C0E">
        <w:rPr>
          <w:rFonts w:hint="eastAsia"/>
          <w:sz w:val="18"/>
          <w:szCs w:val="18"/>
        </w:rPr>
        <w:t>在昭十三年，自襄十四年晉舍新軍</w:t>
      </w:r>
      <w:r>
        <w:rPr>
          <w:rFonts w:hint="eastAsia"/>
          <w:sz w:val="18"/>
          <w:szCs w:val="18"/>
        </w:rPr>
        <w:t>，</w:t>
      </w:r>
      <w:r w:rsidRPr="00CF7C0E">
        <w:rPr>
          <w:rFonts w:hint="eastAsia"/>
          <w:sz w:val="18"/>
          <w:szCs w:val="18"/>
        </w:rPr>
        <w:t>仍爲三軍。</w:t>
      </w:r>
      <w:r w:rsidRPr="00AF630B">
        <w:rPr>
          <w:rFonts w:hint="eastAsia"/>
          <w:sz w:val="24"/>
          <w:szCs w:val="24"/>
        </w:rPr>
        <w:t>凡三十萬人，爲帥百有二十，每四十帥而一軍。此</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伐齊不言車數，以三十帥推之，當爲千乘，而統士卒七萬五千人，每十帥而一軍也。若下文</w:t>
      </w:r>
      <w:r>
        <w:rPr>
          <w:rFonts w:hint="eastAsia"/>
          <w:sz w:val="24"/>
          <w:szCs w:val="24"/>
        </w:rPr>
        <w:t>‘</w:t>
      </w:r>
      <w:r w:rsidRPr="00AF630B">
        <w:rPr>
          <w:rFonts w:hint="eastAsia"/>
          <w:sz w:val="24"/>
          <w:szCs w:val="24"/>
        </w:rPr>
        <w:t>百官之正長師旅</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師旅</w:t>
      </w:r>
      <w:r>
        <w:rPr>
          <w:rFonts w:hint="eastAsia"/>
          <w:sz w:val="24"/>
          <w:szCs w:val="24"/>
        </w:rPr>
        <w:t>’</w:t>
      </w:r>
      <w:r w:rsidRPr="00AF630B">
        <w:rPr>
          <w:rFonts w:hint="eastAsia"/>
          <w:sz w:val="24"/>
          <w:szCs w:val="24"/>
        </w:rPr>
        <w:t>爲官屬而非將帥，詳見前</w:t>
      </w:r>
      <w:r>
        <w:rPr>
          <w:rFonts w:hint="eastAsia"/>
          <w:sz w:val="24"/>
          <w:szCs w:val="24"/>
        </w:rPr>
        <w:t>‘</w:t>
      </w:r>
      <w:r w:rsidRPr="00AF630B">
        <w:rPr>
          <w:rFonts w:hint="eastAsia"/>
          <w:sz w:val="24"/>
          <w:szCs w:val="24"/>
        </w:rPr>
        <w:t>師不陵正</w:t>
      </w:r>
      <w:r>
        <w:rPr>
          <w:rFonts w:hint="eastAsia"/>
          <w:sz w:val="24"/>
          <w:szCs w:val="24"/>
        </w:rPr>
        <w:t>，</w:t>
      </w:r>
      <w:r w:rsidRPr="00AF630B">
        <w:rPr>
          <w:rFonts w:hint="eastAsia"/>
          <w:sz w:val="24"/>
          <w:szCs w:val="24"/>
        </w:rPr>
        <w:t>旅不</w:t>
      </w:r>
      <w:r w:rsidRPr="00CF7C0E">
        <w:rPr>
          <w:rFonts w:hint="eastAsia"/>
          <w:sz w:val="24"/>
          <w:szCs w:val="24"/>
        </w:rPr>
        <w:t>偪</w:t>
      </w:r>
      <w:r w:rsidRPr="00AF630B">
        <w:rPr>
          <w:rFonts w:hint="eastAsia"/>
          <w:sz w:val="24"/>
          <w:szCs w:val="24"/>
        </w:rPr>
        <w:t>師</w:t>
      </w:r>
      <w:r>
        <w:rPr>
          <w:rFonts w:hint="eastAsia"/>
          <w:sz w:val="24"/>
          <w:szCs w:val="24"/>
        </w:rPr>
        <w:t>’</w:t>
      </w:r>
      <w:r w:rsidRPr="00AF630B">
        <w:rPr>
          <w:rFonts w:hint="eastAsia"/>
          <w:sz w:val="24"/>
          <w:szCs w:val="24"/>
        </w:rPr>
        <w:t>下。</w:t>
      </w:r>
    </w:p>
    <w:p w14:paraId="532D637F" w14:textId="77777777" w:rsidR="001B0B25" w:rsidRPr="00AF630B" w:rsidRDefault="001B0B25" w:rsidP="006F3055">
      <w:pPr>
        <w:spacing w:line="400" w:lineRule="exact"/>
        <w:rPr>
          <w:sz w:val="24"/>
          <w:szCs w:val="24"/>
        </w:rPr>
      </w:pPr>
    </w:p>
    <w:p w14:paraId="0F4ED994" w14:textId="77777777" w:rsidR="003121E9" w:rsidRPr="00FD647B" w:rsidRDefault="003121E9" w:rsidP="006F3055">
      <w:pPr>
        <w:spacing w:line="400" w:lineRule="exact"/>
        <w:ind w:firstLineChars="196" w:firstLine="551"/>
        <w:rPr>
          <w:b/>
          <w:sz w:val="28"/>
          <w:szCs w:val="28"/>
        </w:rPr>
      </w:pPr>
      <w:r w:rsidRPr="00FD647B">
        <w:rPr>
          <w:rFonts w:hint="eastAsia"/>
          <w:b/>
          <w:sz w:val="28"/>
          <w:szCs w:val="28"/>
        </w:rPr>
        <w:t>不可</w:t>
      </w:r>
      <w:r>
        <w:rPr>
          <w:rFonts w:hint="eastAsia"/>
          <w:b/>
          <w:sz w:val="28"/>
          <w:szCs w:val="28"/>
        </w:rPr>
        <w:t>億</w:t>
      </w:r>
      <w:r w:rsidRPr="00FD647B">
        <w:rPr>
          <w:rFonts w:hint="eastAsia"/>
          <w:b/>
          <w:sz w:val="28"/>
          <w:szCs w:val="28"/>
        </w:rPr>
        <w:t>逞</w:t>
      </w:r>
    </w:p>
    <w:p w14:paraId="5EFDBF75" w14:textId="77777777" w:rsidR="003121E9" w:rsidRDefault="003121E9" w:rsidP="006F3055">
      <w:pPr>
        <w:snapToGrid w:val="0"/>
        <w:spacing w:line="400" w:lineRule="exact"/>
        <w:rPr>
          <w:sz w:val="24"/>
          <w:szCs w:val="24"/>
        </w:rPr>
      </w:pPr>
      <w:r>
        <w:rPr>
          <w:rFonts w:hint="eastAsia"/>
          <w:sz w:val="24"/>
          <w:szCs w:val="24"/>
        </w:rPr>
        <w:t>‘</w:t>
      </w:r>
      <w:r w:rsidRPr="00AF630B">
        <w:rPr>
          <w:rFonts w:hint="eastAsia"/>
          <w:sz w:val="24"/>
          <w:szCs w:val="24"/>
        </w:rPr>
        <w:t>今陳介恃楚衆以馮陵我敝邑，不可</w:t>
      </w:r>
      <w:r>
        <w:rPr>
          <w:rFonts w:hint="eastAsia"/>
          <w:sz w:val="24"/>
          <w:szCs w:val="24"/>
        </w:rPr>
        <w:t>億</w:t>
      </w:r>
      <w:r w:rsidRPr="00AF630B">
        <w:rPr>
          <w:rFonts w:hint="eastAsia"/>
          <w:sz w:val="24"/>
          <w:szCs w:val="24"/>
        </w:rPr>
        <w:t>逞</w:t>
      </w:r>
      <w:r>
        <w:rPr>
          <w:rFonts w:hint="eastAsia"/>
          <w:sz w:val="24"/>
          <w:szCs w:val="24"/>
        </w:rPr>
        <w:t>’，</w:t>
      </w:r>
      <w:r w:rsidRPr="00AF630B">
        <w:rPr>
          <w:rFonts w:hint="eastAsia"/>
          <w:sz w:val="24"/>
          <w:szCs w:val="24"/>
        </w:rPr>
        <w:t>杜注曰：</w:t>
      </w:r>
      <w:r>
        <w:rPr>
          <w:rFonts w:hint="eastAsia"/>
          <w:sz w:val="24"/>
          <w:szCs w:val="24"/>
        </w:rPr>
        <w:t>‘億，度也。</w:t>
      </w:r>
      <w:r w:rsidRPr="00AF630B">
        <w:rPr>
          <w:rFonts w:hint="eastAsia"/>
          <w:sz w:val="24"/>
          <w:szCs w:val="24"/>
        </w:rPr>
        <w:t>逞</w:t>
      </w:r>
      <w:r>
        <w:rPr>
          <w:rFonts w:hint="eastAsia"/>
          <w:sz w:val="24"/>
          <w:szCs w:val="24"/>
        </w:rPr>
        <w:t>，</w:t>
      </w:r>
      <w:r w:rsidRPr="00AF630B">
        <w:rPr>
          <w:rFonts w:hint="eastAsia"/>
          <w:sz w:val="24"/>
          <w:szCs w:val="24"/>
        </w:rPr>
        <w:t>盡也。</w:t>
      </w:r>
      <w:r>
        <w:rPr>
          <w:rFonts w:hint="eastAsia"/>
          <w:sz w:val="24"/>
          <w:szCs w:val="24"/>
        </w:rPr>
        <w:t>’</w:t>
      </w:r>
      <w:r w:rsidRPr="00AF630B">
        <w:rPr>
          <w:rFonts w:hint="eastAsia"/>
          <w:sz w:val="24"/>
          <w:szCs w:val="24"/>
        </w:rPr>
        <w:t>家大人曰：杜訓</w:t>
      </w:r>
      <w:r>
        <w:rPr>
          <w:rFonts w:hint="eastAsia"/>
          <w:sz w:val="24"/>
          <w:szCs w:val="24"/>
        </w:rPr>
        <w:t>‘億’</w:t>
      </w:r>
      <w:r w:rsidRPr="00AF630B">
        <w:rPr>
          <w:rFonts w:hint="eastAsia"/>
          <w:sz w:val="24"/>
          <w:szCs w:val="24"/>
        </w:rPr>
        <w:t>爲</w:t>
      </w:r>
      <w:r>
        <w:rPr>
          <w:rFonts w:hint="eastAsia"/>
          <w:sz w:val="24"/>
          <w:szCs w:val="24"/>
        </w:rPr>
        <w:t>‘</w:t>
      </w:r>
      <w:r w:rsidRPr="00AF630B">
        <w:rPr>
          <w:rFonts w:hint="eastAsia"/>
          <w:sz w:val="24"/>
          <w:szCs w:val="24"/>
        </w:rPr>
        <w:t>度</w:t>
      </w:r>
      <w:r>
        <w:rPr>
          <w:rFonts w:hint="eastAsia"/>
          <w:sz w:val="24"/>
          <w:szCs w:val="24"/>
        </w:rPr>
        <w:t>’、‘</w:t>
      </w:r>
      <w:r w:rsidRPr="00AF630B">
        <w:rPr>
          <w:rFonts w:hint="eastAsia"/>
          <w:sz w:val="24"/>
          <w:szCs w:val="24"/>
        </w:rPr>
        <w:t>逞</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盡</w:t>
      </w:r>
      <w:r>
        <w:rPr>
          <w:rFonts w:hint="eastAsia"/>
          <w:sz w:val="24"/>
          <w:szCs w:val="24"/>
        </w:rPr>
        <w:t>’</w:t>
      </w:r>
      <w:r w:rsidRPr="00AF630B">
        <w:rPr>
          <w:rFonts w:hint="eastAsia"/>
          <w:sz w:val="24"/>
          <w:szCs w:val="24"/>
        </w:rPr>
        <w:t>，不可度盡，殊爲不辭。今案</w:t>
      </w:r>
      <w:r>
        <w:rPr>
          <w:rFonts w:hint="eastAsia"/>
          <w:sz w:val="24"/>
          <w:szCs w:val="24"/>
        </w:rPr>
        <w:t>：億</w:t>
      </w:r>
      <w:r w:rsidRPr="00AF630B">
        <w:rPr>
          <w:rFonts w:hint="eastAsia"/>
          <w:sz w:val="24"/>
          <w:szCs w:val="24"/>
        </w:rPr>
        <w:t>者，滿也，逞與盈古字通，言其欲不可滿盈也。文十八年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‘侵欲崇侈，不可盈厭。’</w:t>
      </w:r>
      <w:r w:rsidRPr="00AF630B">
        <w:rPr>
          <w:rFonts w:hint="eastAsia"/>
          <w:sz w:val="24"/>
          <w:szCs w:val="24"/>
        </w:rPr>
        <w:t>意與此同。《説文》曰：</w:t>
      </w:r>
      <w:r>
        <w:rPr>
          <w:rFonts w:hint="eastAsia"/>
          <w:sz w:val="24"/>
          <w:szCs w:val="24"/>
        </w:rPr>
        <w:t>‘</w:t>
      </w:r>
      <w:r>
        <w:rPr>
          <w:rFonts w:hint="eastAsia"/>
          <w:noProof/>
          <w:sz w:val="24"/>
          <w:szCs w:val="24"/>
        </w:rPr>
        <w:drawing>
          <wp:inline distT="0" distB="0" distL="0" distR="0" wp14:anchorId="09FDD980" wp14:editId="6A8DB028">
            <wp:extent cx="152400" cy="180975"/>
            <wp:effectExtent l="0" t="0" r="0" b="9525"/>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Pr="00AF630B">
        <w:rPr>
          <w:rFonts w:hint="eastAsia"/>
          <w:sz w:val="24"/>
          <w:szCs w:val="24"/>
        </w:rPr>
        <w:t>，滿也。</w:t>
      </w:r>
      <w:r>
        <w:rPr>
          <w:rFonts w:hint="eastAsia"/>
          <w:sz w:val="24"/>
          <w:szCs w:val="24"/>
        </w:rPr>
        <w:t>’</w:t>
      </w:r>
      <w:r w:rsidRPr="00AF630B">
        <w:rPr>
          <w:rFonts w:hint="eastAsia"/>
          <w:sz w:val="24"/>
          <w:szCs w:val="24"/>
        </w:rPr>
        <w:t>《方言》曰：</w:t>
      </w:r>
      <w:r>
        <w:rPr>
          <w:rFonts w:hint="eastAsia"/>
          <w:sz w:val="24"/>
          <w:szCs w:val="24"/>
        </w:rPr>
        <w:t>‘</w:t>
      </w:r>
      <w:r w:rsidRPr="00AF630B">
        <w:rPr>
          <w:rFonts w:hint="eastAsia"/>
          <w:sz w:val="24"/>
          <w:szCs w:val="24"/>
        </w:rPr>
        <w:t>臆，滿也。</w:t>
      </w:r>
      <w:r>
        <w:rPr>
          <w:rFonts w:hint="eastAsia"/>
          <w:sz w:val="24"/>
          <w:szCs w:val="24"/>
        </w:rPr>
        <w:t>’</w:t>
      </w:r>
      <w:r w:rsidRPr="00AF630B">
        <w:rPr>
          <w:rFonts w:hint="eastAsia"/>
          <w:sz w:val="24"/>
          <w:szCs w:val="24"/>
        </w:rPr>
        <w:lastRenderedPageBreak/>
        <w:t>《漢書·賈誼傳》曰：</w:t>
      </w:r>
      <w:r>
        <w:rPr>
          <w:rFonts w:hint="eastAsia"/>
          <w:sz w:val="24"/>
          <w:szCs w:val="24"/>
        </w:rPr>
        <w:t>‘</w:t>
      </w:r>
      <w:r w:rsidRPr="00AF630B">
        <w:rPr>
          <w:rFonts w:hint="eastAsia"/>
          <w:sz w:val="24"/>
          <w:szCs w:val="24"/>
        </w:rPr>
        <w:t>好惡積意</w:t>
      </w:r>
      <w:r>
        <w:rPr>
          <w:rFonts w:hint="eastAsia"/>
          <w:sz w:val="24"/>
          <w:szCs w:val="24"/>
        </w:rPr>
        <w:t>。’</w:t>
      </w:r>
      <w:r w:rsidRPr="00971A15">
        <w:rPr>
          <w:rFonts w:hint="eastAsia"/>
          <w:sz w:val="18"/>
          <w:szCs w:val="18"/>
        </w:rPr>
        <w:t>説見前‘我庾維億’下。</w:t>
      </w:r>
      <w:r>
        <w:rPr>
          <w:rFonts w:hint="eastAsia"/>
          <w:noProof/>
          <w:sz w:val="24"/>
          <w:szCs w:val="24"/>
        </w:rPr>
        <w:drawing>
          <wp:inline distT="0" distB="0" distL="0" distR="0" wp14:anchorId="58ABD242" wp14:editId="52AE251D">
            <wp:extent cx="152400" cy="180975"/>
            <wp:effectExtent l="0" t="0" r="0" b="952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Pr="00AF630B">
        <w:rPr>
          <w:rFonts w:hint="eastAsia"/>
          <w:sz w:val="24"/>
          <w:szCs w:val="24"/>
        </w:rPr>
        <w:t>、意、臆，並與</w:t>
      </w:r>
      <w:r>
        <w:rPr>
          <w:rFonts w:hint="eastAsia"/>
          <w:sz w:val="24"/>
          <w:szCs w:val="24"/>
        </w:rPr>
        <w:t>億</w:t>
      </w:r>
      <w:r w:rsidRPr="00AF630B">
        <w:rPr>
          <w:rFonts w:hint="eastAsia"/>
          <w:sz w:val="24"/>
          <w:szCs w:val="24"/>
        </w:rPr>
        <w:t>同，是</w:t>
      </w:r>
      <w:r>
        <w:rPr>
          <w:rFonts w:hint="eastAsia"/>
          <w:sz w:val="24"/>
          <w:szCs w:val="24"/>
        </w:rPr>
        <w:t>億</w:t>
      </w:r>
      <w:r w:rsidRPr="00AF630B">
        <w:rPr>
          <w:rFonts w:hint="eastAsia"/>
          <w:sz w:val="24"/>
          <w:szCs w:val="24"/>
        </w:rPr>
        <w:t>爲滿也。《左氏春秋》昭二十三年</w:t>
      </w:r>
      <w:r>
        <w:rPr>
          <w:rFonts w:hint="eastAsia"/>
          <w:sz w:val="24"/>
          <w:szCs w:val="24"/>
        </w:rPr>
        <w:t>‘</w:t>
      </w:r>
      <w:r w:rsidRPr="00AF630B">
        <w:rPr>
          <w:rFonts w:hint="eastAsia"/>
          <w:sz w:val="24"/>
          <w:szCs w:val="24"/>
        </w:rPr>
        <w:t>沈子逞</w:t>
      </w:r>
      <w:r>
        <w:rPr>
          <w:rFonts w:hint="eastAsia"/>
          <w:sz w:val="24"/>
          <w:szCs w:val="24"/>
        </w:rPr>
        <w:t>’</w:t>
      </w:r>
      <w:r w:rsidRPr="00AF630B">
        <w:rPr>
          <w:rFonts w:hint="eastAsia"/>
          <w:sz w:val="24"/>
          <w:szCs w:val="24"/>
        </w:rPr>
        <w:t>，《穀梁》作</w:t>
      </w:r>
      <w:r>
        <w:rPr>
          <w:rFonts w:hint="eastAsia"/>
          <w:sz w:val="24"/>
          <w:szCs w:val="24"/>
        </w:rPr>
        <w:t>‘</w:t>
      </w:r>
      <w:r w:rsidRPr="00AF630B">
        <w:rPr>
          <w:rFonts w:hint="eastAsia"/>
          <w:sz w:val="24"/>
          <w:szCs w:val="24"/>
        </w:rPr>
        <w:t>沈子盈</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左氏傳</w:t>
      </w:r>
      <w:r>
        <w:rPr>
          <w:rFonts w:hint="eastAsia"/>
          <w:sz w:val="24"/>
          <w:szCs w:val="24"/>
        </w:rPr>
        <w:t>》‘</w:t>
      </w:r>
      <w:r w:rsidRPr="00AF630B">
        <w:rPr>
          <w:rFonts w:hint="eastAsia"/>
          <w:sz w:val="24"/>
          <w:szCs w:val="24"/>
        </w:rPr>
        <w:t>欒盈</w:t>
      </w:r>
      <w:r>
        <w:rPr>
          <w:rFonts w:hint="eastAsia"/>
          <w:sz w:val="24"/>
          <w:szCs w:val="24"/>
        </w:rPr>
        <w:t>’</w:t>
      </w:r>
      <w:r w:rsidRPr="00AF630B">
        <w:rPr>
          <w:rFonts w:hint="eastAsia"/>
          <w:sz w:val="24"/>
          <w:szCs w:val="24"/>
        </w:rPr>
        <w:t>，《史記》作</w:t>
      </w:r>
      <w:r>
        <w:rPr>
          <w:rFonts w:hint="eastAsia"/>
          <w:sz w:val="24"/>
          <w:szCs w:val="24"/>
        </w:rPr>
        <w:t>‘</w:t>
      </w:r>
      <w:r w:rsidRPr="00AF630B">
        <w:rPr>
          <w:rFonts w:hint="eastAsia"/>
          <w:sz w:val="24"/>
          <w:szCs w:val="24"/>
        </w:rPr>
        <w:t>欒逞</w:t>
      </w:r>
      <w:r>
        <w:rPr>
          <w:rFonts w:hint="eastAsia"/>
          <w:sz w:val="24"/>
          <w:szCs w:val="24"/>
        </w:rPr>
        <w:t>’；</w:t>
      </w:r>
      <w:r w:rsidRPr="00AF630B">
        <w:rPr>
          <w:rFonts w:hint="eastAsia"/>
          <w:sz w:val="24"/>
          <w:szCs w:val="24"/>
        </w:rPr>
        <w:t>又昭四年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逞其心以厚其毒</w:t>
      </w:r>
      <w:r>
        <w:rPr>
          <w:rFonts w:hint="eastAsia"/>
          <w:sz w:val="24"/>
          <w:szCs w:val="24"/>
        </w:rPr>
        <w:t>’</w:t>
      </w:r>
      <w:r w:rsidRPr="00AF630B">
        <w:rPr>
          <w:rFonts w:hint="eastAsia"/>
          <w:sz w:val="24"/>
          <w:szCs w:val="24"/>
        </w:rPr>
        <w:t>，《新序·善謀篇》</w:t>
      </w:r>
      <w:r>
        <w:rPr>
          <w:rFonts w:hint="eastAsia"/>
          <w:sz w:val="24"/>
          <w:szCs w:val="24"/>
        </w:rPr>
        <w:t>‘</w:t>
      </w:r>
      <w:r w:rsidRPr="00AF630B">
        <w:rPr>
          <w:rFonts w:hint="eastAsia"/>
          <w:sz w:val="24"/>
          <w:szCs w:val="24"/>
        </w:rPr>
        <w:t>逞</w:t>
      </w:r>
      <w:r>
        <w:rPr>
          <w:rFonts w:hint="eastAsia"/>
          <w:sz w:val="24"/>
          <w:szCs w:val="24"/>
        </w:rPr>
        <w:t>’</w:t>
      </w:r>
      <w:r w:rsidRPr="00AF630B">
        <w:rPr>
          <w:rFonts w:hint="eastAsia"/>
          <w:sz w:val="24"/>
          <w:szCs w:val="24"/>
        </w:rPr>
        <w:t>作</w:t>
      </w:r>
      <w:r>
        <w:rPr>
          <w:rFonts w:hint="eastAsia"/>
          <w:sz w:val="24"/>
          <w:szCs w:val="24"/>
        </w:rPr>
        <w:t>‘</w:t>
      </w:r>
      <w:r w:rsidRPr="00AF630B">
        <w:rPr>
          <w:rFonts w:hint="eastAsia"/>
          <w:sz w:val="24"/>
          <w:szCs w:val="24"/>
        </w:rPr>
        <w:t>盈</w:t>
      </w:r>
      <w:r>
        <w:rPr>
          <w:rFonts w:hint="eastAsia"/>
          <w:sz w:val="24"/>
          <w:szCs w:val="24"/>
        </w:rPr>
        <w:t>’，</w:t>
      </w:r>
      <w:r w:rsidRPr="00AF630B">
        <w:rPr>
          <w:rFonts w:hint="eastAsia"/>
          <w:sz w:val="24"/>
          <w:szCs w:val="24"/>
        </w:rPr>
        <w:t>是逞即盈也。《廣雅》曰：</w:t>
      </w:r>
      <w:r>
        <w:rPr>
          <w:rFonts w:hint="eastAsia"/>
          <w:sz w:val="24"/>
          <w:szCs w:val="24"/>
        </w:rPr>
        <w:t>‘</w:t>
      </w:r>
      <w:r w:rsidRPr="00AF630B">
        <w:rPr>
          <w:rFonts w:hint="eastAsia"/>
          <w:sz w:val="24"/>
          <w:szCs w:val="24"/>
        </w:rPr>
        <w:t>盈、臆，滿也。</w:t>
      </w:r>
      <w:r>
        <w:rPr>
          <w:rFonts w:hint="eastAsia"/>
          <w:sz w:val="24"/>
          <w:szCs w:val="24"/>
        </w:rPr>
        <w:t>’</w:t>
      </w:r>
      <w:r w:rsidRPr="00AF630B">
        <w:rPr>
          <w:rFonts w:hint="eastAsia"/>
          <w:sz w:val="24"/>
          <w:szCs w:val="24"/>
        </w:rPr>
        <w:t>《小雅·楚茨篇》曰：</w:t>
      </w:r>
      <w:r>
        <w:rPr>
          <w:rFonts w:hint="eastAsia"/>
          <w:sz w:val="24"/>
          <w:szCs w:val="24"/>
        </w:rPr>
        <w:t>‘</w:t>
      </w:r>
      <w:r w:rsidRPr="00AF630B">
        <w:rPr>
          <w:rFonts w:hint="eastAsia"/>
          <w:sz w:val="24"/>
          <w:szCs w:val="24"/>
        </w:rPr>
        <w:t>我食既盈，我庾維</w:t>
      </w:r>
      <w:r>
        <w:rPr>
          <w:rFonts w:hint="eastAsia"/>
          <w:sz w:val="24"/>
          <w:szCs w:val="24"/>
        </w:rPr>
        <w:t>億。’</w:t>
      </w:r>
      <w:r w:rsidRPr="00971A15">
        <w:rPr>
          <w:rFonts w:hint="eastAsia"/>
          <w:sz w:val="18"/>
          <w:szCs w:val="18"/>
        </w:rPr>
        <w:t>億，亦盈也，説見前‘我庾維億’下。</w:t>
      </w:r>
      <w:r>
        <w:rPr>
          <w:rFonts w:hint="eastAsia"/>
          <w:sz w:val="24"/>
          <w:szCs w:val="24"/>
        </w:rPr>
        <w:t>《易林·</w:t>
      </w:r>
      <w:r w:rsidRPr="00AF630B">
        <w:rPr>
          <w:rFonts w:hint="eastAsia"/>
          <w:sz w:val="24"/>
          <w:szCs w:val="24"/>
        </w:rPr>
        <w:t>乾之師</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倉盈庾</w:t>
      </w:r>
      <w:r>
        <w:rPr>
          <w:rFonts w:hint="eastAsia"/>
          <w:sz w:val="24"/>
          <w:szCs w:val="24"/>
        </w:rPr>
        <w:t>億</w:t>
      </w:r>
      <w:r w:rsidRPr="00AF630B">
        <w:rPr>
          <w:rFonts w:hint="eastAsia"/>
          <w:sz w:val="24"/>
          <w:szCs w:val="24"/>
        </w:rPr>
        <w:t>。</w:t>
      </w:r>
      <w:r>
        <w:rPr>
          <w:rFonts w:hint="eastAsia"/>
          <w:sz w:val="24"/>
          <w:szCs w:val="24"/>
        </w:rPr>
        <w:t>’</w:t>
      </w:r>
      <w:r w:rsidRPr="00AF630B">
        <w:rPr>
          <w:rFonts w:hint="eastAsia"/>
          <w:sz w:val="24"/>
          <w:szCs w:val="24"/>
        </w:rPr>
        <w:t>《漢巴郡太守樊敏碑》曰：</w:t>
      </w:r>
      <w:r>
        <w:rPr>
          <w:rFonts w:hint="eastAsia"/>
          <w:sz w:val="24"/>
          <w:szCs w:val="24"/>
        </w:rPr>
        <w:t>‘</w:t>
      </w:r>
      <w:r w:rsidRPr="00AF630B">
        <w:rPr>
          <w:rFonts w:hint="eastAsia"/>
          <w:sz w:val="24"/>
          <w:szCs w:val="24"/>
        </w:rPr>
        <w:t>持滿</w:t>
      </w:r>
      <w:r>
        <w:rPr>
          <w:rFonts w:hint="eastAsia"/>
          <w:sz w:val="24"/>
          <w:szCs w:val="24"/>
        </w:rPr>
        <w:t>億</w:t>
      </w:r>
      <w:r w:rsidRPr="00AF630B">
        <w:rPr>
          <w:rFonts w:hint="eastAsia"/>
          <w:sz w:val="24"/>
          <w:szCs w:val="24"/>
        </w:rPr>
        <w:t>盈。</w:t>
      </w:r>
      <w:r>
        <w:rPr>
          <w:rFonts w:hint="eastAsia"/>
          <w:sz w:val="24"/>
          <w:szCs w:val="24"/>
        </w:rPr>
        <w:t>’</w:t>
      </w:r>
      <w:r w:rsidRPr="00AF630B">
        <w:rPr>
          <w:rFonts w:hint="eastAsia"/>
          <w:sz w:val="24"/>
          <w:szCs w:val="24"/>
        </w:rPr>
        <w:t>是</w:t>
      </w:r>
      <w:r>
        <w:rPr>
          <w:rFonts w:hint="eastAsia"/>
          <w:sz w:val="24"/>
          <w:szCs w:val="24"/>
        </w:rPr>
        <w:t>億、</w:t>
      </w:r>
      <w:r w:rsidRPr="00AF630B">
        <w:rPr>
          <w:rFonts w:hint="eastAsia"/>
          <w:sz w:val="24"/>
          <w:szCs w:val="24"/>
        </w:rPr>
        <w:t>盈皆滿也。</w:t>
      </w:r>
    </w:p>
    <w:p w14:paraId="47A6CA4A" w14:textId="77777777" w:rsidR="001B0B25" w:rsidRPr="00AF630B" w:rsidRDefault="001B0B25" w:rsidP="006F3055">
      <w:pPr>
        <w:snapToGrid w:val="0"/>
        <w:spacing w:line="400" w:lineRule="exact"/>
        <w:rPr>
          <w:sz w:val="24"/>
          <w:szCs w:val="24"/>
        </w:rPr>
      </w:pPr>
    </w:p>
    <w:p w14:paraId="64AB4A1A" w14:textId="77777777" w:rsidR="003121E9" w:rsidRPr="00FD647B" w:rsidRDefault="003121E9" w:rsidP="006F3055">
      <w:pPr>
        <w:spacing w:line="400" w:lineRule="exact"/>
        <w:ind w:firstLineChars="196" w:firstLine="551"/>
        <w:rPr>
          <w:b/>
          <w:sz w:val="28"/>
          <w:szCs w:val="28"/>
        </w:rPr>
      </w:pPr>
      <w:r w:rsidRPr="00FD647B">
        <w:rPr>
          <w:rFonts w:hint="eastAsia"/>
          <w:b/>
          <w:sz w:val="28"/>
          <w:szCs w:val="28"/>
        </w:rPr>
        <w:t>鳩藪澤</w:t>
      </w:r>
    </w:p>
    <w:p w14:paraId="1A46C3C1" w14:textId="77777777" w:rsidR="003121E9" w:rsidRDefault="003121E9" w:rsidP="006F3055">
      <w:pPr>
        <w:spacing w:line="400" w:lineRule="exact"/>
        <w:rPr>
          <w:sz w:val="24"/>
          <w:szCs w:val="24"/>
        </w:rPr>
      </w:pPr>
      <w:r>
        <w:rPr>
          <w:rFonts w:hint="eastAsia"/>
          <w:sz w:val="24"/>
          <w:szCs w:val="24"/>
        </w:rPr>
        <w:t>‘</w:t>
      </w:r>
      <w:r w:rsidRPr="001D47DA">
        <w:rPr>
          <w:rFonts w:hint="eastAsia"/>
          <w:sz w:val="24"/>
          <w:szCs w:val="24"/>
        </w:rPr>
        <w:t>蒍</w:t>
      </w:r>
      <w:r w:rsidRPr="00AF630B">
        <w:rPr>
          <w:rFonts w:hint="eastAsia"/>
          <w:sz w:val="24"/>
          <w:szCs w:val="24"/>
        </w:rPr>
        <w:t>掩書</w:t>
      </w:r>
      <w:r>
        <w:rPr>
          <w:rFonts w:hint="eastAsia"/>
          <w:sz w:val="24"/>
          <w:szCs w:val="24"/>
        </w:rPr>
        <w:t>土</w:t>
      </w:r>
      <w:r w:rsidRPr="00AF630B">
        <w:rPr>
          <w:rFonts w:hint="eastAsia"/>
          <w:sz w:val="24"/>
          <w:szCs w:val="24"/>
        </w:rPr>
        <w:t>田，度山林，鳩藪澤</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鳩，聚也，聚成藪澤，使民不得焚燎壞之，欲以備田獵之處。</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藪澤</w:t>
      </w:r>
      <w:r>
        <w:rPr>
          <w:rFonts w:hint="eastAsia"/>
          <w:sz w:val="24"/>
          <w:szCs w:val="24"/>
        </w:rPr>
        <w:t>’</w:t>
      </w:r>
      <w:r w:rsidRPr="00AF630B">
        <w:rPr>
          <w:rFonts w:hint="eastAsia"/>
          <w:sz w:val="24"/>
          <w:szCs w:val="24"/>
        </w:rPr>
        <w:t>乃天地自然之利，非人所能聚而成之也，不得云</w:t>
      </w:r>
      <w:r>
        <w:rPr>
          <w:rFonts w:hint="eastAsia"/>
          <w:sz w:val="24"/>
          <w:szCs w:val="24"/>
        </w:rPr>
        <w:t>‘</w:t>
      </w:r>
      <w:r w:rsidRPr="00AF630B">
        <w:rPr>
          <w:rFonts w:hint="eastAsia"/>
          <w:sz w:val="24"/>
          <w:szCs w:val="24"/>
        </w:rPr>
        <w:t>聚成藪澤</w:t>
      </w:r>
      <w:r>
        <w:rPr>
          <w:rFonts w:hint="eastAsia"/>
          <w:sz w:val="24"/>
          <w:szCs w:val="24"/>
        </w:rPr>
        <w:t>’。</w:t>
      </w:r>
      <w:r w:rsidRPr="00AF630B">
        <w:rPr>
          <w:rFonts w:hint="eastAsia"/>
          <w:sz w:val="24"/>
          <w:szCs w:val="24"/>
        </w:rPr>
        <w:t>鳩</w:t>
      </w:r>
      <w:r>
        <w:rPr>
          <w:rFonts w:hint="eastAsia"/>
          <w:sz w:val="24"/>
          <w:szCs w:val="24"/>
        </w:rPr>
        <w:t>，</w:t>
      </w:r>
      <w:r w:rsidRPr="00AF630B">
        <w:rPr>
          <w:rFonts w:hint="eastAsia"/>
          <w:sz w:val="24"/>
          <w:szCs w:val="24"/>
        </w:rPr>
        <w:t>當讀爲究</w:t>
      </w:r>
      <w:r>
        <w:rPr>
          <w:rFonts w:hint="eastAsia"/>
          <w:sz w:val="24"/>
          <w:szCs w:val="24"/>
        </w:rPr>
        <w:t>。</w:t>
      </w:r>
      <w:r w:rsidRPr="00AF630B">
        <w:rPr>
          <w:rFonts w:hint="eastAsia"/>
          <w:sz w:val="24"/>
          <w:szCs w:val="24"/>
        </w:rPr>
        <w:t>《爾雅》</w:t>
      </w:r>
      <w:r>
        <w:rPr>
          <w:rFonts w:hint="eastAsia"/>
          <w:sz w:val="24"/>
          <w:szCs w:val="24"/>
        </w:rPr>
        <w:t>：‘</w:t>
      </w:r>
      <w:r w:rsidRPr="00AF630B">
        <w:rPr>
          <w:rFonts w:hint="eastAsia"/>
          <w:sz w:val="24"/>
          <w:szCs w:val="24"/>
        </w:rPr>
        <w:t>度、究，謀也。</w:t>
      </w:r>
      <w:r>
        <w:rPr>
          <w:rFonts w:hint="eastAsia"/>
          <w:sz w:val="24"/>
          <w:szCs w:val="24"/>
        </w:rPr>
        <w:t>’</w:t>
      </w:r>
      <w:r w:rsidRPr="00AF630B">
        <w:rPr>
          <w:rFonts w:hint="eastAsia"/>
          <w:sz w:val="24"/>
          <w:szCs w:val="24"/>
        </w:rPr>
        <w:t>《大雅·皇矣篇》曰：</w:t>
      </w:r>
      <w:r>
        <w:rPr>
          <w:rFonts w:hint="eastAsia"/>
          <w:sz w:val="24"/>
          <w:szCs w:val="24"/>
        </w:rPr>
        <w:t>‘</w:t>
      </w:r>
      <w:r w:rsidRPr="00AF630B">
        <w:rPr>
          <w:rFonts w:hint="eastAsia"/>
          <w:sz w:val="24"/>
          <w:szCs w:val="24"/>
        </w:rPr>
        <w:t>爰究爰度，究猶度也。</w:t>
      </w:r>
      <w:r>
        <w:rPr>
          <w:rFonts w:hint="eastAsia"/>
          <w:sz w:val="24"/>
          <w:szCs w:val="24"/>
        </w:rPr>
        <w:t>’‘</w:t>
      </w:r>
      <w:r w:rsidRPr="00AF630B">
        <w:rPr>
          <w:rFonts w:hint="eastAsia"/>
          <w:sz w:val="24"/>
          <w:szCs w:val="24"/>
        </w:rPr>
        <w:t>度山林</w:t>
      </w:r>
      <w:r>
        <w:rPr>
          <w:rFonts w:hint="eastAsia"/>
          <w:sz w:val="24"/>
          <w:szCs w:val="24"/>
        </w:rPr>
        <w:t>’、‘</w:t>
      </w:r>
      <w:r w:rsidRPr="00AF630B">
        <w:rPr>
          <w:rFonts w:hint="eastAsia"/>
          <w:sz w:val="24"/>
          <w:szCs w:val="24"/>
        </w:rPr>
        <w:t>究藪澤</w:t>
      </w:r>
      <w:r>
        <w:rPr>
          <w:rFonts w:hint="eastAsia"/>
          <w:sz w:val="24"/>
          <w:szCs w:val="24"/>
        </w:rPr>
        <w:t>’</w:t>
      </w:r>
      <w:r w:rsidRPr="00AF630B">
        <w:rPr>
          <w:rFonts w:hint="eastAsia"/>
          <w:sz w:val="24"/>
          <w:szCs w:val="24"/>
        </w:rPr>
        <w:t>，皆取相度之義。鳩</w:t>
      </w:r>
      <w:r>
        <w:rPr>
          <w:rFonts w:hint="eastAsia"/>
          <w:sz w:val="24"/>
          <w:szCs w:val="24"/>
        </w:rPr>
        <w:t>、</w:t>
      </w:r>
      <w:r w:rsidRPr="00AF630B">
        <w:rPr>
          <w:rFonts w:hint="eastAsia"/>
          <w:sz w:val="24"/>
          <w:szCs w:val="24"/>
        </w:rPr>
        <w:t>究二字皆以九爲聲</w:t>
      </w:r>
      <w:r>
        <w:rPr>
          <w:rFonts w:hint="eastAsia"/>
          <w:sz w:val="24"/>
          <w:szCs w:val="24"/>
        </w:rPr>
        <w:t>。《小雅·小弁篇》‘</w:t>
      </w:r>
      <w:r w:rsidRPr="00AF630B">
        <w:rPr>
          <w:rFonts w:hint="eastAsia"/>
          <w:sz w:val="24"/>
          <w:szCs w:val="24"/>
        </w:rPr>
        <w:t>不舒究之</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酬</w:t>
      </w:r>
      <w:r>
        <w:rPr>
          <w:rFonts w:hint="eastAsia"/>
          <w:sz w:val="24"/>
          <w:szCs w:val="24"/>
        </w:rPr>
        <w:t>’</w:t>
      </w:r>
      <w:r w:rsidRPr="00AF630B">
        <w:rPr>
          <w:rFonts w:hint="eastAsia"/>
          <w:sz w:val="24"/>
          <w:szCs w:val="24"/>
        </w:rPr>
        <w:t>爲韻，則究讀若鳩，故與鳩通。古字多假借，後人失其讀耳。</w:t>
      </w:r>
      <w:r>
        <w:rPr>
          <w:rFonts w:hint="eastAsia"/>
          <w:sz w:val="24"/>
          <w:szCs w:val="24"/>
        </w:rPr>
        <w:t>‘</w:t>
      </w:r>
      <w:r w:rsidRPr="00AF630B">
        <w:rPr>
          <w:rFonts w:hint="eastAsia"/>
          <w:sz w:val="24"/>
          <w:szCs w:val="24"/>
        </w:rPr>
        <w:t>究藪澤</w:t>
      </w:r>
      <w:r>
        <w:rPr>
          <w:rFonts w:hint="eastAsia"/>
          <w:sz w:val="24"/>
          <w:szCs w:val="24"/>
        </w:rPr>
        <w:t>’者，度其出賦之多寡。故下文遂云‘</w:t>
      </w:r>
      <w:r w:rsidRPr="00AF630B">
        <w:rPr>
          <w:rFonts w:hint="eastAsia"/>
          <w:sz w:val="24"/>
          <w:szCs w:val="24"/>
        </w:rPr>
        <w:t>量入修賦</w:t>
      </w:r>
      <w:r>
        <w:rPr>
          <w:rFonts w:hint="eastAsia"/>
          <w:sz w:val="24"/>
          <w:szCs w:val="24"/>
        </w:rPr>
        <w:t>’</w:t>
      </w:r>
      <w:r w:rsidRPr="00AF630B">
        <w:rPr>
          <w:rFonts w:hint="eastAsia"/>
          <w:sz w:val="24"/>
          <w:szCs w:val="24"/>
        </w:rPr>
        <w:t>，非以備田獵也。賈逵云</w:t>
      </w:r>
      <w:r>
        <w:rPr>
          <w:rFonts w:hint="eastAsia"/>
          <w:sz w:val="24"/>
          <w:szCs w:val="24"/>
        </w:rPr>
        <w:t>：‘</w:t>
      </w:r>
      <w:r w:rsidRPr="00AF630B">
        <w:rPr>
          <w:rFonts w:hint="eastAsia"/>
          <w:sz w:val="24"/>
          <w:szCs w:val="24"/>
        </w:rPr>
        <w:t>藪澤之地，九夫爲鳩，八鳩而當一井</w:t>
      </w:r>
      <w:r>
        <w:rPr>
          <w:rFonts w:hint="eastAsia"/>
          <w:sz w:val="24"/>
          <w:szCs w:val="24"/>
        </w:rPr>
        <w:t>。’</w:t>
      </w:r>
      <w:r w:rsidRPr="001D47DA">
        <w:rPr>
          <w:rFonts w:hint="eastAsia"/>
          <w:sz w:val="18"/>
          <w:szCs w:val="18"/>
        </w:rPr>
        <w:t>見本篇《正義》。</w:t>
      </w:r>
      <w:r w:rsidRPr="00AF630B">
        <w:rPr>
          <w:rFonts w:hint="eastAsia"/>
          <w:sz w:val="24"/>
          <w:szCs w:val="24"/>
        </w:rPr>
        <w:t>尤失經義。</w:t>
      </w:r>
    </w:p>
    <w:p w14:paraId="27D083B4" w14:textId="77777777" w:rsidR="001B0B25" w:rsidRPr="00AF630B" w:rsidRDefault="001B0B25" w:rsidP="006F3055">
      <w:pPr>
        <w:spacing w:line="400" w:lineRule="exact"/>
        <w:rPr>
          <w:sz w:val="24"/>
          <w:szCs w:val="24"/>
        </w:rPr>
      </w:pPr>
    </w:p>
    <w:p w14:paraId="055959E6" w14:textId="77777777" w:rsidR="003121E9" w:rsidRPr="008808CC" w:rsidRDefault="003121E9" w:rsidP="006F3055">
      <w:pPr>
        <w:spacing w:line="400" w:lineRule="exact"/>
        <w:ind w:firstLineChars="196" w:firstLine="551"/>
        <w:rPr>
          <w:b/>
          <w:sz w:val="28"/>
          <w:szCs w:val="28"/>
        </w:rPr>
      </w:pPr>
      <w:r w:rsidRPr="008808CC">
        <w:rPr>
          <w:rFonts w:hint="eastAsia"/>
          <w:b/>
          <w:sz w:val="28"/>
          <w:szCs w:val="28"/>
        </w:rPr>
        <w:t>數疆潦</w:t>
      </w:r>
    </w:p>
    <w:p w14:paraId="4FDA874C" w14:textId="77777777" w:rsidR="003121E9" w:rsidRDefault="003121E9" w:rsidP="006F3055">
      <w:pPr>
        <w:snapToGrid w:val="0"/>
        <w:spacing w:line="400" w:lineRule="exact"/>
        <w:rPr>
          <w:sz w:val="24"/>
          <w:szCs w:val="24"/>
        </w:rPr>
      </w:pPr>
      <w:r>
        <w:rPr>
          <w:rFonts w:hint="eastAsia"/>
          <w:sz w:val="24"/>
          <w:szCs w:val="24"/>
        </w:rPr>
        <w:t>杜注：‘</w:t>
      </w:r>
      <w:r w:rsidRPr="00AF630B">
        <w:rPr>
          <w:rFonts w:hint="eastAsia"/>
          <w:sz w:val="24"/>
          <w:szCs w:val="24"/>
        </w:rPr>
        <w:t>疆界有流，潦者，計數減其租入。</w:t>
      </w:r>
      <w:r>
        <w:rPr>
          <w:rFonts w:hint="eastAsia"/>
          <w:sz w:val="24"/>
          <w:szCs w:val="24"/>
        </w:rPr>
        <w:t>’</w:t>
      </w:r>
      <w:r w:rsidRPr="00AF630B">
        <w:rPr>
          <w:rFonts w:hint="eastAsia"/>
          <w:sz w:val="24"/>
          <w:szCs w:val="24"/>
        </w:rPr>
        <w:t>《正義》曰：</w:t>
      </w:r>
      <w:r>
        <w:rPr>
          <w:rFonts w:hint="eastAsia"/>
          <w:sz w:val="24"/>
          <w:szCs w:val="24"/>
        </w:rPr>
        <w:t>‘</w:t>
      </w:r>
      <w:r w:rsidRPr="00AF630B">
        <w:rPr>
          <w:rFonts w:hint="eastAsia"/>
          <w:sz w:val="24"/>
          <w:szCs w:val="24"/>
        </w:rPr>
        <w:t>賈逵以疆爲彊，</w:t>
      </w:r>
      <w:r>
        <w:rPr>
          <w:rFonts w:hint="eastAsia"/>
          <w:sz w:val="24"/>
          <w:szCs w:val="24"/>
        </w:rPr>
        <w:t>㯺</w:t>
      </w:r>
      <w:r w:rsidRPr="00AF630B">
        <w:rPr>
          <w:rFonts w:hint="eastAsia"/>
          <w:sz w:val="24"/>
          <w:szCs w:val="24"/>
        </w:rPr>
        <w:t>墝埆之地，鄭衆以爲疆界内有水潦者。案</w:t>
      </w:r>
      <w:r>
        <w:rPr>
          <w:rFonts w:hint="eastAsia"/>
          <w:sz w:val="24"/>
          <w:szCs w:val="24"/>
        </w:rPr>
        <w:t>：</w:t>
      </w:r>
      <w:r w:rsidRPr="00AF630B">
        <w:rPr>
          <w:rFonts w:hint="eastAsia"/>
          <w:sz w:val="24"/>
          <w:szCs w:val="24"/>
        </w:rPr>
        <w:t>《周禮·草人》</w:t>
      </w:r>
      <w:r>
        <w:rPr>
          <w:rFonts w:hint="eastAsia"/>
          <w:sz w:val="24"/>
          <w:szCs w:val="24"/>
        </w:rPr>
        <w:t>“</w:t>
      </w:r>
      <w:r w:rsidRPr="00AF630B">
        <w:rPr>
          <w:rFonts w:hint="eastAsia"/>
          <w:sz w:val="24"/>
          <w:szCs w:val="24"/>
        </w:rPr>
        <w:t>凡糞種，彊</w:t>
      </w:r>
      <w:r>
        <w:rPr>
          <w:rFonts w:hint="eastAsia"/>
          <w:sz w:val="24"/>
          <w:szCs w:val="24"/>
        </w:rPr>
        <w:t>㯺</w:t>
      </w:r>
      <w:r w:rsidRPr="00AF630B">
        <w:rPr>
          <w:rFonts w:hint="eastAsia"/>
          <w:sz w:val="24"/>
          <w:szCs w:val="24"/>
        </w:rPr>
        <w:t>用蕡</w:t>
      </w:r>
      <w:r>
        <w:rPr>
          <w:rFonts w:hint="eastAsia"/>
          <w:sz w:val="24"/>
          <w:szCs w:val="24"/>
        </w:rPr>
        <w:t>”，</w:t>
      </w:r>
      <w:r w:rsidRPr="00AF630B">
        <w:rPr>
          <w:rFonts w:hint="eastAsia"/>
          <w:sz w:val="24"/>
          <w:szCs w:val="24"/>
        </w:rPr>
        <w:t>鄭</w:t>
      </w:r>
      <w:r>
        <w:rPr>
          <w:rFonts w:hint="eastAsia"/>
          <w:sz w:val="24"/>
          <w:szCs w:val="24"/>
        </w:rPr>
        <w:t>玄</w:t>
      </w:r>
      <w:r w:rsidRPr="00AF630B">
        <w:rPr>
          <w:rFonts w:hint="eastAsia"/>
          <w:sz w:val="24"/>
          <w:szCs w:val="24"/>
        </w:rPr>
        <w:t>云</w:t>
      </w:r>
      <w:r>
        <w:rPr>
          <w:rFonts w:hint="eastAsia"/>
          <w:sz w:val="24"/>
          <w:szCs w:val="24"/>
        </w:rPr>
        <w:t>：“</w:t>
      </w:r>
      <w:r w:rsidRPr="00AF630B">
        <w:rPr>
          <w:rFonts w:hint="eastAsia"/>
          <w:sz w:val="24"/>
          <w:szCs w:val="24"/>
        </w:rPr>
        <w:t>彊</w:t>
      </w:r>
      <w:r>
        <w:rPr>
          <w:rFonts w:hint="eastAsia"/>
          <w:sz w:val="24"/>
          <w:szCs w:val="24"/>
        </w:rPr>
        <w:t>㯺，强堅者。”</w:t>
      </w:r>
      <w:r w:rsidRPr="00AF630B">
        <w:rPr>
          <w:rFonts w:hint="eastAsia"/>
          <w:sz w:val="24"/>
          <w:szCs w:val="24"/>
        </w:rPr>
        <w:t>則彊地猶堪種植，非水潦之類，故從鄭衆之説，數其疆界有水潦者，計數減其租稅也。孫毓讀爲疆潦，注云：砂礫之田也。</w:t>
      </w:r>
      <w:r>
        <w:rPr>
          <w:rFonts w:hint="eastAsia"/>
          <w:sz w:val="24"/>
          <w:szCs w:val="24"/>
        </w:rPr>
        <w:t>’</w:t>
      </w:r>
      <w:r w:rsidRPr="00AF630B">
        <w:rPr>
          <w:rFonts w:hint="eastAsia"/>
          <w:sz w:val="24"/>
          <w:szCs w:val="24"/>
        </w:rPr>
        <w:t>引之謹案：水潦所集，不必在疆界，且上文之山林</w:t>
      </w:r>
      <w:r>
        <w:rPr>
          <w:rFonts w:hint="eastAsia"/>
          <w:sz w:val="24"/>
          <w:szCs w:val="24"/>
        </w:rPr>
        <w:t>、</w:t>
      </w:r>
      <w:r w:rsidRPr="00AF630B">
        <w:rPr>
          <w:rFonts w:hint="eastAsia"/>
          <w:sz w:val="24"/>
          <w:szCs w:val="24"/>
        </w:rPr>
        <w:t>藪澤</w:t>
      </w:r>
      <w:r>
        <w:rPr>
          <w:rFonts w:hint="eastAsia"/>
          <w:sz w:val="24"/>
          <w:szCs w:val="24"/>
        </w:rPr>
        <w:t>、</w:t>
      </w:r>
      <w:r w:rsidRPr="00AF630B">
        <w:rPr>
          <w:rFonts w:hint="eastAsia"/>
          <w:sz w:val="24"/>
          <w:szCs w:val="24"/>
        </w:rPr>
        <w:t>京陵</w:t>
      </w:r>
      <w:r>
        <w:rPr>
          <w:rFonts w:hint="eastAsia"/>
          <w:sz w:val="24"/>
          <w:szCs w:val="24"/>
        </w:rPr>
        <w:t>、</w:t>
      </w:r>
      <w:r w:rsidRPr="00AF630B">
        <w:rPr>
          <w:rFonts w:hint="eastAsia"/>
          <w:sz w:val="24"/>
          <w:szCs w:val="24"/>
        </w:rPr>
        <w:t>淳鹵，下文之偃豬</w:t>
      </w:r>
      <w:r>
        <w:rPr>
          <w:rFonts w:hint="eastAsia"/>
          <w:sz w:val="24"/>
          <w:szCs w:val="24"/>
        </w:rPr>
        <w:t>、</w:t>
      </w:r>
      <w:r w:rsidRPr="00AF630B">
        <w:rPr>
          <w:rFonts w:hint="eastAsia"/>
          <w:sz w:val="24"/>
          <w:szCs w:val="24"/>
        </w:rPr>
        <w:t>原防</w:t>
      </w:r>
      <w:r>
        <w:rPr>
          <w:rFonts w:hint="eastAsia"/>
          <w:sz w:val="24"/>
          <w:szCs w:val="24"/>
        </w:rPr>
        <w:t>、</w:t>
      </w:r>
      <w:r w:rsidRPr="00AF630B">
        <w:rPr>
          <w:rFonts w:hint="eastAsia"/>
          <w:sz w:val="24"/>
          <w:szCs w:val="24"/>
        </w:rPr>
        <w:t>隰皋</w:t>
      </w:r>
      <w:r>
        <w:rPr>
          <w:rFonts w:hint="eastAsia"/>
          <w:sz w:val="24"/>
          <w:szCs w:val="24"/>
        </w:rPr>
        <w:t>、</w:t>
      </w:r>
      <w:r w:rsidRPr="00AF630B">
        <w:rPr>
          <w:rFonts w:hint="eastAsia"/>
          <w:sz w:val="24"/>
          <w:szCs w:val="24"/>
        </w:rPr>
        <w:t>衍沃，皆二字平列，此</w:t>
      </w:r>
      <w:r>
        <w:rPr>
          <w:rFonts w:hint="eastAsia"/>
          <w:sz w:val="24"/>
          <w:szCs w:val="24"/>
        </w:rPr>
        <w:t>‘</w:t>
      </w:r>
      <w:r w:rsidRPr="00AF630B">
        <w:rPr>
          <w:rFonts w:hint="eastAsia"/>
          <w:sz w:val="24"/>
          <w:szCs w:val="24"/>
        </w:rPr>
        <w:t>疆潦</w:t>
      </w:r>
      <w:r>
        <w:rPr>
          <w:rFonts w:hint="eastAsia"/>
          <w:sz w:val="24"/>
          <w:szCs w:val="24"/>
        </w:rPr>
        <w:t>’</w:t>
      </w:r>
      <w:r w:rsidRPr="00AF630B">
        <w:rPr>
          <w:rFonts w:hint="eastAsia"/>
          <w:sz w:val="24"/>
          <w:szCs w:val="24"/>
        </w:rPr>
        <w:t>不應獨異，鄭衆之説非也。孫毓讀爲</w:t>
      </w:r>
      <w:r>
        <w:rPr>
          <w:rFonts w:hint="eastAsia"/>
          <w:sz w:val="24"/>
          <w:szCs w:val="24"/>
        </w:rPr>
        <w:t>‘</w:t>
      </w:r>
      <w:r w:rsidRPr="00AF630B">
        <w:rPr>
          <w:rFonts w:hint="eastAsia"/>
          <w:sz w:val="24"/>
          <w:szCs w:val="24"/>
        </w:rPr>
        <w:t>疆潦</w:t>
      </w:r>
      <w:r>
        <w:rPr>
          <w:rFonts w:hint="eastAsia"/>
          <w:sz w:val="24"/>
          <w:szCs w:val="24"/>
        </w:rPr>
        <w:t>’</w:t>
      </w:r>
      <w:r w:rsidRPr="00AF630B">
        <w:rPr>
          <w:rFonts w:hint="eastAsia"/>
          <w:sz w:val="24"/>
          <w:szCs w:val="24"/>
        </w:rPr>
        <w:t>，蓋</w:t>
      </w:r>
      <w:r>
        <w:rPr>
          <w:rFonts w:hint="eastAsia"/>
          <w:sz w:val="24"/>
          <w:szCs w:val="24"/>
        </w:rPr>
        <w:t>‘</w:t>
      </w:r>
      <w:r w:rsidRPr="00AF630B">
        <w:rPr>
          <w:rFonts w:hint="eastAsia"/>
          <w:sz w:val="24"/>
          <w:szCs w:val="24"/>
        </w:rPr>
        <w:t>礓</w:t>
      </w:r>
      <w:r>
        <w:rPr>
          <w:rFonts w:ascii="宋体-方正超大字符集" w:eastAsia="宋体-方正超大字符集" w:hAnsi="宋体-方正超大字符集" w:cs="宋体-方正超大字符集" w:hint="eastAsia"/>
          <w:sz w:val="24"/>
          <w:szCs w:val="24"/>
        </w:rPr>
        <w:t>𥕴</w:t>
      </w:r>
      <w:r>
        <w:rPr>
          <w:rFonts w:hint="eastAsia"/>
          <w:sz w:val="24"/>
          <w:szCs w:val="24"/>
        </w:rPr>
        <w:t>’</w:t>
      </w:r>
      <w:r w:rsidRPr="00AF630B">
        <w:rPr>
          <w:rFonts w:hint="eastAsia"/>
          <w:sz w:val="24"/>
          <w:szCs w:val="24"/>
        </w:rPr>
        <w:t>之訛。《爾雅》</w:t>
      </w:r>
      <w:r>
        <w:rPr>
          <w:rFonts w:hint="eastAsia"/>
          <w:sz w:val="24"/>
          <w:szCs w:val="24"/>
        </w:rPr>
        <w:t>：‘山多小石</w:t>
      </w:r>
      <w:r w:rsidRPr="00AF630B">
        <w:rPr>
          <w:rFonts w:hint="eastAsia"/>
          <w:sz w:val="24"/>
          <w:szCs w:val="24"/>
        </w:rPr>
        <w:t>磝</w:t>
      </w:r>
      <w:r>
        <w:rPr>
          <w:rFonts w:hint="eastAsia"/>
          <w:sz w:val="24"/>
          <w:szCs w:val="24"/>
        </w:rPr>
        <w:t>’，</w:t>
      </w:r>
      <w:r w:rsidRPr="00AF630B">
        <w:rPr>
          <w:rFonts w:hint="eastAsia"/>
          <w:sz w:val="24"/>
          <w:szCs w:val="24"/>
        </w:rPr>
        <w:t>郭璞注云：</w:t>
      </w:r>
      <w:r>
        <w:rPr>
          <w:rFonts w:hint="eastAsia"/>
          <w:sz w:val="24"/>
          <w:szCs w:val="24"/>
        </w:rPr>
        <w:t>‘</w:t>
      </w:r>
      <w:r w:rsidRPr="00AF630B">
        <w:rPr>
          <w:rFonts w:hint="eastAsia"/>
          <w:sz w:val="24"/>
          <w:szCs w:val="24"/>
        </w:rPr>
        <w:t>多礓礫。</w:t>
      </w:r>
      <w:r>
        <w:rPr>
          <w:rFonts w:hint="eastAsia"/>
          <w:sz w:val="24"/>
          <w:szCs w:val="24"/>
        </w:rPr>
        <w:t>’</w:t>
      </w:r>
      <w:r w:rsidRPr="00AF630B">
        <w:rPr>
          <w:rFonts w:hint="eastAsia"/>
          <w:sz w:val="24"/>
          <w:szCs w:val="24"/>
        </w:rPr>
        <w:t>《釋文》：</w:t>
      </w:r>
      <w:r>
        <w:rPr>
          <w:rFonts w:hint="eastAsia"/>
          <w:sz w:val="24"/>
          <w:szCs w:val="24"/>
        </w:rPr>
        <w:t>‘</w:t>
      </w:r>
      <w:r w:rsidRPr="00AF630B">
        <w:rPr>
          <w:rFonts w:hint="eastAsia"/>
          <w:sz w:val="24"/>
          <w:szCs w:val="24"/>
        </w:rPr>
        <w:t>礓，居羊反</w:t>
      </w:r>
      <w:r>
        <w:rPr>
          <w:rFonts w:hint="eastAsia"/>
          <w:sz w:val="24"/>
          <w:szCs w:val="24"/>
        </w:rPr>
        <w:t>。’</w:t>
      </w:r>
      <w:r w:rsidRPr="00AF630B">
        <w:rPr>
          <w:rFonts w:hint="eastAsia"/>
          <w:sz w:val="24"/>
          <w:szCs w:val="24"/>
        </w:rPr>
        <w:t>引《字林》云：</w:t>
      </w:r>
      <w:r>
        <w:rPr>
          <w:rFonts w:hint="eastAsia"/>
          <w:sz w:val="24"/>
          <w:szCs w:val="24"/>
        </w:rPr>
        <w:t>‘</w:t>
      </w:r>
      <w:r w:rsidRPr="00AF630B">
        <w:rPr>
          <w:rFonts w:hint="eastAsia"/>
          <w:sz w:val="24"/>
          <w:szCs w:val="24"/>
        </w:rPr>
        <w:t>礫也。</w:t>
      </w:r>
      <w:r>
        <w:rPr>
          <w:rFonts w:hint="eastAsia"/>
          <w:sz w:val="24"/>
          <w:szCs w:val="24"/>
        </w:rPr>
        <w:t>’《説文》：‘</w:t>
      </w:r>
      <w:r w:rsidRPr="00AF630B">
        <w:rPr>
          <w:rFonts w:hint="eastAsia"/>
          <w:sz w:val="24"/>
          <w:szCs w:val="24"/>
        </w:rPr>
        <w:t>礫，小石也。</w:t>
      </w:r>
      <w:r>
        <w:rPr>
          <w:rFonts w:hint="eastAsia"/>
          <w:sz w:val="24"/>
          <w:szCs w:val="24"/>
        </w:rPr>
        <w:t>’《玉篇》：‘</w:t>
      </w:r>
      <w:r>
        <w:rPr>
          <w:rFonts w:ascii="宋体-方正超大字符集" w:eastAsia="宋体-方正超大字符集" w:hAnsi="宋体-方正超大字符集" w:cs="宋体-方正超大字符集" w:hint="eastAsia"/>
          <w:sz w:val="24"/>
          <w:szCs w:val="24"/>
        </w:rPr>
        <w:t>𥕴</w:t>
      </w:r>
      <w:r w:rsidRPr="00AF630B">
        <w:rPr>
          <w:rFonts w:hint="eastAsia"/>
          <w:sz w:val="24"/>
          <w:szCs w:val="24"/>
        </w:rPr>
        <w:t>同礫，力的切。</w:t>
      </w:r>
      <w:r>
        <w:rPr>
          <w:rFonts w:hint="eastAsia"/>
          <w:sz w:val="24"/>
          <w:szCs w:val="24"/>
        </w:rPr>
        <w:t>’</w:t>
      </w:r>
      <w:r w:rsidRPr="00AF630B">
        <w:rPr>
          <w:rFonts w:hint="eastAsia"/>
          <w:sz w:val="24"/>
          <w:szCs w:val="24"/>
        </w:rPr>
        <w:t>《衆經音義》卷八引《通俗文》云：</w:t>
      </w:r>
      <w:r>
        <w:rPr>
          <w:rFonts w:hint="eastAsia"/>
          <w:sz w:val="24"/>
          <w:szCs w:val="24"/>
        </w:rPr>
        <w:t>‘</w:t>
      </w:r>
      <w:r w:rsidRPr="00AF630B">
        <w:rPr>
          <w:rFonts w:hint="eastAsia"/>
          <w:sz w:val="24"/>
          <w:szCs w:val="24"/>
        </w:rPr>
        <w:t>地多小石謂之礓礫</w:t>
      </w:r>
      <w:r>
        <w:rPr>
          <w:rFonts w:hint="eastAsia"/>
          <w:sz w:val="24"/>
          <w:szCs w:val="24"/>
        </w:rPr>
        <w:t>。’</w:t>
      </w:r>
      <w:r w:rsidRPr="00AF630B">
        <w:rPr>
          <w:rFonts w:hint="eastAsia"/>
          <w:sz w:val="24"/>
          <w:szCs w:val="24"/>
        </w:rPr>
        <w:t>是</w:t>
      </w:r>
      <w:r>
        <w:rPr>
          <w:rFonts w:hint="eastAsia"/>
          <w:sz w:val="24"/>
          <w:szCs w:val="24"/>
        </w:rPr>
        <w:t>‘</w:t>
      </w:r>
      <w:r w:rsidRPr="00AF630B">
        <w:rPr>
          <w:rFonts w:hint="eastAsia"/>
          <w:sz w:val="24"/>
          <w:szCs w:val="24"/>
        </w:rPr>
        <w:t>礓</w:t>
      </w:r>
      <w:r>
        <w:rPr>
          <w:rFonts w:ascii="宋体-方正超大字符集" w:eastAsia="宋体-方正超大字符集" w:hAnsi="宋体-方正超大字符集" w:cs="宋体-方正超大字符集" w:hint="eastAsia"/>
          <w:sz w:val="24"/>
          <w:szCs w:val="24"/>
        </w:rPr>
        <w:t>𥕴</w:t>
      </w:r>
      <w:r w:rsidRPr="005502BA">
        <w:rPr>
          <w:rFonts w:ascii="宋体" w:hAnsi="宋体" w:cs="宋体-方正超大字符集" w:hint="eastAsia"/>
          <w:sz w:val="24"/>
          <w:szCs w:val="24"/>
        </w:rPr>
        <w:t>’</w:t>
      </w:r>
      <w:r w:rsidRPr="005502BA">
        <w:rPr>
          <w:rFonts w:ascii="宋体" w:hAnsi="宋体" w:hint="eastAsia"/>
          <w:sz w:val="24"/>
          <w:szCs w:val="24"/>
        </w:rPr>
        <w:t>者</w:t>
      </w:r>
      <w:r w:rsidRPr="00AF630B">
        <w:rPr>
          <w:rFonts w:hint="eastAsia"/>
          <w:sz w:val="24"/>
          <w:szCs w:val="24"/>
        </w:rPr>
        <w:t>，有石之地。《逸周書·文傳篇》所謂</w:t>
      </w:r>
      <w:r>
        <w:rPr>
          <w:rFonts w:hint="eastAsia"/>
          <w:sz w:val="24"/>
          <w:szCs w:val="24"/>
        </w:rPr>
        <w:t>‘</w:t>
      </w:r>
      <w:r w:rsidRPr="00AF630B">
        <w:rPr>
          <w:rFonts w:hint="eastAsia"/>
          <w:sz w:val="24"/>
          <w:szCs w:val="24"/>
        </w:rPr>
        <w:t>礫石不可穀，樹之葛木，以爲襎襐，以爲材用</w:t>
      </w:r>
      <w:r>
        <w:rPr>
          <w:rFonts w:hint="eastAsia"/>
          <w:sz w:val="24"/>
          <w:szCs w:val="24"/>
        </w:rPr>
        <w:t>’</w:t>
      </w:r>
      <w:r w:rsidRPr="00AF630B">
        <w:rPr>
          <w:rFonts w:hint="eastAsia"/>
          <w:sz w:val="24"/>
          <w:szCs w:val="24"/>
        </w:rPr>
        <w:t>者也。不可樹穀，故計數減其租入也。孫説爲長。</w:t>
      </w:r>
    </w:p>
    <w:p w14:paraId="0D855809" w14:textId="77777777" w:rsidR="001B0B25" w:rsidRPr="00AF630B" w:rsidRDefault="001B0B25" w:rsidP="006F3055">
      <w:pPr>
        <w:snapToGrid w:val="0"/>
        <w:spacing w:line="400" w:lineRule="exact"/>
        <w:rPr>
          <w:sz w:val="24"/>
          <w:szCs w:val="24"/>
        </w:rPr>
      </w:pPr>
    </w:p>
    <w:p w14:paraId="4F8F1A8C" w14:textId="77777777" w:rsidR="003121E9" w:rsidRPr="008808CC" w:rsidRDefault="003121E9" w:rsidP="006F3055">
      <w:pPr>
        <w:spacing w:line="400" w:lineRule="exact"/>
        <w:ind w:firstLineChars="196" w:firstLine="551"/>
        <w:rPr>
          <w:b/>
          <w:sz w:val="28"/>
          <w:szCs w:val="28"/>
        </w:rPr>
      </w:pPr>
      <w:r w:rsidRPr="008808CC">
        <w:rPr>
          <w:rFonts w:hint="eastAsia"/>
          <w:b/>
          <w:sz w:val="28"/>
          <w:szCs w:val="28"/>
        </w:rPr>
        <w:t>公怨之</w:t>
      </w:r>
      <w:r>
        <w:rPr>
          <w:rFonts w:hint="eastAsia"/>
          <w:b/>
          <w:sz w:val="28"/>
          <w:szCs w:val="28"/>
        </w:rPr>
        <w:t xml:space="preserve">  </w:t>
      </w:r>
      <w:r w:rsidRPr="008808CC">
        <w:rPr>
          <w:rFonts w:hint="eastAsia"/>
          <w:b/>
          <w:sz w:val="28"/>
          <w:szCs w:val="28"/>
        </w:rPr>
        <w:t>幸而後亡</w:t>
      </w:r>
    </w:p>
    <w:p w14:paraId="3FFA5F6D" w14:textId="77777777" w:rsidR="003121E9" w:rsidRPr="00AF630B" w:rsidRDefault="003121E9" w:rsidP="006F3055">
      <w:pPr>
        <w:spacing w:line="400" w:lineRule="exact"/>
        <w:rPr>
          <w:sz w:val="24"/>
          <w:szCs w:val="24"/>
        </w:rPr>
      </w:pPr>
      <w:r w:rsidRPr="00AF630B">
        <w:rPr>
          <w:rFonts w:hint="eastAsia"/>
          <w:sz w:val="24"/>
          <w:szCs w:val="24"/>
        </w:rPr>
        <w:t>二十七年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志誣其上，而公怨之</w:t>
      </w:r>
      <w:r>
        <w:rPr>
          <w:rFonts w:hint="eastAsia"/>
          <w:sz w:val="24"/>
          <w:szCs w:val="24"/>
        </w:rPr>
        <w:t>，</w:t>
      </w:r>
      <w:r w:rsidRPr="00AF630B">
        <w:rPr>
          <w:rFonts w:hint="eastAsia"/>
          <w:sz w:val="24"/>
          <w:szCs w:val="24"/>
        </w:rPr>
        <w:t>以爲賓榮，其能久乎？幸而後亡。</w:t>
      </w:r>
      <w:r>
        <w:rPr>
          <w:rFonts w:hint="eastAsia"/>
          <w:sz w:val="24"/>
          <w:szCs w:val="24"/>
        </w:rPr>
        <w:t>’</w:t>
      </w:r>
      <w:r w:rsidRPr="00AF630B">
        <w:rPr>
          <w:rFonts w:hint="eastAsia"/>
          <w:sz w:val="24"/>
          <w:szCs w:val="24"/>
        </w:rPr>
        <w:t>家大人曰：怨，刺也</w:t>
      </w:r>
      <w:r>
        <w:rPr>
          <w:rFonts w:hint="eastAsia"/>
          <w:sz w:val="24"/>
          <w:szCs w:val="24"/>
        </w:rPr>
        <w:t>。</w:t>
      </w:r>
      <w:r w:rsidRPr="00AF630B">
        <w:rPr>
          <w:rFonts w:hint="eastAsia"/>
          <w:sz w:val="24"/>
          <w:szCs w:val="24"/>
        </w:rPr>
        <w:t>言伯有志誣其君，於君享趙孟之時，賦《鶉之賁賁》之詩，公然譏刺之以爲賓榮寵也。《廣雅》</w:t>
      </w:r>
      <w:r>
        <w:rPr>
          <w:rFonts w:hint="eastAsia"/>
          <w:sz w:val="24"/>
          <w:szCs w:val="24"/>
        </w:rPr>
        <w:t>：‘</w:t>
      </w:r>
      <w:r w:rsidRPr="00AF630B">
        <w:rPr>
          <w:rFonts w:hint="eastAsia"/>
          <w:sz w:val="24"/>
          <w:szCs w:val="24"/>
        </w:rPr>
        <w:t>譏誎，怨也。</w:t>
      </w:r>
      <w:r>
        <w:rPr>
          <w:rFonts w:hint="eastAsia"/>
          <w:sz w:val="24"/>
          <w:szCs w:val="24"/>
        </w:rPr>
        <w:t>’諫，</w:t>
      </w:r>
      <w:r w:rsidRPr="00AF630B">
        <w:rPr>
          <w:rFonts w:hint="eastAsia"/>
          <w:sz w:val="24"/>
          <w:szCs w:val="24"/>
        </w:rPr>
        <w:t>通作刺。《論語·陽貨</w:t>
      </w:r>
      <w:r w:rsidRPr="00AF630B">
        <w:rPr>
          <w:rFonts w:hint="eastAsia"/>
          <w:sz w:val="24"/>
          <w:szCs w:val="24"/>
        </w:rPr>
        <w:lastRenderedPageBreak/>
        <w:t>篇》</w:t>
      </w:r>
      <w:r>
        <w:rPr>
          <w:rFonts w:hint="eastAsia"/>
          <w:sz w:val="24"/>
          <w:szCs w:val="24"/>
        </w:rPr>
        <w:t>‘</w:t>
      </w:r>
      <w:r w:rsidRPr="00AF630B">
        <w:rPr>
          <w:rFonts w:hint="eastAsia"/>
          <w:sz w:val="24"/>
          <w:szCs w:val="24"/>
        </w:rPr>
        <w:t>詩可以怨</w:t>
      </w:r>
      <w:r>
        <w:rPr>
          <w:rFonts w:hint="eastAsia"/>
          <w:sz w:val="24"/>
          <w:szCs w:val="24"/>
        </w:rPr>
        <w:t>’</w:t>
      </w:r>
      <w:r w:rsidRPr="00AF630B">
        <w:rPr>
          <w:rFonts w:hint="eastAsia"/>
          <w:sz w:val="24"/>
          <w:szCs w:val="24"/>
        </w:rPr>
        <w:t>，鄭注曰：</w:t>
      </w:r>
      <w:r>
        <w:rPr>
          <w:rFonts w:hint="eastAsia"/>
          <w:sz w:val="24"/>
          <w:szCs w:val="24"/>
        </w:rPr>
        <w:t>‘</w:t>
      </w:r>
      <w:r w:rsidRPr="00AF630B">
        <w:rPr>
          <w:rFonts w:hint="eastAsia"/>
          <w:sz w:val="24"/>
          <w:szCs w:val="24"/>
        </w:rPr>
        <w:t>怨謂刺上政</w:t>
      </w:r>
      <w:r>
        <w:rPr>
          <w:rFonts w:hint="eastAsia"/>
          <w:sz w:val="24"/>
          <w:szCs w:val="24"/>
        </w:rPr>
        <w:t>。’</w:t>
      </w:r>
      <w:r w:rsidRPr="00A42EA7">
        <w:rPr>
          <w:rFonts w:hint="eastAsia"/>
          <w:sz w:val="18"/>
          <w:szCs w:val="18"/>
        </w:rPr>
        <w:t>見《邶風·擊鼓正義》。</w:t>
      </w:r>
      <w:r w:rsidRPr="00AF630B">
        <w:rPr>
          <w:rFonts w:hint="eastAsia"/>
          <w:sz w:val="24"/>
          <w:szCs w:val="24"/>
        </w:rPr>
        <w:t>《漢書·禮樂志》曰：</w:t>
      </w:r>
      <w:r>
        <w:rPr>
          <w:rFonts w:hint="eastAsia"/>
          <w:sz w:val="24"/>
          <w:szCs w:val="24"/>
        </w:rPr>
        <w:t>‘</w:t>
      </w:r>
      <w:r w:rsidRPr="00AF630B">
        <w:rPr>
          <w:rFonts w:hint="eastAsia"/>
          <w:sz w:val="24"/>
          <w:szCs w:val="24"/>
        </w:rPr>
        <w:t>怨刺之詩起。</w:t>
      </w:r>
      <w:r>
        <w:rPr>
          <w:rFonts w:hint="eastAsia"/>
          <w:sz w:val="24"/>
          <w:szCs w:val="24"/>
        </w:rPr>
        <w:t>’</w:t>
      </w:r>
      <w:r w:rsidRPr="00AF630B">
        <w:rPr>
          <w:rFonts w:hint="eastAsia"/>
          <w:sz w:val="24"/>
          <w:szCs w:val="24"/>
        </w:rPr>
        <w:t>《詩譜序》曰：</w:t>
      </w:r>
      <w:r>
        <w:rPr>
          <w:rFonts w:hint="eastAsia"/>
          <w:sz w:val="24"/>
          <w:szCs w:val="24"/>
        </w:rPr>
        <w:t>‘刺怨相尋。’</w:t>
      </w:r>
      <w:r w:rsidRPr="00AF630B">
        <w:rPr>
          <w:rFonts w:hint="eastAsia"/>
          <w:sz w:val="24"/>
          <w:szCs w:val="24"/>
        </w:rPr>
        <w:t>是</w:t>
      </w:r>
      <w:r>
        <w:rPr>
          <w:rFonts w:hint="eastAsia"/>
          <w:sz w:val="24"/>
          <w:szCs w:val="24"/>
        </w:rPr>
        <w:t>‘</w:t>
      </w:r>
      <w:r w:rsidRPr="00AF630B">
        <w:rPr>
          <w:rFonts w:hint="eastAsia"/>
          <w:sz w:val="24"/>
          <w:szCs w:val="24"/>
        </w:rPr>
        <w:t>怨</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刺</w:t>
      </w:r>
      <w:r>
        <w:rPr>
          <w:rFonts w:hint="eastAsia"/>
          <w:sz w:val="24"/>
          <w:szCs w:val="24"/>
        </w:rPr>
        <w:t>’</w:t>
      </w:r>
      <w:r w:rsidRPr="00AF630B">
        <w:rPr>
          <w:rFonts w:hint="eastAsia"/>
          <w:sz w:val="24"/>
          <w:szCs w:val="24"/>
        </w:rPr>
        <w:t>同義。《正義》以</w:t>
      </w:r>
      <w:r>
        <w:rPr>
          <w:rFonts w:hint="eastAsia"/>
          <w:sz w:val="24"/>
          <w:szCs w:val="24"/>
        </w:rPr>
        <w:t>‘</w:t>
      </w:r>
      <w:r w:rsidRPr="00AF630B">
        <w:rPr>
          <w:rFonts w:hint="eastAsia"/>
          <w:sz w:val="24"/>
          <w:szCs w:val="24"/>
        </w:rPr>
        <w:t>公</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君</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怨</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怨怒</w:t>
      </w:r>
      <w:r>
        <w:rPr>
          <w:rFonts w:hint="eastAsia"/>
          <w:sz w:val="24"/>
          <w:szCs w:val="24"/>
        </w:rPr>
        <w:t>’</w:t>
      </w:r>
      <w:r w:rsidRPr="00AF630B">
        <w:rPr>
          <w:rFonts w:hint="eastAsia"/>
          <w:sz w:val="24"/>
          <w:szCs w:val="24"/>
        </w:rPr>
        <w:t>，云</w:t>
      </w:r>
      <w:r>
        <w:rPr>
          <w:rFonts w:hint="eastAsia"/>
          <w:sz w:val="24"/>
          <w:szCs w:val="24"/>
        </w:rPr>
        <w:t>‘</w:t>
      </w:r>
      <w:r w:rsidRPr="00AF630B">
        <w:rPr>
          <w:rFonts w:hint="eastAsia"/>
          <w:sz w:val="24"/>
          <w:szCs w:val="24"/>
        </w:rPr>
        <w:t>伯有反將公之所怒</w:t>
      </w:r>
      <w:r>
        <w:rPr>
          <w:rFonts w:hint="eastAsia"/>
          <w:sz w:val="24"/>
          <w:szCs w:val="24"/>
        </w:rPr>
        <w:t>，</w:t>
      </w:r>
      <w:r w:rsidRPr="00AF630B">
        <w:rPr>
          <w:rFonts w:hint="eastAsia"/>
          <w:sz w:val="24"/>
          <w:szCs w:val="24"/>
        </w:rPr>
        <w:t>以爲賓之榮寵</w:t>
      </w:r>
      <w:r>
        <w:rPr>
          <w:rFonts w:hint="eastAsia"/>
          <w:sz w:val="24"/>
          <w:szCs w:val="24"/>
        </w:rPr>
        <w:t>’</w:t>
      </w:r>
      <w:r w:rsidRPr="00AF630B">
        <w:rPr>
          <w:rFonts w:hint="eastAsia"/>
          <w:sz w:val="24"/>
          <w:szCs w:val="24"/>
        </w:rPr>
        <w:t>，失之遠矣。</w:t>
      </w:r>
    </w:p>
    <w:p w14:paraId="032BA807" w14:textId="77777777" w:rsidR="003121E9" w:rsidRDefault="003121E9" w:rsidP="006F3055">
      <w:pPr>
        <w:spacing w:line="400" w:lineRule="exact"/>
        <w:rPr>
          <w:sz w:val="24"/>
          <w:szCs w:val="24"/>
        </w:rPr>
      </w:pPr>
      <w:r w:rsidRPr="00AF630B">
        <w:rPr>
          <w:rFonts w:hint="eastAsia"/>
          <w:sz w:val="24"/>
          <w:szCs w:val="24"/>
        </w:rPr>
        <w:t>杜解</w:t>
      </w:r>
      <w:r>
        <w:rPr>
          <w:rFonts w:hint="eastAsia"/>
          <w:sz w:val="24"/>
          <w:szCs w:val="24"/>
        </w:rPr>
        <w:t>‘</w:t>
      </w:r>
      <w:r w:rsidRPr="00AF630B">
        <w:rPr>
          <w:rFonts w:hint="eastAsia"/>
          <w:sz w:val="24"/>
          <w:szCs w:val="24"/>
        </w:rPr>
        <w:t>幸而後亡</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言必先亡。</w:t>
      </w:r>
      <w:r>
        <w:rPr>
          <w:rFonts w:hint="eastAsia"/>
          <w:sz w:val="24"/>
          <w:szCs w:val="24"/>
        </w:rPr>
        <w:t>’</w:t>
      </w:r>
      <w:r w:rsidRPr="00AF630B">
        <w:rPr>
          <w:rFonts w:hint="eastAsia"/>
          <w:sz w:val="24"/>
          <w:szCs w:val="24"/>
        </w:rPr>
        <w:t>家大人曰：杜以下文云</w:t>
      </w:r>
      <w:r>
        <w:rPr>
          <w:rFonts w:hint="eastAsia"/>
          <w:sz w:val="24"/>
          <w:szCs w:val="24"/>
        </w:rPr>
        <w:t>‘</w:t>
      </w:r>
      <w:r w:rsidRPr="00AF630B">
        <w:rPr>
          <w:rFonts w:hint="eastAsia"/>
          <w:sz w:val="24"/>
          <w:szCs w:val="24"/>
        </w:rPr>
        <w:t>子展其後亡者也</w:t>
      </w:r>
      <w:r>
        <w:rPr>
          <w:rFonts w:hint="eastAsia"/>
          <w:sz w:val="24"/>
          <w:szCs w:val="24"/>
        </w:rPr>
        <w:t>’</w:t>
      </w:r>
      <w:r w:rsidRPr="00AF630B">
        <w:rPr>
          <w:rFonts w:hint="eastAsia"/>
          <w:sz w:val="24"/>
          <w:szCs w:val="24"/>
        </w:rPr>
        <w:t>，故以</w:t>
      </w:r>
      <w:r>
        <w:rPr>
          <w:rFonts w:hint="eastAsia"/>
          <w:sz w:val="24"/>
          <w:szCs w:val="24"/>
        </w:rPr>
        <w:t>‘</w:t>
      </w:r>
      <w:r w:rsidRPr="00AF630B">
        <w:rPr>
          <w:rFonts w:hint="eastAsia"/>
          <w:sz w:val="24"/>
          <w:szCs w:val="24"/>
        </w:rPr>
        <w:t>後亡</w:t>
      </w:r>
      <w:r>
        <w:rPr>
          <w:rFonts w:hint="eastAsia"/>
          <w:sz w:val="24"/>
          <w:szCs w:val="24"/>
        </w:rPr>
        <w:t>’</w:t>
      </w:r>
      <w:r w:rsidRPr="00AF630B">
        <w:rPr>
          <w:rFonts w:hint="eastAsia"/>
          <w:sz w:val="24"/>
          <w:szCs w:val="24"/>
        </w:rPr>
        <w:t>連讀。謂伯有必徼天幸，乃得後亡，否則必先亡也</w:t>
      </w:r>
      <w:r>
        <w:rPr>
          <w:rFonts w:hint="eastAsia"/>
          <w:sz w:val="24"/>
          <w:szCs w:val="24"/>
        </w:rPr>
        <w:t>。</w:t>
      </w:r>
      <w:r w:rsidRPr="00AF630B">
        <w:rPr>
          <w:rFonts w:hint="eastAsia"/>
          <w:sz w:val="24"/>
          <w:szCs w:val="24"/>
        </w:rPr>
        <w:t>不知此以</w:t>
      </w:r>
      <w:r>
        <w:rPr>
          <w:rFonts w:hint="eastAsia"/>
          <w:sz w:val="24"/>
          <w:szCs w:val="24"/>
        </w:rPr>
        <w:t>‘</w:t>
      </w:r>
      <w:r w:rsidRPr="00AF630B">
        <w:rPr>
          <w:rFonts w:hint="eastAsia"/>
          <w:sz w:val="24"/>
          <w:szCs w:val="24"/>
        </w:rPr>
        <w:t>而後</w:t>
      </w:r>
      <w:r>
        <w:rPr>
          <w:rFonts w:hint="eastAsia"/>
          <w:sz w:val="24"/>
          <w:szCs w:val="24"/>
        </w:rPr>
        <w:t>’</w:t>
      </w:r>
      <w:r w:rsidRPr="00AF630B">
        <w:rPr>
          <w:rFonts w:hint="eastAsia"/>
          <w:sz w:val="24"/>
          <w:szCs w:val="24"/>
        </w:rPr>
        <w:t>二字連讀，非以</w:t>
      </w:r>
      <w:r>
        <w:rPr>
          <w:rFonts w:hint="eastAsia"/>
          <w:sz w:val="24"/>
          <w:szCs w:val="24"/>
        </w:rPr>
        <w:t>‘</w:t>
      </w:r>
      <w:r w:rsidRPr="00AF630B">
        <w:rPr>
          <w:rFonts w:hint="eastAsia"/>
          <w:sz w:val="24"/>
          <w:szCs w:val="24"/>
        </w:rPr>
        <w:t>後亡</w:t>
      </w:r>
      <w:r>
        <w:rPr>
          <w:rFonts w:hint="eastAsia"/>
          <w:sz w:val="24"/>
          <w:szCs w:val="24"/>
        </w:rPr>
        <w:t>’</w:t>
      </w:r>
      <w:r w:rsidRPr="00AF630B">
        <w:rPr>
          <w:rFonts w:hint="eastAsia"/>
          <w:sz w:val="24"/>
          <w:szCs w:val="24"/>
        </w:rPr>
        <w:t>二字連讀。</w:t>
      </w:r>
      <w:r>
        <w:rPr>
          <w:rFonts w:hint="eastAsia"/>
          <w:sz w:val="24"/>
          <w:szCs w:val="24"/>
        </w:rPr>
        <w:t>‘</w:t>
      </w:r>
      <w:r w:rsidRPr="00AF630B">
        <w:rPr>
          <w:rFonts w:hint="eastAsia"/>
          <w:sz w:val="24"/>
          <w:szCs w:val="24"/>
        </w:rPr>
        <w:t>亡</w:t>
      </w:r>
      <w:r>
        <w:rPr>
          <w:rFonts w:hint="eastAsia"/>
          <w:sz w:val="24"/>
          <w:szCs w:val="24"/>
        </w:rPr>
        <w:t>’</w:t>
      </w:r>
      <w:r w:rsidRPr="00AF630B">
        <w:rPr>
          <w:rFonts w:hint="eastAsia"/>
          <w:sz w:val="24"/>
          <w:szCs w:val="24"/>
        </w:rPr>
        <w:t>謂出奔也，言伯有幸而後得亡，不幸則爲戮，故上文云</w:t>
      </w:r>
      <w:r>
        <w:rPr>
          <w:rFonts w:hint="eastAsia"/>
          <w:sz w:val="24"/>
          <w:szCs w:val="24"/>
        </w:rPr>
        <w:t>‘</w:t>
      </w:r>
      <w:r w:rsidRPr="00AF630B">
        <w:rPr>
          <w:rFonts w:hint="eastAsia"/>
          <w:sz w:val="24"/>
          <w:szCs w:val="24"/>
        </w:rPr>
        <w:t>伯有將爲戮也</w:t>
      </w:r>
      <w:r>
        <w:rPr>
          <w:rFonts w:hint="eastAsia"/>
          <w:sz w:val="24"/>
          <w:szCs w:val="24"/>
        </w:rPr>
        <w:t>’</w:t>
      </w:r>
      <w:r w:rsidRPr="00AF630B">
        <w:rPr>
          <w:rFonts w:hint="eastAsia"/>
          <w:sz w:val="24"/>
          <w:szCs w:val="24"/>
        </w:rPr>
        <w:t>。哀二十五年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衛侯怒褚師聲子，褚師出，曰：今日幸而後亡。</w:t>
      </w:r>
      <w:r>
        <w:rPr>
          <w:rFonts w:hint="eastAsia"/>
          <w:sz w:val="24"/>
          <w:szCs w:val="24"/>
        </w:rPr>
        <w:t>’</w:t>
      </w:r>
      <w:r w:rsidRPr="00AF630B">
        <w:rPr>
          <w:rFonts w:hint="eastAsia"/>
          <w:sz w:val="24"/>
          <w:szCs w:val="24"/>
        </w:rPr>
        <w:t>杜彼注云：</w:t>
      </w:r>
      <w:r>
        <w:rPr>
          <w:rFonts w:hint="eastAsia"/>
          <w:sz w:val="24"/>
          <w:szCs w:val="24"/>
        </w:rPr>
        <w:t>‘</w:t>
      </w:r>
      <w:r w:rsidRPr="00AF630B">
        <w:rPr>
          <w:rFonts w:hint="eastAsia"/>
          <w:sz w:val="24"/>
          <w:szCs w:val="24"/>
        </w:rPr>
        <w:t>恐死，以得亡爲幸。</w:t>
      </w:r>
      <w:r>
        <w:rPr>
          <w:rFonts w:hint="eastAsia"/>
          <w:sz w:val="24"/>
          <w:szCs w:val="24"/>
        </w:rPr>
        <w:t>’</w:t>
      </w:r>
      <w:r w:rsidRPr="00AF630B">
        <w:rPr>
          <w:rFonts w:hint="eastAsia"/>
          <w:sz w:val="24"/>
          <w:szCs w:val="24"/>
        </w:rPr>
        <w:t>是其明證矣。僖二十一年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宋公子目夷曰：宋其亡乎，幸而後敗。</w:t>
      </w:r>
      <w:r>
        <w:rPr>
          <w:rFonts w:hint="eastAsia"/>
          <w:sz w:val="24"/>
          <w:szCs w:val="24"/>
        </w:rPr>
        <w:t>’</w:t>
      </w:r>
      <w:r w:rsidRPr="00AF630B">
        <w:rPr>
          <w:rFonts w:hint="eastAsia"/>
          <w:sz w:val="24"/>
          <w:szCs w:val="24"/>
        </w:rPr>
        <w:t>亦謂幸而後止於敗，不幸則亡也。以上三條皆以</w:t>
      </w:r>
      <w:r>
        <w:rPr>
          <w:rFonts w:hint="eastAsia"/>
          <w:sz w:val="24"/>
          <w:szCs w:val="24"/>
        </w:rPr>
        <w:t>‘</w:t>
      </w:r>
      <w:r w:rsidRPr="00AF630B">
        <w:rPr>
          <w:rFonts w:hint="eastAsia"/>
          <w:sz w:val="24"/>
          <w:szCs w:val="24"/>
        </w:rPr>
        <w:t>而後</w:t>
      </w:r>
      <w:r>
        <w:rPr>
          <w:rFonts w:hint="eastAsia"/>
          <w:sz w:val="24"/>
          <w:szCs w:val="24"/>
        </w:rPr>
        <w:t>’</w:t>
      </w:r>
      <w:r w:rsidRPr="00AF630B">
        <w:rPr>
          <w:rFonts w:hint="eastAsia"/>
          <w:sz w:val="24"/>
          <w:szCs w:val="24"/>
        </w:rPr>
        <w:t>二字連讀。</w:t>
      </w:r>
    </w:p>
    <w:p w14:paraId="3CD9B656" w14:textId="77777777" w:rsidR="001B0B25" w:rsidRPr="00AF630B" w:rsidRDefault="001B0B25" w:rsidP="006F3055">
      <w:pPr>
        <w:spacing w:line="400" w:lineRule="exact"/>
        <w:rPr>
          <w:sz w:val="24"/>
          <w:szCs w:val="24"/>
        </w:rPr>
      </w:pPr>
    </w:p>
    <w:p w14:paraId="0734D804" w14:textId="77777777" w:rsidR="003121E9" w:rsidRPr="008808CC" w:rsidRDefault="003121E9" w:rsidP="006F3055">
      <w:pPr>
        <w:spacing w:line="400" w:lineRule="exact"/>
        <w:ind w:firstLineChars="196" w:firstLine="551"/>
        <w:rPr>
          <w:b/>
          <w:sz w:val="28"/>
          <w:szCs w:val="28"/>
        </w:rPr>
      </w:pPr>
      <w:r w:rsidRPr="008808CC">
        <w:rPr>
          <w:rFonts w:hint="eastAsia"/>
          <w:b/>
          <w:sz w:val="28"/>
          <w:szCs w:val="28"/>
        </w:rPr>
        <w:t>龍宋鄭之星也</w:t>
      </w:r>
    </w:p>
    <w:p w14:paraId="114FC29C" w14:textId="77777777" w:rsidR="003121E9" w:rsidRDefault="003121E9" w:rsidP="006F3055">
      <w:pPr>
        <w:spacing w:line="400" w:lineRule="exact"/>
        <w:rPr>
          <w:sz w:val="24"/>
          <w:szCs w:val="24"/>
        </w:rPr>
      </w:pPr>
      <w:r w:rsidRPr="00AF630B">
        <w:rPr>
          <w:rFonts w:hint="eastAsia"/>
          <w:sz w:val="24"/>
          <w:szCs w:val="24"/>
        </w:rPr>
        <w:t>二十八年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龍</w:t>
      </w:r>
      <w:r>
        <w:rPr>
          <w:rFonts w:hint="eastAsia"/>
          <w:sz w:val="24"/>
          <w:szCs w:val="24"/>
        </w:rPr>
        <w:t>，</w:t>
      </w:r>
      <w:r w:rsidRPr="00AF630B">
        <w:rPr>
          <w:rFonts w:hint="eastAsia"/>
          <w:sz w:val="24"/>
          <w:szCs w:val="24"/>
        </w:rPr>
        <w:t>宋鄭之星也。</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歲星木</w:t>
      </w:r>
      <w:r>
        <w:rPr>
          <w:rFonts w:hint="eastAsia"/>
          <w:sz w:val="24"/>
          <w:szCs w:val="24"/>
        </w:rPr>
        <w:t>，</w:t>
      </w:r>
      <w:r w:rsidRPr="00D8642E">
        <w:rPr>
          <w:rFonts w:hint="eastAsia"/>
          <w:sz w:val="18"/>
          <w:szCs w:val="18"/>
        </w:rPr>
        <w:t>各本</w:t>
      </w:r>
      <w:r>
        <w:rPr>
          <w:rFonts w:hint="eastAsia"/>
          <w:sz w:val="18"/>
          <w:szCs w:val="18"/>
        </w:rPr>
        <w:t>‘</w:t>
      </w:r>
      <w:r w:rsidRPr="00D8642E">
        <w:rPr>
          <w:rFonts w:hint="eastAsia"/>
          <w:sz w:val="18"/>
          <w:szCs w:val="18"/>
        </w:rPr>
        <w:t>木</w:t>
      </w:r>
      <w:r>
        <w:rPr>
          <w:rFonts w:hint="eastAsia"/>
          <w:sz w:val="18"/>
          <w:szCs w:val="18"/>
        </w:rPr>
        <w:t>’</w:t>
      </w:r>
      <w:r w:rsidRPr="00D8642E">
        <w:rPr>
          <w:rFonts w:hint="eastAsia"/>
          <w:sz w:val="18"/>
          <w:szCs w:val="18"/>
        </w:rPr>
        <w:t>誤作</w:t>
      </w:r>
      <w:r>
        <w:rPr>
          <w:rFonts w:hint="eastAsia"/>
          <w:sz w:val="18"/>
          <w:szCs w:val="18"/>
        </w:rPr>
        <w:t>‘</w:t>
      </w:r>
      <w:r w:rsidRPr="00D8642E">
        <w:rPr>
          <w:rFonts w:hint="eastAsia"/>
          <w:sz w:val="18"/>
          <w:szCs w:val="18"/>
        </w:rPr>
        <w:t>本</w:t>
      </w:r>
      <w:r>
        <w:rPr>
          <w:rFonts w:hint="eastAsia"/>
          <w:sz w:val="18"/>
          <w:szCs w:val="18"/>
        </w:rPr>
        <w:t>’</w:t>
      </w:r>
      <w:r w:rsidRPr="00D8642E">
        <w:rPr>
          <w:rFonts w:hint="eastAsia"/>
          <w:sz w:val="18"/>
          <w:szCs w:val="18"/>
        </w:rPr>
        <w:t>，據上注及《正義》改。</w:t>
      </w:r>
      <w:r w:rsidRPr="00AF630B">
        <w:rPr>
          <w:rFonts w:hint="eastAsia"/>
          <w:sz w:val="24"/>
          <w:szCs w:val="24"/>
        </w:rPr>
        <w:t>位在東方，東方房心爲宋，角亢爲鄭，故以龍爲宋鄭之星。</w:t>
      </w:r>
      <w:r>
        <w:rPr>
          <w:rFonts w:hint="eastAsia"/>
          <w:sz w:val="24"/>
          <w:szCs w:val="24"/>
        </w:rPr>
        <w:t>’</w:t>
      </w:r>
      <w:r w:rsidRPr="00AF630B">
        <w:rPr>
          <w:rFonts w:hint="eastAsia"/>
          <w:sz w:val="24"/>
          <w:szCs w:val="24"/>
        </w:rPr>
        <w:t>《正義》曰：</w:t>
      </w:r>
      <w:r>
        <w:rPr>
          <w:rFonts w:hint="eastAsia"/>
          <w:sz w:val="24"/>
          <w:szCs w:val="24"/>
        </w:rPr>
        <w:t>‘</w:t>
      </w:r>
      <w:r w:rsidRPr="00AF630B">
        <w:rPr>
          <w:rFonts w:hint="eastAsia"/>
          <w:sz w:val="24"/>
          <w:szCs w:val="24"/>
        </w:rPr>
        <w:t>歲星屬木，木位在東方，東方之次，皆是龍分，天之分野，茆爲大火，辰</w:t>
      </w:r>
      <w:r>
        <w:rPr>
          <w:rFonts w:hint="eastAsia"/>
          <w:sz w:val="24"/>
          <w:szCs w:val="24"/>
        </w:rPr>
        <w:t>爲壽星，大火房心爲宋分，壽星角亢爲鄭分。故龍爲宋鄭之星也。然則</w:t>
      </w:r>
      <w:r w:rsidRPr="00AF630B">
        <w:rPr>
          <w:rFonts w:hint="eastAsia"/>
          <w:sz w:val="24"/>
          <w:szCs w:val="24"/>
        </w:rPr>
        <w:t>寅爲析木之津，析木，燕之分野，梓慎言不及燕，當别有以知之，非吾徒所能測也。</w:t>
      </w:r>
      <w:r>
        <w:rPr>
          <w:rFonts w:hint="eastAsia"/>
          <w:sz w:val="24"/>
          <w:szCs w:val="24"/>
        </w:rPr>
        <w:t>’</w:t>
      </w:r>
      <w:r w:rsidRPr="00AF630B">
        <w:rPr>
          <w:rFonts w:hint="eastAsia"/>
          <w:sz w:val="24"/>
          <w:szCs w:val="24"/>
        </w:rPr>
        <w:t>引之謹案：龍謂歲星，宋鄭以歲星爲候，故曰：</w:t>
      </w:r>
      <w:r>
        <w:rPr>
          <w:rFonts w:hint="eastAsia"/>
          <w:sz w:val="24"/>
          <w:szCs w:val="24"/>
        </w:rPr>
        <w:t>‘</w:t>
      </w:r>
      <w:r w:rsidRPr="00AF630B">
        <w:rPr>
          <w:rFonts w:hint="eastAsia"/>
          <w:sz w:val="24"/>
          <w:szCs w:val="24"/>
        </w:rPr>
        <w:t>龍，宋鄭之星也。</w:t>
      </w:r>
      <w:r>
        <w:rPr>
          <w:rFonts w:hint="eastAsia"/>
          <w:sz w:val="24"/>
          <w:szCs w:val="24"/>
        </w:rPr>
        <w:t>’</w:t>
      </w:r>
      <w:r w:rsidRPr="00AF630B">
        <w:rPr>
          <w:rFonts w:hint="eastAsia"/>
          <w:sz w:val="24"/>
          <w:szCs w:val="24"/>
        </w:rPr>
        <w:t>《史記·天官書》云：</w:t>
      </w:r>
      <w:r>
        <w:rPr>
          <w:rFonts w:hint="eastAsia"/>
          <w:sz w:val="24"/>
          <w:szCs w:val="24"/>
        </w:rPr>
        <w:t>‘宋鄭之疆，候在歲星。’</w:t>
      </w:r>
      <w:r w:rsidRPr="00AF630B">
        <w:rPr>
          <w:rFonts w:hint="eastAsia"/>
          <w:sz w:val="24"/>
          <w:szCs w:val="24"/>
        </w:rPr>
        <w:t>是其證也。歲星本爲宋鄭之星，非以東方之宿房心爲宋，角亢爲鄭也。杜不得其解，而以東方之宿説之，誤矣。若果謂東方之宿，豈有略燕之分星而不數者乎？</w:t>
      </w:r>
    </w:p>
    <w:p w14:paraId="3BE99424" w14:textId="77777777" w:rsidR="001B0B25" w:rsidRPr="00AF630B" w:rsidRDefault="001B0B25" w:rsidP="006F3055">
      <w:pPr>
        <w:spacing w:line="400" w:lineRule="exact"/>
        <w:rPr>
          <w:sz w:val="24"/>
          <w:szCs w:val="24"/>
        </w:rPr>
      </w:pPr>
    </w:p>
    <w:p w14:paraId="0AE50F22" w14:textId="77777777" w:rsidR="003121E9" w:rsidRPr="008808CC" w:rsidRDefault="003121E9" w:rsidP="006F3055">
      <w:pPr>
        <w:spacing w:line="400" w:lineRule="exact"/>
        <w:ind w:firstLineChars="196" w:firstLine="551"/>
        <w:rPr>
          <w:b/>
          <w:sz w:val="28"/>
          <w:szCs w:val="28"/>
        </w:rPr>
      </w:pPr>
      <w:r w:rsidRPr="008808CC">
        <w:rPr>
          <w:rFonts w:hint="eastAsia"/>
          <w:b/>
          <w:sz w:val="28"/>
          <w:szCs w:val="28"/>
        </w:rPr>
        <w:t>遺民</w:t>
      </w:r>
    </w:p>
    <w:p w14:paraId="10824DF7" w14:textId="77777777" w:rsidR="003121E9" w:rsidRDefault="003121E9" w:rsidP="006F3055">
      <w:pPr>
        <w:spacing w:line="400" w:lineRule="exact"/>
        <w:rPr>
          <w:sz w:val="24"/>
          <w:szCs w:val="24"/>
        </w:rPr>
      </w:pPr>
      <w:r w:rsidRPr="00AF630B">
        <w:rPr>
          <w:rFonts w:hint="eastAsia"/>
          <w:sz w:val="24"/>
          <w:szCs w:val="24"/>
        </w:rPr>
        <w:t>二十九年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思深哉，其有陶唐氏之遺民乎？不然，何憂之遠也。</w:t>
      </w:r>
      <w:r>
        <w:rPr>
          <w:rFonts w:hint="eastAsia"/>
          <w:sz w:val="24"/>
          <w:szCs w:val="24"/>
        </w:rPr>
        <w:t>’</w:t>
      </w:r>
      <w:r w:rsidRPr="00AF630B">
        <w:rPr>
          <w:rFonts w:hint="eastAsia"/>
          <w:sz w:val="24"/>
          <w:szCs w:val="24"/>
        </w:rPr>
        <w:t>家大人曰：</w:t>
      </w:r>
      <w:r>
        <w:rPr>
          <w:rFonts w:hint="eastAsia"/>
          <w:sz w:val="24"/>
          <w:szCs w:val="24"/>
        </w:rPr>
        <w:t>‘</w:t>
      </w:r>
      <w:r w:rsidRPr="00AF630B">
        <w:rPr>
          <w:rFonts w:hint="eastAsia"/>
          <w:sz w:val="24"/>
          <w:szCs w:val="24"/>
        </w:rPr>
        <w:t>遺民</w:t>
      </w:r>
      <w:r>
        <w:rPr>
          <w:rFonts w:hint="eastAsia"/>
          <w:sz w:val="24"/>
          <w:szCs w:val="24"/>
        </w:rPr>
        <w:t>’</w:t>
      </w:r>
      <w:r w:rsidRPr="00AF630B">
        <w:rPr>
          <w:rFonts w:hint="eastAsia"/>
          <w:sz w:val="24"/>
          <w:szCs w:val="24"/>
        </w:rPr>
        <w:t>本作</w:t>
      </w:r>
      <w:r>
        <w:rPr>
          <w:rFonts w:hint="eastAsia"/>
          <w:sz w:val="24"/>
          <w:szCs w:val="24"/>
        </w:rPr>
        <w:t>‘</w:t>
      </w:r>
      <w:r w:rsidRPr="00AF630B">
        <w:rPr>
          <w:rFonts w:hint="eastAsia"/>
          <w:sz w:val="24"/>
          <w:szCs w:val="24"/>
        </w:rPr>
        <w:t>遺風</w:t>
      </w:r>
      <w:r>
        <w:rPr>
          <w:rFonts w:hint="eastAsia"/>
          <w:sz w:val="24"/>
          <w:szCs w:val="24"/>
        </w:rPr>
        <w:t>’</w:t>
      </w:r>
      <w:r w:rsidRPr="00AF630B">
        <w:rPr>
          <w:rFonts w:hint="eastAsia"/>
          <w:sz w:val="24"/>
          <w:szCs w:val="24"/>
        </w:rPr>
        <w:t>，此涉下文</w:t>
      </w:r>
      <w:r>
        <w:rPr>
          <w:rFonts w:hint="eastAsia"/>
          <w:sz w:val="24"/>
          <w:szCs w:val="24"/>
        </w:rPr>
        <w:t>‘</w:t>
      </w:r>
      <w:r w:rsidRPr="00AF630B">
        <w:rPr>
          <w:rFonts w:hint="eastAsia"/>
          <w:sz w:val="24"/>
          <w:szCs w:val="24"/>
        </w:rPr>
        <w:t>猶有先王之遺民</w:t>
      </w:r>
      <w:r>
        <w:rPr>
          <w:rFonts w:hint="eastAsia"/>
          <w:sz w:val="24"/>
          <w:szCs w:val="24"/>
        </w:rPr>
        <w:t>’</w:t>
      </w:r>
      <w:r w:rsidRPr="00AF630B">
        <w:rPr>
          <w:rFonts w:hint="eastAsia"/>
          <w:sz w:val="24"/>
          <w:szCs w:val="24"/>
        </w:rPr>
        <w:t>而誤。案</w:t>
      </w:r>
      <w:r>
        <w:rPr>
          <w:rFonts w:hint="eastAsia"/>
          <w:sz w:val="24"/>
          <w:szCs w:val="24"/>
        </w:rPr>
        <w:t>：</w:t>
      </w:r>
      <w:r w:rsidRPr="00AF630B">
        <w:rPr>
          <w:rFonts w:hint="eastAsia"/>
          <w:sz w:val="24"/>
          <w:szCs w:val="24"/>
        </w:rPr>
        <w:t>杜注云：</w:t>
      </w:r>
      <w:r>
        <w:rPr>
          <w:rFonts w:hint="eastAsia"/>
          <w:sz w:val="24"/>
          <w:szCs w:val="24"/>
        </w:rPr>
        <w:t>‘</w:t>
      </w:r>
      <w:r w:rsidRPr="00AF630B">
        <w:rPr>
          <w:rFonts w:hint="eastAsia"/>
          <w:sz w:val="24"/>
          <w:szCs w:val="24"/>
        </w:rPr>
        <w:t>晉本唐國，故有堯之遺風</w:t>
      </w:r>
      <w:r>
        <w:rPr>
          <w:rFonts w:hint="eastAsia"/>
          <w:sz w:val="24"/>
          <w:szCs w:val="24"/>
        </w:rPr>
        <w:t>。’</w:t>
      </w:r>
      <w:r w:rsidRPr="00AF630B">
        <w:rPr>
          <w:rFonts w:hint="eastAsia"/>
          <w:sz w:val="24"/>
          <w:szCs w:val="24"/>
        </w:rPr>
        <w:t>則</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文之作</w:t>
      </w:r>
      <w:r>
        <w:rPr>
          <w:rFonts w:hint="eastAsia"/>
          <w:sz w:val="24"/>
          <w:szCs w:val="24"/>
        </w:rPr>
        <w:t>‘</w:t>
      </w:r>
      <w:r w:rsidRPr="00AF630B">
        <w:rPr>
          <w:rFonts w:hint="eastAsia"/>
          <w:sz w:val="24"/>
          <w:szCs w:val="24"/>
        </w:rPr>
        <w:t>遺風</w:t>
      </w:r>
      <w:r>
        <w:rPr>
          <w:rFonts w:hint="eastAsia"/>
          <w:sz w:val="24"/>
          <w:szCs w:val="24"/>
        </w:rPr>
        <w:t>’</w:t>
      </w:r>
      <w:r w:rsidRPr="00AF630B">
        <w:rPr>
          <w:rFonts w:hint="eastAsia"/>
          <w:sz w:val="24"/>
          <w:szCs w:val="24"/>
        </w:rPr>
        <w:t>甚明，而今本《正義》云：</w:t>
      </w:r>
      <w:r>
        <w:rPr>
          <w:rFonts w:hint="eastAsia"/>
          <w:sz w:val="24"/>
          <w:szCs w:val="24"/>
        </w:rPr>
        <w:t>‘作歌之民，與唐世民同。’</w:t>
      </w:r>
      <w:r w:rsidRPr="00AF630B">
        <w:rPr>
          <w:rFonts w:hint="eastAsia"/>
          <w:sz w:val="24"/>
          <w:szCs w:val="24"/>
        </w:rPr>
        <w:t>顯與杜注不合，此後人以已誤之</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文改之也。《唐風·蟋蟀</w:t>
      </w:r>
      <w:r>
        <w:rPr>
          <w:rFonts w:hint="eastAsia"/>
          <w:sz w:val="24"/>
          <w:szCs w:val="24"/>
        </w:rPr>
        <w:t>》正義</w:t>
      </w:r>
      <w:r w:rsidRPr="00AF630B">
        <w:rPr>
          <w:rFonts w:hint="eastAsia"/>
          <w:sz w:val="24"/>
          <w:szCs w:val="24"/>
        </w:rPr>
        <w:t>云：</w:t>
      </w:r>
      <w:r>
        <w:rPr>
          <w:rFonts w:hint="eastAsia"/>
          <w:sz w:val="24"/>
          <w:szCs w:val="24"/>
        </w:rPr>
        <w:t>‘</w:t>
      </w:r>
      <w:r w:rsidRPr="00AF630B">
        <w:rPr>
          <w:rFonts w:hint="eastAsia"/>
          <w:sz w:val="24"/>
          <w:szCs w:val="24"/>
        </w:rPr>
        <w:t>有唐堯之遺風，故名之曰唐。故季</w:t>
      </w:r>
      <w:r>
        <w:rPr>
          <w:rFonts w:hint="eastAsia"/>
          <w:sz w:val="24"/>
          <w:szCs w:val="24"/>
        </w:rPr>
        <w:t>札</w:t>
      </w:r>
      <w:r w:rsidRPr="00AF630B">
        <w:rPr>
          <w:rFonts w:hint="eastAsia"/>
          <w:sz w:val="24"/>
          <w:szCs w:val="24"/>
        </w:rPr>
        <w:t>見歌唐，曰：思深哉，其有陶唐氏之遺風乎？</w:t>
      </w:r>
      <w:r>
        <w:rPr>
          <w:rFonts w:hint="eastAsia"/>
          <w:sz w:val="24"/>
          <w:szCs w:val="24"/>
        </w:rPr>
        <w:t>’</w:t>
      </w:r>
      <w:r w:rsidRPr="00AF630B">
        <w:rPr>
          <w:rFonts w:hint="eastAsia"/>
          <w:sz w:val="24"/>
          <w:szCs w:val="24"/>
        </w:rPr>
        <w:t>彼疏所引正作</w:t>
      </w:r>
      <w:r>
        <w:rPr>
          <w:rFonts w:hint="eastAsia"/>
          <w:sz w:val="24"/>
          <w:szCs w:val="24"/>
        </w:rPr>
        <w:t>‘</w:t>
      </w:r>
      <w:r w:rsidRPr="00AF630B">
        <w:rPr>
          <w:rFonts w:hint="eastAsia"/>
          <w:sz w:val="24"/>
          <w:szCs w:val="24"/>
        </w:rPr>
        <w:t>遺風</w:t>
      </w:r>
      <w:r>
        <w:rPr>
          <w:rFonts w:hint="eastAsia"/>
          <w:sz w:val="24"/>
          <w:szCs w:val="24"/>
        </w:rPr>
        <w:t>’</w:t>
      </w:r>
      <w:r w:rsidRPr="00AF630B">
        <w:rPr>
          <w:rFonts w:hint="eastAsia"/>
          <w:sz w:val="24"/>
          <w:szCs w:val="24"/>
        </w:rPr>
        <w:t>，故知此疏爲後人所改也。《漢書·地理志》作</w:t>
      </w:r>
      <w:r>
        <w:rPr>
          <w:rFonts w:hint="eastAsia"/>
          <w:sz w:val="24"/>
          <w:szCs w:val="24"/>
        </w:rPr>
        <w:t>‘</w:t>
      </w:r>
      <w:r w:rsidRPr="00AF630B">
        <w:rPr>
          <w:rFonts w:hint="eastAsia"/>
          <w:sz w:val="24"/>
          <w:szCs w:val="24"/>
        </w:rPr>
        <w:t>遺民</w:t>
      </w:r>
      <w:r>
        <w:rPr>
          <w:rFonts w:hint="eastAsia"/>
          <w:sz w:val="24"/>
          <w:szCs w:val="24"/>
        </w:rPr>
        <w:t>’</w:t>
      </w:r>
      <w:r w:rsidRPr="00AF630B">
        <w:rPr>
          <w:rFonts w:hint="eastAsia"/>
          <w:sz w:val="24"/>
          <w:szCs w:val="24"/>
        </w:rPr>
        <w:t>，亦後人依誤本改之。《史記·吴世家》正作</w:t>
      </w:r>
      <w:r>
        <w:rPr>
          <w:rFonts w:hint="eastAsia"/>
          <w:sz w:val="24"/>
          <w:szCs w:val="24"/>
        </w:rPr>
        <w:t>‘</w:t>
      </w:r>
      <w:r w:rsidRPr="00AF630B">
        <w:rPr>
          <w:rFonts w:hint="eastAsia"/>
          <w:sz w:val="24"/>
          <w:szCs w:val="24"/>
        </w:rPr>
        <w:t>遺風</w:t>
      </w:r>
      <w:r>
        <w:rPr>
          <w:rFonts w:hint="eastAsia"/>
          <w:sz w:val="24"/>
          <w:szCs w:val="24"/>
        </w:rPr>
        <w:t>’。</w:t>
      </w:r>
      <w:r w:rsidRPr="00AF630B">
        <w:rPr>
          <w:rFonts w:hint="eastAsia"/>
          <w:sz w:val="24"/>
          <w:szCs w:val="24"/>
        </w:rPr>
        <w:t>又《蟋蟀·序》云：</w:t>
      </w:r>
      <w:r>
        <w:rPr>
          <w:rFonts w:hint="eastAsia"/>
          <w:sz w:val="24"/>
          <w:szCs w:val="24"/>
        </w:rPr>
        <w:t>‘本其風俗，憂深思遠，儉而用禮，乃有堯之遺風焉。’</w:t>
      </w:r>
      <w:r w:rsidRPr="00AF630B">
        <w:rPr>
          <w:rFonts w:hint="eastAsia"/>
          <w:sz w:val="24"/>
          <w:szCs w:val="24"/>
        </w:rPr>
        <w:t>義即本於《左傳》</w:t>
      </w:r>
      <w:r>
        <w:rPr>
          <w:rFonts w:hint="eastAsia"/>
          <w:sz w:val="24"/>
          <w:szCs w:val="24"/>
        </w:rPr>
        <w:t>‘</w:t>
      </w:r>
      <w:r w:rsidRPr="00AF630B">
        <w:rPr>
          <w:rFonts w:hint="eastAsia"/>
          <w:sz w:val="24"/>
          <w:szCs w:val="24"/>
        </w:rPr>
        <w:t>遺風</w:t>
      </w:r>
      <w:r>
        <w:rPr>
          <w:rFonts w:hint="eastAsia"/>
          <w:sz w:val="24"/>
          <w:szCs w:val="24"/>
        </w:rPr>
        <w:t>’二字，與《史記》杜注及《詩</w:t>
      </w:r>
      <w:r w:rsidRPr="00AF630B">
        <w:rPr>
          <w:rFonts w:hint="eastAsia"/>
          <w:sz w:val="24"/>
          <w:szCs w:val="24"/>
        </w:rPr>
        <w:t>正義》所引皆合，自唐石經始作</w:t>
      </w:r>
      <w:r>
        <w:rPr>
          <w:rFonts w:hint="eastAsia"/>
          <w:sz w:val="24"/>
          <w:szCs w:val="24"/>
        </w:rPr>
        <w:t>‘</w:t>
      </w:r>
      <w:r w:rsidRPr="00AF630B">
        <w:rPr>
          <w:rFonts w:hint="eastAsia"/>
          <w:sz w:val="24"/>
          <w:szCs w:val="24"/>
        </w:rPr>
        <w:t>遺民</w:t>
      </w:r>
      <w:r>
        <w:rPr>
          <w:rFonts w:hint="eastAsia"/>
          <w:sz w:val="24"/>
          <w:szCs w:val="24"/>
        </w:rPr>
        <w:t>’</w:t>
      </w:r>
      <w:r w:rsidRPr="00AF630B">
        <w:rPr>
          <w:rFonts w:hint="eastAsia"/>
          <w:sz w:val="24"/>
          <w:szCs w:val="24"/>
        </w:rPr>
        <w:t>，而各本皆沿其誤。</w:t>
      </w:r>
    </w:p>
    <w:p w14:paraId="71F5C290" w14:textId="77777777" w:rsidR="001B0B25" w:rsidRPr="00AF630B" w:rsidRDefault="001B0B25" w:rsidP="006F3055">
      <w:pPr>
        <w:spacing w:line="400" w:lineRule="exact"/>
        <w:rPr>
          <w:sz w:val="24"/>
          <w:szCs w:val="24"/>
        </w:rPr>
      </w:pPr>
    </w:p>
    <w:p w14:paraId="7C35F33D" w14:textId="77777777" w:rsidR="003121E9" w:rsidRPr="008808CC" w:rsidRDefault="003121E9" w:rsidP="006F3055">
      <w:pPr>
        <w:spacing w:line="400" w:lineRule="exact"/>
        <w:ind w:firstLineChars="196" w:firstLine="551"/>
        <w:rPr>
          <w:b/>
          <w:sz w:val="28"/>
          <w:szCs w:val="28"/>
        </w:rPr>
      </w:pPr>
      <w:r w:rsidRPr="008808CC">
        <w:rPr>
          <w:rFonts w:hint="eastAsia"/>
          <w:b/>
          <w:sz w:val="28"/>
          <w:szCs w:val="28"/>
        </w:rPr>
        <w:t>熙熙乎</w:t>
      </w:r>
    </w:p>
    <w:p w14:paraId="3CC15EC6"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廣哉熙熙乎</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熙熙，和樂聲。</w:t>
      </w:r>
      <w:r>
        <w:rPr>
          <w:rFonts w:hint="eastAsia"/>
          <w:sz w:val="24"/>
          <w:szCs w:val="24"/>
        </w:rPr>
        <w:t>’</w:t>
      </w:r>
      <w:r w:rsidRPr="00AF630B">
        <w:rPr>
          <w:rFonts w:hint="eastAsia"/>
          <w:sz w:val="24"/>
          <w:szCs w:val="24"/>
        </w:rPr>
        <w:t>家大人曰：訓</w:t>
      </w:r>
      <w:r>
        <w:rPr>
          <w:rFonts w:hint="eastAsia"/>
          <w:sz w:val="24"/>
          <w:szCs w:val="24"/>
        </w:rPr>
        <w:t>‘</w:t>
      </w:r>
      <w:r w:rsidRPr="00AF630B">
        <w:rPr>
          <w:rFonts w:hint="eastAsia"/>
          <w:sz w:val="24"/>
          <w:szCs w:val="24"/>
        </w:rPr>
        <w:t>熙熙</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和樂聲</w:t>
      </w:r>
      <w:r>
        <w:rPr>
          <w:rFonts w:hint="eastAsia"/>
          <w:sz w:val="24"/>
          <w:szCs w:val="24"/>
        </w:rPr>
        <w:t>’</w:t>
      </w:r>
      <w:r w:rsidRPr="00AF630B">
        <w:rPr>
          <w:rFonts w:hint="eastAsia"/>
          <w:sz w:val="24"/>
          <w:szCs w:val="24"/>
        </w:rPr>
        <w:t>，則與</w:t>
      </w:r>
      <w:r>
        <w:rPr>
          <w:rFonts w:hint="eastAsia"/>
          <w:sz w:val="24"/>
          <w:szCs w:val="24"/>
        </w:rPr>
        <w:t>‘</w:t>
      </w:r>
      <w:r w:rsidRPr="00AF630B">
        <w:rPr>
          <w:rFonts w:hint="eastAsia"/>
          <w:sz w:val="24"/>
          <w:szCs w:val="24"/>
        </w:rPr>
        <w:t>廣</w:t>
      </w:r>
      <w:r>
        <w:rPr>
          <w:rFonts w:hint="eastAsia"/>
          <w:sz w:val="24"/>
          <w:szCs w:val="24"/>
        </w:rPr>
        <w:t>’字義不相屬。</w:t>
      </w:r>
      <w:r w:rsidRPr="00AF630B">
        <w:rPr>
          <w:rFonts w:hint="eastAsia"/>
          <w:sz w:val="24"/>
          <w:szCs w:val="24"/>
        </w:rPr>
        <w:t>予謂</w:t>
      </w:r>
      <w:r>
        <w:rPr>
          <w:rFonts w:hint="eastAsia"/>
          <w:sz w:val="24"/>
          <w:szCs w:val="24"/>
        </w:rPr>
        <w:t>‘</w:t>
      </w:r>
      <w:r w:rsidRPr="00AF630B">
        <w:rPr>
          <w:rFonts w:hint="eastAsia"/>
          <w:sz w:val="24"/>
          <w:szCs w:val="24"/>
        </w:rPr>
        <w:t>熙熙</w:t>
      </w:r>
      <w:r>
        <w:rPr>
          <w:rFonts w:hint="eastAsia"/>
          <w:sz w:val="24"/>
          <w:szCs w:val="24"/>
        </w:rPr>
        <w:t>’</w:t>
      </w:r>
      <w:r w:rsidRPr="00AF630B">
        <w:rPr>
          <w:rFonts w:hint="eastAsia"/>
          <w:sz w:val="24"/>
          <w:szCs w:val="24"/>
        </w:rPr>
        <w:t>即</w:t>
      </w:r>
      <w:r>
        <w:rPr>
          <w:rFonts w:hint="eastAsia"/>
          <w:sz w:val="24"/>
          <w:szCs w:val="24"/>
        </w:rPr>
        <w:t>‘</w:t>
      </w:r>
      <w:r w:rsidRPr="00AF630B">
        <w:rPr>
          <w:rFonts w:hint="eastAsia"/>
          <w:sz w:val="24"/>
          <w:szCs w:val="24"/>
        </w:rPr>
        <w:t>廣</w:t>
      </w:r>
      <w:r>
        <w:rPr>
          <w:rFonts w:hint="eastAsia"/>
          <w:sz w:val="24"/>
          <w:szCs w:val="24"/>
        </w:rPr>
        <w:t>’</w:t>
      </w:r>
      <w:r w:rsidRPr="00AF630B">
        <w:rPr>
          <w:rFonts w:hint="eastAsia"/>
          <w:sz w:val="24"/>
          <w:szCs w:val="24"/>
        </w:rPr>
        <w:t>也。《周語》云：</w:t>
      </w:r>
      <w:r>
        <w:rPr>
          <w:rFonts w:hint="eastAsia"/>
          <w:sz w:val="24"/>
          <w:szCs w:val="24"/>
        </w:rPr>
        <w:t>‘</w:t>
      </w:r>
      <w:r w:rsidRPr="00AF630B">
        <w:rPr>
          <w:rFonts w:hint="eastAsia"/>
          <w:sz w:val="24"/>
          <w:szCs w:val="24"/>
        </w:rPr>
        <w:t>熙，廣也。</w:t>
      </w:r>
      <w:r>
        <w:rPr>
          <w:rFonts w:hint="eastAsia"/>
          <w:sz w:val="24"/>
          <w:szCs w:val="24"/>
        </w:rPr>
        <w:t>’</w:t>
      </w:r>
      <w:r w:rsidRPr="001616FB">
        <w:rPr>
          <w:rFonts w:hint="eastAsia"/>
          <w:sz w:val="18"/>
          <w:szCs w:val="18"/>
        </w:rPr>
        <w:t>《周頌》‘昊天有成命’傳同。</w:t>
      </w:r>
      <w:r w:rsidRPr="00AF630B">
        <w:rPr>
          <w:rFonts w:hint="eastAsia"/>
          <w:sz w:val="24"/>
          <w:szCs w:val="24"/>
        </w:rPr>
        <w:t>重言之則曰</w:t>
      </w:r>
      <w:r>
        <w:rPr>
          <w:rFonts w:hint="eastAsia"/>
          <w:sz w:val="24"/>
          <w:szCs w:val="24"/>
        </w:rPr>
        <w:t>‘</w:t>
      </w:r>
      <w:r w:rsidRPr="00AF630B">
        <w:rPr>
          <w:rFonts w:hint="eastAsia"/>
          <w:sz w:val="24"/>
          <w:szCs w:val="24"/>
        </w:rPr>
        <w:t>熙熙</w:t>
      </w:r>
      <w:r>
        <w:rPr>
          <w:rFonts w:hint="eastAsia"/>
          <w:sz w:val="24"/>
          <w:szCs w:val="24"/>
        </w:rPr>
        <w:t>’</w:t>
      </w:r>
      <w:r w:rsidRPr="00AF630B">
        <w:rPr>
          <w:rFonts w:hint="eastAsia"/>
          <w:sz w:val="24"/>
          <w:szCs w:val="24"/>
        </w:rPr>
        <w:t>，謂其廣熙熙然也。</w:t>
      </w:r>
      <w:r>
        <w:rPr>
          <w:rFonts w:hint="eastAsia"/>
          <w:sz w:val="24"/>
          <w:szCs w:val="24"/>
        </w:rPr>
        <w:t>‘</w:t>
      </w:r>
      <w:r w:rsidRPr="00AF630B">
        <w:rPr>
          <w:rFonts w:hint="eastAsia"/>
          <w:sz w:val="24"/>
          <w:szCs w:val="24"/>
        </w:rPr>
        <w:t>廣哉熙熙</w:t>
      </w:r>
      <w:r>
        <w:rPr>
          <w:rFonts w:hint="eastAsia"/>
          <w:sz w:val="24"/>
          <w:szCs w:val="24"/>
        </w:rPr>
        <w:t>’</w:t>
      </w:r>
      <w:r w:rsidRPr="00AF630B">
        <w:rPr>
          <w:rFonts w:hint="eastAsia"/>
          <w:sz w:val="24"/>
          <w:szCs w:val="24"/>
        </w:rPr>
        <w:t>，猶言</w:t>
      </w:r>
      <w:r>
        <w:rPr>
          <w:rFonts w:hint="eastAsia"/>
          <w:sz w:val="24"/>
          <w:szCs w:val="24"/>
        </w:rPr>
        <w:t>‘</w:t>
      </w:r>
      <w:r w:rsidRPr="00AF630B">
        <w:rPr>
          <w:rFonts w:hint="eastAsia"/>
          <w:sz w:val="24"/>
          <w:szCs w:val="24"/>
        </w:rPr>
        <w:t>遠哉遙遙</w:t>
      </w:r>
      <w:r>
        <w:rPr>
          <w:rFonts w:hint="eastAsia"/>
          <w:sz w:val="24"/>
          <w:szCs w:val="24"/>
        </w:rPr>
        <w:t>’、‘</w:t>
      </w:r>
      <w:r w:rsidRPr="00AF630B">
        <w:rPr>
          <w:rFonts w:hint="eastAsia"/>
          <w:sz w:val="24"/>
          <w:szCs w:val="24"/>
        </w:rPr>
        <w:t>殆哉岌岌</w:t>
      </w:r>
      <w:r>
        <w:rPr>
          <w:rFonts w:hint="eastAsia"/>
          <w:sz w:val="24"/>
          <w:szCs w:val="24"/>
        </w:rPr>
        <w:t>’</w:t>
      </w:r>
      <w:r w:rsidRPr="00AF630B">
        <w:rPr>
          <w:rFonts w:hint="eastAsia"/>
          <w:sz w:val="24"/>
          <w:szCs w:val="24"/>
        </w:rPr>
        <w:t>矣。</w:t>
      </w:r>
    </w:p>
    <w:p w14:paraId="615DB642" w14:textId="77777777" w:rsidR="001B0B25" w:rsidRPr="00AF630B" w:rsidRDefault="001B0B25" w:rsidP="006F3055">
      <w:pPr>
        <w:spacing w:line="400" w:lineRule="exact"/>
        <w:rPr>
          <w:sz w:val="24"/>
          <w:szCs w:val="24"/>
        </w:rPr>
      </w:pPr>
    </w:p>
    <w:p w14:paraId="6325E421" w14:textId="77777777" w:rsidR="003121E9" w:rsidRPr="00D00251" w:rsidRDefault="003121E9" w:rsidP="006F3055">
      <w:pPr>
        <w:spacing w:line="400" w:lineRule="exact"/>
        <w:ind w:firstLineChars="196" w:firstLine="551"/>
        <w:rPr>
          <w:b/>
          <w:sz w:val="28"/>
          <w:szCs w:val="28"/>
        </w:rPr>
      </w:pPr>
      <w:r w:rsidRPr="00D00251">
        <w:rPr>
          <w:rFonts w:hint="eastAsia"/>
          <w:b/>
          <w:sz w:val="28"/>
          <w:szCs w:val="28"/>
        </w:rPr>
        <w:t>八風</w:t>
      </w:r>
    </w:p>
    <w:p w14:paraId="3FADC43E" w14:textId="77777777" w:rsidR="003121E9" w:rsidRDefault="003121E9" w:rsidP="006F3055">
      <w:pPr>
        <w:spacing w:line="400" w:lineRule="exact"/>
        <w:rPr>
          <w:sz w:val="18"/>
          <w:szCs w:val="18"/>
        </w:rPr>
      </w:pPr>
      <w:r w:rsidRPr="00AF630B">
        <w:rPr>
          <w:rFonts w:hint="eastAsia"/>
          <w:sz w:val="24"/>
          <w:szCs w:val="24"/>
        </w:rPr>
        <w:t>引之謹案：樂之有八音，以應八方之風也。隱五年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夫舞，所以節八音而行八風。</w:t>
      </w:r>
      <w:r>
        <w:rPr>
          <w:rFonts w:hint="eastAsia"/>
          <w:sz w:val="24"/>
          <w:szCs w:val="24"/>
        </w:rPr>
        <w:t>’</w:t>
      </w:r>
      <w:r w:rsidRPr="00AF630B">
        <w:rPr>
          <w:rFonts w:hint="eastAsia"/>
          <w:sz w:val="24"/>
          <w:szCs w:val="24"/>
        </w:rPr>
        <w:t>《周語》</w:t>
      </w:r>
      <w:r>
        <w:rPr>
          <w:rFonts w:hint="eastAsia"/>
          <w:sz w:val="24"/>
          <w:szCs w:val="24"/>
        </w:rPr>
        <w:t>：‘</w:t>
      </w:r>
      <w:r w:rsidRPr="00AF630B">
        <w:rPr>
          <w:rFonts w:hint="eastAsia"/>
          <w:sz w:val="24"/>
          <w:szCs w:val="24"/>
        </w:rPr>
        <w:t>鑄之金，磨之石，系之絲木，越之匏竹，節之鼓，而行之以遂八風。</w:t>
      </w:r>
      <w:r>
        <w:rPr>
          <w:rFonts w:hint="eastAsia"/>
          <w:sz w:val="24"/>
          <w:szCs w:val="24"/>
        </w:rPr>
        <w:t>’</w:t>
      </w:r>
      <w:r w:rsidRPr="00AF630B">
        <w:rPr>
          <w:rFonts w:hint="eastAsia"/>
          <w:sz w:val="24"/>
          <w:szCs w:val="24"/>
        </w:rPr>
        <w:t>賈</w:t>
      </w:r>
      <w:r>
        <w:rPr>
          <w:rFonts w:hint="eastAsia"/>
          <w:sz w:val="24"/>
          <w:szCs w:val="24"/>
        </w:rPr>
        <w:t>、</w:t>
      </w:r>
      <w:r w:rsidRPr="00AF630B">
        <w:rPr>
          <w:rFonts w:hint="eastAsia"/>
          <w:sz w:val="24"/>
          <w:szCs w:val="24"/>
        </w:rPr>
        <w:t>服注並曰：</w:t>
      </w:r>
      <w:r>
        <w:rPr>
          <w:rFonts w:hint="eastAsia"/>
          <w:sz w:val="24"/>
          <w:szCs w:val="24"/>
        </w:rPr>
        <w:t>‘</w:t>
      </w:r>
      <w:r w:rsidRPr="00AF630B">
        <w:rPr>
          <w:rFonts w:hint="eastAsia"/>
          <w:sz w:val="24"/>
          <w:szCs w:val="24"/>
        </w:rPr>
        <w:t>八風，八卦之風是也。</w:t>
      </w:r>
      <w:r>
        <w:rPr>
          <w:rFonts w:hint="eastAsia"/>
          <w:sz w:val="24"/>
          <w:szCs w:val="24"/>
        </w:rPr>
        <w:t>’</w:t>
      </w:r>
      <w:r>
        <w:rPr>
          <w:rFonts w:hint="eastAsia"/>
          <w:sz w:val="18"/>
          <w:szCs w:val="18"/>
        </w:rPr>
        <w:t>賈逵注見《初學記·樂部</w:t>
      </w:r>
      <w:r w:rsidRPr="00071E7F">
        <w:rPr>
          <w:rFonts w:hint="eastAsia"/>
          <w:sz w:val="18"/>
          <w:szCs w:val="18"/>
        </w:rPr>
        <w:t>上</w:t>
      </w:r>
      <w:r>
        <w:rPr>
          <w:rFonts w:hint="eastAsia"/>
          <w:sz w:val="18"/>
          <w:szCs w:val="18"/>
        </w:rPr>
        <w:t>》</w:t>
      </w:r>
      <w:r w:rsidRPr="00071E7F">
        <w:rPr>
          <w:rFonts w:hint="eastAsia"/>
          <w:sz w:val="18"/>
          <w:szCs w:val="18"/>
        </w:rPr>
        <w:t>。</w:t>
      </w:r>
      <w:r w:rsidRPr="00AF630B">
        <w:rPr>
          <w:rFonts w:hint="eastAsia"/>
          <w:sz w:val="24"/>
          <w:szCs w:val="24"/>
        </w:rPr>
        <w:t>因而</w:t>
      </w:r>
      <w:r>
        <w:rPr>
          <w:rFonts w:hint="eastAsia"/>
          <w:sz w:val="24"/>
          <w:szCs w:val="24"/>
        </w:rPr>
        <w:t>‘</w:t>
      </w:r>
      <w:r w:rsidRPr="00AF630B">
        <w:rPr>
          <w:rFonts w:hint="eastAsia"/>
          <w:sz w:val="24"/>
          <w:szCs w:val="24"/>
        </w:rPr>
        <w:t>八音</w:t>
      </w:r>
      <w:r>
        <w:rPr>
          <w:rFonts w:hint="eastAsia"/>
          <w:sz w:val="24"/>
          <w:szCs w:val="24"/>
        </w:rPr>
        <w:t>’</w:t>
      </w:r>
      <w:r w:rsidRPr="00AF630B">
        <w:rPr>
          <w:rFonts w:hint="eastAsia"/>
          <w:sz w:val="24"/>
          <w:szCs w:val="24"/>
        </w:rPr>
        <w:t>即謂之</w:t>
      </w:r>
      <w:r>
        <w:rPr>
          <w:rFonts w:hint="eastAsia"/>
          <w:sz w:val="24"/>
          <w:szCs w:val="24"/>
        </w:rPr>
        <w:t>‘</w:t>
      </w:r>
      <w:r w:rsidRPr="00AF630B">
        <w:rPr>
          <w:rFonts w:hint="eastAsia"/>
          <w:sz w:val="24"/>
          <w:szCs w:val="24"/>
        </w:rPr>
        <w:t>八風</w:t>
      </w:r>
      <w:r>
        <w:rPr>
          <w:rFonts w:hint="eastAsia"/>
          <w:sz w:val="24"/>
          <w:szCs w:val="24"/>
        </w:rPr>
        <w:t>’</w:t>
      </w:r>
      <w:r w:rsidRPr="00AF630B">
        <w:rPr>
          <w:rFonts w:hint="eastAsia"/>
          <w:sz w:val="24"/>
          <w:szCs w:val="24"/>
        </w:rPr>
        <w:t>。襄二十九年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五聲和</w:t>
      </w:r>
      <w:r>
        <w:rPr>
          <w:rFonts w:hint="eastAsia"/>
          <w:sz w:val="24"/>
          <w:szCs w:val="24"/>
        </w:rPr>
        <w:t>，八風平。’</w:t>
      </w:r>
      <w:r w:rsidRPr="00AF630B">
        <w:rPr>
          <w:rFonts w:hint="eastAsia"/>
          <w:sz w:val="24"/>
          <w:szCs w:val="24"/>
        </w:rPr>
        <w:t>謂八音克諧也。</w:t>
      </w:r>
      <w:r>
        <w:rPr>
          <w:rFonts w:hint="eastAsia"/>
          <w:sz w:val="24"/>
          <w:szCs w:val="24"/>
        </w:rPr>
        <w:t>‘</w:t>
      </w:r>
      <w:r w:rsidRPr="00AF630B">
        <w:rPr>
          <w:rFonts w:hint="eastAsia"/>
          <w:sz w:val="24"/>
          <w:szCs w:val="24"/>
        </w:rPr>
        <w:t>五聲</w:t>
      </w:r>
      <w:r>
        <w:rPr>
          <w:rFonts w:hint="eastAsia"/>
          <w:sz w:val="24"/>
          <w:szCs w:val="24"/>
        </w:rPr>
        <w:t>’、‘</w:t>
      </w:r>
      <w:r w:rsidRPr="00AF630B">
        <w:rPr>
          <w:rFonts w:hint="eastAsia"/>
          <w:sz w:val="24"/>
          <w:szCs w:val="24"/>
        </w:rPr>
        <w:t>八風</w:t>
      </w:r>
      <w:r>
        <w:rPr>
          <w:rFonts w:hint="eastAsia"/>
          <w:sz w:val="24"/>
          <w:szCs w:val="24"/>
        </w:rPr>
        <w:t>’相對爲文，</w:t>
      </w:r>
      <w:r w:rsidRPr="00AF630B">
        <w:rPr>
          <w:rFonts w:hint="eastAsia"/>
          <w:sz w:val="24"/>
          <w:szCs w:val="24"/>
        </w:rPr>
        <w:t>杜注曰：</w:t>
      </w:r>
      <w:r>
        <w:rPr>
          <w:rFonts w:hint="eastAsia"/>
          <w:sz w:val="24"/>
          <w:szCs w:val="24"/>
        </w:rPr>
        <w:t>‘</w:t>
      </w:r>
      <w:r w:rsidRPr="00AF630B">
        <w:rPr>
          <w:rFonts w:hint="eastAsia"/>
          <w:sz w:val="24"/>
          <w:szCs w:val="24"/>
        </w:rPr>
        <w:t>八方之氣謂之八風</w:t>
      </w:r>
      <w:r>
        <w:rPr>
          <w:rFonts w:hint="eastAsia"/>
          <w:sz w:val="24"/>
          <w:szCs w:val="24"/>
        </w:rPr>
        <w:t>。’</w:t>
      </w:r>
      <w:r w:rsidRPr="00AF630B">
        <w:rPr>
          <w:rFonts w:hint="eastAsia"/>
          <w:sz w:val="24"/>
          <w:szCs w:val="24"/>
        </w:rPr>
        <w:t>非也。昭二十年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一氣、二體、三類、四物、五聲、六律、七音、八風、九歌以相成也。</w:t>
      </w:r>
      <w:r>
        <w:rPr>
          <w:rFonts w:hint="eastAsia"/>
          <w:sz w:val="24"/>
          <w:szCs w:val="24"/>
        </w:rPr>
        <w:t>’</w:t>
      </w:r>
      <w:r w:rsidRPr="00AF630B">
        <w:rPr>
          <w:rFonts w:hint="eastAsia"/>
          <w:sz w:val="24"/>
          <w:szCs w:val="24"/>
        </w:rPr>
        <w:t>二十五年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爲九歌、八風、七音、六律以奉五聲</w:t>
      </w:r>
      <w:r>
        <w:rPr>
          <w:rFonts w:hint="eastAsia"/>
          <w:sz w:val="24"/>
          <w:szCs w:val="24"/>
        </w:rPr>
        <w:t>。’八風</w:t>
      </w:r>
      <w:r w:rsidRPr="00AF630B">
        <w:rPr>
          <w:rFonts w:hint="eastAsia"/>
          <w:sz w:val="24"/>
          <w:szCs w:val="24"/>
        </w:rPr>
        <w:t>與七音、九歌相次，則是八音矣。八音皆人所爲，故曰</w:t>
      </w:r>
      <w:r>
        <w:rPr>
          <w:rFonts w:hint="eastAsia"/>
          <w:sz w:val="24"/>
          <w:szCs w:val="24"/>
        </w:rPr>
        <w:t>‘</w:t>
      </w:r>
      <w:r w:rsidRPr="00AF630B">
        <w:rPr>
          <w:rFonts w:hint="eastAsia"/>
          <w:sz w:val="24"/>
          <w:szCs w:val="24"/>
        </w:rPr>
        <w:t>爲九歌八風</w:t>
      </w:r>
      <w:r>
        <w:rPr>
          <w:rFonts w:hint="eastAsia"/>
          <w:sz w:val="24"/>
          <w:szCs w:val="24"/>
        </w:rPr>
        <w:t>’。</w:t>
      </w:r>
      <w:r w:rsidRPr="00AF630B">
        <w:rPr>
          <w:rFonts w:hint="eastAsia"/>
          <w:sz w:val="24"/>
          <w:szCs w:val="24"/>
        </w:rPr>
        <w:t>若八方之風，具是天籟，不得言爲矣。杜注昭二十年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‘八方之風。’亦非。《大戴記·小辨篇》‘</w:t>
      </w:r>
      <w:r w:rsidRPr="00AF630B">
        <w:rPr>
          <w:rFonts w:hint="eastAsia"/>
          <w:sz w:val="24"/>
          <w:szCs w:val="24"/>
        </w:rPr>
        <w:t>天子學樂辨風</w:t>
      </w:r>
      <w:r>
        <w:rPr>
          <w:rFonts w:hint="eastAsia"/>
          <w:sz w:val="24"/>
          <w:szCs w:val="24"/>
        </w:rPr>
        <w:t>’，又曰‘</w:t>
      </w:r>
      <w:r w:rsidRPr="00AF630B">
        <w:rPr>
          <w:rFonts w:hint="eastAsia"/>
          <w:sz w:val="24"/>
          <w:szCs w:val="24"/>
        </w:rPr>
        <w:t>循弦以觀於樂，足以辨風矣</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辨風</w:t>
      </w:r>
      <w:r>
        <w:rPr>
          <w:rFonts w:hint="eastAsia"/>
          <w:sz w:val="24"/>
          <w:szCs w:val="24"/>
        </w:rPr>
        <w:t>’</w:t>
      </w:r>
      <w:r w:rsidRPr="00AF630B">
        <w:rPr>
          <w:rFonts w:hint="eastAsia"/>
          <w:sz w:val="24"/>
          <w:szCs w:val="24"/>
        </w:rPr>
        <w:t>即</w:t>
      </w:r>
      <w:r>
        <w:rPr>
          <w:rFonts w:hint="eastAsia"/>
          <w:sz w:val="24"/>
          <w:szCs w:val="24"/>
        </w:rPr>
        <w:t>‘</w:t>
      </w:r>
      <w:r w:rsidRPr="00AF630B">
        <w:rPr>
          <w:rFonts w:hint="eastAsia"/>
          <w:sz w:val="24"/>
          <w:szCs w:val="24"/>
        </w:rPr>
        <w:t>辨音</w:t>
      </w:r>
      <w:r>
        <w:rPr>
          <w:rFonts w:hint="eastAsia"/>
          <w:sz w:val="24"/>
          <w:szCs w:val="24"/>
        </w:rPr>
        <w:t>’，</w:t>
      </w:r>
      <w:r w:rsidRPr="00071E7F">
        <w:rPr>
          <w:rFonts w:hint="eastAsia"/>
          <w:sz w:val="18"/>
          <w:szCs w:val="18"/>
        </w:rPr>
        <w:t>盧注</w:t>
      </w:r>
      <w:r>
        <w:rPr>
          <w:rFonts w:hint="eastAsia"/>
          <w:sz w:val="18"/>
          <w:szCs w:val="18"/>
        </w:rPr>
        <w:t>：‘</w:t>
      </w:r>
      <w:r w:rsidRPr="00071E7F">
        <w:rPr>
          <w:rFonts w:hint="eastAsia"/>
          <w:sz w:val="18"/>
          <w:szCs w:val="18"/>
        </w:rPr>
        <w:t>别四方之風</w:t>
      </w:r>
      <w:r>
        <w:rPr>
          <w:rFonts w:hint="eastAsia"/>
          <w:sz w:val="18"/>
          <w:szCs w:val="18"/>
        </w:rPr>
        <w:t>。’</w:t>
      </w:r>
      <w:r w:rsidRPr="00071E7F">
        <w:rPr>
          <w:rFonts w:hint="eastAsia"/>
          <w:sz w:val="18"/>
          <w:szCs w:val="18"/>
        </w:rPr>
        <w:t>失之。</w:t>
      </w:r>
      <w:r w:rsidRPr="00AF630B">
        <w:rPr>
          <w:rFonts w:hint="eastAsia"/>
          <w:sz w:val="24"/>
          <w:szCs w:val="24"/>
        </w:rPr>
        <w:t>《管子·宙合篇》</w:t>
      </w:r>
      <w:r>
        <w:rPr>
          <w:rFonts w:hint="eastAsia"/>
          <w:sz w:val="24"/>
          <w:szCs w:val="24"/>
        </w:rPr>
        <w:t>‘</w:t>
      </w:r>
      <w:r w:rsidRPr="00AF630B">
        <w:rPr>
          <w:rFonts w:hint="eastAsia"/>
          <w:sz w:val="24"/>
          <w:szCs w:val="24"/>
        </w:rPr>
        <w:t>君失音，則風律必流</w:t>
      </w:r>
      <w:r>
        <w:rPr>
          <w:rFonts w:hint="eastAsia"/>
          <w:sz w:val="24"/>
          <w:szCs w:val="24"/>
        </w:rPr>
        <w:t>’，</w:t>
      </w:r>
      <w:r w:rsidRPr="00AF630B">
        <w:rPr>
          <w:rFonts w:hint="eastAsia"/>
          <w:sz w:val="24"/>
          <w:szCs w:val="24"/>
        </w:rPr>
        <w:t>《輕重己篇》</w:t>
      </w:r>
      <w:r>
        <w:rPr>
          <w:rFonts w:hint="eastAsia"/>
          <w:sz w:val="24"/>
          <w:szCs w:val="24"/>
        </w:rPr>
        <w:t>‘</w:t>
      </w:r>
      <w:r w:rsidRPr="00AF630B">
        <w:rPr>
          <w:rFonts w:hint="eastAsia"/>
          <w:sz w:val="24"/>
          <w:szCs w:val="24"/>
        </w:rPr>
        <w:t>吹壎篪之風，鑿動金石之音</w:t>
      </w:r>
      <w:r>
        <w:rPr>
          <w:rFonts w:hint="eastAsia"/>
          <w:sz w:val="24"/>
          <w:szCs w:val="24"/>
        </w:rPr>
        <w:t>’，風</w:t>
      </w:r>
      <w:r w:rsidRPr="00AF630B">
        <w:rPr>
          <w:rFonts w:hint="eastAsia"/>
          <w:sz w:val="24"/>
          <w:szCs w:val="24"/>
        </w:rPr>
        <w:t>猶音也。成九年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晉侯見鐘儀，使與之琴，操南音。範文子曰：樂操土風，不忘舊也。</w:t>
      </w:r>
      <w:r>
        <w:rPr>
          <w:rFonts w:hint="eastAsia"/>
          <w:sz w:val="24"/>
          <w:szCs w:val="24"/>
        </w:rPr>
        <w:t>’‘</w:t>
      </w:r>
      <w:r w:rsidRPr="00AF630B">
        <w:rPr>
          <w:rFonts w:hint="eastAsia"/>
          <w:sz w:val="24"/>
          <w:szCs w:val="24"/>
        </w:rPr>
        <w:t>土風</w:t>
      </w:r>
      <w:r>
        <w:rPr>
          <w:rFonts w:hint="eastAsia"/>
          <w:sz w:val="24"/>
          <w:szCs w:val="24"/>
        </w:rPr>
        <w:t>’</w:t>
      </w:r>
      <w:r w:rsidRPr="00AF630B">
        <w:rPr>
          <w:rFonts w:hint="eastAsia"/>
          <w:sz w:val="24"/>
          <w:szCs w:val="24"/>
        </w:rPr>
        <w:t>謂</w:t>
      </w:r>
      <w:r>
        <w:rPr>
          <w:rFonts w:hint="eastAsia"/>
          <w:sz w:val="24"/>
          <w:szCs w:val="24"/>
        </w:rPr>
        <w:t>‘</w:t>
      </w:r>
      <w:r w:rsidRPr="00AF630B">
        <w:rPr>
          <w:rFonts w:hint="eastAsia"/>
          <w:sz w:val="24"/>
          <w:szCs w:val="24"/>
        </w:rPr>
        <w:t>南音</w:t>
      </w:r>
      <w:r>
        <w:rPr>
          <w:rFonts w:hint="eastAsia"/>
          <w:sz w:val="24"/>
          <w:szCs w:val="24"/>
        </w:rPr>
        <w:t>’</w:t>
      </w:r>
      <w:r w:rsidRPr="00AF630B">
        <w:rPr>
          <w:rFonts w:hint="eastAsia"/>
          <w:sz w:val="24"/>
          <w:szCs w:val="24"/>
        </w:rPr>
        <w:t>，此</w:t>
      </w:r>
      <w:r>
        <w:rPr>
          <w:rFonts w:hint="eastAsia"/>
          <w:sz w:val="24"/>
          <w:szCs w:val="24"/>
        </w:rPr>
        <w:t>‘</w:t>
      </w:r>
      <w:r w:rsidRPr="00AF630B">
        <w:rPr>
          <w:rFonts w:hint="eastAsia"/>
          <w:sz w:val="24"/>
          <w:szCs w:val="24"/>
        </w:rPr>
        <w:t>風</w:t>
      </w:r>
      <w:r>
        <w:rPr>
          <w:rFonts w:hint="eastAsia"/>
          <w:sz w:val="24"/>
          <w:szCs w:val="24"/>
        </w:rPr>
        <w:t>’</w:t>
      </w:r>
      <w:r w:rsidRPr="00AF630B">
        <w:rPr>
          <w:rFonts w:hint="eastAsia"/>
          <w:sz w:val="24"/>
          <w:szCs w:val="24"/>
        </w:rPr>
        <w:t>訓爲</w:t>
      </w:r>
      <w:r>
        <w:rPr>
          <w:rFonts w:hint="eastAsia"/>
          <w:sz w:val="24"/>
          <w:szCs w:val="24"/>
        </w:rPr>
        <w:t>‘</w:t>
      </w:r>
      <w:r w:rsidRPr="00AF630B">
        <w:rPr>
          <w:rFonts w:hint="eastAsia"/>
          <w:sz w:val="24"/>
          <w:szCs w:val="24"/>
        </w:rPr>
        <w:t>音</w:t>
      </w:r>
      <w:r>
        <w:rPr>
          <w:rFonts w:hint="eastAsia"/>
          <w:sz w:val="24"/>
          <w:szCs w:val="24"/>
        </w:rPr>
        <w:t>’之證。《樂記》‘</w:t>
      </w:r>
      <w:r w:rsidRPr="00AF630B">
        <w:rPr>
          <w:rFonts w:hint="eastAsia"/>
          <w:sz w:val="24"/>
          <w:szCs w:val="24"/>
        </w:rPr>
        <w:t>八風從律而不奸</w:t>
      </w:r>
      <w:r>
        <w:rPr>
          <w:rFonts w:hint="eastAsia"/>
          <w:sz w:val="24"/>
          <w:szCs w:val="24"/>
        </w:rPr>
        <w:t>’</w:t>
      </w:r>
      <w:r w:rsidRPr="00AF630B">
        <w:rPr>
          <w:rFonts w:hint="eastAsia"/>
          <w:sz w:val="24"/>
          <w:szCs w:val="24"/>
        </w:rPr>
        <w:t>，亦謂八音克諧也。</w:t>
      </w:r>
      <w:r w:rsidRPr="0095789C">
        <w:rPr>
          <w:rFonts w:hint="eastAsia"/>
          <w:sz w:val="18"/>
          <w:szCs w:val="18"/>
        </w:rPr>
        <w:t>説見《樂記》。《淮南·原道篇</w:t>
      </w:r>
      <w:r>
        <w:rPr>
          <w:rFonts w:hint="eastAsia"/>
          <w:sz w:val="18"/>
          <w:szCs w:val="18"/>
        </w:rPr>
        <w:t>》：‘</w:t>
      </w:r>
      <w:r w:rsidRPr="0095789C">
        <w:rPr>
          <w:rFonts w:hint="eastAsia"/>
          <w:sz w:val="18"/>
          <w:szCs w:val="18"/>
        </w:rPr>
        <w:t>揚鄭衛之浩樂，結激楚之遺風</w:t>
      </w:r>
      <w:r>
        <w:rPr>
          <w:rFonts w:hint="eastAsia"/>
          <w:sz w:val="18"/>
          <w:szCs w:val="18"/>
        </w:rPr>
        <w:t>’</w:t>
      </w:r>
      <w:r w:rsidRPr="0095789C">
        <w:rPr>
          <w:rFonts w:hint="eastAsia"/>
          <w:sz w:val="18"/>
          <w:szCs w:val="18"/>
        </w:rPr>
        <w:t>。遺風，即遺音，故高注曰</w:t>
      </w:r>
      <w:r>
        <w:rPr>
          <w:rFonts w:hint="eastAsia"/>
          <w:sz w:val="18"/>
          <w:szCs w:val="18"/>
        </w:rPr>
        <w:t>：‘</w:t>
      </w:r>
      <w:r w:rsidRPr="0095789C">
        <w:rPr>
          <w:rFonts w:hint="eastAsia"/>
          <w:sz w:val="18"/>
          <w:szCs w:val="18"/>
        </w:rPr>
        <w:t>遺風</w:t>
      </w:r>
      <w:r>
        <w:rPr>
          <w:rFonts w:hint="eastAsia"/>
          <w:sz w:val="18"/>
          <w:szCs w:val="18"/>
        </w:rPr>
        <w:t>，</w:t>
      </w:r>
      <w:r w:rsidRPr="0095789C">
        <w:rPr>
          <w:rFonts w:hint="eastAsia"/>
          <w:sz w:val="18"/>
          <w:szCs w:val="18"/>
        </w:rPr>
        <w:t>猶餘聲。</w:t>
      </w:r>
      <w:r>
        <w:rPr>
          <w:rFonts w:hint="eastAsia"/>
          <w:sz w:val="18"/>
          <w:szCs w:val="18"/>
        </w:rPr>
        <w:t>’</w:t>
      </w:r>
    </w:p>
    <w:p w14:paraId="084E5AD7" w14:textId="77777777" w:rsidR="001B0B25" w:rsidRPr="00AF630B" w:rsidRDefault="001B0B25" w:rsidP="006F3055">
      <w:pPr>
        <w:spacing w:line="400" w:lineRule="exact"/>
        <w:rPr>
          <w:sz w:val="24"/>
          <w:szCs w:val="24"/>
        </w:rPr>
      </w:pPr>
    </w:p>
    <w:p w14:paraId="40FF9531" w14:textId="77777777" w:rsidR="003121E9" w:rsidRPr="00D00251" w:rsidRDefault="003121E9" w:rsidP="006F3055">
      <w:pPr>
        <w:spacing w:line="400" w:lineRule="exact"/>
        <w:ind w:firstLineChars="196" w:firstLine="551"/>
        <w:rPr>
          <w:b/>
          <w:sz w:val="28"/>
          <w:szCs w:val="28"/>
        </w:rPr>
      </w:pPr>
      <w:r w:rsidRPr="00D00251">
        <w:rPr>
          <w:rFonts w:hint="eastAsia"/>
          <w:b/>
          <w:sz w:val="28"/>
          <w:szCs w:val="28"/>
        </w:rPr>
        <w:t>天又除之</w:t>
      </w:r>
    </w:p>
    <w:p w14:paraId="280B3D49"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然明曰：政將焉往，裨諶曰：其焉辟子産，舉不逾等。則位班也，擇善而舉，則世隆也，天又除之，奪伯有魄，子西即世，將焉辟之</w:t>
      </w:r>
      <w:r>
        <w:rPr>
          <w:rFonts w:hint="eastAsia"/>
          <w:sz w:val="24"/>
          <w:szCs w:val="24"/>
        </w:rPr>
        <w:t>’</w:t>
      </w:r>
      <w:r w:rsidRPr="00AF630B">
        <w:rPr>
          <w:rFonts w:hint="eastAsia"/>
          <w:sz w:val="24"/>
          <w:szCs w:val="24"/>
        </w:rPr>
        <w:t>。家大人曰：</w:t>
      </w:r>
      <w:r>
        <w:rPr>
          <w:rFonts w:hint="eastAsia"/>
          <w:sz w:val="24"/>
          <w:szCs w:val="24"/>
        </w:rPr>
        <w:t>‘</w:t>
      </w:r>
      <w:r w:rsidRPr="00AF630B">
        <w:rPr>
          <w:rFonts w:hint="eastAsia"/>
          <w:sz w:val="24"/>
          <w:szCs w:val="24"/>
        </w:rPr>
        <w:t>天又除之</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之</w:t>
      </w:r>
      <w:r>
        <w:rPr>
          <w:rFonts w:hint="eastAsia"/>
          <w:sz w:val="24"/>
          <w:szCs w:val="24"/>
        </w:rPr>
        <w:t>’字即指子産而言。《小雅·天保篇》‘</w:t>
      </w:r>
      <w:r w:rsidRPr="00AF630B">
        <w:rPr>
          <w:rFonts w:hint="eastAsia"/>
          <w:sz w:val="24"/>
          <w:szCs w:val="24"/>
        </w:rPr>
        <w:t>何福不除</w:t>
      </w:r>
      <w:r>
        <w:rPr>
          <w:rFonts w:hint="eastAsia"/>
          <w:sz w:val="24"/>
          <w:szCs w:val="24"/>
        </w:rPr>
        <w:t>’</w:t>
      </w:r>
      <w:r w:rsidRPr="00AF630B">
        <w:rPr>
          <w:rFonts w:hint="eastAsia"/>
          <w:sz w:val="24"/>
          <w:szCs w:val="24"/>
        </w:rPr>
        <w:t>，《毛傳》曰：</w:t>
      </w:r>
      <w:r>
        <w:rPr>
          <w:rFonts w:hint="eastAsia"/>
          <w:sz w:val="24"/>
          <w:szCs w:val="24"/>
        </w:rPr>
        <w:t>‘</w:t>
      </w:r>
      <w:r w:rsidRPr="00AF630B">
        <w:rPr>
          <w:rFonts w:hint="eastAsia"/>
          <w:sz w:val="24"/>
          <w:szCs w:val="24"/>
        </w:rPr>
        <w:t>除，開也</w:t>
      </w:r>
      <w:r>
        <w:rPr>
          <w:rFonts w:hint="eastAsia"/>
          <w:sz w:val="24"/>
          <w:szCs w:val="24"/>
        </w:rPr>
        <w:t>。’</w:t>
      </w:r>
      <w:r w:rsidRPr="00AF630B">
        <w:rPr>
          <w:rFonts w:hint="eastAsia"/>
          <w:sz w:val="24"/>
          <w:szCs w:val="24"/>
        </w:rPr>
        <w:t>此言子産位當知政，而世皆稱其善，天又開除子産而奪伯有之魄，則政將焉避子産也。</w:t>
      </w:r>
      <w:r>
        <w:rPr>
          <w:rFonts w:hint="eastAsia"/>
          <w:sz w:val="24"/>
          <w:szCs w:val="24"/>
        </w:rPr>
        <w:t>‘</w:t>
      </w:r>
      <w:r w:rsidRPr="00AF630B">
        <w:rPr>
          <w:rFonts w:hint="eastAsia"/>
          <w:sz w:val="24"/>
          <w:szCs w:val="24"/>
        </w:rPr>
        <w:t>天又除之</w:t>
      </w:r>
      <w:r>
        <w:rPr>
          <w:rFonts w:hint="eastAsia"/>
          <w:sz w:val="24"/>
          <w:szCs w:val="24"/>
        </w:rPr>
        <w:t>’</w:t>
      </w:r>
      <w:r w:rsidRPr="00AF630B">
        <w:rPr>
          <w:rFonts w:hint="eastAsia"/>
          <w:sz w:val="24"/>
          <w:szCs w:val="24"/>
        </w:rPr>
        <w:t>，猶言天又啟之，啟亦開也。三十一年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趙文子問於屈狐庸曰：</w:t>
      </w:r>
      <w:r>
        <w:rPr>
          <w:rFonts w:hint="eastAsia"/>
          <w:sz w:val="24"/>
          <w:szCs w:val="24"/>
        </w:rPr>
        <w:t>‘</w:t>
      </w:r>
      <w:r w:rsidRPr="00AF630B">
        <w:rPr>
          <w:rFonts w:hint="eastAsia"/>
          <w:sz w:val="24"/>
          <w:szCs w:val="24"/>
        </w:rPr>
        <w:t>延州來季子其果立乎？巢隕諸樊，閽戕戴吴，天似啟之。</w:t>
      </w:r>
      <w:r>
        <w:rPr>
          <w:rFonts w:hint="eastAsia"/>
          <w:sz w:val="24"/>
          <w:szCs w:val="24"/>
        </w:rPr>
        <w:t>’</w:t>
      </w:r>
      <w:r w:rsidRPr="00AF630B">
        <w:rPr>
          <w:rFonts w:hint="eastAsia"/>
          <w:sz w:val="24"/>
          <w:szCs w:val="24"/>
        </w:rPr>
        <w:t>語意與此相似</w:t>
      </w:r>
      <w:r>
        <w:rPr>
          <w:rFonts w:hint="eastAsia"/>
          <w:sz w:val="24"/>
          <w:szCs w:val="24"/>
        </w:rPr>
        <w:t>。</w:t>
      </w:r>
      <w:r w:rsidRPr="00AF630B">
        <w:rPr>
          <w:rFonts w:hint="eastAsia"/>
          <w:sz w:val="24"/>
          <w:szCs w:val="24"/>
        </w:rPr>
        <w:t>杜以</w:t>
      </w:r>
      <w:r>
        <w:rPr>
          <w:rFonts w:hint="eastAsia"/>
          <w:sz w:val="24"/>
          <w:szCs w:val="24"/>
        </w:rPr>
        <w:t>‘</w:t>
      </w:r>
      <w:r w:rsidRPr="00AF630B">
        <w:rPr>
          <w:rFonts w:hint="eastAsia"/>
          <w:sz w:val="24"/>
          <w:szCs w:val="24"/>
        </w:rPr>
        <w:t>天又除之</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驅除伯有</w:t>
      </w:r>
      <w:r>
        <w:rPr>
          <w:rFonts w:hint="eastAsia"/>
          <w:sz w:val="24"/>
          <w:szCs w:val="24"/>
        </w:rPr>
        <w:t>’，</w:t>
      </w:r>
      <w:r w:rsidRPr="00AF630B">
        <w:rPr>
          <w:rFonts w:hint="eastAsia"/>
          <w:sz w:val="24"/>
          <w:szCs w:val="24"/>
        </w:rPr>
        <w:t>則於語意不合。</w:t>
      </w:r>
    </w:p>
    <w:p w14:paraId="523AF41B" w14:textId="77777777" w:rsidR="001B0B25" w:rsidRPr="00AF630B" w:rsidRDefault="001B0B25" w:rsidP="006F3055">
      <w:pPr>
        <w:spacing w:line="400" w:lineRule="exact"/>
        <w:rPr>
          <w:sz w:val="24"/>
          <w:szCs w:val="24"/>
        </w:rPr>
      </w:pPr>
    </w:p>
    <w:p w14:paraId="3AB3A0CD" w14:textId="77777777" w:rsidR="003121E9" w:rsidRPr="00D00251" w:rsidRDefault="003121E9" w:rsidP="006F3055">
      <w:pPr>
        <w:spacing w:line="400" w:lineRule="exact"/>
        <w:ind w:firstLineChars="196" w:firstLine="551"/>
        <w:rPr>
          <w:b/>
          <w:sz w:val="28"/>
          <w:szCs w:val="28"/>
        </w:rPr>
      </w:pPr>
      <w:r w:rsidRPr="00D00251">
        <w:rPr>
          <w:rFonts w:hint="eastAsia"/>
          <w:b/>
          <w:sz w:val="28"/>
          <w:szCs w:val="28"/>
        </w:rPr>
        <w:t>過諸廷</w:t>
      </w:r>
    </w:p>
    <w:p w14:paraId="182CAF05" w14:textId="77777777" w:rsidR="003121E9" w:rsidRDefault="003121E9" w:rsidP="006F3055">
      <w:pPr>
        <w:spacing w:line="400" w:lineRule="exact"/>
        <w:rPr>
          <w:sz w:val="24"/>
          <w:szCs w:val="24"/>
        </w:rPr>
      </w:pPr>
      <w:r w:rsidRPr="00AF630B">
        <w:rPr>
          <w:rFonts w:hint="eastAsia"/>
          <w:sz w:val="24"/>
          <w:szCs w:val="24"/>
        </w:rPr>
        <w:lastRenderedPageBreak/>
        <w:t>三十年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初，王儋季卒，其子括將見王而歎，單公子愆期爲靈王</w:t>
      </w:r>
      <w:r>
        <w:rPr>
          <w:rFonts w:hint="eastAsia"/>
          <w:sz w:val="24"/>
          <w:szCs w:val="24"/>
        </w:rPr>
        <w:t>御</w:t>
      </w:r>
      <w:r w:rsidRPr="00AF630B">
        <w:rPr>
          <w:rFonts w:hint="eastAsia"/>
          <w:sz w:val="24"/>
          <w:szCs w:val="24"/>
        </w:rPr>
        <w:t>士，過諸廷，聞其歎。</w:t>
      </w:r>
      <w:r>
        <w:rPr>
          <w:rFonts w:hint="eastAsia"/>
          <w:sz w:val="24"/>
          <w:szCs w:val="24"/>
        </w:rPr>
        <w:t>’</w:t>
      </w:r>
      <w:r w:rsidRPr="00AF630B">
        <w:rPr>
          <w:rFonts w:hint="eastAsia"/>
          <w:sz w:val="24"/>
          <w:szCs w:val="24"/>
        </w:rPr>
        <w:t>杜解</w:t>
      </w:r>
      <w:r>
        <w:rPr>
          <w:rFonts w:hint="eastAsia"/>
          <w:sz w:val="24"/>
          <w:szCs w:val="24"/>
        </w:rPr>
        <w:t>‘</w:t>
      </w:r>
      <w:r w:rsidRPr="00AF630B">
        <w:rPr>
          <w:rFonts w:hint="eastAsia"/>
          <w:sz w:val="24"/>
          <w:szCs w:val="24"/>
        </w:rPr>
        <w:t>過諸廷</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愆期行過王廷。</w:t>
      </w:r>
      <w:r>
        <w:rPr>
          <w:rFonts w:hint="eastAsia"/>
          <w:sz w:val="24"/>
          <w:szCs w:val="24"/>
        </w:rPr>
        <w:t>’</w:t>
      </w:r>
      <w:r w:rsidRPr="00AF630B">
        <w:rPr>
          <w:rFonts w:hint="eastAsia"/>
          <w:sz w:val="24"/>
          <w:szCs w:val="24"/>
        </w:rPr>
        <w:t>家大人曰：</w:t>
      </w:r>
      <w:r>
        <w:rPr>
          <w:rFonts w:hint="eastAsia"/>
          <w:sz w:val="24"/>
          <w:szCs w:val="24"/>
        </w:rPr>
        <w:t>‘</w:t>
      </w:r>
      <w:r w:rsidRPr="00AF630B">
        <w:rPr>
          <w:rFonts w:hint="eastAsia"/>
          <w:sz w:val="24"/>
          <w:szCs w:val="24"/>
        </w:rPr>
        <w:t>過</w:t>
      </w:r>
      <w:r>
        <w:rPr>
          <w:rFonts w:hint="eastAsia"/>
          <w:sz w:val="24"/>
          <w:szCs w:val="24"/>
        </w:rPr>
        <w:t>’</w:t>
      </w:r>
      <w:r w:rsidRPr="00AF630B">
        <w:rPr>
          <w:rFonts w:hint="eastAsia"/>
          <w:sz w:val="24"/>
          <w:szCs w:val="24"/>
        </w:rPr>
        <w:t>當爲</w:t>
      </w:r>
      <w:r>
        <w:rPr>
          <w:rFonts w:hint="eastAsia"/>
          <w:sz w:val="24"/>
          <w:szCs w:val="24"/>
        </w:rPr>
        <w:t>‘</w:t>
      </w:r>
      <w:r w:rsidRPr="00AF630B">
        <w:rPr>
          <w:rFonts w:hint="eastAsia"/>
          <w:sz w:val="24"/>
          <w:szCs w:val="24"/>
        </w:rPr>
        <w:t>遇</w:t>
      </w:r>
      <w:r>
        <w:rPr>
          <w:rFonts w:hint="eastAsia"/>
          <w:sz w:val="24"/>
          <w:szCs w:val="24"/>
        </w:rPr>
        <w:t>’字之誤也。儋括入朝，而愆期遇之於廷，故曰遇諸廷，</w:t>
      </w:r>
      <w:r w:rsidRPr="00AF630B">
        <w:rPr>
          <w:rFonts w:hint="eastAsia"/>
          <w:sz w:val="24"/>
          <w:szCs w:val="24"/>
        </w:rPr>
        <w:t>猶《論語》言</w:t>
      </w:r>
      <w:r>
        <w:rPr>
          <w:rFonts w:hint="eastAsia"/>
          <w:sz w:val="24"/>
          <w:szCs w:val="24"/>
        </w:rPr>
        <w:t>‘</w:t>
      </w:r>
      <w:r w:rsidRPr="00AF630B">
        <w:rPr>
          <w:rFonts w:hint="eastAsia"/>
          <w:sz w:val="24"/>
          <w:szCs w:val="24"/>
        </w:rPr>
        <w:t>遇諸塗</w:t>
      </w:r>
      <w:r>
        <w:rPr>
          <w:rFonts w:hint="eastAsia"/>
          <w:sz w:val="24"/>
          <w:szCs w:val="24"/>
        </w:rPr>
        <w:t>’也。若如杜注云‘</w:t>
      </w:r>
      <w:r w:rsidRPr="00AF630B">
        <w:rPr>
          <w:rFonts w:hint="eastAsia"/>
          <w:sz w:val="24"/>
          <w:szCs w:val="24"/>
        </w:rPr>
        <w:t>行過王廷</w:t>
      </w:r>
      <w:r>
        <w:rPr>
          <w:rFonts w:hint="eastAsia"/>
          <w:sz w:val="24"/>
          <w:szCs w:val="24"/>
        </w:rPr>
        <w:t>’</w:t>
      </w:r>
      <w:r w:rsidRPr="00AF630B">
        <w:rPr>
          <w:rFonts w:hint="eastAsia"/>
          <w:sz w:val="24"/>
          <w:szCs w:val="24"/>
        </w:rPr>
        <w:t>，則當言</w:t>
      </w:r>
      <w:r>
        <w:rPr>
          <w:rFonts w:hint="eastAsia"/>
          <w:sz w:val="24"/>
          <w:szCs w:val="24"/>
        </w:rPr>
        <w:t>‘</w:t>
      </w:r>
      <w:r w:rsidRPr="00AF630B">
        <w:rPr>
          <w:rFonts w:hint="eastAsia"/>
          <w:sz w:val="24"/>
          <w:szCs w:val="24"/>
        </w:rPr>
        <w:t>過廷</w:t>
      </w:r>
      <w:r>
        <w:rPr>
          <w:rFonts w:hint="eastAsia"/>
          <w:sz w:val="24"/>
          <w:szCs w:val="24"/>
        </w:rPr>
        <w:t>’</w:t>
      </w:r>
      <w:r w:rsidRPr="00AF630B">
        <w:rPr>
          <w:rFonts w:hint="eastAsia"/>
          <w:sz w:val="24"/>
          <w:szCs w:val="24"/>
        </w:rPr>
        <w:t>，不當言</w:t>
      </w:r>
      <w:r>
        <w:rPr>
          <w:rFonts w:hint="eastAsia"/>
          <w:sz w:val="24"/>
          <w:szCs w:val="24"/>
        </w:rPr>
        <w:t>‘</w:t>
      </w:r>
      <w:r w:rsidRPr="00AF630B">
        <w:rPr>
          <w:rFonts w:hint="eastAsia"/>
          <w:sz w:val="24"/>
          <w:szCs w:val="24"/>
        </w:rPr>
        <w:t>過諸廷</w:t>
      </w:r>
      <w:r>
        <w:rPr>
          <w:rFonts w:hint="eastAsia"/>
          <w:sz w:val="24"/>
          <w:szCs w:val="24"/>
        </w:rPr>
        <w:t>’</w:t>
      </w:r>
      <w:r w:rsidRPr="00AF630B">
        <w:rPr>
          <w:rFonts w:hint="eastAsia"/>
          <w:sz w:val="24"/>
          <w:szCs w:val="24"/>
        </w:rPr>
        <w:t>矣。《論語》</w:t>
      </w:r>
      <w:r>
        <w:rPr>
          <w:rFonts w:hint="eastAsia"/>
          <w:sz w:val="24"/>
          <w:szCs w:val="24"/>
        </w:rPr>
        <w:t>‘</w:t>
      </w:r>
      <w:r w:rsidRPr="00AF630B">
        <w:rPr>
          <w:rFonts w:hint="eastAsia"/>
          <w:sz w:val="24"/>
          <w:szCs w:val="24"/>
        </w:rPr>
        <w:t>鯉趨而過庭</w:t>
      </w:r>
      <w:r>
        <w:rPr>
          <w:rFonts w:hint="eastAsia"/>
          <w:sz w:val="24"/>
          <w:szCs w:val="24"/>
        </w:rPr>
        <w:t>’</w:t>
      </w:r>
      <w:r w:rsidRPr="00AF630B">
        <w:rPr>
          <w:rFonts w:hint="eastAsia"/>
          <w:sz w:val="24"/>
          <w:szCs w:val="24"/>
        </w:rPr>
        <w:t>，若加一字曰</w:t>
      </w:r>
      <w:r>
        <w:rPr>
          <w:rFonts w:hint="eastAsia"/>
          <w:sz w:val="24"/>
          <w:szCs w:val="24"/>
        </w:rPr>
        <w:t>‘</w:t>
      </w:r>
      <w:r w:rsidRPr="00AF630B">
        <w:rPr>
          <w:rFonts w:hint="eastAsia"/>
          <w:sz w:val="24"/>
          <w:szCs w:val="24"/>
        </w:rPr>
        <w:t>鯉趨而過諸庭</w:t>
      </w:r>
      <w:r>
        <w:rPr>
          <w:rFonts w:hint="eastAsia"/>
          <w:sz w:val="24"/>
          <w:szCs w:val="24"/>
        </w:rPr>
        <w:t>’</w:t>
      </w:r>
      <w:r w:rsidRPr="00AF630B">
        <w:rPr>
          <w:rFonts w:hint="eastAsia"/>
          <w:sz w:val="24"/>
          <w:szCs w:val="24"/>
        </w:rPr>
        <w:t>，其可乎？</w:t>
      </w:r>
    </w:p>
    <w:p w14:paraId="0542FE6E" w14:textId="77777777" w:rsidR="001B0B25" w:rsidRPr="00AF630B" w:rsidRDefault="001B0B25" w:rsidP="006F3055">
      <w:pPr>
        <w:spacing w:line="400" w:lineRule="exact"/>
        <w:rPr>
          <w:sz w:val="24"/>
          <w:szCs w:val="24"/>
        </w:rPr>
      </w:pPr>
    </w:p>
    <w:p w14:paraId="76276A7F" w14:textId="77777777" w:rsidR="003121E9" w:rsidRPr="00D00251" w:rsidRDefault="003121E9" w:rsidP="006F3055">
      <w:pPr>
        <w:spacing w:line="400" w:lineRule="exact"/>
        <w:ind w:firstLineChars="196" w:firstLine="551"/>
        <w:rPr>
          <w:b/>
          <w:sz w:val="28"/>
          <w:szCs w:val="28"/>
        </w:rPr>
      </w:pPr>
      <w:r w:rsidRPr="00D00251">
        <w:rPr>
          <w:rFonts w:hint="eastAsia"/>
          <w:b/>
          <w:sz w:val="28"/>
          <w:szCs w:val="28"/>
        </w:rPr>
        <w:t>婦義事也</w:t>
      </w:r>
    </w:p>
    <w:p w14:paraId="612D6E3D" w14:textId="77777777" w:rsidR="003121E9" w:rsidRDefault="003121E9" w:rsidP="006F3055">
      <w:pPr>
        <w:spacing w:line="400" w:lineRule="exact"/>
        <w:rPr>
          <w:sz w:val="18"/>
          <w:szCs w:val="18"/>
        </w:rPr>
      </w:pPr>
      <w:r>
        <w:rPr>
          <w:rFonts w:hint="eastAsia"/>
          <w:sz w:val="24"/>
          <w:szCs w:val="24"/>
        </w:rPr>
        <w:t>‘</w:t>
      </w:r>
      <w:r w:rsidRPr="00AF630B">
        <w:rPr>
          <w:rFonts w:hint="eastAsia"/>
          <w:sz w:val="24"/>
          <w:szCs w:val="24"/>
        </w:rPr>
        <w:t>君子謂宋共姬女而不婦，女待人，婦義事也</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義從宜也。</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義</w:t>
      </w:r>
      <w:r>
        <w:rPr>
          <w:rFonts w:hint="eastAsia"/>
          <w:sz w:val="24"/>
          <w:szCs w:val="24"/>
        </w:rPr>
        <w:t>’</w:t>
      </w:r>
      <w:r w:rsidRPr="00AF630B">
        <w:rPr>
          <w:rFonts w:hint="eastAsia"/>
          <w:sz w:val="24"/>
          <w:szCs w:val="24"/>
        </w:rPr>
        <w:t>訓爲</w:t>
      </w:r>
      <w:r>
        <w:rPr>
          <w:rFonts w:hint="eastAsia"/>
          <w:sz w:val="24"/>
          <w:szCs w:val="24"/>
        </w:rPr>
        <w:t>‘</w:t>
      </w:r>
      <w:r w:rsidRPr="00AF630B">
        <w:rPr>
          <w:rFonts w:hint="eastAsia"/>
          <w:sz w:val="24"/>
          <w:szCs w:val="24"/>
        </w:rPr>
        <w:t>宜</w:t>
      </w:r>
      <w:r>
        <w:rPr>
          <w:rFonts w:hint="eastAsia"/>
          <w:sz w:val="24"/>
          <w:szCs w:val="24"/>
        </w:rPr>
        <w:t>’</w:t>
      </w:r>
      <w:r w:rsidRPr="00AF630B">
        <w:rPr>
          <w:rFonts w:hint="eastAsia"/>
          <w:sz w:val="24"/>
          <w:szCs w:val="24"/>
        </w:rPr>
        <w:t>，不訓爲</w:t>
      </w:r>
      <w:r>
        <w:rPr>
          <w:rFonts w:hint="eastAsia"/>
          <w:sz w:val="24"/>
          <w:szCs w:val="24"/>
        </w:rPr>
        <w:t>‘</w:t>
      </w:r>
      <w:r w:rsidRPr="00AF630B">
        <w:rPr>
          <w:rFonts w:hint="eastAsia"/>
          <w:sz w:val="24"/>
          <w:szCs w:val="24"/>
        </w:rPr>
        <w:t>從宜</w:t>
      </w:r>
      <w:r>
        <w:rPr>
          <w:rFonts w:hint="eastAsia"/>
          <w:sz w:val="24"/>
          <w:szCs w:val="24"/>
        </w:rPr>
        <w:t>’。</w:t>
      </w:r>
      <w:r w:rsidRPr="00AF630B">
        <w:rPr>
          <w:rFonts w:hint="eastAsia"/>
          <w:sz w:val="24"/>
          <w:szCs w:val="24"/>
        </w:rPr>
        <w:t>婦從宜事，斯爲不辭矣。今案</w:t>
      </w:r>
      <w:r>
        <w:rPr>
          <w:rFonts w:hint="eastAsia"/>
          <w:sz w:val="24"/>
          <w:szCs w:val="24"/>
        </w:rPr>
        <w:t>：義讀爲儀。儀，度也，言婦當度事而行，不必待人也。《説文》：‘</w:t>
      </w:r>
      <w:r w:rsidRPr="00AF630B">
        <w:rPr>
          <w:rFonts w:hint="eastAsia"/>
          <w:sz w:val="24"/>
          <w:szCs w:val="24"/>
        </w:rPr>
        <w:t>儀，度也。</w:t>
      </w:r>
      <w:r>
        <w:rPr>
          <w:rFonts w:hint="eastAsia"/>
          <w:sz w:val="24"/>
          <w:szCs w:val="24"/>
        </w:rPr>
        <w:t>’</w:t>
      </w:r>
      <w:r w:rsidRPr="00AF630B">
        <w:rPr>
          <w:rFonts w:hint="eastAsia"/>
          <w:sz w:val="24"/>
          <w:szCs w:val="24"/>
        </w:rPr>
        <w:t>《周語》曰：</w:t>
      </w:r>
      <w:r>
        <w:rPr>
          <w:rFonts w:hint="eastAsia"/>
          <w:sz w:val="24"/>
          <w:szCs w:val="24"/>
        </w:rPr>
        <w:t>‘儀之於民而度之於群生。’</w:t>
      </w:r>
      <w:r w:rsidRPr="00AF630B">
        <w:rPr>
          <w:rFonts w:hint="eastAsia"/>
          <w:sz w:val="24"/>
          <w:szCs w:val="24"/>
        </w:rPr>
        <w:t>又曰：</w:t>
      </w:r>
      <w:r>
        <w:rPr>
          <w:rFonts w:hint="eastAsia"/>
          <w:sz w:val="24"/>
          <w:szCs w:val="24"/>
        </w:rPr>
        <w:t>‘</w:t>
      </w:r>
      <w:r w:rsidRPr="00AF630B">
        <w:rPr>
          <w:rFonts w:hint="eastAsia"/>
          <w:sz w:val="24"/>
          <w:szCs w:val="24"/>
        </w:rPr>
        <w:t>不度民神之義，不儀生物之則。</w:t>
      </w:r>
      <w:r>
        <w:rPr>
          <w:rFonts w:hint="eastAsia"/>
          <w:sz w:val="24"/>
          <w:szCs w:val="24"/>
        </w:rPr>
        <w:t>’‘</w:t>
      </w:r>
      <w:r w:rsidRPr="00AF630B">
        <w:rPr>
          <w:rFonts w:hint="eastAsia"/>
          <w:sz w:val="24"/>
          <w:szCs w:val="24"/>
        </w:rPr>
        <w:t>儀</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義</w:t>
      </w:r>
      <w:r>
        <w:rPr>
          <w:rFonts w:hint="eastAsia"/>
          <w:sz w:val="24"/>
          <w:szCs w:val="24"/>
        </w:rPr>
        <w:t>’</w:t>
      </w:r>
      <w:r w:rsidRPr="00AF630B">
        <w:rPr>
          <w:rFonts w:hint="eastAsia"/>
          <w:sz w:val="24"/>
          <w:szCs w:val="24"/>
        </w:rPr>
        <w:t>古字通</w:t>
      </w:r>
      <w:r>
        <w:rPr>
          <w:rFonts w:hint="eastAsia"/>
          <w:sz w:val="24"/>
          <w:szCs w:val="24"/>
        </w:rPr>
        <w:t>。</w:t>
      </w:r>
      <w:r w:rsidRPr="00F622B4">
        <w:rPr>
          <w:rFonts w:hint="eastAsia"/>
          <w:sz w:val="18"/>
          <w:szCs w:val="18"/>
        </w:rPr>
        <w:t>《説文》</w:t>
      </w:r>
      <w:r>
        <w:rPr>
          <w:rFonts w:hint="eastAsia"/>
          <w:sz w:val="18"/>
          <w:szCs w:val="18"/>
        </w:rPr>
        <w:t>：‘</w:t>
      </w:r>
      <w:r w:rsidRPr="00F622B4">
        <w:rPr>
          <w:rFonts w:hint="eastAsia"/>
          <w:sz w:val="18"/>
          <w:szCs w:val="18"/>
        </w:rPr>
        <w:t>義，己之威儀也。</w:t>
      </w:r>
      <w:r>
        <w:rPr>
          <w:rFonts w:hint="eastAsia"/>
          <w:sz w:val="18"/>
          <w:szCs w:val="18"/>
        </w:rPr>
        <w:t>’</w:t>
      </w:r>
      <w:r w:rsidRPr="00F622B4">
        <w:rPr>
          <w:rFonts w:hint="eastAsia"/>
          <w:sz w:val="18"/>
          <w:szCs w:val="18"/>
        </w:rPr>
        <w:t>《文侯之命》</w:t>
      </w:r>
      <w:r>
        <w:rPr>
          <w:rFonts w:hint="eastAsia"/>
          <w:sz w:val="18"/>
          <w:szCs w:val="18"/>
        </w:rPr>
        <w:t>‘</w:t>
      </w:r>
      <w:r w:rsidRPr="00F622B4">
        <w:rPr>
          <w:rFonts w:hint="eastAsia"/>
          <w:sz w:val="18"/>
          <w:szCs w:val="18"/>
        </w:rPr>
        <w:t>父義和</w:t>
      </w:r>
      <w:r>
        <w:rPr>
          <w:rFonts w:hint="eastAsia"/>
          <w:sz w:val="18"/>
          <w:szCs w:val="18"/>
        </w:rPr>
        <w:t>’，鄭注：‘</w:t>
      </w:r>
      <w:r w:rsidRPr="00F622B4">
        <w:rPr>
          <w:rFonts w:hint="eastAsia"/>
          <w:sz w:val="18"/>
          <w:szCs w:val="18"/>
        </w:rPr>
        <w:t>義讀爲儀。</w:t>
      </w:r>
      <w:r>
        <w:rPr>
          <w:rFonts w:hint="eastAsia"/>
          <w:sz w:val="18"/>
          <w:szCs w:val="18"/>
        </w:rPr>
        <w:t>’《周官·</w:t>
      </w:r>
      <w:r w:rsidRPr="00F622B4">
        <w:rPr>
          <w:rFonts w:hint="eastAsia"/>
          <w:sz w:val="18"/>
          <w:szCs w:val="18"/>
        </w:rPr>
        <w:t>肆師</w:t>
      </w:r>
      <w:r>
        <w:rPr>
          <w:rFonts w:hint="eastAsia"/>
          <w:sz w:val="18"/>
          <w:szCs w:val="18"/>
        </w:rPr>
        <w:t>》‘</w:t>
      </w:r>
      <w:r w:rsidRPr="00F622B4">
        <w:rPr>
          <w:rFonts w:hint="eastAsia"/>
          <w:sz w:val="18"/>
          <w:szCs w:val="18"/>
        </w:rPr>
        <w:t>治其禮儀</w:t>
      </w:r>
      <w:r>
        <w:rPr>
          <w:rFonts w:hint="eastAsia"/>
          <w:sz w:val="18"/>
          <w:szCs w:val="18"/>
        </w:rPr>
        <w:t>’，鄭注：‘</w:t>
      </w:r>
      <w:r w:rsidRPr="00F622B4">
        <w:rPr>
          <w:rFonts w:hint="eastAsia"/>
          <w:sz w:val="18"/>
          <w:szCs w:val="18"/>
        </w:rPr>
        <w:t>故書儀爲義。鄭司農云</w:t>
      </w:r>
      <w:r>
        <w:rPr>
          <w:rFonts w:hint="eastAsia"/>
          <w:sz w:val="18"/>
          <w:szCs w:val="18"/>
        </w:rPr>
        <w:t>：</w:t>
      </w:r>
      <w:r w:rsidRPr="00F622B4">
        <w:rPr>
          <w:rFonts w:hint="eastAsia"/>
          <w:sz w:val="18"/>
          <w:szCs w:val="18"/>
        </w:rPr>
        <w:t>義讀爲儀，古者書儀但爲義，今時所謂義爲誼。</w:t>
      </w:r>
      <w:r>
        <w:rPr>
          <w:rFonts w:hint="eastAsia"/>
          <w:sz w:val="18"/>
          <w:szCs w:val="18"/>
        </w:rPr>
        <w:t>’</w:t>
      </w:r>
      <w:r w:rsidRPr="00F622B4">
        <w:rPr>
          <w:rFonts w:hint="eastAsia"/>
          <w:sz w:val="18"/>
          <w:szCs w:val="18"/>
        </w:rPr>
        <w:t>《小雅·楚茨篇》</w:t>
      </w:r>
      <w:r>
        <w:rPr>
          <w:rFonts w:hint="eastAsia"/>
          <w:sz w:val="18"/>
          <w:szCs w:val="18"/>
        </w:rPr>
        <w:t>‘</w:t>
      </w:r>
      <w:r w:rsidRPr="00F622B4">
        <w:rPr>
          <w:rFonts w:hint="eastAsia"/>
          <w:sz w:val="18"/>
          <w:szCs w:val="18"/>
        </w:rPr>
        <w:t>禮儀卒度</w:t>
      </w:r>
      <w:r>
        <w:rPr>
          <w:rFonts w:hint="eastAsia"/>
          <w:sz w:val="18"/>
          <w:szCs w:val="18"/>
        </w:rPr>
        <w:t>’</w:t>
      </w:r>
      <w:r w:rsidRPr="00F622B4">
        <w:rPr>
          <w:rFonts w:hint="eastAsia"/>
          <w:sz w:val="18"/>
          <w:szCs w:val="18"/>
        </w:rPr>
        <w:t>，</w:t>
      </w:r>
      <w:r>
        <w:rPr>
          <w:rFonts w:hint="eastAsia"/>
          <w:sz w:val="18"/>
          <w:szCs w:val="18"/>
        </w:rPr>
        <w:t>《</w:t>
      </w:r>
      <w:r w:rsidRPr="00F622B4">
        <w:rPr>
          <w:rFonts w:hint="eastAsia"/>
          <w:sz w:val="18"/>
          <w:szCs w:val="18"/>
        </w:rPr>
        <w:t>韓詩</w:t>
      </w:r>
      <w:r>
        <w:rPr>
          <w:rFonts w:hint="eastAsia"/>
          <w:sz w:val="18"/>
          <w:szCs w:val="18"/>
        </w:rPr>
        <w:t>》</w:t>
      </w:r>
      <w:r w:rsidRPr="00F622B4">
        <w:rPr>
          <w:rFonts w:hint="eastAsia"/>
          <w:sz w:val="18"/>
          <w:szCs w:val="18"/>
        </w:rPr>
        <w:t>作</w:t>
      </w:r>
      <w:r>
        <w:rPr>
          <w:rFonts w:hint="eastAsia"/>
          <w:sz w:val="18"/>
          <w:szCs w:val="18"/>
        </w:rPr>
        <w:t>‘</w:t>
      </w:r>
      <w:r w:rsidRPr="00F622B4">
        <w:rPr>
          <w:rFonts w:hint="eastAsia"/>
          <w:sz w:val="18"/>
          <w:szCs w:val="18"/>
        </w:rPr>
        <w:t>義</w:t>
      </w:r>
      <w:r>
        <w:rPr>
          <w:rFonts w:hint="eastAsia"/>
          <w:sz w:val="18"/>
          <w:szCs w:val="18"/>
        </w:rPr>
        <w:t>’</w:t>
      </w:r>
      <w:r w:rsidRPr="00F622B4">
        <w:rPr>
          <w:rFonts w:hint="eastAsia"/>
          <w:sz w:val="18"/>
          <w:szCs w:val="18"/>
        </w:rPr>
        <w:t>。《周官·大行人》</w:t>
      </w:r>
      <w:r>
        <w:rPr>
          <w:rFonts w:hint="eastAsia"/>
          <w:sz w:val="18"/>
          <w:szCs w:val="18"/>
        </w:rPr>
        <w:t>‘</w:t>
      </w:r>
      <w:r w:rsidRPr="00F622B4">
        <w:rPr>
          <w:rFonts w:hint="eastAsia"/>
          <w:sz w:val="18"/>
          <w:szCs w:val="18"/>
        </w:rPr>
        <w:t>大客之儀</w:t>
      </w:r>
      <w:r>
        <w:rPr>
          <w:rFonts w:hint="eastAsia"/>
          <w:sz w:val="18"/>
          <w:szCs w:val="18"/>
        </w:rPr>
        <w:t>’</w:t>
      </w:r>
      <w:r w:rsidRPr="00F622B4">
        <w:rPr>
          <w:rFonts w:hint="eastAsia"/>
          <w:sz w:val="18"/>
          <w:szCs w:val="18"/>
        </w:rPr>
        <w:t>，《大戴禮·朝事篇》作</w:t>
      </w:r>
      <w:r>
        <w:rPr>
          <w:rFonts w:hint="eastAsia"/>
          <w:sz w:val="18"/>
          <w:szCs w:val="18"/>
        </w:rPr>
        <w:t>‘</w:t>
      </w:r>
      <w:r w:rsidRPr="00F622B4">
        <w:rPr>
          <w:rFonts w:hint="eastAsia"/>
          <w:sz w:val="18"/>
          <w:szCs w:val="18"/>
        </w:rPr>
        <w:t>義</w:t>
      </w:r>
      <w:r>
        <w:rPr>
          <w:rFonts w:hint="eastAsia"/>
          <w:sz w:val="18"/>
          <w:szCs w:val="18"/>
        </w:rPr>
        <w:t>’</w:t>
      </w:r>
      <w:r w:rsidRPr="00F622B4">
        <w:rPr>
          <w:rFonts w:hint="eastAsia"/>
          <w:sz w:val="18"/>
          <w:szCs w:val="18"/>
        </w:rPr>
        <w:t>。《樂記》</w:t>
      </w:r>
      <w:r>
        <w:rPr>
          <w:rFonts w:hint="eastAsia"/>
          <w:sz w:val="18"/>
          <w:szCs w:val="18"/>
        </w:rPr>
        <w:t>‘</w:t>
      </w:r>
      <w:r w:rsidRPr="00F622B4">
        <w:rPr>
          <w:rFonts w:hint="eastAsia"/>
          <w:sz w:val="18"/>
          <w:szCs w:val="18"/>
        </w:rPr>
        <w:t>制之禮義</w:t>
      </w:r>
      <w:r>
        <w:rPr>
          <w:rFonts w:hint="eastAsia"/>
          <w:sz w:val="18"/>
          <w:szCs w:val="18"/>
        </w:rPr>
        <w:t>’</w:t>
      </w:r>
      <w:r w:rsidRPr="00F622B4">
        <w:rPr>
          <w:rFonts w:hint="eastAsia"/>
          <w:sz w:val="18"/>
          <w:szCs w:val="18"/>
        </w:rPr>
        <w:t>，《漢書·禮樂志》作</w:t>
      </w:r>
      <w:r>
        <w:rPr>
          <w:rFonts w:hint="eastAsia"/>
          <w:sz w:val="18"/>
          <w:szCs w:val="18"/>
        </w:rPr>
        <w:t>‘</w:t>
      </w:r>
      <w:r w:rsidRPr="00F622B4">
        <w:rPr>
          <w:rFonts w:hint="eastAsia"/>
          <w:sz w:val="18"/>
          <w:szCs w:val="18"/>
        </w:rPr>
        <w:t>儀</w:t>
      </w:r>
      <w:r>
        <w:rPr>
          <w:rFonts w:hint="eastAsia"/>
          <w:sz w:val="18"/>
          <w:szCs w:val="18"/>
        </w:rPr>
        <w:t>’</w:t>
      </w:r>
      <w:r w:rsidRPr="00F622B4">
        <w:rPr>
          <w:rFonts w:hint="eastAsia"/>
          <w:sz w:val="18"/>
          <w:szCs w:val="18"/>
        </w:rPr>
        <w:t>。《周語》</w:t>
      </w:r>
      <w:r>
        <w:rPr>
          <w:rFonts w:hint="eastAsia"/>
          <w:sz w:val="18"/>
          <w:szCs w:val="18"/>
        </w:rPr>
        <w:t>‘</w:t>
      </w:r>
      <w:r w:rsidRPr="00F622B4">
        <w:rPr>
          <w:rFonts w:hint="eastAsia"/>
          <w:sz w:val="18"/>
          <w:szCs w:val="18"/>
        </w:rPr>
        <w:t>示民軌儀</w:t>
      </w:r>
      <w:r>
        <w:rPr>
          <w:rFonts w:hint="eastAsia"/>
          <w:sz w:val="18"/>
          <w:szCs w:val="18"/>
        </w:rPr>
        <w:t>’</w:t>
      </w:r>
      <w:r w:rsidRPr="00F622B4">
        <w:rPr>
          <w:rFonts w:hint="eastAsia"/>
          <w:sz w:val="18"/>
          <w:szCs w:val="18"/>
        </w:rPr>
        <w:t>，《大射儀》注引作</w:t>
      </w:r>
      <w:r>
        <w:rPr>
          <w:rFonts w:hint="eastAsia"/>
          <w:sz w:val="18"/>
          <w:szCs w:val="18"/>
        </w:rPr>
        <w:t>‘</w:t>
      </w:r>
      <w:r w:rsidRPr="00F622B4">
        <w:rPr>
          <w:rFonts w:hint="eastAsia"/>
          <w:sz w:val="18"/>
          <w:szCs w:val="18"/>
        </w:rPr>
        <w:t>義</w:t>
      </w:r>
      <w:r>
        <w:rPr>
          <w:rFonts w:hint="eastAsia"/>
          <w:sz w:val="18"/>
          <w:szCs w:val="18"/>
        </w:rPr>
        <w:t>’</w:t>
      </w:r>
      <w:r w:rsidRPr="00F622B4">
        <w:rPr>
          <w:rFonts w:hint="eastAsia"/>
          <w:sz w:val="18"/>
          <w:szCs w:val="18"/>
        </w:rPr>
        <w:t>。</w:t>
      </w:r>
      <w:r w:rsidRPr="00AF630B">
        <w:rPr>
          <w:rFonts w:hint="eastAsia"/>
          <w:sz w:val="24"/>
          <w:szCs w:val="24"/>
        </w:rPr>
        <w:t>《晉語》曰：</w:t>
      </w:r>
      <w:r>
        <w:rPr>
          <w:rFonts w:hint="eastAsia"/>
          <w:sz w:val="24"/>
          <w:szCs w:val="24"/>
        </w:rPr>
        <w:t>‘</w:t>
      </w:r>
      <w:r w:rsidRPr="00AF630B">
        <w:rPr>
          <w:rFonts w:hint="eastAsia"/>
          <w:sz w:val="24"/>
          <w:szCs w:val="24"/>
        </w:rPr>
        <w:t>臣請薦所能擇而君比義焉。</w:t>
      </w:r>
      <w:r>
        <w:rPr>
          <w:rFonts w:hint="eastAsia"/>
          <w:sz w:val="24"/>
          <w:szCs w:val="24"/>
        </w:rPr>
        <w:t>’</w:t>
      </w:r>
      <w:r w:rsidRPr="00AF630B">
        <w:rPr>
          <w:rFonts w:hint="eastAsia"/>
          <w:sz w:val="24"/>
          <w:szCs w:val="24"/>
        </w:rPr>
        <w:t>《楚語》曰：</w:t>
      </w:r>
      <w:r>
        <w:rPr>
          <w:rFonts w:hint="eastAsia"/>
          <w:sz w:val="24"/>
          <w:szCs w:val="24"/>
        </w:rPr>
        <w:t>‘</w:t>
      </w:r>
      <w:r w:rsidRPr="00AF630B">
        <w:rPr>
          <w:rFonts w:hint="eastAsia"/>
          <w:sz w:val="24"/>
          <w:szCs w:val="24"/>
        </w:rPr>
        <w:t>教之訓典，使知族類，行比義焉。</w:t>
      </w:r>
      <w:r>
        <w:rPr>
          <w:rFonts w:hint="eastAsia"/>
          <w:sz w:val="24"/>
          <w:szCs w:val="24"/>
        </w:rPr>
        <w:t>’</w:t>
      </w:r>
      <w:r w:rsidRPr="00AF630B">
        <w:rPr>
          <w:rFonts w:hint="eastAsia"/>
          <w:sz w:val="24"/>
          <w:szCs w:val="24"/>
        </w:rPr>
        <w:t>又曰：</w:t>
      </w:r>
      <w:r>
        <w:rPr>
          <w:rFonts w:hint="eastAsia"/>
          <w:sz w:val="24"/>
          <w:szCs w:val="24"/>
        </w:rPr>
        <w:t>‘其智能上下比義。’</w:t>
      </w:r>
      <w:r w:rsidRPr="00AF630B">
        <w:rPr>
          <w:rFonts w:hint="eastAsia"/>
          <w:sz w:val="24"/>
          <w:szCs w:val="24"/>
        </w:rPr>
        <w:t>皆謂比度之也。</w:t>
      </w:r>
      <w:r w:rsidRPr="00F622B4">
        <w:rPr>
          <w:rFonts w:hint="eastAsia"/>
          <w:sz w:val="18"/>
          <w:szCs w:val="18"/>
        </w:rPr>
        <w:t>説見後</w:t>
      </w:r>
      <w:r>
        <w:rPr>
          <w:rFonts w:hint="eastAsia"/>
          <w:sz w:val="18"/>
          <w:szCs w:val="18"/>
        </w:rPr>
        <w:t>‘</w:t>
      </w:r>
      <w:r w:rsidRPr="00F622B4">
        <w:rPr>
          <w:rFonts w:hint="eastAsia"/>
          <w:sz w:val="18"/>
          <w:szCs w:val="18"/>
        </w:rPr>
        <w:t>比義</w:t>
      </w:r>
      <w:r>
        <w:rPr>
          <w:rFonts w:hint="eastAsia"/>
          <w:sz w:val="18"/>
          <w:szCs w:val="18"/>
        </w:rPr>
        <w:t>’</w:t>
      </w:r>
      <w:r w:rsidRPr="00F622B4">
        <w:rPr>
          <w:rFonts w:hint="eastAsia"/>
          <w:sz w:val="18"/>
          <w:szCs w:val="18"/>
        </w:rPr>
        <w:t>下。</w:t>
      </w:r>
      <w:r w:rsidRPr="00AF630B">
        <w:rPr>
          <w:rFonts w:hint="eastAsia"/>
          <w:sz w:val="24"/>
          <w:szCs w:val="24"/>
        </w:rPr>
        <w:t>字又通作</w:t>
      </w:r>
      <w:r>
        <w:rPr>
          <w:rFonts w:hint="eastAsia"/>
          <w:sz w:val="24"/>
          <w:szCs w:val="24"/>
        </w:rPr>
        <w:t>‘</w:t>
      </w:r>
      <w:r w:rsidRPr="00AF630B">
        <w:rPr>
          <w:rFonts w:hint="eastAsia"/>
          <w:sz w:val="24"/>
          <w:szCs w:val="24"/>
        </w:rPr>
        <w:t>議</w:t>
      </w:r>
      <w:r>
        <w:rPr>
          <w:rFonts w:hint="eastAsia"/>
          <w:sz w:val="24"/>
          <w:szCs w:val="24"/>
        </w:rPr>
        <w:t>’</w:t>
      </w:r>
      <w:r w:rsidRPr="00AF630B">
        <w:rPr>
          <w:rFonts w:hint="eastAsia"/>
          <w:sz w:val="24"/>
          <w:szCs w:val="24"/>
        </w:rPr>
        <w:t>。昭六年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‘昔先王議事以制。’</w:t>
      </w:r>
      <w:r w:rsidRPr="00AF630B">
        <w:rPr>
          <w:rFonts w:hint="eastAsia"/>
          <w:sz w:val="24"/>
          <w:szCs w:val="24"/>
        </w:rPr>
        <w:t>亦謂度事也。</w:t>
      </w:r>
      <w:r w:rsidRPr="00F622B4">
        <w:rPr>
          <w:rFonts w:hint="eastAsia"/>
          <w:sz w:val="18"/>
          <w:szCs w:val="18"/>
        </w:rPr>
        <w:t>説見後</w:t>
      </w:r>
      <w:r>
        <w:rPr>
          <w:rFonts w:hint="eastAsia"/>
          <w:sz w:val="18"/>
          <w:szCs w:val="18"/>
        </w:rPr>
        <w:t>‘</w:t>
      </w:r>
      <w:r w:rsidRPr="00F622B4">
        <w:rPr>
          <w:rFonts w:hint="eastAsia"/>
          <w:sz w:val="18"/>
          <w:szCs w:val="18"/>
        </w:rPr>
        <w:t>議事以制</w:t>
      </w:r>
      <w:r>
        <w:rPr>
          <w:rFonts w:hint="eastAsia"/>
          <w:sz w:val="18"/>
          <w:szCs w:val="18"/>
        </w:rPr>
        <w:t>’</w:t>
      </w:r>
      <w:r w:rsidRPr="00F622B4">
        <w:rPr>
          <w:rFonts w:hint="eastAsia"/>
          <w:sz w:val="18"/>
          <w:szCs w:val="18"/>
        </w:rPr>
        <w:t>下。</w:t>
      </w:r>
    </w:p>
    <w:p w14:paraId="26EB0DC7" w14:textId="77777777" w:rsidR="001B0B25" w:rsidRPr="00AF630B" w:rsidRDefault="001B0B25" w:rsidP="006F3055">
      <w:pPr>
        <w:spacing w:line="400" w:lineRule="exact"/>
        <w:rPr>
          <w:sz w:val="24"/>
          <w:szCs w:val="24"/>
        </w:rPr>
      </w:pPr>
    </w:p>
    <w:p w14:paraId="227C4930"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誰知所敝</w:t>
      </w:r>
    </w:p>
    <w:p w14:paraId="15106B44"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國之禍難，誰知所敝</w:t>
      </w:r>
      <w:r>
        <w:rPr>
          <w:rFonts w:hint="eastAsia"/>
          <w:sz w:val="24"/>
          <w:szCs w:val="24"/>
        </w:rPr>
        <w:t>’</w:t>
      </w:r>
      <w:r w:rsidRPr="00AF630B">
        <w:rPr>
          <w:rFonts w:hint="eastAsia"/>
          <w:sz w:val="24"/>
          <w:szCs w:val="24"/>
        </w:rPr>
        <w:t>。引之謹案：敝</w:t>
      </w:r>
      <w:r>
        <w:rPr>
          <w:rFonts w:hint="eastAsia"/>
          <w:sz w:val="24"/>
          <w:szCs w:val="24"/>
        </w:rPr>
        <w:t>，</w:t>
      </w:r>
      <w:r w:rsidRPr="00AF630B">
        <w:rPr>
          <w:rFonts w:hint="eastAsia"/>
          <w:sz w:val="24"/>
          <w:szCs w:val="24"/>
        </w:rPr>
        <w:t>猶終也，言不知禍難所終也。</w:t>
      </w:r>
      <w:r w:rsidRPr="00346F38">
        <w:rPr>
          <w:rFonts w:hint="eastAsia"/>
          <w:sz w:val="24"/>
          <w:szCs w:val="24"/>
        </w:rPr>
        <w:t>《歸妹·象傳》</w:t>
      </w:r>
      <w:r w:rsidRPr="00AF630B">
        <w:rPr>
          <w:rFonts w:hint="eastAsia"/>
          <w:sz w:val="24"/>
          <w:szCs w:val="24"/>
        </w:rPr>
        <w:t>曰：</w:t>
      </w:r>
      <w:r>
        <w:rPr>
          <w:rFonts w:hint="eastAsia"/>
          <w:sz w:val="24"/>
          <w:szCs w:val="24"/>
        </w:rPr>
        <w:t>‘</w:t>
      </w:r>
      <w:r w:rsidRPr="00AF630B">
        <w:rPr>
          <w:rFonts w:hint="eastAsia"/>
          <w:sz w:val="24"/>
          <w:szCs w:val="24"/>
        </w:rPr>
        <w:t>君子以永終知敝</w:t>
      </w:r>
      <w:r>
        <w:rPr>
          <w:rFonts w:hint="eastAsia"/>
          <w:sz w:val="24"/>
          <w:szCs w:val="24"/>
        </w:rPr>
        <w:t>。’</w:t>
      </w:r>
      <w:r w:rsidRPr="00346F38">
        <w:rPr>
          <w:rFonts w:hint="eastAsia"/>
          <w:sz w:val="18"/>
          <w:szCs w:val="18"/>
        </w:rPr>
        <w:t>《雜卦傳》：‘歸妹》</w:t>
      </w:r>
      <w:r>
        <w:rPr>
          <w:rFonts w:hint="eastAsia"/>
          <w:sz w:val="18"/>
          <w:szCs w:val="18"/>
        </w:rPr>
        <w:t>，</w:t>
      </w:r>
      <w:r w:rsidRPr="00195EBC">
        <w:rPr>
          <w:rFonts w:hint="eastAsia"/>
          <w:sz w:val="18"/>
          <w:szCs w:val="18"/>
        </w:rPr>
        <w:t>女之終也。</w:t>
      </w:r>
      <w:r>
        <w:rPr>
          <w:rFonts w:hint="eastAsia"/>
          <w:sz w:val="18"/>
          <w:szCs w:val="18"/>
        </w:rPr>
        <w:t>’</w:t>
      </w:r>
      <w:r w:rsidRPr="00AF630B">
        <w:rPr>
          <w:rFonts w:hint="eastAsia"/>
          <w:sz w:val="24"/>
          <w:szCs w:val="24"/>
        </w:rPr>
        <w:t>《緇衣》曰：</w:t>
      </w:r>
      <w:r>
        <w:rPr>
          <w:rFonts w:hint="eastAsia"/>
          <w:sz w:val="24"/>
          <w:szCs w:val="24"/>
        </w:rPr>
        <w:t>‘</w:t>
      </w:r>
      <w:r w:rsidRPr="00AF630B">
        <w:rPr>
          <w:rFonts w:hint="eastAsia"/>
          <w:sz w:val="24"/>
          <w:szCs w:val="24"/>
        </w:rPr>
        <w:t>故言必慮其所終，而行必稽其所敝</w:t>
      </w:r>
      <w:r>
        <w:rPr>
          <w:rFonts w:hint="eastAsia"/>
          <w:sz w:val="24"/>
          <w:szCs w:val="24"/>
        </w:rPr>
        <w:t>。’</w:t>
      </w:r>
      <w:r w:rsidRPr="00AF630B">
        <w:rPr>
          <w:rFonts w:hint="eastAsia"/>
          <w:sz w:val="24"/>
          <w:szCs w:val="24"/>
        </w:rPr>
        <w:t>是</w:t>
      </w:r>
      <w:r>
        <w:rPr>
          <w:rFonts w:hint="eastAsia"/>
          <w:sz w:val="24"/>
          <w:szCs w:val="24"/>
        </w:rPr>
        <w:t>‘</w:t>
      </w:r>
      <w:r w:rsidRPr="00AF630B">
        <w:rPr>
          <w:rFonts w:hint="eastAsia"/>
          <w:sz w:val="24"/>
          <w:szCs w:val="24"/>
        </w:rPr>
        <w:t>敝</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終</w:t>
      </w:r>
      <w:r>
        <w:rPr>
          <w:rFonts w:hint="eastAsia"/>
          <w:sz w:val="24"/>
          <w:szCs w:val="24"/>
        </w:rPr>
        <w:t>’</w:t>
      </w:r>
      <w:r w:rsidRPr="00AF630B">
        <w:rPr>
          <w:rFonts w:hint="eastAsia"/>
          <w:sz w:val="24"/>
          <w:szCs w:val="24"/>
        </w:rPr>
        <w:t>同義。高注《淮南·原道篇》曰：</w:t>
      </w:r>
      <w:r>
        <w:rPr>
          <w:rFonts w:hint="eastAsia"/>
          <w:sz w:val="24"/>
          <w:szCs w:val="24"/>
        </w:rPr>
        <w:t>‘</w:t>
      </w:r>
      <w:r w:rsidRPr="00AF630B">
        <w:rPr>
          <w:rFonts w:hint="eastAsia"/>
          <w:sz w:val="24"/>
          <w:szCs w:val="24"/>
        </w:rPr>
        <w:t>敝，盡也。</w:t>
      </w:r>
      <w:r>
        <w:rPr>
          <w:rFonts w:hint="eastAsia"/>
          <w:sz w:val="24"/>
          <w:szCs w:val="24"/>
        </w:rPr>
        <w:t>’</w:t>
      </w:r>
      <w:r w:rsidRPr="00AF630B">
        <w:rPr>
          <w:rFonts w:hint="eastAsia"/>
          <w:sz w:val="24"/>
          <w:szCs w:val="24"/>
        </w:rPr>
        <w:t>盡亦終也。</w:t>
      </w:r>
    </w:p>
    <w:p w14:paraId="31EFC55A" w14:textId="77777777" w:rsidR="001B0B25" w:rsidRPr="00AF630B" w:rsidRDefault="001B0B25" w:rsidP="006F3055">
      <w:pPr>
        <w:spacing w:line="400" w:lineRule="exact"/>
        <w:rPr>
          <w:sz w:val="24"/>
          <w:szCs w:val="24"/>
        </w:rPr>
      </w:pPr>
    </w:p>
    <w:p w14:paraId="5672E9A2"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與子上盟</w:t>
      </w:r>
    </w:p>
    <w:p w14:paraId="1179C0D3" w14:textId="77777777" w:rsidR="003121E9" w:rsidRDefault="003121E9" w:rsidP="006F3055">
      <w:pPr>
        <w:spacing w:line="400" w:lineRule="exact"/>
        <w:rPr>
          <w:sz w:val="24"/>
          <w:szCs w:val="24"/>
        </w:rPr>
      </w:pPr>
      <w:r>
        <w:rPr>
          <w:rFonts w:hint="eastAsia"/>
          <w:sz w:val="24"/>
          <w:szCs w:val="24"/>
        </w:rPr>
        <w:t>‘游</w:t>
      </w:r>
      <w:r w:rsidRPr="00AF630B">
        <w:rPr>
          <w:rFonts w:hint="eastAsia"/>
          <w:sz w:val="24"/>
          <w:szCs w:val="24"/>
        </w:rPr>
        <w:t>吉奔晉，駟帶追之，及酸棗，與子上盟，用兩珪質於河，使公孫入盟大夫。己巳，</w:t>
      </w:r>
      <w:r>
        <w:rPr>
          <w:rFonts w:hint="eastAsia"/>
          <w:sz w:val="24"/>
          <w:szCs w:val="24"/>
        </w:rPr>
        <w:t>復</w:t>
      </w:r>
      <w:r w:rsidRPr="00AF630B">
        <w:rPr>
          <w:rFonts w:hint="eastAsia"/>
          <w:sz w:val="24"/>
          <w:szCs w:val="24"/>
        </w:rPr>
        <w:t>歸</w:t>
      </w:r>
      <w:r>
        <w:rPr>
          <w:rFonts w:hint="eastAsia"/>
          <w:sz w:val="24"/>
          <w:szCs w:val="24"/>
        </w:rPr>
        <w:t>’</w:t>
      </w:r>
      <w:r w:rsidRPr="00AF630B">
        <w:rPr>
          <w:rFonts w:hint="eastAsia"/>
          <w:sz w:val="24"/>
          <w:szCs w:val="24"/>
        </w:rPr>
        <w:t>。《釋文》出</w:t>
      </w:r>
      <w:r>
        <w:rPr>
          <w:rFonts w:hint="eastAsia"/>
          <w:sz w:val="24"/>
          <w:szCs w:val="24"/>
        </w:rPr>
        <w:t>‘</w:t>
      </w:r>
      <w:r w:rsidRPr="00AF630B">
        <w:rPr>
          <w:rFonts w:hint="eastAsia"/>
          <w:sz w:val="24"/>
          <w:szCs w:val="24"/>
        </w:rPr>
        <w:t>與子上用兩珪質於河</w:t>
      </w:r>
      <w:r>
        <w:rPr>
          <w:rFonts w:hint="eastAsia"/>
          <w:sz w:val="24"/>
          <w:szCs w:val="24"/>
        </w:rPr>
        <w:t>’</w:t>
      </w:r>
      <w:r w:rsidRPr="00AF630B">
        <w:rPr>
          <w:rFonts w:hint="eastAsia"/>
          <w:sz w:val="24"/>
          <w:szCs w:val="24"/>
        </w:rPr>
        <w:t>九字云</w:t>
      </w:r>
      <w:r>
        <w:rPr>
          <w:rFonts w:hint="eastAsia"/>
          <w:sz w:val="24"/>
          <w:szCs w:val="24"/>
        </w:rPr>
        <w:t>：‘</w:t>
      </w:r>
      <w:r w:rsidRPr="00AF630B">
        <w:rPr>
          <w:rFonts w:hint="eastAsia"/>
          <w:sz w:val="24"/>
          <w:szCs w:val="24"/>
        </w:rPr>
        <w:t>一本作</w:t>
      </w:r>
      <w:r>
        <w:rPr>
          <w:rFonts w:hint="eastAsia"/>
          <w:sz w:val="24"/>
          <w:szCs w:val="24"/>
        </w:rPr>
        <w:t>“</w:t>
      </w:r>
      <w:r w:rsidRPr="00AF630B">
        <w:rPr>
          <w:rFonts w:hint="eastAsia"/>
          <w:sz w:val="24"/>
          <w:szCs w:val="24"/>
        </w:rPr>
        <w:t>與子上</w:t>
      </w:r>
      <w:r w:rsidRPr="002457C0">
        <w:rPr>
          <w:rFonts w:hint="eastAsia"/>
          <w:sz w:val="24"/>
          <w:szCs w:val="24"/>
        </w:rPr>
        <w:t>盟”</w:t>
      </w:r>
      <w:r w:rsidRPr="00AF630B">
        <w:rPr>
          <w:rFonts w:hint="eastAsia"/>
          <w:sz w:val="24"/>
          <w:szCs w:val="24"/>
        </w:rPr>
        <w:t>絶句，</w:t>
      </w:r>
      <w:r>
        <w:rPr>
          <w:rFonts w:hint="eastAsia"/>
          <w:sz w:val="24"/>
          <w:szCs w:val="24"/>
        </w:rPr>
        <w:t>“</w:t>
      </w:r>
      <w:r w:rsidRPr="00AF630B">
        <w:rPr>
          <w:rFonts w:hint="eastAsia"/>
          <w:sz w:val="24"/>
          <w:szCs w:val="24"/>
        </w:rPr>
        <w:t>用兩珪質於河</w:t>
      </w:r>
      <w:r>
        <w:rPr>
          <w:rFonts w:hint="eastAsia"/>
          <w:sz w:val="24"/>
          <w:szCs w:val="24"/>
        </w:rPr>
        <w:t>”</w:t>
      </w:r>
      <w:r w:rsidRPr="00AF630B">
        <w:rPr>
          <w:rFonts w:hint="eastAsia"/>
          <w:sz w:val="24"/>
          <w:szCs w:val="24"/>
        </w:rPr>
        <w:t>别爲一句也。</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用</w:t>
      </w:r>
      <w:r>
        <w:rPr>
          <w:rFonts w:hint="eastAsia"/>
          <w:sz w:val="24"/>
          <w:szCs w:val="24"/>
        </w:rPr>
        <w:t>’</w:t>
      </w:r>
      <w:r w:rsidRPr="00AF630B">
        <w:rPr>
          <w:rFonts w:hint="eastAsia"/>
          <w:sz w:val="24"/>
          <w:szCs w:val="24"/>
        </w:rPr>
        <w:t>上</w:t>
      </w:r>
      <w:r>
        <w:rPr>
          <w:rFonts w:hint="eastAsia"/>
          <w:sz w:val="24"/>
          <w:szCs w:val="24"/>
        </w:rPr>
        <w:t>‘</w:t>
      </w:r>
      <w:r w:rsidRPr="00AF630B">
        <w:rPr>
          <w:rFonts w:hint="eastAsia"/>
          <w:sz w:val="24"/>
          <w:szCs w:val="24"/>
        </w:rPr>
        <w:t>盟</w:t>
      </w:r>
      <w:r>
        <w:rPr>
          <w:rFonts w:hint="eastAsia"/>
          <w:sz w:val="24"/>
          <w:szCs w:val="24"/>
        </w:rPr>
        <w:t>’</w:t>
      </w:r>
      <w:r w:rsidRPr="00AF630B">
        <w:rPr>
          <w:rFonts w:hint="eastAsia"/>
          <w:sz w:val="24"/>
          <w:szCs w:val="24"/>
        </w:rPr>
        <w:t>字蓋衍文，</w:t>
      </w:r>
      <w:r>
        <w:rPr>
          <w:rFonts w:hint="eastAsia"/>
          <w:sz w:val="24"/>
          <w:szCs w:val="24"/>
        </w:rPr>
        <w:t>‘</w:t>
      </w:r>
      <w:r w:rsidRPr="00AF630B">
        <w:rPr>
          <w:rFonts w:hint="eastAsia"/>
          <w:sz w:val="24"/>
          <w:szCs w:val="24"/>
        </w:rPr>
        <w:t>用兩珪質於河</w:t>
      </w:r>
      <w:r>
        <w:rPr>
          <w:rFonts w:hint="eastAsia"/>
          <w:sz w:val="24"/>
          <w:szCs w:val="24"/>
        </w:rPr>
        <w:t>’，此誓也，非盟也。</w:t>
      </w:r>
      <w:r w:rsidRPr="00AF630B">
        <w:rPr>
          <w:rFonts w:hint="eastAsia"/>
          <w:sz w:val="24"/>
          <w:szCs w:val="24"/>
        </w:rPr>
        <w:t>下文</w:t>
      </w:r>
      <w:r>
        <w:rPr>
          <w:rFonts w:hint="eastAsia"/>
          <w:sz w:val="24"/>
          <w:szCs w:val="24"/>
        </w:rPr>
        <w:t>‘</w:t>
      </w:r>
      <w:r w:rsidRPr="00AF630B">
        <w:rPr>
          <w:rFonts w:hint="eastAsia"/>
          <w:sz w:val="24"/>
          <w:szCs w:val="24"/>
        </w:rPr>
        <w:t>入盟大夫</w:t>
      </w:r>
      <w:r>
        <w:rPr>
          <w:rFonts w:hint="eastAsia"/>
          <w:sz w:val="24"/>
          <w:szCs w:val="24"/>
        </w:rPr>
        <w:t>’，</w:t>
      </w:r>
      <w:r w:rsidRPr="00AF630B">
        <w:rPr>
          <w:rFonts w:hint="eastAsia"/>
          <w:sz w:val="24"/>
          <w:szCs w:val="24"/>
        </w:rPr>
        <w:t>乃言盟耳</w:t>
      </w:r>
      <w:r>
        <w:rPr>
          <w:rFonts w:hint="eastAsia"/>
          <w:sz w:val="24"/>
          <w:szCs w:val="24"/>
        </w:rPr>
        <w:t>。</w:t>
      </w:r>
      <w:r w:rsidRPr="00EC4BED">
        <w:rPr>
          <w:rFonts w:hint="eastAsia"/>
          <w:sz w:val="18"/>
          <w:szCs w:val="18"/>
        </w:rPr>
        <w:t>上文子産行，印段從之，子皮止之</w:t>
      </w:r>
      <w:r>
        <w:rPr>
          <w:rFonts w:hint="eastAsia"/>
          <w:sz w:val="18"/>
          <w:szCs w:val="18"/>
        </w:rPr>
        <w:t>。</w:t>
      </w:r>
      <w:r w:rsidRPr="00EC4BED">
        <w:rPr>
          <w:rFonts w:hint="eastAsia"/>
          <w:sz w:val="18"/>
          <w:szCs w:val="18"/>
        </w:rPr>
        <w:t>壬寅</w:t>
      </w:r>
      <w:r>
        <w:rPr>
          <w:rFonts w:hint="eastAsia"/>
          <w:sz w:val="18"/>
          <w:szCs w:val="18"/>
        </w:rPr>
        <w:t>，子産入。</w:t>
      </w:r>
      <w:r w:rsidRPr="00EC4BED">
        <w:rPr>
          <w:rFonts w:hint="eastAsia"/>
          <w:sz w:val="18"/>
          <w:szCs w:val="18"/>
        </w:rPr>
        <w:t>癸卯</w:t>
      </w:r>
      <w:r>
        <w:rPr>
          <w:rFonts w:hint="eastAsia"/>
          <w:sz w:val="18"/>
          <w:szCs w:val="18"/>
        </w:rPr>
        <w:t>，子石入。</w:t>
      </w:r>
      <w:r w:rsidRPr="00EC4BED">
        <w:rPr>
          <w:rFonts w:hint="eastAsia"/>
          <w:sz w:val="18"/>
          <w:szCs w:val="18"/>
        </w:rPr>
        <w:t>皆受盟於子皙氏，亦是止之於外而盟於内，方止之時</w:t>
      </w:r>
      <w:r>
        <w:rPr>
          <w:rFonts w:hint="eastAsia"/>
          <w:sz w:val="18"/>
          <w:szCs w:val="18"/>
        </w:rPr>
        <w:t>，</w:t>
      </w:r>
      <w:r w:rsidRPr="00EC4BED">
        <w:rPr>
          <w:rFonts w:hint="eastAsia"/>
          <w:sz w:val="18"/>
          <w:szCs w:val="18"/>
        </w:rPr>
        <w:t>不及盟也。</w:t>
      </w:r>
      <w:r w:rsidRPr="00AF630B">
        <w:rPr>
          <w:rFonts w:hint="eastAsia"/>
          <w:sz w:val="24"/>
          <w:szCs w:val="24"/>
        </w:rPr>
        <w:t>《</w:t>
      </w:r>
      <w:r>
        <w:rPr>
          <w:rFonts w:hint="eastAsia"/>
          <w:sz w:val="24"/>
          <w:szCs w:val="24"/>
        </w:rPr>
        <w:t>曲</w:t>
      </w:r>
      <w:r w:rsidRPr="00AF630B">
        <w:rPr>
          <w:rFonts w:hint="eastAsia"/>
          <w:sz w:val="24"/>
          <w:szCs w:val="24"/>
        </w:rPr>
        <w:t>禮》曰：</w:t>
      </w:r>
      <w:r>
        <w:rPr>
          <w:rFonts w:hint="eastAsia"/>
          <w:sz w:val="24"/>
          <w:szCs w:val="24"/>
        </w:rPr>
        <w:t>‘</w:t>
      </w:r>
      <w:r w:rsidRPr="00AF630B">
        <w:rPr>
          <w:rFonts w:hint="eastAsia"/>
          <w:sz w:val="24"/>
          <w:szCs w:val="24"/>
        </w:rPr>
        <w:t>約信曰誓，蒞牲曰盟。</w:t>
      </w:r>
      <w:r>
        <w:rPr>
          <w:rFonts w:hint="eastAsia"/>
          <w:sz w:val="24"/>
          <w:szCs w:val="24"/>
        </w:rPr>
        <w:t>’</w:t>
      </w:r>
      <w:r w:rsidRPr="00AF630B">
        <w:rPr>
          <w:rFonts w:hint="eastAsia"/>
          <w:sz w:val="24"/>
          <w:szCs w:val="24"/>
        </w:rPr>
        <w:t>《周官·封人》</w:t>
      </w:r>
      <w:r>
        <w:rPr>
          <w:rFonts w:hint="eastAsia"/>
          <w:sz w:val="24"/>
          <w:szCs w:val="24"/>
        </w:rPr>
        <w:t>：‘大盟，則飾其牛牲。’《</w:t>
      </w:r>
      <w:r w:rsidRPr="00AF630B">
        <w:rPr>
          <w:rFonts w:hint="eastAsia"/>
          <w:sz w:val="24"/>
          <w:szCs w:val="24"/>
        </w:rPr>
        <w:t>司盟</w:t>
      </w:r>
      <w:r>
        <w:rPr>
          <w:rFonts w:hint="eastAsia"/>
          <w:sz w:val="24"/>
          <w:szCs w:val="24"/>
        </w:rPr>
        <w:t>》：‘</w:t>
      </w:r>
      <w:r w:rsidRPr="00AF630B">
        <w:rPr>
          <w:rFonts w:hint="eastAsia"/>
          <w:sz w:val="24"/>
          <w:szCs w:val="24"/>
        </w:rPr>
        <w:t>凡盟詛</w:t>
      </w:r>
      <w:r>
        <w:rPr>
          <w:rFonts w:hint="eastAsia"/>
          <w:sz w:val="24"/>
          <w:szCs w:val="24"/>
        </w:rPr>
        <w:t>，</w:t>
      </w:r>
      <w:r w:rsidRPr="00AF630B">
        <w:rPr>
          <w:rFonts w:hint="eastAsia"/>
          <w:sz w:val="24"/>
          <w:szCs w:val="24"/>
        </w:rPr>
        <w:t>以其地域之衆庶共其牲而致焉。</w:t>
      </w:r>
      <w:r>
        <w:rPr>
          <w:rFonts w:hint="eastAsia"/>
          <w:sz w:val="24"/>
          <w:szCs w:val="24"/>
        </w:rPr>
        <w:t>’</w:t>
      </w:r>
      <w:r w:rsidRPr="00FB3838">
        <w:rPr>
          <w:rFonts w:hint="eastAsia"/>
          <w:sz w:val="24"/>
          <w:szCs w:val="24"/>
        </w:rPr>
        <w:t>傳凡言陳五父及鄭伯盟，歃如忘</w:t>
      </w:r>
      <w:r>
        <w:rPr>
          <w:rFonts w:hint="eastAsia"/>
          <w:sz w:val="24"/>
          <w:szCs w:val="24"/>
        </w:rPr>
        <w:t>；</w:t>
      </w:r>
      <w:r w:rsidRPr="007622D5">
        <w:rPr>
          <w:rFonts w:hint="eastAsia"/>
          <w:sz w:val="18"/>
          <w:szCs w:val="18"/>
        </w:rPr>
        <w:t>隱七年</w:t>
      </w:r>
      <w:r w:rsidRPr="00AF630B">
        <w:rPr>
          <w:rFonts w:hint="eastAsia"/>
          <w:sz w:val="24"/>
          <w:szCs w:val="24"/>
        </w:rPr>
        <w:t>坎血加書，僞與子儀子邊盟</w:t>
      </w:r>
      <w:r>
        <w:rPr>
          <w:rFonts w:hint="eastAsia"/>
          <w:sz w:val="24"/>
          <w:szCs w:val="24"/>
        </w:rPr>
        <w:t>；</w:t>
      </w:r>
      <w:r w:rsidRPr="00FA73E5">
        <w:rPr>
          <w:rFonts w:hint="eastAsia"/>
          <w:sz w:val="18"/>
          <w:szCs w:val="18"/>
        </w:rPr>
        <w:t>僖二十五年</w:t>
      </w:r>
      <w:r w:rsidRPr="00AF630B">
        <w:rPr>
          <w:rFonts w:hint="eastAsia"/>
          <w:sz w:val="24"/>
          <w:szCs w:val="24"/>
        </w:rPr>
        <w:t>新與楚盟，口血未</w:t>
      </w:r>
      <w:r>
        <w:rPr>
          <w:rFonts w:hint="eastAsia"/>
          <w:sz w:val="24"/>
          <w:szCs w:val="24"/>
        </w:rPr>
        <w:t>乾；</w:t>
      </w:r>
      <w:r w:rsidRPr="00FA73E5">
        <w:rPr>
          <w:rFonts w:hint="eastAsia"/>
          <w:sz w:val="18"/>
          <w:szCs w:val="18"/>
        </w:rPr>
        <w:lastRenderedPageBreak/>
        <w:t>襄九年</w:t>
      </w:r>
      <w:r w:rsidRPr="00AF630B">
        <w:rPr>
          <w:rFonts w:hint="eastAsia"/>
          <w:sz w:val="24"/>
          <w:szCs w:val="24"/>
        </w:rPr>
        <w:t>王賜之</w:t>
      </w:r>
      <w:r w:rsidRPr="00FA73E5">
        <w:rPr>
          <w:rFonts w:hint="eastAsia"/>
          <w:sz w:val="24"/>
          <w:szCs w:val="24"/>
        </w:rPr>
        <w:t>騂</w:t>
      </w:r>
      <w:r w:rsidRPr="00AF630B">
        <w:rPr>
          <w:rFonts w:hint="eastAsia"/>
          <w:sz w:val="24"/>
          <w:szCs w:val="24"/>
        </w:rPr>
        <w:t>旄之盟</w:t>
      </w:r>
      <w:r>
        <w:rPr>
          <w:rFonts w:hint="eastAsia"/>
          <w:sz w:val="24"/>
          <w:szCs w:val="24"/>
        </w:rPr>
        <w:t>，</w:t>
      </w:r>
      <w:r w:rsidRPr="00FA73E5">
        <w:rPr>
          <w:rFonts w:hint="eastAsia"/>
          <w:sz w:val="18"/>
          <w:szCs w:val="18"/>
        </w:rPr>
        <w:t>十年</w:t>
      </w:r>
      <w:r w:rsidRPr="00FA73E5">
        <w:rPr>
          <w:rFonts w:hint="eastAsia"/>
          <w:sz w:val="24"/>
          <w:szCs w:val="24"/>
        </w:rPr>
        <w:t>欿</w:t>
      </w:r>
      <w:r w:rsidRPr="00AF630B">
        <w:rPr>
          <w:rFonts w:hint="eastAsia"/>
          <w:sz w:val="24"/>
          <w:szCs w:val="24"/>
        </w:rPr>
        <w:t>用牲加書曰：大子既與楚客盟</w:t>
      </w:r>
      <w:r>
        <w:rPr>
          <w:rFonts w:hint="eastAsia"/>
          <w:sz w:val="24"/>
          <w:szCs w:val="24"/>
        </w:rPr>
        <w:t>；</w:t>
      </w:r>
      <w:r w:rsidRPr="00FA73E5">
        <w:rPr>
          <w:rFonts w:hint="eastAsia"/>
          <w:sz w:val="18"/>
          <w:szCs w:val="18"/>
        </w:rPr>
        <w:t>二十六年</w:t>
      </w:r>
      <w:r w:rsidRPr="00AF630B">
        <w:rPr>
          <w:rFonts w:hint="eastAsia"/>
          <w:sz w:val="24"/>
          <w:szCs w:val="24"/>
        </w:rPr>
        <w:t>宋之盟，楚人先歃</w:t>
      </w:r>
      <w:r>
        <w:rPr>
          <w:rFonts w:hint="eastAsia"/>
          <w:sz w:val="24"/>
          <w:szCs w:val="24"/>
        </w:rPr>
        <w:t>；</w:t>
      </w:r>
      <w:r w:rsidRPr="00AA75F2">
        <w:rPr>
          <w:rFonts w:hint="eastAsia"/>
          <w:sz w:val="18"/>
          <w:szCs w:val="18"/>
        </w:rPr>
        <w:t>二十七年</w:t>
      </w:r>
      <w:r w:rsidRPr="00AF630B">
        <w:rPr>
          <w:rFonts w:hint="eastAsia"/>
          <w:sz w:val="24"/>
          <w:szCs w:val="24"/>
        </w:rPr>
        <w:t>坎用牲埋書而告公曰：合比將納亡人之族，既盟於北郭</w:t>
      </w:r>
      <w:r>
        <w:rPr>
          <w:rFonts w:hint="eastAsia"/>
          <w:sz w:val="24"/>
          <w:szCs w:val="24"/>
        </w:rPr>
        <w:t>；</w:t>
      </w:r>
      <w:r w:rsidRPr="00AA75F2">
        <w:rPr>
          <w:rFonts w:hint="eastAsia"/>
          <w:sz w:val="18"/>
          <w:szCs w:val="18"/>
        </w:rPr>
        <w:t>昭六年</w:t>
      </w:r>
      <w:r w:rsidRPr="00AF630B">
        <w:rPr>
          <w:rFonts w:hint="eastAsia"/>
          <w:sz w:val="24"/>
          <w:szCs w:val="24"/>
        </w:rPr>
        <w:t>諸侯盟，誰執牛耳</w:t>
      </w:r>
      <w:r>
        <w:rPr>
          <w:rFonts w:hint="eastAsia"/>
          <w:sz w:val="24"/>
          <w:szCs w:val="24"/>
        </w:rPr>
        <w:t>；</w:t>
      </w:r>
      <w:r w:rsidRPr="00AA75F2">
        <w:rPr>
          <w:rFonts w:hint="eastAsia"/>
          <w:sz w:val="18"/>
          <w:szCs w:val="18"/>
        </w:rPr>
        <w:t>哀十六年</w:t>
      </w:r>
      <w:r w:rsidRPr="00AF630B">
        <w:rPr>
          <w:rFonts w:hint="eastAsia"/>
          <w:sz w:val="24"/>
          <w:szCs w:val="24"/>
        </w:rPr>
        <w:t>衛大子輿豭迫孔悝於廁，强盟之</w:t>
      </w:r>
      <w:r>
        <w:rPr>
          <w:rFonts w:hint="eastAsia"/>
          <w:sz w:val="24"/>
          <w:szCs w:val="24"/>
        </w:rPr>
        <w:t>；</w:t>
      </w:r>
      <w:r w:rsidRPr="00AA75F2">
        <w:rPr>
          <w:rFonts w:hint="eastAsia"/>
          <w:sz w:val="18"/>
          <w:szCs w:val="18"/>
        </w:rPr>
        <w:t>同上</w:t>
      </w:r>
      <w:r>
        <w:rPr>
          <w:rFonts w:hint="eastAsia"/>
          <w:sz w:val="18"/>
          <w:szCs w:val="18"/>
        </w:rPr>
        <w:t>。</w:t>
      </w:r>
      <w:r w:rsidRPr="00AA75F2">
        <w:rPr>
          <w:rFonts w:hint="eastAsia"/>
          <w:sz w:val="18"/>
          <w:szCs w:val="18"/>
        </w:rPr>
        <w:t>又僖九年《穀梁傳》</w:t>
      </w:r>
      <w:r>
        <w:rPr>
          <w:rFonts w:hint="eastAsia"/>
          <w:sz w:val="18"/>
          <w:szCs w:val="18"/>
        </w:rPr>
        <w:t>：‘</w:t>
      </w:r>
      <w:r w:rsidRPr="00AA75F2">
        <w:rPr>
          <w:rFonts w:hint="eastAsia"/>
          <w:sz w:val="18"/>
          <w:szCs w:val="18"/>
        </w:rPr>
        <w:t>葵丘之盟，陳牲而不殺。</w:t>
      </w:r>
      <w:r>
        <w:rPr>
          <w:rFonts w:hint="eastAsia"/>
          <w:sz w:val="18"/>
          <w:szCs w:val="18"/>
        </w:rPr>
        <w:t>’</w:t>
      </w:r>
      <w:r w:rsidRPr="00AF630B">
        <w:rPr>
          <w:rFonts w:hint="eastAsia"/>
          <w:sz w:val="24"/>
          <w:szCs w:val="24"/>
        </w:rPr>
        <w:t>無不殺牲歃血者，其倉卒無牲，則以人血代之。如云孟任割臂盟公</w:t>
      </w:r>
      <w:r>
        <w:rPr>
          <w:rFonts w:hint="eastAsia"/>
          <w:sz w:val="24"/>
          <w:szCs w:val="24"/>
        </w:rPr>
        <w:t>、</w:t>
      </w:r>
      <w:r w:rsidRPr="00AA75F2">
        <w:rPr>
          <w:rFonts w:hint="eastAsia"/>
          <w:sz w:val="18"/>
          <w:szCs w:val="18"/>
        </w:rPr>
        <w:t>莊三十二年</w:t>
      </w:r>
      <w:r w:rsidRPr="00AF630B">
        <w:rPr>
          <w:rFonts w:hint="eastAsia"/>
          <w:sz w:val="24"/>
          <w:szCs w:val="24"/>
        </w:rPr>
        <w:t>王割子期之心以與隨人盟</w:t>
      </w:r>
      <w:r w:rsidRPr="00AA75F2">
        <w:rPr>
          <w:rFonts w:hint="eastAsia"/>
          <w:sz w:val="18"/>
          <w:szCs w:val="18"/>
        </w:rPr>
        <w:t>定四年</w:t>
      </w:r>
      <w:r w:rsidRPr="00AF630B">
        <w:rPr>
          <w:rFonts w:hint="eastAsia"/>
          <w:sz w:val="24"/>
          <w:szCs w:val="24"/>
        </w:rPr>
        <w:t>是也。無用珪者，用珪則非盟也。僖二十四年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子犯以璧授公子，請由此亡，公子曰：所不與舅氏同心者，有如白水，投其璧於河。</w:t>
      </w:r>
      <w:r>
        <w:rPr>
          <w:rFonts w:hint="eastAsia"/>
          <w:sz w:val="24"/>
          <w:szCs w:val="24"/>
        </w:rPr>
        <w:t>’</w:t>
      </w:r>
      <w:r w:rsidRPr="00AF630B">
        <w:rPr>
          <w:rFonts w:hint="eastAsia"/>
          <w:sz w:val="24"/>
          <w:szCs w:val="24"/>
        </w:rPr>
        <w:t>亦是約信而非盟也</w:t>
      </w:r>
      <w:r>
        <w:rPr>
          <w:rFonts w:hint="eastAsia"/>
          <w:sz w:val="24"/>
          <w:szCs w:val="24"/>
        </w:rPr>
        <w:t>，</w:t>
      </w:r>
      <w:r w:rsidRPr="00AF630B">
        <w:rPr>
          <w:rFonts w:hint="eastAsia"/>
          <w:sz w:val="24"/>
          <w:szCs w:val="24"/>
        </w:rPr>
        <w:t>故《晉語》但言公子</w:t>
      </w:r>
      <w:r>
        <w:rPr>
          <w:rFonts w:hint="eastAsia"/>
          <w:sz w:val="24"/>
          <w:szCs w:val="24"/>
        </w:rPr>
        <w:t>‘</w:t>
      </w:r>
      <w:r w:rsidRPr="00AF630B">
        <w:rPr>
          <w:rFonts w:hint="eastAsia"/>
          <w:sz w:val="24"/>
          <w:szCs w:val="24"/>
        </w:rPr>
        <w:t>沈璧以質</w:t>
      </w:r>
      <w:r>
        <w:rPr>
          <w:rFonts w:hint="eastAsia"/>
          <w:sz w:val="24"/>
          <w:szCs w:val="24"/>
        </w:rPr>
        <w:t>’</w:t>
      </w:r>
      <w:r w:rsidRPr="00AF630B">
        <w:rPr>
          <w:rFonts w:hint="eastAsia"/>
          <w:sz w:val="24"/>
          <w:szCs w:val="24"/>
        </w:rPr>
        <w:t>而不言盟</w:t>
      </w:r>
      <w:r>
        <w:rPr>
          <w:rFonts w:hint="eastAsia"/>
          <w:sz w:val="24"/>
          <w:szCs w:val="24"/>
        </w:rPr>
        <w:t>。</w:t>
      </w:r>
      <w:r w:rsidRPr="006435AA">
        <w:rPr>
          <w:rFonts w:hint="eastAsia"/>
          <w:sz w:val="18"/>
          <w:szCs w:val="18"/>
        </w:rPr>
        <w:t>韋注曰：</w:t>
      </w:r>
      <w:r>
        <w:rPr>
          <w:rFonts w:hint="eastAsia"/>
          <w:sz w:val="18"/>
          <w:szCs w:val="18"/>
        </w:rPr>
        <w:t>‘</w:t>
      </w:r>
      <w:r w:rsidRPr="006435AA">
        <w:rPr>
          <w:rFonts w:hint="eastAsia"/>
          <w:sz w:val="18"/>
          <w:szCs w:val="18"/>
        </w:rPr>
        <w:t>質，信也，沈璧以自誓爲信。</w:t>
      </w:r>
      <w:r>
        <w:rPr>
          <w:rFonts w:hint="eastAsia"/>
          <w:sz w:val="18"/>
          <w:szCs w:val="18"/>
        </w:rPr>
        <w:t>’</w:t>
      </w:r>
      <w:r w:rsidRPr="00AF630B">
        <w:rPr>
          <w:rFonts w:hint="eastAsia"/>
          <w:sz w:val="24"/>
          <w:szCs w:val="24"/>
        </w:rPr>
        <w:t>自《史記·晉世家》載此事云</w:t>
      </w:r>
      <w:r>
        <w:rPr>
          <w:rFonts w:hint="eastAsia"/>
          <w:sz w:val="24"/>
          <w:szCs w:val="24"/>
        </w:rPr>
        <w:t>‘</w:t>
      </w:r>
      <w:r w:rsidRPr="00AF630B">
        <w:rPr>
          <w:rFonts w:hint="eastAsia"/>
          <w:sz w:val="24"/>
          <w:szCs w:val="24"/>
        </w:rPr>
        <w:t>投璧河中</w:t>
      </w:r>
      <w:r>
        <w:rPr>
          <w:rFonts w:hint="eastAsia"/>
          <w:sz w:val="24"/>
          <w:szCs w:val="24"/>
        </w:rPr>
        <w:t>，</w:t>
      </w:r>
      <w:r w:rsidRPr="00AF630B">
        <w:rPr>
          <w:rFonts w:hint="eastAsia"/>
          <w:sz w:val="24"/>
          <w:szCs w:val="24"/>
        </w:rPr>
        <w:t>以與子犯盟</w:t>
      </w:r>
      <w:r>
        <w:rPr>
          <w:rFonts w:hint="eastAsia"/>
          <w:sz w:val="24"/>
          <w:szCs w:val="24"/>
        </w:rPr>
        <w:t>’，《説苑·復恩篇》亦云‘</w:t>
      </w:r>
      <w:r w:rsidRPr="00AF630B">
        <w:rPr>
          <w:rFonts w:hint="eastAsia"/>
          <w:sz w:val="24"/>
          <w:szCs w:val="24"/>
        </w:rPr>
        <w:t>沈璧而盟</w:t>
      </w:r>
      <w:r>
        <w:rPr>
          <w:rFonts w:hint="eastAsia"/>
          <w:sz w:val="24"/>
          <w:szCs w:val="24"/>
        </w:rPr>
        <w:t>’</w:t>
      </w:r>
      <w:r w:rsidRPr="00AF630B">
        <w:rPr>
          <w:rFonts w:hint="eastAsia"/>
          <w:sz w:val="24"/>
          <w:szCs w:val="24"/>
        </w:rPr>
        <w:t>，始誤以誓爲盟，蓋西漢時已不知誓與盟之有别矣。《韓子·外儲説》云：</w:t>
      </w:r>
      <w:r>
        <w:rPr>
          <w:rFonts w:hint="eastAsia"/>
          <w:sz w:val="24"/>
          <w:szCs w:val="24"/>
        </w:rPr>
        <w:t>‘</w:t>
      </w:r>
      <w:r w:rsidRPr="00AF630B">
        <w:rPr>
          <w:rFonts w:hint="eastAsia"/>
          <w:sz w:val="24"/>
          <w:szCs w:val="24"/>
        </w:rPr>
        <w:t>咎犯再拜而辭，文公止之，解左驂而盟於河</w:t>
      </w:r>
      <w:r>
        <w:rPr>
          <w:rFonts w:hint="eastAsia"/>
          <w:sz w:val="24"/>
          <w:szCs w:val="24"/>
        </w:rPr>
        <w:t>。’</w:t>
      </w:r>
      <w:r>
        <w:rPr>
          <w:rFonts w:hint="eastAsia"/>
          <w:sz w:val="18"/>
          <w:szCs w:val="18"/>
        </w:rPr>
        <w:t>《趙策》‘</w:t>
      </w:r>
      <w:r w:rsidRPr="00F35487">
        <w:rPr>
          <w:rFonts w:hint="eastAsia"/>
          <w:sz w:val="18"/>
          <w:szCs w:val="18"/>
        </w:rPr>
        <w:t>刑白馬而盟之</w:t>
      </w:r>
      <w:r>
        <w:rPr>
          <w:rFonts w:hint="eastAsia"/>
          <w:sz w:val="18"/>
          <w:szCs w:val="18"/>
        </w:rPr>
        <w:t>’</w:t>
      </w:r>
      <w:r w:rsidRPr="00F35487">
        <w:rPr>
          <w:rFonts w:hint="eastAsia"/>
          <w:sz w:val="18"/>
          <w:szCs w:val="18"/>
        </w:rPr>
        <w:t>，與此同。</w:t>
      </w:r>
      <w:r w:rsidRPr="00AF630B">
        <w:rPr>
          <w:rFonts w:hint="eastAsia"/>
          <w:sz w:val="24"/>
          <w:szCs w:val="24"/>
        </w:rPr>
        <w:t>不曰投璧，而曰解左驂，然則蒞牲者乃謂之盟，投璧不可謂之盟也。杜注</w:t>
      </w:r>
      <w:r>
        <w:rPr>
          <w:rFonts w:hint="eastAsia"/>
          <w:sz w:val="24"/>
          <w:szCs w:val="24"/>
        </w:rPr>
        <w:t>‘</w:t>
      </w:r>
      <w:r w:rsidRPr="00AF630B">
        <w:rPr>
          <w:rFonts w:hint="eastAsia"/>
          <w:sz w:val="24"/>
          <w:szCs w:val="24"/>
        </w:rPr>
        <w:t>投其璧於河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質信於河。</w:t>
      </w:r>
      <w:r>
        <w:rPr>
          <w:rFonts w:hint="eastAsia"/>
          <w:sz w:val="24"/>
          <w:szCs w:val="24"/>
        </w:rPr>
        <w:t>’</w:t>
      </w:r>
      <w:r w:rsidRPr="00AF630B">
        <w:rPr>
          <w:rFonts w:hint="eastAsia"/>
          <w:sz w:val="24"/>
          <w:szCs w:val="24"/>
        </w:rPr>
        <w:t>注此</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沈珪於河爲信也。</w:t>
      </w:r>
      <w:r>
        <w:rPr>
          <w:rFonts w:hint="eastAsia"/>
          <w:sz w:val="24"/>
          <w:szCs w:val="24"/>
        </w:rPr>
        <w:t>’</w:t>
      </w:r>
      <w:r w:rsidRPr="00AF630B">
        <w:rPr>
          <w:rFonts w:hint="eastAsia"/>
          <w:sz w:val="24"/>
          <w:szCs w:val="24"/>
        </w:rPr>
        <w:t>但云</w:t>
      </w:r>
      <w:r>
        <w:rPr>
          <w:rFonts w:hint="eastAsia"/>
          <w:sz w:val="24"/>
          <w:szCs w:val="24"/>
        </w:rPr>
        <w:t>‘</w:t>
      </w:r>
      <w:r w:rsidRPr="00AF630B">
        <w:rPr>
          <w:rFonts w:hint="eastAsia"/>
          <w:sz w:val="24"/>
          <w:szCs w:val="24"/>
        </w:rPr>
        <w:t>質信</w:t>
      </w:r>
      <w:r>
        <w:rPr>
          <w:rFonts w:hint="eastAsia"/>
          <w:sz w:val="24"/>
          <w:szCs w:val="24"/>
        </w:rPr>
        <w:t>’、</w:t>
      </w:r>
      <w:r w:rsidRPr="00AF630B">
        <w:rPr>
          <w:rFonts w:hint="eastAsia"/>
          <w:sz w:val="24"/>
          <w:szCs w:val="24"/>
        </w:rPr>
        <w:t>云</w:t>
      </w:r>
      <w:r>
        <w:rPr>
          <w:rFonts w:hint="eastAsia"/>
          <w:sz w:val="24"/>
          <w:szCs w:val="24"/>
        </w:rPr>
        <w:t>‘</w:t>
      </w:r>
      <w:r w:rsidRPr="00AF630B">
        <w:rPr>
          <w:rFonts w:hint="eastAsia"/>
          <w:sz w:val="24"/>
          <w:szCs w:val="24"/>
        </w:rPr>
        <w:t>爲信</w:t>
      </w:r>
      <w:r>
        <w:rPr>
          <w:rFonts w:hint="eastAsia"/>
          <w:sz w:val="24"/>
          <w:szCs w:val="24"/>
        </w:rPr>
        <w:t>’</w:t>
      </w:r>
      <w:r w:rsidRPr="00AF630B">
        <w:rPr>
          <w:rFonts w:hint="eastAsia"/>
          <w:sz w:val="24"/>
          <w:szCs w:val="24"/>
        </w:rPr>
        <w:t>，則非盟可知。杜所據本蓋無</w:t>
      </w:r>
      <w:r>
        <w:rPr>
          <w:rFonts w:hint="eastAsia"/>
          <w:sz w:val="24"/>
          <w:szCs w:val="24"/>
        </w:rPr>
        <w:t>‘</w:t>
      </w:r>
      <w:r w:rsidRPr="00AF630B">
        <w:rPr>
          <w:rFonts w:hint="eastAsia"/>
          <w:sz w:val="24"/>
          <w:szCs w:val="24"/>
        </w:rPr>
        <w:t>盟</w:t>
      </w:r>
      <w:r>
        <w:rPr>
          <w:rFonts w:hint="eastAsia"/>
          <w:sz w:val="24"/>
          <w:szCs w:val="24"/>
        </w:rPr>
        <w:t>’</w:t>
      </w:r>
      <w:r w:rsidRPr="00AF630B">
        <w:rPr>
          <w:rFonts w:hint="eastAsia"/>
          <w:sz w:val="24"/>
          <w:szCs w:val="24"/>
        </w:rPr>
        <w:t>字。</w:t>
      </w:r>
    </w:p>
    <w:p w14:paraId="06E71162" w14:textId="77777777" w:rsidR="001B0B25" w:rsidRPr="00AF630B" w:rsidRDefault="001B0B25" w:rsidP="006F3055">
      <w:pPr>
        <w:spacing w:line="400" w:lineRule="exact"/>
        <w:rPr>
          <w:sz w:val="24"/>
          <w:szCs w:val="24"/>
        </w:rPr>
      </w:pPr>
    </w:p>
    <w:p w14:paraId="69928EF3"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降婁中而旦</w:t>
      </w:r>
    </w:p>
    <w:p w14:paraId="368302E1"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於是歲在降婁，降婁中而旦</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降婁，奎婁也。周七月，今五月，降婁中而天明。</w:t>
      </w:r>
      <w:r>
        <w:rPr>
          <w:rFonts w:hint="eastAsia"/>
          <w:sz w:val="24"/>
          <w:szCs w:val="24"/>
        </w:rPr>
        <w:t>’</w:t>
      </w:r>
      <w:r w:rsidRPr="00AF630B">
        <w:rPr>
          <w:rFonts w:hint="eastAsia"/>
          <w:sz w:val="24"/>
          <w:szCs w:val="24"/>
        </w:rPr>
        <w:t>《正義》曰：</w:t>
      </w:r>
      <w:r>
        <w:rPr>
          <w:rFonts w:hint="eastAsia"/>
          <w:sz w:val="24"/>
          <w:szCs w:val="24"/>
        </w:rPr>
        <w:t>‘</w:t>
      </w:r>
      <w:r w:rsidRPr="00AF630B">
        <w:rPr>
          <w:rFonts w:hint="eastAsia"/>
          <w:sz w:val="24"/>
          <w:szCs w:val="24"/>
        </w:rPr>
        <w:t>劉炫以爲五月降婁未中而規杜失。</w:t>
      </w:r>
      <w:r>
        <w:rPr>
          <w:rFonts w:hint="eastAsia"/>
          <w:sz w:val="24"/>
          <w:szCs w:val="24"/>
        </w:rPr>
        <w:t>’</w:t>
      </w:r>
      <w:r w:rsidRPr="00AF630B">
        <w:rPr>
          <w:rFonts w:hint="eastAsia"/>
          <w:sz w:val="24"/>
          <w:szCs w:val="24"/>
        </w:rPr>
        <w:t>引之謹案：劉説是也。《月令》</w:t>
      </w:r>
      <w:r>
        <w:rPr>
          <w:rFonts w:hint="eastAsia"/>
          <w:sz w:val="24"/>
          <w:szCs w:val="24"/>
        </w:rPr>
        <w:t>‘</w:t>
      </w:r>
      <w:r w:rsidRPr="00AF630B">
        <w:rPr>
          <w:rFonts w:hint="eastAsia"/>
          <w:sz w:val="24"/>
          <w:szCs w:val="24"/>
        </w:rPr>
        <w:t>仲夏旦危中</w:t>
      </w:r>
      <w:r>
        <w:rPr>
          <w:rFonts w:hint="eastAsia"/>
          <w:sz w:val="24"/>
          <w:szCs w:val="24"/>
        </w:rPr>
        <w:t>，</w:t>
      </w:r>
      <w:r w:rsidRPr="00AF630B">
        <w:rPr>
          <w:rFonts w:hint="eastAsia"/>
          <w:sz w:val="24"/>
          <w:szCs w:val="24"/>
        </w:rPr>
        <w:t>季夏旦奎中</w:t>
      </w:r>
      <w:r>
        <w:rPr>
          <w:rFonts w:hint="eastAsia"/>
          <w:sz w:val="24"/>
          <w:szCs w:val="24"/>
        </w:rPr>
        <w:t>’，《月令》‘季夏</w:t>
      </w:r>
      <w:r w:rsidRPr="00AF630B">
        <w:rPr>
          <w:rFonts w:hint="eastAsia"/>
          <w:sz w:val="24"/>
          <w:szCs w:val="24"/>
        </w:rPr>
        <w:t>爲周之八月</w:t>
      </w:r>
      <w:r>
        <w:rPr>
          <w:rFonts w:hint="eastAsia"/>
          <w:sz w:val="24"/>
          <w:szCs w:val="24"/>
        </w:rPr>
        <w:t>’</w:t>
      </w:r>
      <w:r w:rsidRPr="00AF630B">
        <w:rPr>
          <w:rFonts w:hint="eastAsia"/>
          <w:sz w:val="24"/>
          <w:szCs w:val="24"/>
        </w:rPr>
        <w:t>，蓋子</w:t>
      </w:r>
      <w:r>
        <w:rPr>
          <w:rFonts w:hint="eastAsia"/>
          <w:sz w:val="24"/>
          <w:szCs w:val="24"/>
        </w:rPr>
        <w:t>蟜</w:t>
      </w:r>
      <w:r w:rsidRPr="00AF630B">
        <w:rPr>
          <w:rFonts w:hint="eastAsia"/>
          <w:sz w:val="24"/>
          <w:szCs w:val="24"/>
        </w:rPr>
        <w:t>之葬，在十九年之八月，是月降婁中而旦也。杜當云</w:t>
      </w:r>
      <w:r>
        <w:rPr>
          <w:rFonts w:hint="eastAsia"/>
          <w:sz w:val="24"/>
          <w:szCs w:val="24"/>
        </w:rPr>
        <w:t>‘</w:t>
      </w:r>
      <w:r w:rsidRPr="00AF630B">
        <w:rPr>
          <w:rFonts w:hint="eastAsia"/>
          <w:sz w:val="24"/>
          <w:szCs w:val="24"/>
        </w:rPr>
        <w:t>周八月，今六月，降婁中而天明</w:t>
      </w:r>
      <w:r>
        <w:rPr>
          <w:rFonts w:hint="eastAsia"/>
          <w:sz w:val="24"/>
          <w:szCs w:val="24"/>
        </w:rPr>
        <w:t>’</w:t>
      </w:r>
      <w:r w:rsidRPr="00AF630B">
        <w:rPr>
          <w:rFonts w:hint="eastAsia"/>
          <w:sz w:val="24"/>
          <w:szCs w:val="24"/>
        </w:rPr>
        <w:t>，則得之矣。而云</w:t>
      </w:r>
      <w:r>
        <w:rPr>
          <w:rFonts w:hint="eastAsia"/>
          <w:sz w:val="24"/>
          <w:szCs w:val="24"/>
        </w:rPr>
        <w:t>‘</w:t>
      </w:r>
      <w:r w:rsidRPr="00AF630B">
        <w:rPr>
          <w:rFonts w:hint="eastAsia"/>
          <w:sz w:val="24"/>
          <w:szCs w:val="24"/>
        </w:rPr>
        <w:t>周七月，今五月</w:t>
      </w:r>
      <w:r>
        <w:rPr>
          <w:rFonts w:hint="eastAsia"/>
          <w:sz w:val="24"/>
          <w:szCs w:val="24"/>
        </w:rPr>
        <w:t>’</w:t>
      </w:r>
      <w:r w:rsidRPr="00AF630B">
        <w:rPr>
          <w:rFonts w:hint="eastAsia"/>
          <w:sz w:val="24"/>
          <w:szCs w:val="24"/>
        </w:rPr>
        <w:t>，此誤記《月令》故爾。《正義》曲護杜氏，而云《月令》</w:t>
      </w:r>
      <w:r>
        <w:rPr>
          <w:rFonts w:hint="eastAsia"/>
          <w:sz w:val="24"/>
          <w:szCs w:val="24"/>
        </w:rPr>
        <w:t>‘</w:t>
      </w:r>
      <w:r w:rsidRPr="00AF630B">
        <w:rPr>
          <w:rFonts w:hint="eastAsia"/>
          <w:sz w:val="24"/>
          <w:szCs w:val="24"/>
        </w:rPr>
        <w:t>是細計之數，杜據大略而言，故與《月令》不同</w:t>
      </w:r>
      <w:r>
        <w:rPr>
          <w:rFonts w:hint="eastAsia"/>
          <w:sz w:val="24"/>
          <w:szCs w:val="24"/>
        </w:rPr>
        <w:t>’</w:t>
      </w:r>
      <w:r w:rsidRPr="00AF630B">
        <w:rPr>
          <w:rFonts w:hint="eastAsia"/>
          <w:sz w:val="24"/>
          <w:szCs w:val="24"/>
        </w:rPr>
        <w:t>，非也。</w:t>
      </w:r>
    </w:p>
    <w:p w14:paraId="5B123C37" w14:textId="77777777" w:rsidR="001B0B25" w:rsidRPr="00AF630B" w:rsidRDefault="001B0B25" w:rsidP="006F3055">
      <w:pPr>
        <w:spacing w:line="400" w:lineRule="exact"/>
        <w:rPr>
          <w:sz w:val="24"/>
          <w:szCs w:val="24"/>
        </w:rPr>
      </w:pPr>
    </w:p>
    <w:p w14:paraId="659CF8F3"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諄諄</w:t>
      </w:r>
    </w:p>
    <w:p w14:paraId="52075C7D" w14:textId="77777777" w:rsidR="003121E9" w:rsidRDefault="003121E9" w:rsidP="006F3055">
      <w:pPr>
        <w:spacing w:line="400" w:lineRule="exact"/>
        <w:rPr>
          <w:sz w:val="24"/>
          <w:szCs w:val="24"/>
        </w:rPr>
      </w:pPr>
      <w:r w:rsidRPr="00AF630B">
        <w:rPr>
          <w:rFonts w:hint="eastAsia"/>
          <w:sz w:val="24"/>
          <w:szCs w:val="24"/>
        </w:rPr>
        <w:t>三十一年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且年未盈五十，而諄諄焉，如八九十者，弗能久矣。</w:t>
      </w:r>
      <w:r>
        <w:rPr>
          <w:rFonts w:hint="eastAsia"/>
          <w:sz w:val="24"/>
          <w:szCs w:val="24"/>
        </w:rPr>
        <w:t>’</w:t>
      </w:r>
      <w:r w:rsidRPr="00314404">
        <w:rPr>
          <w:rFonts w:hint="eastAsia"/>
          <w:sz w:val="18"/>
          <w:szCs w:val="18"/>
        </w:rPr>
        <w:t>《釋文》：‘諄諄，徐之閏反，或一音之純反。’</w:t>
      </w:r>
      <w:r>
        <w:rPr>
          <w:rFonts w:hint="eastAsia"/>
          <w:sz w:val="24"/>
          <w:szCs w:val="24"/>
        </w:rPr>
        <w:t>引之謹案：諄諄，</w:t>
      </w:r>
      <w:r w:rsidRPr="00314404">
        <w:rPr>
          <w:rFonts w:hint="eastAsia"/>
          <w:sz w:val="24"/>
          <w:szCs w:val="24"/>
        </w:rPr>
        <w:t>眊</w:t>
      </w:r>
      <w:r w:rsidRPr="00AF630B">
        <w:rPr>
          <w:rFonts w:hint="eastAsia"/>
          <w:sz w:val="24"/>
          <w:szCs w:val="24"/>
        </w:rPr>
        <w:t>亂也。</w:t>
      </w:r>
      <w:r w:rsidRPr="00314404">
        <w:rPr>
          <w:rFonts w:hint="eastAsia"/>
          <w:sz w:val="18"/>
          <w:szCs w:val="18"/>
        </w:rPr>
        <w:t>《漢書·董仲舒傳》：‘天下眊亂。’</w:t>
      </w:r>
      <w:r w:rsidRPr="00AF630B">
        <w:rPr>
          <w:rFonts w:hint="eastAsia"/>
          <w:sz w:val="24"/>
          <w:szCs w:val="24"/>
        </w:rPr>
        <w:t>謂趙孟年未滿五十而</w:t>
      </w:r>
      <w:r w:rsidRPr="00314404">
        <w:rPr>
          <w:rFonts w:hint="eastAsia"/>
          <w:sz w:val="24"/>
          <w:szCs w:val="24"/>
        </w:rPr>
        <w:t>眊</w:t>
      </w:r>
      <w:r w:rsidRPr="00AF630B">
        <w:rPr>
          <w:rFonts w:hint="eastAsia"/>
          <w:sz w:val="24"/>
          <w:szCs w:val="24"/>
        </w:rPr>
        <w:t>亂，如八九十人也。昭元年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諺所謂老將知而耄及之者，其趙孟之謂乎？</w:t>
      </w:r>
      <w:r>
        <w:rPr>
          <w:rFonts w:hint="eastAsia"/>
          <w:sz w:val="24"/>
          <w:szCs w:val="24"/>
        </w:rPr>
        <w:t>’</w:t>
      </w:r>
      <w:r w:rsidRPr="00AF630B">
        <w:rPr>
          <w:rFonts w:hint="eastAsia"/>
          <w:sz w:val="24"/>
          <w:szCs w:val="24"/>
        </w:rPr>
        <w:t>杜彼注云：</w:t>
      </w:r>
      <w:r>
        <w:rPr>
          <w:rFonts w:hint="eastAsia"/>
          <w:sz w:val="24"/>
          <w:szCs w:val="24"/>
        </w:rPr>
        <w:t>‘八十曰耄。</w:t>
      </w:r>
      <w:r w:rsidRPr="00AF630B">
        <w:rPr>
          <w:rFonts w:hint="eastAsia"/>
          <w:sz w:val="24"/>
          <w:szCs w:val="24"/>
        </w:rPr>
        <w:t>耄，亂也。</w:t>
      </w:r>
      <w:r>
        <w:rPr>
          <w:rFonts w:hint="eastAsia"/>
          <w:sz w:val="24"/>
          <w:szCs w:val="24"/>
        </w:rPr>
        <w:t>’</w:t>
      </w:r>
      <w:r w:rsidRPr="00AF630B">
        <w:rPr>
          <w:rFonts w:hint="eastAsia"/>
          <w:sz w:val="24"/>
          <w:szCs w:val="24"/>
        </w:rPr>
        <w:t>義與此同</w:t>
      </w:r>
      <w:r>
        <w:rPr>
          <w:rFonts w:hint="eastAsia"/>
          <w:sz w:val="24"/>
          <w:szCs w:val="24"/>
        </w:rPr>
        <w:t>。</w:t>
      </w:r>
      <w:r w:rsidRPr="00314404">
        <w:rPr>
          <w:rFonts w:hint="eastAsia"/>
          <w:sz w:val="18"/>
          <w:szCs w:val="18"/>
        </w:rPr>
        <w:t>眊、耄古字通</w:t>
      </w:r>
      <w:r>
        <w:rPr>
          <w:rFonts w:hint="eastAsia"/>
          <w:sz w:val="18"/>
          <w:szCs w:val="18"/>
        </w:rPr>
        <w:t>。《吕刑》‘</w:t>
      </w:r>
      <w:r w:rsidRPr="00314404">
        <w:rPr>
          <w:rFonts w:hint="eastAsia"/>
          <w:sz w:val="18"/>
          <w:szCs w:val="18"/>
        </w:rPr>
        <w:t>耄荒</w:t>
      </w:r>
      <w:r>
        <w:rPr>
          <w:rFonts w:hint="eastAsia"/>
          <w:sz w:val="18"/>
          <w:szCs w:val="18"/>
        </w:rPr>
        <w:t>’</w:t>
      </w:r>
      <w:r w:rsidRPr="00314404">
        <w:rPr>
          <w:rFonts w:hint="eastAsia"/>
          <w:sz w:val="18"/>
          <w:szCs w:val="18"/>
        </w:rPr>
        <w:t>，《漢書·刑</w:t>
      </w:r>
      <w:r>
        <w:rPr>
          <w:rFonts w:hint="eastAsia"/>
          <w:sz w:val="18"/>
          <w:szCs w:val="18"/>
        </w:rPr>
        <w:t>法</w:t>
      </w:r>
      <w:r w:rsidRPr="00314404">
        <w:rPr>
          <w:rFonts w:hint="eastAsia"/>
          <w:sz w:val="18"/>
          <w:szCs w:val="18"/>
        </w:rPr>
        <w:t>志》作</w:t>
      </w:r>
      <w:r>
        <w:rPr>
          <w:rFonts w:hint="eastAsia"/>
          <w:sz w:val="18"/>
          <w:szCs w:val="18"/>
        </w:rPr>
        <w:t>‘</w:t>
      </w:r>
      <w:r w:rsidRPr="00314404">
        <w:rPr>
          <w:rFonts w:hint="eastAsia"/>
          <w:sz w:val="18"/>
          <w:szCs w:val="18"/>
        </w:rPr>
        <w:t>眊荒</w:t>
      </w:r>
      <w:r>
        <w:rPr>
          <w:rFonts w:hint="eastAsia"/>
          <w:sz w:val="18"/>
          <w:szCs w:val="18"/>
        </w:rPr>
        <w:t>’</w:t>
      </w:r>
      <w:r w:rsidRPr="00314404">
        <w:rPr>
          <w:rFonts w:hint="eastAsia"/>
          <w:sz w:val="18"/>
          <w:szCs w:val="18"/>
        </w:rPr>
        <w:t>。</w:t>
      </w:r>
      <w:r w:rsidRPr="00AF630B">
        <w:rPr>
          <w:rFonts w:hint="eastAsia"/>
          <w:sz w:val="24"/>
          <w:szCs w:val="24"/>
        </w:rPr>
        <w:t>諄諄</w:t>
      </w:r>
      <w:r>
        <w:rPr>
          <w:rFonts w:hint="eastAsia"/>
          <w:sz w:val="24"/>
          <w:szCs w:val="24"/>
        </w:rPr>
        <w:t>，</w:t>
      </w:r>
      <w:r w:rsidRPr="00AF630B">
        <w:rPr>
          <w:rFonts w:hint="eastAsia"/>
          <w:sz w:val="24"/>
          <w:szCs w:val="24"/>
        </w:rPr>
        <w:t>或作訰訰，又作忳忳。《爾雅》</w:t>
      </w:r>
      <w:r>
        <w:rPr>
          <w:rFonts w:hint="eastAsia"/>
          <w:sz w:val="24"/>
          <w:szCs w:val="24"/>
        </w:rPr>
        <w:t>：‘</w:t>
      </w:r>
      <w:r w:rsidRPr="00AF630B">
        <w:rPr>
          <w:rFonts w:hint="eastAsia"/>
          <w:sz w:val="24"/>
          <w:szCs w:val="24"/>
        </w:rPr>
        <w:t>訰訰，亂也。</w:t>
      </w:r>
      <w:r>
        <w:rPr>
          <w:rFonts w:hint="eastAsia"/>
          <w:sz w:val="24"/>
          <w:szCs w:val="24"/>
        </w:rPr>
        <w:t>’</w:t>
      </w:r>
      <w:r w:rsidRPr="00314404">
        <w:rPr>
          <w:rFonts w:hint="eastAsia"/>
          <w:sz w:val="18"/>
          <w:szCs w:val="18"/>
        </w:rPr>
        <w:t>《釋文》：</w:t>
      </w:r>
      <w:r>
        <w:rPr>
          <w:rFonts w:hint="eastAsia"/>
          <w:sz w:val="18"/>
          <w:szCs w:val="18"/>
        </w:rPr>
        <w:t>‘</w:t>
      </w:r>
      <w:r w:rsidRPr="00314404">
        <w:rPr>
          <w:rFonts w:hint="eastAsia"/>
          <w:sz w:val="18"/>
          <w:szCs w:val="18"/>
        </w:rPr>
        <w:t>訰訰</w:t>
      </w:r>
      <w:r>
        <w:rPr>
          <w:rFonts w:hint="eastAsia"/>
          <w:sz w:val="18"/>
          <w:szCs w:val="18"/>
        </w:rPr>
        <w:t>，</w:t>
      </w:r>
      <w:r w:rsidRPr="00314404">
        <w:rPr>
          <w:rFonts w:hint="eastAsia"/>
          <w:sz w:val="18"/>
          <w:szCs w:val="18"/>
        </w:rPr>
        <w:t>之閏</w:t>
      </w:r>
      <w:r>
        <w:rPr>
          <w:rFonts w:hint="eastAsia"/>
          <w:sz w:val="18"/>
          <w:szCs w:val="18"/>
        </w:rPr>
        <w:t>、</w:t>
      </w:r>
      <w:r w:rsidRPr="00314404">
        <w:rPr>
          <w:rFonts w:hint="eastAsia"/>
          <w:sz w:val="18"/>
          <w:szCs w:val="18"/>
        </w:rPr>
        <w:t>之純二反</w:t>
      </w:r>
      <w:r>
        <w:rPr>
          <w:rFonts w:hint="eastAsia"/>
          <w:sz w:val="18"/>
          <w:szCs w:val="18"/>
        </w:rPr>
        <w:t>。</w:t>
      </w:r>
      <w:r w:rsidRPr="00314404">
        <w:rPr>
          <w:rFonts w:hint="eastAsia"/>
          <w:sz w:val="18"/>
          <w:szCs w:val="18"/>
        </w:rPr>
        <w:t>或作諄，音同。</w:t>
      </w:r>
      <w:r>
        <w:rPr>
          <w:rFonts w:hint="eastAsia"/>
          <w:sz w:val="18"/>
          <w:szCs w:val="18"/>
        </w:rPr>
        <w:t>’</w:t>
      </w:r>
      <w:r w:rsidRPr="00AF630B">
        <w:rPr>
          <w:rFonts w:hint="eastAsia"/>
          <w:sz w:val="24"/>
          <w:szCs w:val="24"/>
        </w:rPr>
        <w:t>《楚辭·九章》</w:t>
      </w:r>
      <w:r>
        <w:rPr>
          <w:rFonts w:hint="eastAsia"/>
          <w:sz w:val="24"/>
          <w:szCs w:val="24"/>
        </w:rPr>
        <w:t>‘</w:t>
      </w:r>
      <w:r w:rsidRPr="00AF630B">
        <w:rPr>
          <w:rFonts w:hint="eastAsia"/>
          <w:sz w:val="24"/>
          <w:szCs w:val="24"/>
        </w:rPr>
        <w:t>中悶瞀之忳忳</w:t>
      </w:r>
      <w:r>
        <w:rPr>
          <w:rFonts w:hint="eastAsia"/>
          <w:sz w:val="24"/>
          <w:szCs w:val="24"/>
        </w:rPr>
        <w:t>’</w:t>
      </w:r>
      <w:r w:rsidRPr="00AF630B">
        <w:rPr>
          <w:rFonts w:hint="eastAsia"/>
          <w:sz w:val="24"/>
          <w:szCs w:val="24"/>
        </w:rPr>
        <w:t>，並字異而義同。《漢書·五行志》引此文，顔注</w:t>
      </w:r>
      <w:r>
        <w:rPr>
          <w:rFonts w:hint="eastAsia"/>
          <w:sz w:val="24"/>
          <w:szCs w:val="24"/>
        </w:rPr>
        <w:t>：‘</w:t>
      </w:r>
      <w:r w:rsidRPr="00AF630B">
        <w:rPr>
          <w:rFonts w:hint="eastAsia"/>
          <w:sz w:val="24"/>
          <w:szCs w:val="24"/>
        </w:rPr>
        <w:t>諄諄，重頓之貌也</w:t>
      </w:r>
      <w:r>
        <w:rPr>
          <w:rFonts w:hint="eastAsia"/>
          <w:sz w:val="24"/>
          <w:szCs w:val="24"/>
        </w:rPr>
        <w:t>。’</w:t>
      </w:r>
      <w:r w:rsidRPr="00AF630B">
        <w:rPr>
          <w:rFonts w:hint="eastAsia"/>
          <w:sz w:val="24"/>
          <w:szCs w:val="24"/>
        </w:rPr>
        <w:t>失之。</w:t>
      </w:r>
    </w:p>
    <w:p w14:paraId="7F741BEC" w14:textId="77777777" w:rsidR="001B0B25" w:rsidRPr="00AF630B" w:rsidRDefault="001B0B25" w:rsidP="006F3055">
      <w:pPr>
        <w:spacing w:line="400" w:lineRule="exact"/>
        <w:rPr>
          <w:sz w:val="24"/>
          <w:szCs w:val="24"/>
        </w:rPr>
      </w:pPr>
    </w:p>
    <w:p w14:paraId="246017E2"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lastRenderedPageBreak/>
        <w:t>高其闬閎</w:t>
      </w:r>
    </w:p>
    <w:p w14:paraId="1581095A" w14:textId="77777777" w:rsidR="003121E9" w:rsidRDefault="003121E9" w:rsidP="006F3055">
      <w:pPr>
        <w:spacing w:line="400" w:lineRule="exact"/>
        <w:rPr>
          <w:sz w:val="24"/>
          <w:szCs w:val="24"/>
        </w:rPr>
      </w:pPr>
      <w:r w:rsidRPr="00AF630B">
        <w:rPr>
          <w:rFonts w:hint="eastAsia"/>
          <w:sz w:val="24"/>
          <w:szCs w:val="24"/>
        </w:rPr>
        <w:t>顔師古《匡謬正俗》曰：</w:t>
      </w:r>
      <w:r>
        <w:rPr>
          <w:rFonts w:hint="eastAsia"/>
          <w:sz w:val="24"/>
          <w:szCs w:val="24"/>
        </w:rPr>
        <w:t>‘</w:t>
      </w:r>
      <w:r w:rsidRPr="00AF630B">
        <w:rPr>
          <w:rFonts w:hint="eastAsia"/>
          <w:sz w:val="24"/>
          <w:szCs w:val="24"/>
        </w:rPr>
        <w:t>襄三十一年，子産相鄭伯如晉，子産使盡壞其館之垣而納車馬焉。士文伯讓之曰：敝邑以政刑之不修，寇盜充斥，無若諸侯之屬辱在寡君者何。是以令吏人完客所館，高其闬閎，厚其牆垣，以無憂客使。杜元凱注云：閎，門也。徐仙，閎音宏。今吾子壞之，雖從者能戒，其若異客何？對曰：今銅鞮之宫數</w:t>
      </w:r>
      <w:r>
        <w:rPr>
          <w:rFonts w:hint="eastAsia"/>
          <w:sz w:val="24"/>
          <w:szCs w:val="24"/>
        </w:rPr>
        <w:t>里</w:t>
      </w:r>
      <w:r w:rsidRPr="00AF630B">
        <w:rPr>
          <w:rFonts w:hint="eastAsia"/>
          <w:sz w:val="24"/>
          <w:szCs w:val="24"/>
        </w:rPr>
        <w:t>而諸侯舍於隸人，門不容車而不可逾越。杜元凱注曰：門庭之内迫迮，又有牆垣之限。《爾雅》云：所以止扉謂之閣</w:t>
      </w:r>
      <w:r>
        <w:rPr>
          <w:rFonts w:hint="eastAsia"/>
          <w:sz w:val="24"/>
          <w:szCs w:val="24"/>
        </w:rPr>
        <w:t>。</w:t>
      </w:r>
      <w:r w:rsidRPr="00AF630B">
        <w:rPr>
          <w:rFonts w:hint="eastAsia"/>
          <w:sz w:val="24"/>
          <w:szCs w:val="24"/>
        </w:rPr>
        <w:t>郭景純注曰：門辟旁長橛也</w:t>
      </w:r>
      <w:r>
        <w:rPr>
          <w:rFonts w:hint="eastAsia"/>
          <w:sz w:val="24"/>
          <w:szCs w:val="24"/>
        </w:rPr>
        <w:t>。</w:t>
      </w:r>
      <w:r w:rsidRPr="00AF630B">
        <w:rPr>
          <w:rFonts w:hint="eastAsia"/>
          <w:sz w:val="24"/>
          <w:szCs w:val="24"/>
        </w:rPr>
        <w:t>《左傳》曰：高其闬閣按若館門實高，而直庭内迫迮者，即當云庭不容車，不應雲門也。又高爲門户，非關止盜之方，文伯不應</w:t>
      </w:r>
      <w:r>
        <w:rPr>
          <w:rFonts w:hint="eastAsia"/>
          <w:sz w:val="24"/>
          <w:szCs w:val="24"/>
        </w:rPr>
        <w:t>云</w:t>
      </w:r>
      <w:r w:rsidRPr="00AF630B">
        <w:rPr>
          <w:rFonts w:hint="eastAsia"/>
          <w:sz w:val="24"/>
          <w:szCs w:val="24"/>
        </w:rPr>
        <w:t>以無憂客使。若門得車入，則子産止須引車入門，致室屋之下，何勞壞垣</w:t>
      </w:r>
      <w:r>
        <w:rPr>
          <w:rFonts w:hint="eastAsia"/>
          <w:sz w:val="24"/>
          <w:szCs w:val="24"/>
        </w:rPr>
        <w:t>云</w:t>
      </w:r>
      <w:r w:rsidRPr="00AF630B">
        <w:rPr>
          <w:rFonts w:hint="eastAsia"/>
          <w:sz w:val="24"/>
          <w:szCs w:val="24"/>
        </w:rPr>
        <w:t>不可逾越，蓋是門既不大，而止扉又高，以牢固扞禦寇賊，子産爲其不容車入，故壞垣耳。尋文究理，郭説得之。但閎與閣二字相似，流俗轉寫，致有混謬，杜君不加詳核，就而通之，未爲允當</w:t>
      </w:r>
      <w:r>
        <w:rPr>
          <w:rFonts w:hint="eastAsia"/>
          <w:sz w:val="24"/>
          <w:szCs w:val="24"/>
        </w:rPr>
        <w:t>’</w:t>
      </w:r>
      <w:r w:rsidRPr="004204FE">
        <w:rPr>
          <w:rFonts w:hint="eastAsia"/>
          <w:sz w:val="18"/>
          <w:szCs w:val="18"/>
        </w:rPr>
        <w:t>以上《匡謬正俗》。</w:t>
      </w:r>
      <w:r w:rsidRPr="00AF630B">
        <w:rPr>
          <w:rFonts w:hint="eastAsia"/>
          <w:sz w:val="24"/>
          <w:szCs w:val="24"/>
        </w:rPr>
        <w:t>引之謹案：作</w:t>
      </w:r>
      <w:r>
        <w:rPr>
          <w:rFonts w:hint="eastAsia"/>
          <w:sz w:val="24"/>
          <w:szCs w:val="24"/>
        </w:rPr>
        <w:t>‘</w:t>
      </w:r>
      <w:r w:rsidRPr="00AF630B">
        <w:rPr>
          <w:rFonts w:hint="eastAsia"/>
          <w:sz w:val="24"/>
          <w:szCs w:val="24"/>
        </w:rPr>
        <w:t>閎</w:t>
      </w:r>
      <w:r>
        <w:rPr>
          <w:rFonts w:hint="eastAsia"/>
          <w:sz w:val="24"/>
          <w:szCs w:val="24"/>
        </w:rPr>
        <w:t>’者，《左傳》原文也。</w:t>
      </w:r>
      <w:r w:rsidRPr="00AF630B">
        <w:rPr>
          <w:rFonts w:hint="eastAsia"/>
          <w:sz w:val="24"/>
          <w:szCs w:val="24"/>
        </w:rPr>
        <w:t>作</w:t>
      </w:r>
      <w:r>
        <w:rPr>
          <w:rFonts w:hint="eastAsia"/>
          <w:sz w:val="24"/>
          <w:szCs w:val="24"/>
        </w:rPr>
        <w:t>‘</w:t>
      </w:r>
      <w:r w:rsidRPr="00AF630B">
        <w:rPr>
          <w:rFonts w:hint="eastAsia"/>
          <w:sz w:val="24"/>
          <w:szCs w:val="24"/>
        </w:rPr>
        <w:t>閣</w:t>
      </w:r>
      <w:r>
        <w:rPr>
          <w:rFonts w:hint="eastAsia"/>
          <w:sz w:val="24"/>
          <w:szCs w:val="24"/>
        </w:rPr>
        <w:t>’</w:t>
      </w:r>
      <w:r w:rsidRPr="00AF630B">
        <w:rPr>
          <w:rFonts w:hint="eastAsia"/>
          <w:sz w:val="24"/>
          <w:szCs w:val="24"/>
        </w:rPr>
        <w:t>者，傳寫之誤也。元凱從作</w:t>
      </w:r>
      <w:r>
        <w:rPr>
          <w:rFonts w:hint="eastAsia"/>
          <w:sz w:val="24"/>
          <w:szCs w:val="24"/>
        </w:rPr>
        <w:t>‘</w:t>
      </w:r>
      <w:r w:rsidRPr="00AF630B">
        <w:rPr>
          <w:rFonts w:hint="eastAsia"/>
          <w:sz w:val="24"/>
          <w:szCs w:val="24"/>
        </w:rPr>
        <w:t>閎</w:t>
      </w:r>
      <w:r>
        <w:rPr>
          <w:rFonts w:hint="eastAsia"/>
          <w:sz w:val="24"/>
          <w:szCs w:val="24"/>
        </w:rPr>
        <w:t>’</w:t>
      </w:r>
      <w:r w:rsidRPr="00AF630B">
        <w:rPr>
          <w:rFonts w:hint="eastAsia"/>
          <w:sz w:val="24"/>
          <w:szCs w:val="24"/>
        </w:rPr>
        <w:t>之本，而訓爲</w:t>
      </w:r>
      <w:r>
        <w:rPr>
          <w:rFonts w:hint="eastAsia"/>
          <w:sz w:val="24"/>
          <w:szCs w:val="24"/>
        </w:rPr>
        <w:t>‘</w:t>
      </w:r>
      <w:r w:rsidRPr="00AF630B">
        <w:rPr>
          <w:rFonts w:hint="eastAsia"/>
          <w:sz w:val="24"/>
          <w:szCs w:val="24"/>
        </w:rPr>
        <w:t>門</w:t>
      </w:r>
      <w:r>
        <w:rPr>
          <w:rFonts w:hint="eastAsia"/>
          <w:sz w:val="24"/>
          <w:szCs w:val="24"/>
        </w:rPr>
        <w:t>’，允矣</w:t>
      </w:r>
      <w:r w:rsidRPr="00AF630B">
        <w:rPr>
          <w:rFonts w:hint="eastAsia"/>
          <w:sz w:val="24"/>
          <w:szCs w:val="24"/>
        </w:rPr>
        <w:t>當矣。郭注《爾雅》引作</w:t>
      </w:r>
      <w:r>
        <w:rPr>
          <w:rFonts w:hint="eastAsia"/>
          <w:sz w:val="24"/>
          <w:szCs w:val="24"/>
        </w:rPr>
        <w:t>‘</w:t>
      </w:r>
      <w:r w:rsidRPr="00AF630B">
        <w:rPr>
          <w:rFonts w:hint="eastAsia"/>
          <w:sz w:val="24"/>
          <w:szCs w:val="24"/>
        </w:rPr>
        <w:t>闬閣</w:t>
      </w:r>
      <w:r>
        <w:rPr>
          <w:rFonts w:hint="eastAsia"/>
          <w:sz w:val="24"/>
          <w:szCs w:val="24"/>
        </w:rPr>
        <w:t>’，則爲東晉時誤本所惑，師古不知</w:t>
      </w:r>
      <w:r w:rsidRPr="00AF630B">
        <w:rPr>
          <w:rFonts w:hint="eastAsia"/>
          <w:sz w:val="24"/>
          <w:szCs w:val="24"/>
        </w:rPr>
        <w:t>正景純之誤，反據其所引以規杜注，非也。今取師古之説而尋究之，其不可通者有七。凡門之高，與牆相稱</w:t>
      </w:r>
      <w:r>
        <w:rPr>
          <w:rFonts w:hint="eastAsia"/>
          <w:sz w:val="24"/>
          <w:szCs w:val="24"/>
        </w:rPr>
        <w:t>。</w:t>
      </w:r>
      <w:r w:rsidRPr="00AF630B">
        <w:rPr>
          <w:rFonts w:hint="eastAsia"/>
          <w:sz w:val="24"/>
          <w:szCs w:val="24"/>
        </w:rPr>
        <w:t>言門高，則牆高可知，門牆俱高，則盜賊不能逾越，故必高其闬閎，而後無憂客使也</w:t>
      </w:r>
      <w:r>
        <w:rPr>
          <w:rFonts w:hint="eastAsia"/>
          <w:sz w:val="24"/>
          <w:szCs w:val="24"/>
        </w:rPr>
        <w:t>。</w:t>
      </w:r>
      <w:r w:rsidRPr="00AF630B">
        <w:rPr>
          <w:rFonts w:hint="eastAsia"/>
          <w:sz w:val="24"/>
          <w:szCs w:val="24"/>
        </w:rPr>
        <w:t>而云高爲門户，非關止盜之方，其不可通一也；</w:t>
      </w:r>
      <w:r>
        <w:rPr>
          <w:rFonts w:hint="eastAsia"/>
          <w:sz w:val="24"/>
          <w:szCs w:val="24"/>
        </w:rPr>
        <w:t>《</w:t>
      </w:r>
      <w:r w:rsidRPr="00AF630B">
        <w:rPr>
          <w:rFonts w:hint="eastAsia"/>
          <w:sz w:val="24"/>
          <w:szCs w:val="24"/>
        </w:rPr>
        <w:t>傳</w:t>
      </w:r>
      <w:r>
        <w:rPr>
          <w:rFonts w:hint="eastAsia"/>
          <w:sz w:val="24"/>
          <w:szCs w:val="24"/>
        </w:rPr>
        <w:t>》云‘</w:t>
      </w:r>
      <w:r w:rsidRPr="00AF630B">
        <w:rPr>
          <w:rFonts w:hint="eastAsia"/>
          <w:sz w:val="24"/>
          <w:szCs w:val="24"/>
        </w:rPr>
        <w:t>高其闬閎，厚其牆垣</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閎</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闬</w:t>
      </w:r>
      <w:r>
        <w:rPr>
          <w:rFonts w:hint="eastAsia"/>
          <w:sz w:val="24"/>
          <w:szCs w:val="24"/>
        </w:rPr>
        <w:t>’同義，皆謂門也。</w:t>
      </w:r>
      <w:r w:rsidRPr="00AF630B">
        <w:rPr>
          <w:rFonts w:hint="eastAsia"/>
          <w:sz w:val="24"/>
          <w:szCs w:val="24"/>
        </w:rPr>
        <w:t>猶</w:t>
      </w:r>
      <w:r>
        <w:rPr>
          <w:rFonts w:hint="eastAsia"/>
          <w:sz w:val="24"/>
          <w:szCs w:val="24"/>
        </w:rPr>
        <w:t>‘</w:t>
      </w:r>
      <w:r w:rsidRPr="00AF630B">
        <w:rPr>
          <w:rFonts w:hint="eastAsia"/>
          <w:sz w:val="24"/>
          <w:szCs w:val="24"/>
        </w:rPr>
        <w:t>垣</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牆</w:t>
      </w:r>
      <w:r>
        <w:rPr>
          <w:rFonts w:hint="eastAsia"/>
          <w:sz w:val="24"/>
          <w:szCs w:val="24"/>
        </w:rPr>
        <w:t>’</w:t>
      </w:r>
      <w:r w:rsidRPr="00AF630B">
        <w:rPr>
          <w:rFonts w:hint="eastAsia"/>
          <w:sz w:val="24"/>
          <w:szCs w:val="24"/>
        </w:rPr>
        <w:t>同義，垣亦牆也。</w:t>
      </w:r>
      <w:r w:rsidRPr="009F7B60">
        <w:rPr>
          <w:rFonts w:hint="eastAsia"/>
          <w:sz w:val="18"/>
          <w:szCs w:val="18"/>
        </w:rPr>
        <w:t>邵氏《爾雅正義》曰：</w:t>
      </w:r>
      <w:r>
        <w:rPr>
          <w:rFonts w:hint="eastAsia"/>
          <w:sz w:val="18"/>
          <w:szCs w:val="18"/>
        </w:rPr>
        <w:t>‘</w:t>
      </w:r>
      <w:r w:rsidRPr="009F7B60">
        <w:rPr>
          <w:rFonts w:hint="eastAsia"/>
          <w:sz w:val="18"/>
          <w:szCs w:val="18"/>
        </w:rPr>
        <w:t>闬既爲門，閎亦爲門，不當重見。</w:t>
      </w:r>
      <w:r>
        <w:rPr>
          <w:rFonts w:hint="eastAsia"/>
          <w:sz w:val="18"/>
          <w:szCs w:val="18"/>
        </w:rPr>
        <w:t>’</w:t>
      </w:r>
      <w:r w:rsidRPr="009F7B60">
        <w:rPr>
          <w:rFonts w:hint="eastAsia"/>
          <w:sz w:val="18"/>
          <w:szCs w:val="18"/>
        </w:rPr>
        <w:t>非也。</w:t>
      </w:r>
      <w:r w:rsidRPr="00AF630B">
        <w:rPr>
          <w:rFonts w:hint="eastAsia"/>
          <w:sz w:val="24"/>
          <w:szCs w:val="24"/>
        </w:rPr>
        <w:t>今易閎以閣，閣爲門旁止扉之橛，而闬則爲門之大名，二者並稱，名物固已不倫，且</w:t>
      </w:r>
      <w:r>
        <w:rPr>
          <w:rFonts w:hint="eastAsia"/>
          <w:sz w:val="24"/>
          <w:szCs w:val="24"/>
        </w:rPr>
        <w:t>何以棖、闑之屬</w:t>
      </w:r>
      <w:r w:rsidRPr="00AF630B">
        <w:rPr>
          <w:rFonts w:hint="eastAsia"/>
          <w:sz w:val="24"/>
          <w:szCs w:val="24"/>
        </w:rPr>
        <w:t>皆置而不言，而獨有取於止扉之閣？其不可通二也；</w:t>
      </w:r>
      <w:r>
        <w:rPr>
          <w:rFonts w:hint="eastAsia"/>
          <w:sz w:val="24"/>
          <w:szCs w:val="24"/>
        </w:rPr>
        <w:t>‘</w:t>
      </w:r>
      <w:r w:rsidRPr="00AF630B">
        <w:rPr>
          <w:rFonts w:hint="eastAsia"/>
          <w:sz w:val="24"/>
          <w:szCs w:val="24"/>
        </w:rPr>
        <w:t>高其闬閎</w:t>
      </w:r>
      <w:r>
        <w:rPr>
          <w:rFonts w:hint="eastAsia"/>
          <w:sz w:val="24"/>
          <w:szCs w:val="24"/>
        </w:rPr>
        <w:t>’</w:t>
      </w:r>
      <w:r w:rsidRPr="00AF630B">
        <w:rPr>
          <w:rFonts w:hint="eastAsia"/>
          <w:sz w:val="24"/>
          <w:szCs w:val="24"/>
        </w:rPr>
        <w:t>謂館門高大也，若止扉之閣，卑之不足以爲陋，高之不足以爲美，何所取而必欲高之乎？其不可通三也；門不容車，謂門小也，若謂止扉太高，車不能進，則是礙於止扉而不入，非門小不能容矣，則</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當言門不通車，何得言門不容車乎？其不可通四也；館門高大，則可容車，館門既容車矣，而止扉太高，有礙於車，則子産但毀其止扉，即可以納車馬，何必舍閣而毀垣，致</w:t>
      </w:r>
      <w:r>
        <w:rPr>
          <w:rFonts w:hint="eastAsia"/>
          <w:sz w:val="24"/>
          <w:szCs w:val="24"/>
        </w:rPr>
        <w:t>干</w:t>
      </w:r>
      <w:r w:rsidRPr="00AF630B">
        <w:rPr>
          <w:rFonts w:hint="eastAsia"/>
          <w:sz w:val="24"/>
          <w:szCs w:val="24"/>
        </w:rPr>
        <w:t>晉人之責讓乎？若館門卑小，實不能容，則雖止扉不高，車馬亦不能入，車之容不容，存乎門之大小，不系乎閣之高卑，而謂門不容車，由於止扉之高，其不可通五也；杜注</w:t>
      </w:r>
      <w:r>
        <w:rPr>
          <w:rFonts w:hint="eastAsia"/>
          <w:sz w:val="24"/>
          <w:szCs w:val="24"/>
        </w:rPr>
        <w:t>‘</w:t>
      </w:r>
      <w:r w:rsidRPr="00AF630B">
        <w:rPr>
          <w:rFonts w:hint="eastAsia"/>
          <w:sz w:val="24"/>
          <w:szCs w:val="24"/>
        </w:rPr>
        <w:t>門庭之内迫迮</w:t>
      </w:r>
      <w:r>
        <w:rPr>
          <w:rFonts w:hint="eastAsia"/>
          <w:sz w:val="24"/>
          <w:szCs w:val="24"/>
        </w:rPr>
        <w:t>’，</w:t>
      </w:r>
      <w:r w:rsidRPr="001544A4">
        <w:rPr>
          <w:rFonts w:hint="eastAsia"/>
          <w:sz w:val="18"/>
          <w:szCs w:val="18"/>
        </w:rPr>
        <w:t>不當兼言庭。</w:t>
      </w:r>
      <w:r w:rsidRPr="00AF630B">
        <w:rPr>
          <w:rFonts w:hint="eastAsia"/>
          <w:sz w:val="24"/>
          <w:szCs w:val="24"/>
        </w:rPr>
        <w:t>釋門不容車也，</w:t>
      </w:r>
      <w:r>
        <w:rPr>
          <w:rFonts w:hint="eastAsia"/>
          <w:sz w:val="24"/>
          <w:szCs w:val="24"/>
        </w:rPr>
        <w:t>‘</w:t>
      </w:r>
      <w:r w:rsidRPr="00AF630B">
        <w:rPr>
          <w:rFonts w:hint="eastAsia"/>
          <w:sz w:val="24"/>
          <w:szCs w:val="24"/>
        </w:rPr>
        <w:t>又有牆垣之限</w:t>
      </w:r>
      <w:r>
        <w:rPr>
          <w:rFonts w:hint="eastAsia"/>
          <w:sz w:val="24"/>
          <w:szCs w:val="24"/>
        </w:rPr>
        <w:t>’</w:t>
      </w:r>
      <w:r w:rsidRPr="00AF630B">
        <w:rPr>
          <w:rFonts w:hint="eastAsia"/>
          <w:sz w:val="24"/>
          <w:szCs w:val="24"/>
        </w:rPr>
        <w:t>，釋不可逾越也</w:t>
      </w:r>
      <w:r>
        <w:rPr>
          <w:rFonts w:hint="eastAsia"/>
          <w:sz w:val="24"/>
          <w:szCs w:val="24"/>
        </w:rPr>
        <w:t>。</w:t>
      </w:r>
      <w:r w:rsidRPr="00AF630B">
        <w:rPr>
          <w:rFonts w:hint="eastAsia"/>
          <w:sz w:val="24"/>
          <w:szCs w:val="24"/>
        </w:rPr>
        <w:t>不可逾越，謂牆垣限之，非謂止扉太高，車不能逾之而過也，郭説</w:t>
      </w:r>
      <w:r>
        <w:rPr>
          <w:rFonts w:hint="eastAsia"/>
          <w:sz w:val="24"/>
          <w:szCs w:val="24"/>
        </w:rPr>
        <w:t>‘</w:t>
      </w:r>
      <w:r w:rsidRPr="00AF630B">
        <w:rPr>
          <w:rFonts w:hint="eastAsia"/>
          <w:sz w:val="24"/>
          <w:szCs w:val="24"/>
        </w:rPr>
        <w:t>止扉</w:t>
      </w:r>
      <w:r>
        <w:rPr>
          <w:rFonts w:hint="eastAsia"/>
          <w:sz w:val="24"/>
          <w:szCs w:val="24"/>
        </w:rPr>
        <w:t>’</w:t>
      </w:r>
      <w:r w:rsidRPr="00AF630B">
        <w:rPr>
          <w:rFonts w:hint="eastAsia"/>
          <w:sz w:val="24"/>
          <w:szCs w:val="24"/>
        </w:rPr>
        <w:t>曰：</w:t>
      </w:r>
      <w:r>
        <w:rPr>
          <w:rFonts w:hint="eastAsia"/>
          <w:sz w:val="24"/>
          <w:szCs w:val="24"/>
        </w:rPr>
        <w:t>‘門辟旁長橛也。’</w:t>
      </w:r>
      <w:r w:rsidRPr="00AF630B">
        <w:rPr>
          <w:rFonts w:hint="eastAsia"/>
          <w:sz w:val="24"/>
          <w:szCs w:val="24"/>
        </w:rPr>
        <w:t>辟與闢同，開也，謂兩扉既開，其旁有長橛以止之也，蓋止扉之橛，在門内兩旁，門開，則插橛於地以止扉，使不動，若今城門既開，插木樁於旁以止之，是也</w:t>
      </w:r>
      <w:r>
        <w:rPr>
          <w:rFonts w:hint="eastAsia"/>
          <w:sz w:val="24"/>
          <w:szCs w:val="24"/>
        </w:rPr>
        <w:t>。</w:t>
      </w:r>
      <w:r w:rsidRPr="00AF630B">
        <w:rPr>
          <w:rFonts w:hint="eastAsia"/>
          <w:sz w:val="24"/>
          <w:szCs w:val="24"/>
        </w:rPr>
        <w:t>車由門間出入，閣在門内兩旁，不當車道，雖高不礙車之出入，而云止扉又高，不容車入，其不可通六</w:t>
      </w:r>
      <w:r w:rsidRPr="00AF630B">
        <w:rPr>
          <w:rFonts w:hint="eastAsia"/>
          <w:sz w:val="24"/>
          <w:szCs w:val="24"/>
        </w:rPr>
        <w:lastRenderedPageBreak/>
        <w:t>也；牢固門户以禦盜賊，自有關楗之屬，與止扉之閣無涉，閣以止既開之扉，非以固既闔之扉也。</w:t>
      </w:r>
      <w:r w:rsidRPr="001544A4">
        <w:rPr>
          <w:rFonts w:hint="eastAsia"/>
          <w:sz w:val="18"/>
          <w:szCs w:val="18"/>
        </w:rPr>
        <w:t>段氏《説文注》謂閣閉門乃用之，非是。</w:t>
      </w:r>
      <w:r w:rsidRPr="00AF630B">
        <w:rPr>
          <w:rFonts w:hint="eastAsia"/>
          <w:sz w:val="24"/>
          <w:szCs w:val="24"/>
        </w:rPr>
        <w:t>何捍禦寇賊之有，而云門既不大，止扉又高，以牢固捍禦寇賊，其不可通七也。尋文究理，實不當如師古所説，善乎陸氏《音義》之言曰：《爾雅》</w:t>
      </w:r>
      <w:r>
        <w:rPr>
          <w:rFonts w:hint="eastAsia"/>
          <w:sz w:val="24"/>
          <w:szCs w:val="24"/>
        </w:rPr>
        <w:t>‘</w:t>
      </w:r>
      <w:r w:rsidRPr="00AF630B">
        <w:rPr>
          <w:rFonts w:hint="eastAsia"/>
          <w:sz w:val="24"/>
          <w:szCs w:val="24"/>
        </w:rPr>
        <w:t>所以止扉謂之閣</w:t>
      </w:r>
      <w:r>
        <w:rPr>
          <w:rFonts w:hint="eastAsia"/>
          <w:sz w:val="24"/>
          <w:szCs w:val="24"/>
        </w:rPr>
        <w:t>’</w:t>
      </w:r>
      <w:r w:rsidRPr="00AF630B">
        <w:rPr>
          <w:rFonts w:hint="eastAsia"/>
          <w:sz w:val="24"/>
          <w:szCs w:val="24"/>
        </w:rPr>
        <w:t>，讀者因改《左傳》皆作各音。案</w:t>
      </w:r>
      <w:r>
        <w:rPr>
          <w:rFonts w:hint="eastAsia"/>
          <w:sz w:val="24"/>
          <w:szCs w:val="24"/>
        </w:rPr>
        <w:t>：</w:t>
      </w:r>
      <w:r w:rsidRPr="00AF630B">
        <w:rPr>
          <w:rFonts w:hint="eastAsia"/>
          <w:sz w:val="24"/>
          <w:szCs w:val="24"/>
        </w:rPr>
        <w:t>下文云</w:t>
      </w:r>
      <w:r>
        <w:rPr>
          <w:rFonts w:hint="eastAsia"/>
          <w:sz w:val="24"/>
          <w:szCs w:val="24"/>
        </w:rPr>
        <w:t>‘</w:t>
      </w:r>
      <w:r w:rsidRPr="00AF630B">
        <w:rPr>
          <w:rFonts w:hint="eastAsia"/>
          <w:sz w:val="24"/>
          <w:szCs w:val="24"/>
        </w:rPr>
        <w:t>門不容車</w:t>
      </w:r>
      <w:r>
        <w:rPr>
          <w:rFonts w:hint="eastAsia"/>
          <w:sz w:val="24"/>
          <w:szCs w:val="24"/>
        </w:rPr>
        <w:t>’</w:t>
      </w:r>
      <w:r w:rsidRPr="00AF630B">
        <w:rPr>
          <w:rFonts w:hint="eastAsia"/>
          <w:sz w:val="24"/>
          <w:szCs w:val="24"/>
        </w:rPr>
        <w:t>，此云</w:t>
      </w:r>
      <w:r>
        <w:rPr>
          <w:rFonts w:hint="eastAsia"/>
          <w:sz w:val="24"/>
          <w:szCs w:val="24"/>
        </w:rPr>
        <w:t>‘</w:t>
      </w:r>
      <w:r w:rsidRPr="00AF630B">
        <w:rPr>
          <w:rFonts w:hint="eastAsia"/>
          <w:sz w:val="24"/>
          <w:szCs w:val="24"/>
        </w:rPr>
        <w:t>高其闬閎</w:t>
      </w:r>
      <w:r>
        <w:rPr>
          <w:rFonts w:hint="eastAsia"/>
          <w:sz w:val="24"/>
          <w:szCs w:val="24"/>
        </w:rPr>
        <w:t>’，</w:t>
      </w:r>
      <w:r w:rsidRPr="00AF630B">
        <w:rPr>
          <w:rFonts w:hint="eastAsia"/>
          <w:sz w:val="24"/>
          <w:szCs w:val="24"/>
        </w:rPr>
        <w:t>俱謂門耳。於義自通，無爲穿鑿，此足以糾小顔之失矣。徐仙民與景純同時</w:t>
      </w:r>
      <w:r>
        <w:rPr>
          <w:rFonts w:hint="eastAsia"/>
          <w:sz w:val="24"/>
          <w:szCs w:val="24"/>
        </w:rPr>
        <w:t>，</w:t>
      </w:r>
      <w:r w:rsidRPr="000C2743">
        <w:rPr>
          <w:rFonts w:hint="eastAsia"/>
          <w:sz w:val="18"/>
          <w:szCs w:val="18"/>
        </w:rPr>
        <w:t>仙民東晉人，師古諱民，故稱徐仙。</w:t>
      </w:r>
      <w:r>
        <w:rPr>
          <w:rFonts w:hint="eastAsia"/>
          <w:sz w:val="24"/>
          <w:szCs w:val="24"/>
        </w:rPr>
        <w:t>而所作《左傳音》</w:t>
      </w:r>
      <w:r w:rsidRPr="00AF630B">
        <w:rPr>
          <w:rFonts w:hint="eastAsia"/>
          <w:sz w:val="24"/>
          <w:szCs w:val="24"/>
        </w:rPr>
        <w:t>但音宏，不音各，陸元朗亦但謂讀者改《左傳》作各音，而不言《左傳》舊本作閣，然則賈</w:t>
      </w:r>
      <w:r>
        <w:rPr>
          <w:rFonts w:hint="eastAsia"/>
          <w:sz w:val="24"/>
          <w:szCs w:val="24"/>
        </w:rPr>
        <w:t>、服諸家之本皆作闬閎，無作閣者</w:t>
      </w:r>
      <w:r w:rsidRPr="00AF630B">
        <w:rPr>
          <w:rFonts w:hint="eastAsia"/>
          <w:sz w:val="24"/>
          <w:szCs w:val="24"/>
        </w:rPr>
        <w:t>可知</w:t>
      </w:r>
      <w:r>
        <w:rPr>
          <w:rFonts w:hint="eastAsia"/>
          <w:sz w:val="24"/>
          <w:szCs w:val="24"/>
        </w:rPr>
        <w:t>。</w:t>
      </w:r>
      <w:r w:rsidRPr="00AF630B">
        <w:rPr>
          <w:rFonts w:hint="eastAsia"/>
          <w:sz w:val="24"/>
          <w:szCs w:val="24"/>
        </w:rPr>
        <w:t>左思《魏都賦》</w:t>
      </w:r>
      <w:r>
        <w:rPr>
          <w:rFonts w:hint="eastAsia"/>
          <w:sz w:val="24"/>
          <w:szCs w:val="24"/>
        </w:rPr>
        <w:t>‘</w:t>
      </w:r>
      <w:r w:rsidRPr="00AF630B">
        <w:rPr>
          <w:rFonts w:hint="eastAsia"/>
          <w:sz w:val="24"/>
          <w:szCs w:val="24"/>
        </w:rPr>
        <w:t>營客館以周坊，飭賓侶之所集，瑋豐樓之闬閎，起建安而首立</w:t>
      </w:r>
      <w:r>
        <w:rPr>
          <w:rFonts w:hint="eastAsia"/>
          <w:sz w:val="24"/>
          <w:szCs w:val="24"/>
        </w:rPr>
        <w:t>’，</w:t>
      </w:r>
      <w:r w:rsidRPr="00AF630B">
        <w:rPr>
          <w:rFonts w:hint="eastAsia"/>
          <w:sz w:val="24"/>
          <w:szCs w:val="24"/>
        </w:rPr>
        <w:t>張載注引《春秋左傳》曰：</w:t>
      </w:r>
      <w:r>
        <w:rPr>
          <w:rFonts w:hint="eastAsia"/>
          <w:sz w:val="24"/>
          <w:szCs w:val="24"/>
        </w:rPr>
        <w:t>‘高其闬閎。’</w:t>
      </w:r>
      <w:r w:rsidRPr="00AF630B">
        <w:rPr>
          <w:rFonts w:hint="eastAsia"/>
          <w:sz w:val="24"/>
          <w:szCs w:val="24"/>
        </w:rPr>
        <w:t>又曰：</w:t>
      </w:r>
      <w:r>
        <w:rPr>
          <w:rFonts w:hint="eastAsia"/>
          <w:sz w:val="24"/>
          <w:szCs w:val="24"/>
        </w:rPr>
        <w:t>‘</w:t>
      </w:r>
      <w:r w:rsidRPr="00AF630B">
        <w:rPr>
          <w:rFonts w:hint="eastAsia"/>
          <w:sz w:val="24"/>
          <w:szCs w:val="24"/>
        </w:rPr>
        <w:t>《爾雅》曰：閎，巷門也，一曰閎，門中所從出入也。</w:t>
      </w:r>
      <w:r>
        <w:rPr>
          <w:rFonts w:hint="eastAsia"/>
          <w:sz w:val="24"/>
          <w:szCs w:val="24"/>
        </w:rPr>
        <w:t>’</w:t>
      </w:r>
      <w:r w:rsidRPr="00AF630B">
        <w:rPr>
          <w:rFonts w:hint="eastAsia"/>
          <w:sz w:val="24"/>
          <w:szCs w:val="24"/>
        </w:rPr>
        <w:t>太沖、孟陽所據《左傳》字並作</w:t>
      </w:r>
      <w:r>
        <w:rPr>
          <w:rFonts w:hint="eastAsia"/>
          <w:sz w:val="24"/>
          <w:szCs w:val="24"/>
        </w:rPr>
        <w:t>‘</w:t>
      </w:r>
      <w:r w:rsidRPr="00AF630B">
        <w:rPr>
          <w:rFonts w:hint="eastAsia"/>
          <w:sz w:val="24"/>
          <w:szCs w:val="24"/>
        </w:rPr>
        <w:t>閎</w:t>
      </w:r>
      <w:r>
        <w:rPr>
          <w:rFonts w:hint="eastAsia"/>
          <w:sz w:val="24"/>
          <w:szCs w:val="24"/>
        </w:rPr>
        <w:t>’</w:t>
      </w:r>
      <w:r w:rsidRPr="00AF630B">
        <w:rPr>
          <w:rFonts w:hint="eastAsia"/>
          <w:sz w:val="24"/>
          <w:szCs w:val="24"/>
        </w:rPr>
        <w:t>，與元凱同，則西晉以前舊本皆不誤，至東晉時始有訛作</w:t>
      </w:r>
      <w:r>
        <w:rPr>
          <w:rFonts w:hint="eastAsia"/>
          <w:sz w:val="24"/>
          <w:szCs w:val="24"/>
        </w:rPr>
        <w:t>‘</w:t>
      </w:r>
      <w:r w:rsidRPr="00AF630B">
        <w:rPr>
          <w:rFonts w:hint="eastAsia"/>
          <w:sz w:val="24"/>
          <w:szCs w:val="24"/>
        </w:rPr>
        <w:t>閣</w:t>
      </w:r>
      <w:r>
        <w:rPr>
          <w:rFonts w:hint="eastAsia"/>
          <w:sz w:val="24"/>
          <w:szCs w:val="24"/>
        </w:rPr>
        <w:t>’</w:t>
      </w:r>
      <w:r w:rsidRPr="00AF630B">
        <w:rPr>
          <w:rFonts w:hint="eastAsia"/>
          <w:sz w:val="24"/>
          <w:szCs w:val="24"/>
        </w:rPr>
        <w:t>者，而郭氏誤用之以注《爾雅》耳。學者實事求是，自當據元凱以規景純之失，何得襲謬承訛，而以不誤者爲誤乎？近世通儒若惠氏定宇、段氏若膺，皆舍元朗之正論而從師古之曲説，竟欲以東晉時傳寫之誤字改西晉以前不誤之舊本，此不可以不辨。</w:t>
      </w:r>
    </w:p>
    <w:p w14:paraId="125089C8" w14:textId="77777777" w:rsidR="001B0B25" w:rsidRPr="00AF630B" w:rsidRDefault="001B0B25" w:rsidP="006F3055">
      <w:pPr>
        <w:spacing w:line="400" w:lineRule="exact"/>
        <w:rPr>
          <w:sz w:val="24"/>
          <w:szCs w:val="24"/>
        </w:rPr>
      </w:pPr>
    </w:p>
    <w:p w14:paraId="36C26718"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繕完葺牆</w:t>
      </w:r>
    </w:p>
    <w:p w14:paraId="5AF9C85A"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以敝邑之爲盟主，繕完葺牆</w:t>
      </w:r>
      <w:r>
        <w:rPr>
          <w:rFonts w:hint="eastAsia"/>
          <w:sz w:val="24"/>
          <w:szCs w:val="24"/>
        </w:rPr>
        <w:t>，</w:t>
      </w:r>
      <w:r w:rsidRPr="00AF630B">
        <w:rPr>
          <w:rFonts w:hint="eastAsia"/>
          <w:sz w:val="24"/>
          <w:szCs w:val="24"/>
        </w:rPr>
        <w:t>以待賓客，若皆毀之，其何以共命</w:t>
      </w:r>
      <w:r>
        <w:rPr>
          <w:rFonts w:hint="eastAsia"/>
          <w:sz w:val="24"/>
          <w:szCs w:val="24"/>
        </w:rPr>
        <w:t>’</w:t>
      </w:r>
      <w:r w:rsidRPr="00AF630B">
        <w:rPr>
          <w:rFonts w:hint="eastAsia"/>
          <w:sz w:val="24"/>
          <w:szCs w:val="24"/>
        </w:rPr>
        <w:t>。唐李涪《刊誤》曰：</w:t>
      </w:r>
      <w:r>
        <w:rPr>
          <w:rFonts w:hint="eastAsia"/>
          <w:sz w:val="24"/>
          <w:szCs w:val="24"/>
        </w:rPr>
        <w:t>‘</w:t>
      </w:r>
      <w:r w:rsidRPr="00AF630B">
        <w:rPr>
          <w:rFonts w:hint="eastAsia"/>
          <w:sz w:val="24"/>
          <w:szCs w:val="24"/>
        </w:rPr>
        <w:t>繕完葺牆，文理不達，所疑字誤，遂有繁文。予輒究其義，是繕宇葺牆</w:t>
      </w:r>
      <w:r>
        <w:rPr>
          <w:rFonts w:hint="eastAsia"/>
          <w:sz w:val="24"/>
          <w:szCs w:val="24"/>
        </w:rPr>
        <w:t>，</w:t>
      </w:r>
      <w:r w:rsidRPr="00AF630B">
        <w:rPr>
          <w:rFonts w:hint="eastAsia"/>
          <w:sz w:val="24"/>
          <w:szCs w:val="24"/>
        </w:rPr>
        <w:t>以待賓客</w:t>
      </w:r>
      <w:r>
        <w:rPr>
          <w:rFonts w:hint="eastAsia"/>
          <w:sz w:val="24"/>
          <w:szCs w:val="24"/>
        </w:rPr>
        <w:t>。</w:t>
      </w:r>
      <w:r w:rsidRPr="00AF630B">
        <w:rPr>
          <w:rFonts w:hint="eastAsia"/>
          <w:sz w:val="24"/>
          <w:szCs w:val="24"/>
        </w:rPr>
        <w:t>此則本書宇誤爲完。《書》曰</w:t>
      </w:r>
      <w:r>
        <w:rPr>
          <w:rFonts w:hint="eastAsia"/>
          <w:sz w:val="24"/>
          <w:szCs w:val="24"/>
        </w:rPr>
        <w:t>“</w:t>
      </w:r>
      <w:r w:rsidRPr="00AF630B">
        <w:rPr>
          <w:rFonts w:hint="eastAsia"/>
          <w:sz w:val="24"/>
          <w:szCs w:val="24"/>
        </w:rPr>
        <w:t>峻宇雕牆</w:t>
      </w:r>
      <w:r>
        <w:rPr>
          <w:rFonts w:hint="eastAsia"/>
          <w:sz w:val="24"/>
          <w:szCs w:val="24"/>
        </w:rPr>
        <w:t>”</w:t>
      </w:r>
      <w:r w:rsidRPr="00AF630B">
        <w:rPr>
          <w:rFonts w:hint="eastAsia"/>
          <w:sz w:val="24"/>
          <w:szCs w:val="24"/>
        </w:rPr>
        <w:t>，足以爲比。</w:t>
      </w:r>
      <w:r>
        <w:rPr>
          <w:rFonts w:hint="eastAsia"/>
          <w:sz w:val="24"/>
          <w:szCs w:val="24"/>
        </w:rPr>
        <w:t>’</w:t>
      </w:r>
      <w:r w:rsidRPr="00AF630B">
        <w:rPr>
          <w:rFonts w:hint="eastAsia"/>
          <w:sz w:val="24"/>
          <w:szCs w:val="24"/>
        </w:rPr>
        <w:t>段氏若膺曰：</w:t>
      </w:r>
      <w:r>
        <w:rPr>
          <w:rFonts w:hint="eastAsia"/>
          <w:sz w:val="24"/>
          <w:szCs w:val="24"/>
        </w:rPr>
        <w:t>‘</w:t>
      </w:r>
      <w:r w:rsidRPr="00AF630B">
        <w:rPr>
          <w:rFonts w:hint="eastAsia"/>
          <w:sz w:val="24"/>
          <w:szCs w:val="24"/>
        </w:rPr>
        <w:t>古三字重疊者時有，安可以後人文法繩之？下文無觀臺榭，豈非三字重疊邪？況此篇因壞垣屬辭，士文伯誇垣之好不應見毀，添設宇字，則無謂矣。</w:t>
      </w:r>
      <w:r>
        <w:rPr>
          <w:rFonts w:hint="eastAsia"/>
          <w:sz w:val="24"/>
          <w:szCs w:val="24"/>
        </w:rPr>
        <w:t>’</w:t>
      </w:r>
      <w:r w:rsidRPr="00AF630B">
        <w:rPr>
          <w:rFonts w:hint="eastAsia"/>
          <w:sz w:val="24"/>
          <w:szCs w:val="24"/>
        </w:rPr>
        <w:t>引之謹案：段説是也。</w:t>
      </w:r>
      <w:r>
        <w:rPr>
          <w:rFonts w:hint="eastAsia"/>
          <w:sz w:val="24"/>
          <w:szCs w:val="24"/>
        </w:rPr>
        <w:t>‘</w:t>
      </w:r>
      <w:r w:rsidRPr="00AF630B">
        <w:rPr>
          <w:rFonts w:hint="eastAsia"/>
          <w:sz w:val="24"/>
          <w:szCs w:val="24"/>
        </w:rPr>
        <w:t>若皆毀之</w:t>
      </w:r>
      <w:r>
        <w:rPr>
          <w:rFonts w:hint="eastAsia"/>
          <w:sz w:val="24"/>
          <w:szCs w:val="24"/>
        </w:rPr>
        <w:t>’</w:t>
      </w:r>
      <w:r w:rsidRPr="00AF630B">
        <w:rPr>
          <w:rFonts w:hint="eastAsia"/>
          <w:sz w:val="24"/>
          <w:szCs w:val="24"/>
        </w:rPr>
        <w:t>四字專指牆而言，則不得兼言宇矣。杜注云：</w:t>
      </w:r>
      <w:r>
        <w:rPr>
          <w:rFonts w:hint="eastAsia"/>
          <w:sz w:val="24"/>
          <w:szCs w:val="24"/>
        </w:rPr>
        <w:t>‘</w:t>
      </w:r>
      <w:r w:rsidRPr="00AF630B">
        <w:rPr>
          <w:rFonts w:hint="eastAsia"/>
          <w:sz w:val="24"/>
          <w:szCs w:val="24"/>
        </w:rPr>
        <w:t>葺，覆也。</w:t>
      </w:r>
      <w:r>
        <w:rPr>
          <w:rFonts w:hint="eastAsia"/>
          <w:sz w:val="24"/>
          <w:szCs w:val="24"/>
        </w:rPr>
        <w:t>’</w:t>
      </w:r>
      <w:r w:rsidRPr="00AF630B">
        <w:rPr>
          <w:rFonts w:hint="eastAsia"/>
          <w:sz w:val="24"/>
          <w:szCs w:val="24"/>
        </w:rPr>
        <w:t>《釋文》云：</w:t>
      </w:r>
      <w:r>
        <w:rPr>
          <w:rFonts w:hint="eastAsia"/>
          <w:sz w:val="24"/>
          <w:szCs w:val="24"/>
        </w:rPr>
        <w:t>‘謂以草覆牆也。’然則</w:t>
      </w:r>
      <w:r w:rsidRPr="00AF630B">
        <w:rPr>
          <w:rFonts w:hint="eastAsia"/>
          <w:sz w:val="24"/>
          <w:szCs w:val="24"/>
        </w:rPr>
        <w:t>繕完葺牆者，既繕完之，又以草覆之耳。李以</w:t>
      </w:r>
      <w:r>
        <w:rPr>
          <w:rFonts w:hint="eastAsia"/>
          <w:sz w:val="24"/>
          <w:szCs w:val="24"/>
        </w:rPr>
        <w:t>‘</w:t>
      </w:r>
      <w:r w:rsidRPr="00AF630B">
        <w:rPr>
          <w:rFonts w:hint="eastAsia"/>
          <w:sz w:val="24"/>
          <w:szCs w:val="24"/>
        </w:rPr>
        <w:t>繕完葺</w:t>
      </w:r>
      <w:r>
        <w:rPr>
          <w:rFonts w:hint="eastAsia"/>
          <w:sz w:val="24"/>
          <w:szCs w:val="24"/>
        </w:rPr>
        <w:t>’</w:t>
      </w:r>
      <w:r w:rsidRPr="00AF630B">
        <w:rPr>
          <w:rFonts w:hint="eastAsia"/>
          <w:sz w:val="24"/>
          <w:szCs w:val="24"/>
        </w:rPr>
        <w:t>三字</w:t>
      </w:r>
      <w:r>
        <w:rPr>
          <w:rFonts w:hint="eastAsia"/>
          <w:sz w:val="24"/>
          <w:szCs w:val="24"/>
        </w:rPr>
        <w:t>爲繁文。</w:t>
      </w:r>
      <w:r w:rsidRPr="00AF630B">
        <w:rPr>
          <w:rFonts w:hint="eastAsia"/>
          <w:sz w:val="24"/>
          <w:szCs w:val="24"/>
        </w:rPr>
        <w:t>案</w:t>
      </w:r>
      <w:r>
        <w:rPr>
          <w:rFonts w:hint="eastAsia"/>
          <w:sz w:val="24"/>
          <w:szCs w:val="24"/>
        </w:rPr>
        <w:t>：</w:t>
      </w:r>
      <w:r w:rsidRPr="00AF630B">
        <w:rPr>
          <w:rFonts w:hint="eastAsia"/>
          <w:sz w:val="24"/>
          <w:szCs w:val="24"/>
        </w:rPr>
        <w:t>成元年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臧宣叔令修賦繕完</w:t>
      </w:r>
      <w:r>
        <w:rPr>
          <w:rFonts w:hint="eastAsia"/>
          <w:sz w:val="24"/>
          <w:szCs w:val="24"/>
        </w:rPr>
        <w:t>’</w:t>
      </w:r>
      <w:r w:rsidRPr="00AF630B">
        <w:rPr>
          <w:rFonts w:hint="eastAsia"/>
          <w:sz w:val="24"/>
          <w:szCs w:val="24"/>
        </w:rPr>
        <w:t>，亦是既言修而又言繕完也。其上三字平列，而下一字總承之者，内外傳中亦往往有之。桓六年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云</w:t>
      </w:r>
      <w:r>
        <w:rPr>
          <w:rFonts w:hint="eastAsia"/>
          <w:sz w:val="24"/>
          <w:szCs w:val="24"/>
        </w:rPr>
        <w:t>：‘</w:t>
      </w:r>
      <w:r w:rsidRPr="00AF630B">
        <w:rPr>
          <w:rFonts w:hint="eastAsia"/>
          <w:sz w:val="24"/>
          <w:szCs w:val="24"/>
        </w:rPr>
        <w:t>嘉栗旨酒</w:t>
      </w:r>
      <w:r>
        <w:rPr>
          <w:rFonts w:hint="eastAsia"/>
          <w:sz w:val="24"/>
          <w:szCs w:val="24"/>
        </w:rPr>
        <w:t>。’</w:t>
      </w:r>
      <w:r w:rsidRPr="00863285">
        <w:rPr>
          <w:rFonts w:hint="eastAsia"/>
          <w:sz w:val="18"/>
          <w:szCs w:val="18"/>
        </w:rPr>
        <w:t>《正義》曰：</w:t>
      </w:r>
      <w:r>
        <w:rPr>
          <w:rFonts w:hint="eastAsia"/>
          <w:sz w:val="18"/>
          <w:szCs w:val="18"/>
        </w:rPr>
        <w:t>‘</w:t>
      </w:r>
      <w:r w:rsidRPr="00863285">
        <w:rPr>
          <w:rFonts w:hint="eastAsia"/>
          <w:sz w:val="18"/>
          <w:szCs w:val="18"/>
        </w:rPr>
        <w:t>所祭之酒，栗善味美。</w:t>
      </w:r>
      <w:r>
        <w:rPr>
          <w:rFonts w:hint="eastAsia"/>
          <w:sz w:val="18"/>
          <w:szCs w:val="18"/>
        </w:rPr>
        <w:t>’</w:t>
      </w:r>
      <w:r w:rsidRPr="00AF630B">
        <w:rPr>
          <w:rFonts w:hint="eastAsia"/>
          <w:sz w:val="24"/>
          <w:szCs w:val="24"/>
        </w:rPr>
        <w:t>文十六年</w:t>
      </w:r>
      <w:r>
        <w:rPr>
          <w:rFonts w:hint="eastAsia"/>
          <w:sz w:val="24"/>
          <w:szCs w:val="24"/>
        </w:rPr>
        <w:t>《</w:t>
      </w:r>
      <w:r w:rsidRPr="00AF630B">
        <w:rPr>
          <w:rFonts w:hint="eastAsia"/>
          <w:sz w:val="24"/>
          <w:szCs w:val="24"/>
        </w:rPr>
        <w:t>傳</w:t>
      </w:r>
      <w:r>
        <w:rPr>
          <w:rFonts w:hint="eastAsia"/>
          <w:sz w:val="24"/>
          <w:szCs w:val="24"/>
        </w:rPr>
        <w:t>》云：‘</w:t>
      </w:r>
      <w:r w:rsidRPr="00AF630B">
        <w:rPr>
          <w:rFonts w:hint="eastAsia"/>
          <w:sz w:val="24"/>
          <w:szCs w:val="24"/>
        </w:rPr>
        <w:t>賦斂積實</w:t>
      </w:r>
      <w:r>
        <w:rPr>
          <w:rFonts w:hint="eastAsia"/>
          <w:sz w:val="24"/>
          <w:szCs w:val="24"/>
        </w:rPr>
        <w:t>。’</w:t>
      </w:r>
      <w:r w:rsidRPr="00863285">
        <w:rPr>
          <w:rFonts w:hint="eastAsia"/>
          <w:sz w:val="18"/>
          <w:szCs w:val="18"/>
        </w:rPr>
        <w:t>注：‘實財也。’</w:t>
      </w:r>
      <w:r w:rsidRPr="00AF630B">
        <w:rPr>
          <w:rFonts w:hint="eastAsia"/>
          <w:sz w:val="24"/>
          <w:szCs w:val="24"/>
        </w:rPr>
        <w:t>《齊語》云：</w:t>
      </w:r>
      <w:r>
        <w:rPr>
          <w:rFonts w:hint="eastAsia"/>
          <w:sz w:val="24"/>
          <w:szCs w:val="24"/>
        </w:rPr>
        <w:t>‘論比協材。’</w:t>
      </w:r>
      <w:r w:rsidRPr="00AF630B">
        <w:rPr>
          <w:rFonts w:hint="eastAsia"/>
          <w:sz w:val="24"/>
          <w:szCs w:val="24"/>
        </w:rPr>
        <w:t>《晉語》云：</w:t>
      </w:r>
      <w:r>
        <w:rPr>
          <w:rFonts w:hint="eastAsia"/>
          <w:sz w:val="24"/>
          <w:szCs w:val="24"/>
        </w:rPr>
        <w:t>‘假貸居賄。’</w:t>
      </w:r>
      <w:r w:rsidRPr="00AF630B">
        <w:rPr>
          <w:rFonts w:hint="eastAsia"/>
          <w:sz w:val="24"/>
          <w:szCs w:val="24"/>
        </w:rPr>
        <w:t>《楚語》云：</w:t>
      </w:r>
      <w:r>
        <w:rPr>
          <w:rFonts w:hint="eastAsia"/>
          <w:sz w:val="24"/>
          <w:szCs w:val="24"/>
        </w:rPr>
        <w:t>‘</w:t>
      </w:r>
      <w:r w:rsidRPr="00AF630B">
        <w:rPr>
          <w:rFonts w:hint="eastAsia"/>
          <w:sz w:val="24"/>
          <w:szCs w:val="24"/>
        </w:rPr>
        <w:t>蓄聚積實</w:t>
      </w:r>
      <w:r>
        <w:rPr>
          <w:rFonts w:hint="eastAsia"/>
          <w:sz w:val="24"/>
          <w:szCs w:val="24"/>
        </w:rPr>
        <w:t>。’</w:t>
      </w:r>
      <w:r w:rsidRPr="00863285">
        <w:rPr>
          <w:rFonts w:hint="eastAsia"/>
          <w:sz w:val="18"/>
          <w:szCs w:val="18"/>
        </w:rPr>
        <w:t>注：‘實財也。’</w:t>
      </w:r>
      <w:r w:rsidRPr="00AF630B">
        <w:rPr>
          <w:rFonts w:hint="eastAsia"/>
          <w:sz w:val="24"/>
          <w:szCs w:val="24"/>
        </w:rPr>
        <w:t>文義並與此同</w:t>
      </w:r>
      <w:r>
        <w:rPr>
          <w:rFonts w:hint="eastAsia"/>
          <w:sz w:val="24"/>
          <w:szCs w:val="24"/>
        </w:rPr>
        <w:t>。</w:t>
      </w:r>
      <w:r w:rsidRPr="00AF630B">
        <w:rPr>
          <w:rFonts w:hint="eastAsia"/>
          <w:sz w:val="24"/>
          <w:szCs w:val="24"/>
        </w:rPr>
        <w:t>而李以爲繁</w:t>
      </w:r>
      <w:r>
        <w:rPr>
          <w:rFonts w:hint="eastAsia"/>
          <w:sz w:val="24"/>
          <w:szCs w:val="24"/>
        </w:rPr>
        <w:t>復</w:t>
      </w:r>
      <w:r w:rsidRPr="00AF630B">
        <w:rPr>
          <w:rFonts w:hint="eastAsia"/>
          <w:sz w:val="24"/>
          <w:szCs w:val="24"/>
        </w:rPr>
        <w:t>，自未曉古人屬文之例耳。</w:t>
      </w:r>
    </w:p>
    <w:p w14:paraId="3B880D39" w14:textId="77777777" w:rsidR="00746172" w:rsidRPr="00AF630B" w:rsidRDefault="00746172" w:rsidP="006F3055">
      <w:pPr>
        <w:spacing w:line="400" w:lineRule="exact"/>
        <w:rPr>
          <w:sz w:val="24"/>
          <w:szCs w:val="24"/>
        </w:rPr>
      </w:pPr>
    </w:p>
    <w:p w14:paraId="6D700617" w14:textId="77777777" w:rsidR="00746172" w:rsidRPr="00C7545B" w:rsidRDefault="003121E9" w:rsidP="006F3055">
      <w:pPr>
        <w:spacing w:line="400" w:lineRule="exact"/>
        <w:ind w:firstLineChars="196" w:firstLine="551"/>
        <w:rPr>
          <w:b/>
          <w:sz w:val="28"/>
          <w:szCs w:val="28"/>
        </w:rPr>
      </w:pPr>
      <w:r w:rsidRPr="00C7545B">
        <w:rPr>
          <w:rFonts w:hint="eastAsia"/>
          <w:b/>
          <w:sz w:val="28"/>
          <w:szCs w:val="28"/>
        </w:rPr>
        <w:t>威儀</w:t>
      </w:r>
    </w:p>
    <w:p w14:paraId="7DA69E02"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衛侯</w:t>
      </w:r>
      <w:r>
        <w:rPr>
          <w:rFonts w:hint="eastAsia"/>
          <w:sz w:val="24"/>
          <w:szCs w:val="24"/>
        </w:rPr>
        <w:t>在楚，北宫文子見令尹圍之威儀，言於衛侯曰：令尹似君矣，將有他志’。</w:t>
      </w:r>
      <w:r w:rsidRPr="00AF630B">
        <w:rPr>
          <w:rFonts w:hint="eastAsia"/>
          <w:sz w:val="24"/>
          <w:szCs w:val="24"/>
        </w:rPr>
        <w:t>家大人曰：</w:t>
      </w:r>
      <w:r>
        <w:rPr>
          <w:rFonts w:hint="eastAsia"/>
          <w:sz w:val="24"/>
          <w:szCs w:val="24"/>
        </w:rPr>
        <w:t>‘</w:t>
      </w:r>
      <w:r w:rsidRPr="00AF630B">
        <w:rPr>
          <w:rFonts w:hint="eastAsia"/>
          <w:sz w:val="24"/>
          <w:szCs w:val="24"/>
        </w:rPr>
        <w:t>令尹圍之威儀</w:t>
      </w:r>
      <w:r>
        <w:rPr>
          <w:rFonts w:hint="eastAsia"/>
          <w:sz w:val="24"/>
          <w:szCs w:val="24"/>
        </w:rPr>
        <w:t>’</w:t>
      </w:r>
      <w:r w:rsidRPr="00AF630B">
        <w:rPr>
          <w:rFonts w:hint="eastAsia"/>
          <w:sz w:val="24"/>
          <w:szCs w:val="24"/>
        </w:rPr>
        <w:t>本作</w:t>
      </w:r>
      <w:r>
        <w:rPr>
          <w:rFonts w:hint="eastAsia"/>
          <w:sz w:val="24"/>
          <w:szCs w:val="24"/>
        </w:rPr>
        <w:t>‘</w:t>
      </w:r>
      <w:r w:rsidRPr="00AF630B">
        <w:rPr>
          <w:rFonts w:hint="eastAsia"/>
          <w:sz w:val="24"/>
          <w:szCs w:val="24"/>
        </w:rPr>
        <w:t>令尹圍之儀</w:t>
      </w:r>
      <w:r>
        <w:rPr>
          <w:rFonts w:hint="eastAsia"/>
          <w:sz w:val="24"/>
          <w:szCs w:val="24"/>
        </w:rPr>
        <w:t>’</w:t>
      </w:r>
      <w:r w:rsidRPr="00AF630B">
        <w:rPr>
          <w:rFonts w:hint="eastAsia"/>
          <w:sz w:val="24"/>
          <w:szCs w:val="24"/>
        </w:rPr>
        <w:t>，其</w:t>
      </w:r>
      <w:r>
        <w:rPr>
          <w:rFonts w:hint="eastAsia"/>
          <w:sz w:val="24"/>
          <w:szCs w:val="24"/>
        </w:rPr>
        <w:t>‘</w:t>
      </w:r>
      <w:r w:rsidRPr="00AF630B">
        <w:rPr>
          <w:rFonts w:hint="eastAsia"/>
          <w:sz w:val="24"/>
          <w:szCs w:val="24"/>
        </w:rPr>
        <w:t>威</w:t>
      </w:r>
      <w:r>
        <w:rPr>
          <w:rFonts w:hint="eastAsia"/>
          <w:sz w:val="24"/>
          <w:szCs w:val="24"/>
        </w:rPr>
        <w:t>’</w:t>
      </w:r>
      <w:r w:rsidRPr="00AF630B">
        <w:rPr>
          <w:rFonts w:hint="eastAsia"/>
          <w:sz w:val="24"/>
          <w:szCs w:val="24"/>
        </w:rPr>
        <w:t>字則涉下文</w:t>
      </w:r>
      <w:r>
        <w:rPr>
          <w:rFonts w:hint="eastAsia"/>
          <w:sz w:val="24"/>
          <w:szCs w:val="24"/>
        </w:rPr>
        <w:t>‘</w:t>
      </w:r>
      <w:r w:rsidRPr="00AF630B">
        <w:rPr>
          <w:rFonts w:hint="eastAsia"/>
          <w:sz w:val="24"/>
          <w:szCs w:val="24"/>
        </w:rPr>
        <w:t>威儀</w:t>
      </w:r>
      <w:r>
        <w:rPr>
          <w:rFonts w:hint="eastAsia"/>
          <w:sz w:val="24"/>
          <w:szCs w:val="24"/>
        </w:rPr>
        <w:t>’</w:t>
      </w:r>
      <w:r>
        <w:rPr>
          <w:rFonts w:hint="eastAsia"/>
          <w:sz w:val="24"/>
          <w:szCs w:val="24"/>
        </w:rPr>
        <w:lastRenderedPageBreak/>
        <w:t>而衍。</w:t>
      </w:r>
      <w:r w:rsidRPr="00AF630B">
        <w:rPr>
          <w:rFonts w:hint="eastAsia"/>
          <w:sz w:val="24"/>
          <w:szCs w:val="24"/>
        </w:rPr>
        <w:t>儀謂容儀也，故杜注曰：</w:t>
      </w:r>
      <w:r>
        <w:rPr>
          <w:rFonts w:hint="eastAsia"/>
          <w:sz w:val="24"/>
          <w:szCs w:val="24"/>
        </w:rPr>
        <w:t>‘</w:t>
      </w:r>
      <w:r w:rsidRPr="00AF630B">
        <w:rPr>
          <w:rFonts w:hint="eastAsia"/>
          <w:sz w:val="24"/>
          <w:szCs w:val="24"/>
        </w:rPr>
        <w:t>言語瞻視行步不常</w:t>
      </w:r>
      <w:r>
        <w:rPr>
          <w:rFonts w:hint="eastAsia"/>
          <w:sz w:val="24"/>
          <w:szCs w:val="24"/>
        </w:rPr>
        <w:t>。’</w:t>
      </w:r>
      <w:r w:rsidRPr="00AF630B">
        <w:rPr>
          <w:rFonts w:hint="eastAsia"/>
          <w:sz w:val="24"/>
          <w:szCs w:val="24"/>
        </w:rPr>
        <w:t>言令尹之言語瞻視行步，有似於人君，非謂其有威儀也。下文云</w:t>
      </w:r>
      <w:r>
        <w:rPr>
          <w:rFonts w:hint="eastAsia"/>
          <w:sz w:val="24"/>
          <w:szCs w:val="24"/>
        </w:rPr>
        <w:t>：‘</w:t>
      </w:r>
      <w:r w:rsidRPr="00AF630B">
        <w:rPr>
          <w:rFonts w:hint="eastAsia"/>
          <w:sz w:val="24"/>
          <w:szCs w:val="24"/>
        </w:rPr>
        <w:t>有威而可畏謂之威，有儀而可象謂之儀</w:t>
      </w:r>
      <w:r>
        <w:rPr>
          <w:rFonts w:hint="eastAsia"/>
          <w:sz w:val="24"/>
          <w:szCs w:val="24"/>
        </w:rPr>
        <w:t>。’</w:t>
      </w:r>
      <w:r w:rsidRPr="00AF630B">
        <w:rPr>
          <w:rFonts w:hint="eastAsia"/>
          <w:sz w:val="24"/>
          <w:szCs w:val="24"/>
        </w:rPr>
        <w:t>令尹有他志，而瞻視言動上儗於人君，何可畏可象之有？且下文明言令尹無威儀，則不得言</w:t>
      </w:r>
      <w:r>
        <w:rPr>
          <w:rFonts w:hint="eastAsia"/>
          <w:sz w:val="24"/>
          <w:szCs w:val="24"/>
        </w:rPr>
        <w:t>‘</w:t>
      </w:r>
      <w:r w:rsidRPr="00AF630B">
        <w:rPr>
          <w:rFonts w:hint="eastAsia"/>
          <w:sz w:val="24"/>
          <w:szCs w:val="24"/>
        </w:rPr>
        <w:t>見令尹之威儀</w:t>
      </w:r>
      <w:r>
        <w:rPr>
          <w:rFonts w:hint="eastAsia"/>
          <w:sz w:val="24"/>
          <w:szCs w:val="24"/>
        </w:rPr>
        <w:t>’</w:t>
      </w:r>
      <w:r w:rsidRPr="00AF630B">
        <w:rPr>
          <w:rFonts w:hint="eastAsia"/>
          <w:sz w:val="24"/>
          <w:szCs w:val="24"/>
        </w:rPr>
        <w:t>矣。《正義》曰：</w:t>
      </w:r>
      <w:r>
        <w:rPr>
          <w:rFonts w:hint="eastAsia"/>
          <w:sz w:val="24"/>
          <w:szCs w:val="24"/>
        </w:rPr>
        <w:t>‘</w:t>
      </w:r>
      <w:r w:rsidRPr="00AF630B">
        <w:rPr>
          <w:rFonts w:hint="eastAsia"/>
          <w:sz w:val="24"/>
          <w:szCs w:val="24"/>
        </w:rPr>
        <w:t>言令尹之儀</w:t>
      </w:r>
      <w:r>
        <w:rPr>
          <w:rFonts w:hint="eastAsia"/>
          <w:sz w:val="24"/>
          <w:szCs w:val="24"/>
        </w:rPr>
        <w:t>，</w:t>
      </w:r>
      <w:r w:rsidRPr="00E40FDF">
        <w:rPr>
          <w:rFonts w:hint="eastAsia"/>
          <w:sz w:val="18"/>
          <w:szCs w:val="18"/>
        </w:rPr>
        <w:t>今本</w:t>
      </w:r>
      <w:r>
        <w:rPr>
          <w:rFonts w:hint="eastAsia"/>
          <w:sz w:val="18"/>
          <w:szCs w:val="18"/>
        </w:rPr>
        <w:t>‘</w:t>
      </w:r>
      <w:r w:rsidRPr="00E40FDF">
        <w:rPr>
          <w:rFonts w:hint="eastAsia"/>
          <w:sz w:val="18"/>
          <w:szCs w:val="18"/>
        </w:rPr>
        <w:t>之儀</w:t>
      </w:r>
      <w:r>
        <w:rPr>
          <w:rFonts w:hint="eastAsia"/>
          <w:sz w:val="18"/>
          <w:szCs w:val="18"/>
        </w:rPr>
        <w:t>’</w:t>
      </w:r>
      <w:r w:rsidRPr="00E40FDF">
        <w:rPr>
          <w:rFonts w:hint="eastAsia"/>
          <w:sz w:val="18"/>
          <w:szCs w:val="18"/>
        </w:rPr>
        <w:t>作</w:t>
      </w:r>
      <w:r>
        <w:rPr>
          <w:rFonts w:hint="eastAsia"/>
          <w:sz w:val="18"/>
          <w:szCs w:val="18"/>
        </w:rPr>
        <w:t>‘</w:t>
      </w:r>
      <w:r w:rsidRPr="00E40FDF">
        <w:rPr>
          <w:rFonts w:hint="eastAsia"/>
          <w:sz w:val="18"/>
          <w:szCs w:val="18"/>
        </w:rPr>
        <w:t>威儀</w:t>
      </w:r>
      <w:r>
        <w:rPr>
          <w:rFonts w:hint="eastAsia"/>
          <w:sz w:val="18"/>
          <w:szCs w:val="18"/>
        </w:rPr>
        <w:t>’</w:t>
      </w:r>
      <w:r w:rsidRPr="00E40FDF">
        <w:rPr>
          <w:rFonts w:hint="eastAsia"/>
          <w:sz w:val="18"/>
          <w:szCs w:val="18"/>
        </w:rPr>
        <w:t>，顯與本疏下文不合，乃後人依已誤之正文改之。</w:t>
      </w:r>
      <w:r w:rsidRPr="00AF630B">
        <w:rPr>
          <w:rFonts w:hint="eastAsia"/>
          <w:sz w:val="24"/>
          <w:szCs w:val="24"/>
        </w:rPr>
        <w:t>已是國君之容矣。服虔曰：言令尹動作以君儀，故云以君矣。</w:t>
      </w:r>
      <w:r w:rsidRPr="00772A9A">
        <w:rPr>
          <w:rFonts w:hint="eastAsia"/>
          <w:sz w:val="18"/>
          <w:szCs w:val="18"/>
        </w:rPr>
        <w:t>服本</w:t>
      </w:r>
      <w:r>
        <w:rPr>
          <w:rFonts w:hint="eastAsia"/>
          <w:sz w:val="18"/>
          <w:szCs w:val="18"/>
        </w:rPr>
        <w:t>‘</w:t>
      </w:r>
      <w:r w:rsidRPr="00772A9A">
        <w:rPr>
          <w:rFonts w:hint="eastAsia"/>
          <w:sz w:val="18"/>
          <w:szCs w:val="18"/>
        </w:rPr>
        <w:t>似君</w:t>
      </w:r>
      <w:r>
        <w:rPr>
          <w:rFonts w:hint="eastAsia"/>
          <w:sz w:val="18"/>
          <w:szCs w:val="18"/>
        </w:rPr>
        <w:t>’</w:t>
      </w:r>
      <w:r w:rsidRPr="00772A9A">
        <w:rPr>
          <w:rFonts w:hint="eastAsia"/>
          <w:sz w:val="18"/>
          <w:szCs w:val="18"/>
        </w:rPr>
        <w:t>作</w:t>
      </w:r>
      <w:r>
        <w:rPr>
          <w:rFonts w:hint="eastAsia"/>
          <w:sz w:val="18"/>
          <w:szCs w:val="18"/>
        </w:rPr>
        <w:t>‘</w:t>
      </w:r>
      <w:r w:rsidRPr="00772A9A">
        <w:rPr>
          <w:rFonts w:hint="eastAsia"/>
          <w:sz w:val="18"/>
          <w:szCs w:val="18"/>
        </w:rPr>
        <w:t>以君</w:t>
      </w:r>
      <w:r>
        <w:rPr>
          <w:rFonts w:hint="eastAsia"/>
          <w:sz w:val="18"/>
          <w:szCs w:val="18"/>
        </w:rPr>
        <w:t>’</w:t>
      </w:r>
      <w:r w:rsidRPr="00772A9A">
        <w:rPr>
          <w:rFonts w:hint="eastAsia"/>
          <w:sz w:val="18"/>
          <w:szCs w:val="18"/>
        </w:rPr>
        <w:t>，今本《正義》訛作</w:t>
      </w:r>
      <w:r>
        <w:rPr>
          <w:rFonts w:hint="eastAsia"/>
          <w:sz w:val="18"/>
          <w:szCs w:val="18"/>
        </w:rPr>
        <w:t>‘</w:t>
      </w:r>
      <w:r w:rsidRPr="00772A9A">
        <w:rPr>
          <w:rFonts w:hint="eastAsia"/>
          <w:sz w:val="18"/>
          <w:szCs w:val="18"/>
        </w:rPr>
        <w:t>似君</w:t>
      </w:r>
      <w:r>
        <w:rPr>
          <w:rFonts w:hint="eastAsia"/>
          <w:sz w:val="18"/>
          <w:szCs w:val="18"/>
        </w:rPr>
        <w:t>’</w:t>
      </w:r>
      <w:r w:rsidRPr="00772A9A">
        <w:rPr>
          <w:rFonts w:hint="eastAsia"/>
          <w:sz w:val="18"/>
          <w:szCs w:val="18"/>
        </w:rPr>
        <w:t>，惠氏已辨之。</w:t>
      </w:r>
      <w:r w:rsidRPr="00AF630B">
        <w:rPr>
          <w:rFonts w:hint="eastAsia"/>
          <w:sz w:val="24"/>
          <w:szCs w:val="24"/>
        </w:rPr>
        <w:t>服言以君儀者，明年</w:t>
      </w:r>
      <w:r>
        <w:rPr>
          <w:rFonts w:hint="eastAsia"/>
          <w:sz w:val="24"/>
          <w:szCs w:val="24"/>
        </w:rPr>
        <w:t>《</w:t>
      </w:r>
      <w:r w:rsidRPr="00AF630B">
        <w:rPr>
          <w:rFonts w:hint="eastAsia"/>
          <w:sz w:val="24"/>
          <w:szCs w:val="24"/>
        </w:rPr>
        <w:t>傳</w:t>
      </w:r>
      <w:r>
        <w:rPr>
          <w:rFonts w:hint="eastAsia"/>
          <w:sz w:val="24"/>
          <w:szCs w:val="24"/>
        </w:rPr>
        <w:t>》云：</w:t>
      </w:r>
      <w:r w:rsidRPr="00AF630B">
        <w:rPr>
          <w:rFonts w:hint="eastAsia"/>
          <w:sz w:val="24"/>
          <w:szCs w:val="24"/>
        </w:rPr>
        <w:t>二執戈者前矣，是用君儀也。</w:t>
      </w:r>
      <w:r>
        <w:rPr>
          <w:rFonts w:hint="eastAsia"/>
          <w:sz w:val="24"/>
          <w:szCs w:val="24"/>
        </w:rPr>
        <w:t>’</w:t>
      </w:r>
      <w:r w:rsidRPr="00772A9A">
        <w:rPr>
          <w:rFonts w:hint="eastAsia"/>
          <w:sz w:val="18"/>
          <w:szCs w:val="18"/>
        </w:rPr>
        <w:t>以上《正義》。</w:t>
      </w:r>
      <w:r w:rsidRPr="00AF630B">
        <w:rPr>
          <w:rFonts w:hint="eastAsia"/>
          <w:sz w:val="24"/>
          <w:szCs w:val="24"/>
        </w:rPr>
        <w:t>案</w:t>
      </w:r>
      <w:r>
        <w:rPr>
          <w:rFonts w:hint="eastAsia"/>
          <w:sz w:val="24"/>
          <w:szCs w:val="24"/>
        </w:rPr>
        <w:t>：</w:t>
      </w:r>
      <w:r w:rsidRPr="00AF630B">
        <w:rPr>
          <w:rFonts w:hint="eastAsia"/>
          <w:sz w:val="24"/>
          <w:szCs w:val="24"/>
        </w:rPr>
        <w:t>服言</w:t>
      </w:r>
      <w:r>
        <w:rPr>
          <w:rFonts w:hint="eastAsia"/>
          <w:sz w:val="24"/>
          <w:szCs w:val="24"/>
        </w:rPr>
        <w:t>‘</w:t>
      </w:r>
      <w:r w:rsidRPr="00AF630B">
        <w:rPr>
          <w:rFonts w:hint="eastAsia"/>
          <w:sz w:val="24"/>
          <w:szCs w:val="24"/>
        </w:rPr>
        <w:t>以君儀</w:t>
      </w:r>
      <w:r>
        <w:rPr>
          <w:rFonts w:hint="eastAsia"/>
          <w:sz w:val="24"/>
          <w:szCs w:val="24"/>
        </w:rPr>
        <w:t>’</w:t>
      </w:r>
      <w:r w:rsidRPr="00AF630B">
        <w:rPr>
          <w:rFonts w:hint="eastAsia"/>
          <w:sz w:val="24"/>
          <w:szCs w:val="24"/>
        </w:rPr>
        <w:t>，孔言</w:t>
      </w:r>
      <w:r>
        <w:rPr>
          <w:rFonts w:hint="eastAsia"/>
          <w:sz w:val="24"/>
          <w:szCs w:val="24"/>
        </w:rPr>
        <w:t>‘</w:t>
      </w:r>
      <w:r w:rsidRPr="00AF630B">
        <w:rPr>
          <w:rFonts w:hint="eastAsia"/>
          <w:sz w:val="24"/>
          <w:szCs w:val="24"/>
        </w:rPr>
        <w:t>用君儀</w:t>
      </w:r>
      <w:r>
        <w:rPr>
          <w:rFonts w:hint="eastAsia"/>
          <w:sz w:val="24"/>
          <w:szCs w:val="24"/>
        </w:rPr>
        <w:t>’</w:t>
      </w:r>
      <w:r w:rsidRPr="00AF630B">
        <w:rPr>
          <w:rFonts w:hint="eastAsia"/>
          <w:sz w:val="24"/>
          <w:szCs w:val="24"/>
        </w:rPr>
        <w:t>，皆但言</w:t>
      </w:r>
      <w:r>
        <w:rPr>
          <w:rFonts w:hint="eastAsia"/>
          <w:sz w:val="24"/>
          <w:szCs w:val="24"/>
        </w:rPr>
        <w:t>‘</w:t>
      </w:r>
      <w:r w:rsidRPr="00AF630B">
        <w:rPr>
          <w:rFonts w:hint="eastAsia"/>
          <w:sz w:val="24"/>
          <w:szCs w:val="24"/>
        </w:rPr>
        <w:t>儀</w:t>
      </w:r>
      <w:r>
        <w:rPr>
          <w:rFonts w:hint="eastAsia"/>
          <w:sz w:val="24"/>
          <w:szCs w:val="24"/>
        </w:rPr>
        <w:t>’</w:t>
      </w:r>
      <w:r w:rsidRPr="00AF630B">
        <w:rPr>
          <w:rFonts w:hint="eastAsia"/>
          <w:sz w:val="24"/>
          <w:szCs w:val="24"/>
        </w:rPr>
        <w:t>而不言</w:t>
      </w:r>
      <w:r>
        <w:rPr>
          <w:rFonts w:hint="eastAsia"/>
          <w:sz w:val="24"/>
          <w:szCs w:val="24"/>
        </w:rPr>
        <w:t>‘</w:t>
      </w:r>
      <w:r w:rsidRPr="00AF630B">
        <w:rPr>
          <w:rFonts w:hint="eastAsia"/>
          <w:sz w:val="24"/>
          <w:szCs w:val="24"/>
        </w:rPr>
        <w:t>威儀</w:t>
      </w:r>
      <w:r>
        <w:rPr>
          <w:rFonts w:hint="eastAsia"/>
          <w:sz w:val="24"/>
          <w:szCs w:val="24"/>
        </w:rPr>
        <w:t>’</w:t>
      </w:r>
      <w:r w:rsidRPr="00AF630B">
        <w:rPr>
          <w:rFonts w:hint="eastAsia"/>
          <w:sz w:val="24"/>
          <w:szCs w:val="24"/>
        </w:rPr>
        <w:t>，則正文之無</w:t>
      </w:r>
      <w:r>
        <w:rPr>
          <w:rFonts w:hint="eastAsia"/>
          <w:sz w:val="24"/>
          <w:szCs w:val="24"/>
        </w:rPr>
        <w:t>‘</w:t>
      </w:r>
      <w:r w:rsidRPr="00AF630B">
        <w:rPr>
          <w:rFonts w:hint="eastAsia"/>
          <w:sz w:val="24"/>
          <w:szCs w:val="24"/>
        </w:rPr>
        <w:t>威</w:t>
      </w:r>
      <w:r>
        <w:rPr>
          <w:rFonts w:hint="eastAsia"/>
          <w:sz w:val="24"/>
          <w:szCs w:val="24"/>
        </w:rPr>
        <w:t>’</w:t>
      </w:r>
      <w:r w:rsidRPr="00AF630B">
        <w:rPr>
          <w:rFonts w:hint="eastAsia"/>
          <w:sz w:val="24"/>
          <w:szCs w:val="24"/>
        </w:rPr>
        <w:t>字明矣</w:t>
      </w:r>
      <w:r>
        <w:rPr>
          <w:rFonts w:hint="eastAsia"/>
          <w:sz w:val="24"/>
          <w:szCs w:val="24"/>
        </w:rPr>
        <w:t>。</w:t>
      </w:r>
      <w:r w:rsidRPr="00AF630B">
        <w:rPr>
          <w:rFonts w:hint="eastAsia"/>
          <w:sz w:val="24"/>
          <w:szCs w:val="24"/>
        </w:rPr>
        <w:t>至下文引</w:t>
      </w:r>
      <w:r>
        <w:rPr>
          <w:rFonts w:hint="eastAsia"/>
          <w:sz w:val="24"/>
          <w:szCs w:val="24"/>
        </w:rPr>
        <w:t>《</w:t>
      </w:r>
      <w:r w:rsidRPr="00AF630B">
        <w:rPr>
          <w:rFonts w:hint="eastAsia"/>
          <w:sz w:val="24"/>
          <w:szCs w:val="24"/>
        </w:rPr>
        <w:t>詩</w:t>
      </w:r>
      <w:r>
        <w:rPr>
          <w:rFonts w:hint="eastAsia"/>
          <w:sz w:val="24"/>
          <w:szCs w:val="24"/>
        </w:rPr>
        <w:t>》‘</w:t>
      </w:r>
      <w:r w:rsidRPr="00AF630B">
        <w:rPr>
          <w:rFonts w:hint="eastAsia"/>
          <w:sz w:val="24"/>
          <w:szCs w:val="24"/>
        </w:rPr>
        <w:t>敬慎威儀</w:t>
      </w:r>
      <w:r>
        <w:rPr>
          <w:rFonts w:hint="eastAsia"/>
          <w:sz w:val="24"/>
          <w:szCs w:val="24"/>
        </w:rPr>
        <w:t>’</w:t>
      </w:r>
      <w:r w:rsidRPr="00AF630B">
        <w:rPr>
          <w:rFonts w:hint="eastAsia"/>
          <w:sz w:val="24"/>
          <w:szCs w:val="24"/>
        </w:rPr>
        <w:t>云云，乃言威儀耳。自唐石經始衍</w:t>
      </w:r>
      <w:r>
        <w:rPr>
          <w:rFonts w:hint="eastAsia"/>
          <w:sz w:val="24"/>
          <w:szCs w:val="24"/>
        </w:rPr>
        <w:t>‘</w:t>
      </w:r>
      <w:r w:rsidRPr="00AF630B">
        <w:rPr>
          <w:rFonts w:hint="eastAsia"/>
          <w:sz w:val="24"/>
          <w:szCs w:val="24"/>
        </w:rPr>
        <w:t>威</w:t>
      </w:r>
      <w:r>
        <w:rPr>
          <w:rFonts w:hint="eastAsia"/>
          <w:sz w:val="24"/>
          <w:szCs w:val="24"/>
        </w:rPr>
        <w:t>’</w:t>
      </w:r>
      <w:r w:rsidRPr="00AF630B">
        <w:rPr>
          <w:rFonts w:hint="eastAsia"/>
          <w:sz w:val="24"/>
          <w:szCs w:val="24"/>
        </w:rPr>
        <w:t>字，而各本皆仍其誤，《群書治要》有</w:t>
      </w:r>
      <w:r>
        <w:rPr>
          <w:rFonts w:hint="eastAsia"/>
          <w:sz w:val="24"/>
          <w:szCs w:val="24"/>
        </w:rPr>
        <w:t>‘</w:t>
      </w:r>
      <w:r w:rsidRPr="00AF630B">
        <w:rPr>
          <w:rFonts w:hint="eastAsia"/>
          <w:sz w:val="24"/>
          <w:szCs w:val="24"/>
        </w:rPr>
        <w:t>威</w:t>
      </w:r>
      <w:r>
        <w:rPr>
          <w:rFonts w:hint="eastAsia"/>
          <w:sz w:val="24"/>
          <w:szCs w:val="24"/>
        </w:rPr>
        <w:t>’</w:t>
      </w:r>
      <w:r w:rsidRPr="00AF630B">
        <w:rPr>
          <w:rFonts w:hint="eastAsia"/>
          <w:sz w:val="24"/>
          <w:szCs w:val="24"/>
        </w:rPr>
        <w:t>字，亦後人以誤本《左傳》改之，《漢書·五行志》引此無</w:t>
      </w:r>
      <w:r>
        <w:rPr>
          <w:rFonts w:hint="eastAsia"/>
          <w:sz w:val="24"/>
          <w:szCs w:val="24"/>
        </w:rPr>
        <w:t>‘</w:t>
      </w:r>
      <w:r w:rsidRPr="00AF630B">
        <w:rPr>
          <w:rFonts w:hint="eastAsia"/>
          <w:sz w:val="24"/>
          <w:szCs w:val="24"/>
        </w:rPr>
        <w:t>威</w:t>
      </w:r>
      <w:r>
        <w:rPr>
          <w:rFonts w:hint="eastAsia"/>
          <w:sz w:val="24"/>
          <w:szCs w:val="24"/>
        </w:rPr>
        <w:t>’</w:t>
      </w:r>
      <w:r w:rsidRPr="00AF630B">
        <w:rPr>
          <w:rFonts w:hint="eastAsia"/>
          <w:sz w:val="24"/>
          <w:szCs w:val="24"/>
        </w:rPr>
        <w:t>字。</w:t>
      </w:r>
    </w:p>
    <w:p w14:paraId="7C08A417" w14:textId="77777777" w:rsidR="00746172" w:rsidRDefault="00746172" w:rsidP="006F3055">
      <w:pPr>
        <w:spacing w:line="400" w:lineRule="exact"/>
        <w:rPr>
          <w:sz w:val="24"/>
          <w:szCs w:val="24"/>
        </w:rPr>
      </w:pPr>
    </w:p>
    <w:p w14:paraId="728BFFD0" w14:textId="77777777" w:rsidR="00B141E1" w:rsidRDefault="00B141E1" w:rsidP="006F3055">
      <w:pPr>
        <w:spacing w:line="400" w:lineRule="exact"/>
        <w:rPr>
          <w:sz w:val="24"/>
          <w:szCs w:val="24"/>
        </w:rPr>
      </w:pPr>
    </w:p>
    <w:p w14:paraId="7FE1B955" w14:textId="77777777" w:rsidR="00B141E1" w:rsidRDefault="00B141E1" w:rsidP="006F3055">
      <w:pPr>
        <w:spacing w:line="400" w:lineRule="exact"/>
        <w:rPr>
          <w:sz w:val="24"/>
          <w:szCs w:val="24"/>
        </w:rPr>
      </w:pPr>
    </w:p>
    <w:p w14:paraId="118FEBF1" w14:textId="77777777" w:rsidR="00B141E1" w:rsidRDefault="00B141E1" w:rsidP="006F3055">
      <w:pPr>
        <w:spacing w:line="400" w:lineRule="exact"/>
        <w:rPr>
          <w:sz w:val="24"/>
          <w:szCs w:val="24"/>
        </w:rPr>
      </w:pPr>
    </w:p>
    <w:p w14:paraId="595B2BFB" w14:textId="77777777" w:rsidR="00B141E1" w:rsidRDefault="00B141E1" w:rsidP="006F3055">
      <w:pPr>
        <w:spacing w:line="400" w:lineRule="exact"/>
        <w:rPr>
          <w:sz w:val="24"/>
          <w:szCs w:val="24"/>
        </w:rPr>
      </w:pPr>
    </w:p>
    <w:p w14:paraId="19B31533" w14:textId="77777777" w:rsidR="00B141E1" w:rsidRDefault="00B141E1" w:rsidP="006F3055">
      <w:pPr>
        <w:spacing w:line="400" w:lineRule="exact"/>
        <w:rPr>
          <w:sz w:val="24"/>
          <w:szCs w:val="24"/>
        </w:rPr>
      </w:pPr>
    </w:p>
    <w:p w14:paraId="06411747" w14:textId="77777777" w:rsidR="00B141E1" w:rsidRDefault="00B141E1" w:rsidP="006F3055">
      <w:pPr>
        <w:spacing w:line="400" w:lineRule="exact"/>
        <w:rPr>
          <w:sz w:val="24"/>
          <w:szCs w:val="24"/>
        </w:rPr>
      </w:pPr>
    </w:p>
    <w:p w14:paraId="0A26B8CB" w14:textId="77777777" w:rsidR="00B141E1" w:rsidRDefault="00B141E1" w:rsidP="006F3055">
      <w:pPr>
        <w:spacing w:line="400" w:lineRule="exact"/>
        <w:rPr>
          <w:sz w:val="24"/>
          <w:szCs w:val="24"/>
        </w:rPr>
      </w:pPr>
    </w:p>
    <w:p w14:paraId="0A8BE77E" w14:textId="77777777" w:rsidR="00B141E1" w:rsidRDefault="00B141E1" w:rsidP="006F3055">
      <w:pPr>
        <w:spacing w:line="400" w:lineRule="exact"/>
        <w:rPr>
          <w:sz w:val="24"/>
          <w:szCs w:val="24"/>
        </w:rPr>
      </w:pPr>
    </w:p>
    <w:p w14:paraId="343C728A" w14:textId="77777777" w:rsidR="00B141E1" w:rsidRDefault="00B141E1" w:rsidP="006F3055">
      <w:pPr>
        <w:spacing w:line="400" w:lineRule="exact"/>
        <w:rPr>
          <w:sz w:val="24"/>
          <w:szCs w:val="24"/>
        </w:rPr>
      </w:pPr>
    </w:p>
    <w:p w14:paraId="0E02E098" w14:textId="77777777" w:rsidR="00B141E1" w:rsidRDefault="00B141E1" w:rsidP="006F3055">
      <w:pPr>
        <w:spacing w:line="400" w:lineRule="exact"/>
        <w:rPr>
          <w:sz w:val="24"/>
          <w:szCs w:val="24"/>
        </w:rPr>
      </w:pPr>
    </w:p>
    <w:p w14:paraId="1F6ECD23" w14:textId="77777777" w:rsidR="00B141E1" w:rsidRDefault="00B141E1" w:rsidP="006F3055">
      <w:pPr>
        <w:spacing w:line="400" w:lineRule="exact"/>
        <w:rPr>
          <w:sz w:val="24"/>
          <w:szCs w:val="24"/>
        </w:rPr>
      </w:pPr>
    </w:p>
    <w:p w14:paraId="78C067BE" w14:textId="77777777" w:rsidR="00B141E1" w:rsidRDefault="00B141E1" w:rsidP="006F3055">
      <w:pPr>
        <w:spacing w:line="400" w:lineRule="exact"/>
        <w:rPr>
          <w:sz w:val="24"/>
          <w:szCs w:val="24"/>
        </w:rPr>
      </w:pPr>
    </w:p>
    <w:p w14:paraId="0858CE6D" w14:textId="77777777" w:rsidR="00B141E1" w:rsidRDefault="00B141E1" w:rsidP="006F3055">
      <w:pPr>
        <w:spacing w:line="400" w:lineRule="exact"/>
        <w:rPr>
          <w:sz w:val="24"/>
          <w:szCs w:val="24"/>
        </w:rPr>
      </w:pPr>
    </w:p>
    <w:p w14:paraId="51F3DC60" w14:textId="77777777" w:rsidR="00B141E1" w:rsidRDefault="00B141E1" w:rsidP="006F3055">
      <w:pPr>
        <w:spacing w:line="400" w:lineRule="exact"/>
        <w:rPr>
          <w:sz w:val="24"/>
          <w:szCs w:val="24"/>
        </w:rPr>
      </w:pPr>
    </w:p>
    <w:p w14:paraId="135A323C" w14:textId="77777777" w:rsidR="00B141E1" w:rsidRDefault="00B141E1" w:rsidP="006F3055">
      <w:pPr>
        <w:spacing w:line="400" w:lineRule="exact"/>
        <w:rPr>
          <w:sz w:val="24"/>
          <w:szCs w:val="24"/>
        </w:rPr>
      </w:pPr>
    </w:p>
    <w:p w14:paraId="0645D5BB" w14:textId="77777777" w:rsidR="00B141E1" w:rsidRDefault="00B141E1" w:rsidP="006F3055">
      <w:pPr>
        <w:spacing w:line="400" w:lineRule="exact"/>
        <w:rPr>
          <w:sz w:val="24"/>
          <w:szCs w:val="24"/>
        </w:rPr>
      </w:pPr>
    </w:p>
    <w:p w14:paraId="402527AC" w14:textId="77777777" w:rsidR="00B141E1" w:rsidRDefault="00B141E1" w:rsidP="006F3055">
      <w:pPr>
        <w:spacing w:line="400" w:lineRule="exact"/>
        <w:rPr>
          <w:sz w:val="24"/>
          <w:szCs w:val="24"/>
        </w:rPr>
      </w:pPr>
    </w:p>
    <w:p w14:paraId="6C6FC8EC" w14:textId="77777777" w:rsidR="00B141E1" w:rsidRDefault="00B141E1" w:rsidP="006F3055">
      <w:pPr>
        <w:spacing w:line="400" w:lineRule="exact"/>
        <w:rPr>
          <w:sz w:val="24"/>
          <w:szCs w:val="24"/>
        </w:rPr>
      </w:pPr>
    </w:p>
    <w:p w14:paraId="177C04F7" w14:textId="77777777" w:rsidR="00B141E1" w:rsidRDefault="00B141E1" w:rsidP="006F3055">
      <w:pPr>
        <w:spacing w:line="400" w:lineRule="exact"/>
        <w:rPr>
          <w:sz w:val="24"/>
          <w:szCs w:val="24"/>
        </w:rPr>
      </w:pPr>
    </w:p>
    <w:p w14:paraId="0BD73BB2" w14:textId="77777777" w:rsidR="00B141E1" w:rsidRDefault="00B141E1" w:rsidP="006F3055">
      <w:pPr>
        <w:spacing w:line="400" w:lineRule="exact"/>
        <w:rPr>
          <w:sz w:val="24"/>
          <w:szCs w:val="24"/>
        </w:rPr>
      </w:pPr>
    </w:p>
    <w:p w14:paraId="5B19C579" w14:textId="77777777" w:rsidR="00B141E1" w:rsidRDefault="00B141E1" w:rsidP="006F3055">
      <w:pPr>
        <w:spacing w:line="400" w:lineRule="exact"/>
        <w:rPr>
          <w:sz w:val="24"/>
          <w:szCs w:val="24"/>
        </w:rPr>
      </w:pPr>
    </w:p>
    <w:p w14:paraId="06B99A70" w14:textId="77777777" w:rsidR="00B141E1" w:rsidRDefault="00B141E1" w:rsidP="006F3055">
      <w:pPr>
        <w:spacing w:line="400" w:lineRule="exact"/>
        <w:rPr>
          <w:sz w:val="24"/>
          <w:szCs w:val="24"/>
        </w:rPr>
      </w:pPr>
    </w:p>
    <w:p w14:paraId="1966683F" w14:textId="77777777" w:rsidR="00746172" w:rsidRDefault="00746172" w:rsidP="006F3055">
      <w:pPr>
        <w:spacing w:line="400" w:lineRule="exact"/>
      </w:pPr>
      <w:r w:rsidRPr="00B141E1">
        <w:rPr>
          <w:rFonts w:ascii="华文中宋" w:eastAsia="华文中宋" w:hAnsi="华文中宋" w:cs="华文中宋" w:hint="eastAsia"/>
          <w:b/>
          <w:bCs/>
          <w:sz w:val="40"/>
          <w:szCs w:val="36"/>
        </w:rPr>
        <w:lastRenderedPageBreak/>
        <w:t>經義述聞弟十九</w:t>
      </w:r>
    </w:p>
    <w:p w14:paraId="08B9FD26" w14:textId="77777777" w:rsidR="00746172" w:rsidRPr="00B141E1" w:rsidRDefault="00746172" w:rsidP="00B141E1">
      <w:pPr>
        <w:spacing w:line="400" w:lineRule="exact"/>
        <w:ind w:firstLineChars="148" w:firstLine="474"/>
        <w:rPr>
          <w:rFonts w:ascii="黑体" w:eastAsia="黑体" w:hAnsi="黑体"/>
          <w:sz w:val="24"/>
          <w:szCs w:val="24"/>
        </w:rPr>
      </w:pPr>
      <w:r w:rsidRPr="00B141E1">
        <w:rPr>
          <w:rFonts w:ascii="黑体" w:eastAsia="黑体" w:hAnsi="黑体" w:cs="黑体" w:hint="eastAsia"/>
          <w:sz w:val="32"/>
          <w:szCs w:val="32"/>
        </w:rPr>
        <w:t>春秋左傳下七十條</w:t>
      </w:r>
    </w:p>
    <w:p w14:paraId="6231607C" w14:textId="77777777" w:rsidR="00746172" w:rsidRDefault="00746172" w:rsidP="006F3055">
      <w:pPr>
        <w:spacing w:line="400" w:lineRule="exact"/>
        <w:rPr>
          <w:b/>
          <w:sz w:val="30"/>
          <w:szCs w:val="30"/>
        </w:rPr>
      </w:pPr>
    </w:p>
    <w:p w14:paraId="1B4F7268" w14:textId="77777777" w:rsidR="003121E9" w:rsidRPr="00C7545B" w:rsidRDefault="003121E9" w:rsidP="006F3055">
      <w:pPr>
        <w:spacing w:line="400" w:lineRule="exact"/>
        <w:ind w:firstLineChars="198" w:firstLine="557"/>
        <w:rPr>
          <w:b/>
          <w:sz w:val="28"/>
          <w:szCs w:val="28"/>
        </w:rPr>
      </w:pPr>
      <w:r w:rsidRPr="00C7545B">
        <w:rPr>
          <w:rFonts w:hint="eastAsia"/>
          <w:b/>
          <w:sz w:val="28"/>
          <w:szCs w:val="28"/>
        </w:rPr>
        <w:t>不靖其能</w:t>
      </w:r>
      <w:r>
        <w:rPr>
          <w:rFonts w:hint="eastAsia"/>
          <w:b/>
          <w:sz w:val="28"/>
          <w:szCs w:val="28"/>
        </w:rPr>
        <w:t xml:space="preserve">  </w:t>
      </w:r>
      <w:r w:rsidRPr="00C7545B">
        <w:rPr>
          <w:rFonts w:hint="eastAsia"/>
          <w:b/>
          <w:sz w:val="28"/>
          <w:szCs w:val="28"/>
        </w:rPr>
        <w:t>請免之以靖能者</w:t>
      </w:r>
    </w:p>
    <w:p w14:paraId="51E4AED6" w14:textId="77777777" w:rsidR="003121E9" w:rsidRDefault="003121E9" w:rsidP="006F3055">
      <w:pPr>
        <w:spacing w:line="400" w:lineRule="exact"/>
        <w:rPr>
          <w:sz w:val="18"/>
          <w:szCs w:val="18"/>
        </w:rPr>
      </w:pPr>
      <w:r w:rsidRPr="00AF630B">
        <w:rPr>
          <w:rFonts w:hint="eastAsia"/>
          <w:sz w:val="24"/>
          <w:szCs w:val="24"/>
        </w:rPr>
        <w:t>昭元年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魯雖有罪，其執事不辟難，畏威而敬命矣。子若免之，以勸左右，可也。若子之群吏，處不辟汙，出不逃難，其何患之有？患之所生，汙而不治，難而不守，所由來也。能是二者，又何患焉？不靖其能，其誰從之？魯叔孫豹可謂能矣，請免之以靖能者。子會而赦有罪，又賞其賢，諸侯其誰不欣焉望楚而歸之，視遠如邇。</w:t>
      </w:r>
      <w:r>
        <w:rPr>
          <w:rFonts w:hint="eastAsia"/>
          <w:sz w:val="24"/>
          <w:szCs w:val="24"/>
        </w:rPr>
        <w:t>’</w:t>
      </w:r>
      <w:r w:rsidRPr="00AF630B">
        <w:rPr>
          <w:rFonts w:hint="eastAsia"/>
          <w:sz w:val="24"/>
          <w:szCs w:val="24"/>
        </w:rPr>
        <w:t>杜注不靖其能二句曰：</w:t>
      </w:r>
      <w:r>
        <w:rPr>
          <w:rFonts w:hint="eastAsia"/>
          <w:sz w:val="24"/>
          <w:szCs w:val="24"/>
        </w:rPr>
        <w:t>‘</w:t>
      </w:r>
      <w:r w:rsidRPr="00AF630B">
        <w:rPr>
          <w:rFonts w:hint="eastAsia"/>
          <w:sz w:val="24"/>
          <w:szCs w:val="24"/>
        </w:rPr>
        <w:t>安靖賢能，則衆附從。</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其能</w:t>
      </w:r>
      <w:r>
        <w:rPr>
          <w:rFonts w:hint="eastAsia"/>
          <w:sz w:val="24"/>
          <w:szCs w:val="24"/>
        </w:rPr>
        <w:t>’</w:t>
      </w:r>
      <w:r w:rsidRPr="00AF630B">
        <w:rPr>
          <w:rFonts w:hint="eastAsia"/>
          <w:sz w:val="24"/>
          <w:szCs w:val="24"/>
        </w:rPr>
        <w:t>，謂</w:t>
      </w:r>
      <w:r>
        <w:rPr>
          <w:rFonts w:hint="eastAsia"/>
          <w:sz w:val="24"/>
          <w:szCs w:val="24"/>
        </w:rPr>
        <w:t>‘</w:t>
      </w:r>
      <w:r w:rsidRPr="00AF630B">
        <w:rPr>
          <w:rFonts w:hint="eastAsia"/>
          <w:sz w:val="24"/>
          <w:szCs w:val="24"/>
        </w:rPr>
        <w:t>處不辟汙，出不逃難</w:t>
      </w:r>
      <w:r>
        <w:rPr>
          <w:rFonts w:hint="eastAsia"/>
          <w:sz w:val="24"/>
          <w:szCs w:val="24"/>
        </w:rPr>
        <w:t>’也，而云‘安靖其處</w:t>
      </w:r>
      <w:r w:rsidRPr="00AF630B">
        <w:rPr>
          <w:rFonts w:hint="eastAsia"/>
          <w:sz w:val="24"/>
          <w:szCs w:val="24"/>
        </w:rPr>
        <w:t>不辟汙，出不逃難</w:t>
      </w:r>
      <w:r>
        <w:rPr>
          <w:rFonts w:hint="eastAsia"/>
          <w:sz w:val="24"/>
          <w:szCs w:val="24"/>
        </w:rPr>
        <w:t>’</w:t>
      </w:r>
      <w:r w:rsidRPr="00AF630B">
        <w:rPr>
          <w:rFonts w:hint="eastAsia"/>
          <w:sz w:val="24"/>
          <w:szCs w:val="24"/>
        </w:rPr>
        <w:t>，則文不成義矣。今案</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‘靖其能’，又曰‘賞其賢’，</w:t>
      </w:r>
      <w:r w:rsidRPr="00AF630B">
        <w:rPr>
          <w:rFonts w:hint="eastAsia"/>
          <w:sz w:val="24"/>
          <w:szCs w:val="24"/>
        </w:rPr>
        <w:t>則</w:t>
      </w:r>
      <w:r>
        <w:rPr>
          <w:rFonts w:hint="eastAsia"/>
          <w:sz w:val="24"/>
          <w:szCs w:val="24"/>
        </w:rPr>
        <w:t>‘</w:t>
      </w:r>
      <w:r w:rsidRPr="00AF630B">
        <w:rPr>
          <w:rFonts w:hint="eastAsia"/>
          <w:sz w:val="24"/>
          <w:szCs w:val="24"/>
        </w:rPr>
        <w:t>靖</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賞</w:t>
      </w:r>
      <w:r>
        <w:rPr>
          <w:rFonts w:hint="eastAsia"/>
          <w:sz w:val="24"/>
          <w:szCs w:val="24"/>
        </w:rPr>
        <w:t>’</w:t>
      </w:r>
      <w:r w:rsidRPr="00AF630B">
        <w:rPr>
          <w:rFonts w:hint="eastAsia"/>
          <w:sz w:val="24"/>
          <w:szCs w:val="24"/>
        </w:rPr>
        <w:t>意當相近。</w:t>
      </w:r>
      <w:r>
        <w:rPr>
          <w:rFonts w:hint="eastAsia"/>
          <w:sz w:val="24"/>
          <w:szCs w:val="24"/>
        </w:rPr>
        <w:t>《</w:t>
      </w:r>
      <w:r w:rsidRPr="00AF630B">
        <w:rPr>
          <w:rFonts w:hint="eastAsia"/>
          <w:sz w:val="24"/>
          <w:szCs w:val="24"/>
        </w:rPr>
        <w:t>傳</w:t>
      </w:r>
      <w:r>
        <w:rPr>
          <w:rFonts w:hint="eastAsia"/>
          <w:sz w:val="24"/>
          <w:szCs w:val="24"/>
        </w:rPr>
        <w:t>》又曰‘子若免之，以勸左右</w:t>
      </w:r>
      <w:r w:rsidRPr="00AF630B">
        <w:rPr>
          <w:rFonts w:hint="eastAsia"/>
          <w:sz w:val="24"/>
          <w:szCs w:val="24"/>
        </w:rPr>
        <w:t>可也</w:t>
      </w:r>
      <w:r>
        <w:rPr>
          <w:rFonts w:hint="eastAsia"/>
          <w:sz w:val="24"/>
          <w:szCs w:val="24"/>
        </w:rPr>
        <w:t>’，又曰‘</w:t>
      </w:r>
      <w:r w:rsidRPr="00AF630B">
        <w:rPr>
          <w:rFonts w:hint="eastAsia"/>
          <w:sz w:val="24"/>
          <w:szCs w:val="24"/>
        </w:rPr>
        <w:t>請免之以靖能者</w:t>
      </w:r>
      <w:r>
        <w:rPr>
          <w:rFonts w:hint="eastAsia"/>
          <w:sz w:val="24"/>
          <w:szCs w:val="24"/>
        </w:rPr>
        <w:t>’</w:t>
      </w:r>
      <w:r w:rsidRPr="00AF630B">
        <w:rPr>
          <w:rFonts w:hint="eastAsia"/>
          <w:sz w:val="24"/>
          <w:szCs w:val="24"/>
        </w:rPr>
        <w:t>，則</w:t>
      </w:r>
      <w:r>
        <w:rPr>
          <w:rFonts w:hint="eastAsia"/>
          <w:sz w:val="24"/>
          <w:szCs w:val="24"/>
        </w:rPr>
        <w:t>‘</w:t>
      </w:r>
      <w:r w:rsidRPr="00AF630B">
        <w:rPr>
          <w:rFonts w:hint="eastAsia"/>
          <w:sz w:val="24"/>
          <w:szCs w:val="24"/>
        </w:rPr>
        <w:t>靖</w:t>
      </w:r>
      <w:r>
        <w:rPr>
          <w:rFonts w:hint="eastAsia"/>
          <w:sz w:val="24"/>
          <w:szCs w:val="24"/>
        </w:rPr>
        <w:t>’</w:t>
      </w:r>
      <w:r w:rsidRPr="00AF630B">
        <w:rPr>
          <w:rFonts w:hint="eastAsia"/>
          <w:sz w:val="24"/>
          <w:szCs w:val="24"/>
        </w:rPr>
        <w:t>有表章風勸之義</w:t>
      </w:r>
      <w:r>
        <w:rPr>
          <w:rFonts w:hint="eastAsia"/>
          <w:sz w:val="24"/>
          <w:szCs w:val="24"/>
        </w:rPr>
        <w:t>。</w:t>
      </w:r>
      <w:r w:rsidRPr="00AF630B">
        <w:rPr>
          <w:rFonts w:hint="eastAsia"/>
          <w:sz w:val="24"/>
          <w:szCs w:val="24"/>
        </w:rPr>
        <w:t>靖當讀爲旌。旌，表也。言魯使本當戮，以其能是二者而免之，所以表章之也。表其能</w:t>
      </w:r>
      <w:r>
        <w:rPr>
          <w:rFonts w:hint="eastAsia"/>
          <w:sz w:val="24"/>
          <w:szCs w:val="24"/>
        </w:rPr>
        <w:t>，即是賞其賢，故下文又曰‘</w:t>
      </w:r>
      <w:r w:rsidRPr="00AF630B">
        <w:rPr>
          <w:rFonts w:hint="eastAsia"/>
          <w:sz w:val="24"/>
          <w:szCs w:val="24"/>
        </w:rPr>
        <w:t>賞其賢</w:t>
      </w:r>
      <w:r>
        <w:rPr>
          <w:rFonts w:hint="eastAsia"/>
          <w:sz w:val="24"/>
          <w:szCs w:val="24"/>
        </w:rPr>
        <w:t>’</w:t>
      </w:r>
      <w:r w:rsidRPr="00AF630B">
        <w:rPr>
          <w:rFonts w:hint="eastAsia"/>
          <w:sz w:val="24"/>
          <w:szCs w:val="24"/>
        </w:rPr>
        <w:t>矣。旌</w:t>
      </w:r>
      <w:r>
        <w:rPr>
          <w:rFonts w:hint="eastAsia"/>
          <w:sz w:val="24"/>
          <w:szCs w:val="24"/>
        </w:rPr>
        <w:t>表其能，所以勸群吏，若不旌其能以示之，孰肯勸勉而爲能者乎？故曰‘</w:t>
      </w:r>
      <w:r w:rsidRPr="00AF630B">
        <w:rPr>
          <w:rFonts w:hint="eastAsia"/>
          <w:sz w:val="24"/>
          <w:szCs w:val="24"/>
        </w:rPr>
        <w:t>不旌其能，其誰從之</w:t>
      </w:r>
      <w:r>
        <w:rPr>
          <w:rFonts w:hint="eastAsia"/>
          <w:sz w:val="24"/>
          <w:szCs w:val="24"/>
        </w:rPr>
        <w:t>’也。</w:t>
      </w:r>
      <w:r w:rsidRPr="00AF630B">
        <w:rPr>
          <w:rFonts w:hint="eastAsia"/>
          <w:sz w:val="24"/>
          <w:szCs w:val="24"/>
        </w:rPr>
        <w:t>僖二十四年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以志吾過，且旌善人</w:t>
      </w:r>
      <w:r>
        <w:rPr>
          <w:rFonts w:hint="eastAsia"/>
          <w:sz w:val="24"/>
          <w:szCs w:val="24"/>
        </w:rPr>
        <w:t>’，</w:t>
      </w:r>
      <w:r w:rsidRPr="00AF630B">
        <w:rPr>
          <w:rFonts w:hint="eastAsia"/>
          <w:sz w:val="24"/>
          <w:szCs w:val="24"/>
        </w:rPr>
        <w:t>哀十六年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猶將旌君以徇於國</w:t>
      </w:r>
      <w:r>
        <w:rPr>
          <w:rFonts w:hint="eastAsia"/>
          <w:sz w:val="24"/>
          <w:szCs w:val="24"/>
        </w:rPr>
        <w:t>’</w:t>
      </w:r>
      <w:r w:rsidRPr="00AF630B">
        <w:rPr>
          <w:rFonts w:hint="eastAsia"/>
          <w:sz w:val="24"/>
          <w:szCs w:val="24"/>
        </w:rPr>
        <w:t>，並與此同義。以六書之例求之，靖從青聲，青從生聲</w:t>
      </w:r>
      <w:r>
        <w:rPr>
          <w:rFonts w:hint="eastAsia"/>
          <w:sz w:val="24"/>
          <w:szCs w:val="24"/>
        </w:rPr>
        <w:t>，</w:t>
      </w:r>
      <w:r w:rsidRPr="00FF6331">
        <w:rPr>
          <w:rFonts w:hint="eastAsia"/>
          <w:sz w:val="18"/>
          <w:szCs w:val="18"/>
        </w:rPr>
        <w:t>主即生字。</w:t>
      </w:r>
      <w:r w:rsidRPr="00AF630B">
        <w:rPr>
          <w:rFonts w:hint="eastAsia"/>
          <w:sz w:val="24"/>
          <w:szCs w:val="24"/>
        </w:rPr>
        <w:t>旌亦從生聲，故旌字得通作靖，旌之通作靖，猶旌之通作精也。</w:t>
      </w:r>
      <w:r>
        <w:rPr>
          <w:rFonts w:hint="eastAsia"/>
          <w:sz w:val="18"/>
          <w:szCs w:val="18"/>
        </w:rPr>
        <w:t>《列子·説符篇》‘</w:t>
      </w:r>
      <w:r w:rsidRPr="00F67202">
        <w:rPr>
          <w:rFonts w:hint="eastAsia"/>
          <w:sz w:val="18"/>
          <w:szCs w:val="18"/>
        </w:rPr>
        <w:t>東方有人焉，曰爰旌目</w:t>
      </w:r>
      <w:r>
        <w:rPr>
          <w:rFonts w:hint="eastAsia"/>
          <w:sz w:val="18"/>
          <w:szCs w:val="18"/>
        </w:rPr>
        <w:t>’，</w:t>
      </w:r>
      <w:r w:rsidRPr="00F67202">
        <w:rPr>
          <w:rFonts w:hint="eastAsia"/>
          <w:sz w:val="18"/>
          <w:szCs w:val="18"/>
        </w:rPr>
        <w:t>《後漢書·張衡傳》注引作</w:t>
      </w:r>
      <w:r>
        <w:rPr>
          <w:rFonts w:hint="eastAsia"/>
          <w:sz w:val="18"/>
          <w:szCs w:val="18"/>
        </w:rPr>
        <w:t>‘</w:t>
      </w:r>
      <w:r w:rsidRPr="00F67202">
        <w:rPr>
          <w:rFonts w:hint="eastAsia"/>
          <w:sz w:val="18"/>
          <w:szCs w:val="18"/>
        </w:rPr>
        <w:t>爰精目</w:t>
      </w:r>
      <w:r>
        <w:rPr>
          <w:rFonts w:hint="eastAsia"/>
          <w:sz w:val="18"/>
          <w:szCs w:val="18"/>
        </w:rPr>
        <w:t>’</w:t>
      </w:r>
      <w:r w:rsidRPr="00F67202">
        <w:rPr>
          <w:rFonts w:hint="eastAsia"/>
          <w:sz w:val="18"/>
          <w:szCs w:val="18"/>
        </w:rPr>
        <w:t>。《孟鬱修堯廟碑》</w:t>
      </w:r>
      <w:r>
        <w:rPr>
          <w:rFonts w:hint="eastAsia"/>
          <w:sz w:val="18"/>
          <w:szCs w:val="18"/>
        </w:rPr>
        <w:t>‘</w:t>
      </w:r>
      <w:r w:rsidRPr="00F67202">
        <w:rPr>
          <w:rFonts w:hint="eastAsia"/>
          <w:sz w:val="18"/>
          <w:szCs w:val="18"/>
        </w:rPr>
        <w:t>師工旌密</w:t>
      </w:r>
      <w:r>
        <w:rPr>
          <w:rFonts w:hint="eastAsia"/>
          <w:sz w:val="18"/>
          <w:szCs w:val="18"/>
        </w:rPr>
        <w:t>’</w:t>
      </w:r>
      <w:r w:rsidRPr="00F67202">
        <w:rPr>
          <w:rFonts w:hint="eastAsia"/>
          <w:sz w:val="18"/>
          <w:szCs w:val="18"/>
        </w:rPr>
        <w:t>，即</w:t>
      </w:r>
      <w:r>
        <w:rPr>
          <w:rFonts w:hint="eastAsia"/>
          <w:sz w:val="18"/>
          <w:szCs w:val="18"/>
        </w:rPr>
        <w:t>‘</w:t>
      </w:r>
      <w:r w:rsidRPr="00F67202">
        <w:rPr>
          <w:rFonts w:hint="eastAsia"/>
          <w:sz w:val="18"/>
          <w:szCs w:val="18"/>
        </w:rPr>
        <w:t>精密</w:t>
      </w:r>
      <w:r>
        <w:rPr>
          <w:rFonts w:hint="eastAsia"/>
          <w:sz w:val="18"/>
          <w:szCs w:val="18"/>
        </w:rPr>
        <w:t>’</w:t>
      </w:r>
      <w:r w:rsidRPr="00F67202">
        <w:rPr>
          <w:rFonts w:hint="eastAsia"/>
          <w:sz w:val="18"/>
          <w:szCs w:val="18"/>
        </w:rPr>
        <w:t>字。</w:t>
      </w:r>
    </w:p>
    <w:p w14:paraId="4D142447" w14:textId="77777777" w:rsidR="00746172" w:rsidRPr="00F67202" w:rsidRDefault="00746172" w:rsidP="006F3055">
      <w:pPr>
        <w:spacing w:line="400" w:lineRule="exact"/>
        <w:rPr>
          <w:sz w:val="18"/>
          <w:szCs w:val="18"/>
        </w:rPr>
      </w:pPr>
    </w:p>
    <w:p w14:paraId="18C09E26"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造舟於河</w:t>
      </w:r>
    </w:p>
    <w:p w14:paraId="307FCFED"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造舟於河</w:t>
      </w:r>
      <w:r>
        <w:rPr>
          <w:rFonts w:hint="eastAsia"/>
          <w:sz w:val="24"/>
          <w:szCs w:val="24"/>
        </w:rPr>
        <w:t>’</w:t>
      </w:r>
      <w:r w:rsidRPr="00AF630B">
        <w:rPr>
          <w:rFonts w:hint="eastAsia"/>
          <w:sz w:val="24"/>
          <w:szCs w:val="24"/>
        </w:rPr>
        <w:t>。《正義》曰：</w:t>
      </w:r>
      <w:r>
        <w:rPr>
          <w:rFonts w:hint="eastAsia"/>
          <w:sz w:val="24"/>
          <w:szCs w:val="24"/>
        </w:rPr>
        <w:t>‘</w:t>
      </w:r>
      <w:r w:rsidRPr="00AF630B">
        <w:rPr>
          <w:rFonts w:hint="eastAsia"/>
          <w:sz w:val="24"/>
          <w:szCs w:val="24"/>
        </w:rPr>
        <w:t>《詩》云：</w:t>
      </w:r>
      <w:r>
        <w:rPr>
          <w:rFonts w:hint="eastAsia"/>
          <w:sz w:val="24"/>
          <w:szCs w:val="24"/>
        </w:rPr>
        <w:t>“造舟爲梁。”</w:t>
      </w:r>
      <w:r w:rsidRPr="00AF630B">
        <w:rPr>
          <w:rFonts w:hint="eastAsia"/>
          <w:sz w:val="24"/>
          <w:szCs w:val="24"/>
        </w:rPr>
        <w:t>是比舟以爲橋也。《釋水》云：</w:t>
      </w:r>
      <w:r>
        <w:rPr>
          <w:rFonts w:hint="eastAsia"/>
          <w:sz w:val="24"/>
          <w:szCs w:val="24"/>
        </w:rPr>
        <w:t>“</w:t>
      </w:r>
      <w:r w:rsidRPr="00AF630B">
        <w:rPr>
          <w:rFonts w:hint="eastAsia"/>
          <w:sz w:val="24"/>
          <w:szCs w:val="24"/>
        </w:rPr>
        <w:t>天子造舟。</w:t>
      </w:r>
      <w:r>
        <w:rPr>
          <w:rFonts w:hint="eastAsia"/>
          <w:sz w:val="24"/>
          <w:szCs w:val="24"/>
        </w:rPr>
        <w:t>”</w:t>
      </w:r>
      <w:r w:rsidRPr="00AF630B">
        <w:rPr>
          <w:rFonts w:hint="eastAsia"/>
          <w:sz w:val="24"/>
          <w:szCs w:val="24"/>
        </w:rPr>
        <w:t>李巡曰：</w:t>
      </w:r>
      <w:r>
        <w:rPr>
          <w:rFonts w:hint="eastAsia"/>
          <w:sz w:val="24"/>
          <w:szCs w:val="24"/>
        </w:rPr>
        <w:t>“</w:t>
      </w:r>
      <w:r w:rsidRPr="00AF630B">
        <w:rPr>
          <w:rFonts w:hint="eastAsia"/>
          <w:sz w:val="24"/>
          <w:szCs w:val="24"/>
        </w:rPr>
        <w:t>比其舟而渡曰造。</w:t>
      </w:r>
      <w:r>
        <w:rPr>
          <w:rFonts w:hint="eastAsia"/>
          <w:sz w:val="24"/>
          <w:szCs w:val="24"/>
        </w:rPr>
        <w:t>”</w:t>
      </w:r>
      <w:r w:rsidRPr="00AF630B">
        <w:rPr>
          <w:rFonts w:hint="eastAsia"/>
          <w:sz w:val="24"/>
          <w:szCs w:val="24"/>
        </w:rPr>
        <w:t>孫炎曰：</w:t>
      </w:r>
      <w:r>
        <w:rPr>
          <w:rFonts w:hint="eastAsia"/>
          <w:sz w:val="24"/>
          <w:szCs w:val="24"/>
        </w:rPr>
        <w:t>“</w:t>
      </w:r>
      <w:r w:rsidRPr="00AF630B">
        <w:rPr>
          <w:rFonts w:hint="eastAsia"/>
          <w:sz w:val="24"/>
          <w:szCs w:val="24"/>
        </w:rPr>
        <w:t>比舟爲梁。</w:t>
      </w:r>
      <w:r>
        <w:rPr>
          <w:rFonts w:hint="eastAsia"/>
          <w:sz w:val="24"/>
          <w:szCs w:val="24"/>
        </w:rPr>
        <w:t>”</w:t>
      </w:r>
      <w:r w:rsidRPr="00AF630B">
        <w:rPr>
          <w:rFonts w:hint="eastAsia"/>
          <w:sz w:val="24"/>
          <w:szCs w:val="24"/>
        </w:rPr>
        <w:t>郭璞曰：</w:t>
      </w:r>
      <w:r>
        <w:rPr>
          <w:rFonts w:hint="eastAsia"/>
          <w:sz w:val="24"/>
          <w:szCs w:val="24"/>
        </w:rPr>
        <w:t>“</w:t>
      </w:r>
      <w:r w:rsidRPr="00AF630B">
        <w:rPr>
          <w:rFonts w:hint="eastAsia"/>
          <w:sz w:val="24"/>
          <w:szCs w:val="24"/>
        </w:rPr>
        <w:t>比船爲橋。</w:t>
      </w:r>
      <w:r>
        <w:rPr>
          <w:rFonts w:hint="eastAsia"/>
          <w:sz w:val="24"/>
          <w:szCs w:val="24"/>
        </w:rPr>
        <w:t>”</w:t>
      </w:r>
      <w:r w:rsidRPr="00AF630B">
        <w:rPr>
          <w:rFonts w:hint="eastAsia"/>
          <w:sz w:val="24"/>
          <w:szCs w:val="24"/>
        </w:rPr>
        <w:t>皆不解</w:t>
      </w:r>
      <w:r>
        <w:rPr>
          <w:rFonts w:hint="eastAsia"/>
          <w:sz w:val="24"/>
          <w:szCs w:val="24"/>
        </w:rPr>
        <w:t>“</w:t>
      </w:r>
      <w:r w:rsidRPr="00AF630B">
        <w:rPr>
          <w:rFonts w:hint="eastAsia"/>
          <w:sz w:val="24"/>
          <w:szCs w:val="24"/>
        </w:rPr>
        <w:t>造</w:t>
      </w:r>
      <w:r>
        <w:rPr>
          <w:rFonts w:hint="eastAsia"/>
          <w:sz w:val="24"/>
          <w:szCs w:val="24"/>
        </w:rPr>
        <w:t>”</w:t>
      </w:r>
      <w:r w:rsidRPr="00AF630B">
        <w:rPr>
          <w:rFonts w:hint="eastAsia"/>
          <w:sz w:val="24"/>
          <w:szCs w:val="24"/>
        </w:rPr>
        <w:t>義。蓋</w:t>
      </w:r>
      <w:r>
        <w:rPr>
          <w:rFonts w:hint="eastAsia"/>
          <w:sz w:val="24"/>
          <w:szCs w:val="24"/>
        </w:rPr>
        <w:t>“</w:t>
      </w:r>
      <w:r w:rsidRPr="00AF630B">
        <w:rPr>
          <w:rFonts w:hint="eastAsia"/>
          <w:sz w:val="24"/>
          <w:szCs w:val="24"/>
        </w:rPr>
        <w:t>造</w:t>
      </w:r>
      <w:r>
        <w:rPr>
          <w:rFonts w:hint="eastAsia"/>
          <w:sz w:val="24"/>
          <w:szCs w:val="24"/>
        </w:rPr>
        <w:t>”</w:t>
      </w:r>
      <w:r w:rsidRPr="00AF630B">
        <w:rPr>
          <w:rFonts w:hint="eastAsia"/>
          <w:sz w:val="24"/>
          <w:szCs w:val="24"/>
        </w:rPr>
        <w:t>爲至義，言船相至而並比也。</w:t>
      </w:r>
      <w:r>
        <w:rPr>
          <w:rFonts w:hint="eastAsia"/>
          <w:sz w:val="24"/>
          <w:szCs w:val="24"/>
        </w:rPr>
        <w:t>’</w:t>
      </w:r>
      <w:r w:rsidRPr="00AF630B">
        <w:rPr>
          <w:rFonts w:hint="eastAsia"/>
          <w:sz w:val="24"/>
          <w:szCs w:val="24"/>
        </w:rPr>
        <w:t>家大人曰：</w:t>
      </w:r>
      <w:r>
        <w:rPr>
          <w:rFonts w:hint="eastAsia"/>
          <w:sz w:val="24"/>
          <w:szCs w:val="24"/>
        </w:rPr>
        <w:t>‘</w:t>
      </w:r>
      <w:r w:rsidRPr="00AF630B">
        <w:rPr>
          <w:rFonts w:hint="eastAsia"/>
          <w:sz w:val="24"/>
          <w:szCs w:val="24"/>
        </w:rPr>
        <w:t>造</w:t>
      </w:r>
      <w:r>
        <w:rPr>
          <w:rFonts w:hint="eastAsia"/>
          <w:sz w:val="24"/>
          <w:szCs w:val="24"/>
        </w:rPr>
        <w:t>’</w:t>
      </w:r>
      <w:r w:rsidRPr="00AF630B">
        <w:rPr>
          <w:rFonts w:hint="eastAsia"/>
          <w:sz w:val="24"/>
          <w:szCs w:val="24"/>
        </w:rPr>
        <w:t>之言曹也，相比次之名也。</w:t>
      </w:r>
      <w:r w:rsidRPr="00126709">
        <w:rPr>
          <w:rFonts w:hint="eastAsia"/>
          <w:sz w:val="18"/>
          <w:szCs w:val="18"/>
        </w:rPr>
        <w:t>造、次一聲之轉，故凡物之次謂之</w:t>
      </w:r>
      <w:r>
        <w:rPr>
          <w:rFonts w:hint="eastAsia"/>
          <w:sz w:val="18"/>
          <w:szCs w:val="18"/>
        </w:rPr>
        <w:t>䔏。昭十一年《左傳》‘</w:t>
      </w:r>
      <w:r w:rsidRPr="00126709">
        <w:rPr>
          <w:rFonts w:hint="eastAsia"/>
          <w:sz w:val="18"/>
          <w:szCs w:val="18"/>
        </w:rPr>
        <w:t>僖子使助薳氏之</w:t>
      </w:r>
      <w:r>
        <w:rPr>
          <w:rFonts w:hint="eastAsia"/>
          <w:sz w:val="18"/>
          <w:szCs w:val="18"/>
        </w:rPr>
        <w:t>䔏’，</w:t>
      </w:r>
      <w:r w:rsidRPr="00126709">
        <w:rPr>
          <w:rFonts w:hint="eastAsia"/>
          <w:sz w:val="18"/>
          <w:szCs w:val="18"/>
        </w:rPr>
        <w:t>杜注曰：</w:t>
      </w:r>
      <w:r>
        <w:rPr>
          <w:rFonts w:hint="eastAsia"/>
          <w:sz w:val="18"/>
          <w:szCs w:val="18"/>
        </w:rPr>
        <w:t>‘䔏，</w:t>
      </w:r>
      <w:r w:rsidRPr="00126709">
        <w:rPr>
          <w:rFonts w:hint="eastAsia"/>
          <w:sz w:val="18"/>
          <w:szCs w:val="18"/>
        </w:rPr>
        <w:t>副倅也。</w:t>
      </w:r>
      <w:r>
        <w:rPr>
          <w:rFonts w:hint="eastAsia"/>
          <w:sz w:val="18"/>
          <w:szCs w:val="18"/>
        </w:rPr>
        <w:t>’</w:t>
      </w:r>
      <w:r w:rsidRPr="00126709">
        <w:rPr>
          <w:rFonts w:hint="eastAsia"/>
          <w:sz w:val="18"/>
          <w:szCs w:val="18"/>
        </w:rPr>
        <w:t>張衡《西京賦》</w:t>
      </w:r>
      <w:r>
        <w:rPr>
          <w:rFonts w:hint="eastAsia"/>
          <w:sz w:val="18"/>
          <w:szCs w:val="18"/>
        </w:rPr>
        <w:t>‘</w:t>
      </w:r>
      <w:r w:rsidRPr="00126709">
        <w:rPr>
          <w:rFonts w:hint="eastAsia"/>
          <w:sz w:val="18"/>
          <w:szCs w:val="18"/>
        </w:rPr>
        <w:t>屬車之</w:t>
      </w:r>
      <w:r>
        <w:rPr>
          <w:rFonts w:hint="eastAsia"/>
          <w:sz w:val="18"/>
          <w:szCs w:val="18"/>
        </w:rPr>
        <w:t>䔏’，</w:t>
      </w:r>
      <w:r w:rsidRPr="00126709">
        <w:rPr>
          <w:rFonts w:hint="eastAsia"/>
          <w:sz w:val="18"/>
          <w:szCs w:val="18"/>
        </w:rPr>
        <w:t>薛綜注曰：</w:t>
      </w:r>
      <w:r>
        <w:rPr>
          <w:rFonts w:hint="eastAsia"/>
          <w:sz w:val="18"/>
          <w:szCs w:val="18"/>
        </w:rPr>
        <w:t>‘䔏，副也。’</w:t>
      </w:r>
      <w:r w:rsidRPr="00126709">
        <w:rPr>
          <w:rFonts w:hint="eastAsia"/>
          <w:sz w:val="18"/>
          <w:szCs w:val="18"/>
        </w:rPr>
        <w:t>義與造舟並相近。</w:t>
      </w:r>
      <w:r w:rsidRPr="00AF630B">
        <w:rPr>
          <w:rFonts w:hint="eastAsia"/>
          <w:sz w:val="24"/>
          <w:szCs w:val="24"/>
        </w:rPr>
        <w:t>故薛綜注《東京賦》曰：</w:t>
      </w:r>
      <w:r>
        <w:rPr>
          <w:rFonts w:hint="eastAsia"/>
          <w:sz w:val="24"/>
          <w:szCs w:val="24"/>
        </w:rPr>
        <w:t>‘</w:t>
      </w:r>
      <w:r w:rsidRPr="00AF630B">
        <w:rPr>
          <w:rFonts w:hint="eastAsia"/>
          <w:sz w:val="24"/>
          <w:szCs w:val="24"/>
        </w:rPr>
        <w:t>造舟，以舟相比次爲橋也。</w:t>
      </w:r>
      <w:r>
        <w:rPr>
          <w:rFonts w:hint="eastAsia"/>
          <w:sz w:val="24"/>
          <w:szCs w:val="24"/>
        </w:rPr>
        <w:t>’</w:t>
      </w:r>
      <w:r w:rsidRPr="00AF630B">
        <w:rPr>
          <w:rFonts w:hint="eastAsia"/>
          <w:sz w:val="24"/>
          <w:szCs w:val="24"/>
        </w:rPr>
        <w:t>李巡、孫炎皆言</w:t>
      </w:r>
      <w:r>
        <w:rPr>
          <w:rFonts w:hint="eastAsia"/>
          <w:sz w:val="24"/>
          <w:szCs w:val="24"/>
        </w:rPr>
        <w:t>‘</w:t>
      </w:r>
      <w:r w:rsidRPr="00AF630B">
        <w:rPr>
          <w:rFonts w:hint="eastAsia"/>
          <w:sz w:val="24"/>
          <w:szCs w:val="24"/>
        </w:rPr>
        <w:t>比舟</w:t>
      </w:r>
      <w:r>
        <w:rPr>
          <w:rFonts w:hint="eastAsia"/>
          <w:sz w:val="24"/>
          <w:szCs w:val="24"/>
        </w:rPr>
        <w:t>’</w:t>
      </w:r>
      <w:r w:rsidRPr="00AF630B">
        <w:rPr>
          <w:rFonts w:hint="eastAsia"/>
          <w:sz w:val="24"/>
          <w:szCs w:val="24"/>
        </w:rPr>
        <w:t>，正釋</w:t>
      </w:r>
      <w:r>
        <w:rPr>
          <w:rFonts w:hint="eastAsia"/>
          <w:sz w:val="24"/>
          <w:szCs w:val="24"/>
        </w:rPr>
        <w:t>‘</w:t>
      </w:r>
      <w:r w:rsidRPr="00AF630B">
        <w:rPr>
          <w:rFonts w:hint="eastAsia"/>
          <w:sz w:val="24"/>
          <w:szCs w:val="24"/>
        </w:rPr>
        <w:t>造</w:t>
      </w:r>
      <w:r>
        <w:rPr>
          <w:rFonts w:hint="eastAsia"/>
          <w:sz w:val="24"/>
          <w:szCs w:val="24"/>
        </w:rPr>
        <w:t>’</w:t>
      </w:r>
      <w:r w:rsidRPr="00AF630B">
        <w:rPr>
          <w:rFonts w:hint="eastAsia"/>
          <w:sz w:val="24"/>
          <w:szCs w:val="24"/>
        </w:rPr>
        <w:t>字之義。沖遠不得其解，而轉訓爲</w:t>
      </w:r>
      <w:r>
        <w:rPr>
          <w:rFonts w:hint="eastAsia"/>
          <w:sz w:val="24"/>
          <w:szCs w:val="24"/>
        </w:rPr>
        <w:t>‘</w:t>
      </w:r>
      <w:r w:rsidRPr="00AF630B">
        <w:rPr>
          <w:rFonts w:hint="eastAsia"/>
          <w:sz w:val="24"/>
          <w:szCs w:val="24"/>
        </w:rPr>
        <w:t>至</w:t>
      </w:r>
      <w:r>
        <w:rPr>
          <w:rFonts w:hint="eastAsia"/>
          <w:sz w:val="24"/>
          <w:szCs w:val="24"/>
        </w:rPr>
        <w:t>’</w:t>
      </w:r>
      <w:r w:rsidRPr="00AF630B">
        <w:rPr>
          <w:rFonts w:hint="eastAsia"/>
          <w:sz w:val="24"/>
          <w:szCs w:val="24"/>
        </w:rPr>
        <w:t>。《爾雅》《釋文》訓</w:t>
      </w:r>
      <w:r>
        <w:rPr>
          <w:rFonts w:hint="eastAsia"/>
          <w:sz w:val="24"/>
          <w:szCs w:val="24"/>
        </w:rPr>
        <w:t>‘</w:t>
      </w:r>
      <w:r w:rsidRPr="00AF630B">
        <w:rPr>
          <w:rFonts w:hint="eastAsia"/>
          <w:sz w:val="24"/>
          <w:szCs w:val="24"/>
        </w:rPr>
        <w:t>造</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作</w:t>
      </w:r>
      <w:r>
        <w:rPr>
          <w:rFonts w:hint="eastAsia"/>
          <w:sz w:val="24"/>
          <w:szCs w:val="24"/>
        </w:rPr>
        <w:t>’，</w:t>
      </w:r>
      <w:r w:rsidRPr="00AF630B">
        <w:rPr>
          <w:rFonts w:hint="eastAsia"/>
          <w:sz w:val="24"/>
          <w:szCs w:val="24"/>
        </w:rPr>
        <w:t>宣十二年《公羊傳》疏引舊説訓</w:t>
      </w:r>
      <w:r>
        <w:rPr>
          <w:rFonts w:hint="eastAsia"/>
          <w:sz w:val="24"/>
          <w:szCs w:val="24"/>
        </w:rPr>
        <w:t>‘</w:t>
      </w:r>
      <w:r w:rsidRPr="00AF630B">
        <w:rPr>
          <w:rFonts w:hint="eastAsia"/>
          <w:sz w:val="24"/>
          <w:szCs w:val="24"/>
        </w:rPr>
        <w:t>造</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詣</w:t>
      </w:r>
      <w:r>
        <w:rPr>
          <w:rFonts w:hint="eastAsia"/>
          <w:sz w:val="24"/>
          <w:szCs w:val="24"/>
        </w:rPr>
        <w:t>’</w:t>
      </w:r>
      <w:r w:rsidRPr="00AF630B">
        <w:rPr>
          <w:rFonts w:hint="eastAsia"/>
          <w:sz w:val="24"/>
          <w:szCs w:val="24"/>
        </w:rPr>
        <w:t>，又轉訓爲</w:t>
      </w:r>
      <w:r>
        <w:rPr>
          <w:rFonts w:hint="eastAsia"/>
          <w:sz w:val="24"/>
          <w:szCs w:val="24"/>
        </w:rPr>
        <w:t>‘</w:t>
      </w:r>
      <w:r w:rsidRPr="00AF630B">
        <w:rPr>
          <w:rFonts w:hint="eastAsia"/>
          <w:sz w:val="24"/>
          <w:szCs w:val="24"/>
        </w:rPr>
        <w:t>成</w:t>
      </w:r>
      <w:r>
        <w:rPr>
          <w:rFonts w:hint="eastAsia"/>
          <w:sz w:val="24"/>
          <w:szCs w:val="24"/>
        </w:rPr>
        <w:t>’</w:t>
      </w:r>
      <w:r w:rsidRPr="00AF630B">
        <w:rPr>
          <w:rFonts w:hint="eastAsia"/>
          <w:sz w:val="24"/>
          <w:szCs w:val="24"/>
        </w:rPr>
        <w:t>，皆由不知</w:t>
      </w:r>
      <w:r>
        <w:rPr>
          <w:rFonts w:hint="eastAsia"/>
          <w:sz w:val="24"/>
          <w:szCs w:val="24"/>
        </w:rPr>
        <w:t>‘</w:t>
      </w:r>
      <w:r w:rsidRPr="00AF630B">
        <w:rPr>
          <w:rFonts w:hint="eastAsia"/>
          <w:sz w:val="24"/>
          <w:szCs w:val="24"/>
        </w:rPr>
        <w:t>造</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比次</w:t>
      </w:r>
      <w:r>
        <w:rPr>
          <w:rFonts w:hint="eastAsia"/>
          <w:sz w:val="24"/>
          <w:szCs w:val="24"/>
        </w:rPr>
        <w:t>’</w:t>
      </w:r>
      <w:r w:rsidRPr="00AF630B">
        <w:rPr>
          <w:rFonts w:hint="eastAsia"/>
          <w:sz w:val="24"/>
          <w:szCs w:val="24"/>
        </w:rPr>
        <w:t>之義，故望文生訓，而卒無一當矣。</w:t>
      </w:r>
    </w:p>
    <w:p w14:paraId="325892D0" w14:textId="77777777" w:rsidR="00746172" w:rsidRPr="00AF630B" w:rsidRDefault="00746172" w:rsidP="006F3055">
      <w:pPr>
        <w:spacing w:line="400" w:lineRule="exact"/>
        <w:rPr>
          <w:sz w:val="24"/>
          <w:szCs w:val="24"/>
        </w:rPr>
      </w:pPr>
    </w:p>
    <w:p w14:paraId="0B04F5A1"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露其體</w:t>
      </w:r>
    </w:p>
    <w:p w14:paraId="584FE094" w14:textId="77777777" w:rsidR="003121E9" w:rsidRDefault="003121E9" w:rsidP="006F3055">
      <w:pPr>
        <w:snapToGrid w:val="0"/>
        <w:spacing w:line="400" w:lineRule="exact"/>
        <w:rPr>
          <w:sz w:val="24"/>
          <w:szCs w:val="24"/>
        </w:rPr>
      </w:pPr>
      <w:r>
        <w:rPr>
          <w:rFonts w:hint="eastAsia"/>
          <w:sz w:val="24"/>
          <w:szCs w:val="24"/>
        </w:rPr>
        <w:t>‘</w:t>
      </w:r>
      <w:r w:rsidRPr="00AF630B">
        <w:rPr>
          <w:rFonts w:hint="eastAsia"/>
          <w:sz w:val="24"/>
          <w:szCs w:val="24"/>
        </w:rPr>
        <w:t>於是乎節宣其氣，勿使有所壅閉湫底，以露其體</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湫，集也。底，滯也。露，羸也。壹之則血氣集滯而體羸露。</w:t>
      </w:r>
      <w:r>
        <w:rPr>
          <w:rFonts w:hint="eastAsia"/>
          <w:sz w:val="24"/>
          <w:szCs w:val="24"/>
        </w:rPr>
        <w:t>’</w:t>
      </w:r>
      <w:r w:rsidRPr="00AF630B">
        <w:rPr>
          <w:rFonts w:hint="eastAsia"/>
          <w:sz w:val="24"/>
          <w:szCs w:val="24"/>
        </w:rPr>
        <w:t>家大人曰：</w:t>
      </w:r>
      <w:r>
        <w:rPr>
          <w:rFonts w:hint="eastAsia"/>
          <w:sz w:val="24"/>
          <w:szCs w:val="24"/>
        </w:rPr>
        <w:t>‘</w:t>
      </w:r>
      <w:r w:rsidRPr="00AF630B">
        <w:rPr>
          <w:rFonts w:hint="eastAsia"/>
          <w:sz w:val="24"/>
          <w:szCs w:val="24"/>
        </w:rPr>
        <w:t>露</w:t>
      </w:r>
      <w:r>
        <w:rPr>
          <w:rFonts w:hint="eastAsia"/>
          <w:sz w:val="24"/>
          <w:szCs w:val="24"/>
        </w:rPr>
        <w:t>’</w:t>
      </w:r>
      <w:r w:rsidRPr="00AF630B">
        <w:rPr>
          <w:rFonts w:hint="eastAsia"/>
          <w:sz w:val="24"/>
          <w:szCs w:val="24"/>
        </w:rPr>
        <w:t>猶疲也、憊也。</w:t>
      </w:r>
      <w:r w:rsidRPr="00AF630B">
        <w:rPr>
          <w:rFonts w:hint="eastAsia"/>
          <w:sz w:val="24"/>
          <w:szCs w:val="24"/>
        </w:rPr>
        <w:lastRenderedPageBreak/>
        <w:t>《吕氏春秋·盡數篇》曰：</w:t>
      </w:r>
      <w:r>
        <w:rPr>
          <w:rFonts w:hint="eastAsia"/>
          <w:sz w:val="24"/>
          <w:szCs w:val="24"/>
        </w:rPr>
        <w:t>‘</w:t>
      </w:r>
      <w:r w:rsidRPr="00AF630B">
        <w:rPr>
          <w:rFonts w:hint="eastAsia"/>
          <w:sz w:val="24"/>
          <w:szCs w:val="24"/>
        </w:rPr>
        <w:t>形不動則精不流，精不流則氣鬱鬱。處頭則爲腫爲風，處耳則爲挶爲聾，處目則爲</w:t>
      </w:r>
      <w:r w:rsidRPr="004C2B65">
        <w:rPr>
          <w:rFonts w:hint="eastAsia"/>
          <w:sz w:val="24"/>
          <w:szCs w:val="24"/>
        </w:rPr>
        <w:t>䁾</w:t>
      </w:r>
      <w:r w:rsidRPr="00AF630B">
        <w:rPr>
          <w:rFonts w:hint="eastAsia"/>
          <w:sz w:val="24"/>
          <w:szCs w:val="24"/>
        </w:rPr>
        <w:t>爲盲，處鼻則爲鼽爲窒，處腹則爲張爲</w:t>
      </w:r>
      <w:r>
        <w:rPr>
          <w:rFonts w:hint="eastAsia"/>
          <w:sz w:val="24"/>
          <w:szCs w:val="24"/>
        </w:rPr>
        <w:t>府</w:t>
      </w:r>
      <w:r w:rsidRPr="00AF630B">
        <w:rPr>
          <w:rFonts w:hint="eastAsia"/>
          <w:sz w:val="24"/>
          <w:szCs w:val="24"/>
        </w:rPr>
        <w:t>，處足則爲痿爲</w:t>
      </w:r>
      <w:r w:rsidRPr="004C2B65">
        <w:rPr>
          <w:rFonts w:hint="eastAsia"/>
          <w:sz w:val="24"/>
          <w:szCs w:val="24"/>
        </w:rPr>
        <w:t>蹷</w:t>
      </w:r>
      <w:r w:rsidRPr="00AF630B">
        <w:rPr>
          <w:rFonts w:hint="eastAsia"/>
          <w:sz w:val="24"/>
          <w:szCs w:val="24"/>
        </w:rPr>
        <w:t>。</w:t>
      </w:r>
      <w:r>
        <w:rPr>
          <w:rFonts w:hint="eastAsia"/>
          <w:sz w:val="24"/>
          <w:szCs w:val="24"/>
        </w:rPr>
        <w:t>’</w:t>
      </w:r>
      <w:r w:rsidRPr="00AF630B">
        <w:rPr>
          <w:rFonts w:hint="eastAsia"/>
          <w:sz w:val="24"/>
          <w:szCs w:val="24"/>
        </w:rPr>
        <w:t>然則氣鬱而不宣者，體之所以憊也，故曰</w:t>
      </w:r>
      <w:r>
        <w:rPr>
          <w:rFonts w:hint="eastAsia"/>
          <w:sz w:val="24"/>
          <w:szCs w:val="24"/>
        </w:rPr>
        <w:t>‘</w:t>
      </w:r>
      <w:r w:rsidRPr="00AF630B">
        <w:rPr>
          <w:rFonts w:hint="eastAsia"/>
          <w:sz w:val="24"/>
          <w:szCs w:val="24"/>
        </w:rPr>
        <w:t>勿使有所壅閉湫底，以露其體</w:t>
      </w:r>
      <w:r>
        <w:rPr>
          <w:rFonts w:hint="eastAsia"/>
          <w:sz w:val="24"/>
          <w:szCs w:val="24"/>
        </w:rPr>
        <w:t>’</w:t>
      </w:r>
      <w:r w:rsidRPr="00AF630B">
        <w:rPr>
          <w:rFonts w:hint="eastAsia"/>
          <w:sz w:val="24"/>
          <w:szCs w:val="24"/>
        </w:rPr>
        <w:t>。《方言》曰：</w:t>
      </w:r>
      <w:r>
        <w:rPr>
          <w:rFonts w:hint="eastAsia"/>
          <w:sz w:val="24"/>
          <w:szCs w:val="24"/>
        </w:rPr>
        <w:t>‘</w:t>
      </w:r>
      <w:r w:rsidRPr="00AF630B">
        <w:rPr>
          <w:rFonts w:hint="eastAsia"/>
          <w:sz w:val="24"/>
          <w:szCs w:val="24"/>
        </w:rPr>
        <w:t>露，敗也。</w:t>
      </w:r>
      <w:r>
        <w:rPr>
          <w:rFonts w:hint="eastAsia"/>
          <w:sz w:val="24"/>
          <w:szCs w:val="24"/>
        </w:rPr>
        <w:t>’</w:t>
      </w:r>
      <w:r w:rsidRPr="00AF630B">
        <w:rPr>
          <w:rFonts w:hint="eastAsia"/>
          <w:sz w:val="24"/>
          <w:szCs w:val="24"/>
        </w:rPr>
        <w:t>《管子·五輔篇》曰：</w:t>
      </w:r>
      <w:r>
        <w:rPr>
          <w:rFonts w:hint="eastAsia"/>
          <w:sz w:val="24"/>
          <w:szCs w:val="24"/>
        </w:rPr>
        <w:t>‘</w:t>
      </w:r>
      <w:r w:rsidRPr="00AF630B">
        <w:rPr>
          <w:rFonts w:hint="eastAsia"/>
          <w:sz w:val="24"/>
          <w:szCs w:val="24"/>
        </w:rPr>
        <w:t>振罷露</w:t>
      </w:r>
      <w:r>
        <w:rPr>
          <w:rFonts w:hint="eastAsia"/>
          <w:sz w:val="24"/>
          <w:szCs w:val="24"/>
        </w:rPr>
        <w:t>，</w:t>
      </w:r>
      <w:r w:rsidRPr="004C2B65">
        <w:rPr>
          <w:rFonts w:hint="eastAsia"/>
          <w:sz w:val="18"/>
          <w:szCs w:val="18"/>
        </w:rPr>
        <w:t>罷與疲同。</w:t>
      </w:r>
      <w:r w:rsidRPr="00AF630B">
        <w:rPr>
          <w:rFonts w:hint="eastAsia"/>
          <w:sz w:val="24"/>
          <w:szCs w:val="24"/>
        </w:rPr>
        <w:t>資乏絶。</w:t>
      </w:r>
      <w:r>
        <w:rPr>
          <w:rFonts w:hint="eastAsia"/>
          <w:sz w:val="24"/>
          <w:szCs w:val="24"/>
        </w:rPr>
        <w:t>’</w:t>
      </w:r>
      <w:r w:rsidRPr="00AF630B">
        <w:rPr>
          <w:rFonts w:hint="eastAsia"/>
          <w:sz w:val="24"/>
          <w:szCs w:val="24"/>
        </w:rPr>
        <w:t>《秦策》曰：</w:t>
      </w:r>
      <w:r>
        <w:rPr>
          <w:rFonts w:hint="eastAsia"/>
          <w:sz w:val="24"/>
          <w:szCs w:val="24"/>
        </w:rPr>
        <w:t>‘</w:t>
      </w:r>
      <w:r w:rsidRPr="00AF630B">
        <w:rPr>
          <w:rFonts w:hint="eastAsia"/>
          <w:sz w:val="24"/>
          <w:szCs w:val="24"/>
        </w:rPr>
        <w:t>諸侯見齊之罷露。</w:t>
      </w:r>
      <w:r>
        <w:rPr>
          <w:rFonts w:hint="eastAsia"/>
          <w:sz w:val="24"/>
          <w:szCs w:val="24"/>
        </w:rPr>
        <w:t>’</w:t>
      </w:r>
      <w:r w:rsidRPr="00AF630B">
        <w:rPr>
          <w:rFonts w:hint="eastAsia"/>
          <w:sz w:val="24"/>
          <w:szCs w:val="24"/>
        </w:rPr>
        <w:t>是</w:t>
      </w:r>
      <w:r>
        <w:rPr>
          <w:rFonts w:hint="eastAsia"/>
          <w:sz w:val="24"/>
          <w:szCs w:val="24"/>
        </w:rPr>
        <w:t>‘</w:t>
      </w:r>
      <w:r w:rsidRPr="00AF630B">
        <w:rPr>
          <w:rFonts w:hint="eastAsia"/>
          <w:sz w:val="24"/>
          <w:szCs w:val="24"/>
        </w:rPr>
        <w:t>露</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疲憊</w:t>
      </w:r>
      <w:r>
        <w:rPr>
          <w:rFonts w:hint="eastAsia"/>
          <w:sz w:val="24"/>
          <w:szCs w:val="24"/>
        </w:rPr>
        <w:t>’</w:t>
      </w:r>
      <w:r w:rsidRPr="00AF630B">
        <w:rPr>
          <w:rFonts w:hint="eastAsia"/>
          <w:sz w:val="24"/>
          <w:szCs w:val="24"/>
        </w:rPr>
        <w:t>之義，露</w:t>
      </w:r>
      <w:r>
        <w:rPr>
          <w:rFonts w:hint="eastAsia"/>
          <w:sz w:val="24"/>
          <w:szCs w:val="24"/>
        </w:rPr>
        <w:t>、</w:t>
      </w:r>
      <w:r w:rsidRPr="00AF630B">
        <w:rPr>
          <w:rFonts w:hint="eastAsia"/>
          <w:sz w:val="24"/>
          <w:szCs w:val="24"/>
        </w:rPr>
        <w:t>羸一聲之轉，故《廣雅》曰</w:t>
      </w:r>
      <w:r>
        <w:rPr>
          <w:rFonts w:hint="eastAsia"/>
          <w:sz w:val="24"/>
          <w:szCs w:val="24"/>
        </w:rPr>
        <w:t>：‘</w:t>
      </w:r>
      <w:r w:rsidRPr="00AF630B">
        <w:rPr>
          <w:rFonts w:hint="eastAsia"/>
          <w:sz w:val="24"/>
          <w:szCs w:val="24"/>
        </w:rPr>
        <w:t>疲、羸</w:t>
      </w:r>
      <w:r>
        <w:rPr>
          <w:rFonts w:hint="eastAsia"/>
          <w:sz w:val="24"/>
          <w:szCs w:val="24"/>
        </w:rPr>
        <w:t>、</w:t>
      </w:r>
      <w:r w:rsidRPr="00E362E8">
        <w:rPr>
          <w:rFonts w:ascii="宋体" w:eastAsia="宋体-方正超大字符集" w:hAnsi="宋体-方正超大字符集" w:cs="宋体-方正超大字符集" w:hint="eastAsia"/>
          <w:sz w:val="24"/>
          <w:szCs w:val="24"/>
        </w:rPr>
        <w:t>𢞎</w:t>
      </w:r>
      <w:r w:rsidRPr="00E362E8">
        <w:rPr>
          <w:rFonts w:ascii="宋体" w:hAnsi="宋体" w:cs="宋体-方正超大字符集" w:hint="eastAsia"/>
          <w:sz w:val="24"/>
          <w:szCs w:val="24"/>
        </w:rPr>
        <w:t>，</w:t>
      </w:r>
      <w:r w:rsidRPr="004C2B65">
        <w:rPr>
          <w:rFonts w:hint="eastAsia"/>
          <w:sz w:val="18"/>
          <w:szCs w:val="18"/>
        </w:rPr>
        <w:t>與憊同。</w:t>
      </w:r>
      <w:r w:rsidRPr="00AF630B">
        <w:rPr>
          <w:rFonts w:hint="eastAsia"/>
          <w:sz w:val="24"/>
          <w:szCs w:val="24"/>
        </w:rPr>
        <w:t>極也。</w:t>
      </w:r>
      <w:r>
        <w:rPr>
          <w:rFonts w:hint="eastAsia"/>
          <w:sz w:val="24"/>
          <w:szCs w:val="24"/>
        </w:rPr>
        <w:t>’</w:t>
      </w:r>
      <w:r w:rsidRPr="00AF630B">
        <w:rPr>
          <w:rFonts w:hint="eastAsia"/>
          <w:sz w:val="24"/>
          <w:szCs w:val="24"/>
        </w:rPr>
        <w:t>《列子·湯問篇》</w:t>
      </w:r>
      <w:r>
        <w:rPr>
          <w:rFonts w:hint="eastAsia"/>
          <w:sz w:val="24"/>
          <w:szCs w:val="24"/>
        </w:rPr>
        <w:t>‘氣甚猛，形甚露’，</w:t>
      </w:r>
      <w:r w:rsidRPr="00AF630B">
        <w:rPr>
          <w:rFonts w:hint="eastAsia"/>
          <w:sz w:val="24"/>
          <w:szCs w:val="24"/>
        </w:rPr>
        <w:t>張湛曰：</w:t>
      </w:r>
      <w:r>
        <w:rPr>
          <w:rFonts w:hint="eastAsia"/>
          <w:sz w:val="24"/>
          <w:szCs w:val="24"/>
        </w:rPr>
        <w:t>‘</w:t>
      </w:r>
      <w:r w:rsidRPr="00AF630B">
        <w:rPr>
          <w:rFonts w:hint="eastAsia"/>
          <w:sz w:val="24"/>
          <w:szCs w:val="24"/>
        </w:rPr>
        <w:t>有膽氣而體羸虚。</w:t>
      </w:r>
      <w:r>
        <w:rPr>
          <w:rFonts w:hint="eastAsia"/>
          <w:sz w:val="24"/>
          <w:szCs w:val="24"/>
        </w:rPr>
        <w:t>’</w:t>
      </w:r>
      <w:r w:rsidRPr="00AF630B">
        <w:rPr>
          <w:rFonts w:hint="eastAsia"/>
          <w:sz w:val="24"/>
          <w:szCs w:val="24"/>
        </w:rPr>
        <w:t>是</w:t>
      </w:r>
      <w:r>
        <w:rPr>
          <w:rFonts w:hint="eastAsia"/>
          <w:sz w:val="24"/>
          <w:szCs w:val="24"/>
        </w:rPr>
        <w:t>‘</w:t>
      </w:r>
      <w:r w:rsidRPr="00AF630B">
        <w:rPr>
          <w:rFonts w:hint="eastAsia"/>
          <w:sz w:val="24"/>
          <w:szCs w:val="24"/>
        </w:rPr>
        <w:t>露</w:t>
      </w:r>
      <w:r>
        <w:rPr>
          <w:rFonts w:hint="eastAsia"/>
          <w:sz w:val="24"/>
          <w:szCs w:val="24"/>
        </w:rPr>
        <w:t>’</w:t>
      </w:r>
      <w:r w:rsidRPr="00AF630B">
        <w:rPr>
          <w:rFonts w:hint="eastAsia"/>
          <w:sz w:val="24"/>
          <w:szCs w:val="24"/>
        </w:rPr>
        <w:t>即</w:t>
      </w:r>
      <w:r>
        <w:rPr>
          <w:rFonts w:hint="eastAsia"/>
          <w:sz w:val="24"/>
          <w:szCs w:val="24"/>
        </w:rPr>
        <w:t>‘</w:t>
      </w:r>
      <w:r w:rsidRPr="00AF630B">
        <w:rPr>
          <w:rFonts w:hint="eastAsia"/>
          <w:sz w:val="24"/>
          <w:szCs w:val="24"/>
        </w:rPr>
        <w:t>羸</w:t>
      </w:r>
      <w:r>
        <w:rPr>
          <w:rFonts w:hint="eastAsia"/>
          <w:sz w:val="24"/>
          <w:szCs w:val="24"/>
        </w:rPr>
        <w:t>’也。《孟子·滕文公篇》‘</w:t>
      </w:r>
      <w:r w:rsidRPr="00AF630B">
        <w:rPr>
          <w:rFonts w:hint="eastAsia"/>
          <w:sz w:val="24"/>
          <w:szCs w:val="24"/>
        </w:rPr>
        <w:t>是率天下而路也</w:t>
      </w:r>
      <w:r>
        <w:rPr>
          <w:rFonts w:hint="eastAsia"/>
          <w:sz w:val="24"/>
          <w:szCs w:val="24"/>
        </w:rPr>
        <w:t>’，</w:t>
      </w:r>
      <w:r w:rsidRPr="00AF630B">
        <w:rPr>
          <w:rFonts w:hint="eastAsia"/>
          <w:sz w:val="24"/>
          <w:szCs w:val="24"/>
        </w:rPr>
        <w:t>趙注曰：</w:t>
      </w:r>
      <w:r>
        <w:rPr>
          <w:rFonts w:hint="eastAsia"/>
          <w:sz w:val="24"/>
          <w:szCs w:val="24"/>
        </w:rPr>
        <w:t>‘</w:t>
      </w:r>
      <w:r w:rsidRPr="00AF630B">
        <w:rPr>
          <w:rFonts w:hint="eastAsia"/>
          <w:sz w:val="24"/>
          <w:szCs w:val="24"/>
        </w:rPr>
        <w:t>是率導天下之人以羸路也。</w:t>
      </w:r>
      <w:r>
        <w:rPr>
          <w:rFonts w:hint="eastAsia"/>
          <w:sz w:val="24"/>
          <w:szCs w:val="24"/>
        </w:rPr>
        <w:t>’</w:t>
      </w:r>
      <w:r w:rsidRPr="00E362E8">
        <w:rPr>
          <w:rFonts w:hint="eastAsia"/>
          <w:sz w:val="18"/>
          <w:szCs w:val="18"/>
        </w:rPr>
        <w:t>今本</w:t>
      </w:r>
      <w:r>
        <w:rPr>
          <w:rFonts w:hint="eastAsia"/>
          <w:sz w:val="18"/>
          <w:szCs w:val="18"/>
        </w:rPr>
        <w:t>‘</w:t>
      </w:r>
      <w:r w:rsidRPr="00E362E8">
        <w:rPr>
          <w:rFonts w:hint="eastAsia"/>
          <w:sz w:val="18"/>
          <w:szCs w:val="18"/>
        </w:rPr>
        <w:t>羸路</w:t>
      </w:r>
      <w:r>
        <w:rPr>
          <w:rFonts w:hint="eastAsia"/>
          <w:sz w:val="18"/>
          <w:szCs w:val="18"/>
        </w:rPr>
        <w:t>’</w:t>
      </w:r>
      <w:r w:rsidRPr="00E362E8">
        <w:rPr>
          <w:rFonts w:hint="eastAsia"/>
          <w:sz w:val="18"/>
          <w:szCs w:val="18"/>
        </w:rPr>
        <w:t>作</w:t>
      </w:r>
      <w:r>
        <w:rPr>
          <w:rFonts w:hint="eastAsia"/>
          <w:sz w:val="18"/>
          <w:szCs w:val="18"/>
        </w:rPr>
        <w:t>‘</w:t>
      </w:r>
      <w:r w:rsidRPr="00E362E8">
        <w:rPr>
          <w:rFonts w:hint="eastAsia"/>
          <w:sz w:val="18"/>
          <w:szCs w:val="18"/>
        </w:rPr>
        <w:t>羸困之路</w:t>
      </w:r>
      <w:r>
        <w:rPr>
          <w:rFonts w:hint="eastAsia"/>
          <w:sz w:val="18"/>
          <w:szCs w:val="18"/>
        </w:rPr>
        <w:t>’</w:t>
      </w:r>
      <w:r w:rsidRPr="00E362E8">
        <w:rPr>
          <w:rFonts w:hint="eastAsia"/>
          <w:sz w:val="18"/>
          <w:szCs w:val="18"/>
        </w:rPr>
        <w:t>，此後人不曉</w:t>
      </w:r>
      <w:r>
        <w:rPr>
          <w:rFonts w:hint="eastAsia"/>
          <w:sz w:val="18"/>
          <w:szCs w:val="18"/>
        </w:rPr>
        <w:t>‘</w:t>
      </w:r>
      <w:r w:rsidRPr="00E362E8">
        <w:rPr>
          <w:rFonts w:hint="eastAsia"/>
          <w:sz w:val="18"/>
          <w:szCs w:val="18"/>
        </w:rPr>
        <w:t>路</w:t>
      </w:r>
      <w:r>
        <w:rPr>
          <w:rFonts w:hint="eastAsia"/>
          <w:sz w:val="18"/>
          <w:szCs w:val="18"/>
        </w:rPr>
        <w:t>’</w:t>
      </w:r>
      <w:r w:rsidRPr="00E362E8">
        <w:rPr>
          <w:rFonts w:hint="eastAsia"/>
          <w:sz w:val="18"/>
          <w:szCs w:val="18"/>
        </w:rPr>
        <w:t>字之義而妄改之也。案</w:t>
      </w:r>
      <w:r>
        <w:rPr>
          <w:rFonts w:hint="eastAsia"/>
          <w:sz w:val="18"/>
          <w:szCs w:val="18"/>
        </w:rPr>
        <w:t>：</w:t>
      </w:r>
      <w:r w:rsidRPr="00E362E8">
        <w:rPr>
          <w:rFonts w:hint="eastAsia"/>
          <w:sz w:val="18"/>
          <w:szCs w:val="18"/>
        </w:rPr>
        <w:t>《音義》曰：</w:t>
      </w:r>
      <w:r>
        <w:rPr>
          <w:rFonts w:hint="eastAsia"/>
          <w:sz w:val="18"/>
          <w:szCs w:val="18"/>
        </w:rPr>
        <w:t>‘</w:t>
      </w:r>
      <w:r w:rsidRPr="00E362E8">
        <w:rPr>
          <w:rFonts w:hint="eastAsia"/>
          <w:sz w:val="18"/>
          <w:szCs w:val="18"/>
        </w:rPr>
        <w:t>丁</w:t>
      </w:r>
      <w:r>
        <w:rPr>
          <w:rFonts w:hint="eastAsia"/>
          <w:sz w:val="18"/>
          <w:szCs w:val="18"/>
        </w:rPr>
        <w:t>、</w:t>
      </w:r>
      <w:r w:rsidRPr="00E362E8">
        <w:rPr>
          <w:rFonts w:hint="eastAsia"/>
          <w:sz w:val="18"/>
          <w:szCs w:val="18"/>
        </w:rPr>
        <w:t>張並云路與露同</w:t>
      </w:r>
      <w:r>
        <w:rPr>
          <w:rFonts w:hint="eastAsia"/>
          <w:sz w:val="18"/>
          <w:szCs w:val="18"/>
        </w:rPr>
        <w:t>。’</w:t>
      </w:r>
      <w:r w:rsidRPr="00E362E8">
        <w:rPr>
          <w:rFonts w:hint="eastAsia"/>
          <w:sz w:val="18"/>
          <w:szCs w:val="18"/>
        </w:rPr>
        <w:t>又所列注文内無</w:t>
      </w:r>
      <w:r>
        <w:rPr>
          <w:rFonts w:hint="eastAsia"/>
          <w:sz w:val="18"/>
          <w:szCs w:val="18"/>
        </w:rPr>
        <w:t>‘</w:t>
      </w:r>
      <w:r w:rsidRPr="00E362E8">
        <w:rPr>
          <w:rFonts w:hint="eastAsia"/>
          <w:sz w:val="18"/>
          <w:szCs w:val="18"/>
        </w:rPr>
        <w:t>困之</w:t>
      </w:r>
      <w:r>
        <w:rPr>
          <w:rFonts w:hint="eastAsia"/>
          <w:sz w:val="18"/>
          <w:szCs w:val="18"/>
        </w:rPr>
        <w:t>’</w:t>
      </w:r>
      <w:r w:rsidRPr="00E362E8">
        <w:rPr>
          <w:rFonts w:hint="eastAsia"/>
          <w:sz w:val="18"/>
          <w:szCs w:val="18"/>
        </w:rPr>
        <w:t>二字，今據删。</w:t>
      </w:r>
      <w:r>
        <w:rPr>
          <w:rFonts w:hint="eastAsia"/>
          <w:sz w:val="24"/>
          <w:szCs w:val="24"/>
        </w:rPr>
        <w:t>《吕氏春秋·不屈篇》‘</w:t>
      </w:r>
      <w:r w:rsidRPr="00AF630B">
        <w:rPr>
          <w:rFonts w:hint="eastAsia"/>
          <w:sz w:val="24"/>
          <w:szCs w:val="24"/>
        </w:rPr>
        <w:t>士民罷潞</w:t>
      </w:r>
      <w:r>
        <w:rPr>
          <w:rFonts w:hint="eastAsia"/>
          <w:sz w:val="24"/>
          <w:szCs w:val="24"/>
        </w:rPr>
        <w:t>’，《秦策》‘</w:t>
      </w:r>
      <w:r w:rsidRPr="00AF630B">
        <w:rPr>
          <w:rFonts w:hint="eastAsia"/>
          <w:sz w:val="24"/>
          <w:szCs w:val="24"/>
        </w:rPr>
        <w:t>士民潞病於内</w:t>
      </w:r>
      <w:r>
        <w:rPr>
          <w:rFonts w:hint="eastAsia"/>
          <w:sz w:val="24"/>
          <w:szCs w:val="24"/>
        </w:rPr>
        <w:t>’，</w:t>
      </w:r>
      <w:r w:rsidRPr="00AF630B">
        <w:rPr>
          <w:rFonts w:hint="eastAsia"/>
          <w:sz w:val="24"/>
          <w:szCs w:val="24"/>
        </w:rPr>
        <w:t>高注並曰：</w:t>
      </w:r>
      <w:r>
        <w:rPr>
          <w:rFonts w:hint="eastAsia"/>
          <w:sz w:val="24"/>
          <w:szCs w:val="24"/>
        </w:rPr>
        <w:t>‘</w:t>
      </w:r>
      <w:r w:rsidRPr="00AF630B">
        <w:rPr>
          <w:rFonts w:hint="eastAsia"/>
          <w:sz w:val="24"/>
          <w:szCs w:val="24"/>
        </w:rPr>
        <w:t>潞，羸也。</w:t>
      </w:r>
      <w:r>
        <w:rPr>
          <w:rFonts w:hint="eastAsia"/>
          <w:sz w:val="24"/>
          <w:szCs w:val="24"/>
        </w:rPr>
        <w:t>’</w:t>
      </w:r>
      <w:r w:rsidRPr="00AF630B">
        <w:rPr>
          <w:rFonts w:hint="eastAsia"/>
          <w:sz w:val="24"/>
          <w:szCs w:val="24"/>
        </w:rPr>
        <w:t>路</w:t>
      </w:r>
      <w:r>
        <w:rPr>
          <w:rFonts w:hint="eastAsia"/>
          <w:sz w:val="24"/>
          <w:szCs w:val="24"/>
        </w:rPr>
        <w:t>、</w:t>
      </w:r>
      <w:r w:rsidRPr="00AF630B">
        <w:rPr>
          <w:rFonts w:hint="eastAsia"/>
          <w:sz w:val="24"/>
          <w:szCs w:val="24"/>
        </w:rPr>
        <w:t>潞皆與露同，故杜言</w:t>
      </w:r>
      <w:r>
        <w:rPr>
          <w:rFonts w:hint="eastAsia"/>
          <w:sz w:val="24"/>
          <w:szCs w:val="24"/>
        </w:rPr>
        <w:t>‘</w:t>
      </w:r>
      <w:r w:rsidRPr="00AF630B">
        <w:rPr>
          <w:rFonts w:hint="eastAsia"/>
          <w:sz w:val="24"/>
          <w:szCs w:val="24"/>
        </w:rPr>
        <w:t>體羸露</w:t>
      </w:r>
      <w:r>
        <w:rPr>
          <w:rFonts w:hint="eastAsia"/>
          <w:sz w:val="24"/>
          <w:szCs w:val="24"/>
        </w:rPr>
        <w:t>’</w:t>
      </w:r>
      <w:r w:rsidRPr="00AF630B">
        <w:rPr>
          <w:rFonts w:hint="eastAsia"/>
          <w:sz w:val="24"/>
          <w:szCs w:val="24"/>
        </w:rPr>
        <w:t>也。《正義》不曉</w:t>
      </w:r>
      <w:r>
        <w:rPr>
          <w:rFonts w:hint="eastAsia"/>
          <w:sz w:val="24"/>
          <w:szCs w:val="24"/>
        </w:rPr>
        <w:t>‘</w:t>
      </w:r>
      <w:r w:rsidRPr="00AF630B">
        <w:rPr>
          <w:rFonts w:hint="eastAsia"/>
          <w:sz w:val="24"/>
          <w:szCs w:val="24"/>
        </w:rPr>
        <w:t>露</w:t>
      </w:r>
      <w:r>
        <w:rPr>
          <w:rFonts w:hint="eastAsia"/>
          <w:sz w:val="24"/>
          <w:szCs w:val="24"/>
        </w:rPr>
        <w:t>’</w:t>
      </w:r>
      <w:r w:rsidRPr="00AF630B">
        <w:rPr>
          <w:rFonts w:hint="eastAsia"/>
          <w:sz w:val="24"/>
          <w:szCs w:val="24"/>
        </w:rPr>
        <w:t>字之義，乃云</w:t>
      </w:r>
      <w:r>
        <w:rPr>
          <w:rFonts w:hint="eastAsia"/>
          <w:sz w:val="24"/>
          <w:szCs w:val="24"/>
        </w:rPr>
        <w:t>‘</w:t>
      </w:r>
      <w:r w:rsidRPr="00AF630B">
        <w:rPr>
          <w:rFonts w:hint="eastAsia"/>
          <w:sz w:val="24"/>
          <w:szCs w:val="24"/>
        </w:rPr>
        <w:t>肌膚瘦則骸骨露</w:t>
      </w:r>
      <w:r>
        <w:rPr>
          <w:rFonts w:hint="eastAsia"/>
          <w:sz w:val="24"/>
          <w:szCs w:val="24"/>
        </w:rPr>
        <w:t>’</w:t>
      </w:r>
      <w:r w:rsidRPr="00AF630B">
        <w:rPr>
          <w:rFonts w:hint="eastAsia"/>
          <w:sz w:val="24"/>
          <w:szCs w:val="24"/>
        </w:rPr>
        <w:t>，又云</w:t>
      </w:r>
      <w:r>
        <w:rPr>
          <w:rFonts w:hint="eastAsia"/>
          <w:sz w:val="24"/>
          <w:szCs w:val="24"/>
        </w:rPr>
        <w:t>‘</w:t>
      </w:r>
      <w:r w:rsidRPr="00AF630B">
        <w:rPr>
          <w:rFonts w:hint="eastAsia"/>
          <w:sz w:val="24"/>
          <w:szCs w:val="24"/>
        </w:rPr>
        <w:t>羸露是露骨之名，其義與倮相近。倮，露形也</w:t>
      </w:r>
      <w:r>
        <w:rPr>
          <w:rFonts w:hint="eastAsia"/>
          <w:sz w:val="24"/>
          <w:szCs w:val="24"/>
        </w:rPr>
        <w:t>。</w:t>
      </w:r>
      <w:r w:rsidRPr="00AF630B">
        <w:rPr>
          <w:rFonts w:hint="eastAsia"/>
          <w:sz w:val="24"/>
          <w:szCs w:val="24"/>
        </w:rPr>
        <w:t>羸，露骨也</w:t>
      </w:r>
      <w:r>
        <w:rPr>
          <w:rFonts w:hint="eastAsia"/>
          <w:sz w:val="24"/>
          <w:szCs w:val="24"/>
        </w:rPr>
        <w:t>’，</w:t>
      </w:r>
      <w:r w:rsidRPr="00AF630B">
        <w:rPr>
          <w:rFonts w:hint="eastAsia"/>
          <w:sz w:val="24"/>
          <w:szCs w:val="24"/>
        </w:rPr>
        <w:t>皆失之。</w:t>
      </w:r>
    </w:p>
    <w:p w14:paraId="0B67655C" w14:textId="77777777" w:rsidR="00746172" w:rsidRPr="00AF630B" w:rsidRDefault="00746172" w:rsidP="006F3055">
      <w:pPr>
        <w:snapToGrid w:val="0"/>
        <w:spacing w:line="400" w:lineRule="exact"/>
        <w:rPr>
          <w:sz w:val="24"/>
          <w:szCs w:val="24"/>
        </w:rPr>
      </w:pPr>
    </w:p>
    <w:p w14:paraId="18A83ADD"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是謂近女室疾如蠱</w:t>
      </w:r>
    </w:p>
    <w:p w14:paraId="08E6EBDB" w14:textId="77777777" w:rsidR="003121E9" w:rsidRDefault="003121E9" w:rsidP="006F3055">
      <w:pPr>
        <w:spacing w:line="400" w:lineRule="exact"/>
        <w:rPr>
          <w:sz w:val="24"/>
          <w:szCs w:val="24"/>
        </w:rPr>
      </w:pPr>
      <w:r>
        <w:rPr>
          <w:rFonts w:hint="eastAsia"/>
          <w:sz w:val="24"/>
          <w:szCs w:val="24"/>
        </w:rPr>
        <w:t>‘是謂近女室</w:t>
      </w:r>
      <w:r w:rsidRPr="00AF630B">
        <w:rPr>
          <w:rFonts w:hint="eastAsia"/>
          <w:sz w:val="24"/>
          <w:szCs w:val="24"/>
        </w:rPr>
        <w:t>疾如蠱</w:t>
      </w:r>
      <w:r>
        <w:rPr>
          <w:rFonts w:hint="eastAsia"/>
          <w:sz w:val="24"/>
          <w:szCs w:val="24"/>
        </w:rPr>
        <w:t>’</w:t>
      </w:r>
      <w:r w:rsidRPr="00AF630B">
        <w:rPr>
          <w:rFonts w:hint="eastAsia"/>
          <w:sz w:val="24"/>
          <w:szCs w:val="24"/>
        </w:rPr>
        <w:t>。《正義》曰：</w:t>
      </w:r>
      <w:r>
        <w:rPr>
          <w:rFonts w:hint="eastAsia"/>
          <w:sz w:val="24"/>
          <w:szCs w:val="24"/>
        </w:rPr>
        <w:t>‘</w:t>
      </w:r>
      <w:r w:rsidRPr="00AF630B">
        <w:rPr>
          <w:rFonts w:hint="eastAsia"/>
          <w:sz w:val="24"/>
          <w:szCs w:val="24"/>
        </w:rPr>
        <w:t>女在房室，故以室言之。</w:t>
      </w:r>
      <w:r>
        <w:rPr>
          <w:rFonts w:hint="eastAsia"/>
          <w:sz w:val="24"/>
          <w:szCs w:val="24"/>
        </w:rPr>
        <w:t>’</w:t>
      </w:r>
      <w:r w:rsidRPr="00AF630B">
        <w:rPr>
          <w:rFonts w:hint="eastAsia"/>
          <w:sz w:val="24"/>
          <w:szCs w:val="24"/>
        </w:rPr>
        <w:t>家大人曰：晉侯以近女而生疾，不言</w:t>
      </w:r>
      <w:r>
        <w:rPr>
          <w:rFonts w:hint="eastAsia"/>
          <w:sz w:val="24"/>
          <w:szCs w:val="24"/>
        </w:rPr>
        <w:t>‘</w:t>
      </w:r>
      <w:r w:rsidRPr="00AF630B">
        <w:rPr>
          <w:rFonts w:hint="eastAsia"/>
          <w:sz w:val="24"/>
          <w:szCs w:val="24"/>
        </w:rPr>
        <w:t>近女</w:t>
      </w:r>
      <w:r>
        <w:rPr>
          <w:rFonts w:hint="eastAsia"/>
          <w:sz w:val="24"/>
          <w:szCs w:val="24"/>
        </w:rPr>
        <w:t>’</w:t>
      </w:r>
      <w:r w:rsidRPr="00AF630B">
        <w:rPr>
          <w:rFonts w:hint="eastAsia"/>
          <w:sz w:val="24"/>
          <w:szCs w:val="24"/>
        </w:rPr>
        <w:t>而言</w:t>
      </w:r>
      <w:r>
        <w:rPr>
          <w:rFonts w:hint="eastAsia"/>
          <w:sz w:val="24"/>
          <w:szCs w:val="24"/>
        </w:rPr>
        <w:t>‘</w:t>
      </w:r>
      <w:r w:rsidRPr="00AF630B">
        <w:rPr>
          <w:rFonts w:hint="eastAsia"/>
          <w:sz w:val="24"/>
          <w:szCs w:val="24"/>
        </w:rPr>
        <w:t>近女室</w:t>
      </w:r>
      <w:r>
        <w:rPr>
          <w:rFonts w:hint="eastAsia"/>
          <w:sz w:val="24"/>
          <w:szCs w:val="24"/>
        </w:rPr>
        <w:t>’</w:t>
      </w:r>
      <w:r w:rsidRPr="00AF630B">
        <w:rPr>
          <w:rFonts w:hint="eastAsia"/>
          <w:sz w:val="24"/>
          <w:szCs w:val="24"/>
        </w:rPr>
        <w:t>，於義轉迂。《易林</w:t>
      </w:r>
      <w:r>
        <w:rPr>
          <w:rFonts w:hint="eastAsia"/>
          <w:sz w:val="24"/>
          <w:szCs w:val="24"/>
        </w:rPr>
        <w:t>·鼎之復》</w:t>
      </w:r>
      <w:r w:rsidRPr="00AF630B">
        <w:rPr>
          <w:rFonts w:hint="eastAsia"/>
          <w:sz w:val="24"/>
          <w:szCs w:val="24"/>
        </w:rPr>
        <w:t>云</w:t>
      </w:r>
      <w:r>
        <w:rPr>
          <w:rFonts w:hint="eastAsia"/>
          <w:sz w:val="24"/>
          <w:szCs w:val="24"/>
        </w:rPr>
        <w:t>：‘</w:t>
      </w:r>
      <w:r w:rsidRPr="00AF630B">
        <w:rPr>
          <w:rFonts w:hint="eastAsia"/>
          <w:sz w:val="24"/>
          <w:szCs w:val="24"/>
        </w:rPr>
        <w:t>女室作毒，爲我心疾。</w:t>
      </w:r>
      <w:r>
        <w:rPr>
          <w:rFonts w:hint="eastAsia"/>
          <w:sz w:val="24"/>
          <w:szCs w:val="24"/>
        </w:rPr>
        <w:t>’</w:t>
      </w:r>
      <w:r w:rsidRPr="00AF630B">
        <w:rPr>
          <w:rFonts w:hint="eastAsia"/>
          <w:sz w:val="24"/>
          <w:szCs w:val="24"/>
        </w:rPr>
        <w:t>則漢人所見本已與今同。案</w:t>
      </w:r>
      <w:r>
        <w:rPr>
          <w:rFonts w:hint="eastAsia"/>
          <w:sz w:val="24"/>
          <w:szCs w:val="24"/>
        </w:rPr>
        <w:t>：‘</w:t>
      </w:r>
      <w:r w:rsidRPr="00AF630B">
        <w:rPr>
          <w:rFonts w:hint="eastAsia"/>
          <w:sz w:val="24"/>
          <w:szCs w:val="24"/>
        </w:rPr>
        <w:t>室</w:t>
      </w:r>
      <w:r>
        <w:rPr>
          <w:rFonts w:hint="eastAsia"/>
          <w:sz w:val="24"/>
          <w:szCs w:val="24"/>
        </w:rPr>
        <w:t>’</w:t>
      </w:r>
      <w:r w:rsidRPr="00AF630B">
        <w:rPr>
          <w:rFonts w:hint="eastAsia"/>
          <w:sz w:val="24"/>
          <w:szCs w:val="24"/>
        </w:rPr>
        <w:t>當爲</w:t>
      </w:r>
      <w:r>
        <w:rPr>
          <w:rFonts w:hint="eastAsia"/>
          <w:sz w:val="24"/>
          <w:szCs w:val="24"/>
        </w:rPr>
        <w:t>‘</w:t>
      </w:r>
      <w:r w:rsidRPr="00AF630B">
        <w:rPr>
          <w:rFonts w:hint="eastAsia"/>
          <w:sz w:val="24"/>
          <w:szCs w:val="24"/>
        </w:rPr>
        <w:t>生</w:t>
      </w:r>
      <w:r>
        <w:rPr>
          <w:rFonts w:hint="eastAsia"/>
          <w:sz w:val="24"/>
          <w:szCs w:val="24"/>
        </w:rPr>
        <w:t>’，</w:t>
      </w:r>
      <w:r w:rsidRPr="00AF630B">
        <w:rPr>
          <w:rFonts w:hint="eastAsia"/>
          <w:sz w:val="24"/>
          <w:szCs w:val="24"/>
        </w:rPr>
        <w:t>字之誤也。</w:t>
      </w:r>
      <w:r w:rsidRPr="00282353">
        <w:rPr>
          <w:rFonts w:hint="eastAsia"/>
          <w:sz w:val="18"/>
          <w:szCs w:val="18"/>
        </w:rPr>
        <w:t>蓋‘生’誤爲‘至’，又誤爲‘室’。</w:t>
      </w:r>
      <w:r w:rsidRPr="00AF630B">
        <w:rPr>
          <w:rFonts w:hint="eastAsia"/>
          <w:sz w:val="24"/>
          <w:szCs w:val="24"/>
        </w:rPr>
        <w:t>是謂</w:t>
      </w:r>
      <w:r>
        <w:rPr>
          <w:rFonts w:hint="eastAsia"/>
          <w:sz w:val="24"/>
          <w:szCs w:val="24"/>
        </w:rPr>
        <w:t>‘</w:t>
      </w:r>
      <w:r w:rsidRPr="00AF630B">
        <w:rPr>
          <w:rFonts w:hint="eastAsia"/>
          <w:sz w:val="24"/>
          <w:szCs w:val="24"/>
        </w:rPr>
        <w:t>近女</w:t>
      </w:r>
      <w:r>
        <w:rPr>
          <w:rFonts w:hint="eastAsia"/>
          <w:sz w:val="24"/>
          <w:szCs w:val="24"/>
        </w:rPr>
        <w:t>’</w:t>
      </w:r>
      <w:r w:rsidRPr="00AF630B">
        <w:rPr>
          <w:rFonts w:hint="eastAsia"/>
          <w:sz w:val="24"/>
          <w:szCs w:val="24"/>
        </w:rPr>
        <w:t>爲句，</w:t>
      </w:r>
      <w:r>
        <w:rPr>
          <w:rFonts w:hint="eastAsia"/>
          <w:sz w:val="24"/>
          <w:szCs w:val="24"/>
        </w:rPr>
        <w:t>‘</w:t>
      </w:r>
      <w:r w:rsidRPr="00AF630B">
        <w:rPr>
          <w:rFonts w:hint="eastAsia"/>
          <w:sz w:val="24"/>
          <w:szCs w:val="24"/>
        </w:rPr>
        <w:t>生疾如蠱</w:t>
      </w:r>
      <w:r>
        <w:rPr>
          <w:rFonts w:hint="eastAsia"/>
          <w:sz w:val="24"/>
          <w:szCs w:val="24"/>
        </w:rPr>
        <w:t>’</w:t>
      </w:r>
      <w:r w:rsidRPr="00AF630B">
        <w:rPr>
          <w:rFonts w:hint="eastAsia"/>
          <w:sz w:val="24"/>
          <w:szCs w:val="24"/>
        </w:rPr>
        <w:t>爲句，本文女</w:t>
      </w:r>
      <w:r>
        <w:rPr>
          <w:rFonts w:hint="eastAsia"/>
          <w:sz w:val="24"/>
          <w:szCs w:val="24"/>
        </w:rPr>
        <w:t>、</w:t>
      </w:r>
      <w:r w:rsidRPr="00AF630B">
        <w:rPr>
          <w:rFonts w:hint="eastAsia"/>
          <w:sz w:val="24"/>
          <w:szCs w:val="24"/>
        </w:rPr>
        <w:t>蠱爲韻，下文食</w:t>
      </w:r>
      <w:r>
        <w:rPr>
          <w:rFonts w:hint="eastAsia"/>
          <w:sz w:val="24"/>
          <w:szCs w:val="24"/>
        </w:rPr>
        <w:t>、</w:t>
      </w:r>
      <w:r w:rsidRPr="00AF630B">
        <w:rPr>
          <w:rFonts w:hint="eastAsia"/>
          <w:sz w:val="24"/>
          <w:szCs w:val="24"/>
        </w:rPr>
        <w:t>志</w:t>
      </w:r>
      <w:r>
        <w:rPr>
          <w:rFonts w:hint="eastAsia"/>
          <w:sz w:val="24"/>
          <w:szCs w:val="24"/>
        </w:rPr>
        <w:t>、</w:t>
      </w:r>
      <w:r w:rsidRPr="00AF630B">
        <w:rPr>
          <w:rFonts w:hint="eastAsia"/>
          <w:sz w:val="24"/>
          <w:szCs w:val="24"/>
        </w:rPr>
        <w:t>祐爲韻</w:t>
      </w:r>
      <w:r>
        <w:rPr>
          <w:rFonts w:hint="eastAsia"/>
          <w:sz w:val="24"/>
          <w:szCs w:val="24"/>
        </w:rPr>
        <w:t>。</w:t>
      </w:r>
      <w:r w:rsidRPr="00282353">
        <w:rPr>
          <w:rFonts w:hint="eastAsia"/>
          <w:sz w:val="18"/>
          <w:szCs w:val="18"/>
        </w:rPr>
        <w:t>《傳</w:t>
      </w:r>
      <w:r>
        <w:rPr>
          <w:rFonts w:hint="eastAsia"/>
          <w:sz w:val="18"/>
          <w:szCs w:val="18"/>
        </w:rPr>
        <w:t>》</w:t>
      </w:r>
      <w:r w:rsidRPr="00282353">
        <w:rPr>
          <w:rFonts w:hint="eastAsia"/>
          <w:sz w:val="18"/>
          <w:szCs w:val="18"/>
        </w:rPr>
        <w:t>凡言</w:t>
      </w:r>
      <w:r>
        <w:rPr>
          <w:rFonts w:hint="eastAsia"/>
          <w:sz w:val="18"/>
          <w:szCs w:val="18"/>
        </w:rPr>
        <w:t>‘</w:t>
      </w:r>
      <w:r w:rsidRPr="00282353">
        <w:rPr>
          <w:rFonts w:hint="eastAsia"/>
          <w:sz w:val="18"/>
          <w:szCs w:val="18"/>
        </w:rPr>
        <w:t>是謂</w:t>
      </w:r>
      <w:r>
        <w:rPr>
          <w:rFonts w:hint="eastAsia"/>
          <w:sz w:val="18"/>
          <w:szCs w:val="18"/>
        </w:rPr>
        <w:t>’</w:t>
      </w:r>
      <w:r w:rsidRPr="00282353">
        <w:rPr>
          <w:rFonts w:hint="eastAsia"/>
          <w:sz w:val="18"/>
          <w:szCs w:val="18"/>
        </w:rPr>
        <w:t>者，文多用韻。若</w:t>
      </w:r>
      <w:r>
        <w:rPr>
          <w:rFonts w:hint="eastAsia"/>
          <w:sz w:val="18"/>
          <w:szCs w:val="18"/>
        </w:rPr>
        <w:t>‘</w:t>
      </w:r>
      <w:r w:rsidRPr="00282353">
        <w:rPr>
          <w:rFonts w:hint="eastAsia"/>
          <w:sz w:val="18"/>
          <w:szCs w:val="18"/>
        </w:rPr>
        <w:t>是謂鳳皇於飛，和鳴鏘鏘</w:t>
      </w:r>
      <w:r>
        <w:rPr>
          <w:rFonts w:hint="eastAsia"/>
          <w:sz w:val="18"/>
          <w:szCs w:val="18"/>
        </w:rPr>
        <w:t>。</w:t>
      </w:r>
      <w:r w:rsidRPr="00282353">
        <w:rPr>
          <w:rFonts w:hint="eastAsia"/>
          <w:sz w:val="18"/>
          <w:szCs w:val="18"/>
        </w:rPr>
        <w:t>有媯之後，將育於薑</w:t>
      </w:r>
      <w:r>
        <w:rPr>
          <w:rFonts w:hint="eastAsia"/>
          <w:sz w:val="18"/>
          <w:szCs w:val="18"/>
        </w:rPr>
        <w:t>’、‘</w:t>
      </w:r>
      <w:r w:rsidRPr="00282353">
        <w:rPr>
          <w:rFonts w:hint="eastAsia"/>
          <w:sz w:val="18"/>
          <w:szCs w:val="18"/>
        </w:rPr>
        <w:t>是謂沈陽，可以興兵</w:t>
      </w:r>
      <w:r>
        <w:rPr>
          <w:rFonts w:hint="eastAsia"/>
          <w:sz w:val="18"/>
          <w:szCs w:val="18"/>
        </w:rPr>
        <w:t>’</w:t>
      </w:r>
      <w:r w:rsidRPr="00282353">
        <w:rPr>
          <w:rFonts w:hint="eastAsia"/>
          <w:sz w:val="18"/>
          <w:szCs w:val="18"/>
        </w:rPr>
        <w:t>之類是也。</w:t>
      </w:r>
      <w:r w:rsidRPr="00AF630B">
        <w:rPr>
          <w:rFonts w:hint="eastAsia"/>
          <w:sz w:val="24"/>
          <w:szCs w:val="24"/>
        </w:rPr>
        <w:t>若以</w:t>
      </w:r>
      <w:r>
        <w:rPr>
          <w:rFonts w:hint="eastAsia"/>
          <w:sz w:val="24"/>
          <w:szCs w:val="24"/>
        </w:rPr>
        <w:t>‘</w:t>
      </w:r>
      <w:r w:rsidRPr="00AF630B">
        <w:rPr>
          <w:rFonts w:hint="eastAsia"/>
          <w:sz w:val="24"/>
          <w:szCs w:val="24"/>
        </w:rPr>
        <w:t>近女室</w:t>
      </w:r>
      <w:r>
        <w:rPr>
          <w:rFonts w:hint="eastAsia"/>
          <w:sz w:val="24"/>
          <w:szCs w:val="24"/>
        </w:rPr>
        <w:t>’</w:t>
      </w:r>
      <w:r w:rsidRPr="00AF630B">
        <w:rPr>
          <w:rFonts w:hint="eastAsia"/>
          <w:sz w:val="24"/>
          <w:szCs w:val="24"/>
        </w:rPr>
        <w:t>爲句，</w:t>
      </w:r>
      <w:r>
        <w:rPr>
          <w:rFonts w:hint="eastAsia"/>
          <w:sz w:val="24"/>
          <w:szCs w:val="24"/>
        </w:rPr>
        <w:t>‘</w:t>
      </w:r>
      <w:r w:rsidRPr="00AF630B">
        <w:rPr>
          <w:rFonts w:hint="eastAsia"/>
          <w:sz w:val="24"/>
          <w:szCs w:val="24"/>
        </w:rPr>
        <w:t>疾如蠱</w:t>
      </w:r>
      <w:r>
        <w:rPr>
          <w:rFonts w:hint="eastAsia"/>
          <w:sz w:val="24"/>
          <w:szCs w:val="24"/>
        </w:rPr>
        <w:t>’</w:t>
      </w:r>
      <w:r w:rsidRPr="00AF630B">
        <w:rPr>
          <w:rFonts w:hint="eastAsia"/>
          <w:sz w:val="24"/>
          <w:szCs w:val="24"/>
        </w:rPr>
        <w:t>爲句，則失其韻矣。又案</w:t>
      </w:r>
      <w:r>
        <w:rPr>
          <w:rFonts w:hint="eastAsia"/>
          <w:sz w:val="24"/>
          <w:szCs w:val="24"/>
        </w:rPr>
        <w:t>：</w:t>
      </w:r>
      <w:r w:rsidRPr="00AF630B">
        <w:rPr>
          <w:rFonts w:hint="eastAsia"/>
          <w:sz w:val="24"/>
          <w:szCs w:val="24"/>
        </w:rPr>
        <w:t>下文曰：</w:t>
      </w:r>
      <w:r>
        <w:rPr>
          <w:rFonts w:hint="eastAsia"/>
          <w:sz w:val="24"/>
          <w:szCs w:val="24"/>
        </w:rPr>
        <w:t>‘</w:t>
      </w:r>
      <w:r w:rsidRPr="00AF630B">
        <w:rPr>
          <w:rFonts w:hint="eastAsia"/>
          <w:sz w:val="24"/>
          <w:szCs w:val="24"/>
        </w:rPr>
        <w:t>女不可近乎？</w:t>
      </w:r>
      <w:r>
        <w:rPr>
          <w:rFonts w:hint="eastAsia"/>
          <w:sz w:val="24"/>
          <w:szCs w:val="24"/>
        </w:rPr>
        <w:t>’</w:t>
      </w:r>
      <w:r w:rsidRPr="00AF630B">
        <w:rPr>
          <w:rFonts w:hint="eastAsia"/>
          <w:sz w:val="24"/>
          <w:szCs w:val="24"/>
        </w:rPr>
        <w:t>言</w:t>
      </w:r>
      <w:r>
        <w:rPr>
          <w:rFonts w:hint="eastAsia"/>
          <w:sz w:val="24"/>
          <w:szCs w:val="24"/>
        </w:rPr>
        <w:t>‘</w:t>
      </w:r>
      <w:r w:rsidRPr="00AF630B">
        <w:rPr>
          <w:rFonts w:hint="eastAsia"/>
          <w:sz w:val="24"/>
          <w:szCs w:val="24"/>
        </w:rPr>
        <w:t>近女</w:t>
      </w:r>
      <w:r>
        <w:rPr>
          <w:rFonts w:hint="eastAsia"/>
          <w:sz w:val="24"/>
          <w:szCs w:val="24"/>
        </w:rPr>
        <w:t>’</w:t>
      </w:r>
      <w:r w:rsidRPr="00AF630B">
        <w:rPr>
          <w:rFonts w:hint="eastAsia"/>
          <w:sz w:val="24"/>
          <w:szCs w:val="24"/>
        </w:rPr>
        <w:t>不言</w:t>
      </w:r>
      <w:r>
        <w:rPr>
          <w:rFonts w:hint="eastAsia"/>
          <w:sz w:val="24"/>
          <w:szCs w:val="24"/>
        </w:rPr>
        <w:t>‘</w:t>
      </w:r>
      <w:r w:rsidRPr="00AF630B">
        <w:rPr>
          <w:rFonts w:hint="eastAsia"/>
          <w:sz w:val="24"/>
          <w:szCs w:val="24"/>
        </w:rPr>
        <w:t>近女室</w:t>
      </w:r>
      <w:r>
        <w:rPr>
          <w:rFonts w:hint="eastAsia"/>
          <w:sz w:val="24"/>
          <w:szCs w:val="24"/>
        </w:rPr>
        <w:t>’</w:t>
      </w:r>
      <w:r w:rsidRPr="00AF630B">
        <w:rPr>
          <w:rFonts w:hint="eastAsia"/>
          <w:sz w:val="24"/>
          <w:szCs w:val="24"/>
        </w:rPr>
        <w:t>，此</w:t>
      </w:r>
      <w:r>
        <w:rPr>
          <w:rFonts w:hint="eastAsia"/>
          <w:sz w:val="24"/>
          <w:szCs w:val="24"/>
        </w:rPr>
        <w:t>‘</w:t>
      </w:r>
      <w:r w:rsidRPr="00AF630B">
        <w:rPr>
          <w:rFonts w:hint="eastAsia"/>
          <w:sz w:val="24"/>
          <w:szCs w:val="24"/>
        </w:rPr>
        <w:t>近女</w:t>
      </w:r>
      <w:r>
        <w:rPr>
          <w:rFonts w:hint="eastAsia"/>
          <w:sz w:val="24"/>
          <w:szCs w:val="24"/>
        </w:rPr>
        <w:t>’</w:t>
      </w:r>
      <w:r w:rsidRPr="00AF630B">
        <w:rPr>
          <w:rFonts w:hint="eastAsia"/>
          <w:sz w:val="24"/>
          <w:szCs w:val="24"/>
        </w:rPr>
        <w:t>下本無</w:t>
      </w:r>
      <w:r>
        <w:rPr>
          <w:rFonts w:hint="eastAsia"/>
          <w:sz w:val="24"/>
          <w:szCs w:val="24"/>
        </w:rPr>
        <w:t>‘</w:t>
      </w:r>
      <w:r w:rsidRPr="00AF630B">
        <w:rPr>
          <w:rFonts w:hint="eastAsia"/>
          <w:sz w:val="24"/>
          <w:szCs w:val="24"/>
        </w:rPr>
        <w:t>室</w:t>
      </w:r>
      <w:r>
        <w:rPr>
          <w:rFonts w:hint="eastAsia"/>
          <w:sz w:val="24"/>
          <w:szCs w:val="24"/>
        </w:rPr>
        <w:t>’</w:t>
      </w:r>
      <w:r w:rsidRPr="00AF630B">
        <w:rPr>
          <w:rFonts w:hint="eastAsia"/>
          <w:sz w:val="24"/>
          <w:szCs w:val="24"/>
        </w:rPr>
        <w:t>字之證。上文曰：</w:t>
      </w:r>
      <w:r>
        <w:rPr>
          <w:rFonts w:hint="eastAsia"/>
          <w:sz w:val="24"/>
          <w:szCs w:val="24"/>
        </w:rPr>
        <w:t>‘</w:t>
      </w:r>
      <w:r w:rsidRPr="00AF630B">
        <w:rPr>
          <w:rFonts w:hint="eastAsia"/>
          <w:sz w:val="24"/>
          <w:szCs w:val="24"/>
        </w:rPr>
        <w:t>美先盡矣，則相生疾。</w:t>
      </w:r>
      <w:r>
        <w:rPr>
          <w:rFonts w:hint="eastAsia"/>
          <w:sz w:val="24"/>
          <w:szCs w:val="24"/>
        </w:rPr>
        <w:t>’</w:t>
      </w:r>
      <w:r w:rsidRPr="00AF630B">
        <w:rPr>
          <w:rFonts w:hint="eastAsia"/>
          <w:sz w:val="24"/>
          <w:szCs w:val="24"/>
        </w:rPr>
        <w:t>又曰：</w:t>
      </w:r>
      <w:r>
        <w:rPr>
          <w:rFonts w:hint="eastAsia"/>
          <w:sz w:val="24"/>
          <w:szCs w:val="24"/>
        </w:rPr>
        <w:t>‘</w:t>
      </w:r>
      <w:r w:rsidRPr="00AF630B">
        <w:rPr>
          <w:rFonts w:hint="eastAsia"/>
          <w:sz w:val="24"/>
          <w:szCs w:val="24"/>
        </w:rPr>
        <w:t>四姬有省猶可，無則必生疾矣。</w:t>
      </w:r>
      <w:r>
        <w:rPr>
          <w:rFonts w:hint="eastAsia"/>
          <w:sz w:val="24"/>
          <w:szCs w:val="24"/>
        </w:rPr>
        <w:t>’</w:t>
      </w:r>
      <w:r w:rsidRPr="00AF630B">
        <w:rPr>
          <w:rFonts w:hint="eastAsia"/>
          <w:sz w:val="24"/>
          <w:szCs w:val="24"/>
        </w:rPr>
        <w:t>下文曰：</w:t>
      </w:r>
      <w:r>
        <w:rPr>
          <w:rFonts w:hint="eastAsia"/>
          <w:sz w:val="24"/>
          <w:szCs w:val="24"/>
        </w:rPr>
        <w:t>‘</w:t>
      </w:r>
      <w:r w:rsidRPr="00AF630B">
        <w:rPr>
          <w:rFonts w:hint="eastAsia"/>
          <w:sz w:val="24"/>
          <w:szCs w:val="24"/>
        </w:rPr>
        <w:t>淫生六疾。</w:t>
      </w:r>
      <w:r>
        <w:rPr>
          <w:rFonts w:hint="eastAsia"/>
          <w:sz w:val="24"/>
          <w:szCs w:val="24"/>
        </w:rPr>
        <w:t>’</w:t>
      </w:r>
      <w:r w:rsidRPr="00AF630B">
        <w:rPr>
          <w:rFonts w:hint="eastAsia"/>
          <w:sz w:val="24"/>
          <w:szCs w:val="24"/>
        </w:rPr>
        <w:t>又曰：</w:t>
      </w:r>
      <w:r>
        <w:rPr>
          <w:rFonts w:hint="eastAsia"/>
          <w:sz w:val="24"/>
          <w:szCs w:val="24"/>
        </w:rPr>
        <w:t>‘</w:t>
      </w:r>
      <w:r w:rsidRPr="00AF630B">
        <w:rPr>
          <w:rFonts w:hint="eastAsia"/>
          <w:sz w:val="24"/>
          <w:szCs w:val="24"/>
        </w:rPr>
        <w:t>今君至於淫以生疾。</w:t>
      </w:r>
      <w:r>
        <w:rPr>
          <w:rFonts w:hint="eastAsia"/>
          <w:sz w:val="24"/>
          <w:szCs w:val="24"/>
        </w:rPr>
        <w:t>’</w:t>
      </w:r>
      <w:r w:rsidRPr="00AF630B">
        <w:rPr>
          <w:rFonts w:hint="eastAsia"/>
          <w:sz w:val="24"/>
          <w:szCs w:val="24"/>
        </w:rPr>
        <w:t>此</w:t>
      </w:r>
      <w:r>
        <w:rPr>
          <w:rFonts w:hint="eastAsia"/>
          <w:sz w:val="24"/>
          <w:szCs w:val="24"/>
        </w:rPr>
        <w:t>‘</w:t>
      </w:r>
      <w:r w:rsidRPr="00AF630B">
        <w:rPr>
          <w:rFonts w:hint="eastAsia"/>
          <w:sz w:val="24"/>
          <w:szCs w:val="24"/>
        </w:rPr>
        <w:t>生疾</w:t>
      </w:r>
      <w:r>
        <w:rPr>
          <w:rFonts w:hint="eastAsia"/>
          <w:sz w:val="24"/>
          <w:szCs w:val="24"/>
        </w:rPr>
        <w:t>’</w:t>
      </w:r>
      <w:r w:rsidRPr="00AF630B">
        <w:rPr>
          <w:rFonts w:hint="eastAsia"/>
          <w:sz w:val="24"/>
          <w:szCs w:val="24"/>
        </w:rPr>
        <w:t>二字之證。又曰：</w:t>
      </w:r>
      <w:r>
        <w:rPr>
          <w:rFonts w:hint="eastAsia"/>
          <w:sz w:val="24"/>
          <w:szCs w:val="24"/>
        </w:rPr>
        <w:t>‘</w:t>
      </w:r>
      <w:r w:rsidRPr="00AF630B">
        <w:rPr>
          <w:rFonts w:hint="eastAsia"/>
          <w:sz w:val="24"/>
          <w:szCs w:val="24"/>
        </w:rPr>
        <w:t>淫則生内熱惑蠱之疾。</w:t>
      </w:r>
      <w:r>
        <w:rPr>
          <w:rFonts w:hint="eastAsia"/>
          <w:sz w:val="24"/>
          <w:szCs w:val="24"/>
        </w:rPr>
        <w:t>’</w:t>
      </w:r>
      <w:r w:rsidRPr="00AF630B">
        <w:rPr>
          <w:rFonts w:hint="eastAsia"/>
          <w:sz w:val="24"/>
          <w:szCs w:val="24"/>
        </w:rPr>
        <w:t>此</w:t>
      </w:r>
      <w:r>
        <w:rPr>
          <w:rFonts w:hint="eastAsia"/>
          <w:sz w:val="24"/>
          <w:szCs w:val="24"/>
        </w:rPr>
        <w:t>‘</w:t>
      </w:r>
      <w:r w:rsidRPr="00AF630B">
        <w:rPr>
          <w:rFonts w:hint="eastAsia"/>
          <w:sz w:val="24"/>
          <w:szCs w:val="24"/>
        </w:rPr>
        <w:t>生疾如蠱</w:t>
      </w:r>
      <w:r>
        <w:rPr>
          <w:rFonts w:hint="eastAsia"/>
          <w:sz w:val="24"/>
          <w:szCs w:val="24"/>
        </w:rPr>
        <w:t>’</w:t>
      </w:r>
      <w:r w:rsidRPr="00AF630B">
        <w:rPr>
          <w:rFonts w:hint="eastAsia"/>
          <w:sz w:val="24"/>
          <w:szCs w:val="24"/>
        </w:rPr>
        <w:t>之證。又案</w:t>
      </w:r>
      <w:r>
        <w:rPr>
          <w:rFonts w:hint="eastAsia"/>
          <w:sz w:val="24"/>
          <w:szCs w:val="24"/>
        </w:rPr>
        <w:t>：</w:t>
      </w:r>
      <w:r w:rsidRPr="00AF630B">
        <w:rPr>
          <w:rFonts w:hint="eastAsia"/>
          <w:sz w:val="24"/>
          <w:szCs w:val="24"/>
        </w:rPr>
        <w:t>《晉語》亦曰：</w:t>
      </w:r>
      <w:r>
        <w:rPr>
          <w:rFonts w:hint="eastAsia"/>
          <w:sz w:val="24"/>
          <w:szCs w:val="24"/>
        </w:rPr>
        <w:t>‘</w:t>
      </w:r>
      <w:r w:rsidRPr="00AF630B">
        <w:rPr>
          <w:rFonts w:hint="eastAsia"/>
          <w:sz w:val="24"/>
          <w:szCs w:val="24"/>
        </w:rPr>
        <w:t>是謂遠男而近女，惑以生蠱</w:t>
      </w:r>
      <w:r>
        <w:rPr>
          <w:rFonts w:hint="eastAsia"/>
          <w:sz w:val="24"/>
          <w:szCs w:val="24"/>
        </w:rPr>
        <w:t>。’</w:t>
      </w:r>
      <w:r>
        <w:rPr>
          <w:rFonts w:hint="eastAsia"/>
          <w:sz w:val="18"/>
          <w:szCs w:val="18"/>
        </w:rPr>
        <w:t>下文亦云：‘</w:t>
      </w:r>
      <w:r w:rsidRPr="00282353">
        <w:rPr>
          <w:rFonts w:hint="eastAsia"/>
          <w:sz w:val="18"/>
          <w:szCs w:val="18"/>
        </w:rPr>
        <w:t>非鬼非食，惑以喪志，良臣不生，天命不祐。</w:t>
      </w:r>
      <w:r>
        <w:rPr>
          <w:rFonts w:hint="eastAsia"/>
          <w:sz w:val="18"/>
          <w:szCs w:val="18"/>
        </w:rPr>
        <w:t>’</w:t>
      </w:r>
      <w:r w:rsidRPr="00AF630B">
        <w:rPr>
          <w:rFonts w:hint="eastAsia"/>
          <w:sz w:val="24"/>
          <w:szCs w:val="24"/>
        </w:rPr>
        <w:t>此尤</w:t>
      </w:r>
      <w:r>
        <w:rPr>
          <w:rFonts w:hint="eastAsia"/>
          <w:sz w:val="24"/>
          <w:szCs w:val="24"/>
        </w:rPr>
        <w:t>‘</w:t>
      </w:r>
      <w:r w:rsidRPr="00AF630B">
        <w:rPr>
          <w:rFonts w:hint="eastAsia"/>
          <w:sz w:val="24"/>
          <w:szCs w:val="24"/>
        </w:rPr>
        <w:t>是謂近女，生疾如蠱</w:t>
      </w:r>
      <w:r>
        <w:rPr>
          <w:rFonts w:hint="eastAsia"/>
          <w:sz w:val="24"/>
          <w:szCs w:val="24"/>
        </w:rPr>
        <w:t>’</w:t>
      </w:r>
      <w:r w:rsidRPr="00AF630B">
        <w:rPr>
          <w:rFonts w:hint="eastAsia"/>
          <w:sz w:val="24"/>
          <w:szCs w:val="24"/>
        </w:rPr>
        <w:t>之明</w:t>
      </w:r>
      <w:r>
        <w:rPr>
          <w:rFonts w:hint="eastAsia"/>
          <w:sz w:val="24"/>
          <w:szCs w:val="24"/>
        </w:rPr>
        <w:t>證也。段氏《説文》‘</w:t>
      </w:r>
      <w:r w:rsidRPr="00AF630B">
        <w:rPr>
          <w:rFonts w:hint="eastAsia"/>
          <w:sz w:val="24"/>
          <w:szCs w:val="24"/>
        </w:rPr>
        <w:t>蠱</w:t>
      </w:r>
      <w:r>
        <w:rPr>
          <w:rFonts w:hint="eastAsia"/>
          <w:sz w:val="24"/>
          <w:szCs w:val="24"/>
        </w:rPr>
        <w:t>’字注</w:t>
      </w:r>
      <w:r w:rsidRPr="00AF630B">
        <w:rPr>
          <w:rFonts w:hint="eastAsia"/>
          <w:sz w:val="24"/>
          <w:szCs w:val="24"/>
        </w:rPr>
        <w:t>讀</w:t>
      </w:r>
      <w:r>
        <w:rPr>
          <w:rFonts w:hint="eastAsia"/>
          <w:sz w:val="24"/>
          <w:szCs w:val="24"/>
        </w:rPr>
        <w:t>‘</w:t>
      </w:r>
      <w:r w:rsidRPr="00AF630B">
        <w:rPr>
          <w:rFonts w:hint="eastAsia"/>
          <w:sz w:val="24"/>
          <w:szCs w:val="24"/>
        </w:rPr>
        <w:t>是謂近女室疾</w:t>
      </w:r>
      <w:r>
        <w:rPr>
          <w:rFonts w:hint="eastAsia"/>
          <w:sz w:val="24"/>
          <w:szCs w:val="24"/>
        </w:rPr>
        <w:t>’</w:t>
      </w:r>
      <w:r w:rsidRPr="00AF630B">
        <w:rPr>
          <w:rFonts w:hint="eastAsia"/>
          <w:sz w:val="24"/>
          <w:szCs w:val="24"/>
        </w:rPr>
        <w:t>爲句</w:t>
      </w:r>
      <w:r>
        <w:rPr>
          <w:rFonts w:hint="eastAsia"/>
          <w:sz w:val="24"/>
          <w:szCs w:val="24"/>
        </w:rPr>
        <w:t>，</w:t>
      </w:r>
      <w:r w:rsidRPr="00282353">
        <w:rPr>
          <w:rFonts w:hint="eastAsia"/>
          <w:sz w:val="18"/>
          <w:szCs w:val="18"/>
        </w:rPr>
        <w:t>‘近女室’非疾名，不得以‘近女室疾’連讀。</w:t>
      </w:r>
      <w:r>
        <w:rPr>
          <w:rFonts w:hint="eastAsia"/>
          <w:sz w:val="24"/>
          <w:szCs w:val="24"/>
        </w:rPr>
        <w:t>‘</w:t>
      </w:r>
      <w:r w:rsidRPr="00AF630B">
        <w:rPr>
          <w:rFonts w:hint="eastAsia"/>
          <w:sz w:val="24"/>
          <w:szCs w:val="24"/>
        </w:rPr>
        <w:t>如蠱</w:t>
      </w:r>
      <w:r>
        <w:rPr>
          <w:rFonts w:hint="eastAsia"/>
          <w:sz w:val="24"/>
          <w:szCs w:val="24"/>
        </w:rPr>
        <w:t>’</w:t>
      </w:r>
      <w:r w:rsidRPr="00AF630B">
        <w:rPr>
          <w:rFonts w:hint="eastAsia"/>
          <w:sz w:val="24"/>
          <w:szCs w:val="24"/>
        </w:rPr>
        <w:t>爲句，尤非。</w:t>
      </w:r>
    </w:p>
    <w:p w14:paraId="1DF2F38C" w14:textId="77777777" w:rsidR="00746172" w:rsidRPr="00AF630B" w:rsidRDefault="00746172" w:rsidP="006F3055">
      <w:pPr>
        <w:spacing w:line="400" w:lineRule="exact"/>
        <w:rPr>
          <w:sz w:val="24"/>
          <w:szCs w:val="24"/>
        </w:rPr>
      </w:pPr>
    </w:p>
    <w:p w14:paraId="0C76042D"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董振擇之</w:t>
      </w:r>
    </w:p>
    <w:p w14:paraId="268ADC4F" w14:textId="77777777" w:rsidR="003121E9" w:rsidRDefault="003121E9" w:rsidP="006F3055">
      <w:pPr>
        <w:snapToGrid w:val="0"/>
        <w:spacing w:line="400" w:lineRule="exact"/>
        <w:rPr>
          <w:sz w:val="24"/>
          <w:szCs w:val="24"/>
        </w:rPr>
      </w:pPr>
      <w:r w:rsidRPr="00AF630B">
        <w:rPr>
          <w:rFonts w:hint="eastAsia"/>
          <w:sz w:val="24"/>
          <w:szCs w:val="24"/>
        </w:rPr>
        <w:t>三年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君若不棄敝邑，而辱使董振擇之，以備嬪嬙，寡人之望也。</w:t>
      </w:r>
      <w:r>
        <w:rPr>
          <w:rFonts w:hint="eastAsia"/>
          <w:sz w:val="24"/>
          <w:szCs w:val="24"/>
        </w:rPr>
        <w:t>’</w:t>
      </w:r>
      <w:r w:rsidRPr="00AF630B">
        <w:rPr>
          <w:rFonts w:hint="eastAsia"/>
          <w:sz w:val="24"/>
          <w:szCs w:val="24"/>
        </w:rPr>
        <w:t>杜注曰：</w:t>
      </w:r>
      <w:r>
        <w:rPr>
          <w:rFonts w:hint="eastAsia"/>
          <w:sz w:val="24"/>
          <w:szCs w:val="24"/>
        </w:rPr>
        <w:t>‘董，正也。</w:t>
      </w:r>
      <w:r w:rsidRPr="00AF630B">
        <w:rPr>
          <w:rFonts w:hint="eastAsia"/>
          <w:sz w:val="24"/>
          <w:szCs w:val="24"/>
        </w:rPr>
        <w:t>振，整也。</w:t>
      </w:r>
      <w:r>
        <w:rPr>
          <w:rFonts w:hint="eastAsia"/>
          <w:sz w:val="24"/>
          <w:szCs w:val="24"/>
        </w:rPr>
        <w:t>’</w:t>
      </w:r>
      <w:r w:rsidRPr="00AF630B">
        <w:rPr>
          <w:rFonts w:hint="eastAsia"/>
          <w:sz w:val="24"/>
          <w:szCs w:val="24"/>
        </w:rPr>
        <w:t>《正義》曰：</w:t>
      </w:r>
      <w:r>
        <w:rPr>
          <w:rFonts w:hint="eastAsia"/>
          <w:sz w:val="24"/>
          <w:szCs w:val="24"/>
        </w:rPr>
        <w:t>‘</w:t>
      </w:r>
      <w:r w:rsidRPr="00AF630B">
        <w:rPr>
          <w:rFonts w:hint="eastAsia"/>
          <w:sz w:val="24"/>
          <w:szCs w:val="24"/>
        </w:rPr>
        <w:t>董，正。《釋詁》文也。振爲整理之義，言正整選擇，示精審也。</w:t>
      </w:r>
      <w:r>
        <w:rPr>
          <w:rFonts w:hint="eastAsia"/>
          <w:sz w:val="24"/>
          <w:szCs w:val="24"/>
        </w:rPr>
        <w:t>’</w:t>
      </w:r>
      <w:r w:rsidRPr="00AF630B">
        <w:rPr>
          <w:rFonts w:hint="eastAsia"/>
          <w:sz w:val="24"/>
          <w:szCs w:val="24"/>
        </w:rPr>
        <w:t>引之謹案：擇女爲昏，無所用其糾正，亦無所用</w:t>
      </w:r>
      <w:r w:rsidRPr="00AF630B">
        <w:rPr>
          <w:rFonts w:hint="eastAsia"/>
          <w:sz w:val="24"/>
          <w:szCs w:val="24"/>
        </w:rPr>
        <w:lastRenderedPageBreak/>
        <w:t>其整理，杜注非也。今案</w:t>
      </w:r>
      <w:r>
        <w:rPr>
          <w:rFonts w:hint="eastAsia"/>
          <w:sz w:val="24"/>
          <w:szCs w:val="24"/>
        </w:rPr>
        <w:t>：‘</w:t>
      </w:r>
      <w:r w:rsidRPr="00AF630B">
        <w:rPr>
          <w:rFonts w:hint="eastAsia"/>
          <w:sz w:val="24"/>
          <w:szCs w:val="24"/>
        </w:rPr>
        <w:t>董</w:t>
      </w:r>
      <w:r>
        <w:rPr>
          <w:rFonts w:hint="eastAsia"/>
          <w:sz w:val="24"/>
          <w:szCs w:val="24"/>
        </w:rPr>
        <w:t>’</w:t>
      </w:r>
      <w:r w:rsidRPr="00AF630B">
        <w:rPr>
          <w:rFonts w:hint="eastAsia"/>
          <w:sz w:val="24"/>
          <w:szCs w:val="24"/>
        </w:rPr>
        <w:t>當讀爲</w:t>
      </w:r>
      <w:r>
        <w:rPr>
          <w:rFonts w:hint="eastAsia"/>
          <w:sz w:val="24"/>
          <w:szCs w:val="24"/>
        </w:rPr>
        <w:t>‘</w:t>
      </w:r>
      <w:r w:rsidRPr="00AF630B">
        <w:rPr>
          <w:rFonts w:hint="eastAsia"/>
          <w:sz w:val="24"/>
          <w:szCs w:val="24"/>
        </w:rPr>
        <w:t>動</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動振</w:t>
      </w:r>
      <w:r>
        <w:rPr>
          <w:rFonts w:hint="eastAsia"/>
          <w:sz w:val="24"/>
          <w:szCs w:val="24"/>
        </w:rPr>
        <w:t>’</w:t>
      </w:r>
      <w:r w:rsidRPr="00AF630B">
        <w:rPr>
          <w:rFonts w:hint="eastAsia"/>
          <w:sz w:val="24"/>
          <w:szCs w:val="24"/>
        </w:rPr>
        <w:t>之言</w:t>
      </w:r>
      <w:r>
        <w:rPr>
          <w:rFonts w:hint="eastAsia"/>
          <w:sz w:val="24"/>
          <w:szCs w:val="24"/>
        </w:rPr>
        <w:t>‘</w:t>
      </w:r>
      <w:r w:rsidRPr="00AF630B">
        <w:rPr>
          <w:rFonts w:hint="eastAsia"/>
          <w:sz w:val="24"/>
          <w:szCs w:val="24"/>
        </w:rPr>
        <w:t>振動</w:t>
      </w:r>
      <w:r>
        <w:rPr>
          <w:rFonts w:hint="eastAsia"/>
          <w:sz w:val="24"/>
          <w:szCs w:val="24"/>
        </w:rPr>
        <w:t>’</w:t>
      </w:r>
      <w:r w:rsidRPr="00AF630B">
        <w:rPr>
          <w:rFonts w:hint="eastAsia"/>
          <w:sz w:val="24"/>
          <w:szCs w:val="24"/>
        </w:rPr>
        <w:t>也。</w:t>
      </w:r>
      <w:r w:rsidRPr="00945A83">
        <w:rPr>
          <w:rFonts w:hint="eastAsia"/>
          <w:sz w:val="18"/>
          <w:szCs w:val="18"/>
        </w:rPr>
        <w:t>振動謂之動振，猶恪恭謂之恭恪。昭十六年</w:t>
      </w:r>
      <w:r>
        <w:rPr>
          <w:rFonts w:hint="eastAsia"/>
          <w:sz w:val="18"/>
          <w:szCs w:val="18"/>
        </w:rPr>
        <w:t>《</w:t>
      </w:r>
      <w:r w:rsidRPr="00945A83">
        <w:rPr>
          <w:rFonts w:hint="eastAsia"/>
          <w:sz w:val="18"/>
          <w:szCs w:val="18"/>
        </w:rPr>
        <w:t>傳</w:t>
      </w:r>
      <w:r>
        <w:rPr>
          <w:rFonts w:hint="eastAsia"/>
          <w:sz w:val="18"/>
          <w:szCs w:val="18"/>
        </w:rPr>
        <w:t>》：‘</w:t>
      </w:r>
      <w:r w:rsidRPr="00945A83">
        <w:rPr>
          <w:rFonts w:hint="eastAsia"/>
          <w:sz w:val="18"/>
          <w:szCs w:val="18"/>
        </w:rPr>
        <w:t>無有不共恪</w:t>
      </w:r>
      <w:r>
        <w:rPr>
          <w:rFonts w:hint="eastAsia"/>
          <w:sz w:val="18"/>
          <w:szCs w:val="18"/>
        </w:rPr>
        <w:t>。’</w:t>
      </w:r>
      <w:r w:rsidRPr="00945A83">
        <w:rPr>
          <w:rFonts w:hint="eastAsia"/>
          <w:sz w:val="18"/>
          <w:szCs w:val="18"/>
        </w:rPr>
        <w:t>是也。</w:t>
      </w:r>
      <w:r w:rsidRPr="00AF630B">
        <w:rPr>
          <w:rFonts w:hint="eastAsia"/>
          <w:sz w:val="24"/>
          <w:szCs w:val="24"/>
        </w:rPr>
        <w:t>《周語》曰：</w:t>
      </w:r>
      <w:r>
        <w:rPr>
          <w:rFonts w:hint="eastAsia"/>
          <w:sz w:val="24"/>
          <w:szCs w:val="24"/>
        </w:rPr>
        <w:t>‘</w:t>
      </w:r>
      <w:r w:rsidRPr="00AF630B">
        <w:rPr>
          <w:rFonts w:hint="eastAsia"/>
          <w:sz w:val="24"/>
          <w:szCs w:val="24"/>
        </w:rPr>
        <w:t>民用莫不震動，恪恭於農</w:t>
      </w:r>
      <w:r>
        <w:rPr>
          <w:rFonts w:hint="eastAsia"/>
          <w:sz w:val="24"/>
          <w:szCs w:val="24"/>
        </w:rPr>
        <w:t>。’</w:t>
      </w:r>
      <w:r w:rsidRPr="00AF630B">
        <w:rPr>
          <w:rFonts w:hint="eastAsia"/>
          <w:sz w:val="24"/>
          <w:szCs w:val="24"/>
        </w:rPr>
        <w:t>震</w:t>
      </w:r>
      <w:r>
        <w:rPr>
          <w:rFonts w:hint="eastAsia"/>
          <w:sz w:val="24"/>
          <w:szCs w:val="24"/>
        </w:rPr>
        <w:t>，與振通。</w:t>
      </w:r>
      <w:r w:rsidRPr="00AF630B">
        <w:rPr>
          <w:rFonts w:hint="eastAsia"/>
          <w:sz w:val="24"/>
          <w:szCs w:val="24"/>
        </w:rPr>
        <w:t>振動者，戰栗變動也。《春官·大祝》</w:t>
      </w:r>
      <w:r>
        <w:rPr>
          <w:rFonts w:hint="eastAsia"/>
          <w:sz w:val="24"/>
          <w:szCs w:val="24"/>
        </w:rPr>
        <w:t>‘</w:t>
      </w:r>
      <w:r w:rsidRPr="00945A83">
        <w:rPr>
          <w:rFonts w:ascii="宋体" w:hAnsi="宋体" w:hint="eastAsia"/>
          <w:sz w:val="24"/>
          <w:szCs w:val="24"/>
        </w:rPr>
        <w:t>辨九</w:t>
      </w:r>
      <w:r>
        <w:rPr>
          <w:rFonts w:ascii="宋体" w:hAnsi="宋体" w:hint="eastAsia"/>
          <w:noProof/>
          <w:sz w:val="24"/>
          <w:szCs w:val="24"/>
        </w:rPr>
        <w:drawing>
          <wp:inline distT="0" distB="0" distL="0" distR="0" wp14:anchorId="7DD29C07" wp14:editId="13B8B839">
            <wp:extent cx="209550" cy="180975"/>
            <wp:effectExtent l="0" t="0" r="0" b="952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09550" cy="180975"/>
                    </a:xfrm>
                    <a:prstGeom prst="rect">
                      <a:avLst/>
                    </a:prstGeom>
                    <a:noFill/>
                    <a:ln>
                      <a:noFill/>
                    </a:ln>
                  </pic:spPr>
                </pic:pic>
              </a:graphicData>
            </a:graphic>
          </wp:inline>
        </w:drawing>
      </w:r>
      <w:r w:rsidRPr="00AF630B">
        <w:rPr>
          <w:rFonts w:hint="eastAsia"/>
          <w:sz w:val="24"/>
          <w:szCs w:val="24"/>
        </w:rPr>
        <w:t>，四曰振動</w:t>
      </w:r>
      <w:r>
        <w:rPr>
          <w:rFonts w:hint="eastAsia"/>
          <w:sz w:val="24"/>
          <w:szCs w:val="24"/>
        </w:rPr>
        <w:t>’，</w:t>
      </w:r>
      <w:r w:rsidRPr="00AF630B">
        <w:rPr>
          <w:rFonts w:hint="eastAsia"/>
          <w:sz w:val="24"/>
          <w:szCs w:val="24"/>
        </w:rPr>
        <w:t>鄭大夫曰：</w:t>
      </w:r>
      <w:r>
        <w:rPr>
          <w:rFonts w:hint="eastAsia"/>
          <w:sz w:val="24"/>
          <w:szCs w:val="24"/>
        </w:rPr>
        <w:t>‘</w:t>
      </w:r>
      <w:r w:rsidRPr="00AF630B">
        <w:rPr>
          <w:rFonts w:hint="eastAsia"/>
          <w:sz w:val="24"/>
          <w:szCs w:val="24"/>
        </w:rPr>
        <w:t>動讀爲董，書亦或爲董。</w:t>
      </w:r>
      <w:r>
        <w:rPr>
          <w:rFonts w:hint="eastAsia"/>
          <w:sz w:val="24"/>
          <w:szCs w:val="24"/>
        </w:rPr>
        <w:t>’</w:t>
      </w:r>
      <w:r w:rsidRPr="00AF630B">
        <w:rPr>
          <w:rFonts w:hint="eastAsia"/>
          <w:sz w:val="24"/>
          <w:szCs w:val="24"/>
        </w:rPr>
        <w:t>後鄭曰：</w:t>
      </w:r>
      <w:r>
        <w:rPr>
          <w:rFonts w:hint="eastAsia"/>
          <w:sz w:val="24"/>
          <w:szCs w:val="24"/>
        </w:rPr>
        <w:t>‘</w:t>
      </w:r>
      <w:r w:rsidRPr="00AF630B">
        <w:rPr>
          <w:rFonts w:hint="eastAsia"/>
          <w:sz w:val="24"/>
          <w:szCs w:val="24"/>
        </w:rPr>
        <w:t>振動</w:t>
      </w:r>
      <w:r>
        <w:rPr>
          <w:rFonts w:hint="eastAsia"/>
          <w:sz w:val="24"/>
          <w:szCs w:val="24"/>
        </w:rPr>
        <w:t>，</w:t>
      </w:r>
      <w:r w:rsidRPr="00AF630B">
        <w:rPr>
          <w:rFonts w:hint="eastAsia"/>
          <w:sz w:val="24"/>
          <w:szCs w:val="24"/>
        </w:rPr>
        <w:t>戰栗變動之拜</w:t>
      </w:r>
      <w:r>
        <w:rPr>
          <w:rFonts w:hint="eastAsia"/>
          <w:sz w:val="24"/>
          <w:szCs w:val="24"/>
        </w:rPr>
        <w:t>。’</w:t>
      </w:r>
      <w:r w:rsidRPr="00AF630B">
        <w:rPr>
          <w:rFonts w:hint="eastAsia"/>
          <w:sz w:val="24"/>
          <w:szCs w:val="24"/>
        </w:rPr>
        <w:t>是董與動通。</w:t>
      </w:r>
      <w:r>
        <w:rPr>
          <w:rFonts w:hint="eastAsia"/>
          <w:sz w:val="24"/>
          <w:szCs w:val="24"/>
        </w:rPr>
        <w:t>‘</w:t>
      </w:r>
      <w:r w:rsidRPr="00AF630B">
        <w:rPr>
          <w:rFonts w:hint="eastAsia"/>
          <w:sz w:val="24"/>
          <w:szCs w:val="24"/>
        </w:rPr>
        <w:t>董振擇之</w:t>
      </w:r>
      <w:r>
        <w:rPr>
          <w:rFonts w:hint="eastAsia"/>
          <w:sz w:val="24"/>
          <w:szCs w:val="24"/>
        </w:rPr>
        <w:t>’</w:t>
      </w:r>
      <w:r w:rsidRPr="00AF630B">
        <w:rPr>
          <w:rFonts w:hint="eastAsia"/>
          <w:sz w:val="24"/>
          <w:szCs w:val="24"/>
        </w:rPr>
        <w:t>者，震動恪恭以擇之，言敬之至也。</w:t>
      </w:r>
    </w:p>
    <w:p w14:paraId="383291C0" w14:textId="77777777" w:rsidR="00746172" w:rsidRPr="00AF630B" w:rsidRDefault="00746172" w:rsidP="006F3055">
      <w:pPr>
        <w:snapToGrid w:val="0"/>
        <w:spacing w:line="400" w:lineRule="exact"/>
        <w:rPr>
          <w:sz w:val="24"/>
          <w:szCs w:val="24"/>
        </w:rPr>
      </w:pPr>
    </w:p>
    <w:p w14:paraId="070E3E6E"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寡君舉群臣</w:t>
      </w:r>
    </w:p>
    <w:p w14:paraId="487DC6F8" w14:textId="77777777" w:rsidR="003121E9" w:rsidRDefault="003121E9" w:rsidP="006F3055">
      <w:pPr>
        <w:spacing w:line="400" w:lineRule="exact"/>
        <w:rPr>
          <w:sz w:val="24"/>
          <w:szCs w:val="24"/>
        </w:rPr>
      </w:pPr>
      <w:r>
        <w:rPr>
          <w:rFonts w:hint="eastAsia"/>
          <w:sz w:val="24"/>
          <w:szCs w:val="24"/>
        </w:rPr>
        <w:t>‘豈唯寡君</w:t>
      </w:r>
      <w:r w:rsidRPr="00AF630B">
        <w:rPr>
          <w:rFonts w:hint="eastAsia"/>
          <w:sz w:val="24"/>
          <w:szCs w:val="24"/>
        </w:rPr>
        <w:t>舉群臣實受其貺，其自唐叔以下，實寵嘉之</w:t>
      </w:r>
      <w:r>
        <w:rPr>
          <w:rFonts w:hint="eastAsia"/>
          <w:sz w:val="24"/>
          <w:szCs w:val="24"/>
        </w:rPr>
        <w:t>’</w:t>
      </w:r>
      <w:r w:rsidRPr="00AF630B">
        <w:rPr>
          <w:rFonts w:hint="eastAsia"/>
          <w:sz w:val="24"/>
          <w:szCs w:val="24"/>
        </w:rPr>
        <w:t>。《正義》曰：</w:t>
      </w:r>
      <w:r>
        <w:rPr>
          <w:rFonts w:hint="eastAsia"/>
          <w:sz w:val="24"/>
          <w:szCs w:val="24"/>
        </w:rPr>
        <w:t>‘</w:t>
      </w:r>
      <w:r w:rsidRPr="00AF630B">
        <w:rPr>
          <w:rFonts w:hint="eastAsia"/>
          <w:sz w:val="24"/>
          <w:szCs w:val="24"/>
        </w:rPr>
        <w:t>舉亦皆之義，言舉朝群臣也。</w:t>
      </w:r>
      <w:r>
        <w:rPr>
          <w:rFonts w:hint="eastAsia"/>
          <w:sz w:val="24"/>
          <w:szCs w:val="24"/>
        </w:rPr>
        <w:t>’</w:t>
      </w:r>
      <w:r w:rsidRPr="00AF630B">
        <w:rPr>
          <w:rFonts w:hint="eastAsia"/>
          <w:sz w:val="24"/>
          <w:szCs w:val="24"/>
        </w:rPr>
        <w:t>家大人曰：舉當讀爲與</w:t>
      </w:r>
      <w:r>
        <w:rPr>
          <w:rFonts w:hint="eastAsia"/>
          <w:sz w:val="24"/>
          <w:szCs w:val="24"/>
        </w:rPr>
        <w:t>，</w:t>
      </w:r>
      <w:r w:rsidRPr="00802568">
        <w:rPr>
          <w:rFonts w:hint="eastAsia"/>
          <w:sz w:val="18"/>
          <w:szCs w:val="18"/>
        </w:rPr>
        <w:t>舉</w:t>
      </w:r>
      <w:r>
        <w:rPr>
          <w:rFonts w:hint="eastAsia"/>
          <w:sz w:val="18"/>
          <w:szCs w:val="18"/>
        </w:rPr>
        <w:t>、</w:t>
      </w:r>
      <w:r w:rsidRPr="00802568">
        <w:rPr>
          <w:rFonts w:hint="eastAsia"/>
          <w:sz w:val="18"/>
          <w:szCs w:val="18"/>
        </w:rPr>
        <w:t>與古字通。《周官·師氏》</w:t>
      </w:r>
      <w:r>
        <w:rPr>
          <w:rFonts w:hint="eastAsia"/>
          <w:sz w:val="18"/>
          <w:szCs w:val="18"/>
        </w:rPr>
        <w:t>‘</w:t>
      </w:r>
      <w:r w:rsidRPr="00802568">
        <w:rPr>
          <w:rFonts w:hint="eastAsia"/>
          <w:sz w:val="18"/>
          <w:szCs w:val="18"/>
        </w:rPr>
        <w:t>王舉則從</w:t>
      </w:r>
      <w:r>
        <w:rPr>
          <w:rFonts w:hint="eastAsia"/>
          <w:sz w:val="18"/>
          <w:szCs w:val="18"/>
        </w:rPr>
        <w:t>’，</w:t>
      </w:r>
      <w:r w:rsidRPr="00802568">
        <w:rPr>
          <w:rFonts w:hint="eastAsia"/>
          <w:sz w:val="18"/>
          <w:szCs w:val="18"/>
        </w:rPr>
        <w:t>故書</w:t>
      </w:r>
      <w:r>
        <w:rPr>
          <w:rFonts w:hint="eastAsia"/>
          <w:sz w:val="18"/>
          <w:szCs w:val="18"/>
        </w:rPr>
        <w:t>‘</w:t>
      </w:r>
      <w:r w:rsidRPr="00802568">
        <w:rPr>
          <w:rFonts w:hint="eastAsia"/>
          <w:sz w:val="18"/>
          <w:szCs w:val="18"/>
        </w:rPr>
        <w:t>舉</w:t>
      </w:r>
      <w:r>
        <w:rPr>
          <w:rFonts w:hint="eastAsia"/>
          <w:sz w:val="18"/>
          <w:szCs w:val="18"/>
        </w:rPr>
        <w:t>’</w:t>
      </w:r>
      <w:r w:rsidRPr="00802568">
        <w:rPr>
          <w:rFonts w:hint="eastAsia"/>
          <w:sz w:val="18"/>
          <w:szCs w:val="18"/>
        </w:rPr>
        <w:t>爲</w:t>
      </w:r>
      <w:r>
        <w:rPr>
          <w:rFonts w:hint="eastAsia"/>
          <w:sz w:val="18"/>
          <w:szCs w:val="18"/>
        </w:rPr>
        <w:t>‘</w:t>
      </w:r>
      <w:r w:rsidRPr="00802568">
        <w:rPr>
          <w:rFonts w:hint="eastAsia"/>
          <w:sz w:val="18"/>
          <w:szCs w:val="18"/>
        </w:rPr>
        <w:t>與</w:t>
      </w:r>
      <w:r>
        <w:rPr>
          <w:rFonts w:hint="eastAsia"/>
          <w:sz w:val="18"/>
          <w:szCs w:val="18"/>
        </w:rPr>
        <w:t>’</w:t>
      </w:r>
      <w:r w:rsidRPr="00802568">
        <w:rPr>
          <w:rFonts w:hint="eastAsia"/>
          <w:sz w:val="18"/>
          <w:szCs w:val="18"/>
        </w:rPr>
        <w:t>。</w:t>
      </w:r>
      <w:r>
        <w:rPr>
          <w:rFonts w:hint="eastAsia"/>
          <w:sz w:val="18"/>
          <w:szCs w:val="18"/>
        </w:rPr>
        <w:t>《</w:t>
      </w:r>
      <w:r w:rsidRPr="00802568">
        <w:rPr>
          <w:rFonts w:hint="eastAsia"/>
          <w:sz w:val="18"/>
          <w:szCs w:val="18"/>
        </w:rPr>
        <w:t>禮運</w:t>
      </w:r>
      <w:r>
        <w:rPr>
          <w:rFonts w:hint="eastAsia"/>
          <w:sz w:val="18"/>
          <w:szCs w:val="18"/>
        </w:rPr>
        <w:t>》‘</w:t>
      </w:r>
      <w:r w:rsidRPr="00802568">
        <w:rPr>
          <w:rFonts w:hint="eastAsia"/>
          <w:sz w:val="18"/>
          <w:szCs w:val="18"/>
        </w:rPr>
        <w:t>選賢與能</w:t>
      </w:r>
      <w:r>
        <w:rPr>
          <w:rFonts w:hint="eastAsia"/>
          <w:sz w:val="18"/>
          <w:szCs w:val="18"/>
        </w:rPr>
        <w:t>’</w:t>
      </w:r>
      <w:r w:rsidRPr="00802568">
        <w:rPr>
          <w:rFonts w:hint="eastAsia"/>
          <w:sz w:val="18"/>
          <w:szCs w:val="18"/>
        </w:rPr>
        <w:t>，即《大戴禮·王言篇》</w:t>
      </w:r>
      <w:r>
        <w:rPr>
          <w:rFonts w:hint="eastAsia"/>
          <w:sz w:val="18"/>
          <w:szCs w:val="18"/>
        </w:rPr>
        <w:t>‘</w:t>
      </w:r>
      <w:r w:rsidRPr="00802568">
        <w:rPr>
          <w:rFonts w:hint="eastAsia"/>
          <w:sz w:val="18"/>
          <w:szCs w:val="18"/>
        </w:rPr>
        <w:t>選賢舉能</w:t>
      </w:r>
      <w:r>
        <w:rPr>
          <w:rFonts w:hint="eastAsia"/>
          <w:sz w:val="18"/>
          <w:szCs w:val="18"/>
        </w:rPr>
        <w:t>’</w:t>
      </w:r>
      <w:r w:rsidRPr="00802568">
        <w:rPr>
          <w:rFonts w:hint="eastAsia"/>
          <w:sz w:val="18"/>
          <w:szCs w:val="18"/>
        </w:rPr>
        <w:t>也。《楚辭·七諫》</w:t>
      </w:r>
      <w:r>
        <w:rPr>
          <w:rFonts w:hint="eastAsia"/>
          <w:sz w:val="18"/>
          <w:szCs w:val="18"/>
        </w:rPr>
        <w:t>‘</w:t>
      </w:r>
      <w:r w:rsidRPr="00802568">
        <w:rPr>
          <w:rFonts w:hint="eastAsia"/>
          <w:sz w:val="18"/>
          <w:szCs w:val="18"/>
        </w:rPr>
        <w:t>與世皆然兮</w:t>
      </w:r>
      <w:r>
        <w:rPr>
          <w:rFonts w:hint="eastAsia"/>
          <w:sz w:val="18"/>
          <w:szCs w:val="18"/>
        </w:rPr>
        <w:t>’</w:t>
      </w:r>
      <w:r w:rsidRPr="00802568">
        <w:rPr>
          <w:rFonts w:hint="eastAsia"/>
          <w:sz w:val="18"/>
          <w:szCs w:val="18"/>
        </w:rPr>
        <w:t>，王逸注曰：</w:t>
      </w:r>
      <w:r>
        <w:rPr>
          <w:rFonts w:hint="eastAsia"/>
          <w:sz w:val="18"/>
          <w:szCs w:val="18"/>
        </w:rPr>
        <w:t>‘</w:t>
      </w:r>
      <w:r w:rsidRPr="00802568">
        <w:rPr>
          <w:rFonts w:hint="eastAsia"/>
          <w:sz w:val="18"/>
          <w:szCs w:val="18"/>
        </w:rPr>
        <w:t>與，舉也。</w:t>
      </w:r>
      <w:r>
        <w:rPr>
          <w:rFonts w:hint="eastAsia"/>
          <w:sz w:val="18"/>
          <w:szCs w:val="18"/>
        </w:rPr>
        <w:t>’《史記·吕後紀》‘</w:t>
      </w:r>
      <w:r w:rsidRPr="00802568">
        <w:rPr>
          <w:rFonts w:hint="eastAsia"/>
          <w:sz w:val="18"/>
          <w:szCs w:val="18"/>
        </w:rPr>
        <w:t>自決中野兮，蒼天舉直</w:t>
      </w:r>
      <w:r>
        <w:rPr>
          <w:rFonts w:hint="eastAsia"/>
          <w:sz w:val="18"/>
          <w:szCs w:val="18"/>
        </w:rPr>
        <w:t>’</w:t>
      </w:r>
      <w:r w:rsidRPr="00802568">
        <w:rPr>
          <w:rFonts w:hint="eastAsia"/>
          <w:sz w:val="18"/>
          <w:szCs w:val="18"/>
        </w:rPr>
        <w:t>，徐廣曰：</w:t>
      </w:r>
      <w:r>
        <w:rPr>
          <w:rFonts w:hint="eastAsia"/>
          <w:sz w:val="18"/>
          <w:szCs w:val="18"/>
        </w:rPr>
        <w:t>‘</w:t>
      </w:r>
      <w:r w:rsidRPr="00802568">
        <w:rPr>
          <w:rFonts w:hint="eastAsia"/>
          <w:sz w:val="18"/>
          <w:szCs w:val="18"/>
        </w:rPr>
        <w:t>舉</w:t>
      </w:r>
      <w:r>
        <w:rPr>
          <w:rFonts w:hint="eastAsia"/>
          <w:sz w:val="18"/>
          <w:szCs w:val="18"/>
        </w:rPr>
        <w:t>，</w:t>
      </w:r>
      <w:r w:rsidRPr="00802568">
        <w:rPr>
          <w:rFonts w:hint="eastAsia"/>
          <w:sz w:val="18"/>
          <w:szCs w:val="18"/>
        </w:rPr>
        <w:t>一作與。</w:t>
      </w:r>
      <w:r>
        <w:rPr>
          <w:rFonts w:hint="eastAsia"/>
          <w:sz w:val="18"/>
          <w:szCs w:val="18"/>
        </w:rPr>
        <w:t>’</w:t>
      </w:r>
      <w:r w:rsidRPr="00AF630B">
        <w:rPr>
          <w:rFonts w:hint="eastAsia"/>
          <w:sz w:val="24"/>
          <w:szCs w:val="24"/>
        </w:rPr>
        <w:t>言不唯寡君與群臣受賜而已，先君之靈亦寵嘉之。《魯語》曰：</w:t>
      </w:r>
      <w:r>
        <w:rPr>
          <w:rFonts w:hint="eastAsia"/>
          <w:sz w:val="24"/>
          <w:szCs w:val="24"/>
        </w:rPr>
        <w:t>‘</w:t>
      </w:r>
      <w:r w:rsidRPr="00AF630B">
        <w:rPr>
          <w:rFonts w:hint="eastAsia"/>
          <w:sz w:val="24"/>
          <w:szCs w:val="24"/>
        </w:rPr>
        <w:t>豈唯寡君與二三臣，實受君賜，其周公大公及百辟神祇，實永饗而賴之</w:t>
      </w:r>
      <w:r>
        <w:rPr>
          <w:rFonts w:hint="eastAsia"/>
          <w:sz w:val="24"/>
          <w:szCs w:val="24"/>
        </w:rPr>
        <w:t>。’</w:t>
      </w:r>
      <w:r w:rsidRPr="0005157F">
        <w:rPr>
          <w:rFonts w:hint="eastAsia"/>
          <w:sz w:val="18"/>
          <w:szCs w:val="18"/>
        </w:rPr>
        <w:t>成四年《傳》</w:t>
      </w:r>
      <w:r>
        <w:rPr>
          <w:rFonts w:hint="eastAsia"/>
          <w:sz w:val="18"/>
          <w:szCs w:val="18"/>
        </w:rPr>
        <w:t>：‘</w:t>
      </w:r>
      <w:r w:rsidRPr="0005157F">
        <w:rPr>
          <w:rFonts w:hint="eastAsia"/>
          <w:sz w:val="18"/>
          <w:szCs w:val="18"/>
        </w:rPr>
        <w:t>寡君與其二三臣。</w:t>
      </w:r>
      <w:r>
        <w:rPr>
          <w:rFonts w:hint="eastAsia"/>
          <w:sz w:val="18"/>
          <w:szCs w:val="18"/>
        </w:rPr>
        <w:t>’</w:t>
      </w:r>
      <w:r w:rsidRPr="0005157F">
        <w:rPr>
          <w:rFonts w:hint="eastAsia"/>
          <w:sz w:val="18"/>
          <w:szCs w:val="18"/>
        </w:rPr>
        <w:t>昭十九年</w:t>
      </w:r>
      <w:r>
        <w:rPr>
          <w:rFonts w:hint="eastAsia"/>
          <w:sz w:val="18"/>
          <w:szCs w:val="18"/>
        </w:rPr>
        <w:t>《</w:t>
      </w:r>
      <w:r w:rsidRPr="0005157F">
        <w:rPr>
          <w:rFonts w:hint="eastAsia"/>
          <w:sz w:val="18"/>
          <w:szCs w:val="18"/>
        </w:rPr>
        <w:t>傳</w:t>
      </w:r>
      <w:r>
        <w:rPr>
          <w:rFonts w:hint="eastAsia"/>
          <w:sz w:val="18"/>
          <w:szCs w:val="18"/>
        </w:rPr>
        <w:t>》：‘</w:t>
      </w:r>
      <w:r w:rsidRPr="0005157F">
        <w:rPr>
          <w:rFonts w:hint="eastAsia"/>
          <w:sz w:val="18"/>
          <w:szCs w:val="18"/>
        </w:rPr>
        <w:t>寡君與其二三老。</w:t>
      </w:r>
      <w:r>
        <w:rPr>
          <w:rFonts w:hint="eastAsia"/>
          <w:sz w:val="18"/>
          <w:szCs w:val="18"/>
        </w:rPr>
        <w:t>’</w:t>
      </w:r>
      <w:r w:rsidRPr="00AF630B">
        <w:rPr>
          <w:rFonts w:hint="eastAsia"/>
          <w:sz w:val="24"/>
          <w:szCs w:val="24"/>
        </w:rPr>
        <w:t>是也</w:t>
      </w:r>
      <w:r>
        <w:rPr>
          <w:rFonts w:hint="eastAsia"/>
          <w:sz w:val="24"/>
          <w:szCs w:val="24"/>
        </w:rPr>
        <w:t>。</w:t>
      </w:r>
      <w:r w:rsidRPr="00AF630B">
        <w:rPr>
          <w:rFonts w:hint="eastAsia"/>
          <w:sz w:val="24"/>
          <w:szCs w:val="24"/>
        </w:rPr>
        <w:t>《正義》失之。</w:t>
      </w:r>
    </w:p>
    <w:p w14:paraId="1C46FD19" w14:textId="77777777" w:rsidR="00746172" w:rsidRPr="00AF630B" w:rsidRDefault="00746172" w:rsidP="006F3055">
      <w:pPr>
        <w:spacing w:line="400" w:lineRule="exact"/>
        <w:rPr>
          <w:sz w:val="24"/>
          <w:szCs w:val="24"/>
        </w:rPr>
      </w:pPr>
    </w:p>
    <w:p w14:paraId="6A687C39"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且諺曰</w:t>
      </w:r>
    </w:p>
    <w:p w14:paraId="4572963C" w14:textId="77777777" w:rsidR="003121E9" w:rsidRDefault="003121E9" w:rsidP="006F3055">
      <w:pPr>
        <w:spacing w:line="400" w:lineRule="exact"/>
        <w:rPr>
          <w:sz w:val="18"/>
          <w:szCs w:val="18"/>
        </w:rPr>
      </w:pPr>
      <w:r>
        <w:rPr>
          <w:rFonts w:hint="eastAsia"/>
          <w:sz w:val="24"/>
          <w:szCs w:val="24"/>
        </w:rPr>
        <w:t>‘</w:t>
      </w:r>
      <w:r w:rsidRPr="00AF630B">
        <w:rPr>
          <w:rFonts w:hint="eastAsia"/>
          <w:sz w:val="24"/>
          <w:szCs w:val="24"/>
        </w:rPr>
        <w:t>則使宅人反之，且諺曰：非宅是卜，唯鄰是卜，二三子先卜鄰矣，違卜不祥</w:t>
      </w:r>
      <w:r>
        <w:rPr>
          <w:rFonts w:hint="eastAsia"/>
          <w:sz w:val="24"/>
          <w:szCs w:val="24"/>
        </w:rPr>
        <w:t>’</w:t>
      </w:r>
      <w:r w:rsidRPr="00AF630B">
        <w:rPr>
          <w:rFonts w:hint="eastAsia"/>
          <w:sz w:val="24"/>
          <w:szCs w:val="24"/>
        </w:rPr>
        <w:t>。家大人曰：</w:t>
      </w:r>
      <w:r>
        <w:rPr>
          <w:rFonts w:hint="eastAsia"/>
          <w:sz w:val="24"/>
          <w:szCs w:val="24"/>
        </w:rPr>
        <w:t>‘</w:t>
      </w:r>
      <w:r w:rsidRPr="00AF630B">
        <w:rPr>
          <w:rFonts w:hint="eastAsia"/>
          <w:sz w:val="24"/>
          <w:szCs w:val="24"/>
        </w:rPr>
        <w:t>且諺曰</w:t>
      </w:r>
      <w:r>
        <w:rPr>
          <w:rFonts w:hint="eastAsia"/>
          <w:sz w:val="24"/>
          <w:szCs w:val="24"/>
        </w:rPr>
        <w:t>’</w:t>
      </w:r>
      <w:r w:rsidRPr="00AF630B">
        <w:rPr>
          <w:rFonts w:hint="eastAsia"/>
          <w:sz w:val="24"/>
          <w:szCs w:val="24"/>
        </w:rPr>
        <w:t>本作</w:t>
      </w:r>
      <w:r>
        <w:rPr>
          <w:rFonts w:hint="eastAsia"/>
          <w:sz w:val="24"/>
          <w:szCs w:val="24"/>
        </w:rPr>
        <w:t>‘</w:t>
      </w:r>
      <w:r w:rsidRPr="00AF630B">
        <w:rPr>
          <w:rFonts w:hint="eastAsia"/>
          <w:sz w:val="24"/>
          <w:szCs w:val="24"/>
        </w:rPr>
        <w:t>曰諺曰</w:t>
      </w:r>
      <w:r>
        <w:rPr>
          <w:rFonts w:hint="eastAsia"/>
          <w:sz w:val="24"/>
          <w:szCs w:val="24"/>
        </w:rPr>
        <w:t>’</w:t>
      </w:r>
      <w:r w:rsidRPr="00AF630B">
        <w:rPr>
          <w:rFonts w:hint="eastAsia"/>
          <w:sz w:val="24"/>
          <w:szCs w:val="24"/>
        </w:rPr>
        <w:t>。晏子既使宅人反其故室矣，因謂宅人曰：</w:t>
      </w:r>
      <w:r>
        <w:rPr>
          <w:rFonts w:hint="eastAsia"/>
          <w:sz w:val="24"/>
          <w:szCs w:val="24"/>
        </w:rPr>
        <w:t>‘</w:t>
      </w:r>
      <w:r w:rsidRPr="00AF630B">
        <w:rPr>
          <w:rFonts w:hint="eastAsia"/>
          <w:sz w:val="24"/>
          <w:szCs w:val="24"/>
        </w:rPr>
        <w:t>諺曰：非宅是卜，唯鄰是卜</w:t>
      </w:r>
      <w:r>
        <w:rPr>
          <w:rFonts w:hint="eastAsia"/>
          <w:sz w:val="24"/>
          <w:szCs w:val="24"/>
        </w:rPr>
        <w:t>’</w:t>
      </w:r>
      <w:r w:rsidRPr="00AF630B">
        <w:rPr>
          <w:rFonts w:hint="eastAsia"/>
          <w:sz w:val="24"/>
          <w:szCs w:val="24"/>
        </w:rPr>
        <w:t>云云。上</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字仍是記事之詞，自</w:t>
      </w:r>
      <w:r>
        <w:rPr>
          <w:rFonts w:hint="eastAsia"/>
          <w:sz w:val="24"/>
          <w:szCs w:val="24"/>
        </w:rPr>
        <w:t>‘</w:t>
      </w:r>
      <w:r w:rsidRPr="00AF630B">
        <w:rPr>
          <w:rFonts w:hint="eastAsia"/>
          <w:sz w:val="24"/>
          <w:szCs w:val="24"/>
        </w:rPr>
        <w:t>諺曰</w:t>
      </w:r>
      <w:r>
        <w:rPr>
          <w:rFonts w:hint="eastAsia"/>
          <w:sz w:val="24"/>
          <w:szCs w:val="24"/>
        </w:rPr>
        <w:t>’</w:t>
      </w:r>
      <w:r w:rsidRPr="00AF630B">
        <w:rPr>
          <w:rFonts w:hint="eastAsia"/>
          <w:sz w:val="24"/>
          <w:szCs w:val="24"/>
        </w:rPr>
        <w:t>以下方是晏子之語，若作</w:t>
      </w:r>
      <w:r>
        <w:rPr>
          <w:rFonts w:hint="eastAsia"/>
          <w:sz w:val="24"/>
          <w:szCs w:val="24"/>
        </w:rPr>
        <w:t>‘</w:t>
      </w:r>
      <w:r w:rsidRPr="00AF630B">
        <w:rPr>
          <w:rFonts w:hint="eastAsia"/>
          <w:sz w:val="24"/>
          <w:szCs w:val="24"/>
        </w:rPr>
        <w:t>且諺曰</w:t>
      </w:r>
      <w:r>
        <w:rPr>
          <w:rFonts w:hint="eastAsia"/>
          <w:sz w:val="24"/>
          <w:szCs w:val="24"/>
        </w:rPr>
        <w:t>’，</w:t>
      </w:r>
      <w:r w:rsidRPr="00AF630B">
        <w:rPr>
          <w:rFonts w:hint="eastAsia"/>
          <w:sz w:val="24"/>
          <w:szCs w:val="24"/>
        </w:rPr>
        <w:t>則與上文不相承矣。自唐石經上</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字誤作</w:t>
      </w:r>
      <w:r>
        <w:rPr>
          <w:rFonts w:hint="eastAsia"/>
          <w:sz w:val="24"/>
          <w:szCs w:val="24"/>
        </w:rPr>
        <w:t>‘</w:t>
      </w:r>
      <w:r w:rsidRPr="00AF630B">
        <w:rPr>
          <w:rFonts w:hint="eastAsia"/>
          <w:sz w:val="24"/>
          <w:szCs w:val="24"/>
        </w:rPr>
        <w:t>且</w:t>
      </w:r>
      <w:r>
        <w:rPr>
          <w:rFonts w:hint="eastAsia"/>
          <w:sz w:val="24"/>
          <w:szCs w:val="24"/>
        </w:rPr>
        <w:t>’，而各本皆從之。《初學記·居處部》《太平御覽·州郡部</w:t>
      </w:r>
      <w:r w:rsidRPr="00AF630B">
        <w:rPr>
          <w:rFonts w:hint="eastAsia"/>
          <w:sz w:val="24"/>
          <w:szCs w:val="24"/>
        </w:rPr>
        <w:t>三</w:t>
      </w:r>
      <w:r>
        <w:rPr>
          <w:rFonts w:hint="eastAsia"/>
          <w:sz w:val="24"/>
          <w:szCs w:val="24"/>
        </w:rPr>
        <w:t>》</w:t>
      </w:r>
      <w:r w:rsidRPr="00AF630B">
        <w:rPr>
          <w:rFonts w:hint="eastAsia"/>
          <w:sz w:val="24"/>
          <w:szCs w:val="24"/>
        </w:rPr>
        <w:t>引此，並作</w:t>
      </w:r>
      <w:r>
        <w:rPr>
          <w:rFonts w:hint="eastAsia"/>
          <w:sz w:val="24"/>
          <w:szCs w:val="24"/>
        </w:rPr>
        <w:t>‘</w:t>
      </w:r>
      <w:r w:rsidRPr="00AF630B">
        <w:rPr>
          <w:rFonts w:hint="eastAsia"/>
          <w:sz w:val="24"/>
          <w:szCs w:val="24"/>
        </w:rPr>
        <w:t>曰諺曰</w:t>
      </w:r>
      <w:r>
        <w:rPr>
          <w:rFonts w:hint="eastAsia"/>
          <w:sz w:val="24"/>
          <w:szCs w:val="24"/>
        </w:rPr>
        <w:t>’。</w:t>
      </w:r>
      <w:r w:rsidRPr="008E0589">
        <w:rPr>
          <w:rFonts w:hint="eastAsia"/>
          <w:sz w:val="18"/>
          <w:szCs w:val="18"/>
        </w:rPr>
        <w:t>今本《晏子春秋·雜篇》有晏子使晉一篇，文與《左傳》同，‘且諺曰’三字亦同，此後人取誤本《左傳》竄入者，非《晏子》原文，其原文見元刻本及明沈啟南本，與《左傳》事同而文異。《左傳》之諺曰：</w:t>
      </w:r>
      <w:r>
        <w:rPr>
          <w:rFonts w:hint="eastAsia"/>
          <w:sz w:val="18"/>
          <w:szCs w:val="18"/>
        </w:rPr>
        <w:t>‘非宅是卜，唯鄰是卜。’</w:t>
      </w:r>
      <w:r w:rsidRPr="008E0589">
        <w:rPr>
          <w:rFonts w:hint="eastAsia"/>
          <w:sz w:val="18"/>
          <w:szCs w:val="18"/>
        </w:rPr>
        <w:t>彼文作</w:t>
      </w:r>
      <w:r>
        <w:rPr>
          <w:rFonts w:hint="eastAsia"/>
          <w:sz w:val="18"/>
          <w:szCs w:val="18"/>
        </w:rPr>
        <w:t>‘</w:t>
      </w:r>
      <w:r w:rsidRPr="008E0589">
        <w:rPr>
          <w:rFonts w:hint="eastAsia"/>
          <w:sz w:val="18"/>
          <w:szCs w:val="18"/>
        </w:rPr>
        <w:t>先人有言曰：毋卜其居而卜其鄰舍</w:t>
      </w:r>
      <w:r>
        <w:rPr>
          <w:rFonts w:hint="eastAsia"/>
          <w:sz w:val="18"/>
          <w:szCs w:val="18"/>
        </w:rPr>
        <w:t>’</w:t>
      </w:r>
      <w:r w:rsidRPr="008E0589">
        <w:rPr>
          <w:rFonts w:hint="eastAsia"/>
          <w:sz w:val="18"/>
          <w:szCs w:val="18"/>
        </w:rPr>
        <w:t>。餘見《群書拾補》。</w:t>
      </w:r>
    </w:p>
    <w:p w14:paraId="57FA5B7B" w14:textId="77777777" w:rsidR="00746172" w:rsidRPr="008E0589" w:rsidRDefault="00746172" w:rsidP="006F3055">
      <w:pPr>
        <w:spacing w:line="400" w:lineRule="exact"/>
        <w:rPr>
          <w:sz w:val="18"/>
          <w:szCs w:val="18"/>
        </w:rPr>
      </w:pPr>
    </w:p>
    <w:p w14:paraId="3A9455CD"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四方之虞</w:t>
      </w:r>
    </w:p>
    <w:p w14:paraId="67AC6453" w14:textId="77777777" w:rsidR="003121E9" w:rsidRDefault="003121E9" w:rsidP="006F3055">
      <w:pPr>
        <w:spacing w:line="400" w:lineRule="exact"/>
        <w:rPr>
          <w:sz w:val="24"/>
          <w:szCs w:val="24"/>
        </w:rPr>
      </w:pPr>
      <w:r w:rsidRPr="00AF630B">
        <w:rPr>
          <w:rFonts w:hint="eastAsia"/>
          <w:sz w:val="24"/>
          <w:szCs w:val="24"/>
        </w:rPr>
        <w:t>四年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君若苟無四方之虞。</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虞，度也。</w:t>
      </w:r>
      <w:r>
        <w:rPr>
          <w:rFonts w:hint="eastAsia"/>
          <w:sz w:val="24"/>
          <w:szCs w:val="24"/>
        </w:rPr>
        <w:t>’</w:t>
      </w:r>
      <w:r w:rsidRPr="00AF630B">
        <w:rPr>
          <w:rFonts w:hint="eastAsia"/>
          <w:sz w:val="24"/>
          <w:szCs w:val="24"/>
        </w:rPr>
        <w:t>家大人曰：虞，憂也。范望注《</w:t>
      </w:r>
      <w:r>
        <w:rPr>
          <w:rFonts w:hint="eastAsia"/>
          <w:sz w:val="24"/>
          <w:szCs w:val="24"/>
        </w:rPr>
        <w:t>太</w:t>
      </w:r>
      <w:r w:rsidRPr="00AF630B">
        <w:rPr>
          <w:rFonts w:hint="eastAsia"/>
          <w:sz w:val="24"/>
          <w:szCs w:val="24"/>
        </w:rPr>
        <w:t>玄·</w:t>
      </w:r>
      <w:r>
        <w:rPr>
          <w:rFonts w:hint="eastAsia"/>
          <w:sz w:val="24"/>
          <w:szCs w:val="24"/>
        </w:rPr>
        <w:t>玄</w:t>
      </w:r>
      <w:r w:rsidRPr="00AF630B">
        <w:rPr>
          <w:rFonts w:hint="eastAsia"/>
          <w:sz w:val="24"/>
          <w:szCs w:val="24"/>
        </w:rPr>
        <w:t>瑩》曰：</w:t>
      </w:r>
      <w:r>
        <w:rPr>
          <w:rFonts w:hint="eastAsia"/>
          <w:sz w:val="24"/>
          <w:szCs w:val="24"/>
        </w:rPr>
        <w:t>‘</w:t>
      </w:r>
      <w:r w:rsidRPr="00AF630B">
        <w:rPr>
          <w:rFonts w:hint="eastAsia"/>
          <w:sz w:val="24"/>
          <w:szCs w:val="24"/>
        </w:rPr>
        <w:t>虞，憂也。</w:t>
      </w:r>
      <w:r>
        <w:rPr>
          <w:rFonts w:hint="eastAsia"/>
          <w:sz w:val="24"/>
          <w:szCs w:val="24"/>
        </w:rPr>
        <w:t>’</w:t>
      </w:r>
      <w:r w:rsidRPr="00AF630B">
        <w:rPr>
          <w:rFonts w:hint="eastAsia"/>
          <w:sz w:val="24"/>
          <w:szCs w:val="24"/>
        </w:rPr>
        <w:t>《系辭傳》曰：</w:t>
      </w:r>
      <w:r>
        <w:rPr>
          <w:rFonts w:hint="eastAsia"/>
          <w:sz w:val="24"/>
          <w:szCs w:val="24"/>
        </w:rPr>
        <w:t>‘</w:t>
      </w:r>
      <w:r w:rsidRPr="00AF630B">
        <w:rPr>
          <w:rFonts w:hint="eastAsia"/>
          <w:sz w:val="24"/>
          <w:szCs w:val="24"/>
        </w:rPr>
        <w:t>悔吝者，憂虞之象也。</w:t>
      </w:r>
      <w:r>
        <w:rPr>
          <w:rFonts w:hint="eastAsia"/>
          <w:sz w:val="24"/>
          <w:szCs w:val="24"/>
        </w:rPr>
        <w:t>’</w:t>
      </w:r>
      <w:r w:rsidRPr="00AF630B">
        <w:rPr>
          <w:rFonts w:hint="eastAsia"/>
          <w:sz w:val="24"/>
          <w:szCs w:val="24"/>
        </w:rPr>
        <w:t>襄三十年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以晉國之多虞。</w:t>
      </w:r>
      <w:r>
        <w:rPr>
          <w:rFonts w:hint="eastAsia"/>
          <w:sz w:val="24"/>
          <w:szCs w:val="24"/>
        </w:rPr>
        <w:t>’</w:t>
      </w:r>
      <w:r w:rsidRPr="00AF630B">
        <w:rPr>
          <w:rFonts w:hint="eastAsia"/>
          <w:sz w:val="24"/>
          <w:szCs w:val="24"/>
        </w:rPr>
        <w:t>哀五年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二三子間於憂虞，則有疾疢。</w:t>
      </w:r>
      <w:r>
        <w:rPr>
          <w:rFonts w:hint="eastAsia"/>
          <w:sz w:val="24"/>
          <w:szCs w:val="24"/>
        </w:rPr>
        <w:t>’</w:t>
      </w:r>
      <w:r w:rsidRPr="00AF630B">
        <w:rPr>
          <w:rFonts w:hint="eastAsia"/>
          <w:sz w:val="24"/>
          <w:szCs w:val="24"/>
        </w:rPr>
        <w:t>《晉語》曰：</w:t>
      </w:r>
      <w:r>
        <w:rPr>
          <w:rFonts w:hint="eastAsia"/>
          <w:sz w:val="24"/>
          <w:szCs w:val="24"/>
        </w:rPr>
        <w:t>‘</w:t>
      </w:r>
      <w:r w:rsidRPr="00AF630B">
        <w:rPr>
          <w:rFonts w:hint="eastAsia"/>
          <w:sz w:val="24"/>
          <w:szCs w:val="24"/>
        </w:rPr>
        <w:t>衛文公有邢狄之虞</w:t>
      </w:r>
      <w:r>
        <w:rPr>
          <w:rFonts w:hint="eastAsia"/>
          <w:sz w:val="24"/>
          <w:szCs w:val="24"/>
        </w:rPr>
        <w:t>。’</w:t>
      </w:r>
      <w:r>
        <w:rPr>
          <w:rFonts w:hint="eastAsia"/>
          <w:sz w:val="18"/>
          <w:szCs w:val="18"/>
        </w:rPr>
        <w:t>韋注：‘虞，備也。’</w:t>
      </w:r>
      <w:r w:rsidRPr="00F54F17">
        <w:rPr>
          <w:rFonts w:hint="eastAsia"/>
          <w:sz w:val="18"/>
          <w:szCs w:val="18"/>
        </w:rPr>
        <w:t>失之。</w:t>
      </w:r>
      <w:r w:rsidRPr="00AF630B">
        <w:rPr>
          <w:rFonts w:hint="eastAsia"/>
          <w:sz w:val="24"/>
          <w:szCs w:val="24"/>
        </w:rPr>
        <w:t>《吴語》曰：</w:t>
      </w:r>
      <w:r>
        <w:rPr>
          <w:rFonts w:hint="eastAsia"/>
          <w:sz w:val="24"/>
          <w:szCs w:val="24"/>
        </w:rPr>
        <w:t>‘</w:t>
      </w:r>
      <w:r w:rsidRPr="00AF630B">
        <w:rPr>
          <w:rFonts w:hint="eastAsia"/>
          <w:sz w:val="24"/>
          <w:szCs w:val="24"/>
        </w:rPr>
        <w:t>越曾足以爲大虞乎</w:t>
      </w:r>
      <w:r>
        <w:rPr>
          <w:rFonts w:hint="eastAsia"/>
          <w:sz w:val="24"/>
          <w:szCs w:val="24"/>
        </w:rPr>
        <w:t>？’</w:t>
      </w:r>
      <w:r w:rsidRPr="00F54F17">
        <w:rPr>
          <w:rFonts w:hint="eastAsia"/>
          <w:sz w:val="18"/>
          <w:szCs w:val="18"/>
        </w:rPr>
        <w:t>韋注</w:t>
      </w:r>
      <w:r>
        <w:rPr>
          <w:rFonts w:hint="eastAsia"/>
          <w:sz w:val="18"/>
          <w:szCs w:val="18"/>
        </w:rPr>
        <w:t>：‘虞，度也。’</w:t>
      </w:r>
      <w:r w:rsidRPr="00F54F17">
        <w:rPr>
          <w:rFonts w:hint="eastAsia"/>
          <w:sz w:val="18"/>
          <w:szCs w:val="18"/>
        </w:rPr>
        <w:t>亦失之</w:t>
      </w:r>
      <w:r>
        <w:rPr>
          <w:rFonts w:hint="eastAsia"/>
          <w:sz w:val="18"/>
          <w:szCs w:val="18"/>
        </w:rPr>
        <w:t>。</w:t>
      </w:r>
      <w:r w:rsidRPr="00AF630B">
        <w:rPr>
          <w:rFonts w:hint="eastAsia"/>
          <w:sz w:val="24"/>
          <w:szCs w:val="24"/>
        </w:rPr>
        <w:t>又曰：</w:t>
      </w:r>
      <w:r>
        <w:rPr>
          <w:rFonts w:hint="eastAsia"/>
          <w:sz w:val="24"/>
          <w:szCs w:val="24"/>
        </w:rPr>
        <w:t>‘</w:t>
      </w:r>
      <w:r w:rsidRPr="00AF630B">
        <w:rPr>
          <w:rFonts w:hint="eastAsia"/>
          <w:sz w:val="24"/>
          <w:szCs w:val="24"/>
        </w:rPr>
        <w:t>今伯父有荆蠻之虞。</w:t>
      </w:r>
      <w:r>
        <w:rPr>
          <w:rFonts w:hint="eastAsia"/>
          <w:sz w:val="24"/>
          <w:szCs w:val="24"/>
        </w:rPr>
        <w:t>’</w:t>
      </w:r>
      <w:r w:rsidRPr="00AF630B">
        <w:rPr>
          <w:rFonts w:hint="eastAsia"/>
          <w:sz w:val="24"/>
          <w:szCs w:val="24"/>
        </w:rPr>
        <w:t>皆其證也。</w:t>
      </w:r>
    </w:p>
    <w:p w14:paraId="5B91AF99" w14:textId="77777777" w:rsidR="00746172" w:rsidRPr="00AF630B" w:rsidRDefault="00746172" w:rsidP="006F3055">
      <w:pPr>
        <w:spacing w:line="400" w:lineRule="exact"/>
        <w:rPr>
          <w:sz w:val="24"/>
          <w:szCs w:val="24"/>
        </w:rPr>
      </w:pPr>
    </w:p>
    <w:p w14:paraId="7F0A6C8D"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亨神人</w:t>
      </w:r>
    </w:p>
    <w:p w14:paraId="4DF3539C" w14:textId="77777777" w:rsidR="003121E9" w:rsidRDefault="003121E9" w:rsidP="006F3055">
      <w:pPr>
        <w:spacing w:line="400" w:lineRule="exact"/>
        <w:rPr>
          <w:sz w:val="24"/>
          <w:szCs w:val="24"/>
        </w:rPr>
      </w:pPr>
      <w:r>
        <w:rPr>
          <w:rFonts w:hint="eastAsia"/>
          <w:sz w:val="24"/>
          <w:szCs w:val="24"/>
        </w:rPr>
        <w:lastRenderedPageBreak/>
        <w:t>‘</w:t>
      </w:r>
      <w:r w:rsidRPr="00AF630B">
        <w:rPr>
          <w:rFonts w:hint="eastAsia"/>
          <w:sz w:val="24"/>
          <w:szCs w:val="24"/>
        </w:rPr>
        <w:t>是以先王務修德音，以亨神人</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亨，通也。</w:t>
      </w:r>
      <w:r>
        <w:rPr>
          <w:rFonts w:hint="eastAsia"/>
          <w:sz w:val="24"/>
          <w:szCs w:val="24"/>
        </w:rPr>
        <w:t>’</w:t>
      </w:r>
      <w:r w:rsidRPr="00AF630B">
        <w:rPr>
          <w:rFonts w:hint="eastAsia"/>
          <w:sz w:val="24"/>
          <w:szCs w:val="24"/>
        </w:rPr>
        <w:t>陸粲</w:t>
      </w:r>
      <w:r w:rsidRPr="00836D88">
        <w:rPr>
          <w:rFonts w:hint="eastAsia"/>
          <w:sz w:val="24"/>
          <w:szCs w:val="24"/>
          <w:shd w:val="pct15" w:color="auto" w:fill="FFFFFF"/>
        </w:rPr>
        <w:t>附注</w:t>
      </w:r>
      <w:r w:rsidRPr="00AF630B">
        <w:rPr>
          <w:rFonts w:hint="eastAsia"/>
          <w:sz w:val="24"/>
          <w:szCs w:val="24"/>
        </w:rPr>
        <w:t>曰：</w:t>
      </w:r>
      <w:r>
        <w:rPr>
          <w:rFonts w:hint="eastAsia"/>
          <w:sz w:val="24"/>
          <w:szCs w:val="24"/>
        </w:rPr>
        <w:t>‘</w:t>
      </w:r>
      <w:r w:rsidRPr="00AF630B">
        <w:rPr>
          <w:rFonts w:hint="eastAsia"/>
          <w:sz w:val="24"/>
          <w:szCs w:val="24"/>
        </w:rPr>
        <w:t>劉向《新序》</w:t>
      </w:r>
      <w:r w:rsidRPr="00836D88">
        <w:rPr>
          <w:rFonts w:hint="eastAsia"/>
          <w:sz w:val="18"/>
          <w:szCs w:val="18"/>
        </w:rPr>
        <w:t>《善謀篇》</w:t>
      </w:r>
      <w:r w:rsidRPr="00AF630B">
        <w:rPr>
          <w:rFonts w:hint="eastAsia"/>
          <w:sz w:val="24"/>
          <w:szCs w:val="24"/>
        </w:rPr>
        <w:t>援此文亨作享，古字亨、享通。</w:t>
      </w:r>
      <w:r>
        <w:rPr>
          <w:rFonts w:hint="eastAsia"/>
          <w:sz w:val="24"/>
          <w:szCs w:val="24"/>
        </w:rPr>
        <w:t>’</w:t>
      </w:r>
      <w:r w:rsidRPr="00AF630B">
        <w:rPr>
          <w:rFonts w:hint="eastAsia"/>
          <w:sz w:val="24"/>
          <w:szCs w:val="24"/>
        </w:rPr>
        <w:t>傅遜</w:t>
      </w:r>
      <w:r w:rsidRPr="00836D88">
        <w:rPr>
          <w:rFonts w:hint="eastAsia"/>
          <w:sz w:val="24"/>
          <w:szCs w:val="24"/>
          <w:shd w:val="pct15" w:color="auto" w:fill="FFFFFF"/>
        </w:rPr>
        <w:t>辨誤</w:t>
      </w:r>
      <w:r w:rsidRPr="00AF630B">
        <w:rPr>
          <w:rFonts w:hint="eastAsia"/>
          <w:sz w:val="24"/>
          <w:szCs w:val="24"/>
        </w:rPr>
        <w:t>曰：</w:t>
      </w:r>
      <w:r>
        <w:rPr>
          <w:rFonts w:hint="eastAsia"/>
          <w:sz w:val="24"/>
          <w:szCs w:val="24"/>
        </w:rPr>
        <w:t>‘</w:t>
      </w:r>
      <w:r w:rsidRPr="00AF630B">
        <w:rPr>
          <w:rFonts w:hint="eastAsia"/>
          <w:sz w:val="24"/>
          <w:szCs w:val="24"/>
        </w:rPr>
        <w:t>愚謂劉自誤，非通也。</w:t>
      </w:r>
      <w:r>
        <w:rPr>
          <w:rFonts w:hint="eastAsia"/>
          <w:sz w:val="24"/>
          <w:szCs w:val="24"/>
        </w:rPr>
        <w:t>’</w:t>
      </w:r>
      <w:r w:rsidRPr="00AF630B">
        <w:rPr>
          <w:rFonts w:hint="eastAsia"/>
          <w:sz w:val="24"/>
          <w:szCs w:val="24"/>
        </w:rPr>
        <w:t>陳氏芳林</w:t>
      </w:r>
      <w:r w:rsidRPr="00836D88">
        <w:rPr>
          <w:rFonts w:hint="eastAsia"/>
          <w:sz w:val="24"/>
          <w:szCs w:val="24"/>
          <w:shd w:val="pct15" w:color="auto" w:fill="FFFFFF"/>
        </w:rPr>
        <w:t>考正</w:t>
      </w:r>
      <w:r w:rsidRPr="00AF630B">
        <w:rPr>
          <w:rFonts w:hint="eastAsia"/>
          <w:sz w:val="24"/>
          <w:szCs w:val="24"/>
        </w:rPr>
        <w:t>曰：</w:t>
      </w:r>
      <w:r>
        <w:rPr>
          <w:rFonts w:hint="eastAsia"/>
          <w:sz w:val="24"/>
          <w:szCs w:val="24"/>
        </w:rPr>
        <w:t>‘</w:t>
      </w:r>
      <w:r w:rsidRPr="00AF630B">
        <w:rPr>
          <w:rFonts w:hint="eastAsia"/>
          <w:sz w:val="24"/>
          <w:szCs w:val="24"/>
        </w:rPr>
        <w:t>亨爲古享字固然，但此處則作通義解爲長。</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亨</w:t>
      </w:r>
      <w:r>
        <w:rPr>
          <w:rFonts w:hint="eastAsia"/>
          <w:sz w:val="24"/>
          <w:szCs w:val="24"/>
        </w:rPr>
        <w:t>’</w:t>
      </w:r>
      <w:r w:rsidRPr="00AF630B">
        <w:rPr>
          <w:rFonts w:hint="eastAsia"/>
          <w:sz w:val="24"/>
          <w:szCs w:val="24"/>
        </w:rPr>
        <w:t>當從《新序》讀爲</w:t>
      </w:r>
      <w:r>
        <w:rPr>
          <w:rFonts w:hint="eastAsia"/>
          <w:sz w:val="24"/>
          <w:szCs w:val="24"/>
        </w:rPr>
        <w:t>‘</w:t>
      </w:r>
      <w:r w:rsidRPr="00AF630B">
        <w:rPr>
          <w:rFonts w:hint="eastAsia"/>
          <w:sz w:val="24"/>
          <w:szCs w:val="24"/>
        </w:rPr>
        <w:t>享</w:t>
      </w:r>
      <w:r>
        <w:rPr>
          <w:rFonts w:hint="eastAsia"/>
          <w:sz w:val="24"/>
          <w:szCs w:val="24"/>
        </w:rPr>
        <w:t>’</w:t>
      </w:r>
      <w:r w:rsidRPr="00AF630B">
        <w:rPr>
          <w:rFonts w:hint="eastAsia"/>
          <w:sz w:val="24"/>
          <w:szCs w:val="24"/>
        </w:rPr>
        <w:t>，杜不讀爲</w:t>
      </w:r>
      <w:r>
        <w:rPr>
          <w:rFonts w:hint="eastAsia"/>
          <w:sz w:val="24"/>
          <w:szCs w:val="24"/>
        </w:rPr>
        <w:t>‘</w:t>
      </w:r>
      <w:r w:rsidRPr="00AF630B">
        <w:rPr>
          <w:rFonts w:hint="eastAsia"/>
          <w:sz w:val="24"/>
          <w:szCs w:val="24"/>
        </w:rPr>
        <w:t>享</w:t>
      </w:r>
      <w:r>
        <w:rPr>
          <w:rFonts w:hint="eastAsia"/>
          <w:sz w:val="24"/>
          <w:szCs w:val="24"/>
        </w:rPr>
        <w:t>’</w:t>
      </w:r>
      <w:r w:rsidRPr="00AF630B">
        <w:rPr>
          <w:rFonts w:hint="eastAsia"/>
          <w:sz w:val="24"/>
          <w:szCs w:val="24"/>
        </w:rPr>
        <w:t>者，蓋以神可言享，人不可言享耳。不知古人之文多有從一而省者，人固不可言享，亦得因神而並稱之。襄二年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萊人使正輿子賂夙沙衛以索馬牛皆百匹</w:t>
      </w:r>
      <w:r>
        <w:rPr>
          <w:rFonts w:hint="eastAsia"/>
          <w:sz w:val="24"/>
          <w:szCs w:val="24"/>
        </w:rPr>
        <w:t>’，</w:t>
      </w:r>
      <w:r w:rsidRPr="00AF630B">
        <w:rPr>
          <w:rFonts w:hint="eastAsia"/>
          <w:sz w:val="24"/>
          <w:szCs w:val="24"/>
        </w:rPr>
        <w:t>《正義》曰：</w:t>
      </w:r>
      <w:r>
        <w:rPr>
          <w:rFonts w:hint="eastAsia"/>
          <w:sz w:val="24"/>
          <w:szCs w:val="24"/>
        </w:rPr>
        <w:t>‘</w:t>
      </w:r>
      <w:r w:rsidRPr="00AF630B">
        <w:rPr>
          <w:rFonts w:hint="eastAsia"/>
          <w:sz w:val="24"/>
          <w:szCs w:val="24"/>
        </w:rPr>
        <w:t>《司馬法》</w:t>
      </w:r>
      <w:r>
        <w:rPr>
          <w:rFonts w:hint="eastAsia"/>
          <w:sz w:val="24"/>
          <w:szCs w:val="24"/>
        </w:rPr>
        <w:t>：邱</w:t>
      </w:r>
      <w:r w:rsidRPr="00AF630B">
        <w:rPr>
          <w:rFonts w:hint="eastAsia"/>
          <w:sz w:val="24"/>
          <w:szCs w:val="24"/>
        </w:rPr>
        <w:t>出馬一匹，牛三頭</w:t>
      </w:r>
      <w:r>
        <w:rPr>
          <w:rFonts w:hint="eastAsia"/>
          <w:sz w:val="24"/>
          <w:szCs w:val="24"/>
        </w:rPr>
        <w:t>。</w:t>
      </w:r>
      <w:r w:rsidRPr="00AF630B">
        <w:rPr>
          <w:rFonts w:hint="eastAsia"/>
          <w:sz w:val="24"/>
          <w:szCs w:val="24"/>
        </w:rPr>
        <w:t>則牛當稱頭，而亦云匹者，因馬而名牛曰匹，並言之耳。經傳之文，此類多矣。《易·系辭》云：</w:t>
      </w:r>
      <w:r>
        <w:rPr>
          <w:rFonts w:hint="eastAsia"/>
          <w:sz w:val="24"/>
          <w:szCs w:val="24"/>
        </w:rPr>
        <w:t>“</w:t>
      </w:r>
      <w:r w:rsidRPr="00AF630B">
        <w:rPr>
          <w:rFonts w:hint="eastAsia"/>
          <w:sz w:val="24"/>
          <w:szCs w:val="24"/>
        </w:rPr>
        <w:t>潤之以風雨。</w:t>
      </w:r>
      <w:r>
        <w:rPr>
          <w:rFonts w:hint="eastAsia"/>
          <w:sz w:val="24"/>
          <w:szCs w:val="24"/>
        </w:rPr>
        <w:t>”</w:t>
      </w:r>
      <w:r w:rsidRPr="00AF630B">
        <w:rPr>
          <w:rFonts w:hint="eastAsia"/>
          <w:sz w:val="24"/>
          <w:szCs w:val="24"/>
        </w:rPr>
        <w:t>《論語》云：</w:t>
      </w:r>
      <w:r>
        <w:rPr>
          <w:rFonts w:hint="eastAsia"/>
          <w:sz w:val="24"/>
          <w:szCs w:val="24"/>
        </w:rPr>
        <w:t>“</w:t>
      </w:r>
      <w:r w:rsidRPr="00AF630B">
        <w:rPr>
          <w:rFonts w:hint="eastAsia"/>
          <w:sz w:val="24"/>
          <w:szCs w:val="24"/>
        </w:rPr>
        <w:t>沽酒市脯不食。</w:t>
      </w:r>
      <w:r>
        <w:rPr>
          <w:rFonts w:hint="eastAsia"/>
          <w:sz w:val="24"/>
          <w:szCs w:val="24"/>
        </w:rPr>
        <w:t>”</w:t>
      </w:r>
      <w:r w:rsidRPr="00AF630B">
        <w:rPr>
          <w:rFonts w:hint="eastAsia"/>
          <w:sz w:val="24"/>
          <w:szCs w:val="24"/>
        </w:rPr>
        <w:t>《玉藻》云：</w:t>
      </w:r>
      <w:r>
        <w:rPr>
          <w:rFonts w:hint="eastAsia"/>
          <w:sz w:val="24"/>
          <w:szCs w:val="24"/>
        </w:rPr>
        <w:t>“</w:t>
      </w:r>
      <w:r w:rsidRPr="00AF630B">
        <w:rPr>
          <w:rFonts w:hint="eastAsia"/>
          <w:sz w:val="24"/>
          <w:szCs w:val="24"/>
        </w:rPr>
        <w:t>大夫不得造車馬。</w:t>
      </w:r>
      <w:r>
        <w:rPr>
          <w:rFonts w:hint="eastAsia"/>
          <w:sz w:val="24"/>
          <w:szCs w:val="24"/>
        </w:rPr>
        <w:t>”</w:t>
      </w:r>
      <w:r w:rsidRPr="00AF630B">
        <w:rPr>
          <w:rFonts w:hint="eastAsia"/>
          <w:sz w:val="24"/>
          <w:szCs w:val="24"/>
        </w:rPr>
        <w:t>皆從一而省文也。</w:t>
      </w:r>
      <w:r>
        <w:rPr>
          <w:rFonts w:hint="eastAsia"/>
          <w:sz w:val="24"/>
          <w:szCs w:val="24"/>
        </w:rPr>
        <w:t>’</w:t>
      </w:r>
      <w:r w:rsidRPr="00AF630B">
        <w:rPr>
          <w:rFonts w:hint="eastAsia"/>
          <w:sz w:val="24"/>
          <w:szCs w:val="24"/>
        </w:rPr>
        <w:t>然則</w:t>
      </w:r>
      <w:r>
        <w:rPr>
          <w:rFonts w:hint="eastAsia"/>
          <w:sz w:val="24"/>
          <w:szCs w:val="24"/>
        </w:rPr>
        <w:t>‘</w:t>
      </w:r>
      <w:r w:rsidRPr="00AF630B">
        <w:rPr>
          <w:rFonts w:hint="eastAsia"/>
          <w:sz w:val="24"/>
          <w:szCs w:val="24"/>
        </w:rPr>
        <w:t>以享神人</w:t>
      </w:r>
      <w:r>
        <w:rPr>
          <w:rFonts w:hint="eastAsia"/>
          <w:sz w:val="24"/>
          <w:szCs w:val="24"/>
        </w:rPr>
        <w:t>’</w:t>
      </w:r>
      <w:r w:rsidRPr="00AF630B">
        <w:rPr>
          <w:rFonts w:hint="eastAsia"/>
          <w:sz w:val="24"/>
          <w:szCs w:val="24"/>
        </w:rPr>
        <w:t>，亦是從一而省文耳。襄二十七年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能歆神人</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歆，享也。使神享其祭，人懷其德</w:t>
      </w:r>
      <w:r>
        <w:rPr>
          <w:rFonts w:hint="eastAsia"/>
          <w:sz w:val="24"/>
          <w:szCs w:val="24"/>
        </w:rPr>
        <w:t>。’</w:t>
      </w:r>
      <w:r w:rsidRPr="00AF630B">
        <w:rPr>
          <w:rFonts w:hint="eastAsia"/>
          <w:sz w:val="24"/>
          <w:szCs w:val="24"/>
        </w:rPr>
        <w:t>彼言</w:t>
      </w:r>
      <w:r>
        <w:rPr>
          <w:rFonts w:hint="eastAsia"/>
          <w:sz w:val="24"/>
          <w:szCs w:val="24"/>
        </w:rPr>
        <w:t>‘</w:t>
      </w:r>
      <w:r w:rsidRPr="00AF630B">
        <w:rPr>
          <w:rFonts w:hint="eastAsia"/>
          <w:sz w:val="24"/>
          <w:szCs w:val="24"/>
        </w:rPr>
        <w:t>歆神人</w:t>
      </w:r>
      <w:r>
        <w:rPr>
          <w:rFonts w:hint="eastAsia"/>
          <w:sz w:val="24"/>
          <w:szCs w:val="24"/>
        </w:rPr>
        <w:t>’，</w:t>
      </w:r>
      <w:r w:rsidRPr="00AF630B">
        <w:rPr>
          <w:rFonts w:hint="eastAsia"/>
          <w:sz w:val="24"/>
          <w:szCs w:val="24"/>
        </w:rPr>
        <w:t>此言</w:t>
      </w:r>
      <w:r>
        <w:rPr>
          <w:rFonts w:hint="eastAsia"/>
          <w:sz w:val="24"/>
          <w:szCs w:val="24"/>
        </w:rPr>
        <w:t>‘</w:t>
      </w:r>
      <w:r w:rsidRPr="00AF630B">
        <w:rPr>
          <w:rFonts w:hint="eastAsia"/>
          <w:sz w:val="24"/>
          <w:szCs w:val="24"/>
        </w:rPr>
        <w:t>享神人</w:t>
      </w:r>
      <w:r>
        <w:rPr>
          <w:rFonts w:hint="eastAsia"/>
          <w:sz w:val="24"/>
          <w:szCs w:val="24"/>
        </w:rPr>
        <w:t>’</w:t>
      </w:r>
      <w:r w:rsidRPr="00AF630B">
        <w:rPr>
          <w:rFonts w:hint="eastAsia"/>
          <w:sz w:val="24"/>
          <w:szCs w:val="24"/>
        </w:rPr>
        <w:t>，皆是因神而並及於人也</w:t>
      </w:r>
      <w:r>
        <w:rPr>
          <w:rFonts w:hint="eastAsia"/>
          <w:sz w:val="24"/>
          <w:szCs w:val="24"/>
        </w:rPr>
        <w:t>。又</w:t>
      </w:r>
      <w:r w:rsidRPr="00AF630B">
        <w:rPr>
          <w:rFonts w:hint="eastAsia"/>
          <w:sz w:val="24"/>
          <w:szCs w:val="24"/>
        </w:rPr>
        <w:t>案</w:t>
      </w:r>
      <w:r>
        <w:rPr>
          <w:rFonts w:hint="eastAsia"/>
          <w:sz w:val="24"/>
          <w:szCs w:val="24"/>
        </w:rPr>
        <w:t>：‘</w:t>
      </w:r>
      <w:r w:rsidRPr="00AF630B">
        <w:rPr>
          <w:rFonts w:hint="eastAsia"/>
          <w:sz w:val="24"/>
          <w:szCs w:val="24"/>
        </w:rPr>
        <w:t>亨</w:t>
      </w:r>
      <w:r>
        <w:rPr>
          <w:rFonts w:hint="eastAsia"/>
          <w:sz w:val="24"/>
          <w:szCs w:val="24"/>
        </w:rPr>
        <w:t>’</w:t>
      </w:r>
      <w:r w:rsidRPr="00AF630B">
        <w:rPr>
          <w:rFonts w:hint="eastAsia"/>
          <w:sz w:val="24"/>
          <w:szCs w:val="24"/>
        </w:rPr>
        <w:t>爲古</w:t>
      </w:r>
      <w:r>
        <w:rPr>
          <w:rFonts w:hint="eastAsia"/>
          <w:sz w:val="24"/>
          <w:szCs w:val="24"/>
        </w:rPr>
        <w:t>‘</w:t>
      </w:r>
      <w:r w:rsidRPr="00AF630B">
        <w:rPr>
          <w:rFonts w:hint="eastAsia"/>
          <w:sz w:val="24"/>
          <w:szCs w:val="24"/>
        </w:rPr>
        <w:t>享</w:t>
      </w:r>
      <w:r>
        <w:rPr>
          <w:rFonts w:hint="eastAsia"/>
          <w:sz w:val="24"/>
          <w:szCs w:val="24"/>
        </w:rPr>
        <w:t>’</w:t>
      </w:r>
      <w:r w:rsidRPr="00AF630B">
        <w:rPr>
          <w:rFonts w:hint="eastAsia"/>
          <w:sz w:val="24"/>
          <w:szCs w:val="24"/>
        </w:rPr>
        <w:t>字，以誤解爲通，故古字得存，若杜解爲</w:t>
      </w:r>
      <w:r>
        <w:rPr>
          <w:rFonts w:hint="eastAsia"/>
          <w:sz w:val="24"/>
          <w:szCs w:val="24"/>
        </w:rPr>
        <w:t>‘</w:t>
      </w:r>
      <w:r w:rsidRPr="00AF630B">
        <w:rPr>
          <w:rFonts w:hint="eastAsia"/>
          <w:sz w:val="24"/>
          <w:szCs w:val="24"/>
        </w:rPr>
        <w:t>享祀</w:t>
      </w:r>
      <w:r>
        <w:rPr>
          <w:rFonts w:hint="eastAsia"/>
          <w:sz w:val="24"/>
          <w:szCs w:val="24"/>
        </w:rPr>
        <w:t>’</w:t>
      </w:r>
      <w:r w:rsidRPr="00AF630B">
        <w:rPr>
          <w:rFonts w:hint="eastAsia"/>
          <w:sz w:val="24"/>
          <w:szCs w:val="24"/>
        </w:rPr>
        <w:t>之</w:t>
      </w:r>
      <w:r>
        <w:rPr>
          <w:rFonts w:hint="eastAsia"/>
          <w:sz w:val="24"/>
          <w:szCs w:val="24"/>
        </w:rPr>
        <w:t>‘</w:t>
      </w:r>
      <w:r w:rsidRPr="00AF630B">
        <w:rPr>
          <w:rFonts w:hint="eastAsia"/>
          <w:sz w:val="24"/>
          <w:szCs w:val="24"/>
        </w:rPr>
        <w:t>享</w:t>
      </w:r>
      <w:r>
        <w:rPr>
          <w:rFonts w:hint="eastAsia"/>
          <w:sz w:val="24"/>
          <w:szCs w:val="24"/>
        </w:rPr>
        <w:t>’</w:t>
      </w:r>
      <w:r w:rsidRPr="00AF630B">
        <w:rPr>
          <w:rFonts w:hint="eastAsia"/>
          <w:sz w:val="24"/>
          <w:szCs w:val="24"/>
        </w:rPr>
        <w:t>，則後人必改爲</w:t>
      </w:r>
      <w:r>
        <w:rPr>
          <w:rFonts w:hint="eastAsia"/>
          <w:sz w:val="24"/>
          <w:szCs w:val="24"/>
        </w:rPr>
        <w:t>‘</w:t>
      </w:r>
      <w:r w:rsidRPr="00AF630B">
        <w:rPr>
          <w:rFonts w:hint="eastAsia"/>
          <w:sz w:val="24"/>
          <w:szCs w:val="24"/>
        </w:rPr>
        <w:t>享</w:t>
      </w:r>
      <w:r>
        <w:rPr>
          <w:rFonts w:hint="eastAsia"/>
          <w:sz w:val="24"/>
          <w:szCs w:val="24"/>
        </w:rPr>
        <w:t>’</w:t>
      </w:r>
      <w:r w:rsidRPr="00AF630B">
        <w:rPr>
          <w:rFonts w:hint="eastAsia"/>
          <w:sz w:val="24"/>
          <w:szCs w:val="24"/>
        </w:rPr>
        <w:t>矣。</w:t>
      </w:r>
      <w:r>
        <w:rPr>
          <w:rFonts w:hint="eastAsia"/>
          <w:sz w:val="24"/>
          <w:szCs w:val="24"/>
        </w:rPr>
        <w:t>《</w:t>
      </w:r>
      <w:r w:rsidRPr="00AF630B">
        <w:rPr>
          <w:rFonts w:hint="eastAsia"/>
          <w:sz w:val="24"/>
          <w:szCs w:val="24"/>
        </w:rPr>
        <w:t>大有</w:t>
      </w:r>
      <w:r>
        <w:rPr>
          <w:rFonts w:hint="eastAsia"/>
          <w:sz w:val="24"/>
          <w:szCs w:val="24"/>
        </w:rPr>
        <w:t>》</w:t>
      </w:r>
      <w:r w:rsidRPr="00AF630B">
        <w:rPr>
          <w:rFonts w:hint="eastAsia"/>
          <w:sz w:val="24"/>
          <w:szCs w:val="24"/>
        </w:rPr>
        <w:t>九三</w:t>
      </w:r>
      <w:r>
        <w:rPr>
          <w:rFonts w:hint="eastAsia"/>
          <w:sz w:val="24"/>
          <w:szCs w:val="24"/>
        </w:rPr>
        <w:t>‘</w:t>
      </w:r>
      <w:r w:rsidRPr="00AF630B">
        <w:rPr>
          <w:rFonts w:hint="eastAsia"/>
          <w:sz w:val="24"/>
          <w:szCs w:val="24"/>
        </w:rPr>
        <w:t>公用亨於天子</w:t>
      </w:r>
      <w:r>
        <w:rPr>
          <w:rFonts w:hint="eastAsia"/>
          <w:sz w:val="24"/>
          <w:szCs w:val="24"/>
        </w:rPr>
        <w:t>’，《</w:t>
      </w:r>
      <w:r w:rsidRPr="00AF630B">
        <w:rPr>
          <w:rFonts w:hint="eastAsia"/>
          <w:sz w:val="24"/>
          <w:szCs w:val="24"/>
        </w:rPr>
        <w:t>隨</w:t>
      </w:r>
      <w:r>
        <w:rPr>
          <w:rFonts w:hint="eastAsia"/>
          <w:sz w:val="24"/>
          <w:szCs w:val="24"/>
        </w:rPr>
        <w:t>》上六‘</w:t>
      </w:r>
      <w:r w:rsidRPr="00AF630B">
        <w:rPr>
          <w:rFonts w:hint="eastAsia"/>
          <w:sz w:val="24"/>
          <w:szCs w:val="24"/>
        </w:rPr>
        <w:t>王用亨於西山</w:t>
      </w:r>
      <w:r>
        <w:rPr>
          <w:rFonts w:hint="eastAsia"/>
          <w:sz w:val="24"/>
          <w:szCs w:val="24"/>
        </w:rPr>
        <w:t>’，《</w:t>
      </w:r>
      <w:r w:rsidRPr="00AF630B">
        <w:rPr>
          <w:rFonts w:hint="eastAsia"/>
          <w:sz w:val="24"/>
          <w:szCs w:val="24"/>
        </w:rPr>
        <w:t>升</w:t>
      </w:r>
      <w:r>
        <w:rPr>
          <w:rFonts w:hint="eastAsia"/>
          <w:sz w:val="24"/>
          <w:szCs w:val="24"/>
        </w:rPr>
        <w:t>》六四‘</w:t>
      </w:r>
      <w:r w:rsidRPr="00AF630B">
        <w:rPr>
          <w:rFonts w:hint="eastAsia"/>
          <w:sz w:val="24"/>
          <w:szCs w:val="24"/>
        </w:rPr>
        <w:t>王用亨於岐山</w:t>
      </w:r>
      <w:r>
        <w:rPr>
          <w:rFonts w:hint="eastAsia"/>
          <w:sz w:val="24"/>
          <w:szCs w:val="24"/>
        </w:rPr>
        <w:t>’</w:t>
      </w:r>
      <w:r w:rsidRPr="00AF630B">
        <w:rPr>
          <w:rFonts w:hint="eastAsia"/>
          <w:sz w:val="24"/>
          <w:szCs w:val="24"/>
        </w:rPr>
        <w:t>，皆古</w:t>
      </w:r>
      <w:r>
        <w:rPr>
          <w:rFonts w:hint="eastAsia"/>
          <w:sz w:val="24"/>
          <w:szCs w:val="24"/>
        </w:rPr>
        <w:t>‘</w:t>
      </w:r>
      <w:r w:rsidRPr="00AF630B">
        <w:rPr>
          <w:rFonts w:hint="eastAsia"/>
          <w:sz w:val="24"/>
          <w:szCs w:val="24"/>
        </w:rPr>
        <w:t>享</w:t>
      </w:r>
      <w:r>
        <w:rPr>
          <w:rFonts w:hint="eastAsia"/>
          <w:sz w:val="24"/>
          <w:szCs w:val="24"/>
        </w:rPr>
        <w:t>’</w:t>
      </w:r>
      <w:r w:rsidRPr="00AF630B">
        <w:rPr>
          <w:rFonts w:hint="eastAsia"/>
          <w:sz w:val="24"/>
          <w:szCs w:val="24"/>
        </w:rPr>
        <w:t>字。王弼誤解爲</w:t>
      </w:r>
      <w:r>
        <w:rPr>
          <w:rFonts w:hint="eastAsia"/>
          <w:sz w:val="24"/>
          <w:szCs w:val="24"/>
        </w:rPr>
        <w:t>‘</w:t>
      </w:r>
      <w:r w:rsidRPr="00AF630B">
        <w:rPr>
          <w:rFonts w:hint="eastAsia"/>
          <w:sz w:val="24"/>
          <w:szCs w:val="24"/>
        </w:rPr>
        <w:t>通</w:t>
      </w:r>
      <w:r>
        <w:rPr>
          <w:rFonts w:hint="eastAsia"/>
          <w:sz w:val="24"/>
          <w:szCs w:val="24"/>
        </w:rPr>
        <w:t>’，故古字得存。故傳注誤解者，亦可以考見古本云</w:t>
      </w:r>
      <w:r w:rsidRPr="00AF630B">
        <w:rPr>
          <w:rFonts w:hint="eastAsia"/>
          <w:sz w:val="24"/>
          <w:szCs w:val="24"/>
        </w:rPr>
        <w:t>。</w:t>
      </w:r>
    </w:p>
    <w:p w14:paraId="0ADB6137" w14:textId="77777777" w:rsidR="00746172" w:rsidRPr="00AF630B" w:rsidRDefault="00746172" w:rsidP="006F3055">
      <w:pPr>
        <w:spacing w:line="400" w:lineRule="exact"/>
        <w:rPr>
          <w:sz w:val="24"/>
          <w:szCs w:val="24"/>
        </w:rPr>
      </w:pPr>
    </w:p>
    <w:p w14:paraId="1D2D30C8"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以盟其大夫</w:t>
      </w:r>
    </w:p>
    <w:p w14:paraId="69B52C2A"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無或如齊慶封，弑其君，弱其孤，以盟其大夫</w:t>
      </w:r>
      <w:r>
        <w:rPr>
          <w:rFonts w:hint="eastAsia"/>
          <w:sz w:val="24"/>
          <w:szCs w:val="24"/>
        </w:rPr>
        <w:t>’</w:t>
      </w:r>
      <w:r w:rsidRPr="00AF630B">
        <w:rPr>
          <w:rFonts w:hint="eastAsia"/>
          <w:sz w:val="24"/>
          <w:szCs w:val="24"/>
        </w:rPr>
        <w:t>。《正義》曰：</w:t>
      </w:r>
      <w:r>
        <w:rPr>
          <w:rFonts w:hint="eastAsia"/>
          <w:sz w:val="24"/>
          <w:szCs w:val="24"/>
        </w:rPr>
        <w:t>‘</w:t>
      </w:r>
      <w:r w:rsidRPr="00AF630B">
        <w:rPr>
          <w:rFonts w:hint="eastAsia"/>
          <w:sz w:val="24"/>
          <w:szCs w:val="24"/>
        </w:rPr>
        <w:t>崔杼弑莊公，立其弟景公，孤謂景公也，以其幼小輕弱之。</w:t>
      </w:r>
      <w:r>
        <w:rPr>
          <w:rFonts w:hint="eastAsia"/>
          <w:sz w:val="24"/>
          <w:szCs w:val="24"/>
        </w:rPr>
        <w:t>’</w:t>
      </w:r>
      <w:r w:rsidRPr="00AF630B">
        <w:rPr>
          <w:rFonts w:hint="eastAsia"/>
          <w:sz w:val="24"/>
          <w:szCs w:val="24"/>
        </w:rPr>
        <w:t>惠氏</w:t>
      </w:r>
      <w:r>
        <w:rPr>
          <w:rFonts w:hint="eastAsia"/>
          <w:sz w:val="24"/>
          <w:szCs w:val="24"/>
        </w:rPr>
        <w:t>《</w:t>
      </w:r>
      <w:r w:rsidRPr="00AF630B">
        <w:rPr>
          <w:rFonts w:hint="eastAsia"/>
          <w:sz w:val="24"/>
          <w:szCs w:val="24"/>
        </w:rPr>
        <w:t>補注</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《吕氏春秋》載此事曰</w:t>
      </w:r>
      <w:r>
        <w:rPr>
          <w:rFonts w:hint="eastAsia"/>
          <w:sz w:val="24"/>
          <w:szCs w:val="24"/>
        </w:rPr>
        <w:t>：“</w:t>
      </w:r>
      <w:r w:rsidRPr="003E0CF7">
        <w:rPr>
          <w:rFonts w:hint="eastAsia"/>
          <w:sz w:val="18"/>
          <w:szCs w:val="18"/>
        </w:rPr>
        <w:t>《慎行篇》</w:t>
      </w:r>
      <w:r w:rsidRPr="00AF630B">
        <w:rPr>
          <w:rFonts w:hint="eastAsia"/>
          <w:sz w:val="24"/>
          <w:szCs w:val="24"/>
        </w:rPr>
        <w:t>毋或如齊慶封，弑其君而弱其孤，以亡其大夫。</w:t>
      </w:r>
      <w:r>
        <w:rPr>
          <w:rFonts w:hint="eastAsia"/>
          <w:sz w:val="24"/>
          <w:szCs w:val="24"/>
        </w:rPr>
        <w:t>”弱其孤謂殺崔成、崔彊，亡其大夫</w:t>
      </w:r>
      <w:r w:rsidRPr="00AF630B">
        <w:rPr>
          <w:rFonts w:hint="eastAsia"/>
          <w:sz w:val="24"/>
          <w:szCs w:val="24"/>
        </w:rPr>
        <w:t>謂崔杼强而死。左氏傳世既久，或先秦以來，所據本異，當以《吕覽》爲正。</w:t>
      </w:r>
      <w:r>
        <w:rPr>
          <w:rFonts w:hint="eastAsia"/>
          <w:sz w:val="24"/>
          <w:szCs w:val="24"/>
        </w:rPr>
        <w:t>’</w:t>
      </w:r>
      <w:r w:rsidRPr="00AF630B">
        <w:rPr>
          <w:rFonts w:hint="eastAsia"/>
          <w:sz w:val="24"/>
          <w:szCs w:val="24"/>
        </w:rPr>
        <w:t>家大人曰：惠説非也，</w:t>
      </w:r>
      <w:r>
        <w:rPr>
          <w:rFonts w:hint="eastAsia"/>
          <w:sz w:val="24"/>
          <w:szCs w:val="24"/>
        </w:rPr>
        <w:t>‘</w:t>
      </w:r>
      <w:r w:rsidRPr="00AF630B">
        <w:rPr>
          <w:rFonts w:hint="eastAsia"/>
          <w:sz w:val="24"/>
          <w:szCs w:val="24"/>
        </w:rPr>
        <w:t>弱其孤</w:t>
      </w:r>
      <w:r>
        <w:rPr>
          <w:rFonts w:hint="eastAsia"/>
          <w:sz w:val="24"/>
          <w:szCs w:val="24"/>
        </w:rPr>
        <w:t>’謂弱景公，孔説是也。‘</w:t>
      </w:r>
      <w:r w:rsidRPr="00AF630B">
        <w:rPr>
          <w:rFonts w:hint="eastAsia"/>
          <w:sz w:val="24"/>
          <w:szCs w:val="24"/>
        </w:rPr>
        <w:t>盟其大夫</w:t>
      </w:r>
      <w:r>
        <w:rPr>
          <w:rFonts w:hint="eastAsia"/>
          <w:sz w:val="24"/>
          <w:szCs w:val="24"/>
        </w:rPr>
        <w:t>’</w:t>
      </w:r>
      <w:r w:rsidRPr="00AF630B">
        <w:rPr>
          <w:rFonts w:hint="eastAsia"/>
          <w:sz w:val="24"/>
          <w:szCs w:val="24"/>
        </w:rPr>
        <w:t>謂崔慶盟國人於大宫也。自</w:t>
      </w:r>
      <w:r>
        <w:rPr>
          <w:rFonts w:hint="eastAsia"/>
          <w:sz w:val="24"/>
          <w:szCs w:val="24"/>
        </w:rPr>
        <w:t>‘</w:t>
      </w:r>
      <w:r w:rsidRPr="00AF630B">
        <w:rPr>
          <w:rFonts w:hint="eastAsia"/>
          <w:sz w:val="24"/>
          <w:szCs w:val="24"/>
        </w:rPr>
        <w:t>弑其君</w:t>
      </w:r>
      <w:r>
        <w:rPr>
          <w:rFonts w:hint="eastAsia"/>
          <w:sz w:val="24"/>
          <w:szCs w:val="24"/>
        </w:rPr>
        <w:t>’</w:t>
      </w:r>
      <w:r w:rsidRPr="00AF630B">
        <w:rPr>
          <w:rFonts w:hint="eastAsia"/>
          <w:sz w:val="24"/>
          <w:szCs w:val="24"/>
        </w:rPr>
        <w:t>以下三句，皆一時之事，若崔杼父子之死，在弑莊公後三年，與前事絶不相涉，慶封之害崔杼，非其罪之大者，楚靈王無爲數之以告諸侯也。《吕氏春秋》作</w:t>
      </w:r>
      <w:r>
        <w:rPr>
          <w:rFonts w:hint="eastAsia"/>
          <w:sz w:val="24"/>
          <w:szCs w:val="24"/>
        </w:rPr>
        <w:t>‘</w:t>
      </w:r>
      <w:r w:rsidRPr="00AF630B">
        <w:rPr>
          <w:rFonts w:hint="eastAsia"/>
          <w:sz w:val="24"/>
          <w:szCs w:val="24"/>
        </w:rPr>
        <w:t>亡其大夫</w:t>
      </w:r>
      <w:r>
        <w:rPr>
          <w:rFonts w:hint="eastAsia"/>
          <w:sz w:val="24"/>
          <w:szCs w:val="24"/>
        </w:rPr>
        <w:t>’</w:t>
      </w:r>
      <w:r w:rsidRPr="00AF630B">
        <w:rPr>
          <w:rFonts w:hint="eastAsia"/>
          <w:sz w:val="24"/>
          <w:szCs w:val="24"/>
        </w:rPr>
        <w:t>者，</w:t>
      </w:r>
      <w:r>
        <w:rPr>
          <w:rFonts w:hint="eastAsia"/>
          <w:sz w:val="24"/>
          <w:szCs w:val="24"/>
        </w:rPr>
        <w:t>‘</w:t>
      </w:r>
      <w:r w:rsidRPr="00AF630B">
        <w:rPr>
          <w:rFonts w:hint="eastAsia"/>
          <w:sz w:val="24"/>
          <w:szCs w:val="24"/>
        </w:rPr>
        <w:t>亡</w:t>
      </w:r>
      <w:r>
        <w:rPr>
          <w:rFonts w:hint="eastAsia"/>
          <w:sz w:val="24"/>
          <w:szCs w:val="24"/>
        </w:rPr>
        <w:t>’</w:t>
      </w:r>
      <w:r w:rsidRPr="00AF630B">
        <w:rPr>
          <w:rFonts w:hint="eastAsia"/>
          <w:sz w:val="24"/>
          <w:szCs w:val="24"/>
        </w:rPr>
        <w:t>字古讀若</w:t>
      </w:r>
      <w:r>
        <w:rPr>
          <w:rFonts w:hint="eastAsia"/>
          <w:sz w:val="24"/>
          <w:szCs w:val="24"/>
        </w:rPr>
        <w:t>‘</w:t>
      </w:r>
      <w:r w:rsidRPr="00AF630B">
        <w:rPr>
          <w:rFonts w:hint="eastAsia"/>
          <w:sz w:val="24"/>
          <w:szCs w:val="24"/>
        </w:rPr>
        <w:t>芒</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盟</w:t>
      </w:r>
      <w:r>
        <w:rPr>
          <w:rFonts w:hint="eastAsia"/>
          <w:sz w:val="24"/>
          <w:szCs w:val="24"/>
        </w:rPr>
        <w:t>’</w:t>
      </w:r>
      <w:r w:rsidRPr="00AF630B">
        <w:rPr>
          <w:rFonts w:hint="eastAsia"/>
          <w:sz w:val="24"/>
          <w:szCs w:val="24"/>
        </w:rPr>
        <w:t>字古亦讀若</w:t>
      </w:r>
      <w:r>
        <w:rPr>
          <w:rFonts w:hint="eastAsia"/>
          <w:sz w:val="24"/>
          <w:szCs w:val="24"/>
        </w:rPr>
        <w:t>‘</w:t>
      </w:r>
      <w:r w:rsidRPr="00AF630B">
        <w:rPr>
          <w:rFonts w:hint="eastAsia"/>
          <w:sz w:val="24"/>
          <w:szCs w:val="24"/>
        </w:rPr>
        <w:t>芒</w:t>
      </w:r>
      <w:r>
        <w:rPr>
          <w:rFonts w:hint="eastAsia"/>
          <w:sz w:val="24"/>
          <w:szCs w:val="24"/>
        </w:rPr>
        <w:t>’，</w:t>
      </w:r>
      <w:r w:rsidRPr="001948D2">
        <w:rPr>
          <w:rFonts w:hint="eastAsia"/>
          <w:sz w:val="18"/>
          <w:szCs w:val="18"/>
        </w:rPr>
        <w:t>説見《唐韻正》。</w:t>
      </w:r>
      <w:r w:rsidRPr="00AF630B">
        <w:rPr>
          <w:rFonts w:hint="eastAsia"/>
          <w:sz w:val="24"/>
          <w:szCs w:val="24"/>
        </w:rPr>
        <w:t>盟</w:t>
      </w:r>
      <w:r>
        <w:rPr>
          <w:rFonts w:hint="eastAsia"/>
          <w:sz w:val="24"/>
          <w:szCs w:val="24"/>
        </w:rPr>
        <w:t>、</w:t>
      </w:r>
      <w:r w:rsidRPr="00AF630B">
        <w:rPr>
          <w:rFonts w:hint="eastAsia"/>
          <w:sz w:val="24"/>
          <w:szCs w:val="24"/>
        </w:rPr>
        <w:t>亡同音，故借</w:t>
      </w:r>
      <w:r>
        <w:rPr>
          <w:rFonts w:hint="eastAsia"/>
          <w:sz w:val="24"/>
          <w:szCs w:val="24"/>
        </w:rPr>
        <w:t>‘</w:t>
      </w:r>
      <w:r w:rsidRPr="00AF630B">
        <w:rPr>
          <w:rFonts w:hint="eastAsia"/>
          <w:sz w:val="24"/>
          <w:szCs w:val="24"/>
        </w:rPr>
        <w:t>亡</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盟</w:t>
      </w:r>
      <w:r>
        <w:rPr>
          <w:rFonts w:hint="eastAsia"/>
          <w:sz w:val="24"/>
          <w:szCs w:val="24"/>
        </w:rPr>
        <w:t>’</w:t>
      </w:r>
      <w:r w:rsidRPr="00AF630B">
        <w:rPr>
          <w:rFonts w:hint="eastAsia"/>
          <w:sz w:val="24"/>
          <w:szCs w:val="24"/>
        </w:rPr>
        <w:t>耳</w:t>
      </w:r>
      <w:r>
        <w:rPr>
          <w:rFonts w:hint="eastAsia"/>
          <w:sz w:val="24"/>
          <w:szCs w:val="24"/>
        </w:rPr>
        <w:t>。</w:t>
      </w:r>
      <w:r w:rsidRPr="001948D2">
        <w:rPr>
          <w:rFonts w:hint="eastAsia"/>
          <w:sz w:val="18"/>
          <w:szCs w:val="18"/>
        </w:rPr>
        <w:t>盟、明、亡三字，古並同音。《管子·七法篇》</w:t>
      </w:r>
      <w:r>
        <w:rPr>
          <w:rFonts w:hint="eastAsia"/>
          <w:sz w:val="18"/>
          <w:szCs w:val="18"/>
        </w:rPr>
        <w:t>：‘</w:t>
      </w:r>
      <w:r w:rsidRPr="001948D2">
        <w:rPr>
          <w:rFonts w:hint="eastAsia"/>
          <w:sz w:val="18"/>
          <w:szCs w:val="18"/>
        </w:rPr>
        <w:t>世主所賞者，寶也；所親者，戚也；所愛者，民也；所重者，爵禄也。亡君則不然。</w:t>
      </w:r>
      <w:r>
        <w:rPr>
          <w:rFonts w:hint="eastAsia"/>
          <w:sz w:val="18"/>
          <w:szCs w:val="18"/>
        </w:rPr>
        <w:t>’‘</w:t>
      </w:r>
      <w:r w:rsidRPr="001948D2">
        <w:rPr>
          <w:rFonts w:hint="eastAsia"/>
          <w:sz w:val="18"/>
          <w:szCs w:val="18"/>
        </w:rPr>
        <w:t>亡君</w:t>
      </w:r>
      <w:r>
        <w:rPr>
          <w:rFonts w:hint="eastAsia"/>
          <w:sz w:val="18"/>
          <w:szCs w:val="18"/>
        </w:rPr>
        <w:t>’</w:t>
      </w:r>
      <w:r w:rsidRPr="001948D2">
        <w:rPr>
          <w:rFonts w:hint="eastAsia"/>
          <w:sz w:val="18"/>
          <w:szCs w:val="18"/>
        </w:rPr>
        <w:t>即</w:t>
      </w:r>
      <w:r>
        <w:rPr>
          <w:rFonts w:hint="eastAsia"/>
          <w:sz w:val="18"/>
          <w:szCs w:val="18"/>
        </w:rPr>
        <w:t>‘</w:t>
      </w:r>
      <w:r w:rsidRPr="001948D2">
        <w:rPr>
          <w:rFonts w:hint="eastAsia"/>
          <w:sz w:val="18"/>
          <w:szCs w:val="18"/>
        </w:rPr>
        <w:t>明君</w:t>
      </w:r>
      <w:r>
        <w:rPr>
          <w:rFonts w:hint="eastAsia"/>
          <w:sz w:val="18"/>
          <w:szCs w:val="18"/>
        </w:rPr>
        <w:t>’</w:t>
      </w:r>
      <w:r w:rsidRPr="001948D2">
        <w:rPr>
          <w:rFonts w:hint="eastAsia"/>
          <w:sz w:val="18"/>
          <w:szCs w:val="18"/>
        </w:rPr>
        <w:t>也。</w:t>
      </w:r>
      <w:r>
        <w:rPr>
          <w:rFonts w:hint="eastAsia"/>
          <w:sz w:val="18"/>
          <w:szCs w:val="18"/>
        </w:rPr>
        <w:t>‘</w:t>
      </w:r>
      <w:r w:rsidRPr="001948D2">
        <w:rPr>
          <w:rFonts w:hint="eastAsia"/>
          <w:sz w:val="18"/>
          <w:szCs w:val="18"/>
        </w:rPr>
        <w:t>明</w:t>
      </w:r>
      <w:r>
        <w:rPr>
          <w:rFonts w:hint="eastAsia"/>
          <w:sz w:val="18"/>
          <w:szCs w:val="18"/>
        </w:rPr>
        <w:t>’</w:t>
      </w:r>
      <w:r w:rsidRPr="001948D2">
        <w:rPr>
          <w:rFonts w:hint="eastAsia"/>
          <w:sz w:val="18"/>
          <w:szCs w:val="18"/>
        </w:rPr>
        <w:t>之通作</w:t>
      </w:r>
      <w:r>
        <w:rPr>
          <w:rFonts w:hint="eastAsia"/>
          <w:sz w:val="18"/>
          <w:szCs w:val="18"/>
        </w:rPr>
        <w:t>‘</w:t>
      </w:r>
      <w:r w:rsidRPr="001948D2">
        <w:rPr>
          <w:rFonts w:hint="eastAsia"/>
          <w:sz w:val="18"/>
          <w:szCs w:val="18"/>
        </w:rPr>
        <w:t>亡</w:t>
      </w:r>
      <w:r>
        <w:rPr>
          <w:rFonts w:hint="eastAsia"/>
          <w:sz w:val="18"/>
          <w:szCs w:val="18"/>
        </w:rPr>
        <w:t>’</w:t>
      </w:r>
      <w:r w:rsidRPr="001948D2">
        <w:rPr>
          <w:rFonts w:hint="eastAsia"/>
          <w:sz w:val="18"/>
          <w:szCs w:val="18"/>
        </w:rPr>
        <w:t>，猶</w:t>
      </w:r>
      <w:r>
        <w:rPr>
          <w:rFonts w:hint="eastAsia"/>
          <w:sz w:val="18"/>
          <w:szCs w:val="18"/>
        </w:rPr>
        <w:t>‘</w:t>
      </w:r>
      <w:r w:rsidRPr="001948D2">
        <w:rPr>
          <w:rFonts w:hint="eastAsia"/>
          <w:sz w:val="18"/>
          <w:szCs w:val="18"/>
        </w:rPr>
        <w:t>盟</w:t>
      </w:r>
      <w:r>
        <w:rPr>
          <w:rFonts w:hint="eastAsia"/>
          <w:sz w:val="18"/>
          <w:szCs w:val="18"/>
        </w:rPr>
        <w:t>’</w:t>
      </w:r>
      <w:r w:rsidRPr="001948D2">
        <w:rPr>
          <w:rFonts w:hint="eastAsia"/>
          <w:sz w:val="18"/>
          <w:szCs w:val="18"/>
        </w:rPr>
        <w:t>之通作</w:t>
      </w:r>
      <w:r>
        <w:rPr>
          <w:rFonts w:hint="eastAsia"/>
          <w:sz w:val="18"/>
          <w:szCs w:val="18"/>
        </w:rPr>
        <w:t>‘</w:t>
      </w:r>
      <w:r w:rsidRPr="001948D2">
        <w:rPr>
          <w:rFonts w:hint="eastAsia"/>
          <w:sz w:val="18"/>
          <w:szCs w:val="18"/>
        </w:rPr>
        <w:t>亡</w:t>
      </w:r>
      <w:r>
        <w:rPr>
          <w:rFonts w:hint="eastAsia"/>
          <w:sz w:val="18"/>
          <w:szCs w:val="18"/>
        </w:rPr>
        <w:t>’</w:t>
      </w:r>
      <w:r w:rsidRPr="001948D2">
        <w:rPr>
          <w:rFonts w:hint="eastAsia"/>
          <w:sz w:val="18"/>
          <w:szCs w:val="18"/>
        </w:rPr>
        <w:t>矣。</w:t>
      </w:r>
      <w:r w:rsidRPr="00AF630B">
        <w:rPr>
          <w:rFonts w:hint="eastAsia"/>
          <w:sz w:val="24"/>
          <w:szCs w:val="24"/>
        </w:rPr>
        <w:t>高氏昧於假借之義，故云</w:t>
      </w:r>
      <w:r>
        <w:rPr>
          <w:rFonts w:hint="eastAsia"/>
          <w:sz w:val="24"/>
          <w:szCs w:val="24"/>
        </w:rPr>
        <w:t>‘</w:t>
      </w:r>
      <w:r w:rsidRPr="00AF630B">
        <w:rPr>
          <w:rFonts w:hint="eastAsia"/>
          <w:sz w:val="24"/>
          <w:szCs w:val="24"/>
        </w:rPr>
        <w:t>亡其大夫謂崔杼强而死</w:t>
      </w:r>
      <w:r>
        <w:rPr>
          <w:rFonts w:hint="eastAsia"/>
          <w:sz w:val="24"/>
          <w:szCs w:val="24"/>
        </w:rPr>
        <w:t>’</w:t>
      </w:r>
      <w:r w:rsidRPr="00AF630B">
        <w:rPr>
          <w:rFonts w:hint="eastAsia"/>
          <w:sz w:val="24"/>
          <w:szCs w:val="24"/>
        </w:rPr>
        <w:t>，惠氏又以</w:t>
      </w:r>
      <w:r>
        <w:rPr>
          <w:rFonts w:hint="eastAsia"/>
          <w:sz w:val="24"/>
          <w:szCs w:val="24"/>
        </w:rPr>
        <w:t>‘</w:t>
      </w:r>
      <w:r w:rsidRPr="00AF630B">
        <w:rPr>
          <w:rFonts w:hint="eastAsia"/>
          <w:sz w:val="24"/>
          <w:szCs w:val="24"/>
        </w:rPr>
        <w:t>弱其孤</w:t>
      </w:r>
      <w:r>
        <w:rPr>
          <w:rFonts w:hint="eastAsia"/>
          <w:sz w:val="24"/>
          <w:szCs w:val="24"/>
        </w:rPr>
        <w:t>’</w:t>
      </w:r>
      <w:r w:rsidRPr="00AF630B">
        <w:rPr>
          <w:rFonts w:hint="eastAsia"/>
          <w:sz w:val="24"/>
          <w:szCs w:val="24"/>
        </w:rPr>
        <w:t>爲殺崔成、崔彊。夫崔成、崔彊</w:t>
      </w:r>
      <w:r>
        <w:rPr>
          <w:rFonts w:hint="eastAsia"/>
          <w:sz w:val="24"/>
          <w:szCs w:val="24"/>
        </w:rPr>
        <w:t>，</w:t>
      </w:r>
      <w:r w:rsidRPr="00AF630B">
        <w:rPr>
          <w:rFonts w:hint="eastAsia"/>
          <w:sz w:val="24"/>
          <w:szCs w:val="24"/>
        </w:rPr>
        <w:t>慶封已殺之矣，豈特弱之而已乎？且以孤爲崔杼之子，則</w:t>
      </w:r>
      <w:r>
        <w:rPr>
          <w:rFonts w:hint="eastAsia"/>
          <w:sz w:val="24"/>
          <w:szCs w:val="24"/>
        </w:rPr>
        <w:t>‘</w:t>
      </w:r>
      <w:r w:rsidRPr="00AF630B">
        <w:rPr>
          <w:rFonts w:hint="eastAsia"/>
          <w:sz w:val="24"/>
          <w:szCs w:val="24"/>
        </w:rPr>
        <w:t>弑其君，弱其孤</w:t>
      </w:r>
      <w:r>
        <w:rPr>
          <w:rFonts w:hint="eastAsia"/>
          <w:sz w:val="24"/>
          <w:szCs w:val="24"/>
        </w:rPr>
        <w:t>’</w:t>
      </w:r>
      <w:r w:rsidRPr="00AF630B">
        <w:rPr>
          <w:rFonts w:hint="eastAsia"/>
          <w:sz w:val="24"/>
          <w:szCs w:val="24"/>
        </w:rPr>
        <w:t>，兩</w:t>
      </w:r>
      <w:r>
        <w:rPr>
          <w:rFonts w:hint="eastAsia"/>
          <w:sz w:val="24"/>
          <w:szCs w:val="24"/>
        </w:rPr>
        <w:t>‘</w:t>
      </w:r>
      <w:r w:rsidRPr="00AF630B">
        <w:rPr>
          <w:rFonts w:hint="eastAsia"/>
          <w:sz w:val="24"/>
          <w:szCs w:val="24"/>
        </w:rPr>
        <w:t>其</w:t>
      </w:r>
      <w:r>
        <w:rPr>
          <w:rFonts w:hint="eastAsia"/>
          <w:sz w:val="24"/>
          <w:szCs w:val="24"/>
        </w:rPr>
        <w:t>’</w:t>
      </w:r>
      <w:r w:rsidRPr="00AF630B">
        <w:rPr>
          <w:rFonts w:hint="eastAsia"/>
          <w:sz w:val="24"/>
          <w:szCs w:val="24"/>
        </w:rPr>
        <w:t>字義不相屬矣。若必改</w:t>
      </w:r>
      <w:r>
        <w:rPr>
          <w:rFonts w:hint="eastAsia"/>
          <w:sz w:val="24"/>
          <w:szCs w:val="24"/>
        </w:rPr>
        <w:t>‘</w:t>
      </w:r>
      <w:r w:rsidRPr="00AF630B">
        <w:rPr>
          <w:rFonts w:hint="eastAsia"/>
          <w:sz w:val="24"/>
          <w:szCs w:val="24"/>
        </w:rPr>
        <w:t>盟</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亡</w:t>
      </w:r>
      <w:r>
        <w:rPr>
          <w:rFonts w:hint="eastAsia"/>
          <w:sz w:val="24"/>
          <w:szCs w:val="24"/>
        </w:rPr>
        <w:t>’</w:t>
      </w:r>
      <w:r w:rsidRPr="00AF630B">
        <w:rPr>
          <w:rFonts w:hint="eastAsia"/>
          <w:sz w:val="24"/>
          <w:szCs w:val="24"/>
        </w:rPr>
        <w:t>，則下文之</w:t>
      </w:r>
      <w:r>
        <w:rPr>
          <w:rFonts w:hint="eastAsia"/>
          <w:sz w:val="24"/>
          <w:szCs w:val="24"/>
        </w:rPr>
        <w:t>‘</w:t>
      </w:r>
      <w:r w:rsidRPr="00AF630B">
        <w:rPr>
          <w:rFonts w:hint="eastAsia"/>
          <w:sz w:val="24"/>
          <w:szCs w:val="24"/>
        </w:rPr>
        <w:t>以盟諸侯</w:t>
      </w:r>
      <w:r>
        <w:rPr>
          <w:rFonts w:hint="eastAsia"/>
          <w:sz w:val="24"/>
          <w:szCs w:val="24"/>
        </w:rPr>
        <w:t>’又作何解？何不察之甚也。</w:t>
      </w:r>
    </w:p>
    <w:p w14:paraId="666C3A58" w14:textId="77777777" w:rsidR="00D366E2" w:rsidRPr="00AF630B" w:rsidRDefault="00D366E2" w:rsidP="006F3055">
      <w:pPr>
        <w:spacing w:line="400" w:lineRule="exact"/>
        <w:rPr>
          <w:sz w:val="24"/>
          <w:szCs w:val="24"/>
        </w:rPr>
      </w:pPr>
    </w:p>
    <w:p w14:paraId="6107422B"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使亂大從鄭勝亂從</w:t>
      </w:r>
    </w:p>
    <w:p w14:paraId="6E8263A7" w14:textId="77777777" w:rsidR="003121E9" w:rsidRDefault="003121E9" w:rsidP="006F3055">
      <w:pPr>
        <w:spacing w:line="400" w:lineRule="exact"/>
        <w:rPr>
          <w:sz w:val="24"/>
          <w:szCs w:val="24"/>
        </w:rPr>
      </w:pPr>
      <w:r w:rsidRPr="00AF630B">
        <w:rPr>
          <w:rFonts w:hint="eastAsia"/>
          <w:sz w:val="24"/>
          <w:szCs w:val="24"/>
        </w:rPr>
        <w:lastRenderedPageBreak/>
        <w:t>五年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豎牛禍叔孫氏，使亂大從，殺適立庶。</w:t>
      </w:r>
      <w:r>
        <w:rPr>
          <w:rFonts w:hint="eastAsia"/>
          <w:sz w:val="24"/>
          <w:szCs w:val="24"/>
        </w:rPr>
        <w:t>’</w:t>
      </w:r>
      <w:r w:rsidRPr="00AF630B">
        <w:rPr>
          <w:rFonts w:hint="eastAsia"/>
          <w:sz w:val="24"/>
          <w:szCs w:val="24"/>
        </w:rPr>
        <w:t>杜注</w:t>
      </w:r>
      <w:r>
        <w:rPr>
          <w:rFonts w:hint="eastAsia"/>
          <w:sz w:val="24"/>
          <w:szCs w:val="24"/>
        </w:rPr>
        <w:t>‘</w:t>
      </w:r>
      <w:r w:rsidRPr="00AF630B">
        <w:rPr>
          <w:rFonts w:hint="eastAsia"/>
          <w:sz w:val="24"/>
          <w:szCs w:val="24"/>
        </w:rPr>
        <w:t>使亂大從</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使從於亂。</w:t>
      </w:r>
      <w:r>
        <w:rPr>
          <w:rFonts w:hint="eastAsia"/>
          <w:sz w:val="24"/>
          <w:szCs w:val="24"/>
        </w:rPr>
        <w:t>’《釋文》《正義》並引</w:t>
      </w:r>
      <w:r w:rsidRPr="00AF630B">
        <w:rPr>
          <w:rFonts w:hint="eastAsia"/>
          <w:sz w:val="24"/>
          <w:szCs w:val="24"/>
        </w:rPr>
        <w:t>服虔注曰：</w:t>
      </w:r>
      <w:r>
        <w:rPr>
          <w:rFonts w:hint="eastAsia"/>
          <w:sz w:val="24"/>
          <w:szCs w:val="24"/>
        </w:rPr>
        <w:t>‘</w:t>
      </w:r>
      <w:r w:rsidRPr="00AF630B">
        <w:rPr>
          <w:rFonts w:hint="eastAsia"/>
          <w:sz w:val="24"/>
          <w:szCs w:val="24"/>
        </w:rPr>
        <w:t>使亂大和順之道。</w:t>
      </w:r>
      <w:r>
        <w:rPr>
          <w:rFonts w:hint="eastAsia"/>
          <w:sz w:val="24"/>
          <w:szCs w:val="24"/>
        </w:rPr>
        <w:t>’</w:t>
      </w:r>
      <w:r w:rsidRPr="00AF630B">
        <w:rPr>
          <w:rFonts w:hint="eastAsia"/>
          <w:sz w:val="24"/>
          <w:szCs w:val="24"/>
        </w:rPr>
        <w:t>哀二年</w:t>
      </w:r>
      <w:r>
        <w:rPr>
          <w:rFonts w:hint="eastAsia"/>
          <w:sz w:val="24"/>
          <w:szCs w:val="24"/>
        </w:rPr>
        <w:t>‘</w:t>
      </w:r>
      <w:r w:rsidRPr="00AF630B">
        <w:rPr>
          <w:rFonts w:hint="eastAsia"/>
          <w:sz w:val="24"/>
          <w:szCs w:val="24"/>
        </w:rPr>
        <w:t>鄭勝亂從</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釋君助臣，爲從於亂。</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言亂從，不言從亂，杜注非也。兩</w:t>
      </w:r>
      <w:r>
        <w:rPr>
          <w:rFonts w:hint="eastAsia"/>
          <w:sz w:val="24"/>
          <w:szCs w:val="24"/>
        </w:rPr>
        <w:t>‘</w:t>
      </w:r>
      <w:r w:rsidRPr="00AF630B">
        <w:rPr>
          <w:rFonts w:hint="eastAsia"/>
          <w:sz w:val="24"/>
          <w:szCs w:val="24"/>
        </w:rPr>
        <w:t>從</w:t>
      </w:r>
      <w:r>
        <w:rPr>
          <w:rFonts w:hint="eastAsia"/>
          <w:sz w:val="24"/>
          <w:szCs w:val="24"/>
        </w:rPr>
        <w:t>’</w:t>
      </w:r>
      <w:r w:rsidRPr="00AF630B">
        <w:rPr>
          <w:rFonts w:hint="eastAsia"/>
          <w:sz w:val="24"/>
          <w:szCs w:val="24"/>
        </w:rPr>
        <w:t>字皆當訓</w:t>
      </w:r>
      <w:r>
        <w:rPr>
          <w:rFonts w:hint="eastAsia"/>
          <w:sz w:val="24"/>
          <w:szCs w:val="24"/>
        </w:rPr>
        <w:t>‘</w:t>
      </w:r>
      <w:r w:rsidRPr="00AF630B">
        <w:rPr>
          <w:rFonts w:hint="eastAsia"/>
          <w:sz w:val="24"/>
          <w:szCs w:val="24"/>
        </w:rPr>
        <w:t>順</w:t>
      </w:r>
      <w:r>
        <w:rPr>
          <w:rFonts w:hint="eastAsia"/>
          <w:sz w:val="24"/>
          <w:szCs w:val="24"/>
        </w:rPr>
        <w:t>’。</w:t>
      </w:r>
      <w:r w:rsidRPr="00566324">
        <w:rPr>
          <w:rFonts w:hint="eastAsia"/>
          <w:sz w:val="18"/>
          <w:szCs w:val="18"/>
        </w:rPr>
        <w:t>書傳‘從’字多訓爲‘順’，不煩枚舉。</w:t>
      </w:r>
      <w:r w:rsidRPr="00AF630B">
        <w:rPr>
          <w:rFonts w:hint="eastAsia"/>
          <w:sz w:val="24"/>
          <w:szCs w:val="24"/>
        </w:rPr>
        <w:t>言立適</w:t>
      </w:r>
      <w:r>
        <w:rPr>
          <w:rFonts w:hint="eastAsia"/>
          <w:sz w:val="24"/>
          <w:szCs w:val="24"/>
        </w:rPr>
        <w:t>，</w:t>
      </w:r>
      <w:r w:rsidRPr="00AF630B">
        <w:rPr>
          <w:rFonts w:hint="eastAsia"/>
          <w:sz w:val="24"/>
          <w:szCs w:val="24"/>
        </w:rPr>
        <w:t>大順也，今殺適立庶，則亂大順矣。助君</w:t>
      </w:r>
      <w:r>
        <w:rPr>
          <w:rFonts w:hint="eastAsia"/>
          <w:sz w:val="24"/>
          <w:szCs w:val="24"/>
        </w:rPr>
        <w:t>，</w:t>
      </w:r>
      <w:r w:rsidRPr="00AF630B">
        <w:rPr>
          <w:rFonts w:hint="eastAsia"/>
          <w:sz w:val="24"/>
          <w:szCs w:val="24"/>
        </w:rPr>
        <w:t>順也，今釋君助臣，則亂順矣。</w:t>
      </w:r>
      <w:r>
        <w:rPr>
          <w:rFonts w:hint="eastAsia"/>
          <w:sz w:val="24"/>
          <w:szCs w:val="24"/>
        </w:rPr>
        <w:t>‘</w:t>
      </w:r>
      <w:r w:rsidRPr="00AF630B">
        <w:rPr>
          <w:rFonts w:hint="eastAsia"/>
          <w:sz w:val="24"/>
          <w:szCs w:val="24"/>
        </w:rPr>
        <w:t>亂從</w:t>
      </w:r>
      <w:r>
        <w:rPr>
          <w:rFonts w:hint="eastAsia"/>
          <w:sz w:val="24"/>
          <w:szCs w:val="24"/>
        </w:rPr>
        <w:t>’</w:t>
      </w:r>
      <w:r w:rsidRPr="00AF630B">
        <w:rPr>
          <w:rFonts w:hint="eastAsia"/>
          <w:sz w:val="24"/>
          <w:szCs w:val="24"/>
        </w:rPr>
        <w:t>猶言</w:t>
      </w:r>
      <w:r>
        <w:rPr>
          <w:rFonts w:hint="eastAsia"/>
          <w:sz w:val="24"/>
          <w:szCs w:val="24"/>
        </w:rPr>
        <w:t>‘</w:t>
      </w:r>
      <w:r w:rsidRPr="00AF630B">
        <w:rPr>
          <w:rFonts w:hint="eastAsia"/>
          <w:sz w:val="24"/>
          <w:szCs w:val="24"/>
        </w:rPr>
        <w:t>犯順</w:t>
      </w:r>
      <w:r>
        <w:rPr>
          <w:rFonts w:hint="eastAsia"/>
          <w:sz w:val="24"/>
          <w:szCs w:val="24"/>
        </w:rPr>
        <w:t>’</w:t>
      </w:r>
      <w:r w:rsidRPr="00AF630B">
        <w:rPr>
          <w:rFonts w:hint="eastAsia"/>
          <w:sz w:val="24"/>
          <w:szCs w:val="24"/>
        </w:rPr>
        <w:t>。僖三十三年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文不犯順</w:t>
      </w:r>
      <w:r>
        <w:rPr>
          <w:rFonts w:hint="eastAsia"/>
          <w:sz w:val="24"/>
          <w:szCs w:val="24"/>
        </w:rPr>
        <w:t>’，是也。《家語·正論篇》‘</w:t>
      </w:r>
      <w:r w:rsidRPr="00AF630B">
        <w:rPr>
          <w:rFonts w:hint="eastAsia"/>
          <w:sz w:val="24"/>
          <w:szCs w:val="24"/>
        </w:rPr>
        <w:t>使亂大從</w:t>
      </w:r>
      <w:r>
        <w:rPr>
          <w:rFonts w:hint="eastAsia"/>
          <w:sz w:val="24"/>
          <w:szCs w:val="24"/>
        </w:rPr>
        <w:t>’，</w:t>
      </w:r>
      <w:r w:rsidRPr="00AF630B">
        <w:rPr>
          <w:rFonts w:hint="eastAsia"/>
          <w:sz w:val="24"/>
          <w:szCs w:val="24"/>
        </w:rPr>
        <w:t>王肅注亦曰：</w:t>
      </w:r>
      <w:r>
        <w:rPr>
          <w:rFonts w:hint="eastAsia"/>
          <w:sz w:val="24"/>
          <w:szCs w:val="24"/>
        </w:rPr>
        <w:t>‘</w:t>
      </w:r>
      <w:r w:rsidRPr="00AF630B">
        <w:rPr>
          <w:rFonts w:hint="eastAsia"/>
          <w:sz w:val="24"/>
          <w:szCs w:val="24"/>
        </w:rPr>
        <w:t>從，順也。</w:t>
      </w:r>
      <w:r>
        <w:rPr>
          <w:rFonts w:hint="eastAsia"/>
          <w:sz w:val="24"/>
          <w:szCs w:val="24"/>
        </w:rPr>
        <w:t>’</w:t>
      </w:r>
      <w:r w:rsidRPr="00AF630B">
        <w:rPr>
          <w:rFonts w:hint="eastAsia"/>
          <w:sz w:val="24"/>
          <w:szCs w:val="24"/>
        </w:rPr>
        <w:t>是舊説皆如是，杜棄而不用，何邪？惠氏</w:t>
      </w:r>
      <w:r>
        <w:rPr>
          <w:rFonts w:hint="eastAsia"/>
          <w:sz w:val="24"/>
          <w:szCs w:val="24"/>
        </w:rPr>
        <w:t>《</w:t>
      </w:r>
      <w:r w:rsidRPr="00AF630B">
        <w:rPr>
          <w:rFonts w:hint="eastAsia"/>
          <w:sz w:val="24"/>
          <w:szCs w:val="24"/>
        </w:rPr>
        <w:t>補注</w:t>
      </w:r>
      <w:r>
        <w:rPr>
          <w:rFonts w:hint="eastAsia"/>
          <w:sz w:val="24"/>
          <w:szCs w:val="24"/>
        </w:rPr>
        <w:t>》</w:t>
      </w:r>
      <w:r w:rsidRPr="00AF630B">
        <w:rPr>
          <w:rFonts w:hint="eastAsia"/>
          <w:sz w:val="24"/>
          <w:szCs w:val="24"/>
        </w:rPr>
        <w:t>説</w:t>
      </w:r>
      <w:r>
        <w:rPr>
          <w:rFonts w:hint="eastAsia"/>
          <w:sz w:val="24"/>
          <w:szCs w:val="24"/>
        </w:rPr>
        <w:t>‘</w:t>
      </w:r>
      <w:r w:rsidRPr="00AF630B">
        <w:rPr>
          <w:rFonts w:hint="eastAsia"/>
          <w:sz w:val="24"/>
          <w:szCs w:val="24"/>
        </w:rPr>
        <w:t>使亂大從</w:t>
      </w:r>
      <w:r>
        <w:rPr>
          <w:rFonts w:hint="eastAsia"/>
          <w:sz w:val="24"/>
          <w:szCs w:val="24"/>
        </w:rPr>
        <w:t>’</w:t>
      </w:r>
      <w:r w:rsidRPr="00AF630B">
        <w:rPr>
          <w:rFonts w:hint="eastAsia"/>
          <w:sz w:val="24"/>
          <w:szCs w:val="24"/>
        </w:rPr>
        <w:t>亦以服注爲是。</w:t>
      </w:r>
    </w:p>
    <w:p w14:paraId="1B35FD6C" w14:textId="77777777" w:rsidR="00D366E2" w:rsidRPr="00AF630B" w:rsidRDefault="00D366E2" w:rsidP="006F3055">
      <w:pPr>
        <w:spacing w:line="400" w:lineRule="exact"/>
        <w:rPr>
          <w:sz w:val="24"/>
          <w:szCs w:val="24"/>
        </w:rPr>
      </w:pPr>
    </w:p>
    <w:p w14:paraId="0147E68A"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議事以制</w:t>
      </w:r>
    </w:p>
    <w:p w14:paraId="3E63E87E" w14:textId="77777777" w:rsidR="003121E9" w:rsidRDefault="003121E9" w:rsidP="006F3055">
      <w:pPr>
        <w:spacing w:line="400" w:lineRule="exact"/>
        <w:rPr>
          <w:sz w:val="18"/>
          <w:szCs w:val="18"/>
        </w:rPr>
      </w:pPr>
      <w:r w:rsidRPr="00AF630B">
        <w:rPr>
          <w:rFonts w:hint="eastAsia"/>
          <w:sz w:val="24"/>
          <w:szCs w:val="24"/>
        </w:rPr>
        <w:t>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昔先王議事以制，不爲刑辟。</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臨事制刑，不豫設法也。</w:t>
      </w:r>
      <w:r>
        <w:rPr>
          <w:rFonts w:hint="eastAsia"/>
          <w:sz w:val="24"/>
          <w:szCs w:val="24"/>
        </w:rPr>
        <w:t>’</w:t>
      </w:r>
      <w:r w:rsidRPr="00AF630B">
        <w:rPr>
          <w:rFonts w:hint="eastAsia"/>
          <w:sz w:val="24"/>
          <w:szCs w:val="24"/>
        </w:rPr>
        <w:t>引之謹案：杜以</w:t>
      </w:r>
      <w:r>
        <w:rPr>
          <w:rFonts w:hint="eastAsia"/>
          <w:sz w:val="24"/>
          <w:szCs w:val="24"/>
        </w:rPr>
        <w:t>‘</w:t>
      </w:r>
      <w:r w:rsidRPr="00AF630B">
        <w:rPr>
          <w:rFonts w:hint="eastAsia"/>
          <w:sz w:val="24"/>
          <w:szCs w:val="24"/>
        </w:rPr>
        <w:t>議事</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臨事</w:t>
      </w:r>
      <w:r>
        <w:rPr>
          <w:rFonts w:hint="eastAsia"/>
          <w:sz w:val="24"/>
          <w:szCs w:val="24"/>
        </w:rPr>
        <w:t>’</w:t>
      </w:r>
      <w:r w:rsidRPr="00AF630B">
        <w:rPr>
          <w:rFonts w:hint="eastAsia"/>
          <w:sz w:val="24"/>
          <w:szCs w:val="24"/>
        </w:rPr>
        <w:t>，非也。</w:t>
      </w:r>
      <w:r w:rsidRPr="004569B3">
        <w:rPr>
          <w:rFonts w:hint="eastAsia"/>
          <w:sz w:val="18"/>
          <w:szCs w:val="18"/>
        </w:rPr>
        <w:t>《漢書·刑法志》引</w:t>
      </w:r>
      <w:r>
        <w:rPr>
          <w:rFonts w:hint="eastAsia"/>
          <w:sz w:val="18"/>
          <w:szCs w:val="18"/>
        </w:rPr>
        <w:t>《</w:t>
      </w:r>
      <w:r w:rsidRPr="004569B3">
        <w:rPr>
          <w:rFonts w:hint="eastAsia"/>
          <w:sz w:val="18"/>
          <w:szCs w:val="18"/>
        </w:rPr>
        <w:t>傳</w:t>
      </w:r>
      <w:r>
        <w:rPr>
          <w:rFonts w:hint="eastAsia"/>
          <w:sz w:val="18"/>
          <w:szCs w:val="18"/>
        </w:rPr>
        <w:t>》</w:t>
      </w:r>
      <w:r w:rsidRPr="004569B3">
        <w:rPr>
          <w:rFonts w:hint="eastAsia"/>
          <w:sz w:val="18"/>
          <w:szCs w:val="18"/>
        </w:rPr>
        <w:t>文，李奇注曰：</w:t>
      </w:r>
      <w:r>
        <w:rPr>
          <w:rFonts w:hint="eastAsia"/>
          <w:sz w:val="18"/>
          <w:szCs w:val="18"/>
        </w:rPr>
        <w:t>‘</w:t>
      </w:r>
      <w:r w:rsidRPr="004569B3">
        <w:rPr>
          <w:rFonts w:hint="eastAsia"/>
          <w:sz w:val="18"/>
          <w:szCs w:val="18"/>
        </w:rPr>
        <w:t>先議其犯事，議定，然後乃斷其罪。</w:t>
      </w:r>
      <w:r>
        <w:rPr>
          <w:rFonts w:hint="eastAsia"/>
          <w:sz w:val="18"/>
          <w:szCs w:val="18"/>
        </w:rPr>
        <w:t>’</w:t>
      </w:r>
      <w:r w:rsidRPr="004569B3">
        <w:rPr>
          <w:rFonts w:hint="eastAsia"/>
          <w:sz w:val="18"/>
          <w:szCs w:val="18"/>
        </w:rPr>
        <w:t>案</w:t>
      </w:r>
      <w:r>
        <w:rPr>
          <w:rFonts w:hint="eastAsia"/>
          <w:sz w:val="18"/>
          <w:szCs w:val="18"/>
        </w:rPr>
        <w:t>：</w:t>
      </w:r>
      <w:r w:rsidRPr="004569B3">
        <w:rPr>
          <w:rFonts w:hint="eastAsia"/>
          <w:sz w:val="18"/>
          <w:szCs w:val="18"/>
        </w:rPr>
        <w:t>李以</w:t>
      </w:r>
      <w:r>
        <w:rPr>
          <w:rFonts w:hint="eastAsia"/>
          <w:sz w:val="18"/>
          <w:szCs w:val="18"/>
        </w:rPr>
        <w:t>‘</w:t>
      </w:r>
      <w:r w:rsidRPr="004569B3">
        <w:rPr>
          <w:rFonts w:hint="eastAsia"/>
          <w:sz w:val="18"/>
          <w:szCs w:val="18"/>
        </w:rPr>
        <w:t>議</w:t>
      </w:r>
      <w:r>
        <w:rPr>
          <w:rFonts w:hint="eastAsia"/>
          <w:sz w:val="18"/>
          <w:szCs w:val="18"/>
        </w:rPr>
        <w:t>’</w:t>
      </w:r>
      <w:r w:rsidRPr="004569B3">
        <w:rPr>
          <w:rFonts w:hint="eastAsia"/>
          <w:sz w:val="18"/>
          <w:szCs w:val="18"/>
        </w:rPr>
        <w:t>爲</w:t>
      </w:r>
      <w:r>
        <w:rPr>
          <w:rFonts w:hint="eastAsia"/>
          <w:sz w:val="18"/>
          <w:szCs w:val="18"/>
        </w:rPr>
        <w:t>‘</w:t>
      </w:r>
      <w:r w:rsidRPr="004569B3">
        <w:rPr>
          <w:rFonts w:hint="eastAsia"/>
          <w:sz w:val="18"/>
          <w:szCs w:val="18"/>
        </w:rPr>
        <w:t>議論</w:t>
      </w:r>
      <w:r>
        <w:rPr>
          <w:rFonts w:hint="eastAsia"/>
          <w:sz w:val="18"/>
          <w:szCs w:val="18"/>
        </w:rPr>
        <w:t>’</w:t>
      </w:r>
      <w:r w:rsidRPr="004569B3">
        <w:rPr>
          <w:rFonts w:hint="eastAsia"/>
          <w:sz w:val="18"/>
          <w:szCs w:val="18"/>
        </w:rPr>
        <w:t>之</w:t>
      </w:r>
      <w:r>
        <w:rPr>
          <w:rFonts w:hint="eastAsia"/>
          <w:sz w:val="18"/>
          <w:szCs w:val="18"/>
        </w:rPr>
        <w:t>‘</w:t>
      </w:r>
      <w:r w:rsidRPr="004569B3">
        <w:rPr>
          <w:rFonts w:hint="eastAsia"/>
          <w:sz w:val="18"/>
          <w:szCs w:val="18"/>
        </w:rPr>
        <w:t>議</w:t>
      </w:r>
      <w:r>
        <w:rPr>
          <w:rFonts w:hint="eastAsia"/>
          <w:sz w:val="18"/>
          <w:szCs w:val="18"/>
        </w:rPr>
        <w:t>’</w:t>
      </w:r>
      <w:r w:rsidRPr="004569B3">
        <w:rPr>
          <w:rFonts w:hint="eastAsia"/>
          <w:sz w:val="18"/>
          <w:szCs w:val="18"/>
        </w:rPr>
        <w:t>，亦非</w:t>
      </w:r>
      <w:r>
        <w:rPr>
          <w:rFonts w:hint="eastAsia"/>
          <w:sz w:val="18"/>
          <w:szCs w:val="18"/>
        </w:rPr>
        <w:t>《</w:t>
      </w:r>
      <w:r w:rsidRPr="004569B3">
        <w:rPr>
          <w:rFonts w:hint="eastAsia"/>
          <w:sz w:val="18"/>
          <w:szCs w:val="18"/>
        </w:rPr>
        <w:t>傳</w:t>
      </w:r>
      <w:r>
        <w:rPr>
          <w:rFonts w:hint="eastAsia"/>
          <w:sz w:val="18"/>
          <w:szCs w:val="18"/>
        </w:rPr>
        <w:t>》</w:t>
      </w:r>
      <w:r w:rsidRPr="004569B3">
        <w:rPr>
          <w:rFonts w:hint="eastAsia"/>
          <w:sz w:val="18"/>
          <w:szCs w:val="18"/>
        </w:rPr>
        <w:t>意。</w:t>
      </w:r>
      <w:r w:rsidRPr="004569B3">
        <w:rPr>
          <w:rFonts w:hint="eastAsia"/>
          <w:sz w:val="24"/>
          <w:szCs w:val="24"/>
        </w:rPr>
        <w:t>‘</w:t>
      </w:r>
      <w:r w:rsidRPr="00AF630B">
        <w:rPr>
          <w:rFonts w:hint="eastAsia"/>
          <w:sz w:val="24"/>
          <w:szCs w:val="24"/>
        </w:rPr>
        <w:t>議</w:t>
      </w:r>
      <w:r>
        <w:rPr>
          <w:rFonts w:hint="eastAsia"/>
          <w:sz w:val="24"/>
          <w:szCs w:val="24"/>
        </w:rPr>
        <w:t>’</w:t>
      </w:r>
      <w:r w:rsidRPr="00AF630B">
        <w:rPr>
          <w:rFonts w:hint="eastAsia"/>
          <w:sz w:val="24"/>
          <w:szCs w:val="24"/>
        </w:rPr>
        <w:t>讀爲</w:t>
      </w:r>
      <w:r>
        <w:rPr>
          <w:rFonts w:hint="eastAsia"/>
          <w:sz w:val="24"/>
          <w:szCs w:val="24"/>
        </w:rPr>
        <w:t>‘</w:t>
      </w:r>
      <w:r w:rsidRPr="00AF630B">
        <w:rPr>
          <w:rFonts w:hint="eastAsia"/>
          <w:sz w:val="24"/>
          <w:szCs w:val="24"/>
        </w:rPr>
        <w:t>儀</w:t>
      </w:r>
      <w:r>
        <w:rPr>
          <w:rFonts w:hint="eastAsia"/>
          <w:sz w:val="24"/>
          <w:szCs w:val="24"/>
        </w:rPr>
        <w:t>’。</w:t>
      </w:r>
      <w:r w:rsidRPr="00AF630B">
        <w:rPr>
          <w:rFonts w:hint="eastAsia"/>
          <w:sz w:val="24"/>
          <w:szCs w:val="24"/>
        </w:rPr>
        <w:t>儀，度也</w:t>
      </w:r>
      <w:r>
        <w:rPr>
          <w:rFonts w:hint="eastAsia"/>
          <w:sz w:val="24"/>
          <w:szCs w:val="24"/>
        </w:rPr>
        <w:t>。</w:t>
      </w:r>
      <w:r w:rsidRPr="00AF630B">
        <w:rPr>
          <w:rFonts w:hint="eastAsia"/>
          <w:sz w:val="24"/>
          <w:szCs w:val="24"/>
        </w:rPr>
        <w:t>制，斷也。謂度事之輕重，以斷其罪，不豫設爲定法也。《説文》</w:t>
      </w:r>
      <w:r>
        <w:rPr>
          <w:rFonts w:hint="eastAsia"/>
          <w:sz w:val="24"/>
          <w:szCs w:val="24"/>
        </w:rPr>
        <w:t>：‘</w:t>
      </w:r>
      <w:r w:rsidRPr="00AF630B">
        <w:rPr>
          <w:rFonts w:hint="eastAsia"/>
          <w:sz w:val="24"/>
          <w:szCs w:val="24"/>
        </w:rPr>
        <w:t>儀，度也。</w:t>
      </w:r>
      <w:r>
        <w:rPr>
          <w:rFonts w:hint="eastAsia"/>
          <w:sz w:val="24"/>
          <w:szCs w:val="24"/>
        </w:rPr>
        <w:t>’</w:t>
      </w:r>
      <w:r w:rsidRPr="00AF630B">
        <w:rPr>
          <w:rFonts w:hint="eastAsia"/>
          <w:sz w:val="24"/>
          <w:szCs w:val="24"/>
        </w:rPr>
        <w:t>《周語》曰：</w:t>
      </w:r>
      <w:r>
        <w:rPr>
          <w:rFonts w:hint="eastAsia"/>
          <w:sz w:val="24"/>
          <w:szCs w:val="24"/>
        </w:rPr>
        <w:t>‘</w:t>
      </w:r>
      <w:r w:rsidRPr="00AF630B">
        <w:rPr>
          <w:rFonts w:hint="eastAsia"/>
          <w:sz w:val="24"/>
          <w:szCs w:val="24"/>
        </w:rPr>
        <w:t>儀之於民而度之於群生。</w:t>
      </w:r>
      <w:r>
        <w:rPr>
          <w:rFonts w:hint="eastAsia"/>
          <w:sz w:val="24"/>
          <w:szCs w:val="24"/>
        </w:rPr>
        <w:t>’</w:t>
      </w:r>
      <w:r w:rsidRPr="00AF630B">
        <w:rPr>
          <w:rFonts w:hint="eastAsia"/>
          <w:sz w:val="24"/>
          <w:szCs w:val="24"/>
        </w:rPr>
        <w:t>又曰：</w:t>
      </w:r>
      <w:r>
        <w:rPr>
          <w:rFonts w:hint="eastAsia"/>
          <w:sz w:val="24"/>
          <w:szCs w:val="24"/>
        </w:rPr>
        <w:t>‘</w:t>
      </w:r>
      <w:r w:rsidRPr="00AF630B">
        <w:rPr>
          <w:rFonts w:hint="eastAsia"/>
          <w:sz w:val="24"/>
          <w:szCs w:val="24"/>
        </w:rPr>
        <w:t>不度民神之義，不儀生物之則。</w:t>
      </w:r>
      <w:r>
        <w:rPr>
          <w:rFonts w:hint="eastAsia"/>
          <w:sz w:val="24"/>
          <w:szCs w:val="24"/>
        </w:rPr>
        <w:t>’《系辭傳》：‘</w:t>
      </w:r>
      <w:r w:rsidRPr="00AF630B">
        <w:rPr>
          <w:rFonts w:hint="eastAsia"/>
          <w:sz w:val="24"/>
          <w:szCs w:val="24"/>
        </w:rPr>
        <w:t>擬之而後言，議之而後動。</w:t>
      </w:r>
      <w:r>
        <w:rPr>
          <w:rFonts w:hint="eastAsia"/>
          <w:sz w:val="24"/>
          <w:szCs w:val="24"/>
        </w:rPr>
        <w:t>’</w:t>
      </w:r>
      <w:r w:rsidRPr="00AF630B">
        <w:rPr>
          <w:rFonts w:hint="eastAsia"/>
          <w:sz w:val="24"/>
          <w:szCs w:val="24"/>
        </w:rPr>
        <w:t>議，陸績、姚信本並作</w:t>
      </w:r>
      <w:r>
        <w:rPr>
          <w:rFonts w:hint="eastAsia"/>
          <w:sz w:val="24"/>
          <w:szCs w:val="24"/>
        </w:rPr>
        <w:t>‘</w:t>
      </w:r>
      <w:r w:rsidRPr="00AF630B">
        <w:rPr>
          <w:rFonts w:hint="eastAsia"/>
          <w:sz w:val="24"/>
          <w:szCs w:val="24"/>
        </w:rPr>
        <w:t>儀</w:t>
      </w:r>
      <w:r>
        <w:rPr>
          <w:rFonts w:hint="eastAsia"/>
          <w:sz w:val="24"/>
          <w:szCs w:val="24"/>
        </w:rPr>
        <w:t>’</w:t>
      </w:r>
      <w:r w:rsidRPr="00AF630B">
        <w:rPr>
          <w:rFonts w:hint="eastAsia"/>
          <w:sz w:val="24"/>
          <w:szCs w:val="24"/>
        </w:rPr>
        <w:t>。惠氏《周易述》曰：</w:t>
      </w:r>
      <w:r>
        <w:rPr>
          <w:rFonts w:hint="eastAsia"/>
          <w:sz w:val="24"/>
          <w:szCs w:val="24"/>
        </w:rPr>
        <w:t>‘</w:t>
      </w:r>
      <w:r w:rsidRPr="00AF630B">
        <w:rPr>
          <w:rFonts w:hint="eastAsia"/>
          <w:sz w:val="24"/>
          <w:szCs w:val="24"/>
        </w:rPr>
        <w:t>儀，度也，將舉事必先度之</w:t>
      </w:r>
      <w:r>
        <w:rPr>
          <w:rFonts w:hint="eastAsia"/>
          <w:sz w:val="24"/>
          <w:szCs w:val="24"/>
        </w:rPr>
        <w:t>。’</w:t>
      </w:r>
      <w:r w:rsidRPr="004569B3">
        <w:rPr>
          <w:rFonts w:hint="eastAsia"/>
          <w:sz w:val="18"/>
          <w:szCs w:val="18"/>
        </w:rPr>
        <w:t>鄭注《尚書大傳》曰：‘射，王極之度也。射人將發矢，必先於此儀之，發矢則必中於彼矣；君將出政，亦先於朝廷度之，出則應於民心。</w:t>
      </w:r>
      <w:r>
        <w:rPr>
          <w:rFonts w:hint="eastAsia"/>
          <w:sz w:val="18"/>
          <w:szCs w:val="18"/>
        </w:rPr>
        <w:t>’</w:t>
      </w:r>
      <w:r w:rsidRPr="00AF630B">
        <w:rPr>
          <w:rFonts w:hint="eastAsia"/>
          <w:sz w:val="24"/>
          <w:szCs w:val="24"/>
        </w:rPr>
        <w:t>案</w:t>
      </w:r>
      <w:r>
        <w:rPr>
          <w:rFonts w:hint="eastAsia"/>
          <w:sz w:val="24"/>
          <w:szCs w:val="24"/>
        </w:rPr>
        <w:t>：</w:t>
      </w:r>
      <w:r w:rsidRPr="00AF630B">
        <w:rPr>
          <w:rFonts w:hint="eastAsia"/>
          <w:sz w:val="24"/>
          <w:szCs w:val="24"/>
        </w:rPr>
        <w:t>惠説是也。</w:t>
      </w:r>
      <w:r>
        <w:rPr>
          <w:rFonts w:hint="eastAsia"/>
          <w:sz w:val="24"/>
          <w:szCs w:val="24"/>
        </w:rPr>
        <w:t>‘</w:t>
      </w:r>
      <w:r w:rsidRPr="00AF630B">
        <w:rPr>
          <w:rFonts w:hint="eastAsia"/>
          <w:sz w:val="24"/>
          <w:szCs w:val="24"/>
        </w:rPr>
        <w:t>儀</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擬</w:t>
      </w:r>
      <w:r>
        <w:rPr>
          <w:rFonts w:hint="eastAsia"/>
          <w:sz w:val="24"/>
          <w:szCs w:val="24"/>
        </w:rPr>
        <w:t>’皆度也。</w:t>
      </w:r>
      <w:r w:rsidRPr="00AF630B">
        <w:rPr>
          <w:rFonts w:hint="eastAsia"/>
          <w:sz w:val="24"/>
          <w:szCs w:val="24"/>
        </w:rPr>
        <w:t>作</w:t>
      </w:r>
      <w:r>
        <w:rPr>
          <w:rFonts w:hint="eastAsia"/>
          <w:sz w:val="24"/>
          <w:szCs w:val="24"/>
        </w:rPr>
        <w:t>‘</w:t>
      </w:r>
      <w:r w:rsidRPr="00AF630B">
        <w:rPr>
          <w:rFonts w:hint="eastAsia"/>
          <w:sz w:val="24"/>
          <w:szCs w:val="24"/>
        </w:rPr>
        <w:t>儀</w:t>
      </w:r>
      <w:r>
        <w:rPr>
          <w:rFonts w:hint="eastAsia"/>
          <w:sz w:val="24"/>
          <w:szCs w:val="24"/>
        </w:rPr>
        <w:t>’</w:t>
      </w:r>
      <w:r w:rsidRPr="00AF630B">
        <w:rPr>
          <w:rFonts w:hint="eastAsia"/>
          <w:sz w:val="24"/>
          <w:szCs w:val="24"/>
        </w:rPr>
        <w:t>者，假借字耳</w:t>
      </w:r>
      <w:r>
        <w:rPr>
          <w:rFonts w:hint="eastAsia"/>
          <w:sz w:val="24"/>
          <w:szCs w:val="24"/>
        </w:rPr>
        <w:t>。</w:t>
      </w:r>
      <w:r w:rsidRPr="006D6E25">
        <w:rPr>
          <w:rFonts w:hint="eastAsia"/>
          <w:sz w:val="18"/>
          <w:szCs w:val="18"/>
        </w:rPr>
        <w:t>《正義》曰：‘必議論之而後動。’失之。</w:t>
      </w:r>
      <w:r w:rsidRPr="00AF630B">
        <w:rPr>
          <w:rFonts w:hint="eastAsia"/>
          <w:sz w:val="24"/>
          <w:szCs w:val="24"/>
        </w:rPr>
        <w:t>《少牢》下篇</w:t>
      </w:r>
      <w:r>
        <w:rPr>
          <w:rFonts w:hint="eastAsia"/>
          <w:sz w:val="24"/>
          <w:szCs w:val="24"/>
        </w:rPr>
        <w:t>‘</w:t>
      </w:r>
      <w:r w:rsidRPr="00AF630B">
        <w:rPr>
          <w:rFonts w:hint="eastAsia"/>
          <w:sz w:val="24"/>
          <w:szCs w:val="24"/>
        </w:rPr>
        <w:t>其脀體</w:t>
      </w:r>
      <w:r>
        <w:rPr>
          <w:rFonts w:hint="eastAsia"/>
          <w:sz w:val="24"/>
          <w:szCs w:val="24"/>
        </w:rPr>
        <w:t>，</w:t>
      </w:r>
      <w:r w:rsidRPr="00AF630B">
        <w:rPr>
          <w:rFonts w:hint="eastAsia"/>
          <w:sz w:val="24"/>
          <w:szCs w:val="24"/>
        </w:rPr>
        <w:t>儀也</w:t>
      </w:r>
      <w:r>
        <w:rPr>
          <w:rFonts w:hint="eastAsia"/>
          <w:sz w:val="24"/>
          <w:szCs w:val="24"/>
        </w:rPr>
        <w:t>’，</w:t>
      </w:r>
      <w:r w:rsidRPr="00AF630B">
        <w:rPr>
          <w:rFonts w:hint="eastAsia"/>
          <w:sz w:val="24"/>
          <w:szCs w:val="24"/>
        </w:rPr>
        <w:t>鄭注曰：</w:t>
      </w:r>
      <w:r>
        <w:rPr>
          <w:rFonts w:hint="eastAsia"/>
          <w:sz w:val="24"/>
          <w:szCs w:val="24"/>
        </w:rPr>
        <w:t>‘</w:t>
      </w:r>
      <w:r w:rsidRPr="00AF630B">
        <w:rPr>
          <w:rFonts w:hint="eastAsia"/>
          <w:sz w:val="24"/>
          <w:szCs w:val="24"/>
        </w:rPr>
        <w:t>儀者，儀度餘骨可用者而用之</w:t>
      </w:r>
      <w:r>
        <w:rPr>
          <w:rFonts w:hint="eastAsia"/>
          <w:sz w:val="24"/>
          <w:szCs w:val="24"/>
        </w:rPr>
        <w:t>。’</w:t>
      </w:r>
      <w:r w:rsidRPr="006D6E25">
        <w:rPr>
          <w:rFonts w:hint="eastAsia"/>
          <w:sz w:val="18"/>
          <w:szCs w:val="18"/>
        </w:rPr>
        <w:t>説見前</w:t>
      </w:r>
      <w:r>
        <w:rPr>
          <w:rFonts w:hint="eastAsia"/>
          <w:sz w:val="18"/>
          <w:szCs w:val="18"/>
        </w:rPr>
        <w:t>‘</w:t>
      </w:r>
      <w:r w:rsidRPr="006D6E25">
        <w:rPr>
          <w:rFonts w:hint="eastAsia"/>
          <w:sz w:val="18"/>
          <w:szCs w:val="18"/>
        </w:rPr>
        <w:t>其脀體</w:t>
      </w:r>
      <w:r>
        <w:rPr>
          <w:rFonts w:hint="eastAsia"/>
          <w:sz w:val="18"/>
          <w:szCs w:val="18"/>
        </w:rPr>
        <w:t>，</w:t>
      </w:r>
      <w:r w:rsidRPr="006D6E25">
        <w:rPr>
          <w:rFonts w:hint="eastAsia"/>
          <w:sz w:val="18"/>
          <w:szCs w:val="18"/>
        </w:rPr>
        <w:t>儀也</w:t>
      </w:r>
      <w:r>
        <w:rPr>
          <w:rFonts w:hint="eastAsia"/>
          <w:sz w:val="18"/>
          <w:szCs w:val="18"/>
        </w:rPr>
        <w:t>’</w:t>
      </w:r>
      <w:r w:rsidRPr="006D6E25">
        <w:rPr>
          <w:rFonts w:hint="eastAsia"/>
          <w:sz w:val="18"/>
          <w:szCs w:val="18"/>
        </w:rPr>
        <w:t>下。</w:t>
      </w:r>
      <w:r w:rsidRPr="00AF630B">
        <w:rPr>
          <w:rFonts w:hint="eastAsia"/>
          <w:sz w:val="24"/>
          <w:szCs w:val="24"/>
        </w:rPr>
        <w:t>今文</w:t>
      </w:r>
      <w:r>
        <w:rPr>
          <w:rFonts w:hint="eastAsia"/>
          <w:sz w:val="24"/>
          <w:szCs w:val="24"/>
        </w:rPr>
        <w:t>‘</w:t>
      </w:r>
      <w:r w:rsidRPr="00AF630B">
        <w:rPr>
          <w:rFonts w:hint="eastAsia"/>
          <w:sz w:val="24"/>
          <w:szCs w:val="24"/>
        </w:rPr>
        <w:t>儀</w:t>
      </w:r>
      <w:r>
        <w:rPr>
          <w:rFonts w:hint="eastAsia"/>
          <w:sz w:val="24"/>
          <w:szCs w:val="24"/>
        </w:rPr>
        <w:t>’</w:t>
      </w:r>
      <w:r w:rsidRPr="00AF630B">
        <w:rPr>
          <w:rFonts w:hint="eastAsia"/>
          <w:sz w:val="24"/>
          <w:szCs w:val="24"/>
        </w:rPr>
        <w:t>或爲</w:t>
      </w:r>
      <w:r>
        <w:rPr>
          <w:rFonts w:hint="eastAsia"/>
          <w:sz w:val="24"/>
          <w:szCs w:val="24"/>
        </w:rPr>
        <w:t>‘</w:t>
      </w:r>
      <w:r w:rsidRPr="00AF630B">
        <w:rPr>
          <w:rFonts w:hint="eastAsia"/>
          <w:sz w:val="24"/>
          <w:szCs w:val="24"/>
        </w:rPr>
        <w:t>議</w:t>
      </w:r>
      <w:r>
        <w:rPr>
          <w:rFonts w:hint="eastAsia"/>
          <w:sz w:val="24"/>
          <w:szCs w:val="24"/>
        </w:rPr>
        <w:t>’</w:t>
      </w:r>
      <w:r w:rsidRPr="00AF630B">
        <w:rPr>
          <w:rFonts w:hint="eastAsia"/>
          <w:sz w:val="24"/>
          <w:szCs w:val="24"/>
        </w:rPr>
        <w:t>。宣十一年《左傳》</w:t>
      </w:r>
      <w:r>
        <w:rPr>
          <w:rFonts w:hint="eastAsia"/>
          <w:sz w:val="24"/>
          <w:szCs w:val="24"/>
        </w:rPr>
        <w:t>：‘令尹</w:t>
      </w:r>
      <w:r w:rsidRPr="006D6E25">
        <w:rPr>
          <w:rFonts w:hint="eastAsia"/>
          <w:sz w:val="24"/>
          <w:szCs w:val="24"/>
        </w:rPr>
        <w:t>蒍</w:t>
      </w:r>
      <w:r w:rsidRPr="00AF630B">
        <w:rPr>
          <w:rFonts w:hint="eastAsia"/>
          <w:sz w:val="24"/>
          <w:szCs w:val="24"/>
        </w:rPr>
        <w:t>艾獵城沂，程土物，議遠邇。</w:t>
      </w:r>
      <w:r>
        <w:rPr>
          <w:rFonts w:hint="eastAsia"/>
          <w:sz w:val="24"/>
          <w:szCs w:val="24"/>
        </w:rPr>
        <w:t>’</w:t>
      </w:r>
      <w:r w:rsidRPr="00AF630B">
        <w:rPr>
          <w:rFonts w:hint="eastAsia"/>
          <w:sz w:val="24"/>
          <w:szCs w:val="24"/>
        </w:rPr>
        <w:t>昭三十一年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士彌牟營成周，議遠邇，量事期</w:t>
      </w:r>
      <w:r>
        <w:rPr>
          <w:rFonts w:hint="eastAsia"/>
          <w:sz w:val="24"/>
          <w:szCs w:val="24"/>
        </w:rPr>
        <w:t>。’</w:t>
      </w:r>
      <w:r w:rsidRPr="00AF630B">
        <w:rPr>
          <w:rFonts w:hint="eastAsia"/>
          <w:sz w:val="24"/>
          <w:szCs w:val="24"/>
        </w:rPr>
        <w:t>皆言度其遠邇也。《魯語》曰：</w:t>
      </w:r>
      <w:r>
        <w:rPr>
          <w:rFonts w:hint="eastAsia"/>
          <w:sz w:val="24"/>
          <w:szCs w:val="24"/>
        </w:rPr>
        <w:t>‘</w:t>
      </w:r>
      <w:r w:rsidRPr="00AF630B">
        <w:rPr>
          <w:rFonts w:hint="eastAsia"/>
          <w:sz w:val="24"/>
          <w:szCs w:val="24"/>
        </w:rPr>
        <w:t>賦</w:t>
      </w:r>
      <w:r>
        <w:rPr>
          <w:rFonts w:hint="eastAsia"/>
          <w:sz w:val="24"/>
          <w:szCs w:val="24"/>
        </w:rPr>
        <w:t>里以入</w:t>
      </w:r>
      <w:r w:rsidRPr="00AF630B">
        <w:rPr>
          <w:rFonts w:hint="eastAsia"/>
          <w:sz w:val="24"/>
          <w:szCs w:val="24"/>
        </w:rPr>
        <w:t>而量其有無</w:t>
      </w:r>
      <w:r>
        <w:rPr>
          <w:rFonts w:hint="eastAsia"/>
          <w:sz w:val="24"/>
          <w:szCs w:val="24"/>
        </w:rPr>
        <w:t>，任力以夫</w:t>
      </w:r>
      <w:r w:rsidRPr="00AF630B">
        <w:rPr>
          <w:rFonts w:hint="eastAsia"/>
          <w:sz w:val="24"/>
          <w:szCs w:val="24"/>
        </w:rPr>
        <w:t>而議其老幼。</w:t>
      </w:r>
      <w:r>
        <w:rPr>
          <w:rFonts w:hint="eastAsia"/>
          <w:sz w:val="24"/>
          <w:szCs w:val="24"/>
        </w:rPr>
        <w:t>’</w:t>
      </w:r>
      <w:r w:rsidRPr="00AF630B">
        <w:rPr>
          <w:rFonts w:hint="eastAsia"/>
          <w:sz w:val="24"/>
          <w:szCs w:val="24"/>
        </w:rPr>
        <w:t>言度其老幼也。《淮南·俶真篇》曰：</w:t>
      </w:r>
      <w:r>
        <w:rPr>
          <w:rFonts w:hint="eastAsia"/>
          <w:sz w:val="24"/>
          <w:szCs w:val="24"/>
        </w:rPr>
        <w:t>‘</w:t>
      </w:r>
      <w:r w:rsidRPr="00AF630B">
        <w:rPr>
          <w:rFonts w:hint="eastAsia"/>
          <w:sz w:val="24"/>
          <w:szCs w:val="24"/>
        </w:rPr>
        <w:t>不可隱儀揆度。</w:t>
      </w:r>
      <w:r>
        <w:rPr>
          <w:rFonts w:hint="eastAsia"/>
          <w:sz w:val="24"/>
          <w:szCs w:val="24"/>
        </w:rPr>
        <w:t>’</w:t>
      </w:r>
      <w:r w:rsidRPr="00AF630B">
        <w:rPr>
          <w:rFonts w:hint="eastAsia"/>
          <w:sz w:val="24"/>
          <w:szCs w:val="24"/>
        </w:rPr>
        <w:t>《兵略篇》曰：</w:t>
      </w:r>
      <w:r>
        <w:rPr>
          <w:rFonts w:hint="eastAsia"/>
          <w:sz w:val="24"/>
          <w:szCs w:val="24"/>
        </w:rPr>
        <w:t>‘</w:t>
      </w:r>
      <w:r w:rsidRPr="00AF630B">
        <w:rPr>
          <w:rFonts w:hint="eastAsia"/>
          <w:sz w:val="24"/>
          <w:szCs w:val="24"/>
        </w:rPr>
        <w:t>兵之所隱議者，天道也。</w:t>
      </w:r>
      <w:r>
        <w:rPr>
          <w:rFonts w:hint="eastAsia"/>
          <w:sz w:val="24"/>
          <w:szCs w:val="24"/>
        </w:rPr>
        <w:t>’‘</w:t>
      </w:r>
      <w:r w:rsidRPr="00AF630B">
        <w:rPr>
          <w:rFonts w:hint="eastAsia"/>
          <w:sz w:val="24"/>
          <w:szCs w:val="24"/>
        </w:rPr>
        <w:t>隱議</w:t>
      </w:r>
      <w:r>
        <w:rPr>
          <w:rFonts w:hint="eastAsia"/>
          <w:sz w:val="24"/>
          <w:szCs w:val="24"/>
        </w:rPr>
        <w:t>’</w:t>
      </w:r>
      <w:r w:rsidRPr="00AF630B">
        <w:rPr>
          <w:rFonts w:hint="eastAsia"/>
          <w:sz w:val="24"/>
          <w:szCs w:val="24"/>
        </w:rPr>
        <w:t>即</w:t>
      </w:r>
      <w:r>
        <w:rPr>
          <w:rFonts w:hint="eastAsia"/>
          <w:sz w:val="24"/>
          <w:szCs w:val="24"/>
        </w:rPr>
        <w:t>‘</w:t>
      </w:r>
      <w:r w:rsidRPr="00AF630B">
        <w:rPr>
          <w:rFonts w:hint="eastAsia"/>
          <w:sz w:val="24"/>
          <w:szCs w:val="24"/>
        </w:rPr>
        <w:t>隱儀</w:t>
      </w:r>
      <w:r>
        <w:rPr>
          <w:rFonts w:hint="eastAsia"/>
          <w:sz w:val="24"/>
          <w:szCs w:val="24"/>
        </w:rPr>
        <w:t>’。</w:t>
      </w:r>
      <w:r w:rsidRPr="00227C39">
        <w:rPr>
          <w:rFonts w:hint="eastAsia"/>
          <w:sz w:val="18"/>
          <w:szCs w:val="18"/>
        </w:rPr>
        <w:t>《廣雅》曰：‘隱，度也。’</w:t>
      </w:r>
      <w:r w:rsidRPr="00AF630B">
        <w:rPr>
          <w:rFonts w:hint="eastAsia"/>
          <w:sz w:val="24"/>
          <w:szCs w:val="24"/>
        </w:rPr>
        <w:t>是</w:t>
      </w:r>
      <w:r>
        <w:rPr>
          <w:rFonts w:hint="eastAsia"/>
          <w:sz w:val="24"/>
          <w:szCs w:val="24"/>
        </w:rPr>
        <w:t>‘</w:t>
      </w:r>
      <w:r w:rsidRPr="00AF630B">
        <w:rPr>
          <w:rFonts w:hint="eastAsia"/>
          <w:sz w:val="24"/>
          <w:szCs w:val="24"/>
        </w:rPr>
        <w:t>儀度</w:t>
      </w:r>
      <w:r>
        <w:rPr>
          <w:rFonts w:hint="eastAsia"/>
          <w:sz w:val="24"/>
          <w:szCs w:val="24"/>
        </w:rPr>
        <w:t>’</w:t>
      </w:r>
      <w:r w:rsidRPr="00AF630B">
        <w:rPr>
          <w:rFonts w:hint="eastAsia"/>
          <w:sz w:val="24"/>
          <w:szCs w:val="24"/>
        </w:rPr>
        <w:t>之</w:t>
      </w:r>
      <w:r>
        <w:rPr>
          <w:rFonts w:hint="eastAsia"/>
          <w:sz w:val="24"/>
          <w:szCs w:val="24"/>
        </w:rPr>
        <w:t>‘</w:t>
      </w:r>
      <w:r w:rsidRPr="00AF630B">
        <w:rPr>
          <w:rFonts w:hint="eastAsia"/>
          <w:sz w:val="24"/>
          <w:szCs w:val="24"/>
        </w:rPr>
        <w:t>儀</w:t>
      </w:r>
      <w:r>
        <w:rPr>
          <w:rFonts w:hint="eastAsia"/>
          <w:sz w:val="24"/>
          <w:szCs w:val="24"/>
        </w:rPr>
        <w:t>’</w:t>
      </w:r>
      <w:r w:rsidRPr="00AF630B">
        <w:rPr>
          <w:rFonts w:hint="eastAsia"/>
          <w:sz w:val="24"/>
          <w:szCs w:val="24"/>
        </w:rPr>
        <w:t>，古通作</w:t>
      </w:r>
      <w:r>
        <w:rPr>
          <w:rFonts w:hint="eastAsia"/>
          <w:sz w:val="24"/>
          <w:szCs w:val="24"/>
        </w:rPr>
        <w:t>‘</w:t>
      </w:r>
      <w:r w:rsidRPr="00AF630B">
        <w:rPr>
          <w:rFonts w:hint="eastAsia"/>
          <w:sz w:val="24"/>
          <w:szCs w:val="24"/>
        </w:rPr>
        <w:t>議</w:t>
      </w:r>
      <w:r>
        <w:rPr>
          <w:rFonts w:hint="eastAsia"/>
          <w:sz w:val="24"/>
          <w:szCs w:val="24"/>
        </w:rPr>
        <w:t>’也，</w:t>
      </w:r>
      <w:r w:rsidRPr="00227C39">
        <w:rPr>
          <w:rFonts w:hint="eastAsia"/>
          <w:sz w:val="18"/>
          <w:szCs w:val="18"/>
        </w:rPr>
        <w:t>《鄭語》</w:t>
      </w:r>
      <w:r>
        <w:rPr>
          <w:rFonts w:hint="eastAsia"/>
          <w:sz w:val="18"/>
          <w:szCs w:val="18"/>
        </w:rPr>
        <w:t>‘</w:t>
      </w:r>
      <w:r w:rsidRPr="00227C39">
        <w:rPr>
          <w:rFonts w:hint="eastAsia"/>
          <w:sz w:val="18"/>
          <w:szCs w:val="18"/>
        </w:rPr>
        <w:t>伯翳能議百物以佐舜者也</w:t>
      </w:r>
      <w:r>
        <w:rPr>
          <w:rFonts w:hint="eastAsia"/>
          <w:sz w:val="18"/>
          <w:szCs w:val="18"/>
        </w:rPr>
        <w:t>’，</w:t>
      </w:r>
      <w:r w:rsidRPr="00227C39">
        <w:rPr>
          <w:rFonts w:hint="eastAsia"/>
          <w:sz w:val="18"/>
          <w:szCs w:val="18"/>
        </w:rPr>
        <w:t>《漢書·地理志》</w:t>
      </w:r>
      <w:r>
        <w:rPr>
          <w:rFonts w:hint="eastAsia"/>
          <w:sz w:val="18"/>
          <w:szCs w:val="18"/>
        </w:rPr>
        <w:t>‘</w:t>
      </w:r>
      <w:r w:rsidRPr="00227C39">
        <w:rPr>
          <w:rFonts w:hint="eastAsia"/>
          <w:sz w:val="18"/>
          <w:szCs w:val="18"/>
        </w:rPr>
        <w:t>議</w:t>
      </w:r>
      <w:r>
        <w:rPr>
          <w:rFonts w:hint="eastAsia"/>
          <w:sz w:val="18"/>
          <w:szCs w:val="18"/>
        </w:rPr>
        <w:t>’</w:t>
      </w:r>
      <w:r w:rsidRPr="00227C39">
        <w:rPr>
          <w:rFonts w:hint="eastAsia"/>
          <w:sz w:val="18"/>
          <w:szCs w:val="18"/>
        </w:rPr>
        <w:t>作</w:t>
      </w:r>
      <w:r>
        <w:rPr>
          <w:rFonts w:hint="eastAsia"/>
          <w:sz w:val="18"/>
          <w:szCs w:val="18"/>
        </w:rPr>
        <w:t>‘</w:t>
      </w:r>
      <w:r w:rsidRPr="00227C39">
        <w:rPr>
          <w:rFonts w:hint="eastAsia"/>
          <w:sz w:val="18"/>
          <w:szCs w:val="18"/>
        </w:rPr>
        <w:t>儀</w:t>
      </w:r>
      <w:r>
        <w:rPr>
          <w:rFonts w:hint="eastAsia"/>
          <w:sz w:val="18"/>
          <w:szCs w:val="18"/>
        </w:rPr>
        <w:t>’，《晏子春秋·外篇》‘</w:t>
      </w:r>
      <w:r w:rsidRPr="00227C39">
        <w:rPr>
          <w:rFonts w:hint="eastAsia"/>
          <w:sz w:val="18"/>
          <w:szCs w:val="18"/>
        </w:rPr>
        <w:t>博學不可以儀世</w:t>
      </w:r>
      <w:r>
        <w:rPr>
          <w:rFonts w:hint="eastAsia"/>
          <w:sz w:val="18"/>
          <w:szCs w:val="18"/>
        </w:rPr>
        <w:t>’</w:t>
      </w:r>
      <w:r w:rsidRPr="00227C39">
        <w:rPr>
          <w:rFonts w:hint="eastAsia"/>
          <w:sz w:val="18"/>
          <w:szCs w:val="18"/>
        </w:rPr>
        <w:t>，《墨子·非儒篇》</w:t>
      </w:r>
      <w:r>
        <w:rPr>
          <w:rFonts w:hint="eastAsia"/>
          <w:sz w:val="18"/>
          <w:szCs w:val="18"/>
        </w:rPr>
        <w:t>‘</w:t>
      </w:r>
      <w:r w:rsidRPr="00227C39">
        <w:rPr>
          <w:rFonts w:hint="eastAsia"/>
          <w:sz w:val="18"/>
          <w:szCs w:val="18"/>
        </w:rPr>
        <w:t>儀</w:t>
      </w:r>
      <w:r>
        <w:rPr>
          <w:rFonts w:hint="eastAsia"/>
          <w:sz w:val="18"/>
          <w:szCs w:val="18"/>
        </w:rPr>
        <w:t>’</w:t>
      </w:r>
      <w:r w:rsidRPr="00227C39">
        <w:rPr>
          <w:rFonts w:hint="eastAsia"/>
          <w:sz w:val="18"/>
          <w:szCs w:val="18"/>
        </w:rPr>
        <w:t>作</w:t>
      </w:r>
      <w:r>
        <w:rPr>
          <w:rFonts w:hint="eastAsia"/>
          <w:sz w:val="18"/>
          <w:szCs w:val="18"/>
        </w:rPr>
        <w:t>‘</w:t>
      </w:r>
      <w:r w:rsidRPr="00227C39">
        <w:rPr>
          <w:rFonts w:hint="eastAsia"/>
          <w:sz w:val="18"/>
          <w:szCs w:val="18"/>
        </w:rPr>
        <w:t>議</w:t>
      </w:r>
      <w:r>
        <w:rPr>
          <w:rFonts w:hint="eastAsia"/>
          <w:sz w:val="18"/>
          <w:szCs w:val="18"/>
        </w:rPr>
        <w:t>’</w:t>
      </w:r>
      <w:r w:rsidRPr="00227C39">
        <w:rPr>
          <w:rFonts w:hint="eastAsia"/>
          <w:sz w:val="18"/>
          <w:szCs w:val="18"/>
        </w:rPr>
        <w:t>。</w:t>
      </w:r>
      <w:r w:rsidRPr="00AF630B">
        <w:rPr>
          <w:rFonts w:hint="eastAsia"/>
          <w:sz w:val="24"/>
          <w:szCs w:val="24"/>
        </w:rPr>
        <w:t>字又通作</w:t>
      </w:r>
      <w:r>
        <w:rPr>
          <w:rFonts w:hint="eastAsia"/>
          <w:sz w:val="24"/>
          <w:szCs w:val="24"/>
        </w:rPr>
        <w:t>‘</w:t>
      </w:r>
      <w:r w:rsidRPr="00AF630B">
        <w:rPr>
          <w:rFonts w:hint="eastAsia"/>
          <w:sz w:val="24"/>
          <w:szCs w:val="24"/>
        </w:rPr>
        <w:t>義</w:t>
      </w:r>
      <w:r>
        <w:rPr>
          <w:rFonts w:hint="eastAsia"/>
          <w:sz w:val="24"/>
          <w:szCs w:val="24"/>
        </w:rPr>
        <w:t>’</w:t>
      </w:r>
      <w:r w:rsidRPr="00AF630B">
        <w:rPr>
          <w:rFonts w:hint="eastAsia"/>
          <w:sz w:val="24"/>
          <w:szCs w:val="24"/>
        </w:rPr>
        <w:t>。襄三十年《左傳》</w:t>
      </w:r>
      <w:r>
        <w:rPr>
          <w:rFonts w:hint="eastAsia"/>
          <w:sz w:val="24"/>
          <w:szCs w:val="24"/>
        </w:rPr>
        <w:t>：‘</w:t>
      </w:r>
      <w:r w:rsidRPr="00AF630B">
        <w:rPr>
          <w:rFonts w:hint="eastAsia"/>
          <w:sz w:val="24"/>
          <w:szCs w:val="24"/>
        </w:rPr>
        <w:t>女待人，婦義事也。</w:t>
      </w:r>
      <w:r>
        <w:rPr>
          <w:rFonts w:hint="eastAsia"/>
          <w:sz w:val="24"/>
          <w:szCs w:val="24"/>
        </w:rPr>
        <w:t>’‘</w:t>
      </w:r>
      <w:r w:rsidRPr="00AF630B">
        <w:rPr>
          <w:rFonts w:hint="eastAsia"/>
          <w:sz w:val="24"/>
          <w:szCs w:val="24"/>
        </w:rPr>
        <w:t>義事</w:t>
      </w:r>
      <w:r>
        <w:rPr>
          <w:rFonts w:hint="eastAsia"/>
          <w:sz w:val="24"/>
          <w:szCs w:val="24"/>
        </w:rPr>
        <w:t>’</w:t>
      </w:r>
      <w:r w:rsidRPr="00AF630B">
        <w:rPr>
          <w:rFonts w:hint="eastAsia"/>
          <w:sz w:val="24"/>
          <w:szCs w:val="24"/>
        </w:rPr>
        <w:t>亦謂度事也。</w:t>
      </w:r>
      <w:r w:rsidRPr="00227C39">
        <w:rPr>
          <w:rFonts w:hint="eastAsia"/>
          <w:sz w:val="18"/>
          <w:szCs w:val="18"/>
        </w:rPr>
        <w:t>説見前‘婦義事也’下。</w:t>
      </w:r>
    </w:p>
    <w:p w14:paraId="19DAF1A2" w14:textId="77777777" w:rsidR="00D366E2" w:rsidRPr="00AF630B" w:rsidRDefault="00D366E2" w:rsidP="006F3055">
      <w:pPr>
        <w:spacing w:line="400" w:lineRule="exact"/>
        <w:rPr>
          <w:sz w:val="24"/>
          <w:szCs w:val="24"/>
        </w:rPr>
      </w:pPr>
    </w:p>
    <w:p w14:paraId="7F749A35"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聳之以行</w:t>
      </w:r>
    </w:p>
    <w:p w14:paraId="374CD299" w14:textId="77777777" w:rsidR="003121E9" w:rsidRDefault="003121E9" w:rsidP="006F3055">
      <w:pPr>
        <w:snapToGrid w:val="0"/>
        <w:spacing w:line="400" w:lineRule="exact"/>
        <w:rPr>
          <w:sz w:val="24"/>
          <w:szCs w:val="24"/>
        </w:rPr>
      </w:pPr>
      <w:r>
        <w:rPr>
          <w:rFonts w:hint="eastAsia"/>
          <w:sz w:val="24"/>
          <w:szCs w:val="24"/>
        </w:rPr>
        <w:t>‘誨之以忠，聳之以行’，</w:t>
      </w:r>
      <w:r w:rsidRPr="00AF630B">
        <w:rPr>
          <w:rFonts w:hint="eastAsia"/>
          <w:sz w:val="24"/>
          <w:szCs w:val="24"/>
        </w:rPr>
        <w:t>杜注曰：</w:t>
      </w:r>
      <w:r>
        <w:rPr>
          <w:rFonts w:hint="eastAsia"/>
          <w:sz w:val="24"/>
          <w:szCs w:val="24"/>
        </w:rPr>
        <w:t>‘</w:t>
      </w:r>
      <w:r w:rsidRPr="00AF630B">
        <w:rPr>
          <w:rFonts w:hint="eastAsia"/>
          <w:sz w:val="24"/>
          <w:szCs w:val="24"/>
        </w:rPr>
        <w:t>聳，懼也。</w:t>
      </w:r>
      <w:r>
        <w:rPr>
          <w:rFonts w:hint="eastAsia"/>
          <w:sz w:val="24"/>
          <w:szCs w:val="24"/>
        </w:rPr>
        <w:t>’</w:t>
      </w:r>
      <w:r w:rsidRPr="00AF630B">
        <w:rPr>
          <w:rFonts w:hint="eastAsia"/>
          <w:sz w:val="24"/>
          <w:szCs w:val="24"/>
        </w:rPr>
        <w:t>《漢書·刑法志》</w:t>
      </w:r>
      <w:r>
        <w:rPr>
          <w:rFonts w:hint="eastAsia"/>
          <w:sz w:val="24"/>
          <w:szCs w:val="24"/>
        </w:rPr>
        <w:t>‘</w:t>
      </w:r>
      <w:r w:rsidRPr="00AF630B">
        <w:rPr>
          <w:rFonts w:hint="eastAsia"/>
          <w:sz w:val="24"/>
          <w:szCs w:val="24"/>
        </w:rPr>
        <w:t>聳</w:t>
      </w:r>
      <w:r>
        <w:rPr>
          <w:rFonts w:hint="eastAsia"/>
          <w:sz w:val="24"/>
          <w:szCs w:val="24"/>
        </w:rPr>
        <w:t>’</w:t>
      </w:r>
      <w:r w:rsidRPr="00AF630B">
        <w:rPr>
          <w:rFonts w:hint="eastAsia"/>
          <w:sz w:val="24"/>
          <w:szCs w:val="24"/>
        </w:rPr>
        <w:t>作</w:t>
      </w:r>
      <w:r w:rsidRPr="00077AB5">
        <w:rPr>
          <w:rFonts w:ascii="宋体" w:hAnsi="宋体" w:hint="eastAsia"/>
          <w:sz w:val="24"/>
          <w:szCs w:val="24"/>
        </w:rPr>
        <w:t>‘</w:t>
      </w:r>
      <w:r w:rsidRPr="00077AB5">
        <w:rPr>
          <w:rFonts w:ascii="宋体" w:eastAsia="宋体-方正超大字符集" w:hAnsi="宋体-方正超大字符集" w:cs="宋体-方正超大字符集" w:hint="eastAsia"/>
          <w:sz w:val="24"/>
          <w:szCs w:val="24"/>
        </w:rPr>
        <w:t>𢥠</w:t>
      </w:r>
      <w:r w:rsidRPr="00077AB5">
        <w:rPr>
          <w:rFonts w:ascii="宋体" w:hAnsi="宋体" w:cs="宋体-方正超大字符集" w:hint="eastAsia"/>
          <w:sz w:val="24"/>
          <w:szCs w:val="24"/>
        </w:rPr>
        <w:t>’</w:t>
      </w:r>
      <w:r w:rsidRPr="00AF630B">
        <w:rPr>
          <w:rFonts w:hint="eastAsia"/>
          <w:sz w:val="24"/>
          <w:szCs w:val="24"/>
        </w:rPr>
        <w:t>，顔師古注曰：</w:t>
      </w:r>
      <w:r>
        <w:rPr>
          <w:rFonts w:hint="eastAsia"/>
          <w:sz w:val="24"/>
          <w:szCs w:val="24"/>
        </w:rPr>
        <w:t>‘</w:t>
      </w:r>
      <w:r w:rsidRPr="00077AB5">
        <w:rPr>
          <w:rFonts w:ascii="宋体" w:eastAsia="宋体-方正超大字符集" w:hAnsi="宋体-方正超大字符集" w:cs="宋体-方正超大字符集" w:hint="eastAsia"/>
          <w:sz w:val="24"/>
          <w:szCs w:val="24"/>
        </w:rPr>
        <w:t>𢥠</w:t>
      </w:r>
      <w:r w:rsidRPr="00AF630B">
        <w:rPr>
          <w:rFonts w:hint="eastAsia"/>
          <w:sz w:val="24"/>
          <w:szCs w:val="24"/>
        </w:rPr>
        <w:t>，謂獎也。</w:t>
      </w:r>
      <w:r>
        <w:rPr>
          <w:rFonts w:hint="eastAsia"/>
          <w:sz w:val="24"/>
          <w:szCs w:val="24"/>
        </w:rPr>
        <w:t>’</w:t>
      </w:r>
      <w:r w:rsidRPr="00AF630B">
        <w:rPr>
          <w:rFonts w:hint="eastAsia"/>
          <w:sz w:val="24"/>
          <w:szCs w:val="24"/>
        </w:rPr>
        <w:t>家大人曰：顔説是也。</w:t>
      </w:r>
      <w:r>
        <w:rPr>
          <w:rFonts w:hint="eastAsia"/>
          <w:sz w:val="24"/>
          <w:szCs w:val="24"/>
        </w:rPr>
        <w:t>‘</w:t>
      </w:r>
      <w:r w:rsidRPr="00AF630B">
        <w:rPr>
          <w:rFonts w:hint="eastAsia"/>
          <w:sz w:val="24"/>
          <w:szCs w:val="24"/>
        </w:rPr>
        <w:t>聳之以行</w:t>
      </w:r>
      <w:r>
        <w:rPr>
          <w:rFonts w:hint="eastAsia"/>
          <w:sz w:val="24"/>
          <w:szCs w:val="24"/>
        </w:rPr>
        <w:t>’</w:t>
      </w:r>
      <w:r w:rsidRPr="00AF630B">
        <w:rPr>
          <w:rFonts w:hint="eastAsia"/>
          <w:sz w:val="24"/>
          <w:szCs w:val="24"/>
        </w:rPr>
        <w:t>謂舉善行以獎勸之，故《楚語》</w:t>
      </w:r>
      <w:r>
        <w:rPr>
          <w:rFonts w:hint="eastAsia"/>
          <w:sz w:val="24"/>
          <w:szCs w:val="24"/>
        </w:rPr>
        <w:t>‘</w:t>
      </w:r>
      <w:r w:rsidRPr="00AF630B">
        <w:rPr>
          <w:rFonts w:hint="eastAsia"/>
          <w:sz w:val="24"/>
          <w:szCs w:val="24"/>
        </w:rPr>
        <w:t>教之《春秋》，而爲之聳善而抑惡焉，以戒勸其心</w:t>
      </w:r>
      <w:r>
        <w:rPr>
          <w:rFonts w:hint="eastAsia"/>
          <w:sz w:val="24"/>
          <w:szCs w:val="24"/>
        </w:rPr>
        <w:t>’，</w:t>
      </w:r>
      <w:r w:rsidRPr="00AF630B">
        <w:rPr>
          <w:rFonts w:hint="eastAsia"/>
          <w:sz w:val="24"/>
          <w:szCs w:val="24"/>
        </w:rPr>
        <w:t>韋注曰：</w:t>
      </w:r>
      <w:r>
        <w:rPr>
          <w:rFonts w:hint="eastAsia"/>
          <w:sz w:val="24"/>
          <w:szCs w:val="24"/>
        </w:rPr>
        <w:t>‘</w:t>
      </w:r>
      <w:r w:rsidRPr="00AF630B">
        <w:rPr>
          <w:rFonts w:hint="eastAsia"/>
          <w:sz w:val="24"/>
          <w:szCs w:val="24"/>
        </w:rPr>
        <w:t>聳，獎也。</w:t>
      </w:r>
      <w:r>
        <w:rPr>
          <w:rFonts w:hint="eastAsia"/>
          <w:sz w:val="24"/>
          <w:szCs w:val="24"/>
        </w:rPr>
        <w:t>’</w:t>
      </w:r>
      <w:r w:rsidRPr="00AF630B">
        <w:rPr>
          <w:rFonts w:hint="eastAsia"/>
          <w:sz w:val="24"/>
          <w:szCs w:val="24"/>
        </w:rPr>
        <w:t>《方言》曰：</w:t>
      </w:r>
      <w:r>
        <w:rPr>
          <w:rFonts w:hint="eastAsia"/>
          <w:sz w:val="24"/>
          <w:szCs w:val="24"/>
        </w:rPr>
        <w:t>‘</w:t>
      </w:r>
      <w:r w:rsidRPr="00AF630B">
        <w:rPr>
          <w:rFonts w:hint="eastAsia"/>
          <w:sz w:val="24"/>
          <w:szCs w:val="24"/>
        </w:rPr>
        <w:t>自關而西，秦晉之間，相勸曰聳，或曰</w:t>
      </w:r>
      <w:r>
        <w:rPr>
          <w:rFonts w:hint="eastAsia"/>
          <w:noProof/>
          <w:sz w:val="24"/>
          <w:szCs w:val="24"/>
        </w:rPr>
        <w:drawing>
          <wp:inline distT="0" distB="0" distL="0" distR="0" wp14:anchorId="308029F7" wp14:editId="3FD6B89B">
            <wp:extent cx="209550" cy="180975"/>
            <wp:effectExtent l="0" t="0" r="0" b="9525"/>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09550" cy="180975"/>
                    </a:xfrm>
                    <a:prstGeom prst="rect">
                      <a:avLst/>
                    </a:prstGeom>
                    <a:noFill/>
                    <a:ln>
                      <a:noFill/>
                    </a:ln>
                  </pic:spPr>
                </pic:pic>
              </a:graphicData>
            </a:graphic>
          </wp:inline>
        </w:drawing>
      </w:r>
      <w:r>
        <w:rPr>
          <w:rFonts w:hint="eastAsia"/>
          <w:sz w:val="24"/>
          <w:szCs w:val="24"/>
        </w:rPr>
        <w:t>，</w:t>
      </w:r>
      <w:r>
        <w:rPr>
          <w:rFonts w:hint="eastAsia"/>
          <w:noProof/>
          <w:sz w:val="24"/>
          <w:szCs w:val="24"/>
        </w:rPr>
        <w:drawing>
          <wp:inline distT="0" distB="0" distL="0" distR="0" wp14:anchorId="2B74DDEA" wp14:editId="3D72180D">
            <wp:extent cx="171450" cy="142875"/>
            <wp:effectExtent l="0" t="0" r="0" b="952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71450" cy="142875"/>
                    </a:xfrm>
                    <a:prstGeom prst="rect">
                      <a:avLst/>
                    </a:prstGeom>
                    <a:noFill/>
                    <a:ln>
                      <a:noFill/>
                    </a:ln>
                  </pic:spPr>
                </pic:pic>
              </a:graphicData>
            </a:graphic>
          </wp:inline>
        </w:drawing>
      </w:r>
      <w:r w:rsidRPr="00AC41E3">
        <w:rPr>
          <w:rFonts w:hint="eastAsia"/>
          <w:sz w:val="18"/>
          <w:szCs w:val="18"/>
        </w:rPr>
        <w:t>與獎</w:t>
      </w:r>
      <w:r w:rsidRPr="00AC41E3">
        <w:rPr>
          <w:rFonts w:hint="eastAsia"/>
          <w:sz w:val="18"/>
          <w:szCs w:val="18"/>
        </w:rPr>
        <w:lastRenderedPageBreak/>
        <w:t>同。</w:t>
      </w:r>
      <w:r>
        <w:rPr>
          <w:rFonts w:hint="eastAsia"/>
          <w:sz w:val="24"/>
          <w:szCs w:val="24"/>
        </w:rPr>
        <w:t>中心不欲而由旁人之勸</w:t>
      </w:r>
      <w:r w:rsidRPr="00AF630B">
        <w:rPr>
          <w:rFonts w:hint="eastAsia"/>
          <w:sz w:val="24"/>
          <w:szCs w:val="24"/>
        </w:rPr>
        <w:t>語亦曰聳</w:t>
      </w:r>
      <w:r>
        <w:rPr>
          <w:rFonts w:hint="eastAsia"/>
          <w:sz w:val="24"/>
          <w:szCs w:val="24"/>
        </w:rPr>
        <w:t>。’</w:t>
      </w:r>
      <w:r w:rsidRPr="00AF630B">
        <w:rPr>
          <w:rFonts w:hint="eastAsia"/>
          <w:sz w:val="24"/>
          <w:szCs w:val="24"/>
        </w:rPr>
        <w:t>又曰</w:t>
      </w:r>
      <w:r>
        <w:rPr>
          <w:rFonts w:hint="eastAsia"/>
          <w:sz w:val="24"/>
          <w:szCs w:val="24"/>
        </w:rPr>
        <w:t>：‘</w:t>
      </w:r>
      <w:r w:rsidRPr="00AF630B">
        <w:rPr>
          <w:rFonts w:hint="eastAsia"/>
          <w:sz w:val="24"/>
          <w:szCs w:val="24"/>
        </w:rPr>
        <w:t>慫恿，勸也。南楚凡己不欲喜而旁人説之，不欲怒而旁人怒之，謂之慫恿。</w:t>
      </w:r>
      <w:r>
        <w:rPr>
          <w:rFonts w:hint="eastAsia"/>
          <w:sz w:val="24"/>
          <w:szCs w:val="24"/>
        </w:rPr>
        <w:t>’‘</w:t>
      </w:r>
      <w:r w:rsidRPr="00AF630B">
        <w:rPr>
          <w:rFonts w:hint="eastAsia"/>
          <w:sz w:val="24"/>
          <w:szCs w:val="24"/>
        </w:rPr>
        <w:t>慫</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聳</w:t>
      </w:r>
      <w:r>
        <w:rPr>
          <w:rFonts w:hint="eastAsia"/>
          <w:sz w:val="24"/>
          <w:szCs w:val="24"/>
        </w:rPr>
        <w:t>’</w:t>
      </w:r>
      <w:r w:rsidRPr="00AF630B">
        <w:rPr>
          <w:rFonts w:hint="eastAsia"/>
          <w:sz w:val="24"/>
          <w:szCs w:val="24"/>
        </w:rPr>
        <w:t>義亦相近。</w:t>
      </w:r>
    </w:p>
    <w:p w14:paraId="19380E6D" w14:textId="77777777" w:rsidR="00D366E2" w:rsidRPr="00AF630B" w:rsidRDefault="00D366E2" w:rsidP="006F3055">
      <w:pPr>
        <w:snapToGrid w:val="0"/>
        <w:spacing w:line="400" w:lineRule="exact"/>
        <w:rPr>
          <w:sz w:val="24"/>
          <w:szCs w:val="24"/>
        </w:rPr>
      </w:pPr>
    </w:p>
    <w:p w14:paraId="168E3315"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願與諸侯落之</w:t>
      </w:r>
    </w:p>
    <w:p w14:paraId="684A6B0B" w14:textId="77777777" w:rsidR="003121E9" w:rsidRDefault="003121E9" w:rsidP="006F3055">
      <w:pPr>
        <w:spacing w:line="400" w:lineRule="exact"/>
        <w:rPr>
          <w:sz w:val="24"/>
          <w:szCs w:val="24"/>
        </w:rPr>
      </w:pPr>
      <w:r>
        <w:rPr>
          <w:rFonts w:hint="eastAsia"/>
          <w:sz w:val="24"/>
          <w:szCs w:val="24"/>
        </w:rPr>
        <w:t>七年《傳》：‘</w:t>
      </w:r>
      <w:r w:rsidRPr="00AF630B">
        <w:rPr>
          <w:rFonts w:hint="eastAsia"/>
          <w:sz w:val="24"/>
          <w:szCs w:val="24"/>
        </w:rPr>
        <w:t>楚子成章華之臺，願與諸侯落之。</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宫室始成，祭之爲落。</w:t>
      </w:r>
      <w:r>
        <w:rPr>
          <w:rFonts w:hint="eastAsia"/>
          <w:sz w:val="24"/>
          <w:szCs w:val="24"/>
        </w:rPr>
        <w:t>’</w:t>
      </w:r>
      <w:r w:rsidRPr="00AF630B">
        <w:rPr>
          <w:rFonts w:hint="eastAsia"/>
          <w:sz w:val="24"/>
          <w:szCs w:val="24"/>
        </w:rPr>
        <w:t>《正義》曰：</w:t>
      </w:r>
      <w:r>
        <w:rPr>
          <w:rFonts w:hint="eastAsia"/>
          <w:sz w:val="24"/>
          <w:szCs w:val="24"/>
        </w:rPr>
        <w:t>‘</w:t>
      </w:r>
      <w:r w:rsidRPr="00AF630B">
        <w:rPr>
          <w:rFonts w:hint="eastAsia"/>
          <w:sz w:val="24"/>
          <w:szCs w:val="24"/>
        </w:rPr>
        <w:t>《雜記》云：</w:t>
      </w:r>
      <w:r>
        <w:rPr>
          <w:rFonts w:hint="eastAsia"/>
          <w:sz w:val="24"/>
          <w:szCs w:val="24"/>
        </w:rPr>
        <w:t>成廟則釁之，路寢成，則考之而不釁。釁屋者，交神明之道也。鄭玄云：</w:t>
      </w:r>
      <w:r w:rsidRPr="00AF630B">
        <w:rPr>
          <w:rFonts w:hint="eastAsia"/>
          <w:sz w:val="24"/>
          <w:szCs w:val="24"/>
        </w:rPr>
        <w:t>言路寢生人所居，不釁者，不神之也。考之者，設盛食以落之爾。《檀弓》云：晉獻文子成室，諸大夫發焉是也。然則不釁似無祭，而杜言宫室始成祭之爲落者，以其言落，必是以酒澆落之，雖不如廟以血塗其上，當祭中霤之神以安之。</w:t>
      </w:r>
      <w:r>
        <w:rPr>
          <w:rFonts w:hint="eastAsia"/>
          <w:sz w:val="24"/>
          <w:szCs w:val="24"/>
        </w:rPr>
        <w:t>’</w:t>
      </w:r>
      <w:r w:rsidRPr="00AF630B">
        <w:rPr>
          <w:rFonts w:hint="eastAsia"/>
          <w:sz w:val="24"/>
          <w:szCs w:val="24"/>
        </w:rPr>
        <w:t>家大人曰：注謂</w:t>
      </w:r>
      <w:r>
        <w:rPr>
          <w:rFonts w:hint="eastAsia"/>
          <w:sz w:val="24"/>
          <w:szCs w:val="24"/>
        </w:rPr>
        <w:t>‘</w:t>
      </w:r>
      <w:r w:rsidRPr="00AF630B">
        <w:rPr>
          <w:rFonts w:hint="eastAsia"/>
          <w:sz w:val="24"/>
          <w:szCs w:val="24"/>
        </w:rPr>
        <w:t>宫室始成</w:t>
      </w:r>
      <w:r>
        <w:rPr>
          <w:rFonts w:hint="eastAsia"/>
          <w:sz w:val="24"/>
          <w:szCs w:val="24"/>
        </w:rPr>
        <w:t>，</w:t>
      </w:r>
      <w:r w:rsidRPr="00AF630B">
        <w:rPr>
          <w:rFonts w:hint="eastAsia"/>
          <w:sz w:val="24"/>
          <w:szCs w:val="24"/>
        </w:rPr>
        <w:t>祭之爲落</w:t>
      </w:r>
      <w:r>
        <w:rPr>
          <w:rFonts w:hint="eastAsia"/>
          <w:sz w:val="24"/>
          <w:szCs w:val="24"/>
        </w:rPr>
        <w:t>’</w:t>
      </w:r>
      <w:r w:rsidRPr="00AF630B">
        <w:rPr>
          <w:rFonts w:hint="eastAsia"/>
          <w:sz w:val="24"/>
          <w:szCs w:val="24"/>
        </w:rPr>
        <w:t>，《正義》謂</w:t>
      </w:r>
      <w:r>
        <w:rPr>
          <w:rFonts w:hint="eastAsia"/>
          <w:sz w:val="24"/>
          <w:szCs w:val="24"/>
        </w:rPr>
        <w:t>‘</w:t>
      </w:r>
      <w:r w:rsidRPr="00AF630B">
        <w:rPr>
          <w:rFonts w:hint="eastAsia"/>
          <w:sz w:val="24"/>
          <w:szCs w:val="24"/>
        </w:rPr>
        <w:t>祭中霤之神</w:t>
      </w:r>
      <w:r>
        <w:rPr>
          <w:rFonts w:hint="eastAsia"/>
          <w:sz w:val="24"/>
          <w:szCs w:val="24"/>
        </w:rPr>
        <w:t>’</w:t>
      </w:r>
      <w:r w:rsidRPr="00AF630B">
        <w:rPr>
          <w:rFonts w:hint="eastAsia"/>
          <w:sz w:val="24"/>
          <w:szCs w:val="24"/>
        </w:rPr>
        <w:t>，皆於禮無據。《雜記注》明言</w:t>
      </w:r>
      <w:r>
        <w:rPr>
          <w:rFonts w:hint="eastAsia"/>
          <w:sz w:val="24"/>
          <w:szCs w:val="24"/>
        </w:rPr>
        <w:t>‘</w:t>
      </w:r>
      <w:r w:rsidRPr="00AF630B">
        <w:rPr>
          <w:rFonts w:hint="eastAsia"/>
          <w:sz w:val="24"/>
          <w:szCs w:val="24"/>
        </w:rPr>
        <w:t>不釁者不神之</w:t>
      </w:r>
      <w:r>
        <w:rPr>
          <w:rFonts w:hint="eastAsia"/>
          <w:sz w:val="24"/>
          <w:szCs w:val="24"/>
        </w:rPr>
        <w:t>’</w:t>
      </w:r>
      <w:r w:rsidRPr="00AF630B">
        <w:rPr>
          <w:rFonts w:hint="eastAsia"/>
          <w:sz w:val="24"/>
          <w:szCs w:val="24"/>
        </w:rPr>
        <w:t>，則不祭明矣。《正義》又謂</w:t>
      </w:r>
      <w:r>
        <w:rPr>
          <w:rFonts w:hint="eastAsia"/>
          <w:sz w:val="24"/>
          <w:szCs w:val="24"/>
        </w:rPr>
        <w:t>‘</w:t>
      </w:r>
      <w:r w:rsidRPr="00AF630B">
        <w:rPr>
          <w:rFonts w:hint="eastAsia"/>
          <w:sz w:val="24"/>
          <w:szCs w:val="24"/>
        </w:rPr>
        <w:t>落</w:t>
      </w:r>
      <w:r>
        <w:rPr>
          <w:rFonts w:hint="eastAsia"/>
          <w:sz w:val="24"/>
          <w:szCs w:val="24"/>
        </w:rPr>
        <w:t>’</w:t>
      </w:r>
      <w:r w:rsidRPr="00AF630B">
        <w:rPr>
          <w:rFonts w:hint="eastAsia"/>
          <w:sz w:val="24"/>
          <w:szCs w:val="24"/>
        </w:rPr>
        <w:t>是</w:t>
      </w:r>
      <w:r>
        <w:rPr>
          <w:rFonts w:hint="eastAsia"/>
          <w:sz w:val="24"/>
          <w:szCs w:val="24"/>
        </w:rPr>
        <w:t>‘</w:t>
      </w:r>
      <w:r w:rsidRPr="00AF630B">
        <w:rPr>
          <w:rFonts w:hint="eastAsia"/>
          <w:sz w:val="24"/>
          <w:szCs w:val="24"/>
        </w:rPr>
        <w:t>以酒澆落之</w:t>
      </w:r>
      <w:r>
        <w:rPr>
          <w:rFonts w:hint="eastAsia"/>
          <w:sz w:val="24"/>
          <w:szCs w:val="24"/>
        </w:rPr>
        <w:t>’</w:t>
      </w:r>
      <w:r w:rsidRPr="00AF630B">
        <w:rPr>
          <w:rFonts w:hint="eastAsia"/>
          <w:sz w:val="24"/>
          <w:szCs w:val="24"/>
        </w:rPr>
        <w:t>，尤與</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義不合</w:t>
      </w:r>
      <w:r>
        <w:rPr>
          <w:rFonts w:hint="eastAsia"/>
          <w:sz w:val="24"/>
          <w:szCs w:val="24"/>
        </w:rPr>
        <w:t>。</w:t>
      </w:r>
      <w:r w:rsidRPr="002232C4">
        <w:rPr>
          <w:rFonts w:hint="eastAsia"/>
          <w:sz w:val="18"/>
          <w:szCs w:val="18"/>
        </w:rPr>
        <w:t>庾蔚之解《雜記注》曰：</w:t>
      </w:r>
      <w:r>
        <w:rPr>
          <w:rFonts w:hint="eastAsia"/>
          <w:sz w:val="18"/>
          <w:szCs w:val="18"/>
        </w:rPr>
        <w:t>‘</w:t>
      </w:r>
      <w:r w:rsidRPr="002232C4">
        <w:rPr>
          <w:rFonts w:hint="eastAsia"/>
          <w:sz w:val="18"/>
          <w:szCs w:val="18"/>
        </w:rPr>
        <w:t>落謂與賓客燕會，以酒食澆落之</w:t>
      </w:r>
      <w:r>
        <w:rPr>
          <w:rFonts w:hint="eastAsia"/>
          <w:sz w:val="18"/>
          <w:szCs w:val="18"/>
        </w:rPr>
        <w:t>。’</w:t>
      </w:r>
      <w:r w:rsidRPr="002232C4">
        <w:rPr>
          <w:rFonts w:hint="eastAsia"/>
          <w:sz w:val="18"/>
          <w:szCs w:val="18"/>
        </w:rPr>
        <w:t>則庾説已誤。</w:t>
      </w:r>
      <w:r w:rsidRPr="00AF630B">
        <w:rPr>
          <w:rFonts w:hint="eastAsia"/>
          <w:sz w:val="24"/>
          <w:szCs w:val="24"/>
        </w:rPr>
        <w:t>案</w:t>
      </w:r>
      <w:r>
        <w:rPr>
          <w:rFonts w:hint="eastAsia"/>
          <w:sz w:val="24"/>
          <w:szCs w:val="24"/>
        </w:rPr>
        <w:t>：</w:t>
      </w:r>
      <w:r w:rsidRPr="00AF630B">
        <w:rPr>
          <w:rFonts w:hint="eastAsia"/>
          <w:sz w:val="24"/>
          <w:szCs w:val="24"/>
        </w:rPr>
        <w:t>《爾雅》曰：</w:t>
      </w:r>
      <w:r>
        <w:rPr>
          <w:rFonts w:hint="eastAsia"/>
          <w:sz w:val="24"/>
          <w:szCs w:val="24"/>
        </w:rPr>
        <w:t>‘</w:t>
      </w:r>
      <w:r w:rsidRPr="00AF630B">
        <w:rPr>
          <w:rFonts w:hint="eastAsia"/>
          <w:sz w:val="24"/>
          <w:szCs w:val="24"/>
        </w:rPr>
        <w:t>落，始也。</w:t>
      </w:r>
      <w:r>
        <w:rPr>
          <w:rFonts w:hint="eastAsia"/>
          <w:sz w:val="24"/>
          <w:szCs w:val="24"/>
        </w:rPr>
        <w:t>’與諸侯落之者，與諸侯始其事也。《楚語》</w:t>
      </w:r>
      <w:r w:rsidRPr="00AF630B">
        <w:rPr>
          <w:rFonts w:hint="eastAsia"/>
          <w:sz w:val="24"/>
          <w:szCs w:val="24"/>
        </w:rPr>
        <w:t>伍舉對靈王曰：</w:t>
      </w:r>
      <w:r>
        <w:rPr>
          <w:rFonts w:hint="eastAsia"/>
          <w:sz w:val="24"/>
          <w:szCs w:val="24"/>
        </w:rPr>
        <w:t>‘</w:t>
      </w:r>
      <w:r w:rsidRPr="00AF630B">
        <w:rPr>
          <w:rFonts w:hint="eastAsia"/>
          <w:sz w:val="24"/>
          <w:szCs w:val="24"/>
        </w:rPr>
        <w:t>今君爲此臺，願得諸侯與始升焉</w:t>
      </w:r>
      <w:r>
        <w:rPr>
          <w:rFonts w:hint="eastAsia"/>
          <w:sz w:val="24"/>
          <w:szCs w:val="24"/>
        </w:rPr>
        <w:t>。’</w:t>
      </w:r>
      <w:r w:rsidRPr="00AF630B">
        <w:rPr>
          <w:rFonts w:hint="eastAsia"/>
          <w:sz w:val="24"/>
          <w:szCs w:val="24"/>
        </w:rPr>
        <w:t>是其明證矣。宫室既成，於是享賓客以落之，故《雜記注》曰：</w:t>
      </w:r>
      <w:r>
        <w:rPr>
          <w:rFonts w:hint="eastAsia"/>
          <w:sz w:val="24"/>
          <w:szCs w:val="24"/>
        </w:rPr>
        <w:t>‘</w:t>
      </w:r>
      <w:r w:rsidRPr="00AF630B">
        <w:rPr>
          <w:rFonts w:hint="eastAsia"/>
          <w:sz w:val="24"/>
          <w:szCs w:val="24"/>
        </w:rPr>
        <w:t>考之者，設盛食以落之</w:t>
      </w:r>
      <w:r>
        <w:rPr>
          <w:rFonts w:hint="eastAsia"/>
          <w:sz w:val="24"/>
          <w:szCs w:val="24"/>
        </w:rPr>
        <w:t>。’</w:t>
      </w:r>
      <w:r w:rsidRPr="00AF630B">
        <w:rPr>
          <w:rFonts w:hint="eastAsia"/>
          <w:sz w:val="24"/>
          <w:szCs w:val="24"/>
        </w:rPr>
        <w:t>又引《檀弓》</w:t>
      </w:r>
      <w:r>
        <w:rPr>
          <w:rFonts w:hint="eastAsia"/>
          <w:sz w:val="24"/>
          <w:szCs w:val="24"/>
        </w:rPr>
        <w:t>‘</w:t>
      </w:r>
      <w:r w:rsidRPr="00AF630B">
        <w:rPr>
          <w:rFonts w:hint="eastAsia"/>
          <w:sz w:val="24"/>
          <w:szCs w:val="24"/>
        </w:rPr>
        <w:t>晉獻文子成室諸大夫發焉</w:t>
      </w:r>
      <w:r>
        <w:rPr>
          <w:rFonts w:hint="eastAsia"/>
          <w:sz w:val="24"/>
          <w:szCs w:val="24"/>
        </w:rPr>
        <w:t>’</w:t>
      </w:r>
      <w:r w:rsidRPr="00AF630B">
        <w:rPr>
          <w:rFonts w:hint="eastAsia"/>
          <w:sz w:val="24"/>
          <w:szCs w:val="24"/>
        </w:rPr>
        <w:t>以爲證。哀十七年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衛侯爲虎幄於藉圃，成，求令名者，而與之始食焉</w:t>
      </w:r>
      <w:r>
        <w:rPr>
          <w:rFonts w:hint="eastAsia"/>
          <w:sz w:val="24"/>
          <w:szCs w:val="24"/>
        </w:rPr>
        <w:t>。’</w:t>
      </w:r>
      <w:r w:rsidRPr="00AF630B">
        <w:rPr>
          <w:rFonts w:hint="eastAsia"/>
          <w:sz w:val="24"/>
          <w:szCs w:val="24"/>
        </w:rPr>
        <w:t>事亦相類。昭七年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又曰：</w:t>
      </w:r>
      <w:r>
        <w:rPr>
          <w:rFonts w:hint="eastAsia"/>
          <w:sz w:val="24"/>
          <w:szCs w:val="24"/>
        </w:rPr>
        <w:t>‘</w:t>
      </w:r>
      <w:r w:rsidRPr="00AF630B">
        <w:rPr>
          <w:rFonts w:hint="eastAsia"/>
          <w:sz w:val="24"/>
          <w:szCs w:val="24"/>
        </w:rPr>
        <w:t>楚子享公於新臺</w:t>
      </w:r>
      <w:r>
        <w:rPr>
          <w:rFonts w:hint="eastAsia"/>
          <w:sz w:val="24"/>
          <w:szCs w:val="24"/>
        </w:rPr>
        <w:t>。’</w:t>
      </w:r>
      <w:r w:rsidRPr="00AF630B">
        <w:rPr>
          <w:rFonts w:hint="eastAsia"/>
          <w:sz w:val="24"/>
          <w:szCs w:val="24"/>
        </w:rPr>
        <w:t>即是與諸侯落之之事也。然則</w:t>
      </w:r>
      <w:r>
        <w:rPr>
          <w:rFonts w:hint="eastAsia"/>
          <w:sz w:val="24"/>
          <w:szCs w:val="24"/>
        </w:rPr>
        <w:t>‘</w:t>
      </w:r>
      <w:r w:rsidRPr="00AF630B">
        <w:rPr>
          <w:rFonts w:hint="eastAsia"/>
          <w:sz w:val="24"/>
          <w:szCs w:val="24"/>
        </w:rPr>
        <w:t>落之</w:t>
      </w:r>
      <w:r>
        <w:rPr>
          <w:rFonts w:hint="eastAsia"/>
          <w:sz w:val="24"/>
          <w:szCs w:val="24"/>
        </w:rPr>
        <w:t>’</w:t>
      </w:r>
      <w:r w:rsidRPr="00AF630B">
        <w:rPr>
          <w:rFonts w:hint="eastAsia"/>
          <w:sz w:val="24"/>
          <w:szCs w:val="24"/>
        </w:rPr>
        <w:t>之事，享也，非祭也。四年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叔孫爲孟鐘，饗大夫以落之</w:t>
      </w:r>
      <w:r>
        <w:rPr>
          <w:rFonts w:hint="eastAsia"/>
          <w:sz w:val="24"/>
          <w:szCs w:val="24"/>
        </w:rPr>
        <w:t>’</w:t>
      </w:r>
      <w:r w:rsidRPr="00AF630B">
        <w:rPr>
          <w:rFonts w:hint="eastAsia"/>
          <w:sz w:val="24"/>
          <w:szCs w:val="24"/>
        </w:rPr>
        <w:t>，義與此同。服虔注以</w:t>
      </w:r>
      <w:r>
        <w:rPr>
          <w:rFonts w:hint="eastAsia"/>
          <w:sz w:val="24"/>
          <w:szCs w:val="24"/>
        </w:rPr>
        <w:t>‘</w:t>
      </w:r>
      <w:r w:rsidRPr="00AF630B">
        <w:rPr>
          <w:rFonts w:hint="eastAsia"/>
          <w:sz w:val="24"/>
          <w:szCs w:val="24"/>
        </w:rPr>
        <w:t>落</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釁鐘</w:t>
      </w:r>
      <w:r>
        <w:rPr>
          <w:rFonts w:hint="eastAsia"/>
          <w:sz w:val="24"/>
          <w:szCs w:val="24"/>
        </w:rPr>
        <w:t>’</w:t>
      </w:r>
      <w:r w:rsidRPr="00AF630B">
        <w:rPr>
          <w:rFonts w:hint="eastAsia"/>
          <w:sz w:val="24"/>
          <w:szCs w:val="24"/>
        </w:rPr>
        <w:t>，《正義》謂</w:t>
      </w:r>
      <w:r>
        <w:rPr>
          <w:rFonts w:hint="eastAsia"/>
          <w:sz w:val="24"/>
          <w:szCs w:val="24"/>
        </w:rPr>
        <w:t>‘</w:t>
      </w:r>
      <w:r w:rsidRPr="00AF630B">
        <w:rPr>
          <w:rFonts w:hint="eastAsia"/>
          <w:sz w:val="24"/>
          <w:szCs w:val="24"/>
        </w:rPr>
        <w:t>以血澆落之</w:t>
      </w:r>
      <w:r>
        <w:rPr>
          <w:rFonts w:hint="eastAsia"/>
          <w:sz w:val="24"/>
          <w:szCs w:val="24"/>
        </w:rPr>
        <w:t>’</w:t>
      </w:r>
      <w:r w:rsidRPr="00AF630B">
        <w:rPr>
          <w:rFonts w:hint="eastAsia"/>
          <w:sz w:val="24"/>
          <w:szCs w:val="24"/>
        </w:rPr>
        <w:t>，並非是。《小雅·斯</w:t>
      </w:r>
      <w:r>
        <w:rPr>
          <w:rFonts w:hint="eastAsia"/>
          <w:sz w:val="24"/>
          <w:szCs w:val="24"/>
        </w:rPr>
        <w:t>干</w:t>
      </w:r>
      <w:r w:rsidRPr="00AF630B">
        <w:rPr>
          <w:rFonts w:hint="eastAsia"/>
          <w:sz w:val="24"/>
          <w:szCs w:val="24"/>
        </w:rPr>
        <w:t>》箋曰：</w:t>
      </w:r>
      <w:r>
        <w:rPr>
          <w:rFonts w:hint="eastAsia"/>
          <w:sz w:val="24"/>
          <w:szCs w:val="24"/>
        </w:rPr>
        <w:t>‘</w:t>
      </w:r>
      <w:r w:rsidRPr="00AF630B">
        <w:rPr>
          <w:rFonts w:hint="eastAsia"/>
          <w:sz w:val="24"/>
          <w:szCs w:val="24"/>
        </w:rPr>
        <w:t>宣王於是築宫廟，群寢既成而釁之，歌《斯</w:t>
      </w:r>
      <w:r>
        <w:rPr>
          <w:rFonts w:hint="eastAsia"/>
          <w:sz w:val="24"/>
          <w:szCs w:val="24"/>
        </w:rPr>
        <w:t>干</w:t>
      </w:r>
      <w:r w:rsidRPr="00AF630B">
        <w:rPr>
          <w:rFonts w:hint="eastAsia"/>
          <w:sz w:val="24"/>
          <w:szCs w:val="24"/>
        </w:rPr>
        <w:t>》之詩以落之。</w:t>
      </w:r>
      <w:r>
        <w:rPr>
          <w:rFonts w:hint="eastAsia"/>
          <w:sz w:val="24"/>
          <w:szCs w:val="24"/>
        </w:rPr>
        <w:t>’</w:t>
      </w:r>
      <w:r w:rsidRPr="00AF630B">
        <w:rPr>
          <w:rFonts w:hint="eastAsia"/>
          <w:sz w:val="24"/>
          <w:szCs w:val="24"/>
        </w:rPr>
        <w:t>則</w:t>
      </w:r>
      <w:r>
        <w:rPr>
          <w:rFonts w:hint="eastAsia"/>
          <w:sz w:val="24"/>
          <w:szCs w:val="24"/>
        </w:rPr>
        <w:t>‘</w:t>
      </w:r>
      <w:r w:rsidRPr="00AF630B">
        <w:rPr>
          <w:rFonts w:hint="eastAsia"/>
          <w:sz w:val="24"/>
          <w:szCs w:val="24"/>
        </w:rPr>
        <w:t>落</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釁</w:t>
      </w:r>
      <w:r>
        <w:rPr>
          <w:rFonts w:hint="eastAsia"/>
          <w:sz w:val="24"/>
          <w:szCs w:val="24"/>
        </w:rPr>
        <w:t>’</w:t>
      </w:r>
      <w:r w:rsidRPr="00AF630B">
        <w:rPr>
          <w:rFonts w:hint="eastAsia"/>
          <w:sz w:val="24"/>
          <w:szCs w:val="24"/>
        </w:rPr>
        <w:t>明是二事。《釋文》訓</w:t>
      </w:r>
      <w:r>
        <w:rPr>
          <w:rFonts w:hint="eastAsia"/>
          <w:sz w:val="24"/>
          <w:szCs w:val="24"/>
        </w:rPr>
        <w:t>‘</w:t>
      </w:r>
      <w:r w:rsidRPr="00AF630B">
        <w:rPr>
          <w:rFonts w:hint="eastAsia"/>
          <w:sz w:val="24"/>
          <w:szCs w:val="24"/>
        </w:rPr>
        <w:t>落</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始</w:t>
      </w:r>
      <w:r>
        <w:rPr>
          <w:rFonts w:hint="eastAsia"/>
          <w:sz w:val="24"/>
          <w:szCs w:val="24"/>
        </w:rPr>
        <w:t>’</w:t>
      </w:r>
      <w:r w:rsidRPr="00AF630B">
        <w:rPr>
          <w:rFonts w:hint="eastAsia"/>
          <w:sz w:val="24"/>
          <w:szCs w:val="24"/>
        </w:rPr>
        <w:t>，是也。《正義》謂</w:t>
      </w:r>
      <w:r>
        <w:rPr>
          <w:rFonts w:hint="eastAsia"/>
          <w:sz w:val="24"/>
          <w:szCs w:val="24"/>
        </w:rPr>
        <w:t>‘</w:t>
      </w:r>
      <w:r w:rsidRPr="00AF630B">
        <w:rPr>
          <w:rFonts w:hint="eastAsia"/>
          <w:sz w:val="24"/>
          <w:szCs w:val="24"/>
        </w:rPr>
        <w:t>以血澆落之</w:t>
      </w:r>
      <w:r>
        <w:rPr>
          <w:rFonts w:hint="eastAsia"/>
          <w:sz w:val="24"/>
          <w:szCs w:val="24"/>
        </w:rPr>
        <w:t>’，亦非是。或以爲祭，或以爲釁，</w:t>
      </w:r>
      <w:r w:rsidRPr="00AF630B">
        <w:rPr>
          <w:rFonts w:hint="eastAsia"/>
          <w:sz w:val="24"/>
          <w:szCs w:val="24"/>
        </w:rPr>
        <w:t>或言以酒，或言以血，皆由不知</w:t>
      </w:r>
      <w:r>
        <w:rPr>
          <w:rFonts w:hint="eastAsia"/>
          <w:sz w:val="24"/>
          <w:szCs w:val="24"/>
        </w:rPr>
        <w:t>‘</w:t>
      </w:r>
      <w:r w:rsidRPr="00AF630B">
        <w:rPr>
          <w:rFonts w:hint="eastAsia"/>
          <w:sz w:val="24"/>
          <w:szCs w:val="24"/>
        </w:rPr>
        <w:t>落</w:t>
      </w:r>
      <w:r>
        <w:rPr>
          <w:rFonts w:hint="eastAsia"/>
          <w:sz w:val="24"/>
          <w:szCs w:val="24"/>
        </w:rPr>
        <w:t>’</w:t>
      </w:r>
      <w:r w:rsidRPr="00AF630B">
        <w:rPr>
          <w:rFonts w:hint="eastAsia"/>
          <w:sz w:val="24"/>
          <w:szCs w:val="24"/>
        </w:rPr>
        <w:t>之爲</w:t>
      </w:r>
      <w:r>
        <w:rPr>
          <w:rFonts w:hint="eastAsia"/>
          <w:sz w:val="24"/>
          <w:szCs w:val="24"/>
        </w:rPr>
        <w:t>‘</w:t>
      </w:r>
      <w:r w:rsidRPr="00AF630B">
        <w:rPr>
          <w:rFonts w:hint="eastAsia"/>
          <w:sz w:val="24"/>
          <w:szCs w:val="24"/>
        </w:rPr>
        <w:t>始</w:t>
      </w:r>
      <w:r>
        <w:rPr>
          <w:rFonts w:hint="eastAsia"/>
          <w:sz w:val="24"/>
          <w:szCs w:val="24"/>
        </w:rPr>
        <w:t>’</w:t>
      </w:r>
      <w:r w:rsidRPr="00AF630B">
        <w:rPr>
          <w:rFonts w:hint="eastAsia"/>
          <w:sz w:val="24"/>
          <w:szCs w:val="24"/>
        </w:rPr>
        <w:t>，而誤以爲</w:t>
      </w:r>
      <w:r>
        <w:rPr>
          <w:rFonts w:hint="eastAsia"/>
          <w:sz w:val="24"/>
          <w:szCs w:val="24"/>
        </w:rPr>
        <w:t>‘</w:t>
      </w:r>
      <w:r w:rsidRPr="00AF630B">
        <w:rPr>
          <w:rFonts w:hint="eastAsia"/>
          <w:sz w:val="24"/>
          <w:szCs w:val="24"/>
        </w:rPr>
        <w:t>澆落</w:t>
      </w:r>
      <w:r>
        <w:rPr>
          <w:rFonts w:hint="eastAsia"/>
          <w:sz w:val="24"/>
          <w:szCs w:val="24"/>
        </w:rPr>
        <w:t>’</w:t>
      </w:r>
      <w:r w:rsidRPr="00AF630B">
        <w:rPr>
          <w:rFonts w:hint="eastAsia"/>
          <w:sz w:val="24"/>
          <w:szCs w:val="24"/>
        </w:rPr>
        <w:t>之義也。</w:t>
      </w:r>
    </w:p>
    <w:p w14:paraId="09F96A9A" w14:textId="77777777" w:rsidR="00D366E2" w:rsidRPr="00AF630B" w:rsidRDefault="00D366E2" w:rsidP="006F3055">
      <w:pPr>
        <w:spacing w:line="400" w:lineRule="exact"/>
        <w:rPr>
          <w:sz w:val="24"/>
          <w:szCs w:val="24"/>
        </w:rPr>
      </w:pPr>
    </w:p>
    <w:p w14:paraId="407B551C"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寵靈</w:t>
      </w:r>
    </w:p>
    <w:p w14:paraId="567CF1BB"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今君若步玉趾，辱見寡君，寵靈楚國</w:t>
      </w:r>
      <w:r>
        <w:rPr>
          <w:rFonts w:hint="eastAsia"/>
          <w:sz w:val="24"/>
          <w:szCs w:val="24"/>
        </w:rPr>
        <w:t>’</w:t>
      </w:r>
      <w:r w:rsidRPr="00AF630B">
        <w:rPr>
          <w:rFonts w:hint="eastAsia"/>
          <w:sz w:val="24"/>
          <w:szCs w:val="24"/>
        </w:rPr>
        <w:t>。《正義》曰：</w:t>
      </w:r>
      <w:r>
        <w:rPr>
          <w:rFonts w:hint="eastAsia"/>
          <w:sz w:val="24"/>
          <w:szCs w:val="24"/>
        </w:rPr>
        <w:t>‘</w:t>
      </w:r>
      <w:r w:rsidRPr="00AF630B">
        <w:rPr>
          <w:rFonts w:hint="eastAsia"/>
          <w:sz w:val="24"/>
          <w:szCs w:val="24"/>
        </w:rPr>
        <w:t>言開其恩寵，賜以威靈，以及楚國。</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寵靈</w:t>
      </w:r>
      <w:r>
        <w:rPr>
          <w:rFonts w:hint="eastAsia"/>
          <w:sz w:val="24"/>
          <w:szCs w:val="24"/>
        </w:rPr>
        <w:t>’</w:t>
      </w:r>
      <w:r w:rsidRPr="00AF630B">
        <w:rPr>
          <w:rFonts w:hint="eastAsia"/>
          <w:sz w:val="24"/>
          <w:szCs w:val="24"/>
        </w:rPr>
        <w:t>之</w:t>
      </w:r>
      <w:r>
        <w:rPr>
          <w:rFonts w:hint="eastAsia"/>
          <w:sz w:val="24"/>
          <w:szCs w:val="24"/>
        </w:rPr>
        <w:t>‘</w:t>
      </w:r>
      <w:r w:rsidRPr="00AF630B">
        <w:rPr>
          <w:rFonts w:hint="eastAsia"/>
          <w:sz w:val="24"/>
          <w:szCs w:val="24"/>
        </w:rPr>
        <w:t>靈</w:t>
      </w:r>
      <w:r>
        <w:rPr>
          <w:rFonts w:hint="eastAsia"/>
          <w:sz w:val="24"/>
          <w:szCs w:val="24"/>
        </w:rPr>
        <w:t>’</w:t>
      </w:r>
      <w:r w:rsidRPr="00AF630B">
        <w:rPr>
          <w:rFonts w:hint="eastAsia"/>
          <w:sz w:val="24"/>
          <w:szCs w:val="24"/>
        </w:rPr>
        <w:t>，非</w:t>
      </w:r>
      <w:r>
        <w:rPr>
          <w:rFonts w:hint="eastAsia"/>
          <w:sz w:val="24"/>
          <w:szCs w:val="24"/>
        </w:rPr>
        <w:t>‘</w:t>
      </w:r>
      <w:r w:rsidRPr="00AF630B">
        <w:rPr>
          <w:rFonts w:hint="eastAsia"/>
          <w:sz w:val="24"/>
          <w:szCs w:val="24"/>
        </w:rPr>
        <w:t>威靈</w:t>
      </w:r>
      <w:r>
        <w:rPr>
          <w:rFonts w:hint="eastAsia"/>
          <w:sz w:val="24"/>
          <w:szCs w:val="24"/>
        </w:rPr>
        <w:t>’</w:t>
      </w:r>
      <w:r w:rsidRPr="00AF630B">
        <w:rPr>
          <w:rFonts w:hint="eastAsia"/>
          <w:sz w:val="24"/>
          <w:szCs w:val="24"/>
        </w:rPr>
        <w:t>之謂也。《廣雅》曰：</w:t>
      </w:r>
      <w:r>
        <w:rPr>
          <w:rFonts w:hint="eastAsia"/>
          <w:sz w:val="24"/>
          <w:szCs w:val="24"/>
        </w:rPr>
        <w:t>‘靈，福也。’</w:t>
      </w:r>
      <w:r w:rsidRPr="00AF630B">
        <w:rPr>
          <w:rFonts w:hint="eastAsia"/>
          <w:sz w:val="24"/>
          <w:szCs w:val="24"/>
        </w:rPr>
        <w:t>言寵楚國而賜之以福也。凡</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稱</w:t>
      </w:r>
      <w:r>
        <w:rPr>
          <w:rFonts w:hint="eastAsia"/>
          <w:sz w:val="24"/>
          <w:szCs w:val="24"/>
        </w:rPr>
        <w:t>‘</w:t>
      </w:r>
      <w:r w:rsidRPr="00AF630B">
        <w:rPr>
          <w:rFonts w:hint="eastAsia"/>
          <w:sz w:val="24"/>
          <w:szCs w:val="24"/>
        </w:rPr>
        <w:t>以君之靈</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以大夫之靈</w:t>
      </w:r>
      <w:r>
        <w:rPr>
          <w:rFonts w:hint="eastAsia"/>
          <w:sz w:val="24"/>
          <w:szCs w:val="24"/>
        </w:rPr>
        <w:t>’</w:t>
      </w:r>
      <w:r w:rsidRPr="00AF630B">
        <w:rPr>
          <w:rFonts w:hint="eastAsia"/>
          <w:sz w:val="24"/>
          <w:szCs w:val="24"/>
        </w:rPr>
        <w:t>者，靈皆謂福也。三十二年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今我欲徼福假靈於成王。</w:t>
      </w:r>
      <w:r>
        <w:rPr>
          <w:rFonts w:hint="eastAsia"/>
          <w:sz w:val="24"/>
          <w:szCs w:val="24"/>
        </w:rPr>
        <w:t>’</w:t>
      </w:r>
      <w:r w:rsidRPr="00AF630B">
        <w:rPr>
          <w:rFonts w:hint="eastAsia"/>
          <w:sz w:val="24"/>
          <w:szCs w:val="24"/>
        </w:rPr>
        <w:t>哀二十四年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寡君欲徼福於周公，願乞靈於臧氏。</w:t>
      </w:r>
      <w:r>
        <w:rPr>
          <w:rFonts w:hint="eastAsia"/>
          <w:sz w:val="24"/>
          <w:szCs w:val="24"/>
        </w:rPr>
        <w:t>’</w:t>
      </w:r>
      <w:r w:rsidRPr="00AF630B">
        <w:rPr>
          <w:rFonts w:hint="eastAsia"/>
          <w:sz w:val="24"/>
          <w:szCs w:val="24"/>
        </w:rPr>
        <w:t>靈亦福也。班固《典引》曰：</w:t>
      </w:r>
      <w:r>
        <w:rPr>
          <w:rFonts w:hint="eastAsia"/>
          <w:sz w:val="24"/>
          <w:szCs w:val="24"/>
        </w:rPr>
        <w:t>‘</w:t>
      </w:r>
      <w:r w:rsidRPr="00AF630B">
        <w:rPr>
          <w:rFonts w:hint="eastAsia"/>
          <w:sz w:val="24"/>
          <w:szCs w:val="24"/>
        </w:rPr>
        <w:t>蓋用昭明寅畏，承聿懷之福，亦以寵靈文武，貽燕後昆，覆以懿鑠。</w:t>
      </w:r>
      <w:r>
        <w:rPr>
          <w:rFonts w:hint="eastAsia"/>
          <w:sz w:val="24"/>
          <w:szCs w:val="24"/>
        </w:rPr>
        <w:t>’‘</w:t>
      </w:r>
      <w:r w:rsidRPr="00AF630B">
        <w:rPr>
          <w:rFonts w:hint="eastAsia"/>
          <w:sz w:val="24"/>
          <w:szCs w:val="24"/>
        </w:rPr>
        <w:t>寵靈</w:t>
      </w:r>
      <w:r>
        <w:rPr>
          <w:rFonts w:hint="eastAsia"/>
          <w:sz w:val="24"/>
          <w:szCs w:val="24"/>
        </w:rPr>
        <w:t>’</w:t>
      </w:r>
      <w:r w:rsidRPr="00AF630B">
        <w:rPr>
          <w:rFonts w:hint="eastAsia"/>
          <w:sz w:val="24"/>
          <w:szCs w:val="24"/>
        </w:rPr>
        <w:t>二字亦承</w:t>
      </w:r>
      <w:r>
        <w:rPr>
          <w:rFonts w:hint="eastAsia"/>
          <w:sz w:val="24"/>
          <w:szCs w:val="24"/>
        </w:rPr>
        <w:t>‘</w:t>
      </w:r>
      <w:r w:rsidRPr="00AF630B">
        <w:rPr>
          <w:rFonts w:hint="eastAsia"/>
          <w:sz w:val="24"/>
          <w:szCs w:val="24"/>
        </w:rPr>
        <w:t>福</w:t>
      </w:r>
      <w:r>
        <w:rPr>
          <w:rFonts w:hint="eastAsia"/>
          <w:sz w:val="24"/>
          <w:szCs w:val="24"/>
        </w:rPr>
        <w:t>’</w:t>
      </w:r>
      <w:r w:rsidRPr="00AF630B">
        <w:rPr>
          <w:rFonts w:hint="eastAsia"/>
          <w:sz w:val="24"/>
          <w:szCs w:val="24"/>
        </w:rPr>
        <w:t>字言之，是</w:t>
      </w:r>
      <w:r>
        <w:rPr>
          <w:rFonts w:hint="eastAsia"/>
          <w:sz w:val="24"/>
          <w:szCs w:val="24"/>
        </w:rPr>
        <w:t>‘</w:t>
      </w:r>
      <w:r w:rsidRPr="00AF630B">
        <w:rPr>
          <w:rFonts w:hint="eastAsia"/>
          <w:sz w:val="24"/>
          <w:szCs w:val="24"/>
        </w:rPr>
        <w:t>靈</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福</w:t>
      </w:r>
      <w:r>
        <w:rPr>
          <w:rFonts w:hint="eastAsia"/>
          <w:sz w:val="24"/>
          <w:szCs w:val="24"/>
        </w:rPr>
        <w:t>’</w:t>
      </w:r>
      <w:r w:rsidRPr="00AF630B">
        <w:rPr>
          <w:rFonts w:hint="eastAsia"/>
          <w:sz w:val="24"/>
          <w:szCs w:val="24"/>
        </w:rPr>
        <w:t>同義。此</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上文曰：</w:t>
      </w:r>
      <w:r>
        <w:rPr>
          <w:rFonts w:hint="eastAsia"/>
          <w:sz w:val="24"/>
          <w:szCs w:val="24"/>
        </w:rPr>
        <w:t>‘將使衡父照臨楚國，鎮撫其社稷，以輯寧爾民。’</w:t>
      </w:r>
      <w:r w:rsidRPr="00AF630B">
        <w:rPr>
          <w:rFonts w:hint="eastAsia"/>
          <w:sz w:val="24"/>
          <w:szCs w:val="24"/>
        </w:rPr>
        <w:t>即所謂</w:t>
      </w:r>
      <w:r>
        <w:rPr>
          <w:rFonts w:hint="eastAsia"/>
          <w:sz w:val="24"/>
          <w:szCs w:val="24"/>
        </w:rPr>
        <w:t>‘</w:t>
      </w:r>
      <w:r w:rsidRPr="00AF630B">
        <w:rPr>
          <w:rFonts w:hint="eastAsia"/>
          <w:sz w:val="24"/>
          <w:szCs w:val="24"/>
        </w:rPr>
        <w:t>寵靈</w:t>
      </w:r>
      <w:r>
        <w:rPr>
          <w:rFonts w:hint="eastAsia"/>
          <w:sz w:val="24"/>
          <w:szCs w:val="24"/>
        </w:rPr>
        <w:t>’</w:t>
      </w:r>
      <w:r w:rsidRPr="00AF630B">
        <w:rPr>
          <w:rFonts w:hint="eastAsia"/>
          <w:sz w:val="24"/>
          <w:szCs w:val="24"/>
        </w:rPr>
        <w:t>也。下文曰：</w:t>
      </w:r>
      <w:r>
        <w:rPr>
          <w:rFonts w:hint="eastAsia"/>
          <w:sz w:val="24"/>
          <w:szCs w:val="24"/>
        </w:rPr>
        <w:t>‘</w:t>
      </w:r>
      <w:r w:rsidRPr="00AF630B">
        <w:rPr>
          <w:rFonts w:hint="eastAsia"/>
          <w:sz w:val="24"/>
          <w:szCs w:val="24"/>
        </w:rPr>
        <w:t>其先君鬼神實嘉</w:t>
      </w:r>
      <w:r w:rsidRPr="00AF630B">
        <w:rPr>
          <w:rFonts w:hint="eastAsia"/>
          <w:sz w:val="24"/>
          <w:szCs w:val="24"/>
        </w:rPr>
        <w:lastRenderedPageBreak/>
        <w:t>賴之，豈唯寡君</w:t>
      </w:r>
      <w:r>
        <w:rPr>
          <w:rFonts w:hint="eastAsia"/>
          <w:sz w:val="24"/>
          <w:szCs w:val="24"/>
        </w:rPr>
        <w:t>。’</w:t>
      </w:r>
      <w:r w:rsidRPr="00AF630B">
        <w:rPr>
          <w:rFonts w:hint="eastAsia"/>
          <w:sz w:val="24"/>
          <w:szCs w:val="24"/>
        </w:rPr>
        <w:t>又承</w:t>
      </w:r>
      <w:r>
        <w:rPr>
          <w:rFonts w:hint="eastAsia"/>
          <w:sz w:val="24"/>
          <w:szCs w:val="24"/>
        </w:rPr>
        <w:t>‘</w:t>
      </w:r>
      <w:r w:rsidRPr="00AF630B">
        <w:rPr>
          <w:rFonts w:hint="eastAsia"/>
          <w:sz w:val="24"/>
          <w:szCs w:val="24"/>
        </w:rPr>
        <w:t>寵靈</w:t>
      </w:r>
      <w:r>
        <w:rPr>
          <w:rFonts w:hint="eastAsia"/>
          <w:sz w:val="24"/>
          <w:szCs w:val="24"/>
        </w:rPr>
        <w:t>’</w:t>
      </w:r>
      <w:r w:rsidRPr="00AF630B">
        <w:rPr>
          <w:rFonts w:hint="eastAsia"/>
          <w:sz w:val="24"/>
          <w:szCs w:val="24"/>
        </w:rPr>
        <w:t>言之。是</w:t>
      </w:r>
      <w:r>
        <w:rPr>
          <w:rFonts w:hint="eastAsia"/>
          <w:sz w:val="24"/>
          <w:szCs w:val="24"/>
        </w:rPr>
        <w:t>‘</w:t>
      </w:r>
      <w:r w:rsidRPr="00AF630B">
        <w:rPr>
          <w:rFonts w:hint="eastAsia"/>
          <w:sz w:val="24"/>
          <w:szCs w:val="24"/>
        </w:rPr>
        <w:t>寵靈楚國</w:t>
      </w:r>
      <w:r>
        <w:rPr>
          <w:rFonts w:hint="eastAsia"/>
          <w:sz w:val="24"/>
          <w:szCs w:val="24"/>
        </w:rPr>
        <w:t>’</w:t>
      </w:r>
      <w:r w:rsidRPr="00AF630B">
        <w:rPr>
          <w:rFonts w:hint="eastAsia"/>
          <w:sz w:val="24"/>
          <w:szCs w:val="24"/>
        </w:rPr>
        <w:t>即寵福楚國也，若云</w:t>
      </w:r>
      <w:r>
        <w:rPr>
          <w:rFonts w:hint="eastAsia"/>
          <w:sz w:val="24"/>
          <w:szCs w:val="24"/>
        </w:rPr>
        <w:t>‘</w:t>
      </w:r>
      <w:r w:rsidRPr="00AF630B">
        <w:rPr>
          <w:rFonts w:hint="eastAsia"/>
          <w:sz w:val="24"/>
          <w:szCs w:val="24"/>
        </w:rPr>
        <w:t>寵威楚國</w:t>
      </w:r>
      <w:r>
        <w:rPr>
          <w:rFonts w:hint="eastAsia"/>
          <w:sz w:val="24"/>
          <w:szCs w:val="24"/>
        </w:rPr>
        <w:t>’</w:t>
      </w:r>
      <w:r w:rsidRPr="00AF630B">
        <w:rPr>
          <w:rFonts w:hint="eastAsia"/>
          <w:sz w:val="24"/>
          <w:szCs w:val="24"/>
        </w:rPr>
        <w:t>，則義不可通。</w:t>
      </w:r>
    </w:p>
    <w:p w14:paraId="1252759E" w14:textId="77777777" w:rsidR="00D366E2" w:rsidRPr="00AF630B" w:rsidRDefault="00D366E2" w:rsidP="006F3055">
      <w:pPr>
        <w:spacing w:line="400" w:lineRule="exact"/>
        <w:rPr>
          <w:sz w:val="24"/>
          <w:szCs w:val="24"/>
        </w:rPr>
      </w:pPr>
    </w:p>
    <w:p w14:paraId="0076EA58" w14:textId="77777777" w:rsidR="00D366E2" w:rsidRPr="00C7545B" w:rsidRDefault="003121E9" w:rsidP="006F3055">
      <w:pPr>
        <w:spacing w:line="400" w:lineRule="exact"/>
        <w:ind w:firstLineChars="196" w:firstLine="551"/>
        <w:rPr>
          <w:b/>
          <w:sz w:val="28"/>
          <w:szCs w:val="28"/>
        </w:rPr>
      </w:pPr>
      <w:r w:rsidRPr="00C7545B">
        <w:rPr>
          <w:rFonts w:hint="eastAsia"/>
          <w:b/>
          <w:sz w:val="28"/>
          <w:szCs w:val="28"/>
        </w:rPr>
        <w:t>行期</w:t>
      </w:r>
    </w:p>
    <w:p w14:paraId="6D08F16E"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君若不來，使臣請問行期</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問魯見伐之期。</w:t>
      </w:r>
      <w:r>
        <w:rPr>
          <w:rFonts w:hint="eastAsia"/>
          <w:sz w:val="24"/>
          <w:szCs w:val="24"/>
        </w:rPr>
        <w:t>’</w:t>
      </w:r>
      <w:r w:rsidRPr="00AF630B">
        <w:rPr>
          <w:rFonts w:hint="eastAsia"/>
          <w:sz w:val="24"/>
          <w:szCs w:val="24"/>
        </w:rPr>
        <w:t>引之謹案：下文曰</w:t>
      </w:r>
      <w:r>
        <w:rPr>
          <w:rFonts w:hint="eastAsia"/>
          <w:sz w:val="24"/>
          <w:szCs w:val="24"/>
        </w:rPr>
        <w:t>：‘</w:t>
      </w:r>
      <w:r w:rsidRPr="00AF630B">
        <w:rPr>
          <w:rFonts w:hint="eastAsia"/>
          <w:sz w:val="24"/>
          <w:szCs w:val="24"/>
        </w:rPr>
        <w:t>寡君將承質幣而見於蜀</w:t>
      </w:r>
      <w:r>
        <w:rPr>
          <w:rFonts w:hint="eastAsia"/>
          <w:sz w:val="24"/>
          <w:szCs w:val="24"/>
        </w:rPr>
        <w:t>。’</w:t>
      </w:r>
      <w:r w:rsidRPr="00AF630B">
        <w:rPr>
          <w:rFonts w:hint="eastAsia"/>
          <w:sz w:val="24"/>
          <w:szCs w:val="24"/>
        </w:rPr>
        <w:t>則</w:t>
      </w:r>
      <w:r>
        <w:rPr>
          <w:rFonts w:hint="eastAsia"/>
          <w:sz w:val="24"/>
          <w:szCs w:val="24"/>
        </w:rPr>
        <w:t>‘</w:t>
      </w:r>
      <w:r w:rsidRPr="00AF630B">
        <w:rPr>
          <w:rFonts w:hint="eastAsia"/>
          <w:sz w:val="24"/>
          <w:szCs w:val="24"/>
        </w:rPr>
        <w:t>行期</w:t>
      </w:r>
      <w:r>
        <w:rPr>
          <w:rFonts w:hint="eastAsia"/>
          <w:sz w:val="24"/>
          <w:szCs w:val="24"/>
        </w:rPr>
        <w:t>’</w:t>
      </w:r>
      <w:r w:rsidRPr="00AF630B">
        <w:rPr>
          <w:rFonts w:hint="eastAsia"/>
          <w:sz w:val="24"/>
          <w:szCs w:val="24"/>
        </w:rPr>
        <w:t>當謂會盟之期。襄二十四年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楚子使</w:t>
      </w:r>
      <w:r w:rsidRPr="00564818">
        <w:rPr>
          <w:rFonts w:hint="eastAsia"/>
          <w:sz w:val="24"/>
          <w:szCs w:val="24"/>
        </w:rPr>
        <w:t>薳</w:t>
      </w:r>
      <w:r w:rsidRPr="00AF630B">
        <w:rPr>
          <w:rFonts w:hint="eastAsia"/>
          <w:sz w:val="24"/>
          <w:szCs w:val="24"/>
        </w:rPr>
        <w:t>啟彊如齊，聘且請期</w:t>
      </w:r>
      <w:r>
        <w:rPr>
          <w:rFonts w:hint="eastAsia"/>
          <w:sz w:val="24"/>
          <w:szCs w:val="24"/>
        </w:rPr>
        <w:t>。’</w:t>
      </w:r>
      <w:r w:rsidRPr="00AF630B">
        <w:rPr>
          <w:rFonts w:hint="eastAsia"/>
          <w:sz w:val="24"/>
          <w:szCs w:val="24"/>
        </w:rPr>
        <w:t>杜彼注曰：</w:t>
      </w:r>
      <w:r>
        <w:rPr>
          <w:rFonts w:hint="eastAsia"/>
          <w:sz w:val="24"/>
          <w:szCs w:val="24"/>
        </w:rPr>
        <w:t>‘</w:t>
      </w:r>
      <w:r w:rsidRPr="00AF630B">
        <w:rPr>
          <w:rFonts w:hint="eastAsia"/>
          <w:sz w:val="24"/>
          <w:szCs w:val="24"/>
        </w:rPr>
        <w:t>請會期</w:t>
      </w:r>
      <w:r>
        <w:rPr>
          <w:rFonts w:hint="eastAsia"/>
          <w:sz w:val="24"/>
          <w:szCs w:val="24"/>
        </w:rPr>
        <w:t>。’</w:t>
      </w:r>
      <w:r w:rsidRPr="00AF630B">
        <w:rPr>
          <w:rFonts w:hint="eastAsia"/>
          <w:sz w:val="24"/>
          <w:szCs w:val="24"/>
        </w:rPr>
        <w:t>是也。會盟則兩君皆行，故問魯君行期。若伐魯之期，由楚定之，何須問魯乎？</w:t>
      </w:r>
    </w:p>
    <w:p w14:paraId="0B230366" w14:textId="77777777" w:rsidR="00D366E2" w:rsidRPr="00AF630B" w:rsidRDefault="00D366E2" w:rsidP="006F3055">
      <w:pPr>
        <w:spacing w:line="400" w:lineRule="exact"/>
        <w:rPr>
          <w:sz w:val="24"/>
          <w:szCs w:val="24"/>
        </w:rPr>
      </w:pPr>
    </w:p>
    <w:p w14:paraId="5946176D"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黄熊</w:t>
      </w:r>
    </w:p>
    <w:p w14:paraId="70FD935A" w14:textId="77777777" w:rsidR="003121E9" w:rsidRDefault="003121E9" w:rsidP="006F3055">
      <w:pPr>
        <w:snapToGrid w:val="0"/>
        <w:spacing w:line="400" w:lineRule="exact"/>
        <w:rPr>
          <w:sz w:val="24"/>
          <w:szCs w:val="24"/>
        </w:rPr>
      </w:pPr>
      <w:r w:rsidRPr="00AF630B">
        <w:rPr>
          <w:rFonts w:hint="eastAsia"/>
          <w:sz w:val="24"/>
          <w:szCs w:val="24"/>
        </w:rPr>
        <w:t>引之謹案：</w:t>
      </w:r>
      <w:r>
        <w:rPr>
          <w:rFonts w:hint="eastAsia"/>
          <w:sz w:val="24"/>
          <w:szCs w:val="24"/>
        </w:rPr>
        <w:t>晉平公夢黄熊入於寢門。《左傳》</w:t>
      </w:r>
      <w:r w:rsidRPr="002B2AE0">
        <w:rPr>
          <w:rFonts w:hint="eastAsia"/>
          <w:sz w:val="18"/>
          <w:szCs w:val="18"/>
        </w:rPr>
        <w:t>昭七年</w:t>
      </w:r>
      <w:r w:rsidRPr="00AF630B">
        <w:rPr>
          <w:rFonts w:hint="eastAsia"/>
          <w:sz w:val="24"/>
          <w:szCs w:val="24"/>
        </w:rPr>
        <w:t>《國語》</w:t>
      </w:r>
      <w:r w:rsidRPr="002B2AE0">
        <w:rPr>
          <w:rFonts w:hint="eastAsia"/>
          <w:sz w:val="18"/>
          <w:szCs w:val="18"/>
        </w:rPr>
        <w:t>《晉語》</w:t>
      </w:r>
      <w:r w:rsidRPr="00AF630B">
        <w:rPr>
          <w:rFonts w:hint="eastAsia"/>
          <w:sz w:val="24"/>
          <w:szCs w:val="24"/>
        </w:rPr>
        <w:t>皆載此事，其字並作</w:t>
      </w:r>
      <w:r>
        <w:rPr>
          <w:rFonts w:hint="eastAsia"/>
          <w:sz w:val="24"/>
          <w:szCs w:val="24"/>
        </w:rPr>
        <w:t>‘</w:t>
      </w:r>
      <w:r w:rsidRPr="00AF630B">
        <w:rPr>
          <w:rFonts w:hint="eastAsia"/>
          <w:sz w:val="24"/>
          <w:szCs w:val="24"/>
        </w:rPr>
        <w:t>熊羆</w:t>
      </w:r>
      <w:r>
        <w:rPr>
          <w:rFonts w:hint="eastAsia"/>
          <w:sz w:val="24"/>
          <w:szCs w:val="24"/>
        </w:rPr>
        <w:t>’</w:t>
      </w:r>
      <w:r w:rsidRPr="00AF630B">
        <w:rPr>
          <w:rFonts w:hint="eastAsia"/>
          <w:sz w:val="24"/>
          <w:szCs w:val="24"/>
        </w:rPr>
        <w:t>之</w:t>
      </w:r>
      <w:r>
        <w:rPr>
          <w:rFonts w:hint="eastAsia"/>
          <w:sz w:val="24"/>
          <w:szCs w:val="24"/>
        </w:rPr>
        <w:t>‘</w:t>
      </w:r>
      <w:r w:rsidRPr="00AF630B">
        <w:rPr>
          <w:rFonts w:hint="eastAsia"/>
          <w:sz w:val="24"/>
          <w:szCs w:val="24"/>
        </w:rPr>
        <w:t>熊</w:t>
      </w:r>
      <w:r>
        <w:rPr>
          <w:rFonts w:hint="eastAsia"/>
          <w:sz w:val="24"/>
          <w:szCs w:val="24"/>
        </w:rPr>
        <w:t>’</w:t>
      </w:r>
      <w:r w:rsidRPr="00AF630B">
        <w:rPr>
          <w:rFonts w:hint="eastAsia"/>
          <w:sz w:val="24"/>
          <w:szCs w:val="24"/>
        </w:rPr>
        <w:t>，舊本無不如是</w:t>
      </w:r>
      <w:r>
        <w:rPr>
          <w:rFonts w:hint="eastAsia"/>
          <w:sz w:val="24"/>
          <w:szCs w:val="24"/>
        </w:rPr>
        <w:t>。</w:t>
      </w:r>
      <w:r w:rsidRPr="009A48EF">
        <w:rPr>
          <w:rFonts w:hint="eastAsia"/>
          <w:sz w:val="18"/>
          <w:szCs w:val="18"/>
        </w:rPr>
        <w:t>《正義》曰：</w:t>
      </w:r>
      <w:r>
        <w:rPr>
          <w:rFonts w:hint="eastAsia"/>
          <w:sz w:val="18"/>
          <w:szCs w:val="18"/>
        </w:rPr>
        <w:t>‘諸本皆作熊字。’</w:t>
      </w:r>
      <w:r w:rsidRPr="009A48EF">
        <w:rPr>
          <w:rFonts w:hint="eastAsia"/>
          <w:sz w:val="18"/>
          <w:szCs w:val="18"/>
        </w:rPr>
        <w:t>謂諸舊本也。</w:t>
      </w:r>
      <w:r w:rsidRPr="00AF630B">
        <w:rPr>
          <w:rFonts w:hint="eastAsia"/>
          <w:sz w:val="24"/>
          <w:szCs w:val="24"/>
        </w:rPr>
        <w:t>自解者以鯀爲黄熊</w:t>
      </w:r>
      <w:r>
        <w:rPr>
          <w:rFonts w:hint="eastAsia"/>
          <w:sz w:val="24"/>
          <w:szCs w:val="24"/>
        </w:rPr>
        <w:t>，</w:t>
      </w:r>
      <w:r w:rsidRPr="00AF630B">
        <w:rPr>
          <w:rFonts w:hint="eastAsia"/>
          <w:sz w:val="24"/>
          <w:szCs w:val="24"/>
        </w:rPr>
        <w:t>入於羽淵</w:t>
      </w:r>
      <w:r>
        <w:rPr>
          <w:rFonts w:hint="eastAsia"/>
          <w:sz w:val="24"/>
          <w:szCs w:val="24"/>
        </w:rPr>
        <w:t>，</w:t>
      </w:r>
      <w:r w:rsidRPr="00AF630B">
        <w:rPr>
          <w:rFonts w:hint="eastAsia"/>
          <w:sz w:val="24"/>
          <w:szCs w:val="24"/>
        </w:rPr>
        <w:t>輒疑獸非入水之物，而讀爲</w:t>
      </w:r>
      <w:r>
        <w:rPr>
          <w:rFonts w:hint="eastAsia"/>
          <w:sz w:val="24"/>
          <w:szCs w:val="24"/>
        </w:rPr>
        <w:t>‘</w:t>
      </w:r>
      <w:r w:rsidRPr="00AF630B">
        <w:rPr>
          <w:rFonts w:hint="eastAsia"/>
          <w:sz w:val="24"/>
          <w:szCs w:val="24"/>
        </w:rPr>
        <w:t>鱉三足能</w:t>
      </w:r>
      <w:r>
        <w:rPr>
          <w:rFonts w:hint="eastAsia"/>
          <w:sz w:val="24"/>
          <w:szCs w:val="24"/>
        </w:rPr>
        <w:t>’</w:t>
      </w:r>
      <w:r w:rsidRPr="00AF630B">
        <w:rPr>
          <w:rFonts w:hint="eastAsia"/>
          <w:sz w:val="24"/>
          <w:szCs w:val="24"/>
        </w:rPr>
        <w:t>之</w:t>
      </w:r>
      <w:r>
        <w:rPr>
          <w:rFonts w:hint="eastAsia"/>
          <w:sz w:val="24"/>
          <w:szCs w:val="24"/>
        </w:rPr>
        <w:t>‘</w:t>
      </w:r>
      <w:r w:rsidRPr="00AF630B">
        <w:rPr>
          <w:rFonts w:hint="eastAsia"/>
          <w:sz w:val="24"/>
          <w:szCs w:val="24"/>
        </w:rPr>
        <w:t>能</w:t>
      </w:r>
      <w:r>
        <w:rPr>
          <w:rFonts w:hint="eastAsia"/>
          <w:sz w:val="24"/>
          <w:szCs w:val="24"/>
        </w:rPr>
        <w:t>’，</w:t>
      </w:r>
      <w:r w:rsidRPr="009A48EF">
        <w:rPr>
          <w:rFonts w:hint="eastAsia"/>
          <w:sz w:val="18"/>
          <w:szCs w:val="18"/>
        </w:rPr>
        <w:t>《正義》引梁主曰：</w:t>
      </w:r>
      <w:r>
        <w:rPr>
          <w:rFonts w:hint="eastAsia"/>
          <w:sz w:val="18"/>
          <w:szCs w:val="18"/>
        </w:rPr>
        <w:t>‘鯀之所化，是能鱉也。</w:t>
      </w:r>
      <w:r w:rsidRPr="009A48EF">
        <w:rPr>
          <w:rFonts w:hint="eastAsia"/>
          <w:sz w:val="18"/>
          <w:szCs w:val="18"/>
        </w:rPr>
        <w:t>若是熊獸，何以能入羽淵？</w:t>
      </w:r>
      <w:r>
        <w:rPr>
          <w:rFonts w:hint="eastAsia"/>
          <w:sz w:val="18"/>
          <w:szCs w:val="18"/>
        </w:rPr>
        <w:t>’蓋出梁元帝《左傳音》。《史記·夏本紀</w:t>
      </w:r>
      <w:r w:rsidRPr="009A48EF">
        <w:rPr>
          <w:rFonts w:hint="eastAsia"/>
          <w:sz w:val="18"/>
          <w:szCs w:val="18"/>
        </w:rPr>
        <w:t>》</w:t>
      </w:r>
      <w:r>
        <w:rPr>
          <w:rFonts w:hint="eastAsia"/>
          <w:sz w:val="18"/>
          <w:szCs w:val="18"/>
        </w:rPr>
        <w:t>正義</w:t>
      </w:r>
      <w:r w:rsidRPr="009A48EF">
        <w:rPr>
          <w:rFonts w:hint="eastAsia"/>
          <w:sz w:val="18"/>
          <w:szCs w:val="18"/>
        </w:rPr>
        <w:t>曰：</w:t>
      </w:r>
      <w:r>
        <w:rPr>
          <w:rFonts w:hint="eastAsia"/>
          <w:sz w:val="18"/>
          <w:szCs w:val="18"/>
        </w:rPr>
        <w:t>‘</w:t>
      </w:r>
      <w:r w:rsidRPr="009A48EF">
        <w:rPr>
          <w:rFonts w:hint="eastAsia"/>
          <w:sz w:val="18"/>
          <w:szCs w:val="18"/>
        </w:rPr>
        <w:t>鯀之羽山，化爲黄熊</w:t>
      </w:r>
      <w:r>
        <w:rPr>
          <w:rFonts w:hint="eastAsia"/>
          <w:sz w:val="18"/>
          <w:szCs w:val="18"/>
        </w:rPr>
        <w:t>。</w:t>
      </w:r>
      <w:r w:rsidRPr="009A48EF">
        <w:rPr>
          <w:rFonts w:hint="eastAsia"/>
          <w:sz w:val="18"/>
          <w:szCs w:val="18"/>
        </w:rPr>
        <w:t>熊音乃來反，下三點爲三足也。</w:t>
      </w:r>
      <w:r>
        <w:rPr>
          <w:rFonts w:hint="eastAsia"/>
          <w:sz w:val="18"/>
          <w:szCs w:val="18"/>
        </w:rPr>
        <w:t>’</w:t>
      </w:r>
      <w:r w:rsidRPr="00AF630B">
        <w:rPr>
          <w:rFonts w:hint="eastAsia"/>
          <w:sz w:val="24"/>
          <w:szCs w:val="24"/>
        </w:rPr>
        <w:t>至唐初遂有徑改爲</w:t>
      </w:r>
      <w:r>
        <w:rPr>
          <w:rFonts w:hint="eastAsia"/>
          <w:sz w:val="24"/>
          <w:szCs w:val="24"/>
        </w:rPr>
        <w:t>‘</w:t>
      </w:r>
      <w:r w:rsidRPr="00AF630B">
        <w:rPr>
          <w:rFonts w:hint="eastAsia"/>
          <w:sz w:val="24"/>
          <w:szCs w:val="24"/>
        </w:rPr>
        <w:t>能</w:t>
      </w:r>
      <w:r>
        <w:rPr>
          <w:rFonts w:hint="eastAsia"/>
          <w:sz w:val="24"/>
          <w:szCs w:val="24"/>
        </w:rPr>
        <w:t>’</w:t>
      </w:r>
      <w:r w:rsidRPr="00AF630B">
        <w:rPr>
          <w:rFonts w:hint="eastAsia"/>
          <w:sz w:val="24"/>
          <w:szCs w:val="24"/>
        </w:rPr>
        <w:t>者</w:t>
      </w:r>
      <w:r>
        <w:rPr>
          <w:rFonts w:hint="eastAsia"/>
          <w:sz w:val="24"/>
          <w:szCs w:val="24"/>
        </w:rPr>
        <w:t>，</w:t>
      </w:r>
      <w:r w:rsidRPr="009A48EF">
        <w:rPr>
          <w:rFonts w:hint="eastAsia"/>
          <w:sz w:val="18"/>
          <w:szCs w:val="18"/>
        </w:rPr>
        <w:t>《釋文》曰：</w:t>
      </w:r>
      <w:r>
        <w:rPr>
          <w:rFonts w:hint="eastAsia"/>
          <w:sz w:val="18"/>
          <w:szCs w:val="18"/>
        </w:rPr>
        <w:t>‘</w:t>
      </w:r>
      <w:r w:rsidRPr="009A48EF">
        <w:rPr>
          <w:rFonts w:hint="eastAsia"/>
          <w:sz w:val="18"/>
          <w:szCs w:val="18"/>
        </w:rPr>
        <w:t>今本作能者，勝也。</w:t>
      </w:r>
      <w:r>
        <w:rPr>
          <w:rFonts w:hint="eastAsia"/>
          <w:sz w:val="18"/>
          <w:szCs w:val="18"/>
        </w:rPr>
        <w:t>’</w:t>
      </w:r>
      <w:r w:rsidRPr="009A48EF">
        <w:rPr>
          <w:rFonts w:hint="eastAsia"/>
          <w:sz w:val="18"/>
          <w:szCs w:val="18"/>
        </w:rPr>
        <w:t>謂之今本，則爲唐初之本，而非舊本矣。</w:t>
      </w:r>
      <w:r w:rsidRPr="00AF630B">
        <w:rPr>
          <w:rFonts w:hint="eastAsia"/>
          <w:sz w:val="24"/>
          <w:szCs w:val="24"/>
        </w:rPr>
        <w:t>此説之一變也。或眩於熊與鱉之二説而不能定，遂於作</w:t>
      </w:r>
      <w:r>
        <w:rPr>
          <w:rFonts w:hint="eastAsia"/>
          <w:sz w:val="24"/>
          <w:szCs w:val="24"/>
        </w:rPr>
        <w:t>‘</w:t>
      </w:r>
      <w:r w:rsidRPr="00AF630B">
        <w:rPr>
          <w:rFonts w:hint="eastAsia"/>
          <w:sz w:val="24"/>
          <w:szCs w:val="24"/>
        </w:rPr>
        <w:t>能</w:t>
      </w:r>
      <w:r>
        <w:rPr>
          <w:rFonts w:hint="eastAsia"/>
          <w:sz w:val="24"/>
          <w:szCs w:val="24"/>
        </w:rPr>
        <w:t>’之本</w:t>
      </w:r>
      <w:r w:rsidRPr="00AF630B">
        <w:rPr>
          <w:rFonts w:hint="eastAsia"/>
          <w:sz w:val="24"/>
          <w:szCs w:val="24"/>
        </w:rPr>
        <w:t>而如字讀之，不以爲熊，亦不以爲鱉，而以爲《説文》之</w:t>
      </w:r>
      <w:r>
        <w:rPr>
          <w:rFonts w:hint="eastAsia"/>
          <w:sz w:val="24"/>
          <w:szCs w:val="24"/>
        </w:rPr>
        <w:t>‘</w:t>
      </w:r>
      <w:r w:rsidRPr="00AF630B">
        <w:rPr>
          <w:rFonts w:hint="eastAsia"/>
          <w:sz w:val="24"/>
          <w:szCs w:val="24"/>
        </w:rPr>
        <w:t>能，熊屬，足似鹿</w:t>
      </w:r>
      <w:r>
        <w:rPr>
          <w:rFonts w:hint="eastAsia"/>
          <w:sz w:val="24"/>
          <w:szCs w:val="24"/>
        </w:rPr>
        <w:t>’，</w:t>
      </w:r>
      <w:r w:rsidRPr="009A48EF">
        <w:rPr>
          <w:rFonts w:hint="eastAsia"/>
          <w:sz w:val="18"/>
          <w:szCs w:val="18"/>
        </w:rPr>
        <w:t>見《釋文》。</w:t>
      </w:r>
      <w:r w:rsidRPr="00AF630B">
        <w:rPr>
          <w:rFonts w:hint="eastAsia"/>
          <w:sz w:val="24"/>
          <w:szCs w:val="24"/>
        </w:rPr>
        <w:t>此説之又一變也。今案</w:t>
      </w:r>
      <w:r>
        <w:rPr>
          <w:rFonts w:hint="eastAsia"/>
          <w:sz w:val="24"/>
          <w:szCs w:val="24"/>
        </w:rPr>
        <w:t>：</w:t>
      </w:r>
      <w:r w:rsidRPr="00AF630B">
        <w:rPr>
          <w:rFonts w:hint="eastAsia"/>
          <w:sz w:val="24"/>
          <w:szCs w:val="24"/>
        </w:rPr>
        <w:t>黄熊入夢，乃鯀之神，神狀似熊，非真熊獸也。獸非入水之物，而神則可以入水。《中山經》曰：</w:t>
      </w:r>
      <w:r>
        <w:rPr>
          <w:rFonts w:hint="eastAsia"/>
          <w:sz w:val="24"/>
          <w:szCs w:val="24"/>
        </w:rPr>
        <w:t>‘</w:t>
      </w:r>
      <w:r w:rsidRPr="00AF630B">
        <w:rPr>
          <w:rFonts w:hint="eastAsia"/>
          <w:sz w:val="24"/>
          <w:szCs w:val="24"/>
        </w:rPr>
        <w:t>驕山，神</w:t>
      </w:r>
      <w:r>
        <w:rPr>
          <w:rFonts w:ascii="宋体-方正超大字符集" w:eastAsia="宋体-方正超大字符集" w:hAnsi="宋体-方正超大字符集" w:cs="宋体-方正超大字符集" w:hint="eastAsia"/>
          <w:sz w:val="24"/>
          <w:szCs w:val="24"/>
        </w:rPr>
        <w:t>𧕛</w:t>
      </w:r>
      <w:r w:rsidRPr="00AF630B">
        <w:rPr>
          <w:rFonts w:hint="eastAsia"/>
          <w:sz w:val="24"/>
          <w:szCs w:val="24"/>
        </w:rPr>
        <w:t>圍處之，其狀如人面，羊角虎爪，恒遊於睢漳之淵，出入有光。</w:t>
      </w:r>
      <w:r>
        <w:rPr>
          <w:rFonts w:hint="eastAsia"/>
          <w:sz w:val="24"/>
          <w:szCs w:val="24"/>
        </w:rPr>
        <w:t>’</w:t>
      </w:r>
      <w:r w:rsidRPr="00AF630B">
        <w:rPr>
          <w:rFonts w:hint="eastAsia"/>
          <w:sz w:val="24"/>
          <w:szCs w:val="24"/>
        </w:rPr>
        <w:t>《海外東經》曰：</w:t>
      </w:r>
      <w:r>
        <w:rPr>
          <w:rFonts w:hint="eastAsia"/>
          <w:sz w:val="24"/>
          <w:szCs w:val="24"/>
        </w:rPr>
        <w:t>‘</w:t>
      </w:r>
      <w:r w:rsidRPr="00AF630B">
        <w:rPr>
          <w:rFonts w:hint="eastAsia"/>
          <w:sz w:val="24"/>
          <w:szCs w:val="24"/>
        </w:rPr>
        <w:t>朝陽之</w:t>
      </w:r>
      <w:r>
        <w:rPr>
          <w:rFonts w:hint="eastAsia"/>
          <w:sz w:val="24"/>
          <w:szCs w:val="24"/>
        </w:rPr>
        <w:t>谷</w:t>
      </w:r>
      <w:r w:rsidRPr="00AF630B">
        <w:rPr>
          <w:rFonts w:hint="eastAsia"/>
          <w:sz w:val="24"/>
          <w:szCs w:val="24"/>
        </w:rPr>
        <w:t>神曰天吴，是爲水伯，在</w:t>
      </w:r>
      <w:r w:rsidRPr="000F4889">
        <w:rPr>
          <w:rFonts w:hint="eastAsia"/>
          <w:sz w:val="24"/>
          <w:szCs w:val="24"/>
        </w:rPr>
        <w:t>蚩蚩</w:t>
      </w:r>
      <w:r w:rsidRPr="00AF630B">
        <w:rPr>
          <w:rFonts w:hint="eastAsia"/>
          <w:sz w:val="24"/>
          <w:szCs w:val="24"/>
        </w:rPr>
        <w:t>北兩水間，其爲獸也，八首人面，八足八尾，皆青黄。</w:t>
      </w:r>
      <w:r>
        <w:rPr>
          <w:rFonts w:hint="eastAsia"/>
          <w:sz w:val="24"/>
          <w:szCs w:val="24"/>
        </w:rPr>
        <w:t>’</w:t>
      </w:r>
      <w:r w:rsidRPr="00AF630B">
        <w:rPr>
          <w:rFonts w:hint="eastAsia"/>
          <w:sz w:val="24"/>
          <w:szCs w:val="24"/>
        </w:rPr>
        <w:t>則神之獸形者，未嘗不入</w:t>
      </w:r>
      <w:r>
        <w:rPr>
          <w:rFonts w:hint="eastAsia"/>
          <w:sz w:val="24"/>
          <w:szCs w:val="24"/>
        </w:rPr>
        <w:t>於水也。《太平御覽·獸部</w:t>
      </w:r>
      <w:r w:rsidRPr="00AF630B">
        <w:rPr>
          <w:rFonts w:hint="eastAsia"/>
          <w:sz w:val="24"/>
          <w:szCs w:val="24"/>
        </w:rPr>
        <w:t>二十</w:t>
      </w:r>
      <w:r>
        <w:rPr>
          <w:rFonts w:hint="eastAsia"/>
          <w:sz w:val="24"/>
          <w:szCs w:val="24"/>
        </w:rPr>
        <w:t>》</w:t>
      </w:r>
      <w:r w:rsidRPr="00AF630B">
        <w:rPr>
          <w:rFonts w:hint="eastAsia"/>
          <w:sz w:val="24"/>
          <w:szCs w:val="24"/>
        </w:rPr>
        <w:t>引《瑣語》曰：</w:t>
      </w:r>
      <w:r>
        <w:rPr>
          <w:rFonts w:hint="eastAsia"/>
          <w:sz w:val="24"/>
          <w:szCs w:val="24"/>
        </w:rPr>
        <w:t>‘</w:t>
      </w:r>
      <w:r w:rsidRPr="00AF630B">
        <w:rPr>
          <w:rFonts w:hint="eastAsia"/>
          <w:sz w:val="24"/>
          <w:szCs w:val="24"/>
        </w:rPr>
        <w:t>晉平公夢見赤熊窺屏，惡之而有疾，使問子産，子産曰：昔共工之卿曰浮遊，既敗於顓頊，自没沈淮之淵，其色赤，其言善笑，其行善顧，其狀熊。</w:t>
      </w:r>
      <w:r>
        <w:rPr>
          <w:rFonts w:hint="eastAsia"/>
          <w:sz w:val="24"/>
          <w:szCs w:val="24"/>
        </w:rPr>
        <w:t>’</w:t>
      </w:r>
      <w:r w:rsidRPr="00AF630B">
        <w:rPr>
          <w:rFonts w:hint="eastAsia"/>
          <w:sz w:val="24"/>
          <w:szCs w:val="24"/>
        </w:rPr>
        <w:t>則赤熊固入淵矣。此黄熊入夢與彼略同，何得以入淵之文而疑其非獸乎？《釋文》載一説曰：</w:t>
      </w:r>
      <w:r>
        <w:rPr>
          <w:rFonts w:hint="eastAsia"/>
          <w:sz w:val="24"/>
          <w:szCs w:val="24"/>
        </w:rPr>
        <w:t>‘</w:t>
      </w:r>
      <w:r w:rsidRPr="00AF630B">
        <w:rPr>
          <w:rFonts w:hint="eastAsia"/>
          <w:sz w:val="24"/>
          <w:szCs w:val="24"/>
        </w:rPr>
        <w:t>既爲神，何妨是獸？</w:t>
      </w:r>
      <w:r>
        <w:rPr>
          <w:rFonts w:hint="eastAsia"/>
          <w:sz w:val="24"/>
          <w:szCs w:val="24"/>
        </w:rPr>
        <w:t>’</w:t>
      </w:r>
      <w:r w:rsidRPr="00AF630B">
        <w:rPr>
          <w:rFonts w:hint="eastAsia"/>
          <w:sz w:val="24"/>
          <w:szCs w:val="24"/>
        </w:rPr>
        <w:t>《正義》曰：</w:t>
      </w:r>
      <w:r>
        <w:rPr>
          <w:rFonts w:hint="eastAsia"/>
          <w:sz w:val="24"/>
          <w:szCs w:val="24"/>
        </w:rPr>
        <w:t>‘神之所化，不可以常而言之。’</w:t>
      </w:r>
      <w:r w:rsidRPr="00AF630B">
        <w:rPr>
          <w:rFonts w:hint="eastAsia"/>
          <w:sz w:val="24"/>
          <w:szCs w:val="24"/>
        </w:rPr>
        <w:t>此説是也。若以爲</w:t>
      </w:r>
      <w:r>
        <w:rPr>
          <w:rFonts w:hint="eastAsia"/>
          <w:sz w:val="24"/>
          <w:szCs w:val="24"/>
        </w:rPr>
        <w:t>‘</w:t>
      </w:r>
      <w:r w:rsidRPr="00AF630B">
        <w:rPr>
          <w:rFonts w:hint="eastAsia"/>
          <w:sz w:val="24"/>
          <w:szCs w:val="24"/>
        </w:rPr>
        <w:t>能鱉</w:t>
      </w:r>
      <w:r>
        <w:rPr>
          <w:rFonts w:hint="eastAsia"/>
          <w:sz w:val="24"/>
          <w:szCs w:val="24"/>
        </w:rPr>
        <w:t>’</w:t>
      </w:r>
      <w:r w:rsidRPr="00AF630B">
        <w:rPr>
          <w:rFonts w:hint="eastAsia"/>
          <w:sz w:val="24"/>
          <w:szCs w:val="24"/>
        </w:rPr>
        <w:t>之</w:t>
      </w:r>
      <w:r>
        <w:rPr>
          <w:rFonts w:hint="eastAsia"/>
          <w:sz w:val="24"/>
          <w:szCs w:val="24"/>
        </w:rPr>
        <w:t>‘</w:t>
      </w:r>
      <w:r w:rsidRPr="00AF630B">
        <w:rPr>
          <w:rFonts w:hint="eastAsia"/>
          <w:sz w:val="24"/>
          <w:szCs w:val="24"/>
        </w:rPr>
        <w:t>能</w:t>
      </w:r>
      <w:r>
        <w:rPr>
          <w:rFonts w:hint="eastAsia"/>
          <w:sz w:val="24"/>
          <w:szCs w:val="24"/>
        </w:rPr>
        <w:t>’</w:t>
      </w:r>
      <w:r w:rsidRPr="00AF630B">
        <w:rPr>
          <w:rFonts w:hint="eastAsia"/>
          <w:sz w:val="24"/>
          <w:szCs w:val="24"/>
        </w:rPr>
        <w:t>，則</w:t>
      </w:r>
      <w:r>
        <w:rPr>
          <w:rFonts w:hint="eastAsia"/>
          <w:sz w:val="24"/>
          <w:szCs w:val="24"/>
        </w:rPr>
        <w:t>‘</w:t>
      </w:r>
      <w:r w:rsidRPr="00AF630B">
        <w:rPr>
          <w:rFonts w:hint="eastAsia"/>
          <w:sz w:val="24"/>
          <w:szCs w:val="24"/>
        </w:rPr>
        <w:t>黄</w:t>
      </w:r>
      <w:r>
        <w:rPr>
          <w:rFonts w:hint="eastAsia"/>
          <w:sz w:val="24"/>
          <w:szCs w:val="24"/>
        </w:rPr>
        <w:t>’字義不可通。《爾雅》‘</w:t>
      </w:r>
      <w:r w:rsidRPr="00AF630B">
        <w:rPr>
          <w:rFonts w:hint="eastAsia"/>
          <w:sz w:val="24"/>
          <w:szCs w:val="24"/>
        </w:rPr>
        <w:t>鱉三足能</w:t>
      </w:r>
      <w:r>
        <w:rPr>
          <w:rFonts w:hint="eastAsia"/>
          <w:sz w:val="24"/>
          <w:szCs w:val="24"/>
        </w:rPr>
        <w:t>’</w:t>
      </w:r>
      <w:r w:rsidRPr="00AF630B">
        <w:rPr>
          <w:rFonts w:hint="eastAsia"/>
          <w:sz w:val="24"/>
          <w:szCs w:val="24"/>
        </w:rPr>
        <w:t>，不云色黄。《白帖》卷九十七</w:t>
      </w:r>
      <w:r>
        <w:rPr>
          <w:rFonts w:hint="eastAsia"/>
          <w:sz w:val="24"/>
          <w:szCs w:val="24"/>
        </w:rPr>
        <w:t>‘</w:t>
      </w:r>
      <w:r w:rsidRPr="00AF630B">
        <w:rPr>
          <w:rFonts w:hint="eastAsia"/>
          <w:sz w:val="24"/>
          <w:szCs w:val="24"/>
        </w:rPr>
        <w:t>熊</w:t>
      </w:r>
      <w:r>
        <w:rPr>
          <w:rFonts w:hint="eastAsia"/>
          <w:sz w:val="24"/>
          <w:szCs w:val="24"/>
        </w:rPr>
        <w:t>’</w:t>
      </w:r>
      <w:r w:rsidRPr="00AF630B">
        <w:rPr>
          <w:rFonts w:hint="eastAsia"/>
          <w:sz w:val="24"/>
          <w:szCs w:val="24"/>
        </w:rPr>
        <w:t>下引《逸周書·王會篇》曰：</w:t>
      </w:r>
      <w:r>
        <w:rPr>
          <w:rFonts w:hint="eastAsia"/>
          <w:sz w:val="24"/>
          <w:szCs w:val="24"/>
        </w:rPr>
        <w:t>‘</w:t>
      </w:r>
      <w:r w:rsidRPr="00AF630B">
        <w:rPr>
          <w:rFonts w:hint="eastAsia"/>
          <w:sz w:val="24"/>
          <w:szCs w:val="24"/>
        </w:rPr>
        <w:t>東胡獻黄熊</w:t>
      </w:r>
      <w:r>
        <w:rPr>
          <w:rFonts w:hint="eastAsia"/>
          <w:sz w:val="24"/>
          <w:szCs w:val="24"/>
        </w:rPr>
        <w:t>。’</w:t>
      </w:r>
      <w:r w:rsidRPr="00914D95">
        <w:rPr>
          <w:rFonts w:hint="eastAsia"/>
          <w:sz w:val="18"/>
          <w:szCs w:val="18"/>
        </w:rPr>
        <w:t>今本《逸周書》作‘黄羆’，蓋後人所改。</w:t>
      </w:r>
      <w:r w:rsidRPr="00AF630B">
        <w:rPr>
          <w:rFonts w:hint="eastAsia"/>
          <w:sz w:val="24"/>
          <w:szCs w:val="24"/>
        </w:rPr>
        <w:t>李善注《南都賦》引《六韜》曰</w:t>
      </w:r>
      <w:r>
        <w:rPr>
          <w:rFonts w:hint="eastAsia"/>
          <w:sz w:val="24"/>
          <w:szCs w:val="24"/>
        </w:rPr>
        <w:t>：‘</w:t>
      </w:r>
      <w:r w:rsidRPr="00AF630B">
        <w:rPr>
          <w:rFonts w:hint="eastAsia"/>
          <w:sz w:val="24"/>
          <w:szCs w:val="24"/>
        </w:rPr>
        <w:t>散宜生得黄熊而獻之紂。</w:t>
      </w:r>
      <w:r>
        <w:rPr>
          <w:rFonts w:hint="eastAsia"/>
          <w:sz w:val="24"/>
          <w:szCs w:val="24"/>
        </w:rPr>
        <w:t>’</w:t>
      </w:r>
      <w:r w:rsidRPr="00AF630B">
        <w:rPr>
          <w:rFonts w:hint="eastAsia"/>
          <w:sz w:val="24"/>
          <w:szCs w:val="24"/>
        </w:rPr>
        <w:t>則熊固有色黄者</w:t>
      </w:r>
      <w:r>
        <w:rPr>
          <w:rFonts w:hint="eastAsia"/>
          <w:sz w:val="24"/>
          <w:szCs w:val="24"/>
        </w:rPr>
        <w:t>。</w:t>
      </w:r>
      <w:r w:rsidRPr="00914D95">
        <w:rPr>
          <w:rFonts w:hint="eastAsia"/>
          <w:sz w:val="18"/>
          <w:szCs w:val="18"/>
        </w:rPr>
        <w:t>黄熊，蓋即羆也，《爾雅》：‘羆如熊，黄白文。’《大雅·韓弈》曰：‘赤豹黄羆。’</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言</w:t>
      </w:r>
      <w:r>
        <w:rPr>
          <w:rFonts w:hint="eastAsia"/>
          <w:sz w:val="24"/>
          <w:szCs w:val="24"/>
        </w:rPr>
        <w:t>‘</w:t>
      </w:r>
      <w:r w:rsidRPr="00AF630B">
        <w:rPr>
          <w:rFonts w:hint="eastAsia"/>
          <w:sz w:val="24"/>
          <w:szCs w:val="24"/>
        </w:rPr>
        <w:t>黄熊</w:t>
      </w:r>
      <w:r>
        <w:rPr>
          <w:rFonts w:hint="eastAsia"/>
          <w:sz w:val="24"/>
          <w:szCs w:val="24"/>
        </w:rPr>
        <w:t>’</w:t>
      </w:r>
      <w:r w:rsidRPr="00AF630B">
        <w:rPr>
          <w:rFonts w:hint="eastAsia"/>
          <w:sz w:val="24"/>
          <w:szCs w:val="24"/>
        </w:rPr>
        <w:t>，則其獸而非鱉明甚。《正義》引</w:t>
      </w:r>
      <w:r w:rsidRPr="00914D95">
        <w:rPr>
          <w:rFonts w:hint="eastAsia"/>
          <w:sz w:val="24"/>
          <w:szCs w:val="24"/>
          <w:shd w:val="pct15" w:color="auto" w:fill="FFFFFF"/>
        </w:rPr>
        <w:t>張升反</w:t>
      </w:r>
      <w:r w:rsidRPr="00AF630B">
        <w:rPr>
          <w:rFonts w:hint="eastAsia"/>
          <w:sz w:val="24"/>
          <w:szCs w:val="24"/>
        </w:rPr>
        <w:t>論</w:t>
      </w:r>
      <w:r>
        <w:rPr>
          <w:rFonts w:hint="eastAsia"/>
          <w:sz w:val="24"/>
          <w:szCs w:val="24"/>
        </w:rPr>
        <w:t>：‘</w:t>
      </w:r>
      <w:r w:rsidRPr="00914D95">
        <w:rPr>
          <w:rFonts w:hint="eastAsia"/>
          <w:sz w:val="18"/>
          <w:szCs w:val="18"/>
        </w:rPr>
        <w:t>今本</w:t>
      </w:r>
      <w:r>
        <w:rPr>
          <w:rFonts w:hint="eastAsia"/>
          <w:sz w:val="18"/>
          <w:szCs w:val="18"/>
        </w:rPr>
        <w:t>‘</w:t>
      </w:r>
      <w:r w:rsidRPr="00914D95">
        <w:rPr>
          <w:rFonts w:hint="eastAsia"/>
          <w:sz w:val="18"/>
          <w:szCs w:val="18"/>
        </w:rPr>
        <w:t>升</w:t>
      </w:r>
      <w:r>
        <w:rPr>
          <w:rFonts w:hint="eastAsia"/>
          <w:sz w:val="18"/>
          <w:szCs w:val="18"/>
        </w:rPr>
        <w:t>’</w:t>
      </w:r>
      <w:r w:rsidRPr="00914D95">
        <w:rPr>
          <w:rFonts w:hint="eastAsia"/>
          <w:sz w:val="18"/>
          <w:szCs w:val="18"/>
        </w:rPr>
        <w:t>誤</w:t>
      </w:r>
      <w:r>
        <w:rPr>
          <w:rFonts w:hint="eastAsia"/>
          <w:sz w:val="18"/>
          <w:szCs w:val="18"/>
        </w:rPr>
        <w:t>‘叔’</w:t>
      </w:r>
      <w:r w:rsidRPr="00914D95">
        <w:rPr>
          <w:rFonts w:hint="eastAsia"/>
          <w:sz w:val="18"/>
          <w:szCs w:val="18"/>
        </w:rPr>
        <w:t>，</w:t>
      </w:r>
      <w:r>
        <w:rPr>
          <w:rFonts w:hint="eastAsia"/>
          <w:sz w:val="18"/>
          <w:szCs w:val="18"/>
        </w:rPr>
        <w:t>‘</w:t>
      </w:r>
      <w:r w:rsidRPr="00914D95">
        <w:rPr>
          <w:rFonts w:hint="eastAsia"/>
          <w:sz w:val="18"/>
          <w:szCs w:val="18"/>
        </w:rPr>
        <w:t>反</w:t>
      </w:r>
      <w:r>
        <w:rPr>
          <w:rFonts w:hint="eastAsia"/>
          <w:sz w:val="18"/>
          <w:szCs w:val="18"/>
        </w:rPr>
        <w:t>’</w:t>
      </w:r>
      <w:r w:rsidRPr="00914D95">
        <w:rPr>
          <w:rFonts w:hint="eastAsia"/>
          <w:sz w:val="18"/>
          <w:szCs w:val="18"/>
        </w:rPr>
        <w:t>誤</w:t>
      </w:r>
      <w:r>
        <w:rPr>
          <w:rFonts w:hint="eastAsia"/>
          <w:sz w:val="18"/>
          <w:szCs w:val="18"/>
        </w:rPr>
        <w:t>‘</w:t>
      </w:r>
      <w:r w:rsidRPr="00914D95">
        <w:rPr>
          <w:rFonts w:hint="eastAsia"/>
          <w:sz w:val="18"/>
          <w:szCs w:val="18"/>
        </w:rPr>
        <w:t>皮</w:t>
      </w:r>
      <w:r>
        <w:rPr>
          <w:rFonts w:hint="eastAsia"/>
          <w:sz w:val="18"/>
          <w:szCs w:val="18"/>
        </w:rPr>
        <w:t>’</w:t>
      </w:r>
      <w:r w:rsidRPr="00914D95">
        <w:rPr>
          <w:rFonts w:hint="eastAsia"/>
          <w:sz w:val="18"/>
          <w:szCs w:val="18"/>
        </w:rPr>
        <w:t>，辯見錢氏《經史答問》。</w:t>
      </w:r>
      <w:r w:rsidRPr="00AF630B">
        <w:rPr>
          <w:rFonts w:hint="eastAsia"/>
          <w:sz w:val="24"/>
          <w:szCs w:val="24"/>
        </w:rPr>
        <w:t>鮌化爲熊</w:t>
      </w:r>
      <w:r>
        <w:rPr>
          <w:rFonts w:hint="eastAsia"/>
          <w:sz w:val="24"/>
          <w:szCs w:val="24"/>
        </w:rPr>
        <w:t>。’</w:t>
      </w:r>
      <w:r w:rsidRPr="00AF630B">
        <w:rPr>
          <w:rFonts w:hint="eastAsia"/>
          <w:sz w:val="24"/>
          <w:szCs w:val="24"/>
        </w:rPr>
        <w:t>與騰</w:t>
      </w:r>
      <w:r>
        <w:rPr>
          <w:rFonts w:hint="eastAsia"/>
          <w:sz w:val="24"/>
          <w:szCs w:val="24"/>
        </w:rPr>
        <w:t>、</w:t>
      </w:r>
      <w:r w:rsidRPr="00AF630B">
        <w:rPr>
          <w:rFonts w:hint="eastAsia"/>
          <w:sz w:val="24"/>
          <w:szCs w:val="24"/>
        </w:rPr>
        <w:t>蠅爲韻。傅玄《潛通賦》</w:t>
      </w:r>
      <w:r>
        <w:rPr>
          <w:rFonts w:hint="eastAsia"/>
          <w:sz w:val="24"/>
          <w:szCs w:val="24"/>
        </w:rPr>
        <w:t>‘</w:t>
      </w:r>
      <w:r w:rsidRPr="00AF630B">
        <w:rPr>
          <w:rFonts w:hint="eastAsia"/>
          <w:sz w:val="24"/>
          <w:szCs w:val="24"/>
        </w:rPr>
        <w:t>鮌殛變而成熊</w:t>
      </w:r>
      <w:r>
        <w:rPr>
          <w:rFonts w:hint="eastAsia"/>
          <w:sz w:val="24"/>
          <w:szCs w:val="24"/>
        </w:rPr>
        <w:t>’，</w:t>
      </w:r>
      <w:r w:rsidRPr="00AF630B">
        <w:rPr>
          <w:rFonts w:hint="eastAsia"/>
          <w:sz w:val="24"/>
          <w:szCs w:val="24"/>
        </w:rPr>
        <w:t>與終</w:t>
      </w:r>
      <w:r>
        <w:rPr>
          <w:rFonts w:hint="eastAsia"/>
          <w:sz w:val="24"/>
          <w:szCs w:val="24"/>
        </w:rPr>
        <w:t>、</w:t>
      </w:r>
      <w:r w:rsidRPr="00AF630B">
        <w:rPr>
          <w:rFonts w:hint="eastAsia"/>
          <w:sz w:val="24"/>
          <w:szCs w:val="24"/>
        </w:rPr>
        <w:t>窮爲韻，而斷以王劭云</w:t>
      </w:r>
      <w:r>
        <w:rPr>
          <w:rFonts w:hint="eastAsia"/>
          <w:sz w:val="24"/>
          <w:szCs w:val="24"/>
        </w:rPr>
        <w:t>：‘</w:t>
      </w:r>
      <w:r w:rsidRPr="00AF630B">
        <w:rPr>
          <w:rFonts w:hint="eastAsia"/>
          <w:sz w:val="24"/>
          <w:szCs w:val="24"/>
        </w:rPr>
        <w:t>古人讀熊</w:t>
      </w:r>
      <w:r>
        <w:rPr>
          <w:rFonts w:hint="eastAsia"/>
          <w:sz w:val="24"/>
          <w:szCs w:val="24"/>
        </w:rPr>
        <w:t>，</w:t>
      </w:r>
      <w:r w:rsidRPr="00AF630B">
        <w:rPr>
          <w:rFonts w:hint="eastAsia"/>
          <w:sz w:val="24"/>
          <w:szCs w:val="24"/>
        </w:rPr>
        <w:t>於陵反，張升用舊音，傅玄用新音</w:t>
      </w:r>
      <w:r>
        <w:rPr>
          <w:rFonts w:hint="eastAsia"/>
          <w:sz w:val="24"/>
          <w:szCs w:val="24"/>
        </w:rPr>
        <w:t>。’</w:t>
      </w:r>
      <w:r w:rsidRPr="00AF630B">
        <w:rPr>
          <w:rFonts w:hint="eastAsia"/>
          <w:sz w:val="24"/>
          <w:szCs w:val="24"/>
        </w:rPr>
        <w:t>其辨明</w:t>
      </w:r>
      <w:r w:rsidRPr="00AF630B">
        <w:rPr>
          <w:rFonts w:hint="eastAsia"/>
          <w:sz w:val="24"/>
          <w:szCs w:val="24"/>
        </w:rPr>
        <w:lastRenderedPageBreak/>
        <w:t>矣。張升後漢人，傅玄晉人，而字皆作</w:t>
      </w:r>
      <w:r>
        <w:rPr>
          <w:rFonts w:hint="eastAsia"/>
          <w:sz w:val="24"/>
          <w:szCs w:val="24"/>
        </w:rPr>
        <w:t>‘</w:t>
      </w:r>
      <w:r w:rsidRPr="00AF630B">
        <w:rPr>
          <w:rFonts w:hint="eastAsia"/>
          <w:sz w:val="24"/>
          <w:szCs w:val="24"/>
        </w:rPr>
        <w:t>熊</w:t>
      </w:r>
      <w:r>
        <w:rPr>
          <w:rFonts w:hint="eastAsia"/>
          <w:sz w:val="24"/>
          <w:szCs w:val="24"/>
        </w:rPr>
        <w:t>’</w:t>
      </w:r>
      <w:r w:rsidRPr="00AF630B">
        <w:rPr>
          <w:rFonts w:hint="eastAsia"/>
          <w:sz w:val="24"/>
          <w:szCs w:val="24"/>
        </w:rPr>
        <w:t>，不作</w:t>
      </w:r>
      <w:r>
        <w:rPr>
          <w:rFonts w:hint="eastAsia"/>
          <w:sz w:val="24"/>
          <w:szCs w:val="24"/>
        </w:rPr>
        <w:t>‘</w:t>
      </w:r>
      <w:r w:rsidRPr="00AF630B">
        <w:rPr>
          <w:rFonts w:hint="eastAsia"/>
          <w:sz w:val="24"/>
          <w:szCs w:val="24"/>
        </w:rPr>
        <w:t>能</w:t>
      </w:r>
      <w:r>
        <w:rPr>
          <w:rFonts w:hint="eastAsia"/>
          <w:sz w:val="24"/>
          <w:szCs w:val="24"/>
        </w:rPr>
        <w:t>’</w:t>
      </w:r>
      <w:r w:rsidRPr="00AF630B">
        <w:rPr>
          <w:rFonts w:hint="eastAsia"/>
          <w:sz w:val="24"/>
          <w:szCs w:val="24"/>
        </w:rPr>
        <w:t>，蓋當時猶未有</w:t>
      </w:r>
      <w:r>
        <w:rPr>
          <w:rFonts w:hint="eastAsia"/>
          <w:sz w:val="24"/>
          <w:szCs w:val="24"/>
        </w:rPr>
        <w:t>‘</w:t>
      </w:r>
      <w:r w:rsidRPr="00AF630B">
        <w:rPr>
          <w:rFonts w:hint="eastAsia"/>
          <w:sz w:val="24"/>
          <w:szCs w:val="24"/>
        </w:rPr>
        <w:t>三足鱉</w:t>
      </w:r>
      <w:r>
        <w:rPr>
          <w:rFonts w:hint="eastAsia"/>
          <w:sz w:val="24"/>
          <w:szCs w:val="24"/>
        </w:rPr>
        <w:t>’</w:t>
      </w:r>
      <w:r w:rsidRPr="00AF630B">
        <w:rPr>
          <w:rFonts w:hint="eastAsia"/>
          <w:sz w:val="24"/>
          <w:szCs w:val="24"/>
        </w:rPr>
        <w:t>之謬説也。今由《正義》所引而更以五證明之。《楚辭·天問》</w:t>
      </w:r>
      <w:r>
        <w:rPr>
          <w:rFonts w:hint="eastAsia"/>
          <w:sz w:val="24"/>
          <w:szCs w:val="24"/>
        </w:rPr>
        <w:t>：‘</w:t>
      </w:r>
      <w:r w:rsidRPr="00AF630B">
        <w:rPr>
          <w:rFonts w:hint="eastAsia"/>
          <w:sz w:val="24"/>
          <w:szCs w:val="24"/>
        </w:rPr>
        <w:t>化爲黄熊，巫何活焉？</w:t>
      </w:r>
      <w:r>
        <w:rPr>
          <w:rFonts w:hint="eastAsia"/>
          <w:sz w:val="24"/>
          <w:szCs w:val="24"/>
        </w:rPr>
        <w:t>’</w:t>
      </w:r>
      <w:r w:rsidRPr="00AF630B">
        <w:rPr>
          <w:rFonts w:hint="eastAsia"/>
          <w:sz w:val="24"/>
          <w:szCs w:val="24"/>
        </w:rPr>
        <w:t>王逸注曰：</w:t>
      </w:r>
      <w:r>
        <w:rPr>
          <w:rFonts w:hint="eastAsia"/>
          <w:sz w:val="24"/>
          <w:szCs w:val="24"/>
        </w:rPr>
        <w:t>‘</w:t>
      </w:r>
      <w:r w:rsidRPr="00AF630B">
        <w:rPr>
          <w:rFonts w:hint="eastAsia"/>
          <w:sz w:val="24"/>
          <w:szCs w:val="24"/>
        </w:rPr>
        <w:t>言鮌死後化爲黄熊</w:t>
      </w:r>
      <w:r>
        <w:rPr>
          <w:rFonts w:hint="eastAsia"/>
          <w:sz w:val="24"/>
          <w:szCs w:val="24"/>
        </w:rPr>
        <w:t>，入於羽淵，豈巫醫所能復</w:t>
      </w:r>
      <w:r w:rsidRPr="00AF630B">
        <w:rPr>
          <w:rFonts w:hint="eastAsia"/>
          <w:sz w:val="24"/>
          <w:szCs w:val="24"/>
        </w:rPr>
        <w:t>生活也？</w:t>
      </w:r>
      <w:r>
        <w:rPr>
          <w:rFonts w:hint="eastAsia"/>
          <w:sz w:val="24"/>
          <w:szCs w:val="24"/>
        </w:rPr>
        <w:t>’</w:t>
      </w:r>
      <w:r w:rsidRPr="00AF630B">
        <w:rPr>
          <w:rFonts w:hint="eastAsia"/>
          <w:sz w:val="24"/>
          <w:szCs w:val="24"/>
        </w:rPr>
        <w:t>王注不以爲三足鱉，則其字作</w:t>
      </w:r>
      <w:r>
        <w:rPr>
          <w:rFonts w:hint="eastAsia"/>
          <w:sz w:val="24"/>
          <w:szCs w:val="24"/>
        </w:rPr>
        <w:t>‘</w:t>
      </w:r>
      <w:r w:rsidRPr="00AF630B">
        <w:rPr>
          <w:rFonts w:hint="eastAsia"/>
          <w:sz w:val="24"/>
          <w:szCs w:val="24"/>
        </w:rPr>
        <w:t>熊</w:t>
      </w:r>
      <w:r>
        <w:rPr>
          <w:rFonts w:hint="eastAsia"/>
          <w:sz w:val="24"/>
          <w:szCs w:val="24"/>
        </w:rPr>
        <w:t>’</w:t>
      </w:r>
      <w:r w:rsidRPr="00AF630B">
        <w:rPr>
          <w:rFonts w:hint="eastAsia"/>
          <w:sz w:val="24"/>
          <w:szCs w:val="24"/>
        </w:rPr>
        <w:t>不作</w:t>
      </w:r>
      <w:r>
        <w:rPr>
          <w:rFonts w:hint="eastAsia"/>
          <w:sz w:val="24"/>
          <w:szCs w:val="24"/>
        </w:rPr>
        <w:t>‘</w:t>
      </w:r>
      <w:r w:rsidRPr="00AF630B">
        <w:rPr>
          <w:rFonts w:hint="eastAsia"/>
          <w:sz w:val="24"/>
          <w:szCs w:val="24"/>
        </w:rPr>
        <w:t>能</w:t>
      </w:r>
      <w:r>
        <w:rPr>
          <w:rFonts w:hint="eastAsia"/>
          <w:sz w:val="24"/>
          <w:szCs w:val="24"/>
        </w:rPr>
        <w:t>’</w:t>
      </w:r>
      <w:r w:rsidRPr="00AF630B">
        <w:rPr>
          <w:rFonts w:hint="eastAsia"/>
          <w:sz w:val="24"/>
          <w:szCs w:val="24"/>
        </w:rPr>
        <w:t>可知，其證一也；《説苑·辨物篇》載《國語》之文曰：</w:t>
      </w:r>
      <w:r>
        <w:rPr>
          <w:rFonts w:hint="eastAsia"/>
          <w:sz w:val="24"/>
          <w:szCs w:val="24"/>
        </w:rPr>
        <w:t>‘</w:t>
      </w:r>
      <w:r w:rsidRPr="00AF630B">
        <w:rPr>
          <w:rFonts w:hint="eastAsia"/>
          <w:sz w:val="24"/>
          <w:szCs w:val="24"/>
        </w:rPr>
        <w:t>鄭簡公使公孫成子來聘於晉，平公有疾，韓宣子贊授客館，客問君疾，對曰：君之疾久矣，今夢黄熊入於寢門，不知人鬼邪？意厲鬼也。子産曰：昔鯀違帝命，殛之於羽山，化爲黄熊，以入於羽淵。</w:t>
      </w:r>
      <w:r>
        <w:rPr>
          <w:rFonts w:hint="eastAsia"/>
          <w:sz w:val="24"/>
          <w:szCs w:val="24"/>
        </w:rPr>
        <w:t>’</w:t>
      </w:r>
      <w:r w:rsidRPr="00AF630B">
        <w:rPr>
          <w:rFonts w:hint="eastAsia"/>
          <w:sz w:val="24"/>
          <w:szCs w:val="24"/>
        </w:rPr>
        <w:t>字正作</w:t>
      </w:r>
      <w:r>
        <w:rPr>
          <w:rFonts w:hint="eastAsia"/>
          <w:sz w:val="24"/>
          <w:szCs w:val="24"/>
        </w:rPr>
        <w:t>‘</w:t>
      </w:r>
      <w:r w:rsidRPr="00AF630B">
        <w:rPr>
          <w:rFonts w:hint="eastAsia"/>
          <w:sz w:val="24"/>
          <w:szCs w:val="24"/>
        </w:rPr>
        <w:t>熊</w:t>
      </w:r>
      <w:r>
        <w:rPr>
          <w:rFonts w:hint="eastAsia"/>
          <w:sz w:val="24"/>
          <w:szCs w:val="24"/>
        </w:rPr>
        <w:t>’</w:t>
      </w:r>
      <w:r w:rsidRPr="00AF630B">
        <w:rPr>
          <w:rFonts w:hint="eastAsia"/>
          <w:sz w:val="24"/>
          <w:szCs w:val="24"/>
        </w:rPr>
        <w:t>，與宋明道本《國語》相合</w:t>
      </w:r>
      <w:r>
        <w:rPr>
          <w:rFonts w:hint="eastAsia"/>
          <w:sz w:val="24"/>
          <w:szCs w:val="24"/>
        </w:rPr>
        <w:t>，</w:t>
      </w:r>
      <w:r w:rsidRPr="00796E56">
        <w:rPr>
          <w:rFonts w:hint="eastAsia"/>
          <w:sz w:val="18"/>
          <w:szCs w:val="18"/>
        </w:rPr>
        <w:t>明道本注曰：</w:t>
      </w:r>
      <w:r>
        <w:rPr>
          <w:rFonts w:hint="eastAsia"/>
          <w:sz w:val="18"/>
          <w:szCs w:val="18"/>
        </w:rPr>
        <w:t>‘</w:t>
      </w:r>
      <w:r w:rsidRPr="00796E56">
        <w:rPr>
          <w:rFonts w:hint="eastAsia"/>
          <w:sz w:val="18"/>
          <w:szCs w:val="18"/>
        </w:rPr>
        <w:t>熊似</w:t>
      </w:r>
      <w:r>
        <w:rPr>
          <w:rFonts w:hint="eastAsia"/>
          <w:sz w:val="18"/>
          <w:szCs w:val="18"/>
        </w:rPr>
        <w:t>羆。’</w:t>
      </w:r>
      <w:r w:rsidRPr="00796E56">
        <w:rPr>
          <w:rFonts w:hint="eastAsia"/>
          <w:sz w:val="18"/>
          <w:szCs w:val="18"/>
        </w:rPr>
        <w:t>宋庠本正文</w:t>
      </w:r>
      <w:r>
        <w:rPr>
          <w:rFonts w:hint="eastAsia"/>
          <w:sz w:val="18"/>
          <w:szCs w:val="18"/>
        </w:rPr>
        <w:t>‘</w:t>
      </w:r>
      <w:r w:rsidRPr="00796E56">
        <w:rPr>
          <w:rFonts w:hint="eastAsia"/>
          <w:sz w:val="18"/>
          <w:szCs w:val="18"/>
        </w:rPr>
        <w:t>熊</w:t>
      </w:r>
      <w:r>
        <w:rPr>
          <w:rFonts w:hint="eastAsia"/>
          <w:sz w:val="18"/>
          <w:szCs w:val="18"/>
        </w:rPr>
        <w:t>’</w:t>
      </w:r>
      <w:r w:rsidRPr="00796E56">
        <w:rPr>
          <w:rFonts w:hint="eastAsia"/>
          <w:sz w:val="18"/>
          <w:szCs w:val="18"/>
        </w:rPr>
        <w:t>作</w:t>
      </w:r>
      <w:r>
        <w:rPr>
          <w:rFonts w:hint="eastAsia"/>
          <w:sz w:val="18"/>
          <w:szCs w:val="18"/>
        </w:rPr>
        <w:t>‘</w:t>
      </w:r>
      <w:r w:rsidRPr="00796E56">
        <w:rPr>
          <w:rFonts w:hint="eastAsia"/>
          <w:sz w:val="18"/>
          <w:szCs w:val="18"/>
        </w:rPr>
        <w:t>能</w:t>
      </w:r>
      <w:r>
        <w:rPr>
          <w:rFonts w:hint="eastAsia"/>
          <w:sz w:val="18"/>
          <w:szCs w:val="18"/>
        </w:rPr>
        <w:t>’</w:t>
      </w:r>
      <w:r w:rsidRPr="00796E56">
        <w:rPr>
          <w:rFonts w:hint="eastAsia"/>
          <w:sz w:val="18"/>
          <w:szCs w:val="18"/>
        </w:rPr>
        <w:t>，注</w:t>
      </w:r>
      <w:r>
        <w:rPr>
          <w:rFonts w:hint="eastAsia"/>
          <w:sz w:val="18"/>
          <w:szCs w:val="18"/>
        </w:rPr>
        <w:t>‘</w:t>
      </w:r>
      <w:r w:rsidRPr="00796E56">
        <w:rPr>
          <w:rFonts w:hint="eastAsia"/>
          <w:sz w:val="18"/>
          <w:szCs w:val="18"/>
        </w:rPr>
        <w:t>熊似</w:t>
      </w:r>
      <w:r>
        <w:rPr>
          <w:rFonts w:hint="eastAsia"/>
          <w:sz w:val="18"/>
          <w:szCs w:val="18"/>
        </w:rPr>
        <w:t>羆’</w:t>
      </w:r>
      <w:r w:rsidRPr="00796E56">
        <w:rPr>
          <w:rFonts w:hint="eastAsia"/>
          <w:sz w:val="18"/>
          <w:szCs w:val="18"/>
        </w:rPr>
        <w:t>作</w:t>
      </w:r>
      <w:r>
        <w:rPr>
          <w:rFonts w:hint="eastAsia"/>
          <w:sz w:val="18"/>
          <w:szCs w:val="18"/>
        </w:rPr>
        <w:t>‘</w:t>
      </w:r>
      <w:r w:rsidRPr="00796E56">
        <w:rPr>
          <w:rFonts w:hint="eastAsia"/>
          <w:sz w:val="18"/>
          <w:szCs w:val="18"/>
        </w:rPr>
        <w:t>能似熊</w:t>
      </w:r>
      <w:r>
        <w:rPr>
          <w:rFonts w:hint="eastAsia"/>
          <w:sz w:val="18"/>
          <w:szCs w:val="18"/>
        </w:rPr>
        <w:t>’，</w:t>
      </w:r>
      <w:r w:rsidRPr="00796E56">
        <w:rPr>
          <w:rFonts w:hint="eastAsia"/>
          <w:sz w:val="18"/>
          <w:szCs w:val="18"/>
        </w:rPr>
        <w:t>非也。洪興祖《天問補注》亦誤，謂《國語》作</w:t>
      </w:r>
      <w:r>
        <w:rPr>
          <w:rFonts w:hint="eastAsia"/>
          <w:sz w:val="18"/>
          <w:szCs w:val="18"/>
        </w:rPr>
        <w:t>‘</w:t>
      </w:r>
      <w:r w:rsidRPr="00796E56">
        <w:rPr>
          <w:rFonts w:hint="eastAsia"/>
          <w:sz w:val="18"/>
          <w:szCs w:val="18"/>
        </w:rPr>
        <w:t>能</w:t>
      </w:r>
      <w:r>
        <w:rPr>
          <w:rFonts w:hint="eastAsia"/>
          <w:sz w:val="18"/>
          <w:szCs w:val="18"/>
        </w:rPr>
        <w:t>’</w:t>
      </w:r>
      <w:r w:rsidRPr="00796E56">
        <w:rPr>
          <w:rFonts w:hint="eastAsia"/>
          <w:sz w:val="18"/>
          <w:szCs w:val="18"/>
        </w:rPr>
        <w:t>。</w:t>
      </w:r>
      <w:r w:rsidRPr="00AF630B">
        <w:rPr>
          <w:rFonts w:hint="eastAsia"/>
          <w:sz w:val="24"/>
          <w:szCs w:val="24"/>
        </w:rPr>
        <w:t>其證二也；《論衡·死僞篇》載《左傳》</w:t>
      </w:r>
      <w:r>
        <w:rPr>
          <w:rFonts w:hint="eastAsia"/>
          <w:sz w:val="24"/>
          <w:szCs w:val="24"/>
        </w:rPr>
        <w:t>‘</w:t>
      </w:r>
      <w:r w:rsidRPr="00AF630B">
        <w:rPr>
          <w:rFonts w:hint="eastAsia"/>
          <w:sz w:val="24"/>
          <w:szCs w:val="24"/>
        </w:rPr>
        <w:t>今夢黄熊入於寢門</w:t>
      </w:r>
      <w:r>
        <w:rPr>
          <w:rFonts w:hint="eastAsia"/>
          <w:sz w:val="24"/>
          <w:szCs w:val="24"/>
        </w:rPr>
        <w:t>，</w:t>
      </w:r>
      <w:r w:rsidRPr="00AF630B">
        <w:rPr>
          <w:rFonts w:hint="eastAsia"/>
          <w:sz w:val="24"/>
          <w:szCs w:val="24"/>
        </w:rPr>
        <w:t>及昔堯殛鯀於羽山</w:t>
      </w:r>
      <w:r>
        <w:rPr>
          <w:rFonts w:hint="eastAsia"/>
          <w:sz w:val="24"/>
          <w:szCs w:val="24"/>
        </w:rPr>
        <w:t>，</w:t>
      </w:r>
      <w:r w:rsidRPr="00AF630B">
        <w:rPr>
          <w:rFonts w:hint="eastAsia"/>
          <w:sz w:val="24"/>
          <w:szCs w:val="24"/>
        </w:rPr>
        <w:t>其神爲黄熊</w:t>
      </w:r>
      <w:r>
        <w:rPr>
          <w:rFonts w:hint="eastAsia"/>
          <w:sz w:val="24"/>
          <w:szCs w:val="24"/>
        </w:rPr>
        <w:t>’</w:t>
      </w:r>
      <w:r w:rsidRPr="00AF630B">
        <w:rPr>
          <w:rFonts w:hint="eastAsia"/>
          <w:sz w:val="24"/>
          <w:szCs w:val="24"/>
        </w:rPr>
        <w:t>之文，而解之曰：</w:t>
      </w:r>
      <w:r>
        <w:rPr>
          <w:rFonts w:hint="eastAsia"/>
          <w:sz w:val="24"/>
          <w:szCs w:val="24"/>
        </w:rPr>
        <w:t>‘</w:t>
      </w:r>
      <w:r w:rsidRPr="00AF630B">
        <w:rPr>
          <w:rFonts w:hint="eastAsia"/>
          <w:sz w:val="24"/>
          <w:szCs w:val="24"/>
        </w:rPr>
        <w:t>夢，象也，吉凶且至，神明示象，熊</w:t>
      </w:r>
      <w:r>
        <w:rPr>
          <w:rFonts w:hint="eastAsia"/>
          <w:sz w:val="24"/>
          <w:szCs w:val="24"/>
        </w:rPr>
        <w:t>羆</w:t>
      </w:r>
      <w:r w:rsidRPr="00AF630B">
        <w:rPr>
          <w:rFonts w:hint="eastAsia"/>
          <w:sz w:val="24"/>
          <w:szCs w:val="24"/>
        </w:rPr>
        <w:t>之占，自有所爲</w:t>
      </w:r>
      <w:r>
        <w:rPr>
          <w:rFonts w:hint="eastAsia"/>
          <w:sz w:val="24"/>
          <w:szCs w:val="24"/>
        </w:rPr>
        <w:t>。’</w:t>
      </w:r>
      <w:r w:rsidRPr="00870B82">
        <w:rPr>
          <w:rFonts w:hint="eastAsia"/>
          <w:sz w:val="18"/>
          <w:szCs w:val="18"/>
        </w:rPr>
        <w:t>又《無形篇》</w:t>
      </w:r>
      <w:r>
        <w:rPr>
          <w:rFonts w:hint="eastAsia"/>
          <w:sz w:val="18"/>
          <w:szCs w:val="18"/>
        </w:rPr>
        <w:t>：‘</w:t>
      </w:r>
      <w:r w:rsidRPr="00870B82">
        <w:rPr>
          <w:rFonts w:hint="eastAsia"/>
          <w:sz w:val="18"/>
          <w:szCs w:val="18"/>
        </w:rPr>
        <w:t>魯公牛哀寢疾，七日變而成虎，鯀殛羽山，化爲黄熊，願身變者，冀牛哀之爲虎，鯀之爲熊乎？則夫虎熊之壽不能過人。</w:t>
      </w:r>
      <w:r>
        <w:rPr>
          <w:rFonts w:hint="eastAsia"/>
          <w:sz w:val="18"/>
          <w:szCs w:val="18"/>
        </w:rPr>
        <w:t>’</w:t>
      </w:r>
      <w:r w:rsidRPr="00870B82">
        <w:rPr>
          <w:rFonts w:hint="eastAsia"/>
          <w:sz w:val="18"/>
          <w:szCs w:val="18"/>
        </w:rPr>
        <w:t>字正作</w:t>
      </w:r>
      <w:r>
        <w:rPr>
          <w:rFonts w:hint="eastAsia"/>
          <w:sz w:val="18"/>
          <w:szCs w:val="18"/>
        </w:rPr>
        <w:t>‘</w:t>
      </w:r>
      <w:r w:rsidRPr="00870B82">
        <w:rPr>
          <w:rFonts w:hint="eastAsia"/>
          <w:sz w:val="18"/>
          <w:szCs w:val="18"/>
        </w:rPr>
        <w:t>熊</w:t>
      </w:r>
      <w:r>
        <w:rPr>
          <w:rFonts w:hint="eastAsia"/>
          <w:sz w:val="18"/>
          <w:szCs w:val="18"/>
        </w:rPr>
        <w:t>’</w:t>
      </w:r>
      <w:r w:rsidRPr="00870B82">
        <w:rPr>
          <w:rFonts w:hint="eastAsia"/>
          <w:sz w:val="18"/>
          <w:szCs w:val="18"/>
        </w:rPr>
        <w:t>，與《死僞篇》同。且以虎熊並言，則其爲</w:t>
      </w:r>
      <w:r>
        <w:rPr>
          <w:rFonts w:hint="eastAsia"/>
          <w:sz w:val="18"/>
          <w:szCs w:val="18"/>
        </w:rPr>
        <w:t>‘</w:t>
      </w:r>
      <w:r w:rsidRPr="00870B82">
        <w:rPr>
          <w:rFonts w:hint="eastAsia"/>
          <w:sz w:val="18"/>
          <w:szCs w:val="18"/>
        </w:rPr>
        <w:t>熊</w:t>
      </w:r>
      <w:r>
        <w:rPr>
          <w:rFonts w:hint="eastAsia"/>
          <w:sz w:val="18"/>
          <w:szCs w:val="18"/>
        </w:rPr>
        <w:t>’</w:t>
      </w:r>
      <w:r w:rsidRPr="00870B82">
        <w:rPr>
          <w:rFonts w:hint="eastAsia"/>
          <w:sz w:val="18"/>
          <w:szCs w:val="18"/>
        </w:rPr>
        <w:t>字無疑。今本</w:t>
      </w:r>
      <w:r>
        <w:rPr>
          <w:rFonts w:hint="eastAsia"/>
          <w:sz w:val="18"/>
          <w:szCs w:val="18"/>
        </w:rPr>
        <w:t>‘</w:t>
      </w:r>
      <w:r w:rsidRPr="00870B82">
        <w:rPr>
          <w:rFonts w:hint="eastAsia"/>
          <w:sz w:val="18"/>
          <w:szCs w:val="18"/>
        </w:rPr>
        <w:t>熊</w:t>
      </w:r>
      <w:r>
        <w:rPr>
          <w:rFonts w:hint="eastAsia"/>
          <w:sz w:val="18"/>
          <w:szCs w:val="18"/>
        </w:rPr>
        <w:t>’</w:t>
      </w:r>
      <w:r w:rsidRPr="00870B82">
        <w:rPr>
          <w:rFonts w:hint="eastAsia"/>
          <w:sz w:val="18"/>
          <w:szCs w:val="18"/>
        </w:rPr>
        <w:t>作</w:t>
      </w:r>
      <w:r>
        <w:rPr>
          <w:rFonts w:hint="eastAsia"/>
          <w:sz w:val="18"/>
          <w:szCs w:val="18"/>
        </w:rPr>
        <w:t>‘</w:t>
      </w:r>
      <w:r w:rsidRPr="00870B82">
        <w:rPr>
          <w:rFonts w:hint="eastAsia"/>
          <w:sz w:val="18"/>
          <w:szCs w:val="18"/>
        </w:rPr>
        <w:t>能</w:t>
      </w:r>
      <w:r>
        <w:rPr>
          <w:rFonts w:hint="eastAsia"/>
          <w:sz w:val="18"/>
          <w:szCs w:val="18"/>
        </w:rPr>
        <w:t>’</w:t>
      </w:r>
      <w:r w:rsidRPr="00870B82">
        <w:rPr>
          <w:rFonts w:hint="eastAsia"/>
          <w:sz w:val="18"/>
          <w:szCs w:val="18"/>
        </w:rPr>
        <w:t>，加雙行小字於下曰：</w:t>
      </w:r>
      <w:r>
        <w:rPr>
          <w:rFonts w:hint="eastAsia"/>
          <w:sz w:val="18"/>
          <w:szCs w:val="18"/>
        </w:rPr>
        <w:t>‘</w:t>
      </w:r>
      <w:r w:rsidRPr="00870B82">
        <w:rPr>
          <w:rFonts w:hint="eastAsia"/>
          <w:sz w:val="18"/>
          <w:szCs w:val="18"/>
        </w:rPr>
        <w:t>能音奴來反。</w:t>
      </w:r>
      <w:r>
        <w:rPr>
          <w:rFonts w:hint="eastAsia"/>
          <w:sz w:val="18"/>
          <w:szCs w:val="18"/>
        </w:rPr>
        <w:t>’</w:t>
      </w:r>
      <w:r w:rsidRPr="00870B82">
        <w:rPr>
          <w:rFonts w:hint="eastAsia"/>
          <w:sz w:val="18"/>
          <w:szCs w:val="18"/>
        </w:rPr>
        <w:t>乃後人所爲，非其原本也。豈有《死僞篇》作</w:t>
      </w:r>
      <w:r>
        <w:rPr>
          <w:rFonts w:hint="eastAsia"/>
          <w:sz w:val="18"/>
          <w:szCs w:val="18"/>
        </w:rPr>
        <w:t>‘</w:t>
      </w:r>
      <w:r w:rsidRPr="00870B82">
        <w:rPr>
          <w:rFonts w:hint="eastAsia"/>
          <w:sz w:val="18"/>
          <w:szCs w:val="18"/>
        </w:rPr>
        <w:t>熊</w:t>
      </w:r>
      <w:r>
        <w:rPr>
          <w:rFonts w:hint="eastAsia"/>
          <w:sz w:val="18"/>
          <w:szCs w:val="18"/>
        </w:rPr>
        <w:t>’</w:t>
      </w:r>
      <w:r w:rsidRPr="00870B82">
        <w:rPr>
          <w:rFonts w:hint="eastAsia"/>
          <w:sz w:val="18"/>
          <w:szCs w:val="18"/>
        </w:rPr>
        <w:t>而此又作</w:t>
      </w:r>
      <w:r>
        <w:rPr>
          <w:rFonts w:hint="eastAsia"/>
          <w:sz w:val="18"/>
          <w:szCs w:val="18"/>
        </w:rPr>
        <w:t>‘</w:t>
      </w:r>
      <w:r w:rsidRPr="00870B82">
        <w:rPr>
          <w:rFonts w:hint="eastAsia"/>
          <w:sz w:val="18"/>
          <w:szCs w:val="18"/>
        </w:rPr>
        <w:t>能</w:t>
      </w:r>
      <w:r>
        <w:rPr>
          <w:rFonts w:hint="eastAsia"/>
          <w:sz w:val="18"/>
          <w:szCs w:val="18"/>
        </w:rPr>
        <w:t>’</w:t>
      </w:r>
      <w:r w:rsidRPr="00870B82">
        <w:rPr>
          <w:rFonts w:hint="eastAsia"/>
          <w:sz w:val="18"/>
          <w:szCs w:val="18"/>
        </w:rPr>
        <w:t>者乎？陳氏芳林反以</w:t>
      </w:r>
      <w:r>
        <w:rPr>
          <w:rFonts w:hint="eastAsia"/>
          <w:sz w:val="18"/>
          <w:szCs w:val="18"/>
        </w:rPr>
        <w:t>‘</w:t>
      </w:r>
      <w:r w:rsidRPr="00870B82">
        <w:rPr>
          <w:rFonts w:hint="eastAsia"/>
          <w:sz w:val="18"/>
          <w:szCs w:val="18"/>
        </w:rPr>
        <w:t>能</w:t>
      </w:r>
      <w:r>
        <w:rPr>
          <w:rFonts w:hint="eastAsia"/>
          <w:sz w:val="18"/>
          <w:szCs w:val="18"/>
        </w:rPr>
        <w:t>’</w:t>
      </w:r>
      <w:r w:rsidRPr="00870B82">
        <w:rPr>
          <w:rFonts w:hint="eastAsia"/>
          <w:sz w:val="18"/>
          <w:szCs w:val="18"/>
        </w:rPr>
        <w:t>字爲是，蓋考之不審也。</w:t>
      </w:r>
      <w:r w:rsidRPr="00AF630B">
        <w:rPr>
          <w:rFonts w:hint="eastAsia"/>
          <w:sz w:val="24"/>
          <w:szCs w:val="24"/>
        </w:rPr>
        <w:t>則其字爲</w:t>
      </w:r>
      <w:r>
        <w:rPr>
          <w:rFonts w:hint="eastAsia"/>
          <w:sz w:val="24"/>
          <w:szCs w:val="24"/>
        </w:rPr>
        <w:t>‘</w:t>
      </w:r>
      <w:r w:rsidRPr="00AF630B">
        <w:rPr>
          <w:rFonts w:hint="eastAsia"/>
          <w:sz w:val="24"/>
          <w:szCs w:val="24"/>
        </w:rPr>
        <w:t>熊</w:t>
      </w:r>
      <w:r>
        <w:rPr>
          <w:rFonts w:hint="eastAsia"/>
          <w:sz w:val="24"/>
          <w:szCs w:val="24"/>
        </w:rPr>
        <w:t>羆’</w:t>
      </w:r>
      <w:r w:rsidRPr="00AF630B">
        <w:rPr>
          <w:rFonts w:hint="eastAsia"/>
          <w:sz w:val="24"/>
          <w:szCs w:val="24"/>
        </w:rPr>
        <w:t>之</w:t>
      </w:r>
      <w:r>
        <w:rPr>
          <w:rFonts w:hint="eastAsia"/>
          <w:sz w:val="24"/>
          <w:szCs w:val="24"/>
        </w:rPr>
        <w:t>‘</w:t>
      </w:r>
      <w:r w:rsidRPr="00AF630B">
        <w:rPr>
          <w:rFonts w:hint="eastAsia"/>
          <w:sz w:val="24"/>
          <w:szCs w:val="24"/>
        </w:rPr>
        <w:t>熊</w:t>
      </w:r>
      <w:r>
        <w:rPr>
          <w:rFonts w:hint="eastAsia"/>
          <w:sz w:val="24"/>
          <w:szCs w:val="24"/>
        </w:rPr>
        <w:t>’</w:t>
      </w:r>
      <w:r w:rsidRPr="00AF630B">
        <w:rPr>
          <w:rFonts w:hint="eastAsia"/>
          <w:sz w:val="24"/>
          <w:szCs w:val="24"/>
        </w:rPr>
        <w:t>明矣，其證三也；《正義》引賈逵曰：</w:t>
      </w:r>
      <w:r>
        <w:rPr>
          <w:rFonts w:hint="eastAsia"/>
          <w:sz w:val="24"/>
          <w:szCs w:val="24"/>
        </w:rPr>
        <w:t>‘</w:t>
      </w:r>
      <w:r w:rsidRPr="00AF630B">
        <w:rPr>
          <w:rFonts w:hint="eastAsia"/>
          <w:sz w:val="24"/>
          <w:szCs w:val="24"/>
        </w:rPr>
        <w:t>熊，獸也。</w:t>
      </w:r>
      <w:r>
        <w:rPr>
          <w:rFonts w:hint="eastAsia"/>
          <w:sz w:val="24"/>
          <w:szCs w:val="24"/>
        </w:rPr>
        <w:t>’</w:t>
      </w:r>
      <w:r w:rsidRPr="00AF630B">
        <w:rPr>
          <w:rFonts w:hint="eastAsia"/>
          <w:sz w:val="24"/>
          <w:szCs w:val="24"/>
        </w:rPr>
        <w:t>如</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本作</w:t>
      </w:r>
      <w:r>
        <w:rPr>
          <w:rFonts w:hint="eastAsia"/>
          <w:sz w:val="24"/>
          <w:szCs w:val="24"/>
        </w:rPr>
        <w:t>‘</w:t>
      </w:r>
      <w:r w:rsidRPr="00AF630B">
        <w:rPr>
          <w:rFonts w:hint="eastAsia"/>
          <w:sz w:val="24"/>
          <w:szCs w:val="24"/>
        </w:rPr>
        <w:t>能</w:t>
      </w:r>
      <w:r>
        <w:rPr>
          <w:rFonts w:hint="eastAsia"/>
          <w:sz w:val="24"/>
          <w:szCs w:val="24"/>
        </w:rPr>
        <w:t>’</w:t>
      </w:r>
      <w:r w:rsidRPr="00AF630B">
        <w:rPr>
          <w:rFonts w:hint="eastAsia"/>
          <w:sz w:val="24"/>
          <w:szCs w:val="24"/>
        </w:rPr>
        <w:t>，則賈氏當以</w:t>
      </w:r>
      <w:r>
        <w:rPr>
          <w:rFonts w:hint="eastAsia"/>
          <w:sz w:val="24"/>
          <w:szCs w:val="24"/>
        </w:rPr>
        <w:t>‘</w:t>
      </w:r>
      <w:r w:rsidRPr="00AF630B">
        <w:rPr>
          <w:rFonts w:hint="eastAsia"/>
          <w:sz w:val="24"/>
          <w:szCs w:val="24"/>
        </w:rPr>
        <w:t>三足鱉</w:t>
      </w:r>
      <w:r>
        <w:rPr>
          <w:rFonts w:hint="eastAsia"/>
          <w:sz w:val="24"/>
          <w:szCs w:val="24"/>
        </w:rPr>
        <w:t>’釋之，今賈云‘</w:t>
      </w:r>
      <w:r w:rsidRPr="00AF630B">
        <w:rPr>
          <w:rFonts w:hint="eastAsia"/>
          <w:sz w:val="24"/>
          <w:szCs w:val="24"/>
        </w:rPr>
        <w:t>獸</w:t>
      </w:r>
      <w:r>
        <w:rPr>
          <w:rFonts w:hint="eastAsia"/>
          <w:sz w:val="24"/>
          <w:szCs w:val="24"/>
        </w:rPr>
        <w:t>’</w:t>
      </w:r>
      <w:r w:rsidRPr="00AF630B">
        <w:rPr>
          <w:rFonts w:hint="eastAsia"/>
          <w:sz w:val="24"/>
          <w:szCs w:val="24"/>
        </w:rPr>
        <w:t>而不云</w:t>
      </w:r>
      <w:r>
        <w:rPr>
          <w:rFonts w:hint="eastAsia"/>
          <w:sz w:val="24"/>
          <w:szCs w:val="24"/>
        </w:rPr>
        <w:t>‘</w:t>
      </w:r>
      <w:r w:rsidRPr="00AF630B">
        <w:rPr>
          <w:rFonts w:hint="eastAsia"/>
          <w:sz w:val="24"/>
          <w:szCs w:val="24"/>
        </w:rPr>
        <w:t>鱉</w:t>
      </w:r>
      <w:r>
        <w:rPr>
          <w:rFonts w:hint="eastAsia"/>
          <w:sz w:val="24"/>
          <w:szCs w:val="24"/>
        </w:rPr>
        <w:t>’</w:t>
      </w:r>
      <w:r w:rsidRPr="00AF630B">
        <w:rPr>
          <w:rFonts w:hint="eastAsia"/>
          <w:sz w:val="24"/>
          <w:szCs w:val="24"/>
        </w:rPr>
        <w:t>，則其字作</w:t>
      </w:r>
      <w:r>
        <w:rPr>
          <w:rFonts w:hint="eastAsia"/>
          <w:sz w:val="24"/>
          <w:szCs w:val="24"/>
        </w:rPr>
        <w:t>‘</w:t>
      </w:r>
      <w:r w:rsidRPr="00AF630B">
        <w:rPr>
          <w:rFonts w:hint="eastAsia"/>
          <w:sz w:val="24"/>
          <w:szCs w:val="24"/>
        </w:rPr>
        <w:t>熊</w:t>
      </w:r>
      <w:r>
        <w:rPr>
          <w:rFonts w:hint="eastAsia"/>
          <w:sz w:val="24"/>
          <w:szCs w:val="24"/>
        </w:rPr>
        <w:t>’</w:t>
      </w:r>
      <w:r w:rsidRPr="00AF630B">
        <w:rPr>
          <w:rFonts w:hint="eastAsia"/>
          <w:sz w:val="24"/>
          <w:szCs w:val="24"/>
        </w:rPr>
        <w:t>可知。檢《經典釋文·序録》，注《左傳》者六家，莫前於賈逵《解詁》，而字正作</w:t>
      </w:r>
      <w:r>
        <w:rPr>
          <w:rFonts w:hint="eastAsia"/>
          <w:sz w:val="24"/>
          <w:szCs w:val="24"/>
        </w:rPr>
        <w:t>‘</w:t>
      </w:r>
      <w:r w:rsidRPr="00AF630B">
        <w:rPr>
          <w:rFonts w:hint="eastAsia"/>
          <w:sz w:val="24"/>
          <w:szCs w:val="24"/>
        </w:rPr>
        <w:t>熊</w:t>
      </w:r>
      <w:r>
        <w:rPr>
          <w:rFonts w:hint="eastAsia"/>
          <w:sz w:val="24"/>
          <w:szCs w:val="24"/>
        </w:rPr>
        <w:t>’</w:t>
      </w:r>
      <w:r w:rsidRPr="00AF630B">
        <w:rPr>
          <w:rFonts w:hint="eastAsia"/>
          <w:sz w:val="24"/>
          <w:szCs w:val="24"/>
        </w:rPr>
        <w:t>，則</w:t>
      </w:r>
      <w:r>
        <w:rPr>
          <w:rFonts w:hint="eastAsia"/>
          <w:sz w:val="24"/>
          <w:szCs w:val="24"/>
        </w:rPr>
        <w:t>‘</w:t>
      </w:r>
      <w:r w:rsidRPr="00AF630B">
        <w:rPr>
          <w:rFonts w:hint="eastAsia"/>
          <w:sz w:val="24"/>
          <w:szCs w:val="24"/>
        </w:rPr>
        <w:t>熊</w:t>
      </w:r>
      <w:r>
        <w:rPr>
          <w:rFonts w:hint="eastAsia"/>
          <w:sz w:val="24"/>
          <w:szCs w:val="24"/>
        </w:rPr>
        <w:t>’爲左氏原文也，其證四也；《中山經》：‘</w:t>
      </w:r>
      <w:r w:rsidRPr="00AF630B">
        <w:rPr>
          <w:rFonts w:hint="eastAsia"/>
          <w:sz w:val="24"/>
          <w:szCs w:val="24"/>
        </w:rPr>
        <w:t>青要之山，南望鋋渚，禹父之所化。</w:t>
      </w:r>
      <w:r>
        <w:rPr>
          <w:rFonts w:hint="eastAsia"/>
          <w:sz w:val="24"/>
          <w:szCs w:val="24"/>
        </w:rPr>
        <w:t>’</w:t>
      </w:r>
      <w:r w:rsidRPr="00AF630B">
        <w:rPr>
          <w:rFonts w:hint="eastAsia"/>
          <w:sz w:val="24"/>
          <w:szCs w:val="24"/>
        </w:rPr>
        <w:t>郭璞注曰：</w:t>
      </w:r>
      <w:r>
        <w:rPr>
          <w:rFonts w:hint="eastAsia"/>
          <w:sz w:val="24"/>
          <w:szCs w:val="24"/>
        </w:rPr>
        <w:t>‘</w:t>
      </w:r>
      <w:r w:rsidRPr="00AF630B">
        <w:rPr>
          <w:rFonts w:hint="eastAsia"/>
          <w:sz w:val="24"/>
          <w:szCs w:val="24"/>
        </w:rPr>
        <w:t>鯀化於羽淵，爲黄熊，今</w:t>
      </w:r>
      <w:r>
        <w:rPr>
          <w:rFonts w:hint="eastAsia"/>
          <w:sz w:val="24"/>
          <w:szCs w:val="24"/>
        </w:rPr>
        <w:t>復云</w:t>
      </w:r>
      <w:r w:rsidRPr="00AF630B">
        <w:rPr>
          <w:rFonts w:hint="eastAsia"/>
          <w:sz w:val="24"/>
          <w:szCs w:val="24"/>
        </w:rPr>
        <w:t>在此，然則一</w:t>
      </w:r>
      <w:r>
        <w:rPr>
          <w:rFonts w:hint="eastAsia"/>
          <w:sz w:val="24"/>
          <w:szCs w:val="24"/>
        </w:rPr>
        <w:t>已</w:t>
      </w:r>
      <w:r w:rsidRPr="00AF630B">
        <w:rPr>
          <w:rFonts w:hint="eastAsia"/>
          <w:sz w:val="24"/>
          <w:szCs w:val="24"/>
        </w:rPr>
        <w:t>有變怪之性者，亦無往而不化也。</w:t>
      </w:r>
      <w:r>
        <w:rPr>
          <w:rFonts w:hint="eastAsia"/>
          <w:sz w:val="24"/>
          <w:szCs w:val="24"/>
        </w:rPr>
        <w:t>’</w:t>
      </w:r>
      <w:r w:rsidRPr="00AF630B">
        <w:rPr>
          <w:rFonts w:hint="eastAsia"/>
          <w:sz w:val="24"/>
          <w:szCs w:val="24"/>
        </w:rPr>
        <w:t>是景純所據《左傳》《國語》</w:t>
      </w:r>
      <w:r>
        <w:rPr>
          <w:rFonts w:hint="eastAsia"/>
          <w:sz w:val="24"/>
          <w:szCs w:val="24"/>
        </w:rPr>
        <w:t>，</w:t>
      </w:r>
      <w:r w:rsidRPr="00AF630B">
        <w:rPr>
          <w:rFonts w:hint="eastAsia"/>
          <w:sz w:val="24"/>
          <w:szCs w:val="24"/>
        </w:rPr>
        <w:t>字正作</w:t>
      </w:r>
      <w:r>
        <w:rPr>
          <w:rFonts w:hint="eastAsia"/>
          <w:sz w:val="24"/>
          <w:szCs w:val="24"/>
        </w:rPr>
        <w:t>‘</w:t>
      </w:r>
      <w:r w:rsidRPr="00AF630B">
        <w:rPr>
          <w:rFonts w:hint="eastAsia"/>
          <w:sz w:val="24"/>
          <w:szCs w:val="24"/>
        </w:rPr>
        <w:t>熊</w:t>
      </w:r>
      <w:r>
        <w:rPr>
          <w:rFonts w:hint="eastAsia"/>
          <w:sz w:val="24"/>
          <w:szCs w:val="24"/>
        </w:rPr>
        <w:t>’</w:t>
      </w:r>
      <w:r w:rsidRPr="00AF630B">
        <w:rPr>
          <w:rFonts w:hint="eastAsia"/>
          <w:sz w:val="24"/>
          <w:szCs w:val="24"/>
        </w:rPr>
        <w:t>，其證五也</w:t>
      </w:r>
      <w:r>
        <w:rPr>
          <w:rFonts w:hint="eastAsia"/>
          <w:sz w:val="24"/>
          <w:szCs w:val="24"/>
        </w:rPr>
        <w:t>。</w:t>
      </w:r>
      <w:r w:rsidRPr="00AF630B">
        <w:rPr>
          <w:rFonts w:hint="eastAsia"/>
          <w:sz w:val="24"/>
          <w:szCs w:val="24"/>
        </w:rPr>
        <w:t>是皆《左傳》《國語》古本作</w:t>
      </w:r>
      <w:r>
        <w:rPr>
          <w:rFonts w:hint="eastAsia"/>
          <w:sz w:val="24"/>
          <w:szCs w:val="24"/>
        </w:rPr>
        <w:t>‘</w:t>
      </w:r>
      <w:r w:rsidRPr="00AF630B">
        <w:rPr>
          <w:rFonts w:hint="eastAsia"/>
          <w:sz w:val="24"/>
          <w:szCs w:val="24"/>
        </w:rPr>
        <w:t>熊</w:t>
      </w:r>
      <w:r>
        <w:rPr>
          <w:rFonts w:hint="eastAsia"/>
          <w:sz w:val="24"/>
          <w:szCs w:val="24"/>
        </w:rPr>
        <w:t>’</w:t>
      </w:r>
      <w:r w:rsidRPr="00AF630B">
        <w:rPr>
          <w:rFonts w:hint="eastAsia"/>
          <w:sz w:val="24"/>
          <w:szCs w:val="24"/>
        </w:rPr>
        <w:t>之明驗矣。請再以杜本求之，</w:t>
      </w:r>
      <w:r>
        <w:rPr>
          <w:rFonts w:hint="eastAsia"/>
          <w:sz w:val="24"/>
          <w:szCs w:val="24"/>
        </w:rPr>
        <w:t>‘</w:t>
      </w:r>
      <w:r w:rsidRPr="00AF630B">
        <w:rPr>
          <w:rFonts w:hint="eastAsia"/>
          <w:sz w:val="24"/>
          <w:szCs w:val="24"/>
        </w:rPr>
        <w:t>黄熊</w:t>
      </w:r>
      <w:r>
        <w:rPr>
          <w:rFonts w:hint="eastAsia"/>
          <w:sz w:val="24"/>
          <w:szCs w:val="24"/>
        </w:rPr>
        <w:t>’二字，杜氏無注，蓋以熊之爲獸，人所共知故耳。</w:t>
      </w:r>
      <w:r w:rsidRPr="00AF630B">
        <w:rPr>
          <w:rFonts w:hint="eastAsia"/>
          <w:sz w:val="24"/>
          <w:szCs w:val="24"/>
        </w:rPr>
        <w:t>若作</w:t>
      </w:r>
      <w:r>
        <w:rPr>
          <w:rFonts w:hint="eastAsia"/>
          <w:sz w:val="24"/>
          <w:szCs w:val="24"/>
        </w:rPr>
        <w:t>‘</w:t>
      </w:r>
      <w:r w:rsidRPr="00AF630B">
        <w:rPr>
          <w:rFonts w:hint="eastAsia"/>
          <w:sz w:val="24"/>
          <w:szCs w:val="24"/>
        </w:rPr>
        <w:t>能</w:t>
      </w:r>
      <w:r>
        <w:rPr>
          <w:rFonts w:hint="eastAsia"/>
          <w:sz w:val="24"/>
          <w:szCs w:val="24"/>
        </w:rPr>
        <w:t>’</w:t>
      </w:r>
      <w:r w:rsidRPr="00AF630B">
        <w:rPr>
          <w:rFonts w:hint="eastAsia"/>
          <w:sz w:val="24"/>
          <w:szCs w:val="24"/>
        </w:rPr>
        <w:t>字，則爲異狀之鱉，不得無注，故</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之作</w:t>
      </w:r>
      <w:r>
        <w:rPr>
          <w:rFonts w:hint="eastAsia"/>
          <w:sz w:val="24"/>
          <w:szCs w:val="24"/>
        </w:rPr>
        <w:t>‘</w:t>
      </w:r>
      <w:r w:rsidRPr="00AF630B">
        <w:rPr>
          <w:rFonts w:hint="eastAsia"/>
          <w:sz w:val="24"/>
          <w:szCs w:val="24"/>
        </w:rPr>
        <w:t>熊</w:t>
      </w:r>
      <w:r>
        <w:rPr>
          <w:rFonts w:hint="eastAsia"/>
          <w:sz w:val="24"/>
          <w:szCs w:val="24"/>
        </w:rPr>
        <w:t>’</w:t>
      </w:r>
      <w:r w:rsidRPr="00AF630B">
        <w:rPr>
          <w:rFonts w:hint="eastAsia"/>
          <w:sz w:val="24"/>
          <w:szCs w:val="24"/>
        </w:rPr>
        <w:t>不作</w:t>
      </w:r>
      <w:r>
        <w:rPr>
          <w:rFonts w:hint="eastAsia"/>
          <w:sz w:val="24"/>
          <w:szCs w:val="24"/>
        </w:rPr>
        <w:t>‘</w:t>
      </w:r>
      <w:r w:rsidRPr="00AF630B">
        <w:rPr>
          <w:rFonts w:hint="eastAsia"/>
          <w:sz w:val="24"/>
          <w:szCs w:val="24"/>
        </w:rPr>
        <w:t>能</w:t>
      </w:r>
      <w:r>
        <w:rPr>
          <w:rFonts w:hint="eastAsia"/>
          <w:sz w:val="24"/>
          <w:szCs w:val="24"/>
        </w:rPr>
        <w:t>’</w:t>
      </w:r>
      <w:r w:rsidRPr="00AF630B">
        <w:rPr>
          <w:rFonts w:hint="eastAsia"/>
          <w:sz w:val="24"/>
          <w:szCs w:val="24"/>
        </w:rPr>
        <w:t>，觀於杜之無注而知之矣。</w:t>
      </w:r>
      <w:r w:rsidRPr="00B167E7">
        <w:rPr>
          <w:rFonts w:hint="eastAsia"/>
          <w:sz w:val="18"/>
          <w:szCs w:val="18"/>
        </w:rPr>
        <w:t>《藝文類聚·獸部</w:t>
      </w:r>
      <w:r w:rsidRPr="00B167E7">
        <w:rPr>
          <w:rFonts w:hint="eastAsia"/>
          <w:sz w:val="18"/>
          <w:szCs w:val="18"/>
          <w:shd w:val="pct15" w:color="auto" w:fill="FFFFFF"/>
        </w:rPr>
        <w:t>·熊</w:t>
      </w:r>
      <w:r>
        <w:rPr>
          <w:rFonts w:hint="eastAsia"/>
          <w:sz w:val="18"/>
          <w:szCs w:val="18"/>
        </w:rPr>
        <w:t>》</w:t>
      </w:r>
      <w:r w:rsidRPr="00B167E7">
        <w:rPr>
          <w:rFonts w:hint="eastAsia"/>
          <w:sz w:val="18"/>
          <w:szCs w:val="18"/>
        </w:rPr>
        <w:t>引《左傳》</w:t>
      </w:r>
      <w:r>
        <w:rPr>
          <w:rFonts w:hint="eastAsia"/>
          <w:sz w:val="18"/>
          <w:szCs w:val="18"/>
        </w:rPr>
        <w:t>‘</w:t>
      </w:r>
      <w:r w:rsidRPr="00B167E7">
        <w:rPr>
          <w:rFonts w:hint="eastAsia"/>
          <w:sz w:val="18"/>
          <w:szCs w:val="18"/>
        </w:rPr>
        <w:t>夢黄熊入於寢門</w:t>
      </w:r>
      <w:r>
        <w:rPr>
          <w:rFonts w:hint="eastAsia"/>
          <w:sz w:val="18"/>
          <w:szCs w:val="18"/>
        </w:rPr>
        <w:t>’</w:t>
      </w:r>
      <w:r w:rsidRPr="00B167E7">
        <w:rPr>
          <w:rFonts w:hint="eastAsia"/>
          <w:sz w:val="18"/>
          <w:szCs w:val="18"/>
        </w:rPr>
        <w:t>，《白帖》卷九十七</w:t>
      </w:r>
      <w:r>
        <w:rPr>
          <w:rFonts w:hint="eastAsia"/>
          <w:sz w:val="18"/>
          <w:szCs w:val="18"/>
        </w:rPr>
        <w:t>‘</w:t>
      </w:r>
      <w:r w:rsidRPr="00B167E7">
        <w:rPr>
          <w:rFonts w:hint="eastAsia"/>
          <w:sz w:val="18"/>
          <w:szCs w:val="18"/>
        </w:rPr>
        <w:t>熊</w:t>
      </w:r>
      <w:r>
        <w:rPr>
          <w:rFonts w:hint="eastAsia"/>
          <w:sz w:val="18"/>
          <w:szCs w:val="18"/>
        </w:rPr>
        <w:t>’</w:t>
      </w:r>
      <w:r w:rsidRPr="00B167E7">
        <w:rPr>
          <w:rFonts w:hint="eastAsia"/>
          <w:sz w:val="18"/>
          <w:szCs w:val="18"/>
        </w:rPr>
        <w:t>云：</w:t>
      </w:r>
      <w:r>
        <w:rPr>
          <w:rFonts w:hint="eastAsia"/>
          <w:sz w:val="18"/>
          <w:szCs w:val="18"/>
        </w:rPr>
        <w:t>‘</w:t>
      </w:r>
      <w:r w:rsidRPr="00B167E7">
        <w:rPr>
          <w:rFonts w:hint="eastAsia"/>
          <w:sz w:val="18"/>
          <w:szCs w:val="18"/>
        </w:rPr>
        <w:t>晉侯夢黄熊入寢，子産曰：昔堯殛鯀於羽山，其神化爲黄熊。</w:t>
      </w:r>
      <w:r>
        <w:rPr>
          <w:rFonts w:hint="eastAsia"/>
          <w:sz w:val="18"/>
          <w:szCs w:val="18"/>
        </w:rPr>
        <w:t>’</w:t>
      </w:r>
      <w:r w:rsidRPr="00B167E7">
        <w:rPr>
          <w:rFonts w:hint="eastAsia"/>
          <w:sz w:val="18"/>
          <w:szCs w:val="18"/>
        </w:rPr>
        <w:t>則唐人所據之本固有不誤者。</w:t>
      </w:r>
      <w:r w:rsidRPr="00AF630B">
        <w:rPr>
          <w:rFonts w:hint="eastAsia"/>
          <w:sz w:val="24"/>
          <w:szCs w:val="24"/>
        </w:rPr>
        <w:t>自陸德明誤從作</w:t>
      </w:r>
      <w:r>
        <w:rPr>
          <w:rFonts w:hint="eastAsia"/>
          <w:sz w:val="24"/>
          <w:szCs w:val="24"/>
        </w:rPr>
        <w:t>‘</w:t>
      </w:r>
      <w:r w:rsidRPr="00AF630B">
        <w:rPr>
          <w:rFonts w:hint="eastAsia"/>
          <w:sz w:val="24"/>
          <w:szCs w:val="24"/>
        </w:rPr>
        <w:t>能</w:t>
      </w:r>
      <w:r>
        <w:rPr>
          <w:rFonts w:hint="eastAsia"/>
          <w:sz w:val="24"/>
          <w:szCs w:val="24"/>
        </w:rPr>
        <w:t>’</w:t>
      </w:r>
      <w:r w:rsidRPr="00AF630B">
        <w:rPr>
          <w:rFonts w:hint="eastAsia"/>
          <w:sz w:val="24"/>
          <w:szCs w:val="24"/>
        </w:rPr>
        <w:t>之俗本，且如字讀之，而以爲</w:t>
      </w:r>
      <w:r>
        <w:rPr>
          <w:rFonts w:hint="eastAsia"/>
          <w:sz w:val="24"/>
          <w:szCs w:val="24"/>
        </w:rPr>
        <w:t>‘</w:t>
      </w:r>
      <w:r w:rsidRPr="00AF630B">
        <w:rPr>
          <w:rFonts w:hint="eastAsia"/>
          <w:sz w:val="24"/>
          <w:szCs w:val="24"/>
        </w:rPr>
        <w:t>熊屬</w:t>
      </w:r>
      <w:r>
        <w:rPr>
          <w:rFonts w:hint="eastAsia"/>
          <w:sz w:val="24"/>
          <w:szCs w:val="24"/>
        </w:rPr>
        <w:t>，</w:t>
      </w:r>
      <w:r w:rsidRPr="00AF630B">
        <w:rPr>
          <w:rFonts w:hint="eastAsia"/>
          <w:sz w:val="24"/>
          <w:szCs w:val="24"/>
        </w:rPr>
        <w:t>足似鹿</w:t>
      </w:r>
      <w:r>
        <w:rPr>
          <w:rFonts w:hint="eastAsia"/>
          <w:sz w:val="24"/>
          <w:szCs w:val="24"/>
        </w:rPr>
        <w:t>’</w:t>
      </w:r>
      <w:r w:rsidRPr="00AF630B">
        <w:rPr>
          <w:rFonts w:hint="eastAsia"/>
          <w:sz w:val="24"/>
          <w:szCs w:val="24"/>
        </w:rPr>
        <w:t>，其後</w:t>
      </w:r>
      <w:r w:rsidRPr="00B167E7">
        <w:rPr>
          <w:rFonts w:hint="eastAsia"/>
          <w:sz w:val="24"/>
          <w:szCs w:val="24"/>
          <w:shd w:val="pct15" w:color="auto" w:fill="FFFFFF"/>
        </w:rPr>
        <w:t>《國語》舊音、宋庠補</w:t>
      </w:r>
      <w:r w:rsidRPr="00AF630B">
        <w:rPr>
          <w:rFonts w:hint="eastAsia"/>
          <w:sz w:val="24"/>
          <w:szCs w:val="24"/>
        </w:rPr>
        <w:t>音皆仍其誤。夫訓爲獸名則當作</w:t>
      </w:r>
      <w:r>
        <w:rPr>
          <w:rFonts w:hint="eastAsia"/>
          <w:sz w:val="24"/>
          <w:szCs w:val="24"/>
        </w:rPr>
        <w:t>‘</w:t>
      </w:r>
      <w:r w:rsidRPr="00AF630B">
        <w:rPr>
          <w:rFonts w:hint="eastAsia"/>
          <w:sz w:val="24"/>
          <w:szCs w:val="24"/>
        </w:rPr>
        <w:t>熊</w:t>
      </w:r>
      <w:r>
        <w:rPr>
          <w:rFonts w:hint="eastAsia"/>
          <w:sz w:val="24"/>
          <w:szCs w:val="24"/>
        </w:rPr>
        <w:t>’</w:t>
      </w:r>
      <w:r w:rsidRPr="00AF630B">
        <w:rPr>
          <w:rFonts w:hint="eastAsia"/>
          <w:sz w:val="24"/>
          <w:szCs w:val="24"/>
        </w:rPr>
        <w:t>，訓爲鱉名則當作</w:t>
      </w:r>
      <w:r>
        <w:rPr>
          <w:rFonts w:hint="eastAsia"/>
          <w:sz w:val="24"/>
          <w:szCs w:val="24"/>
        </w:rPr>
        <w:t>‘</w:t>
      </w:r>
      <w:r w:rsidRPr="00AF630B">
        <w:rPr>
          <w:rFonts w:hint="eastAsia"/>
          <w:sz w:val="24"/>
          <w:szCs w:val="24"/>
        </w:rPr>
        <w:t>能</w:t>
      </w:r>
      <w:r>
        <w:rPr>
          <w:rFonts w:hint="eastAsia"/>
          <w:sz w:val="24"/>
          <w:szCs w:val="24"/>
        </w:rPr>
        <w:t>’</w:t>
      </w:r>
      <w:r w:rsidRPr="00AF630B">
        <w:rPr>
          <w:rFonts w:hint="eastAsia"/>
          <w:sz w:val="24"/>
          <w:szCs w:val="24"/>
        </w:rPr>
        <w:t>，今作</w:t>
      </w:r>
      <w:r>
        <w:rPr>
          <w:rFonts w:hint="eastAsia"/>
          <w:sz w:val="24"/>
          <w:szCs w:val="24"/>
        </w:rPr>
        <w:t>‘</w:t>
      </w:r>
      <w:r w:rsidRPr="00AF630B">
        <w:rPr>
          <w:rFonts w:hint="eastAsia"/>
          <w:sz w:val="24"/>
          <w:szCs w:val="24"/>
        </w:rPr>
        <w:t>能</w:t>
      </w:r>
      <w:r>
        <w:rPr>
          <w:rFonts w:hint="eastAsia"/>
          <w:sz w:val="24"/>
          <w:szCs w:val="24"/>
        </w:rPr>
        <w:t>’</w:t>
      </w:r>
      <w:r w:rsidRPr="00AF630B">
        <w:rPr>
          <w:rFonts w:hint="eastAsia"/>
          <w:sz w:val="24"/>
          <w:szCs w:val="24"/>
        </w:rPr>
        <w:t>字而以爲獸名，則既不合於舊本之</w:t>
      </w:r>
      <w:r>
        <w:rPr>
          <w:rFonts w:hint="eastAsia"/>
          <w:sz w:val="24"/>
          <w:szCs w:val="24"/>
        </w:rPr>
        <w:t>‘</w:t>
      </w:r>
      <w:r w:rsidRPr="00AF630B">
        <w:rPr>
          <w:rFonts w:hint="eastAsia"/>
          <w:sz w:val="24"/>
          <w:szCs w:val="24"/>
        </w:rPr>
        <w:t>熊</w:t>
      </w:r>
      <w:r>
        <w:rPr>
          <w:rFonts w:hint="eastAsia"/>
          <w:sz w:val="24"/>
          <w:szCs w:val="24"/>
        </w:rPr>
        <w:t>’</w:t>
      </w:r>
      <w:r w:rsidRPr="00AF630B">
        <w:rPr>
          <w:rFonts w:hint="eastAsia"/>
          <w:sz w:val="24"/>
          <w:szCs w:val="24"/>
        </w:rPr>
        <w:t>，又不合於</w:t>
      </w:r>
      <w:r>
        <w:rPr>
          <w:rFonts w:hint="eastAsia"/>
          <w:sz w:val="24"/>
          <w:szCs w:val="24"/>
        </w:rPr>
        <w:t>‘</w:t>
      </w:r>
      <w:r w:rsidRPr="00AF630B">
        <w:rPr>
          <w:rFonts w:hint="eastAsia"/>
          <w:sz w:val="24"/>
          <w:szCs w:val="24"/>
        </w:rPr>
        <w:t>三足鱉</w:t>
      </w:r>
      <w:r>
        <w:rPr>
          <w:rFonts w:hint="eastAsia"/>
          <w:sz w:val="24"/>
          <w:szCs w:val="24"/>
        </w:rPr>
        <w:t>’</w:t>
      </w:r>
      <w:r w:rsidRPr="00AF630B">
        <w:rPr>
          <w:rFonts w:hint="eastAsia"/>
          <w:sz w:val="24"/>
          <w:szCs w:val="24"/>
        </w:rPr>
        <w:t>之</w:t>
      </w:r>
      <w:r>
        <w:rPr>
          <w:rFonts w:hint="eastAsia"/>
          <w:sz w:val="24"/>
          <w:szCs w:val="24"/>
        </w:rPr>
        <w:t>‘</w:t>
      </w:r>
      <w:r w:rsidRPr="00AF630B">
        <w:rPr>
          <w:rFonts w:hint="eastAsia"/>
          <w:sz w:val="24"/>
          <w:szCs w:val="24"/>
        </w:rPr>
        <w:t>能</w:t>
      </w:r>
      <w:r>
        <w:rPr>
          <w:rFonts w:hint="eastAsia"/>
          <w:sz w:val="24"/>
          <w:szCs w:val="24"/>
        </w:rPr>
        <w:t>’</w:t>
      </w:r>
      <w:r w:rsidRPr="00AF630B">
        <w:rPr>
          <w:rFonts w:hint="eastAsia"/>
          <w:sz w:val="24"/>
          <w:szCs w:val="24"/>
        </w:rPr>
        <w:t>，是創前人未有之曲説，所謂歧又有歧也。且</w:t>
      </w:r>
      <w:r>
        <w:rPr>
          <w:rFonts w:hint="eastAsia"/>
          <w:sz w:val="24"/>
          <w:szCs w:val="24"/>
        </w:rPr>
        <w:t>‘</w:t>
      </w:r>
      <w:r w:rsidRPr="00AF630B">
        <w:rPr>
          <w:rFonts w:hint="eastAsia"/>
          <w:sz w:val="24"/>
          <w:szCs w:val="24"/>
        </w:rPr>
        <w:t>能</w:t>
      </w:r>
      <w:r>
        <w:rPr>
          <w:rFonts w:hint="eastAsia"/>
          <w:sz w:val="24"/>
          <w:szCs w:val="24"/>
        </w:rPr>
        <w:t>’</w:t>
      </w:r>
      <w:r w:rsidRPr="00AF630B">
        <w:rPr>
          <w:rFonts w:hint="eastAsia"/>
          <w:sz w:val="24"/>
          <w:szCs w:val="24"/>
        </w:rPr>
        <w:t>如字讀者，獸名也，如謂獸不可以入水，則雖改而爲</w:t>
      </w:r>
      <w:r>
        <w:rPr>
          <w:rFonts w:hint="eastAsia"/>
          <w:sz w:val="24"/>
          <w:szCs w:val="24"/>
        </w:rPr>
        <w:t>‘</w:t>
      </w:r>
      <w:r w:rsidRPr="00AF630B">
        <w:rPr>
          <w:rFonts w:hint="eastAsia"/>
          <w:sz w:val="24"/>
          <w:szCs w:val="24"/>
        </w:rPr>
        <w:t>能</w:t>
      </w:r>
      <w:r>
        <w:rPr>
          <w:rFonts w:hint="eastAsia"/>
          <w:sz w:val="24"/>
          <w:szCs w:val="24"/>
        </w:rPr>
        <w:t>’</w:t>
      </w:r>
      <w:r w:rsidRPr="00AF630B">
        <w:rPr>
          <w:rFonts w:hint="eastAsia"/>
          <w:sz w:val="24"/>
          <w:szCs w:val="24"/>
        </w:rPr>
        <w:t>，仍非入水之物。如謂神之所化，自可入淵，則舊本作</w:t>
      </w:r>
      <w:r>
        <w:rPr>
          <w:rFonts w:hint="eastAsia"/>
          <w:sz w:val="24"/>
          <w:szCs w:val="24"/>
        </w:rPr>
        <w:t>‘</w:t>
      </w:r>
      <w:r w:rsidRPr="00AF630B">
        <w:rPr>
          <w:rFonts w:hint="eastAsia"/>
          <w:sz w:val="24"/>
          <w:szCs w:val="24"/>
        </w:rPr>
        <w:t>熊</w:t>
      </w:r>
      <w:r>
        <w:rPr>
          <w:rFonts w:hint="eastAsia"/>
          <w:sz w:val="24"/>
          <w:szCs w:val="24"/>
        </w:rPr>
        <w:t>’</w:t>
      </w:r>
      <w:r w:rsidRPr="00AF630B">
        <w:rPr>
          <w:rFonts w:hint="eastAsia"/>
          <w:sz w:val="24"/>
          <w:szCs w:val="24"/>
        </w:rPr>
        <w:t>，理本無礙，何須改而爲</w:t>
      </w:r>
      <w:r>
        <w:rPr>
          <w:rFonts w:hint="eastAsia"/>
          <w:sz w:val="24"/>
          <w:szCs w:val="24"/>
        </w:rPr>
        <w:t>‘</w:t>
      </w:r>
      <w:r w:rsidRPr="00AF630B">
        <w:rPr>
          <w:rFonts w:hint="eastAsia"/>
          <w:sz w:val="24"/>
          <w:szCs w:val="24"/>
        </w:rPr>
        <w:t>能</w:t>
      </w:r>
      <w:r>
        <w:rPr>
          <w:rFonts w:hint="eastAsia"/>
          <w:sz w:val="24"/>
          <w:szCs w:val="24"/>
        </w:rPr>
        <w:t>’乎？甚矣</w:t>
      </w:r>
      <w:r w:rsidRPr="00AF630B">
        <w:rPr>
          <w:rFonts w:hint="eastAsia"/>
          <w:sz w:val="24"/>
          <w:szCs w:val="24"/>
        </w:rPr>
        <w:t>其謬也。陳氏芳林《内外傳考正》、段氏若膺《説文注》皆爲陸氏《釋文》所惑，而以</w:t>
      </w:r>
      <w:r>
        <w:rPr>
          <w:rFonts w:hint="eastAsia"/>
          <w:sz w:val="24"/>
          <w:szCs w:val="24"/>
        </w:rPr>
        <w:t>‘</w:t>
      </w:r>
      <w:r w:rsidRPr="00AF630B">
        <w:rPr>
          <w:rFonts w:hint="eastAsia"/>
          <w:sz w:val="24"/>
          <w:szCs w:val="24"/>
        </w:rPr>
        <w:t>能</w:t>
      </w:r>
      <w:r>
        <w:rPr>
          <w:rFonts w:hint="eastAsia"/>
          <w:sz w:val="24"/>
          <w:szCs w:val="24"/>
        </w:rPr>
        <w:t>’</w:t>
      </w:r>
      <w:r w:rsidRPr="00AF630B">
        <w:rPr>
          <w:rFonts w:hint="eastAsia"/>
          <w:sz w:val="24"/>
          <w:szCs w:val="24"/>
        </w:rPr>
        <w:t>字爲是，</w:t>
      </w:r>
      <w:r>
        <w:rPr>
          <w:rFonts w:hint="eastAsia"/>
          <w:sz w:val="24"/>
          <w:szCs w:val="24"/>
        </w:rPr>
        <w:t>‘</w:t>
      </w:r>
      <w:r w:rsidRPr="00AF630B">
        <w:rPr>
          <w:rFonts w:hint="eastAsia"/>
          <w:sz w:val="24"/>
          <w:szCs w:val="24"/>
        </w:rPr>
        <w:t>熊</w:t>
      </w:r>
      <w:r>
        <w:rPr>
          <w:rFonts w:hint="eastAsia"/>
          <w:sz w:val="24"/>
          <w:szCs w:val="24"/>
        </w:rPr>
        <w:t>’</w:t>
      </w:r>
      <w:r w:rsidRPr="00AF630B">
        <w:rPr>
          <w:rFonts w:hint="eastAsia"/>
          <w:sz w:val="24"/>
          <w:szCs w:val="24"/>
        </w:rPr>
        <w:t>字爲非，故具論之。</w:t>
      </w:r>
    </w:p>
    <w:p w14:paraId="4B0ACCF8" w14:textId="77777777" w:rsidR="00D366E2" w:rsidRPr="00AF630B" w:rsidRDefault="00D366E2" w:rsidP="006F3055">
      <w:pPr>
        <w:snapToGrid w:val="0"/>
        <w:spacing w:line="400" w:lineRule="exact"/>
        <w:rPr>
          <w:sz w:val="24"/>
          <w:szCs w:val="24"/>
        </w:rPr>
      </w:pPr>
    </w:p>
    <w:p w14:paraId="786627DF"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lastRenderedPageBreak/>
        <w:t>陟恪</w:t>
      </w:r>
    </w:p>
    <w:p w14:paraId="021497CB"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叔父陟恪在我先王之左右，以佐事上帝</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陟，登也，恪，敬也。</w:t>
      </w:r>
      <w:r>
        <w:rPr>
          <w:rFonts w:hint="eastAsia"/>
          <w:sz w:val="24"/>
          <w:szCs w:val="24"/>
        </w:rPr>
        <w:t>’</w:t>
      </w:r>
      <w:r w:rsidRPr="00AF630B">
        <w:rPr>
          <w:rFonts w:hint="eastAsia"/>
          <w:sz w:val="24"/>
          <w:szCs w:val="24"/>
        </w:rPr>
        <w:t>《大雅·文王</w:t>
      </w:r>
      <w:r>
        <w:rPr>
          <w:rFonts w:hint="eastAsia"/>
          <w:sz w:val="24"/>
          <w:szCs w:val="24"/>
        </w:rPr>
        <w:t>》集傳</w:t>
      </w:r>
      <w:r w:rsidRPr="00AF630B">
        <w:rPr>
          <w:rFonts w:hint="eastAsia"/>
          <w:sz w:val="24"/>
          <w:szCs w:val="24"/>
        </w:rPr>
        <w:t>引或説曰：</w:t>
      </w:r>
      <w:r>
        <w:rPr>
          <w:rFonts w:hint="eastAsia"/>
          <w:sz w:val="24"/>
          <w:szCs w:val="24"/>
        </w:rPr>
        <w:t>‘</w:t>
      </w:r>
      <w:r w:rsidRPr="00AF630B">
        <w:rPr>
          <w:rFonts w:hint="eastAsia"/>
          <w:sz w:val="24"/>
          <w:szCs w:val="24"/>
        </w:rPr>
        <w:t>陟恪</w:t>
      </w:r>
      <w:r>
        <w:rPr>
          <w:rFonts w:hint="eastAsia"/>
          <w:sz w:val="24"/>
          <w:szCs w:val="24"/>
        </w:rPr>
        <w:t>，</w:t>
      </w:r>
      <w:r w:rsidRPr="00AF630B">
        <w:rPr>
          <w:rFonts w:hint="eastAsia"/>
          <w:sz w:val="24"/>
          <w:szCs w:val="24"/>
        </w:rPr>
        <w:t>當爲陟降。</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恪</w:t>
      </w:r>
      <w:r>
        <w:rPr>
          <w:rFonts w:hint="eastAsia"/>
          <w:sz w:val="24"/>
          <w:szCs w:val="24"/>
        </w:rPr>
        <w:t>’</w:t>
      </w:r>
      <w:r w:rsidRPr="00AF630B">
        <w:rPr>
          <w:rFonts w:hint="eastAsia"/>
          <w:sz w:val="24"/>
          <w:szCs w:val="24"/>
        </w:rPr>
        <w:t>讀爲</w:t>
      </w:r>
      <w:r>
        <w:rPr>
          <w:rFonts w:hint="eastAsia"/>
          <w:sz w:val="24"/>
          <w:szCs w:val="24"/>
        </w:rPr>
        <w:t>‘</w:t>
      </w:r>
      <w:r w:rsidRPr="00AF630B">
        <w:rPr>
          <w:rFonts w:hint="eastAsia"/>
          <w:sz w:val="24"/>
          <w:szCs w:val="24"/>
        </w:rPr>
        <w:t>格</w:t>
      </w:r>
      <w:r>
        <w:rPr>
          <w:rFonts w:hint="eastAsia"/>
          <w:sz w:val="24"/>
          <w:szCs w:val="24"/>
        </w:rPr>
        <w:t>’</w:t>
      </w:r>
      <w:r w:rsidRPr="00AF630B">
        <w:rPr>
          <w:rFonts w:hint="eastAsia"/>
          <w:sz w:val="24"/>
          <w:szCs w:val="24"/>
        </w:rPr>
        <w:t>，《爾雅》曰：</w:t>
      </w:r>
      <w:r>
        <w:rPr>
          <w:rFonts w:hint="eastAsia"/>
          <w:sz w:val="24"/>
          <w:szCs w:val="24"/>
        </w:rPr>
        <w:t>‘格、陟，登，陞也。’</w:t>
      </w:r>
      <w:r w:rsidRPr="00AF630B">
        <w:rPr>
          <w:rFonts w:hint="eastAsia"/>
          <w:sz w:val="24"/>
          <w:szCs w:val="24"/>
        </w:rPr>
        <w:t>是</w:t>
      </w:r>
      <w:r>
        <w:rPr>
          <w:rFonts w:hint="eastAsia"/>
          <w:sz w:val="24"/>
          <w:szCs w:val="24"/>
        </w:rPr>
        <w:t>‘</w:t>
      </w:r>
      <w:r w:rsidRPr="00AF630B">
        <w:rPr>
          <w:rFonts w:hint="eastAsia"/>
          <w:sz w:val="24"/>
          <w:szCs w:val="24"/>
        </w:rPr>
        <w:t>格</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陟</w:t>
      </w:r>
      <w:r>
        <w:rPr>
          <w:rFonts w:hint="eastAsia"/>
          <w:sz w:val="24"/>
          <w:szCs w:val="24"/>
        </w:rPr>
        <w:t>’</w:t>
      </w:r>
      <w:r w:rsidRPr="00AF630B">
        <w:rPr>
          <w:rFonts w:hint="eastAsia"/>
          <w:sz w:val="24"/>
          <w:szCs w:val="24"/>
        </w:rPr>
        <w:t>同義，陟格謂魂升於天也</w:t>
      </w:r>
      <w:r>
        <w:rPr>
          <w:rFonts w:hint="eastAsia"/>
          <w:sz w:val="24"/>
          <w:szCs w:val="24"/>
        </w:rPr>
        <w:t>。</w:t>
      </w:r>
      <w:r w:rsidRPr="00AF630B">
        <w:rPr>
          <w:rFonts w:hint="eastAsia"/>
          <w:sz w:val="24"/>
          <w:szCs w:val="24"/>
        </w:rPr>
        <w:t>既言陟而又言格者，古人自有</w:t>
      </w:r>
      <w:r>
        <w:rPr>
          <w:rFonts w:hint="eastAsia"/>
          <w:sz w:val="24"/>
          <w:szCs w:val="24"/>
        </w:rPr>
        <w:t>復</w:t>
      </w:r>
      <w:r w:rsidRPr="00AF630B">
        <w:rPr>
          <w:rFonts w:hint="eastAsia"/>
          <w:sz w:val="24"/>
          <w:szCs w:val="24"/>
        </w:rPr>
        <w:t>語耳</w:t>
      </w:r>
      <w:r>
        <w:rPr>
          <w:rFonts w:hint="eastAsia"/>
          <w:sz w:val="24"/>
          <w:szCs w:val="24"/>
        </w:rPr>
        <w:t>。</w:t>
      </w:r>
      <w:r w:rsidRPr="00FB43B7">
        <w:rPr>
          <w:rFonts w:hint="eastAsia"/>
          <w:sz w:val="18"/>
          <w:szCs w:val="18"/>
        </w:rPr>
        <w:t>《莊子·德充符篇》</w:t>
      </w:r>
      <w:r>
        <w:rPr>
          <w:rFonts w:hint="eastAsia"/>
          <w:sz w:val="18"/>
          <w:szCs w:val="18"/>
        </w:rPr>
        <w:t>：‘</w:t>
      </w:r>
      <w:r w:rsidRPr="00FB43B7">
        <w:rPr>
          <w:rFonts w:hint="eastAsia"/>
          <w:sz w:val="18"/>
          <w:szCs w:val="18"/>
        </w:rPr>
        <w:t>彼且擇日而登假。</w:t>
      </w:r>
      <w:r>
        <w:rPr>
          <w:rFonts w:hint="eastAsia"/>
          <w:sz w:val="18"/>
          <w:szCs w:val="18"/>
        </w:rPr>
        <w:t>’</w:t>
      </w:r>
      <w:r w:rsidRPr="00FB43B7">
        <w:rPr>
          <w:rFonts w:hint="eastAsia"/>
          <w:sz w:val="18"/>
          <w:szCs w:val="18"/>
        </w:rPr>
        <w:t>《大宗師篇》</w:t>
      </w:r>
      <w:r>
        <w:rPr>
          <w:rFonts w:hint="eastAsia"/>
          <w:sz w:val="18"/>
          <w:szCs w:val="18"/>
        </w:rPr>
        <w:t>：‘是知之能登假於道也</w:t>
      </w:r>
      <w:r w:rsidRPr="00FB43B7">
        <w:rPr>
          <w:rFonts w:hint="eastAsia"/>
          <w:sz w:val="18"/>
          <w:szCs w:val="18"/>
        </w:rPr>
        <w:t>若此</w:t>
      </w:r>
      <w:r>
        <w:rPr>
          <w:rFonts w:hint="eastAsia"/>
          <w:sz w:val="18"/>
          <w:szCs w:val="18"/>
        </w:rPr>
        <w:t>。’假與格同，格亦登也。《楚辭·離騷》：‘</w:t>
      </w:r>
      <w:r w:rsidRPr="00FB43B7">
        <w:rPr>
          <w:rFonts w:hint="eastAsia"/>
          <w:sz w:val="18"/>
          <w:szCs w:val="18"/>
        </w:rPr>
        <w:t>陟升皇之赫戲兮</w:t>
      </w:r>
      <w:r>
        <w:rPr>
          <w:rFonts w:hint="eastAsia"/>
          <w:sz w:val="18"/>
          <w:szCs w:val="18"/>
        </w:rPr>
        <w:t>。’</w:t>
      </w:r>
      <w:r w:rsidRPr="00FB43B7">
        <w:rPr>
          <w:rFonts w:hint="eastAsia"/>
          <w:sz w:val="18"/>
          <w:szCs w:val="18"/>
        </w:rPr>
        <w:t>陟亦升也。</w:t>
      </w:r>
      <w:r w:rsidRPr="00FB43B7">
        <w:rPr>
          <w:rFonts w:hint="eastAsia"/>
          <w:sz w:val="24"/>
          <w:szCs w:val="24"/>
        </w:rPr>
        <w:t>‘</w:t>
      </w:r>
      <w:r w:rsidRPr="00AF630B">
        <w:rPr>
          <w:rFonts w:hint="eastAsia"/>
          <w:sz w:val="24"/>
          <w:szCs w:val="24"/>
        </w:rPr>
        <w:t>格</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恪</w:t>
      </w:r>
      <w:r>
        <w:rPr>
          <w:rFonts w:hint="eastAsia"/>
          <w:sz w:val="24"/>
          <w:szCs w:val="24"/>
        </w:rPr>
        <w:t>’</w:t>
      </w:r>
      <w:r w:rsidRPr="00AF630B">
        <w:rPr>
          <w:rFonts w:hint="eastAsia"/>
          <w:sz w:val="24"/>
          <w:szCs w:val="24"/>
        </w:rPr>
        <w:t>古字通。《論語·爲政篇》</w:t>
      </w:r>
      <w:r>
        <w:rPr>
          <w:rFonts w:hint="eastAsia"/>
          <w:sz w:val="24"/>
          <w:szCs w:val="24"/>
        </w:rPr>
        <w:t>‘有恥且格’，</w:t>
      </w:r>
      <w:r w:rsidRPr="00AF630B">
        <w:rPr>
          <w:rFonts w:hint="eastAsia"/>
          <w:sz w:val="24"/>
          <w:szCs w:val="24"/>
        </w:rPr>
        <w:t>《漢山陽太守祝睦碑》</w:t>
      </w:r>
      <w:r>
        <w:rPr>
          <w:rFonts w:hint="eastAsia"/>
          <w:sz w:val="24"/>
          <w:szCs w:val="24"/>
        </w:rPr>
        <w:t>‘</w:t>
      </w:r>
      <w:r w:rsidRPr="00AF630B">
        <w:rPr>
          <w:rFonts w:hint="eastAsia"/>
          <w:sz w:val="24"/>
          <w:szCs w:val="24"/>
        </w:rPr>
        <w:t>格</w:t>
      </w:r>
      <w:r>
        <w:rPr>
          <w:rFonts w:hint="eastAsia"/>
          <w:sz w:val="24"/>
          <w:szCs w:val="24"/>
        </w:rPr>
        <w:t>’</w:t>
      </w:r>
      <w:r w:rsidRPr="00AF630B">
        <w:rPr>
          <w:rFonts w:hint="eastAsia"/>
          <w:sz w:val="24"/>
          <w:szCs w:val="24"/>
        </w:rPr>
        <w:t>作</w:t>
      </w:r>
      <w:r>
        <w:rPr>
          <w:rFonts w:hint="eastAsia"/>
          <w:sz w:val="24"/>
          <w:szCs w:val="24"/>
        </w:rPr>
        <w:t>‘</w:t>
      </w:r>
      <w:r w:rsidRPr="00AF630B">
        <w:rPr>
          <w:rFonts w:hint="eastAsia"/>
          <w:sz w:val="24"/>
          <w:szCs w:val="24"/>
        </w:rPr>
        <w:t>恪</w:t>
      </w:r>
      <w:r>
        <w:rPr>
          <w:rFonts w:hint="eastAsia"/>
          <w:sz w:val="24"/>
          <w:szCs w:val="24"/>
        </w:rPr>
        <w:t>’</w:t>
      </w:r>
      <w:r w:rsidRPr="00AF630B">
        <w:rPr>
          <w:rFonts w:hint="eastAsia"/>
          <w:sz w:val="24"/>
          <w:szCs w:val="24"/>
        </w:rPr>
        <w:t>，《後漢書·班固傳》</w:t>
      </w:r>
      <w:r>
        <w:rPr>
          <w:rFonts w:hint="eastAsia"/>
          <w:sz w:val="24"/>
          <w:szCs w:val="24"/>
        </w:rPr>
        <w:t>‘</w:t>
      </w:r>
      <w:r w:rsidRPr="00AF630B">
        <w:rPr>
          <w:rFonts w:hint="eastAsia"/>
          <w:sz w:val="24"/>
          <w:szCs w:val="24"/>
        </w:rPr>
        <w:t>用討韋顧黎崇之不格</w:t>
      </w:r>
      <w:r>
        <w:rPr>
          <w:rFonts w:hint="eastAsia"/>
          <w:sz w:val="24"/>
          <w:szCs w:val="24"/>
        </w:rPr>
        <w:t>’</w:t>
      </w:r>
      <w:r w:rsidRPr="00AF630B">
        <w:rPr>
          <w:rFonts w:hint="eastAsia"/>
          <w:sz w:val="24"/>
          <w:szCs w:val="24"/>
        </w:rPr>
        <w:t>，《文選》</w:t>
      </w:r>
      <w:r>
        <w:rPr>
          <w:rFonts w:hint="eastAsia"/>
          <w:sz w:val="24"/>
          <w:szCs w:val="24"/>
        </w:rPr>
        <w:t>‘</w:t>
      </w:r>
      <w:r w:rsidRPr="00AF630B">
        <w:rPr>
          <w:rFonts w:hint="eastAsia"/>
          <w:sz w:val="24"/>
          <w:szCs w:val="24"/>
        </w:rPr>
        <w:t>格</w:t>
      </w:r>
      <w:r>
        <w:rPr>
          <w:rFonts w:hint="eastAsia"/>
          <w:sz w:val="24"/>
          <w:szCs w:val="24"/>
        </w:rPr>
        <w:t>’</w:t>
      </w:r>
      <w:r w:rsidRPr="00AF630B">
        <w:rPr>
          <w:rFonts w:hint="eastAsia"/>
          <w:sz w:val="24"/>
          <w:szCs w:val="24"/>
        </w:rPr>
        <w:t>作</w:t>
      </w:r>
      <w:r>
        <w:rPr>
          <w:rFonts w:hint="eastAsia"/>
          <w:sz w:val="24"/>
          <w:szCs w:val="24"/>
        </w:rPr>
        <w:t>‘</w:t>
      </w:r>
      <w:r w:rsidRPr="00AF630B">
        <w:rPr>
          <w:rFonts w:hint="eastAsia"/>
          <w:sz w:val="24"/>
          <w:szCs w:val="24"/>
        </w:rPr>
        <w:t>恪</w:t>
      </w:r>
      <w:r>
        <w:rPr>
          <w:rFonts w:hint="eastAsia"/>
          <w:sz w:val="24"/>
          <w:szCs w:val="24"/>
        </w:rPr>
        <w:t>’</w:t>
      </w:r>
      <w:r w:rsidRPr="00AF630B">
        <w:rPr>
          <w:rFonts w:hint="eastAsia"/>
          <w:sz w:val="24"/>
          <w:szCs w:val="24"/>
        </w:rPr>
        <w:t>，《逸周書·小開武篇》</w:t>
      </w:r>
      <w:r>
        <w:rPr>
          <w:rFonts w:hint="eastAsia"/>
          <w:sz w:val="24"/>
          <w:szCs w:val="24"/>
        </w:rPr>
        <w:t>‘</w:t>
      </w:r>
      <w:r w:rsidRPr="00AF630B">
        <w:rPr>
          <w:rFonts w:hint="eastAsia"/>
          <w:sz w:val="24"/>
          <w:szCs w:val="24"/>
        </w:rPr>
        <w:t>罔有恪言</w:t>
      </w:r>
      <w:r>
        <w:rPr>
          <w:rFonts w:hint="eastAsia"/>
          <w:sz w:val="24"/>
          <w:szCs w:val="24"/>
        </w:rPr>
        <w:t>’，即格言也。</w:t>
      </w:r>
      <w:r w:rsidRPr="00AF630B">
        <w:rPr>
          <w:rFonts w:hint="eastAsia"/>
          <w:sz w:val="24"/>
          <w:szCs w:val="24"/>
        </w:rPr>
        <w:t>不必改爲陟降。</w:t>
      </w:r>
    </w:p>
    <w:p w14:paraId="6B0FEAEF" w14:textId="77777777" w:rsidR="00D366E2" w:rsidRPr="00AF630B" w:rsidRDefault="00D366E2" w:rsidP="006F3055">
      <w:pPr>
        <w:spacing w:line="400" w:lineRule="exact"/>
        <w:rPr>
          <w:sz w:val="24"/>
          <w:szCs w:val="24"/>
        </w:rPr>
      </w:pPr>
    </w:p>
    <w:p w14:paraId="5CB4C8C3"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不能相禮</w:t>
      </w:r>
    </w:p>
    <w:p w14:paraId="1E86CE03"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孟僖子病不能相禮</w:t>
      </w:r>
      <w:r>
        <w:rPr>
          <w:rFonts w:hint="eastAsia"/>
          <w:sz w:val="24"/>
          <w:szCs w:val="24"/>
        </w:rPr>
        <w:t>’</w:t>
      </w:r>
      <w:r w:rsidRPr="00AF630B">
        <w:rPr>
          <w:rFonts w:hint="eastAsia"/>
          <w:sz w:val="24"/>
          <w:szCs w:val="24"/>
        </w:rPr>
        <w:t>。《釋文》作</w:t>
      </w:r>
      <w:r>
        <w:rPr>
          <w:rFonts w:hint="eastAsia"/>
          <w:sz w:val="24"/>
          <w:szCs w:val="24"/>
        </w:rPr>
        <w:t>‘</w:t>
      </w:r>
      <w:r w:rsidRPr="00AF630B">
        <w:rPr>
          <w:rFonts w:hint="eastAsia"/>
          <w:sz w:val="24"/>
          <w:szCs w:val="24"/>
        </w:rPr>
        <w:t>病不能禮</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本或作病不能相禮。</w:t>
      </w:r>
      <w:r>
        <w:rPr>
          <w:rFonts w:hint="eastAsia"/>
          <w:sz w:val="24"/>
          <w:szCs w:val="24"/>
        </w:rPr>
        <w:t>’</w:t>
      </w:r>
      <w:r w:rsidRPr="00AF630B">
        <w:rPr>
          <w:rFonts w:hint="eastAsia"/>
          <w:sz w:val="24"/>
          <w:szCs w:val="24"/>
        </w:rPr>
        <w:t>臧氏玉林《經義雜記》曰：</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文本無</w:t>
      </w:r>
      <w:r>
        <w:rPr>
          <w:rFonts w:hint="eastAsia"/>
          <w:sz w:val="24"/>
          <w:szCs w:val="24"/>
        </w:rPr>
        <w:t>“</w:t>
      </w:r>
      <w:r w:rsidRPr="00AF630B">
        <w:rPr>
          <w:rFonts w:hint="eastAsia"/>
          <w:sz w:val="24"/>
          <w:szCs w:val="24"/>
        </w:rPr>
        <w:t>相</w:t>
      </w:r>
      <w:r>
        <w:rPr>
          <w:rFonts w:hint="eastAsia"/>
          <w:sz w:val="24"/>
          <w:szCs w:val="24"/>
        </w:rPr>
        <w:t>”</w:t>
      </w:r>
      <w:r w:rsidRPr="00AF630B">
        <w:rPr>
          <w:rFonts w:hint="eastAsia"/>
          <w:sz w:val="24"/>
          <w:szCs w:val="24"/>
        </w:rPr>
        <w:t>字，故注云：</w:t>
      </w:r>
      <w:r>
        <w:rPr>
          <w:rFonts w:hint="eastAsia"/>
          <w:sz w:val="24"/>
          <w:szCs w:val="24"/>
        </w:rPr>
        <w:t>“</w:t>
      </w:r>
      <w:r w:rsidRPr="00AF630B">
        <w:rPr>
          <w:rFonts w:hint="eastAsia"/>
          <w:sz w:val="24"/>
          <w:szCs w:val="24"/>
        </w:rPr>
        <w:t>不能相儀答郊勞，以此爲己病。</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如本有</w:t>
      </w:r>
      <w:r>
        <w:rPr>
          <w:rFonts w:hint="eastAsia"/>
          <w:sz w:val="24"/>
          <w:szCs w:val="24"/>
        </w:rPr>
        <w:t>“</w:t>
      </w:r>
      <w:r w:rsidRPr="00AF630B">
        <w:rPr>
          <w:rFonts w:hint="eastAsia"/>
          <w:sz w:val="24"/>
          <w:szCs w:val="24"/>
        </w:rPr>
        <w:t>相</w:t>
      </w:r>
      <w:r>
        <w:rPr>
          <w:rFonts w:hint="eastAsia"/>
          <w:sz w:val="24"/>
          <w:szCs w:val="24"/>
        </w:rPr>
        <w:t>”</w:t>
      </w:r>
      <w:r w:rsidRPr="00AF630B">
        <w:rPr>
          <w:rFonts w:hint="eastAsia"/>
          <w:sz w:val="24"/>
          <w:szCs w:val="24"/>
        </w:rPr>
        <w:t>字，文義已明，杜可無</w:t>
      </w:r>
      <w:r>
        <w:rPr>
          <w:rFonts w:hint="eastAsia"/>
          <w:sz w:val="24"/>
          <w:szCs w:val="24"/>
        </w:rPr>
        <w:t>“</w:t>
      </w:r>
      <w:r w:rsidRPr="00AF630B">
        <w:rPr>
          <w:rFonts w:hint="eastAsia"/>
          <w:sz w:val="24"/>
          <w:szCs w:val="24"/>
        </w:rPr>
        <w:t>不能相儀</w:t>
      </w:r>
      <w:r>
        <w:rPr>
          <w:rFonts w:hint="eastAsia"/>
          <w:sz w:val="24"/>
          <w:szCs w:val="24"/>
        </w:rPr>
        <w:t>”之注矣。且下云：“</w:t>
      </w:r>
      <w:r w:rsidRPr="00AF630B">
        <w:rPr>
          <w:rFonts w:hint="eastAsia"/>
          <w:sz w:val="24"/>
          <w:szCs w:val="24"/>
        </w:rPr>
        <w:t>苟能禮者從之</w:t>
      </w:r>
      <w:r>
        <w:rPr>
          <w:rFonts w:hint="eastAsia"/>
          <w:sz w:val="24"/>
          <w:szCs w:val="24"/>
        </w:rPr>
        <w:t>。”“</w:t>
      </w:r>
      <w:r w:rsidRPr="00AF630B">
        <w:rPr>
          <w:rFonts w:hint="eastAsia"/>
          <w:sz w:val="24"/>
          <w:szCs w:val="24"/>
        </w:rPr>
        <w:t>不能禮</w:t>
      </w:r>
      <w:r>
        <w:rPr>
          <w:rFonts w:hint="eastAsia"/>
          <w:sz w:val="24"/>
          <w:szCs w:val="24"/>
        </w:rPr>
        <w:t>”</w:t>
      </w:r>
      <w:r w:rsidRPr="00AF630B">
        <w:rPr>
          <w:rFonts w:hint="eastAsia"/>
          <w:sz w:val="24"/>
          <w:szCs w:val="24"/>
        </w:rPr>
        <w:t>正與</w:t>
      </w:r>
      <w:r>
        <w:rPr>
          <w:rFonts w:hint="eastAsia"/>
          <w:sz w:val="24"/>
          <w:szCs w:val="24"/>
        </w:rPr>
        <w:t>“</w:t>
      </w:r>
      <w:r w:rsidRPr="00AF630B">
        <w:rPr>
          <w:rFonts w:hint="eastAsia"/>
          <w:sz w:val="24"/>
          <w:szCs w:val="24"/>
        </w:rPr>
        <w:t>能禮</w:t>
      </w:r>
      <w:r>
        <w:rPr>
          <w:rFonts w:hint="eastAsia"/>
          <w:sz w:val="24"/>
          <w:szCs w:val="24"/>
        </w:rPr>
        <w:t>”</w:t>
      </w:r>
      <w:r w:rsidRPr="00AF630B">
        <w:rPr>
          <w:rFonts w:hint="eastAsia"/>
          <w:sz w:val="24"/>
          <w:szCs w:val="24"/>
        </w:rPr>
        <w:t>相對。唐時本已衍</w:t>
      </w:r>
      <w:r>
        <w:rPr>
          <w:rFonts w:hint="eastAsia"/>
          <w:sz w:val="24"/>
          <w:szCs w:val="24"/>
        </w:rPr>
        <w:t>“</w:t>
      </w:r>
      <w:r w:rsidRPr="00AF630B">
        <w:rPr>
          <w:rFonts w:hint="eastAsia"/>
          <w:sz w:val="24"/>
          <w:szCs w:val="24"/>
        </w:rPr>
        <w:t>相</w:t>
      </w:r>
      <w:r>
        <w:rPr>
          <w:rFonts w:hint="eastAsia"/>
          <w:sz w:val="24"/>
          <w:szCs w:val="24"/>
        </w:rPr>
        <w:t>”</w:t>
      </w:r>
      <w:r w:rsidRPr="00AF630B">
        <w:rPr>
          <w:rFonts w:hint="eastAsia"/>
          <w:sz w:val="24"/>
          <w:szCs w:val="24"/>
        </w:rPr>
        <w:t>字，陸氏不從</w:t>
      </w:r>
      <w:r>
        <w:rPr>
          <w:rFonts w:hint="eastAsia"/>
          <w:sz w:val="24"/>
          <w:szCs w:val="24"/>
        </w:rPr>
        <w:t>，</w:t>
      </w:r>
      <w:r w:rsidRPr="00AF630B">
        <w:rPr>
          <w:rFonts w:hint="eastAsia"/>
          <w:sz w:val="24"/>
          <w:szCs w:val="24"/>
        </w:rPr>
        <w:t>是也。</w:t>
      </w:r>
      <w:r>
        <w:rPr>
          <w:rFonts w:hint="eastAsia"/>
          <w:sz w:val="24"/>
          <w:szCs w:val="24"/>
        </w:rPr>
        <w:t>’</w:t>
      </w:r>
      <w:r w:rsidRPr="00AF630B">
        <w:rPr>
          <w:rFonts w:hint="eastAsia"/>
          <w:sz w:val="24"/>
          <w:szCs w:val="24"/>
        </w:rPr>
        <w:t>惠氏庭宇</w:t>
      </w:r>
      <w:r>
        <w:rPr>
          <w:rFonts w:hint="eastAsia"/>
          <w:sz w:val="24"/>
          <w:szCs w:val="24"/>
        </w:rPr>
        <w:t>《</w:t>
      </w:r>
      <w:r w:rsidRPr="00AF630B">
        <w:rPr>
          <w:rFonts w:hint="eastAsia"/>
          <w:sz w:val="24"/>
          <w:szCs w:val="24"/>
        </w:rPr>
        <w:t>補注</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相</w:t>
      </w:r>
      <w:r>
        <w:rPr>
          <w:rFonts w:hint="eastAsia"/>
          <w:sz w:val="24"/>
          <w:szCs w:val="24"/>
        </w:rPr>
        <w:t>”</w:t>
      </w:r>
      <w:r w:rsidRPr="00AF630B">
        <w:rPr>
          <w:rFonts w:hint="eastAsia"/>
          <w:sz w:val="24"/>
          <w:szCs w:val="24"/>
        </w:rPr>
        <w:t>字蓋襲上文</w:t>
      </w:r>
      <w:r>
        <w:rPr>
          <w:rFonts w:hint="eastAsia"/>
          <w:sz w:val="24"/>
          <w:szCs w:val="24"/>
        </w:rPr>
        <w:t>“</w:t>
      </w:r>
      <w:r w:rsidRPr="00AF630B">
        <w:rPr>
          <w:rFonts w:hint="eastAsia"/>
          <w:sz w:val="24"/>
          <w:szCs w:val="24"/>
        </w:rPr>
        <w:t>相儀</w:t>
      </w:r>
      <w:r>
        <w:rPr>
          <w:rFonts w:hint="eastAsia"/>
          <w:sz w:val="24"/>
          <w:szCs w:val="24"/>
        </w:rPr>
        <w:t>”</w:t>
      </w:r>
      <w:r w:rsidRPr="00AF630B">
        <w:rPr>
          <w:rFonts w:hint="eastAsia"/>
          <w:sz w:val="24"/>
          <w:szCs w:val="24"/>
        </w:rPr>
        <w:t>而誤。</w:t>
      </w:r>
      <w:r>
        <w:rPr>
          <w:rFonts w:hint="eastAsia"/>
          <w:sz w:val="24"/>
          <w:szCs w:val="24"/>
        </w:rPr>
        <w:t>’</w:t>
      </w:r>
      <w:r w:rsidRPr="00AF630B">
        <w:rPr>
          <w:rFonts w:hint="eastAsia"/>
          <w:sz w:val="24"/>
          <w:szCs w:val="24"/>
        </w:rPr>
        <w:t>引之謹案：臧、惠二説是也。古者謂習於禮曰</w:t>
      </w:r>
      <w:r>
        <w:rPr>
          <w:rFonts w:hint="eastAsia"/>
          <w:sz w:val="24"/>
          <w:szCs w:val="24"/>
        </w:rPr>
        <w:t>‘</w:t>
      </w:r>
      <w:r w:rsidRPr="00AF630B">
        <w:rPr>
          <w:rFonts w:hint="eastAsia"/>
          <w:sz w:val="24"/>
          <w:szCs w:val="24"/>
        </w:rPr>
        <w:t>能禮</w:t>
      </w:r>
      <w:r>
        <w:rPr>
          <w:rFonts w:hint="eastAsia"/>
          <w:sz w:val="24"/>
          <w:szCs w:val="24"/>
        </w:rPr>
        <w:t>’。《周語》‘</w:t>
      </w:r>
      <w:r w:rsidRPr="00AF630B">
        <w:rPr>
          <w:rFonts w:hint="eastAsia"/>
          <w:sz w:val="24"/>
          <w:szCs w:val="24"/>
        </w:rPr>
        <w:t>晉侯其能禮矣</w:t>
      </w:r>
      <w:r>
        <w:rPr>
          <w:rFonts w:hint="eastAsia"/>
          <w:sz w:val="24"/>
          <w:szCs w:val="24"/>
        </w:rPr>
        <w:t>’</w:t>
      </w:r>
      <w:r w:rsidRPr="00AF630B">
        <w:rPr>
          <w:rFonts w:hint="eastAsia"/>
          <w:sz w:val="24"/>
          <w:szCs w:val="24"/>
        </w:rPr>
        <w:t>，是其證。上文</w:t>
      </w:r>
      <w:r>
        <w:rPr>
          <w:rFonts w:hint="eastAsia"/>
          <w:sz w:val="24"/>
          <w:szCs w:val="24"/>
        </w:rPr>
        <w:t>：‘</w:t>
      </w:r>
      <w:r w:rsidRPr="00AF630B">
        <w:rPr>
          <w:rFonts w:hint="eastAsia"/>
          <w:sz w:val="24"/>
          <w:szCs w:val="24"/>
        </w:rPr>
        <w:t>公如楚，鄭伯勞於師之梁，孟僖子爲介，不能相儀。及楚，不能答郊勞</w:t>
      </w:r>
      <w:r>
        <w:rPr>
          <w:rFonts w:hint="eastAsia"/>
          <w:sz w:val="24"/>
          <w:szCs w:val="24"/>
        </w:rPr>
        <w:t>。’是不能者，</w:t>
      </w:r>
      <w:r w:rsidRPr="00AF630B">
        <w:rPr>
          <w:rFonts w:hint="eastAsia"/>
          <w:sz w:val="24"/>
          <w:szCs w:val="24"/>
        </w:rPr>
        <w:t>相儀與答郊勞二事，故總言之曰</w:t>
      </w:r>
      <w:r>
        <w:rPr>
          <w:rFonts w:hint="eastAsia"/>
          <w:sz w:val="24"/>
          <w:szCs w:val="24"/>
        </w:rPr>
        <w:t>‘</w:t>
      </w:r>
      <w:r w:rsidRPr="00AF630B">
        <w:rPr>
          <w:rFonts w:hint="eastAsia"/>
          <w:sz w:val="24"/>
          <w:szCs w:val="24"/>
        </w:rPr>
        <w:t>不能禮</w:t>
      </w:r>
      <w:r>
        <w:rPr>
          <w:rFonts w:hint="eastAsia"/>
          <w:sz w:val="24"/>
          <w:szCs w:val="24"/>
        </w:rPr>
        <w:t>’</w:t>
      </w:r>
      <w:r w:rsidRPr="00AF630B">
        <w:rPr>
          <w:rFonts w:hint="eastAsia"/>
          <w:sz w:val="24"/>
          <w:szCs w:val="24"/>
        </w:rPr>
        <w:t>。如曰</w:t>
      </w:r>
      <w:r>
        <w:rPr>
          <w:rFonts w:hint="eastAsia"/>
          <w:sz w:val="24"/>
          <w:szCs w:val="24"/>
        </w:rPr>
        <w:t>‘</w:t>
      </w:r>
      <w:r w:rsidRPr="00AF630B">
        <w:rPr>
          <w:rFonts w:hint="eastAsia"/>
          <w:sz w:val="24"/>
          <w:szCs w:val="24"/>
        </w:rPr>
        <w:t>不能相禮</w:t>
      </w:r>
      <w:r>
        <w:rPr>
          <w:rFonts w:hint="eastAsia"/>
          <w:sz w:val="24"/>
          <w:szCs w:val="24"/>
        </w:rPr>
        <w:t>’，則專指相儀言之，遺卻答郊勞一事矣。《史記·孔子世家》索隱</w:t>
      </w:r>
      <w:r w:rsidRPr="00AF630B">
        <w:rPr>
          <w:rFonts w:hint="eastAsia"/>
          <w:sz w:val="24"/>
          <w:szCs w:val="24"/>
        </w:rPr>
        <w:t>曰：</w:t>
      </w:r>
      <w:r>
        <w:rPr>
          <w:rFonts w:hint="eastAsia"/>
          <w:sz w:val="24"/>
          <w:szCs w:val="24"/>
        </w:rPr>
        <w:t>‘</w:t>
      </w:r>
      <w:r w:rsidRPr="00AF630B">
        <w:rPr>
          <w:rFonts w:hint="eastAsia"/>
          <w:sz w:val="24"/>
          <w:szCs w:val="24"/>
        </w:rPr>
        <w:t>《左傳》云：孟僖子病不能禮，乃講學之，病者不能禮爲病，非疾困之謂也。</w:t>
      </w:r>
      <w:r>
        <w:rPr>
          <w:rFonts w:hint="eastAsia"/>
          <w:sz w:val="24"/>
          <w:szCs w:val="24"/>
        </w:rPr>
        <w:t>’</w:t>
      </w:r>
      <w:r w:rsidRPr="00AF630B">
        <w:rPr>
          <w:rFonts w:hint="eastAsia"/>
          <w:sz w:val="24"/>
          <w:szCs w:val="24"/>
        </w:rPr>
        <w:t>據此，則司馬貞所見本亦無</w:t>
      </w:r>
      <w:r>
        <w:rPr>
          <w:rFonts w:hint="eastAsia"/>
          <w:sz w:val="24"/>
          <w:szCs w:val="24"/>
        </w:rPr>
        <w:t>‘</w:t>
      </w:r>
      <w:r w:rsidRPr="00AF630B">
        <w:rPr>
          <w:rFonts w:hint="eastAsia"/>
          <w:sz w:val="24"/>
          <w:szCs w:val="24"/>
        </w:rPr>
        <w:t>相</w:t>
      </w:r>
      <w:r>
        <w:rPr>
          <w:rFonts w:hint="eastAsia"/>
          <w:sz w:val="24"/>
          <w:szCs w:val="24"/>
        </w:rPr>
        <w:t>’</w:t>
      </w:r>
      <w:r w:rsidRPr="00AF630B">
        <w:rPr>
          <w:rFonts w:hint="eastAsia"/>
          <w:sz w:val="24"/>
          <w:szCs w:val="24"/>
        </w:rPr>
        <w:t>字，今《索隱》</w:t>
      </w:r>
      <w:r>
        <w:rPr>
          <w:rFonts w:hint="eastAsia"/>
          <w:sz w:val="24"/>
          <w:szCs w:val="24"/>
        </w:rPr>
        <w:t>‘</w:t>
      </w:r>
      <w:r w:rsidRPr="00AF630B">
        <w:rPr>
          <w:rFonts w:hint="eastAsia"/>
          <w:sz w:val="24"/>
          <w:szCs w:val="24"/>
        </w:rPr>
        <w:t>病不能</w:t>
      </w:r>
      <w:r>
        <w:rPr>
          <w:rFonts w:hint="eastAsia"/>
          <w:sz w:val="24"/>
          <w:szCs w:val="24"/>
        </w:rPr>
        <w:t>’</w:t>
      </w:r>
      <w:r w:rsidRPr="00AF630B">
        <w:rPr>
          <w:rFonts w:hint="eastAsia"/>
          <w:sz w:val="24"/>
          <w:szCs w:val="24"/>
        </w:rPr>
        <w:t>下有</w:t>
      </w:r>
      <w:r>
        <w:rPr>
          <w:rFonts w:hint="eastAsia"/>
          <w:sz w:val="24"/>
          <w:szCs w:val="24"/>
        </w:rPr>
        <w:t>‘</w:t>
      </w:r>
      <w:r w:rsidRPr="00AF630B">
        <w:rPr>
          <w:rFonts w:hint="eastAsia"/>
          <w:sz w:val="24"/>
          <w:szCs w:val="24"/>
        </w:rPr>
        <w:t>相</w:t>
      </w:r>
      <w:r>
        <w:rPr>
          <w:rFonts w:hint="eastAsia"/>
          <w:sz w:val="24"/>
          <w:szCs w:val="24"/>
        </w:rPr>
        <w:t>’字，乃後人據俗本《左傳》增之也。觀《索隱》曰‘</w:t>
      </w:r>
      <w:r w:rsidRPr="00AF630B">
        <w:rPr>
          <w:rFonts w:hint="eastAsia"/>
          <w:sz w:val="24"/>
          <w:szCs w:val="24"/>
        </w:rPr>
        <w:t>不能禮爲病</w:t>
      </w:r>
      <w:r>
        <w:rPr>
          <w:rFonts w:hint="eastAsia"/>
          <w:sz w:val="24"/>
          <w:szCs w:val="24"/>
        </w:rPr>
        <w:t>’</w:t>
      </w:r>
      <w:r w:rsidRPr="00AF630B">
        <w:rPr>
          <w:rFonts w:hint="eastAsia"/>
          <w:sz w:val="24"/>
          <w:szCs w:val="24"/>
        </w:rPr>
        <w:t>，足證所引</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文無</w:t>
      </w:r>
      <w:r>
        <w:rPr>
          <w:rFonts w:hint="eastAsia"/>
          <w:sz w:val="24"/>
          <w:szCs w:val="24"/>
        </w:rPr>
        <w:t>‘</w:t>
      </w:r>
      <w:r w:rsidRPr="00AF630B">
        <w:rPr>
          <w:rFonts w:hint="eastAsia"/>
          <w:sz w:val="24"/>
          <w:szCs w:val="24"/>
        </w:rPr>
        <w:t>相</w:t>
      </w:r>
      <w:r>
        <w:rPr>
          <w:rFonts w:hint="eastAsia"/>
          <w:sz w:val="24"/>
          <w:szCs w:val="24"/>
        </w:rPr>
        <w:t>’</w:t>
      </w:r>
      <w:r w:rsidRPr="00AF630B">
        <w:rPr>
          <w:rFonts w:hint="eastAsia"/>
          <w:sz w:val="24"/>
          <w:szCs w:val="24"/>
        </w:rPr>
        <w:t>字矣。王肅《家語·正論篇》注曰：</w:t>
      </w:r>
      <w:r>
        <w:rPr>
          <w:rFonts w:hint="eastAsia"/>
          <w:sz w:val="24"/>
          <w:szCs w:val="24"/>
        </w:rPr>
        <w:t>‘僖子病不知禮。’</w:t>
      </w:r>
      <w:r w:rsidRPr="00AF630B">
        <w:rPr>
          <w:rFonts w:hint="eastAsia"/>
          <w:sz w:val="24"/>
          <w:szCs w:val="24"/>
        </w:rPr>
        <w:t>文雖小異，而亦無</w:t>
      </w:r>
      <w:r>
        <w:rPr>
          <w:rFonts w:hint="eastAsia"/>
          <w:sz w:val="24"/>
          <w:szCs w:val="24"/>
        </w:rPr>
        <w:t>‘</w:t>
      </w:r>
      <w:r w:rsidRPr="00AF630B">
        <w:rPr>
          <w:rFonts w:hint="eastAsia"/>
          <w:sz w:val="24"/>
          <w:szCs w:val="24"/>
        </w:rPr>
        <w:t>相</w:t>
      </w:r>
      <w:r>
        <w:rPr>
          <w:rFonts w:hint="eastAsia"/>
          <w:sz w:val="24"/>
          <w:szCs w:val="24"/>
        </w:rPr>
        <w:t>’</w:t>
      </w:r>
      <w:r w:rsidRPr="00AF630B">
        <w:rPr>
          <w:rFonts w:hint="eastAsia"/>
          <w:sz w:val="24"/>
          <w:szCs w:val="24"/>
        </w:rPr>
        <w:t>字。又案上文</w:t>
      </w:r>
      <w:r>
        <w:rPr>
          <w:rFonts w:hint="eastAsia"/>
          <w:sz w:val="24"/>
          <w:szCs w:val="24"/>
        </w:rPr>
        <w:t>‘</w:t>
      </w:r>
      <w:r w:rsidRPr="00AF630B">
        <w:rPr>
          <w:rFonts w:hint="eastAsia"/>
          <w:sz w:val="24"/>
          <w:szCs w:val="24"/>
        </w:rPr>
        <w:t>不能答郊勞</w:t>
      </w:r>
      <w:r>
        <w:rPr>
          <w:rFonts w:hint="eastAsia"/>
          <w:sz w:val="24"/>
          <w:szCs w:val="24"/>
        </w:rPr>
        <w:t>’</w:t>
      </w:r>
      <w:r w:rsidRPr="00AF630B">
        <w:rPr>
          <w:rFonts w:hint="eastAsia"/>
          <w:sz w:val="24"/>
          <w:szCs w:val="24"/>
        </w:rPr>
        <w:t>下注曰：</w:t>
      </w:r>
      <w:r>
        <w:rPr>
          <w:rFonts w:hint="eastAsia"/>
          <w:sz w:val="24"/>
          <w:szCs w:val="24"/>
        </w:rPr>
        <w:t>‘</w:t>
      </w:r>
      <w:r w:rsidRPr="00AF630B">
        <w:rPr>
          <w:rFonts w:hint="eastAsia"/>
          <w:sz w:val="24"/>
          <w:szCs w:val="24"/>
        </w:rPr>
        <w:t>爲下僖子病不能相禮張本</w:t>
      </w:r>
      <w:r>
        <w:rPr>
          <w:rFonts w:hint="eastAsia"/>
          <w:sz w:val="24"/>
          <w:szCs w:val="24"/>
        </w:rPr>
        <w:t>。’‘</w:t>
      </w:r>
      <w:r w:rsidRPr="00AF630B">
        <w:rPr>
          <w:rFonts w:hint="eastAsia"/>
          <w:sz w:val="24"/>
          <w:szCs w:val="24"/>
        </w:rPr>
        <w:t>相</w:t>
      </w:r>
      <w:r>
        <w:rPr>
          <w:rFonts w:hint="eastAsia"/>
          <w:sz w:val="24"/>
          <w:szCs w:val="24"/>
        </w:rPr>
        <w:t>’字亦後人所增，《藝文類聚·人部</w:t>
      </w:r>
      <w:r w:rsidRPr="00AF630B">
        <w:rPr>
          <w:rFonts w:hint="eastAsia"/>
          <w:sz w:val="24"/>
          <w:szCs w:val="24"/>
        </w:rPr>
        <w:t>六</w:t>
      </w:r>
      <w:r>
        <w:rPr>
          <w:rFonts w:hint="eastAsia"/>
          <w:sz w:val="24"/>
          <w:szCs w:val="24"/>
        </w:rPr>
        <w:t>》</w:t>
      </w:r>
      <w:r w:rsidRPr="00AF630B">
        <w:rPr>
          <w:rFonts w:hint="eastAsia"/>
          <w:sz w:val="24"/>
          <w:szCs w:val="24"/>
        </w:rPr>
        <w:t>引</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文，正作</w:t>
      </w:r>
      <w:r>
        <w:rPr>
          <w:rFonts w:hint="eastAsia"/>
          <w:sz w:val="24"/>
          <w:szCs w:val="24"/>
        </w:rPr>
        <w:t>‘</w:t>
      </w:r>
      <w:r w:rsidRPr="00AF630B">
        <w:rPr>
          <w:rFonts w:hint="eastAsia"/>
          <w:sz w:val="24"/>
          <w:szCs w:val="24"/>
        </w:rPr>
        <w:t>病不能禮</w:t>
      </w:r>
      <w:r>
        <w:rPr>
          <w:rFonts w:hint="eastAsia"/>
          <w:sz w:val="24"/>
          <w:szCs w:val="24"/>
        </w:rPr>
        <w:t>’</w:t>
      </w:r>
      <w:r w:rsidRPr="00AF630B">
        <w:rPr>
          <w:rFonts w:hint="eastAsia"/>
          <w:sz w:val="24"/>
          <w:szCs w:val="24"/>
        </w:rPr>
        <w:t>，無</w:t>
      </w:r>
      <w:r>
        <w:rPr>
          <w:rFonts w:hint="eastAsia"/>
          <w:sz w:val="24"/>
          <w:szCs w:val="24"/>
        </w:rPr>
        <w:t>‘</w:t>
      </w:r>
      <w:r w:rsidRPr="00AF630B">
        <w:rPr>
          <w:rFonts w:hint="eastAsia"/>
          <w:sz w:val="24"/>
          <w:szCs w:val="24"/>
        </w:rPr>
        <w:t>相</w:t>
      </w:r>
      <w:r>
        <w:rPr>
          <w:rFonts w:hint="eastAsia"/>
          <w:sz w:val="24"/>
          <w:szCs w:val="24"/>
        </w:rPr>
        <w:t>’</w:t>
      </w:r>
      <w:r w:rsidRPr="00AF630B">
        <w:rPr>
          <w:rFonts w:hint="eastAsia"/>
          <w:sz w:val="24"/>
          <w:szCs w:val="24"/>
        </w:rPr>
        <w:t>字。</w:t>
      </w:r>
    </w:p>
    <w:p w14:paraId="349A1585" w14:textId="77777777" w:rsidR="00D366E2" w:rsidRPr="00AF630B" w:rsidRDefault="00D366E2" w:rsidP="006F3055">
      <w:pPr>
        <w:spacing w:line="400" w:lineRule="exact"/>
        <w:rPr>
          <w:sz w:val="24"/>
          <w:szCs w:val="24"/>
        </w:rPr>
      </w:pPr>
    </w:p>
    <w:p w14:paraId="16384D49"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聖人之後聖人有明德者</w:t>
      </w:r>
    </w:p>
    <w:p w14:paraId="08F9A551"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吾聞將有達者曰孔某，聖人之後也，而滅於宋</w:t>
      </w:r>
      <w:r>
        <w:rPr>
          <w:rFonts w:hint="eastAsia"/>
          <w:sz w:val="24"/>
          <w:szCs w:val="24"/>
        </w:rPr>
        <w:t>’</w:t>
      </w:r>
      <w:r w:rsidRPr="00AF630B">
        <w:rPr>
          <w:rFonts w:hint="eastAsia"/>
          <w:sz w:val="24"/>
          <w:szCs w:val="24"/>
        </w:rPr>
        <w:t>。服虔注曰：</w:t>
      </w:r>
      <w:r>
        <w:rPr>
          <w:rFonts w:hint="eastAsia"/>
          <w:sz w:val="24"/>
          <w:szCs w:val="24"/>
        </w:rPr>
        <w:t>‘</w:t>
      </w:r>
      <w:r w:rsidRPr="00AF630B">
        <w:rPr>
          <w:rFonts w:hint="eastAsia"/>
          <w:sz w:val="24"/>
          <w:szCs w:val="24"/>
        </w:rPr>
        <w:t>聖人謂商湯</w:t>
      </w:r>
      <w:r>
        <w:rPr>
          <w:rFonts w:hint="eastAsia"/>
          <w:sz w:val="24"/>
          <w:szCs w:val="24"/>
        </w:rPr>
        <w:t>。’</w:t>
      </w:r>
      <w:r w:rsidRPr="00C076B7">
        <w:rPr>
          <w:rFonts w:hint="eastAsia"/>
          <w:sz w:val="18"/>
          <w:szCs w:val="18"/>
        </w:rPr>
        <w:t>見《史記·孔子世家</w:t>
      </w:r>
      <w:r>
        <w:rPr>
          <w:rFonts w:hint="eastAsia"/>
          <w:sz w:val="18"/>
          <w:szCs w:val="18"/>
        </w:rPr>
        <w:t>》集解</w:t>
      </w:r>
      <w:r w:rsidRPr="00C076B7">
        <w:rPr>
          <w:rFonts w:hint="eastAsia"/>
          <w:sz w:val="18"/>
          <w:szCs w:val="18"/>
        </w:rPr>
        <w:t>。</w:t>
      </w:r>
      <w:r w:rsidRPr="00AF630B">
        <w:rPr>
          <w:rFonts w:hint="eastAsia"/>
          <w:sz w:val="24"/>
          <w:szCs w:val="24"/>
        </w:rPr>
        <w:t>杜預注及王肅《家語》注並同。下文曰：</w:t>
      </w:r>
      <w:r>
        <w:rPr>
          <w:rFonts w:hint="eastAsia"/>
          <w:sz w:val="24"/>
          <w:szCs w:val="24"/>
        </w:rPr>
        <w:t>‘</w:t>
      </w:r>
      <w:r w:rsidRPr="00AF630B">
        <w:rPr>
          <w:rFonts w:hint="eastAsia"/>
          <w:sz w:val="24"/>
          <w:szCs w:val="24"/>
        </w:rPr>
        <w:t>臧孫紇有言曰：聖人有明德者，若不當世，其後必有達人。</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聖人之後，有明德而不當大位，謂正考父。</w:t>
      </w:r>
      <w:r>
        <w:rPr>
          <w:rFonts w:hint="eastAsia"/>
          <w:sz w:val="24"/>
          <w:szCs w:val="24"/>
        </w:rPr>
        <w:t>’</w:t>
      </w:r>
      <w:r w:rsidRPr="00AF630B">
        <w:rPr>
          <w:rFonts w:hint="eastAsia"/>
          <w:sz w:val="24"/>
          <w:szCs w:val="24"/>
        </w:rPr>
        <w:t>《家語·觀周篇》改其文曰：</w:t>
      </w:r>
      <w:r>
        <w:rPr>
          <w:rFonts w:hint="eastAsia"/>
          <w:sz w:val="24"/>
          <w:szCs w:val="24"/>
        </w:rPr>
        <w:t>‘</w:t>
      </w:r>
      <w:r w:rsidRPr="00AF630B">
        <w:rPr>
          <w:rFonts w:hint="eastAsia"/>
          <w:sz w:val="24"/>
          <w:szCs w:val="24"/>
        </w:rPr>
        <w:t>聖人之後，若不當世，則必有明德而達者焉。</w:t>
      </w:r>
      <w:r>
        <w:rPr>
          <w:rFonts w:hint="eastAsia"/>
          <w:sz w:val="24"/>
          <w:szCs w:val="24"/>
        </w:rPr>
        <w:t>’</w:t>
      </w:r>
      <w:r w:rsidRPr="00AF630B">
        <w:rPr>
          <w:rFonts w:hint="eastAsia"/>
          <w:sz w:val="24"/>
          <w:szCs w:val="24"/>
        </w:rPr>
        <w:t>王注曰：</w:t>
      </w:r>
      <w:r>
        <w:rPr>
          <w:rFonts w:hint="eastAsia"/>
          <w:sz w:val="24"/>
          <w:szCs w:val="24"/>
        </w:rPr>
        <w:t>‘</w:t>
      </w:r>
      <w:r w:rsidRPr="00AF630B">
        <w:rPr>
          <w:rFonts w:hint="eastAsia"/>
          <w:sz w:val="24"/>
          <w:szCs w:val="24"/>
        </w:rPr>
        <w:t>弗父何，殷湯之後，而不繼世爲宋君。</w:t>
      </w:r>
      <w:r>
        <w:rPr>
          <w:rFonts w:hint="eastAsia"/>
          <w:sz w:val="24"/>
          <w:szCs w:val="24"/>
        </w:rPr>
        <w:t>’</w:t>
      </w:r>
      <w:r w:rsidRPr="00AF630B">
        <w:rPr>
          <w:rFonts w:hint="eastAsia"/>
          <w:sz w:val="24"/>
          <w:szCs w:val="24"/>
        </w:rPr>
        <w:t>《史記·孔子世家》亦改其文曰：</w:t>
      </w:r>
      <w:r>
        <w:rPr>
          <w:rFonts w:hint="eastAsia"/>
          <w:sz w:val="24"/>
          <w:szCs w:val="24"/>
        </w:rPr>
        <w:t>‘</w:t>
      </w:r>
      <w:r w:rsidRPr="00AF630B">
        <w:rPr>
          <w:rFonts w:hint="eastAsia"/>
          <w:sz w:val="24"/>
          <w:szCs w:val="24"/>
        </w:rPr>
        <w:t>吾聞聖人之後，雖不當世，必有達者。</w:t>
      </w:r>
      <w:r>
        <w:rPr>
          <w:rFonts w:hint="eastAsia"/>
          <w:sz w:val="24"/>
          <w:szCs w:val="24"/>
        </w:rPr>
        <w:t>’</w:t>
      </w:r>
      <w:r w:rsidRPr="00AF630B">
        <w:rPr>
          <w:rFonts w:hint="eastAsia"/>
          <w:sz w:val="24"/>
          <w:szCs w:val="24"/>
        </w:rPr>
        <w:t>引之謹案：聖人謂</w:t>
      </w:r>
      <w:r w:rsidRPr="00AF630B">
        <w:rPr>
          <w:rFonts w:hint="eastAsia"/>
          <w:sz w:val="24"/>
          <w:szCs w:val="24"/>
        </w:rPr>
        <w:lastRenderedPageBreak/>
        <w:t>弗父何</w:t>
      </w:r>
      <w:r>
        <w:rPr>
          <w:rFonts w:hint="eastAsia"/>
          <w:sz w:val="24"/>
          <w:szCs w:val="24"/>
        </w:rPr>
        <w:t>、</w:t>
      </w:r>
      <w:r w:rsidRPr="00AF630B">
        <w:rPr>
          <w:rFonts w:hint="eastAsia"/>
          <w:sz w:val="24"/>
          <w:szCs w:val="24"/>
        </w:rPr>
        <w:t>正考父也，聖人之後謂孔子爲弗父</w:t>
      </w:r>
      <w:r>
        <w:rPr>
          <w:rFonts w:hint="eastAsia"/>
          <w:sz w:val="24"/>
          <w:szCs w:val="24"/>
        </w:rPr>
        <w:t>、</w:t>
      </w:r>
      <w:r w:rsidRPr="00AF630B">
        <w:rPr>
          <w:rFonts w:hint="eastAsia"/>
          <w:sz w:val="24"/>
          <w:szCs w:val="24"/>
        </w:rPr>
        <w:t>考父之後，故下文遂曰</w:t>
      </w:r>
      <w:r>
        <w:rPr>
          <w:rFonts w:hint="eastAsia"/>
          <w:sz w:val="24"/>
          <w:szCs w:val="24"/>
        </w:rPr>
        <w:t>：‘</w:t>
      </w:r>
      <w:r w:rsidRPr="00AF630B">
        <w:rPr>
          <w:rFonts w:hint="eastAsia"/>
          <w:sz w:val="24"/>
          <w:szCs w:val="24"/>
        </w:rPr>
        <w:t>其祖弗父何，以有宋而授厲公，及正考父佐戴武宣，三命茲益共</w:t>
      </w:r>
      <w:r>
        <w:rPr>
          <w:rFonts w:hint="eastAsia"/>
          <w:sz w:val="24"/>
          <w:szCs w:val="24"/>
        </w:rPr>
        <w:t>。’</w:t>
      </w:r>
      <w:r w:rsidRPr="00AF630B">
        <w:rPr>
          <w:rFonts w:hint="eastAsia"/>
          <w:sz w:val="24"/>
          <w:szCs w:val="24"/>
        </w:rPr>
        <w:t>此言其祖之有明德而爲聖人也，故下文遂曰：</w:t>
      </w:r>
      <w:r>
        <w:rPr>
          <w:rFonts w:hint="eastAsia"/>
          <w:sz w:val="24"/>
          <w:szCs w:val="24"/>
        </w:rPr>
        <w:t>‘</w:t>
      </w:r>
      <w:r w:rsidRPr="00AF630B">
        <w:rPr>
          <w:rFonts w:hint="eastAsia"/>
          <w:sz w:val="24"/>
          <w:szCs w:val="24"/>
        </w:rPr>
        <w:t>聖人有明德者，若不當世，其後必有達人</w:t>
      </w:r>
      <w:r>
        <w:rPr>
          <w:rFonts w:hint="eastAsia"/>
          <w:sz w:val="24"/>
          <w:szCs w:val="24"/>
        </w:rPr>
        <w:t>。’</w:t>
      </w:r>
      <w:r w:rsidRPr="00AF630B">
        <w:rPr>
          <w:rFonts w:hint="eastAsia"/>
          <w:sz w:val="24"/>
          <w:szCs w:val="24"/>
        </w:rPr>
        <w:t>此言弗父</w:t>
      </w:r>
      <w:r>
        <w:rPr>
          <w:rFonts w:hint="eastAsia"/>
          <w:sz w:val="24"/>
          <w:szCs w:val="24"/>
        </w:rPr>
        <w:t>、</w:t>
      </w:r>
      <w:r w:rsidRPr="00AF630B">
        <w:rPr>
          <w:rFonts w:hint="eastAsia"/>
          <w:sz w:val="24"/>
          <w:szCs w:val="24"/>
        </w:rPr>
        <w:t>考父德爲聖人，而不當世，其後必有達人也。曰</w:t>
      </w:r>
      <w:r>
        <w:rPr>
          <w:rFonts w:hint="eastAsia"/>
          <w:sz w:val="24"/>
          <w:szCs w:val="24"/>
        </w:rPr>
        <w:t>‘</w:t>
      </w:r>
      <w:r w:rsidRPr="00AF630B">
        <w:rPr>
          <w:rFonts w:hint="eastAsia"/>
          <w:sz w:val="24"/>
          <w:szCs w:val="24"/>
        </w:rPr>
        <w:t>聖人</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聖人有明德</w:t>
      </w:r>
      <w:r>
        <w:rPr>
          <w:rFonts w:hint="eastAsia"/>
          <w:sz w:val="24"/>
          <w:szCs w:val="24"/>
        </w:rPr>
        <w:t>’</w:t>
      </w:r>
      <w:r w:rsidRPr="00AF630B">
        <w:rPr>
          <w:rFonts w:hint="eastAsia"/>
          <w:sz w:val="24"/>
          <w:szCs w:val="24"/>
        </w:rPr>
        <w:t>者，皆指弗父</w:t>
      </w:r>
      <w:r>
        <w:rPr>
          <w:rFonts w:hint="eastAsia"/>
          <w:sz w:val="24"/>
          <w:szCs w:val="24"/>
        </w:rPr>
        <w:t>、</w:t>
      </w:r>
      <w:r w:rsidRPr="00AF630B">
        <w:rPr>
          <w:rFonts w:hint="eastAsia"/>
          <w:sz w:val="24"/>
          <w:szCs w:val="24"/>
        </w:rPr>
        <w:t>考父言之，故篇内無一語及商湯者。解者誤以聖人爲商湯，湯有天下，不得謂之不當世，於是改易其文曰：</w:t>
      </w:r>
      <w:r>
        <w:rPr>
          <w:rFonts w:hint="eastAsia"/>
          <w:sz w:val="24"/>
          <w:szCs w:val="24"/>
        </w:rPr>
        <w:t>‘</w:t>
      </w:r>
      <w:r w:rsidRPr="00AF630B">
        <w:rPr>
          <w:rFonts w:hint="eastAsia"/>
          <w:sz w:val="24"/>
          <w:szCs w:val="24"/>
        </w:rPr>
        <w:t>聖人之後，雖不當世，必有達者。</w:t>
      </w:r>
      <w:r>
        <w:rPr>
          <w:rFonts w:hint="eastAsia"/>
          <w:sz w:val="24"/>
          <w:szCs w:val="24"/>
        </w:rPr>
        <w:t>’</w:t>
      </w:r>
      <w:r w:rsidRPr="00AF630B">
        <w:rPr>
          <w:rFonts w:hint="eastAsia"/>
          <w:sz w:val="24"/>
          <w:szCs w:val="24"/>
        </w:rPr>
        <w:t>牽就其説曰：</w:t>
      </w:r>
      <w:r>
        <w:rPr>
          <w:rFonts w:hint="eastAsia"/>
          <w:sz w:val="24"/>
          <w:szCs w:val="24"/>
        </w:rPr>
        <w:t>‘</w:t>
      </w:r>
      <w:r w:rsidRPr="00AF630B">
        <w:rPr>
          <w:rFonts w:hint="eastAsia"/>
          <w:sz w:val="24"/>
          <w:szCs w:val="24"/>
        </w:rPr>
        <w:t>聖人之後，有明德而不當大位，謂正考父。</w:t>
      </w:r>
      <w:r>
        <w:rPr>
          <w:rFonts w:hint="eastAsia"/>
          <w:sz w:val="24"/>
          <w:szCs w:val="24"/>
        </w:rPr>
        <w:t>’</w:t>
      </w:r>
      <w:r w:rsidRPr="00AF630B">
        <w:rPr>
          <w:rFonts w:hint="eastAsia"/>
          <w:sz w:val="24"/>
          <w:szCs w:val="24"/>
        </w:rPr>
        <w:t>或曰</w:t>
      </w:r>
      <w:r>
        <w:rPr>
          <w:rFonts w:hint="eastAsia"/>
          <w:sz w:val="24"/>
          <w:szCs w:val="24"/>
        </w:rPr>
        <w:t>：‘</w:t>
      </w:r>
      <w:r w:rsidRPr="00AF630B">
        <w:rPr>
          <w:rFonts w:hint="eastAsia"/>
          <w:sz w:val="24"/>
          <w:szCs w:val="24"/>
        </w:rPr>
        <w:t>弗父何殷湯之後，而不繼世爲宋君</w:t>
      </w:r>
      <w:r>
        <w:rPr>
          <w:rFonts w:hint="eastAsia"/>
          <w:sz w:val="24"/>
          <w:szCs w:val="24"/>
        </w:rPr>
        <w:t>。’</w:t>
      </w:r>
      <w:r w:rsidRPr="00AF630B">
        <w:rPr>
          <w:rFonts w:hint="eastAsia"/>
          <w:sz w:val="24"/>
          <w:szCs w:val="24"/>
        </w:rPr>
        <w:t>不知聖人有明德者，聖人即謂弗父</w:t>
      </w:r>
      <w:r>
        <w:rPr>
          <w:rFonts w:hint="eastAsia"/>
          <w:sz w:val="24"/>
          <w:szCs w:val="24"/>
        </w:rPr>
        <w:t>、</w:t>
      </w:r>
      <w:r w:rsidRPr="00AF630B">
        <w:rPr>
          <w:rFonts w:hint="eastAsia"/>
          <w:sz w:val="24"/>
          <w:szCs w:val="24"/>
        </w:rPr>
        <w:t>考父，不必加</w:t>
      </w:r>
      <w:r>
        <w:rPr>
          <w:rFonts w:hint="eastAsia"/>
          <w:sz w:val="24"/>
          <w:szCs w:val="24"/>
        </w:rPr>
        <w:t>‘</w:t>
      </w:r>
      <w:r w:rsidRPr="00AF630B">
        <w:rPr>
          <w:rFonts w:hint="eastAsia"/>
          <w:sz w:val="24"/>
          <w:szCs w:val="24"/>
        </w:rPr>
        <w:t>之後</w:t>
      </w:r>
      <w:r>
        <w:rPr>
          <w:rFonts w:hint="eastAsia"/>
          <w:sz w:val="24"/>
          <w:szCs w:val="24"/>
        </w:rPr>
        <w:t>’</w:t>
      </w:r>
      <w:r w:rsidRPr="00AF630B">
        <w:rPr>
          <w:rFonts w:hint="eastAsia"/>
          <w:sz w:val="24"/>
          <w:szCs w:val="24"/>
        </w:rPr>
        <w:t>二字也。</w:t>
      </w:r>
      <w:r w:rsidRPr="00BD3A0A">
        <w:rPr>
          <w:rFonts w:hint="eastAsia"/>
          <w:sz w:val="18"/>
          <w:szCs w:val="18"/>
        </w:rPr>
        <w:t>聖人即是有明德者，古人自有複語耳。襄二十四年</w:t>
      </w:r>
      <w:r>
        <w:rPr>
          <w:rFonts w:hint="eastAsia"/>
          <w:sz w:val="18"/>
          <w:szCs w:val="18"/>
        </w:rPr>
        <w:t>《</w:t>
      </w:r>
      <w:r w:rsidRPr="00BD3A0A">
        <w:rPr>
          <w:rFonts w:hint="eastAsia"/>
          <w:sz w:val="18"/>
          <w:szCs w:val="18"/>
        </w:rPr>
        <w:t>傳</w:t>
      </w:r>
      <w:r>
        <w:rPr>
          <w:rFonts w:hint="eastAsia"/>
          <w:sz w:val="18"/>
          <w:szCs w:val="18"/>
        </w:rPr>
        <w:t>》：‘僑聞君子長國家者。’</w:t>
      </w:r>
      <w:r w:rsidRPr="00BD3A0A">
        <w:rPr>
          <w:rFonts w:hint="eastAsia"/>
          <w:sz w:val="18"/>
          <w:szCs w:val="18"/>
        </w:rPr>
        <w:t>君子即是長國家者也。</w:t>
      </w:r>
      <w:r w:rsidRPr="00AF630B">
        <w:rPr>
          <w:rFonts w:hint="eastAsia"/>
          <w:sz w:val="24"/>
          <w:szCs w:val="24"/>
        </w:rPr>
        <w:t>且下文方言其後，何得亂其次序邪？以弗父</w:t>
      </w:r>
      <w:r>
        <w:rPr>
          <w:rFonts w:hint="eastAsia"/>
          <w:sz w:val="24"/>
          <w:szCs w:val="24"/>
        </w:rPr>
        <w:t>、</w:t>
      </w:r>
      <w:r w:rsidRPr="00AF630B">
        <w:rPr>
          <w:rFonts w:hint="eastAsia"/>
          <w:sz w:val="24"/>
          <w:szCs w:val="24"/>
        </w:rPr>
        <w:t>考父爲聖人者，聖爲明德之通稱，不專指大聖</w:t>
      </w:r>
      <w:r>
        <w:rPr>
          <w:rFonts w:hint="eastAsia"/>
          <w:sz w:val="24"/>
          <w:szCs w:val="24"/>
        </w:rPr>
        <w:t>。</w:t>
      </w:r>
      <w:r w:rsidRPr="00BD3A0A">
        <w:rPr>
          <w:rFonts w:hint="eastAsia"/>
          <w:sz w:val="18"/>
          <w:szCs w:val="18"/>
        </w:rPr>
        <w:t>《逸周書·諡法篇》曰：</w:t>
      </w:r>
      <w:r>
        <w:rPr>
          <w:rFonts w:hint="eastAsia"/>
          <w:sz w:val="18"/>
          <w:szCs w:val="18"/>
        </w:rPr>
        <w:t>‘</w:t>
      </w:r>
      <w:r w:rsidRPr="00BD3A0A">
        <w:rPr>
          <w:rFonts w:hint="eastAsia"/>
          <w:sz w:val="18"/>
          <w:szCs w:val="18"/>
        </w:rPr>
        <w:t>稱善賦簡曰聖，敬賓厚禮曰聖。</w:t>
      </w:r>
      <w:r>
        <w:rPr>
          <w:rFonts w:hint="eastAsia"/>
          <w:sz w:val="18"/>
          <w:szCs w:val="18"/>
        </w:rPr>
        <w:t>’</w:t>
      </w:r>
      <w:r w:rsidRPr="00BD3A0A">
        <w:rPr>
          <w:rFonts w:hint="eastAsia"/>
          <w:sz w:val="18"/>
          <w:szCs w:val="18"/>
        </w:rPr>
        <w:t>《鄉飲酒義》曰：</w:t>
      </w:r>
      <w:r>
        <w:rPr>
          <w:rFonts w:hint="eastAsia"/>
          <w:sz w:val="18"/>
          <w:szCs w:val="18"/>
        </w:rPr>
        <w:t>‘仁義接，賓主有事，俎豆有數，</w:t>
      </w:r>
      <w:r w:rsidRPr="00BD3A0A">
        <w:rPr>
          <w:rFonts w:hint="eastAsia"/>
          <w:sz w:val="18"/>
          <w:szCs w:val="18"/>
        </w:rPr>
        <w:t>曰聖。</w:t>
      </w:r>
      <w:r>
        <w:rPr>
          <w:rFonts w:hint="eastAsia"/>
          <w:sz w:val="18"/>
          <w:szCs w:val="18"/>
        </w:rPr>
        <w:t>’</w:t>
      </w:r>
      <w:r w:rsidRPr="00BD3A0A">
        <w:rPr>
          <w:rFonts w:hint="eastAsia"/>
          <w:sz w:val="18"/>
          <w:szCs w:val="18"/>
        </w:rPr>
        <w:t>《管子·四時篇》曰：</w:t>
      </w:r>
      <w:r>
        <w:rPr>
          <w:rFonts w:hint="eastAsia"/>
          <w:sz w:val="18"/>
          <w:szCs w:val="18"/>
        </w:rPr>
        <w:t>‘</w:t>
      </w:r>
      <w:r w:rsidRPr="00BD3A0A">
        <w:rPr>
          <w:rFonts w:hint="eastAsia"/>
          <w:sz w:val="18"/>
          <w:szCs w:val="18"/>
        </w:rPr>
        <w:t>使能之謂明，聽信之謂聖。</w:t>
      </w:r>
      <w:r>
        <w:rPr>
          <w:rFonts w:hint="eastAsia"/>
          <w:sz w:val="18"/>
          <w:szCs w:val="18"/>
        </w:rPr>
        <w:t>’</w:t>
      </w:r>
      <w:r w:rsidRPr="00BD3A0A">
        <w:rPr>
          <w:rFonts w:hint="eastAsia"/>
          <w:sz w:val="18"/>
          <w:szCs w:val="18"/>
        </w:rPr>
        <w:t>《賈子·道術篇》曰：</w:t>
      </w:r>
      <w:r>
        <w:rPr>
          <w:rFonts w:hint="eastAsia"/>
          <w:sz w:val="18"/>
          <w:szCs w:val="18"/>
        </w:rPr>
        <w:t>‘</w:t>
      </w:r>
      <w:r w:rsidRPr="00BD3A0A">
        <w:rPr>
          <w:rFonts w:hint="eastAsia"/>
          <w:sz w:val="18"/>
          <w:szCs w:val="18"/>
        </w:rPr>
        <w:t>且明且賢，此謂聖人。</w:t>
      </w:r>
      <w:r>
        <w:rPr>
          <w:rFonts w:hint="eastAsia"/>
          <w:sz w:val="18"/>
          <w:szCs w:val="18"/>
        </w:rPr>
        <w:t>’</w:t>
      </w:r>
      <w:r w:rsidRPr="00BD3A0A">
        <w:rPr>
          <w:rFonts w:hint="eastAsia"/>
          <w:sz w:val="18"/>
          <w:szCs w:val="18"/>
        </w:rPr>
        <w:t>《秦誓》曰：</w:t>
      </w:r>
      <w:r>
        <w:rPr>
          <w:rFonts w:hint="eastAsia"/>
          <w:sz w:val="18"/>
          <w:szCs w:val="18"/>
        </w:rPr>
        <w:t>‘</w:t>
      </w:r>
      <w:r w:rsidRPr="00BD3A0A">
        <w:rPr>
          <w:rFonts w:hint="eastAsia"/>
          <w:sz w:val="18"/>
          <w:szCs w:val="18"/>
        </w:rPr>
        <w:t>人之彦聖。</w:t>
      </w:r>
      <w:r>
        <w:rPr>
          <w:rFonts w:hint="eastAsia"/>
          <w:sz w:val="18"/>
          <w:szCs w:val="18"/>
        </w:rPr>
        <w:t>’</w:t>
      </w:r>
      <w:r w:rsidRPr="00BD3A0A">
        <w:rPr>
          <w:rFonts w:hint="eastAsia"/>
          <w:sz w:val="18"/>
          <w:szCs w:val="18"/>
        </w:rPr>
        <w:t>《緇衣》引《君陳》曰：</w:t>
      </w:r>
      <w:r>
        <w:rPr>
          <w:rFonts w:hint="eastAsia"/>
          <w:sz w:val="18"/>
          <w:szCs w:val="18"/>
        </w:rPr>
        <w:t>‘</w:t>
      </w:r>
      <w:r w:rsidRPr="00BD3A0A">
        <w:rPr>
          <w:rFonts w:hint="eastAsia"/>
          <w:sz w:val="18"/>
          <w:szCs w:val="18"/>
        </w:rPr>
        <w:t>既見聖，亦不克由聖。</w:t>
      </w:r>
      <w:r>
        <w:rPr>
          <w:rFonts w:hint="eastAsia"/>
          <w:sz w:val="18"/>
          <w:szCs w:val="18"/>
        </w:rPr>
        <w:t>’</w:t>
      </w:r>
      <w:r w:rsidRPr="00BD3A0A">
        <w:rPr>
          <w:rFonts w:hint="eastAsia"/>
          <w:sz w:val="18"/>
          <w:szCs w:val="18"/>
        </w:rPr>
        <w:t>《小雅·正月》曰：</w:t>
      </w:r>
      <w:r>
        <w:rPr>
          <w:rFonts w:hint="eastAsia"/>
          <w:sz w:val="18"/>
          <w:szCs w:val="18"/>
        </w:rPr>
        <w:t>‘</w:t>
      </w:r>
      <w:r w:rsidRPr="00BD3A0A">
        <w:rPr>
          <w:rFonts w:hint="eastAsia"/>
          <w:sz w:val="18"/>
          <w:szCs w:val="18"/>
        </w:rPr>
        <w:t>具曰予聖。</w:t>
      </w:r>
      <w:r>
        <w:rPr>
          <w:rFonts w:hint="eastAsia"/>
          <w:sz w:val="18"/>
          <w:szCs w:val="18"/>
        </w:rPr>
        <w:t>’</w:t>
      </w:r>
      <w:r w:rsidRPr="00BD3A0A">
        <w:rPr>
          <w:rFonts w:hint="eastAsia"/>
          <w:sz w:val="18"/>
          <w:szCs w:val="18"/>
        </w:rPr>
        <w:t>《小閔》曰：</w:t>
      </w:r>
      <w:r>
        <w:rPr>
          <w:rFonts w:hint="eastAsia"/>
          <w:sz w:val="18"/>
          <w:szCs w:val="18"/>
        </w:rPr>
        <w:t>‘</w:t>
      </w:r>
      <w:r w:rsidRPr="00BD3A0A">
        <w:rPr>
          <w:rFonts w:hint="eastAsia"/>
          <w:sz w:val="18"/>
          <w:szCs w:val="18"/>
        </w:rPr>
        <w:t>或聖或否。</w:t>
      </w:r>
      <w:r>
        <w:rPr>
          <w:rFonts w:hint="eastAsia"/>
          <w:sz w:val="18"/>
          <w:szCs w:val="18"/>
        </w:rPr>
        <w:t>’</w:t>
      </w:r>
      <w:r w:rsidRPr="00BD3A0A">
        <w:rPr>
          <w:rFonts w:hint="eastAsia"/>
          <w:sz w:val="18"/>
          <w:szCs w:val="18"/>
        </w:rPr>
        <w:t>《大雅·板》曰：</w:t>
      </w:r>
      <w:r>
        <w:rPr>
          <w:rFonts w:hint="eastAsia"/>
          <w:sz w:val="18"/>
          <w:szCs w:val="18"/>
        </w:rPr>
        <w:t>‘</w:t>
      </w:r>
      <w:r w:rsidRPr="00BD3A0A">
        <w:rPr>
          <w:rFonts w:hint="eastAsia"/>
          <w:sz w:val="18"/>
          <w:szCs w:val="18"/>
        </w:rPr>
        <w:t>靡聖管管。</w:t>
      </w:r>
      <w:r>
        <w:rPr>
          <w:rFonts w:hint="eastAsia"/>
          <w:sz w:val="18"/>
          <w:szCs w:val="18"/>
        </w:rPr>
        <w:t>’</w:t>
      </w:r>
      <w:r w:rsidRPr="00BD3A0A">
        <w:rPr>
          <w:rFonts w:hint="eastAsia"/>
          <w:sz w:val="18"/>
          <w:szCs w:val="18"/>
        </w:rPr>
        <w:t>《齊語》曰：</w:t>
      </w:r>
      <w:r>
        <w:rPr>
          <w:rFonts w:hint="eastAsia"/>
          <w:sz w:val="18"/>
          <w:szCs w:val="18"/>
        </w:rPr>
        <w:t>‘</w:t>
      </w:r>
      <w:r w:rsidRPr="00BD3A0A">
        <w:rPr>
          <w:rFonts w:hint="eastAsia"/>
          <w:sz w:val="18"/>
          <w:szCs w:val="18"/>
        </w:rPr>
        <w:t>卑聖侮士。</w:t>
      </w:r>
      <w:r>
        <w:rPr>
          <w:rFonts w:hint="eastAsia"/>
          <w:sz w:val="18"/>
          <w:szCs w:val="18"/>
        </w:rPr>
        <w:t>’</w:t>
      </w:r>
      <w:r w:rsidRPr="00BD3A0A">
        <w:rPr>
          <w:rFonts w:hint="eastAsia"/>
          <w:sz w:val="18"/>
          <w:szCs w:val="18"/>
        </w:rPr>
        <w:t>《越語》曰：</w:t>
      </w:r>
      <w:r>
        <w:rPr>
          <w:rFonts w:hint="eastAsia"/>
          <w:sz w:val="18"/>
          <w:szCs w:val="18"/>
        </w:rPr>
        <w:t>‘</w:t>
      </w:r>
      <w:r w:rsidRPr="00BD3A0A">
        <w:rPr>
          <w:rFonts w:hint="eastAsia"/>
          <w:sz w:val="18"/>
          <w:szCs w:val="18"/>
        </w:rPr>
        <w:t>聖人不出，忠臣解骨。</w:t>
      </w:r>
      <w:r>
        <w:rPr>
          <w:rFonts w:hint="eastAsia"/>
          <w:sz w:val="18"/>
          <w:szCs w:val="18"/>
        </w:rPr>
        <w:t>’</w:t>
      </w:r>
      <w:r w:rsidRPr="00BD3A0A">
        <w:rPr>
          <w:rFonts w:hint="eastAsia"/>
          <w:sz w:val="18"/>
          <w:szCs w:val="18"/>
        </w:rPr>
        <w:t>皆明德之通稱也。襄二十二年</w:t>
      </w:r>
      <w:r>
        <w:rPr>
          <w:rFonts w:hint="eastAsia"/>
          <w:sz w:val="18"/>
          <w:szCs w:val="18"/>
        </w:rPr>
        <w:t>《</w:t>
      </w:r>
      <w:r w:rsidRPr="00BD3A0A">
        <w:rPr>
          <w:rFonts w:hint="eastAsia"/>
          <w:sz w:val="18"/>
          <w:szCs w:val="18"/>
        </w:rPr>
        <w:t>傳</w:t>
      </w:r>
      <w:r>
        <w:rPr>
          <w:rFonts w:hint="eastAsia"/>
          <w:sz w:val="18"/>
          <w:szCs w:val="18"/>
        </w:rPr>
        <w:t>》‘焉用聖人’，</w:t>
      </w:r>
      <w:r w:rsidRPr="00BD3A0A">
        <w:rPr>
          <w:rFonts w:hint="eastAsia"/>
          <w:sz w:val="18"/>
          <w:szCs w:val="18"/>
        </w:rPr>
        <w:t>《正義》曰：</w:t>
      </w:r>
      <w:r>
        <w:rPr>
          <w:rFonts w:hint="eastAsia"/>
          <w:sz w:val="18"/>
          <w:szCs w:val="18"/>
        </w:rPr>
        <w:t>‘</w:t>
      </w:r>
      <w:r w:rsidRPr="00BD3A0A">
        <w:rPr>
          <w:rFonts w:hint="eastAsia"/>
          <w:sz w:val="18"/>
          <w:szCs w:val="18"/>
        </w:rPr>
        <w:t>《周禮·大司徒》以鄉三物教萬民，一曰六德，知仁聖義中和</w:t>
      </w:r>
      <w:r>
        <w:rPr>
          <w:rFonts w:hint="eastAsia"/>
          <w:sz w:val="18"/>
          <w:szCs w:val="18"/>
        </w:rPr>
        <w:t>。鄭玄云：</w:t>
      </w:r>
      <w:r w:rsidRPr="00BD3A0A">
        <w:rPr>
          <w:rFonts w:hint="eastAsia"/>
          <w:sz w:val="18"/>
          <w:szCs w:val="18"/>
        </w:rPr>
        <w:t>聖通而先識也。《尚書·洪範》云：睿作聖者，通識之名。《尚書》又稱惟狂克念作聖，惟聖罔念作狂。《詩》稱人之齊聖，皇父孔聖，母氏聖善，皆非大聖也。</w:t>
      </w:r>
      <w:r>
        <w:rPr>
          <w:rFonts w:hint="eastAsia"/>
          <w:sz w:val="18"/>
          <w:szCs w:val="18"/>
        </w:rPr>
        <w:t>’</w:t>
      </w:r>
      <w:r w:rsidRPr="00AF630B">
        <w:rPr>
          <w:rFonts w:hint="eastAsia"/>
          <w:sz w:val="24"/>
          <w:szCs w:val="24"/>
        </w:rPr>
        <w:t>弗父之讓，考父之共，其有明德如是，得不謂之聖人乎？固不必商湯而後爲聖也。敘孔子之先而但及弗父</w:t>
      </w:r>
      <w:r>
        <w:rPr>
          <w:rFonts w:hint="eastAsia"/>
          <w:sz w:val="24"/>
          <w:szCs w:val="24"/>
        </w:rPr>
        <w:t>、</w:t>
      </w:r>
      <w:r w:rsidRPr="00AF630B">
        <w:rPr>
          <w:rFonts w:hint="eastAsia"/>
          <w:sz w:val="24"/>
          <w:szCs w:val="24"/>
        </w:rPr>
        <w:t>考父者，舉其近者言之耳，若欲舉其遠者，則湯之先更有契爲聖人，不得以湯爲始也。《韓詩外傳》曰：</w:t>
      </w:r>
      <w:r>
        <w:rPr>
          <w:rFonts w:hint="eastAsia"/>
          <w:sz w:val="24"/>
          <w:szCs w:val="24"/>
        </w:rPr>
        <w:t>‘</w:t>
      </w:r>
      <w:r w:rsidRPr="00AF630B">
        <w:rPr>
          <w:rFonts w:hint="eastAsia"/>
          <w:sz w:val="24"/>
          <w:szCs w:val="24"/>
        </w:rPr>
        <w:t>受命者，必以其祖命之。孔子爲魯司寇，命之曰</w:t>
      </w:r>
      <w:r>
        <w:rPr>
          <w:rFonts w:hint="eastAsia"/>
          <w:sz w:val="24"/>
          <w:szCs w:val="24"/>
        </w:rPr>
        <w:t>：</w:t>
      </w:r>
      <w:r w:rsidRPr="00AF630B">
        <w:rPr>
          <w:rFonts w:hint="eastAsia"/>
          <w:sz w:val="24"/>
          <w:szCs w:val="24"/>
        </w:rPr>
        <w:t>宋公之子弗甫</w:t>
      </w:r>
      <w:r>
        <w:rPr>
          <w:rFonts w:hint="eastAsia"/>
          <w:sz w:val="24"/>
          <w:szCs w:val="24"/>
        </w:rPr>
        <w:t>何，</w:t>
      </w:r>
      <w:r w:rsidRPr="00AF630B">
        <w:rPr>
          <w:rFonts w:hint="eastAsia"/>
          <w:sz w:val="24"/>
          <w:szCs w:val="24"/>
        </w:rPr>
        <w:t>孫曰孔某，命爾爲司寇。</w:t>
      </w:r>
      <w:r>
        <w:rPr>
          <w:rFonts w:hint="eastAsia"/>
          <w:sz w:val="24"/>
          <w:szCs w:val="24"/>
        </w:rPr>
        <w:t>’</w:t>
      </w:r>
      <w:r w:rsidRPr="00AF630B">
        <w:rPr>
          <w:rFonts w:hint="eastAsia"/>
          <w:sz w:val="24"/>
          <w:szCs w:val="24"/>
        </w:rPr>
        <w:t>彼敘孔子之先，亦但及弗父而止，是其例也。</w:t>
      </w:r>
    </w:p>
    <w:p w14:paraId="6C47C5F3" w14:textId="77777777" w:rsidR="00D366E2" w:rsidRPr="00AF630B" w:rsidRDefault="00D366E2" w:rsidP="006F3055">
      <w:pPr>
        <w:spacing w:line="400" w:lineRule="exact"/>
        <w:rPr>
          <w:sz w:val="24"/>
          <w:szCs w:val="24"/>
        </w:rPr>
      </w:pPr>
    </w:p>
    <w:p w14:paraId="1881FDF4"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官職不則</w:t>
      </w:r>
    </w:p>
    <w:p w14:paraId="4DF84B16" w14:textId="77777777" w:rsidR="003121E9" w:rsidRDefault="003121E9" w:rsidP="006F3055">
      <w:pPr>
        <w:spacing w:line="400" w:lineRule="exact"/>
        <w:rPr>
          <w:sz w:val="24"/>
          <w:szCs w:val="24"/>
        </w:rPr>
      </w:pPr>
      <w:r>
        <w:rPr>
          <w:rFonts w:hint="eastAsia"/>
          <w:sz w:val="24"/>
          <w:szCs w:val="24"/>
        </w:rPr>
        <w:t>‘六物不同，民心不壹，事序不類，官職不則，同始異終，何可常也’。</w:t>
      </w:r>
      <w:r w:rsidRPr="00AF630B">
        <w:rPr>
          <w:rFonts w:hint="eastAsia"/>
          <w:sz w:val="24"/>
          <w:szCs w:val="24"/>
        </w:rPr>
        <w:t>杜解</w:t>
      </w:r>
      <w:r>
        <w:rPr>
          <w:rFonts w:hint="eastAsia"/>
          <w:sz w:val="24"/>
          <w:szCs w:val="24"/>
        </w:rPr>
        <w:t>‘</w:t>
      </w:r>
      <w:r w:rsidRPr="00AF630B">
        <w:rPr>
          <w:rFonts w:hint="eastAsia"/>
          <w:sz w:val="24"/>
          <w:szCs w:val="24"/>
        </w:rPr>
        <w:t>官職不則</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治官居職不一法。</w:t>
      </w:r>
      <w:r>
        <w:rPr>
          <w:rFonts w:hint="eastAsia"/>
          <w:sz w:val="24"/>
          <w:szCs w:val="24"/>
        </w:rPr>
        <w:t>’</w:t>
      </w:r>
      <w:r w:rsidRPr="00AF630B">
        <w:rPr>
          <w:rFonts w:hint="eastAsia"/>
          <w:sz w:val="24"/>
          <w:szCs w:val="24"/>
        </w:rPr>
        <w:t>引之謹案：則</w:t>
      </w:r>
      <w:r>
        <w:rPr>
          <w:rFonts w:hint="eastAsia"/>
          <w:sz w:val="24"/>
          <w:szCs w:val="24"/>
        </w:rPr>
        <w:t>，猶等也，均也。《説文》：‘</w:t>
      </w:r>
      <w:r w:rsidRPr="00AF630B">
        <w:rPr>
          <w:rFonts w:hint="eastAsia"/>
          <w:sz w:val="24"/>
          <w:szCs w:val="24"/>
        </w:rPr>
        <w:t>則，等畫物也。</w:t>
      </w:r>
      <w:r>
        <w:rPr>
          <w:rFonts w:hint="eastAsia"/>
          <w:sz w:val="24"/>
          <w:szCs w:val="24"/>
        </w:rPr>
        <w:t>’</w:t>
      </w:r>
      <w:r w:rsidRPr="00AF630B">
        <w:rPr>
          <w:rFonts w:hint="eastAsia"/>
          <w:sz w:val="24"/>
          <w:szCs w:val="24"/>
        </w:rPr>
        <w:t>是</w:t>
      </w:r>
      <w:r>
        <w:rPr>
          <w:rFonts w:hint="eastAsia"/>
          <w:sz w:val="24"/>
          <w:szCs w:val="24"/>
        </w:rPr>
        <w:t>‘</w:t>
      </w:r>
      <w:r w:rsidRPr="00AF630B">
        <w:rPr>
          <w:rFonts w:hint="eastAsia"/>
          <w:sz w:val="24"/>
          <w:szCs w:val="24"/>
        </w:rPr>
        <w:t>則</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等</w:t>
      </w:r>
      <w:r>
        <w:rPr>
          <w:rFonts w:hint="eastAsia"/>
          <w:sz w:val="24"/>
          <w:szCs w:val="24"/>
        </w:rPr>
        <w:t>’</w:t>
      </w:r>
      <w:r w:rsidRPr="00AF630B">
        <w:rPr>
          <w:rFonts w:hint="eastAsia"/>
          <w:sz w:val="24"/>
          <w:szCs w:val="24"/>
        </w:rPr>
        <w:t>同義。《管子·七法篇》曰：</w:t>
      </w:r>
      <w:r>
        <w:rPr>
          <w:rFonts w:hint="eastAsia"/>
          <w:sz w:val="24"/>
          <w:szCs w:val="24"/>
        </w:rPr>
        <w:t>‘</w:t>
      </w:r>
      <w:r w:rsidRPr="00AF630B">
        <w:rPr>
          <w:rFonts w:hint="eastAsia"/>
          <w:sz w:val="24"/>
          <w:szCs w:val="24"/>
        </w:rPr>
        <w:t>物雖不甚多，皆均有焉，而未嘗變也，謂之則。</w:t>
      </w:r>
      <w:r>
        <w:rPr>
          <w:rFonts w:hint="eastAsia"/>
          <w:sz w:val="24"/>
          <w:szCs w:val="24"/>
        </w:rPr>
        <w:t>’</w:t>
      </w:r>
      <w:r w:rsidRPr="00AF630B">
        <w:rPr>
          <w:rFonts w:hint="eastAsia"/>
          <w:sz w:val="24"/>
          <w:szCs w:val="24"/>
        </w:rPr>
        <w:t>《吕氏春秋·功名篇》曰：</w:t>
      </w:r>
      <w:r>
        <w:rPr>
          <w:rFonts w:hint="eastAsia"/>
          <w:sz w:val="24"/>
          <w:szCs w:val="24"/>
        </w:rPr>
        <w:t>‘</w:t>
      </w:r>
      <w:r w:rsidRPr="00AF630B">
        <w:rPr>
          <w:rFonts w:hint="eastAsia"/>
          <w:sz w:val="24"/>
          <w:szCs w:val="24"/>
        </w:rPr>
        <w:t>取則行鈞</w:t>
      </w:r>
      <w:r>
        <w:rPr>
          <w:rFonts w:hint="eastAsia"/>
          <w:sz w:val="24"/>
          <w:szCs w:val="24"/>
        </w:rPr>
        <w:t>。’</w:t>
      </w:r>
      <w:r w:rsidRPr="00B769D6">
        <w:rPr>
          <w:rFonts w:hint="eastAsia"/>
          <w:sz w:val="18"/>
          <w:szCs w:val="18"/>
        </w:rPr>
        <w:t>均、鈞古字通。</w:t>
      </w:r>
      <w:r w:rsidRPr="00AF630B">
        <w:rPr>
          <w:rFonts w:hint="eastAsia"/>
          <w:sz w:val="24"/>
          <w:szCs w:val="24"/>
        </w:rPr>
        <w:t>是</w:t>
      </w:r>
      <w:r>
        <w:rPr>
          <w:rFonts w:hint="eastAsia"/>
          <w:sz w:val="24"/>
          <w:szCs w:val="24"/>
        </w:rPr>
        <w:t>‘</w:t>
      </w:r>
      <w:r w:rsidRPr="00AF630B">
        <w:rPr>
          <w:rFonts w:hint="eastAsia"/>
          <w:sz w:val="24"/>
          <w:szCs w:val="24"/>
        </w:rPr>
        <w:t>則</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均</w:t>
      </w:r>
      <w:r>
        <w:rPr>
          <w:rFonts w:hint="eastAsia"/>
          <w:sz w:val="24"/>
          <w:szCs w:val="24"/>
        </w:rPr>
        <w:t>’</w:t>
      </w:r>
      <w:r w:rsidRPr="00AF630B">
        <w:rPr>
          <w:rFonts w:hint="eastAsia"/>
          <w:sz w:val="24"/>
          <w:szCs w:val="24"/>
        </w:rPr>
        <w:t>亦同義。</w:t>
      </w:r>
      <w:r>
        <w:rPr>
          <w:rFonts w:hint="eastAsia"/>
          <w:sz w:val="24"/>
          <w:szCs w:val="24"/>
        </w:rPr>
        <w:t>‘</w:t>
      </w:r>
      <w:r w:rsidRPr="00AF630B">
        <w:rPr>
          <w:rFonts w:hint="eastAsia"/>
          <w:sz w:val="24"/>
          <w:szCs w:val="24"/>
        </w:rPr>
        <w:t>官職不則</w:t>
      </w:r>
      <w:r>
        <w:rPr>
          <w:rFonts w:hint="eastAsia"/>
          <w:sz w:val="24"/>
          <w:szCs w:val="24"/>
        </w:rPr>
        <w:t>’</w:t>
      </w:r>
      <w:r w:rsidRPr="00AF630B">
        <w:rPr>
          <w:rFonts w:hint="eastAsia"/>
          <w:sz w:val="24"/>
          <w:szCs w:val="24"/>
        </w:rPr>
        <w:t>謂賢否不同也。</w:t>
      </w:r>
      <w:r>
        <w:rPr>
          <w:rFonts w:hint="eastAsia"/>
          <w:sz w:val="24"/>
          <w:szCs w:val="24"/>
        </w:rPr>
        <w:t>‘</w:t>
      </w:r>
      <w:r w:rsidRPr="00AF630B">
        <w:rPr>
          <w:rFonts w:hint="eastAsia"/>
          <w:sz w:val="24"/>
          <w:szCs w:val="24"/>
        </w:rPr>
        <w:t>六物不同，民心不壹，事序不類，官職不則</w:t>
      </w:r>
      <w:r>
        <w:rPr>
          <w:rFonts w:hint="eastAsia"/>
          <w:sz w:val="24"/>
          <w:szCs w:val="24"/>
        </w:rPr>
        <w:t>’</w:t>
      </w:r>
      <w:r w:rsidRPr="00AF630B">
        <w:rPr>
          <w:rFonts w:hint="eastAsia"/>
          <w:sz w:val="24"/>
          <w:szCs w:val="24"/>
        </w:rPr>
        <w:t>，同也、壹也、類也、則也，皆謂同也</w:t>
      </w:r>
      <w:r>
        <w:rPr>
          <w:rFonts w:hint="eastAsia"/>
          <w:sz w:val="24"/>
          <w:szCs w:val="24"/>
        </w:rPr>
        <w:t>；</w:t>
      </w:r>
      <w:r w:rsidRPr="00AF630B">
        <w:rPr>
          <w:rFonts w:hint="eastAsia"/>
          <w:sz w:val="24"/>
          <w:szCs w:val="24"/>
        </w:rPr>
        <w:t>不同、不壹、不類、不則，皆謂異也。故曰</w:t>
      </w:r>
      <w:r>
        <w:rPr>
          <w:rFonts w:hint="eastAsia"/>
          <w:sz w:val="24"/>
          <w:szCs w:val="24"/>
        </w:rPr>
        <w:t>‘</w:t>
      </w:r>
      <w:r w:rsidRPr="00AF630B">
        <w:rPr>
          <w:rFonts w:hint="eastAsia"/>
          <w:sz w:val="24"/>
          <w:szCs w:val="24"/>
        </w:rPr>
        <w:t>同始異終</w:t>
      </w:r>
      <w:r>
        <w:rPr>
          <w:rFonts w:hint="eastAsia"/>
          <w:sz w:val="24"/>
          <w:szCs w:val="24"/>
        </w:rPr>
        <w:t>’</w:t>
      </w:r>
      <w:r w:rsidRPr="00AF630B">
        <w:rPr>
          <w:rFonts w:hint="eastAsia"/>
          <w:sz w:val="24"/>
          <w:szCs w:val="24"/>
        </w:rPr>
        <w:t>也。杜訓</w:t>
      </w:r>
      <w:r>
        <w:rPr>
          <w:rFonts w:hint="eastAsia"/>
          <w:sz w:val="24"/>
          <w:szCs w:val="24"/>
        </w:rPr>
        <w:t>‘</w:t>
      </w:r>
      <w:r w:rsidRPr="00AF630B">
        <w:rPr>
          <w:rFonts w:hint="eastAsia"/>
          <w:sz w:val="24"/>
          <w:szCs w:val="24"/>
        </w:rPr>
        <w:t>則</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法</w:t>
      </w:r>
      <w:r>
        <w:rPr>
          <w:rFonts w:hint="eastAsia"/>
          <w:sz w:val="24"/>
          <w:szCs w:val="24"/>
        </w:rPr>
        <w:t>’</w:t>
      </w:r>
      <w:r w:rsidRPr="00AF630B">
        <w:rPr>
          <w:rFonts w:hint="eastAsia"/>
          <w:sz w:val="24"/>
          <w:szCs w:val="24"/>
        </w:rPr>
        <w:t>，而又云</w:t>
      </w:r>
      <w:r>
        <w:rPr>
          <w:rFonts w:hint="eastAsia"/>
          <w:sz w:val="24"/>
          <w:szCs w:val="24"/>
        </w:rPr>
        <w:t>‘</w:t>
      </w:r>
      <w:r w:rsidRPr="00AF630B">
        <w:rPr>
          <w:rFonts w:hint="eastAsia"/>
          <w:sz w:val="24"/>
          <w:szCs w:val="24"/>
        </w:rPr>
        <w:t>不一法</w:t>
      </w:r>
      <w:r>
        <w:rPr>
          <w:rFonts w:hint="eastAsia"/>
          <w:sz w:val="24"/>
          <w:szCs w:val="24"/>
        </w:rPr>
        <w:t>’</w:t>
      </w:r>
      <w:r w:rsidRPr="00AF630B">
        <w:rPr>
          <w:rFonts w:hint="eastAsia"/>
          <w:sz w:val="24"/>
          <w:szCs w:val="24"/>
        </w:rPr>
        <w:t>，以牽合上三句之義，其失也迂矣。</w:t>
      </w:r>
    </w:p>
    <w:p w14:paraId="496575D7" w14:textId="77777777" w:rsidR="00D366E2" w:rsidRPr="00AF630B" w:rsidRDefault="00D366E2" w:rsidP="006F3055">
      <w:pPr>
        <w:spacing w:line="400" w:lineRule="exact"/>
        <w:rPr>
          <w:sz w:val="24"/>
          <w:szCs w:val="24"/>
        </w:rPr>
      </w:pPr>
    </w:p>
    <w:p w14:paraId="546693B1"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樂</w:t>
      </w:r>
    </w:p>
    <w:p w14:paraId="7E3CDE4A" w14:textId="77777777" w:rsidR="003121E9" w:rsidRDefault="003121E9" w:rsidP="006F3055">
      <w:pPr>
        <w:snapToGrid w:val="0"/>
        <w:spacing w:line="400" w:lineRule="exact"/>
        <w:rPr>
          <w:sz w:val="24"/>
          <w:szCs w:val="24"/>
        </w:rPr>
      </w:pPr>
      <w:r w:rsidRPr="00AF630B">
        <w:rPr>
          <w:rFonts w:hint="eastAsia"/>
          <w:sz w:val="24"/>
          <w:szCs w:val="24"/>
        </w:rPr>
        <w:lastRenderedPageBreak/>
        <w:t>九年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晉侯飲酒，樂。</w:t>
      </w:r>
      <w:r>
        <w:rPr>
          <w:rFonts w:hint="eastAsia"/>
          <w:sz w:val="24"/>
          <w:szCs w:val="24"/>
        </w:rPr>
        <w:t>’</w:t>
      </w:r>
      <w:r w:rsidRPr="00AF630B">
        <w:rPr>
          <w:rFonts w:hint="eastAsia"/>
          <w:sz w:val="24"/>
          <w:szCs w:val="24"/>
        </w:rPr>
        <w:t>《釋文》：</w:t>
      </w:r>
      <w:r>
        <w:rPr>
          <w:rFonts w:hint="eastAsia"/>
          <w:sz w:val="24"/>
          <w:szCs w:val="24"/>
        </w:rPr>
        <w:t>‘</w:t>
      </w:r>
      <w:r w:rsidRPr="00AF630B">
        <w:rPr>
          <w:rFonts w:hint="eastAsia"/>
          <w:sz w:val="24"/>
          <w:szCs w:val="24"/>
        </w:rPr>
        <w:t>樂音洛。</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樂</w:t>
      </w:r>
      <w:r>
        <w:rPr>
          <w:rFonts w:hint="eastAsia"/>
          <w:sz w:val="24"/>
          <w:szCs w:val="24"/>
        </w:rPr>
        <w:t>’</w:t>
      </w:r>
      <w:r w:rsidRPr="00AF630B">
        <w:rPr>
          <w:rFonts w:hint="eastAsia"/>
          <w:sz w:val="24"/>
          <w:szCs w:val="24"/>
        </w:rPr>
        <w:t>當如字讀，謂平公飲酒而樂作也。</w:t>
      </w:r>
      <w:r w:rsidRPr="00015B12">
        <w:rPr>
          <w:rFonts w:hint="eastAsia"/>
          <w:sz w:val="18"/>
          <w:szCs w:val="18"/>
        </w:rPr>
        <w:t>古者謂‘作樂’爲‘樂’，故《檀弓》云：‘是月禫，徙月樂。’</w:t>
      </w:r>
      <w:r w:rsidRPr="00AF630B">
        <w:rPr>
          <w:rFonts w:hint="eastAsia"/>
          <w:sz w:val="24"/>
          <w:szCs w:val="24"/>
        </w:rPr>
        <w:t>下文屠轉酌以飲工曰：</w:t>
      </w:r>
      <w:r>
        <w:rPr>
          <w:rFonts w:hint="eastAsia"/>
          <w:sz w:val="24"/>
          <w:szCs w:val="24"/>
        </w:rPr>
        <w:t>‘</w:t>
      </w:r>
      <w:r w:rsidRPr="00AF630B">
        <w:rPr>
          <w:rFonts w:hint="eastAsia"/>
          <w:sz w:val="24"/>
          <w:szCs w:val="24"/>
        </w:rPr>
        <w:t>辰在子卯，謂之疾日，君徹宴樂，女弗聞而樂，是不聰也。</w:t>
      </w:r>
      <w:r>
        <w:rPr>
          <w:rFonts w:hint="eastAsia"/>
          <w:sz w:val="24"/>
          <w:szCs w:val="24"/>
        </w:rPr>
        <w:t>’</w:t>
      </w:r>
      <w:r w:rsidRPr="00AF630B">
        <w:rPr>
          <w:rFonts w:hint="eastAsia"/>
          <w:sz w:val="24"/>
          <w:szCs w:val="24"/>
        </w:rPr>
        <w:t>正指此</w:t>
      </w:r>
      <w:r>
        <w:rPr>
          <w:rFonts w:hint="eastAsia"/>
          <w:sz w:val="24"/>
          <w:szCs w:val="24"/>
        </w:rPr>
        <w:t>‘</w:t>
      </w:r>
      <w:r w:rsidRPr="00AF630B">
        <w:rPr>
          <w:rFonts w:hint="eastAsia"/>
          <w:sz w:val="24"/>
          <w:szCs w:val="24"/>
        </w:rPr>
        <w:t>樂</w:t>
      </w:r>
      <w:r>
        <w:rPr>
          <w:rFonts w:hint="eastAsia"/>
          <w:sz w:val="24"/>
          <w:szCs w:val="24"/>
        </w:rPr>
        <w:t>’字而言，《檀弓》載此事云：‘</w:t>
      </w:r>
      <w:r w:rsidRPr="00AF630B">
        <w:rPr>
          <w:rFonts w:hint="eastAsia"/>
          <w:sz w:val="24"/>
          <w:szCs w:val="24"/>
        </w:rPr>
        <w:t>平公飲酒鼓鐘。杜蕡曰</w:t>
      </w:r>
      <w:r>
        <w:rPr>
          <w:rFonts w:hint="eastAsia"/>
          <w:sz w:val="24"/>
          <w:szCs w:val="24"/>
        </w:rPr>
        <w:t>：</w:t>
      </w:r>
      <w:r w:rsidRPr="004B3C34">
        <w:rPr>
          <w:rFonts w:hint="eastAsia"/>
          <w:sz w:val="18"/>
          <w:szCs w:val="18"/>
        </w:rPr>
        <w:t>即屠</w:t>
      </w:r>
      <w:r>
        <w:rPr>
          <w:rFonts w:ascii="宋体-方正超大字符集" w:eastAsia="宋体-方正超大字符集" w:hAnsi="宋体-方正超大字符集" w:cs="宋体-方正超大字符集" w:hint="eastAsia"/>
          <w:sz w:val="18"/>
          <w:szCs w:val="18"/>
        </w:rPr>
        <w:t>𦳋</w:t>
      </w:r>
      <w:r w:rsidRPr="004B3C34">
        <w:rPr>
          <w:rFonts w:hint="eastAsia"/>
          <w:sz w:val="18"/>
          <w:szCs w:val="18"/>
        </w:rPr>
        <w:t>。</w:t>
      </w:r>
      <w:r w:rsidRPr="00AF630B">
        <w:rPr>
          <w:rFonts w:hint="eastAsia"/>
          <w:sz w:val="24"/>
          <w:szCs w:val="24"/>
        </w:rPr>
        <w:t>子卯不樂</w:t>
      </w:r>
      <w:r>
        <w:rPr>
          <w:rFonts w:hint="eastAsia"/>
          <w:sz w:val="24"/>
          <w:szCs w:val="24"/>
        </w:rPr>
        <w:t>。’</w:t>
      </w:r>
      <w:r w:rsidRPr="00AF630B">
        <w:rPr>
          <w:rFonts w:hint="eastAsia"/>
          <w:sz w:val="24"/>
          <w:szCs w:val="24"/>
        </w:rPr>
        <w:t>是其明證矣。此與元年鄭伯宴趙孟飲酒樂不同，《釋文》音洛，非也。《檀弓》</w:t>
      </w:r>
      <w:r>
        <w:rPr>
          <w:rFonts w:hint="eastAsia"/>
          <w:sz w:val="24"/>
          <w:szCs w:val="24"/>
        </w:rPr>
        <w:t>：‘忌曰不樂。’</w:t>
      </w:r>
      <w:r w:rsidRPr="00AF630B">
        <w:rPr>
          <w:rFonts w:hint="eastAsia"/>
          <w:sz w:val="24"/>
          <w:szCs w:val="24"/>
        </w:rPr>
        <w:t>説者亦誤讀爲</w:t>
      </w:r>
      <w:r>
        <w:rPr>
          <w:rFonts w:hint="eastAsia"/>
          <w:sz w:val="24"/>
          <w:szCs w:val="24"/>
        </w:rPr>
        <w:t>‘</w:t>
      </w:r>
      <w:r w:rsidRPr="00AF630B">
        <w:rPr>
          <w:rFonts w:hint="eastAsia"/>
          <w:sz w:val="24"/>
          <w:szCs w:val="24"/>
        </w:rPr>
        <w:t>哀樂</w:t>
      </w:r>
      <w:r>
        <w:rPr>
          <w:rFonts w:hint="eastAsia"/>
          <w:sz w:val="24"/>
          <w:szCs w:val="24"/>
        </w:rPr>
        <w:t>’</w:t>
      </w:r>
      <w:r w:rsidRPr="00AF630B">
        <w:rPr>
          <w:rFonts w:hint="eastAsia"/>
          <w:sz w:val="24"/>
          <w:szCs w:val="24"/>
        </w:rPr>
        <w:t>之</w:t>
      </w:r>
      <w:r>
        <w:rPr>
          <w:rFonts w:hint="eastAsia"/>
          <w:sz w:val="24"/>
          <w:szCs w:val="24"/>
        </w:rPr>
        <w:t>‘</w:t>
      </w:r>
      <w:r w:rsidRPr="00AF630B">
        <w:rPr>
          <w:rFonts w:hint="eastAsia"/>
          <w:sz w:val="24"/>
          <w:szCs w:val="24"/>
        </w:rPr>
        <w:t>樂</w:t>
      </w:r>
      <w:r>
        <w:rPr>
          <w:rFonts w:hint="eastAsia"/>
          <w:sz w:val="24"/>
          <w:szCs w:val="24"/>
        </w:rPr>
        <w:t>’</w:t>
      </w:r>
      <w:r w:rsidRPr="00AF630B">
        <w:rPr>
          <w:rFonts w:hint="eastAsia"/>
          <w:sz w:val="24"/>
          <w:szCs w:val="24"/>
        </w:rPr>
        <w:t>，辯見《檀弓》。</w:t>
      </w:r>
    </w:p>
    <w:p w14:paraId="0028B9CB" w14:textId="77777777" w:rsidR="00D366E2" w:rsidRPr="00AF630B" w:rsidRDefault="00D366E2" w:rsidP="006F3055">
      <w:pPr>
        <w:snapToGrid w:val="0"/>
        <w:spacing w:line="400" w:lineRule="exact"/>
        <w:rPr>
          <w:sz w:val="24"/>
          <w:szCs w:val="24"/>
        </w:rPr>
      </w:pPr>
    </w:p>
    <w:p w14:paraId="356C4C6E"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孤斬焉在衰绖之中</w:t>
      </w:r>
    </w:p>
    <w:p w14:paraId="16BCEDD5" w14:textId="77777777" w:rsidR="003121E9" w:rsidRDefault="003121E9" w:rsidP="006F3055">
      <w:pPr>
        <w:spacing w:line="400" w:lineRule="exact"/>
        <w:rPr>
          <w:sz w:val="24"/>
          <w:szCs w:val="24"/>
        </w:rPr>
      </w:pPr>
      <w:r w:rsidRPr="00AF630B">
        <w:rPr>
          <w:rFonts w:hint="eastAsia"/>
          <w:sz w:val="24"/>
          <w:szCs w:val="24"/>
        </w:rPr>
        <w:t>十年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孤斬焉在衰绖之中。</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既葬未卒哭，故猶服斬衰。</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斬</w:t>
      </w:r>
      <w:r>
        <w:rPr>
          <w:rFonts w:hint="eastAsia"/>
          <w:sz w:val="24"/>
          <w:szCs w:val="24"/>
        </w:rPr>
        <w:t>’</w:t>
      </w:r>
      <w:r w:rsidRPr="00AF630B">
        <w:rPr>
          <w:rFonts w:hint="eastAsia"/>
          <w:sz w:val="24"/>
          <w:szCs w:val="24"/>
        </w:rPr>
        <w:t>讀爲</w:t>
      </w:r>
      <w:r>
        <w:rPr>
          <w:rFonts w:hint="eastAsia"/>
          <w:sz w:val="24"/>
          <w:szCs w:val="24"/>
        </w:rPr>
        <w:t>‘</w:t>
      </w:r>
      <w:r w:rsidRPr="00AF630B">
        <w:rPr>
          <w:rFonts w:hint="eastAsia"/>
          <w:sz w:val="24"/>
          <w:szCs w:val="24"/>
        </w:rPr>
        <w:t>慚</w:t>
      </w:r>
      <w:r>
        <w:rPr>
          <w:rFonts w:hint="eastAsia"/>
          <w:sz w:val="24"/>
          <w:szCs w:val="24"/>
        </w:rPr>
        <w:t>’</w:t>
      </w:r>
      <w:r w:rsidRPr="00AF630B">
        <w:rPr>
          <w:rFonts w:hint="eastAsia"/>
          <w:sz w:val="24"/>
          <w:szCs w:val="24"/>
        </w:rPr>
        <w:t>，慚焉者，哀痛憂傷之貌。《晉語》曰：</w:t>
      </w:r>
      <w:r>
        <w:rPr>
          <w:rFonts w:hint="eastAsia"/>
          <w:sz w:val="24"/>
          <w:szCs w:val="24"/>
        </w:rPr>
        <w:t>‘</w:t>
      </w:r>
      <w:r w:rsidRPr="00AF630B">
        <w:rPr>
          <w:rFonts w:hint="eastAsia"/>
          <w:sz w:val="24"/>
          <w:szCs w:val="24"/>
        </w:rPr>
        <w:t>吾君慚焉，</w:t>
      </w:r>
      <w:r>
        <w:rPr>
          <w:rFonts w:hint="eastAsia"/>
          <w:sz w:val="24"/>
          <w:szCs w:val="24"/>
        </w:rPr>
        <w:t>其亡之不恤，而群臣是憂。’</w:t>
      </w:r>
      <w:r w:rsidRPr="00AF630B">
        <w:rPr>
          <w:rFonts w:hint="eastAsia"/>
          <w:sz w:val="24"/>
          <w:szCs w:val="24"/>
        </w:rPr>
        <w:t>是也。《檀弓》</w:t>
      </w:r>
      <w:r>
        <w:rPr>
          <w:rFonts w:hint="eastAsia"/>
          <w:sz w:val="24"/>
          <w:szCs w:val="24"/>
        </w:rPr>
        <w:t>：‘</w:t>
      </w:r>
      <w:r w:rsidRPr="00AF630B">
        <w:rPr>
          <w:rFonts w:hint="eastAsia"/>
          <w:sz w:val="24"/>
          <w:szCs w:val="24"/>
        </w:rPr>
        <w:t>吾子儼然在憂服之中</w:t>
      </w:r>
      <w:r>
        <w:rPr>
          <w:rFonts w:hint="eastAsia"/>
          <w:sz w:val="24"/>
          <w:szCs w:val="24"/>
        </w:rPr>
        <w:t>。’</w:t>
      </w:r>
      <w:r w:rsidRPr="00AF630B">
        <w:rPr>
          <w:rFonts w:hint="eastAsia"/>
          <w:sz w:val="24"/>
          <w:szCs w:val="24"/>
        </w:rPr>
        <w:t>語意與此相似。慚之言憯也，《説文》</w:t>
      </w:r>
      <w:r>
        <w:rPr>
          <w:rFonts w:hint="eastAsia"/>
          <w:sz w:val="24"/>
          <w:szCs w:val="24"/>
        </w:rPr>
        <w:t>：‘</w:t>
      </w:r>
      <w:r w:rsidRPr="00AF630B">
        <w:rPr>
          <w:rFonts w:hint="eastAsia"/>
          <w:sz w:val="24"/>
          <w:szCs w:val="24"/>
        </w:rPr>
        <w:t>憯，痛也。</w:t>
      </w:r>
      <w:r>
        <w:rPr>
          <w:rFonts w:hint="eastAsia"/>
          <w:sz w:val="24"/>
          <w:szCs w:val="24"/>
        </w:rPr>
        <w:t>’</w:t>
      </w:r>
      <w:r w:rsidRPr="00AF630B">
        <w:rPr>
          <w:rFonts w:hint="eastAsia"/>
          <w:sz w:val="24"/>
          <w:szCs w:val="24"/>
        </w:rPr>
        <w:t>《小雅·雨無正篇》</w:t>
      </w:r>
      <w:r>
        <w:rPr>
          <w:rFonts w:hint="eastAsia"/>
          <w:sz w:val="24"/>
          <w:szCs w:val="24"/>
        </w:rPr>
        <w:t>‘</w:t>
      </w:r>
      <w:r w:rsidRPr="00AF630B">
        <w:rPr>
          <w:rFonts w:hint="eastAsia"/>
          <w:sz w:val="24"/>
          <w:szCs w:val="24"/>
        </w:rPr>
        <w:t>憯憯日瘁</w:t>
      </w:r>
      <w:r>
        <w:rPr>
          <w:rFonts w:hint="eastAsia"/>
          <w:sz w:val="24"/>
          <w:szCs w:val="24"/>
        </w:rPr>
        <w:t>’</w:t>
      </w:r>
      <w:r w:rsidRPr="00AF630B">
        <w:rPr>
          <w:rFonts w:hint="eastAsia"/>
          <w:sz w:val="24"/>
          <w:szCs w:val="24"/>
        </w:rPr>
        <w:t>，鄭箋曰：</w:t>
      </w:r>
      <w:r>
        <w:rPr>
          <w:rFonts w:hint="eastAsia"/>
          <w:sz w:val="24"/>
          <w:szCs w:val="24"/>
        </w:rPr>
        <w:t>‘</w:t>
      </w:r>
      <w:r w:rsidRPr="00AF630B">
        <w:rPr>
          <w:rFonts w:hint="eastAsia"/>
          <w:sz w:val="24"/>
          <w:szCs w:val="24"/>
        </w:rPr>
        <w:t>憯憯憂之。</w:t>
      </w:r>
      <w:r>
        <w:rPr>
          <w:rFonts w:hint="eastAsia"/>
          <w:sz w:val="24"/>
          <w:szCs w:val="24"/>
        </w:rPr>
        <w:t>’《楚辭·九辯》‘</w:t>
      </w:r>
      <w:r w:rsidRPr="00AF630B">
        <w:rPr>
          <w:rFonts w:hint="eastAsia"/>
          <w:sz w:val="24"/>
          <w:szCs w:val="24"/>
        </w:rPr>
        <w:t>憯</w:t>
      </w:r>
      <w:r w:rsidRPr="00A4070F">
        <w:rPr>
          <w:rFonts w:hint="eastAsia"/>
          <w:sz w:val="24"/>
          <w:szCs w:val="24"/>
        </w:rPr>
        <w:t>悽</w:t>
      </w:r>
      <w:r w:rsidRPr="00AF630B">
        <w:rPr>
          <w:rFonts w:hint="eastAsia"/>
          <w:sz w:val="24"/>
          <w:szCs w:val="24"/>
        </w:rPr>
        <w:t>增欷</w:t>
      </w:r>
      <w:r>
        <w:rPr>
          <w:rFonts w:hint="eastAsia"/>
          <w:sz w:val="24"/>
          <w:szCs w:val="24"/>
        </w:rPr>
        <w:t>’</w:t>
      </w:r>
      <w:r w:rsidRPr="00AF630B">
        <w:rPr>
          <w:rFonts w:hint="eastAsia"/>
          <w:sz w:val="24"/>
          <w:szCs w:val="24"/>
        </w:rPr>
        <w:t>，王逸注曰：</w:t>
      </w:r>
      <w:r>
        <w:rPr>
          <w:rFonts w:hint="eastAsia"/>
          <w:sz w:val="24"/>
          <w:szCs w:val="24"/>
        </w:rPr>
        <w:t>‘</w:t>
      </w:r>
      <w:r w:rsidRPr="00AF630B">
        <w:rPr>
          <w:rFonts w:hint="eastAsia"/>
          <w:sz w:val="24"/>
          <w:szCs w:val="24"/>
        </w:rPr>
        <w:t>愴痛感動，歎累息也。</w:t>
      </w:r>
      <w:r>
        <w:rPr>
          <w:rFonts w:hint="eastAsia"/>
          <w:sz w:val="24"/>
          <w:szCs w:val="24"/>
        </w:rPr>
        <w:t>’</w:t>
      </w:r>
      <w:r w:rsidRPr="00AF630B">
        <w:rPr>
          <w:rFonts w:hint="eastAsia"/>
          <w:sz w:val="24"/>
          <w:szCs w:val="24"/>
        </w:rPr>
        <w:t>古聲憯</w:t>
      </w:r>
      <w:r>
        <w:rPr>
          <w:rFonts w:hint="eastAsia"/>
          <w:sz w:val="24"/>
          <w:szCs w:val="24"/>
        </w:rPr>
        <w:t>、慚相近。《洪範》‘</w:t>
      </w:r>
      <w:r w:rsidRPr="00AF630B">
        <w:rPr>
          <w:rFonts w:hint="eastAsia"/>
          <w:sz w:val="24"/>
          <w:szCs w:val="24"/>
        </w:rPr>
        <w:t>沈潛剛克</w:t>
      </w:r>
      <w:r>
        <w:rPr>
          <w:rFonts w:hint="eastAsia"/>
          <w:sz w:val="24"/>
          <w:szCs w:val="24"/>
        </w:rPr>
        <w:t>’，</w:t>
      </w:r>
      <w:r w:rsidRPr="00AF630B">
        <w:rPr>
          <w:rFonts w:hint="eastAsia"/>
          <w:sz w:val="24"/>
          <w:szCs w:val="24"/>
        </w:rPr>
        <w:t>文五年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潛</w:t>
      </w:r>
      <w:r>
        <w:rPr>
          <w:rFonts w:hint="eastAsia"/>
          <w:sz w:val="24"/>
          <w:szCs w:val="24"/>
        </w:rPr>
        <w:t>’</w:t>
      </w:r>
      <w:r w:rsidRPr="00AF630B">
        <w:rPr>
          <w:rFonts w:hint="eastAsia"/>
          <w:sz w:val="24"/>
          <w:szCs w:val="24"/>
        </w:rPr>
        <w:t>作</w:t>
      </w:r>
      <w:r>
        <w:rPr>
          <w:rFonts w:hint="eastAsia"/>
          <w:sz w:val="24"/>
          <w:szCs w:val="24"/>
        </w:rPr>
        <w:t>‘</w:t>
      </w:r>
      <w:r w:rsidRPr="00AF630B">
        <w:rPr>
          <w:rFonts w:hint="eastAsia"/>
          <w:sz w:val="24"/>
          <w:szCs w:val="24"/>
        </w:rPr>
        <w:t>漸</w:t>
      </w:r>
      <w:r>
        <w:rPr>
          <w:rFonts w:hint="eastAsia"/>
          <w:sz w:val="24"/>
          <w:szCs w:val="24"/>
        </w:rPr>
        <w:t>’</w:t>
      </w:r>
      <w:r w:rsidRPr="00AF630B">
        <w:rPr>
          <w:rFonts w:hint="eastAsia"/>
          <w:sz w:val="24"/>
          <w:szCs w:val="24"/>
        </w:rPr>
        <w:t>，是其例矣。杜不得其解而臆爲之説，非是。</w:t>
      </w:r>
    </w:p>
    <w:p w14:paraId="68FCCC62" w14:textId="77777777" w:rsidR="00D366E2" w:rsidRPr="00AF630B" w:rsidRDefault="00D366E2" w:rsidP="006F3055">
      <w:pPr>
        <w:spacing w:line="400" w:lineRule="exact"/>
        <w:rPr>
          <w:sz w:val="24"/>
          <w:szCs w:val="24"/>
        </w:rPr>
      </w:pPr>
    </w:p>
    <w:p w14:paraId="4539BACC"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貌不道容</w:t>
      </w:r>
    </w:p>
    <w:p w14:paraId="52BFECDD" w14:textId="77777777" w:rsidR="003121E9" w:rsidRDefault="003121E9" w:rsidP="006F3055">
      <w:pPr>
        <w:spacing w:line="400" w:lineRule="exact"/>
        <w:rPr>
          <w:sz w:val="24"/>
          <w:szCs w:val="24"/>
        </w:rPr>
      </w:pPr>
      <w:r w:rsidRPr="00AF630B">
        <w:rPr>
          <w:rFonts w:hint="eastAsia"/>
          <w:sz w:val="24"/>
          <w:szCs w:val="24"/>
        </w:rPr>
        <w:t>十一年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今單子爲王官伯而命事於會，視不登帶，言不過步，貌不道容，而言不昭矣。</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貌不道容</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貌</w:t>
      </w:r>
      <w:r>
        <w:rPr>
          <w:rFonts w:hint="eastAsia"/>
          <w:sz w:val="24"/>
          <w:szCs w:val="24"/>
        </w:rPr>
        <w:t>’</w:t>
      </w:r>
      <w:r w:rsidRPr="00AF630B">
        <w:rPr>
          <w:rFonts w:hint="eastAsia"/>
          <w:sz w:val="24"/>
          <w:szCs w:val="24"/>
        </w:rPr>
        <w:t>當爲</w:t>
      </w:r>
      <w:r>
        <w:rPr>
          <w:rFonts w:hint="eastAsia"/>
          <w:sz w:val="24"/>
          <w:szCs w:val="24"/>
        </w:rPr>
        <w:t>‘</w:t>
      </w:r>
      <w:r w:rsidRPr="00AF630B">
        <w:rPr>
          <w:rFonts w:hint="eastAsia"/>
          <w:sz w:val="24"/>
          <w:szCs w:val="24"/>
        </w:rPr>
        <w:t>視</w:t>
      </w:r>
      <w:r>
        <w:rPr>
          <w:rFonts w:hint="eastAsia"/>
          <w:sz w:val="24"/>
          <w:szCs w:val="24"/>
        </w:rPr>
        <w:t>’</w:t>
      </w:r>
      <w:r w:rsidRPr="00AF630B">
        <w:rPr>
          <w:rFonts w:hint="eastAsia"/>
          <w:sz w:val="24"/>
          <w:szCs w:val="24"/>
        </w:rPr>
        <w:t>，此涉上文</w:t>
      </w:r>
      <w:r>
        <w:rPr>
          <w:rFonts w:hint="eastAsia"/>
          <w:sz w:val="24"/>
          <w:szCs w:val="24"/>
        </w:rPr>
        <w:t>‘</w:t>
      </w:r>
      <w:r w:rsidRPr="00AF630B">
        <w:rPr>
          <w:rFonts w:hint="eastAsia"/>
          <w:sz w:val="24"/>
          <w:szCs w:val="24"/>
        </w:rPr>
        <w:t>容貌</w:t>
      </w:r>
      <w:r>
        <w:rPr>
          <w:rFonts w:hint="eastAsia"/>
          <w:sz w:val="24"/>
          <w:szCs w:val="24"/>
        </w:rPr>
        <w:t>’</w:t>
      </w:r>
      <w:r w:rsidRPr="00AF630B">
        <w:rPr>
          <w:rFonts w:hint="eastAsia"/>
          <w:sz w:val="24"/>
          <w:szCs w:val="24"/>
        </w:rPr>
        <w:t>而誤。自唐石經已然，而各本皆從之。《漢書·五行志》作貌，亦後人依誤本《左傳》改之。案</w:t>
      </w:r>
      <w:r>
        <w:rPr>
          <w:rFonts w:hint="eastAsia"/>
          <w:sz w:val="24"/>
          <w:szCs w:val="24"/>
        </w:rPr>
        <w:t>：上文云：‘</w:t>
      </w:r>
      <w:r w:rsidRPr="00AF630B">
        <w:rPr>
          <w:rFonts w:hint="eastAsia"/>
          <w:sz w:val="24"/>
          <w:szCs w:val="24"/>
        </w:rPr>
        <w:t>會朝之言，必聞於表著之位，所以昭事序也。視不過結</w:t>
      </w:r>
      <w:r w:rsidRPr="00A4070F">
        <w:rPr>
          <w:rFonts w:hint="eastAsia"/>
          <w:sz w:val="24"/>
          <w:szCs w:val="24"/>
        </w:rPr>
        <w:t>禬</w:t>
      </w:r>
      <w:r w:rsidRPr="00AF630B">
        <w:rPr>
          <w:rFonts w:hint="eastAsia"/>
          <w:sz w:val="24"/>
          <w:szCs w:val="24"/>
        </w:rPr>
        <w:t>之中，所以道容貌也。</w:t>
      </w:r>
      <w:r>
        <w:rPr>
          <w:rFonts w:hint="eastAsia"/>
          <w:sz w:val="24"/>
          <w:szCs w:val="24"/>
        </w:rPr>
        <w:t>’</w:t>
      </w:r>
      <w:r w:rsidRPr="00AF630B">
        <w:rPr>
          <w:rFonts w:hint="eastAsia"/>
          <w:sz w:val="24"/>
          <w:szCs w:val="24"/>
        </w:rPr>
        <w:t>單子視不登帶，則不能道容貌矣，故云</w:t>
      </w:r>
      <w:r>
        <w:rPr>
          <w:rFonts w:hint="eastAsia"/>
          <w:sz w:val="24"/>
          <w:szCs w:val="24"/>
        </w:rPr>
        <w:t>‘</w:t>
      </w:r>
      <w:r w:rsidRPr="00AF630B">
        <w:rPr>
          <w:rFonts w:hint="eastAsia"/>
          <w:sz w:val="24"/>
          <w:szCs w:val="24"/>
        </w:rPr>
        <w:t>視不道容</w:t>
      </w:r>
      <w:r>
        <w:rPr>
          <w:rFonts w:hint="eastAsia"/>
          <w:sz w:val="24"/>
          <w:szCs w:val="24"/>
        </w:rPr>
        <w:t>’</w:t>
      </w:r>
      <w:r w:rsidRPr="00AF630B">
        <w:rPr>
          <w:rFonts w:hint="eastAsia"/>
          <w:sz w:val="24"/>
          <w:szCs w:val="24"/>
        </w:rPr>
        <w:t>；言不過步</w:t>
      </w:r>
      <w:r>
        <w:rPr>
          <w:rFonts w:hint="eastAsia"/>
          <w:sz w:val="24"/>
          <w:szCs w:val="24"/>
        </w:rPr>
        <w:t>，</w:t>
      </w:r>
      <w:r w:rsidRPr="00AF630B">
        <w:rPr>
          <w:rFonts w:hint="eastAsia"/>
          <w:sz w:val="24"/>
          <w:szCs w:val="24"/>
        </w:rPr>
        <w:t>則不能昭事序矣，故云</w:t>
      </w:r>
      <w:r>
        <w:rPr>
          <w:rFonts w:hint="eastAsia"/>
          <w:sz w:val="24"/>
          <w:szCs w:val="24"/>
        </w:rPr>
        <w:t>‘</w:t>
      </w:r>
      <w:r w:rsidRPr="00AF630B">
        <w:rPr>
          <w:rFonts w:hint="eastAsia"/>
          <w:sz w:val="24"/>
          <w:szCs w:val="24"/>
        </w:rPr>
        <w:t>言不昭</w:t>
      </w:r>
      <w:r>
        <w:rPr>
          <w:rFonts w:hint="eastAsia"/>
          <w:sz w:val="24"/>
          <w:szCs w:val="24"/>
        </w:rPr>
        <w:t>’。</w:t>
      </w:r>
      <w:r w:rsidRPr="00AF630B">
        <w:rPr>
          <w:rFonts w:hint="eastAsia"/>
          <w:sz w:val="24"/>
          <w:szCs w:val="24"/>
        </w:rPr>
        <w:t>上下皆以言</w:t>
      </w:r>
      <w:r>
        <w:rPr>
          <w:rFonts w:hint="eastAsia"/>
          <w:sz w:val="24"/>
          <w:szCs w:val="24"/>
        </w:rPr>
        <w:t>、</w:t>
      </w:r>
      <w:r w:rsidRPr="00AF630B">
        <w:rPr>
          <w:rFonts w:hint="eastAsia"/>
          <w:sz w:val="24"/>
          <w:szCs w:val="24"/>
        </w:rPr>
        <w:t>視對文。今本</w:t>
      </w:r>
      <w:r>
        <w:rPr>
          <w:rFonts w:hint="eastAsia"/>
          <w:sz w:val="24"/>
          <w:szCs w:val="24"/>
        </w:rPr>
        <w:t>‘</w:t>
      </w:r>
      <w:r w:rsidRPr="00AF630B">
        <w:rPr>
          <w:rFonts w:hint="eastAsia"/>
          <w:sz w:val="24"/>
          <w:szCs w:val="24"/>
        </w:rPr>
        <w:t>視</w:t>
      </w:r>
      <w:r>
        <w:rPr>
          <w:rFonts w:hint="eastAsia"/>
          <w:sz w:val="24"/>
          <w:szCs w:val="24"/>
        </w:rPr>
        <w:t>’</w:t>
      </w:r>
      <w:r w:rsidRPr="00AF630B">
        <w:rPr>
          <w:rFonts w:hint="eastAsia"/>
          <w:sz w:val="24"/>
          <w:szCs w:val="24"/>
        </w:rPr>
        <w:t>作</w:t>
      </w:r>
      <w:r>
        <w:rPr>
          <w:rFonts w:hint="eastAsia"/>
          <w:sz w:val="24"/>
          <w:szCs w:val="24"/>
        </w:rPr>
        <w:t>‘</w:t>
      </w:r>
      <w:r w:rsidRPr="00AF630B">
        <w:rPr>
          <w:rFonts w:hint="eastAsia"/>
          <w:sz w:val="24"/>
          <w:szCs w:val="24"/>
        </w:rPr>
        <w:t>貌</w:t>
      </w:r>
      <w:r>
        <w:rPr>
          <w:rFonts w:hint="eastAsia"/>
          <w:sz w:val="24"/>
          <w:szCs w:val="24"/>
        </w:rPr>
        <w:t>’</w:t>
      </w:r>
      <w:r w:rsidRPr="00AF630B">
        <w:rPr>
          <w:rFonts w:hint="eastAsia"/>
          <w:sz w:val="24"/>
          <w:szCs w:val="24"/>
        </w:rPr>
        <w:t>，則與上文不合。且貌即容也，今云</w:t>
      </w:r>
      <w:r>
        <w:rPr>
          <w:rFonts w:hint="eastAsia"/>
          <w:sz w:val="24"/>
          <w:szCs w:val="24"/>
        </w:rPr>
        <w:t>‘</w:t>
      </w:r>
      <w:r w:rsidRPr="00AF630B">
        <w:rPr>
          <w:rFonts w:hint="eastAsia"/>
          <w:sz w:val="24"/>
          <w:szCs w:val="24"/>
        </w:rPr>
        <w:t>貌不道容</w:t>
      </w:r>
      <w:r>
        <w:rPr>
          <w:rFonts w:hint="eastAsia"/>
          <w:sz w:val="24"/>
          <w:szCs w:val="24"/>
        </w:rPr>
        <w:t>’</w:t>
      </w:r>
      <w:r w:rsidRPr="00AF630B">
        <w:rPr>
          <w:rFonts w:hint="eastAsia"/>
          <w:sz w:val="24"/>
          <w:szCs w:val="24"/>
        </w:rPr>
        <w:t>，則是容不道容矣，此必當依上文改正。</w:t>
      </w:r>
    </w:p>
    <w:p w14:paraId="27EEC270" w14:textId="77777777" w:rsidR="00D366E2" w:rsidRPr="00AF630B" w:rsidRDefault="00D366E2" w:rsidP="006F3055">
      <w:pPr>
        <w:spacing w:line="400" w:lineRule="exact"/>
        <w:rPr>
          <w:sz w:val="24"/>
          <w:szCs w:val="24"/>
        </w:rPr>
      </w:pPr>
    </w:p>
    <w:p w14:paraId="0DA60899"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是四國者</w:t>
      </w:r>
    </w:p>
    <w:p w14:paraId="35A49B1E" w14:textId="77777777" w:rsidR="003121E9" w:rsidRDefault="003121E9" w:rsidP="006F3055">
      <w:pPr>
        <w:spacing w:line="400" w:lineRule="exact"/>
        <w:rPr>
          <w:sz w:val="24"/>
          <w:szCs w:val="24"/>
        </w:rPr>
      </w:pPr>
      <w:r w:rsidRPr="00AF630B">
        <w:rPr>
          <w:rFonts w:hint="eastAsia"/>
          <w:sz w:val="24"/>
          <w:szCs w:val="24"/>
        </w:rPr>
        <w:t>十二年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是四國者，專足畏也。</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四國</w:t>
      </w:r>
      <w:r>
        <w:rPr>
          <w:rFonts w:hint="eastAsia"/>
          <w:sz w:val="24"/>
          <w:szCs w:val="24"/>
        </w:rPr>
        <w:t>，</w:t>
      </w:r>
      <w:r w:rsidRPr="00AF630B">
        <w:rPr>
          <w:rFonts w:hint="eastAsia"/>
          <w:sz w:val="24"/>
          <w:szCs w:val="24"/>
        </w:rPr>
        <w:t>陳、蔡、二不羹</w:t>
      </w:r>
      <w:r>
        <w:rPr>
          <w:rFonts w:hint="eastAsia"/>
          <w:sz w:val="24"/>
          <w:szCs w:val="24"/>
        </w:rPr>
        <w:t>。’</w:t>
      </w:r>
      <w:r w:rsidRPr="00AF630B">
        <w:rPr>
          <w:rFonts w:hint="eastAsia"/>
          <w:sz w:val="24"/>
          <w:szCs w:val="24"/>
        </w:rPr>
        <w:t>劉光伯規過曰：</w:t>
      </w:r>
      <w:r>
        <w:rPr>
          <w:rFonts w:hint="eastAsia"/>
          <w:sz w:val="24"/>
          <w:szCs w:val="24"/>
        </w:rPr>
        <w:t>‘</w:t>
      </w:r>
      <w:r w:rsidRPr="00AF630B">
        <w:rPr>
          <w:rFonts w:hint="eastAsia"/>
          <w:sz w:val="24"/>
          <w:szCs w:val="24"/>
        </w:rPr>
        <w:t>《楚語》云：</w:t>
      </w:r>
      <w:r>
        <w:rPr>
          <w:rFonts w:hint="eastAsia"/>
          <w:sz w:val="24"/>
          <w:szCs w:val="24"/>
        </w:rPr>
        <w:t>“</w:t>
      </w:r>
      <w:r w:rsidRPr="00AF630B">
        <w:rPr>
          <w:rFonts w:hint="eastAsia"/>
          <w:sz w:val="24"/>
          <w:szCs w:val="24"/>
        </w:rPr>
        <w:t>靈王城陳、蔡、不羹，使僕夫子瑀問於范無宇曰：</w:t>
      </w:r>
      <w:r>
        <w:rPr>
          <w:rFonts w:hint="eastAsia"/>
          <w:sz w:val="24"/>
          <w:szCs w:val="24"/>
        </w:rPr>
        <w:t>‘</w:t>
      </w:r>
      <w:r w:rsidRPr="00AF630B">
        <w:rPr>
          <w:rFonts w:hint="eastAsia"/>
          <w:sz w:val="24"/>
          <w:szCs w:val="24"/>
        </w:rPr>
        <w:t>今吾城三國，賦皆千乘，亦當晉矣，諸侯其來乎？</w:t>
      </w:r>
      <w:r>
        <w:rPr>
          <w:rFonts w:hint="eastAsia"/>
          <w:sz w:val="24"/>
          <w:szCs w:val="24"/>
        </w:rPr>
        <w:t>’</w:t>
      </w:r>
      <w:r w:rsidRPr="00AF630B">
        <w:rPr>
          <w:rFonts w:hint="eastAsia"/>
          <w:sz w:val="24"/>
          <w:szCs w:val="24"/>
        </w:rPr>
        <w:t>對曰：</w:t>
      </w:r>
      <w:r>
        <w:rPr>
          <w:rFonts w:hint="eastAsia"/>
          <w:sz w:val="24"/>
          <w:szCs w:val="24"/>
        </w:rPr>
        <w:t>‘</w:t>
      </w:r>
      <w:r w:rsidRPr="00AF630B">
        <w:rPr>
          <w:rFonts w:hint="eastAsia"/>
          <w:sz w:val="24"/>
          <w:szCs w:val="24"/>
        </w:rPr>
        <w:t>是三城者，豈不使諸侯之惕焉？</w:t>
      </w:r>
      <w:r>
        <w:rPr>
          <w:rFonts w:hint="eastAsia"/>
          <w:sz w:val="24"/>
          <w:szCs w:val="24"/>
        </w:rPr>
        <w:t>’”</w:t>
      </w:r>
      <w:r w:rsidRPr="00AF630B">
        <w:rPr>
          <w:rFonts w:hint="eastAsia"/>
          <w:sz w:val="24"/>
          <w:szCs w:val="24"/>
        </w:rPr>
        <w:t>彼再言三城，無四國也。古四字積畫，四當爲三。</w:t>
      </w:r>
      <w:r>
        <w:rPr>
          <w:rFonts w:hint="eastAsia"/>
          <w:sz w:val="24"/>
          <w:szCs w:val="24"/>
        </w:rPr>
        <w:t>’</w:t>
      </w:r>
      <w:r w:rsidRPr="00AF630B">
        <w:rPr>
          <w:rFonts w:hint="eastAsia"/>
          <w:sz w:val="24"/>
          <w:szCs w:val="24"/>
        </w:rPr>
        <w:t>錢氏《答問》曰：</w:t>
      </w:r>
      <w:r>
        <w:rPr>
          <w:rFonts w:hint="eastAsia"/>
          <w:sz w:val="24"/>
          <w:szCs w:val="24"/>
        </w:rPr>
        <w:t>‘《</w:t>
      </w:r>
      <w:r w:rsidRPr="00AF630B">
        <w:rPr>
          <w:rFonts w:hint="eastAsia"/>
          <w:sz w:val="24"/>
          <w:szCs w:val="24"/>
        </w:rPr>
        <w:t>賈子書</w:t>
      </w:r>
      <w:r>
        <w:rPr>
          <w:rFonts w:hint="eastAsia"/>
          <w:sz w:val="24"/>
          <w:szCs w:val="24"/>
        </w:rPr>
        <w:t>·</w:t>
      </w:r>
      <w:r w:rsidRPr="00AF630B">
        <w:rPr>
          <w:rFonts w:hint="eastAsia"/>
          <w:sz w:val="24"/>
          <w:szCs w:val="24"/>
        </w:rPr>
        <w:t>大都篇》云：</w:t>
      </w:r>
      <w:r>
        <w:rPr>
          <w:rFonts w:hint="eastAsia"/>
          <w:sz w:val="24"/>
          <w:szCs w:val="24"/>
        </w:rPr>
        <w:t>“</w:t>
      </w:r>
      <w:r w:rsidRPr="00AF630B">
        <w:rPr>
          <w:rFonts w:hint="eastAsia"/>
          <w:sz w:val="24"/>
          <w:szCs w:val="24"/>
        </w:rPr>
        <w:t>楚靈王問范無宇曰：</w:t>
      </w:r>
      <w:r>
        <w:rPr>
          <w:rFonts w:hint="eastAsia"/>
          <w:sz w:val="24"/>
          <w:szCs w:val="24"/>
        </w:rPr>
        <w:t>‘</w:t>
      </w:r>
      <w:r w:rsidRPr="00AF630B">
        <w:rPr>
          <w:rFonts w:hint="eastAsia"/>
          <w:sz w:val="24"/>
          <w:szCs w:val="24"/>
        </w:rPr>
        <w:t>我欲大城陳、蔡、葉與不羹，賦車各千乘焉，亦足以當晉矣，又加之以楚，諸侯其來朝乎？</w:t>
      </w:r>
      <w:r>
        <w:rPr>
          <w:rFonts w:hint="eastAsia"/>
          <w:sz w:val="24"/>
          <w:szCs w:val="24"/>
        </w:rPr>
        <w:t>’</w:t>
      </w:r>
      <w:r w:rsidRPr="00AF630B">
        <w:rPr>
          <w:rFonts w:hint="eastAsia"/>
          <w:sz w:val="24"/>
          <w:szCs w:val="24"/>
        </w:rPr>
        <w:t>范無宇曰：</w:t>
      </w:r>
      <w:r>
        <w:rPr>
          <w:rFonts w:hint="eastAsia"/>
          <w:sz w:val="24"/>
          <w:szCs w:val="24"/>
        </w:rPr>
        <w:t>‘</w:t>
      </w:r>
      <w:r w:rsidRPr="00AF630B">
        <w:rPr>
          <w:rFonts w:hint="eastAsia"/>
          <w:sz w:val="24"/>
          <w:szCs w:val="24"/>
        </w:rPr>
        <w:t>不可，臣聞大都疑國，大臣疑主，今大城陳、蔡、葉與不羹，或不充不足以威</w:t>
      </w:r>
      <w:r w:rsidRPr="00AF630B">
        <w:rPr>
          <w:rFonts w:hint="eastAsia"/>
          <w:sz w:val="24"/>
          <w:szCs w:val="24"/>
        </w:rPr>
        <w:lastRenderedPageBreak/>
        <w:t>晉，若充之以資財，實之以重禄之臣，是輕本而重末也。臣聞尾大患掉，末大必折，終爲楚國大患者，必此四城也。</w:t>
      </w:r>
      <w:r>
        <w:rPr>
          <w:rFonts w:hint="eastAsia"/>
          <w:sz w:val="24"/>
          <w:szCs w:val="24"/>
        </w:rPr>
        <w:t>’</w:t>
      </w:r>
      <w:r w:rsidRPr="00AF630B">
        <w:rPr>
          <w:rFonts w:hint="eastAsia"/>
          <w:sz w:val="24"/>
          <w:szCs w:val="24"/>
        </w:rPr>
        <w:t>靈王弗聽，果城陳、蔡、葉與不羹。居數年，陳、蔡、葉與不羹奉公子棄疾内作難。</w:t>
      </w:r>
      <w:r>
        <w:rPr>
          <w:rFonts w:hint="eastAsia"/>
          <w:sz w:val="24"/>
          <w:szCs w:val="24"/>
        </w:rPr>
        <w:t>”</w:t>
      </w:r>
      <w:r w:rsidRPr="00AF630B">
        <w:rPr>
          <w:rFonts w:hint="eastAsia"/>
          <w:sz w:val="24"/>
          <w:szCs w:val="24"/>
        </w:rPr>
        <w:t>然則</w:t>
      </w:r>
      <w:r>
        <w:rPr>
          <w:rFonts w:hint="eastAsia"/>
          <w:sz w:val="24"/>
          <w:szCs w:val="24"/>
        </w:rPr>
        <w:t>《</w:t>
      </w:r>
      <w:r w:rsidRPr="00AF630B">
        <w:rPr>
          <w:rFonts w:hint="eastAsia"/>
          <w:sz w:val="24"/>
          <w:szCs w:val="24"/>
        </w:rPr>
        <w:t>左氏傳</w:t>
      </w:r>
      <w:r>
        <w:rPr>
          <w:rFonts w:hint="eastAsia"/>
          <w:sz w:val="24"/>
          <w:szCs w:val="24"/>
        </w:rPr>
        <w:t>》云</w:t>
      </w:r>
      <w:r w:rsidRPr="00AF630B">
        <w:rPr>
          <w:rFonts w:hint="eastAsia"/>
          <w:sz w:val="24"/>
          <w:szCs w:val="24"/>
        </w:rPr>
        <w:t>四國者，兼葉言之。昭十三年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稱陳、蔡、不羹、許、葉之師</w:t>
      </w:r>
      <w:r>
        <w:rPr>
          <w:rFonts w:hint="eastAsia"/>
          <w:sz w:val="24"/>
          <w:szCs w:val="24"/>
        </w:rPr>
        <w:t>，葉本許都，靈王遷許於城父</w:t>
      </w:r>
      <w:r w:rsidRPr="00AF630B">
        <w:rPr>
          <w:rFonts w:hint="eastAsia"/>
          <w:sz w:val="24"/>
          <w:szCs w:val="24"/>
        </w:rPr>
        <w:t>而取其地，故有許葉之稱。十一年、十二年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但稱陳、蔡、不羹而不及葉者，傳寫之脱文，杜不審，而分不羹爲二以當之，誤矣。當時實有四城，改四爲三，亦非其實。</w:t>
      </w:r>
      <w:r>
        <w:rPr>
          <w:rFonts w:hint="eastAsia"/>
          <w:sz w:val="24"/>
          <w:szCs w:val="24"/>
        </w:rPr>
        <w:t>’</w:t>
      </w:r>
      <w:r w:rsidRPr="00AF630B">
        <w:rPr>
          <w:rFonts w:hint="eastAsia"/>
          <w:sz w:val="24"/>
          <w:szCs w:val="24"/>
        </w:rPr>
        <w:t>引之謹案：十一年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楚子城陳</w:t>
      </w:r>
      <w:r>
        <w:rPr>
          <w:rFonts w:hint="eastAsia"/>
          <w:sz w:val="24"/>
          <w:szCs w:val="24"/>
        </w:rPr>
        <w:t>、</w:t>
      </w:r>
      <w:r w:rsidRPr="00AF630B">
        <w:rPr>
          <w:rFonts w:hint="eastAsia"/>
          <w:sz w:val="24"/>
          <w:szCs w:val="24"/>
        </w:rPr>
        <w:t>蔡</w:t>
      </w:r>
      <w:r>
        <w:rPr>
          <w:rFonts w:hint="eastAsia"/>
          <w:sz w:val="24"/>
          <w:szCs w:val="24"/>
        </w:rPr>
        <w:t>、不羹。’</w:t>
      </w:r>
      <w:r w:rsidRPr="00AF630B">
        <w:rPr>
          <w:rFonts w:hint="eastAsia"/>
          <w:sz w:val="24"/>
          <w:szCs w:val="24"/>
        </w:rPr>
        <w:t>與此相應，則無脱文可知。《楚語》曰：</w:t>
      </w:r>
      <w:r>
        <w:rPr>
          <w:rFonts w:hint="eastAsia"/>
          <w:sz w:val="24"/>
          <w:szCs w:val="24"/>
        </w:rPr>
        <w:t>‘</w:t>
      </w:r>
      <w:r w:rsidRPr="00AF630B">
        <w:rPr>
          <w:rFonts w:hint="eastAsia"/>
          <w:sz w:val="24"/>
          <w:szCs w:val="24"/>
        </w:rPr>
        <w:t>靈王城陳</w:t>
      </w:r>
      <w:r>
        <w:rPr>
          <w:rFonts w:hint="eastAsia"/>
          <w:sz w:val="24"/>
          <w:szCs w:val="24"/>
        </w:rPr>
        <w:t>、</w:t>
      </w:r>
      <w:r w:rsidRPr="00AF630B">
        <w:rPr>
          <w:rFonts w:hint="eastAsia"/>
          <w:sz w:val="24"/>
          <w:szCs w:val="24"/>
        </w:rPr>
        <w:t>蔡</w:t>
      </w:r>
      <w:r>
        <w:rPr>
          <w:rFonts w:hint="eastAsia"/>
          <w:sz w:val="24"/>
          <w:szCs w:val="24"/>
        </w:rPr>
        <w:t>、不羹。’</w:t>
      </w:r>
      <w:r w:rsidRPr="00AF630B">
        <w:rPr>
          <w:rFonts w:hint="eastAsia"/>
          <w:sz w:val="24"/>
          <w:szCs w:val="24"/>
        </w:rPr>
        <w:t>又曰：</w:t>
      </w:r>
      <w:r>
        <w:rPr>
          <w:rFonts w:hint="eastAsia"/>
          <w:sz w:val="24"/>
          <w:szCs w:val="24"/>
        </w:rPr>
        <w:t>‘</w:t>
      </w:r>
      <w:r w:rsidRPr="00AF630B">
        <w:rPr>
          <w:rFonts w:hint="eastAsia"/>
          <w:sz w:val="24"/>
          <w:szCs w:val="24"/>
        </w:rPr>
        <w:t>陳</w:t>
      </w:r>
      <w:r>
        <w:rPr>
          <w:rFonts w:hint="eastAsia"/>
          <w:sz w:val="24"/>
          <w:szCs w:val="24"/>
        </w:rPr>
        <w:t>、</w:t>
      </w:r>
      <w:r w:rsidRPr="00AF630B">
        <w:rPr>
          <w:rFonts w:hint="eastAsia"/>
          <w:sz w:val="24"/>
          <w:szCs w:val="24"/>
        </w:rPr>
        <w:t>蔡及不羹人納棄疾。</w:t>
      </w:r>
      <w:r>
        <w:rPr>
          <w:rFonts w:hint="eastAsia"/>
          <w:sz w:val="24"/>
          <w:szCs w:val="24"/>
        </w:rPr>
        <w:t>’</w:t>
      </w:r>
      <w:r w:rsidRPr="00AF630B">
        <w:rPr>
          <w:rFonts w:hint="eastAsia"/>
          <w:sz w:val="24"/>
          <w:szCs w:val="24"/>
        </w:rPr>
        <w:t>《史記·楚世家》亦曰：</w:t>
      </w:r>
      <w:r>
        <w:rPr>
          <w:rFonts w:hint="eastAsia"/>
          <w:sz w:val="24"/>
          <w:szCs w:val="24"/>
        </w:rPr>
        <w:t>‘今吾大城陳、蔡、不羹。’‘陳</w:t>
      </w:r>
      <w:r w:rsidRPr="00AF630B">
        <w:rPr>
          <w:rFonts w:hint="eastAsia"/>
          <w:sz w:val="24"/>
          <w:szCs w:val="24"/>
        </w:rPr>
        <w:t>蔡</w:t>
      </w:r>
      <w:r>
        <w:rPr>
          <w:rFonts w:hint="eastAsia"/>
          <w:sz w:val="24"/>
          <w:szCs w:val="24"/>
        </w:rPr>
        <w:t>’</w:t>
      </w:r>
      <w:r w:rsidRPr="00AF630B">
        <w:rPr>
          <w:rFonts w:hint="eastAsia"/>
          <w:sz w:val="24"/>
          <w:szCs w:val="24"/>
        </w:rPr>
        <w:t>下皆無</w:t>
      </w:r>
      <w:r>
        <w:rPr>
          <w:rFonts w:hint="eastAsia"/>
          <w:sz w:val="24"/>
          <w:szCs w:val="24"/>
        </w:rPr>
        <w:t>‘</w:t>
      </w:r>
      <w:r w:rsidRPr="00AF630B">
        <w:rPr>
          <w:rFonts w:hint="eastAsia"/>
          <w:sz w:val="24"/>
          <w:szCs w:val="24"/>
        </w:rPr>
        <w:t>葉</w:t>
      </w:r>
      <w:r>
        <w:rPr>
          <w:rFonts w:hint="eastAsia"/>
          <w:sz w:val="24"/>
          <w:szCs w:val="24"/>
        </w:rPr>
        <w:t>’</w:t>
      </w:r>
      <w:r w:rsidRPr="00AF630B">
        <w:rPr>
          <w:rFonts w:hint="eastAsia"/>
          <w:sz w:val="24"/>
          <w:szCs w:val="24"/>
        </w:rPr>
        <w:t>字，豈得盡謂之脱文乎？陳、蔡、不羹實三國，故《楚語》既言三國，又言三城，而此言</w:t>
      </w:r>
      <w:r>
        <w:rPr>
          <w:rFonts w:hint="eastAsia"/>
          <w:sz w:val="24"/>
          <w:szCs w:val="24"/>
        </w:rPr>
        <w:t>‘</w:t>
      </w:r>
      <w:r w:rsidRPr="00AF630B">
        <w:rPr>
          <w:rFonts w:hint="eastAsia"/>
          <w:sz w:val="24"/>
          <w:szCs w:val="24"/>
        </w:rPr>
        <w:t>四國</w:t>
      </w:r>
      <w:r>
        <w:rPr>
          <w:rFonts w:hint="eastAsia"/>
          <w:sz w:val="24"/>
          <w:szCs w:val="24"/>
        </w:rPr>
        <w:t>’</w:t>
      </w:r>
      <w:r w:rsidRPr="00AF630B">
        <w:rPr>
          <w:rFonts w:hint="eastAsia"/>
          <w:sz w:val="24"/>
          <w:szCs w:val="24"/>
        </w:rPr>
        <w:t>者，涉上文兩</w:t>
      </w:r>
      <w:r>
        <w:rPr>
          <w:rFonts w:hint="eastAsia"/>
          <w:sz w:val="24"/>
          <w:szCs w:val="24"/>
        </w:rPr>
        <w:t>‘</w:t>
      </w:r>
      <w:r w:rsidRPr="00AF630B">
        <w:rPr>
          <w:rFonts w:hint="eastAsia"/>
          <w:sz w:val="24"/>
          <w:szCs w:val="24"/>
        </w:rPr>
        <w:t>四國</w:t>
      </w:r>
      <w:r>
        <w:rPr>
          <w:rFonts w:hint="eastAsia"/>
          <w:sz w:val="24"/>
          <w:szCs w:val="24"/>
        </w:rPr>
        <w:t>’</w:t>
      </w:r>
      <w:r w:rsidRPr="00AF630B">
        <w:rPr>
          <w:rFonts w:hint="eastAsia"/>
          <w:sz w:val="24"/>
          <w:szCs w:val="24"/>
        </w:rPr>
        <w:t>字而誤</w:t>
      </w:r>
      <w:r>
        <w:rPr>
          <w:rFonts w:hint="eastAsia"/>
          <w:sz w:val="24"/>
          <w:szCs w:val="24"/>
        </w:rPr>
        <w:t>。</w:t>
      </w:r>
      <w:r w:rsidRPr="004E3D62">
        <w:rPr>
          <w:rFonts w:hint="eastAsia"/>
          <w:sz w:val="18"/>
          <w:szCs w:val="18"/>
        </w:rPr>
        <w:t>上文曰</w:t>
      </w:r>
      <w:r>
        <w:rPr>
          <w:rFonts w:hint="eastAsia"/>
          <w:sz w:val="18"/>
          <w:szCs w:val="18"/>
        </w:rPr>
        <w:t>：‘四國皆有分。’</w:t>
      </w:r>
      <w:r w:rsidRPr="004E3D62">
        <w:rPr>
          <w:rFonts w:hint="eastAsia"/>
          <w:sz w:val="18"/>
          <w:szCs w:val="18"/>
        </w:rPr>
        <w:t>又曰</w:t>
      </w:r>
      <w:r>
        <w:rPr>
          <w:rFonts w:hint="eastAsia"/>
          <w:sz w:val="18"/>
          <w:szCs w:val="18"/>
        </w:rPr>
        <w:t>：‘</w:t>
      </w:r>
      <w:r w:rsidRPr="004E3D62">
        <w:rPr>
          <w:rFonts w:hint="eastAsia"/>
          <w:sz w:val="18"/>
          <w:szCs w:val="18"/>
        </w:rPr>
        <w:t>周與四國。</w:t>
      </w:r>
      <w:r>
        <w:rPr>
          <w:rFonts w:hint="eastAsia"/>
          <w:sz w:val="18"/>
          <w:szCs w:val="18"/>
        </w:rPr>
        <w:t>’</w:t>
      </w:r>
      <w:r w:rsidRPr="00AF630B">
        <w:rPr>
          <w:rFonts w:hint="eastAsia"/>
          <w:sz w:val="24"/>
          <w:szCs w:val="24"/>
        </w:rPr>
        <w:t>鄭注</w:t>
      </w:r>
      <w:r>
        <w:rPr>
          <w:rFonts w:hint="eastAsia"/>
          <w:sz w:val="24"/>
          <w:szCs w:val="24"/>
        </w:rPr>
        <w:t>《</w:t>
      </w:r>
      <w:r w:rsidRPr="00AF630B">
        <w:rPr>
          <w:rFonts w:hint="eastAsia"/>
          <w:sz w:val="24"/>
          <w:szCs w:val="24"/>
        </w:rPr>
        <w:t>覲禮</w:t>
      </w:r>
      <w:r>
        <w:rPr>
          <w:rFonts w:hint="eastAsia"/>
          <w:sz w:val="24"/>
          <w:szCs w:val="24"/>
        </w:rPr>
        <w:t>》‘</w:t>
      </w:r>
      <w:r w:rsidRPr="00AF630B">
        <w:rPr>
          <w:rFonts w:hint="eastAsia"/>
          <w:sz w:val="24"/>
          <w:szCs w:val="24"/>
        </w:rPr>
        <w:t>四享</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四當爲三，古書作三，四或皆積畫。此篇又多四字，字相似，由此誤也</w:t>
      </w:r>
      <w:r>
        <w:rPr>
          <w:rFonts w:hint="eastAsia"/>
          <w:sz w:val="24"/>
          <w:szCs w:val="24"/>
        </w:rPr>
        <w:t>。’</w:t>
      </w:r>
      <w:r w:rsidRPr="00AF630B">
        <w:rPr>
          <w:rFonts w:hint="eastAsia"/>
          <w:sz w:val="24"/>
          <w:szCs w:val="24"/>
        </w:rPr>
        <w:t>正與此同</w:t>
      </w:r>
      <w:r>
        <w:rPr>
          <w:rFonts w:hint="eastAsia"/>
          <w:sz w:val="24"/>
          <w:szCs w:val="24"/>
        </w:rPr>
        <w:t>。</w:t>
      </w:r>
      <w:r w:rsidRPr="005C3693">
        <w:rPr>
          <w:rFonts w:hint="eastAsia"/>
          <w:sz w:val="18"/>
          <w:szCs w:val="18"/>
        </w:rPr>
        <w:t>《周官·内宰》疏引鄭志答趙商曰：</w:t>
      </w:r>
      <w:r>
        <w:rPr>
          <w:rFonts w:hint="eastAsia"/>
          <w:sz w:val="18"/>
          <w:szCs w:val="18"/>
        </w:rPr>
        <w:t>‘</w:t>
      </w:r>
      <w:r w:rsidRPr="005C3693">
        <w:rPr>
          <w:rFonts w:hint="eastAsia"/>
          <w:sz w:val="18"/>
          <w:szCs w:val="18"/>
        </w:rPr>
        <w:t>天子巡守禮，制丈八尺，純四躼，四當爲三，古三四積畫，是以三誤爲四。</w:t>
      </w:r>
      <w:r>
        <w:rPr>
          <w:rFonts w:hint="eastAsia"/>
          <w:sz w:val="18"/>
          <w:szCs w:val="18"/>
        </w:rPr>
        <w:t>’</w:t>
      </w:r>
      <w:r>
        <w:rPr>
          <w:rFonts w:hint="eastAsia"/>
          <w:sz w:val="24"/>
          <w:szCs w:val="24"/>
        </w:rPr>
        <w:t>劉説是也。特以納棄疾者</w:t>
      </w:r>
      <w:r w:rsidRPr="00AF630B">
        <w:rPr>
          <w:rFonts w:hint="eastAsia"/>
          <w:sz w:val="24"/>
          <w:szCs w:val="24"/>
        </w:rPr>
        <w:t>亦有葉邑之師，故後世傳聞之誤，遂謂靈王所城者亦有葉，</w:t>
      </w:r>
      <w:r>
        <w:rPr>
          <w:rFonts w:hint="eastAsia"/>
          <w:sz w:val="24"/>
          <w:szCs w:val="24"/>
        </w:rPr>
        <w:t>《</w:t>
      </w:r>
      <w:r w:rsidRPr="00AF630B">
        <w:rPr>
          <w:rFonts w:hint="eastAsia"/>
          <w:sz w:val="24"/>
          <w:szCs w:val="24"/>
        </w:rPr>
        <w:t>賈子書</w:t>
      </w:r>
      <w:r>
        <w:rPr>
          <w:rFonts w:hint="eastAsia"/>
          <w:sz w:val="24"/>
          <w:szCs w:val="24"/>
        </w:rPr>
        <w:t>》</w:t>
      </w:r>
      <w:r w:rsidRPr="00AF630B">
        <w:rPr>
          <w:rFonts w:hint="eastAsia"/>
          <w:sz w:val="24"/>
          <w:szCs w:val="24"/>
        </w:rPr>
        <w:t>所云者是也。以十一年杜注考之，不羹城在今襄城縣東南</w:t>
      </w:r>
      <w:r>
        <w:rPr>
          <w:rFonts w:hint="eastAsia"/>
          <w:sz w:val="24"/>
          <w:szCs w:val="24"/>
        </w:rPr>
        <w:t>，</w:t>
      </w:r>
      <w:r w:rsidRPr="009F1B55">
        <w:rPr>
          <w:rFonts w:hint="eastAsia"/>
          <w:sz w:val="18"/>
          <w:szCs w:val="18"/>
        </w:rPr>
        <w:t>《漢書·地理志》潁川郡雖有東西二不羹，然杜注及</w:t>
      </w:r>
      <w:r>
        <w:rPr>
          <w:rFonts w:hint="eastAsia"/>
          <w:sz w:val="18"/>
          <w:szCs w:val="18"/>
        </w:rPr>
        <w:t>《</w:t>
      </w:r>
      <w:r w:rsidRPr="009F1B55">
        <w:rPr>
          <w:rFonts w:hint="eastAsia"/>
          <w:sz w:val="18"/>
          <w:szCs w:val="18"/>
        </w:rPr>
        <w:t>土地名</w:t>
      </w:r>
      <w:r>
        <w:rPr>
          <w:rFonts w:hint="eastAsia"/>
          <w:sz w:val="18"/>
          <w:szCs w:val="18"/>
        </w:rPr>
        <w:t>》</w:t>
      </w:r>
      <w:r w:rsidRPr="009F1B55">
        <w:rPr>
          <w:rFonts w:hint="eastAsia"/>
          <w:sz w:val="18"/>
          <w:szCs w:val="18"/>
        </w:rPr>
        <w:t>並云</w:t>
      </w:r>
      <w:r>
        <w:rPr>
          <w:rFonts w:hint="eastAsia"/>
          <w:sz w:val="18"/>
          <w:szCs w:val="18"/>
        </w:rPr>
        <w:t>：‘</w:t>
      </w:r>
      <w:r w:rsidRPr="009F1B55">
        <w:rPr>
          <w:rFonts w:hint="eastAsia"/>
          <w:sz w:val="18"/>
          <w:szCs w:val="18"/>
        </w:rPr>
        <w:t>襄城縣東南有不羹城，定陵縣西北有不羹亭。</w:t>
      </w:r>
      <w:r>
        <w:rPr>
          <w:rFonts w:hint="eastAsia"/>
          <w:sz w:val="18"/>
          <w:szCs w:val="18"/>
        </w:rPr>
        <w:t>’</w:t>
      </w:r>
      <w:r w:rsidRPr="009F1B55">
        <w:rPr>
          <w:rFonts w:hint="eastAsia"/>
          <w:sz w:val="18"/>
          <w:szCs w:val="18"/>
        </w:rPr>
        <w:t>定陵之不羹有亭而無城，則非靈王所城者也。</w:t>
      </w:r>
      <w:r>
        <w:rPr>
          <w:rFonts w:hint="eastAsia"/>
          <w:sz w:val="18"/>
          <w:szCs w:val="18"/>
        </w:rPr>
        <w:t>《</w:t>
      </w:r>
      <w:r w:rsidRPr="009F1B55">
        <w:rPr>
          <w:rFonts w:hint="eastAsia"/>
          <w:sz w:val="18"/>
          <w:szCs w:val="18"/>
        </w:rPr>
        <w:t>傳</w:t>
      </w:r>
      <w:r>
        <w:rPr>
          <w:rFonts w:hint="eastAsia"/>
          <w:sz w:val="18"/>
          <w:szCs w:val="18"/>
        </w:rPr>
        <w:t>》</w:t>
      </w:r>
      <w:r w:rsidRPr="009F1B55">
        <w:rPr>
          <w:rFonts w:hint="eastAsia"/>
          <w:sz w:val="18"/>
          <w:szCs w:val="18"/>
        </w:rPr>
        <w:t>所謂大城不羹</w:t>
      </w:r>
      <w:r>
        <w:rPr>
          <w:rFonts w:hint="eastAsia"/>
          <w:sz w:val="18"/>
          <w:szCs w:val="18"/>
        </w:rPr>
        <w:t>，其爲襄城縣之不羹城無疑。《水經·汝水注》亦云：‘</w:t>
      </w:r>
      <w:r w:rsidRPr="009F1B55">
        <w:rPr>
          <w:rFonts w:hint="eastAsia"/>
          <w:sz w:val="18"/>
          <w:szCs w:val="18"/>
        </w:rPr>
        <w:t>汝水又東南，徑襄城縣故城南</w:t>
      </w:r>
      <w:r>
        <w:rPr>
          <w:rFonts w:hint="eastAsia"/>
          <w:sz w:val="18"/>
          <w:szCs w:val="18"/>
        </w:rPr>
        <w:t>。</w:t>
      </w:r>
      <w:r w:rsidRPr="009F1B55">
        <w:rPr>
          <w:rFonts w:hint="eastAsia"/>
          <w:sz w:val="18"/>
          <w:szCs w:val="18"/>
        </w:rPr>
        <w:t>又東南徑東不羹城南。</w:t>
      </w:r>
      <w:r>
        <w:rPr>
          <w:rFonts w:hint="eastAsia"/>
          <w:sz w:val="18"/>
          <w:szCs w:val="18"/>
        </w:rPr>
        <w:t>’</w:t>
      </w:r>
      <w:r w:rsidRPr="009F1B55">
        <w:rPr>
          <w:rFonts w:hint="eastAsia"/>
          <w:sz w:val="18"/>
          <w:szCs w:val="18"/>
        </w:rPr>
        <w:t>引《春秋傳》</w:t>
      </w:r>
      <w:r>
        <w:rPr>
          <w:rFonts w:hint="eastAsia"/>
          <w:sz w:val="18"/>
          <w:szCs w:val="18"/>
        </w:rPr>
        <w:t>‘</w:t>
      </w:r>
      <w:r w:rsidRPr="009F1B55">
        <w:rPr>
          <w:rFonts w:hint="eastAsia"/>
          <w:sz w:val="18"/>
          <w:szCs w:val="18"/>
        </w:rPr>
        <w:t>大城陳、蔡、不羹</w:t>
      </w:r>
      <w:r>
        <w:rPr>
          <w:rFonts w:hint="eastAsia"/>
          <w:sz w:val="18"/>
          <w:szCs w:val="18"/>
        </w:rPr>
        <w:t>’</w:t>
      </w:r>
      <w:r w:rsidRPr="009F1B55">
        <w:rPr>
          <w:rFonts w:hint="eastAsia"/>
          <w:sz w:val="18"/>
          <w:szCs w:val="18"/>
        </w:rPr>
        <w:t>爲證，而西不羹亭則僅見於</w:t>
      </w:r>
      <w:r>
        <w:rPr>
          <w:rFonts w:hint="eastAsia"/>
          <w:sz w:val="18"/>
          <w:szCs w:val="18"/>
        </w:rPr>
        <w:t>《</w:t>
      </w:r>
      <w:r w:rsidRPr="00570A24">
        <w:rPr>
          <w:rFonts w:hint="eastAsia"/>
          <w:sz w:val="18"/>
          <w:szCs w:val="18"/>
        </w:rPr>
        <w:t>滍</w:t>
      </w:r>
      <w:r w:rsidRPr="009F1B55">
        <w:rPr>
          <w:rFonts w:hint="eastAsia"/>
          <w:sz w:val="18"/>
          <w:szCs w:val="18"/>
        </w:rPr>
        <w:t>水注</w:t>
      </w:r>
      <w:r>
        <w:rPr>
          <w:rFonts w:hint="eastAsia"/>
          <w:sz w:val="18"/>
          <w:szCs w:val="18"/>
        </w:rPr>
        <w:t>》</w:t>
      </w:r>
      <w:r w:rsidRPr="009F1B55">
        <w:rPr>
          <w:rFonts w:hint="eastAsia"/>
          <w:sz w:val="18"/>
          <w:szCs w:val="18"/>
        </w:rPr>
        <w:t>中，不引《春秋傳》爲證。</w:t>
      </w:r>
      <w:r w:rsidRPr="00AF630B">
        <w:rPr>
          <w:rFonts w:hint="eastAsia"/>
          <w:sz w:val="24"/>
          <w:szCs w:val="24"/>
        </w:rPr>
        <w:t>陳、蔡、不羹相距或二、三百里，或三、四百里，而今之襄城南距葉縣六十里，古葉邑即在葉縣南三十里，與襄城東南之不羹城相距不及百里，襄城之不羹已大城矣，未百里而又城葉，無是理也。學者當據内外傳以正賈子之誤，何反據賈子以疑左氏乎？十三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言</w:t>
      </w:r>
      <w:r>
        <w:rPr>
          <w:rFonts w:hint="eastAsia"/>
          <w:sz w:val="24"/>
          <w:szCs w:val="24"/>
        </w:rPr>
        <w:t>‘</w:t>
      </w:r>
      <w:r w:rsidRPr="00AF630B">
        <w:rPr>
          <w:rFonts w:hint="eastAsia"/>
          <w:sz w:val="24"/>
          <w:szCs w:val="24"/>
        </w:rPr>
        <w:t>許葉之師</w:t>
      </w:r>
      <w:r>
        <w:rPr>
          <w:rFonts w:hint="eastAsia"/>
          <w:sz w:val="24"/>
          <w:szCs w:val="24"/>
        </w:rPr>
        <w:t>’</w:t>
      </w:r>
      <w:r w:rsidRPr="00AF630B">
        <w:rPr>
          <w:rFonts w:hint="eastAsia"/>
          <w:sz w:val="24"/>
          <w:szCs w:val="24"/>
        </w:rPr>
        <w:t>者，案</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棄疾君陳、蔡，城外屬焉</w:t>
      </w:r>
      <w:r>
        <w:rPr>
          <w:rFonts w:hint="eastAsia"/>
          <w:sz w:val="24"/>
          <w:szCs w:val="24"/>
        </w:rPr>
        <w:t>。’</w:t>
      </w:r>
      <w:r w:rsidRPr="00570A24">
        <w:rPr>
          <w:rFonts w:hint="eastAsia"/>
          <w:sz w:val="18"/>
          <w:szCs w:val="18"/>
        </w:rPr>
        <w:t>《楚世家》作</w:t>
      </w:r>
      <w:r>
        <w:rPr>
          <w:rFonts w:hint="eastAsia"/>
          <w:sz w:val="18"/>
          <w:szCs w:val="18"/>
        </w:rPr>
        <w:t>‘</w:t>
      </w:r>
      <w:r w:rsidRPr="00570A24">
        <w:rPr>
          <w:rFonts w:hint="eastAsia"/>
          <w:sz w:val="18"/>
          <w:szCs w:val="18"/>
        </w:rPr>
        <w:t>方城外屬焉</w:t>
      </w:r>
      <w:r>
        <w:rPr>
          <w:rFonts w:hint="eastAsia"/>
          <w:sz w:val="18"/>
          <w:szCs w:val="18"/>
        </w:rPr>
        <w:t>’</w:t>
      </w:r>
      <w:r w:rsidRPr="00570A24">
        <w:rPr>
          <w:rFonts w:hint="eastAsia"/>
          <w:sz w:val="18"/>
          <w:szCs w:val="18"/>
        </w:rPr>
        <w:t>。</w:t>
      </w:r>
      <w:r w:rsidRPr="00AF630B">
        <w:rPr>
          <w:rFonts w:hint="eastAsia"/>
          <w:sz w:val="24"/>
          <w:szCs w:val="24"/>
        </w:rPr>
        <w:t>十八年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葉在楚國，方城外之蔽也。</w:t>
      </w:r>
      <w:r>
        <w:rPr>
          <w:rFonts w:hint="eastAsia"/>
          <w:sz w:val="24"/>
          <w:szCs w:val="24"/>
        </w:rPr>
        <w:t>’</w:t>
      </w:r>
      <w:r w:rsidRPr="00AF630B">
        <w:rPr>
          <w:rFonts w:hint="eastAsia"/>
          <w:sz w:val="24"/>
          <w:szCs w:val="24"/>
        </w:rPr>
        <w:t>則葉固方城外之邑，屬於葉疾者，葉人之從棄疾</w:t>
      </w:r>
      <w:r>
        <w:rPr>
          <w:rFonts w:hint="eastAsia"/>
          <w:sz w:val="24"/>
          <w:szCs w:val="24"/>
        </w:rPr>
        <w:t>，</w:t>
      </w:r>
      <w:r w:rsidRPr="00AF630B">
        <w:rPr>
          <w:rFonts w:hint="eastAsia"/>
          <w:sz w:val="24"/>
          <w:szCs w:val="24"/>
        </w:rPr>
        <w:t>宜也，奚必靈王所城者而後爲之用乎？且</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不言陳、蔡、許、葉、不羹，而言陳、蔡、不羹、許、葉，明陳、蔡、不羹是靈王所城之大都，而許、葉則否，故先言陳、蔡、不羹，後言許、葉。而《楚語》則但言陳、蔡及不羹人納棄疾，不言許、葉也。若謂葉本許都，故有許葉之稱，則尤非事實。十三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楚子遷許而質許圍，故許圍作亂。</w:t>
      </w:r>
      <w:r>
        <w:rPr>
          <w:rFonts w:hint="eastAsia"/>
          <w:sz w:val="24"/>
          <w:szCs w:val="24"/>
        </w:rPr>
        <w:t>’</w:t>
      </w:r>
      <w:r w:rsidRPr="00AF630B">
        <w:rPr>
          <w:rFonts w:hint="eastAsia"/>
          <w:sz w:val="24"/>
          <w:szCs w:val="24"/>
        </w:rPr>
        <w:t>又曰：</w:t>
      </w:r>
      <w:r>
        <w:rPr>
          <w:rFonts w:hint="eastAsia"/>
          <w:sz w:val="24"/>
          <w:szCs w:val="24"/>
        </w:rPr>
        <w:t>‘</w:t>
      </w:r>
      <w:r w:rsidRPr="00AF630B">
        <w:rPr>
          <w:rFonts w:hint="eastAsia"/>
          <w:sz w:val="24"/>
          <w:szCs w:val="24"/>
        </w:rPr>
        <w:t>帥陳、蔡、不羹、許、葉之師，因四族之徒以入楚</w:t>
      </w:r>
      <w:r>
        <w:rPr>
          <w:rFonts w:hint="eastAsia"/>
          <w:sz w:val="24"/>
          <w:szCs w:val="24"/>
        </w:rPr>
        <w:t>。’</w:t>
      </w:r>
      <w:r w:rsidRPr="00AF630B">
        <w:rPr>
          <w:rFonts w:hint="eastAsia"/>
          <w:sz w:val="24"/>
          <w:szCs w:val="24"/>
        </w:rPr>
        <w:t>杜注</w:t>
      </w:r>
      <w:r>
        <w:rPr>
          <w:rFonts w:hint="eastAsia"/>
          <w:sz w:val="24"/>
          <w:szCs w:val="24"/>
        </w:rPr>
        <w:t>：‘</w:t>
      </w:r>
      <w:r w:rsidRPr="00AF630B">
        <w:rPr>
          <w:rFonts w:hint="eastAsia"/>
          <w:sz w:val="24"/>
          <w:szCs w:val="24"/>
        </w:rPr>
        <w:t>四族，</w:t>
      </w:r>
      <w:r w:rsidRPr="00A21344">
        <w:rPr>
          <w:rFonts w:hint="eastAsia"/>
          <w:sz w:val="24"/>
          <w:szCs w:val="24"/>
        </w:rPr>
        <w:t>薳</w:t>
      </w:r>
      <w:r w:rsidRPr="00AF630B">
        <w:rPr>
          <w:rFonts w:hint="eastAsia"/>
          <w:sz w:val="24"/>
          <w:szCs w:val="24"/>
        </w:rPr>
        <w:t>氏、許圍、蔡洧、蔓成然。</w:t>
      </w:r>
      <w:r>
        <w:rPr>
          <w:rFonts w:hint="eastAsia"/>
          <w:sz w:val="24"/>
          <w:szCs w:val="24"/>
        </w:rPr>
        <w:t>’</w:t>
      </w:r>
      <w:r w:rsidRPr="00AF630B">
        <w:rPr>
          <w:rFonts w:hint="eastAsia"/>
          <w:sz w:val="24"/>
          <w:szCs w:val="24"/>
        </w:rPr>
        <w:t>是許國之師實許圍所召也。九年遷許於夷，遷方城外人於葉，十一年又遷許於荆</w:t>
      </w:r>
      <w:r>
        <w:rPr>
          <w:rFonts w:hint="eastAsia"/>
          <w:sz w:val="24"/>
          <w:szCs w:val="24"/>
        </w:rPr>
        <w:t>。</w:t>
      </w:r>
      <w:r w:rsidRPr="00A21344">
        <w:rPr>
          <w:rFonts w:hint="eastAsia"/>
          <w:sz w:val="18"/>
          <w:szCs w:val="18"/>
        </w:rPr>
        <w:t>見十三年《傳》。</w:t>
      </w:r>
      <w:r w:rsidRPr="00AF630B">
        <w:rPr>
          <w:rFonts w:hint="eastAsia"/>
          <w:sz w:val="24"/>
          <w:szCs w:val="24"/>
        </w:rPr>
        <w:t>許與葉皆受蕩析離居之害，遂叛靈王而從棄疾，故曰</w:t>
      </w:r>
      <w:r>
        <w:rPr>
          <w:rFonts w:hint="eastAsia"/>
          <w:sz w:val="24"/>
          <w:szCs w:val="24"/>
        </w:rPr>
        <w:t>‘</w:t>
      </w:r>
      <w:r w:rsidRPr="00AF630B">
        <w:rPr>
          <w:rFonts w:hint="eastAsia"/>
          <w:sz w:val="24"/>
          <w:szCs w:val="24"/>
        </w:rPr>
        <w:t>帥陳、蔡、不羹、許、葉之師</w:t>
      </w:r>
      <w:r>
        <w:rPr>
          <w:rFonts w:hint="eastAsia"/>
          <w:sz w:val="24"/>
          <w:szCs w:val="24"/>
        </w:rPr>
        <w:t>’</w:t>
      </w:r>
      <w:r w:rsidRPr="00AF630B">
        <w:rPr>
          <w:rFonts w:hint="eastAsia"/>
          <w:sz w:val="24"/>
          <w:szCs w:val="24"/>
        </w:rPr>
        <w:t>。許謂遷荆之許，非謂葉也。許已遷夷遷荆，何得仍謂葉爲許乎？葉本楚邑，自許遷於葉，</w:t>
      </w:r>
      <w:r w:rsidRPr="00AF630B">
        <w:rPr>
          <w:rFonts w:hint="eastAsia"/>
          <w:sz w:val="24"/>
          <w:szCs w:val="24"/>
        </w:rPr>
        <w:lastRenderedPageBreak/>
        <w:t>遂謂葉爲許。九年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遷許於夷，遷方城外人於許。</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成十五年，許遷於葉，因謂之許</w:t>
      </w:r>
      <w:r>
        <w:rPr>
          <w:rFonts w:hint="eastAsia"/>
          <w:sz w:val="24"/>
          <w:szCs w:val="24"/>
        </w:rPr>
        <w:t>。’</w:t>
      </w:r>
      <w:r w:rsidRPr="00AF630B">
        <w:rPr>
          <w:rFonts w:hint="eastAsia"/>
          <w:sz w:val="24"/>
          <w:szCs w:val="24"/>
        </w:rPr>
        <w:t>是也。然言許則不言葉矣，自許遷夷遷荆，而舊所居之葉仍歸於楚而謂之葉，後凡言葉公及沈諸梁老於葉，皆是也。然言葉則不言許矣，未聞因葉本許都而稱許葉也。假令納棄疾者但有葉邑之師，而無遷荆之許，則</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但言葉可矣，何必謂之許葉乎？許爲楚之附庸，葉爲楚之邑，不得合許</w:t>
      </w:r>
      <w:r>
        <w:rPr>
          <w:rFonts w:hint="eastAsia"/>
          <w:sz w:val="24"/>
          <w:szCs w:val="24"/>
        </w:rPr>
        <w:t>、</w:t>
      </w:r>
      <w:r w:rsidRPr="00AF630B">
        <w:rPr>
          <w:rFonts w:hint="eastAsia"/>
          <w:sz w:val="24"/>
          <w:szCs w:val="24"/>
        </w:rPr>
        <w:t>葉爲一，以强附於</w:t>
      </w:r>
      <w:r>
        <w:rPr>
          <w:rFonts w:hint="eastAsia"/>
          <w:sz w:val="24"/>
          <w:szCs w:val="24"/>
        </w:rPr>
        <w:t>《</w:t>
      </w:r>
      <w:r w:rsidRPr="00AF630B">
        <w:rPr>
          <w:rFonts w:hint="eastAsia"/>
          <w:sz w:val="24"/>
          <w:szCs w:val="24"/>
        </w:rPr>
        <w:t>賈子書</w:t>
      </w:r>
      <w:r>
        <w:rPr>
          <w:rFonts w:hint="eastAsia"/>
          <w:sz w:val="24"/>
          <w:szCs w:val="24"/>
        </w:rPr>
        <w:t>》</w:t>
      </w:r>
      <w:r w:rsidRPr="00AF630B">
        <w:rPr>
          <w:rFonts w:hint="eastAsia"/>
          <w:sz w:val="24"/>
          <w:szCs w:val="24"/>
        </w:rPr>
        <w:t>之葉也。近世説此條者，若顧氏亭林、臧氏玉林、陳氏芳林皆誤引</w:t>
      </w:r>
      <w:r>
        <w:rPr>
          <w:rFonts w:hint="eastAsia"/>
          <w:sz w:val="24"/>
          <w:szCs w:val="24"/>
        </w:rPr>
        <w:t>《</w:t>
      </w:r>
      <w:r w:rsidRPr="00AF630B">
        <w:rPr>
          <w:rFonts w:hint="eastAsia"/>
          <w:sz w:val="24"/>
          <w:szCs w:val="24"/>
        </w:rPr>
        <w:t>賈子</w:t>
      </w:r>
      <w:r>
        <w:rPr>
          <w:rFonts w:hint="eastAsia"/>
          <w:sz w:val="24"/>
          <w:szCs w:val="24"/>
        </w:rPr>
        <w:t>》</w:t>
      </w:r>
      <w:r w:rsidRPr="00AF630B">
        <w:rPr>
          <w:rFonts w:hint="eastAsia"/>
          <w:sz w:val="24"/>
          <w:szCs w:val="24"/>
        </w:rPr>
        <w:t>爲據，而錢氏</w:t>
      </w:r>
      <w:r>
        <w:rPr>
          <w:rFonts w:hint="eastAsia"/>
          <w:sz w:val="24"/>
          <w:szCs w:val="24"/>
        </w:rPr>
        <w:t>復</w:t>
      </w:r>
      <w:r w:rsidRPr="00AF630B">
        <w:rPr>
          <w:rFonts w:hint="eastAsia"/>
          <w:sz w:val="24"/>
          <w:szCs w:val="24"/>
        </w:rPr>
        <w:t>謂《左傳》之許葉即</w:t>
      </w:r>
      <w:r>
        <w:rPr>
          <w:rFonts w:hint="eastAsia"/>
          <w:sz w:val="24"/>
          <w:szCs w:val="24"/>
        </w:rPr>
        <w:t>《</w:t>
      </w:r>
      <w:r w:rsidRPr="00AF630B">
        <w:rPr>
          <w:rFonts w:hint="eastAsia"/>
          <w:sz w:val="24"/>
          <w:szCs w:val="24"/>
        </w:rPr>
        <w:t>賈子</w:t>
      </w:r>
      <w:r>
        <w:rPr>
          <w:rFonts w:hint="eastAsia"/>
          <w:sz w:val="24"/>
          <w:szCs w:val="24"/>
        </w:rPr>
        <w:t>》</w:t>
      </w:r>
      <w:r w:rsidRPr="00AF630B">
        <w:rPr>
          <w:rFonts w:hint="eastAsia"/>
          <w:sz w:val="24"/>
          <w:szCs w:val="24"/>
        </w:rPr>
        <w:t>之葉，故具論之。</w:t>
      </w:r>
    </w:p>
    <w:p w14:paraId="06DF96F5" w14:textId="77777777" w:rsidR="00D366E2" w:rsidRPr="00AF630B" w:rsidRDefault="00D366E2" w:rsidP="006F3055">
      <w:pPr>
        <w:spacing w:line="400" w:lineRule="exact"/>
        <w:rPr>
          <w:sz w:val="24"/>
          <w:szCs w:val="24"/>
        </w:rPr>
      </w:pPr>
    </w:p>
    <w:p w14:paraId="4AAEEC4D"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形民之力</w:t>
      </w:r>
    </w:p>
    <w:p w14:paraId="33AC21C3"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形民之力，而無醉飽之心</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言國之用民，當隨其力任，如金冶之器，隨器而制形，故云形民之力，去其醉飽過盈之心。</w:t>
      </w:r>
      <w:r>
        <w:rPr>
          <w:rFonts w:hint="eastAsia"/>
          <w:sz w:val="24"/>
          <w:szCs w:val="24"/>
        </w:rPr>
        <w:t>’</w:t>
      </w:r>
      <w:r w:rsidRPr="00AF630B">
        <w:rPr>
          <w:rFonts w:hint="eastAsia"/>
          <w:sz w:val="24"/>
          <w:szCs w:val="24"/>
        </w:rPr>
        <w:t>引之謹案：杜釋</w:t>
      </w:r>
      <w:r>
        <w:rPr>
          <w:rFonts w:hint="eastAsia"/>
          <w:sz w:val="24"/>
          <w:szCs w:val="24"/>
        </w:rPr>
        <w:t>‘</w:t>
      </w:r>
      <w:r w:rsidRPr="00AF630B">
        <w:rPr>
          <w:rFonts w:hint="eastAsia"/>
          <w:sz w:val="24"/>
          <w:szCs w:val="24"/>
        </w:rPr>
        <w:t>形</w:t>
      </w:r>
      <w:r>
        <w:rPr>
          <w:rFonts w:hint="eastAsia"/>
          <w:sz w:val="24"/>
          <w:szCs w:val="24"/>
        </w:rPr>
        <w:t>’字迂回難通。</w:t>
      </w:r>
      <w:r w:rsidRPr="00AF630B">
        <w:rPr>
          <w:rFonts w:hint="eastAsia"/>
          <w:sz w:val="24"/>
          <w:szCs w:val="24"/>
        </w:rPr>
        <w:t>今案</w:t>
      </w:r>
      <w:r>
        <w:rPr>
          <w:rFonts w:hint="eastAsia"/>
          <w:sz w:val="24"/>
          <w:szCs w:val="24"/>
        </w:rPr>
        <w:t>：‘</w:t>
      </w:r>
      <w:r w:rsidRPr="00AF630B">
        <w:rPr>
          <w:rFonts w:hint="eastAsia"/>
          <w:sz w:val="24"/>
          <w:szCs w:val="24"/>
        </w:rPr>
        <w:t>形</w:t>
      </w:r>
      <w:r>
        <w:rPr>
          <w:rFonts w:hint="eastAsia"/>
          <w:sz w:val="24"/>
          <w:szCs w:val="24"/>
        </w:rPr>
        <w:t>’</w:t>
      </w:r>
      <w:r w:rsidRPr="00AF630B">
        <w:rPr>
          <w:rFonts w:hint="eastAsia"/>
          <w:sz w:val="24"/>
          <w:szCs w:val="24"/>
        </w:rPr>
        <w:t>當讀爲</w:t>
      </w:r>
      <w:r>
        <w:rPr>
          <w:rFonts w:hint="eastAsia"/>
          <w:sz w:val="24"/>
          <w:szCs w:val="24"/>
        </w:rPr>
        <w:t>‘</w:t>
      </w:r>
      <w:r w:rsidRPr="00AF630B">
        <w:rPr>
          <w:rFonts w:hint="eastAsia"/>
          <w:sz w:val="24"/>
          <w:szCs w:val="24"/>
        </w:rPr>
        <w:t>刑</w:t>
      </w:r>
      <w:r>
        <w:rPr>
          <w:rFonts w:hint="eastAsia"/>
          <w:sz w:val="24"/>
          <w:szCs w:val="24"/>
        </w:rPr>
        <w:t>’</w:t>
      </w:r>
      <w:r w:rsidRPr="00AF630B">
        <w:rPr>
          <w:rFonts w:hint="eastAsia"/>
          <w:sz w:val="24"/>
          <w:szCs w:val="24"/>
        </w:rPr>
        <w:t>，《後漢書·陳蕃傳》注引此正作</w:t>
      </w:r>
      <w:r>
        <w:rPr>
          <w:rFonts w:hint="eastAsia"/>
          <w:sz w:val="24"/>
          <w:szCs w:val="24"/>
        </w:rPr>
        <w:t>‘</w:t>
      </w:r>
      <w:r w:rsidRPr="00AF630B">
        <w:rPr>
          <w:rFonts w:hint="eastAsia"/>
          <w:sz w:val="24"/>
          <w:szCs w:val="24"/>
        </w:rPr>
        <w:t>刑民之力</w:t>
      </w:r>
      <w:r>
        <w:rPr>
          <w:rFonts w:hint="eastAsia"/>
          <w:sz w:val="24"/>
          <w:szCs w:val="24"/>
        </w:rPr>
        <w:t>’。</w:t>
      </w:r>
      <w:r w:rsidRPr="00AF630B">
        <w:rPr>
          <w:rFonts w:hint="eastAsia"/>
          <w:sz w:val="24"/>
          <w:szCs w:val="24"/>
        </w:rPr>
        <w:t>刑猶成也。</w:t>
      </w:r>
      <w:r w:rsidRPr="00CF55B3">
        <w:rPr>
          <w:rFonts w:hint="eastAsia"/>
          <w:sz w:val="18"/>
          <w:szCs w:val="18"/>
        </w:rPr>
        <w:t>見</w:t>
      </w:r>
      <w:r w:rsidRPr="00311E3A">
        <w:rPr>
          <w:rFonts w:hint="eastAsia"/>
          <w:sz w:val="18"/>
          <w:szCs w:val="18"/>
        </w:rPr>
        <w:t>《大傳》《學記》</w:t>
      </w:r>
      <w:r w:rsidRPr="00CF55B3">
        <w:rPr>
          <w:rFonts w:hint="eastAsia"/>
          <w:sz w:val="18"/>
          <w:szCs w:val="18"/>
        </w:rPr>
        <w:t>鄭注。</w:t>
      </w:r>
      <w:r w:rsidRPr="00AF630B">
        <w:rPr>
          <w:rFonts w:hint="eastAsia"/>
          <w:sz w:val="24"/>
          <w:szCs w:val="24"/>
        </w:rPr>
        <w:t>刑民者，成民也。桓六年</w:t>
      </w:r>
      <w:r>
        <w:rPr>
          <w:rFonts w:hint="eastAsia"/>
          <w:sz w:val="24"/>
          <w:szCs w:val="24"/>
        </w:rPr>
        <w:t>《</w:t>
      </w:r>
      <w:r w:rsidRPr="00AF630B">
        <w:rPr>
          <w:rFonts w:hint="eastAsia"/>
          <w:sz w:val="24"/>
          <w:szCs w:val="24"/>
        </w:rPr>
        <w:t>傳</w:t>
      </w:r>
      <w:r>
        <w:rPr>
          <w:rFonts w:hint="eastAsia"/>
          <w:sz w:val="24"/>
          <w:szCs w:val="24"/>
        </w:rPr>
        <w:t>》：‘聖王先成民而後致力於神。’</w:t>
      </w:r>
      <w:r w:rsidRPr="00AF630B">
        <w:rPr>
          <w:rFonts w:hint="eastAsia"/>
          <w:sz w:val="24"/>
          <w:szCs w:val="24"/>
        </w:rPr>
        <w:t>《正義》曰：</w:t>
      </w:r>
      <w:r>
        <w:rPr>
          <w:rFonts w:hint="eastAsia"/>
          <w:sz w:val="24"/>
          <w:szCs w:val="24"/>
        </w:rPr>
        <w:t>‘言養民成就，然後致孝享。’</w:t>
      </w:r>
      <w:r w:rsidRPr="00AF630B">
        <w:rPr>
          <w:rFonts w:hint="eastAsia"/>
          <w:sz w:val="24"/>
          <w:szCs w:val="24"/>
        </w:rPr>
        <w:t>是其義也。之猶是也。</w:t>
      </w:r>
      <w:r>
        <w:rPr>
          <w:rFonts w:hint="eastAsia"/>
          <w:sz w:val="18"/>
          <w:szCs w:val="18"/>
        </w:rPr>
        <w:t>《爾雅》：‘之子者，是子也。’《無逸》‘</w:t>
      </w:r>
      <w:r w:rsidRPr="00CF55B3">
        <w:rPr>
          <w:rFonts w:hint="eastAsia"/>
          <w:sz w:val="18"/>
          <w:szCs w:val="18"/>
        </w:rPr>
        <w:t>惟耽樂之從</w:t>
      </w:r>
      <w:r>
        <w:rPr>
          <w:rFonts w:hint="eastAsia"/>
          <w:sz w:val="18"/>
          <w:szCs w:val="18"/>
        </w:rPr>
        <w:t>’，</w:t>
      </w:r>
      <w:r w:rsidRPr="00CF55B3">
        <w:rPr>
          <w:rFonts w:hint="eastAsia"/>
          <w:sz w:val="18"/>
          <w:szCs w:val="18"/>
        </w:rPr>
        <w:t>《漢書·鄭崇傳》引作</w:t>
      </w:r>
      <w:r>
        <w:rPr>
          <w:rFonts w:hint="eastAsia"/>
          <w:sz w:val="18"/>
          <w:szCs w:val="18"/>
        </w:rPr>
        <w:t>‘</w:t>
      </w:r>
      <w:r w:rsidRPr="00CF55B3">
        <w:rPr>
          <w:rFonts w:hint="eastAsia"/>
          <w:sz w:val="18"/>
          <w:szCs w:val="18"/>
        </w:rPr>
        <w:t>惟耽是從</w:t>
      </w:r>
      <w:r>
        <w:rPr>
          <w:rFonts w:hint="eastAsia"/>
          <w:sz w:val="18"/>
          <w:szCs w:val="18"/>
        </w:rPr>
        <w:t>’</w:t>
      </w:r>
      <w:r w:rsidRPr="00CF55B3">
        <w:rPr>
          <w:rFonts w:hint="eastAsia"/>
          <w:sz w:val="18"/>
          <w:szCs w:val="18"/>
        </w:rPr>
        <w:t>。</w:t>
      </w:r>
      <w:r w:rsidRPr="00AF630B">
        <w:rPr>
          <w:rFonts w:hint="eastAsia"/>
          <w:sz w:val="24"/>
          <w:szCs w:val="24"/>
        </w:rPr>
        <w:t>力猶務也。</w:t>
      </w:r>
      <w:r w:rsidRPr="00CF55B3">
        <w:rPr>
          <w:rFonts w:hint="eastAsia"/>
          <w:sz w:val="18"/>
          <w:szCs w:val="18"/>
        </w:rPr>
        <w:t>見《坊記》鄭注。</w:t>
      </w:r>
      <w:r w:rsidRPr="00CF55B3">
        <w:rPr>
          <w:rFonts w:hint="eastAsia"/>
          <w:sz w:val="24"/>
          <w:szCs w:val="24"/>
        </w:rPr>
        <w:t>‘</w:t>
      </w:r>
      <w:r w:rsidRPr="00AF630B">
        <w:rPr>
          <w:rFonts w:hint="eastAsia"/>
          <w:sz w:val="24"/>
          <w:szCs w:val="24"/>
        </w:rPr>
        <w:t>形民之力</w:t>
      </w:r>
      <w:r>
        <w:rPr>
          <w:rFonts w:hint="eastAsia"/>
          <w:sz w:val="24"/>
          <w:szCs w:val="24"/>
        </w:rPr>
        <w:t>而無醉飽之心’者，言惟成民是務，而無縱欲之心也。《大雅·烝民篇》‘</w:t>
      </w:r>
      <w:r w:rsidRPr="00AF630B">
        <w:rPr>
          <w:rFonts w:hint="eastAsia"/>
          <w:sz w:val="24"/>
          <w:szCs w:val="24"/>
        </w:rPr>
        <w:t>威儀是力</w:t>
      </w:r>
      <w:r>
        <w:rPr>
          <w:rFonts w:hint="eastAsia"/>
          <w:sz w:val="24"/>
          <w:szCs w:val="24"/>
        </w:rPr>
        <w:t>’</w:t>
      </w:r>
      <w:r w:rsidRPr="00AF630B">
        <w:rPr>
          <w:rFonts w:hint="eastAsia"/>
          <w:sz w:val="24"/>
          <w:szCs w:val="24"/>
        </w:rPr>
        <w:t>，文義正與此同。一曰</w:t>
      </w:r>
      <w:r>
        <w:rPr>
          <w:rFonts w:hint="eastAsia"/>
          <w:sz w:val="24"/>
          <w:szCs w:val="24"/>
        </w:rPr>
        <w:t>：</w:t>
      </w:r>
      <w:r w:rsidRPr="00AF630B">
        <w:rPr>
          <w:rFonts w:hint="eastAsia"/>
          <w:sz w:val="24"/>
          <w:szCs w:val="24"/>
        </w:rPr>
        <w:t>《廣雅》曰：</w:t>
      </w:r>
      <w:r>
        <w:rPr>
          <w:rFonts w:hint="eastAsia"/>
          <w:sz w:val="24"/>
          <w:szCs w:val="24"/>
        </w:rPr>
        <w:t>‘刑，治也。’‘</w:t>
      </w:r>
      <w:r w:rsidRPr="00AF630B">
        <w:rPr>
          <w:rFonts w:hint="eastAsia"/>
          <w:sz w:val="24"/>
          <w:szCs w:val="24"/>
        </w:rPr>
        <w:t>刑民之力</w:t>
      </w:r>
      <w:r>
        <w:rPr>
          <w:rFonts w:hint="eastAsia"/>
          <w:sz w:val="24"/>
          <w:szCs w:val="24"/>
        </w:rPr>
        <w:t>’</w:t>
      </w:r>
      <w:r w:rsidRPr="00AF630B">
        <w:rPr>
          <w:rFonts w:hint="eastAsia"/>
          <w:sz w:val="24"/>
          <w:szCs w:val="24"/>
        </w:rPr>
        <w:t>者，治民是務也。</w:t>
      </w:r>
    </w:p>
    <w:p w14:paraId="6D97FCDF" w14:textId="77777777" w:rsidR="00D366E2" w:rsidRPr="00AF630B" w:rsidRDefault="00D366E2" w:rsidP="006F3055">
      <w:pPr>
        <w:spacing w:line="400" w:lineRule="exact"/>
        <w:rPr>
          <w:sz w:val="24"/>
          <w:szCs w:val="24"/>
        </w:rPr>
      </w:pPr>
    </w:p>
    <w:p w14:paraId="7ACCD857"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子毋勤祇取勤焉</w:t>
      </w:r>
    </w:p>
    <w:p w14:paraId="1F948003" w14:textId="77777777" w:rsidR="003121E9" w:rsidRDefault="003121E9" w:rsidP="006F3055">
      <w:pPr>
        <w:spacing w:line="400" w:lineRule="exact"/>
        <w:rPr>
          <w:sz w:val="24"/>
          <w:szCs w:val="24"/>
        </w:rPr>
      </w:pPr>
      <w:r w:rsidRPr="00AF630B">
        <w:rPr>
          <w:rFonts w:hint="eastAsia"/>
          <w:sz w:val="24"/>
          <w:szCs w:val="24"/>
        </w:rPr>
        <w:t>十三年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平王使枝如子躬聘於鄭，且致</w:t>
      </w:r>
      <w:r w:rsidRPr="008E6597">
        <w:rPr>
          <w:rFonts w:hint="eastAsia"/>
          <w:sz w:val="24"/>
          <w:szCs w:val="24"/>
        </w:rPr>
        <w:t>犫</w:t>
      </w:r>
      <w:r w:rsidRPr="00AF630B">
        <w:rPr>
          <w:rFonts w:hint="eastAsia"/>
          <w:sz w:val="24"/>
          <w:szCs w:val="24"/>
        </w:rPr>
        <w:t>櫟之田，事畢，弗致。既</w:t>
      </w:r>
      <w:r>
        <w:rPr>
          <w:rFonts w:hint="eastAsia"/>
          <w:sz w:val="24"/>
          <w:szCs w:val="24"/>
        </w:rPr>
        <w:t>復</w:t>
      </w:r>
      <w:r w:rsidRPr="00AF630B">
        <w:rPr>
          <w:rFonts w:hint="eastAsia"/>
          <w:sz w:val="24"/>
          <w:szCs w:val="24"/>
        </w:rPr>
        <w:t>，王問</w:t>
      </w:r>
      <w:r w:rsidRPr="008E6597">
        <w:rPr>
          <w:rFonts w:hint="eastAsia"/>
          <w:sz w:val="24"/>
          <w:szCs w:val="24"/>
        </w:rPr>
        <w:t>犫</w:t>
      </w:r>
      <w:r w:rsidRPr="00AF630B">
        <w:rPr>
          <w:rFonts w:hint="eastAsia"/>
          <w:sz w:val="24"/>
          <w:szCs w:val="24"/>
        </w:rPr>
        <w:t>櫟，降服而對曰：</w:t>
      </w:r>
      <w:r>
        <w:rPr>
          <w:rFonts w:hint="eastAsia"/>
          <w:sz w:val="24"/>
          <w:szCs w:val="24"/>
        </w:rPr>
        <w:t>“</w:t>
      </w:r>
      <w:r w:rsidRPr="00AF630B">
        <w:rPr>
          <w:rFonts w:hint="eastAsia"/>
          <w:sz w:val="24"/>
          <w:szCs w:val="24"/>
        </w:rPr>
        <w:t>臣過失命，未之致也。</w:t>
      </w:r>
      <w:r>
        <w:rPr>
          <w:rFonts w:hint="eastAsia"/>
          <w:sz w:val="24"/>
          <w:szCs w:val="24"/>
        </w:rPr>
        <w:t>”</w:t>
      </w:r>
      <w:r w:rsidRPr="00AF630B">
        <w:rPr>
          <w:rFonts w:hint="eastAsia"/>
          <w:sz w:val="24"/>
          <w:szCs w:val="24"/>
        </w:rPr>
        <w:t>王執其手曰：</w:t>
      </w:r>
      <w:r>
        <w:rPr>
          <w:rFonts w:hint="eastAsia"/>
          <w:sz w:val="24"/>
          <w:szCs w:val="24"/>
        </w:rPr>
        <w:t>“</w:t>
      </w:r>
      <w:r w:rsidRPr="00AF630B">
        <w:rPr>
          <w:rFonts w:hint="eastAsia"/>
          <w:sz w:val="24"/>
          <w:szCs w:val="24"/>
        </w:rPr>
        <w:t>子毋勤，姑歸。</w:t>
      </w:r>
      <w:r>
        <w:rPr>
          <w:rFonts w:hint="eastAsia"/>
          <w:sz w:val="24"/>
          <w:szCs w:val="24"/>
        </w:rPr>
        <w:t>”’</w:t>
      </w:r>
      <w:r w:rsidRPr="00AF630B">
        <w:rPr>
          <w:rFonts w:hint="eastAsia"/>
          <w:sz w:val="24"/>
          <w:szCs w:val="24"/>
        </w:rPr>
        <w:t>家大人曰：勤</w:t>
      </w:r>
      <w:r>
        <w:rPr>
          <w:rFonts w:hint="eastAsia"/>
          <w:sz w:val="24"/>
          <w:szCs w:val="24"/>
        </w:rPr>
        <w:t>，</w:t>
      </w:r>
      <w:r w:rsidRPr="00AF630B">
        <w:rPr>
          <w:rFonts w:hint="eastAsia"/>
          <w:sz w:val="24"/>
          <w:szCs w:val="24"/>
        </w:rPr>
        <w:t>猶辱也，以其降服而對，故曰子毋辱。成十七年，晉厲公使辭於欒書中行偃曰：</w:t>
      </w:r>
      <w:r>
        <w:rPr>
          <w:rFonts w:hint="eastAsia"/>
          <w:sz w:val="24"/>
          <w:szCs w:val="24"/>
        </w:rPr>
        <w:t>‘</w:t>
      </w:r>
      <w:r w:rsidRPr="00AF630B">
        <w:rPr>
          <w:rFonts w:hint="eastAsia"/>
          <w:sz w:val="24"/>
          <w:szCs w:val="24"/>
        </w:rPr>
        <w:t>大夫無辱，其</w:t>
      </w:r>
      <w:r>
        <w:rPr>
          <w:rFonts w:hint="eastAsia"/>
          <w:sz w:val="24"/>
          <w:szCs w:val="24"/>
        </w:rPr>
        <w:t>復</w:t>
      </w:r>
      <w:r w:rsidRPr="00AF630B">
        <w:rPr>
          <w:rFonts w:hint="eastAsia"/>
          <w:sz w:val="24"/>
          <w:szCs w:val="24"/>
        </w:rPr>
        <w:t>職位</w:t>
      </w:r>
      <w:r>
        <w:rPr>
          <w:rFonts w:hint="eastAsia"/>
          <w:sz w:val="24"/>
          <w:szCs w:val="24"/>
        </w:rPr>
        <w:t>。’</w:t>
      </w:r>
      <w:r w:rsidRPr="00AF630B">
        <w:rPr>
          <w:rFonts w:hint="eastAsia"/>
          <w:sz w:val="24"/>
          <w:szCs w:val="24"/>
        </w:rPr>
        <w:t>語意與此相似。《正義》曰：</w:t>
      </w:r>
      <w:r>
        <w:rPr>
          <w:rFonts w:hint="eastAsia"/>
          <w:sz w:val="24"/>
          <w:szCs w:val="24"/>
        </w:rPr>
        <w:t>‘言子毋以見使爲勤勞。’</w:t>
      </w:r>
      <w:r w:rsidRPr="00AF630B">
        <w:rPr>
          <w:rFonts w:hint="eastAsia"/>
          <w:sz w:val="24"/>
          <w:szCs w:val="24"/>
        </w:rPr>
        <w:t>失之矣。定四年，晉謀伐楚，荀寅言於范獻子曰：</w:t>
      </w:r>
      <w:r>
        <w:rPr>
          <w:rFonts w:hint="eastAsia"/>
          <w:sz w:val="24"/>
          <w:szCs w:val="24"/>
        </w:rPr>
        <w:t>‘</w:t>
      </w:r>
      <w:r w:rsidRPr="00AF630B">
        <w:rPr>
          <w:rFonts w:hint="eastAsia"/>
          <w:sz w:val="24"/>
          <w:szCs w:val="24"/>
        </w:rPr>
        <w:t>吾自方城以來，楚未可以得志，祇取勤焉。</w:t>
      </w:r>
      <w:r>
        <w:rPr>
          <w:rFonts w:hint="eastAsia"/>
          <w:sz w:val="24"/>
          <w:szCs w:val="24"/>
        </w:rPr>
        <w:t>’</w:t>
      </w:r>
      <w:r w:rsidRPr="00AF630B">
        <w:rPr>
          <w:rFonts w:hint="eastAsia"/>
          <w:sz w:val="24"/>
          <w:szCs w:val="24"/>
        </w:rPr>
        <w:t>亦謂祇取辱也。昭十三年，楚靈王曰：</w:t>
      </w:r>
      <w:r>
        <w:rPr>
          <w:rFonts w:hint="eastAsia"/>
          <w:sz w:val="24"/>
          <w:szCs w:val="24"/>
        </w:rPr>
        <w:t>‘</w:t>
      </w:r>
      <w:r w:rsidRPr="00AF630B">
        <w:rPr>
          <w:rFonts w:hint="eastAsia"/>
          <w:sz w:val="24"/>
          <w:szCs w:val="24"/>
        </w:rPr>
        <w:t>大福不再，祇取辱焉</w:t>
      </w:r>
      <w:r>
        <w:rPr>
          <w:rFonts w:hint="eastAsia"/>
          <w:sz w:val="24"/>
          <w:szCs w:val="24"/>
        </w:rPr>
        <w:t>。’</w:t>
      </w:r>
      <w:r w:rsidRPr="00AF630B">
        <w:rPr>
          <w:rFonts w:hint="eastAsia"/>
          <w:sz w:val="24"/>
          <w:szCs w:val="24"/>
        </w:rPr>
        <w:t>語意亦相似。鄭注《檀弓》曰：</w:t>
      </w:r>
      <w:r>
        <w:rPr>
          <w:rFonts w:hint="eastAsia"/>
          <w:sz w:val="24"/>
          <w:szCs w:val="24"/>
        </w:rPr>
        <w:t>‘</w:t>
      </w:r>
      <w:r w:rsidRPr="00AF630B">
        <w:rPr>
          <w:rFonts w:hint="eastAsia"/>
          <w:sz w:val="24"/>
          <w:szCs w:val="24"/>
        </w:rPr>
        <w:t>勤，勞辱之事也。</w:t>
      </w:r>
      <w:r>
        <w:rPr>
          <w:rFonts w:hint="eastAsia"/>
          <w:sz w:val="24"/>
          <w:szCs w:val="24"/>
        </w:rPr>
        <w:t>’</w:t>
      </w:r>
      <w:r w:rsidRPr="00AF630B">
        <w:rPr>
          <w:rFonts w:hint="eastAsia"/>
          <w:sz w:val="24"/>
          <w:szCs w:val="24"/>
        </w:rPr>
        <w:t>成九年，穆薑謂季文子曰：</w:t>
      </w:r>
      <w:r>
        <w:rPr>
          <w:rFonts w:hint="eastAsia"/>
          <w:sz w:val="24"/>
          <w:szCs w:val="24"/>
        </w:rPr>
        <w:t>‘</w:t>
      </w:r>
      <w:r w:rsidRPr="00AF630B">
        <w:rPr>
          <w:rFonts w:hint="eastAsia"/>
          <w:sz w:val="24"/>
          <w:szCs w:val="24"/>
        </w:rPr>
        <w:t>大夫勤辱。</w:t>
      </w:r>
      <w:r>
        <w:rPr>
          <w:rFonts w:hint="eastAsia"/>
          <w:sz w:val="24"/>
          <w:szCs w:val="24"/>
        </w:rPr>
        <w:t>’</w:t>
      </w:r>
      <w:r w:rsidRPr="00AF630B">
        <w:rPr>
          <w:rFonts w:hint="eastAsia"/>
          <w:sz w:val="24"/>
          <w:szCs w:val="24"/>
        </w:rPr>
        <w:t>是</w:t>
      </w:r>
      <w:r>
        <w:rPr>
          <w:rFonts w:hint="eastAsia"/>
          <w:sz w:val="24"/>
          <w:szCs w:val="24"/>
        </w:rPr>
        <w:t>‘</w:t>
      </w:r>
      <w:r w:rsidRPr="00AF630B">
        <w:rPr>
          <w:rFonts w:hint="eastAsia"/>
          <w:sz w:val="24"/>
          <w:szCs w:val="24"/>
        </w:rPr>
        <w:t>勤</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辱</w:t>
      </w:r>
      <w:r>
        <w:rPr>
          <w:rFonts w:hint="eastAsia"/>
          <w:sz w:val="24"/>
          <w:szCs w:val="24"/>
        </w:rPr>
        <w:t>’</w:t>
      </w:r>
      <w:r w:rsidRPr="00AF630B">
        <w:rPr>
          <w:rFonts w:hint="eastAsia"/>
          <w:sz w:val="24"/>
          <w:szCs w:val="24"/>
        </w:rPr>
        <w:t>同義。</w:t>
      </w:r>
    </w:p>
    <w:p w14:paraId="1EFFB70D" w14:textId="77777777" w:rsidR="00D366E2" w:rsidRPr="00AF630B" w:rsidRDefault="00D366E2" w:rsidP="006F3055">
      <w:pPr>
        <w:spacing w:line="400" w:lineRule="exact"/>
        <w:rPr>
          <w:sz w:val="24"/>
          <w:szCs w:val="24"/>
        </w:rPr>
      </w:pPr>
    </w:p>
    <w:p w14:paraId="531E3DE5"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曰義也夫猶義也夫</w:t>
      </w:r>
    </w:p>
    <w:p w14:paraId="4A3961AB" w14:textId="77777777" w:rsidR="003121E9" w:rsidRDefault="003121E9" w:rsidP="006F3055">
      <w:pPr>
        <w:spacing w:line="400" w:lineRule="exact"/>
        <w:rPr>
          <w:sz w:val="24"/>
          <w:szCs w:val="24"/>
        </w:rPr>
      </w:pPr>
      <w:r w:rsidRPr="00AF630B">
        <w:rPr>
          <w:rFonts w:hint="eastAsia"/>
          <w:sz w:val="24"/>
          <w:szCs w:val="24"/>
        </w:rPr>
        <w:t>十四年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三數叔魚之罪，不爲末減，曰：義也夫。又殺親益榮，猶義也夫。</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當爲</w:t>
      </w:r>
      <w:r>
        <w:rPr>
          <w:rFonts w:hint="eastAsia"/>
          <w:sz w:val="24"/>
          <w:szCs w:val="24"/>
        </w:rPr>
        <w:t>‘</w:t>
      </w:r>
      <w:r w:rsidRPr="00AF630B">
        <w:rPr>
          <w:rFonts w:hint="eastAsia"/>
          <w:sz w:val="24"/>
          <w:szCs w:val="24"/>
        </w:rPr>
        <w:t>由</w:t>
      </w:r>
      <w:r>
        <w:rPr>
          <w:rFonts w:hint="eastAsia"/>
          <w:sz w:val="24"/>
          <w:szCs w:val="24"/>
        </w:rPr>
        <w:t>’，</w:t>
      </w:r>
      <w:r w:rsidRPr="00AF630B">
        <w:rPr>
          <w:rFonts w:hint="eastAsia"/>
          <w:sz w:val="24"/>
          <w:szCs w:val="24"/>
        </w:rPr>
        <w:t>字之脱誤也</w:t>
      </w:r>
      <w:r>
        <w:rPr>
          <w:rFonts w:hint="eastAsia"/>
          <w:sz w:val="24"/>
          <w:szCs w:val="24"/>
        </w:rPr>
        <w:t>。‘</w:t>
      </w:r>
      <w:r w:rsidRPr="00AF630B">
        <w:rPr>
          <w:rFonts w:hint="eastAsia"/>
          <w:sz w:val="24"/>
          <w:szCs w:val="24"/>
        </w:rPr>
        <w:t>猶</w:t>
      </w:r>
      <w:r>
        <w:rPr>
          <w:rFonts w:hint="eastAsia"/>
          <w:sz w:val="24"/>
          <w:szCs w:val="24"/>
        </w:rPr>
        <w:t>’</w:t>
      </w:r>
      <w:r w:rsidRPr="00AF630B">
        <w:rPr>
          <w:rFonts w:hint="eastAsia"/>
          <w:sz w:val="24"/>
          <w:szCs w:val="24"/>
        </w:rPr>
        <w:t>讀爲</w:t>
      </w:r>
      <w:r>
        <w:rPr>
          <w:rFonts w:hint="eastAsia"/>
          <w:sz w:val="24"/>
          <w:szCs w:val="24"/>
        </w:rPr>
        <w:t>‘</w:t>
      </w:r>
      <w:r w:rsidRPr="00AF630B">
        <w:rPr>
          <w:rFonts w:hint="eastAsia"/>
          <w:sz w:val="24"/>
          <w:szCs w:val="24"/>
        </w:rPr>
        <w:t>由</w:t>
      </w:r>
      <w:r>
        <w:rPr>
          <w:rFonts w:hint="eastAsia"/>
          <w:sz w:val="24"/>
          <w:szCs w:val="24"/>
        </w:rPr>
        <w:t>’，</w:t>
      </w:r>
      <w:r w:rsidRPr="00AF630B">
        <w:rPr>
          <w:rFonts w:hint="eastAsia"/>
          <w:sz w:val="24"/>
          <w:szCs w:val="24"/>
        </w:rPr>
        <w:t>字之假借也。</w:t>
      </w:r>
      <w:r w:rsidRPr="0058238C">
        <w:rPr>
          <w:rFonts w:hint="eastAsia"/>
          <w:sz w:val="18"/>
          <w:szCs w:val="18"/>
        </w:rPr>
        <w:t>莊十四年《傳》：‘猶有妖乎？’《正義》曰：‘</w:t>
      </w:r>
      <w:r>
        <w:rPr>
          <w:rFonts w:hint="eastAsia"/>
          <w:sz w:val="18"/>
          <w:szCs w:val="18"/>
        </w:rPr>
        <w:t>由有妖蛇</w:t>
      </w:r>
      <w:r w:rsidRPr="0058238C">
        <w:rPr>
          <w:rFonts w:hint="eastAsia"/>
          <w:sz w:val="18"/>
          <w:szCs w:val="18"/>
        </w:rPr>
        <w:t>而厲公得入乎？古者由、猶二字</w:t>
      </w:r>
      <w:r>
        <w:rPr>
          <w:rFonts w:hint="eastAsia"/>
          <w:sz w:val="18"/>
          <w:szCs w:val="18"/>
        </w:rPr>
        <w:t>，</w:t>
      </w:r>
      <w:r w:rsidRPr="0058238C">
        <w:rPr>
          <w:rFonts w:hint="eastAsia"/>
          <w:sz w:val="18"/>
          <w:szCs w:val="18"/>
        </w:rPr>
        <w:t>義得通用</w:t>
      </w:r>
      <w:r>
        <w:rPr>
          <w:rFonts w:hint="eastAsia"/>
          <w:sz w:val="18"/>
          <w:szCs w:val="18"/>
        </w:rPr>
        <w:t>。’</w:t>
      </w:r>
      <w:r w:rsidRPr="0058238C">
        <w:rPr>
          <w:rFonts w:hint="eastAsia"/>
          <w:sz w:val="18"/>
          <w:szCs w:val="18"/>
        </w:rPr>
        <w:t>《大戴禮·保傅篇》</w:t>
      </w:r>
      <w:r>
        <w:rPr>
          <w:rFonts w:hint="eastAsia"/>
          <w:sz w:val="18"/>
          <w:szCs w:val="18"/>
        </w:rPr>
        <w:t>‘</w:t>
      </w:r>
      <w:r w:rsidRPr="0058238C">
        <w:rPr>
          <w:rFonts w:hint="eastAsia"/>
          <w:sz w:val="18"/>
          <w:szCs w:val="18"/>
        </w:rPr>
        <w:t>猶此觀之</w:t>
      </w:r>
      <w:r>
        <w:rPr>
          <w:rFonts w:hint="eastAsia"/>
          <w:sz w:val="18"/>
          <w:szCs w:val="18"/>
        </w:rPr>
        <w:t>’，莊四年《公羊傳》‘</w:t>
      </w:r>
      <w:r w:rsidRPr="0058238C">
        <w:rPr>
          <w:rFonts w:hint="eastAsia"/>
          <w:sz w:val="18"/>
          <w:szCs w:val="18"/>
        </w:rPr>
        <w:t>紀侯之不誅，至今有紀者，猶無明天子也</w:t>
      </w:r>
      <w:r>
        <w:rPr>
          <w:rFonts w:hint="eastAsia"/>
          <w:sz w:val="18"/>
          <w:szCs w:val="18"/>
        </w:rPr>
        <w:t>’，</w:t>
      </w:r>
      <w:r w:rsidRPr="0058238C">
        <w:rPr>
          <w:rFonts w:hint="eastAsia"/>
          <w:sz w:val="18"/>
          <w:szCs w:val="18"/>
        </w:rPr>
        <w:t>《孟子·公孫丑篇》</w:t>
      </w:r>
      <w:r>
        <w:rPr>
          <w:rFonts w:hint="eastAsia"/>
          <w:sz w:val="18"/>
          <w:szCs w:val="18"/>
        </w:rPr>
        <w:t>‘</w:t>
      </w:r>
      <w:r w:rsidRPr="0058238C">
        <w:rPr>
          <w:rFonts w:hint="eastAsia"/>
          <w:sz w:val="18"/>
          <w:szCs w:val="18"/>
        </w:rPr>
        <w:t>文</w:t>
      </w:r>
      <w:r w:rsidRPr="0058238C">
        <w:rPr>
          <w:rFonts w:hint="eastAsia"/>
          <w:sz w:val="18"/>
          <w:szCs w:val="18"/>
        </w:rPr>
        <w:lastRenderedPageBreak/>
        <w:t>王猶方百里起</w:t>
      </w:r>
      <w:r>
        <w:rPr>
          <w:rFonts w:hint="eastAsia"/>
          <w:sz w:val="18"/>
          <w:szCs w:val="18"/>
        </w:rPr>
        <w:t>’</w:t>
      </w:r>
      <w:r w:rsidRPr="0058238C">
        <w:rPr>
          <w:rFonts w:hint="eastAsia"/>
          <w:sz w:val="18"/>
          <w:szCs w:val="18"/>
        </w:rPr>
        <w:t>，</w:t>
      </w:r>
      <w:r>
        <w:rPr>
          <w:rFonts w:hint="eastAsia"/>
          <w:sz w:val="18"/>
          <w:szCs w:val="18"/>
        </w:rPr>
        <w:t>‘</w:t>
      </w:r>
      <w:r w:rsidRPr="0058238C">
        <w:rPr>
          <w:rFonts w:hint="eastAsia"/>
          <w:sz w:val="18"/>
          <w:szCs w:val="18"/>
        </w:rPr>
        <w:t>猶</w:t>
      </w:r>
      <w:r>
        <w:rPr>
          <w:rFonts w:hint="eastAsia"/>
          <w:sz w:val="18"/>
          <w:szCs w:val="18"/>
        </w:rPr>
        <w:t>’</w:t>
      </w:r>
      <w:r w:rsidRPr="0058238C">
        <w:rPr>
          <w:rFonts w:hint="eastAsia"/>
          <w:sz w:val="18"/>
          <w:szCs w:val="18"/>
        </w:rPr>
        <w:t>並與</w:t>
      </w:r>
      <w:r>
        <w:rPr>
          <w:rFonts w:hint="eastAsia"/>
          <w:sz w:val="18"/>
          <w:szCs w:val="18"/>
        </w:rPr>
        <w:t>‘</w:t>
      </w:r>
      <w:r w:rsidRPr="0058238C">
        <w:rPr>
          <w:rFonts w:hint="eastAsia"/>
          <w:sz w:val="18"/>
          <w:szCs w:val="18"/>
        </w:rPr>
        <w:t>由</w:t>
      </w:r>
      <w:r>
        <w:rPr>
          <w:rFonts w:hint="eastAsia"/>
          <w:sz w:val="18"/>
          <w:szCs w:val="18"/>
        </w:rPr>
        <w:t>’</w:t>
      </w:r>
      <w:r w:rsidRPr="0058238C">
        <w:rPr>
          <w:rFonts w:hint="eastAsia"/>
          <w:sz w:val="18"/>
          <w:szCs w:val="18"/>
        </w:rPr>
        <w:t>同。</w:t>
      </w:r>
      <w:r w:rsidRPr="00AF630B">
        <w:rPr>
          <w:rFonts w:hint="eastAsia"/>
          <w:sz w:val="24"/>
          <w:szCs w:val="24"/>
        </w:rPr>
        <w:t>《家語·正論篇》載此</w:t>
      </w:r>
      <w:r>
        <w:rPr>
          <w:rFonts w:hint="eastAsia"/>
          <w:sz w:val="24"/>
          <w:szCs w:val="24"/>
        </w:rPr>
        <w:t>‘</w:t>
      </w:r>
      <w:r w:rsidRPr="00AF630B">
        <w:rPr>
          <w:rFonts w:hint="eastAsia"/>
          <w:sz w:val="24"/>
          <w:szCs w:val="24"/>
        </w:rPr>
        <w:t>猶</w:t>
      </w:r>
      <w:r>
        <w:rPr>
          <w:rFonts w:hint="eastAsia"/>
          <w:sz w:val="24"/>
          <w:szCs w:val="24"/>
        </w:rPr>
        <w:t>’</w:t>
      </w:r>
      <w:r w:rsidRPr="00AF630B">
        <w:rPr>
          <w:rFonts w:hint="eastAsia"/>
          <w:sz w:val="24"/>
          <w:szCs w:val="24"/>
        </w:rPr>
        <w:t>正作</w:t>
      </w:r>
      <w:r>
        <w:rPr>
          <w:rFonts w:hint="eastAsia"/>
          <w:sz w:val="24"/>
          <w:szCs w:val="24"/>
        </w:rPr>
        <w:t>‘</w:t>
      </w:r>
      <w:r w:rsidRPr="00AF630B">
        <w:rPr>
          <w:rFonts w:hint="eastAsia"/>
          <w:sz w:val="24"/>
          <w:szCs w:val="24"/>
        </w:rPr>
        <w:t>由</w:t>
      </w:r>
      <w:r>
        <w:rPr>
          <w:rFonts w:hint="eastAsia"/>
          <w:sz w:val="24"/>
          <w:szCs w:val="24"/>
        </w:rPr>
        <w:t>’</w:t>
      </w:r>
      <w:r w:rsidRPr="00AF630B">
        <w:rPr>
          <w:rFonts w:hint="eastAsia"/>
          <w:sz w:val="24"/>
          <w:szCs w:val="24"/>
        </w:rPr>
        <w:t>，則</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字亦當作</w:t>
      </w:r>
      <w:r>
        <w:rPr>
          <w:rFonts w:hint="eastAsia"/>
          <w:sz w:val="24"/>
          <w:szCs w:val="24"/>
        </w:rPr>
        <w:t>‘</w:t>
      </w:r>
      <w:r w:rsidRPr="00AF630B">
        <w:rPr>
          <w:rFonts w:hint="eastAsia"/>
          <w:sz w:val="24"/>
          <w:szCs w:val="24"/>
        </w:rPr>
        <w:t>由</w:t>
      </w:r>
      <w:r>
        <w:rPr>
          <w:rFonts w:hint="eastAsia"/>
          <w:sz w:val="24"/>
          <w:szCs w:val="24"/>
        </w:rPr>
        <w:t>’</w:t>
      </w:r>
      <w:r w:rsidRPr="00AF630B">
        <w:rPr>
          <w:rFonts w:hint="eastAsia"/>
          <w:sz w:val="24"/>
          <w:szCs w:val="24"/>
        </w:rPr>
        <w:t>，寫者脱一直畫耳。由義</w:t>
      </w:r>
      <w:r>
        <w:rPr>
          <w:rFonts w:hint="eastAsia"/>
          <w:sz w:val="24"/>
          <w:szCs w:val="24"/>
        </w:rPr>
        <w:t>，</w:t>
      </w:r>
      <w:r w:rsidRPr="00AF630B">
        <w:rPr>
          <w:rFonts w:hint="eastAsia"/>
          <w:sz w:val="24"/>
          <w:szCs w:val="24"/>
        </w:rPr>
        <w:t>行義也。</w:t>
      </w:r>
      <w:r w:rsidRPr="00306187">
        <w:rPr>
          <w:rFonts w:hint="eastAsia"/>
          <w:sz w:val="18"/>
          <w:szCs w:val="18"/>
        </w:rPr>
        <w:t>《孟子·盡心篇》曰：‘居仁由義。’</w:t>
      </w:r>
      <w:r w:rsidRPr="00AF630B">
        <w:rPr>
          <w:rFonts w:hint="eastAsia"/>
          <w:sz w:val="24"/>
          <w:szCs w:val="24"/>
        </w:rPr>
        <w:t>言大義滅親。叔向能行大義，故不爲末減也。再言</w:t>
      </w:r>
      <w:r>
        <w:rPr>
          <w:rFonts w:hint="eastAsia"/>
          <w:sz w:val="24"/>
          <w:szCs w:val="24"/>
        </w:rPr>
        <w:t>‘</w:t>
      </w:r>
      <w:r w:rsidRPr="00AF630B">
        <w:rPr>
          <w:rFonts w:hint="eastAsia"/>
          <w:sz w:val="24"/>
          <w:szCs w:val="24"/>
        </w:rPr>
        <w:t>由義也夫</w:t>
      </w:r>
      <w:r>
        <w:rPr>
          <w:rFonts w:hint="eastAsia"/>
          <w:sz w:val="24"/>
          <w:szCs w:val="24"/>
        </w:rPr>
        <w:t>’</w:t>
      </w:r>
      <w:r w:rsidRPr="00AF630B">
        <w:rPr>
          <w:rFonts w:hint="eastAsia"/>
          <w:sz w:val="24"/>
          <w:szCs w:val="24"/>
        </w:rPr>
        <w:t>，所以深歎美之。《雜記》引孔子之言曰：</w:t>
      </w:r>
      <w:r>
        <w:rPr>
          <w:rFonts w:hint="eastAsia"/>
          <w:sz w:val="24"/>
          <w:szCs w:val="24"/>
        </w:rPr>
        <w:t>‘</w:t>
      </w:r>
      <w:r w:rsidRPr="00AF630B">
        <w:rPr>
          <w:rFonts w:hint="eastAsia"/>
          <w:sz w:val="24"/>
          <w:szCs w:val="24"/>
        </w:rPr>
        <w:t>如知此者，由文矣哉，由文矣哉。</w:t>
      </w:r>
      <w:r>
        <w:rPr>
          <w:rFonts w:hint="eastAsia"/>
          <w:sz w:val="24"/>
          <w:szCs w:val="24"/>
        </w:rPr>
        <w:t>’</w:t>
      </w:r>
      <w:r w:rsidRPr="00AF630B">
        <w:rPr>
          <w:rFonts w:hint="eastAsia"/>
          <w:sz w:val="24"/>
          <w:szCs w:val="24"/>
        </w:rPr>
        <w:t>正與</w:t>
      </w:r>
      <w:r>
        <w:rPr>
          <w:rFonts w:hint="eastAsia"/>
          <w:sz w:val="24"/>
          <w:szCs w:val="24"/>
        </w:rPr>
        <w:t>‘</w:t>
      </w:r>
      <w:r w:rsidRPr="00AF630B">
        <w:rPr>
          <w:rFonts w:hint="eastAsia"/>
          <w:sz w:val="24"/>
          <w:szCs w:val="24"/>
        </w:rPr>
        <w:t>由義也夫</w:t>
      </w:r>
      <w:r>
        <w:rPr>
          <w:rFonts w:hint="eastAsia"/>
          <w:sz w:val="24"/>
          <w:szCs w:val="24"/>
        </w:rPr>
        <w:t>’</w:t>
      </w:r>
      <w:r w:rsidRPr="00AF630B">
        <w:rPr>
          <w:rFonts w:hint="eastAsia"/>
          <w:sz w:val="24"/>
          <w:szCs w:val="24"/>
        </w:rPr>
        <w:t>之文相類。又</w:t>
      </w:r>
      <w:r>
        <w:rPr>
          <w:rFonts w:hint="eastAsia"/>
          <w:sz w:val="24"/>
          <w:szCs w:val="24"/>
        </w:rPr>
        <w:t>《</w:t>
      </w:r>
      <w:r w:rsidRPr="00AF630B">
        <w:rPr>
          <w:rFonts w:hint="eastAsia"/>
          <w:sz w:val="24"/>
          <w:szCs w:val="24"/>
        </w:rPr>
        <w:t>仲尼燕居</w:t>
      </w:r>
      <w:r>
        <w:rPr>
          <w:rFonts w:hint="eastAsia"/>
          <w:sz w:val="24"/>
          <w:szCs w:val="24"/>
        </w:rPr>
        <w:t>》</w:t>
      </w:r>
      <w:r w:rsidRPr="00AF630B">
        <w:rPr>
          <w:rFonts w:hint="eastAsia"/>
          <w:sz w:val="24"/>
          <w:szCs w:val="24"/>
        </w:rPr>
        <w:t>論夔曰：</w:t>
      </w:r>
      <w:r>
        <w:rPr>
          <w:rFonts w:hint="eastAsia"/>
          <w:sz w:val="24"/>
          <w:szCs w:val="24"/>
        </w:rPr>
        <w:t>‘古之人也。’</w:t>
      </w:r>
      <w:r w:rsidRPr="00AF630B">
        <w:rPr>
          <w:rFonts w:hint="eastAsia"/>
          <w:sz w:val="24"/>
          <w:szCs w:val="24"/>
        </w:rPr>
        <w:t>終又曰</w:t>
      </w:r>
      <w:r>
        <w:rPr>
          <w:rFonts w:hint="eastAsia"/>
          <w:sz w:val="24"/>
          <w:szCs w:val="24"/>
        </w:rPr>
        <w:t>：‘</w:t>
      </w:r>
      <w:r w:rsidRPr="00AF630B">
        <w:rPr>
          <w:rFonts w:hint="eastAsia"/>
          <w:sz w:val="24"/>
          <w:szCs w:val="24"/>
        </w:rPr>
        <w:t>古之人也。</w:t>
      </w:r>
      <w:r>
        <w:rPr>
          <w:rFonts w:hint="eastAsia"/>
          <w:sz w:val="24"/>
          <w:szCs w:val="24"/>
        </w:rPr>
        <w:t>’</w:t>
      </w:r>
      <w:r w:rsidRPr="00AF630B">
        <w:rPr>
          <w:rFonts w:hint="eastAsia"/>
          <w:sz w:val="24"/>
          <w:szCs w:val="24"/>
        </w:rPr>
        <w:t>又孔子贊禹曰：</w:t>
      </w:r>
      <w:r>
        <w:rPr>
          <w:rFonts w:hint="eastAsia"/>
          <w:sz w:val="24"/>
          <w:szCs w:val="24"/>
        </w:rPr>
        <w:t>‘禹，吾無間然矣。’</w:t>
      </w:r>
      <w:r w:rsidRPr="00AF630B">
        <w:rPr>
          <w:rFonts w:hint="eastAsia"/>
          <w:sz w:val="24"/>
          <w:szCs w:val="24"/>
        </w:rPr>
        <w:t>終又曰：</w:t>
      </w:r>
      <w:r>
        <w:rPr>
          <w:rFonts w:hint="eastAsia"/>
          <w:sz w:val="24"/>
          <w:szCs w:val="24"/>
        </w:rPr>
        <w:t>‘</w:t>
      </w:r>
      <w:r w:rsidRPr="00AF630B">
        <w:rPr>
          <w:rFonts w:hint="eastAsia"/>
          <w:sz w:val="24"/>
          <w:szCs w:val="24"/>
        </w:rPr>
        <w:t>禹，吾無間然矣。</w:t>
      </w:r>
      <w:r>
        <w:rPr>
          <w:rFonts w:hint="eastAsia"/>
          <w:sz w:val="24"/>
          <w:szCs w:val="24"/>
        </w:rPr>
        <w:t>’</w:t>
      </w:r>
      <w:r w:rsidRPr="00AF630B">
        <w:rPr>
          <w:rFonts w:hint="eastAsia"/>
          <w:sz w:val="24"/>
          <w:szCs w:val="24"/>
        </w:rPr>
        <w:t>美顔回曰：</w:t>
      </w:r>
      <w:r>
        <w:rPr>
          <w:rFonts w:hint="eastAsia"/>
          <w:sz w:val="24"/>
          <w:szCs w:val="24"/>
        </w:rPr>
        <w:t>‘</w:t>
      </w:r>
      <w:r w:rsidRPr="00AF630B">
        <w:rPr>
          <w:rFonts w:hint="eastAsia"/>
          <w:sz w:val="24"/>
          <w:szCs w:val="24"/>
        </w:rPr>
        <w:t>賢哉，回也</w:t>
      </w:r>
      <w:r>
        <w:rPr>
          <w:rFonts w:hint="eastAsia"/>
          <w:sz w:val="24"/>
          <w:szCs w:val="24"/>
        </w:rPr>
        <w:t>。’</w:t>
      </w:r>
      <w:r w:rsidRPr="00AF630B">
        <w:rPr>
          <w:rFonts w:hint="eastAsia"/>
          <w:sz w:val="24"/>
          <w:szCs w:val="24"/>
        </w:rPr>
        <w:t>終又曰：</w:t>
      </w:r>
      <w:r>
        <w:rPr>
          <w:rFonts w:hint="eastAsia"/>
          <w:sz w:val="24"/>
          <w:szCs w:val="24"/>
        </w:rPr>
        <w:t>‘</w:t>
      </w:r>
      <w:r w:rsidRPr="00AF630B">
        <w:rPr>
          <w:rFonts w:hint="eastAsia"/>
          <w:sz w:val="24"/>
          <w:szCs w:val="24"/>
        </w:rPr>
        <w:t>賢哉，回也。</w:t>
      </w:r>
      <w:r>
        <w:rPr>
          <w:rFonts w:hint="eastAsia"/>
          <w:sz w:val="24"/>
          <w:szCs w:val="24"/>
        </w:rPr>
        <w:t>’</w:t>
      </w:r>
      <w:r w:rsidRPr="00AF630B">
        <w:rPr>
          <w:rFonts w:hint="eastAsia"/>
          <w:sz w:val="24"/>
          <w:szCs w:val="24"/>
        </w:rPr>
        <w:t>重言嗟歎，是其例也。杜注曰：</w:t>
      </w:r>
      <w:r>
        <w:rPr>
          <w:rFonts w:hint="eastAsia"/>
          <w:sz w:val="24"/>
          <w:szCs w:val="24"/>
        </w:rPr>
        <w:t>‘</w:t>
      </w:r>
      <w:r w:rsidRPr="00AF630B">
        <w:rPr>
          <w:rFonts w:hint="eastAsia"/>
          <w:sz w:val="24"/>
          <w:szCs w:val="24"/>
        </w:rPr>
        <w:t>義也夫，云於義未安</w:t>
      </w:r>
      <w:r>
        <w:rPr>
          <w:rFonts w:hint="eastAsia"/>
          <w:sz w:val="24"/>
          <w:szCs w:val="24"/>
        </w:rPr>
        <w:t>。’</w:t>
      </w:r>
      <w:r w:rsidRPr="00AF630B">
        <w:rPr>
          <w:rFonts w:hint="eastAsia"/>
          <w:sz w:val="24"/>
          <w:szCs w:val="24"/>
        </w:rPr>
        <w:t>注</w:t>
      </w:r>
      <w:r>
        <w:rPr>
          <w:rFonts w:hint="eastAsia"/>
          <w:sz w:val="24"/>
          <w:szCs w:val="24"/>
        </w:rPr>
        <w:t>‘</w:t>
      </w:r>
      <w:r w:rsidRPr="00AF630B">
        <w:rPr>
          <w:rFonts w:hint="eastAsia"/>
          <w:sz w:val="24"/>
          <w:szCs w:val="24"/>
        </w:rPr>
        <w:t>猶義也夫</w:t>
      </w:r>
      <w:r>
        <w:rPr>
          <w:rFonts w:hint="eastAsia"/>
          <w:sz w:val="24"/>
          <w:szCs w:val="24"/>
        </w:rPr>
        <w:t>’云：‘以直傷義，故重疑之。’</w:t>
      </w:r>
      <w:r w:rsidRPr="00AF630B">
        <w:rPr>
          <w:rFonts w:hint="eastAsia"/>
          <w:sz w:val="24"/>
          <w:szCs w:val="24"/>
        </w:rPr>
        <w:t>失之矣。服虔讀</w:t>
      </w:r>
      <w:r>
        <w:rPr>
          <w:rFonts w:hint="eastAsia"/>
          <w:sz w:val="24"/>
          <w:szCs w:val="24"/>
        </w:rPr>
        <w:t>‘</w:t>
      </w:r>
      <w:r w:rsidRPr="00AF630B">
        <w:rPr>
          <w:rFonts w:hint="eastAsia"/>
          <w:sz w:val="24"/>
          <w:szCs w:val="24"/>
        </w:rPr>
        <w:t>減</w:t>
      </w:r>
      <w:r>
        <w:rPr>
          <w:rFonts w:hint="eastAsia"/>
          <w:sz w:val="24"/>
          <w:szCs w:val="24"/>
        </w:rPr>
        <w:t>’</w:t>
      </w:r>
      <w:r w:rsidRPr="00AF630B">
        <w:rPr>
          <w:rFonts w:hint="eastAsia"/>
          <w:sz w:val="24"/>
          <w:szCs w:val="24"/>
        </w:rPr>
        <w:t>爲</w:t>
      </w:r>
      <w:r>
        <w:rPr>
          <w:rFonts w:hint="eastAsia"/>
          <w:sz w:val="24"/>
          <w:szCs w:val="24"/>
        </w:rPr>
        <w:t>‘咸’</w:t>
      </w:r>
      <w:r w:rsidRPr="00AF630B">
        <w:rPr>
          <w:rFonts w:hint="eastAsia"/>
          <w:sz w:val="24"/>
          <w:szCs w:val="24"/>
        </w:rPr>
        <w:t>，下屬爲句，亦不辭。</w:t>
      </w:r>
      <w:r>
        <w:rPr>
          <w:rFonts w:hint="eastAsia"/>
          <w:sz w:val="24"/>
          <w:szCs w:val="24"/>
        </w:rPr>
        <w:t>‘</w:t>
      </w:r>
      <w:r w:rsidRPr="00AF630B">
        <w:rPr>
          <w:rFonts w:hint="eastAsia"/>
          <w:sz w:val="24"/>
          <w:szCs w:val="24"/>
        </w:rPr>
        <w:t>由義也夫</w:t>
      </w:r>
      <w:r>
        <w:rPr>
          <w:rFonts w:hint="eastAsia"/>
          <w:sz w:val="24"/>
          <w:szCs w:val="24"/>
        </w:rPr>
        <w:t>’</w:t>
      </w:r>
      <w:r w:rsidRPr="00AF630B">
        <w:rPr>
          <w:rFonts w:hint="eastAsia"/>
          <w:sz w:val="24"/>
          <w:szCs w:val="24"/>
        </w:rPr>
        <w:t>，乃孔子歎美之辭，不得屬之衆人而云</w:t>
      </w:r>
      <w:r>
        <w:rPr>
          <w:rFonts w:hint="eastAsia"/>
          <w:sz w:val="24"/>
          <w:szCs w:val="24"/>
        </w:rPr>
        <w:t>‘咸</w:t>
      </w:r>
      <w:r w:rsidRPr="00AF630B">
        <w:rPr>
          <w:rFonts w:hint="eastAsia"/>
          <w:sz w:val="24"/>
          <w:szCs w:val="24"/>
        </w:rPr>
        <w:t>曰</w:t>
      </w:r>
      <w:r>
        <w:rPr>
          <w:rFonts w:hint="eastAsia"/>
          <w:sz w:val="24"/>
          <w:szCs w:val="24"/>
        </w:rPr>
        <w:t>’也。王肅《家語》用《左傳》文而承誤作‘曰’，又沿服虔之解而以‘咸’</w:t>
      </w:r>
      <w:r w:rsidRPr="00AF630B">
        <w:rPr>
          <w:rFonts w:hint="eastAsia"/>
          <w:sz w:val="24"/>
          <w:szCs w:val="24"/>
        </w:rPr>
        <w:t>屬下讀</w:t>
      </w:r>
      <w:r>
        <w:rPr>
          <w:rFonts w:hint="eastAsia"/>
          <w:sz w:val="24"/>
          <w:szCs w:val="24"/>
        </w:rPr>
        <w:t>，</w:t>
      </w:r>
      <w:r>
        <w:rPr>
          <w:rFonts w:hint="eastAsia"/>
          <w:sz w:val="18"/>
          <w:szCs w:val="18"/>
        </w:rPr>
        <w:t>於‘不爲末’下注曰：‘末，薄也。’於‘或曰義’下注曰：‘或，《左傳》作“咸”</w:t>
      </w:r>
      <w:r w:rsidRPr="00CD5F1A">
        <w:rPr>
          <w:rFonts w:hint="eastAsia"/>
          <w:sz w:val="18"/>
          <w:szCs w:val="18"/>
        </w:rPr>
        <w:t>也。</w:t>
      </w:r>
      <w:r>
        <w:rPr>
          <w:rFonts w:hint="eastAsia"/>
          <w:sz w:val="18"/>
          <w:szCs w:val="18"/>
        </w:rPr>
        <w:t>’</w:t>
      </w:r>
      <w:r w:rsidRPr="00AF630B">
        <w:rPr>
          <w:rFonts w:hint="eastAsia"/>
          <w:sz w:val="24"/>
          <w:szCs w:val="24"/>
        </w:rPr>
        <w:t>非也。</w:t>
      </w:r>
    </w:p>
    <w:p w14:paraId="1664B10B" w14:textId="77777777" w:rsidR="00D366E2" w:rsidRPr="00AF630B" w:rsidRDefault="00D366E2" w:rsidP="006F3055">
      <w:pPr>
        <w:spacing w:line="400" w:lineRule="exact"/>
        <w:rPr>
          <w:sz w:val="24"/>
          <w:szCs w:val="24"/>
        </w:rPr>
      </w:pPr>
    </w:p>
    <w:p w14:paraId="2FE8B742"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非無賄之難非不能事大字小之難</w:t>
      </w:r>
    </w:p>
    <w:p w14:paraId="0DCB24AA" w14:textId="77777777" w:rsidR="003121E9" w:rsidRDefault="003121E9" w:rsidP="006F3055">
      <w:pPr>
        <w:spacing w:line="400" w:lineRule="exact"/>
        <w:rPr>
          <w:sz w:val="24"/>
          <w:szCs w:val="24"/>
        </w:rPr>
      </w:pPr>
      <w:r w:rsidRPr="00AF630B">
        <w:rPr>
          <w:rFonts w:hint="eastAsia"/>
          <w:sz w:val="24"/>
          <w:szCs w:val="24"/>
        </w:rPr>
        <w:t>十六年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僑聞君子非無賄之難，立而無令名之患，僑聞爲國，非不能事大字小之難，無禮以定其位之患。</w:t>
      </w:r>
      <w:r>
        <w:rPr>
          <w:rFonts w:hint="eastAsia"/>
          <w:sz w:val="24"/>
          <w:szCs w:val="24"/>
        </w:rPr>
        <w:t>’</w:t>
      </w:r>
      <w:r w:rsidRPr="00AF630B">
        <w:rPr>
          <w:rFonts w:hint="eastAsia"/>
          <w:sz w:val="24"/>
          <w:szCs w:val="24"/>
        </w:rPr>
        <w:t>《正義》曰：</w:t>
      </w:r>
      <w:r>
        <w:rPr>
          <w:rFonts w:hint="eastAsia"/>
          <w:sz w:val="24"/>
          <w:szCs w:val="24"/>
        </w:rPr>
        <w:t>‘</w:t>
      </w:r>
      <w:r w:rsidRPr="00AF630B">
        <w:rPr>
          <w:rFonts w:hint="eastAsia"/>
          <w:sz w:val="24"/>
          <w:szCs w:val="24"/>
        </w:rPr>
        <w:t>僑聞君子非無賄之難，家貧無賄，不爲難也，立於職位，而無善名，是爲身之大患。言韓子當患無令名，不宜患家無賄也。僑聞爲國家者，非不能事大字小之難，事大國，愛小國，不爲難也，無禮以定其位，是國之大患，言鄭當患位不定，不宜患事晉之難也。</w:t>
      </w:r>
      <w:r>
        <w:rPr>
          <w:rFonts w:hint="eastAsia"/>
          <w:sz w:val="24"/>
          <w:szCs w:val="24"/>
        </w:rPr>
        <w:t>’</w:t>
      </w:r>
      <w:r w:rsidRPr="00AF630B">
        <w:rPr>
          <w:rFonts w:hint="eastAsia"/>
          <w:sz w:val="24"/>
          <w:szCs w:val="24"/>
        </w:rPr>
        <w:t>引之謹案：《正義》以</w:t>
      </w:r>
      <w:r>
        <w:rPr>
          <w:rFonts w:hint="eastAsia"/>
          <w:sz w:val="24"/>
          <w:szCs w:val="24"/>
        </w:rPr>
        <w:t>‘</w:t>
      </w:r>
      <w:r w:rsidRPr="00AF630B">
        <w:rPr>
          <w:rFonts w:hint="eastAsia"/>
          <w:sz w:val="24"/>
          <w:szCs w:val="24"/>
        </w:rPr>
        <w:t>難</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難易</w:t>
      </w:r>
      <w:r>
        <w:rPr>
          <w:rFonts w:hint="eastAsia"/>
          <w:sz w:val="24"/>
          <w:szCs w:val="24"/>
        </w:rPr>
        <w:t>’</w:t>
      </w:r>
      <w:r w:rsidRPr="00AF630B">
        <w:rPr>
          <w:rFonts w:hint="eastAsia"/>
          <w:sz w:val="24"/>
          <w:szCs w:val="24"/>
        </w:rPr>
        <w:t>之</w:t>
      </w:r>
      <w:r>
        <w:rPr>
          <w:rFonts w:hint="eastAsia"/>
          <w:sz w:val="24"/>
          <w:szCs w:val="24"/>
        </w:rPr>
        <w:t>‘</w:t>
      </w:r>
      <w:r w:rsidRPr="00AF630B">
        <w:rPr>
          <w:rFonts w:hint="eastAsia"/>
          <w:sz w:val="24"/>
          <w:szCs w:val="24"/>
        </w:rPr>
        <w:t>難</w:t>
      </w:r>
      <w:r>
        <w:rPr>
          <w:rFonts w:hint="eastAsia"/>
          <w:sz w:val="24"/>
          <w:szCs w:val="24"/>
        </w:rPr>
        <w:t>’</w:t>
      </w:r>
      <w:r w:rsidRPr="00AF630B">
        <w:rPr>
          <w:rFonts w:hint="eastAsia"/>
          <w:sz w:val="24"/>
          <w:szCs w:val="24"/>
        </w:rPr>
        <w:t>，非也。</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言</w:t>
      </w:r>
      <w:r>
        <w:rPr>
          <w:rFonts w:hint="eastAsia"/>
          <w:sz w:val="24"/>
          <w:szCs w:val="24"/>
        </w:rPr>
        <w:t>‘</w:t>
      </w:r>
      <w:r w:rsidRPr="00AF630B">
        <w:rPr>
          <w:rFonts w:hint="eastAsia"/>
          <w:sz w:val="24"/>
          <w:szCs w:val="24"/>
        </w:rPr>
        <w:t>非不能事大字小之難</w:t>
      </w:r>
      <w:r>
        <w:rPr>
          <w:rFonts w:hint="eastAsia"/>
          <w:sz w:val="24"/>
          <w:szCs w:val="24"/>
        </w:rPr>
        <w:t>’</w:t>
      </w:r>
      <w:r w:rsidRPr="00AF630B">
        <w:rPr>
          <w:rFonts w:hint="eastAsia"/>
          <w:sz w:val="24"/>
          <w:szCs w:val="24"/>
        </w:rPr>
        <w:t>，《正義》乃曰：</w:t>
      </w:r>
      <w:r>
        <w:rPr>
          <w:rFonts w:hint="eastAsia"/>
          <w:sz w:val="24"/>
          <w:szCs w:val="24"/>
        </w:rPr>
        <w:t>‘</w:t>
      </w:r>
      <w:r w:rsidRPr="00AF630B">
        <w:rPr>
          <w:rFonts w:hint="eastAsia"/>
          <w:sz w:val="24"/>
          <w:szCs w:val="24"/>
        </w:rPr>
        <w:t>事大國，愛小國，不爲難</w:t>
      </w:r>
      <w:r>
        <w:rPr>
          <w:rFonts w:hint="eastAsia"/>
          <w:sz w:val="24"/>
          <w:szCs w:val="24"/>
        </w:rPr>
        <w:t>。’</w:t>
      </w:r>
      <w:r w:rsidRPr="00AF630B">
        <w:rPr>
          <w:rFonts w:hint="eastAsia"/>
          <w:sz w:val="24"/>
          <w:szCs w:val="24"/>
        </w:rPr>
        <w:t>則遺卻</w:t>
      </w:r>
      <w:r>
        <w:rPr>
          <w:rFonts w:hint="eastAsia"/>
          <w:sz w:val="24"/>
          <w:szCs w:val="24"/>
        </w:rPr>
        <w:t>‘</w:t>
      </w:r>
      <w:r w:rsidRPr="00AF630B">
        <w:rPr>
          <w:rFonts w:hint="eastAsia"/>
          <w:sz w:val="24"/>
          <w:szCs w:val="24"/>
        </w:rPr>
        <w:t>不能</w:t>
      </w:r>
      <w:r>
        <w:rPr>
          <w:rFonts w:hint="eastAsia"/>
          <w:sz w:val="24"/>
          <w:szCs w:val="24"/>
        </w:rPr>
        <w:t>’</w:t>
      </w:r>
      <w:r w:rsidRPr="00AF630B">
        <w:rPr>
          <w:rFonts w:hint="eastAsia"/>
          <w:sz w:val="24"/>
          <w:szCs w:val="24"/>
        </w:rPr>
        <w:t>二字矣。今案：難亦患也</w:t>
      </w:r>
      <w:r>
        <w:rPr>
          <w:rFonts w:hint="eastAsia"/>
          <w:sz w:val="24"/>
          <w:szCs w:val="24"/>
        </w:rPr>
        <w:t>。</w:t>
      </w:r>
      <w:r w:rsidRPr="00AF630B">
        <w:rPr>
          <w:rFonts w:hint="eastAsia"/>
          <w:sz w:val="24"/>
          <w:szCs w:val="24"/>
        </w:rPr>
        <w:t>之，是也</w:t>
      </w:r>
      <w:r>
        <w:rPr>
          <w:rFonts w:hint="eastAsia"/>
          <w:sz w:val="24"/>
          <w:szCs w:val="24"/>
        </w:rPr>
        <w:t>。</w:t>
      </w:r>
      <w:r w:rsidRPr="00AF630B">
        <w:rPr>
          <w:rFonts w:hint="eastAsia"/>
          <w:sz w:val="24"/>
          <w:szCs w:val="24"/>
        </w:rPr>
        <w:t>言君子非無賄是患，而無令名是患；爲國非不能事大字小是患，無禮以定其位是患也。襄二十四年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僑聞君子長國家者，非無賄之患，而無令名之難。</w:t>
      </w:r>
      <w:r>
        <w:rPr>
          <w:rFonts w:hint="eastAsia"/>
          <w:sz w:val="24"/>
          <w:szCs w:val="24"/>
        </w:rPr>
        <w:t>’</w:t>
      </w:r>
      <w:r w:rsidRPr="00AF630B">
        <w:rPr>
          <w:rFonts w:hint="eastAsia"/>
          <w:sz w:val="24"/>
          <w:szCs w:val="24"/>
        </w:rPr>
        <w:t>彼言</w:t>
      </w:r>
      <w:r>
        <w:rPr>
          <w:rFonts w:hint="eastAsia"/>
          <w:sz w:val="24"/>
          <w:szCs w:val="24"/>
        </w:rPr>
        <w:t>‘</w:t>
      </w:r>
      <w:r w:rsidRPr="00AF630B">
        <w:rPr>
          <w:rFonts w:hint="eastAsia"/>
          <w:sz w:val="24"/>
          <w:szCs w:val="24"/>
        </w:rPr>
        <w:t>無賄之患</w:t>
      </w:r>
      <w:r>
        <w:rPr>
          <w:rFonts w:hint="eastAsia"/>
          <w:sz w:val="24"/>
          <w:szCs w:val="24"/>
        </w:rPr>
        <w:t>’</w:t>
      </w:r>
      <w:r w:rsidRPr="00AF630B">
        <w:rPr>
          <w:rFonts w:hint="eastAsia"/>
          <w:sz w:val="24"/>
          <w:szCs w:val="24"/>
        </w:rPr>
        <w:t>，此言</w:t>
      </w:r>
      <w:r>
        <w:rPr>
          <w:rFonts w:hint="eastAsia"/>
          <w:sz w:val="24"/>
          <w:szCs w:val="24"/>
        </w:rPr>
        <w:t>‘</w:t>
      </w:r>
      <w:r w:rsidRPr="00AF630B">
        <w:rPr>
          <w:rFonts w:hint="eastAsia"/>
          <w:sz w:val="24"/>
          <w:szCs w:val="24"/>
        </w:rPr>
        <w:t>無賄之難</w:t>
      </w:r>
      <w:r>
        <w:rPr>
          <w:rFonts w:hint="eastAsia"/>
          <w:sz w:val="24"/>
          <w:szCs w:val="24"/>
        </w:rPr>
        <w:t>’</w:t>
      </w:r>
      <w:r w:rsidRPr="00AF630B">
        <w:rPr>
          <w:rFonts w:hint="eastAsia"/>
          <w:sz w:val="24"/>
          <w:szCs w:val="24"/>
        </w:rPr>
        <w:t>；彼言</w:t>
      </w:r>
      <w:r>
        <w:rPr>
          <w:rFonts w:hint="eastAsia"/>
          <w:sz w:val="24"/>
          <w:szCs w:val="24"/>
        </w:rPr>
        <w:t>‘</w:t>
      </w:r>
      <w:r w:rsidRPr="00AF630B">
        <w:rPr>
          <w:rFonts w:hint="eastAsia"/>
          <w:sz w:val="24"/>
          <w:szCs w:val="24"/>
        </w:rPr>
        <w:t>無令名之難</w:t>
      </w:r>
      <w:r>
        <w:rPr>
          <w:rFonts w:hint="eastAsia"/>
          <w:sz w:val="24"/>
          <w:szCs w:val="24"/>
        </w:rPr>
        <w:t>’</w:t>
      </w:r>
      <w:r w:rsidRPr="00AF630B">
        <w:rPr>
          <w:rFonts w:hint="eastAsia"/>
          <w:sz w:val="24"/>
          <w:szCs w:val="24"/>
        </w:rPr>
        <w:t>，此言</w:t>
      </w:r>
      <w:r>
        <w:rPr>
          <w:rFonts w:hint="eastAsia"/>
          <w:sz w:val="24"/>
          <w:szCs w:val="24"/>
        </w:rPr>
        <w:t>‘</w:t>
      </w:r>
      <w:r w:rsidRPr="00AF630B">
        <w:rPr>
          <w:rFonts w:hint="eastAsia"/>
          <w:sz w:val="24"/>
          <w:szCs w:val="24"/>
        </w:rPr>
        <w:t>無令名之患</w:t>
      </w:r>
      <w:r>
        <w:rPr>
          <w:rFonts w:hint="eastAsia"/>
          <w:sz w:val="24"/>
          <w:szCs w:val="24"/>
        </w:rPr>
        <w:t>’</w:t>
      </w:r>
      <w:r w:rsidRPr="00AF630B">
        <w:rPr>
          <w:rFonts w:hint="eastAsia"/>
          <w:sz w:val="24"/>
          <w:szCs w:val="24"/>
        </w:rPr>
        <w:t>，是</w:t>
      </w:r>
      <w:r>
        <w:rPr>
          <w:rFonts w:hint="eastAsia"/>
          <w:sz w:val="24"/>
          <w:szCs w:val="24"/>
        </w:rPr>
        <w:t>‘</w:t>
      </w:r>
      <w:r w:rsidRPr="00AF630B">
        <w:rPr>
          <w:rFonts w:hint="eastAsia"/>
          <w:sz w:val="24"/>
          <w:szCs w:val="24"/>
        </w:rPr>
        <w:t>難</w:t>
      </w:r>
      <w:r>
        <w:rPr>
          <w:rFonts w:hint="eastAsia"/>
          <w:sz w:val="24"/>
          <w:szCs w:val="24"/>
        </w:rPr>
        <w:t>’</w:t>
      </w:r>
      <w:r w:rsidRPr="00AF630B">
        <w:rPr>
          <w:rFonts w:hint="eastAsia"/>
          <w:sz w:val="24"/>
          <w:szCs w:val="24"/>
        </w:rPr>
        <w:t>即</w:t>
      </w:r>
      <w:r>
        <w:rPr>
          <w:rFonts w:hint="eastAsia"/>
          <w:sz w:val="24"/>
          <w:szCs w:val="24"/>
        </w:rPr>
        <w:t>‘</w:t>
      </w:r>
      <w:r w:rsidRPr="00AF630B">
        <w:rPr>
          <w:rFonts w:hint="eastAsia"/>
          <w:sz w:val="24"/>
          <w:szCs w:val="24"/>
        </w:rPr>
        <w:t>患</w:t>
      </w:r>
      <w:r>
        <w:rPr>
          <w:rFonts w:hint="eastAsia"/>
          <w:sz w:val="24"/>
          <w:szCs w:val="24"/>
        </w:rPr>
        <w:t>’</w:t>
      </w:r>
      <w:r w:rsidRPr="00AF630B">
        <w:rPr>
          <w:rFonts w:hint="eastAsia"/>
          <w:sz w:val="24"/>
          <w:szCs w:val="24"/>
        </w:rPr>
        <w:t>也。昭元年</w:t>
      </w:r>
      <w:r>
        <w:rPr>
          <w:rFonts w:hint="eastAsia"/>
          <w:sz w:val="24"/>
          <w:szCs w:val="24"/>
        </w:rPr>
        <w:t>《</w:t>
      </w:r>
      <w:r w:rsidRPr="00AF630B">
        <w:rPr>
          <w:rFonts w:hint="eastAsia"/>
          <w:sz w:val="24"/>
          <w:szCs w:val="24"/>
        </w:rPr>
        <w:t>傳</w:t>
      </w:r>
      <w:r>
        <w:rPr>
          <w:rFonts w:hint="eastAsia"/>
          <w:sz w:val="24"/>
          <w:szCs w:val="24"/>
        </w:rPr>
        <w:t>》：‘吾不能是難，楚不爲患。’</w:t>
      </w:r>
      <w:r w:rsidRPr="00AF630B">
        <w:rPr>
          <w:rFonts w:hint="eastAsia"/>
          <w:sz w:val="24"/>
          <w:szCs w:val="24"/>
        </w:rPr>
        <w:t>意亦與此同。十年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忠爲令德，其子弗能任，罪猶及之，難不慎也。</w:t>
      </w:r>
      <w:r>
        <w:rPr>
          <w:rFonts w:hint="eastAsia"/>
          <w:sz w:val="24"/>
          <w:szCs w:val="24"/>
        </w:rPr>
        <w:t>’‘</w:t>
      </w:r>
      <w:r w:rsidRPr="00AF630B">
        <w:rPr>
          <w:rFonts w:hint="eastAsia"/>
          <w:sz w:val="24"/>
          <w:szCs w:val="24"/>
        </w:rPr>
        <w:t>難</w:t>
      </w:r>
      <w:r>
        <w:rPr>
          <w:rFonts w:hint="eastAsia"/>
          <w:sz w:val="24"/>
          <w:szCs w:val="24"/>
        </w:rPr>
        <w:t>’</w:t>
      </w:r>
      <w:r w:rsidRPr="00AF630B">
        <w:rPr>
          <w:rFonts w:hint="eastAsia"/>
          <w:sz w:val="24"/>
          <w:szCs w:val="24"/>
        </w:rPr>
        <w:t>亦</w:t>
      </w:r>
      <w:r>
        <w:rPr>
          <w:rFonts w:hint="eastAsia"/>
          <w:sz w:val="24"/>
          <w:szCs w:val="24"/>
        </w:rPr>
        <w:t>‘</w:t>
      </w:r>
      <w:r w:rsidRPr="00AF630B">
        <w:rPr>
          <w:rFonts w:hint="eastAsia"/>
          <w:sz w:val="24"/>
          <w:szCs w:val="24"/>
        </w:rPr>
        <w:t>患</w:t>
      </w:r>
      <w:r>
        <w:rPr>
          <w:rFonts w:hint="eastAsia"/>
          <w:sz w:val="24"/>
          <w:szCs w:val="24"/>
        </w:rPr>
        <w:t>’</w:t>
      </w:r>
      <w:r w:rsidRPr="00AF630B">
        <w:rPr>
          <w:rFonts w:hint="eastAsia"/>
          <w:sz w:val="24"/>
          <w:szCs w:val="24"/>
        </w:rPr>
        <w:t>也。言高强之所以及於罪者，患在不慎也。《正義》曰：</w:t>
      </w:r>
      <w:r>
        <w:rPr>
          <w:rFonts w:hint="eastAsia"/>
          <w:sz w:val="24"/>
          <w:szCs w:val="24"/>
        </w:rPr>
        <w:t>‘</w:t>
      </w:r>
      <w:r w:rsidRPr="00AF630B">
        <w:rPr>
          <w:rFonts w:hint="eastAsia"/>
          <w:sz w:val="24"/>
          <w:szCs w:val="24"/>
        </w:rPr>
        <w:t>言人居其難，可不謹慎？</w:t>
      </w:r>
      <w:r>
        <w:rPr>
          <w:rFonts w:hint="eastAsia"/>
          <w:sz w:val="24"/>
          <w:szCs w:val="24"/>
        </w:rPr>
        <w:t>’</w:t>
      </w:r>
      <w:r w:rsidRPr="00AF630B">
        <w:rPr>
          <w:rFonts w:hint="eastAsia"/>
          <w:sz w:val="24"/>
          <w:szCs w:val="24"/>
        </w:rPr>
        <w:t>亦失之。《晉語》曰：</w:t>
      </w:r>
      <w:r>
        <w:rPr>
          <w:rFonts w:hint="eastAsia"/>
          <w:sz w:val="24"/>
          <w:szCs w:val="24"/>
        </w:rPr>
        <w:t>‘</w:t>
      </w:r>
      <w:r w:rsidRPr="00AF630B">
        <w:rPr>
          <w:rFonts w:hint="eastAsia"/>
          <w:sz w:val="24"/>
          <w:szCs w:val="24"/>
        </w:rPr>
        <w:t>吾欲作大事，而難三公子之徒如何</w:t>
      </w:r>
      <w:r>
        <w:rPr>
          <w:rFonts w:hint="eastAsia"/>
          <w:sz w:val="24"/>
          <w:szCs w:val="24"/>
        </w:rPr>
        <w:t>。’</w:t>
      </w:r>
      <w:r w:rsidRPr="0062650C">
        <w:rPr>
          <w:rFonts w:hint="eastAsia"/>
          <w:sz w:val="18"/>
          <w:szCs w:val="18"/>
        </w:rPr>
        <w:t>‘之徒’二字衍，説見《國語》。</w:t>
      </w:r>
      <w:r w:rsidRPr="00AF630B">
        <w:rPr>
          <w:rFonts w:hint="eastAsia"/>
          <w:sz w:val="24"/>
          <w:szCs w:val="24"/>
        </w:rPr>
        <w:t>言患三公子皆得立也。又曰：</w:t>
      </w:r>
      <w:r>
        <w:rPr>
          <w:rFonts w:hint="eastAsia"/>
          <w:sz w:val="24"/>
          <w:szCs w:val="24"/>
        </w:rPr>
        <w:t>‘</w:t>
      </w:r>
      <w:r w:rsidRPr="00AF630B">
        <w:rPr>
          <w:rFonts w:hint="eastAsia"/>
          <w:sz w:val="24"/>
          <w:szCs w:val="24"/>
        </w:rPr>
        <w:t>君既許我殺大子而立奚齊矣，吾難里克奈何。</w:t>
      </w:r>
      <w:r>
        <w:rPr>
          <w:rFonts w:hint="eastAsia"/>
          <w:sz w:val="24"/>
          <w:szCs w:val="24"/>
        </w:rPr>
        <w:t>’</w:t>
      </w:r>
      <w:r w:rsidRPr="00AF630B">
        <w:rPr>
          <w:rFonts w:hint="eastAsia"/>
          <w:sz w:val="24"/>
          <w:szCs w:val="24"/>
        </w:rPr>
        <w:t>言患里克不從也。又曰：</w:t>
      </w:r>
      <w:r>
        <w:rPr>
          <w:rFonts w:hint="eastAsia"/>
          <w:sz w:val="24"/>
          <w:szCs w:val="24"/>
        </w:rPr>
        <w:t>‘愛糞土以毀三常，失位而闕聚，是之不難，無乃不可乎？’</w:t>
      </w:r>
      <w:r w:rsidRPr="00AF630B">
        <w:rPr>
          <w:rFonts w:hint="eastAsia"/>
          <w:sz w:val="24"/>
          <w:szCs w:val="24"/>
        </w:rPr>
        <w:t>言是之不患也。</w:t>
      </w:r>
      <w:r w:rsidRPr="0062650C">
        <w:rPr>
          <w:rFonts w:hint="eastAsia"/>
          <w:sz w:val="18"/>
          <w:szCs w:val="18"/>
        </w:rPr>
        <w:t>襄十七年《傳》：‘是之不憂，而何以田爲。’</w:t>
      </w:r>
      <w:r>
        <w:rPr>
          <w:rFonts w:hint="eastAsia"/>
          <w:sz w:val="24"/>
          <w:szCs w:val="24"/>
        </w:rPr>
        <w:t>《孟子·離婁篇》：‘</w:t>
      </w:r>
      <w:r w:rsidRPr="00AF630B">
        <w:rPr>
          <w:rFonts w:hint="eastAsia"/>
          <w:sz w:val="24"/>
          <w:szCs w:val="24"/>
        </w:rPr>
        <w:t>於禽獸又何難焉？</w:t>
      </w:r>
      <w:r>
        <w:rPr>
          <w:rFonts w:hint="eastAsia"/>
          <w:sz w:val="24"/>
          <w:szCs w:val="24"/>
        </w:rPr>
        <w:t>’言於禽獸又何患也。故其下文云：‘</w:t>
      </w:r>
      <w:r w:rsidRPr="00AF630B">
        <w:rPr>
          <w:rFonts w:hint="eastAsia"/>
          <w:sz w:val="24"/>
          <w:szCs w:val="24"/>
        </w:rPr>
        <w:t>無一朝之患也。</w:t>
      </w:r>
      <w:r>
        <w:rPr>
          <w:rFonts w:hint="eastAsia"/>
          <w:sz w:val="24"/>
          <w:szCs w:val="24"/>
        </w:rPr>
        <w:t>’</w:t>
      </w:r>
      <w:r w:rsidRPr="00AF630B">
        <w:rPr>
          <w:rFonts w:hint="eastAsia"/>
          <w:sz w:val="24"/>
          <w:szCs w:val="24"/>
        </w:rPr>
        <w:t>古人多謂</w:t>
      </w:r>
      <w:r>
        <w:rPr>
          <w:rFonts w:hint="eastAsia"/>
          <w:sz w:val="24"/>
          <w:szCs w:val="24"/>
        </w:rPr>
        <w:t>‘</w:t>
      </w:r>
      <w:r w:rsidRPr="00AF630B">
        <w:rPr>
          <w:rFonts w:hint="eastAsia"/>
          <w:sz w:val="24"/>
          <w:szCs w:val="24"/>
        </w:rPr>
        <w:t>患</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難</w:t>
      </w:r>
      <w:r>
        <w:rPr>
          <w:rFonts w:hint="eastAsia"/>
          <w:sz w:val="24"/>
          <w:szCs w:val="24"/>
        </w:rPr>
        <w:t>’</w:t>
      </w:r>
      <w:r w:rsidRPr="00AF630B">
        <w:rPr>
          <w:rFonts w:hint="eastAsia"/>
          <w:sz w:val="24"/>
          <w:szCs w:val="24"/>
        </w:rPr>
        <w:t>，互見前</w:t>
      </w:r>
      <w:r>
        <w:rPr>
          <w:rFonts w:hint="eastAsia"/>
          <w:sz w:val="24"/>
          <w:szCs w:val="24"/>
        </w:rPr>
        <w:t>‘</w:t>
      </w:r>
      <w:r w:rsidRPr="00AF630B">
        <w:rPr>
          <w:rFonts w:hint="eastAsia"/>
          <w:sz w:val="24"/>
          <w:szCs w:val="24"/>
        </w:rPr>
        <w:t>宋衛實難</w:t>
      </w:r>
      <w:r>
        <w:rPr>
          <w:rFonts w:hint="eastAsia"/>
          <w:sz w:val="24"/>
          <w:szCs w:val="24"/>
        </w:rPr>
        <w:t>’</w:t>
      </w:r>
      <w:r w:rsidRPr="00AF630B">
        <w:rPr>
          <w:rFonts w:hint="eastAsia"/>
          <w:sz w:val="24"/>
          <w:szCs w:val="24"/>
        </w:rPr>
        <w:t>下。</w:t>
      </w:r>
    </w:p>
    <w:p w14:paraId="454A3E63" w14:textId="77777777" w:rsidR="00D366E2" w:rsidRPr="00AF630B" w:rsidRDefault="00D366E2" w:rsidP="006F3055">
      <w:pPr>
        <w:spacing w:line="400" w:lineRule="exact"/>
        <w:rPr>
          <w:sz w:val="24"/>
          <w:szCs w:val="24"/>
        </w:rPr>
      </w:pPr>
    </w:p>
    <w:p w14:paraId="4C483162"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lastRenderedPageBreak/>
        <w:t>大城城父</w:t>
      </w:r>
    </w:p>
    <w:p w14:paraId="089B5924" w14:textId="77777777" w:rsidR="003121E9" w:rsidRDefault="003121E9" w:rsidP="006F3055">
      <w:pPr>
        <w:spacing w:line="400" w:lineRule="exact"/>
        <w:rPr>
          <w:sz w:val="24"/>
          <w:szCs w:val="24"/>
        </w:rPr>
      </w:pPr>
      <w:r w:rsidRPr="00AF630B">
        <w:rPr>
          <w:rFonts w:hint="eastAsia"/>
          <w:sz w:val="24"/>
          <w:szCs w:val="24"/>
        </w:rPr>
        <w:t>十九年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費無極言於楚子曰：晉之伯也，邇於諸夏，而楚辟陋，故弗能與争。若大城城父而置大子焉以通北方，王收南方，是得天下也。</w:t>
      </w:r>
      <w:r>
        <w:rPr>
          <w:rFonts w:hint="eastAsia"/>
          <w:sz w:val="24"/>
          <w:szCs w:val="24"/>
        </w:rPr>
        <w:t>’</w:t>
      </w:r>
      <w:r w:rsidRPr="00AF630B">
        <w:rPr>
          <w:rFonts w:hint="eastAsia"/>
          <w:sz w:val="24"/>
          <w:szCs w:val="24"/>
        </w:rPr>
        <w:t>杜注曰：城父，今襄城父城縣</w:t>
      </w:r>
      <w:r>
        <w:rPr>
          <w:rFonts w:hint="eastAsia"/>
          <w:sz w:val="24"/>
          <w:szCs w:val="24"/>
        </w:rPr>
        <w:t>。</w:t>
      </w:r>
      <w:r w:rsidRPr="002B2D8D">
        <w:rPr>
          <w:rFonts w:hint="eastAsia"/>
          <w:sz w:val="18"/>
          <w:szCs w:val="18"/>
        </w:rPr>
        <w:t>謂即晉時襄城郡之父城縣，各本</w:t>
      </w:r>
      <w:r>
        <w:rPr>
          <w:rFonts w:hint="eastAsia"/>
          <w:sz w:val="18"/>
          <w:szCs w:val="18"/>
        </w:rPr>
        <w:t>‘</w:t>
      </w:r>
      <w:r w:rsidRPr="002B2D8D">
        <w:rPr>
          <w:rFonts w:hint="eastAsia"/>
          <w:sz w:val="18"/>
          <w:szCs w:val="18"/>
        </w:rPr>
        <w:t>父城</w:t>
      </w:r>
      <w:r>
        <w:rPr>
          <w:rFonts w:hint="eastAsia"/>
          <w:sz w:val="18"/>
          <w:szCs w:val="18"/>
        </w:rPr>
        <w:t>’二字誤倒，今據《水經·汝水</w:t>
      </w:r>
      <w:r w:rsidRPr="002B2D8D">
        <w:rPr>
          <w:rFonts w:hint="eastAsia"/>
          <w:sz w:val="18"/>
          <w:szCs w:val="18"/>
        </w:rPr>
        <w:t>注</w:t>
      </w:r>
      <w:r>
        <w:rPr>
          <w:rFonts w:hint="eastAsia"/>
          <w:sz w:val="18"/>
          <w:szCs w:val="18"/>
        </w:rPr>
        <w:t>》</w:t>
      </w:r>
      <w:r w:rsidRPr="002B2D8D">
        <w:rPr>
          <w:rFonts w:hint="eastAsia"/>
          <w:sz w:val="18"/>
          <w:szCs w:val="18"/>
        </w:rPr>
        <w:t>改正。</w:t>
      </w:r>
      <w:r w:rsidRPr="00AF630B">
        <w:rPr>
          <w:rFonts w:hint="eastAsia"/>
          <w:sz w:val="24"/>
          <w:szCs w:val="24"/>
        </w:rPr>
        <w:t>惠氏</w:t>
      </w:r>
      <w:r>
        <w:rPr>
          <w:rFonts w:hint="eastAsia"/>
          <w:sz w:val="24"/>
          <w:szCs w:val="24"/>
        </w:rPr>
        <w:t>《</w:t>
      </w:r>
      <w:r w:rsidRPr="00AF630B">
        <w:rPr>
          <w:rFonts w:hint="eastAsia"/>
          <w:sz w:val="24"/>
          <w:szCs w:val="24"/>
        </w:rPr>
        <w:t>補注</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高誘曰：城父，楚北境之邑，今屬沛國</w:t>
      </w:r>
      <w:r>
        <w:rPr>
          <w:rFonts w:hint="eastAsia"/>
          <w:sz w:val="24"/>
          <w:szCs w:val="24"/>
        </w:rPr>
        <w:t>。’</w:t>
      </w:r>
      <w:r w:rsidRPr="002B2D8D">
        <w:rPr>
          <w:rFonts w:hint="eastAsia"/>
          <w:sz w:val="18"/>
          <w:szCs w:val="18"/>
        </w:rPr>
        <w:t>見《吕氏春秋·慎行篇》注。</w:t>
      </w:r>
      <w:r w:rsidRPr="00AF630B">
        <w:rPr>
          <w:rFonts w:hint="eastAsia"/>
          <w:sz w:val="24"/>
          <w:szCs w:val="24"/>
        </w:rPr>
        <w:t>引之謹案：二十年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費無極曰：建與伍奢，將以方城之外叛。</w:t>
      </w:r>
      <w:r>
        <w:rPr>
          <w:rFonts w:hint="eastAsia"/>
          <w:sz w:val="24"/>
          <w:szCs w:val="24"/>
        </w:rPr>
        <w:t>’</w:t>
      </w:r>
      <w:r w:rsidRPr="00AF630B">
        <w:rPr>
          <w:rFonts w:hint="eastAsia"/>
          <w:sz w:val="24"/>
          <w:szCs w:val="24"/>
        </w:rPr>
        <w:t>以今輿地考之，方城山在葉縣南四十里，父城故城在寶豐縣西北，自寶豐縣東南至葉縣六十八</w:t>
      </w:r>
      <w:r>
        <w:rPr>
          <w:rFonts w:hint="eastAsia"/>
          <w:sz w:val="24"/>
          <w:szCs w:val="24"/>
        </w:rPr>
        <w:t>里</w:t>
      </w:r>
      <w:r w:rsidRPr="00AF630B">
        <w:rPr>
          <w:rFonts w:hint="eastAsia"/>
          <w:sz w:val="24"/>
          <w:szCs w:val="24"/>
        </w:rPr>
        <w:t>，又四十里而至方城山，則父城故城當在方城西北百餘</w:t>
      </w:r>
      <w:r>
        <w:rPr>
          <w:rFonts w:hint="eastAsia"/>
          <w:sz w:val="24"/>
          <w:szCs w:val="24"/>
        </w:rPr>
        <w:t>里</w:t>
      </w:r>
      <w:r w:rsidRPr="00AF630B">
        <w:rPr>
          <w:rFonts w:hint="eastAsia"/>
          <w:sz w:val="24"/>
          <w:szCs w:val="24"/>
        </w:rPr>
        <w:t>，正所謂</w:t>
      </w:r>
      <w:r>
        <w:rPr>
          <w:rFonts w:hint="eastAsia"/>
          <w:sz w:val="24"/>
          <w:szCs w:val="24"/>
        </w:rPr>
        <w:t>‘</w:t>
      </w:r>
      <w:r w:rsidRPr="00AF630B">
        <w:rPr>
          <w:rFonts w:hint="eastAsia"/>
          <w:sz w:val="24"/>
          <w:szCs w:val="24"/>
        </w:rPr>
        <w:t>方城之外</w:t>
      </w:r>
      <w:r>
        <w:rPr>
          <w:rFonts w:hint="eastAsia"/>
          <w:sz w:val="24"/>
          <w:szCs w:val="24"/>
        </w:rPr>
        <w:t>’</w:t>
      </w:r>
      <w:r w:rsidRPr="00AF630B">
        <w:rPr>
          <w:rFonts w:hint="eastAsia"/>
          <w:sz w:val="24"/>
          <w:szCs w:val="24"/>
        </w:rPr>
        <w:t>也，故無極謂其</w:t>
      </w:r>
      <w:r>
        <w:rPr>
          <w:rFonts w:hint="eastAsia"/>
          <w:sz w:val="24"/>
          <w:szCs w:val="24"/>
        </w:rPr>
        <w:t>‘</w:t>
      </w:r>
      <w:r w:rsidRPr="00AF630B">
        <w:rPr>
          <w:rFonts w:hint="eastAsia"/>
          <w:sz w:val="24"/>
          <w:szCs w:val="24"/>
        </w:rPr>
        <w:t>將以方城之外叛</w:t>
      </w:r>
      <w:r>
        <w:rPr>
          <w:rFonts w:hint="eastAsia"/>
          <w:sz w:val="24"/>
          <w:szCs w:val="24"/>
        </w:rPr>
        <w:t>’</w:t>
      </w:r>
      <w:r w:rsidRPr="00AF630B">
        <w:rPr>
          <w:rFonts w:hint="eastAsia"/>
          <w:sz w:val="24"/>
          <w:szCs w:val="24"/>
        </w:rPr>
        <w:t>。若沛國之城父，其故城在今亳州東南，去葉縣南之方城遠矣，勢不能以方城之外叛，無極安得而誣之乎？自高誘誤以沛國之城父爲大子建所居，而闞</w:t>
      </w:r>
      <w:r>
        <w:rPr>
          <w:rFonts w:hint="eastAsia"/>
          <w:sz w:val="24"/>
          <w:szCs w:val="24"/>
        </w:rPr>
        <w:t>駰</w:t>
      </w:r>
      <w:r w:rsidRPr="00AF630B">
        <w:rPr>
          <w:rFonts w:hint="eastAsia"/>
          <w:sz w:val="24"/>
          <w:szCs w:val="24"/>
        </w:rPr>
        <w:t>《十三州志》</w:t>
      </w:r>
      <w:r w:rsidRPr="002B2D8D">
        <w:rPr>
          <w:rFonts w:hint="eastAsia"/>
          <w:sz w:val="18"/>
          <w:szCs w:val="18"/>
        </w:rPr>
        <w:t>見《史記正義》。</w:t>
      </w:r>
      <w:r>
        <w:rPr>
          <w:rFonts w:hint="eastAsia"/>
          <w:sz w:val="24"/>
          <w:szCs w:val="24"/>
        </w:rPr>
        <w:t>《史記·楚世家》正義，</w:t>
      </w:r>
      <w:r w:rsidRPr="00AF630B">
        <w:rPr>
          <w:rFonts w:hint="eastAsia"/>
          <w:sz w:val="24"/>
          <w:szCs w:val="24"/>
        </w:rPr>
        <w:t>並同其誤，惠氏不能</w:t>
      </w:r>
      <w:r>
        <w:rPr>
          <w:rFonts w:hint="eastAsia"/>
          <w:sz w:val="24"/>
          <w:szCs w:val="24"/>
        </w:rPr>
        <w:t>釐</w:t>
      </w:r>
      <w:r w:rsidRPr="00AF630B">
        <w:rPr>
          <w:rFonts w:hint="eastAsia"/>
          <w:sz w:val="24"/>
          <w:szCs w:val="24"/>
        </w:rPr>
        <w:t>正，而反用其説以規杜，非也。</w:t>
      </w:r>
    </w:p>
    <w:p w14:paraId="4AB77A11" w14:textId="77777777" w:rsidR="00D366E2" w:rsidRPr="00AF630B" w:rsidRDefault="00D366E2" w:rsidP="006F3055">
      <w:pPr>
        <w:spacing w:line="400" w:lineRule="exact"/>
        <w:rPr>
          <w:sz w:val="24"/>
          <w:szCs w:val="24"/>
        </w:rPr>
      </w:pPr>
    </w:p>
    <w:p w14:paraId="7BD2BCA8" w14:textId="77777777" w:rsidR="003121E9" w:rsidRPr="00C7545B" w:rsidRDefault="003121E9" w:rsidP="006F3055">
      <w:pPr>
        <w:spacing w:line="400" w:lineRule="exact"/>
        <w:ind w:firstLineChars="196" w:firstLine="551"/>
        <w:rPr>
          <w:b/>
          <w:sz w:val="28"/>
          <w:szCs w:val="28"/>
        </w:rPr>
      </w:pPr>
      <w:r>
        <w:rPr>
          <w:rFonts w:hint="eastAsia"/>
          <w:b/>
          <w:sz w:val="28"/>
          <w:szCs w:val="28"/>
        </w:rPr>
        <w:t>札</w:t>
      </w:r>
      <w:r w:rsidRPr="00C7545B">
        <w:rPr>
          <w:rFonts w:hint="eastAsia"/>
          <w:b/>
          <w:sz w:val="28"/>
          <w:szCs w:val="28"/>
        </w:rPr>
        <w:t>瘥夭昏</w:t>
      </w:r>
    </w:p>
    <w:p w14:paraId="5E9C7B1B"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寡君之二三臣，</w:t>
      </w:r>
      <w:r>
        <w:rPr>
          <w:rFonts w:hint="eastAsia"/>
          <w:sz w:val="24"/>
          <w:szCs w:val="24"/>
        </w:rPr>
        <w:t>札</w:t>
      </w:r>
      <w:r w:rsidRPr="00AF630B">
        <w:rPr>
          <w:rFonts w:hint="eastAsia"/>
          <w:sz w:val="24"/>
          <w:szCs w:val="24"/>
        </w:rPr>
        <w:t>瘥夭昏</w:t>
      </w:r>
      <w:r>
        <w:rPr>
          <w:rFonts w:hint="eastAsia"/>
          <w:sz w:val="24"/>
          <w:szCs w:val="24"/>
        </w:rPr>
        <w:t>’</w:t>
      </w:r>
      <w:r w:rsidRPr="00AF630B">
        <w:rPr>
          <w:rFonts w:hint="eastAsia"/>
          <w:sz w:val="24"/>
          <w:szCs w:val="24"/>
        </w:rPr>
        <w:t>。賈逵注曰：</w:t>
      </w:r>
      <w:r>
        <w:rPr>
          <w:rFonts w:hint="eastAsia"/>
          <w:sz w:val="24"/>
          <w:szCs w:val="24"/>
        </w:rPr>
        <w:t>‘</w:t>
      </w:r>
      <w:r w:rsidRPr="00AF630B">
        <w:rPr>
          <w:rFonts w:hint="eastAsia"/>
          <w:sz w:val="24"/>
          <w:szCs w:val="24"/>
        </w:rPr>
        <w:t>短折曰夭，未名曰昏。</w:t>
      </w:r>
      <w:r>
        <w:rPr>
          <w:rFonts w:hint="eastAsia"/>
          <w:sz w:val="24"/>
          <w:szCs w:val="24"/>
        </w:rPr>
        <w:t>’</w:t>
      </w:r>
      <w:r w:rsidRPr="00AF630B">
        <w:rPr>
          <w:rFonts w:hint="eastAsia"/>
          <w:sz w:val="24"/>
          <w:szCs w:val="24"/>
        </w:rPr>
        <w:t>家大人曰：</w:t>
      </w:r>
      <w:r>
        <w:rPr>
          <w:rFonts w:hint="eastAsia"/>
          <w:sz w:val="24"/>
          <w:szCs w:val="24"/>
        </w:rPr>
        <w:t>昏之言泯没也。《皋陶謨》‘</w:t>
      </w:r>
      <w:r w:rsidRPr="00AF630B">
        <w:rPr>
          <w:rFonts w:hint="eastAsia"/>
          <w:sz w:val="24"/>
          <w:szCs w:val="24"/>
        </w:rPr>
        <w:t>下民昏墊</w:t>
      </w:r>
      <w:r>
        <w:rPr>
          <w:rFonts w:hint="eastAsia"/>
          <w:sz w:val="24"/>
          <w:szCs w:val="24"/>
        </w:rPr>
        <w:t>’</w:t>
      </w:r>
      <w:r w:rsidRPr="00AF630B">
        <w:rPr>
          <w:rFonts w:hint="eastAsia"/>
          <w:sz w:val="24"/>
          <w:szCs w:val="24"/>
        </w:rPr>
        <w:t>，鄭注曰：</w:t>
      </w:r>
      <w:r>
        <w:rPr>
          <w:rFonts w:hint="eastAsia"/>
          <w:sz w:val="24"/>
          <w:szCs w:val="24"/>
        </w:rPr>
        <w:t>‘</w:t>
      </w:r>
      <w:r w:rsidRPr="00AF630B">
        <w:rPr>
          <w:rFonts w:hint="eastAsia"/>
          <w:sz w:val="24"/>
          <w:szCs w:val="24"/>
        </w:rPr>
        <w:t>昏，没也。</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寡君之二三臣</w:t>
      </w:r>
      <w:r>
        <w:rPr>
          <w:rFonts w:hint="eastAsia"/>
          <w:sz w:val="24"/>
          <w:szCs w:val="24"/>
        </w:rPr>
        <w:t>。’</w:t>
      </w:r>
      <w:r w:rsidRPr="00AF630B">
        <w:rPr>
          <w:rFonts w:hint="eastAsia"/>
          <w:sz w:val="24"/>
          <w:szCs w:val="24"/>
        </w:rPr>
        <w:t>若未名而死，不得謂之臣矣。《晉語》曰：</w:t>
      </w:r>
      <w:r>
        <w:rPr>
          <w:rFonts w:hint="eastAsia"/>
          <w:sz w:val="24"/>
          <w:szCs w:val="24"/>
        </w:rPr>
        <w:t>‘</w:t>
      </w:r>
      <w:r w:rsidRPr="00AF630B">
        <w:rPr>
          <w:rFonts w:hint="eastAsia"/>
          <w:sz w:val="24"/>
          <w:szCs w:val="24"/>
        </w:rPr>
        <w:t>晉侯將死矣，君子失心，鮮不夭昏。</w:t>
      </w:r>
      <w:r>
        <w:rPr>
          <w:rFonts w:hint="eastAsia"/>
          <w:sz w:val="24"/>
          <w:szCs w:val="24"/>
        </w:rPr>
        <w:t>’</w:t>
      </w:r>
      <w:r w:rsidRPr="00AF630B">
        <w:rPr>
          <w:rFonts w:hint="eastAsia"/>
          <w:sz w:val="24"/>
          <w:szCs w:val="24"/>
        </w:rPr>
        <w:t>晉侯亦非未名而死者也。昭二十年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所以夭昏孤疾者。</w:t>
      </w:r>
      <w:r>
        <w:rPr>
          <w:rFonts w:hint="eastAsia"/>
          <w:sz w:val="24"/>
          <w:szCs w:val="24"/>
        </w:rPr>
        <w:t>’《周語》：‘然則無夭昏札瘥之憂。’</w:t>
      </w:r>
      <w:r w:rsidRPr="00AF630B">
        <w:rPr>
          <w:rFonts w:hint="eastAsia"/>
          <w:sz w:val="24"/>
          <w:szCs w:val="24"/>
        </w:rPr>
        <w:t>義並同也。</w:t>
      </w:r>
    </w:p>
    <w:p w14:paraId="342BA13D" w14:textId="77777777" w:rsidR="00D366E2" w:rsidRPr="00AF630B" w:rsidRDefault="00D366E2" w:rsidP="006F3055">
      <w:pPr>
        <w:spacing w:line="400" w:lineRule="exact"/>
        <w:rPr>
          <w:sz w:val="24"/>
          <w:szCs w:val="24"/>
        </w:rPr>
      </w:pPr>
    </w:p>
    <w:p w14:paraId="08D56041"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私族於謀</w:t>
      </w:r>
    </w:p>
    <w:p w14:paraId="7CDA4ED6"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其一二父兄懼隊宗主，私族於謀，而立長親</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於私族之謀，宜立親之長者。</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傳</w:t>
      </w:r>
      <w:r>
        <w:rPr>
          <w:rFonts w:hint="eastAsia"/>
          <w:sz w:val="24"/>
          <w:szCs w:val="24"/>
        </w:rPr>
        <w:t>》言‘</w:t>
      </w:r>
      <w:r w:rsidRPr="00AF630B">
        <w:rPr>
          <w:rFonts w:hint="eastAsia"/>
          <w:sz w:val="24"/>
          <w:szCs w:val="24"/>
        </w:rPr>
        <w:t>私族於謀</w:t>
      </w:r>
      <w:r>
        <w:rPr>
          <w:rFonts w:hint="eastAsia"/>
          <w:sz w:val="24"/>
          <w:szCs w:val="24"/>
        </w:rPr>
        <w:t>’</w:t>
      </w:r>
      <w:r w:rsidRPr="00AF630B">
        <w:rPr>
          <w:rFonts w:hint="eastAsia"/>
          <w:sz w:val="24"/>
          <w:szCs w:val="24"/>
        </w:rPr>
        <w:t>，不言</w:t>
      </w:r>
      <w:r>
        <w:rPr>
          <w:rFonts w:hint="eastAsia"/>
          <w:sz w:val="24"/>
          <w:szCs w:val="24"/>
        </w:rPr>
        <w:t>‘</w:t>
      </w:r>
      <w:r w:rsidRPr="00AF630B">
        <w:rPr>
          <w:rFonts w:hint="eastAsia"/>
          <w:sz w:val="24"/>
          <w:szCs w:val="24"/>
        </w:rPr>
        <w:t>於私族之謀</w:t>
      </w:r>
      <w:r>
        <w:rPr>
          <w:rFonts w:hint="eastAsia"/>
          <w:sz w:val="24"/>
          <w:szCs w:val="24"/>
        </w:rPr>
        <w:t>’</w:t>
      </w:r>
      <w:r w:rsidRPr="00AF630B">
        <w:rPr>
          <w:rFonts w:hint="eastAsia"/>
          <w:sz w:val="24"/>
          <w:szCs w:val="24"/>
        </w:rPr>
        <w:t>，杜説非也。</w:t>
      </w:r>
      <w:r>
        <w:rPr>
          <w:rFonts w:hint="eastAsia"/>
          <w:sz w:val="24"/>
          <w:szCs w:val="24"/>
        </w:rPr>
        <w:t>‘</w:t>
      </w:r>
      <w:r w:rsidRPr="00AF630B">
        <w:rPr>
          <w:rFonts w:hint="eastAsia"/>
          <w:sz w:val="24"/>
          <w:szCs w:val="24"/>
        </w:rPr>
        <w:t>私族於謀而立長親</w:t>
      </w:r>
      <w:r>
        <w:rPr>
          <w:rFonts w:hint="eastAsia"/>
          <w:sz w:val="24"/>
          <w:szCs w:val="24"/>
        </w:rPr>
        <w:t>’</w:t>
      </w:r>
      <w:r w:rsidRPr="00AF630B">
        <w:rPr>
          <w:rFonts w:hint="eastAsia"/>
          <w:sz w:val="24"/>
          <w:szCs w:val="24"/>
        </w:rPr>
        <w:t>者，私謀於族而立長親也</w:t>
      </w:r>
      <w:r>
        <w:rPr>
          <w:rFonts w:hint="eastAsia"/>
          <w:sz w:val="24"/>
          <w:szCs w:val="24"/>
        </w:rPr>
        <w:t>。</w:t>
      </w:r>
      <w:r w:rsidRPr="00AF630B">
        <w:rPr>
          <w:rFonts w:hint="eastAsia"/>
          <w:sz w:val="24"/>
          <w:szCs w:val="24"/>
        </w:rPr>
        <w:t>倒言之則曰：私族於謀矣。十一年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王貪而無信，唯蔡於感</w:t>
      </w:r>
      <w:r>
        <w:rPr>
          <w:rFonts w:hint="eastAsia"/>
          <w:sz w:val="24"/>
          <w:szCs w:val="24"/>
        </w:rPr>
        <w:t>。’</w:t>
      </w:r>
      <w:r w:rsidRPr="00AF630B">
        <w:rPr>
          <w:rFonts w:hint="eastAsia"/>
          <w:sz w:val="24"/>
          <w:szCs w:val="24"/>
        </w:rPr>
        <w:t>言唯憾於蔡也。本年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諺所謂室於怒市於色者</w:t>
      </w:r>
      <w:r>
        <w:rPr>
          <w:rFonts w:hint="eastAsia"/>
          <w:sz w:val="24"/>
          <w:szCs w:val="24"/>
        </w:rPr>
        <w:t>’</w:t>
      </w:r>
      <w:r w:rsidRPr="00AF630B">
        <w:rPr>
          <w:rFonts w:hint="eastAsia"/>
          <w:sz w:val="24"/>
          <w:szCs w:val="24"/>
        </w:rPr>
        <w:t>，言怒於室色於市也。文義並與此相似。</w:t>
      </w:r>
    </w:p>
    <w:p w14:paraId="5E0F74E8" w14:textId="77777777" w:rsidR="00D366E2" w:rsidRPr="00AF630B" w:rsidRDefault="00D366E2" w:rsidP="006F3055">
      <w:pPr>
        <w:spacing w:line="400" w:lineRule="exact"/>
        <w:rPr>
          <w:sz w:val="24"/>
          <w:szCs w:val="24"/>
        </w:rPr>
      </w:pPr>
    </w:p>
    <w:p w14:paraId="1204CA37"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棠君尚</w:t>
      </w:r>
    </w:p>
    <w:p w14:paraId="5CCE62F7" w14:textId="77777777" w:rsidR="003121E9" w:rsidRDefault="003121E9" w:rsidP="006F3055">
      <w:pPr>
        <w:spacing w:line="400" w:lineRule="exact"/>
        <w:rPr>
          <w:sz w:val="24"/>
          <w:szCs w:val="24"/>
        </w:rPr>
      </w:pPr>
      <w:r w:rsidRPr="00AF630B">
        <w:rPr>
          <w:rFonts w:hint="eastAsia"/>
          <w:sz w:val="24"/>
          <w:szCs w:val="24"/>
        </w:rPr>
        <w:t>二十年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棠君尚謂其弟員曰。</w:t>
      </w:r>
      <w:r>
        <w:rPr>
          <w:rFonts w:hint="eastAsia"/>
          <w:sz w:val="24"/>
          <w:szCs w:val="24"/>
        </w:rPr>
        <w:t>’</w:t>
      </w:r>
      <w:r w:rsidRPr="00AF630B">
        <w:rPr>
          <w:rFonts w:hint="eastAsia"/>
          <w:sz w:val="24"/>
          <w:szCs w:val="24"/>
        </w:rPr>
        <w:t>《釋文》：</w:t>
      </w:r>
      <w:r>
        <w:rPr>
          <w:rFonts w:hint="eastAsia"/>
          <w:sz w:val="24"/>
          <w:szCs w:val="24"/>
        </w:rPr>
        <w:t>‘</w:t>
      </w:r>
      <w:r w:rsidRPr="00AF630B">
        <w:rPr>
          <w:rFonts w:hint="eastAsia"/>
          <w:sz w:val="24"/>
          <w:szCs w:val="24"/>
        </w:rPr>
        <w:t>棠君尚，君或作尹。</w:t>
      </w:r>
      <w:r>
        <w:rPr>
          <w:rFonts w:hint="eastAsia"/>
          <w:sz w:val="24"/>
          <w:szCs w:val="24"/>
        </w:rPr>
        <w:t>’</w:t>
      </w:r>
      <w:r w:rsidRPr="00AF630B">
        <w:rPr>
          <w:rFonts w:hint="eastAsia"/>
          <w:sz w:val="24"/>
          <w:szCs w:val="24"/>
        </w:rPr>
        <w:t>引之謹案：作</w:t>
      </w:r>
      <w:r>
        <w:rPr>
          <w:rFonts w:hint="eastAsia"/>
          <w:sz w:val="24"/>
          <w:szCs w:val="24"/>
        </w:rPr>
        <w:t>‘</w:t>
      </w:r>
      <w:r w:rsidRPr="00AF630B">
        <w:rPr>
          <w:rFonts w:hint="eastAsia"/>
          <w:sz w:val="24"/>
          <w:szCs w:val="24"/>
        </w:rPr>
        <w:t>尹</w:t>
      </w:r>
      <w:r>
        <w:rPr>
          <w:rFonts w:hint="eastAsia"/>
          <w:sz w:val="24"/>
          <w:szCs w:val="24"/>
        </w:rPr>
        <w:t>’</w:t>
      </w:r>
      <w:r w:rsidRPr="00AF630B">
        <w:rPr>
          <w:rFonts w:hint="eastAsia"/>
          <w:sz w:val="24"/>
          <w:szCs w:val="24"/>
        </w:rPr>
        <w:t>者是也。杜注曰：</w:t>
      </w:r>
      <w:r>
        <w:rPr>
          <w:rFonts w:hint="eastAsia"/>
          <w:sz w:val="24"/>
          <w:szCs w:val="24"/>
        </w:rPr>
        <w:t>‘</w:t>
      </w:r>
      <w:r w:rsidRPr="00AF630B">
        <w:rPr>
          <w:rFonts w:hint="eastAsia"/>
          <w:sz w:val="24"/>
          <w:szCs w:val="24"/>
        </w:rPr>
        <w:t>棠君奢之長子尚也，爲棠邑大夫。</w:t>
      </w:r>
      <w:r>
        <w:rPr>
          <w:rFonts w:hint="eastAsia"/>
          <w:sz w:val="24"/>
          <w:szCs w:val="24"/>
        </w:rPr>
        <w:t>’</w:t>
      </w:r>
      <w:r w:rsidRPr="00AF630B">
        <w:rPr>
          <w:rFonts w:hint="eastAsia"/>
          <w:sz w:val="24"/>
          <w:szCs w:val="24"/>
        </w:rPr>
        <w:t>《廣韻》</w:t>
      </w:r>
      <w:r>
        <w:rPr>
          <w:rFonts w:hint="eastAsia"/>
          <w:sz w:val="24"/>
          <w:szCs w:val="24"/>
        </w:rPr>
        <w:t>‘</w:t>
      </w:r>
      <w:r w:rsidRPr="00AF630B">
        <w:rPr>
          <w:rFonts w:hint="eastAsia"/>
          <w:sz w:val="24"/>
          <w:szCs w:val="24"/>
        </w:rPr>
        <w:t>棠</w:t>
      </w:r>
      <w:r>
        <w:rPr>
          <w:rFonts w:hint="eastAsia"/>
          <w:sz w:val="24"/>
          <w:szCs w:val="24"/>
        </w:rPr>
        <w:t>’</w:t>
      </w:r>
      <w:r w:rsidRPr="00AF630B">
        <w:rPr>
          <w:rFonts w:hint="eastAsia"/>
          <w:sz w:val="24"/>
          <w:szCs w:val="24"/>
        </w:rPr>
        <w:t>作</w:t>
      </w:r>
      <w:r>
        <w:rPr>
          <w:rFonts w:hint="eastAsia"/>
          <w:sz w:val="24"/>
          <w:szCs w:val="24"/>
        </w:rPr>
        <w:t>‘</w:t>
      </w:r>
      <w:r w:rsidRPr="00AF630B">
        <w:rPr>
          <w:rFonts w:hint="eastAsia"/>
          <w:sz w:val="24"/>
          <w:szCs w:val="24"/>
        </w:rPr>
        <w:t>堂</w:t>
      </w:r>
      <w:r>
        <w:rPr>
          <w:rFonts w:hint="eastAsia"/>
          <w:sz w:val="24"/>
          <w:szCs w:val="24"/>
        </w:rPr>
        <w:t>’</w:t>
      </w:r>
      <w:r w:rsidRPr="00AF630B">
        <w:rPr>
          <w:rFonts w:hint="eastAsia"/>
          <w:sz w:val="24"/>
          <w:szCs w:val="24"/>
        </w:rPr>
        <w:t>，引《風俗通》曰：</w:t>
      </w:r>
      <w:r>
        <w:rPr>
          <w:rFonts w:hint="eastAsia"/>
          <w:sz w:val="24"/>
          <w:szCs w:val="24"/>
        </w:rPr>
        <w:t>‘</w:t>
      </w:r>
      <w:r w:rsidRPr="00AF630B">
        <w:rPr>
          <w:rFonts w:hint="eastAsia"/>
          <w:sz w:val="24"/>
          <w:szCs w:val="24"/>
        </w:rPr>
        <w:t>堂，楚邑，大夫伍尚爲之，其後氏焉。</w:t>
      </w:r>
      <w:r>
        <w:rPr>
          <w:rFonts w:hint="eastAsia"/>
          <w:sz w:val="24"/>
          <w:szCs w:val="24"/>
        </w:rPr>
        <w:t>’</w:t>
      </w:r>
      <w:r w:rsidRPr="00AF630B">
        <w:rPr>
          <w:rFonts w:hint="eastAsia"/>
          <w:sz w:val="24"/>
          <w:szCs w:val="24"/>
        </w:rPr>
        <w:t>尚爲棠邑大夫，則是縣尹也，其當作</w:t>
      </w:r>
      <w:r>
        <w:rPr>
          <w:rFonts w:hint="eastAsia"/>
          <w:sz w:val="24"/>
          <w:szCs w:val="24"/>
        </w:rPr>
        <w:t>‘</w:t>
      </w:r>
      <w:r w:rsidRPr="00AF630B">
        <w:rPr>
          <w:rFonts w:hint="eastAsia"/>
          <w:sz w:val="24"/>
          <w:szCs w:val="24"/>
        </w:rPr>
        <w:t>尹</w:t>
      </w:r>
      <w:r>
        <w:rPr>
          <w:rFonts w:hint="eastAsia"/>
          <w:sz w:val="24"/>
          <w:szCs w:val="24"/>
        </w:rPr>
        <w:t>’明甚。</w:t>
      </w:r>
      <w:r w:rsidRPr="00AF630B">
        <w:rPr>
          <w:rFonts w:hint="eastAsia"/>
          <w:sz w:val="24"/>
          <w:szCs w:val="24"/>
        </w:rPr>
        <w:t>棠尹猶言箴尹、沈尹、連尹耳。杜注</w:t>
      </w:r>
      <w:r>
        <w:rPr>
          <w:rFonts w:hint="eastAsia"/>
          <w:sz w:val="24"/>
          <w:szCs w:val="24"/>
        </w:rPr>
        <w:t>‘</w:t>
      </w:r>
      <w:r w:rsidRPr="00AF630B">
        <w:rPr>
          <w:rFonts w:hint="eastAsia"/>
          <w:sz w:val="24"/>
          <w:szCs w:val="24"/>
        </w:rPr>
        <w:t>棠君</w:t>
      </w:r>
      <w:r>
        <w:rPr>
          <w:rFonts w:hint="eastAsia"/>
          <w:sz w:val="24"/>
          <w:szCs w:val="24"/>
        </w:rPr>
        <w:t>’</w:t>
      </w:r>
      <w:r w:rsidRPr="00AF630B">
        <w:rPr>
          <w:rFonts w:hint="eastAsia"/>
          <w:sz w:val="24"/>
          <w:szCs w:val="24"/>
        </w:rPr>
        <w:t>亦當作</w:t>
      </w:r>
      <w:r>
        <w:rPr>
          <w:rFonts w:hint="eastAsia"/>
          <w:sz w:val="24"/>
          <w:szCs w:val="24"/>
        </w:rPr>
        <w:t>‘</w:t>
      </w:r>
      <w:r w:rsidRPr="00AF630B">
        <w:rPr>
          <w:rFonts w:hint="eastAsia"/>
          <w:sz w:val="24"/>
          <w:szCs w:val="24"/>
        </w:rPr>
        <w:t>棠尹</w:t>
      </w:r>
      <w:r>
        <w:rPr>
          <w:rFonts w:hint="eastAsia"/>
          <w:sz w:val="24"/>
          <w:szCs w:val="24"/>
        </w:rPr>
        <w:t>’</w:t>
      </w:r>
      <w:r w:rsidRPr="00AF630B">
        <w:rPr>
          <w:rFonts w:hint="eastAsia"/>
          <w:sz w:val="24"/>
          <w:szCs w:val="24"/>
        </w:rPr>
        <w:t>，爲棠邑大夫，故謂之</w:t>
      </w:r>
      <w:r>
        <w:rPr>
          <w:rFonts w:hint="eastAsia"/>
          <w:sz w:val="24"/>
          <w:szCs w:val="24"/>
        </w:rPr>
        <w:t>‘</w:t>
      </w:r>
      <w:r w:rsidRPr="00AF630B">
        <w:rPr>
          <w:rFonts w:hint="eastAsia"/>
          <w:sz w:val="24"/>
          <w:szCs w:val="24"/>
        </w:rPr>
        <w:t>棠尹</w:t>
      </w:r>
      <w:r>
        <w:rPr>
          <w:rFonts w:hint="eastAsia"/>
          <w:sz w:val="24"/>
          <w:szCs w:val="24"/>
        </w:rPr>
        <w:t>’</w:t>
      </w:r>
      <w:r w:rsidRPr="00AF630B">
        <w:rPr>
          <w:rFonts w:hint="eastAsia"/>
          <w:sz w:val="24"/>
          <w:szCs w:val="24"/>
        </w:rPr>
        <w:t>也。或謂注曰：</w:t>
      </w:r>
      <w:r>
        <w:rPr>
          <w:rFonts w:hint="eastAsia"/>
          <w:sz w:val="24"/>
          <w:szCs w:val="24"/>
        </w:rPr>
        <w:t>‘</w:t>
      </w:r>
      <w:r w:rsidRPr="00AF630B">
        <w:rPr>
          <w:rFonts w:hint="eastAsia"/>
          <w:sz w:val="24"/>
          <w:szCs w:val="24"/>
        </w:rPr>
        <w:t>棠尹奢之長子尚也</w:t>
      </w:r>
      <w:r>
        <w:rPr>
          <w:rFonts w:hint="eastAsia"/>
          <w:sz w:val="24"/>
          <w:szCs w:val="24"/>
        </w:rPr>
        <w:t>。’</w:t>
      </w:r>
      <w:r w:rsidRPr="00AF630B">
        <w:rPr>
          <w:rFonts w:hint="eastAsia"/>
          <w:sz w:val="24"/>
          <w:szCs w:val="24"/>
        </w:rPr>
        <w:t>則</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文本無</w:t>
      </w:r>
      <w:r>
        <w:rPr>
          <w:rFonts w:hint="eastAsia"/>
          <w:sz w:val="24"/>
          <w:szCs w:val="24"/>
        </w:rPr>
        <w:t>‘</w:t>
      </w:r>
      <w:r w:rsidRPr="00AF630B">
        <w:rPr>
          <w:rFonts w:hint="eastAsia"/>
          <w:sz w:val="24"/>
          <w:szCs w:val="24"/>
        </w:rPr>
        <w:t>尚</w:t>
      </w:r>
      <w:r>
        <w:rPr>
          <w:rFonts w:hint="eastAsia"/>
          <w:sz w:val="24"/>
          <w:szCs w:val="24"/>
        </w:rPr>
        <w:t>’</w:t>
      </w:r>
      <w:r w:rsidRPr="00AF630B">
        <w:rPr>
          <w:rFonts w:hint="eastAsia"/>
          <w:sz w:val="24"/>
          <w:szCs w:val="24"/>
        </w:rPr>
        <w:t>字可知，若</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已稱其名曰</w:t>
      </w:r>
      <w:r>
        <w:rPr>
          <w:rFonts w:hint="eastAsia"/>
          <w:sz w:val="24"/>
          <w:szCs w:val="24"/>
        </w:rPr>
        <w:t>‘</w:t>
      </w:r>
      <w:r w:rsidRPr="00AF630B">
        <w:rPr>
          <w:rFonts w:hint="eastAsia"/>
          <w:sz w:val="24"/>
          <w:szCs w:val="24"/>
        </w:rPr>
        <w:t>棠尹尚</w:t>
      </w:r>
      <w:r>
        <w:rPr>
          <w:rFonts w:hint="eastAsia"/>
          <w:sz w:val="24"/>
          <w:szCs w:val="24"/>
        </w:rPr>
        <w:t>’</w:t>
      </w:r>
      <w:r w:rsidRPr="00AF630B">
        <w:rPr>
          <w:rFonts w:hint="eastAsia"/>
          <w:sz w:val="24"/>
          <w:szCs w:val="24"/>
        </w:rPr>
        <w:t>，則注</w:t>
      </w:r>
      <w:r w:rsidRPr="00AF630B">
        <w:rPr>
          <w:rFonts w:hint="eastAsia"/>
          <w:sz w:val="24"/>
          <w:szCs w:val="24"/>
        </w:rPr>
        <w:lastRenderedPageBreak/>
        <w:t>當云</w:t>
      </w:r>
      <w:r>
        <w:rPr>
          <w:rFonts w:hint="eastAsia"/>
          <w:sz w:val="24"/>
          <w:szCs w:val="24"/>
        </w:rPr>
        <w:t>‘</w:t>
      </w:r>
      <w:r w:rsidRPr="00AF630B">
        <w:rPr>
          <w:rFonts w:hint="eastAsia"/>
          <w:sz w:val="24"/>
          <w:szCs w:val="24"/>
        </w:rPr>
        <w:t>棠尹尚</w:t>
      </w:r>
      <w:r>
        <w:rPr>
          <w:rFonts w:hint="eastAsia"/>
          <w:sz w:val="24"/>
          <w:szCs w:val="24"/>
        </w:rPr>
        <w:t>，</w:t>
      </w:r>
      <w:r w:rsidRPr="00AF630B">
        <w:rPr>
          <w:rFonts w:hint="eastAsia"/>
          <w:sz w:val="24"/>
          <w:szCs w:val="24"/>
        </w:rPr>
        <w:t>奢之長子也</w:t>
      </w:r>
      <w:r>
        <w:rPr>
          <w:rFonts w:hint="eastAsia"/>
          <w:sz w:val="24"/>
          <w:szCs w:val="24"/>
        </w:rPr>
        <w:t>’</w:t>
      </w:r>
      <w:r w:rsidRPr="00AF630B">
        <w:rPr>
          <w:rFonts w:hint="eastAsia"/>
          <w:sz w:val="24"/>
          <w:szCs w:val="24"/>
        </w:rPr>
        <w:t>，必不更箸其名曰奢之長子尚矣。案</w:t>
      </w:r>
      <w:r>
        <w:rPr>
          <w:rFonts w:hint="eastAsia"/>
          <w:sz w:val="24"/>
          <w:szCs w:val="24"/>
        </w:rPr>
        <w:t>：</w:t>
      </w:r>
      <w:r w:rsidRPr="00AF630B">
        <w:rPr>
          <w:rFonts w:hint="eastAsia"/>
          <w:sz w:val="24"/>
          <w:szCs w:val="24"/>
        </w:rPr>
        <w:t>此注内</w:t>
      </w:r>
      <w:r>
        <w:rPr>
          <w:rFonts w:hint="eastAsia"/>
          <w:sz w:val="24"/>
          <w:szCs w:val="24"/>
        </w:rPr>
        <w:t>‘</w:t>
      </w:r>
      <w:r w:rsidRPr="00AF630B">
        <w:rPr>
          <w:rFonts w:hint="eastAsia"/>
          <w:sz w:val="24"/>
          <w:szCs w:val="24"/>
        </w:rPr>
        <w:t>棠尹</w:t>
      </w:r>
      <w:r>
        <w:rPr>
          <w:rFonts w:hint="eastAsia"/>
          <w:sz w:val="24"/>
          <w:szCs w:val="24"/>
        </w:rPr>
        <w:t>’</w:t>
      </w:r>
      <w:r w:rsidRPr="00AF630B">
        <w:rPr>
          <w:rFonts w:hint="eastAsia"/>
          <w:sz w:val="24"/>
          <w:szCs w:val="24"/>
        </w:rPr>
        <w:t>下脱</w:t>
      </w:r>
      <w:r>
        <w:rPr>
          <w:rFonts w:hint="eastAsia"/>
          <w:sz w:val="24"/>
          <w:szCs w:val="24"/>
        </w:rPr>
        <w:t>‘</w:t>
      </w:r>
      <w:r w:rsidRPr="00AF630B">
        <w:rPr>
          <w:rFonts w:hint="eastAsia"/>
          <w:sz w:val="24"/>
          <w:szCs w:val="24"/>
        </w:rPr>
        <w:t>尚</w:t>
      </w:r>
      <w:r>
        <w:rPr>
          <w:rFonts w:hint="eastAsia"/>
          <w:sz w:val="24"/>
          <w:szCs w:val="24"/>
        </w:rPr>
        <w:t>’</w:t>
      </w:r>
      <w:r w:rsidRPr="00AF630B">
        <w:rPr>
          <w:rFonts w:hint="eastAsia"/>
          <w:sz w:val="24"/>
          <w:szCs w:val="24"/>
        </w:rPr>
        <w:t>字，非</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文衍</w:t>
      </w:r>
      <w:r>
        <w:rPr>
          <w:rFonts w:hint="eastAsia"/>
          <w:sz w:val="24"/>
          <w:szCs w:val="24"/>
        </w:rPr>
        <w:t>‘</w:t>
      </w:r>
      <w:r w:rsidRPr="00AF630B">
        <w:rPr>
          <w:rFonts w:hint="eastAsia"/>
          <w:sz w:val="24"/>
          <w:szCs w:val="24"/>
        </w:rPr>
        <w:t>尚</w:t>
      </w:r>
      <w:r>
        <w:rPr>
          <w:rFonts w:hint="eastAsia"/>
          <w:sz w:val="24"/>
          <w:szCs w:val="24"/>
        </w:rPr>
        <w:t>’字也。‘</w:t>
      </w:r>
      <w:r w:rsidRPr="00AF630B">
        <w:rPr>
          <w:rFonts w:hint="eastAsia"/>
          <w:sz w:val="24"/>
          <w:szCs w:val="24"/>
        </w:rPr>
        <w:t>棠尹尚</w:t>
      </w:r>
      <w:r>
        <w:rPr>
          <w:rFonts w:hint="eastAsia"/>
          <w:sz w:val="24"/>
          <w:szCs w:val="24"/>
        </w:rPr>
        <w:t>，</w:t>
      </w:r>
      <w:r w:rsidRPr="00AF630B">
        <w:rPr>
          <w:rFonts w:hint="eastAsia"/>
          <w:sz w:val="24"/>
          <w:szCs w:val="24"/>
        </w:rPr>
        <w:t>奢之長子尚也</w:t>
      </w:r>
      <w:r>
        <w:rPr>
          <w:rFonts w:hint="eastAsia"/>
          <w:sz w:val="24"/>
          <w:szCs w:val="24"/>
        </w:rPr>
        <w:t>’</w:t>
      </w:r>
      <w:r w:rsidRPr="00AF630B">
        <w:rPr>
          <w:rFonts w:hint="eastAsia"/>
          <w:sz w:val="24"/>
          <w:szCs w:val="24"/>
        </w:rPr>
        <w:t>，重一</w:t>
      </w:r>
      <w:r>
        <w:rPr>
          <w:rFonts w:hint="eastAsia"/>
          <w:sz w:val="24"/>
          <w:szCs w:val="24"/>
        </w:rPr>
        <w:t>‘</w:t>
      </w:r>
      <w:r w:rsidRPr="00AF630B">
        <w:rPr>
          <w:rFonts w:hint="eastAsia"/>
          <w:sz w:val="24"/>
          <w:szCs w:val="24"/>
        </w:rPr>
        <w:t>尚</w:t>
      </w:r>
      <w:r>
        <w:rPr>
          <w:rFonts w:hint="eastAsia"/>
          <w:sz w:val="24"/>
          <w:szCs w:val="24"/>
        </w:rPr>
        <w:t>’</w:t>
      </w:r>
      <w:r w:rsidRPr="00AF630B">
        <w:rPr>
          <w:rFonts w:hint="eastAsia"/>
          <w:sz w:val="24"/>
          <w:szCs w:val="24"/>
        </w:rPr>
        <w:t>字，猶襄十年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注</w:t>
      </w:r>
      <w:r>
        <w:rPr>
          <w:rFonts w:hint="eastAsia"/>
          <w:sz w:val="24"/>
          <w:szCs w:val="24"/>
        </w:rPr>
        <w:t>‘</w:t>
      </w:r>
      <w:r w:rsidRPr="00AF630B">
        <w:rPr>
          <w:rFonts w:hint="eastAsia"/>
          <w:sz w:val="24"/>
          <w:szCs w:val="24"/>
        </w:rPr>
        <w:t>郰人紇</w:t>
      </w:r>
      <w:r>
        <w:rPr>
          <w:rFonts w:hint="eastAsia"/>
          <w:sz w:val="24"/>
          <w:szCs w:val="24"/>
        </w:rPr>
        <w:t>，</w:t>
      </w:r>
      <w:r w:rsidRPr="00AF630B">
        <w:rPr>
          <w:rFonts w:hint="eastAsia"/>
          <w:sz w:val="24"/>
          <w:szCs w:val="24"/>
        </w:rPr>
        <w:t>叔梁紇也</w:t>
      </w:r>
      <w:r>
        <w:rPr>
          <w:rFonts w:hint="eastAsia"/>
          <w:sz w:val="24"/>
          <w:szCs w:val="24"/>
        </w:rPr>
        <w:t>’</w:t>
      </w:r>
      <w:r w:rsidRPr="00AF630B">
        <w:rPr>
          <w:rFonts w:hint="eastAsia"/>
          <w:sz w:val="24"/>
          <w:szCs w:val="24"/>
        </w:rPr>
        <w:t>重一</w:t>
      </w:r>
      <w:r>
        <w:rPr>
          <w:rFonts w:hint="eastAsia"/>
          <w:sz w:val="24"/>
          <w:szCs w:val="24"/>
        </w:rPr>
        <w:t>‘</w:t>
      </w:r>
      <w:r w:rsidRPr="00AF630B">
        <w:rPr>
          <w:rFonts w:hint="eastAsia"/>
          <w:sz w:val="24"/>
          <w:szCs w:val="24"/>
        </w:rPr>
        <w:t>紇</w:t>
      </w:r>
      <w:r>
        <w:rPr>
          <w:rFonts w:hint="eastAsia"/>
          <w:sz w:val="24"/>
          <w:szCs w:val="24"/>
        </w:rPr>
        <w:t>’</w:t>
      </w:r>
      <w:r w:rsidRPr="00AF630B">
        <w:rPr>
          <w:rFonts w:hint="eastAsia"/>
          <w:sz w:val="24"/>
          <w:szCs w:val="24"/>
        </w:rPr>
        <w:t>字，《釋文》正作</w:t>
      </w:r>
      <w:r>
        <w:rPr>
          <w:rFonts w:hint="eastAsia"/>
          <w:sz w:val="24"/>
          <w:szCs w:val="24"/>
        </w:rPr>
        <w:t>‘</w:t>
      </w:r>
      <w:r w:rsidRPr="00AF630B">
        <w:rPr>
          <w:rFonts w:hint="eastAsia"/>
          <w:sz w:val="24"/>
          <w:szCs w:val="24"/>
        </w:rPr>
        <w:t>棠君尚</w:t>
      </w:r>
      <w:r>
        <w:rPr>
          <w:rFonts w:hint="eastAsia"/>
          <w:sz w:val="24"/>
          <w:szCs w:val="24"/>
        </w:rPr>
        <w:t>’</w:t>
      </w:r>
      <w:r w:rsidRPr="00AF630B">
        <w:rPr>
          <w:rFonts w:hint="eastAsia"/>
          <w:sz w:val="24"/>
          <w:szCs w:val="24"/>
        </w:rPr>
        <w:t>，或説非。</w:t>
      </w:r>
    </w:p>
    <w:p w14:paraId="74B78667" w14:textId="77777777" w:rsidR="00D366E2" w:rsidRPr="00AF630B" w:rsidRDefault="00D366E2" w:rsidP="006F3055">
      <w:pPr>
        <w:spacing w:line="400" w:lineRule="exact"/>
        <w:rPr>
          <w:sz w:val="24"/>
          <w:szCs w:val="24"/>
        </w:rPr>
      </w:pPr>
    </w:p>
    <w:p w14:paraId="3FAC141B"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親戚</w:t>
      </w:r>
    </w:p>
    <w:p w14:paraId="478C1EDC"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親戚爲戮，不可以莫之報也</w:t>
      </w:r>
      <w:r>
        <w:rPr>
          <w:rFonts w:hint="eastAsia"/>
          <w:sz w:val="24"/>
          <w:szCs w:val="24"/>
        </w:rPr>
        <w:t>’</w:t>
      </w:r>
      <w:r w:rsidRPr="00AF630B">
        <w:rPr>
          <w:rFonts w:hint="eastAsia"/>
          <w:sz w:val="24"/>
          <w:szCs w:val="24"/>
        </w:rPr>
        <w:t>。家大人曰：親戚，謂其父也。錢氏曉徵《史記考異》曰：</w:t>
      </w:r>
      <w:r>
        <w:rPr>
          <w:rFonts w:hint="eastAsia"/>
          <w:sz w:val="24"/>
          <w:szCs w:val="24"/>
        </w:rPr>
        <w:t>‘</w:t>
      </w:r>
      <w:r w:rsidRPr="00AF630B">
        <w:rPr>
          <w:rFonts w:hint="eastAsia"/>
          <w:sz w:val="24"/>
          <w:szCs w:val="24"/>
        </w:rPr>
        <w:t>《五帝紀》</w:t>
      </w:r>
      <w:r>
        <w:rPr>
          <w:rFonts w:hint="eastAsia"/>
          <w:sz w:val="24"/>
          <w:szCs w:val="24"/>
        </w:rPr>
        <w:t>：“堯二女不敢以貴驕事舜親戚，甚有婦道。”</w:t>
      </w:r>
      <w:r w:rsidRPr="00AF630B">
        <w:rPr>
          <w:rFonts w:hint="eastAsia"/>
          <w:sz w:val="24"/>
          <w:szCs w:val="24"/>
        </w:rPr>
        <w:t>《正義》云：</w:t>
      </w:r>
      <w:r>
        <w:rPr>
          <w:rFonts w:hint="eastAsia"/>
          <w:sz w:val="24"/>
          <w:szCs w:val="24"/>
        </w:rPr>
        <w:t>“</w:t>
      </w:r>
      <w:r w:rsidRPr="00AF630B">
        <w:rPr>
          <w:rFonts w:hint="eastAsia"/>
          <w:sz w:val="24"/>
          <w:szCs w:val="24"/>
        </w:rPr>
        <w:t>親戚，謂父瞽叟後母弟象妹顆首等也。</w:t>
      </w:r>
      <w:r>
        <w:rPr>
          <w:rFonts w:hint="eastAsia"/>
          <w:sz w:val="24"/>
          <w:szCs w:val="24"/>
        </w:rPr>
        <w:t>”</w:t>
      </w:r>
      <w:r w:rsidRPr="00AF630B">
        <w:rPr>
          <w:rFonts w:hint="eastAsia"/>
          <w:sz w:val="24"/>
          <w:szCs w:val="24"/>
        </w:rPr>
        <w:t>案</w:t>
      </w:r>
      <w:r>
        <w:rPr>
          <w:rFonts w:hint="eastAsia"/>
          <w:sz w:val="24"/>
          <w:szCs w:val="24"/>
        </w:rPr>
        <w:t>：</w:t>
      </w:r>
      <w:r w:rsidRPr="00AF630B">
        <w:rPr>
          <w:rFonts w:hint="eastAsia"/>
          <w:sz w:val="24"/>
          <w:szCs w:val="24"/>
        </w:rPr>
        <w:t>古人稱父母爲親戚，《大戴記·曾子疾病篇》</w:t>
      </w:r>
      <w:r>
        <w:rPr>
          <w:rFonts w:hint="eastAsia"/>
          <w:sz w:val="24"/>
          <w:szCs w:val="24"/>
        </w:rPr>
        <w:t>：“</w:t>
      </w:r>
      <w:r w:rsidRPr="00AF630B">
        <w:rPr>
          <w:rFonts w:hint="eastAsia"/>
          <w:sz w:val="24"/>
          <w:szCs w:val="24"/>
        </w:rPr>
        <w:t>親戚既没，雖欲孝，誰爲孝？</w:t>
      </w:r>
      <w:r>
        <w:rPr>
          <w:rFonts w:hint="eastAsia"/>
          <w:sz w:val="24"/>
          <w:szCs w:val="24"/>
        </w:rPr>
        <w:t>”《孟子·盡心篇》：“</w:t>
      </w:r>
      <w:r w:rsidRPr="00AF630B">
        <w:rPr>
          <w:rFonts w:hint="eastAsia"/>
          <w:sz w:val="24"/>
          <w:szCs w:val="24"/>
        </w:rPr>
        <w:t>人莫大焉亡親戚君臣上下。</w:t>
      </w:r>
      <w:r>
        <w:rPr>
          <w:rFonts w:hint="eastAsia"/>
          <w:sz w:val="24"/>
          <w:szCs w:val="24"/>
        </w:rPr>
        <w:t>”</w:t>
      </w:r>
      <w:r w:rsidRPr="00AF630B">
        <w:rPr>
          <w:rFonts w:hint="eastAsia"/>
          <w:sz w:val="24"/>
          <w:szCs w:val="24"/>
        </w:rPr>
        <w:t>《楚世家》</w:t>
      </w:r>
      <w:r>
        <w:rPr>
          <w:rFonts w:hint="eastAsia"/>
          <w:sz w:val="24"/>
          <w:szCs w:val="24"/>
        </w:rPr>
        <w:t>：“</w:t>
      </w:r>
      <w:r w:rsidRPr="00AF630B">
        <w:rPr>
          <w:rFonts w:hint="eastAsia"/>
          <w:sz w:val="24"/>
          <w:szCs w:val="24"/>
        </w:rPr>
        <w:t>楚人皆憐之，如悲親戚。</w:t>
      </w:r>
      <w:r>
        <w:rPr>
          <w:rFonts w:hint="eastAsia"/>
          <w:sz w:val="24"/>
          <w:szCs w:val="24"/>
        </w:rPr>
        <w:t>”</w:t>
      </w:r>
      <w:r w:rsidRPr="00AF630B">
        <w:rPr>
          <w:rFonts w:hint="eastAsia"/>
          <w:sz w:val="24"/>
          <w:szCs w:val="24"/>
        </w:rPr>
        <w:t>猶言如喪考妣也。《孟嘗君列傳》</w:t>
      </w:r>
      <w:r>
        <w:rPr>
          <w:rFonts w:hint="eastAsia"/>
          <w:sz w:val="24"/>
          <w:szCs w:val="24"/>
        </w:rPr>
        <w:t>：“</w:t>
      </w:r>
      <w:r w:rsidRPr="00AF630B">
        <w:rPr>
          <w:rFonts w:hint="eastAsia"/>
          <w:sz w:val="24"/>
          <w:szCs w:val="24"/>
        </w:rPr>
        <w:t>使使存問獻遺其親戚。</w:t>
      </w:r>
      <w:r>
        <w:rPr>
          <w:rFonts w:hint="eastAsia"/>
          <w:sz w:val="24"/>
          <w:szCs w:val="24"/>
        </w:rPr>
        <w:t>”</w:t>
      </w:r>
      <w:r w:rsidRPr="00AF630B">
        <w:rPr>
          <w:rFonts w:hint="eastAsia"/>
          <w:sz w:val="24"/>
          <w:szCs w:val="24"/>
        </w:rPr>
        <w:t>亦謂其父母也，《正義》兼弟妹言之，非史公之旨。</w:t>
      </w:r>
      <w:r>
        <w:rPr>
          <w:rFonts w:hint="eastAsia"/>
          <w:sz w:val="24"/>
          <w:szCs w:val="24"/>
        </w:rPr>
        <w:t>’</w:t>
      </w:r>
      <w:r w:rsidRPr="00AF630B">
        <w:rPr>
          <w:rFonts w:hint="eastAsia"/>
          <w:sz w:val="24"/>
          <w:szCs w:val="24"/>
        </w:rPr>
        <w:t>家大人曰：錢説是也，餘請爲之加證。《管子·揆度篇》曰：</w:t>
      </w:r>
      <w:r>
        <w:rPr>
          <w:rFonts w:hint="eastAsia"/>
          <w:sz w:val="24"/>
          <w:szCs w:val="24"/>
        </w:rPr>
        <w:t>‘</w:t>
      </w:r>
      <w:r w:rsidRPr="00AF630B">
        <w:rPr>
          <w:rFonts w:hint="eastAsia"/>
          <w:sz w:val="24"/>
          <w:szCs w:val="24"/>
        </w:rPr>
        <w:t>夫城郭拔，社稷不血食，無生臣，親没之後無死子，此社稷之所重於親戚者也</w:t>
      </w:r>
      <w:r>
        <w:rPr>
          <w:rFonts w:hint="eastAsia"/>
          <w:sz w:val="24"/>
          <w:szCs w:val="24"/>
        </w:rPr>
        <w:t>。’</w:t>
      </w:r>
      <w:r w:rsidRPr="00AF630B">
        <w:rPr>
          <w:rFonts w:hint="eastAsia"/>
          <w:sz w:val="24"/>
          <w:szCs w:val="24"/>
        </w:rPr>
        <w:t>《輕重乙篇》曰：</w:t>
      </w:r>
      <w:r>
        <w:rPr>
          <w:rFonts w:hint="eastAsia"/>
          <w:sz w:val="24"/>
          <w:szCs w:val="24"/>
        </w:rPr>
        <w:t>‘</w:t>
      </w:r>
      <w:r w:rsidRPr="00AF630B">
        <w:rPr>
          <w:rFonts w:hint="eastAsia"/>
          <w:sz w:val="24"/>
          <w:szCs w:val="24"/>
        </w:rPr>
        <w:t>其有親戚者，必遺之酒四石，肉四鼎</w:t>
      </w:r>
      <w:r>
        <w:rPr>
          <w:rFonts w:hint="eastAsia"/>
          <w:sz w:val="24"/>
          <w:szCs w:val="24"/>
        </w:rPr>
        <w:t>；</w:t>
      </w:r>
      <w:r w:rsidRPr="00AF630B">
        <w:rPr>
          <w:rFonts w:hint="eastAsia"/>
          <w:sz w:val="24"/>
          <w:szCs w:val="24"/>
        </w:rPr>
        <w:t>其無親戚者，必遺其妻子酒三石，肉三鼎。</w:t>
      </w:r>
      <w:r>
        <w:rPr>
          <w:rFonts w:hint="eastAsia"/>
          <w:sz w:val="24"/>
          <w:szCs w:val="24"/>
        </w:rPr>
        <w:t>’</w:t>
      </w:r>
      <w:r w:rsidRPr="00AF630B">
        <w:rPr>
          <w:rFonts w:hint="eastAsia"/>
          <w:sz w:val="24"/>
          <w:szCs w:val="24"/>
        </w:rPr>
        <w:t>《晏子外篇》曰：</w:t>
      </w:r>
      <w:r>
        <w:rPr>
          <w:rFonts w:hint="eastAsia"/>
          <w:sz w:val="24"/>
          <w:szCs w:val="24"/>
        </w:rPr>
        <w:t>‘</w:t>
      </w:r>
      <w:r w:rsidRPr="00AF630B">
        <w:rPr>
          <w:rFonts w:hint="eastAsia"/>
          <w:sz w:val="24"/>
          <w:szCs w:val="24"/>
        </w:rPr>
        <w:t>今爲人子，而離散其親戚，孝乎哉？</w:t>
      </w:r>
      <w:r>
        <w:rPr>
          <w:rFonts w:hint="eastAsia"/>
          <w:sz w:val="24"/>
          <w:szCs w:val="24"/>
        </w:rPr>
        <w:t>’</w:t>
      </w:r>
      <w:r w:rsidRPr="00AF630B">
        <w:rPr>
          <w:rFonts w:hint="eastAsia"/>
          <w:sz w:val="24"/>
          <w:szCs w:val="24"/>
        </w:rPr>
        <w:t>《墨子·兼愛篇》曰：</w:t>
      </w:r>
      <w:r>
        <w:rPr>
          <w:rFonts w:hint="eastAsia"/>
          <w:sz w:val="24"/>
          <w:szCs w:val="24"/>
        </w:rPr>
        <w:t>‘</w:t>
      </w:r>
      <w:r w:rsidRPr="00AF630B">
        <w:rPr>
          <w:rFonts w:hint="eastAsia"/>
          <w:sz w:val="24"/>
          <w:szCs w:val="24"/>
        </w:rPr>
        <w:t>奉承親戚，提挈妻子而寄托之</w:t>
      </w:r>
      <w:r>
        <w:rPr>
          <w:rFonts w:hint="eastAsia"/>
          <w:sz w:val="24"/>
          <w:szCs w:val="24"/>
        </w:rPr>
        <w:t>。’</w:t>
      </w:r>
      <w:r w:rsidRPr="00AF630B">
        <w:rPr>
          <w:rFonts w:hint="eastAsia"/>
          <w:sz w:val="24"/>
          <w:szCs w:val="24"/>
        </w:rPr>
        <w:t>《節葬篇》曰：</w:t>
      </w:r>
      <w:r>
        <w:rPr>
          <w:rFonts w:hint="eastAsia"/>
          <w:sz w:val="24"/>
          <w:szCs w:val="24"/>
        </w:rPr>
        <w:t>‘</w:t>
      </w:r>
      <w:r w:rsidRPr="00AF630B">
        <w:rPr>
          <w:rFonts w:hint="eastAsia"/>
          <w:sz w:val="24"/>
          <w:szCs w:val="24"/>
        </w:rPr>
        <w:t>楚之南有炎人之國者，其親戚死，棨其肉而棄之，然後埋其骨，乃成爲孝子。秦之西有儀渠之國者，其親戚死，聚柴薪而焚之熏上，謂之登遐，然後成爲孝子</w:t>
      </w:r>
      <w:r>
        <w:rPr>
          <w:rFonts w:hint="eastAsia"/>
          <w:sz w:val="24"/>
          <w:szCs w:val="24"/>
        </w:rPr>
        <w:t>。’</w:t>
      </w:r>
      <w:r w:rsidRPr="00AF630B">
        <w:rPr>
          <w:rFonts w:hint="eastAsia"/>
          <w:sz w:val="24"/>
          <w:szCs w:val="24"/>
        </w:rPr>
        <w:t>《非命篇》曰：</w:t>
      </w:r>
      <w:r>
        <w:rPr>
          <w:rFonts w:hint="eastAsia"/>
          <w:sz w:val="24"/>
          <w:szCs w:val="24"/>
        </w:rPr>
        <w:t>‘</w:t>
      </w:r>
      <w:r w:rsidRPr="00AF630B">
        <w:rPr>
          <w:rFonts w:hint="eastAsia"/>
          <w:sz w:val="24"/>
          <w:szCs w:val="24"/>
        </w:rPr>
        <w:t>内不能善事其親戚，外不能善事其君長。</w:t>
      </w:r>
      <w:r>
        <w:rPr>
          <w:rFonts w:hint="eastAsia"/>
          <w:sz w:val="24"/>
          <w:szCs w:val="24"/>
        </w:rPr>
        <w:t>’</w:t>
      </w:r>
      <w:r w:rsidRPr="00AF630B">
        <w:rPr>
          <w:rFonts w:hint="eastAsia"/>
          <w:sz w:val="24"/>
          <w:szCs w:val="24"/>
        </w:rPr>
        <w:t>《吕氏春秋·遇合篇》曰：</w:t>
      </w:r>
      <w:r>
        <w:rPr>
          <w:rFonts w:hint="eastAsia"/>
          <w:sz w:val="24"/>
          <w:szCs w:val="24"/>
        </w:rPr>
        <w:t>‘</w:t>
      </w:r>
      <w:r w:rsidRPr="00AF630B">
        <w:rPr>
          <w:rFonts w:hint="eastAsia"/>
          <w:sz w:val="24"/>
          <w:szCs w:val="24"/>
        </w:rPr>
        <w:t>人有大臭者，其親戚兄弟妻妾無能與居者</w:t>
      </w:r>
      <w:r>
        <w:rPr>
          <w:rFonts w:hint="eastAsia"/>
          <w:sz w:val="24"/>
          <w:szCs w:val="24"/>
        </w:rPr>
        <w:t>。’</w:t>
      </w:r>
      <w:r w:rsidRPr="00AF630B">
        <w:rPr>
          <w:rFonts w:hint="eastAsia"/>
          <w:sz w:val="24"/>
          <w:szCs w:val="24"/>
        </w:rPr>
        <w:t>《恃君篇》曰：</w:t>
      </w:r>
      <w:r>
        <w:rPr>
          <w:rFonts w:hint="eastAsia"/>
          <w:sz w:val="24"/>
          <w:szCs w:val="24"/>
        </w:rPr>
        <w:t>‘</w:t>
      </w:r>
      <w:r w:rsidRPr="00AF630B">
        <w:rPr>
          <w:rFonts w:hint="eastAsia"/>
          <w:sz w:val="24"/>
          <w:szCs w:val="24"/>
        </w:rPr>
        <w:t>無親戚兄弟夫妻男女之别。</w:t>
      </w:r>
      <w:r>
        <w:rPr>
          <w:rFonts w:hint="eastAsia"/>
          <w:sz w:val="24"/>
          <w:szCs w:val="24"/>
        </w:rPr>
        <w:t>’</w:t>
      </w:r>
      <w:r w:rsidRPr="00AF630B">
        <w:rPr>
          <w:rFonts w:hint="eastAsia"/>
          <w:sz w:val="24"/>
          <w:szCs w:val="24"/>
        </w:rPr>
        <w:t>《史記·陸賈傳》曰：</w:t>
      </w:r>
      <w:r>
        <w:rPr>
          <w:rFonts w:hint="eastAsia"/>
          <w:sz w:val="24"/>
          <w:szCs w:val="24"/>
        </w:rPr>
        <w:t>‘</w:t>
      </w:r>
      <w:r w:rsidRPr="00AF630B">
        <w:rPr>
          <w:rFonts w:hint="eastAsia"/>
          <w:sz w:val="24"/>
          <w:szCs w:val="24"/>
        </w:rPr>
        <w:t>足下中國人，親戚昆弟墳墓在真定。</w:t>
      </w:r>
      <w:r>
        <w:rPr>
          <w:rFonts w:hint="eastAsia"/>
          <w:sz w:val="24"/>
          <w:szCs w:val="24"/>
        </w:rPr>
        <w:t>’</w:t>
      </w:r>
      <w:r w:rsidRPr="00AF630B">
        <w:rPr>
          <w:rFonts w:hint="eastAsia"/>
          <w:sz w:val="24"/>
          <w:szCs w:val="24"/>
        </w:rPr>
        <w:t>皆謂</w:t>
      </w:r>
      <w:r>
        <w:rPr>
          <w:rFonts w:hint="eastAsia"/>
          <w:sz w:val="24"/>
          <w:szCs w:val="24"/>
        </w:rPr>
        <w:t>‘</w:t>
      </w:r>
      <w:r w:rsidRPr="00AF630B">
        <w:rPr>
          <w:rFonts w:hint="eastAsia"/>
          <w:sz w:val="24"/>
          <w:szCs w:val="24"/>
        </w:rPr>
        <w:t>父母</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親戚</w:t>
      </w:r>
      <w:r>
        <w:rPr>
          <w:rFonts w:hint="eastAsia"/>
          <w:sz w:val="24"/>
          <w:szCs w:val="24"/>
        </w:rPr>
        <w:t>’</w:t>
      </w:r>
      <w:r w:rsidRPr="00AF630B">
        <w:rPr>
          <w:rFonts w:hint="eastAsia"/>
          <w:sz w:val="24"/>
          <w:szCs w:val="24"/>
        </w:rPr>
        <w:t>也。又案</w:t>
      </w:r>
      <w:r>
        <w:rPr>
          <w:rFonts w:hint="eastAsia"/>
          <w:sz w:val="24"/>
          <w:szCs w:val="24"/>
        </w:rPr>
        <w:t>：</w:t>
      </w:r>
      <w:r w:rsidRPr="00AF630B">
        <w:rPr>
          <w:rFonts w:hint="eastAsia"/>
          <w:sz w:val="24"/>
          <w:szCs w:val="24"/>
        </w:rPr>
        <w:t>《左傳》</w:t>
      </w:r>
      <w:r>
        <w:rPr>
          <w:rFonts w:hint="eastAsia"/>
          <w:sz w:val="24"/>
          <w:szCs w:val="24"/>
        </w:rPr>
        <w:t>‘</w:t>
      </w:r>
      <w:r w:rsidRPr="00AF630B">
        <w:rPr>
          <w:rFonts w:hint="eastAsia"/>
          <w:sz w:val="24"/>
          <w:szCs w:val="24"/>
        </w:rPr>
        <w:t>親戚爲戮</w:t>
      </w:r>
      <w:r>
        <w:rPr>
          <w:rFonts w:hint="eastAsia"/>
          <w:sz w:val="24"/>
          <w:szCs w:val="24"/>
        </w:rPr>
        <w:t>’</w:t>
      </w:r>
      <w:r w:rsidRPr="00AF630B">
        <w:rPr>
          <w:rFonts w:hint="eastAsia"/>
          <w:sz w:val="24"/>
          <w:szCs w:val="24"/>
        </w:rPr>
        <w:t>，《史記·楚世家》作</w:t>
      </w:r>
      <w:r>
        <w:rPr>
          <w:rFonts w:hint="eastAsia"/>
          <w:sz w:val="24"/>
          <w:szCs w:val="24"/>
        </w:rPr>
        <w:t>‘</w:t>
      </w:r>
      <w:r w:rsidRPr="00AF630B">
        <w:rPr>
          <w:rFonts w:hint="eastAsia"/>
          <w:sz w:val="24"/>
          <w:szCs w:val="24"/>
        </w:rPr>
        <w:t>父戮</w:t>
      </w:r>
      <w:r>
        <w:rPr>
          <w:rFonts w:hint="eastAsia"/>
          <w:sz w:val="24"/>
          <w:szCs w:val="24"/>
        </w:rPr>
        <w:t>’</w:t>
      </w:r>
      <w:r w:rsidRPr="00AF630B">
        <w:rPr>
          <w:rFonts w:hint="eastAsia"/>
          <w:sz w:val="24"/>
          <w:szCs w:val="24"/>
        </w:rPr>
        <w:t>；《管子·九變篇》</w:t>
      </w:r>
      <w:r>
        <w:rPr>
          <w:rFonts w:hint="eastAsia"/>
          <w:sz w:val="24"/>
          <w:szCs w:val="24"/>
        </w:rPr>
        <w:t>‘</w:t>
      </w:r>
      <w:r w:rsidRPr="00AF630B">
        <w:rPr>
          <w:rFonts w:hint="eastAsia"/>
          <w:sz w:val="24"/>
          <w:szCs w:val="24"/>
        </w:rPr>
        <w:t>親戚墳墓之所在</w:t>
      </w:r>
      <w:r>
        <w:rPr>
          <w:rFonts w:hint="eastAsia"/>
          <w:sz w:val="24"/>
          <w:szCs w:val="24"/>
        </w:rPr>
        <w:t>’</w:t>
      </w:r>
      <w:r w:rsidRPr="00AF630B">
        <w:rPr>
          <w:rFonts w:hint="eastAsia"/>
          <w:sz w:val="24"/>
          <w:szCs w:val="24"/>
        </w:rPr>
        <w:t>，《小問篇》作</w:t>
      </w:r>
      <w:r>
        <w:rPr>
          <w:rFonts w:hint="eastAsia"/>
          <w:sz w:val="24"/>
          <w:szCs w:val="24"/>
        </w:rPr>
        <w:t>‘</w:t>
      </w:r>
      <w:r w:rsidRPr="00AF630B">
        <w:rPr>
          <w:rFonts w:hint="eastAsia"/>
          <w:sz w:val="24"/>
          <w:szCs w:val="24"/>
        </w:rPr>
        <w:t>父母墳墓之所在</w:t>
      </w:r>
      <w:r>
        <w:rPr>
          <w:rFonts w:hint="eastAsia"/>
          <w:sz w:val="24"/>
          <w:szCs w:val="24"/>
        </w:rPr>
        <w:t>’</w:t>
      </w:r>
      <w:r w:rsidRPr="00AF630B">
        <w:rPr>
          <w:rFonts w:hint="eastAsia"/>
          <w:sz w:val="24"/>
          <w:szCs w:val="24"/>
        </w:rPr>
        <w:t>；《墨子·天志上篇》</w:t>
      </w:r>
      <w:r>
        <w:rPr>
          <w:rFonts w:hint="eastAsia"/>
          <w:sz w:val="24"/>
          <w:szCs w:val="24"/>
        </w:rPr>
        <w:t>‘</w:t>
      </w:r>
      <w:r w:rsidRPr="00AF630B">
        <w:rPr>
          <w:rFonts w:hint="eastAsia"/>
          <w:sz w:val="24"/>
          <w:szCs w:val="24"/>
        </w:rPr>
        <w:t>然且親戚兄弟所知識共相儆戒</w:t>
      </w:r>
      <w:r>
        <w:rPr>
          <w:rFonts w:hint="eastAsia"/>
          <w:sz w:val="24"/>
          <w:szCs w:val="24"/>
        </w:rPr>
        <w:t>’</w:t>
      </w:r>
      <w:r w:rsidRPr="00AF630B">
        <w:rPr>
          <w:rFonts w:hint="eastAsia"/>
          <w:sz w:val="24"/>
          <w:szCs w:val="24"/>
        </w:rPr>
        <w:t>，下篇作</w:t>
      </w:r>
      <w:r>
        <w:rPr>
          <w:rFonts w:hint="eastAsia"/>
          <w:sz w:val="24"/>
          <w:szCs w:val="24"/>
        </w:rPr>
        <w:t>‘</w:t>
      </w:r>
      <w:r w:rsidRPr="00AF630B">
        <w:rPr>
          <w:rFonts w:hint="eastAsia"/>
          <w:sz w:val="24"/>
          <w:szCs w:val="24"/>
        </w:rPr>
        <w:t>然且父以戒子兄以戒弟</w:t>
      </w:r>
      <w:r>
        <w:rPr>
          <w:rFonts w:hint="eastAsia"/>
          <w:sz w:val="24"/>
          <w:szCs w:val="24"/>
        </w:rPr>
        <w:t>’</w:t>
      </w:r>
      <w:r w:rsidRPr="00AF630B">
        <w:rPr>
          <w:rFonts w:hint="eastAsia"/>
          <w:sz w:val="24"/>
          <w:szCs w:val="24"/>
        </w:rPr>
        <w:t>；《荀子·議兵篇》</w:t>
      </w:r>
      <w:r>
        <w:rPr>
          <w:rFonts w:hint="eastAsia"/>
          <w:sz w:val="24"/>
          <w:szCs w:val="24"/>
        </w:rPr>
        <w:t>‘</w:t>
      </w:r>
      <w:r w:rsidRPr="00AF630B">
        <w:rPr>
          <w:rFonts w:hint="eastAsia"/>
          <w:sz w:val="24"/>
          <w:szCs w:val="24"/>
        </w:rPr>
        <w:t>其民之親我，歡若父母</w:t>
      </w:r>
      <w:r>
        <w:rPr>
          <w:rFonts w:hint="eastAsia"/>
          <w:sz w:val="24"/>
          <w:szCs w:val="24"/>
        </w:rPr>
        <w:t>’</w:t>
      </w:r>
      <w:r w:rsidRPr="00AF630B">
        <w:rPr>
          <w:rFonts w:hint="eastAsia"/>
          <w:sz w:val="24"/>
          <w:szCs w:val="24"/>
        </w:rPr>
        <w:t>，《漢書·刑法志》作</w:t>
      </w:r>
      <w:r>
        <w:rPr>
          <w:rFonts w:hint="eastAsia"/>
          <w:sz w:val="24"/>
          <w:szCs w:val="24"/>
        </w:rPr>
        <w:t>‘</w:t>
      </w:r>
      <w:r w:rsidRPr="00AF630B">
        <w:rPr>
          <w:rFonts w:hint="eastAsia"/>
          <w:sz w:val="24"/>
          <w:szCs w:val="24"/>
        </w:rPr>
        <w:t>歡若親戚</w:t>
      </w:r>
      <w:r>
        <w:rPr>
          <w:rFonts w:hint="eastAsia"/>
          <w:sz w:val="24"/>
          <w:szCs w:val="24"/>
        </w:rPr>
        <w:t>’</w:t>
      </w:r>
      <w:r w:rsidRPr="00AF630B">
        <w:rPr>
          <w:rFonts w:hint="eastAsia"/>
          <w:sz w:val="24"/>
          <w:szCs w:val="24"/>
        </w:rPr>
        <w:t>；《賈子·保傅篇》</w:t>
      </w:r>
      <w:r>
        <w:rPr>
          <w:rFonts w:hint="eastAsia"/>
          <w:sz w:val="24"/>
          <w:szCs w:val="24"/>
        </w:rPr>
        <w:t>‘</w:t>
      </w:r>
      <w:r w:rsidRPr="00AF630B">
        <w:rPr>
          <w:rFonts w:hint="eastAsia"/>
          <w:sz w:val="24"/>
          <w:szCs w:val="24"/>
        </w:rPr>
        <w:t>無恩於親戚</w:t>
      </w:r>
      <w:r>
        <w:rPr>
          <w:rFonts w:hint="eastAsia"/>
          <w:sz w:val="24"/>
          <w:szCs w:val="24"/>
        </w:rPr>
        <w:t>’</w:t>
      </w:r>
      <w:r w:rsidRPr="00AF630B">
        <w:rPr>
          <w:rFonts w:hint="eastAsia"/>
          <w:sz w:val="24"/>
          <w:szCs w:val="24"/>
        </w:rPr>
        <w:t>，《大戴禮》作</w:t>
      </w:r>
      <w:r>
        <w:rPr>
          <w:rFonts w:hint="eastAsia"/>
          <w:sz w:val="24"/>
          <w:szCs w:val="24"/>
        </w:rPr>
        <w:t>‘</w:t>
      </w:r>
      <w:r w:rsidRPr="00AF630B">
        <w:rPr>
          <w:rFonts w:hint="eastAsia"/>
          <w:sz w:val="24"/>
          <w:szCs w:val="24"/>
        </w:rPr>
        <w:t>無恩於父母</w:t>
      </w:r>
      <w:r>
        <w:rPr>
          <w:rFonts w:hint="eastAsia"/>
          <w:sz w:val="24"/>
          <w:szCs w:val="24"/>
        </w:rPr>
        <w:t>’</w:t>
      </w:r>
      <w:r w:rsidRPr="00AF630B">
        <w:rPr>
          <w:rFonts w:hint="eastAsia"/>
          <w:sz w:val="24"/>
          <w:szCs w:val="24"/>
        </w:rPr>
        <w:t>。此尤其明證也。</w:t>
      </w:r>
    </w:p>
    <w:p w14:paraId="6588A999" w14:textId="77777777" w:rsidR="00D366E2" w:rsidRPr="00AF630B" w:rsidRDefault="00D366E2" w:rsidP="006F3055">
      <w:pPr>
        <w:spacing w:line="400" w:lineRule="exact"/>
        <w:rPr>
          <w:sz w:val="24"/>
          <w:szCs w:val="24"/>
        </w:rPr>
      </w:pPr>
    </w:p>
    <w:p w14:paraId="46DF3DF4"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鄙</w:t>
      </w:r>
    </w:p>
    <w:p w14:paraId="7D589EA4" w14:textId="77777777" w:rsidR="003121E9" w:rsidRDefault="003121E9" w:rsidP="006F3055">
      <w:pPr>
        <w:spacing w:line="400" w:lineRule="exact"/>
        <w:rPr>
          <w:sz w:val="18"/>
          <w:szCs w:val="18"/>
        </w:rPr>
      </w:pPr>
      <w:r>
        <w:rPr>
          <w:rFonts w:hint="eastAsia"/>
          <w:sz w:val="24"/>
          <w:szCs w:val="24"/>
        </w:rPr>
        <w:t>‘</w:t>
      </w:r>
      <w:r w:rsidRPr="00AF630B">
        <w:rPr>
          <w:rFonts w:hint="eastAsia"/>
          <w:sz w:val="24"/>
          <w:szCs w:val="24"/>
        </w:rPr>
        <w:t>餘姑爲之求士，而鄙以待之</w:t>
      </w:r>
      <w:r>
        <w:rPr>
          <w:rFonts w:hint="eastAsia"/>
          <w:sz w:val="24"/>
          <w:szCs w:val="24"/>
        </w:rPr>
        <w:t>’</w:t>
      </w:r>
      <w:r w:rsidRPr="00AF630B">
        <w:rPr>
          <w:rFonts w:hint="eastAsia"/>
          <w:sz w:val="24"/>
          <w:szCs w:val="24"/>
        </w:rPr>
        <w:t>。家大人曰：古謂</w:t>
      </w:r>
      <w:r>
        <w:rPr>
          <w:rFonts w:hint="eastAsia"/>
          <w:sz w:val="24"/>
          <w:szCs w:val="24"/>
        </w:rPr>
        <w:t>‘</w:t>
      </w:r>
      <w:r w:rsidRPr="00AF630B">
        <w:rPr>
          <w:rFonts w:hint="eastAsia"/>
          <w:sz w:val="24"/>
          <w:szCs w:val="24"/>
        </w:rPr>
        <w:t>野</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鄙</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鄙以待之</w:t>
      </w:r>
      <w:r>
        <w:rPr>
          <w:rFonts w:hint="eastAsia"/>
          <w:sz w:val="24"/>
          <w:szCs w:val="24"/>
        </w:rPr>
        <w:t>’謂退處於野以待之也。</w:t>
      </w:r>
      <w:r w:rsidRPr="00AF630B">
        <w:rPr>
          <w:rFonts w:hint="eastAsia"/>
          <w:sz w:val="24"/>
          <w:szCs w:val="24"/>
        </w:rPr>
        <w:t>故下文又言</w:t>
      </w:r>
      <w:r>
        <w:rPr>
          <w:rFonts w:hint="eastAsia"/>
          <w:sz w:val="24"/>
          <w:szCs w:val="24"/>
        </w:rPr>
        <w:t>‘</w:t>
      </w:r>
      <w:r w:rsidRPr="00AF630B">
        <w:rPr>
          <w:rFonts w:hint="eastAsia"/>
          <w:sz w:val="24"/>
          <w:szCs w:val="24"/>
        </w:rPr>
        <w:t>耕於鄙</w:t>
      </w:r>
      <w:r>
        <w:rPr>
          <w:rFonts w:hint="eastAsia"/>
          <w:sz w:val="24"/>
          <w:szCs w:val="24"/>
        </w:rPr>
        <w:t>’</w:t>
      </w:r>
      <w:r w:rsidRPr="00AF630B">
        <w:rPr>
          <w:rFonts w:hint="eastAsia"/>
          <w:sz w:val="24"/>
          <w:szCs w:val="24"/>
        </w:rPr>
        <w:t>。僖二十四年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鄙在鄭地嵒</w:t>
      </w:r>
      <w:r>
        <w:rPr>
          <w:rFonts w:hint="eastAsia"/>
          <w:sz w:val="24"/>
          <w:szCs w:val="24"/>
        </w:rPr>
        <w:t>。’</w:t>
      </w:r>
      <w:r w:rsidRPr="00AF630B">
        <w:rPr>
          <w:rFonts w:hint="eastAsia"/>
          <w:sz w:val="24"/>
          <w:szCs w:val="24"/>
        </w:rPr>
        <w:t>杜彼注訓</w:t>
      </w:r>
      <w:r>
        <w:rPr>
          <w:rFonts w:hint="eastAsia"/>
          <w:sz w:val="24"/>
          <w:szCs w:val="24"/>
        </w:rPr>
        <w:t>‘</w:t>
      </w:r>
      <w:r w:rsidRPr="00AF630B">
        <w:rPr>
          <w:rFonts w:hint="eastAsia"/>
          <w:sz w:val="24"/>
          <w:szCs w:val="24"/>
        </w:rPr>
        <w:t>鄙</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野</w:t>
      </w:r>
      <w:r>
        <w:rPr>
          <w:rFonts w:hint="eastAsia"/>
          <w:sz w:val="24"/>
          <w:szCs w:val="24"/>
        </w:rPr>
        <w:t>’，</w:t>
      </w:r>
      <w:r w:rsidRPr="00AF630B">
        <w:rPr>
          <w:rFonts w:hint="eastAsia"/>
          <w:sz w:val="24"/>
          <w:szCs w:val="24"/>
        </w:rPr>
        <w:t>是也。此注以爲</w:t>
      </w:r>
      <w:r>
        <w:rPr>
          <w:rFonts w:hint="eastAsia"/>
          <w:sz w:val="24"/>
          <w:szCs w:val="24"/>
        </w:rPr>
        <w:t>‘</w:t>
      </w:r>
      <w:r w:rsidRPr="00AF630B">
        <w:rPr>
          <w:rFonts w:hint="eastAsia"/>
          <w:sz w:val="24"/>
          <w:szCs w:val="24"/>
        </w:rPr>
        <w:t>邊鄙</w:t>
      </w:r>
      <w:r>
        <w:rPr>
          <w:rFonts w:hint="eastAsia"/>
          <w:sz w:val="24"/>
          <w:szCs w:val="24"/>
        </w:rPr>
        <w:t>’</w:t>
      </w:r>
      <w:r w:rsidRPr="00AF630B">
        <w:rPr>
          <w:rFonts w:hint="eastAsia"/>
          <w:sz w:val="24"/>
          <w:szCs w:val="24"/>
        </w:rPr>
        <w:t>，失之。《吕氏春秋·胥時篇》《史記·吴世家》《伍子胥傳》並作</w:t>
      </w:r>
      <w:r>
        <w:rPr>
          <w:rFonts w:hint="eastAsia"/>
          <w:sz w:val="24"/>
          <w:szCs w:val="24"/>
        </w:rPr>
        <w:t>‘</w:t>
      </w:r>
      <w:r w:rsidRPr="00AF630B">
        <w:rPr>
          <w:rFonts w:hint="eastAsia"/>
          <w:sz w:val="24"/>
          <w:szCs w:val="24"/>
        </w:rPr>
        <w:t>耕於野</w:t>
      </w:r>
      <w:r>
        <w:rPr>
          <w:rFonts w:hint="eastAsia"/>
          <w:sz w:val="24"/>
          <w:szCs w:val="24"/>
        </w:rPr>
        <w:t>’。</w:t>
      </w:r>
      <w:r w:rsidRPr="002447E4">
        <w:rPr>
          <w:rFonts w:hint="eastAsia"/>
          <w:sz w:val="18"/>
          <w:szCs w:val="18"/>
        </w:rPr>
        <w:t>桓十一年《公羊傳》</w:t>
      </w:r>
      <w:r>
        <w:rPr>
          <w:rFonts w:hint="eastAsia"/>
          <w:sz w:val="18"/>
          <w:szCs w:val="18"/>
        </w:rPr>
        <w:t>：‘</w:t>
      </w:r>
      <w:r w:rsidRPr="002447E4">
        <w:rPr>
          <w:rFonts w:hint="eastAsia"/>
          <w:sz w:val="18"/>
          <w:szCs w:val="18"/>
        </w:rPr>
        <w:t>遷鄭焉而野留</w:t>
      </w:r>
      <w:r>
        <w:rPr>
          <w:rFonts w:hint="eastAsia"/>
          <w:sz w:val="18"/>
          <w:szCs w:val="18"/>
        </w:rPr>
        <w:t>。’</w:t>
      </w:r>
      <w:r w:rsidRPr="002447E4">
        <w:rPr>
          <w:rFonts w:hint="eastAsia"/>
          <w:sz w:val="18"/>
          <w:szCs w:val="18"/>
        </w:rPr>
        <w:t>鄭仲師《大司徒》注引作</w:t>
      </w:r>
      <w:r>
        <w:rPr>
          <w:rFonts w:hint="eastAsia"/>
          <w:sz w:val="18"/>
          <w:szCs w:val="18"/>
        </w:rPr>
        <w:t>‘</w:t>
      </w:r>
      <w:r w:rsidRPr="002447E4">
        <w:rPr>
          <w:rFonts w:hint="eastAsia"/>
          <w:sz w:val="18"/>
          <w:szCs w:val="18"/>
        </w:rPr>
        <w:t>鄙留</w:t>
      </w:r>
      <w:r>
        <w:rPr>
          <w:rFonts w:hint="eastAsia"/>
          <w:sz w:val="18"/>
          <w:szCs w:val="18"/>
        </w:rPr>
        <w:t>’</w:t>
      </w:r>
      <w:r w:rsidRPr="002447E4">
        <w:rPr>
          <w:rFonts w:hint="eastAsia"/>
          <w:sz w:val="18"/>
          <w:szCs w:val="18"/>
        </w:rPr>
        <w:t>。</w:t>
      </w:r>
    </w:p>
    <w:p w14:paraId="4BCAF416" w14:textId="77777777" w:rsidR="00D366E2" w:rsidRPr="002447E4" w:rsidRDefault="00D366E2" w:rsidP="006F3055">
      <w:pPr>
        <w:spacing w:line="400" w:lineRule="exact"/>
        <w:rPr>
          <w:sz w:val="18"/>
          <w:szCs w:val="18"/>
        </w:rPr>
      </w:pPr>
    </w:p>
    <w:p w14:paraId="4402C93B"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琴張字子開名牢</w:t>
      </w:r>
    </w:p>
    <w:p w14:paraId="39EEC316" w14:textId="77777777" w:rsidR="003121E9" w:rsidRDefault="003121E9" w:rsidP="006F3055">
      <w:pPr>
        <w:spacing w:line="400" w:lineRule="exact"/>
        <w:rPr>
          <w:sz w:val="18"/>
          <w:szCs w:val="18"/>
        </w:rPr>
      </w:pPr>
      <w:r>
        <w:rPr>
          <w:rFonts w:hint="eastAsia"/>
          <w:sz w:val="24"/>
          <w:szCs w:val="24"/>
        </w:rPr>
        <w:t>‘</w:t>
      </w:r>
      <w:r w:rsidRPr="00AF630B">
        <w:rPr>
          <w:rFonts w:hint="eastAsia"/>
          <w:sz w:val="24"/>
          <w:szCs w:val="24"/>
        </w:rPr>
        <w:t>琴張聞宗魯死，將往吊之</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琴張，孔子弟子，字子開，名牢。</w:t>
      </w:r>
      <w:r>
        <w:rPr>
          <w:rFonts w:hint="eastAsia"/>
          <w:sz w:val="24"/>
          <w:szCs w:val="24"/>
        </w:rPr>
        <w:t>’</w:t>
      </w:r>
      <w:r w:rsidRPr="00AF630B">
        <w:rPr>
          <w:rFonts w:hint="eastAsia"/>
          <w:sz w:val="24"/>
          <w:szCs w:val="24"/>
        </w:rPr>
        <w:t>《正義》曰：</w:t>
      </w:r>
      <w:r>
        <w:rPr>
          <w:rFonts w:hint="eastAsia"/>
          <w:sz w:val="24"/>
          <w:szCs w:val="24"/>
        </w:rPr>
        <w:t>‘</w:t>
      </w:r>
      <w:r w:rsidRPr="00AF630B">
        <w:rPr>
          <w:rFonts w:hint="eastAsia"/>
          <w:sz w:val="24"/>
          <w:szCs w:val="24"/>
        </w:rPr>
        <w:t>《家語》云：</w:t>
      </w:r>
      <w:r>
        <w:rPr>
          <w:rFonts w:hint="eastAsia"/>
          <w:sz w:val="24"/>
          <w:szCs w:val="24"/>
        </w:rPr>
        <w:t>“</w:t>
      </w:r>
      <w:r w:rsidRPr="00AF630B">
        <w:rPr>
          <w:rFonts w:hint="eastAsia"/>
          <w:sz w:val="24"/>
          <w:szCs w:val="24"/>
        </w:rPr>
        <w:t>孔子弟子琴張，與宗魯友。</w:t>
      </w:r>
      <w:r>
        <w:rPr>
          <w:rFonts w:hint="eastAsia"/>
          <w:sz w:val="24"/>
          <w:szCs w:val="24"/>
        </w:rPr>
        <w:t>”</w:t>
      </w:r>
      <w:r w:rsidRPr="00AF630B">
        <w:rPr>
          <w:rFonts w:hint="eastAsia"/>
          <w:sz w:val="24"/>
          <w:szCs w:val="24"/>
        </w:rPr>
        <w:t>《七十子篇》云：</w:t>
      </w:r>
      <w:r>
        <w:rPr>
          <w:rFonts w:hint="eastAsia"/>
          <w:sz w:val="24"/>
          <w:szCs w:val="24"/>
        </w:rPr>
        <w:t>“</w:t>
      </w:r>
      <w:r w:rsidRPr="00AF630B">
        <w:rPr>
          <w:rFonts w:hint="eastAsia"/>
          <w:sz w:val="24"/>
          <w:szCs w:val="24"/>
        </w:rPr>
        <w:t>琴牢，衛人，字子開，一字張</w:t>
      </w:r>
      <w:r>
        <w:rPr>
          <w:rFonts w:hint="eastAsia"/>
          <w:sz w:val="24"/>
          <w:szCs w:val="24"/>
        </w:rPr>
        <w:t>。”</w:t>
      </w:r>
      <w:r w:rsidRPr="00AF630B">
        <w:rPr>
          <w:rFonts w:hint="eastAsia"/>
          <w:sz w:val="24"/>
          <w:szCs w:val="24"/>
        </w:rPr>
        <w:t>則以字配姓爲琴張，即</w:t>
      </w:r>
      <w:r>
        <w:rPr>
          <w:rFonts w:hint="eastAsia"/>
          <w:sz w:val="24"/>
          <w:szCs w:val="24"/>
        </w:rPr>
        <w:t>“</w:t>
      </w:r>
      <w:r w:rsidRPr="00AF630B">
        <w:rPr>
          <w:rFonts w:hint="eastAsia"/>
          <w:sz w:val="24"/>
          <w:szCs w:val="24"/>
        </w:rPr>
        <w:t>牢曰子</w:t>
      </w:r>
      <w:r>
        <w:rPr>
          <w:rFonts w:hint="eastAsia"/>
          <w:sz w:val="24"/>
          <w:szCs w:val="24"/>
        </w:rPr>
        <w:t>云”</w:t>
      </w:r>
      <w:r w:rsidRPr="00AF630B">
        <w:rPr>
          <w:rFonts w:hint="eastAsia"/>
          <w:sz w:val="24"/>
          <w:szCs w:val="24"/>
        </w:rPr>
        <w:t>是也。賈逵、鄭衆皆以爲子張即顓孫師，服虔云</w:t>
      </w:r>
      <w:r>
        <w:rPr>
          <w:rFonts w:hint="eastAsia"/>
          <w:sz w:val="24"/>
          <w:szCs w:val="24"/>
        </w:rPr>
        <w:t>：</w:t>
      </w:r>
      <w:r w:rsidRPr="00AF630B">
        <w:rPr>
          <w:rFonts w:hint="eastAsia"/>
          <w:sz w:val="24"/>
          <w:szCs w:val="24"/>
        </w:rPr>
        <w:t>案《七十子傳》云：</w:t>
      </w:r>
      <w:r>
        <w:rPr>
          <w:rFonts w:hint="eastAsia"/>
          <w:sz w:val="24"/>
          <w:szCs w:val="24"/>
        </w:rPr>
        <w:t>子張少孔子四十餘歲。</w:t>
      </w:r>
      <w:r w:rsidRPr="00AF630B">
        <w:rPr>
          <w:rFonts w:hint="eastAsia"/>
          <w:sz w:val="24"/>
          <w:szCs w:val="24"/>
        </w:rPr>
        <w:t>孔子是時四十，知未有子張。</w:t>
      </w:r>
      <w:r>
        <w:rPr>
          <w:rFonts w:hint="eastAsia"/>
          <w:sz w:val="24"/>
          <w:szCs w:val="24"/>
        </w:rPr>
        <w:t>’</w:t>
      </w:r>
      <w:r w:rsidRPr="00AF630B">
        <w:rPr>
          <w:rFonts w:hint="eastAsia"/>
          <w:sz w:val="24"/>
          <w:szCs w:val="24"/>
        </w:rPr>
        <w:t>引之謹案：賈、鄭二家之説固無明</w:t>
      </w:r>
      <w:r>
        <w:rPr>
          <w:rFonts w:hint="eastAsia"/>
          <w:sz w:val="24"/>
          <w:szCs w:val="24"/>
        </w:rPr>
        <w:t>徵，王肅《家語》亦不足信。《家語·序》曰：‘語云：</w:t>
      </w:r>
      <w:r w:rsidRPr="00B04473">
        <w:rPr>
          <w:rFonts w:hint="eastAsia"/>
          <w:sz w:val="24"/>
          <w:szCs w:val="24"/>
          <w:shd w:val="pct15" w:color="auto" w:fill="FFFFFF"/>
        </w:rPr>
        <w:t>牢曰子云</w:t>
      </w:r>
      <w:r w:rsidRPr="00AF630B">
        <w:rPr>
          <w:rFonts w:hint="eastAsia"/>
          <w:sz w:val="24"/>
          <w:szCs w:val="24"/>
        </w:rPr>
        <w:t>，吾不試，故藝，談者不知爲誰，多妄爲之説。《孔子家語》</w:t>
      </w:r>
      <w:r>
        <w:rPr>
          <w:rFonts w:hint="eastAsia"/>
          <w:sz w:val="24"/>
          <w:szCs w:val="24"/>
        </w:rPr>
        <w:t>：</w:t>
      </w:r>
      <w:r w:rsidRPr="00AF630B">
        <w:rPr>
          <w:rFonts w:hint="eastAsia"/>
          <w:sz w:val="24"/>
          <w:szCs w:val="24"/>
        </w:rPr>
        <w:t>弟子有琴張，一名牢，字子開，亦字張，衛人也。</w:t>
      </w:r>
      <w:r>
        <w:rPr>
          <w:rFonts w:hint="eastAsia"/>
          <w:sz w:val="24"/>
          <w:szCs w:val="24"/>
        </w:rPr>
        <w:t>’</w:t>
      </w:r>
      <w:r w:rsidRPr="00AF630B">
        <w:rPr>
          <w:rFonts w:hint="eastAsia"/>
          <w:sz w:val="24"/>
          <w:szCs w:val="24"/>
        </w:rPr>
        <w:t>是琴張名牢，乃王肅之臆説，僞托於《家語》者。杜氏不察而用之，疏矣。此及《孟子·盡心篇》作</w:t>
      </w:r>
      <w:r>
        <w:rPr>
          <w:rFonts w:hint="eastAsia"/>
          <w:sz w:val="24"/>
          <w:szCs w:val="24"/>
        </w:rPr>
        <w:t>‘</w:t>
      </w:r>
      <w:r w:rsidRPr="00AF630B">
        <w:rPr>
          <w:rFonts w:hint="eastAsia"/>
          <w:sz w:val="24"/>
          <w:szCs w:val="24"/>
        </w:rPr>
        <w:t>琴張</w:t>
      </w:r>
      <w:r>
        <w:rPr>
          <w:rFonts w:hint="eastAsia"/>
          <w:sz w:val="24"/>
          <w:szCs w:val="24"/>
        </w:rPr>
        <w:t>’</w:t>
      </w:r>
      <w:r w:rsidRPr="00AF630B">
        <w:rPr>
          <w:rFonts w:hint="eastAsia"/>
          <w:sz w:val="24"/>
          <w:szCs w:val="24"/>
        </w:rPr>
        <w:t>，《莊子·大宗師篇》作</w:t>
      </w:r>
      <w:r>
        <w:rPr>
          <w:rFonts w:hint="eastAsia"/>
          <w:sz w:val="24"/>
          <w:szCs w:val="24"/>
        </w:rPr>
        <w:t>‘</w:t>
      </w:r>
      <w:r w:rsidRPr="00AF630B">
        <w:rPr>
          <w:rFonts w:hint="eastAsia"/>
          <w:sz w:val="24"/>
          <w:szCs w:val="24"/>
        </w:rPr>
        <w:t>子琴張</w:t>
      </w:r>
      <w:r>
        <w:rPr>
          <w:rFonts w:hint="eastAsia"/>
          <w:sz w:val="24"/>
          <w:szCs w:val="24"/>
        </w:rPr>
        <w:t>’</w:t>
      </w:r>
      <w:r w:rsidRPr="00AF630B">
        <w:rPr>
          <w:rFonts w:hint="eastAsia"/>
          <w:sz w:val="24"/>
          <w:szCs w:val="24"/>
        </w:rPr>
        <w:t>，無作</w:t>
      </w:r>
      <w:r>
        <w:rPr>
          <w:rFonts w:hint="eastAsia"/>
          <w:sz w:val="24"/>
          <w:szCs w:val="24"/>
        </w:rPr>
        <w:t>‘</w:t>
      </w:r>
      <w:r w:rsidRPr="00AF630B">
        <w:rPr>
          <w:rFonts w:hint="eastAsia"/>
          <w:sz w:val="24"/>
          <w:szCs w:val="24"/>
        </w:rPr>
        <w:t>琴牢</w:t>
      </w:r>
      <w:r>
        <w:rPr>
          <w:rFonts w:hint="eastAsia"/>
          <w:sz w:val="24"/>
          <w:szCs w:val="24"/>
        </w:rPr>
        <w:t>’</w:t>
      </w:r>
      <w:r w:rsidRPr="00AF630B">
        <w:rPr>
          <w:rFonts w:hint="eastAsia"/>
          <w:sz w:val="24"/>
          <w:szCs w:val="24"/>
        </w:rPr>
        <w:t>者。《論語·子罕篇》</w:t>
      </w:r>
      <w:r>
        <w:rPr>
          <w:rFonts w:hint="eastAsia"/>
          <w:sz w:val="24"/>
          <w:szCs w:val="24"/>
        </w:rPr>
        <w:t>‘牢曰’，</w:t>
      </w:r>
      <w:r w:rsidRPr="00AF630B">
        <w:rPr>
          <w:rFonts w:hint="eastAsia"/>
          <w:sz w:val="24"/>
          <w:szCs w:val="24"/>
        </w:rPr>
        <w:t>鄭注以</w:t>
      </w:r>
      <w:r>
        <w:rPr>
          <w:rFonts w:hint="eastAsia"/>
          <w:sz w:val="24"/>
          <w:szCs w:val="24"/>
        </w:rPr>
        <w:t>‘</w:t>
      </w:r>
      <w:r w:rsidRPr="00AF630B">
        <w:rPr>
          <w:rFonts w:hint="eastAsia"/>
          <w:sz w:val="24"/>
          <w:szCs w:val="24"/>
        </w:rPr>
        <w:t>牢</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子牢</w:t>
      </w:r>
      <w:r>
        <w:rPr>
          <w:rFonts w:hint="eastAsia"/>
          <w:sz w:val="24"/>
          <w:szCs w:val="24"/>
        </w:rPr>
        <w:t>’</w:t>
      </w:r>
      <w:r w:rsidRPr="00AF630B">
        <w:rPr>
          <w:rFonts w:hint="eastAsia"/>
          <w:sz w:val="24"/>
          <w:szCs w:val="24"/>
        </w:rPr>
        <w:t>，蓋據《莊子·則陽篇》</w:t>
      </w:r>
      <w:r>
        <w:rPr>
          <w:rFonts w:hint="eastAsia"/>
          <w:sz w:val="24"/>
          <w:szCs w:val="24"/>
        </w:rPr>
        <w:t>‘</w:t>
      </w:r>
      <w:r w:rsidRPr="00AF630B">
        <w:rPr>
          <w:rFonts w:hint="eastAsia"/>
          <w:sz w:val="24"/>
          <w:szCs w:val="24"/>
        </w:rPr>
        <w:t>長梧封人問子牢</w:t>
      </w:r>
      <w:r>
        <w:rPr>
          <w:rFonts w:hint="eastAsia"/>
          <w:sz w:val="24"/>
          <w:szCs w:val="24"/>
        </w:rPr>
        <w:t>’</w:t>
      </w:r>
      <w:r w:rsidRPr="00AF630B">
        <w:rPr>
          <w:rFonts w:hint="eastAsia"/>
          <w:sz w:val="24"/>
          <w:szCs w:val="24"/>
        </w:rPr>
        <w:t>之文</w:t>
      </w:r>
      <w:r>
        <w:rPr>
          <w:rFonts w:hint="eastAsia"/>
          <w:sz w:val="24"/>
          <w:szCs w:val="24"/>
        </w:rPr>
        <w:t>，</w:t>
      </w:r>
      <w:r w:rsidRPr="00B04473">
        <w:rPr>
          <w:rFonts w:hint="eastAsia"/>
          <w:sz w:val="18"/>
          <w:szCs w:val="18"/>
        </w:rPr>
        <w:t>司馬彪注以‘子牢’爲‘琴牢’。</w:t>
      </w:r>
      <w:r w:rsidRPr="00AF630B">
        <w:rPr>
          <w:rFonts w:hint="eastAsia"/>
          <w:sz w:val="24"/>
          <w:szCs w:val="24"/>
        </w:rPr>
        <w:t>亦爲《家語》所誤。然亦不以爲</w:t>
      </w:r>
      <w:r>
        <w:rPr>
          <w:rFonts w:hint="eastAsia"/>
          <w:sz w:val="24"/>
          <w:szCs w:val="24"/>
        </w:rPr>
        <w:t>‘</w:t>
      </w:r>
      <w:r w:rsidRPr="00AF630B">
        <w:rPr>
          <w:rFonts w:hint="eastAsia"/>
          <w:sz w:val="24"/>
          <w:szCs w:val="24"/>
        </w:rPr>
        <w:t>琴張</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牢</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琴張</w:t>
      </w:r>
      <w:r>
        <w:rPr>
          <w:rFonts w:hint="eastAsia"/>
          <w:sz w:val="24"/>
          <w:szCs w:val="24"/>
        </w:rPr>
        <w:t>’不得合而爲一也。</w:t>
      </w:r>
      <w:r w:rsidRPr="00AF630B">
        <w:rPr>
          <w:rFonts w:hint="eastAsia"/>
          <w:sz w:val="24"/>
          <w:szCs w:val="24"/>
        </w:rPr>
        <w:t>《漢書·古今人表》有</w:t>
      </w:r>
      <w:r>
        <w:rPr>
          <w:rFonts w:hint="eastAsia"/>
          <w:sz w:val="24"/>
          <w:szCs w:val="24"/>
        </w:rPr>
        <w:t>‘</w:t>
      </w:r>
      <w:r w:rsidRPr="00AF630B">
        <w:rPr>
          <w:rFonts w:hint="eastAsia"/>
          <w:sz w:val="24"/>
          <w:szCs w:val="24"/>
        </w:rPr>
        <w:t>琴牢</w:t>
      </w:r>
      <w:r>
        <w:rPr>
          <w:rFonts w:hint="eastAsia"/>
          <w:sz w:val="24"/>
          <w:szCs w:val="24"/>
        </w:rPr>
        <w:t>’</w:t>
      </w:r>
      <w:r w:rsidRPr="00AF630B">
        <w:rPr>
          <w:rFonts w:hint="eastAsia"/>
          <w:sz w:val="24"/>
          <w:szCs w:val="24"/>
        </w:rPr>
        <w:t>，亦當作</w:t>
      </w:r>
      <w:r>
        <w:rPr>
          <w:rFonts w:hint="eastAsia"/>
          <w:sz w:val="24"/>
          <w:szCs w:val="24"/>
        </w:rPr>
        <w:t>‘</w:t>
      </w:r>
      <w:r w:rsidRPr="00AF630B">
        <w:rPr>
          <w:rFonts w:hint="eastAsia"/>
          <w:sz w:val="24"/>
          <w:szCs w:val="24"/>
        </w:rPr>
        <w:t>琴張</w:t>
      </w:r>
      <w:r>
        <w:rPr>
          <w:rFonts w:hint="eastAsia"/>
          <w:sz w:val="24"/>
          <w:szCs w:val="24"/>
        </w:rPr>
        <w:t>’</w:t>
      </w:r>
      <w:r w:rsidRPr="00AF630B">
        <w:rPr>
          <w:rFonts w:hint="eastAsia"/>
          <w:sz w:val="24"/>
          <w:szCs w:val="24"/>
        </w:rPr>
        <w:t>，後人據《家語》改之也。王肅《家語》未出以前，不得有</w:t>
      </w:r>
      <w:r>
        <w:rPr>
          <w:rFonts w:hint="eastAsia"/>
          <w:sz w:val="24"/>
          <w:szCs w:val="24"/>
        </w:rPr>
        <w:t>‘</w:t>
      </w:r>
      <w:r w:rsidRPr="00AF630B">
        <w:rPr>
          <w:rFonts w:hint="eastAsia"/>
          <w:sz w:val="24"/>
          <w:szCs w:val="24"/>
        </w:rPr>
        <w:t>琴張名牢</w:t>
      </w:r>
      <w:r>
        <w:rPr>
          <w:rFonts w:hint="eastAsia"/>
          <w:sz w:val="24"/>
          <w:szCs w:val="24"/>
        </w:rPr>
        <w:t>’</w:t>
      </w:r>
      <w:r w:rsidRPr="00AF630B">
        <w:rPr>
          <w:rFonts w:hint="eastAsia"/>
          <w:sz w:val="24"/>
          <w:szCs w:val="24"/>
        </w:rPr>
        <w:t>之説</w:t>
      </w:r>
      <w:r>
        <w:rPr>
          <w:rFonts w:hint="eastAsia"/>
          <w:sz w:val="24"/>
          <w:szCs w:val="24"/>
        </w:rPr>
        <w:t>。</w:t>
      </w:r>
      <w:r w:rsidRPr="00B04473">
        <w:rPr>
          <w:rFonts w:hint="eastAsia"/>
          <w:sz w:val="18"/>
          <w:szCs w:val="18"/>
        </w:rPr>
        <w:t>辨見《漢書》。</w:t>
      </w:r>
    </w:p>
    <w:p w14:paraId="17BEF6FD" w14:textId="77777777" w:rsidR="00D366E2" w:rsidRPr="00AF630B" w:rsidRDefault="00D366E2" w:rsidP="006F3055">
      <w:pPr>
        <w:spacing w:line="400" w:lineRule="exact"/>
        <w:rPr>
          <w:sz w:val="24"/>
          <w:szCs w:val="24"/>
        </w:rPr>
      </w:pPr>
    </w:p>
    <w:p w14:paraId="14161324"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齊侯疥遂痁</w:t>
      </w:r>
    </w:p>
    <w:p w14:paraId="2DE90DA4" w14:textId="77777777" w:rsidR="003121E9" w:rsidRDefault="003121E9" w:rsidP="006F3055">
      <w:pPr>
        <w:spacing w:line="400" w:lineRule="exact"/>
        <w:rPr>
          <w:sz w:val="24"/>
          <w:szCs w:val="24"/>
        </w:rPr>
      </w:pPr>
      <w:r w:rsidRPr="00AF630B">
        <w:rPr>
          <w:rFonts w:hint="eastAsia"/>
          <w:sz w:val="24"/>
          <w:szCs w:val="24"/>
        </w:rPr>
        <w:t>陸氏《釋文》曰：</w:t>
      </w:r>
      <w:r>
        <w:rPr>
          <w:rFonts w:hint="eastAsia"/>
          <w:sz w:val="24"/>
          <w:szCs w:val="24"/>
        </w:rPr>
        <w:t>‘</w:t>
      </w:r>
      <w:r w:rsidRPr="00AF630B">
        <w:rPr>
          <w:rFonts w:hint="eastAsia"/>
          <w:sz w:val="24"/>
          <w:szCs w:val="24"/>
        </w:rPr>
        <w:t>疥舊音戒，梁元帝音該，依字則當作痎。《説文》云：兩日一發之瘧也。痎又音皆，後學之徒僉以疥字爲誤。案傳例，因事曰遂，若痎已是瘧疾，何爲復言遂痁乎？</w:t>
      </w:r>
      <w:r>
        <w:rPr>
          <w:rFonts w:hint="eastAsia"/>
          <w:sz w:val="24"/>
          <w:szCs w:val="24"/>
        </w:rPr>
        <w:t>’</w:t>
      </w:r>
      <w:r w:rsidRPr="00AF630B">
        <w:rPr>
          <w:rFonts w:hint="eastAsia"/>
          <w:sz w:val="24"/>
          <w:szCs w:val="24"/>
        </w:rPr>
        <w:t>家大人曰：陸説是也。《晏子春秋·諫篇》曰：</w:t>
      </w:r>
      <w:r>
        <w:rPr>
          <w:rFonts w:hint="eastAsia"/>
          <w:sz w:val="24"/>
          <w:szCs w:val="24"/>
        </w:rPr>
        <w:t>‘</w:t>
      </w:r>
      <w:r w:rsidRPr="00AF630B">
        <w:rPr>
          <w:rFonts w:hint="eastAsia"/>
          <w:sz w:val="24"/>
          <w:szCs w:val="24"/>
        </w:rPr>
        <w:t>景公疥且瘧。</w:t>
      </w:r>
      <w:r>
        <w:rPr>
          <w:rFonts w:hint="eastAsia"/>
          <w:sz w:val="24"/>
          <w:szCs w:val="24"/>
        </w:rPr>
        <w:t>’</w:t>
      </w:r>
      <w:r w:rsidRPr="00AF630B">
        <w:rPr>
          <w:rFonts w:hint="eastAsia"/>
          <w:sz w:val="24"/>
          <w:szCs w:val="24"/>
        </w:rPr>
        <w:t>疥之與瘧不同病，故加</w:t>
      </w:r>
      <w:r>
        <w:rPr>
          <w:rFonts w:hint="eastAsia"/>
          <w:sz w:val="24"/>
          <w:szCs w:val="24"/>
        </w:rPr>
        <w:t>‘</w:t>
      </w:r>
      <w:r w:rsidRPr="00AF630B">
        <w:rPr>
          <w:rFonts w:hint="eastAsia"/>
          <w:sz w:val="24"/>
          <w:szCs w:val="24"/>
        </w:rPr>
        <w:t>且</w:t>
      </w:r>
      <w:r>
        <w:rPr>
          <w:rFonts w:hint="eastAsia"/>
          <w:sz w:val="24"/>
          <w:szCs w:val="24"/>
        </w:rPr>
        <w:t>’</w:t>
      </w:r>
      <w:r w:rsidRPr="00AF630B">
        <w:rPr>
          <w:rFonts w:hint="eastAsia"/>
          <w:sz w:val="24"/>
          <w:szCs w:val="24"/>
        </w:rPr>
        <w:t>字以别之，若讀</w:t>
      </w:r>
      <w:r>
        <w:rPr>
          <w:rFonts w:hint="eastAsia"/>
          <w:sz w:val="24"/>
          <w:szCs w:val="24"/>
        </w:rPr>
        <w:t>‘</w:t>
      </w:r>
      <w:r w:rsidRPr="00AF630B">
        <w:rPr>
          <w:rFonts w:hint="eastAsia"/>
          <w:sz w:val="24"/>
          <w:szCs w:val="24"/>
        </w:rPr>
        <w:t>疥</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痎</w:t>
      </w:r>
      <w:r>
        <w:rPr>
          <w:rFonts w:hint="eastAsia"/>
          <w:sz w:val="24"/>
          <w:szCs w:val="24"/>
        </w:rPr>
        <w:t>’</w:t>
      </w:r>
      <w:r w:rsidRPr="00AF630B">
        <w:rPr>
          <w:rFonts w:hint="eastAsia"/>
          <w:sz w:val="24"/>
          <w:szCs w:val="24"/>
        </w:rPr>
        <w:t>，則</w:t>
      </w:r>
      <w:r>
        <w:rPr>
          <w:rFonts w:hint="eastAsia"/>
          <w:sz w:val="24"/>
          <w:szCs w:val="24"/>
        </w:rPr>
        <w:t>‘</w:t>
      </w:r>
      <w:r w:rsidRPr="00AF630B">
        <w:rPr>
          <w:rFonts w:hint="eastAsia"/>
          <w:sz w:val="24"/>
          <w:szCs w:val="24"/>
        </w:rPr>
        <w:t>痎</w:t>
      </w:r>
      <w:r>
        <w:rPr>
          <w:rFonts w:hint="eastAsia"/>
          <w:sz w:val="24"/>
          <w:szCs w:val="24"/>
        </w:rPr>
        <w:t>’</w:t>
      </w:r>
      <w:r w:rsidRPr="00AF630B">
        <w:rPr>
          <w:rFonts w:hint="eastAsia"/>
          <w:sz w:val="24"/>
          <w:szCs w:val="24"/>
        </w:rPr>
        <w:t>即是</w:t>
      </w:r>
      <w:r>
        <w:rPr>
          <w:rFonts w:hint="eastAsia"/>
          <w:sz w:val="24"/>
          <w:szCs w:val="24"/>
        </w:rPr>
        <w:t>‘</w:t>
      </w:r>
      <w:r w:rsidRPr="00AF630B">
        <w:rPr>
          <w:rFonts w:hint="eastAsia"/>
          <w:sz w:val="24"/>
          <w:szCs w:val="24"/>
        </w:rPr>
        <w:t>瘧</w:t>
      </w:r>
      <w:r>
        <w:rPr>
          <w:rFonts w:hint="eastAsia"/>
          <w:sz w:val="24"/>
          <w:szCs w:val="24"/>
        </w:rPr>
        <w:t>’，豈有重複</w:t>
      </w:r>
      <w:r w:rsidRPr="00AF630B">
        <w:rPr>
          <w:rFonts w:hint="eastAsia"/>
          <w:sz w:val="24"/>
          <w:szCs w:val="24"/>
        </w:rPr>
        <w:t>其義而言</w:t>
      </w:r>
      <w:r>
        <w:rPr>
          <w:rFonts w:hint="eastAsia"/>
          <w:sz w:val="24"/>
          <w:szCs w:val="24"/>
        </w:rPr>
        <w:t>‘</w:t>
      </w:r>
      <w:r w:rsidRPr="00AF630B">
        <w:rPr>
          <w:rFonts w:hint="eastAsia"/>
          <w:sz w:val="24"/>
          <w:szCs w:val="24"/>
        </w:rPr>
        <w:t>瘧且瘧</w:t>
      </w:r>
      <w:r>
        <w:rPr>
          <w:rFonts w:hint="eastAsia"/>
          <w:sz w:val="24"/>
          <w:szCs w:val="24"/>
        </w:rPr>
        <w:t>’</w:t>
      </w:r>
      <w:r w:rsidRPr="00AF630B">
        <w:rPr>
          <w:rFonts w:hint="eastAsia"/>
          <w:sz w:val="24"/>
          <w:szCs w:val="24"/>
        </w:rPr>
        <w:t>者乎？況</w:t>
      </w:r>
      <w:r>
        <w:rPr>
          <w:rFonts w:hint="eastAsia"/>
          <w:sz w:val="24"/>
          <w:szCs w:val="24"/>
        </w:rPr>
        <w:t>‘</w:t>
      </w:r>
      <w:r w:rsidRPr="00AF630B">
        <w:rPr>
          <w:rFonts w:hint="eastAsia"/>
          <w:sz w:val="24"/>
          <w:szCs w:val="24"/>
        </w:rPr>
        <w:t>疥</w:t>
      </w:r>
      <w:r>
        <w:rPr>
          <w:rFonts w:hint="eastAsia"/>
          <w:sz w:val="24"/>
          <w:szCs w:val="24"/>
        </w:rPr>
        <w:t>’</w:t>
      </w:r>
      <w:r w:rsidRPr="00AF630B">
        <w:rPr>
          <w:rFonts w:hint="eastAsia"/>
          <w:sz w:val="24"/>
          <w:szCs w:val="24"/>
        </w:rPr>
        <w:t>字古音在祭部，</w:t>
      </w:r>
      <w:r>
        <w:rPr>
          <w:rFonts w:hint="eastAsia"/>
          <w:sz w:val="24"/>
          <w:szCs w:val="24"/>
        </w:rPr>
        <w:t>‘</w:t>
      </w:r>
      <w:r w:rsidRPr="00AF630B">
        <w:rPr>
          <w:rFonts w:hint="eastAsia"/>
          <w:sz w:val="24"/>
          <w:szCs w:val="24"/>
        </w:rPr>
        <w:t>痎</w:t>
      </w:r>
      <w:r>
        <w:rPr>
          <w:rFonts w:hint="eastAsia"/>
          <w:sz w:val="24"/>
          <w:szCs w:val="24"/>
        </w:rPr>
        <w:t>’</w:t>
      </w:r>
      <w:r w:rsidRPr="00AF630B">
        <w:rPr>
          <w:rFonts w:hint="eastAsia"/>
          <w:sz w:val="24"/>
          <w:szCs w:val="24"/>
        </w:rPr>
        <w:t>字古音在之部，二部之字絶不相通，若果是</w:t>
      </w:r>
      <w:r>
        <w:rPr>
          <w:rFonts w:hint="eastAsia"/>
          <w:sz w:val="24"/>
          <w:szCs w:val="24"/>
        </w:rPr>
        <w:t>‘</w:t>
      </w:r>
      <w:r w:rsidRPr="00AF630B">
        <w:rPr>
          <w:rFonts w:hint="eastAsia"/>
          <w:sz w:val="24"/>
          <w:szCs w:val="24"/>
        </w:rPr>
        <w:t>痎</w:t>
      </w:r>
      <w:r>
        <w:rPr>
          <w:rFonts w:hint="eastAsia"/>
          <w:sz w:val="24"/>
          <w:szCs w:val="24"/>
        </w:rPr>
        <w:t>’</w:t>
      </w:r>
      <w:r w:rsidRPr="00AF630B">
        <w:rPr>
          <w:rFonts w:hint="eastAsia"/>
          <w:sz w:val="24"/>
          <w:szCs w:val="24"/>
        </w:rPr>
        <w:t>字，無由誤爲</w:t>
      </w:r>
      <w:r>
        <w:rPr>
          <w:rFonts w:hint="eastAsia"/>
          <w:sz w:val="24"/>
          <w:szCs w:val="24"/>
        </w:rPr>
        <w:t>‘</w:t>
      </w:r>
      <w:r w:rsidRPr="00AF630B">
        <w:rPr>
          <w:rFonts w:hint="eastAsia"/>
          <w:sz w:val="24"/>
          <w:szCs w:val="24"/>
        </w:rPr>
        <w:t>疥</w:t>
      </w:r>
      <w:r>
        <w:rPr>
          <w:rFonts w:hint="eastAsia"/>
          <w:sz w:val="24"/>
          <w:szCs w:val="24"/>
        </w:rPr>
        <w:t>’</w:t>
      </w:r>
      <w:r w:rsidRPr="00AF630B">
        <w:rPr>
          <w:rFonts w:hint="eastAsia"/>
          <w:sz w:val="24"/>
          <w:szCs w:val="24"/>
        </w:rPr>
        <w:t>也。顔之推、孔穎達以讀痎爲是</w:t>
      </w:r>
      <w:r>
        <w:rPr>
          <w:rFonts w:hint="eastAsia"/>
          <w:sz w:val="24"/>
          <w:szCs w:val="24"/>
        </w:rPr>
        <w:t>，</w:t>
      </w:r>
      <w:r w:rsidRPr="00E53FF5">
        <w:rPr>
          <w:rFonts w:hint="eastAsia"/>
          <w:sz w:val="18"/>
          <w:szCs w:val="18"/>
        </w:rPr>
        <w:t>顔説見《顔氏家訓》。</w:t>
      </w:r>
      <w:r w:rsidRPr="00AF630B">
        <w:rPr>
          <w:rFonts w:hint="eastAsia"/>
          <w:sz w:val="24"/>
          <w:szCs w:val="24"/>
        </w:rPr>
        <w:t>皆由昧於古音，故爲曲説所惑耳。</w:t>
      </w:r>
    </w:p>
    <w:p w14:paraId="60BD23F1" w14:textId="77777777" w:rsidR="00D366E2" w:rsidRPr="00AF630B" w:rsidRDefault="00D366E2" w:rsidP="006F3055">
      <w:pPr>
        <w:spacing w:line="400" w:lineRule="exact"/>
        <w:rPr>
          <w:sz w:val="24"/>
          <w:szCs w:val="24"/>
        </w:rPr>
      </w:pPr>
    </w:p>
    <w:p w14:paraId="5318CCCF"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偪介之關</w:t>
      </w:r>
    </w:p>
    <w:p w14:paraId="79760F7E"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縣鄙之人，入從其政，偪介之關，暴征其私</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介，隔也，迫近國都之關，言邊鄙既入服政役，又爲近關所征稅，枉暴奪其私物。</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偪介</w:t>
      </w:r>
      <w:r>
        <w:rPr>
          <w:rFonts w:hint="eastAsia"/>
          <w:sz w:val="24"/>
          <w:szCs w:val="24"/>
        </w:rPr>
        <w:t>’</w:t>
      </w:r>
      <w:r w:rsidRPr="00AF630B">
        <w:rPr>
          <w:rFonts w:hint="eastAsia"/>
          <w:sz w:val="24"/>
          <w:szCs w:val="24"/>
        </w:rPr>
        <w:t>本作</w:t>
      </w:r>
      <w:r>
        <w:rPr>
          <w:rFonts w:hint="eastAsia"/>
          <w:sz w:val="24"/>
          <w:szCs w:val="24"/>
        </w:rPr>
        <w:t>‘</w:t>
      </w:r>
      <w:r w:rsidRPr="00AF630B">
        <w:rPr>
          <w:rFonts w:hint="eastAsia"/>
          <w:sz w:val="24"/>
          <w:szCs w:val="24"/>
        </w:rPr>
        <w:t>偪</w:t>
      </w:r>
      <w:r>
        <w:rPr>
          <w:rFonts w:hint="eastAsia"/>
          <w:sz w:val="24"/>
          <w:szCs w:val="24"/>
        </w:rPr>
        <w:t>尒’，</w:t>
      </w:r>
      <w:r w:rsidRPr="00786845">
        <w:rPr>
          <w:rFonts w:hint="eastAsia"/>
          <w:sz w:val="18"/>
          <w:szCs w:val="18"/>
        </w:rPr>
        <w:t>今俗作‘尓’。</w:t>
      </w:r>
      <w:r>
        <w:rPr>
          <w:rFonts w:hint="eastAsia"/>
          <w:sz w:val="24"/>
          <w:szCs w:val="24"/>
        </w:rPr>
        <w:t>尒</w:t>
      </w:r>
      <w:r w:rsidRPr="00AF630B">
        <w:rPr>
          <w:rFonts w:hint="eastAsia"/>
          <w:sz w:val="24"/>
          <w:szCs w:val="24"/>
        </w:rPr>
        <w:t>即邇字也，偪</w:t>
      </w:r>
      <w:r>
        <w:rPr>
          <w:rFonts w:hint="eastAsia"/>
          <w:sz w:val="24"/>
          <w:szCs w:val="24"/>
        </w:rPr>
        <w:t>、尒</w:t>
      </w:r>
      <w:r w:rsidRPr="00AF630B">
        <w:rPr>
          <w:rFonts w:hint="eastAsia"/>
          <w:sz w:val="24"/>
          <w:szCs w:val="24"/>
        </w:rPr>
        <w:t>二字義本相近。襄二十九年</w:t>
      </w:r>
      <w:r>
        <w:rPr>
          <w:rFonts w:hint="eastAsia"/>
          <w:sz w:val="24"/>
          <w:szCs w:val="24"/>
        </w:rPr>
        <w:t>《</w:t>
      </w:r>
      <w:r w:rsidRPr="00AF630B">
        <w:rPr>
          <w:rFonts w:hint="eastAsia"/>
          <w:sz w:val="24"/>
          <w:szCs w:val="24"/>
        </w:rPr>
        <w:t>傳</w:t>
      </w:r>
      <w:r>
        <w:rPr>
          <w:rFonts w:hint="eastAsia"/>
          <w:sz w:val="24"/>
          <w:szCs w:val="24"/>
        </w:rPr>
        <w:t>》云：‘</w:t>
      </w:r>
      <w:r w:rsidRPr="00AF630B">
        <w:rPr>
          <w:rFonts w:hint="eastAsia"/>
          <w:sz w:val="24"/>
          <w:szCs w:val="24"/>
        </w:rPr>
        <w:t>邇而不偪</w:t>
      </w:r>
      <w:r>
        <w:rPr>
          <w:rFonts w:hint="eastAsia"/>
          <w:sz w:val="24"/>
          <w:szCs w:val="24"/>
        </w:rPr>
        <w:t>。’</w:t>
      </w:r>
      <w:r w:rsidRPr="00AF630B">
        <w:rPr>
          <w:rFonts w:hint="eastAsia"/>
          <w:sz w:val="24"/>
          <w:szCs w:val="24"/>
        </w:rPr>
        <w:t>是也。注本作</w:t>
      </w:r>
      <w:r>
        <w:rPr>
          <w:rFonts w:hint="eastAsia"/>
          <w:sz w:val="24"/>
          <w:szCs w:val="24"/>
        </w:rPr>
        <w:t>‘尒’</w:t>
      </w:r>
      <w:r w:rsidRPr="00AF630B">
        <w:rPr>
          <w:rFonts w:hint="eastAsia"/>
          <w:sz w:val="24"/>
          <w:szCs w:val="24"/>
        </w:rPr>
        <w:t>，近也，迫近國都之關。</w:t>
      </w:r>
      <w:r>
        <w:rPr>
          <w:rFonts w:hint="eastAsia"/>
          <w:sz w:val="24"/>
          <w:szCs w:val="24"/>
        </w:rPr>
        <w:t>‘</w:t>
      </w:r>
      <w:r w:rsidRPr="00AF630B">
        <w:rPr>
          <w:rFonts w:hint="eastAsia"/>
          <w:sz w:val="24"/>
          <w:szCs w:val="24"/>
        </w:rPr>
        <w:t>迫近</w:t>
      </w:r>
      <w:r>
        <w:rPr>
          <w:rFonts w:hint="eastAsia"/>
          <w:sz w:val="24"/>
          <w:szCs w:val="24"/>
        </w:rPr>
        <w:t>’</w:t>
      </w:r>
      <w:r w:rsidRPr="00AF630B">
        <w:rPr>
          <w:rFonts w:hint="eastAsia"/>
          <w:sz w:val="24"/>
          <w:szCs w:val="24"/>
        </w:rPr>
        <w:t>二字正釋</w:t>
      </w:r>
      <w:r>
        <w:rPr>
          <w:rFonts w:hint="eastAsia"/>
          <w:sz w:val="24"/>
          <w:szCs w:val="24"/>
        </w:rPr>
        <w:t>‘</w:t>
      </w:r>
      <w:r w:rsidRPr="00AF630B">
        <w:rPr>
          <w:rFonts w:hint="eastAsia"/>
          <w:sz w:val="24"/>
          <w:szCs w:val="24"/>
        </w:rPr>
        <w:t>偪</w:t>
      </w:r>
      <w:r>
        <w:rPr>
          <w:rFonts w:hint="eastAsia"/>
          <w:sz w:val="24"/>
          <w:szCs w:val="24"/>
        </w:rPr>
        <w:t>尒’</w:t>
      </w:r>
      <w:r w:rsidRPr="00AF630B">
        <w:rPr>
          <w:rFonts w:hint="eastAsia"/>
          <w:sz w:val="24"/>
          <w:szCs w:val="24"/>
        </w:rPr>
        <w:t>二字，則正文之本作</w:t>
      </w:r>
      <w:r>
        <w:rPr>
          <w:rFonts w:hint="eastAsia"/>
          <w:sz w:val="24"/>
          <w:szCs w:val="24"/>
        </w:rPr>
        <w:t>‘</w:t>
      </w:r>
      <w:r w:rsidRPr="00AF630B">
        <w:rPr>
          <w:rFonts w:hint="eastAsia"/>
          <w:sz w:val="24"/>
          <w:szCs w:val="24"/>
        </w:rPr>
        <w:t>偪</w:t>
      </w:r>
      <w:r>
        <w:rPr>
          <w:rFonts w:hint="eastAsia"/>
          <w:sz w:val="24"/>
          <w:szCs w:val="24"/>
        </w:rPr>
        <w:t>尒’</w:t>
      </w:r>
      <w:r w:rsidRPr="00AF630B">
        <w:rPr>
          <w:rFonts w:hint="eastAsia"/>
          <w:sz w:val="24"/>
          <w:szCs w:val="24"/>
        </w:rPr>
        <w:t>明矣。只因</w:t>
      </w:r>
      <w:r>
        <w:rPr>
          <w:rFonts w:hint="eastAsia"/>
          <w:sz w:val="24"/>
          <w:szCs w:val="24"/>
        </w:rPr>
        <w:t>‘尒’</w:t>
      </w:r>
      <w:r w:rsidRPr="00AF630B">
        <w:rPr>
          <w:rFonts w:hint="eastAsia"/>
          <w:sz w:val="24"/>
          <w:szCs w:val="24"/>
        </w:rPr>
        <w:t>與</w:t>
      </w:r>
      <w:r>
        <w:rPr>
          <w:rFonts w:hint="eastAsia"/>
          <w:sz w:val="24"/>
          <w:szCs w:val="24"/>
        </w:rPr>
        <w:t>‘</w:t>
      </w:r>
      <w:r w:rsidRPr="00AF630B">
        <w:rPr>
          <w:rFonts w:hint="eastAsia"/>
          <w:sz w:val="24"/>
          <w:szCs w:val="24"/>
        </w:rPr>
        <w:t>介</w:t>
      </w:r>
      <w:r>
        <w:rPr>
          <w:rFonts w:hint="eastAsia"/>
          <w:sz w:val="24"/>
          <w:szCs w:val="24"/>
        </w:rPr>
        <w:t>’</w:t>
      </w:r>
      <w:r w:rsidRPr="00AF630B">
        <w:rPr>
          <w:rFonts w:hint="eastAsia"/>
          <w:sz w:val="24"/>
          <w:szCs w:val="24"/>
        </w:rPr>
        <w:t>字形相似，故</w:t>
      </w:r>
      <w:r>
        <w:rPr>
          <w:rFonts w:hint="eastAsia"/>
          <w:sz w:val="24"/>
          <w:szCs w:val="24"/>
        </w:rPr>
        <w:t>‘尒’誤</w:t>
      </w:r>
      <w:r w:rsidRPr="00AF630B">
        <w:rPr>
          <w:rFonts w:hint="eastAsia"/>
          <w:sz w:val="24"/>
          <w:szCs w:val="24"/>
        </w:rPr>
        <w:t>爲</w:t>
      </w:r>
      <w:r>
        <w:rPr>
          <w:rFonts w:hint="eastAsia"/>
          <w:sz w:val="24"/>
          <w:szCs w:val="24"/>
        </w:rPr>
        <w:t>‘</w:t>
      </w:r>
      <w:r w:rsidRPr="00AF630B">
        <w:rPr>
          <w:rFonts w:hint="eastAsia"/>
          <w:sz w:val="24"/>
          <w:szCs w:val="24"/>
        </w:rPr>
        <w:t>介</w:t>
      </w:r>
      <w:r>
        <w:rPr>
          <w:rFonts w:hint="eastAsia"/>
          <w:sz w:val="24"/>
          <w:szCs w:val="24"/>
        </w:rPr>
        <w:t>’</w:t>
      </w:r>
      <w:r w:rsidRPr="00AF630B">
        <w:rPr>
          <w:rFonts w:hint="eastAsia"/>
          <w:sz w:val="24"/>
          <w:szCs w:val="24"/>
        </w:rPr>
        <w:t>，而注文之</w:t>
      </w:r>
      <w:r>
        <w:rPr>
          <w:rFonts w:hint="eastAsia"/>
          <w:sz w:val="24"/>
          <w:szCs w:val="24"/>
        </w:rPr>
        <w:t>‘尒，</w:t>
      </w:r>
      <w:r w:rsidRPr="00AF630B">
        <w:rPr>
          <w:rFonts w:hint="eastAsia"/>
          <w:sz w:val="24"/>
          <w:szCs w:val="24"/>
        </w:rPr>
        <w:t>近也</w:t>
      </w:r>
      <w:r>
        <w:rPr>
          <w:rFonts w:hint="eastAsia"/>
          <w:sz w:val="24"/>
          <w:szCs w:val="24"/>
        </w:rPr>
        <w:t>’</w:t>
      </w:r>
      <w:r w:rsidRPr="00AF630B">
        <w:rPr>
          <w:rFonts w:hint="eastAsia"/>
          <w:sz w:val="24"/>
          <w:szCs w:val="24"/>
        </w:rPr>
        <w:t>亦誤爲</w:t>
      </w:r>
      <w:r>
        <w:rPr>
          <w:rFonts w:hint="eastAsia"/>
          <w:sz w:val="24"/>
          <w:szCs w:val="24"/>
        </w:rPr>
        <w:t>‘</w:t>
      </w:r>
      <w:r w:rsidRPr="00AF630B">
        <w:rPr>
          <w:rFonts w:hint="eastAsia"/>
          <w:sz w:val="24"/>
          <w:szCs w:val="24"/>
        </w:rPr>
        <w:t>介</w:t>
      </w:r>
      <w:r>
        <w:rPr>
          <w:rFonts w:hint="eastAsia"/>
          <w:sz w:val="24"/>
          <w:szCs w:val="24"/>
        </w:rPr>
        <w:t>，</w:t>
      </w:r>
      <w:r w:rsidRPr="00AF630B">
        <w:rPr>
          <w:rFonts w:hint="eastAsia"/>
          <w:sz w:val="24"/>
          <w:szCs w:val="24"/>
        </w:rPr>
        <w:t>近也</w:t>
      </w:r>
      <w:r>
        <w:rPr>
          <w:rFonts w:hint="eastAsia"/>
          <w:sz w:val="24"/>
          <w:szCs w:val="24"/>
        </w:rPr>
        <w:t>’</w:t>
      </w:r>
      <w:r w:rsidRPr="00AF630B">
        <w:rPr>
          <w:rFonts w:hint="eastAsia"/>
          <w:sz w:val="24"/>
          <w:szCs w:val="24"/>
        </w:rPr>
        <w:t>。後人以</w:t>
      </w:r>
      <w:r>
        <w:rPr>
          <w:rFonts w:hint="eastAsia"/>
          <w:sz w:val="24"/>
          <w:szCs w:val="24"/>
        </w:rPr>
        <w:t>‘</w:t>
      </w:r>
      <w:r w:rsidRPr="00AF630B">
        <w:rPr>
          <w:rFonts w:hint="eastAsia"/>
          <w:sz w:val="24"/>
          <w:szCs w:val="24"/>
        </w:rPr>
        <w:t>介</w:t>
      </w:r>
      <w:r>
        <w:rPr>
          <w:rFonts w:hint="eastAsia"/>
          <w:sz w:val="24"/>
          <w:szCs w:val="24"/>
        </w:rPr>
        <w:t>’</w:t>
      </w:r>
      <w:r w:rsidRPr="00AF630B">
        <w:rPr>
          <w:rFonts w:hint="eastAsia"/>
          <w:sz w:val="24"/>
          <w:szCs w:val="24"/>
        </w:rPr>
        <w:t>無近義而有隔義，故改</w:t>
      </w:r>
      <w:r>
        <w:rPr>
          <w:rFonts w:hint="eastAsia"/>
          <w:sz w:val="24"/>
          <w:szCs w:val="24"/>
        </w:rPr>
        <w:t>‘</w:t>
      </w:r>
      <w:r w:rsidRPr="00AF630B">
        <w:rPr>
          <w:rFonts w:hint="eastAsia"/>
          <w:sz w:val="24"/>
          <w:szCs w:val="24"/>
        </w:rPr>
        <w:t>近也</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隔也</w:t>
      </w:r>
      <w:r>
        <w:rPr>
          <w:rFonts w:hint="eastAsia"/>
          <w:sz w:val="24"/>
          <w:szCs w:val="24"/>
        </w:rPr>
        <w:t>’</w:t>
      </w:r>
      <w:r w:rsidRPr="00AF630B">
        <w:rPr>
          <w:rFonts w:hint="eastAsia"/>
          <w:sz w:val="24"/>
          <w:szCs w:val="24"/>
        </w:rPr>
        <w:t>，以牽合</w:t>
      </w:r>
      <w:r>
        <w:rPr>
          <w:rFonts w:hint="eastAsia"/>
          <w:sz w:val="24"/>
          <w:szCs w:val="24"/>
        </w:rPr>
        <w:t>‘</w:t>
      </w:r>
      <w:r w:rsidRPr="00AF630B">
        <w:rPr>
          <w:rFonts w:hint="eastAsia"/>
          <w:sz w:val="24"/>
          <w:szCs w:val="24"/>
        </w:rPr>
        <w:t>介</w:t>
      </w:r>
      <w:r>
        <w:rPr>
          <w:rFonts w:hint="eastAsia"/>
          <w:sz w:val="24"/>
          <w:szCs w:val="24"/>
        </w:rPr>
        <w:t>’</w:t>
      </w:r>
      <w:r w:rsidRPr="00AF630B">
        <w:rPr>
          <w:rFonts w:hint="eastAsia"/>
          <w:sz w:val="24"/>
          <w:szCs w:val="24"/>
        </w:rPr>
        <w:t>字，不知</w:t>
      </w:r>
      <w:r>
        <w:rPr>
          <w:rFonts w:hint="eastAsia"/>
          <w:sz w:val="24"/>
          <w:szCs w:val="24"/>
        </w:rPr>
        <w:t>‘</w:t>
      </w:r>
      <w:r w:rsidRPr="00AF630B">
        <w:rPr>
          <w:rFonts w:hint="eastAsia"/>
          <w:sz w:val="24"/>
          <w:szCs w:val="24"/>
        </w:rPr>
        <w:t>偪</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介</w:t>
      </w:r>
      <w:r w:rsidRPr="00AF630B">
        <w:rPr>
          <w:rFonts w:hint="eastAsia"/>
          <w:sz w:val="24"/>
          <w:szCs w:val="24"/>
        </w:rPr>
        <w:lastRenderedPageBreak/>
        <w:t>隔</w:t>
      </w:r>
      <w:r>
        <w:rPr>
          <w:rFonts w:hint="eastAsia"/>
          <w:sz w:val="24"/>
          <w:szCs w:val="24"/>
        </w:rPr>
        <w:t>’</w:t>
      </w:r>
      <w:r w:rsidRPr="00AF630B">
        <w:rPr>
          <w:rFonts w:hint="eastAsia"/>
          <w:sz w:val="24"/>
          <w:szCs w:val="24"/>
        </w:rPr>
        <w:t>義不相近，不得言</w:t>
      </w:r>
      <w:r>
        <w:rPr>
          <w:rFonts w:hint="eastAsia"/>
          <w:sz w:val="24"/>
          <w:szCs w:val="24"/>
        </w:rPr>
        <w:t>‘</w:t>
      </w:r>
      <w:r w:rsidRPr="00AF630B">
        <w:rPr>
          <w:rFonts w:hint="eastAsia"/>
          <w:sz w:val="24"/>
          <w:szCs w:val="24"/>
        </w:rPr>
        <w:t>偪介之關</w:t>
      </w:r>
      <w:r>
        <w:rPr>
          <w:rFonts w:hint="eastAsia"/>
          <w:sz w:val="24"/>
          <w:szCs w:val="24"/>
        </w:rPr>
        <w:t>’</w:t>
      </w:r>
      <w:r w:rsidRPr="00AF630B">
        <w:rPr>
          <w:rFonts w:hint="eastAsia"/>
          <w:sz w:val="24"/>
          <w:szCs w:val="24"/>
        </w:rPr>
        <w:t>。且注云：</w:t>
      </w:r>
      <w:r>
        <w:rPr>
          <w:rFonts w:hint="eastAsia"/>
          <w:sz w:val="24"/>
          <w:szCs w:val="24"/>
        </w:rPr>
        <w:t>‘迫近國都之關。’</w:t>
      </w:r>
      <w:r w:rsidRPr="00AF630B">
        <w:rPr>
          <w:rFonts w:hint="eastAsia"/>
          <w:sz w:val="24"/>
          <w:szCs w:val="24"/>
        </w:rPr>
        <w:t>又云</w:t>
      </w:r>
      <w:r>
        <w:rPr>
          <w:rFonts w:hint="eastAsia"/>
          <w:sz w:val="24"/>
          <w:szCs w:val="24"/>
        </w:rPr>
        <w:t>：‘</w:t>
      </w:r>
      <w:r w:rsidRPr="00AF630B">
        <w:rPr>
          <w:rFonts w:hint="eastAsia"/>
          <w:sz w:val="24"/>
          <w:szCs w:val="24"/>
        </w:rPr>
        <w:t>爲近關</w:t>
      </w:r>
      <w:r>
        <w:rPr>
          <w:rFonts w:hint="eastAsia"/>
          <w:sz w:val="24"/>
          <w:szCs w:val="24"/>
        </w:rPr>
        <w:t>所征稅。’</w:t>
      </w:r>
      <w:r w:rsidRPr="00AF630B">
        <w:rPr>
          <w:rFonts w:hint="eastAsia"/>
          <w:sz w:val="24"/>
          <w:szCs w:val="24"/>
        </w:rPr>
        <w:t>皆承上</w:t>
      </w:r>
      <w:r>
        <w:rPr>
          <w:rFonts w:hint="eastAsia"/>
          <w:sz w:val="24"/>
          <w:szCs w:val="24"/>
        </w:rPr>
        <w:t>‘</w:t>
      </w:r>
      <w:r w:rsidRPr="00AF630B">
        <w:rPr>
          <w:rFonts w:hint="eastAsia"/>
          <w:sz w:val="24"/>
          <w:szCs w:val="24"/>
        </w:rPr>
        <w:t>近也</w:t>
      </w:r>
      <w:r>
        <w:rPr>
          <w:rFonts w:hint="eastAsia"/>
          <w:sz w:val="24"/>
          <w:szCs w:val="24"/>
        </w:rPr>
        <w:t>’</w:t>
      </w:r>
      <w:r w:rsidRPr="00AF630B">
        <w:rPr>
          <w:rFonts w:hint="eastAsia"/>
          <w:sz w:val="24"/>
          <w:szCs w:val="24"/>
        </w:rPr>
        <w:t>二字言之，若改</w:t>
      </w:r>
      <w:r>
        <w:rPr>
          <w:rFonts w:hint="eastAsia"/>
          <w:sz w:val="24"/>
          <w:szCs w:val="24"/>
        </w:rPr>
        <w:t>‘</w:t>
      </w:r>
      <w:r w:rsidRPr="00AF630B">
        <w:rPr>
          <w:rFonts w:hint="eastAsia"/>
          <w:sz w:val="24"/>
          <w:szCs w:val="24"/>
        </w:rPr>
        <w:t>近也</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隔也</w:t>
      </w:r>
      <w:r>
        <w:rPr>
          <w:rFonts w:hint="eastAsia"/>
          <w:sz w:val="24"/>
          <w:szCs w:val="24"/>
        </w:rPr>
        <w:t>’</w:t>
      </w:r>
      <w:r w:rsidRPr="00AF630B">
        <w:rPr>
          <w:rFonts w:hint="eastAsia"/>
          <w:sz w:val="24"/>
          <w:szCs w:val="24"/>
        </w:rPr>
        <w:t>，則全注皆不可通矣。陸、孔所見已是誤本，故陸</w:t>
      </w:r>
      <w:r>
        <w:rPr>
          <w:rFonts w:hint="eastAsia"/>
          <w:sz w:val="24"/>
          <w:szCs w:val="24"/>
        </w:rPr>
        <w:t>云‘</w:t>
      </w:r>
      <w:r w:rsidRPr="00AF630B">
        <w:rPr>
          <w:rFonts w:hint="eastAsia"/>
          <w:sz w:val="24"/>
          <w:szCs w:val="24"/>
        </w:rPr>
        <w:t>介音界</w:t>
      </w:r>
      <w:r>
        <w:rPr>
          <w:rFonts w:hint="eastAsia"/>
          <w:sz w:val="24"/>
          <w:szCs w:val="24"/>
        </w:rPr>
        <w:t>’</w:t>
      </w:r>
      <w:r w:rsidRPr="00AF630B">
        <w:rPr>
          <w:rFonts w:hint="eastAsia"/>
          <w:sz w:val="24"/>
          <w:szCs w:val="24"/>
        </w:rPr>
        <w:t>，孔又曲爲之説，云</w:t>
      </w:r>
      <w:r>
        <w:rPr>
          <w:rFonts w:hint="eastAsia"/>
          <w:sz w:val="24"/>
          <w:szCs w:val="24"/>
        </w:rPr>
        <w:t>：‘</w:t>
      </w:r>
      <w:r w:rsidRPr="00AF630B">
        <w:rPr>
          <w:rFonts w:hint="eastAsia"/>
          <w:sz w:val="24"/>
          <w:szCs w:val="24"/>
        </w:rPr>
        <w:t>迫近國都爲關，以隔邊鄙之人</w:t>
      </w:r>
      <w:r>
        <w:rPr>
          <w:rFonts w:hint="eastAsia"/>
          <w:sz w:val="24"/>
          <w:szCs w:val="24"/>
        </w:rPr>
        <w:t>。’</w:t>
      </w:r>
      <w:r w:rsidRPr="00AF630B">
        <w:rPr>
          <w:rFonts w:hint="eastAsia"/>
          <w:sz w:val="24"/>
          <w:szCs w:val="24"/>
        </w:rPr>
        <w:t>則讀注不審而爲誤本所惑也。《晏子春秋·外篇》作</w:t>
      </w:r>
      <w:r>
        <w:rPr>
          <w:rFonts w:hint="eastAsia"/>
          <w:sz w:val="24"/>
          <w:szCs w:val="24"/>
        </w:rPr>
        <w:t>‘</w:t>
      </w:r>
      <w:r w:rsidRPr="00AF630B">
        <w:rPr>
          <w:rFonts w:hint="eastAsia"/>
          <w:sz w:val="24"/>
          <w:szCs w:val="24"/>
        </w:rPr>
        <w:t>偪介之關</w:t>
      </w:r>
      <w:r>
        <w:rPr>
          <w:rFonts w:hint="eastAsia"/>
          <w:sz w:val="24"/>
          <w:szCs w:val="24"/>
        </w:rPr>
        <w:t>’</w:t>
      </w:r>
      <w:r w:rsidRPr="00AF630B">
        <w:rPr>
          <w:rFonts w:hint="eastAsia"/>
          <w:sz w:val="24"/>
          <w:szCs w:val="24"/>
        </w:rPr>
        <w:t>，亦後人依《左傳》改之。案《晏子·諫篇》云：</w:t>
      </w:r>
      <w:r>
        <w:rPr>
          <w:rFonts w:hint="eastAsia"/>
          <w:sz w:val="24"/>
          <w:szCs w:val="24"/>
        </w:rPr>
        <w:t>‘貴戚不薦善，逼邇不引過。’</w:t>
      </w:r>
      <w:r w:rsidRPr="00AF630B">
        <w:rPr>
          <w:rFonts w:hint="eastAsia"/>
          <w:sz w:val="24"/>
          <w:szCs w:val="24"/>
        </w:rPr>
        <w:t>《問篇》云：</w:t>
      </w:r>
      <w:r>
        <w:rPr>
          <w:rFonts w:hint="eastAsia"/>
          <w:sz w:val="24"/>
          <w:szCs w:val="24"/>
        </w:rPr>
        <w:t>‘</w:t>
      </w:r>
      <w:r w:rsidRPr="00AF630B">
        <w:rPr>
          <w:rFonts w:hint="eastAsia"/>
          <w:sz w:val="24"/>
          <w:szCs w:val="24"/>
        </w:rPr>
        <w:t>佞人求君逼爾而陰爲之與</w:t>
      </w:r>
      <w:r>
        <w:rPr>
          <w:rFonts w:hint="eastAsia"/>
          <w:sz w:val="24"/>
          <w:szCs w:val="24"/>
        </w:rPr>
        <w:t>。’</w:t>
      </w:r>
      <w:r w:rsidRPr="003855E6">
        <w:rPr>
          <w:rFonts w:hint="eastAsia"/>
          <w:sz w:val="18"/>
          <w:szCs w:val="18"/>
        </w:rPr>
        <w:t>爾，亦與邇同。</w:t>
      </w:r>
      <w:r>
        <w:rPr>
          <w:rFonts w:hint="eastAsia"/>
          <w:sz w:val="24"/>
          <w:szCs w:val="24"/>
        </w:rPr>
        <w:t>又云：‘</w:t>
      </w:r>
      <w:r w:rsidRPr="00AF630B">
        <w:rPr>
          <w:rFonts w:hint="eastAsia"/>
          <w:sz w:val="24"/>
          <w:szCs w:val="24"/>
        </w:rPr>
        <w:t>左右偪邇。</w:t>
      </w:r>
      <w:r>
        <w:rPr>
          <w:rFonts w:hint="eastAsia"/>
          <w:sz w:val="24"/>
          <w:szCs w:val="24"/>
        </w:rPr>
        <w:t>’《</w:t>
      </w:r>
      <w:r w:rsidRPr="00AF630B">
        <w:rPr>
          <w:rFonts w:hint="eastAsia"/>
          <w:sz w:val="24"/>
          <w:szCs w:val="24"/>
        </w:rPr>
        <w:t>晏子書</w:t>
      </w:r>
      <w:r>
        <w:rPr>
          <w:rFonts w:hint="eastAsia"/>
          <w:sz w:val="24"/>
          <w:szCs w:val="24"/>
        </w:rPr>
        <w:t>》</w:t>
      </w:r>
      <w:r w:rsidRPr="00AF630B">
        <w:rPr>
          <w:rFonts w:hint="eastAsia"/>
          <w:sz w:val="24"/>
          <w:szCs w:val="24"/>
        </w:rPr>
        <w:t>言</w:t>
      </w:r>
      <w:r>
        <w:rPr>
          <w:rFonts w:hint="eastAsia"/>
          <w:sz w:val="24"/>
          <w:szCs w:val="24"/>
        </w:rPr>
        <w:t>‘</w:t>
      </w:r>
      <w:r w:rsidRPr="00AF630B">
        <w:rPr>
          <w:rFonts w:hint="eastAsia"/>
          <w:sz w:val="24"/>
          <w:szCs w:val="24"/>
        </w:rPr>
        <w:t>偪邇</w:t>
      </w:r>
      <w:r>
        <w:rPr>
          <w:rFonts w:hint="eastAsia"/>
          <w:sz w:val="24"/>
          <w:szCs w:val="24"/>
        </w:rPr>
        <w:t>’</w:t>
      </w:r>
      <w:r w:rsidRPr="00AF630B">
        <w:rPr>
          <w:rFonts w:hint="eastAsia"/>
          <w:sz w:val="24"/>
          <w:szCs w:val="24"/>
        </w:rPr>
        <w:t>者多矣，唯此一處作</w:t>
      </w:r>
      <w:r>
        <w:rPr>
          <w:rFonts w:hint="eastAsia"/>
          <w:sz w:val="24"/>
          <w:szCs w:val="24"/>
        </w:rPr>
        <w:t>‘</w:t>
      </w:r>
      <w:r w:rsidRPr="00AF630B">
        <w:rPr>
          <w:rFonts w:hint="eastAsia"/>
          <w:sz w:val="24"/>
          <w:szCs w:val="24"/>
        </w:rPr>
        <w:t>偪介</w:t>
      </w:r>
      <w:r>
        <w:rPr>
          <w:rFonts w:hint="eastAsia"/>
          <w:sz w:val="24"/>
          <w:szCs w:val="24"/>
        </w:rPr>
        <w:t>’</w:t>
      </w:r>
      <w:r w:rsidRPr="00AF630B">
        <w:rPr>
          <w:rFonts w:hint="eastAsia"/>
          <w:sz w:val="24"/>
          <w:szCs w:val="24"/>
        </w:rPr>
        <w:t>，與本書不合，故知爲後人所改也。凡經傳中</w:t>
      </w:r>
      <w:r>
        <w:rPr>
          <w:rFonts w:hint="eastAsia"/>
          <w:sz w:val="24"/>
          <w:szCs w:val="24"/>
        </w:rPr>
        <w:t>‘</w:t>
      </w:r>
      <w:r w:rsidRPr="00AF630B">
        <w:rPr>
          <w:rFonts w:hint="eastAsia"/>
          <w:sz w:val="24"/>
          <w:szCs w:val="24"/>
        </w:rPr>
        <w:t>邇</w:t>
      </w:r>
      <w:r>
        <w:rPr>
          <w:rFonts w:hint="eastAsia"/>
          <w:sz w:val="24"/>
          <w:szCs w:val="24"/>
        </w:rPr>
        <w:t>’</w:t>
      </w:r>
      <w:r w:rsidRPr="00AF630B">
        <w:rPr>
          <w:rFonts w:hint="eastAsia"/>
          <w:sz w:val="24"/>
          <w:szCs w:val="24"/>
        </w:rPr>
        <w:t>字作</w:t>
      </w:r>
      <w:r>
        <w:rPr>
          <w:rFonts w:hint="eastAsia"/>
          <w:sz w:val="24"/>
          <w:szCs w:val="24"/>
        </w:rPr>
        <w:t>‘尒’</w:t>
      </w:r>
      <w:r w:rsidRPr="00AF630B">
        <w:rPr>
          <w:rFonts w:hint="eastAsia"/>
          <w:sz w:val="24"/>
          <w:szCs w:val="24"/>
        </w:rPr>
        <w:t>者，多誤而爲</w:t>
      </w:r>
      <w:r>
        <w:rPr>
          <w:rFonts w:hint="eastAsia"/>
          <w:sz w:val="24"/>
          <w:szCs w:val="24"/>
        </w:rPr>
        <w:t>‘</w:t>
      </w:r>
      <w:r w:rsidRPr="00AF630B">
        <w:rPr>
          <w:rFonts w:hint="eastAsia"/>
          <w:sz w:val="24"/>
          <w:szCs w:val="24"/>
        </w:rPr>
        <w:t>介</w:t>
      </w:r>
      <w:r>
        <w:rPr>
          <w:rFonts w:hint="eastAsia"/>
          <w:sz w:val="24"/>
          <w:szCs w:val="24"/>
        </w:rPr>
        <w:t>’</w:t>
      </w:r>
      <w:r w:rsidRPr="00AF630B">
        <w:rPr>
          <w:rFonts w:hint="eastAsia"/>
          <w:sz w:val="24"/>
          <w:szCs w:val="24"/>
        </w:rPr>
        <w:t>，説見《穀梁傳》莊十五年。</w:t>
      </w:r>
    </w:p>
    <w:p w14:paraId="413D3D00" w14:textId="77777777" w:rsidR="00D366E2" w:rsidRPr="00AF630B" w:rsidRDefault="00D366E2" w:rsidP="006F3055">
      <w:pPr>
        <w:spacing w:line="400" w:lineRule="exact"/>
        <w:rPr>
          <w:sz w:val="24"/>
          <w:szCs w:val="24"/>
        </w:rPr>
      </w:pPr>
    </w:p>
    <w:p w14:paraId="6559F5F3"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取人於萑苻之澤</w:t>
      </w:r>
    </w:p>
    <w:p w14:paraId="473D5A05"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鄭國多盜，取人於萑苻之澤</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於澤中劫人。</w:t>
      </w:r>
      <w:r>
        <w:rPr>
          <w:rFonts w:hint="eastAsia"/>
          <w:sz w:val="24"/>
          <w:szCs w:val="24"/>
        </w:rPr>
        <w:t>’</w:t>
      </w:r>
      <w:r w:rsidRPr="00AF630B">
        <w:rPr>
          <w:rFonts w:hint="eastAsia"/>
          <w:sz w:val="24"/>
          <w:szCs w:val="24"/>
        </w:rPr>
        <w:t>引之謹案：劫人而取其財不得謂之取人，</w:t>
      </w:r>
      <w:r>
        <w:rPr>
          <w:rFonts w:hint="eastAsia"/>
          <w:sz w:val="24"/>
          <w:szCs w:val="24"/>
        </w:rPr>
        <w:t>‘</w:t>
      </w:r>
      <w:r w:rsidRPr="00AF630B">
        <w:rPr>
          <w:rFonts w:hint="eastAsia"/>
          <w:sz w:val="24"/>
          <w:szCs w:val="24"/>
        </w:rPr>
        <w:t>取</w:t>
      </w:r>
      <w:r>
        <w:rPr>
          <w:rFonts w:hint="eastAsia"/>
          <w:sz w:val="24"/>
          <w:szCs w:val="24"/>
        </w:rPr>
        <w:t>’</w:t>
      </w:r>
      <w:r w:rsidRPr="00AF630B">
        <w:rPr>
          <w:rFonts w:hint="eastAsia"/>
          <w:sz w:val="24"/>
          <w:szCs w:val="24"/>
        </w:rPr>
        <w:t>讀爲</w:t>
      </w:r>
      <w:r>
        <w:rPr>
          <w:rFonts w:hint="eastAsia"/>
          <w:sz w:val="24"/>
          <w:szCs w:val="24"/>
        </w:rPr>
        <w:t>‘</w:t>
      </w:r>
      <w:r w:rsidRPr="00AF630B">
        <w:rPr>
          <w:rFonts w:hint="eastAsia"/>
          <w:sz w:val="24"/>
          <w:szCs w:val="24"/>
        </w:rPr>
        <w:t>聚</w:t>
      </w:r>
      <w:r>
        <w:rPr>
          <w:rFonts w:hint="eastAsia"/>
          <w:sz w:val="24"/>
          <w:szCs w:val="24"/>
        </w:rPr>
        <w:t>’，</w:t>
      </w:r>
      <w:r w:rsidRPr="008953E5">
        <w:rPr>
          <w:rFonts w:hint="eastAsia"/>
          <w:sz w:val="18"/>
          <w:szCs w:val="18"/>
        </w:rPr>
        <w:t>聚</w:t>
      </w:r>
      <w:r>
        <w:rPr>
          <w:rFonts w:hint="eastAsia"/>
          <w:sz w:val="18"/>
          <w:szCs w:val="18"/>
        </w:rPr>
        <w:t>，</w:t>
      </w:r>
      <w:r w:rsidRPr="008953E5">
        <w:rPr>
          <w:rFonts w:hint="eastAsia"/>
          <w:sz w:val="18"/>
          <w:szCs w:val="18"/>
        </w:rPr>
        <w:t>古通作取。《萃</w:t>
      </w:r>
      <w:r>
        <w:rPr>
          <w:rFonts w:hint="eastAsia"/>
          <w:sz w:val="18"/>
          <w:szCs w:val="18"/>
        </w:rPr>
        <w:t>·</w:t>
      </w:r>
      <w:r w:rsidRPr="008953E5">
        <w:rPr>
          <w:rFonts w:hint="eastAsia"/>
          <w:sz w:val="18"/>
          <w:szCs w:val="18"/>
        </w:rPr>
        <w:t>彖傳》</w:t>
      </w:r>
      <w:r>
        <w:rPr>
          <w:rFonts w:hint="eastAsia"/>
          <w:sz w:val="18"/>
          <w:szCs w:val="18"/>
        </w:rPr>
        <w:t>：‘聚以正也。’</w:t>
      </w:r>
      <w:r w:rsidRPr="008953E5">
        <w:rPr>
          <w:rFonts w:hint="eastAsia"/>
          <w:sz w:val="18"/>
          <w:szCs w:val="18"/>
        </w:rPr>
        <w:t>《釋文》</w:t>
      </w:r>
      <w:r>
        <w:rPr>
          <w:rFonts w:hint="eastAsia"/>
          <w:sz w:val="18"/>
          <w:szCs w:val="18"/>
        </w:rPr>
        <w:t>：‘</w:t>
      </w:r>
      <w:r w:rsidRPr="008953E5">
        <w:rPr>
          <w:rFonts w:hint="eastAsia"/>
          <w:sz w:val="18"/>
          <w:szCs w:val="18"/>
        </w:rPr>
        <w:t>聚</w:t>
      </w:r>
      <w:r>
        <w:rPr>
          <w:rFonts w:hint="eastAsia"/>
          <w:sz w:val="18"/>
          <w:szCs w:val="18"/>
        </w:rPr>
        <w:t>，</w:t>
      </w:r>
      <w:r w:rsidRPr="008953E5">
        <w:rPr>
          <w:rFonts w:hint="eastAsia"/>
          <w:sz w:val="18"/>
          <w:szCs w:val="18"/>
        </w:rPr>
        <w:t>荀作取。</w:t>
      </w:r>
      <w:r>
        <w:rPr>
          <w:rFonts w:hint="eastAsia"/>
          <w:sz w:val="18"/>
          <w:szCs w:val="18"/>
        </w:rPr>
        <w:t>’</w:t>
      </w:r>
      <w:r w:rsidRPr="008953E5">
        <w:rPr>
          <w:rFonts w:hint="eastAsia"/>
          <w:sz w:val="18"/>
          <w:szCs w:val="18"/>
        </w:rPr>
        <w:t>《漢書·五行志》</w:t>
      </w:r>
      <w:r>
        <w:rPr>
          <w:rFonts w:hint="eastAsia"/>
          <w:sz w:val="18"/>
          <w:szCs w:val="18"/>
        </w:rPr>
        <w:t>‘</w:t>
      </w:r>
      <w:r w:rsidRPr="008953E5">
        <w:rPr>
          <w:rFonts w:hint="eastAsia"/>
          <w:sz w:val="18"/>
          <w:szCs w:val="18"/>
        </w:rPr>
        <w:t>内取茲謂禽</w:t>
      </w:r>
      <w:r>
        <w:rPr>
          <w:rFonts w:hint="eastAsia"/>
          <w:sz w:val="18"/>
          <w:szCs w:val="18"/>
        </w:rPr>
        <w:t>’</w:t>
      </w:r>
      <w:r w:rsidRPr="008953E5">
        <w:rPr>
          <w:rFonts w:hint="eastAsia"/>
          <w:sz w:val="18"/>
          <w:szCs w:val="18"/>
        </w:rPr>
        <w:t>，師古曰：</w:t>
      </w:r>
      <w:r>
        <w:rPr>
          <w:rFonts w:hint="eastAsia"/>
          <w:sz w:val="18"/>
          <w:szCs w:val="18"/>
        </w:rPr>
        <w:t>‘</w:t>
      </w:r>
      <w:r w:rsidRPr="008953E5">
        <w:rPr>
          <w:rFonts w:hint="eastAsia"/>
          <w:sz w:val="18"/>
          <w:szCs w:val="18"/>
        </w:rPr>
        <w:t>取</w:t>
      </w:r>
      <w:r>
        <w:rPr>
          <w:rFonts w:hint="eastAsia"/>
          <w:sz w:val="18"/>
          <w:szCs w:val="18"/>
        </w:rPr>
        <w:t>，</w:t>
      </w:r>
      <w:r w:rsidRPr="008953E5">
        <w:rPr>
          <w:rFonts w:hint="eastAsia"/>
          <w:sz w:val="18"/>
          <w:szCs w:val="18"/>
        </w:rPr>
        <w:t>讀如《禮記》</w:t>
      </w:r>
      <w:r>
        <w:rPr>
          <w:rFonts w:hint="eastAsia"/>
          <w:sz w:val="18"/>
          <w:szCs w:val="18"/>
        </w:rPr>
        <w:t>“</w:t>
      </w:r>
      <w:r w:rsidRPr="008953E5">
        <w:rPr>
          <w:rFonts w:hint="eastAsia"/>
          <w:sz w:val="18"/>
          <w:szCs w:val="18"/>
        </w:rPr>
        <w:t>聚麀</w:t>
      </w:r>
      <w:r>
        <w:rPr>
          <w:rFonts w:hint="eastAsia"/>
          <w:sz w:val="18"/>
          <w:szCs w:val="18"/>
        </w:rPr>
        <w:t>”</w:t>
      </w:r>
      <w:r w:rsidRPr="008953E5">
        <w:rPr>
          <w:rFonts w:hint="eastAsia"/>
          <w:sz w:val="18"/>
          <w:szCs w:val="18"/>
        </w:rPr>
        <w:t>之</w:t>
      </w:r>
      <w:r>
        <w:rPr>
          <w:rFonts w:hint="eastAsia"/>
          <w:sz w:val="18"/>
          <w:szCs w:val="18"/>
        </w:rPr>
        <w:t>“</w:t>
      </w:r>
      <w:r w:rsidRPr="008953E5">
        <w:rPr>
          <w:rFonts w:hint="eastAsia"/>
          <w:sz w:val="18"/>
          <w:szCs w:val="18"/>
        </w:rPr>
        <w:t>聚</w:t>
      </w:r>
      <w:r>
        <w:rPr>
          <w:rFonts w:hint="eastAsia"/>
          <w:sz w:val="18"/>
          <w:szCs w:val="18"/>
        </w:rPr>
        <w:t>”</w:t>
      </w:r>
      <w:r w:rsidRPr="008953E5">
        <w:rPr>
          <w:rFonts w:hint="eastAsia"/>
          <w:sz w:val="18"/>
          <w:szCs w:val="18"/>
        </w:rPr>
        <w:t>。</w:t>
      </w:r>
      <w:r>
        <w:rPr>
          <w:rFonts w:hint="eastAsia"/>
          <w:sz w:val="18"/>
          <w:szCs w:val="18"/>
        </w:rPr>
        <w:t>’</w:t>
      </w:r>
      <w:r w:rsidRPr="00AF630B">
        <w:rPr>
          <w:rFonts w:hint="eastAsia"/>
          <w:sz w:val="24"/>
          <w:szCs w:val="24"/>
        </w:rPr>
        <w:t>人即盜也。謂群盜皆聚於澤中，非謂劫人於澤中也。盜聚於澤中則四出劫掠，又非徒於澤中劫人也。下文云</w:t>
      </w:r>
      <w:r>
        <w:rPr>
          <w:rFonts w:hint="eastAsia"/>
          <w:sz w:val="24"/>
          <w:szCs w:val="24"/>
        </w:rPr>
        <w:t>：‘</w:t>
      </w:r>
      <w:r w:rsidRPr="00AF630B">
        <w:rPr>
          <w:rFonts w:hint="eastAsia"/>
          <w:sz w:val="24"/>
          <w:szCs w:val="24"/>
        </w:rPr>
        <w:t>興徒兵以攻萑苻之盜，盡殺之。</w:t>
      </w:r>
      <w:r>
        <w:rPr>
          <w:rFonts w:hint="eastAsia"/>
          <w:sz w:val="24"/>
          <w:szCs w:val="24"/>
        </w:rPr>
        <w:t>’則此澤爲盜之所聚明矣。《文選·齊故安陸昭王碑</w:t>
      </w:r>
      <w:r w:rsidRPr="00AF630B">
        <w:rPr>
          <w:rFonts w:hint="eastAsia"/>
          <w:sz w:val="24"/>
          <w:szCs w:val="24"/>
        </w:rPr>
        <w:t>文</w:t>
      </w:r>
      <w:r>
        <w:rPr>
          <w:rFonts w:hint="eastAsia"/>
          <w:sz w:val="24"/>
          <w:szCs w:val="24"/>
        </w:rPr>
        <w:t>》注、</w:t>
      </w:r>
      <w:r w:rsidRPr="00AF630B">
        <w:rPr>
          <w:rFonts w:hint="eastAsia"/>
          <w:sz w:val="24"/>
          <w:szCs w:val="24"/>
        </w:rPr>
        <w:t>《藝文類聚·治政部上</w:t>
      </w:r>
      <w:r>
        <w:rPr>
          <w:rFonts w:hint="eastAsia"/>
          <w:sz w:val="24"/>
          <w:szCs w:val="24"/>
        </w:rPr>
        <w:t>》</w:t>
      </w:r>
      <w:r w:rsidRPr="00AF630B">
        <w:rPr>
          <w:rFonts w:hint="eastAsia"/>
          <w:sz w:val="24"/>
          <w:szCs w:val="24"/>
        </w:rPr>
        <w:t>《白帖》九十一、《太平御覽·治道部三</w:t>
      </w:r>
      <w:r>
        <w:rPr>
          <w:rFonts w:hint="eastAsia"/>
          <w:sz w:val="24"/>
          <w:szCs w:val="24"/>
        </w:rPr>
        <w:t>》</w:t>
      </w:r>
      <w:r w:rsidRPr="00AF630B">
        <w:rPr>
          <w:rFonts w:hint="eastAsia"/>
          <w:sz w:val="24"/>
          <w:szCs w:val="24"/>
        </w:rPr>
        <w:t>引此並作</w:t>
      </w:r>
      <w:r>
        <w:rPr>
          <w:rFonts w:hint="eastAsia"/>
          <w:sz w:val="24"/>
          <w:szCs w:val="24"/>
        </w:rPr>
        <w:t>‘</w:t>
      </w:r>
      <w:r w:rsidRPr="00AF630B">
        <w:rPr>
          <w:rFonts w:hint="eastAsia"/>
          <w:sz w:val="24"/>
          <w:szCs w:val="24"/>
        </w:rPr>
        <w:t>聚人於萑苻之澤</w:t>
      </w:r>
      <w:r>
        <w:rPr>
          <w:rFonts w:hint="eastAsia"/>
          <w:sz w:val="24"/>
          <w:szCs w:val="24"/>
        </w:rPr>
        <w:t>’，蓋從服虔本也。</w:t>
      </w:r>
      <w:r w:rsidRPr="00AF630B">
        <w:rPr>
          <w:rFonts w:hint="eastAsia"/>
          <w:sz w:val="24"/>
          <w:szCs w:val="24"/>
        </w:rPr>
        <w:t>杜本作取者，借字耳。而云</w:t>
      </w:r>
      <w:r>
        <w:rPr>
          <w:rFonts w:hint="eastAsia"/>
          <w:sz w:val="24"/>
          <w:szCs w:val="24"/>
        </w:rPr>
        <w:t>‘</w:t>
      </w:r>
      <w:r w:rsidRPr="00AF630B">
        <w:rPr>
          <w:rFonts w:hint="eastAsia"/>
          <w:sz w:val="24"/>
          <w:szCs w:val="24"/>
        </w:rPr>
        <w:t>於澤中劫人</w:t>
      </w:r>
      <w:r>
        <w:rPr>
          <w:rFonts w:hint="eastAsia"/>
          <w:sz w:val="24"/>
          <w:szCs w:val="24"/>
        </w:rPr>
        <w:t>’，</w:t>
      </w:r>
      <w:r w:rsidRPr="00AF630B">
        <w:rPr>
          <w:rFonts w:hint="eastAsia"/>
          <w:sz w:val="24"/>
          <w:szCs w:val="24"/>
        </w:rPr>
        <w:t>則誤讀爲</w:t>
      </w:r>
      <w:r>
        <w:rPr>
          <w:rFonts w:hint="eastAsia"/>
          <w:sz w:val="24"/>
          <w:szCs w:val="24"/>
        </w:rPr>
        <w:t>‘</w:t>
      </w:r>
      <w:r w:rsidRPr="00AF630B">
        <w:rPr>
          <w:rFonts w:hint="eastAsia"/>
          <w:sz w:val="24"/>
          <w:szCs w:val="24"/>
        </w:rPr>
        <w:t>取與</w:t>
      </w:r>
      <w:r>
        <w:rPr>
          <w:rFonts w:hint="eastAsia"/>
          <w:sz w:val="24"/>
          <w:szCs w:val="24"/>
        </w:rPr>
        <w:t>’</w:t>
      </w:r>
      <w:r w:rsidRPr="00AF630B">
        <w:rPr>
          <w:rFonts w:hint="eastAsia"/>
          <w:sz w:val="24"/>
          <w:szCs w:val="24"/>
        </w:rPr>
        <w:t>之</w:t>
      </w:r>
      <w:r>
        <w:rPr>
          <w:rFonts w:hint="eastAsia"/>
          <w:sz w:val="24"/>
          <w:szCs w:val="24"/>
        </w:rPr>
        <w:t>‘</w:t>
      </w:r>
      <w:r w:rsidRPr="00AF630B">
        <w:rPr>
          <w:rFonts w:hint="eastAsia"/>
          <w:sz w:val="24"/>
          <w:szCs w:val="24"/>
        </w:rPr>
        <w:t>取</w:t>
      </w:r>
      <w:r>
        <w:rPr>
          <w:rFonts w:hint="eastAsia"/>
          <w:sz w:val="24"/>
          <w:szCs w:val="24"/>
        </w:rPr>
        <w:t>’</w:t>
      </w:r>
      <w:r w:rsidRPr="00AF630B">
        <w:rPr>
          <w:rFonts w:hint="eastAsia"/>
          <w:sz w:val="24"/>
          <w:szCs w:val="24"/>
        </w:rPr>
        <w:t>矣。《韓子·内儲説篇》</w:t>
      </w:r>
      <w:r>
        <w:rPr>
          <w:rFonts w:hint="eastAsia"/>
          <w:sz w:val="24"/>
          <w:szCs w:val="24"/>
        </w:rPr>
        <w:t>：‘</w:t>
      </w:r>
      <w:r w:rsidRPr="00AF630B">
        <w:rPr>
          <w:rFonts w:hint="eastAsia"/>
          <w:sz w:val="24"/>
          <w:szCs w:val="24"/>
        </w:rPr>
        <w:t>鄭少年相率爲盜，處於萑澤，將遂以爲鄭禍。</w:t>
      </w:r>
      <w:r>
        <w:rPr>
          <w:rFonts w:hint="eastAsia"/>
          <w:sz w:val="24"/>
          <w:szCs w:val="24"/>
        </w:rPr>
        <w:t>’‘</w:t>
      </w:r>
      <w:r w:rsidRPr="00AF630B">
        <w:rPr>
          <w:rFonts w:hint="eastAsia"/>
          <w:sz w:val="24"/>
          <w:szCs w:val="24"/>
        </w:rPr>
        <w:t>處於萑澤</w:t>
      </w:r>
      <w:r>
        <w:rPr>
          <w:rFonts w:hint="eastAsia"/>
          <w:sz w:val="24"/>
          <w:szCs w:val="24"/>
        </w:rPr>
        <w:t>’</w:t>
      </w:r>
      <w:r w:rsidRPr="00AF630B">
        <w:rPr>
          <w:rFonts w:hint="eastAsia"/>
          <w:sz w:val="24"/>
          <w:szCs w:val="24"/>
        </w:rPr>
        <w:t>，即所謂</w:t>
      </w:r>
      <w:r>
        <w:rPr>
          <w:rFonts w:hint="eastAsia"/>
          <w:sz w:val="24"/>
          <w:szCs w:val="24"/>
        </w:rPr>
        <w:t>‘</w:t>
      </w:r>
      <w:r w:rsidRPr="00AF630B">
        <w:rPr>
          <w:rFonts w:hint="eastAsia"/>
          <w:sz w:val="24"/>
          <w:szCs w:val="24"/>
        </w:rPr>
        <w:t>聚人於萑苻之澤</w:t>
      </w:r>
      <w:r>
        <w:rPr>
          <w:rFonts w:hint="eastAsia"/>
          <w:sz w:val="24"/>
          <w:szCs w:val="24"/>
        </w:rPr>
        <w:t>’</w:t>
      </w:r>
      <w:r w:rsidRPr="00AF630B">
        <w:rPr>
          <w:rFonts w:hint="eastAsia"/>
          <w:sz w:val="24"/>
          <w:szCs w:val="24"/>
        </w:rPr>
        <w:t>也。</w:t>
      </w:r>
    </w:p>
    <w:p w14:paraId="17B35D7E" w14:textId="77777777" w:rsidR="00EE4D44" w:rsidRPr="00AF630B" w:rsidRDefault="00EE4D44" w:rsidP="006F3055">
      <w:pPr>
        <w:spacing w:line="400" w:lineRule="exact"/>
        <w:rPr>
          <w:sz w:val="24"/>
          <w:szCs w:val="24"/>
        </w:rPr>
      </w:pPr>
    </w:p>
    <w:p w14:paraId="57165EEC"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古之遺愛</w:t>
      </w:r>
    </w:p>
    <w:p w14:paraId="10446DC3"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及子産卒，仲尼聞之，出涕曰：古之遺愛也</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子産見愛，有古人之遺風。</w:t>
      </w:r>
      <w:r>
        <w:rPr>
          <w:rFonts w:hint="eastAsia"/>
          <w:sz w:val="24"/>
          <w:szCs w:val="24"/>
        </w:rPr>
        <w:t>’</w:t>
      </w:r>
      <w:r w:rsidRPr="00AF630B">
        <w:rPr>
          <w:rFonts w:hint="eastAsia"/>
          <w:sz w:val="24"/>
          <w:szCs w:val="24"/>
        </w:rPr>
        <w:t>家大人曰：愛即仁也，謂子産之仁愛有古人之遺風，非謂其見愛於人也。以子産爲古之遺仁，猶以叔向爲古之遺直耳。《史記·鄭世家集解》引賈逵注曰：</w:t>
      </w:r>
      <w:r>
        <w:rPr>
          <w:rFonts w:hint="eastAsia"/>
          <w:sz w:val="24"/>
          <w:szCs w:val="24"/>
        </w:rPr>
        <w:t>‘</w:t>
      </w:r>
      <w:r w:rsidRPr="00AF630B">
        <w:rPr>
          <w:rFonts w:hint="eastAsia"/>
          <w:sz w:val="24"/>
          <w:szCs w:val="24"/>
        </w:rPr>
        <w:t>愛，惠也。</w:t>
      </w:r>
      <w:r>
        <w:rPr>
          <w:rFonts w:hint="eastAsia"/>
          <w:sz w:val="24"/>
          <w:szCs w:val="24"/>
        </w:rPr>
        <w:t>’</w:t>
      </w:r>
      <w:r w:rsidRPr="00AF630B">
        <w:rPr>
          <w:rFonts w:hint="eastAsia"/>
          <w:sz w:val="24"/>
          <w:szCs w:val="24"/>
        </w:rPr>
        <w:t>惠亦仁也，故《廣雅》曰</w:t>
      </w:r>
      <w:r>
        <w:rPr>
          <w:rFonts w:hint="eastAsia"/>
          <w:sz w:val="24"/>
          <w:szCs w:val="24"/>
        </w:rPr>
        <w:t>：‘</w:t>
      </w:r>
      <w:r w:rsidRPr="00AF630B">
        <w:rPr>
          <w:rFonts w:hint="eastAsia"/>
          <w:sz w:val="24"/>
          <w:szCs w:val="24"/>
        </w:rPr>
        <w:t>惠、愛，仁也。</w:t>
      </w:r>
      <w:r>
        <w:rPr>
          <w:rFonts w:hint="eastAsia"/>
          <w:sz w:val="24"/>
          <w:szCs w:val="24"/>
        </w:rPr>
        <w:t>’</w:t>
      </w:r>
    </w:p>
    <w:p w14:paraId="2C338624" w14:textId="77777777" w:rsidR="00EE4D44" w:rsidRPr="00AF630B" w:rsidRDefault="00EE4D44" w:rsidP="006F3055">
      <w:pPr>
        <w:spacing w:line="400" w:lineRule="exact"/>
        <w:rPr>
          <w:sz w:val="24"/>
          <w:szCs w:val="24"/>
        </w:rPr>
      </w:pPr>
    </w:p>
    <w:p w14:paraId="4FADE4AD"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迋求枉反</w:t>
      </w:r>
    </w:p>
    <w:p w14:paraId="5D2A9344" w14:textId="77777777" w:rsidR="003121E9" w:rsidRDefault="003121E9" w:rsidP="006F3055">
      <w:pPr>
        <w:spacing w:line="400" w:lineRule="exact"/>
        <w:rPr>
          <w:sz w:val="24"/>
          <w:szCs w:val="24"/>
        </w:rPr>
      </w:pPr>
      <w:r w:rsidRPr="00AF630B">
        <w:rPr>
          <w:rFonts w:hint="eastAsia"/>
          <w:sz w:val="24"/>
          <w:szCs w:val="24"/>
        </w:rPr>
        <w:t>二十一年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子無我迋，不幸而後亡。</w:t>
      </w:r>
      <w:r>
        <w:rPr>
          <w:rFonts w:hint="eastAsia"/>
          <w:sz w:val="24"/>
          <w:szCs w:val="24"/>
        </w:rPr>
        <w:t>’</w:t>
      </w:r>
      <w:r w:rsidRPr="00AF630B">
        <w:rPr>
          <w:rFonts w:hint="eastAsia"/>
          <w:sz w:val="24"/>
          <w:szCs w:val="24"/>
        </w:rPr>
        <w:t>杜注曰：</w:t>
      </w:r>
      <w:r>
        <w:rPr>
          <w:rFonts w:hint="eastAsia"/>
          <w:sz w:val="24"/>
          <w:szCs w:val="24"/>
        </w:rPr>
        <w:t>‘迋，恐也。’</w:t>
      </w:r>
      <w:r w:rsidRPr="00AF630B">
        <w:rPr>
          <w:rFonts w:hint="eastAsia"/>
          <w:sz w:val="24"/>
          <w:szCs w:val="24"/>
        </w:rPr>
        <w:t>《釋文》：</w:t>
      </w:r>
      <w:r>
        <w:rPr>
          <w:rFonts w:hint="eastAsia"/>
          <w:sz w:val="24"/>
          <w:szCs w:val="24"/>
        </w:rPr>
        <w:t>‘</w:t>
      </w:r>
      <w:r w:rsidRPr="00AF630B">
        <w:rPr>
          <w:rFonts w:hint="eastAsia"/>
          <w:sz w:val="24"/>
          <w:szCs w:val="24"/>
        </w:rPr>
        <w:t>迋，求枉反，恐也。</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求</w:t>
      </w:r>
      <w:r>
        <w:rPr>
          <w:rFonts w:hint="eastAsia"/>
          <w:sz w:val="24"/>
          <w:szCs w:val="24"/>
        </w:rPr>
        <w:t>’</w:t>
      </w:r>
      <w:r w:rsidRPr="00AF630B">
        <w:rPr>
          <w:rFonts w:hint="eastAsia"/>
          <w:sz w:val="24"/>
          <w:szCs w:val="24"/>
        </w:rPr>
        <w:t>本作</w:t>
      </w:r>
      <w:r>
        <w:rPr>
          <w:rFonts w:hint="eastAsia"/>
          <w:sz w:val="24"/>
          <w:szCs w:val="24"/>
        </w:rPr>
        <w:t>‘</w:t>
      </w:r>
      <w:r w:rsidRPr="00AF630B">
        <w:rPr>
          <w:rFonts w:hint="eastAsia"/>
          <w:sz w:val="24"/>
          <w:szCs w:val="24"/>
        </w:rPr>
        <w:t>邱</w:t>
      </w:r>
      <w:r>
        <w:rPr>
          <w:rFonts w:hint="eastAsia"/>
          <w:sz w:val="24"/>
          <w:szCs w:val="24"/>
        </w:rPr>
        <w:t>’</w:t>
      </w:r>
      <w:r w:rsidRPr="00AF630B">
        <w:rPr>
          <w:rFonts w:hint="eastAsia"/>
          <w:sz w:val="24"/>
          <w:szCs w:val="24"/>
        </w:rPr>
        <w:t>，淺人改之也。迋之本訓爲</w:t>
      </w:r>
      <w:r>
        <w:rPr>
          <w:rFonts w:hint="eastAsia"/>
          <w:sz w:val="24"/>
          <w:szCs w:val="24"/>
        </w:rPr>
        <w:t>‘</w:t>
      </w:r>
      <w:r w:rsidRPr="00AF630B">
        <w:rPr>
          <w:rFonts w:hint="eastAsia"/>
          <w:sz w:val="24"/>
          <w:szCs w:val="24"/>
        </w:rPr>
        <w:t>往來</w:t>
      </w:r>
      <w:r>
        <w:rPr>
          <w:rFonts w:hint="eastAsia"/>
          <w:sz w:val="24"/>
          <w:szCs w:val="24"/>
        </w:rPr>
        <w:t>’</w:t>
      </w:r>
      <w:r w:rsidRPr="00AF630B">
        <w:rPr>
          <w:rFonts w:hint="eastAsia"/>
          <w:sz w:val="24"/>
          <w:szCs w:val="24"/>
        </w:rPr>
        <w:t>之</w:t>
      </w:r>
      <w:r>
        <w:rPr>
          <w:rFonts w:hint="eastAsia"/>
          <w:sz w:val="24"/>
          <w:szCs w:val="24"/>
        </w:rPr>
        <w:t>‘</w:t>
      </w:r>
      <w:r w:rsidRPr="00AF630B">
        <w:rPr>
          <w:rFonts w:hint="eastAsia"/>
          <w:sz w:val="24"/>
          <w:szCs w:val="24"/>
        </w:rPr>
        <w:t>往</w:t>
      </w:r>
      <w:r>
        <w:rPr>
          <w:rFonts w:hint="eastAsia"/>
          <w:sz w:val="24"/>
          <w:szCs w:val="24"/>
        </w:rPr>
        <w:t>’，</w:t>
      </w:r>
      <w:r w:rsidRPr="00775770">
        <w:rPr>
          <w:rFonts w:hint="eastAsia"/>
          <w:sz w:val="18"/>
          <w:szCs w:val="18"/>
        </w:rPr>
        <w:t>迋，於放切，《説文》</w:t>
      </w:r>
      <w:r>
        <w:rPr>
          <w:rFonts w:hint="eastAsia"/>
          <w:sz w:val="18"/>
          <w:szCs w:val="18"/>
        </w:rPr>
        <w:t>：‘</w:t>
      </w:r>
      <w:r w:rsidRPr="00775770">
        <w:rPr>
          <w:rFonts w:hint="eastAsia"/>
          <w:sz w:val="18"/>
          <w:szCs w:val="18"/>
        </w:rPr>
        <w:t>迋，往也，從</w:t>
      </w:r>
      <w:r>
        <w:rPr>
          <w:rFonts w:hint="eastAsia"/>
          <w:sz w:val="18"/>
          <w:szCs w:val="18"/>
        </w:rPr>
        <w:t>辵</w:t>
      </w:r>
      <w:r w:rsidRPr="00775770">
        <w:rPr>
          <w:rFonts w:hint="eastAsia"/>
          <w:sz w:val="18"/>
          <w:szCs w:val="18"/>
        </w:rPr>
        <w:t>王聲</w:t>
      </w:r>
      <w:r>
        <w:rPr>
          <w:rFonts w:hint="eastAsia"/>
          <w:sz w:val="18"/>
          <w:szCs w:val="18"/>
        </w:rPr>
        <w:t>。’</w:t>
      </w:r>
      <w:r w:rsidRPr="00775770">
        <w:rPr>
          <w:rFonts w:hint="eastAsia"/>
          <w:sz w:val="18"/>
          <w:szCs w:val="18"/>
        </w:rPr>
        <w:t>引《春秋傳》曰：</w:t>
      </w:r>
      <w:r>
        <w:rPr>
          <w:rFonts w:hint="eastAsia"/>
          <w:sz w:val="18"/>
          <w:szCs w:val="18"/>
        </w:rPr>
        <w:t>‘</w:t>
      </w:r>
      <w:r w:rsidRPr="00775770">
        <w:rPr>
          <w:rFonts w:hint="eastAsia"/>
          <w:sz w:val="18"/>
          <w:szCs w:val="18"/>
        </w:rPr>
        <w:t>子無我迋。</w:t>
      </w:r>
      <w:r>
        <w:rPr>
          <w:rFonts w:hint="eastAsia"/>
          <w:sz w:val="18"/>
          <w:szCs w:val="18"/>
        </w:rPr>
        <w:t>’</w:t>
      </w:r>
      <w:r w:rsidRPr="00775770">
        <w:rPr>
          <w:rFonts w:hint="eastAsia"/>
          <w:sz w:val="18"/>
          <w:szCs w:val="18"/>
        </w:rPr>
        <w:t>蓋謂《左傳》借用</w:t>
      </w:r>
      <w:r>
        <w:rPr>
          <w:rFonts w:hint="eastAsia"/>
          <w:sz w:val="18"/>
          <w:szCs w:val="18"/>
        </w:rPr>
        <w:t>‘</w:t>
      </w:r>
      <w:r w:rsidRPr="00775770">
        <w:rPr>
          <w:rFonts w:hint="eastAsia"/>
          <w:sz w:val="18"/>
          <w:szCs w:val="18"/>
        </w:rPr>
        <w:t>迋</w:t>
      </w:r>
      <w:r>
        <w:rPr>
          <w:rFonts w:hint="eastAsia"/>
          <w:sz w:val="18"/>
          <w:szCs w:val="18"/>
        </w:rPr>
        <w:t>’</w:t>
      </w:r>
      <w:r w:rsidRPr="00775770">
        <w:rPr>
          <w:rFonts w:hint="eastAsia"/>
          <w:sz w:val="18"/>
          <w:szCs w:val="18"/>
        </w:rPr>
        <w:t>字，非謂其訓爲</w:t>
      </w:r>
      <w:r>
        <w:rPr>
          <w:rFonts w:hint="eastAsia"/>
          <w:sz w:val="18"/>
          <w:szCs w:val="18"/>
        </w:rPr>
        <w:t>‘</w:t>
      </w:r>
      <w:r w:rsidRPr="00775770">
        <w:rPr>
          <w:rFonts w:hint="eastAsia"/>
          <w:sz w:val="18"/>
          <w:szCs w:val="18"/>
        </w:rPr>
        <w:t>往</w:t>
      </w:r>
      <w:r>
        <w:rPr>
          <w:rFonts w:hint="eastAsia"/>
          <w:sz w:val="18"/>
          <w:szCs w:val="18"/>
        </w:rPr>
        <w:t>’</w:t>
      </w:r>
      <w:r w:rsidRPr="00775770">
        <w:rPr>
          <w:rFonts w:hint="eastAsia"/>
          <w:sz w:val="18"/>
          <w:szCs w:val="18"/>
        </w:rPr>
        <w:t>也，訓</w:t>
      </w:r>
      <w:r>
        <w:rPr>
          <w:rFonts w:hint="eastAsia"/>
          <w:sz w:val="18"/>
          <w:szCs w:val="18"/>
        </w:rPr>
        <w:t>‘</w:t>
      </w:r>
      <w:r w:rsidRPr="00775770">
        <w:rPr>
          <w:rFonts w:hint="eastAsia"/>
          <w:sz w:val="18"/>
          <w:szCs w:val="18"/>
        </w:rPr>
        <w:t>往</w:t>
      </w:r>
      <w:r>
        <w:rPr>
          <w:rFonts w:hint="eastAsia"/>
          <w:sz w:val="18"/>
          <w:szCs w:val="18"/>
        </w:rPr>
        <w:t>’</w:t>
      </w:r>
      <w:r w:rsidRPr="00775770">
        <w:rPr>
          <w:rFonts w:hint="eastAsia"/>
          <w:sz w:val="18"/>
          <w:szCs w:val="18"/>
        </w:rPr>
        <w:t>則義不可通。</w:t>
      </w:r>
      <w:r w:rsidRPr="00AF630B">
        <w:rPr>
          <w:rFonts w:hint="eastAsia"/>
          <w:sz w:val="24"/>
          <w:szCs w:val="24"/>
        </w:rPr>
        <w:t>借以爲</w:t>
      </w:r>
      <w:r>
        <w:rPr>
          <w:rFonts w:hint="eastAsia"/>
          <w:sz w:val="24"/>
          <w:szCs w:val="24"/>
        </w:rPr>
        <w:t>‘</w:t>
      </w:r>
      <w:r w:rsidRPr="00AF630B">
        <w:rPr>
          <w:rFonts w:hint="eastAsia"/>
          <w:sz w:val="24"/>
          <w:szCs w:val="24"/>
        </w:rPr>
        <w:t>恇懼</w:t>
      </w:r>
      <w:r>
        <w:rPr>
          <w:rFonts w:hint="eastAsia"/>
          <w:sz w:val="24"/>
          <w:szCs w:val="24"/>
        </w:rPr>
        <w:t>’</w:t>
      </w:r>
      <w:r w:rsidRPr="00AF630B">
        <w:rPr>
          <w:rFonts w:hint="eastAsia"/>
          <w:sz w:val="24"/>
          <w:szCs w:val="24"/>
        </w:rPr>
        <w:t>之</w:t>
      </w:r>
      <w:r>
        <w:rPr>
          <w:rFonts w:hint="eastAsia"/>
          <w:sz w:val="24"/>
          <w:szCs w:val="24"/>
        </w:rPr>
        <w:t>‘</w:t>
      </w:r>
      <w:r w:rsidRPr="00AF630B">
        <w:rPr>
          <w:rFonts w:hint="eastAsia"/>
          <w:sz w:val="24"/>
          <w:szCs w:val="24"/>
        </w:rPr>
        <w:t>恇</w:t>
      </w:r>
      <w:r>
        <w:rPr>
          <w:rFonts w:hint="eastAsia"/>
          <w:sz w:val="24"/>
          <w:szCs w:val="24"/>
        </w:rPr>
        <w:t>’</w:t>
      </w:r>
      <w:r w:rsidRPr="00AF630B">
        <w:rPr>
          <w:rFonts w:hint="eastAsia"/>
          <w:sz w:val="24"/>
          <w:szCs w:val="24"/>
        </w:rPr>
        <w:t>，恇有邱往反之音</w:t>
      </w:r>
      <w:r>
        <w:rPr>
          <w:rFonts w:hint="eastAsia"/>
          <w:sz w:val="24"/>
          <w:szCs w:val="24"/>
        </w:rPr>
        <w:t>，</w:t>
      </w:r>
      <w:r w:rsidRPr="00775770">
        <w:rPr>
          <w:rFonts w:hint="eastAsia"/>
          <w:sz w:val="18"/>
          <w:szCs w:val="18"/>
        </w:rPr>
        <w:t>邱往，與邱枉同。</w:t>
      </w:r>
      <w:r w:rsidRPr="00AF630B">
        <w:rPr>
          <w:rFonts w:hint="eastAsia"/>
          <w:sz w:val="24"/>
          <w:szCs w:val="24"/>
        </w:rPr>
        <w:t>《禮器》</w:t>
      </w:r>
      <w:r>
        <w:rPr>
          <w:rFonts w:hint="eastAsia"/>
          <w:sz w:val="24"/>
          <w:szCs w:val="24"/>
        </w:rPr>
        <w:t>‘</w:t>
      </w:r>
      <w:r w:rsidRPr="00AF630B">
        <w:rPr>
          <w:rFonts w:hint="eastAsia"/>
          <w:sz w:val="24"/>
          <w:szCs w:val="24"/>
        </w:rPr>
        <w:t>衆不匡懼</w:t>
      </w:r>
      <w:r>
        <w:rPr>
          <w:rFonts w:hint="eastAsia"/>
          <w:sz w:val="24"/>
          <w:szCs w:val="24"/>
        </w:rPr>
        <w:t>’</w:t>
      </w:r>
      <w:r w:rsidRPr="00AF630B">
        <w:rPr>
          <w:rFonts w:hint="eastAsia"/>
          <w:sz w:val="24"/>
          <w:szCs w:val="24"/>
        </w:rPr>
        <w:t>，鄭注曰：</w:t>
      </w:r>
      <w:r>
        <w:rPr>
          <w:rFonts w:hint="eastAsia"/>
          <w:sz w:val="24"/>
          <w:szCs w:val="24"/>
        </w:rPr>
        <w:t>‘</w:t>
      </w:r>
      <w:r w:rsidRPr="00AF630B">
        <w:rPr>
          <w:rFonts w:hint="eastAsia"/>
          <w:sz w:val="24"/>
          <w:szCs w:val="24"/>
        </w:rPr>
        <w:t>匡</w:t>
      </w:r>
      <w:r>
        <w:rPr>
          <w:rFonts w:hint="eastAsia"/>
          <w:sz w:val="24"/>
          <w:szCs w:val="24"/>
        </w:rPr>
        <w:t>，</w:t>
      </w:r>
      <w:r w:rsidRPr="00AF630B">
        <w:rPr>
          <w:rFonts w:hint="eastAsia"/>
          <w:sz w:val="24"/>
          <w:szCs w:val="24"/>
        </w:rPr>
        <w:t>猶恐也。</w:t>
      </w:r>
      <w:r>
        <w:rPr>
          <w:rFonts w:hint="eastAsia"/>
          <w:sz w:val="24"/>
          <w:szCs w:val="24"/>
        </w:rPr>
        <w:t>’</w:t>
      </w:r>
      <w:r w:rsidRPr="00AF630B">
        <w:rPr>
          <w:rFonts w:hint="eastAsia"/>
          <w:sz w:val="24"/>
          <w:szCs w:val="24"/>
        </w:rPr>
        <w:t>《釋文》</w:t>
      </w:r>
      <w:r>
        <w:rPr>
          <w:rFonts w:hint="eastAsia"/>
          <w:sz w:val="24"/>
          <w:szCs w:val="24"/>
        </w:rPr>
        <w:lastRenderedPageBreak/>
        <w:t>‘</w:t>
      </w:r>
      <w:r w:rsidRPr="00AF630B">
        <w:rPr>
          <w:rFonts w:hint="eastAsia"/>
          <w:sz w:val="24"/>
          <w:szCs w:val="24"/>
        </w:rPr>
        <w:t>匡</w:t>
      </w:r>
      <w:r>
        <w:rPr>
          <w:rFonts w:hint="eastAsia"/>
          <w:sz w:val="24"/>
          <w:szCs w:val="24"/>
        </w:rPr>
        <w:t>’</w:t>
      </w:r>
      <w:r w:rsidRPr="00AF630B">
        <w:rPr>
          <w:rFonts w:hint="eastAsia"/>
          <w:sz w:val="24"/>
          <w:szCs w:val="24"/>
        </w:rPr>
        <w:t>作</w:t>
      </w:r>
      <w:r>
        <w:rPr>
          <w:rFonts w:hint="eastAsia"/>
          <w:sz w:val="24"/>
          <w:szCs w:val="24"/>
        </w:rPr>
        <w:t>‘</w:t>
      </w:r>
      <w:r w:rsidRPr="00AF630B">
        <w:rPr>
          <w:rFonts w:hint="eastAsia"/>
          <w:sz w:val="24"/>
          <w:szCs w:val="24"/>
        </w:rPr>
        <w:t>恇</w:t>
      </w:r>
      <w:r>
        <w:rPr>
          <w:rFonts w:hint="eastAsia"/>
          <w:sz w:val="24"/>
          <w:szCs w:val="24"/>
        </w:rPr>
        <w:t>’，‘音</w:t>
      </w:r>
      <w:r w:rsidRPr="00AF630B">
        <w:rPr>
          <w:rFonts w:hint="eastAsia"/>
          <w:sz w:val="24"/>
          <w:szCs w:val="24"/>
        </w:rPr>
        <w:t>匡</w:t>
      </w:r>
      <w:r>
        <w:rPr>
          <w:rFonts w:hint="eastAsia"/>
          <w:sz w:val="24"/>
          <w:szCs w:val="24"/>
        </w:rPr>
        <w:t>，</w:t>
      </w:r>
      <w:r w:rsidRPr="00AF630B">
        <w:rPr>
          <w:rFonts w:hint="eastAsia"/>
          <w:sz w:val="24"/>
          <w:szCs w:val="24"/>
        </w:rPr>
        <w:t>又邱往反</w:t>
      </w:r>
      <w:r>
        <w:rPr>
          <w:rFonts w:hint="eastAsia"/>
          <w:sz w:val="24"/>
          <w:szCs w:val="24"/>
        </w:rPr>
        <w:t>’，</w:t>
      </w:r>
      <w:r w:rsidRPr="00AF630B">
        <w:rPr>
          <w:rFonts w:hint="eastAsia"/>
          <w:sz w:val="24"/>
          <w:szCs w:val="24"/>
        </w:rPr>
        <w:t>是也。</w:t>
      </w:r>
      <w:r>
        <w:rPr>
          <w:rFonts w:hint="eastAsia"/>
          <w:sz w:val="24"/>
          <w:szCs w:val="24"/>
        </w:rPr>
        <w:t>‘</w:t>
      </w:r>
      <w:r w:rsidRPr="00AF630B">
        <w:rPr>
          <w:rFonts w:hint="eastAsia"/>
          <w:sz w:val="24"/>
          <w:szCs w:val="24"/>
        </w:rPr>
        <w:t>迋</w:t>
      </w:r>
      <w:r>
        <w:rPr>
          <w:rFonts w:hint="eastAsia"/>
          <w:sz w:val="24"/>
          <w:szCs w:val="24"/>
        </w:rPr>
        <w:t>’</w:t>
      </w:r>
      <w:r w:rsidRPr="00AF630B">
        <w:rPr>
          <w:rFonts w:hint="eastAsia"/>
          <w:sz w:val="24"/>
          <w:szCs w:val="24"/>
        </w:rPr>
        <w:t>訓爲</w:t>
      </w:r>
      <w:r>
        <w:rPr>
          <w:rFonts w:hint="eastAsia"/>
          <w:sz w:val="24"/>
          <w:szCs w:val="24"/>
        </w:rPr>
        <w:t>‘</w:t>
      </w:r>
      <w:r w:rsidRPr="00AF630B">
        <w:rPr>
          <w:rFonts w:hint="eastAsia"/>
          <w:sz w:val="24"/>
          <w:szCs w:val="24"/>
        </w:rPr>
        <w:t>恐</w:t>
      </w:r>
      <w:r>
        <w:rPr>
          <w:rFonts w:hint="eastAsia"/>
          <w:sz w:val="24"/>
          <w:szCs w:val="24"/>
        </w:rPr>
        <w:t>’</w:t>
      </w:r>
      <w:r w:rsidRPr="00AF630B">
        <w:rPr>
          <w:rFonts w:hint="eastAsia"/>
          <w:sz w:val="24"/>
          <w:szCs w:val="24"/>
        </w:rPr>
        <w:t>，則與</w:t>
      </w:r>
      <w:r>
        <w:rPr>
          <w:rFonts w:hint="eastAsia"/>
          <w:sz w:val="24"/>
          <w:szCs w:val="24"/>
        </w:rPr>
        <w:t>‘</w:t>
      </w:r>
      <w:r w:rsidRPr="00AF630B">
        <w:rPr>
          <w:rFonts w:hint="eastAsia"/>
          <w:sz w:val="24"/>
          <w:szCs w:val="24"/>
        </w:rPr>
        <w:t>恇</w:t>
      </w:r>
      <w:r>
        <w:rPr>
          <w:rFonts w:hint="eastAsia"/>
          <w:sz w:val="24"/>
          <w:szCs w:val="24"/>
        </w:rPr>
        <w:t>’</w:t>
      </w:r>
      <w:r w:rsidRPr="00AF630B">
        <w:rPr>
          <w:rFonts w:hint="eastAsia"/>
          <w:sz w:val="24"/>
          <w:szCs w:val="24"/>
        </w:rPr>
        <w:t>同，故亦音</w:t>
      </w:r>
      <w:r>
        <w:rPr>
          <w:rFonts w:hint="eastAsia"/>
          <w:sz w:val="24"/>
          <w:szCs w:val="24"/>
        </w:rPr>
        <w:t>‘</w:t>
      </w:r>
      <w:r w:rsidRPr="00AF630B">
        <w:rPr>
          <w:rFonts w:hint="eastAsia"/>
          <w:sz w:val="24"/>
          <w:szCs w:val="24"/>
        </w:rPr>
        <w:t>邱枉反</w:t>
      </w:r>
      <w:r>
        <w:rPr>
          <w:rFonts w:hint="eastAsia"/>
          <w:sz w:val="24"/>
          <w:szCs w:val="24"/>
        </w:rPr>
        <w:t>’</w:t>
      </w:r>
      <w:r w:rsidRPr="00AF630B">
        <w:rPr>
          <w:rFonts w:hint="eastAsia"/>
          <w:sz w:val="24"/>
          <w:szCs w:val="24"/>
        </w:rPr>
        <w:t>，若音</w:t>
      </w:r>
      <w:r>
        <w:rPr>
          <w:rFonts w:hint="eastAsia"/>
          <w:sz w:val="24"/>
          <w:szCs w:val="24"/>
        </w:rPr>
        <w:t>‘</w:t>
      </w:r>
      <w:r w:rsidRPr="00AF630B">
        <w:rPr>
          <w:rFonts w:hint="eastAsia"/>
          <w:sz w:val="24"/>
          <w:szCs w:val="24"/>
        </w:rPr>
        <w:t>求枉反</w:t>
      </w:r>
      <w:r>
        <w:rPr>
          <w:rFonts w:hint="eastAsia"/>
          <w:sz w:val="24"/>
          <w:szCs w:val="24"/>
        </w:rPr>
        <w:t>’</w:t>
      </w:r>
      <w:r w:rsidRPr="00AF630B">
        <w:rPr>
          <w:rFonts w:hint="eastAsia"/>
          <w:sz w:val="24"/>
          <w:szCs w:val="24"/>
        </w:rPr>
        <w:t>，則當訓爲</w:t>
      </w:r>
      <w:r>
        <w:rPr>
          <w:rFonts w:hint="eastAsia"/>
          <w:sz w:val="24"/>
          <w:szCs w:val="24"/>
        </w:rPr>
        <w:t>‘</w:t>
      </w:r>
      <w:r w:rsidRPr="00AF630B">
        <w:rPr>
          <w:rFonts w:hint="eastAsia"/>
          <w:sz w:val="24"/>
          <w:szCs w:val="24"/>
        </w:rPr>
        <w:t>誑欺</w:t>
      </w:r>
      <w:r>
        <w:rPr>
          <w:rFonts w:hint="eastAsia"/>
          <w:sz w:val="24"/>
          <w:szCs w:val="24"/>
        </w:rPr>
        <w:t>’</w:t>
      </w:r>
      <w:r w:rsidRPr="00AF630B">
        <w:rPr>
          <w:rFonts w:hint="eastAsia"/>
          <w:sz w:val="24"/>
          <w:szCs w:val="24"/>
        </w:rPr>
        <w:t>，不得訓爲</w:t>
      </w:r>
      <w:r>
        <w:rPr>
          <w:rFonts w:hint="eastAsia"/>
          <w:sz w:val="24"/>
          <w:szCs w:val="24"/>
        </w:rPr>
        <w:t>‘</w:t>
      </w:r>
      <w:r w:rsidRPr="00AF630B">
        <w:rPr>
          <w:rFonts w:hint="eastAsia"/>
          <w:sz w:val="24"/>
          <w:szCs w:val="24"/>
        </w:rPr>
        <w:t>恐</w:t>
      </w:r>
      <w:r>
        <w:rPr>
          <w:rFonts w:hint="eastAsia"/>
          <w:sz w:val="24"/>
          <w:szCs w:val="24"/>
        </w:rPr>
        <w:t>’矣。《鄭風·揚之水篇》‘</w:t>
      </w:r>
      <w:r w:rsidRPr="00AF630B">
        <w:rPr>
          <w:rFonts w:hint="eastAsia"/>
          <w:sz w:val="24"/>
          <w:szCs w:val="24"/>
        </w:rPr>
        <w:t>人實迋女</w:t>
      </w:r>
      <w:r>
        <w:rPr>
          <w:rFonts w:hint="eastAsia"/>
          <w:sz w:val="24"/>
          <w:szCs w:val="24"/>
        </w:rPr>
        <w:t>’</w:t>
      </w:r>
      <w:r w:rsidRPr="00AF630B">
        <w:rPr>
          <w:rFonts w:hint="eastAsia"/>
          <w:sz w:val="24"/>
          <w:szCs w:val="24"/>
        </w:rPr>
        <w:t>，《釋文》：</w:t>
      </w:r>
      <w:r>
        <w:rPr>
          <w:rFonts w:hint="eastAsia"/>
          <w:sz w:val="24"/>
          <w:szCs w:val="24"/>
        </w:rPr>
        <w:t>‘</w:t>
      </w:r>
      <w:r w:rsidRPr="00AF630B">
        <w:rPr>
          <w:rFonts w:hint="eastAsia"/>
          <w:sz w:val="24"/>
          <w:szCs w:val="24"/>
        </w:rPr>
        <w:t>迋，求枉反，誑也。</w:t>
      </w:r>
      <w:r>
        <w:rPr>
          <w:rFonts w:hint="eastAsia"/>
          <w:sz w:val="24"/>
          <w:szCs w:val="24"/>
        </w:rPr>
        <w:t>’</w:t>
      </w:r>
      <w:r w:rsidRPr="00AF630B">
        <w:rPr>
          <w:rFonts w:hint="eastAsia"/>
          <w:sz w:val="24"/>
          <w:szCs w:val="24"/>
        </w:rPr>
        <w:t>定十年</w:t>
      </w:r>
      <w:r>
        <w:rPr>
          <w:rFonts w:hint="eastAsia"/>
          <w:sz w:val="24"/>
          <w:szCs w:val="24"/>
        </w:rPr>
        <w:t>《</w:t>
      </w:r>
      <w:r w:rsidRPr="00AF630B">
        <w:rPr>
          <w:rFonts w:hint="eastAsia"/>
          <w:sz w:val="24"/>
          <w:szCs w:val="24"/>
        </w:rPr>
        <w:t>傳</w:t>
      </w:r>
      <w:r>
        <w:rPr>
          <w:rFonts w:hint="eastAsia"/>
          <w:sz w:val="24"/>
          <w:szCs w:val="24"/>
        </w:rPr>
        <w:t>》‘是我迋吾兄也’，</w:t>
      </w:r>
      <w:r w:rsidRPr="00AF630B">
        <w:rPr>
          <w:rFonts w:hint="eastAsia"/>
          <w:sz w:val="24"/>
          <w:szCs w:val="24"/>
        </w:rPr>
        <w:t>《釋文》：</w:t>
      </w:r>
      <w:r>
        <w:rPr>
          <w:rFonts w:hint="eastAsia"/>
          <w:sz w:val="24"/>
          <w:szCs w:val="24"/>
        </w:rPr>
        <w:t>‘</w:t>
      </w:r>
      <w:r w:rsidRPr="00AF630B">
        <w:rPr>
          <w:rFonts w:hint="eastAsia"/>
          <w:sz w:val="24"/>
          <w:szCs w:val="24"/>
        </w:rPr>
        <w:t>迋，求往反，欺也。</w:t>
      </w:r>
      <w:r>
        <w:rPr>
          <w:rFonts w:hint="eastAsia"/>
          <w:sz w:val="24"/>
          <w:szCs w:val="24"/>
        </w:rPr>
        <w:t>’</w:t>
      </w:r>
      <w:r w:rsidRPr="00AF630B">
        <w:rPr>
          <w:rFonts w:hint="eastAsia"/>
          <w:sz w:val="24"/>
          <w:szCs w:val="24"/>
        </w:rPr>
        <w:t>與音</w:t>
      </w:r>
      <w:r>
        <w:rPr>
          <w:rFonts w:hint="eastAsia"/>
          <w:sz w:val="24"/>
          <w:szCs w:val="24"/>
        </w:rPr>
        <w:t>‘</w:t>
      </w:r>
      <w:r w:rsidRPr="00AF630B">
        <w:rPr>
          <w:rFonts w:hint="eastAsia"/>
          <w:sz w:val="24"/>
          <w:szCs w:val="24"/>
        </w:rPr>
        <w:t>邱往反</w:t>
      </w:r>
      <w:r>
        <w:rPr>
          <w:rFonts w:hint="eastAsia"/>
          <w:sz w:val="24"/>
          <w:szCs w:val="24"/>
        </w:rPr>
        <w:t>’</w:t>
      </w:r>
      <w:r w:rsidRPr="00AF630B">
        <w:rPr>
          <w:rFonts w:hint="eastAsia"/>
          <w:sz w:val="24"/>
          <w:szCs w:val="24"/>
        </w:rPr>
        <w:t>而訓爲</w:t>
      </w:r>
      <w:r>
        <w:rPr>
          <w:rFonts w:hint="eastAsia"/>
          <w:sz w:val="24"/>
          <w:szCs w:val="24"/>
        </w:rPr>
        <w:t>‘</w:t>
      </w:r>
      <w:r w:rsidRPr="00AF630B">
        <w:rPr>
          <w:rFonts w:hint="eastAsia"/>
          <w:sz w:val="24"/>
          <w:szCs w:val="24"/>
        </w:rPr>
        <w:t>恐</w:t>
      </w:r>
      <w:r>
        <w:rPr>
          <w:rFonts w:hint="eastAsia"/>
          <w:sz w:val="24"/>
          <w:szCs w:val="24"/>
        </w:rPr>
        <w:t>’</w:t>
      </w:r>
      <w:r w:rsidRPr="00AF630B">
        <w:rPr>
          <w:rFonts w:hint="eastAsia"/>
          <w:sz w:val="24"/>
          <w:szCs w:val="24"/>
        </w:rPr>
        <w:t>者不同。淺人習見字有</w:t>
      </w:r>
      <w:r>
        <w:rPr>
          <w:rFonts w:hint="eastAsia"/>
          <w:sz w:val="24"/>
          <w:szCs w:val="24"/>
        </w:rPr>
        <w:t>‘</w:t>
      </w:r>
      <w:r w:rsidRPr="00AF630B">
        <w:rPr>
          <w:rFonts w:hint="eastAsia"/>
          <w:sz w:val="24"/>
          <w:szCs w:val="24"/>
        </w:rPr>
        <w:t>求枉反</w:t>
      </w:r>
      <w:r>
        <w:rPr>
          <w:rFonts w:hint="eastAsia"/>
          <w:sz w:val="24"/>
          <w:szCs w:val="24"/>
        </w:rPr>
        <w:t>’</w:t>
      </w:r>
      <w:r w:rsidRPr="00AF630B">
        <w:rPr>
          <w:rFonts w:hint="eastAsia"/>
          <w:sz w:val="24"/>
          <w:szCs w:val="24"/>
        </w:rPr>
        <w:t>之音，輒改</w:t>
      </w:r>
      <w:r>
        <w:rPr>
          <w:rFonts w:hint="eastAsia"/>
          <w:sz w:val="24"/>
          <w:szCs w:val="24"/>
        </w:rPr>
        <w:t>‘</w:t>
      </w:r>
      <w:r w:rsidRPr="00AF630B">
        <w:rPr>
          <w:rFonts w:hint="eastAsia"/>
          <w:sz w:val="24"/>
          <w:szCs w:val="24"/>
        </w:rPr>
        <w:t>邱</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求</w:t>
      </w:r>
      <w:r>
        <w:rPr>
          <w:rFonts w:hint="eastAsia"/>
          <w:sz w:val="24"/>
          <w:szCs w:val="24"/>
        </w:rPr>
        <w:t>’</w:t>
      </w:r>
      <w:r w:rsidRPr="00AF630B">
        <w:rPr>
          <w:rFonts w:hint="eastAsia"/>
          <w:sz w:val="24"/>
          <w:szCs w:val="24"/>
        </w:rPr>
        <w:t>，而不知字雖同而音義則異也。段氏《説文注》謂</w:t>
      </w:r>
      <w:r>
        <w:rPr>
          <w:rFonts w:hint="eastAsia"/>
          <w:sz w:val="24"/>
          <w:szCs w:val="24"/>
        </w:rPr>
        <w:t>‘</w:t>
      </w:r>
      <w:r w:rsidRPr="00AF630B">
        <w:rPr>
          <w:rFonts w:hint="eastAsia"/>
          <w:sz w:val="24"/>
          <w:szCs w:val="24"/>
        </w:rPr>
        <w:t>人實迋女</w:t>
      </w:r>
      <w:r>
        <w:rPr>
          <w:rFonts w:hint="eastAsia"/>
          <w:sz w:val="24"/>
          <w:szCs w:val="24"/>
        </w:rPr>
        <w:t>’</w:t>
      </w:r>
      <w:r w:rsidRPr="00AF630B">
        <w:rPr>
          <w:rFonts w:hint="eastAsia"/>
          <w:sz w:val="24"/>
          <w:szCs w:val="24"/>
        </w:rPr>
        <w:t>之</w:t>
      </w:r>
      <w:r>
        <w:rPr>
          <w:rFonts w:hint="eastAsia"/>
          <w:sz w:val="24"/>
          <w:szCs w:val="24"/>
        </w:rPr>
        <w:t>‘</w:t>
      </w:r>
      <w:r w:rsidRPr="00AF630B">
        <w:rPr>
          <w:rFonts w:hint="eastAsia"/>
          <w:sz w:val="24"/>
          <w:szCs w:val="24"/>
        </w:rPr>
        <w:t>迋</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誑</w:t>
      </w:r>
      <w:r>
        <w:rPr>
          <w:rFonts w:hint="eastAsia"/>
          <w:sz w:val="24"/>
          <w:szCs w:val="24"/>
        </w:rPr>
        <w:t>’</w:t>
      </w:r>
      <w:r w:rsidRPr="00AF630B">
        <w:rPr>
          <w:rFonts w:hint="eastAsia"/>
          <w:sz w:val="24"/>
          <w:szCs w:val="24"/>
        </w:rPr>
        <w:t>之假借，是也</w:t>
      </w:r>
      <w:r>
        <w:rPr>
          <w:rFonts w:hint="eastAsia"/>
          <w:sz w:val="24"/>
          <w:szCs w:val="24"/>
        </w:rPr>
        <w:t>。</w:t>
      </w:r>
      <w:r w:rsidRPr="00AF630B">
        <w:rPr>
          <w:rFonts w:hint="eastAsia"/>
          <w:sz w:val="24"/>
          <w:szCs w:val="24"/>
        </w:rPr>
        <w:t>而謂</w:t>
      </w:r>
      <w:r>
        <w:rPr>
          <w:rFonts w:hint="eastAsia"/>
          <w:sz w:val="24"/>
          <w:szCs w:val="24"/>
        </w:rPr>
        <w:t>‘</w:t>
      </w:r>
      <w:r w:rsidRPr="00AF630B">
        <w:rPr>
          <w:rFonts w:hint="eastAsia"/>
          <w:sz w:val="24"/>
          <w:szCs w:val="24"/>
        </w:rPr>
        <w:t>子無我迋</w:t>
      </w:r>
      <w:r>
        <w:rPr>
          <w:rFonts w:hint="eastAsia"/>
          <w:sz w:val="24"/>
          <w:szCs w:val="24"/>
        </w:rPr>
        <w:t>’</w:t>
      </w:r>
      <w:r w:rsidRPr="00AF630B">
        <w:rPr>
          <w:rFonts w:hint="eastAsia"/>
          <w:sz w:val="24"/>
          <w:szCs w:val="24"/>
        </w:rPr>
        <w:t>之</w:t>
      </w:r>
      <w:r>
        <w:rPr>
          <w:rFonts w:hint="eastAsia"/>
          <w:sz w:val="24"/>
          <w:szCs w:val="24"/>
        </w:rPr>
        <w:t>‘</w:t>
      </w:r>
      <w:r w:rsidRPr="00AF630B">
        <w:rPr>
          <w:rFonts w:hint="eastAsia"/>
          <w:sz w:val="24"/>
          <w:szCs w:val="24"/>
        </w:rPr>
        <w:t>迋</w:t>
      </w:r>
      <w:r>
        <w:rPr>
          <w:rFonts w:hint="eastAsia"/>
          <w:sz w:val="24"/>
          <w:szCs w:val="24"/>
        </w:rPr>
        <w:t>’</w:t>
      </w:r>
      <w:r w:rsidRPr="00AF630B">
        <w:rPr>
          <w:rFonts w:hint="eastAsia"/>
          <w:sz w:val="24"/>
          <w:szCs w:val="24"/>
        </w:rPr>
        <w:t>亦同，則非也。</w:t>
      </w:r>
      <w:r>
        <w:rPr>
          <w:rFonts w:hint="eastAsia"/>
          <w:sz w:val="24"/>
          <w:szCs w:val="24"/>
        </w:rPr>
        <w:t>‘</w:t>
      </w:r>
      <w:r w:rsidRPr="00AF630B">
        <w:rPr>
          <w:rFonts w:hint="eastAsia"/>
          <w:sz w:val="24"/>
          <w:szCs w:val="24"/>
        </w:rPr>
        <w:t>子無我迋</w:t>
      </w:r>
      <w:r>
        <w:rPr>
          <w:rFonts w:hint="eastAsia"/>
          <w:sz w:val="24"/>
          <w:szCs w:val="24"/>
        </w:rPr>
        <w:t>’</w:t>
      </w:r>
      <w:r w:rsidRPr="00AF630B">
        <w:rPr>
          <w:rFonts w:hint="eastAsia"/>
          <w:sz w:val="24"/>
          <w:szCs w:val="24"/>
        </w:rPr>
        <w:t>乃</w:t>
      </w:r>
      <w:r>
        <w:rPr>
          <w:rFonts w:hint="eastAsia"/>
          <w:sz w:val="24"/>
          <w:szCs w:val="24"/>
        </w:rPr>
        <w:t>‘</w:t>
      </w:r>
      <w:r w:rsidRPr="00AF630B">
        <w:rPr>
          <w:rFonts w:hint="eastAsia"/>
          <w:sz w:val="24"/>
          <w:szCs w:val="24"/>
        </w:rPr>
        <w:t>恇</w:t>
      </w:r>
      <w:r>
        <w:rPr>
          <w:rFonts w:hint="eastAsia"/>
          <w:sz w:val="24"/>
          <w:szCs w:val="24"/>
        </w:rPr>
        <w:t>’</w:t>
      </w:r>
      <w:r w:rsidRPr="00AF630B">
        <w:rPr>
          <w:rFonts w:hint="eastAsia"/>
          <w:sz w:val="24"/>
          <w:szCs w:val="24"/>
        </w:rPr>
        <w:t>之假借，言子毋以是言恐懼我，今日之事，不幸而後死亡，幸猶不亡也，豈</w:t>
      </w:r>
      <w:r>
        <w:rPr>
          <w:rFonts w:hint="eastAsia"/>
          <w:sz w:val="24"/>
          <w:szCs w:val="24"/>
        </w:rPr>
        <w:t>‘</w:t>
      </w:r>
      <w:r w:rsidRPr="00AF630B">
        <w:rPr>
          <w:rFonts w:hint="eastAsia"/>
          <w:sz w:val="24"/>
          <w:szCs w:val="24"/>
        </w:rPr>
        <w:t>誑</w:t>
      </w:r>
      <w:r>
        <w:rPr>
          <w:rFonts w:hint="eastAsia"/>
          <w:sz w:val="24"/>
          <w:szCs w:val="24"/>
        </w:rPr>
        <w:t>’</w:t>
      </w:r>
      <w:r w:rsidRPr="00AF630B">
        <w:rPr>
          <w:rFonts w:hint="eastAsia"/>
          <w:sz w:val="24"/>
          <w:szCs w:val="24"/>
        </w:rPr>
        <w:t>之假借乎？</w:t>
      </w:r>
    </w:p>
    <w:p w14:paraId="4560906A" w14:textId="77777777" w:rsidR="00EE4D44" w:rsidRPr="00AF630B" w:rsidRDefault="00EE4D44" w:rsidP="006F3055">
      <w:pPr>
        <w:spacing w:line="400" w:lineRule="exact"/>
        <w:rPr>
          <w:sz w:val="24"/>
          <w:szCs w:val="24"/>
        </w:rPr>
      </w:pPr>
    </w:p>
    <w:p w14:paraId="2490FDE3"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問於介衆</w:t>
      </w:r>
    </w:p>
    <w:p w14:paraId="6968BCF6" w14:textId="77777777" w:rsidR="003121E9" w:rsidRDefault="003121E9" w:rsidP="006F3055">
      <w:pPr>
        <w:snapToGrid w:val="0"/>
        <w:spacing w:line="400" w:lineRule="exact"/>
        <w:rPr>
          <w:sz w:val="24"/>
          <w:szCs w:val="24"/>
        </w:rPr>
      </w:pPr>
      <w:r w:rsidRPr="00AF630B">
        <w:rPr>
          <w:rFonts w:hint="eastAsia"/>
          <w:sz w:val="24"/>
          <w:szCs w:val="24"/>
        </w:rPr>
        <w:t>二十四年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晉侯使士景伯蒞問周故，士伯立於乾祭而問於介衆。</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乾祭，王城北門。介，大也。</w:t>
      </w:r>
      <w:r>
        <w:rPr>
          <w:rFonts w:hint="eastAsia"/>
          <w:sz w:val="24"/>
          <w:szCs w:val="24"/>
        </w:rPr>
        <w:t>’</w:t>
      </w:r>
      <w:r w:rsidRPr="00AF630B">
        <w:rPr>
          <w:rFonts w:hint="eastAsia"/>
          <w:sz w:val="24"/>
          <w:szCs w:val="24"/>
        </w:rPr>
        <w:t>《釋文》：</w:t>
      </w:r>
      <w:r>
        <w:rPr>
          <w:rFonts w:hint="eastAsia"/>
          <w:sz w:val="24"/>
          <w:szCs w:val="24"/>
        </w:rPr>
        <w:t>‘</w:t>
      </w:r>
      <w:r w:rsidRPr="00AF630B">
        <w:rPr>
          <w:rFonts w:hint="eastAsia"/>
          <w:sz w:val="24"/>
          <w:szCs w:val="24"/>
        </w:rPr>
        <w:t>介音界。</w:t>
      </w:r>
      <w:r>
        <w:rPr>
          <w:rFonts w:hint="eastAsia"/>
          <w:sz w:val="24"/>
          <w:szCs w:val="24"/>
        </w:rPr>
        <w:t>’引之謹案：言衆則周之國人</w:t>
      </w:r>
      <w:r w:rsidRPr="00AF630B">
        <w:rPr>
          <w:rFonts w:hint="eastAsia"/>
          <w:sz w:val="24"/>
          <w:szCs w:val="24"/>
        </w:rPr>
        <w:t>胥在是矣，無取更言大也。書傳亦無謂國人爲介衆者，介</w:t>
      </w:r>
      <w:r>
        <w:rPr>
          <w:rFonts w:hint="eastAsia"/>
          <w:sz w:val="24"/>
          <w:szCs w:val="24"/>
        </w:rPr>
        <w:t>，</w:t>
      </w:r>
      <w:r w:rsidRPr="00AF630B">
        <w:rPr>
          <w:rFonts w:hint="eastAsia"/>
          <w:sz w:val="24"/>
          <w:szCs w:val="24"/>
        </w:rPr>
        <w:t>疑當作</w:t>
      </w:r>
      <w:r>
        <w:rPr>
          <w:rFonts w:hint="eastAsia"/>
          <w:noProof/>
          <w:sz w:val="24"/>
          <w:szCs w:val="24"/>
        </w:rPr>
        <w:drawing>
          <wp:inline distT="0" distB="0" distL="0" distR="0" wp14:anchorId="5D116D7B" wp14:editId="7AC10AC4">
            <wp:extent cx="190500" cy="180975"/>
            <wp:effectExtent l="0" t="0" r="0" b="9525"/>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Pr>
          <w:rFonts w:hint="eastAsia"/>
          <w:sz w:val="24"/>
          <w:szCs w:val="24"/>
        </w:rPr>
        <w:t>。</w:t>
      </w:r>
      <w:r>
        <w:rPr>
          <w:rFonts w:hint="eastAsia"/>
          <w:noProof/>
          <w:sz w:val="24"/>
          <w:szCs w:val="24"/>
        </w:rPr>
        <w:drawing>
          <wp:inline distT="0" distB="0" distL="0" distR="0" wp14:anchorId="622C8B9C" wp14:editId="7DE2A42B">
            <wp:extent cx="190500" cy="180975"/>
            <wp:effectExtent l="0" t="0" r="0" b="9525"/>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Pr>
          <w:rFonts w:hint="eastAsia"/>
          <w:sz w:val="24"/>
          <w:szCs w:val="24"/>
        </w:rPr>
        <w:t>，</w:t>
      </w:r>
      <w:r w:rsidRPr="00AF630B">
        <w:rPr>
          <w:rFonts w:hint="eastAsia"/>
          <w:sz w:val="24"/>
          <w:szCs w:val="24"/>
        </w:rPr>
        <w:t>古其字</w:t>
      </w:r>
      <w:r>
        <w:rPr>
          <w:rFonts w:hint="eastAsia"/>
          <w:sz w:val="24"/>
          <w:szCs w:val="24"/>
        </w:rPr>
        <w:t>。</w:t>
      </w:r>
      <w:r w:rsidRPr="00106199">
        <w:rPr>
          <w:rFonts w:hint="eastAsia"/>
          <w:sz w:val="18"/>
          <w:szCs w:val="18"/>
        </w:rPr>
        <w:t>詳見《周禮·六鄉之治》下。</w:t>
      </w:r>
      <w:r w:rsidRPr="00AF630B">
        <w:rPr>
          <w:rFonts w:hint="eastAsia"/>
          <w:sz w:val="24"/>
          <w:szCs w:val="24"/>
        </w:rPr>
        <w:t>問於其衆者，問於周之衆庶也。</w:t>
      </w:r>
      <w:r>
        <w:rPr>
          <w:rFonts w:hint="eastAsia"/>
          <w:noProof/>
          <w:sz w:val="24"/>
          <w:szCs w:val="24"/>
        </w:rPr>
        <w:drawing>
          <wp:inline distT="0" distB="0" distL="0" distR="0" wp14:anchorId="08746614" wp14:editId="707CC6C7">
            <wp:extent cx="190500" cy="180975"/>
            <wp:effectExtent l="0" t="0" r="0" b="952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sidRPr="00AF630B">
        <w:rPr>
          <w:rFonts w:hint="eastAsia"/>
          <w:sz w:val="24"/>
          <w:szCs w:val="24"/>
        </w:rPr>
        <w:t>與介字形相似，故誤爲介，杜所見本已然。</w:t>
      </w:r>
    </w:p>
    <w:p w14:paraId="72261EDA" w14:textId="77777777" w:rsidR="00EE4D44" w:rsidRPr="00AF630B" w:rsidRDefault="00EE4D44" w:rsidP="006F3055">
      <w:pPr>
        <w:snapToGrid w:val="0"/>
        <w:spacing w:line="400" w:lineRule="exact"/>
        <w:rPr>
          <w:sz w:val="24"/>
          <w:szCs w:val="24"/>
        </w:rPr>
      </w:pPr>
    </w:p>
    <w:p w14:paraId="3B7A8A35"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莫</w:t>
      </w:r>
    </w:p>
    <w:p w14:paraId="6714D437"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日過分而陽猶不克，克必甚，能無旱乎？陽不克，莫將積聚也</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陽氣莫然不動，乃將積聚。</w:t>
      </w:r>
      <w:r>
        <w:rPr>
          <w:rFonts w:hint="eastAsia"/>
          <w:sz w:val="24"/>
          <w:szCs w:val="24"/>
        </w:rPr>
        <w:t>’</w:t>
      </w:r>
      <w:r w:rsidRPr="00AF630B">
        <w:rPr>
          <w:rFonts w:hint="eastAsia"/>
          <w:sz w:val="24"/>
          <w:szCs w:val="24"/>
        </w:rPr>
        <w:t>《釋文》曰：</w:t>
      </w:r>
      <w:r>
        <w:rPr>
          <w:rFonts w:hint="eastAsia"/>
          <w:sz w:val="24"/>
          <w:szCs w:val="24"/>
        </w:rPr>
        <w:t>‘“</w:t>
      </w:r>
      <w:r w:rsidRPr="00AF630B">
        <w:rPr>
          <w:rFonts w:hint="eastAsia"/>
          <w:sz w:val="24"/>
          <w:szCs w:val="24"/>
        </w:rPr>
        <w:t>陽不克莫</w:t>
      </w:r>
      <w:r>
        <w:rPr>
          <w:rFonts w:hint="eastAsia"/>
          <w:sz w:val="24"/>
          <w:szCs w:val="24"/>
        </w:rPr>
        <w:t>”</w:t>
      </w:r>
      <w:r w:rsidRPr="00AF630B">
        <w:rPr>
          <w:rFonts w:hint="eastAsia"/>
          <w:sz w:val="24"/>
          <w:szCs w:val="24"/>
        </w:rPr>
        <w:t>絶句。</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陽不克莫</w:t>
      </w:r>
      <w:r>
        <w:rPr>
          <w:rFonts w:hint="eastAsia"/>
          <w:sz w:val="24"/>
          <w:szCs w:val="24"/>
        </w:rPr>
        <w:t>’</w:t>
      </w:r>
      <w:r w:rsidRPr="00AF630B">
        <w:rPr>
          <w:rFonts w:hint="eastAsia"/>
          <w:sz w:val="24"/>
          <w:szCs w:val="24"/>
        </w:rPr>
        <w:t>，甚爲不辭。</w:t>
      </w:r>
      <w:r>
        <w:rPr>
          <w:rFonts w:hint="eastAsia"/>
          <w:sz w:val="24"/>
          <w:szCs w:val="24"/>
        </w:rPr>
        <w:t>‘</w:t>
      </w:r>
      <w:r w:rsidRPr="00AF630B">
        <w:rPr>
          <w:rFonts w:hint="eastAsia"/>
          <w:sz w:val="24"/>
          <w:szCs w:val="24"/>
        </w:rPr>
        <w:t>莫然不動</w:t>
      </w:r>
      <w:r>
        <w:rPr>
          <w:rFonts w:hint="eastAsia"/>
          <w:sz w:val="24"/>
          <w:szCs w:val="24"/>
        </w:rPr>
        <w:t>’</w:t>
      </w:r>
      <w:r w:rsidRPr="00AF630B">
        <w:rPr>
          <w:rFonts w:hint="eastAsia"/>
          <w:sz w:val="24"/>
          <w:szCs w:val="24"/>
        </w:rPr>
        <w:t>之解，亦爲皮傅。今案</w:t>
      </w:r>
      <w:r>
        <w:rPr>
          <w:rFonts w:hint="eastAsia"/>
          <w:sz w:val="24"/>
          <w:szCs w:val="24"/>
        </w:rPr>
        <w:t>：‘</w:t>
      </w:r>
      <w:r w:rsidRPr="00AF630B">
        <w:rPr>
          <w:rFonts w:hint="eastAsia"/>
          <w:sz w:val="24"/>
          <w:szCs w:val="24"/>
        </w:rPr>
        <w:t>陽不克</w:t>
      </w:r>
      <w:r>
        <w:rPr>
          <w:rFonts w:hint="eastAsia"/>
          <w:sz w:val="24"/>
          <w:szCs w:val="24"/>
        </w:rPr>
        <w:t>’</w:t>
      </w:r>
      <w:r w:rsidRPr="00AF630B">
        <w:rPr>
          <w:rFonts w:hint="eastAsia"/>
          <w:sz w:val="24"/>
          <w:szCs w:val="24"/>
        </w:rPr>
        <w:t>絶句，</w:t>
      </w:r>
      <w:r>
        <w:rPr>
          <w:rFonts w:hint="eastAsia"/>
          <w:sz w:val="24"/>
          <w:szCs w:val="24"/>
        </w:rPr>
        <w:t>‘</w:t>
      </w:r>
      <w:r w:rsidRPr="00AF630B">
        <w:rPr>
          <w:rFonts w:hint="eastAsia"/>
          <w:sz w:val="24"/>
          <w:szCs w:val="24"/>
        </w:rPr>
        <w:t>莫</w:t>
      </w:r>
      <w:r>
        <w:rPr>
          <w:rFonts w:hint="eastAsia"/>
          <w:sz w:val="24"/>
          <w:szCs w:val="24"/>
        </w:rPr>
        <w:t>’</w:t>
      </w:r>
      <w:r w:rsidRPr="00AF630B">
        <w:rPr>
          <w:rFonts w:hint="eastAsia"/>
          <w:sz w:val="24"/>
          <w:szCs w:val="24"/>
        </w:rPr>
        <w:t>當作</w:t>
      </w:r>
      <w:r>
        <w:rPr>
          <w:rFonts w:hint="eastAsia"/>
          <w:sz w:val="24"/>
          <w:szCs w:val="24"/>
        </w:rPr>
        <w:t>‘</w:t>
      </w:r>
      <w:r w:rsidRPr="00AF630B">
        <w:rPr>
          <w:rFonts w:hint="eastAsia"/>
          <w:sz w:val="24"/>
          <w:szCs w:val="24"/>
        </w:rPr>
        <w:t>其</w:t>
      </w:r>
      <w:r>
        <w:rPr>
          <w:rFonts w:hint="eastAsia"/>
          <w:sz w:val="24"/>
          <w:szCs w:val="24"/>
        </w:rPr>
        <w:t>’，下屬爲句。</w:t>
      </w:r>
      <w:r w:rsidRPr="00AF630B">
        <w:rPr>
          <w:rFonts w:hint="eastAsia"/>
          <w:sz w:val="24"/>
          <w:szCs w:val="24"/>
        </w:rPr>
        <w:t>言陽氣不克，其將積聚而爲旱也。</w:t>
      </w:r>
      <w:r>
        <w:rPr>
          <w:rFonts w:hint="eastAsia"/>
          <w:sz w:val="24"/>
          <w:szCs w:val="24"/>
        </w:rPr>
        <w:t>‘</w:t>
      </w:r>
      <w:r w:rsidRPr="00AF630B">
        <w:rPr>
          <w:rFonts w:hint="eastAsia"/>
          <w:sz w:val="24"/>
          <w:szCs w:val="24"/>
        </w:rPr>
        <w:t>其</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莫</w:t>
      </w:r>
      <w:r>
        <w:rPr>
          <w:rFonts w:hint="eastAsia"/>
          <w:sz w:val="24"/>
          <w:szCs w:val="24"/>
        </w:rPr>
        <w:t>’</w:t>
      </w:r>
      <w:r w:rsidRPr="00AF630B">
        <w:rPr>
          <w:rFonts w:hint="eastAsia"/>
          <w:sz w:val="24"/>
          <w:szCs w:val="24"/>
        </w:rPr>
        <w:t>字形相似，故</w:t>
      </w:r>
      <w:r>
        <w:rPr>
          <w:rFonts w:hint="eastAsia"/>
          <w:sz w:val="24"/>
          <w:szCs w:val="24"/>
        </w:rPr>
        <w:t>‘</w:t>
      </w:r>
      <w:r w:rsidRPr="00AF630B">
        <w:rPr>
          <w:rFonts w:hint="eastAsia"/>
          <w:sz w:val="24"/>
          <w:szCs w:val="24"/>
        </w:rPr>
        <w:t>其</w:t>
      </w:r>
      <w:r>
        <w:rPr>
          <w:rFonts w:hint="eastAsia"/>
          <w:sz w:val="24"/>
          <w:szCs w:val="24"/>
        </w:rPr>
        <w:t>’</w:t>
      </w:r>
      <w:r w:rsidRPr="00AF630B">
        <w:rPr>
          <w:rFonts w:hint="eastAsia"/>
          <w:sz w:val="24"/>
          <w:szCs w:val="24"/>
        </w:rPr>
        <w:t>訛作</w:t>
      </w:r>
      <w:r>
        <w:rPr>
          <w:rFonts w:hint="eastAsia"/>
          <w:sz w:val="24"/>
          <w:szCs w:val="24"/>
        </w:rPr>
        <w:t>‘</w:t>
      </w:r>
      <w:r w:rsidRPr="00AF630B">
        <w:rPr>
          <w:rFonts w:hint="eastAsia"/>
          <w:sz w:val="24"/>
          <w:szCs w:val="24"/>
        </w:rPr>
        <w:t>莫</w:t>
      </w:r>
      <w:r>
        <w:rPr>
          <w:rFonts w:hint="eastAsia"/>
          <w:sz w:val="24"/>
          <w:szCs w:val="24"/>
        </w:rPr>
        <w:t>’。</w:t>
      </w:r>
      <w:r w:rsidRPr="00D242BF">
        <w:rPr>
          <w:rFonts w:hint="eastAsia"/>
          <w:sz w:val="18"/>
          <w:szCs w:val="18"/>
        </w:rPr>
        <w:t>《賈子·道德説篇》</w:t>
      </w:r>
      <w:r>
        <w:rPr>
          <w:rFonts w:hint="eastAsia"/>
          <w:sz w:val="18"/>
          <w:szCs w:val="18"/>
        </w:rPr>
        <w:t>：‘</w:t>
      </w:r>
      <w:r w:rsidRPr="00D242BF">
        <w:rPr>
          <w:rFonts w:hint="eastAsia"/>
          <w:sz w:val="18"/>
          <w:szCs w:val="18"/>
        </w:rPr>
        <w:t>其生氣皆集焉。</w:t>
      </w:r>
      <w:r>
        <w:rPr>
          <w:rFonts w:hint="eastAsia"/>
          <w:sz w:val="18"/>
          <w:szCs w:val="18"/>
        </w:rPr>
        <w:t>’</w:t>
      </w:r>
      <w:r w:rsidRPr="00D242BF">
        <w:rPr>
          <w:rFonts w:hint="eastAsia"/>
          <w:sz w:val="18"/>
          <w:szCs w:val="18"/>
        </w:rPr>
        <w:t>《檀弓》注</w:t>
      </w:r>
      <w:r>
        <w:rPr>
          <w:rFonts w:hint="eastAsia"/>
          <w:sz w:val="18"/>
          <w:szCs w:val="18"/>
        </w:rPr>
        <w:t>：‘</w:t>
      </w:r>
      <w:r w:rsidRPr="00D242BF">
        <w:rPr>
          <w:rFonts w:hint="eastAsia"/>
          <w:sz w:val="18"/>
          <w:szCs w:val="18"/>
        </w:rPr>
        <w:t>斬板謂斷其縮也。</w:t>
      </w:r>
      <w:r>
        <w:rPr>
          <w:rFonts w:hint="eastAsia"/>
          <w:sz w:val="18"/>
          <w:szCs w:val="18"/>
        </w:rPr>
        <w:t>’</w:t>
      </w:r>
      <w:r w:rsidRPr="00D242BF">
        <w:rPr>
          <w:rFonts w:hint="eastAsia"/>
          <w:sz w:val="18"/>
          <w:szCs w:val="18"/>
        </w:rPr>
        <w:t>今本</w:t>
      </w:r>
      <w:r>
        <w:rPr>
          <w:rFonts w:hint="eastAsia"/>
          <w:sz w:val="18"/>
          <w:szCs w:val="18"/>
        </w:rPr>
        <w:t>‘</w:t>
      </w:r>
      <w:r w:rsidRPr="00D242BF">
        <w:rPr>
          <w:rFonts w:hint="eastAsia"/>
          <w:sz w:val="18"/>
          <w:szCs w:val="18"/>
        </w:rPr>
        <w:t>其</w:t>
      </w:r>
      <w:r>
        <w:rPr>
          <w:rFonts w:hint="eastAsia"/>
          <w:sz w:val="18"/>
          <w:szCs w:val="18"/>
        </w:rPr>
        <w:t>’</w:t>
      </w:r>
      <w:r w:rsidRPr="00D242BF">
        <w:rPr>
          <w:rFonts w:hint="eastAsia"/>
          <w:sz w:val="18"/>
          <w:szCs w:val="18"/>
        </w:rPr>
        <w:t>字並訛作</w:t>
      </w:r>
      <w:r>
        <w:rPr>
          <w:rFonts w:hint="eastAsia"/>
          <w:sz w:val="18"/>
          <w:szCs w:val="18"/>
        </w:rPr>
        <w:t>‘</w:t>
      </w:r>
      <w:r w:rsidRPr="00D242BF">
        <w:rPr>
          <w:rFonts w:hint="eastAsia"/>
          <w:sz w:val="18"/>
          <w:szCs w:val="18"/>
        </w:rPr>
        <w:t>莫</w:t>
      </w:r>
      <w:r>
        <w:rPr>
          <w:rFonts w:hint="eastAsia"/>
          <w:sz w:val="18"/>
          <w:szCs w:val="18"/>
        </w:rPr>
        <w:t>’</w:t>
      </w:r>
      <w:r w:rsidRPr="00D242BF">
        <w:rPr>
          <w:rFonts w:hint="eastAsia"/>
          <w:sz w:val="18"/>
          <w:szCs w:val="18"/>
        </w:rPr>
        <w:t>。</w:t>
      </w:r>
      <w:r w:rsidRPr="00AF630B">
        <w:rPr>
          <w:rFonts w:hint="eastAsia"/>
          <w:sz w:val="24"/>
          <w:szCs w:val="24"/>
        </w:rPr>
        <w:t>而《漢書·五行志》引</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文已作</w:t>
      </w:r>
      <w:r>
        <w:rPr>
          <w:rFonts w:hint="eastAsia"/>
          <w:sz w:val="24"/>
          <w:szCs w:val="24"/>
        </w:rPr>
        <w:t>‘</w:t>
      </w:r>
      <w:r w:rsidRPr="00AF630B">
        <w:rPr>
          <w:rFonts w:hint="eastAsia"/>
          <w:sz w:val="24"/>
          <w:szCs w:val="24"/>
        </w:rPr>
        <w:t>莫</w:t>
      </w:r>
      <w:r>
        <w:rPr>
          <w:rFonts w:hint="eastAsia"/>
          <w:sz w:val="24"/>
          <w:szCs w:val="24"/>
        </w:rPr>
        <w:t>’</w:t>
      </w:r>
      <w:r w:rsidRPr="00AF630B">
        <w:rPr>
          <w:rFonts w:hint="eastAsia"/>
          <w:sz w:val="24"/>
          <w:szCs w:val="24"/>
        </w:rPr>
        <w:t>，蘇林注亦曰</w:t>
      </w:r>
      <w:r>
        <w:rPr>
          <w:rFonts w:hint="eastAsia"/>
          <w:sz w:val="24"/>
          <w:szCs w:val="24"/>
        </w:rPr>
        <w:t>：‘</w:t>
      </w:r>
      <w:r w:rsidRPr="00AF630B">
        <w:rPr>
          <w:rFonts w:hint="eastAsia"/>
          <w:sz w:val="24"/>
          <w:szCs w:val="24"/>
        </w:rPr>
        <w:t>莫</w:t>
      </w:r>
      <w:r>
        <w:rPr>
          <w:rFonts w:hint="eastAsia"/>
          <w:sz w:val="24"/>
          <w:szCs w:val="24"/>
        </w:rPr>
        <w:t>，</w:t>
      </w:r>
      <w:r w:rsidRPr="00AF630B">
        <w:rPr>
          <w:rFonts w:hint="eastAsia"/>
          <w:sz w:val="24"/>
          <w:szCs w:val="24"/>
        </w:rPr>
        <w:t>莫爾不勝，爲積聚也</w:t>
      </w:r>
      <w:r>
        <w:rPr>
          <w:rFonts w:hint="eastAsia"/>
          <w:sz w:val="24"/>
          <w:szCs w:val="24"/>
        </w:rPr>
        <w:t>。’</w:t>
      </w:r>
      <w:r w:rsidRPr="00AF630B">
        <w:rPr>
          <w:rFonts w:hint="eastAsia"/>
          <w:sz w:val="24"/>
          <w:szCs w:val="24"/>
        </w:rPr>
        <w:t>則此字之訛，其來久矣。</w:t>
      </w:r>
    </w:p>
    <w:p w14:paraId="251E2E54" w14:textId="77777777" w:rsidR="00EE4D44" w:rsidRPr="00AF630B" w:rsidRDefault="00EE4D44" w:rsidP="006F3055">
      <w:pPr>
        <w:spacing w:line="400" w:lineRule="exact"/>
        <w:rPr>
          <w:sz w:val="24"/>
          <w:szCs w:val="24"/>
        </w:rPr>
      </w:pPr>
    </w:p>
    <w:p w14:paraId="11E41905"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用成周之寶珪於河</w:t>
      </w:r>
    </w:p>
    <w:p w14:paraId="76A099BF"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王子朝用成周之寶珪於河</w:t>
      </w:r>
      <w:r>
        <w:rPr>
          <w:rFonts w:hint="eastAsia"/>
          <w:sz w:val="24"/>
          <w:szCs w:val="24"/>
        </w:rPr>
        <w:t>’</w:t>
      </w:r>
      <w:r w:rsidRPr="00AF630B">
        <w:rPr>
          <w:rFonts w:hint="eastAsia"/>
          <w:sz w:val="24"/>
          <w:szCs w:val="24"/>
        </w:rPr>
        <w:t>。唐石經此行凡九字，比各行少一字，</w:t>
      </w:r>
      <w:r>
        <w:rPr>
          <w:rFonts w:hint="eastAsia"/>
          <w:sz w:val="24"/>
          <w:szCs w:val="24"/>
        </w:rPr>
        <w:t>‘</w:t>
      </w:r>
      <w:r w:rsidRPr="00AF630B">
        <w:rPr>
          <w:rFonts w:hint="eastAsia"/>
          <w:sz w:val="24"/>
          <w:szCs w:val="24"/>
        </w:rPr>
        <w:t>周之寶珪</w:t>
      </w:r>
      <w:r>
        <w:rPr>
          <w:rFonts w:hint="eastAsia"/>
          <w:sz w:val="24"/>
          <w:szCs w:val="24"/>
        </w:rPr>
        <w:t>’</w:t>
      </w:r>
      <w:r w:rsidRPr="00AF630B">
        <w:rPr>
          <w:rFonts w:hint="eastAsia"/>
          <w:sz w:val="24"/>
          <w:szCs w:val="24"/>
        </w:rPr>
        <w:t>四字系改刻。《釋文》云：</w:t>
      </w:r>
      <w:r>
        <w:rPr>
          <w:rFonts w:hint="eastAsia"/>
          <w:sz w:val="24"/>
          <w:szCs w:val="24"/>
        </w:rPr>
        <w:t>‘</w:t>
      </w:r>
      <w:r w:rsidRPr="00AF630B">
        <w:rPr>
          <w:rFonts w:hint="eastAsia"/>
          <w:sz w:val="24"/>
          <w:szCs w:val="24"/>
        </w:rPr>
        <w:t>於河，本或作沈於河。</w:t>
      </w:r>
      <w:r>
        <w:rPr>
          <w:rFonts w:hint="eastAsia"/>
          <w:sz w:val="24"/>
          <w:szCs w:val="24"/>
        </w:rPr>
        <w:t>’</w:t>
      </w:r>
      <w:r w:rsidRPr="00AF630B">
        <w:rPr>
          <w:rFonts w:hint="eastAsia"/>
          <w:sz w:val="24"/>
          <w:szCs w:val="24"/>
        </w:rPr>
        <w:t>陳氏芳林</w:t>
      </w:r>
      <w:r>
        <w:rPr>
          <w:rFonts w:hint="eastAsia"/>
          <w:sz w:val="24"/>
          <w:szCs w:val="24"/>
        </w:rPr>
        <w:t>《</w:t>
      </w:r>
      <w:r w:rsidRPr="00AF630B">
        <w:rPr>
          <w:rFonts w:hint="eastAsia"/>
          <w:sz w:val="24"/>
          <w:szCs w:val="24"/>
        </w:rPr>
        <w:t>考正</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案</w:t>
      </w:r>
      <w:r>
        <w:rPr>
          <w:rFonts w:hint="eastAsia"/>
          <w:sz w:val="24"/>
          <w:szCs w:val="24"/>
        </w:rPr>
        <w:t>：《史記·周本紀》正義</w:t>
      </w:r>
      <w:r w:rsidRPr="00AF630B">
        <w:rPr>
          <w:rFonts w:hint="eastAsia"/>
          <w:sz w:val="24"/>
          <w:szCs w:val="24"/>
        </w:rPr>
        <w:t>引《左傳》云：</w:t>
      </w:r>
      <w:r>
        <w:rPr>
          <w:rFonts w:hint="eastAsia"/>
          <w:sz w:val="24"/>
          <w:szCs w:val="24"/>
        </w:rPr>
        <w:t>“</w:t>
      </w:r>
      <w:r w:rsidRPr="00AF630B">
        <w:rPr>
          <w:rFonts w:hint="eastAsia"/>
          <w:sz w:val="24"/>
          <w:szCs w:val="24"/>
        </w:rPr>
        <w:t>子朝用成周之寶珪沈於河</w:t>
      </w:r>
      <w:r>
        <w:rPr>
          <w:rFonts w:hint="eastAsia"/>
          <w:sz w:val="24"/>
          <w:szCs w:val="24"/>
        </w:rPr>
        <w:t>。”</w:t>
      </w:r>
      <w:r w:rsidRPr="00AF630B">
        <w:rPr>
          <w:rFonts w:hint="eastAsia"/>
          <w:sz w:val="24"/>
          <w:szCs w:val="24"/>
        </w:rPr>
        <w:t>《漢書·五行志》作</w:t>
      </w:r>
      <w:r>
        <w:rPr>
          <w:rFonts w:hint="eastAsia"/>
          <w:sz w:val="24"/>
          <w:szCs w:val="24"/>
        </w:rPr>
        <w:t>“</w:t>
      </w:r>
      <w:r w:rsidRPr="00AF630B">
        <w:rPr>
          <w:rFonts w:hint="eastAsia"/>
          <w:sz w:val="24"/>
          <w:szCs w:val="24"/>
        </w:rPr>
        <w:t>王子鼌以成周之寶圭湛於河</w:t>
      </w:r>
      <w:r>
        <w:rPr>
          <w:rFonts w:hint="eastAsia"/>
          <w:sz w:val="24"/>
          <w:szCs w:val="24"/>
        </w:rPr>
        <w:t>”。</w:t>
      </w:r>
      <w:r w:rsidRPr="00FF046D">
        <w:rPr>
          <w:rFonts w:hint="eastAsia"/>
          <w:sz w:val="18"/>
          <w:szCs w:val="18"/>
        </w:rPr>
        <w:t>湛</w:t>
      </w:r>
      <w:r>
        <w:rPr>
          <w:rFonts w:hint="eastAsia"/>
          <w:sz w:val="18"/>
          <w:szCs w:val="18"/>
        </w:rPr>
        <w:t>，</w:t>
      </w:r>
      <w:r w:rsidRPr="00FF046D">
        <w:rPr>
          <w:rFonts w:hint="eastAsia"/>
          <w:sz w:val="18"/>
          <w:szCs w:val="18"/>
        </w:rPr>
        <w:t>古沈字，《説文》：</w:t>
      </w:r>
      <w:r>
        <w:rPr>
          <w:rFonts w:hint="eastAsia"/>
          <w:sz w:val="18"/>
          <w:szCs w:val="18"/>
        </w:rPr>
        <w:t>‘</w:t>
      </w:r>
      <w:r w:rsidRPr="00FF046D">
        <w:rPr>
          <w:rFonts w:hint="eastAsia"/>
          <w:sz w:val="18"/>
          <w:szCs w:val="18"/>
        </w:rPr>
        <w:t>湛，没也。</w:t>
      </w:r>
      <w:r>
        <w:rPr>
          <w:rFonts w:hint="eastAsia"/>
          <w:sz w:val="18"/>
          <w:szCs w:val="18"/>
        </w:rPr>
        <w:t>’</w:t>
      </w:r>
      <w:r w:rsidRPr="00AF630B">
        <w:rPr>
          <w:rFonts w:hint="eastAsia"/>
          <w:sz w:val="24"/>
          <w:szCs w:val="24"/>
        </w:rPr>
        <w:t>是石經刊去者乃</w:t>
      </w:r>
      <w:r>
        <w:rPr>
          <w:rFonts w:hint="eastAsia"/>
          <w:sz w:val="24"/>
          <w:szCs w:val="24"/>
        </w:rPr>
        <w:t>“</w:t>
      </w:r>
      <w:r w:rsidRPr="00AF630B">
        <w:rPr>
          <w:rFonts w:hint="eastAsia"/>
          <w:sz w:val="24"/>
          <w:szCs w:val="24"/>
        </w:rPr>
        <w:t>沈</w:t>
      </w:r>
      <w:r>
        <w:rPr>
          <w:rFonts w:hint="eastAsia"/>
          <w:sz w:val="24"/>
          <w:szCs w:val="24"/>
        </w:rPr>
        <w:t>”</w:t>
      </w:r>
      <w:r w:rsidRPr="00AF630B">
        <w:rPr>
          <w:rFonts w:hint="eastAsia"/>
          <w:sz w:val="24"/>
          <w:szCs w:val="24"/>
        </w:rPr>
        <w:t>字也。</w:t>
      </w:r>
      <w:r>
        <w:rPr>
          <w:rFonts w:hint="eastAsia"/>
          <w:sz w:val="24"/>
          <w:szCs w:val="24"/>
        </w:rPr>
        <w:t>’</w:t>
      </w:r>
      <w:r w:rsidRPr="00AF630B">
        <w:rPr>
          <w:rFonts w:hint="eastAsia"/>
          <w:sz w:val="24"/>
          <w:szCs w:val="24"/>
        </w:rPr>
        <w:t>家大人曰：有</w:t>
      </w:r>
      <w:r>
        <w:rPr>
          <w:rFonts w:hint="eastAsia"/>
          <w:sz w:val="24"/>
          <w:szCs w:val="24"/>
        </w:rPr>
        <w:t>‘</w:t>
      </w:r>
      <w:r w:rsidRPr="00AF630B">
        <w:rPr>
          <w:rFonts w:hint="eastAsia"/>
          <w:sz w:val="24"/>
          <w:szCs w:val="24"/>
        </w:rPr>
        <w:t>沈</w:t>
      </w:r>
      <w:r>
        <w:rPr>
          <w:rFonts w:hint="eastAsia"/>
          <w:sz w:val="24"/>
          <w:szCs w:val="24"/>
        </w:rPr>
        <w:t>’</w:t>
      </w:r>
      <w:r w:rsidRPr="00AF630B">
        <w:rPr>
          <w:rFonts w:hint="eastAsia"/>
          <w:sz w:val="24"/>
          <w:szCs w:val="24"/>
        </w:rPr>
        <w:t>字者是也。</w:t>
      </w:r>
      <w:r>
        <w:rPr>
          <w:rFonts w:hint="eastAsia"/>
          <w:sz w:val="24"/>
          <w:szCs w:val="24"/>
        </w:rPr>
        <w:t>‘</w:t>
      </w:r>
      <w:r w:rsidRPr="00AF630B">
        <w:rPr>
          <w:rFonts w:hint="eastAsia"/>
          <w:sz w:val="24"/>
          <w:szCs w:val="24"/>
        </w:rPr>
        <w:t>用寶珪沈於河</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用兩珪質於河</w:t>
      </w:r>
      <w:r>
        <w:rPr>
          <w:rFonts w:hint="eastAsia"/>
          <w:sz w:val="24"/>
          <w:szCs w:val="24"/>
        </w:rPr>
        <w:t>’</w:t>
      </w:r>
      <w:r w:rsidRPr="00AF630B">
        <w:rPr>
          <w:rFonts w:hint="eastAsia"/>
          <w:sz w:val="24"/>
          <w:szCs w:val="24"/>
        </w:rPr>
        <w:t>文同一例</w:t>
      </w:r>
      <w:r>
        <w:rPr>
          <w:rFonts w:hint="eastAsia"/>
          <w:sz w:val="24"/>
          <w:szCs w:val="24"/>
        </w:rPr>
        <w:t>。</w:t>
      </w:r>
      <w:r w:rsidRPr="00FF046D">
        <w:rPr>
          <w:rFonts w:hint="eastAsia"/>
          <w:sz w:val="18"/>
          <w:szCs w:val="18"/>
        </w:rPr>
        <w:t>見襄三十年。</w:t>
      </w:r>
      <w:r w:rsidRPr="00AF630B">
        <w:rPr>
          <w:rFonts w:hint="eastAsia"/>
          <w:sz w:val="24"/>
          <w:szCs w:val="24"/>
        </w:rPr>
        <w:t>用猶以也，故《漢志》作</w:t>
      </w:r>
      <w:r>
        <w:rPr>
          <w:rFonts w:hint="eastAsia"/>
          <w:sz w:val="24"/>
          <w:szCs w:val="24"/>
        </w:rPr>
        <w:t>‘</w:t>
      </w:r>
      <w:r w:rsidRPr="00AF630B">
        <w:rPr>
          <w:rFonts w:hint="eastAsia"/>
          <w:sz w:val="24"/>
          <w:szCs w:val="24"/>
        </w:rPr>
        <w:t>以成周之寶圭湛於河</w:t>
      </w:r>
      <w:r>
        <w:rPr>
          <w:rFonts w:hint="eastAsia"/>
          <w:sz w:val="24"/>
          <w:szCs w:val="24"/>
        </w:rPr>
        <w:t>’</w:t>
      </w:r>
      <w:r w:rsidRPr="00AF630B">
        <w:rPr>
          <w:rFonts w:hint="eastAsia"/>
          <w:sz w:val="24"/>
          <w:szCs w:val="24"/>
        </w:rPr>
        <w:t>，若無</w:t>
      </w:r>
      <w:r>
        <w:rPr>
          <w:rFonts w:hint="eastAsia"/>
          <w:sz w:val="24"/>
          <w:szCs w:val="24"/>
        </w:rPr>
        <w:t>‘</w:t>
      </w:r>
      <w:r w:rsidRPr="00AF630B">
        <w:rPr>
          <w:rFonts w:hint="eastAsia"/>
          <w:sz w:val="24"/>
          <w:szCs w:val="24"/>
        </w:rPr>
        <w:t>沈</w:t>
      </w:r>
      <w:r>
        <w:rPr>
          <w:rFonts w:hint="eastAsia"/>
          <w:sz w:val="24"/>
          <w:szCs w:val="24"/>
        </w:rPr>
        <w:t>’</w:t>
      </w:r>
      <w:r w:rsidRPr="00AF630B">
        <w:rPr>
          <w:rFonts w:hint="eastAsia"/>
          <w:sz w:val="24"/>
          <w:szCs w:val="24"/>
        </w:rPr>
        <w:t>字，則文不成義。《覲禮》曰：</w:t>
      </w:r>
      <w:r>
        <w:rPr>
          <w:rFonts w:hint="eastAsia"/>
          <w:sz w:val="24"/>
          <w:szCs w:val="24"/>
        </w:rPr>
        <w:t>‘</w:t>
      </w:r>
      <w:r w:rsidRPr="00AF630B">
        <w:rPr>
          <w:rFonts w:hint="eastAsia"/>
          <w:sz w:val="24"/>
          <w:szCs w:val="24"/>
        </w:rPr>
        <w:t>祭川沈。</w:t>
      </w:r>
      <w:r>
        <w:rPr>
          <w:rFonts w:hint="eastAsia"/>
          <w:sz w:val="24"/>
          <w:szCs w:val="24"/>
        </w:rPr>
        <w:t>’</w:t>
      </w:r>
      <w:r w:rsidRPr="00AF630B">
        <w:rPr>
          <w:rFonts w:hint="eastAsia"/>
          <w:sz w:val="24"/>
          <w:szCs w:val="24"/>
        </w:rPr>
        <w:t>襄十八年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中行獻子禱於河，沈玉而濟。</w:t>
      </w:r>
      <w:r>
        <w:rPr>
          <w:rFonts w:hint="eastAsia"/>
          <w:sz w:val="24"/>
          <w:szCs w:val="24"/>
        </w:rPr>
        <w:t>’</w:t>
      </w:r>
      <w:r w:rsidRPr="00AF630B">
        <w:rPr>
          <w:rFonts w:hint="eastAsia"/>
          <w:sz w:val="24"/>
          <w:szCs w:val="24"/>
        </w:rPr>
        <w:t>定三年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蔡侯歸及漢</w:t>
      </w:r>
      <w:r>
        <w:rPr>
          <w:rFonts w:hint="eastAsia"/>
          <w:sz w:val="24"/>
          <w:szCs w:val="24"/>
        </w:rPr>
        <w:t>，執玉而沈。’</w:t>
      </w:r>
      <w:r w:rsidRPr="00AF630B">
        <w:rPr>
          <w:rFonts w:hint="eastAsia"/>
          <w:sz w:val="24"/>
          <w:szCs w:val="24"/>
        </w:rPr>
        <w:t>皆其證也。</w:t>
      </w:r>
      <w:r w:rsidRPr="00AF630B">
        <w:rPr>
          <w:rFonts w:hint="eastAsia"/>
          <w:sz w:val="24"/>
          <w:szCs w:val="24"/>
        </w:rPr>
        <w:lastRenderedPageBreak/>
        <w:t>《釋文》以無</w:t>
      </w:r>
      <w:r>
        <w:rPr>
          <w:rFonts w:hint="eastAsia"/>
          <w:sz w:val="24"/>
          <w:szCs w:val="24"/>
        </w:rPr>
        <w:t>‘</w:t>
      </w:r>
      <w:r w:rsidRPr="00AF630B">
        <w:rPr>
          <w:rFonts w:hint="eastAsia"/>
          <w:sz w:val="24"/>
          <w:szCs w:val="24"/>
        </w:rPr>
        <w:t>沈</w:t>
      </w:r>
      <w:r>
        <w:rPr>
          <w:rFonts w:hint="eastAsia"/>
          <w:sz w:val="24"/>
          <w:szCs w:val="24"/>
        </w:rPr>
        <w:t>’</w:t>
      </w:r>
      <w:r w:rsidRPr="00AF630B">
        <w:rPr>
          <w:rFonts w:hint="eastAsia"/>
          <w:sz w:val="24"/>
          <w:szCs w:val="24"/>
        </w:rPr>
        <w:t>字者爲正本，唐石經刊去</w:t>
      </w:r>
      <w:r>
        <w:rPr>
          <w:rFonts w:hint="eastAsia"/>
          <w:sz w:val="24"/>
          <w:szCs w:val="24"/>
        </w:rPr>
        <w:t>‘</w:t>
      </w:r>
      <w:r w:rsidRPr="00AF630B">
        <w:rPr>
          <w:rFonts w:hint="eastAsia"/>
          <w:sz w:val="24"/>
          <w:szCs w:val="24"/>
        </w:rPr>
        <w:t>沈</w:t>
      </w:r>
      <w:r>
        <w:rPr>
          <w:rFonts w:hint="eastAsia"/>
          <w:sz w:val="24"/>
          <w:szCs w:val="24"/>
        </w:rPr>
        <w:t>’字，即因《釋文》而誤。《水經·河水</w:t>
      </w:r>
      <w:r w:rsidRPr="00AF630B">
        <w:rPr>
          <w:rFonts w:hint="eastAsia"/>
          <w:sz w:val="24"/>
          <w:szCs w:val="24"/>
        </w:rPr>
        <w:t>注</w:t>
      </w:r>
      <w:r>
        <w:rPr>
          <w:rFonts w:hint="eastAsia"/>
          <w:sz w:val="24"/>
          <w:szCs w:val="24"/>
        </w:rPr>
        <w:t>》</w:t>
      </w:r>
      <w:r w:rsidRPr="00AF630B">
        <w:rPr>
          <w:rFonts w:hint="eastAsia"/>
          <w:sz w:val="24"/>
          <w:szCs w:val="24"/>
        </w:rPr>
        <w:t>云：</w:t>
      </w:r>
      <w:r>
        <w:rPr>
          <w:rFonts w:hint="eastAsia"/>
          <w:sz w:val="24"/>
          <w:szCs w:val="24"/>
        </w:rPr>
        <w:t>‘子朝取周之寶玉，沈河以祈福。’</w:t>
      </w:r>
      <w:r w:rsidRPr="00AF630B">
        <w:rPr>
          <w:rFonts w:hint="eastAsia"/>
          <w:sz w:val="24"/>
          <w:szCs w:val="24"/>
        </w:rPr>
        <w:t>則善長所見本亦有</w:t>
      </w:r>
      <w:r>
        <w:rPr>
          <w:rFonts w:hint="eastAsia"/>
          <w:sz w:val="24"/>
          <w:szCs w:val="24"/>
        </w:rPr>
        <w:t>‘</w:t>
      </w:r>
      <w:r w:rsidRPr="00AF630B">
        <w:rPr>
          <w:rFonts w:hint="eastAsia"/>
          <w:sz w:val="24"/>
          <w:szCs w:val="24"/>
        </w:rPr>
        <w:t>沈</w:t>
      </w:r>
      <w:r>
        <w:rPr>
          <w:rFonts w:hint="eastAsia"/>
          <w:sz w:val="24"/>
          <w:szCs w:val="24"/>
        </w:rPr>
        <w:t>’</w:t>
      </w:r>
      <w:r w:rsidRPr="00AF630B">
        <w:rPr>
          <w:rFonts w:hint="eastAsia"/>
          <w:sz w:val="24"/>
          <w:szCs w:val="24"/>
        </w:rPr>
        <w:t>字，《白帖》六、七兩卷並引作</w:t>
      </w:r>
      <w:r>
        <w:rPr>
          <w:rFonts w:hint="eastAsia"/>
          <w:sz w:val="24"/>
          <w:szCs w:val="24"/>
        </w:rPr>
        <w:t>‘</w:t>
      </w:r>
      <w:r w:rsidRPr="00AF630B">
        <w:rPr>
          <w:rFonts w:hint="eastAsia"/>
          <w:sz w:val="24"/>
          <w:szCs w:val="24"/>
        </w:rPr>
        <w:t>沈於河</w:t>
      </w:r>
      <w:r>
        <w:rPr>
          <w:rFonts w:hint="eastAsia"/>
          <w:sz w:val="24"/>
          <w:szCs w:val="24"/>
        </w:rPr>
        <w:t>’</w:t>
      </w:r>
      <w:r w:rsidRPr="00AF630B">
        <w:rPr>
          <w:rFonts w:hint="eastAsia"/>
          <w:sz w:val="24"/>
          <w:szCs w:val="24"/>
        </w:rPr>
        <w:t>，與《史記正義》同，皆不從《釋文》也。</w:t>
      </w:r>
    </w:p>
    <w:p w14:paraId="0A3738CA" w14:textId="77777777" w:rsidR="00EE4D44" w:rsidRPr="00AF630B" w:rsidRDefault="00EE4D44" w:rsidP="006F3055">
      <w:pPr>
        <w:spacing w:line="400" w:lineRule="exact"/>
        <w:rPr>
          <w:sz w:val="24"/>
          <w:szCs w:val="24"/>
        </w:rPr>
      </w:pPr>
    </w:p>
    <w:p w14:paraId="038A4F5D"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五牲三犧</w:t>
      </w:r>
    </w:p>
    <w:p w14:paraId="6C135C2E" w14:textId="77777777" w:rsidR="003121E9" w:rsidRDefault="003121E9" w:rsidP="006F3055">
      <w:pPr>
        <w:spacing w:line="400" w:lineRule="exact"/>
        <w:rPr>
          <w:sz w:val="24"/>
          <w:szCs w:val="24"/>
        </w:rPr>
      </w:pPr>
      <w:r w:rsidRPr="00AF630B">
        <w:rPr>
          <w:rFonts w:hint="eastAsia"/>
          <w:sz w:val="24"/>
          <w:szCs w:val="24"/>
        </w:rPr>
        <w:t>二十五年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爲六畜五牲三犧，以奉五味。</w:t>
      </w:r>
      <w:r>
        <w:rPr>
          <w:rFonts w:hint="eastAsia"/>
          <w:sz w:val="24"/>
          <w:szCs w:val="24"/>
        </w:rPr>
        <w:t>’</w:t>
      </w:r>
      <w:r w:rsidRPr="00AF630B">
        <w:rPr>
          <w:rFonts w:hint="eastAsia"/>
          <w:sz w:val="24"/>
          <w:szCs w:val="24"/>
        </w:rPr>
        <w:t>服注曰：</w:t>
      </w:r>
      <w:r>
        <w:rPr>
          <w:rFonts w:hint="eastAsia"/>
          <w:sz w:val="24"/>
          <w:szCs w:val="24"/>
        </w:rPr>
        <w:t>‘</w:t>
      </w:r>
      <w:r w:rsidRPr="00AF630B">
        <w:rPr>
          <w:rFonts w:hint="eastAsia"/>
          <w:sz w:val="24"/>
          <w:szCs w:val="24"/>
        </w:rPr>
        <w:t>五牲，麇、鹿、熊、狼、野豕；三犧，雁、鶩、雉也。</w:t>
      </w:r>
      <w:r>
        <w:rPr>
          <w:rFonts w:hint="eastAsia"/>
          <w:sz w:val="24"/>
          <w:szCs w:val="24"/>
        </w:rPr>
        <w:t>’</w:t>
      </w:r>
      <w:r w:rsidRPr="00FF046D">
        <w:rPr>
          <w:rFonts w:hint="eastAsia"/>
          <w:sz w:val="18"/>
          <w:szCs w:val="18"/>
        </w:rPr>
        <w:t>見《正義》。</w:t>
      </w:r>
      <w:r w:rsidRPr="00AF630B">
        <w:rPr>
          <w:rFonts w:hint="eastAsia"/>
          <w:sz w:val="24"/>
          <w:szCs w:val="24"/>
        </w:rPr>
        <w:t>杜注曰：</w:t>
      </w:r>
      <w:r>
        <w:rPr>
          <w:rFonts w:hint="eastAsia"/>
          <w:sz w:val="24"/>
          <w:szCs w:val="24"/>
        </w:rPr>
        <w:t>‘</w:t>
      </w:r>
      <w:r w:rsidRPr="00AF630B">
        <w:rPr>
          <w:rFonts w:hint="eastAsia"/>
          <w:sz w:val="24"/>
          <w:szCs w:val="24"/>
        </w:rPr>
        <w:t>六畜，馬、牛、羊、雞、犬、豕；五牲，麋、鹿、麇、狼、兔；三犧，祭天地宗廟三者謂之犧。</w:t>
      </w:r>
      <w:r>
        <w:rPr>
          <w:rFonts w:hint="eastAsia"/>
          <w:sz w:val="24"/>
          <w:szCs w:val="24"/>
        </w:rPr>
        <w:t>’</w:t>
      </w:r>
      <w:r w:rsidRPr="00AF630B">
        <w:rPr>
          <w:rFonts w:hint="eastAsia"/>
          <w:sz w:val="24"/>
          <w:szCs w:val="24"/>
        </w:rPr>
        <w:t>引之謹案：麋鹿之屬可謂之獸，不可謂之牲。牲，家物也；獸，野物也。《特牲饋食禮》</w:t>
      </w:r>
      <w:r>
        <w:rPr>
          <w:rFonts w:hint="eastAsia"/>
          <w:sz w:val="24"/>
          <w:szCs w:val="24"/>
        </w:rPr>
        <w:t>：‘</w:t>
      </w:r>
      <w:r w:rsidRPr="00AF630B">
        <w:rPr>
          <w:rFonts w:hint="eastAsia"/>
          <w:sz w:val="24"/>
          <w:szCs w:val="24"/>
        </w:rPr>
        <w:t>實</w:t>
      </w:r>
      <w:r>
        <w:rPr>
          <w:rFonts w:hint="eastAsia"/>
          <w:sz w:val="24"/>
          <w:szCs w:val="24"/>
        </w:rPr>
        <w:t>獸於棜上，東首，牲在其西，北首，</w:t>
      </w:r>
      <w:r w:rsidRPr="00AF630B">
        <w:rPr>
          <w:rFonts w:hint="eastAsia"/>
          <w:sz w:val="24"/>
          <w:szCs w:val="24"/>
        </w:rPr>
        <w:t>東足</w:t>
      </w:r>
      <w:r>
        <w:rPr>
          <w:rFonts w:hint="eastAsia"/>
          <w:sz w:val="24"/>
          <w:szCs w:val="24"/>
        </w:rPr>
        <w:t>。’</w:t>
      </w:r>
      <w:r w:rsidRPr="00AF630B">
        <w:rPr>
          <w:rFonts w:hint="eastAsia"/>
          <w:sz w:val="24"/>
          <w:szCs w:val="24"/>
        </w:rPr>
        <w:t>《内則》</w:t>
      </w:r>
      <w:r>
        <w:rPr>
          <w:rFonts w:hint="eastAsia"/>
          <w:sz w:val="24"/>
          <w:szCs w:val="24"/>
        </w:rPr>
        <w:t>：‘</w:t>
      </w:r>
      <w:r w:rsidRPr="00AF630B">
        <w:rPr>
          <w:rFonts w:hint="eastAsia"/>
          <w:sz w:val="24"/>
          <w:szCs w:val="24"/>
        </w:rPr>
        <w:t>三牲用藙，獸用梅。</w:t>
      </w:r>
      <w:r>
        <w:rPr>
          <w:rFonts w:hint="eastAsia"/>
          <w:sz w:val="24"/>
          <w:szCs w:val="24"/>
        </w:rPr>
        <w:t>’</w:t>
      </w:r>
      <w:r w:rsidRPr="00AF630B">
        <w:rPr>
          <w:rFonts w:hint="eastAsia"/>
          <w:sz w:val="24"/>
          <w:szCs w:val="24"/>
        </w:rPr>
        <w:t>是獸與牲異，不得以獸爲牲也。曰六、曰五、曰三，皆以物類言之，非以所用之事言之。且《月令·季冬》</w:t>
      </w:r>
      <w:r>
        <w:rPr>
          <w:rFonts w:hint="eastAsia"/>
          <w:sz w:val="24"/>
          <w:szCs w:val="24"/>
        </w:rPr>
        <w:t>：‘</w:t>
      </w:r>
      <w:r w:rsidRPr="00AF630B">
        <w:rPr>
          <w:rFonts w:hint="eastAsia"/>
          <w:sz w:val="24"/>
          <w:szCs w:val="24"/>
        </w:rPr>
        <w:t>乃命大史次諸侯之列，賦之犧牲，以共皇天上帝社稷之饗，命宰曆卿大夫至於庶民土田之數，而賦犧牲，以共山林名川之祀。</w:t>
      </w:r>
      <w:r>
        <w:rPr>
          <w:rFonts w:hint="eastAsia"/>
          <w:sz w:val="24"/>
          <w:szCs w:val="24"/>
        </w:rPr>
        <w:t>’</w:t>
      </w:r>
      <w:r w:rsidRPr="00AF630B">
        <w:rPr>
          <w:rFonts w:hint="eastAsia"/>
          <w:sz w:val="24"/>
          <w:szCs w:val="24"/>
        </w:rPr>
        <w:t>則犧牲所用亦有社稷山川，何必祭天地宗廟而後謂之犧乎？《地官·牧人》</w:t>
      </w:r>
      <w:r>
        <w:rPr>
          <w:rFonts w:hint="eastAsia"/>
          <w:sz w:val="24"/>
          <w:szCs w:val="24"/>
        </w:rPr>
        <w:t>：‘</w:t>
      </w:r>
      <w:r w:rsidRPr="00AF630B">
        <w:rPr>
          <w:rFonts w:hint="eastAsia"/>
          <w:sz w:val="24"/>
          <w:szCs w:val="24"/>
        </w:rPr>
        <w:t>掌牧六牲，而阜蕃其物，凡祭祀共其犧牲。</w:t>
      </w:r>
      <w:r>
        <w:rPr>
          <w:rFonts w:hint="eastAsia"/>
          <w:sz w:val="24"/>
          <w:szCs w:val="24"/>
        </w:rPr>
        <w:t>’</w:t>
      </w:r>
      <w:r w:rsidRPr="00AF630B">
        <w:rPr>
          <w:rFonts w:hint="eastAsia"/>
          <w:sz w:val="24"/>
          <w:szCs w:val="24"/>
        </w:rPr>
        <w:t>鄭注曰：</w:t>
      </w:r>
      <w:r>
        <w:rPr>
          <w:rFonts w:hint="eastAsia"/>
          <w:sz w:val="24"/>
          <w:szCs w:val="24"/>
        </w:rPr>
        <w:t>‘</w:t>
      </w:r>
      <w:r w:rsidRPr="00AF630B">
        <w:rPr>
          <w:rFonts w:hint="eastAsia"/>
          <w:sz w:val="24"/>
          <w:szCs w:val="24"/>
        </w:rPr>
        <w:t>六牲謂牛、馬、羊、豕、犬、雞也</w:t>
      </w:r>
      <w:r>
        <w:rPr>
          <w:rFonts w:hint="eastAsia"/>
          <w:sz w:val="24"/>
          <w:szCs w:val="24"/>
        </w:rPr>
        <w:t>。’</w:t>
      </w:r>
      <w:r w:rsidRPr="00AF630B">
        <w:rPr>
          <w:rFonts w:hint="eastAsia"/>
          <w:sz w:val="24"/>
          <w:szCs w:val="24"/>
        </w:rPr>
        <w:t>則犧牲即在六畜之内，不得以雁、鶩、雉當之矣。今案</w:t>
      </w:r>
      <w:r>
        <w:rPr>
          <w:rFonts w:hint="eastAsia"/>
          <w:sz w:val="24"/>
          <w:szCs w:val="24"/>
        </w:rPr>
        <w:t>：</w:t>
      </w:r>
      <w:r w:rsidRPr="00AF630B">
        <w:rPr>
          <w:rFonts w:hint="eastAsia"/>
          <w:sz w:val="24"/>
          <w:szCs w:val="24"/>
        </w:rPr>
        <w:t>五牲，牛、羊、豕、犬、雞也；三犧，牛、羊、豕也。《大戴禮·曾子天圓篇》</w:t>
      </w:r>
      <w:r>
        <w:rPr>
          <w:rFonts w:hint="eastAsia"/>
          <w:sz w:val="24"/>
          <w:szCs w:val="24"/>
        </w:rPr>
        <w:t>：‘</w:t>
      </w:r>
      <w:r w:rsidRPr="00AF630B">
        <w:rPr>
          <w:rFonts w:hint="eastAsia"/>
          <w:sz w:val="24"/>
          <w:szCs w:val="24"/>
        </w:rPr>
        <w:t>序五牲之先後貴賤，諸侯之祭牲，牛曰大牢</w:t>
      </w:r>
      <w:r>
        <w:rPr>
          <w:rFonts w:hint="eastAsia"/>
          <w:sz w:val="24"/>
          <w:szCs w:val="24"/>
        </w:rPr>
        <w:t>，</w:t>
      </w:r>
      <w:r w:rsidRPr="0063069C">
        <w:rPr>
          <w:rFonts w:hint="eastAsia"/>
          <w:sz w:val="18"/>
          <w:szCs w:val="18"/>
        </w:rPr>
        <w:t>‘牛’下蓋脱‘羊’、‘豕’二字</w:t>
      </w:r>
      <w:r>
        <w:rPr>
          <w:rFonts w:hint="eastAsia"/>
          <w:sz w:val="18"/>
          <w:szCs w:val="18"/>
        </w:rPr>
        <w:t>。</w:t>
      </w:r>
      <w:r w:rsidRPr="00AF630B">
        <w:rPr>
          <w:rFonts w:hint="eastAsia"/>
          <w:sz w:val="24"/>
          <w:szCs w:val="24"/>
        </w:rPr>
        <w:t>大夫之祭牲，羊曰少牢</w:t>
      </w:r>
      <w:r w:rsidRPr="0063069C">
        <w:rPr>
          <w:rFonts w:hint="eastAsia"/>
          <w:sz w:val="18"/>
          <w:szCs w:val="18"/>
        </w:rPr>
        <w:t>‘羊’下蓋脱‘豕’字。</w:t>
      </w:r>
      <w:r w:rsidRPr="00AF630B">
        <w:rPr>
          <w:rFonts w:hint="eastAsia"/>
          <w:sz w:val="24"/>
          <w:szCs w:val="24"/>
        </w:rPr>
        <w:t>士之祭牲，特豕曰饋食</w:t>
      </w:r>
      <w:r>
        <w:rPr>
          <w:rFonts w:hint="eastAsia"/>
          <w:sz w:val="24"/>
          <w:szCs w:val="24"/>
        </w:rPr>
        <w:t>，</w:t>
      </w:r>
      <w:r w:rsidRPr="0063069C">
        <w:rPr>
          <w:rFonts w:hint="eastAsia"/>
          <w:sz w:val="18"/>
          <w:szCs w:val="18"/>
        </w:rPr>
        <w:t>‘曰’字蓋因上下文而衍，説見《大戴禮》。</w:t>
      </w:r>
      <w:r w:rsidRPr="00AF630B">
        <w:rPr>
          <w:rFonts w:hint="eastAsia"/>
          <w:sz w:val="24"/>
          <w:szCs w:val="24"/>
        </w:rPr>
        <w:t>宗廟曰芻豢，山川曰犧牷，割列禳瘞，是有五牲。</w:t>
      </w:r>
      <w:r>
        <w:rPr>
          <w:rFonts w:hint="eastAsia"/>
          <w:sz w:val="24"/>
          <w:szCs w:val="24"/>
        </w:rPr>
        <w:t>’</w:t>
      </w:r>
      <w:r w:rsidRPr="00AF630B">
        <w:rPr>
          <w:rFonts w:hint="eastAsia"/>
          <w:sz w:val="24"/>
          <w:szCs w:val="24"/>
        </w:rPr>
        <w:t>盧辯注曰：</w:t>
      </w:r>
      <w:r>
        <w:rPr>
          <w:rFonts w:hint="eastAsia"/>
          <w:sz w:val="24"/>
          <w:szCs w:val="24"/>
        </w:rPr>
        <w:t>‘</w:t>
      </w:r>
      <w:r w:rsidRPr="00AF630B">
        <w:rPr>
          <w:rFonts w:hint="eastAsia"/>
          <w:sz w:val="24"/>
          <w:szCs w:val="24"/>
        </w:rPr>
        <w:t>五牲，牛、羊、豕、犬、雞也。</w:t>
      </w:r>
      <w:r>
        <w:rPr>
          <w:rFonts w:hint="eastAsia"/>
          <w:sz w:val="24"/>
          <w:szCs w:val="24"/>
        </w:rPr>
        <w:t>’《誥志篇》：‘</w:t>
      </w:r>
      <w:r w:rsidRPr="00AF630B">
        <w:rPr>
          <w:rFonts w:hint="eastAsia"/>
          <w:sz w:val="24"/>
          <w:szCs w:val="24"/>
        </w:rPr>
        <w:t>夫禮會其四時、四孟、四季，五牲五穀，順至必時，其節</w:t>
      </w:r>
      <w:r>
        <w:rPr>
          <w:rFonts w:hint="eastAsia"/>
          <w:sz w:val="24"/>
          <w:szCs w:val="24"/>
        </w:rPr>
        <w:t>。’《</w:t>
      </w:r>
      <w:r w:rsidRPr="00AF630B">
        <w:rPr>
          <w:rFonts w:hint="eastAsia"/>
          <w:sz w:val="24"/>
          <w:szCs w:val="24"/>
        </w:rPr>
        <w:t>月令</w:t>
      </w:r>
      <w:r>
        <w:rPr>
          <w:rFonts w:hint="eastAsia"/>
          <w:sz w:val="24"/>
          <w:szCs w:val="24"/>
        </w:rPr>
        <w:t>》：‘</w:t>
      </w:r>
      <w:r w:rsidRPr="00AF630B">
        <w:rPr>
          <w:rFonts w:hint="eastAsia"/>
          <w:sz w:val="24"/>
          <w:szCs w:val="24"/>
        </w:rPr>
        <w:t>春食麥與羊，夏食菽與雞，中央土食稷與牛，秋食麻與犬，冬食黍與彘</w:t>
      </w:r>
      <w:r>
        <w:rPr>
          <w:rFonts w:hint="eastAsia"/>
          <w:sz w:val="24"/>
          <w:szCs w:val="24"/>
        </w:rPr>
        <w:t>。’</w:t>
      </w:r>
      <w:r w:rsidRPr="00AF630B">
        <w:rPr>
          <w:rFonts w:hint="eastAsia"/>
          <w:sz w:val="24"/>
          <w:szCs w:val="24"/>
        </w:rPr>
        <w:t>所謂五牲五穀也。三犧即三牲，牲之爲大牢</w:t>
      </w:r>
      <w:r>
        <w:rPr>
          <w:rFonts w:hint="eastAsia"/>
          <w:sz w:val="24"/>
          <w:szCs w:val="24"/>
        </w:rPr>
        <w:t>、</w:t>
      </w:r>
      <w:r w:rsidRPr="00AF630B">
        <w:rPr>
          <w:rFonts w:hint="eastAsia"/>
          <w:sz w:val="24"/>
          <w:szCs w:val="24"/>
        </w:rPr>
        <w:t>少牢者也。桓八年《公羊傳》何注</w:t>
      </w:r>
      <w:r>
        <w:rPr>
          <w:rFonts w:hint="eastAsia"/>
          <w:sz w:val="24"/>
          <w:szCs w:val="24"/>
        </w:rPr>
        <w:t>：‘</w:t>
      </w:r>
      <w:r w:rsidRPr="00AF630B">
        <w:rPr>
          <w:rFonts w:hint="eastAsia"/>
          <w:sz w:val="24"/>
          <w:szCs w:val="24"/>
        </w:rPr>
        <w:t>牛、羊、豕凡三牲，曰大牢；羊、豕凡二牲，曰少牢</w:t>
      </w:r>
      <w:r>
        <w:rPr>
          <w:rFonts w:hint="eastAsia"/>
          <w:sz w:val="24"/>
          <w:szCs w:val="24"/>
        </w:rPr>
        <w:t>。’</w:t>
      </w:r>
      <w:r w:rsidRPr="00AF630B">
        <w:rPr>
          <w:rFonts w:hint="eastAsia"/>
          <w:sz w:val="24"/>
          <w:szCs w:val="24"/>
        </w:rPr>
        <w:t>是也。養之則曰畜，用之則曰牲，色純則曰犧。以</w:t>
      </w:r>
      <w:r>
        <w:rPr>
          <w:rFonts w:hint="eastAsia"/>
          <w:sz w:val="24"/>
          <w:szCs w:val="24"/>
        </w:rPr>
        <w:t>《</w:t>
      </w:r>
      <w:r w:rsidRPr="00AF630B">
        <w:rPr>
          <w:rFonts w:hint="eastAsia"/>
          <w:sz w:val="24"/>
          <w:szCs w:val="24"/>
        </w:rPr>
        <w:t>牢禮</w:t>
      </w:r>
      <w:r>
        <w:rPr>
          <w:rFonts w:hint="eastAsia"/>
          <w:sz w:val="24"/>
          <w:szCs w:val="24"/>
        </w:rPr>
        <w:t>》言之</w:t>
      </w:r>
      <w:r w:rsidRPr="00AF630B">
        <w:rPr>
          <w:rFonts w:hint="eastAsia"/>
          <w:sz w:val="24"/>
          <w:szCs w:val="24"/>
        </w:rPr>
        <w:t>則有三</w:t>
      </w:r>
      <w:r>
        <w:rPr>
          <w:rFonts w:hint="eastAsia"/>
          <w:sz w:val="24"/>
          <w:szCs w:val="24"/>
        </w:rPr>
        <w:t>，</w:t>
      </w:r>
      <w:r w:rsidRPr="00AF630B">
        <w:rPr>
          <w:rFonts w:hint="eastAsia"/>
          <w:sz w:val="24"/>
          <w:szCs w:val="24"/>
        </w:rPr>
        <w:t>合雞犬計之則爲五</w:t>
      </w:r>
      <w:r>
        <w:rPr>
          <w:rFonts w:hint="eastAsia"/>
          <w:sz w:val="24"/>
          <w:szCs w:val="24"/>
        </w:rPr>
        <w:t>，合馬計之</w:t>
      </w:r>
      <w:r w:rsidRPr="00AF630B">
        <w:rPr>
          <w:rFonts w:hint="eastAsia"/>
          <w:sz w:val="24"/>
          <w:szCs w:val="24"/>
        </w:rPr>
        <w:t>則爲六，其實一也。</w:t>
      </w:r>
      <w:r w:rsidRPr="005A0F34">
        <w:rPr>
          <w:rFonts w:hint="eastAsia"/>
          <w:sz w:val="18"/>
          <w:szCs w:val="18"/>
        </w:rPr>
        <w:t>僖十九年《傳》</w:t>
      </w:r>
      <w:r>
        <w:rPr>
          <w:rFonts w:hint="eastAsia"/>
          <w:sz w:val="18"/>
          <w:szCs w:val="18"/>
        </w:rPr>
        <w:t>：‘</w:t>
      </w:r>
      <w:r w:rsidRPr="005A0F34">
        <w:rPr>
          <w:rFonts w:hint="eastAsia"/>
          <w:sz w:val="18"/>
          <w:szCs w:val="18"/>
        </w:rPr>
        <w:t>古者六畜不相爲用。</w:t>
      </w:r>
      <w:r>
        <w:rPr>
          <w:rFonts w:hint="eastAsia"/>
          <w:sz w:val="18"/>
          <w:szCs w:val="18"/>
        </w:rPr>
        <w:t>’</w:t>
      </w:r>
      <w:r w:rsidRPr="005A0F34">
        <w:rPr>
          <w:rFonts w:hint="eastAsia"/>
          <w:sz w:val="18"/>
          <w:szCs w:val="18"/>
        </w:rPr>
        <w:t>昭十一年</w:t>
      </w:r>
      <w:r>
        <w:rPr>
          <w:rFonts w:hint="eastAsia"/>
          <w:sz w:val="18"/>
          <w:szCs w:val="18"/>
        </w:rPr>
        <w:t>《</w:t>
      </w:r>
      <w:r w:rsidRPr="005A0F34">
        <w:rPr>
          <w:rFonts w:hint="eastAsia"/>
          <w:sz w:val="18"/>
          <w:szCs w:val="18"/>
        </w:rPr>
        <w:t>傳</w:t>
      </w:r>
      <w:r>
        <w:rPr>
          <w:rFonts w:hint="eastAsia"/>
          <w:sz w:val="18"/>
          <w:szCs w:val="18"/>
        </w:rPr>
        <w:t>》：‘</w:t>
      </w:r>
      <w:r w:rsidRPr="005A0F34">
        <w:rPr>
          <w:rFonts w:hint="eastAsia"/>
          <w:sz w:val="18"/>
          <w:szCs w:val="18"/>
        </w:rPr>
        <w:t>五牲不相爲用。</w:t>
      </w:r>
      <w:r>
        <w:rPr>
          <w:rFonts w:hint="eastAsia"/>
          <w:sz w:val="18"/>
          <w:szCs w:val="18"/>
        </w:rPr>
        <w:t>’</w:t>
      </w:r>
      <w:r w:rsidRPr="005A0F34">
        <w:rPr>
          <w:rFonts w:hint="eastAsia"/>
          <w:sz w:val="18"/>
          <w:szCs w:val="18"/>
        </w:rPr>
        <w:t>則五牲即在六畜之内矣。</w:t>
      </w:r>
      <w:r w:rsidRPr="00AF630B">
        <w:rPr>
          <w:rFonts w:hint="eastAsia"/>
          <w:sz w:val="24"/>
          <w:szCs w:val="24"/>
        </w:rPr>
        <w:t>猶下文之五章五色，合元計之，則爲六采；五聲合變宫</w:t>
      </w:r>
      <w:r>
        <w:rPr>
          <w:rFonts w:hint="eastAsia"/>
          <w:sz w:val="24"/>
          <w:szCs w:val="24"/>
        </w:rPr>
        <w:t>、</w:t>
      </w:r>
      <w:r w:rsidRPr="00AF630B">
        <w:rPr>
          <w:rFonts w:hint="eastAsia"/>
          <w:sz w:val="24"/>
          <w:szCs w:val="24"/>
        </w:rPr>
        <w:t>變徵計之，則爲七音耳。服</w:t>
      </w:r>
      <w:r>
        <w:rPr>
          <w:rFonts w:hint="eastAsia"/>
          <w:sz w:val="24"/>
          <w:szCs w:val="24"/>
        </w:rPr>
        <w:t>、</w:t>
      </w:r>
      <w:r w:rsidRPr="00AF630B">
        <w:rPr>
          <w:rFonts w:hint="eastAsia"/>
          <w:sz w:val="24"/>
          <w:szCs w:val="24"/>
        </w:rPr>
        <w:t>杜二家皆失之。</w:t>
      </w:r>
    </w:p>
    <w:p w14:paraId="3DC42FCC" w14:textId="77777777" w:rsidR="00EE4D44" w:rsidRPr="00AF630B" w:rsidRDefault="00EE4D44" w:rsidP="006F3055">
      <w:pPr>
        <w:spacing w:line="400" w:lineRule="exact"/>
        <w:rPr>
          <w:sz w:val="24"/>
          <w:szCs w:val="24"/>
        </w:rPr>
      </w:pPr>
    </w:p>
    <w:p w14:paraId="2A6A6BEB"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季郈</w:t>
      </w:r>
      <w:r>
        <w:rPr>
          <w:rFonts w:hint="eastAsia"/>
          <w:b/>
          <w:sz w:val="28"/>
          <w:szCs w:val="28"/>
        </w:rPr>
        <w:t xml:space="preserve">  </w:t>
      </w:r>
      <w:r w:rsidRPr="00C7545B">
        <w:rPr>
          <w:rFonts w:hint="eastAsia"/>
          <w:b/>
          <w:sz w:val="28"/>
          <w:szCs w:val="28"/>
        </w:rPr>
        <w:t>郈氏</w:t>
      </w:r>
      <w:r>
        <w:rPr>
          <w:rFonts w:hint="eastAsia"/>
          <w:b/>
          <w:sz w:val="28"/>
          <w:szCs w:val="28"/>
        </w:rPr>
        <w:t xml:space="preserve">  </w:t>
      </w:r>
      <w:r w:rsidRPr="00C7545B">
        <w:rPr>
          <w:rFonts w:hint="eastAsia"/>
          <w:b/>
          <w:sz w:val="28"/>
          <w:szCs w:val="28"/>
        </w:rPr>
        <w:t>郈昭伯</w:t>
      </w:r>
      <w:r>
        <w:rPr>
          <w:rFonts w:hint="eastAsia"/>
          <w:b/>
          <w:sz w:val="28"/>
          <w:szCs w:val="28"/>
        </w:rPr>
        <w:t xml:space="preserve">  </w:t>
      </w:r>
      <w:r w:rsidRPr="00C7545B">
        <w:rPr>
          <w:rFonts w:hint="eastAsia"/>
          <w:b/>
          <w:sz w:val="28"/>
          <w:szCs w:val="28"/>
        </w:rPr>
        <w:t>郈孫</w:t>
      </w:r>
    </w:p>
    <w:p w14:paraId="4FBAE2CC" w14:textId="77777777" w:rsidR="003121E9" w:rsidRDefault="003121E9" w:rsidP="006F3055">
      <w:pPr>
        <w:spacing w:line="400" w:lineRule="exact"/>
        <w:rPr>
          <w:sz w:val="24"/>
          <w:szCs w:val="24"/>
        </w:rPr>
      </w:pPr>
      <w:r w:rsidRPr="00AF630B">
        <w:rPr>
          <w:rFonts w:hint="eastAsia"/>
          <w:sz w:val="24"/>
          <w:szCs w:val="24"/>
        </w:rPr>
        <w:t>引之謹案：昭二十五年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言季郈者一，言郈氏者二，言郈昭伯者二，言郈孫者四，</w:t>
      </w:r>
      <w:r>
        <w:rPr>
          <w:rFonts w:hint="eastAsia"/>
          <w:sz w:val="24"/>
          <w:szCs w:val="24"/>
        </w:rPr>
        <w:t>‘</w:t>
      </w:r>
      <w:r w:rsidRPr="00AF630B">
        <w:rPr>
          <w:rFonts w:hint="eastAsia"/>
          <w:sz w:val="24"/>
          <w:szCs w:val="24"/>
        </w:rPr>
        <w:t>郈</w:t>
      </w:r>
      <w:r>
        <w:rPr>
          <w:rFonts w:hint="eastAsia"/>
          <w:sz w:val="24"/>
          <w:szCs w:val="24"/>
        </w:rPr>
        <w:t>’</w:t>
      </w:r>
      <w:r w:rsidRPr="00AF630B">
        <w:rPr>
          <w:rFonts w:hint="eastAsia"/>
          <w:sz w:val="24"/>
          <w:szCs w:val="24"/>
        </w:rPr>
        <w:t>字皆當作</w:t>
      </w:r>
      <w:r>
        <w:rPr>
          <w:rFonts w:hint="eastAsia"/>
          <w:sz w:val="24"/>
          <w:szCs w:val="24"/>
        </w:rPr>
        <w:t>‘后’。后者，厚之借字也。</w:t>
      </w:r>
      <w:r w:rsidRPr="005B35E7">
        <w:rPr>
          <w:rFonts w:hint="eastAsia"/>
          <w:sz w:val="18"/>
          <w:szCs w:val="18"/>
        </w:rPr>
        <w:t>《説文》：‘厚，古文作垕。’</w:t>
      </w:r>
      <w:r>
        <w:rPr>
          <w:rFonts w:hint="eastAsia"/>
          <w:sz w:val="18"/>
          <w:szCs w:val="18"/>
        </w:rPr>
        <w:t>‘</w:t>
      </w:r>
      <w:r w:rsidRPr="005B35E7">
        <w:rPr>
          <w:rFonts w:hint="eastAsia"/>
          <w:sz w:val="18"/>
          <w:szCs w:val="18"/>
        </w:rPr>
        <w:t>垕</w:t>
      </w:r>
      <w:r>
        <w:rPr>
          <w:rFonts w:hint="eastAsia"/>
          <w:sz w:val="18"/>
          <w:szCs w:val="18"/>
        </w:rPr>
        <w:t>’</w:t>
      </w:r>
      <w:r w:rsidRPr="005B35E7">
        <w:rPr>
          <w:rFonts w:hint="eastAsia"/>
          <w:sz w:val="18"/>
          <w:szCs w:val="18"/>
        </w:rPr>
        <w:t>與</w:t>
      </w:r>
      <w:r>
        <w:rPr>
          <w:rFonts w:hint="eastAsia"/>
          <w:sz w:val="18"/>
          <w:szCs w:val="18"/>
        </w:rPr>
        <w:t>‘后’</w:t>
      </w:r>
      <w:r w:rsidRPr="005B35E7">
        <w:rPr>
          <w:rFonts w:hint="eastAsia"/>
          <w:sz w:val="18"/>
          <w:szCs w:val="18"/>
        </w:rPr>
        <w:t>同。</w:t>
      </w:r>
      <w:r w:rsidRPr="00AF630B">
        <w:rPr>
          <w:rFonts w:hint="eastAsia"/>
          <w:sz w:val="24"/>
          <w:szCs w:val="24"/>
        </w:rPr>
        <w:t>《潛夫論</w:t>
      </w:r>
      <w:r>
        <w:rPr>
          <w:rFonts w:hint="eastAsia"/>
          <w:sz w:val="24"/>
          <w:szCs w:val="24"/>
        </w:rPr>
        <w:t>·志</w:t>
      </w:r>
      <w:r w:rsidRPr="00AF630B">
        <w:rPr>
          <w:rFonts w:hint="eastAsia"/>
          <w:sz w:val="24"/>
          <w:szCs w:val="24"/>
        </w:rPr>
        <w:t>氏姓篇》曰：</w:t>
      </w:r>
      <w:r>
        <w:rPr>
          <w:rFonts w:hint="eastAsia"/>
          <w:sz w:val="24"/>
          <w:szCs w:val="24"/>
        </w:rPr>
        <w:t>‘</w:t>
      </w:r>
      <w:r w:rsidRPr="00AF630B">
        <w:rPr>
          <w:rFonts w:hint="eastAsia"/>
          <w:sz w:val="24"/>
          <w:szCs w:val="24"/>
        </w:rPr>
        <w:t>魯之公族有</w:t>
      </w:r>
      <w:r>
        <w:rPr>
          <w:rFonts w:hint="eastAsia"/>
          <w:sz w:val="24"/>
          <w:szCs w:val="24"/>
        </w:rPr>
        <w:t>后</w:t>
      </w:r>
      <w:r w:rsidRPr="00AF630B">
        <w:rPr>
          <w:rFonts w:hint="eastAsia"/>
          <w:sz w:val="24"/>
          <w:szCs w:val="24"/>
        </w:rPr>
        <w:t>氏</w:t>
      </w:r>
      <w:r>
        <w:rPr>
          <w:rFonts w:hint="eastAsia"/>
          <w:sz w:val="24"/>
          <w:szCs w:val="24"/>
        </w:rPr>
        <w:t>。’</w:t>
      </w:r>
      <w:r w:rsidRPr="00AF630B">
        <w:rPr>
          <w:rFonts w:hint="eastAsia"/>
          <w:sz w:val="24"/>
          <w:szCs w:val="24"/>
        </w:rPr>
        <w:t>《檀弓》</w:t>
      </w:r>
      <w:r>
        <w:rPr>
          <w:rFonts w:hint="eastAsia"/>
          <w:sz w:val="24"/>
          <w:szCs w:val="24"/>
        </w:rPr>
        <w:t>‘后</w:t>
      </w:r>
      <w:r w:rsidRPr="00AF630B">
        <w:rPr>
          <w:rFonts w:hint="eastAsia"/>
          <w:sz w:val="24"/>
          <w:szCs w:val="24"/>
        </w:rPr>
        <w:t>木</w:t>
      </w:r>
      <w:r>
        <w:rPr>
          <w:rFonts w:hint="eastAsia"/>
          <w:sz w:val="24"/>
          <w:szCs w:val="24"/>
        </w:rPr>
        <w:t>’，</w:t>
      </w:r>
      <w:r w:rsidRPr="00AF630B">
        <w:rPr>
          <w:rFonts w:hint="eastAsia"/>
          <w:sz w:val="24"/>
          <w:szCs w:val="24"/>
        </w:rPr>
        <w:t>鄭注曰：</w:t>
      </w:r>
      <w:r>
        <w:rPr>
          <w:rFonts w:hint="eastAsia"/>
          <w:sz w:val="24"/>
          <w:szCs w:val="24"/>
        </w:rPr>
        <w:t>‘后</w:t>
      </w:r>
      <w:r w:rsidRPr="00AF630B">
        <w:rPr>
          <w:rFonts w:hint="eastAsia"/>
          <w:sz w:val="24"/>
          <w:szCs w:val="24"/>
        </w:rPr>
        <w:t>木，魯孝公子惠伯</w:t>
      </w:r>
      <w:r>
        <w:rPr>
          <w:rFonts w:hint="eastAsia"/>
          <w:sz w:val="24"/>
          <w:szCs w:val="24"/>
        </w:rPr>
        <w:t>鞏</w:t>
      </w:r>
      <w:r w:rsidRPr="00AF630B">
        <w:rPr>
          <w:rFonts w:hint="eastAsia"/>
          <w:sz w:val="24"/>
          <w:szCs w:val="24"/>
        </w:rPr>
        <w:t>之後。</w:t>
      </w:r>
      <w:r>
        <w:rPr>
          <w:rFonts w:hint="eastAsia"/>
          <w:sz w:val="24"/>
          <w:szCs w:val="24"/>
        </w:rPr>
        <w:t>’</w:t>
      </w:r>
      <w:r w:rsidRPr="00AF630B">
        <w:rPr>
          <w:rFonts w:hint="eastAsia"/>
          <w:sz w:val="24"/>
          <w:szCs w:val="24"/>
        </w:rPr>
        <w:t>《正義》曰：</w:t>
      </w:r>
      <w:r>
        <w:rPr>
          <w:rFonts w:hint="eastAsia"/>
          <w:sz w:val="24"/>
          <w:szCs w:val="24"/>
        </w:rPr>
        <w:t>‘《世本》：</w:t>
      </w:r>
      <w:r w:rsidRPr="00AF630B">
        <w:rPr>
          <w:rFonts w:hint="eastAsia"/>
          <w:sz w:val="24"/>
          <w:szCs w:val="24"/>
        </w:rPr>
        <w:t>孝公生惠伯革，其後爲厚氏。</w:t>
      </w:r>
      <w:r>
        <w:rPr>
          <w:rFonts w:hint="eastAsia"/>
          <w:sz w:val="24"/>
          <w:szCs w:val="24"/>
        </w:rPr>
        <w:lastRenderedPageBreak/>
        <w:t>《世本》云革，此云鞏；</w:t>
      </w:r>
      <w:r w:rsidRPr="00AF630B">
        <w:rPr>
          <w:rFonts w:hint="eastAsia"/>
          <w:sz w:val="24"/>
          <w:szCs w:val="24"/>
        </w:rPr>
        <w:t>《世本》云厚，此云</w:t>
      </w:r>
      <w:r>
        <w:rPr>
          <w:rFonts w:hint="eastAsia"/>
          <w:sz w:val="24"/>
          <w:szCs w:val="24"/>
        </w:rPr>
        <w:t>后</w:t>
      </w:r>
      <w:r w:rsidRPr="00AF630B">
        <w:rPr>
          <w:rFonts w:hint="eastAsia"/>
          <w:sz w:val="24"/>
          <w:szCs w:val="24"/>
        </w:rPr>
        <w:t>。其字異耳。</w:t>
      </w:r>
      <w:r>
        <w:rPr>
          <w:rFonts w:hint="eastAsia"/>
          <w:sz w:val="24"/>
          <w:szCs w:val="24"/>
        </w:rPr>
        <w:t>’《吕氏春秋·察微篇》：‘</w:t>
      </w:r>
      <w:r w:rsidRPr="00AF630B">
        <w:rPr>
          <w:rFonts w:hint="eastAsia"/>
          <w:sz w:val="24"/>
          <w:szCs w:val="24"/>
        </w:rPr>
        <w:t>魯季氏與</w:t>
      </w:r>
      <w:r>
        <w:rPr>
          <w:rFonts w:hint="eastAsia"/>
          <w:sz w:val="24"/>
          <w:szCs w:val="24"/>
        </w:rPr>
        <w:t>后氏鬭</w:t>
      </w:r>
      <w:r w:rsidRPr="00AF630B">
        <w:rPr>
          <w:rFonts w:hint="eastAsia"/>
          <w:sz w:val="24"/>
          <w:szCs w:val="24"/>
        </w:rPr>
        <w:t>雞</w:t>
      </w:r>
      <w:r>
        <w:rPr>
          <w:rFonts w:hint="eastAsia"/>
          <w:sz w:val="24"/>
          <w:szCs w:val="24"/>
        </w:rPr>
        <w:t>。’</w:t>
      </w:r>
      <w:r>
        <w:rPr>
          <w:rFonts w:hint="eastAsia"/>
          <w:sz w:val="18"/>
          <w:szCs w:val="18"/>
        </w:rPr>
        <w:t>今本‘后’</w:t>
      </w:r>
      <w:r w:rsidRPr="003A2CC2">
        <w:rPr>
          <w:rFonts w:hint="eastAsia"/>
          <w:sz w:val="18"/>
          <w:szCs w:val="18"/>
        </w:rPr>
        <w:t>作</w:t>
      </w:r>
      <w:r>
        <w:rPr>
          <w:rFonts w:hint="eastAsia"/>
          <w:sz w:val="18"/>
          <w:szCs w:val="18"/>
        </w:rPr>
        <w:t>‘</w:t>
      </w:r>
      <w:r w:rsidRPr="003A2CC2">
        <w:rPr>
          <w:rFonts w:hint="eastAsia"/>
          <w:sz w:val="18"/>
          <w:szCs w:val="18"/>
        </w:rPr>
        <w:t>郈</w:t>
      </w:r>
      <w:r>
        <w:rPr>
          <w:rFonts w:hint="eastAsia"/>
          <w:sz w:val="18"/>
          <w:szCs w:val="18"/>
        </w:rPr>
        <w:t>’</w:t>
      </w:r>
      <w:r w:rsidRPr="003A2CC2">
        <w:rPr>
          <w:rFonts w:hint="eastAsia"/>
          <w:sz w:val="18"/>
          <w:szCs w:val="18"/>
        </w:rPr>
        <w:t>，後人依俗本《左傳》改之也。據注</w:t>
      </w:r>
      <w:r>
        <w:rPr>
          <w:rFonts w:hint="eastAsia"/>
          <w:sz w:val="18"/>
          <w:szCs w:val="18"/>
        </w:rPr>
        <w:t>‘</w:t>
      </w:r>
      <w:r w:rsidRPr="003A2CC2">
        <w:rPr>
          <w:rFonts w:hint="eastAsia"/>
          <w:sz w:val="18"/>
          <w:szCs w:val="18"/>
        </w:rPr>
        <w:t>以字爲氏</w:t>
      </w:r>
      <w:r>
        <w:rPr>
          <w:rFonts w:hint="eastAsia"/>
          <w:sz w:val="18"/>
          <w:szCs w:val="18"/>
        </w:rPr>
        <w:t>’</w:t>
      </w:r>
      <w:r w:rsidRPr="003A2CC2">
        <w:rPr>
          <w:rFonts w:hint="eastAsia"/>
          <w:sz w:val="18"/>
          <w:szCs w:val="18"/>
        </w:rPr>
        <w:t>，則作</w:t>
      </w:r>
      <w:r>
        <w:rPr>
          <w:rFonts w:hint="eastAsia"/>
          <w:sz w:val="18"/>
          <w:szCs w:val="18"/>
        </w:rPr>
        <w:t>‘后’</w:t>
      </w:r>
      <w:r w:rsidRPr="003A2CC2">
        <w:rPr>
          <w:rFonts w:hint="eastAsia"/>
          <w:sz w:val="18"/>
          <w:szCs w:val="18"/>
        </w:rPr>
        <w:t>明矣。</w:t>
      </w:r>
      <w:r w:rsidRPr="00AF630B">
        <w:rPr>
          <w:rFonts w:hint="eastAsia"/>
          <w:sz w:val="24"/>
          <w:szCs w:val="24"/>
        </w:rPr>
        <w:t>高注曰：</w:t>
      </w:r>
      <w:r>
        <w:rPr>
          <w:rFonts w:hint="eastAsia"/>
          <w:sz w:val="24"/>
          <w:szCs w:val="24"/>
        </w:rPr>
        <w:t>‘后</w:t>
      </w:r>
      <w:r w:rsidRPr="00AF630B">
        <w:rPr>
          <w:rFonts w:hint="eastAsia"/>
          <w:sz w:val="24"/>
          <w:szCs w:val="24"/>
        </w:rPr>
        <w:t>氏，魯孝公子惠伯革之後也，以字爲氏，因曰</w:t>
      </w:r>
      <w:r>
        <w:rPr>
          <w:rFonts w:hint="eastAsia"/>
          <w:sz w:val="24"/>
          <w:szCs w:val="24"/>
        </w:rPr>
        <w:t>后</w:t>
      </w:r>
      <w:r w:rsidRPr="00AF630B">
        <w:rPr>
          <w:rFonts w:hint="eastAsia"/>
          <w:sz w:val="24"/>
          <w:szCs w:val="24"/>
        </w:rPr>
        <w:t>氏。</w:t>
      </w:r>
      <w:r>
        <w:rPr>
          <w:rFonts w:hint="eastAsia"/>
          <w:sz w:val="24"/>
          <w:szCs w:val="24"/>
        </w:rPr>
        <w:t>’</w:t>
      </w:r>
      <w:r w:rsidRPr="00AF630B">
        <w:rPr>
          <w:rFonts w:hint="eastAsia"/>
          <w:sz w:val="24"/>
          <w:szCs w:val="24"/>
        </w:rPr>
        <w:t>蓋惠伯革字厚，</w:t>
      </w:r>
      <w:r>
        <w:rPr>
          <w:rFonts w:hint="eastAsia"/>
          <w:sz w:val="24"/>
          <w:szCs w:val="24"/>
        </w:rPr>
        <w:t>‘</w:t>
      </w:r>
      <w:r w:rsidRPr="00AF630B">
        <w:rPr>
          <w:rFonts w:hint="eastAsia"/>
          <w:sz w:val="24"/>
          <w:szCs w:val="24"/>
        </w:rPr>
        <w:t>厚</w:t>
      </w:r>
      <w:r>
        <w:rPr>
          <w:rFonts w:hint="eastAsia"/>
          <w:sz w:val="24"/>
          <w:szCs w:val="24"/>
        </w:rPr>
        <w:t>’</w:t>
      </w:r>
      <w:r w:rsidRPr="00AF630B">
        <w:rPr>
          <w:rFonts w:hint="eastAsia"/>
          <w:sz w:val="24"/>
          <w:szCs w:val="24"/>
        </w:rPr>
        <w:t>與</w:t>
      </w:r>
      <w:r>
        <w:rPr>
          <w:rFonts w:hint="eastAsia"/>
          <w:sz w:val="24"/>
          <w:szCs w:val="24"/>
        </w:rPr>
        <w:t>‘后’</w:t>
      </w:r>
      <w:r w:rsidRPr="00AF630B">
        <w:rPr>
          <w:rFonts w:hint="eastAsia"/>
          <w:sz w:val="24"/>
          <w:szCs w:val="24"/>
        </w:rPr>
        <w:t>通，惠伯革之孫以王父字爲氏，故其後爲</w:t>
      </w:r>
      <w:r>
        <w:rPr>
          <w:rFonts w:hint="eastAsia"/>
          <w:sz w:val="24"/>
          <w:szCs w:val="24"/>
        </w:rPr>
        <w:t>后</w:t>
      </w:r>
      <w:r w:rsidRPr="00AF630B">
        <w:rPr>
          <w:rFonts w:hint="eastAsia"/>
          <w:sz w:val="24"/>
          <w:szCs w:val="24"/>
        </w:rPr>
        <w:t>氏，又謂之</w:t>
      </w:r>
      <w:r>
        <w:rPr>
          <w:rFonts w:hint="eastAsia"/>
          <w:sz w:val="24"/>
          <w:szCs w:val="24"/>
        </w:rPr>
        <w:t>后</w:t>
      </w:r>
      <w:r w:rsidRPr="00AF630B">
        <w:rPr>
          <w:rFonts w:hint="eastAsia"/>
          <w:sz w:val="24"/>
          <w:szCs w:val="24"/>
        </w:rPr>
        <w:t>孫，猶公子</w:t>
      </w:r>
      <w:r w:rsidRPr="003A2CC2">
        <w:rPr>
          <w:rFonts w:hint="eastAsia"/>
          <w:sz w:val="24"/>
          <w:szCs w:val="24"/>
        </w:rPr>
        <w:t>彄</w:t>
      </w:r>
      <w:r w:rsidRPr="00AF630B">
        <w:rPr>
          <w:rFonts w:hint="eastAsia"/>
          <w:sz w:val="24"/>
          <w:szCs w:val="24"/>
        </w:rPr>
        <w:t>字子臧</w:t>
      </w:r>
      <w:r>
        <w:rPr>
          <w:rFonts w:hint="eastAsia"/>
          <w:sz w:val="24"/>
          <w:szCs w:val="24"/>
        </w:rPr>
        <w:t>，</w:t>
      </w:r>
      <w:r w:rsidRPr="003A2CC2">
        <w:rPr>
          <w:rFonts w:hint="eastAsia"/>
          <w:sz w:val="18"/>
          <w:szCs w:val="18"/>
        </w:rPr>
        <w:t>見隱五年</w:t>
      </w:r>
      <w:r>
        <w:rPr>
          <w:rFonts w:hint="eastAsia"/>
          <w:sz w:val="18"/>
          <w:szCs w:val="18"/>
        </w:rPr>
        <w:t>《</w:t>
      </w:r>
      <w:r w:rsidRPr="003A2CC2">
        <w:rPr>
          <w:rFonts w:hint="eastAsia"/>
          <w:sz w:val="18"/>
          <w:szCs w:val="18"/>
        </w:rPr>
        <w:t>傳</w:t>
      </w:r>
      <w:r>
        <w:rPr>
          <w:rFonts w:hint="eastAsia"/>
          <w:sz w:val="18"/>
          <w:szCs w:val="18"/>
        </w:rPr>
        <w:t>》正義</w:t>
      </w:r>
      <w:r w:rsidRPr="003A2CC2">
        <w:rPr>
          <w:rFonts w:hint="eastAsia"/>
          <w:sz w:val="18"/>
          <w:szCs w:val="18"/>
        </w:rPr>
        <w:t>。</w:t>
      </w:r>
      <w:r w:rsidRPr="00AF630B">
        <w:rPr>
          <w:rFonts w:hint="eastAsia"/>
          <w:sz w:val="24"/>
          <w:szCs w:val="24"/>
        </w:rPr>
        <w:t>而其後爲臧孫；公子督字華父，而其後爲華孫也。</w:t>
      </w:r>
      <w:r w:rsidRPr="003A2CC2">
        <w:rPr>
          <w:rFonts w:hint="eastAsia"/>
          <w:sz w:val="18"/>
          <w:szCs w:val="18"/>
        </w:rPr>
        <w:t>‘華孫’見文十五年《經》。</w:t>
      </w:r>
      <w:r w:rsidRPr="00AF630B">
        <w:rPr>
          <w:rFonts w:hint="eastAsia"/>
          <w:sz w:val="24"/>
          <w:szCs w:val="24"/>
        </w:rPr>
        <w:t>襄十四年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公使厚成叔吊於衛，厚孫歸，</w:t>
      </w:r>
      <w:r>
        <w:rPr>
          <w:rFonts w:hint="eastAsia"/>
          <w:sz w:val="24"/>
          <w:szCs w:val="24"/>
        </w:rPr>
        <w:t>復</w:t>
      </w:r>
      <w:r w:rsidRPr="00AF630B">
        <w:rPr>
          <w:rFonts w:hint="eastAsia"/>
          <w:sz w:val="24"/>
          <w:szCs w:val="24"/>
        </w:rPr>
        <w:t>命。</w:t>
      </w:r>
      <w:r>
        <w:rPr>
          <w:rFonts w:hint="eastAsia"/>
          <w:sz w:val="24"/>
          <w:szCs w:val="24"/>
        </w:rPr>
        <w:t>’</w:t>
      </w:r>
      <w:r w:rsidRPr="00AF630B">
        <w:rPr>
          <w:rFonts w:hint="eastAsia"/>
          <w:sz w:val="24"/>
          <w:szCs w:val="24"/>
        </w:rPr>
        <w:t>厚孫</w:t>
      </w:r>
      <w:r>
        <w:rPr>
          <w:rFonts w:hint="eastAsia"/>
          <w:sz w:val="24"/>
          <w:szCs w:val="24"/>
        </w:rPr>
        <w:t>，</w:t>
      </w:r>
      <w:r w:rsidRPr="00AF630B">
        <w:rPr>
          <w:rFonts w:hint="eastAsia"/>
          <w:sz w:val="24"/>
          <w:szCs w:val="24"/>
        </w:rPr>
        <w:t>即後孫也。厚成叔</w:t>
      </w:r>
      <w:r>
        <w:rPr>
          <w:rFonts w:hint="eastAsia"/>
          <w:sz w:val="24"/>
          <w:szCs w:val="24"/>
        </w:rPr>
        <w:t>，</w:t>
      </w:r>
      <w:r w:rsidRPr="00AF630B">
        <w:rPr>
          <w:rFonts w:hint="eastAsia"/>
          <w:sz w:val="24"/>
          <w:szCs w:val="24"/>
        </w:rPr>
        <w:t>亦惠伯革之後</w:t>
      </w:r>
      <w:r>
        <w:rPr>
          <w:rFonts w:hint="eastAsia"/>
          <w:sz w:val="24"/>
          <w:szCs w:val="24"/>
        </w:rPr>
        <w:t>。</w:t>
      </w:r>
      <w:r w:rsidRPr="00310468">
        <w:rPr>
          <w:rFonts w:hint="eastAsia"/>
          <w:sz w:val="18"/>
          <w:szCs w:val="18"/>
        </w:rPr>
        <w:t>《吕氏春秋·觀表篇》高注曰：‘后成子，魯大夫也，后敬子國之子。’《魯語》韋注曰：‘后敬子，魯大夫后惠伯之玄孫。’</w:t>
      </w:r>
      <w:r w:rsidRPr="00AF630B">
        <w:rPr>
          <w:rFonts w:hint="eastAsia"/>
          <w:sz w:val="24"/>
          <w:szCs w:val="24"/>
        </w:rPr>
        <w:t>故稱</w:t>
      </w:r>
      <w:r>
        <w:rPr>
          <w:rFonts w:hint="eastAsia"/>
          <w:sz w:val="24"/>
          <w:szCs w:val="24"/>
        </w:rPr>
        <w:t>后</w:t>
      </w:r>
      <w:r w:rsidRPr="00AF630B">
        <w:rPr>
          <w:rFonts w:hint="eastAsia"/>
          <w:sz w:val="24"/>
          <w:szCs w:val="24"/>
        </w:rPr>
        <w:t>孫厚成叔。《風俗通義·過譽篇》作</w:t>
      </w:r>
      <w:r>
        <w:rPr>
          <w:rFonts w:hint="eastAsia"/>
          <w:sz w:val="24"/>
          <w:szCs w:val="24"/>
        </w:rPr>
        <w:t>‘后</w:t>
      </w:r>
      <w:r w:rsidRPr="00AF630B">
        <w:rPr>
          <w:rFonts w:hint="eastAsia"/>
          <w:sz w:val="24"/>
          <w:szCs w:val="24"/>
        </w:rPr>
        <w:t>成叔</w:t>
      </w:r>
      <w:r>
        <w:rPr>
          <w:rFonts w:hint="eastAsia"/>
          <w:sz w:val="24"/>
          <w:szCs w:val="24"/>
        </w:rPr>
        <w:t>’</w:t>
      </w:r>
      <w:r w:rsidRPr="00AF630B">
        <w:rPr>
          <w:rFonts w:hint="eastAsia"/>
          <w:sz w:val="24"/>
          <w:szCs w:val="24"/>
        </w:rPr>
        <w:t>，《文選·幽憤詩》注引《左傳》同。</w:t>
      </w:r>
      <w:r>
        <w:rPr>
          <w:rFonts w:hint="eastAsia"/>
          <w:sz w:val="24"/>
          <w:szCs w:val="24"/>
        </w:rPr>
        <w:t>后</w:t>
      </w:r>
      <w:r w:rsidRPr="00AF630B">
        <w:rPr>
          <w:rFonts w:hint="eastAsia"/>
          <w:sz w:val="24"/>
          <w:szCs w:val="24"/>
        </w:rPr>
        <w:t>昭伯，《漢書·古今人表》作</w:t>
      </w:r>
      <w:r>
        <w:rPr>
          <w:rFonts w:hint="eastAsia"/>
          <w:sz w:val="24"/>
          <w:szCs w:val="24"/>
        </w:rPr>
        <w:t>‘</w:t>
      </w:r>
      <w:r w:rsidRPr="00AF630B">
        <w:rPr>
          <w:rFonts w:hint="eastAsia"/>
          <w:sz w:val="24"/>
          <w:szCs w:val="24"/>
        </w:rPr>
        <w:t>厚昭伯</w:t>
      </w:r>
      <w:r>
        <w:rPr>
          <w:rFonts w:hint="eastAsia"/>
          <w:sz w:val="24"/>
          <w:szCs w:val="24"/>
        </w:rPr>
        <w:t>’，《史記·魯周公世家》索隱</w:t>
      </w:r>
      <w:r w:rsidRPr="00AF630B">
        <w:rPr>
          <w:rFonts w:hint="eastAsia"/>
          <w:sz w:val="24"/>
          <w:szCs w:val="24"/>
        </w:rPr>
        <w:t>曰：</w:t>
      </w:r>
      <w:r>
        <w:rPr>
          <w:rFonts w:hint="eastAsia"/>
          <w:sz w:val="24"/>
          <w:szCs w:val="24"/>
        </w:rPr>
        <w:t>‘《</w:t>
      </w:r>
      <w:r w:rsidRPr="00AF630B">
        <w:rPr>
          <w:rFonts w:hint="eastAsia"/>
          <w:sz w:val="24"/>
          <w:szCs w:val="24"/>
        </w:rPr>
        <w:t>系本</w:t>
      </w:r>
      <w:r>
        <w:rPr>
          <w:rFonts w:hint="eastAsia"/>
          <w:sz w:val="24"/>
          <w:szCs w:val="24"/>
        </w:rPr>
        <w:t>》：</w:t>
      </w:r>
      <w:r w:rsidRPr="00AF630B">
        <w:rPr>
          <w:rFonts w:hint="eastAsia"/>
          <w:sz w:val="24"/>
          <w:szCs w:val="24"/>
        </w:rPr>
        <w:t>昭伯名惡，魯孝公之後，稱厚氏。</w:t>
      </w:r>
      <w:r>
        <w:rPr>
          <w:rFonts w:hint="eastAsia"/>
          <w:sz w:val="24"/>
          <w:szCs w:val="24"/>
        </w:rPr>
        <w:t>’《五行志》：‘</w:t>
      </w:r>
      <w:r w:rsidRPr="00AF630B">
        <w:rPr>
          <w:rFonts w:hint="eastAsia"/>
          <w:sz w:val="24"/>
          <w:szCs w:val="24"/>
        </w:rPr>
        <w:t>昭公二十五年，劉歆以爲時</w:t>
      </w:r>
      <w:r>
        <w:rPr>
          <w:rFonts w:hint="eastAsia"/>
          <w:sz w:val="24"/>
          <w:szCs w:val="24"/>
        </w:rPr>
        <w:t>后氏與季氏有隙。’</w:t>
      </w:r>
      <w:r w:rsidRPr="00AF630B">
        <w:rPr>
          <w:rFonts w:hint="eastAsia"/>
          <w:sz w:val="24"/>
          <w:szCs w:val="24"/>
        </w:rPr>
        <w:t>或書其本字，或書其借字，皆是也。若郈</w:t>
      </w:r>
      <w:r>
        <w:rPr>
          <w:rFonts w:hint="eastAsia"/>
          <w:sz w:val="24"/>
          <w:szCs w:val="24"/>
        </w:rPr>
        <w:t>，</w:t>
      </w:r>
      <w:r w:rsidRPr="00AF630B">
        <w:rPr>
          <w:rFonts w:hint="eastAsia"/>
          <w:sz w:val="24"/>
          <w:szCs w:val="24"/>
        </w:rPr>
        <w:t>則叔孫氏之邑，而非惠伯革</w:t>
      </w:r>
      <w:r>
        <w:rPr>
          <w:rFonts w:hint="eastAsia"/>
          <w:sz w:val="24"/>
          <w:szCs w:val="24"/>
        </w:rPr>
        <w:t>之字，不得爲昭伯所受之氏，臧孫之臧，華孫之華，豈可以爲邑名乎？后</w:t>
      </w:r>
      <w:r w:rsidRPr="00AF630B">
        <w:rPr>
          <w:rFonts w:hint="eastAsia"/>
          <w:sz w:val="24"/>
          <w:szCs w:val="24"/>
        </w:rPr>
        <w:t>旁加邑，蓋傳寫者之誤也。</w:t>
      </w:r>
      <w:r>
        <w:rPr>
          <w:rFonts w:hint="eastAsia"/>
          <w:sz w:val="18"/>
          <w:szCs w:val="18"/>
        </w:rPr>
        <w:t>襄十四年‘</w:t>
      </w:r>
      <w:r w:rsidRPr="00266A4E">
        <w:rPr>
          <w:rFonts w:hint="eastAsia"/>
          <w:sz w:val="18"/>
          <w:szCs w:val="18"/>
        </w:rPr>
        <w:t>厚成叔</w:t>
      </w:r>
      <w:r>
        <w:rPr>
          <w:rFonts w:hint="eastAsia"/>
          <w:sz w:val="18"/>
          <w:szCs w:val="18"/>
        </w:rPr>
        <w:t>’</w:t>
      </w:r>
      <w:r w:rsidRPr="00266A4E">
        <w:rPr>
          <w:rFonts w:hint="eastAsia"/>
          <w:sz w:val="18"/>
          <w:szCs w:val="18"/>
        </w:rPr>
        <w:t>，《釋文》：</w:t>
      </w:r>
      <w:r>
        <w:rPr>
          <w:rFonts w:hint="eastAsia"/>
          <w:sz w:val="18"/>
          <w:szCs w:val="18"/>
        </w:rPr>
        <w:t>‘</w:t>
      </w:r>
      <w:r w:rsidRPr="00266A4E">
        <w:rPr>
          <w:rFonts w:hint="eastAsia"/>
          <w:sz w:val="18"/>
          <w:szCs w:val="18"/>
        </w:rPr>
        <w:t>厚</w:t>
      </w:r>
      <w:r>
        <w:rPr>
          <w:rFonts w:hint="eastAsia"/>
          <w:sz w:val="18"/>
          <w:szCs w:val="18"/>
        </w:rPr>
        <w:t>，</w:t>
      </w:r>
      <w:r w:rsidRPr="00266A4E">
        <w:rPr>
          <w:rFonts w:hint="eastAsia"/>
          <w:sz w:val="18"/>
          <w:szCs w:val="18"/>
        </w:rPr>
        <w:t>本或作郈。</w:t>
      </w:r>
      <w:r>
        <w:rPr>
          <w:rFonts w:hint="eastAsia"/>
          <w:sz w:val="18"/>
          <w:szCs w:val="18"/>
        </w:rPr>
        <w:t>’</w:t>
      </w:r>
      <w:r w:rsidRPr="00266A4E">
        <w:rPr>
          <w:rFonts w:hint="eastAsia"/>
          <w:sz w:val="18"/>
          <w:szCs w:val="18"/>
        </w:rPr>
        <w:t>案：郈</w:t>
      </w:r>
      <w:r>
        <w:rPr>
          <w:rFonts w:hint="eastAsia"/>
          <w:sz w:val="18"/>
          <w:szCs w:val="18"/>
        </w:rPr>
        <w:t>，亦當作后</w:t>
      </w:r>
      <w:r w:rsidRPr="00266A4E">
        <w:rPr>
          <w:rFonts w:hint="eastAsia"/>
          <w:sz w:val="18"/>
          <w:szCs w:val="18"/>
        </w:rPr>
        <w:t>。</w:t>
      </w:r>
      <w:r w:rsidRPr="00AF630B">
        <w:rPr>
          <w:rFonts w:hint="eastAsia"/>
          <w:sz w:val="24"/>
          <w:szCs w:val="24"/>
        </w:rPr>
        <w:t>而《元和姓纂》引《風俗通》曰：</w:t>
      </w:r>
      <w:r>
        <w:rPr>
          <w:rFonts w:hint="eastAsia"/>
          <w:sz w:val="24"/>
          <w:szCs w:val="24"/>
        </w:rPr>
        <w:t>‘</w:t>
      </w:r>
      <w:r w:rsidRPr="00AF630B">
        <w:rPr>
          <w:rFonts w:hint="eastAsia"/>
          <w:sz w:val="24"/>
          <w:szCs w:val="24"/>
        </w:rPr>
        <w:t>魯大夫郈昭伯，食采於郈，因氏焉。</w:t>
      </w:r>
      <w:r>
        <w:rPr>
          <w:rFonts w:hint="eastAsia"/>
          <w:sz w:val="24"/>
          <w:szCs w:val="24"/>
        </w:rPr>
        <w:t>’</w:t>
      </w:r>
      <w:r w:rsidRPr="00AF630B">
        <w:rPr>
          <w:rFonts w:hint="eastAsia"/>
          <w:sz w:val="24"/>
          <w:szCs w:val="24"/>
        </w:rPr>
        <w:t>已誤以</w:t>
      </w:r>
      <w:r>
        <w:rPr>
          <w:rFonts w:hint="eastAsia"/>
          <w:sz w:val="24"/>
          <w:szCs w:val="24"/>
        </w:rPr>
        <w:t>‘后</w:t>
      </w:r>
      <w:r w:rsidRPr="00AF630B">
        <w:rPr>
          <w:rFonts w:hint="eastAsia"/>
          <w:sz w:val="24"/>
          <w:szCs w:val="24"/>
        </w:rPr>
        <w:t>孫</w:t>
      </w:r>
      <w:r>
        <w:rPr>
          <w:rFonts w:hint="eastAsia"/>
          <w:sz w:val="24"/>
          <w:szCs w:val="24"/>
        </w:rPr>
        <w:t>’</w:t>
      </w:r>
      <w:r w:rsidRPr="00AF630B">
        <w:rPr>
          <w:rFonts w:hint="eastAsia"/>
          <w:sz w:val="24"/>
          <w:szCs w:val="24"/>
        </w:rPr>
        <w:t>之</w:t>
      </w:r>
      <w:r>
        <w:rPr>
          <w:rFonts w:hint="eastAsia"/>
          <w:sz w:val="24"/>
          <w:szCs w:val="24"/>
        </w:rPr>
        <w:t>‘后’</w:t>
      </w:r>
      <w:r w:rsidRPr="00AF630B">
        <w:rPr>
          <w:rFonts w:hint="eastAsia"/>
          <w:sz w:val="24"/>
          <w:szCs w:val="24"/>
        </w:rPr>
        <w:t>爲</w:t>
      </w:r>
      <w:r>
        <w:rPr>
          <w:rFonts w:hint="eastAsia"/>
          <w:sz w:val="24"/>
          <w:szCs w:val="24"/>
        </w:rPr>
        <w:t>‘</w:t>
      </w:r>
      <w:r w:rsidRPr="00AF630B">
        <w:rPr>
          <w:rFonts w:hint="eastAsia"/>
          <w:sz w:val="24"/>
          <w:szCs w:val="24"/>
        </w:rPr>
        <w:t>郈邑</w:t>
      </w:r>
      <w:r>
        <w:rPr>
          <w:rFonts w:hint="eastAsia"/>
          <w:sz w:val="24"/>
          <w:szCs w:val="24"/>
        </w:rPr>
        <w:t>’</w:t>
      </w:r>
      <w:r w:rsidRPr="00AF630B">
        <w:rPr>
          <w:rFonts w:hint="eastAsia"/>
          <w:sz w:val="24"/>
          <w:szCs w:val="24"/>
        </w:rPr>
        <w:t>之</w:t>
      </w:r>
      <w:r>
        <w:rPr>
          <w:rFonts w:hint="eastAsia"/>
          <w:sz w:val="24"/>
          <w:szCs w:val="24"/>
        </w:rPr>
        <w:t>‘</w:t>
      </w:r>
      <w:r w:rsidRPr="00AF630B">
        <w:rPr>
          <w:rFonts w:hint="eastAsia"/>
          <w:sz w:val="24"/>
          <w:szCs w:val="24"/>
        </w:rPr>
        <w:t>郈</w:t>
      </w:r>
      <w:r>
        <w:rPr>
          <w:rFonts w:hint="eastAsia"/>
          <w:sz w:val="24"/>
          <w:szCs w:val="24"/>
        </w:rPr>
        <w:t>’</w:t>
      </w:r>
      <w:r w:rsidRPr="00AF630B">
        <w:rPr>
          <w:rFonts w:hint="eastAsia"/>
          <w:sz w:val="24"/>
          <w:szCs w:val="24"/>
        </w:rPr>
        <w:t>。食采於郈者，叔孫氏，非</w:t>
      </w:r>
      <w:r>
        <w:rPr>
          <w:rFonts w:hint="eastAsia"/>
          <w:sz w:val="24"/>
          <w:szCs w:val="24"/>
        </w:rPr>
        <w:t>后</w:t>
      </w:r>
      <w:r w:rsidRPr="00AF630B">
        <w:rPr>
          <w:rFonts w:hint="eastAsia"/>
          <w:sz w:val="24"/>
          <w:szCs w:val="24"/>
        </w:rPr>
        <w:t>氏也。《水經·汶水注</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無鹽縣之郈鄉，魯叔孫昭伯之故邑也。禍及</w:t>
      </w:r>
      <w:r>
        <w:rPr>
          <w:rFonts w:hint="eastAsia"/>
          <w:sz w:val="24"/>
          <w:szCs w:val="24"/>
        </w:rPr>
        <w:t>鬭</w:t>
      </w:r>
      <w:r w:rsidRPr="00AF630B">
        <w:rPr>
          <w:rFonts w:hint="eastAsia"/>
          <w:sz w:val="24"/>
          <w:szCs w:val="24"/>
        </w:rPr>
        <w:t>雞矣。</w:t>
      </w:r>
      <w:r>
        <w:rPr>
          <w:rFonts w:hint="eastAsia"/>
          <w:sz w:val="24"/>
          <w:szCs w:val="24"/>
        </w:rPr>
        <w:t>’</w:t>
      </w:r>
      <w:r w:rsidRPr="00AF630B">
        <w:rPr>
          <w:rFonts w:hint="eastAsia"/>
          <w:sz w:val="24"/>
          <w:szCs w:val="24"/>
        </w:rPr>
        <w:t>又誤以</w:t>
      </w:r>
      <w:r>
        <w:rPr>
          <w:rFonts w:hint="eastAsia"/>
          <w:sz w:val="24"/>
          <w:szCs w:val="24"/>
        </w:rPr>
        <w:t>后昭伯爲叔孫昭伯。</w:t>
      </w:r>
      <w:r w:rsidRPr="00AF630B">
        <w:rPr>
          <w:rFonts w:hint="eastAsia"/>
          <w:sz w:val="24"/>
          <w:szCs w:val="24"/>
        </w:rPr>
        <w:t>蓋叔孫氏食邑於郈，</w:t>
      </w:r>
      <w:r>
        <w:rPr>
          <w:rFonts w:hint="eastAsia"/>
          <w:sz w:val="24"/>
          <w:szCs w:val="24"/>
        </w:rPr>
        <w:t>后</w:t>
      </w:r>
      <w:r w:rsidRPr="00AF630B">
        <w:rPr>
          <w:rFonts w:hint="eastAsia"/>
          <w:sz w:val="24"/>
          <w:szCs w:val="24"/>
        </w:rPr>
        <w:t>昭伯之</w:t>
      </w:r>
      <w:r>
        <w:rPr>
          <w:rFonts w:hint="eastAsia"/>
          <w:sz w:val="24"/>
          <w:szCs w:val="24"/>
        </w:rPr>
        <w:t>后</w:t>
      </w:r>
      <w:r w:rsidRPr="00AF630B">
        <w:rPr>
          <w:rFonts w:hint="eastAsia"/>
          <w:sz w:val="24"/>
          <w:szCs w:val="24"/>
        </w:rPr>
        <w:t>，誤本又作</w:t>
      </w:r>
      <w:r>
        <w:rPr>
          <w:rFonts w:hint="eastAsia"/>
          <w:sz w:val="24"/>
          <w:szCs w:val="24"/>
        </w:rPr>
        <w:t>‘</w:t>
      </w:r>
      <w:r w:rsidRPr="00AF630B">
        <w:rPr>
          <w:rFonts w:hint="eastAsia"/>
          <w:sz w:val="24"/>
          <w:szCs w:val="24"/>
        </w:rPr>
        <w:t>郈</w:t>
      </w:r>
      <w:r>
        <w:rPr>
          <w:rFonts w:hint="eastAsia"/>
          <w:sz w:val="24"/>
          <w:szCs w:val="24"/>
        </w:rPr>
        <w:t>’</w:t>
      </w:r>
      <w:r w:rsidRPr="00AF630B">
        <w:rPr>
          <w:rFonts w:hint="eastAsia"/>
          <w:sz w:val="24"/>
          <w:szCs w:val="24"/>
        </w:rPr>
        <w:t>，因相涉而生錯謬矣。</w:t>
      </w:r>
    </w:p>
    <w:p w14:paraId="4F9B9070" w14:textId="77777777" w:rsidR="00EE4D44" w:rsidRPr="00AF630B" w:rsidRDefault="00EE4D44" w:rsidP="006F3055">
      <w:pPr>
        <w:spacing w:line="400" w:lineRule="exact"/>
        <w:rPr>
          <w:sz w:val="24"/>
          <w:szCs w:val="24"/>
        </w:rPr>
      </w:pPr>
    </w:p>
    <w:p w14:paraId="1E00FAD9"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宣王有志失志爲昏</w:t>
      </w:r>
    </w:p>
    <w:p w14:paraId="26A4085D" w14:textId="77777777" w:rsidR="003121E9" w:rsidRDefault="003121E9" w:rsidP="006F3055">
      <w:pPr>
        <w:spacing w:line="400" w:lineRule="exact"/>
        <w:rPr>
          <w:sz w:val="24"/>
          <w:szCs w:val="24"/>
        </w:rPr>
      </w:pPr>
      <w:r w:rsidRPr="00AF630B">
        <w:rPr>
          <w:rFonts w:hint="eastAsia"/>
          <w:sz w:val="24"/>
          <w:szCs w:val="24"/>
        </w:rPr>
        <w:t>二十六年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諸侯釋位，以間王政，宣王有志，而後效官。</w:t>
      </w:r>
      <w:r>
        <w:rPr>
          <w:rFonts w:hint="eastAsia"/>
          <w:sz w:val="24"/>
          <w:szCs w:val="24"/>
        </w:rPr>
        <w:t>’</w:t>
      </w:r>
      <w:r w:rsidRPr="00AF630B">
        <w:rPr>
          <w:rFonts w:hint="eastAsia"/>
          <w:sz w:val="24"/>
          <w:szCs w:val="24"/>
        </w:rPr>
        <w:t>《九經古義》曰：</w:t>
      </w:r>
      <w:r>
        <w:rPr>
          <w:rFonts w:hint="eastAsia"/>
          <w:sz w:val="24"/>
          <w:szCs w:val="24"/>
        </w:rPr>
        <w:t>‘</w:t>
      </w:r>
      <w:r w:rsidRPr="00AF630B">
        <w:rPr>
          <w:rFonts w:hint="eastAsia"/>
          <w:sz w:val="24"/>
          <w:szCs w:val="24"/>
        </w:rPr>
        <w:t>鄭康成《周禮注》云：</w:t>
      </w:r>
      <w:r>
        <w:rPr>
          <w:rFonts w:hint="eastAsia"/>
          <w:sz w:val="24"/>
          <w:szCs w:val="24"/>
        </w:rPr>
        <w:t>“</w:t>
      </w:r>
      <w:r w:rsidRPr="00AF630B">
        <w:rPr>
          <w:rFonts w:hint="eastAsia"/>
          <w:sz w:val="24"/>
          <w:szCs w:val="24"/>
        </w:rPr>
        <w:t>志，古文識</w:t>
      </w:r>
      <w:r>
        <w:rPr>
          <w:rFonts w:hint="eastAsia"/>
          <w:sz w:val="24"/>
          <w:szCs w:val="24"/>
        </w:rPr>
        <w:t>。”</w:t>
      </w:r>
      <w:r w:rsidRPr="003274F5">
        <w:rPr>
          <w:rFonts w:hint="eastAsia"/>
          <w:sz w:val="18"/>
          <w:szCs w:val="18"/>
        </w:rPr>
        <w:t>《保章氏》</w:t>
      </w:r>
      <w:r w:rsidRPr="00AF630B">
        <w:rPr>
          <w:rFonts w:hint="eastAsia"/>
          <w:sz w:val="24"/>
          <w:szCs w:val="24"/>
        </w:rPr>
        <w:t>有志，謂長而有知識也。王伯厚以爲有撥亂之志，恐非。《外傳》曰：宣王長而立之，彘之亂，宣王尚少，至始有知識，乃授之政也。</w:t>
      </w:r>
      <w:r>
        <w:rPr>
          <w:rFonts w:hint="eastAsia"/>
          <w:sz w:val="24"/>
          <w:szCs w:val="24"/>
        </w:rPr>
        <w:t>’</w:t>
      </w:r>
      <w:r w:rsidRPr="00AF630B">
        <w:rPr>
          <w:rFonts w:hint="eastAsia"/>
          <w:sz w:val="24"/>
          <w:szCs w:val="24"/>
        </w:rPr>
        <w:t>引之謹案：惠説是也。《大戴禮·保傅篇》</w:t>
      </w:r>
      <w:r>
        <w:rPr>
          <w:rFonts w:hint="eastAsia"/>
          <w:sz w:val="24"/>
          <w:szCs w:val="24"/>
        </w:rPr>
        <w:t>：‘</w:t>
      </w:r>
      <w:r w:rsidRPr="00AF630B">
        <w:rPr>
          <w:rFonts w:hint="eastAsia"/>
          <w:sz w:val="24"/>
          <w:szCs w:val="24"/>
        </w:rPr>
        <w:t>成王有知，而選大公爲師，周公爲傅</w:t>
      </w:r>
      <w:r>
        <w:rPr>
          <w:rFonts w:hint="eastAsia"/>
          <w:sz w:val="24"/>
          <w:szCs w:val="24"/>
        </w:rPr>
        <w:t>。’</w:t>
      </w:r>
      <w:r w:rsidRPr="00AF630B">
        <w:rPr>
          <w:rFonts w:hint="eastAsia"/>
          <w:sz w:val="24"/>
          <w:szCs w:val="24"/>
        </w:rPr>
        <w:t>彼言</w:t>
      </w:r>
      <w:r>
        <w:rPr>
          <w:rFonts w:hint="eastAsia"/>
          <w:sz w:val="24"/>
          <w:szCs w:val="24"/>
        </w:rPr>
        <w:t>‘</w:t>
      </w:r>
      <w:r w:rsidRPr="00AF630B">
        <w:rPr>
          <w:rFonts w:hint="eastAsia"/>
          <w:sz w:val="24"/>
          <w:szCs w:val="24"/>
        </w:rPr>
        <w:t>成王有知</w:t>
      </w:r>
      <w:r>
        <w:rPr>
          <w:rFonts w:hint="eastAsia"/>
          <w:sz w:val="24"/>
          <w:szCs w:val="24"/>
        </w:rPr>
        <w:t>’</w:t>
      </w:r>
      <w:r w:rsidRPr="00AF630B">
        <w:rPr>
          <w:rFonts w:hint="eastAsia"/>
          <w:sz w:val="24"/>
          <w:szCs w:val="24"/>
        </w:rPr>
        <w:t>，猶此言</w:t>
      </w:r>
      <w:r>
        <w:rPr>
          <w:rFonts w:hint="eastAsia"/>
          <w:sz w:val="24"/>
          <w:szCs w:val="24"/>
        </w:rPr>
        <w:t>‘</w:t>
      </w:r>
      <w:r w:rsidRPr="00AF630B">
        <w:rPr>
          <w:rFonts w:hint="eastAsia"/>
          <w:sz w:val="24"/>
          <w:szCs w:val="24"/>
        </w:rPr>
        <w:t>宣王有志</w:t>
      </w:r>
      <w:r>
        <w:rPr>
          <w:rFonts w:hint="eastAsia"/>
          <w:sz w:val="24"/>
          <w:szCs w:val="24"/>
        </w:rPr>
        <w:t>’</w:t>
      </w:r>
      <w:r w:rsidRPr="00AF630B">
        <w:rPr>
          <w:rFonts w:hint="eastAsia"/>
          <w:sz w:val="24"/>
          <w:szCs w:val="24"/>
        </w:rPr>
        <w:t>也。</w:t>
      </w:r>
      <w:r>
        <w:rPr>
          <w:rFonts w:hint="eastAsia"/>
          <w:sz w:val="24"/>
          <w:szCs w:val="24"/>
        </w:rPr>
        <w:t>《</w:t>
      </w:r>
      <w:r w:rsidRPr="00AF630B">
        <w:rPr>
          <w:rFonts w:hint="eastAsia"/>
          <w:sz w:val="24"/>
          <w:szCs w:val="24"/>
        </w:rPr>
        <w:t>哀公問</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寡人蠢愚冥頑，子志之心也。</w:t>
      </w:r>
      <w:r>
        <w:rPr>
          <w:rFonts w:hint="eastAsia"/>
          <w:sz w:val="24"/>
          <w:szCs w:val="24"/>
        </w:rPr>
        <w:t>’</w:t>
      </w:r>
      <w:r w:rsidRPr="00AF630B">
        <w:rPr>
          <w:rFonts w:hint="eastAsia"/>
          <w:sz w:val="24"/>
          <w:szCs w:val="24"/>
        </w:rPr>
        <w:t>鄭注曰：</w:t>
      </w:r>
      <w:r>
        <w:rPr>
          <w:rFonts w:hint="eastAsia"/>
          <w:sz w:val="24"/>
          <w:szCs w:val="24"/>
        </w:rPr>
        <w:t>‘</w:t>
      </w:r>
      <w:r w:rsidRPr="00AF630B">
        <w:rPr>
          <w:rFonts w:hint="eastAsia"/>
          <w:sz w:val="24"/>
          <w:szCs w:val="24"/>
        </w:rPr>
        <w:t>志讀爲識。識，知也。子之心所知也。</w:t>
      </w:r>
      <w:r>
        <w:rPr>
          <w:rFonts w:hint="eastAsia"/>
          <w:sz w:val="24"/>
          <w:szCs w:val="24"/>
        </w:rPr>
        <w:t>’</w:t>
      </w:r>
      <w:r w:rsidRPr="00AF630B">
        <w:rPr>
          <w:rFonts w:hint="eastAsia"/>
          <w:sz w:val="24"/>
          <w:szCs w:val="24"/>
        </w:rPr>
        <w:t>《緇衣》曰：</w:t>
      </w:r>
      <w:r>
        <w:rPr>
          <w:rFonts w:hint="eastAsia"/>
          <w:sz w:val="24"/>
          <w:szCs w:val="24"/>
        </w:rPr>
        <w:t>‘</w:t>
      </w:r>
      <w:r w:rsidRPr="00AF630B">
        <w:rPr>
          <w:rFonts w:hint="eastAsia"/>
          <w:sz w:val="24"/>
          <w:szCs w:val="24"/>
        </w:rPr>
        <w:t>爲上可望而知也，爲下可述而志也。</w:t>
      </w:r>
      <w:r>
        <w:rPr>
          <w:rFonts w:hint="eastAsia"/>
          <w:sz w:val="24"/>
          <w:szCs w:val="24"/>
        </w:rPr>
        <w:t>’注</w:t>
      </w:r>
      <w:r w:rsidRPr="00AF630B">
        <w:rPr>
          <w:rFonts w:hint="eastAsia"/>
          <w:sz w:val="24"/>
          <w:szCs w:val="24"/>
        </w:rPr>
        <w:t>曰：</w:t>
      </w:r>
      <w:r>
        <w:rPr>
          <w:rFonts w:hint="eastAsia"/>
          <w:sz w:val="24"/>
          <w:szCs w:val="24"/>
        </w:rPr>
        <w:t>‘</w:t>
      </w:r>
      <w:r w:rsidRPr="00AF630B">
        <w:rPr>
          <w:rFonts w:hint="eastAsia"/>
          <w:sz w:val="24"/>
          <w:szCs w:val="24"/>
        </w:rPr>
        <w:t>志猶知也。</w:t>
      </w:r>
      <w:r>
        <w:rPr>
          <w:rFonts w:hint="eastAsia"/>
          <w:sz w:val="24"/>
          <w:szCs w:val="24"/>
        </w:rPr>
        <w:t>’《墨子·非命中篇》：‘</w:t>
      </w:r>
      <w:r w:rsidRPr="00AF630B">
        <w:rPr>
          <w:rFonts w:hint="eastAsia"/>
          <w:sz w:val="24"/>
          <w:szCs w:val="24"/>
        </w:rPr>
        <w:t>不志昔也，三代之聖善人與？意亡昔三代之暴不肖人也。</w:t>
      </w:r>
      <w:r>
        <w:rPr>
          <w:rFonts w:hint="eastAsia"/>
          <w:sz w:val="24"/>
          <w:szCs w:val="24"/>
        </w:rPr>
        <w:t>’</w:t>
      </w:r>
      <w:r w:rsidRPr="00AF630B">
        <w:rPr>
          <w:rFonts w:hint="eastAsia"/>
          <w:sz w:val="24"/>
          <w:szCs w:val="24"/>
        </w:rPr>
        <w:t>下篇志作</w:t>
      </w:r>
      <w:r>
        <w:rPr>
          <w:rFonts w:hint="eastAsia"/>
          <w:sz w:val="24"/>
          <w:szCs w:val="24"/>
        </w:rPr>
        <w:t>‘</w:t>
      </w:r>
      <w:r w:rsidRPr="00AF630B">
        <w:rPr>
          <w:rFonts w:hint="eastAsia"/>
          <w:sz w:val="24"/>
          <w:szCs w:val="24"/>
        </w:rPr>
        <w:t>識</w:t>
      </w:r>
      <w:r>
        <w:rPr>
          <w:rFonts w:hint="eastAsia"/>
          <w:sz w:val="24"/>
          <w:szCs w:val="24"/>
        </w:rPr>
        <w:t>’</w:t>
      </w:r>
      <w:r w:rsidRPr="00AF630B">
        <w:rPr>
          <w:rFonts w:hint="eastAsia"/>
          <w:sz w:val="24"/>
          <w:szCs w:val="24"/>
        </w:rPr>
        <w:t>，識亦知也。《楚辭·天問》</w:t>
      </w:r>
      <w:r>
        <w:rPr>
          <w:rFonts w:hint="eastAsia"/>
          <w:sz w:val="24"/>
          <w:szCs w:val="24"/>
        </w:rPr>
        <w:t>：‘</w:t>
      </w:r>
      <w:r w:rsidRPr="00AF630B">
        <w:rPr>
          <w:rFonts w:hint="eastAsia"/>
          <w:sz w:val="24"/>
          <w:szCs w:val="24"/>
        </w:rPr>
        <w:t>師望在肆昌何志</w:t>
      </w:r>
      <w:r>
        <w:rPr>
          <w:rFonts w:hint="eastAsia"/>
          <w:sz w:val="24"/>
          <w:szCs w:val="24"/>
        </w:rPr>
        <w:t>。’</w:t>
      </w:r>
      <w:r w:rsidRPr="00AF630B">
        <w:rPr>
          <w:rFonts w:hint="eastAsia"/>
          <w:sz w:val="24"/>
          <w:szCs w:val="24"/>
        </w:rPr>
        <w:t>王注曰：</w:t>
      </w:r>
      <w:r>
        <w:rPr>
          <w:rFonts w:hint="eastAsia"/>
          <w:sz w:val="24"/>
          <w:szCs w:val="24"/>
        </w:rPr>
        <w:t>‘</w:t>
      </w:r>
      <w:r w:rsidRPr="00AF630B">
        <w:rPr>
          <w:rFonts w:hint="eastAsia"/>
          <w:sz w:val="24"/>
          <w:szCs w:val="24"/>
        </w:rPr>
        <w:t>言大公在市肆而屠，文王何以志知之也。</w:t>
      </w:r>
      <w:r>
        <w:rPr>
          <w:rFonts w:hint="eastAsia"/>
          <w:sz w:val="24"/>
          <w:szCs w:val="24"/>
        </w:rPr>
        <w:t>’</w:t>
      </w:r>
      <w:r w:rsidRPr="0073328E">
        <w:rPr>
          <w:rFonts w:hint="eastAsia"/>
          <w:sz w:val="18"/>
          <w:szCs w:val="18"/>
        </w:rPr>
        <w:t>志知即識知。</w:t>
      </w:r>
      <w:r w:rsidRPr="00AF630B">
        <w:rPr>
          <w:rFonts w:hint="eastAsia"/>
          <w:sz w:val="24"/>
          <w:szCs w:val="24"/>
        </w:rPr>
        <w:t>是</w:t>
      </w:r>
      <w:r>
        <w:rPr>
          <w:rFonts w:hint="eastAsia"/>
          <w:sz w:val="24"/>
          <w:szCs w:val="24"/>
        </w:rPr>
        <w:t>‘</w:t>
      </w:r>
      <w:r w:rsidRPr="00AF630B">
        <w:rPr>
          <w:rFonts w:hint="eastAsia"/>
          <w:sz w:val="24"/>
          <w:szCs w:val="24"/>
        </w:rPr>
        <w:t>志</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知</w:t>
      </w:r>
      <w:r>
        <w:rPr>
          <w:rFonts w:hint="eastAsia"/>
          <w:sz w:val="24"/>
          <w:szCs w:val="24"/>
        </w:rPr>
        <w:t>’</w:t>
      </w:r>
      <w:r w:rsidRPr="00AF630B">
        <w:rPr>
          <w:rFonts w:hint="eastAsia"/>
          <w:sz w:val="24"/>
          <w:szCs w:val="24"/>
        </w:rPr>
        <w:t>同義，</w:t>
      </w:r>
      <w:r>
        <w:rPr>
          <w:rFonts w:hint="eastAsia"/>
          <w:sz w:val="24"/>
          <w:szCs w:val="24"/>
        </w:rPr>
        <w:t>‘</w:t>
      </w:r>
      <w:r w:rsidRPr="00AF630B">
        <w:rPr>
          <w:rFonts w:hint="eastAsia"/>
          <w:sz w:val="24"/>
          <w:szCs w:val="24"/>
        </w:rPr>
        <w:t>志</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知識</w:t>
      </w:r>
      <w:r>
        <w:rPr>
          <w:rFonts w:hint="eastAsia"/>
          <w:sz w:val="24"/>
          <w:szCs w:val="24"/>
        </w:rPr>
        <w:t>’</w:t>
      </w:r>
      <w:r w:rsidRPr="00AF630B">
        <w:rPr>
          <w:rFonts w:hint="eastAsia"/>
          <w:sz w:val="24"/>
          <w:szCs w:val="24"/>
        </w:rPr>
        <w:t>之</w:t>
      </w:r>
      <w:r>
        <w:rPr>
          <w:rFonts w:hint="eastAsia"/>
          <w:sz w:val="24"/>
          <w:szCs w:val="24"/>
        </w:rPr>
        <w:t>‘</w:t>
      </w:r>
      <w:r w:rsidRPr="00AF630B">
        <w:rPr>
          <w:rFonts w:hint="eastAsia"/>
          <w:sz w:val="24"/>
          <w:szCs w:val="24"/>
        </w:rPr>
        <w:t>知</w:t>
      </w:r>
      <w:r>
        <w:rPr>
          <w:rFonts w:hint="eastAsia"/>
          <w:sz w:val="24"/>
          <w:szCs w:val="24"/>
        </w:rPr>
        <w:t>’</w:t>
      </w:r>
      <w:r w:rsidRPr="00AF630B">
        <w:rPr>
          <w:rFonts w:hint="eastAsia"/>
          <w:sz w:val="24"/>
          <w:szCs w:val="24"/>
        </w:rPr>
        <w:t>，又爲</w:t>
      </w:r>
      <w:r>
        <w:rPr>
          <w:rFonts w:hint="eastAsia"/>
          <w:sz w:val="24"/>
          <w:szCs w:val="24"/>
        </w:rPr>
        <w:t>‘</w:t>
      </w:r>
      <w:r w:rsidRPr="00AF630B">
        <w:rPr>
          <w:rFonts w:hint="eastAsia"/>
          <w:sz w:val="24"/>
          <w:szCs w:val="24"/>
        </w:rPr>
        <w:t>血氣心知</w:t>
      </w:r>
      <w:r>
        <w:rPr>
          <w:rFonts w:hint="eastAsia"/>
          <w:sz w:val="24"/>
          <w:szCs w:val="24"/>
        </w:rPr>
        <w:t>’</w:t>
      </w:r>
      <w:r w:rsidRPr="00AF630B">
        <w:rPr>
          <w:rFonts w:hint="eastAsia"/>
          <w:sz w:val="24"/>
          <w:szCs w:val="24"/>
        </w:rPr>
        <w:t>之</w:t>
      </w:r>
      <w:r>
        <w:rPr>
          <w:rFonts w:hint="eastAsia"/>
          <w:sz w:val="24"/>
          <w:szCs w:val="24"/>
        </w:rPr>
        <w:t>‘</w:t>
      </w:r>
      <w:r w:rsidRPr="00AF630B">
        <w:rPr>
          <w:rFonts w:hint="eastAsia"/>
          <w:sz w:val="24"/>
          <w:szCs w:val="24"/>
        </w:rPr>
        <w:t>知</w:t>
      </w:r>
      <w:r>
        <w:rPr>
          <w:rFonts w:hint="eastAsia"/>
          <w:sz w:val="24"/>
          <w:szCs w:val="24"/>
        </w:rPr>
        <w:t>’。</w:t>
      </w:r>
      <w:r w:rsidRPr="0073328E">
        <w:rPr>
          <w:rFonts w:hint="eastAsia"/>
          <w:sz w:val="18"/>
          <w:szCs w:val="18"/>
        </w:rPr>
        <w:t>音智。</w:t>
      </w:r>
      <w:r w:rsidRPr="00AF630B">
        <w:rPr>
          <w:rFonts w:hint="eastAsia"/>
          <w:sz w:val="24"/>
          <w:szCs w:val="24"/>
        </w:rPr>
        <w:t>哀十六年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禮失則昏，名失則愆，失志爲昏，失所爲愆。</w:t>
      </w:r>
      <w:r>
        <w:rPr>
          <w:rFonts w:hint="eastAsia"/>
          <w:sz w:val="24"/>
          <w:szCs w:val="24"/>
        </w:rPr>
        <w:t>’</w:t>
      </w:r>
      <w:r w:rsidRPr="00AF630B">
        <w:rPr>
          <w:rFonts w:hint="eastAsia"/>
          <w:sz w:val="24"/>
          <w:szCs w:val="24"/>
        </w:rPr>
        <w:t>志謂心知也，言哀公之失禮，由於自失其心知，故曰失志爲昏也。《列子·湯問篇》</w:t>
      </w:r>
      <w:r>
        <w:rPr>
          <w:rFonts w:hint="eastAsia"/>
          <w:sz w:val="24"/>
          <w:szCs w:val="24"/>
        </w:rPr>
        <w:t>：‘</w:t>
      </w:r>
      <w:r w:rsidRPr="00AF630B">
        <w:rPr>
          <w:rFonts w:hint="eastAsia"/>
          <w:sz w:val="24"/>
          <w:szCs w:val="24"/>
        </w:rPr>
        <w:t>女志强而氣弱，故足於</w:t>
      </w:r>
      <w:r w:rsidRPr="00AF630B">
        <w:rPr>
          <w:rFonts w:hint="eastAsia"/>
          <w:sz w:val="24"/>
          <w:szCs w:val="24"/>
        </w:rPr>
        <w:lastRenderedPageBreak/>
        <w:t>謀而寡於斷。</w:t>
      </w:r>
      <w:r>
        <w:rPr>
          <w:rFonts w:hint="eastAsia"/>
          <w:sz w:val="24"/>
          <w:szCs w:val="24"/>
        </w:rPr>
        <w:t>’</w:t>
      </w:r>
      <w:r w:rsidRPr="00AF630B">
        <w:rPr>
          <w:rFonts w:hint="eastAsia"/>
          <w:sz w:val="24"/>
          <w:szCs w:val="24"/>
        </w:rPr>
        <w:t>張湛注曰：</w:t>
      </w:r>
      <w:r>
        <w:rPr>
          <w:rFonts w:hint="eastAsia"/>
          <w:sz w:val="24"/>
          <w:szCs w:val="24"/>
        </w:rPr>
        <w:t>‘</w:t>
      </w:r>
      <w:r w:rsidRPr="00AF630B">
        <w:rPr>
          <w:rFonts w:hint="eastAsia"/>
          <w:sz w:val="24"/>
          <w:szCs w:val="24"/>
        </w:rPr>
        <w:t>志謂心智。</w:t>
      </w:r>
      <w:r>
        <w:rPr>
          <w:rFonts w:hint="eastAsia"/>
          <w:sz w:val="24"/>
          <w:szCs w:val="24"/>
        </w:rPr>
        <w:t>’</w:t>
      </w:r>
    </w:p>
    <w:p w14:paraId="7DE18DBB" w14:textId="77777777" w:rsidR="00EE4D44" w:rsidRPr="00AF630B" w:rsidRDefault="00EE4D44" w:rsidP="006F3055">
      <w:pPr>
        <w:spacing w:line="400" w:lineRule="exact"/>
        <w:rPr>
          <w:sz w:val="24"/>
          <w:szCs w:val="24"/>
        </w:rPr>
      </w:pPr>
    </w:p>
    <w:p w14:paraId="510736BE"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以間先王</w:t>
      </w:r>
    </w:p>
    <w:p w14:paraId="1CCC01F3"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單劉贊私立少以間先王</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間錯先王之制。</w:t>
      </w:r>
      <w:r>
        <w:rPr>
          <w:rFonts w:hint="eastAsia"/>
          <w:sz w:val="24"/>
          <w:szCs w:val="24"/>
        </w:rPr>
        <w:t>’</w:t>
      </w:r>
      <w:r w:rsidRPr="00AF630B">
        <w:rPr>
          <w:rFonts w:hint="eastAsia"/>
          <w:sz w:val="24"/>
          <w:szCs w:val="24"/>
        </w:rPr>
        <w:t>引之謹案：間之言</w:t>
      </w:r>
      <w:r>
        <w:rPr>
          <w:rFonts w:hint="eastAsia"/>
          <w:sz w:val="24"/>
          <w:szCs w:val="24"/>
        </w:rPr>
        <w:t>干</w:t>
      </w:r>
      <w:r w:rsidRPr="00AF630B">
        <w:rPr>
          <w:rFonts w:hint="eastAsia"/>
          <w:sz w:val="24"/>
          <w:szCs w:val="24"/>
        </w:rPr>
        <w:t>也，謂</w:t>
      </w:r>
      <w:r>
        <w:rPr>
          <w:rFonts w:hint="eastAsia"/>
          <w:sz w:val="24"/>
          <w:szCs w:val="24"/>
        </w:rPr>
        <w:t>干</w:t>
      </w:r>
      <w:r w:rsidRPr="00AF630B">
        <w:rPr>
          <w:rFonts w:hint="eastAsia"/>
          <w:sz w:val="24"/>
          <w:szCs w:val="24"/>
        </w:rPr>
        <w:t>犯先王之命也。</w:t>
      </w:r>
      <w:r w:rsidRPr="00EE619F">
        <w:rPr>
          <w:rFonts w:hint="eastAsia"/>
          <w:sz w:val="18"/>
          <w:szCs w:val="18"/>
        </w:rPr>
        <w:t>昭二十年</w:t>
      </w:r>
      <w:r>
        <w:rPr>
          <w:rFonts w:hint="eastAsia"/>
          <w:sz w:val="18"/>
          <w:szCs w:val="18"/>
        </w:rPr>
        <w:t>《</w:t>
      </w:r>
      <w:r w:rsidRPr="00EE619F">
        <w:rPr>
          <w:rFonts w:hint="eastAsia"/>
          <w:sz w:val="18"/>
          <w:szCs w:val="18"/>
        </w:rPr>
        <w:t>傳</w:t>
      </w:r>
      <w:r>
        <w:rPr>
          <w:rFonts w:hint="eastAsia"/>
          <w:sz w:val="18"/>
          <w:szCs w:val="18"/>
        </w:rPr>
        <w:t>》</w:t>
      </w:r>
      <w:r w:rsidRPr="00EE619F">
        <w:rPr>
          <w:rFonts w:hint="eastAsia"/>
          <w:sz w:val="18"/>
          <w:szCs w:val="18"/>
        </w:rPr>
        <w:t>曰：</w:t>
      </w:r>
      <w:r>
        <w:rPr>
          <w:rFonts w:hint="eastAsia"/>
          <w:sz w:val="18"/>
          <w:szCs w:val="18"/>
        </w:rPr>
        <w:t>‘</w:t>
      </w:r>
      <w:r w:rsidRPr="00EE619F">
        <w:rPr>
          <w:rFonts w:hint="eastAsia"/>
          <w:sz w:val="18"/>
          <w:szCs w:val="18"/>
        </w:rPr>
        <w:t>臣敢貪君賜以</w:t>
      </w:r>
      <w:r>
        <w:rPr>
          <w:rFonts w:hint="eastAsia"/>
          <w:sz w:val="18"/>
          <w:szCs w:val="18"/>
        </w:rPr>
        <w:t>干</w:t>
      </w:r>
      <w:r w:rsidRPr="00EE619F">
        <w:rPr>
          <w:rFonts w:hint="eastAsia"/>
          <w:sz w:val="18"/>
          <w:szCs w:val="18"/>
        </w:rPr>
        <w:t>先王</w:t>
      </w:r>
      <w:r w:rsidRPr="00AF630B">
        <w:rPr>
          <w:rFonts w:hint="eastAsia"/>
          <w:sz w:val="24"/>
          <w:szCs w:val="24"/>
        </w:rPr>
        <w:t>。</w:t>
      </w:r>
      <w:r w:rsidRPr="00EE619F">
        <w:rPr>
          <w:rFonts w:hint="eastAsia"/>
          <w:sz w:val="18"/>
          <w:szCs w:val="18"/>
        </w:rPr>
        <w:t>’</w:t>
      </w:r>
      <w:r w:rsidRPr="00AF630B">
        <w:rPr>
          <w:rFonts w:hint="eastAsia"/>
          <w:sz w:val="24"/>
          <w:szCs w:val="24"/>
        </w:rPr>
        <w:t>先王之命</w:t>
      </w:r>
      <w:r>
        <w:rPr>
          <w:rFonts w:hint="eastAsia"/>
          <w:sz w:val="24"/>
          <w:szCs w:val="24"/>
        </w:rPr>
        <w:t>，</w:t>
      </w:r>
      <w:r w:rsidRPr="00AF630B">
        <w:rPr>
          <w:rFonts w:hint="eastAsia"/>
          <w:sz w:val="24"/>
          <w:szCs w:val="24"/>
        </w:rPr>
        <w:t>即上文所云</w:t>
      </w:r>
      <w:r>
        <w:rPr>
          <w:rFonts w:hint="eastAsia"/>
          <w:sz w:val="24"/>
          <w:szCs w:val="24"/>
        </w:rPr>
        <w:t>‘</w:t>
      </w:r>
      <w:r w:rsidRPr="00AF630B">
        <w:rPr>
          <w:rFonts w:hint="eastAsia"/>
          <w:sz w:val="24"/>
          <w:szCs w:val="24"/>
        </w:rPr>
        <w:t>王後無適，則擇立長，年鈞以德，德鈞以卜</w:t>
      </w:r>
      <w:r>
        <w:rPr>
          <w:rFonts w:hint="eastAsia"/>
          <w:sz w:val="24"/>
          <w:szCs w:val="24"/>
        </w:rPr>
        <w:t>’</w:t>
      </w:r>
      <w:r w:rsidRPr="00AF630B">
        <w:rPr>
          <w:rFonts w:hint="eastAsia"/>
          <w:sz w:val="24"/>
          <w:szCs w:val="24"/>
        </w:rPr>
        <w:t>是也。襄十九年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間諸侯難</w:t>
      </w:r>
      <w:r>
        <w:rPr>
          <w:rFonts w:hint="eastAsia"/>
          <w:sz w:val="24"/>
          <w:szCs w:val="24"/>
        </w:rPr>
        <w:t>’，《太平御覽·皇親部</w:t>
      </w:r>
      <w:r w:rsidRPr="00AF630B">
        <w:rPr>
          <w:rFonts w:hint="eastAsia"/>
          <w:sz w:val="24"/>
          <w:szCs w:val="24"/>
        </w:rPr>
        <w:t>十二</w:t>
      </w:r>
      <w:r>
        <w:rPr>
          <w:rFonts w:hint="eastAsia"/>
          <w:sz w:val="24"/>
          <w:szCs w:val="24"/>
        </w:rPr>
        <w:t>》</w:t>
      </w:r>
      <w:r w:rsidRPr="00AF630B">
        <w:rPr>
          <w:rFonts w:hint="eastAsia"/>
          <w:sz w:val="24"/>
          <w:szCs w:val="24"/>
        </w:rPr>
        <w:t>引服虔注曰：</w:t>
      </w:r>
      <w:r>
        <w:rPr>
          <w:rFonts w:hint="eastAsia"/>
          <w:sz w:val="24"/>
          <w:szCs w:val="24"/>
        </w:rPr>
        <w:t>‘</w:t>
      </w:r>
      <w:r w:rsidRPr="00AF630B">
        <w:rPr>
          <w:rFonts w:hint="eastAsia"/>
          <w:sz w:val="24"/>
          <w:szCs w:val="24"/>
        </w:rPr>
        <w:t>間，犯也。</w:t>
      </w:r>
      <w:r>
        <w:rPr>
          <w:rFonts w:hint="eastAsia"/>
          <w:sz w:val="24"/>
          <w:szCs w:val="24"/>
        </w:rPr>
        <w:t>’</w:t>
      </w:r>
      <w:r w:rsidRPr="00AF630B">
        <w:rPr>
          <w:rFonts w:hint="eastAsia"/>
          <w:sz w:val="24"/>
          <w:szCs w:val="24"/>
        </w:rPr>
        <w:t>是</w:t>
      </w:r>
      <w:r>
        <w:rPr>
          <w:rFonts w:hint="eastAsia"/>
          <w:sz w:val="24"/>
          <w:szCs w:val="24"/>
        </w:rPr>
        <w:t>‘</w:t>
      </w:r>
      <w:r w:rsidRPr="00AF630B">
        <w:rPr>
          <w:rFonts w:hint="eastAsia"/>
          <w:sz w:val="24"/>
          <w:szCs w:val="24"/>
        </w:rPr>
        <w:t>間</w:t>
      </w:r>
      <w:r>
        <w:rPr>
          <w:rFonts w:hint="eastAsia"/>
          <w:sz w:val="24"/>
          <w:szCs w:val="24"/>
        </w:rPr>
        <w:t>’</w:t>
      </w:r>
      <w:r w:rsidRPr="00AF630B">
        <w:rPr>
          <w:rFonts w:hint="eastAsia"/>
          <w:sz w:val="24"/>
          <w:szCs w:val="24"/>
        </w:rPr>
        <w:t>與</w:t>
      </w:r>
      <w:r>
        <w:rPr>
          <w:rFonts w:hint="eastAsia"/>
          <w:sz w:val="24"/>
          <w:szCs w:val="24"/>
        </w:rPr>
        <w:t>‘干’</w:t>
      </w:r>
      <w:r w:rsidRPr="00AF630B">
        <w:rPr>
          <w:rFonts w:hint="eastAsia"/>
          <w:sz w:val="24"/>
          <w:szCs w:val="24"/>
        </w:rPr>
        <w:t>同義。上文曰：</w:t>
      </w:r>
      <w:r>
        <w:rPr>
          <w:rFonts w:hint="eastAsia"/>
          <w:sz w:val="24"/>
          <w:szCs w:val="24"/>
        </w:rPr>
        <w:t>‘</w:t>
      </w:r>
      <w:r w:rsidRPr="00AF630B">
        <w:rPr>
          <w:rFonts w:hint="eastAsia"/>
          <w:sz w:val="24"/>
          <w:szCs w:val="24"/>
        </w:rPr>
        <w:t>王室其有間王位</w:t>
      </w:r>
      <w:r>
        <w:rPr>
          <w:rFonts w:hint="eastAsia"/>
          <w:sz w:val="24"/>
          <w:szCs w:val="24"/>
        </w:rPr>
        <w:t>。’謂干</w:t>
      </w:r>
      <w:r w:rsidRPr="00AF630B">
        <w:rPr>
          <w:rFonts w:hint="eastAsia"/>
          <w:sz w:val="24"/>
          <w:szCs w:val="24"/>
        </w:rPr>
        <w:t>王位也。</w:t>
      </w:r>
      <w:r w:rsidRPr="00EE619F">
        <w:rPr>
          <w:rFonts w:hint="eastAsia"/>
          <w:sz w:val="18"/>
          <w:szCs w:val="18"/>
        </w:rPr>
        <w:t>昭三十一年《傳》曰：‘況敢干位以作大事乎</w:t>
      </w:r>
      <w:r>
        <w:rPr>
          <w:rFonts w:hint="eastAsia"/>
          <w:sz w:val="18"/>
          <w:szCs w:val="18"/>
        </w:rPr>
        <w:t>？</w:t>
      </w:r>
      <w:r w:rsidRPr="00EE619F">
        <w:rPr>
          <w:rFonts w:hint="eastAsia"/>
          <w:sz w:val="18"/>
          <w:szCs w:val="18"/>
        </w:rPr>
        <w:t>’</w:t>
      </w:r>
      <w:r w:rsidRPr="00AF630B">
        <w:rPr>
          <w:rFonts w:hint="eastAsia"/>
          <w:sz w:val="24"/>
          <w:szCs w:val="24"/>
        </w:rPr>
        <w:t>襄十一年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‘或間茲命。’</w:t>
      </w:r>
      <w:r w:rsidRPr="00AF630B">
        <w:rPr>
          <w:rFonts w:hint="eastAsia"/>
          <w:sz w:val="24"/>
          <w:szCs w:val="24"/>
        </w:rPr>
        <w:t>謂</w:t>
      </w:r>
      <w:r>
        <w:rPr>
          <w:rFonts w:hint="eastAsia"/>
          <w:sz w:val="24"/>
          <w:szCs w:val="24"/>
        </w:rPr>
        <w:t>干</w:t>
      </w:r>
      <w:r w:rsidRPr="00AF630B">
        <w:rPr>
          <w:rFonts w:hint="eastAsia"/>
          <w:sz w:val="24"/>
          <w:szCs w:val="24"/>
        </w:rPr>
        <w:t>茲命也。</w:t>
      </w:r>
      <w:r w:rsidRPr="00EE619F">
        <w:rPr>
          <w:rFonts w:hint="eastAsia"/>
          <w:sz w:val="18"/>
          <w:szCs w:val="18"/>
        </w:rPr>
        <w:t>襄三年《傳》曰：‘使干大命。’</w:t>
      </w:r>
      <w:r w:rsidRPr="00AF630B">
        <w:rPr>
          <w:rFonts w:hint="eastAsia"/>
          <w:sz w:val="24"/>
          <w:szCs w:val="24"/>
        </w:rPr>
        <w:t>定四年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‘管蔡啟商，惎間王室。’謂謀干</w:t>
      </w:r>
      <w:r w:rsidRPr="00AF630B">
        <w:rPr>
          <w:rFonts w:hint="eastAsia"/>
          <w:sz w:val="24"/>
          <w:szCs w:val="24"/>
        </w:rPr>
        <w:t>王室也。</w:t>
      </w:r>
      <w:r w:rsidRPr="00EE619F">
        <w:rPr>
          <w:rFonts w:hint="eastAsia"/>
          <w:sz w:val="18"/>
          <w:szCs w:val="18"/>
        </w:rPr>
        <w:t>説見後</w:t>
      </w:r>
      <w:r>
        <w:rPr>
          <w:rFonts w:hint="eastAsia"/>
          <w:sz w:val="18"/>
          <w:szCs w:val="18"/>
        </w:rPr>
        <w:t>‘</w:t>
      </w:r>
      <w:r w:rsidRPr="00EE619F">
        <w:rPr>
          <w:rFonts w:hint="eastAsia"/>
          <w:sz w:val="18"/>
          <w:szCs w:val="18"/>
        </w:rPr>
        <w:t>惎間王室</w:t>
      </w:r>
      <w:r>
        <w:rPr>
          <w:rFonts w:hint="eastAsia"/>
          <w:sz w:val="18"/>
          <w:szCs w:val="18"/>
        </w:rPr>
        <w:t>’</w:t>
      </w:r>
      <w:r w:rsidRPr="00EE619F">
        <w:rPr>
          <w:rFonts w:hint="eastAsia"/>
          <w:sz w:val="18"/>
          <w:szCs w:val="18"/>
        </w:rPr>
        <w:t>下。</w:t>
      </w:r>
      <w:r w:rsidRPr="00AF630B">
        <w:rPr>
          <w:rFonts w:hint="eastAsia"/>
          <w:sz w:val="24"/>
          <w:szCs w:val="24"/>
        </w:rPr>
        <w:t>哀二十年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吴犯間上國多矣</w:t>
      </w:r>
      <w:r>
        <w:rPr>
          <w:rFonts w:hint="eastAsia"/>
          <w:sz w:val="24"/>
          <w:szCs w:val="24"/>
        </w:rPr>
        <w:t>。’</w:t>
      </w:r>
      <w:r w:rsidRPr="00AF630B">
        <w:rPr>
          <w:rFonts w:hint="eastAsia"/>
          <w:sz w:val="24"/>
          <w:szCs w:val="24"/>
        </w:rPr>
        <w:t>謂犯</w:t>
      </w:r>
      <w:r>
        <w:rPr>
          <w:rFonts w:hint="eastAsia"/>
          <w:sz w:val="24"/>
          <w:szCs w:val="24"/>
        </w:rPr>
        <w:t>干</w:t>
      </w:r>
      <w:r w:rsidRPr="00AF630B">
        <w:rPr>
          <w:rFonts w:hint="eastAsia"/>
          <w:sz w:val="24"/>
          <w:szCs w:val="24"/>
        </w:rPr>
        <w:t>上國也。《鄭語》曰：</w:t>
      </w:r>
      <w:r>
        <w:rPr>
          <w:rFonts w:hint="eastAsia"/>
          <w:sz w:val="24"/>
          <w:szCs w:val="24"/>
        </w:rPr>
        <w:t>‘</w:t>
      </w:r>
      <w:r w:rsidRPr="00AF630B">
        <w:rPr>
          <w:rFonts w:hint="eastAsia"/>
          <w:sz w:val="24"/>
          <w:szCs w:val="24"/>
        </w:rPr>
        <w:t>薑嬴荆羋，實與諸姬代相</w:t>
      </w:r>
      <w:r>
        <w:rPr>
          <w:rFonts w:hint="eastAsia"/>
          <w:sz w:val="24"/>
          <w:szCs w:val="24"/>
        </w:rPr>
        <w:t>干</w:t>
      </w:r>
      <w:r w:rsidRPr="00AF630B">
        <w:rPr>
          <w:rFonts w:hint="eastAsia"/>
          <w:sz w:val="24"/>
          <w:szCs w:val="24"/>
        </w:rPr>
        <w:t>也。</w:t>
      </w:r>
      <w:r>
        <w:rPr>
          <w:rFonts w:hint="eastAsia"/>
          <w:sz w:val="24"/>
          <w:szCs w:val="24"/>
        </w:rPr>
        <w:t>’</w:t>
      </w:r>
      <w:r w:rsidRPr="00AF630B">
        <w:rPr>
          <w:rFonts w:hint="eastAsia"/>
          <w:sz w:val="24"/>
          <w:szCs w:val="24"/>
        </w:rPr>
        <w:t>韋注曰：</w:t>
      </w:r>
      <w:r>
        <w:rPr>
          <w:rFonts w:hint="eastAsia"/>
          <w:sz w:val="24"/>
          <w:szCs w:val="24"/>
        </w:rPr>
        <w:t>‘</w:t>
      </w:r>
      <w:r w:rsidRPr="00AF630B">
        <w:rPr>
          <w:rFonts w:hint="eastAsia"/>
          <w:sz w:val="24"/>
          <w:szCs w:val="24"/>
        </w:rPr>
        <w:t>言更相犯間也。</w:t>
      </w:r>
      <w:r>
        <w:rPr>
          <w:rFonts w:hint="eastAsia"/>
          <w:sz w:val="24"/>
          <w:szCs w:val="24"/>
        </w:rPr>
        <w:t>’‘</w:t>
      </w:r>
      <w:r w:rsidRPr="00AF630B">
        <w:rPr>
          <w:rFonts w:hint="eastAsia"/>
          <w:sz w:val="24"/>
          <w:szCs w:val="24"/>
        </w:rPr>
        <w:t>間</w:t>
      </w:r>
      <w:r>
        <w:rPr>
          <w:rFonts w:hint="eastAsia"/>
          <w:sz w:val="24"/>
          <w:szCs w:val="24"/>
        </w:rPr>
        <w:t>’</w:t>
      </w:r>
      <w:r w:rsidRPr="00AF630B">
        <w:rPr>
          <w:rFonts w:hint="eastAsia"/>
          <w:sz w:val="24"/>
          <w:szCs w:val="24"/>
        </w:rPr>
        <w:t>與</w:t>
      </w:r>
      <w:r>
        <w:rPr>
          <w:rFonts w:hint="eastAsia"/>
          <w:sz w:val="24"/>
          <w:szCs w:val="24"/>
        </w:rPr>
        <w:t>‘干’</w:t>
      </w:r>
      <w:r w:rsidRPr="00AF630B">
        <w:rPr>
          <w:rFonts w:hint="eastAsia"/>
          <w:sz w:val="24"/>
          <w:szCs w:val="24"/>
        </w:rPr>
        <w:t>聲相近，故字亦相通。《聘禮記》</w:t>
      </w:r>
      <w:r>
        <w:rPr>
          <w:rFonts w:hint="eastAsia"/>
          <w:sz w:val="24"/>
          <w:szCs w:val="24"/>
        </w:rPr>
        <w:t>‘</w:t>
      </w:r>
      <w:r w:rsidRPr="00AF630B">
        <w:rPr>
          <w:rFonts w:hint="eastAsia"/>
          <w:sz w:val="24"/>
          <w:szCs w:val="24"/>
        </w:rPr>
        <w:t>皮馬相間</w:t>
      </w:r>
      <w:r>
        <w:rPr>
          <w:rFonts w:hint="eastAsia"/>
          <w:sz w:val="24"/>
          <w:szCs w:val="24"/>
        </w:rPr>
        <w:t>’</w:t>
      </w:r>
      <w:r w:rsidRPr="00AF630B">
        <w:rPr>
          <w:rFonts w:hint="eastAsia"/>
          <w:sz w:val="24"/>
          <w:szCs w:val="24"/>
        </w:rPr>
        <w:t>，鄭注曰：</w:t>
      </w:r>
      <w:r>
        <w:rPr>
          <w:rFonts w:hint="eastAsia"/>
          <w:sz w:val="24"/>
          <w:szCs w:val="24"/>
        </w:rPr>
        <w:t>‘古文間作干。’</w:t>
      </w:r>
      <w:r w:rsidRPr="00AF630B">
        <w:rPr>
          <w:rFonts w:hint="eastAsia"/>
          <w:sz w:val="24"/>
          <w:szCs w:val="24"/>
        </w:rPr>
        <w:t>是也。</w:t>
      </w:r>
    </w:p>
    <w:p w14:paraId="59738278" w14:textId="77777777" w:rsidR="00EE4D44" w:rsidRPr="00AF630B" w:rsidRDefault="00EE4D44" w:rsidP="006F3055">
      <w:pPr>
        <w:spacing w:line="400" w:lineRule="exact"/>
        <w:rPr>
          <w:sz w:val="24"/>
          <w:szCs w:val="24"/>
        </w:rPr>
      </w:pPr>
    </w:p>
    <w:p w14:paraId="3F612277"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官宿其業</w:t>
      </w:r>
      <w:r>
        <w:rPr>
          <w:rFonts w:hint="eastAsia"/>
          <w:b/>
          <w:sz w:val="28"/>
          <w:szCs w:val="28"/>
        </w:rPr>
        <w:t xml:space="preserve">  </w:t>
      </w:r>
      <w:r w:rsidRPr="00C7545B">
        <w:rPr>
          <w:rFonts w:hint="eastAsia"/>
          <w:b/>
          <w:sz w:val="28"/>
          <w:szCs w:val="28"/>
        </w:rPr>
        <w:t>物乃坻伏</w:t>
      </w:r>
    </w:p>
    <w:p w14:paraId="0C740627" w14:textId="77777777" w:rsidR="003121E9" w:rsidRPr="00AF630B" w:rsidRDefault="003121E9" w:rsidP="006F3055">
      <w:pPr>
        <w:snapToGrid w:val="0"/>
        <w:spacing w:line="400" w:lineRule="exact"/>
        <w:rPr>
          <w:sz w:val="24"/>
          <w:szCs w:val="24"/>
        </w:rPr>
      </w:pPr>
      <w:r w:rsidRPr="00AF630B">
        <w:rPr>
          <w:rFonts w:hint="eastAsia"/>
          <w:sz w:val="24"/>
          <w:szCs w:val="24"/>
        </w:rPr>
        <w:t>二十九年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官宿其業，其物乃至，若泯棄之，物乃坻伏，鬱湮不育。</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宿猶安也。</w:t>
      </w:r>
      <w:r>
        <w:rPr>
          <w:rFonts w:hint="eastAsia"/>
          <w:sz w:val="24"/>
          <w:szCs w:val="24"/>
        </w:rPr>
        <w:t>’</w:t>
      </w:r>
      <w:r w:rsidRPr="00AF630B">
        <w:rPr>
          <w:rFonts w:hint="eastAsia"/>
          <w:sz w:val="24"/>
          <w:szCs w:val="24"/>
        </w:rPr>
        <w:t>《正義》曰：</w:t>
      </w:r>
      <w:r>
        <w:rPr>
          <w:rFonts w:hint="eastAsia"/>
          <w:sz w:val="24"/>
          <w:szCs w:val="24"/>
        </w:rPr>
        <w:t>‘</w:t>
      </w:r>
      <w:r w:rsidRPr="00AF630B">
        <w:rPr>
          <w:rFonts w:hint="eastAsia"/>
          <w:sz w:val="24"/>
          <w:szCs w:val="24"/>
        </w:rPr>
        <w:t>夜宿所以安身，故云宿猶安也，謂安心思其職業。服虔云</w:t>
      </w:r>
      <w:r>
        <w:rPr>
          <w:rFonts w:hint="eastAsia"/>
          <w:sz w:val="24"/>
          <w:szCs w:val="24"/>
        </w:rPr>
        <w:t>：</w:t>
      </w:r>
      <w:r w:rsidRPr="00AF630B">
        <w:rPr>
          <w:rFonts w:hint="eastAsia"/>
          <w:sz w:val="24"/>
          <w:szCs w:val="24"/>
        </w:rPr>
        <w:t>宿，思也，今日當預思明日之事，如家人宿火矣。劉</w:t>
      </w:r>
      <w:r>
        <w:rPr>
          <w:rFonts w:hint="eastAsia"/>
          <w:sz w:val="24"/>
          <w:szCs w:val="24"/>
        </w:rPr>
        <w:t>玄</w:t>
      </w:r>
      <w:r w:rsidRPr="00AF630B">
        <w:rPr>
          <w:rFonts w:hint="eastAsia"/>
          <w:sz w:val="24"/>
          <w:szCs w:val="24"/>
        </w:rPr>
        <w:t>卿以服義太迂曲。</w:t>
      </w:r>
      <w:r>
        <w:rPr>
          <w:rFonts w:hint="eastAsia"/>
          <w:sz w:val="24"/>
          <w:szCs w:val="24"/>
        </w:rPr>
        <w:t>’</w:t>
      </w:r>
      <w:r w:rsidRPr="00AF630B">
        <w:rPr>
          <w:rFonts w:hint="eastAsia"/>
          <w:sz w:val="24"/>
          <w:szCs w:val="24"/>
        </w:rPr>
        <w:t>引之謹案：服訓</w:t>
      </w:r>
      <w:r>
        <w:rPr>
          <w:rFonts w:hint="eastAsia"/>
          <w:sz w:val="24"/>
          <w:szCs w:val="24"/>
        </w:rPr>
        <w:t>‘</w:t>
      </w:r>
      <w:r w:rsidRPr="00AF630B">
        <w:rPr>
          <w:rFonts w:hint="eastAsia"/>
          <w:sz w:val="24"/>
          <w:szCs w:val="24"/>
        </w:rPr>
        <w:t>宿</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思</w:t>
      </w:r>
      <w:r>
        <w:rPr>
          <w:rFonts w:hint="eastAsia"/>
          <w:sz w:val="24"/>
          <w:szCs w:val="24"/>
        </w:rPr>
        <w:t>’</w:t>
      </w:r>
      <w:r w:rsidRPr="00AF630B">
        <w:rPr>
          <w:rFonts w:hint="eastAsia"/>
          <w:sz w:val="24"/>
          <w:szCs w:val="24"/>
        </w:rPr>
        <w:t>，杜訓爲</w:t>
      </w:r>
      <w:r>
        <w:rPr>
          <w:rFonts w:hint="eastAsia"/>
          <w:sz w:val="24"/>
          <w:szCs w:val="24"/>
        </w:rPr>
        <w:t>‘</w:t>
      </w:r>
      <w:r w:rsidRPr="00AF630B">
        <w:rPr>
          <w:rFonts w:hint="eastAsia"/>
          <w:sz w:val="24"/>
          <w:szCs w:val="24"/>
        </w:rPr>
        <w:t>安</w:t>
      </w:r>
      <w:r>
        <w:rPr>
          <w:rFonts w:hint="eastAsia"/>
          <w:sz w:val="24"/>
          <w:szCs w:val="24"/>
        </w:rPr>
        <w:t>’，皆於古無據，且皆與下句不貫。</w:t>
      </w:r>
      <w:r w:rsidRPr="00AF630B">
        <w:rPr>
          <w:rFonts w:hint="eastAsia"/>
          <w:sz w:val="24"/>
          <w:szCs w:val="24"/>
        </w:rPr>
        <w:t>孔謂</w:t>
      </w:r>
      <w:r>
        <w:rPr>
          <w:rFonts w:hint="eastAsia"/>
          <w:sz w:val="24"/>
          <w:szCs w:val="24"/>
        </w:rPr>
        <w:t>‘</w:t>
      </w:r>
      <w:r w:rsidRPr="00AF630B">
        <w:rPr>
          <w:rFonts w:hint="eastAsia"/>
          <w:sz w:val="24"/>
          <w:szCs w:val="24"/>
        </w:rPr>
        <w:t>安心思其職業</w:t>
      </w:r>
      <w:r>
        <w:rPr>
          <w:rFonts w:hint="eastAsia"/>
          <w:sz w:val="24"/>
          <w:szCs w:val="24"/>
        </w:rPr>
        <w:t>’</w:t>
      </w:r>
      <w:r w:rsidRPr="00AF630B">
        <w:rPr>
          <w:rFonts w:hint="eastAsia"/>
          <w:sz w:val="24"/>
          <w:szCs w:val="24"/>
        </w:rPr>
        <w:t>，則尤爲迂曲。今案</w:t>
      </w:r>
      <w:r>
        <w:rPr>
          <w:rFonts w:hint="eastAsia"/>
          <w:sz w:val="24"/>
          <w:szCs w:val="24"/>
        </w:rPr>
        <w:t>：</w:t>
      </w:r>
      <w:r w:rsidRPr="00AF630B">
        <w:rPr>
          <w:rFonts w:hint="eastAsia"/>
          <w:sz w:val="24"/>
          <w:szCs w:val="24"/>
        </w:rPr>
        <w:t>宿讀爲</w:t>
      </w:r>
      <w:r>
        <w:rPr>
          <w:rFonts w:ascii="宋体-方正超大字符集" w:eastAsia="宋体-方正超大字符集" w:hAnsi="宋体-方正超大字符集" w:cs="宋体-方正超大字符集" w:hint="eastAsia"/>
          <w:sz w:val="24"/>
          <w:szCs w:val="24"/>
        </w:rPr>
        <w:t>𠈇</w:t>
      </w:r>
      <w:r w:rsidRPr="00AF630B">
        <w:rPr>
          <w:rFonts w:hint="eastAsia"/>
          <w:sz w:val="24"/>
          <w:szCs w:val="24"/>
        </w:rPr>
        <w:t>，</w:t>
      </w:r>
      <w:r>
        <w:rPr>
          <w:rFonts w:ascii="宋体-方正超大字符集" w:eastAsia="宋体-方正超大字符集" w:hAnsi="宋体-方正超大字符集" w:cs="宋体-方正超大字符集" w:hint="eastAsia"/>
          <w:sz w:val="24"/>
          <w:szCs w:val="24"/>
        </w:rPr>
        <w:t>𠈇</w:t>
      </w:r>
      <w:r w:rsidRPr="003616AB">
        <w:rPr>
          <w:rFonts w:ascii="宋体" w:hAnsi="宋体" w:cs="宋体-方正超大字符集" w:hint="eastAsia"/>
          <w:sz w:val="24"/>
          <w:szCs w:val="24"/>
        </w:rPr>
        <w:t>，</w:t>
      </w:r>
      <w:r w:rsidRPr="00AF630B">
        <w:rPr>
          <w:rFonts w:hint="eastAsia"/>
          <w:sz w:val="24"/>
          <w:szCs w:val="24"/>
        </w:rPr>
        <w:t>古文夙字也。《説文》</w:t>
      </w:r>
      <w:r>
        <w:rPr>
          <w:rFonts w:hint="eastAsia"/>
          <w:sz w:val="24"/>
          <w:szCs w:val="24"/>
        </w:rPr>
        <w:t>：‘</w:t>
      </w:r>
      <w:r>
        <w:rPr>
          <w:rFonts w:hint="eastAsia"/>
          <w:noProof/>
          <w:sz w:val="24"/>
          <w:szCs w:val="24"/>
        </w:rPr>
        <w:drawing>
          <wp:inline distT="0" distB="0" distL="0" distR="0" wp14:anchorId="702C1401" wp14:editId="66086013">
            <wp:extent cx="209550" cy="180975"/>
            <wp:effectExtent l="0" t="0" r="0" b="9525"/>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09550" cy="180975"/>
                    </a:xfrm>
                    <a:prstGeom prst="rect">
                      <a:avLst/>
                    </a:prstGeom>
                    <a:noFill/>
                    <a:ln>
                      <a:noFill/>
                    </a:ln>
                  </pic:spPr>
                </pic:pic>
              </a:graphicData>
            </a:graphic>
          </wp:inline>
        </w:drawing>
      </w:r>
      <w:r w:rsidRPr="00AF630B">
        <w:rPr>
          <w:rFonts w:hint="eastAsia"/>
          <w:sz w:val="24"/>
          <w:szCs w:val="24"/>
        </w:rPr>
        <w:t>，早敬也，從</w:t>
      </w:r>
      <w:r w:rsidRPr="003616AB">
        <w:rPr>
          <w:rFonts w:hint="eastAsia"/>
          <w:sz w:val="24"/>
          <w:szCs w:val="24"/>
        </w:rPr>
        <w:t>丮</w:t>
      </w:r>
      <w:r w:rsidRPr="00AF630B">
        <w:rPr>
          <w:rFonts w:hint="eastAsia"/>
          <w:sz w:val="24"/>
          <w:szCs w:val="24"/>
        </w:rPr>
        <w:t>夕</w:t>
      </w:r>
      <w:r>
        <w:rPr>
          <w:rFonts w:hint="eastAsia"/>
          <w:sz w:val="24"/>
          <w:szCs w:val="24"/>
        </w:rPr>
        <w:t>。</w:t>
      </w:r>
      <w:r w:rsidRPr="003616AB">
        <w:rPr>
          <w:rFonts w:hint="eastAsia"/>
          <w:sz w:val="18"/>
          <w:szCs w:val="18"/>
        </w:rPr>
        <w:t>丮，讀若戟，持也。今本《説文》脱</w:t>
      </w:r>
      <w:r>
        <w:rPr>
          <w:rFonts w:hint="eastAsia"/>
          <w:sz w:val="18"/>
          <w:szCs w:val="18"/>
        </w:rPr>
        <w:t>‘</w:t>
      </w:r>
      <w:r w:rsidRPr="003616AB">
        <w:rPr>
          <w:rFonts w:hint="eastAsia"/>
          <w:sz w:val="18"/>
          <w:szCs w:val="18"/>
        </w:rPr>
        <w:t>夕</w:t>
      </w:r>
      <w:r>
        <w:rPr>
          <w:rFonts w:hint="eastAsia"/>
          <w:sz w:val="18"/>
          <w:szCs w:val="18"/>
        </w:rPr>
        <w:t>’</w:t>
      </w:r>
      <w:r w:rsidRPr="003616AB">
        <w:rPr>
          <w:rFonts w:hint="eastAsia"/>
          <w:sz w:val="18"/>
          <w:szCs w:val="18"/>
        </w:rPr>
        <w:t>字，依段《注》補。</w:t>
      </w:r>
      <w:r w:rsidRPr="00AF630B">
        <w:rPr>
          <w:rFonts w:hint="eastAsia"/>
          <w:sz w:val="24"/>
          <w:szCs w:val="24"/>
        </w:rPr>
        <w:t>持事雖夕不休，早敬者也。</w:t>
      </w:r>
      <w:r>
        <w:rPr>
          <w:rFonts w:hint="eastAsia"/>
          <w:sz w:val="24"/>
          <w:szCs w:val="24"/>
        </w:rPr>
        <w:t>’</w:t>
      </w:r>
      <w:r w:rsidRPr="00AF630B">
        <w:rPr>
          <w:rFonts w:hint="eastAsia"/>
          <w:sz w:val="24"/>
          <w:szCs w:val="24"/>
        </w:rPr>
        <w:t>隸變作</w:t>
      </w:r>
      <w:r>
        <w:rPr>
          <w:rFonts w:hint="eastAsia"/>
          <w:sz w:val="24"/>
          <w:szCs w:val="24"/>
        </w:rPr>
        <w:t>‘</w:t>
      </w:r>
      <w:r w:rsidRPr="00AF630B">
        <w:rPr>
          <w:rFonts w:hint="eastAsia"/>
          <w:sz w:val="24"/>
          <w:szCs w:val="24"/>
        </w:rPr>
        <w:t>夙</w:t>
      </w:r>
      <w:r>
        <w:rPr>
          <w:rFonts w:hint="eastAsia"/>
          <w:sz w:val="24"/>
          <w:szCs w:val="24"/>
        </w:rPr>
        <w:t>’。《説文》又云：‘</w:t>
      </w:r>
      <w:r>
        <w:rPr>
          <w:rFonts w:ascii="宋体-方正超大字符集" w:eastAsia="宋体-方正超大字符集" w:hAnsi="宋体-方正超大字符集" w:cs="宋体-方正超大字符集" w:hint="eastAsia"/>
          <w:sz w:val="24"/>
          <w:szCs w:val="24"/>
        </w:rPr>
        <w:t>𠈇</w:t>
      </w:r>
      <w:r w:rsidRPr="00AF630B">
        <w:rPr>
          <w:rFonts w:hint="eastAsia"/>
          <w:sz w:val="24"/>
          <w:szCs w:val="24"/>
        </w:rPr>
        <w:t>，古文夙</w:t>
      </w:r>
      <w:r>
        <w:rPr>
          <w:rFonts w:hint="eastAsia"/>
          <w:sz w:val="24"/>
          <w:szCs w:val="24"/>
        </w:rPr>
        <w:t>。’</w:t>
      </w:r>
      <w:r w:rsidRPr="00AF630B">
        <w:rPr>
          <w:rFonts w:hint="eastAsia"/>
          <w:sz w:val="24"/>
          <w:szCs w:val="24"/>
        </w:rPr>
        <w:t>又云</w:t>
      </w:r>
      <w:r>
        <w:rPr>
          <w:rFonts w:hint="eastAsia"/>
          <w:sz w:val="24"/>
          <w:szCs w:val="24"/>
        </w:rPr>
        <w:t>：‘</w:t>
      </w:r>
      <w:r w:rsidRPr="00AF630B">
        <w:rPr>
          <w:rFonts w:hint="eastAsia"/>
          <w:sz w:val="24"/>
          <w:szCs w:val="24"/>
        </w:rPr>
        <w:t>肅</w:t>
      </w:r>
      <w:r>
        <w:rPr>
          <w:rFonts w:hint="eastAsia"/>
          <w:sz w:val="24"/>
          <w:szCs w:val="24"/>
        </w:rPr>
        <w:t>，</w:t>
      </w:r>
      <w:r w:rsidRPr="00AF630B">
        <w:rPr>
          <w:rFonts w:hint="eastAsia"/>
          <w:sz w:val="24"/>
          <w:szCs w:val="24"/>
        </w:rPr>
        <w:t>持事振敬也。</w:t>
      </w:r>
      <w:r>
        <w:rPr>
          <w:rFonts w:hint="eastAsia"/>
          <w:sz w:val="24"/>
          <w:szCs w:val="24"/>
        </w:rPr>
        <w:t>’</w:t>
      </w:r>
      <w:r>
        <w:rPr>
          <w:rFonts w:ascii="宋体-方正超大字符集" w:eastAsia="宋体-方正超大字符集" w:hAnsi="宋体-方正超大字符集" w:cs="宋体-方正超大字符集" w:hint="eastAsia"/>
          <w:sz w:val="24"/>
          <w:szCs w:val="24"/>
        </w:rPr>
        <w:t>𠈇</w:t>
      </w:r>
      <w:r>
        <w:rPr>
          <w:rFonts w:hint="eastAsia"/>
          <w:sz w:val="24"/>
          <w:szCs w:val="24"/>
        </w:rPr>
        <w:t>、</w:t>
      </w:r>
      <w:r w:rsidRPr="00AF630B">
        <w:rPr>
          <w:rFonts w:hint="eastAsia"/>
          <w:sz w:val="24"/>
          <w:szCs w:val="24"/>
        </w:rPr>
        <w:t>夙</w:t>
      </w:r>
      <w:r>
        <w:rPr>
          <w:rFonts w:hint="eastAsia"/>
          <w:sz w:val="24"/>
          <w:szCs w:val="24"/>
        </w:rPr>
        <w:t>、</w:t>
      </w:r>
      <w:r w:rsidRPr="00AF630B">
        <w:rPr>
          <w:rFonts w:hint="eastAsia"/>
          <w:sz w:val="24"/>
          <w:szCs w:val="24"/>
        </w:rPr>
        <w:t>肅古今字，作</w:t>
      </w:r>
      <w:r>
        <w:rPr>
          <w:rFonts w:hint="eastAsia"/>
          <w:sz w:val="24"/>
          <w:szCs w:val="24"/>
        </w:rPr>
        <w:t>‘</w:t>
      </w:r>
      <w:r w:rsidRPr="00AF630B">
        <w:rPr>
          <w:rFonts w:hint="eastAsia"/>
          <w:sz w:val="24"/>
          <w:szCs w:val="24"/>
        </w:rPr>
        <w:t>宿</w:t>
      </w:r>
      <w:r>
        <w:rPr>
          <w:rFonts w:hint="eastAsia"/>
          <w:sz w:val="24"/>
          <w:szCs w:val="24"/>
        </w:rPr>
        <w:t>’</w:t>
      </w:r>
      <w:r w:rsidRPr="00AF630B">
        <w:rPr>
          <w:rFonts w:hint="eastAsia"/>
          <w:sz w:val="24"/>
          <w:szCs w:val="24"/>
        </w:rPr>
        <w:t>者</w:t>
      </w:r>
      <w:r>
        <w:rPr>
          <w:rFonts w:hint="eastAsia"/>
          <w:sz w:val="24"/>
          <w:szCs w:val="24"/>
        </w:rPr>
        <w:t>，</w:t>
      </w:r>
      <w:r w:rsidRPr="00AF630B">
        <w:rPr>
          <w:rFonts w:hint="eastAsia"/>
          <w:sz w:val="24"/>
          <w:szCs w:val="24"/>
        </w:rPr>
        <w:t>借字耳</w:t>
      </w:r>
      <w:r>
        <w:rPr>
          <w:rFonts w:hint="eastAsia"/>
          <w:sz w:val="24"/>
          <w:szCs w:val="24"/>
        </w:rPr>
        <w:t>。</w:t>
      </w:r>
      <w:r w:rsidRPr="003616AB">
        <w:rPr>
          <w:rFonts w:hint="eastAsia"/>
          <w:sz w:val="18"/>
          <w:szCs w:val="18"/>
        </w:rPr>
        <w:t>《賈子·保傅篇》</w:t>
      </w:r>
      <w:r>
        <w:rPr>
          <w:rFonts w:hint="eastAsia"/>
          <w:sz w:val="18"/>
          <w:szCs w:val="18"/>
        </w:rPr>
        <w:t>‘</w:t>
      </w:r>
      <w:r w:rsidRPr="003616AB">
        <w:rPr>
          <w:rFonts w:hint="eastAsia"/>
          <w:sz w:val="18"/>
          <w:szCs w:val="18"/>
        </w:rPr>
        <w:t>有司齋肅端冕</w:t>
      </w:r>
      <w:r>
        <w:rPr>
          <w:rFonts w:hint="eastAsia"/>
          <w:sz w:val="18"/>
          <w:szCs w:val="18"/>
        </w:rPr>
        <w:t>’</w:t>
      </w:r>
      <w:r w:rsidRPr="003616AB">
        <w:rPr>
          <w:rFonts w:hint="eastAsia"/>
          <w:sz w:val="18"/>
          <w:szCs w:val="18"/>
        </w:rPr>
        <w:t>，《大戴記》作</w:t>
      </w:r>
      <w:r>
        <w:rPr>
          <w:rFonts w:hint="eastAsia"/>
          <w:sz w:val="18"/>
          <w:szCs w:val="18"/>
        </w:rPr>
        <w:t>‘參</w:t>
      </w:r>
      <w:r w:rsidRPr="003616AB">
        <w:rPr>
          <w:rFonts w:hint="eastAsia"/>
          <w:sz w:val="18"/>
          <w:szCs w:val="18"/>
        </w:rPr>
        <w:t>夙</w:t>
      </w:r>
      <w:r>
        <w:rPr>
          <w:rFonts w:hint="eastAsia"/>
          <w:sz w:val="18"/>
          <w:szCs w:val="18"/>
        </w:rPr>
        <w:t>’。</w:t>
      </w:r>
      <w:r w:rsidRPr="003616AB">
        <w:rPr>
          <w:rFonts w:hint="eastAsia"/>
          <w:sz w:val="18"/>
          <w:szCs w:val="18"/>
        </w:rPr>
        <w:t>《孟子·公</w:t>
      </w:r>
      <w:r>
        <w:rPr>
          <w:rFonts w:hint="eastAsia"/>
          <w:sz w:val="18"/>
          <w:szCs w:val="18"/>
        </w:rPr>
        <w:t>孫丑篇》：‘</w:t>
      </w:r>
      <w:r w:rsidRPr="003616AB">
        <w:rPr>
          <w:rFonts w:hint="eastAsia"/>
          <w:sz w:val="18"/>
          <w:szCs w:val="18"/>
        </w:rPr>
        <w:t>弟子齋宿而後敢言。</w:t>
      </w:r>
      <w:r>
        <w:rPr>
          <w:rFonts w:hint="eastAsia"/>
          <w:sz w:val="18"/>
          <w:szCs w:val="18"/>
        </w:rPr>
        <w:t>’</w:t>
      </w:r>
      <w:r w:rsidRPr="003616AB">
        <w:rPr>
          <w:rFonts w:hint="eastAsia"/>
          <w:sz w:val="18"/>
          <w:szCs w:val="18"/>
        </w:rPr>
        <w:t>是</w:t>
      </w:r>
      <w:r w:rsidRPr="00E87831">
        <w:rPr>
          <w:rFonts w:ascii="宋体-方正超大字符集" w:eastAsia="宋体-方正超大字符集" w:hAnsi="宋体-方正超大字符集" w:cs="宋体-方正超大字符集" w:hint="eastAsia"/>
          <w:sz w:val="18"/>
          <w:szCs w:val="18"/>
        </w:rPr>
        <w:t>𠈇</w:t>
      </w:r>
      <w:r>
        <w:rPr>
          <w:rFonts w:hint="eastAsia"/>
          <w:sz w:val="18"/>
          <w:szCs w:val="18"/>
        </w:rPr>
        <w:t>、</w:t>
      </w:r>
      <w:r w:rsidRPr="003616AB">
        <w:rPr>
          <w:rFonts w:hint="eastAsia"/>
          <w:sz w:val="18"/>
          <w:szCs w:val="18"/>
        </w:rPr>
        <w:t>夙</w:t>
      </w:r>
      <w:r>
        <w:rPr>
          <w:rFonts w:hint="eastAsia"/>
          <w:sz w:val="18"/>
          <w:szCs w:val="18"/>
        </w:rPr>
        <w:t>、</w:t>
      </w:r>
      <w:r w:rsidRPr="003616AB">
        <w:rPr>
          <w:rFonts w:hint="eastAsia"/>
          <w:sz w:val="18"/>
          <w:szCs w:val="18"/>
        </w:rPr>
        <w:t>肅並通作宿也。</w:t>
      </w:r>
      <w:r w:rsidRPr="00AF630B">
        <w:rPr>
          <w:rFonts w:hint="eastAsia"/>
          <w:sz w:val="24"/>
          <w:szCs w:val="24"/>
        </w:rPr>
        <w:t>言居官者，能敬修其業，其所掌之物乃至也。上文云</w:t>
      </w:r>
      <w:r>
        <w:rPr>
          <w:rFonts w:hint="eastAsia"/>
          <w:sz w:val="24"/>
          <w:szCs w:val="24"/>
        </w:rPr>
        <w:t>：‘</w:t>
      </w:r>
      <w:r w:rsidRPr="00AF630B">
        <w:rPr>
          <w:rFonts w:hint="eastAsia"/>
          <w:sz w:val="24"/>
          <w:szCs w:val="24"/>
        </w:rPr>
        <w:t>物有其官，官修其方</w:t>
      </w:r>
      <w:r>
        <w:rPr>
          <w:rFonts w:hint="eastAsia"/>
          <w:sz w:val="24"/>
          <w:szCs w:val="24"/>
        </w:rPr>
        <w:t>。’</w:t>
      </w:r>
      <w:r w:rsidRPr="00AF630B">
        <w:rPr>
          <w:rFonts w:hint="eastAsia"/>
          <w:sz w:val="24"/>
          <w:szCs w:val="24"/>
        </w:rPr>
        <w:t>又云</w:t>
      </w:r>
      <w:r>
        <w:rPr>
          <w:rFonts w:hint="eastAsia"/>
          <w:sz w:val="24"/>
          <w:szCs w:val="24"/>
        </w:rPr>
        <w:t>：‘</w:t>
      </w:r>
      <w:r w:rsidRPr="00AF630B">
        <w:rPr>
          <w:rFonts w:hint="eastAsia"/>
          <w:sz w:val="24"/>
          <w:szCs w:val="24"/>
        </w:rPr>
        <w:t>董父甚好龍，能求其耆欲以飲食之，龍多歸之。</w:t>
      </w:r>
      <w:r>
        <w:rPr>
          <w:rFonts w:hint="eastAsia"/>
          <w:sz w:val="24"/>
          <w:szCs w:val="24"/>
        </w:rPr>
        <w:t>’</w:t>
      </w:r>
      <w:r w:rsidRPr="00AF630B">
        <w:rPr>
          <w:rFonts w:hint="eastAsia"/>
          <w:sz w:val="24"/>
          <w:szCs w:val="24"/>
        </w:rPr>
        <w:t>正謂此也。</w:t>
      </w:r>
    </w:p>
    <w:p w14:paraId="5A1CAE41" w14:textId="77777777" w:rsidR="003121E9" w:rsidRDefault="003121E9" w:rsidP="006F3055">
      <w:pPr>
        <w:snapToGrid w:val="0"/>
        <w:spacing w:line="400" w:lineRule="exact"/>
        <w:rPr>
          <w:sz w:val="24"/>
          <w:szCs w:val="24"/>
        </w:rPr>
      </w:pPr>
      <w:r w:rsidRPr="00AF630B">
        <w:rPr>
          <w:rFonts w:hint="eastAsia"/>
          <w:sz w:val="24"/>
          <w:szCs w:val="24"/>
        </w:rPr>
        <w:t>杜解</w:t>
      </w:r>
      <w:r>
        <w:rPr>
          <w:rFonts w:hint="eastAsia"/>
          <w:sz w:val="24"/>
          <w:szCs w:val="24"/>
        </w:rPr>
        <w:t>‘</w:t>
      </w:r>
      <w:r w:rsidRPr="00AF630B">
        <w:rPr>
          <w:rFonts w:hint="eastAsia"/>
          <w:sz w:val="24"/>
          <w:szCs w:val="24"/>
        </w:rPr>
        <w:t>物乃坻伏</w:t>
      </w:r>
      <w:r>
        <w:rPr>
          <w:rFonts w:hint="eastAsia"/>
          <w:sz w:val="24"/>
          <w:szCs w:val="24"/>
        </w:rPr>
        <w:t>’云：‘</w:t>
      </w:r>
      <w:r w:rsidRPr="00AF630B">
        <w:rPr>
          <w:rFonts w:hint="eastAsia"/>
          <w:sz w:val="24"/>
          <w:szCs w:val="24"/>
        </w:rPr>
        <w:t>坻，止也。</w:t>
      </w:r>
      <w:r>
        <w:rPr>
          <w:rFonts w:hint="eastAsia"/>
          <w:sz w:val="24"/>
          <w:szCs w:val="24"/>
        </w:rPr>
        <w:t>’</w:t>
      </w:r>
      <w:r w:rsidRPr="00AF630B">
        <w:rPr>
          <w:rFonts w:hint="eastAsia"/>
          <w:sz w:val="24"/>
          <w:szCs w:val="24"/>
        </w:rPr>
        <w:t>《釋文》：</w:t>
      </w:r>
      <w:r>
        <w:rPr>
          <w:rFonts w:hint="eastAsia"/>
          <w:sz w:val="24"/>
          <w:szCs w:val="24"/>
        </w:rPr>
        <w:t>‘</w:t>
      </w:r>
      <w:r w:rsidRPr="00AF630B">
        <w:rPr>
          <w:rFonts w:hint="eastAsia"/>
          <w:sz w:val="24"/>
          <w:szCs w:val="24"/>
        </w:rPr>
        <w:t>坻音旨，又丁禮反。</w:t>
      </w:r>
      <w:r>
        <w:rPr>
          <w:rFonts w:hint="eastAsia"/>
          <w:sz w:val="24"/>
          <w:szCs w:val="24"/>
        </w:rPr>
        <w:t>’</w:t>
      </w:r>
      <w:r w:rsidRPr="00AF630B">
        <w:rPr>
          <w:rFonts w:hint="eastAsia"/>
          <w:sz w:val="24"/>
          <w:szCs w:val="24"/>
        </w:rPr>
        <w:t>《正義》曰：</w:t>
      </w:r>
      <w:r>
        <w:rPr>
          <w:rFonts w:hint="eastAsia"/>
          <w:sz w:val="24"/>
          <w:szCs w:val="24"/>
        </w:rPr>
        <w:t>‘</w:t>
      </w:r>
      <w:r w:rsidRPr="00AF630B">
        <w:rPr>
          <w:rFonts w:hint="eastAsia"/>
          <w:sz w:val="24"/>
          <w:szCs w:val="24"/>
        </w:rPr>
        <w:t>若滅棄所掌之事，則其物乃止息而潛伏。</w:t>
      </w:r>
      <w:r>
        <w:rPr>
          <w:rFonts w:hint="eastAsia"/>
          <w:sz w:val="24"/>
          <w:szCs w:val="24"/>
        </w:rPr>
        <w:t>’</w:t>
      </w:r>
      <w:r w:rsidRPr="00AF630B">
        <w:rPr>
          <w:rFonts w:hint="eastAsia"/>
          <w:sz w:val="24"/>
          <w:szCs w:val="24"/>
        </w:rPr>
        <w:t>家大人曰：杜、孔分</w:t>
      </w:r>
      <w:r>
        <w:rPr>
          <w:rFonts w:hint="eastAsia"/>
          <w:sz w:val="24"/>
          <w:szCs w:val="24"/>
        </w:rPr>
        <w:t>‘</w:t>
      </w:r>
      <w:r w:rsidRPr="00AF630B">
        <w:rPr>
          <w:rFonts w:hint="eastAsia"/>
          <w:sz w:val="24"/>
          <w:szCs w:val="24"/>
        </w:rPr>
        <w:t>坻伏</w:t>
      </w:r>
      <w:r>
        <w:rPr>
          <w:rFonts w:hint="eastAsia"/>
          <w:sz w:val="24"/>
          <w:szCs w:val="24"/>
        </w:rPr>
        <w:t>’</w:t>
      </w:r>
      <w:r w:rsidRPr="00AF630B">
        <w:rPr>
          <w:rFonts w:hint="eastAsia"/>
          <w:sz w:val="24"/>
          <w:szCs w:val="24"/>
        </w:rPr>
        <w:t>爲二義，非也。</w:t>
      </w:r>
      <w:r>
        <w:rPr>
          <w:rFonts w:hint="eastAsia"/>
          <w:sz w:val="24"/>
          <w:szCs w:val="24"/>
        </w:rPr>
        <w:t>‘</w:t>
      </w:r>
      <w:r w:rsidRPr="00AF630B">
        <w:rPr>
          <w:rFonts w:hint="eastAsia"/>
          <w:sz w:val="24"/>
          <w:szCs w:val="24"/>
        </w:rPr>
        <w:t>坻</w:t>
      </w:r>
      <w:r>
        <w:rPr>
          <w:rFonts w:hint="eastAsia"/>
          <w:sz w:val="24"/>
          <w:szCs w:val="24"/>
        </w:rPr>
        <w:t>’讀爲</w:t>
      </w:r>
      <w:r w:rsidRPr="00E87831">
        <w:rPr>
          <w:rFonts w:ascii="宋体" w:hAnsi="宋体" w:hint="eastAsia"/>
          <w:sz w:val="24"/>
          <w:szCs w:val="24"/>
        </w:rPr>
        <w:t>‘</w:t>
      </w:r>
      <w:r w:rsidRPr="00E87831">
        <w:rPr>
          <w:rFonts w:ascii="宋体" w:eastAsia="宋体-方正超大字符集" w:hAnsi="宋体-方正超大字符集" w:cs="宋体-方正超大字符集" w:hint="eastAsia"/>
          <w:sz w:val="24"/>
          <w:szCs w:val="24"/>
        </w:rPr>
        <w:t>𢼕</w:t>
      </w:r>
      <w:r w:rsidRPr="00E87831">
        <w:rPr>
          <w:rFonts w:ascii="宋体" w:hAnsi="宋体" w:cs="宋体-方正超大字符集" w:hint="eastAsia"/>
          <w:sz w:val="24"/>
          <w:szCs w:val="24"/>
        </w:rPr>
        <w:t>’</w:t>
      </w:r>
      <w:r>
        <w:rPr>
          <w:rFonts w:hint="eastAsia"/>
          <w:sz w:val="24"/>
          <w:szCs w:val="24"/>
        </w:rPr>
        <w:t>，</w:t>
      </w:r>
      <w:r>
        <w:rPr>
          <w:rFonts w:ascii="宋体-方正超大字符集" w:eastAsia="宋体-方正超大字符集" w:hAnsi="宋体-方正超大字符集" w:cs="宋体-方正超大字符集" w:hint="eastAsia"/>
          <w:sz w:val="24"/>
          <w:szCs w:val="24"/>
        </w:rPr>
        <w:t>𢼕</w:t>
      </w:r>
      <w:r>
        <w:rPr>
          <w:rFonts w:hint="eastAsia"/>
          <w:sz w:val="24"/>
          <w:szCs w:val="24"/>
        </w:rPr>
        <w:t>，隱也。言滅棄其業而不修，則所掌之物</w:t>
      </w:r>
      <w:r w:rsidRPr="00AF630B">
        <w:rPr>
          <w:rFonts w:hint="eastAsia"/>
          <w:sz w:val="24"/>
          <w:szCs w:val="24"/>
        </w:rPr>
        <w:t>乃隱伏而不出也。《廣雅》</w:t>
      </w:r>
      <w:r>
        <w:rPr>
          <w:rFonts w:hint="eastAsia"/>
          <w:sz w:val="24"/>
          <w:szCs w:val="24"/>
        </w:rPr>
        <w:t>：‘</w:t>
      </w:r>
      <w:r>
        <w:rPr>
          <w:rFonts w:ascii="宋体-方正超大字符集" w:eastAsia="宋体-方正超大字符集" w:hAnsi="宋体-方正超大字符集" w:cs="宋体-方正超大字符集" w:hint="eastAsia"/>
          <w:sz w:val="24"/>
          <w:szCs w:val="24"/>
        </w:rPr>
        <w:t>𢼕</w:t>
      </w:r>
      <w:r w:rsidRPr="00AF630B">
        <w:rPr>
          <w:rFonts w:hint="eastAsia"/>
          <w:sz w:val="24"/>
          <w:szCs w:val="24"/>
        </w:rPr>
        <w:t>，隱也</w:t>
      </w:r>
      <w:r>
        <w:rPr>
          <w:rFonts w:hint="eastAsia"/>
          <w:sz w:val="24"/>
          <w:szCs w:val="24"/>
        </w:rPr>
        <w:t>。’</w:t>
      </w:r>
      <w:r w:rsidRPr="00AF630B">
        <w:rPr>
          <w:rFonts w:hint="eastAsia"/>
          <w:sz w:val="24"/>
          <w:szCs w:val="24"/>
        </w:rPr>
        <w:t>曹憲音丁禮反</w:t>
      </w:r>
      <w:r>
        <w:rPr>
          <w:rFonts w:hint="eastAsia"/>
          <w:sz w:val="24"/>
          <w:szCs w:val="24"/>
        </w:rPr>
        <w:t>。王褒《</w:t>
      </w:r>
      <w:r w:rsidRPr="00AF630B">
        <w:rPr>
          <w:rFonts w:hint="eastAsia"/>
          <w:sz w:val="24"/>
          <w:szCs w:val="24"/>
        </w:rPr>
        <w:t>四子講德論</w:t>
      </w:r>
      <w:r>
        <w:rPr>
          <w:rFonts w:hint="eastAsia"/>
          <w:sz w:val="24"/>
          <w:szCs w:val="24"/>
        </w:rPr>
        <w:t>》：‘</w:t>
      </w:r>
      <w:r w:rsidRPr="00AF630B">
        <w:rPr>
          <w:rFonts w:hint="eastAsia"/>
          <w:sz w:val="24"/>
          <w:szCs w:val="24"/>
        </w:rPr>
        <w:t>雷霆必發，而潛底震動</w:t>
      </w:r>
      <w:r>
        <w:rPr>
          <w:rFonts w:hint="eastAsia"/>
          <w:sz w:val="24"/>
          <w:szCs w:val="24"/>
        </w:rPr>
        <w:t>。’</w:t>
      </w:r>
      <w:r w:rsidRPr="00AF630B">
        <w:rPr>
          <w:rFonts w:hint="eastAsia"/>
          <w:sz w:val="24"/>
          <w:szCs w:val="24"/>
        </w:rPr>
        <w:t>潛底</w:t>
      </w:r>
      <w:r>
        <w:rPr>
          <w:rFonts w:hint="eastAsia"/>
          <w:sz w:val="24"/>
          <w:szCs w:val="24"/>
        </w:rPr>
        <w:t>，</w:t>
      </w:r>
      <w:r w:rsidRPr="00AF630B">
        <w:rPr>
          <w:rFonts w:hint="eastAsia"/>
          <w:sz w:val="24"/>
          <w:szCs w:val="24"/>
        </w:rPr>
        <w:t>猶潛隱也。馬融《廣成頌》</w:t>
      </w:r>
      <w:r>
        <w:rPr>
          <w:rFonts w:hint="eastAsia"/>
          <w:sz w:val="24"/>
          <w:szCs w:val="24"/>
        </w:rPr>
        <w:t>：‘</w:t>
      </w:r>
      <w:r w:rsidRPr="00AF630B">
        <w:rPr>
          <w:rFonts w:hint="eastAsia"/>
          <w:sz w:val="24"/>
          <w:szCs w:val="24"/>
        </w:rPr>
        <w:t>疏越蘊慉，駭洞底伏。</w:t>
      </w:r>
      <w:r>
        <w:rPr>
          <w:rFonts w:hint="eastAsia"/>
          <w:sz w:val="24"/>
          <w:szCs w:val="24"/>
        </w:rPr>
        <w:t>’</w:t>
      </w:r>
      <w:r w:rsidRPr="00AF630B">
        <w:rPr>
          <w:rFonts w:hint="eastAsia"/>
          <w:sz w:val="24"/>
          <w:szCs w:val="24"/>
        </w:rPr>
        <w:t>底伏</w:t>
      </w:r>
      <w:r>
        <w:rPr>
          <w:rFonts w:hint="eastAsia"/>
          <w:sz w:val="24"/>
          <w:szCs w:val="24"/>
        </w:rPr>
        <w:t>，</w:t>
      </w:r>
      <w:r w:rsidRPr="00AF630B">
        <w:rPr>
          <w:rFonts w:hint="eastAsia"/>
          <w:sz w:val="24"/>
          <w:szCs w:val="24"/>
        </w:rPr>
        <w:t>猶隱伏也</w:t>
      </w:r>
      <w:r>
        <w:rPr>
          <w:rFonts w:hint="eastAsia"/>
          <w:sz w:val="24"/>
          <w:szCs w:val="24"/>
        </w:rPr>
        <w:t>。</w:t>
      </w:r>
      <w:r w:rsidRPr="00AF630B">
        <w:rPr>
          <w:rFonts w:hint="eastAsia"/>
          <w:sz w:val="24"/>
          <w:szCs w:val="24"/>
        </w:rPr>
        <w:t>坻</w:t>
      </w:r>
      <w:r>
        <w:rPr>
          <w:rFonts w:hint="eastAsia"/>
          <w:sz w:val="24"/>
          <w:szCs w:val="24"/>
        </w:rPr>
        <w:t>、</w:t>
      </w:r>
      <w:r w:rsidRPr="00AF630B">
        <w:rPr>
          <w:rFonts w:hint="eastAsia"/>
          <w:sz w:val="24"/>
          <w:szCs w:val="24"/>
        </w:rPr>
        <w:t>底並與</w:t>
      </w:r>
      <w:r>
        <w:rPr>
          <w:rFonts w:ascii="宋体-方正超大字符集" w:eastAsia="宋体-方正超大字符集" w:hAnsi="宋体-方正超大字符集" w:cs="宋体-方正超大字符集" w:hint="eastAsia"/>
          <w:sz w:val="24"/>
          <w:szCs w:val="24"/>
        </w:rPr>
        <w:t>𢼕</w:t>
      </w:r>
      <w:r w:rsidRPr="00AF630B">
        <w:rPr>
          <w:rFonts w:hint="eastAsia"/>
          <w:sz w:val="24"/>
          <w:szCs w:val="24"/>
        </w:rPr>
        <w:t>通。《論衡·龍虚篇》引《左傳》</w:t>
      </w:r>
      <w:r>
        <w:rPr>
          <w:rFonts w:hint="eastAsia"/>
          <w:sz w:val="24"/>
          <w:szCs w:val="24"/>
        </w:rPr>
        <w:t>‘</w:t>
      </w:r>
      <w:r w:rsidRPr="00AF630B">
        <w:rPr>
          <w:rFonts w:hint="eastAsia"/>
          <w:sz w:val="24"/>
          <w:szCs w:val="24"/>
        </w:rPr>
        <w:t>坻</w:t>
      </w:r>
      <w:r>
        <w:rPr>
          <w:rFonts w:hint="eastAsia"/>
          <w:sz w:val="24"/>
          <w:szCs w:val="24"/>
        </w:rPr>
        <w:t>’</w:t>
      </w:r>
      <w:r w:rsidRPr="00AF630B">
        <w:rPr>
          <w:rFonts w:hint="eastAsia"/>
          <w:sz w:val="24"/>
          <w:szCs w:val="24"/>
        </w:rPr>
        <w:t>作</w:t>
      </w:r>
      <w:r>
        <w:rPr>
          <w:rFonts w:hint="eastAsia"/>
          <w:sz w:val="24"/>
          <w:szCs w:val="24"/>
        </w:rPr>
        <w:t>‘</w:t>
      </w:r>
      <w:r w:rsidRPr="00AF630B">
        <w:rPr>
          <w:rFonts w:hint="eastAsia"/>
          <w:sz w:val="24"/>
          <w:szCs w:val="24"/>
        </w:rPr>
        <w:t>低</w:t>
      </w:r>
      <w:r>
        <w:rPr>
          <w:rFonts w:hint="eastAsia"/>
          <w:sz w:val="24"/>
          <w:szCs w:val="24"/>
        </w:rPr>
        <w:t>’</w:t>
      </w:r>
      <w:r w:rsidRPr="00AF630B">
        <w:rPr>
          <w:rFonts w:hint="eastAsia"/>
          <w:sz w:val="24"/>
          <w:szCs w:val="24"/>
        </w:rPr>
        <w:t>，低伏</w:t>
      </w:r>
      <w:r>
        <w:rPr>
          <w:rFonts w:hint="eastAsia"/>
          <w:sz w:val="24"/>
          <w:szCs w:val="24"/>
        </w:rPr>
        <w:t>，</w:t>
      </w:r>
      <w:r w:rsidRPr="00AF630B">
        <w:rPr>
          <w:rFonts w:hint="eastAsia"/>
          <w:sz w:val="24"/>
          <w:szCs w:val="24"/>
        </w:rPr>
        <w:t>亦隱伏也，故《感虚篇》又云</w:t>
      </w:r>
      <w:r>
        <w:rPr>
          <w:rFonts w:hint="eastAsia"/>
          <w:sz w:val="24"/>
          <w:szCs w:val="24"/>
        </w:rPr>
        <w:t>：‘</w:t>
      </w:r>
      <w:r w:rsidRPr="00AF630B">
        <w:rPr>
          <w:rFonts w:hint="eastAsia"/>
          <w:sz w:val="24"/>
          <w:szCs w:val="24"/>
        </w:rPr>
        <w:t>夏末政衰，龍乃隱伏。</w:t>
      </w:r>
      <w:r>
        <w:rPr>
          <w:rFonts w:hint="eastAsia"/>
          <w:sz w:val="24"/>
          <w:szCs w:val="24"/>
        </w:rPr>
        <w:t>’</w:t>
      </w:r>
    </w:p>
    <w:p w14:paraId="1955D446" w14:textId="77777777" w:rsidR="00EE4D44" w:rsidRPr="00AF630B" w:rsidRDefault="00EE4D44" w:rsidP="006F3055">
      <w:pPr>
        <w:snapToGrid w:val="0"/>
        <w:spacing w:line="400" w:lineRule="exact"/>
        <w:rPr>
          <w:sz w:val="24"/>
          <w:szCs w:val="24"/>
        </w:rPr>
      </w:pPr>
    </w:p>
    <w:p w14:paraId="0CBD410C"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lastRenderedPageBreak/>
        <w:t>易之亡也</w:t>
      </w:r>
    </w:p>
    <w:p w14:paraId="53752500"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范氏中行氏其亡乎，中行寅爲下卿而幹上令，擅作刑器，以爲國法，是法奸也，又加范氏焉，易之亡也</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范宣子《刑書》，中既廢矣，今</w:t>
      </w:r>
      <w:r>
        <w:rPr>
          <w:rFonts w:hint="eastAsia"/>
          <w:sz w:val="24"/>
          <w:szCs w:val="24"/>
        </w:rPr>
        <w:t>復</w:t>
      </w:r>
      <w:r w:rsidRPr="00AF630B">
        <w:rPr>
          <w:rFonts w:hint="eastAsia"/>
          <w:sz w:val="24"/>
          <w:szCs w:val="24"/>
        </w:rPr>
        <w:t>興之，是成其咎。</w:t>
      </w:r>
      <w:r>
        <w:rPr>
          <w:rFonts w:hint="eastAsia"/>
          <w:sz w:val="24"/>
          <w:szCs w:val="24"/>
        </w:rPr>
        <w:t>’</w:t>
      </w:r>
      <w:r w:rsidRPr="00AF630B">
        <w:rPr>
          <w:rFonts w:hint="eastAsia"/>
          <w:sz w:val="24"/>
          <w:szCs w:val="24"/>
        </w:rPr>
        <w:t>《正義》引劉炫曰：</w:t>
      </w:r>
      <w:r>
        <w:rPr>
          <w:rFonts w:hint="eastAsia"/>
          <w:sz w:val="24"/>
          <w:szCs w:val="24"/>
        </w:rPr>
        <w:t>‘</w:t>
      </w:r>
      <w:r w:rsidRPr="00AF630B">
        <w:rPr>
          <w:rFonts w:hint="eastAsia"/>
          <w:sz w:val="24"/>
          <w:szCs w:val="24"/>
        </w:rPr>
        <w:t>范氏取蒐之法，以爲國制，雖則爲非，書已廢矣，縱應有禍，亡釁已歇，今荀寅更述其事，又加增范氏之惡焉。范氏已欲免禍，今</w:t>
      </w:r>
      <w:r>
        <w:rPr>
          <w:rFonts w:hint="eastAsia"/>
          <w:sz w:val="24"/>
          <w:szCs w:val="24"/>
        </w:rPr>
        <w:t>復</w:t>
      </w:r>
      <w:r w:rsidRPr="00AF630B">
        <w:rPr>
          <w:rFonts w:hint="eastAsia"/>
          <w:sz w:val="24"/>
          <w:szCs w:val="24"/>
        </w:rPr>
        <w:t>改易之而使亡。</w:t>
      </w:r>
      <w:r>
        <w:rPr>
          <w:rFonts w:hint="eastAsia"/>
          <w:sz w:val="24"/>
          <w:szCs w:val="24"/>
        </w:rPr>
        <w:t>’</w:t>
      </w:r>
      <w:r w:rsidRPr="00AF630B">
        <w:rPr>
          <w:rFonts w:hint="eastAsia"/>
          <w:sz w:val="24"/>
          <w:szCs w:val="24"/>
        </w:rPr>
        <w:t>家大人曰：杜、劉、孔三君，皆未曉</w:t>
      </w:r>
      <w:r>
        <w:rPr>
          <w:rFonts w:hint="eastAsia"/>
          <w:sz w:val="24"/>
          <w:szCs w:val="24"/>
        </w:rPr>
        <w:t>‘</w:t>
      </w:r>
      <w:r w:rsidRPr="00AF630B">
        <w:rPr>
          <w:rFonts w:hint="eastAsia"/>
          <w:sz w:val="24"/>
          <w:szCs w:val="24"/>
        </w:rPr>
        <w:t>易</w:t>
      </w:r>
      <w:r>
        <w:rPr>
          <w:rFonts w:hint="eastAsia"/>
          <w:sz w:val="24"/>
          <w:szCs w:val="24"/>
        </w:rPr>
        <w:t>’字之義</w:t>
      </w:r>
      <w:r w:rsidRPr="00AF630B">
        <w:rPr>
          <w:rFonts w:hint="eastAsia"/>
          <w:sz w:val="24"/>
          <w:szCs w:val="24"/>
        </w:rPr>
        <w:t>而强爲之詞，非</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意也。</w:t>
      </w:r>
      <w:r>
        <w:rPr>
          <w:rFonts w:hint="eastAsia"/>
          <w:sz w:val="18"/>
          <w:szCs w:val="18"/>
        </w:rPr>
        <w:t>孔氏</w:t>
      </w:r>
      <w:r w:rsidRPr="00B4294D">
        <w:rPr>
          <w:rFonts w:hint="eastAsia"/>
          <w:sz w:val="18"/>
          <w:szCs w:val="18"/>
        </w:rPr>
        <w:t>顨軒《經學巵言》讀</w:t>
      </w:r>
      <w:r>
        <w:rPr>
          <w:rFonts w:hint="eastAsia"/>
          <w:sz w:val="18"/>
          <w:szCs w:val="18"/>
        </w:rPr>
        <w:t>‘</w:t>
      </w:r>
      <w:r w:rsidRPr="00B4294D">
        <w:rPr>
          <w:rFonts w:hint="eastAsia"/>
          <w:sz w:val="18"/>
          <w:szCs w:val="18"/>
        </w:rPr>
        <w:t>易</w:t>
      </w:r>
      <w:r>
        <w:rPr>
          <w:rFonts w:hint="eastAsia"/>
          <w:sz w:val="18"/>
          <w:szCs w:val="18"/>
        </w:rPr>
        <w:t>’</w:t>
      </w:r>
      <w:r w:rsidRPr="00B4294D">
        <w:rPr>
          <w:rFonts w:hint="eastAsia"/>
          <w:sz w:val="18"/>
          <w:szCs w:val="18"/>
        </w:rPr>
        <w:t>爲</w:t>
      </w:r>
      <w:r>
        <w:rPr>
          <w:rFonts w:hint="eastAsia"/>
          <w:sz w:val="18"/>
          <w:szCs w:val="18"/>
        </w:rPr>
        <w:t>‘</w:t>
      </w:r>
      <w:r w:rsidRPr="00B4294D">
        <w:rPr>
          <w:rFonts w:hint="eastAsia"/>
          <w:sz w:val="18"/>
          <w:szCs w:val="18"/>
        </w:rPr>
        <w:t>難易</w:t>
      </w:r>
      <w:r>
        <w:rPr>
          <w:rFonts w:hint="eastAsia"/>
          <w:sz w:val="18"/>
          <w:szCs w:val="18"/>
        </w:rPr>
        <w:t>’</w:t>
      </w:r>
      <w:r w:rsidRPr="00B4294D">
        <w:rPr>
          <w:rFonts w:hint="eastAsia"/>
          <w:sz w:val="18"/>
          <w:szCs w:val="18"/>
        </w:rPr>
        <w:t>之</w:t>
      </w:r>
      <w:r>
        <w:rPr>
          <w:rFonts w:hint="eastAsia"/>
          <w:sz w:val="18"/>
          <w:szCs w:val="18"/>
        </w:rPr>
        <w:t>‘</w:t>
      </w:r>
      <w:r w:rsidRPr="00B4294D">
        <w:rPr>
          <w:rFonts w:hint="eastAsia"/>
          <w:sz w:val="18"/>
          <w:szCs w:val="18"/>
        </w:rPr>
        <w:t>易</w:t>
      </w:r>
      <w:r>
        <w:rPr>
          <w:rFonts w:hint="eastAsia"/>
          <w:sz w:val="18"/>
          <w:szCs w:val="18"/>
        </w:rPr>
        <w:t>’</w:t>
      </w:r>
      <w:r w:rsidRPr="00B4294D">
        <w:rPr>
          <w:rFonts w:hint="eastAsia"/>
          <w:sz w:val="18"/>
          <w:szCs w:val="18"/>
        </w:rPr>
        <w:t>，亦非。</w:t>
      </w:r>
      <w:r w:rsidRPr="00AF630B">
        <w:rPr>
          <w:rFonts w:hint="eastAsia"/>
          <w:sz w:val="24"/>
          <w:szCs w:val="24"/>
        </w:rPr>
        <w:t>今案</w:t>
      </w:r>
      <w:r>
        <w:rPr>
          <w:rFonts w:hint="eastAsia"/>
          <w:sz w:val="24"/>
          <w:szCs w:val="24"/>
        </w:rPr>
        <w:t>：‘</w:t>
      </w:r>
      <w:r w:rsidRPr="00AF630B">
        <w:rPr>
          <w:rFonts w:hint="eastAsia"/>
          <w:sz w:val="24"/>
          <w:szCs w:val="24"/>
        </w:rPr>
        <w:t>易之亡也</w:t>
      </w:r>
      <w:r>
        <w:rPr>
          <w:rFonts w:hint="eastAsia"/>
          <w:sz w:val="24"/>
          <w:szCs w:val="24"/>
        </w:rPr>
        <w:t>’</w:t>
      </w:r>
      <w:r w:rsidRPr="00AF630B">
        <w:rPr>
          <w:rFonts w:hint="eastAsia"/>
          <w:sz w:val="24"/>
          <w:szCs w:val="24"/>
        </w:rPr>
        <w:t>，四字作一句讀。易者，疾也，速也，言中行寅擅作刑器以召禍，又加以范氏之舊惡，是速之使亡也。《史記·天官書》</w:t>
      </w:r>
      <w:r>
        <w:rPr>
          <w:rFonts w:hint="eastAsia"/>
          <w:sz w:val="24"/>
          <w:szCs w:val="24"/>
        </w:rPr>
        <w:t>：‘</w:t>
      </w:r>
      <w:r w:rsidRPr="00AF630B">
        <w:rPr>
          <w:rFonts w:hint="eastAsia"/>
          <w:sz w:val="24"/>
          <w:szCs w:val="24"/>
        </w:rPr>
        <w:t>填星</w:t>
      </w:r>
      <w:r>
        <w:rPr>
          <w:rFonts w:hint="eastAsia"/>
          <w:sz w:val="24"/>
          <w:szCs w:val="24"/>
        </w:rPr>
        <w:t>，</w:t>
      </w:r>
      <w:r w:rsidRPr="00AF630B">
        <w:rPr>
          <w:rFonts w:hint="eastAsia"/>
          <w:sz w:val="24"/>
          <w:szCs w:val="24"/>
        </w:rPr>
        <w:t>其居久，其國福厚</w:t>
      </w:r>
      <w:r>
        <w:rPr>
          <w:rFonts w:hint="eastAsia"/>
          <w:sz w:val="24"/>
          <w:szCs w:val="24"/>
        </w:rPr>
        <w:t>，</w:t>
      </w:r>
      <w:r w:rsidRPr="001B4B61">
        <w:rPr>
          <w:rFonts w:hint="eastAsia"/>
          <w:sz w:val="18"/>
          <w:szCs w:val="18"/>
        </w:rPr>
        <w:t>句</w:t>
      </w:r>
      <w:r w:rsidRPr="00AF630B">
        <w:rPr>
          <w:rFonts w:hint="eastAsia"/>
          <w:sz w:val="24"/>
          <w:szCs w:val="24"/>
        </w:rPr>
        <w:t>易</w:t>
      </w:r>
      <w:r>
        <w:rPr>
          <w:rFonts w:hint="eastAsia"/>
          <w:sz w:val="24"/>
          <w:szCs w:val="24"/>
        </w:rPr>
        <w:t>，</w:t>
      </w:r>
      <w:r w:rsidRPr="001B4B61">
        <w:rPr>
          <w:rFonts w:hint="eastAsia"/>
          <w:sz w:val="18"/>
          <w:szCs w:val="18"/>
        </w:rPr>
        <w:t>句</w:t>
      </w:r>
      <w:r w:rsidRPr="00AF630B">
        <w:rPr>
          <w:rFonts w:hint="eastAsia"/>
          <w:sz w:val="24"/>
          <w:szCs w:val="24"/>
        </w:rPr>
        <w:t>福薄。</w:t>
      </w:r>
      <w:r>
        <w:rPr>
          <w:rFonts w:hint="eastAsia"/>
          <w:sz w:val="24"/>
          <w:szCs w:val="24"/>
        </w:rPr>
        <w:t>’</w:t>
      </w:r>
      <w:r w:rsidRPr="00AF630B">
        <w:rPr>
          <w:rFonts w:hint="eastAsia"/>
          <w:sz w:val="24"/>
          <w:szCs w:val="24"/>
        </w:rPr>
        <w:t>徐廣曰：</w:t>
      </w:r>
      <w:r>
        <w:rPr>
          <w:rFonts w:hint="eastAsia"/>
          <w:sz w:val="24"/>
          <w:szCs w:val="24"/>
        </w:rPr>
        <w:t>‘</w:t>
      </w:r>
      <w:r w:rsidRPr="00AF630B">
        <w:rPr>
          <w:rFonts w:hint="eastAsia"/>
          <w:sz w:val="24"/>
          <w:szCs w:val="24"/>
        </w:rPr>
        <w:t>易，猶輕速也。</w:t>
      </w:r>
      <w:r>
        <w:rPr>
          <w:rFonts w:hint="eastAsia"/>
          <w:sz w:val="24"/>
          <w:szCs w:val="24"/>
        </w:rPr>
        <w:t>’《漢書·天文志》：‘</w:t>
      </w:r>
      <w:r w:rsidRPr="00AF630B">
        <w:rPr>
          <w:rFonts w:hint="eastAsia"/>
          <w:sz w:val="24"/>
          <w:szCs w:val="24"/>
        </w:rPr>
        <w:t>大白所居</w:t>
      </w:r>
      <w:r>
        <w:rPr>
          <w:rFonts w:hint="eastAsia"/>
          <w:sz w:val="24"/>
          <w:szCs w:val="24"/>
        </w:rPr>
        <w:t>，久</w:t>
      </w:r>
      <w:r w:rsidRPr="00AF630B">
        <w:rPr>
          <w:rFonts w:hint="eastAsia"/>
          <w:sz w:val="24"/>
          <w:szCs w:val="24"/>
        </w:rPr>
        <w:t>其國利</w:t>
      </w:r>
      <w:r>
        <w:rPr>
          <w:rFonts w:hint="eastAsia"/>
          <w:sz w:val="24"/>
          <w:szCs w:val="24"/>
        </w:rPr>
        <w:t>，</w:t>
      </w:r>
      <w:r w:rsidRPr="001B4B61">
        <w:rPr>
          <w:rFonts w:hint="eastAsia"/>
          <w:sz w:val="18"/>
          <w:szCs w:val="18"/>
        </w:rPr>
        <w:t>句</w:t>
      </w:r>
      <w:r w:rsidRPr="00AF630B">
        <w:rPr>
          <w:rFonts w:hint="eastAsia"/>
          <w:sz w:val="24"/>
          <w:szCs w:val="24"/>
        </w:rPr>
        <w:t>易</w:t>
      </w:r>
      <w:r>
        <w:rPr>
          <w:rFonts w:hint="eastAsia"/>
          <w:sz w:val="24"/>
          <w:szCs w:val="24"/>
        </w:rPr>
        <w:t>，</w:t>
      </w:r>
      <w:r w:rsidRPr="001B4B61">
        <w:rPr>
          <w:rFonts w:hint="eastAsia"/>
          <w:sz w:val="18"/>
          <w:szCs w:val="18"/>
        </w:rPr>
        <w:t>句</w:t>
      </w:r>
      <w:r w:rsidRPr="00AF630B">
        <w:rPr>
          <w:rFonts w:hint="eastAsia"/>
          <w:sz w:val="24"/>
          <w:szCs w:val="24"/>
        </w:rPr>
        <w:t>其鄉凶。</w:t>
      </w:r>
      <w:r>
        <w:rPr>
          <w:rFonts w:hint="eastAsia"/>
          <w:sz w:val="24"/>
          <w:szCs w:val="24"/>
        </w:rPr>
        <w:t>’</w:t>
      </w:r>
      <w:r w:rsidRPr="00AF630B">
        <w:rPr>
          <w:rFonts w:hint="eastAsia"/>
          <w:sz w:val="24"/>
          <w:szCs w:val="24"/>
        </w:rPr>
        <w:t>蘇林曰：</w:t>
      </w:r>
      <w:r>
        <w:rPr>
          <w:rFonts w:hint="eastAsia"/>
          <w:sz w:val="24"/>
          <w:szCs w:val="24"/>
        </w:rPr>
        <w:t>‘易，疾過也。’</w:t>
      </w:r>
      <w:r w:rsidRPr="00AF630B">
        <w:rPr>
          <w:rFonts w:hint="eastAsia"/>
          <w:sz w:val="24"/>
          <w:szCs w:val="24"/>
        </w:rPr>
        <w:t>是古謂</w:t>
      </w:r>
      <w:r>
        <w:rPr>
          <w:rFonts w:hint="eastAsia"/>
          <w:sz w:val="24"/>
          <w:szCs w:val="24"/>
        </w:rPr>
        <w:t>‘</w:t>
      </w:r>
      <w:r w:rsidRPr="00AF630B">
        <w:rPr>
          <w:rFonts w:hint="eastAsia"/>
          <w:sz w:val="24"/>
          <w:szCs w:val="24"/>
        </w:rPr>
        <w:t>疾速</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易</w:t>
      </w:r>
      <w:r>
        <w:rPr>
          <w:rFonts w:hint="eastAsia"/>
          <w:sz w:val="24"/>
          <w:szCs w:val="24"/>
        </w:rPr>
        <w:t>’也。引之謹案：《孟子·梁惠王篇》：‘</w:t>
      </w:r>
      <w:r w:rsidRPr="00AF630B">
        <w:rPr>
          <w:rFonts w:hint="eastAsia"/>
          <w:sz w:val="24"/>
          <w:szCs w:val="24"/>
        </w:rPr>
        <w:t>深耕易耨</w:t>
      </w:r>
      <w:r>
        <w:rPr>
          <w:rFonts w:hint="eastAsia"/>
          <w:sz w:val="24"/>
          <w:szCs w:val="24"/>
        </w:rPr>
        <w:t>。’</w:t>
      </w:r>
      <w:r w:rsidRPr="00AF630B">
        <w:rPr>
          <w:rFonts w:hint="eastAsia"/>
          <w:sz w:val="24"/>
          <w:szCs w:val="24"/>
        </w:rPr>
        <w:t>易耨</w:t>
      </w:r>
      <w:r>
        <w:rPr>
          <w:rFonts w:hint="eastAsia"/>
          <w:sz w:val="24"/>
          <w:szCs w:val="24"/>
        </w:rPr>
        <w:t>，</w:t>
      </w:r>
      <w:r w:rsidRPr="00AF630B">
        <w:rPr>
          <w:rFonts w:hint="eastAsia"/>
          <w:sz w:val="24"/>
          <w:szCs w:val="24"/>
        </w:rPr>
        <w:t>亦謂疾耨也。</w:t>
      </w:r>
      <w:r w:rsidRPr="00B86F94">
        <w:rPr>
          <w:rFonts w:hint="eastAsia"/>
          <w:sz w:val="18"/>
          <w:szCs w:val="18"/>
        </w:rPr>
        <w:t>‘易’讀如字，趙注：‘易耨芸苗，令簡易也。’孫奭《音義》：‘易，以豉切。’皆失之。</w:t>
      </w:r>
      <w:r w:rsidRPr="00AF630B">
        <w:rPr>
          <w:rFonts w:hint="eastAsia"/>
          <w:sz w:val="24"/>
          <w:szCs w:val="24"/>
        </w:rPr>
        <w:t>《管子·度地篇》曰：</w:t>
      </w:r>
      <w:r>
        <w:rPr>
          <w:rFonts w:hint="eastAsia"/>
          <w:sz w:val="24"/>
          <w:szCs w:val="24"/>
        </w:rPr>
        <w:t>‘</w:t>
      </w:r>
      <w:r w:rsidRPr="00AF630B">
        <w:rPr>
          <w:rFonts w:hint="eastAsia"/>
          <w:sz w:val="24"/>
          <w:szCs w:val="24"/>
        </w:rPr>
        <w:t>大暑至，利以疾耨，殺草穢</w:t>
      </w:r>
      <w:r>
        <w:rPr>
          <w:rFonts w:hint="eastAsia"/>
          <w:sz w:val="24"/>
          <w:szCs w:val="24"/>
        </w:rPr>
        <w:t>。’</w:t>
      </w:r>
      <w:r w:rsidRPr="00AF630B">
        <w:rPr>
          <w:rFonts w:hint="eastAsia"/>
          <w:sz w:val="24"/>
          <w:szCs w:val="24"/>
        </w:rPr>
        <w:t>是其證。《齊語》曰：</w:t>
      </w:r>
      <w:r>
        <w:rPr>
          <w:rFonts w:hint="eastAsia"/>
          <w:sz w:val="24"/>
          <w:szCs w:val="24"/>
        </w:rPr>
        <w:t>‘</w:t>
      </w:r>
      <w:r w:rsidRPr="00AF630B">
        <w:rPr>
          <w:rFonts w:hint="eastAsia"/>
          <w:sz w:val="24"/>
          <w:szCs w:val="24"/>
        </w:rPr>
        <w:t>深耕而疾耰之，以待時雨</w:t>
      </w:r>
      <w:r>
        <w:rPr>
          <w:rFonts w:hint="eastAsia"/>
          <w:sz w:val="24"/>
          <w:szCs w:val="24"/>
        </w:rPr>
        <w:t>。’</w:t>
      </w:r>
      <w:r w:rsidRPr="00AF630B">
        <w:rPr>
          <w:rFonts w:hint="eastAsia"/>
          <w:sz w:val="24"/>
          <w:szCs w:val="24"/>
        </w:rPr>
        <w:t>義亦同也。</w:t>
      </w:r>
      <w:r w:rsidRPr="00B86F94">
        <w:rPr>
          <w:rFonts w:hint="eastAsia"/>
          <w:sz w:val="18"/>
          <w:szCs w:val="18"/>
        </w:rPr>
        <w:t>《吴語》：‘一日惕，一日留。’韋注：‘惕，疾也。留，徐也。’‘惕’與‘易’聲近而義同。</w:t>
      </w:r>
      <w:r w:rsidRPr="00AF630B">
        <w:rPr>
          <w:rFonts w:hint="eastAsia"/>
          <w:sz w:val="24"/>
          <w:szCs w:val="24"/>
        </w:rPr>
        <w:t>後人不知</w:t>
      </w:r>
      <w:r>
        <w:rPr>
          <w:rFonts w:hint="eastAsia"/>
          <w:sz w:val="24"/>
          <w:szCs w:val="24"/>
        </w:rPr>
        <w:t>‘</w:t>
      </w:r>
      <w:r w:rsidRPr="00AF630B">
        <w:rPr>
          <w:rFonts w:hint="eastAsia"/>
          <w:sz w:val="24"/>
          <w:szCs w:val="24"/>
        </w:rPr>
        <w:t>易</w:t>
      </w:r>
      <w:r>
        <w:rPr>
          <w:rFonts w:hint="eastAsia"/>
          <w:sz w:val="24"/>
          <w:szCs w:val="24"/>
        </w:rPr>
        <w:t>’</w:t>
      </w:r>
      <w:r w:rsidRPr="00AF630B">
        <w:rPr>
          <w:rFonts w:hint="eastAsia"/>
          <w:sz w:val="24"/>
          <w:szCs w:val="24"/>
        </w:rPr>
        <w:t>有</w:t>
      </w:r>
      <w:r>
        <w:rPr>
          <w:rFonts w:hint="eastAsia"/>
          <w:sz w:val="24"/>
          <w:szCs w:val="24"/>
        </w:rPr>
        <w:t>‘</w:t>
      </w:r>
      <w:r w:rsidRPr="00AF630B">
        <w:rPr>
          <w:rFonts w:hint="eastAsia"/>
          <w:sz w:val="24"/>
          <w:szCs w:val="24"/>
        </w:rPr>
        <w:t>疾速</w:t>
      </w:r>
      <w:r>
        <w:rPr>
          <w:rFonts w:hint="eastAsia"/>
          <w:sz w:val="24"/>
          <w:szCs w:val="24"/>
        </w:rPr>
        <w:t>’</w:t>
      </w:r>
      <w:r w:rsidRPr="00AF630B">
        <w:rPr>
          <w:rFonts w:hint="eastAsia"/>
          <w:sz w:val="24"/>
          <w:szCs w:val="24"/>
        </w:rPr>
        <w:t>之義，故或以爲</w:t>
      </w:r>
      <w:r>
        <w:rPr>
          <w:rFonts w:hint="eastAsia"/>
          <w:sz w:val="24"/>
          <w:szCs w:val="24"/>
        </w:rPr>
        <w:t>‘</w:t>
      </w:r>
      <w:r w:rsidRPr="00AF630B">
        <w:rPr>
          <w:rFonts w:hint="eastAsia"/>
          <w:sz w:val="24"/>
          <w:szCs w:val="24"/>
        </w:rPr>
        <w:t>改易</w:t>
      </w:r>
      <w:r>
        <w:rPr>
          <w:rFonts w:hint="eastAsia"/>
          <w:sz w:val="24"/>
          <w:szCs w:val="24"/>
        </w:rPr>
        <w:t>’</w:t>
      </w:r>
      <w:r w:rsidRPr="00AF630B">
        <w:rPr>
          <w:rFonts w:hint="eastAsia"/>
          <w:sz w:val="24"/>
          <w:szCs w:val="24"/>
        </w:rPr>
        <w:t>，或以爲</w:t>
      </w:r>
      <w:r>
        <w:rPr>
          <w:rFonts w:hint="eastAsia"/>
          <w:sz w:val="24"/>
          <w:szCs w:val="24"/>
        </w:rPr>
        <w:t>‘</w:t>
      </w:r>
      <w:r w:rsidRPr="00AF630B">
        <w:rPr>
          <w:rFonts w:hint="eastAsia"/>
          <w:sz w:val="24"/>
          <w:szCs w:val="24"/>
        </w:rPr>
        <w:t>簡易</w:t>
      </w:r>
      <w:r>
        <w:rPr>
          <w:rFonts w:hint="eastAsia"/>
          <w:sz w:val="24"/>
          <w:szCs w:val="24"/>
        </w:rPr>
        <w:t>’</w:t>
      </w:r>
      <w:r w:rsidRPr="00AF630B">
        <w:rPr>
          <w:rFonts w:hint="eastAsia"/>
          <w:sz w:val="24"/>
          <w:szCs w:val="24"/>
        </w:rPr>
        <w:t>，望文生訓，而古義遂失其傳矣。</w:t>
      </w:r>
    </w:p>
    <w:p w14:paraId="50196151" w14:textId="77777777" w:rsidR="00EE4D44" w:rsidRPr="00AF630B" w:rsidRDefault="00EE4D44" w:rsidP="006F3055">
      <w:pPr>
        <w:spacing w:line="400" w:lineRule="exact"/>
        <w:rPr>
          <w:sz w:val="24"/>
          <w:szCs w:val="24"/>
        </w:rPr>
      </w:pPr>
    </w:p>
    <w:p w14:paraId="78B744FA"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若爲三師以肄焉</w:t>
      </w:r>
    </w:p>
    <w:p w14:paraId="29DE21E2" w14:textId="77777777" w:rsidR="003121E9" w:rsidRDefault="003121E9" w:rsidP="006F3055">
      <w:pPr>
        <w:snapToGrid w:val="0"/>
        <w:spacing w:line="400" w:lineRule="exact"/>
        <w:rPr>
          <w:sz w:val="24"/>
          <w:szCs w:val="24"/>
        </w:rPr>
      </w:pPr>
      <w:r w:rsidRPr="00AF630B">
        <w:rPr>
          <w:rFonts w:hint="eastAsia"/>
          <w:sz w:val="24"/>
          <w:szCs w:val="24"/>
        </w:rPr>
        <w:t>三十年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若爲三師以肄焉，一師至，彼必皆出，彼出則歸，彼歸則出，楚必道敝。</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肄，猶勞也。</w:t>
      </w:r>
      <w:r>
        <w:rPr>
          <w:rFonts w:hint="eastAsia"/>
          <w:sz w:val="24"/>
          <w:szCs w:val="24"/>
        </w:rPr>
        <w:t>’</w:t>
      </w:r>
      <w:r w:rsidRPr="00AF630B">
        <w:rPr>
          <w:rFonts w:hint="eastAsia"/>
          <w:sz w:val="24"/>
          <w:szCs w:val="24"/>
        </w:rPr>
        <w:t>《釋文》曰：</w:t>
      </w:r>
      <w:r>
        <w:rPr>
          <w:rFonts w:hint="eastAsia"/>
          <w:sz w:val="24"/>
          <w:szCs w:val="24"/>
        </w:rPr>
        <w:t>‘</w:t>
      </w:r>
      <w:r w:rsidRPr="00AF630B">
        <w:rPr>
          <w:rFonts w:hint="eastAsia"/>
          <w:sz w:val="24"/>
          <w:szCs w:val="24"/>
        </w:rPr>
        <w:t>肄</w:t>
      </w:r>
      <w:r>
        <w:rPr>
          <w:rFonts w:hint="eastAsia"/>
          <w:sz w:val="24"/>
          <w:szCs w:val="24"/>
        </w:rPr>
        <w:t>，</w:t>
      </w:r>
      <w:r w:rsidRPr="00AF630B">
        <w:rPr>
          <w:rFonts w:hint="eastAsia"/>
          <w:sz w:val="24"/>
          <w:szCs w:val="24"/>
        </w:rPr>
        <w:t>本又作</w:t>
      </w:r>
      <w:r>
        <w:rPr>
          <w:rFonts w:hint="eastAsia"/>
          <w:noProof/>
          <w:sz w:val="24"/>
          <w:szCs w:val="24"/>
        </w:rPr>
        <w:drawing>
          <wp:inline distT="0" distB="0" distL="0" distR="0" wp14:anchorId="6A5AA087" wp14:editId="31CD3CE7">
            <wp:extent cx="228600" cy="180975"/>
            <wp:effectExtent l="0" t="0" r="0" b="9525"/>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28600" cy="180975"/>
                    </a:xfrm>
                    <a:prstGeom prst="rect">
                      <a:avLst/>
                    </a:prstGeom>
                    <a:noFill/>
                    <a:ln>
                      <a:noFill/>
                    </a:ln>
                  </pic:spPr>
                </pic:pic>
              </a:graphicData>
            </a:graphic>
          </wp:inline>
        </w:drawing>
      </w:r>
      <w:r w:rsidRPr="00AF630B">
        <w:rPr>
          <w:rFonts w:hint="eastAsia"/>
          <w:sz w:val="24"/>
          <w:szCs w:val="24"/>
        </w:rPr>
        <w:t>。</w:t>
      </w:r>
      <w:r>
        <w:rPr>
          <w:rFonts w:hint="eastAsia"/>
          <w:sz w:val="24"/>
          <w:szCs w:val="24"/>
        </w:rPr>
        <w:t>’</w:t>
      </w:r>
      <w:r w:rsidRPr="00AF630B">
        <w:rPr>
          <w:rFonts w:hint="eastAsia"/>
          <w:sz w:val="24"/>
          <w:szCs w:val="24"/>
        </w:rPr>
        <w:t>家大人曰：作</w:t>
      </w:r>
      <w:r>
        <w:rPr>
          <w:rFonts w:hint="eastAsia"/>
          <w:sz w:val="24"/>
          <w:szCs w:val="24"/>
        </w:rPr>
        <w:t>‘</w:t>
      </w:r>
      <w:r>
        <w:rPr>
          <w:rFonts w:hint="eastAsia"/>
          <w:noProof/>
          <w:sz w:val="24"/>
          <w:szCs w:val="24"/>
        </w:rPr>
        <w:drawing>
          <wp:inline distT="0" distB="0" distL="0" distR="0" wp14:anchorId="29A625F0" wp14:editId="660A2E9E">
            <wp:extent cx="228600" cy="180975"/>
            <wp:effectExtent l="0" t="0" r="0" b="9525"/>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28600" cy="180975"/>
                    </a:xfrm>
                    <a:prstGeom prst="rect">
                      <a:avLst/>
                    </a:prstGeom>
                    <a:noFill/>
                    <a:ln>
                      <a:noFill/>
                    </a:ln>
                  </pic:spPr>
                </pic:pic>
              </a:graphicData>
            </a:graphic>
          </wp:inline>
        </w:drawing>
      </w:r>
      <w:r>
        <w:rPr>
          <w:rFonts w:hint="eastAsia"/>
          <w:sz w:val="24"/>
          <w:szCs w:val="24"/>
        </w:rPr>
        <w:t>’</w:t>
      </w:r>
      <w:r w:rsidRPr="00AF630B">
        <w:rPr>
          <w:rFonts w:hint="eastAsia"/>
          <w:sz w:val="24"/>
          <w:szCs w:val="24"/>
        </w:rPr>
        <w:t>者本字，作</w:t>
      </w:r>
      <w:r>
        <w:rPr>
          <w:rFonts w:hint="eastAsia"/>
          <w:sz w:val="24"/>
          <w:szCs w:val="24"/>
        </w:rPr>
        <w:t>‘</w:t>
      </w:r>
      <w:r w:rsidRPr="00AF630B">
        <w:rPr>
          <w:rFonts w:hint="eastAsia"/>
          <w:sz w:val="24"/>
          <w:szCs w:val="24"/>
        </w:rPr>
        <w:t>肄</w:t>
      </w:r>
      <w:r>
        <w:rPr>
          <w:rFonts w:hint="eastAsia"/>
          <w:sz w:val="24"/>
          <w:szCs w:val="24"/>
        </w:rPr>
        <w:t>’者借字也。</w:t>
      </w:r>
      <w:r>
        <w:rPr>
          <w:rFonts w:hint="eastAsia"/>
          <w:noProof/>
          <w:sz w:val="18"/>
          <w:szCs w:val="18"/>
        </w:rPr>
        <w:drawing>
          <wp:inline distT="0" distB="0" distL="0" distR="0" wp14:anchorId="2FAB59B6" wp14:editId="5B9D6DB0">
            <wp:extent cx="171450" cy="142875"/>
            <wp:effectExtent l="0" t="0" r="0" b="952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71450" cy="142875"/>
                    </a:xfrm>
                    <a:prstGeom prst="rect">
                      <a:avLst/>
                    </a:prstGeom>
                    <a:noFill/>
                    <a:ln>
                      <a:noFill/>
                    </a:ln>
                  </pic:spPr>
                </pic:pic>
              </a:graphicData>
            </a:graphic>
          </wp:inline>
        </w:drawing>
      </w:r>
      <w:r w:rsidRPr="00B81B16">
        <w:rPr>
          <w:rFonts w:hint="eastAsia"/>
          <w:sz w:val="18"/>
          <w:szCs w:val="18"/>
        </w:rPr>
        <w:t>、肄古字通</w:t>
      </w:r>
      <w:r>
        <w:rPr>
          <w:rFonts w:hint="eastAsia"/>
          <w:sz w:val="18"/>
          <w:szCs w:val="18"/>
        </w:rPr>
        <w:t>。</w:t>
      </w:r>
      <w:r w:rsidRPr="00B81B16">
        <w:rPr>
          <w:rFonts w:hint="eastAsia"/>
          <w:sz w:val="18"/>
          <w:szCs w:val="18"/>
        </w:rPr>
        <w:t>《聘禮記》</w:t>
      </w:r>
      <w:r>
        <w:rPr>
          <w:rFonts w:hint="eastAsia"/>
          <w:sz w:val="18"/>
          <w:szCs w:val="18"/>
        </w:rPr>
        <w:t>‘</w:t>
      </w:r>
      <w:r w:rsidRPr="00B81B16">
        <w:rPr>
          <w:rFonts w:hint="eastAsia"/>
          <w:sz w:val="18"/>
          <w:szCs w:val="18"/>
        </w:rPr>
        <w:t>爲</w:t>
      </w:r>
      <w:r>
        <w:rPr>
          <w:rFonts w:hint="eastAsia"/>
          <w:noProof/>
          <w:sz w:val="18"/>
          <w:szCs w:val="18"/>
        </w:rPr>
        <w:drawing>
          <wp:inline distT="0" distB="0" distL="0" distR="0" wp14:anchorId="4185D938" wp14:editId="46EB22D8">
            <wp:extent cx="171450" cy="142875"/>
            <wp:effectExtent l="0" t="0" r="0" b="952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71450" cy="142875"/>
                    </a:xfrm>
                    <a:prstGeom prst="rect">
                      <a:avLst/>
                    </a:prstGeom>
                    <a:noFill/>
                    <a:ln>
                      <a:noFill/>
                    </a:ln>
                  </pic:spPr>
                </pic:pic>
              </a:graphicData>
            </a:graphic>
          </wp:inline>
        </w:drawing>
      </w:r>
      <w:r>
        <w:rPr>
          <w:rFonts w:hint="eastAsia"/>
          <w:sz w:val="18"/>
          <w:szCs w:val="18"/>
        </w:rPr>
        <w:t>’，</w:t>
      </w:r>
      <w:r w:rsidRPr="00B81B16">
        <w:rPr>
          <w:rFonts w:hint="eastAsia"/>
          <w:sz w:val="18"/>
          <w:szCs w:val="18"/>
        </w:rPr>
        <w:t>古文</w:t>
      </w:r>
      <w:r>
        <w:rPr>
          <w:rFonts w:hint="eastAsia"/>
          <w:noProof/>
          <w:sz w:val="18"/>
          <w:szCs w:val="18"/>
        </w:rPr>
        <w:drawing>
          <wp:inline distT="0" distB="0" distL="0" distR="0" wp14:anchorId="45A488B8" wp14:editId="541DC2ED">
            <wp:extent cx="171450" cy="142875"/>
            <wp:effectExtent l="0" t="0" r="0" b="952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71450" cy="142875"/>
                    </a:xfrm>
                    <a:prstGeom prst="rect">
                      <a:avLst/>
                    </a:prstGeom>
                    <a:noFill/>
                    <a:ln>
                      <a:noFill/>
                    </a:ln>
                  </pic:spPr>
                </pic:pic>
              </a:graphicData>
            </a:graphic>
          </wp:inline>
        </w:drawing>
      </w:r>
      <w:r w:rsidRPr="00B81B16">
        <w:rPr>
          <w:rFonts w:hint="eastAsia"/>
          <w:sz w:val="18"/>
          <w:szCs w:val="18"/>
        </w:rPr>
        <w:t>爲肄</w:t>
      </w:r>
      <w:r>
        <w:rPr>
          <w:rFonts w:hint="eastAsia"/>
          <w:sz w:val="18"/>
          <w:szCs w:val="18"/>
        </w:rPr>
        <w:t>。</w:t>
      </w:r>
      <w:r w:rsidRPr="00B81B16">
        <w:rPr>
          <w:rFonts w:hint="eastAsia"/>
          <w:sz w:val="18"/>
          <w:szCs w:val="18"/>
        </w:rPr>
        <w:t>《周官·小宗伯》</w:t>
      </w:r>
      <w:r>
        <w:rPr>
          <w:rFonts w:hint="eastAsia"/>
          <w:sz w:val="18"/>
          <w:szCs w:val="18"/>
        </w:rPr>
        <w:t>‘</w:t>
      </w:r>
      <w:r w:rsidRPr="00B81B16">
        <w:rPr>
          <w:rFonts w:hint="eastAsia"/>
          <w:sz w:val="18"/>
          <w:szCs w:val="18"/>
        </w:rPr>
        <w:t>肄儀</w:t>
      </w:r>
      <w:r>
        <w:rPr>
          <w:rFonts w:hint="eastAsia"/>
          <w:sz w:val="18"/>
          <w:szCs w:val="18"/>
        </w:rPr>
        <w:t>’</w:t>
      </w:r>
      <w:r w:rsidRPr="00B81B16">
        <w:rPr>
          <w:rFonts w:hint="eastAsia"/>
          <w:sz w:val="18"/>
          <w:szCs w:val="18"/>
        </w:rPr>
        <w:t>，故書</w:t>
      </w:r>
      <w:r>
        <w:rPr>
          <w:rFonts w:hint="eastAsia"/>
          <w:sz w:val="18"/>
          <w:szCs w:val="18"/>
        </w:rPr>
        <w:t>‘</w:t>
      </w:r>
      <w:r w:rsidRPr="00B81B16">
        <w:rPr>
          <w:rFonts w:hint="eastAsia"/>
          <w:sz w:val="18"/>
          <w:szCs w:val="18"/>
        </w:rPr>
        <w:t>肄</w:t>
      </w:r>
      <w:r>
        <w:rPr>
          <w:rFonts w:hint="eastAsia"/>
          <w:sz w:val="18"/>
          <w:szCs w:val="18"/>
        </w:rPr>
        <w:t>’爲</w:t>
      </w:r>
      <w:r>
        <w:rPr>
          <w:rFonts w:hint="eastAsia"/>
          <w:noProof/>
          <w:sz w:val="18"/>
          <w:szCs w:val="18"/>
        </w:rPr>
        <w:drawing>
          <wp:inline distT="0" distB="0" distL="0" distR="0" wp14:anchorId="14CBCDE6" wp14:editId="69A6B530">
            <wp:extent cx="171450" cy="142875"/>
            <wp:effectExtent l="0" t="0" r="0" b="952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71450" cy="142875"/>
                    </a:xfrm>
                    <a:prstGeom prst="rect">
                      <a:avLst/>
                    </a:prstGeom>
                    <a:noFill/>
                    <a:ln>
                      <a:noFill/>
                    </a:ln>
                  </pic:spPr>
                </pic:pic>
              </a:graphicData>
            </a:graphic>
          </wp:inline>
        </w:drawing>
      </w:r>
      <w:r>
        <w:rPr>
          <w:rFonts w:hint="eastAsia"/>
          <w:sz w:val="18"/>
          <w:szCs w:val="18"/>
        </w:rPr>
        <w:t>，《玉藻》：‘</w:t>
      </w:r>
      <w:r>
        <w:rPr>
          <w:rFonts w:hint="eastAsia"/>
          <w:noProof/>
          <w:sz w:val="18"/>
          <w:szCs w:val="18"/>
        </w:rPr>
        <w:drawing>
          <wp:inline distT="0" distB="0" distL="0" distR="0" wp14:anchorId="3B81DAF7" wp14:editId="7FB9F81D">
            <wp:extent cx="171450" cy="142875"/>
            <wp:effectExtent l="0" t="0" r="0" b="952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71450" cy="142875"/>
                    </a:xfrm>
                    <a:prstGeom prst="rect">
                      <a:avLst/>
                    </a:prstGeom>
                    <a:noFill/>
                    <a:ln>
                      <a:noFill/>
                    </a:ln>
                  </pic:spPr>
                </pic:pic>
              </a:graphicData>
            </a:graphic>
          </wp:inline>
        </w:drawing>
      </w:r>
      <w:r w:rsidRPr="00B81B16">
        <w:rPr>
          <w:rFonts w:hint="eastAsia"/>
          <w:sz w:val="18"/>
          <w:szCs w:val="18"/>
        </w:rPr>
        <w:t>束及帶</w:t>
      </w:r>
      <w:r>
        <w:rPr>
          <w:rFonts w:hint="eastAsia"/>
          <w:sz w:val="18"/>
          <w:szCs w:val="18"/>
        </w:rPr>
        <w:t>。’</w:t>
      </w:r>
      <w:r>
        <w:rPr>
          <w:rFonts w:hint="eastAsia"/>
          <w:noProof/>
          <w:sz w:val="18"/>
          <w:szCs w:val="18"/>
        </w:rPr>
        <w:drawing>
          <wp:inline distT="0" distB="0" distL="0" distR="0" wp14:anchorId="1C706E31" wp14:editId="204018CE">
            <wp:extent cx="171450" cy="142875"/>
            <wp:effectExtent l="0" t="0" r="0" b="952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71450" cy="142875"/>
                    </a:xfrm>
                    <a:prstGeom prst="rect">
                      <a:avLst/>
                    </a:prstGeom>
                    <a:noFill/>
                    <a:ln>
                      <a:noFill/>
                    </a:ln>
                  </pic:spPr>
                </pic:pic>
              </a:graphicData>
            </a:graphic>
          </wp:inline>
        </w:drawing>
      </w:r>
      <w:r w:rsidRPr="00B81B16">
        <w:rPr>
          <w:rFonts w:hint="eastAsia"/>
          <w:sz w:val="18"/>
          <w:szCs w:val="18"/>
        </w:rPr>
        <w:t>，讀爲肄。</w:t>
      </w:r>
      <w:r>
        <w:rPr>
          <w:rFonts w:hint="eastAsia"/>
          <w:sz w:val="24"/>
          <w:szCs w:val="24"/>
        </w:rPr>
        <w:t>《大雅·皇矣》</w:t>
      </w:r>
      <w:r w:rsidRPr="00AF630B">
        <w:rPr>
          <w:rFonts w:hint="eastAsia"/>
          <w:sz w:val="24"/>
          <w:szCs w:val="24"/>
        </w:rPr>
        <w:t>箋曰：</w:t>
      </w:r>
      <w:r>
        <w:rPr>
          <w:rFonts w:hint="eastAsia"/>
          <w:sz w:val="24"/>
          <w:szCs w:val="24"/>
        </w:rPr>
        <w:t>‘</w:t>
      </w:r>
      <w:r>
        <w:rPr>
          <w:rFonts w:hint="eastAsia"/>
          <w:noProof/>
          <w:sz w:val="24"/>
          <w:szCs w:val="24"/>
        </w:rPr>
        <w:drawing>
          <wp:inline distT="0" distB="0" distL="0" distR="0" wp14:anchorId="560469DB" wp14:editId="025DDA4B">
            <wp:extent cx="228600" cy="180975"/>
            <wp:effectExtent l="0" t="0" r="0" b="952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28600" cy="180975"/>
                    </a:xfrm>
                    <a:prstGeom prst="rect">
                      <a:avLst/>
                    </a:prstGeom>
                    <a:noFill/>
                    <a:ln>
                      <a:noFill/>
                    </a:ln>
                  </pic:spPr>
                </pic:pic>
              </a:graphicData>
            </a:graphic>
          </wp:inline>
        </w:drawing>
      </w:r>
      <w:r w:rsidRPr="00AF630B">
        <w:rPr>
          <w:rFonts w:hint="eastAsia"/>
          <w:sz w:val="24"/>
          <w:szCs w:val="24"/>
        </w:rPr>
        <w:t>，犯突也。</w:t>
      </w:r>
      <w:r>
        <w:rPr>
          <w:rFonts w:hint="eastAsia"/>
          <w:sz w:val="24"/>
          <w:szCs w:val="24"/>
        </w:rPr>
        <w:t>’</w:t>
      </w:r>
      <w:r w:rsidRPr="00AF630B">
        <w:rPr>
          <w:rFonts w:hint="eastAsia"/>
          <w:sz w:val="24"/>
          <w:szCs w:val="24"/>
        </w:rPr>
        <w:t>《春秋傳》曰：</w:t>
      </w:r>
      <w:r>
        <w:rPr>
          <w:rFonts w:hint="eastAsia"/>
          <w:sz w:val="24"/>
          <w:szCs w:val="24"/>
        </w:rPr>
        <w:t>‘使勇而無剛者</w:t>
      </w:r>
      <w:r>
        <w:rPr>
          <w:rFonts w:hint="eastAsia"/>
          <w:noProof/>
          <w:sz w:val="24"/>
          <w:szCs w:val="24"/>
        </w:rPr>
        <w:drawing>
          <wp:inline distT="0" distB="0" distL="0" distR="0" wp14:anchorId="658C19A7" wp14:editId="4AC11488">
            <wp:extent cx="228600" cy="180975"/>
            <wp:effectExtent l="0" t="0" r="0" b="952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28600" cy="180975"/>
                    </a:xfrm>
                    <a:prstGeom prst="rect">
                      <a:avLst/>
                    </a:prstGeom>
                    <a:noFill/>
                    <a:ln>
                      <a:noFill/>
                    </a:ln>
                  </pic:spPr>
                </pic:pic>
              </a:graphicData>
            </a:graphic>
          </wp:inline>
        </w:drawing>
      </w:r>
      <w:r w:rsidRPr="00AF630B">
        <w:rPr>
          <w:rFonts w:hint="eastAsia"/>
          <w:sz w:val="24"/>
          <w:szCs w:val="24"/>
        </w:rPr>
        <w:t>之。</w:t>
      </w:r>
      <w:r>
        <w:rPr>
          <w:rFonts w:hint="eastAsia"/>
          <w:sz w:val="24"/>
          <w:szCs w:val="24"/>
        </w:rPr>
        <w:t>’</w:t>
      </w:r>
      <w:r w:rsidRPr="00AF630B">
        <w:rPr>
          <w:rFonts w:hint="eastAsia"/>
          <w:sz w:val="24"/>
          <w:szCs w:val="24"/>
        </w:rPr>
        <w:t>案</w:t>
      </w:r>
      <w:r>
        <w:rPr>
          <w:rFonts w:hint="eastAsia"/>
          <w:sz w:val="24"/>
          <w:szCs w:val="24"/>
        </w:rPr>
        <w:t>：</w:t>
      </w:r>
      <w:r w:rsidRPr="00AF630B">
        <w:rPr>
          <w:rFonts w:hint="eastAsia"/>
          <w:sz w:val="24"/>
          <w:szCs w:val="24"/>
        </w:rPr>
        <w:t>隱九年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使勇而無剛者，嘗寇而速去之。</w:t>
      </w:r>
      <w:r>
        <w:rPr>
          <w:rFonts w:hint="eastAsia"/>
          <w:sz w:val="24"/>
          <w:szCs w:val="24"/>
        </w:rPr>
        <w:t>’即所謂</w:t>
      </w:r>
      <w:r>
        <w:rPr>
          <w:rFonts w:hint="eastAsia"/>
          <w:noProof/>
          <w:sz w:val="24"/>
          <w:szCs w:val="24"/>
        </w:rPr>
        <w:drawing>
          <wp:inline distT="0" distB="0" distL="0" distR="0" wp14:anchorId="6C3D6F5C" wp14:editId="0BE600FB">
            <wp:extent cx="228600" cy="180975"/>
            <wp:effectExtent l="0" t="0" r="0" b="952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28600" cy="180975"/>
                    </a:xfrm>
                    <a:prstGeom prst="rect">
                      <a:avLst/>
                    </a:prstGeom>
                    <a:noFill/>
                    <a:ln>
                      <a:noFill/>
                    </a:ln>
                  </pic:spPr>
                </pic:pic>
              </a:graphicData>
            </a:graphic>
          </wp:inline>
        </w:drawing>
      </w:r>
      <w:r w:rsidRPr="00AF630B">
        <w:rPr>
          <w:rFonts w:hint="eastAsia"/>
          <w:sz w:val="24"/>
          <w:szCs w:val="24"/>
        </w:rPr>
        <w:t>也。文十二年</w:t>
      </w:r>
      <w:r>
        <w:rPr>
          <w:rFonts w:hint="eastAsia"/>
          <w:sz w:val="24"/>
          <w:szCs w:val="24"/>
        </w:rPr>
        <w:t>《</w:t>
      </w:r>
      <w:r w:rsidRPr="00AF630B">
        <w:rPr>
          <w:rFonts w:hint="eastAsia"/>
          <w:sz w:val="24"/>
          <w:szCs w:val="24"/>
        </w:rPr>
        <w:t>傳</w:t>
      </w:r>
      <w:r>
        <w:rPr>
          <w:rFonts w:hint="eastAsia"/>
          <w:sz w:val="24"/>
          <w:szCs w:val="24"/>
        </w:rPr>
        <w:t>》：‘若使輕者</w:t>
      </w:r>
      <w:r>
        <w:rPr>
          <w:rFonts w:hint="eastAsia"/>
          <w:noProof/>
          <w:sz w:val="24"/>
          <w:szCs w:val="24"/>
        </w:rPr>
        <w:drawing>
          <wp:inline distT="0" distB="0" distL="0" distR="0" wp14:anchorId="11C047AC" wp14:editId="188A4497">
            <wp:extent cx="228600" cy="180975"/>
            <wp:effectExtent l="0" t="0" r="0" b="952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28600" cy="180975"/>
                    </a:xfrm>
                    <a:prstGeom prst="rect">
                      <a:avLst/>
                    </a:prstGeom>
                    <a:noFill/>
                    <a:ln>
                      <a:noFill/>
                    </a:ln>
                  </pic:spPr>
                </pic:pic>
              </a:graphicData>
            </a:graphic>
          </wp:inline>
        </w:drawing>
      </w:r>
      <w:r w:rsidRPr="00AF630B">
        <w:rPr>
          <w:rFonts w:hint="eastAsia"/>
          <w:sz w:val="24"/>
          <w:szCs w:val="24"/>
        </w:rPr>
        <w:t>焉其可。</w:t>
      </w:r>
      <w:r>
        <w:rPr>
          <w:rFonts w:hint="eastAsia"/>
          <w:sz w:val="24"/>
          <w:szCs w:val="24"/>
        </w:rPr>
        <w:t>’</w:t>
      </w:r>
      <w:r w:rsidRPr="00AF630B">
        <w:rPr>
          <w:rFonts w:hint="eastAsia"/>
          <w:sz w:val="24"/>
          <w:szCs w:val="24"/>
        </w:rPr>
        <w:t>杜注曰：</w:t>
      </w:r>
      <w:r>
        <w:rPr>
          <w:rFonts w:hint="eastAsia"/>
          <w:sz w:val="24"/>
          <w:szCs w:val="24"/>
        </w:rPr>
        <w:t>‘</w:t>
      </w:r>
      <w:r>
        <w:rPr>
          <w:rFonts w:hint="eastAsia"/>
          <w:noProof/>
          <w:sz w:val="24"/>
          <w:szCs w:val="24"/>
        </w:rPr>
        <w:drawing>
          <wp:inline distT="0" distB="0" distL="0" distR="0" wp14:anchorId="0B7603B0" wp14:editId="49783E92">
            <wp:extent cx="228600" cy="180975"/>
            <wp:effectExtent l="0" t="0" r="0" b="952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28600" cy="180975"/>
                    </a:xfrm>
                    <a:prstGeom prst="rect">
                      <a:avLst/>
                    </a:prstGeom>
                    <a:noFill/>
                    <a:ln>
                      <a:noFill/>
                    </a:ln>
                  </pic:spPr>
                </pic:pic>
              </a:graphicData>
            </a:graphic>
          </wp:inline>
        </w:drawing>
      </w:r>
      <w:r w:rsidRPr="00AF630B">
        <w:rPr>
          <w:rFonts w:hint="eastAsia"/>
          <w:sz w:val="24"/>
          <w:szCs w:val="24"/>
        </w:rPr>
        <w:t>，暫往而退也。</w:t>
      </w:r>
      <w:r>
        <w:rPr>
          <w:rFonts w:hint="eastAsia"/>
          <w:sz w:val="24"/>
          <w:szCs w:val="24"/>
        </w:rPr>
        <w:t>’</w:t>
      </w:r>
      <w:r w:rsidRPr="00AF630B">
        <w:rPr>
          <w:rFonts w:hint="eastAsia"/>
          <w:sz w:val="24"/>
          <w:szCs w:val="24"/>
        </w:rPr>
        <w:t>此</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‘若爲三師以</w:t>
      </w:r>
      <w:r>
        <w:rPr>
          <w:rFonts w:hint="eastAsia"/>
          <w:noProof/>
          <w:sz w:val="24"/>
          <w:szCs w:val="24"/>
        </w:rPr>
        <w:drawing>
          <wp:inline distT="0" distB="0" distL="0" distR="0" wp14:anchorId="25053365" wp14:editId="539160B0">
            <wp:extent cx="228600" cy="180975"/>
            <wp:effectExtent l="0" t="0" r="0" b="952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28600" cy="180975"/>
                    </a:xfrm>
                    <a:prstGeom prst="rect">
                      <a:avLst/>
                    </a:prstGeom>
                    <a:noFill/>
                    <a:ln>
                      <a:noFill/>
                    </a:ln>
                  </pic:spPr>
                </pic:pic>
              </a:graphicData>
            </a:graphic>
          </wp:inline>
        </w:drawing>
      </w:r>
      <w:r w:rsidRPr="00AF630B">
        <w:rPr>
          <w:rFonts w:hint="eastAsia"/>
          <w:sz w:val="24"/>
          <w:szCs w:val="24"/>
        </w:rPr>
        <w:t>焉，彼出則歸，彼歸則出</w:t>
      </w:r>
      <w:r>
        <w:rPr>
          <w:rFonts w:hint="eastAsia"/>
          <w:sz w:val="24"/>
          <w:szCs w:val="24"/>
        </w:rPr>
        <w:t>。’</w:t>
      </w:r>
      <w:r w:rsidRPr="00AF630B">
        <w:rPr>
          <w:rFonts w:hint="eastAsia"/>
          <w:sz w:val="24"/>
          <w:szCs w:val="24"/>
        </w:rPr>
        <w:t>義並相同。</w:t>
      </w:r>
    </w:p>
    <w:p w14:paraId="49C6A6B4" w14:textId="77777777" w:rsidR="00EE4D44" w:rsidRPr="00AF630B" w:rsidRDefault="00EE4D44" w:rsidP="006F3055">
      <w:pPr>
        <w:snapToGrid w:val="0"/>
        <w:spacing w:line="400" w:lineRule="exact"/>
        <w:rPr>
          <w:sz w:val="24"/>
          <w:szCs w:val="24"/>
        </w:rPr>
      </w:pPr>
    </w:p>
    <w:p w14:paraId="64F62BCB"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有所有名而不如其已</w:t>
      </w:r>
    </w:p>
    <w:p w14:paraId="52FAF3DF" w14:textId="77777777" w:rsidR="003121E9" w:rsidRDefault="003121E9" w:rsidP="006F3055">
      <w:pPr>
        <w:spacing w:line="400" w:lineRule="exact"/>
        <w:rPr>
          <w:sz w:val="24"/>
          <w:szCs w:val="24"/>
        </w:rPr>
      </w:pPr>
      <w:r w:rsidRPr="00AF630B">
        <w:rPr>
          <w:rFonts w:hint="eastAsia"/>
          <w:sz w:val="24"/>
          <w:szCs w:val="24"/>
        </w:rPr>
        <w:t>三十一年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邾黑肱以濫來奔，賤而書名，重地故也。君子曰：名之不可不慎也，如是夫</w:t>
      </w:r>
      <w:r w:rsidRPr="00646890">
        <w:rPr>
          <w:rFonts w:hint="eastAsia"/>
          <w:sz w:val="18"/>
          <w:szCs w:val="18"/>
        </w:rPr>
        <w:t>絶句</w:t>
      </w:r>
      <w:r>
        <w:rPr>
          <w:rFonts w:hint="eastAsia"/>
          <w:sz w:val="18"/>
          <w:szCs w:val="18"/>
        </w:rPr>
        <w:t>。</w:t>
      </w:r>
      <w:r w:rsidRPr="00646890">
        <w:rPr>
          <w:rFonts w:hint="eastAsia"/>
          <w:sz w:val="18"/>
          <w:szCs w:val="18"/>
        </w:rPr>
        <w:t>杜以</w:t>
      </w:r>
      <w:r>
        <w:rPr>
          <w:rFonts w:hint="eastAsia"/>
          <w:sz w:val="18"/>
          <w:szCs w:val="18"/>
        </w:rPr>
        <w:t>‘</w:t>
      </w:r>
      <w:r w:rsidRPr="00646890">
        <w:rPr>
          <w:rFonts w:hint="eastAsia"/>
          <w:sz w:val="18"/>
          <w:szCs w:val="18"/>
        </w:rPr>
        <w:t>夫</w:t>
      </w:r>
      <w:r>
        <w:rPr>
          <w:rFonts w:hint="eastAsia"/>
          <w:sz w:val="18"/>
          <w:szCs w:val="18"/>
        </w:rPr>
        <w:t>’</w:t>
      </w:r>
      <w:r w:rsidRPr="00646890">
        <w:rPr>
          <w:rFonts w:hint="eastAsia"/>
          <w:sz w:val="18"/>
          <w:szCs w:val="18"/>
        </w:rPr>
        <w:t>字下屬爲句，失之。</w:t>
      </w:r>
      <w:r w:rsidRPr="00AF630B">
        <w:rPr>
          <w:rFonts w:hint="eastAsia"/>
          <w:sz w:val="24"/>
          <w:szCs w:val="24"/>
        </w:rPr>
        <w:t>有所有名而不如其已，以地叛，雖賤必書，地以名其人，終爲不義，不可滅已。</w:t>
      </w:r>
      <w:r>
        <w:rPr>
          <w:rFonts w:hint="eastAsia"/>
          <w:sz w:val="24"/>
          <w:szCs w:val="24"/>
        </w:rPr>
        <w:t>’</w:t>
      </w:r>
      <w:r w:rsidRPr="00AF630B">
        <w:rPr>
          <w:rFonts w:hint="eastAsia"/>
          <w:sz w:val="24"/>
          <w:szCs w:val="24"/>
        </w:rPr>
        <w:t>杜解</w:t>
      </w:r>
      <w:r>
        <w:rPr>
          <w:rFonts w:hint="eastAsia"/>
          <w:sz w:val="24"/>
          <w:szCs w:val="24"/>
        </w:rPr>
        <w:t>‘</w:t>
      </w:r>
      <w:r w:rsidRPr="00AF630B">
        <w:rPr>
          <w:rFonts w:hint="eastAsia"/>
          <w:sz w:val="24"/>
          <w:szCs w:val="24"/>
        </w:rPr>
        <w:t>有所有名而不如其已</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有所</w:t>
      </w:r>
      <w:r>
        <w:rPr>
          <w:rFonts w:hint="eastAsia"/>
          <w:sz w:val="24"/>
          <w:szCs w:val="24"/>
        </w:rPr>
        <w:t>，</w:t>
      </w:r>
      <w:r w:rsidRPr="00AF630B">
        <w:rPr>
          <w:rFonts w:hint="eastAsia"/>
          <w:sz w:val="24"/>
          <w:szCs w:val="24"/>
        </w:rPr>
        <w:t>謂有地也。</w:t>
      </w:r>
      <w:r>
        <w:rPr>
          <w:rFonts w:hint="eastAsia"/>
          <w:sz w:val="24"/>
          <w:szCs w:val="24"/>
        </w:rPr>
        <w:t>’</w:t>
      </w:r>
      <w:r w:rsidRPr="00AF630B">
        <w:rPr>
          <w:rFonts w:hint="eastAsia"/>
          <w:sz w:val="24"/>
          <w:szCs w:val="24"/>
        </w:rPr>
        <w:t>引之謹案：所</w:t>
      </w:r>
      <w:r>
        <w:rPr>
          <w:rFonts w:hint="eastAsia"/>
          <w:sz w:val="24"/>
          <w:szCs w:val="24"/>
        </w:rPr>
        <w:t>，時也。</w:t>
      </w:r>
      <w:r w:rsidRPr="00AF630B">
        <w:rPr>
          <w:rFonts w:hint="eastAsia"/>
          <w:sz w:val="24"/>
          <w:szCs w:val="24"/>
        </w:rPr>
        <w:t>言名者，人之所欲得也</w:t>
      </w:r>
      <w:r>
        <w:rPr>
          <w:rFonts w:hint="eastAsia"/>
          <w:sz w:val="24"/>
          <w:szCs w:val="24"/>
        </w:rPr>
        <w:t>。</w:t>
      </w:r>
      <w:r w:rsidRPr="00AF630B">
        <w:rPr>
          <w:rFonts w:hint="eastAsia"/>
          <w:sz w:val="24"/>
          <w:szCs w:val="24"/>
        </w:rPr>
        <w:t>然有時有名而不如無名，若邾黑肱之以地叛而書名是也。文十三年《公羊傳》</w:t>
      </w:r>
      <w:r>
        <w:rPr>
          <w:rFonts w:hint="eastAsia"/>
          <w:sz w:val="24"/>
          <w:szCs w:val="24"/>
        </w:rPr>
        <w:t>：‘</w:t>
      </w:r>
      <w:r w:rsidRPr="00AF630B">
        <w:rPr>
          <w:rFonts w:hint="eastAsia"/>
          <w:sz w:val="24"/>
          <w:szCs w:val="24"/>
        </w:rPr>
        <w:t>往黨衛侯</w:t>
      </w:r>
      <w:r w:rsidRPr="00AF630B">
        <w:rPr>
          <w:rFonts w:hint="eastAsia"/>
          <w:sz w:val="24"/>
          <w:szCs w:val="24"/>
        </w:rPr>
        <w:lastRenderedPageBreak/>
        <w:t>會公於</w:t>
      </w:r>
      <w:r>
        <w:rPr>
          <w:rFonts w:hint="eastAsia"/>
          <w:sz w:val="24"/>
          <w:szCs w:val="24"/>
        </w:rPr>
        <w:t>沓</w:t>
      </w:r>
      <w:r w:rsidRPr="00AF630B">
        <w:rPr>
          <w:rFonts w:hint="eastAsia"/>
          <w:sz w:val="24"/>
          <w:szCs w:val="24"/>
        </w:rPr>
        <w:t>。</w:t>
      </w:r>
      <w:r>
        <w:rPr>
          <w:rFonts w:hint="eastAsia"/>
          <w:sz w:val="24"/>
          <w:szCs w:val="24"/>
        </w:rPr>
        <w:t>’</w:t>
      </w:r>
      <w:r w:rsidRPr="00AF630B">
        <w:rPr>
          <w:rFonts w:hint="eastAsia"/>
          <w:sz w:val="24"/>
          <w:szCs w:val="24"/>
        </w:rPr>
        <w:t>何注曰：</w:t>
      </w:r>
      <w:r>
        <w:rPr>
          <w:rFonts w:hint="eastAsia"/>
          <w:sz w:val="24"/>
          <w:szCs w:val="24"/>
        </w:rPr>
        <w:t>‘</w:t>
      </w:r>
      <w:r w:rsidRPr="00AF630B">
        <w:rPr>
          <w:rFonts w:hint="eastAsia"/>
          <w:sz w:val="24"/>
          <w:szCs w:val="24"/>
        </w:rPr>
        <w:t>黨，所也；所，猶時也。</w:t>
      </w:r>
      <w:r>
        <w:rPr>
          <w:rFonts w:hint="eastAsia"/>
          <w:sz w:val="24"/>
          <w:szCs w:val="24"/>
        </w:rPr>
        <w:t>’</w:t>
      </w:r>
      <w:r w:rsidRPr="00AF630B">
        <w:rPr>
          <w:rFonts w:hint="eastAsia"/>
          <w:sz w:val="24"/>
          <w:szCs w:val="24"/>
        </w:rPr>
        <w:t>《大戴禮·本命篇》曰：</w:t>
      </w:r>
      <w:r>
        <w:rPr>
          <w:rFonts w:hint="eastAsia"/>
          <w:sz w:val="24"/>
          <w:szCs w:val="24"/>
        </w:rPr>
        <w:t>‘</w:t>
      </w:r>
      <w:r w:rsidRPr="00AF630B">
        <w:rPr>
          <w:rFonts w:hint="eastAsia"/>
          <w:sz w:val="24"/>
          <w:szCs w:val="24"/>
        </w:rPr>
        <w:t>婦人在家從父，適人從夫，夫死從子，無所敢自遂也。</w:t>
      </w:r>
      <w:r>
        <w:rPr>
          <w:rFonts w:hint="eastAsia"/>
          <w:sz w:val="24"/>
          <w:szCs w:val="24"/>
        </w:rPr>
        <w:t>’</w:t>
      </w:r>
      <w:r w:rsidRPr="00AF630B">
        <w:rPr>
          <w:rFonts w:hint="eastAsia"/>
          <w:sz w:val="24"/>
          <w:szCs w:val="24"/>
        </w:rPr>
        <w:t>言無時敢自遂也。襄二十七年《左傳》曰：</w:t>
      </w:r>
      <w:r>
        <w:rPr>
          <w:rFonts w:hint="eastAsia"/>
          <w:sz w:val="24"/>
          <w:szCs w:val="24"/>
        </w:rPr>
        <w:t>‘</w:t>
      </w:r>
      <w:r w:rsidRPr="00AF630B">
        <w:rPr>
          <w:rFonts w:hint="eastAsia"/>
          <w:sz w:val="24"/>
          <w:szCs w:val="24"/>
        </w:rPr>
        <w:t>凡諸侯小國，晉、楚所以兵威之，畏而後上下慈和，慈和而後能安靖其國家。</w:t>
      </w:r>
      <w:r>
        <w:rPr>
          <w:rFonts w:hint="eastAsia"/>
          <w:sz w:val="24"/>
          <w:szCs w:val="24"/>
        </w:rPr>
        <w:t>’</w:t>
      </w:r>
      <w:r w:rsidRPr="00AF630B">
        <w:rPr>
          <w:rFonts w:hint="eastAsia"/>
          <w:sz w:val="24"/>
          <w:szCs w:val="24"/>
        </w:rPr>
        <w:t>言晉、楚時以兵威小國，而後小國得以安靖也。昭七年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從政有所反之以取媚也。</w:t>
      </w:r>
      <w:r>
        <w:rPr>
          <w:rFonts w:hint="eastAsia"/>
          <w:sz w:val="24"/>
          <w:szCs w:val="24"/>
        </w:rPr>
        <w:t>’</w:t>
      </w:r>
      <w:r w:rsidRPr="00AF630B">
        <w:rPr>
          <w:rFonts w:hint="eastAsia"/>
          <w:sz w:val="24"/>
          <w:szCs w:val="24"/>
        </w:rPr>
        <w:t>言有時反其道以取順於民也。三十年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晉之喪事，敝邑之間，先君有所助執紼矣。若其不間，雖士大夫有所不獲數矣。</w:t>
      </w:r>
      <w:r>
        <w:rPr>
          <w:rFonts w:hint="eastAsia"/>
          <w:sz w:val="24"/>
          <w:szCs w:val="24"/>
        </w:rPr>
        <w:t>’</w:t>
      </w:r>
      <w:r w:rsidRPr="00AF630B">
        <w:rPr>
          <w:rFonts w:hint="eastAsia"/>
          <w:sz w:val="24"/>
          <w:szCs w:val="24"/>
        </w:rPr>
        <w:t>《墨子·節用篇》曰：</w:t>
      </w:r>
      <w:r>
        <w:rPr>
          <w:rFonts w:hint="eastAsia"/>
          <w:sz w:val="24"/>
          <w:szCs w:val="24"/>
        </w:rPr>
        <w:t>‘</w:t>
      </w:r>
      <w:r w:rsidRPr="00AF630B">
        <w:rPr>
          <w:rFonts w:hint="eastAsia"/>
          <w:sz w:val="24"/>
          <w:szCs w:val="24"/>
        </w:rPr>
        <w:t>其欲早處家者，有所二十年處家；其欲晚處家者，有所四十年處家。</w:t>
      </w:r>
      <w:r>
        <w:rPr>
          <w:rFonts w:hint="eastAsia"/>
          <w:sz w:val="24"/>
          <w:szCs w:val="24"/>
        </w:rPr>
        <w:t>’</w:t>
      </w:r>
      <w:r w:rsidRPr="00AF630B">
        <w:rPr>
          <w:rFonts w:hint="eastAsia"/>
          <w:sz w:val="24"/>
          <w:szCs w:val="24"/>
        </w:rPr>
        <w:t>此皆古人謂</w:t>
      </w:r>
      <w:r>
        <w:rPr>
          <w:rFonts w:hint="eastAsia"/>
          <w:sz w:val="24"/>
          <w:szCs w:val="24"/>
        </w:rPr>
        <w:t>‘</w:t>
      </w:r>
      <w:r w:rsidRPr="00AF630B">
        <w:rPr>
          <w:rFonts w:hint="eastAsia"/>
          <w:sz w:val="24"/>
          <w:szCs w:val="24"/>
        </w:rPr>
        <w:t>時</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所</w:t>
      </w:r>
      <w:r>
        <w:rPr>
          <w:rFonts w:hint="eastAsia"/>
          <w:sz w:val="24"/>
          <w:szCs w:val="24"/>
        </w:rPr>
        <w:t>’</w:t>
      </w:r>
      <w:r w:rsidRPr="00AF630B">
        <w:rPr>
          <w:rFonts w:hint="eastAsia"/>
          <w:sz w:val="24"/>
          <w:szCs w:val="24"/>
        </w:rPr>
        <w:t>之證。</w:t>
      </w:r>
    </w:p>
    <w:p w14:paraId="006A85C9" w14:textId="77777777" w:rsidR="00EE4D44" w:rsidRPr="00AF630B" w:rsidRDefault="00EE4D44" w:rsidP="006F3055">
      <w:pPr>
        <w:spacing w:line="400" w:lineRule="exact"/>
        <w:rPr>
          <w:sz w:val="24"/>
          <w:szCs w:val="24"/>
        </w:rPr>
      </w:pPr>
    </w:p>
    <w:p w14:paraId="119B2659"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不爲義疚</w:t>
      </w:r>
    </w:p>
    <w:p w14:paraId="081ACBE6"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君子動則思禮行則思義，不爲利回，不爲義疚</w:t>
      </w:r>
      <w:r>
        <w:rPr>
          <w:rFonts w:hint="eastAsia"/>
          <w:sz w:val="24"/>
          <w:szCs w:val="24"/>
        </w:rPr>
        <w:t>’。</w:t>
      </w:r>
      <w:r w:rsidRPr="003232E3">
        <w:rPr>
          <w:rFonts w:hint="eastAsia"/>
          <w:sz w:val="18"/>
          <w:szCs w:val="18"/>
        </w:rPr>
        <w:t>《釋文》：</w:t>
      </w:r>
      <w:r>
        <w:rPr>
          <w:rFonts w:hint="eastAsia"/>
          <w:sz w:val="18"/>
          <w:szCs w:val="18"/>
        </w:rPr>
        <w:t>‘</w:t>
      </w:r>
      <w:r w:rsidRPr="003232E3">
        <w:rPr>
          <w:rFonts w:hint="eastAsia"/>
          <w:sz w:val="18"/>
          <w:szCs w:val="18"/>
        </w:rPr>
        <w:t>爲，於僞反。</w:t>
      </w:r>
      <w:r>
        <w:rPr>
          <w:rFonts w:hint="eastAsia"/>
          <w:sz w:val="18"/>
          <w:szCs w:val="18"/>
        </w:rPr>
        <w:t>’</w:t>
      </w:r>
      <w:r w:rsidRPr="00AF630B">
        <w:rPr>
          <w:rFonts w:hint="eastAsia"/>
          <w:sz w:val="24"/>
          <w:szCs w:val="24"/>
        </w:rPr>
        <w:t>杜解</w:t>
      </w:r>
      <w:r>
        <w:rPr>
          <w:rFonts w:hint="eastAsia"/>
          <w:sz w:val="24"/>
          <w:szCs w:val="24"/>
        </w:rPr>
        <w:t>‘</w:t>
      </w:r>
      <w:r w:rsidRPr="00AF630B">
        <w:rPr>
          <w:rFonts w:hint="eastAsia"/>
          <w:sz w:val="24"/>
          <w:szCs w:val="24"/>
        </w:rPr>
        <w:t>不爲義疚</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疚，病也，見義則爲之。</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不爲義疚</w:t>
      </w:r>
      <w:r>
        <w:rPr>
          <w:rFonts w:hint="eastAsia"/>
          <w:sz w:val="24"/>
          <w:szCs w:val="24"/>
        </w:rPr>
        <w:t>’</w:t>
      </w:r>
      <w:r w:rsidRPr="00AF630B">
        <w:rPr>
          <w:rFonts w:hint="eastAsia"/>
          <w:sz w:val="24"/>
          <w:szCs w:val="24"/>
        </w:rPr>
        <w:t>當作</w:t>
      </w:r>
      <w:r>
        <w:rPr>
          <w:rFonts w:hint="eastAsia"/>
          <w:sz w:val="24"/>
          <w:szCs w:val="24"/>
        </w:rPr>
        <w:t>‘</w:t>
      </w:r>
      <w:r w:rsidRPr="00AF630B">
        <w:rPr>
          <w:rFonts w:hint="eastAsia"/>
          <w:sz w:val="24"/>
          <w:szCs w:val="24"/>
        </w:rPr>
        <w:t>不爲不義疚</w:t>
      </w:r>
      <w:r>
        <w:rPr>
          <w:rFonts w:hint="eastAsia"/>
          <w:sz w:val="24"/>
          <w:szCs w:val="24"/>
        </w:rPr>
        <w:t>’</w:t>
      </w:r>
      <w:r w:rsidRPr="00AF630B">
        <w:rPr>
          <w:rFonts w:hint="eastAsia"/>
          <w:sz w:val="24"/>
          <w:szCs w:val="24"/>
        </w:rPr>
        <w:t>，杜曲爲之説，非也。上文曰</w:t>
      </w:r>
      <w:r>
        <w:rPr>
          <w:rFonts w:hint="eastAsia"/>
          <w:sz w:val="24"/>
          <w:szCs w:val="24"/>
        </w:rPr>
        <w:t>‘</w:t>
      </w:r>
      <w:r w:rsidRPr="00AF630B">
        <w:rPr>
          <w:rFonts w:hint="eastAsia"/>
          <w:sz w:val="24"/>
          <w:szCs w:val="24"/>
        </w:rPr>
        <w:t>終爲不義</w:t>
      </w:r>
      <w:r>
        <w:rPr>
          <w:rFonts w:hint="eastAsia"/>
          <w:sz w:val="24"/>
          <w:szCs w:val="24"/>
        </w:rPr>
        <w:t>’</w:t>
      </w:r>
      <w:r w:rsidRPr="00AF630B">
        <w:rPr>
          <w:rFonts w:hint="eastAsia"/>
          <w:sz w:val="24"/>
          <w:szCs w:val="24"/>
        </w:rPr>
        <w:t>，下文曰</w:t>
      </w:r>
      <w:r>
        <w:rPr>
          <w:rFonts w:hint="eastAsia"/>
          <w:sz w:val="24"/>
          <w:szCs w:val="24"/>
        </w:rPr>
        <w:t>‘</w:t>
      </w:r>
      <w:r w:rsidRPr="00AF630B">
        <w:rPr>
          <w:rFonts w:hint="eastAsia"/>
          <w:sz w:val="24"/>
          <w:szCs w:val="24"/>
        </w:rPr>
        <w:t>懲不義也</w:t>
      </w:r>
      <w:r>
        <w:rPr>
          <w:rFonts w:hint="eastAsia"/>
          <w:sz w:val="24"/>
          <w:szCs w:val="24"/>
        </w:rPr>
        <w:t>’</w:t>
      </w:r>
      <w:r w:rsidRPr="00AF630B">
        <w:rPr>
          <w:rFonts w:hint="eastAsia"/>
          <w:sz w:val="24"/>
          <w:szCs w:val="24"/>
        </w:rPr>
        <w:t>，又曰</w:t>
      </w:r>
      <w:r>
        <w:rPr>
          <w:rFonts w:hint="eastAsia"/>
          <w:sz w:val="24"/>
          <w:szCs w:val="24"/>
        </w:rPr>
        <w:t>‘</w:t>
      </w:r>
      <w:r w:rsidRPr="00AF630B">
        <w:rPr>
          <w:rFonts w:hint="eastAsia"/>
          <w:sz w:val="24"/>
          <w:szCs w:val="24"/>
        </w:rPr>
        <w:t>作而不義</w:t>
      </w:r>
      <w:r>
        <w:rPr>
          <w:rFonts w:hint="eastAsia"/>
          <w:sz w:val="24"/>
          <w:szCs w:val="24"/>
        </w:rPr>
        <w:t>’</w:t>
      </w:r>
      <w:r w:rsidRPr="00AF630B">
        <w:rPr>
          <w:rFonts w:hint="eastAsia"/>
          <w:sz w:val="24"/>
          <w:szCs w:val="24"/>
        </w:rPr>
        <w:t>，文皆相承，此處脱一</w:t>
      </w:r>
      <w:r>
        <w:rPr>
          <w:rFonts w:hint="eastAsia"/>
          <w:sz w:val="24"/>
          <w:szCs w:val="24"/>
        </w:rPr>
        <w:t>‘</w:t>
      </w:r>
      <w:r w:rsidRPr="00AF630B">
        <w:rPr>
          <w:rFonts w:hint="eastAsia"/>
          <w:sz w:val="24"/>
          <w:szCs w:val="24"/>
        </w:rPr>
        <w:t>不</w:t>
      </w:r>
      <w:r>
        <w:rPr>
          <w:rFonts w:hint="eastAsia"/>
          <w:sz w:val="24"/>
          <w:szCs w:val="24"/>
        </w:rPr>
        <w:t>’</w:t>
      </w:r>
      <w:r w:rsidRPr="00AF630B">
        <w:rPr>
          <w:rFonts w:hint="eastAsia"/>
          <w:sz w:val="24"/>
          <w:szCs w:val="24"/>
        </w:rPr>
        <w:t>字耳。</w:t>
      </w:r>
      <w:r>
        <w:rPr>
          <w:rFonts w:hint="eastAsia"/>
          <w:sz w:val="24"/>
          <w:szCs w:val="24"/>
        </w:rPr>
        <w:t>‘</w:t>
      </w:r>
      <w:r w:rsidRPr="00AF630B">
        <w:rPr>
          <w:rFonts w:hint="eastAsia"/>
          <w:sz w:val="24"/>
          <w:szCs w:val="24"/>
        </w:rPr>
        <w:t>不爲不義疚</w:t>
      </w:r>
      <w:r>
        <w:rPr>
          <w:rFonts w:hint="eastAsia"/>
          <w:sz w:val="24"/>
          <w:szCs w:val="24"/>
        </w:rPr>
        <w:t>’</w:t>
      </w:r>
      <w:r w:rsidRPr="00AF630B">
        <w:rPr>
          <w:rFonts w:hint="eastAsia"/>
          <w:sz w:val="24"/>
          <w:szCs w:val="24"/>
        </w:rPr>
        <w:t>言不爲不義而内省多疚也。不義</w:t>
      </w:r>
      <w:r>
        <w:rPr>
          <w:rFonts w:hint="eastAsia"/>
          <w:sz w:val="24"/>
          <w:szCs w:val="24"/>
        </w:rPr>
        <w:t>，</w:t>
      </w:r>
      <w:r w:rsidRPr="00AF630B">
        <w:rPr>
          <w:rFonts w:hint="eastAsia"/>
          <w:sz w:val="24"/>
          <w:szCs w:val="24"/>
        </w:rPr>
        <w:t>即回邪也。昭二十年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君子不爲利疚於回，不以回待人，不蓋不義，不犯非禮</w:t>
      </w:r>
      <w:r>
        <w:rPr>
          <w:rFonts w:hint="eastAsia"/>
          <w:sz w:val="24"/>
          <w:szCs w:val="24"/>
        </w:rPr>
        <w:t>。’</w:t>
      </w:r>
      <w:r w:rsidRPr="00AF630B">
        <w:rPr>
          <w:rFonts w:hint="eastAsia"/>
          <w:sz w:val="24"/>
          <w:szCs w:val="24"/>
        </w:rPr>
        <w:t>語意略與此同。《後漢書·文苑傳》</w:t>
      </w:r>
      <w:r>
        <w:rPr>
          <w:rFonts w:hint="eastAsia"/>
          <w:sz w:val="24"/>
          <w:szCs w:val="24"/>
        </w:rPr>
        <w:t>‘</w:t>
      </w:r>
      <w:r w:rsidRPr="00AF630B">
        <w:rPr>
          <w:rFonts w:hint="eastAsia"/>
          <w:sz w:val="24"/>
          <w:szCs w:val="24"/>
        </w:rPr>
        <w:t>不爲利回，不爲義疚</w:t>
      </w:r>
      <w:r>
        <w:rPr>
          <w:rFonts w:hint="eastAsia"/>
          <w:sz w:val="24"/>
          <w:szCs w:val="24"/>
        </w:rPr>
        <w:t>’，</w:t>
      </w:r>
      <w:r w:rsidRPr="00AF630B">
        <w:rPr>
          <w:rFonts w:hint="eastAsia"/>
          <w:sz w:val="24"/>
          <w:szCs w:val="24"/>
        </w:rPr>
        <w:t>《中論·考僞篇》引</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文亦作</w:t>
      </w:r>
      <w:r>
        <w:rPr>
          <w:rFonts w:hint="eastAsia"/>
          <w:sz w:val="24"/>
          <w:szCs w:val="24"/>
        </w:rPr>
        <w:t>‘</w:t>
      </w:r>
      <w:r w:rsidRPr="00AF630B">
        <w:rPr>
          <w:rFonts w:hint="eastAsia"/>
          <w:sz w:val="24"/>
          <w:szCs w:val="24"/>
        </w:rPr>
        <w:t>不爲義疚</w:t>
      </w:r>
      <w:r>
        <w:rPr>
          <w:rFonts w:hint="eastAsia"/>
          <w:sz w:val="24"/>
          <w:szCs w:val="24"/>
        </w:rPr>
        <w:t>’</w:t>
      </w:r>
      <w:r w:rsidRPr="00AF630B">
        <w:rPr>
          <w:rFonts w:hint="eastAsia"/>
          <w:sz w:val="24"/>
          <w:szCs w:val="24"/>
        </w:rPr>
        <w:t>，則後漢時</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文已脱</w:t>
      </w:r>
      <w:r>
        <w:rPr>
          <w:rFonts w:hint="eastAsia"/>
          <w:sz w:val="24"/>
          <w:szCs w:val="24"/>
        </w:rPr>
        <w:t>‘</w:t>
      </w:r>
      <w:r w:rsidRPr="00AF630B">
        <w:rPr>
          <w:rFonts w:hint="eastAsia"/>
          <w:sz w:val="24"/>
          <w:szCs w:val="24"/>
        </w:rPr>
        <w:t>不</w:t>
      </w:r>
      <w:r>
        <w:rPr>
          <w:rFonts w:hint="eastAsia"/>
          <w:sz w:val="24"/>
          <w:szCs w:val="24"/>
        </w:rPr>
        <w:t>’</w:t>
      </w:r>
      <w:r w:rsidRPr="00AF630B">
        <w:rPr>
          <w:rFonts w:hint="eastAsia"/>
          <w:sz w:val="24"/>
          <w:szCs w:val="24"/>
        </w:rPr>
        <w:t>字。</w:t>
      </w:r>
    </w:p>
    <w:p w14:paraId="070CF1F0" w14:textId="77777777" w:rsidR="00EE4D44" w:rsidRPr="00AF630B" w:rsidRDefault="00EE4D44" w:rsidP="006F3055">
      <w:pPr>
        <w:spacing w:line="400" w:lineRule="exact"/>
        <w:rPr>
          <w:sz w:val="24"/>
          <w:szCs w:val="24"/>
        </w:rPr>
      </w:pPr>
    </w:p>
    <w:p w14:paraId="16AA48F0" w14:textId="77777777" w:rsidR="003121E9" w:rsidRPr="00C7545B" w:rsidRDefault="003121E9" w:rsidP="006F3055">
      <w:pPr>
        <w:spacing w:line="400" w:lineRule="exact"/>
        <w:ind w:firstLineChars="196" w:firstLine="551"/>
        <w:rPr>
          <w:b/>
          <w:sz w:val="28"/>
          <w:szCs w:val="28"/>
        </w:rPr>
      </w:pPr>
      <w:r w:rsidRPr="00C7545B">
        <w:rPr>
          <w:rFonts w:hint="eastAsia"/>
          <w:b/>
          <w:sz w:val="28"/>
          <w:szCs w:val="28"/>
        </w:rPr>
        <w:t>魯君世從其失</w:t>
      </w:r>
    </w:p>
    <w:p w14:paraId="1DBCD89F" w14:textId="77777777" w:rsidR="003121E9" w:rsidRDefault="003121E9" w:rsidP="006F3055">
      <w:pPr>
        <w:spacing w:line="400" w:lineRule="exact"/>
        <w:rPr>
          <w:sz w:val="18"/>
          <w:szCs w:val="18"/>
        </w:rPr>
      </w:pPr>
      <w:r w:rsidRPr="00AF630B">
        <w:rPr>
          <w:rFonts w:hint="eastAsia"/>
          <w:sz w:val="24"/>
          <w:szCs w:val="24"/>
        </w:rPr>
        <w:t>三十二年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魯君世從其失，季氏世修其勤，民忘君矣。</w:t>
      </w:r>
      <w:r>
        <w:rPr>
          <w:rFonts w:hint="eastAsia"/>
          <w:sz w:val="24"/>
          <w:szCs w:val="24"/>
        </w:rPr>
        <w:t>’</w:t>
      </w:r>
      <w:r w:rsidRPr="00AF630B">
        <w:rPr>
          <w:rFonts w:hint="eastAsia"/>
          <w:sz w:val="24"/>
          <w:szCs w:val="24"/>
        </w:rPr>
        <w:t>《釋文》：</w:t>
      </w:r>
      <w:r>
        <w:rPr>
          <w:rFonts w:hint="eastAsia"/>
          <w:sz w:val="24"/>
          <w:szCs w:val="24"/>
        </w:rPr>
        <w:t>‘</w:t>
      </w:r>
      <w:r w:rsidRPr="00AF630B">
        <w:rPr>
          <w:rFonts w:hint="eastAsia"/>
          <w:sz w:val="24"/>
          <w:szCs w:val="24"/>
        </w:rPr>
        <w:t>從，子用反</w:t>
      </w:r>
      <w:r>
        <w:rPr>
          <w:rFonts w:hint="eastAsia"/>
          <w:sz w:val="24"/>
          <w:szCs w:val="24"/>
        </w:rPr>
        <w:t>。’‘</w:t>
      </w:r>
      <w:r w:rsidRPr="00AF630B">
        <w:rPr>
          <w:rFonts w:hint="eastAsia"/>
          <w:sz w:val="24"/>
          <w:szCs w:val="24"/>
        </w:rPr>
        <w:t>失</w:t>
      </w:r>
      <w:r>
        <w:rPr>
          <w:rFonts w:hint="eastAsia"/>
          <w:sz w:val="24"/>
          <w:szCs w:val="24"/>
        </w:rPr>
        <w:t>’</w:t>
      </w:r>
      <w:r w:rsidRPr="00AF630B">
        <w:rPr>
          <w:rFonts w:hint="eastAsia"/>
          <w:sz w:val="24"/>
          <w:szCs w:val="24"/>
        </w:rPr>
        <w:t>字無音。家大人曰：</w:t>
      </w:r>
      <w:r>
        <w:rPr>
          <w:rFonts w:hint="eastAsia"/>
          <w:sz w:val="24"/>
          <w:szCs w:val="24"/>
        </w:rPr>
        <w:t>‘</w:t>
      </w:r>
      <w:r w:rsidRPr="00AF630B">
        <w:rPr>
          <w:rFonts w:hint="eastAsia"/>
          <w:sz w:val="24"/>
          <w:szCs w:val="24"/>
        </w:rPr>
        <w:t>失</w:t>
      </w:r>
      <w:r>
        <w:rPr>
          <w:rFonts w:hint="eastAsia"/>
          <w:sz w:val="24"/>
          <w:szCs w:val="24"/>
        </w:rPr>
        <w:t>’</w:t>
      </w:r>
      <w:r w:rsidRPr="00AF630B">
        <w:rPr>
          <w:rFonts w:hint="eastAsia"/>
          <w:sz w:val="24"/>
          <w:szCs w:val="24"/>
        </w:rPr>
        <w:t>讀爲</w:t>
      </w:r>
      <w:r>
        <w:rPr>
          <w:rFonts w:hint="eastAsia"/>
          <w:sz w:val="24"/>
          <w:szCs w:val="24"/>
        </w:rPr>
        <w:t>‘</w:t>
      </w:r>
      <w:r w:rsidRPr="00AF630B">
        <w:rPr>
          <w:rFonts w:hint="eastAsia"/>
          <w:sz w:val="24"/>
          <w:szCs w:val="24"/>
        </w:rPr>
        <w:t>佚</w:t>
      </w:r>
      <w:r>
        <w:rPr>
          <w:rFonts w:hint="eastAsia"/>
          <w:sz w:val="24"/>
          <w:szCs w:val="24"/>
        </w:rPr>
        <w:t>’，</w:t>
      </w:r>
      <w:r w:rsidRPr="00AF630B">
        <w:rPr>
          <w:rFonts w:hint="eastAsia"/>
          <w:sz w:val="24"/>
          <w:szCs w:val="24"/>
        </w:rPr>
        <w:t>佚</w:t>
      </w:r>
      <w:r>
        <w:rPr>
          <w:rFonts w:hint="eastAsia"/>
          <w:sz w:val="24"/>
          <w:szCs w:val="24"/>
        </w:rPr>
        <w:t>，</w:t>
      </w:r>
      <w:r w:rsidRPr="00AF630B">
        <w:rPr>
          <w:rFonts w:hint="eastAsia"/>
          <w:sz w:val="24"/>
          <w:szCs w:val="24"/>
        </w:rPr>
        <w:t>字又</w:t>
      </w:r>
      <w:r>
        <w:rPr>
          <w:rFonts w:hint="eastAsia"/>
          <w:sz w:val="24"/>
          <w:szCs w:val="24"/>
        </w:rPr>
        <w:t>作逸。佚與勤正相反，言魯君世縱其佚以失民，季氏世修其勤以得民也。</w:t>
      </w:r>
      <w:r w:rsidRPr="00AF630B">
        <w:rPr>
          <w:rFonts w:hint="eastAsia"/>
          <w:sz w:val="24"/>
          <w:szCs w:val="24"/>
        </w:rPr>
        <w:t>古多以</w:t>
      </w:r>
      <w:r>
        <w:rPr>
          <w:rFonts w:hint="eastAsia"/>
          <w:sz w:val="24"/>
          <w:szCs w:val="24"/>
        </w:rPr>
        <w:t>‘</w:t>
      </w:r>
      <w:r w:rsidRPr="00AF630B">
        <w:rPr>
          <w:rFonts w:hint="eastAsia"/>
          <w:sz w:val="24"/>
          <w:szCs w:val="24"/>
        </w:rPr>
        <w:t>失</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佚</w:t>
      </w:r>
      <w:r>
        <w:rPr>
          <w:rFonts w:hint="eastAsia"/>
          <w:sz w:val="24"/>
          <w:szCs w:val="24"/>
        </w:rPr>
        <w:t>’。</w:t>
      </w:r>
      <w:r w:rsidRPr="00345B50">
        <w:rPr>
          <w:rFonts w:hint="eastAsia"/>
          <w:sz w:val="18"/>
          <w:szCs w:val="18"/>
        </w:rPr>
        <w:t>見《九經古義》。</w:t>
      </w:r>
    </w:p>
    <w:p w14:paraId="70CF1B25" w14:textId="77777777" w:rsidR="00EE4D44" w:rsidRPr="00AF630B" w:rsidRDefault="00EE4D44" w:rsidP="006F3055">
      <w:pPr>
        <w:spacing w:line="400" w:lineRule="exact"/>
        <w:rPr>
          <w:sz w:val="24"/>
          <w:szCs w:val="24"/>
        </w:rPr>
      </w:pPr>
    </w:p>
    <w:p w14:paraId="545158A8" w14:textId="77777777" w:rsidR="003121E9" w:rsidRDefault="003121E9" w:rsidP="006F3055">
      <w:pPr>
        <w:spacing w:line="400" w:lineRule="exact"/>
        <w:ind w:firstLineChars="196" w:firstLine="551"/>
        <w:rPr>
          <w:sz w:val="24"/>
          <w:szCs w:val="24"/>
        </w:rPr>
      </w:pPr>
      <w:r w:rsidRPr="00780325">
        <w:rPr>
          <w:rFonts w:hint="eastAsia"/>
          <w:b/>
          <w:sz w:val="28"/>
          <w:szCs w:val="28"/>
        </w:rPr>
        <w:t>元年春正月辛巳晉魏舒合諸侯之</w:t>
      </w:r>
      <w:r w:rsidRPr="00345B50">
        <w:rPr>
          <w:rFonts w:hint="eastAsia"/>
          <w:b/>
          <w:sz w:val="28"/>
          <w:szCs w:val="28"/>
        </w:rPr>
        <w:t>大夫於狄泉將以城成周</w:t>
      </w:r>
      <w:r>
        <w:rPr>
          <w:rFonts w:hint="eastAsia"/>
          <w:b/>
          <w:sz w:val="28"/>
          <w:szCs w:val="28"/>
        </w:rPr>
        <w:t xml:space="preserve">  </w:t>
      </w:r>
      <w:r w:rsidRPr="00345B50">
        <w:rPr>
          <w:rFonts w:hint="eastAsia"/>
          <w:b/>
          <w:sz w:val="28"/>
          <w:szCs w:val="28"/>
        </w:rPr>
        <w:t>庚寅栽</w:t>
      </w:r>
      <w:r>
        <w:rPr>
          <w:rFonts w:hint="eastAsia"/>
          <w:b/>
          <w:sz w:val="28"/>
          <w:szCs w:val="28"/>
        </w:rPr>
        <w:t xml:space="preserve">  </w:t>
      </w:r>
      <w:r w:rsidRPr="00345B50">
        <w:rPr>
          <w:rFonts w:hint="eastAsia"/>
          <w:b/>
          <w:sz w:val="28"/>
          <w:szCs w:val="28"/>
        </w:rPr>
        <w:t>城三旬而畢</w:t>
      </w:r>
    </w:p>
    <w:p w14:paraId="4FC31127" w14:textId="77777777" w:rsidR="003121E9" w:rsidRDefault="003121E9" w:rsidP="006F3055">
      <w:pPr>
        <w:spacing w:line="400" w:lineRule="exact"/>
        <w:rPr>
          <w:sz w:val="24"/>
          <w:szCs w:val="24"/>
        </w:rPr>
      </w:pPr>
      <w:r w:rsidRPr="00AF630B">
        <w:rPr>
          <w:rFonts w:hint="eastAsia"/>
          <w:sz w:val="24"/>
          <w:szCs w:val="24"/>
        </w:rPr>
        <w:t>引之謹案：昭三十二年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冬十一月，晉魏舒</w:t>
      </w:r>
      <w:r>
        <w:rPr>
          <w:rFonts w:hint="eastAsia"/>
          <w:sz w:val="24"/>
          <w:szCs w:val="24"/>
        </w:rPr>
        <w:t>、</w:t>
      </w:r>
      <w:r w:rsidRPr="00AF630B">
        <w:rPr>
          <w:rFonts w:hint="eastAsia"/>
          <w:sz w:val="24"/>
          <w:szCs w:val="24"/>
        </w:rPr>
        <w:t>韓不信如京師，合諸侯之大夫於狄泉，尋盟，且令城成周。</w:t>
      </w:r>
      <w:r>
        <w:rPr>
          <w:rFonts w:hint="eastAsia"/>
          <w:sz w:val="24"/>
          <w:szCs w:val="24"/>
        </w:rPr>
        <w:t>’</w:t>
      </w:r>
      <w:r w:rsidRPr="00AF630B">
        <w:rPr>
          <w:rFonts w:hint="eastAsia"/>
          <w:sz w:val="24"/>
          <w:szCs w:val="24"/>
        </w:rPr>
        <w:t>與此爲一事，不應已見於前年冬十一月，又見於是年正月也。以經考之，仲孫何忌會晉韓不信、齊高張、宋仲鸑、衛世叔申、鄭國參、曹人、莒人、薛人、杞人、小邾人城成周，書於昭三十二年</w:t>
      </w:r>
      <w:r>
        <w:rPr>
          <w:rFonts w:hint="eastAsia"/>
          <w:sz w:val="24"/>
          <w:szCs w:val="24"/>
        </w:rPr>
        <w:t>冬，不書於定元年春，則狄泉之會實在前年而不在是年明甚。《晉語》：‘</w:t>
      </w:r>
      <w:r w:rsidRPr="00AF630B">
        <w:rPr>
          <w:rFonts w:hint="eastAsia"/>
          <w:sz w:val="24"/>
          <w:szCs w:val="24"/>
        </w:rPr>
        <w:t>敬王十年，劉文公與萇宏欲城成周，爲之告晉。</w:t>
      </w:r>
      <w:r>
        <w:rPr>
          <w:rFonts w:hint="eastAsia"/>
          <w:sz w:val="24"/>
          <w:szCs w:val="24"/>
        </w:rPr>
        <w:t>’</w:t>
      </w:r>
      <w:r w:rsidRPr="00AF630B">
        <w:rPr>
          <w:rFonts w:hint="eastAsia"/>
          <w:sz w:val="24"/>
          <w:szCs w:val="24"/>
        </w:rPr>
        <w:t>敬王十年，魯昭之三十二年也。</w:t>
      </w:r>
      <w:r w:rsidRPr="00345B50">
        <w:rPr>
          <w:rFonts w:hint="eastAsia"/>
          <w:sz w:val="18"/>
          <w:szCs w:val="18"/>
        </w:rPr>
        <w:t>見韋注及《史記·十二諸侯年表》。</w:t>
      </w:r>
      <w:r w:rsidRPr="00AF630B">
        <w:rPr>
          <w:rFonts w:hint="eastAsia"/>
          <w:sz w:val="24"/>
          <w:szCs w:val="24"/>
        </w:rPr>
        <w:t>下遂</w:t>
      </w:r>
      <w:r>
        <w:rPr>
          <w:rFonts w:hint="eastAsia"/>
          <w:sz w:val="24"/>
          <w:szCs w:val="24"/>
        </w:rPr>
        <w:t>云：‘</w:t>
      </w:r>
      <w:r w:rsidRPr="00AF630B">
        <w:rPr>
          <w:rFonts w:hint="eastAsia"/>
          <w:sz w:val="24"/>
          <w:szCs w:val="24"/>
        </w:rPr>
        <w:t>是歲也，魏獻子合諸侯之大夫於狄泉，遂田於大陸，焚而</w:t>
      </w:r>
      <w:r w:rsidRPr="00AF630B">
        <w:rPr>
          <w:rFonts w:hint="eastAsia"/>
          <w:sz w:val="24"/>
          <w:szCs w:val="24"/>
        </w:rPr>
        <w:lastRenderedPageBreak/>
        <w:t>死。</w:t>
      </w:r>
      <w:r>
        <w:rPr>
          <w:rFonts w:hint="eastAsia"/>
          <w:sz w:val="24"/>
          <w:szCs w:val="24"/>
        </w:rPr>
        <w:t>’</w:t>
      </w:r>
      <w:r w:rsidRPr="00AF630B">
        <w:rPr>
          <w:rFonts w:hint="eastAsia"/>
          <w:sz w:val="24"/>
          <w:szCs w:val="24"/>
        </w:rPr>
        <w:t>則狄泉之會實在昭三十二年</w:t>
      </w:r>
      <w:r>
        <w:rPr>
          <w:rFonts w:hint="eastAsia"/>
          <w:sz w:val="24"/>
          <w:szCs w:val="24"/>
        </w:rPr>
        <w:t>，</w:t>
      </w:r>
      <w:r w:rsidRPr="00345B50">
        <w:rPr>
          <w:rFonts w:hint="eastAsia"/>
          <w:sz w:val="18"/>
          <w:szCs w:val="18"/>
        </w:rPr>
        <w:t>韋注云：‘魯定之元年。’失之，辨見《國語》。</w:t>
      </w:r>
      <w:r>
        <w:rPr>
          <w:rFonts w:hint="eastAsia"/>
          <w:sz w:val="24"/>
          <w:szCs w:val="24"/>
        </w:rPr>
        <w:t>正與《春秋》經合。然則</w:t>
      </w:r>
      <w:r w:rsidRPr="00AF630B">
        <w:rPr>
          <w:rFonts w:hint="eastAsia"/>
          <w:sz w:val="24"/>
          <w:szCs w:val="24"/>
        </w:rPr>
        <w:t>昭三十二年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載狄泉之會於冬十一月者，爲得其實</w:t>
      </w:r>
      <w:r>
        <w:rPr>
          <w:rFonts w:hint="eastAsia"/>
          <w:sz w:val="24"/>
          <w:szCs w:val="24"/>
        </w:rPr>
        <w:t>；</w:t>
      </w:r>
      <w:r w:rsidRPr="00AF630B">
        <w:rPr>
          <w:rFonts w:hint="eastAsia"/>
          <w:sz w:val="24"/>
          <w:szCs w:val="24"/>
        </w:rPr>
        <w:t>而定元年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，元年春正月，合諸侯之大夫於狄泉，年時與月皆失其實矣。元年</w:t>
      </w:r>
      <w:r>
        <w:rPr>
          <w:rFonts w:hint="eastAsia"/>
          <w:sz w:val="24"/>
          <w:szCs w:val="24"/>
        </w:rPr>
        <w:t>《</w:t>
      </w:r>
      <w:r w:rsidRPr="00AF630B">
        <w:rPr>
          <w:rFonts w:hint="eastAsia"/>
          <w:sz w:val="24"/>
          <w:szCs w:val="24"/>
        </w:rPr>
        <w:t>傳</w:t>
      </w:r>
      <w:r>
        <w:rPr>
          <w:rFonts w:hint="eastAsia"/>
          <w:sz w:val="24"/>
          <w:szCs w:val="24"/>
        </w:rPr>
        <w:t>》又云：‘</w:t>
      </w:r>
      <w:r w:rsidRPr="00AF630B">
        <w:rPr>
          <w:rFonts w:hint="eastAsia"/>
          <w:sz w:val="24"/>
          <w:szCs w:val="24"/>
        </w:rPr>
        <w:t>庚寅</w:t>
      </w:r>
      <w:r>
        <w:rPr>
          <w:rFonts w:hint="eastAsia"/>
          <w:sz w:val="24"/>
          <w:szCs w:val="24"/>
        </w:rPr>
        <w:t>，</w:t>
      </w:r>
      <w:r w:rsidRPr="00AF630B">
        <w:rPr>
          <w:rFonts w:hint="eastAsia"/>
          <w:sz w:val="24"/>
          <w:szCs w:val="24"/>
        </w:rPr>
        <w:t>栽</w:t>
      </w:r>
      <w:r>
        <w:rPr>
          <w:rFonts w:hint="eastAsia"/>
          <w:sz w:val="24"/>
          <w:szCs w:val="24"/>
        </w:rPr>
        <w:t>。’</w:t>
      </w:r>
      <w:r w:rsidRPr="00AF630B">
        <w:rPr>
          <w:rFonts w:hint="eastAsia"/>
          <w:sz w:val="24"/>
          <w:szCs w:val="24"/>
        </w:rPr>
        <w:t>杜氏《長曆》以爲元年正月乙亥朔，辛巳爲</w:t>
      </w:r>
      <w:smartTag w:uri="urn:schemas-microsoft-com:office:smarttags" w:element="chsdate">
        <w:smartTagPr>
          <w:attr w:name="IsROCDate" w:val="False"/>
          <w:attr w:name="IsLunarDate" w:val="True"/>
          <w:attr w:name="Day" w:val="6"/>
          <w:attr w:name="Month" w:val="2"/>
          <w:attr w:name="Year" w:val="2014"/>
        </w:smartTagPr>
        <w:r w:rsidRPr="00AF630B">
          <w:rPr>
            <w:rFonts w:hint="eastAsia"/>
            <w:sz w:val="24"/>
            <w:szCs w:val="24"/>
          </w:rPr>
          <w:t>正月七日</w:t>
        </w:r>
      </w:smartTag>
      <w:r w:rsidRPr="00AF630B">
        <w:rPr>
          <w:rFonts w:hint="eastAsia"/>
          <w:sz w:val="24"/>
          <w:szCs w:val="24"/>
        </w:rPr>
        <w:t>，庚寅爲十六日。案</w:t>
      </w:r>
      <w:r>
        <w:rPr>
          <w:rFonts w:hint="eastAsia"/>
          <w:sz w:val="24"/>
          <w:szCs w:val="24"/>
        </w:rPr>
        <w:t>：辛巳、</w:t>
      </w:r>
      <w:r w:rsidRPr="00AF630B">
        <w:rPr>
          <w:rFonts w:hint="eastAsia"/>
          <w:sz w:val="24"/>
          <w:szCs w:val="24"/>
        </w:rPr>
        <w:t>庚寅皆當在昭三十二年十一月，據《長曆》，昭三十二年十一月丙子朔，則辛巳在</w:t>
      </w:r>
      <w:smartTag w:uri="urn:schemas-microsoft-com:office:smarttags" w:element="chsdate">
        <w:smartTagPr>
          <w:attr w:name="IsROCDate" w:val="False"/>
          <w:attr w:name="IsLunarDate" w:val="False"/>
          <w:attr w:name="Day" w:val="6"/>
          <w:attr w:name="Month" w:val="11"/>
          <w:attr w:name="Year" w:val="2014"/>
        </w:smartTagPr>
        <w:r w:rsidRPr="00AF630B">
          <w:rPr>
            <w:rFonts w:hint="eastAsia"/>
            <w:sz w:val="24"/>
            <w:szCs w:val="24"/>
          </w:rPr>
          <w:t>十一月六日</w:t>
        </w:r>
      </w:smartTag>
      <w:r w:rsidRPr="00AF630B">
        <w:rPr>
          <w:rFonts w:hint="eastAsia"/>
          <w:sz w:val="24"/>
          <w:szCs w:val="24"/>
        </w:rPr>
        <w:t>，庚寅在十五日</w:t>
      </w:r>
      <w:r>
        <w:rPr>
          <w:rFonts w:hint="eastAsia"/>
          <w:sz w:val="24"/>
          <w:szCs w:val="24"/>
        </w:rPr>
        <w:t>。</w:t>
      </w:r>
      <w:r w:rsidRPr="00AF630B">
        <w:rPr>
          <w:rFonts w:hint="eastAsia"/>
          <w:sz w:val="24"/>
          <w:szCs w:val="24"/>
        </w:rPr>
        <w:t>昭三十二年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冬十一月己醜，士彌牟營成周，計丈數，揣高卑，度厚薄，仞溝洫，物土方，議遠邇，量事期，計徒庸，慮材用，書餱糧，以令役於諸侯。</w:t>
      </w:r>
      <w:r>
        <w:rPr>
          <w:rFonts w:hint="eastAsia"/>
          <w:sz w:val="24"/>
          <w:szCs w:val="24"/>
        </w:rPr>
        <w:t>’</w:t>
      </w:r>
      <w:r w:rsidRPr="00AF630B">
        <w:rPr>
          <w:rFonts w:hint="eastAsia"/>
          <w:sz w:val="24"/>
          <w:szCs w:val="24"/>
        </w:rPr>
        <w:t>己醜正在庚寅之前一日</w:t>
      </w:r>
      <w:r>
        <w:rPr>
          <w:rFonts w:hint="eastAsia"/>
          <w:sz w:val="24"/>
          <w:szCs w:val="24"/>
        </w:rPr>
        <w:t>，</w:t>
      </w:r>
      <w:r w:rsidRPr="00793DF6">
        <w:rPr>
          <w:rFonts w:hint="eastAsia"/>
          <w:sz w:val="18"/>
          <w:szCs w:val="18"/>
        </w:rPr>
        <w:t>《長曆》云十四日。</w:t>
      </w:r>
      <w:r w:rsidRPr="00AF630B">
        <w:rPr>
          <w:rFonts w:hint="eastAsia"/>
          <w:sz w:val="24"/>
          <w:szCs w:val="24"/>
        </w:rPr>
        <w:t>蓋</w:t>
      </w:r>
      <w:smartTag w:uri="urn:schemas-microsoft-com:office:smarttags" w:element="chsdate">
        <w:smartTagPr>
          <w:attr w:name="IsROCDate" w:val="False"/>
          <w:attr w:name="IsLunarDate" w:val="False"/>
          <w:attr w:name="Day" w:val="14"/>
          <w:attr w:name="Month" w:val="11"/>
          <w:attr w:name="Year" w:val="2014"/>
        </w:smartTagPr>
        <w:r w:rsidRPr="00AF630B">
          <w:rPr>
            <w:rFonts w:hint="eastAsia"/>
            <w:sz w:val="24"/>
            <w:szCs w:val="24"/>
          </w:rPr>
          <w:t>十一月十四日</w:t>
        </w:r>
      </w:smartTag>
      <w:r w:rsidRPr="00AF630B">
        <w:rPr>
          <w:rFonts w:hint="eastAsia"/>
          <w:sz w:val="24"/>
          <w:szCs w:val="24"/>
        </w:rPr>
        <w:t>令役，十五日遂設板築也。若以</w:t>
      </w:r>
      <w:r>
        <w:rPr>
          <w:rFonts w:hint="eastAsia"/>
          <w:sz w:val="24"/>
          <w:szCs w:val="24"/>
        </w:rPr>
        <w:t>‘</w:t>
      </w:r>
      <w:r w:rsidRPr="00AF630B">
        <w:rPr>
          <w:rFonts w:hint="eastAsia"/>
          <w:sz w:val="24"/>
          <w:szCs w:val="24"/>
        </w:rPr>
        <w:t>庚寅栽</w:t>
      </w:r>
      <w:r>
        <w:rPr>
          <w:rFonts w:hint="eastAsia"/>
          <w:sz w:val="24"/>
          <w:szCs w:val="24"/>
        </w:rPr>
        <w:t>’</w:t>
      </w:r>
      <w:r w:rsidRPr="00AF630B">
        <w:rPr>
          <w:rFonts w:hint="eastAsia"/>
          <w:sz w:val="24"/>
          <w:szCs w:val="24"/>
        </w:rPr>
        <w:t>爲</w:t>
      </w:r>
      <w:smartTag w:uri="urn:schemas-microsoft-com:office:smarttags" w:element="chsdate">
        <w:smartTagPr>
          <w:attr w:name="IsROCDate" w:val="False"/>
          <w:attr w:name="IsLunarDate" w:val="True"/>
          <w:attr w:name="Day" w:val="15"/>
          <w:attr w:name="Month" w:val="2"/>
          <w:attr w:name="Year" w:val="2014"/>
        </w:smartTagPr>
        <w:r w:rsidRPr="00AF630B">
          <w:rPr>
            <w:rFonts w:hint="eastAsia"/>
            <w:sz w:val="24"/>
            <w:szCs w:val="24"/>
          </w:rPr>
          <w:t>正月十六日</w:t>
        </w:r>
      </w:smartTag>
      <w:r>
        <w:rPr>
          <w:rFonts w:hint="eastAsia"/>
          <w:sz w:val="24"/>
          <w:szCs w:val="24"/>
        </w:rPr>
        <w:t>事，則豈有自十一月己醜令役，歷</w:t>
      </w:r>
      <w:r w:rsidRPr="00AF630B">
        <w:rPr>
          <w:rFonts w:hint="eastAsia"/>
          <w:sz w:val="24"/>
          <w:szCs w:val="24"/>
        </w:rPr>
        <w:t>兩月之久而始設板築者乎？元年</w:t>
      </w:r>
      <w:r>
        <w:rPr>
          <w:rFonts w:hint="eastAsia"/>
          <w:sz w:val="24"/>
          <w:szCs w:val="24"/>
        </w:rPr>
        <w:t>《</w:t>
      </w:r>
      <w:r w:rsidRPr="00AF630B">
        <w:rPr>
          <w:rFonts w:hint="eastAsia"/>
          <w:sz w:val="24"/>
          <w:szCs w:val="24"/>
        </w:rPr>
        <w:t>傳</w:t>
      </w:r>
      <w:r>
        <w:rPr>
          <w:rFonts w:hint="eastAsia"/>
          <w:sz w:val="24"/>
          <w:szCs w:val="24"/>
        </w:rPr>
        <w:t>》又云：‘</w:t>
      </w:r>
      <w:r w:rsidRPr="00AF630B">
        <w:rPr>
          <w:rFonts w:hint="eastAsia"/>
          <w:sz w:val="24"/>
          <w:szCs w:val="24"/>
        </w:rPr>
        <w:t>城三旬而畢</w:t>
      </w:r>
      <w:r>
        <w:rPr>
          <w:rFonts w:hint="eastAsia"/>
          <w:sz w:val="24"/>
          <w:szCs w:val="24"/>
        </w:rPr>
        <w:t>。’</w:t>
      </w:r>
      <w:r w:rsidRPr="00AF630B">
        <w:rPr>
          <w:rFonts w:hint="eastAsia"/>
          <w:sz w:val="24"/>
          <w:szCs w:val="24"/>
        </w:rPr>
        <w:t>計當始於昭三十二年冬</w:t>
      </w:r>
      <w:smartTag w:uri="urn:schemas-microsoft-com:office:smarttags" w:element="chsdate">
        <w:smartTagPr>
          <w:attr w:name="IsROCDate" w:val="False"/>
          <w:attr w:name="IsLunarDate" w:val="False"/>
          <w:attr w:name="Day" w:val="15"/>
          <w:attr w:name="Month" w:val="11"/>
          <w:attr w:name="Year" w:val="2014"/>
        </w:smartTagPr>
        <w:r w:rsidRPr="00AF630B">
          <w:rPr>
            <w:rFonts w:hint="eastAsia"/>
            <w:sz w:val="24"/>
            <w:szCs w:val="24"/>
          </w:rPr>
          <w:t>十一月十五日</w:t>
        </w:r>
      </w:smartTag>
      <w:r w:rsidRPr="00AF630B">
        <w:rPr>
          <w:rFonts w:hint="eastAsia"/>
          <w:sz w:val="24"/>
          <w:szCs w:val="24"/>
        </w:rPr>
        <w:t>庚寅，畢於</w:t>
      </w:r>
      <w:smartTag w:uri="urn:schemas-microsoft-com:office:smarttags" w:element="chsdate">
        <w:smartTagPr>
          <w:attr w:name="IsROCDate" w:val="False"/>
          <w:attr w:name="IsLunarDate" w:val="False"/>
          <w:attr w:name="Day" w:val="15"/>
          <w:attr w:name="Month" w:val="12"/>
          <w:attr w:name="Year" w:val="2014"/>
        </w:smartTagPr>
        <w:r w:rsidRPr="00AF630B">
          <w:rPr>
            <w:rFonts w:hint="eastAsia"/>
            <w:sz w:val="24"/>
            <w:szCs w:val="24"/>
          </w:rPr>
          <w:t>十二月十五日</w:t>
        </w:r>
      </w:smartTag>
      <w:r w:rsidRPr="00AF630B">
        <w:rPr>
          <w:rFonts w:hint="eastAsia"/>
          <w:sz w:val="24"/>
          <w:szCs w:val="24"/>
        </w:rPr>
        <w:t>己未</w:t>
      </w:r>
      <w:r>
        <w:rPr>
          <w:rFonts w:hint="eastAsia"/>
          <w:sz w:val="24"/>
          <w:szCs w:val="24"/>
        </w:rPr>
        <w:t>，</w:t>
      </w:r>
      <w:r w:rsidRPr="00793DF6">
        <w:rPr>
          <w:rFonts w:hint="eastAsia"/>
          <w:sz w:val="18"/>
          <w:szCs w:val="18"/>
        </w:rPr>
        <w:t>不畢於</w:t>
      </w:r>
      <w:smartTag w:uri="urn:schemas-microsoft-com:office:smarttags" w:element="chsdate">
        <w:smartTagPr>
          <w:attr w:name="IsROCDate" w:val="False"/>
          <w:attr w:name="IsLunarDate" w:val="False"/>
          <w:attr w:name="Day" w:val="14"/>
          <w:attr w:name="Month" w:val="12"/>
          <w:attr w:name="Year" w:val="2014"/>
        </w:smartTagPr>
        <w:r w:rsidRPr="00793DF6">
          <w:rPr>
            <w:rFonts w:hint="eastAsia"/>
            <w:sz w:val="18"/>
            <w:szCs w:val="18"/>
          </w:rPr>
          <w:t>十二月十四日</w:t>
        </w:r>
      </w:smartTag>
      <w:r w:rsidRPr="00793DF6">
        <w:rPr>
          <w:rFonts w:hint="eastAsia"/>
          <w:sz w:val="18"/>
          <w:szCs w:val="18"/>
        </w:rPr>
        <w:t>者，《長曆》云十一月小。</w:t>
      </w:r>
      <w:r w:rsidRPr="00AF630B">
        <w:rPr>
          <w:rFonts w:hint="eastAsia"/>
          <w:sz w:val="24"/>
          <w:szCs w:val="24"/>
        </w:rPr>
        <w:t>非</w:t>
      </w:r>
      <w:r>
        <w:rPr>
          <w:rFonts w:hint="eastAsia"/>
          <w:sz w:val="24"/>
          <w:szCs w:val="24"/>
        </w:rPr>
        <w:t>自定元年正月築城，至二月始畢也。杜氏不悟元年春正月合諸侯之大夫，</w:t>
      </w:r>
      <w:r w:rsidRPr="00AF630B">
        <w:rPr>
          <w:rFonts w:hint="eastAsia"/>
          <w:sz w:val="24"/>
          <w:szCs w:val="24"/>
        </w:rPr>
        <w:t>爲誤載前年十一月之事，乃以辛巳</w:t>
      </w:r>
      <w:r>
        <w:rPr>
          <w:rFonts w:hint="eastAsia"/>
          <w:sz w:val="24"/>
          <w:szCs w:val="24"/>
        </w:rPr>
        <w:t>、庚寅</w:t>
      </w:r>
      <w:r w:rsidRPr="00AF630B">
        <w:rPr>
          <w:rFonts w:hint="eastAsia"/>
          <w:sz w:val="24"/>
          <w:szCs w:val="24"/>
        </w:rPr>
        <w:t>並屬之元年正月，疏矣。</w:t>
      </w:r>
    </w:p>
    <w:p w14:paraId="0975E322" w14:textId="77777777" w:rsidR="00EE4D44" w:rsidRPr="00345B50" w:rsidRDefault="00EE4D44" w:rsidP="006F3055">
      <w:pPr>
        <w:spacing w:line="400" w:lineRule="exact"/>
        <w:rPr>
          <w:sz w:val="24"/>
          <w:szCs w:val="24"/>
        </w:rPr>
      </w:pPr>
    </w:p>
    <w:p w14:paraId="0A973A4A" w14:textId="77777777" w:rsidR="003121E9" w:rsidRPr="00780325" w:rsidRDefault="003121E9" w:rsidP="006F3055">
      <w:pPr>
        <w:spacing w:line="400" w:lineRule="exact"/>
        <w:ind w:firstLineChars="196" w:firstLine="551"/>
        <w:rPr>
          <w:b/>
          <w:sz w:val="28"/>
          <w:szCs w:val="28"/>
        </w:rPr>
      </w:pPr>
      <w:r w:rsidRPr="00780325">
        <w:rPr>
          <w:rFonts w:hint="eastAsia"/>
          <w:b/>
          <w:sz w:val="28"/>
          <w:szCs w:val="28"/>
        </w:rPr>
        <w:t>孟懿子會城成周</w:t>
      </w:r>
    </w:p>
    <w:p w14:paraId="66A3DF6E" w14:textId="77777777" w:rsidR="003121E9" w:rsidRDefault="003121E9" w:rsidP="006F3055">
      <w:pPr>
        <w:spacing w:line="400" w:lineRule="exact"/>
        <w:rPr>
          <w:sz w:val="24"/>
          <w:szCs w:val="24"/>
        </w:rPr>
      </w:pPr>
      <w:r w:rsidRPr="00AF630B">
        <w:rPr>
          <w:rFonts w:hint="eastAsia"/>
          <w:sz w:val="24"/>
          <w:szCs w:val="24"/>
        </w:rPr>
        <w:t>杜注曰：</w:t>
      </w:r>
      <w:r>
        <w:rPr>
          <w:rFonts w:hint="eastAsia"/>
          <w:sz w:val="24"/>
          <w:szCs w:val="24"/>
        </w:rPr>
        <w:t>‘</w:t>
      </w:r>
      <w:r w:rsidRPr="00AF630B">
        <w:rPr>
          <w:rFonts w:hint="eastAsia"/>
          <w:sz w:val="24"/>
          <w:szCs w:val="24"/>
        </w:rPr>
        <w:t>不書，公未即位。</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孟懿子會城成周</w:t>
      </w:r>
      <w:r>
        <w:rPr>
          <w:rFonts w:hint="eastAsia"/>
          <w:sz w:val="24"/>
          <w:szCs w:val="24"/>
        </w:rPr>
        <w:t>’</w:t>
      </w:r>
      <w:r w:rsidRPr="00AF630B">
        <w:rPr>
          <w:rFonts w:hint="eastAsia"/>
          <w:sz w:val="24"/>
          <w:szCs w:val="24"/>
        </w:rPr>
        <w:t>，即昭三十二年</w:t>
      </w:r>
      <w:r>
        <w:rPr>
          <w:rFonts w:hint="eastAsia"/>
          <w:sz w:val="24"/>
          <w:szCs w:val="24"/>
        </w:rPr>
        <w:t>《</w:t>
      </w:r>
      <w:r w:rsidRPr="00AF630B">
        <w:rPr>
          <w:rFonts w:hint="eastAsia"/>
          <w:sz w:val="24"/>
          <w:szCs w:val="24"/>
        </w:rPr>
        <w:t>經</w:t>
      </w:r>
      <w:r>
        <w:rPr>
          <w:rFonts w:hint="eastAsia"/>
          <w:sz w:val="24"/>
          <w:szCs w:val="24"/>
        </w:rPr>
        <w:t>》</w:t>
      </w:r>
      <w:r w:rsidRPr="00AF630B">
        <w:rPr>
          <w:rFonts w:hint="eastAsia"/>
          <w:sz w:val="24"/>
          <w:szCs w:val="24"/>
        </w:rPr>
        <w:t>所書</w:t>
      </w:r>
      <w:r>
        <w:rPr>
          <w:rFonts w:hint="eastAsia"/>
          <w:sz w:val="24"/>
          <w:szCs w:val="24"/>
        </w:rPr>
        <w:t>‘</w:t>
      </w:r>
      <w:r w:rsidRPr="00AF630B">
        <w:rPr>
          <w:rFonts w:hint="eastAsia"/>
          <w:sz w:val="24"/>
          <w:szCs w:val="24"/>
        </w:rPr>
        <w:t>冬仲孫何忌會晉韓不信、齊高張、宋仲鸑、衛世叔申、鄭國參、曹人、莒人、薛人、杞人、小邾人城成周</w:t>
      </w:r>
      <w:r>
        <w:rPr>
          <w:rFonts w:hint="eastAsia"/>
          <w:sz w:val="24"/>
          <w:szCs w:val="24"/>
        </w:rPr>
        <w:t>’</w:t>
      </w:r>
      <w:r w:rsidRPr="00AF630B">
        <w:rPr>
          <w:rFonts w:hint="eastAsia"/>
          <w:sz w:val="24"/>
          <w:szCs w:val="24"/>
        </w:rPr>
        <w:t>也。</w:t>
      </w:r>
      <w:r>
        <w:rPr>
          <w:rFonts w:hint="eastAsia"/>
          <w:sz w:val="24"/>
          <w:szCs w:val="24"/>
        </w:rPr>
        <w:t>《</w:t>
      </w:r>
      <w:r w:rsidRPr="00AF630B">
        <w:rPr>
          <w:rFonts w:hint="eastAsia"/>
          <w:sz w:val="24"/>
          <w:szCs w:val="24"/>
        </w:rPr>
        <w:t>傳</w:t>
      </w:r>
      <w:r>
        <w:rPr>
          <w:rFonts w:hint="eastAsia"/>
          <w:sz w:val="24"/>
          <w:szCs w:val="24"/>
        </w:rPr>
        <w:t>》當屬之前年十一月，誤載於是年正月耳。非是年正月</w:t>
      </w:r>
      <w:r w:rsidRPr="00AF630B">
        <w:rPr>
          <w:rFonts w:hint="eastAsia"/>
          <w:sz w:val="24"/>
          <w:szCs w:val="24"/>
        </w:rPr>
        <w:t>實有孟懿子會城成周之事，而經不書也。且城三旬而畢，則前年十二月築城已畢</w:t>
      </w:r>
      <w:r>
        <w:rPr>
          <w:rFonts w:hint="eastAsia"/>
          <w:sz w:val="24"/>
          <w:szCs w:val="24"/>
        </w:rPr>
        <w:t>，</w:t>
      </w:r>
      <w:r w:rsidRPr="00793DF6">
        <w:rPr>
          <w:rFonts w:hint="eastAsia"/>
          <w:sz w:val="18"/>
          <w:szCs w:val="18"/>
        </w:rPr>
        <w:t>説見前。</w:t>
      </w:r>
      <w:r w:rsidRPr="00AF630B">
        <w:rPr>
          <w:rFonts w:hint="eastAsia"/>
          <w:sz w:val="24"/>
          <w:szCs w:val="24"/>
        </w:rPr>
        <w:t>尚何正月會城成周之有？</w:t>
      </w:r>
    </w:p>
    <w:p w14:paraId="37BF61CB" w14:textId="77777777" w:rsidR="00EE4D44" w:rsidRPr="00AF630B" w:rsidRDefault="00EE4D44" w:rsidP="006F3055">
      <w:pPr>
        <w:spacing w:line="400" w:lineRule="exact"/>
        <w:rPr>
          <w:sz w:val="24"/>
          <w:szCs w:val="24"/>
        </w:rPr>
      </w:pPr>
    </w:p>
    <w:p w14:paraId="441772A0" w14:textId="77777777" w:rsidR="003121E9" w:rsidRPr="00780325" w:rsidRDefault="003121E9" w:rsidP="006F3055">
      <w:pPr>
        <w:spacing w:line="400" w:lineRule="exact"/>
        <w:ind w:firstLineChars="196" w:firstLine="551"/>
        <w:rPr>
          <w:b/>
          <w:sz w:val="28"/>
          <w:szCs w:val="28"/>
        </w:rPr>
      </w:pPr>
      <w:r w:rsidRPr="00780325">
        <w:rPr>
          <w:rFonts w:hint="eastAsia"/>
          <w:b/>
          <w:sz w:val="28"/>
          <w:szCs w:val="28"/>
        </w:rPr>
        <w:t>備物典策</w:t>
      </w:r>
    </w:p>
    <w:p w14:paraId="529541B6" w14:textId="77777777" w:rsidR="003121E9" w:rsidRDefault="003121E9" w:rsidP="006F3055">
      <w:pPr>
        <w:snapToGrid w:val="0"/>
        <w:spacing w:line="400" w:lineRule="exact"/>
        <w:rPr>
          <w:sz w:val="18"/>
          <w:szCs w:val="18"/>
        </w:rPr>
      </w:pPr>
      <w:r w:rsidRPr="00AF630B">
        <w:rPr>
          <w:rFonts w:hint="eastAsia"/>
          <w:sz w:val="24"/>
          <w:szCs w:val="24"/>
        </w:rPr>
        <w:t>定四年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分之土田陪敦，祝宗卜史，備物典策，官司彝器。</w:t>
      </w:r>
      <w:r>
        <w:rPr>
          <w:rFonts w:hint="eastAsia"/>
          <w:sz w:val="24"/>
          <w:szCs w:val="24"/>
        </w:rPr>
        <w:t>’</w:t>
      </w:r>
      <w:r w:rsidRPr="00AF630B">
        <w:rPr>
          <w:rFonts w:hint="eastAsia"/>
          <w:sz w:val="24"/>
          <w:szCs w:val="24"/>
        </w:rPr>
        <w:t>《正義》曰：</w:t>
      </w:r>
      <w:r>
        <w:rPr>
          <w:rFonts w:hint="eastAsia"/>
          <w:sz w:val="24"/>
          <w:szCs w:val="24"/>
        </w:rPr>
        <w:t>‘服虔云：</w:t>
      </w:r>
      <w:r w:rsidRPr="00AF630B">
        <w:rPr>
          <w:rFonts w:hint="eastAsia"/>
          <w:sz w:val="24"/>
          <w:szCs w:val="24"/>
        </w:rPr>
        <w:t>備物，國之儀物之備也。當謂國君威儀之物，若今傘扇之屬，備賜魯也。杜不解備物，則與典策爲一也。備物典策，謂史官書策之典，若</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之所云發凡之類，賜之以法，使依法書時事也。</w:t>
      </w:r>
      <w:r>
        <w:rPr>
          <w:rFonts w:hint="eastAsia"/>
          <w:sz w:val="24"/>
          <w:szCs w:val="24"/>
        </w:rPr>
        <w:t>’</w:t>
      </w:r>
      <w:r w:rsidRPr="00AF630B">
        <w:rPr>
          <w:rFonts w:hint="eastAsia"/>
          <w:sz w:val="24"/>
          <w:szCs w:val="24"/>
        </w:rPr>
        <w:t>引之謹案：服解</w:t>
      </w:r>
      <w:r>
        <w:rPr>
          <w:rFonts w:hint="eastAsia"/>
          <w:sz w:val="24"/>
          <w:szCs w:val="24"/>
        </w:rPr>
        <w:t>‘</w:t>
      </w:r>
      <w:r w:rsidRPr="00AF630B">
        <w:rPr>
          <w:rFonts w:hint="eastAsia"/>
          <w:sz w:val="24"/>
          <w:szCs w:val="24"/>
        </w:rPr>
        <w:t>備物</w:t>
      </w:r>
      <w:r>
        <w:rPr>
          <w:rFonts w:hint="eastAsia"/>
          <w:sz w:val="24"/>
          <w:szCs w:val="24"/>
        </w:rPr>
        <w:t>’</w:t>
      </w:r>
      <w:r w:rsidRPr="00AF630B">
        <w:rPr>
          <w:rFonts w:hint="eastAsia"/>
          <w:sz w:val="24"/>
          <w:szCs w:val="24"/>
        </w:rPr>
        <w:t>未確，孔合</w:t>
      </w:r>
      <w:r>
        <w:rPr>
          <w:rFonts w:hint="eastAsia"/>
          <w:sz w:val="24"/>
          <w:szCs w:val="24"/>
        </w:rPr>
        <w:t>‘</w:t>
      </w:r>
      <w:r w:rsidRPr="00AF630B">
        <w:rPr>
          <w:rFonts w:hint="eastAsia"/>
          <w:sz w:val="24"/>
          <w:szCs w:val="24"/>
        </w:rPr>
        <w:t>備物</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典策</w:t>
      </w:r>
      <w:r>
        <w:rPr>
          <w:rFonts w:hint="eastAsia"/>
          <w:sz w:val="24"/>
          <w:szCs w:val="24"/>
        </w:rPr>
        <w:t>’</w:t>
      </w:r>
      <w:r w:rsidRPr="00AF630B">
        <w:rPr>
          <w:rFonts w:hint="eastAsia"/>
          <w:sz w:val="24"/>
          <w:szCs w:val="24"/>
        </w:rPr>
        <w:t>爲一，尤屬未安。竊謂</w:t>
      </w:r>
      <w:r>
        <w:rPr>
          <w:rFonts w:hint="eastAsia"/>
          <w:sz w:val="24"/>
          <w:szCs w:val="24"/>
        </w:rPr>
        <w:t>‘</w:t>
      </w:r>
      <w:r w:rsidRPr="00AF630B">
        <w:rPr>
          <w:rFonts w:hint="eastAsia"/>
          <w:sz w:val="24"/>
          <w:szCs w:val="24"/>
        </w:rPr>
        <w:t>備物</w:t>
      </w:r>
      <w:r>
        <w:rPr>
          <w:rFonts w:hint="eastAsia"/>
          <w:sz w:val="24"/>
          <w:szCs w:val="24"/>
        </w:rPr>
        <w:t>’</w:t>
      </w:r>
      <w:r w:rsidRPr="00AF630B">
        <w:rPr>
          <w:rFonts w:hint="eastAsia"/>
          <w:sz w:val="24"/>
          <w:szCs w:val="24"/>
        </w:rPr>
        <w:t>即</w:t>
      </w:r>
      <w:r>
        <w:rPr>
          <w:rFonts w:hint="eastAsia"/>
          <w:sz w:val="24"/>
          <w:szCs w:val="24"/>
        </w:rPr>
        <w:t>‘</w:t>
      </w:r>
      <w:r w:rsidRPr="00AF630B">
        <w:rPr>
          <w:rFonts w:hint="eastAsia"/>
          <w:sz w:val="24"/>
          <w:szCs w:val="24"/>
        </w:rPr>
        <w:t>服物</w:t>
      </w:r>
      <w:r>
        <w:rPr>
          <w:rFonts w:hint="eastAsia"/>
          <w:sz w:val="24"/>
          <w:szCs w:val="24"/>
        </w:rPr>
        <w:t>’</w:t>
      </w:r>
      <w:r w:rsidRPr="00AF630B">
        <w:rPr>
          <w:rFonts w:hint="eastAsia"/>
          <w:sz w:val="24"/>
          <w:szCs w:val="24"/>
        </w:rPr>
        <w:t>也，經傳多言</w:t>
      </w:r>
      <w:r>
        <w:rPr>
          <w:rFonts w:hint="eastAsia"/>
          <w:sz w:val="24"/>
          <w:szCs w:val="24"/>
        </w:rPr>
        <w:t>‘</w:t>
      </w:r>
      <w:r w:rsidRPr="00AF630B">
        <w:rPr>
          <w:rFonts w:hint="eastAsia"/>
          <w:sz w:val="24"/>
          <w:szCs w:val="24"/>
        </w:rPr>
        <w:t>服物</w:t>
      </w:r>
      <w:r>
        <w:rPr>
          <w:rFonts w:hint="eastAsia"/>
          <w:sz w:val="24"/>
          <w:szCs w:val="24"/>
        </w:rPr>
        <w:t>’</w:t>
      </w:r>
      <w:r w:rsidRPr="00AF630B">
        <w:rPr>
          <w:rFonts w:hint="eastAsia"/>
          <w:sz w:val="24"/>
          <w:szCs w:val="24"/>
        </w:rPr>
        <w:t>。《祭義》曰：</w:t>
      </w:r>
      <w:r>
        <w:rPr>
          <w:rFonts w:hint="eastAsia"/>
          <w:sz w:val="24"/>
          <w:szCs w:val="24"/>
        </w:rPr>
        <w:t>‘</w:t>
      </w:r>
      <w:r w:rsidRPr="00AF630B">
        <w:rPr>
          <w:rFonts w:hint="eastAsia"/>
          <w:sz w:val="24"/>
          <w:szCs w:val="24"/>
        </w:rPr>
        <w:t>以具服物，以修宫室。</w:t>
      </w:r>
      <w:r>
        <w:rPr>
          <w:rFonts w:hint="eastAsia"/>
          <w:sz w:val="24"/>
          <w:szCs w:val="24"/>
        </w:rPr>
        <w:t>’</w:t>
      </w:r>
      <w:r w:rsidRPr="00AF630B">
        <w:rPr>
          <w:rFonts w:hint="eastAsia"/>
          <w:sz w:val="24"/>
          <w:szCs w:val="24"/>
        </w:rPr>
        <w:t>《周語》曰：</w:t>
      </w:r>
      <w:r>
        <w:rPr>
          <w:rFonts w:hint="eastAsia"/>
          <w:sz w:val="24"/>
          <w:szCs w:val="24"/>
        </w:rPr>
        <w:t>‘</w:t>
      </w:r>
      <w:r w:rsidRPr="00AF630B">
        <w:rPr>
          <w:rFonts w:hint="eastAsia"/>
          <w:sz w:val="24"/>
          <w:szCs w:val="24"/>
        </w:rPr>
        <w:t>亦唯是生死之服物采章</w:t>
      </w:r>
      <w:r>
        <w:rPr>
          <w:rFonts w:hint="eastAsia"/>
          <w:sz w:val="24"/>
          <w:szCs w:val="24"/>
        </w:rPr>
        <w:t>。’</w:t>
      </w:r>
      <w:r w:rsidRPr="00AF630B">
        <w:rPr>
          <w:rFonts w:hint="eastAsia"/>
          <w:sz w:val="24"/>
          <w:szCs w:val="24"/>
        </w:rPr>
        <w:t>又曰：</w:t>
      </w:r>
      <w:r>
        <w:rPr>
          <w:rFonts w:hint="eastAsia"/>
          <w:sz w:val="24"/>
          <w:szCs w:val="24"/>
        </w:rPr>
        <w:t>‘</w:t>
      </w:r>
      <w:r w:rsidRPr="00AF630B">
        <w:rPr>
          <w:rFonts w:hint="eastAsia"/>
          <w:sz w:val="24"/>
          <w:szCs w:val="24"/>
        </w:rPr>
        <w:t>服物昭庸，采飾顯明</w:t>
      </w:r>
      <w:r>
        <w:rPr>
          <w:rFonts w:hint="eastAsia"/>
          <w:sz w:val="24"/>
          <w:szCs w:val="24"/>
        </w:rPr>
        <w:t>。’</w:t>
      </w:r>
      <w:r w:rsidRPr="00AF630B">
        <w:rPr>
          <w:rFonts w:hint="eastAsia"/>
          <w:sz w:val="24"/>
          <w:szCs w:val="24"/>
        </w:rPr>
        <w:t>皆是也。</w:t>
      </w:r>
      <w:r>
        <w:rPr>
          <w:rFonts w:hint="eastAsia"/>
          <w:sz w:val="24"/>
          <w:szCs w:val="24"/>
        </w:rPr>
        <w:t>‘土田陪敦’、‘祝宗卜史’、‘</w:t>
      </w:r>
      <w:r w:rsidRPr="00AF630B">
        <w:rPr>
          <w:rFonts w:hint="eastAsia"/>
          <w:sz w:val="24"/>
          <w:szCs w:val="24"/>
        </w:rPr>
        <w:t>服物典策</w:t>
      </w:r>
      <w:r>
        <w:rPr>
          <w:rFonts w:hint="eastAsia"/>
          <w:sz w:val="24"/>
          <w:szCs w:val="24"/>
        </w:rPr>
        <w:t>’</w:t>
      </w:r>
      <w:r w:rsidRPr="00AF630B">
        <w:rPr>
          <w:rFonts w:hint="eastAsia"/>
          <w:sz w:val="24"/>
          <w:szCs w:val="24"/>
        </w:rPr>
        <w:t>皆四字平列，</w:t>
      </w:r>
      <w:r>
        <w:rPr>
          <w:rFonts w:hint="eastAsia"/>
          <w:sz w:val="24"/>
          <w:szCs w:val="24"/>
        </w:rPr>
        <w:t>‘</w:t>
      </w:r>
      <w:r w:rsidRPr="00AF630B">
        <w:rPr>
          <w:rFonts w:hint="eastAsia"/>
          <w:sz w:val="24"/>
          <w:szCs w:val="24"/>
        </w:rPr>
        <w:t>服</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備</w:t>
      </w:r>
      <w:r>
        <w:rPr>
          <w:rFonts w:hint="eastAsia"/>
          <w:sz w:val="24"/>
          <w:szCs w:val="24"/>
        </w:rPr>
        <w:t>’古字通。</w:t>
      </w:r>
      <w:r w:rsidRPr="00AF630B">
        <w:rPr>
          <w:rFonts w:hint="eastAsia"/>
          <w:sz w:val="24"/>
          <w:szCs w:val="24"/>
        </w:rPr>
        <w:t>《趙策》</w:t>
      </w:r>
      <w:r>
        <w:rPr>
          <w:rFonts w:hint="eastAsia"/>
          <w:sz w:val="24"/>
          <w:szCs w:val="24"/>
        </w:rPr>
        <w:t>‘</w:t>
      </w:r>
      <w:r w:rsidRPr="00AF630B">
        <w:rPr>
          <w:rFonts w:hint="eastAsia"/>
          <w:sz w:val="24"/>
          <w:szCs w:val="24"/>
        </w:rPr>
        <w:t>騎射之服</w:t>
      </w:r>
      <w:r>
        <w:rPr>
          <w:rFonts w:hint="eastAsia"/>
          <w:sz w:val="24"/>
          <w:szCs w:val="24"/>
        </w:rPr>
        <w:t>’</w:t>
      </w:r>
      <w:r w:rsidRPr="00AF630B">
        <w:rPr>
          <w:rFonts w:hint="eastAsia"/>
          <w:sz w:val="24"/>
          <w:szCs w:val="24"/>
        </w:rPr>
        <w:t>，《史記·趙世家》作</w:t>
      </w:r>
      <w:r>
        <w:rPr>
          <w:rFonts w:hint="eastAsia"/>
          <w:sz w:val="24"/>
          <w:szCs w:val="24"/>
        </w:rPr>
        <w:t>‘</w:t>
      </w:r>
      <w:r w:rsidRPr="00AF630B">
        <w:rPr>
          <w:rFonts w:hint="eastAsia"/>
          <w:sz w:val="24"/>
          <w:szCs w:val="24"/>
        </w:rPr>
        <w:t>騎射之備</w:t>
      </w:r>
      <w:r>
        <w:rPr>
          <w:rFonts w:hint="eastAsia"/>
          <w:sz w:val="24"/>
          <w:szCs w:val="24"/>
        </w:rPr>
        <w:t>’</w:t>
      </w:r>
      <w:r w:rsidRPr="00AF630B">
        <w:rPr>
          <w:rFonts w:hint="eastAsia"/>
          <w:sz w:val="24"/>
          <w:szCs w:val="24"/>
        </w:rPr>
        <w:t>。《漢書·王莽傳》</w:t>
      </w:r>
      <w:r>
        <w:rPr>
          <w:rFonts w:hint="eastAsia"/>
          <w:sz w:val="24"/>
          <w:szCs w:val="24"/>
        </w:rPr>
        <w:t>‘</w:t>
      </w:r>
      <w:r w:rsidRPr="00AF630B">
        <w:rPr>
          <w:rFonts w:hint="eastAsia"/>
          <w:sz w:val="24"/>
          <w:szCs w:val="24"/>
        </w:rPr>
        <w:t>所征殄滅，盡備厥辜</w:t>
      </w:r>
      <w:r>
        <w:rPr>
          <w:rFonts w:hint="eastAsia"/>
          <w:sz w:val="24"/>
          <w:szCs w:val="24"/>
        </w:rPr>
        <w:t>’</w:t>
      </w:r>
      <w:r w:rsidRPr="00AF630B">
        <w:rPr>
          <w:rFonts w:hint="eastAsia"/>
          <w:sz w:val="24"/>
          <w:szCs w:val="24"/>
        </w:rPr>
        <w:t>，即盡服厥辜，皆其證</w:t>
      </w:r>
      <w:r>
        <w:rPr>
          <w:rFonts w:hint="eastAsia"/>
          <w:sz w:val="24"/>
          <w:szCs w:val="24"/>
        </w:rPr>
        <w:t>。</w:t>
      </w:r>
      <w:r>
        <w:rPr>
          <w:rFonts w:hint="eastAsia"/>
          <w:sz w:val="18"/>
          <w:szCs w:val="18"/>
        </w:rPr>
        <w:t>凡從</w:t>
      </w:r>
      <w:r>
        <w:rPr>
          <w:rFonts w:ascii="宋体-方正超大字符集" w:eastAsia="宋体-方正超大字符集" w:hAnsi="宋体-方正超大字符集" w:cs="宋体-方正超大字符集" w:hint="eastAsia"/>
          <w:sz w:val="18"/>
          <w:szCs w:val="18"/>
        </w:rPr>
        <w:t>𠬝</w:t>
      </w:r>
      <w:r>
        <w:rPr>
          <w:rFonts w:hint="eastAsia"/>
          <w:sz w:val="18"/>
          <w:szCs w:val="18"/>
        </w:rPr>
        <w:t>、從</w:t>
      </w:r>
      <w:r>
        <w:rPr>
          <w:rFonts w:ascii="宋体-方正超大字符集" w:eastAsia="宋体-方正超大字符集" w:hAnsi="宋体-方正超大字符集" w:cs="宋体-方正超大字符集" w:hint="eastAsia"/>
          <w:sz w:val="18"/>
          <w:szCs w:val="18"/>
        </w:rPr>
        <w:t>𤰇</w:t>
      </w:r>
      <w:r w:rsidRPr="002F74A6">
        <w:rPr>
          <w:rFonts w:hint="eastAsia"/>
          <w:sz w:val="18"/>
          <w:szCs w:val="18"/>
        </w:rPr>
        <w:t>之字，古多通用。《後漢書·皇甫嵩傳》注曰：</w:t>
      </w:r>
      <w:r>
        <w:rPr>
          <w:rFonts w:hint="eastAsia"/>
          <w:sz w:val="18"/>
          <w:szCs w:val="18"/>
        </w:rPr>
        <w:t>‘犕</w:t>
      </w:r>
      <w:r w:rsidRPr="002F74A6">
        <w:rPr>
          <w:rFonts w:hint="eastAsia"/>
          <w:sz w:val="18"/>
          <w:szCs w:val="18"/>
        </w:rPr>
        <w:t>，古服字。</w:t>
      </w:r>
      <w:r>
        <w:rPr>
          <w:rFonts w:hint="eastAsia"/>
          <w:sz w:val="18"/>
          <w:szCs w:val="18"/>
        </w:rPr>
        <w:t>’《系辭傳》‘</w:t>
      </w:r>
      <w:r w:rsidRPr="002F74A6">
        <w:rPr>
          <w:rFonts w:hint="eastAsia"/>
          <w:sz w:val="18"/>
          <w:szCs w:val="18"/>
        </w:rPr>
        <w:t>服牛乘馬</w:t>
      </w:r>
      <w:r>
        <w:rPr>
          <w:rFonts w:hint="eastAsia"/>
          <w:sz w:val="18"/>
          <w:szCs w:val="18"/>
        </w:rPr>
        <w:t>’</w:t>
      </w:r>
      <w:r w:rsidRPr="002F74A6">
        <w:rPr>
          <w:rFonts w:hint="eastAsia"/>
          <w:sz w:val="18"/>
          <w:szCs w:val="18"/>
        </w:rPr>
        <w:t>，《説文》引作</w:t>
      </w:r>
      <w:r>
        <w:rPr>
          <w:rFonts w:hint="eastAsia"/>
          <w:sz w:val="18"/>
          <w:szCs w:val="18"/>
        </w:rPr>
        <w:t>‘犕</w:t>
      </w:r>
      <w:r w:rsidRPr="002F74A6">
        <w:rPr>
          <w:rFonts w:hint="eastAsia"/>
          <w:sz w:val="18"/>
          <w:szCs w:val="18"/>
        </w:rPr>
        <w:t>牛乘馬</w:t>
      </w:r>
      <w:r>
        <w:rPr>
          <w:rFonts w:hint="eastAsia"/>
          <w:sz w:val="18"/>
          <w:szCs w:val="18"/>
        </w:rPr>
        <w:t>’</w:t>
      </w:r>
      <w:r w:rsidRPr="002F74A6">
        <w:rPr>
          <w:rFonts w:hint="eastAsia"/>
          <w:sz w:val="18"/>
          <w:szCs w:val="18"/>
        </w:rPr>
        <w:t>。僖二十四年《左傳》</w:t>
      </w:r>
      <w:r>
        <w:rPr>
          <w:rFonts w:hint="eastAsia"/>
          <w:sz w:val="18"/>
          <w:szCs w:val="18"/>
        </w:rPr>
        <w:t>‘</w:t>
      </w:r>
      <w:r w:rsidRPr="002F74A6">
        <w:rPr>
          <w:rFonts w:hint="eastAsia"/>
          <w:sz w:val="18"/>
          <w:szCs w:val="18"/>
        </w:rPr>
        <w:t>伯服</w:t>
      </w:r>
      <w:r>
        <w:rPr>
          <w:rFonts w:hint="eastAsia"/>
          <w:sz w:val="18"/>
          <w:szCs w:val="18"/>
        </w:rPr>
        <w:t>’</w:t>
      </w:r>
      <w:r w:rsidRPr="002F74A6">
        <w:rPr>
          <w:rFonts w:hint="eastAsia"/>
          <w:sz w:val="18"/>
          <w:szCs w:val="18"/>
        </w:rPr>
        <w:t>，《史記·鄭世家》作</w:t>
      </w:r>
      <w:r>
        <w:rPr>
          <w:rFonts w:hint="eastAsia"/>
          <w:sz w:val="18"/>
          <w:szCs w:val="18"/>
        </w:rPr>
        <w:t>‘伯犕’</w:t>
      </w:r>
      <w:r w:rsidRPr="002F74A6">
        <w:rPr>
          <w:rFonts w:hint="eastAsia"/>
          <w:sz w:val="18"/>
          <w:szCs w:val="18"/>
        </w:rPr>
        <w:t>。</w:t>
      </w:r>
    </w:p>
    <w:p w14:paraId="4306B7F0" w14:textId="77777777" w:rsidR="00EE4D44" w:rsidRPr="002F74A6" w:rsidRDefault="00EE4D44" w:rsidP="006F3055">
      <w:pPr>
        <w:snapToGrid w:val="0"/>
        <w:spacing w:line="400" w:lineRule="exact"/>
        <w:rPr>
          <w:sz w:val="18"/>
          <w:szCs w:val="18"/>
        </w:rPr>
      </w:pPr>
    </w:p>
    <w:p w14:paraId="73CB3D56" w14:textId="77777777" w:rsidR="003121E9" w:rsidRPr="00780325" w:rsidRDefault="003121E9" w:rsidP="006F3055">
      <w:pPr>
        <w:spacing w:line="400" w:lineRule="exact"/>
        <w:ind w:firstLineChars="196" w:firstLine="551"/>
        <w:rPr>
          <w:b/>
          <w:sz w:val="28"/>
          <w:szCs w:val="28"/>
        </w:rPr>
      </w:pPr>
      <w:r w:rsidRPr="00780325">
        <w:rPr>
          <w:rFonts w:hint="eastAsia"/>
          <w:b/>
          <w:sz w:val="28"/>
          <w:szCs w:val="28"/>
        </w:rPr>
        <w:t>少帛</w:t>
      </w:r>
    </w:p>
    <w:p w14:paraId="56FD1390" w14:textId="77777777" w:rsidR="003121E9" w:rsidRDefault="003121E9" w:rsidP="006F3055">
      <w:pPr>
        <w:spacing w:line="400" w:lineRule="exact"/>
        <w:rPr>
          <w:sz w:val="18"/>
          <w:szCs w:val="18"/>
        </w:rPr>
      </w:pPr>
      <w:r>
        <w:rPr>
          <w:rFonts w:hint="eastAsia"/>
          <w:sz w:val="24"/>
          <w:szCs w:val="24"/>
        </w:rPr>
        <w:t>‘</w:t>
      </w:r>
      <w:r w:rsidRPr="00AF630B">
        <w:rPr>
          <w:rFonts w:hint="eastAsia"/>
          <w:sz w:val="24"/>
          <w:szCs w:val="24"/>
        </w:rPr>
        <w:t>分康叔以大路少帛，綪茷旃旌</w:t>
      </w:r>
      <w:r>
        <w:rPr>
          <w:rFonts w:hint="eastAsia"/>
          <w:sz w:val="24"/>
          <w:szCs w:val="24"/>
        </w:rPr>
        <w:t>’</w:t>
      </w:r>
      <w:r w:rsidRPr="00AF630B">
        <w:rPr>
          <w:rFonts w:hint="eastAsia"/>
          <w:sz w:val="24"/>
          <w:szCs w:val="24"/>
        </w:rPr>
        <w:t>。賈逵注曰：</w:t>
      </w:r>
      <w:r>
        <w:rPr>
          <w:rFonts w:hint="eastAsia"/>
          <w:sz w:val="24"/>
          <w:szCs w:val="24"/>
        </w:rPr>
        <w:t>‘</w:t>
      </w:r>
      <w:r w:rsidRPr="00AF630B">
        <w:rPr>
          <w:rFonts w:hint="eastAsia"/>
          <w:sz w:val="24"/>
          <w:szCs w:val="24"/>
        </w:rPr>
        <w:t>少帛，雜帛也。</w:t>
      </w:r>
      <w:r>
        <w:rPr>
          <w:rFonts w:hint="eastAsia"/>
          <w:sz w:val="24"/>
          <w:szCs w:val="24"/>
        </w:rPr>
        <w:t>’</w:t>
      </w:r>
      <w:r>
        <w:rPr>
          <w:rFonts w:hint="eastAsia"/>
          <w:sz w:val="18"/>
          <w:szCs w:val="18"/>
        </w:rPr>
        <w:t>見《史記·衛世家》集解</w:t>
      </w:r>
      <w:r w:rsidRPr="0096762C">
        <w:rPr>
          <w:rFonts w:hint="eastAsia"/>
          <w:sz w:val="18"/>
          <w:szCs w:val="18"/>
        </w:rPr>
        <w:t>。</w:t>
      </w:r>
      <w:r w:rsidRPr="00AF630B">
        <w:rPr>
          <w:rFonts w:hint="eastAsia"/>
          <w:sz w:val="24"/>
          <w:szCs w:val="24"/>
        </w:rPr>
        <w:t>杜預注同。《正義》曰：</w:t>
      </w:r>
      <w:r>
        <w:rPr>
          <w:rFonts w:hint="eastAsia"/>
          <w:sz w:val="24"/>
          <w:szCs w:val="24"/>
        </w:rPr>
        <w:t>‘</w:t>
      </w:r>
      <w:r w:rsidRPr="00AF630B">
        <w:rPr>
          <w:rFonts w:hint="eastAsia"/>
          <w:sz w:val="24"/>
          <w:szCs w:val="24"/>
        </w:rPr>
        <w:t>《周禮·司常》云：</w:t>
      </w:r>
      <w:r>
        <w:rPr>
          <w:rFonts w:hint="eastAsia"/>
          <w:sz w:val="24"/>
          <w:szCs w:val="24"/>
        </w:rPr>
        <w:t>“</w:t>
      </w:r>
      <w:r w:rsidRPr="00AF630B">
        <w:rPr>
          <w:rFonts w:hint="eastAsia"/>
          <w:sz w:val="24"/>
          <w:szCs w:val="24"/>
        </w:rPr>
        <w:t>通帛爲旃，雜帛爲物。</w:t>
      </w:r>
      <w:r>
        <w:rPr>
          <w:rFonts w:hint="eastAsia"/>
          <w:sz w:val="24"/>
          <w:szCs w:val="24"/>
        </w:rPr>
        <w:t>”</w:t>
      </w:r>
      <w:r w:rsidRPr="00AF630B">
        <w:rPr>
          <w:rFonts w:hint="eastAsia"/>
          <w:sz w:val="24"/>
          <w:szCs w:val="24"/>
        </w:rPr>
        <w:t>鄭玄云</w:t>
      </w:r>
      <w:r>
        <w:rPr>
          <w:rFonts w:hint="eastAsia"/>
          <w:sz w:val="24"/>
          <w:szCs w:val="24"/>
        </w:rPr>
        <w:t>：“</w:t>
      </w:r>
      <w:r w:rsidRPr="00AF630B">
        <w:rPr>
          <w:rFonts w:hint="eastAsia"/>
          <w:sz w:val="24"/>
          <w:szCs w:val="24"/>
        </w:rPr>
        <w:t>通帛謂大赤無飾，雜帛者，以帛素飾其側</w:t>
      </w:r>
      <w:r>
        <w:rPr>
          <w:rFonts w:hint="eastAsia"/>
          <w:sz w:val="24"/>
          <w:szCs w:val="24"/>
        </w:rPr>
        <w:t>。”</w:t>
      </w:r>
      <w:r w:rsidRPr="00AF630B">
        <w:rPr>
          <w:rFonts w:hint="eastAsia"/>
          <w:sz w:val="24"/>
          <w:szCs w:val="24"/>
        </w:rPr>
        <w:t>大赤是通帛，知少帛是雜帛也。</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雜帛</w:t>
      </w:r>
      <w:r>
        <w:rPr>
          <w:rFonts w:hint="eastAsia"/>
          <w:sz w:val="24"/>
          <w:szCs w:val="24"/>
        </w:rPr>
        <w:t>’者，謂其帛色赤白相雜也。‘</w:t>
      </w:r>
      <w:r w:rsidRPr="00AF630B">
        <w:rPr>
          <w:rFonts w:hint="eastAsia"/>
          <w:sz w:val="24"/>
          <w:szCs w:val="24"/>
        </w:rPr>
        <w:t>雜</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少</w:t>
      </w:r>
      <w:r>
        <w:rPr>
          <w:rFonts w:hint="eastAsia"/>
          <w:sz w:val="24"/>
          <w:szCs w:val="24"/>
        </w:rPr>
        <w:t>’</w:t>
      </w:r>
      <w:r w:rsidRPr="00AF630B">
        <w:rPr>
          <w:rFonts w:hint="eastAsia"/>
          <w:sz w:val="24"/>
          <w:szCs w:val="24"/>
        </w:rPr>
        <w:t>不同義，不得以</w:t>
      </w:r>
      <w:r>
        <w:rPr>
          <w:rFonts w:hint="eastAsia"/>
          <w:sz w:val="24"/>
          <w:szCs w:val="24"/>
        </w:rPr>
        <w:t>‘</w:t>
      </w:r>
      <w:r w:rsidRPr="00AF630B">
        <w:rPr>
          <w:rFonts w:hint="eastAsia"/>
          <w:sz w:val="24"/>
          <w:szCs w:val="24"/>
        </w:rPr>
        <w:t>少帛</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雜帛</w:t>
      </w:r>
      <w:r>
        <w:rPr>
          <w:rFonts w:hint="eastAsia"/>
          <w:sz w:val="24"/>
          <w:szCs w:val="24"/>
        </w:rPr>
        <w:t>’</w:t>
      </w:r>
      <w:r w:rsidRPr="00AF630B">
        <w:rPr>
          <w:rFonts w:hint="eastAsia"/>
          <w:sz w:val="24"/>
          <w:szCs w:val="24"/>
        </w:rPr>
        <w:t>。且雜帛爲物，物是旗名，而雜帛則非旗名，可謂之物，不可謂之雜帛，亦不可謂之少帛。猶之通帛爲旃，可謂之旃，不可謂之通帛也。今案</w:t>
      </w:r>
      <w:r>
        <w:rPr>
          <w:rFonts w:hint="eastAsia"/>
          <w:sz w:val="24"/>
          <w:szCs w:val="24"/>
        </w:rPr>
        <w:t>：少帛蓋即小白，《逸周書·克殷篇》‘</w:t>
      </w:r>
      <w:r w:rsidRPr="00AF630B">
        <w:rPr>
          <w:rFonts w:hint="eastAsia"/>
          <w:sz w:val="24"/>
          <w:szCs w:val="24"/>
        </w:rPr>
        <w:t>縣諸小白</w:t>
      </w:r>
      <w:r>
        <w:rPr>
          <w:rFonts w:hint="eastAsia"/>
          <w:sz w:val="24"/>
          <w:szCs w:val="24"/>
        </w:rPr>
        <w:t>’，</w:t>
      </w:r>
      <w:r w:rsidRPr="00AF630B">
        <w:rPr>
          <w:rFonts w:hint="eastAsia"/>
          <w:sz w:val="24"/>
          <w:szCs w:val="24"/>
        </w:rPr>
        <w:t>孔晁注曰：</w:t>
      </w:r>
      <w:r>
        <w:rPr>
          <w:rFonts w:hint="eastAsia"/>
          <w:sz w:val="24"/>
          <w:szCs w:val="24"/>
        </w:rPr>
        <w:t>‘</w:t>
      </w:r>
      <w:r w:rsidRPr="00AF630B">
        <w:rPr>
          <w:rFonts w:hint="eastAsia"/>
          <w:sz w:val="24"/>
          <w:szCs w:val="24"/>
        </w:rPr>
        <w:t>小白，旗名。</w:t>
      </w:r>
      <w:r>
        <w:rPr>
          <w:rFonts w:hint="eastAsia"/>
          <w:sz w:val="24"/>
          <w:szCs w:val="24"/>
        </w:rPr>
        <w:t>’</w:t>
      </w:r>
      <w:r w:rsidRPr="00AF630B">
        <w:rPr>
          <w:rFonts w:hint="eastAsia"/>
          <w:sz w:val="24"/>
          <w:szCs w:val="24"/>
        </w:rPr>
        <w:t>齊桓公名小白，蓋以旗爲名，若齊大夫欒施字子旗，孔子弟子榮旂字子旗之類也。少與小、帛與白古字並通</w:t>
      </w:r>
      <w:r>
        <w:rPr>
          <w:rFonts w:hint="eastAsia"/>
          <w:sz w:val="24"/>
          <w:szCs w:val="24"/>
        </w:rPr>
        <w:t>。</w:t>
      </w:r>
      <w:r>
        <w:rPr>
          <w:rFonts w:hint="eastAsia"/>
          <w:sz w:val="18"/>
          <w:szCs w:val="18"/>
        </w:rPr>
        <w:t>《玉藻》‘</w:t>
      </w:r>
      <w:r w:rsidRPr="0096762C">
        <w:rPr>
          <w:rFonts w:hint="eastAsia"/>
          <w:sz w:val="18"/>
          <w:szCs w:val="18"/>
        </w:rPr>
        <w:t>大帛不緌</w:t>
      </w:r>
      <w:r>
        <w:rPr>
          <w:rFonts w:hint="eastAsia"/>
          <w:sz w:val="18"/>
          <w:szCs w:val="18"/>
        </w:rPr>
        <w:t>’，鄭注：‘</w:t>
      </w:r>
      <w:r w:rsidRPr="0096762C">
        <w:rPr>
          <w:rFonts w:hint="eastAsia"/>
          <w:sz w:val="18"/>
          <w:szCs w:val="18"/>
        </w:rPr>
        <w:t>帛</w:t>
      </w:r>
      <w:r>
        <w:rPr>
          <w:rFonts w:hint="eastAsia"/>
          <w:sz w:val="18"/>
          <w:szCs w:val="18"/>
        </w:rPr>
        <w:t>，</w:t>
      </w:r>
      <w:r w:rsidRPr="0096762C">
        <w:rPr>
          <w:rFonts w:hint="eastAsia"/>
          <w:sz w:val="18"/>
          <w:szCs w:val="18"/>
        </w:rPr>
        <w:t>當爲白。</w:t>
      </w:r>
      <w:r>
        <w:rPr>
          <w:rFonts w:hint="eastAsia"/>
          <w:sz w:val="18"/>
          <w:szCs w:val="18"/>
        </w:rPr>
        <w:t>’閔二年《左傳》‘</w:t>
      </w:r>
      <w:r w:rsidRPr="0096762C">
        <w:rPr>
          <w:rFonts w:hint="eastAsia"/>
          <w:sz w:val="18"/>
          <w:szCs w:val="18"/>
        </w:rPr>
        <w:t>大帛之冠</w:t>
      </w:r>
      <w:r>
        <w:rPr>
          <w:rFonts w:hint="eastAsia"/>
          <w:sz w:val="18"/>
          <w:szCs w:val="18"/>
        </w:rPr>
        <w:t>’</w:t>
      </w:r>
      <w:r w:rsidRPr="0096762C">
        <w:rPr>
          <w:rFonts w:hint="eastAsia"/>
          <w:sz w:val="18"/>
          <w:szCs w:val="18"/>
        </w:rPr>
        <w:t>，《雜記》注引作</w:t>
      </w:r>
      <w:r>
        <w:rPr>
          <w:rFonts w:hint="eastAsia"/>
          <w:sz w:val="18"/>
          <w:szCs w:val="18"/>
        </w:rPr>
        <w:t>‘</w:t>
      </w:r>
      <w:r w:rsidRPr="0096762C">
        <w:rPr>
          <w:rFonts w:hint="eastAsia"/>
          <w:sz w:val="18"/>
          <w:szCs w:val="18"/>
        </w:rPr>
        <w:t>大白</w:t>
      </w:r>
      <w:r>
        <w:rPr>
          <w:rFonts w:hint="eastAsia"/>
          <w:sz w:val="18"/>
          <w:szCs w:val="18"/>
        </w:rPr>
        <w:t>’。</w:t>
      </w:r>
      <w:r w:rsidRPr="0096762C">
        <w:rPr>
          <w:rFonts w:hint="eastAsia"/>
          <w:sz w:val="18"/>
          <w:szCs w:val="18"/>
        </w:rPr>
        <w:t>《小雅·六月》</w:t>
      </w:r>
      <w:r>
        <w:rPr>
          <w:rFonts w:hint="eastAsia"/>
          <w:sz w:val="18"/>
          <w:szCs w:val="18"/>
        </w:rPr>
        <w:t>‘</w:t>
      </w:r>
      <w:r w:rsidRPr="0096762C">
        <w:rPr>
          <w:rFonts w:hint="eastAsia"/>
          <w:sz w:val="18"/>
          <w:szCs w:val="18"/>
        </w:rPr>
        <w:t>白旆央央</w:t>
      </w:r>
      <w:r>
        <w:rPr>
          <w:rFonts w:hint="eastAsia"/>
          <w:sz w:val="18"/>
          <w:szCs w:val="18"/>
        </w:rPr>
        <w:t>’</w:t>
      </w:r>
      <w:r w:rsidRPr="0096762C">
        <w:rPr>
          <w:rFonts w:hint="eastAsia"/>
          <w:sz w:val="18"/>
          <w:szCs w:val="18"/>
        </w:rPr>
        <w:t>，孫炎《爾雅注》引作</w:t>
      </w:r>
      <w:r>
        <w:rPr>
          <w:rFonts w:hint="eastAsia"/>
          <w:sz w:val="18"/>
          <w:szCs w:val="18"/>
        </w:rPr>
        <w:t>‘</w:t>
      </w:r>
      <w:r w:rsidRPr="0096762C">
        <w:rPr>
          <w:rFonts w:hint="eastAsia"/>
          <w:sz w:val="18"/>
          <w:szCs w:val="18"/>
        </w:rPr>
        <w:t>帛旆英英</w:t>
      </w:r>
      <w:r>
        <w:rPr>
          <w:rFonts w:hint="eastAsia"/>
          <w:sz w:val="18"/>
          <w:szCs w:val="18"/>
        </w:rPr>
        <w:t>’</w:t>
      </w:r>
      <w:r w:rsidRPr="0096762C">
        <w:rPr>
          <w:rFonts w:hint="eastAsia"/>
          <w:sz w:val="18"/>
          <w:szCs w:val="18"/>
        </w:rPr>
        <w:t>。子思之子名白，《漢書·孔光傳》作</w:t>
      </w:r>
      <w:r>
        <w:rPr>
          <w:rFonts w:hint="eastAsia"/>
          <w:sz w:val="18"/>
          <w:szCs w:val="18"/>
        </w:rPr>
        <w:t>‘</w:t>
      </w:r>
      <w:r w:rsidRPr="0096762C">
        <w:rPr>
          <w:rFonts w:hint="eastAsia"/>
          <w:sz w:val="18"/>
          <w:szCs w:val="18"/>
        </w:rPr>
        <w:t>帛</w:t>
      </w:r>
      <w:r>
        <w:rPr>
          <w:rFonts w:hint="eastAsia"/>
          <w:sz w:val="18"/>
          <w:szCs w:val="18"/>
        </w:rPr>
        <w:t>’。</w:t>
      </w:r>
      <w:r w:rsidRPr="0096762C">
        <w:rPr>
          <w:rFonts w:hint="eastAsia"/>
          <w:sz w:val="18"/>
          <w:szCs w:val="18"/>
        </w:rPr>
        <w:t>是</w:t>
      </w:r>
      <w:r>
        <w:rPr>
          <w:rFonts w:hint="eastAsia"/>
          <w:sz w:val="18"/>
          <w:szCs w:val="18"/>
        </w:rPr>
        <w:t>‘</w:t>
      </w:r>
      <w:r w:rsidRPr="0096762C">
        <w:rPr>
          <w:rFonts w:hint="eastAsia"/>
          <w:sz w:val="18"/>
          <w:szCs w:val="18"/>
        </w:rPr>
        <w:t>白</w:t>
      </w:r>
      <w:r>
        <w:rPr>
          <w:rFonts w:hint="eastAsia"/>
          <w:sz w:val="18"/>
          <w:szCs w:val="18"/>
        </w:rPr>
        <w:t>’</w:t>
      </w:r>
      <w:r w:rsidRPr="0096762C">
        <w:rPr>
          <w:rFonts w:hint="eastAsia"/>
          <w:sz w:val="18"/>
          <w:szCs w:val="18"/>
        </w:rPr>
        <w:t>與</w:t>
      </w:r>
      <w:r>
        <w:rPr>
          <w:rFonts w:hint="eastAsia"/>
          <w:sz w:val="18"/>
          <w:szCs w:val="18"/>
        </w:rPr>
        <w:t>‘</w:t>
      </w:r>
      <w:r w:rsidRPr="0096762C">
        <w:rPr>
          <w:rFonts w:hint="eastAsia"/>
          <w:sz w:val="18"/>
          <w:szCs w:val="18"/>
        </w:rPr>
        <w:t>帛</w:t>
      </w:r>
      <w:r>
        <w:rPr>
          <w:rFonts w:hint="eastAsia"/>
          <w:sz w:val="18"/>
          <w:szCs w:val="18"/>
        </w:rPr>
        <w:t>’</w:t>
      </w:r>
      <w:r w:rsidRPr="0096762C">
        <w:rPr>
          <w:rFonts w:hint="eastAsia"/>
          <w:sz w:val="18"/>
          <w:szCs w:val="18"/>
        </w:rPr>
        <w:t>通。</w:t>
      </w:r>
      <w:r>
        <w:rPr>
          <w:rFonts w:hint="eastAsia"/>
          <w:sz w:val="18"/>
          <w:szCs w:val="18"/>
        </w:rPr>
        <w:t>‘</w:t>
      </w:r>
      <w:r w:rsidRPr="0096762C">
        <w:rPr>
          <w:rFonts w:hint="eastAsia"/>
          <w:sz w:val="18"/>
          <w:szCs w:val="18"/>
        </w:rPr>
        <w:t>少</w:t>
      </w:r>
      <w:r>
        <w:rPr>
          <w:rFonts w:hint="eastAsia"/>
          <w:sz w:val="18"/>
          <w:szCs w:val="18"/>
        </w:rPr>
        <w:t>’、‘</w:t>
      </w:r>
      <w:r w:rsidRPr="0096762C">
        <w:rPr>
          <w:rFonts w:hint="eastAsia"/>
          <w:sz w:val="18"/>
          <w:szCs w:val="18"/>
        </w:rPr>
        <w:t>小</w:t>
      </w:r>
      <w:r>
        <w:rPr>
          <w:rFonts w:hint="eastAsia"/>
          <w:sz w:val="18"/>
          <w:szCs w:val="18"/>
        </w:rPr>
        <w:t>’</w:t>
      </w:r>
      <w:r w:rsidRPr="0096762C">
        <w:rPr>
          <w:rFonts w:hint="eastAsia"/>
          <w:sz w:val="18"/>
          <w:szCs w:val="18"/>
        </w:rPr>
        <w:t>之通，書傳甚多，不煩枚舉。</w:t>
      </w:r>
    </w:p>
    <w:p w14:paraId="45E456F3" w14:textId="77777777" w:rsidR="00EE4D44" w:rsidRPr="0096762C" w:rsidRDefault="00EE4D44" w:rsidP="006F3055">
      <w:pPr>
        <w:spacing w:line="400" w:lineRule="exact"/>
        <w:rPr>
          <w:sz w:val="18"/>
          <w:szCs w:val="18"/>
        </w:rPr>
      </w:pPr>
    </w:p>
    <w:p w14:paraId="63E887BC" w14:textId="77777777" w:rsidR="003121E9" w:rsidRPr="00780325" w:rsidRDefault="003121E9" w:rsidP="006F3055">
      <w:pPr>
        <w:spacing w:line="400" w:lineRule="exact"/>
        <w:ind w:firstLineChars="196" w:firstLine="551"/>
        <w:rPr>
          <w:b/>
          <w:sz w:val="28"/>
          <w:szCs w:val="28"/>
        </w:rPr>
      </w:pPr>
      <w:r w:rsidRPr="00780325">
        <w:rPr>
          <w:rFonts w:hint="eastAsia"/>
          <w:b/>
          <w:sz w:val="28"/>
          <w:szCs w:val="28"/>
        </w:rPr>
        <w:t>惎間王室</w:t>
      </w:r>
    </w:p>
    <w:p w14:paraId="6AAC20DE"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管蔡啟商，惎間王室</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惎，毒也。管叔、蔡叔，開道紂子禄父，以毒亂王室。</w:t>
      </w:r>
      <w:r>
        <w:rPr>
          <w:rFonts w:hint="eastAsia"/>
          <w:sz w:val="24"/>
          <w:szCs w:val="24"/>
        </w:rPr>
        <w:t>’</w:t>
      </w:r>
      <w:r w:rsidRPr="00AF630B">
        <w:rPr>
          <w:rFonts w:hint="eastAsia"/>
          <w:sz w:val="24"/>
          <w:szCs w:val="24"/>
        </w:rPr>
        <w:t>《正義》曰：</w:t>
      </w:r>
      <w:r>
        <w:rPr>
          <w:rFonts w:hint="eastAsia"/>
          <w:sz w:val="24"/>
          <w:szCs w:val="24"/>
        </w:rPr>
        <w:t>‘</w:t>
      </w:r>
      <w:r w:rsidRPr="00AF630B">
        <w:rPr>
          <w:rFonts w:hint="eastAsia"/>
          <w:sz w:val="24"/>
          <w:szCs w:val="24"/>
        </w:rPr>
        <w:t>惎毒間亂。賈逵云</w:t>
      </w:r>
      <w:r>
        <w:rPr>
          <w:rFonts w:hint="eastAsia"/>
          <w:sz w:val="24"/>
          <w:szCs w:val="24"/>
        </w:rPr>
        <w:t>：</w:t>
      </w:r>
      <w:r w:rsidRPr="00AF630B">
        <w:rPr>
          <w:rFonts w:hint="eastAsia"/>
          <w:sz w:val="24"/>
          <w:szCs w:val="24"/>
        </w:rPr>
        <w:t>然是相傳訓也。</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毒亂</w:t>
      </w:r>
      <w:r>
        <w:rPr>
          <w:rFonts w:hint="eastAsia"/>
          <w:sz w:val="24"/>
          <w:szCs w:val="24"/>
        </w:rPr>
        <w:t>’</w:t>
      </w:r>
      <w:r w:rsidRPr="00AF630B">
        <w:rPr>
          <w:rFonts w:hint="eastAsia"/>
          <w:sz w:val="24"/>
          <w:szCs w:val="24"/>
        </w:rPr>
        <w:t>之語不辭，</w:t>
      </w:r>
      <w:r>
        <w:rPr>
          <w:rFonts w:hint="eastAsia"/>
          <w:sz w:val="24"/>
          <w:szCs w:val="24"/>
        </w:rPr>
        <w:t>‘</w:t>
      </w:r>
      <w:r w:rsidRPr="00AF630B">
        <w:rPr>
          <w:rFonts w:hint="eastAsia"/>
          <w:sz w:val="24"/>
          <w:szCs w:val="24"/>
        </w:rPr>
        <w:t>惎</w:t>
      </w:r>
      <w:r>
        <w:rPr>
          <w:rFonts w:hint="eastAsia"/>
          <w:sz w:val="24"/>
          <w:szCs w:val="24"/>
        </w:rPr>
        <w:t>’</w:t>
      </w:r>
      <w:r w:rsidRPr="00AF630B">
        <w:rPr>
          <w:rFonts w:hint="eastAsia"/>
          <w:sz w:val="24"/>
          <w:szCs w:val="24"/>
        </w:rPr>
        <w:t>之言</w:t>
      </w:r>
      <w:r>
        <w:rPr>
          <w:rFonts w:hint="eastAsia"/>
          <w:sz w:val="24"/>
          <w:szCs w:val="24"/>
        </w:rPr>
        <w:t>‘</w:t>
      </w:r>
      <w:r w:rsidRPr="00AF630B">
        <w:rPr>
          <w:rFonts w:hint="eastAsia"/>
          <w:sz w:val="24"/>
          <w:szCs w:val="24"/>
        </w:rPr>
        <w:t>基</w:t>
      </w:r>
      <w:r>
        <w:rPr>
          <w:rFonts w:hint="eastAsia"/>
          <w:sz w:val="24"/>
          <w:szCs w:val="24"/>
        </w:rPr>
        <w:t>’</w:t>
      </w:r>
      <w:r w:rsidRPr="00AF630B">
        <w:rPr>
          <w:rFonts w:hint="eastAsia"/>
          <w:sz w:val="24"/>
          <w:szCs w:val="24"/>
        </w:rPr>
        <w:t>。基，謀也；間，犯也。</w:t>
      </w:r>
      <w:r w:rsidRPr="00B02B6D">
        <w:rPr>
          <w:rFonts w:hint="eastAsia"/>
          <w:sz w:val="18"/>
          <w:szCs w:val="18"/>
        </w:rPr>
        <w:t>説見前</w:t>
      </w:r>
      <w:r>
        <w:rPr>
          <w:rFonts w:hint="eastAsia"/>
          <w:sz w:val="18"/>
          <w:szCs w:val="18"/>
        </w:rPr>
        <w:t>‘</w:t>
      </w:r>
      <w:r w:rsidRPr="00B02B6D">
        <w:rPr>
          <w:rFonts w:hint="eastAsia"/>
          <w:sz w:val="18"/>
          <w:szCs w:val="18"/>
        </w:rPr>
        <w:t>以間先王</w:t>
      </w:r>
      <w:r>
        <w:rPr>
          <w:rFonts w:hint="eastAsia"/>
          <w:sz w:val="18"/>
          <w:szCs w:val="18"/>
        </w:rPr>
        <w:t>’</w:t>
      </w:r>
      <w:r w:rsidRPr="00B02B6D">
        <w:rPr>
          <w:rFonts w:hint="eastAsia"/>
          <w:sz w:val="18"/>
          <w:szCs w:val="18"/>
        </w:rPr>
        <w:t>下。</w:t>
      </w:r>
      <w:r w:rsidRPr="00AF630B">
        <w:rPr>
          <w:rFonts w:hint="eastAsia"/>
          <w:sz w:val="24"/>
          <w:szCs w:val="24"/>
        </w:rPr>
        <w:t>謂謀犯王室也。《爾雅》曰：</w:t>
      </w:r>
      <w:r>
        <w:rPr>
          <w:rFonts w:hint="eastAsia"/>
          <w:sz w:val="24"/>
          <w:szCs w:val="24"/>
        </w:rPr>
        <w:t>‘</w:t>
      </w:r>
      <w:r w:rsidRPr="00AF630B">
        <w:rPr>
          <w:rFonts w:hint="eastAsia"/>
          <w:sz w:val="24"/>
          <w:szCs w:val="24"/>
        </w:rPr>
        <w:t>基，謀也。</w:t>
      </w:r>
      <w:r>
        <w:rPr>
          <w:rFonts w:hint="eastAsia"/>
          <w:sz w:val="24"/>
          <w:szCs w:val="24"/>
        </w:rPr>
        <w:t>’</w:t>
      </w:r>
      <w:r w:rsidRPr="00AF630B">
        <w:rPr>
          <w:rFonts w:hint="eastAsia"/>
          <w:sz w:val="24"/>
          <w:szCs w:val="24"/>
        </w:rPr>
        <w:t>《康誥》曰：</w:t>
      </w:r>
      <w:r>
        <w:rPr>
          <w:rFonts w:hint="eastAsia"/>
          <w:sz w:val="24"/>
          <w:szCs w:val="24"/>
        </w:rPr>
        <w:t>‘</w:t>
      </w:r>
      <w:r w:rsidRPr="00AF630B">
        <w:rPr>
          <w:rFonts w:hint="eastAsia"/>
          <w:sz w:val="24"/>
          <w:szCs w:val="24"/>
        </w:rPr>
        <w:t>周公初基，作新大邑於東國洛。</w:t>
      </w:r>
      <w:r>
        <w:rPr>
          <w:rFonts w:hint="eastAsia"/>
          <w:sz w:val="24"/>
          <w:szCs w:val="24"/>
        </w:rPr>
        <w:t>’</w:t>
      </w:r>
      <w:r w:rsidRPr="00AF630B">
        <w:rPr>
          <w:rFonts w:hint="eastAsia"/>
          <w:sz w:val="24"/>
          <w:szCs w:val="24"/>
        </w:rPr>
        <w:t>鄭注以</w:t>
      </w:r>
      <w:r>
        <w:rPr>
          <w:rFonts w:hint="eastAsia"/>
          <w:sz w:val="24"/>
          <w:szCs w:val="24"/>
        </w:rPr>
        <w:t>‘</w:t>
      </w:r>
      <w:r w:rsidRPr="00AF630B">
        <w:rPr>
          <w:rFonts w:hint="eastAsia"/>
          <w:sz w:val="24"/>
          <w:szCs w:val="24"/>
        </w:rPr>
        <w:t>基</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謀</w:t>
      </w:r>
      <w:r>
        <w:rPr>
          <w:rFonts w:hint="eastAsia"/>
          <w:sz w:val="24"/>
          <w:szCs w:val="24"/>
        </w:rPr>
        <w:t>’，是也。《廣韻》：‘</w:t>
      </w:r>
      <w:r w:rsidRPr="00AF630B">
        <w:rPr>
          <w:rFonts w:hint="eastAsia"/>
          <w:sz w:val="24"/>
          <w:szCs w:val="24"/>
        </w:rPr>
        <w:t>惎，教也，一曰謀也。</w:t>
      </w:r>
      <w:r>
        <w:rPr>
          <w:rFonts w:hint="eastAsia"/>
          <w:sz w:val="24"/>
          <w:szCs w:val="24"/>
        </w:rPr>
        <w:t>’</w:t>
      </w:r>
      <w:r w:rsidRPr="00AF630B">
        <w:rPr>
          <w:rFonts w:hint="eastAsia"/>
          <w:sz w:val="24"/>
          <w:szCs w:val="24"/>
        </w:rPr>
        <w:t>訓</w:t>
      </w:r>
      <w:r>
        <w:rPr>
          <w:rFonts w:hint="eastAsia"/>
          <w:sz w:val="24"/>
          <w:szCs w:val="24"/>
        </w:rPr>
        <w:t>‘</w:t>
      </w:r>
      <w:r w:rsidRPr="00AF630B">
        <w:rPr>
          <w:rFonts w:hint="eastAsia"/>
          <w:sz w:val="24"/>
          <w:szCs w:val="24"/>
        </w:rPr>
        <w:t>惎</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教</w:t>
      </w:r>
      <w:r>
        <w:rPr>
          <w:rFonts w:hint="eastAsia"/>
          <w:sz w:val="24"/>
          <w:szCs w:val="24"/>
        </w:rPr>
        <w:t>’</w:t>
      </w:r>
      <w:r w:rsidRPr="00AF630B">
        <w:rPr>
          <w:rFonts w:hint="eastAsia"/>
          <w:sz w:val="24"/>
          <w:szCs w:val="24"/>
        </w:rPr>
        <w:t>，本於宣十二年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楚人惎之脱扃</w:t>
      </w:r>
      <w:r>
        <w:rPr>
          <w:rFonts w:hint="eastAsia"/>
          <w:sz w:val="24"/>
          <w:szCs w:val="24"/>
        </w:rPr>
        <w:t>’</w:t>
      </w:r>
      <w:r w:rsidRPr="00AF630B">
        <w:rPr>
          <w:rFonts w:hint="eastAsia"/>
          <w:sz w:val="24"/>
          <w:szCs w:val="24"/>
        </w:rPr>
        <w:t>，注訓</w:t>
      </w:r>
      <w:r>
        <w:rPr>
          <w:rFonts w:hint="eastAsia"/>
          <w:sz w:val="24"/>
          <w:szCs w:val="24"/>
        </w:rPr>
        <w:t>‘</w:t>
      </w:r>
      <w:r w:rsidRPr="00AF630B">
        <w:rPr>
          <w:rFonts w:hint="eastAsia"/>
          <w:sz w:val="24"/>
          <w:szCs w:val="24"/>
        </w:rPr>
        <w:t>惎</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謀</w:t>
      </w:r>
      <w:r>
        <w:rPr>
          <w:rFonts w:hint="eastAsia"/>
          <w:sz w:val="24"/>
          <w:szCs w:val="24"/>
        </w:rPr>
        <w:t>’</w:t>
      </w:r>
      <w:r w:rsidRPr="00AF630B">
        <w:rPr>
          <w:rFonts w:hint="eastAsia"/>
          <w:sz w:val="24"/>
          <w:szCs w:val="24"/>
        </w:rPr>
        <w:t>，疑即此</w:t>
      </w:r>
      <w:r>
        <w:rPr>
          <w:rFonts w:hint="eastAsia"/>
          <w:sz w:val="24"/>
          <w:szCs w:val="24"/>
        </w:rPr>
        <w:t>《</w:t>
      </w:r>
      <w:r w:rsidRPr="00AF630B">
        <w:rPr>
          <w:rFonts w:hint="eastAsia"/>
          <w:sz w:val="24"/>
          <w:szCs w:val="24"/>
        </w:rPr>
        <w:t>傳</w:t>
      </w:r>
      <w:r>
        <w:rPr>
          <w:rFonts w:hint="eastAsia"/>
          <w:sz w:val="24"/>
          <w:szCs w:val="24"/>
        </w:rPr>
        <w:t>》舊注也。《玉篇》：‘</w:t>
      </w:r>
      <w:r w:rsidRPr="00AF630B">
        <w:rPr>
          <w:rFonts w:hint="eastAsia"/>
          <w:sz w:val="24"/>
          <w:szCs w:val="24"/>
        </w:rPr>
        <w:t>諆，謀也。</w:t>
      </w:r>
      <w:r>
        <w:rPr>
          <w:rFonts w:hint="eastAsia"/>
          <w:sz w:val="24"/>
          <w:szCs w:val="24"/>
        </w:rPr>
        <w:t>’《廣韻》：‘</w:t>
      </w:r>
      <w:r w:rsidRPr="00AF630B">
        <w:rPr>
          <w:rFonts w:hint="eastAsia"/>
          <w:sz w:val="24"/>
          <w:szCs w:val="24"/>
        </w:rPr>
        <w:t>諅，謀也。</w:t>
      </w:r>
      <w:r>
        <w:rPr>
          <w:rFonts w:hint="eastAsia"/>
          <w:sz w:val="24"/>
          <w:szCs w:val="24"/>
        </w:rPr>
        <w:t>’</w:t>
      </w:r>
      <w:r w:rsidRPr="00AF630B">
        <w:rPr>
          <w:rFonts w:hint="eastAsia"/>
          <w:sz w:val="24"/>
          <w:szCs w:val="24"/>
        </w:rPr>
        <w:t>諆、惎、基並字異而義同。</w:t>
      </w:r>
    </w:p>
    <w:p w14:paraId="6875E23A" w14:textId="77777777" w:rsidR="00EE4D44" w:rsidRPr="00AF630B" w:rsidRDefault="00EE4D44" w:rsidP="006F3055">
      <w:pPr>
        <w:spacing w:line="400" w:lineRule="exact"/>
        <w:rPr>
          <w:sz w:val="24"/>
          <w:szCs w:val="24"/>
        </w:rPr>
      </w:pPr>
    </w:p>
    <w:p w14:paraId="0D74B566" w14:textId="77777777" w:rsidR="003121E9" w:rsidRPr="00780325" w:rsidRDefault="003121E9" w:rsidP="006F3055">
      <w:pPr>
        <w:spacing w:line="400" w:lineRule="exact"/>
        <w:ind w:firstLineChars="196" w:firstLine="551"/>
        <w:rPr>
          <w:b/>
          <w:sz w:val="28"/>
          <w:szCs w:val="28"/>
        </w:rPr>
      </w:pPr>
      <w:r w:rsidRPr="00780325">
        <w:rPr>
          <w:rFonts w:hint="eastAsia"/>
          <w:b/>
          <w:sz w:val="28"/>
          <w:szCs w:val="28"/>
        </w:rPr>
        <w:t>以約爲利</w:t>
      </w:r>
    </w:p>
    <w:p w14:paraId="515FB3DD"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鑢金初宦於子期氏</w:t>
      </w:r>
      <w:r>
        <w:rPr>
          <w:rFonts w:hint="eastAsia"/>
          <w:sz w:val="24"/>
          <w:szCs w:val="24"/>
        </w:rPr>
        <w:t>，</w:t>
      </w:r>
      <w:r w:rsidRPr="00B02B6D">
        <w:rPr>
          <w:rFonts w:hint="eastAsia"/>
          <w:sz w:val="18"/>
          <w:szCs w:val="18"/>
        </w:rPr>
        <w:t>今本</w:t>
      </w:r>
      <w:r>
        <w:rPr>
          <w:rFonts w:hint="eastAsia"/>
          <w:sz w:val="18"/>
          <w:szCs w:val="18"/>
        </w:rPr>
        <w:t>‘</w:t>
      </w:r>
      <w:r w:rsidRPr="00B02B6D">
        <w:rPr>
          <w:rFonts w:hint="eastAsia"/>
          <w:sz w:val="18"/>
          <w:szCs w:val="18"/>
        </w:rPr>
        <w:t>鑢</w:t>
      </w:r>
      <w:r>
        <w:rPr>
          <w:rFonts w:hint="eastAsia"/>
          <w:sz w:val="18"/>
          <w:szCs w:val="18"/>
        </w:rPr>
        <w:t>’</w:t>
      </w:r>
      <w:r w:rsidRPr="00B02B6D">
        <w:rPr>
          <w:rFonts w:hint="eastAsia"/>
          <w:sz w:val="18"/>
          <w:szCs w:val="18"/>
        </w:rPr>
        <w:t>訛作</w:t>
      </w:r>
      <w:r>
        <w:rPr>
          <w:rFonts w:hint="eastAsia"/>
          <w:sz w:val="18"/>
          <w:szCs w:val="18"/>
        </w:rPr>
        <w:t>‘鑪’</w:t>
      </w:r>
      <w:r w:rsidRPr="00B02B6D">
        <w:rPr>
          <w:rFonts w:hint="eastAsia"/>
          <w:sz w:val="18"/>
          <w:szCs w:val="18"/>
        </w:rPr>
        <w:t>，據《釋文》、唐石經改。</w:t>
      </w:r>
      <w:r w:rsidRPr="00AF630B">
        <w:rPr>
          <w:rFonts w:hint="eastAsia"/>
          <w:sz w:val="24"/>
          <w:szCs w:val="24"/>
        </w:rPr>
        <w:t>實與隨人要言，王使見，辭曰：不敢以約爲利。</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此約</w:t>
      </w:r>
      <w:r>
        <w:rPr>
          <w:rFonts w:hint="eastAsia"/>
          <w:sz w:val="24"/>
          <w:szCs w:val="24"/>
        </w:rPr>
        <w:t>，</w:t>
      </w:r>
      <w:r w:rsidRPr="00AF630B">
        <w:rPr>
          <w:rFonts w:hint="eastAsia"/>
          <w:sz w:val="24"/>
          <w:szCs w:val="24"/>
        </w:rPr>
        <w:t>謂要言也。</w:t>
      </w:r>
      <w:r>
        <w:rPr>
          <w:rFonts w:hint="eastAsia"/>
          <w:sz w:val="24"/>
          <w:szCs w:val="24"/>
        </w:rPr>
        <w:t>’</w:t>
      </w:r>
      <w:r w:rsidRPr="00AF630B">
        <w:rPr>
          <w:rFonts w:hint="eastAsia"/>
          <w:sz w:val="24"/>
          <w:szCs w:val="24"/>
        </w:rPr>
        <w:t>引之謹案：杜以上文</w:t>
      </w:r>
      <w:r>
        <w:rPr>
          <w:rFonts w:hint="eastAsia"/>
          <w:sz w:val="24"/>
          <w:szCs w:val="24"/>
        </w:rPr>
        <w:t>‘</w:t>
      </w:r>
      <w:r w:rsidRPr="00AF630B">
        <w:rPr>
          <w:rFonts w:hint="eastAsia"/>
          <w:sz w:val="24"/>
          <w:szCs w:val="24"/>
        </w:rPr>
        <w:t>乘人之約</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乘人之窮困</w:t>
      </w:r>
      <w:r>
        <w:rPr>
          <w:rFonts w:hint="eastAsia"/>
          <w:sz w:val="24"/>
          <w:szCs w:val="24"/>
        </w:rPr>
        <w:t>’</w:t>
      </w:r>
      <w:r w:rsidRPr="00AF630B">
        <w:rPr>
          <w:rFonts w:hint="eastAsia"/>
          <w:sz w:val="24"/>
          <w:szCs w:val="24"/>
        </w:rPr>
        <w:t>，故别之曰：</w:t>
      </w:r>
      <w:r>
        <w:rPr>
          <w:rFonts w:hint="eastAsia"/>
          <w:sz w:val="24"/>
          <w:szCs w:val="24"/>
        </w:rPr>
        <w:t>‘</w:t>
      </w:r>
      <w:r w:rsidRPr="00AF630B">
        <w:rPr>
          <w:rFonts w:hint="eastAsia"/>
          <w:sz w:val="24"/>
          <w:szCs w:val="24"/>
        </w:rPr>
        <w:t>此約</w:t>
      </w:r>
      <w:r>
        <w:rPr>
          <w:rFonts w:hint="eastAsia"/>
          <w:sz w:val="24"/>
          <w:szCs w:val="24"/>
        </w:rPr>
        <w:t>，</w:t>
      </w:r>
      <w:r w:rsidRPr="00AF630B">
        <w:rPr>
          <w:rFonts w:hint="eastAsia"/>
          <w:sz w:val="24"/>
          <w:szCs w:val="24"/>
        </w:rPr>
        <w:t>謂要言也。</w:t>
      </w:r>
      <w:r>
        <w:rPr>
          <w:rFonts w:hint="eastAsia"/>
          <w:sz w:val="24"/>
          <w:szCs w:val="24"/>
        </w:rPr>
        <w:t>’</w:t>
      </w:r>
      <w:r w:rsidRPr="00AF630B">
        <w:rPr>
          <w:rFonts w:hint="eastAsia"/>
          <w:sz w:val="24"/>
          <w:szCs w:val="24"/>
        </w:rPr>
        <w:t>其實</w:t>
      </w:r>
      <w:r>
        <w:rPr>
          <w:rFonts w:hint="eastAsia"/>
          <w:sz w:val="24"/>
          <w:szCs w:val="24"/>
        </w:rPr>
        <w:t>‘</w:t>
      </w:r>
      <w:r w:rsidRPr="00AF630B">
        <w:rPr>
          <w:rFonts w:hint="eastAsia"/>
          <w:sz w:val="24"/>
          <w:szCs w:val="24"/>
        </w:rPr>
        <w:t>約</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利</w:t>
      </w:r>
      <w:r>
        <w:rPr>
          <w:rFonts w:hint="eastAsia"/>
          <w:sz w:val="24"/>
          <w:szCs w:val="24"/>
        </w:rPr>
        <w:t>’</w:t>
      </w:r>
      <w:r w:rsidRPr="00AF630B">
        <w:rPr>
          <w:rFonts w:hint="eastAsia"/>
          <w:sz w:val="24"/>
          <w:szCs w:val="24"/>
        </w:rPr>
        <w:t>相對爲文，仍謂窮困耳。昭二十八年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居利思義，在約思純</w:t>
      </w:r>
      <w:r>
        <w:rPr>
          <w:rFonts w:hint="eastAsia"/>
          <w:sz w:val="24"/>
          <w:szCs w:val="24"/>
        </w:rPr>
        <w:t>’，‘</w:t>
      </w:r>
      <w:r w:rsidRPr="00AF630B">
        <w:rPr>
          <w:rFonts w:hint="eastAsia"/>
          <w:sz w:val="24"/>
          <w:szCs w:val="24"/>
        </w:rPr>
        <w:t>約</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利</w:t>
      </w:r>
      <w:r>
        <w:rPr>
          <w:rFonts w:hint="eastAsia"/>
          <w:sz w:val="24"/>
          <w:szCs w:val="24"/>
        </w:rPr>
        <w:t>’</w:t>
      </w:r>
      <w:r w:rsidRPr="00AF630B">
        <w:rPr>
          <w:rFonts w:hint="eastAsia"/>
          <w:sz w:val="24"/>
          <w:szCs w:val="24"/>
        </w:rPr>
        <w:t>亦相對，言因楚子窮困而得見，則是以</w:t>
      </w:r>
      <w:r>
        <w:rPr>
          <w:rFonts w:hint="eastAsia"/>
          <w:sz w:val="24"/>
          <w:szCs w:val="24"/>
        </w:rPr>
        <w:t>‘</w:t>
      </w:r>
      <w:r w:rsidRPr="00AF630B">
        <w:rPr>
          <w:rFonts w:hint="eastAsia"/>
          <w:sz w:val="24"/>
          <w:szCs w:val="24"/>
        </w:rPr>
        <w:t>約</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利</w:t>
      </w:r>
      <w:r>
        <w:rPr>
          <w:rFonts w:hint="eastAsia"/>
          <w:sz w:val="24"/>
          <w:szCs w:val="24"/>
        </w:rPr>
        <w:t>’</w:t>
      </w:r>
      <w:r w:rsidRPr="00AF630B">
        <w:rPr>
          <w:rFonts w:hint="eastAsia"/>
          <w:sz w:val="24"/>
          <w:szCs w:val="24"/>
        </w:rPr>
        <w:t>。《檀弓》曰：</w:t>
      </w:r>
      <w:r>
        <w:rPr>
          <w:rFonts w:hint="eastAsia"/>
          <w:sz w:val="24"/>
          <w:szCs w:val="24"/>
        </w:rPr>
        <w:t>‘父死之謂何？又因以爲利。’</w:t>
      </w:r>
      <w:r w:rsidRPr="00AF630B">
        <w:rPr>
          <w:rFonts w:hint="eastAsia"/>
          <w:sz w:val="24"/>
          <w:szCs w:val="24"/>
        </w:rPr>
        <w:t>文義與此相似。陸粲《左傳附注》曰：</w:t>
      </w:r>
      <w:r>
        <w:rPr>
          <w:rFonts w:hint="eastAsia"/>
          <w:sz w:val="24"/>
          <w:szCs w:val="24"/>
        </w:rPr>
        <w:t>‘</w:t>
      </w:r>
      <w:r w:rsidRPr="00AF630B">
        <w:rPr>
          <w:rFonts w:hint="eastAsia"/>
          <w:sz w:val="24"/>
          <w:szCs w:val="24"/>
        </w:rPr>
        <w:t>不敢乘君父困約之時</w:t>
      </w:r>
      <w:r>
        <w:rPr>
          <w:rFonts w:hint="eastAsia"/>
          <w:sz w:val="24"/>
          <w:szCs w:val="24"/>
        </w:rPr>
        <w:t>以爲利。’</w:t>
      </w:r>
      <w:r w:rsidRPr="00AF630B">
        <w:rPr>
          <w:rFonts w:hint="eastAsia"/>
          <w:sz w:val="24"/>
          <w:szCs w:val="24"/>
        </w:rPr>
        <w:t>是也。</w:t>
      </w:r>
    </w:p>
    <w:p w14:paraId="5F840CC2" w14:textId="77777777" w:rsidR="00EE4D44" w:rsidRPr="00AF630B" w:rsidRDefault="00EE4D44" w:rsidP="006F3055">
      <w:pPr>
        <w:spacing w:line="400" w:lineRule="exact"/>
        <w:rPr>
          <w:sz w:val="24"/>
          <w:szCs w:val="24"/>
        </w:rPr>
      </w:pPr>
    </w:p>
    <w:p w14:paraId="67EA68C2" w14:textId="77777777" w:rsidR="003121E9" w:rsidRPr="00780325" w:rsidRDefault="003121E9" w:rsidP="006F3055">
      <w:pPr>
        <w:spacing w:line="400" w:lineRule="exact"/>
        <w:ind w:firstLineChars="196" w:firstLine="551"/>
        <w:rPr>
          <w:b/>
          <w:sz w:val="28"/>
          <w:szCs w:val="28"/>
        </w:rPr>
      </w:pPr>
      <w:r w:rsidRPr="00780325">
        <w:rPr>
          <w:rFonts w:hint="eastAsia"/>
          <w:b/>
          <w:sz w:val="28"/>
          <w:szCs w:val="28"/>
        </w:rPr>
        <w:t>如驂之靳</w:t>
      </w:r>
    </w:p>
    <w:p w14:paraId="26C1C51A" w14:textId="77777777" w:rsidR="003121E9" w:rsidRDefault="003121E9" w:rsidP="006F3055">
      <w:pPr>
        <w:spacing w:line="400" w:lineRule="exact"/>
        <w:rPr>
          <w:sz w:val="24"/>
          <w:szCs w:val="24"/>
        </w:rPr>
      </w:pPr>
      <w:r w:rsidRPr="00AF630B">
        <w:rPr>
          <w:rFonts w:hint="eastAsia"/>
          <w:sz w:val="24"/>
          <w:szCs w:val="24"/>
        </w:rPr>
        <w:t>九年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吾從子，如驂之靳。</w:t>
      </w:r>
      <w:r>
        <w:rPr>
          <w:rFonts w:hint="eastAsia"/>
          <w:sz w:val="24"/>
          <w:szCs w:val="24"/>
        </w:rPr>
        <w:t>’</w:t>
      </w:r>
      <w:r w:rsidRPr="00AF630B">
        <w:rPr>
          <w:rFonts w:hint="eastAsia"/>
          <w:sz w:val="24"/>
          <w:szCs w:val="24"/>
        </w:rPr>
        <w:t>《釋文》云：</w:t>
      </w:r>
      <w:r>
        <w:rPr>
          <w:rFonts w:hint="eastAsia"/>
          <w:sz w:val="24"/>
          <w:szCs w:val="24"/>
        </w:rPr>
        <w:t>‘</w:t>
      </w:r>
      <w:r w:rsidRPr="00AF630B">
        <w:rPr>
          <w:rFonts w:hint="eastAsia"/>
          <w:sz w:val="24"/>
          <w:szCs w:val="24"/>
        </w:rPr>
        <w:t>本或作如驂之有靳，非也。</w:t>
      </w:r>
      <w:r>
        <w:rPr>
          <w:rFonts w:hint="eastAsia"/>
          <w:sz w:val="24"/>
          <w:szCs w:val="24"/>
        </w:rPr>
        <w:t>’</w:t>
      </w:r>
      <w:r w:rsidRPr="00AF630B">
        <w:rPr>
          <w:rFonts w:hint="eastAsia"/>
          <w:sz w:val="24"/>
          <w:szCs w:val="24"/>
        </w:rPr>
        <w:t>家</w:t>
      </w:r>
      <w:r w:rsidRPr="00AF630B">
        <w:rPr>
          <w:rFonts w:hint="eastAsia"/>
          <w:sz w:val="24"/>
          <w:szCs w:val="24"/>
        </w:rPr>
        <w:lastRenderedPageBreak/>
        <w:t>大人曰：作</w:t>
      </w:r>
      <w:r>
        <w:rPr>
          <w:rFonts w:hint="eastAsia"/>
          <w:sz w:val="24"/>
          <w:szCs w:val="24"/>
        </w:rPr>
        <w:t>‘</w:t>
      </w:r>
      <w:r w:rsidRPr="00AF630B">
        <w:rPr>
          <w:rFonts w:hint="eastAsia"/>
          <w:sz w:val="24"/>
          <w:szCs w:val="24"/>
        </w:rPr>
        <w:t>有靳</w:t>
      </w:r>
      <w:r>
        <w:rPr>
          <w:rFonts w:hint="eastAsia"/>
          <w:sz w:val="24"/>
          <w:szCs w:val="24"/>
        </w:rPr>
        <w:t>’</w:t>
      </w:r>
      <w:r w:rsidRPr="00AF630B">
        <w:rPr>
          <w:rFonts w:hint="eastAsia"/>
          <w:sz w:val="24"/>
          <w:szCs w:val="24"/>
        </w:rPr>
        <w:t>者是也，陸本脱去</w:t>
      </w:r>
      <w:r>
        <w:rPr>
          <w:rFonts w:hint="eastAsia"/>
          <w:sz w:val="24"/>
          <w:szCs w:val="24"/>
        </w:rPr>
        <w:t>‘</w:t>
      </w:r>
      <w:r w:rsidRPr="00AF630B">
        <w:rPr>
          <w:rFonts w:hint="eastAsia"/>
          <w:sz w:val="24"/>
          <w:szCs w:val="24"/>
        </w:rPr>
        <w:t>有</w:t>
      </w:r>
      <w:r>
        <w:rPr>
          <w:rFonts w:hint="eastAsia"/>
          <w:sz w:val="24"/>
          <w:szCs w:val="24"/>
        </w:rPr>
        <w:t>’</w:t>
      </w:r>
      <w:r w:rsidRPr="00AF630B">
        <w:rPr>
          <w:rFonts w:hint="eastAsia"/>
          <w:sz w:val="24"/>
          <w:szCs w:val="24"/>
        </w:rPr>
        <w:t>字，反以有</w:t>
      </w:r>
      <w:r>
        <w:rPr>
          <w:rFonts w:hint="eastAsia"/>
          <w:sz w:val="24"/>
          <w:szCs w:val="24"/>
        </w:rPr>
        <w:t>‘</w:t>
      </w:r>
      <w:r w:rsidRPr="00AF630B">
        <w:rPr>
          <w:rFonts w:hint="eastAsia"/>
          <w:sz w:val="24"/>
          <w:szCs w:val="24"/>
        </w:rPr>
        <w:t>有</w:t>
      </w:r>
      <w:r>
        <w:rPr>
          <w:rFonts w:hint="eastAsia"/>
          <w:sz w:val="24"/>
          <w:szCs w:val="24"/>
        </w:rPr>
        <w:t>’</w:t>
      </w:r>
      <w:r w:rsidRPr="00AF630B">
        <w:rPr>
          <w:rFonts w:hint="eastAsia"/>
          <w:sz w:val="24"/>
          <w:szCs w:val="24"/>
        </w:rPr>
        <w:t>字者爲非，誤矣。案杜注云：</w:t>
      </w:r>
      <w:r>
        <w:rPr>
          <w:rFonts w:hint="eastAsia"/>
          <w:sz w:val="24"/>
          <w:szCs w:val="24"/>
        </w:rPr>
        <w:t>‘</w:t>
      </w:r>
      <w:r w:rsidRPr="00AF630B">
        <w:rPr>
          <w:rFonts w:hint="eastAsia"/>
          <w:sz w:val="24"/>
          <w:szCs w:val="24"/>
        </w:rPr>
        <w:t>靳，車中馬也，猛不敢與書争，言己從書，如驂馬之隨靳也。</w:t>
      </w:r>
      <w:r>
        <w:rPr>
          <w:rFonts w:hint="eastAsia"/>
          <w:sz w:val="24"/>
          <w:szCs w:val="24"/>
        </w:rPr>
        <w:t>’</w:t>
      </w:r>
      <w:r w:rsidRPr="00AF630B">
        <w:rPr>
          <w:rFonts w:hint="eastAsia"/>
          <w:sz w:val="24"/>
          <w:szCs w:val="24"/>
        </w:rPr>
        <w:t>《正義》云：</w:t>
      </w:r>
      <w:r>
        <w:rPr>
          <w:rFonts w:hint="eastAsia"/>
          <w:sz w:val="24"/>
          <w:szCs w:val="24"/>
        </w:rPr>
        <w:t>‘</w:t>
      </w:r>
      <w:r w:rsidRPr="00AF630B">
        <w:rPr>
          <w:rFonts w:hint="eastAsia"/>
          <w:sz w:val="24"/>
          <w:szCs w:val="24"/>
        </w:rPr>
        <w:t>《説文》云：</w:t>
      </w:r>
      <w:r>
        <w:rPr>
          <w:rFonts w:hint="eastAsia"/>
          <w:sz w:val="24"/>
          <w:szCs w:val="24"/>
        </w:rPr>
        <w:t>“</w:t>
      </w:r>
      <w:r w:rsidRPr="00AF630B">
        <w:rPr>
          <w:rFonts w:hint="eastAsia"/>
          <w:sz w:val="24"/>
          <w:szCs w:val="24"/>
        </w:rPr>
        <w:t>靳</w:t>
      </w:r>
      <w:r>
        <w:rPr>
          <w:rFonts w:hint="eastAsia"/>
          <w:sz w:val="24"/>
          <w:szCs w:val="24"/>
        </w:rPr>
        <w:t>，當膺也。”</w:t>
      </w:r>
      <w:r w:rsidRPr="00AF630B">
        <w:rPr>
          <w:rFonts w:hint="eastAsia"/>
          <w:sz w:val="24"/>
          <w:szCs w:val="24"/>
        </w:rPr>
        <w:t>則靳是當胸之皮也。驂馬之首當服馬之胸，胸上有靳，故云我之從子</w:t>
      </w:r>
      <w:r>
        <w:rPr>
          <w:rFonts w:hint="eastAsia"/>
          <w:sz w:val="24"/>
          <w:szCs w:val="24"/>
        </w:rPr>
        <w:t>，</w:t>
      </w:r>
      <w:r w:rsidRPr="00AF630B">
        <w:rPr>
          <w:rFonts w:hint="eastAsia"/>
          <w:sz w:val="24"/>
          <w:szCs w:val="24"/>
        </w:rPr>
        <w:t>如驂馬當服馬之靳</w:t>
      </w:r>
      <w:r>
        <w:rPr>
          <w:rFonts w:hint="eastAsia"/>
          <w:sz w:val="24"/>
          <w:szCs w:val="24"/>
        </w:rPr>
        <w:t>。’</w:t>
      </w:r>
      <w:r w:rsidRPr="00EF7C6C">
        <w:rPr>
          <w:rFonts w:hint="eastAsia"/>
          <w:sz w:val="18"/>
          <w:szCs w:val="18"/>
        </w:rPr>
        <w:t>以上《正義》。</w:t>
      </w:r>
      <w:r w:rsidRPr="00AF630B">
        <w:rPr>
          <w:rFonts w:hint="eastAsia"/>
          <w:sz w:val="24"/>
          <w:szCs w:val="24"/>
        </w:rPr>
        <w:t>如杜説則</w:t>
      </w:r>
      <w:r>
        <w:rPr>
          <w:rFonts w:hint="eastAsia"/>
          <w:sz w:val="24"/>
          <w:szCs w:val="24"/>
        </w:rPr>
        <w:t>‘</w:t>
      </w:r>
      <w:r w:rsidRPr="00AF630B">
        <w:rPr>
          <w:rFonts w:hint="eastAsia"/>
          <w:sz w:val="24"/>
          <w:szCs w:val="24"/>
        </w:rPr>
        <w:t>靳</w:t>
      </w:r>
      <w:r>
        <w:rPr>
          <w:rFonts w:hint="eastAsia"/>
          <w:sz w:val="24"/>
          <w:szCs w:val="24"/>
        </w:rPr>
        <w:t>’</w:t>
      </w:r>
      <w:r w:rsidRPr="00AF630B">
        <w:rPr>
          <w:rFonts w:hint="eastAsia"/>
          <w:sz w:val="24"/>
          <w:szCs w:val="24"/>
        </w:rPr>
        <w:t>即</w:t>
      </w:r>
      <w:r>
        <w:rPr>
          <w:rFonts w:hint="eastAsia"/>
          <w:sz w:val="24"/>
          <w:szCs w:val="24"/>
        </w:rPr>
        <w:t>‘</w:t>
      </w:r>
      <w:r w:rsidRPr="00AF630B">
        <w:rPr>
          <w:rFonts w:hint="eastAsia"/>
          <w:sz w:val="24"/>
          <w:szCs w:val="24"/>
        </w:rPr>
        <w:t>服馬</w:t>
      </w:r>
      <w:r>
        <w:rPr>
          <w:rFonts w:hint="eastAsia"/>
          <w:sz w:val="24"/>
          <w:szCs w:val="24"/>
        </w:rPr>
        <w:t>’</w:t>
      </w:r>
      <w:r w:rsidRPr="00AF630B">
        <w:rPr>
          <w:rFonts w:hint="eastAsia"/>
          <w:sz w:val="24"/>
          <w:szCs w:val="24"/>
        </w:rPr>
        <w:t>也，驂馬後於服馬，故曰</w:t>
      </w:r>
      <w:r>
        <w:rPr>
          <w:rFonts w:hint="eastAsia"/>
          <w:sz w:val="24"/>
          <w:szCs w:val="24"/>
        </w:rPr>
        <w:t>‘</w:t>
      </w:r>
      <w:r w:rsidRPr="00AF630B">
        <w:rPr>
          <w:rFonts w:hint="eastAsia"/>
          <w:sz w:val="24"/>
          <w:szCs w:val="24"/>
        </w:rPr>
        <w:t>如驂之有靳</w:t>
      </w:r>
      <w:r>
        <w:rPr>
          <w:rFonts w:hint="eastAsia"/>
          <w:sz w:val="24"/>
          <w:szCs w:val="24"/>
        </w:rPr>
        <w:t>’。</w:t>
      </w:r>
      <w:r w:rsidRPr="00AF630B">
        <w:rPr>
          <w:rFonts w:hint="eastAsia"/>
          <w:sz w:val="24"/>
          <w:szCs w:val="24"/>
        </w:rPr>
        <w:t>如孔説則</w:t>
      </w:r>
      <w:r>
        <w:rPr>
          <w:rFonts w:hint="eastAsia"/>
          <w:sz w:val="24"/>
          <w:szCs w:val="24"/>
        </w:rPr>
        <w:t>‘</w:t>
      </w:r>
      <w:r w:rsidRPr="00AF630B">
        <w:rPr>
          <w:rFonts w:hint="eastAsia"/>
          <w:sz w:val="24"/>
          <w:szCs w:val="24"/>
        </w:rPr>
        <w:t>靳</w:t>
      </w:r>
      <w:r>
        <w:rPr>
          <w:rFonts w:hint="eastAsia"/>
          <w:sz w:val="24"/>
          <w:szCs w:val="24"/>
        </w:rPr>
        <w:t>’</w:t>
      </w:r>
      <w:r w:rsidRPr="00AF630B">
        <w:rPr>
          <w:rFonts w:hint="eastAsia"/>
          <w:sz w:val="24"/>
          <w:szCs w:val="24"/>
        </w:rPr>
        <w:t>是</w:t>
      </w:r>
      <w:r>
        <w:rPr>
          <w:rFonts w:hint="eastAsia"/>
          <w:sz w:val="24"/>
          <w:szCs w:val="24"/>
        </w:rPr>
        <w:t>‘</w:t>
      </w:r>
      <w:r w:rsidRPr="00AF630B">
        <w:rPr>
          <w:rFonts w:hint="eastAsia"/>
          <w:sz w:val="24"/>
          <w:szCs w:val="24"/>
        </w:rPr>
        <w:t>當胸之皮</w:t>
      </w:r>
      <w:r>
        <w:rPr>
          <w:rFonts w:hint="eastAsia"/>
          <w:sz w:val="24"/>
          <w:szCs w:val="24"/>
        </w:rPr>
        <w:t>’</w:t>
      </w:r>
      <w:r w:rsidRPr="00AF630B">
        <w:rPr>
          <w:rFonts w:hint="eastAsia"/>
          <w:sz w:val="24"/>
          <w:szCs w:val="24"/>
        </w:rPr>
        <w:t>也，靳在服馬之胸，正當驂馬之首，故曰</w:t>
      </w:r>
      <w:r>
        <w:rPr>
          <w:rFonts w:hint="eastAsia"/>
          <w:sz w:val="24"/>
          <w:szCs w:val="24"/>
        </w:rPr>
        <w:t>‘</w:t>
      </w:r>
      <w:r w:rsidRPr="00AF630B">
        <w:rPr>
          <w:rFonts w:hint="eastAsia"/>
          <w:sz w:val="24"/>
          <w:szCs w:val="24"/>
        </w:rPr>
        <w:t>如驂之有靳</w:t>
      </w:r>
      <w:r>
        <w:rPr>
          <w:rFonts w:hint="eastAsia"/>
          <w:sz w:val="24"/>
          <w:szCs w:val="24"/>
        </w:rPr>
        <w:t>’</w:t>
      </w:r>
      <w:r w:rsidRPr="00AF630B">
        <w:rPr>
          <w:rFonts w:hint="eastAsia"/>
          <w:sz w:val="24"/>
          <w:szCs w:val="24"/>
        </w:rPr>
        <w:t>。若云</w:t>
      </w:r>
      <w:r>
        <w:rPr>
          <w:rFonts w:hint="eastAsia"/>
          <w:sz w:val="24"/>
          <w:szCs w:val="24"/>
        </w:rPr>
        <w:t>‘</w:t>
      </w:r>
      <w:r w:rsidRPr="00AF630B">
        <w:rPr>
          <w:rFonts w:hint="eastAsia"/>
          <w:sz w:val="24"/>
          <w:szCs w:val="24"/>
        </w:rPr>
        <w:t>如驂之靳</w:t>
      </w:r>
      <w:r>
        <w:rPr>
          <w:rFonts w:hint="eastAsia"/>
          <w:sz w:val="24"/>
          <w:szCs w:val="24"/>
        </w:rPr>
        <w:t>’</w:t>
      </w:r>
      <w:r w:rsidRPr="00AF630B">
        <w:rPr>
          <w:rFonts w:hint="eastAsia"/>
          <w:sz w:val="24"/>
          <w:szCs w:val="24"/>
        </w:rPr>
        <w:t>，則文不成義矣。而疏首所列經文，亦作</w:t>
      </w:r>
      <w:r>
        <w:rPr>
          <w:rFonts w:hint="eastAsia"/>
          <w:sz w:val="24"/>
          <w:szCs w:val="24"/>
        </w:rPr>
        <w:t>‘</w:t>
      </w:r>
      <w:r w:rsidRPr="00AF630B">
        <w:rPr>
          <w:rFonts w:hint="eastAsia"/>
          <w:sz w:val="24"/>
          <w:szCs w:val="24"/>
        </w:rPr>
        <w:t>如驂之靳</w:t>
      </w:r>
      <w:r>
        <w:rPr>
          <w:rFonts w:hint="eastAsia"/>
          <w:sz w:val="24"/>
          <w:szCs w:val="24"/>
        </w:rPr>
        <w:t>’，則後人改孔以從陸也。《秦風·小戎》釋文</w:t>
      </w:r>
      <w:r w:rsidRPr="00AF630B">
        <w:rPr>
          <w:rFonts w:hint="eastAsia"/>
          <w:sz w:val="24"/>
          <w:szCs w:val="24"/>
        </w:rPr>
        <w:t>引沈重《音義》云：</w:t>
      </w:r>
      <w:r>
        <w:rPr>
          <w:rFonts w:hint="eastAsia"/>
          <w:sz w:val="24"/>
          <w:szCs w:val="24"/>
        </w:rPr>
        <w:t>‘</w:t>
      </w:r>
      <w:r w:rsidRPr="00AF630B">
        <w:rPr>
          <w:rFonts w:hint="eastAsia"/>
          <w:sz w:val="24"/>
          <w:szCs w:val="24"/>
        </w:rPr>
        <w:t>靳者，言無常處，</w:t>
      </w:r>
      <w:r>
        <w:rPr>
          <w:rFonts w:hint="eastAsia"/>
          <w:sz w:val="24"/>
          <w:szCs w:val="24"/>
        </w:rPr>
        <w:t>游</w:t>
      </w:r>
      <w:r w:rsidRPr="00AF630B">
        <w:rPr>
          <w:rFonts w:hint="eastAsia"/>
          <w:sz w:val="24"/>
          <w:szCs w:val="24"/>
        </w:rPr>
        <w:t>在服馬背上</w:t>
      </w:r>
      <w:r>
        <w:rPr>
          <w:rFonts w:hint="eastAsia"/>
          <w:sz w:val="24"/>
          <w:szCs w:val="24"/>
        </w:rPr>
        <w:t>。</w:t>
      </w:r>
      <w:r w:rsidRPr="00EF7C6C">
        <w:rPr>
          <w:rFonts w:hint="eastAsia"/>
          <w:sz w:val="18"/>
          <w:szCs w:val="18"/>
        </w:rPr>
        <w:t>今本‘服’誤作‘參’，依《釋名》改。</w:t>
      </w:r>
      <w:r w:rsidRPr="00AF630B">
        <w:rPr>
          <w:rFonts w:hint="eastAsia"/>
          <w:sz w:val="24"/>
          <w:szCs w:val="24"/>
        </w:rPr>
        <w:t>以驂馬外轡貫之，以止驂之出</w:t>
      </w:r>
      <w:r>
        <w:rPr>
          <w:rFonts w:hint="eastAsia"/>
          <w:sz w:val="24"/>
          <w:szCs w:val="24"/>
        </w:rPr>
        <w:t>。’</w:t>
      </w:r>
      <w:r w:rsidRPr="00AF630B">
        <w:rPr>
          <w:rFonts w:hint="eastAsia"/>
          <w:sz w:val="24"/>
          <w:szCs w:val="24"/>
        </w:rPr>
        <w:t>引《左傳》云：</w:t>
      </w:r>
      <w:r>
        <w:rPr>
          <w:rFonts w:hint="eastAsia"/>
          <w:sz w:val="24"/>
          <w:szCs w:val="24"/>
        </w:rPr>
        <w:t>‘</w:t>
      </w:r>
      <w:r w:rsidRPr="00AF630B">
        <w:rPr>
          <w:rFonts w:hint="eastAsia"/>
          <w:sz w:val="24"/>
          <w:szCs w:val="24"/>
        </w:rPr>
        <w:t>如驂之有靳</w:t>
      </w:r>
      <w:r>
        <w:rPr>
          <w:rFonts w:hint="eastAsia"/>
          <w:sz w:val="24"/>
          <w:szCs w:val="24"/>
        </w:rPr>
        <w:t>。’</w:t>
      </w:r>
      <w:r w:rsidRPr="00AF630B">
        <w:rPr>
          <w:rFonts w:hint="eastAsia"/>
          <w:sz w:val="24"/>
          <w:szCs w:val="24"/>
        </w:rPr>
        <w:t>如沈説則</w:t>
      </w:r>
      <w:r>
        <w:rPr>
          <w:rFonts w:hint="eastAsia"/>
          <w:sz w:val="24"/>
          <w:szCs w:val="24"/>
        </w:rPr>
        <w:t>‘</w:t>
      </w:r>
      <w:r w:rsidRPr="00AF630B">
        <w:rPr>
          <w:rFonts w:hint="eastAsia"/>
          <w:sz w:val="24"/>
          <w:szCs w:val="24"/>
        </w:rPr>
        <w:t>靳</w:t>
      </w:r>
      <w:r>
        <w:rPr>
          <w:rFonts w:hint="eastAsia"/>
          <w:sz w:val="24"/>
          <w:szCs w:val="24"/>
        </w:rPr>
        <w:t>’是服馬背上之游環也，貫驂馬之外轡</w:t>
      </w:r>
      <w:r w:rsidRPr="00AF630B">
        <w:rPr>
          <w:rFonts w:hint="eastAsia"/>
          <w:sz w:val="24"/>
          <w:szCs w:val="24"/>
        </w:rPr>
        <w:t>以止驂之出，故曰如驂之有靳。三説不同，而</w:t>
      </w:r>
      <w:r>
        <w:rPr>
          <w:rFonts w:hint="eastAsia"/>
          <w:sz w:val="24"/>
          <w:szCs w:val="24"/>
        </w:rPr>
        <w:t>‘</w:t>
      </w:r>
      <w:r w:rsidRPr="00AF630B">
        <w:rPr>
          <w:rFonts w:hint="eastAsia"/>
          <w:sz w:val="24"/>
          <w:szCs w:val="24"/>
        </w:rPr>
        <w:t>靳</w:t>
      </w:r>
      <w:r>
        <w:rPr>
          <w:rFonts w:hint="eastAsia"/>
          <w:sz w:val="24"/>
          <w:szCs w:val="24"/>
        </w:rPr>
        <w:t>’</w:t>
      </w:r>
      <w:r w:rsidRPr="00AF630B">
        <w:rPr>
          <w:rFonts w:hint="eastAsia"/>
          <w:sz w:val="24"/>
          <w:szCs w:val="24"/>
        </w:rPr>
        <w:t>上皆當有</w:t>
      </w:r>
      <w:r>
        <w:rPr>
          <w:rFonts w:hint="eastAsia"/>
          <w:sz w:val="24"/>
          <w:szCs w:val="24"/>
        </w:rPr>
        <w:t>‘</w:t>
      </w:r>
      <w:r w:rsidRPr="00AF630B">
        <w:rPr>
          <w:rFonts w:hint="eastAsia"/>
          <w:sz w:val="24"/>
          <w:szCs w:val="24"/>
        </w:rPr>
        <w:t>有</w:t>
      </w:r>
      <w:r>
        <w:rPr>
          <w:rFonts w:hint="eastAsia"/>
          <w:sz w:val="24"/>
          <w:szCs w:val="24"/>
        </w:rPr>
        <w:t>’</w:t>
      </w:r>
      <w:r w:rsidRPr="00AF630B">
        <w:rPr>
          <w:rFonts w:hint="eastAsia"/>
          <w:sz w:val="24"/>
          <w:szCs w:val="24"/>
        </w:rPr>
        <w:t>字。自唐石經依《釋文》删去</w:t>
      </w:r>
      <w:r>
        <w:rPr>
          <w:rFonts w:hint="eastAsia"/>
          <w:sz w:val="24"/>
          <w:szCs w:val="24"/>
        </w:rPr>
        <w:t>‘</w:t>
      </w:r>
      <w:r w:rsidRPr="00AF630B">
        <w:rPr>
          <w:rFonts w:hint="eastAsia"/>
          <w:sz w:val="24"/>
          <w:szCs w:val="24"/>
        </w:rPr>
        <w:t>有</w:t>
      </w:r>
      <w:r>
        <w:rPr>
          <w:rFonts w:hint="eastAsia"/>
          <w:sz w:val="24"/>
          <w:szCs w:val="24"/>
        </w:rPr>
        <w:t>’</w:t>
      </w:r>
      <w:r w:rsidRPr="00AF630B">
        <w:rPr>
          <w:rFonts w:hint="eastAsia"/>
          <w:sz w:val="24"/>
          <w:szCs w:val="24"/>
        </w:rPr>
        <w:t>字，而各本遂沿其誤。《鄭風·大</w:t>
      </w:r>
      <w:r>
        <w:rPr>
          <w:rFonts w:hint="eastAsia"/>
          <w:sz w:val="24"/>
          <w:szCs w:val="24"/>
        </w:rPr>
        <w:t>叔於田》正義</w:t>
      </w:r>
      <w:r w:rsidRPr="00AF630B">
        <w:rPr>
          <w:rFonts w:hint="eastAsia"/>
          <w:sz w:val="24"/>
          <w:szCs w:val="24"/>
        </w:rPr>
        <w:t>引此亦作</w:t>
      </w:r>
      <w:r>
        <w:rPr>
          <w:rFonts w:hint="eastAsia"/>
          <w:sz w:val="24"/>
          <w:szCs w:val="24"/>
        </w:rPr>
        <w:t>‘</w:t>
      </w:r>
      <w:r w:rsidRPr="00AF630B">
        <w:rPr>
          <w:rFonts w:hint="eastAsia"/>
          <w:sz w:val="24"/>
          <w:szCs w:val="24"/>
        </w:rPr>
        <w:t>如驂之有靳</w:t>
      </w:r>
      <w:r>
        <w:rPr>
          <w:rFonts w:hint="eastAsia"/>
          <w:sz w:val="24"/>
          <w:szCs w:val="24"/>
        </w:rPr>
        <w:t>’</w:t>
      </w:r>
      <w:r w:rsidRPr="00AF630B">
        <w:rPr>
          <w:rFonts w:hint="eastAsia"/>
          <w:sz w:val="24"/>
          <w:szCs w:val="24"/>
        </w:rPr>
        <w:t>，則是孔本原有</w:t>
      </w:r>
      <w:r>
        <w:rPr>
          <w:rFonts w:hint="eastAsia"/>
          <w:sz w:val="24"/>
          <w:szCs w:val="24"/>
        </w:rPr>
        <w:t>‘</w:t>
      </w:r>
      <w:r w:rsidRPr="00AF630B">
        <w:rPr>
          <w:rFonts w:hint="eastAsia"/>
          <w:sz w:val="24"/>
          <w:szCs w:val="24"/>
        </w:rPr>
        <w:t>有</w:t>
      </w:r>
      <w:r>
        <w:rPr>
          <w:rFonts w:hint="eastAsia"/>
          <w:sz w:val="24"/>
          <w:szCs w:val="24"/>
        </w:rPr>
        <w:t>’</w:t>
      </w:r>
      <w:r w:rsidRPr="00AF630B">
        <w:rPr>
          <w:rFonts w:hint="eastAsia"/>
          <w:sz w:val="24"/>
          <w:szCs w:val="24"/>
        </w:rPr>
        <w:t>字，與沈重所引同，不當改孔以從陸也。</w:t>
      </w:r>
    </w:p>
    <w:p w14:paraId="72B33C20" w14:textId="77777777" w:rsidR="00EE4D44" w:rsidRPr="00AF630B" w:rsidRDefault="00EE4D44" w:rsidP="006F3055">
      <w:pPr>
        <w:spacing w:line="400" w:lineRule="exact"/>
        <w:rPr>
          <w:sz w:val="24"/>
          <w:szCs w:val="24"/>
        </w:rPr>
      </w:pPr>
    </w:p>
    <w:p w14:paraId="611694FA" w14:textId="77777777" w:rsidR="003121E9" w:rsidRPr="00780325" w:rsidRDefault="003121E9" w:rsidP="006F3055">
      <w:pPr>
        <w:spacing w:line="400" w:lineRule="exact"/>
        <w:ind w:firstLineChars="196" w:firstLine="551"/>
        <w:rPr>
          <w:b/>
          <w:sz w:val="28"/>
          <w:szCs w:val="28"/>
        </w:rPr>
      </w:pPr>
      <w:r w:rsidRPr="00780325">
        <w:rPr>
          <w:rFonts w:hint="eastAsia"/>
          <w:b/>
          <w:sz w:val="28"/>
          <w:szCs w:val="28"/>
        </w:rPr>
        <w:t>彤鏤</w:t>
      </w:r>
    </w:p>
    <w:p w14:paraId="3A5E36AD" w14:textId="77777777" w:rsidR="003121E9" w:rsidRDefault="003121E9" w:rsidP="006F3055">
      <w:pPr>
        <w:spacing w:line="400" w:lineRule="exact"/>
        <w:rPr>
          <w:sz w:val="24"/>
          <w:szCs w:val="24"/>
        </w:rPr>
      </w:pPr>
      <w:r w:rsidRPr="00AF630B">
        <w:rPr>
          <w:rFonts w:hint="eastAsia"/>
          <w:sz w:val="24"/>
          <w:szCs w:val="24"/>
        </w:rPr>
        <w:t>哀元年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器不彤鏤。</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彤，丹也；鏤，刻也。</w:t>
      </w:r>
      <w:r>
        <w:rPr>
          <w:rFonts w:hint="eastAsia"/>
          <w:sz w:val="24"/>
          <w:szCs w:val="24"/>
        </w:rPr>
        <w:t>’</w:t>
      </w:r>
      <w:r w:rsidRPr="00AF630B">
        <w:rPr>
          <w:rFonts w:hint="eastAsia"/>
          <w:sz w:val="24"/>
          <w:szCs w:val="24"/>
        </w:rPr>
        <w:t>陸粲《附注後録》曰：</w:t>
      </w:r>
      <w:r>
        <w:rPr>
          <w:rFonts w:hint="eastAsia"/>
          <w:sz w:val="24"/>
          <w:szCs w:val="24"/>
        </w:rPr>
        <w:t>‘</w:t>
      </w:r>
      <w:r w:rsidRPr="00AF630B">
        <w:rPr>
          <w:rFonts w:hint="eastAsia"/>
          <w:sz w:val="24"/>
          <w:szCs w:val="24"/>
        </w:rPr>
        <w:t>彤</w:t>
      </w:r>
      <w:r>
        <w:rPr>
          <w:rFonts w:hint="eastAsia"/>
          <w:sz w:val="24"/>
          <w:szCs w:val="24"/>
        </w:rPr>
        <w:t>，</w:t>
      </w:r>
      <w:r w:rsidRPr="00AF630B">
        <w:rPr>
          <w:rFonts w:hint="eastAsia"/>
          <w:sz w:val="24"/>
          <w:szCs w:val="24"/>
        </w:rPr>
        <w:t>當作彫，文相近而訛也。</w:t>
      </w:r>
      <w:r>
        <w:rPr>
          <w:rFonts w:hint="eastAsia"/>
          <w:sz w:val="24"/>
          <w:szCs w:val="24"/>
        </w:rPr>
        <w:t>’《家語》：‘</w:t>
      </w:r>
      <w:r w:rsidRPr="00AF630B">
        <w:rPr>
          <w:rFonts w:hint="eastAsia"/>
          <w:sz w:val="24"/>
          <w:szCs w:val="24"/>
        </w:rPr>
        <w:t>車不彫幾，器不彫鏤</w:t>
      </w:r>
      <w:r>
        <w:rPr>
          <w:rFonts w:hint="eastAsia"/>
          <w:sz w:val="24"/>
          <w:szCs w:val="24"/>
        </w:rPr>
        <w:t>。’</w:t>
      </w:r>
      <w:r w:rsidRPr="00024BA7">
        <w:rPr>
          <w:rFonts w:hint="eastAsia"/>
          <w:sz w:val="18"/>
          <w:szCs w:val="18"/>
        </w:rPr>
        <w:t>《問禮篇》</w:t>
      </w:r>
      <w:r w:rsidRPr="00AF630B">
        <w:rPr>
          <w:rFonts w:hint="eastAsia"/>
          <w:sz w:val="24"/>
          <w:szCs w:val="24"/>
        </w:rPr>
        <w:t>惠氏定宇曰：</w:t>
      </w:r>
      <w:r>
        <w:rPr>
          <w:rFonts w:hint="eastAsia"/>
          <w:sz w:val="24"/>
          <w:szCs w:val="24"/>
        </w:rPr>
        <w:t>‘</w:t>
      </w:r>
      <w:r w:rsidRPr="00AF630B">
        <w:rPr>
          <w:rFonts w:hint="eastAsia"/>
          <w:sz w:val="24"/>
          <w:szCs w:val="24"/>
        </w:rPr>
        <w:t>彤，古彫字。</w:t>
      </w:r>
      <w:r>
        <w:rPr>
          <w:rFonts w:hint="eastAsia"/>
          <w:sz w:val="24"/>
          <w:szCs w:val="24"/>
        </w:rPr>
        <w:t>’</w:t>
      </w:r>
      <w:r w:rsidRPr="00AF630B">
        <w:rPr>
          <w:rFonts w:hint="eastAsia"/>
          <w:sz w:val="24"/>
          <w:szCs w:val="24"/>
        </w:rPr>
        <w:t>陳氏芳林曰：</w:t>
      </w:r>
      <w:r>
        <w:rPr>
          <w:rFonts w:hint="eastAsia"/>
          <w:sz w:val="24"/>
          <w:szCs w:val="24"/>
        </w:rPr>
        <w:t>‘</w:t>
      </w:r>
      <w:r w:rsidRPr="00AF630B">
        <w:rPr>
          <w:rFonts w:hint="eastAsia"/>
          <w:sz w:val="24"/>
          <w:szCs w:val="24"/>
        </w:rPr>
        <w:t>案</w:t>
      </w:r>
      <w:r>
        <w:rPr>
          <w:rFonts w:hint="eastAsia"/>
          <w:sz w:val="24"/>
          <w:szCs w:val="24"/>
        </w:rPr>
        <w:t>：</w:t>
      </w:r>
      <w:r w:rsidRPr="00AF630B">
        <w:rPr>
          <w:rFonts w:hint="eastAsia"/>
          <w:sz w:val="24"/>
          <w:szCs w:val="24"/>
        </w:rPr>
        <w:t>《家語》一本仍作彤。</w:t>
      </w:r>
      <w:r>
        <w:rPr>
          <w:rFonts w:hint="eastAsia"/>
          <w:sz w:val="24"/>
          <w:szCs w:val="24"/>
        </w:rPr>
        <w:t>’</w:t>
      </w:r>
      <w:r w:rsidRPr="00AF630B">
        <w:rPr>
          <w:rFonts w:hint="eastAsia"/>
          <w:sz w:val="24"/>
          <w:szCs w:val="24"/>
        </w:rPr>
        <w:t>引之謹案：作</w:t>
      </w:r>
      <w:r>
        <w:rPr>
          <w:rFonts w:hint="eastAsia"/>
          <w:sz w:val="24"/>
          <w:szCs w:val="24"/>
        </w:rPr>
        <w:t>‘</w:t>
      </w:r>
      <w:r w:rsidRPr="00AF630B">
        <w:rPr>
          <w:rFonts w:hint="eastAsia"/>
          <w:sz w:val="24"/>
          <w:szCs w:val="24"/>
        </w:rPr>
        <w:t>彤</w:t>
      </w:r>
      <w:r>
        <w:rPr>
          <w:rFonts w:hint="eastAsia"/>
          <w:sz w:val="24"/>
          <w:szCs w:val="24"/>
        </w:rPr>
        <w:t>’</w:t>
      </w:r>
      <w:r w:rsidRPr="00AF630B">
        <w:rPr>
          <w:rFonts w:hint="eastAsia"/>
          <w:sz w:val="24"/>
          <w:szCs w:val="24"/>
        </w:rPr>
        <w:t>者是也。</w:t>
      </w:r>
      <w:r>
        <w:rPr>
          <w:rFonts w:hint="eastAsia"/>
          <w:sz w:val="24"/>
          <w:szCs w:val="24"/>
        </w:rPr>
        <w:t>‘</w:t>
      </w:r>
      <w:r w:rsidRPr="00AF630B">
        <w:rPr>
          <w:rFonts w:hint="eastAsia"/>
          <w:sz w:val="24"/>
          <w:szCs w:val="24"/>
        </w:rPr>
        <w:t>車不彫幾，器不彫鏤</w:t>
      </w:r>
      <w:r>
        <w:rPr>
          <w:rFonts w:hint="eastAsia"/>
          <w:sz w:val="24"/>
          <w:szCs w:val="24"/>
        </w:rPr>
        <w:t>’</w:t>
      </w:r>
      <w:r w:rsidRPr="00AF630B">
        <w:rPr>
          <w:rFonts w:hint="eastAsia"/>
          <w:sz w:val="24"/>
          <w:szCs w:val="24"/>
        </w:rPr>
        <w:t>，兩</w:t>
      </w:r>
      <w:r>
        <w:rPr>
          <w:rFonts w:hint="eastAsia"/>
          <w:sz w:val="24"/>
          <w:szCs w:val="24"/>
        </w:rPr>
        <w:t>‘</w:t>
      </w:r>
      <w:r w:rsidRPr="00AF630B">
        <w:rPr>
          <w:rFonts w:hint="eastAsia"/>
          <w:sz w:val="24"/>
          <w:szCs w:val="24"/>
        </w:rPr>
        <w:t>彫</w:t>
      </w:r>
      <w:r>
        <w:rPr>
          <w:rFonts w:hint="eastAsia"/>
          <w:sz w:val="24"/>
          <w:szCs w:val="24"/>
        </w:rPr>
        <w:t>’</w:t>
      </w:r>
      <w:r w:rsidRPr="00AF630B">
        <w:rPr>
          <w:rFonts w:hint="eastAsia"/>
          <w:sz w:val="24"/>
          <w:szCs w:val="24"/>
        </w:rPr>
        <w:t>字重出，則不詞矣。</w:t>
      </w:r>
      <w:r w:rsidRPr="00024BA7">
        <w:rPr>
          <w:rFonts w:hint="eastAsia"/>
          <w:sz w:val="18"/>
          <w:szCs w:val="18"/>
        </w:rPr>
        <w:t>《少儀》曰：‘車不雕幾，食器不刻鏤。’《哀公問》曰：‘車不雕幾，器不刻鏤。’‘雕’字皆不重</w:t>
      </w:r>
      <w:r>
        <w:rPr>
          <w:rFonts w:hint="eastAsia"/>
          <w:sz w:val="18"/>
          <w:szCs w:val="18"/>
        </w:rPr>
        <w:t>。</w:t>
      </w:r>
      <w:r w:rsidRPr="00AF630B">
        <w:rPr>
          <w:rFonts w:hint="eastAsia"/>
          <w:sz w:val="24"/>
          <w:szCs w:val="24"/>
        </w:rPr>
        <w:t>陸説非也。惠以</w:t>
      </w:r>
      <w:r>
        <w:rPr>
          <w:rFonts w:hint="eastAsia"/>
          <w:sz w:val="24"/>
          <w:szCs w:val="24"/>
        </w:rPr>
        <w:t>‘</w:t>
      </w:r>
      <w:r w:rsidRPr="00AF630B">
        <w:rPr>
          <w:rFonts w:hint="eastAsia"/>
          <w:sz w:val="24"/>
          <w:szCs w:val="24"/>
        </w:rPr>
        <w:t>彤</w:t>
      </w:r>
      <w:r>
        <w:rPr>
          <w:rFonts w:hint="eastAsia"/>
          <w:sz w:val="24"/>
          <w:szCs w:val="24"/>
        </w:rPr>
        <w:t>’</w:t>
      </w:r>
      <w:r w:rsidRPr="00AF630B">
        <w:rPr>
          <w:rFonts w:hint="eastAsia"/>
          <w:sz w:val="24"/>
          <w:szCs w:val="24"/>
        </w:rPr>
        <w:t>爲古</w:t>
      </w:r>
      <w:r>
        <w:rPr>
          <w:rFonts w:hint="eastAsia"/>
          <w:sz w:val="24"/>
          <w:szCs w:val="24"/>
        </w:rPr>
        <w:t>‘</w:t>
      </w:r>
      <w:r w:rsidRPr="00AF630B">
        <w:rPr>
          <w:rFonts w:hint="eastAsia"/>
          <w:sz w:val="24"/>
          <w:szCs w:val="24"/>
        </w:rPr>
        <w:t>彫</w:t>
      </w:r>
      <w:r>
        <w:rPr>
          <w:rFonts w:hint="eastAsia"/>
          <w:sz w:val="24"/>
          <w:szCs w:val="24"/>
        </w:rPr>
        <w:t>’</w:t>
      </w:r>
      <w:r w:rsidRPr="00AF630B">
        <w:rPr>
          <w:rFonts w:hint="eastAsia"/>
          <w:sz w:val="24"/>
          <w:szCs w:val="24"/>
        </w:rPr>
        <w:t>字，蓋以</w:t>
      </w:r>
      <w:r>
        <w:rPr>
          <w:rFonts w:hint="eastAsia"/>
          <w:sz w:val="24"/>
          <w:szCs w:val="24"/>
        </w:rPr>
        <w:t>‘</w:t>
      </w:r>
      <w:r w:rsidRPr="00AF630B">
        <w:rPr>
          <w:rFonts w:hint="eastAsia"/>
          <w:sz w:val="24"/>
          <w:szCs w:val="24"/>
        </w:rPr>
        <w:t>周</w:t>
      </w:r>
      <w:r>
        <w:rPr>
          <w:rFonts w:hint="eastAsia"/>
          <w:sz w:val="24"/>
          <w:szCs w:val="24"/>
        </w:rPr>
        <w:t>’、‘</w:t>
      </w:r>
      <w:r w:rsidRPr="00AF630B">
        <w:rPr>
          <w:rFonts w:hint="eastAsia"/>
          <w:sz w:val="24"/>
          <w:szCs w:val="24"/>
        </w:rPr>
        <w:t>舟</w:t>
      </w:r>
      <w:r>
        <w:rPr>
          <w:rFonts w:hint="eastAsia"/>
          <w:sz w:val="24"/>
          <w:szCs w:val="24"/>
        </w:rPr>
        <w:t>’</w:t>
      </w:r>
      <w:r w:rsidRPr="00AF630B">
        <w:rPr>
          <w:rFonts w:hint="eastAsia"/>
          <w:sz w:val="24"/>
          <w:szCs w:val="24"/>
        </w:rPr>
        <w:t>古字通，</w:t>
      </w:r>
      <w:r>
        <w:rPr>
          <w:rFonts w:hint="eastAsia"/>
          <w:sz w:val="24"/>
          <w:szCs w:val="24"/>
        </w:rPr>
        <w:t>‘</w:t>
      </w:r>
      <w:r w:rsidRPr="00AF630B">
        <w:rPr>
          <w:rFonts w:hint="eastAsia"/>
          <w:sz w:val="24"/>
          <w:szCs w:val="24"/>
        </w:rPr>
        <w:t>彫</w:t>
      </w:r>
      <w:r>
        <w:rPr>
          <w:rFonts w:hint="eastAsia"/>
          <w:sz w:val="24"/>
          <w:szCs w:val="24"/>
        </w:rPr>
        <w:t>’</w:t>
      </w:r>
      <w:r w:rsidRPr="00AF630B">
        <w:rPr>
          <w:rFonts w:hint="eastAsia"/>
          <w:sz w:val="24"/>
          <w:szCs w:val="24"/>
        </w:rPr>
        <w:t>從周聲，則亦可從舟聲，故</w:t>
      </w:r>
      <w:r>
        <w:rPr>
          <w:rFonts w:hint="eastAsia"/>
          <w:sz w:val="24"/>
          <w:szCs w:val="24"/>
        </w:rPr>
        <w:t>‘</w:t>
      </w:r>
      <w:r w:rsidRPr="00AF630B">
        <w:rPr>
          <w:rFonts w:hint="eastAsia"/>
          <w:sz w:val="24"/>
          <w:szCs w:val="24"/>
        </w:rPr>
        <w:t>彫</w:t>
      </w:r>
      <w:r>
        <w:rPr>
          <w:rFonts w:hint="eastAsia"/>
          <w:sz w:val="24"/>
          <w:szCs w:val="24"/>
        </w:rPr>
        <w:t>’字古作‘䑣’</w:t>
      </w:r>
      <w:r w:rsidRPr="00AF630B">
        <w:rPr>
          <w:rFonts w:hint="eastAsia"/>
          <w:sz w:val="24"/>
          <w:szCs w:val="24"/>
        </w:rPr>
        <w:t>，形與</w:t>
      </w:r>
      <w:r>
        <w:rPr>
          <w:rFonts w:hint="eastAsia"/>
          <w:sz w:val="24"/>
          <w:szCs w:val="24"/>
        </w:rPr>
        <w:t>‘</w:t>
      </w:r>
      <w:r w:rsidRPr="00AF630B">
        <w:rPr>
          <w:rFonts w:hint="eastAsia"/>
          <w:sz w:val="24"/>
          <w:szCs w:val="24"/>
        </w:rPr>
        <w:t>彤</w:t>
      </w:r>
      <w:r>
        <w:rPr>
          <w:rFonts w:hint="eastAsia"/>
          <w:sz w:val="24"/>
          <w:szCs w:val="24"/>
        </w:rPr>
        <w:t>’</w:t>
      </w:r>
      <w:r w:rsidRPr="00AF630B">
        <w:rPr>
          <w:rFonts w:hint="eastAsia"/>
          <w:sz w:val="24"/>
          <w:szCs w:val="24"/>
        </w:rPr>
        <w:t>相似，因誤爲</w:t>
      </w:r>
      <w:r>
        <w:rPr>
          <w:rFonts w:hint="eastAsia"/>
          <w:sz w:val="24"/>
          <w:szCs w:val="24"/>
        </w:rPr>
        <w:t>‘</w:t>
      </w:r>
      <w:r w:rsidRPr="00AF630B">
        <w:rPr>
          <w:rFonts w:hint="eastAsia"/>
          <w:sz w:val="24"/>
          <w:szCs w:val="24"/>
        </w:rPr>
        <w:t>彤</w:t>
      </w:r>
      <w:r>
        <w:rPr>
          <w:rFonts w:hint="eastAsia"/>
          <w:sz w:val="24"/>
          <w:szCs w:val="24"/>
        </w:rPr>
        <w:t>’</w:t>
      </w:r>
      <w:r w:rsidRPr="00AF630B">
        <w:rPr>
          <w:rFonts w:hint="eastAsia"/>
          <w:sz w:val="24"/>
          <w:szCs w:val="24"/>
        </w:rPr>
        <w:t>耳。案《説文》</w:t>
      </w:r>
      <w:r>
        <w:rPr>
          <w:rFonts w:hint="eastAsia"/>
          <w:sz w:val="24"/>
          <w:szCs w:val="24"/>
        </w:rPr>
        <w:t>：‘䑣，</w:t>
      </w:r>
      <w:r>
        <w:rPr>
          <w:rFonts w:hint="eastAsia"/>
          <w:sz w:val="18"/>
          <w:szCs w:val="18"/>
        </w:rPr>
        <w:t>丑</w:t>
      </w:r>
      <w:r w:rsidRPr="00024BA7">
        <w:rPr>
          <w:rFonts w:hint="eastAsia"/>
          <w:sz w:val="18"/>
          <w:szCs w:val="18"/>
        </w:rPr>
        <w:t>林反</w:t>
      </w:r>
      <w:r w:rsidRPr="00AF630B">
        <w:rPr>
          <w:rFonts w:hint="eastAsia"/>
          <w:sz w:val="24"/>
          <w:szCs w:val="24"/>
        </w:rPr>
        <w:t>船行也，從舟彡聲</w:t>
      </w:r>
      <w:r>
        <w:rPr>
          <w:rFonts w:hint="eastAsia"/>
          <w:sz w:val="24"/>
          <w:szCs w:val="24"/>
        </w:rPr>
        <w:t>。’</w:t>
      </w:r>
      <w:r w:rsidRPr="00AF630B">
        <w:rPr>
          <w:rFonts w:hint="eastAsia"/>
          <w:sz w:val="24"/>
          <w:szCs w:val="24"/>
        </w:rPr>
        <w:t>非從彡舟聲，不得爲古</w:t>
      </w:r>
      <w:r>
        <w:rPr>
          <w:rFonts w:hint="eastAsia"/>
          <w:sz w:val="24"/>
          <w:szCs w:val="24"/>
        </w:rPr>
        <w:t>‘</w:t>
      </w:r>
      <w:r w:rsidRPr="00AF630B">
        <w:rPr>
          <w:rFonts w:hint="eastAsia"/>
          <w:sz w:val="24"/>
          <w:szCs w:val="24"/>
        </w:rPr>
        <w:t>彫</w:t>
      </w:r>
      <w:r>
        <w:rPr>
          <w:rFonts w:hint="eastAsia"/>
          <w:sz w:val="24"/>
          <w:szCs w:val="24"/>
        </w:rPr>
        <w:t>’</w:t>
      </w:r>
      <w:r w:rsidRPr="00AF630B">
        <w:rPr>
          <w:rFonts w:hint="eastAsia"/>
          <w:sz w:val="24"/>
          <w:szCs w:val="24"/>
        </w:rPr>
        <w:t>字。書傳中</w:t>
      </w:r>
      <w:r>
        <w:rPr>
          <w:rFonts w:hint="eastAsia"/>
          <w:sz w:val="24"/>
          <w:szCs w:val="24"/>
        </w:rPr>
        <w:t>‘</w:t>
      </w:r>
      <w:r w:rsidRPr="00AF630B">
        <w:rPr>
          <w:rFonts w:hint="eastAsia"/>
          <w:sz w:val="24"/>
          <w:szCs w:val="24"/>
        </w:rPr>
        <w:t>彫</w:t>
      </w:r>
      <w:r>
        <w:rPr>
          <w:rFonts w:hint="eastAsia"/>
          <w:sz w:val="24"/>
          <w:szCs w:val="24"/>
        </w:rPr>
        <w:t>’字亦無作‘䑣’者</w:t>
      </w:r>
      <w:r w:rsidRPr="00AF630B">
        <w:rPr>
          <w:rFonts w:hint="eastAsia"/>
          <w:sz w:val="24"/>
          <w:szCs w:val="24"/>
        </w:rPr>
        <w:t>。若直以</w:t>
      </w:r>
      <w:r>
        <w:rPr>
          <w:rFonts w:hint="eastAsia"/>
          <w:sz w:val="24"/>
          <w:szCs w:val="24"/>
        </w:rPr>
        <w:t>‘</w:t>
      </w:r>
      <w:r w:rsidRPr="00AF630B">
        <w:rPr>
          <w:rFonts w:hint="eastAsia"/>
          <w:sz w:val="24"/>
          <w:szCs w:val="24"/>
        </w:rPr>
        <w:t>彤</w:t>
      </w:r>
      <w:r>
        <w:rPr>
          <w:rFonts w:hint="eastAsia"/>
          <w:sz w:val="24"/>
          <w:szCs w:val="24"/>
        </w:rPr>
        <w:t>’</w:t>
      </w:r>
      <w:r w:rsidRPr="00AF630B">
        <w:rPr>
          <w:rFonts w:hint="eastAsia"/>
          <w:sz w:val="24"/>
          <w:szCs w:val="24"/>
        </w:rPr>
        <w:t>爲古</w:t>
      </w:r>
      <w:r>
        <w:rPr>
          <w:rFonts w:hint="eastAsia"/>
          <w:sz w:val="24"/>
          <w:szCs w:val="24"/>
        </w:rPr>
        <w:t>‘</w:t>
      </w:r>
      <w:r w:rsidRPr="00AF630B">
        <w:rPr>
          <w:rFonts w:hint="eastAsia"/>
          <w:sz w:val="24"/>
          <w:szCs w:val="24"/>
        </w:rPr>
        <w:t>彫</w:t>
      </w:r>
      <w:r>
        <w:rPr>
          <w:rFonts w:hint="eastAsia"/>
          <w:sz w:val="24"/>
          <w:szCs w:val="24"/>
        </w:rPr>
        <w:t>’</w:t>
      </w:r>
      <w:r w:rsidRPr="00AF630B">
        <w:rPr>
          <w:rFonts w:hint="eastAsia"/>
          <w:sz w:val="24"/>
          <w:szCs w:val="24"/>
        </w:rPr>
        <w:t>字，則於理尤不可通，惠説亦非也。今案</w:t>
      </w:r>
      <w:r>
        <w:rPr>
          <w:rFonts w:hint="eastAsia"/>
          <w:sz w:val="24"/>
          <w:szCs w:val="24"/>
        </w:rPr>
        <w:t>：《周語》‘</w:t>
      </w:r>
      <w:r w:rsidRPr="00AF630B">
        <w:rPr>
          <w:rFonts w:hint="eastAsia"/>
          <w:sz w:val="24"/>
          <w:szCs w:val="24"/>
        </w:rPr>
        <w:t>器無彤鏤</w:t>
      </w:r>
      <w:r>
        <w:rPr>
          <w:rFonts w:hint="eastAsia"/>
          <w:sz w:val="24"/>
          <w:szCs w:val="24"/>
        </w:rPr>
        <w:t>’，</w:t>
      </w:r>
      <w:r w:rsidRPr="00AF630B">
        <w:rPr>
          <w:rFonts w:hint="eastAsia"/>
          <w:sz w:val="24"/>
          <w:szCs w:val="24"/>
        </w:rPr>
        <w:t>韋注曰：</w:t>
      </w:r>
      <w:r>
        <w:rPr>
          <w:rFonts w:hint="eastAsia"/>
          <w:sz w:val="24"/>
          <w:szCs w:val="24"/>
        </w:rPr>
        <w:t>‘</w:t>
      </w:r>
      <w:r w:rsidRPr="00AF630B">
        <w:rPr>
          <w:rFonts w:hint="eastAsia"/>
          <w:sz w:val="24"/>
          <w:szCs w:val="24"/>
        </w:rPr>
        <w:t>彤，丹也；鏤，刻金飾也。</w:t>
      </w:r>
      <w:r>
        <w:rPr>
          <w:rFonts w:hint="eastAsia"/>
          <w:sz w:val="24"/>
          <w:szCs w:val="24"/>
        </w:rPr>
        <w:t>’</w:t>
      </w:r>
      <w:r w:rsidRPr="00AF630B">
        <w:rPr>
          <w:rFonts w:hint="eastAsia"/>
          <w:sz w:val="24"/>
          <w:szCs w:val="24"/>
        </w:rPr>
        <w:t>《賈子·禮容語篇》作</w:t>
      </w:r>
      <w:r>
        <w:rPr>
          <w:rFonts w:hint="eastAsia"/>
          <w:sz w:val="24"/>
          <w:szCs w:val="24"/>
        </w:rPr>
        <w:t>‘</w:t>
      </w:r>
      <w:r w:rsidRPr="00AF630B">
        <w:rPr>
          <w:rFonts w:hint="eastAsia"/>
          <w:sz w:val="24"/>
          <w:szCs w:val="24"/>
        </w:rPr>
        <w:t>蟲鏤</w:t>
      </w:r>
      <w:r>
        <w:rPr>
          <w:rFonts w:hint="eastAsia"/>
          <w:sz w:val="24"/>
          <w:szCs w:val="24"/>
        </w:rPr>
        <w:t>’，</w:t>
      </w:r>
      <w:r w:rsidRPr="00A50934">
        <w:rPr>
          <w:rFonts w:hint="eastAsia"/>
          <w:sz w:val="18"/>
          <w:szCs w:val="18"/>
        </w:rPr>
        <w:t>建本、潭本皆如是，俗本作</w:t>
      </w:r>
      <w:r>
        <w:rPr>
          <w:rFonts w:hint="eastAsia"/>
          <w:sz w:val="18"/>
          <w:szCs w:val="18"/>
        </w:rPr>
        <w:t>‘</w:t>
      </w:r>
      <w:r w:rsidRPr="00A50934">
        <w:rPr>
          <w:rFonts w:hint="eastAsia"/>
          <w:sz w:val="18"/>
          <w:szCs w:val="18"/>
        </w:rPr>
        <w:t>雕鏤</w:t>
      </w:r>
      <w:r>
        <w:rPr>
          <w:rFonts w:hint="eastAsia"/>
          <w:sz w:val="18"/>
          <w:szCs w:val="18"/>
        </w:rPr>
        <w:t>’</w:t>
      </w:r>
      <w:r w:rsidRPr="00A50934">
        <w:rPr>
          <w:rFonts w:hint="eastAsia"/>
          <w:sz w:val="18"/>
          <w:szCs w:val="18"/>
        </w:rPr>
        <w:t>，乃後人以意改之。</w:t>
      </w:r>
      <w:r>
        <w:rPr>
          <w:rFonts w:hint="eastAsia"/>
          <w:sz w:val="24"/>
          <w:szCs w:val="24"/>
        </w:rPr>
        <w:t>《楚語》‘</w:t>
      </w:r>
      <w:r w:rsidRPr="00AF630B">
        <w:rPr>
          <w:rFonts w:hint="eastAsia"/>
          <w:sz w:val="24"/>
          <w:szCs w:val="24"/>
        </w:rPr>
        <w:t>不聞其以土木之崇高彤鏤爲美</w:t>
      </w:r>
      <w:r>
        <w:rPr>
          <w:rFonts w:hint="eastAsia"/>
          <w:sz w:val="24"/>
          <w:szCs w:val="24"/>
        </w:rPr>
        <w:t>’</w:t>
      </w:r>
      <w:r w:rsidRPr="00AF630B">
        <w:rPr>
          <w:rFonts w:hint="eastAsia"/>
          <w:sz w:val="24"/>
          <w:szCs w:val="24"/>
        </w:rPr>
        <w:t>，韋注曰：</w:t>
      </w:r>
      <w:r>
        <w:rPr>
          <w:rFonts w:hint="eastAsia"/>
          <w:sz w:val="24"/>
          <w:szCs w:val="24"/>
        </w:rPr>
        <w:t>‘</w:t>
      </w:r>
      <w:r w:rsidRPr="00AF630B">
        <w:rPr>
          <w:rFonts w:hint="eastAsia"/>
          <w:sz w:val="24"/>
          <w:szCs w:val="24"/>
        </w:rPr>
        <w:t>彤謂丹楹，鏤謂刻桷。</w:t>
      </w:r>
      <w:r>
        <w:rPr>
          <w:rFonts w:hint="eastAsia"/>
          <w:sz w:val="24"/>
          <w:szCs w:val="24"/>
        </w:rPr>
        <w:t>’《吴越春秋·</w:t>
      </w:r>
      <w:r w:rsidRPr="00AF630B">
        <w:rPr>
          <w:rFonts w:hint="eastAsia"/>
          <w:sz w:val="24"/>
          <w:szCs w:val="24"/>
        </w:rPr>
        <w:t>王僚使公子光傳</w:t>
      </w:r>
      <w:r>
        <w:rPr>
          <w:rFonts w:hint="eastAsia"/>
          <w:sz w:val="24"/>
          <w:szCs w:val="24"/>
        </w:rPr>
        <w:t>》</w:t>
      </w:r>
      <w:r w:rsidRPr="00AF630B">
        <w:rPr>
          <w:rFonts w:hint="eastAsia"/>
          <w:sz w:val="24"/>
          <w:szCs w:val="24"/>
        </w:rPr>
        <w:t>作</w:t>
      </w:r>
      <w:r>
        <w:rPr>
          <w:rFonts w:hint="eastAsia"/>
          <w:sz w:val="24"/>
          <w:szCs w:val="24"/>
        </w:rPr>
        <w:t>‘</w:t>
      </w:r>
      <w:r w:rsidRPr="00AF630B">
        <w:rPr>
          <w:rFonts w:hint="eastAsia"/>
          <w:sz w:val="24"/>
          <w:szCs w:val="24"/>
        </w:rPr>
        <w:t>蟲鏤</w:t>
      </w:r>
      <w:r>
        <w:rPr>
          <w:rFonts w:hint="eastAsia"/>
          <w:sz w:val="24"/>
          <w:szCs w:val="24"/>
        </w:rPr>
        <w:t>’。</w:t>
      </w:r>
      <w:r w:rsidRPr="00AF630B">
        <w:rPr>
          <w:rFonts w:hint="eastAsia"/>
          <w:sz w:val="24"/>
          <w:szCs w:val="24"/>
        </w:rPr>
        <w:t>蟲者，赨之借字。《説文》</w:t>
      </w:r>
      <w:r>
        <w:rPr>
          <w:rFonts w:hint="eastAsia"/>
          <w:sz w:val="24"/>
          <w:szCs w:val="24"/>
        </w:rPr>
        <w:t>：‘</w:t>
      </w:r>
      <w:r w:rsidRPr="00AF630B">
        <w:rPr>
          <w:rFonts w:hint="eastAsia"/>
          <w:sz w:val="24"/>
          <w:szCs w:val="24"/>
        </w:rPr>
        <w:t>赨</w:t>
      </w:r>
      <w:r>
        <w:rPr>
          <w:rFonts w:hint="eastAsia"/>
          <w:sz w:val="24"/>
          <w:szCs w:val="24"/>
        </w:rPr>
        <w:t>，</w:t>
      </w:r>
      <w:r w:rsidRPr="00A50934">
        <w:rPr>
          <w:rFonts w:hint="eastAsia"/>
          <w:sz w:val="18"/>
          <w:szCs w:val="18"/>
        </w:rPr>
        <w:t>徒冬反</w:t>
      </w:r>
      <w:r w:rsidRPr="00AF630B">
        <w:rPr>
          <w:rFonts w:hint="eastAsia"/>
          <w:sz w:val="24"/>
          <w:szCs w:val="24"/>
        </w:rPr>
        <w:t>赤色也，從赤蟲省聲</w:t>
      </w:r>
      <w:r>
        <w:rPr>
          <w:rFonts w:hint="eastAsia"/>
          <w:sz w:val="24"/>
          <w:szCs w:val="24"/>
        </w:rPr>
        <w:t>。’</w:t>
      </w:r>
      <w:r w:rsidRPr="00A50934">
        <w:rPr>
          <w:rFonts w:hint="eastAsia"/>
          <w:sz w:val="18"/>
          <w:szCs w:val="18"/>
        </w:rPr>
        <w:t>《管子·地員篇》曰：‘赨莖黑秀。’</w:t>
      </w:r>
      <w:r w:rsidRPr="00AF630B">
        <w:rPr>
          <w:rFonts w:hint="eastAsia"/>
          <w:sz w:val="24"/>
          <w:szCs w:val="24"/>
        </w:rPr>
        <w:t>通作</w:t>
      </w:r>
      <w:r>
        <w:rPr>
          <w:rFonts w:hint="eastAsia"/>
          <w:sz w:val="24"/>
          <w:szCs w:val="24"/>
        </w:rPr>
        <w:t>‘</w:t>
      </w:r>
      <w:r w:rsidRPr="00AF630B">
        <w:rPr>
          <w:rFonts w:hint="eastAsia"/>
          <w:sz w:val="24"/>
          <w:szCs w:val="24"/>
        </w:rPr>
        <w:t>蟲</w:t>
      </w:r>
      <w:r>
        <w:rPr>
          <w:rFonts w:hint="eastAsia"/>
          <w:sz w:val="24"/>
          <w:szCs w:val="24"/>
        </w:rPr>
        <w:t>’</w:t>
      </w:r>
      <w:r w:rsidRPr="00AF630B">
        <w:rPr>
          <w:rFonts w:hint="eastAsia"/>
          <w:sz w:val="24"/>
          <w:szCs w:val="24"/>
        </w:rPr>
        <w:t>，又通作</w:t>
      </w:r>
      <w:r>
        <w:rPr>
          <w:rFonts w:hint="eastAsia"/>
          <w:sz w:val="24"/>
          <w:szCs w:val="24"/>
        </w:rPr>
        <w:t>‘</w:t>
      </w:r>
      <w:r w:rsidRPr="00AF630B">
        <w:rPr>
          <w:rFonts w:hint="eastAsia"/>
          <w:sz w:val="24"/>
          <w:szCs w:val="24"/>
        </w:rPr>
        <w:t>彤</w:t>
      </w:r>
      <w:r>
        <w:rPr>
          <w:rFonts w:hint="eastAsia"/>
          <w:sz w:val="24"/>
          <w:szCs w:val="24"/>
        </w:rPr>
        <w:t>’。</w:t>
      </w:r>
      <w:r w:rsidRPr="00A50934">
        <w:rPr>
          <w:rFonts w:hint="eastAsia"/>
          <w:sz w:val="18"/>
          <w:szCs w:val="18"/>
        </w:rPr>
        <w:t>彤，徒冬反。《大雅·雲漢篇》</w:t>
      </w:r>
      <w:r>
        <w:rPr>
          <w:rFonts w:hint="eastAsia"/>
          <w:sz w:val="18"/>
          <w:szCs w:val="18"/>
        </w:rPr>
        <w:t>‘</w:t>
      </w:r>
      <w:r w:rsidRPr="00A50934">
        <w:rPr>
          <w:rFonts w:hint="eastAsia"/>
          <w:sz w:val="18"/>
          <w:szCs w:val="18"/>
        </w:rPr>
        <w:t>蘊隆蟲蟲</w:t>
      </w:r>
      <w:r>
        <w:rPr>
          <w:rFonts w:hint="eastAsia"/>
          <w:sz w:val="18"/>
          <w:szCs w:val="18"/>
        </w:rPr>
        <w:t>’</w:t>
      </w:r>
      <w:r w:rsidRPr="00A50934">
        <w:rPr>
          <w:rFonts w:hint="eastAsia"/>
          <w:sz w:val="18"/>
          <w:szCs w:val="18"/>
        </w:rPr>
        <w:t>，徐邈音</w:t>
      </w:r>
      <w:r>
        <w:rPr>
          <w:rFonts w:hint="eastAsia"/>
          <w:sz w:val="18"/>
          <w:szCs w:val="18"/>
        </w:rPr>
        <w:t>‘</w:t>
      </w:r>
      <w:r w:rsidRPr="00A50934">
        <w:rPr>
          <w:rFonts w:hint="eastAsia"/>
          <w:sz w:val="18"/>
          <w:szCs w:val="18"/>
        </w:rPr>
        <w:t>徒冬反</w:t>
      </w:r>
      <w:r>
        <w:rPr>
          <w:rFonts w:hint="eastAsia"/>
          <w:sz w:val="18"/>
          <w:szCs w:val="18"/>
        </w:rPr>
        <w:t>’，《爾雅》作‘爞</w:t>
      </w:r>
      <w:r w:rsidRPr="00A50934">
        <w:rPr>
          <w:rFonts w:hint="eastAsia"/>
          <w:sz w:val="18"/>
          <w:szCs w:val="18"/>
        </w:rPr>
        <w:t>爞</w:t>
      </w:r>
      <w:r>
        <w:rPr>
          <w:rFonts w:hint="eastAsia"/>
          <w:sz w:val="18"/>
          <w:szCs w:val="18"/>
        </w:rPr>
        <w:t>’</w:t>
      </w:r>
      <w:r w:rsidRPr="00A50934">
        <w:rPr>
          <w:rFonts w:hint="eastAsia"/>
          <w:sz w:val="18"/>
          <w:szCs w:val="18"/>
        </w:rPr>
        <w:t>，郭璞亦音</w:t>
      </w:r>
      <w:r>
        <w:rPr>
          <w:rFonts w:hint="eastAsia"/>
          <w:sz w:val="18"/>
          <w:szCs w:val="18"/>
        </w:rPr>
        <w:t>‘</w:t>
      </w:r>
      <w:r w:rsidRPr="00A50934">
        <w:rPr>
          <w:rFonts w:hint="eastAsia"/>
          <w:sz w:val="18"/>
          <w:szCs w:val="18"/>
        </w:rPr>
        <w:t>徒冬反</w:t>
      </w:r>
      <w:r>
        <w:rPr>
          <w:rFonts w:hint="eastAsia"/>
          <w:sz w:val="18"/>
          <w:szCs w:val="18"/>
        </w:rPr>
        <w:t>’</w:t>
      </w:r>
      <w:r w:rsidRPr="00A50934">
        <w:rPr>
          <w:rFonts w:hint="eastAsia"/>
          <w:sz w:val="18"/>
          <w:szCs w:val="18"/>
        </w:rPr>
        <w:t>。</w:t>
      </w:r>
      <w:r w:rsidRPr="00AF630B">
        <w:rPr>
          <w:rFonts w:hint="eastAsia"/>
          <w:sz w:val="24"/>
          <w:szCs w:val="24"/>
        </w:rPr>
        <w:t>故《左傳》《國語》作</w:t>
      </w:r>
      <w:r>
        <w:rPr>
          <w:rFonts w:hint="eastAsia"/>
          <w:sz w:val="24"/>
          <w:szCs w:val="24"/>
        </w:rPr>
        <w:t>‘</w:t>
      </w:r>
      <w:r w:rsidRPr="00AF630B">
        <w:rPr>
          <w:rFonts w:hint="eastAsia"/>
          <w:sz w:val="24"/>
          <w:szCs w:val="24"/>
        </w:rPr>
        <w:t>彤鏤</w:t>
      </w:r>
      <w:r>
        <w:rPr>
          <w:rFonts w:hint="eastAsia"/>
          <w:sz w:val="24"/>
          <w:szCs w:val="24"/>
        </w:rPr>
        <w:t>’</w:t>
      </w:r>
      <w:r w:rsidRPr="00AF630B">
        <w:rPr>
          <w:rFonts w:hint="eastAsia"/>
          <w:sz w:val="24"/>
          <w:szCs w:val="24"/>
        </w:rPr>
        <w:t>，《賈子》《吴越春秋》作</w:t>
      </w:r>
      <w:r>
        <w:rPr>
          <w:rFonts w:hint="eastAsia"/>
          <w:sz w:val="24"/>
          <w:szCs w:val="24"/>
        </w:rPr>
        <w:t>‘</w:t>
      </w:r>
      <w:r w:rsidRPr="00AF630B">
        <w:rPr>
          <w:rFonts w:hint="eastAsia"/>
          <w:sz w:val="24"/>
          <w:szCs w:val="24"/>
        </w:rPr>
        <w:t>蟲鏤</w:t>
      </w:r>
      <w:r>
        <w:rPr>
          <w:rFonts w:hint="eastAsia"/>
          <w:sz w:val="24"/>
          <w:szCs w:val="24"/>
        </w:rPr>
        <w:t>’</w:t>
      </w:r>
      <w:r w:rsidRPr="00AF630B">
        <w:rPr>
          <w:rFonts w:hint="eastAsia"/>
          <w:sz w:val="24"/>
          <w:szCs w:val="24"/>
        </w:rPr>
        <w:t>。陸以</w:t>
      </w:r>
      <w:r>
        <w:rPr>
          <w:rFonts w:hint="eastAsia"/>
          <w:sz w:val="24"/>
          <w:szCs w:val="24"/>
        </w:rPr>
        <w:t>‘</w:t>
      </w:r>
      <w:r w:rsidRPr="00AF630B">
        <w:rPr>
          <w:rFonts w:hint="eastAsia"/>
          <w:sz w:val="24"/>
          <w:szCs w:val="24"/>
        </w:rPr>
        <w:t>彤</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彫</w:t>
      </w:r>
      <w:r>
        <w:rPr>
          <w:rFonts w:hint="eastAsia"/>
          <w:sz w:val="24"/>
          <w:szCs w:val="24"/>
        </w:rPr>
        <w:t>’</w:t>
      </w:r>
      <w:r w:rsidRPr="00AF630B">
        <w:rPr>
          <w:rFonts w:hint="eastAsia"/>
          <w:sz w:val="24"/>
          <w:szCs w:val="24"/>
        </w:rPr>
        <w:t>之訛，惠又以</w:t>
      </w:r>
      <w:r>
        <w:rPr>
          <w:rFonts w:hint="eastAsia"/>
          <w:sz w:val="24"/>
          <w:szCs w:val="24"/>
        </w:rPr>
        <w:t>‘</w:t>
      </w:r>
      <w:r w:rsidRPr="00AF630B">
        <w:rPr>
          <w:rFonts w:hint="eastAsia"/>
          <w:sz w:val="24"/>
          <w:szCs w:val="24"/>
        </w:rPr>
        <w:t>彤</w:t>
      </w:r>
      <w:r>
        <w:rPr>
          <w:rFonts w:hint="eastAsia"/>
          <w:sz w:val="24"/>
          <w:szCs w:val="24"/>
        </w:rPr>
        <w:t>’</w:t>
      </w:r>
      <w:r w:rsidRPr="00AF630B">
        <w:rPr>
          <w:rFonts w:hint="eastAsia"/>
          <w:sz w:val="24"/>
          <w:szCs w:val="24"/>
        </w:rPr>
        <w:t>爲古</w:t>
      </w:r>
      <w:r>
        <w:rPr>
          <w:rFonts w:hint="eastAsia"/>
          <w:sz w:val="24"/>
          <w:szCs w:val="24"/>
        </w:rPr>
        <w:t>‘</w:t>
      </w:r>
      <w:r w:rsidRPr="00AF630B">
        <w:rPr>
          <w:rFonts w:hint="eastAsia"/>
          <w:sz w:val="24"/>
          <w:szCs w:val="24"/>
        </w:rPr>
        <w:t>彫</w:t>
      </w:r>
      <w:r>
        <w:rPr>
          <w:rFonts w:hint="eastAsia"/>
          <w:sz w:val="24"/>
          <w:szCs w:val="24"/>
        </w:rPr>
        <w:t>’</w:t>
      </w:r>
      <w:r w:rsidRPr="00AF630B">
        <w:rPr>
          <w:rFonts w:hint="eastAsia"/>
          <w:sz w:val="24"/>
          <w:szCs w:val="24"/>
        </w:rPr>
        <w:t>字，皆未考</w:t>
      </w:r>
      <w:r>
        <w:rPr>
          <w:rFonts w:hint="eastAsia"/>
          <w:sz w:val="24"/>
          <w:szCs w:val="24"/>
        </w:rPr>
        <w:t>‘</w:t>
      </w:r>
      <w:r w:rsidRPr="00AF630B">
        <w:rPr>
          <w:rFonts w:hint="eastAsia"/>
          <w:sz w:val="24"/>
          <w:szCs w:val="24"/>
        </w:rPr>
        <w:t>蟲鏤</w:t>
      </w:r>
      <w:r>
        <w:rPr>
          <w:rFonts w:hint="eastAsia"/>
          <w:sz w:val="24"/>
          <w:szCs w:val="24"/>
        </w:rPr>
        <w:t>’</w:t>
      </w:r>
      <w:r w:rsidRPr="00AF630B">
        <w:rPr>
          <w:rFonts w:hint="eastAsia"/>
          <w:sz w:val="24"/>
          <w:szCs w:val="24"/>
        </w:rPr>
        <w:t>之文也。</w:t>
      </w:r>
    </w:p>
    <w:p w14:paraId="4B646E5A" w14:textId="77777777" w:rsidR="00EE4D44" w:rsidRPr="00AF630B" w:rsidRDefault="00EE4D44" w:rsidP="006F3055">
      <w:pPr>
        <w:spacing w:line="400" w:lineRule="exact"/>
        <w:rPr>
          <w:sz w:val="24"/>
          <w:szCs w:val="24"/>
        </w:rPr>
      </w:pPr>
    </w:p>
    <w:p w14:paraId="66EA54ED" w14:textId="77777777" w:rsidR="003121E9" w:rsidRPr="00780325" w:rsidRDefault="003121E9" w:rsidP="006F3055">
      <w:pPr>
        <w:spacing w:line="400" w:lineRule="exact"/>
        <w:ind w:firstLineChars="196" w:firstLine="551"/>
        <w:rPr>
          <w:b/>
          <w:sz w:val="28"/>
          <w:szCs w:val="28"/>
        </w:rPr>
      </w:pPr>
      <w:r w:rsidRPr="00780325">
        <w:rPr>
          <w:rFonts w:hint="eastAsia"/>
          <w:b/>
          <w:sz w:val="28"/>
          <w:szCs w:val="28"/>
        </w:rPr>
        <w:t>三軍之事乎不與謀師乎師乎何黨之乎</w:t>
      </w:r>
    </w:p>
    <w:p w14:paraId="46C8E6F5" w14:textId="77777777" w:rsidR="003121E9" w:rsidRDefault="003121E9" w:rsidP="006F3055">
      <w:pPr>
        <w:spacing w:line="400" w:lineRule="exact"/>
        <w:rPr>
          <w:sz w:val="24"/>
          <w:szCs w:val="24"/>
        </w:rPr>
      </w:pPr>
      <w:r w:rsidRPr="00AF630B">
        <w:rPr>
          <w:rFonts w:hint="eastAsia"/>
          <w:sz w:val="24"/>
          <w:szCs w:val="24"/>
        </w:rPr>
        <w:lastRenderedPageBreak/>
        <w:t>五年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景公死乎不與埋，三軍之事乎不與謀，師乎師乎，何黨之乎？</w:t>
      </w:r>
      <w:r>
        <w:rPr>
          <w:rFonts w:hint="eastAsia"/>
          <w:sz w:val="24"/>
          <w:szCs w:val="24"/>
        </w:rPr>
        <w:t>’</w:t>
      </w:r>
      <w:r w:rsidRPr="00AF630B">
        <w:rPr>
          <w:rFonts w:hint="eastAsia"/>
          <w:sz w:val="24"/>
          <w:szCs w:val="24"/>
        </w:rPr>
        <w:t>引之謹案：</w:t>
      </w:r>
      <w:r>
        <w:rPr>
          <w:rFonts w:hint="eastAsia"/>
          <w:sz w:val="24"/>
          <w:szCs w:val="24"/>
        </w:rPr>
        <w:t>‘</w:t>
      </w:r>
      <w:r w:rsidRPr="00AF630B">
        <w:rPr>
          <w:rFonts w:hint="eastAsia"/>
          <w:sz w:val="24"/>
          <w:szCs w:val="24"/>
        </w:rPr>
        <w:t>三軍</w:t>
      </w:r>
      <w:r>
        <w:rPr>
          <w:rFonts w:hint="eastAsia"/>
          <w:sz w:val="24"/>
          <w:szCs w:val="24"/>
        </w:rPr>
        <w:t>’</w:t>
      </w:r>
      <w:r w:rsidRPr="00AF630B">
        <w:rPr>
          <w:rFonts w:hint="eastAsia"/>
          <w:sz w:val="24"/>
          <w:szCs w:val="24"/>
        </w:rPr>
        <w:t>下</w:t>
      </w:r>
      <w:r>
        <w:rPr>
          <w:rFonts w:hint="eastAsia"/>
          <w:sz w:val="24"/>
          <w:szCs w:val="24"/>
        </w:rPr>
        <w:t>‘</w:t>
      </w:r>
      <w:r w:rsidRPr="00AF630B">
        <w:rPr>
          <w:rFonts w:hint="eastAsia"/>
          <w:sz w:val="24"/>
          <w:szCs w:val="24"/>
        </w:rPr>
        <w:t>之</w:t>
      </w:r>
      <w:r>
        <w:rPr>
          <w:rFonts w:hint="eastAsia"/>
          <w:sz w:val="24"/>
          <w:szCs w:val="24"/>
        </w:rPr>
        <w:t>’</w:t>
      </w:r>
      <w:r w:rsidRPr="00AF630B">
        <w:rPr>
          <w:rFonts w:hint="eastAsia"/>
          <w:sz w:val="24"/>
          <w:szCs w:val="24"/>
        </w:rPr>
        <w:t>字，</w:t>
      </w:r>
      <w:r>
        <w:rPr>
          <w:rFonts w:hint="eastAsia"/>
          <w:sz w:val="24"/>
          <w:szCs w:val="24"/>
        </w:rPr>
        <w:t>‘</w:t>
      </w:r>
      <w:r w:rsidRPr="00AF630B">
        <w:rPr>
          <w:rFonts w:hint="eastAsia"/>
          <w:sz w:val="24"/>
          <w:szCs w:val="24"/>
        </w:rPr>
        <w:t>何黨之</w:t>
      </w:r>
      <w:r>
        <w:rPr>
          <w:rFonts w:hint="eastAsia"/>
          <w:sz w:val="24"/>
          <w:szCs w:val="24"/>
        </w:rPr>
        <w:t>’</w:t>
      </w:r>
      <w:r w:rsidRPr="00AF630B">
        <w:rPr>
          <w:rFonts w:hint="eastAsia"/>
          <w:sz w:val="24"/>
          <w:szCs w:val="24"/>
        </w:rPr>
        <w:t>下</w:t>
      </w:r>
      <w:r>
        <w:rPr>
          <w:rFonts w:hint="eastAsia"/>
          <w:sz w:val="24"/>
          <w:szCs w:val="24"/>
        </w:rPr>
        <w:t>‘</w:t>
      </w:r>
      <w:r w:rsidRPr="00AF630B">
        <w:rPr>
          <w:rFonts w:hint="eastAsia"/>
          <w:sz w:val="24"/>
          <w:szCs w:val="24"/>
        </w:rPr>
        <w:t>乎</w:t>
      </w:r>
      <w:r>
        <w:rPr>
          <w:rFonts w:hint="eastAsia"/>
          <w:sz w:val="24"/>
          <w:szCs w:val="24"/>
        </w:rPr>
        <w:t>’</w:t>
      </w:r>
      <w:r w:rsidRPr="00AF630B">
        <w:rPr>
          <w:rFonts w:hint="eastAsia"/>
          <w:sz w:val="24"/>
          <w:szCs w:val="24"/>
        </w:rPr>
        <w:t>字，皆衍文也。</w:t>
      </w:r>
      <w:r>
        <w:rPr>
          <w:rFonts w:hint="eastAsia"/>
          <w:sz w:val="24"/>
          <w:szCs w:val="24"/>
        </w:rPr>
        <w:t>‘</w:t>
      </w:r>
      <w:r w:rsidRPr="00AF630B">
        <w:rPr>
          <w:rFonts w:hint="eastAsia"/>
          <w:sz w:val="24"/>
          <w:szCs w:val="24"/>
        </w:rPr>
        <w:t>景公死乎不與埋，三軍事乎不與謀，師乎師乎何黨之</w:t>
      </w:r>
      <w:r>
        <w:rPr>
          <w:rFonts w:hint="eastAsia"/>
          <w:sz w:val="24"/>
          <w:szCs w:val="24"/>
        </w:rPr>
        <w:t>’</w:t>
      </w:r>
      <w:r w:rsidRPr="00AF630B">
        <w:rPr>
          <w:rFonts w:hint="eastAsia"/>
          <w:sz w:val="24"/>
          <w:szCs w:val="24"/>
        </w:rPr>
        <w:t>，皆以七字爲句，而韻在句末</w:t>
      </w:r>
      <w:r>
        <w:rPr>
          <w:rFonts w:hint="eastAsia"/>
          <w:sz w:val="24"/>
          <w:szCs w:val="24"/>
        </w:rPr>
        <w:t>。</w:t>
      </w:r>
      <w:r w:rsidRPr="00C20646">
        <w:rPr>
          <w:rFonts w:hint="eastAsia"/>
          <w:sz w:val="18"/>
          <w:szCs w:val="18"/>
        </w:rPr>
        <w:t>埋，古讀若狸</w:t>
      </w:r>
      <w:r>
        <w:rPr>
          <w:rFonts w:hint="eastAsia"/>
          <w:sz w:val="18"/>
          <w:szCs w:val="18"/>
        </w:rPr>
        <w:t>；</w:t>
      </w:r>
      <w:r w:rsidRPr="00C20646">
        <w:rPr>
          <w:rFonts w:hint="eastAsia"/>
          <w:sz w:val="18"/>
          <w:szCs w:val="18"/>
        </w:rPr>
        <w:t>謀，古讀若媒，皆在之部，故與</w:t>
      </w:r>
      <w:r>
        <w:rPr>
          <w:rFonts w:hint="eastAsia"/>
          <w:sz w:val="18"/>
          <w:szCs w:val="18"/>
        </w:rPr>
        <w:t>‘</w:t>
      </w:r>
      <w:r w:rsidRPr="00C20646">
        <w:rPr>
          <w:rFonts w:hint="eastAsia"/>
          <w:sz w:val="18"/>
          <w:szCs w:val="18"/>
        </w:rPr>
        <w:t>之</w:t>
      </w:r>
      <w:r>
        <w:rPr>
          <w:rFonts w:hint="eastAsia"/>
          <w:sz w:val="18"/>
          <w:szCs w:val="18"/>
        </w:rPr>
        <w:t>’</w:t>
      </w:r>
      <w:r w:rsidRPr="00C20646">
        <w:rPr>
          <w:rFonts w:hint="eastAsia"/>
          <w:sz w:val="18"/>
          <w:szCs w:val="18"/>
        </w:rPr>
        <w:t>爲韻。若</w:t>
      </w:r>
      <w:r>
        <w:rPr>
          <w:rFonts w:hint="eastAsia"/>
          <w:sz w:val="18"/>
          <w:szCs w:val="18"/>
        </w:rPr>
        <w:t>‘</w:t>
      </w:r>
      <w:r w:rsidRPr="00C20646">
        <w:rPr>
          <w:rFonts w:hint="eastAsia"/>
          <w:sz w:val="18"/>
          <w:szCs w:val="18"/>
        </w:rPr>
        <w:t>師</w:t>
      </w:r>
      <w:r>
        <w:rPr>
          <w:rFonts w:hint="eastAsia"/>
          <w:sz w:val="18"/>
          <w:szCs w:val="18"/>
        </w:rPr>
        <w:t>’字古音在脂部，‘師六五’、‘</w:t>
      </w:r>
      <w:r w:rsidRPr="00C20646">
        <w:rPr>
          <w:rFonts w:hint="eastAsia"/>
          <w:sz w:val="18"/>
          <w:szCs w:val="18"/>
        </w:rPr>
        <w:t>長子帥師</w:t>
      </w:r>
      <w:r>
        <w:rPr>
          <w:rFonts w:hint="eastAsia"/>
          <w:sz w:val="18"/>
          <w:szCs w:val="18"/>
        </w:rPr>
        <w:t>’</w:t>
      </w:r>
      <w:r w:rsidRPr="00C20646">
        <w:rPr>
          <w:rFonts w:hint="eastAsia"/>
          <w:sz w:val="18"/>
          <w:szCs w:val="18"/>
        </w:rPr>
        <w:t>，與</w:t>
      </w:r>
      <w:r>
        <w:rPr>
          <w:rFonts w:hint="eastAsia"/>
          <w:sz w:val="18"/>
          <w:szCs w:val="18"/>
        </w:rPr>
        <w:t>‘</w:t>
      </w:r>
      <w:r w:rsidRPr="00C20646">
        <w:rPr>
          <w:rFonts w:hint="eastAsia"/>
          <w:sz w:val="18"/>
          <w:szCs w:val="18"/>
        </w:rPr>
        <w:t>屍</w:t>
      </w:r>
      <w:r>
        <w:rPr>
          <w:rFonts w:hint="eastAsia"/>
          <w:sz w:val="18"/>
          <w:szCs w:val="18"/>
        </w:rPr>
        <w:t>’爲韻。《秦風·無衣篇》‘</w:t>
      </w:r>
      <w:r w:rsidRPr="00C20646">
        <w:rPr>
          <w:rFonts w:hint="eastAsia"/>
          <w:sz w:val="18"/>
          <w:szCs w:val="18"/>
        </w:rPr>
        <w:t>王於興師</w:t>
      </w:r>
      <w:r>
        <w:rPr>
          <w:rFonts w:hint="eastAsia"/>
          <w:sz w:val="18"/>
          <w:szCs w:val="18"/>
        </w:rPr>
        <w:t>’</w:t>
      </w:r>
      <w:r w:rsidRPr="00C20646">
        <w:rPr>
          <w:rFonts w:hint="eastAsia"/>
          <w:sz w:val="18"/>
          <w:szCs w:val="18"/>
        </w:rPr>
        <w:t>，與</w:t>
      </w:r>
      <w:r>
        <w:rPr>
          <w:rFonts w:hint="eastAsia"/>
          <w:sz w:val="18"/>
          <w:szCs w:val="18"/>
        </w:rPr>
        <w:t>‘</w:t>
      </w:r>
      <w:r w:rsidRPr="00C20646">
        <w:rPr>
          <w:rFonts w:hint="eastAsia"/>
          <w:sz w:val="18"/>
          <w:szCs w:val="18"/>
        </w:rPr>
        <w:t>衣</w:t>
      </w:r>
      <w:r>
        <w:rPr>
          <w:rFonts w:hint="eastAsia"/>
          <w:sz w:val="18"/>
          <w:szCs w:val="18"/>
        </w:rPr>
        <w:t>’爲韻。《曹風·下泉篇》‘</w:t>
      </w:r>
      <w:r w:rsidRPr="00C20646">
        <w:rPr>
          <w:rFonts w:hint="eastAsia"/>
          <w:sz w:val="18"/>
          <w:szCs w:val="18"/>
        </w:rPr>
        <w:t>念彼京師</w:t>
      </w:r>
      <w:r>
        <w:rPr>
          <w:rFonts w:hint="eastAsia"/>
          <w:sz w:val="18"/>
          <w:szCs w:val="18"/>
        </w:rPr>
        <w:t>’</w:t>
      </w:r>
      <w:r w:rsidRPr="00C20646">
        <w:rPr>
          <w:rFonts w:hint="eastAsia"/>
          <w:sz w:val="18"/>
          <w:szCs w:val="18"/>
        </w:rPr>
        <w:t>，與</w:t>
      </w:r>
      <w:r>
        <w:rPr>
          <w:rFonts w:hint="eastAsia"/>
          <w:sz w:val="18"/>
          <w:szCs w:val="18"/>
        </w:rPr>
        <w:t>‘</w:t>
      </w:r>
      <w:r w:rsidRPr="00C20646">
        <w:rPr>
          <w:rFonts w:hint="eastAsia"/>
          <w:sz w:val="18"/>
          <w:szCs w:val="18"/>
        </w:rPr>
        <w:t>蓍</w:t>
      </w:r>
      <w:r>
        <w:rPr>
          <w:rFonts w:hint="eastAsia"/>
          <w:sz w:val="18"/>
          <w:szCs w:val="18"/>
        </w:rPr>
        <w:t>’爲韻。《小雅·節南山篇》‘</w:t>
      </w:r>
      <w:r w:rsidRPr="00C20646">
        <w:rPr>
          <w:rFonts w:hint="eastAsia"/>
          <w:sz w:val="18"/>
          <w:szCs w:val="18"/>
        </w:rPr>
        <w:t>尹氏大師，不宜空我師</w:t>
      </w:r>
      <w:r>
        <w:rPr>
          <w:rFonts w:hint="eastAsia"/>
          <w:sz w:val="18"/>
          <w:szCs w:val="18"/>
        </w:rPr>
        <w:t>’</w:t>
      </w:r>
      <w:r w:rsidRPr="00C20646">
        <w:rPr>
          <w:rFonts w:hint="eastAsia"/>
          <w:sz w:val="18"/>
          <w:szCs w:val="18"/>
        </w:rPr>
        <w:t>，與</w:t>
      </w:r>
      <w:r>
        <w:rPr>
          <w:rFonts w:hint="eastAsia"/>
          <w:sz w:val="18"/>
          <w:szCs w:val="18"/>
        </w:rPr>
        <w:t>‘</w:t>
      </w:r>
      <w:r w:rsidRPr="00C20646">
        <w:rPr>
          <w:rFonts w:hint="eastAsia"/>
          <w:sz w:val="18"/>
          <w:szCs w:val="18"/>
        </w:rPr>
        <w:t>氏</w:t>
      </w:r>
      <w:r>
        <w:rPr>
          <w:rFonts w:hint="eastAsia"/>
          <w:sz w:val="18"/>
          <w:szCs w:val="18"/>
        </w:rPr>
        <w:t>’、‘</w:t>
      </w:r>
      <w:r w:rsidRPr="00C20646">
        <w:rPr>
          <w:rFonts w:hint="eastAsia"/>
          <w:sz w:val="18"/>
          <w:szCs w:val="18"/>
        </w:rPr>
        <w:t>維</w:t>
      </w:r>
      <w:r>
        <w:rPr>
          <w:rFonts w:hint="eastAsia"/>
          <w:sz w:val="18"/>
          <w:szCs w:val="18"/>
        </w:rPr>
        <w:t>’、‘</w:t>
      </w:r>
      <w:r w:rsidRPr="00C20646">
        <w:rPr>
          <w:rFonts w:hint="eastAsia"/>
          <w:sz w:val="18"/>
          <w:szCs w:val="18"/>
        </w:rPr>
        <w:t>毗</w:t>
      </w:r>
      <w:r>
        <w:rPr>
          <w:rFonts w:hint="eastAsia"/>
          <w:sz w:val="18"/>
          <w:szCs w:val="18"/>
        </w:rPr>
        <w:t>’、‘</w:t>
      </w:r>
      <w:r w:rsidRPr="00C20646">
        <w:rPr>
          <w:rFonts w:hint="eastAsia"/>
          <w:sz w:val="18"/>
          <w:szCs w:val="18"/>
        </w:rPr>
        <w:t>迷</w:t>
      </w:r>
      <w:r>
        <w:rPr>
          <w:rFonts w:hint="eastAsia"/>
          <w:sz w:val="18"/>
          <w:szCs w:val="18"/>
        </w:rPr>
        <w:t>’爲韻。《瞻彼洛矣篇》‘</w:t>
      </w:r>
      <w:r w:rsidRPr="00C20646">
        <w:rPr>
          <w:rFonts w:hint="eastAsia"/>
          <w:sz w:val="18"/>
          <w:szCs w:val="18"/>
        </w:rPr>
        <w:t>以作六師</w:t>
      </w:r>
      <w:r>
        <w:rPr>
          <w:rFonts w:hint="eastAsia"/>
          <w:sz w:val="18"/>
          <w:szCs w:val="18"/>
        </w:rPr>
        <w:t>’</w:t>
      </w:r>
      <w:r w:rsidRPr="00C20646">
        <w:rPr>
          <w:rFonts w:hint="eastAsia"/>
          <w:sz w:val="18"/>
          <w:szCs w:val="18"/>
        </w:rPr>
        <w:t>，與</w:t>
      </w:r>
      <w:r>
        <w:rPr>
          <w:rFonts w:hint="eastAsia"/>
          <w:sz w:val="18"/>
          <w:szCs w:val="18"/>
        </w:rPr>
        <w:t>‘</w:t>
      </w:r>
      <w:r w:rsidRPr="00C20646">
        <w:rPr>
          <w:rFonts w:hint="eastAsia"/>
          <w:sz w:val="18"/>
          <w:szCs w:val="18"/>
        </w:rPr>
        <w:t>茨</w:t>
      </w:r>
      <w:r>
        <w:rPr>
          <w:rFonts w:hint="eastAsia"/>
          <w:sz w:val="18"/>
          <w:szCs w:val="18"/>
        </w:rPr>
        <w:t>’爲韻。《大雅·板篇》‘</w:t>
      </w:r>
      <w:r w:rsidRPr="00C20646">
        <w:rPr>
          <w:rFonts w:hint="eastAsia"/>
          <w:sz w:val="18"/>
          <w:szCs w:val="18"/>
        </w:rPr>
        <w:t>曾莫惠我師</w:t>
      </w:r>
      <w:r>
        <w:rPr>
          <w:rFonts w:hint="eastAsia"/>
          <w:sz w:val="18"/>
          <w:szCs w:val="18"/>
        </w:rPr>
        <w:t>’，與‘</w:t>
      </w:r>
      <w:r w:rsidRPr="004A7393">
        <w:rPr>
          <w:rFonts w:hint="eastAsia"/>
          <w:sz w:val="18"/>
          <w:szCs w:val="18"/>
        </w:rPr>
        <w:t>懠</w:t>
      </w:r>
      <w:r>
        <w:rPr>
          <w:rFonts w:hint="eastAsia"/>
          <w:sz w:val="18"/>
          <w:szCs w:val="18"/>
        </w:rPr>
        <w:t>’、‘</w:t>
      </w:r>
      <w:r w:rsidRPr="00C20646">
        <w:rPr>
          <w:rFonts w:hint="eastAsia"/>
          <w:sz w:val="18"/>
          <w:szCs w:val="18"/>
        </w:rPr>
        <w:t>毗</w:t>
      </w:r>
      <w:r>
        <w:rPr>
          <w:rFonts w:hint="eastAsia"/>
          <w:sz w:val="18"/>
          <w:szCs w:val="18"/>
        </w:rPr>
        <w:t>’、‘</w:t>
      </w:r>
      <w:r w:rsidRPr="00C20646">
        <w:rPr>
          <w:rFonts w:hint="eastAsia"/>
          <w:sz w:val="18"/>
          <w:szCs w:val="18"/>
        </w:rPr>
        <w:t>迷</w:t>
      </w:r>
      <w:r>
        <w:rPr>
          <w:rFonts w:hint="eastAsia"/>
          <w:sz w:val="18"/>
          <w:szCs w:val="18"/>
        </w:rPr>
        <w:t>’、‘</w:t>
      </w:r>
      <w:r w:rsidRPr="00C20646">
        <w:rPr>
          <w:rFonts w:hint="eastAsia"/>
          <w:sz w:val="18"/>
          <w:szCs w:val="18"/>
        </w:rPr>
        <w:t>屍</w:t>
      </w:r>
      <w:r>
        <w:rPr>
          <w:rFonts w:hint="eastAsia"/>
          <w:sz w:val="18"/>
          <w:szCs w:val="18"/>
        </w:rPr>
        <w:t>’、‘</w:t>
      </w:r>
      <w:r w:rsidRPr="00C20646">
        <w:rPr>
          <w:rFonts w:hint="eastAsia"/>
          <w:sz w:val="18"/>
          <w:szCs w:val="18"/>
        </w:rPr>
        <w:t>屎</w:t>
      </w:r>
      <w:r>
        <w:rPr>
          <w:rFonts w:hint="eastAsia"/>
          <w:sz w:val="18"/>
          <w:szCs w:val="18"/>
        </w:rPr>
        <w:t>’、‘</w:t>
      </w:r>
      <w:r w:rsidRPr="00C20646">
        <w:rPr>
          <w:rFonts w:hint="eastAsia"/>
          <w:sz w:val="18"/>
          <w:szCs w:val="18"/>
        </w:rPr>
        <w:t>葵</w:t>
      </w:r>
      <w:r>
        <w:rPr>
          <w:rFonts w:hint="eastAsia"/>
          <w:sz w:val="18"/>
          <w:szCs w:val="18"/>
        </w:rPr>
        <w:t>’、‘</w:t>
      </w:r>
      <w:r w:rsidRPr="00C20646">
        <w:rPr>
          <w:rFonts w:hint="eastAsia"/>
          <w:sz w:val="18"/>
          <w:szCs w:val="18"/>
        </w:rPr>
        <w:t>資</w:t>
      </w:r>
      <w:r>
        <w:rPr>
          <w:rFonts w:hint="eastAsia"/>
          <w:sz w:val="18"/>
          <w:szCs w:val="18"/>
        </w:rPr>
        <w:t>’爲韻。昭十二年《左傳》‘</w:t>
      </w:r>
      <w:r w:rsidRPr="00C20646">
        <w:rPr>
          <w:rFonts w:hint="eastAsia"/>
          <w:sz w:val="18"/>
          <w:szCs w:val="18"/>
        </w:rPr>
        <w:t>爲諸侯師</w:t>
      </w:r>
      <w:r>
        <w:rPr>
          <w:rFonts w:hint="eastAsia"/>
          <w:sz w:val="18"/>
          <w:szCs w:val="18"/>
        </w:rPr>
        <w:t>’</w:t>
      </w:r>
      <w:r w:rsidRPr="00C20646">
        <w:rPr>
          <w:rFonts w:hint="eastAsia"/>
          <w:sz w:val="18"/>
          <w:szCs w:val="18"/>
        </w:rPr>
        <w:t>，與</w:t>
      </w:r>
      <w:r>
        <w:rPr>
          <w:rFonts w:hint="eastAsia"/>
          <w:sz w:val="18"/>
          <w:szCs w:val="18"/>
        </w:rPr>
        <w:t>‘</w:t>
      </w:r>
      <w:r w:rsidRPr="00C20646">
        <w:rPr>
          <w:rFonts w:hint="eastAsia"/>
          <w:sz w:val="18"/>
          <w:szCs w:val="18"/>
        </w:rPr>
        <w:t>淮</w:t>
      </w:r>
      <w:r>
        <w:rPr>
          <w:rFonts w:hint="eastAsia"/>
          <w:sz w:val="18"/>
          <w:szCs w:val="18"/>
        </w:rPr>
        <w:t>’、‘</w:t>
      </w:r>
      <w:r w:rsidRPr="00C20646">
        <w:rPr>
          <w:rFonts w:hint="eastAsia"/>
          <w:sz w:val="18"/>
          <w:szCs w:val="18"/>
        </w:rPr>
        <w:t>坻</w:t>
      </w:r>
      <w:r>
        <w:rPr>
          <w:rFonts w:hint="eastAsia"/>
          <w:sz w:val="18"/>
          <w:szCs w:val="18"/>
        </w:rPr>
        <w:t>’</w:t>
      </w:r>
      <w:r w:rsidRPr="00C20646">
        <w:rPr>
          <w:rFonts w:hint="eastAsia"/>
          <w:sz w:val="18"/>
          <w:szCs w:val="18"/>
        </w:rPr>
        <w:t>爲韻。皆與脂部之字爲韻，而無入之部者，則</w:t>
      </w:r>
      <w:r>
        <w:rPr>
          <w:rFonts w:hint="eastAsia"/>
          <w:sz w:val="18"/>
          <w:szCs w:val="18"/>
        </w:rPr>
        <w:t>‘</w:t>
      </w:r>
      <w:r w:rsidRPr="00C20646">
        <w:rPr>
          <w:rFonts w:hint="eastAsia"/>
          <w:sz w:val="18"/>
          <w:szCs w:val="18"/>
        </w:rPr>
        <w:t>師</w:t>
      </w:r>
      <w:r>
        <w:rPr>
          <w:rFonts w:hint="eastAsia"/>
          <w:sz w:val="18"/>
          <w:szCs w:val="18"/>
        </w:rPr>
        <w:t>’</w:t>
      </w:r>
      <w:r w:rsidRPr="00C20646">
        <w:rPr>
          <w:rFonts w:hint="eastAsia"/>
          <w:sz w:val="18"/>
          <w:szCs w:val="18"/>
        </w:rPr>
        <w:t>與</w:t>
      </w:r>
      <w:r>
        <w:rPr>
          <w:rFonts w:hint="eastAsia"/>
          <w:sz w:val="18"/>
          <w:szCs w:val="18"/>
        </w:rPr>
        <w:t>‘</w:t>
      </w:r>
      <w:r w:rsidRPr="00C20646">
        <w:rPr>
          <w:rFonts w:hint="eastAsia"/>
          <w:sz w:val="18"/>
          <w:szCs w:val="18"/>
        </w:rPr>
        <w:t>之</w:t>
      </w:r>
      <w:r>
        <w:rPr>
          <w:rFonts w:hint="eastAsia"/>
          <w:sz w:val="18"/>
          <w:szCs w:val="18"/>
        </w:rPr>
        <w:t>’</w:t>
      </w:r>
      <w:r w:rsidRPr="00C20646">
        <w:rPr>
          <w:rFonts w:hint="eastAsia"/>
          <w:sz w:val="18"/>
          <w:szCs w:val="18"/>
        </w:rPr>
        <w:t>非韻，不得因</w:t>
      </w:r>
      <w:r>
        <w:rPr>
          <w:rFonts w:hint="eastAsia"/>
          <w:sz w:val="18"/>
          <w:szCs w:val="18"/>
        </w:rPr>
        <w:t>‘</w:t>
      </w:r>
      <w:r w:rsidRPr="00C20646">
        <w:rPr>
          <w:rFonts w:hint="eastAsia"/>
          <w:sz w:val="18"/>
          <w:szCs w:val="18"/>
        </w:rPr>
        <w:t>師乎師乎</w:t>
      </w:r>
      <w:r>
        <w:rPr>
          <w:rFonts w:hint="eastAsia"/>
          <w:sz w:val="18"/>
          <w:szCs w:val="18"/>
        </w:rPr>
        <w:t>’</w:t>
      </w:r>
      <w:r w:rsidRPr="00C20646">
        <w:rPr>
          <w:rFonts w:hint="eastAsia"/>
          <w:sz w:val="18"/>
          <w:szCs w:val="18"/>
        </w:rPr>
        <w:t>而於</w:t>
      </w:r>
      <w:r>
        <w:rPr>
          <w:rFonts w:hint="eastAsia"/>
          <w:sz w:val="18"/>
          <w:szCs w:val="18"/>
        </w:rPr>
        <w:t>‘</w:t>
      </w:r>
      <w:r w:rsidRPr="00C20646">
        <w:rPr>
          <w:rFonts w:hint="eastAsia"/>
          <w:sz w:val="18"/>
          <w:szCs w:val="18"/>
        </w:rPr>
        <w:t>之</w:t>
      </w:r>
      <w:r>
        <w:rPr>
          <w:rFonts w:hint="eastAsia"/>
          <w:sz w:val="18"/>
          <w:szCs w:val="18"/>
        </w:rPr>
        <w:t>’</w:t>
      </w:r>
      <w:r w:rsidRPr="00C20646">
        <w:rPr>
          <w:rFonts w:hint="eastAsia"/>
          <w:sz w:val="18"/>
          <w:szCs w:val="18"/>
        </w:rPr>
        <w:t>下增</w:t>
      </w:r>
      <w:r>
        <w:rPr>
          <w:rFonts w:hint="eastAsia"/>
          <w:sz w:val="18"/>
          <w:szCs w:val="18"/>
        </w:rPr>
        <w:t>‘</w:t>
      </w:r>
      <w:r w:rsidRPr="00C20646">
        <w:rPr>
          <w:rFonts w:hint="eastAsia"/>
          <w:sz w:val="18"/>
          <w:szCs w:val="18"/>
        </w:rPr>
        <w:t>乎</w:t>
      </w:r>
      <w:r>
        <w:rPr>
          <w:rFonts w:hint="eastAsia"/>
          <w:sz w:val="18"/>
          <w:szCs w:val="18"/>
        </w:rPr>
        <w:t>’</w:t>
      </w:r>
      <w:r w:rsidRPr="00C20646">
        <w:rPr>
          <w:rFonts w:hint="eastAsia"/>
          <w:sz w:val="18"/>
          <w:szCs w:val="18"/>
        </w:rPr>
        <w:t>字也。</w:t>
      </w:r>
      <w:r w:rsidRPr="00AF630B">
        <w:rPr>
          <w:rFonts w:hint="eastAsia"/>
          <w:sz w:val="24"/>
          <w:szCs w:val="24"/>
        </w:rPr>
        <w:t>今</w:t>
      </w:r>
      <w:r>
        <w:rPr>
          <w:rFonts w:hint="eastAsia"/>
          <w:sz w:val="24"/>
          <w:szCs w:val="24"/>
        </w:rPr>
        <w:t>弟</w:t>
      </w:r>
      <w:r w:rsidRPr="00AF630B">
        <w:rPr>
          <w:rFonts w:hint="eastAsia"/>
          <w:sz w:val="24"/>
          <w:szCs w:val="24"/>
        </w:rPr>
        <w:t>二句衍</w:t>
      </w:r>
      <w:r>
        <w:rPr>
          <w:rFonts w:hint="eastAsia"/>
          <w:sz w:val="24"/>
          <w:szCs w:val="24"/>
        </w:rPr>
        <w:t>‘</w:t>
      </w:r>
      <w:r w:rsidRPr="00AF630B">
        <w:rPr>
          <w:rFonts w:hint="eastAsia"/>
          <w:sz w:val="24"/>
          <w:szCs w:val="24"/>
        </w:rPr>
        <w:t>之</w:t>
      </w:r>
      <w:r>
        <w:rPr>
          <w:rFonts w:hint="eastAsia"/>
          <w:sz w:val="24"/>
          <w:szCs w:val="24"/>
        </w:rPr>
        <w:t>’</w:t>
      </w:r>
      <w:r w:rsidRPr="00AF630B">
        <w:rPr>
          <w:rFonts w:hint="eastAsia"/>
          <w:sz w:val="24"/>
          <w:szCs w:val="24"/>
        </w:rPr>
        <w:t>字，第三句末衍</w:t>
      </w:r>
      <w:r>
        <w:rPr>
          <w:rFonts w:hint="eastAsia"/>
          <w:sz w:val="24"/>
          <w:szCs w:val="24"/>
        </w:rPr>
        <w:t>‘</w:t>
      </w:r>
      <w:r w:rsidRPr="00AF630B">
        <w:rPr>
          <w:rFonts w:hint="eastAsia"/>
          <w:sz w:val="24"/>
          <w:szCs w:val="24"/>
        </w:rPr>
        <w:t>乎</w:t>
      </w:r>
      <w:r>
        <w:rPr>
          <w:rFonts w:hint="eastAsia"/>
          <w:sz w:val="24"/>
          <w:szCs w:val="24"/>
        </w:rPr>
        <w:t>’</w:t>
      </w:r>
      <w:r w:rsidRPr="00AF630B">
        <w:rPr>
          <w:rFonts w:hint="eastAsia"/>
          <w:sz w:val="24"/>
          <w:szCs w:val="24"/>
        </w:rPr>
        <w:t>字，則長短參差，而韻亦不顯矣。《史記·齊世家》載此文曰：</w:t>
      </w:r>
      <w:r>
        <w:rPr>
          <w:rFonts w:hint="eastAsia"/>
          <w:sz w:val="24"/>
          <w:szCs w:val="24"/>
        </w:rPr>
        <w:t>‘</w:t>
      </w:r>
      <w:r w:rsidRPr="00AF630B">
        <w:rPr>
          <w:rFonts w:hint="eastAsia"/>
          <w:sz w:val="24"/>
          <w:szCs w:val="24"/>
        </w:rPr>
        <w:t>景公死乎弗與埋，三軍事乎弗與謀</w:t>
      </w:r>
      <w:r>
        <w:rPr>
          <w:rFonts w:hint="eastAsia"/>
          <w:sz w:val="24"/>
          <w:szCs w:val="24"/>
        </w:rPr>
        <w:t>。’</w:t>
      </w:r>
      <w:r w:rsidRPr="00AF630B">
        <w:rPr>
          <w:rFonts w:hint="eastAsia"/>
          <w:sz w:val="24"/>
          <w:szCs w:val="24"/>
        </w:rPr>
        <w:t>是</w:t>
      </w:r>
      <w:r>
        <w:rPr>
          <w:rFonts w:hint="eastAsia"/>
          <w:sz w:val="24"/>
          <w:szCs w:val="24"/>
        </w:rPr>
        <w:t>‘</w:t>
      </w:r>
      <w:r w:rsidRPr="00AF630B">
        <w:rPr>
          <w:rFonts w:hint="eastAsia"/>
          <w:sz w:val="24"/>
          <w:szCs w:val="24"/>
        </w:rPr>
        <w:t>三軍</w:t>
      </w:r>
      <w:r>
        <w:rPr>
          <w:rFonts w:hint="eastAsia"/>
          <w:sz w:val="24"/>
          <w:szCs w:val="24"/>
        </w:rPr>
        <w:t>’</w:t>
      </w:r>
      <w:r w:rsidRPr="00AF630B">
        <w:rPr>
          <w:rFonts w:hint="eastAsia"/>
          <w:sz w:val="24"/>
          <w:szCs w:val="24"/>
        </w:rPr>
        <w:t>下無</w:t>
      </w:r>
      <w:r>
        <w:rPr>
          <w:rFonts w:hint="eastAsia"/>
          <w:sz w:val="24"/>
          <w:szCs w:val="24"/>
        </w:rPr>
        <w:t>‘</w:t>
      </w:r>
      <w:r w:rsidRPr="00AF630B">
        <w:rPr>
          <w:rFonts w:hint="eastAsia"/>
          <w:sz w:val="24"/>
          <w:szCs w:val="24"/>
        </w:rPr>
        <w:t>之</w:t>
      </w:r>
      <w:r>
        <w:rPr>
          <w:rFonts w:hint="eastAsia"/>
          <w:sz w:val="24"/>
          <w:szCs w:val="24"/>
        </w:rPr>
        <w:t>’</w:t>
      </w:r>
      <w:r w:rsidRPr="00AF630B">
        <w:rPr>
          <w:rFonts w:hint="eastAsia"/>
          <w:sz w:val="24"/>
          <w:szCs w:val="24"/>
        </w:rPr>
        <w:t>字之證</w:t>
      </w:r>
      <w:r>
        <w:rPr>
          <w:rFonts w:hint="eastAsia"/>
          <w:sz w:val="24"/>
          <w:szCs w:val="24"/>
        </w:rPr>
        <w:t>。</w:t>
      </w:r>
      <w:r w:rsidRPr="00C20646">
        <w:rPr>
          <w:rFonts w:hint="eastAsia"/>
          <w:sz w:val="18"/>
          <w:szCs w:val="18"/>
        </w:rPr>
        <w:t>唐石經始衍‘之’字。</w:t>
      </w:r>
      <w:r w:rsidRPr="00AF630B">
        <w:rPr>
          <w:rFonts w:hint="eastAsia"/>
          <w:sz w:val="24"/>
          <w:szCs w:val="24"/>
        </w:rPr>
        <w:t>又曰：</w:t>
      </w:r>
      <w:r>
        <w:rPr>
          <w:rFonts w:hint="eastAsia"/>
          <w:sz w:val="24"/>
          <w:szCs w:val="24"/>
        </w:rPr>
        <w:t>‘</w:t>
      </w:r>
      <w:r w:rsidRPr="00AF630B">
        <w:rPr>
          <w:rFonts w:hint="eastAsia"/>
          <w:sz w:val="24"/>
          <w:szCs w:val="24"/>
        </w:rPr>
        <w:t>師乎師乎胡黨之乎</w:t>
      </w:r>
      <w:r>
        <w:rPr>
          <w:rFonts w:hint="eastAsia"/>
          <w:sz w:val="24"/>
          <w:szCs w:val="24"/>
        </w:rPr>
        <w:t>。’</w:t>
      </w:r>
      <w:r w:rsidRPr="00AF630B">
        <w:rPr>
          <w:rFonts w:hint="eastAsia"/>
          <w:sz w:val="24"/>
          <w:szCs w:val="24"/>
        </w:rPr>
        <w:t>之下</w:t>
      </w:r>
      <w:r>
        <w:rPr>
          <w:rFonts w:hint="eastAsia"/>
          <w:sz w:val="24"/>
          <w:szCs w:val="24"/>
        </w:rPr>
        <w:t>‘</w:t>
      </w:r>
      <w:r w:rsidRPr="00AF630B">
        <w:rPr>
          <w:rFonts w:hint="eastAsia"/>
          <w:sz w:val="24"/>
          <w:szCs w:val="24"/>
        </w:rPr>
        <w:t>乎</w:t>
      </w:r>
      <w:r>
        <w:rPr>
          <w:rFonts w:hint="eastAsia"/>
          <w:sz w:val="24"/>
          <w:szCs w:val="24"/>
        </w:rPr>
        <w:t>’</w:t>
      </w:r>
      <w:r w:rsidRPr="00AF630B">
        <w:rPr>
          <w:rFonts w:hint="eastAsia"/>
          <w:sz w:val="24"/>
          <w:szCs w:val="24"/>
        </w:rPr>
        <w:t>字，則後人據誤本《左傳》加之也。《集解》引服虔《左傳注》曰：</w:t>
      </w:r>
      <w:r>
        <w:rPr>
          <w:rFonts w:hint="eastAsia"/>
          <w:sz w:val="24"/>
          <w:szCs w:val="24"/>
        </w:rPr>
        <w:t>‘</w:t>
      </w:r>
      <w:r w:rsidRPr="00AF630B">
        <w:rPr>
          <w:rFonts w:hint="eastAsia"/>
          <w:sz w:val="24"/>
          <w:szCs w:val="24"/>
        </w:rPr>
        <w:t>師，衆也；黨，所也，言公子徒衆何所適也。</w:t>
      </w:r>
      <w:r>
        <w:rPr>
          <w:rFonts w:hint="eastAsia"/>
          <w:sz w:val="24"/>
          <w:szCs w:val="24"/>
        </w:rPr>
        <w:t>’</w:t>
      </w:r>
      <w:r w:rsidRPr="00AF630B">
        <w:rPr>
          <w:rFonts w:hint="eastAsia"/>
          <w:sz w:val="24"/>
          <w:szCs w:val="24"/>
        </w:rPr>
        <w:t>服注言</w:t>
      </w:r>
      <w:r>
        <w:rPr>
          <w:rFonts w:hint="eastAsia"/>
          <w:sz w:val="24"/>
          <w:szCs w:val="24"/>
        </w:rPr>
        <w:t>‘</w:t>
      </w:r>
      <w:r w:rsidRPr="00AF630B">
        <w:rPr>
          <w:rFonts w:hint="eastAsia"/>
          <w:sz w:val="24"/>
          <w:szCs w:val="24"/>
        </w:rPr>
        <w:t>何所適也</w:t>
      </w:r>
      <w:r>
        <w:rPr>
          <w:rFonts w:hint="eastAsia"/>
          <w:sz w:val="24"/>
          <w:szCs w:val="24"/>
        </w:rPr>
        <w:t>’</w:t>
      </w:r>
      <w:r w:rsidRPr="00AF630B">
        <w:rPr>
          <w:rFonts w:hint="eastAsia"/>
          <w:sz w:val="24"/>
          <w:szCs w:val="24"/>
        </w:rPr>
        <w:t>，而不言</w:t>
      </w:r>
      <w:r>
        <w:rPr>
          <w:rFonts w:hint="eastAsia"/>
          <w:sz w:val="24"/>
          <w:szCs w:val="24"/>
        </w:rPr>
        <w:t>‘</w:t>
      </w:r>
      <w:r w:rsidRPr="00AF630B">
        <w:rPr>
          <w:rFonts w:hint="eastAsia"/>
          <w:sz w:val="24"/>
          <w:szCs w:val="24"/>
        </w:rPr>
        <w:t>何所適乎</w:t>
      </w:r>
      <w:r>
        <w:rPr>
          <w:rFonts w:hint="eastAsia"/>
          <w:sz w:val="24"/>
          <w:szCs w:val="24"/>
        </w:rPr>
        <w:t>’</w:t>
      </w:r>
      <w:r w:rsidRPr="00AF630B">
        <w:rPr>
          <w:rFonts w:hint="eastAsia"/>
          <w:sz w:val="24"/>
          <w:szCs w:val="24"/>
        </w:rPr>
        <w:t>，則傳文本無</w:t>
      </w:r>
      <w:r>
        <w:rPr>
          <w:rFonts w:hint="eastAsia"/>
          <w:sz w:val="24"/>
          <w:szCs w:val="24"/>
        </w:rPr>
        <w:t>‘</w:t>
      </w:r>
      <w:r w:rsidRPr="00AF630B">
        <w:rPr>
          <w:rFonts w:hint="eastAsia"/>
          <w:sz w:val="24"/>
          <w:szCs w:val="24"/>
        </w:rPr>
        <w:t>乎</w:t>
      </w:r>
      <w:r>
        <w:rPr>
          <w:rFonts w:hint="eastAsia"/>
          <w:sz w:val="24"/>
          <w:szCs w:val="24"/>
        </w:rPr>
        <w:t>’</w:t>
      </w:r>
      <w:r w:rsidRPr="00AF630B">
        <w:rPr>
          <w:rFonts w:hint="eastAsia"/>
          <w:sz w:val="24"/>
          <w:szCs w:val="24"/>
        </w:rPr>
        <w:t>字可知。唐石經初刻但作</w:t>
      </w:r>
      <w:r>
        <w:rPr>
          <w:rFonts w:hint="eastAsia"/>
          <w:sz w:val="24"/>
          <w:szCs w:val="24"/>
        </w:rPr>
        <w:t>‘</w:t>
      </w:r>
      <w:r w:rsidRPr="00AF630B">
        <w:rPr>
          <w:rFonts w:hint="eastAsia"/>
          <w:sz w:val="24"/>
          <w:szCs w:val="24"/>
        </w:rPr>
        <w:t>何黨之</w:t>
      </w:r>
      <w:r>
        <w:rPr>
          <w:rFonts w:hint="eastAsia"/>
          <w:sz w:val="24"/>
          <w:szCs w:val="24"/>
        </w:rPr>
        <w:t>’</w:t>
      </w:r>
      <w:r w:rsidRPr="00AF630B">
        <w:rPr>
          <w:rFonts w:hint="eastAsia"/>
          <w:sz w:val="24"/>
          <w:szCs w:val="24"/>
        </w:rPr>
        <w:t>而無</w:t>
      </w:r>
      <w:r>
        <w:rPr>
          <w:rFonts w:hint="eastAsia"/>
          <w:sz w:val="24"/>
          <w:szCs w:val="24"/>
        </w:rPr>
        <w:t>‘</w:t>
      </w:r>
      <w:r w:rsidRPr="00AF630B">
        <w:rPr>
          <w:rFonts w:hint="eastAsia"/>
          <w:sz w:val="24"/>
          <w:szCs w:val="24"/>
        </w:rPr>
        <w:t>乎</w:t>
      </w:r>
      <w:r>
        <w:rPr>
          <w:rFonts w:hint="eastAsia"/>
          <w:sz w:val="24"/>
          <w:szCs w:val="24"/>
        </w:rPr>
        <w:t>’</w:t>
      </w:r>
      <w:r w:rsidRPr="00AF630B">
        <w:rPr>
          <w:rFonts w:hint="eastAsia"/>
          <w:sz w:val="24"/>
          <w:szCs w:val="24"/>
        </w:rPr>
        <w:t>字，此舊本之尚存者，或又注</w:t>
      </w:r>
      <w:r>
        <w:rPr>
          <w:rFonts w:hint="eastAsia"/>
          <w:sz w:val="24"/>
          <w:szCs w:val="24"/>
        </w:rPr>
        <w:t>‘</w:t>
      </w:r>
      <w:r w:rsidRPr="00AF630B">
        <w:rPr>
          <w:rFonts w:hint="eastAsia"/>
          <w:sz w:val="24"/>
          <w:szCs w:val="24"/>
        </w:rPr>
        <w:t>乎</w:t>
      </w:r>
      <w:r>
        <w:rPr>
          <w:rFonts w:hint="eastAsia"/>
          <w:sz w:val="24"/>
          <w:szCs w:val="24"/>
        </w:rPr>
        <w:t>’</w:t>
      </w:r>
      <w:r w:rsidRPr="00AF630B">
        <w:rPr>
          <w:rFonts w:hint="eastAsia"/>
          <w:sz w:val="24"/>
          <w:szCs w:val="24"/>
        </w:rPr>
        <w:t>字於</w:t>
      </w:r>
      <w:r>
        <w:rPr>
          <w:rFonts w:hint="eastAsia"/>
          <w:sz w:val="24"/>
          <w:szCs w:val="24"/>
        </w:rPr>
        <w:t>‘</w:t>
      </w:r>
      <w:r w:rsidRPr="00AF630B">
        <w:rPr>
          <w:rFonts w:hint="eastAsia"/>
          <w:sz w:val="24"/>
          <w:szCs w:val="24"/>
        </w:rPr>
        <w:t>之</w:t>
      </w:r>
      <w:r>
        <w:rPr>
          <w:rFonts w:hint="eastAsia"/>
          <w:sz w:val="24"/>
          <w:szCs w:val="24"/>
        </w:rPr>
        <w:t>’</w:t>
      </w:r>
      <w:r w:rsidRPr="00AF630B">
        <w:rPr>
          <w:rFonts w:hint="eastAsia"/>
          <w:sz w:val="24"/>
          <w:szCs w:val="24"/>
        </w:rPr>
        <w:t>字旁，則爲俗本所惑矣。</w:t>
      </w:r>
    </w:p>
    <w:p w14:paraId="24511D32" w14:textId="77777777" w:rsidR="00EE4D44" w:rsidRPr="00AF630B" w:rsidRDefault="00EE4D44" w:rsidP="006F3055">
      <w:pPr>
        <w:spacing w:line="400" w:lineRule="exact"/>
        <w:rPr>
          <w:sz w:val="24"/>
          <w:szCs w:val="24"/>
        </w:rPr>
      </w:pPr>
    </w:p>
    <w:p w14:paraId="56D9D8FC" w14:textId="77777777" w:rsidR="003121E9" w:rsidRPr="00780325" w:rsidRDefault="003121E9" w:rsidP="006F3055">
      <w:pPr>
        <w:spacing w:line="400" w:lineRule="exact"/>
        <w:ind w:firstLineChars="196" w:firstLine="551"/>
        <w:rPr>
          <w:b/>
          <w:sz w:val="28"/>
          <w:szCs w:val="28"/>
        </w:rPr>
      </w:pPr>
      <w:r w:rsidRPr="00780325">
        <w:rPr>
          <w:rFonts w:hint="eastAsia"/>
          <w:b/>
          <w:sz w:val="28"/>
          <w:szCs w:val="28"/>
        </w:rPr>
        <w:t>潛師閉塗</w:t>
      </w:r>
    </w:p>
    <w:p w14:paraId="7E6622DF" w14:textId="77777777" w:rsidR="003121E9" w:rsidRDefault="003121E9" w:rsidP="006F3055">
      <w:pPr>
        <w:spacing w:line="400" w:lineRule="exact"/>
        <w:rPr>
          <w:sz w:val="24"/>
          <w:szCs w:val="24"/>
        </w:rPr>
      </w:pPr>
      <w:r w:rsidRPr="00AF630B">
        <w:rPr>
          <w:rFonts w:hint="eastAsia"/>
          <w:sz w:val="24"/>
          <w:szCs w:val="24"/>
        </w:rPr>
        <w:t>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潛師閉</w:t>
      </w:r>
      <w:r>
        <w:rPr>
          <w:rFonts w:hint="eastAsia"/>
          <w:sz w:val="24"/>
          <w:szCs w:val="24"/>
        </w:rPr>
        <w:t>塗</w:t>
      </w:r>
      <w:r w:rsidRPr="00AF630B">
        <w:rPr>
          <w:rFonts w:hint="eastAsia"/>
          <w:sz w:val="24"/>
          <w:szCs w:val="24"/>
        </w:rPr>
        <w:t>，逆越女之子章立之而後還。</w:t>
      </w:r>
      <w:r>
        <w:rPr>
          <w:rFonts w:hint="eastAsia"/>
          <w:sz w:val="24"/>
          <w:szCs w:val="24"/>
        </w:rPr>
        <w:t>’</w:t>
      </w:r>
      <w:r w:rsidRPr="00AF630B">
        <w:rPr>
          <w:rFonts w:hint="eastAsia"/>
          <w:sz w:val="24"/>
          <w:szCs w:val="24"/>
        </w:rPr>
        <w:t>服虔注曰：</w:t>
      </w:r>
      <w:r>
        <w:rPr>
          <w:rFonts w:hint="eastAsia"/>
          <w:sz w:val="24"/>
          <w:szCs w:val="24"/>
        </w:rPr>
        <w:t>‘</w:t>
      </w:r>
      <w:r w:rsidRPr="00AF630B">
        <w:rPr>
          <w:rFonts w:hint="eastAsia"/>
          <w:sz w:val="24"/>
          <w:szCs w:val="24"/>
        </w:rPr>
        <w:t>閉塗，不通外使也。</w:t>
      </w:r>
      <w:r>
        <w:rPr>
          <w:rFonts w:hint="eastAsia"/>
          <w:sz w:val="24"/>
          <w:szCs w:val="24"/>
        </w:rPr>
        <w:t>’</w:t>
      </w:r>
      <w:r w:rsidRPr="00270A7A">
        <w:rPr>
          <w:rFonts w:hint="eastAsia"/>
          <w:sz w:val="18"/>
          <w:szCs w:val="18"/>
        </w:rPr>
        <w:t>見《史記·楚世家</w:t>
      </w:r>
      <w:r>
        <w:rPr>
          <w:rFonts w:hint="eastAsia"/>
          <w:sz w:val="18"/>
          <w:szCs w:val="18"/>
        </w:rPr>
        <w:t>》集解。</w:t>
      </w:r>
      <w:r w:rsidRPr="00AF630B">
        <w:rPr>
          <w:rFonts w:hint="eastAsia"/>
          <w:sz w:val="24"/>
          <w:szCs w:val="24"/>
        </w:rPr>
        <w:t>杜預同。引之謹案：</w:t>
      </w:r>
      <w:r>
        <w:rPr>
          <w:rFonts w:hint="eastAsia"/>
          <w:sz w:val="24"/>
          <w:szCs w:val="24"/>
        </w:rPr>
        <w:t>‘</w:t>
      </w:r>
      <w:r w:rsidRPr="00AF630B">
        <w:rPr>
          <w:rFonts w:hint="eastAsia"/>
          <w:sz w:val="24"/>
          <w:szCs w:val="24"/>
        </w:rPr>
        <w:t>閉</w:t>
      </w:r>
      <w:r>
        <w:rPr>
          <w:rFonts w:hint="eastAsia"/>
          <w:sz w:val="24"/>
          <w:szCs w:val="24"/>
        </w:rPr>
        <w:t>塗’</w:t>
      </w:r>
      <w:r w:rsidRPr="00AF630B">
        <w:rPr>
          <w:rFonts w:hint="eastAsia"/>
          <w:sz w:val="24"/>
          <w:szCs w:val="24"/>
        </w:rPr>
        <w:t>二字文不成義，</w:t>
      </w:r>
      <w:r>
        <w:rPr>
          <w:rFonts w:hint="eastAsia"/>
          <w:sz w:val="24"/>
          <w:szCs w:val="24"/>
        </w:rPr>
        <w:t>‘塗’</w:t>
      </w:r>
      <w:r w:rsidRPr="00AF630B">
        <w:rPr>
          <w:rFonts w:hint="eastAsia"/>
          <w:sz w:val="24"/>
          <w:szCs w:val="24"/>
        </w:rPr>
        <w:t>非門關之類，不可得而閉也。且是時方將迎惠王於國中，而先絶其往來之</w:t>
      </w:r>
      <w:r>
        <w:rPr>
          <w:rFonts w:hint="eastAsia"/>
          <w:sz w:val="24"/>
          <w:szCs w:val="24"/>
        </w:rPr>
        <w:t>塗</w:t>
      </w:r>
      <w:r w:rsidRPr="00AF630B">
        <w:rPr>
          <w:rFonts w:hint="eastAsia"/>
          <w:sz w:val="24"/>
          <w:szCs w:val="24"/>
        </w:rPr>
        <w:t>，則惠王無由至軍中矣。</w:t>
      </w:r>
      <w:r>
        <w:rPr>
          <w:rFonts w:hint="eastAsia"/>
          <w:sz w:val="24"/>
          <w:szCs w:val="24"/>
        </w:rPr>
        <w:t>‘塗’</w:t>
      </w:r>
      <w:r w:rsidRPr="00AF630B">
        <w:rPr>
          <w:rFonts w:hint="eastAsia"/>
          <w:sz w:val="24"/>
          <w:szCs w:val="24"/>
        </w:rPr>
        <w:t>當爲</w:t>
      </w:r>
      <w:r>
        <w:rPr>
          <w:rFonts w:hint="eastAsia"/>
          <w:sz w:val="24"/>
          <w:szCs w:val="24"/>
        </w:rPr>
        <w:t>‘</w:t>
      </w:r>
      <w:r w:rsidRPr="00AF630B">
        <w:rPr>
          <w:rFonts w:hint="eastAsia"/>
          <w:sz w:val="24"/>
          <w:szCs w:val="24"/>
        </w:rPr>
        <w:t>壁</w:t>
      </w:r>
      <w:r>
        <w:rPr>
          <w:rFonts w:hint="eastAsia"/>
          <w:sz w:val="24"/>
          <w:szCs w:val="24"/>
        </w:rPr>
        <w:t>’</w:t>
      </w:r>
      <w:r w:rsidRPr="00AF630B">
        <w:rPr>
          <w:rFonts w:hint="eastAsia"/>
          <w:sz w:val="24"/>
          <w:szCs w:val="24"/>
        </w:rPr>
        <w:t>字，相似而誤也。</w:t>
      </w:r>
      <w:r w:rsidRPr="00281DAE">
        <w:rPr>
          <w:rFonts w:hint="eastAsia"/>
          <w:sz w:val="18"/>
          <w:szCs w:val="18"/>
        </w:rPr>
        <w:t>‘壁’字下作土，與‘塗’同，其右旁之</w:t>
      </w:r>
      <w:r>
        <w:rPr>
          <w:rFonts w:hint="eastAsia"/>
          <w:sz w:val="18"/>
          <w:szCs w:val="18"/>
        </w:rPr>
        <w:t>‘</w:t>
      </w:r>
      <w:r w:rsidRPr="00281DAE">
        <w:rPr>
          <w:rFonts w:hint="eastAsia"/>
          <w:sz w:val="18"/>
          <w:szCs w:val="18"/>
        </w:rPr>
        <w:t>辛</w:t>
      </w:r>
      <w:r>
        <w:rPr>
          <w:rFonts w:hint="eastAsia"/>
          <w:sz w:val="18"/>
          <w:szCs w:val="18"/>
        </w:rPr>
        <w:t>’</w:t>
      </w:r>
      <w:r w:rsidRPr="00281DAE">
        <w:rPr>
          <w:rFonts w:hint="eastAsia"/>
          <w:sz w:val="18"/>
          <w:szCs w:val="18"/>
        </w:rPr>
        <w:t>又與</w:t>
      </w:r>
      <w:r>
        <w:rPr>
          <w:rFonts w:hint="eastAsia"/>
          <w:sz w:val="18"/>
          <w:szCs w:val="18"/>
        </w:rPr>
        <w:t>‘余’相似，故《墨子·備蛾</w:t>
      </w:r>
      <w:r w:rsidRPr="00281DAE">
        <w:rPr>
          <w:rFonts w:hint="eastAsia"/>
          <w:sz w:val="18"/>
          <w:szCs w:val="18"/>
        </w:rPr>
        <w:t>傳篇</w:t>
      </w:r>
      <w:r>
        <w:rPr>
          <w:rFonts w:hint="eastAsia"/>
          <w:sz w:val="18"/>
          <w:szCs w:val="18"/>
        </w:rPr>
        <w:t>》‘適人辟火而復</w:t>
      </w:r>
      <w:r w:rsidRPr="00281DAE">
        <w:rPr>
          <w:rFonts w:hint="eastAsia"/>
          <w:sz w:val="18"/>
          <w:szCs w:val="18"/>
        </w:rPr>
        <w:t>攻</w:t>
      </w:r>
      <w:r>
        <w:rPr>
          <w:rFonts w:hint="eastAsia"/>
          <w:sz w:val="18"/>
          <w:szCs w:val="18"/>
        </w:rPr>
        <w:t>’，《備梯篇》‘</w:t>
      </w:r>
      <w:r w:rsidRPr="00281DAE">
        <w:rPr>
          <w:rFonts w:hint="eastAsia"/>
          <w:sz w:val="18"/>
          <w:szCs w:val="18"/>
        </w:rPr>
        <w:t>辟</w:t>
      </w:r>
      <w:r>
        <w:rPr>
          <w:rFonts w:hint="eastAsia"/>
          <w:sz w:val="18"/>
          <w:szCs w:val="18"/>
        </w:rPr>
        <w:t>’</w:t>
      </w:r>
      <w:r w:rsidRPr="00281DAE">
        <w:rPr>
          <w:rFonts w:hint="eastAsia"/>
          <w:sz w:val="18"/>
          <w:szCs w:val="18"/>
        </w:rPr>
        <w:t>誤作</w:t>
      </w:r>
      <w:r>
        <w:rPr>
          <w:rFonts w:hint="eastAsia"/>
          <w:sz w:val="18"/>
          <w:szCs w:val="18"/>
        </w:rPr>
        <w:t>‘</w:t>
      </w:r>
      <w:r w:rsidRPr="00281DAE">
        <w:rPr>
          <w:rFonts w:hint="eastAsia"/>
          <w:sz w:val="18"/>
          <w:szCs w:val="18"/>
        </w:rPr>
        <w:t>除</w:t>
      </w:r>
      <w:r>
        <w:rPr>
          <w:rFonts w:hint="eastAsia"/>
          <w:sz w:val="18"/>
          <w:szCs w:val="18"/>
        </w:rPr>
        <w:t>’</w:t>
      </w:r>
      <w:r w:rsidRPr="00281DAE">
        <w:rPr>
          <w:rFonts w:hint="eastAsia"/>
          <w:sz w:val="18"/>
          <w:szCs w:val="18"/>
        </w:rPr>
        <w:t>。</w:t>
      </w:r>
      <w:r>
        <w:rPr>
          <w:rFonts w:hint="eastAsia"/>
          <w:sz w:val="24"/>
          <w:szCs w:val="24"/>
        </w:rPr>
        <w:t>《史記·楚世家》‘</w:t>
      </w:r>
      <w:r w:rsidRPr="00AF630B">
        <w:rPr>
          <w:rFonts w:hint="eastAsia"/>
          <w:sz w:val="24"/>
          <w:szCs w:val="24"/>
        </w:rPr>
        <w:t>伏師閉</w:t>
      </w:r>
      <w:r>
        <w:rPr>
          <w:rFonts w:hint="eastAsia"/>
          <w:sz w:val="24"/>
          <w:szCs w:val="24"/>
        </w:rPr>
        <w:t>塗’</w:t>
      </w:r>
      <w:r w:rsidRPr="00AF630B">
        <w:rPr>
          <w:rFonts w:hint="eastAsia"/>
          <w:sz w:val="24"/>
          <w:szCs w:val="24"/>
        </w:rPr>
        <w:t>，徐廣曰：</w:t>
      </w:r>
      <w:r>
        <w:rPr>
          <w:rFonts w:hint="eastAsia"/>
          <w:sz w:val="24"/>
          <w:szCs w:val="24"/>
        </w:rPr>
        <w:t>‘塗，</w:t>
      </w:r>
      <w:r w:rsidRPr="00AF630B">
        <w:rPr>
          <w:rFonts w:hint="eastAsia"/>
          <w:sz w:val="24"/>
          <w:szCs w:val="24"/>
        </w:rPr>
        <w:t>一作壁。</w:t>
      </w:r>
      <w:r>
        <w:rPr>
          <w:rFonts w:hint="eastAsia"/>
          <w:sz w:val="24"/>
          <w:szCs w:val="24"/>
        </w:rPr>
        <w:t>’</w:t>
      </w:r>
      <w:r w:rsidRPr="00AF630B">
        <w:rPr>
          <w:rFonts w:hint="eastAsia"/>
          <w:sz w:val="24"/>
          <w:szCs w:val="24"/>
        </w:rPr>
        <w:t>《列女傳·楚昭越姬篇》載此事亦作</w:t>
      </w:r>
      <w:r>
        <w:rPr>
          <w:rFonts w:hint="eastAsia"/>
          <w:sz w:val="24"/>
          <w:szCs w:val="24"/>
        </w:rPr>
        <w:t>‘</w:t>
      </w:r>
      <w:r w:rsidRPr="00AF630B">
        <w:rPr>
          <w:rFonts w:hint="eastAsia"/>
          <w:sz w:val="24"/>
          <w:szCs w:val="24"/>
        </w:rPr>
        <w:t>伏師閉壁</w:t>
      </w:r>
      <w:r>
        <w:rPr>
          <w:rFonts w:hint="eastAsia"/>
          <w:sz w:val="24"/>
          <w:szCs w:val="24"/>
        </w:rPr>
        <w:t>’</w:t>
      </w:r>
      <w:r w:rsidRPr="00AF630B">
        <w:rPr>
          <w:rFonts w:hint="eastAsia"/>
          <w:sz w:val="24"/>
          <w:szCs w:val="24"/>
        </w:rPr>
        <w:t>，是古本正作</w:t>
      </w:r>
      <w:r>
        <w:rPr>
          <w:rFonts w:hint="eastAsia"/>
          <w:sz w:val="24"/>
          <w:szCs w:val="24"/>
        </w:rPr>
        <w:t>‘</w:t>
      </w:r>
      <w:r w:rsidRPr="00AF630B">
        <w:rPr>
          <w:rFonts w:hint="eastAsia"/>
          <w:sz w:val="24"/>
          <w:szCs w:val="24"/>
        </w:rPr>
        <w:t>壁</w:t>
      </w:r>
      <w:r>
        <w:rPr>
          <w:rFonts w:hint="eastAsia"/>
          <w:sz w:val="24"/>
          <w:szCs w:val="24"/>
        </w:rPr>
        <w:t>’</w:t>
      </w:r>
      <w:r w:rsidRPr="00AF630B">
        <w:rPr>
          <w:rFonts w:hint="eastAsia"/>
          <w:sz w:val="24"/>
          <w:szCs w:val="24"/>
        </w:rPr>
        <w:t>也。蓋楚之諸臣恐昭王之死爲鄰國所知，故作爲伏師閉壘之狀，使人莫測其意也。服虔作注時</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文已誤作</w:t>
      </w:r>
      <w:r>
        <w:rPr>
          <w:rFonts w:hint="eastAsia"/>
          <w:sz w:val="24"/>
          <w:szCs w:val="24"/>
        </w:rPr>
        <w:t>‘塗’</w:t>
      </w:r>
      <w:r w:rsidRPr="00AF630B">
        <w:rPr>
          <w:rFonts w:hint="eastAsia"/>
          <w:sz w:val="24"/>
          <w:szCs w:val="24"/>
        </w:rPr>
        <w:t>，故不得其解。《史記》作</w:t>
      </w:r>
      <w:r>
        <w:rPr>
          <w:rFonts w:hint="eastAsia"/>
          <w:sz w:val="24"/>
          <w:szCs w:val="24"/>
        </w:rPr>
        <w:t>‘塗’</w:t>
      </w:r>
      <w:r w:rsidRPr="00AF630B">
        <w:rPr>
          <w:rFonts w:hint="eastAsia"/>
          <w:sz w:val="24"/>
          <w:szCs w:val="24"/>
        </w:rPr>
        <w:t>者，乃後人以誤本《左傳》改之。其一本作</w:t>
      </w:r>
      <w:r>
        <w:rPr>
          <w:rFonts w:hint="eastAsia"/>
          <w:sz w:val="24"/>
          <w:szCs w:val="24"/>
        </w:rPr>
        <w:t>‘</w:t>
      </w:r>
      <w:r w:rsidRPr="00AF630B">
        <w:rPr>
          <w:rFonts w:hint="eastAsia"/>
          <w:sz w:val="24"/>
          <w:szCs w:val="24"/>
        </w:rPr>
        <w:t>壁</w:t>
      </w:r>
      <w:r>
        <w:rPr>
          <w:rFonts w:hint="eastAsia"/>
          <w:sz w:val="24"/>
          <w:szCs w:val="24"/>
        </w:rPr>
        <w:t>’</w:t>
      </w:r>
      <w:r w:rsidRPr="00AF630B">
        <w:rPr>
          <w:rFonts w:hint="eastAsia"/>
          <w:sz w:val="24"/>
          <w:szCs w:val="24"/>
        </w:rPr>
        <w:t>，與《列女傳》合，則舊本也。小司馬不能審擇，乃從作</w:t>
      </w:r>
      <w:r>
        <w:rPr>
          <w:rFonts w:hint="eastAsia"/>
          <w:sz w:val="24"/>
          <w:szCs w:val="24"/>
        </w:rPr>
        <w:t>‘塗’</w:t>
      </w:r>
      <w:r w:rsidRPr="00AF630B">
        <w:rPr>
          <w:rFonts w:hint="eastAsia"/>
          <w:sz w:val="24"/>
          <w:szCs w:val="24"/>
        </w:rPr>
        <w:t>之本，而以</w:t>
      </w:r>
      <w:r>
        <w:rPr>
          <w:rFonts w:hint="eastAsia"/>
          <w:sz w:val="24"/>
          <w:szCs w:val="24"/>
        </w:rPr>
        <w:t>‘</w:t>
      </w:r>
      <w:r w:rsidRPr="00AF630B">
        <w:rPr>
          <w:rFonts w:hint="eastAsia"/>
          <w:sz w:val="24"/>
          <w:szCs w:val="24"/>
        </w:rPr>
        <w:t>攢</w:t>
      </w:r>
      <w:r>
        <w:rPr>
          <w:rFonts w:hint="eastAsia"/>
          <w:sz w:val="24"/>
          <w:szCs w:val="24"/>
        </w:rPr>
        <w:t>塗’</w:t>
      </w:r>
      <w:r w:rsidRPr="00AF630B">
        <w:rPr>
          <w:rFonts w:hint="eastAsia"/>
          <w:sz w:val="24"/>
          <w:szCs w:val="24"/>
        </w:rPr>
        <w:t>説之。案</w:t>
      </w:r>
      <w:r>
        <w:rPr>
          <w:rFonts w:hint="eastAsia"/>
          <w:sz w:val="24"/>
          <w:szCs w:val="24"/>
        </w:rPr>
        <w:t>：</w:t>
      </w:r>
      <w:r w:rsidRPr="00AF630B">
        <w:rPr>
          <w:rFonts w:hint="eastAsia"/>
          <w:sz w:val="24"/>
          <w:szCs w:val="24"/>
        </w:rPr>
        <w:t>攢</w:t>
      </w:r>
      <w:r>
        <w:rPr>
          <w:rFonts w:hint="eastAsia"/>
          <w:sz w:val="24"/>
          <w:szCs w:val="24"/>
        </w:rPr>
        <w:t>塗者，殯也。</w:t>
      </w:r>
      <w:r w:rsidRPr="00AF630B">
        <w:rPr>
          <w:rFonts w:hint="eastAsia"/>
          <w:sz w:val="24"/>
          <w:szCs w:val="24"/>
        </w:rPr>
        <w:t>殯當於寢，不當於軍中，且惠王未至而殯，無是理也，其説尤誤。</w:t>
      </w:r>
    </w:p>
    <w:p w14:paraId="2F54B15C" w14:textId="77777777" w:rsidR="00EE4D44" w:rsidRPr="00AF630B" w:rsidRDefault="00EE4D44" w:rsidP="006F3055">
      <w:pPr>
        <w:spacing w:line="400" w:lineRule="exact"/>
        <w:rPr>
          <w:sz w:val="24"/>
          <w:szCs w:val="24"/>
        </w:rPr>
      </w:pPr>
    </w:p>
    <w:p w14:paraId="5F24E312" w14:textId="77777777" w:rsidR="003121E9" w:rsidRPr="00780325" w:rsidRDefault="003121E9" w:rsidP="006F3055">
      <w:pPr>
        <w:spacing w:line="400" w:lineRule="exact"/>
        <w:ind w:firstLineChars="196" w:firstLine="551"/>
        <w:rPr>
          <w:b/>
          <w:sz w:val="28"/>
          <w:szCs w:val="28"/>
        </w:rPr>
      </w:pPr>
      <w:r w:rsidRPr="00780325">
        <w:rPr>
          <w:rFonts w:hint="eastAsia"/>
          <w:b/>
          <w:sz w:val="28"/>
          <w:szCs w:val="28"/>
        </w:rPr>
        <w:t>先王</w:t>
      </w:r>
    </w:p>
    <w:p w14:paraId="252822C6" w14:textId="77777777" w:rsidR="003121E9" w:rsidRDefault="003121E9" w:rsidP="006F3055">
      <w:pPr>
        <w:spacing w:line="400" w:lineRule="exact"/>
        <w:rPr>
          <w:sz w:val="24"/>
          <w:szCs w:val="24"/>
        </w:rPr>
      </w:pPr>
      <w:r w:rsidRPr="00AF630B">
        <w:rPr>
          <w:rFonts w:hint="eastAsia"/>
          <w:sz w:val="24"/>
          <w:szCs w:val="24"/>
        </w:rPr>
        <w:t>十三年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魯將以十月上辛，有事於上帝先王。</w:t>
      </w:r>
      <w:r>
        <w:rPr>
          <w:rFonts w:hint="eastAsia"/>
          <w:sz w:val="24"/>
          <w:szCs w:val="24"/>
        </w:rPr>
        <w:t>’</w:t>
      </w:r>
      <w:r w:rsidRPr="00AF630B">
        <w:rPr>
          <w:rFonts w:hint="eastAsia"/>
          <w:sz w:val="24"/>
          <w:szCs w:val="24"/>
        </w:rPr>
        <w:t>陳氏芳林</w:t>
      </w:r>
      <w:r>
        <w:rPr>
          <w:rFonts w:hint="eastAsia"/>
          <w:sz w:val="24"/>
          <w:szCs w:val="24"/>
        </w:rPr>
        <w:t>《</w:t>
      </w:r>
      <w:r w:rsidRPr="00AF630B">
        <w:rPr>
          <w:rFonts w:hint="eastAsia"/>
          <w:sz w:val="24"/>
          <w:szCs w:val="24"/>
        </w:rPr>
        <w:t>考正</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案《正義》曰：</w:t>
      </w:r>
      <w:r>
        <w:rPr>
          <w:rFonts w:hint="eastAsia"/>
          <w:sz w:val="24"/>
          <w:szCs w:val="24"/>
        </w:rPr>
        <w:t>“</w:t>
      </w:r>
      <w:r w:rsidRPr="00AF630B">
        <w:rPr>
          <w:rFonts w:hint="eastAsia"/>
          <w:sz w:val="24"/>
          <w:szCs w:val="24"/>
        </w:rPr>
        <w:t>周之十月，非祭上帝先公之時</w:t>
      </w:r>
      <w:r>
        <w:rPr>
          <w:rFonts w:hint="eastAsia"/>
          <w:sz w:val="24"/>
          <w:szCs w:val="24"/>
        </w:rPr>
        <w:t>。”</w:t>
      </w:r>
      <w:r w:rsidRPr="00AF630B">
        <w:rPr>
          <w:rFonts w:hint="eastAsia"/>
          <w:sz w:val="24"/>
          <w:szCs w:val="24"/>
        </w:rPr>
        <w:t>則</w:t>
      </w:r>
      <w:r>
        <w:rPr>
          <w:rFonts w:hint="eastAsia"/>
          <w:sz w:val="24"/>
          <w:szCs w:val="24"/>
        </w:rPr>
        <w:t>“</w:t>
      </w:r>
      <w:r w:rsidRPr="00AF630B">
        <w:rPr>
          <w:rFonts w:hint="eastAsia"/>
          <w:sz w:val="24"/>
          <w:szCs w:val="24"/>
        </w:rPr>
        <w:t>先王</w:t>
      </w:r>
      <w:r>
        <w:rPr>
          <w:rFonts w:hint="eastAsia"/>
          <w:sz w:val="24"/>
          <w:szCs w:val="24"/>
        </w:rPr>
        <w:t>”</w:t>
      </w:r>
      <w:r w:rsidRPr="00AF630B">
        <w:rPr>
          <w:rFonts w:hint="eastAsia"/>
          <w:sz w:val="24"/>
          <w:szCs w:val="24"/>
        </w:rPr>
        <w:t>似當作</w:t>
      </w:r>
      <w:r>
        <w:rPr>
          <w:rFonts w:hint="eastAsia"/>
          <w:sz w:val="24"/>
          <w:szCs w:val="24"/>
        </w:rPr>
        <w:t>“</w:t>
      </w:r>
      <w:r w:rsidRPr="00AF630B">
        <w:rPr>
          <w:rFonts w:hint="eastAsia"/>
          <w:sz w:val="24"/>
          <w:szCs w:val="24"/>
        </w:rPr>
        <w:t>先公</w:t>
      </w:r>
      <w:r>
        <w:rPr>
          <w:rFonts w:hint="eastAsia"/>
          <w:sz w:val="24"/>
          <w:szCs w:val="24"/>
        </w:rPr>
        <w:t>”</w:t>
      </w:r>
      <w:r w:rsidRPr="00AF630B">
        <w:rPr>
          <w:rFonts w:hint="eastAsia"/>
          <w:sz w:val="24"/>
          <w:szCs w:val="24"/>
        </w:rPr>
        <w:t>，惜</w:t>
      </w:r>
      <w:r w:rsidRPr="00AF630B">
        <w:rPr>
          <w:rFonts w:hint="eastAsia"/>
          <w:sz w:val="24"/>
          <w:szCs w:val="24"/>
        </w:rPr>
        <w:lastRenderedPageBreak/>
        <w:t>石經殘闕，《家語》載此事亦作</w:t>
      </w:r>
      <w:r>
        <w:rPr>
          <w:rFonts w:hint="eastAsia"/>
          <w:sz w:val="24"/>
          <w:szCs w:val="24"/>
        </w:rPr>
        <w:t>“</w:t>
      </w:r>
      <w:r w:rsidRPr="00AF630B">
        <w:rPr>
          <w:rFonts w:hint="eastAsia"/>
          <w:sz w:val="24"/>
          <w:szCs w:val="24"/>
        </w:rPr>
        <w:t>先王</w:t>
      </w:r>
      <w:r>
        <w:rPr>
          <w:rFonts w:hint="eastAsia"/>
          <w:sz w:val="24"/>
          <w:szCs w:val="24"/>
        </w:rPr>
        <w:t>”。</w:t>
      </w:r>
      <w:r w:rsidRPr="00CF4651">
        <w:rPr>
          <w:rFonts w:hint="eastAsia"/>
          <w:sz w:val="18"/>
          <w:szCs w:val="18"/>
        </w:rPr>
        <w:t>《辯物篇》</w:t>
      </w:r>
      <w:r>
        <w:rPr>
          <w:rFonts w:hint="eastAsia"/>
          <w:sz w:val="24"/>
          <w:szCs w:val="24"/>
        </w:rPr>
        <w:t>’</w:t>
      </w:r>
      <w:r w:rsidRPr="00AF630B">
        <w:rPr>
          <w:rFonts w:hint="eastAsia"/>
          <w:sz w:val="24"/>
          <w:szCs w:val="24"/>
        </w:rPr>
        <w:t>家大人曰：作</w:t>
      </w:r>
      <w:r>
        <w:rPr>
          <w:rFonts w:hint="eastAsia"/>
          <w:sz w:val="24"/>
          <w:szCs w:val="24"/>
        </w:rPr>
        <w:t>‘</w:t>
      </w:r>
      <w:r w:rsidRPr="00AF630B">
        <w:rPr>
          <w:rFonts w:hint="eastAsia"/>
          <w:sz w:val="24"/>
          <w:szCs w:val="24"/>
        </w:rPr>
        <w:t>先公</w:t>
      </w:r>
      <w:r>
        <w:rPr>
          <w:rFonts w:hint="eastAsia"/>
          <w:sz w:val="24"/>
          <w:szCs w:val="24"/>
        </w:rPr>
        <w:t>’</w:t>
      </w:r>
      <w:r w:rsidRPr="00AF630B">
        <w:rPr>
          <w:rFonts w:hint="eastAsia"/>
          <w:sz w:val="24"/>
          <w:szCs w:val="24"/>
        </w:rPr>
        <w:t>者是也。今本作</w:t>
      </w:r>
      <w:r>
        <w:rPr>
          <w:rFonts w:hint="eastAsia"/>
          <w:sz w:val="24"/>
          <w:szCs w:val="24"/>
        </w:rPr>
        <w:t>‘</w:t>
      </w:r>
      <w:r w:rsidRPr="00AF630B">
        <w:rPr>
          <w:rFonts w:hint="eastAsia"/>
          <w:sz w:val="24"/>
          <w:szCs w:val="24"/>
        </w:rPr>
        <w:t>先王</w:t>
      </w:r>
      <w:r>
        <w:rPr>
          <w:rFonts w:hint="eastAsia"/>
          <w:sz w:val="24"/>
          <w:szCs w:val="24"/>
        </w:rPr>
        <w:t>’</w:t>
      </w:r>
      <w:r w:rsidRPr="00AF630B">
        <w:rPr>
          <w:rFonts w:hint="eastAsia"/>
          <w:sz w:val="24"/>
          <w:szCs w:val="24"/>
        </w:rPr>
        <w:t>者，後人依《家語》改之耳。桓五年《正義》引此正作</w:t>
      </w:r>
      <w:r>
        <w:rPr>
          <w:rFonts w:hint="eastAsia"/>
          <w:sz w:val="24"/>
          <w:szCs w:val="24"/>
        </w:rPr>
        <w:t>‘</w:t>
      </w:r>
      <w:r w:rsidRPr="00AF630B">
        <w:rPr>
          <w:rFonts w:hint="eastAsia"/>
          <w:sz w:val="24"/>
          <w:szCs w:val="24"/>
        </w:rPr>
        <w:t>先公</w:t>
      </w:r>
      <w:r>
        <w:rPr>
          <w:rFonts w:hint="eastAsia"/>
          <w:sz w:val="24"/>
          <w:szCs w:val="24"/>
        </w:rPr>
        <w:t>’</w:t>
      </w:r>
      <w:r w:rsidRPr="00AF630B">
        <w:rPr>
          <w:rFonts w:hint="eastAsia"/>
          <w:sz w:val="24"/>
          <w:szCs w:val="24"/>
        </w:rPr>
        <w:t>。</w:t>
      </w:r>
    </w:p>
    <w:p w14:paraId="0FCADBBA" w14:textId="77777777" w:rsidR="00EE4D44" w:rsidRPr="00AF630B" w:rsidRDefault="00EE4D44" w:rsidP="006F3055">
      <w:pPr>
        <w:spacing w:line="400" w:lineRule="exact"/>
        <w:rPr>
          <w:sz w:val="24"/>
          <w:szCs w:val="24"/>
        </w:rPr>
      </w:pPr>
    </w:p>
    <w:p w14:paraId="745C2138" w14:textId="77777777" w:rsidR="003121E9" w:rsidRPr="00780325" w:rsidRDefault="003121E9" w:rsidP="006F3055">
      <w:pPr>
        <w:spacing w:line="400" w:lineRule="exact"/>
        <w:ind w:firstLineChars="196" w:firstLine="551"/>
        <w:rPr>
          <w:b/>
          <w:sz w:val="28"/>
          <w:szCs w:val="28"/>
        </w:rPr>
      </w:pPr>
      <w:r w:rsidRPr="00780325">
        <w:rPr>
          <w:rFonts w:hint="eastAsia"/>
          <w:b/>
          <w:sz w:val="28"/>
          <w:szCs w:val="28"/>
        </w:rPr>
        <w:t>一盛</w:t>
      </w:r>
    </w:p>
    <w:p w14:paraId="0D735975" w14:textId="77777777" w:rsidR="003121E9" w:rsidRDefault="003121E9" w:rsidP="006F3055">
      <w:pPr>
        <w:spacing w:line="400" w:lineRule="exact"/>
        <w:rPr>
          <w:sz w:val="24"/>
          <w:szCs w:val="24"/>
        </w:rPr>
      </w:pPr>
      <w:r>
        <w:rPr>
          <w:rFonts w:hint="eastAsia"/>
          <w:sz w:val="24"/>
          <w:szCs w:val="24"/>
        </w:rPr>
        <w:t>‘</w:t>
      </w:r>
      <w:r w:rsidRPr="00AF630B">
        <w:rPr>
          <w:rFonts w:hint="eastAsia"/>
          <w:sz w:val="24"/>
          <w:szCs w:val="24"/>
        </w:rPr>
        <w:t>旨酒一盛兮</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一盛，一器也。</w:t>
      </w:r>
      <w:r>
        <w:rPr>
          <w:rFonts w:hint="eastAsia"/>
          <w:sz w:val="24"/>
          <w:szCs w:val="24"/>
        </w:rPr>
        <w:t>’引之謹案：《喪大記》‘</w:t>
      </w:r>
      <w:r w:rsidRPr="00AF630B">
        <w:rPr>
          <w:rFonts w:hint="eastAsia"/>
          <w:sz w:val="24"/>
          <w:szCs w:val="24"/>
        </w:rPr>
        <w:t>食粥於盛</w:t>
      </w:r>
      <w:r>
        <w:rPr>
          <w:rFonts w:hint="eastAsia"/>
          <w:sz w:val="24"/>
          <w:szCs w:val="24"/>
        </w:rPr>
        <w:t>’</w:t>
      </w:r>
      <w:r w:rsidRPr="00AF630B">
        <w:rPr>
          <w:rFonts w:hint="eastAsia"/>
          <w:sz w:val="24"/>
          <w:szCs w:val="24"/>
        </w:rPr>
        <w:t>，鄭注云：</w:t>
      </w:r>
      <w:r>
        <w:rPr>
          <w:rFonts w:hint="eastAsia"/>
          <w:sz w:val="24"/>
          <w:szCs w:val="24"/>
        </w:rPr>
        <w:t>‘</w:t>
      </w:r>
      <w:r w:rsidRPr="00AF630B">
        <w:rPr>
          <w:rFonts w:hint="eastAsia"/>
          <w:sz w:val="24"/>
          <w:szCs w:val="24"/>
        </w:rPr>
        <w:t>盛，謂今時杯杅也。</w:t>
      </w:r>
      <w:r>
        <w:rPr>
          <w:rFonts w:hint="eastAsia"/>
          <w:sz w:val="24"/>
          <w:szCs w:val="24"/>
        </w:rPr>
        <w:t>’</w:t>
      </w:r>
    </w:p>
    <w:p w14:paraId="1D3B9793" w14:textId="77777777" w:rsidR="00EE4D44" w:rsidRPr="00AF630B" w:rsidRDefault="00EE4D44" w:rsidP="006F3055">
      <w:pPr>
        <w:spacing w:line="400" w:lineRule="exact"/>
        <w:rPr>
          <w:sz w:val="24"/>
          <w:szCs w:val="24"/>
        </w:rPr>
      </w:pPr>
    </w:p>
    <w:p w14:paraId="1232B37A" w14:textId="77777777" w:rsidR="003121E9" w:rsidRPr="00780325" w:rsidRDefault="003121E9" w:rsidP="006F3055">
      <w:pPr>
        <w:spacing w:line="400" w:lineRule="exact"/>
        <w:ind w:firstLineChars="196" w:firstLine="551"/>
        <w:rPr>
          <w:b/>
          <w:sz w:val="28"/>
          <w:szCs w:val="28"/>
        </w:rPr>
      </w:pPr>
      <w:r w:rsidRPr="00780325">
        <w:rPr>
          <w:rFonts w:hint="eastAsia"/>
          <w:b/>
          <w:sz w:val="28"/>
          <w:szCs w:val="28"/>
        </w:rPr>
        <w:t>叔孫氏之車子鉏商</w:t>
      </w:r>
    </w:p>
    <w:p w14:paraId="3E1C1754" w14:textId="77777777" w:rsidR="003121E9" w:rsidRDefault="003121E9" w:rsidP="006F3055">
      <w:pPr>
        <w:spacing w:line="400" w:lineRule="exact"/>
        <w:rPr>
          <w:sz w:val="24"/>
          <w:szCs w:val="24"/>
        </w:rPr>
      </w:pPr>
      <w:r w:rsidRPr="00AF630B">
        <w:rPr>
          <w:rFonts w:hint="eastAsia"/>
          <w:sz w:val="24"/>
          <w:szCs w:val="24"/>
        </w:rPr>
        <w:t>十四年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叔孫氏之車子鉏商獲麟。</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車子</w:t>
      </w:r>
      <w:r>
        <w:rPr>
          <w:rFonts w:hint="eastAsia"/>
          <w:sz w:val="24"/>
          <w:szCs w:val="24"/>
        </w:rPr>
        <w:t>，微者。</w:t>
      </w:r>
      <w:r w:rsidRPr="00AF630B">
        <w:rPr>
          <w:rFonts w:hint="eastAsia"/>
          <w:sz w:val="24"/>
          <w:szCs w:val="24"/>
        </w:rPr>
        <w:t>鉏商</w:t>
      </w:r>
      <w:r>
        <w:rPr>
          <w:rFonts w:hint="eastAsia"/>
          <w:sz w:val="24"/>
          <w:szCs w:val="24"/>
        </w:rPr>
        <w:t>，</w:t>
      </w:r>
      <w:r w:rsidRPr="00AF630B">
        <w:rPr>
          <w:rFonts w:hint="eastAsia"/>
          <w:sz w:val="24"/>
          <w:szCs w:val="24"/>
        </w:rPr>
        <w:t>名</w:t>
      </w:r>
      <w:r>
        <w:rPr>
          <w:rFonts w:hint="eastAsia"/>
          <w:sz w:val="24"/>
          <w:szCs w:val="24"/>
        </w:rPr>
        <w:t>。’</w:t>
      </w:r>
      <w:r w:rsidRPr="00CF4651">
        <w:rPr>
          <w:rFonts w:hint="eastAsia"/>
          <w:sz w:val="18"/>
          <w:szCs w:val="18"/>
        </w:rPr>
        <w:t>《孔叢子·記問篇》：‘叔孫氏之車子曰鉏商。’蓋襲用杜注也。</w:t>
      </w:r>
      <w:r w:rsidRPr="00AF630B">
        <w:rPr>
          <w:rFonts w:hint="eastAsia"/>
          <w:sz w:val="24"/>
          <w:szCs w:val="24"/>
        </w:rPr>
        <w:t>《正義》引服虔曰：</w:t>
      </w:r>
      <w:r>
        <w:rPr>
          <w:rFonts w:hint="eastAsia"/>
          <w:sz w:val="24"/>
          <w:szCs w:val="24"/>
        </w:rPr>
        <w:t>‘</w:t>
      </w:r>
      <w:r w:rsidRPr="00AF630B">
        <w:rPr>
          <w:rFonts w:hint="eastAsia"/>
          <w:sz w:val="24"/>
          <w:szCs w:val="24"/>
        </w:rPr>
        <w:t>車，車士，微者也，子姓，鉏商</w:t>
      </w:r>
      <w:r>
        <w:rPr>
          <w:rFonts w:hint="eastAsia"/>
          <w:sz w:val="24"/>
          <w:szCs w:val="24"/>
        </w:rPr>
        <w:t>，</w:t>
      </w:r>
      <w:r w:rsidRPr="00AF630B">
        <w:rPr>
          <w:rFonts w:hint="eastAsia"/>
          <w:sz w:val="24"/>
          <w:szCs w:val="24"/>
        </w:rPr>
        <w:t>名。</w:t>
      </w:r>
      <w:r>
        <w:rPr>
          <w:rFonts w:hint="eastAsia"/>
          <w:sz w:val="24"/>
          <w:szCs w:val="24"/>
        </w:rPr>
        <w:t>’</w:t>
      </w:r>
      <w:r w:rsidRPr="00AF630B">
        <w:rPr>
          <w:rFonts w:hint="eastAsia"/>
          <w:sz w:val="24"/>
          <w:szCs w:val="24"/>
        </w:rPr>
        <w:t>又引《家語》曰：</w:t>
      </w:r>
      <w:r>
        <w:rPr>
          <w:rFonts w:hint="eastAsia"/>
          <w:sz w:val="24"/>
          <w:szCs w:val="24"/>
        </w:rPr>
        <w:t>‘</w:t>
      </w:r>
      <w:r w:rsidRPr="00AF630B">
        <w:rPr>
          <w:rFonts w:hint="eastAsia"/>
          <w:sz w:val="24"/>
          <w:szCs w:val="24"/>
        </w:rPr>
        <w:t>叔孫氏之車士曰子鉏商。</w:t>
      </w:r>
      <w:r>
        <w:rPr>
          <w:rFonts w:hint="eastAsia"/>
          <w:sz w:val="24"/>
          <w:szCs w:val="24"/>
        </w:rPr>
        <w:t>’</w:t>
      </w:r>
      <w:r w:rsidRPr="00AF630B">
        <w:rPr>
          <w:rFonts w:hint="eastAsia"/>
          <w:sz w:val="24"/>
          <w:szCs w:val="24"/>
        </w:rPr>
        <w:t>王肅曰：</w:t>
      </w:r>
      <w:r>
        <w:rPr>
          <w:rFonts w:hint="eastAsia"/>
          <w:sz w:val="24"/>
          <w:szCs w:val="24"/>
        </w:rPr>
        <w:t>‘</w:t>
      </w:r>
      <w:r w:rsidRPr="00AF630B">
        <w:rPr>
          <w:rFonts w:hint="eastAsia"/>
          <w:sz w:val="24"/>
          <w:szCs w:val="24"/>
        </w:rPr>
        <w:t>車士，將車者也，子姓，鉏商</w:t>
      </w:r>
      <w:r>
        <w:rPr>
          <w:rFonts w:hint="eastAsia"/>
          <w:sz w:val="24"/>
          <w:szCs w:val="24"/>
        </w:rPr>
        <w:t>，</w:t>
      </w:r>
      <w:r w:rsidRPr="00AF630B">
        <w:rPr>
          <w:rFonts w:hint="eastAsia"/>
          <w:sz w:val="24"/>
          <w:szCs w:val="24"/>
        </w:rPr>
        <w:t>名。</w:t>
      </w:r>
      <w:r>
        <w:rPr>
          <w:rFonts w:hint="eastAsia"/>
          <w:sz w:val="24"/>
          <w:szCs w:val="24"/>
        </w:rPr>
        <w:t>’</w:t>
      </w:r>
      <w:r w:rsidRPr="00AF630B">
        <w:rPr>
          <w:rFonts w:hint="eastAsia"/>
          <w:sz w:val="24"/>
          <w:szCs w:val="24"/>
        </w:rPr>
        <w:t>引之謹案：服以</w:t>
      </w:r>
      <w:r>
        <w:rPr>
          <w:rFonts w:hint="eastAsia"/>
          <w:sz w:val="24"/>
          <w:szCs w:val="24"/>
        </w:rPr>
        <w:t>‘</w:t>
      </w:r>
      <w:r w:rsidRPr="00AF630B">
        <w:rPr>
          <w:rFonts w:hint="eastAsia"/>
          <w:sz w:val="24"/>
          <w:szCs w:val="24"/>
        </w:rPr>
        <w:t>車</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車士</w:t>
      </w:r>
      <w:r>
        <w:rPr>
          <w:rFonts w:hint="eastAsia"/>
          <w:sz w:val="24"/>
          <w:szCs w:val="24"/>
        </w:rPr>
        <w:t>’，是也。《聘禮記》‘</w:t>
      </w:r>
      <w:r w:rsidRPr="00AF630B">
        <w:rPr>
          <w:rFonts w:hint="eastAsia"/>
          <w:sz w:val="24"/>
          <w:szCs w:val="24"/>
        </w:rPr>
        <w:t>朌肉及廋車</w:t>
      </w:r>
      <w:r>
        <w:rPr>
          <w:rFonts w:hint="eastAsia"/>
          <w:sz w:val="24"/>
          <w:szCs w:val="24"/>
        </w:rPr>
        <w:t>’</w:t>
      </w:r>
      <w:r w:rsidRPr="00AF630B">
        <w:rPr>
          <w:rFonts w:hint="eastAsia"/>
          <w:sz w:val="24"/>
          <w:szCs w:val="24"/>
        </w:rPr>
        <w:t>，鄭注曰：</w:t>
      </w:r>
      <w:r>
        <w:rPr>
          <w:rFonts w:hint="eastAsia"/>
          <w:sz w:val="24"/>
          <w:szCs w:val="24"/>
        </w:rPr>
        <w:t>‘</w:t>
      </w:r>
      <w:r w:rsidRPr="00AF630B">
        <w:rPr>
          <w:rFonts w:hint="eastAsia"/>
          <w:sz w:val="24"/>
          <w:szCs w:val="24"/>
        </w:rPr>
        <w:t>廋，廋人也；車，巾車也，二人掌視車馬之官也。</w:t>
      </w:r>
      <w:r>
        <w:rPr>
          <w:rFonts w:hint="eastAsia"/>
          <w:sz w:val="24"/>
          <w:szCs w:val="24"/>
        </w:rPr>
        <w:t>’《晉語》‘</w:t>
      </w:r>
      <w:r w:rsidRPr="00AF630B">
        <w:rPr>
          <w:rFonts w:hint="eastAsia"/>
          <w:sz w:val="24"/>
          <w:szCs w:val="24"/>
        </w:rPr>
        <w:t>其上朝升之而莫戮其車</w:t>
      </w:r>
      <w:r>
        <w:rPr>
          <w:rFonts w:hint="eastAsia"/>
          <w:sz w:val="24"/>
          <w:szCs w:val="24"/>
        </w:rPr>
        <w:t>’</w:t>
      </w:r>
      <w:r w:rsidRPr="00AF630B">
        <w:rPr>
          <w:rFonts w:hint="eastAsia"/>
          <w:sz w:val="24"/>
          <w:szCs w:val="24"/>
        </w:rPr>
        <w:t>，韋注曰：</w:t>
      </w:r>
      <w:r>
        <w:rPr>
          <w:rFonts w:hint="eastAsia"/>
          <w:sz w:val="24"/>
          <w:szCs w:val="24"/>
        </w:rPr>
        <w:t>‘車，車僕也。’</w:t>
      </w:r>
      <w:r w:rsidRPr="00AF630B">
        <w:rPr>
          <w:rFonts w:hint="eastAsia"/>
          <w:sz w:val="24"/>
          <w:szCs w:val="24"/>
        </w:rPr>
        <w:t>則主車之人即謂之車。哀六年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有鮑子之臣差車鮑點。</w:t>
      </w:r>
      <w:r>
        <w:rPr>
          <w:rFonts w:hint="eastAsia"/>
          <w:sz w:val="24"/>
          <w:szCs w:val="24"/>
        </w:rPr>
        <w:t>’</w:t>
      </w:r>
      <w:r w:rsidRPr="00AF630B">
        <w:rPr>
          <w:rFonts w:hint="eastAsia"/>
          <w:sz w:val="24"/>
          <w:szCs w:val="24"/>
        </w:rPr>
        <w:t>杜彼注曰：</w:t>
      </w:r>
      <w:r>
        <w:rPr>
          <w:rFonts w:hint="eastAsia"/>
          <w:sz w:val="24"/>
          <w:szCs w:val="24"/>
        </w:rPr>
        <w:t>‘</w:t>
      </w:r>
      <w:r w:rsidRPr="00AF630B">
        <w:rPr>
          <w:rFonts w:hint="eastAsia"/>
          <w:sz w:val="24"/>
          <w:szCs w:val="24"/>
        </w:rPr>
        <w:t>差車，主車之官</w:t>
      </w:r>
      <w:r>
        <w:rPr>
          <w:rFonts w:hint="eastAsia"/>
          <w:sz w:val="24"/>
          <w:szCs w:val="24"/>
        </w:rPr>
        <w:t>。’</w:t>
      </w:r>
      <w:r w:rsidRPr="00AF630B">
        <w:rPr>
          <w:rFonts w:hint="eastAsia"/>
          <w:sz w:val="24"/>
          <w:szCs w:val="24"/>
        </w:rPr>
        <w:t>此</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‘叔孫氏之車。’</w:t>
      </w:r>
      <w:r w:rsidRPr="00AF630B">
        <w:rPr>
          <w:rFonts w:hint="eastAsia"/>
          <w:sz w:val="24"/>
          <w:szCs w:val="24"/>
        </w:rPr>
        <w:t>蓋叔孫氏之差車也。《元和姓纂》</w:t>
      </w:r>
      <w:r w:rsidRPr="00CD4761">
        <w:rPr>
          <w:rFonts w:hint="eastAsia"/>
          <w:sz w:val="24"/>
          <w:szCs w:val="24"/>
          <w:shd w:val="pct15" w:color="auto" w:fill="FFFFFF"/>
        </w:rPr>
        <w:t>‘殷湯子姓’</w:t>
      </w:r>
      <w:r w:rsidRPr="00AF630B">
        <w:rPr>
          <w:rFonts w:hint="eastAsia"/>
          <w:sz w:val="24"/>
          <w:szCs w:val="24"/>
        </w:rPr>
        <w:t>引《風俗通義》曰：</w:t>
      </w:r>
      <w:r>
        <w:rPr>
          <w:rFonts w:hint="eastAsia"/>
          <w:sz w:val="24"/>
          <w:szCs w:val="24"/>
        </w:rPr>
        <w:t>‘</w:t>
      </w:r>
      <w:r w:rsidRPr="00AF630B">
        <w:rPr>
          <w:rFonts w:hint="eastAsia"/>
          <w:sz w:val="24"/>
          <w:szCs w:val="24"/>
        </w:rPr>
        <w:t>《左傳》有子鉏商</w:t>
      </w:r>
      <w:r>
        <w:rPr>
          <w:rFonts w:hint="eastAsia"/>
          <w:sz w:val="24"/>
          <w:szCs w:val="24"/>
        </w:rPr>
        <w:t>。’</w:t>
      </w:r>
      <w:r w:rsidRPr="00AF630B">
        <w:rPr>
          <w:rFonts w:hint="eastAsia"/>
          <w:sz w:val="24"/>
          <w:szCs w:val="24"/>
        </w:rPr>
        <w:t>蓋亦謂</w:t>
      </w:r>
      <w:r>
        <w:rPr>
          <w:rFonts w:hint="eastAsia"/>
          <w:sz w:val="24"/>
          <w:szCs w:val="24"/>
        </w:rPr>
        <w:t>‘</w:t>
      </w:r>
      <w:r w:rsidRPr="00AF630B">
        <w:rPr>
          <w:rFonts w:hint="eastAsia"/>
          <w:sz w:val="24"/>
          <w:szCs w:val="24"/>
        </w:rPr>
        <w:t>車</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車士</w:t>
      </w:r>
      <w:r>
        <w:rPr>
          <w:rFonts w:hint="eastAsia"/>
          <w:sz w:val="24"/>
          <w:szCs w:val="24"/>
        </w:rPr>
        <w:t>’</w:t>
      </w:r>
      <w:r w:rsidRPr="00AF630B">
        <w:rPr>
          <w:rFonts w:hint="eastAsia"/>
          <w:sz w:val="24"/>
          <w:szCs w:val="24"/>
        </w:rPr>
        <w:t>，故以</w:t>
      </w:r>
      <w:r>
        <w:rPr>
          <w:rFonts w:hint="eastAsia"/>
          <w:sz w:val="24"/>
          <w:szCs w:val="24"/>
        </w:rPr>
        <w:t>‘</w:t>
      </w:r>
      <w:r w:rsidRPr="00AF630B">
        <w:rPr>
          <w:rFonts w:hint="eastAsia"/>
          <w:sz w:val="24"/>
          <w:szCs w:val="24"/>
        </w:rPr>
        <w:t>子</w:t>
      </w:r>
      <w:r>
        <w:rPr>
          <w:rFonts w:hint="eastAsia"/>
          <w:sz w:val="24"/>
          <w:szCs w:val="24"/>
        </w:rPr>
        <w:t>’</w:t>
      </w:r>
      <w:r w:rsidRPr="00AF630B">
        <w:rPr>
          <w:rFonts w:hint="eastAsia"/>
          <w:sz w:val="24"/>
          <w:szCs w:val="24"/>
        </w:rPr>
        <w:t>屬下讀。是服説長於杜矣，而未盡也。春秋時婦人稱姓，男子則稱氏族，以子爲姓，非也。今案</w:t>
      </w:r>
      <w:r>
        <w:rPr>
          <w:rFonts w:hint="eastAsia"/>
          <w:sz w:val="24"/>
          <w:szCs w:val="24"/>
        </w:rPr>
        <w:t>：</w:t>
      </w:r>
      <w:r w:rsidRPr="00AF630B">
        <w:rPr>
          <w:rFonts w:hint="eastAsia"/>
          <w:sz w:val="24"/>
          <w:szCs w:val="24"/>
        </w:rPr>
        <w:t>子鉏</w:t>
      </w:r>
      <w:r>
        <w:rPr>
          <w:rFonts w:hint="eastAsia"/>
          <w:sz w:val="24"/>
          <w:szCs w:val="24"/>
        </w:rPr>
        <w:t>，蓋其氏；</w:t>
      </w:r>
      <w:r w:rsidRPr="00AF630B">
        <w:rPr>
          <w:rFonts w:hint="eastAsia"/>
          <w:sz w:val="24"/>
          <w:szCs w:val="24"/>
        </w:rPr>
        <w:t>商</w:t>
      </w:r>
      <w:r>
        <w:rPr>
          <w:rFonts w:hint="eastAsia"/>
          <w:sz w:val="24"/>
          <w:szCs w:val="24"/>
        </w:rPr>
        <w:t>，</w:t>
      </w:r>
      <w:r w:rsidRPr="00AF630B">
        <w:rPr>
          <w:rFonts w:hint="eastAsia"/>
          <w:sz w:val="24"/>
          <w:szCs w:val="24"/>
        </w:rPr>
        <w:t>其名也</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凡言子儀克</w:t>
      </w:r>
      <w:r>
        <w:rPr>
          <w:rFonts w:hint="eastAsia"/>
          <w:sz w:val="24"/>
          <w:szCs w:val="24"/>
        </w:rPr>
        <w:t>子越椒之類，上二字皆字也。子服何子人九之類，上二字皆以先世之字</w:t>
      </w:r>
      <w:r w:rsidRPr="00AF630B">
        <w:rPr>
          <w:rFonts w:hint="eastAsia"/>
          <w:sz w:val="24"/>
          <w:szCs w:val="24"/>
        </w:rPr>
        <w:t>爲氏也。成十六年及哀五年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皆有公子鉏，定八年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有籍邱子鉏，是春秋時多以</w:t>
      </w:r>
      <w:r>
        <w:rPr>
          <w:rFonts w:hint="eastAsia"/>
          <w:sz w:val="24"/>
          <w:szCs w:val="24"/>
        </w:rPr>
        <w:t>‘</w:t>
      </w:r>
      <w:r w:rsidRPr="00AF630B">
        <w:rPr>
          <w:rFonts w:hint="eastAsia"/>
          <w:sz w:val="24"/>
          <w:szCs w:val="24"/>
        </w:rPr>
        <w:t>鉏</w:t>
      </w:r>
      <w:r>
        <w:rPr>
          <w:rFonts w:hint="eastAsia"/>
          <w:sz w:val="24"/>
          <w:szCs w:val="24"/>
        </w:rPr>
        <w:t>’</w:t>
      </w:r>
      <w:r w:rsidRPr="00AF630B">
        <w:rPr>
          <w:rFonts w:hint="eastAsia"/>
          <w:sz w:val="24"/>
          <w:szCs w:val="24"/>
        </w:rPr>
        <w:t>爲名字，今此</w:t>
      </w:r>
      <w:r>
        <w:rPr>
          <w:rFonts w:hint="eastAsia"/>
          <w:sz w:val="24"/>
          <w:szCs w:val="24"/>
        </w:rPr>
        <w:t>‘</w:t>
      </w:r>
      <w:r w:rsidRPr="00AF630B">
        <w:rPr>
          <w:rFonts w:hint="eastAsia"/>
          <w:sz w:val="24"/>
          <w:szCs w:val="24"/>
        </w:rPr>
        <w:t>子鉏</w:t>
      </w:r>
      <w:r>
        <w:rPr>
          <w:rFonts w:hint="eastAsia"/>
          <w:sz w:val="24"/>
          <w:szCs w:val="24"/>
        </w:rPr>
        <w:t>’</w:t>
      </w:r>
      <w:r w:rsidRPr="00AF630B">
        <w:rPr>
          <w:rFonts w:hint="eastAsia"/>
          <w:sz w:val="24"/>
          <w:szCs w:val="24"/>
        </w:rPr>
        <w:t>知非字者，古人名字相應，</w:t>
      </w:r>
      <w:r>
        <w:rPr>
          <w:rFonts w:hint="eastAsia"/>
          <w:sz w:val="24"/>
          <w:szCs w:val="24"/>
        </w:rPr>
        <w:t>‘</w:t>
      </w:r>
      <w:r w:rsidRPr="00AF630B">
        <w:rPr>
          <w:rFonts w:hint="eastAsia"/>
          <w:sz w:val="24"/>
          <w:szCs w:val="24"/>
        </w:rPr>
        <w:t>鉏</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商</w:t>
      </w:r>
      <w:r>
        <w:rPr>
          <w:rFonts w:hint="eastAsia"/>
          <w:sz w:val="24"/>
          <w:szCs w:val="24"/>
        </w:rPr>
        <w:t>’</w:t>
      </w:r>
      <w:r w:rsidRPr="00AF630B">
        <w:rPr>
          <w:rFonts w:hint="eastAsia"/>
          <w:sz w:val="24"/>
          <w:szCs w:val="24"/>
        </w:rPr>
        <w:t>不相應故也。《廣韻》</w:t>
      </w:r>
      <w:r>
        <w:rPr>
          <w:rFonts w:hint="eastAsia"/>
          <w:sz w:val="24"/>
          <w:szCs w:val="24"/>
        </w:rPr>
        <w:t>：‘</w:t>
      </w:r>
      <w:r w:rsidRPr="00AF630B">
        <w:rPr>
          <w:rFonts w:hint="eastAsia"/>
          <w:sz w:val="24"/>
          <w:szCs w:val="24"/>
        </w:rPr>
        <w:t>鉏</w:t>
      </w:r>
      <w:r>
        <w:rPr>
          <w:rFonts w:hint="eastAsia"/>
          <w:sz w:val="24"/>
          <w:szCs w:val="24"/>
        </w:rPr>
        <w:t>’</w:t>
      </w:r>
      <w:r w:rsidRPr="00AF630B">
        <w:rPr>
          <w:rFonts w:hint="eastAsia"/>
          <w:sz w:val="24"/>
          <w:szCs w:val="24"/>
        </w:rPr>
        <w:t>字注曰：</w:t>
      </w:r>
      <w:r>
        <w:rPr>
          <w:rFonts w:hint="eastAsia"/>
          <w:sz w:val="24"/>
          <w:szCs w:val="24"/>
        </w:rPr>
        <w:t>‘</w:t>
      </w:r>
      <w:r w:rsidRPr="00AF630B">
        <w:rPr>
          <w:rFonts w:hint="eastAsia"/>
          <w:sz w:val="24"/>
          <w:szCs w:val="24"/>
        </w:rPr>
        <w:t>又姓，《左傳》有鉏麑</w:t>
      </w:r>
      <w:r>
        <w:rPr>
          <w:rFonts w:hint="eastAsia"/>
          <w:sz w:val="24"/>
          <w:szCs w:val="24"/>
        </w:rPr>
        <w:t>。’</w:t>
      </w:r>
      <w:r w:rsidRPr="00AF630B">
        <w:rPr>
          <w:rFonts w:hint="eastAsia"/>
          <w:sz w:val="24"/>
          <w:szCs w:val="24"/>
        </w:rPr>
        <w:t>則春秋時有以鉏爲氏者。《漢書·古今人表》有子鉏商，是</w:t>
      </w:r>
      <w:r>
        <w:rPr>
          <w:rFonts w:hint="eastAsia"/>
          <w:sz w:val="24"/>
          <w:szCs w:val="24"/>
        </w:rPr>
        <w:t>‘</w:t>
      </w:r>
      <w:r w:rsidRPr="00AF630B">
        <w:rPr>
          <w:rFonts w:hint="eastAsia"/>
          <w:sz w:val="24"/>
          <w:szCs w:val="24"/>
        </w:rPr>
        <w:t>子</w:t>
      </w:r>
      <w:r>
        <w:rPr>
          <w:rFonts w:hint="eastAsia"/>
          <w:sz w:val="24"/>
          <w:szCs w:val="24"/>
        </w:rPr>
        <w:t>’</w:t>
      </w:r>
      <w:r w:rsidRPr="00AF630B">
        <w:rPr>
          <w:rFonts w:hint="eastAsia"/>
          <w:sz w:val="24"/>
          <w:szCs w:val="24"/>
        </w:rPr>
        <w:t>屬下讀之明證也。</w:t>
      </w:r>
      <w:r w:rsidRPr="00CD4761">
        <w:rPr>
          <w:rFonts w:hint="eastAsia"/>
          <w:sz w:val="24"/>
          <w:szCs w:val="24"/>
          <w:shd w:val="pct15" w:color="auto" w:fill="FFFFFF"/>
        </w:rPr>
        <w:t>《易林》‘訟之同人，子鉏執麟’，《春秋》作‘經’</w:t>
      </w:r>
      <w:r>
        <w:rPr>
          <w:rFonts w:hint="eastAsia"/>
          <w:sz w:val="24"/>
          <w:szCs w:val="24"/>
        </w:rPr>
        <w:t>。</w:t>
      </w:r>
      <w:r w:rsidRPr="00AF630B">
        <w:rPr>
          <w:rFonts w:hint="eastAsia"/>
          <w:sz w:val="24"/>
          <w:szCs w:val="24"/>
        </w:rPr>
        <w:t>蔡邕</w:t>
      </w:r>
      <w:r>
        <w:rPr>
          <w:rFonts w:hint="eastAsia"/>
          <w:sz w:val="24"/>
          <w:szCs w:val="24"/>
        </w:rPr>
        <w:t>《</w:t>
      </w:r>
      <w:r w:rsidRPr="00AF630B">
        <w:rPr>
          <w:rFonts w:hint="eastAsia"/>
          <w:sz w:val="24"/>
          <w:szCs w:val="24"/>
        </w:rPr>
        <w:t>麟頌</w:t>
      </w:r>
      <w:r>
        <w:rPr>
          <w:rFonts w:hint="eastAsia"/>
          <w:sz w:val="24"/>
          <w:szCs w:val="24"/>
        </w:rPr>
        <w:t>》：‘</w:t>
      </w:r>
      <w:r w:rsidRPr="00AF630B">
        <w:rPr>
          <w:rFonts w:hint="eastAsia"/>
          <w:sz w:val="24"/>
          <w:szCs w:val="24"/>
        </w:rPr>
        <w:t>庶士子鉏，獲諸西狩</w:t>
      </w:r>
      <w:r>
        <w:rPr>
          <w:rFonts w:hint="eastAsia"/>
          <w:sz w:val="24"/>
          <w:szCs w:val="24"/>
        </w:rPr>
        <w:t>。’</w:t>
      </w:r>
      <w:r w:rsidRPr="00AF630B">
        <w:rPr>
          <w:rFonts w:hint="eastAsia"/>
          <w:sz w:val="24"/>
          <w:szCs w:val="24"/>
        </w:rPr>
        <w:t>是</w:t>
      </w:r>
      <w:r>
        <w:rPr>
          <w:rFonts w:hint="eastAsia"/>
          <w:sz w:val="24"/>
          <w:szCs w:val="24"/>
        </w:rPr>
        <w:t>‘</w:t>
      </w:r>
      <w:r w:rsidRPr="00AF630B">
        <w:rPr>
          <w:rFonts w:hint="eastAsia"/>
          <w:sz w:val="24"/>
          <w:szCs w:val="24"/>
        </w:rPr>
        <w:t>子鉏</w:t>
      </w:r>
      <w:r>
        <w:rPr>
          <w:rFonts w:hint="eastAsia"/>
          <w:sz w:val="24"/>
          <w:szCs w:val="24"/>
        </w:rPr>
        <w:t>’</w:t>
      </w:r>
      <w:r w:rsidRPr="00AF630B">
        <w:rPr>
          <w:rFonts w:hint="eastAsia"/>
          <w:sz w:val="24"/>
          <w:szCs w:val="24"/>
        </w:rPr>
        <w:t>連讀之明證也。</w:t>
      </w:r>
    </w:p>
    <w:p w14:paraId="56B7BA58" w14:textId="77777777" w:rsidR="00EE4D44" w:rsidRPr="00AF630B" w:rsidRDefault="00EE4D44" w:rsidP="006F3055">
      <w:pPr>
        <w:spacing w:line="400" w:lineRule="exact"/>
        <w:rPr>
          <w:sz w:val="24"/>
          <w:szCs w:val="24"/>
        </w:rPr>
      </w:pPr>
    </w:p>
    <w:p w14:paraId="6174B116" w14:textId="77777777" w:rsidR="003121E9" w:rsidRPr="00780325" w:rsidRDefault="003121E9" w:rsidP="006F3055">
      <w:pPr>
        <w:spacing w:line="400" w:lineRule="exact"/>
        <w:ind w:firstLineChars="196" w:firstLine="551"/>
        <w:rPr>
          <w:b/>
          <w:sz w:val="28"/>
          <w:szCs w:val="28"/>
        </w:rPr>
      </w:pPr>
      <w:r w:rsidRPr="00780325">
        <w:rPr>
          <w:rFonts w:hint="eastAsia"/>
          <w:b/>
          <w:sz w:val="28"/>
          <w:szCs w:val="28"/>
        </w:rPr>
        <w:t>争明</w:t>
      </w:r>
    </w:p>
    <w:p w14:paraId="54BA8124" w14:textId="77777777" w:rsidR="003121E9" w:rsidRDefault="003121E9" w:rsidP="006F3055">
      <w:pPr>
        <w:spacing w:line="400" w:lineRule="exact"/>
        <w:rPr>
          <w:sz w:val="24"/>
          <w:szCs w:val="24"/>
        </w:rPr>
      </w:pPr>
      <w:r w:rsidRPr="00AF630B">
        <w:rPr>
          <w:rFonts w:hint="eastAsia"/>
          <w:sz w:val="24"/>
          <w:szCs w:val="24"/>
        </w:rPr>
        <w:t>十六年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與不仁人争，明無不勝。</w:t>
      </w:r>
      <w:r>
        <w:rPr>
          <w:rFonts w:hint="eastAsia"/>
          <w:sz w:val="24"/>
          <w:szCs w:val="24"/>
        </w:rPr>
        <w:t>’</w:t>
      </w:r>
      <w:r w:rsidRPr="00AF630B">
        <w:rPr>
          <w:rFonts w:hint="eastAsia"/>
          <w:sz w:val="24"/>
          <w:szCs w:val="24"/>
        </w:rPr>
        <w:t>杜讀</w:t>
      </w:r>
      <w:r>
        <w:rPr>
          <w:rFonts w:hint="eastAsia"/>
          <w:sz w:val="24"/>
          <w:szCs w:val="24"/>
        </w:rPr>
        <w:t>‘</w:t>
      </w:r>
      <w:r w:rsidRPr="00AF630B">
        <w:rPr>
          <w:rFonts w:hint="eastAsia"/>
          <w:sz w:val="24"/>
          <w:szCs w:val="24"/>
        </w:rPr>
        <w:t>與不仁人争</w:t>
      </w:r>
      <w:r>
        <w:rPr>
          <w:rFonts w:hint="eastAsia"/>
          <w:sz w:val="24"/>
          <w:szCs w:val="24"/>
        </w:rPr>
        <w:t>’</w:t>
      </w:r>
      <w:r w:rsidRPr="00AF630B">
        <w:rPr>
          <w:rFonts w:hint="eastAsia"/>
          <w:sz w:val="24"/>
          <w:szCs w:val="24"/>
        </w:rPr>
        <w:t>爲句，</w:t>
      </w:r>
      <w:r>
        <w:rPr>
          <w:rFonts w:hint="eastAsia"/>
          <w:sz w:val="24"/>
          <w:szCs w:val="24"/>
        </w:rPr>
        <w:t>‘</w:t>
      </w:r>
      <w:r w:rsidRPr="00AF630B">
        <w:rPr>
          <w:rFonts w:hint="eastAsia"/>
          <w:sz w:val="24"/>
          <w:szCs w:val="24"/>
        </w:rPr>
        <w:t>明無不勝</w:t>
      </w:r>
      <w:r>
        <w:rPr>
          <w:rFonts w:hint="eastAsia"/>
          <w:sz w:val="24"/>
          <w:szCs w:val="24"/>
        </w:rPr>
        <w:t>’</w:t>
      </w:r>
      <w:r w:rsidRPr="00AF630B">
        <w:rPr>
          <w:rFonts w:hint="eastAsia"/>
          <w:sz w:val="24"/>
          <w:szCs w:val="24"/>
        </w:rPr>
        <w:t>爲句。注曰：</w:t>
      </w:r>
      <w:r>
        <w:rPr>
          <w:rFonts w:hint="eastAsia"/>
          <w:sz w:val="24"/>
          <w:szCs w:val="24"/>
        </w:rPr>
        <w:t>‘</w:t>
      </w:r>
      <w:r w:rsidRPr="00AF630B">
        <w:rPr>
          <w:rFonts w:hint="eastAsia"/>
          <w:sz w:val="24"/>
          <w:szCs w:val="24"/>
        </w:rPr>
        <w:t>明無不勝，言必勝。</w:t>
      </w:r>
      <w:r>
        <w:rPr>
          <w:rFonts w:hint="eastAsia"/>
          <w:sz w:val="24"/>
          <w:szCs w:val="24"/>
        </w:rPr>
        <w:t>’</w:t>
      </w:r>
      <w:r w:rsidRPr="00AF630B">
        <w:rPr>
          <w:rFonts w:hint="eastAsia"/>
          <w:sz w:val="24"/>
          <w:szCs w:val="24"/>
        </w:rPr>
        <w:t>家大人曰：疑當讀</w:t>
      </w:r>
      <w:r>
        <w:rPr>
          <w:rFonts w:hint="eastAsia"/>
          <w:sz w:val="24"/>
          <w:szCs w:val="24"/>
        </w:rPr>
        <w:t>‘</w:t>
      </w:r>
      <w:r w:rsidRPr="00AF630B">
        <w:rPr>
          <w:rFonts w:hint="eastAsia"/>
          <w:sz w:val="24"/>
          <w:szCs w:val="24"/>
        </w:rPr>
        <w:t>與不仁人争明</w:t>
      </w:r>
      <w:r>
        <w:rPr>
          <w:rFonts w:hint="eastAsia"/>
          <w:sz w:val="24"/>
          <w:szCs w:val="24"/>
        </w:rPr>
        <w:t>’爲句。</w:t>
      </w:r>
      <w:r w:rsidRPr="00AF630B">
        <w:rPr>
          <w:rFonts w:hint="eastAsia"/>
          <w:sz w:val="24"/>
          <w:szCs w:val="24"/>
        </w:rPr>
        <w:t>明</w:t>
      </w:r>
      <w:r>
        <w:rPr>
          <w:rFonts w:hint="eastAsia"/>
          <w:sz w:val="24"/>
          <w:szCs w:val="24"/>
        </w:rPr>
        <w:t>，猶彊也。《周語》説穀雒鬭</w:t>
      </w:r>
      <w:r w:rsidRPr="00AF630B">
        <w:rPr>
          <w:rFonts w:hint="eastAsia"/>
          <w:sz w:val="24"/>
          <w:szCs w:val="24"/>
        </w:rPr>
        <w:t>曰：</w:t>
      </w:r>
      <w:r>
        <w:rPr>
          <w:rFonts w:hint="eastAsia"/>
          <w:sz w:val="24"/>
          <w:szCs w:val="24"/>
        </w:rPr>
        <w:t>‘</w:t>
      </w:r>
      <w:r w:rsidRPr="00AF630B">
        <w:rPr>
          <w:rFonts w:hint="eastAsia"/>
          <w:sz w:val="24"/>
          <w:szCs w:val="24"/>
        </w:rPr>
        <w:t>滑夫二川之神，使至於争明，以妨王宫</w:t>
      </w:r>
      <w:r>
        <w:rPr>
          <w:rFonts w:hint="eastAsia"/>
          <w:sz w:val="24"/>
          <w:szCs w:val="24"/>
        </w:rPr>
        <w:t>。’</w:t>
      </w:r>
      <w:r w:rsidRPr="00AF630B">
        <w:rPr>
          <w:rFonts w:hint="eastAsia"/>
          <w:sz w:val="24"/>
          <w:szCs w:val="24"/>
        </w:rPr>
        <w:t>亦謂争强也。</w:t>
      </w:r>
      <w:r w:rsidRPr="000C24D8">
        <w:rPr>
          <w:rFonts w:hint="eastAsia"/>
          <w:sz w:val="18"/>
          <w:szCs w:val="18"/>
        </w:rPr>
        <w:t>韋注曰：‘明，精氣也</w:t>
      </w:r>
      <w:r>
        <w:rPr>
          <w:rFonts w:hint="eastAsia"/>
          <w:sz w:val="18"/>
          <w:szCs w:val="18"/>
        </w:rPr>
        <w:t>。’</w:t>
      </w:r>
      <w:r w:rsidRPr="000C24D8">
        <w:rPr>
          <w:rFonts w:hint="eastAsia"/>
          <w:sz w:val="18"/>
          <w:szCs w:val="18"/>
        </w:rPr>
        <w:t>失之。</w:t>
      </w:r>
      <w:r>
        <w:rPr>
          <w:rFonts w:hint="eastAsia"/>
          <w:sz w:val="24"/>
          <w:szCs w:val="24"/>
        </w:rPr>
        <w:t>《管子·四時篇》：‘</w:t>
      </w:r>
      <w:r w:rsidRPr="00AF630B">
        <w:rPr>
          <w:rFonts w:hint="eastAsia"/>
          <w:sz w:val="24"/>
          <w:szCs w:val="24"/>
        </w:rPr>
        <w:t>風與日争明。</w:t>
      </w:r>
      <w:r>
        <w:rPr>
          <w:rFonts w:hint="eastAsia"/>
          <w:sz w:val="24"/>
          <w:szCs w:val="24"/>
        </w:rPr>
        <w:t>’</w:t>
      </w:r>
    </w:p>
    <w:p w14:paraId="11F92E5A" w14:textId="77777777" w:rsidR="00EE4D44" w:rsidRPr="00AF630B" w:rsidRDefault="00EE4D44" w:rsidP="006F3055">
      <w:pPr>
        <w:spacing w:line="400" w:lineRule="exact"/>
        <w:rPr>
          <w:sz w:val="24"/>
          <w:szCs w:val="24"/>
        </w:rPr>
      </w:pPr>
    </w:p>
    <w:p w14:paraId="1F73F83B" w14:textId="77777777" w:rsidR="003121E9" w:rsidRPr="00780325" w:rsidRDefault="003121E9" w:rsidP="006F3055">
      <w:pPr>
        <w:spacing w:line="400" w:lineRule="exact"/>
        <w:ind w:firstLineChars="196" w:firstLine="551"/>
        <w:rPr>
          <w:b/>
          <w:sz w:val="28"/>
          <w:szCs w:val="28"/>
        </w:rPr>
      </w:pPr>
      <w:r w:rsidRPr="00780325">
        <w:rPr>
          <w:rFonts w:hint="eastAsia"/>
          <w:b/>
          <w:sz w:val="28"/>
          <w:szCs w:val="28"/>
        </w:rPr>
        <w:t>使處吴竟</w:t>
      </w:r>
    </w:p>
    <w:p w14:paraId="3F06B87D" w14:textId="77777777" w:rsidR="003121E9" w:rsidRDefault="003121E9" w:rsidP="006F3055">
      <w:pPr>
        <w:spacing w:line="400" w:lineRule="exact"/>
        <w:rPr>
          <w:sz w:val="24"/>
          <w:szCs w:val="24"/>
        </w:rPr>
      </w:pPr>
      <w:r>
        <w:rPr>
          <w:rFonts w:hint="eastAsia"/>
          <w:sz w:val="24"/>
          <w:szCs w:val="24"/>
        </w:rPr>
        <w:lastRenderedPageBreak/>
        <w:t>‘</w:t>
      </w:r>
      <w:r w:rsidRPr="00AF630B">
        <w:rPr>
          <w:rFonts w:hint="eastAsia"/>
          <w:sz w:val="24"/>
          <w:szCs w:val="24"/>
        </w:rPr>
        <w:t>使處吴竟爲白公</w:t>
      </w:r>
      <w:r>
        <w:rPr>
          <w:rFonts w:hint="eastAsia"/>
          <w:sz w:val="24"/>
          <w:szCs w:val="24"/>
        </w:rPr>
        <w:t>’</w:t>
      </w:r>
      <w:r w:rsidRPr="00AF630B">
        <w:rPr>
          <w:rFonts w:hint="eastAsia"/>
          <w:sz w:val="24"/>
          <w:szCs w:val="24"/>
        </w:rPr>
        <w:t>。家大人曰：子西召勝歸楚，則當使處楚竟，不當使處吴竟。且吴爲敵國，子西安能使勝處吴竟乎？唐石經此處殘缺不可考，而各本皆有</w:t>
      </w:r>
      <w:r>
        <w:rPr>
          <w:rFonts w:hint="eastAsia"/>
          <w:sz w:val="24"/>
          <w:szCs w:val="24"/>
        </w:rPr>
        <w:t>‘</w:t>
      </w:r>
      <w:r w:rsidRPr="00AF630B">
        <w:rPr>
          <w:rFonts w:hint="eastAsia"/>
          <w:sz w:val="24"/>
          <w:szCs w:val="24"/>
        </w:rPr>
        <w:t>吴</w:t>
      </w:r>
      <w:r>
        <w:rPr>
          <w:rFonts w:hint="eastAsia"/>
          <w:sz w:val="24"/>
          <w:szCs w:val="24"/>
        </w:rPr>
        <w:t>’</w:t>
      </w:r>
      <w:r w:rsidRPr="00AF630B">
        <w:rPr>
          <w:rFonts w:hint="eastAsia"/>
          <w:sz w:val="24"/>
          <w:szCs w:val="24"/>
        </w:rPr>
        <w:t>字，《太平寰宇記》</w:t>
      </w:r>
      <w:r>
        <w:rPr>
          <w:rFonts w:hint="eastAsia"/>
          <w:sz w:val="24"/>
          <w:szCs w:val="24"/>
        </w:rPr>
        <w:t>‘</w:t>
      </w:r>
      <w:r w:rsidRPr="00AF630B">
        <w:rPr>
          <w:rFonts w:hint="eastAsia"/>
          <w:sz w:val="24"/>
          <w:szCs w:val="24"/>
        </w:rPr>
        <w:t>蔡州褒信縣</w:t>
      </w:r>
      <w:r>
        <w:rPr>
          <w:rFonts w:hint="eastAsia"/>
          <w:sz w:val="24"/>
          <w:szCs w:val="24"/>
        </w:rPr>
        <w:t>’</w:t>
      </w:r>
      <w:r w:rsidRPr="00AF630B">
        <w:rPr>
          <w:rFonts w:hint="eastAsia"/>
          <w:sz w:val="24"/>
          <w:szCs w:val="24"/>
        </w:rPr>
        <w:t>下引此同。予謂</w:t>
      </w:r>
      <w:r>
        <w:rPr>
          <w:rFonts w:hint="eastAsia"/>
          <w:sz w:val="24"/>
          <w:szCs w:val="24"/>
        </w:rPr>
        <w:t>‘</w:t>
      </w:r>
      <w:r w:rsidRPr="00AF630B">
        <w:rPr>
          <w:rFonts w:hint="eastAsia"/>
          <w:sz w:val="24"/>
          <w:szCs w:val="24"/>
        </w:rPr>
        <w:t>吴</w:t>
      </w:r>
      <w:r>
        <w:rPr>
          <w:rFonts w:hint="eastAsia"/>
          <w:sz w:val="24"/>
          <w:szCs w:val="24"/>
        </w:rPr>
        <w:t>’</w:t>
      </w:r>
      <w:r w:rsidRPr="00AF630B">
        <w:rPr>
          <w:rFonts w:hint="eastAsia"/>
          <w:sz w:val="24"/>
          <w:szCs w:val="24"/>
        </w:rPr>
        <w:t>字乃涉上文</w:t>
      </w:r>
      <w:r>
        <w:rPr>
          <w:rFonts w:hint="eastAsia"/>
          <w:sz w:val="24"/>
          <w:szCs w:val="24"/>
        </w:rPr>
        <w:t>‘</w:t>
      </w:r>
      <w:r w:rsidRPr="00AF630B">
        <w:rPr>
          <w:rFonts w:hint="eastAsia"/>
          <w:sz w:val="24"/>
          <w:szCs w:val="24"/>
        </w:rPr>
        <w:t>在吴</w:t>
      </w:r>
      <w:r>
        <w:rPr>
          <w:rFonts w:hint="eastAsia"/>
          <w:sz w:val="24"/>
          <w:szCs w:val="24"/>
        </w:rPr>
        <w:t>’</w:t>
      </w:r>
      <w:r w:rsidRPr="00AF630B">
        <w:rPr>
          <w:rFonts w:hint="eastAsia"/>
          <w:sz w:val="24"/>
          <w:szCs w:val="24"/>
        </w:rPr>
        <w:t>而衍，請以七證明之。杜注云：</w:t>
      </w:r>
      <w:r>
        <w:rPr>
          <w:rFonts w:hint="eastAsia"/>
          <w:sz w:val="24"/>
          <w:szCs w:val="24"/>
        </w:rPr>
        <w:t>‘</w:t>
      </w:r>
      <w:r w:rsidRPr="00AF630B">
        <w:rPr>
          <w:rFonts w:hint="eastAsia"/>
          <w:sz w:val="24"/>
          <w:szCs w:val="24"/>
        </w:rPr>
        <w:t>白，楚邑也。</w:t>
      </w:r>
      <w:r>
        <w:rPr>
          <w:rFonts w:hint="eastAsia"/>
          <w:sz w:val="24"/>
          <w:szCs w:val="24"/>
        </w:rPr>
        <w:t>’</w:t>
      </w:r>
      <w:r w:rsidRPr="00AF630B">
        <w:rPr>
          <w:rFonts w:hint="eastAsia"/>
          <w:sz w:val="24"/>
          <w:szCs w:val="24"/>
        </w:rPr>
        <w:t>白既爲楚邑，則不當云</w:t>
      </w:r>
      <w:r>
        <w:rPr>
          <w:rFonts w:hint="eastAsia"/>
          <w:sz w:val="24"/>
          <w:szCs w:val="24"/>
        </w:rPr>
        <w:t>‘</w:t>
      </w:r>
      <w:r w:rsidRPr="00AF630B">
        <w:rPr>
          <w:rFonts w:hint="eastAsia"/>
          <w:sz w:val="24"/>
          <w:szCs w:val="24"/>
        </w:rPr>
        <w:t>使處吴竟爲白公</w:t>
      </w:r>
      <w:r>
        <w:rPr>
          <w:rFonts w:hint="eastAsia"/>
          <w:sz w:val="24"/>
          <w:szCs w:val="24"/>
        </w:rPr>
        <w:t>’</w:t>
      </w:r>
      <w:r w:rsidRPr="00AF630B">
        <w:rPr>
          <w:rFonts w:hint="eastAsia"/>
          <w:sz w:val="24"/>
          <w:szCs w:val="24"/>
        </w:rPr>
        <w:t>，一也；上文子西曰：</w:t>
      </w:r>
      <w:r>
        <w:rPr>
          <w:rFonts w:hint="eastAsia"/>
          <w:sz w:val="24"/>
          <w:szCs w:val="24"/>
        </w:rPr>
        <w:t>‘</w:t>
      </w:r>
      <w:r w:rsidRPr="00AF630B">
        <w:rPr>
          <w:rFonts w:hint="eastAsia"/>
          <w:sz w:val="24"/>
          <w:szCs w:val="24"/>
        </w:rPr>
        <w:t>舍諸邊竟，使衛藩焉。</w:t>
      </w:r>
      <w:r>
        <w:rPr>
          <w:rFonts w:hint="eastAsia"/>
          <w:sz w:val="24"/>
          <w:szCs w:val="24"/>
        </w:rPr>
        <w:t>’</w:t>
      </w:r>
      <w:r w:rsidRPr="00AF630B">
        <w:rPr>
          <w:rFonts w:hint="eastAsia"/>
          <w:sz w:val="24"/>
          <w:szCs w:val="24"/>
        </w:rPr>
        <w:t>謂舍諸楚竟也，若云</w:t>
      </w:r>
      <w:r>
        <w:rPr>
          <w:rFonts w:hint="eastAsia"/>
          <w:sz w:val="24"/>
          <w:szCs w:val="24"/>
        </w:rPr>
        <w:t>‘</w:t>
      </w:r>
      <w:r w:rsidRPr="00AF630B">
        <w:rPr>
          <w:rFonts w:hint="eastAsia"/>
          <w:sz w:val="24"/>
          <w:szCs w:val="24"/>
        </w:rPr>
        <w:t>使處吴竟</w:t>
      </w:r>
      <w:r>
        <w:rPr>
          <w:rFonts w:hint="eastAsia"/>
          <w:sz w:val="24"/>
          <w:szCs w:val="24"/>
        </w:rPr>
        <w:t>’，則與上文不合，二也；下文云：‘</w:t>
      </w:r>
      <w:r w:rsidRPr="00AF630B">
        <w:rPr>
          <w:rFonts w:hint="eastAsia"/>
          <w:sz w:val="24"/>
          <w:szCs w:val="24"/>
        </w:rPr>
        <w:t>吴人伐慎，白公敗之。</w:t>
      </w:r>
      <w:r>
        <w:rPr>
          <w:rFonts w:hint="eastAsia"/>
          <w:sz w:val="24"/>
          <w:szCs w:val="24"/>
        </w:rPr>
        <w:t>’</w:t>
      </w:r>
      <w:r w:rsidRPr="00AF630B">
        <w:rPr>
          <w:rFonts w:hint="eastAsia"/>
          <w:sz w:val="24"/>
          <w:szCs w:val="24"/>
        </w:rPr>
        <w:t>則勝之在楚不在吴甚明，若云</w:t>
      </w:r>
      <w:r>
        <w:rPr>
          <w:rFonts w:hint="eastAsia"/>
          <w:sz w:val="24"/>
          <w:szCs w:val="24"/>
        </w:rPr>
        <w:t>‘</w:t>
      </w:r>
      <w:r w:rsidRPr="00AF630B">
        <w:rPr>
          <w:rFonts w:hint="eastAsia"/>
          <w:sz w:val="24"/>
          <w:szCs w:val="24"/>
        </w:rPr>
        <w:t>使處吴竟</w:t>
      </w:r>
      <w:r>
        <w:rPr>
          <w:rFonts w:hint="eastAsia"/>
          <w:sz w:val="24"/>
          <w:szCs w:val="24"/>
        </w:rPr>
        <w:t>’，則又與下文不合，三也；《楚語》</w:t>
      </w:r>
      <w:r w:rsidRPr="00AF630B">
        <w:rPr>
          <w:rFonts w:hint="eastAsia"/>
          <w:sz w:val="24"/>
          <w:szCs w:val="24"/>
        </w:rPr>
        <w:t>子西曰：</w:t>
      </w:r>
      <w:r>
        <w:rPr>
          <w:rFonts w:hint="eastAsia"/>
          <w:sz w:val="24"/>
          <w:szCs w:val="24"/>
        </w:rPr>
        <w:t>‘</w:t>
      </w:r>
      <w:r w:rsidRPr="00AF630B">
        <w:rPr>
          <w:rFonts w:hint="eastAsia"/>
          <w:sz w:val="24"/>
          <w:szCs w:val="24"/>
        </w:rPr>
        <w:t>欲置之竟</w:t>
      </w:r>
      <w:r>
        <w:rPr>
          <w:rFonts w:hint="eastAsia"/>
          <w:sz w:val="24"/>
          <w:szCs w:val="24"/>
        </w:rPr>
        <w:t>。’</w:t>
      </w:r>
      <w:r w:rsidRPr="00AF630B">
        <w:rPr>
          <w:rFonts w:hint="eastAsia"/>
          <w:sz w:val="24"/>
          <w:szCs w:val="24"/>
        </w:rPr>
        <w:t>韋注引此文云</w:t>
      </w:r>
      <w:r>
        <w:rPr>
          <w:rFonts w:hint="eastAsia"/>
          <w:sz w:val="24"/>
          <w:szCs w:val="24"/>
        </w:rPr>
        <w:t>：‘</w:t>
      </w:r>
      <w:r w:rsidRPr="00AF630B">
        <w:rPr>
          <w:rFonts w:hint="eastAsia"/>
          <w:sz w:val="24"/>
          <w:szCs w:val="24"/>
        </w:rPr>
        <w:t>使處竟爲白公</w:t>
      </w:r>
      <w:r>
        <w:rPr>
          <w:rFonts w:hint="eastAsia"/>
          <w:sz w:val="24"/>
          <w:szCs w:val="24"/>
        </w:rPr>
        <w:t>。’</w:t>
      </w:r>
      <w:r w:rsidRPr="007F2886">
        <w:rPr>
          <w:rFonts w:hint="eastAsia"/>
          <w:sz w:val="18"/>
          <w:szCs w:val="18"/>
        </w:rPr>
        <w:t>今本韋注</w:t>
      </w:r>
      <w:r>
        <w:rPr>
          <w:rFonts w:hint="eastAsia"/>
          <w:sz w:val="18"/>
          <w:szCs w:val="18"/>
        </w:rPr>
        <w:t>‘</w:t>
      </w:r>
      <w:r w:rsidRPr="007F2886">
        <w:rPr>
          <w:rFonts w:hint="eastAsia"/>
          <w:sz w:val="18"/>
          <w:szCs w:val="18"/>
        </w:rPr>
        <w:t>竟</w:t>
      </w:r>
      <w:r>
        <w:rPr>
          <w:rFonts w:hint="eastAsia"/>
          <w:sz w:val="18"/>
          <w:szCs w:val="18"/>
        </w:rPr>
        <w:t>’</w:t>
      </w:r>
      <w:r w:rsidRPr="007F2886">
        <w:rPr>
          <w:rFonts w:hint="eastAsia"/>
          <w:sz w:val="18"/>
          <w:szCs w:val="18"/>
        </w:rPr>
        <w:t>上有</w:t>
      </w:r>
      <w:r>
        <w:rPr>
          <w:rFonts w:hint="eastAsia"/>
          <w:sz w:val="18"/>
          <w:szCs w:val="18"/>
        </w:rPr>
        <w:t>‘</w:t>
      </w:r>
      <w:r w:rsidRPr="007F2886">
        <w:rPr>
          <w:rFonts w:hint="eastAsia"/>
          <w:sz w:val="18"/>
          <w:szCs w:val="18"/>
        </w:rPr>
        <w:t>吴</w:t>
      </w:r>
      <w:r>
        <w:rPr>
          <w:rFonts w:hint="eastAsia"/>
          <w:sz w:val="18"/>
          <w:szCs w:val="18"/>
        </w:rPr>
        <w:t>’</w:t>
      </w:r>
      <w:r w:rsidRPr="007F2886">
        <w:rPr>
          <w:rFonts w:hint="eastAsia"/>
          <w:sz w:val="18"/>
          <w:szCs w:val="18"/>
        </w:rPr>
        <w:t>字，乃後人依誤本《左傳》加之，與正文不合。</w:t>
      </w:r>
      <w:r w:rsidRPr="00AF630B">
        <w:rPr>
          <w:rFonts w:hint="eastAsia"/>
          <w:sz w:val="24"/>
          <w:szCs w:val="24"/>
        </w:rPr>
        <w:t>曰</w:t>
      </w:r>
      <w:r>
        <w:rPr>
          <w:rFonts w:hint="eastAsia"/>
          <w:sz w:val="24"/>
          <w:szCs w:val="24"/>
        </w:rPr>
        <w:t>‘</w:t>
      </w:r>
      <w:r w:rsidRPr="00AF630B">
        <w:rPr>
          <w:rFonts w:hint="eastAsia"/>
          <w:sz w:val="24"/>
          <w:szCs w:val="24"/>
        </w:rPr>
        <w:t>處竟</w:t>
      </w:r>
      <w:r>
        <w:rPr>
          <w:rFonts w:hint="eastAsia"/>
          <w:sz w:val="24"/>
          <w:szCs w:val="24"/>
        </w:rPr>
        <w:t>’</w:t>
      </w:r>
      <w:r w:rsidRPr="00AF630B">
        <w:rPr>
          <w:rFonts w:hint="eastAsia"/>
          <w:sz w:val="24"/>
          <w:szCs w:val="24"/>
        </w:rPr>
        <w:t>，曰</w:t>
      </w:r>
      <w:r>
        <w:rPr>
          <w:rFonts w:hint="eastAsia"/>
          <w:sz w:val="24"/>
          <w:szCs w:val="24"/>
        </w:rPr>
        <w:t>‘</w:t>
      </w:r>
      <w:r w:rsidRPr="00AF630B">
        <w:rPr>
          <w:rFonts w:hint="eastAsia"/>
          <w:sz w:val="24"/>
          <w:szCs w:val="24"/>
        </w:rPr>
        <w:t>置之竟</w:t>
      </w:r>
      <w:r>
        <w:rPr>
          <w:rFonts w:hint="eastAsia"/>
          <w:sz w:val="24"/>
          <w:szCs w:val="24"/>
        </w:rPr>
        <w:t>’，皆指楚竟而言，四也；《楚語》又云：‘</w:t>
      </w:r>
      <w:r w:rsidRPr="00AF630B">
        <w:rPr>
          <w:rFonts w:hint="eastAsia"/>
          <w:sz w:val="24"/>
          <w:szCs w:val="24"/>
        </w:rPr>
        <w:t>靈王虐，白公子張驟諫。</w:t>
      </w:r>
      <w:r>
        <w:rPr>
          <w:rFonts w:hint="eastAsia"/>
          <w:sz w:val="24"/>
          <w:szCs w:val="24"/>
        </w:rPr>
        <w:t>’</w:t>
      </w:r>
      <w:r w:rsidRPr="00AF630B">
        <w:rPr>
          <w:rFonts w:hint="eastAsia"/>
          <w:sz w:val="24"/>
          <w:szCs w:val="24"/>
        </w:rPr>
        <w:t>是白在楚竟，故楚子張亦號白公，五也；《史記·伍子胥傳》云：</w:t>
      </w:r>
      <w:r>
        <w:rPr>
          <w:rFonts w:hint="eastAsia"/>
          <w:sz w:val="24"/>
          <w:szCs w:val="24"/>
        </w:rPr>
        <w:t>‘遂召勝，使居楚之邊邑鄢，號爲白公。’</w:t>
      </w:r>
      <w:r w:rsidRPr="00AF630B">
        <w:rPr>
          <w:rFonts w:hint="eastAsia"/>
          <w:sz w:val="24"/>
          <w:szCs w:val="24"/>
        </w:rPr>
        <w:t>文與《左傳》略同，而云</w:t>
      </w:r>
      <w:r>
        <w:rPr>
          <w:rFonts w:hint="eastAsia"/>
          <w:sz w:val="24"/>
          <w:szCs w:val="24"/>
        </w:rPr>
        <w:t>‘</w:t>
      </w:r>
      <w:r w:rsidRPr="00AF630B">
        <w:rPr>
          <w:rFonts w:hint="eastAsia"/>
          <w:sz w:val="24"/>
          <w:szCs w:val="24"/>
        </w:rPr>
        <w:t>楚之邊邑</w:t>
      </w:r>
      <w:r>
        <w:rPr>
          <w:rFonts w:hint="eastAsia"/>
          <w:sz w:val="24"/>
          <w:szCs w:val="24"/>
        </w:rPr>
        <w:t>’</w:t>
      </w:r>
      <w:r w:rsidRPr="00AF630B">
        <w:rPr>
          <w:rFonts w:hint="eastAsia"/>
          <w:sz w:val="24"/>
          <w:szCs w:val="24"/>
        </w:rPr>
        <w:t>，不云</w:t>
      </w:r>
      <w:r>
        <w:rPr>
          <w:rFonts w:hint="eastAsia"/>
          <w:sz w:val="24"/>
          <w:szCs w:val="24"/>
        </w:rPr>
        <w:t>‘</w:t>
      </w:r>
      <w:r w:rsidRPr="00AF630B">
        <w:rPr>
          <w:rFonts w:hint="eastAsia"/>
          <w:sz w:val="24"/>
          <w:szCs w:val="24"/>
        </w:rPr>
        <w:t>吴之邊邑</w:t>
      </w:r>
      <w:r>
        <w:rPr>
          <w:rFonts w:hint="eastAsia"/>
          <w:sz w:val="24"/>
          <w:szCs w:val="24"/>
        </w:rPr>
        <w:t>’</w:t>
      </w:r>
      <w:r w:rsidRPr="00AF630B">
        <w:rPr>
          <w:rFonts w:hint="eastAsia"/>
          <w:sz w:val="24"/>
          <w:szCs w:val="24"/>
        </w:rPr>
        <w:t>，六也；《周官·調人》疏引此作</w:t>
      </w:r>
      <w:r>
        <w:rPr>
          <w:rFonts w:hint="eastAsia"/>
          <w:sz w:val="24"/>
          <w:szCs w:val="24"/>
        </w:rPr>
        <w:t>‘</w:t>
      </w:r>
      <w:r w:rsidRPr="00AF630B">
        <w:rPr>
          <w:rFonts w:hint="eastAsia"/>
          <w:sz w:val="24"/>
          <w:szCs w:val="24"/>
        </w:rPr>
        <w:t>使處竟爲白公</w:t>
      </w:r>
      <w:r>
        <w:rPr>
          <w:rFonts w:hint="eastAsia"/>
          <w:sz w:val="24"/>
          <w:szCs w:val="24"/>
        </w:rPr>
        <w:t>’</w:t>
      </w:r>
      <w:r w:rsidRPr="00AF630B">
        <w:rPr>
          <w:rFonts w:hint="eastAsia"/>
          <w:sz w:val="24"/>
          <w:szCs w:val="24"/>
        </w:rPr>
        <w:t>，無</w:t>
      </w:r>
      <w:r>
        <w:rPr>
          <w:rFonts w:hint="eastAsia"/>
          <w:sz w:val="24"/>
          <w:szCs w:val="24"/>
        </w:rPr>
        <w:t>‘</w:t>
      </w:r>
      <w:r w:rsidRPr="00AF630B">
        <w:rPr>
          <w:rFonts w:hint="eastAsia"/>
          <w:sz w:val="24"/>
          <w:szCs w:val="24"/>
        </w:rPr>
        <w:t>吴</w:t>
      </w:r>
      <w:r>
        <w:rPr>
          <w:rFonts w:hint="eastAsia"/>
          <w:sz w:val="24"/>
          <w:szCs w:val="24"/>
        </w:rPr>
        <w:t>’</w:t>
      </w:r>
      <w:r w:rsidRPr="00AF630B">
        <w:rPr>
          <w:rFonts w:hint="eastAsia"/>
          <w:sz w:val="24"/>
          <w:szCs w:val="24"/>
        </w:rPr>
        <w:t>字，七也。</w:t>
      </w:r>
    </w:p>
    <w:p w14:paraId="7FE07111" w14:textId="77777777" w:rsidR="00EE4D44" w:rsidRPr="00AF630B" w:rsidRDefault="00EE4D44" w:rsidP="006F3055">
      <w:pPr>
        <w:spacing w:line="400" w:lineRule="exact"/>
        <w:rPr>
          <w:sz w:val="24"/>
          <w:szCs w:val="24"/>
        </w:rPr>
      </w:pPr>
    </w:p>
    <w:p w14:paraId="605E9B53" w14:textId="77777777" w:rsidR="003121E9" w:rsidRPr="00780325" w:rsidRDefault="003121E9" w:rsidP="006F3055">
      <w:pPr>
        <w:spacing w:line="400" w:lineRule="exact"/>
        <w:ind w:firstLineChars="196" w:firstLine="551"/>
        <w:rPr>
          <w:b/>
          <w:sz w:val="28"/>
          <w:szCs w:val="28"/>
        </w:rPr>
      </w:pPr>
      <w:r w:rsidRPr="00780325">
        <w:rPr>
          <w:rFonts w:hint="eastAsia"/>
          <w:b/>
          <w:sz w:val="28"/>
          <w:szCs w:val="28"/>
        </w:rPr>
        <w:t>魯人之皋</w:t>
      </w:r>
      <w:r>
        <w:rPr>
          <w:rFonts w:hint="eastAsia"/>
          <w:b/>
          <w:sz w:val="28"/>
          <w:szCs w:val="28"/>
        </w:rPr>
        <w:t xml:space="preserve">  </w:t>
      </w:r>
      <w:r w:rsidRPr="00780325">
        <w:rPr>
          <w:rFonts w:hint="eastAsia"/>
          <w:b/>
          <w:sz w:val="28"/>
          <w:szCs w:val="28"/>
        </w:rPr>
        <w:t>使我高蹈</w:t>
      </w:r>
    </w:p>
    <w:p w14:paraId="2879ACA0" w14:textId="77777777" w:rsidR="003121E9" w:rsidRPr="00AF630B" w:rsidRDefault="003121E9" w:rsidP="006F3055">
      <w:pPr>
        <w:spacing w:line="400" w:lineRule="exact"/>
        <w:rPr>
          <w:sz w:val="24"/>
          <w:szCs w:val="24"/>
        </w:rPr>
      </w:pPr>
      <w:r w:rsidRPr="00AF630B">
        <w:rPr>
          <w:rFonts w:hint="eastAsia"/>
          <w:sz w:val="24"/>
          <w:szCs w:val="24"/>
        </w:rPr>
        <w:t>二十一年</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魯人之皋，數年不覺，使我高蹈。</w:t>
      </w:r>
      <w:r>
        <w:rPr>
          <w:rFonts w:hint="eastAsia"/>
          <w:sz w:val="24"/>
          <w:szCs w:val="24"/>
        </w:rPr>
        <w:t>’</w:t>
      </w:r>
      <w:r w:rsidRPr="00AF630B">
        <w:rPr>
          <w:rFonts w:hint="eastAsia"/>
          <w:sz w:val="24"/>
          <w:szCs w:val="24"/>
        </w:rPr>
        <w:t>杜注曰：</w:t>
      </w:r>
      <w:r>
        <w:rPr>
          <w:rFonts w:hint="eastAsia"/>
          <w:sz w:val="24"/>
          <w:szCs w:val="24"/>
        </w:rPr>
        <w:t>‘</w:t>
      </w:r>
      <w:r w:rsidRPr="00AF630B">
        <w:rPr>
          <w:rFonts w:hint="eastAsia"/>
          <w:sz w:val="24"/>
          <w:szCs w:val="24"/>
        </w:rPr>
        <w:t>皋，緩也</w:t>
      </w:r>
      <w:r>
        <w:rPr>
          <w:rFonts w:hint="eastAsia"/>
          <w:sz w:val="24"/>
          <w:szCs w:val="24"/>
        </w:rPr>
        <w:t>。</w:t>
      </w:r>
      <w:r w:rsidRPr="00AF630B">
        <w:rPr>
          <w:rFonts w:hint="eastAsia"/>
          <w:sz w:val="24"/>
          <w:szCs w:val="24"/>
        </w:rPr>
        <w:t>高蹈</w:t>
      </w:r>
      <w:r>
        <w:rPr>
          <w:rFonts w:hint="eastAsia"/>
          <w:sz w:val="24"/>
          <w:szCs w:val="24"/>
        </w:rPr>
        <w:t>，</w:t>
      </w:r>
      <w:r w:rsidRPr="00AF630B">
        <w:rPr>
          <w:rFonts w:hint="eastAsia"/>
          <w:sz w:val="24"/>
          <w:szCs w:val="24"/>
        </w:rPr>
        <w:t>猶遠行也。言魯人皋緩，數年不知答齊稽首，故使我高蹈來爲此會。</w:t>
      </w:r>
      <w:r>
        <w:rPr>
          <w:rFonts w:hint="eastAsia"/>
          <w:sz w:val="24"/>
          <w:szCs w:val="24"/>
        </w:rPr>
        <w:t>’</w:t>
      </w:r>
      <w:r w:rsidRPr="00AF630B">
        <w:rPr>
          <w:rFonts w:hint="eastAsia"/>
          <w:sz w:val="24"/>
          <w:szCs w:val="24"/>
        </w:rPr>
        <w:t>引之謹案：訓</w:t>
      </w:r>
      <w:r>
        <w:rPr>
          <w:rFonts w:hint="eastAsia"/>
          <w:sz w:val="24"/>
          <w:szCs w:val="24"/>
        </w:rPr>
        <w:t>‘</w:t>
      </w:r>
      <w:r w:rsidRPr="00AF630B">
        <w:rPr>
          <w:rFonts w:hint="eastAsia"/>
          <w:sz w:val="24"/>
          <w:szCs w:val="24"/>
        </w:rPr>
        <w:t>皋</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緩</w:t>
      </w:r>
      <w:r>
        <w:rPr>
          <w:rFonts w:hint="eastAsia"/>
          <w:sz w:val="24"/>
          <w:szCs w:val="24"/>
        </w:rPr>
        <w:t>’，於古無據。</w:t>
      </w:r>
      <w:r w:rsidRPr="00AF630B">
        <w:rPr>
          <w:rFonts w:hint="eastAsia"/>
          <w:sz w:val="24"/>
          <w:szCs w:val="24"/>
        </w:rPr>
        <w:t>云</w:t>
      </w:r>
      <w:r>
        <w:rPr>
          <w:rFonts w:hint="eastAsia"/>
          <w:sz w:val="24"/>
          <w:szCs w:val="24"/>
        </w:rPr>
        <w:t>‘</w:t>
      </w:r>
      <w:r w:rsidRPr="00AF630B">
        <w:rPr>
          <w:rFonts w:hint="eastAsia"/>
          <w:sz w:val="24"/>
          <w:szCs w:val="24"/>
        </w:rPr>
        <w:t>數年不知答齊稽首</w:t>
      </w:r>
      <w:r>
        <w:rPr>
          <w:rFonts w:hint="eastAsia"/>
          <w:sz w:val="24"/>
          <w:szCs w:val="24"/>
        </w:rPr>
        <w:t>’</w:t>
      </w:r>
      <w:r w:rsidRPr="00AF630B">
        <w:rPr>
          <w:rFonts w:hint="eastAsia"/>
          <w:sz w:val="24"/>
          <w:szCs w:val="24"/>
        </w:rPr>
        <w:t>，亦非也。十七年，公及齊侯盟於蒙，已不知答稽首矣，何待數年乎？</w:t>
      </w:r>
      <w:r>
        <w:rPr>
          <w:rFonts w:hint="eastAsia"/>
          <w:sz w:val="24"/>
          <w:szCs w:val="24"/>
        </w:rPr>
        <w:t>‘</w:t>
      </w:r>
      <w:r w:rsidRPr="00AF630B">
        <w:rPr>
          <w:rFonts w:hint="eastAsia"/>
          <w:sz w:val="24"/>
          <w:szCs w:val="24"/>
        </w:rPr>
        <w:t>皋</w:t>
      </w:r>
      <w:r>
        <w:rPr>
          <w:rFonts w:hint="eastAsia"/>
          <w:sz w:val="24"/>
          <w:szCs w:val="24"/>
        </w:rPr>
        <w:t>’</w:t>
      </w:r>
      <w:r w:rsidRPr="00AF630B">
        <w:rPr>
          <w:rFonts w:hint="eastAsia"/>
          <w:sz w:val="24"/>
          <w:szCs w:val="24"/>
        </w:rPr>
        <w:t>當讀爲</w:t>
      </w:r>
      <w:r>
        <w:rPr>
          <w:rFonts w:hint="eastAsia"/>
          <w:sz w:val="24"/>
          <w:szCs w:val="24"/>
        </w:rPr>
        <w:t>‘</w:t>
      </w:r>
      <w:r w:rsidRPr="00AF630B">
        <w:rPr>
          <w:rFonts w:hint="eastAsia"/>
          <w:sz w:val="24"/>
          <w:szCs w:val="24"/>
        </w:rPr>
        <w:t>咎</w:t>
      </w:r>
      <w:r>
        <w:rPr>
          <w:rFonts w:hint="eastAsia"/>
          <w:sz w:val="24"/>
          <w:szCs w:val="24"/>
        </w:rPr>
        <w:t>’</w:t>
      </w:r>
      <w:r w:rsidRPr="00AF630B">
        <w:rPr>
          <w:rFonts w:hint="eastAsia"/>
          <w:sz w:val="24"/>
          <w:szCs w:val="24"/>
        </w:rPr>
        <w:t>，言魯人不答稽首之咎，數年而猶不自覺，故使我高蹈而來也。古聲</w:t>
      </w:r>
      <w:r>
        <w:rPr>
          <w:rFonts w:hint="eastAsia"/>
          <w:sz w:val="24"/>
          <w:szCs w:val="24"/>
        </w:rPr>
        <w:t>‘</w:t>
      </w:r>
      <w:r w:rsidRPr="00AF630B">
        <w:rPr>
          <w:rFonts w:hint="eastAsia"/>
          <w:sz w:val="24"/>
          <w:szCs w:val="24"/>
        </w:rPr>
        <w:t>皋</w:t>
      </w:r>
      <w:r>
        <w:rPr>
          <w:rFonts w:hint="eastAsia"/>
          <w:sz w:val="24"/>
          <w:szCs w:val="24"/>
        </w:rPr>
        <w:t>’</w:t>
      </w:r>
      <w:r w:rsidRPr="00AF630B">
        <w:rPr>
          <w:rFonts w:hint="eastAsia"/>
          <w:sz w:val="24"/>
          <w:szCs w:val="24"/>
        </w:rPr>
        <w:t>與</w:t>
      </w:r>
      <w:r>
        <w:rPr>
          <w:rFonts w:hint="eastAsia"/>
          <w:sz w:val="24"/>
          <w:szCs w:val="24"/>
        </w:rPr>
        <w:t>‘</w:t>
      </w:r>
      <w:r w:rsidRPr="00AF630B">
        <w:rPr>
          <w:rFonts w:hint="eastAsia"/>
          <w:sz w:val="24"/>
          <w:szCs w:val="24"/>
        </w:rPr>
        <w:t>咎</w:t>
      </w:r>
      <w:r>
        <w:rPr>
          <w:rFonts w:hint="eastAsia"/>
          <w:sz w:val="24"/>
          <w:szCs w:val="24"/>
        </w:rPr>
        <w:t>’</w:t>
      </w:r>
      <w:r w:rsidRPr="00AF630B">
        <w:rPr>
          <w:rFonts w:hint="eastAsia"/>
          <w:sz w:val="24"/>
          <w:szCs w:val="24"/>
        </w:rPr>
        <w:t>同，故字亦相通</w:t>
      </w:r>
      <w:r>
        <w:rPr>
          <w:rFonts w:hint="eastAsia"/>
          <w:sz w:val="24"/>
          <w:szCs w:val="24"/>
        </w:rPr>
        <w:t>。</w:t>
      </w:r>
      <w:r w:rsidRPr="004F00BB">
        <w:rPr>
          <w:rFonts w:hint="eastAsia"/>
          <w:sz w:val="18"/>
          <w:szCs w:val="18"/>
        </w:rPr>
        <w:t>《書·皋陶》</w:t>
      </w:r>
      <w:r>
        <w:rPr>
          <w:rFonts w:hint="eastAsia"/>
          <w:sz w:val="18"/>
          <w:szCs w:val="18"/>
        </w:rPr>
        <w:t>，</w:t>
      </w:r>
      <w:r w:rsidRPr="004F00BB">
        <w:rPr>
          <w:rFonts w:hint="eastAsia"/>
          <w:sz w:val="18"/>
          <w:szCs w:val="18"/>
        </w:rPr>
        <w:t>古文作</w:t>
      </w:r>
      <w:r>
        <w:rPr>
          <w:rFonts w:hint="eastAsia"/>
          <w:sz w:val="18"/>
          <w:szCs w:val="18"/>
        </w:rPr>
        <w:t>‘</w:t>
      </w:r>
      <w:r w:rsidRPr="004F00BB">
        <w:rPr>
          <w:rFonts w:hint="eastAsia"/>
          <w:sz w:val="18"/>
          <w:szCs w:val="18"/>
        </w:rPr>
        <w:t>咎繇</w:t>
      </w:r>
      <w:r>
        <w:rPr>
          <w:rFonts w:hint="eastAsia"/>
          <w:sz w:val="18"/>
          <w:szCs w:val="18"/>
        </w:rPr>
        <w:t>’。僖三十三年《左傳》‘</w:t>
      </w:r>
      <w:r w:rsidRPr="004F00BB">
        <w:rPr>
          <w:rFonts w:hint="eastAsia"/>
          <w:sz w:val="18"/>
          <w:szCs w:val="18"/>
        </w:rPr>
        <w:t>狄人伐廧咎如</w:t>
      </w:r>
      <w:r>
        <w:rPr>
          <w:rFonts w:hint="eastAsia"/>
          <w:sz w:val="18"/>
          <w:szCs w:val="18"/>
        </w:rPr>
        <w:t>’，《書序》</w:t>
      </w:r>
      <w:r w:rsidRPr="00F15E81">
        <w:rPr>
          <w:rFonts w:hint="eastAsia"/>
          <w:sz w:val="18"/>
          <w:szCs w:val="18"/>
          <w:shd w:val="pct15" w:color="auto" w:fill="FFFFFF"/>
        </w:rPr>
        <w:t>咎單作明居</w:t>
      </w:r>
      <w:r w:rsidRPr="004F00BB">
        <w:rPr>
          <w:rFonts w:hint="eastAsia"/>
          <w:sz w:val="18"/>
          <w:szCs w:val="18"/>
        </w:rPr>
        <w:t>，</w:t>
      </w:r>
      <w:r>
        <w:rPr>
          <w:rFonts w:hint="eastAsia"/>
          <w:sz w:val="18"/>
          <w:szCs w:val="18"/>
        </w:rPr>
        <w:t>‘</w:t>
      </w:r>
      <w:r w:rsidRPr="004F00BB">
        <w:rPr>
          <w:rFonts w:hint="eastAsia"/>
          <w:sz w:val="18"/>
          <w:szCs w:val="18"/>
        </w:rPr>
        <w:t>咎</w:t>
      </w:r>
      <w:r>
        <w:rPr>
          <w:rFonts w:hint="eastAsia"/>
          <w:sz w:val="18"/>
          <w:szCs w:val="18"/>
        </w:rPr>
        <w:t>’</w:t>
      </w:r>
      <w:r w:rsidRPr="004F00BB">
        <w:rPr>
          <w:rFonts w:hint="eastAsia"/>
          <w:sz w:val="18"/>
          <w:szCs w:val="18"/>
        </w:rPr>
        <w:t>字並與</w:t>
      </w:r>
      <w:r>
        <w:rPr>
          <w:rFonts w:hint="eastAsia"/>
          <w:sz w:val="18"/>
          <w:szCs w:val="18"/>
        </w:rPr>
        <w:t>‘</w:t>
      </w:r>
      <w:r w:rsidRPr="004F00BB">
        <w:rPr>
          <w:rFonts w:hint="eastAsia"/>
          <w:sz w:val="18"/>
          <w:szCs w:val="18"/>
        </w:rPr>
        <w:t>皋</w:t>
      </w:r>
      <w:r>
        <w:rPr>
          <w:rFonts w:hint="eastAsia"/>
          <w:sz w:val="18"/>
          <w:szCs w:val="18"/>
        </w:rPr>
        <w:t>’</w:t>
      </w:r>
      <w:r w:rsidRPr="004F00BB">
        <w:rPr>
          <w:rFonts w:hint="eastAsia"/>
          <w:sz w:val="18"/>
          <w:szCs w:val="18"/>
        </w:rPr>
        <w:t>同音。又</w:t>
      </w:r>
      <w:r>
        <w:rPr>
          <w:rFonts w:hint="eastAsia"/>
          <w:sz w:val="18"/>
          <w:szCs w:val="18"/>
        </w:rPr>
        <w:t>‘</w:t>
      </w:r>
      <w:r w:rsidRPr="004F00BB">
        <w:rPr>
          <w:rFonts w:hint="eastAsia"/>
          <w:sz w:val="18"/>
          <w:szCs w:val="18"/>
        </w:rPr>
        <w:t>鼛鼓</w:t>
      </w:r>
      <w:r>
        <w:rPr>
          <w:rFonts w:hint="eastAsia"/>
          <w:sz w:val="18"/>
          <w:szCs w:val="18"/>
        </w:rPr>
        <w:t>’</w:t>
      </w:r>
      <w:r w:rsidRPr="004F00BB">
        <w:rPr>
          <w:rFonts w:hint="eastAsia"/>
          <w:sz w:val="18"/>
          <w:szCs w:val="18"/>
        </w:rPr>
        <w:t>之</w:t>
      </w:r>
      <w:r>
        <w:rPr>
          <w:rFonts w:hint="eastAsia"/>
          <w:sz w:val="18"/>
          <w:szCs w:val="18"/>
        </w:rPr>
        <w:t>‘</w:t>
      </w:r>
      <w:r w:rsidRPr="004F00BB">
        <w:rPr>
          <w:rFonts w:hint="eastAsia"/>
          <w:sz w:val="18"/>
          <w:szCs w:val="18"/>
        </w:rPr>
        <w:t>鼛</w:t>
      </w:r>
      <w:r>
        <w:rPr>
          <w:rFonts w:hint="eastAsia"/>
          <w:sz w:val="18"/>
          <w:szCs w:val="18"/>
        </w:rPr>
        <w:t>’，</w:t>
      </w:r>
      <w:r w:rsidRPr="004F00BB">
        <w:rPr>
          <w:rFonts w:hint="eastAsia"/>
          <w:sz w:val="18"/>
          <w:szCs w:val="18"/>
        </w:rPr>
        <w:t>以咎得聲，《考工記》作</w:t>
      </w:r>
      <w:r>
        <w:rPr>
          <w:rFonts w:hint="eastAsia"/>
          <w:sz w:val="18"/>
          <w:szCs w:val="18"/>
        </w:rPr>
        <w:t>‘</w:t>
      </w:r>
      <w:r w:rsidRPr="004F00BB">
        <w:rPr>
          <w:rFonts w:hint="eastAsia"/>
          <w:sz w:val="18"/>
          <w:szCs w:val="18"/>
        </w:rPr>
        <w:t>皋鼓</w:t>
      </w:r>
      <w:r>
        <w:rPr>
          <w:rFonts w:hint="eastAsia"/>
          <w:sz w:val="18"/>
          <w:szCs w:val="18"/>
        </w:rPr>
        <w:t>’</w:t>
      </w:r>
      <w:r w:rsidRPr="004F00BB">
        <w:rPr>
          <w:rFonts w:hint="eastAsia"/>
          <w:sz w:val="18"/>
          <w:szCs w:val="18"/>
        </w:rPr>
        <w:t>，《後漢書·馬融傳》作</w:t>
      </w:r>
      <w:r>
        <w:rPr>
          <w:rFonts w:hint="eastAsia"/>
          <w:sz w:val="18"/>
          <w:szCs w:val="18"/>
        </w:rPr>
        <w:t>‘</w:t>
      </w:r>
      <w:r w:rsidRPr="004F00BB">
        <w:rPr>
          <w:rFonts w:hint="eastAsia"/>
          <w:sz w:val="18"/>
          <w:szCs w:val="18"/>
        </w:rPr>
        <w:t>咎鼓</w:t>
      </w:r>
      <w:r>
        <w:rPr>
          <w:rFonts w:hint="eastAsia"/>
          <w:sz w:val="18"/>
          <w:szCs w:val="18"/>
        </w:rPr>
        <w:t>’</w:t>
      </w:r>
      <w:r w:rsidRPr="004F00BB">
        <w:rPr>
          <w:rFonts w:hint="eastAsia"/>
          <w:sz w:val="18"/>
          <w:szCs w:val="18"/>
        </w:rPr>
        <w:t>。</w:t>
      </w:r>
      <w:r w:rsidRPr="00AF630B">
        <w:rPr>
          <w:rFonts w:hint="eastAsia"/>
          <w:sz w:val="24"/>
          <w:szCs w:val="24"/>
        </w:rPr>
        <w:t>下文曰：</w:t>
      </w:r>
      <w:r>
        <w:rPr>
          <w:rFonts w:hint="eastAsia"/>
          <w:sz w:val="24"/>
          <w:szCs w:val="24"/>
        </w:rPr>
        <w:t>‘</w:t>
      </w:r>
      <w:r w:rsidRPr="00AF630B">
        <w:rPr>
          <w:rFonts w:hint="eastAsia"/>
          <w:sz w:val="24"/>
          <w:szCs w:val="24"/>
        </w:rPr>
        <w:t>唯其儒書以爲二國憂</w:t>
      </w:r>
      <w:r>
        <w:rPr>
          <w:rFonts w:hint="eastAsia"/>
          <w:sz w:val="24"/>
          <w:szCs w:val="24"/>
        </w:rPr>
        <w:t>。’</w:t>
      </w:r>
      <w:r w:rsidRPr="00AF630B">
        <w:rPr>
          <w:rFonts w:hint="eastAsia"/>
          <w:sz w:val="24"/>
          <w:szCs w:val="24"/>
        </w:rPr>
        <w:t>正謂魯人拘守儒書，故數年不知其咎也。《左傳》多古字，後人失其讀耳。又案</w:t>
      </w:r>
      <w:r>
        <w:rPr>
          <w:rFonts w:hint="eastAsia"/>
          <w:sz w:val="24"/>
          <w:szCs w:val="24"/>
        </w:rPr>
        <w:t>：《吕氏春秋·知化篇》：‘</w:t>
      </w:r>
      <w:r w:rsidRPr="00AF630B">
        <w:rPr>
          <w:rFonts w:hint="eastAsia"/>
          <w:sz w:val="24"/>
          <w:szCs w:val="24"/>
        </w:rPr>
        <w:t>子胥高蹶而出於廷</w:t>
      </w:r>
      <w:r>
        <w:rPr>
          <w:rFonts w:hint="eastAsia"/>
          <w:sz w:val="24"/>
          <w:szCs w:val="24"/>
        </w:rPr>
        <w:t>。’</w:t>
      </w:r>
      <w:r w:rsidRPr="00AF630B">
        <w:rPr>
          <w:rFonts w:hint="eastAsia"/>
          <w:sz w:val="24"/>
          <w:szCs w:val="24"/>
        </w:rPr>
        <w:t>高注曰：</w:t>
      </w:r>
      <w:r>
        <w:rPr>
          <w:rFonts w:hint="eastAsia"/>
          <w:sz w:val="24"/>
          <w:szCs w:val="24"/>
        </w:rPr>
        <w:t>‘</w:t>
      </w:r>
      <w:r w:rsidRPr="00AF630B">
        <w:rPr>
          <w:rFonts w:hint="eastAsia"/>
          <w:sz w:val="24"/>
          <w:szCs w:val="24"/>
        </w:rPr>
        <w:t>蹶，蹈也。</w:t>
      </w:r>
      <w:r>
        <w:rPr>
          <w:rFonts w:hint="eastAsia"/>
          <w:sz w:val="24"/>
          <w:szCs w:val="24"/>
        </w:rPr>
        <w:t>《</w:t>
      </w:r>
      <w:r w:rsidRPr="00AF630B">
        <w:rPr>
          <w:rFonts w:hint="eastAsia"/>
          <w:sz w:val="24"/>
          <w:szCs w:val="24"/>
        </w:rPr>
        <w:t>傳</w:t>
      </w:r>
      <w:r>
        <w:rPr>
          <w:rFonts w:hint="eastAsia"/>
          <w:sz w:val="24"/>
          <w:szCs w:val="24"/>
        </w:rPr>
        <w:t>》</w:t>
      </w:r>
      <w:r w:rsidRPr="00AF630B">
        <w:rPr>
          <w:rFonts w:hint="eastAsia"/>
          <w:sz w:val="24"/>
          <w:szCs w:val="24"/>
        </w:rPr>
        <w:t>曰：</w:t>
      </w:r>
      <w:r>
        <w:rPr>
          <w:rFonts w:hint="eastAsia"/>
          <w:sz w:val="24"/>
          <w:szCs w:val="24"/>
        </w:rPr>
        <w:t>“魯人之皋，使我高蹈。”</w:t>
      </w:r>
      <w:r w:rsidRPr="00AF630B">
        <w:rPr>
          <w:rFonts w:hint="eastAsia"/>
          <w:sz w:val="24"/>
          <w:szCs w:val="24"/>
        </w:rPr>
        <w:t>瞋怒貌，此之謂也。</w:t>
      </w:r>
      <w:r>
        <w:rPr>
          <w:rFonts w:hint="eastAsia"/>
          <w:sz w:val="24"/>
          <w:szCs w:val="24"/>
        </w:rPr>
        <w:t>’</w:t>
      </w:r>
      <w:r w:rsidRPr="00F15E81">
        <w:rPr>
          <w:rFonts w:hint="eastAsia"/>
          <w:sz w:val="18"/>
          <w:szCs w:val="18"/>
        </w:rPr>
        <w:t>以上《吕氏春秋</w:t>
      </w:r>
      <w:r>
        <w:rPr>
          <w:rFonts w:hint="eastAsia"/>
          <w:sz w:val="18"/>
          <w:szCs w:val="18"/>
        </w:rPr>
        <w:t>》注</w:t>
      </w:r>
      <w:r w:rsidRPr="00F15E81">
        <w:rPr>
          <w:rFonts w:hint="eastAsia"/>
          <w:sz w:val="18"/>
          <w:szCs w:val="18"/>
        </w:rPr>
        <w:t>。</w:t>
      </w:r>
      <w:r w:rsidRPr="00AF630B">
        <w:rPr>
          <w:rFonts w:hint="eastAsia"/>
          <w:sz w:val="24"/>
          <w:szCs w:val="24"/>
        </w:rPr>
        <w:t>是</w:t>
      </w:r>
      <w:r>
        <w:rPr>
          <w:rFonts w:hint="eastAsia"/>
          <w:sz w:val="24"/>
          <w:szCs w:val="24"/>
        </w:rPr>
        <w:t>‘</w:t>
      </w:r>
      <w:r w:rsidRPr="00AF630B">
        <w:rPr>
          <w:rFonts w:hint="eastAsia"/>
          <w:sz w:val="24"/>
          <w:szCs w:val="24"/>
        </w:rPr>
        <w:t>高蹈</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瞋怒貌</w:t>
      </w:r>
      <w:r>
        <w:rPr>
          <w:rFonts w:hint="eastAsia"/>
          <w:sz w:val="24"/>
          <w:szCs w:val="24"/>
        </w:rPr>
        <w:t>’。《説文》：‘</w:t>
      </w:r>
      <w:r w:rsidRPr="00AF630B">
        <w:rPr>
          <w:rFonts w:hint="eastAsia"/>
          <w:sz w:val="24"/>
          <w:szCs w:val="24"/>
        </w:rPr>
        <w:t>蹶，跳也</w:t>
      </w:r>
      <w:r>
        <w:rPr>
          <w:rFonts w:hint="eastAsia"/>
          <w:sz w:val="24"/>
          <w:szCs w:val="24"/>
        </w:rPr>
        <w:t>。’</w:t>
      </w:r>
      <w:r w:rsidRPr="00AF630B">
        <w:rPr>
          <w:rFonts w:hint="eastAsia"/>
          <w:sz w:val="24"/>
          <w:szCs w:val="24"/>
        </w:rPr>
        <w:t>蹈，亦騰躍之名，故高注訓</w:t>
      </w:r>
      <w:r>
        <w:rPr>
          <w:rFonts w:hint="eastAsia"/>
          <w:sz w:val="24"/>
          <w:szCs w:val="24"/>
        </w:rPr>
        <w:t>‘</w:t>
      </w:r>
      <w:r w:rsidRPr="00AF630B">
        <w:rPr>
          <w:rFonts w:hint="eastAsia"/>
          <w:sz w:val="24"/>
          <w:szCs w:val="24"/>
        </w:rPr>
        <w:t>蹶</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蹈</w:t>
      </w:r>
      <w:r>
        <w:rPr>
          <w:rFonts w:hint="eastAsia"/>
          <w:sz w:val="24"/>
          <w:szCs w:val="24"/>
        </w:rPr>
        <w:t>’</w:t>
      </w:r>
      <w:r w:rsidRPr="00AF630B">
        <w:rPr>
          <w:rFonts w:hint="eastAsia"/>
          <w:sz w:val="24"/>
          <w:szCs w:val="24"/>
        </w:rPr>
        <w:t>。《淮南·原道篇》曰：</w:t>
      </w:r>
      <w:r>
        <w:rPr>
          <w:rFonts w:hint="eastAsia"/>
          <w:sz w:val="24"/>
          <w:szCs w:val="24"/>
        </w:rPr>
        <w:t>‘</w:t>
      </w:r>
      <w:r w:rsidRPr="00AF630B">
        <w:rPr>
          <w:rFonts w:hint="eastAsia"/>
          <w:sz w:val="24"/>
          <w:szCs w:val="24"/>
        </w:rPr>
        <w:t>經紀山川，蹈騰昆侖。</w:t>
      </w:r>
      <w:r>
        <w:rPr>
          <w:rFonts w:hint="eastAsia"/>
          <w:sz w:val="24"/>
          <w:szCs w:val="24"/>
        </w:rPr>
        <w:t>’</w:t>
      </w:r>
      <w:r w:rsidRPr="00AF630B">
        <w:rPr>
          <w:rFonts w:hint="eastAsia"/>
          <w:sz w:val="24"/>
          <w:szCs w:val="24"/>
        </w:rPr>
        <w:t>蹈騰連文，而其義相近。《樂記》</w:t>
      </w:r>
      <w:r>
        <w:rPr>
          <w:rFonts w:hint="eastAsia"/>
          <w:sz w:val="24"/>
          <w:szCs w:val="24"/>
        </w:rPr>
        <w:t>‘</w:t>
      </w:r>
      <w:r w:rsidRPr="00AF630B">
        <w:rPr>
          <w:rFonts w:hint="eastAsia"/>
          <w:sz w:val="24"/>
          <w:szCs w:val="24"/>
        </w:rPr>
        <w:t>發揚蹈厲之已蚤</w:t>
      </w:r>
      <w:r>
        <w:rPr>
          <w:rFonts w:hint="eastAsia"/>
          <w:sz w:val="24"/>
          <w:szCs w:val="24"/>
        </w:rPr>
        <w:t>’</w:t>
      </w:r>
      <w:r w:rsidRPr="00AF630B">
        <w:rPr>
          <w:rFonts w:hint="eastAsia"/>
          <w:sz w:val="24"/>
          <w:szCs w:val="24"/>
        </w:rPr>
        <w:t>，</w:t>
      </w:r>
      <w:r>
        <w:rPr>
          <w:rFonts w:hint="eastAsia"/>
          <w:sz w:val="24"/>
          <w:szCs w:val="24"/>
        </w:rPr>
        <w:t>‘</w:t>
      </w:r>
      <w:r w:rsidRPr="00AF630B">
        <w:rPr>
          <w:rFonts w:hint="eastAsia"/>
          <w:sz w:val="24"/>
          <w:szCs w:val="24"/>
        </w:rPr>
        <w:t>蹈厲</w:t>
      </w:r>
      <w:r>
        <w:rPr>
          <w:rFonts w:hint="eastAsia"/>
          <w:sz w:val="24"/>
          <w:szCs w:val="24"/>
        </w:rPr>
        <w:t>’</w:t>
      </w:r>
      <w:r w:rsidRPr="00AF630B">
        <w:rPr>
          <w:rFonts w:hint="eastAsia"/>
          <w:sz w:val="24"/>
          <w:szCs w:val="24"/>
        </w:rPr>
        <w:t>謂騰上也。</w:t>
      </w:r>
      <w:r w:rsidRPr="00F15E81">
        <w:rPr>
          <w:rFonts w:hint="eastAsia"/>
          <w:sz w:val="18"/>
          <w:szCs w:val="18"/>
        </w:rPr>
        <w:t>《廣雅》曰：</w:t>
      </w:r>
      <w:r>
        <w:rPr>
          <w:rFonts w:hint="eastAsia"/>
          <w:sz w:val="18"/>
          <w:szCs w:val="18"/>
        </w:rPr>
        <w:t>‘</w:t>
      </w:r>
      <w:r w:rsidRPr="00F15E81">
        <w:rPr>
          <w:rFonts w:hint="eastAsia"/>
          <w:sz w:val="18"/>
          <w:szCs w:val="18"/>
        </w:rPr>
        <w:t>厲，上也。</w:t>
      </w:r>
      <w:r>
        <w:rPr>
          <w:rFonts w:hint="eastAsia"/>
          <w:sz w:val="18"/>
          <w:szCs w:val="18"/>
        </w:rPr>
        <w:t>’</w:t>
      </w:r>
      <w:r w:rsidRPr="00F15E81">
        <w:rPr>
          <w:rFonts w:hint="eastAsia"/>
          <w:sz w:val="18"/>
          <w:szCs w:val="18"/>
        </w:rPr>
        <w:t>《楚辭·遠遊》曰：</w:t>
      </w:r>
      <w:r>
        <w:rPr>
          <w:rFonts w:hint="eastAsia"/>
          <w:sz w:val="18"/>
          <w:szCs w:val="18"/>
        </w:rPr>
        <w:t>‘</w:t>
      </w:r>
      <w:r w:rsidRPr="00F15E81">
        <w:rPr>
          <w:rFonts w:hint="eastAsia"/>
          <w:sz w:val="18"/>
          <w:szCs w:val="18"/>
        </w:rPr>
        <w:t>徐弭節而高厲。</w:t>
      </w:r>
      <w:r>
        <w:rPr>
          <w:rFonts w:hint="eastAsia"/>
          <w:sz w:val="18"/>
          <w:szCs w:val="18"/>
        </w:rPr>
        <w:t>’</w:t>
      </w:r>
      <w:r w:rsidRPr="00F15E81">
        <w:rPr>
          <w:rFonts w:hint="eastAsia"/>
          <w:sz w:val="24"/>
          <w:szCs w:val="24"/>
        </w:rPr>
        <w:t>‘</w:t>
      </w:r>
      <w:r w:rsidRPr="00AF630B">
        <w:rPr>
          <w:rFonts w:hint="eastAsia"/>
          <w:sz w:val="24"/>
          <w:szCs w:val="24"/>
        </w:rPr>
        <w:t>蹈厲</w:t>
      </w:r>
      <w:r>
        <w:rPr>
          <w:rFonts w:hint="eastAsia"/>
          <w:sz w:val="24"/>
          <w:szCs w:val="24"/>
        </w:rPr>
        <w:t>’</w:t>
      </w:r>
      <w:r w:rsidRPr="00AF630B">
        <w:rPr>
          <w:rFonts w:hint="eastAsia"/>
          <w:sz w:val="24"/>
          <w:szCs w:val="24"/>
        </w:rPr>
        <w:t>連文，而其義相近。又曰：</w:t>
      </w:r>
      <w:r>
        <w:rPr>
          <w:rFonts w:hint="eastAsia"/>
          <w:sz w:val="24"/>
          <w:szCs w:val="24"/>
        </w:rPr>
        <w:t>‘</w:t>
      </w:r>
      <w:r w:rsidRPr="00AF630B">
        <w:rPr>
          <w:rFonts w:hint="eastAsia"/>
          <w:sz w:val="24"/>
          <w:szCs w:val="24"/>
        </w:rPr>
        <w:t>不知手之舞之，足之蹈之。</w:t>
      </w:r>
      <w:r>
        <w:rPr>
          <w:rFonts w:hint="eastAsia"/>
          <w:sz w:val="24"/>
          <w:szCs w:val="24"/>
        </w:rPr>
        <w:t>’</w:t>
      </w:r>
      <w:r w:rsidRPr="00AF630B">
        <w:rPr>
          <w:rFonts w:hint="eastAsia"/>
          <w:sz w:val="24"/>
          <w:szCs w:val="24"/>
        </w:rPr>
        <w:t>《列子·湯問篇》曰：</w:t>
      </w:r>
      <w:r>
        <w:rPr>
          <w:rFonts w:hint="eastAsia"/>
          <w:sz w:val="24"/>
          <w:szCs w:val="24"/>
        </w:rPr>
        <w:t>‘</w:t>
      </w:r>
      <w:r w:rsidRPr="00AF630B">
        <w:rPr>
          <w:rFonts w:hint="eastAsia"/>
          <w:sz w:val="24"/>
          <w:szCs w:val="24"/>
        </w:rPr>
        <w:t>師襄乃撫心高蹈</w:t>
      </w:r>
      <w:r>
        <w:rPr>
          <w:rFonts w:hint="eastAsia"/>
          <w:sz w:val="24"/>
          <w:szCs w:val="24"/>
        </w:rPr>
        <w:t>。’</w:t>
      </w:r>
      <w:r w:rsidRPr="00AF630B">
        <w:rPr>
          <w:rFonts w:hint="eastAsia"/>
          <w:sz w:val="24"/>
          <w:szCs w:val="24"/>
        </w:rPr>
        <w:t>皆謂騰躍而起也。凡人喜甚則高躍，怒甚亦高躍，故曰：</w:t>
      </w:r>
      <w:r>
        <w:rPr>
          <w:rFonts w:hint="eastAsia"/>
          <w:sz w:val="24"/>
          <w:szCs w:val="24"/>
        </w:rPr>
        <w:t>‘</w:t>
      </w:r>
      <w:r w:rsidRPr="00AF630B">
        <w:rPr>
          <w:rFonts w:hint="eastAsia"/>
          <w:sz w:val="24"/>
          <w:szCs w:val="24"/>
        </w:rPr>
        <w:t>高蹈，瞋怒貌也。</w:t>
      </w:r>
      <w:r>
        <w:rPr>
          <w:rFonts w:hint="eastAsia"/>
          <w:sz w:val="24"/>
          <w:szCs w:val="24"/>
        </w:rPr>
        <w:t>’</w:t>
      </w:r>
      <w:r w:rsidRPr="00AF630B">
        <w:rPr>
          <w:rFonts w:hint="eastAsia"/>
          <w:sz w:val="24"/>
          <w:szCs w:val="24"/>
        </w:rPr>
        <w:t>杜以</w:t>
      </w:r>
      <w:r>
        <w:rPr>
          <w:rFonts w:hint="eastAsia"/>
          <w:sz w:val="24"/>
          <w:szCs w:val="24"/>
        </w:rPr>
        <w:t>‘</w:t>
      </w:r>
      <w:r w:rsidRPr="00AF630B">
        <w:rPr>
          <w:rFonts w:hint="eastAsia"/>
          <w:sz w:val="24"/>
          <w:szCs w:val="24"/>
        </w:rPr>
        <w:t>高蹈</w:t>
      </w:r>
      <w:r>
        <w:rPr>
          <w:rFonts w:hint="eastAsia"/>
          <w:sz w:val="24"/>
          <w:szCs w:val="24"/>
        </w:rPr>
        <w:t>’</w:t>
      </w:r>
      <w:r w:rsidRPr="00AF630B">
        <w:rPr>
          <w:rFonts w:hint="eastAsia"/>
          <w:sz w:val="24"/>
          <w:szCs w:val="24"/>
        </w:rPr>
        <w:t>爲</w:t>
      </w:r>
      <w:r>
        <w:rPr>
          <w:rFonts w:hint="eastAsia"/>
          <w:sz w:val="24"/>
          <w:szCs w:val="24"/>
        </w:rPr>
        <w:t>‘</w:t>
      </w:r>
      <w:r w:rsidRPr="00AF630B">
        <w:rPr>
          <w:rFonts w:hint="eastAsia"/>
          <w:sz w:val="24"/>
          <w:szCs w:val="24"/>
        </w:rPr>
        <w:t>遠行</w:t>
      </w:r>
      <w:r>
        <w:rPr>
          <w:rFonts w:hint="eastAsia"/>
          <w:sz w:val="24"/>
          <w:szCs w:val="24"/>
        </w:rPr>
        <w:t>’</w:t>
      </w:r>
      <w:r w:rsidRPr="00AF630B">
        <w:rPr>
          <w:rFonts w:hint="eastAsia"/>
          <w:sz w:val="24"/>
          <w:szCs w:val="24"/>
        </w:rPr>
        <w:t>，亦失之</w:t>
      </w:r>
      <w:r>
        <w:rPr>
          <w:rFonts w:hint="eastAsia"/>
          <w:sz w:val="24"/>
          <w:szCs w:val="24"/>
        </w:rPr>
        <w:t>。</w:t>
      </w:r>
      <w:r w:rsidRPr="00F15E81">
        <w:rPr>
          <w:rFonts w:hint="eastAsia"/>
          <w:sz w:val="18"/>
          <w:szCs w:val="18"/>
        </w:rPr>
        <w:t>‘高蹈</w:t>
      </w:r>
      <w:r>
        <w:rPr>
          <w:rFonts w:hint="eastAsia"/>
          <w:sz w:val="18"/>
          <w:szCs w:val="18"/>
        </w:rPr>
        <w:t>’</w:t>
      </w:r>
      <w:r w:rsidRPr="00F15E81">
        <w:rPr>
          <w:rFonts w:hint="eastAsia"/>
          <w:sz w:val="18"/>
          <w:szCs w:val="18"/>
        </w:rPr>
        <w:t>非遠行之謂，且齊魯盟於顧，顧是齊地，不得言遠行。</w:t>
      </w:r>
    </w:p>
    <w:p w14:paraId="5EE0380F" w14:textId="77777777" w:rsidR="003121E9" w:rsidRDefault="003121E9" w:rsidP="006F3055">
      <w:pPr>
        <w:spacing w:line="400" w:lineRule="exact"/>
      </w:pPr>
    </w:p>
    <w:p w14:paraId="5AD391A8" w14:textId="77777777" w:rsidR="00B141E1" w:rsidRDefault="00B141E1" w:rsidP="006F3055">
      <w:pPr>
        <w:spacing w:line="400" w:lineRule="exact"/>
      </w:pPr>
    </w:p>
    <w:p w14:paraId="0187BDB1" w14:textId="77777777" w:rsidR="00EE4D44" w:rsidRDefault="00EE4D44" w:rsidP="006F3055">
      <w:pPr>
        <w:spacing w:line="400" w:lineRule="exact"/>
      </w:pPr>
      <w:r w:rsidRPr="00B141E1">
        <w:rPr>
          <w:rFonts w:ascii="华文中宋" w:eastAsia="华文中宋" w:hAnsi="华文中宋" w:cs="华文中宋" w:hint="eastAsia"/>
          <w:b/>
          <w:bCs/>
          <w:sz w:val="40"/>
          <w:szCs w:val="36"/>
        </w:rPr>
        <w:lastRenderedPageBreak/>
        <w:t>經義述聞弟二十</w:t>
      </w:r>
    </w:p>
    <w:p w14:paraId="4F84D2BE" w14:textId="77777777" w:rsidR="003121E9" w:rsidRPr="00B141E1" w:rsidRDefault="00EE4D44" w:rsidP="00B141E1">
      <w:pPr>
        <w:spacing w:line="400" w:lineRule="exact"/>
        <w:ind w:firstLineChars="147" w:firstLine="470"/>
        <w:rPr>
          <w:rFonts w:ascii="黑体" w:eastAsia="黑体" w:hAnsi="黑体"/>
        </w:rPr>
      </w:pPr>
      <w:r w:rsidRPr="00B141E1">
        <w:rPr>
          <w:rFonts w:ascii="黑体" w:eastAsia="黑体" w:hAnsi="黑体" w:cs="黑体" w:hint="eastAsia"/>
          <w:sz w:val="32"/>
          <w:szCs w:val="32"/>
        </w:rPr>
        <w:t>國語上七十三條</w:t>
      </w:r>
    </w:p>
    <w:p w14:paraId="359599A5" w14:textId="77777777" w:rsidR="00EE4D44" w:rsidRDefault="00EE4D44" w:rsidP="006F3055">
      <w:pPr>
        <w:spacing w:line="400" w:lineRule="exact"/>
        <w:rPr>
          <w:b/>
          <w:sz w:val="30"/>
          <w:szCs w:val="30"/>
        </w:rPr>
      </w:pPr>
    </w:p>
    <w:p w14:paraId="47340CFB" w14:textId="77777777" w:rsidR="003121E9" w:rsidRPr="005A6402" w:rsidRDefault="003121E9" w:rsidP="006F3055">
      <w:pPr>
        <w:spacing w:line="400" w:lineRule="exact"/>
        <w:ind w:firstLineChars="196" w:firstLine="551"/>
        <w:rPr>
          <w:b/>
          <w:sz w:val="28"/>
          <w:szCs w:val="28"/>
        </w:rPr>
      </w:pPr>
      <w:r w:rsidRPr="005A6402">
        <w:rPr>
          <w:rFonts w:hint="eastAsia"/>
          <w:b/>
          <w:sz w:val="28"/>
          <w:szCs w:val="28"/>
        </w:rPr>
        <w:t>玩則無震</w:t>
      </w:r>
    </w:p>
    <w:p w14:paraId="32E2E24F" w14:textId="77777777" w:rsidR="003121E9" w:rsidRDefault="003121E9" w:rsidP="006F3055">
      <w:pPr>
        <w:spacing w:line="400" w:lineRule="exact"/>
        <w:rPr>
          <w:sz w:val="18"/>
          <w:szCs w:val="18"/>
        </w:rPr>
      </w:pPr>
      <w:r>
        <w:rPr>
          <w:rFonts w:hint="eastAsia"/>
          <w:sz w:val="24"/>
          <w:szCs w:val="24"/>
        </w:rPr>
        <w:t>《周語》：‘</w:t>
      </w:r>
      <w:r w:rsidRPr="005A6402">
        <w:rPr>
          <w:rFonts w:hint="eastAsia"/>
          <w:sz w:val="24"/>
          <w:szCs w:val="24"/>
        </w:rPr>
        <w:t>夫兵戢而時動，動則威，觀則玩，玩則無震。</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震，懼也。</w:t>
      </w:r>
      <w:r>
        <w:rPr>
          <w:rFonts w:hint="eastAsia"/>
          <w:sz w:val="24"/>
          <w:szCs w:val="24"/>
        </w:rPr>
        <w:t>’</w:t>
      </w:r>
      <w:r w:rsidRPr="005A6402">
        <w:rPr>
          <w:rFonts w:hint="eastAsia"/>
          <w:sz w:val="24"/>
          <w:szCs w:val="24"/>
        </w:rPr>
        <w:t>家大人曰：震</w:t>
      </w:r>
      <w:r>
        <w:rPr>
          <w:rFonts w:hint="eastAsia"/>
          <w:sz w:val="24"/>
          <w:szCs w:val="24"/>
        </w:rPr>
        <w:t>，亦威也。</w:t>
      </w:r>
      <w:r w:rsidRPr="005A6402">
        <w:rPr>
          <w:rFonts w:hint="eastAsia"/>
          <w:sz w:val="24"/>
          <w:szCs w:val="24"/>
        </w:rPr>
        <w:t>上言</w:t>
      </w:r>
      <w:r>
        <w:rPr>
          <w:rFonts w:hint="eastAsia"/>
          <w:sz w:val="24"/>
          <w:szCs w:val="24"/>
        </w:rPr>
        <w:t>‘</w:t>
      </w:r>
      <w:r w:rsidRPr="005A6402">
        <w:rPr>
          <w:rFonts w:hint="eastAsia"/>
          <w:sz w:val="24"/>
          <w:szCs w:val="24"/>
        </w:rPr>
        <w:t>威</w:t>
      </w:r>
      <w:r>
        <w:rPr>
          <w:rFonts w:hint="eastAsia"/>
          <w:sz w:val="24"/>
          <w:szCs w:val="24"/>
        </w:rPr>
        <w:t>’</w:t>
      </w:r>
      <w:r w:rsidRPr="005A6402">
        <w:rPr>
          <w:rFonts w:hint="eastAsia"/>
          <w:sz w:val="24"/>
          <w:szCs w:val="24"/>
        </w:rPr>
        <w:t>，下言</w:t>
      </w:r>
      <w:r>
        <w:rPr>
          <w:rFonts w:hint="eastAsia"/>
          <w:sz w:val="24"/>
          <w:szCs w:val="24"/>
        </w:rPr>
        <w:t>‘</w:t>
      </w:r>
      <w:r w:rsidRPr="005A6402">
        <w:rPr>
          <w:rFonts w:hint="eastAsia"/>
          <w:sz w:val="24"/>
          <w:szCs w:val="24"/>
        </w:rPr>
        <w:t>無震</w:t>
      </w:r>
      <w:r>
        <w:rPr>
          <w:rFonts w:hint="eastAsia"/>
          <w:sz w:val="24"/>
          <w:szCs w:val="24"/>
        </w:rPr>
        <w:t>’</w:t>
      </w:r>
      <w:r w:rsidRPr="005A6402">
        <w:rPr>
          <w:rFonts w:hint="eastAsia"/>
          <w:sz w:val="24"/>
          <w:szCs w:val="24"/>
        </w:rPr>
        <w:t>，互文耳。下文倉葛曰：</w:t>
      </w:r>
      <w:r>
        <w:rPr>
          <w:rFonts w:hint="eastAsia"/>
          <w:sz w:val="24"/>
          <w:szCs w:val="24"/>
        </w:rPr>
        <w:t>‘</w:t>
      </w:r>
      <w:r w:rsidRPr="005A6402">
        <w:rPr>
          <w:rFonts w:hint="eastAsia"/>
          <w:sz w:val="24"/>
          <w:szCs w:val="24"/>
        </w:rPr>
        <w:t>君之武震，無乃玩而頓乎？</w:t>
      </w:r>
      <w:r>
        <w:rPr>
          <w:rFonts w:hint="eastAsia"/>
          <w:sz w:val="24"/>
          <w:szCs w:val="24"/>
        </w:rPr>
        <w:t>’</w:t>
      </w:r>
      <w:r w:rsidRPr="005A6402">
        <w:rPr>
          <w:rFonts w:hint="eastAsia"/>
          <w:sz w:val="24"/>
          <w:szCs w:val="24"/>
        </w:rPr>
        <w:t>《晉語》曰：</w:t>
      </w:r>
      <w:r>
        <w:rPr>
          <w:rFonts w:hint="eastAsia"/>
          <w:sz w:val="24"/>
          <w:szCs w:val="24"/>
        </w:rPr>
        <w:t>‘</w:t>
      </w:r>
      <w:r w:rsidRPr="005A6402">
        <w:rPr>
          <w:rFonts w:hint="eastAsia"/>
          <w:sz w:val="24"/>
          <w:szCs w:val="24"/>
        </w:rPr>
        <w:t>車有震，武也。</w:t>
      </w:r>
      <w:r>
        <w:rPr>
          <w:rFonts w:hint="eastAsia"/>
          <w:sz w:val="24"/>
          <w:szCs w:val="24"/>
        </w:rPr>
        <w:t>’</w:t>
      </w:r>
      <w:r w:rsidRPr="005A6402">
        <w:rPr>
          <w:rFonts w:hint="eastAsia"/>
          <w:sz w:val="24"/>
          <w:szCs w:val="24"/>
        </w:rPr>
        <w:t>韋注並曰：</w:t>
      </w:r>
      <w:r>
        <w:rPr>
          <w:rFonts w:hint="eastAsia"/>
          <w:sz w:val="24"/>
          <w:szCs w:val="24"/>
        </w:rPr>
        <w:t>‘</w:t>
      </w:r>
      <w:r w:rsidRPr="005A6402">
        <w:rPr>
          <w:rFonts w:hint="eastAsia"/>
          <w:sz w:val="24"/>
          <w:szCs w:val="24"/>
        </w:rPr>
        <w:t>震，威也。</w:t>
      </w:r>
      <w:r>
        <w:rPr>
          <w:rFonts w:hint="eastAsia"/>
          <w:sz w:val="24"/>
          <w:szCs w:val="24"/>
        </w:rPr>
        <w:t>’文六年《左傳》‘其子何震之有’，</w:t>
      </w:r>
      <w:r w:rsidRPr="005A6402">
        <w:rPr>
          <w:rFonts w:hint="eastAsia"/>
          <w:sz w:val="24"/>
          <w:szCs w:val="24"/>
        </w:rPr>
        <w:t>賈逵注亦曰：</w:t>
      </w:r>
      <w:r>
        <w:rPr>
          <w:rFonts w:hint="eastAsia"/>
          <w:sz w:val="24"/>
          <w:szCs w:val="24"/>
        </w:rPr>
        <w:t>‘</w:t>
      </w:r>
      <w:r w:rsidRPr="005A6402">
        <w:rPr>
          <w:rFonts w:hint="eastAsia"/>
          <w:sz w:val="24"/>
          <w:szCs w:val="24"/>
        </w:rPr>
        <w:t>震，威也。</w:t>
      </w:r>
      <w:r>
        <w:rPr>
          <w:rFonts w:hint="eastAsia"/>
          <w:sz w:val="24"/>
          <w:szCs w:val="24"/>
        </w:rPr>
        <w:t>’</w:t>
      </w:r>
      <w:r>
        <w:rPr>
          <w:rFonts w:hint="eastAsia"/>
          <w:sz w:val="18"/>
          <w:szCs w:val="18"/>
        </w:rPr>
        <w:t>見《史記·晉世家》集解</w:t>
      </w:r>
      <w:r w:rsidRPr="00E25CDF">
        <w:rPr>
          <w:rFonts w:hint="eastAsia"/>
          <w:sz w:val="18"/>
          <w:szCs w:val="18"/>
        </w:rPr>
        <w:t>。</w:t>
      </w:r>
      <w:r w:rsidRPr="005A6402">
        <w:rPr>
          <w:rFonts w:hint="eastAsia"/>
          <w:sz w:val="24"/>
          <w:szCs w:val="24"/>
        </w:rPr>
        <w:t>成二年</w:t>
      </w:r>
      <w:r>
        <w:rPr>
          <w:rFonts w:hint="eastAsia"/>
          <w:sz w:val="24"/>
          <w:szCs w:val="24"/>
        </w:rPr>
        <w:t>《</w:t>
      </w:r>
      <w:r w:rsidRPr="005A6402">
        <w:rPr>
          <w:rFonts w:hint="eastAsia"/>
          <w:sz w:val="24"/>
          <w:szCs w:val="24"/>
        </w:rPr>
        <w:t>傳</w:t>
      </w:r>
      <w:r>
        <w:rPr>
          <w:rFonts w:hint="eastAsia"/>
          <w:sz w:val="24"/>
          <w:szCs w:val="24"/>
        </w:rPr>
        <w:t>》‘</w:t>
      </w:r>
      <w:r w:rsidRPr="005A6402">
        <w:rPr>
          <w:rFonts w:hint="eastAsia"/>
          <w:sz w:val="24"/>
          <w:szCs w:val="24"/>
        </w:rPr>
        <w:t>畏君之震，師徒橈敗</w:t>
      </w:r>
      <w:r>
        <w:rPr>
          <w:rFonts w:hint="eastAsia"/>
          <w:sz w:val="24"/>
          <w:szCs w:val="24"/>
        </w:rPr>
        <w:t>’，</w:t>
      </w:r>
      <w:r w:rsidRPr="005A6402">
        <w:rPr>
          <w:rFonts w:hint="eastAsia"/>
          <w:sz w:val="24"/>
          <w:szCs w:val="24"/>
        </w:rPr>
        <w:t>義亦同也。</w:t>
      </w:r>
      <w:r w:rsidRPr="00E25CDF">
        <w:rPr>
          <w:rFonts w:hint="eastAsia"/>
          <w:sz w:val="18"/>
          <w:szCs w:val="18"/>
        </w:rPr>
        <w:t>杜注：‘震，動也。’失之。《商頌·長發》箋曰：‘震，猶威也。’《春秋傳》曰：‘畏君之震，師徒橈敗。’</w:t>
      </w:r>
    </w:p>
    <w:p w14:paraId="4510C478" w14:textId="77777777" w:rsidR="00EE4D44" w:rsidRPr="00E25CDF" w:rsidRDefault="00EE4D44" w:rsidP="006F3055">
      <w:pPr>
        <w:spacing w:line="400" w:lineRule="exact"/>
        <w:rPr>
          <w:sz w:val="18"/>
          <w:szCs w:val="18"/>
        </w:rPr>
      </w:pPr>
    </w:p>
    <w:p w14:paraId="2F4E0C48" w14:textId="77777777" w:rsidR="003121E9" w:rsidRPr="005A6402" w:rsidRDefault="003121E9" w:rsidP="006F3055">
      <w:pPr>
        <w:spacing w:line="400" w:lineRule="exact"/>
        <w:ind w:firstLineChars="196" w:firstLine="551"/>
        <w:rPr>
          <w:b/>
          <w:sz w:val="28"/>
          <w:szCs w:val="28"/>
        </w:rPr>
      </w:pPr>
      <w:r w:rsidRPr="005A6402">
        <w:rPr>
          <w:rFonts w:hint="eastAsia"/>
          <w:b/>
          <w:sz w:val="28"/>
          <w:szCs w:val="28"/>
        </w:rPr>
        <w:t>厚其性</w:t>
      </w:r>
    </w:p>
    <w:p w14:paraId="6039F414"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先王之於民也，懋正其德而厚其性，阜其財求而利其器用</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性，情性也。</w:t>
      </w:r>
      <w:r>
        <w:rPr>
          <w:rFonts w:hint="eastAsia"/>
          <w:sz w:val="24"/>
          <w:szCs w:val="24"/>
        </w:rPr>
        <w:t>’家大人曰：性之言</w:t>
      </w:r>
      <w:r w:rsidRPr="005A6402">
        <w:rPr>
          <w:rFonts w:hint="eastAsia"/>
          <w:sz w:val="24"/>
          <w:szCs w:val="24"/>
        </w:rPr>
        <w:t>生也。</w:t>
      </w:r>
      <w:r>
        <w:rPr>
          <w:rFonts w:hint="eastAsia"/>
          <w:sz w:val="18"/>
          <w:szCs w:val="18"/>
        </w:rPr>
        <w:t>《樂記》：‘</w:t>
      </w:r>
      <w:r w:rsidRPr="00DF059C">
        <w:rPr>
          <w:rFonts w:hint="eastAsia"/>
          <w:sz w:val="18"/>
          <w:szCs w:val="18"/>
        </w:rPr>
        <w:t>方以類聚，物以群分，則性命不同矣。</w:t>
      </w:r>
      <w:r>
        <w:rPr>
          <w:rFonts w:hint="eastAsia"/>
          <w:sz w:val="18"/>
          <w:szCs w:val="18"/>
        </w:rPr>
        <w:t>’鄭注：‘性之言</w:t>
      </w:r>
      <w:r w:rsidRPr="00DF059C">
        <w:rPr>
          <w:rFonts w:hint="eastAsia"/>
          <w:sz w:val="18"/>
          <w:szCs w:val="18"/>
        </w:rPr>
        <w:t>生也。命，生之長短也。</w:t>
      </w:r>
      <w:r>
        <w:rPr>
          <w:rFonts w:hint="eastAsia"/>
          <w:sz w:val="18"/>
          <w:szCs w:val="18"/>
        </w:rPr>
        <w:t>’昭八年《左傳》：‘今宫室崇侈，民力彫</w:t>
      </w:r>
      <w:r w:rsidRPr="00DF059C">
        <w:rPr>
          <w:rFonts w:hint="eastAsia"/>
          <w:sz w:val="18"/>
          <w:szCs w:val="18"/>
        </w:rPr>
        <w:t>盡，怨讟並作，莫保其性。</w:t>
      </w:r>
      <w:r>
        <w:rPr>
          <w:rFonts w:hint="eastAsia"/>
          <w:sz w:val="18"/>
          <w:szCs w:val="18"/>
        </w:rPr>
        <w:t>’</w:t>
      </w:r>
      <w:r w:rsidRPr="00DF059C">
        <w:rPr>
          <w:rFonts w:hint="eastAsia"/>
          <w:sz w:val="18"/>
          <w:szCs w:val="18"/>
        </w:rPr>
        <w:t>謂莫保其生也。十九年</w:t>
      </w:r>
      <w:r>
        <w:rPr>
          <w:rFonts w:hint="eastAsia"/>
          <w:sz w:val="18"/>
          <w:szCs w:val="18"/>
        </w:rPr>
        <w:t>《</w:t>
      </w:r>
      <w:r w:rsidRPr="00DF059C">
        <w:rPr>
          <w:rFonts w:hint="eastAsia"/>
          <w:sz w:val="18"/>
          <w:szCs w:val="18"/>
        </w:rPr>
        <w:t>傳</w:t>
      </w:r>
      <w:r>
        <w:rPr>
          <w:rFonts w:hint="eastAsia"/>
          <w:sz w:val="18"/>
          <w:szCs w:val="18"/>
        </w:rPr>
        <w:t>》：‘</w:t>
      </w:r>
      <w:r w:rsidRPr="00DF059C">
        <w:rPr>
          <w:rFonts w:hint="eastAsia"/>
          <w:sz w:val="18"/>
          <w:szCs w:val="18"/>
        </w:rPr>
        <w:t>吾聞撫民者，節用於内而樹德於外，民樂其性而無寇</w:t>
      </w:r>
      <w:r w:rsidRPr="004A337D">
        <w:rPr>
          <w:rFonts w:hint="eastAsia"/>
          <w:sz w:val="18"/>
          <w:szCs w:val="18"/>
        </w:rPr>
        <w:t>讎</w:t>
      </w:r>
      <w:r w:rsidRPr="00DF059C">
        <w:rPr>
          <w:rFonts w:hint="eastAsia"/>
          <w:sz w:val="18"/>
          <w:szCs w:val="18"/>
        </w:rPr>
        <w:t>。</w:t>
      </w:r>
      <w:r>
        <w:rPr>
          <w:rFonts w:hint="eastAsia"/>
          <w:sz w:val="18"/>
          <w:szCs w:val="18"/>
        </w:rPr>
        <w:t>’謂樂其生也。《荀子·禮論篇》‘</w:t>
      </w:r>
      <w:r w:rsidRPr="00DF059C">
        <w:rPr>
          <w:rFonts w:hint="eastAsia"/>
          <w:sz w:val="18"/>
          <w:szCs w:val="18"/>
        </w:rPr>
        <w:t>天地者，生之本也</w:t>
      </w:r>
      <w:r>
        <w:rPr>
          <w:rFonts w:hint="eastAsia"/>
          <w:sz w:val="18"/>
          <w:szCs w:val="18"/>
        </w:rPr>
        <w:t>’，</w:t>
      </w:r>
      <w:r w:rsidRPr="00DF059C">
        <w:rPr>
          <w:rFonts w:hint="eastAsia"/>
          <w:sz w:val="18"/>
          <w:szCs w:val="18"/>
        </w:rPr>
        <w:t>《大戴禮·禮三本篇》</w:t>
      </w:r>
      <w:r>
        <w:rPr>
          <w:rFonts w:hint="eastAsia"/>
          <w:sz w:val="18"/>
          <w:szCs w:val="18"/>
        </w:rPr>
        <w:t>‘</w:t>
      </w:r>
      <w:r w:rsidRPr="00DF059C">
        <w:rPr>
          <w:rFonts w:hint="eastAsia"/>
          <w:sz w:val="18"/>
          <w:szCs w:val="18"/>
        </w:rPr>
        <w:t>生</w:t>
      </w:r>
      <w:r>
        <w:rPr>
          <w:rFonts w:hint="eastAsia"/>
          <w:sz w:val="18"/>
          <w:szCs w:val="18"/>
        </w:rPr>
        <w:t>’</w:t>
      </w:r>
      <w:r w:rsidRPr="00DF059C">
        <w:rPr>
          <w:rFonts w:hint="eastAsia"/>
          <w:sz w:val="18"/>
          <w:szCs w:val="18"/>
        </w:rPr>
        <w:t>作</w:t>
      </w:r>
      <w:r>
        <w:rPr>
          <w:rFonts w:hint="eastAsia"/>
          <w:sz w:val="18"/>
          <w:szCs w:val="18"/>
        </w:rPr>
        <w:t>‘</w:t>
      </w:r>
      <w:r w:rsidRPr="00DF059C">
        <w:rPr>
          <w:rFonts w:hint="eastAsia"/>
          <w:sz w:val="18"/>
          <w:szCs w:val="18"/>
        </w:rPr>
        <w:t>性</w:t>
      </w:r>
      <w:r>
        <w:rPr>
          <w:rFonts w:hint="eastAsia"/>
          <w:sz w:val="18"/>
          <w:szCs w:val="18"/>
        </w:rPr>
        <w:t>’，《秦策》‘</w:t>
      </w:r>
      <w:r w:rsidRPr="00DF059C">
        <w:rPr>
          <w:rFonts w:hint="eastAsia"/>
          <w:sz w:val="18"/>
          <w:szCs w:val="18"/>
        </w:rPr>
        <w:t>生命壽長</w:t>
      </w:r>
      <w:r>
        <w:rPr>
          <w:rFonts w:hint="eastAsia"/>
          <w:sz w:val="18"/>
          <w:szCs w:val="18"/>
        </w:rPr>
        <w:t>’</w:t>
      </w:r>
      <w:r w:rsidRPr="00DF059C">
        <w:rPr>
          <w:rFonts w:hint="eastAsia"/>
          <w:sz w:val="18"/>
          <w:szCs w:val="18"/>
        </w:rPr>
        <w:t>，《史記·范雎傳》</w:t>
      </w:r>
      <w:r>
        <w:rPr>
          <w:rFonts w:hint="eastAsia"/>
          <w:sz w:val="18"/>
          <w:szCs w:val="18"/>
        </w:rPr>
        <w:t>‘</w:t>
      </w:r>
      <w:r w:rsidRPr="00DF059C">
        <w:rPr>
          <w:rFonts w:hint="eastAsia"/>
          <w:sz w:val="18"/>
          <w:szCs w:val="18"/>
        </w:rPr>
        <w:t>生</w:t>
      </w:r>
      <w:r>
        <w:rPr>
          <w:rFonts w:hint="eastAsia"/>
          <w:sz w:val="18"/>
          <w:szCs w:val="18"/>
        </w:rPr>
        <w:t>’</w:t>
      </w:r>
      <w:r w:rsidRPr="00DF059C">
        <w:rPr>
          <w:rFonts w:hint="eastAsia"/>
          <w:sz w:val="18"/>
          <w:szCs w:val="18"/>
        </w:rPr>
        <w:t>作</w:t>
      </w:r>
      <w:r>
        <w:rPr>
          <w:rFonts w:hint="eastAsia"/>
          <w:sz w:val="18"/>
          <w:szCs w:val="18"/>
        </w:rPr>
        <w:t>‘</w:t>
      </w:r>
      <w:r w:rsidRPr="00DF059C">
        <w:rPr>
          <w:rFonts w:hint="eastAsia"/>
          <w:sz w:val="18"/>
          <w:szCs w:val="18"/>
        </w:rPr>
        <w:t>性</w:t>
      </w:r>
      <w:r>
        <w:rPr>
          <w:rFonts w:hint="eastAsia"/>
          <w:sz w:val="18"/>
          <w:szCs w:val="18"/>
        </w:rPr>
        <w:t>’</w:t>
      </w:r>
      <w:r w:rsidRPr="00DF059C">
        <w:rPr>
          <w:rFonts w:hint="eastAsia"/>
          <w:sz w:val="18"/>
          <w:szCs w:val="18"/>
        </w:rPr>
        <w:t>。</w:t>
      </w:r>
      <w:r w:rsidRPr="005A6402">
        <w:rPr>
          <w:rFonts w:hint="eastAsia"/>
          <w:sz w:val="24"/>
          <w:szCs w:val="24"/>
        </w:rPr>
        <w:t>文七年《左傳》曰：</w:t>
      </w:r>
      <w:r>
        <w:rPr>
          <w:rFonts w:hint="eastAsia"/>
          <w:sz w:val="24"/>
          <w:szCs w:val="24"/>
        </w:rPr>
        <w:t>‘</w:t>
      </w:r>
      <w:r w:rsidRPr="005A6402">
        <w:rPr>
          <w:rFonts w:hint="eastAsia"/>
          <w:sz w:val="24"/>
          <w:szCs w:val="24"/>
        </w:rPr>
        <w:t>正德、利用、厚生，謂之三事。</w:t>
      </w:r>
      <w:r>
        <w:rPr>
          <w:rFonts w:hint="eastAsia"/>
          <w:sz w:val="24"/>
          <w:szCs w:val="24"/>
        </w:rPr>
        <w:t>’</w:t>
      </w:r>
      <w:r w:rsidRPr="005A6402">
        <w:rPr>
          <w:rFonts w:hint="eastAsia"/>
          <w:sz w:val="24"/>
          <w:szCs w:val="24"/>
        </w:rPr>
        <w:t>杜解</w:t>
      </w:r>
      <w:r>
        <w:rPr>
          <w:rFonts w:hint="eastAsia"/>
          <w:sz w:val="24"/>
          <w:szCs w:val="24"/>
        </w:rPr>
        <w:t>‘</w:t>
      </w:r>
      <w:r w:rsidRPr="005A6402">
        <w:rPr>
          <w:rFonts w:hint="eastAsia"/>
          <w:sz w:val="24"/>
          <w:szCs w:val="24"/>
        </w:rPr>
        <w:t>厚生</w:t>
      </w:r>
      <w:r>
        <w:rPr>
          <w:rFonts w:hint="eastAsia"/>
          <w:sz w:val="24"/>
          <w:szCs w:val="24"/>
        </w:rPr>
        <w:t>’</w:t>
      </w:r>
      <w:r w:rsidRPr="005A6402">
        <w:rPr>
          <w:rFonts w:hint="eastAsia"/>
          <w:sz w:val="24"/>
          <w:szCs w:val="24"/>
        </w:rPr>
        <w:t>曰：</w:t>
      </w:r>
      <w:r>
        <w:rPr>
          <w:rFonts w:hint="eastAsia"/>
          <w:sz w:val="24"/>
          <w:szCs w:val="24"/>
        </w:rPr>
        <w:t>‘</w:t>
      </w:r>
      <w:r w:rsidRPr="005A6402">
        <w:rPr>
          <w:rFonts w:hint="eastAsia"/>
          <w:sz w:val="24"/>
          <w:szCs w:val="24"/>
        </w:rPr>
        <w:t>厚生民之命。</w:t>
      </w:r>
      <w:r>
        <w:rPr>
          <w:rFonts w:hint="eastAsia"/>
          <w:sz w:val="24"/>
          <w:szCs w:val="24"/>
        </w:rPr>
        <w:t>’</w:t>
      </w:r>
      <w:r w:rsidRPr="005A6402">
        <w:rPr>
          <w:rFonts w:hint="eastAsia"/>
          <w:sz w:val="24"/>
          <w:szCs w:val="24"/>
        </w:rPr>
        <w:t>此云</w:t>
      </w:r>
      <w:r>
        <w:rPr>
          <w:rFonts w:hint="eastAsia"/>
          <w:sz w:val="24"/>
          <w:szCs w:val="24"/>
        </w:rPr>
        <w:t>‘</w:t>
      </w:r>
      <w:r w:rsidRPr="005A6402">
        <w:rPr>
          <w:rFonts w:hint="eastAsia"/>
          <w:sz w:val="24"/>
          <w:szCs w:val="24"/>
        </w:rPr>
        <w:t>懋正其德</w:t>
      </w:r>
      <w:r>
        <w:rPr>
          <w:rFonts w:hint="eastAsia"/>
          <w:sz w:val="24"/>
          <w:szCs w:val="24"/>
        </w:rPr>
        <w:t>’</w:t>
      </w:r>
      <w:r w:rsidRPr="005A6402">
        <w:rPr>
          <w:rFonts w:hint="eastAsia"/>
          <w:sz w:val="24"/>
          <w:szCs w:val="24"/>
        </w:rPr>
        <w:t>即</w:t>
      </w:r>
      <w:r>
        <w:rPr>
          <w:rFonts w:hint="eastAsia"/>
          <w:sz w:val="24"/>
          <w:szCs w:val="24"/>
        </w:rPr>
        <w:t>‘</w:t>
      </w:r>
      <w:r w:rsidRPr="005A6402">
        <w:rPr>
          <w:rFonts w:hint="eastAsia"/>
          <w:sz w:val="24"/>
          <w:szCs w:val="24"/>
        </w:rPr>
        <w:t>正德</w:t>
      </w:r>
      <w:r>
        <w:rPr>
          <w:rFonts w:hint="eastAsia"/>
          <w:sz w:val="24"/>
          <w:szCs w:val="24"/>
        </w:rPr>
        <w:t>’</w:t>
      </w:r>
      <w:r w:rsidRPr="005A6402">
        <w:rPr>
          <w:rFonts w:hint="eastAsia"/>
          <w:sz w:val="24"/>
          <w:szCs w:val="24"/>
        </w:rPr>
        <w:t>也，云</w:t>
      </w:r>
      <w:r>
        <w:rPr>
          <w:rFonts w:hint="eastAsia"/>
          <w:sz w:val="24"/>
          <w:szCs w:val="24"/>
        </w:rPr>
        <w:t>‘</w:t>
      </w:r>
      <w:r w:rsidRPr="005A6402">
        <w:rPr>
          <w:rFonts w:hint="eastAsia"/>
          <w:sz w:val="24"/>
          <w:szCs w:val="24"/>
        </w:rPr>
        <w:t>厚其性</w:t>
      </w:r>
      <w:r>
        <w:rPr>
          <w:rFonts w:hint="eastAsia"/>
          <w:sz w:val="24"/>
          <w:szCs w:val="24"/>
        </w:rPr>
        <w:t>’</w:t>
      </w:r>
      <w:r w:rsidRPr="005A6402">
        <w:rPr>
          <w:rFonts w:hint="eastAsia"/>
          <w:sz w:val="24"/>
          <w:szCs w:val="24"/>
        </w:rPr>
        <w:t>即</w:t>
      </w:r>
      <w:r>
        <w:rPr>
          <w:rFonts w:hint="eastAsia"/>
          <w:sz w:val="24"/>
          <w:szCs w:val="24"/>
        </w:rPr>
        <w:t>‘</w:t>
      </w:r>
      <w:r w:rsidRPr="005A6402">
        <w:rPr>
          <w:rFonts w:hint="eastAsia"/>
          <w:sz w:val="24"/>
          <w:szCs w:val="24"/>
        </w:rPr>
        <w:t>厚生</w:t>
      </w:r>
      <w:r>
        <w:rPr>
          <w:rFonts w:hint="eastAsia"/>
          <w:sz w:val="24"/>
          <w:szCs w:val="24"/>
        </w:rPr>
        <w:t>’</w:t>
      </w:r>
      <w:r w:rsidRPr="005A6402">
        <w:rPr>
          <w:rFonts w:hint="eastAsia"/>
          <w:sz w:val="24"/>
          <w:szCs w:val="24"/>
        </w:rPr>
        <w:t>也，云</w:t>
      </w:r>
      <w:r>
        <w:rPr>
          <w:rFonts w:hint="eastAsia"/>
          <w:sz w:val="24"/>
          <w:szCs w:val="24"/>
        </w:rPr>
        <w:t>‘</w:t>
      </w:r>
      <w:r w:rsidRPr="005A6402">
        <w:rPr>
          <w:rFonts w:hint="eastAsia"/>
          <w:sz w:val="24"/>
          <w:szCs w:val="24"/>
        </w:rPr>
        <w:t>阜其財求而利其器用</w:t>
      </w:r>
      <w:r>
        <w:rPr>
          <w:rFonts w:hint="eastAsia"/>
          <w:sz w:val="24"/>
          <w:szCs w:val="24"/>
        </w:rPr>
        <w:t>’</w:t>
      </w:r>
      <w:r w:rsidRPr="005A6402">
        <w:rPr>
          <w:rFonts w:hint="eastAsia"/>
          <w:sz w:val="24"/>
          <w:szCs w:val="24"/>
        </w:rPr>
        <w:t>即</w:t>
      </w:r>
      <w:r>
        <w:rPr>
          <w:rFonts w:hint="eastAsia"/>
          <w:sz w:val="24"/>
          <w:szCs w:val="24"/>
        </w:rPr>
        <w:t>‘</w:t>
      </w:r>
      <w:r w:rsidRPr="005A6402">
        <w:rPr>
          <w:rFonts w:hint="eastAsia"/>
          <w:sz w:val="24"/>
          <w:szCs w:val="24"/>
        </w:rPr>
        <w:t>利用</w:t>
      </w:r>
      <w:r>
        <w:rPr>
          <w:rFonts w:hint="eastAsia"/>
          <w:sz w:val="24"/>
          <w:szCs w:val="24"/>
        </w:rPr>
        <w:t>’</w:t>
      </w:r>
      <w:r w:rsidRPr="005A6402">
        <w:rPr>
          <w:rFonts w:hint="eastAsia"/>
          <w:sz w:val="24"/>
          <w:szCs w:val="24"/>
        </w:rPr>
        <w:t>也。成十六年</w:t>
      </w:r>
      <w:r>
        <w:rPr>
          <w:rFonts w:hint="eastAsia"/>
          <w:sz w:val="24"/>
          <w:szCs w:val="24"/>
        </w:rPr>
        <w:t>《</w:t>
      </w:r>
      <w:r w:rsidRPr="005A6402">
        <w:rPr>
          <w:rFonts w:hint="eastAsia"/>
          <w:sz w:val="24"/>
          <w:szCs w:val="24"/>
        </w:rPr>
        <w:t>傳</w:t>
      </w:r>
      <w:r>
        <w:rPr>
          <w:rFonts w:hint="eastAsia"/>
          <w:sz w:val="24"/>
          <w:szCs w:val="24"/>
        </w:rPr>
        <w:t>》</w:t>
      </w:r>
      <w:r w:rsidRPr="005A6402">
        <w:rPr>
          <w:rFonts w:hint="eastAsia"/>
          <w:sz w:val="24"/>
          <w:szCs w:val="24"/>
        </w:rPr>
        <w:t>曰：</w:t>
      </w:r>
      <w:r>
        <w:rPr>
          <w:rFonts w:hint="eastAsia"/>
          <w:sz w:val="24"/>
          <w:szCs w:val="24"/>
        </w:rPr>
        <w:t>‘</w:t>
      </w:r>
      <w:r w:rsidRPr="005A6402">
        <w:rPr>
          <w:rFonts w:hint="eastAsia"/>
          <w:sz w:val="24"/>
          <w:szCs w:val="24"/>
        </w:rPr>
        <w:t>民生厚而德正，用利而事節。</w:t>
      </w:r>
      <w:r>
        <w:rPr>
          <w:rFonts w:hint="eastAsia"/>
          <w:sz w:val="24"/>
          <w:szCs w:val="24"/>
        </w:rPr>
        <w:t>’</w:t>
      </w:r>
      <w:r w:rsidRPr="005A6402">
        <w:rPr>
          <w:rFonts w:hint="eastAsia"/>
          <w:sz w:val="24"/>
          <w:szCs w:val="24"/>
        </w:rPr>
        <w:t>襄二十八年</w:t>
      </w:r>
      <w:r>
        <w:rPr>
          <w:rFonts w:hint="eastAsia"/>
          <w:sz w:val="24"/>
          <w:szCs w:val="24"/>
        </w:rPr>
        <w:t>《</w:t>
      </w:r>
      <w:r w:rsidRPr="005A6402">
        <w:rPr>
          <w:rFonts w:hint="eastAsia"/>
          <w:sz w:val="24"/>
          <w:szCs w:val="24"/>
        </w:rPr>
        <w:t>傳</w:t>
      </w:r>
      <w:r>
        <w:rPr>
          <w:rFonts w:hint="eastAsia"/>
          <w:sz w:val="24"/>
          <w:szCs w:val="24"/>
        </w:rPr>
        <w:t>》</w:t>
      </w:r>
      <w:r w:rsidRPr="005A6402">
        <w:rPr>
          <w:rFonts w:hint="eastAsia"/>
          <w:sz w:val="24"/>
          <w:szCs w:val="24"/>
        </w:rPr>
        <w:t>曰：</w:t>
      </w:r>
      <w:r>
        <w:rPr>
          <w:rFonts w:hint="eastAsia"/>
          <w:sz w:val="24"/>
          <w:szCs w:val="24"/>
        </w:rPr>
        <w:t>‘</w:t>
      </w:r>
      <w:r w:rsidRPr="005A6402">
        <w:rPr>
          <w:rFonts w:hint="eastAsia"/>
          <w:sz w:val="24"/>
          <w:szCs w:val="24"/>
        </w:rPr>
        <w:t>夫民生厚而用利，於是乎正德以幅之。</w:t>
      </w:r>
      <w:r>
        <w:rPr>
          <w:rFonts w:hint="eastAsia"/>
          <w:sz w:val="24"/>
          <w:szCs w:val="24"/>
        </w:rPr>
        <w:t>’</w:t>
      </w:r>
      <w:r w:rsidRPr="005A6402">
        <w:rPr>
          <w:rFonts w:hint="eastAsia"/>
          <w:sz w:val="24"/>
          <w:szCs w:val="24"/>
        </w:rPr>
        <w:t>文六年</w:t>
      </w:r>
      <w:r>
        <w:rPr>
          <w:rFonts w:hint="eastAsia"/>
          <w:sz w:val="24"/>
          <w:szCs w:val="24"/>
        </w:rPr>
        <w:t>《</w:t>
      </w:r>
      <w:r w:rsidRPr="005A6402">
        <w:rPr>
          <w:rFonts w:hint="eastAsia"/>
          <w:sz w:val="24"/>
          <w:szCs w:val="24"/>
        </w:rPr>
        <w:t>傳</w:t>
      </w:r>
      <w:r>
        <w:rPr>
          <w:rFonts w:hint="eastAsia"/>
          <w:sz w:val="24"/>
          <w:szCs w:val="24"/>
        </w:rPr>
        <w:t>》</w:t>
      </w:r>
      <w:r w:rsidRPr="005A6402">
        <w:rPr>
          <w:rFonts w:hint="eastAsia"/>
          <w:sz w:val="24"/>
          <w:szCs w:val="24"/>
        </w:rPr>
        <w:t>曰：</w:t>
      </w:r>
      <w:r>
        <w:rPr>
          <w:rFonts w:hint="eastAsia"/>
          <w:sz w:val="24"/>
          <w:szCs w:val="24"/>
        </w:rPr>
        <w:t>‘</w:t>
      </w:r>
      <w:r w:rsidRPr="005A6402">
        <w:rPr>
          <w:rFonts w:hint="eastAsia"/>
          <w:sz w:val="24"/>
          <w:szCs w:val="24"/>
        </w:rPr>
        <w:t>時以作事，事以厚生。</w:t>
      </w:r>
      <w:r>
        <w:rPr>
          <w:rFonts w:hint="eastAsia"/>
          <w:sz w:val="24"/>
          <w:szCs w:val="24"/>
        </w:rPr>
        <w:t>’</w:t>
      </w:r>
      <w:r w:rsidRPr="005A6402">
        <w:rPr>
          <w:rFonts w:hint="eastAsia"/>
          <w:sz w:val="24"/>
          <w:szCs w:val="24"/>
        </w:rPr>
        <w:t>皆其證也。</w:t>
      </w:r>
    </w:p>
    <w:p w14:paraId="2A559FDF" w14:textId="77777777" w:rsidR="00EE4D44" w:rsidRPr="005A6402" w:rsidRDefault="00EE4D44" w:rsidP="006F3055">
      <w:pPr>
        <w:spacing w:line="400" w:lineRule="exact"/>
        <w:rPr>
          <w:sz w:val="24"/>
          <w:szCs w:val="24"/>
        </w:rPr>
      </w:pPr>
    </w:p>
    <w:p w14:paraId="31E30A79" w14:textId="77777777" w:rsidR="003121E9" w:rsidRPr="005A6402" w:rsidRDefault="003121E9" w:rsidP="006F3055">
      <w:pPr>
        <w:spacing w:line="400" w:lineRule="exact"/>
        <w:ind w:firstLineChars="196" w:firstLine="551"/>
        <w:rPr>
          <w:b/>
          <w:sz w:val="28"/>
          <w:szCs w:val="28"/>
        </w:rPr>
      </w:pPr>
      <w:r w:rsidRPr="005A6402">
        <w:rPr>
          <w:rFonts w:hint="eastAsia"/>
          <w:b/>
          <w:sz w:val="28"/>
          <w:szCs w:val="28"/>
        </w:rPr>
        <w:t>至於武王</w:t>
      </w:r>
    </w:p>
    <w:p w14:paraId="6E15A357"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至於武王，昭前之光明，而加之以慈和，事神保民，莫弗欣喜，商王帝辛，大惡於民，庶民不忍，欣戴武王以致戎於商牧</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至於</w:t>
      </w:r>
      <w:r>
        <w:rPr>
          <w:rFonts w:hint="eastAsia"/>
          <w:sz w:val="24"/>
          <w:szCs w:val="24"/>
        </w:rPr>
        <w:t>’</w:t>
      </w:r>
      <w:r w:rsidRPr="005A6402">
        <w:rPr>
          <w:rFonts w:hint="eastAsia"/>
          <w:sz w:val="24"/>
          <w:szCs w:val="24"/>
        </w:rPr>
        <w:t>下當有</w:t>
      </w:r>
      <w:r>
        <w:rPr>
          <w:rFonts w:hint="eastAsia"/>
          <w:sz w:val="24"/>
          <w:szCs w:val="24"/>
        </w:rPr>
        <w:t>‘</w:t>
      </w:r>
      <w:r w:rsidRPr="005A6402">
        <w:rPr>
          <w:rFonts w:hint="eastAsia"/>
          <w:sz w:val="24"/>
          <w:szCs w:val="24"/>
        </w:rPr>
        <w:t>文王</w:t>
      </w:r>
      <w:r>
        <w:rPr>
          <w:rFonts w:hint="eastAsia"/>
          <w:sz w:val="24"/>
          <w:szCs w:val="24"/>
        </w:rPr>
        <w:t>’</w:t>
      </w:r>
      <w:r w:rsidRPr="005A6402">
        <w:rPr>
          <w:rFonts w:hint="eastAsia"/>
          <w:sz w:val="24"/>
          <w:szCs w:val="24"/>
        </w:rPr>
        <w:t>二字，周人敘述祖德，未有稱武王而不及文王者。此文自</w:t>
      </w:r>
      <w:r>
        <w:rPr>
          <w:rFonts w:hint="eastAsia"/>
          <w:sz w:val="24"/>
          <w:szCs w:val="24"/>
        </w:rPr>
        <w:t>‘</w:t>
      </w:r>
      <w:r w:rsidRPr="005A6402">
        <w:rPr>
          <w:rFonts w:hint="eastAsia"/>
          <w:sz w:val="24"/>
          <w:szCs w:val="24"/>
        </w:rPr>
        <w:t>莫弗欣喜</w:t>
      </w:r>
      <w:r>
        <w:rPr>
          <w:rFonts w:hint="eastAsia"/>
          <w:sz w:val="24"/>
          <w:szCs w:val="24"/>
        </w:rPr>
        <w:t>’</w:t>
      </w:r>
      <w:r w:rsidRPr="005A6402">
        <w:rPr>
          <w:rFonts w:hint="eastAsia"/>
          <w:sz w:val="24"/>
          <w:szCs w:val="24"/>
        </w:rPr>
        <w:t>以上皆兼文武言之，自</w:t>
      </w:r>
      <w:r>
        <w:rPr>
          <w:rFonts w:hint="eastAsia"/>
          <w:sz w:val="24"/>
          <w:szCs w:val="24"/>
        </w:rPr>
        <w:t>‘</w:t>
      </w:r>
      <w:r w:rsidRPr="005A6402">
        <w:rPr>
          <w:rFonts w:hint="eastAsia"/>
          <w:sz w:val="24"/>
          <w:szCs w:val="24"/>
        </w:rPr>
        <w:t>商王帝辛</w:t>
      </w:r>
      <w:r>
        <w:rPr>
          <w:rFonts w:hint="eastAsia"/>
          <w:sz w:val="24"/>
          <w:szCs w:val="24"/>
        </w:rPr>
        <w:t>’</w:t>
      </w:r>
      <w:r w:rsidRPr="005A6402">
        <w:rPr>
          <w:rFonts w:hint="eastAsia"/>
          <w:sz w:val="24"/>
          <w:szCs w:val="24"/>
        </w:rPr>
        <w:t>以下乃專言武王耳。《史記·周本紀》載此文正作</w:t>
      </w:r>
      <w:r>
        <w:rPr>
          <w:rFonts w:hint="eastAsia"/>
          <w:sz w:val="24"/>
          <w:szCs w:val="24"/>
        </w:rPr>
        <w:t>‘</w:t>
      </w:r>
      <w:r w:rsidRPr="005A6402">
        <w:rPr>
          <w:rFonts w:hint="eastAsia"/>
          <w:sz w:val="24"/>
          <w:szCs w:val="24"/>
        </w:rPr>
        <w:t>至於文王、武王</w:t>
      </w:r>
      <w:r>
        <w:rPr>
          <w:rFonts w:hint="eastAsia"/>
          <w:sz w:val="24"/>
          <w:szCs w:val="24"/>
        </w:rPr>
        <w:t>’</w:t>
      </w:r>
      <w:r w:rsidRPr="005A6402">
        <w:rPr>
          <w:rFonts w:hint="eastAsia"/>
          <w:sz w:val="24"/>
          <w:szCs w:val="24"/>
        </w:rPr>
        <w:t>，《文選·齊敬皇後哀策文》注引此云</w:t>
      </w:r>
      <w:r>
        <w:rPr>
          <w:rFonts w:hint="eastAsia"/>
          <w:sz w:val="24"/>
          <w:szCs w:val="24"/>
        </w:rPr>
        <w:t>：‘</w:t>
      </w:r>
      <w:r w:rsidRPr="005A6402">
        <w:rPr>
          <w:rFonts w:hint="eastAsia"/>
          <w:sz w:val="24"/>
          <w:szCs w:val="24"/>
        </w:rPr>
        <w:t>至於文武，事神保民，莫不欣喜。</w:t>
      </w:r>
      <w:r>
        <w:rPr>
          <w:rFonts w:hint="eastAsia"/>
          <w:sz w:val="24"/>
          <w:szCs w:val="24"/>
        </w:rPr>
        <w:t>’</w:t>
      </w:r>
      <w:r w:rsidRPr="005A6402">
        <w:rPr>
          <w:rFonts w:hint="eastAsia"/>
          <w:sz w:val="24"/>
          <w:szCs w:val="24"/>
        </w:rPr>
        <w:t>所引從略而亦兼文武，則原有</w:t>
      </w:r>
      <w:r>
        <w:rPr>
          <w:rFonts w:hint="eastAsia"/>
          <w:sz w:val="24"/>
          <w:szCs w:val="24"/>
        </w:rPr>
        <w:t>‘</w:t>
      </w:r>
      <w:r w:rsidRPr="005A6402">
        <w:rPr>
          <w:rFonts w:hint="eastAsia"/>
          <w:sz w:val="24"/>
          <w:szCs w:val="24"/>
        </w:rPr>
        <w:t>文王</w:t>
      </w:r>
      <w:r>
        <w:rPr>
          <w:rFonts w:hint="eastAsia"/>
          <w:sz w:val="24"/>
          <w:szCs w:val="24"/>
        </w:rPr>
        <w:t>’</w:t>
      </w:r>
      <w:r w:rsidRPr="005A6402">
        <w:rPr>
          <w:rFonts w:hint="eastAsia"/>
          <w:sz w:val="24"/>
          <w:szCs w:val="24"/>
        </w:rPr>
        <w:t>二字可知。</w:t>
      </w:r>
    </w:p>
    <w:p w14:paraId="4F282336" w14:textId="77777777" w:rsidR="00EE4D44" w:rsidRPr="005A6402" w:rsidRDefault="00EE4D44" w:rsidP="006F3055">
      <w:pPr>
        <w:spacing w:line="400" w:lineRule="exact"/>
        <w:rPr>
          <w:sz w:val="24"/>
          <w:szCs w:val="24"/>
        </w:rPr>
      </w:pPr>
    </w:p>
    <w:p w14:paraId="51DBA9F4" w14:textId="77777777" w:rsidR="00EE4D44" w:rsidRPr="005A6402" w:rsidRDefault="003121E9" w:rsidP="006F3055">
      <w:pPr>
        <w:spacing w:line="400" w:lineRule="exact"/>
        <w:ind w:firstLineChars="196" w:firstLine="551"/>
        <w:rPr>
          <w:b/>
          <w:sz w:val="28"/>
          <w:szCs w:val="28"/>
        </w:rPr>
      </w:pPr>
      <w:r w:rsidRPr="005A6402">
        <w:rPr>
          <w:rFonts w:hint="eastAsia"/>
          <w:b/>
          <w:sz w:val="28"/>
          <w:szCs w:val="28"/>
        </w:rPr>
        <w:t>犬戎樹</w:t>
      </w:r>
    </w:p>
    <w:p w14:paraId="7313DF96"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吾聞夫犬戎樹，惇帥舊德而守終純固</w:t>
      </w:r>
      <w:r>
        <w:rPr>
          <w:rFonts w:hint="eastAsia"/>
          <w:sz w:val="24"/>
          <w:szCs w:val="24"/>
        </w:rPr>
        <w:t>’。</w:t>
      </w:r>
      <w:r w:rsidRPr="00CA4307">
        <w:rPr>
          <w:rFonts w:hint="eastAsia"/>
          <w:sz w:val="18"/>
          <w:szCs w:val="18"/>
        </w:rPr>
        <w:t>俗本</w:t>
      </w:r>
      <w:r>
        <w:rPr>
          <w:rFonts w:hint="eastAsia"/>
          <w:sz w:val="18"/>
          <w:szCs w:val="18"/>
        </w:rPr>
        <w:t>‘</w:t>
      </w:r>
      <w:r w:rsidRPr="00CA4307">
        <w:rPr>
          <w:rFonts w:hint="eastAsia"/>
          <w:sz w:val="18"/>
          <w:szCs w:val="18"/>
        </w:rPr>
        <w:t>帥</w:t>
      </w:r>
      <w:r>
        <w:rPr>
          <w:rFonts w:hint="eastAsia"/>
          <w:sz w:val="18"/>
          <w:szCs w:val="18"/>
        </w:rPr>
        <w:t>’</w:t>
      </w:r>
      <w:r w:rsidRPr="00CA4307">
        <w:rPr>
          <w:rFonts w:hint="eastAsia"/>
          <w:sz w:val="18"/>
          <w:szCs w:val="18"/>
        </w:rPr>
        <w:t>上衍</w:t>
      </w:r>
      <w:r>
        <w:rPr>
          <w:rFonts w:hint="eastAsia"/>
          <w:sz w:val="18"/>
          <w:szCs w:val="18"/>
        </w:rPr>
        <w:t>‘</w:t>
      </w:r>
      <w:r w:rsidRPr="00CA4307">
        <w:rPr>
          <w:rFonts w:hint="eastAsia"/>
          <w:sz w:val="18"/>
          <w:szCs w:val="18"/>
        </w:rPr>
        <w:t>能</w:t>
      </w:r>
      <w:r>
        <w:rPr>
          <w:rFonts w:hint="eastAsia"/>
          <w:sz w:val="18"/>
          <w:szCs w:val="18"/>
        </w:rPr>
        <w:t>’</w:t>
      </w:r>
      <w:r w:rsidRPr="00CA4307">
        <w:rPr>
          <w:rFonts w:hint="eastAsia"/>
          <w:sz w:val="18"/>
          <w:szCs w:val="18"/>
        </w:rPr>
        <w:t>字，辯見陳氏芳林《春秋外傳考正》。</w:t>
      </w:r>
      <w:r w:rsidRPr="005A6402">
        <w:rPr>
          <w:rFonts w:hint="eastAsia"/>
          <w:sz w:val="24"/>
          <w:szCs w:val="24"/>
        </w:rPr>
        <w:t>韋以</w:t>
      </w:r>
      <w:r>
        <w:rPr>
          <w:rFonts w:hint="eastAsia"/>
          <w:sz w:val="24"/>
          <w:szCs w:val="24"/>
        </w:rPr>
        <w:t>‘</w:t>
      </w:r>
      <w:r w:rsidRPr="005A6402">
        <w:rPr>
          <w:rFonts w:hint="eastAsia"/>
          <w:sz w:val="24"/>
          <w:szCs w:val="24"/>
        </w:rPr>
        <w:t>樹惇</w:t>
      </w:r>
      <w:r>
        <w:rPr>
          <w:rFonts w:hint="eastAsia"/>
          <w:sz w:val="24"/>
          <w:szCs w:val="24"/>
        </w:rPr>
        <w:t>’</w:t>
      </w:r>
      <w:r w:rsidRPr="005A6402">
        <w:rPr>
          <w:rFonts w:hint="eastAsia"/>
          <w:sz w:val="24"/>
          <w:szCs w:val="24"/>
        </w:rPr>
        <w:t>絶句，注曰：</w:t>
      </w:r>
      <w:r>
        <w:rPr>
          <w:rFonts w:hint="eastAsia"/>
          <w:sz w:val="24"/>
          <w:szCs w:val="24"/>
        </w:rPr>
        <w:t>‘</w:t>
      </w:r>
      <w:r w:rsidRPr="005A6402">
        <w:rPr>
          <w:rFonts w:hint="eastAsia"/>
          <w:sz w:val="24"/>
          <w:szCs w:val="24"/>
        </w:rPr>
        <w:t>樹，立也，言犬戎立性惇樸。</w:t>
      </w:r>
      <w:r>
        <w:rPr>
          <w:rFonts w:hint="eastAsia"/>
          <w:sz w:val="24"/>
          <w:szCs w:val="24"/>
        </w:rPr>
        <w:t>’</w:t>
      </w:r>
      <w:r w:rsidRPr="00C47238">
        <w:rPr>
          <w:rFonts w:hint="eastAsia"/>
          <w:sz w:val="24"/>
          <w:szCs w:val="24"/>
          <w:shd w:val="pct15" w:color="auto" w:fill="FFFFFF"/>
        </w:rPr>
        <w:t>《舊音》</w:t>
      </w:r>
      <w:r w:rsidRPr="005A6402">
        <w:rPr>
          <w:rFonts w:hint="eastAsia"/>
          <w:sz w:val="24"/>
          <w:szCs w:val="24"/>
        </w:rPr>
        <w:t>曰：</w:t>
      </w:r>
      <w:r>
        <w:rPr>
          <w:rFonts w:hint="eastAsia"/>
          <w:sz w:val="24"/>
          <w:szCs w:val="24"/>
        </w:rPr>
        <w:lastRenderedPageBreak/>
        <w:t>‘</w:t>
      </w:r>
      <w:r w:rsidRPr="005A6402">
        <w:rPr>
          <w:rFonts w:hint="eastAsia"/>
          <w:sz w:val="24"/>
          <w:szCs w:val="24"/>
        </w:rPr>
        <w:t>樹惇，蓋是犬戎主名。</w:t>
      </w:r>
      <w:r>
        <w:rPr>
          <w:rFonts w:hint="eastAsia"/>
          <w:sz w:val="24"/>
          <w:szCs w:val="24"/>
        </w:rPr>
        <w:t>’</w:t>
      </w:r>
      <w:r w:rsidRPr="005A6402">
        <w:rPr>
          <w:rFonts w:hint="eastAsia"/>
          <w:sz w:val="24"/>
          <w:szCs w:val="24"/>
        </w:rPr>
        <w:t>引之謹案：上文</w:t>
      </w:r>
      <w:r>
        <w:rPr>
          <w:rFonts w:hint="eastAsia"/>
          <w:sz w:val="24"/>
          <w:szCs w:val="24"/>
        </w:rPr>
        <w:t>‘</w:t>
      </w:r>
      <w:r w:rsidRPr="005A6402">
        <w:rPr>
          <w:rFonts w:hint="eastAsia"/>
          <w:sz w:val="24"/>
          <w:szCs w:val="24"/>
        </w:rPr>
        <w:t>大畢伯士</w:t>
      </w:r>
      <w:r>
        <w:rPr>
          <w:rFonts w:hint="eastAsia"/>
          <w:sz w:val="24"/>
          <w:szCs w:val="24"/>
        </w:rPr>
        <w:t>’</w:t>
      </w:r>
      <w:r w:rsidRPr="005A6402">
        <w:rPr>
          <w:rFonts w:hint="eastAsia"/>
          <w:sz w:val="24"/>
          <w:szCs w:val="24"/>
        </w:rPr>
        <w:t>，注以爲犬戎君，蓋犬戎之先君也。其曰</w:t>
      </w:r>
      <w:r>
        <w:rPr>
          <w:rFonts w:hint="eastAsia"/>
          <w:sz w:val="24"/>
          <w:szCs w:val="24"/>
        </w:rPr>
        <w:t>‘</w:t>
      </w:r>
      <w:r w:rsidRPr="005A6402">
        <w:rPr>
          <w:rFonts w:hint="eastAsia"/>
          <w:sz w:val="24"/>
          <w:szCs w:val="24"/>
        </w:rPr>
        <w:t>今自大畢伯士之終也</w:t>
      </w:r>
      <w:r>
        <w:rPr>
          <w:rFonts w:hint="eastAsia"/>
          <w:sz w:val="24"/>
          <w:szCs w:val="24"/>
        </w:rPr>
        <w:t>’</w:t>
      </w:r>
      <w:r w:rsidRPr="005A6402">
        <w:rPr>
          <w:rFonts w:hint="eastAsia"/>
          <w:sz w:val="24"/>
          <w:szCs w:val="24"/>
        </w:rPr>
        <w:t>，辭意顯然。此句蓋指犬戎今君而言，則</w:t>
      </w:r>
      <w:r>
        <w:rPr>
          <w:rFonts w:hint="eastAsia"/>
          <w:sz w:val="24"/>
          <w:szCs w:val="24"/>
        </w:rPr>
        <w:t>《</w:t>
      </w:r>
      <w:r w:rsidRPr="005A6402">
        <w:rPr>
          <w:rFonts w:hint="eastAsia"/>
          <w:sz w:val="24"/>
          <w:szCs w:val="24"/>
        </w:rPr>
        <w:t>舊音</w:t>
      </w:r>
      <w:r>
        <w:rPr>
          <w:rFonts w:hint="eastAsia"/>
          <w:sz w:val="24"/>
          <w:szCs w:val="24"/>
        </w:rPr>
        <w:t>》</w:t>
      </w:r>
      <w:r w:rsidRPr="005A6402">
        <w:rPr>
          <w:rFonts w:hint="eastAsia"/>
          <w:sz w:val="24"/>
          <w:szCs w:val="24"/>
        </w:rPr>
        <w:t>之説是矣，而未盡也。</w:t>
      </w:r>
      <w:r>
        <w:rPr>
          <w:rFonts w:hint="eastAsia"/>
          <w:sz w:val="24"/>
          <w:szCs w:val="24"/>
        </w:rPr>
        <w:t>‘</w:t>
      </w:r>
      <w:r w:rsidRPr="005A6402">
        <w:rPr>
          <w:rFonts w:hint="eastAsia"/>
          <w:sz w:val="24"/>
          <w:szCs w:val="24"/>
        </w:rPr>
        <w:t>樹</w:t>
      </w:r>
      <w:r>
        <w:rPr>
          <w:rFonts w:hint="eastAsia"/>
          <w:sz w:val="24"/>
          <w:szCs w:val="24"/>
        </w:rPr>
        <w:t>’</w:t>
      </w:r>
      <w:r w:rsidRPr="005A6402">
        <w:rPr>
          <w:rFonts w:hint="eastAsia"/>
          <w:sz w:val="24"/>
          <w:szCs w:val="24"/>
        </w:rPr>
        <w:t>者，其主名，</w:t>
      </w:r>
      <w:r>
        <w:rPr>
          <w:rFonts w:hint="eastAsia"/>
          <w:sz w:val="24"/>
          <w:szCs w:val="24"/>
        </w:rPr>
        <w:t>‘</w:t>
      </w:r>
      <w:r w:rsidRPr="005A6402">
        <w:rPr>
          <w:rFonts w:hint="eastAsia"/>
          <w:sz w:val="24"/>
          <w:szCs w:val="24"/>
        </w:rPr>
        <w:t>惇</w:t>
      </w:r>
      <w:r>
        <w:rPr>
          <w:rFonts w:hint="eastAsia"/>
          <w:sz w:val="24"/>
          <w:szCs w:val="24"/>
        </w:rPr>
        <w:t>’</w:t>
      </w:r>
      <w:r w:rsidRPr="005A6402">
        <w:rPr>
          <w:rFonts w:hint="eastAsia"/>
          <w:sz w:val="24"/>
          <w:szCs w:val="24"/>
        </w:rPr>
        <w:t>字當屬下讀。</w:t>
      </w:r>
      <w:r>
        <w:rPr>
          <w:rFonts w:hint="eastAsia"/>
          <w:sz w:val="24"/>
          <w:szCs w:val="24"/>
        </w:rPr>
        <w:t>‘</w:t>
      </w:r>
      <w:r w:rsidRPr="005A6402">
        <w:rPr>
          <w:rFonts w:hint="eastAsia"/>
          <w:sz w:val="24"/>
          <w:szCs w:val="24"/>
        </w:rPr>
        <w:t>犬戎樹</w:t>
      </w:r>
      <w:r>
        <w:rPr>
          <w:rFonts w:hint="eastAsia"/>
          <w:sz w:val="24"/>
          <w:szCs w:val="24"/>
        </w:rPr>
        <w:t>’</w:t>
      </w:r>
      <w:r w:rsidRPr="005A6402">
        <w:rPr>
          <w:rFonts w:hint="eastAsia"/>
          <w:sz w:val="24"/>
          <w:szCs w:val="24"/>
        </w:rPr>
        <w:t>者，先國而後名，猶曰</w:t>
      </w:r>
      <w:r>
        <w:rPr>
          <w:rFonts w:hint="eastAsia"/>
          <w:sz w:val="24"/>
          <w:szCs w:val="24"/>
        </w:rPr>
        <w:t>‘</w:t>
      </w:r>
      <w:r w:rsidRPr="005A6402">
        <w:rPr>
          <w:rFonts w:hint="eastAsia"/>
          <w:sz w:val="24"/>
          <w:szCs w:val="24"/>
        </w:rPr>
        <w:t>邾婁顔</w:t>
      </w:r>
      <w:r>
        <w:rPr>
          <w:rFonts w:hint="eastAsia"/>
          <w:sz w:val="24"/>
          <w:szCs w:val="24"/>
        </w:rPr>
        <w:t>’</w:t>
      </w:r>
      <w:r w:rsidRPr="005A6402">
        <w:rPr>
          <w:rFonts w:hint="eastAsia"/>
          <w:sz w:val="24"/>
          <w:szCs w:val="24"/>
        </w:rPr>
        <w:t>耳。</w:t>
      </w:r>
      <w:r>
        <w:rPr>
          <w:rFonts w:hint="eastAsia"/>
          <w:sz w:val="24"/>
          <w:szCs w:val="24"/>
        </w:rPr>
        <w:t>‘</w:t>
      </w:r>
      <w:r w:rsidRPr="005A6402">
        <w:rPr>
          <w:rFonts w:hint="eastAsia"/>
          <w:sz w:val="24"/>
          <w:szCs w:val="24"/>
        </w:rPr>
        <w:t>惇帥舊德</w:t>
      </w:r>
      <w:r>
        <w:rPr>
          <w:rFonts w:hint="eastAsia"/>
          <w:sz w:val="24"/>
          <w:szCs w:val="24"/>
        </w:rPr>
        <w:t>’</w:t>
      </w:r>
      <w:r w:rsidRPr="005A6402">
        <w:rPr>
          <w:rFonts w:hint="eastAsia"/>
          <w:sz w:val="24"/>
          <w:szCs w:val="24"/>
        </w:rPr>
        <w:t>者，惇，《史記·周本紀》作</w:t>
      </w:r>
      <w:r>
        <w:rPr>
          <w:rFonts w:hint="eastAsia"/>
          <w:sz w:val="24"/>
          <w:szCs w:val="24"/>
        </w:rPr>
        <w:t>‘</w:t>
      </w:r>
      <w:r w:rsidRPr="005A6402">
        <w:rPr>
          <w:rFonts w:hint="eastAsia"/>
          <w:sz w:val="24"/>
          <w:szCs w:val="24"/>
        </w:rPr>
        <w:t>敦</w:t>
      </w:r>
      <w:r>
        <w:rPr>
          <w:rFonts w:hint="eastAsia"/>
          <w:sz w:val="24"/>
          <w:szCs w:val="24"/>
        </w:rPr>
        <w:t>’</w:t>
      </w:r>
      <w:r w:rsidRPr="005A6402">
        <w:rPr>
          <w:rFonts w:hint="eastAsia"/>
          <w:sz w:val="24"/>
          <w:szCs w:val="24"/>
        </w:rPr>
        <w:t>，《爾雅》曰：</w:t>
      </w:r>
      <w:r>
        <w:rPr>
          <w:rFonts w:hint="eastAsia"/>
          <w:sz w:val="24"/>
          <w:szCs w:val="24"/>
        </w:rPr>
        <w:t>‘敦，勉也。’</w:t>
      </w:r>
      <w:r w:rsidRPr="005A6402">
        <w:rPr>
          <w:rFonts w:hint="eastAsia"/>
          <w:sz w:val="24"/>
          <w:szCs w:val="24"/>
        </w:rPr>
        <w:t>言勉循舊德也。《晉語》曰：</w:t>
      </w:r>
      <w:r>
        <w:rPr>
          <w:rFonts w:hint="eastAsia"/>
          <w:sz w:val="24"/>
          <w:szCs w:val="24"/>
        </w:rPr>
        <w:t>‘</w:t>
      </w:r>
      <w:r w:rsidRPr="005A6402">
        <w:rPr>
          <w:rFonts w:hint="eastAsia"/>
          <w:sz w:val="24"/>
          <w:szCs w:val="24"/>
        </w:rPr>
        <w:t>知籍偃之惇帥舊職而共給也。</w:t>
      </w:r>
      <w:r>
        <w:rPr>
          <w:rFonts w:hint="eastAsia"/>
          <w:sz w:val="24"/>
          <w:szCs w:val="24"/>
        </w:rPr>
        <w:t>’</w:t>
      </w:r>
      <w:r w:rsidRPr="005A6402">
        <w:rPr>
          <w:rFonts w:hint="eastAsia"/>
          <w:sz w:val="24"/>
          <w:szCs w:val="24"/>
        </w:rPr>
        <w:t>是其證。下文單襄公曰：</w:t>
      </w:r>
      <w:r>
        <w:rPr>
          <w:rFonts w:hint="eastAsia"/>
          <w:sz w:val="24"/>
          <w:szCs w:val="24"/>
        </w:rPr>
        <w:t>‘</w:t>
      </w:r>
      <w:r w:rsidRPr="005A6402">
        <w:rPr>
          <w:rFonts w:hint="eastAsia"/>
          <w:sz w:val="24"/>
          <w:szCs w:val="24"/>
        </w:rPr>
        <w:t>懋帥其德。</w:t>
      </w:r>
      <w:r>
        <w:rPr>
          <w:rFonts w:hint="eastAsia"/>
          <w:sz w:val="24"/>
          <w:szCs w:val="24"/>
        </w:rPr>
        <w:t>’</w:t>
      </w:r>
      <w:r w:rsidRPr="005A6402">
        <w:rPr>
          <w:rFonts w:hint="eastAsia"/>
          <w:sz w:val="24"/>
          <w:szCs w:val="24"/>
        </w:rPr>
        <w:t>韋注言</w:t>
      </w:r>
      <w:r>
        <w:rPr>
          <w:rFonts w:hint="eastAsia"/>
          <w:sz w:val="24"/>
          <w:szCs w:val="24"/>
        </w:rPr>
        <w:t>：‘</w:t>
      </w:r>
      <w:r w:rsidRPr="005A6402">
        <w:rPr>
          <w:rFonts w:hint="eastAsia"/>
          <w:sz w:val="24"/>
          <w:szCs w:val="24"/>
        </w:rPr>
        <w:t>勉帥其德。</w:t>
      </w:r>
      <w:r>
        <w:rPr>
          <w:rFonts w:hint="eastAsia"/>
          <w:sz w:val="24"/>
          <w:szCs w:val="24"/>
        </w:rPr>
        <w:t>’</w:t>
      </w:r>
      <w:r w:rsidRPr="005A6402">
        <w:rPr>
          <w:rFonts w:hint="eastAsia"/>
          <w:sz w:val="24"/>
          <w:szCs w:val="24"/>
        </w:rPr>
        <w:t>文義亦與此同。</w:t>
      </w:r>
    </w:p>
    <w:p w14:paraId="5C75778D" w14:textId="77777777" w:rsidR="00EE4D44" w:rsidRPr="005A6402" w:rsidRDefault="00EE4D44" w:rsidP="006F3055">
      <w:pPr>
        <w:spacing w:line="400" w:lineRule="exact"/>
        <w:rPr>
          <w:sz w:val="24"/>
          <w:szCs w:val="24"/>
        </w:rPr>
      </w:pPr>
    </w:p>
    <w:p w14:paraId="21783205" w14:textId="77777777" w:rsidR="003121E9" w:rsidRPr="005A6402" w:rsidRDefault="003121E9" w:rsidP="006F3055">
      <w:pPr>
        <w:spacing w:line="400" w:lineRule="exact"/>
        <w:ind w:firstLineChars="196" w:firstLine="551"/>
        <w:rPr>
          <w:b/>
          <w:sz w:val="28"/>
          <w:szCs w:val="28"/>
        </w:rPr>
      </w:pPr>
      <w:r w:rsidRPr="005A6402">
        <w:rPr>
          <w:rFonts w:hint="eastAsia"/>
          <w:b/>
          <w:sz w:val="28"/>
          <w:szCs w:val="28"/>
        </w:rPr>
        <w:t>耆艾修之</w:t>
      </w:r>
    </w:p>
    <w:p w14:paraId="1B239C78"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近臣盡規，親戚補察，瞽史教誨，耆艾修之</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耆艾，師傅也。師傅修理瞽史之教，以聞於王也。</w:t>
      </w:r>
      <w:r>
        <w:rPr>
          <w:rFonts w:hint="eastAsia"/>
          <w:sz w:val="24"/>
          <w:szCs w:val="24"/>
        </w:rPr>
        <w:t>’家大人曰：師傅職當匡君，非徒修瞽史之教</w:t>
      </w:r>
      <w:r w:rsidRPr="005A6402">
        <w:rPr>
          <w:rFonts w:hint="eastAsia"/>
          <w:sz w:val="24"/>
          <w:szCs w:val="24"/>
        </w:rPr>
        <w:t>以聞而已也。</w:t>
      </w:r>
      <w:r>
        <w:rPr>
          <w:rFonts w:hint="eastAsia"/>
          <w:sz w:val="24"/>
          <w:szCs w:val="24"/>
        </w:rPr>
        <w:t>‘</w:t>
      </w:r>
      <w:r w:rsidRPr="005A6402">
        <w:rPr>
          <w:rFonts w:hint="eastAsia"/>
          <w:sz w:val="24"/>
          <w:szCs w:val="24"/>
        </w:rPr>
        <w:t>修之</w:t>
      </w:r>
      <w:r>
        <w:rPr>
          <w:rFonts w:hint="eastAsia"/>
          <w:sz w:val="24"/>
          <w:szCs w:val="24"/>
        </w:rPr>
        <w:t>’</w:t>
      </w:r>
      <w:r w:rsidRPr="005A6402">
        <w:rPr>
          <w:rFonts w:hint="eastAsia"/>
          <w:sz w:val="24"/>
          <w:szCs w:val="24"/>
        </w:rPr>
        <w:t>謂修飭之也，</w:t>
      </w:r>
      <w:r>
        <w:rPr>
          <w:rFonts w:hint="eastAsia"/>
          <w:sz w:val="24"/>
          <w:szCs w:val="24"/>
        </w:rPr>
        <w:t>‘</w:t>
      </w:r>
      <w:r w:rsidRPr="005A6402">
        <w:rPr>
          <w:rFonts w:hint="eastAsia"/>
          <w:sz w:val="24"/>
          <w:szCs w:val="24"/>
        </w:rPr>
        <w:t>之</w:t>
      </w:r>
      <w:r>
        <w:rPr>
          <w:rFonts w:hint="eastAsia"/>
          <w:sz w:val="24"/>
          <w:szCs w:val="24"/>
        </w:rPr>
        <w:t>’</w:t>
      </w:r>
      <w:r w:rsidRPr="005A6402">
        <w:rPr>
          <w:rFonts w:hint="eastAsia"/>
          <w:sz w:val="24"/>
          <w:szCs w:val="24"/>
        </w:rPr>
        <w:t>字指王而言，非指瞽史之教而言。《魯語》公父文伯之母謂文伯曰：</w:t>
      </w:r>
      <w:r>
        <w:rPr>
          <w:rFonts w:hint="eastAsia"/>
          <w:sz w:val="24"/>
          <w:szCs w:val="24"/>
        </w:rPr>
        <w:t>‘</w:t>
      </w:r>
      <w:r w:rsidRPr="005A6402">
        <w:rPr>
          <w:rFonts w:hint="eastAsia"/>
          <w:sz w:val="24"/>
          <w:szCs w:val="24"/>
        </w:rPr>
        <w:t>吾冀而朝夕修，我曰必無廢先人。</w:t>
      </w:r>
      <w:r>
        <w:rPr>
          <w:rFonts w:hint="eastAsia"/>
          <w:sz w:val="24"/>
          <w:szCs w:val="24"/>
        </w:rPr>
        <w:t>’</w:t>
      </w:r>
      <w:r w:rsidRPr="005A6402">
        <w:rPr>
          <w:rFonts w:hint="eastAsia"/>
          <w:sz w:val="24"/>
          <w:szCs w:val="24"/>
        </w:rPr>
        <w:t>韋彼注云：</w:t>
      </w:r>
      <w:r>
        <w:rPr>
          <w:rFonts w:hint="eastAsia"/>
          <w:sz w:val="24"/>
          <w:szCs w:val="24"/>
        </w:rPr>
        <w:t>‘</w:t>
      </w:r>
      <w:r w:rsidRPr="005A6402">
        <w:rPr>
          <w:rFonts w:hint="eastAsia"/>
          <w:sz w:val="24"/>
          <w:szCs w:val="24"/>
        </w:rPr>
        <w:t>修，儆也。</w:t>
      </w:r>
      <w:r>
        <w:rPr>
          <w:rFonts w:hint="eastAsia"/>
          <w:sz w:val="24"/>
          <w:szCs w:val="24"/>
        </w:rPr>
        <w:t>’《楚語》</w:t>
      </w:r>
      <w:r w:rsidRPr="005A6402">
        <w:rPr>
          <w:rFonts w:hint="eastAsia"/>
          <w:sz w:val="24"/>
          <w:szCs w:val="24"/>
        </w:rPr>
        <w:t>白公子張引武丁之言曰：</w:t>
      </w:r>
      <w:r>
        <w:rPr>
          <w:rFonts w:hint="eastAsia"/>
          <w:sz w:val="24"/>
          <w:szCs w:val="24"/>
        </w:rPr>
        <w:t>‘</w:t>
      </w:r>
      <w:r w:rsidRPr="005A6402">
        <w:rPr>
          <w:rFonts w:hint="eastAsia"/>
          <w:sz w:val="24"/>
          <w:szCs w:val="24"/>
        </w:rPr>
        <w:t>必交修餘，無餘棄也。</w:t>
      </w:r>
      <w:r>
        <w:rPr>
          <w:rFonts w:hint="eastAsia"/>
          <w:sz w:val="24"/>
          <w:szCs w:val="24"/>
        </w:rPr>
        <w:t>’</w:t>
      </w:r>
      <w:r w:rsidRPr="005A6402">
        <w:rPr>
          <w:rFonts w:hint="eastAsia"/>
          <w:sz w:val="24"/>
          <w:szCs w:val="24"/>
        </w:rPr>
        <w:t>並與此</w:t>
      </w:r>
      <w:r>
        <w:rPr>
          <w:rFonts w:hint="eastAsia"/>
          <w:sz w:val="24"/>
          <w:szCs w:val="24"/>
        </w:rPr>
        <w:t>‘</w:t>
      </w:r>
      <w:r w:rsidRPr="005A6402">
        <w:rPr>
          <w:rFonts w:hint="eastAsia"/>
          <w:sz w:val="24"/>
          <w:szCs w:val="24"/>
        </w:rPr>
        <w:t>修</w:t>
      </w:r>
      <w:r>
        <w:rPr>
          <w:rFonts w:hint="eastAsia"/>
          <w:sz w:val="24"/>
          <w:szCs w:val="24"/>
        </w:rPr>
        <w:t>’</w:t>
      </w:r>
      <w:r w:rsidRPr="005A6402">
        <w:rPr>
          <w:rFonts w:hint="eastAsia"/>
          <w:sz w:val="24"/>
          <w:szCs w:val="24"/>
        </w:rPr>
        <w:t>字同義。</w:t>
      </w:r>
    </w:p>
    <w:p w14:paraId="40367957" w14:textId="77777777" w:rsidR="00EE4D44" w:rsidRPr="005A6402" w:rsidRDefault="00EE4D44" w:rsidP="006F3055">
      <w:pPr>
        <w:spacing w:line="400" w:lineRule="exact"/>
        <w:rPr>
          <w:sz w:val="24"/>
          <w:szCs w:val="24"/>
        </w:rPr>
      </w:pPr>
    </w:p>
    <w:p w14:paraId="04D9DEF8" w14:textId="77777777" w:rsidR="003121E9" w:rsidRPr="005A6402" w:rsidRDefault="003121E9" w:rsidP="006F3055">
      <w:pPr>
        <w:spacing w:line="400" w:lineRule="exact"/>
        <w:ind w:firstLineChars="196" w:firstLine="551"/>
        <w:rPr>
          <w:b/>
          <w:sz w:val="28"/>
          <w:szCs w:val="28"/>
        </w:rPr>
      </w:pPr>
      <w:r w:rsidRPr="005A6402">
        <w:rPr>
          <w:rFonts w:hint="eastAsia"/>
          <w:b/>
          <w:sz w:val="28"/>
          <w:szCs w:val="28"/>
        </w:rPr>
        <w:t>險而不懟</w:t>
      </w:r>
    </w:p>
    <w:p w14:paraId="354B73D6" w14:textId="77777777" w:rsidR="003121E9" w:rsidRDefault="003121E9" w:rsidP="006F3055">
      <w:pPr>
        <w:spacing w:line="400" w:lineRule="exact"/>
        <w:rPr>
          <w:sz w:val="24"/>
          <w:szCs w:val="24"/>
        </w:rPr>
      </w:pPr>
      <w:r w:rsidRPr="005A6402">
        <w:rPr>
          <w:rFonts w:hint="eastAsia"/>
          <w:sz w:val="24"/>
          <w:szCs w:val="24"/>
        </w:rPr>
        <w:t>召穆公曰：</w:t>
      </w:r>
      <w:r>
        <w:rPr>
          <w:rFonts w:hint="eastAsia"/>
          <w:sz w:val="24"/>
          <w:szCs w:val="24"/>
        </w:rPr>
        <w:t>‘</w:t>
      </w:r>
      <w:r w:rsidRPr="005A6402">
        <w:rPr>
          <w:rFonts w:hint="eastAsia"/>
          <w:sz w:val="24"/>
          <w:szCs w:val="24"/>
        </w:rPr>
        <w:t>夫事君者，險而不懟，怨而不怒。</w:t>
      </w:r>
      <w:r>
        <w:rPr>
          <w:rFonts w:hint="eastAsia"/>
          <w:sz w:val="24"/>
          <w:szCs w:val="24"/>
        </w:rPr>
        <w:t>’</w:t>
      </w:r>
      <w:r w:rsidRPr="005A6402">
        <w:rPr>
          <w:rFonts w:hint="eastAsia"/>
          <w:sz w:val="24"/>
          <w:szCs w:val="24"/>
        </w:rPr>
        <w:t>韋解</w:t>
      </w:r>
      <w:r>
        <w:rPr>
          <w:rFonts w:hint="eastAsia"/>
          <w:sz w:val="24"/>
          <w:szCs w:val="24"/>
        </w:rPr>
        <w:t>‘</w:t>
      </w:r>
      <w:r w:rsidRPr="005A6402">
        <w:rPr>
          <w:rFonts w:hint="eastAsia"/>
          <w:sz w:val="24"/>
          <w:szCs w:val="24"/>
        </w:rPr>
        <w:t>險</w:t>
      </w:r>
      <w:r>
        <w:rPr>
          <w:rFonts w:hint="eastAsia"/>
          <w:sz w:val="24"/>
          <w:szCs w:val="24"/>
        </w:rPr>
        <w:t>’</w:t>
      </w:r>
      <w:r w:rsidRPr="005A6402">
        <w:rPr>
          <w:rFonts w:hint="eastAsia"/>
          <w:sz w:val="24"/>
          <w:szCs w:val="24"/>
        </w:rPr>
        <w:t>字曰：</w:t>
      </w:r>
      <w:r>
        <w:rPr>
          <w:rFonts w:hint="eastAsia"/>
          <w:sz w:val="24"/>
          <w:szCs w:val="24"/>
        </w:rPr>
        <w:t>‘</w:t>
      </w:r>
      <w:r w:rsidRPr="005A6402">
        <w:rPr>
          <w:rFonts w:hint="eastAsia"/>
          <w:sz w:val="24"/>
          <w:szCs w:val="24"/>
        </w:rPr>
        <w:t>在危險之中。</w:t>
      </w:r>
      <w:r>
        <w:rPr>
          <w:rFonts w:hint="eastAsia"/>
          <w:sz w:val="24"/>
          <w:szCs w:val="24"/>
        </w:rPr>
        <w:t>’</w:t>
      </w:r>
      <w:r w:rsidRPr="005A6402">
        <w:rPr>
          <w:rFonts w:hint="eastAsia"/>
          <w:sz w:val="24"/>
          <w:szCs w:val="24"/>
        </w:rPr>
        <w:t>引之謹案：</w:t>
      </w:r>
      <w:r>
        <w:rPr>
          <w:rFonts w:hint="eastAsia"/>
          <w:sz w:val="24"/>
          <w:szCs w:val="24"/>
        </w:rPr>
        <w:t>‘</w:t>
      </w:r>
      <w:r w:rsidRPr="005A6402">
        <w:rPr>
          <w:rFonts w:hint="eastAsia"/>
          <w:sz w:val="24"/>
          <w:szCs w:val="24"/>
        </w:rPr>
        <w:t>險</w:t>
      </w:r>
      <w:r>
        <w:rPr>
          <w:rFonts w:hint="eastAsia"/>
          <w:sz w:val="24"/>
          <w:szCs w:val="24"/>
        </w:rPr>
        <w:t>’</w:t>
      </w:r>
      <w:r w:rsidRPr="005A6402">
        <w:rPr>
          <w:rFonts w:hint="eastAsia"/>
          <w:sz w:val="24"/>
          <w:szCs w:val="24"/>
        </w:rPr>
        <w:t>謂中心憂危之也，此與下句</w:t>
      </w:r>
      <w:r>
        <w:rPr>
          <w:rFonts w:hint="eastAsia"/>
          <w:sz w:val="24"/>
          <w:szCs w:val="24"/>
        </w:rPr>
        <w:t>‘</w:t>
      </w:r>
      <w:r w:rsidRPr="005A6402">
        <w:rPr>
          <w:rFonts w:hint="eastAsia"/>
          <w:sz w:val="24"/>
          <w:szCs w:val="24"/>
        </w:rPr>
        <w:t>怨而不怒</w:t>
      </w:r>
      <w:r>
        <w:rPr>
          <w:rFonts w:hint="eastAsia"/>
          <w:sz w:val="24"/>
          <w:szCs w:val="24"/>
        </w:rPr>
        <w:t>’</w:t>
      </w:r>
      <w:r w:rsidRPr="005A6402">
        <w:rPr>
          <w:rFonts w:hint="eastAsia"/>
          <w:sz w:val="24"/>
          <w:szCs w:val="24"/>
        </w:rPr>
        <w:t>皆以心言，非以境言。下文單襄公曰：</w:t>
      </w:r>
      <w:r>
        <w:rPr>
          <w:rFonts w:hint="eastAsia"/>
          <w:sz w:val="24"/>
          <w:szCs w:val="24"/>
        </w:rPr>
        <w:t>‘</w:t>
      </w:r>
      <w:r w:rsidRPr="005A6402">
        <w:rPr>
          <w:rFonts w:hint="eastAsia"/>
          <w:sz w:val="24"/>
          <w:szCs w:val="24"/>
        </w:rPr>
        <w:t>君子將險哀之不暇，而何易樂之有焉？</w:t>
      </w:r>
      <w:r>
        <w:rPr>
          <w:rFonts w:hint="eastAsia"/>
          <w:sz w:val="24"/>
          <w:szCs w:val="24"/>
        </w:rPr>
        <w:t>’</w:t>
      </w:r>
      <w:r w:rsidRPr="005A6402">
        <w:rPr>
          <w:rFonts w:hint="eastAsia"/>
          <w:sz w:val="24"/>
          <w:szCs w:val="24"/>
        </w:rPr>
        <w:t>《荀子·榮辱篇》曰：</w:t>
      </w:r>
      <w:r>
        <w:rPr>
          <w:rFonts w:hint="eastAsia"/>
          <w:sz w:val="24"/>
          <w:szCs w:val="24"/>
        </w:rPr>
        <w:t>‘</w:t>
      </w:r>
      <w:r w:rsidRPr="005A6402">
        <w:rPr>
          <w:rFonts w:hint="eastAsia"/>
          <w:sz w:val="24"/>
          <w:szCs w:val="24"/>
        </w:rPr>
        <w:t>安利者常樂易，危害者常憂險。</w:t>
      </w:r>
      <w:r>
        <w:rPr>
          <w:rFonts w:hint="eastAsia"/>
          <w:sz w:val="24"/>
          <w:szCs w:val="24"/>
        </w:rPr>
        <w:t>’</w:t>
      </w:r>
      <w:r w:rsidRPr="005A6402">
        <w:rPr>
          <w:rFonts w:hint="eastAsia"/>
          <w:sz w:val="24"/>
          <w:szCs w:val="24"/>
        </w:rPr>
        <w:t>是其證。</w:t>
      </w:r>
    </w:p>
    <w:p w14:paraId="2AA7A4DF" w14:textId="77777777" w:rsidR="00EE4D44" w:rsidRPr="005A6402" w:rsidRDefault="00EE4D44" w:rsidP="006F3055">
      <w:pPr>
        <w:spacing w:line="400" w:lineRule="exact"/>
        <w:rPr>
          <w:sz w:val="24"/>
          <w:szCs w:val="24"/>
        </w:rPr>
      </w:pPr>
    </w:p>
    <w:p w14:paraId="7C6CC777" w14:textId="77777777" w:rsidR="003121E9" w:rsidRPr="005A6402" w:rsidRDefault="003121E9" w:rsidP="006F3055">
      <w:pPr>
        <w:spacing w:line="400" w:lineRule="exact"/>
        <w:ind w:firstLineChars="196" w:firstLine="551"/>
        <w:rPr>
          <w:b/>
          <w:sz w:val="28"/>
          <w:szCs w:val="28"/>
        </w:rPr>
      </w:pPr>
      <w:r w:rsidRPr="005A6402">
        <w:rPr>
          <w:rFonts w:hint="eastAsia"/>
          <w:b/>
          <w:sz w:val="28"/>
          <w:szCs w:val="28"/>
        </w:rPr>
        <w:t>弗震弗渝</w:t>
      </w:r>
    </w:p>
    <w:p w14:paraId="742D12DE"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陽氣俱蒸，土膏其動，弗震弗渝，脈其滿眚，穀乃不殖</w:t>
      </w:r>
      <w:r>
        <w:rPr>
          <w:rFonts w:hint="eastAsia"/>
          <w:sz w:val="24"/>
          <w:szCs w:val="24"/>
        </w:rPr>
        <w:t>’</w:t>
      </w:r>
      <w:r w:rsidRPr="005A6402">
        <w:rPr>
          <w:rFonts w:hint="eastAsia"/>
          <w:sz w:val="24"/>
          <w:szCs w:val="24"/>
        </w:rPr>
        <w:t>。引之謹案：</w:t>
      </w:r>
      <w:r>
        <w:rPr>
          <w:rFonts w:hint="eastAsia"/>
          <w:sz w:val="24"/>
          <w:szCs w:val="24"/>
        </w:rPr>
        <w:t>‘</w:t>
      </w:r>
      <w:r w:rsidRPr="005A6402">
        <w:rPr>
          <w:rFonts w:hint="eastAsia"/>
          <w:sz w:val="24"/>
          <w:szCs w:val="24"/>
        </w:rPr>
        <w:t>渝</w:t>
      </w:r>
      <w:r>
        <w:rPr>
          <w:rFonts w:hint="eastAsia"/>
          <w:sz w:val="24"/>
          <w:szCs w:val="24"/>
        </w:rPr>
        <w:t>’</w:t>
      </w:r>
      <w:r w:rsidRPr="005A6402">
        <w:rPr>
          <w:rFonts w:hint="eastAsia"/>
          <w:sz w:val="24"/>
          <w:szCs w:val="24"/>
        </w:rPr>
        <w:t>讀爲</w:t>
      </w:r>
      <w:r>
        <w:rPr>
          <w:rFonts w:hint="eastAsia"/>
          <w:sz w:val="24"/>
          <w:szCs w:val="24"/>
        </w:rPr>
        <w:t>‘</w:t>
      </w:r>
      <w:r w:rsidRPr="005A6402">
        <w:rPr>
          <w:rFonts w:hint="eastAsia"/>
          <w:sz w:val="24"/>
          <w:szCs w:val="24"/>
        </w:rPr>
        <w:t>輸</w:t>
      </w:r>
      <w:r>
        <w:rPr>
          <w:rFonts w:hint="eastAsia"/>
          <w:sz w:val="24"/>
          <w:szCs w:val="24"/>
        </w:rPr>
        <w:t>’</w:t>
      </w:r>
      <w:r w:rsidRPr="005A6402">
        <w:rPr>
          <w:rFonts w:hint="eastAsia"/>
          <w:sz w:val="24"/>
          <w:szCs w:val="24"/>
        </w:rPr>
        <w:t>，輸，寫也，謂輸寫其氣，</w:t>
      </w:r>
      <w:r>
        <w:rPr>
          <w:rFonts w:hint="eastAsia"/>
          <w:sz w:val="24"/>
          <w:szCs w:val="24"/>
        </w:rPr>
        <w:t>使達於外也。</w:t>
      </w:r>
      <w:r w:rsidRPr="005C2F55">
        <w:rPr>
          <w:rFonts w:hint="eastAsia"/>
          <w:sz w:val="18"/>
          <w:szCs w:val="18"/>
        </w:rPr>
        <w:t>《廣雅》：‘輸，寫也。’《小雅·蓼蕭篇》‘我心寫兮’，《毛傳》曰：‘輸寫其心也。’枚乘《七發》曰：‘輸寫淟濁。’</w:t>
      </w:r>
      <w:r w:rsidRPr="005A6402">
        <w:rPr>
          <w:rFonts w:hint="eastAsia"/>
          <w:sz w:val="24"/>
          <w:szCs w:val="24"/>
        </w:rPr>
        <w:t>《左氏春秋》隱六年</w:t>
      </w:r>
      <w:r>
        <w:rPr>
          <w:rFonts w:hint="eastAsia"/>
          <w:sz w:val="24"/>
          <w:szCs w:val="24"/>
        </w:rPr>
        <w:t>‘</w:t>
      </w:r>
      <w:r w:rsidRPr="005A6402">
        <w:rPr>
          <w:rFonts w:hint="eastAsia"/>
          <w:sz w:val="24"/>
          <w:szCs w:val="24"/>
        </w:rPr>
        <w:t>鄭人來渝平</w:t>
      </w:r>
      <w:r>
        <w:rPr>
          <w:rFonts w:hint="eastAsia"/>
          <w:sz w:val="24"/>
          <w:szCs w:val="24"/>
        </w:rPr>
        <w:t>’</w:t>
      </w:r>
      <w:r w:rsidRPr="005A6402">
        <w:rPr>
          <w:rFonts w:hint="eastAsia"/>
          <w:sz w:val="24"/>
          <w:szCs w:val="24"/>
        </w:rPr>
        <w:t>，《公羊》《穀梁》並作</w:t>
      </w:r>
      <w:r>
        <w:rPr>
          <w:rFonts w:hint="eastAsia"/>
          <w:sz w:val="24"/>
          <w:szCs w:val="24"/>
        </w:rPr>
        <w:t>‘</w:t>
      </w:r>
      <w:r w:rsidRPr="005A6402">
        <w:rPr>
          <w:rFonts w:hint="eastAsia"/>
          <w:sz w:val="24"/>
          <w:szCs w:val="24"/>
        </w:rPr>
        <w:t>輸平</w:t>
      </w:r>
      <w:r>
        <w:rPr>
          <w:rFonts w:hint="eastAsia"/>
          <w:sz w:val="24"/>
          <w:szCs w:val="24"/>
        </w:rPr>
        <w:t>’。</w:t>
      </w:r>
      <w:r w:rsidRPr="005A6402">
        <w:rPr>
          <w:rFonts w:hint="eastAsia"/>
          <w:sz w:val="24"/>
          <w:szCs w:val="24"/>
        </w:rPr>
        <w:t>是渝、輸古字通。此言當土脈盛發之時，不即震動之</w:t>
      </w:r>
      <w:r>
        <w:rPr>
          <w:rFonts w:hint="eastAsia"/>
          <w:sz w:val="24"/>
          <w:szCs w:val="24"/>
        </w:rPr>
        <w:t>、</w:t>
      </w:r>
      <w:r w:rsidRPr="005A6402">
        <w:rPr>
          <w:rFonts w:hint="eastAsia"/>
          <w:sz w:val="24"/>
          <w:szCs w:val="24"/>
        </w:rPr>
        <w:t>輸寫之，則其氣鬱而不出，必滿塞而爲災也。韋注訓</w:t>
      </w:r>
      <w:r>
        <w:rPr>
          <w:rFonts w:hint="eastAsia"/>
          <w:sz w:val="24"/>
          <w:szCs w:val="24"/>
        </w:rPr>
        <w:t>‘</w:t>
      </w:r>
      <w:r w:rsidRPr="005A6402">
        <w:rPr>
          <w:rFonts w:hint="eastAsia"/>
          <w:sz w:val="24"/>
          <w:szCs w:val="24"/>
        </w:rPr>
        <w:t>渝</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變</w:t>
      </w:r>
      <w:r>
        <w:rPr>
          <w:rFonts w:hint="eastAsia"/>
          <w:sz w:val="24"/>
          <w:szCs w:val="24"/>
        </w:rPr>
        <w:t>’</w:t>
      </w:r>
      <w:r w:rsidRPr="005A6402">
        <w:rPr>
          <w:rFonts w:hint="eastAsia"/>
          <w:sz w:val="24"/>
          <w:szCs w:val="24"/>
        </w:rPr>
        <w:t>，於上下文義稍遠矣。</w:t>
      </w:r>
    </w:p>
    <w:p w14:paraId="0039CB8F" w14:textId="77777777" w:rsidR="00EE4D44" w:rsidRPr="005A6402" w:rsidRDefault="00EE4D44" w:rsidP="006F3055">
      <w:pPr>
        <w:spacing w:line="400" w:lineRule="exact"/>
        <w:rPr>
          <w:sz w:val="24"/>
          <w:szCs w:val="24"/>
        </w:rPr>
      </w:pPr>
    </w:p>
    <w:p w14:paraId="4442D8A2" w14:textId="77777777" w:rsidR="003121E9" w:rsidRPr="005A6402" w:rsidRDefault="003121E9" w:rsidP="006F3055">
      <w:pPr>
        <w:spacing w:line="400" w:lineRule="exact"/>
        <w:ind w:firstLineChars="196" w:firstLine="551"/>
        <w:rPr>
          <w:b/>
          <w:sz w:val="28"/>
          <w:szCs w:val="28"/>
        </w:rPr>
      </w:pPr>
      <w:r w:rsidRPr="005A6402">
        <w:rPr>
          <w:rFonts w:hint="eastAsia"/>
          <w:b/>
          <w:sz w:val="28"/>
          <w:szCs w:val="28"/>
        </w:rPr>
        <w:t>監農不易</w:t>
      </w:r>
    </w:p>
    <w:p w14:paraId="537D94B8"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王其祗祓，監農不易</w:t>
      </w:r>
      <w:r>
        <w:rPr>
          <w:rFonts w:hint="eastAsia"/>
          <w:sz w:val="24"/>
          <w:szCs w:val="24"/>
        </w:rPr>
        <w:t>’。</w:t>
      </w:r>
      <w:r w:rsidRPr="005A6402">
        <w:rPr>
          <w:rFonts w:hint="eastAsia"/>
          <w:sz w:val="24"/>
          <w:szCs w:val="24"/>
        </w:rPr>
        <w:t>賈、韋二家並曰：</w:t>
      </w:r>
      <w:r>
        <w:rPr>
          <w:rFonts w:hint="eastAsia"/>
          <w:sz w:val="24"/>
          <w:szCs w:val="24"/>
        </w:rPr>
        <w:t>‘</w:t>
      </w:r>
      <w:r w:rsidRPr="005A6402">
        <w:rPr>
          <w:rFonts w:hint="eastAsia"/>
          <w:sz w:val="24"/>
          <w:szCs w:val="24"/>
        </w:rPr>
        <w:t>不易，不易物土之宜</w:t>
      </w:r>
      <w:r>
        <w:rPr>
          <w:rFonts w:hint="eastAsia"/>
          <w:sz w:val="24"/>
          <w:szCs w:val="24"/>
        </w:rPr>
        <w:t>。’</w:t>
      </w:r>
      <w:r w:rsidRPr="005C2F55">
        <w:rPr>
          <w:rFonts w:hint="eastAsia"/>
          <w:sz w:val="18"/>
          <w:szCs w:val="18"/>
        </w:rPr>
        <w:t>賈注見鈔本《北堂書鈔·禮儀部十二</w:t>
      </w:r>
      <w:r>
        <w:rPr>
          <w:rFonts w:hint="eastAsia"/>
          <w:sz w:val="18"/>
          <w:szCs w:val="18"/>
        </w:rPr>
        <w:t>》</w:t>
      </w:r>
      <w:r w:rsidRPr="005C2F55">
        <w:rPr>
          <w:rFonts w:hint="eastAsia"/>
          <w:sz w:val="18"/>
          <w:szCs w:val="18"/>
        </w:rPr>
        <w:t>。</w:t>
      </w:r>
      <w:r w:rsidRPr="005A6402">
        <w:rPr>
          <w:rFonts w:hint="eastAsia"/>
          <w:sz w:val="24"/>
          <w:szCs w:val="24"/>
        </w:rPr>
        <w:t>引之謹案：二家讀</w:t>
      </w:r>
      <w:r>
        <w:rPr>
          <w:rFonts w:hint="eastAsia"/>
          <w:sz w:val="24"/>
          <w:szCs w:val="24"/>
        </w:rPr>
        <w:t>‘</w:t>
      </w:r>
      <w:r w:rsidRPr="005A6402">
        <w:rPr>
          <w:rFonts w:hint="eastAsia"/>
          <w:sz w:val="24"/>
          <w:szCs w:val="24"/>
        </w:rPr>
        <w:t>易</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變易</w:t>
      </w:r>
      <w:r>
        <w:rPr>
          <w:rFonts w:hint="eastAsia"/>
          <w:sz w:val="24"/>
          <w:szCs w:val="24"/>
        </w:rPr>
        <w:t>’</w:t>
      </w:r>
      <w:r w:rsidRPr="005A6402">
        <w:rPr>
          <w:rFonts w:hint="eastAsia"/>
          <w:sz w:val="24"/>
          <w:szCs w:val="24"/>
        </w:rPr>
        <w:t>之</w:t>
      </w:r>
      <w:r>
        <w:rPr>
          <w:rFonts w:hint="eastAsia"/>
          <w:sz w:val="24"/>
          <w:szCs w:val="24"/>
        </w:rPr>
        <w:t>‘</w:t>
      </w:r>
      <w:r w:rsidRPr="005A6402">
        <w:rPr>
          <w:rFonts w:hint="eastAsia"/>
          <w:sz w:val="24"/>
          <w:szCs w:val="24"/>
        </w:rPr>
        <w:t>易</w:t>
      </w:r>
      <w:r>
        <w:rPr>
          <w:rFonts w:hint="eastAsia"/>
          <w:sz w:val="24"/>
          <w:szCs w:val="24"/>
        </w:rPr>
        <w:t>’</w:t>
      </w:r>
      <w:r w:rsidRPr="005A6402">
        <w:rPr>
          <w:rFonts w:hint="eastAsia"/>
          <w:sz w:val="24"/>
          <w:szCs w:val="24"/>
        </w:rPr>
        <w:t>，而增</w:t>
      </w:r>
      <w:r>
        <w:rPr>
          <w:rFonts w:hint="eastAsia"/>
          <w:sz w:val="24"/>
          <w:szCs w:val="24"/>
        </w:rPr>
        <w:t>‘</w:t>
      </w:r>
      <w:r w:rsidRPr="005A6402">
        <w:rPr>
          <w:rFonts w:hint="eastAsia"/>
          <w:sz w:val="24"/>
          <w:szCs w:val="24"/>
        </w:rPr>
        <w:t>物土之宜</w:t>
      </w:r>
      <w:r>
        <w:rPr>
          <w:rFonts w:hint="eastAsia"/>
          <w:sz w:val="24"/>
          <w:szCs w:val="24"/>
        </w:rPr>
        <w:t>’</w:t>
      </w:r>
      <w:r w:rsidRPr="005A6402">
        <w:rPr>
          <w:rFonts w:hint="eastAsia"/>
          <w:sz w:val="24"/>
          <w:szCs w:val="24"/>
        </w:rPr>
        <w:t>以足之，非本義也。</w:t>
      </w:r>
      <w:r>
        <w:rPr>
          <w:rFonts w:hint="eastAsia"/>
          <w:sz w:val="24"/>
          <w:szCs w:val="24"/>
        </w:rPr>
        <w:t>‘</w:t>
      </w:r>
      <w:r w:rsidRPr="005A6402">
        <w:rPr>
          <w:rFonts w:hint="eastAsia"/>
          <w:sz w:val="24"/>
          <w:szCs w:val="24"/>
        </w:rPr>
        <w:t>易</w:t>
      </w:r>
      <w:r>
        <w:rPr>
          <w:rFonts w:hint="eastAsia"/>
          <w:sz w:val="24"/>
          <w:szCs w:val="24"/>
        </w:rPr>
        <w:t>’</w:t>
      </w:r>
      <w:r w:rsidRPr="005A6402">
        <w:rPr>
          <w:rFonts w:hint="eastAsia"/>
          <w:sz w:val="24"/>
          <w:szCs w:val="24"/>
        </w:rPr>
        <w:t>當讀</w:t>
      </w:r>
      <w:r>
        <w:rPr>
          <w:rFonts w:hint="eastAsia"/>
          <w:sz w:val="24"/>
          <w:szCs w:val="24"/>
        </w:rPr>
        <w:t>‘</w:t>
      </w:r>
      <w:r w:rsidRPr="005A6402">
        <w:rPr>
          <w:rFonts w:hint="eastAsia"/>
          <w:sz w:val="24"/>
          <w:szCs w:val="24"/>
        </w:rPr>
        <w:t>慢易</w:t>
      </w:r>
      <w:r>
        <w:rPr>
          <w:rFonts w:hint="eastAsia"/>
          <w:sz w:val="24"/>
          <w:szCs w:val="24"/>
        </w:rPr>
        <w:t>’</w:t>
      </w:r>
      <w:r w:rsidRPr="005A6402">
        <w:rPr>
          <w:rFonts w:hint="eastAsia"/>
          <w:sz w:val="24"/>
          <w:szCs w:val="24"/>
        </w:rPr>
        <w:t>之</w:t>
      </w:r>
      <w:r>
        <w:rPr>
          <w:rFonts w:hint="eastAsia"/>
          <w:sz w:val="24"/>
          <w:szCs w:val="24"/>
        </w:rPr>
        <w:t>‘</w:t>
      </w:r>
      <w:r w:rsidRPr="005A6402">
        <w:rPr>
          <w:rFonts w:hint="eastAsia"/>
          <w:sz w:val="24"/>
          <w:szCs w:val="24"/>
        </w:rPr>
        <w:t>易</w:t>
      </w:r>
      <w:r>
        <w:rPr>
          <w:rFonts w:hint="eastAsia"/>
          <w:sz w:val="24"/>
          <w:szCs w:val="24"/>
        </w:rPr>
        <w:t>’，易者，輕也。《樂記》</w:t>
      </w:r>
      <w:r>
        <w:rPr>
          <w:rFonts w:hint="eastAsia"/>
          <w:sz w:val="24"/>
          <w:szCs w:val="24"/>
        </w:rPr>
        <w:lastRenderedPageBreak/>
        <w:t>‘</w:t>
      </w:r>
      <w:r w:rsidRPr="005A6402">
        <w:rPr>
          <w:rFonts w:hint="eastAsia"/>
          <w:sz w:val="24"/>
          <w:szCs w:val="24"/>
        </w:rPr>
        <w:t>外貌斯須不莊不敬，而易慢之心入之矣</w:t>
      </w:r>
      <w:r>
        <w:rPr>
          <w:rFonts w:hint="eastAsia"/>
          <w:sz w:val="24"/>
          <w:szCs w:val="24"/>
        </w:rPr>
        <w:t>’，</w:t>
      </w:r>
      <w:r w:rsidRPr="005A6402">
        <w:rPr>
          <w:rFonts w:hint="eastAsia"/>
          <w:sz w:val="24"/>
          <w:szCs w:val="24"/>
        </w:rPr>
        <w:t>鄭注曰：</w:t>
      </w:r>
      <w:r>
        <w:rPr>
          <w:rFonts w:hint="eastAsia"/>
          <w:sz w:val="24"/>
          <w:szCs w:val="24"/>
        </w:rPr>
        <w:t>‘易，輕易也。’</w:t>
      </w:r>
      <w:r w:rsidRPr="005A6402">
        <w:rPr>
          <w:rFonts w:hint="eastAsia"/>
          <w:sz w:val="24"/>
          <w:szCs w:val="24"/>
        </w:rPr>
        <w:t>不易</w:t>
      </w:r>
      <w:r>
        <w:rPr>
          <w:rFonts w:hint="eastAsia"/>
          <w:sz w:val="24"/>
          <w:szCs w:val="24"/>
        </w:rPr>
        <w:t>，</w:t>
      </w:r>
      <w:r w:rsidRPr="005A6402">
        <w:rPr>
          <w:rFonts w:hint="eastAsia"/>
          <w:sz w:val="24"/>
          <w:szCs w:val="24"/>
        </w:rPr>
        <w:t>猶言勿易。《秦策》曰：</w:t>
      </w:r>
      <w:r>
        <w:rPr>
          <w:rFonts w:hint="eastAsia"/>
          <w:sz w:val="24"/>
          <w:szCs w:val="24"/>
        </w:rPr>
        <w:t>‘</w:t>
      </w:r>
      <w:r w:rsidRPr="005A6402">
        <w:rPr>
          <w:rFonts w:hint="eastAsia"/>
          <w:sz w:val="24"/>
          <w:szCs w:val="24"/>
        </w:rPr>
        <w:t>願王之勿易也。</w:t>
      </w:r>
      <w:r>
        <w:rPr>
          <w:rFonts w:hint="eastAsia"/>
          <w:sz w:val="24"/>
          <w:szCs w:val="24"/>
        </w:rPr>
        <w:t>’</w:t>
      </w:r>
      <w:r w:rsidRPr="005C2F55">
        <w:rPr>
          <w:rFonts w:hint="eastAsia"/>
          <w:sz w:val="18"/>
          <w:szCs w:val="18"/>
        </w:rPr>
        <w:t>不，亦勿也，説見《釋詞》。</w:t>
      </w:r>
      <w:r>
        <w:rPr>
          <w:rFonts w:hint="eastAsia"/>
          <w:sz w:val="24"/>
          <w:szCs w:val="24"/>
        </w:rPr>
        <w:t>《史記·</w:t>
      </w:r>
      <w:r w:rsidRPr="005A6402">
        <w:rPr>
          <w:rFonts w:hint="eastAsia"/>
          <w:sz w:val="24"/>
          <w:szCs w:val="24"/>
        </w:rPr>
        <w:t>禮書</w:t>
      </w:r>
      <w:r>
        <w:rPr>
          <w:rFonts w:hint="eastAsia"/>
          <w:sz w:val="24"/>
          <w:szCs w:val="24"/>
        </w:rPr>
        <w:t>》</w:t>
      </w:r>
      <w:r w:rsidRPr="005A6402">
        <w:rPr>
          <w:rFonts w:hint="eastAsia"/>
          <w:sz w:val="24"/>
          <w:szCs w:val="24"/>
        </w:rPr>
        <w:t>曰：</w:t>
      </w:r>
      <w:r>
        <w:rPr>
          <w:rFonts w:hint="eastAsia"/>
          <w:sz w:val="24"/>
          <w:szCs w:val="24"/>
        </w:rPr>
        <w:t>‘能慮勿易，謂之能固。’</w:t>
      </w:r>
      <w:r w:rsidRPr="005A6402">
        <w:rPr>
          <w:rFonts w:hint="eastAsia"/>
          <w:sz w:val="24"/>
          <w:szCs w:val="24"/>
        </w:rPr>
        <w:t>高誘及張守節《正義》並訓</w:t>
      </w:r>
      <w:r>
        <w:rPr>
          <w:rFonts w:hint="eastAsia"/>
          <w:sz w:val="24"/>
          <w:szCs w:val="24"/>
        </w:rPr>
        <w:t>‘</w:t>
      </w:r>
      <w:r w:rsidRPr="005A6402">
        <w:rPr>
          <w:rFonts w:hint="eastAsia"/>
          <w:sz w:val="24"/>
          <w:szCs w:val="24"/>
        </w:rPr>
        <w:t>易</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輕</w:t>
      </w:r>
      <w:r>
        <w:rPr>
          <w:rFonts w:hint="eastAsia"/>
          <w:sz w:val="24"/>
          <w:szCs w:val="24"/>
        </w:rPr>
        <w:t>’</w:t>
      </w:r>
      <w:r w:rsidRPr="005A6402">
        <w:rPr>
          <w:rFonts w:hint="eastAsia"/>
          <w:sz w:val="24"/>
          <w:szCs w:val="24"/>
        </w:rPr>
        <w:t>，是也。</w:t>
      </w:r>
      <w:r>
        <w:rPr>
          <w:rFonts w:hint="eastAsia"/>
          <w:sz w:val="24"/>
          <w:szCs w:val="24"/>
        </w:rPr>
        <w:t>‘</w:t>
      </w:r>
      <w:r w:rsidRPr="005A6402">
        <w:rPr>
          <w:rFonts w:hint="eastAsia"/>
          <w:sz w:val="24"/>
          <w:szCs w:val="24"/>
        </w:rPr>
        <w:t>監農不易</w:t>
      </w:r>
      <w:r>
        <w:rPr>
          <w:rFonts w:hint="eastAsia"/>
          <w:sz w:val="24"/>
          <w:szCs w:val="24"/>
        </w:rPr>
        <w:t>’</w:t>
      </w:r>
      <w:r w:rsidRPr="005A6402">
        <w:rPr>
          <w:rFonts w:hint="eastAsia"/>
          <w:sz w:val="24"/>
          <w:szCs w:val="24"/>
        </w:rPr>
        <w:t>者，民之大事，在農監之，不敢輕慢也。</w:t>
      </w:r>
    </w:p>
    <w:p w14:paraId="13BF4537" w14:textId="77777777" w:rsidR="00EE4D44" w:rsidRPr="005A6402" w:rsidRDefault="00EE4D44" w:rsidP="006F3055">
      <w:pPr>
        <w:spacing w:line="400" w:lineRule="exact"/>
        <w:rPr>
          <w:sz w:val="24"/>
          <w:szCs w:val="24"/>
        </w:rPr>
      </w:pPr>
    </w:p>
    <w:p w14:paraId="2BCF17D0" w14:textId="77777777" w:rsidR="003121E9" w:rsidRPr="005A6402" w:rsidRDefault="003121E9" w:rsidP="006F3055">
      <w:pPr>
        <w:spacing w:line="400" w:lineRule="exact"/>
        <w:ind w:firstLineChars="196" w:firstLine="551"/>
        <w:rPr>
          <w:b/>
          <w:sz w:val="28"/>
          <w:szCs w:val="28"/>
        </w:rPr>
      </w:pPr>
      <w:r w:rsidRPr="005A6402">
        <w:rPr>
          <w:rFonts w:hint="eastAsia"/>
          <w:b/>
          <w:sz w:val="28"/>
          <w:szCs w:val="28"/>
        </w:rPr>
        <w:t>省風土</w:t>
      </w:r>
    </w:p>
    <w:p w14:paraId="42D14F51"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瞽帥音官以省風土</w:t>
      </w:r>
      <w:r>
        <w:rPr>
          <w:rFonts w:hint="eastAsia"/>
          <w:sz w:val="24"/>
          <w:szCs w:val="24"/>
        </w:rPr>
        <w:t>’</w:t>
      </w:r>
      <w:r w:rsidRPr="005A6402">
        <w:rPr>
          <w:rFonts w:hint="eastAsia"/>
          <w:sz w:val="24"/>
          <w:szCs w:val="24"/>
        </w:rPr>
        <w:t>。宋明道本無</w:t>
      </w:r>
      <w:r>
        <w:rPr>
          <w:rFonts w:hint="eastAsia"/>
          <w:sz w:val="24"/>
          <w:szCs w:val="24"/>
        </w:rPr>
        <w:t>‘</w:t>
      </w:r>
      <w:r w:rsidRPr="005A6402">
        <w:rPr>
          <w:rFonts w:hint="eastAsia"/>
          <w:sz w:val="24"/>
          <w:szCs w:val="24"/>
        </w:rPr>
        <w:t>省</w:t>
      </w:r>
      <w:r>
        <w:rPr>
          <w:rFonts w:hint="eastAsia"/>
          <w:sz w:val="24"/>
          <w:szCs w:val="24"/>
        </w:rPr>
        <w:t>’</w:t>
      </w:r>
      <w:r w:rsidRPr="005A6402">
        <w:rPr>
          <w:rFonts w:hint="eastAsia"/>
          <w:sz w:val="24"/>
          <w:szCs w:val="24"/>
        </w:rPr>
        <w:t>字。引之謹案：明道本是也，今本</w:t>
      </w:r>
      <w:r>
        <w:rPr>
          <w:rFonts w:hint="eastAsia"/>
          <w:sz w:val="24"/>
          <w:szCs w:val="24"/>
        </w:rPr>
        <w:t>‘</w:t>
      </w:r>
      <w:r w:rsidRPr="005A6402">
        <w:rPr>
          <w:rFonts w:hint="eastAsia"/>
          <w:sz w:val="24"/>
          <w:szCs w:val="24"/>
        </w:rPr>
        <w:t>省</w:t>
      </w:r>
      <w:r>
        <w:rPr>
          <w:rFonts w:hint="eastAsia"/>
          <w:sz w:val="24"/>
          <w:szCs w:val="24"/>
        </w:rPr>
        <w:t>’</w:t>
      </w:r>
      <w:r w:rsidRPr="005A6402">
        <w:rPr>
          <w:rFonts w:hint="eastAsia"/>
          <w:sz w:val="24"/>
          <w:szCs w:val="24"/>
        </w:rPr>
        <w:t>字蓋因注而衍。韋注曰：</w:t>
      </w:r>
      <w:r>
        <w:rPr>
          <w:rFonts w:hint="eastAsia"/>
          <w:sz w:val="24"/>
          <w:szCs w:val="24"/>
        </w:rPr>
        <w:t>‘</w:t>
      </w:r>
      <w:r w:rsidRPr="005A6402">
        <w:rPr>
          <w:rFonts w:hint="eastAsia"/>
          <w:sz w:val="24"/>
          <w:szCs w:val="24"/>
        </w:rPr>
        <w:t>風土，以音律省土風，風氣和則土氣養。</w:t>
      </w:r>
      <w:r>
        <w:rPr>
          <w:rFonts w:hint="eastAsia"/>
          <w:sz w:val="24"/>
          <w:szCs w:val="24"/>
        </w:rPr>
        <w:t>’</w:t>
      </w:r>
      <w:r w:rsidRPr="005A6402">
        <w:rPr>
          <w:rFonts w:hint="eastAsia"/>
          <w:sz w:val="24"/>
          <w:szCs w:val="24"/>
        </w:rPr>
        <w:t>則正文無</w:t>
      </w:r>
      <w:r>
        <w:rPr>
          <w:rFonts w:hint="eastAsia"/>
          <w:sz w:val="24"/>
          <w:szCs w:val="24"/>
        </w:rPr>
        <w:t>‘</w:t>
      </w:r>
      <w:r w:rsidRPr="005A6402">
        <w:rPr>
          <w:rFonts w:hint="eastAsia"/>
          <w:sz w:val="24"/>
          <w:szCs w:val="24"/>
        </w:rPr>
        <w:t>省</w:t>
      </w:r>
      <w:r>
        <w:rPr>
          <w:rFonts w:hint="eastAsia"/>
          <w:sz w:val="24"/>
          <w:szCs w:val="24"/>
        </w:rPr>
        <w:t>’</w:t>
      </w:r>
      <w:r w:rsidRPr="005A6402">
        <w:rPr>
          <w:rFonts w:hint="eastAsia"/>
          <w:sz w:val="24"/>
          <w:szCs w:val="24"/>
        </w:rPr>
        <w:t>字</w:t>
      </w:r>
      <w:r>
        <w:rPr>
          <w:rFonts w:hint="eastAsia"/>
          <w:sz w:val="24"/>
          <w:szCs w:val="24"/>
        </w:rPr>
        <w:t>明矣。《晉語》：‘</w:t>
      </w:r>
      <w:r w:rsidRPr="005A6402">
        <w:rPr>
          <w:rFonts w:hint="eastAsia"/>
          <w:sz w:val="24"/>
          <w:szCs w:val="24"/>
        </w:rPr>
        <w:t>夫樂以開山川之風，以耀德於廣遠也，風德以廣之，風山川以遠之，風物以聽之。</w:t>
      </w:r>
      <w:r>
        <w:rPr>
          <w:rFonts w:hint="eastAsia"/>
          <w:sz w:val="24"/>
          <w:szCs w:val="24"/>
        </w:rPr>
        <w:t>’</w:t>
      </w:r>
      <w:r w:rsidRPr="005A6402">
        <w:rPr>
          <w:rFonts w:hint="eastAsia"/>
          <w:sz w:val="24"/>
          <w:szCs w:val="24"/>
        </w:rPr>
        <w:t>文義與</w:t>
      </w:r>
      <w:r>
        <w:rPr>
          <w:rFonts w:hint="eastAsia"/>
          <w:sz w:val="24"/>
          <w:szCs w:val="24"/>
        </w:rPr>
        <w:t>‘</w:t>
      </w:r>
      <w:r w:rsidRPr="005A6402">
        <w:rPr>
          <w:rFonts w:hint="eastAsia"/>
          <w:sz w:val="24"/>
          <w:szCs w:val="24"/>
        </w:rPr>
        <w:t>風土</w:t>
      </w:r>
      <w:r>
        <w:rPr>
          <w:rFonts w:hint="eastAsia"/>
          <w:sz w:val="24"/>
          <w:szCs w:val="24"/>
        </w:rPr>
        <w:t>’</w:t>
      </w:r>
      <w:r w:rsidRPr="005A6402">
        <w:rPr>
          <w:rFonts w:hint="eastAsia"/>
          <w:sz w:val="24"/>
          <w:szCs w:val="24"/>
        </w:rPr>
        <w:t>相似，無煩加</w:t>
      </w:r>
      <w:r>
        <w:rPr>
          <w:rFonts w:hint="eastAsia"/>
          <w:sz w:val="24"/>
          <w:szCs w:val="24"/>
        </w:rPr>
        <w:t>‘</w:t>
      </w:r>
      <w:r w:rsidRPr="005A6402">
        <w:rPr>
          <w:rFonts w:hint="eastAsia"/>
          <w:sz w:val="24"/>
          <w:szCs w:val="24"/>
        </w:rPr>
        <w:t>省</w:t>
      </w:r>
      <w:r>
        <w:rPr>
          <w:rFonts w:hint="eastAsia"/>
          <w:sz w:val="24"/>
          <w:szCs w:val="24"/>
        </w:rPr>
        <w:t>’字也。鈔本《北堂書鈔·禮儀部</w:t>
      </w:r>
      <w:r w:rsidRPr="005A6402">
        <w:rPr>
          <w:rFonts w:hint="eastAsia"/>
          <w:sz w:val="24"/>
          <w:szCs w:val="24"/>
        </w:rPr>
        <w:t>十二</w:t>
      </w:r>
      <w:r>
        <w:rPr>
          <w:rFonts w:hint="eastAsia"/>
          <w:sz w:val="24"/>
          <w:szCs w:val="24"/>
        </w:rPr>
        <w:t>》引賈逵本</w:t>
      </w:r>
      <w:r w:rsidRPr="005A6402">
        <w:rPr>
          <w:rFonts w:hint="eastAsia"/>
          <w:sz w:val="24"/>
          <w:szCs w:val="24"/>
        </w:rPr>
        <w:t>正作</w:t>
      </w:r>
      <w:r>
        <w:rPr>
          <w:rFonts w:hint="eastAsia"/>
          <w:sz w:val="24"/>
          <w:szCs w:val="24"/>
        </w:rPr>
        <w:t>‘</w:t>
      </w:r>
      <w:r w:rsidRPr="005A6402">
        <w:rPr>
          <w:rFonts w:hint="eastAsia"/>
          <w:sz w:val="24"/>
          <w:szCs w:val="24"/>
        </w:rPr>
        <w:t>瞽帥音官以風土</w:t>
      </w:r>
      <w:r>
        <w:rPr>
          <w:rFonts w:hint="eastAsia"/>
          <w:sz w:val="24"/>
          <w:szCs w:val="24"/>
        </w:rPr>
        <w:t>’</w:t>
      </w:r>
      <w:r w:rsidRPr="005A6402">
        <w:rPr>
          <w:rFonts w:hint="eastAsia"/>
          <w:sz w:val="24"/>
          <w:szCs w:val="24"/>
        </w:rPr>
        <w:t>，無</w:t>
      </w:r>
      <w:r>
        <w:rPr>
          <w:rFonts w:hint="eastAsia"/>
          <w:sz w:val="24"/>
          <w:szCs w:val="24"/>
        </w:rPr>
        <w:t>‘</w:t>
      </w:r>
      <w:r w:rsidRPr="005A6402">
        <w:rPr>
          <w:rFonts w:hint="eastAsia"/>
          <w:sz w:val="24"/>
          <w:szCs w:val="24"/>
        </w:rPr>
        <w:t>省</w:t>
      </w:r>
      <w:r>
        <w:rPr>
          <w:rFonts w:hint="eastAsia"/>
          <w:sz w:val="24"/>
          <w:szCs w:val="24"/>
        </w:rPr>
        <w:t>’</w:t>
      </w:r>
      <w:r w:rsidRPr="005A6402">
        <w:rPr>
          <w:rFonts w:hint="eastAsia"/>
          <w:sz w:val="24"/>
          <w:szCs w:val="24"/>
        </w:rPr>
        <w:t>字</w:t>
      </w:r>
      <w:r>
        <w:rPr>
          <w:rFonts w:hint="eastAsia"/>
          <w:sz w:val="24"/>
          <w:szCs w:val="24"/>
        </w:rPr>
        <w:t>。</w:t>
      </w:r>
      <w:r w:rsidRPr="00B41B1B">
        <w:rPr>
          <w:rFonts w:hint="eastAsia"/>
          <w:sz w:val="18"/>
          <w:szCs w:val="18"/>
        </w:rPr>
        <w:t>陳禹謨本增‘省’字。</w:t>
      </w:r>
      <w:r w:rsidRPr="00B41B1B">
        <w:rPr>
          <w:rFonts w:hint="eastAsia"/>
          <w:sz w:val="24"/>
          <w:szCs w:val="24"/>
        </w:rPr>
        <w:t>《</w:t>
      </w:r>
      <w:r w:rsidRPr="005A6402">
        <w:rPr>
          <w:rFonts w:hint="eastAsia"/>
          <w:sz w:val="24"/>
          <w:szCs w:val="24"/>
        </w:rPr>
        <w:t>舊音</w:t>
      </w:r>
      <w:r>
        <w:rPr>
          <w:rFonts w:hint="eastAsia"/>
          <w:sz w:val="24"/>
          <w:szCs w:val="24"/>
        </w:rPr>
        <w:t>》</w:t>
      </w:r>
      <w:r w:rsidRPr="005A6402">
        <w:rPr>
          <w:rFonts w:hint="eastAsia"/>
          <w:sz w:val="24"/>
          <w:szCs w:val="24"/>
        </w:rPr>
        <w:t>於上文</w:t>
      </w:r>
      <w:r>
        <w:rPr>
          <w:rFonts w:hint="eastAsia"/>
          <w:sz w:val="24"/>
          <w:szCs w:val="24"/>
        </w:rPr>
        <w:t>‘</w:t>
      </w:r>
      <w:r w:rsidRPr="005A6402">
        <w:rPr>
          <w:rFonts w:hint="eastAsia"/>
          <w:sz w:val="24"/>
          <w:szCs w:val="24"/>
        </w:rPr>
        <w:t>省功</w:t>
      </w:r>
      <w:r>
        <w:rPr>
          <w:rFonts w:hint="eastAsia"/>
          <w:sz w:val="24"/>
          <w:szCs w:val="24"/>
        </w:rPr>
        <w:t>’</w:t>
      </w:r>
      <w:r w:rsidRPr="005A6402">
        <w:rPr>
          <w:rFonts w:hint="eastAsia"/>
          <w:sz w:val="24"/>
          <w:szCs w:val="24"/>
        </w:rPr>
        <w:t>音</w:t>
      </w:r>
      <w:r>
        <w:rPr>
          <w:rFonts w:hint="eastAsia"/>
          <w:sz w:val="24"/>
          <w:szCs w:val="24"/>
        </w:rPr>
        <w:t>‘</w:t>
      </w:r>
      <w:r w:rsidRPr="005A6402">
        <w:rPr>
          <w:rFonts w:hint="eastAsia"/>
          <w:sz w:val="24"/>
          <w:szCs w:val="24"/>
        </w:rPr>
        <w:t>小井反</w:t>
      </w:r>
      <w:r>
        <w:rPr>
          <w:rFonts w:hint="eastAsia"/>
          <w:sz w:val="24"/>
          <w:szCs w:val="24"/>
        </w:rPr>
        <w:t>’</w:t>
      </w:r>
      <w:r w:rsidRPr="005A6402">
        <w:rPr>
          <w:rFonts w:hint="eastAsia"/>
          <w:sz w:val="24"/>
          <w:szCs w:val="24"/>
        </w:rPr>
        <w:t>，且</w:t>
      </w:r>
      <w:r>
        <w:rPr>
          <w:rFonts w:hint="eastAsia"/>
          <w:sz w:val="24"/>
          <w:szCs w:val="24"/>
        </w:rPr>
        <w:t>云：‘</w:t>
      </w:r>
      <w:r w:rsidRPr="005A6402">
        <w:rPr>
          <w:rFonts w:hint="eastAsia"/>
          <w:sz w:val="24"/>
          <w:szCs w:val="24"/>
        </w:rPr>
        <w:t>下省民</w:t>
      </w:r>
      <w:r>
        <w:rPr>
          <w:rFonts w:hint="eastAsia"/>
          <w:sz w:val="24"/>
          <w:szCs w:val="24"/>
        </w:rPr>
        <w:t>、</w:t>
      </w:r>
      <w:r w:rsidRPr="005A6402">
        <w:rPr>
          <w:rFonts w:hint="eastAsia"/>
          <w:sz w:val="24"/>
          <w:szCs w:val="24"/>
        </w:rPr>
        <w:t>省風同。</w:t>
      </w:r>
      <w:r>
        <w:rPr>
          <w:rFonts w:hint="eastAsia"/>
          <w:sz w:val="24"/>
          <w:szCs w:val="24"/>
        </w:rPr>
        <w:t>’</w:t>
      </w:r>
      <w:r w:rsidRPr="005A6402">
        <w:rPr>
          <w:rFonts w:hint="eastAsia"/>
          <w:sz w:val="24"/>
          <w:szCs w:val="24"/>
        </w:rPr>
        <w:t>則唐本已有衍</w:t>
      </w:r>
      <w:r>
        <w:rPr>
          <w:rFonts w:hint="eastAsia"/>
          <w:sz w:val="24"/>
          <w:szCs w:val="24"/>
        </w:rPr>
        <w:t>‘</w:t>
      </w:r>
      <w:r w:rsidRPr="005A6402">
        <w:rPr>
          <w:rFonts w:hint="eastAsia"/>
          <w:sz w:val="24"/>
          <w:szCs w:val="24"/>
        </w:rPr>
        <w:t>省</w:t>
      </w:r>
      <w:r>
        <w:rPr>
          <w:rFonts w:hint="eastAsia"/>
          <w:sz w:val="24"/>
          <w:szCs w:val="24"/>
        </w:rPr>
        <w:t>’</w:t>
      </w:r>
      <w:r w:rsidRPr="005A6402">
        <w:rPr>
          <w:rFonts w:hint="eastAsia"/>
          <w:sz w:val="24"/>
          <w:szCs w:val="24"/>
        </w:rPr>
        <w:t>字者矣。</w:t>
      </w:r>
    </w:p>
    <w:p w14:paraId="72DCBE93" w14:textId="77777777" w:rsidR="00EE4D44" w:rsidRPr="005A6402" w:rsidRDefault="00EE4D44" w:rsidP="006F3055">
      <w:pPr>
        <w:spacing w:line="400" w:lineRule="exact"/>
        <w:rPr>
          <w:sz w:val="24"/>
          <w:szCs w:val="24"/>
        </w:rPr>
      </w:pPr>
    </w:p>
    <w:p w14:paraId="1987F9AD" w14:textId="77777777" w:rsidR="003121E9" w:rsidRPr="005A6402" w:rsidRDefault="003121E9" w:rsidP="006F3055">
      <w:pPr>
        <w:spacing w:line="400" w:lineRule="exact"/>
        <w:ind w:firstLineChars="196" w:firstLine="551"/>
        <w:rPr>
          <w:b/>
          <w:sz w:val="28"/>
          <w:szCs w:val="28"/>
        </w:rPr>
      </w:pPr>
      <w:r w:rsidRPr="005A6402">
        <w:rPr>
          <w:rFonts w:hint="eastAsia"/>
          <w:b/>
          <w:sz w:val="28"/>
          <w:szCs w:val="28"/>
        </w:rPr>
        <w:t>水土無所演</w:t>
      </w:r>
    </w:p>
    <w:p w14:paraId="10822776"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夫水</w:t>
      </w:r>
      <w:r>
        <w:rPr>
          <w:rFonts w:hint="eastAsia"/>
          <w:sz w:val="24"/>
          <w:szCs w:val="24"/>
        </w:rPr>
        <w:t>，</w:t>
      </w:r>
      <w:r w:rsidRPr="00B41B1B">
        <w:rPr>
          <w:rFonts w:hint="eastAsia"/>
          <w:sz w:val="18"/>
          <w:szCs w:val="18"/>
        </w:rPr>
        <w:t>句</w:t>
      </w:r>
      <w:r w:rsidRPr="005A6402">
        <w:rPr>
          <w:rFonts w:hint="eastAsia"/>
          <w:sz w:val="24"/>
          <w:szCs w:val="24"/>
        </w:rPr>
        <w:t>土演而民用也，水土無所演</w:t>
      </w:r>
      <w:r>
        <w:rPr>
          <w:rFonts w:hint="eastAsia"/>
          <w:sz w:val="24"/>
          <w:szCs w:val="24"/>
        </w:rPr>
        <w:t>。</w:t>
      </w:r>
      <w:r w:rsidRPr="00B41B1B">
        <w:rPr>
          <w:rFonts w:hint="eastAsia"/>
          <w:sz w:val="18"/>
          <w:szCs w:val="18"/>
        </w:rPr>
        <w:t>宋明道本如是，俗本脱‘所’字。</w:t>
      </w:r>
      <w:r>
        <w:rPr>
          <w:rFonts w:hint="eastAsia"/>
          <w:sz w:val="24"/>
          <w:szCs w:val="24"/>
        </w:rPr>
        <w:t>民乏財用，不亡何待’。</w:t>
      </w:r>
      <w:r w:rsidRPr="005A6402">
        <w:rPr>
          <w:rFonts w:hint="eastAsia"/>
          <w:sz w:val="24"/>
          <w:szCs w:val="24"/>
        </w:rPr>
        <w:t>家大人曰：</w:t>
      </w:r>
      <w:r>
        <w:rPr>
          <w:rFonts w:hint="eastAsia"/>
          <w:sz w:val="24"/>
          <w:szCs w:val="24"/>
        </w:rPr>
        <w:t>‘</w:t>
      </w:r>
      <w:r w:rsidRPr="005A6402">
        <w:rPr>
          <w:rFonts w:hint="eastAsia"/>
          <w:sz w:val="24"/>
          <w:szCs w:val="24"/>
        </w:rPr>
        <w:t>水土無所演</w:t>
      </w:r>
      <w:r>
        <w:rPr>
          <w:rFonts w:hint="eastAsia"/>
          <w:sz w:val="24"/>
          <w:szCs w:val="24"/>
        </w:rPr>
        <w:t>’</w:t>
      </w:r>
      <w:r w:rsidRPr="005A6402">
        <w:rPr>
          <w:rFonts w:hint="eastAsia"/>
          <w:sz w:val="24"/>
          <w:szCs w:val="24"/>
        </w:rPr>
        <w:t>衍</w:t>
      </w:r>
      <w:r>
        <w:rPr>
          <w:rFonts w:hint="eastAsia"/>
          <w:sz w:val="24"/>
          <w:szCs w:val="24"/>
        </w:rPr>
        <w:t>‘</w:t>
      </w:r>
      <w:r w:rsidRPr="005A6402">
        <w:rPr>
          <w:rFonts w:hint="eastAsia"/>
          <w:sz w:val="24"/>
          <w:szCs w:val="24"/>
        </w:rPr>
        <w:t>水</w:t>
      </w:r>
      <w:r>
        <w:rPr>
          <w:rFonts w:hint="eastAsia"/>
          <w:sz w:val="24"/>
          <w:szCs w:val="24"/>
        </w:rPr>
        <w:t>’字。演，潤也。土得水則潤，潤則生物，而民得用之。若水竭則土無所演，不能生物，而民失其用矣，故曰‘</w:t>
      </w:r>
      <w:r w:rsidRPr="005A6402">
        <w:rPr>
          <w:rFonts w:hint="eastAsia"/>
          <w:sz w:val="24"/>
          <w:szCs w:val="24"/>
        </w:rPr>
        <w:t>土無所演，民乏財用，不亡何待</w:t>
      </w:r>
      <w:r>
        <w:rPr>
          <w:rFonts w:hint="eastAsia"/>
          <w:sz w:val="24"/>
          <w:szCs w:val="24"/>
        </w:rPr>
        <w:t>’。</w:t>
      </w:r>
      <w:r w:rsidRPr="005A6402">
        <w:rPr>
          <w:rFonts w:hint="eastAsia"/>
          <w:sz w:val="24"/>
          <w:szCs w:val="24"/>
        </w:rPr>
        <w:t>韋注云：</w:t>
      </w:r>
      <w:r>
        <w:rPr>
          <w:rFonts w:hint="eastAsia"/>
          <w:sz w:val="24"/>
          <w:szCs w:val="24"/>
        </w:rPr>
        <w:t>‘</w:t>
      </w:r>
      <w:r w:rsidRPr="005A6402">
        <w:rPr>
          <w:rFonts w:hint="eastAsia"/>
          <w:sz w:val="24"/>
          <w:szCs w:val="24"/>
        </w:rPr>
        <w:t>水氣不潤，土枯不養。</w:t>
      </w:r>
      <w:r>
        <w:rPr>
          <w:rFonts w:hint="eastAsia"/>
          <w:sz w:val="24"/>
          <w:szCs w:val="24"/>
        </w:rPr>
        <w:t>’</w:t>
      </w:r>
      <w:r w:rsidRPr="005A6402">
        <w:rPr>
          <w:rFonts w:hint="eastAsia"/>
          <w:sz w:val="24"/>
          <w:szCs w:val="24"/>
        </w:rPr>
        <w:t>正釋</w:t>
      </w:r>
      <w:r>
        <w:rPr>
          <w:rFonts w:hint="eastAsia"/>
          <w:sz w:val="24"/>
          <w:szCs w:val="24"/>
        </w:rPr>
        <w:t>‘</w:t>
      </w:r>
      <w:r w:rsidRPr="005A6402">
        <w:rPr>
          <w:rFonts w:hint="eastAsia"/>
          <w:sz w:val="24"/>
          <w:szCs w:val="24"/>
        </w:rPr>
        <w:t>土無所演</w:t>
      </w:r>
      <w:r>
        <w:rPr>
          <w:rFonts w:hint="eastAsia"/>
          <w:sz w:val="24"/>
          <w:szCs w:val="24"/>
        </w:rPr>
        <w:t>’</w:t>
      </w:r>
      <w:r w:rsidRPr="005A6402">
        <w:rPr>
          <w:rFonts w:hint="eastAsia"/>
          <w:sz w:val="24"/>
          <w:szCs w:val="24"/>
        </w:rPr>
        <w:t>四字，而正文内本無</w:t>
      </w:r>
      <w:r>
        <w:rPr>
          <w:rFonts w:hint="eastAsia"/>
          <w:sz w:val="24"/>
          <w:szCs w:val="24"/>
        </w:rPr>
        <w:t>‘</w:t>
      </w:r>
      <w:r w:rsidRPr="005A6402">
        <w:rPr>
          <w:rFonts w:hint="eastAsia"/>
          <w:sz w:val="24"/>
          <w:szCs w:val="24"/>
        </w:rPr>
        <w:t>水</w:t>
      </w:r>
      <w:r>
        <w:rPr>
          <w:rFonts w:hint="eastAsia"/>
          <w:sz w:val="24"/>
          <w:szCs w:val="24"/>
        </w:rPr>
        <w:t>’</w:t>
      </w:r>
      <w:r w:rsidRPr="005A6402">
        <w:rPr>
          <w:rFonts w:hint="eastAsia"/>
          <w:sz w:val="24"/>
          <w:szCs w:val="24"/>
        </w:rPr>
        <w:t>字也。今本作</w:t>
      </w:r>
      <w:r>
        <w:rPr>
          <w:rFonts w:hint="eastAsia"/>
          <w:sz w:val="24"/>
          <w:szCs w:val="24"/>
        </w:rPr>
        <w:t>‘</w:t>
      </w:r>
      <w:r w:rsidRPr="005A6402">
        <w:rPr>
          <w:rFonts w:hint="eastAsia"/>
          <w:sz w:val="24"/>
          <w:szCs w:val="24"/>
        </w:rPr>
        <w:t>水土無所演</w:t>
      </w:r>
      <w:r>
        <w:rPr>
          <w:rFonts w:hint="eastAsia"/>
          <w:sz w:val="24"/>
          <w:szCs w:val="24"/>
        </w:rPr>
        <w:t>’</w:t>
      </w:r>
      <w:r w:rsidRPr="005A6402">
        <w:rPr>
          <w:rFonts w:hint="eastAsia"/>
          <w:sz w:val="24"/>
          <w:szCs w:val="24"/>
        </w:rPr>
        <w:t>，則文義不明，蓋涉上句</w:t>
      </w:r>
      <w:r>
        <w:rPr>
          <w:rFonts w:hint="eastAsia"/>
          <w:sz w:val="24"/>
          <w:szCs w:val="24"/>
        </w:rPr>
        <w:t>‘</w:t>
      </w:r>
      <w:r w:rsidRPr="005A6402">
        <w:rPr>
          <w:rFonts w:hint="eastAsia"/>
          <w:sz w:val="24"/>
          <w:szCs w:val="24"/>
        </w:rPr>
        <w:t>水土演</w:t>
      </w:r>
      <w:r>
        <w:rPr>
          <w:rFonts w:hint="eastAsia"/>
          <w:sz w:val="24"/>
          <w:szCs w:val="24"/>
        </w:rPr>
        <w:t>’三字而誤。《左傳》昭二十三年正義</w:t>
      </w:r>
      <w:r w:rsidRPr="005A6402">
        <w:rPr>
          <w:rFonts w:hint="eastAsia"/>
          <w:sz w:val="24"/>
          <w:szCs w:val="24"/>
        </w:rPr>
        <w:t>引此正作</w:t>
      </w:r>
      <w:r>
        <w:rPr>
          <w:rFonts w:hint="eastAsia"/>
          <w:sz w:val="24"/>
          <w:szCs w:val="24"/>
        </w:rPr>
        <w:t>‘</w:t>
      </w:r>
      <w:r w:rsidRPr="005A6402">
        <w:rPr>
          <w:rFonts w:hint="eastAsia"/>
          <w:sz w:val="24"/>
          <w:szCs w:val="24"/>
        </w:rPr>
        <w:t>土無所演</w:t>
      </w:r>
      <w:r>
        <w:rPr>
          <w:rFonts w:hint="eastAsia"/>
          <w:sz w:val="24"/>
          <w:szCs w:val="24"/>
        </w:rPr>
        <w:t>’</w:t>
      </w:r>
      <w:r w:rsidRPr="005A6402">
        <w:rPr>
          <w:rFonts w:hint="eastAsia"/>
          <w:sz w:val="24"/>
          <w:szCs w:val="24"/>
        </w:rPr>
        <w:t>，無</w:t>
      </w:r>
      <w:r>
        <w:rPr>
          <w:rFonts w:hint="eastAsia"/>
          <w:sz w:val="24"/>
          <w:szCs w:val="24"/>
        </w:rPr>
        <w:t>‘</w:t>
      </w:r>
      <w:r w:rsidRPr="005A6402">
        <w:rPr>
          <w:rFonts w:hint="eastAsia"/>
          <w:sz w:val="24"/>
          <w:szCs w:val="24"/>
        </w:rPr>
        <w:t>水</w:t>
      </w:r>
      <w:r>
        <w:rPr>
          <w:rFonts w:hint="eastAsia"/>
          <w:sz w:val="24"/>
          <w:szCs w:val="24"/>
        </w:rPr>
        <w:t>’</w:t>
      </w:r>
      <w:r w:rsidRPr="005A6402">
        <w:rPr>
          <w:rFonts w:hint="eastAsia"/>
          <w:sz w:val="24"/>
          <w:szCs w:val="24"/>
        </w:rPr>
        <w:t>字</w:t>
      </w:r>
      <w:r>
        <w:rPr>
          <w:rFonts w:hint="eastAsia"/>
          <w:sz w:val="24"/>
          <w:szCs w:val="24"/>
        </w:rPr>
        <w:t>。</w:t>
      </w:r>
      <w:r w:rsidRPr="00090AC5">
        <w:rPr>
          <w:rFonts w:hint="eastAsia"/>
          <w:sz w:val="18"/>
          <w:szCs w:val="18"/>
        </w:rPr>
        <w:t>宋十行本如是，明監本作</w:t>
      </w:r>
      <w:r>
        <w:rPr>
          <w:rFonts w:hint="eastAsia"/>
          <w:sz w:val="18"/>
          <w:szCs w:val="18"/>
        </w:rPr>
        <w:t>‘</w:t>
      </w:r>
      <w:r w:rsidRPr="00090AC5">
        <w:rPr>
          <w:rFonts w:hint="eastAsia"/>
          <w:sz w:val="18"/>
          <w:szCs w:val="18"/>
        </w:rPr>
        <w:t>水土無演</w:t>
      </w:r>
      <w:r>
        <w:rPr>
          <w:rFonts w:hint="eastAsia"/>
          <w:sz w:val="18"/>
          <w:szCs w:val="18"/>
        </w:rPr>
        <w:t>’</w:t>
      </w:r>
      <w:r w:rsidRPr="00090AC5">
        <w:rPr>
          <w:rFonts w:hint="eastAsia"/>
          <w:sz w:val="18"/>
          <w:szCs w:val="18"/>
        </w:rPr>
        <w:t>，增</w:t>
      </w:r>
      <w:r>
        <w:rPr>
          <w:rFonts w:hint="eastAsia"/>
          <w:sz w:val="18"/>
          <w:szCs w:val="18"/>
        </w:rPr>
        <w:t>‘</w:t>
      </w:r>
      <w:r w:rsidRPr="00090AC5">
        <w:rPr>
          <w:rFonts w:hint="eastAsia"/>
          <w:sz w:val="18"/>
          <w:szCs w:val="18"/>
        </w:rPr>
        <w:t>水</w:t>
      </w:r>
      <w:r>
        <w:rPr>
          <w:rFonts w:hint="eastAsia"/>
          <w:sz w:val="18"/>
          <w:szCs w:val="18"/>
        </w:rPr>
        <w:t>’</w:t>
      </w:r>
      <w:r w:rsidRPr="00090AC5">
        <w:rPr>
          <w:rFonts w:hint="eastAsia"/>
          <w:sz w:val="18"/>
          <w:szCs w:val="18"/>
        </w:rPr>
        <w:t>字，删</w:t>
      </w:r>
      <w:r>
        <w:rPr>
          <w:rFonts w:hint="eastAsia"/>
          <w:sz w:val="18"/>
          <w:szCs w:val="18"/>
        </w:rPr>
        <w:t>‘</w:t>
      </w:r>
      <w:r w:rsidRPr="00090AC5">
        <w:rPr>
          <w:rFonts w:hint="eastAsia"/>
          <w:sz w:val="18"/>
          <w:szCs w:val="18"/>
        </w:rPr>
        <w:t>所</w:t>
      </w:r>
      <w:r>
        <w:rPr>
          <w:rFonts w:hint="eastAsia"/>
          <w:sz w:val="18"/>
          <w:szCs w:val="18"/>
        </w:rPr>
        <w:t>’</w:t>
      </w:r>
      <w:r w:rsidRPr="00090AC5">
        <w:rPr>
          <w:rFonts w:hint="eastAsia"/>
          <w:sz w:val="18"/>
          <w:szCs w:val="18"/>
        </w:rPr>
        <w:t>字，皆惑於俗本《國語》而誤。</w:t>
      </w:r>
      <w:r w:rsidRPr="005A6402">
        <w:rPr>
          <w:rFonts w:hint="eastAsia"/>
          <w:sz w:val="24"/>
          <w:szCs w:val="24"/>
        </w:rPr>
        <w:t>《史記·周本紀》《漢書·五行志》《説苑·辯物篇》並同。</w:t>
      </w:r>
    </w:p>
    <w:p w14:paraId="6C308386" w14:textId="77777777" w:rsidR="00EE4D44" w:rsidRPr="005A6402" w:rsidRDefault="00EE4D44" w:rsidP="006F3055">
      <w:pPr>
        <w:spacing w:line="400" w:lineRule="exact"/>
        <w:rPr>
          <w:sz w:val="24"/>
          <w:szCs w:val="24"/>
        </w:rPr>
      </w:pPr>
    </w:p>
    <w:p w14:paraId="1C32AB96" w14:textId="77777777" w:rsidR="003121E9" w:rsidRPr="005A6402" w:rsidRDefault="003121E9" w:rsidP="006F3055">
      <w:pPr>
        <w:spacing w:line="400" w:lineRule="exact"/>
        <w:ind w:firstLineChars="196" w:firstLine="551"/>
        <w:rPr>
          <w:b/>
          <w:sz w:val="28"/>
          <w:szCs w:val="28"/>
        </w:rPr>
      </w:pPr>
      <w:r w:rsidRPr="005A6402">
        <w:rPr>
          <w:rFonts w:hint="eastAsia"/>
          <w:b/>
          <w:sz w:val="28"/>
          <w:szCs w:val="28"/>
        </w:rPr>
        <w:t>惠王三年</w:t>
      </w:r>
    </w:p>
    <w:p w14:paraId="5EED4F5D"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惠王三年，邊伯石速蒍國出王而立子</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三年，魯莊公十九年也。</w:t>
      </w:r>
      <w:r>
        <w:rPr>
          <w:rFonts w:hint="eastAsia"/>
          <w:sz w:val="24"/>
          <w:szCs w:val="24"/>
        </w:rPr>
        <w:t>’</w:t>
      </w:r>
      <w:r w:rsidRPr="005A6402">
        <w:rPr>
          <w:rFonts w:hint="eastAsia"/>
          <w:sz w:val="24"/>
          <w:szCs w:val="24"/>
        </w:rPr>
        <w:t>引之謹案：下文始</w:t>
      </w:r>
      <w:r>
        <w:rPr>
          <w:rFonts w:hint="eastAsia"/>
          <w:sz w:val="24"/>
          <w:szCs w:val="24"/>
        </w:rPr>
        <w:t>云</w:t>
      </w:r>
      <w:r w:rsidRPr="005A6402">
        <w:rPr>
          <w:rFonts w:hint="eastAsia"/>
          <w:sz w:val="24"/>
          <w:szCs w:val="24"/>
        </w:rPr>
        <w:t>三年，則此非三年矣，</w:t>
      </w:r>
      <w:r>
        <w:rPr>
          <w:rFonts w:hint="eastAsia"/>
          <w:sz w:val="24"/>
          <w:szCs w:val="24"/>
        </w:rPr>
        <w:t>‘</w:t>
      </w:r>
      <w:r w:rsidRPr="005A6402">
        <w:rPr>
          <w:rFonts w:hint="eastAsia"/>
          <w:sz w:val="24"/>
          <w:szCs w:val="24"/>
        </w:rPr>
        <w:t>三</w:t>
      </w:r>
      <w:r>
        <w:rPr>
          <w:rFonts w:hint="eastAsia"/>
          <w:sz w:val="24"/>
          <w:szCs w:val="24"/>
        </w:rPr>
        <w:t>’</w:t>
      </w:r>
      <w:r w:rsidRPr="005A6402">
        <w:rPr>
          <w:rFonts w:hint="eastAsia"/>
          <w:sz w:val="24"/>
          <w:szCs w:val="24"/>
        </w:rPr>
        <w:t>當作</w:t>
      </w:r>
      <w:r>
        <w:rPr>
          <w:rFonts w:hint="eastAsia"/>
          <w:sz w:val="24"/>
          <w:szCs w:val="24"/>
        </w:rPr>
        <w:t>‘</w:t>
      </w:r>
      <w:r w:rsidRPr="005A6402">
        <w:rPr>
          <w:rFonts w:hint="eastAsia"/>
          <w:sz w:val="24"/>
          <w:szCs w:val="24"/>
        </w:rPr>
        <w:t>二</w:t>
      </w:r>
      <w:r>
        <w:rPr>
          <w:rFonts w:hint="eastAsia"/>
          <w:sz w:val="24"/>
          <w:szCs w:val="24"/>
        </w:rPr>
        <w:t>’</w:t>
      </w:r>
      <w:r w:rsidRPr="005A6402">
        <w:rPr>
          <w:rFonts w:hint="eastAsia"/>
          <w:sz w:val="24"/>
          <w:szCs w:val="24"/>
        </w:rPr>
        <w:t>。《史記·周本紀》</w:t>
      </w:r>
      <w:r>
        <w:rPr>
          <w:rFonts w:hint="eastAsia"/>
          <w:sz w:val="24"/>
          <w:szCs w:val="24"/>
        </w:rPr>
        <w:t>：‘</w:t>
      </w:r>
      <w:r w:rsidRPr="005A6402">
        <w:rPr>
          <w:rFonts w:hint="eastAsia"/>
          <w:sz w:val="24"/>
          <w:szCs w:val="24"/>
        </w:rPr>
        <w:t>惠王二年，邊伯等五人作亂，立釐王弟</w:t>
      </w:r>
      <w:r w:rsidRPr="00090AC5">
        <w:rPr>
          <w:rFonts w:hint="eastAsia"/>
          <w:sz w:val="24"/>
          <w:szCs w:val="24"/>
        </w:rPr>
        <w:t>穨</w:t>
      </w:r>
      <w:r w:rsidRPr="005A6402">
        <w:rPr>
          <w:rFonts w:hint="eastAsia"/>
          <w:sz w:val="24"/>
          <w:szCs w:val="24"/>
        </w:rPr>
        <w:t>爲王。</w:t>
      </w:r>
      <w:r>
        <w:rPr>
          <w:rFonts w:hint="eastAsia"/>
          <w:sz w:val="24"/>
          <w:szCs w:val="24"/>
        </w:rPr>
        <w:t>’《十二諸侯年表》：‘</w:t>
      </w:r>
      <w:r w:rsidRPr="005A6402">
        <w:rPr>
          <w:rFonts w:hint="eastAsia"/>
          <w:sz w:val="24"/>
          <w:szCs w:val="24"/>
        </w:rPr>
        <w:t>惠王二年，燕衛伐王，立子</w:t>
      </w:r>
      <w:r w:rsidRPr="00090AC5">
        <w:rPr>
          <w:rFonts w:hint="eastAsia"/>
          <w:sz w:val="24"/>
          <w:szCs w:val="24"/>
        </w:rPr>
        <w:t>穨</w:t>
      </w:r>
      <w:r>
        <w:rPr>
          <w:rFonts w:hint="eastAsia"/>
          <w:sz w:val="24"/>
          <w:szCs w:val="24"/>
        </w:rPr>
        <w:t>。’</w:t>
      </w:r>
      <w:r w:rsidRPr="005A6402">
        <w:rPr>
          <w:rFonts w:hint="eastAsia"/>
          <w:sz w:val="24"/>
          <w:szCs w:val="24"/>
        </w:rPr>
        <w:t>是也。注内</w:t>
      </w:r>
      <w:r>
        <w:rPr>
          <w:rFonts w:hint="eastAsia"/>
          <w:sz w:val="24"/>
          <w:szCs w:val="24"/>
        </w:rPr>
        <w:t>‘</w:t>
      </w:r>
      <w:r w:rsidRPr="005A6402">
        <w:rPr>
          <w:rFonts w:hint="eastAsia"/>
          <w:sz w:val="24"/>
          <w:szCs w:val="24"/>
        </w:rPr>
        <w:t>三</w:t>
      </w:r>
      <w:r>
        <w:rPr>
          <w:rFonts w:hint="eastAsia"/>
          <w:sz w:val="24"/>
          <w:szCs w:val="24"/>
        </w:rPr>
        <w:t>’</w:t>
      </w:r>
      <w:r w:rsidRPr="005A6402">
        <w:rPr>
          <w:rFonts w:hint="eastAsia"/>
          <w:sz w:val="24"/>
          <w:szCs w:val="24"/>
        </w:rPr>
        <w:t>字亦當作</w:t>
      </w:r>
      <w:r>
        <w:rPr>
          <w:rFonts w:hint="eastAsia"/>
          <w:sz w:val="24"/>
          <w:szCs w:val="24"/>
        </w:rPr>
        <w:t>‘</w:t>
      </w:r>
      <w:r w:rsidRPr="005A6402">
        <w:rPr>
          <w:rFonts w:hint="eastAsia"/>
          <w:sz w:val="24"/>
          <w:szCs w:val="24"/>
        </w:rPr>
        <w:t>二</w:t>
      </w:r>
      <w:r>
        <w:rPr>
          <w:rFonts w:hint="eastAsia"/>
          <w:sz w:val="24"/>
          <w:szCs w:val="24"/>
        </w:rPr>
        <w:t>’</w:t>
      </w:r>
      <w:r w:rsidRPr="005A6402">
        <w:rPr>
          <w:rFonts w:hint="eastAsia"/>
          <w:sz w:val="24"/>
          <w:szCs w:val="24"/>
        </w:rPr>
        <w:t>。《年表》周惠王二年</w:t>
      </w:r>
      <w:r>
        <w:rPr>
          <w:rFonts w:hint="eastAsia"/>
          <w:sz w:val="24"/>
          <w:szCs w:val="24"/>
        </w:rPr>
        <w:t>，</w:t>
      </w:r>
      <w:r w:rsidRPr="005A6402">
        <w:rPr>
          <w:rFonts w:hint="eastAsia"/>
          <w:sz w:val="24"/>
          <w:szCs w:val="24"/>
        </w:rPr>
        <w:t>正當魯莊公十九年，故注曰：</w:t>
      </w:r>
      <w:r>
        <w:rPr>
          <w:rFonts w:hint="eastAsia"/>
          <w:sz w:val="24"/>
          <w:szCs w:val="24"/>
        </w:rPr>
        <w:t>‘</w:t>
      </w:r>
      <w:r w:rsidRPr="005A6402">
        <w:rPr>
          <w:rFonts w:hint="eastAsia"/>
          <w:sz w:val="24"/>
          <w:szCs w:val="24"/>
        </w:rPr>
        <w:t>二年，魯莊公十九年也。</w:t>
      </w:r>
      <w:r>
        <w:rPr>
          <w:rFonts w:hint="eastAsia"/>
          <w:sz w:val="24"/>
          <w:szCs w:val="24"/>
        </w:rPr>
        <w:t>’</w:t>
      </w:r>
      <w:r w:rsidRPr="005A6402">
        <w:rPr>
          <w:rFonts w:hint="eastAsia"/>
          <w:sz w:val="24"/>
          <w:szCs w:val="24"/>
        </w:rPr>
        <w:t>若作</w:t>
      </w:r>
      <w:r>
        <w:rPr>
          <w:rFonts w:hint="eastAsia"/>
          <w:sz w:val="24"/>
          <w:szCs w:val="24"/>
        </w:rPr>
        <w:t>‘</w:t>
      </w:r>
      <w:r w:rsidRPr="005A6402">
        <w:rPr>
          <w:rFonts w:hint="eastAsia"/>
          <w:sz w:val="24"/>
          <w:szCs w:val="24"/>
        </w:rPr>
        <w:t>三年</w:t>
      </w:r>
      <w:r>
        <w:rPr>
          <w:rFonts w:hint="eastAsia"/>
          <w:sz w:val="24"/>
          <w:szCs w:val="24"/>
        </w:rPr>
        <w:t>’</w:t>
      </w:r>
      <w:r w:rsidRPr="005A6402">
        <w:rPr>
          <w:rFonts w:hint="eastAsia"/>
          <w:sz w:val="24"/>
          <w:szCs w:val="24"/>
        </w:rPr>
        <w:t>，則爲莊公之二十年，不得云十九年矣。</w:t>
      </w:r>
    </w:p>
    <w:p w14:paraId="510A93A0" w14:textId="77777777" w:rsidR="00EE4D44" w:rsidRPr="005A6402" w:rsidRDefault="00EE4D44" w:rsidP="006F3055">
      <w:pPr>
        <w:spacing w:line="400" w:lineRule="exact"/>
        <w:rPr>
          <w:sz w:val="24"/>
          <w:szCs w:val="24"/>
        </w:rPr>
      </w:pPr>
    </w:p>
    <w:p w14:paraId="1DCE5019" w14:textId="77777777" w:rsidR="003121E9" w:rsidRPr="005A6402" w:rsidRDefault="003121E9" w:rsidP="006F3055">
      <w:pPr>
        <w:spacing w:line="400" w:lineRule="exact"/>
        <w:ind w:firstLineChars="196" w:firstLine="551"/>
        <w:rPr>
          <w:b/>
          <w:sz w:val="28"/>
          <w:szCs w:val="28"/>
        </w:rPr>
      </w:pPr>
      <w:r w:rsidRPr="005A6402">
        <w:rPr>
          <w:rFonts w:hint="eastAsia"/>
          <w:b/>
          <w:sz w:val="28"/>
          <w:szCs w:val="28"/>
        </w:rPr>
        <w:t>不舉</w:t>
      </w:r>
    </w:p>
    <w:p w14:paraId="0EE382F0"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司寇行戮，君爲之不舉</w:t>
      </w:r>
      <w:r>
        <w:rPr>
          <w:rFonts w:hint="eastAsia"/>
          <w:sz w:val="24"/>
          <w:szCs w:val="24"/>
        </w:rPr>
        <w:t>’，</w:t>
      </w:r>
      <w:r w:rsidRPr="005A6402">
        <w:rPr>
          <w:rFonts w:hint="eastAsia"/>
          <w:sz w:val="24"/>
          <w:szCs w:val="24"/>
        </w:rPr>
        <w:t>又《晉語》</w:t>
      </w:r>
      <w:r>
        <w:rPr>
          <w:rFonts w:hint="eastAsia"/>
          <w:sz w:val="24"/>
          <w:szCs w:val="24"/>
        </w:rPr>
        <w:t>‘</w:t>
      </w:r>
      <w:r w:rsidRPr="005A6402">
        <w:rPr>
          <w:rFonts w:hint="eastAsia"/>
          <w:sz w:val="24"/>
          <w:szCs w:val="24"/>
        </w:rPr>
        <w:t>川涸山崩，君爲之降服出次，乘縵不舉</w:t>
      </w:r>
      <w:r>
        <w:rPr>
          <w:rFonts w:hint="eastAsia"/>
          <w:sz w:val="24"/>
          <w:szCs w:val="24"/>
        </w:rPr>
        <w:t>’，</w:t>
      </w:r>
      <w:r w:rsidRPr="005A6402">
        <w:rPr>
          <w:rFonts w:hint="eastAsia"/>
          <w:sz w:val="24"/>
          <w:szCs w:val="24"/>
        </w:rPr>
        <w:lastRenderedPageBreak/>
        <w:t>韋注並曰：</w:t>
      </w:r>
      <w:r>
        <w:rPr>
          <w:rFonts w:hint="eastAsia"/>
          <w:sz w:val="24"/>
          <w:szCs w:val="24"/>
        </w:rPr>
        <w:t>‘</w:t>
      </w:r>
      <w:r w:rsidRPr="005A6402">
        <w:rPr>
          <w:rFonts w:hint="eastAsia"/>
          <w:sz w:val="24"/>
          <w:szCs w:val="24"/>
        </w:rPr>
        <w:t>不舉，不舉樂也。</w:t>
      </w:r>
      <w:r>
        <w:rPr>
          <w:rFonts w:hint="eastAsia"/>
          <w:sz w:val="24"/>
          <w:szCs w:val="24"/>
        </w:rPr>
        <w:t>’</w:t>
      </w:r>
      <w:r w:rsidRPr="005A6402">
        <w:rPr>
          <w:rFonts w:hint="eastAsia"/>
          <w:sz w:val="24"/>
          <w:szCs w:val="24"/>
        </w:rPr>
        <w:t>此二事又見莊二十年</w:t>
      </w:r>
      <w:r>
        <w:rPr>
          <w:rFonts w:hint="eastAsia"/>
          <w:sz w:val="24"/>
          <w:szCs w:val="24"/>
        </w:rPr>
        <w:t>、</w:t>
      </w:r>
      <w:r w:rsidRPr="005A6402">
        <w:rPr>
          <w:rFonts w:hint="eastAsia"/>
          <w:sz w:val="24"/>
          <w:szCs w:val="24"/>
        </w:rPr>
        <w:t>成五年《左傳》，杜注並曰：</w:t>
      </w:r>
      <w:r>
        <w:rPr>
          <w:rFonts w:hint="eastAsia"/>
          <w:sz w:val="24"/>
          <w:szCs w:val="24"/>
        </w:rPr>
        <w:t>‘</w:t>
      </w:r>
      <w:r w:rsidRPr="005A6402">
        <w:rPr>
          <w:rFonts w:hint="eastAsia"/>
          <w:sz w:val="24"/>
          <w:szCs w:val="24"/>
        </w:rPr>
        <w:t>不舉，去盛饌。</w:t>
      </w:r>
      <w:r>
        <w:rPr>
          <w:rFonts w:hint="eastAsia"/>
          <w:sz w:val="24"/>
          <w:szCs w:val="24"/>
        </w:rPr>
        <w:t>’</w:t>
      </w:r>
      <w:r w:rsidRPr="005A6402">
        <w:rPr>
          <w:rFonts w:hint="eastAsia"/>
          <w:sz w:val="24"/>
          <w:szCs w:val="24"/>
        </w:rPr>
        <w:t>引之謹案：杜説是，韋説非也。成五年</w:t>
      </w:r>
      <w:r>
        <w:rPr>
          <w:rFonts w:hint="eastAsia"/>
          <w:sz w:val="24"/>
          <w:szCs w:val="24"/>
        </w:rPr>
        <w:t>《</w:t>
      </w:r>
      <w:r w:rsidRPr="005A6402">
        <w:rPr>
          <w:rFonts w:hint="eastAsia"/>
          <w:sz w:val="24"/>
          <w:szCs w:val="24"/>
        </w:rPr>
        <w:t>傳</w:t>
      </w:r>
      <w:r>
        <w:rPr>
          <w:rFonts w:hint="eastAsia"/>
          <w:sz w:val="24"/>
          <w:szCs w:val="24"/>
        </w:rPr>
        <w:t>》：‘</w:t>
      </w:r>
      <w:r w:rsidRPr="005A6402">
        <w:rPr>
          <w:rFonts w:hint="eastAsia"/>
          <w:sz w:val="24"/>
          <w:szCs w:val="24"/>
        </w:rPr>
        <w:t>山崩川竭，君爲之不舉，降服乘縵，徹樂出次，祝幣史辭以禮焉。</w:t>
      </w:r>
      <w:r>
        <w:rPr>
          <w:rFonts w:hint="eastAsia"/>
          <w:sz w:val="24"/>
          <w:szCs w:val="24"/>
        </w:rPr>
        <w:t>’</w:t>
      </w:r>
      <w:r w:rsidRPr="005A6402">
        <w:rPr>
          <w:rFonts w:hint="eastAsia"/>
          <w:sz w:val="24"/>
          <w:szCs w:val="24"/>
        </w:rPr>
        <w:t>襄二十六年</w:t>
      </w:r>
      <w:r>
        <w:rPr>
          <w:rFonts w:hint="eastAsia"/>
          <w:sz w:val="24"/>
          <w:szCs w:val="24"/>
        </w:rPr>
        <w:t>《</w:t>
      </w:r>
      <w:r w:rsidRPr="005A6402">
        <w:rPr>
          <w:rFonts w:hint="eastAsia"/>
          <w:sz w:val="24"/>
          <w:szCs w:val="24"/>
        </w:rPr>
        <w:t>傳</w:t>
      </w:r>
      <w:r>
        <w:rPr>
          <w:rFonts w:hint="eastAsia"/>
          <w:sz w:val="24"/>
          <w:szCs w:val="24"/>
        </w:rPr>
        <w:t>》：‘</w:t>
      </w:r>
      <w:r w:rsidRPr="005A6402">
        <w:rPr>
          <w:rFonts w:hint="eastAsia"/>
          <w:sz w:val="24"/>
          <w:szCs w:val="24"/>
        </w:rPr>
        <w:t>古之治民者，將刑爲之不舉</w:t>
      </w:r>
      <w:r>
        <w:rPr>
          <w:rFonts w:hint="eastAsia"/>
          <w:sz w:val="24"/>
          <w:szCs w:val="24"/>
        </w:rPr>
        <w:t>，</w:t>
      </w:r>
      <w:r w:rsidRPr="005A6402">
        <w:rPr>
          <w:rFonts w:hint="eastAsia"/>
          <w:sz w:val="24"/>
          <w:szCs w:val="24"/>
        </w:rPr>
        <w:t>不舉則徹樂</w:t>
      </w:r>
      <w:r>
        <w:rPr>
          <w:rFonts w:hint="eastAsia"/>
          <w:sz w:val="24"/>
          <w:szCs w:val="24"/>
        </w:rPr>
        <w:t>。’</w:t>
      </w:r>
      <w:r w:rsidRPr="005A6402">
        <w:rPr>
          <w:rFonts w:hint="eastAsia"/>
          <w:sz w:val="24"/>
          <w:szCs w:val="24"/>
        </w:rPr>
        <w:t>既云</w:t>
      </w:r>
      <w:r>
        <w:rPr>
          <w:rFonts w:hint="eastAsia"/>
          <w:sz w:val="24"/>
          <w:szCs w:val="24"/>
        </w:rPr>
        <w:t>‘</w:t>
      </w:r>
      <w:r w:rsidRPr="005A6402">
        <w:rPr>
          <w:rFonts w:hint="eastAsia"/>
          <w:sz w:val="24"/>
          <w:szCs w:val="24"/>
        </w:rPr>
        <w:t>不舉</w:t>
      </w:r>
      <w:r>
        <w:rPr>
          <w:rFonts w:hint="eastAsia"/>
          <w:sz w:val="24"/>
          <w:szCs w:val="24"/>
        </w:rPr>
        <w:t>’</w:t>
      </w:r>
      <w:r w:rsidRPr="005A6402">
        <w:rPr>
          <w:rFonts w:hint="eastAsia"/>
          <w:sz w:val="24"/>
          <w:szCs w:val="24"/>
        </w:rPr>
        <w:t>，又云</w:t>
      </w:r>
      <w:r>
        <w:rPr>
          <w:rFonts w:hint="eastAsia"/>
          <w:sz w:val="24"/>
          <w:szCs w:val="24"/>
        </w:rPr>
        <w:t>‘</w:t>
      </w:r>
      <w:r w:rsidRPr="005A6402">
        <w:rPr>
          <w:rFonts w:hint="eastAsia"/>
          <w:sz w:val="24"/>
          <w:szCs w:val="24"/>
        </w:rPr>
        <w:t>徹樂</w:t>
      </w:r>
      <w:r>
        <w:rPr>
          <w:rFonts w:hint="eastAsia"/>
          <w:sz w:val="24"/>
          <w:szCs w:val="24"/>
        </w:rPr>
        <w:t>’</w:t>
      </w:r>
      <w:r w:rsidRPr="005A6402">
        <w:rPr>
          <w:rFonts w:hint="eastAsia"/>
          <w:sz w:val="24"/>
          <w:szCs w:val="24"/>
        </w:rPr>
        <w:t>，則</w:t>
      </w:r>
      <w:r>
        <w:rPr>
          <w:rFonts w:hint="eastAsia"/>
          <w:sz w:val="24"/>
          <w:szCs w:val="24"/>
        </w:rPr>
        <w:t>‘</w:t>
      </w:r>
      <w:r w:rsidRPr="005A6402">
        <w:rPr>
          <w:rFonts w:hint="eastAsia"/>
          <w:sz w:val="24"/>
          <w:szCs w:val="24"/>
        </w:rPr>
        <w:t>不舉</w:t>
      </w:r>
      <w:r>
        <w:rPr>
          <w:rFonts w:hint="eastAsia"/>
          <w:sz w:val="24"/>
          <w:szCs w:val="24"/>
        </w:rPr>
        <w:t>’</w:t>
      </w:r>
      <w:r w:rsidRPr="005A6402">
        <w:rPr>
          <w:rFonts w:hint="eastAsia"/>
          <w:sz w:val="24"/>
          <w:szCs w:val="24"/>
        </w:rPr>
        <w:t>非</w:t>
      </w:r>
      <w:r>
        <w:rPr>
          <w:rFonts w:hint="eastAsia"/>
          <w:sz w:val="24"/>
          <w:szCs w:val="24"/>
        </w:rPr>
        <w:t>‘</w:t>
      </w:r>
      <w:r w:rsidRPr="005A6402">
        <w:rPr>
          <w:rFonts w:hint="eastAsia"/>
          <w:sz w:val="24"/>
          <w:szCs w:val="24"/>
        </w:rPr>
        <w:t>徹樂</w:t>
      </w:r>
      <w:r>
        <w:rPr>
          <w:rFonts w:hint="eastAsia"/>
          <w:sz w:val="24"/>
          <w:szCs w:val="24"/>
        </w:rPr>
        <w:t>’矣。《天官·膳夫》：‘</w:t>
      </w:r>
      <w:r w:rsidRPr="005A6402">
        <w:rPr>
          <w:rFonts w:hint="eastAsia"/>
          <w:sz w:val="24"/>
          <w:szCs w:val="24"/>
        </w:rPr>
        <w:t>王日一舉，鼎十有二物，皆有俎</w:t>
      </w:r>
      <w:r>
        <w:rPr>
          <w:rFonts w:hint="eastAsia"/>
          <w:sz w:val="24"/>
          <w:szCs w:val="24"/>
        </w:rPr>
        <w:t>。</w:t>
      </w:r>
      <w:r w:rsidRPr="005A6402">
        <w:rPr>
          <w:rFonts w:hint="eastAsia"/>
          <w:sz w:val="24"/>
          <w:szCs w:val="24"/>
        </w:rPr>
        <w:t>以樂侑食，大喪則不舉，大荒則不舉，大</w:t>
      </w:r>
      <w:r>
        <w:rPr>
          <w:rFonts w:hint="eastAsia"/>
          <w:sz w:val="24"/>
          <w:szCs w:val="24"/>
        </w:rPr>
        <w:t>札</w:t>
      </w:r>
      <w:r w:rsidRPr="005A6402">
        <w:rPr>
          <w:rFonts w:hint="eastAsia"/>
          <w:sz w:val="24"/>
          <w:szCs w:val="24"/>
        </w:rPr>
        <w:t>則不舉，天地有災則不舉，邦有大故則不舉。</w:t>
      </w:r>
      <w:r>
        <w:rPr>
          <w:rFonts w:hint="eastAsia"/>
          <w:sz w:val="24"/>
          <w:szCs w:val="24"/>
        </w:rPr>
        <w:t>’</w:t>
      </w:r>
      <w:r w:rsidRPr="005A6402">
        <w:rPr>
          <w:rFonts w:hint="eastAsia"/>
          <w:sz w:val="24"/>
          <w:szCs w:val="24"/>
        </w:rPr>
        <w:t>鄭注曰：</w:t>
      </w:r>
      <w:r>
        <w:rPr>
          <w:rFonts w:hint="eastAsia"/>
          <w:sz w:val="24"/>
          <w:szCs w:val="24"/>
        </w:rPr>
        <w:t>‘</w:t>
      </w:r>
      <w:r w:rsidRPr="005A6402">
        <w:rPr>
          <w:rFonts w:hint="eastAsia"/>
          <w:sz w:val="24"/>
          <w:szCs w:val="24"/>
        </w:rPr>
        <w:t>殺牲盛饌曰舉。</w:t>
      </w:r>
      <w:r>
        <w:rPr>
          <w:rFonts w:hint="eastAsia"/>
          <w:sz w:val="24"/>
          <w:szCs w:val="24"/>
        </w:rPr>
        <w:t>’</w:t>
      </w:r>
      <w:r w:rsidRPr="005A6402">
        <w:rPr>
          <w:rFonts w:hint="eastAsia"/>
          <w:sz w:val="24"/>
          <w:szCs w:val="24"/>
        </w:rPr>
        <w:t>鄭司農引《春秋傳》曰：</w:t>
      </w:r>
      <w:r>
        <w:rPr>
          <w:rFonts w:hint="eastAsia"/>
          <w:sz w:val="24"/>
          <w:szCs w:val="24"/>
        </w:rPr>
        <w:t>‘</w:t>
      </w:r>
      <w:r w:rsidRPr="005A6402">
        <w:rPr>
          <w:rFonts w:hint="eastAsia"/>
          <w:sz w:val="24"/>
          <w:szCs w:val="24"/>
        </w:rPr>
        <w:t>司寇行戮，君爲之不舉。</w:t>
      </w:r>
      <w:r>
        <w:rPr>
          <w:rFonts w:hint="eastAsia"/>
          <w:sz w:val="24"/>
          <w:szCs w:val="24"/>
        </w:rPr>
        <w:t>’</w:t>
      </w:r>
      <w:r w:rsidRPr="005A6402">
        <w:rPr>
          <w:rFonts w:hint="eastAsia"/>
          <w:sz w:val="24"/>
          <w:szCs w:val="24"/>
        </w:rPr>
        <w:t>此</w:t>
      </w:r>
      <w:r>
        <w:rPr>
          <w:rFonts w:hint="eastAsia"/>
          <w:sz w:val="24"/>
          <w:szCs w:val="24"/>
        </w:rPr>
        <w:t>‘</w:t>
      </w:r>
      <w:r w:rsidRPr="005A6402">
        <w:rPr>
          <w:rFonts w:hint="eastAsia"/>
          <w:sz w:val="24"/>
          <w:szCs w:val="24"/>
        </w:rPr>
        <w:t>不舉</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去盛饌</w:t>
      </w:r>
      <w:r>
        <w:rPr>
          <w:rFonts w:hint="eastAsia"/>
          <w:sz w:val="24"/>
          <w:szCs w:val="24"/>
        </w:rPr>
        <w:t>’</w:t>
      </w:r>
      <w:r w:rsidRPr="005A6402">
        <w:rPr>
          <w:rFonts w:hint="eastAsia"/>
          <w:sz w:val="24"/>
          <w:szCs w:val="24"/>
        </w:rPr>
        <w:t>之明證。且</w:t>
      </w:r>
      <w:r>
        <w:rPr>
          <w:rFonts w:hint="eastAsia"/>
          <w:sz w:val="24"/>
          <w:szCs w:val="24"/>
        </w:rPr>
        <w:t>‘</w:t>
      </w:r>
      <w:r w:rsidRPr="005A6402">
        <w:rPr>
          <w:rFonts w:hint="eastAsia"/>
          <w:sz w:val="24"/>
          <w:szCs w:val="24"/>
        </w:rPr>
        <w:t>王日一舉</w:t>
      </w:r>
      <w:r>
        <w:rPr>
          <w:rFonts w:hint="eastAsia"/>
          <w:sz w:val="24"/>
          <w:szCs w:val="24"/>
        </w:rPr>
        <w:t>’之下始云‘</w:t>
      </w:r>
      <w:r w:rsidRPr="005A6402">
        <w:rPr>
          <w:rFonts w:hint="eastAsia"/>
          <w:sz w:val="24"/>
          <w:szCs w:val="24"/>
        </w:rPr>
        <w:t>以樂侑食</w:t>
      </w:r>
      <w:r>
        <w:rPr>
          <w:rFonts w:hint="eastAsia"/>
          <w:sz w:val="24"/>
          <w:szCs w:val="24"/>
        </w:rPr>
        <w:t>’</w:t>
      </w:r>
      <w:r w:rsidRPr="005A6402">
        <w:rPr>
          <w:rFonts w:hint="eastAsia"/>
          <w:sz w:val="24"/>
          <w:szCs w:val="24"/>
        </w:rPr>
        <w:t>，則所謂</w:t>
      </w:r>
      <w:r>
        <w:rPr>
          <w:rFonts w:hint="eastAsia"/>
          <w:sz w:val="24"/>
          <w:szCs w:val="24"/>
        </w:rPr>
        <w:t>‘</w:t>
      </w:r>
      <w:r w:rsidRPr="005A6402">
        <w:rPr>
          <w:rFonts w:hint="eastAsia"/>
          <w:sz w:val="24"/>
          <w:szCs w:val="24"/>
        </w:rPr>
        <w:t>舉</w:t>
      </w:r>
      <w:r>
        <w:rPr>
          <w:rFonts w:hint="eastAsia"/>
          <w:sz w:val="24"/>
          <w:szCs w:val="24"/>
        </w:rPr>
        <w:t>’</w:t>
      </w:r>
      <w:r w:rsidRPr="005A6402">
        <w:rPr>
          <w:rFonts w:hint="eastAsia"/>
          <w:sz w:val="24"/>
          <w:szCs w:val="24"/>
        </w:rPr>
        <w:t>者以</w:t>
      </w:r>
      <w:r>
        <w:rPr>
          <w:rFonts w:hint="eastAsia"/>
          <w:sz w:val="24"/>
          <w:szCs w:val="24"/>
        </w:rPr>
        <w:t>‘</w:t>
      </w:r>
      <w:r w:rsidRPr="005A6402">
        <w:rPr>
          <w:rFonts w:hint="eastAsia"/>
          <w:sz w:val="24"/>
          <w:szCs w:val="24"/>
        </w:rPr>
        <w:t>盛饌</w:t>
      </w:r>
      <w:r>
        <w:rPr>
          <w:rFonts w:hint="eastAsia"/>
          <w:sz w:val="24"/>
          <w:szCs w:val="24"/>
        </w:rPr>
        <w:t>’</w:t>
      </w:r>
      <w:r w:rsidRPr="005A6402">
        <w:rPr>
          <w:rFonts w:hint="eastAsia"/>
          <w:sz w:val="24"/>
          <w:szCs w:val="24"/>
        </w:rPr>
        <w:t>言之，非謂</w:t>
      </w:r>
      <w:r>
        <w:rPr>
          <w:rFonts w:hint="eastAsia"/>
          <w:sz w:val="24"/>
          <w:szCs w:val="24"/>
        </w:rPr>
        <w:t>‘</w:t>
      </w:r>
      <w:r w:rsidRPr="005A6402">
        <w:rPr>
          <w:rFonts w:hint="eastAsia"/>
          <w:sz w:val="24"/>
          <w:szCs w:val="24"/>
        </w:rPr>
        <w:t>作樂</w:t>
      </w:r>
      <w:r>
        <w:rPr>
          <w:rFonts w:hint="eastAsia"/>
          <w:sz w:val="24"/>
          <w:szCs w:val="24"/>
        </w:rPr>
        <w:t>’明甚。《王制》：‘</w:t>
      </w:r>
      <w:r w:rsidRPr="005A6402">
        <w:rPr>
          <w:rFonts w:hint="eastAsia"/>
          <w:sz w:val="24"/>
          <w:szCs w:val="24"/>
        </w:rPr>
        <w:t>然後天子食日舉</w:t>
      </w:r>
      <w:r>
        <w:rPr>
          <w:rFonts w:hint="eastAsia"/>
          <w:sz w:val="24"/>
          <w:szCs w:val="24"/>
        </w:rPr>
        <w:t>，</w:t>
      </w:r>
      <w:r w:rsidRPr="001069C9">
        <w:rPr>
          <w:rFonts w:hint="eastAsia"/>
          <w:sz w:val="18"/>
          <w:szCs w:val="18"/>
        </w:rPr>
        <w:t>句</w:t>
      </w:r>
      <w:r w:rsidRPr="005A6402">
        <w:rPr>
          <w:rFonts w:hint="eastAsia"/>
          <w:sz w:val="24"/>
          <w:szCs w:val="24"/>
        </w:rPr>
        <w:t>以樂</w:t>
      </w:r>
      <w:r w:rsidRPr="001069C9">
        <w:rPr>
          <w:rFonts w:hint="eastAsia"/>
          <w:sz w:val="18"/>
          <w:szCs w:val="18"/>
        </w:rPr>
        <w:t>句</w:t>
      </w:r>
      <w:r w:rsidRPr="001069C9">
        <w:rPr>
          <w:rFonts w:hint="eastAsia"/>
          <w:sz w:val="24"/>
          <w:szCs w:val="24"/>
        </w:rPr>
        <w:t>。’</w:t>
      </w:r>
      <w:r>
        <w:rPr>
          <w:rFonts w:hint="eastAsia"/>
          <w:sz w:val="24"/>
          <w:szCs w:val="24"/>
        </w:rPr>
        <w:t>‘</w:t>
      </w:r>
      <w:r w:rsidRPr="005A6402">
        <w:rPr>
          <w:rFonts w:hint="eastAsia"/>
          <w:sz w:val="24"/>
          <w:szCs w:val="24"/>
        </w:rPr>
        <w:t>食日舉</w:t>
      </w:r>
      <w:r>
        <w:rPr>
          <w:rFonts w:hint="eastAsia"/>
          <w:sz w:val="24"/>
          <w:szCs w:val="24"/>
        </w:rPr>
        <w:t>’</w:t>
      </w:r>
      <w:r w:rsidRPr="005A6402">
        <w:rPr>
          <w:rFonts w:hint="eastAsia"/>
          <w:sz w:val="24"/>
          <w:szCs w:val="24"/>
        </w:rPr>
        <w:t>即所謂</w:t>
      </w:r>
      <w:r>
        <w:rPr>
          <w:rFonts w:hint="eastAsia"/>
          <w:sz w:val="24"/>
          <w:szCs w:val="24"/>
        </w:rPr>
        <w:t>‘</w:t>
      </w:r>
      <w:r w:rsidRPr="005A6402">
        <w:rPr>
          <w:rFonts w:hint="eastAsia"/>
          <w:sz w:val="24"/>
          <w:szCs w:val="24"/>
        </w:rPr>
        <w:t>王日一舉</w:t>
      </w:r>
      <w:r>
        <w:rPr>
          <w:rFonts w:hint="eastAsia"/>
          <w:sz w:val="24"/>
          <w:szCs w:val="24"/>
        </w:rPr>
        <w:t>’</w:t>
      </w:r>
      <w:r w:rsidRPr="005A6402">
        <w:rPr>
          <w:rFonts w:hint="eastAsia"/>
          <w:sz w:val="24"/>
          <w:szCs w:val="24"/>
        </w:rPr>
        <w:t>也，</w:t>
      </w:r>
      <w:r>
        <w:rPr>
          <w:rFonts w:hint="eastAsia"/>
          <w:sz w:val="24"/>
          <w:szCs w:val="24"/>
        </w:rPr>
        <w:t>‘</w:t>
      </w:r>
      <w:r w:rsidRPr="005A6402">
        <w:rPr>
          <w:rFonts w:hint="eastAsia"/>
          <w:sz w:val="24"/>
          <w:szCs w:val="24"/>
        </w:rPr>
        <w:t>以樂</w:t>
      </w:r>
      <w:r>
        <w:rPr>
          <w:rFonts w:hint="eastAsia"/>
          <w:sz w:val="24"/>
          <w:szCs w:val="24"/>
        </w:rPr>
        <w:t>’</w:t>
      </w:r>
      <w:r w:rsidRPr="005A6402">
        <w:rPr>
          <w:rFonts w:hint="eastAsia"/>
          <w:sz w:val="24"/>
          <w:szCs w:val="24"/>
        </w:rPr>
        <w:t>即所謂</w:t>
      </w:r>
      <w:r>
        <w:rPr>
          <w:rFonts w:hint="eastAsia"/>
          <w:sz w:val="24"/>
          <w:szCs w:val="24"/>
        </w:rPr>
        <w:t>‘</w:t>
      </w:r>
      <w:r w:rsidRPr="005A6402">
        <w:rPr>
          <w:rFonts w:hint="eastAsia"/>
          <w:sz w:val="24"/>
          <w:szCs w:val="24"/>
        </w:rPr>
        <w:t>以樂侑食</w:t>
      </w:r>
      <w:r>
        <w:rPr>
          <w:rFonts w:hint="eastAsia"/>
          <w:sz w:val="24"/>
          <w:szCs w:val="24"/>
        </w:rPr>
        <w:t>’</w:t>
      </w:r>
      <w:r w:rsidRPr="005A6402">
        <w:rPr>
          <w:rFonts w:hint="eastAsia"/>
          <w:sz w:val="24"/>
          <w:szCs w:val="24"/>
        </w:rPr>
        <w:t>也，故鄭注云：</w:t>
      </w:r>
      <w:r>
        <w:rPr>
          <w:rFonts w:hint="eastAsia"/>
          <w:sz w:val="24"/>
          <w:szCs w:val="24"/>
        </w:rPr>
        <w:t>‘</w:t>
      </w:r>
      <w:r w:rsidRPr="005A6402">
        <w:rPr>
          <w:rFonts w:hint="eastAsia"/>
          <w:sz w:val="24"/>
          <w:szCs w:val="24"/>
        </w:rPr>
        <w:t>天子乃日舉，以樂侑食</w:t>
      </w:r>
      <w:r>
        <w:rPr>
          <w:rFonts w:hint="eastAsia"/>
          <w:sz w:val="24"/>
          <w:szCs w:val="24"/>
        </w:rPr>
        <w:t>。’</w:t>
      </w:r>
      <w:r w:rsidRPr="001069C9">
        <w:rPr>
          <w:rFonts w:hint="eastAsia"/>
          <w:sz w:val="18"/>
          <w:szCs w:val="18"/>
        </w:rPr>
        <w:t>俗以</w:t>
      </w:r>
      <w:r>
        <w:rPr>
          <w:rFonts w:hint="eastAsia"/>
          <w:sz w:val="18"/>
          <w:szCs w:val="18"/>
        </w:rPr>
        <w:t>‘</w:t>
      </w:r>
      <w:r w:rsidRPr="001069C9">
        <w:rPr>
          <w:rFonts w:hint="eastAsia"/>
          <w:sz w:val="18"/>
          <w:szCs w:val="18"/>
        </w:rPr>
        <w:t>日舉</w:t>
      </w:r>
      <w:r>
        <w:rPr>
          <w:rFonts w:hint="eastAsia"/>
          <w:sz w:val="18"/>
          <w:szCs w:val="18"/>
        </w:rPr>
        <w:t>’</w:t>
      </w:r>
      <w:r w:rsidRPr="001069C9">
        <w:rPr>
          <w:rFonts w:hint="eastAsia"/>
          <w:sz w:val="18"/>
          <w:szCs w:val="18"/>
        </w:rPr>
        <w:t>二字屬下讀，非是。</w:t>
      </w:r>
      <w:r w:rsidRPr="005A6402">
        <w:rPr>
          <w:rFonts w:hint="eastAsia"/>
          <w:sz w:val="24"/>
          <w:szCs w:val="24"/>
        </w:rPr>
        <w:t>而昭十七年</w:t>
      </w:r>
      <w:r>
        <w:rPr>
          <w:rFonts w:hint="eastAsia"/>
          <w:sz w:val="24"/>
          <w:szCs w:val="24"/>
        </w:rPr>
        <w:t>《</w:t>
      </w:r>
      <w:r w:rsidRPr="005A6402">
        <w:rPr>
          <w:rFonts w:hint="eastAsia"/>
          <w:sz w:val="24"/>
          <w:szCs w:val="24"/>
        </w:rPr>
        <w:t>傳</w:t>
      </w:r>
      <w:r>
        <w:rPr>
          <w:rFonts w:hint="eastAsia"/>
          <w:sz w:val="24"/>
          <w:szCs w:val="24"/>
        </w:rPr>
        <w:t>》：‘</w:t>
      </w:r>
      <w:r w:rsidRPr="005A6402">
        <w:rPr>
          <w:rFonts w:hint="eastAsia"/>
          <w:sz w:val="24"/>
          <w:szCs w:val="24"/>
        </w:rPr>
        <w:t>三辰有災，君不舉。</w:t>
      </w:r>
      <w:r>
        <w:rPr>
          <w:rFonts w:hint="eastAsia"/>
          <w:sz w:val="24"/>
          <w:szCs w:val="24"/>
        </w:rPr>
        <w:t>’</w:t>
      </w:r>
      <w:r w:rsidRPr="005A6402">
        <w:rPr>
          <w:rFonts w:hint="eastAsia"/>
          <w:sz w:val="24"/>
          <w:szCs w:val="24"/>
        </w:rPr>
        <w:t>《漢書·五行志》引左氏説曰：</w:t>
      </w:r>
      <w:r>
        <w:rPr>
          <w:rFonts w:hint="eastAsia"/>
          <w:sz w:val="24"/>
          <w:szCs w:val="24"/>
        </w:rPr>
        <w:t>‘</w:t>
      </w:r>
      <w:r w:rsidRPr="005A6402">
        <w:rPr>
          <w:rFonts w:hint="eastAsia"/>
          <w:sz w:val="24"/>
          <w:szCs w:val="24"/>
        </w:rPr>
        <w:t>不舉，去樂也。</w:t>
      </w:r>
      <w:r>
        <w:rPr>
          <w:rFonts w:hint="eastAsia"/>
          <w:sz w:val="24"/>
          <w:szCs w:val="24"/>
        </w:rPr>
        <w:t>’</w:t>
      </w:r>
      <w:r w:rsidRPr="005A6402">
        <w:rPr>
          <w:rFonts w:hint="eastAsia"/>
          <w:sz w:val="24"/>
          <w:szCs w:val="24"/>
        </w:rPr>
        <w:t>則西漢時已誤解矣。又案</w:t>
      </w:r>
      <w:r>
        <w:rPr>
          <w:rFonts w:hint="eastAsia"/>
          <w:sz w:val="24"/>
          <w:szCs w:val="24"/>
        </w:rPr>
        <w:t>：《禮記》凡去樂者，謂之不舉。《樂雜記》‘</w:t>
      </w:r>
      <w:r w:rsidRPr="005A6402">
        <w:rPr>
          <w:rFonts w:hint="eastAsia"/>
          <w:sz w:val="24"/>
          <w:szCs w:val="24"/>
        </w:rPr>
        <w:t>父有服</w:t>
      </w:r>
      <w:r>
        <w:rPr>
          <w:rFonts w:hint="eastAsia"/>
          <w:sz w:val="24"/>
          <w:szCs w:val="24"/>
        </w:rPr>
        <w:t>，宫中子不與於樂；母有服，聲聞焉，不舉樂；妻有服，不舉樂於其側’，</w:t>
      </w:r>
      <w:r w:rsidRPr="005A6402">
        <w:rPr>
          <w:rFonts w:hint="eastAsia"/>
          <w:sz w:val="24"/>
          <w:szCs w:val="24"/>
        </w:rPr>
        <w:t>又</w:t>
      </w:r>
      <w:r>
        <w:rPr>
          <w:rFonts w:hint="eastAsia"/>
          <w:sz w:val="24"/>
          <w:szCs w:val="24"/>
        </w:rPr>
        <w:t>‘</w:t>
      </w:r>
      <w:r w:rsidRPr="005A6402">
        <w:rPr>
          <w:rFonts w:hint="eastAsia"/>
          <w:sz w:val="24"/>
          <w:szCs w:val="24"/>
        </w:rPr>
        <w:t>君於卿大夫比葬不食肉，比卒哭不舉樂，爲士比殯不舉樂</w:t>
      </w:r>
      <w:r>
        <w:rPr>
          <w:rFonts w:hint="eastAsia"/>
          <w:sz w:val="24"/>
          <w:szCs w:val="24"/>
        </w:rPr>
        <w:t>’</w:t>
      </w:r>
      <w:r w:rsidRPr="005A6402">
        <w:rPr>
          <w:rFonts w:hint="eastAsia"/>
          <w:sz w:val="24"/>
          <w:szCs w:val="24"/>
        </w:rPr>
        <w:t>，是也。</w:t>
      </w:r>
      <w:r>
        <w:rPr>
          <w:rFonts w:hint="eastAsia"/>
          <w:sz w:val="24"/>
          <w:szCs w:val="24"/>
        </w:rPr>
        <w:t>‘</w:t>
      </w:r>
      <w:r w:rsidRPr="005A6402">
        <w:rPr>
          <w:rFonts w:hint="eastAsia"/>
          <w:sz w:val="24"/>
          <w:szCs w:val="24"/>
        </w:rPr>
        <w:t>去盛饌</w:t>
      </w:r>
      <w:r>
        <w:rPr>
          <w:rFonts w:hint="eastAsia"/>
          <w:sz w:val="24"/>
          <w:szCs w:val="24"/>
        </w:rPr>
        <w:t>’</w:t>
      </w:r>
      <w:r w:rsidRPr="005A6402">
        <w:rPr>
          <w:rFonts w:hint="eastAsia"/>
          <w:sz w:val="24"/>
          <w:szCs w:val="24"/>
        </w:rPr>
        <w:t>者，則但謂之</w:t>
      </w:r>
      <w:r>
        <w:rPr>
          <w:rFonts w:hint="eastAsia"/>
          <w:sz w:val="24"/>
          <w:szCs w:val="24"/>
        </w:rPr>
        <w:t>‘</w:t>
      </w:r>
      <w:r w:rsidRPr="005A6402">
        <w:rPr>
          <w:rFonts w:hint="eastAsia"/>
          <w:sz w:val="24"/>
          <w:szCs w:val="24"/>
        </w:rPr>
        <w:t>不舉</w:t>
      </w:r>
      <w:r>
        <w:rPr>
          <w:rFonts w:hint="eastAsia"/>
          <w:sz w:val="24"/>
          <w:szCs w:val="24"/>
        </w:rPr>
        <w:t>’</w:t>
      </w:r>
      <w:r w:rsidRPr="005A6402">
        <w:rPr>
          <w:rFonts w:hint="eastAsia"/>
          <w:sz w:val="24"/>
          <w:szCs w:val="24"/>
        </w:rPr>
        <w:t>。《檀弓》《玉藻》之</w:t>
      </w:r>
      <w:r>
        <w:rPr>
          <w:rFonts w:hint="eastAsia"/>
          <w:sz w:val="24"/>
          <w:szCs w:val="24"/>
        </w:rPr>
        <w:t>‘</w:t>
      </w:r>
      <w:r w:rsidRPr="005A6402">
        <w:rPr>
          <w:rFonts w:hint="eastAsia"/>
          <w:sz w:val="24"/>
          <w:szCs w:val="24"/>
        </w:rPr>
        <w:t>君不舉</w:t>
      </w:r>
      <w:r>
        <w:rPr>
          <w:rFonts w:hint="eastAsia"/>
          <w:sz w:val="24"/>
          <w:szCs w:val="24"/>
        </w:rPr>
        <w:t>’、</w:t>
      </w:r>
      <w:r w:rsidRPr="005A6402">
        <w:rPr>
          <w:rFonts w:hint="eastAsia"/>
          <w:sz w:val="24"/>
          <w:szCs w:val="24"/>
        </w:rPr>
        <w:t>《文王世子》之</w:t>
      </w:r>
      <w:r>
        <w:rPr>
          <w:rFonts w:hint="eastAsia"/>
          <w:sz w:val="24"/>
          <w:szCs w:val="24"/>
        </w:rPr>
        <w:t>‘</w:t>
      </w:r>
      <w:r w:rsidRPr="005A6402">
        <w:rPr>
          <w:rFonts w:hint="eastAsia"/>
          <w:sz w:val="24"/>
          <w:szCs w:val="24"/>
        </w:rPr>
        <w:t>公素服不舉</w:t>
      </w:r>
      <w:r>
        <w:rPr>
          <w:rFonts w:hint="eastAsia"/>
          <w:sz w:val="24"/>
          <w:szCs w:val="24"/>
        </w:rPr>
        <w:t>’是也，二者絶不相同。而《檀弓》正義</w:t>
      </w:r>
      <w:r w:rsidRPr="005A6402">
        <w:rPr>
          <w:rFonts w:hint="eastAsia"/>
          <w:sz w:val="24"/>
          <w:szCs w:val="24"/>
        </w:rPr>
        <w:t>既引庾蔚説以</w:t>
      </w:r>
      <w:r>
        <w:rPr>
          <w:rFonts w:hint="eastAsia"/>
          <w:sz w:val="24"/>
          <w:szCs w:val="24"/>
        </w:rPr>
        <w:t>‘</w:t>
      </w:r>
      <w:r w:rsidRPr="005A6402">
        <w:rPr>
          <w:rFonts w:hint="eastAsia"/>
          <w:sz w:val="24"/>
          <w:szCs w:val="24"/>
        </w:rPr>
        <w:t>舉</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舉饌</w:t>
      </w:r>
      <w:r>
        <w:rPr>
          <w:rFonts w:hint="eastAsia"/>
          <w:sz w:val="24"/>
          <w:szCs w:val="24"/>
        </w:rPr>
        <w:t>’</w:t>
      </w:r>
      <w:r w:rsidRPr="005A6402">
        <w:rPr>
          <w:rFonts w:hint="eastAsia"/>
          <w:sz w:val="24"/>
          <w:szCs w:val="24"/>
        </w:rPr>
        <w:t>，又誤以爲</w:t>
      </w:r>
      <w:r>
        <w:rPr>
          <w:rFonts w:hint="eastAsia"/>
          <w:sz w:val="24"/>
          <w:szCs w:val="24"/>
        </w:rPr>
        <w:t>‘</w:t>
      </w:r>
      <w:r w:rsidRPr="005A6402">
        <w:rPr>
          <w:rFonts w:hint="eastAsia"/>
          <w:sz w:val="24"/>
          <w:szCs w:val="24"/>
        </w:rPr>
        <w:t>舉樂</w:t>
      </w:r>
      <w:r>
        <w:rPr>
          <w:rFonts w:hint="eastAsia"/>
          <w:sz w:val="24"/>
          <w:szCs w:val="24"/>
        </w:rPr>
        <w:t>’</w:t>
      </w:r>
      <w:r w:rsidRPr="005A6402">
        <w:rPr>
          <w:rFonts w:hint="eastAsia"/>
          <w:sz w:val="24"/>
          <w:szCs w:val="24"/>
        </w:rPr>
        <w:t>，則辨之不明矣。</w:t>
      </w:r>
    </w:p>
    <w:p w14:paraId="4922D8F9" w14:textId="77777777" w:rsidR="00EE4D44" w:rsidRPr="005A6402" w:rsidRDefault="00EE4D44" w:rsidP="006F3055">
      <w:pPr>
        <w:spacing w:line="400" w:lineRule="exact"/>
        <w:rPr>
          <w:sz w:val="24"/>
          <w:szCs w:val="24"/>
        </w:rPr>
      </w:pPr>
    </w:p>
    <w:p w14:paraId="58EAB39A" w14:textId="77777777" w:rsidR="003121E9" w:rsidRPr="005A6402" w:rsidRDefault="003121E9" w:rsidP="006F3055">
      <w:pPr>
        <w:spacing w:line="400" w:lineRule="exact"/>
        <w:ind w:firstLineChars="196" w:firstLine="551"/>
        <w:rPr>
          <w:b/>
          <w:sz w:val="28"/>
          <w:szCs w:val="28"/>
        </w:rPr>
      </w:pPr>
      <w:r w:rsidRPr="005A6402">
        <w:rPr>
          <w:rFonts w:hint="eastAsia"/>
          <w:b/>
          <w:sz w:val="28"/>
          <w:szCs w:val="28"/>
        </w:rPr>
        <w:t>見神</w:t>
      </w:r>
    </w:p>
    <w:p w14:paraId="3EF91168" w14:textId="77777777" w:rsidR="003121E9" w:rsidRDefault="003121E9" w:rsidP="006F3055">
      <w:pPr>
        <w:snapToGrid w:val="0"/>
        <w:spacing w:line="400" w:lineRule="exact"/>
        <w:rPr>
          <w:sz w:val="24"/>
          <w:szCs w:val="24"/>
        </w:rPr>
      </w:pPr>
      <w:r>
        <w:rPr>
          <w:rFonts w:hint="eastAsia"/>
          <w:sz w:val="24"/>
          <w:szCs w:val="24"/>
        </w:rPr>
        <w:t>‘</w:t>
      </w:r>
      <w:r w:rsidRPr="005A6402">
        <w:rPr>
          <w:rFonts w:hint="eastAsia"/>
          <w:sz w:val="24"/>
          <w:szCs w:val="24"/>
        </w:rPr>
        <w:t>是以或見神以興，亦或以亡</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見</w:t>
      </w:r>
      <w:r>
        <w:rPr>
          <w:rFonts w:hint="eastAsia"/>
          <w:sz w:val="24"/>
          <w:szCs w:val="24"/>
        </w:rPr>
        <w:t>’</w:t>
      </w:r>
      <w:r w:rsidRPr="005A6402">
        <w:rPr>
          <w:rFonts w:hint="eastAsia"/>
          <w:sz w:val="24"/>
          <w:szCs w:val="24"/>
        </w:rPr>
        <w:t>當爲</w:t>
      </w:r>
      <w:r>
        <w:rPr>
          <w:rFonts w:hint="eastAsia"/>
          <w:sz w:val="24"/>
          <w:szCs w:val="24"/>
        </w:rPr>
        <w:t>‘䙷’</w:t>
      </w:r>
      <w:r w:rsidRPr="005A6402">
        <w:rPr>
          <w:rFonts w:hint="eastAsia"/>
          <w:sz w:val="24"/>
          <w:szCs w:val="24"/>
        </w:rPr>
        <w:t>，</w:t>
      </w:r>
      <w:r>
        <w:rPr>
          <w:rFonts w:hint="eastAsia"/>
          <w:sz w:val="24"/>
          <w:szCs w:val="24"/>
        </w:rPr>
        <w:t>䙷</w:t>
      </w:r>
      <w:r w:rsidRPr="005A6402">
        <w:rPr>
          <w:rFonts w:hint="eastAsia"/>
          <w:sz w:val="24"/>
          <w:szCs w:val="24"/>
        </w:rPr>
        <w:t>，古得字，形與見相近，因訛爲見</w:t>
      </w:r>
      <w:r>
        <w:rPr>
          <w:rFonts w:hint="eastAsia"/>
          <w:sz w:val="24"/>
          <w:szCs w:val="24"/>
        </w:rPr>
        <w:t>。</w:t>
      </w:r>
      <w:r>
        <w:rPr>
          <w:rFonts w:hint="eastAsia"/>
          <w:sz w:val="18"/>
          <w:szCs w:val="18"/>
        </w:rPr>
        <w:t>《史記·趙世家》‘</w:t>
      </w:r>
      <w:r w:rsidRPr="008317DC">
        <w:rPr>
          <w:rFonts w:hint="eastAsia"/>
          <w:sz w:val="18"/>
          <w:szCs w:val="18"/>
        </w:rPr>
        <w:t>逾年</w:t>
      </w:r>
      <w:r>
        <w:rPr>
          <w:rFonts w:hint="eastAsia"/>
          <w:sz w:val="18"/>
          <w:szCs w:val="18"/>
        </w:rPr>
        <w:t>歷</w:t>
      </w:r>
      <w:r w:rsidRPr="008317DC">
        <w:rPr>
          <w:rFonts w:hint="eastAsia"/>
          <w:sz w:val="18"/>
          <w:szCs w:val="18"/>
        </w:rPr>
        <w:t>歲，未</w:t>
      </w:r>
      <w:r>
        <w:rPr>
          <w:rFonts w:ascii="宋体-方正超大字符集" w:eastAsia="宋体-方正超大字符集" w:hAnsi="宋体-方正超大字符集" w:cs="宋体-方正超大字符集" w:hint="eastAsia"/>
          <w:sz w:val="18"/>
          <w:szCs w:val="18"/>
        </w:rPr>
        <w:t>𢔶</w:t>
      </w:r>
      <w:r w:rsidRPr="008317DC">
        <w:rPr>
          <w:rFonts w:hint="eastAsia"/>
          <w:sz w:val="18"/>
          <w:szCs w:val="18"/>
        </w:rPr>
        <w:t>一城</w:t>
      </w:r>
      <w:r>
        <w:rPr>
          <w:rFonts w:hint="eastAsia"/>
          <w:sz w:val="18"/>
          <w:szCs w:val="18"/>
        </w:rPr>
        <w:t>’，</w:t>
      </w:r>
      <w:r w:rsidRPr="008317DC">
        <w:rPr>
          <w:rFonts w:hint="eastAsia"/>
          <w:sz w:val="18"/>
          <w:szCs w:val="18"/>
        </w:rPr>
        <w:t>《趙策》</w:t>
      </w:r>
      <w:r>
        <w:rPr>
          <w:rFonts w:hint="eastAsia"/>
          <w:sz w:val="18"/>
          <w:szCs w:val="18"/>
        </w:rPr>
        <w:t>‘</w:t>
      </w:r>
      <w:r>
        <w:rPr>
          <w:rFonts w:ascii="宋体-方正超大字符集" w:eastAsia="宋体-方正超大字符集" w:hAnsi="宋体-方正超大字符集" w:cs="宋体-方正超大字符集" w:hint="eastAsia"/>
          <w:sz w:val="18"/>
          <w:szCs w:val="18"/>
        </w:rPr>
        <w:t>𢔶</w:t>
      </w:r>
      <w:r>
        <w:rPr>
          <w:rFonts w:hint="eastAsia"/>
          <w:sz w:val="18"/>
          <w:szCs w:val="18"/>
        </w:rPr>
        <w:t>’</w:t>
      </w:r>
      <w:r w:rsidRPr="008317DC">
        <w:rPr>
          <w:rFonts w:hint="eastAsia"/>
          <w:sz w:val="18"/>
          <w:szCs w:val="18"/>
        </w:rPr>
        <w:t>作</w:t>
      </w:r>
      <w:r>
        <w:rPr>
          <w:rFonts w:hint="eastAsia"/>
          <w:sz w:val="18"/>
          <w:szCs w:val="18"/>
        </w:rPr>
        <w:t>‘</w:t>
      </w:r>
      <w:r w:rsidRPr="008317DC">
        <w:rPr>
          <w:rFonts w:hint="eastAsia"/>
          <w:sz w:val="18"/>
          <w:szCs w:val="18"/>
        </w:rPr>
        <w:t>見</w:t>
      </w:r>
      <w:r>
        <w:rPr>
          <w:rFonts w:hint="eastAsia"/>
          <w:sz w:val="18"/>
          <w:szCs w:val="18"/>
        </w:rPr>
        <w:t>’。</w:t>
      </w:r>
      <w:r w:rsidRPr="008317DC">
        <w:rPr>
          <w:rFonts w:hint="eastAsia"/>
          <w:sz w:val="18"/>
          <w:szCs w:val="18"/>
        </w:rPr>
        <w:t>見，亦䙷</w:t>
      </w:r>
      <w:r>
        <w:rPr>
          <w:rFonts w:hint="eastAsia"/>
          <w:sz w:val="18"/>
          <w:szCs w:val="18"/>
        </w:rPr>
        <w:t>之訛。《留侯世家》‘</w:t>
      </w:r>
      <w:r w:rsidRPr="008317DC">
        <w:rPr>
          <w:rFonts w:hint="eastAsia"/>
          <w:sz w:val="18"/>
          <w:szCs w:val="18"/>
        </w:rPr>
        <w:t>果見穀城山下黄石，取而葆祠之</w:t>
      </w:r>
      <w:r>
        <w:rPr>
          <w:rFonts w:hint="eastAsia"/>
          <w:sz w:val="18"/>
          <w:szCs w:val="18"/>
        </w:rPr>
        <w:t>’</w:t>
      </w:r>
      <w:r w:rsidRPr="008317DC">
        <w:rPr>
          <w:rFonts w:hint="eastAsia"/>
          <w:sz w:val="18"/>
          <w:szCs w:val="18"/>
        </w:rPr>
        <w:t>，《漢書》</w:t>
      </w:r>
      <w:r>
        <w:rPr>
          <w:rFonts w:hint="eastAsia"/>
          <w:sz w:val="18"/>
          <w:szCs w:val="18"/>
        </w:rPr>
        <w:t>‘</w:t>
      </w:r>
      <w:r w:rsidRPr="008317DC">
        <w:rPr>
          <w:rFonts w:hint="eastAsia"/>
          <w:sz w:val="18"/>
          <w:szCs w:val="18"/>
        </w:rPr>
        <w:t>見</w:t>
      </w:r>
      <w:r>
        <w:rPr>
          <w:rFonts w:hint="eastAsia"/>
          <w:sz w:val="18"/>
          <w:szCs w:val="18"/>
        </w:rPr>
        <w:t>’</w:t>
      </w:r>
      <w:r w:rsidRPr="008317DC">
        <w:rPr>
          <w:rFonts w:hint="eastAsia"/>
          <w:sz w:val="18"/>
          <w:szCs w:val="18"/>
        </w:rPr>
        <w:t>作</w:t>
      </w:r>
      <w:r>
        <w:rPr>
          <w:rFonts w:hint="eastAsia"/>
          <w:sz w:val="18"/>
          <w:szCs w:val="18"/>
        </w:rPr>
        <w:t>‘</w:t>
      </w:r>
      <w:r>
        <w:rPr>
          <w:rFonts w:ascii="宋体-方正超大字符集" w:eastAsia="宋体-方正超大字符集" w:hAnsi="宋体-方正超大字符集" w:cs="宋体-方正超大字符集" w:hint="eastAsia"/>
          <w:sz w:val="18"/>
          <w:szCs w:val="18"/>
        </w:rPr>
        <w:t>𢔶</w:t>
      </w:r>
      <w:r>
        <w:rPr>
          <w:rFonts w:hint="eastAsia"/>
          <w:sz w:val="18"/>
          <w:szCs w:val="18"/>
        </w:rPr>
        <w:t>’。</w:t>
      </w:r>
      <w:r w:rsidRPr="008317DC">
        <w:rPr>
          <w:rFonts w:hint="eastAsia"/>
          <w:sz w:val="18"/>
          <w:szCs w:val="18"/>
        </w:rPr>
        <w:t>此則</w:t>
      </w:r>
      <w:r>
        <w:rPr>
          <w:rFonts w:hint="eastAsia"/>
          <w:sz w:val="18"/>
          <w:szCs w:val="18"/>
        </w:rPr>
        <w:t>‘</w:t>
      </w:r>
      <w:r w:rsidRPr="008317DC">
        <w:rPr>
          <w:rFonts w:hint="eastAsia"/>
          <w:sz w:val="18"/>
          <w:szCs w:val="18"/>
        </w:rPr>
        <w:t>見</w:t>
      </w:r>
      <w:r>
        <w:rPr>
          <w:rFonts w:hint="eastAsia"/>
          <w:sz w:val="18"/>
          <w:szCs w:val="18"/>
        </w:rPr>
        <w:t>’</w:t>
      </w:r>
      <w:r w:rsidRPr="008317DC">
        <w:rPr>
          <w:rFonts w:hint="eastAsia"/>
          <w:sz w:val="18"/>
          <w:szCs w:val="18"/>
        </w:rPr>
        <w:t>訛爲</w:t>
      </w:r>
      <w:r>
        <w:rPr>
          <w:rFonts w:hint="eastAsia"/>
          <w:sz w:val="18"/>
          <w:szCs w:val="18"/>
        </w:rPr>
        <w:t>‘</w:t>
      </w:r>
      <w:r w:rsidRPr="008317DC">
        <w:rPr>
          <w:rFonts w:hint="eastAsia"/>
          <w:sz w:val="18"/>
          <w:szCs w:val="18"/>
        </w:rPr>
        <w:t>䙷</w:t>
      </w:r>
      <w:r>
        <w:rPr>
          <w:rFonts w:hint="eastAsia"/>
          <w:sz w:val="18"/>
          <w:szCs w:val="18"/>
        </w:rPr>
        <w:t>’</w:t>
      </w:r>
      <w:r w:rsidRPr="008317DC">
        <w:rPr>
          <w:rFonts w:hint="eastAsia"/>
          <w:sz w:val="18"/>
          <w:szCs w:val="18"/>
        </w:rPr>
        <w:t>，又訛爲</w:t>
      </w:r>
      <w:r>
        <w:rPr>
          <w:rFonts w:hint="eastAsia"/>
          <w:sz w:val="18"/>
          <w:szCs w:val="18"/>
        </w:rPr>
        <w:t>‘</w:t>
      </w:r>
      <w:r>
        <w:rPr>
          <w:rFonts w:ascii="宋体-方正超大字符集" w:eastAsia="宋体-方正超大字符集" w:hAnsi="宋体-方正超大字符集" w:cs="宋体-方正超大字符集" w:hint="eastAsia"/>
          <w:sz w:val="18"/>
          <w:szCs w:val="18"/>
        </w:rPr>
        <w:t>𢔶</w:t>
      </w:r>
      <w:r>
        <w:rPr>
          <w:rFonts w:hint="eastAsia"/>
          <w:sz w:val="18"/>
          <w:szCs w:val="18"/>
        </w:rPr>
        <w:t>’</w:t>
      </w:r>
      <w:r w:rsidRPr="008317DC">
        <w:rPr>
          <w:rFonts w:hint="eastAsia"/>
          <w:sz w:val="18"/>
          <w:szCs w:val="18"/>
        </w:rPr>
        <w:t>也。</w:t>
      </w:r>
      <w:r w:rsidRPr="005A6402">
        <w:rPr>
          <w:rFonts w:hint="eastAsia"/>
          <w:sz w:val="24"/>
          <w:szCs w:val="24"/>
        </w:rPr>
        <w:t>下文曰：</w:t>
      </w:r>
      <w:r>
        <w:rPr>
          <w:rFonts w:hint="eastAsia"/>
          <w:sz w:val="24"/>
          <w:szCs w:val="24"/>
        </w:rPr>
        <w:t>‘</w:t>
      </w:r>
      <w:r w:rsidRPr="005A6402">
        <w:rPr>
          <w:rFonts w:hint="eastAsia"/>
          <w:sz w:val="24"/>
          <w:szCs w:val="24"/>
        </w:rPr>
        <w:t>道而</w:t>
      </w:r>
      <w:r w:rsidRPr="008317DC">
        <w:rPr>
          <w:rFonts w:ascii="宋体-方正超大字符集" w:eastAsia="宋体-方正超大字符集" w:hAnsi="宋体-方正超大字符集" w:cs="宋体-方正超大字符集" w:hint="eastAsia"/>
          <w:sz w:val="24"/>
          <w:szCs w:val="24"/>
        </w:rPr>
        <w:t>𢔶</w:t>
      </w:r>
      <w:r w:rsidRPr="005A6402">
        <w:rPr>
          <w:rFonts w:hint="eastAsia"/>
          <w:sz w:val="24"/>
          <w:szCs w:val="24"/>
        </w:rPr>
        <w:t>神，是謂逢福；淫而璟神，是謂貪禍</w:t>
      </w:r>
      <w:r>
        <w:rPr>
          <w:rFonts w:hint="eastAsia"/>
          <w:sz w:val="24"/>
          <w:szCs w:val="24"/>
        </w:rPr>
        <w:t>。’</w:t>
      </w:r>
      <w:r w:rsidRPr="005A6402">
        <w:rPr>
          <w:rFonts w:hint="eastAsia"/>
          <w:sz w:val="24"/>
          <w:szCs w:val="24"/>
        </w:rPr>
        <w:t>即其證也。莊三十二年《左傳》作</w:t>
      </w:r>
      <w:r>
        <w:rPr>
          <w:rFonts w:hint="eastAsia"/>
          <w:sz w:val="24"/>
          <w:szCs w:val="24"/>
        </w:rPr>
        <w:t>‘</w:t>
      </w:r>
      <w:r w:rsidRPr="005A6402">
        <w:rPr>
          <w:rFonts w:hint="eastAsia"/>
          <w:sz w:val="24"/>
          <w:szCs w:val="24"/>
        </w:rPr>
        <w:t>故有</w:t>
      </w:r>
      <w:r w:rsidRPr="008317DC">
        <w:rPr>
          <w:rFonts w:ascii="宋体-方正超大字符集" w:eastAsia="宋体-方正超大字符集" w:hAnsi="宋体-方正超大字符集" w:cs="宋体-方正超大字符集" w:hint="eastAsia"/>
          <w:sz w:val="24"/>
          <w:szCs w:val="24"/>
        </w:rPr>
        <w:t>𢔶</w:t>
      </w:r>
      <w:r w:rsidRPr="005A6402">
        <w:rPr>
          <w:rFonts w:hint="eastAsia"/>
          <w:sz w:val="24"/>
          <w:szCs w:val="24"/>
        </w:rPr>
        <w:t>神以興，亦有以</w:t>
      </w:r>
      <w:r>
        <w:rPr>
          <w:rFonts w:hint="eastAsia"/>
          <w:sz w:val="24"/>
          <w:szCs w:val="24"/>
        </w:rPr>
        <w:t>亡’</w:t>
      </w:r>
      <w:r w:rsidRPr="005A6402">
        <w:rPr>
          <w:rFonts w:hint="eastAsia"/>
          <w:sz w:val="24"/>
          <w:szCs w:val="24"/>
        </w:rPr>
        <w:t>，此尤其明證矣。又案</w:t>
      </w:r>
      <w:r>
        <w:rPr>
          <w:rFonts w:hint="eastAsia"/>
          <w:sz w:val="24"/>
          <w:szCs w:val="24"/>
        </w:rPr>
        <w:t>：《説文》：‘䙷</w:t>
      </w:r>
      <w:r w:rsidRPr="005A6402">
        <w:rPr>
          <w:rFonts w:hint="eastAsia"/>
          <w:sz w:val="24"/>
          <w:szCs w:val="24"/>
        </w:rPr>
        <w:t>，古文</w:t>
      </w:r>
      <w:r w:rsidRPr="008317DC">
        <w:rPr>
          <w:rFonts w:ascii="宋体-方正超大字符集" w:eastAsia="宋体-方正超大字符集" w:hAnsi="宋体-方正超大字符集" w:cs="宋体-方正超大字符集" w:hint="eastAsia"/>
          <w:sz w:val="24"/>
          <w:szCs w:val="24"/>
        </w:rPr>
        <w:t>𢔶</w:t>
      </w:r>
      <w:r w:rsidRPr="005A6402">
        <w:rPr>
          <w:rFonts w:hint="eastAsia"/>
          <w:sz w:val="24"/>
          <w:szCs w:val="24"/>
        </w:rPr>
        <w:t>。</w:t>
      </w:r>
      <w:r>
        <w:rPr>
          <w:rFonts w:hint="eastAsia"/>
          <w:sz w:val="24"/>
          <w:szCs w:val="24"/>
        </w:rPr>
        <w:t>’</w:t>
      </w:r>
      <w:r w:rsidRPr="005A6402">
        <w:rPr>
          <w:rFonts w:hint="eastAsia"/>
          <w:sz w:val="24"/>
          <w:szCs w:val="24"/>
        </w:rPr>
        <w:t>《一切經音義》卷一曰：</w:t>
      </w:r>
      <w:r>
        <w:rPr>
          <w:rFonts w:hint="eastAsia"/>
          <w:sz w:val="24"/>
          <w:szCs w:val="24"/>
        </w:rPr>
        <w:t>‘</w:t>
      </w:r>
      <w:r w:rsidRPr="005A6402">
        <w:rPr>
          <w:rFonts w:hint="eastAsia"/>
          <w:sz w:val="24"/>
          <w:szCs w:val="24"/>
        </w:rPr>
        <w:t>衛宏詔定古文官書，</w:t>
      </w:r>
      <w:r>
        <w:rPr>
          <w:rFonts w:hint="eastAsia"/>
          <w:sz w:val="24"/>
          <w:szCs w:val="24"/>
        </w:rPr>
        <w:t>䙷</w:t>
      </w:r>
      <w:r w:rsidRPr="005A6402">
        <w:rPr>
          <w:rFonts w:hint="eastAsia"/>
          <w:sz w:val="24"/>
          <w:szCs w:val="24"/>
        </w:rPr>
        <w:t>、</w:t>
      </w:r>
      <w:r w:rsidRPr="008317DC">
        <w:rPr>
          <w:rFonts w:ascii="宋体-方正超大字符集" w:eastAsia="宋体-方正超大字符集" w:hAnsi="宋体-方正超大字符集" w:cs="宋体-方正超大字符集" w:hint="eastAsia"/>
          <w:sz w:val="24"/>
          <w:szCs w:val="24"/>
        </w:rPr>
        <w:t>𢔶</w:t>
      </w:r>
      <w:r w:rsidRPr="005A6402">
        <w:rPr>
          <w:rFonts w:hint="eastAsia"/>
          <w:sz w:val="24"/>
          <w:szCs w:val="24"/>
        </w:rPr>
        <w:t>二字同體，《尚書》</w:t>
      </w:r>
      <w:r>
        <w:rPr>
          <w:rFonts w:hint="eastAsia"/>
          <w:sz w:val="24"/>
          <w:szCs w:val="24"/>
        </w:rPr>
        <w:t>“</w:t>
      </w:r>
      <w:r w:rsidRPr="005A6402">
        <w:rPr>
          <w:rFonts w:hint="eastAsia"/>
          <w:sz w:val="24"/>
          <w:szCs w:val="24"/>
        </w:rPr>
        <w:t>高宗夢</w:t>
      </w:r>
      <w:r>
        <w:rPr>
          <w:rFonts w:hint="eastAsia"/>
          <w:sz w:val="24"/>
          <w:szCs w:val="24"/>
        </w:rPr>
        <w:t>䙷</w:t>
      </w:r>
      <w:r w:rsidRPr="005A6402">
        <w:rPr>
          <w:rFonts w:hint="eastAsia"/>
          <w:sz w:val="24"/>
          <w:szCs w:val="24"/>
        </w:rPr>
        <w:t>説</w:t>
      </w:r>
      <w:r>
        <w:rPr>
          <w:rFonts w:hint="eastAsia"/>
          <w:sz w:val="24"/>
          <w:szCs w:val="24"/>
        </w:rPr>
        <w:t>”</w:t>
      </w:r>
      <w:r w:rsidRPr="005A6402">
        <w:rPr>
          <w:rFonts w:hint="eastAsia"/>
          <w:sz w:val="24"/>
          <w:szCs w:val="24"/>
        </w:rPr>
        <w:t>是也。</w:t>
      </w:r>
      <w:r>
        <w:rPr>
          <w:rFonts w:hint="eastAsia"/>
          <w:sz w:val="24"/>
          <w:szCs w:val="24"/>
        </w:rPr>
        <w:t>’</w:t>
      </w:r>
      <w:r w:rsidRPr="00606A3B">
        <w:rPr>
          <w:rFonts w:hint="eastAsia"/>
          <w:sz w:val="18"/>
          <w:szCs w:val="18"/>
        </w:rPr>
        <w:t>以上《一切經音義》。</w:t>
      </w:r>
      <w:r w:rsidRPr="005A6402">
        <w:rPr>
          <w:rFonts w:hint="eastAsia"/>
          <w:sz w:val="24"/>
          <w:szCs w:val="24"/>
        </w:rPr>
        <w:t>今</w:t>
      </w:r>
      <w:r>
        <w:rPr>
          <w:rFonts w:hint="eastAsia"/>
          <w:sz w:val="24"/>
          <w:szCs w:val="24"/>
        </w:rPr>
        <w:t>‘䙷’</w:t>
      </w:r>
      <w:r w:rsidRPr="005A6402">
        <w:rPr>
          <w:rFonts w:hint="eastAsia"/>
          <w:sz w:val="24"/>
          <w:szCs w:val="24"/>
        </w:rPr>
        <w:t>字不見於經傳，《尚書》</w:t>
      </w:r>
      <w:r>
        <w:rPr>
          <w:rFonts w:hint="eastAsia"/>
          <w:sz w:val="24"/>
          <w:szCs w:val="24"/>
        </w:rPr>
        <w:t>‘</w:t>
      </w:r>
      <w:r w:rsidRPr="005A6402">
        <w:rPr>
          <w:rFonts w:hint="eastAsia"/>
          <w:sz w:val="24"/>
          <w:szCs w:val="24"/>
        </w:rPr>
        <w:t>高宗夢</w:t>
      </w:r>
      <w:r>
        <w:rPr>
          <w:rFonts w:hint="eastAsia"/>
          <w:sz w:val="24"/>
          <w:szCs w:val="24"/>
        </w:rPr>
        <w:t>䙷</w:t>
      </w:r>
      <w:r w:rsidRPr="005A6402">
        <w:rPr>
          <w:rFonts w:hint="eastAsia"/>
          <w:sz w:val="24"/>
          <w:szCs w:val="24"/>
        </w:rPr>
        <w:t>説</w:t>
      </w:r>
      <w:r>
        <w:rPr>
          <w:rFonts w:hint="eastAsia"/>
          <w:sz w:val="24"/>
          <w:szCs w:val="24"/>
        </w:rPr>
        <w:t>’，</w:t>
      </w:r>
      <w:r w:rsidRPr="005A6402">
        <w:rPr>
          <w:rFonts w:hint="eastAsia"/>
          <w:sz w:val="24"/>
          <w:szCs w:val="24"/>
        </w:rPr>
        <w:t>字亦作</w:t>
      </w:r>
      <w:r>
        <w:rPr>
          <w:rFonts w:hint="eastAsia"/>
          <w:sz w:val="24"/>
          <w:szCs w:val="24"/>
        </w:rPr>
        <w:t>‘</w:t>
      </w:r>
      <w:r w:rsidRPr="008317DC">
        <w:rPr>
          <w:rFonts w:ascii="宋体-方正超大字符集" w:eastAsia="宋体-方正超大字符集" w:hAnsi="宋体-方正超大字符集" w:cs="宋体-方正超大字符集" w:hint="eastAsia"/>
          <w:sz w:val="24"/>
          <w:szCs w:val="24"/>
        </w:rPr>
        <w:t>𢔶</w:t>
      </w:r>
      <w:r>
        <w:rPr>
          <w:rFonts w:hint="eastAsia"/>
          <w:sz w:val="24"/>
          <w:szCs w:val="24"/>
        </w:rPr>
        <w:t>’</w:t>
      </w:r>
      <w:r w:rsidRPr="005A6402">
        <w:rPr>
          <w:rFonts w:hint="eastAsia"/>
          <w:sz w:val="24"/>
          <w:szCs w:val="24"/>
        </w:rPr>
        <w:t>，未必非後人所改，此</w:t>
      </w:r>
      <w:r>
        <w:rPr>
          <w:rFonts w:hint="eastAsia"/>
          <w:sz w:val="24"/>
          <w:szCs w:val="24"/>
        </w:rPr>
        <w:t>‘䙷’</w:t>
      </w:r>
      <w:r w:rsidRPr="005A6402">
        <w:rPr>
          <w:rFonts w:hint="eastAsia"/>
          <w:sz w:val="24"/>
          <w:szCs w:val="24"/>
        </w:rPr>
        <w:t>字若不訛爲</w:t>
      </w:r>
      <w:r>
        <w:rPr>
          <w:rFonts w:hint="eastAsia"/>
          <w:sz w:val="24"/>
          <w:szCs w:val="24"/>
        </w:rPr>
        <w:t>‘</w:t>
      </w:r>
      <w:r w:rsidRPr="005A6402">
        <w:rPr>
          <w:rFonts w:hint="eastAsia"/>
          <w:sz w:val="24"/>
          <w:szCs w:val="24"/>
        </w:rPr>
        <w:t>見</w:t>
      </w:r>
      <w:r>
        <w:rPr>
          <w:rFonts w:hint="eastAsia"/>
          <w:sz w:val="24"/>
          <w:szCs w:val="24"/>
        </w:rPr>
        <w:t>’</w:t>
      </w:r>
      <w:r w:rsidRPr="005A6402">
        <w:rPr>
          <w:rFonts w:hint="eastAsia"/>
          <w:sz w:val="24"/>
          <w:szCs w:val="24"/>
        </w:rPr>
        <w:t>，則後人亦必改爲</w:t>
      </w:r>
      <w:r>
        <w:rPr>
          <w:rFonts w:hint="eastAsia"/>
          <w:sz w:val="24"/>
          <w:szCs w:val="24"/>
        </w:rPr>
        <w:t>‘</w:t>
      </w:r>
      <w:r w:rsidRPr="008317DC">
        <w:rPr>
          <w:rFonts w:ascii="宋体-方正超大字符集" w:eastAsia="宋体-方正超大字符集" w:hAnsi="宋体-方正超大字符集" w:cs="宋体-方正超大字符集" w:hint="eastAsia"/>
          <w:sz w:val="24"/>
          <w:szCs w:val="24"/>
        </w:rPr>
        <w:t>𢔶</w:t>
      </w:r>
      <w:r>
        <w:rPr>
          <w:rFonts w:hint="eastAsia"/>
          <w:sz w:val="24"/>
          <w:szCs w:val="24"/>
        </w:rPr>
        <w:t>’</w:t>
      </w:r>
      <w:r w:rsidRPr="005A6402">
        <w:rPr>
          <w:rFonts w:hint="eastAsia"/>
          <w:sz w:val="24"/>
          <w:szCs w:val="24"/>
        </w:rPr>
        <w:t>矣。</w:t>
      </w:r>
    </w:p>
    <w:p w14:paraId="741DA349" w14:textId="77777777" w:rsidR="00EE4D44" w:rsidRPr="005A6402" w:rsidRDefault="00EE4D44" w:rsidP="006F3055">
      <w:pPr>
        <w:snapToGrid w:val="0"/>
        <w:spacing w:line="400" w:lineRule="exact"/>
        <w:rPr>
          <w:sz w:val="24"/>
          <w:szCs w:val="24"/>
        </w:rPr>
      </w:pPr>
    </w:p>
    <w:p w14:paraId="300E25ED" w14:textId="77777777" w:rsidR="003121E9" w:rsidRPr="005A6402" w:rsidRDefault="003121E9" w:rsidP="006F3055">
      <w:pPr>
        <w:spacing w:line="400" w:lineRule="exact"/>
        <w:ind w:firstLineChars="196" w:firstLine="551"/>
        <w:rPr>
          <w:b/>
          <w:sz w:val="28"/>
          <w:szCs w:val="28"/>
        </w:rPr>
      </w:pPr>
      <w:r>
        <w:rPr>
          <w:rFonts w:hint="eastAsia"/>
          <w:b/>
          <w:sz w:val="28"/>
          <w:szCs w:val="28"/>
        </w:rPr>
        <w:t>大夫士日恪位著</w:t>
      </w:r>
      <w:r>
        <w:rPr>
          <w:rFonts w:hint="eastAsia"/>
          <w:b/>
          <w:sz w:val="28"/>
          <w:szCs w:val="28"/>
        </w:rPr>
        <w:t xml:space="preserve">  </w:t>
      </w:r>
      <w:r w:rsidRPr="005A6402">
        <w:rPr>
          <w:rFonts w:hint="eastAsia"/>
          <w:b/>
          <w:sz w:val="28"/>
          <w:szCs w:val="28"/>
        </w:rPr>
        <w:t>位寧有官師之典</w:t>
      </w:r>
    </w:p>
    <w:p w14:paraId="29D1B90F" w14:textId="77777777" w:rsidR="003121E9" w:rsidRDefault="003121E9" w:rsidP="006F3055">
      <w:pPr>
        <w:spacing w:line="400" w:lineRule="exact"/>
        <w:rPr>
          <w:sz w:val="18"/>
          <w:szCs w:val="18"/>
        </w:rPr>
      </w:pPr>
      <w:r w:rsidRPr="005A6402">
        <w:rPr>
          <w:rFonts w:hint="eastAsia"/>
          <w:sz w:val="24"/>
          <w:szCs w:val="24"/>
        </w:rPr>
        <w:t>家大人曰：凡朝内君臣所立之處，謂之位，或謂之</w:t>
      </w:r>
      <w:r>
        <w:rPr>
          <w:rFonts w:hint="eastAsia"/>
          <w:sz w:val="24"/>
          <w:szCs w:val="24"/>
        </w:rPr>
        <w:t>宁</w:t>
      </w:r>
      <w:r w:rsidRPr="005A6402">
        <w:rPr>
          <w:rFonts w:hint="eastAsia"/>
          <w:sz w:val="24"/>
          <w:szCs w:val="24"/>
        </w:rPr>
        <w:t>，</w:t>
      </w:r>
      <w:r>
        <w:rPr>
          <w:rFonts w:hint="eastAsia"/>
          <w:sz w:val="24"/>
          <w:szCs w:val="24"/>
        </w:rPr>
        <w:t>‘宁’</w:t>
      </w:r>
      <w:r w:rsidRPr="005A6402">
        <w:rPr>
          <w:rFonts w:hint="eastAsia"/>
          <w:sz w:val="24"/>
          <w:szCs w:val="24"/>
        </w:rPr>
        <w:t>字亦作</w:t>
      </w:r>
      <w:r>
        <w:rPr>
          <w:rFonts w:hint="eastAsia"/>
          <w:sz w:val="24"/>
          <w:szCs w:val="24"/>
        </w:rPr>
        <w:t>‘</w:t>
      </w:r>
      <w:r w:rsidRPr="005A6402">
        <w:rPr>
          <w:rFonts w:hint="eastAsia"/>
          <w:sz w:val="24"/>
          <w:szCs w:val="24"/>
        </w:rPr>
        <w:t>著</w:t>
      </w:r>
      <w:r>
        <w:rPr>
          <w:rFonts w:hint="eastAsia"/>
          <w:sz w:val="24"/>
          <w:szCs w:val="24"/>
        </w:rPr>
        <w:t>’</w:t>
      </w:r>
      <w:r w:rsidRPr="005A6402">
        <w:rPr>
          <w:rFonts w:hint="eastAsia"/>
          <w:sz w:val="24"/>
          <w:szCs w:val="24"/>
        </w:rPr>
        <w:t>。《周語》曰：</w:t>
      </w:r>
      <w:r>
        <w:rPr>
          <w:rFonts w:hint="eastAsia"/>
          <w:sz w:val="24"/>
          <w:szCs w:val="24"/>
        </w:rPr>
        <w:t>‘</w:t>
      </w:r>
      <w:r w:rsidRPr="005A6402">
        <w:rPr>
          <w:rFonts w:hint="eastAsia"/>
          <w:sz w:val="24"/>
          <w:szCs w:val="24"/>
        </w:rPr>
        <w:t>大夫士日恪位著，以儆其官。</w:t>
      </w:r>
      <w:r>
        <w:rPr>
          <w:rFonts w:hint="eastAsia"/>
          <w:sz w:val="24"/>
          <w:szCs w:val="24"/>
        </w:rPr>
        <w:t>’</w:t>
      </w:r>
      <w:r w:rsidRPr="005A6402">
        <w:rPr>
          <w:rFonts w:hint="eastAsia"/>
          <w:sz w:val="24"/>
          <w:szCs w:val="24"/>
        </w:rPr>
        <w:t>此謂臣之位著也。位者，《曲禮》下卿位是也</w:t>
      </w:r>
      <w:r>
        <w:rPr>
          <w:rFonts w:hint="eastAsia"/>
          <w:sz w:val="24"/>
          <w:szCs w:val="24"/>
        </w:rPr>
        <w:t>。著者，昭十一年《左傳》‘</w:t>
      </w:r>
      <w:r w:rsidRPr="005A6402">
        <w:rPr>
          <w:rFonts w:hint="eastAsia"/>
          <w:sz w:val="24"/>
          <w:szCs w:val="24"/>
        </w:rPr>
        <w:t>朝有著定</w:t>
      </w:r>
      <w:r>
        <w:rPr>
          <w:rFonts w:hint="eastAsia"/>
          <w:sz w:val="24"/>
          <w:szCs w:val="24"/>
        </w:rPr>
        <w:t>’</w:t>
      </w:r>
      <w:r w:rsidRPr="005A6402">
        <w:rPr>
          <w:rFonts w:hint="eastAsia"/>
          <w:sz w:val="24"/>
          <w:szCs w:val="24"/>
        </w:rPr>
        <w:t>，杜注曰：</w:t>
      </w:r>
      <w:r>
        <w:rPr>
          <w:rFonts w:hint="eastAsia"/>
          <w:sz w:val="24"/>
          <w:szCs w:val="24"/>
        </w:rPr>
        <w:t>‘</w:t>
      </w:r>
      <w:r w:rsidRPr="005A6402">
        <w:rPr>
          <w:rFonts w:hint="eastAsia"/>
          <w:sz w:val="24"/>
          <w:szCs w:val="24"/>
        </w:rPr>
        <w:t>著定，朝内列位常處。</w:t>
      </w:r>
      <w:r>
        <w:rPr>
          <w:rFonts w:hint="eastAsia"/>
          <w:sz w:val="24"/>
          <w:szCs w:val="24"/>
        </w:rPr>
        <w:t>’</w:t>
      </w:r>
      <w:r w:rsidRPr="005A6402">
        <w:rPr>
          <w:rFonts w:hint="eastAsia"/>
          <w:sz w:val="24"/>
          <w:szCs w:val="24"/>
        </w:rPr>
        <w:lastRenderedPageBreak/>
        <w:t>十二年</w:t>
      </w:r>
      <w:r>
        <w:rPr>
          <w:rFonts w:hint="eastAsia"/>
          <w:sz w:val="24"/>
          <w:szCs w:val="24"/>
        </w:rPr>
        <w:t>《</w:t>
      </w:r>
      <w:r w:rsidRPr="005A6402">
        <w:rPr>
          <w:rFonts w:hint="eastAsia"/>
          <w:sz w:val="24"/>
          <w:szCs w:val="24"/>
        </w:rPr>
        <w:t>傳</w:t>
      </w:r>
      <w:r>
        <w:rPr>
          <w:rFonts w:hint="eastAsia"/>
          <w:sz w:val="24"/>
          <w:szCs w:val="24"/>
        </w:rPr>
        <w:t>》</w:t>
      </w:r>
      <w:r w:rsidRPr="005A6402">
        <w:rPr>
          <w:rFonts w:hint="eastAsia"/>
          <w:sz w:val="24"/>
          <w:szCs w:val="24"/>
        </w:rPr>
        <w:t>曰：</w:t>
      </w:r>
      <w:r>
        <w:rPr>
          <w:rFonts w:hint="eastAsia"/>
          <w:sz w:val="24"/>
          <w:szCs w:val="24"/>
        </w:rPr>
        <w:t>‘</w:t>
      </w:r>
      <w:r w:rsidRPr="005A6402">
        <w:rPr>
          <w:rFonts w:hint="eastAsia"/>
          <w:sz w:val="24"/>
          <w:szCs w:val="24"/>
        </w:rPr>
        <w:t>若不廢君命，則固有著矣。</w:t>
      </w:r>
      <w:r>
        <w:rPr>
          <w:rFonts w:hint="eastAsia"/>
          <w:sz w:val="24"/>
          <w:szCs w:val="24"/>
        </w:rPr>
        <w:t>’</w:t>
      </w:r>
      <w:r w:rsidRPr="005A6402">
        <w:rPr>
          <w:rFonts w:hint="eastAsia"/>
          <w:sz w:val="24"/>
          <w:szCs w:val="24"/>
        </w:rPr>
        <w:t>十六年</w:t>
      </w:r>
      <w:r>
        <w:rPr>
          <w:rFonts w:hint="eastAsia"/>
          <w:sz w:val="24"/>
          <w:szCs w:val="24"/>
        </w:rPr>
        <w:t>《</w:t>
      </w:r>
      <w:r w:rsidRPr="005A6402">
        <w:rPr>
          <w:rFonts w:hint="eastAsia"/>
          <w:sz w:val="24"/>
          <w:szCs w:val="24"/>
        </w:rPr>
        <w:t>傳</w:t>
      </w:r>
      <w:r>
        <w:rPr>
          <w:rFonts w:hint="eastAsia"/>
          <w:sz w:val="24"/>
          <w:szCs w:val="24"/>
        </w:rPr>
        <w:t>》</w:t>
      </w:r>
      <w:r w:rsidRPr="005A6402">
        <w:rPr>
          <w:rFonts w:hint="eastAsia"/>
          <w:sz w:val="24"/>
          <w:szCs w:val="24"/>
        </w:rPr>
        <w:t>曰：</w:t>
      </w:r>
      <w:r>
        <w:rPr>
          <w:rFonts w:hint="eastAsia"/>
          <w:sz w:val="24"/>
          <w:szCs w:val="24"/>
        </w:rPr>
        <w:t>‘其祭在廟，已有著位。’</w:t>
      </w:r>
      <w:r w:rsidRPr="005A6402">
        <w:rPr>
          <w:rFonts w:hint="eastAsia"/>
          <w:sz w:val="24"/>
          <w:szCs w:val="24"/>
        </w:rPr>
        <w:t>並與《周語》</w:t>
      </w:r>
      <w:r>
        <w:rPr>
          <w:rFonts w:hint="eastAsia"/>
          <w:sz w:val="24"/>
          <w:szCs w:val="24"/>
        </w:rPr>
        <w:t>‘</w:t>
      </w:r>
      <w:r w:rsidRPr="005A6402">
        <w:rPr>
          <w:rFonts w:hint="eastAsia"/>
          <w:sz w:val="24"/>
          <w:szCs w:val="24"/>
        </w:rPr>
        <w:t>著</w:t>
      </w:r>
      <w:r>
        <w:rPr>
          <w:rFonts w:hint="eastAsia"/>
          <w:sz w:val="24"/>
          <w:szCs w:val="24"/>
        </w:rPr>
        <w:t>’字同義。韋注《周語》曰‘</w:t>
      </w:r>
      <w:r w:rsidRPr="005A6402">
        <w:rPr>
          <w:rFonts w:hint="eastAsia"/>
          <w:sz w:val="24"/>
          <w:szCs w:val="24"/>
        </w:rPr>
        <w:t>中庭之左右曰位</w:t>
      </w:r>
      <w:r>
        <w:rPr>
          <w:rFonts w:hint="eastAsia"/>
          <w:sz w:val="24"/>
          <w:szCs w:val="24"/>
        </w:rPr>
        <w:t>’，</w:t>
      </w:r>
      <w:r w:rsidRPr="005A6402">
        <w:rPr>
          <w:rFonts w:hint="eastAsia"/>
          <w:sz w:val="24"/>
          <w:szCs w:val="24"/>
        </w:rPr>
        <w:t>是也；其曰</w:t>
      </w:r>
      <w:r>
        <w:rPr>
          <w:rFonts w:hint="eastAsia"/>
          <w:sz w:val="24"/>
          <w:szCs w:val="24"/>
        </w:rPr>
        <w:t>‘</w:t>
      </w:r>
      <w:r w:rsidRPr="005A6402">
        <w:rPr>
          <w:rFonts w:hint="eastAsia"/>
          <w:sz w:val="24"/>
          <w:szCs w:val="24"/>
        </w:rPr>
        <w:t>門屏之間曰著</w:t>
      </w:r>
      <w:r>
        <w:rPr>
          <w:rFonts w:hint="eastAsia"/>
          <w:sz w:val="24"/>
          <w:szCs w:val="24"/>
        </w:rPr>
        <w:t>’，則非也。</w:t>
      </w:r>
      <w:r w:rsidRPr="00C9359B">
        <w:rPr>
          <w:rFonts w:hint="eastAsia"/>
          <w:sz w:val="18"/>
          <w:szCs w:val="18"/>
        </w:rPr>
        <w:t>《爾雅》：</w:t>
      </w:r>
      <w:r>
        <w:rPr>
          <w:rFonts w:hint="eastAsia"/>
          <w:sz w:val="18"/>
          <w:szCs w:val="18"/>
        </w:rPr>
        <w:t>‘門屏之間謂之宁。’</w:t>
      </w:r>
      <w:r w:rsidRPr="00C9359B">
        <w:rPr>
          <w:rFonts w:hint="eastAsia"/>
          <w:sz w:val="18"/>
          <w:szCs w:val="18"/>
        </w:rPr>
        <w:t>孫炎注</w:t>
      </w:r>
      <w:r>
        <w:rPr>
          <w:rFonts w:hint="eastAsia"/>
          <w:sz w:val="18"/>
          <w:szCs w:val="18"/>
        </w:rPr>
        <w:t>：‘</w:t>
      </w:r>
      <w:r w:rsidRPr="00C9359B">
        <w:rPr>
          <w:rFonts w:hint="eastAsia"/>
          <w:sz w:val="18"/>
          <w:szCs w:val="18"/>
        </w:rPr>
        <w:t>人君視朝所</w:t>
      </w:r>
      <w:r>
        <w:rPr>
          <w:rFonts w:hint="eastAsia"/>
          <w:sz w:val="18"/>
          <w:szCs w:val="18"/>
        </w:rPr>
        <w:t>宁</w:t>
      </w:r>
      <w:r w:rsidRPr="00C9359B">
        <w:rPr>
          <w:rFonts w:hint="eastAsia"/>
          <w:sz w:val="18"/>
          <w:szCs w:val="18"/>
        </w:rPr>
        <w:t>立處也。</w:t>
      </w:r>
      <w:r>
        <w:rPr>
          <w:rFonts w:hint="eastAsia"/>
          <w:sz w:val="18"/>
          <w:szCs w:val="18"/>
        </w:rPr>
        <w:t>’</w:t>
      </w:r>
      <w:r w:rsidRPr="005A6402">
        <w:rPr>
          <w:rFonts w:hint="eastAsia"/>
          <w:sz w:val="24"/>
          <w:szCs w:val="24"/>
        </w:rPr>
        <w:t>《楚語》曰：</w:t>
      </w:r>
      <w:r>
        <w:rPr>
          <w:rFonts w:hint="eastAsia"/>
          <w:sz w:val="24"/>
          <w:szCs w:val="24"/>
        </w:rPr>
        <w:t>‘位宁有官師之典。’</w:t>
      </w:r>
      <w:r w:rsidRPr="005A6402">
        <w:rPr>
          <w:rFonts w:hint="eastAsia"/>
          <w:sz w:val="24"/>
          <w:szCs w:val="24"/>
        </w:rPr>
        <w:t>此謂君之位</w:t>
      </w:r>
      <w:r>
        <w:rPr>
          <w:rFonts w:hint="eastAsia"/>
          <w:sz w:val="24"/>
          <w:szCs w:val="24"/>
        </w:rPr>
        <w:t>宁</w:t>
      </w:r>
      <w:r w:rsidRPr="005A6402">
        <w:rPr>
          <w:rFonts w:hint="eastAsia"/>
          <w:sz w:val="24"/>
          <w:szCs w:val="24"/>
        </w:rPr>
        <w:t>也。</w:t>
      </w:r>
      <w:r w:rsidRPr="00C9359B">
        <w:rPr>
          <w:rFonts w:hint="eastAsia"/>
          <w:sz w:val="18"/>
          <w:szCs w:val="18"/>
        </w:rPr>
        <w:t>‘在輿有旅賁之規，位</w:t>
      </w:r>
      <w:r>
        <w:rPr>
          <w:rFonts w:hint="eastAsia"/>
          <w:sz w:val="18"/>
          <w:szCs w:val="18"/>
        </w:rPr>
        <w:t>宁</w:t>
      </w:r>
      <w:r w:rsidRPr="00C9359B">
        <w:rPr>
          <w:rFonts w:hint="eastAsia"/>
          <w:sz w:val="18"/>
          <w:szCs w:val="18"/>
        </w:rPr>
        <w:t>有官師之典，倚幾有誦訓之諫，居寢有褻禦之箴，臨事有瞽史之道，宴居有師工之誦</w:t>
      </w:r>
      <w:r>
        <w:rPr>
          <w:rFonts w:hint="eastAsia"/>
          <w:sz w:val="18"/>
          <w:szCs w:val="18"/>
        </w:rPr>
        <w:t>’</w:t>
      </w:r>
      <w:r w:rsidRPr="00C9359B">
        <w:rPr>
          <w:rFonts w:hint="eastAsia"/>
          <w:sz w:val="18"/>
          <w:szCs w:val="18"/>
        </w:rPr>
        <w:t>，皆指衛武公而言。</w:t>
      </w:r>
      <w:r w:rsidRPr="005A6402">
        <w:rPr>
          <w:rFonts w:hint="eastAsia"/>
          <w:sz w:val="24"/>
          <w:szCs w:val="24"/>
        </w:rPr>
        <w:t>位者，君視朝之位也；</w:t>
      </w:r>
      <w:r>
        <w:rPr>
          <w:rFonts w:hint="eastAsia"/>
          <w:sz w:val="24"/>
          <w:szCs w:val="24"/>
        </w:rPr>
        <w:t>宁</w:t>
      </w:r>
      <w:r w:rsidRPr="005A6402">
        <w:rPr>
          <w:rFonts w:hint="eastAsia"/>
          <w:sz w:val="24"/>
          <w:szCs w:val="24"/>
        </w:rPr>
        <w:t>者，《曲禮》</w:t>
      </w:r>
      <w:r>
        <w:rPr>
          <w:rFonts w:hint="eastAsia"/>
          <w:sz w:val="24"/>
          <w:szCs w:val="24"/>
        </w:rPr>
        <w:t>‘</w:t>
      </w:r>
      <w:r w:rsidRPr="005A6402">
        <w:rPr>
          <w:rFonts w:hint="eastAsia"/>
          <w:sz w:val="24"/>
          <w:szCs w:val="24"/>
        </w:rPr>
        <w:t>天子當</w:t>
      </w:r>
      <w:r>
        <w:rPr>
          <w:rFonts w:hint="eastAsia"/>
          <w:sz w:val="24"/>
          <w:szCs w:val="24"/>
        </w:rPr>
        <w:t>宁</w:t>
      </w:r>
      <w:r w:rsidRPr="005A6402">
        <w:rPr>
          <w:rFonts w:hint="eastAsia"/>
          <w:sz w:val="24"/>
          <w:szCs w:val="24"/>
        </w:rPr>
        <w:t>而立</w:t>
      </w:r>
      <w:r>
        <w:rPr>
          <w:rFonts w:hint="eastAsia"/>
          <w:sz w:val="24"/>
          <w:szCs w:val="24"/>
        </w:rPr>
        <w:t>’</w:t>
      </w:r>
      <w:r w:rsidRPr="005A6402">
        <w:rPr>
          <w:rFonts w:hint="eastAsia"/>
          <w:sz w:val="24"/>
          <w:szCs w:val="24"/>
        </w:rPr>
        <w:t>是也。韋注《楚語》曰</w:t>
      </w:r>
      <w:r>
        <w:rPr>
          <w:rFonts w:hint="eastAsia"/>
          <w:sz w:val="24"/>
          <w:szCs w:val="24"/>
        </w:rPr>
        <w:t>‘門屏之間謂之宁’，是也；其曰‘</w:t>
      </w:r>
      <w:r w:rsidRPr="005A6402">
        <w:rPr>
          <w:rFonts w:hint="eastAsia"/>
          <w:sz w:val="24"/>
          <w:szCs w:val="24"/>
        </w:rPr>
        <w:t>中庭之左右謂之位</w:t>
      </w:r>
      <w:r>
        <w:rPr>
          <w:rFonts w:hint="eastAsia"/>
          <w:sz w:val="24"/>
          <w:szCs w:val="24"/>
        </w:rPr>
        <w:t>’</w:t>
      </w:r>
      <w:r w:rsidRPr="005A6402">
        <w:rPr>
          <w:rFonts w:hint="eastAsia"/>
          <w:sz w:val="24"/>
          <w:szCs w:val="24"/>
        </w:rPr>
        <w:t>，則</w:t>
      </w:r>
      <w:r>
        <w:rPr>
          <w:rFonts w:hint="eastAsia"/>
          <w:sz w:val="24"/>
          <w:szCs w:val="24"/>
        </w:rPr>
        <w:t>非也。</w:t>
      </w:r>
      <w:r w:rsidRPr="00C9359B">
        <w:rPr>
          <w:rFonts w:hint="eastAsia"/>
          <w:sz w:val="18"/>
          <w:szCs w:val="18"/>
        </w:rPr>
        <w:t>《爾雅》：‘中庭之左右謂之位。’郭注：‘群臣之列位也。’</w:t>
      </w:r>
    </w:p>
    <w:p w14:paraId="6DB5449F" w14:textId="77777777" w:rsidR="00EE4D44" w:rsidRPr="00C9359B" w:rsidRDefault="00EE4D44" w:rsidP="006F3055">
      <w:pPr>
        <w:spacing w:line="400" w:lineRule="exact"/>
        <w:rPr>
          <w:sz w:val="18"/>
          <w:szCs w:val="18"/>
        </w:rPr>
      </w:pPr>
    </w:p>
    <w:p w14:paraId="5E166F3C" w14:textId="77777777" w:rsidR="003121E9" w:rsidRPr="005A6402" w:rsidRDefault="003121E9" w:rsidP="006F3055">
      <w:pPr>
        <w:spacing w:line="400" w:lineRule="exact"/>
        <w:ind w:firstLineChars="196" w:firstLine="551"/>
        <w:rPr>
          <w:b/>
          <w:sz w:val="28"/>
          <w:szCs w:val="28"/>
        </w:rPr>
      </w:pPr>
      <w:r w:rsidRPr="005A6402">
        <w:rPr>
          <w:rFonts w:hint="eastAsia"/>
          <w:b/>
          <w:sz w:val="28"/>
          <w:szCs w:val="28"/>
        </w:rPr>
        <w:t>保任戒懼</w:t>
      </w:r>
    </w:p>
    <w:p w14:paraId="1DB64B28"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亹亹怵惕，保任戒懼，猶曰未也</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保</w:t>
      </w:r>
      <w:r>
        <w:rPr>
          <w:rFonts w:hint="eastAsia"/>
          <w:sz w:val="24"/>
          <w:szCs w:val="24"/>
        </w:rPr>
        <w:t>，守也。</w:t>
      </w:r>
      <w:r w:rsidRPr="005A6402">
        <w:rPr>
          <w:rFonts w:hint="eastAsia"/>
          <w:sz w:val="24"/>
          <w:szCs w:val="24"/>
        </w:rPr>
        <w:t>任</w:t>
      </w:r>
      <w:r>
        <w:rPr>
          <w:rFonts w:hint="eastAsia"/>
          <w:sz w:val="24"/>
          <w:szCs w:val="24"/>
        </w:rPr>
        <w:t>，職也。</w:t>
      </w:r>
      <w:r w:rsidRPr="005A6402">
        <w:rPr>
          <w:rFonts w:hint="eastAsia"/>
          <w:sz w:val="24"/>
          <w:szCs w:val="24"/>
        </w:rPr>
        <w:t>雖守職戒懼，猶未足也。</w:t>
      </w:r>
      <w:r>
        <w:rPr>
          <w:rFonts w:hint="eastAsia"/>
          <w:sz w:val="24"/>
          <w:szCs w:val="24"/>
        </w:rPr>
        <w:t>’</w:t>
      </w:r>
      <w:r w:rsidRPr="005A6402">
        <w:rPr>
          <w:rFonts w:hint="eastAsia"/>
          <w:sz w:val="24"/>
          <w:szCs w:val="24"/>
        </w:rPr>
        <w:t>家大人曰：韋以</w:t>
      </w:r>
      <w:r>
        <w:rPr>
          <w:rFonts w:hint="eastAsia"/>
          <w:sz w:val="24"/>
          <w:szCs w:val="24"/>
        </w:rPr>
        <w:t>‘</w:t>
      </w:r>
      <w:r w:rsidRPr="005A6402">
        <w:rPr>
          <w:rFonts w:hint="eastAsia"/>
          <w:sz w:val="24"/>
          <w:szCs w:val="24"/>
        </w:rPr>
        <w:t>保任</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守職</w:t>
      </w:r>
      <w:r>
        <w:rPr>
          <w:rFonts w:hint="eastAsia"/>
          <w:sz w:val="24"/>
          <w:szCs w:val="24"/>
        </w:rPr>
        <w:t>’，非也。</w:t>
      </w:r>
      <w:r w:rsidRPr="005A6402">
        <w:rPr>
          <w:rFonts w:hint="eastAsia"/>
          <w:sz w:val="24"/>
          <w:szCs w:val="24"/>
        </w:rPr>
        <w:t>任</w:t>
      </w:r>
      <w:r>
        <w:rPr>
          <w:rFonts w:hint="eastAsia"/>
          <w:sz w:val="24"/>
          <w:szCs w:val="24"/>
        </w:rPr>
        <w:t>，亦保也。‘</w:t>
      </w:r>
      <w:r w:rsidRPr="005A6402">
        <w:rPr>
          <w:rFonts w:hint="eastAsia"/>
          <w:sz w:val="24"/>
          <w:szCs w:val="24"/>
        </w:rPr>
        <w:t>保任戒懼</w:t>
      </w:r>
      <w:r>
        <w:rPr>
          <w:rFonts w:hint="eastAsia"/>
          <w:sz w:val="24"/>
          <w:szCs w:val="24"/>
        </w:rPr>
        <w:t>’，四字平列。《説文》：‘</w:t>
      </w:r>
      <w:r w:rsidRPr="005A6402">
        <w:rPr>
          <w:rFonts w:hint="eastAsia"/>
          <w:sz w:val="24"/>
          <w:szCs w:val="24"/>
        </w:rPr>
        <w:t>任，保也。</w:t>
      </w:r>
      <w:r>
        <w:rPr>
          <w:rFonts w:hint="eastAsia"/>
          <w:sz w:val="24"/>
          <w:szCs w:val="24"/>
        </w:rPr>
        <w:t>’</w:t>
      </w:r>
      <w:r w:rsidRPr="005A6402">
        <w:rPr>
          <w:rFonts w:hint="eastAsia"/>
          <w:sz w:val="24"/>
          <w:szCs w:val="24"/>
        </w:rPr>
        <w:t>襄二十一年《左傳》曰：</w:t>
      </w:r>
      <w:r>
        <w:rPr>
          <w:rFonts w:hint="eastAsia"/>
          <w:sz w:val="24"/>
          <w:szCs w:val="24"/>
        </w:rPr>
        <w:t>‘</w:t>
      </w:r>
      <w:r w:rsidRPr="005A6402">
        <w:rPr>
          <w:rFonts w:hint="eastAsia"/>
          <w:sz w:val="24"/>
          <w:szCs w:val="24"/>
        </w:rPr>
        <w:t>昔陪臣書，能輸力於王室，其子</w:t>
      </w:r>
      <w:r w:rsidRPr="009C2055">
        <w:rPr>
          <w:rFonts w:hint="eastAsia"/>
          <w:sz w:val="24"/>
          <w:szCs w:val="24"/>
        </w:rPr>
        <w:t>黶</w:t>
      </w:r>
      <w:r w:rsidRPr="005A6402">
        <w:rPr>
          <w:rFonts w:hint="eastAsia"/>
          <w:sz w:val="24"/>
          <w:szCs w:val="24"/>
        </w:rPr>
        <w:t>不能保任其父之勞</w:t>
      </w:r>
      <w:r>
        <w:rPr>
          <w:rFonts w:hint="eastAsia"/>
          <w:sz w:val="24"/>
          <w:szCs w:val="24"/>
        </w:rPr>
        <w:t>。’</w:t>
      </w:r>
      <w:r w:rsidRPr="005A6402">
        <w:rPr>
          <w:rFonts w:hint="eastAsia"/>
          <w:sz w:val="24"/>
          <w:szCs w:val="24"/>
        </w:rPr>
        <w:t>是其證。</w:t>
      </w:r>
    </w:p>
    <w:p w14:paraId="756E08C2" w14:textId="77777777" w:rsidR="00EE4D44" w:rsidRPr="005A6402" w:rsidRDefault="00EE4D44" w:rsidP="006F3055">
      <w:pPr>
        <w:spacing w:line="400" w:lineRule="exact"/>
        <w:rPr>
          <w:sz w:val="24"/>
          <w:szCs w:val="24"/>
        </w:rPr>
      </w:pPr>
    </w:p>
    <w:p w14:paraId="1952E268" w14:textId="77777777" w:rsidR="003121E9" w:rsidRPr="005A6402" w:rsidRDefault="003121E9" w:rsidP="006F3055">
      <w:pPr>
        <w:spacing w:line="400" w:lineRule="exact"/>
        <w:ind w:firstLineChars="196" w:firstLine="551"/>
        <w:rPr>
          <w:b/>
          <w:sz w:val="28"/>
          <w:szCs w:val="28"/>
        </w:rPr>
      </w:pPr>
      <w:r>
        <w:rPr>
          <w:rFonts w:hint="eastAsia"/>
          <w:b/>
          <w:sz w:val="28"/>
          <w:szCs w:val="28"/>
        </w:rPr>
        <w:t>十六年而晉人殺懷公</w:t>
      </w:r>
      <w:r>
        <w:rPr>
          <w:rFonts w:hint="eastAsia"/>
          <w:b/>
          <w:sz w:val="28"/>
          <w:szCs w:val="28"/>
        </w:rPr>
        <w:t xml:space="preserve">  </w:t>
      </w:r>
      <w:r w:rsidRPr="005A6402">
        <w:rPr>
          <w:rFonts w:hint="eastAsia"/>
          <w:b/>
          <w:sz w:val="28"/>
          <w:szCs w:val="28"/>
        </w:rPr>
        <w:t>襄王十六年立晉文公</w:t>
      </w:r>
    </w:p>
    <w:p w14:paraId="1BC460DD"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十六年而晉人殺懷公</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襄王十六年，魯僖之二十四年。</w:t>
      </w:r>
      <w:r>
        <w:rPr>
          <w:rFonts w:hint="eastAsia"/>
          <w:sz w:val="24"/>
          <w:szCs w:val="24"/>
        </w:rPr>
        <w:t>’</w:t>
      </w:r>
      <w:r w:rsidRPr="005A6402">
        <w:rPr>
          <w:rFonts w:hint="eastAsia"/>
          <w:sz w:val="24"/>
          <w:szCs w:val="24"/>
        </w:rPr>
        <w:t>引之謹案：正文及注</w:t>
      </w:r>
      <w:r>
        <w:rPr>
          <w:rFonts w:hint="eastAsia"/>
          <w:sz w:val="24"/>
          <w:szCs w:val="24"/>
        </w:rPr>
        <w:t>‘</w:t>
      </w:r>
      <w:r w:rsidRPr="005A6402">
        <w:rPr>
          <w:rFonts w:hint="eastAsia"/>
          <w:sz w:val="24"/>
          <w:szCs w:val="24"/>
        </w:rPr>
        <w:t>十六年</w:t>
      </w:r>
      <w:r>
        <w:rPr>
          <w:rFonts w:hint="eastAsia"/>
          <w:sz w:val="24"/>
          <w:szCs w:val="24"/>
        </w:rPr>
        <w:t>’</w:t>
      </w:r>
      <w:r w:rsidRPr="005A6402">
        <w:rPr>
          <w:rFonts w:hint="eastAsia"/>
          <w:sz w:val="24"/>
          <w:szCs w:val="24"/>
        </w:rPr>
        <w:t>皆當爲</w:t>
      </w:r>
      <w:r>
        <w:rPr>
          <w:rFonts w:hint="eastAsia"/>
          <w:sz w:val="24"/>
          <w:szCs w:val="24"/>
        </w:rPr>
        <w:t>‘</w:t>
      </w:r>
      <w:r w:rsidRPr="005A6402">
        <w:rPr>
          <w:rFonts w:hint="eastAsia"/>
          <w:sz w:val="24"/>
          <w:szCs w:val="24"/>
        </w:rPr>
        <w:t>十七年</w:t>
      </w:r>
      <w:r>
        <w:rPr>
          <w:rFonts w:hint="eastAsia"/>
          <w:sz w:val="24"/>
          <w:szCs w:val="24"/>
        </w:rPr>
        <w:t>’</w:t>
      </w:r>
      <w:r w:rsidRPr="005A6402">
        <w:rPr>
          <w:rFonts w:hint="eastAsia"/>
          <w:sz w:val="24"/>
          <w:szCs w:val="24"/>
        </w:rPr>
        <w:t>，蓋襄王以魯僖八年正月定位</w:t>
      </w:r>
      <w:r>
        <w:rPr>
          <w:rFonts w:hint="eastAsia"/>
          <w:sz w:val="24"/>
          <w:szCs w:val="24"/>
        </w:rPr>
        <w:t>，</w:t>
      </w:r>
      <w:r w:rsidRPr="005A6402">
        <w:rPr>
          <w:rFonts w:hint="eastAsia"/>
          <w:sz w:val="24"/>
          <w:szCs w:val="24"/>
        </w:rPr>
        <w:t>即爲元年</w:t>
      </w:r>
      <w:r>
        <w:rPr>
          <w:rFonts w:hint="eastAsia"/>
          <w:sz w:val="24"/>
          <w:szCs w:val="24"/>
        </w:rPr>
        <w:t>。</w:t>
      </w:r>
      <w:r w:rsidRPr="00831EDB">
        <w:rPr>
          <w:rFonts w:hint="eastAsia"/>
          <w:sz w:val="18"/>
          <w:szCs w:val="18"/>
        </w:rPr>
        <w:t>定位見僖八年《左傳》，《史記·十二諸侯年表》以魯僖九年爲襄王元年，非也。惠王已於僖七年閏月崩</w:t>
      </w:r>
      <w:r>
        <w:rPr>
          <w:rFonts w:hint="eastAsia"/>
          <w:sz w:val="18"/>
          <w:szCs w:val="18"/>
        </w:rPr>
        <w:t>，</w:t>
      </w:r>
      <w:r w:rsidRPr="00831EDB">
        <w:rPr>
          <w:rFonts w:hint="eastAsia"/>
          <w:sz w:val="18"/>
          <w:szCs w:val="18"/>
        </w:rPr>
        <w:t>明年則僖之八年，而襄王之元年矣，不得遲至僖九年始稱襄王元年。</w:t>
      </w:r>
      <w:r w:rsidRPr="005A6402">
        <w:rPr>
          <w:rFonts w:hint="eastAsia"/>
          <w:sz w:val="24"/>
          <w:szCs w:val="24"/>
        </w:rPr>
        <w:t>至魯僖十年</w:t>
      </w:r>
      <w:r>
        <w:rPr>
          <w:rFonts w:hint="eastAsia"/>
          <w:sz w:val="24"/>
          <w:szCs w:val="24"/>
        </w:rPr>
        <w:t>，</w:t>
      </w:r>
      <w:r w:rsidRPr="005A6402">
        <w:rPr>
          <w:rFonts w:hint="eastAsia"/>
          <w:sz w:val="24"/>
          <w:szCs w:val="24"/>
        </w:rPr>
        <w:t>爲襄王三年。上文</w:t>
      </w:r>
      <w:r>
        <w:rPr>
          <w:rFonts w:hint="eastAsia"/>
          <w:sz w:val="24"/>
          <w:szCs w:val="24"/>
        </w:rPr>
        <w:t>‘</w:t>
      </w:r>
      <w:r w:rsidRPr="005A6402">
        <w:rPr>
          <w:rFonts w:hint="eastAsia"/>
          <w:sz w:val="24"/>
          <w:szCs w:val="24"/>
        </w:rPr>
        <w:t>襄王三年而立晉侯</w:t>
      </w:r>
      <w:r>
        <w:rPr>
          <w:rFonts w:hint="eastAsia"/>
          <w:sz w:val="24"/>
          <w:szCs w:val="24"/>
        </w:rPr>
        <w:t>’</w:t>
      </w:r>
      <w:r w:rsidRPr="005A6402">
        <w:rPr>
          <w:rFonts w:hint="eastAsia"/>
          <w:sz w:val="24"/>
          <w:szCs w:val="24"/>
        </w:rPr>
        <w:t>，注曰：</w:t>
      </w:r>
      <w:r>
        <w:rPr>
          <w:rFonts w:hint="eastAsia"/>
          <w:sz w:val="24"/>
          <w:szCs w:val="24"/>
        </w:rPr>
        <w:t>‘襄王三年，魯僖之十年。’</w:t>
      </w:r>
      <w:r w:rsidRPr="005A6402">
        <w:rPr>
          <w:rFonts w:hint="eastAsia"/>
          <w:sz w:val="24"/>
          <w:szCs w:val="24"/>
        </w:rPr>
        <w:t>是也。至魯僖十五年</w:t>
      </w:r>
      <w:r>
        <w:rPr>
          <w:rFonts w:hint="eastAsia"/>
          <w:sz w:val="24"/>
          <w:szCs w:val="24"/>
        </w:rPr>
        <w:t>，爲襄王八年。</w:t>
      </w:r>
      <w:r w:rsidRPr="005A6402">
        <w:rPr>
          <w:rFonts w:hint="eastAsia"/>
          <w:sz w:val="24"/>
          <w:szCs w:val="24"/>
        </w:rPr>
        <w:t>上文</w:t>
      </w:r>
      <w:r>
        <w:rPr>
          <w:rFonts w:hint="eastAsia"/>
          <w:sz w:val="24"/>
          <w:szCs w:val="24"/>
        </w:rPr>
        <w:t>‘</w:t>
      </w:r>
      <w:r w:rsidRPr="005A6402">
        <w:rPr>
          <w:rFonts w:hint="eastAsia"/>
          <w:sz w:val="24"/>
          <w:szCs w:val="24"/>
        </w:rPr>
        <w:t>八年而隕於韓</w:t>
      </w:r>
      <w:r>
        <w:rPr>
          <w:rFonts w:hint="eastAsia"/>
          <w:sz w:val="24"/>
          <w:szCs w:val="24"/>
        </w:rPr>
        <w:t>’</w:t>
      </w:r>
      <w:r w:rsidRPr="005A6402">
        <w:rPr>
          <w:rFonts w:hint="eastAsia"/>
          <w:sz w:val="24"/>
          <w:szCs w:val="24"/>
        </w:rPr>
        <w:t>，注曰：</w:t>
      </w:r>
      <w:r>
        <w:rPr>
          <w:rFonts w:hint="eastAsia"/>
          <w:sz w:val="24"/>
          <w:szCs w:val="24"/>
        </w:rPr>
        <w:t>‘八年，魯僖之十五年。’是也。則魯僖二十四年，當爲襄王之十七年</w:t>
      </w:r>
      <w:r w:rsidRPr="005A6402">
        <w:rPr>
          <w:rFonts w:hint="eastAsia"/>
          <w:sz w:val="24"/>
          <w:szCs w:val="24"/>
        </w:rPr>
        <w:t>明甚。今本作</w:t>
      </w:r>
      <w:r>
        <w:rPr>
          <w:rFonts w:hint="eastAsia"/>
          <w:sz w:val="24"/>
          <w:szCs w:val="24"/>
        </w:rPr>
        <w:t>‘</w:t>
      </w:r>
      <w:r w:rsidRPr="005A6402">
        <w:rPr>
          <w:rFonts w:hint="eastAsia"/>
          <w:sz w:val="24"/>
          <w:szCs w:val="24"/>
        </w:rPr>
        <w:t>十六年</w:t>
      </w:r>
      <w:r>
        <w:rPr>
          <w:rFonts w:hint="eastAsia"/>
          <w:sz w:val="24"/>
          <w:szCs w:val="24"/>
        </w:rPr>
        <w:t>’</w:t>
      </w:r>
      <w:r w:rsidRPr="005A6402">
        <w:rPr>
          <w:rFonts w:hint="eastAsia"/>
          <w:sz w:val="24"/>
          <w:szCs w:val="24"/>
        </w:rPr>
        <w:t>者，蓋後人依《史記·十二諸侯年表》改之</w:t>
      </w:r>
      <w:r>
        <w:rPr>
          <w:rFonts w:hint="eastAsia"/>
          <w:sz w:val="24"/>
          <w:szCs w:val="24"/>
        </w:rPr>
        <w:t>。</w:t>
      </w:r>
      <w:r w:rsidRPr="00831EDB">
        <w:rPr>
          <w:rFonts w:hint="eastAsia"/>
          <w:sz w:val="18"/>
          <w:szCs w:val="18"/>
        </w:rPr>
        <w:t>《年表》襄王十六年在魯僖二十四年。</w:t>
      </w:r>
      <w:r w:rsidRPr="005A6402">
        <w:rPr>
          <w:rFonts w:hint="eastAsia"/>
          <w:sz w:val="24"/>
          <w:szCs w:val="24"/>
        </w:rPr>
        <w:t>不知《年表》誤以魯僖之九年爲襄王之元年</w:t>
      </w:r>
      <w:r>
        <w:rPr>
          <w:rFonts w:hint="eastAsia"/>
          <w:sz w:val="24"/>
          <w:szCs w:val="24"/>
        </w:rPr>
        <w:t>，</w:t>
      </w:r>
      <w:r w:rsidRPr="00831EDB">
        <w:rPr>
          <w:rFonts w:hint="eastAsia"/>
          <w:sz w:val="18"/>
          <w:szCs w:val="18"/>
        </w:rPr>
        <w:t>説見前。</w:t>
      </w:r>
      <w:r w:rsidRPr="005A6402">
        <w:rPr>
          <w:rFonts w:hint="eastAsia"/>
          <w:sz w:val="24"/>
          <w:szCs w:val="24"/>
        </w:rPr>
        <w:t>則自元年以後次序皆訛，不足據也。且上文之三年已爲魯僖十年，八年已爲魯僖十五年，則加九年而至魯僖二十四年，正當襄王之十七年矣，何得減其數爲十六年乎？又</w:t>
      </w:r>
      <w:r>
        <w:rPr>
          <w:rFonts w:hint="eastAsia"/>
          <w:sz w:val="24"/>
          <w:szCs w:val="24"/>
        </w:rPr>
        <w:t>‘</w:t>
      </w:r>
      <w:r w:rsidRPr="005A6402">
        <w:rPr>
          <w:rFonts w:hint="eastAsia"/>
          <w:sz w:val="24"/>
          <w:szCs w:val="24"/>
        </w:rPr>
        <w:t>賜晉文公命</w:t>
      </w:r>
      <w:r>
        <w:rPr>
          <w:rFonts w:hint="eastAsia"/>
          <w:sz w:val="24"/>
          <w:szCs w:val="24"/>
        </w:rPr>
        <w:t>’</w:t>
      </w:r>
      <w:r w:rsidRPr="005A6402">
        <w:rPr>
          <w:rFonts w:hint="eastAsia"/>
          <w:sz w:val="24"/>
          <w:szCs w:val="24"/>
        </w:rPr>
        <w:t>章</w:t>
      </w:r>
      <w:r>
        <w:rPr>
          <w:rFonts w:hint="eastAsia"/>
          <w:sz w:val="24"/>
          <w:szCs w:val="24"/>
        </w:rPr>
        <w:t>：‘</w:t>
      </w:r>
      <w:r w:rsidRPr="005A6402">
        <w:rPr>
          <w:rFonts w:hint="eastAsia"/>
          <w:sz w:val="24"/>
          <w:szCs w:val="24"/>
        </w:rPr>
        <w:t>襄王十六年立晉文公</w:t>
      </w:r>
      <w:r>
        <w:rPr>
          <w:rFonts w:hint="eastAsia"/>
          <w:sz w:val="24"/>
          <w:szCs w:val="24"/>
        </w:rPr>
        <w:t>。’</w:t>
      </w:r>
      <w:r w:rsidRPr="005A6402">
        <w:rPr>
          <w:rFonts w:hint="eastAsia"/>
          <w:sz w:val="24"/>
          <w:szCs w:val="24"/>
        </w:rPr>
        <w:t>注曰：</w:t>
      </w:r>
      <w:r>
        <w:rPr>
          <w:rFonts w:hint="eastAsia"/>
          <w:sz w:val="24"/>
          <w:szCs w:val="24"/>
        </w:rPr>
        <w:t>‘</w:t>
      </w:r>
      <w:r w:rsidRPr="005A6402">
        <w:rPr>
          <w:rFonts w:hint="eastAsia"/>
          <w:sz w:val="24"/>
          <w:szCs w:val="24"/>
        </w:rPr>
        <w:t>襄王十六年，魯僖二十四年</w:t>
      </w:r>
      <w:r>
        <w:rPr>
          <w:rFonts w:hint="eastAsia"/>
          <w:sz w:val="24"/>
          <w:szCs w:val="24"/>
        </w:rPr>
        <w:t>。’</w:t>
      </w:r>
      <w:r w:rsidRPr="005D157C">
        <w:rPr>
          <w:rFonts w:hint="eastAsia"/>
          <w:sz w:val="18"/>
          <w:szCs w:val="18"/>
        </w:rPr>
        <w:t>俗本‘四’誤作‘三’，今從宋本。</w:t>
      </w:r>
      <w:r w:rsidRPr="005A6402">
        <w:rPr>
          <w:rFonts w:hint="eastAsia"/>
          <w:sz w:val="24"/>
          <w:szCs w:val="24"/>
        </w:rPr>
        <w:t>案</w:t>
      </w:r>
      <w:r>
        <w:rPr>
          <w:rFonts w:hint="eastAsia"/>
          <w:sz w:val="24"/>
          <w:szCs w:val="24"/>
        </w:rPr>
        <w:t>：‘</w:t>
      </w:r>
      <w:r w:rsidRPr="005A6402">
        <w:rPr>
          <w:rFonts w:hint="eastAsia"/>
          <w:sz w:val="24"/>
          <w:szCs w:val="24"/>
        </w:rPr>
        <w:t>十六年</w:t>
      </w:r>
      <w:r>
        <w:rPr>
          <w:rFonts w:hint="eastAsia"/>
          <w:sz w:val="24"/>
          <w:szCs w:val="24"/>
        </w:rPr>
        <w:t>’</w:t>
      </w:r>
      <w:r w:rsidRPr="005A6402">
        <w:rPr>
          <w:rFonts w:hint="eastAsia"/>
          <w:sz w:val="24"/>
          <w:szCs w:val="24"/>
        </w:rPr>
        <w:t>亦當爲</w:t>
      </w:r>
      <w:r>
        <w:rPr>
          <w:rFonts w:hint="eastAsia"/>
          <w:sz w:val="24"/>
          <w:szCs w:val="24"/>
        </w:rPr>
        <w:t>‘</w:t>
      </w:r>
      <w:r w:rsidRPr="005A6402">
        <w:rPr>
          <w:rFonts w:hint="eastAsia"/>
          <w:sz w:val="24"/>
          <w:szCs w:val="24"/>
        </w:rPr>
        <w:t>十七年</w:t>
      </w:r>
      <w:r>
        <w:rPr>
          <w:rFonts w:hint="eastAsia"/>
          <w:sz w:val="24"/>
          <w:szCs w:val="24"/>
        </w:rPr>
        <w:t>’</w:t>
      </w:r>
      <w:r w:rsidRPr="005A6402">
        <w:rPr>
          <w:rFonts w:hint="eastAsia"/>
          <w:sz w:val="24"/>
          <w:szCs w:val="24"/>
        </w:rPr>
        <w:t>，襄王自魯僖八年定位爲元年，至魯僖二十四年爲十七年，是年秦伯納晉文公</w:t>
      </w:r>
      <w:r>
        <w:rPr>
          <w:rFonts w:hint="eastAsia"/>
          <w:sz w:val="24"/>
          <w:szCs w:val="24"/>
        </w:rPr>
        <w:t>，</w:t>
      </w:r>
      <w:r w:rsidRPr="005D157C">
        <w:rPr>
          <w:rFonts w:hint="eastAsia"/>
          <w:sz w:val="18"/>
          <w:szCs w:val="18"/>
        </w:rPr>
        <w:t>見僖二十四年《左傳》。</w:t>
      </w:r>
      <w:r w:rsidRPr="005A6402">
        <w:rPr>
          <w:rFonts w:hint="eastAsia"/>
          <w:sz w:val="24"/>
          <w:szCs w:val="24"/>
        </w:rPr>
        <w:t>故曰：</w:t>
      </w:r>
      <w:r>
        <w:rPr>
          <w:rFonts w:hint="eastAsia"/>
          <w:sz w:val="24"/>
          <w:szCs w:val="24"/>
        </w:rPr>
        <w:t>‘襄王十七年立晉文公。’</w:t>
      </w:r>
      <w:r w:rsidRPr="005A6402">
        <w:rPr>
          <w:rFonts w:hint="eastAsia"/>
          <w:sz w:val="24"/>
          <w:szCs w:val="24"/>
        </w:rPr>
        <w:t>而注云：</w:t>
      </w:r>
      <w:r>
        <w:rPr>
          <w:rFonts w:hint="eastAsia"/>
          <w:sz w:val="24"/>
          <w:szCs w:val="24"/>
        </w:rPr>
        <w:t>‘</w:t>
      </w:r>
      <w:r w:rsidRPr="005A6402">
        <w:rPr>
          <w:rFonts w:hint="eastAsia"/>
          <w:sz w:val="24"/>
          <w:szCs w:val="24"/>
        </w:rPr>
        <w:t>襄王十七年，魯僖二十四年也</w:t>
      </w:r>
      <w:r>
        <w:rPr>
          <w:rFonts w:hint="eastAsia"/>
          <w:sz w:val="24"/>
          <w:szCs w:val="24"/>
        </w:rPr>
        <w:t>。’</w:t>
      </w:r>
      <w:r w:rsidRPr="005A6402">
        <w:rPr>
          <w:rFonts w:hint="eastAsia"/>
          <w:sz w:val="24"/>
          <w:szCs w:val="24"/>
        </w:rPr>
        <w:t>若襄王十六年，則在魯僖二十三年，時晉文公尚未得國，不得云</w:t>
      </w:r>
      <w:r>
        <w:rPr>
          <w:rFonts w:hint="eastAsia"/>
          <w:sz w:val="24"/>
          <w:szCs w:val="24"/>
        </w:rPr>
        <w:t>‘</w:t>
      </w:r>
      <w:r w:rsidRPr="005A6402">
        <w:rPr>
          <w:rFonts w:hint="eastAsia"/>
          <w:sz w:val="24"/>
          <w:szCs w:val="24"/>
        </w:rPr>
        <w:t>立晉文公</w:t>
      </w:r>
      <w:r>
        <w:rPr>
          <w:rFonts w:hint="eastAsia"/>
          <w:sz w:val="24"/>
          <w:szCs w:val="24"/>
        </w:rPr>
        <w:t>’</w:t>
      </w:r>
      <w:r w:rsidRPr="005A6402">
        <w:rPr>
          <w:rFonts w:hint="eastAsia"/>
          <w:sz w:val="24"/>
          <w:szCs w:val="24"/>
        </w:rPr>
        <w:t>矣。下文</w:t>
      </w:r>
      <w:r>
        <w:rPr>
          <w:rFonts w:hint="eastAsia"/>
          <w:sz w:val="24"/>
          <w:szCs w:val="24"/>
        </w:rPr>
        <w:t>‘</w:t>
      </w:r>
      <w:r w:rsidRPr="005A6402">
        <w:rPr>
          <w:rFonts w:hint="eastAsia"/>
          <w:sz w:val="24"/>
          <w:szCs w:val="24"/>
        </w:rPr>
        <w:t>二十一年，以諸侯朝於衡雝</w:t>
      </w:r>
      <w:r>
        <w:rPr>
          <w:rFonts w:hint="eastAsia"/>
          <w:sz w:val="24"/>
          <w:szCs w:val="24"/>
        </w:rPr>
        <w:t>’</w:t>
      </w:r>
      <w:r w:rsidRPr="005A6402">
        <w:rPr>
          <w:rFonts w:hint="eastAsia"/>
          <w:sz w:val="24"/>
          <w:szCs w:val="24"/>
        </w:rPr>
        <w:t>，注曰：</w:t>
      </w:r>
      <w:r>
        <w:rPr>
          <w:rFonts w:hint="eastAsia"/>
          <w:sz w:val="24"/>
          <w:szCs w:val="24"/>
        </w:rPr>
        <w:t>‘</w:t>
      </w:r>
      <w:r w:rsidRPr="005A6402">
        <w:rPr>
          <w:rFonts w:hint="eastAsia"/>
          <w:sz w:val="24"/>
          <w:szCs w:val="24"/>
        </w:rPr>
        <w:t>襄王二十一年，魯僖二十八年</w:t>
      </w:r>
      <w:r>
        <w:rPr>
          <w:rFonts w:hint="eastAsia"/>
          <w:sz w:val="24"/>
          <w:szCs w:val="24"/>
        </w:rPr>
        <w:t>。’</w:t>
      </w:r>
      <w:r w:rsidRPr="005A6402">
        <w:rPr>
          <w:rFonts w:hint="eastAsia"/>
          <w:sz w:val="24"/>
          <w:szCs w:val="24"/>
        </w:rPr>
        <w:t>上推至魯僖二十四年，立晉文公之年，亦當爲襄王十七年，不當爲十六年也。蓋後人誤改上文之</w:t>
      </w:r>
      <w:r>
        <w:rPr>
          <w:rFonts w:hint="eastAsia"/>
          <w:sz w:val="24"/>
          <w:szCs w:val="24"/>
        </w:rPr>
        <w:t>‘</w:t>
      </w:r>
      <w:r w:rsidRPr="005A6402">
        <w:rPr>
          <w:rFonts w:hint="eastAsia"/>
          <w:sz w:val="24"/>
          <w:szCs w:val="24"/>
        </w:rPr>
        <w:t>十七年</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十六年</w:t>
      </w:r>
      <w:r>
        <w:rPr>
          <w:rFonts w:hint="eastAsia"/>
          <w:sz w:val="24"/>
          <w:szCs w:val="24"/>
        </w:rPr>
        <w:t>’</w:t>
      </w:r>
      <w:r w:rsidRPr="005A6402">
        <w:rPr>
          <w:rFonts w:hint="eastAsia"/>
          <w:sz w:val="24"/>
          <w:szCs w:val="24"/>
        </w:rPr>
        <w:t>，</w:t>
      </w:r>
      <w:r w:rsidRPr="005A6402">
        <w:rPr>
          <w:rFonts w:hint="eastAsia"/>
          <w:sz w:val="24"/>
          <w:szCs w:val="24"/>
        </w:rPr>
        <w:lastRenderedPageBreak/>
        <w:t>遂並此而改之，而不知與前後不合也。</w:t>
      </w:r>
    </w:p>
    <w:p w14:paraId="57C4B0C9" w14:textId="77777777" w:rsidR="00EE4D44" w:rsidRPr="005A6402" w:rsidRDefault="00EE4D44" w:rsidP="006F3055">
      <w:pPr>
        <w:spacing w:line="400" w:lineRule="exact"/>
        <w:rPr>
          <w:sz w:val="24"/>
          <w:szCs w:val="24"/>
        </w:rPr>
      </w:pPr>
    </w:p>
    <w:p w14:paraId="2FBEF932" w14:textId="77777777" w:rsidR="003121E9" w:rsidRPr="005A6402" w:rsidRDefault="003121E9" w:rsidP="006F3055">
      <w:pPr>
        <w:spacing w:line="400" w:lineRule="exact"/>
        <w:ind w:firstLineChars="196" w:firstLine="551"/>
        <w:rPr>
          <w:b/>
          <w:sz w:val="28"/>
          <w:szCs w:val="28"/>
        </w:rPr>
      </w:pPr>
      <w:r w:rsidRPr="005A6402">
        <w:rPr>
          <w:rFonts w:hint="eastAsia"/>
          <w:b/>
          <w:sz w:val="28"/>
          <w:szCs w:val="28"/>
        </w:rPr>
        <w:t>禮義</w:t>
      </w:r>
    </w:p>
    <w:p w14:paraId="4C6AB566"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逆王命敬，奉禮義成</w:t>
      </w:r>
      <w:r>
        <w:rPr>
          <w:rFonts w:hint="eastAsia"/>
          <w:sz w:val="24"/>
          <w:szCs w:val="24"/>
        </w:rPr>
        <w:t>’</w:t>
      </w:r>
      <w:r w:rsidRPr="005A6402">
        <w:rPr>
          <w:rFonts w:hint="eastAsia"/>
          <w:sz w:val="24"/>
          <w:szCs w:val="24"/>
        </w:rPr>
        <w:t>。《補音》</w:t>
      </w:r>
      <w:r>
        <w:rPr>
          <w:rFonts w:hint="eastAsia"/>
          <w:sz w:val="24"/>
          <w:szCs w:val="24"/>
        </w:rPr>
        <w:t>‘</w:t>
      </w:r>
      <w:r w:rsidRPr="005A6402">
        <w:rPr>
          <w:rFonts w:hint="eastAsia"/>
          <w:sz w:val="24"/>
          <w:szCs w:val="24"/>
        </w:rPr>
        <w:t>義</w:t>
      </w:r>
      <w:r>
        <w:rPr>
          <w:rFonts w:hint="eastAsia"/>
          <w:sz w:val="24"/>
          <w:szCs w:val="24"/>
        </w:rPr>
        <w:t>’</w:t>
      </w:r>
      <w:r w:rsidRPr="005A6402">
        <w:rPr>
          <w:rFonts w:hint="eastAsia"/>
          <w:sz w:val="24"/>
          <w:szCs w:val="24"/>
        </w:rPr>
        <w:t>字無音。引之謹案：</w:t>
      </w:r>
      <w:r>
        <w:rPr>
          <w:rFonts w:hint="eastAsia"/>
          <w:sz w:val="24"/>
          <w:szCs w:val="24"/>
        </w:rPr>
        <w:t>‘</w:t>
      </w:r>
      <w:r w:rsidRPr="005A6402">
        <w:rPr>
          <w:rFonts w:hint="eastAsia"/>
          <w:sz w:val="24"/>
          <w:szCs w:val="24"/>
        </w:rPr>
        <w:t>義</w:t>
      </w:r>
      <w:r>
        <w:rPr>
          <w:rFonts w:hint="eastAsia"/>
          <w:sz w:val="24"/>
          <w:szCs w:val="24"/>
        </w:rPr>
        <w:t>’</w:t>
      </w:r>
      <w:r w:rsidRPr="005A6402">
        <w:rPr>
          <w:rFonts w:hint="eastAsia"/>
          <w:sz w:val="24"/>
          <w:szCs w:val="24"/>
        </w:rPr>
        <w:t>讀爲</w:t>
      </w:r>
      <w:r>
        <w:rPr>
          <w:rFonts w:hint="eastAsia"/>
          <w:sz w:val="24"/>
          <w:szCs w:val="24"/>
        </w:rPr>
        <w:t>‘</w:t>
      </w:r>
      <w:r w:rsidRPr="005A6402">
        <w:rPr>
          <w:rFonts w:hint="eastAsia"/>
          <w:sz w:val="24"/>
          <w:szCs w:val="24"/>
        </w:rPr>
        <w:t>儀</w:t>
      </w:r>
      <w:r>
        <w:rPr>
          <w:rFonts w:hint="eastAsia"/>
          <w:sz w:val="24"/>
          <w:szCs w:val="24"/>
        </w:rPr>
        <w:t>’</w:t>
      </w:r>
      <w:r w:rsidRPr="005A6402">
        <w:rPr>
          <w:rFonts w:hint="eastAsia"/>
          <w:sz w:val="24"/>
          <w:szCs w:val="24"/>
        </w:rPr>
        <w:t>，謂奉行禮儀而有成也。韋注云：</w:t>
      </w:r>
      <w:r>
        <w:rPr>
          <w:rFonts w:hint="eastAsia"/>
          <w:sz w:val="24"/>
          <w:szCs w:val="24"/>
        </w:rPr>
        <w:t>‘</w:t>
      </w:r>
      <w:r w:rsidRPr="005A6402">
        <w:rPr>
          <w:rFonts w:hint="eastAsia"/>
          <w:sz w:val="24"/>
          <w:szCs w:val="24"/>
        </w:rPr>
        <w:t>謂三讓賓饗之屬皆如禮</w:t>
      </w:r>
      <w:r>
        <w:rPr>
          <w:rFonts w:hint="eastAsia"/>
          <w:sz w:val="24"/>
          <w:szCs w:val="24"/>
        </w:rPr>
        <w:t>。’</w:t>
      </w:r>
      <w:r w:rsidRPr="005A6402">
        <w:rPr>
          <w:rFonts w:hint="eastAsia"/>
          <w:sz w:val="24"/>
          <w:szCs w:val="24"/>
        </w:rPr>
        <w:t>是</w:t>
      </w:r>
      <w:r>
        <w:rPr>
          <w:rFonts w:hint="eastAsia"/>
          <w:sz w:val="24"/>
          <w:szCs w:val="24"/>
        </w:rPr>
        <w:t>‘</w:t>
      </w:r>
      <w:r w:rsidRPr="005A6402">
        <w:rPr>
          <w:rFonts w:hint="eastAsia"/>
          <w:sz w:val="24"/>
          <w:szCs w:val="24"/>
        </w:rPr>
        <w:t>禮義</w:t>
      </w:r>
      <w:r>
        <w:rPr>
          <w:rFonts w:hint="eastAsia"/>
          <w:sz w:val="24"/>
          <w:szCs w:val="24"/>
        </w:rPr>
        <w:t>’</w:t>
      </w:r>
      <w:r w:rsidRPr="005A6402">
        <w:rPr>
          <w:rFonts w:hint="eastAsia"/>
          <w:sz w:val="24"/>
          <w:szCs w:val="24"/>
        </w:rPr>
        <w:t>即</w:t>
      </w:r>
      <w:r>
        <w:rPr>
          <w:rFonts w:hint="eastAsia"/>
          <w:sz w:val="24"/>
          <w:szCs w:val="24"/>
        </w:rPr>
        <w:t>‘</w:t>
      </w:r>
      <w:r w:rsidRPr="005A6402">
        <w:rPr>
          <w:rFonts w:hint="eastAsia"/>
          <w:sz w:val="24"/>
          <w:szCs w:val="24"/>
        </w:rPr>
        <w:t>禮儀</w:t>
      </w:r>
      <w:r>
        <w:rPr>
          <w:rFonts w:hint="eastAsia"/>
          <w:sz w:val="24"/>
          <w:szCs w:val="24"/>
        </w:rPr>
        <w:t>’</w:t>
      </w:r>
      <w:r w:rsidRPr="005A6402">
        <w:rPr>
          <w:rFonts w:hint="eastAsia"/>
          <w:sz w:val="24"/>
          <w:szCs w:val="24"/>
        </w:rPr>
        <w:t>，非</w:t>
      </w:r>
      <w:r>
        <w:rPr>
          <w:rFonts w:hint="eastAsia"/>
          <w:sz w:val="24"/>
          <w:szCs w:val="24"/>
        </w:rPr>
        <w:t>‘</w:t>
      </w:r>
      <w:r w:rsidRPr="005A6402">
        <w:rPr>
          <w:rFonts w:hint="eastAsia"/>
          <w:sz w:val="24"/>
          <w:szCs w:val="24"/>
        </w:rPr>
        <w:t>仁義</w:t>
      </w:r>
      <w:r>
        <w:rPr>
          <w:rFonts w:hint="eastAsia"/>
          <w:sz w:val="24"/>
          <w:szCs w:val="24"/>
        </w:rPr>
        <w:t>’</w:t>
      </w:r>
      <w:r w:rsidRPr="005A6402">
        <w:rPr>
          <w:rFonts w:hint="eastAsia"/>
          <w:sz w:val="24"/>
          <w:szCs w:val="24"/>
        </w:rPr>
        <w:t>之</w:t>
      </w:r>
      <w:r>
        <w:rPr>
          <w:rFonts w:hint="eastAsia"/>
          <w:sz w:val="24"/>
          <w:szCs w:val="24"/>
        </w:rPr>
        <w:t>‘</w:t>
      </w:r>
      <w:r w:rsidRPr="005A6402">
        <w:rPr>
          <w:rFonts w:hint="eastAsia"/>
          <w:sz w:val="24"/>
          <w:szCs w:val="24"/>
        </w:rPr>
        <w:t>義</w:t>
      </w:r>
      <w:r>
        <w:rPr>
          <w:rFonts w:hint="eastAsia"/>
          <w:sz w:val="24"/>
          <w:szCs w:val="24"/>
        </w:rPr>
        <w:t>’</w:t>
      </w:r>
      <w:r w:rsidRPr="005A6402">
        <w:rPr>
          <w:rFonts w:hint="eastAsia"/>
          <w:sz w:val="24"/>
          <w:szCs w:val="24"/>
        </w:rPr>
        <w:t>也。忠信仁義，别見下文，與此</w:t>
      </w:r>
      <w:r>
        <w:rPr>
          <w:rFonts w:hint="eastAsia"/>
          <w:sz w:val="24"/>
          <w:szCs w:val="24"/>
        </w:rPr>
        <w:t>‘</w:t>
      </w:r>
      <w:r w:rsidRPr="005A6402">
        <w:rPr>
          <w:rFonts w:hint="eastAsia"/>
          <w:sz w:val="24"/>
          <w:szCs w:val="24"/>
        </w:rPr>
        <w:t>義</w:t>
      </w:r>
      <w:r>
        <w:rPr>
          <w:rFonts w:hint="eastAsia"/>
          <w:sz w:val="24"/>
          <w:szCs w:val="24"/>
        </w:rPr>
        <w:t>’</w:t>
      </w:r>
      <w:r w:rsidRPr="005A6402">
        <w:rPr>
          <w:rFonts w:hint="eastAsia"/>
          <w:sz w:val="24"/>
          <w:szCs w:val="24"/>
        </w:rPr>
        <w:t>字不同，古書多以</w:t>
      </w:r>
      <w:r>
        <w:rPr>
          <w:rFonts w:hint="eastAsia"/>
          <w:sz w:val="24"/>
          <w:szCs w:val="24"/>
        </w:rPr>
        <w:t>‘</w:t>
      </w:r>
      <w:r w:rsidRPr="005A6402">
        <w:rPr>
          <w:rFonts w:hint="eastAsia"/>
          <w:sz w:val="24"/>
          <w:szCs w:val="24"/>
        </w:rPr>
        <w:t>義</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儀</w:t>
      </w:r>
      <w:r>
        <w:rPr>
          <w:rFonts w:hint="eastAsia"/>
          <w:sz w:val="24"/>
          <w:szCs w:val="24"/>
        </w:rPr>
        <w:t>’</w:t>
      </w:r>
      <w:r w:rsidRPr="005A6402">
        <w:rPr>
          <w:rFonts w:hint="eastAsia"/>
          <w:sz w:val="24"/>
          <w:szCs w:val="24"/>
        </w:rPr>
        <w:t>，説見《禮記》</w:t>
      </w:r>
      <w:r>
        <w:rPr>
          <w:rFonts w:hint="eastAsia"/>
          <w:sz w:val="24"/>
          <w:szCs w:val="24"/>
        </w:rPr>
        <w:t>‘</w:t>
      </w:r>
      <w:r w:rsidRPr="005A6402">
        <w:rPr>
          <w:rFonts w:hint="eastAsia"/>
          <w:sz w:val="24"/>
          <w:szCs w:val="24"/>
        </w:rPr>
        <w:t>别之以禮義</w:t>
      </w:r>
      <w:r>
        <w:rPr>
          <w:rFonts w:hint="eastAsia"/>
          <w:sz w:val="24"/>
          <w:szCs w:val="24"/>
        </w:rPr>
        <w:t>’</w:t>
      </w:r>
      <w:r w:rsidRPr="005A6402">
        <w:rPr>
          <w:rFonts w:hint="eastAsia"/>
          <w:sz w:val="24"/>
          <w:szCs w:val="24"/>
        </w:rPr>
        <w:t>下。</w:t>
      </w:r>
    </w:p>
    <w:p w14:paraId="34BDF9C6" w14:textId="77777777" w:rsidR="00EE4D44" w:rsidRPr="005A6402" w:rsidRDefault="00EE4D44" w:rsidP="006F3055">
      <w:pPr>
        <w:spacing w:line="400" w:lineRule="exact"/>
        <w:rPr>
          <w:sz w:val="24"/>
          <w:szCs w:val="24"/>
        </w:rPr>
      </w:pPr>
    </w:p>
    <w:p w14:paraId="7723F419" w14:textId="77777777" w:rsidR="003121E9" w:rsidRPr="005A6402" w:rsidRDefault="003121E9" w:rsidP="006F3055">
      <w:pPr>
        <w:spacing w:line="400" w:lineRule="exact"/>
        <w:ind w:firstLineChars="196" w:firstLine="551"/>
        <w:rPr>
          <w:b/>
          <w:sz w:val="28"/>
          <w:szCs w:val="28"/>
        </w:rPr>
      </w:pPr>
      <w:r w:rsidRPr="005A6402">
        <w:rPr>
          <w:rFonts w:hint="eastAsia"/>
          <w:b/>
          <w:sz w:val="28"/>
          <w:szCs w:val="28"/>
        </w:rPr>
        <w:t>十八年</w:t>
      </w:r>
    </w:p>
    <w:p w14:paraId="395854C0"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十八年，王黜狄後</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十八年，魯僖二十四年也。</w:t>
      </w:r>
      <w:r>
        <w:rPr>
          <w:rFonts w:hint="eastAsia"/>
          <w:sz w:val="24"/>
          <w:szCs w:val="24"/>
        </w:rPr>
        <w:t>’</w:t>
      </w:r>
      <w:r w:rsidRPr="005A6402">
        <w:rPr>
          <w:rFonts w:hint="eastAsia"/>
          <w:sz w:val="24"/>
          <w:szCs w:val="24"/>
        </w:rPr>
        <w:t>引之謹案：正文及注</w:t>
      </w:r>
      <w:r>
        <w:rPr>
          <w:rFonts w:hint="eastAsia"/>
          <w:sz w:val="24"/>
          <w:szCs w:val="24"/>
        </w:rPr>
        <w:t>‘</w:t>
      </w:r>
      <w:r w:rsidRPr="005A6402">
        <w:rPr>
          <w:rFonts w:hint="eastAsia"/>
          <w:sz w:val="24"/>
          <w:szCs w:val="24"/>
        </w:rPr>
        <w:t>十八年</w:t>
      </w:r>
      <w:r>
        <w:rPr>
          <w:rFonts w:hint="eastAsia"/>
          <w:sz w:val="24"/>
          <w:szCs w:val="24"/>
        </w:rPr>
        <w:t>’</w:t>
      </w:r>
      <w:r w:rsidRPr="005A6402">
        <w:rPr>
          <w:rFonts w:hint="eastAsia"/>
          <w:sz w:val="24"/>
          <w:szCs w:val="24"/>
        </w:rPr>
        <w:t>皆當爲</w:t>
      </w:r>
      <w:r>
        <w:rPr>
          <w:rFonts w:hint="eastAsia"/>
          <w:sz w:val="24"/>
          <w:szCs w:val="24"/>
        </w:rPr>
        <w:t>‘</w:t>
      </w:r>
      <w:r w:rsidRPr="005A6402">
        <w:rPr>
          <w:rFonts w:hint="eastAsia"/>
          <w:sz w:val="24"/>
          <w:szCs w:val="24"/>
        </w:rPr>
        <w:t>十七年</w:t>
      </w:r>
      <w:r>
        <w:rPr>
          <w:rFonts w:hint="eastAsia"/>
          <w:sz w:val="24"/>
          <w:szCs w:val="24"/>
        </w:rPr>
        <w:t>’。</w:t>
      </w:r>
      <w:r w:rsidRPr="005A6402">
        <w:rPr>
          <w:rFonts w:hint="eastAsia"/>
          <w:sz w:val="24"/>
          <w:szCs w:val="24"/>
        </w:rPr>
        <w:t>上文</w:t>
      </w:r>
      <w:r>
        <w:rPr>
          <w:rFonts w:hint="eastAsia"/>
          <w:sz w:val="24"/>
          <w:szCs w:val="24"/>
        </w:rPr>
        <w:t>‘</w:t>
      </w:r>
      <w:r w:rsidRPr="005A6402">
        <w:rPr>
          <w:rFonts w:hint="eastAsia"/>
          <w:sz w:val="24"/>
          <w:szCs w:val="24"/>
        </w:rPr>
        <w:t>十七年，王降狄師以伐鄭</w:t>
      </w:r>
      <w:r>
        <w:rPr>
          <w:rFonts w:hint="eastAsia"/>
          <w:sz w:val="24"/>
          <w:szCs w:val="24"/>
        </w:rPr>
        <w:t>’</w:t>
      </w:r>
      <w:r w:rsidRPr="005A6402">
        <w:rPr>
          <w:rFonts w:hint="eastAsia"/>
          <w:sz w:val="24"/>
          <w:szCs w:val="24"/>
        </w:rPr>
        <w:t>，韋氏發注於</w:t>
      </w:r>
      <w:r>
        <w:rPr>
          <w:rFonts w:hint="eastAsia"/>
          <w:sz w:val="24"/>
          <w:szCs w:val="24"/>
        </w:rPr>
        <w:t>‘</w:t>
      </w:r>
      <w:r w:rsidRPr="005A6402">
        <w:rPr>
          <w:rFonts w:hint="eastAsia"/>
          <w:sz w:val="24"/>
          <w:szCs w:val="24"/>
        </w:rPr>
        <w:t>襄王十三年</w:t>
      </w:r>
      <w:r>
        <w:rPr>
          <w:rFonts w:hint="eastAsia"/>
          <w:sz w:val="24"/>
          <w:szCs w:val="24"/>
        </w:rPr>
        <w:t>，</w:t>
      </w:r>
      <w:r w:rsidRPr="005A6402">
        <w:rPr>
          <w:rFonts w:hint="eastAsia"/>
          <w:sz w:val="24"/>
          <w:szCs w:val="24"/>
        </w:rPr>
        <w:t>鄭人伐滑</w:t>
      </w:r>
      <w:r>
        <w:rPr>
          <w:rFonts w:hint="eastAsia"/>
          <w:sz w:val="24"/>
          <w:szCs w:val="24"/>
        </w:rPr>
        <w:t>’</w:t>
      </w:r>
      <w:r w:rsidRPr="005A6402">
        <w:rPr>
          <w:rFonts w:hint="eastAsia"/>
          <w:sz w:val="24"/>
          <w:szCs w:val="24"/>
        </w:rPr>
        <w:t>曰：</w:t>
      </w:r>
      <w:r>
        <w:rPr>
          <w:rFonts w:hint="eastAsia"/>
          <w:sz w:val="24"/>
          <w:szCs w:val="24"/>
        </w:rPr>
        <w:t>‘</w:t>
      </w:r>
      <w:r w:rsidRPr="005A6402">
        <w:rPr>
          <w:rFonts w:hint="eastAsia"/>
          <w:sz w:val="24"/>
          <w:szCs w:val="24"/>
        </w:rPr>
        <w:t>襄王十三年，魯僖之二十年也，下事見二十四年。</w:t>
      </w:r>
      <w:r>
        <w:rPr>
          <w:rFonts w:hint="eastAsia"/>
          <w:sz w:val="24"/>
          <w:szCs w:val="24"/>
        </w:rPr>
        <w:t>’‘</w:t>
      </w:r>
      <w:r w:rsidRPr="005A6402">
        <w:rPr>
          <w:rFonts w:hint="eastAsia"/>
          <w:sz w:val="24"/>
          <w:szCs w:val="24"/>
        </w:rPr>
        <w:t>下事</w:t>
      </w:r>
      <w:r>
        <w:rPr>
          <w:rFonts w:hint="eastAsia"/>
          <w:sz w:val="24"/>
          <w:szCs w:val="24"/>
        </w:rPr>
        <w:t>’</w:t>
      </w:r>
      <w:r w:rsidRPr="005A6402">
        <w:rPr>
          <w:rFonts w:hint="eastAsia"/>
          <w:sz w:val="24"/>
          <w:szCs w:val="24"/>
        </w:rPr>
        <w:t>謂下文</w:t>
      </w:r>
      <w:r>
        <w:rPr>
          <w:rFonts w:hint="eastAsia"/>
          <w:sz w:val="24"/>
          <w:szCs w:val="24"/>
        </w:rPr>
        <w:t>‘</w:t>
      </w:r>
      <w:r w:rsidRPr="005A6402">
        <w:rPr>
          <w:rFonts w:hint="eastAsia"/>
          <w:sz w:val="24"/>
          <w:szCs w:val="24"/>
        </w:rPr>
        <w:t>王降狄師以伐鄭</w:t>
      </w:r>
      <w:r>
        <w:rPr>
          <w:rFonts w:hint="eastAsia"/>
          <w:sz w:val="24"/>
          <w:szCs w:val="24"/>
        </w:rPr>
        <w:t>’</w:t>
      </w:r>
      <w:r w:rsidRPr="005A6402">
        <w:rPr>
          <w:rFonts w:hint="eastAsia"/>
          <w:sz w:val="24"/>
          <w:szCs w:val="24"/>
        </w:rPr>
        <w:t>也</w:t>
      </w:r>
      <w:r>
        <w:rPr>
          <w:rFonts w:hint="eastAsia"/>
          <w:sz w:val="24"/>
          <w:szCs w:val="24"/>
        </w:rPr>
        <w:t>。</w:t>
      </w:r>
      <w:r w:rsidRPr="005A6402">
        <w:rPr>
          <w:rFonts w:hint="eastAsia"/>
          <w:sz w:val="24"/>
          <w:szCs w:val="24"/>
        </w:rPr>
        <w:t>襄王十七年，以狄伐鄭，正當魯僖之二十四年，故曰</w:t>
      </w:r>
      <w:r>
        <w:rPr>
          <w:rFonts w:hint="eastAsia"/>
          <w:sz w:val="24"/>
          <w:szCs w:val="24"/>
        </w:rPr>
        <w:t>‘</w:t>
      </w:r>
      <w:r w:rsidRPr="005A6402">
        <w:rPr>
          <w:rFonts w:hint="eastAsia"/>
          <w:sz w:val="24"/>
          <w:szCs w:val="24"/>
        </w:rPr>
        <w:t>下事見二十四年</w:t>
      </w:r>
      <w:r>
        <w:rPr>
          <w:rFonts w:hint="eastAsia"/>
          <w:sz w:val="24"/>
          <w:szCs w:val="24"/>
        </w:rPr>
        <w:t>’</w:t>
      </w:r>
      <w:r w:rsidRPr="005A6402">
        <w:rPr>
          <w:rFonts w:hint="eastAsia"/>
          <w:sz w:val="24"/>
          <w:szCs w:val="24"/>
        </w:rPr>
        <w:t>。《左傳》僖二十四年，夏狄伐鄭，王德狄人，以其女爲</w:t>
      </w:r>
      <w:r>
        <w:rPr>
          <w:rFonts w:hint="eastAsia"/>
          <w:sz w:val="24"/>
          <w:szCs w:val="24"/>
        </w:rPr>
        <w:t>后</w:t>
      </w:r>
      <w:r w:rsidRPr="005A6402">
        <w:rPr>
          <w:rFonts w:hint="eastAsia"/>
          <w:sz w:val="24"/>
          <w:szCs w:val="24"/>
        </w:rPr>
        <w:t>，甘昭公通於隗氏</w:t>
      </w:r>
      <w:r>
        <w:rPr>
          <w:rFonts w:hint="eastAsia"/>
          <w:sz w:val="24"/>
          <w:szCs w:val="24"/>
        </w:rPr>
        <w:t>，</w:t>
      </w:r>
      <w:r w:rsidRPr="005D157C">
        <w:rPr>
          <w:rFonts w:hint="eastAsia"/>
          <w:sz w:val="18"/>
          <w:szCs w:val="18"/>
        </w:rPr>
        <w:t>杜注曰：</w:t>
      </w:r>
      <w:r>
        <w:rPr>
          <w:rFonts w:hint="eastAsia"/>
          <w:sz w:val="18"/>
          <w:szCs w:val="18"/>
        </w:rPr>
        <w:t>‘</w:t>
      </w:r>
      <w:r w:rsidRPr="005D157C">
        <w:rPr>
          <w:rFonts w:hint="eastAsia"/>
          <w:sz w:val="18"/>
          <w:szCs w:val="18"/>
        </w:rPr>
        <w:t>隗氏，王所立狄</w:t>
      </w:r>
      <w:r>
        <w:rPr>
          <w:rFonts w:hint="eastAsia"/>
          <w:sz w:val="18"/>
          <w:szCs w:val="18"/>
        </w:rPr>
        <w:t>后</w:t>
      </w:r>
      <w:r w:rsidRPr="005D157C">
        <w:rPr>
          <w:rFonts w:hint="eastAsia"/>
          <w:sz w:val="18"/>
          <w:szCs w:val="18"/>
        </w:rPr>
        <w:t>。</w:t>
      </w:r>
      <w:r>
        <w:rPr>
          <w:rFonts w:hint="eastAsia"/>
          <w:sz w:val="18"/>
          <w:szCs w:val="18"/>
        </w:rPr>
        <w:t>’</w:t>
      </w:r>
      <w:r w:rsidRPr="005A6402">
        <w:rPr>
          <w:rFonts w:hint="eastAsia"/>
          <w:sz w:val="24"/>
          <w:szCs w:val="24"/>
        </w:rPr>
        <w:t>王替隗氏。秋，</w:t>
      </w:r>
      <w:r>
        <w:rPr>
          <w:rFonts w:hint="eastAsia"/>
          <w:sz w:val="24"/>
          <w:szCs w:val="24"/>
        </w:rPr>
        <w:t>穨叔、桃子</w:t>
      </w:r>
      <w:r w:rsidRPr="005A6402">
        <w:rPr>
          <w:rFonts w:hint="eastAsia"/>
          <w:sz w:val="24"/>
          <w:szCs w:val="24"/>
        </w:rPr>
        <w:t>奉大叔以狄師伐周。是王黜狄</w:t>
      </w:r>
      <w:r>
        <w:rPr>
          <w:rFonts w:hint="eastAsia"/>
          <w:sz w:val="24"/>
          <w:szCs w:val="24"/>
        </w:rPr>
        <w:t>后</w:t>
      </w:r>
      <w:r w:rsidRPr="005A6402">
        <w:rPr>
          <w:rFonts w:hint="eastAsia"/>
          <w:sz w:val="24"/>
          <w:szCs w:val="24"/>
        </w:rPr>
        <w:t>，即在以狄伐鄭之年，則亦當爲襄王十七年，是年爲魯僖二十四年，故注曰：</w:t>
      </w:r>
      <w:r>
        <w:rPr>
          <w:rFonts w:hint="eastAsia"/>
          <w:sz w:val="24"/>
          <w:szCs w:val="24"/>
        </w:rPr>
        <w:t>‘</w:t>
      </w:r>
      <w:r w:rsidRPr="005A6402">
        <w:rPr>
          <w:rFonts w:hint="eastAsia"/>
          <w:sz w:val="24"/>
          <w:szCs w:val="24"/>
        </w:rPr>
        <w:t>十七年，魯僖二十四年也。</w:t>
      </w:r>
      <w:r>
        <w:rPr>
          <w:rFonts w:hint="eastAsia"/>
          <w:sz w:val="24"/>
          <w:szCs w:val="24"/>
        </w:rPr>
        <w:t>’</w:t>
      </w:r>
      <w:r w:rsidRPr="00F04C65">
        <w:rPr>
          <w:rFonts w:hint="eastAsia"/>
          <w:sz w:val="18"/>
          <w:szCs w:val="18"/>
        </w:rPr>
        <w:t>襄王自魯僖八年定位爲元年，至魯僖二十四年</w:t>
      </w:r>
      <w:r>
        <w:rPr>
          <w:rFonts w:hint="eastAsia"/>
          <w:sz w:val="18"/>
          <w:szCs w:val="18"/>
        </w:rPr>
        <w:t>，</w:t>
      </w:r>
      <w:r w:rsidRPr="00F04C65">
        <w:rPr>
          <w:rFonts w:hint="eastAsia"/>
          <w:sz w:val="18"/>
          <w:szCs w:val="18"/>
        </w:rPr>
        <w:t>則十七年矣，説見前</w:t>
      </w:r>
      <w:r>
        <w:rPr>
          <w:rFonts w:hint="eastAsia"/>
          <w:sz w:val="18"/>
          <w:szCs w:val="18"/>
        </w:rPr>
        <w:t>‘</w:t>
      </w:r>
      <w:r w:rsidRPr="00F04C65">
        <w:rPr>
          <w:rFonts w:hint="eastAsia"/>
          <w:sz w:val="18"/>
          <w:szCs w:val="18"/>
        </w:rPr>
        <w:t>十六年</w:t>
      </w:r>
      <w:r>
        <w:rPr>
          <w:rFonts w:hint="eastAsia"/>
          <w:sz w:val="18"/>
          <w:szCs w:val="18"/>
        </w:rPr>
        <w:t>’</w:t>
      </w:r>
      <w:r w:rsidRPr="00F04C65">
        <w:rPr>
          <w:rFonts w:hint="eastAsia"/>
          <w:sz w:val="18"/>
          <w:szCs w:val="18"/>
        </w:rPr>
        <w:t>下。</w:t>
      </w:r>
      <w:r w:rsidRPr="005A6402">
        <w:rPr>
          <w:rFonts w:hint="eastAsia"/>
          <w:sz w:val="24"/>
          <w:szCs w:val="24"/>
        </w:rPr>
        <w:t>若襄王十八年，則爲魯僖之二十五年，注不得云</w:t>
      </w:r>
      <w:r>
        <w:rPr>
          <w:rFonts w:hint="eastAsia"/>
          <w:sz w:val="24"/>
          <w:szCs w:val="24"/>
        </w:rPr>
        <w:t>‘</w:t>
      </w:r>
      <w:r w:rsidRPr="005A6402">
        <w:rPr>
          <w:rFonts w:hint="eastAsia"/>
          <w:sz w:val="24"/>
          <w:szCs w:val="24"/>
        </w:rPr>
        <w:t>魯僖二十四年</w:t>
      </w:r>
      <w:r>
        <w:rPr>
          <w:rFonts w:hint="eastAsia"/>
          <w:sz w:val="24"/>
          <w:szCs w:val="24"/>
        </w:rPr>
        <w:t>’</w:t>
      </w:r>
      <w:r w:rsidRPr="005A6402">
        <w:rPr>
          <w:rFonts w:hint="eastAsia"/>
          <w:sz w:val="24"/>
          <w:szCs w:val="24"/>
        </w:rPr>
        <w:t>矣。以注校</w:t>
      </w:r>
      <w:r>
        <w:rPr>
          <w:rFonts w:hint="eastAsia"/>
          <w:sz w:val="24"/>
          <w:szCs w:val="24"/>
        </w:rPr>
        <w:t>《</w:t>
      </w:r>
      <w:r w:rsidRPr="005A6402">
        <w:rPr>
          <w:rFonts w:hint="eastAsia"/>
          <w:sz w:val="24"/>
          <w:szCs w:val="24"/>
        </w:rPr>
        <w:t>傳</w:t>
      </w:r>
      <w:r>
        <w:rPr>
          <w:rFonts w:hint="eastAsia"/>
          <w:sz w:val="24"/>
          <w:szCs w:val="24"/>
        </w:rPr>
        <w:t>》</w:t>
      </w:r>
      <w:r w:rsidRPr="005A6402">
        <w:rPr>
          <w:rFonts w:hint="eastAsia"/>
          <w:sz w:val="24"/>
          <w:szCs w:val="24"/>
        </w:rPr>
        <w:t>，</w:t>
      </w:r>
      <w:r>
        <w:rPr>
          <w:rFonts w:hint="eastAsia"/>
          <w:sz w:val="24"/>
          <w:szCs w:val="24"/>
        </w:rPr>
        <w:t>‘</w:t>
      </w:r>
      <w:r w:rsidRPr="005A6402">
        <w:rPr>
          <w:rFonts w:hint="eastAsia"/>
          <w:sz w:val="24"/>
          <w:szCs w:val="24"/>
        </w:rPr>
        <w:t>八</w:t>
      </w:r>
      <w:r>
        <w:rPr>
          <w:rFonts w:hint="eastAsia"/>
          <w:sz w:val="24"/>
          <w:szCs w:val="24"/>
        </w:rPr>
        <w:t>’</w:t>
      </w:r>
      <w:r w:rsidRPr="005A6402">
        <w:rPr>
          <w:rFonts w:hint="eastAsia"/>
          <w:sz w:val="24"/>
          <w:szCs w:val="24"/>
        </w:rPr>
        <w:t>字之誤無疑。上文已云</w:t>
      </w:r>
      <w:r>
        <w:rPr>
          <w:rFonts w:hint="eastAsia"/>
          <w:sz w:val="24"/>
          <w:szCs w:val="24"/>
        </w:rPr>
        <w:t>‘</w:t>
      </w:r>
      <w:r w:rsidRPr="005A6402">
        <w:rPr>
          <w:rFonts w:hint="eastAsia"/>
          <w:sz w:val="24"/>
          <w:szCs w:val="24"/>
        </w:rPr>
        <w:t>十七年</w:t>
      </w:r>
      <w:r>
        <w:rPr>
          <w:rFonts w:hint="eastAsia"/>
          <w:sz w:val="24"/>
          <w:szCs w:val="24"/>
        </w:rPr>
        <w:t>，</w:t>
      </w:r>
      <w:r w:rsidRPr="005A6402">
        <w:rPr>
          <w:rFonts w:hint="eastAsia"/>
          <w:sz w:val="24"/>
          <w:szCs w:val="24"/>
        </w:rPr>
        <w:t>王降狄師以伐鄭</w:t>
      </w:r>
      <w:r>
        <w:rPr>
          <w:rFonts w:hint="eastAsia"/>
          <w:sz w:val="24"/>
          <w:szCs w:val="24"/>
        </w:rPr>
        <w:t>’</w:t>
      </w:r>
      <w:r w:rsidRPr="005A6402">
        <w:rPr>
          <w:rFonts w:hint="eastAsia"/>
          <w:sz w:val="24"/>
          <w:szCs w:val="24"/>
        </w:rPr>
        <w:t>，此又云</w:t>
      </w:r>
      <w:r>
        <w:rPr>
          <w:rFonts w:hint="eastAsia"/>
          <w:sz w:val="24"/>
          <w:szCs w:val="24"/>
        </w:rPr>
        <w:t>‘</w:t>
      </w:r>
      <w:r w:rsidRPr="005A6402">
        <w:rPr>
          <w:rFonts w:hint="eastAsia"/>
          <w:sz w:val="24"/>
          <w:szCs w:val="24"/>
        </w:rPr>
        <w:t>十七年</w:t>
      </w:r>
      <w:r>
        <w:rPr>
          <w:rFonts w:hint="eastAsia"/>
          <w:sz w:val="24"/>
          <w:szCs w:val="24"/>
        </w:rPr>
        <w:t>’</w:t>
      </w:r>
      <w:r w:rsidRPr="005A6402">
        <w:rPr>
          <w:rFonts w:hint="eastAsia"/>
          <w:sz w:val="24"/>
          <w:szCs w:val="24"/>
        </w:rPr>
        <w:t>者，</w:t>
      </w:r>
      <w:r>
        <w:rPr>
          <w:rFonts w:hint="eastAsia"/>
          <w:sz w:val="24"/>
          <w:szCs w:val="24"/>
        </w:rPr>
        <w:t>‘</w:t>
      </w:r>
      <w:r w:rsidRPr="005A6402">
        <w:rPr>
          <w:rFonts w:hint="eastAsia"/>
          <w:sz w:val="24"/>
          <w:szCs w:val="24"/>
        </w:rPr>
        <w:t>黜狄</w:t>
      </w:r>
      <w:r>
        <w:rPr>
          <w:rFonts w:hint="eastAsia"/>
          <w:sz w:val="24"/>
          <w:szCs w:val="24"/>
        </w:rPr>
        <w:t>后’</w:t>
      </w:r>
      <w:r w:rsidRPr="005A6402">
        <w:rPr>
          <w:rFonts w:hint="eastAsia"/>
          <w:sz w:val="24"/>
          <w:szCs w:val="24"/>
        </w:rPr>
        <w:t>别爲一事，與上</w:t>
      </w:r>
      <w:r>
        <w:rPr>
          <w:rFonts w:hint="eastAsia"/>
          <w:sz w:val="24"/>
          <w:szCs w:val="24"/>
        </w:rPr>
        <w:t>‘</w:t>
      </w:r>
      <w:r w:rsidRPr="005A6402">
        <w:rPr>
          <w:rFonts w:hint="eastAsia"/>
          <w:sz w:val="24"/>
          <w:szCs w:val="24"/>
        </w:rPr>
        <w:t>降狄師以伐鄭</w:t>
      </w:r>
      <w:r>
        <w:rPr>
          <w:rFonts w:hint="eastAsia"/>
          <w:sz w:val="24"/>
          <w:szCs w:val="24"/>
        </w:rPr>
        <w:t>’</w:t>
      </w:r>
      <w:r w:rsidRPr="005A6402">
        <w:rPr>
          <w:rFonts w:hint="eastAsia"/>
          <w:sz w:val="24"/>
          <w:szCs w:val="24"/>
        </w:rPr>
        <w:t>各自爲章，故更端而稱十七年也。宋本提行</w:t>
      </w:r>
      <w:r>
        <w:rPr>
          <w:rFonts w:hint="eastAsia"/>
          <w:sz w:val="24"/>
          <w:szCs w:val="24"/>
        </w:rPr>
        <w:t>，</w:t>
      </w:r>
      <w:r w:rsidRPr="005A6402">
        <w:rPr>
          <w:rFonts w:hint="eastAsia"/>
          <w:sz w:val="24"/>
          <w:szCs w:val="24"/>
        </w:rPr>
        <w:t>後人不知而改</w:t>
      </w:r>
      <w:r>
        <w:rPr>
          <w:rFonts w:hint="eastAsia"/>
          <w:sz w:val="24"/>
          <w:szCs w:val="24"/>
        </w:rPr>
        <w:t>‘</w:t>
      </w:r>
      <w:r w:rsidRPr="005A6402">
        <w:rPr>
          <w:rFonts w:hint="eastAsia"/>
          <w:sz w:val="24"/>
          <w:szCs w:val="24"/>
        </w:rPr>
        <w:t>七</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八</w:t>
      </w:r>
      <w:r>
        <w:rPr>
          <w:rFonts w:hint="eastAsia"/>
          <w:sz w:val="24"/>
          <w:szCs w:val="24"/>
        </w:rPr>
        <w:t>’</w:t>
      </w:r>
      <w:r w:rsidRPr="005A6402">
        <w:rPr>
          <w:rFonts w:hint="eastAsia"/>
          <w:sz w:val="24"/>
          <w:szCs w:val="24"/>
        </w:rPr>
        <w:t>，大誤。襄王十八年，曷嘗有黜狄</w:t>
      </w:r>
      <w:r>
        <w:rPr>
          <w:rFonts w:hint="eastAsia"/>
          <w:sz w:val="24"/>
          <w:szCs w:val="24"/>
        </w:rPr>
        <w:t>后</w:t>
      </w:r>
      <w:r w:rsidRPr="005A6402">
        <w:rPr>
          <w:rFonts w:hint="eastAsia"/>
          <w:sz w:val="24"/>
          <w:szCs w:val="24"/>
        </w:rPr>
        <w:t>之事乎？</w:t>
      </w:r>
    </w:p>
    <w:p w14:paraId="0CB8125C" w14:textId="77777777" w:rsidR="00EE4D44" w:rsidRPr="005A6402" w:rsidRDefault="00EE4D44" w:rsidP="006F3055">
      <w:pPr>
        <w:spacing w:line="400" w:lineRule="exact"/>
        <w:rPr>
          <w:sz w:val="24"/>
          <w:szCs w:val="24"/>
        </w:rPr>
      </w:pPr>
    </w:p>
    <w:p w14:paraId="0CA50747" w14:textId="77777777" w:rsidR="003121E9" w:rsidRPr="005A6402" w:rsidRDefault="003121E9" w:rsidP="006F3055">
      <w:pPr>
        <w:spacing w:line="400" w:lineRule="exact"/>
        <w:ind w:firstLineChars="196" w:firstLine="551"/>
        <w:rPr>
          <w:b/>
          <w:sz w:val="28"/>
          <w:szCs w:val="28"/>
        </w:rPr>
      </w:pPr>
      <w:r w:rsidRPr="005A6402">
        <w:rPr>
          <w:rFonts w:hint="eastAsia"/>
          <w:b/>
          <w:sz w:val="28"/>
          <w:szCs w:val="28"/>
        </w:rPr>
        <w:t>陽不承獲甸</w:t>
      </w:r>
    </w:p>
    <w:p w14:paraId="3214D695"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陽不承獲甸而</w:t>
      </w:r>
      <w:r>
        <w:rPr>
          <w:rFonts w:hint="eastAsia"/>
          <w:sz w:val="24"/>
          <w:szCs w:val="24"/>
        </w:rPr>
        <w:t>祇</w:t>
      </w:r>
      <w:r w:rsidRPr="005A6402">
        <w:rPr>
          <w:rFonts w:hint="eastAsia"/>
          <w:sz w:val="24"/>
          <w:szCs w:val="24"/>
        </w:rPr>
        <w:t>以覿武，臣是以懼</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言陽人既不得承王室爲甸服，又懼晉不惠恤其民，適以震威耀武而見殘破。</w:t>
      </w:r>
      <w:r>
        <w:rPr>
          <w:rFonts w:hint="eastAsia"/>
          <w:sz w:val="24"/>
          <w:szCs w:val="24"/>
        </w:rPr>
        <w:t>’</w:t>
      </w:r>
      <w:r w:rsidRPr="005A6402">
        <w:rPr>
          <w:rFonts w:hint="eastAsia"/>
          <w:sz w:val="24"/>
          <w:szCs w:val="24"/>
        </w:rPr>
        <w:t>家大人曰：據韋注，則正文本作</w:t>
      </w:r>
      <w:r>
        <w:rPr>
          <w:rFonts w:hint="eastAsia"/>
          <w:sz w:val="24"/>
          <w:szCs w:val="24"/>
        </w:rPr>
        <w:t>‘</w:t>
      </w:r>
      <w:r w:rsidRPr="005A6402">
        <w:rPr>
          <w:rFonts w:hint="eastAsia"/>
          <w:sz w:val="24"/>
          <w:szCs w:val="24"/>
        </w:rPr>
        <w:t>陽不獲承甸</w:t>
      </w:r>
      <w:r>
        <w:rPr>
          <w:rFonts w:hint="eastAsia"/>
          <w:sz w:val="24"/>
          <w:szCs w:val="24"/>
        </w:rPr>
        <w:t>’</w:t>
      </w:r>
      <w:r w:rsidRPr="005A6402">
        <w:rPr>
          <w:rFonts w:hint="eastAsia"/>
          <w:sz w:val="24"/>
          <w:szCs w:val="24"/>
        </w:rPr>
        <w:t>，今本</w:t>
      </w:r>
      <w:r>
        <w:rPr>
          <w:rFonts w:hint="eastAsia"/>
          <w:sz w:val="24"/>
          <w:szCs w:val="24"/>
        </w:rPr>
        <w:t>‘</w:t>
      </w:r>
      <w:r w:rsidRPr="005A6402">
        <w:rPr>
          <w:rFonts w:hint="eastAsia"/>
          <w:sz w:val="24"/>
          <w:szCs w:val="24"/>
        </w:rPr>
        <w:t>獲承</w:t>
      </w:r>
      <w:r>
        <w:rPr>
          <w:rFonts w:hint="eastAsia"/>
          <w:sz w:val="24"/>
          <w:szCs w:val="24"/>
        </w:rPr>
        <w:t>’</w:t>
      </w:r>
      <w:r w:rsidRPr="005A6402">
        <w:rPr>
          <w:rFonts w:hint="eastAsia"/>
          <w:sz w:val="24"/>
          <w:szCs w:val="24"/>
        </w:rPr>
        <w:t>二字誤倒，則文不成義。</w:t>
      </w:r>
    </w:p>
    <w:p w14:paraId="6478D6E9" w14:textId="77777777" w:rsidR="00EE4D44" w:rsidRPr="005A6402" w:rsidRDefault="00EE4D44" w:rsidP="006F3055">
      <w:pPr>
        <w:spacing w:line="400" w:lineRule="exact"/>
        <w:rPr>
          <w:sz w:val="24"/>
          <w:szCs w:val="24"/>
        </w:rPr>
      </w:pPr>
    </w:p>
    <w:p w14:paraId="0AD99F1C" w14:textId="77777777" w:rsidR="003121E9" w:rsidRPr="005A6402" w:rsidRDefault="003121E9" w:rsidP="006F3055">
      <w:pPr>
        <w:spacing w:line="400" w:lineRule="exact"/>
        <w:ind w:firstLineChars="196" w:firstLine="551"/>
        <w:rPr>
          <w:b/>
          <w:sz w:val="28"/>
          <w:szCs w:val="28"/>
        </w:rPr>
      </w:pPr>
      <w:r w:rsidRPr="005A6402">
        <w:rPr>
          <w:rFonts w:hint="eastAsia"/>
          <w:b/>
          <w:sz w:val="28"/>
          <w:szCs w:val="28"/>
        </w:rPr>
        <w:t>服物昭庸采飾顯明文章比象周旋序順</w:t>
      </w:r>
    </w:p>
    <w:p w14:paraId="59B9AF51"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服物昭庸，采飾顯明，文章比象，周旋序順</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庸，功也，冕服旗章，所以昭有功；五采之飾，所以顯明德。文章黼黻繪繡之文章也，比象比文以象山龍華蟲之屬。序，次也，各以次比順於禮也。</w:t>
      </w:r>
      <w:r>
        <w:rPr>
          <w:rFonts w:hint="eastAsia"/>
          <w:sz w:val="24"/>
          <w:szCs w:val="24"/>
        </w:rPr>
        <w:t>’</w:t>
      </w:r>
      <w:r w:rsidRPr="005A6402">
        <w:rPr>
          <w:rFonts w:hint="eastAsia"/>
          <w:sz w:val="24"/>
          <w:szCs w:val="24"/>
        </w:rPr>
        <w:t>引之謹案：</w:t>
      </w:r>
      <w:r>
        <w:rPr>
          <w:rFonts w:hint="eastAsia"/>
          <w:sz w:val="24"/>
          <w:szCs w:val="24"/>
        </w:rPr>
        <w:t>‘</w:t>
      </w:r>
      <w:r w:rsidRPr="005A6402">
        <w:rPr>
          <w:rFonts w:hint="eastAsia"/>
          <w:sz w:val="24"/>
          <w:szCs w:val="24"/>
        </w:rPr>
        <w:t>昭庸</w:t>
      </w:r>
      <w:r>
        <w:rPr>
          <w:rFonts w:hint="eastAsia"/>
          <w:sz w:val="24"/>
          <w:szCs w:val="24"/>
        </w:rPr>
        <w:t>’</w:t>
      </w:r>
      <w:r w:rsidRPr="005A6402">
        <w:rPr>
          <w:rFonts w:hint="eastAsia"/>
          <w:sz w:val="24"/>
          <w:szCs w:val="24"/>
        </w:rPr>
        <w:t>、</w:t>
      </w:r>
      <w:r>
        <w:rPr>
          <w:rFonts w:hint="eastAsia"/>
          <w:sz w:val="24"/>
          <w:szCs w:val="24"/>
        </w:rPr>
        <w:t>‘</w:t>
      </w:r>
      <w:r w:rsidRPr="005A6402">
        <w:rPr>
          <w:rFonts w:hint="eastAsia"/>
          <w:sz w:val="24"/>
          <w:szCs w:val="24"/>
        </w:rPr>
        <w:t>顯明</w:t>
      </w:r>
      <w:r>
        <w:rPr>
          <w:rFonts w:hint="eastAsia"/>
          <w:sz w:val="24"/>
          <w:szCs w:val="24"/>
        </w:rPr>
        <w:t>’、‘</w:t>
      </w:r>
      <w:r w:rsidRPr="005A6402">
        <w:rPr>
          <w:rFonts w:hint="eastAsia"/>
          <w:sz w:val="24"/>
          <w:szCs w:val="24"/>
        </w:rPr>
        <w:t>比象</w:t>
      </w:r>
      <w:r>
        <w:rPr>
          <w:rFonts w:hint="eastAsia"/>
          <w:sz w:val="24"/>
          <w:szCs w:val="24"/>
        </w:rPr>
        <w:t>’</w:t>
      </w:r>
      <w:r w:rsidRPr="005A6402">
        <w:rPr>
          <w:rFonts w:hint="eastAsia"/>
          <w:sz w:val="24"/>
          <w:szCs w:val="24"/>
        </w:rPr>
        <w:t>、</w:t>
      </w:r>
      <w:r>
        <w:rPr>
          <w:rFonts w:hint="eastAsia"/>
          <w:sz w:val="24"/>
          <w:szCs w:val="24"/>
        </w:rPr>
        <w:t>‘</w:t>
      </w:r>
      <w:r w:rsidRPr="005A6402">
        <w:rPr>
          <w:rFonts w:hint="eastAsia"/>
          <w:sz w:val="24"/>
          <w:szCs w:val="24"/>
        </w:rPr>
        <w:t>序順</w:t>
      </w:r>
      <w:r>
        <w:rPr>
          <w:rFonts w:hint="eastAsia"/>
          <w:sz w:val="24"/>
          <w:szCs w:val="24"/>
        </w:rPr>
        <w:t>’，皆兩字平列。‘</w:t>
      </w:r>
      <w:r w:rsidRPr="005A6402">
        <w:rPr>
          <w:rFonts w:hint="eastAsia"/>
          <w:sz w:val="24"/>
          <w:szCs w:val="24"/>
        </w:rPr>
        <w:t>庸</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融</w:t>
      </w:r>
      <w:r>
        <w:rPr>
          <w:rFonts w:hint="eastAsia"/>
          <w:sz w:val="24"/>
          <w:szCs w:val="24"/>
        </w:rPr>
        <w:t>’</w:t>
      </w:r>
      <w:r w:rsidRPr="005A6402">
        <w:rPr>
          <w:rFonts w:hint="eastAsia"/>
          <w:sz w:val="24"/>
          <w:szCs w:val="24"/>
        </w:rPr>
        <w:t>通，《釋名》曰：</w:t>
      </w:r>
      <w:r>
        <w:rPr>
          <w:rFonts w:hint="eastAsia"/>
          <w:sz w:val="24"/>
          <w:szCs w:val="24"/>
        </w:rPr>
        <w:t>‘</w:t>
      </w:r>
      <w:r w:rsidRPr="005A6402">
        <w:rPr>
          <w:rFonts w:hint="eastAsia"/>
          <w:sz w:val="24"/>
          <w:szCs w:val="24"/>
        </w:rPr>
        <w:t>融，明也。</w:t>
      </w:r>
      <w:r>
        <w:rPr>
          <w:rFonts w:hint="eastAsia"/>
          <w:sz w:val="24"/>
          <w:szCs w:val="24"/>
        </w:rPr>
        <w:t>’</w:t>
      </w:r>
      <w:r w:rsidRPr="005A6402">
        <w:rPr>
          <w:rFonts w:hint="eastAsia"/>
          <w:sz w:val="24"/>
          <w:szCs w:val="24"/>
        </w:rPr>
        <w:t>昭庸</w:t>
      </w:r>
      <w:r>
        <w:rPr>
          <w:rFonts w:hint="eastAsia"/>
          <w:sz w:val="24"/>
          <w:szCs w:val="24"/>
        </w:rPr>
        <w:t>，即昭融。</w:t>
      </w:r>
      <w:r w:rsidRPr="005A6402">
        <w:rPr>
          <w:rFonts w:hint="eastAsia"/>
          <w:sz w:val="24"/>
          <w:szCs w:val="24"/>
        </w:rPr>
        <w:t>《大雅·既醉篇》曰：</w:t>
      </w:r>
      <w:r>
        <w:rPr>
          <w:rFonts w:hint="eastAsia"/>
          <w:sz w:val="24"/>
          <w:szCs w:val="24"/>
        </w:rPr>
        <w:t>‘</w:t>
      </w:r>
      <w:r w:rsidRPr="005A6402">
        <w:rPr>
          <w:rFonts w:hint="eastAsia"/>
          <w:sz w:val="24"/>
          <w:szCs w:val="24"/>
        </w:rPr>
        <w:t>昭明有融。</w:t>
      </w:r>
      <w:r>
        <w:rPr>
          <w:rFonts w:hint="eastAsia"/>
          <w:sz w:val="24"/>
          <w:szCs w:val="24"/>
        </w:rPr>
        <w:t>’</w:t>
      </w:r>
      <w:r w:rsidRPr="005A6402">
        <w:rPr>
          <w:rFonts w:hint="eastAsia"/>
          <w:sz w:val="24"/>
          <w:szCs w:val="24"/>
        </w:rPr>
        <w:t>昭五年《左傳》曰：</w:t>
      </w:r>
      <w:r>
        <w:rPr>
          <w:rFonts w:hint="eastAsia"/>
          <w:sz w:val="24"/>
          <w:szCs w:val="24"/>
        </w:rPr>
        <w:t>‘明而未融。’</w:t>
      </w:r>
      <w:r w:rsidRPr="005A6402">
        <w:rPr>
          <w:rFonts w:hint="eastAsia"/>
          <w:sz w:val="24"/>
          <w:szCs w:val="24"/>
        </w:rPr>
        <w:lastRenderedPageBreak/>
        <w:t>皆是也。比象</w:t>
      </w:r>
      <w:r>
        <w:rPr>
          <w:rFonts w:hint="eastAsia"/>
          <w:sz w:val="24"/>
          <w:szCs w:val="24"/>
        </w:rPr>
        <w:t>，</w:t>
      </w:r>
      <w:r w:rsidRPr="005A6402">
        <w:rPr>
          <w:rFonts w:hint="eastAsia"/>
          <w:sz w:val="24"/>
          <w:szCs w:val="24"/>
        </w:rPr>
        <w:t>猶次序也，</w:t>
      </w:r>
      <w:r>
        <w:rPr>
          <w:rFonts w:hint="eastAsia"/>
          <w:sz w:val="24"/>
          <w:szCs w:val="24"/>
        </w:rPr>
        <w:t>‘</w:t>
      </w:r>
      <w:r w:rsidRPr="005A6402">
        <w:rPr>
          <w:rFonts w:hint="eastAsia"/>
          <w:sz w:val="24"/>
          <w:szCs w:val="24"/>
        </w:rPr>
        <w:t>比</w:t>
      </w:r>
      <w:r>
        <w:rPr>
          <w:rFonts w:hint="eastAsia"/>
          <w:sz w:val="24"/>
          <w:szCs w:val="24"/>
        </w:rPr>
        <w:t>’</w:t>
      </w:r>
      <w:r w:rsidRPr="005A6402">
        <w:rPr>
          <w:rFonts w:hint="eastAsia"/>
          <w:sz w:val="24"/>
          <w:szCs w:val="24"/>
        </w:rPr>
        <w:t>讀如</w:t>
      </w:r>
      <w:r>
        <w:rPr>
          <w:rFonts w:hint="eastAsia"/>
          <w:sz w:val="24"/>
          <w:szCs w:val="24"/>
        </w:rPr>
        <w:t>‘</w:t>
      </w:r>
      <w:r w:rsidRPr="005A6402">
        <w:rPr>
          <w:rFonts w:hint="eastAsia"/>
          <w:sz w:val="24"/>
          <w:szCs w:val="24"/>
        </w:rPr>
        <w:t>比次</w:t>
      </w:r>
      <w:r>
        <w:rPr>
          <w:rFonts w:hint="eastAsia"/>
          <w:sz w:val="24"/>
          <w:szCs w:val="24"/>
        </w:rPr>
        <w:t>’</w:t>
      </w:r>
      <w:r w:rsidRPr="005A6402">
        <w:rPr>
          <w:rFonts w:hint="eastAsia"/>
          <w:sz w:val="24"/>
          <w:szCs w:val="24"/>
        </w:rPr>
        <w:t>之</w:t>
      </w:r>
      <w:r>
        <w:rPr>
          <w:rFonts w:hint="eastAsia"/>
          <w:sz w:val="24"/>
          <w:szCs w:val="24"/>
        </w:rPr>
        <w:t>‘</w:t>
      </w:r>
      <w:r w:rsidRPr="005A6402">
        <w:rPr>
          <w:rFonts w:hint="eastAsia"/>
          <w:sz w:val="24"/>
          <w:szCs w:val="24"/>
        </w:rPr>
        <w:t>比</w:t>
      </w:r>
      <w:r>
        <w:rPr>
          <w:rFonts w:hint="eastAsia"/>
          <w:sz w:val="24"/>
          <w:szCs w:val="24"/>
        </w:rPr>
        <w:t>’</w:t>
      </w:r>
      <w:r w:rsidRPr="005A6402">
        <w:rPr>
          <w:rFonts w:hint="eastAsia"/>
          <w:sz w:val="24"/>
          <w:szCs w:val="24"/>
        </w:rPr>
        <w:t>。鄭注《周官·世婦》曰：</w:t>
      </w:r>
      <w:r>
        <w:rPr>
          <w:rFonts w:hint="eastAsia"/>
          <w:sz w:val="24"/>
          <w:szCs w:val="24"/>
        </w:rPr>
        <w:t>‘</w:t>
      </w:r>
      <w:r w:rsidRPr="005A6402">
        <w:rPr>
          <w:rFonts w:hint="eastAsia"/>
          <w:sz w:val="24"/>
          <w:szCs w:val="24"/>
        </w:rPr>
        <w:t>比，次也</w:t>
      </w:r>
      <w:r>
        <w:rPr>
          <w:rFonts w:hint="eastAsia"/>
          <w:sz w:val="24"/>
          <w:szCs w:val="24"/>
        </w:rPr>
        <w:t>。’‘</w:t>
      </w:r>
      <w:r w:rsidRPr="005A6402">
        <w:rPr>
          <w:rFonts w:hint="eastAsia"/>
          <w:sz w:val="24"/>
          <w:szCs w:val="24"/>
        </w:rPr>
        <w:t>象</w:t>
      </w:r>
      <w:r>
        <w:rPr>
          <w:rFonts w:hint="eastAsia"/>
          <w:sz w:val="24"/>
          <w:szCs w:val="24"/>
        </w:rPr>
        <w:t>’</w:t>
      </w:r>
      <w:r w:rsidRPr="005A6402">
        <w:rPr>
          <w:rFonts w:hint="eastAsia"/>
          <w:sz w:val="24"/>
          <w:szCs w:val="24"/>
        </w:rPr>
        <w:t>之言</w:t>
      </w:r>
      <w:r>
        <w:rPr>
          <w:rFonts w:hint="eastAsia"/>
          <w:sz w:val="24"/>
          <w:szCs w:val="24"/>
        </w:rPr>
        <w:t>‘</w:t>
      </w:r>
      <w:r w:rsidRPr="005A6402">
        <w:rPr>
          <w:rFonts w:hint="eastAsia"/>
          <w:sz w:val="24"/>
          <w:szCs w:val="24"/>
        </w:rPr>
        <w:t>序</w:t>
      </w:r>
      <w:r>
        <w:rPr>
          <w:rFonts w:hint="eastAsia"/>
          <w:sz w:val="24"/>
          <w:szCs w:val="24"/>
        </w:rPr>
        <w:t>’</w:t>
      </w:r>
      <w:r w:rsidRPr="005A6402">
        <w:rPr>
          <w:rFonts w:hint="eastAsia"/>
          <w:sz w:val="24"/>
          <w:szCs w:val="24"/>
        </w:rPr>
        <w:t>也，比象</w:t>
      </w:r>
      <w:r>
        <w:rPr>
          <w:rFonts w:hint="eastAsia"/>
          <w:sz w:val="24"/>
          <w:szCs w:val="24"/>
        </w:rPr>
        <w:t>，</w:t>
      </w:r>
      <w:r w:rsidRPr="005A6402">
        <w:rPr>
          <w:rFonts w:hint="eastAsia"/>
          <w:sz w:val="24"/>
          <w:szCs w:val="24"/>
        </w:rPr>
        <w:t>猶言比序。《周官·遂師》曰：</w:t>
      </w:r>
      <w:r>
        <w:rPr>
          <w:rFonts w:hint="eastAsia"/>
          <w:sz w:val="24"/>
          <w:szCs w:val="24"/>
        </w:rPr>
        <w:t>‘比敘其事。’</w:t>
      </w:r>
      <w:r w:rsidRPr="005A6402">
        <w:rPr>
          <w:rFonts w:hint="eastAsia"/>
          <w:sz w:val="24"/>
          <w:szCs w:val="24"/>
        </w:rPr>
        <w:t>是也。</w:t>
      </w:r>
      <w:r>
        <w:rPr>
          <w:rFonts w:hint="eastAsia"/>
          <w:sz w:val="24"/>
          <w:szCs w:val="24"/>
        </w:rPr>
        <w:t>‘</w:t>
      </w:r>
      <w:r w:rsidRPr="005A6402">
        <w:rPr>
          <w:rFonts w:hint="eastAsia"/>
          <w:sz w:val="24"/>
          <w:szCs w:val="24"/>
        </w:rPr>
        <w:t>敘</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序</w:t>
      </w:r>
      <w:r>
        <w:rPr>
          <w:rFonts w:hint="eastAsia"/>
          <w:sz w:val="24"/>
          <w:szCs w:val="24"/>
        </w:rPr>
        <w:t>’同。《系辭傳》‘</w:t>
      </w:r>
      <w:r w:rsidRPr="005A6402">
        <w:rPr>
          <w:rFonts w:hint="eastAsia"/>
          <w:sz w:val="24"/>
          <w:szCs w:val="24"/>
        </w:rPr>
        <w:t>君子所居而安者，易之序也</w:t>
      </w:r>
      <w:r>
        <w:rPr>
          <w:rFonts w:hint="eastAsia"/>
          <w:sz w:val="24"/>
          <w:szCs w:val="24"/>
        </w:rPr>
        <w:t>’，</w:t>
      </w:r>
      <w:r w:rsidRPr="005A6402">
        <w:rPr>
          <w:rFonts w:hint="eastAsia"/>
          <w:sz w:val="24"/>
          <w:szCs w:val="24"/>
        </w:rPr>
        <w:t>陸績曰：</w:t>
      </w:r>
      <w:r>
        <w:rPr>
          <w:rFonts w:hint="eastAsia"/>
          <w:sz w:val="24"/>
          <w:szCs w:val="24"/>
        </w:rPr>
        <w:t>‘</w:t>
      </w:r>
      <w:r w:rsidRPr="005A6402">
        <w:rPr>
          <w:rFonts w:hint="eastAsia"/>
          <w:sz w:val="24"/>
          <w:szCs w:val="24"/>
        </w:rPr>
        <w:t>序，象也。</w:t>
      </w:r>
      <w:r>
        <w:rPr>
          <w:rFonts w:hint="eastAsia"/>
          <w:sz w:val="24"/>
          <w:szCs w:val="24"/>
        </w:rPr>
        <w:t>’</w:t>
      </w:r>
      <w:r w:rsidRPr="005A6402">
        <w:rPr>
          <w:rFonts w:hint="eastAsia"/>
          <w:sz w:val="24"/>
          <w:szCs w:val="24"/>
        </w:rPr>
        <w:t>京房曰：</w:t>
      </w:r>
      <w:r>
        <w:rPr>
          <w:rFonts w:hint="eastAsia"/>
          <w:sz w:val="24"/>
          <w:szCs w:val="24"/>
        </w:rPr>
        <w:t>‘</w:t>
      </w:r>
      <w:r w:rsidRPr="005A6402">
        <w:rPr>
          <w:rFonts w:hint="eastAsia"/>
          <w:sz w:val="24"/>
          <w:szCs w:val="24"/>
        </w:rPr>
        <w:t>次也。</w:t>
      </w:r>
      <w:r>
        <w:rPr>
          <w:rFonts w:hint="eastAsia"/>
          <w:sz w:val="24"/>
          <w:szCs w:val="24"/>
        </w:rPr>
        <w:t>’</w:t>
      </w:r>
      <w:r w:rsidRPr="005A6402">
        <w:rPr>
          <w:rFonts w:hint="eastAsia"/>
          <w:sz w:val="24"/>
          <w:szCs w:val="24"/>
        </w:rPr>
        <w:t>虞翻本作</w:t>
      </w:r>
      <w:r>
        <w:rPr>
          <w:rFonts w:hint="eastAsia"/>
          <w:sz w:val="24"/>
          <w:szCs w:val="24"/>
        </w:rPr>
        <w:t>‘</w:t>
      </w:r>
      <w:r w:rsidRPr="005A6402">
        <w:rPr>
          <w:rFonts w:hint="eastAsia"/>
          <w:sz w:val="24"/>
          <w:szCs w:val="24"/>
        </w:rPr>
        <w:t>象</w:t>
      </w:r>
      <w:r>
        <w:rPr>
          <w:rFonts w:hint="eastAsia"/>
          <w:sz w:val="24"/>
          <w:szCs w:val="24"/>
        </w:rPr>
        <w:t>’</w:t>
      </w:r>
      <w:r w:rsidRPr="005A6402">
        <w:rPr>
          <w:rFonts w:hint="eastAsia"/>
          <w:sz w:val="24"/>
          <w:szCs w:val="24"/>
        </w:rPr>
        <w:t>，是</w:t>
      </w:r>
      <w:r>
        <w:rPr>
          <w:rFonts w:hint="eastAsia"/>
          <w:sz w:val="24"/>
          <w:szCs w:val="24"/>
        </w:rPr>
        <w:t>‘</w:t>
      </w:r>
      <w:r w:rsidRPr="005A6402">
        <w:rPr>
          <w:rFonts w:hint="eastAsia"/>
          <w:sz w:val="24"/>
          <w:szCs w:val="24"/>
        </w:rPr>
        <w:t>象</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序</w:t>
      </w:r>
      <w:r>
        <w:rPr>
          <w:rFonts w:hint="eastAsia"/>
          <w:sz w:val="24"/>
          <w:szCs w:val="24"/>
        </w:rPr>
        <w:t>’</w:t>
      </w:r>
      <w:r w:rsidRPr="005A6402">
        <w:rPr>
          <w:rFonts w:hint="eastAsia"/>
          <w:sz w:val="24"/>
          <w:szCs w:val="24"/>
        </w:rPr>
        <w:t>同義。</w:t>
      </w:r>
      <w:r>
        <w:rPr>
          <w:rFonts w:hint="eastAsia"/>
          <w:sz w:val="24"/>
          <w:szCs w:val="24"/>
        </w:rPr>
        <w:t>‘</w:t>
      </w:r>
      <w:r w:rsidRPr="005A6402">
        <w:rPr>
          <w:rFonts w:hint="eastAsia"/>
          <w:sz w:val="24"/>
          <w:szCs w:val="24"/>
        </w:rPr>
        <w:t>文章比象</w:t>
      </w:r>
      <w:r>
        <w:rPr>
          <w:rFonts w:hint="eastAsia"/>
          <w:sz w:val="24"/>
          <w:szCs w:val="24"/>
        </w:rPr>
        <w:t>’</w:t>
      </w:r>
      <w:r w:rsidRPr="005A6402">
        <w:rPr>
          <w:rFonts w:hint="eastAsia"/>
          <w:sz w:val="24"/>
          <w:szCs w:val="24"/>
        </w:rPr>
        <w:t>，言文章相次序也。《考工記》曰：</w:t>
      </w:r>
      <w:r>
        <w:rPr>
          <w:rFonts w:hint="eastAsia"/>
          <w:sz w:val="24"/>
          <w:szCs w:val="24"/>
        </w:rPr>
        <w:t>‘</w:t>
      </w:r>
      <w:r w:rsidRPr="005A6402">
        <w:rPr>
          <w:rFonts w:hint="eastAsia"/>
          <w:sz w:val="24"/>
          <w:szCs w:val="24"/>
        </w:rPr>
        <w:t>畫繢之事，雜五色，青與白相次也，赤與黑相次也，元與黄相次也；青與赤謂之文，赤與白謂之章，白與黑謂之黼，黑與青謂之黻，五采備謂之繡</w:t>
      </w:r>
      <w:r>
        <w:rPr>
          <w:rFonts w:hint="eastAsia"/>
          <w:sz w:val="24"/>
          <w:szCs w:val="24"/>
        </w:rPr>
        <w:t>。’</w:t>
      </w:r>
      <w:r w:rsidRPr="005A6402">
        <w:rPr>
          <w:rFonts w:hint="eastAsia"/>
          <w:sz w:val="24"/>
          <w:szCs w:val="24"/>
        </w:rPr>
        <w:t>《樂記》所謂</w:t>
      </w:r>
      <w:r>
        <w:rPr>
          <w:rFonts w:hint="eastAsia"/>
          <w:sz w:val="24"/>
          <w:szCs w:val="24"/>
        </w:rPr>
        <w:t>‘</w:t>
      </w:r>
      <w:r w:rsidRPr="005A6402">
        <w:rPr>
          <w:rFonts w:hint="eastAsia"/>
          <w:sz w:val="24"/>
          <w:szCs w:val="24"/>
        </w:rPr>
        <w:t>五色成文而不亂</w:t>
      </w:r>
      <w:r>
        <w:rPr>
          <w:rFonts w:hint="eastAsia"/>
          <w:sz w:val="24"/>
          <w:szCs w:val="24"/>
        </w:rPr>
        <w:t>’也。桓二年《左傳》：‘五色比象，昭其物也。’</w:t>
      </w:r>
      <w:r w:rsidRPr="005A6402">
        <w:rPr>
          <w:rFonts w:hint="eastAsia"/>
          <w:sz w:val="24"/>
          <w:szCs w:val="24"/>
        </w:rPr>
        <w:t>義與此同。杜注以爲比象天地四方，非也</w:t>
      </w:r>
      <w:r>
        <w:rPr>
          <w:rFonts w:hint="eastAsia"/>
          <w:sz w:val="24"/>
          <w:szCs w:val="24"/>
        </w:rPr>
        <w:t>。‘</w:t>
      </w:r>
      <w:r w:rsidRPr="005A6402">
        <w:rPr>
          <w:rFonts w:hint="eastAsia"/>
          <w:sz w:val="24"/>
          <w:szCs w:val="24"/>
        </w:rPr>
        <w:t>周旋序順</w:t>
      </w:r>
      <w:r>
        <w:rPr>
          <w:rFonts w:hint="eastAsia"/>
          <w:sz w:val="24"/>
          <w:szCs w:val="24"/>
        </w:rPr>
        <w:t>’</w:t>
      </w:r>
      <w:r w:rsidRPr="005A6402">
        <w:rPr>
          <w:rFonts w:hint="eastAsia"/>
          <w:sz w:val="24"/>
          <w:szCs w:val="24"/>
        </w:rPr>
        <w:t>者，</w:t>
      </w:r>
      <w:r>
        <w:rPr>
          <w:rFonts w:hint="eastAsia"/>
          <w:sz w:val="24"/>
          <w:szCs w:val="24"/>
        </w:rPr>
        <w:t>‘</w:t>
      </w:r>
      <w:r w:rsidRPr="005A6402">
        <w:rPr>
          <w:rFonts w:hint="eastAsia"/>
          <w:sz w:val="24"/>
          <w:szCs w:val="24"/>
        </w:rPr>
        <w:t>序</w:t>
      </w:r>
      <w:r>
        <w:rPr>
          <w:rFonts w:hint="eastAsia"/>
          <w:sz w:val="24"/>
          <w:szCs w:val="24"/>
        </w:rPr>
        <w:t>’</w:t>
      </w:r>
      <w:r w:rsidRPr="005A6402">
        <w:rPr>
          <w:rFonts w:hint="eastAsia"/>
          <w:sz w:val="24"/>
          <w:szCs w:val="24"/>
        </w:rPr>
        <w:t>亦</w:t>
      </w:r>
      <w:r>
        <w:rPr>
          <w:rFonts w:hint="eastAsia"/>
          <w:sz w:val="24"/>
          <w:szCs w:val="24"/>
        </w:rPr>
        <w:t>‘</w:t>
      </w:r>
      <w:r w:rsidRPr="005A6402">
        <w:rPr>
          <w:rFonts w:hint="eastAsia"/>
          <w:sz w:val="24"/>
          <w:szCs w:val="24"/>
        </w:rPr>
        <w:t>順</w:t>
      </w:r>
      <w:r>
        <w:rPr>
          <w:rFonts w:hint="eastAsia"/>
          <w:sz w:val="24"/>
          <w:szCs w:val="24"/>
        </w:rPr>
        <w:t>’</w:t>
      </w:r>
      <w:r w:rsidRPr="005A6402">
        <w:rPr>
          <w:rFonts w:hint="eastAsia"/>
          <w:sz w:val="24"/>
          <w:szCs w:val="24"/>
        </w:rPr>
        <w:t>也。《爾雅》曰：</w:t>
      </w:r>
      <w:r>
        <w:rPr>
          <w:rFonts w:hint="eastAsia"/>
          <w:sz w:val="24"/>
          <w:szCs w:val="24"/>
        </w:rPr>
        <w:t>‘</w:t>
      </w:r>
      <w:r w:rsidRPr="005A6402">
        <w:rPr>
          <w:rFonts w:hint="eastAsia"/>
          <w:sz w:val="24"/>
          <w:szCs w:val="24"/>
        </w:rPr>
        <w:t>順，敘也。</w:t>
      </w:r>
      <w:r>
        <w:rPr>
          <w:rFonts w:hint="eastAsia"/>
          <w:sz w:val="24"/>
          <w:szCs w:val="24"/>
        </w:rPr>
        <w:t>’</w:t>
      </w:r>
      <w:r w:rsidRPr="005A6402">
        <w:rPr>
          <w:rFonts w:hint="eastAsia"/>
          <w:sz w:val="24"/>
          <w:szCs w:val="24"/>
        </w:rPr>
        <w:t>《大戴禮·保傅篇》曰：</w:t>
      </w:r>
      <w:r>
        <w:rPr>
          <w:rFonts w:hint="eastAsia"/>
          <w:sz w:val="24"/>
          <w:szCs w:val="24"/>
        </w:rPr>
        <w:t>‘言語不序。’</w:t>
      </w:r>
      <w:r w:rsidRPr="005A6402">
        <w:rPr>
          <w:rFonts w:hint="eastAsia"/>
          <w:sz w:val="24"/>
          <w:szCs w:val="24"/>
        </w:rPr>
        <w:t>《周語》上篇曰：</w:t>
      </w:r>
      <w:r>
        <w:rPr>
          <w:rFonts w:hint="eastAsia"/>
          <w:sz w:val="24"/>
          <w:szCs w:val="24"/>
        </w:rPr>
        <w:t>‘時序其德。’</w:t>
      </w:r>
      <w:r w:rsidRPr="005A6402">
        <w:rPr>
          <w:rFonts w:hint="eastAsia"/>
          <w:sz w:val="24"/>
          <w:szCs w:val="24"/>
        </w:rPr>
        <w:t>《楚語》曰：</w:t>
      </w:r>
      <w:r>
        <w:rPr>
          <w:rFonts w:hint="eastAsia"/>
          <w:sz w:val="24"/>
          <w:szCs w:val="24"/>
        </w:rPr>
        <w:t>‘奔走承序。’‘</w:t>
      </w:r>
      <w:r w:rsidRPr="005A6402">
        <w:rPr>
          <w:rFonts w:hint="eastAsia"/>
          <w:sz w:val="24"/>
          <w:szCs w:val="24"/>
        </w:rPr>
        <w:t>序</w:t>
      </w:r>
      <w:r>
        <w:rPr>
          <w:rFonts w:hint="eastAsia"/>
          <w:sz w:val="24"/>
          <w:szCs w:val="24"/>
        </w:rPr>
        <w:t>’</w:t>
      </w:r>
      <w:r w:rsidRPr="005A6402">
        <w:rPr>
          <w:rFonts w:hint="eastAsia"/>
          <w:sz w:val="24"/>
          <w:szCs w:val="24"/>
        </w:rPr>
        <w:t>皆謂</w:t>
      </w:r>
      <w:r>
        <w:rPr>
          <w:rFonts w:hint="eastAsia"/>
          <w:sz w:val="24"/>
          <w:szCs w:val="24"/>
        </w:rPr>
        <w:t>‘</w:t>
      </w:r>
      <w:r w:rsidRPr="005A6402">
        <w:rPr>
          <w:rFonts w:hint="eastAsia"/>
          <w:sz w:val="24"/>
          <w:szCs w:val="24"/>
        </w:rPr>
        <w:t>順</w:t>
      </w:r>
      <w:r>
        <w:rPr>
          <w:rFonts w:hint="eastAsia"/>
          <w:sz w:val="24"/>
          <w:szCs w:val="24"/>
        </w:rPr>
        <w:t>’</w:t>
      </w:r>
      <w:r w:rsidRPr="005A6402">
        <w:rPr>
          <w:rFonts w:hint="eastAsia"/>
          <w:sz w:val="24"/>
          <w:szCs w:val="24"/>
        </w:rPr>
        <w:t>也。</w:t>
      </w:r>
      <w:r w:rsidRPr="00F86970">
        <w:rPr>
          <w:rFonts w:hint="eastAsia"/>
          <w:sz w:val="18"/>
          <w:szCs w:val="18"/>
        </w:rPr>
        <w:t>説見前</w:t>
      </w:r>
      <w:r>
        <w:rPr>
          <w:rFonts w:hint="eastAsia"/>
          <w:sz w:val="18"/>
          <w:szCs w:val="18"/>
        </w:rPr>
        <w:t>‘</w:t>
      </w:r>
      <w:r w:rsidRPr="00F86970">
        <w:rPr>
          <w:rFonts w:hint="eastAsia"/>
          <w:sz w:val="18"/>
          <w:szCs w:val="18"/>
        </w:rPr>
        <w:t>百揆時敘</w:t>
      </w:r>
      <w:r>
        <w:rPr>
          <w:rFonts w:hint="eastAsia"/>
          <w:sz w:val="18"/>
          <w:szCs w:val="18"/>
        </w:rPr>
        <w:t>’</w:t>
      </w:r>
      <w:r w:rsidRPr="00F86970">
        <w:rPr>
          <w:rFonts w:hint="eastAsia"/>
          <w:sz w:val="18"/>
          <w:szCs w:val="18"/>
        </w:rPr>
        <w:t>下。</w:t>
      </w:r>
      <w:r w:rsidRPr="00F86970">
        <w:rPr>
          <w:rFonts w:hint="eastAsia"/>
          <w:sz w:val="24"/>
          <w:szCs w:val="24"/>
        </w:rPr>
        <w:t>‘</w:t>
      </w:r>
      <w:r w:rsidRPr="005A6402">
        <w:rPr>
          <w:rFonts w:hint="eastAsia"/>
          <w:sz w:val="24"/>
          <w:szCs w:val="24"/>
        </w:rPr>
        <w:t>昭庸</w:t>
      </w:r>
      <w:r>
        <w:rPr>
          <w:rFonts w:hint="eastAsia"/>
          <w:sz w:val="24"/>
          <w:szCs w:val="24"/>
        </w:rPr>
        <w:t>’、‘</w:t>
      </w:r>
      <w:r w:rsidRPr="005A6402">
        <w:rPr>
          <w:rFonts w:hint="eastAsia"/>
          <w:sz w:val="24"/>
          <w:szCs w:val="24"/>
        </w:rPr>
        <w:t>顯明</w:t>
      </w:r>
      <w:r>
        <w:rPr>
          <w:rFonts w:hint="eastAsia"/>
          <w:sz w:val="24"/>
          <w:szCs w:val="24"/>
        </w:rPr>
        <w:t>’</w:t>
      </w:r>
      <w:r w:rsidRPr="005A6402">
        <w:rPr>
          <w:rFonts w:hint="eastAsia"/>
          <w:sz w:val="24"/>
          <w:szCs w:val="24"/>
        </w:rPr>
        <w:t>，皆明也，此篇之</w:t>
      </w:r>
      <w:r>
        <w:rPr>
          <w:rFonts w:hint="eastAsia"/>
          <w:sz w:val="24"/>
          <w:szCs w:val="24"/>
        </w:rPr>
        <w:t>‘</w:t>
      </w:r>
      <w:r w:rsidRPr="005A6402">
        <w:rPr>
          <w:rFonts w:hint="eastAsia"/>
          <w:sz w:val="24"/>
          <w:szCs w:val="24"/>
        </w:rPr>
        <w:t>昭庸</w:t>
      </w:r>
      <w:r>
        <w:rPr>
          <w:rFonts w:hint="eastAsia"/>
          <w:sz w:val="24"/>
          <w:szCs w:val="24"/>
        </w:rPr>
        <w:t>’、‘</w:t>
      </w:r>
      <w:r w:rsidRPr="005A6402">
        <w:rPr>
          <w:rFonts w:hint="eastAsia"/>
          <w:sz w:val="24"/>
          <w:szCs w:val="24"/>
        </w:rPr>
        <w:t>顯明</w:t>
      </w:r>
      <w:r>
        <w:rPr>
          <w:rFonts w:hint="eastAsia"/>
          <w:sz w:val="24"/>
          <w:szCs w:val="24"/>
        </w:rPr>
        <w:t>’</w:t>
      </w:r>
      <w:r w:rsidRPr="005A6402">
        <w:rPr>
          <w:rFonts w:hint="eastAsia"/>
          <w:sz w:val="24"/>
          <w:szCs w:val="24"/>
        </w:rPr>
        <w:t>即下篇之</w:t>
      </w:r>
      <w:r>
        <w:rPr>
          <w:rFonts w:hint="eastAsia"/>
          <w:sz w:val="24"/>
          <w:szCs w:val="24"/>
        </w:rPr>
        <w:t>‘</w:t>
      </w:r>
      <w:r w:rsidRPr="005A6402">
        <w:rPr>
          <w:rFonts w:hint="eastAsia"/>
          <w:sz w:val="24"/>
          <w:szCs w:val="24"/>
        </w:rPr>
        <w:t>顯融昭明</w:t>
      </w:r>
      <w:r>
        <w:rPr>
          <w:rFonts w:hint="eastAsia"/>
          <w:sz w:val="24"/>
          <w:szCs w:val="24"/>
        </w:rPr>
        <w:t>’。</w:t>
      </w:r>
      <w:r w:rsidRPr="00F86970">
        <w:rPr>
          <w:rFonts w:hint="eastAsia"/>
          <w:sz w:val="18"/>
          <w:szCs w:val="18"/>
        </w:rPr>
        <w:t>下篇曰：‘故高朗令終，顯融昭明。’</w:t>
      </w:r>
      <w:r w:rsidRPr="005A6402">
        <w:rPr>
          <w:rFonts w:hint="eastAsia"/>
          <w:sz w:val="24"/>
          <w:szCs w:val="24"/>
        </w:rPr>
        <w:t>作</w:t>
      </w:r>
      <w:r>
        <w:rPr>
          <w:rFonts w:hint="eastAsia"/>
          <w:sz w:val="24"/>
          <w:szCs w:val="24"/>
        </w:rPr>
        <w:t>‘</w:t>
      </w:r>
      <w:r w:rsidRPr="005A6402">
        <w:rPr>
          <w:rFonts w:hint="eastAsia"/>
          <w:sz w:val="24"/>
          <w:szCs w:val="24"/>
        </w:rPr>
        <w:t>庸</w:t>
      </w:r>
      <w:r>
        <w:rPr>
          <w:rFonts w:hint="eastAsia"/>
          <w:sz w:val="24"/>
          <w:szCs w:val="24"/>
        </w:rPr>
        <w:t>’</w:t>
      </w:r>
      <w:r w:rsidRPr="005A6402">
        <w:rPr>
          <w:rFonts w:hint="eastAsia"/>
          <w:sz w:val="24"/>
          <w:szCs w:val="24"/>
        </w:rPr>
        <w:t>者，假借字耳。</w:t>
      </w:r>
      <w:r>
        <w:rPr>
          <w:rFonts w:hint="eastAsia"/>
          <w:sz w:val="24"/>
          <w:szCs w:val="24"/>
        </w:rPr>
        <w:t>‘</w:t>
      </w:r>
      <w:r w:rsidRPr="005A6402">
        <w:rPr>
          <w:rFonts w:hint="eastAsia"/>
          <w:sz w:val="24"/>
          <w:szCs w:val="24"/>
        </w:rPr>
        <w:t>比象</w:t>
      </w:r>
      <w:r>
        <w:rPr>
          <w:rFonts w:hint="eastAsia"/>
          <w:sz w:val="24"/>
          <w:szCs w:val="24"/>
        </w:rPr>
        <w:t>’、‘</w:t>
      </w:r>
      <w:r w:rsidRPr="005A6402">
        <w:rPr>
          <w:rFonts w:hint="eastAsia"/>
          <w:sz w:val="24"/>
          <w:szCs w:val="24"/>
        </w:rPr>
        <w:t>序順</w:t>
      </w:r>
      <w:r>
        <w:rPr>
          <w:rFonts w:hint="eastAsia"/>
          <w:sz w:val="24"/>
          <w:szCs w:val="24"/>
        </w:rPr>
        <w:t>’</w:t>
      </w:r>
      <w:r w:rsidRPr="005A6402">
        <w:rPr>
          <w:rFonts w:hint="eastAsia"/>
          <w:sz w:val="24"/>
          <w:szCs w:val="24"/>
        </w:rPr>
        <w:t>，皆順也，文章之有次，猶周旋之有序也。韋注皆失之。</w:t>
      </w:r>
    </w:p>
    <w:p w14:paraId="43878E77" w14:textId="77777777" w:rsidR="00EE4D44" w:rsidRPr="005A6402" w:rsidRDefault="00EE4D44" w:rsidP="006F3055">
      <w:pPr>
        <w:spacing w:line="400" w:lineRule="exact"/>
        <w:rPr>
          <w:sz w:val="24"/>
          <w:szCs w:val="24"/>
        </w:rPr>
      </w:pPr>
    </w:p>
    <w:p w14:paraId="4271557B" w14:textId="77777777" w:rsidR="003121E9" w:rsidRPr="005A6402" w:rsidRDefault="003121E9" w:rsidP="006F3055">
      <w:pPr>
        <w:spacing w:line="400" w:lineRule="exact"/>
        <w:ind w:firstLineChars="196" w:firstLine="551"/>
        <w:rPr>
          <w:b/>
          <w:sz w:val="28"/>
          <w:szCs w:val="28"/>
        </w:rPr>
      </w:pPr>
      <w:r w:rsidRPr="005A6402">
        <w:rPr>
          <w:rFonts w:hint="eastAsia"/>
          <w:b/>
          <w:sz w:val="28"/>
          <w:szCs w:val="28"/>
        </w:rPr>
        <w:t>墾田若蓺</w:t>
      </w:r>
    </w:p>
    <w:p w14:paraId="10E918E4" w14:textId="77777777" w:rsidR="003121E9" w:rsidRDefault="003121E9" w:rsidP="006F3055">
      <w:pPr>
        <w:snapToGrid w:val="0"/>
        <w:spacing w:line="400" w:lineRule="exact"/>
        <w:rPr>
          <w:sz w:val="24"/>
          <w:szCs w:val="24"/>
        </w:rPr>
      </w:pPr>
      <w:r w:rsidRPr="005A6402">
        <w:rPr>
          <w:rFonts w:hint="eastAsia"/>
          <w:sz w:val="24"/>
          <w:szCs w:val="24"/>
        </w:rPr>
        <w:t>韋注曰：</w:t>
      </w:r>
      <w:r>
        <w:rPr>
          <w:rFonts w:hint="eastAsia"/>
          <w:sz w:val="24"/>
          <w:szCs w:val="24"/>
        </w:rPr>
        <w:t>‘</w:t>
      </w:r>
      <w:r w:rsidRPr="005A6402">
        <w:rPr>
          <w:rFonts w:hint="eastAsia"/>
          <w:sz w:val="24"/>
          <w:szCs w:val="24"/>
        </w:rPr>
        <w:t>蓺猶蒔也，言其稀少，猶若蓺物。</w:t>
      </w:r>
      <w:r>
        <w:rPr>
          <w:rFonts w:hint="eastAsia"/>
          <w:sz w:val="24"/>
          <w:szCs w:val="24"/>
        </w:rPr>
        <w:t>’</w:t>
      </w:r>
      <w:r w:rsidRPr="005A6402">
        <w:rPr>
          <w:rFonts w:hint="eastAsia"/>
          <w:sz w:val="24"/>
          <w:szCs w:val="24"/>
        </w:rPr>
        <w:t>引之謹案：</w:t>
      </w:r>
      <w:r>
        <w:rPr>
          <w:rFonts w:hint="eastAsia"/>
          <w:sz w:val="24"/>
          <w:szCs w:val="24"/>
        </w:rPr>
        <w:t>‘</w:t>
      </w:r>
      <w:r w:rsidRPr="005A6402">
        <w:rPr>
          <w:rFonts w:hint="eastAsia"/>
          <w:sz w:val="24"/>
          <w:szCs w:val="24"/>
        </w:rPr>
        <w:t>蓺</w:t>
      </w:r>
      <w:r>
        <w:rPr>
          <w:rFonts w:hint="eastAsia"/>
          <w:sz w:val="24"/>
          <w:szCs w:val="24"/>
        </w:rPr>
        <w:t>’</w:t>
      </w:r>
      <w:r w:rsidRPr="005A6402">
        <w:rPr>
          <w:rFonts w:hint="eastAsia"/>
          <w:sz w:val="24"/>
          <w:szCs w:val="24"/>
        </w:rPr>
        <w:t>當爲</w:t>
      </w:r>
      <w:r>
        <w:rPr>
          <w:rFonts w:hint="eastAsia"/>
          <w:sz w:val="24"/>
          <w:szCs w:val="24"/>
        </w:rPr>
        <w:t>‘</w:t>
      </w:r>
      <w:r>
        <w:rPr>
          <w:rFonts w:hint="eastAsia"/>
          <w:noProof/>
          <w:sz w:val="24"/>
          <w:szCs w:val="24"/>
        </w:rPr>
        <w:drawing>
          <wp:inline distT="0" distB="0" distL="0" distR="0" wp14:anchorId="0B372638" wp14:editId="5DC1E37F">
            <wp:extent cx="219075" cy="180975"/>
            <wp:effectExtent l="0" t="0" r="9525" b="9525"/>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19075" cy="180975"/>
                    </a:xfrm>
                    <a:prstGeom prst="rect">
                      <a:avLst/>
                    </a:prstGeom>
                    <a:noFill/>
                    <a:ln>
                      <a:noFill/>
                    </a:ln>
                  </pic:spPr>
                </pic:pic>
              </a:graphicData>
            </a:graphic>
          </wp:inline>
        </w:drawing>
      </w:r>
      <w:r>
        <w:rPr>
          <w:rFonts w:hint="eastAsia"/>
          <w:sz w:val="24"/>
          <w:szCs w:val="24"/>
        </w:rPr>
        <w:t>’，</w:t>
      </w:r>
      <w:r w:rsidRPr="004C3E4A">
        <w:rPr>
          <w:rFonts w:hint="eastAsia"/>
          <w:sz w:val="18"/>
          <w:szCs w:val="18"/>
        </w:rPr>
        <w:t>姊入切。</w:t>
      </w:r>
      <w:r w:rsidRPr="005A6402">
        <w:rPr>
          <w:rFonts w:hint="eastAsia"/>
          <w:sz w:val="24"/>
          <w:szCs w:val="24"/>
        </w:rPr>
        <w:t>《説文》云：</w:t>
      </w:r>
      <w:r>
        <w:rPr>
          <w:rFonts w:hint="eastAsia"/>
          <w:sz w:val="24"/>
          <w:szCs w:val="24"/>
        </w:rPr>
        <w:t>‘</w:t>
      </w:r>
      <w:r>
        <w:rPr>
          <w:rFonts w:hint="eastAsia"/>
          <w:noProof/>
          <w:sz w:val="24"/>
          <w:szCs w:val="24"/>
        </w:rPr>
        <w:drawing>
          <wp:inline distT="0" distB="0" distL="0" distR="0" wp14:anchorId="72415EF8" wp14:editId="50E53625">
            <wp:extent cx="219075" cy="180975"/>
            <wp:effectExtent l="0" t="0" r="9525" b="9525"/>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19075" cy="180975"/>
                    </a:xfrm>
                    <a:prstGeom prst="rect">
                      <a:avLst/>
                    </a:prstGeom>
                    <a:noFill/>
                    <a:ln>
                      <a:noFill/>
                    </a:ln>
                  </pic:spPr>
                </pic:pic>
              </a:graphicData>
            </a:graphic>
          </wp:inline>
        </w:drawing>
      </w:r>
      <w:r w:rsidRPr="005A6402">
        <w:rPr>
          <w:rFonts w:hint="eastAsia"/>
          <w:sz w:val="24"/>
          <w:szCs w:val="24"/>
        </w:rPr>
        <w:t>，草木生也。</w:t>
      </w:r>
      <w:r w:rsidRPr="004C3E4A">
        <w:rPr>
          <w:rFonts w:hint="eastAsia"/>
          <w:sz w:val="18"/>
          <w:szCs w:val="18"/>
        </w:rPr>
        <w:t>俗本‘生’上衍‘不’字，今依《玉篇》删。</w:t>
      </w:r>
      <w:r w:rsidRPr="005A6402">
        <w:rPr>
          <w:rFonts w:hint="eastAsia"/>
          <w:sz w:val="24"/>
          <w:szCs w:val="24"/>
        </w:rPr>
        <w:t>從艸執聲。</w:t>
      </w:r>
      <w:r>
        <w:rPr>
          <w:rFonts w:hint="eastAsia"/>
          <w:sz w:val="24"/>
          <w:szCs w:val="24"/>
        </w:rPr>
        <w:t>’</w:t>
      </w:r>
      <w:r w:rsidRPr="005A6402">
        <w:rPr>
          <w:rFonts w:hint="eastAsia"/>
          <w:sz w:val="24"/>
          <w:szCs w:val="24"/>
        </w:rPr>
        <w:t>《廣韻》云：</w:t>
      </w:r>
      <w:r>
        <w:rPr>
          <w:rFonts w:hint="eastAsia"/>
          <w:sz w:val="24"/>
          <w:szCs w:val="24"/>
        </w:rPr>
        <w:t>‘</w:t>
      </w:r>
      <w:r>
        <w:rPr>
          <w:rFonts w:hint="eastAsia"/>
          <w:noProof/>
          <w:sz w:val="24"/>
          <w:szCs w:val="24"/>
        </w:rPr>
        <w:drawing>
          <wp:inline distT="0" distB="0" distL="0" distR="0" wp14:anchorId="045B1292" wp14:editId="34E41872">
            <wp:extent cx="219075" cy="180975"/>
            <wp:effectExtent l="0" t="0" r="9525" b="9525"/>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19075" cy="180975"/>
                    </a:xfrm>
                    <a:prstGeom prst="rect">
                      <a:avLst/>
                    </a:prstGeom>
                    <a:noFill/>
                    <a:ln>
                      <a:noFill/>
                    </a:ln>
                  </pic:spPr>
                </pic:pic>
              </a:graphicData>
            </a:graphic>
          </wp:inline>
        </w:drawing>
      </w:r>
      <w:r w:rsidRPr="005A6402">
        <w:rPr>
          <w:rFonts w:hint="eastAsia"/>
          <w:sz w:val="24"/>
          <w:szCs w:val="24"/>
        </w:rPr>
        <w:t>，草生多貌。</w:t>
      </w:r>
      <w:r>
        <w:rPr>
          <w:rFonts w:hint="eastAsia"/>
          <w:sz w:val="24"/>
          <w:szCs w:val="24"/>
        </w:rPr>
        <w:t>’‘</w:t>
      </w:r>
      <w:r w:rsidRPr="005A6402">
        <w:rPr>
          <w:rFonts w:hint="eastAsia"/>
          <w:sz w:val="24"/>
          <w:szCs w:val="24"/>
        </w:rPr>
        <w:t>墾田若</w:t>
      </w:r>
      <w:r>
        <w:rPr>
          <w:rFonts w:hint="eastAsia"/>
          <w:noProof/>
          <w:sz w:val="24"/>
          <w:szCs w:val="24"/>
        </w:rPr>
        <w:drawing>
          <wp:inline distT="0" distB="0" distL="0" distR="0" wp14:anchorId="2D8AAA1A" wp14:editId="3BAC755F">
            <wp:extent cx="219075" cy="180975"/>
            <wp:effectExtent l="0" t="0" r="9525" b="9525"/>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19075" cy="180975"/>
                    </a:xfrm>
                    <a:prstGeom prst="rect">
                      <a:avLst/>
                    </a:prstGeom>
                    <a:noFill/>
                    <a:ln>
                      <a:noFill/>
                    </a:ln>
                  </pic:spPr>
                </pic:pic>
              </a:graphicData>
            </a:graphic>
          </wp:inline>
        </w:drawing>
      </w:r>
      <w:r>
        <w:rPr>
          <w:rFonts w:hint="eastAsia"/>
          <w:sz w:val="24"/>
          <w:szCs w:val="24"/>
        </w:rPr>
        <w:t>’</w:t>
      </w:r>
      <w:r w:rsidRPr="005A6402">
        <w:rPr>
          <w:rFonts w:hint="eastAsia"/>
          <w:sz w:val="24"/>
          <w:szCs w:val="24"/>
        </w:rPr>
        <w:t>者，若</w:t>
      </w:r>
      <w:r>
        <w:rPr>
          <w:rFonts w:hint="eastAsia"/>
          <w:sz w:val="24"/>
          <w:szCs w:val="24"/>
        </w:rPr>
        <w:t>，</w:t>
      </w:r>
      <w:r w:rsidRPr="005A6402">
        <w:rPr>
          <w:rFonts w:hint="eastAsia"/>
          <w:sz w:val="24"/>
          <w:szCs w:val="24"/>
        </w:rPr>
        <w:t>乃也。</w:t>
      </w:r>
      <w:r w:rsidRPr="00650CBF">
        <w:rPr>
          <w:rFonts w:hint="eastAsia"/>
          <w:sz w:val="18"/>
          <w:szCs w:val="18"/>
        </w:rPr>
        <w:t>見《小爾雅》。</w:t>
      </w:r>
      <w:r w:rsidRPr="005A6402">
        <w:rPr>
          <w:rFonts w:hint="eastAsia"/>
          <w:sz w:val="24"/>
          <w:szCs w:val="24"/>
        </w:rPr>
        <w:t>言已墾之田，宜不蕪穢，而乃</w:t>
      </w:r>
      <w:r>
        <w:rPr>
          <w:rFonts w:hint="eastAsia"/>
          <w:noProof/>
          <w:sz w:val="24"/>
          <w:szCs w:val="24"/>
        </w:rPr>
        <w:drawing>
          <wp:inline distT="0" distB="0" distL="0" distR="0" wp14:anchorId="621F93C1" wp14:editId="70742F92">
            <wp:extent cx="219075" cy="180975"/>
            <wp:effectExtent l="0" t="0" r="9525" b="9525"/>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19075" cy="180975"/>
                    </a:xfrm>
                    <a:prstGeom prst="rect">
                      <a:avLst/>
                    </a:prstGeom>
                    <a:noFill/>
                    <a:ln>
                      <a:noFill/>
                    </a:ln>
                  </pic:spPr>
                </pic:pic>
              </a:graphicData>
            </a:graphic>
          </wp:inline>
        </w:drawing>
      </w:r>
      <w:r w:rsidRPr="005A6402">
        <w:rPr>
          <w:rFonts w:hint="eastAsia"/>
          <w:sz w:val="24"/>
          <w:szCs w:val="24"/>
        </w:rPr>
        <w:t>然多草。蓋由君奪農時，使不得耕耨也。下文曰：</w:t>
      </w:r>
      <w:r>
        <w:rPr>
          <w:rFonts w:hint="eastAsia"/>
          <w:sz w:val="24"/>
          <w:szCs w:val="24"/>
        </w:rPr>
        <w:t>‘今陳田在草間。’</w:t>
      </w:r>
      <w:r w:rsidRPr="005A6402">
        <w:rPr>
          <w:rFonts w:hint="eastAsia"/>
          <w:sz w:val="24"/>
          <w:szCs w:val="24"/>
        </w:rPr>
        <w:t>是其明證。</w:t>
      </w:r>
      <w:r>
        <w:rPr>
          <w:rFonts w:hint="eastAsia"/>
          <w:sz w:val="24"/>
          <w:szCs w:val="24"/>
        </w:rPr>
        <w:t>‘</w:t>
      </w:r>
      <w:r>
        <w:rPr>
          <w:rFonts w:hint="eastAsia"/>
          <w:noProof/>
          <w:sz w:val="24"/>
          <w:szCs w:val="24"/>
        </w:rPr>
        <w:drawing>
          <wp:inline distT="0" distB="0" distL="0" distR="0" wp14:anchorId="3451F9C9" wp14:editId="47E876B3">
            <wp:extent cx="219075" cy="180975"/>
            <wp:effectExtent l="0" t="0" r="9525" b="9525"/>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19075" cy="180975"/>
                    </a:xfrm>
                    <a:prstGeom prst="rect">
                      <a:avLst/>
                    </a:prstGeom>
                    <a:noFill/>
                    <a:ln>
                      <a:noFill/>
                    </a:ln>
                  </pic:spPr>
                </pic:pic>
              </a:graphicData>
            </a:graphic>
          </wp:inline>
        </w:drawing>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樹蓺</w:t>
      </w:r>
      <w:r>
        <w:rPr>
          <w:rFonts w:hint="eastAsia"/>
          <w:sz w:val="24"/>
          <w:szCs w:val="24"/>
        </w:rPr>
        <w:t>’</w:t>
      </w:r>
      <w:r w:rsidRPr="005A6402">
        <w:rPr>
          <w:rFonts w:hint="eastAsia"/>
          <w:sz w:val="24"/>
          <w:szCs w:val="24"/>
        </w:rPr>
        <w:t>之</w:t>
      </w:r>
      <w:r>
        <w:rPr>
          <w:rFonts w:hint="eastAsia"/>
          <w:sz w:val="24"/>
          <w:szCs w:val="24"/>
        </w:rPr>
        <w:t>‘</w:t>
      </w:r>
      <w:r w:rsidRPr="005A6402">
        <w:rPr>
          <w:rFonts w:hint="eastAsia"/>
          <w:sz w:val="24"/>
          <w:szCs w:val="24"/>
        </w:rPr>
        <w:t>蓺</w:t>
      </w:r>
      <w:r>
        <w:rPr>
          <w:rFonts w:hint="eastAsia"/>
          <w:sz w:val="24"/>
          <w:szCs w:val="24"/>
        </w:rPr>
        <w:t>’</w:t>
      </w:r>
      <w:r w:rsidRPr="005A6402">
        <w:rPr>
          <w:rFonts w:hint="eastAsia"/>
          <w:sz w:val="24"/>
          <w:szCs w:val="24"/>
        </w:rPr>
        <w:t>相似，學者多聞蓺，少聞</w:t>
      </w:r>
      <w:r>
        <w:rPr>
          <w:rFonts w:hint="eastAsia"/>
          <w:noProof/>
          <w:sz w:val="24"/>
          <w:szCs w:val="24"/>
        </w:rPr>
        <w:drawing>
          <wp:inline distT="0" distB="0" distL="0" distR="0" wp14:anchorId="3C1E9355" wp14:editId="7C0709B4">
            <wp:extent cx="219075" cy="180975"/>
            <wp:effectExtent l="0" t="0" r="9525" b="9525"/>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19075" cy="180975"/>
                    </a:xfrm>
                    <a:prstGeom prst="rect">
                      <a:avLst/>
                    </a:prstGeom>
                    <a:noFill/>
                    <a:ln>
                      <a:noFill/>
                    </a:ln>
                  </pic:spPr>
                </pic:pic>
              </a:graphicData>
            </a:graphic>
          </wp:inline>
        </w:drawing>
      </w:r>
      <w:r w:rsidRPr="005A6402">
        <w:rPr>
          <w:rFonts w:hint="eastAsia"/>
          <w:sz w:val="24"/>
          <w:szCs w:val="24"/>
        </w:rPr>
        <w:t>，</w:t>
      </w:r>
      <w:r>
        <w:rPr>
          <w:rFonts w:hint="eastAsia"/>
          <w:sz w:val="24"/>
          <w:szCs w:val="24"/>
        </w:rPr>
        <w:t>‘</w:t>
      </w:r>
      <w:r>
        <w:rPr>
          <w:rFonts w:hint="eastAsia"/>
          <w:noProof/>
          <w:sz w:val="24"/>
          <w:szCs w:val="24"/>
        </w:rPr>
        <w:drawing>
          <wp:inline distT="0" distB="0" distL="0" distR="0" wp14:anchorId="350C38D3" wp14:editId="30ECC900">
            <wp:extent cx="219075" cy="180975"/>
            <wp:effectExtent l="0" t="0" r="9525" b="9525"/>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19075" cy="180975"/>
                    </a:xfrm>
                    <a:prstGeom prst="rect">
                      <a:avLst/>
                    </a:prstGeom>
                    <a:noFill/>
                    <a:ln>
                      <a:noFill/>
                    </a:ln>
                  </pic:spPr>
                </pic:pic>
              </a:graphicData>
            </a:graphic>
          </wp:inline>
        </w:drawing>
      </w:r>
      <w:r>
        <w:rPr>
          <w:rFonts w:hint="eastAsia"/>
          <w:sz w:val="24"/>
          <w:szCs w:val="24"/>
        </w:rPr>
        <w:t>’</w:t>
      </w:r>
      <w:r w:rsidRPr="005A6402">
        <w:rPr>
          <w:rFonts w:hint="eastAsia"/>
          <w:sz w:val="24"/>
          <w:szCs w:val="24"/>
        </w:rPr>
        <w:t>字遂訛而爲</w:t>
      </w:r>
      <w:r>
        <w:rPr>
          <w:rFonts w:hint="eastAsia"/>
          <w:sz w:val="24"/>
          <w:szCs w:val="24"/>
        </w:rPr>
        <w:t>‘</w:t>
      </w:r>
      <w:r w:rsidRPr="005A6402">
        <w:rPr>
          <w:rFonts w:hint="eastAsia"/>
          <w:sz w:val="24"/>
          <w:szCs w:val="24"/>
        </w:rPr>
        <w:t>蓺</w:t>
      </w:r>
      <w:r>
        <w:rPr>
          <w:rFonts w:hint="eastAsia"/>
          <w:sz w:val="24"/>
          <w:szCs w:val="24"/>
        </w:rPr>
        <w:t>’</w:t>
      </w:r>
      <w:r w:rsidRPr="005A6402">
        <w:rPr>
          <w:rFonts w:hint="eastAsia"/>
          <w:sz w:val="24"/>
          <w:szCs w:val="24"/>
        </w:rPr>
        <w:t>。韋氏不察而訓</w:t>
      </w:r>
      <w:r>
        <w:rPr>
          <w:rFonts w:hint="eastAsia"/>
          <w:sz w:val="24"/>
          <w:szCs w:val="24"/>
        </w:rPr>
        <w:t>‘</w:t>
      </w:r>
      <w:r w:rsidRPr="005A6402">
        <w:rPr>
          <w:rFonts w:hint="eastAsia"/>
          <w:sz w:val="24"/>
          <w:szCs w:val="24"/>
        </w:rPr>
        <w:t>蓺</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蒔</w:t>
      </w:r>
      <w:r>
        <w:rPr>
          <w:rFonts w:hint="eastAsia"/>
          <w:sz w:val="24"/>
          <w:szCs w:val="24"/>
        </w:rPr>
        <w:t>’</w:t>
      </w:r>
      <w:r w:rsidRPr="005A6402">
        <w:rPr>
          <w:rFonts w:hint="eastAsia"/>
          <w:sz w:val="24"/>
          <w:szCs w:val="24"/>
        </w:rPr>
        <w:t>，誤矣。稀少猶若蓺物，雖曲爲之説，而終不可通也。</w:t>
      </w:r>
    </w:p>
    <w:p w14:paraId="596CA810" w14:textId="77777777" w:rsidR="00EE4D44" w:rsidRPr="005A6402" w:rsidRDefault="00EE4D44" w:rsidP="006F3055">
      <w:pPr>
        <w:snapToGrid w:val="0"/>
        <w:spacing w:line="400" w:lineRule="exact"/>
        <w:rPr>
          <w:sz w:val="24"/>
          <w:szCs w:val="24"/>
        </w:rPr>
      </w:pPr>
    </w:p>
    <w:p w14:paraId="3878415C" w14:textId="77777777" w:rsidR="003121E9" w:rsidRPr="005A6402" w:rsidRDefault="003121E9" w:rsidP="006F3055">
      <w:pPr>
        <w:spacing w:line="400" w:lineRule="exact"/>
        <w:ind w:firstLineChars="196" w:firstLine="551"/>
        <w:rPr>
          <w:b/>
          <w:sz w:val="28"/>
          <w:szCs w:val="28"/>
        </w:rPr>
      </w:pPr>
      <w:r w:rsidRPr="005A6402">
        <w:rPr>
          <w:rFonts w:hint="eastAsia"/>
          <w:b/>
          <w:sz w:val="28"/>
          <w:szCs w:val="28"/>
        </w:rPr>
        <w:t>夫辰角見而雨畢</w:t>
      </w:r>
    </w:p>
    <w:p w14:paraId="78702E33" w14:textId="77777777" w:rsidR="003121E9" w:rsidRDefault="003121E9" w:rsidP="006F3055">
      <w:pPr>
        <w:spacing w:line="400" w:lineRule="exact"/>
        <w:rPr>
          <w:sz w:val="24"/>
          <w:szCs w:val="24"/>
        </w:rPr>
      </w:pPr>
      <w:r w:rsidRPr="005A6402">
        <w:rPr>
          <w:rFonts w:hint="eastAsia"/>
          <w:sz w:val="24"/>
          <w:szCs w:val="24"/>
        </w:rPr>
        <w:t>韋注曰：</w:t>
      </w:r>
      <w:r>
        <w:rPr>
          <w:rFonts w:hint="eastAsia"/>
          <w:sz w:val="24"/>
          <w:szCs w:val="24"/>
        </w:rPr>
        <w:t>‘</w:t>
      </w:r>
      <w:r w:rsidRPr="005A6402">
        <w:rPr>
          <w:rFonts w:hint="eastAsia"/>
          <w:sz w:val="24"/>
          <w:szCs w:val="24"/>
        </w:rPr>
        <w:t>辰角，大辰倉龍之角</w:t>
      </w:r>
      <w:r>
        <w:rPr>
          <w:rFonts w:hint="eastAsia"/>
          <w:sz w:val="24"/>
          <w:szCs w:val="24"/>
        </w:rPr>
        <w:t>。</w:t>
      </w:r>
      <w:r w:rsidRPr="005A6402">
        <w:rPr>
          <w:rFonts w:hint="eastAsia"/>
          <w:sz w:val="24"/>
          <w:szCs w:val="24"/>
        </w:rPr>
        <w:t>角，星名也。</w:t>
      </w:r>
      <w:r>
        <w:rPr>
          <w:rFonts w:hint="eastAsia"/>
          <w:sz w:val="24"/>
          <w:szCs w:val="24"/>
        </w:rPr>
        <w:t>’</w:t>
      </w:r>
      <w:r w:rsidRPr="005A6402">
        <w:rPr>
          <w:rFonts w:hint="eastAsia"/>
          <w:sz w:val="24"/>
          <w:szCs w:val="24"/>
        </w:rPr>
        <w:t>引之謹案：大辰，房心尾也，壽星，角亢也。角非大辰，不得謂之辰角，當以</w:t>
      </w:r>
      <w:r>
        <w:rPr>
          <w:rFonts w:hint="eastAsia"/>
          <w:sz w:val="24"/>
          <w:szCs w:val="24"/>
        </w:rPr>
        <w:t>‘</w:t>
      </w:r>
      <w:r w:rsidRPr="005A6402">
        <w:rPr>
          <w:rFonts w:hint="eastAsia"/>
          <w:sz w:val="24"/>
          <w:szCs w:val="24"/>
        </w:rPr>
        <w:t>夫辰</w:t>
      </w:r>
      <w:r>
        <w:rPr>
          <w:rFonts w:hint="eastAsia"/>
          <w:sz w:val="24"/>
          <w:szCs w:val="24"/>
        </w:rPr>
        <w:t>’二字絶句。辰者，星也。桓二年《左傳》‘</w:t>
      </w:r>
      <w:r w:rsidRPr="005A6402">
        <w:rPr>
          <w:rFonts w:hint="eastAsia"/>
          <w:sz w:val="24"/>
          <w:szCs w:val="24"/>
        </w:rPr>
        <w:t>三辰旂旗</w:t>
      </w:r>
      <w:r>
        <w:rPr>
          <w:rFonts w:hint="eastAsia"/>
          <w:sz w:val="24"/>
          <w:szCs w:val="24"/>
        </w:rPr>
        <w:t>’</w:t>
      </w:r>
      <w:r w:rsidRPr="005A6402">
        <w:rPr>
          <w:rFonts w:hint="eastAsia"/>
          <w:sz w:val="24"/>
          <w:szCs w:val="24"/>
        </w:rPr>
        <w:t>，杜注曰：</w:t>
      </w:r>
      <w:r>
        <w:rPr>
          <w:rFonts w:hint="eastAsia"/>
          <w:sz w:val="24"/>
          <w:szCs w:val="24"/>
        </w:rPr>
        <w:t>‘</w:t>
      </w:r>
      <w:r w:rsidRPr="005A6402">
        <w:rPr>
          <w:rFonts w:hint="eastAsia"/>
          <w:sz w:val="24"/>
          <w:szCs w:val="24"/>
        </w:rPr>
        <w:t>三辰，日、月、星也。</w:t>
      </w:r>
      <w:r>
        <w:rPr>
          <w:rFonts w:hint="eastAsia"/>
          <w:sz w:val="24"/>
          <w:szCs w:val="24"/>
        </w:rPr>
        <w:t>’</w:t>
      </w:r>
      <w:r w:rsidRPr="005A6402">
        <w:rPr>
          <w:rFonts w:hint="eastAsia"/>
          <w:sz w:val="24"/>
          <w:szCs w:val="24"/>
        </w:rPr>
        <w:t>是</w:t>
      </w:r>
      <w:r>
        <w:rPr>
          <w:rFonts w:hint="eastAsia"/>
          <w:sz w:val="24"/>
          <w:szCs w:val="24"/>
        </w:rPr>
        <w:t>‘</w:t>
      </w:r>
      <w:r w:rsidRPr="005A6402">
        <w:rPr>
          <w:rFonts w:hint="eastAsia"/>
          <w:sz w:val="24"/>
          <w:szCs w:val="24"/>
        </w:rPr>
        <w:t>星</w:t>
      </w:r>
      <w:r>
        <w:rPr>
          <w:rFonts w:hint="eastAsia"/>
          <w:sz w:val="24"/>
          <w:szCs w:val="24"/>
        </w:rPr>
        <w:t>’</w:t>
      </w:r>
      <w:r w:rsidRPr="005A6402">
        <w:rPr>
          <w:rFonts w:hint="eastAsia"/>
          <w:sz w:val="24"/>
          <w:szCs w:val="24"/>
        </w:rPr>
        <w:t>亦得謂之</w:t>
      </w:r>
      <w:r>
        <w:rPr>
          <w:rFonts w:hint="eastAsia"/>
          <w:sz w:val="24"/>
          <w:szCs w:val="24"/>
        </w:rPr>
        <w:t>‘</w:t>
      </w:r>
      <w:r w:rsidRPr="005A6402">
        <w:rPr>
          <w:rFonts w:hint="eastAsia"/>
          <w:sz w:val="24"/>
          <w:szCs w:val="24"/>
        </w:rPr>
        <w:t>辰</w:t>
      </w:r>
      <w:r>
        <w:rPr>
          <w:rFonts w:hint="eastAsia"/>
          <w:sz w:val="24"/>
          <w:szCs w:val="24"/>
        </w:rPr>
        <w:t>’</w:t>
      </w:r>
      <w:r w:rsidRPr="005A6402">
        <w:rPr>
          <w:rFonts w:hint="eastAsia"/>
          <w:sz w:val="24"/>
          <w:szCs w:val="24"/>
        </w:rPr>
        <w:t>。下文之</w:t>
      </w:r>
      <w:r w:rsidRPr="00650CBF">
        <w:rPr>
          <w:rFonts w:hint="eastAsia"/>
          <w:sz w:val="24"/>
          <w:szCs w:val="24"/>
          <w:shd w:val="pct15" w:color="auto" w:fill="FFFFFF"/>
        </w:rPr>
        <w:t>角天根本駟火</w:t>
      </w:r>
      <w:r w:rsidRPr="005A6402">
        <w:rPr>
          <w:rFonts w:hint="eastAsia"/>
          <w:sz w:val="24"/>
          <w:szCs w:val="24"/>
        </w:rPr>
        <w:t>，皆辰也</w:t>
      </w:r>
      <w:r>
        <w:rPr>
          <w:rFonts w:hint="eastAsia"/>
          <w:sz w:val="24"/>
          <w:szCs w:val="24"/>
        </w:rPr>
        <w:t>。‘</w:t>
      </w:r>
      <w:r w:rsidRPr="005A6402">
        <w:rPr>
          <w:rFonts w:hint="eastAsia"/>
          <w:sz w:val="24"/>
          <w:szCs w:val="24"/>
        </w:rPr>
        <w:t>夫辰</w:t>
      </w:r>
      <w:r>
        <w:rPr>
          <w:rFonts w:hint="eastAsia"/>
          <w:sz w:val="24"/>
          <w:szCs w:val="24"/>
        </w:rPr>
        <w:t>’，</w:t>
      </w:r>
      <w:r w:rsidRPr="005A6402">
        <w:rPr>
          <w:rFonts w:hint="eastAsia"/>
          <w:sz w:val="24"/>
          <w:szCs w:val="24"/>
        </w:rPr>
        <w:t>統下之詞。</w:t>
      </w:r>
    </w:p>
    <w:p w14:paraId="02A95B2F" w14:textId="77777777" w:rsidR="00EE4D44" w:rsidRPr="005A6402" w:rsidRDefault="00EE4D44" w:rsidP="006F3055">
      <w:pPr>
        <w:spacing w:line="400" w:lineRule="exact"/>
        <w:rPr>
          <w:sz w:val="24"/>
          <w:szCs w:val="24"/>
        </w:rPr>
      </w:pPr>
    </w:p>
    <w:p w14:paraId="361BC8E8" w14:textId="77777777" w:rsidR="003121E9" w:rsidRPr="005A6402" w:rsidRDefault="003121E9" w:rsidP="006F3055">
      <w:pPr>
        <w:spacing w:line="400" w:lineRule="exact"/>
        <w:ind w:firstLineChars="196" w:firstLine="551"/>
        <w:rPr>
          <w:b/>
          <w:sz w:val="28"/>
          <w:szCs w:val="28"/>
        </w:rPr>
      </w:pPr>
      <w:r w:rsidRPr="005A6402">
        <w:rPr>
          <w:rFonts w:hint="eastAsia"/>
          <w:b/>
          <w:sz w:val="28"/>
          <w:szCs w:val="28"/>
        </w:rPr>
        <w:t>天根見而水涸本見而草木節解</w:t>
      </w:r>
    </w:p>
    <w:p w14:paraId="62F733EA" w14:textId="77777777" w:rsidR="003121E9" w:rsidRDefault="003121E9" w:rsidP="006F3055">
      <w:pPr>
        <w:snapToGrid w:val="0"/>
        <w:spacing w:line="400" w:lineRule="exact"/>
        <w:rPr>
          <w:sz w:val="24"/>
          <w:szCs w:val="24"/>
        </w:rPr>
      </w:pPr>
      <w:r w:rsidRPr="005A6402">
        <w:rPr>
          <w:rFonts w:hint="eastAsia"/>
          <w:sz w:val="24"/>
          <w:szCs w:val="24"/>
        </w:rPr>
        <w:t>韋注曰：</w:t>
      </w:r>
      <w:r>
        <w:rPr>
          <w:rFonts w:hint="eastAsia"/>
          <w:sz w:val="24"/>
          <w:szCs w:val="24"/>
        </w:rPr>
        <w:t>‘</w:t>
      </w:r>
      <w:r w:rsidRPr="005A6402">
        <w:rPr>
          <w:rFonts w:hint="eastAsia"/>
          <w:sz w:val="24"/>
          <w:szCs w:val="24"/>
        </w:rPr>
        <w:t>天根，亢氐之間也，謂寒露雨畢之後五日，天根朝見；本，氐也，謂寒露之後十日。</w:t>
      </w:r>
      <w:r>
        <w:rPr>
          <w:rFonts w:hint="eastAsia"/>
          <w:sz w:val="24"/>
          <w:szCs w:val="24"/>
        </w:rPr>
        <w:t>’</w:t>
      </w:r>
      <w:r w:rsidRPr="005A6402">
        <w:rPr>
          <w:rFonts w:hint="eastAsia"/>
          <w:sz w:val="24"/>
          <w:szCs w:val="24"/>
        </w:rPr>
        <w:t>引之謹案：《爾雅》云：</w:t>
      </w:r>
      <w:r>
        <w:rPr>
          <w:rFonts w:hint="eastAsia"/>
          <w:sz w:val="24"/>
          <w:szCs w:val="24"/>
        </w:rPr>
        <w:t>‘天根，氐也。’</w:t>
      </w:r>
      <w:r w:rsidRPr="005A6402">
        <w:rPr>
          <w:rFonts w:hint="eastAsia"/>
          <w:sz w:val="24"/>
          <w:szCs w:val="24"/>
        </w:rPr>
        <w:t>無以</w:t>
      </w:r>
      <w:r>
        <w:rPr>
          <w:rFonts w:hint="eastAsia"/>
          <w:sz w:val="24"/>
          <w:szCs w:val="24"/>
        </w:rPr>
        <w:t>‘</w:t>
      </w:r>
      <w:r w:rsidRPr="005A6402">
        <w:rPr>
          <w:rFonts w:hint="eastAsia"/>
          <w:sz w:val="24"/>
          <w:szCs w:val="24"/>
        </w:rPr>
        <w:t>天根</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亢氐之間</w:t>
      </w:r>
      <w:r>
        <w:rPr>
          <w:rFonts w:hint="eastAsia"/>
          <w:sz w:val="24"/>
          <w:szCs w:val="24"/>
        </w:rPr>
        <w:t>’</w:t>
      </w:r>
      <w:r w:rsidRPr="005A6402">
        <w:rPr>
          <w:rFonts w:hint="eastAsia"/>
          <w:sz w:val="24"/>
          <w:szCs w:val="24"/>
        </w:rPr>
        <w:t>者。至於</w:t>
      </w:r>
      <w:r>
        <w:rPr>
          <w:rFonts w:hint="eastAsia"/>
          <w:sz w:val="24"/>
          <w:szCs w:val="24"/>
        </w:rPr>
        <w:t>‘</w:t>
      </w:r>
      <w:r w:rsidRPr="005A6402">
        <w:rPr>
          <w:rFonts w:hint="eastAsia"/>
          <w:sz w:val="24"/>
          <w:szCs w:val="24"/>
        </w:rPr>
        <w:t>氐</w:t>
      </w:r>
      <w:r>
        <w:rPr>
          <w:rFonts w:hint="eastAsia"/>
          <w:sz w:val="24"/>
          <w:szCs w:val="24"/>
        </w:rPr>
        <w:t>’</w:t>
      </w:r>
      <w:r w:rsidRPr="005A6402">
        <w:rPr>
          <w:rFonts w:hint="eastAsia"/>
          <w:sz w:val="24"/>
          <w:szCs w:val="24"/>
        </w:rPr>
        <w:t>之爲</w:t>
      </w:r>
      <w:r>
        <w:rPr>
          <w:rFonts w:hint="eastAsia"/>
          <w:sz w:val="24"/>
          <w:szCs w:val="24"/>
        </w:rPr>
        <w:t>‘</w:t>
      </w:r>
      <w:r w:rsidRPr="005A6402">
        <w:rPr>
          <w:rFonts w:hint="eastAsia"/>
          <w:sz w:val="24"/>
          <w:szCs w:val="24"/>
        </w:rPr>
        <w:t>本</w:t>
      </w:r>
      <w:r>
        <w:rPr>
          <w:rFonts w:hint="eastAsia"/>
          <w:sz w:val="24"/>
          <w:szCs w:val="24"/>
        </w:rPr>
        <w:t>’</w:t>
      </w:r>
      <w:r w:rsidRPr="005A6402">
        <w:rPr>
          <w:rFonts w:hint="eastAsia"/>
          <w:sz w:val="24"/>
          <w:szCs w:val="24"/>
        </w:rPr>
        <w:t>，遍考書傳皆無之，竊疑</w:t>
      </w:r>
      <w:r>
        <w:rPr>
          <w:rFonts w:hint="eastAsia"/>
          <w:sz w:val="24"/>
          <w:szCs w:val="24"/>
        </w:rPr>
        <w:t>‘</w:t>
      </w:r>
      <w:r w:rsidRPr="005A6402">
        <w:rPr>
          <w:rFonts w:hint="eastAsia"/>
          <w:sz w:val="24"/>
          <w:szCs w:val="24"/>
        </w:rPr>
        <w:t>本</w:t>
      </w:r>
      <w:r>
        <w:rPr>
          <w:rFonts w:hint="eastAsia"/>
          <w:sz w:val="24"/>
          <w:szCs w:val="24"/>
        </w:rPr>
        <w:t>’</w:t>
      </w:r>
      <w:r w:rsidRPr="005A6402">
        <w:rPr>
          <w:rFonts w:hint="eastAsia"/>
          <w:sz w:val="24"/>
          <w:szCs w:val="24"/>
        </w:rPr>
        <w:t>當作</w:t>
      </w:r>
      <w:r>
        <w:rPr>
          <w:rFonts w:hint="eastAsia"/>
          <w:sz w:val="24"/>
          <w:szCs w:val="24"/>
        </w:rPr>
        <w:t>‘</w:t>
      </w:r>
      <w:r w:rsidRPr="005A6402">
        <w:rPr>
          <w:rFonts w:hint="eastAsia"/>
          <w:sz w:val="24"/>
          <w:szCs w:val="24"/>
        </w:rPr>
        <w:t>亢</w:t>
      </w:r>
      <w:r>
        <w:rPr>
          <w:rFonts w:hint="eastAsia"/>
          <w:sz w:val="24"/>
          <w:szCs w:val="24"/>
        </w:rPr>
        <w:t>’，亢</w:t>
      </w:r>
      <w:r>
        <w:rPr>
          <w:rFonts w:hint="eastAsia"/>
          <w:sz w:val="24"/>
          <w:szCs w:val="24"/>
        </w:rPr>
        <w:lastRenderedPageBreak/>
        <w:t>見當在天</w:t>
      </w:r>
      <w:r w:rsidRPr="005A6402">
        <w:rPr>
          <w:rFonts w:hint="eastAsia"/>
          <w:sz w:val="24"/>
          <w:szCs w:val="24"/>
        </w:rPr>
        <w:t>根見之前，隸書</w:t>
      </w:r>
      <w:r>
        <w:rPr>
          <w:rFonts w:hint="eastAsia"/>
          <w:sz w:val="24"/>
          <w:szCs w:val="24"/>
        </w:rPr>
        <w:t>‘</w:t>
      </w:r>
      <w:r w:rsidRPr="005A6402">
        <w:rPr>
          <w:rFonts w:hint="eastAsia"/>
          <w:sz w:val="24"/>
          <w:szCs w:val="24"/>
        </w:rPr>
        <w:t>亢</w:t>
      </w:r>
      <w:r>
        <w:rPr>
          <w:rFonts w:hint="eastAsia"/>
          <w:sz w:val="24"/>
          <w:szCs w:val="24"/>
        </w:rPr>
        <w:t>’</w:t>
      </w:r>
      <w:r w:rsidRPr="005A6402">
        <w:rPr>
          <w:rFonts w:hint="eastAsia"/>
          <w:sz w:val="24"/>
          <w:szCs w:val="24"/>
        </w:rPr>
        <w:t>作</w:t>
      </w:r>
      <w:r>
        <w:rPr>
          <w:rFonts w:hint="eastAsia"/>
          <w:sz w:val="24"/>
          <w:szCs w:val="24"/>
        </w:rPr>
        <w:t>‘</w:t>
      </w:r>
      <w:r>
        <w:rPr>
          <w:rFonts w:hint="eastAsia"/>
          <w:noProof/>
          <w:sz w:val="24"/>
          <w:szCs w:val="24"/>
        </w:rPr>
        <w:drawing>
          <wp:inline distT="0" distB="0" distL="0" distR="0" wp14:anchorId="06E7D062" wp14:editId="0631E8BE">
            <wp:extent cx="200025" cy="180975"/>
            <wp:effectExtent l="0" t="0" r="9525" b="9525"/>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00025" cy="180975"/>
                    </a:xfrm>
                    <a:prstGeom prst="rect">
                      <a:avLst/>
                    </a:prstGeom>
                    <a:noFill/>
                    <a:ln>
                      <a:noFill/>
                    </a:ln>
                  </pic:spPr>
                </pic:pic>
              </a:graphicData>
            </a:graphic>
          </wp:inline>
        </w:drawing>
      </w:r>
      <w:r>
        <w:rPr>
          <w:rFonts w:hint="eastAsia"/>
          <w:sz w:val="24"/>
          <w:szCs w:val="24"/>
        </w:rPr>
        <w:t>’，</w:t>
      </w:r>
      <w:r w:rsidRPr="002D0C20">
        <w:rPr>
          <w:rFonts w:hint="eastAsia"/>
          <w:sz w:val="18"/>
          <w:szCs w:val="18"/>
        </w:rPr>
        <w:t>《楊君石門頌》</w:t>
      </w:r>
      <w:r>
        <w:rPr>
          <w:rFonts w:hint="eastAsia"/>
          <w:sz w:val="18"/>
          <w:szCs w:val="18"/>
        </w:rPr>
        <w:t>‘</w:t>
      </w:r>
      <w:r w:rsidRPr="002D0C20">
        <w:rPr>
          <w:rFonts w:hint="eastAsia"/>
          <w:sz w:val="18"/>
          <w:szCs w:val="18"/>
        </w:rPr>
        <w:t>深執忠伉</w:t>
      </w:r>
      <w:r>
        <w:rPr>
          <w:rFonts w:hint="eastAsia"/>
          <w:sz w:val="18"/>
          <w:szCs w:val="18"/>
        </w:rPr>
        <w:t>’</w:t>
      </w:r>
      <w:r w:rsidRPr="002D0C20">
        <w:rPr>
          <w:rFonts w:hint="eastAsia"/>
          <w:sz w:val="18"/>
          <w:szCs w:val="18"/>
        </w:rPr>
        <w:t>，右旁作</w:t>
      </w:r>
      <w:r>
        <w:rPr>
          <w:rFonts w:hint="eastAsia"/>
          <w:sz w:val="18"/>
          <w:szCs w:val="18"/>
        </w:rPr>
        <w:t>‘</w:t>
      </w:r>
      <w:r>
        <w:rPr>
          <w:rFonts w:hint="eastAsia"/>
          <w:noProof/>
          <w:sz w:val="24"/>
          <w:szCs w:val="24"/>
        </w:rPr>
        <w:drawing>
          <wp:inline distT="0" distB="0" distL="0" distR="0" wp14:anchorId="43BA69C9" wp14:editId="617916AA">
            <wp:extent cx="161925" cy="142875"/>
            <wp:effectExtent l="0" t="0" r="9525" b="9525"/>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61925" cy="142875"/>
                    </a:xfrm>
                    <a:prstGeom prst="rect">
                      <a:avLst/>
                    </a:prstGeom>
                    <a:noFill/>
                    <a:ln>
                      <a:noFill/>
                    </a:ln>
                  </pic:spPr>
                </pic:pic>
              </a:graphicData>
            </a:graphic>
          </wp:inline>
        </w:drawing>
      </w:r>
      <w:r>
        <w:rPr>
          <w:rFonts w:hint="eastAsia"/>
          <w:sz w:val="18"/>
          <w:szCs w:val="18"/>
        </w:rPr>
        <w:t>’</w:t>
      </w:r>
      <w:r w:rsidRPr="002D0C20">
        <w:rPr>
          <w:rFonts w:hint="eastAsia"/>
          <w:sz w:val="18"/>
          <w:szCs w:val="18"/>
        </w:rPr>
        <w:t>。</w:t>
      </w:r>
      <w:r w:rsidRPr="005A6402">
        <w:rPr>
          <w:rFonts w:hint="eastAsia"/>
          <w:sz w:val="24"/>
          <w:szCs w:val="24"/>
        </w:rPr>
        <w:t>又作</w:t>
      </w:r>
      <w:r>
        <w:rPr>
          <w:rFonts w:hint="eastAsia"/>
          <w:sz w:val="24"/>
          <w:szCs w:val="24"/>
        </w:rPr>
        <w:t>‘</w:t>
      </w:r>
      <w:r>
        <w:rPr>
          <w:rFonts w:hint="eastAsia"/>
          <w:noProof/>
          <w:sz w:val="24"/>
          <w:szCs w:val="24"/>
        </w:rPr>
        <w:drawing>
          <wp:inline distT="0" distB="0" distL="0" distR="0" wp14:anchorId="7D675F01" wp14:editId="01B4B51C">
            <wp:extent cx="180975" cy="180975"/>
            <wp:effectExtent l="0" t="0" r="9525" b="9525"/>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Pr>
          <w:rFonts w:hint="eastAsia"/>
          <w:sz w:val="24"/>
          <w:szCs w:val="24"/>
        </w:rPr>
        <w:t>’，</w:t>
      </w:r>
      <w:r w:rsidRPr="002D0C20">
        <w:rPr>
          <w:rFonts w:hint="eastAsia"/>
          <w:sz w:val="18"/>
          <w:szCs w:val="18"/>
        </w:rPr>
        <w:t>《韓渼碑》兩側題名‘任城亢父’，亢作‘</w:t>
      </w:r>
      <w:r>
        <w:rPr>
          <w:rFonts w:hint="eastAsia"/>
          <w:noProof/>
          <w:sz w:val="24"/>
          <w:szCs w:val="24"/>
        </w:rPr>
        <w:drawing>
          <wp:inline distT="0" distB="0" distL="0" distR="0" wp14:anchorId="0C949D83" wp14:editId="3C6B4FC2">
            <wp:extent cx="142875" cy="142875"/>
            <wp:effectExtent l="0" t="0" r="9525" b="9525"/>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2D0C20">
        <w:rPr>
          <w:rFonts w:hint="eastAsia"/>
          <w:sz w:val="18"/>
          <w:szCs w:val="18"/>
        </w:rPr>
        <w:t>’。</w:t>
      </w:r>
      <w:r w:rsidRPr="005A6402">
        <w:rPr>
          <w:rFonts w:hint="eastAsia"/>
          <w:sz w:val="24"/>
          <w:szCs w:val="24"/>
        </w:rPr>
        <w:t>又作</w:t>
      </w:r>
      <w:r>
        <w:rPr>
          <w:rFonts w:hint="eastAsia"/>
          <w:sz w:val="24"/>
          <w:szCs w:val="24"/>
        </w:rPr>
        <w:t>‘</w:t>
      </w:r>
      <w:r>
        <w:rPr>
          <w:rFonts w:hint="eastAsia"/>
          <w:noProof/>
          <w:sz w:val="24"/>
          <w:szCs w:val="24"/>
        </w:rPr>
        <w:drawing>
          <wp:inline distT="0" distB="0" distL="0" distR="0" wp14:anchorId="7BDF938A" wp14:editId="4B2C1064">
            <wp:extent cx="200025" cy="180975"/>
            <wp:effectExtent l="0" t="0" r="9525" b="9525"/>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00025" cy="180975"/>
                    </a:xfrm>
                    <a:prstGeom prst="rect">
                      <a:avLst/>
                    </a:prstGeom>
                    <a:noFill/>
                    <a:ln>
                      <a:noFill/>
                    </a:ln>
                  </pic:spPr>
                </pic:pic>
              </a:graphicData>
            </a:graphic>
          </wp:inline>
        </w:drawing>
      </w:r>
      <w:r>
        <w:rPr>
          <w:rFonts w:hint="eastAsia"/>
          <w:sz w:val="24"/>
          <w:szCs w:val="24"/>
        </w:rPr>
        <w:t>’，</w:t>
      </w:r>
      <w:r>
        <w:rPr>
          <w:rFonts w:hint="eastAsia"/>
          <w:sz w:val="18"/>
          <w:szCs w:val="18"/>
        </w:rPr>
        <w:t>《張遷碑》‘</w:t>
      </w:r>
      <w:r w:rsidRPr="002D0C20">
        <w:rPr>
          <w:rFonts w:hint="eastAsia"/>
          <w:sz w:val="18"/>
          <w:szCs w:val="18"/>
        </w:rPr>
        <w:t>吏民頡頏</w:t>
      </w:r>
      <w:r>
        <w:rPr>
          <w:rFonts w:hint="eastAsia"/>
          <w:sz w:val="18"/>
          <w:szCs w:val="18"/>
        </w:rPr>
        <w:t>’</w:t>
      </w:r>
      <w:r w:rsidRPr="002D0C20">
        <w:rPr>
          <w:rFonts w:hint="eastAsia"/>
          <w:sz w:val="18"/>
          <w:szCs w:val="18"/>
        </w:rPr>
        <w:t>，左旁作</w:t>
      </w:r>
      <w:r>
        <w:rPr>
          <w:rFonts w:hint="eastAsia"/>
          <w:sz w:val="18"/>
          <w:szCs w:val="18"/>
        </w:rPr>
        <w:t>‘</w:t>
      </w:r>
      <w:r>
        <w:rPr>
          <w:rFonts w:hint="eastAsia"/>
          <w:noProof/>
          <w:sz w:val="24"/>
          <w:szCs w:val="24"/>
        </w:rPr>
        <w:drawing>
          <wp:inline distT="0" distB="0" distL="0" distR="0" wp14:anchorId="747D9E86" wp14:editId="12375E7D">
            <wp:extent cx="161925" cy="142875"/>
            <wp:effectExtent l="0" t="0" r="9525" b="9525"/>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61925" cy="142875"/>
                    </a:xfrm>
                    <a:prstGeom prst="rect">
                      <a:avLst/>
                    </a:prstGeom>
                    <a:noFill/>
                    <a:ln>
                      <a:noFill/>
                    </a:ln>
                  </pic:spPr>
                </pic:pic>
              </a:graphicData>
            </a:graphic>
          </wp:inline>
        </w:drawing>
      </w:r>
      <w:r>
        <w:rPr>
          <w:rFonts w:hint="eastAsia"/>
          <w:sz w:val="18"/>
          <w:szCs w:val="18"/>
        </w:rPr>
        <w:t>’</w:t>
      </w:r>
      <w:r w:rsidRPr="002D0C20">
        <w:rPr>
          <w:rFonts w:hint="eastAsia"/>
          <w:sz w:val="18"/>
          <w:szCs w:val="18"/>
        </w:rPr>
        <w:t>。</w:t>
      </w:r>
      <w:r w:rsidRPr="005A6402">
        <w:rPr>
          <w:rFonts w:hint="eastAsia"/>
          <w:sz w:val="24"/>
          <w:szCs w:val="24"/>
        </w:rPr>
        <w:t>並與</w:t>
      </w:r>
      <w:r>
        <w:rPr>
          <w:rFonts w:hint="eastAsia"/>
          <w:sz w:val="24"/>
          <w:szCs w:val="24"/>
        </w:rPr>
        <w:t>‘</w:t>
      </w:r>
      <w:r w:rsidRPr="005A6402">
        <w:rPr>
          <w:rFonts w:hint="eastAsia"/>
          <w:sz w:val="24"/>
          <w:szCs w:val="24"/>
        </w:rPr>
        <w:t>本</w:t>
      </w:r>
      <w:r>
        <w:rPr>
          <w:rFonts w:hint="eastAsia"/>
          <w:sz w:val="24"/>
          <w:szCs w:val="24"/>
        </w:rPr>
        <w:t>’</w:t>
      </w:r>
      <w:r w:rsidRPr="005A6402">
        <w:rPr>
          <w:rFonts w:hint="eastAsia"/>
          <w:sz w:val="24"/>
          <w:szCs w:val="24"/>
        </w:rPr>
        <w:t>字相似，而訛爲</w:t>
      </w:r>
      <w:r>
        <w:rPr>
          <w:rFonts w:hint="eastAsia"/>
          <w:sz w:val="24"/>
          <w:szCs w:val="24"/>
        </w:rPr>
        <w:t>‘</w:t>
      </w:r>
      <w:r w:rsidRPr="005A6402">
        <w:rPr>
          <w:rFonts w:hint="eastAsia"/>
          <w:sz w:val="24"/>
          <w:szCs w:val="24"/>
        </w:rPr>
        <w:t>本</w:t>
      </w:r>
      <w:r>
        <w:rPr>
          <w:rFonts w:hint="eastAsia"/>
          <w:sz w:val="24"/>
          <w:szCs w:val="24"/>
        </w:rPr>
        <w:t>’</w:t>
      </w:r>
      <w:r w:rsidRPr="005A6402">
        <w:rPr>
          <w:rFonts w:hint="eastAsia"/>
          <w:sz w:val="24"/>
          <w:szCs w:val="24"/>
        </w:rPr>
        <w:t>，又與</w:t>
      </w:r>
      <w:r>
        <w:rPr>
          <w:rFonts w:hint="eastAsia"/>
          <w:sz w:val="24"/>
          <w:szCs w:val="24"/>
        </w:rPr>
        <w:t>‘</w:t>
      </w:r>
      <w:r w:rsidRPr="005A6402">
        <w:rPr>
          <w:rFonts w:hint="eastAsia"/>
          <w:sz w:val="24"/>
          <w:szCs w:val="24"/>
        </w:rPr>
        <w:t>天根</w:t>
      </w:r>
      <w:r>
        <w:rPr>
          <w:rFonts w:hint="eastAsia"/>
          <w:sz w:val="24"/>
          <w:szCs w:val="24"/>
        </w:rPr>
        <w:t>’上下互易耳。依星之前後弟之，當云‘</w:t>
      </w:r>
      <w:r w:rsidRPr="005A6402">
        <w:rPr>
          <w:rFonts w:hint="eastAsia"/>
          <w:sz w:val="24"/>
          <w:szCs w:val="24"/>
        </w:rPr>
        <w:t>亢見而水涸，天根見而草木節解</w:t>
      </w:r>
      <w:r>
        <w:rPr>
          <w:rFonts w:hint="eastAsia"/>
          <w:sz w:val="24"/>
          <w:szCs w:val="24"/>
        </w:rPr>
        <w:t>’</w:t>
      </w:r>
      <w:r w:rsidRPr="005A6402">
        <w:rPr>
          <w:rFonts w:hint="eastAsia"/>
          <w:sz w:val="24"/>
          <w:szCs w:val="24"/>
        </w:rPr>
        <w:t>。蓋寒露之後五日，亢星朝見，又五日，天根見也。</w:t>
      </w:r>
    </w:p>
    <w:p w14:paraId="408F7B5D" w14:textId="77777777" w:rsidR="00EE4D44" w:rsidRPr="005A6402" w:rsidRDefault="00EE4D44" w:rsidP="006F3055">
      <w:pPr>
        <w:snapToGrid w:val="0"/>
        <w:spacing w:line="400" w:lineRule="exact"/>
        <w:rPr>
          <w:sz w:val="24"/>
          <w:szCs w:val="24"/>
        </w:rPr>
      </w:pPr>
    </w:p>
    <w:p w14:paraId="5B7C7314" w14:textId="77777777" w:rsidR="003121E9" w:rsidRPr="005A6402" w:rsidRDefault="003121E9" w:rsidP="006F3055">
      <w:pPr>
        <w:spacing w:line="400" w:lineRule="exact"/>
        <w:ind w:firstLineChars="196" w:firstLine="551"/>
        <w:rPr>
          <w:b/>
          <w:sz w:val="28"/>
          <w:szCs w:val="28"/>
        </w:rPr>
      </w:pPr>
      <w:r w:rsidRPr="005A6402">
        <w:rPr>
          <w:rFonts w:hint="eastAsia"/>
          <w:b/>
          <w:sz w:val="28"/>
          <w:szCs w:val="28"/>
        </w:rPr>
        <w:t>川無舟梁</w:t>
      </w:r>
    </w:p>
    <w:p w14:paraId="5057AD5E" w14:textId="77777777" w:rsidR="003121E9" w:rsidRDefault="003121E9" w:rsidP="006F3055">
      <w:pPr>
        <w:spacing w:line="400" w:lineRule="exact"/>
        <w:rPr>
          <w:sz w:val="24"/>
          <w:szCs w:val="24"/>
        </w:rPr>
      </w:pPr>
      <w:r w:rsidRPr="005A6402">
        <w:rPr>
          <w:rFonts w:hint="eastAsia"/>
          <w:sz w:val="24"/>
          <w:szCs w:val="24"/>
        </w:rPr>
        <w:t>韋注曰：</w:t>
      </w:r>
      <w:r>
        <w:rPr>
          <w:rFonts w:hint="eastAsia"/>
          <w:sz w:val="24"/>
          <w:szCs w:val="24"/>
        </w:rPr>
        <w:t>‘</w:t>
      </w:r>
      <w:r w:rsidRPr="005A6402">
        <w:rPr>
          <w:rFonts w:hint="eastAsia"/>
          <w:sz w:val="24"/>
          <w:szCs w:val="24"/>
        </w:rPr>
        <w:t>舟梁，以舟爲梁也。</w:t>
      </w:r>
      <w:r>
        <w:rPr>
          <w:rFonts w:hint="eastAsia"/>
          <w:sz w:val="24"/>
          <w:szCs w:val="24"/>
        </w:rPr>
        <w:t>’</w:t>
      </w:r>
      <w:r w:rsidRPr="005A6402">
        <w:rPr>
          <w:rFonts w:hint="eastAsia"/>
          <w:sz w:val="24"/>
          <w:szCs w:val="24"/>
        </w:rPr>
        <w:t>引之謹案：韋注非也。上文</w:t>
      </w:r>
      <w:r>
        <w:rPr>
          <w:rFonts w:hint="eastAsia"/>
          <w:sz w:val="24"/>
          <w:szCs w:val="24"/>
        </w:rPr>
        <w:t>‘</w:t>
      </w:r>
      <w:r w:rsidRPr="005A6402">
        <w:rPr>
          <w:rFonts w:hint="eastAsia"/>
          <w:sz w:val="24"/>
          <w:szCs w:val="24"/>
        </w:rPr>
        <w:t>川不梁</w:t>
      </w:r>
      <w:r>
        <w:rPr>
          <w:rFonts w:hint="eastAsia"/>
          <w:sz w:val="24"/>
          <w:szCs w:val="24"/>
        </w:rPr>
        <w:t>’</w:t>
      </w:r>
      <w:r w:rsidRPr="005A6402">
        <w:rPr>
          <w:rFonts w:hint="eastAsia"/>
          <w:sz w:val="24"/>
          <w:szCs w:val="24"/>
        </w:rPr>
        <w:t>，單言無梁</w:t>
      </w:r>
      <w:r>
        <w:rPr>
          <w:rFonts w:hint="eastAsia"/>
          <w:sz w:val="24"/>
          <w:szCs w:val="24"/>
        </w:rPr>
        <w:t>；</w:t>
      </w:r>
      <w:r w:rsidRPr="005A6402">
        <w:rPr>
          <w:rFonts w:hint="eastAsia"/>
          <w:sz w:val="24"/>
          <w:szCs w:val="24"/>
        </w:rPr>
        <w:t>此</w:t>
      </w:r>
      <w:r>
        <w:rPr>
          <w:rFonts w:hint="eastAsia"/>
          <w:sz w:val="24"/>
          <w:szCs w:val="24"/>
        </w:rPr>
        <w:t>‘</w:t>
      </w:r>
      <w:r w:rsidRPr="005A6402">
        <w:rPr>
          <w:rFonts w:hint="eastAsia"/>
          <w:sz w:val="24"/>
          <w:szCs w:val="24"/>
        </w:rPr>
        <w:t>川無舟梁</w:t>
      </w:r>
      <w:r>
        <w:rPr>
          <w:rFonts w:hint="eastAsia"/>
          <w:sz w:val="24"/>
          <w:szCs w:val="24"/>
        </w:rPr>
        <w:t>’，則兼言無舟。</w:t>
      </w:r>
      <w:r w:rsidRPr="005A6402">
        <w:rPr>
          <w:rFonts w:hint="eastAsia"/>
          <w:sz w:val="24"/>
          <w:szCs w:val="24"/>
        </w:rPr>
        <w:t>舟</w:t>
      </w:r>
      <w:r>
        <w:rPr>
          <w:rFonts w:hint="eastAsia"/>
          <w:sz w:val="24"/>
          <w:szCs w:val="24"/>
        </w:rPr>
        <w:t>、</w:t>
      </w:r>
      <w:r w:rsidRPr="005A6402">
        <w:rPr>
          <w:rFonts w:hint="eastAsia"/>
          <w:sz w:val="24"/>
          <w:szCs w:val="24"/>
        </w:rPr>
        <w:t>梁是二事，非謂以舟爲梁也。上文曰：</w:t>
      </w:r>
      <w:r>
        <w:rPr>
          <w:rFonts w:hint="eastAsia"/>
          <w:sz w:val="24"/>
          <w:szCs w:val="24"/>
        </w:rPr>
        <w:t>‘十月成梁。’</w:t>
      </w:r>
      <w:r w:rsidRPr="005A6402">
        <w:rPr>
          <w:rFonts w:hint="eastAsia"/>
          <w:sz w:val="24"/>
          <w:szCs w:val="24"/>
        </w:rPr>
        <w:t>則川自有梁，不須以舟爲之。且造舟爲梁，天子之禮，他人所不敢用，不得以此責陳也。</w:t>
      </w:r>
    </w:p>
    <w:p w14:paraId="4EA2C697" w14:textId="77777777" w:rsidR="00EE4D44" w:rsidRPr="005A6402" w:rsidRDefault="00EE4D44" w:rsidP="006F3055">
      <w:pPr>
        <w:spacing w:line="400" w:lineRule="exact"/>
        <w:rPr>
          <w:sz w:val="24"/>
          <w:szCs w:val="24"/>
        </w:rPr>
      </w:pPr>
    </w:p>
    <w:p w14:paraId="55A967B8" w14:textId="77777777" w:rsidR="003121E9" w:rsidRPr="005A6402" w:rsidRDefault="003121E9" w:rsidP="006F3055">
      <w:pPr>
        <w:spacing w:line="400" w:lineRule="exact"/>
        <w:ind w:firstLineChars="196" w:firstLine="551"/>
        <w:rPr>
          <w:b/>
          <w:sz w:val="28"/>
          <w:szCs w:val="28"/>
        </w:rPr>
      </w:pPr>
      <w:r w:rsidRPr="005A6402">
        <w:rPr>
          <w:rFonts w:hint="eastAsia"/>
          <w:b/>
          <w:sz w:val="28"/>
          <w:szCs w:val="28"/>
        </w:rPr>
        <w:t>不賞善</w:t>
      </w:r>
    </w:p>
    <w:p w14:paraId="5EFCE804"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若貪陵之人來，而盈其願，是不賞善也</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不賞善</w:t>
      </w:r>
      <w:r>
        <w:rPr>
          <w:rFonts w:hint="eastAsia"/>
          <w:sz w:val="24"/>
          <w:szCs w:val="24"/>
        </w:rPr>
        <w:t>’，《左傳》成十三年正義</w:t>
      </w:r>
      <w:r w:rsidRPr="005A6402">
        <w:rPr>
          <w:rFonts w:hint="eastAsia"/>
          <w:sz w:val="24"/>
          <w:szCs w:val="24"/>
        </w:rPr>
        <w:t>引作</w:t>
      </w:r>
      <w:r>
        <w:rPr>
          <w:rFonts w:hint="eastAsia"/>
          <w:sz w:val="24"/>
          <w:szCs w:val="24"/>
        </w:rPr>
        <w:t>‘</w:t>
      </w:r>
      <w:r w:rsidRPr="005A6402">
        <w:rPr>
          <w:rFonts w:hint="eastAsia"/>
          <w:sz w:val="24"/>
          <w:szCs w:val="24"/>
        </w:rPr>
        <w:t>賞不善</w:t>
      </w:r>
      <w:r>
        <w:rPr>
          <w:rFonts w:hint="eastAsia"/>
          <w:sz w:val="24"/>
          <w:szCs w:val="24"/>
        </w:rPr>
        <w:t>’</w:t>
      </w:r>
      <w:r w:rsidRPr="005A6402">
        <w:rPr>
          <w:rFonts w:hint="eastAsia"/>
          <w:sz w:val="24"/>
          <w:szCs w:val="24"/>
        </w:rPr>
        <w:t>，是也。</w:t>
      </w:r>
      <w:r>
        <w:rPr>
          <w:rFonts w:hint="eastAsia"/>
          <w:sz w:val="24"/>
          <w:szCs w:val="24"/>
        </w:rPr>
        <w:t>‘</w:t>
      </w:r>
      <w:r w:rsidRPr="005A6402">
        <w:rPr>
          <w:rFonts w:hint="eastAsia"/>
          <w:sz w:val="24"/>
          <w:szCs w:val="24"/>
        </w:rPr>
        <w:t>貪陵之人</w:t>
      </w:r>
      <w:r>
        <w:rPr>
          <w:rFonts w:hint="eastAsia"/>
          <w:sz w:val="24"/>
          <w:szCs w:val="24"/>
        </w:rPr>
        <w:t>’</w:t>
      </w:r>
      <w:r w:rsidRPr="005A6402">
        <w:rPr>
          <w:rFonts w:hint="eastAsia"/>
          <w:sz w:val="24"/>
          <w:szCs w:val="24"/>
        </w:rPr>
        <w:t>，不善之人也，而如其願以予之，則是賞不善也。今本</w:t>
      </w:r>
      <w:r>
        <w:rPr>
          <w:rFonts w:hint="eastAsia"/>
          <w:sz w:val="24"/>
          <w:szCs w:val="24"/>
        </w:rPr>
        <w:t>‘</w:t>
      </w:r>
      <w:r w:rsidRPr="005A6402">
        <w:rPr>
          <w:rFonts w:hint="eastAsia"/>
          <w:sz w:val="24"/>
          <w:szCs w:val="24"/>
        </w:rPr>
        <w:t>賞不</w:t>
      </w:r>
      <w:r>
        <w:rPr>
          <w:rFonts w:hint="eastAsia"/>
          <w:sz w:val="24"/>
          <w:szCs w:val="24"/>
        </w:rPr>
        <w:t>’</w:t>
      </w:r>
      <w:r w:rsidRPr="005A6402">
        <w:rPr>
          <w:rFonts w:hint="eastAsia"/>
          <w:sz w:val="24"/>
          <w:szCs w:val="24"/>
        </w:rPr>
        <w:t>二字倒轉，則義不可通。</w:t>
      </w:r>
    </w:p>
    <w:p w14:paraId="275DCA0E" w14:textId="77777777" w:rsidR="00EE4D44" w:rsidRPr="005A6402" w:rsidRDefault="00EE4D44" w:rsidP="006F3055">
      <w:pPr>
        <w:spacing w:line="400" w:lineRule="exact"/>
        <w:rPr>
          <w:sz w:val="24"/>
          <w:szCs w:val="24"/>
        </w:rPr>
      </w:pPr>
    </w:p>
    <w:p w14:paraId="541D4471" w14:textId="77777777" w:rsidR="003121E9" w:rsidRPr="005A6402" w:rsidRDefault="003121E9" w:rsidP="006F3055">
      <w:pPr>
        <w:spacing w:line="400" w:lineRule="exact"/>
        <w:ind w:firstLineChars="196" w:firstLine="551"/>
        <w:rPr>
          <w:b/>
          <w:sz w:val="28"/>
          <w:szCs w:val="28"/>
        </w:rPr>
      </w:pPr>
      <w:r w:rsidRPr="005A6402">
        <w:rPr>
          <w:rFonts w:hint="eastAsia"/>
          <w:b/>
          <w:sz w:val="28"/>
          <w:szCs w:val="28"/>
        </w:rPr>
        <w:t>其語迂</w:t>
      </w:r>
    </w:p>
    <w:p w14:paraId="01D7763A"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郤犨見，其語迂，單子曰：迂則誣人</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迂回加誣於人。</w:t>
      </w:r>
      <w:r>
        <w:rPr>
          <w:rFonts w:hint="eastAsia"/>
          <w:sz w:val="24"/>
          <w:szCs w:val="24"/>
        </w:rPr>
        <w:t>’</w:t>
      </w:r>
      <w:r w:rsidRPr="005A6402">
        <w:rPr>
          <w:rFonts w:hint="eastAsia"/>
          <w:sz w:val="24"/>
          <w:szCs w:val="24"/>
        </w:rPr>
        <w:t>家大人曰：迂，《賈子·禮容語篇》作</w:t>
      </w:r>
      <w:r>
        <w:rPr>
          <w:rFonts w:hint="eastAsia"/>
          <w:sz w:val="24"/>
          <w:szCs w:val="24"/>
        </w:rPr>
        <w:t>‘</w:t>
      </w:r>
      <w:r w:rsidRPr="005A6402">
        <w:rPr>
          <w:rFonts w:hint="eastAsia"/>
          <w:sz w:val="24"/>
          <w:szCs w:val="24"/>
        </w:rPr>
        <w:t>訏</w:t>
      </w:r>
      <w:r>
        <w:rPr>
          <w:rFonts w:hint="eastAsia"/>
          <w:sz w:val="24"/>
          <w:szCs w:val="24"/>
        </w:rPr>
        <w:t>’，《説文》：‘</w:t>
      </w:r>
      <w:r w:rsidRPr="005A6402">
        <w:rPr>
          <w:rFonts w:hint="eastAsia"/>
          <w:sz w:val="24"/>
          <w:szCs w:val="24"/>
        </w:rPr>
        <w:t>訏，詭訛也。</w:t>
      </w:r>
      <w:r>
        <w:rPr>
          <w:rFonts w:hint="eastAsia"/>
          <w:sz w:val="24"/>
          <w:szCs w:val="24"/>
        </w:rPr>
        <w:t>’</w:t>
      </w:r>
      <w:r w:rsidRPr="005A6402">
        <w:rPr>
          <w:rFonts w:hint="eastAsia"/>
          <w:sz w:val="24"/>
          <w:szCs w:val="24"/>
        </w:rPr>
        <w:t>詭訛之言，以無爲有，故曰</w:t>
      </w:r>
      <w:r>
        <w:rPr>
          <w:rFonts w:hint="eastAsia"/>
          <w:sz w:val="24"/>
          <w:szCs w:val="24"/>
        </w:rPr>
        <w:t>‘</w:t>
      </w:r>
      <w:r w:rsidRPr="005A6402">
        <w:rPr>
          <w:rFonts w:hint="eastAsia"/>
          <w:sz w:val="24"/>
          <w:szCs w:val="24"/>
        </w:rPr>
        <w:t>迂則誣人</w:t>
      </w:r>
      <w:r>
        <w:rPr>
          <w:rFonts w:hint="eastAsia"/>
          <w:sz w:val="24"/>
          <w:szCs w:val="24"/>
        </w:rPr>
        <w:t>’。《説文》：‘</w:t>
      </w:r>
      <w:r w:rsidRPr="005A6402">
        <w:rPr>
          <w:rFonts w:hint="eastAsia"/>
          <w:sz w:val="24"/>
          <w:szCs w:val="24"/>
        </w:rPr>
        <w:t>謣，妄言也。</w:t>
      </w:r>
      <w:r>
        <w:rPr>
          <w:rFonts w:hint="eastAsia"/>
          <w:sz w:val="24"/>
          <w:szCs w:val="24"/>
        </w:rPr>
        <w:t>’</w:t>
      </w:r>
      <w:r w:rsidRPr="005A6402">
        <w:rPr>
          <w:rFonts w:hint="eastAsia"/>
          <w:sz w:val="24"/>
          <w:szCs w:val="24"/>
        </w:rPr>
        <w:t>《法言·問明篇》曰：</w:t>
      </w:r>
      <w:r>
        <w:rPr>
          <w:rFonts w:hint="eastAsia"/>
          <w:sz w:val="24"/>
          <w:szCs w:val="24"/>
        </w:rPr>
        <w:t>‘</w:t>
      </w:r>
      <w:r w:rsidRPr="005A6402">
        <w:rPr>
          <w:rFonts w:hint="eastAsia"/>
          <w:sz w:val="24"/>
          <w:szCs w:val="24"/>
        </w:rPr>
        <w:t>謣言敗俗，謣好敗則。</w:t>
      </w:r>
      <w:r>
        <w:rPr>
          <w:rFonts w:hint="eastAsia"/>
          <w:sz w:val="24"/>
          <w:szCs w:val="24"/>
        </w:rPr>
        <w:t>’訏、謣、迂聲義並同。《荀子·非十二子篇》：‘</w:t>
      </w:r>
      <w:r w:rsidRPr="005A6402">
        <w:rPr>
          <w:rFonts w:hint="eastAsia"/>
          <w:sz w:val="24"/>
          <w:szCs w:val="24"/>
        </w:rPr>
        <w:t>欺惑愚衆，矞宇嵬瑣。</w:t>
      </w:r>
      <w:r>
        <w:rPr>
          <w:rFonts w:hint="eastAsia"/>
          <w:sz w:val="24"/>
          <w:szCs w:val="24"/>
        </w:rPr>
        <w:t>’‘</w:t>
      </w:r>
      <w:r w:rsidRPr="005A6402">
        <w:rPr>
          <w:rFonts w:hint="eastAsia"/>
          <w:sz w:val="24"/>
          <w:szCs w:val="24"/>
        </w:rPr>
        <w:t>矞</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譎</w:t>
      </w:r>
      <w:r>
        <w:rPr>
          <w:rFonts w:hint="eastAsia"/>
          <w:sz w:val="24"/>
          <w:szCs w:val="24"/>
        </w:rPr>
        <w:t>’</w:t>
      </w:r>
      <w:r w:rsidRPr="005A6402">
        <w:rPr>
          <w:rFonts w:hint="eastAsia"/>
          <w:sz w:val="24"/>
          <w:szCs w:val="24"/>
        </w:rPr>
        <w:t>同，</w:t>
      </w:r>
      <w:r>
        <w:rPr>
          <w:rFonts w:hint="eastAsia"/>
          <w:sz w:val="24"/>
          <w:szCs w:val="24"/>
        </w:rPr>
        <w:t>‘</w:t>
      </w:r>
      <w:r w:rsidRPr="005A6402">
        <w:rPr>
          <w:rFonts w:hint="eastAsia"/>
          <w:sz w:val="24"/>
          <w:szCs w:val="24"/>
        </w:rPr>
        <w:t>宇</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訏</w:t>
      </w:r>
      <w:r>
        <w:rPr>
          <w:rFonts w:hint="eastAsia"/>
          <w:sz w:val="24"/>
          <w:szCs w:val="24"/>
        </w:rPr>
        <w:t>’</w:t>
      </w:r>
      <w:r w:rsidRPr="005A6402">
        <w:rPr>
          <w:rFonts w:hint="eastAsia"/>
          <w:sz w:val="24"/>
          <w:szCs w:val="24"/>
        </w:rPr>
        <w:t>同，皆古字假借也。《漢書·五行志》載《周語》亦作</w:t>
      </w:r>
      <w:r>
        <w:rPr>
          <w:rFonts w:hint="eastAsia"/>
          <w:sz w:val="24"/>
          <w:szCs w:val="24"/>
        </w:rPr>
        <w:t>‘</w:t>
      </w:r>
      <w:r w:rsidRPr="005A6402">
        <w:rPr>
          <w:rFonts w:hint="eastAsia"/>
          <w:sz w:val="24"/>
          <w:szCs w:val="24"/>
        </w:rPr>
        <w:t>迂</w:t>
      </w:r>
      <w:r>
        <w:rPr>
          <w:rFonts w:hint="eastAsia"/>
          <w:sz w:val="24"/>
          <w:szCs w:val="24"/>
        </w:rPr>
        <w:t>’</w:t>
      </w:r>
      <w:r w:rsidRPr="005A6402">
        <w:rPr>
          <w:rFonts w:hint="eastAsia"/>
          <w:sz w:val="24"/>
          <w:szCs w:val="24"/>
        </w:rPr>
        <w:t>，顔師古注曰：</w:t>
      </w:r>
      <w:r>
        <w:rPr>
          <w:rFonts w:hint="eastAsia"/>
          <w:sz w:val="24"/>
          <w:szCs w:val="24"/>
        </w:rPr>
        <w:t>‘</w:t>
      </w:r>
      <w:r w:rsidRPr="005A6402">
        <w:rPr>
          <w:rFonts w:hint="eastAsia"/>
          <w:sz w:val="24"/>
          <w:szCs w:val="24"/>
        </w:rPr>
        <w:t>迂，</w:t>
      </w:r>
      <w:r>
        <w:rPr>
          <w:rFonts w:hint="eastAsia"/>
          <w:sz w:val="24"/>
          <w:szCs w:val="24"/>
        </w:rPr>
        <w:t>夸</w:t>
      </w:r>
      <w:r w:rsidRPr="005A6402">
        <w:rPr>
          <w:rFonts w:hint="eastAsia"/>
          <w:sz w:val="24"/>
          <w:szCs w:val="24"/>
        </w:rPr>
        <w:t>誕也。</w:t>
      </w:r>
      <w:r>
        <w:rPr>
          <w:rFonts w:hint="eastAsia"/>
          <w:sz w:val="24"/>
          <w:szCs w:val="24"/>
        </w:rPr>
        <w:t>’</w:t>
      </w:r>
      <w:r w:rsidRPr="005A6402">
        <w:rPr>
          <w:rFonts w:hint="eastAsia"/>
          <w:sz w:val="24"/>
          <w:szCs w:val="24"/>
        </w:rPr>
        <w:t>義長於韋矣。</w:t>
      </w:r>
    </w:p>
    <w:p w14:paraId="41DF3403" w14:textId="77777777" w:rsidR="00EE4D44" w:rsidRPr="005A6402" w:rsidRDefault="00EE4D44" w:rsidP="006F3055">
      <w:pPr>
        <w:spacing w:line="400" w:lineRule="exact"/>
        <w:rPr>
          <w:sz w:val="24"/>
          <w:szCs w:val="24"/>
        </w:rPr>
      </w:pPr>
    </w:p>
    <w:p w14:paraId="2ADB1FA0" w14:textId="77777777" w:rsidR="003121E9" w:rsidRPr="005A6402" w:rsidRDefault="003121E9" w:rsidP="006F3055">
      <w:pPr>
        <w:spacing w:line="400" w:lineRule="exact"/>
        <w:ind w:firstLineChars="196" w:firstLine="551"/>
        <w:rPr>
          <w:b/>
          <w:sz w:val="28"/>
          <w:szCs w:val="28"/>
        </w:rPr>
      </w:pPr>
      <w:r w:rsidRPr="005A6402">
        <w:rPr>
          <w:rFonts w:hint="eastAsia"/>
          <w:b/>
          <w:sz w:val="28"/>
          <w:szCs w:val="28"/>
        </w:rPr>
        <w:t>無謫</w:t>
      </w:r>
    </w:p>
    <w:p w14:paraId="33590103"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故國將無咎，其君在會，步言視聽，必皆無謫</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謫，譴也。</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謫</w:t>
      </w:r>
      <w:r>
        <w:rPr>
          <w:rFonts w:hint="eastAsia"/>
          <w:sz w:val="24"/>
          <w:szCs w:val="24"/>
        </w:rPr>
        <w:t>’有二義，一爲譴責，一爲過愆。</w:t>
      </w:r>
      <w:r w:rsidRPr="005A6402">
        <w:rPr>
          <w:rFonts w:hint="eastAsia"/>
          <w:sz w:val="24"/>
          <w:szCs w:val="24"/>
        </w:rPr>
        <w:t>此云步言視聽無謫，則</w:t>
      </w:r>
      <w:r>
        <w:rPr>
          <w:rFonts w:hint="eastAsia"/>
          <w:sz w:val="24"/>
          <w:szCs w:val="24"/>
        </w:rPr>
        <w:t>‘</w:t>
      </w:r>
      <w:r w:rsidRPr="005A6402">
        <w:rPr>
          <w:rFonts w:hint="eastAsia"/>
          <w:sz w:val="24"/>
          <w:szCs w:val="24"/>
        </w:rPr>
        <w:t>謫</w:t>
      </w:r>
      <w:r>
        <w:rPr>
          <w:rFonts w:hint="eastAsia"/>
          <w:sz w:val="24"/>
          <w:szCs w:val="24"/>
        </w:rPr>
        <w:t>’</w:t>
      </w:r>
      <w:r w:rsidRPr="005A6402">
        <w:rPr>
          <w:rFonts w:hint="eastAsia"/>
          <w:sz w:val="24"/>
          <w:szCs w:val="24"/>
        </w:rPr>
        <w:t>字自謂過愆，非謂譴責也。《老子》曰：</w:t>
      </w:r>
      <w:r>
        <w:rPr>
          <w:rFonts w:hint="eastAsia"/>
          <w:sz w:val="24"/>
          <w:szCs w:val="24"/>
        </w:rPr>
        <w:t>‘</w:t>
      </w:r>
      <w:r w:rsidRPr="005A6402">
        <w:rPr>
          <w:rFonts w:hint="eastAsia"/>
          <w:sz w:val="24"/>
          <w:szCs w:val="24"/>
        </w:rPr>
        <w:t>善言無瑕謫</w:t>
      </w:r>
      <w:r>
        <w:rPr>
          <w:rFonts w:hint="eastAsia"/>
          <w:sz w:val="24"/>
          <w:szCs w:val="24"/>
        </w:rPr>
        <w:t>。’</w:t>
      </w:r>
      <w:r w:rsidRPr="005A6402">
        <w:rPr>
          <w:rFonts w:hint="eastAsia"/>
          <w:sz w:val="24"/>
          <w:szCs w:val="24"/>
        </w:rPr>
        <w:t>義與</w:t>
      </w:r>
      <w:r>
        <w:rPr>
          <w:rFonts w:hint="eastAsia"/>
          <w:sz w:val="24"/>
          <w:szCs w:val="24"/>
        </w:rPr>
        <w:t>‘</w:t>
      </w:r>
      <w:r w:rsidRPr="005A6402">
        <w:rPr>
          <w:rFonts w:hint="eastAsia"/>
          <w:sz w:val="24"/>
          <w:szCs w:val="24"/>
        </w:rPr>
        <w:t>無謫</w:t>
      </w:r>
      <w:r>
        <w:rPr>
          <w:rFonts w:hint="eastAsia"/>
          <w:sz w:val="24"/>
          <w:szCs w:val="24"/>
        </w:rPr>
        <w:t>’</w:t>
      </w:r>
      <w:r w:rsidRPr="005A6402">
        <w:rPr>
          <w:rFonts w:hint="eastAsia"/>
          <w:sz w:val="24"/>
          <w:szCs w:val="24"/>
        </w:rPr>
        <w:t>同。若訓爲</w:t>
      </w:r>
      <w:r>
        <w:rPr>
          <w:rFonts w:hint="eastAsia"/>
          <w:sz w:val="24"/>
          <w:szCs w:val="24"/>
        </w:rPr>
        <w:t>‘</w:t>
      </w:r>
      <w:r w:rsidRPr="005A6402">
        <w:rPr>
          <w:rFonts w:hint="eastAsia"/>
          <w:sz w:val="24"/>
          <w:szCs w:val="24"/>
        </w:rPr>
        <w:t>譴責</w:t>
      </w:r>
      <w:r>
        <w:rPr>
          <w:rFonts w:hint="eastAsia"/>
          <w:sz w:val="24"/>
          <w:szCs w:val="24"/>
        </w:rPr>
        <w:t>’</w:t>
      </w:r>
      <w:r w:rsidRPr="005A6402">
        <w:rPr>
          <w:rFonts w:hint="eastAsia"/>
          <w:sz w:val="24"/>
          <w:szCs w:val="24"/>
        </w:rPr>
        <w:t>，則與上句義不相屬矣。《漢書·五行志》</w:t>
      </w:r>
      <w:r>
        <w:rPr>
          <w:rFonts w:hint="eastAsia"/>
          <w:sz w:val="24"/>
          <w:szCs w:val="24"/>
        </w:rPr>
        <w:t>‘</w:t>
      </w:r>
      <w:r w:rsidRPr="005A6402">
        <w:rPr>
          <w:rFonts w:hint="eastAsia"/>
          <w:sz w:val="24"/>
          <w:szCs w:val="24"/>
        </w:rPr>
        <w:t>謫</w:t>
      </w:r>
      <w:r>
        <w:rPr>
          <w:rFonts w:hint="eastAsia"/>
          <w:sz w:val="24"/>
          <w:szCs w:val="24"/>
        </w:rPr>
        <w:t>’</w:t>
      </w:r>
      <w:r w:rsidRPr="005A6402">
        <w:rPr>
          <w:rFonts w:hint="eastAsia"/>
          <w:sz w:val="24"/>
          <w:szCs w:val="24"/>
        </w:rPr>
        <w:t>作</w:t>
      </w:r>
      <w:r>
        <w:rPr>
          <w:rFonts w:hint="eastAsia"/>
          <w:sz w:val="24"/>
          <w:szCs w:val="24"/>
        </w:rPr>
        <w:t>‘</w:t>
      </w:r>
      <w:r w:rsidRPr="00251E63">
        <w:rPr>
          <w:rFonts w:hint="eastAsia"/>
          <w:sz w:val="24"/>
          <w:szCs w:val="24"/>
        </w:rPr>
        <w:t>讁</w:t>
      </w:r>
      <w:r>
        <w:rPr>
          <w:rFonts w:hint="eastAsia"/>
          <w:sz w:val="24"/>
          <w:szCs w:val="24"/>
        </w:rPr>
        <w:t>’</w:t>
      </w:r>
      <w:r w:rsidRPr="005A6402">
        <w:rPr>
          <w:rFonts w:hint="eastAsia"/>
          <w:sz w:val="24"/>
          <w:szCs w:val="24"/>
        </w:rPr>
        <w:t>，顔注曰</w:t>
      </w:r>
      <w:r>
        <w:rPr>
          <w:rFonts w:hint="eastAsia"/>
          <w:sz w:val="24"/>
          <w:szCs w:val="24"/>
        </w:rPr>
        <w:t>：‘</w:t>
      </w:r>
      <w:r w:rsidRPr="00251E63">
        <w:rPr>
          <w:rFonts w:hint="eastAsia"/>
          <w:sz w:val="24"/>
          <w:szCs w:val="24"/>
        </w:rPr>
        <w:t>讁</w:t>
      </w:r>
      <w:r>
        <w:rPr>
          <w:rFonts w:hint="eastAsia"/>
          <w:sz w:val="24"/>
          <w:szCs w:val="24"/>
        </w:rPr>
        <w:t>，責也。無</w:t>
      </w:r>
      <w:r w:rsidRPr="00251E63">
        <w:rPr>
          <w:rFonts w:hint="eastAsia"/>
          <w:sz w:val="24"/>
          <w:szCs w:val="24"/>
        </w:rPr>
        <w:t>讁</w:t>
      </w:r>
      <w:r w:rsidRPr="005A6402">
        <w:rPr>
          <w:rFonts w:hint="eastAsia"/>
          <w:sz w:val="24"/>
          <w:szCs w:val="24"/>
        </w:rPr>
        <w:t>謂得其義理，無可咎責也。</w:t>
      </w:r>
      <w:r>
        <w:rPr>
          <w:rFonts w:hint="eastAsia"/>
          <w:sz w:val="24"/>
          <w:szCs w:val="24"/>
        </w:rPr>
        <w:t>’以‘無</w:t>
      </w:r>
      <w:r w:rsidRPr="00251E63">
        <w:rPr>
          <w:rFonts w:hint="eastAsia"/>
          <w:sz w:val="24"/>
          <w:szCs w:val="24"/>
        </w:rPr>
        <w:t>讁</w:t>
      </w:r>
      <w:r>
        <w:rPr>
          <w:rFonts w:hint="eastAsia"/>
          <w:sz w:val="24"/>
          <w:szCs w:val="24"/>
        </w:rPr>
        <w:t>’爲‘無可</w:t>
      </w:r>
      <w:r w:rsidRPr="00251E63">
        <w:rPr>
          <w:rFonts w:hint="eastAsia"/>
          <w:sz w:val="24"/>
          <w:szCs w:val="24"/>
        </w:rPr>
        <w:t>讁</w:t>
      </w:r>
      <w:r>
        <w:rPr>
          <w:rFonts w:hint="eastAsia"/>
          <w:sz w:val="24"/>
          <w:szCs w:val="24"/>
        </w:rPr>
        <w:t>’</w:t>
      </w:r>
      <w:r w:rsidRPr="005A6402">
        <w:rPr>
          <w:rFonts w:hint="eastAsia"/>
          <w:sz w:val="24"/>
          <w:szCs w:val="24"/>
        </w:rPr>
        <w:t>，亦非。</w:t>
      </w:r>
    </w:p>
    <w:p w14:paraId="7888994B" w14:textId="77777777" w:rsidR="00EE4D44" w:rsidRPr="005A6402" w:rsidRDefault="00EE4D44" w:rsidP="006F3055">
      <w:pPr>
        <w:spacing w:line="400" w:lineRule="exact"/>
        <w:rPr>
          <w:sz w:val="24"/>
          <w:szCs w:val="24"/>
        </w:rPr>
      </w:pPr>
    </w:p>
    <w:p w14:paraId="2B6DBDD8" w14:textId="77777777" w:rsidR="003121E9" w:rsidRPr="005A6402" w:rsidRDefault="003121E9" w:rsidP="006F3055">
      <w:pPr>
        <w:spacing w:line="400" w:lineRule="exact"/>
        <w:ind w:firstLineChars="196" w:firstLine="551"/>
        <w:rPr>
          <w:b/>
          <w:sz w:val="28"/>
          <w:szCs w:val="28"/>
        </w:rPr>
      </w:pPr>
      <w:r w:rsidRPr="005A6402">
        <w:rPr>
          <w:rFonts w:hint="eastAsia"/>
          <w:b/>
          <w:sz w:val="28"/>
          <w:szCs w:val="28"/>
        </w:rPr>
        <w:t>好盡言以招人過</w:t>
      </w:r>
    </w:p>
    <w:p w14:paraId="2C18DB04"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立於淫亂之國，而好盡言以招人過，怨之本也</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招，舉也。</w:t>
      </w:r>
      <w:r>
        <w:rPr>
          <w:rFonts w:hint="eastAsia"/>
          <w:sz w:val="24"/>
          <w:szCs w:val="24"/>
        </w:rPr>
        <w:t>’</w:t>
      </w:r>
      <w:r w:rsidRPr="005A6402">
        <w:rPr>
          <w:rFonts w:hint="eastAsia"/>
          <w:sz w:val="24"/>
          <w:szCs w:val="24"/>
        </w:rPr>
        <w:t>《舊音》</w:t>
      </w:r>
      <w:r w:rsidRPr="005A6402">
        <w:rPr>
          <w:rFonts w:hint="eastAsia"/>
          <w:sz w:val="24"/>
          <w:szCs w:val="24"/>
        </w:rPr>
        <w:lastRenderedPageBreak/>
        <w:t>曰：</w:t>
      </w:r>
      <w:r>
        <w:rPr>
          <w:rFonts w:hint="eastAsia"/>
          <w:sz w:val="24"/>
          <w:szCs w:val="24"/>
        </w:rPr>
        <w:t>‘</w:t>
      </w:r>
      <w:r w:rsidRPr="005A6402">
        <w:rPr>
          <w:rFonts w:hint="eastAsia"/>
          <w:sz w:val="24"/>
          <w:szCs w:val="24"/>
        </w:rPr>
        <w:t>招，音翹。</w:t>
      </w:r>
      <w:r>
        <w:rPr>
          <w:rFonts w:hint="eastAsia"/>
          <w:sz w:val="24"/>
          <w:szCs w:val="24"/>
        </w:rPr>
        <w:t>’</w:t>
      </w:r>
      <w:r w:rsidRPr="005A6402">
        <w:rPr>
          <w:rFonts w:hint="eastAsia"/>
          <w:sz w:val="24"/>
          <w:szCs w:val="24"/>
        </w:rPr>
        <w:t>引之謹案：《漢書·陳勝傳</w:t>
      </w:r>
      <w:r>
        <w:rPr>
          <w:rFonts w:hint="eastAsia"/>
          <w:sz w:val="24"/>
          <w:szCs w:val="24"/>
        </w:rPr>
        <w:t>》贊：‘招八州而朝同列。’</w:t>
      </w:r>
      <w:r w:rsidRPr="005A6402">
        <w:rPr>
          <w:rFonts w:hint="eastAsia"/>
          <w:sz w:val="24"/>
          <w:szCs w:val="24"/>
        </w:rPr>
        <w:t>鄧展曰：</w:t>
      </w:r>
      <w:r>
        <w:rPr>
          <w:rFonts w:hint="eastAsia"/>
          <w:sz w:val="24"/>
          <w:szCs w:val="24"/>
        </w:rPr>
        <w:t>‘</w:t>
      </w:r>
      <w:r w:rsidRPr="005A6402">
        <w:rPr>
          <w:rFonts w:hint="eastAsia"/>
          <w:sz w:val="24"/>
          <w:szCs w:val="24"/>
        </w:rPr>
        <w:t>招，舉也。</w:t>
      </w:r>
      <w:r>
        <w:rPr>
          <w:rFonts w:hint="eastAsia"/>
          <w:sz w:val="24"/>
          <w:szCs w:val="24"/>
        </w:rPr>
        <w:t>’</w:t>
      </w:r>
      <w:r w:rsidRPr="005A6402">
        <w:rPr>
          <w:rFonts w:hint="eastAsia"/>
          <w:sz w:val="24"/>
          <w:szCs w:val="24"/>
        </w:rPr>
        <w:t>蘇林曰：</w:t>
      </w:r>
      <w:r>
        <w:rPr>
          <w:rFonts w:hint="eastAsia"/>
          <w:sz w:val="24"/>
          <w:szCs w:val="24"/>
        </w:rPr>
        <w:t>‘</w:t>
      </w:r>
      <w:r w:rsidRPr="005A6402">
        <w:rPr>
          <w:rFonts w:hint="eastAsia"/>
          <w:sz w:val="24"/>
          <w:szCs w:val="24"/>
        </w:rPr>
        <w:t>招</w:t>
      </w:r>
      <w:r>
        <w:rPr>
          <w:rFonts w:hint="eastAsia"/>
          <w:sz w:val="24"/>
          <w:szCs w:val="24"/>
        </w:rPr>
        <w:t>，音翹。’</w:t>
      </w:r>
      <w:r w:rsidRPr="005A6402">
        <w:rPr>
          <w:rFonts w:hint="eastAsia"/>
          <w:sz w:val="24"/>
          <w:szCs w:val="24"/>
        </w:rPr>
        <w:t>此《舊音》所本也。今案</w:t>
      </w:r>
      <w:r>
        <w:rPr>
          <w:rFonts w:hint="eastAsia"/>
          <w:sz w:val="24"/>
          <w:szCs w:val="24"/>
        </w:rPr>
        <w:t>：</w:t>
      </w:r>
      <w:r w:rsidRPr="005A6402">
        <w:rPr>
          <w:rFonts w:hint="eastAsia"/>
          <w:sz w:val="24"/>
          <w:szCs w:val="24"/>
        </w:rPr>
        <w:t>《後漢書·鍾皓傳》云：</w:t>
      </w:r>
      <w:r>
        <w:rPr>
          <w:rFonts w:hint="eastAsia"/>
          <w:sz w:val="24"/>
          <w:szCs w:val="24"/>
        </w:rPr>
        <w:t>‘</w:t>
      </w:r>
      <w:r w:rsidRPr="005A6402">
        <w:rPr>
          <w:rFonts w:hint="eastAsia"/>
          <w:sz w:val="24"/>
          <w:szCs w:val="24"/>
        </w:rPr>
        <w:t>昔國武子好昭人過，以致怨本。</w:t>
      </w:r>
      <w:r>
        <w:rPr>
          <w:rFonts w:hint="eastAsia"/>
          <w:sz w:val="24"/>
          <w:szCs w:val="24"/>
        </w:rPr>
        <w:t>’</w:t>
      </w:r>
      <w:r w:rsidRPr="005A6402">
        <w:rPr>
          <w:rFonts w:hint="eastAsia"/>
          <w:sz w:val="24"/>
          <w:szCs w:val="24"/>
        </w:rPr>
        <w:t>《魏志·鍾繇傳》注引《先賢行狀》同。其字皆作</w:t>
      </w:r>
      <w:r>
        <w:rPr>
          <w:rFonts w:hint="eastAsia"/>
          <w:sz w:val="24"/>
          <w:szCs w:val="24"/>
        </w:rPr>
        <w:t>‘</w:t>
      </w:r>
      <w:r w:rsidRPr="005A6402">
        <w:rPr>
          <w:rFonts w:hint="eastAsia"/>
          <w:sz w:val="24"/>
          <w:szCs w:val="24"/>
        </w:rPr>
        <w:t>昭</w:t>
      </w:r>
      <w:r>
        <w:rPr>
          <w:rFonts w:hint="eastAsia"/>
          <w:sz w:val="24"/>
          <w:szCs w:val="24"/>
        </w:rPr>
        <w:t>’</w:t>
      </w:r>
      <w:r w:rsidRPr="005A6402">
        <w:rPr>
          <w:rFonts w:hint="eastAsia"/>
          <w:sz w:val="24"/>
          <w:szCs w:val="24"/>
        </w:rPr>
        <w:t>，然則</w:t>
      </w:r>
      <w:r>
        <w:rPr>
          <w:rFonts w:hint="eastAsia"/>
          <w:sz w:val="24"/>
          <w:szCs w:val="24"/>
        </w:rPr>
        <w:t>‘</w:t>
      </w:r>
      <w:r w:rsidRPr="005A6402">
        <w:rPr>
          <w:rFonts w:hint="eastAsia"/>
          <w:sz w:val="24"/>
          <w:szCs w:val="24"/>
        </w:rPr>
        <w:t>昭</w:t>
      </w:r>
      <w:r>
        <w:rPr>
          <w:rFonts w:hint="eastAsia"/>
          <w:sz w:val="24"/>
          <w:szCs w:val="24"/>
        </w:rPr>
        <w:t>’者，明著之詞，言好盡己之言</w:t>
      </w:r>
      <w:r w:rsidRPr="005A6402">
        <w:rPr>
          <w:rFonts w:hint="eastAsia"/>
          <w:sz w:val="24"/>
          <w:szCs w:val="24"/>
        </w:rPr>
        <w:t>以明著人之過也。《賈子·禮容語篇》作</w:t>
      </w:r>
      <w:r>
        <w:rPr>
          <w:rFonts w:hint="eastAsia"/>
          <w:sz w:val="24"/>
          <w:szCs w:val="24"/>
        </w:rPr>
        <w:t>‘</w:t>
      </w:r>
      <w:r w:rsidRPr="005A6402">
        <w:rPr>
          <w:rFonts w:hint="eastAsia"/>
          <w:sz w:val="24"/>
          <w:szCs w:val="24"/>
        </w:rPr>
        <w:t>好盡言以暴人過</w:t>
      </w:r>
      <w:r>
        <w:rPr>
          <w:rFonts w:hint="eastAsia"/>
          <w:sz w:val="24"/>
          <w:szCs w:val="24"/>
        </w:rPr>
        <w:t>’</w:t>
      </w:r>
      <w:r w:rsidRPr="005A6402">
        <w:rPr>
          <w:rFonts w:hint="eastAsia"/>
          <w:sz w:val="24"/>
          <w:szCs w:val="24"/>
        </w:rPr>
        <w:t>，</w:t>
      </w:r>
      <w:r>
        <w:rPr>
          <w:rFonts w:hint="eastAsia"/>
          <w:sz w:val="24"/>
          <w:szCs w:val="24"/>
        </w:rPr>
        <w:t>‘</w:t>
      </w:r>
      <w:r w:rsidRPr="005A6402">
        <w:rPr>
          <w:rFonts w:hint="eastAsia"/>
          <w:sz w:val="24"/>
          <w:szCs w:val="24"/>
        </w:rPr>
        <w:t>暴</w:t>
      </w:r>
      <w:r>
        <w:rPr>
          <w:rFonts w:hint="eastAsia"/>
          <w:sz w:val="24"/>
          <w:szCs w:val="24"/>
        </w:rPr>
        <w:t>’</w:t>
      </w:r>
      <w:r w:rsidRPr="005A6402">
        <w:rPr>
          <w:rFonts w:hint="eastAsia"/>
          <w:sz w:val="24"/>
          <w:szCs w:val="24"/>
        </w:rPr>
        <w:t>亦明著之詞，則其字之本作</w:t>
      </w:r>
      <w:r>
        <w:rPr>
          <w:rFonts w:hint="eastAsia"/>
          <w:sz w:val="24"/>
          <w:szCs w:val="24"/>
        </w:rPr>
        <w:t>‘</w:t>
      </w:r>
      <w:r w:rsidRPr="005A6402">
        <w:rPr>
          <w:rFonts w:hint="eastAsia"/>
          <w:sz w:val="24"/>
          <w:szCs w:val="24"/>
        </w:rPr>
        <w:t>昭</w:t>
      </w:r>
      <w:r>
        <w:rPr>
          <w:rFonts w:hint="eastAsia"/>
          <w:sz w:val="24"/>
          <w:szCs w:val="24"/>
        </w:rPr>
        <w:t>’</w:t>
      </w:r>
      <w:r w:rsidRPr="005A6402">
        <w:rPr>
          <w:rFonts w:hint="eastAsia"/>
          <w:sz w:val="24"/>
          <w:szCs w:val="24"/>
        </w:rPr>
        <w:t>甚明。韋本作</w:t>
      </w:r>
      <w:r>
        <w:rPr>
          <w:rFonts w:hint="eastAsia"/>
          <w:sz w:val="24"/>
          <w:szCs w:val="24"/>
        </w:rPr>
        <w:t>‘</w:t>
      </w:r>
      <w:r w:rsidRPr="005A6402">
        <w:rPr>
          <w:rFonts w:hint="eastAsia"/>
          <w:sz w:val="24"/>
          <w:szCs w:val="24"/>
        </w:rPr>
        <w:t>招</w:t>
      </w:r>
      <w:r>
        <w:rPr>
          <w:rFonts w:hint="eastAsia"/>
          <w:sz w:val="24"/>
          <w:szCs w:val="24"/>
        </w:rPr>
        <w:t>’者，借字耳。昭十二年《左傳》‘</w:t>
      </w:r>
      <w:r w:rsidRPr="005A6402">
        <w:rPr>
          <w:rFonts w:hint="eastAsia"/>
          <w:sz w:val="24"/>
          <w:szCs w:val="24"/>
        </w:rPr>
        <w:t>祭公謀父作祈招之詩</w:t>
      </w:r>
      <w:r>
        <w:rPr>
          <w:rFonts w:hint="eastAsia"/>
          <w:sz w:val="24"/>
          <w:szCs w:val="24"/>
        </w:rPr>
        <w:t>’，張衡《東京賦》‘</w:t>
      </w:r>
      <w:r w:rsidRPr="005A6402">
        <w:rPr>
          <w:rFonts w:hint="eastAsia"/>
          <w:sz w:val="24"/>
          <w:szCs w:val="24"/>
        </w:rPr>
        <w:t>招有道於側陋</w:t>
      </w:r>
      <w:r>
        <w:rPr>
          <w:rFonts w:hint="eastAsia"/>
          <w:sz w:val="24"/>
          <w:szCs w:val="24"/>
        </w:rPr>
        <w:t>’，賈逵、薛綜注並云：‘</w:t>
      </w:r>
      <w:r w:rsidRPr="005A6402">
        <w:rPr>
          <w:rFonts w:hint="eastAsia"/>
          <w:sz w:val="24"/>
          <w:szCs w:val="24"/>
        </w:rPr>
        <w:t>招，明也。</w:t>
      </w:r>
      <w:r>
        <w:rPr>
          <w:rFonts w:hint="eastAsia"/>
          <w:sz w:val="24"/>
          <w:szCs w:val="24"/>
        </w:rPr>
        <w:t>’</w:t>
      </w:r>
      <w:r w:rsidRPr="005A6402">
        <w:rPr>
          <w:rFonts w:hint="eastAsia"/>
          <w:sz w:val="24"/>
          <w:szCs w:val="24"/>
        </w:rPr>
        <w:t>《漢校官碑》</w:t>
      </w:r>
      <w:r>
        <w:rPr>
          <w:rFonts w:hint="eastAsia"/>
          <w:sz w:val="24"/>
          <w:szCs w:val="24"/>
        </w:rPr>
        <w:t>‘</w:t>
      </w:r>
      <w:r w:rsidRPr="005A6402">
        <w:rPr>
          <w:rFonts w:hint="eastAsia"/>
          <w:sz w:val="24"/>
          <w:szCs w:val="24"/>
        </w:rPr>
        <w:t>宗懿招德</w:t>
      </w:r>
      <w:r>
        <w:rPr>
          <w:rFonts w:hint="eastAsia"/>
          <w:sz w:val="24"/>
          <w:szCs w:val="24"/>
        </w:rPr>
        <w:t>’</w:t>
      </w:r>
      <w:r w:rsidRPr="005A6402">
        <w:rPr>
          <w:rFonts w:hint="eastAsia"/>
          <w:sz w:val="24"/>
          <w:szCs w:val="24"/>
        </w:rPr>
        <w:t>，即</w:t>
      </w:r>
      <w:r>
        <w:rPr>
          <w:rFonts w:hint="eastAsia"/>
          <w:sz w:val="24"/>
          <w:szCs w:val="24"/>
        </w:rPr>
        <w:t>‘</w:t>
      </w:r>
      <w:r w:rsidRPr="005A6402">
        <w:rPr>
          <w:rFonts w:hint="eastAsia"/>
          <w:sz w:val="24"/>
          <w:szCs w:val="24"/>
        </w:rPr>
        <w:t>昭德</w:t>
      </w:r>
      <w:r>
        <w:rPr>
          <w:rFonts w:hint="eastAsia"/>
          <w:sz w:val="24"/>
          <w:szCs w:val="24"/>
        </w:rPr>
        <w:t>’</w:t>
      </w:r>
      <w:r w:rsidRPr="005A6402">
        <w:rPr>
          <w:rFonts w:hint="eastAsia"/>
          <w:sz w:val="24"/>
          <w:szCs w:val="24"/>
        </w:rPr>
        <w:t>，是</w:t>
      </w:r>
      <w:r>
        <w:rPr>
          <w:rFonts w:hint="eastAsia"/>
          <w:sz w:val="24"/>
          <w:szCs w:val="24"/>
        </w:rPr>
        <w:t>‘</w:t>
      </w:r>
      <w:r w:rsidRPr="005A6402">
        <w:rPr>
          <w:rFonts w:hint="eastAsia"/>
          <w:sz w:val="24"/>
          <w:szCs w:val="24"/>
        </w:rPr>
        <w:t>昭</w:t>
      </w:r>
      <w:r>
        <w:rPr>
          <w:rFonts w:hint="eastAsia"/>
          <w:sz w:val="24"/>
          <w:szCs w:val="24"/>
        </w:rPr>
        <w:t>’</w:t>
      </w:r>
      <w:r w:rsidRPr="005A6402">
        <w:rPr>
          <w:rFonts w:hint="eastAsia"/>
          <w:sz w:val="24"/>
          <w:szCs w:val="24"/>
        </w:rPr>
        <w:t>字古通作</w:t>
      </w:r>
      <w:r>
        <w:rPr>
          <w:rFonts w:hint="eastAsia"/>
          <w:sz w:val="24"/>
          <w:szCs w:val="24"/>
        </w:rPr>
        <w:t>‘</w:t>
      </w:r>
      <w:r w:rsidRPr="005A6402">
        <w:rPr>
          <w:rFonts w:hint="eastAsia"/>
          <w:sz w:val="24"/>
          <w:szCs w:val="24"/>
        </w:rPr>
        <w:t>招</w:t>
      </w:r>
      <w:r>
        <w:rPr>
          <w:rFonts w:hint="eastAsia"/>
          <w:sz w:val="24"/>
          <w:szCs w:val="24"/>
        </w:rPr>
        <w:t>’。</w:t>
      </w:r>
      <w:r w:rsidRPr="004C7CDA">
        <w:rPr>
          <w:rFonts w:hint="eastAsia"/>
          <w:sz w:val="18"/>
          <w:szCs w:val="18"/>
        </w:rPr>
        <w:t>《左傳》</w:t>
      </w:r>
      <w:r>
        <w:rPr>
          <w:rFonts w:hint="eastAsia"/>
          <w:sz w:val="18"/>
          <w:szCs w:val="18"/>
        </w:rPr>
        <w:t>‘</w:t>
      </w:r>
      <w:r w:rsidRPr="004C7CDA">
        <w:rPr>
          <w:rFonts w:hint="eastAsia"/>
          <w:sz w:val="18"/>
          <w:szCs w:val="18"/>
        </w:rPr>
        <w:t>楚康王昭</w:t>
      </w:r>
      <w:r>
        <w:rPr>
          <w:rFonts w:hint="eastAsia"/>
          <w:sz w:val="18"/>
          <w:szCs w:val="18"/>
        </w:rPr>
        <w:t>’</w:t>
      </w:r>
      <w:r w:rsidRPr="004C7CDA">
        <w:rPr>
          <w:rFonts w:hint="eastAsia"/>
          <w:sz w:val="18"/>
          <w:szCs w:val="18"/>
        </w:rPr>
        <w:t>，《史記·楚世家》作</w:t>
      </w:r>
      <w:r>
        <w:rPr>
          <w:rFonts w:hint="eastAsia"/>
          <w:sz w:val="18"/>
          <w:szCs w:val="18"/>
        </w:rPr>
        <w:t>‘</w:t>
      </w:r>
      <w:r w:rsidRPr="004C7CDA">
        <w:rPr>
          <w:rFonts w:hint="eastAsia"/>
          <w:sz w:val="18"/>
          <w:szCs w:val="18"/>
        </w:rPr>
        <w:t>招</w:t>
      </w:r>
      <w:r>
        <w:rPr>
          <w:rFonts w:hint="eastAsia"/>
          <w:sz w:val="18"/>
          <w:szCs w:val="18"/>
        </w:rPr>
        <w:t>’。</w:t>
      </w:r>
      <w:r w:rsidRPr="004C7CDA">
        <w:rPr>
          <w:rFonts w:hint="eastAsia"/>
          <w:sz w:val="18"/>
          <w:szCs w:val="18"/>
        </w:rPr>
        <w:t>《史記·建元已來王子侯者表》</w:t>
      </w:r>
      <w:r>
        <w:rPr>
          <w:rFonts w:hint="eastAsia"/>
          <w:sz w:val="18"/>
          <w:szCs w:val="18"/>
        </w:rPr>
        <w:t>‘</w:t>
      </w:r>
      <w:r w:rsidRPr="004C7CDA">
        <w:rPr>
          <w:rFonts w:hint="eastAsia"/>
          <w:sz w:val="18"/>
          <w:szCs w:val="18"/>
        </w:rPr>
        <w:t>劇魁侯昭</w:t>
      </w:r>
      <w:r>
        <w:rPr>
          <w:rFonts w:hint="eastAsia"/>
          <w:sz w:val="18"/>
          <w:szCs w:val="18"/>
        </w:rPr>
        <w:t>’</w:t>
      </w:r>
      <w:r w:rsidRPr="004C7CDA">
        <w:rPr>
          <w:rFonts w:hint="eastAsia"/>
          <w:sz w:val="18"/>
          <w:szCs w:val="18"/>
        </w:rPr>
        <w:t>，《漢表》作</w:t>
      </w:r>
      <w:r>
        <w:rPr>
          <w:rFonts w:hint="eastAsia"/>
          <w:sz w:val="18"/>
          <w:szCs w:val="18"/>
        </w:rPr>
        <w:t>‘</w:t>
      </w:r>
      <w:r w:rsidRPr="004C7CDA">
        <w:rPr>
          <w:rFonts w:hint="eastAsia"/>
          <w:sz w:val="18"/>
          <w:szCs w:val="18"/>
        </w:rPr>
        <w:t>招</w:t>
      </w:r>
      <w:r>
        <w:rPr>
          <w:rFonts w:hint="eastAsia"/>
          <w:sz w:val="18"/>
          <w:szCs w:val="18"/>
        </w:rPr>
        <w:t>’</w:t>
      </w:r>
      <w:r w:rsidRPr="004C7CDA">
        <w:rPr>
          <w:rFonts w:hint="eastAsia"/>
          <w:sz w:val="18"/>
          <w:szCs w:val="18"/>
        </w:rPr>
        <w:t>。</w:t>
      </w:r>
      <w:r w:rsidRPr="005A6402">
        <w:rPr>
          <w:rFonts w:hint="eastAsia"/>
          <w:sz w:val="24"/>
          <w:szCs w:val="24"/>
        </w:rPr>
        <w:t>招人過</w:t>
      </w:r>
      <w:r>
        <w:rPr>
          <w:rFonts w:hint="eastAsia"/>
          <w:sz w:val="24"/>
          <w:szCs w:val="24"/>
        </w:rPr>
        <w:t>，</w:t>
      </w:r>
      <w:r w:rsidRPr="005A6402">
        <w:rPr>
          <w:rFonts w:hint="eastAsia"/>
          <w:sz w:val="24"/>
          <w:szCs w:val="24"/>
        </w:rPr>
        <w:t>即昭人過，不當訓爲</w:t>
      </w:r>
      <w:r>
        <w:rPr>
          <w:rFonts w:hint="eastAsia"/>
          <w:sz w:val="24"/>
          <w:szCs w:val="24"/>
        </w:rPr>
        <w:t>‘</w:t>
      </w:r>
      <w:r w:rsidRPr="005A6402">
        <w:rPr>
          <w:rFonts w:hint="eastAsia"/>
          <w:sz w:val="24"/>
          <w:szCs w:val="24"/>
        </w:rPr>
        <w:t>舉</w:t>
      </w:r>
      <w:r>
        <w:rPr>
          <w:rFonts w:hint="eastAsia"/>
          <w:sz w:val="24"/>
          <w:szCs w:val="24"/>
        </w:rPr>
        <w:t>’</w:t>
      </w:r>
      <w:r w:rsidRPr="005A6402">
        <w:rPr>
          <w:rFonts w:hint="eastAsia"/>
          <w:sz w:val="24"/>
          <w:szCs w:val="24"/>
        </w:rPr>
        <w:t>，亦不當讀爲</w:t>
      </w:r>
      <w:r>
        <w:rPr>
          <w:rFonts w:hint="eastAsia"/>
          <w:sz w:val="24"/>
          <w:szCs w:val="24"/>
        </w:rPr>
        <w:t>‘</w:t>
      </w:r>
      <w:r w:rsidRPr="005A6402">
        <w:rPr>
          <w:rFonts w:hint="eastAsia"/>
          <w:sz w:val="24"/>
          <w:szCs w:val="24"/>
        </w:rPr>
        <w:t>翹</w:t>
      </w:r>
      <w:r>
        <w:rPr>
          <w:rFonts w:hint="eastAsia"/>
          <w:sz w:val="24"/>
          <w:szCs w:val="24"/>
        </w:rPr>
        <w:t>’</w:t>
      </w:r>
      <w:r w:rsidRPr="005A6402">
        <w:rPr>
          <w:rFonts w:hint="eastAsia"/>
          <w:sz w:val="24"/>
          <w:szCs w:val="24"/>
        </w:rPr>
        <w:t>也。</w:t>
      </w:r>
    </w:p>
    <w:p w14:paraId="5096F03C" w14:textId="77777777" w:rsidR="00EE4D44" w:rsidRPr="005A6402" w:rsidRDefault="00EE4D44" w:rsidP="006F3055">
      <w:pPr>
        <w:spacing w:line="400" w:lineRule="exact"/>
        <w:rPr>
          <w:sz w:val="24"/>
          <w:szCs w:val="24"/>
        </w:rPr>
      </w:pPr>
    </w:p>
    <w:p w14:paraId="498B0816" w14:textId="77777777" w:rsidR="003121E9" w:rsidRPr="005A6402" w:rsidRDefault="003121E9" w:rsidP="006F3055">
      <w:pPr>
        <w:spacing w:line="400" w:lineRule="exact"/>
        <w:ind w:firstLineChars="196" w:firstLine="551"/>
        <w:rPr>
          <w:b/>
          <w:sz w:val="28"/>
          <w:szCs w:val="28"/>
        </w:rPr>
      </w:pPr>
      <w:r>
        <w:rPr>
          <w:rFonts w:hint="eastAsia"/>
          <w:b/>
          <w:sz w:val="28"/>
          <w:szCs w:val="28"/>
        </w:rPr>
        <w:t>簡王十一年</w:t>
      </w:r>
      <w:r>
        <w:rPr>
          <w:rFonts w:hint="eastAsia"/>
          <w:b/>
          <w:sz w:val="28"/>
          <w:szCs w:val="28"/>
        </w:rPr>
        <w:t xml:space="preserve">  </w:t>
      </w:r>
      <w:r w:rsidRPr="005A6402">
        <w:rPr>
          <w:rFonts w:hint="eastAsia"/>
          <w:b/>
          <w:sz w:val="28"/>
          <w:szCs w:val="28"/>
        </w:rPr>
        <w:t>十二年</w:t>
      </w:r>
    </w:p>
    <w:p w14:paraId="75C2091C"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簡王十一年，諸侯會於柯陵。十二年，晉殺三郤</w:t>
      </w:r>
      <w:r>
        <w:rPr>
          <w:rFonts w:hint="eastAsia"/>
          <w:sz w:val="24"/>
          <w:szCs w:val="24"/>
        </w:rPr>
        <w:t>’</w:t>
      </w:r>
      <w:r w:rsidRPr="005A6402">
        <w:rPr>
          <w:rFonts w:hint="eastAsia"/>
          <w:sz w:val="24"/>
          <w:szCs w:val="24"/>
        </w:rPr>
        <w:t>。韋注云：</w:t>
      </w:r>
      <w:r>
        <w:rPr>
          <w:rFonts w:hint="eastAsia"/>
          <w:sz w:val="24"/>
          <w:szCs w:val="24"/>
        </w:rPr>
        <w:t>‘</w:t>
      </w:r>
      <w:r w:rsidRPr="005A6402">
        <w:rPr>
          <w:rFonts w:hint="eastAsia"/>
          <w:sz w:val="24"/>
          <w:szCs w:val="24"/>
        </w:rPr>
        <w:t>簡王十一年，魯成十七年。</w:t>
      </w:r>
      <w:r>
        <w:rPr>
          <w:rFonts w:hint="eastAsia"/>
          <w:sz w:val="24"/>
          <w:szCs w:val="24"/>
        </w:rPr>
        <w:t>’</w:t>
      </w:r>
      <w:r w:rsidRPr="005A6402">
        <w:rPr>
          <w:rFonts w:hint="eastAsia"/>
          <w:sz w:val="24"/>
          <w:szCs w:val="24"/>
        </w:rPr>
        <w:t>引之謹案：正文及注之</w:t>
      </w:r>
      <w:r>
        <w:rPr>
          <w:rFonts w:hint="eastAsia"/>
          <w:sz w:val="24"/>
          <w:szCs w:val="24"/>
        </w:rPr>
        <w:t>‘</w:t>
      </w:r>
      <w:r w:rsidRPr="005A6402">
        <w:rPr>
          <w:rFonts w:hint="eastAsia"/>
          <w:sz w:val="24"/>
          <w:szCs w:val="24"/>
        </w:rPr>
        <w:t>十一年</w:t>
      </w:r>
      <w:r>
        <w:rPr>
          <w:rFonts w:hint="eastAsia"/>
          <w:sz w:val="24"/>
          <w:szCs w:val="24"/>
        </w:rPr>
        <w:t>’</w:t>
      </w:r>
      <w:r w:rsidRPr="005A6402">
        <w:rPr>
          <w:rFonts w:hint="eastAsia"/>
          <w:sz w:val="24"/>
          <w:szCs w:val="24"/>
        </w:rPr>
        <w:t>皆當爲</w:t>
      </w:r>
      <w:r>
        <w:rPr>
          <w:rFonts w:hint="eastAsia"/>
          <w:sz w:val="24"/>
          <w:szCs w:val="24"/>
        </w:rPr>
        <w:t>‘</w:t>
      </w:r>
      <w:r w:rsidRPr="005A6402">
        <w:rPr>
          <w:rFonts w:hint="eastAsia"/>
          <w:sz w:val="24"/>
          <w:szCs w:val="24"/>
        </w:rPr>
        <w:t>十二年</w:t>
      </w:r>
      <w:r>
        <w:rPr>
          <w:rFonts w:hint="eastAsia"/>
          <w:sz w:val="24"/>
          <w:szCs w:val="24"/>
        </w:rPr>
        <w:t>’，《史記·十二諸侯年表》</w:t>
      </w:r>
      <w:r w:rsidRPr="005A6402">
        <w:rPr>
          <w:rFonts w:hint="eastAsia"/>
          <w:sz w:val="24"/>
          <w:szCs w:val="24"/>
        </w:rPr>
        <w:t>簡王十二年</w:t>
      </w:r>
      <w:r>
        <w:rPr>
          <w:rFonts w:hint="eastAsia"/>
          <w:sz w:val="24"/>
          <w:szCs w:val="24"/>
        </w:rPr>
        <w:t>，</w:t>
      </w:r>
      <w:r w:rsidRPr="005A6402">
        <w:rPr>
          <w:rFonts w:hint="eastAsia"/>
          <w:sz w:val="24"/>
          <w:szCs w:val="24"/>
        </w:rPr>
        <w:t>正當魯成公十七年，故韋</w:t>
      </w:r>
      <w:r>
        <w:rPr>
          <w:rFonts w:hint="eastAsia"/>
          <w:sz w:val="24"/>
          <w:szCs w:val="24"/>
        </w:rPr>
        <w:t>云‘</w:t>
      </w:r>
      <w:r w:rsidRPr="005A6402">
        <w:rPr>
          <w:rFonts w:hint="eastAsia"/>
          <w:sz w:val="24"/>
          <w:szCs w:val="24"/>
        </w:rPr>
        <w:t>簡王十二年</w:t>
      </w:r>
      <w:r>
        <w:rPr>
          <w:rFonts w:hint="eastAsia"/>
          <w:sz w:val="24"/>
          <w:szCs w:val="24"/>
        </w:rPr>
        <w:t>，</w:t>
      </w:r>
      <w:r w:rsidRPr="005A6402">
        <w:rPr>
          <w:rFonts w:hint="eastAsia"/>
          <w:sz w:val="24"/>
          <w:szCs w:val="24"/>
        </w:rPr>
        <w:t>魯成十七年</w:t>
      </w:r>
      <w:r>
        <w:rPr>
          <w:rFonts w:hint="eastAsia"/>
          <w:sz w:val="24"/>
          <w:szCs w:val="24"/>
        </w:rPr>
        <w:t>’</w:t>
      </w:r>
      <w:r w:rsidRPr="005A6402">
        <w:rPr>
          <w:rFonts w:hint="eastAsia"/>
          <w:sz w:val="24"/>
          <w:szCs w:val="24"/>
        </w:rPr>
        <w:t>也。下文</w:t>
      </w:r>
      <w:r>
        <w:rPr>
          <w:rFonts w:hint="eastAsia"/>
          <w:sz w:val="24"/>
          <w:szCs w:val="24"/>
        </w:rPr>
        <w:t>‘</w:t>
      </w:r>
      <w:r w:rsidRPr="005A6402">
        <w:rPr>
          <w:rFonts w:hint="eastAsia"/>
          <w:sz w:val="24"/>
          <w:szCs w:val="24"/>
        </w:rPr>
        <w:t>十三年，齊人殺國武子</w:t>
      </w:r>
      <w:r>
        <w:rPr>
          <w:rFonts w:hint="eastAsia"/>
          <w:sz w:val="24"/>
          <w:szCs w:val="24"/>
        </w:rPr>
        <w:t>’</w:t>
      </w:r>
      <w:r w:rsidRPr="005A6402">
        <w:rPr>
          <w:rFonts w:hint="eastAsia"/>
          <w:sz w:val="24"/>
          <w:szCs w:val="24"/>
        </w:rPr>
        <w:t>，注曰：</w:t>
      </w:r>
      <w:r>
        <w:rPr>
          <w:rFonts w:hint="eastAsia"/>
          <w:sz w:val="24"/>
          <w:szCs w:val="24"/>
        </w:rPr>
        <w:t>‘</w:t>
      </w:r>
      <w:r w:rsidRPr="005A6402">
        <w:rPr>
          <w:rFonts w:hint="eastAsia"/>
          <w:sz w:val="24"/>
          <w:szCs w:val="24"/>
        </w:rPr>
        <w:t>在魯成十八年。</w:t>
      </w:r>
      <w:r>
        <w:rPr>
          <w:rFonts w:hint="eastAsia"/>
          <w:sz w:val="24"/>
          <w:szCs w:val="24"/>
        </w:rPr>
        <w:t>’</w:t>
      </w:r>
      <w:r w:rsidRPr="005A6402">
        <w:rPr>
          <w:rFonts w:hint="eastAsia"/>
          <w:sz w:val="24"/>
          <w:szCs w:val="24"/>
        </w:rPr>
        <w:t>上文</w:t>
      </w:r>
      <w:r>
        <w:rPr>
          <w:rFonts w:hint="eastAsia"/>
          <w:sz w:val="24"/>
          <w:szCs w:val="24"/>
        </w:rPr>
        <w:t>‘</w:t>
      </w:r>
      <w:r w:rsidRPr="005A6402">
        <w:rPr>
          <w:rFonts w:hint="eastAsia"/>
          <w:sz w:val="24"/>
          <w:szCs w:val="24"/>
        </w:rPr>
        <w:t>劉康公聘於魯</w:t>
      </w:r>
      <w:r>
        <w:rPr>
          <w:rFonts w:hint="eastAsia"/>
          <w:sz w:val="24"/>
          <w:szCs w:val="24"/>
        </w:rPr>
        <w:t>’章：‘</w:t>
      </w:r>
      <w:r w:rsidRPr="005A6402">
        <w:rPr>
          <w:rFonts w:hint="eastAsia"/>
          <w:sz w:val="24"/>
          <w:szCs w:val="24"/>
        </w:rPr>
        <w:t>簡王十一年，魯叔孫宣伯亦奔齊</w:t>
      </w:r>
      <w:r>
        <w:rPr>
          <w:rFonts w:hint="eastAsia"/>
          <w:sz w:val="24"/>
          <w:szCs w:val="24"/>
        </w:rPr>
        <w:t>。’</w:t>
      </w:r>
      <w:r w:rsidRPr="005A6402">
        <w:rPr>
          <w:rFonts w:hint="eastAsia"/>
          <w:sz w:val="24"/>
          <w:szCs w:val="24"/>
        </w:rPr>
        <w:t>注曰：</w:t>
      </w:r>
      <w:r>
        <w:rPr>
          <w:rFonts w:hint="eastAsia"/>
          <w:sz w:val="24"/>
          <w:szCs w:val="24"/>
        </w:rPr>
        <w:t>‘十一年，魯成十六年也。’則魯成十七年爲簡王十二年</w:t>
      </w:r>
      <w:r w:rsidRPr="005A6402">
        <w:rPr>
          <w:rFonts w:hint="eastAsia"/>
          <w:sz w:val="24"/>
          <w:szCs w:val="24"/>
        </w:rPr>
        <w:t>明甚。其</w:t>
      </w:r>
      <w:r>
        <w:rPr>
          <w:rFonts w:hint="eastAsia"/>
          <w:sz w:val="24"/>
          <w:szCs w:val="24"/>
        </w:rPr>
        <w:t>‘</w:t>
      </w:r>
      <w:r w:rsidRPr="005A6402">
        <w:rPr>
          <w:rFonts w:hint="eastAsia"/>
          <w:sz w:val="24"/>
          <w:szCs w:val="24"/>
        </w:rPr>
        <w:t>晉殺三郤</w:t>
      </w:r>
      <w:r>
        <w:rPr>
          <w:rFonts w:hint="eastAsia"/>
          <w:sz w:val="24"/>
          <w:szCs w:val="24"/>
        </w:rPr>
        <w:t>’</w:t>
      </w:r>
      <w:r w:rsidRPr="005A6402">
        <w:rPr>
          <w:rFonts w:hint="eastAsia"/>
          <w:sz w:val="24"/>
          <w:szCs w:val="24"/>
        </w:rPr>
        <w:t>上</w:t>
      </w:r>
      <w:r>
        <w:rPr>
          <w:rFonts w:hint="eastAsia"/>
          <w:sz w:val="24"/>
          <w:szCs w:val="24"/>
        </w:rPr>
        <w:t>‘</w:t>
      </w:r>
      <w:r w:rsidRPr="005A6402">
        <w:rPr>
          <w:rFonts w:hint="eastAsia"/>
          <w:sz w:val="24"/>
          <w:szCs w:val="24"/>
        </w:rPr>
        <w:t>十二年</w:t>
      </w:r>
      <w:r>
        <w:rPr>
          <w:rFonts w:hint="eastAsia"/>
          <w:sz w:val="24"/>
          <w:szCs w:val="24"/>
        </w:rPr>
        <w:t>’</w:t>
      </w:r>
      <w:r w:rsidRPr="005A6402">
        <w:rPr>
          <w:rFonts w:hint="eastAsia"/>
          <w:sz w:val="24"/>
          <w:szCs w:val="24"/>
        </w:rPr>
        <w:t>三字，則後人所增，蓋後人不知</w:t>
      </w:r>
      <w:r>
        <w:rPr>
          <w:rFonts w:hint="eastAsia"/>
          <w:sz w:val="24"/>
          <w:szCs w:val="24"/>
        </w:rPr>
        <w:t>‘</w:t>
      </w:r>
      <w:r w:rsidRPr="005A6402">
        <w:rPr>
          <w:rFonts w:hint="eastAsia"/>
          <w:sz w:val="24"/>
          <w:szCs w:val="24"/>
        </w:rPr>
        <w:t>十一年</w:t>
      </w:r>
      <w:r>
        <w:rPr>
          <w:rFonts w:hint="eastAsia"/>
          <w:sz w:val="24"/>
          <w:szCs w:val="24"/>
        </w:rPr>
        <w:t>’</w:t>
      </w:r>
      <w:r w:rsidRPr="005A6402">
        <w:rPr>
          <w:rFonts w:hint="eastAsia"/>
          <w:sz w:val="24"/>
          <w:szCs w:val="24"/>
        </w:rPr>
        <w:t>即</w:t>
      </w:r>
      <w:r>
        <w:rPr>
          <w:rFonts w:hint="eastAsia"/>
          <w:sz w:val="24"/>
          <w:szCs w:val="24"/>
        </w:rPr>
        <w:t>‘</w:t>
      </w:r>
      <w:r w:rsidRPr="005A6402">
        <w:rPr>
          <w:rFonts w:hint="eastAsia"/>
          <w:sz w:val="24"/>
          <w:szCs w:val="24"/>
        </w:rPr>
        <w:t>十二年</w:t>
      </w:r>
      <w:r>
        <w:rPr>
          <w:rFonts w:hint="eastAsia"/>
          <w:sz w:val="24"/>
          <w:szCs w:val="24"/>
        </w:rPr>
        <w:t>’</w:t>
      </w:r>
      <w:r w:rsidRPr="005A6402">
        <w:rPr>
          <w:rFonts w:hint="eastAsia"/>
          <w:sz w:val="24"/>
          <w:szCs w:val="24"/>
        </w:rPr>
        <w:t>之誤，故又增</w:t>
      </w:r>
      <w:r>
        <w:rPr>
          <w:rFonts w:hint="eastAsia"/>
          <w:sz w:val="24"/>
          <w:szCs w:val="24"/>
        </w:rPr>
        <w:t>‘</w:t>
      </w:r>
      <w:r w:rsidRPr="005A6402">
        <w:rPr>
          <w:rFonts w:hint="eastAsia"/>
          <w:sz w:val="24"/>
          <w:szCs w:val="24"/>
        </w:rPr>
        <w:t>十二年</w:t>
      </w:r>
      <w:r>
        <w:rPr>
          <w:rFonts w:hint="eastAsia"/>
          <w:sz w:val="24"/>
          <w:szCs w:val="24"/>
        </w:rPr>
        <w:t>’三字於其下也。《春秋</w:t>
      </w:r>
      <w:r w:rsidRPr="005A6402">
        <w:rPr>
          <w:rFonts w:hint="eastAsia"/>
          <w:sz w:val="24"/>
          <w:szCs w:val="24"/>
        </w:rPr>
        <w:t>經</w:t>
      </w:r>
      <w:r>
        <w:rPr>
          <w:rFonts w:hint="eastAsia"/>
          <w:sz w:val="24"/>
          <w:szCs w:val="24"/>
        </w:rPr>
        <w:t>》及《左傳》諸侯同盟於柯陵</w:t>
      </w:r>
      <w:r w:rsidRPr="005A6402">
        <w:rPr>
          <w:rFonts w:hint="eastAsia"/>
          <w:sz w:val="24"/>
          <w:szCs w:val="24"/>
        </w:rPr>
        <w:t>及晉殺三郤，同在魯成十七年，則同在簡王十二年矣。非前年會於柯陵，是年殺三郤也。</w:t>
      </w:r>
    </w:p>
    <w:p w14:paraId="2FE45E33" w14:textId="77777777" w:rsidR="00EE4D44" w:rsidRPr="005A6402" w:rsidRDefault="00EE4D44" w:rsidP="006F3055">
      <w:pPr>
        <w:spacing w:line="400" w:lineRule="exact"/>
        <w:rPr>
          <w:sz w:val="24"/>
          <w:szCs w:val="24"/>
        </w:rPr>
      </w:pPr>
    </w:p>
    <w:p w14:paraId="66FE9B13" w14:textId="77777777" w:rsidR="003121E9" w:rsidRPr="00E33AD9" w:rsidRDefault="003121E9" w:rsidP="006F3055">
      <w:pPr>
        <w:spacing w:line="400" w:lineRule="exact"/>
        <w:ind w:firstLineChars="196" w:firstLine="551"/>
        <w:rPr>
          <w:b/>
          <w:sz w:val="28"/>
          <w:szCs w:val="28"/>
        </w:rPr>
      </w:pPr>
      <w:r>
        <w:rPr>
          <w:rFonts w:hint="eastAsia"/>
          <w:b/>
          <w:sz w:val="28"/>
          <w:szCs w:val="28"/>
        </w:rPr>
        <w:t>言教必及辯</w:t>
      </w:r>
      <w:r>
        <w:rPr>
          <w:rFonts w:hint="eastAsia"/>
          <w:b/>
          <w:sz w:val="28"/>
          <w:szCs w:val="28"/>
        </w:rPr>
        <w:t xml:space="preserve">  </w:t>
      </w:r>
      <w:r w:rsidRPr="00E33AD9">
        <w:rPr>
          <w:rFonts w:hint="eastAsia"/>
          <w:b/>
          <w:sz w:val="28"/>
          <w:szCs w:val="28"/>
        </w:rPr>
        <w:t>施辯能教</w:t>
      </w:r>
    </w:p>
    <w:p w14:paraId="50900BDB" w14:textId="77777777" w:rsidR="003121E9" w:rsidRDefault="003121E9" w:rsidP="006F3055">
      <w:pPr>
        <w:spacing w:line="400" w:lineRule="exact"/>
        <w:rPr>
          <w:sz w:val="24"/>
          <w:szCs w:val="24"/>
        </w:rPr>
      </w:pPr>
      <w:r w:rsidRPr="005A6402">
        <w:rPr>
          <w:rFonts w:hint="eastAsia"/>
          <w:sz w:val="24"/>
          <w:szCs w:val="24"/>
        </w:rPr>
        <w:t>韋注</w:t>
      </w:r>
      <w:r>
        <w:rPr>
          <w:rFonts w:hint="eastAsia"/>
          <w:sz w:val="24"/>
          <w:szCs w:val="24"/>
        </w:rPr>
        <w:t>‘</w:t>
      </w:r>
      <w:r w:rsidRPr="005A6402">
        <w:rPr>
          <w:rFonts w:hint="eastAsia"/>
          <w:sz w:val="24"/>
          <w:szCs w:val="24"/>
        </w:rPr>
        <w:t>言教必及辯</w:t>
      </w:r>
      <w:r>
        <w:rPr>
          <w:rFonts w:hint="eastAsia"/>
          <w:sz w:val="24"/>
          <w:szCs w:val="24"/>
        </w:rPr>
        <w:t>’</w:t>
      </w:r>
      <w:r w:rsidRPr="005A6402">
        <w:rPr>
          <w:rFonts w:hint="eastAsia"/>
          <w:sz w:val="24"/>
          <w:szCs w:val="24"/>
        </w:rPr>
        <w:t>曰：</w:t>
      </w:r>
      <w:r>
        <w:rPr>
          <w:rFonts w:hint="eastAsia"/>
          <w:sz w:val="24"/>
          <w:szCs w:val="24"/>
        </w:rPr>
        <w:t>‘</w:t>
      </w:r>
      <w:r w:rsidRPr="005A6402">
        <w:rPr>
          <w:rFonts w:hint="eastAsia"/>
          <w:sz w:val="24"/>
          <w:szCs w:val="24"/>
        </w:rPr>
        <w:t>辯，别也，能分别是非，乃可以教。</w:t>
      </w:r>
      <w:r>
        <w:rPr>
          <w:rFonts w:hint="eastAsia"/>
          <w:sz w:val="24"/>
          <w:szCs w:val="24"/>
        </w:rPr>
        <w:t>’</w:t>
      </w:r>
      <w:r w:rsidRPr="005A6402">
        <w:rPr>
          <w:rFonts w:hint="eastAsia"/>
          <w:sz w:val="24"/>
          <w:szCs w:val="24"/>
        </w:rPr>
        <w:t>注</w:t>
      </w:r>
      <w:r>
        <w:rPr>
          <w:rFonts w:hint="eastAsia"/>
          <w:sz w:val="24"/>
          <w:szCs w:val="24"/>
        </w:rPr>
        <w:t>‘</w:t>
      </w:r>
      <w:r w:rsidRPr="005A6402">
        <w:rPr>
          <w:rFonts w:hint="eastAsia"/>
          <w:sz w:val="24"/>
          <w:szCs w:val="24"/>
        </w:rPr>
        <w:t>施辯能教</w:t>
      </w:r>
      <w:r>
        <w:rPr>
          <w:rFonts w:hint="eastAsia"/>
          <w:sz w:val="24"/>
          <w:szCs w:val="24"/>
        </w:rPr>
        <w:t>’</w:t>
      </w:r>
      <w:r w:rsidRPr="005A6402">
        <w:rPr>
          <w:rFonts w:hint="eastAsia"/>
          <w:sz w:val="24"/>
          <w:szCs w:val="24"/>
        </w:rPr>
        <w:t>曰：</w:t>
      </w:r>
      <w:r>
        <w:rPr>
          <w:rFonts w:hint="eastAsia"/>
          <w:sz w:val="24"/>
          <w:szCs w:val="24"/>
        </w:rPr>
        <w:t>‘</w:t>
      </w:r>
      <w:r w:rsidRPr="005A6402">
        <w:rPr>
          <w:rFonts w:hint="eastAsia"/>
          <w:sz w:val="24"/>
          <w:szCs w:val="24"/>
        </w:rPr>
        <w:t>施其道化而行，能辯明之，故能教。</w:t>
      </w:r>
      <w:r>
        <w:rPr>
          <w:rFonts w:hint="eastAsia"/>
          <w:sz w:val="24"/>
          <w:szCs w:val="24"/>
        </w:rPr>
        <w:t>’</w:t>
      </w:r>
      <w:r w:rsidRPr="005A6402">
        <w:rPr>
          <w:rFonts w:hint="eastAsia"/>
          <w:sz w:val="24"/>
          <w:szCs w:val="24"/>
        </w:rPr>
        <w:t>引之謹案：</w:t>
      </w:r>
      <w:r>
        <w:rPr>
          <w:rFonts w:hint="eastAsia"/>
          <w:sz w:val="24"/>
          <w:szCs w:val="24"/>
        </w:rPr>
        <w:t>‘</w:t>
      </w:r>
      <w:r w:rsidRPr="005A6402">
        <w:rPr>
          <w:rFonts w:hint="eastAsia"/>
          <w:sz w:val="24"/>
          <w:szCs w:val="24"/>
        </w:rPr>
        <w:t>辯</w:t>
      </w:r>
      <w:r>
        <w:rPr>
          <w:rFonts w:hint="eastAsia"/>
          <w:sz w:val="24"/>
          <w:szCs w:val="24"/>
        </w:rPr>
        <w:t>’</w:t>
      </w:r>
      <w:r w:rsidRPr="005A6402">
        <w:rPr>
          <w:rFonts w:hint="eastAsia"/>
          <w:sz w:val="24"/>
          <w:szCs w:val="24"/>
        </w:rPr>
        <w:t>當讀爲</w:t>
      </w:r>
      <w:r>
        <w:rPr>
          <w:rFonts w:hint="eastAsia"/>
          <w:sz w:val="24"/>
          <w:szCs w:val="24"/>
        </w:rPr>
        <w:t>‘</w:t>
      </w:r>
      <w:r w:rsidRPr="005A23CB">
        <w:rPr>
          <w:rFonts w:hint="eastAsia"/>
          <w:sz w:val="24"/>
          <w:szCs w:val="24"/>
        </w:rPr>
        <w:t>徧</w:t>
      </w:r>
      <w:r>
        <w:rPr>
          <w:rFonts w:hint="eastAsia"/>
          <w:sz w:val="24"/>
          <w:szCs w:val="24"/>
        </w:rPr>
        <w:t>’</w:t>
      </w:r>
      <w:r w:rsidRPr="005A6402">
        <w:rPr>
          <w:rFonts w:hint="eastAsia"/>
          <w:sz w:val="24"/>
          <w:szCs w:val="24"/>
        </w:rPr>
        <w:t>，古字</w:t>
      </w:r>
      <w:r>
        <w:rPr>
          <w:rFonts w:hint="eastAsia"/>
          <w:sz w:val="24"/>
          <w:szCs w:val="24"/>
        </w:rPr>
        <w:t>‘</w:t>
      </w:r>
      <w:r w:rsidRPr="005A6402">
        <w:rPr>
          <w:rFonts w:hint="eastAsia"/>
          <w:sz w:val="24"/>
          <w:szCs w:val="24"/>
        </w:rPr>
        <w:t>辯</w:t>
      </w:r>
      <w:r>
        <w:rPr>
          <w:rFonts w:hint="eastAsia"/>
          <w:sz w:val="24"/>
          <w:szCs w:val="24"/>
        </w:rPr>
        <w:t>’</w:t>
      </w:r>
      <w:r w:rsidRPr="005A6402">
        <w:rPr>
          <w:rFonts w:hint="eastAsia"/>
          <w:sz w:val="24"/>
          <w:szCs w:val="24"/>
        </w:rPr>
        <w:t>與</w:t>
      </w:r>
      <w:r>
        <w:rPr>
          <w:rFonts w:hint="eastAsia"/>
          <w:sz w:val="24"/>
          <w:szCs w:val="24"/>
        </w:rPr>
        <w:t>‘</w:t>
      </w:r>
      <w:r w:rsidRPr="005A23CB">
        <w:rPr>
          <w:rFonts w:hint="eastAsia"/>
          <w:sz w:val="24"/>
          <w:szCs w:val="24"/>
        </w:rPr>
        <w:t>徧</w:t>
      </w:r>
      <w:r>
        <w:rPr>
          <w:rFonts w:hint="eastAsia"/>
          <w:sz w:val="24"/>
          <w:szCs w:val="24"/>
        </w:rPr>
        <w:t>’</w:t>
      </w:r>
      <w:r w:rsidRPr="005A6402">
        <w:rPr>
          <w:rFonts w:hint="eastAsia"/>
          <w:sz w:val="24"/>
          <w:szCs w:val="24"/>
        </w:rPr>
        <w:t>通</w:t>
      </w:r>
      <w:r>
        <w:rPr>
          <w:rFonts w:hint="eastAsia"/>
          <w:sz w:val="24"/>
          <w:szCs w:val="24"/>
        </w:rPr>
        <w:t>。</w:t>
      </w:r>
      <w:r>
        <w:rPr>
          <w:rFonts w:hint="eastAsia"/>
          <w:sz w:val="18"/>
          <w:szCs w:val="18"/>
        </w:rPr>
        <w:t>《堯典》‘</w:t>
      </w:r>
      <w:r w:rsidRPr="005A23CB">
        <w:rPr>
          <w:rFonts w:hint="eastAsia"/>
          <w:sz w:val="18"/>
          <w:szCs w:val="18"/>
        </w:rPr>
        <w:t>徧於群神</w:t>
      </w:r>
      <w:r>
        <w:rPr>
          <w:rFonts w:hint="eastAsia"/>
          <w:sz w:val="18"/>
          <w:szCs w:val="18"/>
        </w:rPr>
        <w:t>’</w:t>
      </w:r>
      <w:r w:rsidRPr="005A23CB">
        <w:rPr>
          <w:rFonts w:hint="eastAsia"/>
          <w:sz w:val="18"/>
          <w:szCs w:val="18"/>
        </w:rPr>
        <w:t>，《史記·五帝紀》作</w:t>
      </w:r>
      <w:r>
        <w:rPr>
          <w:rFonts w:hint="eastAsia"/>
          <w:sz w:val="18"/>
          <w:szCs w:val="18"/>
        </w:rPr>
        <w:t>‘</w:t>
      </w:r>
      <w:r w:rsidRPr="005A23CB">
        <w:rPr>
          <w:rFonts w:hint="eastAsia"/>
          <w:sz w:val="18"/>
          <w:szCs w:val="18"/>
        </w:rPr>
        <w:t>辯於群神</w:t>
      </w:r>
      <w:r>
        <w:rPr>
          <w:rFonts w:hint="eastAsia"/>
          <w:sz w:val="18"/>
          <w:szCs w:val="18"/>
        </w:rPr>
        <w:t>’。《大戴禮·衛將軍文子篇》‘</w:t>
      </w:r>
      <w:r w:rsidRPr="005A23CB">
        <w:rPr>
          <w:rFonts w:hint="eastAsia"/>
          <w:sz w:val="18"/>
          <w:szCs w:val="18"/>
        </w:rPr>
        <w:t>不得辯知也</w:t>
      </w:r>
      <w:r>
        <w:rPr>
          <w:rFonts w:hint="eastAsia"/>
          <w:sz w:val="18"/>
          <w:szCs w:val="18"/>
        </w:rPr>
        <w:t>’</w:t>
      </w:r>
      <w:r w:rsidRPr="005A23CB">
        <w:rPr>
          <w:rFonts w:hint="eastAsia"/>
          <w:sz w:val="18"/>
          <w:szCs w:val="18"/>
        </w:rPr>
        <w:t>，謂不得徧</w:t>
      </w:r>
      <w:r>
        <w:rPr>
          <w:rFonts w:hint="eastAsia"/>
          <w:sz w:val="18"/>
          <w:szCs w:val="18"/>
        </w:rPr>
        <w:t>知也。《樂記》‘</w:t>
      </w:r>
      <w:r w:rsidRPr="005A23CB">
        <w:rPr>
          <w:rFonts w:hint="eastAsia"/>
          <w:sz w:val="18"/>
          <w:szCs w:val="18"/>
        </w:rPr>
        <w:t>其治辯者，其禮具</w:t>
      </w:r>
      <w:r>
        <w:rPr>
          <w:rFonts w:hint="eastAsia"/>
          <w:sz w:val="18"/>
          <w:szCs w:val="18"/>
        </w:rPr>
        <w:t>’</w:t>
      </w:r>
      <w:r w:rsidRPr="005A23CB">
        <w:rPr>
          <w:rFonts w:hint="eastAsia"/>
          <w:sz w:val="18"/>
          <w:szCs w:val="18"/>
        </w:rPr>
        <w:t>，鄭注曰：</w:t>
      </w:r>
      <w:r>
        <w:rPr>
          <w:rFonts w:hint="eastAsia"/>
          <w:sz w:val="18"/>
          <w:szCs w:val="18"/>
        </w:rPr>
        <w:t>‘</w:t>
      </w:r>
      <w:r w:rsidRPr="005A23CB">
        <w:rPr>
          <w:rFonts w:hint="eastAsia"/>
          <w:sz w:val="18"/>
          <w:szCs w:val="18"/>
        </w:rPr>
        <w:t>辯，徧也。</w:t>
      </w:r>
      <w:r>
        <w:rPr>
          <w:rFonts w:hint="eastAsia"/>
          <w:sz w:val="18"/>
          <w:szCs w:val="18"/>
        </w:rPr>
        <w:t>’</w:t>
      </w:r>
      <w:r w:rsidRPr="005A6402">
        <w:rPr>
          <w:rFonts w:hint="eastAsia"/>
          <w:sz w:val="24"/>
          <w:szCs w:val="24"/>
        </w:rPr>
        <w:t>言教必及</w:t>
      </w:r>
      <w:r w:rsidRPr="005A23CB">
        <w:rPr>
          <w:rFonts w:hint="eastAsia"/>
          <w:sz w:val="24"/>
          <w:szCs w:val="24"/>
        </w:rPr>
        <w:t>徧</w:t>
      </w:r>
      <w:r w:rsidRPr="005A6402">
        <w:rPr>
          <w:rFonts w:hint="eastAsia"/>
          <w:sz w:val="24"/>
          <w:szCs w:val="24"/>
        </w:rPr>
        <w:t>者，言教必及於</w:t>
      </w:r>
      <w:r w:rsidRPr="005A23CB">
        <w:rPr>
          <w:rFonts w:hint="eastAsia"/>
          <w:sz w:val="24"/>
          <w:szCs w:val="24"/>
        </w:rPr>
        <w:t>徧</w:t>
      </w:r>
      <w:r w:rsidRPr="005A6402">
        <w:rPr>
          <w:rFonts w:hint="eastAsia"/>
          <w:sz w:val="24"/>
          <w:szCs w:val="24"/>
        </w:rPr>
        <w:t>施也。施</w:t>
      </w:r>
      <w:r w:rsidRPr="005A23CB">
        <w:rPr>
          <w:rFonts w:hint="eastAsia"/>
          <w:sz w:val="24"/>
          <w:szCs w:val="24"/>
        </w:rPr>
        <w:t>徧</w:t>
      </w:r>
      <w:r w:rsidRPr="005A6402">
        <w:rPr>
          <w:rFonts w:hint="eastAsia"/>
          <w:sz w:val="24"/>
          <w:szCs w:val="24"/>
        </w:rPr>
        <w:t>能教者，施教而</w:t>
      </w:r>
      <w:r w:rsidRPr="005A23CB">
        <w:rPr>
          <w:rFonts w:hint="eastAsia"/>
          <w:sz w:val="24"/>
          <w:szCs w:val="24"/>
        </w:rPr>
        <w:t>徧</w:t>
      </w:r>
      <w:r w:rsidRPr="005A6402">
        <w:rPr>
          <w:rFonts w:hint="eastAsia"/>
          <w:sz w:val="24"/>
          <w:szCs w:val="24"/>
        </w:rPr>
        <w:t>，是謂能教也。上文劉康公曰：</w:t>
      </w:r>
      <w:r>
        <w:rPr>
          <w:rFonts w:hint="eastAsia"/>
          <w:sz w:val="24"/>
          <w:szCs w:val="24"/>
        </w:rPr>
        <w:t>‘</w:t>
      </w:r>
      <w:r w:rsidRPr="005A6402">
        <w:rPr>
          <w:rFonts w:hint="eastAsia"/>
          <w:sz w:val="24"/>
          <w:szCs w:val="24"/>
        </w:rPr>
        <w:t>宣所以教施也</w:t>
      </w:r>
      <w:r>
        <w:rPr>
          <w:rFonts w:hint="eastAsia"/>
          <w:sz w:val="24"/>
          <w:szCs w:val="24"/>
        </w:rPr>
        <w:t>，</w:t>
      </w:r>
      <w:r w:rsidRPr="005A23CB">
        <w:rPr>
          <w:rFonts w:hint="eastAsia"/>
          <w:sz w:val="18"/>
          <w:szCs w:val="18"/>
        </w:rPr>
        <w:t>教施</w:t>
      </w:r>
      <w:r>
        <w:rPr>
          <w:rFonts w:hint="eastAsia"/>
          <w:sz w:val="18"/>
          <w:szCs w:val="18"/>
        </w:rPr>
        <w:t>，</w:t>
      </w:r>
      <w:r w:rsidRPr="005A23CB">
        <w:rPr>
          <w:rFonts w:hint="eastAsia"/>
          <w:sz w:val="18"/>
          <w:szCs w:val="18"/>
        </w:rPr>
        <w:t>當爲施教。</w:t>
      </w:r>
      <w:r w:rsidRPr="005A6402">
        <w:rPr>
          <w:rFonts w:hint="eastAsia"/>
          <w:sz w:val="24"/>
          <w:szCs w:val="24"/>
        </w:rPr>
        <w:t>惠所以和民也</w:t>
      </w:r>
      <w:r>
        <w:rPr>
          <w:rFonts w:hint="eastAsia"/>
          <w:sz w:val="24"/>
          <w:szCs w:val="24"/>
        </w:rPr>
        <w:t>。</w:t>
      </w:r>
      <w:r w:rsidRPr="005A6402">
        <w:rPr>
          <w:rFonts w:hint="eastAsia"/>
          <w:sz w:val="24"/>
          <w:szCs w:val="24"/>
        </w:rPr>
        <w:t>教施而宣則</w:t>
      </w:r>
      <w:r w:rsidRPr="005A23CB">
        <w:rPr>
          <w:rFonts w:hint="eastAsia"/>
          <w:sz w:val="24"/>
          <w:szCs w:val="24"/>
        </w:rPr>
        <w:t>徧</w:t>
      </w:r>
      <w:r w:rsidRPr="005A6402">
        <w:rPr>
          <w:rFonts w:hint="eastAsia"/>
          <w:sz w:val="24"/>
          <w:szCs w:val="24"/>
        </w:rPr>
        <w:t>，惠以和民則阜，施</w:t>
      </w:r>
      <w:r w:rsidRPr="005A23CB">
        <w:rPr>
          <w:rFonts w:hint="eastAsia"/>
          <w:sz w:val="24"/>
          <w:szCs w:val="24"/>
        </w:rPr>
        <w:t>徧</w:t>
      </w:r>
      <w:r w:rsidRPr="005A6402">
        <w:rPr>
          <w:rFonts w:hint="eastAsia"/>
          <w:sz w:val="24"/>
          <w:szCs w:val="24"/>
        </w:rPr>
        <w:t>而民阜，乃可以長保民矣。</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宣，</w:t>
      </w:r>
      <w:r w:rsidRPr="005A23CB">
        <w:rPr>
          <w:rFonts w:hint="eastAsia"/>
          <w:sz w:val="24"/>
          <w:szCs w:val="24"/>
        </w:rPr>
        <w:t>徧</w:t>
      </w:r>
      <w:r w:rsidRPr="005A6402">
        <w:rPr>
          <w:rFonts w:hint="eastAsia"/>
          <w:sz w:val="24"/>
          <w:szCs w:val="24"/>
        </w:rPr>
        <w:t>也</w:t>
      </w:r>
      <w:r>
        <w:rPr>
          <w:rFonts w:hint="eastAsia"/>
          <w:sz w:val="24"/>
          <w:szCs w:val="24"/>
        </w:rPr>
        <w:t>。’</w:t>
      </w:r>
      <w:r w:rsidRPr="005A6402">
        <w:rPr>
          <w:rFonts w:hint="eastAsia"/>
          <w:sz w:val="24"/>
          <w:szCs w:val="24"/>
        </w:rPr>
        <w:t>是其義。古字多假借，後人失其讀耳。</w:t>
      </w:r>
    </w:p>
    <w:p w14:paraId="4123B63D" w14:textId="77777777" w:rsidR="00EE4D44" w:rsidRPr="005A6402" w:rsidRDefault="00EE4D44" w:rsidP="006F3055">
      <w:pPr>
        <w:spacing w:line="400" w:lineRule="exact"/>
        <w:rPr>
          <w:sz w:val="24"/>
          <w:szCs w:val="24"/>
        </w:rPr>
      </w:pPr>
    </w:p>
    <w:p w14:paraId="1213084C" w14:textId="77777777" w:rsidR="003121E9" w:rsidRPr="00E33AD9" w:rsidRDefault="003121E9" w:rsidP="006F3055">
      <w:pPr>
        <w:spacing w:line="400" w:lineRule="exact"/>
        <w:ind w:firstLineChars="196" w:firstLine="551"/>
        <w:rPr>
          <w:b/>
          <w:sz w:val="28"/>
          <w:szCs w:val="28"/>
        </w:rPr>
      </w:pPr>
      <w:r>
        <w:rPr>
          <w:rFonts w:hint="eastAsia"/>
          <w:b/>
          <w:sz w:val="28"/>
          <w:szCs w:val="28"/>
        </w:rPr>
        <w:t>明令德矣</w:t>
      </w:r>
      <w:r>
        <w:rPr>
          <w:rFonts w:hint="eastAsia"/>
          <w:b/>
          <w:sz w:val="28"/>
          <w:szCs w:val="28"/>
        </w:rPr>
        <w:t xml:space="preserve">  </w:t>
      </w:r>
      <w:r w:rsidRPr="00E33AD9">
        <w:rPr>
          <w:rFonts w:hint="eastAsia"/>
          <w:b/>
          <w:sz w:val="28"/>
          <w:szCs w:val="28"/>
        </w:rPr>
        <w:t>純明則終</w:t>
      </w:r>
    </w:p>
    <w:p w14:paraId="7F31FFAE"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守終純固，道正事信，明令德矣</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言周子明於善德。</w:t>
      </w:r>
      <w:r>
        <w:rPr>
          <w:rFonts w:hint="eastAsia"/>
          <w:sz w:val="24"/>
          <w:szCs w:val="24"/>
        </w:rPr>
        <w:t>’</w:t>
      </w:r>
      <w:r w:rsidRPr="005A6402">
        <w:rPr>
          <w:rFonts w:hint="eastAsia"/>
          <w:sz w:val="24"/>
          <w:szCs w:val="24"/>
        </w:rPr>
        <w:t>引之謹案：</w:t>
      </w:r>
      <w:r w:rsidRPr="005A6402">
        <w:rPr>
          <w:rFonts w:hint="eastAsia"/>
          <w:sz w:val="24"/>
          <w:szCs w:val="24"/>
        </w:rPr>
        <w:lastRenderedPageBreak/>
        <w:t>明，成也，言守終純固，道正事信，則善德已成</w:t>
      </w:r>
      <w:r>
        <w:rPr>
          <w:rFonts w:hint="eastAsia"/>
          <w:sz w:val="24"/>
          <w:szCs w:val="24"/>
        </w:rPr>
        <w:t>，</w:t>
      </w:r>
      <w:r w:rsidRPr="005A23CB">
        <w:rPr>
          <w:rFonts w:hint="eastAsia"/>
          <w:sz w:val="18"/>
          <w:szCs w:val="18"/>
        </w:rPr>
        <w:t>守終即是成德，故上文曰</w:t>
      </w:r>
      <w:r>
        <w:rPr>
          <w:rFonts w:hint="eastAsia"/>
          <w:sz w:val="18"/>
          <w:szCs w:val="18"/>
        </w:rPr>
        <w:t>‘</w:t>
      </w:r>
      <w:r w:rsidRPr="005A23CB">
        <w:rPr>
          <w:rFonts w:hint="eastAsia"/>
          <w:sz w:val="18"/>
          <w:szCs w:val="18"/>
        </w:rPr>
        <w:t>成德之終</w:t>
      </w:r>
      <w:r>
        <w:rPr>
          <w:rFonts w:hint="eastAsia"/>
          <w:sz w:val="18"/>
          <w:szCs w:val="18"/>
        </w:rPr>
        <w:t>’</w:t>
      </w:r>
      <w:r w:rsidRPr="005A23CB">
        <w:rPr>
          <w:rFonts w:hint="eastAsia"/>
          <w:sz w:val="18"/>
          <w:szCs w:val="18"/>
        </w:rPr>
        <w:t>也。</w:t>
      </w:r>
      <w:r w:rsidRPr="005A6402">
        <w:rPr>
          <w:rFonts w:hint="eastAsia"/>
          <w:sz w:val="24"/>
          <w:szCs w:val="24"/>
        </w:rPr>
        <w:t>非但明於善德而已也。《爾雅》曰：</w:t>
      </w:r>
      <w:r>
        <w:rPr>
          <w:rFonts w:hint="eastAsia"/>
          <w:sz w:val="24"/>
          <w:szCs w:val="24"/>
        </w:rPr>
        <w:t>‘</w:t>
      </w:r>
      <w:r w:rsidRPr="005A6402">
        <w:rPr>
          <w:rFonts w:hint="eastAsia"/>
          <w:sz w:val="24"/>
          <w:szCs w:val="24"/>
        </w:rPr>
        <w:t>明，成也。</w:t>
      </w:r>
      <w:r>
        <w:rPr>
          <w:rFonts w:hint="eastAsia"/>
          <w:sz w:val="24"/>
          <w:szCs w:val="24"/>
        </w:rPr>
        <w:t>’</w:t>
      </w:r>
      <w:r w:rsidRPr="005A6402">
        <w:rPr>
          <w:rFonts w:hint="eastAsia"/>
          <w:sz w:val="24"/>
          <w:szCs w:val="24"/>
        </w:rPr>
        <w:t>《隨</w:t>
      </w:r>
      <w:r>
        <w:rPr>
          <w:rFonts w:hint="eastAsia"/>
          <w:sz w:val="24"/>
          <w:szCs w:val="24"/>
        </w:rPr>
        <w:t>》九四‘</w:t>
      </w:r>
      <w:r w:rsidRPr="005A6402">
        <w:rPr>
          <w:rFonts w:hint="eastAsia"/>
          <w:sz w:val="24"/>
          <w:szCs w:val="24"/>
        </w:rPr>
        <w:t>有孚在道以明</w:t>
      </w:r>
      <w:r>
        <w:rPr>
          <w:rFonts w:hint="eastAsia"/>
          <w:sz w:val="24"/>
          <w:szCs w:val="24"/>
        </w:rPr>
        <w:t>’</w:t>
      </w:r>
      <w:r w:rsidRPr="005A6402">
        <w:rPr>
          <w:rFonts w:hint="eastAsia"/>
          <w:sz w:val="24"/>
          <w:szCs w:val="24"/>
        </w:rPr>
        <w:t>，</w:t>
      </w:r>
      <w:r>
        <w:rPr>
          <w:rFonts w:hint="eastAsia"/>
          <w:sz w:val="24"/>
          <w:szCs w:val="24"/>
        </w:rPr>
        <w:t>《</w:t>
      </w:r>
      <w:r w:rsidRPr="005A6402">
        <w:rPr>
          <w:rFonts w:hint="eastAsia"/>
          <w:sz w:val="24"/>
          <w:szCs w:val="24"/>
        </w:rPr>
        <w:t>傳</w:t>
      </w:r>
      <w:r>
        <w:rPr>
          <w:rFonts w:hint="eastAsia"/>
          <w:sz w:val="24"/>
          <w:szCs w:val="24"/>
        </w:rPr>
        <w:t>》</w:t>
      </w:r>
      <w:r w:rsidRPr="005A6402">
        <w:rPr>
          <w:rFonts w:hint="eastAsia"/>
          <w:sz w:val="24"/>
          <w:szCs w:val="24"/>
        </w:rPr>
        <w:t>曰：</w:t>
      </w:r>
      <w:r>
        <w:rPr>
          <w:rFonts w:hint="eastAsia"/>
          <w:sz w:val="24"/>
          <w:szCs w:val="24"/>
        </w:rPr>
        <w:t>‘</w:t>
      </w:r>
      <w:r w:rsidRPr="005A6402">
        <w:rPr>
          <w:rFonts w:hint="eastAsia"/>
          <w:sz w:val="24"/>
          <w:szCs w:val="24"/>
        </w:rPr>
        <w:t>有孚在道，明功也。</w:t>
      </w:r>
      <w:r>
        <w:rPr>
          <w:rFonts w:hint="eastAsia"/>
          <w:sz w:val="24"/>
          <w:szCs w:val="24"/>
        </w:rPr>
        <w:t>’</w:t>
      </w:r>
      <w:r w:rsidRPr="005A6402">
        <w:rPr>
          <w:rFonts w:hint="eastAsia"/>
          <w:sz w:val="24"/>
          <w:szCs w:val="24"/>
        </w:rPr>
        <w:t>謂有孚在道以成其功也。</w:t>
      </w:r>
      <w:r w:rsidRPr="005A23CB">
        <w:rPr>
          <w:rFonts w:hint="eastAsia"/>
          <w:sz w:val="18"/>
          <w:szCs w:val="18"/>
        </w:rPr>
        <w:t>舊解</w:t>
      </w:r>
      <w:r>
        <w:rPr>
          <w:rFonts w:hint="eastAsia"/>
          <w:sz w:val="18"/>
          <w:szCs w:val="18"/>
        </w:rPr>
        <w:t>‘</w:t>
      </w:r>
      <w:r w:rsidRPr="005A23CB">
        <w:rPr>
          <w:rFonts w:hint="eastAsia"/>
          <w:sz w:val="18"/>
          <w:szCs w:val="18"/>
        </w:rPr>
        <w:t>明</w:t>
      </w:r>
      <w:r>
        <w:rPr>
          <w:rFonts w:hint="eastAsia"/>
          <w:sz w:val="18"/>
          <w:szCs w:val="18"/>
        </w:rPr>
        <w:t>’</w:t>
      </w:r>
      <w:r w:rsidRPr="005A23CB">
        <w:rPr>
          <w:rFonts w:hint="eastAsia"/>
          <w:sz w:val="18"/>
          <w:szCs w:val="18"/>
        </w:rPr>
        <w:t>字皆失之。</w:t>
      </w:r>
      <w:r w:rsidRPr="005A6402">
        <w:rPr>
          <w:rFonts w:hint="eastAsia"/>
          <w:sz w:val="24"/>
          <w:szCs w:val="24"/>
        </w:rPr>
        <w:t>《史記·李斯傳》曰：</w:t>
      </w:r>
      <w:r>
        <w:rPr>
          <w:rFonts w:hint="eastAsia"/>
          <w:sz w:val="24"/>
          <w:szCs w:val="24"/>
        </w:rPr>
        <w:t>‘</w:t>
      </w:r>
      <w:r w:rsidRPr="005A6402">
        <w:rPr>
          <w:rFonts w:hint="eastAsia"/>
          <w:sz w:val="24"/>
          <w:szCs w:val="24"/>
        </w:rPr>
        <w:t>大山不讓土壤，故能成其大；河海不擇細流，故能就其深；王者不卻衆庶，故能明其德。</w:t>
      </w:r>
      <w:r>
        <w:rPr>
          <w:rFonts w:hint="eastAsia"/>
          <w:sz w:val="24"/>
          <w:szCs w:val="24"/>
        </w:rPr>
        <w:t>’</w:t>
      </w:r>
      <w:r w:rsidRPr="005A6402">
        <w:rPr>
          <w:rFonts w:hint="eastAsia"/>
          <w:sz w:val="24"/>
          <w:szCs w:val="24"/>
        </w:rPr>
        <w:t>是</w:t>
      </w:r>
      <w:r>
        <w:rPr>
          <w:rFonts w:hint="eastAsia"/>
          <w:sz w:val="24"/>
          <w:szCs w:val="24"/>
        </w:rPr>
        <w:t>‘</w:t>
      </w:r>
      <w:r w:rsidRPr="005A6402">
        <w:rPr>
          <w:rFonts w:hint="eastAsia"/>
          <w:sz w:val="24"/>
          <w:szCs w:val="24"/>
        </w:rPr>
        <w:t>明</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成</w:t>
      </w:r>
      <w:r>
        <w:rPr>
          <w:rFonts w:hint="eastAsia"/>
          <w:sz w:val="24"/>
          <w:szCs w:val="24"/>
        </w:rPr>
        <w:t>’、‘</w:t>
      </w:r>
      <w:r w:rsidRPr="005A6402">
        <w:rPr>
          <w:rFonts w:hint="eastAsia"/>
          <w:sz w:val="24"/>
          <w:szCs w:val="24"/>
        </w:rPr>
        <w:t>就</w:t>
      </w:r>
      <w:r>
        <w:rPr>
          <w:rFonts w:hint="eastAsia"/>
          <w:sz w:val="24"/>
          <w:szCs w:val="24"/>
        </w:rPr>
        <w:t>’</w:t>
      </w:r>
      <w:r w:rsidRPr="005A6402">
        <w:rPr>
          <w:rFonts w:hint="eastAsia"/>
          <w:sz w:val="24"/>
          <w:szCs w:val="24"/>
        </w:rPr>
        <w:t>同義。又下文説鐘律云</w:t>
      </w:r>
      <w:r>
        <w:rPr>
          <w:rFonts w:hint="eastAsia"/>
          <w:sz w:val="24"/>
          <w:szCs w:val="24"/>
        </w:rPr>
        <w:t>：‘和平則久，久固則純，純明則終。’</w:t>
      </w:r>
      <w:r w:rsidRPr="005A6402">
        <w:rPr>
          <w:rFonts w:hint="eastAsia"/>
          <w:sz w:val="24"/>
          <w:szCs w:val="24"/>
        </w:rPr>
        <w:t>亦謂純成則終也。故古謂樂一終爲一成。</w:t>
      </w:r>
    </w:p>
    <w:p w14:paraId="3C2ABFA1" w14:textId="77777777" w:rsidR="00EE4D44" w:rsidRPr="005A6402" w:rsidRDefault="00EE4D44" w:rsidP="006F3055">
      <w:pPr>
        <w:spacing w:line="400" w:lineRule="exact"/>
        <w:rPr>
          <w:sz w:val="24"/>
          <w:szCs w:val="24"/>
        </w:rPr>
      </w:pPr>
    </w:p>
    <w:p w14:paraId="4F06626C" w14:textId="77777777" w:rsidR="003121E9" w:rsidRPr="00E33AD9" w:rsidRDefault="003121E9" w:rsidP="006F3055">
      <w:pPr>
        <w:spacing w:line="400" w:lineRule="exact"/>
        <w:ind w:firstLineChars="196" w:firstLine="551"/>
        <w:rPr>
          <w:b/>
          <w:sz w:val="28"/>
          <w:szCs w:val="28"/>
        </w:rPr>
      </w:pPr>
      <w:r w:rsidRPr="00E33AD9">
        <w:rPr>
          <w:rFonts w:hint="eastAsia"/>
          <w:b/>
          <w:sz w:val="28"/>
          <w:szCs w:val="28"/>
        </w:rPr>
        <w:t>靈王二十二年</w:t>
      </w:r>
    </w:p>
    <w:p w14:paraId="42FAA865" w14:textId="77777777" w:rsidR="003121E9" w:rsidRDefault="003121E9" w:rsidP="006F3055">
      <w:pPr>
        <w:spacing w:line="400" w:lineRule="exact"/>
        <w:rPr>
          <w:sz w:val="24"/>
          <w:szCs w:val="24"/>
        </w:rPr>
      </w:pPr>
      <w:r w:rsidRPr="005A6402">
        <w:rPr>
          <w:rFonts w:hint="eastAsia"/>
          <w:sz w:val="24"/>
          <w:szCs w:val="24"/>
        </w:rPr>
        <w:t>韋注曰：</w:t>
      </w:r>
      <w:r>
        <w:rPr>
          <w:rFonts w:hint="eastAsia"/>
          <w:sz w:val="24"/>
          <w:szCs w:val="24"/>
        </w:rPr>
        <w:t>‘</w:t>
      </w:r>
      <w:r w:rsidRPr="005A6402">
        <w:rPr>
          <w:rFonts w:hint="eastAsia"/>
          <w:sz w:val="24"/>
          <w:szCs w:val="24"/>
        </w:rPr>
        <w:t>二十二年，魯襄之二十四年，是歲齊人城郟。</w:t>
      </w:r>
      <w:r>
        <w:rPr>
          <w:rFonts w:hint="eastAsia"/>
          <w:sz w:val="24"/>
          <w:szCs w:val="24"/>
        </w:rPr>
        <w:t>’</w:t>
      </w:r>
      <w:r w:rsidRPr="005A6402">
        <w:rPr>
          <w:rFonts w:hint="eastAsia"/>
          <w:sz w:val="24"/>
          <w:szCs w:val="24"/>
        </w:rPr>
        <w:t>引之謹案：依注則</w:t>
      </w:r>
      <w:r>
        <w:rPr>
          <w:rFonts w:hint="eastAsia"/>
          <w:sz w:val="24"/>
          <w:szCs w:val="24"/>
        </w:rPr>
        <w:t>‘</w:t>
      </w:r>
      <w:r w:rsidRPr="005A6402">
        <w:rPr>
          <w:rFonts w:hint="eastAsia"/>
          <w:sz w:val="24"/>
          <w:szCs w:val="24"/>
        </w:rPr>
        <w:t>二十二年</w:t>
      </w:r>
      <w:r>
        <w:rPr>
          <w:rFonts w:hint="eastAsia"/>
          <w:sz w:val="24"/>
          <w:szCs w:val="24"/>
        </w:rPr>
        <w:t>’</w:t>
      </w:r>
      <w:r w:rsidRPr="005A6402">
        <w:rPr>
          <w:rFonts w:hint="eastAsia"/>
          <w:sz w:val="24"/>
          <w:szCs w:val="24"/>
        </w:rPr>
        <w:t>當作</w:t>
      </w:r>
      <w:r>
        <w:rPr>
          <w:rFonts w:hint="eastAsia"/>
          <w:sz w:val="24"/>
          <w:szCs w:val="24"/>
        </w:rPr>
        <w:t>‘</w:t>
      </w:r>
      <w:r w:rsidRPr="005A6402">
        <w:rPr>
          <w:rFonts w:hint="eastAsia"/>
          <w:sz w:val="24"/>
          <w:szCs w:val="24"/>
        </w:rPr>
        <w:t>二十三年</w:t>
      </w:r>
      <w:r>
        <w:rPr>
          <w:rFonts w:hint="eastAsia"/>
          <w:sz w:val="24"/>
          <w:szCs w:val="24"/>
        </w:rPr>
        <w:t>’。《春秋》襄元年</w:t>
      </w:r>
      <w:r w:rsidRPr="005A6402">
        <w:rPr>
          <w:rFonts w:hint="eastAsia"/>
          <w:sz w:val="24"/>
          <w:szCs w:val="24"/>
        </w:rPr>
        <w:t>簡王崩，二年爲靈王之元年，至襄二十四年，則靈王之二十三年矣。《史記·十二諸侯年表》魯襄二十四年</w:t>
      </w:r>
      <w:r>
        <w:rPr>
          <w:rFonts w:hint="eastAsia"/>
          <w:sz w:val="24"/>
          <w:szCs w:val="24"/>
        </w:rPr>
        <w:t>，</w:t>
      </w:r>
      <w:r w:rsidRPr="005A6402">
        <w:rPr>
          <w:rFonts w:hint="eastAsia"/>
          <w:sz w:val="24"/>
          <w:szCs w:val="24"/>
        </w:rPr>
        <w:t>正當靈王二十三年。</w:t>
      </w:r>
    </w:p>
    <w:p w14:paraId="251AF865" w14:textId="77777777" w:rsidR="00EE4D44" w:rsidRPr="005A6402" w:rsidRDefault="00EE4D44" w:rsidP="006F3055">
      <w:pPr>
        <w:spacing w:line="400" w:lineRule="exact"/>
        <w:rPr>
          <w:sz w:val="24"/>
          <w:szCs w:val="24"/>
        </w:rPr>
      </w:pPr>
    </w:p>
    <w:p w14:paraId="16B7FC08" w14:textId="77777777" w:rsidR="003121E9" w:rsidRPr="00E33AD9" w:rsidRDefault="003121E9" w:rsidP="006F3055">
      <w:pPr>
        <w:spacing w:line="400" w:lineRule="exact"/>
        <w:ind w:firstLineChars="196" w:firstLine="551"/>
        <w:rPr>
          <w:b/>
          <w:sz w:val="28"/>
          <w:szCs w:val="28"/>
        </w:rPr>
      </w:pPr>
      <w:r w:rsidRPr="00E33AD9">
        <w:rPr>
          <w:rFonts w:hint="eastAsia"/>
          <w:b/>
          <w:sz w:val="28"/>
          <w:szCs w:val="28"/>
        </w:rPr>
        <w:t>氣不沈滯而亦不散越</w:t>
      </w:r>
    </w:p>
    <w:p w14:paraId="2B4C815F"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氣不沈滯而亦不散越</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越，遠也。</w:t>
      </w:r>
      <w:r>
        <w:rPr>
          <w:rFonts w:hint="eastAsia"/>
          <w:sz w:val="24"/>
          <w:szCs w:val="24"/>
        </w:rPr>
        <w:t>’</w:t>
      </w:r>
      <w:r w:rsidRPr="005A6402">
        <w:rPr>
          <w:rFonts w:hint="eastAsia"/>
          <w:sz w:val="24"/>
          <w:szCs w:val="24"/>
        </w:rPr>
        <w:t>家大人曰：越，揚也</w:t>
      </w:r>
      <w:r>
        <w:rPr>
          <w:rFonts w:hint="eastAsia"/>
          <w:sz w:val="24"/>
          <w:szCs w:val="24"/>
        </w:rPr>
        <w:t>。‘</w:t>
      </w:r>
      <w:r w:rsidRPr="005A6402">
        <w:rPr>
          <w:rFonts w:hint="eastAsia"/>
          <w:sz w:val="24"/>
          <w:szCs w:val="24"/>
        </w:rPr>
        <w:t>散揚</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沈滯</w:t>
      </w:r>
      <w:r>
        <w:rPr>
          <w:rFonts w:hint="eastAsia"/>
          <w:sz w:val="24"/>
          <w:szCs w:val="24"/>
        </w:rPr>
        <w:t>’正相反。《爾雅》曰：‘越，揚也。’《聘義》：‘叩之，其聲清越以長。’《晉語》：‘必播於外而越於民。’鄭、韋注並曰：‘越，揚也。’《彖辭》：‘揚於王庭。’</w:t>
      </w:r>
      <w:r w:rsidRPr="005A6402">
        <w:rPr>
          <w:rFonts w:hint="eastAsia"/>
          <w:sz w:val="24"/>
          <w:szCs w:val="24"/>
        </w:rPr>
        <w:t>鄭</w:t>
      </w:r>
      <w:r>
        <w:rPr>
          <w:rFonts w:hint="eastAsia"/>
          <w:sz w:val="24"/>
          <w:szCs w:val="24"/>
        </w:rPr>
        <w:t>注曰：‘揚，越也。’下文‘揚沈伏而黜散越’，韋注亦曰：‘越，揚也。’</w:t>
      </w:r>
    </w:p>
    <w:p w14:paraId="310BD169" w14:textId="77777777" w:rsidR="00EE4D44" w:rsidRPr="005A6402" w:rsidRDefault="00EE4D44" w:rsidP="006F3055">
      <w:pPr>
        <w:spacing w:line="400" w:lineRule="exact"/>
        <w:rPr>
          <w:sz w:val="24"/>
          <w:szCs w:val="24"/>
        </w:rPr>
      </w:pPr>
    </w:p>
    <w:p w14:paraId="2D6D6FF4" w14:textId="77777777" w:rsidR="003121E9" w:rsidRPr="00E33AD9" w:rsidRDefault="003121E9" w:rsidP="006F3055">
      <w:pPr>
        <w:spacing w:line="400" w:lineRule="exact"/>
        <w:ind w:firstLineChars="196" w:firstLine="551"/>
        <w:rPr>
          <w:b/>
          <w:sz w:val="28"/>
          <w:szCs w:val="28"/>
        </w:rPr>
      </w:pPr>
      <w:r>
        <w:rPr>
          <w:rFonts w:hint="eastAsia"/>
          <w:b/>
          <w:sz w:val="28"/>
          <w:szCs w:val="28"/>
        </w:rPr>
        <w:t>夭昏札瘥之憂</w:t>
      </w:r>
      <w:r>
        <w:rPr>
          <w:rFonts w:hint="eastAsia"/>
          <w:b/>
          <w:sz w:val="28"/>
          <w:szCs w:val="28"/>
        </w:rPr>
        <w:t xml:space="preserve">  </w:t>
      </w:r>
      <w:r w:rsidRPr="00E33AD9">
        <w:rPr>
          <w:rFonts w:hint="eastAsia"/>
          <w:b/>
          <w:sz w:val="28"/>
          <w:szCs w:val="28"/>
        </w:rPr>
        <w:t>鮮不夭昏</w:t>
      </w:r>
    </w:p>
    <w:p w14:paraId="5A6CB011" w14:textId="77777777" w:rsidR="003121E9" w:rsidRDefault="003121E9" w:rsidP="006F3055">
      <w:pPr>
        <w:snapToGrid w:val="0"/>
        <w:spacing w:line="400" w:lineRule="exact"/>
        <w:rPr>
          <w:sz w:val="18"/>
          <w:szCs w:val="18"/>
        </w:rPr>
      </w:pPr>
      <w:r>
        <w:rPr>
          <w:rFonts w:hint="eastAsia"/>
          <w:sz w:val="24"/>
          <w:szCs w:val="24"/>
        </w:rPr>
        <w:t>‘</w:t>
      </w:r>
      <w:r w:rsidRPr="005A6402">
        <w:rPr>
          <w:rFonts w:hint="eastAsia"/>
          <w:sz w:val="24"/>
          <w:szCs w:val="24"/>
        </w:rPr>
        <w:t>然則無夭昏</w:t>
      </w:r>
      <w:r>
        <w:rPr>
          <w:rFonts w:hint="eastAsia"/>
          <w:sz w:val="24"/>
          <w:szCs w:val="24"/>
        </w:rPr>
        <w:t>札</w:t>
      </w:r>
      <w:r w:rsidRPr="005A6402">
        <w:rPr>
          <w:rFonts w:hint="eastAsia"/>
          <w:sz w:val="24"/>
          <w:szCs w:val="24"/>
        </w:rPr>
        <w:t>瘥之憂</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短折曰夭，狂惑曰昏。</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昏</w:t>
      </w:r>
      <w:r>
        <w:rPr>
          <w:rFonts w:hint="eastAsia"/>
          <w:sz w:val="24"/>
          <w:szCs w:val="24"/>
        </w:rPr>
        <w:t>’</w:t>
      </w:r>
      <w:r w:rsidRPr="005A6402">
        <w:rPr>
          <w:rFonts w:hint="eastAsia"/>
          <w:sz w:val="24"/>
          <w:szCs w:val="24"/>
        </w:rPr>
        <w:t>之言</w:t>
      </w:r>
      <w:r>
        <w:rPr>
          <w:rFonts w:hint="eastAsia"/>
          <w:sz w:val="24"/>
          <w:szCs w:val="24"/>
        </w:rPr>
        <w:t>‘</w:t>
      </w:r>
      <w:r w:rsidRPr="005A6402">
        <w:rPr>
          <w:rFonts w:hint="eastAsia"/>
          <w:sz w:val="24"/>
          <w:szCs w:val="24"/>
        </w:rPr>
        <w:t>泯没</w:t>
      </w:r>
      <w:r>
        <w:rPr>
          <w:rFonts w:hint="eastAsia"/>
          <w:sz w:val="24"/>
          <w:szCs w:val="24"/>
        </w:rPr>
        <w:t>’也。《皋陶謨》‘</w:t>
      </w:r>
      <w:r w:rsidRPr="005A6402">
        <w:rPr>
          <w:rFonts w:hint="eastAsia"/>
          <w:sz w:val="24"/>
          <w:szCs w:val="24"/>
        </w:rPr>
        <w:t>下民昏墊</w:t>
      </w:r>
      <w:r>
        <w:rPr>
          <w:rFonts w:hint="eastAsia"/>
          <w:sz w:val="24"/>
          <w:szCs w:val="24"/>
        </w:rPr>
        <w:t>’</w:t>
      </w:r>
      <w:r w:rsidRPr="005A6402">
        <w:rPr>
          <w:rFonts w:hint="eastAsia"/>
          <w:sz w:val="24"/>
          <w:szCs w:val="24"/>
        </w:rPr>
        <w:t>，鄭注曰：</w:t>
      </w:r>
      <w:r>
        <w:rPr>
          <w:rFonts w:hint="eastAsia"/>
          <w:sz w:val="24"/>
          <w:szCs w:val="24"/>
        </w:rPr>
        <w:t>‘</w:t>
      </w:r>
      <w:r w:rsidRPr="005A6402">
        <w:rPr>
          <w:rFonts w:hint="eastAsia"/>
          <w:sz w:val="24"/>
          <w:szCs w:val="24"/>
        </w:rPr>
        <w:t>昏，没也。</w:t>
      </w:r>
      <w:r>
        <w:rPr>
          <w:rFonts w:hint="eastAsia"/>
          <w:sz w:val="24"/>
          <w:szCs w:val="24"/>
        </w:rPr>
        <w:t>’</w:t>
      </w:r>
      <w:r w:rsidRPr="005A6402">
        <w:rPr>
          <w:rFonts w:hint="eastAsia"/>
          <w:sz w:val="24"/>
          <w:szCs w:val="24"/>
        </w:rPr>
        <w:t>字亦作</w:t>
      </w:r>
      <w:r>
        <w:rPr>
          <w:rFonts w:hint="eastAsia"/>
          <w:sz w:val="24"/>
          <w:szCs w:val="24"/>
        </w:rPr>
        <w:t>‘</w:t>
      </w:r>
      <w:r>
        <w:rPr>
          <w:rFonts w:hint="eastAsia"/>
          <w:noProof/>
          <w:sz w:val="24"/>
          <w:szCs w:val="24"/>
        </w:rPr>
        <w:drawing>
          <wp:inline distT="0" distB="0" distL="0" distR="0" wp14:anchorId="713092C9" wp14:editId="5368A488">
            <wp:extent cx="190500" cy="180975"/>
            <wp:effectExtent l="0" t="0" r="0" b="9525"/>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Pr>
          <w:rFonts w:hint="eastAsia"/>
          <w:sz w:val="24"/>
          <w:szCs w:val="24"/>
        </w:rPr>
        <w:t>’</w:t>
      </w:r>
      <w:r w:rsidRPr="005A6402">
        <w:rPr>
          <w:rFonts w:hint="eastAsia"/>
          <w:sz w:val="24"/>
          <w:szCs w:val="24"/>
        </w:rPr>
        <w:t>，《廣雅》曰：</w:t>
      </w:r>
      <w:r>
        <w:rPr>
          <w:rFonts w:hint="eastAsia"/>
          <w:sz w:val="24"/>
          <w:szCs w:val="24"/>
        </w:rPr>
        <w:t>‘</w:t>
      </w:r>
      <w:r>
        <w:rPr>
          <w:rFonts w:hint="eastAsia"/>
          <w:noProof/>
          <w:sz w:val="24"/>
          <w:szCs w:val="24"/>
        </w:rPr>
        <w:drawing>
          <wp:inline distT="0" distB="0" distL="0" distR="0" wp14:anchorId="078E7552" wp14:editId="29BD04AA">
            <wp:extent cx="190500" cy="180975"/>
            <wp:effectExtent l="0" t="0" r="0" b="9525"/>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Pr>
          <w:rFonts w:hint="eastAsia"/>
          <w:sz w:val="24"/>
          <w:szCs w:val="24"/>
        </w:rPr>
        <w:t>，</w:t>
      </w:r>
      <w:r w:rsidRPr="005A6402">
        <w:rPr>
          <w:rFonts w:hint="eastAsia"/>
          <w:sz w:val="24"/>
          <w:szCs w:val="24"/>
        </w:rPr>
        <w:t>死也。</w:t>
      </w:r>
      <w:r>
        <w:rPr>
          <w:rFonts w:hint="eastAsia"/>
          <w:sz w:val="24"/>
          <w:szCs w:val="24"/>
        </w:rPr>
        <w:t>’</w:t>
      </w:r>
      <w:r w:rsidRPr="005A6402">
        <w:rPr>
          <w:rFonts w:hint="eastAsia"/>
          <w:sz w:val="24"/>
          <w:szCs w:val="24"/>
        </w:rPr>
        <w:t>《晉語》曰：</w:t>
      </w:r>
      <w:r>
        <w:rPr>
          <w:rFonts w:hint="eastAsia"/>
          <w:sz w:val="24"/>
          <w:szCs w:val="24"/>
        </w:rPr>
        <w:t>‘君子失心，鮮不夭昏。’</w:t>
      </w:r>
      <w:r w:rsidRPr="005A6402">
        <w:rPr>
          <w:rFonts w:hint="eastAsia"/>
          <w:sz w:val="24"/>
          <w:szCs w:val="24"/>
        </w:rPr>
        <w:t>謂晉侯將死也。</w:t>
      </w:r>
      <w:r>
        <w:rPr>
          <w:rFonts w:hint="eastAsia"/>
          <w:sz w:val="18"/>
          <w:szCs w:val="18"/>
        </w:rPr>
        <w:t>韋注：‘昏，狂荒之疾。’</w:t>
      </w:r>
      <w:r w:rsidRPr="00472942">
        <w:rPr>
          <w:rFonts w:hint="eastAsia"/>
          <w:sz w:val="18"/>
          <w:szCs w:val="18"/>
        </w:rPr>
        <w:t>亦非。</w:t>
      </w:r>
      <w:r>
        <w:rPr>
          <w:rFonts w:hint="eastAsia"/>
          <w:sz w:val="24"/>
          <w:szCs w:val="24"/>
        </w:rPr>
        <w:t>昭十九年《左傳》‘</w:t>
      </w:r>
      <w:r w:rsidRPr="005A6402">
        <w:rPr>
          <w:rFonts w:hint="eastAsia"/>
          <w:sz w:val="24"/>
          <w:szCs w:val="24"/>
        </w:rPr>
        <w:t>鄭駟偃卒，子産對晉使曰：鄭國不夭，寡君之二三臣，</w:t>
      </w:r>
      <w:r>
        <w:rPr>
          <w:rFonts w:hint="eastAsia"/>
          <w:sz w:val="24"/>
          <w:szCs w:val="24"/>
        </w:rPr>
        <w:t>札</w:t>
      </w:r>
      <w:r w:rsidRPr="005A6402">
        <w:rPr>
          <w:rFonts w:hint="eastAsia"/>
          <w:sz w:val="24"/>
          <w:szCs w:val="24"/>
        </w:rPr>
        <w:t>瘥夭昏。</w:t>
      </w:r>
      <w:r>
        <w:rPr>
          <w:rFonts w:hint="eastAsia"/>
          <w:sz w:val="24"/>
          <w:szCs w:val="24"/>
        </w:rPr>
        <w:t>’</w:t>
      </w:r>
      <w:r w:rsidRPr="005A6402">
        <w:rPr>
          <w:rFonts w:hint="eastAsia"/>
          <w:sz w:val="24"/>
          <w:szCs w:val="24"/>
        </w:rPr>
        <w:t>二十年</w:t>
      </w:r>
      <w:r>
        <w:rPr>
          <w:rFonts w:hint="eastAsia"/>
          <w:sz w:val="24"/>
          <w:szCs w:val="24"/>
        </w:rPr>
        <w:t>《</w:t>
      </w:r>
      <w:r w:rsidRPr="005A6402">
        <w:rPr>
          <w:rFonts w:hint="eastAsia"/>
          <w:sz w:val="24"/>
          <w:szCs w:val="24"/>
        </w:rPr>
        <w:t>傳</w:t>
      </w:r>
      <w:r>
        <w:rPr>
          <w:rFonts w:hint="eastAsia"/>
          <w:sz w:val="24"/>
          <w:szCs w:val="24"/>
        </w:rPr>
        <w:t>》</w:t>
      </w:r>
      <w:r w:rsidRPr="005A6402">
        <w:rPr>
          <w:rFonts w:hint="eastAsia"/>
          <w:sz w:val="24"/>
          <w:szCs w:val="24"/>
        </w:rPr>
        <w:t>曰：</w:t>
      </w:r>
      <w:r>
        <w:rPr>
          <w:rFonts w:hint="eastAsia"/>
          <w:sz w:val="24"/>
          <w:szCs w:val="24"/>
        </w:rPr>
        <w:t>‘夭昏孤疾。’義並同也。</w:t>
      </w:r>
      <w:r w:rsidRPr="00472942">
        <w:rPr>
          <w:rFonts w:hint="eastAsia"/>
          <w:sz w:val="18"/>
          <w:szCs w:val="18"/>
        </w:rPr>
        <w:t>《後漢書·周舉傳》‘皇天不祐，大命夭昏’，亦以‘昏’爲‘死’。</w:t>
      </w:r>
    </w:p>
    <w:p w14:paraId="16AB6082" w14:textId="77777777" w:rsidR="00EE4D44" w:rsidRPr="00472942" w:rsidRDefault="00EE4D44" w:rsidP="006F3055">
      <w:pPr>
        <w:snapToGrid w:val="0"/>
        <w:spacing w:line="400" w:lineRule="exact"/>
        <w:rPr>
          <w:sz w:val="18"/>
          <w:szCs w:val="18"/>
        </w:rPr>
      </w:pPr>
    </w:p>
    <w:p w14:paraId="47A21705" w14:textId="77777777" w:rsidR="003121E9" w:rsidRPr="00E33AD9" w:rsidRDefault="003121E9" w:rsidP="006F3055">
      <w:pPr>
        <w:spacing w:line="400" w:lineRule="exact"/>
        <w:ind w:firstLineChars="196" w:firstLine="551"/>
        <w:rPr>
          <w:b/>
          <w:sz w:val="28"/>
          <w:szCs w:val="28"/>
        </w:rPr>
      </w:pPr>
      <w:r w:rsidRPr="00E33AD9">
        <w:rPr>
          <w:rFonts w:hint="eastAsia"/>
          <w:b/>
          <w:sz w:val="28"/>
          <w:szCs w:val="28"/>
        </w:rPr>
        <w:t>汩越九原</w:t>
      </w:r>
    </w:p>
    <w:p w14:paraId="3059F2B5"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汩越九原</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越，揚也。</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汩</w:t>
      </w:r>
      <w:r>
        <w:rPr>
          <w:rFonts w:hint="eastAsia"/>
          <w:sz w:val="24"/>
          <w:szCs w:val="24"/>
        </w:rPr>
        <w:t>’</w:t>
      </w:r>
      <w:r w:rsidRPr="005A6402">
        <w:rPr>
          <w:rFonts w:hint="eastAsia"/>
          <w:sz w:val="24"/>
          <w:szCs w:val="24"/>
        </w:rPr>
        <w:t>、</w:t>
      </w:r>
      <w:r>
        <w:rPr>
          <w:rFonts w:hint="eastAsia"/>
          <w:sz w:val="24"/>
          <w:szCs w:val="24"/>
        </w:rPr>
        <w:t>‘</w:t>
      </w:r>
      <w:r w:rsidRPr="005A6402">
        <w:rPr>
          <w:rFonts w:hint="eastAsia"/>
          <w:sz w:val="24"/>
          <w:szCs w:val="24"/>
        </w:rPr>
        <w:t>越</w:t>
      </w:r>
      <w:r>
        <w:rPr>
          <w:rFonts w:hint="eastAsia"/>
          <w:sz w:val="24"/>
          <w:szCs w:val="24"/>
        </w:rPr>
        <w:t>’</w:t>
      </w:r>
      <w:r w:rsidRPr="005A6402">
        <w:rPr>
          <w:rFonts w:hint="eastAsia"/>
          <w:sz w:val="24"/>
          <w:szCs w:val="24"/>
        </w:rPr>
        <w:t>皆</w:t>
      </w:r>
      <w:r>
        <w:rPr>
          <w:rFonts w:hint="eastAsia"/>
          <w:sz w:val="24"/>
          <w:szCs w:val="24"/>
        </w:rPr>
        <w:t>‘</w:t>
      </w:r>
      <w:r w:rsidRPr="005A6402">
        <w:rPr>
          <w:rFonts w:hint="eastAsia"/>
          <w:sz w:val="24"/>
          <w:szCs w:val="24"/>
        </w:rPr>
        <w:t>治</w:t>
      </w:r>
      <w:r>
        <w:rPr>
          <w:rFonts w:hint="eastAsia"/>
          <w:sz w:val="24"/>
          <w:szCs w:val="24"/>
        </w:rPr>
        <w:t>’</w:t>
      </w:r>
      <w:r w:rsidRPr="005A6402">
        <w:rPr>
          <w:rFonts w:hint="eastAsia"/>
          <w:sz w:val="24"/>
          <w:szCs w:val="24"/>
        </w:rPr>
        <w:t>也，謂平治九州之土也。《説文》曰：</w:t>
      </w:r>
      <w:r>
        <w:rPr>
          <w:rFonts w:hint="eastAsia"/>
          <w:sz w:val="24"/>
          <w:szCs w:val="24"/>
        </w:rPr>
        <w:t>‘</w:t>
      </w:r>
      <w:r w:rsidRPr="005A6402">
        <w:rPr>
          <w:rFonts w:hint="eastAsia"/>
          <w:sz w:val="24"/>
          <w:szCs w:val="24"/>
        </w:rPr>
        <w:t>汩，治水也。</w:t>
      </w:r>
      <w:r>
        <w:rPr>
          <w:rFonts w:hint="eastAsia"/>
          <w:sz w:val="24"/>
          <w:szCs w:val="24"/>
        </w:rPr>
        <w:t>’</w:t>
      </w:r>
      <w:r w:rsidRPr="005A6402">
        <w:rPr>
          <w:rFonts w:hint="eastAsia"/>
          <w:sz w:val="24"/>
          <w:szCs w:val="24"/>
        </w:rPr>
        <w:t>《爾雅》曰：</w:t>
      </w:r>
      <w:r>
        <w:rPr>
          <w:rFonts w:hint="eastAsia"/>
          <w:sz w:val="24"/>
          <w:szCs w:val="24"/>
        </w:rPr>
        <w:t>‘</w:t>
      </w:r>
      <w:r w:rsidRPr="00472942">
        <w:rPr>
          <w:rFonts w:hint="eastAsia"/>
          <w:sz w:val="24"/>
          <w:szCs w:val="24"/>
        </w:rPr>
        <w:t>淈</w:t>
      </w:r>
      <w:r w:rsidRPr="005A6402">
        <w:rPr>
          <w:rFonts w:hint="eastAsia"/>
          <w:sz w:val="24"/>
          <w:szCs w:val="24"/>
        </w:rPr>
        <w:t>，治也。</w:t>
      </w:r>
      <w:r>
        <w:rPr>
          <w:rFonts w:hint="eastAsia"/>
          <w:sz w:val="24"/>
          <w:szCs w:val="24"/>
        </w:rPr>
        <w:t>’《書序》：作《汩作》《九共》九篇</w:t>
      </w:r>
      <w:r w:rsidRPr="00472942">
        <w:rPr>
          <w:rFonts w:hint="eastAsia"/>
          <w:sz w:val="24"/>
          <w:szCs w:val="24"/>
        </w:rPr>
        <w:t>稾</w:t>
      </w:r>
      <w:r>
        <w:rPr>
          <w:rFonts w:hint="eastAsia"/>
          <w:sz w:val="24"/>
          <w:szCs w:val="24"/>
        </w:rPr>
        <w:t>飫。</w:t>
      </w:r>
      <w:r w:rsidRPr="005A6402">
        <w:rPr>
          <w:rFonts w:hint="eastAsia"/>
          <w:sz w:val="24"/>
          <w:szCs w:val="24"/>
        </w:rPr>
        <w:t>《楚辭·天問》</w:t>
      </w:r>
      <w:r>
        <w:rPr>
          <w:rFonts w:hint="eastAsia"/>
          <w:sz w:val="24"/>
          <w:szCs w:val="24"/>
        </w:rPr>
        <w:t>‘</w:t>
      </w:r>
      <w:r w:rsidRPr="005A6402">
        <w:rPr>
          <w:rFonts w:hint="eastAsia"/>
          <w:sz w:val="24"/>
          <w:szCs w:val="24"/>
        </w:rPr>
        <w:t>不任汩鴻</w:t>
      </w:r>
      <w:r>
        <w:rPr>
          <w:rFonts w:hint="eastAsia"/>
          <w:sz w:val="24"/>
          <w:szCs w:val="24"/>
        </w:rPr>
        <w:t>’</w:t>
      </w:r>
      <w:r w:rsidRPr="005A6402">
        <w:rPr>
          <w:rFonts w:hint="eastAsia"/>
          <w:sz w:val="24"/>
          <w:szCs w:val="24"/>
        </w:rPr>
        <w:t>。某氏傳及王逸注並曰：</w:t>
      </w:r>
      <w:r>
        <w:rPr>
          <w:rFonts w:hint="eastAsia"/>
          <w:sz w:val="24"/>
          <w:szCs w:val="24"/>
        </w:rPr>
        <w:t>‘</w:t>
      </w:r>
      <w:r w:rsidRPr="005A6402">
        <w:rPr>
          <w:rFonts w:hint="eastAsia"/>
          <w:sz w:val="24"/>
          <w:szCs w:val="24"/>
        </w:rPr>
        <w:t>汩，治也。</w:t>
      </w:r>
      <w:r>
        <w:rPr>
          <w:rFonts w:hint="eastAsia"/>
          <w:sz w:val="24"/>
          <w:szCs w:val="24"/>
        </w:rPr>
        <w:t>’《魯頌·泮水篇》‘</w:t>
      </w:r>
      <w:r w:rsidRPr="005A6402">
        <w:rPr>
          <w:rFonts w:hint="eastAsia"/>
          <w:sz w:val="24"/>
          <w:szCs w:val="24"/>
        </w:rPr>
        <w:t>屈此群醜</w:t>
      </w:r>
      <w:r>
        <w:rPr>
          <w:rFonts w:hint="eastAsia"/>
          <w:sz w:val="24"/>
          <w:szCs w:val="24"/>
        </w:rPr>
        <w:t>’</w:t>
      </w:r>
      <w:r w:rsidRPr="005A6402">
        <w:rPr>
          <w:rFonts w:hint="eastAsia"/>
          <w:sz w:val="24"/>
          <w:szCs w:val="24"/>
        </w:rPr>
        <w:t>，鄭箋曰：</w:t>
      </w:r>
      <w:r>
        <w:rPr>
          <w:rFonts w:hint="eastAsia"/>
          <w:sz w:val="24"/>
          <w:szCs w:val="24"/>
        </w:rPr>
        <w:t>‘屈，治也。’</w:t>
      </w:r>
      <w:r w:rsidRPr="00472942">
        <w:rPr>
          <w:rFonts w:hint="eastAsia"/>
          <w:sz w:val="24"/>
          <w:szCs w:val="24"/>
        </w:rPr>
        <w:t>淈</w:t>
      </w:r>
      <w:r>
        <w:rPr>
          <w:rFonts w:hint="eastAsia"/>
          <w:sz w:val="24"/>
          <w:szCs w:val="24"/>
        </w:rPr>
        <w:t>、</w:t>
      </w:r>
      <w:r w:rsidRPr="005A6402">
        <w:rPr>
          <w:rFonts w:hint="eastAsia"/>
          <w:sz w:val="24"/>
          <w:szCs w:val="24"/>
        </w:rPr>
        <w:t>屈並與汩通。《廣雅》曰：</w:t>
      </w:r>
      <w:r>
        <w:rPr>
          <w:rFonts w:hint="eastAsia"/>
          <w:sz w:val="24"/>
          <w:szCs w:val="24"/>
        </w:rPr>
        <w:t>‘</w:t>
      </w:r>
      <w:r w:rsidRPr="005A6402">
        <w:rPr>
          <w:rFonts w:hint="eastAsia"/>
          <w:sz w:val="24"/>
          <w:szCs w:val="24"/>
        </w:rPr>
        <w:t>越，治也。</w:t>
      </w:r>
      <w:r>
        <w:rPr>
          <w:rFonts w:hint="eastAsia"/>
          <w:sz w:val="24"/>
          <w:szCs w:val="24"/>
        </w:rPr>
        <w:t>’</w:t>
      </w:r>
      <w:r w:rsidRPr="005A6402">
        <w:rPr>
          <w:rFonts w:hint="eastAsia"/>
          <w:sz w:val="24"/>
          <w:szCs w:val="24"/>
        </w:rPr>
        <w:t>《説苑·指武篇》曰：</w:t>
      </w:r>
      <w:r>
        <w:rPr>
          <w:rFonts w:hint="eastAsia"/>
          <w:sz w:val="24"/>
          <w:szCs w:val="24"/>
        </w:rPr>
        <w:t>‘</w:t>
      </w:r>
      <w:r w:rsidRPr="005A6402">
        <w:rPr>
          <w:rFonts w:hint="eastAsia"/>
          <w:sz w:val="24"/>
          <w:szCs w:val="24"/>
        </w:rPr>
        <w:t>城郭不修，溝池不越。</w:t>
      </w:r>
      <w:r>
        <w:rPr>
          <w:rFonts w:hint="eastAsia"/>
          <w:sz w:val="24"/>
          <w:szCs w:val="24"/>
        </w:rPr>
        <w:t>’</w:t>
      </w:r>
      <w:r w:rsidRPr="005A6402">
        <w:rPr>
          <w:rFonts w:hint="eastAsia"/>
          <w:sz w:val="24"/>
          <w:szCs w:val="24"/>
        </w:rPr>
        <w:t>是汩</w:t>
      </w:r>
      <w:r>
        <w:rPr>
          <w:rFonts w:hint="eastAsia"/>
          <w:sz w:val="24"/>
          <w:szCs w:val="24"/>
        </w:rPr>
        <w:t>、越皆治也。汩與越聲相近，故義相同，猶曰與越之同訓爲于</w:t>
      </w:r>
      <w:r w:rsidRPr="005A6402">
        <w:rPr>
          <w:rFonts w:hint="eastAsia"/>
          <w:sz w:val="24"/>
          <w:szCs w:val="24"/>
        </w:rPr>
        <w:t>也。</w:t>
      </w:r>
      <w:r>
        <w:rPr>
          <w:rFonts w:hint="eastAsia"/>
          <w:sz w:val="24"/>
          <w:szCs w:val="24"/>
        </w:rPr>
        <w:t>‘</w:t>
      </w:r>
      <w:r w:rsidRPr="005A6402">
        <w:rPr>
          <w:rFonts w:hint="eastAsia"/>
          <w:sz w:val="24"/>
          <w:szCs w:val="24"/>
        </w:rPr>
        <w:t>封崇九</w:t>
      </w:r>
      <w:r w:rsidRPr="005A6402">
        <w:rPr>
          <w:rFonts w:hint="eastAsia"/>
          <w:sz w:val="24"/>
          <w:szCs w:val="24"/>
        </w:rPr>
        <w:lastRenderedPageBreak/>
        <w:t>山，決汩九川，陂障九澤，豐殖九藪，汩越九原，宅居九隩，合通四海</w:t>
      </w:r>
      <w:r>
        <w:rPr>
          <w:rFonts w:hint="eastAsia"/>
          <w:sz w:val="24"/>
          <w:szCs w:val="24"/>
        </w:rPr>
        <w:t>’，</w:t>
      </w:r>
      <w:r w:rsidRPr="005A6402">
        <w:rPr>
          <w:rFonts w:hint="eastAsia"/>
          <w:sz w:val="24"/>
          <w:szCs w:val="24"/>
        </w:rPr>
        <w:t>句首二字皆同意。</w:t>
      </w:r>
    </w:p>
    <w:p w14:paraId="05C0E612" w14:textId="77777777" w:rsidR="00EE4D44" w:rsidRPr="005A6402" w:rsidRDefault="00EE4D44" w:rsidP="006F3055">
      <w:pPr>
        <w:spacing w:line="400" w:lineRule="exact"/>
        <w:rPr>
          <w:sz w:val="24"/>
          <w:szCs w:val="24"/>
        </w:rPr>
      </w:pPr>
    </w:p>
    <w:p w14:paraId="5446EB9F" w14:textId="77777777" w:rsidR="003121E9" w:rsidRPr="00E33AD9" w:rsidRDefault="003121E9" w:rsidP="006F3055">
      <w:pPr>
        <w:spacing w:line="400" w:lineRule="exact"/>
        <w:ind w:firstLineChars="196" w:firstLine="551"/>
        <w:rPr>
          <w:b/>
          <w:sz w:val="28"/>
          <w:szCs w:val="28"/>
        </w:rPr>
      </w:pPr>
      <w:r w:rsidRPr="00E33AD9">
        <w:rPr>
          <w:rFonts w:hint="eastAsia"/>
          <w:b/>
          <w:sz w:val="28"/>
          <w:szCs w:val="28"/>
        </w:rPr>
        <w:t>命姓受祀</w:t>
      </w:r>
    </w:p>
    <w:p w14:paraId="3FCA1D9C"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唯有嘉功，以命姓受祀，迄於天下</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受祀謂封國受命，祀社稷山川也。祀</w:t>
      </w:r>
      <w:r>
        <w:rPr>
          <w:rFonts w:hint="eastAsia"/>
          <w:sz w:val="24"/>
          <w:szCs w:val="24"/>
        </w:rPr>
        <w:t>，</w:t>
      </w:r>
      <w:r w:rsidRPr="005A6402">
        <w:rPr>
          <w:rFonts w:hint="eastAsia"/>
          <w:sz w:val="24"/>
          <w:szCs w:val="24"/>
        </w:rPr>
        <w:t>或爲氏</w:t>
      </w:r>
      <w:r>
        <w:rPr>
          <w:rFonts w:hint="eastAsia"/>
          <w:sz w:val="24"/>
          <w:szCs w:val="24"/>
        </w:rPr>
        <w:t>。’</w:t>
      </w:r>
      <w:r w:rsidRPr="005A6402">
        <w:rPr>
          <w:rFonts w:hint="eastAsia"/>
          <w:sz w:val="24"/>
          <w:szCs w:val="24"/>
        </w:rPr>
        <w:t>家大人曰：作</w:t>
      </w:r>
      <w:r>
        <w:rPr>
          <w:rFonts w:hint="eastAsia"/>
          <w:sz w:val="24"/>
          <w:szCs w:val="24"/>
        </w:rPr>
        <w:t>‘</w:t>
      </w:r>
      <w:r w:rsidRPr="005A6402">
        <w:rPr>
          <w:rFonts w:hint="eastAsia"/>
          <w:sz w:val="24"/>
          <w:szCs w:val="24"/>
        </w:rPr>
        <w:t>氏</w:t>
      </w:r>
      <w:r>
        <w:rPr>
          <w:rFonts w:hint="eastAsia"/>
          <w:sz w:val="24"/>
          <w:szCs w:val="24"/>
        </w:rPr>
        <w:t>’</w:t>
      </w:r>
      <w:r w:rsidRPr="005A6402">
        <w:rPr>
          <w:rFonts w:hint="eastAsia"/>
          <w:sz w:val="24"/>
          <w:szCs w:val="24"/>
        </w:rPr>
        <w:t>者是也。上文曰：</w:t>
      </w:r>
      <w:r>
        <w:rPr>
          <w:rFonts w:hint="eastAsia"/>
          <w:sz w:val="24"/>
          <w:szCs w:val="24"/>
        </w:rPr>
        <w:t>‘</w:t>
      </w:r>
      <w:r w:rsidRPr="005A6402">
        <w:rPr>
          <w:rFonts w:hint="eastAsia"/>
          <w:sz w:val="24"/>
          <w:szCs w:val="24"/>
        </w:rPr>
        <w:t>皇天嘉之，祚以天下，賜姓曰姒氏，曰有夏</w:t>
      </w:r>
      <w:r>
        <w:rPr>
          <w:rFonts w:hint="eastAsia"/>
          <w:sz w:val="24"/>
          <w:szCs w:val="24"/>
        </w:rPr>
        <w:t>。’</w:t>
      </w:r>
      <w:r w:rsidRPr="00215516">
        <w:rPr>
          <w:rFonts w:hint="eastAsia"/>
          <w:sz w:val="18"/>
          <w:szCs w:val="18"/>
        </w:rPr>
        <w:t>即此所云‘命姓受氏，迄於天下’。</w:t>
      </w:r>
      <w:r w:rsidRPr="005A6402">
        <w:rPr>
          <w:rFonts w:hint="eastAsia"/>
          <w:sz w:val="24"/>
          <w:szCs w:val="24"/>
        </w:rPr>
        <w:t>又曰</w:t>
      </w:r>
      <w:r>
        <w:rPr>
          <w:rFonts w:hint="eastAsia"/>
          <w:sz w:val="24"/>
          <w:szCs w:val="24"/>
        </w:rPr>
        <w:t>：‘</w:t>
      </w:r>
      <w:r w:rsidRPr="005A6402">
        <w:rPr>
          <w:rFonts w:hint="eastAsia"/>
          <w:sz w:val="24"/>
          <w:szCs w:val="24"/>
        </w:rPr>
        <w:t>祚四嶽國，命以侯伯，賜姓曰薑氏，曰有吕。</w:t>
      </w:r>
      <w:r>
        <w:rPr>
          <w:rFonts w:hint="eastAsia"/>
          <w:sz w:val="24"/>
          <w:szCs w:val="24"/>
        </w:rPr>
        <w:t>’</w:t>
      </w:r>
      <w:r w:rsidRPr="005A6402">
        <w:rPr>
          <w:rFonts w:hint="eastAsia"/>
          <w:sz w:val="24"/>
          <w:szCs w:val="24"/>
        </w:rPr>
        <w:t>下文曰：</w:t>
      </w:r>
      <w:r>
        <w:rPr>
          <w:rFonts w:hint="eastAsia"/>
          <w:sz w:val="24"/>
          <w:szCs w:val="24"/>
        </w:rPr>
        <w:t>‘亡其氏姓。’</w:t>
      </w:r>
      <w:r w:rsidRPr="005A6402">
        <w:rPr>
          <w:rFonts w:hint="eastAsia"/>
          <w:sz w:val="24"/>
          <w:szCs w:val="24"/>
        </w:rPr>
        <w:t>又曰：</w:t>
      </w:r>
      <w:r>
        <w:rPr>
          <w:rFonts w:hint="eastAsia"/>
          <w:sz w:val="24"/>
          <w:szCs w:val="24"/>
        </w:rPr>
        <w:t>‘命姓受氏而附之以令名。’</w:t>
      </w:r>
      <w:r w:rsidRPr="005A6402">
        <w:rPr>
          <w:rFonts w:hint="eastAsia"/>
          <w:sz w:val="24"/>
          <w:szCs w:val="24"/>
        </w:rPr>
        <w:t>皆其明證也。</w:t>
      </w:r>
      <w:r w:rsidRPr="0027189D">
        <w:rPr>
          <w:rFonts w:hint="eastAsia"/>
          <w:sz w:val="18"/>
          <w:szCs w:val="18"/>
        </w:rPr>
        <w:t>隱八年《左傳》曰：</w:t>
      </w:r>
      <w:r>
        <w:rPr>
          <w:rFonts w:hint="eastAsia"/>
          <w:sz w:val="18"/>
          <w:szCs w:val="18"/>
        </w:rPr>
        <w:t>‘</w:t>
      </w:r>
      <w:r w:rsidRPr="0027189D">
        <w:rPr>
          <w:rFonts w:hint="eastAsia"/>
          <w:sz w:val="18"/>
          <w:szCs w:val="18"/>
        </w:rPr>
        <w:t>天子建德，因生以賜姓，胙之土而命之氏。</w:t>
      </w:r>
      <w:r>
        <w:rPr>
          <w:rFonts w:hint="eastAsia"/>
          <w:sz w:val="18"/>
          <w:szCs w:val="18"/>
        </w:rPr>
        <w:t>’</w:t>
      </w:r>
      <w:r w:rsidRPr="0027189D">
        <w:rPr>
          <w:rFonts w:hint="eastAsia"/>
          <w:sz w:val="18"/>
          <w:szCs w:val="18"/>
        </w:rPr>
        <w:t>襄二十四年</w:t>
      </w:r>
      <w:r>
        <w:rPr>
          <w:rFonts w:hint="eastAsia"/>
          <w:sz w:val="18"/>
          <w:szCs w:val="18"/>
        </w:rPr>
        <w:t>《</w:t>
      </w:r>
      <w:r w:rsidRPr="0027189D">
        <w:rPr>
          <w:rFonts w:hint="eastAsia"/>
          <w:sz w:val="18"/>
          <w:szCs w:val="18"/>
        </w:rPr>
        <w:t>傳</w:t>
      </w:r>
      <w:r>
        <w:rPr>
          <w:rFonts w:hint="eastAsia"/>
          <w:sz w:val="18"/>
          <w:szCs w:val="18"/>
        </w:rPr>
        <w:t>》</w:t>
      </w:r>
      <w:r w:rsidRPr="0027189D">
        <w:rPr>
          <w:rFonts w:hint="eastAsia"/>
          <w:sz w:val="18"/>
          <w:szCs w:val="18"/>
        </w:rPr>
        <w:t>曰：</w:t>
      </w:r>
      <w:r>
        <w:rPr>
          <w:rFonts w:hint="eastAsia"/>
          <w:sz w:val="18"/>
          <w:szCs w:val="18"/>
        </w:rPr>
        <w:t>‘</w:t>
      </w:r>
      <w:r w:rsidRPr="0027189D">
        <w:rPr>
          <w:rFonts w:hint="eastAsia"/>
          <w:sz w:val="18"/>
          <w:szCs w:val="18"/>
        </w:rPr>
        <w:t>保姓受氏，以守宗祊。</w:t>
      </w:r>
      <w:r>
        <w:rPr>
          <w:rFonts w:hint="eastAsia"/>
          <w:sz w:val="18"/>
          <w:szCs w:val="18"/>
        </w:rPr>
        <w:t>’</w:t>
      </w:r>
      <w:r w:rsidRPr="0027189D">
        <w:rPr>
          <w:rFonts w:hint="eastAsia"/>
          <w:sz w:val="24"/>
          <w:szCs w:val="24"/>
        </w:rPr>
        <w:t>‘</w:t>
      </w:r>
      <w:r w:rsidRPr="005A6402">
        <w:rPr>
          <w:rFonts w:hint="eastAsia"/>
          <w:sz w:val="24"/>
          <w:szCs w:val="24"/>
        </w:rPr>
        <w:t>氏</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祀</w:t>
      </w:r>
      <w:r>
        <w:rPr>
          <w:rFonts w:hint="eastAsia"/>
          <w:sz w:val="24"/>
          <w:szCs w:val="24"/>
        </w:rPr>
        <w:t>’</w:t>
      </w:r>
      <w:r w:rsidRPr="005A6402">
        <w:rPr>
          <w:rFonts w:hint="eastAsia"/>
          <w:sz w:val="24"/>
          <w:szCs w:val="24"/>
        </w:rPr>
        <w:t>聲相近，又因上下文有</w:t>
      </w:r>
      <w:r>
        <w:rPr>
          <w:rFonts w:hint="eastAsia"/>
          <w:sz w:val="24"/>
          <w:szCs w:val="24"/>
        </w:rPr>
        <w:t>‘</w:t>
      </w:r>
      <w:r w:rsidRPr="005A6402">
        <w:rPr>
          <w:rFonts w:hint="eastAsia"/>
          <w:sz w:val="24"/>
          <w:szCs w:val="24"/>
        </w:rPr>
        <w:t>祀</w:t>
      </w:r>
      <w:r>
        <w:rPr>
          <w:rFonts w:hint="eastAsia"/>
          <w:sz w:val="24"/>
          <w:szCs w:val="24"/>
        </w:rPr>
        <w:t>’</w:t>
      </w:r>
      <w:r w:rsidRPr="005A6402">
        <w:rPr>
          <w:rFonts w:hint="eastAsia"/>
          <w:sz w:val="24"/>
          <w:szCs w:val="24"/>
        </w:rPr>
        <w:t>字，故</w:t>
      </w:r>
      <w:r>
        <w:rPr>
          <w:rFonts w:hint="eastAsia"/>
          <w:sz w:val="24"/>
          <w:szCs w:val="24"/>
        </w:rPr>
        <w:t>‘</w:t>
      </w:r>
      <w:r w:rsidRPr="005A6402">
        <w:rPr>
          <w:rFonts w:hint="eastAsia"/>
          <w:sz w:val="24"/>
          <w:szCs w:val="24"/>
        </w:rPr>
        <w:t>氏</w:t>
      </w:r>
      <w:r>
        <w:rPr>
          <w:rFonts w:hint="eastAsia"/>
          <w:sz w:val="24"/>
          <w:szCs w:val="24"/>
        </w:rPr>
        <w:t>’</w:t>
      </w:r>
      <w:r w:rsidRPr="005A6402">
        <w:rPr>
          <w:rFonts w:hint="eastAsia"/>
          <w:sz w:val="24"/>
          <w:szCs w:val="24"/>
        </w:rPr>
        <w:t>誤作</w:t>
      </w:r>
      <w:r>
        <w:rPr>
          <w:rFonts w:hint="eastAsia"/>
          <w:sz w:val="24"/>
          <w:szCs w:val="24"/>
        </w:rPr>
        <w:t>‘</w:t>
      </w:r>
      <w:r w:rsidRPr="005A6402">
        <w:rPr>
          <w:rFonts w:hint="eastAsia"/>
          <w:sz w:val="24"/>
          <w:szCs w:val="24"/>
        </w:rPr>
        <w:t>祀</w:t>
      </w:r>
      <w:r>
        <w:rPr>
          <w:rFonts w:hint="eastAsia"/>
          <w:sz w:val="24"/>
          <w:szCs w:val="24"/>
        </w:rPr>
        <w:t>’</w:t>
      </w:r>
      <w:r w:rsidRPr="005A6402">
        <w:rPr>
          <w:rFonts w:hint="eastAsia"/>
          <w:sz w:val="24"/>
          <w:szCs w:val="24"/>
        </w:rPr>
        <w:t>耳。韋注謂</w:t>
      </w:r>
      <w:r>
        <w:rPr>
          <w:rFonts w:hint="eastAsia"/>
          <w:sz w:val="24"/>
          <w:szCs w:val="24"/>
        </w:rPr>
        <w:t>‘</w:t>
      </w:r>
      <w:r w:rsidRPr="005A6402">
        <w:rPr>
          <w:rFonts w:hint="eastAsia"/>
          <w:sz w:val="24"/>
          <w:szCs w:val="24"/>
        </w:rPr>
        <w:t>受命而祀社稷山川</w:t>
      </w:r>
      <w:r>
        <w:rPr>
          <w:rFonts w:hint="eastAsia"/>
          <w:sz w:val="24"/>
          <w:szCs w:val="24"/>
        </w:rPr>
        <w:t>’</w:t>
      </w:r>
      <w:r w:rsidRPr="005A6402">
        <w:rPr>
          <w:rFonts w:hint="eastAsia"/>
          <w:sz w:val="24"/>
          <w:szCs w:val="24"/>
        </w:rPr>
        <w:t>，則曲爲之説也。</w:t>
      </w:r>
    </w:p>
    <w:p w14:paraId="47DEC443" w14:textId="77777777" w:rsidR="00EE4D44" w:rsidRPr="005A6402" w:rsidRDefault="00EE4D44" w:rsidP="006F3055">
      <w:pPr>
        <w:spacing w:line="400" w:lineRule="exact"/>
        <w:rPr>
          <w:sz w:val="24"/>
          <w:szCs w:val="24"/>
        </w:rPr>
      </w:pPr>
    </w:p>
    <w:p w14:paraId="481C08F8" w14:textId="77777777" w:rsidR="003121E9" w:rsidRPr="00E33AD9" w:rsidRDefault="003121E9" w:rsidP="006F3055">
      <w:pPr>
        <w:spacing w:line="400" w:lineRule="exact"/>
        <w:ind w:firstLineChars="196" w:firstLine="551"/>
        <w:rPr>
          <w:b/>
          <w:sz w:val="28"/>
          <w:szCs w:val="28"/>
        </w:rPr>
      </w:pPr>
      <w:r w:rsidRPr="00E33AD9">
        <w:rPr>
          <w:rFonts w:hint="eastAsia"/>
          <w:b/>
          <w:sz w:val="28"/>
          <w:szCs w:val="28"/>
        </w:rPr>
        <w:t>少光王室</w:t>
      </w:r>
    </w:p>
    <w:p w14:paraId="7690E8A2"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其何德之修，而少光王室，以逆天休</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光，明也。</w:t>
      </w:r>
      <w:r>
        <w:rPr>
          <w:rFonts w:hint="eastAsia"/>
          <w:sz w:val="24"/>
          <w:szCs w:val="24"/>
        </w:rPr>
        <w:t>’</w:t>
      </w:r>
      <w:r w:rsidRPr="005A6402">
        <w:rPr>
          <w:rFonts w:hint="eastAsia"/>
          <w:sz w:val="24"/>
          <w:szCs w:val="24"/>
        </w:rPr>
        <w:t>引之謹案：</w:t>
      </w:r>
      <w:r>
        <w:rPr>
          <w:rFonts w:hint="eastAsia"/>
          <w:sz w:val="24"/>
          <w:szCs w:val="24"/>
        </w:rPr>
        <w:t>‘</w:t>
      </w:r>
      <w:r w:rsidRPr="005A6402">
        <w:rPr>
          <w:rFonts w:hint="eastAsia"/>
          <w:sz w:val="24"/>
          <w:szCs w:val="24"/>
        </w:rPr>
        <w:t>光</w:t>
      </w:r>
      <w:r>
        <w:rPr>
          <w:rFonts w:hint="eastAsia"/>
          <w:sz w:val="24"/>
          <w:szCs w:val="24"/>
        </w:rPr>
        <w:t>’</w:t>
      </w:r>
      <w:r w:rsidRPr="005A6402">
        <w:rPr>
          <w:rFonts w:hint="eastAsia"/>
          <w:sz w:val="24"/>
          <w:szCs w:val="24"/>
        </w:rPr>
        <w:t>之言</w:t>
      </w:r>
      <w:r>
        <w:rPr>
          <w:rFonts w:hint="eastAsia"/>
          <w:sz w:val="24"/>
          <w:szCs w:val="24"/>
        </w:rPr>
        <w:t>‘</w:t>
      </w:r>
      <w:r w:rsidRPr="005A6402">
        <w:rPr>
          <w:rFonts w:hint="eastAsia"/>
          <w:sz w:val="24"/>
          <w:szCs w:val="24"/>
        </w:rPr>
        <w:t>廣</w:t>
      </w:r>
      <w:r>
        <w:rPr>
          <w:rFonts w:hint="eastAsia"/>
          <w:sz w:val="24"/>
          <w:szCs w:val="24"/>
        </w:rPr>
        <w:t>’</w:t>
      </w:r>
      <w:r w:rsidRPr="005A6402">
        <w:rPr>
          <w:rFonts w:hint="eastAsia"/>
          <w:sz w:val="24"/>
          <w:szCs w:val="24"/>
        </w:rPr>
        <w:t>也，謂廣大王室也。上文曰：</w:t>
      </w:r>
      <w:r>
        <w:rPr>
          <w:rFonts w:hint="eastAsia"/>
          <w:sz w:val="24"/>
          <w:szCs w:val="24"/>
        </w:rPr>
        <w:t>‘</w:t>
      </w:r>
      <w:r w:rsidRPr="005A6402">
        <w:rPr>
          <w:rFonts w:hint="eastAsia"/>
          <w:sz w:val="24"/>
          <w:szCs w:val="24"/>
        </w:rPr>
        <w:t>王室其愈卑乎？</w:t>
      </w:r>
      <w:r>
        <w:rPr>
          <w:rFonts w:hint="eastAsia"/>
          <w:sz w:val="24"/>
          <w:szCs w:val="24"/>
        </w:rPr>
        <w:t>’‘</w:t>
      </w:r>
      <w:r w:rsidRPr="005A6402">
        <w:rPr>
          <w:rFonts w:hint="eastAsia"/>
          <w:sz w:val="24"/>
          <w:szCs w:val="24"/>
        </w:rPr>
        <w:t>卑</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光</w:t>
      </w:r>
      <w:r>
        <w:rPr>
          <w:rFonts w:hint="eastAsia"/>
          <w:sz w:val="24"/>
          <w:szCs w:val="24"/>
        </w:rPr>
        <w:t>’</w:t>
      </w:r>
      <w:r w:rsidRPr="005A6402">
        <w:rPr>
          <w:rFonts w:hint="eastAsia"/>
          <w:sz w:val="24"/>
          <w:szCs w:val="24"/>
        </w:rPr>
        <w:t>義正相對</w:t>
      </w:r>
      <w:r>
        <w:rPr>
          <w:rFonts w:hint="eastAsia"/>
          <w:sz w:val="24"/>
          <w:szCs w:val="24"/>
        </w:rPr>
        <w:t>。</w:t>
      </w:r>
      <w:r w:rsidRPr="0027189D">
        <w:rPr>
          <w:rFonts w:hint="eastAsia"/>
          <w:sz w:val="18"/>
          <w:szCs w:val="18"/>
        </w:rPr>
        <w:t>上卷</w:t>
      </w:r>
      <w:r>
        <w:rPr>
          <w:rFonts w:hint="eastAsia"/>
          <w:sz w:val="18"/>
          <w:szCs w:val="18"/>
        </w:rPr>
        <w:t>‘</w:t>
      </w:r>
      <w:r w:rsidRPr="0027189D">
        <w:rPr>
          <w:rFonts w:hint="eastAsia"/>
          <w:sz w:val="18"/>
          <w:szCs w:val="18"/>
        </w:rPr>
        <w:t>王室其將卑乎</w:t>
      </w:r>
      <w:r>
        <w:rPr>
          <w:rFonts w:hint="eastAsia"/>
          <w:sz w:val="18"/>
          <w:szCs w:val="18"/>
        </w:rPr>
        <w:t>’，韋注：‘</w:t>
      </w:r>
      <w:r w:rsidRPr="0027189D">
        <w:rPr>
          <w:rFonts w:hint="eastAsia"/>
          <w:sz w:val="18"/>
          <w:szCs w:val="18"/>
        </w:rPr>
        <w:t>卑，微也。</w:t>
      </w:r>
      <w:r>
        <w:rPr>
          <w:rFonts w:hint="eastAsia"/>
          <w:sz w:val="18"/>
          <w:szCs w:val="18"/>
        </w:rPr>
        <w:t>’</w:t>
      </w:r>
      <w:r w:rsidRPr="0027189D">
        <w:rPr>
          <w:rFonts w:hint="eastAsia"/>
          <w:sz w:val="18"/>
          <w:szCs w:val="18"/>
        </w:rPr>
        <w:t>僖二十二年《左傳》</w:t>
      </w:r>
      <w:r>
        <w:rPr>
          <w:rFonts w:hint="eastAsia"/>
          <w:sz w:val="18"/>
          <w:szCs w:val="18"/>
        </w:rPr>
        <w:t>‘</w:t>
      </w:r>
      <w:r w:rsidRPr="0027189D">
        <w:rPr>
          <w:rFonts w:hint="eastAsia"/>
          <w:sz w:val="18"/>
          <w:szCs w:val="18"/>
        </w:rPr>
        <w:t>公卑邾</w:t>
      </w:r>
      <w:r>
        <w:rPr>
          <w:rFonts w:hint="eastAsia"/>
          <w:sz w:val="18"/>
          <w:szCs w:val="18"/>
        </w:rPr>
        <w:t>’，杜注：‘</w:t>
      </w:r>
      <w:r w:rsidRPr="0027189D">
        <w:rPr>
          <w:rFonts w:hint="eastAsia"/>
          <w:sz w:val="18"/>
          <w:szCs w:val="18"/>
        </w:rPr>
        <w:t>卑，小也。</w:t>
      </w:r>
      <w:r>
        <w:rPr>
          <w:rFonts w:hint="eastAsia"/>
          <w:sz w:val="18"/>
          <w:szCs w:val="18"/>
        </w:rPr>
        <w:t>’</w:t>
      </w:r>
      <w:r>
        <w:rPr>
          <w:rFonts w:hint="eastAsia"/>
          <w:sz w:val="24"/>
          <w:szCs w:val="24"/>
        </w:rPr>
        <w:t>僖十五年《穀梁傳》：‘</w:t>
      </w:r>
      <w:r w:rsidRPr="005A6402">
        <w:rPr>
          <w:rFonts w:hint="eastAsia"/>
          <w:sz w:val="24"/>
          <w:szCs w:val="24"/>
        </w:rPr>
        <w:t>故德厚者流光，德薄者流卑</w:t>
      </w:r>
      <w:r>
        <w:rPr>
          <w:rFonts w:hint="eastAsia"/>
          <w:sz w:val="24"/>
          <w:szCs w:val="24"/>
        </w:rPr>
        <w:t>。’</w:t>
      </w:r>
      <w:r w:rsidRPr="005A6402">
        <w:rPr>
          <w:rFonts w:hint="eastAsia"/>
          <w:sz w:val="24"/>
          <w:szCs w:val="24"/>
        </w:rPr>
        <w:t>亦以</w:t>
      </w:r>
      <w:r>
        <w:rPr>
          <w:rFonts w:hint="eastAsia"/>
          <w:sz w:val="24"/>
          <w:szCs w:val="24"/>
        </w:rPr>
        <w:t>‘</w:t>
      </w:r>
      <w:r w:rsidRPr="005A6402">
        <w:rPr>
          <w:rFonts w:hint="eastAsia"/>
          <w:sz w:val="24"/>
          <w:szCs w:val="24"/>
        </w:rPr>
        <w:t>光</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卑</w:t>
      </w:r>
      <w:r>
        <w:rPr>
          <w:rFonts w:hint="eastAsia"/>
          <w:sz w:val="24"/>
          <w:szCs w:val="24"/>
        </w:rPr>
        <w:t>’相對。《大雅·皇矣》傳</w:t>
      </w:r>
      <w:r w:rsidRPr="005A6402">
        <w:rPr>
          <w:rFonts w:hint="eastAsia"/>
          <w:sz w:val="24"/>
          <w:szCs w:val="24"/>
        </w:rPr>
        <w:t>曰：</w:t>
      </w:r>
      <w:r>
        <w:rPr>
          <w:rFonts w:hint="eastAsia"/>
          <w:sz w:val="24"/>
          <w:szCs w:val="24"/>
        </w:rPr>
        <w:t>‘</w:t>
      </w:r>
      <w:r w:rsidRPr="005A6402">
        <w:rPr>
          <w:rFonts w:hint="eastAsia"/>
          <w:sz w:val="24"/>
          <w:szCs w:val="24"/>
        </w:rPr>
        <w:t>光，大也。</w:t>
      </w:r>
      <w:r>
        <w:rPr>
          <w:rFonts w:hint="eastAsia"/>
          <w:sz w:val="24"/>
          <w:szCs w:val="24"/>
        </w:rPr>
        <w:t>’</w:t>
      </w:r>
      <w:r w:rsidRPr="005A6402">
        <w:rPr>
          <w:rFonts w:hint="eastAsia"/>
          <w:sz w:val="24"/>
          <w:szCs w:val="24"/>
        </w:rPr>
        <w:t>《周頌·敬之</w:t>
      </w:r>
      <w:r>
        <w:rPr>
          <w:rFonts w:hint="eastAsia"/>
          <w:sz w:val="24"/>
          <w:szCs w:val="24"/>
        </w:rPr>
        <w:t>》傳</w:t>
      </w:r>
      <w:r w:rsidRPr="005A6402">
        <w:rPr>
          <w:rFonts w:hint="eastAsia"/>
          <w:sz w:val="24"/>
          <w:szCs w:val="24"/>
        </w:rPr>
        <w:t>曰：</w:t>
      </w:r>
      <w:r>
        <w:rPr>
          <w:rFonts w:hint="eastAsia"/>
          <w:sz w:val="24"/>
          <w:szCs w:val="24"/>
        </w:rPr>
        <w:t>‘</w:t>
      </w:r>
      <w:r w:rsidRPr="005A6402">
        <w:rPr>
          <w:rFonts w:hint="eastAsia"/>
          <w:sz w:val="24"/>
          <w:szCs w:val="24"/>
        </w:rPr>
        <w:t>光，廣也。</w:t>
      </w:r>
      <w:r>
        <w:rPr>
          <w:rFonts w:hint="eastAsia"/>
          <w:sz w:val="24"/>
          <w:szCs w:val="24"/>
        </w:rPr>
        <w:t>’</w:t>
      </w:r>
      <w:r w:rsidRPr="005A6402">
        <w:rPr>
          <w:rFonts w:hint="eastAsia"/>
          <w:sz w:val="24"/>
          <w:szCs w:val="24"/>
        </w:rPr>
        <w:t>是</w:t>
      </w:r>
      <w:r>
        <w:rPr>
          <w:rFonts w:hint="eastAsia"/>
          <w:sz w:val="24"/>
          <w:szCs w:val="24"/>
        </w:rPr>
        <w:t>‘</w:t>
      </w:r>
      <w:r w:rsidRPr="005A6402">
        <w:rPr>
          <w:rFonts w:hint="eastAsia"/>
          <w:sz w:val="24"/>
          <w:szCs w:val="24"/>
        </w:rPr>
        <w:t>光</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廣大</w:t>
      </w:r>
      <w:r>
        <w:rPr>
          <w:rFonts w:hint="eastAsia"/>
          <w:sz w:val="24"/>
          <w:szCs w:val="24"/>
        </w:rPr>
        <w:t>’</w:t>
      </w:r>
      <w:r w:rsidRPr="005A6402">
        <w:rPr>
          <w:rFonts w:hint="eastAsia"/>
          <w:sz w:val="24"/>
          <w:szCs w:val="24"/>
        </w:rPr>
        <w:t>同義。《堯典》</w:t>
      </w:r>
      <w:r>
        <w:rPr>
          <w:rFonts w:hint="eastAsia"/>
          <w:sz w:val="24"/>
          <w:szCs w:val="24"/>
        </w:rPr>
        <w:t>‘</w:t>
      </w:r>
      <w:r w:rsidRPr="005A6402">
        <w:rPr>
          <w:rFonts w:hint="eastAsia"/>
          <w:sz w:val="24"/>
          <w:szCs w:val="24"/>
        </w:rPr>
        <w:t>光被四表</w:t>
      </w:r>
      <w:r>
        <w:rPr>
          <w:rFonts w:hint="eastAsia"/>
          <w:sz w:val="24"/>
          <w:szCs w:val="24"/>
        </w:rPr>
        <w:t>’</w:t>
      </w:r>
      <w:r w:rsidRPr="005A6402">
        <w:rPr>
          <w:rFonts w:hint="eastAsia"/>
          <w:sz w:val="24"/>
          <w:szCs w:val="24"/>
        </w:rPr>
        <w:t>，《漢成陽靈臺碑》</w:t>
      </w:r>
      <w:r>
        <w:rPr>
          <w:rFonts w:hint="eastAsia"/>
          <w:sz w:val="24"/>
          <w:szCs w:val="24"/>
        </w:rPr>
        <w:t>‘</w:t>
      </w:r>
      <w:r w:rsidRPr="005A6402">
        <w:rPr>
          <w:rFonts w:hint="eastAsia"/>
          <w:sz w:val="24"/>
          <w:szCs w:val="24"/>
        </w:rPr>
        <w:t>光</w:t>
      </w:r>
      <w:r>
        <w:rPr>
          <w:rFonts w:hint="eastAsia"/>
          <w:sz w:val="24"/>
          <w:szCs w:val="24"/>
        </w:rPr>
        <w:t>’</w:t>
      </w:r>
      <w:r w:rsidRPr="005A6402">
        <w:rPr>
          <w:rFonts w:hint="eastAsia"/>
          <w:sz w:val="24"/>
          <w:szCs w:val="24"/>
        </w:rPr>
        <w:t>作</w:t>
      </w:r>
      <w:r>
        <w:rPr>
          <w:rFonts w:hint="eastAsia"/>
          <w:sz w:val="24"/>
          <w:szCs w:val="24"/>
        </w:rPr>
        <w:t>‘</w:t>
      </w:r>
      <w:r w:rsidRPr="005A6402">
        <w:rPr>
          <w:rFonts w:hint="eastAsia"/>
          <w:sz w:val="24"/>
          <w:szCs w:val="24"/>
        </w:rPr>
        <w:t>廣</w:t>
      </w:r>
      <w:r>
        <w:rPr>
          <w:rFonts w:hint="eastAsia"/>
          <w:sz w:val="24"/>
          <w:szCs w:val="24"/>
        </w:rPr>
        <w:t>’</w:t>
      </w:r>
      <w:r w:rsidRPr="005A6402">
        <w:rPr>
          <w:rFonts w:hint="eastAsia"/>
          <w:sz w:val="24"/>
          <w:szCs w:val="24"/>
        </w:rPr>
        <w:t>。《荀子</w:t>
      </w:r>
      <w:r>
        <w:rPr>
          <w:rFonts w:hint="eastAsia"/>
          <w:sz w:val="24"/>
          <w:szCs w:val="24"/>
        </w:rPr>
        <w:t>·禮論篇》‘</w:t>
      </w:r>
      <w:r w:rsidRPr="005A6402">
        <w:rPr>
          <w:rFonts w:hint="eastAsia"/>
          <w:sz w:val="24"/>
          <w:szCs w:val="24"/>
        </w:rPr>
        <w:t>積厚者流澤廣</w:t>
      </w:r>
      <w:r>
        <w:rPr>
          <w:rFonts w:hint="eastAsia"/>
          <w:sz w:val="24"/>
          <w:szCs w:val="24"/>
        </w:rPr>
        <w:t>’</w:t>
      </w:r>
      <w:r w:rsidRPr="005A6402">
        <w:rPr>
          <w:rFonts w:hint="eastAsia"/>
          <w:sz w:val="24"/>
          <w:szCs w:val="24"/>
        </w:rPr>
        <w:t>，《大戴禮·禮三本篇》</w:t>
      </w:r>
      <w:r>
        <w:rPr>
          <w:rFonts w:hint="eastAsia"/>
          <w:sz w:val="24"/>
          <w:szCs w:val="24"/>
        </w:rPr>
        <w:t>‘</w:t>
      </w:r>
      <w:r w:rsidRPr="005A6402">
        <w:rPr>
          <w:rFonts w:hint="eastAsia"/>
          <w:sz w:val="24"/>
          <w:szCs w:val="24"/>
        </w:rPr>
        <w:t>廣</w:t>
      </w:r>
      <w:r>
        <w:rPr>
          <w:rFonts w:hint="eastAsia"/>
          <w:sz w:val="24"/>
          <w:szCs w:val="24"/>
        </w:rPr>
        <w:t>’</w:t>
      </w:r>
      <w:r w:rsidRPr="005A6402">
        <w:rPr>
          <w:rFonts w:hint="eastAsia"/>
          <w:sz w:val="24"/>
          <w:szCs w:val="24"/>
        </w:rPr>
        <w:t>作</w:t>
      </w:r>
      <w:r>
        <w:rPr>
          <w:rFonts w:hint="eastAsia"/>
          <w:sz w:val="24"/>
          <w:szCs w:val="24"/>
        </w:rPr>
        <w:t>‘</w:t>
      </w:r>
      <w:r w:rsidRPr="005A6402">
        <w:rPr>
          <w:rFonts w:hint="eastAsia"/>
          <w:sz w:val="24"/>
          <w:szCs w:val="24"/>
        </w:rPr>
        <w:t>光</w:t>
      </w:r>
      <w:r>
        <w:rPr>
          <w:rFonts w:hint="eastAsia"/>
          <w:sz w:val="24"/>
          <w:szCs w:val="24"/>
        </w:rPr>
        <w:t>’。《大戴禮·曾子疾病篇》‘</w:t>
      </w:r>
      <w:r w:rsidRPr="005A6402">
        <w:rPr>
          <w:rFonts w:hint="eastAsia"/>
          <w:sz w:val="24"/>
          <w:szCs w:val="24"/>
        </w:rPr>
        <w:t>君子行其所聞則廣大矣</w:t>
      </w:r>
      <w:r>
        <w:rPr>
          <w:rFonts w:hint="eastAsia"/>
          <w:sz w:val="24"/>
          <w:szCs w:val="24"/>
        </w:rPr>
        <w:t>’</w:t>
      </w:r>
      <w:r w:rsidRPr="005A6402">
        <w:rPr>
          <w:rFonts w:hint="eastAsia"/>
          <w:sz w:val="24"/>
          <w:szCs w:val="24"/>
        </w:rPr>
        <w:t>，《漢書·董仲舒傳》</w:t>
      </w:r>
      <w:r>
        <w:rPr>
          <w:rFonts w:hint="eastAsia"/>
          <w:sz w:val="24"/>
          <w:szCs w:val="24"/>
        </w:rPr>
        <w:t>‘</w:t>
      </w:r>
      <w:r w:rsidRPr="005A6402">
        <w:rPr>
          <w:rFonts w:hint="eastAsia"/>
          <w:sz w:val="24"/>
          <w:szCs w:val="24"/>
        </w:rPr>
        <w:t>廣</w:t>
      </w:r>
      <w:r>
        <w:rPr>
          <w:rFonts w:hint="eastAsia"/>
          <w:sz w:val="24"/>
          <w:szCs w:val="24"/>
        </w:rPr>
        <w:t>’</w:t>
      </w:r>
      <w:r w:rsidRPr="005A6402">
        <w:rPr>
          <w:rFonts w:hint="eastAsia"/>
          <w:sz w:val="24"/>
          <w:szCs w:val="24"/>
        </w:rPr>
        <w:t>作</w:t>
      </w:r>
      <w:r>
        <w:rPr>
          <w:rFonts w:hint="eastAsia"/>
          <w:sz w:val="24"/>
          <w:szCs w:val="24"/>
        </w:rPr>
        <w:t>‘</w:t>
      </w:r>
      <w:r w:rsidRPr="005A6402">
        <w:rPr>
          <w:rFonts w:hint="eastAsia"/>
          <w:sz w:val="24"/>
          <w:szCs w:val="24"/>
        </w:rPr>
        <w:t>光</w:t>
      </w:r>
      <w:r>
        <w:rPr>
          <w:rFonts w:hint="eastAsia"/>
          <w:sz w:val="24"/>
          <w:szCs w:val="24"/>
        </w:rPr>
        <w:t>’</w:t>
      </w:r>
      <w:r w:rsidRPr="005A6402">
        <w:rPr>
          <w:rFonts w:hint="eastAsia"/>
          <w:sz w:val="24"/>
          <w:szCs w:val="24"/>
        </w:rPr>
        <w:t>，是</w:t>
      </w:r>
      <w:r>
        <w:rPr>
          <w:rFonts w:hint="eastAsia"/>
          <w:sz w:val="24"/>
          <w:szCs w:val="24"/>
        </w:rPr>
        <w:t>‘</w:t>
      </w:r>
      <w:r w:rsidRPr="005A6402">
        <w:rPr>
          <w:rFonts w:hint="eastAsia"/>
          <w:sz w:val="24"/>
          <w:szCs w:val="24"/>
        </w:rPr>
        <w:t>光</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廣</w:t>
      </w:r>
      <w:r>
        <w:rPr>
          <w:rFonts w:hint="eastAsia"/>
          <w:sz w:val="24"/>
          <w:szCs w:val="24"/>
        </w:rPr>
        <w:t>’</w:t>
      </w:r>
      <w:r w:rsidRPr="005A6402">
        <w:rPr>
          <w:rFonts w:hint="eastAsia"/>
          <w:sz w:val="24"/>
          <w:szCs w:val="24"/>
        </w:rPr>
        <w:t>同聲而字亦相通。又《易》内言</w:t>
      </w:r>
      <w:r>
        <w:rPr>
          <w:rFonts w:hint="eastAsia"/>
          <w:sz w:val="24"/>
          <w:szCs w:val="24"/>
        </w:rPr>
        <w:t>‘</w:t>
      </w:r>
      <w:r w:rsidRPr="005A6402">
        <w:rPr>
          <w:rFonts w:hint="eastAsia"/>
          <w:sz w:val="24"/>
          <w:szCs w:val="24"/>
        </w:rPr>
        <w:t>光</w:t>
      </w:r>
      <w:r>
        <w:rPr>
          <w:rFonts w:hint="eastAsia"/>
          <w:sz w:val="24"/>
          <w:szCs w:val="24"/>
        </w:rPr>
        <w:t>’</w:t>
      </w:r>
      <w:r w:rsidRPr="005A6402">
        <w:rPr>
          <w:rFonts w:hint="eastAsia"/>
          <w:sz w:val="24"/>
          <w:szCs w:val="24"/>
        </w:rPr>
        <w:t>者，多與</w:t>
      </w:r>
      <w:r>
        <w:rPr>
          <w:rFonts w:hint="eastAsia"/>
          <w:sz w:val="24"/>
          <w:szCs w:val="24"/>
        </w:rPr>
        <w:t>‘</w:t>
      </w:r>
      <w:r w:rsidRPr="005A6402">
        <w:rPr>
          <w:rFonts w:hint="eastAsia"/>
          <w:sz w:val="24"/>
          <w:szCs w:val="24"/>
        </w:rPr>
        <w:t>廣</w:t>
      </w:r>
      <w:r>
        <w:rPr>
          <w:rFonts w:hint="eastAsia"/>
          <w:sz w:val="24"/>
          <w:szCs w:val="24"/>
        </w:rPr>
        <w:t>’</w:t>
      </w:r>
      <w:r w:rsidRPr="005A6402">
        <w:rPr>
          <w:rFonts w:hint="eastAsia"/>
          <w:sz w:val="24"/>
          <w:szCs w:val="24"/>
        </w:rPr>
        <w:t>同義，説見前</w:t>
      </w:r>
      <w:r>
        <w:rPr>
          <w:rFonts w:hint="eastAsia"/>
          <w:sz w:val="24"/>
          <w:szCs w:val="24"/>
        </w:rPr>
        <w:t>‘</w:t>
      </w:r>
      <w:r w:rsidRPr="005A6402">
        <w:rPr>
          <w:rFonts w:hint="eastAsia"/>
          <w:sz w:val="24"/>
          <w:szCs w:val="24"/>
        </w:rPr>
        <w:t>光</w:t>
      </w:r>
      <w:r>
        <w:rPr>
          <w:rFonts w:hint="eastAsia"/>
          <w:sz w:val="24"/>
          <w:szCs w:val="24"/>
        </w:rPr>
        <w:t>’</w:t>
      </w:r>
      <w:r w:rsidRPr="005A6402">
        <w:rPr>
          <w:rFonts w:hint="eastAsia"/>
          <w:sz w:val="24"/>
          <w:szCs w:val="24"/>
        </w:rPr>
        <w:t>字下。</w:t>
      </w:r>
    </w:p>
    <w:p w14:paraId="30398730" w14:textId="77777777" w:rsidR="00EE4D44" w:rsidRPr="005A6402" w:rsidRDefault="00EE4D44" w:rsidP="006F3055">
      <w:pPr>
        <w:spacing w:line="400" w:lineRule="exact"/>
        <w:rPr>
          <w:sz w:val="24"/>
          <w:szCs w:val="24"/>
        </w:rPr>
      </w:pPr>
    </w:p>
    <w:p w14:paraId="2A040B7D" w14:textId="77777777" w:rsidR="003121E9" w:rsidRPr="00E33AD9" w:rsidRDefault="003121E9" w:rsidP="006F3055">
      <w:pPr>
        <w:spacing w:line="400" w:lineRule="exact"/>
        <w:ind w:firstLineChars="196" w:firstLine="551"/>
        <w:rPr>
          <w:b/>
          <w:sz w:val="28"/>
          <w:szCs w:val="28"/>
        </w:rPr>
      </w:pPr>
      <w:r w:rsidRPr="00E33AD9">
        <w:rPr>
          <w:rFonts w:hint="eastAsia"/>
          <w:b/>
          <w:sz w:val="28"/>
          <w:szCs w:val="28"/>
        </w:rPr>
        <w:t>身聳</w:t>
      </w:r>
    </w:p>
    <w:p w14:paraId="78398616"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身聳除潔，外内齊給，敬也</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聳，懼也。</w:t>
      </w:r>
      <w:r>
        <w:rPr>
          <w:rFonts w:hint="eastAsia"/>
          <w:sz w:val="24"/>
          <w:szCs w:val="24"/>
        </w:rPr>
        <w:t>’</w:t>
      </w:r>
      <w:r w:rsidRPr="005A6402">
        <w:rPr>
          <w:rFonts w:hint="eastAsia"/>
          <w:sz w:val="24"/>
          <w:szCs w:val="24"/>
        </w:rPr>
        <w:t>家大人曰：聳，敬貌，故曰</w:t>
      </w:r>
      <w:r>
        <w:rPr>
          <w:rFonts w:hint="eastAsia"/>
          <w:sz w:val="24"/>
          <w:szCs w:val="24"/>
        </w:rPr>
        <w:t>‘</w:t>
      </w:r>
      <w:r w:rsidRPr="005A6402">
        <w:rPr>
          <w:rFonts w:hint="eastAsia"/>
          <w:sz w:val="24"/>
          <w:szCs w:val="24"/>
        </w:rPr>
        <w:t>身聳除潔</w:t>
      </w:r>
      <w:r>
        <w:rPr>
          <w:rFonts w:hint="eastAsia"/>
          <w:sz w:val="24"/>
          <w:szCs w:val="24"/>
        </w:rPr>
        <w:t>’</w:t>
      </w:r>
      <w:r w:rsidRPr="005A6402">
        <w:rPr>
          <w:rFonts w:hint="eastAsia"/>
          <w:sz w:val="24"/>
          <w:szCs w:val="24"/>
        </w:rPr>
        <w:t>，敬也。《賈子·禮容語篇》作</w:t>
      </w:r>
      <w:r>
        <w:rPr>
          <w:rFonts w:hint="eastAsia"/>
          <w:sz w:val="24"/>
          <w:szCs w:val="24"/>
        </w:rPr>
        <w:t>‘</w:t>
      </w:r>
      <w:r w:rsidRPr="005A6402">
        <w:rPr>
          <w:rFonts w:hint="eastAsia"/>
          <w:sz w:val="24"/>
          <w:szCs w:val="24"/>
        </w:rPr>
        <w:t>身恭除潔</w:t>
      </w:r>
      <w:r>
        <w:rPr>
          <w:rFonts w:hint="eastAsia"/>
          <w:sz w:val="24"/>
          <w:szCs w:val="24"/>
        </w:rPr>
        <w:t>’</w:t>
      </w:r>
      <w:r w:rsidRPr="005A6402">
        <w:rPr>
          <w:rFonts w:hint="eastAsia"/>
          <w:sz w:val="24"/>
          <w:szCs w:val="24"/>
        </w:rPr>
        <w:t>，恭</w:t>
      </w:r>
      <w:r>
        <w:rPr>
          <w:rFonts w:hint="eastAsia"/>
          <w:sz w:val="24"/>
          <w:szCs w:val="24"/>
        </w:rPr>
        <w:t>，</w:t>
      </w:r>
      <w:r w:rsidRPr="005A6402">
        <w:rPr>
          <w:rFonts w:hint="eastAsia"/>
          <w:sz w:val="24"/>
          <w:szCs w:val="24"/>
        </w:rPr>
        <w:t>亦敬也。若訓</w:t>
      </w:r>
      <w:r>
        <w:rPr>
          <w:rFonts w:hint="eastAsia"/>
          <w:sz w:val="24"/>
          <w:szCs w:val="24"/>
        </w:rPr>
        <w:t>‘</w:t>
      </w:r>
      <w:r w:rsidRPr="005A6402">
        <w:rPr>
          <w:rFonts w:hint="eastAsia"/>
          <w:sz w:val="24"/>
          <w:szCs w:val="24"/>
        </w:rPr>
        <w:t>聳</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懼</w:t>
      </w:r>
      <w:r>
        <w:rPr>
          <w:rFonts w:hint="eastAsia"/>
          <w:sz w:val="24"/>
          <w:szCs w:val="24"/>
        </w:rPr>
        <w:t>’</w:t>
      </w:r>
      <w:r w:rsidRPr="005A6402">
        <w:rPr>
          <w:rFonts w:hint="eastAsia"/>
          <w:sz w:val="24"/>
          <w:szCs w:val="24"/>
        </w:rPr>
        <w:t>，則與</w:t>
      </w:r>
      <w:r>
        <w:rPr>
          <w:rFonts w:hint="eastAsia"/>
          <w:sz w:val="24"/>
          <w:szCs w:val="24"/>
        </w:rPr>
        <w:t>‘</w:t>
      </w:r>
      <w:r w:rsidRPr="005A6402">
        <w:rPr>
          <w:rFonts w:hint="eastAsia"/>
          <w:sz w:val="24"/>
          <w:szCs w:val="24"/>
        </w:rPr>
        <w:t>身</w:t>
      </w:r>
      <w:r>
        <w:rPr>
          <w:rFonts w:hint="eastAsia"/>
          <w:sz w:val="24"/>
          <w:szCs w:val="24"/>
        </w:rPr>
        <w:t>’</w:t>
      </w:r>
      <w:r w:rsidRPr="005A6402">
        <w:rPr>
          <w:rFonts w:hint="eastAsia"/>
          <w:sz w:val="24"/>
          <w:szCs w:val="24"/>
        </w:rPr>
        <w:t>字義不相屬矣。</w:t>
      </w:r>
      <w:r>
        <w:rPr>
          <w:rFonts w:hint="eastAsia"/>
          <w:sz w:val="24"/>
          <w:szCs w:val="24"/>
        </w:rPr>
        <w:t>‘</w:t>
      </w:r>
      <w:r w:rsidRPr="005A6402">
        <w:rPr>
          <w:rFonts w:hint="eastAsia"/>
          <w:sz w:val="24"/>
          <w:szCs w:val="24"/>
        </w:rPr>
        <w:t>聳</w:t>
      </w:r>
      <w:r>
        <w:rPr>
          <w:rFonts w:hint="eastAsia"/>
          <w:sz w:val="24"/>
          <w:szCs w:val="24"/>
        </w:rPr>
        <w:t>’</w:t>
      </w:r>
      <w:r w:rsidRPr="005A6402">
        <w:rPr>
          <w:rFonts w:hint="eastAsia"/>
          <w:sz w:val="24"/>
          <w:szCs w:val="24"/>
        </w:rPr>
        <w:t>字本作</w:t>
      </w:r>
      <w:r>
        <w:rPr>
          <w:rFonts w:hint="eastAsia"/>
          <w:sz w:val="24"/>
          <w:szCs w:val="24"/>
        </w:rPr>
        <w:t>‘</w:t>
      </w:r>
      <w:r w:rsidRPr="005A6402">
        <w:rPr>
          <w:rFonts w:hint="eastAsia"/>
          <w:sz w:val="24"/>
          <w:szCs w:val="24"/>
        </w:rPr>
        <w:t>竦</w:t>
      </w:r>
      <w:r>
        <w:rPr>
          <w:rFonts w:hint="eastAsia"/>
          <w:sz w:val="24"/>
          <w:szCs w:val="24"/>
        </w:rPr>
        <w:t>’，《説文》：‘</w:t>
      </w:r>
      <w:r w:rsidRPr="005A6402">
        <w:rPr>
          <w:rFonts w:hint="eastAsia"/>
          <w:sz w:val="24"/>
          <w:szCs w:val="24"/>
        </w:rPr>
        <w:t>竦，敬也。</w:t>
      </w:r>
      <w:r>
        <w:rPr>
          <w:rFonts w:hint="eastAsia"/>
          <w:sz w:val="24"/>
          <w:szCs w:val="24"/>
        </w:rPr>
        <w:t>’張衡《思玄</w:t>
      </w:r>
      <w:r w:rsidRPr="005A6402">
        <w:rPr>
          <w:rFonts w:hint="eastAsia"/>
          <w:sz w:val="24"/>
          <w:szCs w:val="24"/>
        </w:rPr>
        <w:t>賦》曰：</w:t>
      </w:r>
      <w:r>
        <w:rPr>
          <w:rFonts w:hint="eastAsia"/>
          <w:sz w:val="24"/>
          <w:szCs w:val="24"/>
        </w:rPr>
        <w:t>‘</w:t>
      </w:r>
      <w:r w:rsidRPr="005A6402">
        <w:rPr>
          <w:rFonts w:hint="eastAsia"/>
          <w:sz w:val="24"/>
          <w:szCs w:val="24"/>
        </w:rPr>
        <w:t>竦餘身而順止兮，遵繩墨而不跌。</w:t>
      </w:r>
      <w:r>
        <w:rPr>
          <w:rFonts w:hint="eastAsia"/>
          <w:sz w:val="24"/>
          <w:szCs w:val="24"/>
        </w:rPr>
        <w:t>’‘</w:t>
      </w:r>
      <w:r w:rsidRPr="005A6402">
        <w:rPr>
          <w:rFonts w:hint="eastAsia"/>
          <w:sz w:val="24"/>
          <w:szCs w:val="24"/>
        </w:rPr>
        <w:t>竦餘身</w:t>
      </w:r>
      <w:r>
        <w:rPr>
          <w:rFonts w:hint="eastAsia"/>
          <w:sz w:val="24"/>
          <w:szCs w:val="24"/>
        </w:rPr>
        <w:t>’</w:t>
      </w:r>
      <w:r w:rsidRPr="005A6402">
        <w:rPr>
          <w:rFonts w:hint="eastAsia"/>
          <w:sz w:val="24"/>
          <w:szCs w:val="24"/>
        </w:rPr>
        <w:t>即此所謂</w:t>
      </w:r>
      <w:r>
        <w:rPr>
          <w:rFonts w:hint="eastAsia"/>
          <w:sz w:val="24"/>
          <w:szCs w:val="24"/>
        </w:rPr>
        <w:t>‘</w:t>
      </w:r>
      <w:r w:rsidRPr="005A6402">
        <w:rPr>
          <w:rFonts w:hint="eastAsia"/>
          <w:sz w:val="24"/>
          <w:szCs w:val="24"/>
        </w:rPr>
        <w:t>身聳</w:t>
      </w:r>
      <w:r>
        <w:rPr>
          <w:rFonts w:hint="eastAsia"/>
          <w:sz w:val="24"/>
          <w:szCs w:val="24"/>
        </w:rPr>
        <w:t>’</w:t>
      </w:r>
      <w:r w:rsidRPr="005A6402">
        <w:rPr>
          <w:rFonts w:hint="eastAsia"/>
          <w:sz w:val="24"/>
          <w:szCs w:val="24"/>
        </w:rPr>
        <w:t>也。《楚語》曰：</w:t>
      </w:r>
      <w:r>
        <w:rPr>
          <w:rFonts w:hint="eastAsia"/>
          <w:sz w:val="24"/>
          <w:szCs w:val="24"/>
        </w:rPr>
        <w:t>‘昔殷武丁能聳其德。’</w:t>
      </w:r>
      <w:r w:rsidRPr="005A6402">
        <w:rPr>
          <w:rFonts w:hint="eastAsia"/>
          <w:sz w:val="24"/>
          <w:szCs w:val="24"/>
        </w:rPr>
        <w:t>韋彼注曰：</w:t>
      </w:r>
      <w:r>
        <w:rPr>
          <w:rFonts w:hint="eastAsia"/>
          <w:sz w:val="24"/>
          <w:szCs w:val="24"/>
        </w:rPr>
        <w:t>‘</w:t>
      </w:r>
      <w:r w:rsidRPr="005A6402">
        <w:rPr>
          <w:rFonts w:hint="eastAsia"/>
          <w:sz w:val="24"/>
          <w:szCs w:val="24"/>
        </w:rPr>
        <w:t>聳，敬也。</w:t>
      </w:r>
      <w:r>
        <w:rPr>
          <w:rFonts w:hint="eastAsia"/>
          <w:sz w:val="24"/>
          <w:szCs w:val="24"/>
        </w:rPr>
        <w:t>’</w:t>
      </w:r>
    </w:p>
    <w:p w14:paraId="51D9E55D" w14:textId="77777777" w:rsidR="00EE4D44" w:rsidRPr="005A6402" w:rsidRDefault="00EE4D44" w:rsidP="006F3055">
      <w:pPr>
        <w:spacing w:line="400" w:lineRule="exact"/>
        <w:rPr>
          <w:sz w:val="24"/>
          <w:szCs w:val="24"/>
        </w:rPr>
      </w:pPr>
    </w:p>
    <w:p w14:paraId="2F4105DD" w14:textId="77777777" w:rsidR="003121E9" w:rsidRPr="00E33AD9" w:rsidRDefault="003121E9" w:rsidP="006F3055">
      <w:pPr>
        <w:spacing w:line="400" w:lineRule="exact"/>
        <w:ind w:firstLineChars="196" w:firstLine="551"/>
        <w:rPr>
          <w:b/>
          <w:sz w:val="28"/>
          <w:szCs w:val="28"/>
        </w:rPr>
      </w:pPr>
      <w:r>
        <w:rPr>
          <w:rFonts w:hint="eastAsia"/>
          <w:b/>
          <w:sz w:val="28"/>
          <w:szCs w:val="28"/>
        </w:rPr>
        <w:t>成事不貳</w:t>
      </w:r>
      <w:r>
        <w:rPr>
          <w:rFonts w:hint="eastAsia"/>
          <w:b/>
          <w:sz w:val="28"/>
          <w:szCs w:val="28"/>
        </w:rPr>
        <w:t xml:space="preserve">  </w:t>
      </w:r>
      <w:r w:rsidRPr="00E33AD9">
        <w:rPr>
          <w:rFonts w:hint="eastAsia"/>
          <w:b/>
          <w:sz w:val="28"/>
          <w:szCs w:val="28"/>
        </w:rPr>
        <w:t>平民無貳</w:t>
      </w:r>
    </w:p>
    <w:p w14:paraId="6C8ACA65" w14:textId="77777777" w:rsidR="003121E9" w:rsidRPr="005A6402" w:rsidRDefault="003121E9" w:rsidP="006F3055">
      <w:pPr>
        <w:spacing w:line="400" w:lineRule="exact"/>
        <w:rPr>
          <w:sz w:val="24"/>
          <w:szCs w:val="24"/>
        </w:rPr>
      </w:pPr>
      <w:r>
        <w:rPr>
          <w:rFonts w:hint="eastAsia"/>
          <w:sz w:val="24"/>
          <w:szCs w:val="24"/>
        </w:rPr>
        <w:t>‘</w:t>
      </w:r>
      <w:r w:rsidRPr="005A6402">
        <w:rPr>
          <w:rFonts w:hint="eastAsia"/>
          <w:sz w:val="24"/>
          <w:szCs w:val="24"/>
        </w:rPr>
        <w:t>正之以度量，民以心力</w:t>
      </w:r>
      <w:r>
        <w:rPr>
          <w:rFonts w:hint="eastAsia"/>
          <w:sz w:val="24"/>
          <w:szCs w:val="24"/>
        </w:rPr>
        <w:t>。</w:t>
      </w:r>
      <w:r w:rsidRPr="0031770E">
        <w:rPr>
          <w:rFonts w:hint="eastAsia"/>
          <w:sz w:val="18"/>
          <w:szCs w:val="18"/>
        </w:rPr>
        <w:t>據下文</w:t>
      </w:r>
      <w:r>
        <w:rPr>
          <w:rFonts w:hint="eastAsia"/>
          <w:sz w:val="18"/>
          <w:szCs w:val="18"/>
        </w:rPr>
        <w:t>‘</w:t>
      </w:r>
      <w:r w:rsidRPr="0031770E">
        <w:rPr>
          <w:rFonts w:hint="eastAsia"/>
          <w:sz w:val="18"/>
          <w:szCs w:val="18"/>
        </w:rPr>
        <w:t>民無據依，不知所力</w:t>
      </w:r>
      <w:r>
        <w:rPr>
          <w:rFonts w:hint="eastAsia"/>
          <w:sz w:val="18"/>
          <w:szCs w:val="18"/>
        </w:rPr>
        <w:t>’</w:t>
      </w:r>
      <w:r w:rsidRPr="0031770E">
        <w:rPr>
          <w:rFonts w:hint="eastAsia"/>
          <w:sz w:val="18"/>
          <w:szCs w:val="18"/>
        </w:rPr>
        <w:t>，則當讀</w:t>
      </w:r>
      <w:r>
        <w:rPr>
          <w:rFonts w:hint="eastAsia"/>
          <w:sz w:val="18"/>
          <w:szCs w:val="18"/>
        </w:rPr>
        <w:t>‘</w:t>
      </w:r>
      <w:r w:rsidRPr="0031770E">
        <w:rPr>
          <w:rFonts w:hint="eastAsia"/>
          <w:sz w:val="18"/>
          <w:szCs w:val="18"/>
        </w:rPr>
        <w:t>民以心力</w:t>
      </w:r>
      <w:r>
        <w:rPr>
          <w:rFonts w:hint="eastAsia"/>
          <w:sz w:val="18"/>
          <w:szCs w:val="18"/>
        </w:rPr>
        <w:t>’</w:t>
      </w:r>
      <w:r w:rsidRPr="0031770E">
        <w:rPr>
          <w:rFonts w:hint="eastAsia"/>
          <w:sz w:val="18"/>
          <w:szCs w:val="18"/>
        </w:rPr>
        <w:t>爲句。</w:t>
      </w:r>
      <w:r w:rsidRPr="005A6402">
        <w:rPr>
          <w:rFonts w:hint="eastAsia"/>
          <w:sz w:val="24"/>
          <w:szCs w:val="24"/>
        </w:rPr>
        <w:t>從之不倦，成事不貳</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貳，變也。</w:t>
      </w:r>
      <w:r>
        <w:rPr>
          <w:rFonts w:hint="eastAsia"/>
          <w:sz w:val="24"/>
          <w:szCs w:val="24"/>
        </w:rPr>
        <w:t>’</w:t>
      </w:r>
      <w:r w:rsidRPr="005A6402">
        <w:rPr>
          <w:rFonts w:hint="eastAsia"/>
          <w:sz w:val="24"/>
          <w:szCs w:val="24"/>
        </w:rPr>
        <w:t>引之謹案：古無訓</w:t>
      </w:r>
      <w:r>
        <w:rPr>
          <w:rFonts w:hint="eastAsia"/>
          <w:sz w:val="24"/>
          <w:szCs w:val="24"/>
        </w:rPr>
        <w:t>‘</w:t>
      </w:r>
      <w:r w:rsidRPr="005A6402">
        <w:rPr>
          <w:rFonts w:hint="eastAsia"/>
          <w:sz w:val="24"/>
          <w:szCs w:val="24"/>
        </w:rPr>
        <w:t>貳</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變</w:t>
      </w:r>
      <w:r>
        <w:rPr>
          <w:rFonts w:hint="eastAsia"/>
          <w:sz w:val="24"/>
          <w:szCs w:val="24"/>
        </w:rPr>
        <w:t>’</w:t>
      </w:r>
      <w:r w:rsidRPr="005A6402">
        <w:rPr>
          <w:rFonts w:hint="eastAsia"/>
          <w:sz w:val="24"/>
          <w:szCs w:val="24"/>
        </w:rPr>
        <w:t>者，</w:t>
      </w:r>
      <w:r w:rsidRPr="005A6402">
        <w:rPr>
          <w:rFonts w:hint="eastAsia"/>
          <w:sz w:val="24"/>
          <w:szCs w:val="24"/>
        </w:rPr>
        <w:lastRenderedPageBreak/>
        <w:t>貳</w:t>
      </w:r>
      <w:r>
        <w:rPr>
          <w:rFonts w:hint="eastAsia"/>
          <w:sz w:val="24"/>
          <w:szCs w:val="24"/>
        </w:rPr>
        <w:t>，</w:t>
      </w:r>
      <w:r w:rsidRPr="005A6402">
        <w:rPr>
          <w:rFonts w:hint="eastAsia"/>
          <w:sz w:val="24"/>
          <w:szCs w:val="24"/>
        </w:rPr>
        <w:t>當爲貣，</w:t>
      </w:r>
      <w:r>
        <w:rPr>
          <w:rFonts w:hint="eastAsia"/>
          <w:sz w:val="24"/>
          <w:szCs w:val="24"/>
        </w:rPr>
        <w:t>‘</w:t>
      </w:r>
      <w:r w:rsidRPr="005A6402">
        <w:rPr>
          <w:rFonts w:hint="eastAsia"/>
          <w:sz w:val="24"/>
          <w:szCs w:val="24"/>
        </w:rPr>
        <w:t>貣</w:t>
      </w:r>
      <w:r>
        <w:rPr>
          <w:rFonts w:hint="eastAsia"/>
          <w:sz w:val="24"/>
          <w:szCs w:val="24"/>
        </w:rPr>
        <w:t>’</w:t>
      </w:r>
      <w:r w:rsidRPr="005A6402">
        <w:rPr>
          <w:rFonts w:hint="eastAsia"/>
          <w:sz w:val="24"/>
          <w:szCs w:val="24"/>
        </w:rPr>
        <w:t>即</w:t>
      </w:r>
      <w:r>
        <w:rPr>
          <w:rFonts w:hint="eastAsia"/>
          <w:sz w:val="24"/>
          <w:szCs w:val="24"/>
        </w:rPr>
        <w:t>‘</w:t>
      </w:r>
      <w:r w:rsidRPr="005A6402">
        <w:rPr>
          <w:rFonts w:hint="eastAsia"/>
          <w:sz w:val="24"/>
          <w:szCs w:val="24"/>
        </w:rPr>
        <w:t>忒</w:t>
      </w:r>
      <w:r>
        <w:rPr>
          <w:rFonts w:hint="eastAsia"/>
          <w:sz w:val="24"/>
          <w:szCs w:val="24"/>
        </w:rPr>
        <w:t>’</w:t>
      </w:r>
      <w:r w:rsidRPr="005A6402">
        <w:rPr>
          <w:rFonts w:hint="eastAsia"/>
          <w:sz w:val="24"/>
          <w:szCs w:val="24"/>
        </w:rPr>
        <w:t>之假借字也。《大雅·瞻卬篇》</w:t>
      </w:r>
      <w:r>
        <w:rPr>
          <w:rFonts w:hint="eastAsia"/>
          <w:sz w:val="24"/>
          <w:szCs w:val="24"/>
        </w:rPr>
        <w:t>‘</w:t>
      </w:r>
      <w:r w:rsidRPr="005A6402">
        <w:rPr>
          <w:rFonts w:hint="eastAsia"/>
          <w:sz w:val="24"/>
          <w:szCs w:val="24"/>
        </w:rPr>
        <w:t>鞫人忮忒</w:t>
      </w:r>
      <w:r>
        <w:rPr>
          <w:rFonts w:hint="eastAsia"/>
          <w:sz w:val="24"/>
          <w:szCs w:val="24"/>
        </w:rPr>
        <w:t>’</w:t>
      </w:r>
      <w:r w:rsidRPr="005A6402">
        <w:rPr>
          <w:rFonts w:hint="eastAsia"/>
          <w:sz w:val="24"/>
          <w:szCs w:val="24"/>
        </w:rPr>
        <w:t>，《毛傳》曰：</w:t>
      </w:r>
      <w:r>
        <w:rPr>
          <w:rFonts w:hint="eastAsia"/>
          <w:sz w:val="24"/>
          <w:szCs w:val="24"/>
        </w:rPr>
        <w:t>‘</w:t>
      </w:r>
      <w:r w:rsidRPr="005A6402">
        <w:rPr>
          <w:rFonts w:hint="eastAsia"/>
          <w:sz w:val="24"/>
          <w:szCs w:val="24"/>
        </w:rPr>
        <w:t>忒，變也。</w:t>
      </w:r>
      <w:r>
        <w:rPr>
          <w:rFonts w:hint="eastAsia"/>
          <w:sz w:val="24"/>
          <w:szCs w:val="24"/>
        </w:rPr>
        <w:t>’</w:t>
      </w:r>
      <w:r w:rsidRPr="005A6402">
        <w:rPr>
          <w:rFonts w:hint="eastAsia"/>
          <w:sz w:val="24"/>
          <w:szCs w:val="24"/>
        </w:rPr>
        <w:t>《洪範》</w:t>
      </w:r>
      <w:r>
        <w:rPr>
          <w:rFonts w:hint="eastAsia"/>
          <w:sz w:val="24"/>
          <w:szCs w:val="24"/>
        </w:rPr>
        <w:t>‘</w:t>
      </w:r>
      <w:r w:rsidRPr="005A6402">
        <w:rPr>
          <w:rFonts w:hint="eastAsia"/>
          <w:sz w:val="24"/>
          <w:szCs w:val="24"/>
        </w:rPr>
        <w:t>衍忒</w:t>
      </w:r>
      <w:r>
        <w:rPr>
          <w:rFonts w:hint="eastAsia"/>
          <w:sz w:val="24"/>
          <w:szCs w:val="24"/>
        </w:rPr>
        <w:t>’</w:t>
      </w:r>
      <w:r w:rsidRPr="005A6402">
        <w:rPr>
          <w:rFonts w:hint="eastAsia"/>
          <w:sz w:val="24"/>
          <w:szCs w:val="24"/>
        </w:rPr>
        <w:t>，《史記·宋微子世家》作</w:t>
      </w:r>
      <w:r>
        <w:rPr>
          <w:rFonts w:hint="eastAsia"/>
          <w:sz w:val="24"/>
          <w:szCs w:val="24"/>
        </w:rPr>
        <w:t>‘</w:t>
      </w:r>
      <w:r w:rsidRPr="005A6402">
        <w:rPr>
          <w:rFonts w:hint="eastAsia"/>
          <w:sz w:val="24"/>
          <w:szCs w:val="24"/>
        </w:rPr>
        <w:t>衍貣</w:t>
      </w:r>
      <w:r>
        <w:rPr>
          <w:rFonts w:hint="eastAsia"/>
          <w:sz w:val="24"/>
          <w:szCs w:val="24"/>
        </w:rPr>
        <w:t>’</w:t>
      </w:r>
      <w:r w:rsidRPr="005A6402">
        <w:rPr>
          <w:rFonts w:hint="eastAsia"/>
          <w:sz w:val="24"/>
          <w:szCs w:val="24"/>
        </w:rPr>
        <w:t>，《集解》引鄭注曰：</w:t>
      </w:r>
      <w:r>
        <w:rPr>
          <w:rFonts w:hint="eastAsia"/>
          <w:sz w:val="24"/>
          <w:szCs w:val="24"/>
        </w:rPr>
        <w:t>‘卦象多變，故言衍貣。’</w:t>
      </w:r>
      <w:r w:rsidRPr="005A6402">
        <w:rPr>
          <w:rFonts w:hint="eastAsia"/>
          <w:sz w:val="24"/>
          <w:szCs w:val="24"/>
        </w:rPr>
        <w:t>是</w:t>
      </w:r>
      <w:r>
        <w:rPr>
          <w:rFonts w:hint="eastAsia"/>
          <w:sz w:val="24"/>
          <w:szCs w:val="24"/>
        </w:rPr>
        <w:t>‘</w:t>
      </w:r>
      <w:r w:rsidRPr="005A6402">
        <w:rPr>
          <w:rFonts w:hint="eastAsia"/>
          <w:sz w:val="24"/>
          <w:szCs w:val="24"/>
        </w:rPr>
        <w:t>貣</w:t>
      </w:r>
      <w:r>
        <w:rPr>
          <w:rFonts w:hint="eastAsia"/>
          <w:sz w:val="24"/>
          <w:szCs w:val="24"/>
        </w:rPr>
        <w:t>’</w:t>
      </w:r>
      <w:r w:rsidRPr="005A6402">
        <w:rPr>
          <w:rFonts w:hint="eastAsia"/>
          <w:sz w:val="24"/>
          <w:szCs w:val="24"/>
        </w:rPr>
        <w:t>正訓</w:t>
      </w:r>
      <w:r>
        <w:rPr>
          <w:rFonts w:hint="eastAsia"/>
          <w:sz w:val="24"/>
          <w:szCs w:val="24"/>
        </w:rPr>
        <w:t>‘</w:t>
      </w:r>
      <w:r w:rsidRPr="005A6402">
        <w:rPr>
          <w:rFonts w:hint="eastAsia"/>
          <w:sz w:val="24"/>
          <w:szCs w:val="24"/>
        </w:rPr>
        <w:t>變</w:t>
      </w:r>
      <w:r>
        <w:rPr>
          <w:rFonts w:hint="eastAsia"/>
          <w:sz w:val="24"/>
          <w:szCs w:val="24"/>
        </w:rPr>
        <w:t>’</w:t>
      </w:r>
      <w:r w:rsidRPr="005A6402">
        <w:rPr>
          <w:rFonts w:hint="eastAsia"/>
          <w:sz w:val="24"/>
          <w:szCs w:val="24"/>
        </w:rPr>
        <w:t>，故韋注曰：</w:t>
      </w:r>
      <w:r>
        <w:rPr>
          <w:rFonts w:hint="eastAsia"/>
          <w:sz w:val="24"/>
          <w:szCs w:val="24"/>
        </w:rPr>
        <w:t>‘</w:t>
      </w:r>
      <w:r w:rsidRPr="005A6402">
        <w:rPr>
          <w:rFonts w:hint="eastAsia"/>
          <w:sz w:val="24"/>
          <w:szCs w:val="24"/>
        </w:rPr>
        <w:t>貣，變也。</w:t>
      </w:r>
      <w:r>
        <w:rPr>
          <w:rFonts w:hint="eastAsia"/>
          <w:sz w:val="24"/>
          <w:szCs w:val="24"/>
        </w:rPr>
        <w:t>’</w:t>
      </w:r>
      <w:r w:rsidRPr="005A6402">
        <w:rPr>
          <w:rFonts w:hint="eastAsia"/>
          <w:sz w:val="24"/>
          <w:szCs w:val="24"/>
        </w:rPr>
        <w:t>貣音他得切，與</w:t>
      </w:r>
      <w:r>
        <w:rPr>
          <w:rFonts w:hint="eastAsia"/>
          <w:sz w:val="24"/>
          <w:szCs w:val="24"/>
        </w:rPr>
        <w:t>力爲韻。</w:t>
      </w:r>
      <w:r w:rsidRPr="005A6402">
        <w:rPr>
          <w:rFonts w:hint="eastAsia"/>
          <w:sz w:val="24"/>
          <w:szCs w:val="24"/>
        </w:rPr>
        <w:t>若作</w:t>
      </w:r>
      <w:r>
        <w:rPr>
          <w:rFonts w:hint="eastAsia"/>
          <w:sz w:val="24"/>
          <w:szCs w:val="24"/>
        </w:rPr>
        <w:t>‘</w:t>
      </w:r>
      <w:r w:rsidRPr="005A6402">
        <w:rPr>
          <w:rFonts w:hint="eastAsia"/>
          <w:sz w:val="24"/>
          <w:szCs w:val="24"/>
        </w:rPr>
        <w:t>貳</w:t>
      </w:r>
      <w:r>
        <w:rPr>
          <w:rFonts w:hint="eastAsia"/>
          <w:sz w:val="24"/>
          <w:szCs w:val="24"/>
        </w:rPr>
        <w:t>’，</w:t>
      </w:r>
      <w:r w:rsidRPr="005A6402">
        <w:rPr>
          <w:rFonts w:hint="eastAsia"/>
          <w:sz w:val="24"/>
          <w:szCs w:val="24"/>
        </w:rPr>
        <w:t>則失其韻矣。</w:t>
      </w:r>
      <w:r w:rsidRPr="0031770E">
        <w:rPr>
          <w:rFonts w:hint="eastAsia"/>
          <w:sz w:val="18"/>
          <w:szCs w:val="18"/>
        </w:rPr>
        <w:t>貣、力古音在之部，‘貳’字古音在脂部，脂、之二部古不相通。</w:t>
      </w:r>
      <w:r w:rsidRPr="005A6402">
        <w:rPr>
          <w:rFonts w:hint="eastAsia"/>
          <w:sz w:val="24"/>
          <w:szCs w:val="24"/>
        </w:rPr>
        <w:t>書傳</w:t>
      </w:r>
      <w:r>
        <w:rPr>
          <w:rFonts w:hint="eastAsia"/>
          <w:sz w:val="24"/>
          <w:szCs w:val="24"/>
        </w:rPr>
        <w:t>‘</w:t>
      </w:r>
      <w:r w:rsidRPr="005A6402">
        <w:rPr>
          <w:rFonts w:hint="eastAsia"/>
          <w:sz w:val="24"/>
          <w:szCs w:val="24"/>
        </w:rPr>
        <w:t>貣</w:t>
      </w:r>
      <w:r>
        <w:rPr>
          <w:rFonts w:hint="eastAsia"/>
          <w:sz w:val="24"/>
          <w:szCs w:val="24"/>
        </w:rPr>
        <w:t>’</w:t>
      </w:r>
      <w:r w:rsidRPr="005A6402">
        <w:rPr>
          <w:rFonts w:hint="eastAsia"/>
          <w:sz w:val="24"/>
          <w:szCs w:val="24"/>
        </w:rPr>
        <w:t>字多訛作</w:t>
      </w:r>
      <w:r>
        <w:rPr>
          <w:rFonts w:hint="eastAsia"/>
          <w:sz w:val="24"/>
          <w:szCs w:val="24"/>
        </w:rPr>
        <w:t>‘</w:t>
      </w:r>
      <w:r w:rsidRPr="005A6402">
        <w:rPr>
          <w:rFonts w:hint="eastAsia"/>
          <w:sz w:val="24"/>
          <w:szCs w:val="24"/>
        </w:rPr>
        <w:t>貳</w:t>
      </w:r>
      <w:r>
        <w:rPr>
          <w:rFonts w:hint="eastAsia"/>
          <w:sz w:val="24"/>
          <w:szCs w:val="24"/>
        </w:rPr>
        <w:t>’</w:t>
      </w:r>
      <w:r w:rsidRPr="005A6402">
        <w:rPr>
          <w:rFonts w:hint="eastAsia"/>
          <w:sz w:val="24"/>
          <w:szCs w:val="24"/>
        </w:rPr>
        <w:t>，見《詩》</w:t>
      </w:r>
      <w:r>
        <w:rPr>
          <w:rFonts w:hint="eastAsia"/>
          <w:sz w:val="24"/>
          <w:szCs w:val="24"/>
        </w:rPr>
        <w:t>‘</w:t>
      </w:r>
      <w:r w:rsidRPr="005A6402">
        <w:rPr>
          <w:rFonts w:hint="eastAsia"/>
          <w:sz w:val="24"/>
          <w:szCs w:val="24"/>
        </w:rPr>
        <w:t>其儀不忒</w:t>
      </w:r>
      <w:r>
        <w:rPr>
          <w:rFonts w:hint="eastAsia"/>
          <w:sz w:val="24"/>
          <w:szCs w:val="24"/>
        </w:rPr>
        <w:t>’、</w:t>
      </w:r>
      <w:r w:rsidRPr="005A6402">
        <w:rPr>
          <w:rFonts w:hint="eastAsia"/>
          <w:sz w:val="24"/>
          <w:szCs w:val="24"/>
        </w:rPr>
        <w:t>《禮記》</w:t>
      </w:r>
      <w:r>
        <w:rPr>
          <w:rFonts w:hint="eastAsia"/>
          <w:sz w:val="24"/>
          <w:szCs w:val="24"/>
        </w:rPr>
        <w:t>‘</w:t>
      </w:r>
      <w:r w:rsidRPr="005A6402">
        <w:rPr>
          <w:rFonts w:hint="eastAsia"/>
          <w:sz w:val="24"/>
          <w:szCs w:val="24"/>
        </w:rPr>
        <w:t>宿離不貸</w:t>
      </w:r>
      <w:r>
        <w:rPr>
          <w:rFonts w:hint="eastAsia"/>
          <w:sz w:val="24"/>
          <w:szCs w:val="24"/>
        </w:rPr>
        <w:t>’</w:t>
      </w:r>
      <w:r w:rsidRPr="005A6402">
        <w:rPr>
          <w:rFonts w:hint="eastAsia"/>
          <w:sz w:val="24"/>
          <w:szCs w:val="24"/>
        </w:rPr>
        <w:t>下。</w:t>
      </w:r>
    </w:p>
    <w:p w14:paraId="2383801A"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五曰夷則，所以詠歌九則，平民無貳也</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成民使無疑貳也。</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貳</w:t>
      </w:r>
      <w:r>
        <w:rPr>
          <w:rFonts w:hint="eastAsia"/>
          <w:sz w:val="24"/>
          <w:szCs w:val="24"/>
        </w:rPr>
        <w:t>’</w:t>
      </w:r>
      <w:r w:rsidRPr="005A6402">
        <w:rPr>
          <w:rFonts w:hint="eastAsia"/>
          <w:sz w:val="24"/>
          <w:szCs w:val="24"/>
        </w:rPr>
        <w:t>當作</w:t>
      </w:r>
      <w:r>
        <w:rPr>
          <w:rFonts w:hint="eastAsia"/>
          <w:sz w:val="24"/>
          <w:szCs w:val="24"/>
        </w:rPr>
        <w:t>‘</w:t>
      </w:r>
      <w:r w:rsidRPr="005A6402">
        <w:rPr>
          <w:rFonts w:hint="eastAsia"/>
          <w:sz w:val="24"/>
          <w:szCs w:val="24"/>
        </w:rPr>
        <w:t>貣</w:t>
      </w:r>
      <w:r>
        <w:rPr>
          <w:rFonts w:hint="eastAsia"/>
          <w:sz w:val="24"/>
          <w:szCs w:val="24"/>
        </w:rPr>
        <w:t>’</w:t>
      </w:r>
      <w:r w:rsidRPr="005A6402">
        <w:rPr>
          <w:rFonts w:hint="eastAsia"/>
          <w:sz w:val="24"/>
          <w:szCs w:val="24"/>
        </w:rPr>
        <w:t>，貣音他得切，即</w:t>
      </w:r>
      <w:r>
        <w:rPr>
          <w:rFonts w:hint="eastAsia"/>
          <w:sz w:val="24"/>
          <w:szCs w:val="24"/>
        </w:rPr>
        <w:t>‘</w:t>
      </w:r>
      <w:r w:rsidRPr="005A6402">
        <w:rPr>
          <w:rFonts w:hint="eastAsia"/>
          <w:sz w:val="24"/>
          <w:szCs w:val="24"/>
        </w:rPr>
        <w:t>忒</w:t>
      </w:r>
      <w:r>
        <w:rPr>
          <w:rFonts w:hint="eastAsia"/>
          <w:sz w:val="24"/>
          <w:szCs w:val="24"/>
        </w:rPr>
        <w:t>’字也。</w:t>
      </w:r>
      <w:r w:rsidRPr="005A6402">
        <w:rPr>
          <w:rFonts w:hint="eastAsia"/>
          <w:sz w:val="24"/>
          <w:szCs w:val="24"/>
        </w:rPr>
        <w:t>無貣</w:t>
      </w:r>
      <w:r>
        <w:rPr>
          <w:rFonts w:hint="eastAsia"/>
          <w:sz w:val="24"/>
          <w:szCs w:val="24"/>
        </w:rPr>
        <w:t>，</w:t>
      </w:r>
      <w:r w:rsidRPr="005A6402">
        <w:rPr>
          <w:rFonts w:hint="eastAsia"/>
          <w:sz w:val="24"/>
          <w:szCs w:val="24"/>
        </w:rPr>
        <w:t>謂無過差也。《大射儀》鄭注引此作</w:t>
      </w:r>
      <w:r>
        <w:rPr>
          <w:rFonts w:hint="eastAsia"/>
          <w:sz w:val="24"/>
          <w:szCs w:val="24"/>
        </w:rPr>
        <w:t>‘</w:t>
      </w:r>
      <w:r w:rsidRPr="005A6402">
        <w:rPr>
          <w:rFonts w:hint="eastAsia"/>
          <w:sz w:val="24"/>
          <w:szCs w:val="24"/>
        </w:rPr>
        <w:t>平民無忒</w:t>
      </w:r>
      <w:r>
        <w:rPr>
          <w:rFonts w:hint="eastAsia"/>
          <w:sz w:val="24"/>
          <w:szCs w:val="24"/>
        </w:rPr>
        <w:t>’</w:t>
      </w:r>
      <w:r w:rsidRPr="005A6402">
        <w:rPr>
          <w:rFonts w:hint="eastAsia"/>
          <w:sz w:val="24"/>
          <w:szCs w:val="24"/>
        </w:rPr>
        <w:t>，是其明證矣。《月令》注引此作</w:t>
      </w:r>
      <w:r>
        <w:rPr>
          <w:rFonts w:hint="eastAsia"/>
          <w:sz w:val="24"/>
          <w:szCs w:val="24"/>
        </w:rPr>
        <w:t>‘</w:t>
      </w:r>
      <w:r w:rsidRPr="005A6402">
        <w:rPr>
          <w:rFonts w:hint="eastAsia"/>
          <w:sz w:val="24"/>
          <w:szCs w:val="24"/>
        </w:rPr>
        <w:t>平民無貳</w:t>
      </w:r>
      <w:r>
        <w:rPr>
          <w:rFonts w:hint="eastAsia"/>
          <w:sz w:val="24"/>
          <w:szCs w:val="24"/>
        </w:rPr>
        <w:t>’</w:t>
      </w:r>
      <w:r w:rsidRPr="005A6402">
        <w:rPr>
          <w:rFonts w:hint="eastAsia"/>
          <w:sz w:val="24"/>
          <w:szCs w:val="24"/>
        </w:rPr>
        <w:t>，蓋後人以韋本《國語》改之。案</w:t>
      </w:r>
      <w:r>
        <w:rPr>
          <w:rFonts w:hint="eastAsia"/>
          <w:sz w:val="24"/>
          <w:szCs w:val="24"/>
        </w:rPr>
        <w:t>：</w:t>
      </w:r>
      <w:r w:rsidRPr="005A6402">
        <w:rPr>
          <w:rFonts w:hint="eastAsia"/>
          <w:sz w:val="24"/>
          <w:szCs w:val="24"/>
        </w:rPr>
        <w:t>《正義》引《國語》舊注曰：</w:t>
      </w:r>
      <w:r>
        <w:rPr>
          <w:rFonts w:hint="eastAsia"/>
          <w:sz w:val="24"/>
          <w:szCs w:val="24"/>
        </w:rPr>
        <w:t>‘</w:t>
      </w:r>
      <w:r w:rsidRPr="005A6402">
        <w:rPr>
          <w:rFonts w:hint="eastAsia"/>
          <w:sz w:val="24"/>
          <w:szCs w:val="24"/>
        </w:rPr>
        <w:t>平民使不貸</w:t>
      </w:r>
      <w:r>
        <w:rPr>
          <w:rFonts w:hint="eastAsia"/>
          <w:sz w:val="24"/>
          <w:szCs w:val="24"/>
        </w:rPr>
        <w:t>。’</w:t>
      </w:r>
      <w:r w:rsidRPr="005A6402">
        <w:rPr>
          <w:rFonts w:hint="eastAsia"/>
          <w:sz w:val="24"/>
          <w:szCs w:val="24"/>
        </w:rPr>
        <w:t>則鄭注本作</w:t>
      </w:r>
      <w:r>
        <w:rPr>
          <w:rFonts w:hint="eastAsia"/>
          <w:sz w:val="24"/>
          <w:szCs w:val="24"/>
        </w:rPr>
        <w:t>‘</w:t>
      </w:r>
      <w:r w:rsidRPr="005A6402">
        <w:rPr>
          <w:rFonts w:hint="eastAsia"/>
          <w:sz w:val="24"/>
          <w:szCs w:val="24"/>
        </w:rPr>
        <w:t>貣</w:t>
      </w:r>
      <w:r>
        <w:rPr>
          <w:rFonts w:hint="eastAsia"/>
          <w:sz w:val="24"/>
          <w:szCs w:val="24"/>
        </w:rPr>
        <w:t>’</w:t>
      </w:r>
      <w:r w:rsidRPr="005A6402">
        <w:rPr>
          <w:rFonts w:hint="eastAsia"/>
          <w:sz w:val="24"/>
          <w:szCs w:val="24"/>
        </w:rPr>
        <w:t>可知，</w:t>
      </w:r>
      <w:r>
        <w:rPr>
          <w:rFonts w:hint="eastAsia"/>
          <w:sz w:val="24"/>
          <w:szCs w:val="24"/>
        </w:rPr>
        <w:t>‘</w:t>
      </w:r>
      <w:r w:rsidRPr="005A6402">
        <w:rPr>
          <w:rFonts w:hint="eastAsia"/>
          <w:sz w:val="24"/>
          <w:szCs w:val="24"/>
        </w:rPr>
        <w:t>貣</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貸</w:t>
      </w:r>
      <w:r>
        <w:rPr>
          <w:rFonts w:hint="eastAsia"/>
          <w:sz w:val="24"/>
          <w:szCs w:val="24"/>
        </w:rPr>
        <w:t>’</w:t>
      </w:r>
      <w:r w:rsidRPr="005A6402">
        <w:rPr>
          <w:rFonts w:hint="eastAsia"/>
          <w:sz w:val="24"/>
          <w:szCs w:val="24"/>
        </w:rPr>
        <w:t>同。《大戴禮·禮三本篇》</w:t>
      </w:r>
      <w:r>
        <w:rPr>
          <w:rFonts w:hint="eastAsia"/>
          <w:sz w:val="24"/>
          <w:szCs w:val="24"/>
        </w:rPr>
        <w:t>‘</w:t>
      </w:r>
      <w:r w:rsidRPr="005A6402">
        <w:rPr>
          <w:rFonts w:hint="eastAsia"/>
          <w:sz w:val="24"/>
          <w:szCs w:val="24"/>
        </w:rPr>
        <w:t>貸之則喪</w:t>
      </w:r>
      <w:r>
        <w:rPr>
          <w:rFonts w:hint="eastAsia"/>
          <w:sz w:val="24"/>
          <w:szCs w:val="24"/>
        </w:rPr>
        <w:t>’</w:t>
      </w:r>
      <w:r w:rsidRPr="005A6402">
        <w:rPr>
          <w:rFonts w:hint="eastAsia"/>
          <w:sz w:val="24"/>
          <w:szCs w:val="24"/>
        </w:rPr>
        <w:t>，《荀子·禮論篇》</w:t>
      </w:r>
      <w:r>
        <w:rPr>
          <w:rFonts w:hint="eastAsia"/>
          <w:sz w:val="24"/>
          <w:szCs w:val="24"/>
        </w:rPr>
        <w:t>‘</w:t>
      </w:r>
      <w:r w:rsidRPr="005A6402">
        <w:rPr>
          <w:rFonts w:hint="eastAsia"/>
          <w:sz w:val="24"/>
          <w:szCs w:val="24"/>
        </w:rPr>
        <w:t>貸</w:t>
      </w:r>
      <w:r>
        <w:rPr>
          <w:rFonts w:hint="eastAsia"/>
          <w:sz w:val="24"/>
          <w:szCs w:val="24"/>
        </w:rPr>
        <w:t>’</w:t>
      </w:r>
      <w:r w:rsidRPr="005A6402">
        <w:rPr>
          <w:rFonts w:hint="eastAsia"/>
          <w:sz w:val="24"/>
          <w:szCs w:val="24"/>
        </w:rPr>
        <w:t>作</w:t>
      </w:r>
      <w:r>
        <w:rPr>
          <w:rFonts w:hint="eastAsia"/>
          <w:sz w:val="24"/>
          <w:szCs w:val="24"/>
        </w:rPr>
        <w:t>‘</w:t>
      </w:r>
      <w:r w:rsidRPr="005A6402">
        <w:rPr>
          <w:rFonts w:hint="eastAsia"/>
          <w:sz w:val="24"/>
          <w:szCs w:val="24"/>
        </w:rPr>
        <w:t>貳</w:t>
      </w:r>
      <w:r>
        <w:rPr>
          <w:rFonts w:hint="eastAsia"/>
          <w:sz w:val="24"/>
          <w:szCs w:val="24"/>
        </w:rPr>
        <w:t>’</w:t>
      </w:r>
      <w:r w:rsidRPr="005A6402">
        <w:rPr>
          <w:rFonts w:hint="eastAsia"/>
          <w:sz w:val="24"/>
          <w:szCs w:val="24"/>
        </w:rPr>
        <w:t>，</w:t>
      </w:r>
      <w:r>
        <w:rPr>
          <w:rFonts w:hint="eastAsia"/>
          <w:sz w:val="24"/>
          <w:szCs w:val="24"/>
        </w:rPr>
        <w:t>‘</w:t>
      </w:r>
      <w:r w:rsidRPr="005A6402">
        <w:rPr>
          <w:rFonts w:hint="eastAsia"/>
          <w:sz w:val="24"/>
          <w:szCs w:val="24"/>
        </w:rPr>
        <w:t>貳</w:t>
      </w:r>
      <w:r>
        <w:rPr>
          <w:rFonts w:hint="eastAsia"/>
          <w:sz w:val="24"/>
          <w:szCs w:val="24"/>
        </w:rPr>
        <w:t>’</w:t>
      </w:r>
      <w:r w:rsidRPr="005A6402">
        <w:rPr>
          <w:rFonts w:hint="eastAsia"/>
          <w:sz w:val="24"/>
          <w:szCs w:val="24"/>
        </w:rPr>
        <w:t>亦</w:t>
      </w:r>
      <w:r>
        <w:rPr>
          <w:rFonts w:hint="eastAsia"/>
          <w:sz w:val="24"/>
          <w:szCs w:val="24"/>
        </w:rPr>
        <w:t>‘</w:t>
      </w:r>
      <w:r w:rsidRPr="005A6402">
        <w:rPr>
          <w:rFonts w:hint="eastAsia"/>
          <w:sz w:val="24"/>
          <w:szCs w:val="24"/>
        </w:rPr>
        <w:t>貣</w:t>
      </w:r>
      <w:r>
        <w:rPr>
          <w:rFonts w:hint="eastAsia"/>
          <w:sz w:val="24"/>
          <w:szCs w:val="24"/>
        </w:rPr>
        <w:t>’</w:t>
      </w:r>
      <w:r w:rsidRPr="005A6402">
        <w:rPr>
          <w:rFonts w:hint="eastAsia"/>
          <w:sz w:val="24"/>
          <w:szCs w:val="24"/>
        </w:rPr>
        <w:t>之訛也。《大戴禮·五帝德篇》</w:t>
      </w:r>
      <w:r>
        <w:rPr>
          <w:rFonts w:hint="eastAsia"/>
          <w:sz w:val="24"/>
          <w:szCs w:val="24"/>
        </w:rPr>
        <w:t>‘</w:t>
      </w:r>
      <w:r w:rsidRPr="005A6402">
        <w:rPr>
          <w:rFonts w:hint="eastAsia"/>
          <w:sz w:val="24"/>
          <w:szCs w:val="24"/>
        </w:rPr>
        <w:t>其言不貳</w:t>
      </w:r>
      <w:r>
        <w:rPr>
          <w:rFonts w:hint="eastAsia"/>
          <w:sz w:val="24"/>
          <w:szCs w:val="24"/>
        </w:rPr>
        <w:t>’</w:t>
      </w:r>
      <w:r w:rsidRPr="005A6402">
        <w:rPr>
          <w:rFonts w:hint="eastAsia"/>
          <w:sz w:val="24"/>
          <w:szCs w:val="24"/>
        </w:rPr>
        <w:t>，《家語·五帝德篇》作</w:t>
      </w:r>
      <w:r>
        <w:rPr>
          <w:rFonts w:hint="eastAsia"/>
          <w:sz w:val="24"/>
          <w:szCs w:val="24"/>
        </w:rPr>
        <w:t>‘</w:t>
      </w:r>
      <w:r w:rsidRPr="005A6402">
        <w:rPr>
          <w:rFonts w:hint="eastAsia"/>
          <w:sz w:val="24"/>
          <w:szCs w:val="24"/>
        </w:rPr>
        <w:t>其言不忒</w:t>
      </w:r>
      <w:r>
        <w:rPr>
          <w:rFonts w:hint="eastAsia"/>
          <w:sz w:val="24"/>
          <w:szCs w:val="24"/>
        </w:rPr>
        <w:t>’</w:t>
      </w:r>
      <w:r w:rsidRPr="005A6402">
        <w:rPr>
          <w:rFonts w:hint="eastAsia"/>
          <w:sz w:val="24"/>
          <w:szCs w:val="24"/>
        </w:rPr>
        <w:t>。《管子·勢篇》</w:t>
      </w:r>
      <w:r>
        <w:rPr>
          <w:rFonts w:hint="eastAsia"/>
          <w:sz w:val="24"/>
          <w:szCs w:val="24"/>
        </w:rPr>
        <w:t>‘</w:t>
      </w:r>
      <w:r w:rsidRPr="005A6402">
        <w:rPr>
          <w:rFonts w:hint="eastAsia"/>
          <w:sz w:val="24"/>
          <w:szCs w:val="24"/>
        </w:rPr>
        <w:t>動作不貳</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極</w:t>
      </w:r>
      <w:r>
        <w:rPr>
          <w:rFonts w:hint="eastAsia"/>
          <w:sz w:val="24"/>
          <w:szCs w:val="24"/>
        </w:rPr>
        <w:t>’、‘</w:t>
      </w:r>
      <w:r w:rsidRPr="005A6402">
        <w:rPr>
          <w:rFonts w:hint="eastAsia"/>
          <w:sz w:val="24"/>
          <w:szCs w:val="24"/>
        </w:rPr>
        <w:t>極</w:t>
      </w:r>
      <w:r>
        <w:rPr>
          <w:rFonts w:hint="eastAsia"/>
          <w:sz w:val="24"/>
          <w:szCs w:val="24"/>
        </w:rPr>
        <w:t>’、‘</w:t>
      </w:r>
      <w:r w:rsidRPr="005A6402">
        <w:rPr>
          <w:rFonts w:hint="eastAsia"/>
          <w:sz w:val="24"/>
          <w:szCs w:val="24"/>
        </w:rPr>
        <w:t>德</w:t>
      </w:r>
      <w:r>
        <w:rPr>
          <w:rFonts w:hint="eastAsia"/>
          <w:sz w:val="24"/>
          <w:szCs w:val="24"/>
        </w:rPr>
        <w:t>’、‘</w:t>
      </w:r>
      <w:r w:rsidRPr="005A6402">
        <w:rPr>
          <w:rFonts w:hint="eastAsia"/>
          <w:sz w:val="24"/>
          <w:szCs w:val="24"/>
        </w:rPr>
        <w:t>極</w:t>
      </w:r>
      <w:r>
        <w:rPr>
          <w:rFonts w:hint="eastAsia"/>
          <w:sz w:val="24"/>
          <w:szCs w:val="24"/>
        </w:rPr>
        <w:t>’、‘</w:t>
      </w:r>
      <w:r w:rsidRPr="005A6402">
        <w:rPr>
          <w:rFonts w:hint="eastAsia"/>
          <w:sz w:val="24"/>
          <w:szCs w:val="24"/>
        </w:rPr>
        <w:t>力</w:t>
      </w:r>
      <w:r>
        <w:rPr>
          <w:rFonts w:hint="eastAsia"/>
          <w:sz w:val="24"/>
          <w:szCs w:val="24"/>
        </w:rPr>
        <w:t>’、‘</w:t>
      </w:r>
      <w:r w:rsidRPr="005A6402">
        <w:rPr>
          <w:rFonts w:hint="eastAsia"/>
          <w:sz w:val="24"/>
          <w:szCs w:val="24"/>
        </w:rPr>
        <w:t>代</w:t>
      </w:r>
      <w:r>
        <w:rPr>
          <w:rFonts w:hint="eastAsia"/>
          <w:sz w:val="24"/>
          <w:szCs w:val="24"/>
        </w:rPr>
        <w:t>’</w:t>
      </w:r>
      <w:r w:rsidRPr="005A6402">
        <w:rPr>
          <w:rFonts w:hint="eastAsia"/>
          <w:sz w:val="24"/>
          <w:szCs w:val="24"/>
        </w:rPr>
        <w:t>爲韻，則其字並當爲</w:t>
      </w:r>
      <w:r>
        <w:rPr>
          <w:rFonts w:hint="eastAsia"/>
          <w:sz w:val="24"/>
          <w:szCs w:val="24"/>
        </w:rPr>
        <w:t>‘</w:t>
      </w:r>
      <w:r w:rsidRPr="005A6402">
        <w:rPr>
          <w:rFonts w:hint="eastAsia"/>
          <w:sz w:val="24"/>
          <w:szCs w:val="24"/>
        </w:rPr>
        <w:t>貣</w:t>
      </w:r>
      <w:r>
        <w:rPr>
          <w:rFonts w:hint="eastAsia"/>
          <w:sz w:val="24"/>
          <w:szCs w:val="24"/>
        </w:rPr>
        <w:t>’。</w:t>
      </w:r>
      <w:r w:rsidRPr="005A6402">
        <w:rPr>
          <w:rFonts w:hint="eastAsia"/>
          <w:sz w:val="24"/>
          <w:szCs w:val="24"/>
        </w:rPr>
        <w:t>凡此皆非</w:t>
      </w:r>
      <w:r>
        <w:rPr>
          <w:rFonts w:hint="eastAsia"/>
          <w:sz w:val="24"/>
          <w:szCs w:val="24"/>
        </w:rPr>
        <w:t>‘</w:t>
      </w:r>
      <w:r w:rsidRPr="005A6402">
        <w:rPr>
          <w:rFonts w:hint="eastAsia"/>
          <w:sz w:val="24"/>
          <w:szCs w:val="24"/>
        </w:rPr>
        <w:t>貳</w:t>
      </w:r>
      <w:r>
        <w:rPr>
          <w:rFonts w:hint="eastAsia"/>
          <w:sz w:val="24"/>
          <w:szCs w:val="24"/>
        </w:rPr>
        <w:t>’</w:t>
      </w:r>
      <w:r w:rsidRPr="005A6402">
        <w:rPr>
          <w:rFonts w:hint="eastAsia"/>
          <w:sz w:val="24"/>
          <w:szCs w:val="24"/>
        </w:rPr>
        <w:t>字也。韋注解爲</w:t>
      </w:r>
      <w:r>
        <w:rPr>
          <w:rFonts w:hint="eastAsia"/>
          <w:sz w:val="24"/>
          <w:szCs w:val="24"/>
        </w:rPr>
        <w:t>‘</w:t>
      </w:r>
      <w:r w:rsidRPr="005A6402">
        <w:rPr>
          <w:rFonts w:hint="eastAsia"/>
          <w:sz w:val="24"/>
          <w:szCs w:val="24"/>
        </w:rPr>
        <w:t>疑貳</w:t>
      </w:r>
      <w:r>
        <w:rPr>
          <w:rFonts w:hint="eastAsia"/>
          <w:sz w:val="24"/>
          <w:szCs w:val="24"/>
        </w:rPr>
        <w:t>’</w:t>
      </w:r>
      <w:r w:rsidRPr="005A6402">
        <w:rPr>
          <w:rFonts w:hint="eastAsia"/>
          <w:sz w:val="24"/>
          <w:szCs w:val="24"/>
        </w:rPr>
        <w:t>，則所見已是誤本。</w:t>
      </w:r>
    </w:p>
    <w:p w14:paraId="06D61F38" w14:textId="77777777" w:rsidR="00EE4D44" w:rsidRPr="005A6402" w:rsidRDefault="00EE4D44" w:rsidP="006F3055">
      <w:pPr>
        <w:spacing w:line="400" w:lineRule="exact"/>
        <w:rPr>
          <w:sz w:val="24"/>
          <w:szCs w:val="24"/>
        </w:rPr>
      </w:pPr>
    </w:p>
    <w:p w14:paraId="5F785C8B" w14:textId="77777777" w:rsidR="003121E9" w:rsidRPr="00E33AD9" w:rsidRDefault="003121E9" w:rsidP="006F3055">
      <w:pPr>
        <w:spacing w:line="400" w:lineRule="exact"/>
        <w:ind w:firstLineChars="196" w:firstLine="551"/>
        <w:rPr>
          <w:b/>
          <w:sz w:val="28"/>
          <w:szCs w:val="28"/>
        </w:rPr>
      </w:pPr>
      <w:r w:rsidRPr="00E33AD9">
        <w:rPr>
          <w:rFonts w:hint="eastAsia"/>
          <w:b/>
          <w:sz w:val="28"/>
          <w:szCs w:val="28"/>
        </w:rPr>
        <w:t>過慝之度</w:t>
      </w:r>
    </w:p>
    <w:p w14:paraId="278318FD"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於是乎有狂悖之言，有眩惑之明，有轉易之名，有過慝之度</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慝，惡也。</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慝</w:t>
      </w:r>
      <w:r>
        <w:rPr>
          <w:rFonts w:hint="eastAsia"/>
          <w:sz w:val="24"/>
          <w:szCs w:val="24"/>
        </w:rPr>
        <w:t>’</w:t>
      </w:r>
      <w:r w:rsidRPr="005A6402">
        <w:rPr>
          <w:rFonts w:hint="eastAsia"/>
          <w:sz w:val="24"/>
          <w:szCs w:val="24"/>
        </w:rPr>
        <w:t>之爲</w:t>
      </w:r>
      <w:r>
        <w:rPr>
          <w:rFonts w:hint="eastAsia"/>
          <w:sz w:val="24"/>
          <w:szCs w:val="24"/>
        </w:rPr>
        <w:t>‘</w:t>
      </w:r>
      <w:r w:rsidRPr="005A6402">
        <w:rPr>
          <w:rFonts w:hint="eastAsia"/>
          <w:sz w:val="24"/>
          <w:szCs w:val="24"/>
        </w:rPr>
        <w:t>惡</w:t>
      </w:r>
      <w:r>
        <w:rPr>
          <w:rFonts w:hint="eastAsia"/>
          <w:sz w:val="24"/>
          <w:szCs w:val="24"/>
        </w:rPr>
        <w:t>’，常訓也。</w:t>
      </w:r>
      <w:r w:rsidRPr="005A6402">
        <w:rPr>
          <w:rFonts w:hint="eastAsia"/>
          <w:sz w:val="24"/>
          <w:szCs w:val="24"/>
        </w:rPr>
        <w:t>此</w:t>
      </w:r>
      <w:r>
        <w:rPr>
          <w:rFonts w:hint="eastAsia"/>
          <w:sz w:val="24"/>
          <w:szCs w:val="24"/>
        </w:rPr>
        <w:t>‘</w:t>
      </w:r>
      <w:r w:rsidRPr="005A6402">
        <w:rPr>
          <w:rFonts w:hint="eastAsia"/>
          <w:sz w:val="24"/>
          <w:szCs w:val="24"/>
        </w:rPr>
        <w:t>慝</w:t>
      </w:r>
      <w:r>
        <w:rPr>
          <w:rFonts w:hint="eastAsia"/>
          <w:sz w:val="24"/>
          <w:szCs w:val="24"/>
        </w:rPr>
        <w:t>’</w:t>
      </w:r>
      <w:r w:rsidRPr="005A6402">
        <w:rPr>
          <w:rFonts w:hint="eastAsia"/>
          <w:sz w:val="24"/>
          <w:szCs w:val="24"/>
        </w:rPr>
        <w:t>字當讀爲</w:t>
      </w:r>
      <w:r>
        <w:rPr>
          <w:rFonts w:hint="eastAsia"/>
          <w:sz w:val="24"/>
          <w:szCs w:val="24"/>
        </w:rPr>
        <w:t>‘</w:t>
      </w:r>
      <w:r w:rsidRPr="005A6402">
        <w:rPr>
          <w:rFonts w:hint="eastAsia"/>
          <w:sz w:val="24"/>
          <w:szCs w:val="24"/>
        </w:rPr>
        <w:t>忒</w:t>
      </w:r>
      <w:r>
        <w:rPr>
          <w:rFonts w:hint="eastAsia"/>
          <w:sz w:val="24"/>
          <w:szCs w:val="24"/>
        </w:rPr>
        <w:t>’。</w:t>
      </w:r>
      <w:r w:rsidRPr="005A6402">
        <w:rPr>
          <w:rFonts w:hint="eastAsia"/>
          <w:sz w:val="24"/>
          <w:szCs w:val="24"/>
        </w:rPr>
        <w:t>忒，差也。</w:t>
      </w:r>
      <w:r w:rsidRPr="00CA3DC6">
        <w:rPr>
          <w:rFonts w:hint="eastAsia"/>
          <w:sz w:val="18"/>
          <w:szCs w:val="18"/>
        </w:rPr>
        <w:t>見《豫卦》鄭注、《左傳》文二年注、《吕氏春秋·孟春》《先己》二篇注。</w:t>
      </w:r>
      <w:r w:rsidRPr="005A6402">
        <w:rPr>
          <w:rFonts w:hint="eastAsia"/>
          <w:sz w:val="24"/>
          <w:szCs w:val="24"/>
        </w:rPr>
        <w:t>狂與悖、眩與惑、轉與易、過與忒義並相近，過忒</w:t>
      </w:r>
      <w:r>
        <w:rPr>
          <w:rFonts w:hint="eastAsia"/>
          <w:sz w:val="24"/>
          <w:szCs w:val="24"/>
        </w:rPr>
        <w:t>，</w:t>
      </w:r>
      <w:r w:rsidRPr="005A6402">
        <w:rPr>
          <w:rFonts w:hint="eastAsia"/>
          <w:sz w:val="24"/>
          <w:szCs w:val="24"/>
        </w:rPr>
        <w:t>即過差也。事差其度，故曰</w:t>
      </w:r>
      <w:r>
        <w:rPr>
          <w:rFonts w:hint="eastAsia"/>
          <w:sz w:val="24"/>
          <w:szCs w:val="24"/>
        </w:rPr>
        <w:t>‘</w:t>
      </w:r>
      <w:r w:rsidRPr="005A6402">
        <w:rPr>
          <w:rFonts w:hint="eastAsia"/>
          <w:sz w:val="24"/>
          <w:szCs w:val="24"/>
        </w:rPr>
        <w:t>過忒之度</w:t>
      </w:r>
      <w:r>
        <w:rPr>
          <w:rFonts w:hint="eastAsia"/>
          <w:sz w:val="24"/>
          <w:szCs w:val="24"/>
        </w:rPr>
        <w:t>’</w:t>
      </w:r>
      <w:r w:rsidRPr="005A6402">
        <w:rPr>
          <w:rFonts w:hint="eastAsia"/>
          <w:sz w:val="24"/>
          <w:szCs w:val="24"/>
        </w:rPr>
        <w:t>。若以</w:t>
      </w:r>
      <w:r>
        <w:rPr>
          <w:rFonts w:hint="eastAsia"/>
          <w:sz w:val="24"/>
          <w:szCs w:val="24"/>
        </w:rPr>
        <w:t>‘</w:t>
      </w:r>
      <w:r w:rsidRPr="005A6402">
        <w:rPr>
          <w:rFonts w:hint="eastAsia"/>
          <w:sz w:val="24"/>
          <w:szCs w:val="24"/>
        </w:rPr>
        <w:t>慝</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惡</w:t>
      </w:r>
      <w:r>
        <w:rPr>
          <w:rFonts w:hint="eastAsia"/>
          <w:sz w:val="24"/>
          <w:szCs w:val="24"/>
        </w:rPr>
        <w:t>’</w:t>
      </w:r>
      <w:r w:rsidRPr="005A6402">
        <w:rPr>
          <w:rFonts w:hint="eastAsia"/>
          <w:sz w:val="24"/>
          <w:szCs w:val="24"/>
        </w:rPr>
        <w:t>，則别爲一訓，且與</w:t>
      </w:r>
      <w:r>
        <w:rPr>
          <w:rFonts w:hint="eastAsia"/>
          <w:sz w:val="24"/>
          <w:szCs w:val="24"/>
        </w:rPr>
        <w:t>‘</w:t>
      </w:r>
      <w:r w:rsidRPr="005A6402">
        <w:rPr>
          <w:rFonts w:hint="eastAsia"/>
          <w:sz w:val="24"/>
          <w:szCs w:val="24"/>
        </w:rPr>
        <w:t>之度</w:t>
      </w:r>
      <w:r>
        <w:rPr>
          <w:rFonts w:hint="eastAsia"/>
          <w:sz w:val="24"/>
          <w:szCs w:val="24"/>
        </w:rPr>
        <w:t>’</w:t>
      </w:r>
      <w:r w:rsidRPr="005A6402">
        <w:rPr>
          <w:rFonts w:hint="eastAsia"/>
          <w:sz w:val="24"/>
          <w:szCs w:val="24"/>
        </w:rPr>
        <w:t>二字義不相屬矣。《洪範》</w:t>
      </w:r>
      <w:r>
        <w:rPr>
          <w:rFonts w:hint="eastAsia"/>
          <w:sz w:val="24"/>
          <w:szCs w:val="24"/>
        </w:rPr>
        <w:t>‘</w:t>
      </w:r>
      <w:r w:rsidRPr="005A6402">
        <w:rPr>
          <w:rFonts w:hint="eastAsia"/>
          <w:sz w:val="24"/>
          <w:szCs w:val="24"/>
        </w:rPr>
        <w:t>之民用僭忒</w:t>
      </w:r>
      <w:r>
        <w:rPr>
          <w:rFonts w:hint="eastAsia"/>
          <w:sz w:val="24"/>
          <w:szCs w:val="24"/>
        </w:rPr>
        <w:t>’，</w:t>
      </w:r>
      <w:r w:rsidRPr="00CA3DC6">
        <w:rPr>
          <w:rFonts w:hint="eastAsia"/>
          <w:sz w:val="18"/>
          <w:szCs w:val="18"/>
        </w:rPr>
        <w:t>僭忒，即僭差，説見《洪範》。</w:t>
      </w:r>
      <w:r w:rsidRPr="005A6402">
        <w:rPr>
          <w:rFonts w:hint="eastAsia"/>
          <w:sz w:val="24"/>
          <w:szCs w:val="24"/>
        </w:rPr>
        <w:t>《漢書·王嘉傳》引</w:t>
      </w:r>
      <w:r>
        <w:rPr>
          <w:rFonts w:hint="eastAsia"/>
          <w:sz w:val="24"/>
          <w:szCs w:val="24"/>
        </w:rPr>
        <w:t>‘</w:t>
      </w:r>
      <w:r w:rsidRPr="005A6402">
        <w:rPr>
          <w:rFonts w:hint="eastAsia"/>
          <w:sz w:val="24"/>
          <w:szCs w:val="24"/>
        </w:rPr>
        <w:t>忒</w:t>
      </w:r>
      <w:r>
        <w:rPr>
          <w:rFonts w:hint="eastAsia"/>
          <w:sz w:val="24"/>
          <w:szCs w:val="24"/>
        </w:rPr>
        <w:t>’</w:t>
      </w:r>
      <w:r w:rsidRPr="005A6402">
        <w:rPr>
          <w:rFonts w:hint="eastAsia"/>
          <w:sz w:val="24"/>
          <w:szCs w:val="24"/>
        </w:rPr>
        <w:t>作</w:t>
      </w:r>
      <w:r>
        <w:rPr>
          <w:rFonts w:hint="eastAsia"/>
          <w:sz w:val="24"/>
          <w:szCs w:val="24"/>
        </w:rPr>
        <w:t>‘</w:t>
      </w:r>
      <w:r w:rsidRPr="005A6402">
        <w:rPr>
          <w:rFonts w:hint="eastAsia"/>
          <w:sz w:val="24"/>
          <w:szCs w:val="24"/>
        </w:rPr>
        <w:t>慝</w:t>
      </w:r>
      <w:r>
        <w:rPr>
          <w:rFonts w:hint="eastAsia"/>
          <w:sz w:val="24"/>
          <w:szCs w:val="24"/>
        </w:rPr>
        <w:t>’。</w:t>
      </w:r>
      <w:r w:rsidRPr="005A6402">
        <w:rPr>
          <w:rFonts w:hint="eastAsia"/>
          <w:sz w:val="24"/>
          <w:szCs w:val="24"/>
        </w:rPr>
        <w:t>董仲舒《雨雹對》曰：</w:t>
      </w:r>
      <w:r>
        <w:rPr>
          <w:rFonts w:hint="eastAsia"/>
          <w:sz w:val="24"/>
          <w:szCs w:val="24"/>
        </w:rPr>
        <w:t>‘以此推移，無有差慝。’</w:t>
      </w:r>
      <w:r w:rsidRPr="005A6402">
        <w:rPr>
          <w:rFonts w:hint="eastAsia"/>
          <w:sz w:val="24"/>
          <w:szCs w:val="24"/>
        </w:rPr>
        <w:t>是</w:t>
      </w:r>
      <w:r>
        <w:rPr>
          <w:rFonts w:hint="eastAsia"/>
          <w:sz w:val="24"/>
          <w:szCs w:val="24"/>
        </w:rPr>
        <w:t>‘</w:t>
      </w:r>
      <w:r w:rsidRPr="005A6402">
        <w:rPr>
          <w:rFonts w:hint="eastAsia"/>
          <w:sz w:val="24"/>
          <w:szCs w:val="24"/>
        </w:rPr>
        <w:t>差</w:t>
      </w:r>
      <w:r>
        <w:rPr>
          <w:rFonts w:hint="eastAsia"/>
          <w:sz w:val="24"/>
          <w:szCs w:val="24"/>
        </w:rPr>
        <w:t>’</w:t>
      </w:r>
      <w:r w:rsidRPr="005A6402">
        <w:rPr>
          <w:rFonts w:hint="eastAsia"/>
          <w:sz w:val="24"/>
          <w:szCs w:val="24"/>
        </w:rPr>
        <w:t>、</w:t>
      </w:r>
      <w:r>
        <w:rPr>
          <w:rFonts w:hint="eastAsia"/>
          <w:sz w:val="24"/>
          <w:szCs w:val="24"/>
        </w:rPr>
        <w:t>‘</w:t>
      </w:r>
      <w:r w:rsidRPr="005A6402">
        <w:rPr>
          <w:rFonts w:hint="eastAsia"/>
          <w:sz w:val="24"/>
          <w:szCs w:val="24"/>
        </w:rPr>
        <w:t>忒</w:t>
      </w:r>
      <w:r>
        <w:rPr>
          <w:rFonts w:hint="eastAsia"/>
          <w:sz w:val="24"/>
          <w:szCs w:val="24"/>
        </w:rPr>
        <w:t>’</w:t>
      </w:r>
      <w:r w:rsidRPr="005A6402">
        <w:rPr>
          <w:rFonts w:hint="eastAsia"/>
          <w:sz w:val="24"/>
          <w:szCs w:val="24"/>
        </w:rPr>
        <w:t>字古通作</w:t>
      </w:r>
      <w:r>
        <w:rPr>
          <w:rFonts w:hint="eastAsia"/>
          <w:sz w:val="24"/>
          <w:szCs w:val="24"/>
        </w:rPr>
        <w:t>‘</w:t>
      </w:r>
      <w:r w:rsidRPr="005A6402">
        <w:rPr>
          <w:rFonts w:hint="eastAsia"/>
          <w:sz w:val="24"/>
          <w:szCs w:val="24"/>
        </w:rPr>
        <w:t>慝</w:t>
      </w:r>
      <w:r>
        <w:rPr>
          <w:rFonts w:hint="eastAsia"/>
          <w:sz w:val="24"/>
          <w:szCs w:val="24"/>
        </w:rPr>
        <w:t>’</w:t>
      </w:r>
      <w:r w:rsidRPr="005A6402">
        <w:rPr>
          <w:rFonts w:hint="eastAsia"/>
          <w:sz w:val="24"/>
          <w:szCs w:val="24"/>
        </w:rPr>
        <w:t>也。</w:t>
      </w:r>
    </w:p>
    <w:p w14:paraId="6B62693D" w14:textId="77777777" w:rsidR="00EE4D44" w:rsidRPr="005A6402" w:rsidRDefault="00EE4D44" w:rsidP="006F3055">
      <w:pPr>
        <w:spacing w:line="400" w:lineRule="exact"/>
        <w:rPr>
          <w:sz w:val="24"/>
          <w:szCs w:val="24"/>
        </w:rPr>
      </w:pPr>
    </w:p>
    <w:p w14:paraId="396C465E" w14:textId="77777777" w:rsidR="003121E9" w:rsidRPr="00E33AD9" w:rsidRDefault="003121E9" w:rsidP="006F3055">
      <w:pPr>
        <w:spacing w:line="400" w:lineRule="exact"/>
        <w:ind w:firstLineChars="196" w:firstLine="551"/>
        <w:rPr>
          <w:b/>
          <w:sz w:val="28"/>
          <w:szCs w:val="28"/>
        </w:rPr>
      </w:pPr>
      <w:r w:rsidRPr="00E33AD9">
        <w:rPr>
          <w:rFonts w:hint="eastAsia"/>
          <w:b/>
          <w:sz w:val="28"/>
          <w:szCs w:val="28"/>
        </w:rPr>
        <w:t>蕤賓</w:t>
      </w:r>
    </w:p>
    <w:p w14:paraId="09D44BB5"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四曰蕤賓，所以安靖神人，獻酬交酢也</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蕤，委蕤柔貌也，言陰氣爲主，委蕤於下，陽氣盛長於上，有似於賓主，故可用之宗廟賓客，以安静神人，行酬酢也。</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安靖神人</w:t>
      </w:r>
      <w:r>
        <w:rPr>
          <w:rFonts w:hint="eastAsia"/>
          <w:sz w:val="24"/>
          <w:szCs w:val="24"/>
        </w:rPr>
        <w:t>’</w:t>
      </w:r>
      <w:r w:rsidRPr="005A6402">
        <w:rPr>
          <w:rFonts w:hint="eastAsia"/>
          <w:sz w:val="24"/>
          <w:szCs w:val="24"/>
        </w:rPr>
        <w:t>是釋</w:t>
      </w:r>
      <w:r>
        <w:rPr>
          <w:rFonts w:hint="eastAsia"/>
          <w:sz w:val="24"/>
          <w:szCs w:val="24"/>
        </w:rPr>
        <w:t>‘</w:t>
      </w:r>
      <w:r w:rsidRPr="005A6402">
        <w:rPr>
          <w:rFonts w:hint="eastAsia"/>
          <w:sz w:val="24"/>
          <w:szCs w:val="24"/>
        </w:rPr>
        <w:t>蕤</w:t>
      </w:r>
      <w:r>
        <w:rPr>
          <w:rFonts w:hint="eastAsia"/>
          <w:sz w:val="24"/>
          <w:szCs w:val="24"/>
        </w:rPr>
        <w:t>’</w:t>
      </w:r>
      <w:r w:rsidRPr="005A6402">
        <w:rPr>
          <w:rFonts w:hint="eastAsia"/>
          <w:sz w:val="24"/>
          <w:szCs w:val="24"/>
        </w:rPr>
        <w:t>字，</w:t>
      </w:r>
      <w:r>
        <w:rPr>
          <w:rFonts w:hint="eastAsia"/>
          <w:sz w:val="24"/>
          <w:szCs w:val="24"/>
        </w:rPr>
        <w:t>‘</w:t>
      </w:r>
      <w:r w:rsidRPr="005A6402">
        <w:rPr>
          <w:rFonts w:hint="eastAsia"/>
          <w:sz w:val="24"/>
          <w:szCs w:val="24"/>
        </w:rPr>
        <w:t>獻酬交酢</w:t>
      </w:r>
      <w:r>
        <w:rPr>
          <w:rFonts w:hint="eastAsia"/>
          <w:sz w:val="24"/>
          <w:szCs w:val="24"/>
        </w:rPr>
        <w:t>’</w:t>
      </w:r>
      <w:r w:rsidRPr="005A6402">
        <w:rPr>
          <w:rFonts w:hint="eastAsia"/>
          <w:sz w:val="24"/>
          <w:szCs w:val="24"/>
        </w:rPr>
        <w:t>是釋</w:t>
      </w:r>
      <w:r>
        <w:rPr>
          <w:rFonts w:hint="eastAsia"/>
          <w:sz w:val="24"/>
          <w:szCs w:val="24"/>
        </w:rPr>
        <w:t>‘</w:t>
      </w:r>
      <w:r w:rsidRPr="005A6402">
        <w:rPr>
          <w:rFonts w:hint="eastAsia"/>
          <w:sz w:val="24"/>
          <w:szCs w:val="24"/>
        </w:rPr>
        <w:t>賓</w:t>
      </w:r>
      <w:r>
        <w:rPr>
          <w:rFonts w:hint="eastAsia"/>
          <w:sz w:val="24"/>
          <w:szCs w:val="24"/>
        </w:rPr>
        <w:t>’字。‘</w:t>
      </w:r>
      <w:r w:rsidRPr="005A6402">
        <w:rPr>
          <w:rFonts w:hint="eastAsia"/>
          <w:sz w:val="24"/>
          <w:szCs w:val="24"/>
        </w:rPr>
        <w:t>蕤</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綏</w:t>
      </w:r>
      <w:r>
        <w:rPr>
          <w:rFonts w:hint="eastAsia"/>
          <w:sz w:val="24"/>
          <w:szCs w:val="24"/>
        </w:rPr>
        <w:t>’</w:t>
      </w:r>
      <w:r w:rsidRPr="005A6402">
        <w:rPr>
          <w:rFonts w:hint="eastAsia"/>
          <w:sz w:val="24"/>
          <w:szCs w:val="24"/>
        </w:rPr>
        <w:t>古同聲而通用</w:t>
      </w:r>
      <w:r>
        <w:rPr>
          <w:rFonts w:hint="eastAsia"/>
          <w:sz w:val="24"/>
          <w:szCs w:val="24"/>
        </w:rPr>
        <w:t>。</w:t>
      </w:r>
      <w:r>
        <w:rPr>
          <w:rFonts w:hint="eastAsia"/>
          <w:sz w:val="18"/>
          <w:szCs w:val="18"/>
        </w:rPr>
        <w:t>《周官·夏采》‘以乘車建綏，復</w:t>
      </w:r>
      <w:r w:rsidRPr="00D1761E">
        <w:rPr>
          <w:rFonts w:hint="eastAsia"/>
          <w:sz w:val="18"/>
          <w:szCs w:val="18"/>
        </w:rPr>
        <w:t>於四郊</w:t>
      </w:r>
      <w:r>
        <w:rPr>
          <w:rFonts w:hint="eastAsia"/>
          <w:sz w:val="18"/>
          <w:szCs w:val="18"/>
        </w:rPr>
        <w:t>’</w:t>
      </w:r>
      <w:r w:rsidRPr="00D1761E">
        <w:rPr>
          <w:rFonts w:hint="eastAsia"/>
          <w:sz w:val="18"/>
          <w:szCs w:val="18"/>
        </w:rPr>
        <w:t>，鄭注</w:t>
      </w:r>
      <w:r>
        <w:rPr>
          <w:rFonts w:hint="eastAsia"/>
          <w:sz w:val="18"/>
          <w:szCs w:val="18"/>
        </w:rPr>
        <w:t>：‘</w:t>
      </w:r>
      <w:r w:rsidRPr="00D1761E">
        <w:rPr>
          <w:rFonts w:hint="eastAsia"/>
          <w:sz w:val="18"/>
          <w:szCs w:val="18"/>
        </w:rPr>
        <w:t>綏</w:t>
      </w:r>
      <w:r>
        <w:rPr>
          <w:rFonts w:hint="eastAsia"/>
          <w:sz w:val="18"/>
          <w:szCs w:val="18"/>
        </w:rPr>
        <w:t>，</w:t>
      </w:r>
      <w:r w:rsidRPr="00D1761E">
        <w:rPr>
          <w:rFonts w:hint="eastAsia"/>
          <w:sz w:val="18"/>
          <w:szCs w:val="18"/>
        </w:rPr>
        <w:t>當爲緌。</w:t>
      </w:r>
      <w:r>
        <w:rPr>
          <w:rFonts w:hint="eastAsia"/>
          <w:sz w:val="18"/>
          <w:szCs w:val="18"/>
        </w:rPr>
        <w:t>’</w:t>
      </w:r>
      <w:r w:rsidRPr="00D1761E">
        <w:rPr>
          <w:rFonts w:hint="eastAsia"/>
          <w:sz w:val="18"/>
          <w:szCs w:val="18"/>
        </w:rPr>
        <w:t>《士冠禮》及《玉藻》冠緌之字，故書亦多作</w:t>
      </w:r>
      <w:r>
        <w:rPr>
          <w:rFonts w:hint="eastAsia"/>
          <w:sz w:val="18"/>
          <w:szCs w:val="18"/>
        </w:rPr>
        <w:t>‘</w:t>
      </w:r>
      <w:r w:rsidRPr="00D1761E">
        <w:rPr>
          <w:rFonts w:hint="eastAsia"/>
          <w:sz w:val="18"/>
          <w:szCs w:val="18"/>
        </w:rPr>
        <w:t>綏</w:t>
      </w:r>
      <w:r>
        <w:rPr>
          <w:rFonts w:hint="eastAsia"/>
          <w:sz w:val="18"/>
          <w:szCs w:val="18"/>
        </w:rPr>
        <w:t>’</w:t>
      </w:r>
      <w:r w:rsidRPr="00D1761E">
        <w:rPr>
          <w:rFonts w:hint="eastAsia"/>
          <w:sz w:val="18"/>
          <w:szCs w:val="18"/>
        </w:rPr>
        <w:t>者，今禮家定作</w:t>
      </w:r>
      <w:r>
        <w:rPr>
          <w:rFonts w:hint="eastAsia"/>
          <w:sz w:val="18"/>
          <w:szCs w:val="18"/>
        </w:rPr>
        <w:t>‘</w:t>
      </w:r>
      <w:r w:rsidRPr="00D1761E">
        <w:rPr>
          <w:rFonts w:hint="eastAsia"/>
          <w:sz w:val="18"/>
          <w:szCs w:val="18"/>
        </w:rPr>
        <w:t>蕤</w:t>
      </w:r>
      <w:r>
        <w:rPr>
          <w:rFonts w:hint="eastAsia"/>
          <w:sz w:val="18"/>
          <w:szCs w:val="18"/>
        </w:rPr>
        <w:t>’。《明堂位》‘</w:t>
      </w:r>
      <w:r w:rsidRPr="00D1761E">
        <w:rPr>
          <w:rFonts w:hint="eastAsia"/>
          <w:sz w:val="18"/>
          <w:szCs w:val="18"/>
        </w:rPr>
        <w:t>夏后氏之綏</w:t>
      </w:r>
      <w:r>
        <w:rPr>
          <w:rFonts w:hint="eastAsia"/>
          <w:sz w:val="18"/>
          <w:szCs w:val="18"/>
        </w:rPr>
        <w:t>’，鄭注：‘</w:t>
      </w:r>
      <w:r w:rsidRPr="00D1761E">
        <w:rPr>
          <w:rFonts w:hint="eastAsia"/>
          <w:sz w:val="18"/>
          <w:szCs w:val="18"/>
        </w:rPr>
        <w:t>綏</w:t>
      </w:r>
      <w:r>
        <w:rPr>
          <w:rFonts w:hint="eastAsia"/>
          <w:sz w:val="18"/>
          <w:szCs w:val="18"/>
        </w:rPr>
        <w:t>，</w:t>
      </w:r>
      <w:r w:rsidRPr="00D1761E">
        <w:rPr>
          <w:rFonts w:hint="eastAsia"/>
          <w:sz w:val="18"/>
          <w:szCs w:val="18"/>
        </w:rPr>
        <w:t>當爲緌，讀如冠蕤之蕤。</w:t>
      </w:r>
      <w:r>
        <w:rPr>
          <w:rFonts w:hint="eastAsia"/>
          <w:sz w:val="18"/>
          <w:szCs w:val="18"/>
        </w:rPr>
        <w:t>’《説苑·指武篇》‘</w:t>
      </w:r>
      <w:r w:rsidRPr="00D1761E">
        <w:rPr>
          <w:rFonts w:hint="eastAsia"/>
          <w:sz w:val="18"/>
          <w:szCs w:val="18"/>
        </w:rPr>
        <w:t>損其有餘，而繼其不足</w:t>
      </w:r>
      <w:r>
        <w:rPr>
          <w:rFonts w:hint="eastAsia"/>
          <w:sz w:val="18"/>
          <w:szCs w:val="18"/>
        </w:rPr>
        <w:t>’</w:t>
      </w:r>
      <w:r w:rsidRPr="00D1761E">
        <w:rPr>
          <w:rFonts w:hint="eastAsia"/>
          <w:sz w:val="18"/>
          <w:szCs w:val="18"/>
        </w:rPr>
        <w:t>，《淮南·道應篇》</w:t>
      </w:r>
      <w:r>
        <w:rPr>
          <w:rFonts w:hint="eastAsia"/>
          <w:sz w:val="18"/>
          <w:szCs w:val="18"/>
        </w:rPr>
        <w:t>‘</w:t>
      </w:r>
      <w:r w:rsidRPr="00D1761E">
        <w:rPr>
          <w:rFonts w:hint="eastAsia"/>
          <w:sz w:val="18"/>
          <w:szCs w:val="18"/>
        </w:rPr>
        <w:t>繼</w:t>
      </w:r>
      <w:r>
        <w:rPr>
          <w:rFonts w:hint="eastAsia"/>
          <w:sz w:val="18"/>
          <w:szCs w:val="18"/>
        </w:rPr>
        <w:t>’</w:t>
      </w:r>
      <w:r w:rsidRPr="00D1761E">
        <w:rPr>
          <w:rFonts w:hint="eastAsia"/>
          <w:sz w:val="18"/>
          <w:szCs w:val="18"/>
        </w:rPr>
        <w:t>作</w:t>
      </w:r>
      <w:r>
        <w:rPr>
          <w:rFonts w:hint="eastAsia"/>
          <w:sz w:val="18"/>
          <w:szCs w:val="18"/>
        </w:rPr>
        <w:t>‘</w:t>
      </w:r>
      <w:r w:rsidRPr="00D1761E">
        <w:rPr>
          <w:rFonts w:hint="eastAsia"/>
          <w:sz w:val="18"/>
          <w:szCs w:val="18"/>
        </w:rPr>
        <w:t>綏</w:t>
      </w:r>
      <w:r>
        <w:rPr>
          <w:rFonts w:hint="eastAsia"/>
          <w:sz w:val="18"/>
          <w:szCs w:val="18"/>
        </w:rPr>
        <w:t>’</w:t>
      </w:r>
      <w:r w:rsidRPr="00D1761E">
        <w:rPr>
          <w:rFonts w:hint="eastAsia"/>
          <w:sz w:val="18"/>
          <w:szCs w:val="18"/>
        </w:rPr>
        <w:t>。《漢書·律曆志》</w:t>
      </w:r>
      <w:r>
        <w:rPr>
          <w:rFonts w:hint="eastAsia"/>
          <w:sz w:val="18"/>
          <w:szCs w:val="18"/>
        </w:rPr>
        <w:t>‘</w:t>
      </w:r>
      <w:r w:rsidRPr="00D1761E">
        <w:rPr>
          <w:rFonts w:hint="eastAsia"/>
          <w:sz w:val="18"/>
          <w:szCs w:val="18"/>
        </w:rPr>
        <w:t>蕤賓</w:t>
      </w:r>
      <w:r>
        <w:rPr>
          <w:rFonts w:hint="eastAsia"/>
          <w:sz w:val="18"/>
          <w:szCs w:val="18"/>
        </w:rPr>
        <w:t>’，蕤，繼；</w:t>
      </w:r>
      <w:r w:rsidRPr="00D1761E">
        <w:rPr>
          <w:rFonts w:hint="eastAsia"/>
          <w:sz w:val="18"/>
          <w:szCs w:val="18"/>
        </w:rPr>
        <w:t>賓，導也。言陽始導陰氣，使繼萬物也。</w:t>
      </w:r>
      <w:r w:rsidRPr="005A6402">
        <w:rPr>
          <w:rFonts w:hint="eastAsia"/>
          <w:sz w:val="24"/>
          <w:szCs w:val="24"/>
        </w:rPr>
        <w:t>綏者，安也，故曰</w:t>
      </w:r>
      <w:r>
        <w:rPr>
          <w:rFonts w:hint="eastAsia"/>
          <w:sz w:val="24"/>
          <w:szCs w:val="24"/>
        </w:rPr>
        <w:t>‘</w:t>
      </w:r>
      <w:r w:rsidRPr="005A6402">
        <w:rPr>
          <w:rFonts w:hint="eastAsia"/>
          <w:sz w:val="24"/>
          <w:szCs w:val="24"/>
        </w:rPr>
        <w:t>所以安靖神人</w:t>
      </w:r>
      <w:r>
        <w:rPr>
          <w:rFonts w:hint="eastAsia"/>
          <w:sz w:val="24"/>
          <w:szCs w:val="24"/>
        </w:rPr>
        <w:t>’。《淮南·天文篇》‘</w:t>
      </w:r>
      <w:r w:rsidRPr="005A6402">
        <w:rPr>
          <w:rFonts w:hint="eastAsia"/>
          <w:sz w:val="24"/>
          <w:szCs w:val="24"/>
        </w:rPr>
        <w:t>蕤賓者，安而服也</w:t>
      </w:r>
      <w:r>
        <w:rPr>
          <w:rFonts w:hint="eastAsia"/>
          <w:sz w:val="24"/>
          <w:szCs w:val="24"/>
        </w:rPr>
        <w:t>’，</w:t>
      </w:r>
      <w:r w:rsidRPr="005A6402">
        <w:rPr>
          <w:rFonts w:hint="eastAsia"/>
          <w:sz w:val="24"/>
          <w:szCs w:val="24"/>
        </w:rPr>
        <w:t>亦是以</w:t>
      </w:r>
      <w:r>
        <w:rPr>
          <w:rFonts w:hint="eastAsia"/>
          <w:sz w:val="24"/>
          <w:szCs w:val="24"/>
        </w:rPr>
        <w:t>‘</w:t>
      </w:r>
      <w:r w:rsidRPr="005A6402">
        <w:rPr>
          <w:rFonts w:hint="eastAsia"/>
          <w:sz w:val="24"/>
          <w:szCs w:val="24"/>
        </w:rPr>
        <w:t>安</w:t>
      </w:r>
      <w:r>
        <w:rPr>
          <w:rFonts w:hint="eastAsia"/>
          <w:sz w:val="24"/>
          <w:szCs w:val="24"/>
        </w:rPr>
        <w:t>’</w:t>
      </w:r>
      <w:r w:rsidRPr="005A6402">
        <w:rPr>
          <w:rFonts w:hint="eastAsia"/>
          <w:sz w:val="24"/>
          <w:szCs w:val="24"/>
        </w:rPr>
        <w:t>釋</w:t>
      </w:r>
      <w:r>
        <w:rPr>
          <w:rFonts w:hint="eastAsia"/>
          <w:sz w:val="24"/>
          <w:szCs w:val="24"/>
        </w:rPr>
        <w:t>‘</w:t>
      </w:r>
      <w:r w:rsidRPr="005A6402">
        <w:rPr>
          <w:rFonts w:hint="eastAsia"/>
          <w:sz w:val="24"/>
          <w:szCs w:val="24"/>
        </w:rPr>
        <w:t>蕤</w:t>
      </w:r>
      <w:r>
        <w:rPr>
          <w:rFonts w:hint="eastAsia"/>
          <w:sz w:val="24"/>
          <w:szCs w:val="24"/>
        </w:rPr>
        <w:t>’</w:t>
      </w:r>
      <w:r w:rsidRPr="005A6402">
        <w:rPr>
          <w:rFonts w:hint="eastAsia"/>
          <w:sz w:val="24"/>
          <w:szCs w:val="24"/>
        </w:rPr>
        <w:t>，</w:t>
      </w:r>
      <w:r w:rsidRPr="005A6402">
        <w:rPr>
          <w:rFonts w:hint="eastAsia"/>
          <w:sz w:val="24"/>
          <w:szCs w:val="24"/>
        </w:rPr>
        <w:lastRenderedPageBreak/>
        <w:t>以</w:t>
      </w:r>
      <w:r>
        <w:rPr>
          <w:rFonts w:hint="eastAsia"/>
          <w:sz w:val="24"/>
          <w:szCs w:val="24"/>
        </w:rPr>
        <w:t>‘</w:t>
      </w:r>
      <w:r w:rsidRPr="005A6402">
        <w:rPr>
          <w:rFonts w:hint="eastAsia"/>
          <w:sz w:val="24"/>
          <w:szCs w:val="24"/>
        </w:rPr>
        <w:t>服</w:t>
      </w:r>
      <w:r>
        <w:rPr>
          <w:rFonts w:hint="eastAsia"/>
          <w:sz w:val="24"/>
          <w:szCs w:val="24"/>
        </w:rPr>
        <w:t>’</w:t>
      </w:r>
      <w:r w:rsidRPr="005A6402">
        <w:rPr>
          <w:rFonts w:hint="eastAsia"/>
          <w:sz w:val="24"/>
          <w:szCs w:val="24"/>
        </w:rPr>
        <w:t>釋</w:t>
      </w:r>
      <w:r>
        <w:rPr>
          <w:rFonts w:hint="eastAsia"/>
          <w:sz w:val="24"/>
          <w:szCs w:val="24"/>
        </w:rPr>
        <w:t>‘</w:t>
      </w:r>
      <w:r w:rsidRPr="005A6402">
        <w:rPr>
          <w:rFonts w:hint="eastAsia"/>
          <w:sz w:val="24"/>
          <w:szCs w:val="24"/>
        </w:rPr>
        <w:t>賓</w:t>
      </w:r>
      <w:r>
        <w:rPr>
          <w:rFonts w:hint="eastAsia"/>
          <w:sz w:val="24"/>
          <w:szCs w:val="24"/>
        </w:rPr>
        <w:t>’。今云‘</w:t>
      </w:r>
      <w:r w:rsidRPr="005A6402">
        <w:rPr>
          <w:rFonts w:hint="eastAsia"/>
          <w:sz w:val="24"/>
          <w:szCs w:val="24"/>
        </w:rPr>
        <w:t>蕤，委蕤柔貌也</w:t>
      </w:r>
      <w:r>
        <w:rPr>
          <w:rFonts w:hint="eastAsia"/>
          <w:sz w:val="24"/>
          <w:szCs w:val="24"/>
        </w:rPr>
        <w:t>’</w:t>
      </w:r>
      <w:r w:rsidRPr="005A6402">
        <w:rPr>
          <w:rFonts w:hint="eastAsia"/>
          <w:sz w:val="24"/>
          <w:szCs w:val="24"/>
        </w:rPr>
        <w:t>，義本《史記·律書》，然不以</w:t>
      </w:r>
      <w:r>
        <w:rPr>
          <w:rFonts w:hint="eastAsia"/>
          <w:sz w:val="24"/>
          <w:szCs w:val="24"/>
        </w:rPr>
        <w:t>‘</w:t>
      </w:r>
      <w:r w:rsidRPr="005A6402">
        <w:rPr>
          <w:rFonts w:hint="eastAsia"/>
          <w:sz w:val="24"/>
          <w:szCs w:val="24"/>
        </w:rPr>
        <w:t>安</w:t>
      </w:r>
      <w:r>
        <w:rPr>
          <w:rFonts w:hint="eastAsia"/>
          <w:sz w:val="24"/>
          <w:szCs w:val="24"/>
        </w:rPr>
        <w:t>’</w:t>
      </w:r>
      <w:r w:rsidRPr="005A6402">
        <w:rPr>
          <w:rFonts w:hint="eastAsia"/>
          <w:sz w:val="24"/>
          <w:szCs w:val="24"/>
        </w:rPr>
        <w:t>釋</w:t>
      </w:r>
      <w:r>
        <w:rPr>
          <w:rFonts w:hint="eastAsia"/>
          <w:sz w:val="24"/>
          <w:szCs w:val="24"/>
        </w:rPr>
        <w:t>‘</w:t>
      </w:r>
      <w:r w:rsidRPr="005A6402">
        <w:rPr>
          <w:rFonts w:hint="eastAsia"/>
          <w:sz w:val="24"/>
          <w:szCs w:val="24"/>
        </w:rPr>
        <w:t>蕤</w:t>
      </w:r>
      <w:r>
        <w:rPr>
          <w:rFonts w:hint="eastAsia"/>
          <w:sz w:val="24"/>
          <w:szCs w:val="24"/>
        </w:rPr>
        <w:t>’</w:t>
      </w:r>
      <w:r w:rsidRPr="005A6402">
        <w:rPr>
          <w:rFonts w:hint="eastAsia"/>
          <w:sz w:val="24"/>
          <w:szCs w:val="24"/>
        </w:rPr>
        <w:t>，而以</w:t>
      </w:r>
      <w:r>
        <w:rPr>
          <w:rFonts w:hint="eastAsia"/>
          <w:sz w:val="24"/>
          <w:szCs w:val="24"/>
        </w:rPr>
        <w:t>‘</w:t>
      </w:r>
      <w:r w:rsidRPr="005A6402">
        <w:rPr>
          <w:rFonts w:hint="eastAsia"/>
          <w:sz w:val="24"/>
          <w:szCs w:val="24"/>
        </w:rPr>
        <w:t>柔</w:t>
      </w:r>
      <w:r>
        <w:rPr>
          <w:rFonts w:hint="eastAsia"/>
          <w:sz w:val="24"/>
          <w:szCs w:val="24"/>
        </w:rPr>
        <w:t>’</w:t>
      </w:r>
      <w:r w:rsidRPr="005A6402">
        <w:rPr>
          <w:rFonts w:hint="eastAsia"/>
          <w:sz w:val="24"/>
          <w:szCs w:val="24"/>
        </w:rPr>
        <w:t>釋</w:t>
      </w:r>
      <w:r>
        <w:rPr>
          <w:rFonts w:hint="eastAsia"/>
          <w:sz w:val="24"/>
          <w:szCs w:val="24"/>
        </w:rPr>
        <w:t>‘</w:t>
      </w:r>
      <w:r w:rsidRPr="005A6402">
        <w:rPr>
          <w:rFonts w:hint="eastAsia"/>
          <w:sz w:val="24"/>
          <w:szCs w:val="24"/>
        </w:rPr>
        <w:t>蕤</w:t>
      </w:r>
      <w:r>
        <w:rPr>
          <w:rFonts w:hint="eastAsia"/>
          <w:sz w:val="24"/>
          <w:szCs w:val="24"/>
        </w:rPr>
        <w:t>’</w:t>
      </w:r>
      <w:r w:rsidRPr="005A6402">
        <w:rPr>
          <w:rFonts w:hint="eastAsia"/>
          <w:sz w:val="24"/>
          <w:szCs w:val="24"/>
        </w:rPr>
        <w:t>，則</w:t>
      </w:r>
      <w:r>
        <w:rPr>
          <w:rFonts w:hint="eastAsia"/>
          <w:sz w:val="24"/>
          <w:szCs w:val="24"/>
        </w:rPr>
        <w:t>‘</w:t>
      </w:r>
      <w:r w:rsidRPr="005A6402">
        <w:rPr>
          <w:rFonts w:hint="eastAsia"/>
          <w:sz w:val="24"/>
          <w:szCs w:val="24"/>
        </w:rPr>
        <w:t>安靖神人</w:t>
      </w:r>
      <w:r>
        <w:rPr>
          <w:rFonts w:hint="eastAsia"/>
          <w:sz w:val="24"/>
          <w:szCs w:val="24"/>
        </w:rPr>
        <w:t>’</w:t>
      </w:r>
      <w:r w:rsidRPr="005A6402">
        <w:rPr>
          <w:rFonts w:hint="eastAsia"/>
          <w:sz w:val="24"/>
          <w:szCs w:val="24"/>
        </w:rPr>
        <w:t>四字遂無著落矣，似於</w:t>
      </w:r>
      <w:r>
        <w:rPr>
          <w:rFonts w:hint="eastAsia"/>
          <w:sz w:val="24"/>
          <w:szCs w:val="24"/>
        </w:rPr>
        <w:t>《</w:t>
      </w:r>
      <w:r w:rsidRPr="005A6402">
        <w:rPr>
          <w:rFonts w:hint="eastAsia"/>
          <w:sz w:val="24"/>
          <w:szCs w:val="24"/>
        </w:rPr>
        <w:t>傳</w:t>
      </w:r>
      <w:r>
        <w:rPr>
          <w:rFonts w:hint="eastAsia"/>
          <w:sz w:val="24"/>
          <w:szCs w:val="24"/>
        </w:rPr>
        <w:t>》</w:t>
      </w:r>
      <w:r w:rsidRPr="005A6402">
        <w:rPr>
          <w:rFonts w:hint="eastAsia"/>
          <w:sz w:val="24"/>
          <w:szCs w:val="24"/>
        </w:rPr>
        <w:t>意未合。</w:t>
      </w:r>
    </w:p>
    <w:p w14:paraId="30692424" w14:textId="77777777" w:rsidR="00EE4D44" w:rsidRPr="005A6402" w:rsidRDefault="00EE4D44" w:rsidP="006F3055">
      <w:pPr>
        <w:spacing w:line="400" w:lineRule="exact"/>
        <w:rPr>
          <w:sz w:val="24"/>
          <w:szCs w:val="24"/>
        </w:rPr>
      </w:pPr>
    </w:p>
    <w:p w14:paraId="4C9C3432" w14:textId="77777777" w:rsidR="003121E9" w:rsidRPr="00E33AD9" w:rsidRDefault="003121E9" w:rsidP="006F3055">
      <w:pPr>
        <w:spacing w:line="400" w:lineRule="exact"/>
        <w:ind w:firstLineChars="196" w:firstLine="551"/>
        <w:rPr>
          <w:b/>
          <w:sz w:val="28"/>
          <w:szCs w:val="28"/>
        </w:rPr>
      </w:pPr>
      <w:r w:rsidRPr="00E33AD9">
        <w:rPr>
          <w:rFonts w:hint="eastAsia"/>
          <w:b/>
          <w:sz w:val="28"/>
          <w:szCs w:val="28"/>
        </w:rPr>
        <w:t>揚沈伏而黜散越</w:t>
      </w:r>
    </w:p>
    <w:p w14:paraId="1F8B4812"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爲之六間，以揚沈伏而黜散越也</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沈，滯也</w:t>
      </w:r>
      <w:r>
        <w:rPr>
          <w:rFonts w:hint="eastAsia"/>
          <w:sz w:val="24"/>
          <w:szCs w:val="24"/>
        </w:rPr>
        <w:t>。</w:t>
      </w:r>
      <w:r w:rsidRPr="005A6402">
        <w:rPr>
          <w:rFonts w:hint="eastAsia"/>
          <w:sz w:val="24"/>
          <w:szCs w:val="24"/>
        </w:rPr>
        <w:t>黜，去也</w:t>
      </w:r>
      <w:r>
        <w:rPr>
          <w:rFonts w:hint="eastAsia"/>
          <w:sz w:val="24"/>
          <w:szCs w:val="24"/>
        </w:rPr>
        <w:t>。</w:t>
      </w:r>
      <w:r w:rsidRPr="005A6402">
        <w:rPr>
          <w:rFonts w:hint="eastAsia"/>
          <w:sz w:val="24"/>
          <w:szCs w:val="24"/>
        </w:rPr>
        <w:t>越，揚也</w:t>
      </w:r>
      <w:r>
        <w:rPr>
          <w:rFonts w:hint="eastAsia"/>
          <w:sz w:val="24"/>
          <w:szCs w:val="24"/>
        </w:rPr>
        <w:t>。</w:t>
      </w:r>
      <w:r w:rsidRPr="005A6402">
        <w:rPr>
          <w:rFonts w:hint="eastAsia"/>
          <w:sz w:val="24"/>
          <w:szCs w:val="24"/>
        </w:rPr>
        <w:t>發揚滯伏之氣而去散越也。</w:t>
      </w:r>
      <w:r>
        <w:rPr>
          <w:rFonts w:hint="eastAsia"/>
          <w:sz w:val="24"/>
          <w:szCs w:val="24"/>
        </w:rPr>
        <w:t>’</w:t>
      </w:r>
      <w:r w:rsidRPr="005A6402">
        <w:rPr>
          <w:rFonts w:hint="eastAsia"/>
          <w:sz w:val="24"/>
          <w:szCs w:val="24"/>
        </w:rPr>
        <w:t>引之謹案：</w:t>
      </w:r>
      <w:r>
        <w:rPr>
          <w:rFonts w:hint="eastAsia"/>
          <w:sz w:val="24"/>
          <w:szCs w:val="24"/>
        </w:rPr>
        <w:t>‘</w:t>
      </w:r>
      <w:r w:rsidRPr="005A6402">
        <w:rPr>
          <w:rFonts w:hint="eastAsia"/>
          <w:sz w:val="24"/>
          <w:szCs w:val="24"/>
        </w:rPr>
        <w:t>黜</w:t>
      </w:r>
      <w:r>
        <w:rPr>
          <w:rFonts w:hint="eastAsia"/>
          <w:sz w:val="24"/>
          <w:szCs w:val="24"/>
        </w:rPr>
        <w:t>’</w:t>
      </w:r>
      <w:r w:rsidRPr="005A6402">
        <w:rPr>
          <w:rFonts w:hint="eastAsia"/>
          <w:sz w:val="24"/>
          <w:szCs w:val="24"/>
        </w:rPr>
        <w:t>讀爲</w:t>
      </w:r>
      <w:r>
        <w:rPr>
          <w:rFonts w:hint="eastAsia"/>
          <w:sz w:val="24"/>
          <w:szCs w:val="24"/>
        </w:rPr>
        <w:t>‘</w:t>
      </w:r>
      <w:r w:rsidRPr="005A6402">
        <w:rPr>
          <w:rFonts w:hint="eastAsia"/>
          <w:sz w:val="24"/>
          <w:szCs w:val="24"/>
        </w:rPr>
        <w:t>屈</w:t>
      </w:r>
      <w:r>
        <w:rPr>
          <w:rFonts w:hint="eastAsia"/>
          <w:sz w:val="24"/>
          <w:szCs w:val="24"/>
        </w:rPr>
        <w:t>’</w:t>
      </w:r>
      <w:r w:rsidRPr="005A6402">
        <w:rPr>
          <w:rFonts w:hint="eastAsia"/>
          <w:sz w:val="24"/>
          <w:szCs w:val="24"/>
        </w:rPr>
        <w:t>，屈，收也，謂收斂散越之氣也。《爾雅》曰：</w:t>
      </w:r>
      <w:r>
        <w:rPr>
          <w:rFonts w:hint="eastAsia"/>
          <w:sz w:val="24"/>
          <w:szCs w:val="24"/>
        </w:rPr>
        <w:t>‘</w:t>
      </w:r>
      <w:r w:rsidRPr="005A6402">
        <w:rPr>
          <w:rFonts w:hint="eastAsia"/>
          <w:sz w:val="24"/>
          <w:szCs w:val="24"/>
        </w:rPr>
        <w:t>斂、屈，收聚也。</w:t>
      </w:r>
      <w:r>
        <w:rPr>
          <w:rFonts w:hint="eastAsia"/>
          <w:sz w:val="24"/>
          <w:szCs w:val="24"/>
        </w:rPr>
        <w:t>’《魯頌·泮水篇》‘</w:t>
      </w:r>
      <w:r w:rsidRPr="005A6402">
        <w:rPr>
          <w:rFonts w:hint="eastAsia"/>
          <w:sz w:val="24"/>
          <w:szCs w:val="24"/>
        </w:rPr>
        <w:t>屈此群醜</w:t>
      </w:r>
      <w:r>
        <w:rPr>
          <w:rFonts w:hint="eastAsia"/>
          <w:sz w:val="24"/>
          <w:szCs w:val="24"/>
        </w:rPr>
        <w:t>’</w:t>
      </w:r>
      <w:r w:rsidRPr="005A6402">
        <w:rPr>
          <w:rFonts w:hint="eastAsia"/>
          <w:sz w:val="24"/>
          <w:szCs w:val="24"/>
        </w:rPr>
        <w:t>，《毛傳》曰：</w:t>
      </w:r>
      <w:r>
        <w:rPr>
          <w:rFonts w:hint="eastAsia"/>
          <w:sz w:val="24"/>
          <w:szCs w:val="24"/>
        </w:rPr>
        <w:t>‘</w:t>
      </w:r>
      <w:r w:rsidRPr="005A6402">
        <w:rPr>
          <w:rFonts w:hint="eastAsia"/>
          <w:sz w:val="24"/>
          <w:szCs w:val="24"/>
        </w:rPr>
        <w:t>屈，收也。</w:t>
      </w:r>
      <w:r>
        <w:rPr>
          <w:rFonts w:hint="eastAsia"/>
          <w:sz w:val="24"/>
          <w:szCs w:val="24"/>
        </w:rPr>
        <w:t>’</w:t>
      </w:r>
      <w:r w:rsidRPr="005A6402">
        <w:rPr>
          <w:rFonts w:hint="eastAsia"/>
          <w:sz w:val="24"/>
          <w:szCs w:val="24"/>
        </w:rPr>
        <w:t>《聘禮》</w:t>
      </w:r>
      <w:r>
        <w:rPr>
          <w:rFonts w:hint="eastAsia"/>
          <w:sz w:val="24"/>
          <w:szCs w:val="24"/>
        </w:rPr>
        <w:t>‘</w:t>
      </w:r>
      <w:r w:rsidRPr="005A6402">
        <w:rPr>
          <w:rFonts w:hint="eastAsia"/>
          <w:sz w:val="24"/>
          <w:szCs w:val="24"/>
        </w:rPr>
        <w:t>屈繅</w:t>
      </w:r>
      <w:r>
        <w:rPr>
          <w:rFonts w:hint="eastAsia"/>
          <w:sz w:val="24"/>
          <w:szCs w:val="24"/>
        </w:rPr>
        <w:t>’</w:t>
      </w:r>
      <w:r w:rsidRPr="005A6402">
        <w:rPr>
          <w:rFonts w:hint="eastAsia"/>
          <w:sz w:val="24"/>
          <w:szCs w:val="24"/>
        </w:rPr>
        <w:t>，鄭注曰：</w:t>
      </w:r>
      <w:r>
        <w:rPr>
          <w:rFonts w:hint="eastAsia"/>
          <w:sz w:val="24"/>
          <w:szCs w:val="24"/>
        </w:rPr>
        <w:t>‘</w:t>
      </w:r>
      <w:r w:rsidRPr="005A6402">
        <w:rPr>
          <w:rFonts w:hint="eastAsia"/>
          <w:sz w:val="24"/>
          <w:szCs w:val="24"/>
        </w:rPr>
        <w:t>屈，繅者斂之</w:t>
      </w:r>
      <w:r>
        <w:rPr>
          <w:rFonts w:hint="eastAsia"/>
          <w:sz w:val="24"/>
          <w:szCs w:val="24"/>
        </w:rPr>
        <w:t>。’</w:t>
      </w:r>
      <w:r w:rsidRPr="004F1EE0">
        <w:rPr>
          <w:rFonts w:hint="eastAsia"/>
          <w:sz w:val="18"/>
          <w:szCs w:val="18"/>
        </w:rPr>
        <w:t>鄭注《士喪禮》曰：</w:t>
      </w:r>
      <w:r>
        <w:rPr>
          <w:rFonts w:hint="eastAsia"/>
          <w:sz w:val="18"/>
          <w:szCs w:val="18"/>
        </w:rPr>
        <w:t>‘</w:t>
      </w:r>
      <w:r w:rsidRPr="004F1EE0">
        <w:rPr>
          <w:rFonts w:hint="eastAsia"/>
          <w:sz w:val="18"/>
          <w:szCs w:val="18"/>
        </w:rPr>
        <w:t>䋫，屈也，江沔之間謂縈收繩索爲䋫</w:t>
      </w:r>
      <w:r>
        <w:rPr>
          <w:rFonts w:hint="eastAsia"/>
          <w:sz w:val="18"/>
          <w:szCs w:val="18"/>
        </w:rPr>
        <w:t>。’</w:t>
      </w:r>
      <w:r w:rsidRPr="004F1EE0">
        <w:rPr>
          <w:rFonts w:hint="eastAsia"/>
          <w:sz w:val="18"/>
          <w:szCs w:val="18"/>
        </w:rPr>
        <w:t>是</w:t>
      </w:r>
      <w:r>
        <w:rPr>
          <w:rFonts w:hint="eastAsia"/>
          <w:sz w:val="18"/>
          <w:szCs w:val="18"/>
        </w:rPr>
        <w:t>‘</w:t>
      </w:r>
      <w:r w:rsidRPr="004F1EE0">
        <w:rPr>
          <w:rFonts w:hint="eastAsia"/>
          <w:sz w:val="18"/>
          <w:szCs w:val="18"/>
        </w:rPr>
        <w:t>屈</w:t>
      </w:r>
      <w:r>
        <w:rPr>
          <w:rFonts w:hint="eastAsia"/>
          <w:sz w:val="18"/>
          <w:szCs w:val="18"/>
        </w:rPr>
        <w:t>’</w:t>
      </w:r>
      <w:r w:rsidRPr="004F1EE0">
        <w:rPr>
          <w:rFonts w:hint="eastAsia"/>
          <w:sz w:val="18"/>
          <w:szCs w:val="18"/>
        </w:rPr>
        <w:t>與</w:t>
      </w:r>
      <w:r>
        <w:rPr>
          <w:rFonts w:hint="eastAsia"/>
          <w:sz w:val="18"/>
          <w:szCs w:val="18"/>
        </w:rPr>
        <w:t>‘</w:t>
      </w:r>
      <w:r w:rsidRPr="004F1EE0">
        <w:rPr>
          <w:rFonts w:hint="eastAsia"/>
          <w:sz w:val="18"/>
          <w:szCs w:val="18"/>
        </w:rPr>
        <w:t>收</w:t>
      </w:r>
      <w:r>
        <w:rPr>
          <w:rFonts w:hint="eastAsia"/>
          <w:sz w:val="18"/>
          <w:szCs w:val="18"/>
        </w:rPr>
        <w:t>’同義。又《士喪禮》‘</w:t>
      </w:r>
      <w:r w:rsidRPr="004F1EE0">
        <w:rPr>
          <w:rFonts w:hint="eastAsia"/>
          <w:sz w:val="18"/>
          <w:szCs w:val="18"/>
        </w:rPr>
        <w:t>管人汲，不説繘，屈之</w:t>
      </w:r>
      <w:r>
        <w:rPr>
          <w:rFonts w:hint="eastAsia"/>
          <w:sz w:val="18"/>
          <w:szCs w:val="18"/>
        </w:rPr>
        <w:t>’</w:t>
      </w:r>
      <w:r w:rsidRPr="004F1EE0">
        <w:rPr>
          <w:rFonts w:hint="eastAsia"/>
          <w:sz w:val="18"/>
          <w:szCs w:val="18"/>
        </w:rPr>
        <w:t>，注曰：</w:t>
      </w:r>
      <w:r>
        <w:rPr>
          <w:rFonts w:hint="eastAsia"/>
          <w:sz w:val="18"/>
          <w:szCs w:val="18"/>
        </w:rPr>
        <w:t>‘屈，縈也。’</w:t>
      </w:r>
      <w:r w:rsidRPr="004F1EE0">
        <w:rPr>
          <w:rFonts w:hint="eastAsia"/>
          <w:sz w:val="18"/>
          <w:szCs w:val="18"/>
        </w:rPr>
        <w:t>亦取縈收之義。</w:t>
      </w:r>
      <w:r w:rsidRPr="004F1EE0">
        <w:rPr>
          <w:rFonts w:hint="eastAsia"/>
          <w:sz w:val="24"/>
          <w:szCs w:val="24"/>
        </w:rPr>
        <w:t>‘</w:t>
      </w:r>
      <w:r w:rsidRPr="005A6402">
        <w:rPr>
          <w:rFonts w:hint="eastAsia"/>
          <w:sz w:val="24"/>
          <w:szCs w:val="24"/>
        </w:rPr>
        <w:t>屈</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黜</w:t>
      </w:r>
      <w:r>
        <w:rPr>
          <w:rFonts w:hint="eastAsia"/>
          <w:sz w:val="24"/>
          <w:szCs w:val="24"/>
        </w:rPr>
        <w:t>’</w:t>
      </w:r>
      <w:r w:rsidRPr="005A6402">
        <w:rPr>
          <w:rFonts w:hint="eastAsia"/>
          <w:sz w:val="24"/>
          <w:szCs w:val="24"/>
        </w:rPr>
        <w:t>聲相近，故字相通。《説苑·立節篇》曰：</w:t>
      </w:r>
      <w:r>
        <w:rPr>
          <w:rFonts w:hint="eastAsia"/>
          <w:sz w:val="24"/>
          <w:szCs w:val="24"/>
        </w:rPr>
        <w:t>‘將軍子囊黜兵而退。’</w:t>
      </w:r>
      <w:r w:rsidRPr="005A6402">
        <w:rPr>
          <w:rFonts w:hint="eastAsia"/>
          <w:sz w:val="24"/>
          <w:szCs w:val="24"/>
        </w:rPr>
        <w:t>謂收兵而退也。沈伏者發揚之，散越者收斂之，此陰律之所以間陽律，成其功也。</w:t>
      </w:r>
      <w:r>
        <w:rPr>
          <w:rFonts w:hint="eastAsia"/>
          <w:sz w:val="24"/>
          <w:szCs w:val="24"/>
        </w:rPr>
        <w:t>‘</w:t>
      </w:r>
      <w:r w:rsidRPr="005A6402">
        <w:rPr>
          <w:rFonts w:hint="eastAsia"/>
          <w:sz w:val="24"/>
          <w:szCs w:val="24"/>
        </w:rPr>
        <w:t>揚</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沈伏</w:t>
      </w:r>
      <w:r>
        <w:rPr>
          <w:rFonts w:hint="eastAsia"/>
          <w:sz w:val="24"/>
          <w:szCs w:val="24"/>
        </w:rPr>
        <w:t>’</w:t>
      </w:r>
      <w:r w:rsidRPr="005A6402">
        <w:rPr>
          <w:rFonts w:hint="eastAsia"/>
          <w:sz w:val="24"/>
          <w:szCs w:val="24"/>
        </w:rPr>
        <w:t>義相反，則</w:t>
      </w:r>
      <w:r>
        <w:rPr>
          <w:rFonts w:hint="eastAsia"/>
          <w:sz w:val="24"/>
          <w:szCs w:val="24"/>
        </w:rPr>
        <w:t>‘</w:t>
      </w:r>
      <w:r w:rsidRPr="005A6402">
        <w:rPr>
          <w:rFonts w:hint="eastAsia"/>
          <w:sz w:val="24"/>
          <w:szCs w:val="24"/>
        </w:rPr>
        <w:t>黜</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散越</w:t>
      </w:r>
      <w:r>
        <w:rPr>
          <w:rFonts w:hint="eastAsia"/>
          <w:sz w:val="24"/>
          <w:szCs w:val="24"/>
        </w:rPr>
        <w:t>’</w:t>
      </w:r>
      <w:r w:rsidRPr="005A6402">
        <w:rPr>
          <w:rFonts w:hint="eastAsia"/>
          <w:sz w:val="24"/>
          <w:szCs w:val="24"/>
        </w:rPr>
        <w:t>義亦相反，韋注訓</w:t>
      </w:r>
      <w:r>
        <w:rPr>
          <w:rFonts w:hint="eastAsia"/>
          <w:sz w:val="24"/>
          <w:szCs w:val="24"/>
        </w:rPr>
        <w:t>‘</w:t>
      </w:r>
      <w:r w:rsidRPr="005A6402">
        <w:rPr>
          <w:rFonts w:hint="eastAsia"/>
          <w:sz w:val="24"/>
          <w:szCs w:val="24"/>
        </w:rPr>
        <w:t>黜</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去</w:t>
      </w:r>
      <w:r>
        <w:rPr>
          <w:rFonts w:hint="eastAsia"/>
          <w:sz w:val="24"/>
          <w:szCs w:val="24"/>
        </w:rPr>
        <w:t>’</w:t>
      </w:r>
      <w:r w:rsidRPr="005A6402">
        <w:rPr>
          <w:rFonts w:hint="eastAsia"/>
          <w:sz w:val="24"/>
          <w:szCs w:val="24"/>
        </w:rPr>
        <w:t>，失之矣。</w:t>
      </w:r>
    </w:p>
    <w:p w14:paraId="3D588F37" w14:textId="77777777" w:rsidR="00EE4D44" w:rsidRPr="005A6402" w:rsidRDefault="00EE4D44" w:rsidP="006F3055">
      <w:pPr>
        <w:spacing w:line="400" w:lineRule="exact"/>
        <w:rPr>
          <w:sz w:val="24"/>
          <w:szCs w:val="24"/>
        </w:rPr>
      </w:pPr>
    </w:p>
    <w:p w14:paraId="097AFF0F" w14:textId="77777777" w:rsidR="003121E9" w:rsidRPr="00E33AD9" w:rsidRDefault="003121E9" w:rsidP="006F3055">
      <w:pPr>
        <w:spacing w:line="400" w:lineRule="exact"/>
        <w:ind w:firstLineChars="196" w:firstLine="551"/>
        <w:rPr>
          <w:b/>
          <w:sz w:val="28"/>
          <w:szCs w:val="28"/>
        </w:rPr>
      </w:pPr>
      <w:r>
        <w:rPr>
          <w:rFonts w:hint="eastAsia"/>
          <w:b/>
          <w:sz w:val="28"/>
          <w:szCs w:val="28"/>
        </w:rPr>
        <w:t>助宣物</w:t>
      </w:r>
      <w:r>
        <w:rPr>
          <w:rFonts w:hint="eastAsia"/>
          <w:b/>
          <w:sz w:val="28"/>
          <w:szCs w:val="28"/>
        </w:rPr>
        <w:t xml:space="preserve">  </w:t>
      </w:r>
      <w:r w:rsidRPr="00E33AD9">
        <w:rPr>
          <w:rFonts w:hint="eastAsia"/>
          <w:b/>
          <w:sz w:val="28"/>
          <w:szCs w:val="28"/>
        </w:rPr>
        <w:t>贊陽秀</w:t>
      </w:r>
    </w:p>
    <w:p w14:paraId="4E97A044" w14:textId="77777777" w:rsidR="003121E9" w:rsidRPr="005A6402" w:rsidRDefault="003121E9" w:rsidP="006F3055">
      <w:pPr>
        <w:spacing w:line="400" w:lineRule="exact"/>
        <w:rPr>
          <w:sz w:val="24"/>
          <w:szCs w:val="24"/>
        </w:rPr>
      </w:pPr>
      <w:r>
        <w:rPr>
          <w:rFonts w:hint="eastAsia"/>
          <w:sz w:val="24"/>
          <w:szCs w:val="24"/>
        </w:rPr>
        <w:t>‘</w:t>
      </w:r>
      <w:r w:rsidRPr="005A6402">
        <w:rPr>
          <w:rFonts w:hint="eastAsia"/>
          <w:sz w:val="24"/>
          <w:szCs w:val="24"/>
        </w:rPr>
        <w:t>元間大吕，助宣物也</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助</w:t>
      </w:r>
      <w:r>
        <w:rPr>
          <w:rFonts w:hint="eastAsia"/>
          <w:sz w:val="24"/>
          <w:szCs w:val="24"/>
        </w:rPr>
        <w:t>’</w:t>
      </w:r>
      <w:r w:rsidRPr="005A6402">
        <w:rPr>
          <w:rFonts w:hint="eastAsia"/>
          <w:sz w:val="24"/>
          <w:szCs w:val="24"/>
        </w:rPr>
        <w:t>下有</w:t>
      </w:r>
      <w:r>
        <w:rPr>
          <w:rFonts w:hint="eastAsia"/>
          <w:sz w:val="24"/>
          <w:szCs w:val="24"/>
        </w:rPr>
        <w:t>‘</w:t>
      </w:r>
      <w:r w:rsidRPr="005A6402">
        <w:rPr>
          <w:rFonts w:hint="eastAsia"/>
          <w:sz w:val="24"/>
          <w:szCs w:val="24"/>
        </w:rPr>
        <w:t>陽</w:t>
      </w:r>
      <w:r>
        <w:rPr>
          <w:rFonts w:hint="eastAsia"/>
          <w:sz w:val="24"/>
          <w:szCs w:val="24"/>
        </w:rPr>
        <w:t>’字，而今本脱之。</w:t>
      </w:r>
      <w:r w:rsidRPr="005A6402">
        <w:rPr>
          <w:rFonts w:hint="eastAsia"/>
          <w:sz w:val="24"/>
          <w:szCs w:val="24"/>
        </w:rPr>
        <w:t>據韋注云：</w:t>
      </w:r>
      <w:r>
        <w:rPr>
          <w:rFonts w:hint="eastAsia"/>
          <w:sz w:val="24"/>
          <w:szCs w:val="24"/>
        </w:rPr>
        <w:t>‘陰系於陽，以黄鐘爲主。’又云：‘</w:t>
      </w:r>
      <w:r w:rsidRPr="005A6402">
        <w:rPr>
          <w:rFonts w:hint="eastAsia"/>
          <w:sz w:val="24"/>
          <w:szCs w:val="24"/>
        </w:rPr>
        <w:t>以陽爲首，不名其初</w:t>
      </w:r>
      <w:r>
        <w:rPr>
          <w:rFonts w:hint="eastAsia"/>
          <w:sz w:val="24"/>
          <w:szCs w:val="24"/>
        </w:rPr>
        <w:t>。’又云：‘</w:t>
      </w:r>
      <w:r w:rsidRPr="005A6402">
        <w:rPr>
          <w:rFonts w:hint="eastAsia"/>
          <w:sz w:val="24"/>
          <w:szCs w:val="24"/>
        </w:rPr>
        <w:t>大吕助陽宣散物也。</w:t>
      </w:r>
      <w:r>
        <w:rPr>
          <w:rFonts w:hint="eastAsia"/>
          <w:sz w:val="24"/>
          <w:szCs w:val="24"/>
        </w:rPr>
        <w:t>’</w:t>
      </w:r>
      <w:r w:rsidRPr="007967D6">
        <w:rPr>
          <w:rFonts w:hint="eastAsia"/>
          <w:sz w:val="18"/>
          <w:szCs w:val="18"/>
        </w:rPr>
        <w:t>‘吕助’二字連讀，義本《律曆志》，説見下。</w:t>
      </w:r>
      <w:r w:rsidRPr="005A6402">
        <w:rPr>
          <w:rFonts w:hint="eastAsia"/>
          <w:sz w:val="24"/>
          <w:szCs w:val="24"/>
        </w:rPr>
        <w:t>則正文本作</w:t>
      </w:r>
      <w:r>
        <w:rPr>
          <w:rFonts w:hint="eastAsia"/>
          <w:sz w:val="24"/>
          <w:szCs w:val="24"/>
        </w:rPr>
        <w:t>‘</w:t>
      </w:r>
      <w:r w:rsidRPr="005A6402">
        <w:rPr>
          <w:rFonts w:hint="eastAsia"/>
          <w:sz w:val="24"/>
          <w:szCs w:val="24"/>
        </w:rPr>
        <w:t>助陽宣物</w:t>
      </w:r>
      <w:r>
        <w:rPr>
          <w:rFonts w:hint="eastAsia"/>
          <w:sz w:val="24"/>
          <w:szCs w:val="24"/>
        </w:rPr>
        <w:t>’明矣。上文云：‘大蔟所以金奏贊陽出滯也。’下文云：‘</w:t>
      </w:r>
      <w:r w:rsidRPr="005A6402">
        <w:rPr>
          <w:rFonts w:hint="eastAsia"/>
          <w:sz w:val="24"/>
          <w:szCs w:val="24"/>
        </w:rPr>
        <w:t>南吕，贊陽秀物也。</w:t>
      </w:r>
      <w:r>
        <w:rPr>
          <w:rFonts w:hint="eastAsia"/>
          <w:sz w:val="24"/>
          <w:szCs w:val="24"/>
        </w:rPr>
        <w:t>’</w:t>
      </w:r>
      <w:r w:rsidRPr="007967D6">
        <w:rPr>
          <w:rFonts w:hint="eastAsia"/>
          <w:sz w:val="18"/>
          <w:szCs w:val="18"/>
        </w:rPr>
        <w:t>今本脱‘物’字，説見下。</w:t>
      </w:r>
      <w:r w:rsidRPr="007967D6">
        <w:rPr>
          <w:rFonts w:hint="eastAsia"/>
          <w:sz w:val="24"/>
          <w:szCs w:val="24"/>
        </w:rPr>
        <w:t>‘</w:t>
      </w:r>
      <w:r w:rsidRPr="005A6402">
        <w:rPr>
          <w:rFonts w:hint="eastAsia"/>
          <w:sz w:val="24"/>
          <w:szCs w:val="24"/>
        </w:rPr>
        <w:t>贊陽</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助陽</w:t>
      </w:r>
      <w:r>
        <w:rPr>
          <w:rFonts w:hint="eastAsia"/>
          <w:sz w:val="24"/>
          <w:szCs w:val="24"/>
        </w:rPr>
        <w:t>’</w:t>
      </w:r>
      <w:r w:rsidRPr="005A6402">
        <w:rPr>
          <w:rFonts w:hint="eastAsia"/>
          <w:sz w:val="24"/>
          <w:szCs w:val="24"/>
        </w:rPr>
        <w:t>文同一例。《漢書·律曆志》云：</w:t>
      </w:r>
      <w:r>
        <w:rPr>
          <w:rFonts w:hint="eastAsia"/>
          <w:sz w:val="24"/>
          <w:szCs w:val="24"/>
        </w:rPr>
        <w:t>‘</w:t>
      </w:r>
      <w:r w:rsidRPr="005A6402">
        <w:rPr>
          <w:rFonts w:hint="eastAsia"/>
          <w:sz w:val="24"/>
          <w:szCs w:val="24"/>
        </w:rPr>
        <w:t>吕以旅陽宣氣</w:t>
      </w:r>
      <w:r>
        <w:rPr>
          <w:rFonts w:hint="eastAsia"/>
          <w:sz w:val="24"/>
          <w:szCs w:val="24"/>
        </w:rPr>
        <w:t>。’又云：‘</w:t>
      </w:r>
      <w:r w:rsidRPr="005A6402">
        <w:rPr>
          <w:rFonts w:hint="eastAsia"/>
          <w:sz w:val="24"/>
          <w:szCs w:val="24"/>
        </w:rPr>
        <w:t>大吕，吕，旅也，言陰大旅助黄鐘，宣氣而牙物也。</w:t>
      </w:r>
      <w:r>
        <w:rPr>
          <w:rFonts w:hint="eastAsia"/>
          <w:sz w:val="24"/>
          <w:szCs w:val="24"/>
        </w:rPr>
        <w:t>’</w:t>
      </w:r>
      <w:r w:rsidRPr="005A6402">
        <w:rPr>
          <w:rFonts w:hint="eastAsia"/>
          <w:sz w:val="24"/>
          <w:szCs w:val="24"/>
        </w:rPr>
        <w:t>高注《淮南·天文篇》云：</w:t>
      </w:r>
      <w:r>
        <w:rPr>
          <w:rFonts w:hint="eastAsia"/>
          <w:sz w:val="24"/>
          <w:szCs w:val="24"/>
        </w:rPr>
        <w:t>‘大吕，所以配黄鐘，助陽宣物也。’</w:t>
      </w:r>
      <w:r w:rsidRPr="005A6402">
        <w:rPr>
          <w:rFonts w:hint="eastAsia"/>
          <w:sz w:val="24"/>
          <w:szCs w:val="24"/>
        </w:rPr>
        <w:t>義皆本於《國語》。《月令》注引此正作</w:t>
      </w:r>
      <w:r>
        <w:rPr>
          <w:rFonts w:hint="eastAsia"/>
          <w:sz w:val="24"/>
          <w:szCs w:val="24"/>
        </w:rPr>
        <w:t>‘</w:t>
      </w:r>
      <w:r w:rsidRPr="005A6402">
        <w:rPr>
          <w:rFonts w:hint="eastAsia"/>
          <w:sz w:val="24"/>
          <w:szCs w:val="24"/>
        </w:rPr>
        <w:t>大吕助陽宣物</w:t>
      </w:r>
      <w:r>
        <w:rPr>
          <w:rFonts w:hint="eastAsia"/>
          <w:sz w:val="24"/>
          <w:szCs w:val="24"/>
        </w:rPr>
        <w:t>’</w:t>
      </w:r>
      <w:r w:rsidRPr="005A6402">
        <w:rPr>
          <w:rFonts w:hint="eastAsia"/>
          <w:sz w:val="24"/>
          <w:szCs w:val="24"/>
        </w:rPr>
        <w:t>。</w:t>
      </w:r>
    </w:p>
    <w:p w14:paraId="29EC24ED"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五間南吕，贊陽秀也</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秀</w:t>
      </w:r>
      <w:r>
        <w:rPr>
          <w:rFonts w:hint="eastAsia"/>
          <w:sz w:val="24"/>
          <w:szCs w:val="24"/>
        </w:rPr>
        <w:t>’</w:t>
      </w:r>
      <w:r w:rsidRPr="005A6402">
        <w:rPr>
          <w:rFonts w:hint="eastAsia"/>
          <w:sz w:val="24"/>
          <w:szCs w:val="24"/>
        </w:rPr>
        <w:t>下有</w:t>
      </w:r>
      <w:r>
        <w:rPr>
          <w:rFonts w:hint="eastAsia"/>
          <w:sz w:val="24"/>
          <w:szCs w:val="24"/>
        </w:rPr>
        <w:t>‘</w:t>
      </w:r>
      <w:r w:rsidRPr="005A6402">
        <w:rPr>
          <w:rFonts w:hint="eastAsia"/>
          <w:sz w:val="24"/>
          <w:szCs w:val="24"/>
        </w:rPr>
        <w:t>物</w:t>
      </w:r>
      <w:r>
        <w:rPr>
          <w:rFonts w:hint="eastAsia"/>
          <w:sz w:val="24"/>
          <w:szCs w:val="24"/>
        </w:rPr>
        <w:t>’</w:t>
      </w:r>
      <w:r w:rsidRPr="005A6402">
        <w:rPr>
          <w:rFonts w:hint="eastAsia"/>
          <w:sz w:val="24"/>
          <w:szCs w:val="24"/>
        </w:rPr>
        <w:t>字，而今本脱之，則文不成義。據韋注云：</w:t>
      </w:r>
      <w:r>
        <w:rPr>
          <w:rFonts w:hint="eastAsia"/>
          <w:sz w:val="24"/>
          <w:szCs w:val="24"/>
        </w:rPr>
        <w:t>‘</w:t>
      </w:r>
      <w:r w:rsidRPr="005A6402">
        <w:rPr>
          <w:rFonts w:hint="eastAsia"/>
          <w:sz w:val="24"/>
          <w:szCs w:val="24"/>
        </w:rPr>
        <w:t>南，任也，陰任陽事，助成萬物也。贊，佐也。</w:t>
      </w:r>
      <w:r>
        <w:rPr>
          <w:rFonts w:hint="eastAsia"/>
          <w:sz w:val="24"/>
          <w:szCs w:val="24"/>
        </w:rPr>
        <w:t>’</w:t>
      </w:r>
      <w:r>
        <w:rPr>
          <w:rFonts w:hint="eastAsia"/>
          <w:sz w:val="18"/>
          <w:szCs w:val="18"/>
        </w:rPr>
        <w:t>《月令》正義</w:t>
      </w:r>
      <w:r w:rsidRPr="007967D6">
        <w:rPr>
          <w:rFonts w:hint="eastAsia"/>
          <w:sz w:val="18"/>
          <w:szCs w:val="18"/>
        </w:rPr>
        <w:t>引此注下有</w:t>
      </w:r>
      <w:r>
        <w:rPr>
          <w:rFonts w:hint="eastAsia"/>
          <w:sz w:val="18"/>
          <w:szCs w:val="18"/>
        </w:rPr>
        <w:t>‘</w:t>
      </w:r>
      <w:r w:rsidRPr="007967D6">
        <w:rPr>
          <w:rFonts w:hint="eastAsia"/>
          <w:sz w:val="18"/>
          <w:szCs w:val="18"/>
        </w:rPr>
        <w:t>陰佐陽秀成物也</w:t>
      </w:r>
      <w:r>
        <w:rPr>
          <w:rFonts w:hint="eastAsia"/>
          <w:sz w:val="18"/>
          <w:szCs w:val="18"/>
        </w:rPr>
        <w:t>’</w:t>
      </w:r>
      <w:r w:rsidRPr="007967D6">
        <w:rPr>
          <w:rFonts w:hint="eastAsia"/>
          <w:sz w:val="18"/>
          <w:szCs w:val="18"/>
        </w:rPr>
        <w:t>七字。</w:t>
      </w:r>
      <w:r w:rsidRPr="005A6402">
        <w:rPr>
          <w:rFonts w:hint="eastAsia"/>
          <w:sz w:val="24"/>
          <w:szCs w:val="24"/>
        </w:rPr>
        <w:t>則正文本作</w:t>
      </w:r>
      <w:r>
        <w:rPr>
          <w:rFonts w:hint="eastAsia"/>
          <w:sz w:val="24"/>
          <w:szCs w:val="24"/>
        </w:rPr>
        <w:t>‘</w:t>
      </w:r>
      <w:r w:rsidRPr="005A6402">
        <w:rPr>
          <w:rFonts w:hint="eastAsia"/>
          <w:sz w:val="24"/>
          <w:szCs w:val="24"/>
        </w:rPr>
        <w:t>贊陽秀物</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助陽宣物</w:t>
      </w:r>
      <w:r>
        <w:rPr>
          <w:rFonts w:hint="eastAsia"/>
          <w:sz w:val="24"/>
          <w:szCs w:val="24"/>
        </w:rPr>
        <w:t>’</w:t>
      </w:r>
      <w:r w:rsidRPr="005A6402">
        <w:rPr>
          <w:rFonts w:hint="eastAsia"/>
          <w:sz w:val="24"/>
          <w:szCs w:val="24"/>
        </w:rPr>
        <w:t>文同一例明矣。《律曆志》云：</w:t>
      </w:r>
      <w:r>
        <w:rPr>
          <w:rFonts w:hint="eastAsia"/>
          <w:sz w:val="24"/>
          <w:szCs w:val="24"/>
        </w:rPr>
        <w:t>‘</w:t>
      </w:r>
      <w:r w:rsidRPr="005A6402">
        <w:rPr>
          <w:rFonts w:hint="eastAsia"/>
          <w:sz w:val="24"/>
          <w:szCs w:val="24"/>
        </w:rPr>
        <w:t>南吕，南，任也，言陰氣旅助夷則，任成萬物也</w:t>
      </w:r>
      <w:r>
        <w:rPr>
          <w:rFonts w:hint="eastAsia"/>
          <w:sz w:val="24"/>
          <w:szCs w:val="24"/>
        </w:rPr>
        <w:t>。’</w:t>
      </w:r>
      <w:r w:rsidRPr="005A6402">
        <w:rPr>
          <w:rFonts w:hint="eastAsia"/>
          <w:sz w:val="24"/>
          <w:szCs w:val="24"/>
        </w:rPr>
        <w:t>説與韋注同。《月令》注引此正作</w:t>
      </w:r>
      <w:r>
        <w:rPr>
          <w:rFonts w:hint="eastAsia"/>
          <w:sz w:val="24"/>
          <w:szCs w:val="24"/>
        </w:rPr>
        <w:t>‘</w:t>
      </w:r>
      <w:r w:rsidRPr="005A6402">
        <w:rPr>
          <w:rFonts w:hint="eastAsia"/>
          <w:sz w:val="24"/>
          <w:szCs w:val="24"/>
        </w:rPr>
        <w:t>南吕贊陽秀物</w:t>
      </w:r>
      <w:r>
        <w:rPr>
          <w:rFonts w:hint="eastAsia"/>
          <w:sz w:val="24"/>
          <w:szCs w:val="24"/>
        </w:rPr>
        <w:t>’</w:t>
      </w:r>
      <w:r w:rsidRPr="005A6402">
        <w:rPr>
          <w:rFonts w:hint="eastAsia"/>
          <w:sz w:val="24"/>
          <w:szCs w:val="24"/>
        </w:rPr>
        <w:t>。</w:t>
      </w:r>
    </w:p>
    <w:p w14:paraId="635151DE" w14:textId="77777777" w:rsidR="00EE4D44" w:rsidRPr="005A6402" w:rsidRDefault="00EE4D44" w:rsidP="006F3055">
      <w:pPr>
        <w:spacing w:line="400" w:lineRule="exact"/>
        <w:rPr>
          <w:sz w:val="24"/>
          <w:szCs w:val="24"/>
        </w:rPr>
      </w:pPr>
    </w:p>
    <w:p w14:paraId="41BE8D36" w14:textId="77777777" w:rsidR="003121E9" w:rsidRPr="00E33AD9" w:rsidRDefault="003121E9" w:rsidP="006F3055">
      <w:pPr>
        <w:spacing w:line="400" w:lineRule="exact"/>
        <w:ind w:firstLineChars="196" w:firstLine="551"/>
        <w:rPr>
          <w:b/>
          <w:sz w:val="28"/>
          <w:szCs w:val="28"/>
        </w:rPr>
      </w:pPr>
      <w:r w:rsidRPr="00E33AD9">
        <w:rPr>
          <w:rFonts w:hint="eastAsia"/>
          <w:b/>
          <w:sz w:val="28"/>
          <w:szCs w:val="28"/>
        </w:rPr>
        <w:t>文德</w:t>
      </w:r>
    </w:p>
    <w:p w14:paraId="463C291C"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以大蔟之下宫，布令於商，昭顯文德，厎紂之多罪，故謂之宣，所以宣三王之德也</w:t>
      </w:r>
      <w:r>
        <w:rPr>
          <w:rFonts w:hint="eastAsia"/>
          <w:sz w:val="24"/>
          <w:szCs w:val="24"/>
        </w:rPr>
        <w:t>’</w:t>
      </w:r>
      <w:r w:rsidRPr="005A6402">
        <w:rPr>
          <w:rFonts w:hint="eastAsia"/>
          <w:sz w:val="24"/>
          <w:szCs w:val="24"/>
        </w:rPr>
        <w:t>。韋解</w:t>
      </w:r>
      <w:r>
        <w:rPr>
          <w:rFonts w:hint="eastAsia"/>
          <w:sz w:val="24"/>
          <w:szCs w:val="24"/>
        </w:rPr>
        <w:t>‘</w:t>
      </w:r>
      <w:r w:rsidRPr="005A6402">
        <w:rPr>
          <w:rFonts w:hint="eastAsia"/>
          <w:sz w:val="24"/>
          <w:szCs w:val="24"/>
        </w:rPr>
        <w:t>文德</w:t>
      </w:r>
      <w:r>
        <w:rPr>
          <w:rFonts w:hint="eastAsia"/>
          <w:sz w:val="24"/>
          <w:szCs w:val="24"/>
        </w:rPr>
        <w:t>’云：‘</w:t>
      </w:r>
      <w:r w:rsidRPr="005A6402">
        <w:rPr>
          <w:rFonts w:hint="eastAsia"/>
          <w:sz w:val="24"/>
          <w:szCs w:val="24"/>
        </w:rPr>
        <w:t>文，文王也。</w:t>
      </w:r>
      <w:r>
        <w:rPr>
          <w:rFonts w:hint="eastAsia"/>
          <w:sz w:val="24"/>
          <w:szCs w:val="24"/>
        </w:rPr>
        <w:t>’</w:t>
      </w:r>
      <w:r w:rsidRPr="005A6402">
        <w:rPr>
          <w:rFonts w:hint="eastAsia"/>
          <w:sz w:val="24"/>
          <w:szCs w:val="24"/>
        </w:rPr>
        <w:t>家大人曰：此泛言周之文德，不專指文王，下文</w:t>
      </w:r>
      <w:r>
        <w:rPr>
          <w:rFonts w:hint="eastAsia"/>
          <w:sz w:val="24"/>
          <w:szCs w:val="24"/>
        </w:rPr>
        <w:t>‘</w:t>
      </w:r>
      <w:r w:rsidRPr="005A6402">
        <w:rPr>
          <w:rFonts w:hint="eastAsia"/>
          <w:sz w:val="24"/>
          <w:szCs w:val="24"/>
        </w:rPr>
        <w:t>宣三王之德</w:t>
      </w:r>
      <w:r>
        <w:rPr>
          <w:rFonts w:hint="eastAsia"/>
          <w:sz w:val="24"/>
          <w:szCs w:val="24"/>
        </w:rPr>
        <w:t>’，即其證也。昭三十二年《左傳》：‘</w:t>
      </w:r>
      <w:r w:rsidRPr="005A6402">
        <w:rPr>
          <w:rFonts w:hint="eastAsia"/>
          <w:sz w:val="24"/>
          <w:szCs w:val="24"/>
        </w:rPr>
        <w:t>昔成王合諸侯，</w:t>
      </w:r>
      <w:r w:rsidRPr="005A6402">
        <w:rPr>
          <w:rFonts w:hint="eastAsia"/>
          <w:sz w:val="24"/>
          <w:szCs w:val="24"/>
        </w:rPr>
        <w:lastRenderedPageBreak/>
        <w:t>城成周，以爲東都，崇文德焉。</w:t>
      </w:r>
      <w:r>
        <w:rPr>
          <w:rFonts w:hint="eastAsia"/>
          <w:sz w:val="24"/>
          <w:szCs w:val="24"/>
        </w:rPr>
        <w:t>’</w:t>
      </w:r>
      <w:r w:rsidRPr="005A6402">
        <w:rPr>
          <w:rFonts w:hint="eastAsia"/>
          <w:sz w:val="24"/>
          <w:szCs w:val="24"/>
        </w:rPr>
        <w:t>亦是泛言周之文德。杜注云：</w:t>
      </w:r>
      <w:r>
        <w:rPr>
          <w:rFonts w:hint="eastAsia"/>
          <w:sz w:val="24"/>
          <w:szCs w:val="24"/>
        </w:rPr>
        <w:t>‘崇文王之德。’</w:t>
      </w:r>
      <w:r w:rsidRPr="005A6402">
        <w:rPr>
          <w:rFonts w:hint="eastAsia"/>
          <w:sz w:val="24"/>
          <w:szCs w:val="24"/>
        </w:rPr>
        <w:t>誤與此同，劉炫已辯之。</w:t>
      </w:r>
    </w:p>
    <w:p w14:paraId="0D01DE82" w14:textId="77777777" w:rsidR="00EE4D44" w:rsidRPr="005A6402" w:rsidRDefault="00EE4D44" w:rsidP="006F3055">
      <w:pPr>
        <w:spacing w:line="400" w:lineRule="exact"/>
        <w:rPr>
          <w:sz w:val="24"/>
          <w:szCs w:val="24"/>
        </w:rPr>
      </w:pPr>
    </w:p>
    <w:p w14:paraId="1BC1D1B5" w14:textId="77777777" w:rsidR="003121E9" w:rsidRPr="00E33AD9" w:rsidRDefault="003121E9" w:rsidP="006F3055">
      <w:pPr>
        <w:spacing w:line="400" w:lineRule="exact"/>
        <w:ind w:firstLineChars="196" w:firstLine="551"/>
        <w:rPr>
          <w:b/>
          <w:sz w:val="28"/>
          <w:szCs w:val="28"/>
        </w:rPr>
      </w:pPr>
      <w:r w:rsidRPr="00E33AD9">
        <w:rPr>
          <w:rFonts w:hint="eastAsia"/>
          <w:b/>
          <w:sz w:val="28"/>
          <w:szCs w:val="28"/>
        </w:rPr>
        <w:t>布憲施舍於百姓</w:t>
      </w:r>
    </w:p>
    <w:p w14:paraId="7596D43C" w14:textId="77777777" w:rsidR="003121E9" w:rsidRDefault="003121E9" w:rsidP="006F3055">
      <w:pPr>
        <w:snapToGrid w:val="0"/>
        <w:spacing w:line="400" w:lineRule="exact"/>
        <w:rPr>
          <w:sz w:val="24"/>
          <w:szCs w:val="24"/>
        </w:rPr>
      </w:pPr>
      <w:r>
        <w:rPr>
          <w:rFonts w:hint="eastAsia"/>
          <w:sz w:val="24"/>
          <w:szCs w:val="24"/>
        </w:rPr>
        <w:t>‘</w:t>
      </w:r>
      <w:r w:rsidRPr="005A6402">
        <w:rPr>
          <w:rFonts w:hint="eastAsia"/>
          <w:sz w:val="24"/>
          <w:szCs w:val="24"/>
        </w:rPr>
        <w:t>以無射之上宫，布憲施舍於百姓</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憲，法也</w:t>
      </w:r>
      <w:r>
        <w:rPr>
          <w:rFonts w:hint="eastAsia"/>
          <w:sz w:val="24"/>
          <w:szCs w:val="24"/>
        </w:rPr>
        <w:t>。</w:t>
      </w:r>
      <w:r w:rsidRPr="005A6402">
        <w:rPr>
          <w:rFonts w:hint="eastAsia"/>
          <w:sz w:val="24"/>
          <w:szCs w:val="24"/>
        </w:rPr>
        <w:t>施，施惠</w:t>
      </w:r>
      <w:r>
        <w:rPr>
          <w:rFonts w:hint="eastAsia"/>
          <w:sz w:val="24"/>
          <w:szCs w:val="24"/>
        </w:rPr>
        <w:t>。</w:t>
      </w:r>
      <w:r w:rsidRPr="005A6402">
        <w:rPr>
          <w:rFonts w:hint="eastAsia"/>
          <w:sz w:val="24"/>
          <w:szCs w:val="24"/>
        </w:rPr>
        <w:t>舍，舍罪也。</w:t>
      </w:r>
      <w:r>
        <w:rPr>
          <w:rFonts w:hint="eastAsia"/>
          <w:sz w:val="24"/>
          <w:szCs w:val="24"/>
        </w:rPr>
        <w:t>’</w:t>
      </w:r>
      <w:r w:rsidRPr="005A6402">
        <w:rPr>
          <w:rFonts w:hint="eastAsia"/>
          <w:sz w:val="24"/>
          <w:szCs w:val="24"/>
        </w:rPr>
        <w:t>引之謹案：</w:t>
      </w:r>
      <w:r>
        <w:rPr>
          <w:rFonts w:hint="eastAsia"/>
          <w:sz w:val="24"/>
          <w:szCs w:val="24"/>
        </w:rPr>
        <w:t>‘</w:t>
      </w:r>
      <w:r w:rsidRPr="005A6402">
        <w:rPr>
          <w:rFonts w:hint="eastAsia"/>
          <w:sz w:val="24"/>
          <w:szCs w:val="24"/>
        </w:rPr>
        <w:t>布法</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施舍</w:t>
      </w:r>
      <w:r>
        <w:rPr>
          <w:rFonts w:hint="eastAsia"/>
          <w:sz w:val="24"/>
          <w:szCs w:val="24"/>
        </w:rPr>
        <w:t>’</w:t>
      </w:r>
      <w:r w:rsidRPr="005A6402">
        <w:rPr>
          <w:rFonts w:hint="eastAsia"/>
          <w:sz w:val="24"/>
          <w:szCs w:val="24"/>
        </w:rPr>
        <w:t>意義不倫。《周禮·秋官》之</w:t>
      </w:r>
      <w:r>
        <w:rPr>
          <w:rFonts w:hint="eastAsia"/>
          <w:sz w:val="24"/>
          <w:szCs w:val="24"/>
        </w:rPr>
        <w:t>‘</w:t>
      </w:r>
      <w:r w:rsidRPr="005A6402">
        <w:rPr>
          <w:rFonts w:hint="eastAsia"/>
          <w:sz w:val="24"/>
          <w:szCs w:val="24"/>
        </w:rPr>
        <w:t>布憲</w:t>
      </w:r>
      <w:r>
        <w:rPr>
          <w:rFonts w:hint="eastAsia"/>
          <w:sz w:val="24"/>
          <w:szCs w:val="24"/>
        </w:rPr>
        <w:t>’，</w:t>
      </w:r>
      <w:r w:rsidRPr="00655E55">
        <w:rPr>
          <w:rFonts w:hint="eastAsia"/>
          <w:sz w:val="18"/>
          <w:szCs w:val="18"/>
        </w:rPr>
        <w:t>掌憲邦之刑禁。</w:t>
      </w:r>
      <w:r w:rsidRPr="005A6402">
        <w:rPr>
          <w:rFonts w:hint="eastAsia"/>
          <w:sz w:val="24"/>
          <w:szCs w:val="24"/>
        </w:rPr>
        <w:t>《管子·立政篇》之</w:t>
      </w:r>
      <w:r>
        <w:rPr>
          <w:rFonts w:hint="eastAsia"/>
          <w:sz w:val="24"/>
          <w:szCs w:val="24"/>
        </w:rPr>
        <w:t>‘</w:t>
      </w:r>
      <w:r w:rsidRPr="005A6402">
        <w:rPr>
          <w:rFonts w:hint="eastAsia"/>
          <w:sz w:val="24"/>
          <w:szCs w:val="24"/>
        </w:rPr>
        <w:t>出令布憲</w:t>
      </w:r>
      <w:r>
        <w:rPr>
          <w:rFonts w:hint="eastAsia"/>
          <w:sz w:val="24"/>
          <w:szCs w:val="24"/>
        </w:rPr>
        <w:t>’</w:t>
      </w:r>
      <w:r w:rsidRPr="005A6402">
        <w:rPr>
          <w:rFonts w:hint="eastAsia"/>
          <w:sz w:val="24"/>
          <w:szCs w:val="24"/>
        </w:rPr>
        <w:t>，皆不爲</w:t>
      </w:r>
      <w:r>
        <w:rPr>
          <w:rFonts w:hint="eastAsia"/>
          <w:sz w:val="24"/>
          <w:szCs w:val="24"/>
        </w:rPr>
        <w:t>‘</w:t>
      </w:r>
      <w:r w:rsidRPr="005A6402">
        <w:rPr>
          <w:rFonts w:hint="eastAsia"/>
          <w:sz w:val="24"/>
          <w:szCs w:val="24"/>
        </w:rPr>
        <w:t>施舍</w:t>
      </w:r>
      <w:r>
        <w:rPr>
          <w:rFonts w:hint="eastAsia"/>
          <w:sz w:val="24"/>
          <w:szCs w:val="24"/>
        </w:rPr>
        <w:t>’</w:t>
      </w:r>
      <w:r w:rsidRPr="005A6402">
        <w:rPr>
          <w:rFonts w:hint="eastAsia"/>
          <w:sz w:val="24"/>
          <w:szCs w:val="24"/>
        </w:rPr>
        <w:t>而設。且下文云</w:t>
      </w:r>
      <w:r>
        <w:rPr>
          <w:rFonts w:hint="eastAsia"/>
          <w:sz w:val="24"/>
          <w:szCs w:val="24"/>
        </w:rPr>
        <w:t>：‘優柔容民。’</w:t>
      </w:r>
      <w:r w:rsidRPr="005A6402">
        <w:rPr>
          <w:rFonts w:hint="eastAsia"/>
          <w:sz w:val="24"/>
          <w:szCs w:val="24"/>
        </w:rPr>
        <w:t>則非布法之謂也。憲</w:t>
      </w:r>
      <w:r>
        <w:rPr>
          <w:rFonts w:hint="eastAsia"/>
          <w:sz w:val="24"/>
          <w:szCs w:val="24"/>
        </w:rPr>
        <w:t>，</w:t>
      </w:r>
      <w:r w:rsidRPr="005A6402">
        <w:rPr>
          <w:rFonts w:hint="eastAsia"/>
          <w:sz w:val="24"/>
          <w:szCs w:val="24"/>
        </w:rPr>
        <w:t>疑當爲</w:t>
      </w:r>
      <w:r>
        <w:rPr>
          <w:rFonts w:hint="eastAsia"/>
          <w:sz w:val="24"/>
          <w:szCs w:val="24"/>
        </w:rPr>
        <w:t>‘</w:t>
      </w:r>
      <w:r>
        <w:rPr>
          <w:rFonts w:hint="eastAsia"/>
          <w:noProof/>
          <w:sz w:val="24"/>
          <w:szCs w:val="24"/>
        </w:rPr>
        <w:drawing>
          <wp:inline distT="0" distB="0" distL="0" distR="0" wp14:anchorId="0DBD5658" wp14:editId="33A63839">
            <wp:extent cx="200025" cy="180975"/>
            <wp:effectExtent l="0" t="0" r="9525" b="9525"/>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00025" cy="180975"/>
                    </a:xfrm>
                    <a:prstGeom prst="rect">
                      <a:avLst/>
                    </a:prstGeom>
                    <a:noFill/>
                    <a:ln>
                      <a:noFill/>
                    </a:ln>
                  </pic:spPr>
                </pic:pic>
              </a:graphicData>
            </a:graphic>
          </wp:inline>
        </w:drawing>
      </w:r>
      <w:r>
        <w:rPr>
          <w:rFonts w:hint="eastAsia"/>
          <w:sz w:val="24"/>
          <w:szCs w:val="24"/>
        </w:rPr>
        <w:t>’</w:t>
      </w:r>
      <w:r w:rsidRPr="005A6402">
        <w:rPr>
          <w:rFonts w:hint="eastAsia"/>
          <w:sz w:val="24"/>
          <w:szCs w:val="24"/>
        </w:rPr>
        <w:t>，古</w:t>
      </w:r>
      <w:r>
        <w:rPr>
          <w:rFonts w:hint="eastAsia"/>
          <w:sz w:val="24"/>
          <w:szCs w:val="24"/>
        </w:rPr>
        <w:t>‘</w:t>
      </w:r>
      <w:r w:rsidRPr="005A6402">
        <w:rPr>
          <w:rFonts w:hint="eastAsia"/>
          <w:sz w:val="24"/>
          <w:szCs w:val="24"/>
        </w:rPr>
        <w:t>德</w:t>
      </w:r>
      <w:r>
        <w:rPr>
          <w:rFonts w:hint="eastAsia"/>
          <w:sz w:val="24"/>
          <w:szCs w:val="24"/>
        </w:rPr>
        <w:t>’</w:t>
      </w:r>
      <w:r w:rsidRPr="005A6402">
        <w:rPr>
          <w:rFonts w:hint="eastAsia"/>
          <w:sz w:val="24"/>
          <w:szCs w:val="24"/>
        </w:rPr>
        <w:t>字</w:t>
      </w:r>
      <w:r>
        <w:rPr>
          <w:rFonts w:hint="eastAsia"/>
          <w:sz w:val="24"/>
          <w:szCs w:val="24"/>
        </w:rPr>
        <w:t>。</w:t>
      </w:r>
      <w:r w:rsidRPr="003219AD">
        <w:rPr>
          <w:rFonts w:hint="eastAsia"/>
          <w:sz w:val="18"/>
          <w:szCs w:val="18"/>
        </w:rPr>
        <w:t>《説文》：‘悳</w:t>
      </w:r>
      <w:r>
        <w:rPr>
          <w:rFonts w:hint="eastAsia"/>
          <w:sz w:val="18"/>
          <w:szCs w:val="18"/>
        </w:rPr>
        <w:t>，古文作</w:t>
      </w:r>
      <w:r>
        <w:rPr>
          <w:rFonts w:hint="eastAsia"/>
          <w:noProof/>
          <w:sz w:val="18"/>
          <w:szCs w:val="18"/>
        </w:rPr>
        <w:drawing>
          <wp:inline distT="0" distB="0" distL="0" distR="0" wp14:anchorId="0AC7BCC6" wp14:editId="2BA1B825">
            <wp:extent cx="133350" cy="142875"/>
            <wp:effectExtent l="0" t="0" r="0" b="9525"/>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a:ln>
                      <a:noFill/>
                    </a:ln>
                  </pic:spPr>
                </pic:pic>
              </a:graphicData>
            </a:graphic>
          </wp:inline>
        </w:drawing>
      </w:r>
      <w:r w:rsidRPr="003219AD">
        <w:rPr>
          <w:rFonts w:hint="eastAsia"/>
          <w:sz w:val="18"/>
          <w:szCs w:val="18"/>
        </w:rPr>
        <w:t>。’</w:t>
      </w:r>
      <w:r>
        <w:rPr>
          <w:rFonts w:hint="eastAsia"/>
          <w:sz w:val="18"/>
          <w:szCs w:val="18"/>
        </w:rPr>
        <w:t>《郎中鄭固碑》‘</w:t>
      </w:r>
      <w:r>
        <w:rPr>
          <w:rFonts w:hint="eastAsia"/>
          <w:noProof/>
          <w:sz w:val="18"/>
          <w:szCs w:val="18"/>
        </w:rPr>
        <w:drawing>
          <wp:inline distT="0" distB="0" distL="0" distR="0" wp14:anchorId="76223077" wp14:editId="18AA3AF2">
            <wp:extent cx="133350" cy="142875"/>
            <wp:effectExtent l="0" t="0" r="0" b="9525"/>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a:ln>
                      <a:noFill/>
                    </a:ln>
                  </pic:spPr>
                </pic:pic>
              </a:graphicData>
            </a:graphic>
          </wp:inline>
        </w:drawing>
      </w:r>
      <w:r>
        <w:rPr>
          <w:rFonts w:hint="eastAsia"/>
          <w:sz w:val="18"/>
          <w:szCs w:val="18"/>
        </w:rPr>
        <w:t>能簡乎</w:t>
      </w:r>
      <w:r w:rsidRPr="003219AD">
        <w:rPr>
          <w:rFonts w:hint="eastAsia"/>
          <w:sz w:val="18"/>
          <w:szCs w:val="18"/>
        </w:rPr>
        <w:t>聖心</w:t>
      </w:r>
      <w:r>
        <w:rPr>
          <w:rFonts w:hint="eastAsia"/>
          <w:sz w:val="18"/>
          <w:szCs w:val="18"/>
        </w:rPr>
        <w:t>’</w:t>
      </w:r>
      <w:r w:rsidRPr="003219AD">
        <w:rPr>
          <w:rFonts w:hint="eastAsia"/>
          <w:sz w:val="18"/>
          <w:szCs w:val="18"/>
        </w:rPr>
        <w:t>是也。隸或省作</w:t>
      </w:r>
      <w:r>
        <w:rPr>
          <w:rFonts w:hint="eastAsia"/>
          <w:sz w:val="18"/>
          <w:szCs w:val="18"/>
        </w:rPr>
        <w:t>‘</w:t>
      </w:r>
      <w:r>
        <w:rPr>
          <w:rFonts w:hint="eastAsia"/>
          <w:noProof/>
          <w:sz w:val="24"/>
          <w:szCs w:val="24"/>
        </w:rPr>
        <w:drawing>
          <wp:inline distT="0" distB="0" distL="0" distR="0" wp14:anchorId="55A4172D" wp14:editId="1319FB35">
            <wp:extent cx="161925" cy="142875"/>
            <wp:effectExtent l="0" t="0" r="9525" b="9525"/>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61925" cy="142875"/>
                    </a:xfrm>
                    <a:prstGeom prst="rect">
                      <a:avLst/>
                    </a:prstGeom>
                    <a:noFill/>
                    <a:ln>
                      <a:noFill/>
                    </a:ln>
                  </pic:spPr>
                </pic:pic>
              </a:graphicData>
            </a:graphic>
          </wp:inline>
        </w:drawing>
      </w:r>
      <w:r>
        <w:rPr>
          <w:rFonts w:hint="eastAsia"/>
          <w:sz w:val="18"/>
          <w:szCs w:val="18"/>
        </w:rPr>
        <w:t>’，《執金吾丞武榮碑》‘</w:t>
      </w:r>
      <w:r w:rsidRPr="003219AD">
        <w:rPr>
          <w:rFonts w:hint="eastAsia"/>
          <w:sz w:val="18"/>
          <w:szCs w:val="18"/>
        </w:rPr>
        <w:t>蓋觀德於始</w:t>
      </w:r>
      <w:r>
        <w:rPr>
          <w:rFonts w:hint="eastAsia"/>
          <w:sz w:val="18"/>
          <w:szCs w:val="18"/>
        </w:rPr>
        <w:t>’</w:t>
      </w:r>
      <w:r w:rsidRPr="003219AD">
        <w:rPr>
          <w:rFonts w:hint="eastAsia"/>
          <w:sz w:val="18"/>
          <w:szCs w:val="18"/>
        </w:rPr>
        <w:t>，《韓</w:t>
      </w:r>
      <w:r>
        <w:rPr>
          <w:rFonts w:hint="eastAsia"/>
          <w:sz w:val="18"/>
          <w:szCs w:val="18"/>
        </w:rPr>
        <w:t>勑</w:t>
      </w:r>
      <w:r w:rsidRPr="003219AD">
        <w:rPr>
          <w:rFonts w:hint="eastAsia"/>
          <w:sz w:val="18"/>
          <w:szCs w:val="18"/>
        </w:rPr>
        <w:t>禮器碑》，</w:t>
      </w:r>
      <w:r>
        <w:rPr>
          <w:rFonts w:hint="eastAsia"/>
          <w:sz w:val="18"/>
          <w:szCs w:val="18"/>
        </w:rPr>
        <w:t>‘</w:t>
      </w:r>
      <w:r w:rsidRPr="003219AD">
        <w:rPr>
          <w:rFonts w:hint="eastAsia"/>
          <w:sz w:val="18"/>
          <w:szCs w:val="18"/>
        </w:rPr>
        <w:t>倍道畔德</w:t>
      </w:r>
      <w:r>
        <w:rPr>
          <w:rFonts w:hint="eastAsia"/>
          <w:sz w:val="18"/>
          <w:szCs w:val="18"/>
        </w:rPr>
        <w:t>’</w:t>
      </w:r>
      <w:r w:rsidRPr="003219AD">
        <w:rPr>
          <w:rFonts w:hint="eastAsia"/>
          <w:sz w:val="18"/>
          <w:szCs w:val="18"/>
        </w:rPr>
        <w:t>，其旁皆古文</w:t>
      </w:r>
      <w:r>
        <w:rPr>
          <w:rFonts w:hint="eastAsia"/>
          <w:sz w:val="18"/>
          <w:szCs w:val="18"/>
        </w:rPr>
        <w:t>‘</w:t>
      </w:r>
      <w:r w:rsidRPr="003219AD">
        <w:rPr>
          <w:rFonts w:hint="eastAsia"/>
          <w:sz w:val="18"/>
          <w:szCs w:val="18"/>
        </w:rPr>
        <w:t>悳</w:t>
      </w:r>
      <w:r>
        <w:rPr>
          <w:rFonts w:hint="eastAsia"/>
          <w:sz w:val="18"/>
          <w:szCs w:val="18"/>
        </w:rPr>
        <w:t>’</w:t>
      </w:r>
      <w:r w:rsidRPr="003219AD">
        <w:rPr>
          <w:rFonts w:hint="eastAsia"/>
          <w:sz w:val="18"/>
          <w:szCs w:val="18"/>
        </w:rPr>
        <w:t>字也。</w:t>
      </w:r>
      <w:r w:rsidRPr="005A6402">
        <w:rPr>
          <w:rFonts w:hint="eastAsia"/>
          <w:sz w:val="24"/>
          <w:szCs w:val="24"/>
        </w:rPr>
        <w:t>形與</w:t>
      </w:r>
      <w:r>
        <w:rPr>
          <w:rFonts w:hint="eastAsia"/>
          <w:sz w:val="24"/>
          <w:szCs w:val="24"/>
        </w:rPr>
        <w:t>‘</w:t>
      </w:r>
      <w:r w:rsidRPr="005A6402">
        <w:rPr>
          <w:rFonts w:hint="eastAsia"/>
          <w:sz w:val="24"/>
          <w:szCs w:val="24"/>
        </w:rPr>
        <w:t>憲</w:t>
      </w:r>
      <w:r>
        <w:rPr>
          <w:rFonts w:hint="eastAsia"/>
          <w:sz w:val="24"/>
          <w:szCs w:val="24"/>
        </w:rPr>
        <w:t>’相似而訛。昭十三年《左傳》‘</w:t>
      </w:r>
      <w:r w:rsidRPr="005A6402">
        <w:rPr>
          <w:rFonts w:hint="eastAsia"/>
          <w:sz w:val="24"/>
          <w:szCs w:val="24"/>
        </w:rPr>
        <w:t>施舍不倦</w:t>
      </w:r>
      <w:r>
        <w:rPr>
          <w:rFonts w:hint="eastAsia"/>
          <w:sz w:val="24"/>
          <w:szCs w:val="24"/>
        </w:rPr>
        <w:t>’</w:t>
      </w:r>
      <w:r w:rsidRPr="005A6402">
        <w:rPr>
          <w:rFonts w:hint="eastAsia"/>
          <w:sz w:val="24"/>
          <w:szCs w:val="24"/>
        </w:rPr>
        <w:t>，杜注曰：</w:t>
      </w:r>
      <w:r>
        <w:rPr>
          <w:rFonts w:hint="eastAsia"/>
          <w:sz w:val="24"/>
          <w:szCs w:val="24"/>
        </w:rPr>
        <w:t>‘</w:t>
      </w:r>
      <w:r w:rsidRPr="005A6402">
        <w:rPr>
          <w:rFonts w:hint="eastAsia"/>
          <w:sz w:val="24"/>
          <w:szCs w:val="24"/>
        </w:rPr>
        <w:t>施舍</w:t>
      </w:r>
      <w:r>
        <w:rPr>
          <w:rFonts w:hint="eastAsia"/>
          <w:sz w:val="24"/>
          <w:szCs w:val="24"/>
        </w:rPr>
        <w:t>，猶云布恩德。’</w:t>
      </w:r>
      <w:r w:rsidRPr="005A6402">
        <w:rPr>
          <w:rFonts w:hint="eastAsia"/>
          <w:sz w:val="24"/>
          <w:szCs w:val="24"/>
        </w:rPr>
        <w:t>則施舍正所以布德，故曰</w:t>
      </w:r>
      <w:r>
        <w:rPr>
          <w:rFonts w:hint="eastAsia"/>
          <w:sz w:val="24"/>
          <w:szCs w:val="24"/>
        </w:rPr>
        <w:t>‘</w:t>
      </w:r>
      <w:r w:rsidRPr="005A6402">
        <w:rPr>
          <w:rFonts w:hint="eastAsia"/>
          <w:sz w:val="24"/>
          <w:szCs w:val="24"/>
        </w:rPr>
        <w:t>布德施舍於百姓</w:t>
      </w:r>
      <w:r>
        <w:rPr>
          <w:rFonts w:hint="eastAsia"/>
          <w:sz w:val="24"/>
          <w:szCs w:val="24"/>
        </w:rPr>
        <w:t>’也。《月令》：‘命相布德和令，行慶施惠，下及兆民。’</w:t>
      </w:r>
      <w:r w:rsidRPr="005A6402">
        <w:rPr>
          <w:rFonts w:hint="eastAsia"/>
          <w:sz w:val="24"/>
          <w:szCs w:val="24"/>
        </w:rPr>
        <w:t>正與此同義。且上文云</w:t>
      </w:r>
      <w:r>
        <w:rPr>
          <w:rFonts w:hint="eastAsia"/>
          <w:sz w:val="24"/>
          <w:szCs w:val="24"/>
        </w:rPr>
        <w:t>：‘無射，所以宣布哲人之令德，示民軌儀也。’</w:t>
      </w:r>
      <w:r w:rsidRPr="005A6402">
        <w:rPr>
          <w:rFonts w:hint="eastAsia"/>
          <w:sz w:val="24"/>
          <w:szCs w:val="24"/>
        </w:rPr>
        <w:t>是無射本以布德爲義，故以無射之上宫，布德施舍於百姓耳。韋所見本已誤作</w:t>
      </w:r>
      <w:r>
        <w:rPr>
          <w:rFonts w:hint="eastAsia"/>
          <w:sz w:val="24"/>
          <w:szCs w:val="24"/>
        </w:rPr>
        <w:t>‘</w:t>
      </w:r>
      <w:r w:rsidRPr="005A6402">
        <w:rPr>
          <w:rFonts w:hint="eastAsia"/>
          <w:sz w:val="24"/>
          <w:szCs w:val="24"/>
        </w:rPr>
        <w:t>憲</w:t>
      </w:r>
      <w:r>
        <w:rPr>
          <w:rFonts w:hint="eastAsia"/>
          <w:sz w:val="24"/>
          <w:szCs w:val="24"/>
        </w:rPr>
        <w:t>’</w:t>
      </w:r>
      <w:r w:rsidRPr="005A6402">
        <w:rPr>
          <w:rFonts w:hint="eastAsia"/>
          <w:sz w:val="24"/>
          <w:szCs w:val="24"/>
        </w:rPr>
        <w:t>，故不得已而曲爲之説，其實非也。又案</w:t>
      </w:r>
      <w:r>
        <w:rPr>
          <w:rFonts w:hint="eastAsia"/>
          <w:sz w:val="24"/>
          <w:szCs w:val="24"/>
        </w:rPr>
        <w:t>：</w:t>
      </w:r>
      <w:r w:rsidRPr="005A6402">
        <w:rPr>
          <w:rFonts w:hint="eastAsia"/>
          <w:sz w:val="24"/>
          <w:szCs w:val="24"/>
        </w:rPr>
        <w:t>施舍之言賜予也，布德施舍於百姓，所謂</w:t>
      </w:r>
      <w:r>
        <w:rPr>
          <w:rFonts w:hint="eastAsia"/>
          <w:sz w:val="24"/>
          <w:szCs w:val="24"/>
        </w:rPr>
        <w:t>‘</w:t>
      </w:r>
      <w:r w:rsidRPr="005A6402">
        <w:rPr>
          <w:rFonts w:hint="eastAsia"/>
          <w:sz w:val="24"/>
          <w:szCs w:val="24"/>
        </w:rPr>
        <w:t>周有大賚</w:t>
      </w:r>
      <w:r>
        <w:rPr>
          <w:rFonts w:hint="eastAsia"/>
          <w:sz w:val="24"/>
          <w:szCs w:val="24"/>
        </w:rPr>
        <w:t>’</w:t>
      </w:r>
      <w:r w:rsidRPr="005A6402">
        <w:rPr>
          <w:rFonts w:hint="eastAsia"/>
          <w:sz w:val="24"/>
          <w:szCs w:val="24"/>
        </w:rPr>
        <w:t>也。韋分施與舍爲二義，失之，説見《左傳》</w:t>
      </w:r>
      <w:r>
        <w:rPr>
          <w:rFonts w:hint="eastAsia"/>
          <w:sz w:val="24"/>
          <w:szCs w:val="24"/>
        </w:rPr>
        <w:t>‘</w:t>
      </w:r>
      <w:r w:rsidRPr="005A6402">
        <w:rPr>
          <w:rFonts w:hint="eastAsia"/>
          <w:sz w:val="24"/>
          <w:szCs w:val="24"/>
        </w:rPr>
        <w:t>旅有施舍</w:t>
      </w:r>
      <w:r>
        <w:rPr>
          <w:rFonts w:hint="eastAsia"/>
          <w:sz w:val="24"/>
          <w:szCs w:val="24"/>
        </w:rPr>
        <w:t>’</w:t>
      </w:r>
      <w:r w:rsidRPr="005A6402">
        <w:rPr>
          <w:rFonts w:hint="eastAsia"/>
          <w:sz w:val="24"/>
          <w:szCs w:val="24"/>
        </w:rPr>
        <w:t>下。</w:t>
      </w:r>
    </w:p>
    <w:p w14:paraId="3658E694" w14:textId="77777777" w:rsidR="00EE4D44" w:rsidRPr="005A6402" w:rsidRDefault="00EE4D44" w:rsidP="006F3055">
      <w:pPr>
        <w:snapToGrid w:val="0"/>
        <w:spacing w:line="400" w:lineRule="exact"/>
        <w:rPr>
          <w:sz w:val="24"/>
          <w:szCs w:val="24"/>
        </w:rPr>
      </w:pPr>
    </w:p>
    <w:p w14:paraId="0B927B15" w14:textId="77777777" w:rsidR="003121E9" w:rsidRPr="00E33AD9" w:rsidRDefault="003121E9" w:rsidP="006F3055">
      <w:pPr>
        <w:spacing w:line="400" w:lineRule="exact"/>
        <w:ind w:firstLineChars="196" w:firstLine="551"/>
        <w:rPr>
          <w:b/>
          <w:sz w:val="28"/>
          <w:szCs w:val="28"/>
        </w:rPr>
      </w:pPr>
      <w:r w:rsidRPr="00E33AD9">
        <w:rPr>
          <w:rFonts w:hint="eastAsia"/>
          <w:b/>
          <w:sz w:val="28"/>
          <w:szCs w:val="28"/>
        </w:rPr>
        <w:t>是歲也魏獻子合諸侯之大夫於狄泉遂田於大陸焚而死</w:t>
      </w:r>
    </w:p>
    <w:p w14:paraId="0D889AC4"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敬王十年，劉文公與萇宏欲城成周，爲之告晉云云。是歲也，魏獻子合諸侯之大夫於狄泉，遂田於大陸，焚而死</w:t>
      </w:r>
      <w:r>
        <w:rPr>
          <w:rFonts w:hint="eastAsia"/>
          <w:sz w:val="24"/>
          <w:szCs w:val="24"/>
        </w:rPr>
        <w:t>’。韋注‘</w:t>
      </w:r>
      <w:r w:rsidRPr="005A6402">
        <w:rPr>
          <w:rFonts w:hint="eastAsia"/>
          <w:sz w:val="24"/>
          <w:szCs w:val="24"/>
        </w:rPr>
        <w:t>敬王十年</w:t>
      </w:r>
      <w:r>
        <w:rPr>
          <w:rFonts w:hint="eastAsia"/>
          <w:sz w:val="24"/>
          <w:szCs w:val="24"/>
        </w:rPr>
        <w:t>’</w:t>
      </w:r>
      <w:r w:rsidRPr="005A6402">
        <w:rPr>
          <w:rFonts w:hint="eastAsia"/>
          <w:sz w:val="24"/>
          <w:szCs w:val="24"/>
        </w:rPr>
        <w:t>曰：</w:t>
      </w:r>
      <w:r>
        <w:rPr>
          <w:rFonts w:hint="eastAsia"/>
          <w:sz w:val="24"/>
          <w:szCs w:val="24"/>
        </w:rPr>
        <w:t>‘十年，魯昭三十二年。’</w:t>
      </w:r>
      <w:r w:rsidRPr="005A6402">
        <w:rPr>
          <w:rFonts w:hint="eastAsia"/>
          <w:sz w:val="24"/>
          <w:szCs w:val="24"/>
        </w:rPr>
        <w:t>注</w:t>
      </w:r>
      <w:r>
        <w:rPr>
          <w:rFonts w:hint="eastAsia"/>
          <w:sz w:val="24"/>
          <w:szCs w:val="24"/>
        </w:rPr>
        <w:t>‘</w:t>
      </w:r>
      <w:r w:rsidRPr="005A6402">
        <w:rPr>
          <w:rFonts w:hint="eastAsia"/>
          <w:sz w:val="24"/>
          <w:szCs w:val="24"/>
        </w:rPr>
        <w:t>是歲</w:t>
      </w:r>
      <w:r>
        <w:rPr>
          <w:rFonts w:hint="eastAsia"/>
          <w:sz w:val="24"/>
          <w:szCs w:val="24"/>
        </w:rPr>
        <w:t>’</w:t>
      </w:r>
      <w:r w:rsidRPr="005A6402">
        <w:rPr>
          <w:rFonts w:hint="eastAsia"/>
          <w:sz w:val="24"/>
          <w:szCs w:val="24"/>
        </w:rPr>
        <w:t>曰：</w:t>
      </w:r>
      <w:r>
        <w:rPr>
          <w:rFonts w:hint="eastAsia"/>
          <w:sz w:val="24"/>
          <w:szCs w:val="24"/>
        </w:rPr>
        <w:t>‘</w:t>
      </w:r>
      <w:r w:rsidRPr="005A6402">
        <w:rPr>
          <w:rFonts w:hint="eastAsia"/>
          <w:sz w:val="24"/>
          <w:szCs w:val="24"/>
        </w:rPr>
        <w:t>是歲，敬王十一年，魯定之元年。</w:t>
      </w:r>
      <w:r>
        <w:rPr>
          <w:rFonts w:hint="eastAsia"/>
          <w:sz w:val="24"/>
          <w:szCs w:val="24"/>
        </w:rPr>
        <w:t>’</w:t>
      </w:r>
      <w:r w:rsidRPr="005A6402">
        <w:rPr>
          <w:rFonts w:hint="eastAsia"/>
          <w:sz w:val="24"/>
          <w:szCs w:val="24"/>
        </w:rPr>
        <w:t>引之謹案：</w:t>
      </w:r>
      <w:r>
        <w:rPr>
          <w:rFonts w:hint="eastAsia"/>
          <w:sz w:val="24"/>
          <w:szCs w:val="24"/>
        </w:rPr>
        <w:t>‘</w:t>
      </w:r>
      <w:r w:rsidRPr="005A6402">
        <w:rPr>
          <w:rFonts w:hint="eastAsia"/>
          <w:sz w:val="24"/>
          <w:szCs w:val="24"/>
        </w:rPr>
        <w:t>是歲</w:t>
      </w:r>
      <w:r>
        <w:rPr>
          <w:rFonts w:hint="eastAsia"/>
          <w:sz w:val="24"/>
          <w:szCs w:val="24"/>
        </w:rPr>
        <w:t>’即謂敬王十年，非謂十一年也。</w:t>
      </w:r>
      <w:r w:rsidRPr="005A6402">
        <w:rPr>
          <w:rFonts w:hint="eastAsia"/>
          <w:sz w:val="24"/>
          <w:szCs w:val="24"/>
        </w:rPr>
        <w:t>豈有事在十一年，猶承十年而稱</w:t>
      </w:r>
      <w:r>
        <w:rPr>
          <w:rFonts w:hint="eastAsia"/>
          <w:sz w:val="24"/>
          <w:szCs w:val="24"/>
        </w:rPr>
        <w:t>‘</w:t>
      </w:r>
      <w:r w:rsidRPr="005A6402">
        <w:rPr>
          <w:rFonts w:hint="eastAsia"/>
          <w:sz w:val="24"/>
          <w:szCs w:val="24"/>
        </w:rPr>
        <w:t>是歲</w:t>
      </w:r>
      <w:r>
        <w:rPr>
          <w:rFonts w:hint="eastAsia"/>
          <w:sz w:val="24"/>
          <w:szCs w:val="24"/>
        </w:rPr>
        <w:t>’者乎？韋云‘</w:t>
      </w:r>
      <w:r w:rsidRPr="005A6402">
        <w:rPr>
          <w:rFonts w:hint="eastAsia"/>
          <w:sz w:val="24"/>
          <w:szCs w:val="24"/>
        </w:rPr>
        <w:t>是歲，敬王十一年，魯定之元年</w:t>
      </w:r>
      <w:r>
        <w:rPr>
          <w:rFonts w:hint="eastAsia"/>
          <w:sz w:val="24"/>
          <w:szCs w:val="24"/>
        </w:rPr>
        <w:t>’者，蓋以定元年《左傳》‘</w:t>
      </w:r>
      <w:r w:rsidRPr="005A6402">
        <w:rPr>
          <w:rFonts w:hint="eastAsia"/>
          <w:sz w:val="24"/>
          <w:szCs w:val="24"/>
        </w:rPr>
        <w:t>正月辛巳，晉魏舒合諸侯之大夫於狄泉，將以城成周</w:t>
      </w:r>
      <w:r>
        <w:rPr>
          <w:rFonts w:hint="eastAsia"/>
          <w:sz w:val="24"/>
          <w:szCs w:val="24"/>
        </w:rPr>
        <w:t>’</w:t>
      </w:r>
      <w:r w:rsidRPr="005A6402">
        <w:rPr>
          <w:rFonts w:hint="eastAsia"/>
          <w:sz w:val="24"/>
          <w:szCs w:val="24"/>
        </w:rPr>
        <w:t>，故據以作注，不知昭三十二年</w:t>
      </w:r>
      <w:r>
        <w:rPr>
          <w:rFonts w:hint="eastAsia"/>
          <w:sz w:val="24"/>
          <w:szCs w:val="24"/>
        </w:rPr>
        <w:t>《</w:t>
      </w:r>
      <w:r w:rsidRPr="005A6402">
        <w:rPr>
          <w:rFonts w:hint="eastAsia"/>
          <w:sz w:val="24"/>
          <w:szCs w:val="24"/>
        </w:rPr>
        <w:t>傳</w:t>
      </w:r>
      <w:r>
        <w:rPr>
          <w:rFonts w:hint="eastAsia"/>
          <w:sz w:val="24"/>
          <w:szCs w:val="24"/>
        </w:rPr>
        <w:t>》已云：‘</w:t>
      </w:r>
      <w:r w:rsidRPr="005A6402">
        <w:rPr>
          <w:rFonts w:hint="eastAsia"/>
          <w:sz w:val="24"/>
          <w:szCs w:val="24"/>
        </w:rPr>
        <w:t>冬十一月，晉魏舒</w:t>
      </w:r>
      <w:r>
        <w:rPr>
          <w:rFonts w:hint="eastAsia"/>
          <w:sz w:val="24"/>
          <w:szCs w:val="24"/>
        </w:rPr>
        <w:t>、</w:t>
      </w:r>
      <w:r w:rsidRPr="005A6402">
        <w:rPr>
          <w:rFonts w:hint="eastAsia"/>
          <w:sz w:val="24"/>
          <w:szCs w:val="24"/>
        </w:rPr>
        <w:t>韓不信如京師，合諸侯之大夫於狄泉，尋盟，且令城成周矣。</w:t>
      </w:r>
      <w:r>
        <w:rPr>
          <w:rFonts w:hint="eastAsia"/>
          <w:sz w:val="24"/>
          <w:szCs w:val="24"/>
        </w:rPr>
        <w:t>’</w:t>
      </w:r>
      <w:r w:rsidRPr="005A6402">
        <w:rPr>
          <w:rFonts w:hint="eastAsia"/>
          <w:sz w:val="24"/>
          <w:szCs w:val="24"/>
        </w:rPr>
        <w:t>以《春</w:t>
      </w:r>
      <w:r>
        <w:rPr>
          <w:rFonts w:hint="eastAsia"/>
          <w:sz w:val="24"/>
          <w:szCs w:val="24"/>
        </w:rPr>
        <w:t>秋</w:t>
      </w:r>
      <w:r w:rsidRPr="005A6402">
        <w:rPr>
          <w:rFonts w:hint="eastAsia"/>
          <w:sz w:val="24"/>
          <w:szCs w:val="24"/>
        </w:rPr>
        <w:t>經</w:t>
      </w:r>
      <w:r>
        <w:rPr>
          <w:rFonts w:hint="eastAsia"/>
          <w:sz w:val="24"/>
          <w:szCs w:val="24"/>
        </w:rPr>
        <w:t>》</w:t>
      </w:r>
      <w:r w:rsidRPr="005A6402">
        <w:rPr>
          <w:rFonts w:hint="eastAsia"/>
          <w:sz w:val="24"/>
          <w:szCs w:val="24"/>
        </w:rPr>
        <w:t>考之，仲孫、何忌會晉韓不信、齊高張、宋仲鸑、衛世叔申、鄭國參、曹人、莒人、薛人、杞人、小邾人城成周，書於昭三十二年</w:t>
      </w:r>
      <w:r>
        <w:rPr>
          <w:rFonts w:hint="eastAsia"/>
          <w:sz w:val="24"/>
          <w:szCs w:val="24"/>
        </w:rPr>
        <w:t>冬，而不書於定元年春，則會城成周之事在昭三十二年，而不在定元年</w:t>
      </w:r>
      <w:r w:rsidRPr="005A6402">
        <w:rPr>
          <w:rFonts w:hint="eastAsia"/>
          <w:sz w:val="24"/>
          <w:szCs w:val="24"/>
        </w:rPr>
        <w:t>明甚。定元年</w:t>
      </w:r>
      <w:r>
        <w:rPr>
          <w:rFonts w:hint="eastAsia"/>
          <w:sz w:val="24"/>
          <w:szCs w:val="24"/>
        </w:rPr>
        <w:t>《</w:t>
      </w:r>
      <w:r w:rsidRPr="005A6402">
        <w:rPr>
          <w:rFonts w:hint="eastAsia"/>
          <w:sz w:val="24"/>
          <w:szCs w:val="24"/>
        </w:rPr>
        <w:t>傳</w:t>
      </w:r>
      <w:r>
        <w:rPr>
          <w:rFonts w:hint="eastAsia"/>
          <w:sz w:val="24"/>
          <w:szCs w:val="24"/>
        </w:rPr>
        <w:t>》以前年十一月之事復</w:t>
      </w:r>
      <w:r w:rsidRPr="005A6402">
        <w:rPr>
          <w:rFonts w:hint="eastAsia"/>
          <w:sz w:val="24"/>
          <w:szCs w:val="24"/>
        </w:rPr>
        <w:t>載於次年正月，左氏之誤也。</w:t>
      </w:r>
      <w:r w:rsidRPr="00BA0091">
        <w:rPr>
          <w:rFonts w:hint="eastAsia"/>
          <w:sz w:val="18"/>
          <w:szCs w:val="18"/>
        </w:rPr>
        <w:t>説見《左傳》。</w:t>
      </w:r>
      <w:r>
        <w:rPr>
          <w:rFonts w:hint="eastAsia"/>
          <w:sz w:val="24"/>
          <w:szCs w:val="24"/>
        </w:rPr>
        <w:t>《國語》以狄泉之會屬之敬王十年，正與昭三十二年《春秋</w:t>
      </w:r>
      <w:r w:rsidRPr="005A6402">
        <w:rPr>
          <w:rFonts w:hint="eastAsia"/>
          <w:sz w:val="24"/>
          <w:szCs w:val="24"/>
        </w:rPr>
        <w:t>經</w:t>
      </w:r>
      <w:r>
        <w:rPr>
          <w:rFonts w:hint="eastAsia"/>
          <w:sz w:val="24"/>
          <w:szCs w:val="24"/>
        </w:rPr>
        <w:t>》</w:t>
      </w:r>
      <w:r w:rsidRPr="005A6402">
        <w:rPr>
          <w:rFonts w:hint="eastAsia"/>
          <w:sz w:val="24"/>
          <w:szCs w:val="24"/>
        </w:rPr>
        <w:t>合，實足以糾定元年《左傳》之誤。韋氏不能詳審，反據定元年《左傳》以爲之注，疏矣。</w:t>
      </w:r>
    </w:p>
    <w:p w14:paraId="4CA60547" w14:textId="77777777" w:rsidR="00EE4D44" w:rsidRPr="005A6402" w:rsidRDefault="00EE4D44" w:rsidP="006F3055">
      <w:pPr>
        <w:spacing w:line="400" w:lineRule="exact"/>
        <w:rPr>
          <w:sz w:val="24"/>
          <w:szCs w:val="24"/>
        </w:rPr>
      </w:pPr>
    </w:p>
    <w:p w14:paraId="182557DA" w14:textId="77777777" w:rsidR="003121E9" w:rsidRPr="00E33AD9" w:rsidRDefault="003121E9" w:rsidP="006F3055">
      <w:pPr>
        <w:spacing w:line="400" w:lineRule="exact"/>
        <w:ind w:firstLineChars="196" w:firstLine="551"/>
        <w:rPr>
          <w:b/>
          <w:sz w:val="28"/>
          <w:szCs w:val="28"/>
        </w:rPr>
      </w:pPr>
      <w:r w:rsidRPr="00E33AD9">
        <w:rPr>
          <w:rFonts w:hint="eastAsia"/>
          <w:b/>
          <w:sz w:val="28"/>
          <w:szCs w:val="28"/>
        </w:rPr>
        <w:t>殄病</w:t>
      </w:r>
    </w:p>
    <w:p w14:paraId="6BA7FE9D" w14:textId="77777777" w:rsidR="003121E9" w:rsidRDefault="003121E9" w:rsidP="006F3055">
      <w:pPr>
        <w:spacing w:line="400" w:lineRule="exact"/>
        <w:rPr>
          <w:sz w:val="24"/>
          <w:szCs w:val="24"/>
        </w:rPr>
      </w:pPr>
      <w:r>
        <w:rPr>
          <w:rFonts w:hint="eastAsia"/>
          <w:sz w:val="24"/>
          <w:szCs w:val="24"/>
        </w:rPr>
        <w:t>《魯語》：‘</w:t>
      </w:r>
      <w:r w:rsidRPr="005A6402">
        <w:rPr>
          <w:rFonts w:hint="eastAsia"/>
          <w:sz w:val="24"/>
          <w:szCs w:val="24"/>
        </w:rPr>
        <w:t>鑄名器，藏寶財，固民之殄病是待。</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殄，絶也。</w:t>
      </w:r>
      <w:r>
        <w:rPr>
          <w:rFonts w:hint="eastAsia"/>
          <w:sz w:val="24"/>
          <w:szCs w:val="24"/>
        </w:rPr>
        <w:t>’</w:t>
      </w:r>
      <w:r w:rsidRPr="005A6402">
        <w:rPr>
          <w:rFonts w:hint="eastAsia"/>
          <w:sz w:val="24"/>
          <w:szCs w:val="24"/>
        </w:rPr>
        <w:t>家大人</w:t>
      </w:r>
      <w:r w:rsidRPr="005A6402">
        <w:rPr>
          <w:rFonts w:hint="eastAsia"/>
          <w:sz w:val="24"/>
          <w:szCs w:val="24"/>
        </w:rPr>
        <w:lastRenderedPageBreak/>
        <w:t>曰：注依《爾雅》訓</w:t>
      </w:r>
      <w:r>
        <w:rPr>
          <w:rFonts w:hint="eastAsia"/>
          <w:sz w:val="24"/>
          <w:szCs w:val="24"/>
        </w:rPr>
        <w:t>‘</w:t>
      </w:r>
      <w:r w:rsidRPr="005A6402">
        <w:rPr>
          <w:rFonts w:hint="eastAsia"/>
          <w:sz w:val="24"/>
          <w:szCs w:val="24"/>
        </w:rPr>
        <w:t>殄</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絶</w:t>
      </w:r>
      <w:r>
        <w:rPr>
          <w:rFonts w:hint="eastAsia"/>
          <w:sz w:val="24"/>
          <w:szCs w:val="24"/>
        </w:rPr>
        <w:t>’。</w:t>
      </w:r>
      <w:r w:rsidRPr="005A6402">
        <w:rPr>
          <w:rFonts w:hint="eastAsia"/>
          <w:sz w:val="24"/>
          <w:szCs w:val="24"/>
        </w:rPr>
        <w:t>民之絶病，頗爲不辭。案</w:t>
      </w:r>
      <w:r>
        <w:rPr>
          <w:rFonts w:hint="eastAsia"/>
          <w:sz w:val="24"/>
          <w:szCs w:val="24"/>
        </w:rPr>
        <w:t>：</w:t>
      </w:r>
      <w:r w:rsidRPr="005A6402">
        <w:rPr>
          <w:rFonts w:hint="eastAsia"/>
          <w:sz w:val="24"/>
          <w:szCs w:val="24"/>
        </w:rPr>
        <w:t>殄</w:t>
      </w:r>
      <w:r>
        <w:rPr>
          <w:rFonts w:hint="eastAsia"/>
          <w:sz w:val="24"/>
          <w:szCs w:val="24"/>
        </w:rPr>
        <w:t>，亦病也。《周官·稻人》‘</w:t>
      </w:r>
      <w:r w:rsidRPr="005A6402">
        <w:rPr>
          <w:rFonts w:hint="eastAsia"/>
          <w:sz w:val="24"/>
          <w:szCs w:val="24"/>
        </w:rPr>
        <w:t>夏以水殄草而芟夷之</w:t>
      </w:r>
      <w:r>
        <w:rPr>
          <w:rFonts w:hint="eastAsia"/>
          <w:sz w:val="24"/>
          <w:szCs w:val="24"/>
        </w:rPr>
        <w:t>’</w:t>
      </w:r>
      <w:r w:rsidRPr="005A6402">
        <w:rPr>
          <w:rFonts w:hint="eastAsia"/>
          <w:sz w:val="24"/>
          <w:szCs w:val="24"/>
        </w:rPr>
        <w:t>，鄭注曰：</w:t>
      </w:r>
      <w:r>
        <w:rPr>
          <w:rFonts w:hint="eastAsia"/>
          <w:sz w:val="24"/>
          <w:szCs w:val="24"/>
        </w:rPr>
        <w:t>‘</w:t>
      </w:r>
      <w:r w:rsidRPr="005A6402">
        <w:rPr>
          <w:rFonts w:hint="eastAsia"/>
          <w:sz w:val="24"/>
          <w:szCs w:val="24"/>
        </w:rPr>
        <w:t>殄，病也。</w:t>
      </w:r>
      <w:r>
        <w:rPr>
          <w:rFonts w:hint="eastAsia"/>
          <w:sz w:val="24"/>
          <w:szCs w:val="24"/>
        </w:rPr>
        <w:t>’</w:t>
      </w:r>
      <w:r w:rsidRPr="005A6402">
        <w:rPr>
          <w:rFonts w:hint="eastAsia"/>
          <w:sz w:val="24"/>
          <w:szCs w:val="24"/>
        </w:rPr>
        <w:t>《大雅·瞻卬篇》曰：</w:t>
      </w:r>
      <w:r>
        <w:rPr>
          <w:rFonts w:hint="eastAsia"/>
          <w:sz w:val="24"/>
          <w:szCs w:val="24"/>
        </w:rPr>
        <w:t>‘</w:t>
      </w:r>
      <w:r w:rsidRPr="005A6402">
        <w:rPr>
          <w:rFonts w:hint="eastAsia"/>
          <w:sz w:val="24"/>
          <w:szCs w:val="24"/>
        </w:rPr>
        <w:t>邦國殄瘁</w:t>
      </w:r>
      <w:r>
        <w:rPr>
          <w:rFonts w:hint="eastAsia"/>
          <w:sz w:val="24"/>
          <w:szCs w:val="24"/>
        </w:rPr>
        <w:t>。’</w:t>
      </w:r>
      <w:r w:rsidRPr="00BA0091">
        <w:rPr>
          <w:rFonts w:hint="eastAsia"/>
          <w:sz w:val="18"/>
          <w:szCs w:val="18"/>
        </w:rPr>
        <w:t>説見前‘殄瘁’下。</w:t>
      </w:r>
      <w:r>
        <w:rPr>
          <w:rFonts w:hint="eastAsia"/>
          <w:sz w:val="24"/>
          <w:szCs w:val="24"/>
        </w:rPr>
        <w:t>殄之言瘨也、疹也，《大雅·雲漢篇》‘胡甯</w:t>
      </w:r>
      <w:r w:rsidRPr="005A6402">
        <w:rPr>
          <w:rFonts w:hint="eastAsia"/>
          <w:sz w:val="24"/>
          <w:szCs w:val="24"/>
        </w:rPr>
        <w:t>瘨我以旱</w:t>
      </w:r>
      <w:r>
        <w:rPr>
          <w:rFonts w:hint="eastAsia"/>
          <w:sz w:val="24"/>
          <w:szCs w:val="24"/>
        </w:rPr>
        <w:t>’</w:t>
      </w:r>
      <w:r w:rsidRPr="005A6402">
        <w:rPr>
          <w:rFonts w:hint="eastAsia"/>
          <w:sz w:val="24"/>
          <w:szCs w:val="24"/>
        </w:rPr>
        <w:t>，鄭箋曰：</w:t>
      </w:r>
      <w:r>
        <w:rPr>
          <w:rFonts w:hint="eastAsia"/>
          <w:sz w:val="24"/>
          <w:szCs w:val="24"/>
        </w:rPr>
        <w:t>‘</w:t>
      </w:r>
      <w:r w:rsidRPr="005A6402">
        <w:rPr>
          <w:rFonts w:hint="eastAsia"/>
          <w:sz w:val="24"/>
          <w:szCs w:val="24"/>
        </w:rPr>
        <w:t>瘨，病也。</w:t>
      </w:r>
      <w:r>
        <w:rPr>
          <w:rFonts w:hint="eastAsia"/>
          <w:sz w:val="24"/>
          <w:szCs w:val="24"/>
        </w:rPr>
        <w:t>’</w:t>
      </w:r>
      <w:r w:rsidRPr="005A6402">
        <w:rPr>
          <w:rFonts w:hint="eastAsia"/>
          <w:sz w:val="24"/>
          <w:szCs w:val="24"/>
        </w:rPr>
        <w:t>《釋文》</w:t>
      </w:r>
      <w:r>
        <w:rPr>
          <w:rFonts w:hint="eastAsia"/>
          <w:sz w:val="24"/>
          <w:szCs w:val="24"/>
        </w:rPr>
        <w:t>‘</w:t>
      </w:r>
      <w:r w:rsidRPr="005A6402">
        <w:rPr>
          <w:rFonts w:hint="eastAsia"/>
          <w:sz w:val="24"/>
          <w:szCs w:val="24"/>
        </w:rPr>
        <w:t>瘨</w:t>
      </w:r>
      <w:r>
        <w:rPr>
          <w:rFonts w:hint="eastAsia"/>
          <w:sz w:val="24"/>
          <w:szCs w:val="24"/>
        </w:rPr>
        <w:t>’</w:t>
      </w:r>
      <w:r w:rsidRPr="005A6402">
        <w:rPr>
          <w:rFonts w:hint="eastAsia"/>
          <w:sz w:val="24"/>
          <w:szCs w:val="24"/>
        </w:rPr>
        <w:t>，《韓詩》作</w:t>
      </w:r>
      <w:r>
        <w:rPr>
          <w:rFonts w:hint="eastAsia"/>
          <w:sz w:val="24"/>
          <w:szCs w:val="24"/>
        </w:rPr>
        <w:t>‘</w:t>
      </w:r>
      <w:r w:rsidRPr="005A6402">
        <w:rPr>
          <w:rFonts w:hint="eastAsia"/>
          <w:sz w:val="24"/>
          <w:szCs w:val="24"/>
        </w:rPr>
        <w:t>疹</w:t>
      </w:r>
      <w:r>
        <w:rPr>
          <w:rFonts w:hint="eastAsia"/>
          <w:sz w:val="24"/>
          <w:szCs w:val="24"/>
        </w:rPr>
        <w:t>’</w:t>
      </w:r>
      <w:r w:rsidRPr="005A6402">
        <w:rPr>
          <w:rFonts w:hint="eastAsia"/>
          <w:sz w:val="24"/>
          <w:szCs w:val="24"/>
        </w:rPr>
        <w:t>。《越語》曰：</w:t>
      </w:r>
      <w:r>
        <w:rPr>
          <w:rFonts w:hint="eastAsia"/>
          <w:sz w:val="24"/>
          <w:szCs w:val="24"/>
        </w:rPr>
        <w:t>‘</w:t>
      </w:r>
      <w:r w:rsidRPr="005A6402">
        <w:rPr>
          <w:rFonts w:hint="eastAsia"/>
          <w:sz w:val="24"/>
          <w:szCs w:val="24"/>
        </w:rPr>
        <w:t>疾疹貧病</w:t>
      </w:r>
      <w:r>
        <w:rPr>
          <w:rFonts w:hint="eastAsia"/>
          <w:sz w:val="24"/>
          <w:szCs w:val="24"/>
        </w:rPr>
        <w:t>。’</w:t>
      </w:r>
      <w:r w:rsidRPr="005A6402">
        <w:rPr>
          <w:rFonts w:hint="eastAsia"/>
          <w:sz w:val="24"/>
          <w:szCs w:val="24"/>
        </w:rPr>
        <w:t>疹、殄、瘨聲近而義同。</w:t>
      </w:r>
    </w:p>
    <w:p w14:paraId="26DFC49F" w14:textId="77777777" w:rsidR="00EE4D44" w:rsidRPr="005A6402" w:rsidRDefault="00EE4D44" w:rsidP="006F3055">
      <w:pPr>
        <w:spacing w:line="400" w:lineRule="exact"/>
        <w:rPr>
          <w:sz w:val="24"/>
          <w:szCs w:val="24"/>
        </w:rPr>
      </w:pPr>
    </w:p>
    <w:p w14:paraId="7186DDB4" w14:textId="77777777" w:rsidR="003121E9" w:rsidRPr="00E33AD9" w:rsidRDefault="003121E9" w:rsidP="006F3055">
      <w:pPr>
        <w:spacing w:line="400" w:lineRule="exact"/>
        <w:ind w:firstLineChars="196" w:firstLine="551"/>
        <w:rPr>
          <w:b/>
          <w:sz w:val="28"/>
          <w:szCs w:val="28"/>
        </w:rPr>
      </w:pPr>
      <w:r w:rsidRPr="00E33AD9">
        <w:rPr>
          <w:rFonts w:hint="eastAsia"/>
          <w:b/>
          <w:sz w:val="28"/>
          <w:szCs w:val="28"/>
        </w:rPr>
        <w:t>弛孟文子之宅</w:t>
      </w:r>
    </w:p>
    <w:p w14:paraId="5DF42957"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文公欲弛孟文子之宅</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弛，毀也，宅有司所居</w:t>
      </w:r>
      <w:r>
        <w:rPr>
          <w:rFonts w:hint="eastAsia"/>
          <w:sz w:val="24"/>
          <w:szCs w:val="24"/>
        </w:rPr>
        <w:t>，</w:t>
      </w:r>
      <w:r w:rsidRPr="00BA0091">
        <w:rPr>
          <w:rFonts w:hint="eastAsia"/>
          <w:sz w:val="18"/>
          <w:szCs w:val="18"/>
        </w:rPr>
        <w:t>案</w:t>
      </w:r>
      <w:r>
        <w:rPr>
          <w:rFonts w:hint="eastAsia"/>
          <w:sz w:val="18"/>
          <w:szCs w:val="18"/>
        </w:rPr>
        <w:t>：</w:t>
      </w:r>
      <w:r w:rsidRPr="00BA0091">
        <w:rPr>
          <w:rFonts w:hint="eastAsia"/>
          <w:sz w:val="18"/>
          <w:szCs w:val="18"/>
        </w:rPr>
        <w:t>宅文子所居，今云有司所居，非也。</w:t>
      </w:r>
      <w:r w:rsidRPr="005A6402">
        <w:rPr>
          <w:rFonts w:hint="eastAsia"/>
          <w:sz w:val="24"/>
          <w:szCs w:val="24"/>
        </w:rPr>
        <w:t>公欲毀之以益宫。</w:t>
      </w:r>
      <w:r>
        <w:rPr>
          <w:rFonts w:hint="eastAsia"/>
          <w:sz w:val="24"/>
          <w:szCs w:val="24"/>
        </w:rPr>
        <w:t>’引之謹案：弛之言移也，易也。</w:t>
      </w:r>
      <w:r w:rsidRPr="00CE34E8">
        <w:rPr>
          <w:rFonts w:hint="eastAsia"/>
          <w:sz w:val="18"/>
          <w:szCs w:val="18"/>
        </w:rPr>
        <w:t>《集韻》：‘弛，餘支切，改易也。’</w:t>
      </w:r>
      <w:r>
        <w:rPr>
          <w:rFonts w:hint="eastAsia"/>
          <w:sz w:val="24"/>
          <w:szCs w:val="24"/>
        </w:rPr>
        <w:t>《爾雅》：‘</w:t>
      </w:r>
      <w:r w:rsidRPr="005A6402">
        <w:rPr>
          <w:rFonts w:hint="eastAsia"/>
          <w:sz w:val="24"/>
          <w:szCs w:val="24"/>
        </w:rPr>
        <w:t>弛，易也。</w:t>
      </w:r>
      <w:r>
        <w:rPr>
          <w:rFonts w:hint="eastAsia"/>
          <w:sz w:val="24"/>
          <w:szCs w:val="24"/>
        </w:rPr>
        <w:t>’</w:t>
      </w:r>
      <w:r w:rsidRPr="005A6402">
        <w:rPr>
          <w:rFonts w:hint="eastAsia"/>
          <w:sz w:val="24"/>
          <w:szCs w:val="24"/>
        </w:rPr>
        <w:t>弛宅者，以他所宫室易之也。下文使謂之曰：</w:t>
      </w:r>
      <w:r>
        <w:rPr>
          <w:rFonts w:hint="eastAsia"/>
          <w:sz w:val="24"/>
          <w:szCs w:val="24"/>
        </w:rPr>
        <w:t>‘吾欲利子於外之寬者。’</w:t>
      </w:r>
      <w:r w:rsidRPr="005A6402">
        <w:rPr>
          <w:rFonts w:hint="eastAsia"/>
          <w:sz w:val="24"/>
          <w:szCs w:val="24"/>
        </w:rPr>
        <w:t>文子對曰：</w:t>
      </w:r>
      <w:r>
        <w:rPr>
          <w:rFonts w:hint="eastAsia"/>
          <w:sz w:val="24"/>
          <w:szCs w:val="24"/>
        </w:rPr>
        <w:t>‘</w:t>
      </w:r>
      <w:r w:rsidRPr="005A6402">
        <w:rPr>
          <w:rFonts w:hint="eastAsia"/>
          <w:sz w:val="24"/>
          <w:szCs w:val="24"/>
        </w:rPr>
        <w:t>今有司來命易臣之署，與其車服，而曰將易而次，爲寬利也。</w:t>
      </w:r>
      <w:r>
        <w:rPr>
          <w:rFonts w:hint="eastAsia"/>
          <w:sz w:val="24"/>
          <w:szCs w:val="24"/>
        </w:rPr>
        <w:t>’</w:t>
      </w:r>
      <w:r w:rsidRPr="005A6402">
        <w:rPr>
          <w:rFonts w:hint="eastAsia"/>
          <w:sz w:val="24"/>
          <w:szCs w:val="24"/>
        </w:rPr>
        <w:t>又曰：</w:t>
      </w:r>
      <w:r>
        <w:rPr>
          <w:rFonts w:hint="eastAsia"/>
          <w:sz w:val="24"/>
          <w:szCs w:val="24"/>
        </w:rPr>
        <w:t>‘</w:t>
      </w:r>
      <w:r w:rsidRPr="005A6402">
        <w:rPr>
          <w:rFonts w:hint="eastAsia"/>
          <w:sz w:val="24"/>
          <w:szCs w:val="24"/>
        </w:rPr>
        <w:t>臣立先臣之署，服其車服，爲利故而易其次，是辱君命也。</w:t>
      </w:r>
      <w:r>
        <w:rPr>
          <w:rFonts w:hint="eastAsia"/>
          <w:sz w:val="24"/>
          <w:szCs w:val="24"/>
        </w:rPr>
        <w:t>’</w:t>
      </w:r>
      <w:r w:rsidRPr="005A6402">
        <w:rPr>
          <w:rFonts w:hint="eastAsia"/>
          <w:sz w:val="24"/>
          <w:szCs w:val="24"/>
        </w:rPr>
        <w:t>則</w:t>
      </w:r>
      <w:r>
        <w:rPr>
          <w:rFonts w:hint="eastAsia"/>
          <w:sz w:val="24"/>
          <w:szCs w:val="24"/>
        </w:rPr>
        <w:t>‘</w:t>
      </w:r>
      <w:r w:rsidRPr="005A6402">
        <w:rPr>
          <w:rFonts w:hint="eastAsia"/>
          <w:sz w:val="24"/>
          <w:szCs w:val="24"/>
        </w:rPr>
        <w:t>弛</w:t>
      </w:r>
      <w:r>
        <w:rPr>
          <w:rFonts w:hint="eastAsia"/>
          <w:sz w:val="24"/>
          <w:szCs w:val="24"/>
        </w:rPr>
        <w:t>’</w:t>
      </w:r>
      <w:r w:rsidRPr="005A6402">
        <w:rPr>
          <w:rFonts w:hint="eastAsia"/>
          <w:sz w:val="24"/>
          <w:szCs w:val="24"/>
        </w:rPr>
        <w:t>之爲</w:t>
      </w:r>
      <w:r>
        <w:rPr>
          <w:rFonts w:hint="eastAsia"/>
          <w:sz w:val="24"/>
          <w:szCs w:val="24"/>
        </w:rPr>
        <w:t>‘</w:t>
      </w:r>
      <w:r w:rsidRPr="005A6402">
        <w:rPr>
          <w:rFonts w:hint="eastAsia"/>
          <w:sz w:val="24"/>
          <w:szCs w:val="24"/>
        </w:rPr>
        <w:t>易</w:t>
      </w:r>
      <w:r>
        <w:rPr>
          <w:rFonts w:hint="eastAsia"/>
          <w:sz w:val="24"/>
          <w:szCs w:val="24"/>
        </w:rPr>
        <w:t>’明甚。</w:t>
      </w:r>
      <w:r w:rsidRPr="005A6402">
        <w:rPr>
          <w:rFonts w:hint="eastAsia"/>
          <w:sz w:val="24"/>
          <w:szCs w:val="24"/>
        </w:rPr>
        <w:t>蓋移其宅於他所</w:t>
      </w:r>
      <w:r>
        <w:rPr>
          <w:rFonts w:hint="eastAsia"/>
          <w:sz w:val="24"/>
          <w:szCs w:val="24"/>
        </w:rPr>
        <w:t>，</w:t>
      </w:r>
      <w:r w:rsidRPr="005A6402">
        <w:rPr>
          <w:rFonts w:hint="eastAsia"/>
          <w:sz w:val="24"/>
          <w:szCs w:val="24"/>
        </w:rPr>
        <w:t>而後取其舊宅耳。下文又曰：</w:t>
      </w:r>
      <w:r>
        <w:rPr>
          <w:rFonts w:hint="eastAsia"/>
          <w:sz w:val="24"/>
          <w:szCs w:val="24"/>
        </w:rPr>
        <w:t>‘</w:t>
      </w:r>
      <w:r w:rsidRPr="005A6402">
        <w:rPr>
          <w:rFonts w:hint="eastAsia"/>
          <w:sz w:val="24"/>
          <w:szCs w:val="24"/>
        </w:rPr>
        <w:t>公欲弛郈敬子之宅，亦如之</w:t>
      </w:r>
      <w:r>
        <w:rPr>
          <w:rFonts w:hint="eastAsia"/>
          <w:sz w:val="24"/>
          <w:szCs w:val="24"/>
        </w:rPr>
        <w:t>。’</w:t>
      </w:r>
      <w:r w:rsidRPr="005A6402">
        <w:rPr>
          <w:rFonts w:hint="eastAsia"/>
          <w:sz w:val="24"/>
          <w:szCs w:val="24"/>
        </w:rPr>
        <w:t>對曰：</w:t>
      </w:r>
      <w:r>
        <w:rPr>
          <w:rFonts w:hint="eastAsia"/>
          <w:sz w:val="24"/>
          <w:szCs w:val="24"/>
        </w:rPr>
        <w:t>‘</w:t>
      </w:r>
      <w:r w:rsidRPr="005A6402">
        <w:rPr>
          <w:rFonts w:hint="eastAsia"/>
          <w:sz w:val="24"/>
          <w:szCs w:val="24"/>
        </w:rPr>
        <w:t>今命臣更次於外，爲有司之以班命事也，無乃違乎。</w:t>
      </w:r>
      <w:r>
        <w:rPr>
          <w:rFonts w:hint="eastAsia"/>
          <w:sz w:val="24"/>
          <w:szCs w:val="24"/>
        </w:rPr>
        <w:t>’</w:t>
      </w:r>
      <w:r w:rsidRPr="005A6402">
        <w:rPr>
          <w:rFonts w:hint="eastAsia"/>
          <w:sz w:val="24"/>
          <w:szCs w:val="24"/>
        </w:rPr>
        <w:t>更</w:t>
      </w:r>
      <w:r>
        <w:rPr>
          <w:rFonts w:hint="eastAsia"/>
          <w:sz w:val="24"/>
          <w:szCs w:val="24"/>
        </w:rPr>
        <w:t>，亦易也。昭三年《左傳》：‘</w:t>
      </w:r>
      <w:r w:rsidRPr="005A6402">
        <w:rPr>
          <w:rFonts w:hint="eastAsia"/>
          <w:sz w:val="24"/>
          <w:szCs w:val="24"/>
        </w:rPr>
        <w:t>景公欲更晏子之宅，曰：子之宅湫隘囂塵，不可以居，請更諸爽塏者。</w:t>
      </w:r>
      <w:r>
        <w:rPr>
          <w:rFonts w:hint="eastAsia"/>
          <w:sz w:val="24"/>
          <w:szCs w:val="24"/>
        </w:rPr>
        <w:t>’</w:t>
      </w:r>
      <w:r w:rsidRPr="005A6402">
        <w:rPr>
          <w:rFonts w:hint="eastAsia"/>
          <w:sz w:val="24"/>
          <w:szCs w:val="24"/>
        </w:rPr>
        <w:t>亦弛宅之類也。古者謂</w:t>
      </w:r>
      <w:r>
        <w:rPr>
          <w:rFonts w:hint="eastAsia"/>
          <w:sz w:val="24"/>
          <w:szCs w:val="24"/>
        </w:rPr>
        <w:t>‘</w:t>
      </w:r>
      <w:r w:rsidRPr="005A6402">
        <w:rPr>
          <w:rFonts w:hint="eastAsia"/>
          <w:sz w:val="24"/>
          <w:szCs w:val="24"/>
        </w:rPr>
        <w:t>易</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弛</w:t>
      </w:r>
      <w:r>
        <w:rPr>
          <w:rFonts w:hint="eastAsia"/>
          <w:sz w:val="24"/>
          <w:szCs w:val="24"/>
        </w:rPr>
        <w:t>’，《韓子·内儲説篇》</w:t>
      </w:r>
      <w:r w:rsidRPr="005A6402">
        <w:rPr>
          <w:rFonts w:hint="eastAsia"/>
          <w:sz w:val="24"/>
          <w:szCs w:val="24"/>
        </w:rPr>
        <w:t>應侯謂秦王曰：</w:t>
      </w:r>
      <w:r>
        <w:rPr>
          <w:rFonts w:hint="eastAsia"/>
          <w:sz w:val="24"/>
          <w:szCs w:val="24"/>
        </w:rPr>
        <w:t>‘</w:t>
      </w:r>
      <w:r w:rsidRPr="005A6402">
        <w:rPr>
          <w:rFonts w:hint="eastAsia"/>
          <w:sz w:val="24"/>
          <w:szCs w:val="24"/>
        </w:rPr>
        <w:t>上黨之安樂，其處甚勮，臣恐弛之而不聽，奈何？</w:t>
      </w:r>
      <w:r>
        <w:rPr>
          <w:rFonts w:hint="eastAsia"/>
          <w:sz w:val="24"/>
          <w:szCs w:val="24"/>
        </w:rPr>
        <w:t>’</w:t>
      </w:r>
      <w:r w:rsidRPr="005A6402">
        <w:rPr>
          <w:rFonts w:hint="eastAsia"/>
          <w:sz w:val="24"/>
          <w:szCs w:val="24"/>
        </w:rPr>
        <w:t>王曰：</w:t>
      </w:r>
      <w:r>
        <w:rPr>
          <w:rFonts w:hint="eastAsia"/>
          <w:sz w:val="24"/>
          <w:szCs w:val="24"/>
        </w:rPr>
        <w:t>‘</w:t>
      </w:r>
      <w:r w:rsidRPr="005A6402">
        <w:rPr>
          <w:rFonts w:hint="eastAsia"/>
          <w:sz w:val="24"/>
          <w:szCs w:val="24"/>
        </w:rPr>
        <w:t>必弛易之矣。</w:t>
      </w:r>
      <w:r>
        <w:rPr>
          <w:rFonts w:hint="eastAsia"/>
          <w:sz w:val="24"/>
          <w:szCs w:val="24"/>
        </w:rPr>
        <w:t>’《吕氏春秋·開春論》：‘</w:t>
      </w:r>
      <w:r w:rsidRPr="005A6402">
        <w:rPr>
          <w:rFonts w:hint="eastAsia"/>
          <w:sz w:val="24"/>
          <w:szCs w:val="24"/>
        </w:rPr>
        <w:t>魏惠王死，葬有日矣，天大雨雪，群臣諫於太子曰：</w:t>
      </w:r>
      <w:r>
        <w:rPr>
          <w:rFonts w:hint="eastAsia"/>
          <w:sz w:val="24"/>
          <w:szCs w:val="24"/>
        </w:rPr>
        <w:t>“</w:t>
      </w:r>
      <w:r w:rsidRPr="005A6402">
        <w:rPr>
          <w:rFonts w:hint="eastAsia"/>
          <w:sz w:val="24"/>
          <w:szCs w:val="24"/>
        </w:rPr>
        <w:t>請弛期更日</w:t>
      </w:r>
      <w:r>
        <w:rPr>
          <w:rFonts w:hint="eastAsia"/>
          <w:sz w:val="24"/>
          <w:szCs w:val="24"/>
        </w:rPr>
        <w:t>。”’</w:t>
      </w:r>
      <w:r w:rsidRPr="005A6402">
        <w:rPr>
          <w:rFonts w:hint="eastAsia"/>
          <w:sz w:val="24"/>
          <w:szCs w:val="24"/>
        </w:rPr>
        <w:t>高注曰：</w:t>
      </w:r>
      <w:r>
        <w:rPr>
          <w:rFonts w:hint="eastAsia"/>
          <w:sz w:val="24"/>
          <w:szCs w:val="24"/>
        </w:rPr>
        <w:t>‘</w:t>
      </w:r>
      <w:r w:rsidRPr="005A6402">
        <w:rPr>
          <w:rFonts w:hint="eastAsia"/>
          <w:sz w:val="24"/>
          <w:szCs w:val="24"/>
        </w:rPr>
        <w:t>更，改也。</w:t>
      </w:r>
      <w:r>
        <w:rPr>
          <w:rFonts w:hint="eastAsia"/>
          <w:sz w:val="24"/>
          <w:szCs w:val="24"/>
        </w:rPr>
        <w:t>’</w:t>
      </w:r>
      <w:r w:rsidRPr="005A6402">
        <w:rPr>
          <w:rFonts w:hint="eastAsia"/>
          <w:sz w:val="24"/>
          <w:szCs w:val="24"/>
        </w:rPr>
        <w:t>案</w:t>
      </w:r>
      <w:r>
        <w:rPr>
          <w:rFonts w:hint="eastAsia"/>
          <w:sz w:val="24"/>
          <w:szCs w:val="24"/>
        </w:rPr>
        <w:t>：</w:t>
      </w:r>
      <w:r w:rsidRPr="005A6402">
        <w:rPr>
          <w:rFonts w:hint="eastAsia"/>
          <w:sz w:val="24"/>
          <w:szCs w:val="24"/>
        </w:rPr>
        <w:t>弛，易也，移也，謂移易其期日也。字或作</w:t>
      </w:r>
      <w:r>
        <w:rPr>
          <w:rFonts w:hint="eastAsia"/>
          <w:sz w:val="24"/>
          <w:szCs w:val="24"/>
        </w:rPr>
        <w:t>‘</w:t>
      </w:r>
      <w:r w:rsidRPr="005A6402">
        <w:rPr>
          <w:rFonts w:hint="eastAsia"/>
          <w:sz w:val="24"/>
          <w:szCs w:val="24"/>
        </w:rPr>
        <w:t>施</w:t>
      </w:r>
      <w:r>
        <w:rPr>
          <w:rFonts w:hint="eastAsia"/>
          <w:sz w:val="24"/>
          <w:szCs w:val="24"/>
        </w:rPr>
        <w:t>’。《荀子·儒效篇》‘</w:t>
      </w:r>
      <w:r w:rsidRPr="005A6402">
        <w:rPr>
          <w:rFonts w:hint="eastAsia"/>
          <w:sz w:val="24"/>
          <w:szCs w:val="24"/>
        </w:rPr>
        <w:t>充虚之相施易也</w:t>
      </w:r>
      <w:r>
        <w:rPr>
          <w:rFonts w:hint="eastAsia"/>
          <w:sz w:val="24"/>
          <w:szCs w:val="24"/>
        </w:rPr>
        <w:t>’，《韓策》‘</w:t>
      </w:r>
      <w:r w:rsidRPr="005A6402">
        <w:rPr>
          <w:rFonts w:hint="eastAsia"/>
          <w:sz w:val="24"/>
          <w:szCs w:val="24"/>
        </w:rPr>
        <w:t>公戰勝楚，遂與公乘楚，易三川而歸</w:t>
      </w:r>
      <w:r>
        <w:rPr>
          <w:rFonts w:hint="eastAsia"/>
          <w:sz w:val="24"/>
          <w:szCs w:val="24"/>
        </w:rPr>
        <w:t>’，</w:t>
      </w:r>
      <w:r w:rsidRPr="005A6402">
        <w:rPr>
          <w:rFonts w:hint="eastAsia"/>
          <w:sz w:val="24"/>
          <w:szCs w:val="24"/>
        </w:rPr>
        <w:t>《史記·韓世家》</w:t>
      </w:r>
      <w:r>
        <w:rPr>
          <w:rFonts w:hint="eastAsia"/>
          <w:sz w:val="24"/>
          <w:szCs w:val="24"/>
        </w:rPr>
        <w:t>‘</w:t>
      </w:r>
      <w:r w:rsidRPr="005A6402">
        <w:rPr>
          <w:rFonts w:hint="eastAsia"/>
          <w:sz w:val="24"/>
          <w:szCs w:val="24"/>
        </w:rPr>
        <w:t>易</w:t>
      </w:r>
      <w:r>
        <w:rPr>
          <w:rFonts w:hint="eastAsia"/>
          <w:sz w:val="24"/>
          <w:szCs w:val="24"/>
        </w:rPr>
        <w:t>’</w:t>
      </w:r>
      <w:r w:rsidRPr="005A6402">
        <w:rPr>
          <w:rFonts w:hint="eastAsia"/>
          <w:sz w:val="24"/>
          <w:szCs w:val="24"/>
        </w:rPr>
        <w:t>作</w:t>
      </w:r>
      <w:r>
        <w:rPr>
          <w:rFonts w:hint="eastAsia"/>
          <w:sz w:val="24"/>
          <w:szCs w:val="24"/>
        </w:rPr>
        <w:t>‘</w:t>
      </w:r>
      <w:r w:rsidRPr="005A6402">
        <w:rPr>
          <w:rFonts w:hint="eastAsia"/>
          <w:sz w:val="24"/>
          <w:szCs w:val="24"/>
        </w:rPr>
        <w:t>施</w:t>
      </w:r>
      <w:r>
        <w:rPr>
          <w:rFonts w:hint="eastAsia"/>
          <w:sz w:val="24"/>
          <w:szCs w:val="24"/>
        </w:rPr>
        <w:t>’，</w:t>
      </w:r>
      <w:r w:rsidRPr="006D7290">
        <w:rPr>
          <w:rFonts w:hint="eastAsia"/>
          <w:sz w:val="18"/>
          <w:szCs w:val="18"/>
        </w:rPr>
        <w:t>《正義》以</w:t>
      </w:r>
      <w:r>
        <w:rPr>
          <w:rFonts w:hint="eastAsia"/>
          <w:sz w:val="18"/>
          <w:szCs w:val="18"/>
        </w:rPr>
        <w:t>‘</w:t>
      </w:r>
      <w:r w:rsidRPr="006D7290">
        <w:rPr>
          <w:rFonts w:hint="eastAsia"/>
          <w:sz w:val="18"/>
          <w:szCs w:val="18"/>
        </w:rPr>
        <w:t>施</w:t>
      </w:r>
      <w:r>
        <w:rPr>
          <w:rFonts w:hint="eastAsia"/>
          <w:sz w:val="18"/>
          <w:szCs w:val="18"/>
        </w:rPr>
        <w:t>’</w:t>
      </w:r>
      <w:r w:rsidRPr="006D7290">
        <w:rPr>
          <w:rFonts w:hint="eastAsia"/>
          <w:sz w:val="18"/>
          <w:szCs w:val="18"/>
        </w:rPr>
        <w:t>爲</w:t>
      </w:r>
      <w:r>
        <w:rPr>
          <w:rFonts w:hint="eastAsia"/>
          <w:sz w:val="18"/>
          <w:szCs w:val="18"/>
        </w:rPr>
        <w:t>‘</w:t>
      </w:r>
      <w:r w:rsidRPr="006D7290">
        <w:rPr>
          <w:rFonts w:hint="eastAsia"/>
          <w:sz w:val="18"/>
          <w:szCs w:val="18"/>
        </w:rPr>
        <w:t>張設</w:t>
      </w:r>
      <w:r>
        <w:rPr>
          <w:rFonts w:hint="eastAsia"/>
          <w:sz w:val="18"/>
          <w:szCs w:val="18"/>
        </w:rPr>
        <w:t>’</w:t>
      </w:r>
      <w:r w:rsidRPr="006D7290">
        <w:rPr>
          <w:rFonts w:hint="eastAsia"/>
          <w:sz w:val="18"/>
          <w:szCs w:val="18"/>
        </w:rPr>
        <w:t>，非是，説見《史記雜志》。</w:t>
      </w:r>
      <w:r w:rsidRPr="005A6402">
        <w:rPr>
          <w:rFonts w:hint="eastAsia"/>
          <w:sz w:val="24"/>
          <w:szCs w:val="24"/>
        </w:rPr>
        <w:t>是也。或作</w:t>
      </w:r>
      <w:r>
        <w:rPr>
          <w:rFonts w:hint="eastAsia"/>
          <w:sz w:val="24"/>
          <w:szCs w:val="24"/>
        </w:rPr>
        <w:t>‘</w:t>
      </w:r>
      <w:r w:rsidRPr="005A6402">
        <w:rPr>
          <w:rFonts w:hint="eastAsia"/>
          <w:sz w:val="24"/>
          <w:szCs w:val="24"/>
        </w:rPr>
        <w:t>馳</w:t>
      </w:r>
      <w:r>
        <w:rPr>
          <w:rFonts w:hint="eastAsia"/>
          <w:sz w:val="24"/>
          <w:szCs w:val="24"/>
        </w:rPr>
        <w:t>’，《竹書紀年》‘</w:t>
      </w:r>
      <w:r w:rsidRPr="005A6402">
        <w:rPr>
          <w:rFonts w:hint="eastAsia"/>
          <w:sz w:val="24"/>
          <w:szCs w:val="24"/>
        </w:rPr>
        <w:t>梁惠成王十一年，及鄭馳地，我取枳道與鄭鹿</w:t>
      </w:r>
      <w:r>
        <w:rPr>
          <w:rFonts w:hint="eastAsia"/>
          <w:sz w:val="24"/>
          <w:szCs w:val="24"/>
        </w:rPr>
        <w:t>’</w:t>
      </w:r>
      <w:r w:rsidRPr="005A6402">
        <w:rPr>
          <w:rFonts w:hint="eastAsia"/>
          <w:sz w:val="24"/>
          <w:szCs w:val="24"/>
        </w:rPr>
        <w:t>是也。韋以</w:t>
      </w:r>
      <w:r>
        <w:rPr>
          <w:rFonts w:hint="eastAsia"/>
          <w:sz w:val="24"/>
          <w:szCs w:val="24"/>
        </w:rPr>
        <w:t>‘</w:t>
      </w:r>
      <w:r w:rsidRPr="005A6402">
        <w:rPr>
          <w:rFonts w:hint="eastAsia"/>
          <w:sz w:val="24"/>
          <w:szCs w:val="24"/>
        </w:rPr>
        <w:t>弛</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毀</w:t>
      </w:r>
      <w:r>
        <w:rPr>
          <w:rFonts w:hint="eastAsia"/>
          <w:sz w:val="24"/>
          <w:szCs w:val="24"/>
        </w:rPr>
        <w:t>’</w:t>
      </w:r>
      <w:r w:rsidRPr="005A6402">
        <w:rPr>
          <w:rFonts w:hint="eastAsia"/>
          <w:sz w:val="24"/>
          <w:szCs w:val="24"/>
        </w:rPr>
        <w:t>，則與</w:t>
      </w:r>
      <w:r>
        <w:rPr>
          <w:rFonts w:hint="eastAsia"/>
          <w:sz w:val="24"/>
          <w:szCs w:val="24"/>
        </w:rPr>
        <w:t>‘</w:t>
      </w:r>
      <w:r w:rsidRPr="005A6402">
        <w:rPr>
          <w:rFonts w:hint="eastAsia"/>
          <w:sz w:val="24"/>
          <w:szCs w:val="24"/>
        </w:rPr>
        <w:t>吾欲利子於外之寬者</w:t>
      </w:r>
      <w:r>
        <w:rPr>
          <w:rFonts w:hint="eastAsia"/>
          <w:sz w:val="24"/>
          <w:szCs w:val="24"/>
        </w:rPr>
        <w:t>’</w:t>
      </w:r>
      <w:r w:rsidRPr="005A6402">
        <w:rPr>
          <w:rFonts w:hint="eastAsia"/>
          <w:sz w:val="24"/>
          <w:szCs w:val="24"/>
        </w:rPr>
        <w:t>不合，且下文曰</w:t>
      </w:r>
      <w:r>
        <w:rPr>
          <w:rFonts w:hint="eastAsia"/>
          <w:sz w:val="24"/>
          <w:szCs w:val="24"/>
        </w:rPr>
        <w:t>易曰更，</w:t>
      </w:r>
      <w:r w:rsidRPr="005A6402">
        <w:rPr>
          <w:rFonts w:hint="eastAsia"/>
          <w:sz w:val="24"/>
          <w:szCs w:val="24"/>
        </w:rPr>
        <w:t>豈毀之謂乎？</w:t>
      </w:r>
    </w:p>
    <w:p w14:paraId="7AE2DE9F" w14:textId="77777777" w:rsidR="00EE4D44" w:rsidRPr="005A6402" w:rsidRDefault="00EE4D44" w:rsidP="006F3055">
      <w:pPr>
        <w:spacing w:line="400" w:lineRule="exact"/>
        <w:rPr>
          <w:sz w:val="24"/>
          <w:szCs w:val="24"/>
        </w:rPr>
      </w:pPr>
    </w:p>
    <w:p w14:paraId="6C8368CE" w14:textId="77777777" w:rsidR="003121E9" w:rsidRPr="00E33AD9" w:rsidRDefault="003121E9" w:rsidP="006F3055">
      <w:pPr>
        <w:spacing w:line="400" w:lineRule="exact"/>
        <w:ind w:firstLineChars="196" w:firstLine="551"/>
        <w:rPr>
          <w:b/>
          <w:sz w:val="28"/>
          <w:szCs w:val="28"/>
        </w:rPr>
      </w:pPr>
      <w:r w:rsidRPr="00E33AD9">
        <w:rPr>
          <w:rFonts w:hint="eastAsia"/>
          <w:b/>
          <w:sz w:val="28"/>
          <w:szCs w:val="28"/>
        </w:rPr>
        <w:t>既其葬也焚</w:t>
      </w:r>
    </w:p>
    <w:p w14:paraId="0858882C"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既其葬也焚，煙徹於上</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已葬而火焚其棺槨也。</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既其葬也焚</w:t>
      </w:r>
      <w:r>
        <w:rPr>
          <w:rFonts w:hint="eastAsia"/>
          <w:sz w:val="24"/>
          <w:szCs w:val="24"/>
        </w:rPr>
        <w:t>’</w:t>
      </w:r>
      <w:r w:rsidRPr="005A6402">
        <w:rPr>
          <w:rFonts w:hint="eastAsia"/>
          <w:sz w:val="24"/>
          <w:szCs w:val="24"/>
        </w:rPr>
        <w:t>五字，韋解未明，</w:t>
      </w:r>
      <w:r>
        <w:rPr>
          <w:rFonts w:hint="eastAsia"/>
          <w:sz w:val="24"/>
          <w:szCs w:val="24"/>
        </w:rPr>
        <w:t>‘</w:t>
      </w:r>
      <w:r w:rsidRPr="005A6402">
        <w:rPr>
          <w:rFonts w:hint="eastAsia"/>
          <w:sz w:val="24"/>
          <w:szCs w:val="24"/>
        </w:rPr>
        <w:t>既</w:t>
      </w:r>
      <w:r>
        <w:rPr>
          <w:rFonts w:hint="eastAsia"/>
          <w:sz w:val="24"/>
          <w:szCs w:val="24"/>
        </w:rPr>
        <w:t>’</w:t>
      </w:r>
      <w:r w:rsidRPr="005A6402">
        <w:rPr>
          <w:rFonts w:hint="eastAsia"/>
          <w:sz w:val="24"/>
          <w:szCs w:val="24"/>
        </w:rPr>
        <w:t>爲一句，</w:t>
      </w:r>
      <w:r>
        <w:rPr>
          <w:rFonts w:hint="eastAsia"/>
          <w:sz w:val="24"/>
          <w:szCs w:val="24"/>
        </w:rPr>
        <w:t>‘</w:t>
      </w:r>
      <w:r w:rsidRPr="005A6402">
        <w:rPr>
          <w:rFonts w:hint="eastAsia"/>
          <w:sz w:val="24"/>
          <w:szCs w:val="24"/>
        </w:rPr>
        <w:t>其葬也焚</w:t>
      </w:r>
      <w:r>
        <w:rPr>
          <w:rFonts w:hint="eastAsia"/>
          <w:sz w:val="24"/>
          <w:szCs w:val="24"/>
        </w:rPr>
        <w:t>’</w:t>
      </w:r>
      <w:r w:rsidRPr="005A6402">
        <w:rPr>
          <w:rFonts w:hint="eastAsia"/>
          <w:sz w:val="24"/>
          <w:szCs w:val="24"/>
        </w:rPr>
        <w:t>爲一句。既，猶既而也，言既而夏父弗忌之葬也，火焚其棺槨，煙達於上也。《周語》云：</w:t>
      </w:r>
      <w:r>
        <w:rPr>
          <w:rFonts w:hint="eastAsia"/>
          <w:sz w:val="24"/>
          <w:szCs w:val="24"/>
        </w:rPr>
        <w:t>‘</w:t>
      </w:r>
      <w:r w:rsidRPr="005A6402">
        <w:rPr>
          <w:rFonts w:hint="eastAsia"/>
          <w:sz w:val="24"/>
          <w:szCs w:val="24"/>
        </w:rPr>
        <w:t>既</w:t>
      </w:r>
      <w:r>
        <w:rPr>
          <w:rFonts w:hint="eastAsia"/>
          <w:sz w:val="24"/>
          <w:szCs w:val="24"/>
        </w:rPr>
        <w:t>，</w:t>
      </w:r>
      <w:r w:rsidRPr="005A6402">
        <w:rPr>
          <w:rFonts w:hint="eastAsia"/>
          <w:sz w:val="24"/>
          <w:szCs w:val="24"/>
        </w:rPr>
        <w:t>榮公爲卿士。</w:t>
      </w:r>
      <w:r>
        <w:rPr>
          <w:rFonts w:hint="eastAsia"/>
          <w:sz w:val="24"/>
          <w:szCs w:val="24"/>
        </w:rPr>
        <w:t>’</w:t>
      </w:r>
      <w:r w:rsidRPr="005A6402">
        <w:rPr>
          <w:rFonts w:hint="eastAsia"/>
          <w:sz w:val="24"/>
          <w:szCs w:val="24"/>
        </w:rPr>
        <w:t>《晉語》云：</w:t>
      </w:r>
      <w:r>
        <w:rPr>
          <w:rFonts w:hint="eastAsia"/>
          <w:sz w:val="24"/>
          <w:szCs w:val="24"/>
        </w:rPr>
        <w:t>‘</w:t>
      </w:r>
      <w:r w:rsidRPr="005A6402">
        <w:rPr>
          <w:rFonts w:hint="eastAsia"/>
          <w:sz w:val="24"/>
          <w:szCs w:val="24"/>
        </w:rPr>
        <w:t>既</w:t>
      </w:r>
      <w:r>
        <w:rPr>
          <w:rFonts w:hint="eastAsia"/>
          <w:sz w:val="24"/>
          <w:szCs w:val="24"/>
        </w:rPr>
        <w:t>，</w:t>
      </w:r>
      <w:r w:rsidRPr="005A6402">
        <w:rPr>
          <w:rFonts w:hint="eastAsia"/>
          <w:sz w:val="24"/>
          <w:szCs w:val="24"/>
        </w:rPr>
        <w:t>驪姬不克</w:t>
      </w:r>
      <w:r>
        <w:rPr>
          <w:rFonts w:hint="eastAsia"/>
          <w:sz w:val="24"/>
          <w:szCs w:val="24"/>
        </w:rPr>
        <w:t>。’</w:t>
      </w:r>
      <w:r w:rsidRPr="005A6402">
        <w:rPr>
          <w:rFonts w:hint="eastAsia"/>
          <w:sz w:val="24"/>
          <w:szCs w:val="24"/>
        </w:rPr>
        <w:t>又云</w:t>
      </w:r>
      <w:r>
        <w:rPr>
          <w:rFonts w:hint="eastAsia"/>
          <w:sz w:val="24"/>
          <w:szCs w:val="24"/>
        </w:rPr>
        <w:t>：‘</w:t>
      </w:r>
      <w:r w:rsidRPr="005A6402">
        <w:rPr>
          <w:rFonts w:hint="eastAsia"/>
          <w:sz w:val="24"/>
          <w:szCs w:val="24"/>
        </w:rPr>
        <w:t>既</w:t>
      </w:r>
      <w:r>
        <w:rPr>
          <w:rFonts w:hint="eastAsia"/>
          <w:sz w:val="24"/>
          <w:szCs w:val="24"/>
        </w:rPr>
        <w:t>，里</w:t>
      </w:r>
      <w:r w:rsidRPr="005A6402">
        <w:rPr>
          <w:rFonts w:hint="eastAsia"/>
          <w:sz w:val="24"/>
          <w:szCs w:val="24"/>
        </w:rPr>
        <w:t>丕死禍，公隕於韓。</w:t>
      </w:r>
      <w:r>
        <w:rPr>
          <w:rFonts w:hint="eastAsia"/>
          <w:sz w:val="24"/>
          <w:szCs w:val="24"/>
        </w:rPr>
        <w:t>’</w:t>
      </w:r>
      <w:r w:rsidRPr="005A6402">
        <w:rPr>
          <w:rFonts w:hint="eastAsia"/>
          <w:sz w:val="24"/>
          <w:szCs w:val="24"/>
        </w:rPr>
        <w:t>文元年《左傳》云：</w:t>
      </w:r>
      <w:r>
        <w:rPr>
          <w:rFonts w:hint="eastAsia"/>
          <w:sz w:val="24"/>
          <w:szCs w:val="24"/>
        </w:rPr>
        <w:t>‘</w:t>
      </w:r>
      <w:r w:rsidRPr="005A6402">
        <w:rPr>
          <w:rFonts w:hint="eastAsia"/>
          <w:sz w:val="24"/>
          <w:szCs w:val="24"/>
        </w:rPr>
        <w:t>既，又欲立王子職而黜大子商臣。</w:t>
      </w:r>
      <w:r>
        <w:rPr>
          <w:rFonts w:hint="eastAsia"/>
          <w:sz w:val="24"/>
          <w:szCs w:val="24"/>
        </w:rPr>
        <w:t>’</w:t>
      </w:r>
      <w:r w:rsidRPr="005A6402">
        <w:rPr>
          <w:rFonts w:hint="eastAsia"/>
          <w:sz w:val="24"/>
          <w:szCs w:val="24"/>
        </w:rPr>
        <w:t>十六年</w:t>
      </w:r>
      <w:r>
        <w:rPr>
          <w:rFonts w:hint="eastAsia"/>
          <w:sz w:val="24"/>
          <w:szCs w:val="24"/>
        </w:rPr>
        <w:t>《</w:t>
      </w:r>
      <w:r w:rsidRPr="005A6402">
        <w:rPr>
          <w:rFonts w:hint="eastAsia"/>
          <w:sz w:val="24"/>
          <w:szCs w:val="24"/>
        </w:rPr>
        <w:t>傳</w:t>
      </w:r>
      <w:r>
        <w:rPr>
          <w:rFonts w:hint="eastAsia"/>
          <w:sz w:val="24"/>
          <w:szCs w:val="24"/>
        </w:rPr>
        <w:t>》</w:t>
      </w:r>
      <w:r w:rsidRPr="005A6402">
        <w:rPr>
          <w:rFonts w:hint="eastAsia"/>
          <w:sz w:val="24"/>
          <w:szCs w:val="24"/>
        </w:rPr>
        <w:t>云</w:t>
      </w:r>
      <w:r>
        <w:rPr>
          <w:rFonts w:hint="eastAsia"/>
          <w:sz w:val="24"/>
          <w:szCs w:val="24"/>
        </w:rPr>
        <w:t>：‘</w:t>
      </w:r>
      <w:r w:rsidRPr="005A6402">
        <w:rPr>
          <w:rFonts w:hint="eastAsia"/>
          <w:sz w:val="24"/>
          <w:szCs w:val="24"/>
        </w:rPr>
        <w:t>既，夫人將使公田孟諸而殺之。</w:t>
      </w:r>
      <w:r>
        <w:rPr>
          <w:rFonts w:hint="eastAsia"/>
          <w:sz w:val="24"/>
          <w:szCs w:val="24"/>
        </w:rPr>
        <w:t>’</w:t>
      </w:r>
      <w:r w:rsidRPr="005A6402">
        <w:rPr>
          <w:rFonts w:hint="eastAsia"/>
          <w:sz w:val="24"/>
          <w:szCs w:val="24"/>
        </w:rPr>
        <w:t>成二年</w:t>
      </w:r>
      <w:r>
        <w:rPr>
          <w:rFonts w:hint="eastAsia"/>
          <w:sz w:val="24"/>
          <w:szCs w:val="24"/>
        </w:rPr>
        <w:t>《</w:t>
      </w:r>
      <w:r w:rsidRPr="005A6402">
        <w:rPr>
          <w:rFonts w:hint="eastAsia"/>
          <w:sz w:val="24"/>
          <w:szCs w:val="24"/>
        </w:rPr>
        <w:t>傳</w:t>
      </w:r>
      <w:r>
        <w:rPr>
          <w:rFonts w:hint="eastAsia"/>
          <w:sz w:val="24"/>
          <w:szCs w:val="24"/>
        </w:rPr>
        <w:t>》云：‘</w:t>
      </w:r>
      <w:r w:rsidRPr="005A6402">
        <w:rPr>
          <w:rFonts w:hint="eastAsia"/>
          <w:sz w:val="24"/>
          <w:szCs w:val="24"/>
        </w:rPr>
        <w:t>既，衛人賞之以邑。</w:t>
      </w:r>
      <w:r>
        <w:rPr>
          <w:rFonts w:hint="eastAsia"/>
          <w:sz w:val="24"/>
          <w:szCs w:val="24"/>
        </w:rPr>
        <w:t>’</w:t>
      </w:r>
      <w:r w:rsidRPr="005A6402">
        <w:rPr>
          <w:rFonts w:hint="eastAsia"/>
          <w:sz w:val="24"/>
          <w:szCs w:val="24"/>
        </w:rPr>
        <w:t>若斯之類，不可悉數。</w:t>
      </w:r>
    </w:p>
    <w:p w14:paraId="476CB1A9" w14:textId="77777777" w:rsidR="00EE4D44" w:rsidRPr="005A6402" w:rsidRDefault="00EE4D44" w:rsidP="006F3055">
      <w:pPr>
        <w:spacing w:line="400" w:lineRule="exact"/>
        <w:rPr>
          <w:sz w:val="24"/>
          <w:szCs w:val="24"/>
        </w:rPr>
      </w:pPr>
    </w:p>
    <w:p w14:paraId="2FE88AA5" w14:textId="77777777" w:rsidR="003121E9" w:rsidRPr="00E33AD9" w:rsidRDefault="003121E9" w:rsidP="006F3055">
      <w:pPr>
        <w:spacing w:line="400" w:lineRule="exact"/>
        <w:ind w:firstLineChars="196" w:firstLine="551"/>
        <w:rPr>
          <w:b/>
          <w:sz w:val="28"/>
          <w:szCs w:val="28"/>
        </w:rPr>
      </w:pPr>
      <w:r w:rsidRPr="00E33AD9">
        <w:rPr>
          <w:rFonts w:hint="eastAsia"/>
          <w:b/>
          <w:sz w:val="28"/>
          <w:szCs w:val="28"/>
        </w:rPr>
        <w:lastRenderedPageBreak/>
        <w:t>大寒降</w:t>
      </w:r>
    </w:p>
    <w:p w14:paraId="071BA526" w14:textId="77777777" w:rsidR="003121E9" w:rsidRDefault="003121E9" w:rsidP="006F3055">
      <w:pPr>
        <w:snapToGrid w:val="0"/>
        <w:spacing w:line="400" w:lineRule="exact"/>
        <w:rPr>
          <w:sz w:val="24"/>
          <w:szCs w:val="24"/>
        </w:rPr>
      </w:pPr>
      <w:r>
        <w:rPr>
          <w:rFonts w:hint="eastAsia"/>
          <w:sz w:val="24"/>
          <w:szCs w:val="24"/>
        </w:rPr>
        <w:t>‘</w:t>
      </w:r>
      <w:r w:rsidRPr="005A6402">
        <w:rPr>
          <w:rFonts w:hint="eastAsia"/>
          <w:sz w:val="24"/>
          <w:szCs w:val="24"/>
        </w:rPr>
        <w:t>古者大寒降，土蟄發</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降，下也，寒氣初下謂季冬建丑之月，大寒之後，土蟄發，謂孟春建寅之月，蟄始震也。</w:t>
      </w:r>
      <w:r>
        <w:rPr>
          <w:rFonts w:hint="eastAsia"/>
          <w:sz w:val="24"/>
          <w:szCs w:val="24"/>
        </w:rPr>
        <w:t>’</w:t>
      </w:r>
      <w:r w:rsidRPr="005A6402">
        <w:rPr>
          <w:rFonts w:hint="eastAsia"/>
          <w:sz w:val="24"/>
          <w:szCs w:val="24"/>
        </w:rPr>
        <w:t>引之謹案：下文</w:t>
      </w:r>
      <w:r>
        <w:rPr>
          <w:rFonts w:hint="eastAsia"/>
          <w:sz w:val="24"/>
          <w:szCs w:val="24"/>
        </w:rPr>
        <w:t>‘</w:t>
      </w:r>
      <w:r w:rsidRPr="005A6402">
        <w:rPr>
          <w:rFonts w:hint="eastAsia"/>
          <w:sz w:val="24"/>
          <w:szCs w:val="24"/>
        </w:rPr>
        <w:t>鳥獸孕，水蟲成</w:t>
      </w:r>
      <w:r>
        <w:rPr>
          <w:rFonts w:hint="eastAsia"/>
          <w:sz w:val="24"/>
          <w:szCs w:val="24"/>
        </w:rPr>
        <w:t>’</w:t>
      </w:r>
      <w:r w:rsidRPr="005A6402">
        <w:rPr>
          <w:rFonts w:hint="eastAsia"/>
          <w:sz w:val="24"/>
          <w:szCs w:val="24"/>
        </w:rPr>
        <w:t>，注</w:t>
      </w:r>
      <w:r>
        <w:rPr>
          <w:rFonts w:hint="eastAsia"/>
          <w:sz w:val="24"/>
          <w:szCs w:val="24"/>
        </w:rPr>
        <w:t>：‘謂春時。’‘</w:t>
      </w:r>
      <w:r w:rsidRPr="005A6402">
        <w:rPr>
          <w:rFonts w:hint="eastAsia"/>
          <w:sz w:val="24"/>
          <w:szCs w:val="24"/>
        </w:rPr>
        <w:t>鳥獸成，水蟲孕</w:t>
      </w:r>
      <w:r>
        <w:rPr>
          <w:rFonts w:hint="eastAsia"/>
          <w:sz w:val="24"/>
          <w:szCs w:val="24"/>
        </w:rPr>
        <w:t>’</w:t>
      </w:r>
      <w:r w:rsidRPr="005A6402">
        <w:rPr>
          <w:rFonts w:hint="eastAsia"/>
          <w:sz w:val="24"/>
          <w:szCs w:val="24"/>
        </w:rPr>
        <w:t>，注</w:t>
      </w:r>
      <w:r>
        <w:rPr>
          <w:rFonts w:hint="eastAsia"/>
          <w:sz w:val="24"/>
          <w:szCs w:val="24"/>
        </w:rPr>
        <w:t>：‘謂立夏。’</w:t>
      </w:r>
      <w:r w:rsidRPr="005A6402">
        <w:rPr>
          <w:rFonts w:hint="eastAsia"/>
          <w:sz w:val="24"/>
          <w:szCs w:val="24"/>
        </w:rPr>
        <w:t>是此孕彼成，皆同時之事，而</w:t>
      </w:r>
      <w:r>
        <w:rPr>
          <w:rFonts w:hint="eastAsia"/>
          <w:sz w:val="24"/>
          <w:szCs w:val="24"/>
        </w:rPr>
        <w:t>‘</w:t>
      </w:r>
      <w:r w:rsidRPr="005A6402">
        <w:rPr>
          <w:rFonts w:hint="eastAsia"/>
          <w:sz w:val="24"/>
          <w:szCs w:val="24"/>
        </w:rPr>
        <w:t>大寒降，土蟄發</w:t>
      </w:r>
      <w:r>
        <w:rPr>
          <w:rFonts w:hint="eastAsia"/>
          <w:sz w:val="24"/>
          <w:szCs w:val="24"/>
        </w:rPr>
        <w:t>’</w:t>
      </w:r>
      <w:r w:rsidRPr="005A6402">
        <w:rPr>
          <w:rFonts w:hint="eastAsia"/>
          <w:sz w:val="24"/>
          <w:szCs w:val="24"/>
        </w:rPr>
        <w:t>，乃有季冬</w:t>
      </w:r>
      <w:r>
        <w:rPr>
          <w:rFonts w:hint="eastAsia"/>
          <w:sz w:val="24"/>
          <w:szCs w:val="24"/>
        </w:rPr>
        <w:t>、</w:t>
      </w:r>
      <w:r w:rsidRPr="005A6402">
        <w:rPr>
          <w:rFonts w:hint="eastAsia"/>
          <w:sz w:val="24"/>
          <w:szCs w:val="24"/>
        </w:rPr>
        <w:t>孟春之别，於文爲不類矣。今案</w:t>
      </w:r>
      <w:r>
        <w:rPr>
          <w:rFonts w:hint="eastAsia"/>
          <w:sz w:val="24"/>
          <w:szCs w:val="24"/>
        </w:rPr>
        <w:t>：‘</w:t>
      </w:r>
      <w:r w:rsidRPr="005A6402">
        <w:rPr>
          <w:rFonts w:hint="eastAsia"/>
          <w:sz w:val="24"/>
          <w:szCs w:val="24"/>
        </w:rPr>
        <w:t>大寒降</w:t>
      </w:r>
      <w:r>
        <w:rPr>
          <w:rFonts w:hint="eastAsia"/>
          <w:sz w:val="24"/>
          <w:szCs w:val="24"/>
        </w:rPr>
        <w:t>’亦謂孟春也。</w:t>
      </w:r>
      <w:r w:rsidRPr="005A6402">
        <w:rPr>
          <w:rFonts w:hint="eastAsia"/>
          <w:sz w:val="24"/>
          <w:szCs w:val="24"/>
        </w:rPr>
        <w:t>降，猶減也，退也。《廣雅》曰：</w:t>
      </w:r>
      <w:r w:rsidRPr="00445AEC">
        <w:rPr>
          <w:rFonts w:ascii="宋体" w:hAnsi="宋体" w:hint="eastAsia"/>
          <w:sz w:val="24"/>
          <w:szCs w:val="24"/>
        </w:rPr>
        <w:t>‘退，</w:t>
      </w:r>
      <w:r w:rsidRPr="00445AEC">
        <w:rPr>
          <w:rFonts w:ascii="宋体" w:eastAsia="宋体-方正超大字符集" w:hAnsi="宋体-方正超大字符集" w:cs="宋体-方正超大字符集" w:hint="eastAsia"/>
          <w:sz w:val="24"/>
          <w:szCs w:val="24"/>
        </w:rPr>
        <w:t>𡲛</w:t>
      </w:r>
      <w:r w:rsidRPr="00445AEC">
        <w:rPr>
          <w:rFonts w:ascii="宋体" w:hAnsi="宋体" w:hint="eastAsia"/>
          <w:sz w:val="24"/>
          <w:szCs w:val="24"/>
        </w:rPr>
        <w:t>殺，</w:t>
      </w:r>
      <w:r w:rsidRPr="00445AEC">
        <w:rPr>
          <w:rFonts w:ascii="宋体" w:eastAsia="宋体-方正超大字符集" w:hAnsi="宋体-方正超大字符集" w:cs="宋体-方正超大字符集" w:hint="eastAsia"/>
          <w:sz w:val="24"/>
          <w:szCs w:val="24"/>
        </w:rPr>
        <w:t>𤸬</w:t>
      </w:r>
      <w:r w:rsidRPr="00445AEC">
        <w:rPr>
          <w:rFonts w:ascii="宋体" w:hAnsi="宋体" w:cs="宋体-方正超大字符集" w:hint="eastAsia"/>
          <w:sz w:val="24"/>
          <w:szCs w:val="24"/>
        </w:rPr>
        <w:t>，</w:t>
      </w:r>
      <w:r w:rsidRPr="00445AEC">
        <w:rPr>
          <w:rFonts w:ascii="宋体" w:hAnsi="宋体" w:hint="eastAsia"/>
          <w:sz w:val="24"/>
          <w:szCs w:val="24"/>
        </w:rPr>
        <w:t>減也。</w:t>
      </w:r>
      <w:r>
        <w:rPr>
          <w:rFonts w:ascii="宋体" w:hAnsi="宋体" w:hint="eastAsia"/>
          <w:sz w:val="24"/>
          <w:szCs w:val="24"/>
        </w:rPr>
        <w:t>’‘</w:t>
      </w:r>
      <w:r w:rsidRPr="00445AEC">
        <w:rPr>
          <w:rFonts w:ascii="宋体" w:eastAsia="宋体-方正超大字符集" w:hAnsi="宋体-方正超大字符集" w:cs="宋体-方正超大字符集" w:hint="eastAsia"/>
          <w:sz w:val="24"/>
          <w:szCs w:val="24"/>
        </w:rPr>
        <w:t>𡲛</w:t>
      </w:r>
      <w:r>
        <w:rPr>
          <w:rFonts w:ascii="宋体" w:hAnsi="宋体"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降</w:t>
      </w:r>
      <w:r>
        <w:rPr>
          <w:rFonts w:hint="eastAsia"/>
          <w:sz w:val="24"/>
          <w:szCs w:val="24"/>
        </w:rPr>
        <w:t>’通。襄二十六年《左傳》：‘</w:t>
      </w:r>
      <w:r w:rsidRPr="005A6402">
        <w:rPr>
          <w:rFonts w:hint="eastAsia"/>
          <w:sz w:val="24"/>
          <w:szCs w:val="24"/>
        </w:rPr>
        <w:t>自上以下，降殺以兩</w:t>
      </w:r>
      <w:r>
        <w:rPr>
          <w:rFonts w:hint="eastAsia"/>
          <w:sz w:val="24"/>
          <w:szCs w:val="24"/>
        </w:rPr>
        <w:t>。’</w:t>
      </w:r>
      <w:r w:rsidRPr="00445AEC">
        <w:rPr>
          <w:rFonts w:hint="eastAsia"/>
          <w:sz w:val="18"/>
          <w:szCs w:val="18"/>
        </w:rPr>
        <w:t>俗本</w:t>
      </w:r>
      <w:r>
        <w:rPr>
          <w:rFonts w:hint="eastAsia"/>
          <w:sz w:val="18"/>
          <w:szCs w:val="18"/>
        </w:rPr>
        <w:t>‘</w:t>
      </w:r>
      <w:r w:rsidRPr="00445AEC">
        <w:rPr>
          <w:rFonts w:hint="eastAsia"/>
          <w:sz w:val="18"/>
          <w:szCs w:val="18"/>
        </w:rPr>
        <w:t>降</w:t>
      </w:r>
      <w:r>
        <w:rPr>
          <w:rFonts w:hint="eastAsia"/>
          <w:sz w:val="18"/>
          <w:szCs w:val="18"/>
        </w:rPr>
        <w:t>’</w:t>
      </w:r>
      <w:r w:rsidRPr="00445AEC">
        <w:rPr>
          <w:rFonts w:hint="eastAsia"/>
          <w:sz w:val="18"/>
          <w:szCs w:val="18"/>
        </w:rPr>
        <w:t>誤作</w:t>
      </w:r>
      <w:r>
        <w:rPr>
          <w:rFonts w:hint="eastAsia"/>
          <w:sz w:val="18"/>
          <w:szCs w:val="18"/>
        </w:rPr>
        <w:t>‘</w:t>
      </w:r>
      <w:r w:rsidRPr="00445AEC">
        <w:rPr>
          <w:rFonts w:hint="eastAsia"/>
          <w:sz w:val="18"/>
          <w:szCs w:val="18"/>
        </w:rPr>
        <w:t>隆</w:t>
      </w:r>
      <w:r>
        <w:rPr>
          <w:rFonts w:hint="eastAsia"/>
          <w:sz w:val="18"/>
          <w:szCs w:val="18"/>
        </w:rPr>
        <w:t>’</w:t>
      </w:r>
      <w:r w:rsidRPr="00445AEC">
        <w:rPr>
          <w:rFonts w:hint="eastAsia"/>
          <w:sz w:val="18"/>
          <w:szCs w:val="18"/>
        </w:rPr>
        <w:t>，今從唐石經。</w:t>
      </w:r>
      <w:r w:rsidRPr="005A6402">
        <w:rPr>
          <w:rFonts w:hint="eastAsia"/>
          <w:sz w:val="24"/>
          <w:szCs w:val="24"/>
        </w:rPr>
        <w:t>是也。季冬大寒之氣至孟春而減矣退矣，故曰</w:t>
      </w:r>
      <w:r>
        <w:rPr>
          <w:rFonts w:hint="eastAsia"/>
          <w:sz w:val="24"/>
          <w:szCs w:val="24"/>
        </w:rPr>
        <w:t>‘</w:t>
      </w:r>
      <w:r w:rsidRPr="005A6402">
        <w:rPr>
          <w:rFonts w:hint="eastAsia"/>
          <w:sz w:val="24"/>
          <w:szCs w:val="24"/>
        </w:rPr>
        <w:t>大寒降</w:t>
      </w:r>
      <w:r>
        <w:rPr>
          <w:rFonts w:hint="eastAsia"/>
          <w:sz w:val="24"/>
          <w:szCs w:val="24"/>
        </w:rPr>
        <w:t>’</w:t>
      </w:r>
      <w:r w:rsidRPr="005A6402">
        <w:rPr>
          <w:rFonts w:hint="eastAsia"/>
          <w:sz w:val="24"/>
          <w:szCs w:val="24"/>
        </w:rPr>
        <w:t>，猶《夏小正》言正月寒曰</w:t>
      </w:r>
      <w:r>
        <w:rPr>
          <w:rFonts w:hint="eastAsia"/>
          <w:sz w:val="24"/>
          <w:szCs w:val="24"/>
        </w:rPr>
        <w:t>‘</w:t>
      </w:r>
      <w:r w:rsidRPr="005A6402">
        <w:rPr>
          <w:rFonts w:hint="eastAsia"/>
          <w:sz w:val="24"/>
          <w:szCs w:val="24"/>
        </w:rPr>
        <w:t>滌也</w:t>
      </w:r>
      <w:r>
        <w:rPr>
          <w:rFonts w:hint="eastAsia"/>
          <w:sz w:val="24"/>
          <w:szCs w:val="24"/>
        </w:rPr>
        <w:t>’</w:t>
      </w:r>
      <w:r w:rsidRPr="005A6402">
        <w:rPr>
          <w:rFonts w:hint="eastAsia"/>
          <w:sz w:val="24"/>
          <w:szCs w:val="24"/>
        </w:rPr>
        <w:t>。</w:t>
      </w:r>
      <w:r w:rsidRPr="00445AEC">
        <w:rPr>
          <w:rFonts w:hint="eastAsia"/>
          <w:sz w:val="18"/>
          <w:szCs w:val="18"/>
        </w:rPr>
        <w:t>曰之言爰也，今本誤作</w:t>
      </w:r>
      <w:r>
        <w:rPr>
          <w:rFonts w:hint="eastAsia"/>
          <w:sz w:val="18"/>
          <w:szCs w:val="18"/>
        </w:rPr>
        <w:t>‘</w:t>
      </w:r>
      <w:r w:rsidRPr="00445AEC">
        <w:rPr>
          <w:rFonts w:hint="eastAsia"/>
          <w:sz w:val="18"/>
          <w:szCs w:val="18"/>
        </w:rPr>
        <w:t>日月</w:t>
      </w:r>
      <w:r>
        <w:rPr>
          <w:rFonts w:hint="eastAsia"/>
          <w:sz w:val="18"/>
          <w:szCs w:val="18"/>
        </w:rPr>
        <w:t>’</w:t>
      </w:r>
      <w:r w:rsidRPr="00445AEC">
        <w:rPr>
          <w:rFonts w:hint="eastAsia"/>
          <w:sz w:val="18"/>
          <w:szCs w:val="18"/>
        </w:rPr>
        <w:t>之</w:t>
      </w:r>
      <w:r>
        <w:rPr>
          <w:rFonts w:hint="eastAsia"/>
          <w:sz w:val="18"/>
          <w:szCs w:val="18"/>
        </w:rPr>
        <w:t>‘</w:t>
      </w:r>
      <w:r w:rsidRPr="00445AEC">
        <w:rPr>
          <w:rFonts w:hint="eastAsia"/>
          <w:sz w:val="18"/>
          <w:szCs w:val="18"/>
        </w:rPr>
        <w:t>日</w:t>
      </w:r>
      <w:r>
        <w:rPr>
          <w:rFonts w:hint="eastAsia"/>
          <w:sz w:val="18"/>
          <w:szCs w:val="18"/>
        </w:rPr>
        <w:t>’</w:t>
      </w:r>
      <w:r w:rsidRPr="00445AEC">
        <w:rPr>
          <w:rFonts w:hint="eastAsia"/>
          <w:sz w:val="18"/>
          <w:szCs w:val="18"/>
        </w:rPr>
        <w:t>，説見《大戴禮》。</w:t>
      </w:r>
      <w:r w:rsidRPr="005A6402">
        <w:rPr>
          <w:rFonts w:hint="eastAsia"/>
          <w:sz w:val="24"/>
          <w:szCs w:val="24"/>
        </w:rPr>
        <w:t>韋氏誤解</w:t>
      </w:r>
      <w:r>
        <w:rPr>
          <w:rFonts w:hint="eastAsia"/>
          <w:sz w:val="24"/>
          <w:szCs w:val="24"/>
        </w:rPr>
        <w:t>‘</w:t>
      </w:r>
      <w:r w:rsidRPr="005A6402">
        <w:rPr>
          <w:rFonts w:hint="eastAsia"/>
          <w:sz w:val="24"/>
          <w:szCs w:val="24"/>
        </w:rPr>
        <w:t>大寒降</w:t>
      </w:r>
      <w:r>
        <w:rPr>
          <w:rFonts w:hint="eastAsia"/>
          <w:sz w:val="24"/>
          <w:szCs w:val="24"/>
        </w:rPr>
        <w:t>’</w:t>
      </w:r>
      <w:r w:rsidRPr="005A6402">
        <w:rPr>
          <w:rFonts w:hint="eastAsia"/>
          <w:sz w:val="24"/>
          <w:szCs w:val="24"/>
        </w:rPr>
        <w:t>爲季冬之月寒氣初</w:t>
      </w:r>
      <w:r>
        <w:rPr>
          <w:rFonts w:hint="eastAsia"/>
          <w:sz w:val="24"/>
          <w:szCs w:val="24"/>
        </w:rPr>
        <w:t>下，遂並以下文嘗之廟爲季冬時事，失其義矣。《周頌·潛篇》正義</w:t>
      </w:r>
      <w:r w:rsidRPr="005A6402">
        <w:rPr>
          <w:rFonts w:hint="eastAsia"/>
          <w:sz w:val="24"/>
          <w:szCs w:val="24"/>
        </w:rPr>
        <w:t>亦以</w:t>
      </w:r>
      <w:r>
        <w:rPr>
          <w:rFonts w:hint="eastAsia"/>
          <w:sz w:val="24"/>
          <w:szCs w:val="24"/>
        </w:rPr>
        <w:t>‘</w:t>
      </w:r>
      <w:r w:rsidRPr="005A6402">
        <w:rPr>
          <w:rFonts w:hint="eastAsia"/>
          <w:sz w:val="24"/>
          <w:szCs w:val="24"/>
        </w:rPr>
        <w:t>大寒降</w:t>
      </w:r>
      <w:r>
        <w:rPr>
          <w:rFonts w:hint="eastAsia"/>
          <w:sz w:val="24"/>
          <w:szCs w:val="24"/>
        </w:rPr>
        <w:t>’</w:t>
      </w:r>
      <w:r w:rsidRPr="005A6402">
        <w:rPr>
          <w:rFonts w:hint="eastAsia"/>
          <w:sz w:val="24"/>
          <w:szCs w:val="24"/>
        </w:rPr>
        <w:t>爲季冬，蓋沿韋注之誤。</w:t>
      </w:r>
    </w:p>
    <w:p w14:paraId="4A9B680A" w14:textId="77777777" w:rsidR="00EE4D44" w:rsidRPr="005A6402" w:rsidRDefault="00EE4D44" w:rsidP="006F3055">
      <w:pPr>
        <w:snapToGrid w:val="0"/>
        <w:spacing w:line="400" w:lineRule="exact"/>
        <w:rPr>
          <w:sz w:val="24"/>
          <w:szCs w:val="24"/>
        </w:rPr>
      </w:pPr>
    </w:p>
    <w:p w14:paraId="46F31B2E" w14:textId="77777777" w:rsidR="003121E9" w:rsidRPr="00E33AD9" w:rsidRDefault="003121E9" w:rsidP="006F3055">
      <w:pPr>
        <w:spacing w:line="400" w:lineRule="exact"/>
        <w:ind w:firstLineChars="196" w:firstLine="551"/>
        <w:rPr>
          <w:b/>
          <w:sz w:val="28"/>
          <w:szCs w:val="28"/>
        </w:rPr>
      </w:pPr>
      <w:r w:rsidRPr="00E33AD9">
        <w:rPr>
          <w:rFonts w:hint="eastAsia"/>
          <w:b/>
          <w:sz w:val="28"/>
          <w:szCs w:val="28"/>
        </w:rPr>
        <w:t>講罛罶</w:t>
      </w:r>
    </w:p>
    <w:p w14:paraId="77667B7D" w14:textId="77777777" w:rsidR="003121E9" w:rsidRDefault="003121E9" w:rsidP="006F3055">
      <w:pPr>
        <w:snapToGrid w:val="0"/>
        <w:spacing w:line="400" w:lineRule="exact"/>
        <w:rPr>
          <w:sz w:val="24"/>
          <w:szCs w:val="24"/>
        </w:rPr>
      </w:pPr>
      <w:r>
        <w:rPr>
          <w:rFonts w:hint="eastAsia"/>
          <w:sz w:val="24"/>
          <w:szCs w:val="24"/>
        </w:rPr>
        <w:t>‘</w:t>
      </w:r>
      <w:r w:rsidRPr="005A6402">
        <w:rPr>
          <w:rFonts w:hint="eastAsia"/>
          <w:sz w:val="24"/>
          <w:szCs w:val="24"/>
        </w:rPr>
        <w:t>水虞於是乎講罛罶</w:t>
      </w:r>
      <w:r>
        <w:rPr>
          <w:rFonts w:hint="eastAsia"/>
          <w:sz w:val="24"/>
          <w:szCs w:val="24"/>
        </w:rPr>
        <w:t>’。</w:t>
      </w:r>
      <w:r w:rsidRPr="00574EF6">
        <w:rPr>
          <w:rFonts w:hint="eastAsia"/>
          <w:sz w:val="18"/>
          <w:szCs w:val="18"/>
        </w:rPr>
        <w:t>《説文》</w:t>
      </w:r>
      <w:r>
        <w:rPr>
          <w:rFonts w:hint="eastAsia"/>
          <w:sz w:val="18"/>
          <w:szCs w:val="18"/>
        </w:rPr>
        <w:t>‘</w:t>
      </w:r>
      <w:r w:rsidRPr="00574EF6">
        <w:rPr>
          <w:rFonts w:hint="eastAsia"/>
          <w:sz w:val="18"/>
          <w:szCs w:val="18"/>
        </w:rPr>
        <w:t>罶</w:t>
      </w:r>
      <w:r>
        <w:rPr>
          <w:rFonts w:hint="eastAsia"/>
          <w:sz w:val="18"/>
          <w:szCs w:val="18"/>
        </w:rPr>
        <w:t>’字注引作</w:t>
      </w:r>
      <w:r w:rsidRPr="00062E85">
        <w:rPr>
          <w:rFonts w:ascii="宋体" w:hAnsi="宋体" w:hint="eastAsia"/>
          <w:sz w:val="18"/>
          <w:szCs w:val="18"/>
        </w:rPr>
        <w:t>‘溝罛</w:t>
      </w:r>
      <w:r w:rsidRPr="00062E85">
        <w:rPr>
          <w:rFonts w:ascii="宋体" w:eastAsia="宋体-方正超大字符集" w:hAnsi="宋体-方正超大字符集" w:cs="宋体-方正超大字符集" w:hint="eastAsia"/>
          <w:sz w:val="18"/>
          <w:szCs w:val="18"/>
        </w:rPr>
        <w:t>𦌁</w:t>
      </w:r>
      <w:r w:rsidRPr="00062E85">
        <w:rPr>
          <w:rFonts w:ascii="宋体" w:hAnsi="宋体" w:cs="宋体-方正超大字符集" w:hint="eastAsia"/>
          <w:sz w:val="18"/>
          <w:szCs w:val="18"/>
        </w:rPr>
        <w:t>’</w:t>
      </w:r>
      <w:r w:rsidRPr="00574EF6">
        <w:rPr>
          <w:rFonts w:hint="eastAsia"/>
          <w:sz w:val="18"/>
          <w:szCs w:val="18"/>
        </w:rPr>
        <w:t>，溝</w:t>
      </w:r>
      <w:r>
        <w:rPr>
          <w:rFonts w:hint="eastAsia"/>
          <w:sz w:val="18"/>
          <w:szCs w:val="18"/>
        </w:rPr>
        <w:t>，</w:t>
      </w:r>
      <w:r w:rsidRPr="00574EF6">
        <w:rPr>
          <w:rFonts w:hint="eastAsia"/>
          <w:sz w:val="18"/>
          <w:szCs w:val="18"/>
        </w:rPr>
        <w:t>蓋草書</w:t>
      </w:r>
      <w:r>
        <w:rPr>
          <w:rFonts w:hint="eastAsia"/>
          <w:sz w:val="18"/>
          <w:szCs w:val="18"/>
        </w:rPr>
        <w:t>‘</w:t>
      </w:r>
      <w:r w:rsidRPr="00574EF6">
        <w:rPr>
          <w:rFonts w:hint="eastAsia"/>
          <w:sz w:val="18"/>
          <w:szCs w:val="18"/>
        </w:rPr>
        <w:t>講</w:t>
      </w:r>
      <w:r>
        <w:rPr>
          <w:rFonts w:hint="eastAsia"/>
          <w:sz w:val="18"/>
          <w:szCs w:val="18"/>
        </w:rPr>
        <w:t>’</w:t>
      </w:r>
      <w:r w:rsidRPr="00574EF6">
        <w:rPr>
          <w:rFonts w:hint="eastAsia"/>
          <w:sz w:val="18"/>
          <w:szCs w:val="18"/>
        </w:rPr>
        <w:t>字之訛。</w:t>
      </w:r>
      <w:r w:rsidRPr="005A6402">
        <w:rPr>
          <w:rFonts w:hint="eastAsia"/>
          <w:sz w:val="24"/>
          <w:szCs w:val="24"/>
        </w:rPr>
        <w:t>韋注曰：</w:t>
      </w:r>
      <w:r>
        <w:rPr>
          <w:rFonts w:hint="eastAsia"/>
          <w:sz w:val="24"/>
          <w:szCs w:val="24"/>
        </w:rPr>
        <w:t>‘</w:t>
      </w:r>
      <w:r w:rsidRPr="005A6402">
        <w:rPr>
          <w:rFonts w:hint="eastAsia"/>
          <w:sz w:val="24"/>
          <w:szCs w:val="24"/>
        </w:rPr>
        <w:t>講，習也。</w:t>
      </w:r>
      <w:r>
        <w:rPr>
          <w:rFonts w:hint="eastAsia"/>
          <w:sz w:val="24"/>
          <w:szCs w:val="24"/>
        </w:rPr>
        <w:t>’</w:t>
      </w:r>
      <w:r w:rsidRPr="005A6402">
        <w:rPr>
          <w:rFonts w:hint="eastAsia"/>
          <w:sz w:val="24"/>
          <w:szCs w:val="24"/>
        </w:rPr>
        <w:t>家大人曰：取魚之事，無待於講習。講，讀爲</w:t>
      </w:r>
      <w:r w:rsidRPr="00062E85">
        <w:rPr>
          <w:rFonts w:hint="eastAsia"/>
          <w:sz w:val="24"/>
          <w:szCs w:val="24"/>
        </w:rPr>
        <w:t>構</w:t>
      </w:r>
      <w:r w:rsidRPr="005A6402">
        <w:rPr>
          <w:rFonts w:hint="eastAsia"/>
          <w:sz w:val="24"/>
          <w:szCs w:val="24"/>
        </w:rPr>
        <w:t>。《小雅·四月</w:t>
      </w:r>
      <w:r>
        <w:rPr>
          <w:rFonts w:hint="eastAsia"/>
          <w:sz w:val="24"/>
          <w:szCs w:val="24"/>
        </w:rPr>
        <w:t>》箋</w:t>
      </w:r>
      <w:r w:rsidRPr="005A6402">
        <w:rPr>
          <w:rFonts w:hint="eastAsia"/>
          <w:sz w:val="24"/>
          <w:szCs w:val="24"/>
        </w:rPr>
        <w:t>曰：</w:t>
      </w:r>
      <w:r>
        <w:rPr>
          <w:rFonts w:hint="eastAsia"/>
          <w:sz w:val="24"/>
          <w:szCs w:val="24"/>
        </w:rPr>
        <w:t>‘</w:t>
      </w:r>
      <w:r w:rsidRPr="00062E85">
        <w:rPr>
          <w:rFonts w:hint="eastAsia"/>
          <w:sz w:val="24"/>
          <w:szCs w:val="24"/>
        </w:rPr>
        <w:t>構</w:t>
      </w:r>
      <w:r>
        <w:rPr>
          <w:rFonts w:hint="eastAsia"/>
          <w:sz w:val="24"/>
          <w:szCs w:val="24"/>
        </w:rPr>
        <w:t>，猶合集也。’</w:t>
      </w:r>
      <w:r w:rsidRPr="005A6402">
        <w:rPr>
          <w:rFonts w:hint="eastAsia"/>
          <w:sz w:val="24"/>
          <w:szCs w:val="24"/>
        </w:rPr>
        <w:t>謂合集罛罶以取魚也。</w:t>
      </w:r>
      <w:r>
        <w:rPr>
          <w:rFonts w:hint="eastAsia"/>
          <w:sz w:val="24"/>
          <w:szCs w:val="24"/>
        </w:rPr>
        <w:t>‘</w:t>
      </w:r>
      <w:r w:rsidRPr="005A6402">
        <w:rPr>
          <w:rFonts w:hint="eastAsia"/>
          <w:sz w:val="24"/>
          <w:szCs w:val="24"/>
        </w:rPr>
        <w:t>講</w:t>
      </w:r>
      <w:r>
        <w:rPr>
          <w:rFonts w:hint="eastAsia"/>
          <w:sz w:val="24"/>
          <w:szCs w:val="24"/>
        </w:rPr>
        <w:t>’</w:t>
      </w:r>
      <w:r w:rsidRPr="005A6402">
        <w:rPr>
          <w:rFonts w:hint="eastAsia"/>
          <w:sz w:val="24"/>
          <w:szCs w:val="24"/>
        </w:rPr>
        <w:t>字古讀若</w:t>
      </w:r>
      <w:r>
        <w:rPr>
          <w:rFonts w:hint="eastAsia"/>
          <w:sz w:val="24"/>
          <w:szCs w:val="24"/>
        </w:rPr>
        <w:t>‘</w:t>
      </w:r>
      <w:r w:rsidRPr="00062E85">
        <w:rPr>
          <w:rFonts w:hint="eastAsia"/>
          <w:sz w:val="24"/>
          <w:szCs w:val="24"/>
        </w:rPr>
        <w:t>構</w:t>
      </w:r>
      <w:r>
        <w:rPr>
          <w:rFonts w:hint="eastAsia"/>
          <w:sz w:val="24"/>
          <w:szCs w:val="24"/>
        </w:rPr>
        <w:t>’，</w:t>
      </w:r>
      <w:r>
        <w:rPr>
          <w:rFonts w:hint="eastAsia"/>
          <w:sz w:val="18"/>
          <w:szCs w:val="18"/>
        </w:rPr>
        <w:t>《説文》：‘講，從言冓</w:t>
      </w:r>
      <w:r w:rsidRPr="00062E85">
        <w:rPr>
          <w:rFonts w:hint="eastAsia"/>
          <w:sz w:val="18"/>
          <w:szCs w:val="18"/>
        </w:rPr>
        <w:t>聲。</w:t>
      </w:r>
      <w:r>
        <w:rPr>
          <w:rFonts w:hint="eastAsia"/>
          <w:sz w:val="18"/>
          <w:szCs w:val="18"/>
        </w:rPr>
        <w:t>’</w:t>
      </w:r>
      <w:r w:rsidRPr="00062E85">
        <w:rPr>
          <w:rFonts w:hint="eastAsia"/>
          <w:sz w:val="18"/>
          <w:szCs w:val="18"/>
        </w:rPr>
        <w:t>《史記·項羽紀》</w:t>
      </w:r>
      <w:r>
        <w:rPr>
          <w:rFonts w:hint="eastAsia"/>
          <w:sz w:val="18"/>
          <w:szCs w:val="18"/>
        </w:rPr>
        <w:t>‘</w:t>
      </w:r>
      <w:r w:rsidRPr="00062E85">
        <w:rPr>
          <w:rFonts w:hint="eastAsia"/>
          <w:sz w:val="18"/>
          <w:szCs w:val="18"/>
        </w:rPr>
        <w:t>業已講解</w:t>
      </w:r>
      <w:r>
        <w:rPr>
          <w:rFonts w:hint="eastAsia"/>
          <w:sz w:val="18"/>
          <w:szCs w:val="18"/>
        </w:rPr>
        <w:t>’</w:t>
      </w:r>
      <w:r w:rsidRPr="00062E85">
        <w:rPr>
          <w:rFonts w:hint="eastAsia"/>
          <w:sz w:val="18"/>
          <w:szCs w:val="18"/>
        </w:rPr>
        <w:t>，《漢書》</w:t>
      </w:r>
      <w:r>
        <w:rPr>
          <w:rFonts w:hint="eastAsia"/>
          <w:sz w:val="18"/>
          <w:szCs w:val="18"/>
        </w:rPr>
        <w:t>‘</w:t>
      </w:r>
      <w:r w:rsidRPr="00062E85">
        <w:rPr>
          <w:rFonts w:hint="eastAsia"/>
          <w:sz w:val="18"/>
          <w:szCs w:val="18"/>
        </w:rPr>
        <w:t>講</w:t>
      </w:r>
      <w:r>
        <w:rPr>
          <w:rFonts w:hint="eastAsia"/>
          <w:sz w:val="18"/>
          <w:szCs w:val="18"/>
        </w:rPr>
        <w:t>’</w:t>
      </w:r>
      <w:r w:rsidRPr="00062E85">
        <w:rPr>
          <w:rFonts w:hint="eastAsia"/>
          <w:sz w:val="18"/>
          <w:szCs w:val="18"/>
        </w:rPr>
        <w:t>作</w:t>
      </w:r>
      <w:r>
        <w:rPr>
          <w:rFonts w:hint="eastAsia"/>
          <w:sz w:val="18"/>
          <w:szCs w:val="18"/>
        </w:rPr>
        <w:t>‘</w:t>
      </w:r>
      <w:r w:rsidRPr="00062E85">
        <w:rPr>
          <w:rFonts w:hint="eastAsia"/>
          <w:sz w:val="18"/>
          <w:szCs w:val="18"/>
        </w:rPr>
        <w:t>媾</w:t>
      </w:r>
      <w:r>
        <w:rPr>
          <w:rFonts w:hint="eastAsia"/>
          <w:sz w:val="18"/>
          <w:szCs w:val="18"/>
        </w:rPr>
        <w:t>’</w:t>
      </w:r>
      <w:r w:rsidRPr="00062E85">
        <w:rPr>
          <w:rFonts w:hint="eastAsia"/>
          <w:sz w:val="18"/>
          <w:szCs w:val="18"/>
        </w:rPr>
        <w:t>。《韓世家》</w:t>
      </w:r>
      <w:r>
        <w:rPr>
          <w:rFonts w:hint="eastAsia"/>
          <w:sz w:val="18"/>
          <w:szCs w:val="18"/>
        </w:rPr>
        <w:t>‘</w:t>
      </w:r>
      <w:r w:rsidRPr="00062E85">
        <w:rPr>
          <w:rFonts w:hint="eastAsia"/>
          <w:sz w:val="18"/>
          <w:szCs w:val="18"/>
        </w:rPr>
        <w:t>將西購於秦</w:t>
      </w:r>
      <w:r>
        <w:rPr>
          <w:rFonts w:hint="eastAsia"/>
          <w:sz w:val="18"/>
          <w:szCs w:val="18"/>
        </w:rPr>
        <w:t>’</w:t>
      </w:r>
      <w:r w:rsidRPr="00062E85">
        <w:rPr>
          <w:rFonts w:hint="eastAsia"/>
          <w:sz w:val="18"/>
          <w:szCs w:val="18"/>
        </w:rPr>
        <w:t>，《刺客傳》</w:t>
      </w:r>
      <w:r>
        <w:rPr>
          <w:rFonts w:hint="eastAsia"/>
          <w:sz w:val="18"/>
          <w:szCs w:val="18"/>
        </w:rPr>
        <w:t>‘</w:t>
      </w:r>
      <w:r w:rsidRPr="00062E85">
        <w:rPr>
          <w:rFonts w:hint="eastAsia"/>
          <w:sz w:val="18"/>
          <w:szCs w:val="18"/>
        </w:rPr>
        <w:t>北購於單於</w:t>
      </w:r>
      <w:r>
        <w:rPr>
          <w:rFonts w:hint="eastAsia"/>
          <w:sz w:val="18"/>
          <w:szCs w:val="18"/>
        </w:rPr>
        <w:t>’</w:t>
      </w:r>
      <w:r w:rsidRPr="00062E85">
        <w:rPr>
          <w:rFonts w:hint="eastAsia"/>
          <w:sz w:val="18"/>
          <w:szCs w:val="18"/>
        </w:rPr>
        <w:t>，《韓策》《燕策》</w:t>
      </w:r>
      <w:r>
        <w:rPr>
          <w:rFonts w:hint="eastAsia"/>
          <w:sz w:val="18"/>
          <w:szCs w:val="18"/>
        </w:rPr>
        <w:t>‘</w:t>
      </w:r>
      <w:r w:rsidRPr="00062E85">
        <w:rPr>
          <w:rFonts w:hint="eastAsia"/>
          <w:sz w:val="18"/>
          <w:szCs w:val="18"/>
        </w:rPr>
        <w:t>購</w:t>
      </w:r>
      <w:r>
        <w:rPr>
          <w:rFonts w:hint="eastAsia"/>
          <w:sz w:val="18"/>
          <w:szCs w:val="18"/>
        </w:rPr>
        <w:t>’</w:t>
      </w:r>
      <w:r w:rsidRPr="00062E85">
        <w:rPr>
          <w:rFonts w:hint="eastAsia"/>
          <w:sz w:val="18"/>
          <w:szCs w:val="18"/>
        </w:rPr>
        <w:t>並作</w:t>
      </w:r>
      <w:r>
        <w:rPr>
          <w:rFonts w:hint="eastAsia"/>
          <w:sz w:val="18"/>
          <w:szCs w:val="18"/>
        </w:rPr>
        <w:t>‘</w:t>
      </w:r>
      <w:r w:rsidRPr="00062E85">
        <w:rPr>
          <w:rFonts w:hint="eastAsia"/>
          <w:sz w:val="18"/>
          <w:szCs w:val="18"/>
        </w:rPr>
        <w:t>講</w:t>
      </w:r>
      <w:r>
        <w:rPr>
          <w:rFonts w:hint="eastAsia"/>
          <w:sz w:val="18"/>
          <w:szCs w:val="18"/>
        </w:rPr>
        <w:t>’。《甘茂傳》‘</w:t>
      </w:r>
      <w:r w:rsidRPr="00062E85">
        <w:rPr>
          <w:rFonts w:hint="eastAsia"/>
          <w:sz w:val="18"/>
          <w:szCs w:val="18"/>
        </w:rPr>
        <w:t>樗</w:t>
      </w:r>
      <w:r>
        <w:rPr>
          <w:rFonts w:hint="eastAsia"/>
          <w:sz w:val="18"/>
          <w:szCs w:val="18"/>
        </w:rPr>
        <w:t>里</w:t>
      </w:r>
      <w:r w:rsidRPr="00062E85">
        <w:rPr>
          <w:rFonts w:hint="eastAsia"/>
          <w:sz w:val="18"/>
          <w:szCs w:val="18"/>
        </w:rPr>
        <w:t>子與魏講罷兵</w:t>
      </w:r>
      <w:r>
        <w:rPr>
          <w:rFonts w:hint="eastAsia"/>
          <w:sz w:val="18"/>
          <w:szCs w:val="18"/>
        </w:rPr>
        <w:t>’</w:t>
      </w:r>
      <w:r w:rsidRPr="00062E85">
        <w:rPr>
          <w:rFonts w:hint="eastAsia"/>
          <w:sz w:val="18"/>
          <w:szCs w:val="18"/>
        </w:rPr>
        <w:t>，《索隱》鄒氏云</w:t>
      </w:r>
      <w:r>
        <w:rPr>
          <w:rFonts w:hint="eastAsia"/>
          <w:sz w:val="18"/>
          <w:szCs w:val="18"/>
        </w:rPr>
        <w:t>：‘</w:t>
      </w:r>
      <w:r w:rsidRPr="00062E85">
        <w:rPr>
          <w:rFonts w:hint="eastAsia"/>
          <w:sz w:val="18"/>
          <w:szCs w:val="18"/>
        </w:rPr>
        <w:t>講</w:t>
      </w:r>
      <w:r>
        <w:rPr>
          <w:rFonts w:hint="eastAsia"/>
          <w:sz w:val="18"/>
          <w:szCs w:val="18"/>
        </w:rPr>
        <w:t>，</w:t>
      </w:r>
      <w:r w:rsidRPr="00062E85">
        <w:rPr>
          <w:rFonts w:hint="eastAsia"/>
          <w:sz w:val="18"/>
          <w:szCs w:val="18"/>
        </w:rPr>
        <w:t>讀曰媾。</w:t>
      </w:r>
      <w:r>
        <w:rPr>
          <w:rFonts w:hint="eastAsia"/>
          <w:sz w:val="18"/>
          <w:szCs w:val="18"/>
        </w:rPr>
        <w:t>’</w:t>
      </w:r>
      <w:r w:rsidRPr="005A6402">
        <w:rPr>
          <w:rFonts w:hint="eastAsia"/>
          <w:sz w:val="24"/>
          <w:szCs w:val="24"/>
        </w:rPr>
        <w:t>故與</w:t>
      </w:r>
      <w:r>
        <w:rPr>
          <w:rFonts w:hint="eastAsia"/>
          <w:sz w:val="24"/>
          <w:szCs w:val="24"/>
        </w:rPr>
        <w:t>‘</w:t>
      </w:r>
      <w:r w:rsidRPr="00062E85">
        <w:rPr>
          <w:rFonts w:hint="eastAsia"/>
          <w:sz w:val="24"/>
          <w:szCs w:val="24"/>
        </w:rPr>
        <w:t>構</w:t>
      </w:r>
      <w:r>
        <w:rPr>
          <w:rFonts w:hint="eastAsia"/>
          <w:sz w:val="24"/>
          <w:szCs w:val="24"/>
        </w:rPr>
        <w:t>’</w:t>
      </w:r>
      <w:r w:rsidRPr="005A6402">
        <w:rPr>
          <w:rFonts w:hint="eastAsia"/>
          <w:sz w:val="24"/>
          <w:szCs w:val="24"/>
        </w:rPr>
        <w:t>通。《韓子内儲説》曰：</w:t>
      </w:r>
      <w:r>
        <w:rPr>
          <w:rFonts w:hint="eastAsia"/>
          <w:sz w:val="24"/>
          <w:szCs w:val="24"/>
        </w:rPr>
        <w:t>‘寡人欲割河東而講。’</w:t>
      </w:r>
      <w:r w:rsidRPr="005A6402">
        <w:rPr>
          <w:rFonts w:hint="eastAsia"/>
          <w:sz w:val="24"/>
          <w:szCs w:val="24"/>
        </w:rPr>
        <w:t>又曰：</w:t>
      </w:r>
      <w:r>
        <w:rPr>
          <w:rFonts w:hint="eastAsia"/>
          <w:sz w:val="24"/>
          <w:szCs w:val="24"/>
        </w:rPr>
        <w:t>‘</w:t>
      </w:r>
      <w:r w:rsidRPr="005A6402">
        <w:rPr>
          <w:rFonts w:hint="eastAsia"/>
          <w:sz w:val="24"/>
          <w:szCs w:val="24"/>
        </w:rPr>
        <w:t>因請爲魏王</w:t>
      </w:r>
      <w:r w:rsidRPr="00062E85">
        <w:rPr>
          <w:rFonts w:hint="eastAsia"/>
          <w:sz w:val="24"/>
          <w:szCs w:val="24"/>
        </w:rPr>
        <w:t>構</w:t>
      </w:r>
      <w:r w:rsidRPr="005A6402">
        <w:rPr>
          <w:rFonts w:hint="eastAsia"/>
          <w:sz w:val="24"/>
          <w:szCs w:val="24"/>
        </w:rPr>
        <w:t>之。</w:t>
      </w:r>
      <w:r>
        <w:rPr>
          <w:rFonts w:hint="eastAsia"/>
          <w:sz w:val="24"/>
          <w:szCs w:val="24"/>
        </w:rPr>
        <w:t>’</w:t>
      </w:r>
      <w:r w:rsidRPr="005A6402">
        <w:rPr>
          <w:rFonts w:hint="eastAsia"/>
          <w:sz w:val="24"/>
          <w:szCs w:val="24"/>
        </w:rPr>
        <w:t>講與</w:t>
      </w:r>
      <w:r w:rsidRPr="00062E85">
        <w:rPr>
          <w:rFonts w:hint="eastAsia"/>
          <w:sz w:val="24"/>
          <w:szCs w:val="24"/>
        </w:rPr>
        <w:t>構</w:t>
      </w:r>
      <w:r w:rsidRPr="005A6402">
        <w:rPr>
          <w:rFonts w:hint="eastAsia"/>
          <w:sz w:val="24"/>
          <w:szCs w:val="24"/>
        </w:rPr>
        <w:t>同。《魏策》</w:t>
      </w:r>
      <w:r>
        <w:rPr>
          <w:rFonts w:hint="eastAsia"/>
          <w:sz w:val="24"/>
          <w:szCs w:val="24"/>
        </w:rPr>
        <w:t>‘</w:t>
      </w:r>
      <w:r w:rsidRPr="005A6402">
        <w:rPr>
          <w:rFonts w:hint="eastAsia"/>
          <w:sz w:val="24"/>
          <w:szCs w:val="24"/>
        </w:rPr>
        <w:t>今我講難於秦</w:t>
      </w:r>
      <w:r>
        <w:rPr>
          <w:rFonts w:hint="eastAsia"/>
          <w:sz w:val="24"/>
          <w:szCs w:val="24"/>
        </w:rPr>
        <w:t>’，即</w:t>
      </w:r>
      <w:r w:rsidRPr="00062E85">
        <w:rPr>
          <w:rFonts w:hint="eastAsia"/>
          <w:sz w:val="24"/>
          <w:szCs w:val="24"/>
        </w:rPr>
        <w:t>構</w:t>
      </w:r>
      <w:r w:rsidRPr="005A6402">
        <w:rPr>
          <w:rFonts w:hint="eastAsia"/>
          <w:sz w:val="24"/>
          <w:szCs w:val="24"/>
        </w:rPr>
        <w:t>難。僖十五年《左傳》注</w:t>
      </w:r>
      <w:r>
        <w:rPr>
          <w:rFonts w:hint="eastAsia"/>
          <w:sz w:val="24"/>
          <w:szCs w:val="24"/>
        </w:rPr>
        <w:t>‘</w:t>
      </w:r>
      <w:r w:rsidRPr="00062E85">
        <w:rPr>
          <w:rFonts w:hint="eastAsia"/>
          <w:sz w:val="24"/>
          <w:szCs w:val="24"/>
        </w:rPr>
        <w:t>構</w:t>
      </w:r>
      <w:r w:rsidRPr="005A6402">
        <w:rPr>
          <w:rFonts w:hint="eastAsia"/>
          <w:sz w:val="24"/>
          <w:szCs w:val="24"/>
        </w:rPr>
        <w:t>虚而不經。</w:t>
      </w:r>
      <w:r>
        <w:rPr>
          <w:rFonts w:hint="eastAsia"/>
          <w:sz w:val="24"/>
          <w:szCs w:val="24"/>
        </w:rPr>
        <w:t>’《釋文》‘</w:t>
      </w:r>
      <w:r w:rsidRPr="00062E85">
        <w:rPr>
          <w:rFonts w:hint="eastAsia"/>
          <w:sz w:val="24"/>
          <w:szCs w:val="24"/>
        </w:rPr>
        <w:t>構</w:t>
      </w:r>
      <w:r>
        <w:rPr>
          <w:rFonts w:hint="eastAsia"/>
          <w:sz w:val="24"/>
          <w:szCs w:val="24"/>
        </w:rPr>
        <w:t>’</w:t>
      </w:r>
      <w:r w:rsidRPr="005A6402">
        <w:rPr>
          <w:rFonts w:hint="eastAsia"/>
          <w:sz w:val="24"/>
          <w:szCs w:val="24"/>
        </w:rPr>
        <w:t>作</w:t>
      </w:r>
      <w:r>
        <w:rPr>
          <w:rFonts w:hint="eastAsia"/>
          <w:sz w:val="24"/>
          <w:szCs w:val="24"/>
        </w:rPr>
        <w:t>‘</w:t>
      </w:r>
      <w:r w:rsidRPr="005A6402">
        <w:rPr>
          <w:rFonts w:hint="eastAsia"/>
          <w:sz w:val="24"/>
          <w:szCs w:val="24"/>
        </w:rPr>
        <w:t>講</w:t>
      </w:r>
      <w:r>
        <w:rPr>
          <w:rFonts w:hint="eastAsia"/>
          <w:sz w:val="24"/>
          <w:szCs w:val="24"/>
        </w:rPr>
        <w:t>’</w:t>
      </w:r>
      <w:r w:rsidRPr="005A6402">
        <w:rPr>
          <w:rFonts w:hint="eastAsia"/>
          <w:sz w:val="24"/>
          <w:szCs w:val="24"/>
        </w:rPr>
        <w:t>。皆其證也。</w:t>
      </w:r>
    </w:p>
    <w:p w14:paraId="319C6B10" w14:textId="77777777" w:rsidR="00EE4D44" w:rsidRPr="005A6402" w:rsidRDefault="00EE4D44" w:rsidP="006F3055">
      <w:pPr>
        <w:snapToGrid w:val="0"/>
        <w:spacing w:line="400" w:lineRule="exact"/>
        <w:rPr>
          <w:sz w:val="24"/>
          <w:szCs w:val="24"/>
        </w:rPr>
      </w:pPr>
    </w:p>
    <w:p w14:paraId="58C41A01" w14:textId="77777777" w:rsidR="003121E9" w:rsidRPr="00E33AD9" w:rsidRDefault="003121E9" w:rsidP="006F3055">
      <w:pPr>
        <w:spacing w:line="400" w:lineRule="exact"/>
        <w:ind w:firstLineChars="196" w:firstLine="551"/>
        <w:rPr>
          <w:b/>
          <w:sz w:val="28"/>
          <w:szCs w:val="28"/>
        </w:rPr>
      </w:pPr>
      <w:r w:rsidRPr="00E33AD9">
        <w:rPr>
          <w:rFonts w:hint="eastAsia"/>
          <w:b/>
          <w:sz w:val="28"/>
          <w:szCs w:val="28"/>
        </w:rPr>
        <w:t>嘗之寢廟</w:t>
      </w:r>
    </w:p>
    <w:p w14:paraId="7626865B"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取名魚登川禽，而嘗之寢廟，行諸國人，助宣氣也</w:t>
      </w:r>
      <w:r>
        <w:rPr>
          <w:rFonts w:hint="eastAsia"/>
          <w:sz w:val="24"/>
          <w:szCs w:val="24"/>
        </w:rPr>
        <w:t>’</w:t>
      </w:r>
      <w:r w:rsidRPr="005A6402">
        <w:rPr>
          <w:rFonts w:hint="eastAsia"/>
          <w:sz w:val="24"/>
          <w:szCs w:val="24"/>
        </w:rPr>
        <w:t>。韋注曰：</w:t>
      </w:r>
      <w:r>
        <w:rPr>
          <w:rFonts w:hint="eastAsia"/>
          <w:sz w:val="24"/>
          <w:szCs w:val="24"/>
        </w:rPr>
        <w:t>‘《月令》</w:t>
      </w:r>
      <w:r w:rsidRPr="005A6402">
        <w:rPr>
          <w:rFonts w:hint="eastAsia"/>
          <w:sz w:val="24"/>
          <w:szCs w:val="24"/>
        </w:rPr>
        <w:t>季冬始漁，乃嘗魚，先薦寢廟，唐</w:t>
      </w:r>
      <w:r>
        <w:rPr>
          <w:rFonts w:hint="eastAsia"/>
          <w:sz w:val="24"/>
          <w:szCs w:val="24"/>
        </w:rPr>
        <w:t>云</w:t>
      </w:r>
      <w:r w:rsidRPr="005A6402">
        <w:rPr>
          <w:rFonts w:hint="eastAsia"/>
          <w:sz w:val="24"/>
          <w:szCs w:val="24"/>
        </w:rPr>
        <w:t>孟春，誤矣。</w:t>
      </w:r>
      <w:r>
        <w:rPr>
          <w:rFonts w:hint="eastAsia"/>
          <w:sz w:val="24"/>
          <w:szCs w:val="24"/>
        </w:rPr>
        <w:t>’</w:t>
      </w:r>
      <w:r w:rsidRPr="005A6402">
        <w:rPr>
          <w:rFonts w:hint="eastAsia"/>
          <w:sz w:val="24"/>
          <w:szCs w:val="24"/>
        </w:rPr>
        <w:t>引之謹案：上文大寒降</w:t>
      </w:r>
      <w:r>
        <w:rPr>
          <w:rFonts w:hint="eastAsia"/>
          <w:sz w:val="24"/>
          <w:szCs w:val="24"/>
        </w:rPr>
        <w:t>、</w:t>
      </w:r>
      <w:r w:rsidRPr="00B762BE">
        <w:rPr>
          <w:rFonts w:hint="eastAsia"/>
          <w:sz w:val="18"/>
          <w:szCs w:val="18"/>
        </w:rPr>
        <w:t>説見上。</w:t>
      </w:r>
      <w:r>
        <w:rPr>
          <w:rFonts w:hint="eastAsia"/>
          <w:sz w:val="24"/>
          <w:szCs w:val="24"/>
        </w:rPr>
        <w:t>土蟄發，皆孟春之事，則唐説爲長。《夏小正》：‘</w:t>
      </w:r>
      <w:r w:rsidRPr="005A6402">
        <w:rPr>
          <w:rFonts w:hint="eastAsia"/>
          <w:sz w:val="24"/>
          <w:szCs w:val="24"/>
        </w:rPr>
        <w:t>正月魚陟負冰，獺獸祭魚</w:t>
      </w:r>
      <w:r>
        <w:rPr>
          <w:rFonts w:hint="eastAsia"/>
          <w:sz w:val="24"/>
          <w:szCs w:val="24"/>
        </w:rPr>
        <w:t>。’</w:t>
      </w:r>
      <w:r w:rsidRPr="005A6402">
        <w:rPr>
          <w:rFonts w:hint="eastAsia"/>
          <w:sz w:val="24"/>
          <w:szCs w:val="24"/>
        </w:rPr>
        <w:t>而《王制》曰：</w:t>
      </w:r>
      <w:r>
        <w:rPr>
          <w:rFonts w:hint="eastAsia"/>
          <w:sz w:val="24"/>
          <w:szCs w:val="24"/>
        </w:rPr>
        <w:t>‘</w:t>
      </w:r>
      <w:r w:rsidRPr="005A6402">
        <w:rPr>
          <w:rFonts w:hint="eastAsia"/>
          <w:sz w:val="24"/>
          <w:szCs w:val="24"/>
        </w:rPr>
        <w:t>獺祭魚，然後虞人入澤梁</w:t>
      </w:r>
      <w:r>
        <w:rPr>
          <w:rFonts w:hint="eastAsia"/>
          <w:sz w:val="24"/>
          <w:szCs w:val="24"/>
        </w:rPr>
        <w:t>。’</w:t>
      </w:r>
      <w:r w:rsidRPr="00B762BE">
        <w:rPr>
          <w:rFonts w:hint="eastAsia"/>
          <w:sz w:val="18"/>
          <w:szCs w:val="18"/>
        </w:rPr>
        <w:t>《正義》以爲十月，非是，説見《禮記》下。</w:t>
      </w:r>
      <w:r>
        <w:rPr>
          <w:rFonts w:hint="eastAsia"/>
          <w:sz w:val="24"/>
          <w:szCs w:val="24"/>
        </w:rPr>
        <w:t>是虞人取魚在正月，國君因於是月嘗之於廟，宜也。《周頌·潛篇》正義</w:t>
      </w:r>
      <w:r w:rsidRPr="005A6402">
        <w:rPr>
          <w:rFonts w:hint="eastAsia"/>
          <w:sz w:val="24"/>
          <w:szCs w:val="24"/>
        </w:rPr>
        <w:t>曰：</w:t>
      </w:r>
      <w:r>
        <w:rPr>
          <w:rFonts w:hint="eastAsia"/>
          <w:sz w:val="24"/>
          <w:szCs w:val="24"/>
        </w:rPr>
        <w:t>‘</w:t>
      </w:r>
      <w:r w:rsidRPr="005A6402">
        <w:rPr>
          <w:rFonts w:hint="eastAsia"/>
          <w:sz w:val="24"/>
          <w:szCs w:val="24"/>
        </w:rPr>
        <w:t>韋昭以爲薦魚唯在季冬，《國語》云孟春者誤。案</w:t>
      </w:r>
      <w:r>
        <w:rPr>
          <w:rFonts w:hint="eastAsia"/>
          <w:sz w:val="24"/>
          <w:szCs w:val="24"/>
        </w:rPr>
        <w:t>：</w:t>
      </w:r>
      <w:r w:rsidRPr="005A6402">
        <w:rPr>
          <w:rFonts w:hint="eastAsia"/>
          <w:sz w:val="24"/>
          <w:szCs w:val="24"/>
        </w:rPr>
        <w:t>《月令》孟春獺祭魚，則魚肥而可薦，但自禮文不具，無其事耳，</w:t>
      </w:r>
      <w:r>
        <w:rPr>
          <w:rFonts w:hint="eastAsia"/>
          <w:sz w:val="24"/>
          <w:szCs w:val="24"/>
        </w:rPr>
        <w:t>里</w:t>
      </w:r>
      <w:r w:rsidRPr="005A6402">
        <w:rPr>
          <w:rFonts w:hint="eastAsia"/>
          <w:sz w:val="24"/>
          <w:szCs w:val="24"/>
        </w:rPr>
        <w:t>革稱古以言，不當謬也。</w:t>
      </w:r>
      <w:r>
        <w:rPr>
          <w:rFonts w:hint="eastAsia"/>
          <w:sz w:val="24"/>
          <w:szCs w:val="24"/>
        </w:rPr>
        <w:t>’</w:t>
      </w:r>
      <w:r w:rsidRPr="00B762BE">
        <w:rPr>
          <w:rFonts w:hint="eastAsia"/>
          <w:sz w:val="18"/>
          <w:szCs w:val="18"/>
        </w:rPr>
        <w:t>以上《正義》。</w:t>
      </w:r>
      <w:r w:rsidRPr="005A6402">
        <w:rPr>
          <w:rFonts w:hint="eastAsia"/>
          <w:sz w:val="24"/>
          <w:szCs w:val="24"/>
        </w:rPr>
        <w:t>據此，則《魯語》嘗之廟正當孟春獺祭魚之時，視《月令》之季冬嘗魚，先薦寢廟，差後一月，亦如《夏小正》二月祭鮪，而《月令》薦鮪在季春。《夏小正》四月執陟攻駒，而《月令》縶騰駒在仲夏；《夏小正》九月王始裘，而《月令》天子始裘在孟冬；《夏小正》九月樹麥，而《月令》種麥在仲秋也，或蚤或莫，義得兩</w:t>
      </w:r>
      <w:r w:rsidRPr="005A6402">
        <w:rPr>
          <w:rFonts w:hint="eastAsia"/>
          <w:sz w:val="24"/>
          <w:szCs w:val="24"/>
        </w:rPr>
        <w:lastRenderedPageBreak/>
        <w:t>通，何必季冬之是而孟春之非乎？且下文曰：</w:t>
      </w:r>
      <w:r>
        <w:rPr>
          <w:rFonts w:hint="eastAsia"/>
          <w:sz w:val="24"/>
          <w:szCs w:val="24"/>
        </w:rPr>
        <w:t>‘助宣氣也。’</w:t>
      </w:r>
      <w:r w:rsidRPr="005A6402">
        <w:rPr>
          <w:rFonts w:hint="eastAsia"/>
          <w:sz w:val="24"/>
          <w:szCs w:val="24"/>
        </w:rPr>
        <w:t>以孟春陽氣宣通，故行此以助之，若季冬，則時方收斂，不得謂之宣矣。韋注</w:t>
      </w:r>
      <w:r>
        <w:rPr>
          <w:rFonts w:hint="eastAsia"/>
          <w:sz w:val="24"/>
          <w:szCs w:val="24"/>
        </w:rPr>
        <w:t>‘</w:t>
      </w:r>
      <w:r w:rsidRPr="005A6402">
        <w:rPr>
          <w:rFonts w:hint="eastAsia"/>
          <w:sz w:val="24"/>
          <w:szCs w:val="24"/>
        </w:rPr>
        <w:t>行諸國</w:t>
      </w:r>
      <w:r>
        <w:rPr>
          <w:rFonts w:hint="eastAsia"/>
          <w:sz w:val="24"/>
          <w:szCs w:val="24"/>
        </w:rPr>
        <w:t>’</w:t>
      </w:r>
      <w:r w:rsidRPr="005A6402">
        <w:rPr>
          <w:rFonts w:hint="eastAsia"/>
          <w:sz w:val="24"/>
          <w:szCs w:val="24"/>
        </w:rPr>
        <w:t>曰：</w:t>
      </w:r>
      <w:r>
        <w:rPr>
          <w:rFonts w:hint="eastAsia"/>
          <w:sz w:val="24"/>
          <w:szCs w:val="24"/>
        </w:rPr>
        <w:t>‘</w:t>
      </w:r>
      <w:r w:rsidRPr="005A6402">
        <w:rPr>
          <w:rFonts w:hint="eastAsia"/>
          <w:sz w:val="24"/>
          <w:szCs w:val="24"/>
        </w:rPr>
        <w:t>是時陽氣起，魚陟負冰，故令國人取之，所以助宣氣也。</w:t>
      </w:r>
      <w:r>
        <w:rPr>
          <w:rFonts w:hint="eastAsia"/>
          <w:sz w:val="24"/>
          <w:szCs w:val="24"/>
        </w:rPr>
        <w:t>’</w:t>
      </w:r>
      <w:r w:rsidRPr="005A6402">
        <w:rPr>
          <w:rFonts w:hint="eastAsia"/>
          <w:sz w:val="24"/>
          <w:szCs w:val="24"/>
        </w:rPr>
        <w:t>是韋固知行諸國爲孟春事矣，而嘗之廟乃獨屬之季冬，以上下相連之二句，强爲分别，遂使</w:t>
      </w:r>
      <w:r>
        <w:rPr>
          <w:rFonts w:hint="eastAsia"/>
          <w:sz w:val="24"/>
          <w:szCs w:val="24"/>
        </w:rPr>
        <w:t>‘</w:t>
      </w:r>
      <w:r w:rsidRPr="005A6402">
        <w:rPr>
          <w:rFonts w:hint="eastAsia"/>
          <w:sz w:val="24"/>
          <w:szCs w:val="24"/>
        </w:rPr>
        <w:t>助宣氣也</w:t>
      </w:r>
      <w:r>
        <w:rPr>
          <w:rFonts w:hint="eastAsia"/>
          <w:sz w:val="24"/>
          <w:szCs w:val="24"/>
        </w:rPr>
        <w:t>’</w:t>
      </w:r>
      <w:r w:rsidRPr="005A6402">
        <w:rPr>
          <w:rFonts w:hint="eastAsia"/>
          <w:sz w:val="24"/>
          <w:szCs w:val="24"/>
        </w:rPr>
        <w:t>之文單承</w:t>
      </w:r>
      <w:r>
        <w:rPr>
          <w:rFonts w:hint="eastAsia"/>
          <w:sz w:val="24"/>
          <w:szCs w:val="24"/>
        </w:rPr>
        <w:t>‘</w:t>
      </w:r>
      <w:r w:rsidRPr="005A6402">
        <w:rPr>
          <w:rFonts w:hint="eastAsia"/>
          <w:sz w:val="24"/>
          <w:szCs w:val="24"/>
        </w:rPr>
        <w:t>行諸國</w:t>
      </w:r>
      <w:r>
        <w:rPr>
          <w:rFonts w:hint="eastAsia"/>
          <w:sz w:val="24"/>
          <w:szCs w:val="24"/>
        </w:rPr>
        <w:t>’</w:t>
      </w:r>
      <w:r w:rsidRPr="005A6402">
        <w:rPr>
          <w:rFonts w:hint="eastAsia"/>
          <w:sz w:val="24"/>
          <w:szCs w:val="24"/>
        </w:rPr>
        <w:t>句，而文義之析亂甚矣。陳氏芳林《考正》曰：</w:t>
      </w:r>
      <w:r>
        <w:rPr>
          <w:rFonts w:hint="eastAsia"/>
          <w:sz w:val="24"/>
          <w:szCs w:val="24"/>
        </w:rPr>
        <w:t>‘“嘗之寢廟，行諸國人”，《廣成頌》注</w:t>
      </w:r>
      <w:r w:rsidRPr="005A6402">
        <w:rPr>
          <w:rFonts w:hint="eastAsia"/>
          <w:sz w:val="24"/>
          <w:szCs w:val="24"/>
        </w:rPr>
        <w:t>引作</w:t>
      </w:r>
      <w:r>
        <w:rPr>
          <w:rFonts w:hint="eastAsia"/>
          <w:sz w:val="24"/>
          <w:szCs w:val="24"/>
        </w:rPr>
        <w:t>“</w:t>
      </w:r>
      <w:r w:rsidRPr="005A6402">
        <w:rPr>
          <w:rFonts w:hint="eastAsia"/>
          <w:sz w:val="24"/>
          <w:szCs w:val="24"/>
        </w:rPr>
        <w:t>嘗之於廟，行諸國</w:t>
      </w:r>
      <w:r>
        <w:rPr>
          <w:rFonts w:hint="eastAsia"/>
          <w:sz w:val="24"/>
          <w:szCs w:val="24"/>
        </w:rPr>
        <w:t>”</w:t>
      </w:r>
      <w:r w:rsidRPr="005A6402">
        <w:rPr>
          <w:rFonts w:hint="eastAsia"/>
          <w:sz w:val="24"/>
          <w:szCs w:val="24"/>
        </w:rPr>
        <w:t>。《詩·潛</w:t>
      </w:r>
      <w:r>
        <w:rPr>
          <w:rFonts w:hint="eastAsia"/>
          <w:sz w:val="24"/>
          <w:szCs w:val="24"/>
        </w:rPr>
        <w:t>》正義</w:t>
      </w:r>
      <w:r w:rsidRPr="005A6402">
        <w:rPr>
          <w:rFonts w:hint="eastAsia"/>
          <w:sz w:val="24"/>
          <w:szCs w:val="24"/>
        </w:rPr>
        <w:t>引作</w:t>
      </w:r>
      <w:r>
        <w:rPr>
          <w:rFonts w:hint="eastAsia"/>
          <w:sz w:val="24"/>
          <w:szCs w:val="24"/>
        </w:rPr>
        <w:t>“</w:t>
      </w:r>
      <w:r w:rsidRPr="005A6402">
        <w:rPr>
          <w:rFonts w:hint="eastAsia"/>
          <w:sz w:val="24"/>
          <w:szCs w:val="24"/>
        </w:rPr>
        <w:t>而嘗之廟</w:t>
      </w:r>
      <w:r>
        <w:rPr>
          <w:rFonts w:hint="eastAsia"/>
          <w:sz w:val="24"/>
          <w:szCs w:val="24"/>
        </w:rPr>
        <w:t>”</w:t>
      </w:r>
      <w:r w:rsidRPr="005A6402">
        <w:rPr>
          <w:rFonts w:hint="eastAsia"/>
          <w:sz w:val="24"/>
          <w:szCs w:val="24"/>
        </w:rPr>
        <w:t>。案</w:t>
      </w:r>
      <w:r>
        <w:rPr>
          <w:rFonts w:hint="eastAsia"/>
          <w:sz w:val="24"/>
          <w:szCs w:val="24"/>
        </w:rPr>
        <w:t>：</w:t>
      </w:r>
      <w:r w:rsidRPr="005A6402">
        <w:rPr>
          <w:rFonts w:hint="eastAsia"/>
          <w:sz w:val="24"/>
          <w:szCs w:val="24"/>
        </w:rPr>
        <w:t>韋注引《月令》，自當有</w:t>
      </w:r>
      <w:r>
        <w:rPr>
          <w:rFonts w:hint="eastAsia"/>
          <w:sz w:val="24"/>
          <w:szCs w:val="24"/>
        </w:rPr>
        <w:t>“</w:t>
      </w:r>
      <w:r w:rsidRPr="005A6402">
        <w:rPr>
          <w:rFonts w:hint="eastAsia"/>
          <w:sz w:val="24"/>
          <w:szCs w:val="24"/>
        </w:rPr>
        <w:t>寢</w:t>
      </w:r>
      <w:r>
        <w:rPr>
          <w:rFonts w:hint="eastAsia"/>
          <w:sz w:val="24"/>
          <w:szCs w:val="24"/>
        </w:rPr>
        <w:t>”</w:t>
      </w:r>
      <w:r w:rsidRPr="005A6402">
        <w:rPr>
          <w:rFonts w:hint="eastAsia"/>
          <w:sz w:val="24"/>
          <w:szCs w:val="24"/>
        </w:rPr>
        <w:t>字，</w:t>
      </w:r>
      <w:r>
        <w:rPr>
          <w:rFonts w:hint="eastAsia"/>
          <w:sz w:val="24"/>
          <w:szCs w:val="24"/>
        </w:rPr>
        <w:t>“</w:t>
      </w:r>
      <w:r w:rsidRPr="005A6402">
        <w:rPr>
          <w:rFonts w:hint="eastAsia"/>
          <w:sz w:val="24"/>
          <w:szCs w:val="24"/>
        </w:rPr>
        <w:t>國</w:t>
      </w:r>
      <w:r>
        <w:rPr>
          <w:rFonts w:hint="eastAsia"/>
          <w:sz w:val="24"/>
          <w:szCs w:val="24"/>
        </w:rPr>
        <w:t>”</w:t>
      </w:r>
      <w:r w:rsidRPr="005A6402">
        <w:rPr>
          <w:rFonts w:hint="eastAsia"/>
          <w:sz w:val="24"/>
          <w:szCs w:val="24"/>
        </w:rPr>
        <w:t>下元明諸本有</w:t>
      </w:r>
      <w:r>
        <w:rPr>
          <w:rFonts w:hint="eastAsia"/>
          <w:sz w:val="24"/>
          <w:szCs w:val="24"/>
        </w:rPr>
        <w:t>“</w:t>
      </w:r>
      <w:r w:rsidRPr="005A6402">
        <w:rPr>
          <w:rFonts w:hint="eastAsia"/>
          <w:sz w:val="24"/>
          <w:szCs w:val="24"/>
        </w:rPr>
        <w:t>人</w:t>
      </w:r>
      <w:r>
        <w:rPr>
          <w:rFonts w:hint="eastAsia"/>
          <w:sz w:val="24"/>
          <w:szCs w:val="24"/>
        </w:rPr>
        <w:t>”</w:t>
      </w:r>
      <w:r w:rsidRPr="005A6402">
        <w:rPr>
          <w:rFonts w:hint="eastAsia"/>
          <w:sz w:val="24"/>
          <w:szCs w:val="24"/>
        </w:rPr>
        <w:t>字，從宋本删，與《廣成頌》注所引亦合也。</w:t>
      </w:r>
      <w:r>
        <w:rPr>
          <w:rFonts w:hint="eastAsia"/>
          <w:sz w:val="24"/>
          <w:szCs w:val="24"/>
        </w:rPr>
        <w:t>’</w:t>
      </w:r>
      <w:r w:rsidRPr="00B762BE">
        <w:rPr>
          <w:rFonts w:hint="eastAsia"/>
          <w:sz w:val="18"/>
          <w:szCs w:val="18"/>
        </w:rPr>
        <w:t>以上陳説。</w:t>
      </w:r>
      <w:r w:rsidRPr="005A6402">
        <w:rPr>
          <w:rFonts w:hint="eastAsia"/>
          <w:sz w:val="24"/>
          <w:szCs w:val="24"/>
        </w:rPr>
        <w:t>今案</w:t>
      </w:r>
      <w:r>
        <w:rPr>
          <w:rFonts w:hint="eastAsia"/>
          <w:sz w:val="24"/>
          <w:szCs w:val="24"/>
        </w:rPr>
        <w:t>：</w:t>
      </w:r>
      <w:r w:rsidRPr="005A6402">
        <w:rPr>
          <w:rFonts w:hint="eastAsia"/>
          <w:sz w:val="24"/>
          <w:szCs w:val="24"/>
        </w:rPr>
        <w:t>韋引《月令》</w:t>
      </w:r>
      <w:r>
        <w:rPr>
          <w:rFonts w:hint="eastAsia"/>
          <w:sz w:val="24"/>
          <w:szCs w:val="24"/>
        </w:rPr>
        <w:t>‘</w:t>
      </w:r>
      <w:r w:rsidRPr="005A6402">
        <w:rPr>
          <w:rFonts w:hint="eastAsia"/>
          <w:sz w:val="24"/>
          <w:szCs w:val="24"/>
        </w:rPr>
        <w:t>嘗魚先薦寢廟</w:t>
      </w:r>
      <w:r>
        <w:rPr>
          <w:rFonts w:hint="eastAsia"/>
          <w:sz w:val="24"/>
          <w:szCs w:val="24"/>
        </w:rPr>
        <w:t>’</w:t>
      </w:r>
      <w:r w:rsidRPr="005A6402">
        <w:rPr>
          <w:rFonts w:hint="eastAsia"/>
          <w:sz w:val="24"/>
          <w:szCs w:val="24"/>
        </w:rPr>
        <w:t>者，以爲</w:t>
      </w:r>
      <w:r>
        <w:rPr>
          <w:rFonts w:hint="eastAsia"/>
          <w:sz w:val="24"/>
          <w:szCs w:val="24"/>
        </w:rPr>
        <w:t>‘</w:t>
      </w:r>
      <w:r w:rsidRPr="005A6402">
        <w:rPr>
          <w:rFonts w:hint="eastAsia"/>
          <w:sz w:val="24"/>
          <w:szCs w:val="24"/>
        </w:rPr>
        <w:t>嘗之廟</w:t>
      </w:r>
      <w:r>
        <w:rPr>
          <w:rFonts w:hint="eastAsia"/>
          <w:sz w:val="24"/>
          <w:szCs w:val="24"/>
        </w:rPr>
        <w:t>’</w:t>
      </w:r>
      <w:r w:rsidRPr="005A6402">
        <w:rPr>
          <w:rFonts w:hint="eastAsia"/>
          <w:sz w:val="24"/>
          <w:szCs w:val="24"/>
        </w:rPr>
        <w:t>之證，非以正文有</w:t>
      </w:r>
      <w:r>
        <w:rPr>
          <w:rFonts w:hint="eastAsia"/>
          <w:sz w:val="24"/>
          <w:szCs w:val="24"/>
        </w:rPr>
        <w:t>‘</w:t>
      </w:r>
      <w:r w:rsidRPr="005A6402">
        <w:rPr>
          <w:rFonts w:hint="eastAsia"/>
          <w:sz w:val="24"/>
          <w:szCs w:val="24"/>
        </w:rPr>
        <w:t>寢</w:t>
      </w:r>
      <w:r>
        <w:rPr>
          <w:rFonts w:hint="eastAsia"/>
          <w:sz w:val="24"/>
          <w:szCs w:val="24"/>
        </w:rPr>
        <w:t>’</w:t>
      </w:r>
      <w:r w:rsidRPr="005A6402">
        <w:rPr>
          <w:rFonts w:hint="eastAsia"/>
          <w:sz w:val="24"/>
          <w:szCs w:val="24"/>
        </w:rPr>
        <w:t>字也。今本正文</w:t>
      </w:r>
      <w:r>
        <w:rPr>
          <w:rFonts w:hint="eastAsia"/>
          <w:sz w:val="24"/>
          <w:szCs w:val="24"/>
        </w:rPr>
        <w:t>‘</w:t>
      </w:r>
      <w:r w:rsidRPr="005A6402">
        <w:rPr>
          <w:rFonts w:hint="eastAsia"/>
          <w:sz w:val="24"/>
          <w:szCs w:val="24"/>
        </w:rPr>
        <w:t>寢</w:t>
      </w:r>
      <w:r>
        <w:rPr>
          <w:rFonts w:hint="eastAsia"/>
          <w:sz w:val="24"/>
          <w:szCs w:val="24"/>
        </w:rPr>
        <w:t>’</w:t>
      </w:r>
      <w:r w:rsidRPr="005A6402">
        <w:rPr>
          <w:rFonts w:hint="eastAsia"/>
          <w:sz w:val="24"/>
          <w:szCs w:val="24"/>
        </w:rPr>
        <w:t>字，即涉注内</w:t>
      </w:r>
      <w:r>
        <w:rPr>
          <w:rFonts w:hint="eastAsia"/>
          <w:sz w:val="24"/>
          <w:szCs w:val="24"/>
        </w:rPr>
        <w:t>‘</w:t>
      </w:r>
      <w:r w:rsidRPr="005A6402">
        <w:rPr>
          <w:rFonts w:hint="eastAsia"/>
          <w:sz w:val="24"/>
          <w:szCs w:val="24"/>
        </w:rPr>
        <w:t>寢</w:t>
      </w:r>
      <w:r>
        <w:rPr>
          <w:rFonts w:hint="eastAsia"/>
          <w:sz w:val="24"/>
          <w:szCs w:val="24"/>
        </w:rPr>
        <w:t>’</w:t>
      </w:r>
      <w:r w:rsidRPr="005A6402">
        <w:rPr>
          <w:rFonts w:hint="eastAsia"/>
          <w:sz w:val="24"/>
          <w:szCs w:val="24"/>
        </w:rPr>
        <w:t>字而衍</w:t>
      </w:r>
      <w:r>
        <w:rPr>
          <w:rFonts w:hint="eastAsia"/>
          <w:sz w:val="24"/>
          <w:szCs w:val="24"/>
        </w:rPr>
        <w:t>。</w:t>
      </w:r>
      <w:r w:rsidRPr="00B762BE">
        <w:rPr>
          <w:rFonts w:hint="eastAsia"/>
          <w:sz w:val="18"/>
          <w:szCs w:val="18"/>
        </w:rPr>
        <w:t>宋本已然。</w:t>
      </w:r>
      <w:r w:rsidRPr="00197B2E">
        <w:rPr>
          <w:rFonts w:hint="eastAsia"/>
          <w:sz w:val="24"/>
          <w:szCs w:val="24"/>
        </w:rPr>
        <w:t>‘</w:t>
      </w:r>
      <w:r w:rsidRPr="005A6402">
        <w:rPr>
          <w:rFonts w:hint="eastAsia"/>
          <w:sz w:val="24"/>
          <w:szCs w:val="24"/>
        </w:rPr>
        <w:t>嘗之廟，行諸國</w:t>
      </w:r>
      <w:r>
        <w:rPr>
          <w:rFonts w:hint="eastAsia"/>
          <w:sz w:val="24"/>
          <w:szCs w:val="24"/>
        </w:rPr>
        <w:t>’</w:t>
      </w:r>
      <w:r w:rsidRPr="005A6402">
        <w:rPr>
          <w:rFonts w:hint="eastAsia"/>
          <w:sz w:val="24"/>
          <w:szCs w:val="24"/>
        </w:rPr>
        <w:t>，皆以三字爲句，增一</w:t>
      </w:r>
      <w:r>
        <w:rPr>
          <w:rFonts w:hint="eastAsia"/>
          <w:sz w:val="24"/>
          <w:szCs w:val="24"/>
        </w:rPr>
        <w:t>‘</w:t>
      </w:r>
      <w:r w:rsidRPr="005A6402">
        <w:rPr>
          <w:rFonts w:hint="eastAsia"/>
          <w:sz w:val="24"/>
          <w:szCs w:val="24"/>
        </w:rPr>
        <w:t>寢</w:t>
      </w:r>
      <w:r>
        <w:rPr>
          <w:rFonts w:hint="eastAsia"/>
          <w:sz w:val="24"/>
          <w:szCs w:val="24"/>
        </w:rPr>
        <w:t>’</w:t>
      </w:r>
      <w:r w:rsidRPr="005A6402">
        <w:rPr>
          <w:rFonts w:hint="eastAsia"/>
          <w:sz w:val="24"/>
          <w:szCs w:val="24"/>
        </w:rPr>
        <w:t>字</w:t>
      </w:r>
      <w:r>
        <w:rPr>
          <w:rFonts w:hint="eastAsia"/>
          <w:sz w:val="24"/>
          <w:szCs w:val="24"/>
        </w:rPr>
        <w:t>，</w:t>
      </w:r>
      <w:r w:rsidRPr="005A6402">
        <w:rPr>
          <w:rFonts w:hint="eastAsia"/>
          <w:sz w:val="24"/>
          <w:szCs w:val="24"/>
        </w:rPr>
        <w:t>則長短參差矣。當從《廣成頌》注及《詩正義》删</w:t>
      </w:r>
      <w:r>
        <w:rPr>
          <w:rFonts w:hint="eastAsia"/>
          <w:sz w:val="24"/>
          <w:szCs w:val="24"/>
        </w:rPr>
        <w:t>‘</w:t>
      </w:r>
      <w:r w:rsidRPr="005A6402">
        <w:rPr>
          <w:rFonts w:hint="eastAsia"/>
          <w:sz w:val="24"/>
          <w:szCs w:val="24"/>
        </w:rPr>
        <w:t>寢</w:t>
      </w:r>
      <w:r>
        <w:rPr>
          <w:rFonts w:hint="eastAsia"/>
          <w:sz w:val="24"/>
          <w:szCs w:val="24"/>
        </w:rPr>
        <w:t>’</w:t>
      </w:r>
      <w:r w:rsidRPr="005A6402">
        <w:rPr>
          <w:rFonts w:hint="eastAsia"/>
          <w:sz w:val="24"/>
          <w:szCs w:val="24"/>
        </w:rPr>
        <w:t>字。</w:t>
      </w:r>
    </w:p>
    <w:p w14:paraId="3EFD43C6" w14:textId="77777777" w:rsidR="00EE4D44" w:rsidRPr="005A6402" w:rsidRDefault="00EE4D44" w:rsidP="006F3055">
      <w:pPr>
        <w:spacing w:line="400" w:lineRule="exact"/>
        <w:rPr>
          <w:sz w:val="24"/>
          <w:szCs w:val="24"/>
        </w:rPr>
      </w:pPr>
    </w:p>
    <w:p w14:paraId="151DE05E" w14:textId="77777777" w:rsidR="003121E9" w:rsidRDefault="003121E9" w:rsidP="006F3055">
      <w:pPr>
        <w:spacing w:line="400" w:lineRule="exact"/>
        <w:ind w:firstLineChars="196" w:firstLine="551"/>
        <w:rPr>
          <w:b/>
          <w:sz w:val="28"/>
          <w:szCs w:val="28"/>
        </w:rPr>
      </w:pPr>
      <w:r w:rsidRPr="00E33AD9">
        <w:rPr>
          <w:rFonts w:hint="eastAsia"/>
          <w:b/>
          <w:sz w:val="28"/>
          <w:szCs w:val="28"/>
        </w:rPr>
        <w:t>禁罝</w:t>
      </w:r>
      <w:r>
        <w:rPr>
          <w:rFonts w:hint="eastAsia"/>
          <w:b/>
          <w:sz w:val="28"/>
          <w:szCs w:val="28"/>
        </w:rPr>
        <w:t>䍡</w:t>
      </w:r>
    </w:p>
    <w:p w14:paraId="36353D08" w14:textId="77777777" w:rsidR="003121E9" w:rsidRDefault="003121E9" w:rsidP="006F3055">
      <w:pPr>
        <w:snapToGrid w:val="0"/>
        <w:spacing w:line="400" w:lineRule="exact"/>
        <w:rPr>
          <w:sz w:val="24"/>
          <w:szCs w:val="24"/>
        </w:rPr>
      </w:pPr>
      <w:r>
        <w:rPr>
          <w:rFonts w:hint="eastAsia"/>
          <w:sz w:val="24"/>
          <w:szCs w:val="24"/>
        </w:rPr>
        <w:t>‘</w:t>
      </w:r>
      <w:r w:rsidRPr="005A6402">
        <w:rPr>
          <w:rFonts w:hint="eastAsia"/>
          <w:sz w:val="24"/>
          <w:szCs w:val="24"/>
        </w:rPr>
        <w:t>水虞於是乎禁罝</w:t>
      </w:r>
      <w:r>
        <w:rPr>
          <w:rFonts w:hint="eastAsia"/>
          <w:sz w:val="24"/>
          <w:szCs w:val="24"/>
        </w:rPr>
        <w:t>䍡’</w:t>
      </w:r>
      <w:r w:rsidRPr="005A6402">
        <w:rPr>
          <w:rFonts w:hint="eastAsia"/>
          <w:sz w:val="24"/>
          <w:szCs w:val="24"/>
        </w:rPr>
        <w:t>。韋注曰：</w:t>
      </w:r>
      <w:r>
        <w:rPr>
          <w:rFonts w:hint="eastAsia"/>
          <w:sz w:val="24"/>
          <w:szCs w:val="24"/>
        </w:rPr>
        <w:t>‘</w:t>
      </w:r>
      <w:r w:rsidRPr="005A6402">
        <w:rPr>
          <w:rFonts w:hint="eastAsia"/>
          <w:sz w:val="24"/>
          <w:szCs w:val="24"/>
        </w:rPr>
        <w:t>罝</w:t>
      </w:r>
      <w:r>
        <w:rPr>
          <w:rFonts w:hint="eastAsia"/>
          <w:sz w:val="24"/>
          <w:szCs w:val="24"/>
        </w:rPr>
        <w:t>，</w:t>
      </w:r>
      <w:r w:rsidRPr="005A6402">
        <w:rPr>
          <w:rFonts w:hint="eastAsia"/>
          <w:sz w:val="24"/>
          <w:szCs w:val="24"/>
        </w:rPr>
        <w:t>當作罜</w:t>
      </w:r>
      <w:r>
        <w:rPr>
          <w:rFonts w:hint="eastAsia"/>
          <w:sz w:val="24"/>
          <w:szCs w:val="24"/>
        </w:rPr>
        <w:t>。䍡</w:t>
      </w:r>
      <w:r w:rsidRPr="005A6402">
        <w:rPr>
          <w:rFonts w:hint="eastAsia"/>
          <w:sz w:val="24"/>
          <w:szCs w:val="24"/>
        </w:rPr>
        <w:t>，小網也</w:t>
      </w:r>
      <w:r>
        <w:rPr>
          <w:rFonts w:hint="eastAsia"/>
          <w:sz w:val="24"/>
          <w:szCs w:val="24"/>
        </w:rPr>
        <w:t>。’</w:t>
      </w:r>
      <w:r w:rsidRPr="005A6402">
        <w:rPr>
          <w:rFonts w:hint="eastAsia"/>
          <w:sz w:val="24"/>
          <w:szCs w:val="24"/>
        </w:rPr>
        <w:t>《舊音》作</w:t>
      </w:r>
      <w:r>
        <w:rPr>
          <w:rFonts w:hint="eastAsia"/>
          <w:sz w:val="24"/>
          <w:szCs w:val="24"/>
        </w:rPr>
        <w:t>‘</w:t>
      </w:r>
      <w:r w:rsidRPr="005A6402">
        <w:rPr>
          <w:rFonts w:hint="eastAsia"/>
          <w:sz w:val="24"/>
          <w:szCs w:val="24"/>
        </w:rPr>
        <w:t>禁罜</w:t>
      </w:r>
      <w:r>
        <w:rPr>
          <w:rFonts w:hint="eastAsia"/>
          <w:sz w:val="24"/>
          <w:szCs w:val="24"/>
        </w:rPr>
        <w:t>䍡’</w:t>
      </w:r>
      <w:r w:rsidRPr="005A6402">
        <w:rPr>
          <w:rFonts w:hint="eastAsia"/>
          <w:sz w:val="24"/>
          <w:szCs w:val="24"/>
        </w:rPr>
        <w:t>，云</w:t>
      </w:r>
      <w:r>
        <w:rPr>
          <w:rFonts w:hint="eastAsia"/>
          <w:sz w:val="24"/>
          <w:szCs w:val="24"/>
        </w:rPr>
        <w:t>：‘</w:t>
      </w:r>
      <w:r w:rsidRPr="005A6402">
        <w:rPr>
          <w:rFonts w:hint="eastAsia"/>
          <w:sz w:val="24"/>
          <w:szCs w:val="24"/>
        </w:rPr>
        <w:t>罜</w:t>
      </w:r>
      <w:r>
        <w:rPr>
          <w:rFonts w:hint="eastAsia"/>
          <w:sz w:val="24"/>
          <w:szCs w:val="24"/>
        </w:rPr>
        <w:t>䍡</w:t>
      </w:r>
      <w:r w:rsidRPr="005A6402">
        <w:rPr>
          <w:rFonts w:hint="eastAsia"/>
          <w:sz w:val="24"/>
          <w:szCs w:val="24"/>
        </w:rPr>
        <w:t>，上音獨，下音鹿，小網也。</w:t>
      </w:r>
      <w:r>
        <w:rPr>
          <w:rFonts w:hint="eastAsia"/>
          <w:sz w:val="24"/>
          <w:szCs w:val="24"/>
        </w:rPr>
        <w:t>’</w:t>
      </w:r>
      <w:r w:rsidRPr="005A6402">
        <w:rPr>
          <w:rFonts w:hint="eastAsia"/>
          <w:sz w:val="24"/>
          <w:szCs w:val="24"/>
        </w:rPr>
        <w:t>《補音》曰：</w:t>
      </w:r>
      <w:r>
        <w:rPr>
          <w:rFonts w:hint="eastAsia"/>
          <w:sz w:val="24"/>
          <w:szCs w:val="24"/>
        </w:rPr>
        <w:t>‘</w:t>
      </w:r>
      <w:r w:rsidRPr="005A6402">
        <w:rPr>
          <w:rFonts w:hint="eastAsia"/>
          <w:sz w:val="24"/>
          <w:szCs w:val="24"/>
        </w:rPr>
        <w:t>今按韋注云：</w:t>
      </w:r>
      <w:r>
        <w:rPr>
          <w:rFonts w:hint="eastAsia"/>
          <w:sz w:val="24"/>
          <w:szCs w:val="24"/>
        </w:rPr>
        <w:t>“罝當作罜。”則作音者</w:t>
      </w:r>
      <w:r w:rsidRPr="005A6402">
        <w:rPr>
          <w:rFonts w:hint="eastAsia"/>
          <w:sz w:val="24"/>
          <w:szCs w:val="24"/>
        </w:rPr>
        <w:t>先合寫爲罝字，然後引注音獨，乃允耳。《舊音》直改</w:t>
      </w:r>
      <w:r>
        <w:rPr>
          <w:rFonts w:hint="eastAsia"/>
          <w:sz w:val="24"/>
          <w:szCs w:val="24"/>
        </w:rPr>
        <w:t>“</w:t>
      </w:r>
      <w:r w:rsidRPr="005A6402">
        <w:rPr>
          <w:rFonts w:hint="eastAsia"/>
          <w:sz w:val="24"/>
          <w:szCs w:val="24"/>
        </w:rPr>
        <w:t>罝</w:t>
      </w:r>
      <w:r>
        <w:rPr>
          <w:rFonts w:hint="eastAsia"/>
          <w:sz w:val="24"/>
          <w:szCs w:val="24"/>
        </w:rPr>
        <w:t>”</w:t>
      </w:r>
      <w:r w:rsidRPr="005A6402">
        <w:rPr>
          <w:rFonts w:hint="eastAsia"/>
          <w:sz w:val="24"/>
          <w:szCs w:val="24"/>
        </w:rPr>
        <w:t>作</w:t>
      </w:r>
      <w:r>
        <w:rPr>
          <w:rFonts w:hint="eastAsia"/>
          <w:sz w:val="24"/>
          <w:szCs w:val="24"/>
        </w:rPr>
        <w:t>“</w:t>
      </w:r>
      <w:r w:rsidRPr="005A6402">
        <w:rPr>
          <w:rFonts w:hint="eastAsia"/>
          <w:sz w:val="24"/>
          <w:szCs w:val="24"/>
        </w:rPr>
        <w:t>罜</w:t>
      </w:r>
      <w:r>
        <w:rPr>
          <w:rFonts w:hint="eastAsia"/>
          <w:sz w:val="24"/>
          <w:szCs w:val="24"/>
        </w:rPr>
        <w:t>”</w:t>
      </w:r>
      <w:r w:rsidRPr="005A6402">
        <w:rPr>
          <w:rFonts w:hint="eastAsia"/>
          <w:sz w:val="24"/>
          <w:szCs w:val="24"/>
        </w:rPr>
        <w:t>，則注爲虚設，今改作</w:t>
      </w:r>
      <w:r>
        <w:rPr>
          <w:rFonts w:hint="eastAsia"/>
          <w:sz w:val="24"/>
          <w:szCs w:val="24"/>
        </w:rPr>
        <w:t>“</w:t>
      </w:r>
      <w:r w:rsidRPr="005A6402">
        <w:rPr>
          <w:rFonts w:hint="eastAsia"/>
          <w:sz w:val="24"/>
          <w:szCs w:val="24"/>
        </w:rPr>
        <w:t>罝</w:t>
      </w:r>
      <w:r>
        <w:rPr>
          <w:rFonts w:hint="eastAsia"/>
          <w:sz w:val="24"/>
          <w:szCs w:val="24"/>
        </w:rPr>
        <w:t>”</w:t>
      </w:r>
      <w:r w:rsidRPr="005A6402">
        <w:rPr>
          <w:rFonts w:hint="eastAsia"/>
          <w:sz w:val="24"/>
          <w:szCs w:val="24"/>
        </w:rPr>
        <w:t>。</w:t>
      </w:r>
      <w:r>
        <w:rPr>
          <w:rFonts w:hint="eastAsia"/>
          <w:sz w:val="24"/>
          <w:szCs w:val="24"/>
        </w:rPr>
        <w:t>’</w:t>
      </w:r>
      <w:r w:rsidRPr="005A6402">
        <w:rPr>
          <w:rFonts w:hint="eastAsia"/>
          <w:sz w:val="24"/>
          <w:szCs w:val="24"/>
        </w:rPr>
        <w:t>引之謹案：《舊音》</w:t>
      </w:r>
      <w:r>
        <w:rPr>
          <w:rFonts w:hint="eastAsia"/>
          <w:sz w:val="24"/>
          <w:szCs w:val="24"/>
        </w:rPr>
        <w:t>‘</w:t>
      </w:r>
      <w:r w:rsidRPr="005A6402">
        <w:rPr>
          <w:rFonts w:hint="eastAsia"/>
          <w:sz w:val="24"/>
          <w:szCs w:val="24"/>
        </w:rPr>
        <w:t>罜</w:t>
      </w:r>
      <w:r>
        <w:rPr>
          <w:rFonts w:hint="eastAsia"/>
          <w:sz w:val="24"/>
          <w:szCs w:val="24"/>
        </w:rPr>
        <w:t>䍡’</w:t>
      </w:r>
      <w:r w:rsidRPr="005A6402">
        <w:rPr>
          <w:rFonts w:hint="eastAsia"/>
          <w:sz w:val="24"/>
          <w:szCs w:val="24"/>
        </w:rPr>
        <w:t>二字，乃《國語》原文，非改</w:t>
      </w:r>
      <w:r>
        <w:rPr>
          <w:rFonts w:hint="eastAsia"/>
          <w:sz w:val="24"/>
          <w:szCs w:val="24"/>
        </w:rPr>
        <w:t>‘</w:t>
      </w:r>
      <w:r w:rsidRPr="005A6402">
        <w:rPr>
          <w:rFonts w:hint="eastAsia"/>
          <w:sz w:val="24"/>
          <w:szCs w:val="24"/>
        </w:rPr>
        <w:t>罝</w:t>
      </w:r>
      <w:r>
        <w:rPr>
          <w:rFonts w:hint="eastAsia"/>
          <w:sz w:val="24"/>
          <w:szCs w:val="24"/>
        </w:rPr>
        <w:t>’</w:t>
      </w:r>
      <w:r w:rsidRPr="005A6402">
        <w:rPr>
          <w:rFonts w:hint="eastAsia"/>
          <w:sz w:val="24"/>
          <w:szCs w:val="24"/>
        </w:rPr>
        <w:t>作</w:t>
      </w:r>
      <w:r>
        <w:rPr>
          <w:rFonts w:hint="eastAsia"/>
          <w:sz w:val="24"/>
          <w:szCs w:val="24"/>
        </w:rPr>
        <w:t>‘</w:t>
      </w:r>
      <w:r w:rsidRPr="005A6402">
        <w:rPr>
          <w:rFonts w:hint="eastAsia"/>
          <w:sz w:val="24"/>
          <w:szCs w:val="24"/>
        </w:rPr>
        <w:t>罜</w:t>
      </w:r>
      <w:r>
        <w:rPr>
          <w:rFonts w:hint="eastAsia"/>
          <w:sz w:val="24"/>
          <w:szCs w:val="24"/>
        </w:rPr>
        <w:t>’</w:t>
      </w:r>
      <w:r w:rsidRPr="005A6402">
        <w:rPr>
          <w:rFonts w:hint="eastAsia"/>
          <w:sz w:val="24"/>
          <w:szCs w:val="24"/>
        </w:rPr>
        <w:t>也。注内</w:t>
      </w:r>
      <w:r>
        <w:rPr>
          <w:rFonts w:hint="eastAsia"/>
          <w:sz w:val="24"/>
          <w:szCs w:val="24"/>
        </w:rPr>
        <w:t>‘</w:t>
      </w:r>
      <w:r w:rsidRPr="005A6402">
        <w:rPr>
          <w:rFonts w:hint="eastAsia"/>
          <w:sz w:val="24"/>
          <w:szCs w:val="24"/>
        </w:rPr>
        <w:t>罝當作</w:t>
      </w:r>
      <w:r>
        <w:rPr>
          <w:rFonts w:hint="eastAsia"/>
          <w:sz w:val="24"/>
          <w:szCs w:val="24"/>
        </w:rPr>
        <w:t>’</w:t>
      </w:r>
      <w:r w:rsidRPr="005A6402">
        <w:rPr>
          <w:rFonts w:hint="eastAsia"/>
          <w:sz w:val="24"/>
          <w:szCs w:val="24"/>
        </w:rPr>
        <w:t>三字，乃後人所增耳。蓋正文本作</w:t>
      </w:r>
      <w:r>
        <w:rPr>
          <w:rFonts w:hint="eastAsia"/>
          <w:sz w:val="24"/>
          <w:szCs w:val="24"/>
        </w:rPr>
        <w:t>‘</w:t>
      </w:r>
      <w:r w:rsidRPr="005A6402">
        <w:rPr>
          <w:rFonts w:hint="eastAsia"/>
          <w:sz w:val="24"/>
          <w:szCs w:val="24"/>
        </w:rPr>
        <w:t>禁罜</w:t>
      </w:r>
      <w:r>
        <w:rPr>
          <w:rFonts w:hint="eastAsia"/>
          <w:sz w:val="24"/>
          <w:szCs w:val="24"/>
        </w:rPr>
        <w:t>䍡’</w:t>
      </w:r>
      <w:r w:rsidRPr="005A6402">
        <w:rPr>
          <w:rFonts w:hint="eastAsia"/>
          <w:sz w:val="24"/>
          <w:szCs w:val="24"/>
        </w:rPr>
        <w:t>，注文本作</w:t>
      </w:r>
      <w:r>
        <w:rPr>
          <w:rFonts w:hint="eastAsia"/>
          <w:sz w:val="24"/>
          <w:szCs w:val="24"/>
        </w:rPr>
        <w:t>‘</w:t>
      </w:r>
      <w:r w:rsidRPr="005A6402">
        <w:rPr>
          <w:rFonts w:hint="eastAsia"/>
          <w:sz w:val="24"/>
          <w:szCs w:val="24"/>
        </w:rPr>
        <w:t>罜</w:t>
      </w:r>
      <w:r>
        <w:rPr>
          <w:rFonts w:hint="eastAsia"/>
          <w:sz w:val="24"/>
          <w:szCs w:val="24"/>
        </w:rPr>
        <w:t>䍡，小網也’，</w:t>
      </w:r>
      <w:r w:rsidRPr="005A6402">
        <w:rPr>
          <w:rFonts w:hint="eastAsia"/>
          <w:sz w:val="24"/>
          <w:szCs w:val="24"/>
        </w:rPr>
        <w:t>故《舊音》出正文</w:t>
      </w:r>
      <w:r>
        <w:rPr>
          <w:rFonts w:hint="eastAsia"/>
          <w:sz w:val="24"/>
          <w:szCs w:val="24"/>
        </w:rPr>
        <w:t>‘</w:t>
      </w:r>
      <w:r w:rsidRPr="005A6402">
        <w:rPr>
          <w:rFonts w:hint="eastAsia"/>
          <w:sz w:val="24"/>
          <w:szCs w:val="24"/>
        </w:rPr>
        <w:t>罜</w:t>
      </w:r>
      <w:r>
        <w:rPr>
          <w:rFonts w:hint="eastAsia"/>
          <w:sz w:val="24"/>
          <w:szCs w:val="24"/>
        </w:rPr>
        <w:t>䍡’</w:t>
      </w:r>
      <w:r w:rsidRPr="005A6402">
        <w:rPr>
          <w:rFonts w:hint="eastAsia"/>
          <w:sz w:val="24"/>
          <w:szCs w:val="24"/>
        </w:rPr>
        <w:t>二字，云</w:t>
      </w:r>
      <w:r>
        <w:rPr>
          <w:rFonts w:hint="eastAsia"/>
          <w:sz w:val="24"/>
          <w:szCs w:val="24"/>
        </w:rPr>
        <w:t>‘上音獨，下音鹿’。</w:t>
      </w:r>
      <w:r w:rsidRPr="005A6402">
        <w:rPr>
          <w:rFonts w:hint="eastAsia"/>
          <w:sz w:val="24"/>
          <w:szCs w:val="24"/>
        </w:rPr>
        <w:t>傳寫者因上文</w:t>
      </w:r>
      <w:r>
        <w:rPr>
          <w:rFonts w:hint="eastAsia"/>
          <w:sz w:val="24"/>
          <w:szCs w:val="24"/>
        </w:rPr>
        <w:t>‘</w:t>
      </w:r>
      <w:r w:rsidRPr="005A6402">
        <w:rPr>
          <w:rFonts w:hint="eastAsia"/>
          <w:sz w:val="24"/>
          <w:szCs w:val="24"/>
        </w:rPr>
        <w:t>禁罝羅</w:t>
      </w:r>
      <w:r>
        <w:rPr>
          <w:rFonts w:hint="eastAsia"/>
          <w:sz w:val="24"/>
          <w:szCs w:val="24"/>
        </w:rPr>
        <w:t>’</w:t>
      </w:r>
      <w:r w:rsidRPr="005A6402">
        <w:rPr>
          <w:rFonts w:hint="eastAsia"/>
          <w:sz w:val="24"/>
          <w:szCs w:val="24"/>
        </w:rPr>
        <w:t>而誤爲</w:t>
      </w:r>
      <w:r>
        <w:rPr>
          <w:rFonts w:hint="eastAsia"/>
          <w:sz w:val="24"/>
          <w:szCs w:val="24"/>
        </w:rPr>
        <w:t>‘</w:t>
      </w:r>
      <w:r w:rsidRPr="005A6402">
        <w:rPr>
          <w:rFonts w:hint="eastAsia"/>
          <w:sz w:val="24"/>
          <w:szCs w:val="24"/>
        </w:rPr>
        <w:t>禁罝</w:t>
      </w:r>
      <w:r>
        <w:rPr>
          <w:rFonts w:hint="eastAsia"/>
          <w:sz w:val="24"/>
          <w:szCs w:val="24"/>
        </w:rPr>
        <w:t>䍡’</w:t>
      </w:r>
      <w:r w:rsidRPr="005A6402">
        <w:rPr>
          <w:rFonts w:hint="eastAsia"/>
          <w:sz w:val="24"/>
          <w:szCs w:val="24"/>
        </w:rPr>
        <w:t>，後人又於注中</w:t>
      </w:r>
      <w:r>
        <w:rPr>
          <w:rFonts w:hint="eastAsia"/>
          <w:sz w:val="24"/>
          <w:szCs w:val="24"/>
        </w:rPr>
        <w:t>‘</w:t>
      </w:r>
      <w:r w:rsidRPr="005A6402">
        <w:rPr>
          <w:rFonts w:hint="eastAsia"/>
          <w:sz w:val="24"/>
          <w:szCs w:val="24"/>
        </w:rPr>
        <w:t>罜</w:t>
      </w:r>
      <w:r>
        <w:rPr>
          <w:rFonts w:hint="eastAsia"/>
          <w:sz w:val="24"/>
          <w:szCs w:val="24"/>
        </w:rPr>
        <w:t>’</w:t>
      </w:r>
      <w:r w:rsidRPr="005A6402">
        <w:rPr>
          <w:rFonts w:hint="eastAsia"/>
          <w:sz w:val="24"/>
          <w:szCs w:val="24"/>
        </w:rPr>
        <w:t>上增</w:t>
      </w:r>
      <w:r>
        <w:rPr>
          <w:rFonts w:hint="eastAsia"/>
          <w:sz w:val="24"/>
          <w:szCs w:val="24"/>
        </w:rPr>
        <w:t>‘</w:t>
      </w:r>
      <w:r w:rsidRPr="005A6402">
        <w:rPr>
          <w:rFonts w:hint="eastAsia"/>
          <w:sz w:val="24"/>
          <w:szCs w:val="24"/>
        </w:rPr>
        <w:t>罝當作</w:t>
      </w:r>
      <w:r>
        <w:rPr>
          <w:rFonts w:hint="eastAsia"/>
          <w:sz w:val="24"/>
          <w:szCs w:val="24"/>
        </w:rPr>
        <w:t>’</w:t>
      </w:r>
      <w:r w:rsidRPr="005A6402">
        <w:rPr>
          <w:rFonts w:hint="eastAsia"/>
          <w:sz w:val="24"/>
          <w:szCs w:val="24"/>
        </w:rPr>
        <w:t>三字，以遷就已誤之正文耳。公序不能</w:t>
      </w:r>
      <w:r>
        <w:rPr>
          <w:rFonts w:hint="eastAsia"/>
          <w:sz w:val="24"/>
          <w:szCs w:val="24"/>
        </w:rPr>
        <w:t>釐</w:t>
      </w:r>
      <w:r w:rsidRPr="005A6402">
        <w:rPr>
          <w:rFonts w:hint="eastAsia"/>
          <w:sz w:val="24"/>
          <w:szCs w:val="24"/>
        </w:rPr>
        <w:t>正，反據此以難《舊音》，非也。《西京賦》注引此正作</w:t>
      </w:r>
      <w:r>
        <w:rPr>
          <w:rFonts w:hint="eastAsia"/>
          <w:sz w:val="24"/>
          <w:szCs w:val="24"/>
        </w:rPr>
        <w:t>‘</w:t>
      </w:r>
      <w:r w:rsidRPr="005A6402">
        <w:rPr>
          <w:rFonts w:hint="eastAsia"/>
          <w:sz w:val="24"/>
          <w:szCs w:val="24"/>
        </w:rPr>
        <w:t>禁罜</w:t>
      </w:r>
      <w:r>
        <w:rPr>
          <w:rFonts w:hint="eastAsia"/>
          <w:sz w:val="24"/>
          <w:szCs w:val="24"/>
        </w:rPr>
        <w:t>䍡’，</w:t>
      </w:r>
      <w:r w:rsidRPr="00087C0B">
        <w:rPr>
          <w:rFonts w:hint="eastAsia"/>
          <w:sz w:val="18"/>
          <w:szCs w:val="18"/>
        </w:rPr>
        <w:t>今本</w:t>
      </w:r>
      <w:r>
        <w:rPr>
          <w:rFonts w:hint="eastAsia"/>
          <w:sz w:val="18"/>
          <w:szCs w:val="18"/>
        </w:rPr>
        <w:t>‘</w:t>
      </w:r>
      <w:r w:rsidRPr="00087C0B">
        <w:rPr>
          <w:rFonts w:hint="eastAsia"/>
          <w:sz w:val="18"/>
          <w:szCs w:val="18"/>
        </w:rPr>
        <w:t>禁</w:t>
      </w:r>
      <w:r>
        <w:rPr>
          <w:rFonts w:hint="eastAsia"/>
          <w:sz w:val="18"/>
          <w:szCs w:val="18"/>
        </w:rPr>
        <w:t>’</w:t>
      </w:r>
      <w:r w:rsidRPr="00087C0B">
        <w:rPr>
          <w:rFonts w:hint="eastAsia"/>
          <w:sz w:val="18"/>
          <w:szCs w:val="18"/>
        </w:rPr>
        <w:t>上衍</w:t>
      </w:r>
      <w:r>
        <w:rPr>
          <w:rFonts w:hint="eastAsia"/>
          <w:sz w:val="18"/>
          <w:szCs w:val="18"/>
        </w:rPr>
        <w:t>‘</w:t>
      </w:r>
      <w:r w:rsidRPr="00087C0B">
        <w:rPr>
          <w:rFonts w:hint="eastAsia"/>
          <w:sz w:val="18"/>
          <w:szCs w:val="18"/>
        </w:rPr>
        <w:t>罝</w:t>
      </w:r>
      <w:r>
        <w:rPr>
          <w:rFonts w:hint="eastAsia"/>
          <w:sz w:val="18"/>
          <w:szCs w:val="18"/>
        </w:rPr>
        <w:t>’</w:t>
      </w:r>
      <w:r w:rsidRPr="00087C0B">
        <w:rPr>
          <w:rFonts w:hint="eastAsia"/>
          <w:sz w:val="18"/>
          <w:szCs w:val="18"/>
        </w:rPr>
        <w:t>字，胡氏果泉曰：</w:t>
      </w:r>
      <w:r>
        <w:rPr>
          <w:rFonts w:hint="eastAsia"/>
          <w:sz w:val="18"/>
          <w:szCs w:val="18"/>
        </w:rPr>
        <w:t>‘</w:t>
      </w:r>
      <w:r w:rsidRPr="00087C0B">
        <w:rPr>
          <w:rFonts w:hint="eastAsia"/>
          <w:sz w:val="18"/>
          <w:szCs w:val="18"/>
        </w:rPr>
        <w:t>罝字不當有，此蓋有依《國語》記罝字於罜旁者而誤在禁上也。</w:t>
      </w:r>
      <w:r>
        <w:rPr>
          <w:rFonts w:hint="eastAsia"/>
          <w:sz w:val="18"/>
          <w:szCs w:val="18"/>
        </w:rPr>
        <w:t>’</w:t>
      </w:r>
      <w:r w:rsidRPr="005A6402">
        <w:rPr>
          <w:rFonts w:hint="eastAsia"/>
          <w:sz w:val="24"/>
          <w:szCs w:val="24"/>
        </w:rPr>
        <w:t>又引韋昭曰：</w:t>
      </w:r>
      <w:r>
        <w:rPr>
          <w:rFonts w:hint="eastAsia"/>
          <w:sz w:val="24"/>
          <w:szCs w:val="24"/>
        </w:rPr>
        <w:t>‘</w:t>
      </w:r>
      <w:r w:rsidRPr="005A6402">
        <w:rPr>
          <w:rFonts w:hint="eastAsia"/>
          <w:sz w:val="24"/>
          <w:szCs w:val="24"/>
        </w:rPr>
        <w:t>罜</w:t>
      </w:r>
      <w:r>
        <w:rPr>
          <w:rFonts w:hint="eastAsia"/>
          <w:sz w:val="24"/>
          <w:szCs w:val="24"/>
        </w:rPr>
        <w:t>䍡</w:t>
      </w:r>
      <w:r w:rsidRPr="005A6402">
        <w:rPr>
          <w:rFonts w:hint="eastAsia"/>
          <w:sz w:val="24"/>
          <w:szCs w:val="24"/>
        </w:rPr>
        <w:t>，小網也</w:t>
      </w:r>
      <w:r>
        <w:rPr>
          <w:rFonts w:hint="eastAsia"/>
          <w:sz w:val="24"/>
          <w:szCs w:val="24"/>
        </w:rPr>
        <w:t>。’</w:t>
      </w:r>
      <w:r w:rsidRPr="005A6402">
        <w:rPr>
          <w:rFonts w:hint="eastAsia"/>
          <w:sz w:val="24"/>
          <w:szCs w:val="24"/>
        </w:rPr>
        <w:t>則正文當改</w:t>
      </w:r>
      <w:r>
        <w:rPr>
          <w:rFonts w:hint="eastAsia"/>
          <w:sz w:val="24"/>
          <w:szCs w:val="24"/>
        </w:rPr>
        <w:t>‘</w:t>
      </w:r>
      <w:r w:rsidRPr="005A6402">
        <w:rPr>
          <w:rFonts w:hint="eastAsia"/>
          <w:sz w:val="24"/>
          <w:szCs w:val="24"/>
        </w:rPr>
        <w:t>罝</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罜</w:t>
      </w:r>
      <w:r>
        <w:rPr>
          <w:rFonts w:hint="eastAsia"/>
          <w:sz w:val="24"/>
          <w:szCs w:val="24"/>
        </w:rPr>
        <w:t>’</w:t>
      </w:r>
      <w:r w:rsidRPr="005A6402">
        <w:rPr>
          <w:rFonts w:hint="eastAsia"/>
          <w:sz w:val="24"/>
          <w:szCs w:val="24"/>
        </w:rPr>
        <w:t>，注文當去</w:t>
      </w:r>
      <w:r>
        <w:rPr>
          <w:rFonts w:hint="eastAsia"/>
          <w:sz w:val="24"/>
          <w:szCs w:val="24"/>
        </w:rPr>
        <w:t>‘</w:t>
      </w:r>
      <w:r w:rsidRPr="005A6402">
        <w:rPr>
          <w:rFonts w:hint="eastAsia"/>
          <w:sz w:val="24"/>
          <w:szCs w:val="24"/>
        </w:rPr>
        <w:t>罝當作</w:t>
      </w:r>
      <w:r>
        <w:rPr>
          <w:rFonts w:hint="eastAsia"/>
          <w:sz w:val="24"/>
          <w:szCs w:val="24"/>
        </w:rPr>
        <w:t>’</w:t>
      </w:r>
      <w:r w:rsidRPr="005A6402">
        <w:rPr>
          <w:rFonts w:hint="eastAsia"/>
          <w:sz w:val="24"/>
          <w:szCs w:val="24"/>
        </w:rPr>
        <w:t>三字，而以</w:t>
      </w:r>
      <w:r>
        <w:rPr>
          <w:rFonts w:hint="eastAsia"/>
          <w:sz w:val="24"/>
          <w:szCs w:val="24"/>
        </w:rPr>
        <w:t>‘</w:t>
      </w:r>
      <w:r w:rsidRPr="005A6402">
        <w:rPr>
          <w:rFonts w:hint="eastAsia"/>
          <w:sz w:val="24"/>
          <w:szCs w:val="24"/>
        </w:rPr>
        <w:t>罜</w:t>
      </w:r>
      <w:r>
        <w:rPr>
          <w:rFonts w:hint="eastAsia"/>
          <w:sz w:val="24"/>
          <w:szCs w:val="24"/>
        </w:rPr>
        <w:t>䍡’連讀，乃復</w:t>
      </w:r>
      <w:r w:rsidRPr="005A6402">
        <w:rPr>
          <w:rFonts w:hint="eastAsia"/>
          <w:sz w:val="24"/>
          <w:szCs w:val="24"/>
        </w:rPr>
        <w:t>《國語》韋注之舊</w:t>
      </w:r>
      <w:r>
        <w:rPr>
          <w:rFonts w:hint="eastAsia"/>
          <w:sz w:val="24"/>
          <w:szCs w:val="24"/>
        </w:rPr>
        <w:t>。</w:t>
      </w:r>
      <w:r w:rsidRPr="005A6402">
        <w:rPr>
          <w:rFonts w:hint="eastAsia"/>
          <w:sz w:val="24"/>
          <w:szCs w:val="24"/>
        </w:rPr>
        <w:t>否則，正文注文皆作</w:t>
      </w:r>
      <w:r>
        <w:rPr>
          <w:rFonts w:hint="eastAsia"/>
          <w:sz w:val="24"/>
          <w:szCs w:val="24"/>
        </w:rPr>
        <w:t>‘</w:t>
      </w:r>
      <w:r w:rsidRPr="005A6402">
        <w:rPr>
          <w:rFonts w:hint="eastAsia"/>
          <w:sz w:val="24"/>
          <w:szCs w:val="24"/>
        </w:rPr>
        <w:t>罝</w:t>
      </w:r>
      <w:r>
        <w:rPr>
          <w:rFonts w:hint="eastAsia"/>
          <w:sz w:val="24"/>
          <w:szCs w:val="24"/>
        </w:rPr>
        <w:t>’</w:t>
      </w:r>
      <w:r w:rsidRPr="005A6402">
        <w:rPr>
          <w:rFonts w:hint="eastAsia"/>
          <w:sz w:val="24"/>
          <w:szCs w:val="24"/>
        </w:rPr>
        <w:t>，作《舊音》者不應不見而改</w:t>
      </w:r>
      <w:r>
        <w:rPr>
          <w:rFonts w:hint="eastAsia"/>
          <w:sz w:val="24"/>
          <w:szCs w:val="24"/>
        </w:rPr>
        <w:t>‘</w:t>
      </w:r>
      <w:r w:rsidRPr="005A6402">
        <w:rPr>
          <w:rFonts w:hint="eastAsia"/>
          <w:sz w:val="24"/>
          <w:szCs w:val="24"/>
        </w:rPr>
        <w:t>罝</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罜</w:t>
      </w:r>
      <w:r>
        <w:rPr>
          <w:rFonts w:hint="eastAsia"/>
          <w:sz w:val="24"/>
          <w:szCs w:val="24"/>
        </w:rPr>
        <w:t>’</w:t>
      </w:r>
      <w:r w:rsidRPr="005A6402">
        <w:rPr>
          <w:rFonts w:hint="eastAsia"/>
          <w:sz w:val="24"/>
          <w:szCs w:val="24"/>
        </w:rPr>
        <w:t>也。《荀子·成相篇》注引作</w:t>
      </w:r>
      <w:r>
        <w:rPr>
          <w:rFonts w:hint="eastAsia"/>
          <w:sz w:val="24"/>
          <w:szCs w:val="24"/>
        </w:rPr>
        <w:t>‘</w:t>
      </w:r>
      <w:r w:rsidRPr="005A6402">
        <w:rPr>
          <w:rFonts w:hint="eastAsia"/>
          <w:sz w:val="24"/>
          <w:szCs w:val="24"/>
        </w:rPr>
        <w:t>禁罝罜</w:t>
      </w:r>
      <w:r>
        <w:rPr>
          <w:rFonts w:hint="eastAsia"/>
          <w:sz w:val="24"/>
          <w:szCs w:val="24"/>
        </w:rPr>
        <w:t>䍡’</w:t>
      </w:r>
      <w:r w:rsidRPr="005A6402">
        <w:rPr>
          <w:rFonts w:hint="eastAsia"/>
          <w:sz w:val="24"/>
          <w:szCs w:val="24"/>
        </w:rPr>
        <w:t>，與宋明道本同，蓋宋本又誤作</w:t>
      </w:r>
      <w:r>
        <w:rPr>
          <w:rFonts w:hint="eastAsia"/>
          <w:sz w:val="24"/>
          <w:szCs w:val="24"/>
        </w:rPr>
        <w:t>‘</w:t>
      </w:r>
      <w:r w:rsidRPr="005A6402">
        <w:rPr>
          <w:rFonts w:hint="eastAsia"/>
          <w:sz w:val="24"/>
          <w:szCs w:val="24"/>
        </w:rPr>
        <w:t>禁罝罜</w:t>
      </w:r>
      <w:r>
        <w:rPr>
          <w:rFonts w:hint="eastAsia"/>
          <w:sz w:val="24"/>
          <w:szCs w:val="24"/>
        </w:rPr>
        <w:t>䍡’</w:t>
      </w:r>
      <w:r w:rsidRPr="005A6402">
        <w:rPr>
          <w:rFonts w:hint="eastAsia"/>
          <w:sz w:val="24"/>
          <w:szCs w:val="24"/>
        </w:rPr>
        <w:t>，校書者據此以改楊注耳。篇内講罜罶，取名魚，登川禽，禁罝羅，矠魚鱉，禁罜</w:t>
      </w:r>
      <w:r>
        <w:rPr>
          <w:rFonts w:hint="eastAsia"/>
          <w:sz w:val="24"/>
          <w:szCs w:val="24"/>
        </w:rPr>
        <w:t>䍡</w:t>
      </w:r>
      <w:r w:rsidRPr="005A6402">
        <w:rPr>
          <w:rFonts w:hint="eastAsia"/>
          <w:sz w:val="24"/>
          <w:szCs w:val="24"/>
        </w:rPr>
        <w:t>，設阱</w:t>
      </w:r>
      <w:r>
        <w:rPr>
          <w:rFonts w:hint="eastAsia"/>
          <w:noProof/>
          <w:sz w:val="24"/>
          <w:szCs w:val="24"/>
        </w:rPr>
        <w:drawing>
          <wp:inline distT="0" distB="0" distL="0" distR="0" wp14:anchorId="66C6DC45" wp14:editId="75FD2FDC">
            <wp:extent cx="200025" cy="180975"/>
            <wp:effectExtent l="0" t="0" r="9525" b="9525"/>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00025" cy="180975"/>
                    </a:xfrm>
                    <a:prstGeom prst="rect">
                      <a:avLst/>
                    </a:prstGeom>
                    <a:noFill/>
                    <a:ln>
                      <a:noFill/>
                    </a:ln>
                  </pic:spPr>
                </pic:pic>
              </a:graphicData>
            </a:graphic>
          </wp:inline>
        </w:drawing>
      </w:r>
      <w:r w:rsidRPr="005A6402">
        <w:rPr>
          <w:rFonts w:hint="eastAsia"/>
          <w:sz w:val="24"/>
          <w:szCs w:val="24"/>
        </w:rPr>
        <w:t>，皆以三字爲句，不得雜入四字句，而云</w:t>
      </w:r>
      <w:r>
        <w:rPr>
          <w:rFonts w:hint="eastAsia"/>
          <w:sz w:val="24"/>
          <w:szCs w:val="24"/>
        </w:rPr>
        <w:t>‘</w:t>
      </w:r>
      <w:r w:rsidRPr="005A6402">
        <w:rPr>
          <w:rFonts w:hint="eastAsia"/>
          <w:sz w:val="24"/>
          <w:szCs w:val="24"/>
        </w:rPr>
        <w:t>禁罝罜</w:t>
      </w:r>
      <w:r>
        <w:rPr>
          <w:rFonts w:hint="eastAsia"/>
          <w:sz w:val="24"/>
          <w:szCs w:val="24"/>
        </w:rPr>
        <w:t>䍡’</w:t>
      </w:r>
      <w:r w:rsidRPr="005A6402">
        <w:rPr>
          <w:rFonts w:hint="eastAsia"/>
          <w:sz w:val="24"/>
          <w:szCs w:val="24"/>
        </w:rPr>
        <w:t>也。明道本注罝當作罜，作罝當作罛，亦後人所改。上</w:t>
      </w:r>
      <w:r>
        <w:rPr>
          <w:rFonts w:hint="eastAsia"/>
          <w:sz w:val="24"/>
          <w:szCs w:val="24"/>
        </w:rPr>
        <w:t>云‘</w:t>
      </w:r>
      <w:r w:rsidRPr="005A6402">
        <w:rPr>
          <w:rFonts w:hint="eastAsia"/>
          <w:sz w:val="24"/>
          <w:szCs w:val="24"/>
        </w:rPr>
        <w:t>講罛罶</w:t>
      </w:r>
      <w:r>
        <w:rPr>
          <w:rFonts w:hint="eastAsia"/>
          <w:sz w:val="24"/>
          <w:szCs w:val="24"/>
        </w:rPr>
        <w:t>’</w:t>
      </w:r>
      <w:r w:rsidRPr="005A6402">
        <w:rPr>
          <w:rFonts w:hint="eastAsia"/>
          <w:sz w:val="24"/>
          <w:szCs w:val="24"/>
        </w:rPr>
        <w:t>，此云</w:t>
      </w:r>
      <w:r>
        <w:rPr>
          <w:rFonts w:hint="eastAsia"/>
          <w:sz w:val="24"/>
          <w:szCs w:val="24"/>
        </w:rPr>
        <w:t>‘</w:t>
      </w:r>
      <w:r w:rsidRPr="005A6402">
        <w:rPr>
          <w:rFonts w:hint="eastAsia"/>
          <w:sz w:val="24"/>
          <w:szCs w:val="24"/>
        </w:rPr>
        <w:t>禁罜</w:t>
      </w:r>
      <w:r>
        <w:rPr>
          <w:rFonts w:hint="eastAsia"/>
          <w:sz w:val="24"/>
          <w:szCs w:val="24"/>
        </w:rPr>
        <w:t>䍡’</w:t>
      </w:r>
      <w:r w:rsidRPr="005A6402">
        <w:rPr>
          <w:rFonts w:hint="eastAsia"/>
          <w:sz w:val="24"/>
          <w:szCs w:val="24"/>
        </w:rPr>
        <w:t>，互文也。言講罛罶，則罜</w:t>
      </w:r>
      <w:r>
        <w:rPr>
          <w:rFonts w:hint="eastAsia"/>
          <w:sz w:val="24"/>
          <w:szCs w:val="24"/>
        </w:rPr>
        <w:t>䍡</w:t>
      </w:r>
      <w:r w:rsidRPr="005A6402">
        <w:rPr>
          <w:rFonts w:hint="eastAsia"/>
          <w:sz w:val="24"/>
          <w:szCs w:val="24"/>
        </w:rPr>
        <w:t>亦在所講可知言；禁罜</w:t>
      </w:r>
      <w:r>
        <w:rPr>
          <w:rFonts w:hint="eastAsia"/>
          <w:sz w:val="24"/>
          <w:szCs w:val="24"/>
        </w:rPr>
        <w:t>䍡</w:t>
      </w:r>
      <w:r w:rsidRPr="005A6402">
        <w:rPr>
          <w:rFonts w:hint="eastAsia"/>
          <w:sz w:val="24"/>
          <w:szCs w:val="24"/>
        </w:rPr>
        <w:t>，則罛罶亦在所禁可知，不得複舉</w:t>
      </w:r>
      <w:r>
        <w:rPr>
          <w:rFonts w:hint="eastAsia"/>
          <w:sz w:val="24"/>
          <w:szCs w:val="24"/>
        </w:rPr>
        <w:t>‘</w:t>
      </w:r>
      <w:r w:rsidRPr="005A6402">
        <w:rPr>
          <w:rFonts w:hint="eastAsia"/>
          <w:sz w:val="24"/>
          <w:szCs w:val="24"/>
        </w:rPr>
        <w:t>罛</w:t>
      </w:r>
      <w:r>
        <w:rPr>
          <w:rFonts w:hint="eastAsia"/>
          <w:sz w:val="24"/>
          <w:szCs w:val="24"/>
        </w:rPr>
        <w:t>’</w:t>
      </w:r>
      <w:r w:rsidRPr="005A6402">
        <w:rPr>
          <w:rFonts w:hint="eastAsia"/>
          <w:sz w:val="24"/>
          <w:szCs w:val="24"/>
        </w:rPr>
        <w:t>字，遺卻</w:t>
      </w:r>
      <w:r>
        <w:rPr>
          <w:rFonts w:hint="eastAsia"/>
          <w:sz w:val="24"/>
          <w:szCs w:val="24"/>
        </w:rPr>
        <w:t>‘</w:t>
      </w:r>
      <w:r w:rsidRPr="005A6402">
        <w:rPr>
          <w:rFonts w:hint="eastAsia"/>
          <w:sz w:val="24"/>
          <w:szCs w:val="24"/>
        </w:rPr>
        <w:t>罶</w:t>
      </w:r>
      <w:r>
        <w:rPr>
          <w:rFonts w:hint="eastAsia"/>
          <w:sz w:val="24"/>
          <w:szCs w:val="24"/>
        </w:rPr>
        <w:t>’</w:t>
      </w:r>
      <w:r w:rsidRPr="005A6402">
        <w:rPr>
          <w:rFonts w:hint="eastAsia"/>
          <w:sz w:val="24"/>
          <w:szCs w:val="24"/>
        </w:rPr>
        <w:t>字，而云</w:t>
      </w:r>
      <w:r>
        <w:rPr>
          <w:rFonts w:hint="eastAsia"/>
          <w:sz w:val="24"/>
          <w:szCs w:val="24"/>
        </w:rPr>
        <w:t>‘</w:t>
      </w:r>
      <w:r w:rsidRPr="005A6402">
        <w:rPr>
          <w:rFonts w:hint="eastAsia"/>
          <w:sz w:val="24"/>
          <w:szCs w:val="24"/>
        </w:rPr>
        <w:t>禁罛罜</w:t>
      </w:r>
      <w:r>
        <w:rPr>
          <w:rFonts w:hint="eastAsia"/>
          <w:sz w:val="24"/>
          <w:szCs w:val="24"/>
        </w:rPr>
        <w:t>䍡’</w:t>
      </w:r>
      <w:r w:rsidRPr="005A6402">
        <w:rPr>
          <w:rFonts w:hint="eastAsia"/>
          <w:sz w:val="24"/>
          <w:szCs w:val="24"/>
        </w:rPr>
        <w:t>也。《舊音》不云</w:t>
      </w:r>
      <w:r>
        <w:rPr>
          <w:rFonts w:hint="eastAsia"/>
          <w:sz w:val="24"/>
          <w:szCs w:val="24"/>
        </w:rPr>
        <w:t>‘</w:t>
      </w:r>
      <w:r w:rsidRPr="005A6402">
        <w:rPr>
          <w:rFonts w:hint="eastAsia"/>
          <w:sz w:val="24"/>
          <w:szCs w:val="24"/>
        </w:rPr>
        <w:t>罝</w:t>
      </w:r>
      <w:r>
        <w:rPr>
          <w:rFonts w:hint="eastAsia"/>
          <w:sz w:val="24"/>
          <w:szCs w:val="24"/>
        </w:rPr>
        <w:t>，</w:t>
      </w:r>
      <w:r w:rsidRPr="005A6402">
        <w:rPr>
          <w:rFonts w:hint="eastAsia"/>
          <w:sz w:val="24"/>
          <w:szCs w:val="24"/>
        </w:rPr>
        <w:t>依注音孤</w:t>
      </w:r>
      <w:r>
        <w:rPr>
          <w:rFonts w:hint="eastAsia"/>
          <w:sz w:val="24"/>
          <w:szCs w:val="24"/>
        </w:rPr>
        <w:t>’</w:t>
      </w:r>
      <w:r w:rsidRPr="005A6402">
        <w:rPr>
          <w:rFonts w:hint="eastAsia"/>
          <w:sz w:val="24"/>
          <w:szCs w:val="24"/>
        </w:rPr>
        <w:t>，則所見《國語》正文無</w:t>
      </w:r>
      <w:r>
        <w:rPr>
          <w:rFonts w:hint="eastAsia"/>
          <w:sz w:val="24"/>
          <w:szCs w:val="24"/>
        </w:rPr>
        <w:t>‘</w:t>
      </w:r>
      <w:r w:rsidRPr="005A6402">
        <w:rPr>
          <w:rFonts w:hint="eastAsia"/>
          <w:sz w:val="24"/>
          <w:szCs w:val="24"/>
        </w:rPr>
        <w:t>罝</w:t>
      </w:r>
      <w:r>
        <w:rPr>
          <w:rFonts w:hint="eastAsia"/>
          <w:sz w:val="24"/>
          <w:szCs w:val="24"/>
        </w:rPr>
        <w:t>’</w:t>
      </w:r>
      <w:r w:rsidRPr="005A6402">
        <w:rPr>
          <w:rFonts w:hint="eastAsia"/>
          <w:sz w:val="24"/>
          <w:szCs w:val="24"/>
        </w:rPr>
        <w:t>字，注文亦無</w:t>
      </w:r>
      <w:r>
        <w:rPr>
          <w:rFonts w:hint="eastAsia"/>
          <w:sz w:val="24"/>
          <w:szCs w:val="24"/>
        </w:rPr>
        <w:t>‘</w:t>
      </w:r>
      <w:r w:rsidRPr="005A6402">
        <w:rPr>
          <w:rFonts w:hint="eastAsia"/>
          <w:sz w:val="24"/>
          <w:szCs w:val="24"/>
        </w:rPr>
        <w:t>罝，當作罛</w:t>
      </w:r>
      <w:r>
        <w:rPr>
          <w:rFonts w:hint="eastAsia"/>
          <w:sz w:val="24"/>
          <w:szCs w:val="24"/>
        </w:rPr>
        <w:t>’之語</w:t>
      </w:r>
      <w:r w:rsidRPr="005A6402">
        <w:rPr>
          <w:rFonts w:hint="eastAsia"/>
          <w:sz w:val="24"/>
          <w:szCs w:val="24"/>
        </w:rPr>
        <w:t>明甚。</w:t>
      </w:r>
    </w:p>
    <w:p w14:paraId="33732F4D" w14:textId="77777777" w:rsidR="00EE4D44" w:rsidRPr="005A6402" w:rsidRDefault="00EE4D44" w:rsidP="006F3055">
      <w:pPr>
        <w:snapToGrid w:val="0"/>
        <w:spacing w:line="400" w:lineRule="exact"/>
        <w:rPr>
          <w:sz w:val="24"/>
          <w:szCs w:val="24"/>
        </w:rPr>
      </w:pPr>
    </w:p>
    <w:p w14:paraId="64EA7D2E" w14:textId="77777777" w:rsidR="003121E9" w:rsidRPr="00E33AD9" w:rsidRDefault="003121E9" w:rsidP="006F3055">
      <w:pPr>
        <w:spacing w:line="400" w:lineRule="exact"/>
        <w:ind w:firstLineChars="196" w:firstLine="551"/>
        <w:rPr>
          <w:b/>
          <w:sz w:val="28"/>
          <w:szCs w:val="28"/>
        </w:rPr>
      </w:pPr>
      <w:r w:rsidRPr="00E33AD9">
        <w:rPr>
          <w:rFonts w:hint="eastAsia"/>
          <w:b/>
          <w:sz w:val="28"/>
          <w:szCs w:val="28"/>
        </w:rPr>
        <w:lastRenderedPageBreak/>
        <w:t>謝季文子</w:t>
      </w:r>
    </w:p>
    <w:p w14:paraId="12D1303F"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子叔聲伯如晉謝季文子</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謝季文子者，魯叔孫僑如譖季文子於晉，晉人執之，故魯成公使聲伯如晉，謝且請之。</w:t>
      </w:r>
      <w:r>
        <w:rPr>
          <w:rFonts w:hint="eastAsia"/>
          <w:sz w:val="24"/>
          <w:szCs w:val="24"/>
        </w:rPr>
        <w:t>’</w:t>
      </w:r>
      <w:r w:rsidRPr="005A6402">
        <w:rPr>
          <w:rFonts w:hint="eastAsia"/>
          <w:sz w:val="24"/>
          <w:szCs w:val="24"/>
        </w:rPr>
        <w:t>家大人曰：韋以</w:t>
      </w:r>
      <w:r>
        <w:rPr>
          <w:rFonts w:hint="eastAsia"/>
          <w:sz w:val="24"/>
          <w:szCs w:val="24"/>
        </w:rPr>
        <w:t>‘</w:t>
      </w:r>
      <w:r w:rsidRPr="005A6402">
        <w:rPr>
          <w:rFonts w:hint="eastAsia"/>
          <w:sz w:val="24"/>
          <w:szCs w:val="24"/>
        </w:rPr>
        <w:t>謝</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請</w:t>
      </w:r>
      <w:r>
        <w:rPr>
          <w:rFonts w:hint="eastAsia"/>
          <w:sz w:val="24"/>
          <w:szCs w:val="24"/>
        </w:rPr>
        <w:t>’</w:t>
      </w:r>
      <w:r w:rsidRPr="005A6402">
        <w:rPr>
          <w:rFonts w:hint="eastAsia"/>
          <w:sz w:val="24"/>
          <w:szCs w:val="24"/>
        </w:rPr>
        <w:t>爲二事，不知</w:t>
      </w:r>
      <w:r>
        <w:rPr>
          <w:rFonts w:hint="eastAsia"/>
          <w:sz w:val="24"/>
          <w:szCs w:val="24"/>
        </w:rPr>
        <w:t>‘</w:t>
      </w:r>
      <w:r w:rsidRPr="005A6402">
        <w:rPr>
          <w:rFonts w:hint="eastAsia"/>
          <w:sz w:val="24"/>
          <w:szCs w:val="24"/>
        </w:rPr>
        <w:t>謝</w:t>
      </w:r>
      <w:r>
        <w:rPr>
          <w:rFonts w:hint="eastAsia"/>
          <w:sz w:val="24"/>
          <w:szCs w:val="24"/>
        </w:rPr>
        <w:t>’</w:t>
      </w:r>
      <w:r w:rsidRPr="005A6402">
        <w:rPr>
          <w:rFonts w:hint="eastAsia"/>
          <w:sz w:val="24"/>
          <w:szCs w:val="24"/>
        </w:rPr>
        <w:t>即</w:t>
      </w:r>
      <w:r>
        <w:rPr>
          <w:rFonts w:hint="eastAsia"/>
          <w:sz w:val="24"/>
          <w:szCs w:val="24"/>
        </w:rPr>
        <w:t>‘</w:t>
      </w:r>
      <w:r w:rsidRPr="005A6402">
        <w:rPr>
          <w:rFonts w:hint="eastAsia"/>
          <w:sz w:val="24"/>
          <w:szCs w:val="24"/>
        </w:rPr>
        <w:t>請</w:t>
      </w:r>
      <w:r>
        <w:rPr>
          <w:rFonts w:hint="eastAsia"/>
          <w:sz w:val="24"/>
          <w:szCs w:val="24"/>
        </w:rPr>
        <w:t>’</w:t>
      </w:r>
      <w:r w:rsidRPr="005A6402">
        <w:rPr>
          <w:rFonts w:hint="eastAsia"/>
          <w:sz w:val="24"/>
          <w:szCs w:val="24"/>
        </w:rPr>
        <w:t>也，</w:t>
      </w:r>
      <w:r>
        <w:rPr>
          <w:rFonts w:hint="eastAsia"/>
          <w:sz w:val="24"/>
          <w:szCs w:val="24"/>
        </w:rPr>
        <w:t>‘</w:t>
      </w:r>
      <w:r w:rsidRPr="005A6402">
        <w:rPr>
          <w:rFonts w:hint="eastAsia"/>
          <w:sz w:val="24"/>
          <w:szCs w:val="24"/>
        </w:rPr>
        <w:t>謝季文子</w:t>
      </w:r>
      <w:r>
        <w:rPr>
          <w:rFonts w:hint="eastAsia"/>
          <w:sz w:val="24"/>
          <w:szCs w:val="24"/>
        </w:rPr>
        <w:t>’</w:t>
      </w:r>
      <w:r w:rsidRPr="005A6402">
        <w:rPr>
          <w:rFonts w:hint="eastAsia"/>
          <w:sz w:val="24"/>
          <w:szCs w:val="24"/>
        </w:rPr>
        <w:t>者，請釋季文子也。《曲禮》曰：</w:t>
      </w:r>
      <w:r>
        <w:rPr>
          <w:rFonts w:hint="eastAsia"/>
          <w:sz w:val="24"/>
          <w:szCs w:val="24"/>
        </w:rPr>
        <w:t>‘</w:t>
      </w:r>
      <w:r w:rsidRPr="005A6402">
        <w:rPr>
          <w:rFonts w:hint="eastAsia"/>
          <w:sz w:val="24"/>
          <w:szCs w:val="24"/>
        </w:rPr>
        <w:t>大夫七十而致事，若不得謝，則必賜之幾杖。</w:t>
      </w:r>
      <w:r>
        <w:rPr>
          <w:rFonts w:hint="eastAsia"/>
          <w:sz w:val="24"/>
          <w:szCs w:val="24"/>
        </w:rPr>
        <w:t>’</w:t>
      </w:r>
      <w:r w:rsidRPr="005A6402">
        <w:rPr>
          <w:rFonts w:hint="eastAsia"/>
          <w:sz w:val="24"/>
          <w:szCs w:val="24"/>
        </w:rPr>
        <w:t>不得謝，謂不得請也。</w:t>
      </w:r>
      <w:r w:rsidRPr="00291E76">
        <w:rPr>
          <w:rFonts w:hint="eastAsia"/>
          <w:sz w:val="18"/>
          <w:szCs w:val="18"/>
        </w:rPr>
        <w:t>説見前</w:t>
      </w:r>
      <w:r>
        <w:rPr>
          <w:rFonts w:hint="eastAsia"/>
          <w:sz w:val="18"/>
          <w:szCs w:val="18"/>
        </w:rPr>
        <w:t>‘</w:t>
      </w:r>
      <w:r w:rsidRPr="00291E76">
        <w:rPr>
          <w:rFonts w:hint="eastAsia"/>
          <w:sz w:val="18"/>
          <w:szCs w:val="18"/>
        </w:rPr>
        <w:t>若不得謝</w:t>
      </w:r>
      <w:r>
        <w:rPr>
          <w:rFonts w:hint="eastAsia"/>
          <w:sz w:val="18"/>
          <w:szCs w:val="18"/>
        </w:rPr>
        <w:t>’</w:t>
      </w:r>
      <w:r w:rsidRPr="00291E76">
        <w:rPr>
          <w:rFonts w:hint="eastAsia"/>
          <w:sz w:val="18"/>
          <w:szCs w:val="18"/>
        </w:rPr>
        <w:t>下。</w:t>
      </w:r>
      <w:r w:rsidRPr="005A6402">
        <w:rPr>
          <w:rFonts w:hint="eastAsia"/>
          <w:sz w:val="24"/>
          <w:szCs w:val="24"/>
        </w:rPr>
        <w:t>成十六年《左傳》曰：</w:t>
      </w:r>
      <w:r>
        <w:rPr>
          <w:rFonts w:hint="eastAsia"/>
          <w:sz w:val="24"/>
          <w:szCs w:val="24"/>
        </w:rPr>
        <w:t>‘使子叔聲伯請季孫於晉。’</w:t>
      </w:r>
      <w:r w:rsidRPr="005A6402">
        <w:rPr>
          <w:rFonts w:hint="eastAsia"/>
          <w:sz w:val="24"/>
          <w:szCs w:val="24"/>
        </w:rPr>
        <w:t>是其明證矣。</w:t>
      </w:r>
    </w:p>
    <w:p w14:paraId="7E348EE4" w14:textId="77777777" w:rsidR="00EE4D44" w:rsidRPr="005A6402" w:rsidRDefault="00EE4D44" w:rsidP="006F3055">
      <w:pPr>
        <w:spacing w:line="400" w:lineRule="exact"/>
        <w:rPr>
          <w:sz w:val="24"/>
          <w:szCs w:val="24"/>
        </w:rPr>
      </w:pPr>
    </w:p>
    <w:p w14:paraId="415AAEE6" w14:textId="77777777" w:rsidR="003121E9" w:rsidRPr="00E33AD9" w:rsidRDefault="003121E9" w:rsidP="006F3055">
      <w:pPr>
        <w:spacing w:line="400" w:lineRule="exact"/>
        <w:ind w:firstLineChars="196" w:firstLine="551"/>
        <w:rPr>
          <w:b/>
          <w:sz w:val="28"/>
          <w:szCs w:val="28"/>
        </w:rPr>
      </w:pPr>
      <w:r w:rsidRPr="00E33AD9">
        <w:rPr>
          <w:rFonts w:hint="eastAsia"/>
          <w:b/>
          <w:sz w:val="28"/>
          <w:szCs w:val="28"/>
        </w:rPr>
        <w:t>民旁有慝</w:t>
      </w:r>
    </w:p>
    <w:p w14:paraId="4EF480F3" w14:textId="77777777" w:rsidR="003121E9" w:rsidRDefault="003121E9" w:rsidP="006F3055">
      <w:pPr>
        <w:snapToGrid w:val="0"/>
        <w:spacing w:line="400" w:lineRule="exact"/>
        <w:rPr>
          <w:sz w:val="24"/>
          <w:szCs w:val="24"/>
        </w:rPr>
      </w:pPr>
      <w:r>
        <w:rPr>
          <w:rFonts w:hint="eastAsia"/>
          <w:sz w:val="24"/>
          <w:szCs w:val="24"/>
        </w:rPr>
        <w:t>‘</w:t>
      </w:r>
      <w:r w:rsidRPr="005A6402">
        <w:rPr>
          <w:rFonts w:hint="eastAsia"/>
          <w:sz w:val="24"/>
          <w:szCs w:val="24"/>
        </w:rPr>
        <w:t>若君縱私回而棄民事，民旁有慝，無由省之，益邪多矣</w:t>
      </w:r>
      <w:r>
        <w:rPr>
          <w:rFonts w:hint="eastAsia"/>
          <w:sz w:val="24"/>
          <w:szCs w:val="24"/>
        </w:rPr>
        <w:t>’</w:t>
      </w:r>
      <w:r w:rsidRPr="005A6402">
        <w:rPr>
          <w:rFonts w:hint="eastAsia"/>
          <w:sz w:val="24"/>
          <w:szCs w:val="24"/>
        </w:rPr>
        <w:t>。家大人曰：旁之言溥也，遍也。</w:t>
      </w:r>
      <w:r w:rsidRPr="00291E76">
        <w:rPr>
          <w:rFonts w:hint="eastAsia"/>
          <w:sz w:val="18"/>
          <w:szCs w:val="18"/>
        </w:rPr>
        <w:t>説見《周易》</w:t>
      </w:r>
      <w:r>
        <w:rPr>
          <w:rFonts w:hint="eastAsia"/>
          <w:sz w:val="18"/>
          <w:szCs w:val="18"/>
        </w:rPr>
        <w:t>‘</w:t>
      </w:r>
      <w:r w:rsidRPr="00291E76">
        <w:rPr>
          <w:rFonts w:hint="eastAsia"/>
          <w:sz w:val="18"/>
          <w:szCs w:val="18"/>
        </w:rPr>
        <w:t>旁行而不流</w:t>
      </w:r>
      <w:r>
        <w:rPr>
          <w:rFonts w:hint="eastAsia"/>
          <w:sz w:val="18"/>
          <w:szCs w:val="18"/>
        </w:rPr>
        <w:t>’</w:t>
      </w:r>
      <w:r w:rsidRPr="00291E76">
        <w:rPr>
          <w:rFonts w:hint="eastAsia"/>
          <w:sz w:val="18"/>
          <w:szCs w:val="18"/>
        </w:rPr>
        <w:t>下。</w:t>
      </w:r>
      <w:r>
        <w:rPr>
          <w:rFonts w:hint="eastAsia"/>
          <w:sz w:val="24"/>
          <w:szCs w:val="24"/>
        </w:rPr>
        <w:t>言民遍有奸慝，而君不能察也。昭六年《左傳》‘</w:t>
      </w:r>
      <w:r w:rsidRPr="005A6402">
        <w:rPr>
          <w:rFonts w:hint="eastAsia"/>
          <w:sz w:val="24"/>
          <w:szCs w:val="24"/>
        </w:rPr>
        <w:t>民</w:t>
      </w:r>
      <w:r>
        <w:rPr>
          <w:rFonts w:hint="eastAsia"/>
          <w:sz w:val="24"/>
          <w:szCs w:val="24"/>
        </w:rPr>
        <w:t>竝</w:t>
      </w:r>
      <w:r w:rsidRPr="005A6402">
        <w:rPr>
          <w:rFonts w:hint="eastAsia"/>
          <w:sz w:val="24"/>
          <w:szCs w:val="24"/>
        </w:rPr>
        <w:t>有争心</w:t>
      </w:r>
      <w:r>
        <w:rPr>
          <w:rFonts w:hint="eastAsia"/>
          <w:sz w:val="24"/>
          <w:szCs w:val="24"/>
        </w:rPr>
        <w:t>’、</w:t>
      </w:r>
      <w:r w:rsidRPr="005A6402">
        <w:rPr>
          <w:rFonts w:hint="eastAsia"/>
          <w:sz w:val="24"/>
          <w:szCs w:val="24"/>
        </w:rPr>
        <w:t>三十二年</w:t>
      </w:r>
      <w:r>
        <w:rPr>
          <w:rFonts w:hint="eastAsia"/>
          <w:sz w:val="24"/>
          <w:szCs w:val="24"/>
        </w:rPr>
        <w:t>《</w:t>
      </w:r>
      <w:r w:rsidRPr="005A6402">
        <w:rPr>
          <w:rFonts w:hint="eastAsia"/>
          <w:sz w:val="24"/>
          <w:szCs w:val="24"/>
        </w:rPr>
        <w:t>傳</w:t>
      </w:r>
      <w:r>
        <w:rPr>
          <w:rFonts w:hint="eastAsia"/>
          <w:sz w:val="24"/>
          <w:szCs w:val="24"/>
        </w:rPr>
        <w:t>》‘</w:t>
      </w:r>
      <w:r w:rsidRPr="005A6402">
        <w:rPr>
          <w:rFonts w:hint="eastAsia"/>
          <w:sz w:val="24"/>
          <w:szCs w:val="24"/>
        </w:rPr>
        <w:t>俾我兄弟，</w:t>
      </w:r>
      <w:r>
        <w:rPr>
          <w:rFonts w:hint="eastAsia"/>
          <w:sz w:val="24"/>
          <w:szCs w:val="24"/>
        </w:rPr>
        <w:t>竝</w:t>
      </w:r>
      <w:r w:rsidRPr="005A6402">
        <w:rPr>
          <w:rFonts w:hint="eastAsia"/>
          <w:sz w:val="24"/>
          <w:szCs w:val="24"/>
        </w:rPr>
        <w:t>有亂心</w:t>
      </w:r>
      <w:r>
        <w:rPr>
          <w:rFonts w:hint="eastAsia"/>
          <w:sz w:val="24"/>
          <w:szCs w:val="24"/>
        </w:rPr>
        <w:t>’，</w:t>
      </w:r>
      <w:r w:rsidRPr="005A6402">
        <w:rPr>
          <w:rFonts w:hint="eastAsia"/>
          <w:sz w:val="24"/>
          <w:szCs w:val="24"/>
        </w:rPr>
        <w:t>亦謂遍有争心</w:t>
      </w:r>
      <w:r>
        <w:rPr>
          <w:rFonts w:hint="eastAsia"/>
          <w:sz w:val="24"/>
          <w:szCs w:val="24"/>
        </w:rPr>
        <w:t>、</w:t>
      </w:r>
      <w:r w:rsidRPr="005A6402">
        <w:rPr>
          <w:rFonts w:hint="eastAsia"/>
          <w:sz w:val="24"/>
          <w:szCs w:val="24"/>
        </w:rPr>
        <w:t>遍有亂心也。</w:t>
      </w:r>
      <w:r>
        <w:rPr>
          <w:rFonts w:hint="eastAsia"/>
          <w:sz w:val="24"/>
          <w:szCs w:val="24"/>
        </w:rPr>
        <w:t>‘竝’</w:t>
      </w:r>
      <w:r w:rsidRPr="005A6402">
        <w:rPr>
          <w:rFonts w:hint="eastAsia"/>
          <w:sz w:val="24"/>
          <w:szCs w:val="24"/>
        </w:rPr>
        <w:t>字古音蒲朗反，與旁音相近</w:t>
      </w:r>
      <w:r>
        <w:rPr>
          <w:rFonts w:hint="eastAsia"/>
          <w:sz w:val="24"/>
          <w:szCs w:val="24"/>
        </w:rPr>
        <w:t>。</w:t>
      </w:r>
      <w:r w:rsidRPr="00291E76">
        <w:rPr>
          <w:rFonts w:hint="eastAsia"/>
          <w:sz w:val="18"/>
          <w:szCs w:val="18"/>
        </w:rPr>
        <w:t>《説文》</w:t>
      </w:r>
      <w:r>
        <w:rPr>
          <w:rFonts w:hint="eastAsia"/>
          <w:sz w:val="18"/>
          <w:szCs w:val="18"/>
        </w:rPr>
        <w:t>：‘</w:t>
      </w:r>
      <w:r>
        <w:rPr>
          <w:rFonts w:ascii="宋体-方正超大字符集" w:eastAsia="宋体-方正超大字符集" w:hAnsi="宋体-方正超大字符集" w:cs="宋体-方正超大字符集" w:hint="eastAsia"/>
          <w:sz w:val="18"/>
          <w:szCs w:val="18"/>
        </w:rPr>
        <w:t>𩮗</w:t>
      </w:r>
      <w:r w:rsidRPr="00291E76">
        <w:rPr>
          <w:rFonts w:hint="eastAsia"/>
          <w:sz w:val="18"/>
          <w:szCs w:val="18"/>
        </w:rPr>
        <w:t>，從髟</w:t>
      </w:r>
      <w:r>
        <w:rPr>
          <w:rFonts w:hint="eastAsia"/>
          <w:sz w:val="18"/>
          <w:szCs w:val="18"/>
        </w:rPr>
        <w:t>竝</w:t>
      </w:r>
      <w:r w:rsidRPr="00291E76">
        <w:rPr>
          <w:rFonts w:hint="eastAsia"/>
          <w:sz w:val="18"/>
          <w:szCs w:val="18"/>
        </w:rPr>
        <w:t>聲。</w:t>
      </w:r>
      <w:r>
        <w:rPr>
          <w:rFonts w:hint="eastAsia"/>
          <w:sz w:val="18"/>
          <w:szCs w:val="18"/>
        </w:rPr>
        <w:t>’《玉篇》：‘</w:t>
      </w:r>
      <w:r>
        <w:rPr>
          <w:rFonts w:ascii="宋体-方正超大字符集" w:eastAsia="宋体-方正超大字符集" w:hAnsi="宋体-方正超大字符集" w:cs="宋体-方正超大字符集" w:hint="eastAsia"/>
          <w:sz w:val="18"/>
          <w:szCs w:val="18"/>
        </w:rPr>
        <w:t>𩮗</w:t>
      </w:r>
      <w:r w:rsidRPr="00291E76">
        <w:rPr>
          <w:rFonts w:hint="eastAsia"/>
          <w:sz w:val="18"/>
          <w:szCs w:val="18"/>
        </w:rPr>
        <w:t>，補蕩切。</w:t>
      </w:r>
      <w:r>
        <w:rPr>
          <w:rFonts w:hint="eastAsia"/>
          <w:sz w:val="18"/>
          <w:szCs w:val="18"/>
        </w:rPr>
        <w:t>’《列子·黄帝篇》‘</w:t>
      </w:r>
      <w:r w:rsidRPr="00291E76">
        <w:rPr>
          <w:rFonts w:hint="eastAsia"/>
          <w:sz w:val="18"/>
          <w:szCs w:val="18"/>
        </w:rPr>
        <w:t>使弟子</w:t>
      </w:r>
      <w:r>
        <w:rPr>
          <w:rFonts w:hint="eastAsia"/>
          <w:sz w:val="18"/>
          <w:szCs w:val="18"/>
        </w:rPr>
        <w:t>竝</w:t>
      </w:r>
      <w:r w:rsidRPr="00291E76">
        <w:rPr>
          <w:rFonts w:hint="eastAsia"/>
          <w:sz w:val="18"/>
          <w:szCs w:val="18"/>
        </w:rPr>
        <w:t>流而承之</w:t>
      </w:r>
      <w:r>
        <w:rPr>
          <w:rFonts w:hint="eastAsia"/>
          <w:sz w:val="18"/>
          <w:szCs w:val="18"/>
        </w:rPr>
        <w:t>’，</w:t>
      </w:r>
      <w:r w:rsidRPr="00291E76">
        <w:rPr>
          <w:rFonts w:hint="eastAsia"/>
          <w:sz w:val="18"/>
          <w:szCs w:val="18"/>
        </w:rPr>
        <w:t>《釋文》</w:t>
      </w:r>
      <w:r>
        <w:rPr>
          <w:rFonts w:hint="eastAsia"/>
          <w:sz w:val="18"/>
          <w:szCs w:val="18"/>
        </w:rPr>
        <w:t>：‘竝，</w:t>
      </w:r>
      <w:r w:rsidRPr="00291E76">
        <w:rPr>
          <w:rFonts w:hint="eastAsia"/>
          <w:sz w:val="18"/>
          <w:szCs w:val="18"/>
        </w:rPr>
        <w:t>音傍。</w:t>
      </w:r>
      <w:r>
        <w:rPr>
          <w:rFonts w:hint="eastAsia"/>
          <w:sz w:val="18"/>
          <w:szCs w:val="18"/>
        </w:rPr>
        <w:t>’</w:t>
      </w:r>
      <w:r w:rsidRPr="00291E76">
        <w:rPr>
          <w:rFonts w:hint="eastAsia"/>
          <w:sz w:val="18"/>
          <w:szCs w:val="18"/>
        </w:rPr>
        <w:t>《史記·秦始皇紀》</w:t>
      </w:r>
      <w:r>
        <w:rPr>
          <w:rFonts w:hint="eastAsia"/>
          <w:sz w:val="18"/>
          <w:szCs w:val="18"/>
        </w:rPr>
        <w:t>‘竝</w:t>
      </w:r>
      <w:r w:rsidRPr="00291E76">
        <w:rPr>
          <w:rFonts w:hint="eastAsia"/>
          <w:sz w:val="18"/>
          <w:szCs w:val="18"/>
        </w:rPr>
        <w:t>河以東</w:t>
      </w:r>
      <w:r>
        <w:rPr>
          <w:rFonts w:hint="eastAsia"/>
          <w:sz w:val="18"/>
          <w:szCs w:val="18"/>
        </w:rPr>
        <w:t>’</w:t>
      </w:r>
      <w:r w:rsidRPr="00291E76">
        <w:rPr>
          <w:rFonts w:hint="eastAsia"/>
          <w:sz w:val="18"/>
          <w:szCs w:val="18"/>
        </w:rPr>
        <w:t>，《集解》引服虔《漢書》注</w:t>
      </w:r>
      <w:r>
        <w:rPr>
          <w:rFonts w:hint="eastAsia"/>
          <w:sz w:val="18"/>
          <w:szCs w:val="18"/>
        </w:rPr>
        <w:t>：‘竝，</w:t>
      </w:r>
      <w:r w:rsidRPr="00291E76">
        <w:rPr>
          <w:rFonts w:hint="eastAsia"/>
          <w:sz w:val="18"/>
          <w:szCs w:val="18"/>
        </w:rPr>
        <w:t>音傍。</w:t>
      </w:r>
      <w:r>
        <w:rPr>
          <w:rFonts w:hint="eastAsia"/>
          <w:sz w:val="18"/>
          <w:szCs w:val="18"/>
        </w:rPr>
        <w:t>’</w:t>
      </w:r>
      <w:r w:rsidRPr="00291E76">
        <w:rPr>
          <w:rFonts w:hint="eastAsia"/>
          <w:sz w:val="18"/>
          <w:szCs w:val="18"/>
        </w:rPr>
        <w:t>《漢書·武紀》</w:t>
      </w:r>
      <w:r>
        <w:rPr>
          <w:rFonts w:hint="eastAsia"/>
          <w:sz w:val="18"/>
          <w:szCs w:val="18"/>
        </w:rPr>
        <w:t>‘</w:t>
      </w:r>
      <w:r w:rsidRPr="00291E76">
        <w:rPr>
          <w:rFonts w:hint="eastAsia"/>
          <w:sz w:val="18"/>
          <w:szCs w:val="18"/>
        </w:rPr>
        <w:t>遂北至琅邪，</w:t>
      </w:r>
      <w:r>
        <w:rPr>
          <w:rFonts w:hint="eastAsia"/>
          <w:sz w:val="18"/>
          <w:szCs w:val="18"/>
        </w:rPr>
        <w:t>竝</w:t>
      </w:r>
      <w:r w:rsidRPr="00291E76">
        <w:rPr>
          <w:rFonts w:hint="eastAsia"/>
          <w:sz w:val="18"/>
          <w:szCs w:val="18"/>
        </w:rPr>
        <w:t>海</w:t>
      </w:r>
      <w:r>
        <w:rPr>
          <w:rFonts w:hint="eastAsia"/>
          <w:sz w:val="18"/>
          <w:szCs w:val="18"/>
        </w:rPr>
        <w:t>’</w:t>
      </w:r>
      <w:r w:rsidRPr="00291E76">
        <w:rPr>
          <w:rFonts w:hint="eastAsia"/>
          <w:sz w:val="18"/>
          <w:szCs w:val="18"/>
        </w:rPr>
        <w:t>，顔注</w:t>
      </w:r>
      <w:r>
        <w:rPr>
          <w:rFonts w:hint="eastAsia"/>
          <w:sz w:val="18"/>
          <w:szCs w:val="18"/>
        </w:rPr>
        <w:t>：‘竝，</w:t>
      </w:r>
      <w:r w:rsidRPr="00291E76">
        <w:rPr>
          <w:rFonts w:hint="eastAsia"/>
          <w:sz w:val="18"/>
          <w:szCs w:val="18"/>
        </w:rPr>
        <w:t>讀曰傍。</w:t>
      </w:r>
      <w:r>
        <w:rPr>
          <w:rFonts w:hint="eastAsia"/>
          <w:sz w:val="18"/>
          <w:szCs w:val="18"/>
        </w:rPr>
        <w:t>’</w:t>
      </w:r>
      <w:r w:rsidRPr="00291E76">
        <w:rPr>
          <w:rFonts w:hint="eastAsia"/>
          <w:sz w:val="18"/>
          <w:szCs w:val="18"/>
        </w:rPr>
        <w:t>是</w:t>
      </w:r>
      <w:r>
        <w:rPr>
          <w:rFonts w:hint="eastAsia"/>
          <w:sz w:val="18"/>
          <w:szCs w:val="18"/>
        </w:rPr>
        <w:t>‘竝’</w:t>
      </w:r>
      <w:r w:rsidRPr="00291E76">
        <w:rPr>
          <w:rFonts w:hint="eastAsia"/>
          <w:sz w:val="18"/>
          <w:szCs w:val="18"/>
        </w:rPr>
        <w:t>與</w:t>
      </w:r>
      <w:r>
        <w:rPr>
          <w:rFonts w:hint="eastAsia"/>
          <w:sz w:val="18"/>
          <w:szCs w:val="18"/>
        </w:rPr>
        <w:t>‘</w:t>
      </w:r>
      <w:r w:rsidRPr="00291E76">
        <w:rPr>
          <w:rFonts w:hint="eastAsia"/>
          <w:sz w:val="18"/>
          <w:szCs w:val="18"/>
        </w:rPr>
        <w:t>旁</w:t>
      </w:r>
      <w:r>
        <w:rPr>
          <w:rFonts w:hint="eastAsia"/>
          <w:sz w:val="18"/>
          <w:szCs w:val="18"/>
        </w:rPr>
        <w:t>’</w:t>
      </w:r>
      <w:r w:rsidRPr="00291E76">
        <w:rPr>
          <w:rFonts w:hint="eastAsia"/>
          <w:sz w:val="18"/>
          <w:szCs w:val="18"/>
        </w:rPr>
        <w:t>音相近也。</w:t>
      </w:r>
      <w:r w:rsidRPr="005A6402">
        <w:rPr>
          <w:rFonts w:hint="eastAsia"/>
          <w:sz w:val="24"/>
          <w:szCs w:val="24"/>
        </w:rPr>
        <w:t>故</w:t>
      </w:r>
      <w:r>
        <w:rPr>
          <w:rFonts w:hint="eastAsia"/>
          <w:sz w:val="24"/>
          <w:szCs w:val="24"/>
        </w:rPr>
        <w:t>‘竝’</w:t>
      </w:r>
      <w:r w:rsidRPr="005A6402">
        <w:rPr>
          <w:rFonts w:hint="eastAsia"/>
          <w:sz w:val="24"/>
          <w:szCs w:val="24"/>
        </w:rPr>
        <w:t>亦有</w:t>
      </w:r>
      <w:r>
        <w:rPr>
          <w:rFonts w:hint="eastAsia"/>
          <w:sz w:val="24"/>
          <w:szCs w:val="24"/>
        </w:rPr>
        <w:t>‘</w:t>
      </w:r>
      <w:r w:rsidRPr="005A6402">
        <w:rPr>
          <w:rFonts w:hint="eastAsia"/>
          <w:sz w:val="24"/>
          <w:szCs w:val="24"/>
        </w:rPr>
        <w:t>遍</w:t>
      </w:r>
      <w:r>
        <w:rPr>
          <w:rFonts w:hint="eastAsia"/>
          <w:sz w:val="24"/>
          <w:szCs w:val="24"/>
        </w:rPr>
        <w:t>’</w:t>
      </w:r>
      <w:r w:rsidRPr="005A6402">
        <w:rPr>
          <w:rFonts w:hint="eastAsia"/>
          <w:sz w:val="24"/>
          <w:szCs w:val="24"/>
        </w:rPr>
        <w:t>義，説見《周易》</w:t>
      </w:r>
      <w:r>
        <w:rPr>
          <w:rFonts w:hint="eastAsia"/>
          <w:sz w:val="24"/>
          <w:szCs w:val="24"/>
        </w:rPr>
        <w:t>‘竝</w:t>
      </w:r>
      <w:r w:rsidRPr="005A6402">
        <w:rPr>
          <w:rFonts w:hint="eastAsia"/>
          <w:sz w:val="24"/>
          <w:szCs w:val="24"/>
        </w:rPr>
        <w:t>受其福</w:t>
      </w:r>
      <w:r>
        <w:rPr>
          <w:rFonts w:hint="eastAsia"/>
          <w:sz w:val="24"/>
          <w:szCs w:val="24"/>
        </w:rPr>
        <w:t>’</w:t>
      </w:r>
      <w:r w:rsidRPr="005A6402">
        <w:rPr>
          <w:rFonts w:hint="eastAsia"/>
          <w:sz w:val="24"/>
          <w:szCs w:val="24"/>
        </w:rPr>
        <w:t>、《左傳》</w:t>
      </w:r>
      <w:r>
        <w:rPr>
          <w:rFonts w:hint="eastAsia"/>
          <w:sz w:val="24"/>
          <w:szCs w:val="24"/>
        </w:rPr>
        <w:t>‘</w:t>
      </w:r>
      <w:r w:rsidRPr="005A6402">
        <w:rPr>
          <w:rFonts w:hint="eastAsia"/>
          <w:sz w:val="24"/>
          <w:szCs w:val="24"/>
        </w:rPr>
        <w:t>卿出</w:t>
      </w:r>
      <w:r>
        <w:rPr>
          <w:rFonts w:hint="eastAsia"/>
          <w:sz w:val="24"/>
          <w:szCs w:val="24"/>
        </w:rPr>
        <w:t>竝</w:t>
      </w:r>
      <w:r w:rsidRPr="005A6402">
        <w:rPr>
          <w:rFonts w:hint="eastAsia"/>
          <w:sz w:val="24"/>
          <w:szCs w:val="24"/>
        </w:rPr>
        <w:t>聘</w:t>
      </w:r>
      <w:r>
        <w:rPr>
          <w:rFonts w:hint="eastAsia"/>
          <w:sz w:val="24"/>
          <w:szCs w:val="24"/>
        </w:rPr>
        <w:t>’</w:t>
      </w:r>
      <w:r w:rsidRPr="005A6402">
        <w:rPr>
          <w:rFonts w:hint="eastAsia"/>
          <w:sz w:val="24"/>
          <w:szCs w:val="24"/>
        </w:rPr>
        <w:t>下。</w:t>
      </w:r>
    </w:p>
    <w:p w14:paraId="1503CA7D" w14:textId="77777777" w:rsidR="00EE4D44" w:rsidRPr="005A6402" w:rsidRDefault="00EE4D44" w:rsidP="006F3055">
      <w:pPr>
        <w:snapToGrid w:val="0"/>
        <w:spacing w:line="400" w:lineRule="exact"/>
        <w:rPr>
          <w:sz w:val="24"/>
          <w:szCs w:val="24"/>
        </w:rPr>
      </w:pPr>
    </w:p>
    <w:p w14:paraId="4D7BD994" w14:textId="77777777" w:rsidR="003121E9" w:rsidRPr="00E33AD9" w:rsidRDefault="003121E9" w:rsidP="006F3055">
      <w:pPr>
        <w:spacing w:line="400" w:lineRule="exact"/>
        <w:ind w:firstLineChars="196" w:firstLine="551"/>
        <w:rPr>
          <w:b/>
          <w:sz w:val="28"/>
          <w:szCs w:val="28"/>
        </w:rPr>
      </w:pPr>
      <w:r w:rsidRPr="00E33AD9">
        <w:rPr>
          <w:rFonts w:hint="eastAsia"/>
          <w:b/>
          <w:sz w:val="28"/>
          <w:szCs w:val="28"/>
        </w:rPr>
        <w:t>及匏有苦葉矣</w:t>
      </w:r>
    </w:p>
    <w:p w14:paraId="2356D723"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穆子曰：豹之業，及匏有苦葉矣</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及匏有苦葉矣</w:t>
      </w:r>
      <w:r>
        <w:rPr>
          <w:rFonts w:hint="eastAsia"/>
          <w:sz w:val="24"/>
          <w:szCs w:val="24"/>
        </w:rPr>
        <w:t>’</w:t>
      </w:r>
      <w:r w:rsidRPr="005A6402">
        <w:rPr>
          <w:rFonts w:hint="eastAsia"/>
          <w:sz w:val="24"/>
          <w:szCs w:val="24"/>
        </w:rPr>
        <w:t>，《左傳》襄十四年</w:t>
      </w:r>
      <w:r>
        <w:rPr>
          <w:rFonts w:hint="eastAsia"/>
          <w:sz w:val="24"/>
          <w:szCs w:val="24"/>
        </w:rPr>
        <w:t>正義</w:t>
      </w:r>
      <w:r w:rsidRPr="005A6402">
        <w:rPr>
          <w:rFonts w:hint="eastAsia"/>
          <w:sz w:val="24"/>
          <w:szCs w:val="24"/>
        </w:rPr>
        <w:t>引此</w:t>
      </w:r>
      <w:r>
        <w:rPr>
          <w:rFonts w:hint="eastAsia"/>
          <w:sz w:val="24"/>
          <w:szCs w:val="24"/>
        </w:rPr>
        <w:t>‘</w:t>
      </w:r>
      <w:r w:rsidRPr="005A6402">
        <w:rPr>
          <w:rFonts w:hint="eastAsia"/>
          <w:sz w:val="24"/>
          <w:szCs w:val="24"/>
        </w:rPr>
        <w:t>及</w:t>
      </w:r>
      <w:r>
        <w:rPr>
          <w:rFonts w:hint="eastAsia"/>
          <w:sz w:val="24"/>
          <w:szCs w:val="24"/>
        </w:rPr>
        <w:t>’</w:t>
      </w:r>
      <w:r w:rsidRPr="005A6402">
        <w:rPr>
          <w:rFonts w:hint="eastAsia"/>
          <w:sz w:val="24"/>
          <w:szCs w:val="24"/>
        </w:rPr>
        <w:t>作</w:t>
      </w:r>
      <w:r>
        <w:rPr>
          <w:rFonts w:hint="eastAsia"/>
          <w:sz w:val="24"/>
          <w:szCs w:val="24"/>
        </w:rPr>
        <w:t>‘</w:t>
      </w:r>
      <w:r w:rsidRPr="005A6402">
        <w:rPr>
          <w:rFonts w:hint="eastAsia"/>
          <w:sz w:val="24"/>
          <w:szCs w:val="24"/>
        </w:rPr>
        <w:t>在</w:t>
      </w:r>
      <w:r>
        <w:rPr>
          <w:rFonts w:hint="eastAsia"/>
          <w:sz w:val="24"/>
          <w:szCs w:val="24"/>
        </w:rPr>
        <w:t>’，</w:t>
      </w:r>
      <w:r w:rsidRPr="005A6402">
        <w:rPr>
          <w:rFonts w:hint="eastAsia"/>
          <w:sz w:val="24"/>
          <w:szCs w:val="24"/>
        </w:rPr>
        <w:t>是也。</w:t>
      </w:r>
      <w:r w:rsidRPr="004F3C0D">
        <w:rPr>
          <w:rFonts w:hint="eastAsia"/>
          <w:sz w:val="18"/>
          <w:szCs w:val="18"/>
        </w:rPr>
        <w:t>《詩正義》引作‘及’，與《左傳正義》不合，明是後人依誤本《國語》改之。</w:t>
      </w:r>
      <w:r w:rsidRPr="005A6402">
        <w:rPr>
          <w:rFonts w:hint="eastAsia"/>
          <w:sz w:val="24"/>
          <w:szCs w:val="24"/>
        </w:rPr>
        <w:t>案</w:t>
      </w:r>
      <w:r>
        <w:rPr>
          <w:rFonts w:hint="eastAsia"/>
          <w:sz w:val="24"/>
          <w:szCs w:val="24"/>
        </w:rPr>
        <w:t>：</w:t>
      </w:r>
      <w:r w:rsidRPr="005A6402">
        <w:rPr>
          <w:rFonts w:hint="eastAsia"/>
          <w:sz w:val="24"/>
          <w:szCs w:val="24"/>
        </w:rPr>
        <w:t>韋注云：</w:t>
      </w:r>
      <w:r>
        <w:rPr>
          <w:rFonts w:hint="eastAsia"/>
          <w:sz w:val="24"/>
          <w:szCs w:val="24"/>
        </w:rPr>
        <w:t>‘</w:t>
      </w:r>
      <w:r w:rsidRPr="005A6402">
        <w:rPr>
          <w:rFonts w:hint="eastAsia"/>
          <w:sz w:val="24"/>
          <w:szCs w:val="24"/>
        </w:rPr>
        <w:t>業，事也</w:t>
      </w:r>
      <w:r>
        <w:rPr>
          <w:rFonts w:hint="eastAsia"/>
          <w:sz w:val="24"/>
          <w:szCs w:val="24"/>
        </w:rPr>
        <w:t>。’</w:t>
      </w:r>
      <w:r w:rsidRPr="005A6402">
        <w:rPr>
          <w:rFonts w:hint="eastAsia"/>
          <w:sz w:val="24"/>
          <w:szCs w:val="24"/>
        </w:rPr>
        <w:t>穆子之事在濟涇，故曰</w:t>
      </w:r>
      <w:r>
        <w:rPr>
          <w:rFonts w:hint="eastAsia"/>
          <w:sz w:val="24"/>
          <w:szCs w:val="24"/>
        </w:rPr>
        <w:t>：‘</w:t>
      </w:r>
      <w:r w:rsidRPr="005A6402">
        <w:rPr>
          <w:rFonts w:hint="eastAsia"/>
          <w:sz w:val="24"/>
          <w:szCs w:val="24"/>
        </w:rPr>
        <w:t>豹之業在匏有苦葉矣。</w:t>
      </w:r>
      <w:r>
        <w:rPr>
          <w:rFonts w:hint="eastAsia"/>
          <w:sz w:val="24"/>
          <w:szCs w:val="24"/>
        </w:rPr>
        <w:t>’</w:t>
      </w:r>
      <w:r w:rsidRPr="005A6402">
        <w:rPr>
          <w:rFonts w:hint="eastAsia"/>
          <w:sz w:val="24"/>
          <w:szCs w:val="24"/>
        </w:rPr>
        <w:t>今本</w:t>
      </w:r>
      <w:r>
        <w:rPr>
          <w:rFonts w:hint="eastAsia"/>
          <w:sz w:val="24"/>
          <w:szCs w:val="24"/>
        </w:rPr>
        <w:t>‘</w:t>
      </w:r>
      <w:r w:rsidRPr="005A6402">
        <w:rPr>
          <w:rFonts w:hint="eastAsia"/>
          <w:sz w:val="24"/>
          <w:szCs w:val="24"/>
        </w:rPr>
        <w:t>在</w:t>
      </w:r>
      <w:r>
        <w:rPr>
          <w:rFonts w:hint="eastAsia"/>
          <w:sz w:val="24"/>
          <w:szCs w:val="24"/>
        </w:rPr>
        <w:t>’</w:t>
      </w:r>
      <w:r w:rsidRPr="005A6402">
        <w:rPr>
          <w:rFonts w:hint="eastAsia"/>
          <w:sz w:val="24"/>
          <w:szCs w:val="24"/>
        </w:rPr>
        <w:t>作</w:t>
      </w:r>
      <w:r>
        <w:rPr>
          <w:rFonts w:hint="eastAsia"/>
          <w:sz w:val="24"/>
          <w:szCs w:val="24"/>
        </w:rPr>
        <w:t>‘</w:t>
      </w:r>
      <w:r w:rsidRPr="005A6402">
        <w:rPr>
          <w:rFonts w:hint="eastAsia"/>
          <w:sz w:val="24"/>
          <w:szCs w:val="24"/>
        </w:rPr>
        <w:t>及</w:t>
      </w:r>
      <w:r>
        <w:rPr>
          <w:rFonts w:hint="eastAsia"/>
          <w:sz w:val="24"/>
          <w:szCs w:val="24"/>
        </w:rPr>
        <w:t>’</w:t>
      </w:r>
      <w:r w:rsidRPr="005A6402">
        <w:rPr>
          <w:rFonts w:hint="eastAsia"/>
          <w:sz w:val="24"/>
          <w:szCs w:val="24"/>
        </w:rPr>
        <w:t>，則文義不明，蓋涉上文兩</w:t>
      </w:r>
      <w:r>
        <w:rPr>
          <w:rFonts w:hint="eastAsia"/>
          <w:sz w:val="24"/>
          <w:szCs w:val="24"/>
        </w:rPr>
        <w:t>‘</w:t>
      </w:r>
      <w:r w:rsidRPr="005A6402">
        <w:rPr>
          <w:rFonts w:hint="eastAsia"/>
          <w:sz w:val="24"/>
          <w:szCs w:val="24"/>
        </w:rPr>
        <w:t>及涇</w:t>
      </w:r>
      <w:r>
        <w:rPr>
          <w:rFonts w:hint="eastAsia"/>
          <w:sz w:val="24"/>
          <w:szCs w:val="24"/>
        </w:rPr>
        <w:t>’</w:t>
      </w:r>
      <w:r w:rsidRPr="005A6402">
        <w:rPr>
          <w:rFonts w:hint="eastAsia"/>
          <w:sz w:val="24"/>
          <w:szCs w:val="24"/>
        </w:rPr>
        <w:t>而誤也。</w:t>
      </w:r>
      <w:r>
        <w:rPr>
          <w:rFonts w:hint="eastAsia"/>
          <w:sz w:val="18"/>
          <w:szCs w:val="18"/>
        </w:rPr>
        <w:t>《太平御覽·兵部</w:t>
      </w:r>
      <w:r w:rsidRPr="004F3C0D">
        <w:rPr>
          <w:rFonts w:hint="eastAsia"/>
          <w:sz w:val="18"/>
          <w:szCs w:val="18"/>
        </w:rPr>
        <w:t>三十六</w:t>
      </w:r>
      <w:r>
        <w:rPr>
          <w:rFonts w:hint="eastAsia"/>
          <w:sz w:val="18"/>
          <w:szCs w:val="18"/>
        </w:rPr>
        <w:t>》</w:t>
      </w:r>
      <w:r w:rsidRPr="004F3C0D">
        <w:rPr>
          <w:rFonts w:hint="eastAsia"/>
          <w:sz w:val="18"/>
          <w:szCs w:val="18"/>
        </w:rPr>
        <w:t>引此已誤。</w:t>
      </w:r>
      <w:r>
        <w:rPr>
          <w:rFonts w:hint="eastAsia"/>
          <w:sz w:val="24"/>
          <w:szCs w:val="24"/>
        </w:rPr>
        <w:t>定十年《左傳》</w:t>
      </w:r>
      <w:r w:rsidRPr="005A6402">
        <w:rPr>
          <w:rFonts w:hint="eastAsia"/>
          <w:sz w:val="24"/>
          <w:szCs w:val="24"/>
        </w:rPr>
        <w:t>駟赤曰：</w:t>
      </w:r>
      <w:r>
        <w:rPr>
          <w:rFonts w:hint="eastAsia"/>
          <w:sz w:val="24"/>
          <w:szCs w:val="24"/>
        </w:rPr>
        <w:t>‘臣之業在《</w:t>
      </w:r>
      <w:r w:rsidRPr="005A6402">
        <w:rPr>
          <w:rFonts w:hint="eastAsia"/>
          <w:sz w:val="24"/>
          <w:szCs w:val="24"/>
        </w:rPr>
        <w:t>揚水</w:t>
      </w:r>
      <w:r>
        <w:rPr>
          <w:rFonts w:hint="eastAsia"/>
          <w:sz w:val="24"/>
          <w:szCs w:val="24"/>
        </w:rPr>
        <w:t>》</w:t>
      </w:r>
      <w:r w:rsidRPr="005A6402">
        <w:rPr>
          <w:rFonts w:hint="eastAsia"/>
          <w:sz w:val="24"/>
          <w:szCs w:val="24"/>
        </w:rPr>
        <w:t>卒章之四言矣。</w:t>
      </w:r>
      <w:r>
        <w:rPr>
          <w:rFonts w:hint="eastAsia"/>
          <w:sz w:val="24"/>
          <w:szCs w:val="24"/>
        </w:rPr>
        <w:t>’</w:t>
      </w:r>
      <w:r w:rsidRPr="005A6402">
        <w:rPr>
          <w:rFonts w:hint="eastAsia"/>
          <w:sz w:val="24"/>
          <w:szCs w:val="24"/>
        </w:rPr>
        <w:t>文義正與此同。</w:t>
      </w:r>
    </w:p>
    <w:p w14:paraId="5588216C" w14:textId="77777777" w:rsidR="00EE4D44" w:rsidRPr="005A6402" w:rsidRDefault="00EE4D44" w:rsidP="006F3055">
      <w:pPr>
        <w:spacing w:line="400" w:lineRule="exact"/>
        <w:rPr>
          <w:sz w:val="24"/>
          <w:szCs w:val="24"/>
        </w:rPr>
      </w:pPr>
    </w:p>
    <w:p w14:paraId="6276FF8E" w14:textId="77777777" w:rsidR="003121E9" w:rsidRPr="00E33AD9" w:rsidRDefault="003121E9" w:rsidP="006F3055">
      <w:pPr>
        <w:spacing w:line="400" w:lineRule="exact"/>
        <w:ind w:firstLineChars="196" w:firstLine="551"/>
        <w:rPr>
          <w:b/>
          <w:sz w:val="28"/>
          <w:szCs w:val="28"/>
        </w:rPr>
      </w:pPr>
      <w:r w:rsidRPr="00E33AD9">
        <w:rPr>
          <w:rFonts w:hint="eastAsia"/>
          <w:b/>
          <w:sz w:val="28"/>
          <w:szCs w:val="28"/>
        </w:rPr>
        <w:t>聞畏而往</w:t>
      </w:r>
    </w:p>
    <w:p w14:paraId="0A36C3D4"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聞畏而往，聞喪而還</w:t>
      </w:r>
      <w:r>
        <w:rPr>
          <w:rFonts w:hint="eastAsia"/>
          <w:sz w:val="24"/>
          <w:szCs w:val="24"/>
        </w:rPr>
        <w:t>’</w:t>
      </w:r>
      <w:r w:rsidRPr="005A6402">
        <w:rPr>
          <w:rFonts w:hint="eastAsia"/>
          <w:sz w:val="24"/>
          <w:szCs w:val="24"/>
        </w:rPr>
        <w:t>。引之謹案：上</w:t>
      </w:r>
      <w:r>
        <w:rPr>
          <w:rFonts w:hint="eastAsia"/>
          <w:sz w:val="24"/>
          <w:szCs w:val="24"/>
        </w:rPr>
        <w:t>‘</w:t>
      </w:r>
      <w:r w:rsidRPr="005A6402">
        <w:rPr>
          <w:rFonts w:hint="eastAsia"/>
          <w:sz w:val="24"/>
          <w:szCs w:val="24"/>
        </w:rPr>
        <w:t>聞</w:t>
      </w:r>
      <w:r>
        <w:rPr>
          <w:rFonts w:hint="eastAsia"/>
          <w:sz w:val="24"/>
          <w:szCs w:val="24"/>
        </w:rPr>
        <w:t>’</w:t>
      </w:r>
      <w:r w:rsidRPr="005A6402">
        <w:rPr>
          <w:rFonts w:hint="eastAsia"/>
          <w:sz w:val="24"/>
          <w:szCs w:val="24"/>
        </w:rPr>
        <w:t>字蓋衍。上文曰：</w:t>
      </w:r>
      <w:r>
        <w:rPr>
          <w:rFonts w:hint="eastAsia"/>
          <w:sz w:val="24"/>
          <w:szCs w:val="24"/>
        </w:rPr>
        <w:t>‘</w:t>
      </w:r>
      <w:r w:rsidRPr="005A6402">
        <w:rPr>
          <w:rFonts w:hint="eastAsia"/>
          <w:sz w:val="24"/>
          <w:szCs w:val="24"/>
        </w:rPr>
        <w:t>子之來也，非義楚也，畏其名與衆也</w:t>
      </w:r>
      <w:r>
        <w:rPr>
          <w:rFonts w:hint="eastAsia"/>
          <w:sz w:val="24"/>
          <w:szCs w:val="24"/>
        </w:rPr>
        <w:t>。’</w:t>
      </w:r>
      <w:r w:rsidRPr="005A6402">
        <w:rPr>
          <w:rFonts w:hint="eastAsia"/>
          <w:sz w:val="24"/>
          <w:szCs w:val="24"/>
        </w:rPr>
        <w:t>所謂</w:t>
      </w:r>
      <w:r>
        <w:rPr>
          <w:rFonts w:hint="eastAsia"/>
          <w:sz w:val="24"/>
          <w:szCs w:val="24"/>
        </w:rPr>
        <w:t>‘</w:t>
      </w:r>
      <w:r w:rsidRPr="005A6402">
        <w:rPr>
          <w:rFonts w:hint="eastAsia"/>
          <w:sz w:val="24"/>
          <w:szCs w:val="24"/>
        </w:rPr>
        <w:t>畏而往</w:t>
      </w:r>
      <w:r>
        <w:rPr>
          <w:rFonts w:hint="eastAsia"/>
          <w:sz w:val="24"/>
          <w:szCs w:val="24"/>
        </w:rPr>
        <w:t>’</w:t>
      </w:r>
      <w:r w:rsidRPr="005A6402">
        <w:rPr>
          <w:rFonts w:hint="eastAsia"/>
          <w:sz w:val="24"/>
          <w:szCs w:val="24"/>
        </w:rPr>
        <w:t>也。又曰：</w:t>
      </w:r>
      <w:r>
        <w:rPr>
          <w:rFonts w:hint="eastAsia"/>
          <w:sz w:val="24"/>
          <w:szCs w:val="24"/>
        </w:rPr>
        <w:t>‘</w:t>
      </w:r>
      <w:r w:rsidRPr="005A6402">
        <w:rPr>
          <w:rFonts w:hint="eastAsia"/>
          <w:sz w:val="24"/>
          <w:szCs w:val="24"/>
        </w:rPr>
        <w:t>聞康王卒，欲還</w:t>
      </w:r>
      <w:r>
        <w:rPr>
          <w:rFonts w:hint="eastAsia"/>
          <w:sz w:val="24"/>
          <w:szCs w:val="24"/>
        </w:rPr>
        <w:t>。’</w:t>
      </w:r>
      <w:r w:rsidRPr="005A6402">
        <w:rPr>
          <w:rFonts w:hint="eastAsia"/>
          <w:sz w:val="24"/>
          <w:szCs w:val="24"/>
        </w:rPr>
        <w:t>所謂</w:t>
      </w:r>
      <w:r>
        <w:rPr>
          <w:rFonts w:hint="eastAsia"/>
          <w:sz w:val="24"/>
          <w:szCs w:val="24"/>
        </w:rPr>
        <w:t>‘</w:t>
      </w:r>
      <w:r w:rsidRPr="005A6402">
        <w:rPr>
          <w:rFonts w:hint="eastAsia"/>
          <w:sz w:val="24"/>
          <w:szCs w:val="24"/>
        </w:rPr>
        <w:t>聞喪而還</w:t>
      </w:r>
      <w:r>
        <w:rPr>
          <w:rFonts w:hint="eastAsia"/>
          <w:sz w:val="24"/>
          <w:szCs w:val="24"/>
        </w:rPr>
        <w:t>’</w:t>
      </w:r>
      <w:r w:rsidRPr="005A6402">
        <w:rPr>
          <w:rFonts w:hint="eastAsia"/>
          <w:sz w:val="24"/>
          <w:szCs w:val="24"/>
        </w:rPr>
        <w:t>也。</w:t>
      </w:r>
      <w:r>
        <w:rPr>
          <w:rFonts w:hint="eastAsia"/>
          <w:sz w:val="24"/>
          <w:szCs w:val="24"/>
        </w:rPr>
        <w:t>‘</w:t>
      </w:r>
      <w:r w:rsidRPr="005A6402">
        <w:rPr>
          <w:rFonts w:hint="eastAsia"/>
          <w:sz w:val="24"/>
          <w:szCs w:val="24"/>
        </w:rPr>
        <w:t>畏</w:t>
      </w:r>
      <w:r>
        <w:rPr>
          <w:rFonts w:hint="eastAsia"/>
          <w:sz w:val="24"/>
          <w:szCs w:val="24"/>
        </w:rPr>
        <w:t>’</w:t>
      </w:r>
      <w:r w:rsidRPr="005A6402">
        <w:rPr>
          <w:rFonts w:hint="eastAsia"/>
          <w:sz w:val="24"/>
          <w:szCs w:val="24"/>
        </w:rPr>
        <w:t>上不當有</w:t>
      </w:r>
      <w:r>
        <w:rPr>
          <w:rFonts w:hint="eastAsia"/>
          <w:sz w:val="24"/>
          <w:szCs w:val="24"/>
        </w:rPr>
        <w:t>‘</w:t>
      </w:r>
      <w:r w:rsidRPr="005A6402">
        <w:rPr>
          <w:rFonts w:hint="eastAsia"/>
          <w:sz w:val="24"/>
          <w:szCs w:val="24"/>
        </w:rPr>
        <w:t>聞</w:t>
      </w:r>
      <w:r>
        <w:rPr>
          <w:rFonts w:hint="eastAsia"/>
          <w:sz w:val="24"/>
          <w:szCs w:val="24"/>
        </w:rPr>
        <w:t>’</w:t>
      </w:r>
      <w:r w:rsidRPr="005A6402">
        <w:rPr>
          <w:rFonts w:hint="eastAsia"/>
          <w:sz w:val="24"/>
          <w:szCs w:val="24"/>
        </w:rPr>
        <w:t>字，此涉下句而衍也。畏出於己，非出於人，何聞之有？《説苑·正諫篇》作</w:t>
      </w:r>
      <w:r>
        <w:rPr>
          <w:rFonts w:hint="eastAsia"/>
          <w:sz w:val="24"/>
          <w:szCs w:val="24"/>
        </w:rPr>
        <w:t>‘</w:t>
      </w:r>
      <w:r w:rsidRPr="005A6402">
        <w:rPr>
          <w:rFonts w:hint="eastAsia"/>
          <w:sz w:val="24"/>
          <w:szCs w:val="24"/>
        </w:rPr>
        <w:t>聞畏而往</w:t>
      </w:r>
      <w:r>
        <w:rPr>
          <w:rFonts w:hint="eastAsia"/>
          <w:sz w:val="24"/>
          <w:szCs w:val="24"/>
        </w:rPr>
        <w:t>’</w:t>
      </w:r>
      <w:r w:rsidRPr="005A6402">
        <w:rPr>
          <w:rFonts w:hint="eastAsia"/>
          <w:sz w:val="24"/>
          <w:szCs w:val="24"/>
        </w:rPr>
        <w:t>，蓋後人據誤本《國語》加之也。</w:t>
      </w:r>
    </w:p>
    <w:p w14:paraId="72035C4D" w14:textId="77777777" w:rsidR="00EE4D44" w:rsidRPr="005A6402" w:rsidRDefault="00EE4D44" w:rsidP="006F3055">
      <w:pPr>
        <w:spacing w:line="400" w:lineRule="exact"/>
        <w:rPr>
          <w:sz w:val="24"/>
          <w:szCs w:val="24"/>
        </w:rPr>
      </w:pPr>
    </w:p>
    <w:p w14:paraId="05F8F056" w14:textId="77777777" w:rsidR="003121E9" w:rsidRPr="00E33AD9" w:rsidRDefault="003121E9" w:rsidP="006F3055">
      <w:pPr>
        <w:spacing w:line="400" w:lineRule="exact"/>
        <w:ind w:firstLineChars="196" w:firstLine="551"/>
        <w:rPr>
          <w:b/>
          <w:sz w:val="28"/>
          <w:szCs w:val="28"/>
        </w:rPr>
      </w:pPr>
      <w:r w:rsidRPr="00E33AD9">
        <w:rPr>
          <w:rFonts w:hint="eastAsia"/>
          <w:b/>
          <w:sz w:val="28"/>
          <w:szCs w:val="28"/>
        </w:rPr>
        <w:t>淫也</w:t>
      </w:r>
    </w:p>
    <w:p w14:paraId="3A28B82F"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沃土之民不材，淫也</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淫也</w:t>
      </w:r>
      <w:r>
        <w:rPr>
          <w:rFonts w:hint="eastAsia"/>
          <w:sz w:val="24"/>
          <w:szCs w:val="24"/>
        </w:rPr>
        <w:t>’，</w:t>
      </w:r>
      <w:r w:rsidRPr="005A6402">
        <w:rPr>
          <w:rFonts w:hint="eastAsia"/>
          <w:sz w:val="24"/>
          <w:szCs w:val="24"/>
        </w:rPr>
        <w:t>當爲</w:t>
      </w:r>
      <w:r>
        <w:rPr>
          <w:rFonts w:hint="eastAsia"/>
          <w:sz w:val="24"/>
          <w:szCs w:val="24"/>
        </w:rPr>
        <w:t>‘</w:t>
      </w:r>
      <w:r w:rsidRPr="005A6402">
        <w:rPr>
          <w:rFonts w:hint="eastAsia"/>
          <w:sz w:val="24"/>
          <w:szCs w:val="24"/>
        </w:rPr>
        <w:t>逸也</w:t>
      </w:r>
      <w:r>
        <w:rPr>
          <w:rFonts w:hint="eastAsia"/>
          <w:sz w:val="24"/>
          <w:szCs w:val="24"/>
        </w:rPr>
        <w:t>’</w:t>
      </w:r>
      <w:r w:rsidRPr="005A6402">
        <w:rPr>
          <w:rFonts w:hint="eastAsia"/>
          <w:sz w:val="24"/>
          <w:szCs w:val="24"/>
        </w:rPr>
        <w:t>，此涉上文兩</w:t>
      </w:r>
      <w:r>
        <w:rPr>
          <w:rFonts w:hint="eastAsia"/>
          <w:sz w:val="24"/>
          <w:szCs w:val="24"/>
        </w:rPr>
        <w:t>‘</w:t>
      </w:r>
      <w:r w:rsidRPr="005A6402">
        <w:rPr>
          <w:rFonts w:hint="eastAsia"/>
          <w:sz w:val="24"/>
          <w:szCs w:val="24"/>
        </w:rPr>
        <w:t>淫</w:t>
      </w:r>
      <w:r>
        <w:rPr>
          <w:rFonts w:hint="eastAsia"/>
          <w:sz w:val="24"/>
          <w:szCs w:val="24"/>
        </w:rPr>
        <w:t>’</w:t>
      </w:r>
      <w:r w:rsidRPr="005A6402">
        <w:rPr>
          <w:rFonts w:hint="eastAsia"/>
          <w:sz w:val="24"/>
          <w:szCs w:val="24"/>
        </w:rPr>
        <w:lastRenderedPageBreak/>
        <w:t>字而誤。案</w:t>
      </w:r>
      <w:r>
        <w:rPr>
          <w:rFonts w:hint="eastAsia"/>
          <w:sz w:val="24"/>
          <w:szCs w:val="24"/>
        </w:rPr>
        <w:t>：上文云：‘</w:t>
      </w:r>
      <w:r w:rsidRPr="005A6402">
        <w:rPr>
          <w:rFonts w:hint="eastAsia"/>
          <w:sz w:val="24"/>
          <w:szCs w:val="24"/>
        </w:rPr>
        <w:t>逸則淫，淫則忘善，忘善則惡心生</w:t>
      </w:r>
      <w:r>
        <w:rPr>
          <w:rFonts w:hint="eastAsia"/>
          <w:sz w:val="24"/>
          <w:szCs w:val="24"/>
        </w:rPr>
        <w:t>。’</w:t>
      </w:r>
      <w:r w:rsidRPr="005A6402">
        <w:rPr>
          <w:rFonts w:hint="eastAsia"/>
          <w:sz w:val="24"/>
          <w:szCs w:val="24"/>
        </w:rPr>
        <w:t>是沃土之民之所以不材者，正以其逸也。下文云</w:t>
      </w:r>
      <w:r>
        <w:rPr>
          <w:rFonts w:hint="eastAsia"/>
          <w:sz w:val="24"/>
          <w:szCs w:val="24"/>
        </w:rPr>
        <w:t>：‘</w:t>
      </w:r>
      <w:r w:rsidRPr="005A6402">
        <w:rPr>
          <w:rFonts w:hint="eastAsia"/>
          <w:sz w:val="24"/>
          <w:szCs w:val="24"/>
        </w:rPr>
        <w:t>瘠土之民，莫不向義，勞也。</w:t>
      </w:r>
      <w:r>
        <w:rPr>
          <w:rFonts w:hint="eastAsia"/>
          <w:sz w:val="24"/>
          <w:szCs w:val="24"/>
        </w:rPr>
        <w:t>’‘</w:t>
      </w:r>
      <w:r w:rsidRPr="005A6402">
        <w:rPr>
          <w:rFonts w:hint="eastAsia"/>
          <w:sz w:val="24"/>
          <w:szCs w:val="24"/>
        </w:rPr>
        <w:t>勞也</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逸也</w:t>
      </w:r>
      <w:r>
        <w:rPr>
          <w:rFonts w:hint="eastAsia"/>
          <w:sz w:val="24"/>
          <w:szCs w:val="24"/>
        </w:rPr>
        <w:t>’</w:t>
      </w:r>
      <w:r w:rsidRPr="005A6402">
        <w:rPr>
          <w:rFonts w:hint="eastAsia"/>
          <w:sz w:val="24"/>
          <w:szCs w:val="24"/>
        </w:rPr>
        <w:t>文正相對，今本</w:t>
      </w:r>
      <w:r>
        <w:rPr>
          <w:rFonts w:hint="eastAsia"/>
          <w:sz w:val="24"/>
          <w:szCs w:val="24"/>
        </w:rPr>
        <w:t>‘</w:t>
      </w:r>
      <w:r w:rsidRPr="005A6402">
        <w:rPr>
          <w:rFonts w:hint="eastAsia"/>
          <w:sz w:val="24"/>
          <w:szCs w:val="24"/>
        </w:rPr>
        <w:t>逸也</w:t>
      </w:r>
      <w:r>
        <w:rPr>
          <w:rFonts w:hint="eastAsia"/>
          <w:sz w:val="24"/>
          <w:szCs w:val="24"/>
        </w:rPr>
        <w:t>’</w:t>
      </w:r>
      <w:r w:rsidRPr="005A6402">
        <w:rPr>
          <w:rFonts w:hint="eastAsia"/>
          <w:sz w:val="24"/>
          <w:szCs w:val="24"/>
        </w:rPr>
        <w:t>作</w:t>
      </w:r>
      <w:r>
        <w:rPr>
          <w:rFonts w:hint="eastAsia"/>
          <w:sz w:val="24"/>
          <w:szCs w:val="24"/>
        </w:rPr>
        <w:t>‘</w:t>
      </w:r>
      <w:r w:rsidRPr="005A6402">
        <w:rPr>
          <w:rFonts w:hint="eastAsia"/>
          <w:sz w:val="24"/>
          <w:szCs w:val="24"/>
        </w:rPr>
        <w:t>淫也</w:t>
      </w:r>
      <w:r>
        <w:rPr>
          <w:rFonts w:hint="eastAsia"/>
          <w:sz w:val="24"/>
          <w:szCs w:val="24"/>
        </w:rPr>
        <w:t>’</w:t>
      </w:r>
      <w:r w:rsidRPr="005A6402">
        <w:rPr>
          <w:rFonts w:hint="eastAsia"/>
          <w:sz w:val="24"/>
          <w:szCs w:val="24"/>
        </w:rPr>
        <w:t>，則與上下文不合矣。《列女傳·母儀傳》作</w:t>
      </w:r>
      <w:r>
        <w:rPr>
          <w:rFonts w:hint="eastAsia"/>
          <w:sz w:val="24"/>
          <w:szCs w:val="24"/>
        </w:rPr>
        <w:t>‘</w:t>
      </w:r>
      <w:r w:rsidRPr="005A6402">
        <w:rPr>
          <w:rFonts w:hint="eastAsia"/>
          <w:sz w:val="24"/>
          <w:szCs w:val="24"/>
        </w:rPr>
        <w:t>淫也</w:t>
      </w:r>
      <w:r>
        <w:rPr>
          <w:rFonts w:hint="eastAsia"/>
          <w:sz w:val="24"/>
          <w:szCs w:val="24"/>
        </w:rPr>
        <w:t>’，亦後人以誤本《國語》改之。又《文選·西京賦》‘</w:t>
      </w:r>
      <w:r w:rsidRPr="005A6402">
        <w:rPr>
          <w:rFonts w:hint="eastAsia"/>
          <w:sz w:val="24"/>
          <w:szCs w:val="24"/>
        </w:rPr>
        <w:t>處沃土則逸，處瘠土則勞</w:t>
      </w:r>
      <w:r>
        <w:rPr>
          <w:rFonts w:hint="eastAsia"/>
          <w:sz w:val="24"/>
          <w:szCs w:val="24"/>
        </w:rPr>
        <w:t>’</w:t>
      </w:r>
      <w:r w:rsidRPr="005A6402">
        <w:rPr>
          <w:rFonts w:hint="eastAsia"/>
          <w:sz w:val="24"/>
          <w:szCs w:val="24"/>
        </w:rPr>
        <w:t>，李善注引此文</w:t>
      </w:r>
      <w:r>
        <w:rPr>
          <w:rFonts w:hint="eastAsia"/>
          <w:sz w:val="24"/>
          <w:szCs w:val="24"/>
        </w:rPr>
        <w:t>‘</w:t>
      </w:r>
      <w:r w:rsidRPr="005A6402">
        <w:rPr>
          <w:rFonts w:hint="eastAsia"/>
          <w:sz w:val="24"/>
          <w:szCs w:val="24"/>
        </w:rPr>
        <w:t>沃土之民不材，逸也；瘠土之民莫不向義，勞也</w:t>
      </w:r>
      <w:r>
        <w:rPr>
          <w:rFonts w:hint="eastAsia"/>
          <w:sz w:val="24"/>
          <w:szCs w:val="24"/>
        </w:rPr>
        <w:t>’</w:t>
      </w:r>
      <w:r w:rsidRPr="005A6402">
        <w:rPr>
          <w:rFonts w:hint="eastAsia"/>
          <w:sz w:val="24"/>
          <w:szCs w:val="24"/>
        </w:rPr>
        <w:t>，又下注云：</w:t>
      </w:r>
      <w:r>
        <w:rPr>
          <w:rFonts w:hint="eastAsia"/>
          <w:sz w:val="24"/>
          <w:szCs w:val="24"/>
        </w:rPr>
        <w:t>‘</w:t>
      </w:r>
      <w:r w:rsidRPr="005A6402">
        <w:rPr>
          <w:rFonts w:hint="eastAsia"/>
          <w:sz w:val="24"/>
          <w:szCs w:val="24"/>
        </w:rPr>
        <w:t>庶人因沃瘠而勞逸殊。</w:t>
      </w:r>
      <w:r>
        <w:rPr>
          <w:rFonts w:hint="eastAsia"/>
          <w:sz w:val="24"/>
          <w:szCs w:val="24"/>
        </w:rPr>
        <w:t>’</w:t>
      </w:r>
      <w:r w:rsidRPr="005A6402">
        <w:rPr>
          <w:rFonts w:hint="eastAsia"/>
          <w:sz w:val="24"/>
          <w:szCs w:val="24"/>
        </w:rPr>
        <w:t>正文</w:t>
      </w:r>
      <w:r>
        <w:rPr>
          <w:rFonts w:hint="eastAsia"/>
          <w:sz w:val="24"/>
          <w:szCs w:val="24"/>
        </w:rPr>
        <w:t>、</w:t>
      </w:r>
      <w:r w:rsidRPr="005A6402">
        <w:rPr>
          <w:rFonts w:hint="eastAsia"/>
          <w:sz w:val="24"/>
          <w:szCs w:val="24"/>
        </w:rPr>
        <w:t>注文皆作</w:t>
      </w:r>
      <w:r>
        <w:rPr>
          <w:rFonts w:hint="eastAsia"/>
          <w:sz w:val="24"/>
          <w:szCs w:val="24"/>
        </w:rPr>
        <w:t>‘</w:t>
      </w:r>
      <w:r w:rsidRPr="005A6402">
        <w:rPr>
          <w:rFonts w:hint="eastAsia"/>
          <w:sz w:val="24"/>
          <w:szCs w:val="24"/>
        </w:rPr>
        <w:t>逸</w:t>
      </w:r>
      <w:r>
        <w:rPr>
          <w:rFonts w:hint="eastAsia"/>
          <w:sz w:val="24"/>
          <w:szCs w:val="24"/>
        </w:rPr>
        <w:t>’</w:t>
      </w:r>
      <w:r w:rsidRPr="005A6402">
        <w:rPr>
          <w:rFonts w:hint="eastAsia"/>
          <w:sz w:val="24"/>
          <w:szCs w:val="24"/>
        </w:rPr>
        <w:t>，而今本注文之</w:t>
      </w:r>
      <w:r>
        <w:rPr>
          <w:rFonts w:hint="eastAsia"/>
          <w:sz w:val="24"/>
          <w:szCs w:val="24"/>
        </w:rPr>
        <w:t>‘</w:t>
      </w:r>
      <w:r w:rsidRPr="005A6402">
        <w:rPr>
          <w:rFonts w:hint="eastAsia"/>
          <w:sz w:val="24"/>
          <w:szCs w:val="24"/>
        </w:rPr>
        <w:t>逸也</w:t>
      </w:r>
      <w:r>
        <w:rPr>
          <w:rFonts w:hint="eastAsia"/>
          <w:sz w:val="24"/>
          <w:szCs w:val="24"/>
        </w:rPr>
        <w:t>’</w:t>
      </w:r>
      <w:r w:rsidRPr="005A6402">
        <w:rPr>
          <w:rFonts w:hint="eastAsia"/>
          <w:sz w:val="24"/>
          <w:szCs w:val="24"/>
        </w:rPr>
        <w:t>獨作</w:t>
      </w:r>
      <w:r>
        <w:rPr>
          <w:rFonts w:hint="eastAsia"/>
          <w:sz w:val="24"/>
          <w:szCs w:val="24"/>
        </w:rPr>
        <w:t>‘</w:t>
      </w:r>
      <w:r w:rsidRPr="005A6402">
        <w:rPr>
          <w:rFonts w:hint="eastAsia"/>
          <w:sz w:val="24"/>
          <w:szCs w:val="24"/>
        </w:rPr>
        <w:t>淫也</w:t>
      </w:r>
      <w:r>
        <w:rPr>
          <w:rFonts w:hint="eastAsia"/>
          <w:sz w:val="24"/>
          <w:szCs w:val="24"/>
        </w:rPr>
        <w:t>’</w:t>
      </w:r>
      <w:r w:rsidRPr="005A6402">
        <w:rPr>
          <w:rFonts w:hint="eastAsia"/>
          <w:sz w:val="24"/>
          <w:szCs w:val="24"/>
        </w:rPr>
        <w:t>，既與下注不符，又與正文不協，其爲後人所改無疑。《左傳</w:t>
      </w:r>
      <w:r>
        <w:rPr>
          <w:rFonts w:hint="eastAsia"/>
          <w:sz w:val="24"/>
          <w:szCs w:val="24"/>
        </w:rPr>
        <w:t>·</w:t>
      </w:r>
      <w:r w:rsidRPr="005A6402">
        <w:rPr>
          <w:rFonts w:hint="eastAsia"/>
          <w:sz w:val="24"/>
          <w:szCs w:val="24"/>
        </w:rPr>
        <w:t>成六年</w:t>
      </w:r>
      <w:r>
        <w:rPr>
          <w:rFonts w:hint="eastAsia"/>
          <w:sz w:val="24"/>
          <w:szCs w:val="24"/>
        </w:rPr>
        <w:t>》正義</w:t>
      </w:r>
      <w:r w:rsidRPr="005A6402">
        <w:rPr>
          <w:rFonts w:hint="eastAsia"/>
          <w:sz w:val="24"/>
          <w:szCs w:val="24"/>
        </w:rPr>
        <w:t>引此云</w:t>
      </w:r>
      <w:r>
        <w:rPr>
          <w:rFonts w:hint="eastAsia"/>
          <w:sz w:val="24"/>
          <w:szCs w:val="24"/>
        </w:rPr>
        <w:t>：‘</w:t>
      </w:r>
      <w:r w:rsidRPr="005A6402">
        <w:rPr>
          <w:rFonts w:hint="eastAsia"/>
          <w:sz w:val="24"/>
          <w:szCs w:val="24"/>
        </w:rPr>
        <w:t>沃土之民不材，逸也。</w:t>
      </w:r>
      <w:r>
        <w:rPr>
          <w:rFonts w:hint="eastAsia"/>
          <w:sz w:val="24"/>
          <w:szCs w:val="24"/>
        </w:rPr>
        <w:t>’《</w:t>
      </w:r>
      <w:r w:rsidRPr="005A6402">
        <w:rPr>
          <w:rFonts w:hint="eastAsia"/>
          <w:sz w:val="24"/>
          <w:szCs w:val="24"/>
        </w:rPr>
        <w:t>襄二十五年</w:t>
      </w:r>
      <w:r>
        <w:rPr>
          <w:rFonts w:hint="eastAsia"/>
          <w:sz w:val="24"/>
          <w:szCs w:val="24"/>
        </w:rPr>
        <w:t>》正義</w:t>
      </w:r>
      <w:r w:rsidRPr="005A6402">
        <w:rPr>
          <w:rFonts w:hint="eastAsia"/>
          <w:sz w:val="24"/>
          <w:szCs w:val="24"/>
        </w:rPr>
        <w:t>及《白帖》八十並引此云</w:t>
      </w:r>
      <w:r>
        <w:rPr>
          <w:rFonts w:hint="eastAsia"/>
          <w:sz w:val="24"/>
          <w:szCs w:val="24"/>
        </w:rPr>
        <w:t>：‘</w:t>
      </w:r>
      <w:r w:rsidRPr="005A6402">
        <w:rPr>
          <w:rFonts w:hint="eastAsia"/>
          <w:sz w:val="24"/>
          <w:szCs w:val="24"/>
        </w:rPr>
        <w:t>沃土之民逸</w:t>
      </w:r>
      <w:r>
        <w:rPr>
          <w:rFonts w:hint="eastAsia"/>
          <w:sz w:val="24"/>
          <w:szCs w:val="24"/>
        </w:rPr>
        <w:t>。’</w:t>
      </w:r>
      <w:r w:rsidRPr="005A6402">
        <w:rPr>
          <w:rFonts w:hint="eastAsia"/>
          <w:sz w:val="24"/>
          <w:szCs w:val="24"/>
        </w:rPr>
        <w:t>今據以訂正。</w:t>
      </w:r>
    </w:p>
    <w:p w14:paraId="472EAB9B" w14:textId="77777777" w:rsidR="00EE4D44" w:rsidRPr="005A6402" w:rsidRDefault="00EE4D44" w:rsidP="006F3055">
      <w:pPr>
        <w:spacing w:line="400" w:lineRule="exact"/>
        <w:rPr>
          <w:sz w:val="24"/>
          <w:szCs w:val="24"/>
        </w:rPr>
      </w:pPr>
    </w:p>
    <w:p w14:paraId="647A2C8D" w14:textId="77777777" w:rsidR="003121E9" w:rsidRPr="00E33AD9" w:rsidRDefault="003121E9" w:rsidP="006F3055">
      <w:pPr>
        <w:spacing w:line="400" w:lineRule="exact"/>
        <w:ind w:firstLineChars="196" w:firstLine="551"/>
        <w:rPr>
          <w:b/>
          <w:sz w:val="28"/>
          <w:szCs w:val="28"/>
        </w:rPr>
      </w:pPr>
      <w:r w:rsidRPr="00E33AD9">
        <w:rPr>
          <w:rFonts w:hint="eastAsia"/>
          <w:b/>
          <w:sz w:val="28"/>
          <w:szCs w:val="28"/>
        </w:rPr>
        <w:t>百官</w:t>
      </w:r>
      <w:r>
        <w:rPr>
          <w:rFonts w:hint="eastAsia"/>
          <w:b/>
          <w:sz w:val="28"/>
          <w:szCs w:val="28"/>
        </w:rPr>
        <w:t>之政事師尹維旅牧相</w:t>
      </w:r>
      <w:r>
        <w:rPr>
          <w:rFonts w:hint="eastAsia"/>
          <w:b/>
          <w:sz w:val="28"/>
          <w:szCs w:val="28"/>
        </w:rPr>
        <w:t xml:space="preserve">  </w:t>
      </w:r>
      <w:r w:rsidRPr="00E33AD9">
        <w:rPr>
          <w:rFonts w:hint="eastAsia"/>
          <w:b/>
          <w:sz w:val="28"/>
          <w:szCs w:val="28"/>
        </w:rPr>
        <w:t>牧協職</w:t>
      </w:r>
    </w:p>
    <w:p w14:paraId="3E0C15DC"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天子大采朝日，與三公九卿祖識地德，日中考政，與百官之政事師尹維旅牧相，宣序民事</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三君</w:t>
      </w:r>
      <w:r>
        <w:rPr>
          <w:rFonts w:hint="eastAsia"/>
          <w:sz w:val="24"/>
          <w:szCs w:val="24"/>
        </w:rPr>
        <w:t>云</w:t>
      </w:r>
      <w:r w:rsidRPr="005A6402">
        <w:rPr>
          <w:rFonts w:hint="eastAsia"/>
          <w:sz w:val="24"/>
          <w:szCs w:val="24"/>
        </w:rPr>
        <w:t>師尹，大夫官也；維，陳也；旅，衆士也；牧，州牧也；相，國相也，皆百官政事之所及也。</w:t>
      </w:r>
      <w:r>
        <w:rPr>
          <w:rFonts w:hint="eastAsia"/>
          <w:sz w:val="24"/>
          <w:szCs w:val="24"/>
        </w:rPr>
        <w:t>’</w:t>
      </w:r>
      <w:r w:rsidRPr="005A6402">
        <w:rPr>
          <w:rFonts w:hint="eastAsia"/>
          <w:sz w:val="24"/>
          <w:szCs w:val="24"/>
        </w:rPr>
        <w:t>引之謹案：</w:t>
      </w:r>
      <w:r>
        <w:rPr>
          <w:rFonts w:hint="eastAsia"/>
          <w:sz w:val="24"/>
          <w:szCs w:val="24"/>
        </w:rPr>
        <w:t>‘</w:t>
      </w:r>
      <w:r w:rsidRPr="005A6402">
        <w:rPr>
          <w:rFonts w:hint="eastAsia"/>
          <w:sz w:val="24"/>
          <w:szCs w:val="24"/>
        </w:rPr>
        <w:t>政事</w:t>
      </w:r>
      <w:r>
        <w:rPr>
          <w:rFonts w:hint="eastAsia"/>
          <w:sz w:val="24"/>
          <w:szCs w:val="24"/>
        </w:rPr>
        <w:t>’</w:t>
      </w:r>
      <w:r w:rsidRPr="005A6402">
        <w:rPr>
          <w:rFonts w:hint="eastAsia"/>
          <w:sz w:val="24"/>
          <w:szCs w:val="24"/>
        </w:rPr>
        <w:t>之</w:t>
      </w:r>
      <w:r>
        <w:rPr>
          <w:rFonts w:hint="eastAsia"/>
          <w:sz w:val="24"/>
          <w:szCs w:val="24"/>
        </w:rPr>
        <w:t>‘</w:t>
      </w:r>
      <w:r w:rsidRPr="005A6402">
        <w:rPr>
          <w:rFonts w:hint="eastAsia"/>
          <w:sz w:val="24"/>
          <w:szCs w:val="24"/>
        </w:rPr>
        <w:t>政</w:t>
      </w:r>
      <w:r>
        <w:rPr>
          <w:rFonts w:hint="eastAsia"/>
          <w:sz w:val="24"/>
          <w:szCs w:val="24"/>
        </w:rPr>
        <w:t>’</w:t>
      </w:r>
      <w:r w:rsidRPr="005A6402">
        <w:rPr>
          <w:rFonts w:hint="eastAsia"/>
          <w:sz w:val="24"/>
          <w:szCs w:val="24"/>
        </w:rPr>
        <w:t>讀曰</w:t>
      </w:r>
      <w:r>
        <w:rPr>
          <w:rFonts w:hint="eastAsia"/>
          <w:sz w:val="24"/>
          <w:szCs w:val="24"/>
        </w:rPr>
        <w:t>‘</w:t>
      </w:r>
      <w:r w:rsidRPr="005A6402">
        <w:rPr>
          <w:rFonts w:hint="eastAsia"/>
          <w:sz w:val="24"/>
          <w:szCs w:val="24"/>
        </w:rPr>
        <w:t>正</w:t>
      </w:r>
      <w:r>
        <w:rPr>
          <w:rFonts w:hint="eastAsia"/>
          <w:sz w:val="24"/>
          <w:szCs w:val="24"/>
        </w:rPr>
        <w:t>’</w:t>
      </w:r>
      <w:r w:rsidRPr="005A6402">
        <w:rPr>
          <w:rFonts w:hint="eastAsia"/>
          <w:sz w:val="24"/>
          <w:szCs w:val="24"/>
        </w:rPr>
        <w:t>，《爾雅》曰：</w:t>
      </w:r>
      <w:r>
        <w:rPr>
          <w:rFonts w:hint="eastAsia"/>
          <w:sz w:val="24"/>
          <w:szCs w:val="24"/>
        </w:rPr>
        <w:t>‘</w:t>
      </w:r>
      <w:r w:rsidRPr="005A6402">
        <w:rPr>
          <w:rFonts w:hint="eastAsia"/>
          <w:sz w:val="24"/>
          <w:szCs w:val="24"/>
        </w:rPr>
        <w:t>正，長也。</w:t>
      </w:r>
      <w:r>
        <w:rPr>
          <w:rFonts w:hint="eastAsia"/>
          <w:sz w:val="24"/>
          <w:szCs w:val="24"/>
        </w:rPr>
        <w:t>’</w:t>
      </w:r>
      <w:r w:rsidRPr="005A6402">
        <w:rPr>
          <w:rFonts w:hint="eastAsia"/>
          <w:sz w:val="24"/>
          <w:szCs w:val="24"/>
        </w:rPr>
        <w:t>《説文》曰：</w:t>
      </w:r>
      <w:r>
        <w:rPr>
          <w:rFonts w:hint="eastAsia"/>
          <w:sz w:val="24"/>
          <w:szCs w:val="24"/>
        </w:rPr>
        <w:t>‘</w:t>
      </w:r>
      <w:r w:rsidRPr="005A6402">
        <w:rPr>
          <w:rFonts w:hint="eastAsia"/>
          <w:sz w:val="24"/>
          <w:szCs w:val="24"/>
        </w:rPr>
        <w:t>事，職也。</w:t>
      </w:r>
      <w:r>
        <w:rPr>
          <w:rFonts w:hint="eastAsia"/>
          <w:sz w:val="24"/>
          <w:szCs w:val="24"/>
        </w:rPr>
        <w:t>’百官之政事，謂百官府之爲長官</w:t>
      </w:r>
      <w:r w:rsidRPr="005A6402">
        <w:rPr>
          <w:rFonts w:hint="eastAsia"/>
          <w:sz w:val="24"/>
          <w:szCs w:val="24"/>
        </w:rPr>
        <w:t>及任群職者，猶《酒誥》言</w:t>
      </w:r>
      <w:r>
        <w:rPr>
          <w:rFonts w:hint="eastAsia"/>
          <w:sz w:val="24"/>
          <w:szCs w:val="24"/>
        </w:rPr>
        <w:t>‘</w:t>
      </w:r>
      <w:r w:rsidRPr="005A6402">
        <w:rPr>
          <w:rFonts w:hint="eastAsia"/>
          <w:sz w:val="24"/>
          <w:szCs w:val="24"/>
        </w:rPr>
        <w:t>有正有事</w:t>
      </w:r>
      <w:r>
        <w:rPr>
          <w:rFonts w:hint="eastAsia"/>
          <w:sz w:val="24"/>
          <w:szCs w:val="24"/>
        </w:rPr>
        <w:t>’</w:t>
      </w:r>
      <w:r w:rsidRPr="005A6402">
        <w:rPr>
          <w:rFonts w:hint="eastAsia"/>
          <w:sz w:val="24"/>
          <w:szCs w:val="24"/>
        </w:rPr>
        <w:t>，《立政》言</w:t>
      </w:r>
      <w:r>
        <w:rPr>
          <w:rFonts w:hint="eastAsia"/>
          <w:sz w:val="24"/>
          <w:szCs w:val="24"/>
        </w:rPr>
        <w:t>‘</w:t>
      </w:r>
      <w:r w:rsidRPr="005A6402">
        <w:rPr>
          <w:rFonts w:hint="eastAsia"/>
          <w:sz w:val="24"/>
          <w:szCs w:val="24"/>
        </w:rPr>
        <w:t>立政立事</w:t>
      </w:r>
      <w:r>
        <w:rPr>
          <w:rFonts w:hint="eastAsia"/>
          <w:sz w:val="24"/>
          <w:szCs w:val="24"/>
        </w:rPr>
        <w:t>’</w:t>
      </w:r>
      <w:r w:rsidRPr="005A6402">
        <w:rPr>
          <w:rFonts w:hint="eastAsia"/>
          <w:sz w:val="24"/>
          <w:szCs w:val="24"/>
        </w:rPr>
        <w:t>也。</w:t>
      </w:r>
      <w:r w:rsidRPr="004C413E">
        <w:rPr>
          <w:rFonts w:hint="eastAsia"/>
          <w:sz w:val="18"/>
          <w:szCs w:val="18"/>
        </w:rPr>
        <w:t>説見《尚書》‘凡厥正人’下。</w:t>
      </w:r>
      <w:r w:rsidRPr="005A6402">
        <w:rPr>
          <w:rFonts w:hint="eastAsia"/>
          <w:sz w:val="24"/>
          <w:szCs w:val="24"/>
        </w:rPr>
        <w:t>《周官·宰夫職》曰：</w:t>
      </w:r>
      <w:r>
        <w:rPr>
          <w:rFonts w:hint="eastAsia"/>
          <w:sz w:val="24"/>
          <w:szCs w:val="24"/>
        </w:rPr>
        <w:t>‘</w:t>
      </w:r>
      <w:r w:rsidRPr="005A6402">
        <w:rPr>
          <w:rFonts w:hint="eastAsia"/>
          <w:sz w:val="24"/>
          <w:szCs w:val="24"/>
        </w:rPr>
        <w:t>掌百官府之征令，辨其八職，一曰正，掌官法以治要；二曰師，掌官成以治凡；三曰司，掌官</w:t>
      </w:r>
      <w:r w:rsidRPr="004E5B34">
        <w:rPr>
          <w:rFonts w:hint="eastAsia"/>
          <w:sz w:val="24"/>
          <w:szCs w:val="24"/>
        </w:rPr>
        <w:t>灋</w:t>
      </w:r>
      <w:r w:rsidRPr="005A6402">
        <w:rPr>
          <w:rFonts w:hint="eastAsia"/>
          <w:sz w:val="24"/>
          <w:szCs w:val="24"/>
        </w:rPr>
        <w:t>以治目；四曰旅，掌官常以治數。</w:t>
      </w:r>
      <w:r>
        <w:rPr>
          <w:rFonts w:hint="eastAsia"/>
          <w:sz w:val="24"/>
          <w:szCs w:val="24"/>
        </w:rPr>
        <w:t>’</w:t>
      </w:r>
      <w:r w:rsidRPr="005A6402">
        <w:rPr>
          <w:rFonts w:hint="eastAsia"/>
          <w:sz w:val="24"/>
          <w:szCs w:val="24"/>
        </w:rPr>
        <w:t>一曰正，即此所謂</w:t>
      </w:r>
      <w:r>
        <w:rPr>
          <w:rFonts w:hint="eastAsia"/>
          <w:sz w:val="24"/>
          <w:szCs w:val="24"/>
        </w:rPr>
        <w:t>‘</w:t>
      </w:r>
      <w:r w:rsidRPr="005A6402">
        <w:rPr>
          <w:rFonts w:hint="eastAsia"/>
          <w:sz w:val="24"/>
          <w:szCs w:val="24"/>
        </w:rPr>
        <w:t>百官之政事</w:t>
      </w:r>
      <w:r>
        <w:rPr>
          <w:rFonts w:hint="eastAsia"/>
          <w:sz w:val="24"/>
          <w:szCs w:val="24"/>
        </w:rPr>
        <w:t>’</w:t>
      </w:r>
      <w:r w:rsidRPr="005A6402">
        <w:rPr>
          <w:rFonts w:hint="eastAsia"/>
          <w:sz w:val="24"/>
          <w:szCs w:val="24"/>
        </w:rPr>
        <w:t>也；二</w:t>
      </w:r>
      <w:r>
        <w:rPr>
          <w:rFonts w:hint="eastAsia"/>
          <w:sz w:val="24"/>
          <w:szCs w:val="24"/>
        </w:rPr>
        <w:t>曰師，即此所謂‘師尹’也；四曰旅，即此所謂‘旅’也。襄二十五年《左傳》‘</w:t>
      </w:r>
      <w:r w:rsidRPr="005A6402">
        <w:rPr>
          <w:rFonts w:hint="eastAsia"/>
          <w:sz w:val="24"/>
          <w:szCs w:val="24"/>
        </w:rPr>
        <w:t>百官之正長師旅</w:t>
      </w:r>
      <w:r>
        <w:rPr>
          <w:rFonts w:hint="eastAsia"/>
          <w:sz w:val="24"/>
          <w:szCs w:val="24"/>
        </w:rPr>
        <w:t>’，</w:t>
      </w:r>
      <w:r w:rsidRPr="005A6402">
        <w:rPr>
          <w:rFonts w:hint="eastAsia"/>
          <w:sz w:val="24"/>
          <w:szCs w:val="24"/>
        </w:rPr>
        <w:t>成十八年</w:t>
      </w:r>
      <w:r>
        <w:rPr>
          <w:rFonts w:hint="eastAsia"/>
          <w:sz w:val="24"/>
          <w:szCs w:val="24"/>
        </w:rPr>
        <w:t>《</w:t>
      </w:r>
      <w:r w:rsidRPr="005A6402">
        <w:rPr>
          <w:rFonts w:hint="eastAsia"/>
          <w:sz w:val="24"/>
          <w:szCs w:val="24"/>
        </w:rPr>
        <w:t>傳</w:t>
      </w:r>
      <w:r>
        <w:rPr>
          <w:rFonts w:hint="eastAsia"/>
          <w:sz w:val="24"/>
          <w:szCs w:val="24"/>
        </w:rPr>
        <w:t>》‘</w:t>
      </w:r>
      <w:r w:rsidRPr="005A6402">
        <w:rPr>
          <w:rFonts w:hint="eastAsia"/>
          <w:sz w:val="24"/>
          <w:szCs w:val="24"/>
        </w:rPr>
        <w:t>師不陵正，旅不</w:t>
      </w:r>
      <w:r w:rsidRPr="00884E6B">
        <w:rPr>
          <w:rFonts w:hint="eastAsia"/>
          <w:sz w:val="24"/>
          <w:szCs w:val="24"/>
        </w:rPr>
        <w:t>偪</w:t>
      </w:r>
      <w:r w:rsidRPr="005A6402">
        <w:rPr>
          <w:rFonts w:hint="eastAsia"/>
          <w:sz w:val="24"/>
          <w:szCs w:val="24"/>
        </w:rPr>
        <w:t>師</w:t>
      </w:r>
      <w:r>
        <w:rPr>
          <w:rFonts w:hint="eastAsia"/>
          <w:sz w:val="24"/>
          <w:szCs w:val="24"/>
        </w:rPr>
        <w:t>’</w:t>
      </w:r>
      <w:r w:rsidRPr="005A6402">
        <w:rPr>
          <w:rFonts w:hint="eastAsia"/>
          <w:sz w:val="24"/>
          <w:szCs w:val="24"/>
        </w:rPr>
        <w:t>，正所謂</w:t>
      </w:r>
      <w:r>
        <w:rPr>
          <w:rFonts w:hint="eastAsia"/>
          <w:sz w:val="24"/>
          <w:szCs w:val="24"/>
        </w:rPr>
        <w:t>‘</w:t>
      </w:r>
      <w:r w:rsidRPr="005A6402">
        <w:rPr>
          <w:rFonts w:hint="eastAsia"/>
          <w:sz w:val="24"/>
          <w:szCs w:val="24"/>
        </w:rPr>
        <w:t>百官之政事師尹維旅</w:t>
      </w:r>
      <w:r>
        <w:rPr>
          <w:rFonts w:hint="eastAsia"/>
          <w:sz w:val="24"/>
          <w:szCs w:val="24"/>
        </w:rPr>
        <w:t>’</w:t>
      </w:r>
      <w:r w:rsidRPr="005A6402">
        <w:rPr>
          <w:rFonts w:hint="eastAsia"/>
          <w:sz w:val="24"/>
          <w:szCs w:val="24"/>
        </w:rPr>
        <w:t>也。上文三公九卿</w:t>
      </w:r>
      <w:r>
        <w:rPr>
          <w:rFonts w:hint="eastAsia"/>
          <w:sz w:val="24"/>
          <w:szCs w:val="24"/>
        </w:rPr>
        <w:t>，</w:t>
      </w:r>
      <w:r w:rsidRPr="005A6402">
        <w:rPr>
          <w:rFonts w:hint="eastAsia"/>
          <w:sz w:val="24"/>
          <w:szCs w:val="24"/>
        </w:rPr>
        <w:t>官之大者也，此政事師尹旅牧相，則大夫士也，官之小者也。</w:t>
      </w:r>
      <w:r w:rsidRPr="00884E6B">
        <w:rPr>
          <w:rFonts w:hint="eastAsia"/>
          <w:sz w:val="18"/>
          <w:szCs w:val="18"/>
        </w:rPr>
        <w:t>牧相，亦官名，説見下。</w:t>
      </w:r>
      <w:r w:rsidRPr="005A6402">
        <w:rPr>
          <w:rFonts w:hint="eastAsia"/>
          <w:sz w:val="24"/>
          <w:szCs w:val="24"/>
        </w:rPr>
        <w:t>故皆曰與。下文又言</w:t>
      </w:r>
      <w:r>
        <w:rPr>
          <w:rFonts w:hint="eastAsia"/>
          <w:sz w:val="24"/>
          <w:szCs w:val="24"/>
        </w:rPr>
        <w:t>‘</w:t>
      </w:r>
      <w:r w:rsidRPr="005A6402">
        <w:rPr>
          <w:rFonts w:hint="eastAsia"/>
          <w:sz w:val="24"/>
          <w:szCs w:val="24"/>
        </w:rPr>
        <w:t>與大史司載糾虔天刑</w:t>
      </w:r>
      <w:r>
        <w:rPr>
          <w:rFonts w:hint="eastAsia"/>
          <w:sz w:val="24"/>
          <w:szCs w:val="24"/>
        </w:rPr>
        <w:t>’</w:t>
      </w:r>
      <w:r w:rsidRPr="005A6402">
        <w:rPr>
          <w:rFonts w:hint="eastAsia"/>
          <w:sz w:val="24"/>
          <w:szCs w:val="24"/>
        </w:rPr>
        <w:t>，是所與者非大臣，即群臣也。若謂百官所行之政事，則日中考政，所考者即百官所行之政事，何又言與百官之政事乎？《列女傳》載此文，</w:t>
      </w:r>
      <w:r>
        <w:rPr>
          <w:rFonts w:hint="eastAsia"/>
          <w:sz w:val="24"/>
          <w:szCs w:val="24"/>
        </w:rPr>
        <w:t>‘</w:t>
      </w:r>
      <w:r w:rsidRPr="005A6402">
        <w:rPr>
          <w:rFonts w:hint="eastAsia"/>
          <w:sz w:val="24"/>
          <w:szCs w:val="24"/>
        </w:rPr>
        <w:t>師尹</w:t>
      </w:r>
      <w:r>
        <w:rPr>
          <w:rFonts w:hint="eastAsia"/>
          <w:sz w:val="24"/>
          <w:szCs w:val="24"/>
        </w:rPr>
        <w:t>’</w:t>
      </w:r>
      <w:r w:rsidRPr="005A6402">
        <w:rPr>
          <w:rFonts w:hint="eastAsia"/>
          <w:sz w:val="24"/>
          <w:szCs w:val="24"/>
        </w:rPr>
        <w:t>上有</w:t>
      </w:r>
      <w:r>
        <w:rPr>
          <w:rFonts w:hint="eastAsia"/>
          <w:sz w:val="24"/>
          <w:szCs w:val="24"/>
        </w:rPr>
        <w:t>‘</w:t>
      </w:r>
      <w:r w:rsidRPr="005A6402">
        <w:rPr>
          <w:rFonts w:hint="eastAsia"/>
          <w:sz w:val="24"/>
          <w:szCs w:val="24"/>
        </w:rPr>
        <w:t>使</w:t>
      </w:r>
      <w:r>
        <w:rPr>
          <w:rFonts w:hint="eastAsia"/>
          <w:sz w:val="24"/>
          <w:szCs w:val="24"/>
        </w:rPr>
        <w:t>’</w:t>
      </w:r>
      <w:r w:rsidRPr="005A6402">
        <w:rPr>
          <w:rFonts w:hint="eastAsia"/>
          <w:sz w:val="24"/>
          <w:szCs w:val="24"/>
        </w:rPr>
        <w:t>字，則後人不解古訓而妄增之也。</w:t>
      </w:r>
      <w:r w:rsidRPr="00884E6B">
        <w:rPr>
          <w:rFonts w:hint="eastAsia"/>
          <w:sz w:val="18"/>
          <w:szCs w:val="18"/>
        </w:rPr>
        <w:t>《中論·譴交篇》引此無‘使’字。</w:t>
      </w:r>
      <w:r w:rsidRPr="005A6402">
        <w:rPr>
          <w:rFonts w:hint="eastAsia"/>
          <w:sz w:val="24"/>
          <w:szCs w:val="24"/>
        </w:rPr>
        <w:t>又案</w:t>
      </w:r>
      <w:r>
        <w:rPr>
          <w:rFonts w:hint="eastAsia"/>
          <w:sz w:val="24"/>
          <w:szCs w:val="24"/>
        </w:rPr>
        <w:t>：</w:t>
      </w:r>
      <w:r w:rsidRPr="005A6402">
        <w:rPr>
          <w:rFonts w:hint="eastAsia"/>
          <w:sz w:val="24"/>
          <w:szCs w:val="24"/>
        </w:rPr>
        <w:t>上文之三公九卿，下文之大史司載，與此百官之政事，</w:t>
      </w:r>
      <w:r>
        <w:rPr>
          <w:rFonts w:hint="eastAsia"/>
          <w:sz w:val="24"/>
          <w:szCs w:val="24"/>
        </w:rPr>
        <w:t>師尹維旅牧相，皆都内之公卿大夫士，不得以爲州牧國相也。《齊語》：‘</w:t>
      </w:r>
      <w:r w:rsidRPr="005A6402">
        <w:rPr>
          <w:rFonts w:hint="eastAsia"/>
          <w:sz w:val="24"/>
          <w:szCs w:val="24"/>
        </w:rPr>
        <w:t>正之政聽屬，牧政聽縣，下政聽鄉</w:t>
      </w:r>
      <w:r>
        <w:rPr>
          <w:rFonts w:hint="eastAsia"/>
          <w:sz w:val="24"/>
          <w:szCs w:val="24"/>
        </w:rPr>
        <w:t>’</w:t>
      </w:r>
      <w:r w:rsidRPr="005A6402">
        <w:rPr>
          <w:rFonts w:hint="eastAsia"/>
          <w:sz w:val="24"/>
          <w:szCs w:val="24"/>
        </w:rPr>
        <w:t>。韋彼注曰：</w:t>
      </w:r>
      <w:r>
        <w:rPr>
          <w:rFonts w:hint="eastAsia"/>
          <w:sz w:val="24"/>
          <w:szCs w:val="24"/>
        </w:rPr>
        <w:t>‘</w:t>
      </w:r>
      <w:r w:rsidRPr="005A6402">
        <w:rPr>
          <w:rFonts w:hint="eastAsia"/>
          <w:sz w:val="24"/>
          <w:szCs w:val="24"/>
        </w:rPr>
        <w:t>牧，五屬大夫也。</w:t>
      </w:r>
      <w:r>
        <w:rPr>
          <w:rFonts w:hint="eastAsia"/>
          <w:sz w:val="24"/>
          <w:szCs w:val="24"/>
        </w:rPr>
        <w:t>’是大夫有稱牧者。《周語》：‘</w:t>
      </w:r>
      <w:r w:rsidRPr="005A6402">
        <w:rPr>
          <w:rFonts w:hint="eastAsia"/>
          <w:sz w:val="24"/>
          <w:szCs w:val="24"/>
        </w:rPr>
        <w:t>牧協職</w:t>
      </w:r>
      <w:r>
        <w:rPr>
          <w:rFonts w:hint="eastAsia"/>
          <w:sz w:val="24"/>
          <w:szCs w:val="24"/>
        </w:rPr>
        <w:t>。’</w:t>
      </w:r>
      <w:r w:rsidRPr="00884E6B">
        <w:rPr>
          <w:rFonts w:hint="eastAsia"/>
          <w:sz w:val="18"/>
          <w:szCs w:val="18"/>
        </w:rPr>
        <w:t>司民協孤終，司商協名姓，司徒協旅，司寇協奸，牧協職，工協革，場協入，廩協出。</w:t>
      </w:r>
      <w:r w:rsidRPr="005A6402">
        <w:rPr>
          <w:rFonts w:hint="eastAsia"/>
          <w:sz w:val="24"/>
          <w:szCs w:val="24"/>
        </w:rPr>
        <w:t>亦謂牧大夫任民以職事者。韋彼注以爲</w:t>
      </w:r>
      <w:r>
        <w:rPr>
          <w:rFonts w:hint="eastAsia"/>
          <w:sz w:val="24"/>
          <w:szCs w:val="24"/>
        </w:rPr>
        <w:t>‘</w:t>
      </w:r>
      <w:r w:rsidRPr="005A6402">
        <w:rPr>
          <w:rFonts w:hint="eastAsia"/>
          <w:sz w:val="24"/>
          <w:szCs w:val="24"/>
        </w:rPr>
        <w:t>牧人</w:t>
      </w:r>
      <w:r>
        <w:rPr>
          <w:rFonts w:hint="eastAsia"/>
          <w:sz w:val="24"/>
          <w:szCs w:val="24"/>
        </w:rPr>
        <w:t>’</w:t>
      </w:r>
      <w:r w:rsidRPr="005A6402">
        <w:rPr>
          <w:rFonts w:hint="eastAsia"/>
          <w:sz w:val="24"/>
          <w:szCs w:val="24"/>
        </w:rPr>
        <w:t>，亦非也。相者，《淮南·時則篇》</w:t>
      </w:r>
      <w:r>
        <w:rPr>
          <w:rFonts w:hint="eastAsia"/>
          <w:sz w:val="24"/>
          <w:szCs w:val="24"/>
        </w:rPr>
        <w:t>：‘</w:t>
      </w:r>
      <w:r w:rsidRPr="005A6402">
        <w:rPr>
          <w:rFonts w:hint="eastAsia"/>
          <w:sz w:val="24"/>
          <w:szCs w:val="24"/>
        </w:rPr>
        <w:t>五月官相</w:t>
      </w:r>
      <w:r>
        <w:rPr>
          <w:rFonts w:hint="eastAsia"/>
          <w:sz w:val="24"/>
          <w:szCs w:val="24"/>
        </w:rPr>
        <w:t>。’</w:t>
      </w:r>
      <w:r w:rsidRPr="00BB3CF3">
        <w:rPr>
          <w:rFonts w:hint="eastAsia"/>
          <w:sz w:val="18"/>
          <w:szCs w:val="18"/>
        </w:rPr>
        <w:t>正月官司空，二月官倉，三月官鄉，四月官田，五月官相，六月官少内，七月官庫，八月官尉，九月官候，十月官司馬，十一月官都尉，十二月官獄。</w:t>
      </w:r>
      <w:r w:rsidRPr="005A6402">
        <w:rPr>
          <w:rFonts w:hint="eastAsia"/>
          <w:sz w:val="24"/>
          <w:szCs w:val="24"/>
        </w:rPr>
        <w:t>高注曰：</w:t>
      </w:r>
      <w:r>
        <w:rPr>
          <w:rFonts w:hint="eastAsia"/>
          <w:sz w:val="24"/>
          <w:szCs w:val="24"/>
        </w:rPr>
        <w:t>‘</w:t>
      </w:r>
      <w:r w:rsidRPr="005A6402">
        <w:rPr>
          <w:rFonts w:hint="eastAsia"/>
          <w:sz w:val="24"/>
          <w:szCs w:val="24"/>
        </w:rPr>
        <w:t>是月陽氣長養，故官相。相，佐也。</w:t>
      </w:r>
      <w:r>
        <w:rPr>
          <w:rFonts w:hint="eastAsia"/>
          <w:sz w:val="24"/>
          <w:szCs w:val="24"/>
        </w:rPr>
        <w:t>’《月令》‘</w:t>
      </w:r>
      <w:r w:rsidRPr="005A6402">
        <w:rPr>
          <w:rFonts w:hint="eastAsia"/>
          <w:sz w:val="24"/>
          <w:szCs w:val="24"/>
        </w:rPr>
        <w:t>孟春，命相布德和令</w:t>
      </w:r>
      <w:r>
        <w:rPr>
          <w:rFonts w:hint="eastAsia"/>
          <w:sz w:val="24"/>
          <w:szCs w:val="24"/>
        </w:rPr>
        <w:t>。’</w:t>
      </w:r>
      <w:r w:rsidRPr="005A6402">
        <w:rPr>
          <w:rFonts w:hint="eastAsia"/>
          <w:sz w:val="24"/>
          <w:szCs w:val="24"/>
        </w:rPr>
        <w:t>蓋即此官，鄭注以</w:t>
      </w:r>
      <w:r>
        <w:rPr>
          <w:rFonts w:hint="eastAsia"/>
          <w:sz w:val="24"/>
          <w:szCs w:val="24"/>
        </w:rPr>
        <w:t>‘</w:t>
      </w:r>
      <w:r w:rsidRPr="005A6402">
        <w:rPr>
          <w:rFonts w:hint="eastAsia"/>
          <w:sz w:val="24"/>
          <w:szCs w:val="24"/>
        </w:rPr>
        <w:t>相</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三公</w:t>
      </w:r>
      <w:r>
        <w:rPr>
          <w:rFonts w:hint="eastAsia"/>
          <w:sz w:val="24"/>
          <w:szCs w:val="24"/>
        </w:rPr>
        <w:t>’</w:t>
      </w:r>
      <w:r w:rsidRPr="005A6402">
        <w:rPr>
          <w:rFonts w:hint="eastAsia"/>
          <w:sz w:val="24"/>
          <w:szCs w:val="24"/>
        </w:rPr>
        <w:t>，亦非也。</w:t>
      </w:r>
      <w:r w:rsidRPr="00BB3CF3">
        <w:rPr>
          <w:rFonts w:hint="eastAsia"/>
          <w:sz w:val="18"/>
          <w:szCs w:val="18"/>
        </w:rPr>
        <w:t>《月令》稱</w:t>
      </w:r>
      <w:r>
        <w:rPr>
          <w:rFonts w:hint="eastAsia"/>
          <w:sz w:val="18"/>
          <w:szCs w:val="18"/>
        </w:rPr>
        <w:t>‘</w:t>
      </w:r>
      <w:r w:rsidRPr="00BB3CF3">
        <w:rPr>
          <w:rFonts w:hint="eastAsia"/>
          <w:sz w:val="18"/>
          <w:szCs w:val="18"/>
        </w:rPr>
        <w:t>三公</w:t>
      </w:r>
      <w:r>
        <w:rPr>
          <w:rFonts w:hint="eastAsia"/>
          <w:sz w:val="18"/>
          <w:szCs w:val="18"/>
        </w:rPr>
        <w:t>’</w:t>
      </w:r>
      <w:r w:rsidRPr="00BB3CF3">
        <w:rPr>
          <w:rFonts w:hint="eastAsia"/>
          <w:sz w:val="18"/>
          <w:szCs w:val="18"/>
        </w:rPr>
        <w:t>者，前後凡八見，</w:t>
      </w:r>
      <w:r w:rsidRPr="00BB3CF3">
        <w:rPr>
          <w:rFonts w:hint="eastAsia"/>
          <w:sz w:val="18"/>
          <w:szCs w:val="18"/>
        </w:rPr>
        <w:lastRenderedPageBreak/>
        <w:t>不得於此改稱</w:t>
      </w:r>
      <w:r>
        <w:rPr>
          <w:rFonts w:hint="eastAsia"/>
          <w:sz w:val="18"/>
          <w:szCs w:val="18"/>
        </w:rPr>
        <w:t>‘</w:t>
      </w:r>
      <w:r w:rsidRPr="00BB3CF3">
        <w:rPr>
          <w:rFonts w:hint="eastAsia"/>
          <w:sz w:val="18"/>
          <w:szCs w:val="18"/>
        </w:rPr>
        <w:t>相</w:t>
      </w:r>
      <w:r>
        <w:rPr>
          <w:rFonts w:hint="eastAsia"/>
          <w:sz w:val="18"/>
          <w:szCs w:val="18"/>
        </w:rPr>
        <w:t>’</w:t>
      </w:r>
      <w:r w:rsidRPr="00BB3CF3">
        <w:rPr>
          <w:rFonts w:hint="eastAsia"/>
          <w:sz w:val="18"/>
          <w:szCs w:val="18"/>
        </w:rPr>
        <w:t>。</w:t>
      </w:r>
      <w:r w:rsidRPr="00BB3CF3">
        <w:rPr>
          <w:rFonts w:hint="eastAsia"/>
          <w:sz w:val="24"/>
          <w:szCs w:val="24"/>
        </w:rPr>
        <w:t>‘</w:t>
      </w:r>
      <w:r w:rsidRPr="005A6402">
        <w:rPr>
          <w:rFonts w:hint="eastAsia"/>
          <w:sz w:val="24"/>
          <w:szCs w:val="24"/>
        </w:rPr>
        <w:t>維旅牧相</w:t>
      </w:r>
      <w:r>
        <w:rPr>
          <w:rFonts w:hint="eastAsia"/>
          <w:sz w:val="24"/>
          <w:szCs w:val="24"/>
        </w:rPr>
        <w:t>’</w:t>
      </w:r>
      <w:r w:rsidRPr="005A6402">
        <w:rPr>
          <w:rFonts w:hint="eastAsia"/>
          <w:sz w:val="24"/>
          <w:szCs w:val="24"/>
        </w:rPr>
        <w:t>者，維</w:t>
      </w:r>
      <w:r>
        <w:rPr>
          <w:rFonts w:hint="eastAsia"/>
          <w:sz w:val="24"/>
          <w:szCs w:val="24"/>
        </w:rPr>
        <w:t>，</w:t>
      </w:r>
      <w:r w:rsidRPr="005A6402">
        <w:rPr>
          <w:rFonts w:hint="eastAsia"/>
          <w:sz w:val="24"/>
          <w:szCs w:val="24"/>
        </w:rPr>
        <w:t>猶及也。</w:t>
      </w:r>
      <w:r w:rsidRPr="00BB3CF3">
        <w:rPr>
          <w:rFonts w:hint="eastAsia"/>
          <w:sz w:val="18"/>
          <w:szCs w:val="18"/>
        </w:rPr>
        <w:t>‘維</w:t>
      </w:r>
      <w:r>
        <w:rPr>
          <w:rFonts w:hint="eastAsia"/>
          <w:sz w:val="18"/>
          <w:szCs w:val="18"/>
        </w:rPr>
        <w:t>’</w:t>
      </w:r>
      <w:r w:rsidRPr="00BB3CF3">
        <w:rPr>
          <w:rFonts w:hint="eastAsia"/>
          <w:sz w:val="18"/>
          <w:szCs w:val="18"/>
        </w:rPr>
        <w:t>與</w:t>
      </w:r>
      <w:r>
        <w:rPr>
          <w:rFonts w:hint="eastAsia"/>
          <w:sz w:val="18"/>
          <w:szCs w:val="18"/>
        </w:rPr>
        <w:t>‘</w:t>
      </w:r>
      <w:r w:rsidRPr="00BB3CF3">
        <w:rPr>
          <w:rFonts w:hint="eastAsia"/>
          <w:sz w:val="18"/>
          <w:szCs w:val="18"/>
        </w:rPr>
        <w:t>惟</w:t>
      </w:r>
      <w:r>
        <w:rPr>
          <w:rFonts w:hint="eastAsia"/>
          <w:sz w:val="18"/>
          <w:szCs w:val="18"/>
        </w:rPr>
        <w:t>’</w:t>
      </w:r>
      <w:r w:rsidRPr="00BB3CF3">
        <w:rPr>
          <w:rFonts w:hint="eastAsia"/>
          <w:sz w:val="18"/>
          <w:szCs w:val="18"/>
        </w:rPr>
        <w:t>通，《禹貢》曰：</w:t>
      </w:r>
      <w:r>
        <w:rPr>
          <w:rFonts w:hint="eastAsia"/>
          <w:sz w:val="18"/>
          <w:szCs w:val="18"/>
        </w:rPr>
        <w:t>‘</w:t>
      </w:r>
      <w:r w:rsidRPr="00BB3CF3">
        <w:rPr>
          <w:rFonts w:hint="eastAsia"/>
          <w:sz w:val="18"/>
          <w:szCs w:val="18"/>
        </w:rPr>
        <w:t>齒革羽旄惟木。</w:t>
      </w:r>
      <w:r>
        <w:rPr>
          <w:rFonts w:hint="eastAsia"/>
          <w:sz w:val="18"/>
          <w:szCs w:val="18"/>
        </w:rPr>
        <w:t>’</w:t>
      </w:r>
      <w:r w:rsidRPr="00BB3CF3">
        <w:rPr>
          <w:rFonts w:hint="eastAsia"/>
          <w:sz w:val="18"/>
          <w:szCs w:val="18"/>
        </w:rPr>
        <w:t>《酒誥》曰：</w:t>
      </w:r>
      <w:r>
        <w:rPr>
          <w:rFonts w:hint="eastAsia"/>
          <w:sz w:val="18"/>
          <w:szCs w:val="18"/>
        </w:rPr>
        <w:t>‘</w:t>
      </w:r>
      <w:r w:rsidRPr="00BB3CF3">
        <w:rPr>
          <w:rFonts w:hint="eastAsia"/>
          <w:sz w:val="18"/>
          <w:szCs w:val="18"/>
        </w:rPr>
        <w:t>百僚庶尹惟亞，惟服宗工。</w:t>
      </w:r>
      <w:r>
        <w:rPr>
          <w:rFonts w:hint="eastAsia"/>
          <w:sz w:val="18"/>
          <w:szCs w:val="18"/>
        </w:rPr>
        <w:t>’</w:t>
      </w:r>
      <w:r w:rsidRPr="00BB3CF3">
        <w:rPr>
          <w:rFonts w:hint="eastAsia"/>
          <w:sz w:val="18"/>
          <w:szCs w:val="18"/>
        </w:rPr>
        <w:t>《多方》曰：</w:t>
      </w:r>
      <w:r>
        <w:rPr>
          <w:rFonts w:hint="eastAsia"/>
          <w:sz w:val="18"/>
          <w:szCs w:val="18"/>
        </w:rPr>
        <w:t>‘</w:t>
      </w:r>
      <w:r w:rsidRPr="00BB3CF3">
        <w:rPr>
          <w:rFonts w:hint="eastAsia"/>
          <w:sz w:val="18"/>
          <w:szCs w:val="18"/>
        </w:rPr>
        <w:t>告爾四國多方，惟爾殷侯尹民。</w:t>
      </w:r>
      <w:r>
        <w:rPr>
          <w:rFonts w:hint="eastAsia"/>
          <w:sz w:val="18"/>
          <w:szCs w:val="18"/>
        </w:rPr>
        <w:t>’‘</w:t>
      </w:r>
      <w:r w:rsidRPr="00BB3CF3">
        <w:rPr>
          <w:rFonts w:hint="eastAsia"/>
          <w:sz w:val="18"/>
          <w:szCs w:val="18"/>
        </w:rPr>
        <w:t>惟</w:t>
      </w:r>
      <w:r>
        <w:rPr>
          <w:rFonts w:hint="eastAsia"/>
          <w:sz w:val="18"/>
          <w:szCs w:val="18"/>
        </w:rPr>
        <w:t>’</w:t>
      </w:r>
      <w:r w:rsidRPr="00BB3CF3">
        <w:rPr>
          <w:rFonts w:hint="eastAsia"/>
          <w:sz w:val="18"/>
          <w:szCs w:val="18"/>
        </w:rPr>
        <w:t>字並與</w:t>
      </w:r>
      <w:r>
        <w:rPr>
          <w:rFonts w:hint="eastAsia"/>
          <w:sz w:val="18"/>
          <w:szCs w:val="18"/>
        </w:rPr>
        <w:t>‘</w:t>
      </w:r>
      <w:r w:rsidRPr="00BB3CF3">
        <w:rPr>
          <w:rFonts w:hint="eastAsia"/>
          <w:sz w:val="18"/>
          <w:szCs w:val="18"/>
        </w:rPr>
        <w:t>及</w:t>
      </w:r>
      <w:r>
        <w:rPr>
          <w:rFonts w:hint="eastAsia"/>
          <w:sz w:val="18"/>
          <w:szCs w:val="18"/>
        </w:rPr>
        <w:t>’</w:t>
      </w:r>
      <w:r w:rsidRPr="00BB3CF3">
        <w:rPr>
          <w:rFonts w:hint="eastAsia"/>
          <w:sz w:val="18"/>
          <w:szCs w:val="18"/>
        </w:rPr>
        <w:t>同義。</w:t>
      </w:r>
      <w:r w:rsidRPr="005A6402">
        <w:rPr>
          <w:rFonts w:hint="eastAsia"/>
          <w:sz w:val="24"/>
          <w:szCs w:val="24"/>
        </w:rPr>
        <w:t>言天子日中考政，與百官之政事，師尹及旅牧相宣序民事也。注訓</w:t>
      </w:r>
      <w:r>
        <w:rPr>
          <w:rFonts w:hint="eastAsia"/>
          <w:sz w:val="24"/>
          <w:szCs w:val="24"/>
        </w:rPr>
        <w:t>‘</w:t>
      </w:r>
      <w:r w:rsidRPr="005A6402">
        <w:rPr>
          <w:rFonts w:hint="eastAsia"/>
          <w:sz w:val="24"/>
          <w:szCs w:val="24"/>
        </w:rPr>
        <w:t>維</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陳</w:t>
      </w:r>
      <w:r>
        <w:rPr>
          <w:rFonts w:hint="eastAsia"/>
          <w:sz w:val="24"/>
          <w:szCs w:val="24"/>
        </w:rPr>
        <w:t>’</w:t>
      </w:r>
      <w:r w:rsidRPr="005A6402">
        <w:rPr>
          <w:rFonts w:hint="eastAsia"/>
          <w:sz w:val="24"/>
          <w:szCs w:val="24"/>
        </w:rPr>
        <w:t>，亦失之。</w:t>
      </w:r>
    </w:p>
    <w:p w14:paraId="70AF5D54" w14:textId="77777777" w:rsidR="00EE4D44" w:rsidRPr="005A6402" w:rsidRDefault="00EE4D44" w:rsidP="006F3055">
      <w:pPr>
        <w:spacing w:line="400" w:lineRule="exact"/>
        <w:rPr>
          <w:sz w:val="24"/>
          <w:szCs w:val="24"/>
        </w:rPr>
      </w:pPr>
    </w:p>
    <w:p w14:paraId="129C5981" w14:textId="77777777" w:rsidR="003121E9" w:rsidRPr="00E33AD9" w:rsidRDefault="003121E9" w:rsidP="006F3055">
      <w:pPr>
        <w:spacing w:line="400" w:lineRule="exact"/>
        <w:ind w:firstLineChars="196" w:firstLine="551"/>
        <w:rPr>
          <w:b/>
          <w:sz w:val="28"/>
          <w:szCs w:val="28"/>
        </w:rPr>
      </w:pPr>
      <w:r w:rsidRPr="00E33AD9">
        <w:rPr>
          <w:rFonts w:hint="eastAsia"/>
          <w:b/>
          <w:sz w:val="28"/>
          <w:szCs w:val="28"/>
        </w:rPr>
        <w:t>計過</w:t>
      </w:r>
    </w:p>
    <w:p w14:paraId="13225241"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士朝而受業，晝而講貫，夕而習</w:t>
      </w:r>
      <w:r>
        <w:rPr>
          <w:rFonts w:hint="eastAsia"/>
          <w:sz w:val="24"/>
          <w:szCs w:val="24"/>
        </w:rPr>
        <w:t>復</w:t>
      </w:r>
      <w:r w:rsidRPr="005A6402">
        <w:rPr>
          <w:rFonts w:hint="eastAsia"/>
          <w:sz w:val="24"/>
          <w:szCs w:val="24"/>
        </w:rPr>
        <w:t>，夜而計過，無憾而後即安</w:t>
      </w:r>
      <w:r>
        <w:rPr>
          <w:rFonts w:hint="eastAsia"/>
          <w:sz w:val="24"/>
          <w:szCs w:val="24"/>
        </w:rPr>
        <w:t>’</w:t>
      </w:r>
      <w:r w:rsidRPr="005A6402">
        <w:rPr>
          <w:rFonts w:hint="eastAsia"/>
          <w:sz w:val="24"/>
          <w:szCs w:val="24"/>
        </w:rPr>
        <w:t>。引之謹案：</w:t>
      </w:r>
      <w:r>
        <w:rPr>
          <w:rFonts w:hint="eastAsia"/>
          <w:sz w:val="24"/>
          <w:szCs w:val="24"/>
        </w:rPr>
        <w:t>‘</w:t>
      </w:r>
      <w:r w:rsidRPr="005A6402">
        <w:rPr>
          <w:rFonts w:hint="eastAsia"/>
          <w:sz w:val="24"/>
          <w:szCs w:val="24"/>
        </w:rPr>
        <w:t>夜而計過</w:t>
      </w:r>
      <w:r>
        <w:rPr>
          <w:rFonts w:hint="eastAsia"/>
          <w:sz w:val="24"/>
          <w:szCs w:val="24"/>
        </w:rPr>
        <w:t>’</w:t>
      </w:r>
      <w:r w:rsidRPr="005A6402">
        <w:rPr>
          <w:rFonts w:hint="eastAsia"/>
          <w:sz w:val="24"/>
          <w:szCs w:val="24"/>
        </w:rPr>
        <w:t>，《列女傳》作</w:t>
      </w:r>
      <w:r>
        <w:rPr>
          <w:rFonts w:hint="eastAsia"/>
          <w:sz w:val="24"/>
          <w:szCs w:val="24"/>
        </w:rPr>
        <w:t>‘</w:t>
      </w:r>
      <w:r w:rsidRPr="005A6402">
        <w:rPr>
          <w:rFonts w:hint="eastAsia"/>
          <w:sz w:val="24"/>
          <w:szCs w:val="24"/>
        </w:rPr>
        <w:t>夜而討過</w:t>
      </w:r>
      <w:r>
        <w:rPr>
          <w:rFonts w:hint="eastAsia"/>
          <w:sz w:val="24"/>
          <w:szCs w:val="24"/>
        </w:rPr>
        <w:t>’</w:t>
      </w:r>
      <w:r w:rsidRPr="005A6402">
        <w:rPr>
          <w:rFonts w:hint="eastAsia"/>
          <w:sz w:val="24"/>
          <w:szCs w:val="24"/>
        </w:rPr>
        <w:t>。討者，除也。</w:t>
      </w:r>
      <w:r w:rsidRPr="005934E9">
        <w:rPr>
          <w:rFonts w:hint="eastAsia"/>
          <w:sz w:val="18"/>
          <w:szCs w:val="18"/>
        </w:rPr>
        <w:t>見隱四年《公羊傳》注。</w:t>
      </w:r>
      <w:r w:rsidRPr="005A6402">
        <w:rPr>
          <w:rFonts w:hint="eastAsia"/>
          <w:sz w:val="24"/>
          <w:szCs w:val="24"/>
        </w:rPr>
        <w:t>除去其過，然後無憾，於義爲長。</w:t>
      </w:r>
    </w:p>
    <w:p w14:paraId="26BA376B" w14:textId="77777777" w:rsidR="00EE4D44" w:rsidRPr="005A6402" w:rsidRDefault="00EE4D44" w:rsidP="006F3055">
      <w:pPr>
        <w:spacing w:line="400" w:lineRule="exact"/>
        <w:rPr>
          <w:sz w:val="24"/>
          <w:szCs w:val="24"/>
        </w:rPr>
      </w:pPr>
    </w:p>
    <w:p w14:paraId="50ECD95D" w14:textId="77777777" w:rsidR="003121E9" w:rsidRPr="00E33AD9" w:rsidRDefault="003121E9" w:rsidP="006F3055">
      <w:pPr>
        <w:spacing w:line="400" w:lineRule="exact"/>
        <w:ind w:firstLineChars="196" w:firstLine="551"/>
        <w:rPr>
          <w:b/>
          <w:sz w:val="28"/>
          <w:szCs w:val="28"/>
        </w:rPr>
      </w:pPr>
      <w:r w:rsidRPr="00E33AD9">
        <w:rPr>
          <w:rFonts w:hint="eastAsia"/>
          <w:b/>
          <w:sz w:val="28"/>
          <w:szCs w:val="28"/>
        </w:rPr>
        <w:t>守龜</w:t>
      </w:r>
    </w:p>
    <w:p w14:paraId="295BA84B"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老請守龜卜室之族</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守龜，卜人也。</w:t>
      </w:r>
      <w:r>
        <w:rPr>
          <w:rFonts w:hint="eastAsia"/>
          <w:sz w:val="24"/>
          <w:szCs w:val="24"/>
        </w:rPr>
        <w:t>’</w:t>
      </w:r>
      <w:r w:rsidRPr="005A6402">
        <w:rPr>
          <w:rFonts w:hint="eastAsia"/>
          <w:sz w:val="24"/>
          <w:szCs w:val="24"/>
        </w:rPr>
        <w:t>引之謹案：</w:t>
      </w:r>
      <w:r>
        <w:rPr>
          <w:rFonts w:hint="eastAsia"/>
          <w:sz w:val="24"/>
          <w:szCs w:val="24"/>
        </w:rPr>
        <w:t>‘</w:t>
      </w:r>
      <w:r w:rsidRPr="005A6402">
        <w:rPr>
          <w:rFonts w:hint="eastAsia"/>
          <w:sz w:val="24"/>
          <w:szCs w:val="24"/>
        </w:rPr>
        <w:t>守龜</w:t>
      </w:r>
      <w:r>
        <w:rPr>
          <w:rFonts w:hint="eastAsia"/>
          <w:sz w:val="24"/>
          <w:szCs w:val="24"/>
        </w:rPr>
        <w:t>’</w:t>
      </w:r>
      <w:r w:rsidRPr="005A6402">
        <w:rPr>
          <w:rFonts w:hint="eastAsia"/>
          <w:sz w:val="24"/>
          <w:szCs w:val="24"/>
        </w:rPr>
        <w:t>若謂</w:t>
      </w:r>
      <w:r>
        <w:rPr>
          <w:rFonts w:hint="eastAsia"/>
          <w:sz w:val="24"/>
          <w:szCs w:val="24"/>
        </w:rPr>
        <w:t>‘</w:t>
      </w:r>
      <w:r w:rsidRPr="005A6402">
        <w:rPr>
          <w:rFonts w:hint="eastAsia"/>
          <w:sz w:val="24"/>
          <w:szCs w:val="24"/>
        </w:rPr>
        <w:t>卜人</w:t>
      </w:r>
      <w:r>
        <w:rPr>
          <w:rFonts w:hint="eastAsia"/>
          <w:sz w:val="24"/>
          <w:szCs w:val="24"/>
        </w:rPr>
        <w:t>’</w:t>
      </w:r>
      <w:r w:rsidRPr="005A6402">
        <w:rPr>
          <w:rFonts w:hint="eastAsia"/>
          <w:sz w:val="24"/>
          <w:szCs w:val="24"/>
        </w:rPr>
        <w:t>，則當云</w:t>
      </w:r>
      <w:r>
        <w:rPr>
          <w:rFonts w:hint="eastAsia"/>
          <w:sz w:val="24"/>
          <w:szCs w:val="24"/>
        </w:rPr>
        <w:t>‘</w:t>
      </w:r>
      <w:r w:rsidRPr="005A6402">
        <w:rPr>
          <w:rFonts w:hint="eastAsia"/>
          <w:sz w:val="24"/>
          <w:szCs w:val="24"/>
        </w:rPr>
        <w:t>請使守龜</w:t>
      </w:r>
      <w:r>
        <w:rPr>
          <w:rFonts w:hint="eastAsia"/>
          <w:sz w:val="24"/>
          <w:szCs w:val="24"/>
        </w:rPr>
        <w:t>’</w:t>
      </w:r>
      <w:r w:rsidRPr="005A6402">
        <w:rPr>
          <w:rFonts w:hint="eastAsia"/>
          <w:sz w:val="24"/>
          <w:szCs w:val="24"/>
        </w:rPr>
        <w:t>，不得但云</w:t>
      </w:r>
      <w:r>
        <w:rPr>
          <w:rFonts w:hint="eastAsia"/>
          <w:sz w:val="24"/>
          <w:szCs w:val="24"/>
        </w:rPr>
        <w:t>‘</w:t>
      </w:r>
      <w:r w:rsidRPr="005A6402">
        <w:rPr>
          <w:rFonts w:hint="eastAsia"/>
          <w:sz w:val="24"/>
          <w:szCs w:val="24"/>
        </w:rPr>
        <w:t>請</w:t>
      </w:r>
      <w:r>
        <w:rPr>
          <w:rFonts w:hint="eastAsia"/>
          <w:sz w:val="24"/>
          <w:szCs w:val="24"/>
        </w:rPr>
        <w:t>’</w:t>
      </w:r>
      <w:r w:rsidRPr="005A6402">
        <w:rPr>
          <w:rFonts w:hint="eastAsia"/>
          <w:sz w:val="24"/>
          <w:szCs w:val="24"/>
        </w:rPr>
        <w:t>也，韋説非是。今案</w:t>
      </w:r>
      <w:r>
        <w:rPr>
          <w:rFonts w:hint="eastAsia"/>
          <w:sz w:val="24"/>
          <w:szCs w:val="24"/>
        </w:rPr>
        <w:t>：昭五年《左傳》：‘</w:t>
      </w:r>
      <w:r w:rsidRPr="005A6402">
        <w:rPr>
          <w:rFonts w:hint="eastAsia"/>
          <w:sz w:val="24"/>
          <w:szCs w:val="24"/>
        </w:rPr>
        <w:t>寡君聞君將治兵於敝邑，卜之以守龜。</w:t>
      </w:r>
      <w:r>
        <w:rPr>
          <w:rFonts w:hint="eastAsia"/>
          <w:sz w:val="24"/>
          <w:szCs w:val="24"/>
        </w:rPr>
        <w:t>’</w:t>
      </w:r>
      <w:r w:rsidRPr="005A6402">
        <w:rPr>
          <w:rFonts w:hint="eastAsia"/>
          <w:sz w:val="24"/>
          <w:szCs w:val="24"/>
        </w:rPr>
        <w:t>定元年</w:t>
      </w:r>
      <w:r>
        <w:rPr>
          <w:rFonts w:hint="eastAsia"/>
          <w:sz w:val="24"/>
          <w:szCs w:val="24"/>
        </w:rPr>
        <w:t>《</w:t>
      </w:r>
      <w:r w:rsidRPr="005A6402">
        <w:rPr>
          <w:rFonts w:hint="eastAsia"/>
          <w:sz w:val="24"/>
          <w:szCs w:val="24"/>
        </w:rPr>
        <w:t>傳</w:t>
      </w:r>
      <w:r>
        <w:rPr>
          <w:rFonts w:hint="eastAsia"/>
          <w:sz w:val="24"/>
          <w:szCs w:val="24"/>
        </w:rPr>
        <w:t>》：‘</w:t>
      </w:r>
      <w:r w:rsidRPr="005A6402">
        <w:rPr>
          <w:rFonts w:hint="eastAsia"/>
          <w:sz w:val="24"/>
          <w:szCs w:val="24"/>
        </w:rPr>
        <w:t>若立君，則有卿士大夫與守龜在。</w:t>
      </w:r>
      <w:r>
        <w:rPr>
          <w:rFonts w:hint="eastAsia"/>
          <w:sz w:val="24"/>
          <w:szCs w:val="24"/>
        </w:rPr>
        <w:t>’</w:t>
      </w:r>
      <w:r w:rsidRPr="005A6402">
        <w:rPr>
          <w:rFonts w:hint="eastAsia"/>
          <w:sz w:val="24"/>
          <w:szCs w:val="24"/>
        </w:rPr>
        <w:t>哀二十三年</w:t>
      </w:r>
      <w:r>
        <w:rPr>
          <w:rFonts w:hint="eastAsia"/>
          <w:sz w:val="24"/>
          <w:szCs w:val="24"/>
        </w:rPr>
        <w:t>《</w:t>
      </w:r>
      <w:r w:rsidRPr="005A6402">
        <w:rPr>
          <w:rFonts w:hint="eastAsia"/>
          <w:sz w:val="24"/>
          <w:szCs w:val="24"/>
        </w:rPr>
        <w:t>傳</w:t>
      </w:r>
      <w:r>
        <w:rPr>
          <w:rFonts w:hint="eastAsia"/>
          <w:sz w:val="24"/>
          <w:szCs w:val="24"/>
        </w:rPr>
        <w:t>》：‘</w:t>
      </w:r>
      <w:r w:rsidRPr="005A6402">
        <w:rPr>
          <w:rFonts w:hint="eastAsia"/>
          <w:sz w:val="24"/>
          <w:szCs w:val="24"/>
        </w:rPr>
        <w:t>君告於天子，而卜之以守龜於宗祧。</w:t>
      </w:r>
      <w:r>
        <w:rPr>
          <w:rFonts w:hint="eastAsia"/>
          <w:sz w:val="24"/>
          <w:szCs w:val="24"/>
        </w:rPr>
        <w:t>’《管子·小匡篇》：‘</w:t>
      </w:r>
      <w:r w:rsidRPr="005A6402">
        <w:rPr>
          <w:rFonts w:hint="eastAsia"/>
          <w:sz w:val="24"/>
          <w:szCs w:val="24"/>
        </w:rPr>
        <w:t>庶神不格，守龜不兆。</w:t>
      </w:r>
      <w:r>
        <w:rPr>
          <w:rFonts w:hint="eastAsia"/>
          <w:sz w:val="24"/>
          <w:szCs w:val="24"/>
        </w:rPr>
        <w:t>’《吕氏春秋·精諭篇》：‘</w:t>
      </w:r>
      <w:r w:rsidRPr="005A6402">
        <w:rPr>
          <w:rFonts w:hint="eastAsia"/>
          <w:sz w:val="24"/>
          <w:szCs w:val="24"/>
        </w:rPr>
        <w:t>弊邑寡君寢疾，卜以守龜。</w:t>
      </w:r>
      <w:r>
        <w:rPr>
          <w:rFonts w:hint="eastAsia"/>
          <w:sz w:val="24"/>
          <w:szCs w:val="24"/>
        </w:rPr>
        <w:t>’皆指龜言之，則此亦當然。昭十九年《左傳》：‘</w:t>
      </w:r>
      <w:r w:rsidRPr="005A6402">
        <w:rPr>
          <w:rFonts w:hint="eastAsia"/>
          <w:sz w:val="24"/>
          <w:szCs w:val="24"/>
        </w:rPr>
        <w:t>駟氏請龜以卜，與老請守龜，卜室之族。</w:t>
      </w:r>
      <w:r>
        <w:rPr>
          <w:rFonts w:hint="eastAsia"/>
          <w:sz w:val="24"/>
          <w:szCs w:val="24"/>
        </w:rPr>
        <w:t>’</w:t>
      </w:r>
      <w:r w:rsidRPr="005A6402">
        <w:rPr>
          <w:rFonts w:hint="eastAsia"/>
          <w:sz w:val="24"/>
          <w:szCs w:val="24"/>
        </w:rPr>
        <w:t>文義正相似，謂之</w:t>
      </w:r>
      <w:r>
        <w:rPr>
          <w:rFonts w:hint="eastAsia"/>
          <w:sz w:val="24"/>
          <w:szCs w:val="24"/>
        </w:rPr>
        <w:t>‘</w:t>
      </w:r>
      <w:r w:rsidRPr="005A6402">
        <w:rPr>
          <w:rFonts w:hint="eastAsia"/>
          <w:sz w:val="24"/>
          <w:szCs w:val="24"/>
        </w:rPr>
        <w:t>守龜</w:t>
      </w:r>
      <w:r>
        <w:rPr>
          <w:rFonts w:hint="eastAsia"/>
          <w:sz w:val="24"/>
          <w:szCs w:val="24"/>
        </w:rPr>
        <w:t>’</w:t>
      </w:r>
      <w:r w:rsidRPr="005A6402">
        <w:rPr>
          <w:rFonts w:hint="eastAsia"/>
          <w:sz w:val="24"/>
          <w:szCs w:val="24"/>
        </w:rPr>
        <w:t>者，</w:t>
      </w:r>
      <w:r>
        <w:rPr>
          <w:rFonts w:hint="eastAsia"/>
          <w:sz w:val="24"/>
          <w:szCs w:val="24"/>
        </w:rPr>
        <w:t>蓋世守之龜也。古者天子諸侯大夫士，皆有龜以卜。《白虎通》引《禮</w:t>
      </w:r>
      <w:r w:rsidRPr="005A6402">
        <w:rPr>
          <w:rFonts w:hint="eastAsia"/>
          <w:sz w:val="24"/>
          <w:szCs w:val="24"/>
        </w:rPr>
        <w:t>三正記》曰：</w:t>
      </w:r>
      <w:r>
        <w:rPr>
          <w:rFonts w:hint="eastAsia"/>
          <w:sz w:val="24"/>
          <w:szCs w:val="24"/>
        </w:rPr>
        <w:t>‘</w:t>
      </w:r>
      <w:r w:rsidRPr="005A6402">
        <w:rPr>
          <w:rFonts w:hint="eastAsia"/>
          <w:sz w:val="24"/>
          <w:szCs w:val="24"/>
        </w:rPr>
        <w:t>天子龜長一尺二寸，諸侯一尺，大夫八寸，士六寸</w:t>
      </w:r>
      <w:r>
        <w:rPr>
          <w:rFonts w:hint="eastAsia"/>
          <w:sz w:val="24"/>
          <w:szCs w:val="24"/>
        </w:rPr>
        <w:t>。’</w:t>
      </w:r>
      <w:r w:rsidRPr="005A6402">
        <w:rPr>
          <w:rFonts w:hint="eastAsia"/>
          <w:sz w:val="24"/>
          <w:szCs w:val="24"/>
        </w:rPr>
        <w:t>故魯臧昭伯有寶龜僂句</w:t>
      </w:r>
      <w:r>
        <w:rPr>
          <w:rFonts w:hint="eastAsia"/>
          <w:sz w:val="24"/>
          <w:szCs w:val="24"/>
        </w:rPr>
        <w:t>；</w:t>
      </w:r>
      <w:r w:rsidRPr="000E5ACB">
        <w:rPr>
          <w:rFonts w:hint="eastAsia"/>
          <w:sz w:val="18"/>
          <w:szCs w:val="18"/>
        </w:rPr>
        <w:t>昭二十五年《左傳》</w:t>
      </w:r>
      <w:r w:rsidRPr="005A6402">
        <w:rPr>
          <w:rFonts w:hint="eastAsia"/>
          <w:sz w:val="24"/>
          <w:szCs w:val="24"/>
        </w:rPr>
        <w:t>齊盧蒲癸王何卜攻慶氏，示子之兆</w:t>
      </w:r>
      <w:r>
        <w:rPr>
          <w:rFonts w:hint="eastAsia"/>
          <w:sz w:val="24"/>
          <w:szCs w:val="24"/>
        </w:rPr>
        <w:t>；</w:t>
      </w:r>
      <w:r w:rsidRPr="000E5ACB">
        <w:rPr>
          <w:rFonts w:hint="eastAsia"/>
          <w:sz w:val="18"/>
          <w:szCs w:val="18"/>
        </w:rPr>
        <w:t>襄二十八年</w:t>
      </w:r>
      <w:r w:rsidRPr="005A6402">
        <w:rPr>
          <w:rFonts w:hint="eastAsia"/>
          <w:sz w:val="24"/>
          <w:szCs w:val="24"/>
        </w:rPr>
        <w:t>衛石駘仲卒，無適子，有庶子六人，卜所以爲後者，石祁子兆</w:t>
      </w:r>
      <w:r w:rsidRPr="000E5ACB">
        <w:rPr>
          <w:rFonts w:hint="eastAsia"/>
          <w:sz w:val="18"/>
          <w:szCs w:val="18"/>
        </w:rPr>
        <w:t>《檀弓》</w:t>
      </w:r>
      <w:r w:rsidRPr="00470F85">
        <w:rPr>
          <w:rFonts w:hint="eastAsia"/>
          <w:sz w:val="24"/>
          <w:szCs w:val="24"/>
          <w:shd w:val="pct15" w:color="auto" w:fill="FFFFFF"/>
        </w:rPr>
        <w:t>《士昏禮·問名》</w:t>
      </w:r>
      <w:r w:rsidRPr="005A6402">
        <w:rPr>
          <w:rFonts w:hint="eastAsia"/>
          <w:sz w:val="24"/>
          <w:szCs w:val="24"/>
        </w:rPr>
        <w:t>曰：</w:t>
      </w:r>
      <w:r>
        <w:rPr>
          <w:rFonts w:hint="eastAsia"/>
          <w:sz w:val="24"/>
          <w:szCs w:val="24"/>
        </w:rPr>
        <w:t>‘</w:t>
      </w:r>
      <w:r w:rsidRPr="005A6402">
        <w:rPr>
          <w:rFonts w:hint="eastAsia"/>
          <w:sz w:val="24"/>
          <w:szCs w:val="24"/>
        </w:rPr>
        <w:t>某既受命，將加諸卜，敢請女爲誰氏？</w:t>
      </w:r>
      <w:r>
        <w:rPr>
          <w:rFonts w:hint="eastAsia"/>
          <w:sz w:val="24"/>
          <w:szCs w:val="24"/>
        </w:rPr>
        <w:t>’</w:t>
      </w:r>
      <w:r w:rsidRPr="00470F85">
        <w:rPr>
          <w:rFonts w:hint="eastAsia"/>
          <w:sz w:val="24"/>
          <w:szCs w:val="24"/>
          <w:shd w:val="pct15" w:color="auto" w:fill="FFFFFF"/>
        </w:rPr>
        <w:t>《納吉》</w:t>
      </w:r>
      <w:r w:rsidRPr="005A6402">
        <w:rPr>
          <w:rFonts w:hint="eastAsia"/>
          <w:sz w:val="24"/>
          <w:szCs w:val="24"/>
        </w:rPr>
        <w:t>曰：</w:t>
      </w:r>
      <w:r>
        <w:rPr>
          <w:rFonts w:hint="eastAsia"/>
          <w:sz w:val="24"/>
          <w:szCs w:val="24"/>
        </w:rPr>
        <w:t>‘</w:t>
      </w:r>
      <w:r w:rsidRPr="005A6402">
        <w:rPr>
          <w:rFonts w:hint="eastAsia"/>
          <w:sz w:val="24"/>
          <w:szCs w:val="24"/>
        </w:rPr>
        <w:t>吾子有貺，命某加諸卜，占曰：吉</w:t>
      </w:r>
      <w:r>
        <w:rPr>
          <w:rFonts w:hint="eastAsia"/>
          <w:sz w:val="24"/>
          <w:szCs w:val="24"/>
        </w:rPr>
        <w:t>。’《士喪禮》：‘</w:t>
      </w:r>
      <w:r w:rsidRPr="005A6402">
        <w:rPr>
          <w:rFonts w:hint="eastAsia"/>
          <w:sz w:val="24"/>
          <w:szCs w:val="24"/>
        </w:rPr>
        <w:t>卜葬日，卜人先奠龜於西塾上南首，族長蒞卜。</w:t>
      </w:r>
      <w:r>
        <w:rPr>
          <w:rFonts w:hint="eastAsia"/>
          <w:sz w:val="24"/>
          <w:szCs w:val="24"/>
        </w:rPr>
        <w:t>’</w:t>
      </w:r>
      <w:r w:rsidRPr="005A6402">
        <w:rPr>
          <w:rFonts w:hint="eastAsia"/>
          <w:sz w:val="24"/>
          <w:szCs w:val="24"/>
        </w:rPr>
        <w:t>是大夫士之</w:t>
      </w:r>
      <w:r>
        <w:rPr>
          <w:rFonts w:hint="eastAsia"/>
          <w:sz w:val="24"/>
          <w:szCs w:val="24"/>
        </w:rPr>
        <w:t>家，亦有龜也。惟龜之大者，大夫不敢以爲寶，故《論語·公冶長篇》‘</w:t>
      </w:r>
      <w:r w:rsidRPr="005A6402">
        <w:rPr>
          <w:rFonts w:hint="eastAsia"/>
          <w:sz w:val="24"/>
          <w:szCs w:val="24"/>
        </w:rPr>
        <w:t>臧文仲居蔡，何如其知也</w:t>
      </w:r>
      <w:r>
        <w:rPr>
          <w:rFonts w:hint="eastAsia"/>
          <w:sz w:val="24"/>
          <w:szCs w:val="24"/>
        </w:rPr>
        <w:t>’，苞咸</w:t>
      </w:r>
      <w:r w:rsidRPr="005A6402">
        <w:rPr>
          <w:rFonts w:hint="eastAsia"/>
          <w:sz w:val="24"/>
          <w:szCs w:val="24"/>
        </w:rPr>
        <w:t>注曰：</w:t>
      </w:r>
      <w:r>
        <w:rPr>
          <w:rFonts w:hint="eastAsia"/>
          <w:sz w:val="24"/>
          <w:szCs w:val="24"/>
        </w:rPr>
        <w:t>‘</w:t>
      </w:r>
      <w:r w:rsidRPr="005A6402">
        <w:rPr>
          <w:rFonts w:hint="eastAsia"/>
          <w:sz w:val="24"/>
          <w:szCs w:val="24"/>
        </w:rPr>
        <w:t>蔡，國君之守龜也，長尺有二寸，居蔡，僭也。</w:t>
      </w:r>
      <w:r>
        <w:rPr>
          <w:rFonts w:hint="eastAsia"/>
          <w:sz w:val="24"/>
          <w:szCs w:val="24"/>
        </w:rPr>
        <w:t>’</w:t>
      </w:r>
      <w:r w:rsidRPr="005A6402">
        <w:rPr>
          <w:rFonts w:hint="eastAsia"/>
          <w:sz w:val="24"/>
          <w:szCs w:val="24"/>
        </w:rPr>
        <w:t>皇侃疏曰：</w:t>
      </w:r>
      <w:r>
        <w:rPr>
          <w:rFonts w:hint="eastAsia"/>
          <w:sz w:val="24"/>
          <w:szCs w:val="24"/>
        </w:rPr>
        <w:t>‘</w:t>
      </w:r>
      <w:r w:rsidRPr="005A6402">
        <w:rPr>
          <w:rFonts w:hint="eastAsia"/>
          <w:sz w:val="24"/>
          <w:szCs w:val="24"/>
        </w:rPr>
        <w:t>蔡，大龜也，禮唯諸侯以上得畜大龜，以卜國之吉凶</w:t>
      </w:r>
      <w:r>
        <w:rPr>
          <w:rFonts w:hint="eastAsia"/>
          <w:sz w:val="24"/>
          <w:szCs w:val="24"/>
        </w:rPr>
        <w:t>。</w:t>
      </w:r>
      <w:r w:rsidRPr="005A6402">
        <w:rPr>
          <w:rFonts w:hint="eastAsia"/>
          <w:sz w:val="24"/>
          <w:szCs w:val="24"/>
        </w:rPr>
        <w:t>大夫亦得卜，用龜之小者，不得畜蔡也。</w:t>
      </w:r>
      <w:r>
        <w:rPr>
          <w:rFonts w:hint="eastAsia"/>
          <w:sz w:val="24"/>
          <w:szCs w:val="24"/>
        </w:rPr>
        <w:t>’</w:t>
      </w:r>
    </w:p>
    <w:p w14:paraId="3C54011D" w14:textId="77777777" w:rsidR="00EE4D44" w:rsidRPr="005A6402" w:rsidRDefault="00EE4D44" w:rsidP="006F3055">
      <w:pPr>
        <w:spacing w:line="400" w:lineRule="exact"/>
        <w:rPr>
          <w:sz w:val="24"/>
          <w:szCs w:val="24"/>
        </w:rPr>
      </w:pPr>
    </w:p>
    <w:p w14:paraId="7DBB9464" w14:textId="77777777" w:rsidR="003121E9" w:rsidRPr="00E33AD9" w:rsidRDefault="003121E9" w:rsidP="006F3055">
      <w:pPr>
        <w:spacing w:line="400" w:lineRule="exact"/>
        <w:ind w:firstLineChars="196" w:firstLine="551"/>
        <w:rPr>
          <w:b/>
          <w:sz w:val="28"/>
          <w:szCs w:val="28"/>
        </w:rPr>
      </w:pPr>
      <w:r w:rsidRPr="00E33AD9">
        <w:rPr>
          <w:rFonts w:hint="eastAsia"/>
          <w:b/>
          <w:sz w:val="28"/>
          <w:szCs w:val="28"/>
        </w:rPr>
        <w:t>漆姓</w:t>
      </w:r>
    </w:p>
    <w:p w14:paraId="2038BEE2" w14:textId="77777777" w:rsidR="003121E9" w:rsidRDefault="003121E9" w:rsidP="006F3055">
      <w:pPr>
        <w:snapToGrid w:val="0"/>
        <w:spacing w:line="400" w:lineRule="exact"/>
        <w:rPr>
          <w:sz w:val="18"/>
          <w:szCs w:val="18"/>
        </w:rPr>
      </w:pPr>
      <w:r>
        <w:rPr>
          <w:rFonts w:hint="eastAsia"/>
          <w:sz w:val="24"/>
          <w:szCs w:val="24"/>
        </w:rPr>
        <w:t>防風氏爲漆姓，</w:t>
      </w:r>
      <w:r w:rsidRPr="005A6402">
        <w:rPr>
          <w:rFonts w:hint="eastAsia"/>
          <w:sz w:val="24"/>
          <w:szCs w:val="24"/>
        </w:rPr>
        <w:t>《史記·孔子世家》</w:t>
      </w:r>
      <w:r>
        <w:rPr>
          <w:rFonts w:hint="eastAsia"/>
          <w:sz w:val="24"/>
          <w:szCs w:val="24"/>
        </w:rPr>
        <w:t>‘</w:t>
      </w:r>
      <w:r w:rsidRPr="005A6402">
        <w:rPr>
          <w:rFonts w:hint="eastAsia"/>
          <w:sz w:val="24"/>
          <w:szCs w:val="24"/>
        </w:rPr>
        <w:t>漆</w:t>
      </w:r>
      <w:r>
        <w:rPr>
          <w:rFonts w:hint="eastAsia"/>
          <w:sz w:val="24"/>
          <w:szCs w:val="24"/>
        </w:rPr>
        <w:t>’</w:t>
      </w:r>
      <w:r w:rsidRPr="005A6402">
        <w:rPr>
          <w:rFonts w:hint="eastAsia"/>
          <w:sz w:val="24"/>
          <w:szCs w:val="24"/>
        </w:rPr>
        <w:t>作</w:t>
      </w:r>
      <w:r>
        <w:rPr>
          <w:rFonts w:hint="eastAsia"/>
          <w:sz w:val="24"/>
          <w:szCs w:val="24"/>
        </w:rPr>
        <w:t>‘</w:t>
      </w:r>
      <w:r w:rsidRPr="005A6402">
        <w:rPr>
          <w:rFonts w:hint="eastAsia"/>
          <w:sz w:val="24"/>
          <w:szCs w:val="24"/>
        </w:rPr>
        <w:t>釐</w:t>
      </w:r>
      <w:r>
        <w:rPr>
          <w:rFonts w:hint="eastAsia"/>
          <w:sz w:val="24"/>
          <w:szCs w:val="24"/>
        </w:rPr>
        <w:t>’。</w:t>
      </w:r>
      <w:r w:rsidRPr="00470F85">
        <w:rPr>
          <w:rFonts w:hint="eastAsia"/>
          <w:sz w:val="18"/>
          <w:szCs w:val="18"/>
        </w:rPr>
        <w:t>《説苑·辯物篇》同，《大荒北經》亦曰：</w:t>
      </w:r>
      <w:r>
        <w:rPr>
          <w:rFonts w:hint="eastAsia"/>
          <w:sz w:val="18"/>
          <w:szCs w:val="18"/>
        </w:rPr>
        <w:t>‘</w:t>
      </w:r>
      <w:r w:rsidRPr="00470F85">
        <w:rPr>
          <w:rFonts w:hint="eastAsia"/>
          <w:sz w:val="18"/>
          <w:szCs w:val="18"/>
        </w:rPr>
        <w:t>有大人之國，釐姓。</w:t>
      </w:r>
      <w:r>
        <w:rPr>
          <w:rFonts w:hint="eastAsia"/>
          <w:sz w:val="18"/>
          <w:szCs w:val="18"/>
        </w:rPr>
        <w:t>’</w:t>
      </w:r>
      <w:r w:rsidRPr="005A6402">
        <w:rPr>
          <w:rFonts w:hint="eastAsia"/>
          <w:sz w:val="24"/>
          <w:szCs w:val="24"/>
        </w:rPr>
        <w:t>《索隱》曰：</w:t>
      </w:r>
      <w:r>
        <w:rPr>
          <w:rFonts w:hint="eastAsia"/>
          <w:sz w:val="24"/>
          <w:szCs w:val="24"/>
        </w:rPr>
        <w:t>‘</w:t>
      </w:r>
      <w:r w:rsidRPr="005A6402">
        <w:rPr>
          <w:rFonts w:hint="eastAsia"/>
          <w:sz w:val="24"/>
          <w:szCs w:val="24"/>
        </w:rPr>
        <w:t>釐</w:t>
      </w:r>
      <w:r>
        <w:rPr>
          <w:rFonts w:hint="eastAsia"/>
          <w:sz w:val="24"/>
          <w:szCs w:val="24"/>
        </w:rPr>
        <w:t>，</w:t>
      </w:r>
      <w:r w:rsidRPr="005A6402">
        <w:rPr>
          <w:rFonts w:hint="eastAsia"/>
          <w:sz w:val="24"/>
          <w:szCs w:val="24"/>
        </w:rPr>
        <w:t>音僖。</w:t>
      </w:r>
      <w:r>
        <w:rPr>
          <w:rFonts w:hint="eastAsia"/>
          <w:sz w:val="24"/>
          <w:szCs w:val="24"/>
        </w:rPr>
        <w:t>’《家語》云</w:t>
      </w:r>
      <w:r w:rsidRPr="005A6402">
        <w:rPr>
          <w:rFonts w:hint="eastAsia"/>
          <w:sz w:val="24"/>
          <w:szCs w:val="24"/>
        </w:rPr>
        <w:t>姓漆，蓋誤</w:t>
      </w:r>
      <w:r>
        <w:rPr>
          <w:rFonts w:hint="eastAsia"/>
          <w:sz w:val="24"/>
          <w:szCs w:val="24"/>
        </w:rPr>
        <w:t>。</w:t>
      </w:r>
      <w:r w:rsidRPr="005A6402">
        <w:rPr>
          <w:rFonts w:hint="eastAsia"/>
          <w:sz w:val="24"/>
          <w:szCs w:val="24"/>
        </w:rPr>
        <w:t>《世本》無漆姓。引之謹案：</w:t>
      </w:r>
      <w:r>
        <w:rPr>
          <w:rFonts w:hint="eastAsia"/>
          <w:sz w:val="24"/>
          <w:szCs w:val="24"/>
        </w:rPr>
        <w:t>‘</w:t>
      </w:r>
      <w:r w:rsidRPr="005A6402">
        <w:rPr>
          <w:rFonts w:hint="eastAsia"/>
          <w:sz w:val="24"/>
          <w:szCs w:val="24"/>
        </w:rPr>
        <w:t>漆</w:t>
      </w:r>
      <w:r>
        <w:rPr>
          <w:rFonts w:hint="eastAsia"/>
          <w:sz w:val="24"/>
          <w:szCs w:val="24"/>
        </w:rPr>
        <w:t>’</w:t>
      </w:r>
      <w:r w:rsidRPr="005A6402">
        <w:rPr>
          <w:rFonts w:hint="eastAsia"/>
          <w:sz w:val="24"/>
          <w:szCs w:val="24"/>
        </w:rPr>
        <w:t>當爲</w:t>
      </w:r>
      <w:r>
        <w:rPr>
          <w:rFonts w:hint="eastAsia"/>
          <w:sz w:val="24"/>
          <w:szCs w:val="24"/>
        </w:rPr>
        <w:t>‘</w:t>
      </w:r>
      <w:r w:rsidRPr="005A6402">
        <w:rPr>
          <w:rFonts w:hint="eastAsia"/>
          <w:sz w:val="24"/>
          <w:szCs w:val="24"/>
        </w:rPr>
        <w:t>來</w:t>
      </w:r>
      <w:r>
        <w:rPr>
          <w:rFonts w:hint="eastAsia"/>
          <w:sz w:val="24"/>
          <w:szCs w:val="24"/>
        </w:rPr>
        <w:t>’</w:t>
      </w:r>
      <w:r w:rsidRPr="005A6402">
        <w:rPr>
          <w:rFonts w:hint="eastAsia"/>
          <w:sz w:val="24"/>
          <w:szCs w:val="24"/>
        </w:rPr>
        <w:t>，古字</w:t>
      </w:r>
      <w:r>
        <w:rPr>
          <w:rFonts w:hint="eastAsia"/>
          <w:sz w:val="24"/>
          <w:szCs w:val="24"/>
        </w:rPr>
        <w:t>‘</w:t>
      </w:r>
      <w:r w:rsidRPr="005A6402">
        <w:rPr>
          <w:rFonts w:hint="eastAsia"/>
          <w:sz w:val="24"/>
          <w:szCs w:val="24"/>
        </w:rPr>
        <w:t>來</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釐</w:t>
      </w:r>
      <w:r>
        <w:rPr>
          <w:rFonts w:hint="eastAsia"/>
          <w:sz w:val="24"/>
          <w:szCs w:val="24"/>
        </w:rPr>
        <w:t>’</w:t>
      </w:r>
      <w:r w:rsidRPr="005A6402">
        <w:rPr>
          <w:rFonts w:hint="eastAsia"/>
          <w:sz w:val="24"/>
          <w:szCs w:val="24"/>
        </w:rPr>
        <w:t>通</w:t>
      </w:r>
      <w:r>
        <w:rPr>
          <w:rFonts w:hint="eastAsia"/>
          <w:sz w:val="24"/>
          <w:szCs w:val="24"/>
        </w:rPr>
        <w:t>。</w:t>
      </w:r>
      <w:r w:rsidRPr="008A045B">
        <w:rPr>
          <w:rFonts w:hint="eastAsia"/>
          <w:sz w:val="18"/>
          <w:szCs w:val="18"/>
        </w:rPr>
        <w:t>《少牢饋食禮》：</w:t>
      </w:r>
      <w:r>
        <w:rPr>
          <w:rFonts w:hint="eastAsia"/>
          <w:sz w:val="18"/>
          <w:szCs w:val="18"/>
        </w:rPr>
        <w:t>‘</w:t>
      </w:r>
      <w:r w:rsidRPr="008A045B">
        <w:rPr>
          <w:rFonts w:hint="eastAsia"/>
          <w:sz w:val="18"/>
          <w:szCs w:val="18"/>
        </w:rPr>
        <w:t>來女孝孫</w:t>
      </w:r>
      <w:r>
        <w:rPr>
          <w:rFonts w:hint="eastAsia"/>
          <w:sz w:val="18"/>
          <w:szCs w:val="18"/>
        </w:rPr>
        <w:t>。’</w:t>
      </w:r>
      <w:r w:rsidRPr="008A045B">
        <w:rPr>
          <w:rFonts w:hint="eastAsia"/>
          <w:sz w:val="18"/>
          <w:szCs w:val="18"/>
        </w:rPr>
        <w:t>鄭注</w:t>
      </w:r>
      <w:r>
        <w:rPr>
          <w:rFonts w:hint="eastAsia"/>
          <w:sz w:val="18"/>
          <w:szCs w:val="18"/>
        </w:rPr>
        <w:t>：‘</w:t>
      </w:r>
      <w:r w:rsidRPr="008A045B">
        <w:rPr>
          <w:rFonts w:hint="eastAsia"/>
          <w:sz w:val="18"/>
          <w:szCs w:val="18"/>
        </w:rPr>
        <w:t>來</w:t>
      </w:r>
      <w:r>
        <w:rPr>
          <w:rFonts w:hint="eastAsia"/>
          <w:sz w:val="18"/>
          <w:szCs w:val="18"/>
        </w:rPr>
        <w:t>，</w:t>
      </w:r>
      <w:r w:rsidRPr="008A045B">
        <w:rPr>
          <w:rFonts w:hint="eastAsia"/>
          <w:sz w:val="18"/>
          <w:szCs w:val="18"/>
        </w:rPr>
        <w:t>讀曰釐。</w:t>
      </w:r>
      <w:r>
        <w:rPr>
          <w:rFonts w:hint="eastAsia"/>
          <w:sz w:val="18"/>
          <w:szCs w:val="18"/>
        </w:rPr>
        <w:t>’《周頌·思文篇》‘</w:t>
      </w:r>
      <w:r w:rsidRPr="008A045B">
        <w:rPr>
          <w:rFonts w:hint="eastAsia"/>
          <w:sz w:val="18"/>
          <w:szCs w:val="18"/>
        </w:rPr>
        <w:t>貽我來牟</w:t>
      </w:r>
      <w:r>
        <w:rPr>
          <w:rFonts w:hint="eastAsia"/>
          <w:sz w:val="18"/>
          <w:szCs w:val="18"/>
        </w:rPr>
        <w:t>’</w:t>
      </w:r>
      <w:r w:rsidRPr="008A045B">
        <w:rPr>
          <w:rFonts w:hint="eastAsia"/>
          <w:sz w:val="18"/>
          <w:szCs w:val="18"/>
        </w:rPr>
        <w:t>，《漢書·劉向傳》引作</w:t>
      </w:r>
      <w:r>
        <w:rPr>
          <w:rFonts w:hint="eastAsia"/>
          <w:sz w:val="18"/>
          <w:szCs w:val="18"/>
        </w:rPr>
        <w:t>‘</w:t>
      </w:r>
      <w:r w:rsidRPr="008A045B">
        <w:rPr>
          <w:rFonts w:hint="eastAsia"/>
          <w:sz w:val="18"/>
          <w:szCs w:val="18"/>
        </w:rPr>
        <w:t>釐麰</w:t>
      </w:r>
      <w:r>
        <w:rPr>
          <w:rFonts w:hint="eastAsia"/>
          <w:sz w:val="18"/>
          <w:szCs w:val="18"/>
        </w:rPr>
        <w:t>’</w:t>
      </w:r>
      <w:r w:rsidRPr="008A045B">
        <w:rPr>
          <w:rFonts w:hint="eastAsia"/>
          <w:sz w:val="18"/>
          <w:szCs w:val="18"/>
        </w:rPr>
        <w:t>。《史記·陳</w:t>
      </w:r>
      <w:r w:rsidRPr="008A045B">
        <w:rPr>
          <w:rFonts w:hint="eastAsia"/>
          <w:sz w:val="18"/>
          <w:szCs w:val="18"/>
        </w:rPr>
        <w:lastRenderedPageBreak/>
        <w:t>杞世家</w:t>
      </w:r>
      <w:r>
        <w:rPr>
          <w:rFonts w:hint="eastAsia"/>
          <w:sz w:val="18"/>
          <w:szCs w:val="18"/>
        </w:rPr>
        <w:t>》索隱</w:t>
      </w:r>
      <w:r w:rsidRPr="008A045B">
        <w:rPr>
          <w:rFonts w:hint="eastAsia"/>
          <w:sz w:val="18"/>
          <w:szCs w:val="18"/>
        </w:rPr>
        <w:t>曰：</w:t>
      </w:r>
      <w:r>
        <w:rPr>
          <w:rFonts w:hint="eastAsia"/>
          <w:sz w:val="18"/>
          <w:szCs w:val="18"/>
        </w:rPr>
        <w:t>‘平公</w:t>
      </w:r>
      <w:r w:rsidRPr="008A045B">
        <w:rPr>
          <w:rFonts w:hint="eastAsia"/>
          <w:sz w:val="18"/>
          <w:szCs w:val="18"/>
        </w:rPr>
        <w:t>鬱，一作</w:t>
      </w:r>
      <w:r>
        <w:rPr>
          <w:rFonts w:hint="eastAsia"/>
          <w:sz w:val="18"/>
          <w:szCs w:val="18"/>
        </w:rPr>
        <w:t>郁釐。譙周云：名郁來。蓋</w:t>
      </w:r>
      <w:r w:rsidRPr="008A045B">
        <w:rPr>
          <w:rFonts w:hint="eastAsia"/>
          <w:sz w:val="18"/>
          <w:szCs w:val="18"/>
        </w:rPr>
        <w:t>鬱</w:t>
      </w:r>
      <w:r>
        <w:rPr>
          <w:rFonts w:hint="eastAsia"/>
          <w:sz w:val="18"/>
          <w:szCs w:val="18"/>
        </w:rPr>
        <w:t>、郁、</w:t>
      </w:r>
      <w:r w:rsidRPr="008A045B">
        <w:rPr>
          <w:rFonts w:hint="eastAsia"/>
          <w:sz w:val="18"/>
          <w:szCs w:val="18"/>
        </w:rPr>
        <w:t>釐</w:t>
      </w:r>
      <w:r>
        <w:rPr>
          <w:rFonts w:hint="eastAsia"/>
          <w:sz w:val="18"/>
          <w:szCs w:val="18"/>
        </w:rPr>
        <w:t>、</w:t>
      </w:r>
      <w:r w:rsidRPr="008A045B">
        <w:rPr>
          <w:rFonts w:hint="eastAsia"/>
          <w:sz w:val="18"/>
          <w:szCs w:val="18"/>
        </w:rPr>
        <w:t>來並聲相近，遂不同耳。</w:t>
      </w:r>
      <w:r>
        <w:rPr>
          <w:rFonts w:hint="eastAsia"/>
          <w:sz w:val="18"/>
          <w:szCs w:val="18"/>
        </w:rPr>
        <w:t>’</w:t>
      </w:r>
      <w:r w:rsidRPr="005A6402">
        <w:rPr>
          <w:rFonts w:hint="eastAsia"/>
          <w:sz w:val="24"/>
          <w:szCs w:val="24"/>
        </w:rPr>
        <w:t>故《史記》作</w:t>
      </w:r>
      <w:r>
        <w:rPr>
          <w:rFonts w:hint="eastAsia"/>
          <w:sz w:val="24"/>
          <w:szCs w:val="24"/>
        </w:rPr>
        <w:t>‘</w:t>
      </w:r>
      <w:r w:rsidRPr="005A6402">
        <w:rPr>
          <w:rFonts w:hint="eastAsia"/>
          <w:sz w:val="24"/>
          <w:szCs w:val="24"/>
        </w:rPr>
        <w:t>釐</w:t>
      </w:r>
      <w:r>
        <w:rPr>
          <w:rFonts w:hint="eastAsia"/>
          <w:sz w:val="24"/>
          <w:szCs w:val="24"/>
        </w:rPr>
        <w:t>’</w:t>
      </w:r>
      <w:r w:rsidRPr="005A6402">
        <w:rPr>
          <w:rFonts w:hint="eastAsia"/>
          <w:sz w:val="24"/>
          <w:szCs w:val="24"/>
        </w:rPr>
        <w:t>也。</w:t>
      </w:r>
      <w:r>
        <w:rPr>
          <w:rFonts w:hint="eastAsia"/>
          <w:sz w:val="24"/>
          <w:szCs w:val="24"/>
        </w:rPr>
        <w:t>‘</w:t>
      </w:r>
      <w:r w:rsidRPr="005A6402">
        <w:rPr>
          <w:rFonts w:hint="eastAsia"/>
          <w:sz w:val="24"/>
          <w:szCs w:val="24"/>
        </w:rPr>
        <w:t>來</w:t>
      </w:r>
      <w:r>
        <w:rPr>
          <w:rFonts w:hint="eastAsia"/>
          <w:sz w:val="24"/>
          <w:szCs w:val="24"/>
        </w:rPr>
        <w:t>’</w:t>
      </w:r>
      <w:r w:rsidRPr="005A6402">
        <w:rPr>
          <w:rFonts w:hint="eastAsia"/>
          <w:sz w:val="24"/>
          <w:szCs w:val="24"/>
        </w:rPr>
        <w:t>與</w:t>
      </w:r>
      <w:r>
        <w:rPr>
          <w:rFonts w:hint="eastAsia"/>
          <w:sz w:val="24"/>
          <w:szCs w:val="24"/>
        </w:rPr>
        <w:t>‘</w:t>
      </w:r>
      <w:r w:rsidRPr="00F61B6B">
        <w:rPr>
          <w:rFonts w:hint="eastAsia"/>
          <w:sz w:val="24"/>
          <w:szCs w:val="24"/>
        </w:rPr>
        <w:t>桼</w:t>
      </w:r>
      <w:r>
        <w:rPr>
          <w:rFonts w:hint="eastAsia"/>
          <w:sz w:val="24"/>
          <w:szCs w:val="24"/>
        </w:rPr>
        <w:t>’</w:t>
      </w:r>
      <w:r w:rsidRPr="005A6402">
        <w:rPr>
          <w:rFonts w:hint="eastAsia"/>
          <w:sz w:val="24"/>
          <w:szCs w:val="24"/>
        </w:rPr>
        <w:t>字形相似，因誤爲</w:t>
      </w:r>
      <w:r>
        <w:rPr>
          <w:rFonts w:hint="eastAsia"/>
          <w:sz w:val="24"/>
          <w:szCs w:val="24"/>
        </w:rPr>
        <w:t>‘</w:t>
      </w:r>
      <w:r w:rsidRPr="00F61B6B">
        <w:rPr>
          <w:rFonts w:hint="eastAsia"/>
          <w:sz w:val="24"/>
          <w:szCs w:val="24"/>
        </w:rPr>
        <w:t>桼</w:t>
      </w:r>
      <w:r>
        <w:rPr>
          <w:rFonts w:hint="eastAsia"/>
          <w:sz w:val="24"/>
          <w:szCs w:val="24"/>
        </w:rPr>
        <w:t>’</w:t>
      </w:r>
      <w:r w:rsidRPr="005A6402">
        <w:rPr>
          <w:rFonts w:hint="eastAsia"/>
          <w:sz w:val="24"/>
          <w:szCs w:val="24"/>
        </w:rPr>
        <w:t>，後人又加水旁耳</w:t>
      </w:r>
      <w:r>
        <w:rPr>
          <w:rFonts w:hint="eastAsia"/>
          <w:sz w:val="24"/>
          <w:szCs w:val="24"/>
        </w:rPr>
        <w:t>。</w:t>
      </w:r>
      <w:r w:rsidRPr="00F61B6B">
        <w:rPr>
          <w:rFonts w:hint="eastAsia"/>
          <w:sz w:val="18"/>
          <w:szCs w:val="18"/>
        </w:rPr>
        <w:t>隸書</w:t>
      </w:r>
      <w:r>
        <w:rPr>
          <w:rFonts w:hint="eastAsia"/>
          <w:sz w:val="18"/>
          <w:szCs w:val="18"/>
        </w:rPr>
        <w:t>‘</w:t>
      </w:r>
      <w:r w:rsidRPr="00F61B6B">
        <w:rPr>
          <w:rFonts w:hint="eastAsia"/>
          <w:sz w:val="18"/>
          <w:szCs w:val="18"/>
        </w:rPr>
        <w:t>來</w:t>
      </w:r>
      <w:r>
        <w:rPr>
          <w:rFonts w:hint="eastAsia"/>
          <w:sz w:val="18"/>
          <w:szCs w:val="18"/>
        </w:rPr>
        <w:t>’字作‘来’</w:t>
      </w:r>
      <w:r w:rsidRPr="00F61B6B">
        <w:rPr>
          <w:rFonts w:hint="eastAsia"/>
          <w:sz w:val="18"/>
          <w:szCs w:val="18"/>
        </w:rPr>
        <w:t>，新莽候鉦借</w:t>
      </w:r>
      <w:r>
        <w:rPr>
          <w:rFonts w:hint="eastAsia"/>
          <w:sz w:val="18"/>
          <w:szCs w:val="18"/>
        </w:rPr>
        <w:t>‘</w:t>
      </w:r>
      <w:r w:rsidRPr="00F61B6B">
        <w:rPr>
          <w:rFonts w:hint="eastAsia"/>
          <w:sz w:val="18"/>
          <w:szCs w:val="18"/>
        </w:rPr>
        <w:t>桼</w:t>
      </w:r>
      <w:r>
        <w:rPr>
          <w:rFonts w:hint="eastAsia"/>
          <w:sz w:val="18"/>
          <w:szCs w:val="18"/>
        </w:rPr>
        <w:t>’</w:t>
      </w:r>
      <w:r w:rsidRPr="00F61B6B">
        <w:rPr>
          <w:rFonts w:hint="eastAsia"/>
          <w:sz w:val="18"/>
          <w:szCs w:val="18"/>
        </w:rPr>
        <w:t>爲</w:t>
      </w:r>
      <w:r>
        <w:rPr>
          <w:rFonts w:hint="eastAsia"/>
          <w:sz w:val="18"/>
          <w:szCs w:val="18"/>
        </w:rPr>
        <w:t>‘</w:t>
      </w:r>
      <w:r w:rsidRPr="00F61B6B">
        <w:rPr>
          <w:rFonts w:hint="eastAsia"/>
          <w:sz w:val="18"/>
          <w:szCs w:val="18"/>
        </w:rPr>
        <w:t>七</w:t>
      </w:r>
      <w:r>
        <w:rPr>
          <w:rFonts w:hint="eastAsia"/>
          <w:sz w:val="18"/>
          <w:szCs w:val="18"/>
        </w:rPr>
        <w:t>’</w:t>
      </w:r>
      <w:r w:rsidRPr="00F61B6B">
        <w:rPr>
          <w:rFonts w:hint="eastAsia"/>
          <w:sz w:val="18"/>
          <w:szCs w:val="18"/>
        </w:rPr>
        <w:t>，其字作</w:t>
      </w:r>
      <w:r>
        <w:rPr>
          <w:rFonts w:hint="eastAsia"/>
          <w:sz w:val="18"/>
          <w:szCs w:val="18"/>
        </w:rPr>
        <w:t>‘</w:t>
      </w:r>
      <w:r>
        <w:rPr>
          <w:rFonts w:hint="eastAsia"/>
          <w:noProof/>
          <w:sz w:val="18"/>
          <w:szCs w:val="18"/>
        </w:rPr>
        <w:drawing>
          <wp:inline distT="0" distB="0" distL="0" distR="0" wp14:anchorId="0D22013D" wp14:editId="6C962D71">
            <wp:extent cx="114300" cy="142875"/>
            <wp:effectExtent l="0" t="0" r="0" b="9525"/>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14300" cy="142875"/>
                    </a:xfrm>
                    <a:prstGeom prst="rect">
                      <a:avLst/>
                    </a:prstGeom>
                    <a:noFill/>
                    <a:ln>
                      <a:noFill/>
                    </a:ln>
                  </pic:spPr>
                </pic:pic>
              </a:graphicData>
            </a:graphic>
          </wp:inline>
        </w:drawing>
      </w:r>
      <w:r>
        <w:rPr>
          <w:rFonts w:hint="eastAsia"/>
          <w:sz w:val="18"/>
          <w:szCs w:val="18"/>
        </w:rPr>
        <w:t>’</w:t>
      </w:r>
      <w:r w:rsidRPr="00F61B6B">
        <w:rPr>
          <w:rFonts w:hint="eastAsia"/>
          <w:sz w:val="18"/>
          <w:szCs w:val="18"/>
        </w:rPr>
        <w:t>，比</w:t>
      </w:r>
      <w:r>
        <w:rPr>
          <w:rFonts w:hint="eastAsia"/>
          <w:sz w:val="18"/>
          <w:szCs w:val="18"/>
        </w:rPr>
        <w:t>‘来’</w:t>
      </w:r>
      <w:r w:rsidRPr="00F61B6B">
        <w:rPr>
          <w:rFonts w:hint="eastAsia"/>
          <w:sz w:val="18"/>
          <w:szCs w:val="18"/>
        </w:rPr>
        <w:t>字財多一點耳。《鄭固碑》</w:t>
      </w:r>
      <w:r>
        <w:rPr>
          <w:rFonts w:hint="eastAsia"/>
          <w:sz w:val="18"/>
          <w:szCs w:val="18"/>
        </w:rPr>
        <w:t>‘</w:t>
      </w:r>
      <w:r w:rsidRPr="00F61B6B">
        <w:rPr>
          <w:rFonts w:hint="eastAsia"/>
          <w:sz w:val="18"/>
          <w:szCs w:val="18"/>
        </w:rPr>
        <w:t>膝</w:t>
      </w:r>
      <w:r>
        <w:rPr>
          <w:rFonts w:hint="eastAsia"/>
          <w:sz w:val="18"/>
          <w:szCs w:val="18"/>
        </w:rPr>
        <w:t>’字作‘</w:t>
      </w:r>
      <w:r>
        <w:rPr>
          <w:rFonts w:hint="eastAsia"/>
          <w:noProof/>
          <w:sz w:val="18"/>
          <w:szCs w:val="18"/>
        </w:rPr>
        <w:drawing>
          <wp:inline distT="0" distB="0" distL="0" distR="0" wp14:anchorId="585A2F4D" wp14:editId="16D58281">
            <wp:extent cx="133350" cy="142875"/>
            <wp:effectExtent l="0" t="0" r="0" b="9525"/>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a:ln>
                      <a:noFill/>
                    </a:ln>
                  </pic:spPr>
                </pic:pic>
              </a:graphicData>
            </a:graphic>
          </wp:inline>
        </w:drawing>
      </w:r>
      <w:r>
        <w:rPr>
          <w:rFonts w:hint="eastAsia"/>
          <w:sz w:val="18"/>
          <w:szCs w:val="18"/>
        </w:rPr>
        <w:t>’，右畔之‘</w:t>
      </w:r>
      <w:r w:rsidRPr="00F61B6B">
        <w:rPr>
          <w:rFonts w:hint="eastAsia"/>
          <w:sz w:val="18"/>
          <w:szCs w:val="18"/>
        </w:rPr>
        <w:t>桼</w:t>
      </w:r>
      <w:r>
        <w:rPr>
          <w:rFonts w:hint="eastAsia"/>
          <w:sz w:val="18"/>
          <w:szCs w:val="18"/>
        </w:rPr>
        <w:t>’</w:t>
      </w:r>
      <w:r w:rsidRPr="00F61B6B">
        <w:rPr>
          <w:rFonts w:hint="eastAsia"/>
          <w:sz w:val="18"/>
          <w:szCs w:val="18"/>
        </w:rPr>
        <w:t>直與</w:t>
      </w:r>
      <w:r>
        <w:rPr>
          <w:rFonts w:hint="eastAsia"/>
          <w:sz w:val="18"/>
          <w:szCs w:val="18"/>
        </w:rPr>
        <w:t>‘来’</w:t>
      </w:r>
      <w:r w:rsidRPr="00F61B6B">
        <w:rPr>
          <w:rFonts w:hint="eastAsia"/>
          <w:sz w:val="18"/>
          <w:szCs w:val="18"/>
        </w:rPr>
        <w:t>同。《皋陶謨》</w:t>
      </w:r>
      <w:r>
        <w:rPr>
          <w:rFonts w:hint="eastAsia"/>
          <w:sz w:val="18"/>
          <w:szCs w:val="18"/>
        </w:rPr>
        <w:t>‘</w:t>
      </w:r>
      <w:r w:rsidRPr="00F61B6B">
        <w:rPr>
          <w:rFonts w:hint="eastAsia"/>
          <w:sz w:val="18"/>
          <w:szCs w:val="18"/>
        </w:rPr>
        <w:t>在治忽</w:t>
      </w:r>
      <w:r>
        <w:rPr>
          <w:rFonts w:hint="eastAsia"/>
          <w:sz w:val="18"/>
          <w:szCs w:val="18"/>
        </w:rPr>
        <w:t>’</w:t>
      </w:r>
      <w:r w:rsidRPr="00F61B6B">
        <w:rPr>
          <w:rFonts w:hint="eastAsia"/>
          <w:sz w:val="18"/>
          <w:szCs w:val="18"/>
        </w:rPr>
        <w:t>，《史記·夏紀》作</w:t>
      </w:r>
      <w:r>
        <w:rPr>
          <w:rFonts w:hint="eastAsia"/>
          <w:sz w:val="18"/>
          <w:szCs w:val="18"/>
        </w:rPr>
        <w:t>‘</w:t>
      </w:r>
      <w:r w:rsidRPr="00F61B6B">
        <w:rPr>
          <w:rFonts w:hint="eastAsia"/>
          <w:sz w:val="18"/>
          <w:szCs w:val="18"/>
        </w:rPr>
        <w:t>來始滑</w:t>
      </w:r>
      <w:r>
        <w:rPr>
          <w:rFonts w:hint="eastAsia"/>
          <w:sz w:val="18"/>
          <w:szCs w:val="18"/>
        </w:rPr>
        <w:t>’</w:t>
      </w:r>
      <w:r w:rsidRPr="00F61B6B">
        <w:rPr>
          <w:rFonts w:hint="eastAsia"/>
          <w:sz w:val="18"/>
          <w:szCs w:val="18"/>
        </w:rPr>
        <w:t>。《漢書·律曆志》作</w:t>
      </w:r>
      <w:r>
        <w:rPr>
          <w:rFonts w:hint="eastAsia"/>
          <w:sz w:val="18"/>
          <w:szCs w:val="18"/>
        </w:rPr>
        <w:t>‘</w:t>
      </w:r>
      <w:r w:rsidRPr="00F61B6B">
        <w:rPr>
          <w:rFonts w:hint="eastAsia"/>
          <w:sz w:val="18"/>
          <w:szCs w:val="18"/>
        </w:rPr>
        <w:t>七始詠</w:t>
      </w:r>
      <w:r>
        <w:rPr>
          <w:rFonts w:hint="eastAsia"/>
          <w:sz w:val="18"/>
          <w:szCs w:val="18"/>
        </w:rPr>
        <w:t>’</w:t>
      </w:r>
      <w:r w:rsidRPr="00F61B6B">
        <w:rPr>
          <w:rFonts w:hint="eastAsia"/>
          <w:sz w:val="18"/>
          <w:szCs w:val="18"/>
        </w:rPr>
        <w:t>，楊慎《丹鉛録》曰：</w:t>
      </w:r>
      <w:r>
        <w:rPr>
          <w:rFonts w:hint="eastAsia"/>
          <w:sz w:val="18"/>
          <w:szCs w:val="18"/>
        </w:rPr>
        <w:t>‘</w:t>
      </w:r>
      <w:r w:rsidRPr="00F61B6B">
        <w:rPr>
          <w:rFonts w:hint="eastAsia"/>
          <w:sz w:val="18"/>
          <w:szCs w:val="18"/>
        </w:rPr>
        <w:t>來是桼字之誤，桼即七字也。</w:t>
      </w:r>
      <w:r>
        <w:rPr>
          <w:rFonts w:hint="eastAsia"/>
          <w:sz w:val="18"/>
          <w:szCs w:val="18"/>
        </w:rPr>
        <w:t>’《左氏春秋》襄二十一年‘</w:t>
      </w:r>
      <w:r w:rsidRPr="00F61B6B">
        <w:rPr>
          <w:rFonts w:hint="eastAsia"/>
          <w:sz w:val="18"/>
          <w:szCs w:val="18"/>
        </w:rPr>
        <w:t>邾庶其以漆閭邱來奔</w:t>
      </w:r>
      <w:r>
        <w:rPr>
          <w:rFonts w:hint="eastAsia"/>
          <w:sz w:val="18"/>
          <w:szCs w:val="18"/>
        </w:rPr>
        <w:t>’</w:t>
      </w:r>
      <w:r w:rsidRPr="00F61B6B">
        <w:rPr>
          <w:rFonts w:hint="eastAsia"/>
          <w:sz w:val="18"/>
          <w:szCs w:val="18"/>
        </w:rPr>
        <w:t>，《釋文》曰：</w:t>
      </w:r>
      <w:r>
        <w:rPr>
          <w:rFonts w:hint="eastAsia"/>
          <w:sz w:val="18"/>
          <w:szCs w:val="18"/>
        </w:rPr>
        <w:t>‘</w:t>
      </w:r>
      <w:r w:rsidRPr="00F61B6B">
        <w:rPr>
          <w:rFonts w:hint="eastAsia"/>
          <w:sz w:val="18"/>
          <w:szCs w:val="18"/>
        </w:rPr>
        <w:t>漆</w:t>
      </w:r>
      <w:r>
        <w:rPr>
          <w:rFonts w:hint="eastAsia"/>
          <w:sz w:val="18"/>
          <w:szCs w:val="18"/>
        </w:rPr>
        <w:t>，</w:t>
      </w:r>
      <w:r w:rsidRPr="00F61B6B">
        <w:rPr>
          <w:rFonts w:hint="eastAsia"/>
          <w:sz w:val="18"/>
          <w:szCs w:val="18"/>
        </w:rPr>
        <w:t>本或作淶。</w:t>
      </w:r>
      <w:r>
        <w:rPr>
          <w:rFonts w:hint="eastAsia"/>
          <w:sz w:val="18"/>
          <w:szCs w:val="18"/>
        </w:rPr>
        <w:t>’《説文》：‘濡水出涿郡</w:t>
      </w:r>
      <w:r w:rsidRPr="00F61B6B">
        <w:rPr>
          <w:rFonts w:hint="eastAsia"/>
          <w:sz w:val="18"/>
          <w:szCs w:val="18"/>
        </w:rPr>
        <w:t>故安東入淶</w:t>
      </w:r>
      <w:r>
        <w:rPr>
          <w:rFonts w:hint="eastAsia"/>
          <w:sz w:val="18"/>
          <w:szCs w:val="18"/>
        </w:rPr>
        <w:t>。’</w:t>
      </w:r>
      <w:r w:rsidRPr="00F61B6B">
        <w:rPr>
          <w:rFonts w:hint="eastAsia"/>
          <w:sz w:val="18"/>
          <w:szCs w:val="18"/>
        </w:rPr>
        <w:t>今本</w:t>
      </w:r>
      <w:r>
        <w:rPr>
          <w:rFonts w:hint="eastAsia"/>
          <w:sz w:val="18"/>
          <w:szCs w:val="18"/>
        </w:rPr>
        <w:t>‘</w:t>
      </w:r>
      <w:r w:rsidRPr="00F61B6B">
        <w:rPr>
          <w:rFonts w:hint="eastAsia"/>
          <w:sz w:val="18"/>
          <w:szCs w:val="18"/>
        </w:rPr>
        <w:t>淶</w:t>
      </w:r>
      <w:r>
        <w:rPr>
          <w:rFonts w:hint="eastAsia"/>
          <w:sz w:val="18"/>
          <w:szCs w:val="18"/>
        </w:rPr>
        <w:t>’</w:t>
      </w:r>
      <w:r w:rsidRPr="00F61B6B">
        <w:rPr>
          <w:rFonts w:hint="eastAsia"/>
          <w:sz w:val="18"/>
          <w:szCs w:val="18"/>
        </w:rPr>
        <w:t>字訛作</w:t>
      </w:r>
      <w:r>
        <w:rPr>
          <w:rFonts w:hint="eastAsia"/>
          <w:sz w:val="18"/>
          <w:szCs w:val="18"/>
        </w:rPr>
        <w:t>‘</w:t>
      </w:r>
      <w:r w:rsidRPr="00F61B6B">
        <w:rPr>
          <w:rFonts w:hint="eastAsia"/>
          <w:sz w:val="18"/>
          <w:szCs w:val="18"/>
        </w:rPr>
        <w:t>漆</w:t>
      </w:r>
      <w:r>
        <w:rPr>
          <w:rFonts w:hint="eastAsia"/>
          <w:sz w:val="18"/>
          <w:szCs w:val="18"/>
        </w:rPr>
        <w:t>’</w:t>
      </w:r>
      <w:r w:rsidRPr="00F61B6B">
        <w:rPr>
          <w:rFonts w:hint="eastAsia"/>
          <w:sz w:val="18"/>
          <w:szCs w:val="18"/>
        </w:rPr>
        <w:t>、</w:t>
      </w:r>
      <w:r>
        <w:rPr>
          <w:rFonts w:hint="eastAsia"/>
          <w:sz w:val="18"/>
          <w:szCs w:val="18"/>
        </w:rPr>
        <w:t>‘</w:t>
      </w:r>
      <w:r w:rsidRPr="00F61B6B">
        <w:rPr>
          <w:rFonts w:hint="eastAsia"/>
          <w:sz w:val="18"/>
          <w:szCs w:val="18"/>
        </w:rPr>
        <w:t>涑</w:t>
      </w:r>
      <w:r>
        <w:rPr>
          <w:rFonts w:hint="eastAsia"/>
          <w:sz w:val="18"/>
          <w:szCs w:val="18"/>
        </w:rPr>
        <w:t>’二字。《玉篇》：‘</w:t>
      </w:r>
      <w:r>
        <w:rPr>
          <w:rFonts w:hint="eastAsia"/>
          <w:noProof/>
          <w:sz w:val="18"/>
          <w:szCs w:val="18"/>
        </w:rPr>
        <w:drawing>
          <wp:inline distT="0" distB="0" distL="0" distR="0" wp14:anchorId="17FC4710" wp14:editId="443EED21">
            <wp:extent cx="161925" cy="142875"/>
            <wp:effectExtent l="0" t="0" r="9525" b="9525"/>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61925" cy="142875"/>
                    </a:xfrm>
                    <a:prstGeom prst="rect">
                      <a:avLst/>
                    </a:prstGeom>
                    <a:noFill/>
                    <a:ln>
                      <a:noFill/>
                    </a:ln>
                  </pic:spPr>
                </pic:pic>
              </a:graphicData>
            </a:graphic>
          </wp:inline>
        </w:drawing>
      </w:r>
      <w:r>
        <w:rPr>
          <w:rFonts w:hint="eastAsia"/>
          <w:sz w:val="18"/>
          <w:szCs w:val="18"/>
        </w:rPr>
        <w:t>，或作</w:t>
      </w:r>
      <w:r w:rsidRPr="004456E3">
        <w:rPr>
          <w:rFonts w:hint="eastAsia"/>
          <w:sz w:val="18"/>
          <w:szCs w:val="18"/>
        </w:rPr>
        <w:t>誺</w:t>
      </w:r>
      <w:r w:rsidRPr="00F61B6B">
        <w:rPr>
          <w:rFonts w:hint="eastAsia"/>
          <w:sz w:val="18"/>
          <w:szCs w:val="18"/>
        </w:rPr>
        <w:t>。</w:t>
      </w:r>
      <w:r>
        <w:rPr>
          <w:rFonts w:hint="eastAsia"/>
          <w:sz w:val="18"/>
          <w:szCs w:val="18"/>
        </w:rPr>
        <w:t>’</w:t>
      </w:r>
      <w:r w:rsidRPr="00F61B6B">
        <w:rPr>
          <w:rFonts w:hint="eastAsia"/>
          <w:sz w:val="18"/>
          <w:szCs w:val="18"/>
        </w:rPr>
        <w:t>皆隸書相亂也。</w:t>
      </w:r>
      <w:r>
        <w:rPr>
          <w:rFonts w:hint="eastAsia"/>
          <w:sz w:val="24"/>
          <w:szCs w:val="24"/>
        </w:rPr>
        <w:t>文十一年《左傳》注：‘</w:t>
      </w:r>
      <w:r w:rsidRPr="005A6402">
        <w:rPr>
          <w:rFonts w:hint="eastAsia"/>
          <w:sz w:val="24"/>
          <w:szCs w:val="24"/>
        </w:rPr>
        <w:t>鄋瞞</w:t>
      </w:r>
      <w:r>
        <w:rPr>
          <w:rFonts w:hint="eastAsia"/>
          <w:sz w:val="24"/>
          <w:szCs w:val="24"/>
        </w:rPr>
        <w:t>，</w:t>
      </w:r>
      <w:r w:rsidRPr="005A6402">
        <w:rPr>
          <w:rFonts w:hint="eastAsia"/>
          <w:sz w:val="24"/>
          <w:szCs w:val="24"/>
        </w:rPr>
        <w:t>防風之後，漆姓。</w:t>
      </w:r>
      <w:r>
        <w:rPr>
          <w:rFonts w:hint="eastAsia"/>
          <w:sz w:val="24"/>
          <w:szCs w:val="24"/>
        </w:rPr>
        <w:t>’</w:t>
      </w:r>
      <w:r w:rsidRPr="005A6402">
        <w:rPr>
          <w:rFonts w:hint="eastAsia"/>
          <w:sz w:val="24"/>
          <w:szCs w:val="24"/>
        </w:rPr>
        <w:t>《釋文》曰：</w:t>
      </w:r>
      <w:r>
        <w:rPr>
          <w:rFonts w:hint="eastAsia"/>
          <w:sz w:val="24"/>
          <w:szCs w:val="24"/>
        </w:rPr>
        <w:t>‘</w:t>
      </w:r>
      <w:r w:rsidRPr="005A6402">
        <w:rPr>
          <w:rFonts w:hint="eastAsia"/>
          <w:sz w:val="24"/>
          <w:szCs w:val="24"/>
        </w:rPr>
        <w:t>漆</w:t>
      </w:r>
      <w:r>
        <w:rPr>
          <w:rFonts w:hint="eastAsia"/>
          <w:sz w:val="24"/>
          <w:szCs w:val="24"/>
        </w:rPr>
        <w:t>，</w:t>
      </w:r>
      <w:r w:rsidRPr="005A6402">
        <w:rPr>
          <w:rFonts w:hint="eastAsia"/>
          <w:sz w:val="24"/>
          <w:szCs w:val="24"/>
        </w:rPr>
        <w:t>音七。</w:t>
      </w:r>
      <w:r>
        <w:rPr>
          <w:rFonts w:hint="eastAsia"/>
          <w:sz w:val="24"/>
          <w:szCs w:val="24"/>
        </w:rPr>
        <w:t>’</w:t>
      </w:r>
      <w:r w:rsidRPr="005A6402">
        <w:rPr>
          <w:rFonts w:hint="eastAsia"/>
          <w:sz w:val="24"/>
          <w:szCs w:val="24"/>
        </w:rPr>
        <w:t>蓋此字之訛久矣。又案</w:t>
      </w:r>
      <w:r>
        <w:rPr>
          <w:rFonts w:hint="eastAsia"/>
          <w:sz w:val="24"/>
          <w:szCs w:val="24"/>
        </w:rPr>
        <w:t>：《索隱》‘</w:t>
      </w:r>
      <w:r w:rsidRPr="005A6402">
        <w:rPr>
          <w:rFonts w:hint="eastAsia"/>
          <w:sz w:val="24"/>
          <w:szCs w:val="24"/>
        </w:rPr>
        <w:t>釐</w:t>
      </w:r>
      <w:r>
        <w:rPr>
          <w:rFonts w:hint="eastAsia"/>
          <w:sz w:val="24"/>
          <w:szCs w:val="24"/>
        </w:rPr>
        <w:t>，</w:t>
      </w:r>
      <w:r w:rsidRPr="005A6402">
        <w:rPr>
          <w:rFonts w:hint="eastAsia"/>
          <w:sz w:val="24"/>
          <w:szCs w:val="24"/>
        </w:rPr>
        <w:t>音僖</w:t>
      </w:r>
      <w:r>
        <w:rPr>
          <w:rFonts w:hint="eastAsia"/>
          <w:sz w:val="24"/>
          <w:szCs w:val="24"/>
        </w:rPr>
        <w:t>’者，《晉語》：‘</w:t>
      </w:r>
      <w:r w:rsidRPr="005A6402">
        <w:rPr>
          <w:rFonts w:hint="eastAsia"/>
          <w:sz w:val="24"/>
          <w:szCs w:val="24"/>
        </w:rPr>
        <w:t>黄帝之子十二姓，姬、酉、祁、己、滕、箴、任、苟、僖、吉、儇、衣是也</w:t>
      </w:r>
      <w:r>
        <w:rPr>
          <w:rFonts w:hint="eastAsia"/>
          <w:sz w:val="24"/>
          <w:szCs w:val="24"/>
        </w:rPr>
        <w:t>。’</w:t>
      </w:r>
      <w:r w:rsidRPr="005A6402">
        <w:rPr>
          <w:rFonts w:hint="eastAsia"/>
          <w:sz w:val="24"/>
          <w:szCs w:val="24"/>
        </w:rPr>
        <w:t>《舊音》曰：</w:t>
      </w:r>
      <w:r>
        <w:rPr>
          <w:rFonts w:hint="eastAsia"/>
          <w:sz w:val="24"/>
          <w:szCs w:val="24"/>
        </w:rPr>
        <w:t>‘</w:t>
      </w:r>
      <w:r w:rsidRPr="005A6402">
        <w:rPr>
          <w:rFonts w:hint="eastAsia"/>
          <w:sz w:val="24"/>
          <w:szCs w:val="24"/>
        </w:rPr>
        <w:t>僖</w:t>
      </w:r>
      <w:r>
        <w:rPr>
          <w:rFonts w:hint="eastAsia"/>
          <w:sz w:val="24"/>
          <w:szCs w:val="24"/>
        </w:rPr>
        <w:t>，</w:t>
      </w:r>
      <w:r w:rsidRPr="005A6402">
        <w:rPr>
          <w:rFonts w:hint="eastAsia"/>
          <w:sz w:val="24"/>
          <w:szCs w:val="24"/>
        </w:rPr>
        <w:t>或爲釐。</w:t>
      </w:r>
      <w:r>
        <w:rPr>
          <w:rFonts w:hint="eastAsia"/>
          <w:sz w:val="24"/>
          <w:szCs w:val="24"/>
        </w:rPr>
        <w:t>’</w:t>
      </w:r>
      <w:r w:rsidRPr="005A6402">
        <w:rPr>
          <w:rFonts w:hint="eastAsia"/>
          <w:sz w:val="24"/>
          <w:szCs w:val="24"/>
        </w:rPr>
        <w:t>《潛夫論·志氏姓篇》亦作</w:t>
      </w:r>
      <w:r>
        <w:rPr>
          <w:rFonts w:hint="eastAsia"/>
          <w:sz w:val="24"/>
          <w:szCs w:val="24"/>
        </w:rPr>
        <w:t>‘</w:t>
      </w:r>
      <w:r w:rsidRPr="005A6402">
        <w:rPr>
          <w:rFonts w:hint="eastAsia"/>
          <w:sz w:val="24"/>
          <w:szCs w:val="24"/>
        </w:rPr>
        <w:t>釐</w:t>
      </w:r>
      <w:r>
        <w:rPr>
          <w:rFonts w:hint="eastAsia"/>
          <w:sz w:val="24"/>
          <w:szCs w:val="24"/>
        </w:rPr>
        <w:t>’</w:t>
      </w:r>
      <w:r w:rsidRPr="005A6402">
        <w:rPr>
          <w:rFonts w:hint="eastAsia"/>
          <w:sz w:val="24"/>
          <w:szCs w:val="24"/>
        </w:rPr>
        <w:t>。然則防風氏殆黄帝之後與</w:t>
      </w:r>
      <w:r>
        <w:rPr>
          <w:rFonts w:hint="eastAsia"/>
          <w:sz w:val="24"/>
          <w:szCs w:val="24"/>
        </w:rPr>
        <w:t>？</w:t>
      </w:r>
      <w:r w:rsidRPr="004456E3">
        <w:rPr>
          <w:rFonts w:hint="eastAsia"/>
          <w:sz w:val="18"/>
          <w:szCs w:val="18"/>
        </w:rPr>
        <w:t>釐</w:t>
      </w:r>
      <w:r>
        <w:rPr>
          <w:rFonts w:hint="eastAsia"/>
          <w:sz w:val="18"/>
          <w:szCs w:val="18"/>
        </w:rPr>
        <w:t>、</w:t>
      </w:r>
      <w:r w:rsidRPr="004456E3">
        <w:rPr>
          <w:rFonts w:hint="eastAsia"/>
          <w:sz w:val="18"/>
          <w:szCs w:val="18"/>
        </w:rPr>
        <w:t>僖古同聲，故《史記》《漢書》</w:t>
      </w:r>
      <w:r>
        <w:rPr>
          <w:rFonts w:hint="eastAsia"/>
          <w:sz w:val="18"/>
          <w:szCs w:val="18"/>
        </w:rPr>
        <w:t>‘</w:t>
      </w:r>
      <w:r w:rsidRPr="004456E3">
        <w:rPr>
          <w:rFonts w:hint="eastAsia"/>
          <w:sz w:val="18"/>
          <w:szCs w:val="18"/>
        </w:rPr>
        <w:t>僖</w:t>
      </w:r>
      <w:r>
        <w:rPr>
          <w:rFonts w:hint="eastAsia"/>
          <w:sz w:val="18"/>
          <w:szCs w:val="18"/>
        </w:rPr>
        <w:t>’</w:t>
      </w:r>
      <w:r w:rsidRPr="004456E3">
        <w:rPr>
          <w:rFonts w:hint="eastAsia"/>
          <w:sz w:val="18"/>
          <w:szCs w:val="18"/>
        </w:rPr>
        <w:t>字多作</w:t>
      </w:r>
      <w:r>
        <w:rPr>
          <w:rFonts w:hint="eastAsia"/>
          <w:sz w:val="18"/>
          <w:szCs w:val="18"/>
        </w:rPr>
        <w:t>‘</w:t>
      </w:r>
      <w:r w:rsidRPr="004456E3">
        <w:rPr>
          <w:rFonts w:hint="eastAsia"/>
          <w:sz w:val="18"/>
          <w:szCs w:val="18"/>
        </w:rPr>
        <w:t>釐</w:t>
      </w:r>
      <w:r>
        <w:rPr>
          <w:rFonts w:hint="eastAsia"/>
          <w:sz w:val="18"/>
          <w:szCs w:val="18"/>
        </w:rPr>
        <w:t>’</w:t>
      </w:r>
      <w:r w:rsidRPr="004456E3">
        <w:rPr>
          <w:rFonts w:hint="eastAsia"/>
          <w:sz w:val="18"/>
          <w:szCs w:val="18"/>
        </w:rPr>
        <w:t>。</w:t>
      </w:r>
      <w:r>
        <w:rPr>
          <w:rFonts w:hint="eastAsia"/>
          <w:sz w:val="18"/>
          <w:szCs w:val="18"/>
        </w:rPr>
        <w:t>‘</w:t>
      </w:r>
      <w:r w:rsidRPr="004456E3">
        <w:rPr>
          <w:rFonts w:hint="eastAsia"/>
          <w:sz w:val="18"/>
          <w:szCs w:val="18"/>
        </w:rPr>
        <w:t>來</w:t>
      </w:r>
      <w:r>
        <w:rPr>
          <w:rFonts w:hint="eastAsia"/>
          <w:sz w:val="18"/>
          <w:szCs w:val="18"/>
        </w:rPr>
        <w:t>’</w:t>
      </w:r>
      <w:r w:rsidRPr="004456E3">
        <w:rPr>
          <w:rFonts w:hint="eastAsia"/>
          <w:sz w:val="18"/>
          <w:szCs w:val="18"/>
        </w:rPr>
        <w:t>與</w:t>
      </w:r>
      <w:r>
        <w:rPr>
          <w:rFonts w:hint="eastAsia"/>
          <w:sz w:val="18"/>
          <w:szCs w:val="18"/>
        </w:rPr>
        <w:t>‘</w:t>
      </w:r>
      <w:r w:rsidRPr="004456E3">
        <w:rPr>
          <w:rFonts w:hint="eastAsia"/>
          <w:sz w:val="18"/>
          <w:szCs w:val="18"/>
        </w:rPr>
        <w:t>釐</w:t>
      </w:r>
      <w:r>
        <w:rPr>
          <w:rFonts w:hint="eastAsia"/>
          <w:sz w:val="18"/>
          <w:szCs w:val="18"/>
        </w:rPr>
        <w:t>’、‘</w:t>
      </w:r>
      <w:r w:rsidRPr="004456E3">
        <w:rPr>
          <w:rFonts w:hint="eastAsia"/>
          <w:sz w:val="18"/>
          <w:szCs w:val="18"/>
        </w:rPr>
        <w:t>僖</w:t>
      </w:r>
      <w:r>
        <w:rPr>
          <w:rFonts w:hint="eastAsia"/>
          <w:sz w:val="18"/>
          <w:szCs w:val="18"/>
        </w:rPr>
        <w:t>’</w:t>
      </w:r>
      <w:r w:rsidRPr="004456E3">
        <w:rPr>
          <w:rFonts w:hint="eastAsia"/>
          <w:sz w:val="18"/>
          <w:szCs w:val="18"/>
        </w:rPr>
        <w:t>古亦同聲，故《晉語》作</w:t>
      </w:r>
      <w:r>
        <w:rPr>
          <w:rFonts w:hint="eastAsia"/>
          <w:sz w:val="18"/>
          <w:szCs w:val="18"/>
        </w:rPr>
        <w:t>‘</w:t>
      </w:r>
      <w:r w:rsidRPr="004456E3">
        <w:rPr>
          <w:rFonts w:hint="eastAsia"/>
          <w:sz w:val="18"/>
          <w:szCs w:val="18"/>
        </w:rPr>
        <w:t>僖</w:t>
      </w:r>
      <w:r>
        <w:rPr>
          <w:rFonts w:hint="eastAsia"/>
          <w:sz w:val="18"/>
          <w:szCs w:val="18"/>
        </w:rPr>
        <w:t>’</w:t>
      </w:r>
      <w:r w:rsidRPr="004456E3">
        <w:rPr>
          <w:rFonts w:hint="eastAsia"/>
          <w:sz w:val="18"/>
          <w:szCs w:val="18"/>
        </w:rPr>
        <w:t>又作</w:t>
      </w:r>
      <w:r>
        <w:rPr>
          <w:rFonts w:hint="eastAsia"/>
          <w:sz w:val="18"/>
          <w:szCs w:val="18"/>
        </w:rPr>
        <w:t>‘</w:t>
      </w:r>
      <w:r w:rsidRPr="004456E3">
        <w:rPr>
          <w:rFonts w:hint="eastAsia"/>
          <w:sz w:val="18"/>
          <w:szCs w:val="18"/>
        </w:rPr>
        <w:t>釐</w:t>
      </w:r>
      <w:r>
        <w:rPr>
          <w:rFonts w:hint="eastAsia"/>
          <w:sz w:val="18"/>
          <w:szCs w:val="18"/>
        </w:rPr>
        <w:t>’</w:t>
      </w:r>
      <w:r w:rsidRPr="004456E3">
        <w:rPr>
          <w:rFonts w:hint="eastAsia"/>
          <w:sz w:val="18"/>
          <w:szCs w:val="18"/>
        </w:rPr>
        <w:t>，而《魯語》作</w:t>
      </w:r>
      <w:r>
        <w:rPr>
          <w:rFonts w:hint="eastAsia"/>
          <w:sz w:val="18"/>
          <w:szCs w:val="18"/>
        </w:rPr>
        <w:t>‘</w:t>
      </w:r>
      <w:r w:rsidRPr="004456E3">
        <w:rPr>
          <w:rFonts w:hint="eastAsia"/>
          <w:sz w:val="18"/>
          <w:szCs w:val="18"/>
        </w:rPr>
        <w:t>來</w:t>
      </w:r>
      <w:r>
        <w:rPr>
          <w:rFonts w:hint="eastAsia"/>
          <w:sz w:val="18"/>
          <w:szCs w:val="18"/>
        </w:rPr>
        <w:t>’</w:t>
      </w:r>
      <w:r w:rsidRPr="004456E3">
        <w:rPr>
          <w:rFonts w:hint="eastAsia"/>
          <w:sz w:val="18"/>
          <w:szCs w:val="18"/>
        </w:rPr>
        <w:t>也。若</w:t>
      </w:r>
      <w:r>
        <w:rPr>
          <w:rFonts w:hint="eastAsia"/>
          <w:sz w:val="18"/>
          <w:szCs w:val="18"/>
        </w:rPr>
        <w:t>‘</w:t>
      </w:r>
      <w:r w:rsidRPr="004456E3">
        <w:rPr>
          <w:rFonts w:hint="eastAsia"/>
          <w:sz w:val="18"/>
          <w:szCs w:val="18"/>
        </w:rPr>
        <w:t>漆</w:t>
      </w:r>
      <w:r>
        <w:rPr>
          <w:rFonts w:hint="eastAsia"/>
          <w:sz w:val="18"/>
          <w:szCs w:val="18"/>
        </w:rPr>
        <w:t>’</w:t>
      </w:r>
      <w:r w:rsidRPr="004456E3">
        <w:rPr>
          <w:rFonts w:hint="eastAsia"/>
          <w:sz w:val="18"/>
          <w:szCs w:val="18"/>
        </w:rPr>
        <w:t>與</w:t>
      </w:r>
      <w:r>
        <w:rPr>
          <w:rFonts w:hint="eastAsia"/>
          <w:sz w:val="18"/>
          <w:szCs w:val="18"/>
        </w:rPr>
        <w:t>‘</w:t>
      </w:r>
      <w:r w:rsidRPr="004456E3">
        <w:rPr>
          <w:rFonts w:hint="eastAsia"/>
          <w:sz w:val="18"/>
          <w:szCs w:val="18"/>
        </w:rPr>
        <w:t>釐</w:t>
      </w:r>
      <w:r>
        <w:rPr>
          <w:rFonts w:hint="eastAsia"/>
          <w:sz w:val="18"/>
          <w:szCs w:val="18"/>
        </w:rPr>
        <w:t>’、‘</w:t>
      </w:r>
      <w:r w:rsidRPr="004456E3">
        <w:rPr>
          <w:rFonts w:hint="eastAsia"/>
          <w:sz w:val="18"/>
          <w:szCs w:val="18"/>
        </w:rPr>
        <w:t>僖</w:t>
      </w:r>
      <w:r>
        <w:rPr>
          <w:rFonts w:hint="eastAsia"/>
          <w:sz w:val="18"/>
          <w:szCs w:val="18"/>
        </w:rPr>
        <w:t>’，則聲遠而不可通矣。</w:t>
      </w:r>
    </w:p>
    <w:p w14:paraId="3BFFB600" w14:textId="77777777" w:rsidR="00EE4D44" w:rsidRPr="004456E3" w:rsidRDefault="00EE4D44" w:rsidP="006F3055">
      <w:pPr>
        <w:snapToGrid w:val="0"/>
        <w:spacing w:line="400" w:lineRule="exact"/>
        <w:rPr>
          <w:sz w:val="18"/>
          <w:szCs w:val="18"/>
        </w:rPr>
      </w:pPr>
    </w:p>
    <w:p w14:paraId="5BF5E5EE" w14:textId="77777777" w:rsidR="003121E9" w:rsidRPr="00D12E60" w:rsidRDefault="003121E9" w:rsidP="006F3055">
      <w:pPr>
        <w:spacing w:line="400" w:lineRule="exact"/>
        <w:ind w:firstLineChars="196" w:firstLine="551"/>
        <w:rPr>
          <w:b/>
          <w:sz w:val="28"/>
          <w:szCs w:val="28"/>
        </w:rPr>
      </w:pPr>
      <w:r w:rsidRPr="00E33AD9">
        <w:rPr>
          <w:rFonts w:hint="eastAsia"/>
          <w:b/>
          <w:sz w:val="28"/>
          <w:szCs w:val="28"/>
        </w:rPr>
        <w:t>野處而不</w:t>
      </w:r>
      <w:r w:rsidRPr="00D12E60">
        <w:rPr>
          <w:rFonts w:hint="eastAsia"/>
          <w:b/>
          <w:sz w:val="28"/>
          <w:szCs w:val="28"/>
        </w:rPr>
        <w:t>暱</w:t>
      </w:r>
    </w:p>
    <w:p w14:paraId="0382C3B1" w14:textId="77777777" w:rsidR="003121E9" w:rsidRDefault="003121E9" w:rsidP="006F3055">
      <w:pPr>
        <w:spacing w:line="400" w:lineRule="exact"/>
        <w:rPr>
          <w:sz w:val="24"/>
          <w:szCs w:val="24"/>
        </w:rPr>
      </w:pPr>
      <w:r>
        <w:rPr>
          <w:rFonts w:hint="eastAsia"/>
          <w:sz w:val="24"/>
          <w:szCs w:val="24"/>
        </w:rPr>
        <w:t>《齊語》：‘</w:t>
      </w:r>
      <w:r w:rsidRPr="005A6402">
        <w:rPr>
          <w:rFonts w:hint="eastAsia"/>
          <w:sz w:val="24"/>
          <w:szCs w:val="24"/>
        </w:rPr>
        <w:t>是故農之子恒爲農，野處而不</w:t>
      </w:r>
      <w:r w:rsidRPr="00D12E60">
        <w:rPr>
          <w:rFonts w:hint="eastAsia"/>
          <w:sz w:val="24"/>
          <w:szCs w:val="24"/>
        </w:rPr>
        <w:t>暱</w:t>
      </w:r>
      <w:r w:rsidRPr="005A6402">
        <w:rPr>
          <w:rFonts w:hint="eastAsia"/>
          <w:sz w:val="24"/>
          <w:szCs w:val="24"/>
        </w:rPr>
        <w:t>。</w:t>
      </w:r>
      <w:r>
        <w:rPr>
          <w:rFonts w:hint="eastAsia"/>
          <w:sz w:val="24"/>
          <w:szCs w:val="24"/>
        </w:rPr>
        <w:t>’</w:t>
      </w:r>
      <w:r w:rsidRPr="005A6402">
        <w:rPr>
          <w:rFonts w:hint="eastAsia"/>
          <w:sz w:val="24"/>
          <w:szCs w:val="24"/>
        </w:rPr>
        <w:t>韋注曰：</w:t>
      </w:r>
      <w:r>
        <w:rPr>
          <w:rFonts w:hint="eastAsia"/>
          <w:sz w:val="24"/>
          <w:szCs w:val="24"/>
        </w:rPr>
        <w:t>‘</w:t>
      </w:r>
      <w:r w:rsidRPr="00D12E60">
        <w:rPr>
          <w:rFonts w:hint="eastAsia"/>
          <w:sz w:val="24"/>
          <w:szCs w:val="24"/>
        </w:rPr>
        <w:t>暱</w:t>
      </w:r>
      <w:r w:rsidRPr="005A6402">
        <w:rPr>
          <w:rFonts w:hint="eastAsia"/>
          <w:sz w:val="24"/>
          <w:szCs w:val="24"/>
        </w:rPr>
        <w:t>，近也。</w:t>
      </w:r>
      <w:r>
        <w:rPr>
          <w:rFonts w:hint="eastAsia"/>
          <w:sz w:val="24"/>
          <w:szCs w:val="24"/>
        </w:rPr>
        <w:t>’</w:t>
      </w:r>
      <w:r w:rsidRPr="005A6402">
        <w:rPr>
          <w:rFonts w:hint="eastAsia"/>
          <w:sz w:val="24"/>
          <w:szCs w:val="24"/>
        </w:rPr>
        <w:t>家大人曰：野處而不近，於義無取。今案</w:t>
      </w:r>
      <w:r>
        <w:rPr>
          <w:rFonts w:hint="eastAsia"/>
          <w:sz w:val="24"/>
          <w:szCs w:val="24"/>
        </w:rPr>
        <w:t>：‘</w:t>
      </w:r>
      <w:r w:rsidRPr="00D12E60">
        <w:rPr>
          <w:rFonts w:hint="eastAsia"/>
          <w:sz w:val="24"/>
          <w:szCs w:val="24"/>
        </w:rPr>
        <w:t>暱</w:t>
      </w:r>
      <w:r>
        <w:rPr>
          <w:rFonts w:hint="eastAsia"/>
          <w:sz w:val="24"/>
          <w:szCs w:val="24"/>
        </w:rPr>
        <w:t>’</w:t>
      </w:r>
      <w:r w:rsidRPr="005A6402">
        <w:rPr>
          <w:rFonts w:hint="eastAsia"/>
          <w:sz w:val="24"/>
          <w:szCs w:val="24"/>
        </w:rPr>
        <w:t>當爲</w:t>
      </w:r>
      <w:r>
        <w:rPr>
          <w:rFonts w:hint="eastAsia"/>
          <w:sz w:val="24"/>
          <w:szCs w:val="24"/>
        </w:rPr>
        <w:t>‘</w:t>
      </w:r>
      <w:r w:rsidRPr="005A6402">
        <w:rPr>
          <w:rFonts w:hint="eastAsia"/>
          <w:sz w:val="24"/>
          <w:szCs w:val="24"/>
        </w:rPr>
        <w:t>匿</w:t>
      </w:r>
      <w:r>
        <w:rPr>
          <w:rFonts w:hint="eastAsia"/>
          <w:sz w:val="24"/>
          <w:szCs w:val="24"/>
        </w:rPr>
        <w:t>’</w:t>
      </w:r>
      <w:r w:rsidRPr="005A6402">
        <w:rPr>
          <w:rFonts w:hint="eastAsia"/>
          <w:sz w:val="24"/>
          <w:szCs w:val="24"/>
        </w:rPr>
        <w:t>，匿</w:t>
      </w:r>
      <w:r>
        <w:rPr>
          <w:rFonts w:hint="eastAsia"/>
          <w:sz w:val="24"/>
          <w:szCs w:val="24"/>
        </w:rPr>
        <w:t>，</w:t>
      </w:r>
      <w:r w:rsidRPr="005A6402">
        <w:rPr>
          <w:rFonts w:hint="eastAsia"/>
          <w:sz w:val="24"/>
          <w:szCs w:val="24"/>
        </w:rPr>
        <w:t>古</w:t>
      </w:r>
      <w:r>
        <w:rPr>
          <w:rFonts w:hint="eastAsia"/>
          <w:sz w:val="24"/>
          <w:szCs w:val="24"/>
        </w:rPr>
        <w:t>‘</w:t>
      </w:r>
      <w:r w:rsidRPr="005A6402">
        <w:rPr>
          <w:rFonts w:hint="eastAsia"/>
          <w:sz w:val="24"/>
          <w:szCs w:val="24"/>
        </w:rPr>
        <w:t>慝</w:t>
      </w:r>
      <w:r>
        <w:rPr>
          <w:rFonts w:hint="eastAsia"/>
          <w:sz w:val="24"/>
          <w:szCs w:val="24"/>
        </w:rPr>
        <w:t>’</w:t>
      </w:r>
      <w:r w:rsidRPr="005A6402">
        <w:rPr>
          <w:rFonts w:hint="eastAsia"/>
          <w:sz w:val="24"/>
          <w:szCs w:val="24"/>
        </w:rPr>
        <w:t>字</w:t>
      </w:r>
      <w:r>
        <w:rPr>
          <w:rFonts w:hint="eastAsia"/>
          <w:sz w:val="24"/>
          <w:szCs w:val="24"/>
        </w:rPr>
        <w:t>。</w:t>
      </w:r>
      <w:r>
        <w:rPr>
          <w:rFonts w:hint="eastAsia"/>
          <w:sz w:val="18"/>
          <w:szCs w:val="18"/>
        </w:rPr>
        <w:t>《逸周書·大戒篇》‘</w:t>
      </w:r>
      <w:r w:rsidRPr="00D12E60">
        <w:rPr>
          <w:rFonts w:hint="eastAsia"/>
          <w:sz w:val="18"/>
          <w:szCs w:val="18"/>
        </w:rPr>
        <w:t>克禁淫謀，衆匿乃雍</w:t>
      </w:r>
      <w:r>
        <w:rPr>
          <w:rFonts w:hint="eastAsia"/>
          <w:sz w:val="18"/>
          <w:szCs w:val="18"/>
        </w:rPr>
        <w:t>’，《管子·七法篇》‘</w:t>
      </w:r>
      <w:r w:rsidRPr="00D12E60">
        <w:rPr>
          <w:rFonts w:hint="eastAsia"/>
          <w:sz w:val="18"/>
          <w:szCs w:val="18"/>
        </w:rPr>
        <w:t>百匿傷上威</w:t>
      </w:r>
      <w:r>
        <w:rPr>
          <w:rFonts w:hint="eastAsia"/>
          <w:sz w:val="18"/>
          <w:szCs w:val="18"/>
        </w:rPr>
        <w:t>’，《韓子·主道篇》‘</w:t>
      </w:r>
      <w:r w:rsidRPr="00D12E60">
        <w:rPr>
          <w:rFonts w:hint="eastAsia"/>
          <w:sz w:val="18"/>
          <w:szCs w:val="18"/>
        </w:rPr>
        <w:t>處其主之側爲奸匿</w:t>
      </w:r>
      <w:r>
        <w:rPr>
          <w:rFonts w:hint="eastAsia"/>
          <w:sz w:val="18"/>
          <w:szCs w:val="18"/>
        </w:rPr>
        <w:t>’，‘</w:t>
      </w:r>
      <w:r w:rsidRPr="00D12E60">
        <w:rPr>
          <w:rFonts w:hint="eastAsia"/>
          <w:sz w:val="18"/>
          <w:szCs w:val="18"/>
        </w:rPr>
        <w:t>匿</w:t>
      </w:r>
      <w:r>
        <w:rPr>
          <w:rFonts w:hint="eastAsia"/>
          <w:sz w:val="18"/>
          <w:szCs w:val="18"/>
        </w:rPr>
        <w:t>’</w:t>
      </w:r>
      <w:r w:rsidRPr="00D12E60">
        <w:rPr>
          <w:rFonts w:hint="eastAsia"/>
          <w:sz w:val="18"/>
          <w:szCs w:val="18"/>
        </w:rPr>
        <w:t>並與</w:t>
      </w:r>
      <w:r>
        <w:rPr>
          <w:rFonts w:hint="eastAsia"/>
          <w:sz w:val="18"/>
          <w:szCs w:val="18"/>
        </w:rPr>
        <w:t>‘</w:t>
      </w:r>
      <w:r w:rsidRPr="00D12E60">
        <w:rPr>
          <w:rFonts w:hint="eastAsia"/>
          <w:sz w:val="18"/>
          <w:szCs w:val="18"/>
        </w:rPr>
        <w:t>慝</w:t>
      </w:r>
      <w:r>
        <w:rPr>
          <w:rFonts w:hint="eastAsia"/>
          <w:sz w:val="18"/>
          <w:szCs w:val="18"/>
        </w:rPr>
        <w:t>’同。《管子·明法篇》‘</w:t>
      </w:r>
      <w:r w:rsidRPr="00D12E60">
        <w:rPr>
          <w:rFonts w:hint="eastAsia"/>
          <w:sz w:val="18"/>
          <w:szCs w:val="18"/>
        </w:rPr>
        <w:t>比周以相爲匿</w:t>
      </w:r>
      <w:r>
        <w:rPr>
          <w:rFonts w:hint="eastAsia"/>
          <w:sz w:val="18"/>
          <w:szCs w:val="18"/>
        </w:rPr>
        <w:t>’</w:t>
      </w:r>
      <w:r w:rsidRPr="00D12E60">
        <w:rPr>
          <w:rFonts w:hint="eastAsia"/>
          <w:sz w:val="18"/>
          <w:szCs w:val="18"/>
        </w:rPr>
        <w:t>，《明法》解</w:t>
      </w:r>
      <w:r>
        <w:rPr>
          <w:rFonts w:hint="eastAsia"/>
          <w:sz w:val="18"/>
          <w:szCs w:val="18"/>
        </w:rPr>
        <w:t>‘</w:t>
      </w:r>
      <w:r w:rsidRPr="00D12E60">
        <w:rPr>
          <w:rFonts w:hint="eastAsia"/>
          <w:sz w:val="18"/>
          <w:szCs w:val="18"/>
        </w:rPr>
        <w:t>匿</w:t>
      </w:r>
      <w:r>
        <w:rPr>
          <w:rFonts w:hint="eastAsia"/>
          <w:sz w:val="18"/>
          <w:szCs w:val="18"/>
        </w:rPr>
        <w:t>’</w:t>
      </w:r>
      <w:r w:rsidRPr="00D12E60">
        <w:rPr>
          <w:rFonts w:hint="eastAsia"/>
          <w:sz w:val="18"/>
          <w:szCs w:val="18"/>
        </w:rPr>
        <w:t>作</w:t>
      </w:r>
      <w:r>
        <w:rPr>
          <w:rFonts w:hint="eastAsia"/>
          <w:sz w:val="18"/>
          <w:szCs w:val="18"/>
        </w:rPr>
        <w:t>‘</w:t>
      </w:r>
      <w:r w:rsidRPr="00D12E60">
        <w:rPr>
          <w:rFonts w:hint="eastAsia"/>
          <w:sz w:val="18"/>
          <w:szCs w:val="18"/>
        </w:rPr>
        <w:t>慝</w:t>
      </w:r>
      <w:r>
        <w:rPr>
          <w:rFonts w:hint="eastAsia"/>
          <w:sz w:val="18"/>
          <w:szCs w:val="18"/>
        </w:rPr>
        <w:t>’。《漢書·五行志》‘</w:t>
      </w:r>
      <w:r w:rsidRPr="00D12E60">
        <w:rPr>
          <w:rFonts w:hint="eastAsia"/>
          <w:sz w:val="18"/>
          <w:szCs w:val="18"/>
        </w:rPr>
        <w:t>朔而月見東方，謂之仄慝</w:t>
      </w:r>
      <w:r>
        <w:rPr>
          <w:rFonts w:hint="eastAsia"/>
          <w:sz w:val="18"/>
          <w:szCs w:val="18"/>
        </w:rPr>
        <w:t>’</w:t>
      </w:r>
      <w:r w:rsidRPr="00D12E60">
        <w:rPr>
          <w:rFonts w:hint="eastAsia"/>
          <w:sz w:val="18"/>
          <w:szCs w:val="18"/>
        </w:rPr>
        <w:t>，《書大傳》作</w:t>
      </w:r>
      <w:r>
        <w:rPr>
          <w:rFonts w:hint="eastAsia"/>
          <w:sz w:val="18"/>
          <w:szCs w:val="18"/>
        </w:rPr>
        <w:t>‘</w:t>
      </w:r>
      <w:r w:rsidRPr="00D12E60">
        <w:rPr>
          <w:rFonts w:hint="eastAsia"/>
          <w:sz w:val="18"/>
          <w:szCs w:val="18"/>
        </w:rPr>
        <w:t>側匿</w:t>
      </w:r>
      <w:r>
        <w:rPr>
          <w:rFonts w:hint="eastAsia"/>
          <w:sz w:val="18"/>
          <w:szCs w:val="18"/>
        </w:rPr>
        <w:t>’</w:t>
      </w:r>
      <w:r w:rsidRPr="00D12E60">
        <w:rPr>
          <w:rFonts w:hint="eastAsia"/>
          <w:sz w:val="18"/>
          <w:szCs w:val="18"/>
        </w:rPr>
        <w:t>。</w:t>
      </w:r>
      <w:r w:rsidRPr="005A6402">
        <w:rPr>
          <w:rFonts w:hint="eastAsia"/>
          <w:sz w:val="24"/>
          <w:szCs w:val="24"/>
        </w:rPr>
        <w:t>不慝，不爲奸慝也。上文曰：</w:t>
      </w:r>
      <w:r>
        <w:rPr>
          <w:rFonts w:hint="eastAsia"/>
          <w:sz w:val="24"/>
          <w:szCs w:val="24"/>
        </w:rPr>
        <w:t>‘</w:t>
      </w:r>
      <w:r w:rsidRPr="005A6402">
        <w:rPr>
          <w:rFonts w:hint="eastAsia"/>
          <w:sz w:val="24"/>
          <w:szCs w:val="24"/>
        </w:rPr>
        <w:t>旦莫從事於田野，少而習焉，其心安焉，不見異物而遷焉</w:t>
      </w:r>
      <w:r>
        <w:rPr>
          <w:rFonts w:hint="eastAsia"/>
          <w:sz w:val="24"/>
          <w:szCs w:val="24"/>
        </w:rPr>
        <w:t>。’</w:t>
      </w:r>
      <w:r w:rsidRPr="005A6402">
        <w:rPr>
          <w:rFonts w:hint="eastAsia"/>
          <w:sz w:val="24"/>
          <w:szCs w:val="24"/>
        </w:rPr>
        <w:t>即所謂</w:t>
      </w:r>
      <w:r>
        <w:rPr>
          <w:rFonts w:hint="eastAsia"/>
          <w:sz w:val="24"/>
          <w:szCs w:val="24"/>
        </w:rPr>
        <w:t>‘</w:t>
      </w:r>
      <w:r w:rsidRPr="005A6402">
        <w:rPr>
          <w:rFonts w:hint="eastAsia"/>
          <w:sz w:val="24"/>
          <w:szCs w:val="24"/>
        </w:rPr>
        <w:t>野處而不慝</w:t>
      </w:r>
      <w:r>
        <w:rPr>
          <w:rFonts w:hint="eastAsia"/>
          <w:sz w:val="24"/>
          <w:szCs w:val="24"/>
        </w:rPr>
        <w:t>’</w:t>
      </w:r>
      <w:r w:rsidRPr="005A6402">
        <w:rPr>
          <w:rFonts w:hint="eastAsia"/>
          <w:sz w:val="24"/>
          <w:szCs w:val="24"/>
        </w:rPr>
        <w:t>也。《管子·小匡篇》作</w:t>
      </w:r>
      <w:r>
        <w:rPr>
          <w:rFonts w:hint="eastAsia"/>
          <w:sz w:val="24"/>
          <w:szCs w:val="24"/>
        </w:rPr>
        <w:t>‘</w:t>
      </w:r>
      <w:r w:rsidRPr="005A6402">
        <w:rPr>
          <w:rFonts w:hint="eastAsia"/>
          <w:sz w:val="24"/>
          <w:szCs w:val="24"/>
        </w:rPr>
        <w:t>樸野而不慝</w:t>
      </w:r>
      <w:r>
        <w:rPr>
          <w:rFonts w:hint="eastAsia"/>
          <w:sz w:val="24"/>
          <w:szCs w:val="24"/>
        </w:rPr>
        <w:t>’</w:t>
      </w:r>
      <w:r w:rsidRPr="005A6402">
        <w:rPr>
          <w:rFonts w:hint="eastAsia"/>
          <w:sz w:val="24"/>
          <w:szCs w:val="24"/>
        </w:rPr>
        <w:t>，是其明證矣。</w:t>
      </w:r>
    </w:p>
    <w:p w14:paraId="4A9A03D0" w14:textId="77777777" w:rsidR="00EE4D44" w:rsidRPr="005A6402" w:rsidRDefault="00EE4D44" w:rsidP="006F3055">
      <w:pPr>
        <w:spacing w:line="400" w:lineRule="exact"/>
        <w:rPr>
          <w:sz w:val="24"/>
          <w:szCs w:val="24"/>
        </w:rPr>
      </w:pPr>
    </w:p>
    <w:p w14:paraId="11912A57" w14:textId="77777777" w:rsidR="003121E9" w:rsidRPr="00E33AD9" w:rsidRDefault="003121E9" w:rsidP="006F3055">
      <w:pPr>
        <w:spacing w:line="400" w:lineRule="exact"/>
        <w:ind w:firstLineChars="196" w:firstLine="551"/>
        <w:rPr>
          <w:b/>
          <w:sz w:val="28"/>
          <w:szCs w:val="28"/>
        </w:rPr>
      </w:pPr>
      <w:r w:rsidRPr="00E33AD9">
        <w:rPr>
          <w:rFonts w:hint="eastAsia"/>
          <w:b/>
          <w:sz w:val="28"/>
          <w:szCs w:val="28"/>
        </w:rPr>
        <w:t>三鄉</w:t>
      </w:r>
    </w:p>
    <w:p w14:paraId="0912150A"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臣立三宰，工立三族，市立三鄉，澤立三虞，山立三衡</w:t>
      </w:r>
      <w:r>
        <w:rPr>
          <w:rFonts w:hint="eastAsia"/>
          <w:sz w:val="24"/>
          <w:szCs w:val="24"/>
        </w:rPr>
        <w:t>’</w:t>
      </w:r>
      <w:r w:rsidRPr="005A6402">
        <w:rPr>
          <w:rFonts w:hint="eastAsia"/>
          <w:sz w:val="24"/>
          <w:szCs w:val="24"/>
        </w:rPr>
        <w:t>。韋注不解</w:t>
      </w:r>
      <w:r>
        <w:rPr>
          <w:rFonts w:hint="eastAsia"/>
          <w:sz w:val="24"/>
          <w:szCs w:val="24"/>
        </w:rPr>
        <w:t>‘</w:t>
      </w:r>
      <w:r w:rsidRPr="005A6402">
        <w:rPr>
          <w:rFonts w:hint="eastAsia"/>
          <w:sz w:val="24"/>
          <w:szCs w:val="24"/>
        </w:rPr>
        <w:t>鄉</w:t>
      </w:r>
      <w:r>
        <w:rPr>
          <w:rFonts w:hint="eastAsia"/>
          <w:sz w:val="24"/>
          <w:szCs w:val="24"/>
        </w:rPr>
        <w:t>’字。引之謹案：鄉亦官名，與宰族虞衡同例。《淮南·時則篇》‘</w:t>
      </w:r>
      <w:r w:rsidRPr="005A6402">
        <w:rPr>
          <w:rFonts w:hint="eastAsia"/>
          <w:sz w:val="24"/>
          <w:szCs w:val="24"/>
        </w:rPr>
        <w:t>三月官鄉</w:t>
      </w:r>
      <w:r>
        <w:rPr>
          <w:rFonts w:hint="eastAsia"/>
          <w:sz w:val="24"/>
          <w:szCs w:val="24"/>
        </w:rPr>
        <w:t>’</w:t>
      </w:r>
      <w:r w:rsidRPr="005A6402">
        <w:rPr>
          <w:rFonts w:hint="eastAsia"/>
          <w:sz w:val="24"/>
          <w:szCs w:val="24"/>
        </w:rPr>
        <w:t>，高注曰：</w:t>
      </w:r>
      <w:r>
        <w:rPr>
          <w:rFonts w:hint="eastAsia"/>
          <w:sz w:val="24"/>
          <w:szCs w:val="24"/>
        </w:rPr>
        <w:t>‘</w:t>
      </w:r>
      <w:r w:rsidRPr="005A6402">
        <w:rPr>
          <w:rFonts w:hint="eastAsia"/>
          <w:sz w:val="24"/>
          <w:szCs w:val="24"/>
        </w:rPr>
        <w:t>三月料民户口，故官鄉也。</w:t>
      </w:r>
      <w:r>
        <w:rPr>
          <w:rFonts w:hint="eastAsia"/>
          <w:sz w:val="24"/>
          <w:szCs w:val="24"/>
        </w:rPr>
        <w:t>’</w:t>
      </w:r>
    </w:p>
    <w:p w14:paraId="15BDD469" w14:textId="77777777" w:rsidR="00EE4D44" w:rsidRPr="005A6402" w:rsidRDefault="00EE4D44" w:rsidP="006F3055">
      <w:pPr>
        <w:spacing w:line="400" w:lineRule="exact"/>
        <w:rPr>
          <w:sz w:val="24"/>
          <w:szCs w:val="24"/>
        </w:rPr>
      </w:pPr>
    </w:p>
    <w:p w14:paraId="2E8A8754" w14:textId="77777777" w:rsidR="003121E9" w:rsidRPr="00E33AD9" w:rsidRDefault="003121E9" w:rsidP="006F3055">
      <w:pPr>
        <w:spacing w:line="400" w:lineRule="exact"/>
        <w:ind w:firstLineChars="196" w:firstLine="551"/>
        <w:rPr>
          <w:b/>
          <w:sz w:val="28"/>
          <w:szCs w:val="28"/>
        </w:rPr>
      </w:pPr>
      <w:r w:rsidRPr="00E33AD9">
        <w:rPr>
          <w:rFonts w:hint="eastAsia"/>
          <w:b/>
          <w:sz w:val="28"/>
          <w:szCs w:val="28"/>
        </w:rPr>
        <w:t>遂滋民</w:t>
      </w:r>
    </w:p>
    <w:p w14:paraId="13766A6D"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遂滋民與無財</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遂，育也，滋，長也。</w:t>
      </w:r>
      <w:r>
        <w:rPr>
          <w:rFonts w:hint="eastAsia"/>
          <w:sz w:val="24"/>
          <w:szCs w:val="24"/>
        </w:rPr>
        <w:t>’</w:t>
      </w:r>
      <w:r w:rsidRPr="005A6402">
        <w:rPr>
          <w:rFonts w:hint="eastAsia"/>
          <w:sz w:val="24"/>
          <w:szCs w:val="24"/>
        </w:rPr>
        <w:t>引之謹案：遂，語詞，猶言因也。滋</w:t>
      </w:r>
      <w:r>
        <w:rPr>
          <w:rFonts w:hint="eastAsia"/>
          <w:sz w:val="24"/>
          <w:szCs w:val="24"/>
        </w:rPr>
        <w:t>，</w:t>
      </w:r>
      <w:r w:rsidRPr="005A6402">
        <w:rPr>
          <w:rFonts w:hint="eastAsia"/>
          <w:sz w:val="24"/>
          <w:szCs w:val="24"/>
        </w:rPr>
        <w:t>當讀爲慈，慈者，愛也，恤也。與無財</w:t>
      </w:r>
      <w:r>
        <w:rPr>
          <w:rFonts w:hint="eastAsia"/>
          <w:sz w:val="24"/>
          <w:szCs w:val="24"/>
        </w:rPr>
        <w:t>，則所以恤之也。《大戴禮記·少間篇》‘</w:t>
      </w:r>
      <w:r w:rsidRPr="005A6402">
        <w:rPr>
          <w:rFonts w:hint="eastAsia"/>
          <w:sz w:val="24"/>
          <w:szCs w:val="24"/>
        </w:rPr>
        <w:t>制典慈民</w:t>
      </w:r>
      <w:r>
        <w:rPr>
          <w:rFonts w:hint="eastAsia"/>
          <w:sz w:val="24"/>
          <w:szCs w:val="24"/>
        </w:rPr>
        <w:t>’，《墨子·非儒篇》‘</w:t>
      </w:r>
      <w:r w:rsidRPr="005A6402">
        <w:rPr>
          <w:rFonts w:hint="eastAsia"/>
          <w:sz w:val="24"/>
          <w:szCs w:val="24"/>
        </w:rPr>
        <w:t>不可使慈民</w:t>
      </w:r>
      <w:r>
        <w:rPr>
          <w:rFonts w:hint="eastAsia"/>
          <w:sz w:val="24"/>
          <w:szCs w:val="24"/>
        </w:rPr>
        <w:t>’</w:t>
      </w:r>
      <w:r w:rsidRPr="005A6402">
        <w:rPr>
          <w:rFonts w:hint="eastAsia"/>
          <w:sz w:val="24"/>
          <w:szCs w:val="24"/>
        </w:rPr>
        <w:t>，皆謂惠恤其民也。作</w:t>
      </w:r>
      <w:r>
        <w:rPr>
          <w:rFonts w:hint="eastAsia"/>
          <w:sz w:val="24"/>
          <w:szCs w:val="24"/>
        </w:rPr>
        <w:t>‘</w:t>
      </w:r>
      <w:r w:rsidRPr="005A6402">
        <w:rPr>
          <w:rFonts w:hint="eastAsia"/>
          <w:sz w:val="24"/>
          <w:szCs w:val="24"/>
        </w:rPr>
        <w:t>滋</w:t>
      </w:r>
      <w:r>
        <w:rPr>
          <w:rFonts w:hint="eastAsia"/>
          <w:sz w:val="24"/>
          <w:szCs w:val="24"/>
        </w:rPr>
        <w:t>’</w:t>
      </w:r>
      <w:r w:rsidRPr="005A6402">
        <w:rPr>
          <w:rFonts w:hint="eastAsia"/>
          <w:sz w:val="24"/>
          <w:szCs w:val="24"/>
        </w:rPr>
        <w:t>者，假借字耳。《管子·小匡篇》作</w:t>
      </w:r>
      <w:r>
        <w:rPr>
          <w:rFonts w:hint="eastAsia"/>
          <w:sz w:val="24"/>
          <w:szCs w:val="24"/>
        </w:rPr>
        <w:t>‘</w:t>
      </w:r>
      <w:r w:rsidRPr="005A6402">
        <w:rPr>
          <w:rFonts w:hint="eastAsia"/>
          <w:sz w:val="24"/>
          <w:szCs w:val="24"/>
        </w:rPr>
        <w:t>慈於民，予無財</w:t>
      </w:r>
      <w:r>
        <w:rPr>
          <w:rFonts w:hint="eastAsia"/>
          <w:sz w:val="24"/>
          <w:szCs w:val="24"/>
        </w:rPr>
        <w:t>’，是其證。</w:t>
      </w:r>
      <w:r w:rsidRPr="005A6402">
        <w:rPr>
          <w:rFonts w:hint="eastAsia"/>
          <w:sz w:val="24"/>
          <w:szCs w:val="24"/>
        </w:rPr>
        <w:t>韋注失之。</w:t>
      </w:r>
    </w:p>
    <w:p w14:paraId="40DD80F5" w14:textId="77777777" w:rsidR="00EE4D44" w:rsidRPr="005A6402" w:rsidRDefault="00EE4D44" w:rsidP="006F3055">
      <w:pPr>
        <w:spacing w:line="400" w:lineRule="exact"/>
        <w:rPr>
          <w:sz w:val="24"/>
          <w:szCs w:val="24"/>
        </w:rPr>
      </w:pPr>
    </w:p>
    <w:p w14:paraId="0CA91B09" w14:textId="77777777" w:rsidR="003121E9" w:rsidRPr="00E33AD9" w:rsidRDefault="003121E9" w:rsidP="006F3055">
      <w:pPr>
        <w:spacing w:line="400" w:lineRule="exact"/>
        <w:ind w:firstLineChars="196" w:firstLine="551"/>
        <w:rPr>
          <w:b/>
          <w:sz w:val="28"/>
          <w:szCs w:val="28"/>
        </w:rPr>
      </w:pPr>
      <w:r w:rsidRPr="00E33AD9">
        <w:rPr>
          <w:rFonts w:hint="eastAsia"/>
          <w:b/>
          <w:sz w:val="28"/>
          <w:szCs w:val="28"/>
        </w:rPr>
        <w:t>正月之朝</w:t>
      </w:r>
    </w:p>
    <w:p w14:paraId="4E7EEE8D"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正月之朝，鄉長</w:t>
      </w:r>
      <w:r>
        <w:rPr>
          <w:rFonts w:hint="eastAsia"/>
          <w:sz w:val="24"/>
          <w:szCs w:val="24"/>
        </w:rPr>
        <w:t>復</w:t>
      </w:r>
      <w:r w:rsidRPr="005A6402">
        <w:rPr>
          <w:rFonts w:hint="eastAsia"/>
          <w:sz w:val="24"/>
          <w:szCs w:val="24"/>
        </w:rPr>
        <w:t>事</w:t>
      </w:r>
      <w:r>
        <w:rPr>
          <w:rFonts w:hint="eastAsia"/>
          <w:sz w:val="24"/>
          <w:szCs w:val="24"/>
        </w:rPr>
        <w:t>’</w:t>
      </w:r>
      <w:r w:rsidRPr="005A6402">
        <w:rPr>
          <w:rFonts w:hint="eastAsia"/>
          <w:sz w:val="24"/>
          <w:szCs w:val="24"/>
        </w:rPr>
        <w:t>。韋注曰：</w:t>
      </w:r>
      <w:r>
        <w:rPr>
          <w:rFonts w:hint="eastAsia"/>
          <w:sz w:val="24"/>
          <w:szCs w:val="24"/>
        </w:rPr>
        <w:t>‘《周禮》：</w:t>
      </w:r>
      <w:r w:rsidRPr="005A6402">
        <w:rPr>
          <w:rFonts w:hint="eastAsia"/>
          <w:sz w:val="24"/>
          <w:szCs w:val="24"/>
        </w:rPr>
        <w:t>正月之吉，鄉大夫受法於司徒。</w:t>
      </w:r>
      <w:r>
        <w:rPr>
          <w:rFonts w:hint="eastAsia"/>
          <w:sz w:val="24"/>
          <w:szCs w:val="24"/>
        </w:rPr>
        <w:t>’</w:t>
      </w:r>
      <w:r w:rsidRPr="005A6402">
        <w:rPr>
          <w:rFonts w:hint="eastAsia"/>
          <w:sz w:val="24"/>
          <w:szCs w:val="24"/>
        </w:rPr>
        <w:t>引之謹案：鄭注《周禮》</w:t>
      </w:r>
      <w:r>
        <w:rPr>
          <w:rFonts w:hint="eastAsia"/>
          <w:sz w:val="24"/>
          <w:szCs w:val="24"/>
        </w:rPr>
        <w:t>‘</w:t>
      </w:r>
      <w:r w:rsidRPr="005A6402">
        <w:rPr>
          <w:rFonts w:hint="eastAsia"/>
          <w:sz w:val="24"/>
          <w:szCs w:val="24"/>
        </w:rPr>
        <w:t>正月之吉</w:t>
      </w:r>
      <w:r>
        <w:rPr>
          <w:rFonts w:hint="eastAsia"/>
          <w:sz w:val="24"/>
          <w:szCs w:val="24"/>
        </w:rPr>
        <w:t>’</w:t>
      </w:r>
      <w:r w:rsidRPr="005A6402">
        <w:rPr>
          <w:rFonts w:hint="eastAsia"/>
          <w:sz w:val="24"/>
          <w:szCs w:val="24"/>
        </w:rPr>
        <w:t>曰：</w:t>
      </w:r>
      <w:r>
        <w:rPr>
          <w:rFonts w:hint="eastAsia"/>
          <w:sz w:val="24"/>
          <w:szCs w:val="24"/>
        </w:rPr>
        <w:t>‘</w:t>
      </w:r>
      <w:r w:rsidRPr="005A6402">
        <w:rPr>
          <w:rFonts w:hint="eastAsia"/>
          <w:sz w:val="24"/>
          <w:szCs w:val="24"/>
        </w:rPr>
        <w:t>吉</w:t>
      </w:r>
      <w:r>
        <w:rPr>
          <w:rFonts w:hint="eastAsia"/>
          <w:sz w:val="24"/>
          <w:szCs w:val="24"/>
        </w:rPr>
        <w:t>，</w:t>
      </w:r>
      <w:r w:rsidRPr="005A6402">
        <w:rPr>
          <w:rFonts w:hint="eastAsia"/>
          <w:sz w:val="24"/>
          <w:szCs w:val="24"/>
        </w:rPr>
        <w:t>謂朔日</w:t>
      </w:r>
      <w:r>
        <w:rPr>
          <w:rFonts w:hint="eastAsia"/>
          <w:sz w:val="24"/>
          <w:szCs w:val="24"/>
        </w:rPr>
        <w:t>。’</w:t>
      </w:r>
      <w:r w:rsidRPr="00D12E60">
        <w:rPr>
          <w:rFonts w:hint="eastAsia"/>
          <w:sz w:val="18"/>
          <w:szCs w:val="18"/>
        </w:rPr>
        <w:t>吉日不皆在朔，辨見《通説》，韋意則用鄭朔日之解。</w:t>
      </w:r>
      <w:r w:rsidRPr="005A6402">
        <w:rPr>
          <w:rFonts w:hint="eastAsia"/>
          <w:sz w:val="24"/>
          <w:szCs w:val="24"/>
        </w:rPr>
        <w:t>此言正月之朝，則指上旬而言，非專指朔日也。《續漢書·五行志注》引《尚書大傳》曰：</w:t>
      </w:r>
      <w:r>
        <w:rPr>
          <w:rFonts w:hint="eastAsia"/>
          <w:sz w:val="24"/>
          <w:szCs w:val="24"/>
        </w:rPr>
        <w:t>‘</w:t>
      </w:r>
      <w:r w:rsidRPr="005A6402">
        <w:rPr>
          <w:rFonts w:hint="eastAsia"/>
          <w:sz w:val="24"/>
          <w:szCs w:val="24"/>
        </w:rPr>
        <w:t>凡六沴之作，歲之朝，月之朝，日之朝，則後王受之；歲之中，月之中，日之中，則正卿受之；歲之夕，月之夕，日之夕，則庶民受之。</w:t>
      </w:r>
      <w:r>
        <w:rPr>
          <w:rFonts w:hint="eastAsia"/>
          <w:sz w:val="24"/>
          <w:szCs w:val="24"/>
        </w:rPr>
        <w:t>’</w:t>
      </w:r>
      <w:r w:rsidRPr="005A6402">
        <w:rPr>
          <w:rFonts w:hint="eastAsia"/>
          <w:sz w:val="24"/>
          <w:szCs w:val="24"/>
        </w:rPr>
        <w:t>鄭注曰：</w:t>
      </w:r>
      <w:r>
        <w:rPr>
          <w:rFonts w:hint="eastAsia"/>
          <w:sz w:val="24"/>
          <w:szCs w:val="24"/>
        </w:rPr>
        <w:t>‘</w:t>
      </w:r>
      <w:r w:rsidRPr="005A6402">
        <w:rPr>
          <w:rFonts w:hint="eastAsia"/>
          <w:sz w:val="24"/>
          <w:szCs w:val="24"/>
        </w:rPr>
        <w:t>上旬爲月之朝，中旬爲月之中，下旬爲月之夕</w:t>
      </w:r>
      <w:r>
        <w:rPr>
          <w:rFonts w:hint="eastAsia"/>
          <w:sz w:val="24"/>
          <w:szCs w:val="24"/>
        </w:rPr>
        <w:t>。’是其證。《荀子·禮論篇》‘</w:t>
      </w:r>
      <w:r w:rsidRPr="005A6402">
        <w:rPr>
          <w:rFonts w:hint="eastAsia"/>
          <w:sz w:val="24"/>
          <w:szCs w:val="24"/>
        </w:rPr>
        <w:t>月朝卜宅，月夕卜日</w:t>
      </w:r>
      <w:r>
        <w:rPr>
          <w:rFonts w:hint="eastAsia"/>
          <w:sz w:val="24"/>
          <w:szCs w:val="24"/>
        </w:rPr>
        <w:t>’，</w:t>
      </w:r>
      <w:r w:rsidRPr="00843405">
        <w:rPr>
          <w:rFonts w:hint="eastAsia"/>
          <w:sz w:val="18"/>
          <w:szCs w:val="18"/>
        </w:rPr>
        <w:t>今本</w:t>
      </w:r>
      <w:r>
        <w:rPr>
          <w:rFonts w:hint="eastAsia"/>
          <w:sz w:val="18"/>
          <w:szCs w:val="18"/>
        </w:rPr>
        <w:t>‘</w:t>
      </w:r>
      <w:r w:rsidRPr="00843405">
        <w:rPr>
          <w:rFonts w:hint="eastAsia"/>
          <w:sz w:val="18"/>
          <w:szCs w:val="18"/>
        </w:rPr>
        <w:t>宅</w:t>
      </w:r>
      <w:r>
        <w:rPr>
          <w:rFonts w:hint="eastAsia"/>
          <w:sz w:val="18"/>
          <w:szCs w:val="18"/>
        </w:rPr>
        <w:t>’、‘</w:t>
      </w:r>
      <w:r w:rsidRPr="00843405">
        <w:rPr>
          <w:rFonts w:hint="eastAsia"/>
          <w:sz w:val="18"/>
          <w:szCs w:val="18"/>
        </w:rPr>
        <w:t>日</w:t>
      </w:r>
      <w:r>
        <w:rPr>
          <w:rFonts w:hint="eastAsia"/>
          <w:sz w:val="18"/>
          <w:szCs w:val="18"/>
        </w:rPr>
        <w:t>’</w:t>
      </w:r>
      <w:r w:rsidRPr="00843405">
        <w:rPr>
          <w:rFonts w:hint="eastAsia"/>
          <w:sz w:val="18"/>
          <w:szCs w:val="18"/>
        </w:rPr>
        <w:t>上下互易，誤也。辯見《讀書雜志》。</w:t>
      </w:r>
      <w:r w:rsidRPr="005A6402">
        <w:rPr>
          <w:rFonts w:hint="eastAsia"/>
          <w:sz w:val="24"/>
          <w:szCs w:val="24"/>
        </w:rPr>
        <w:t>月朝</w:t>
      </w:r>
      <w:r>
        <w:rPr>
          <w:rFonts w:hint="eastAsia"/>
          <w:sz w:val="24"/>
          <w:szCs w:val="24"/>
        </w:rPr>
        <w:t>、</w:t>
      </w:r>
      <w:r w:rsidRPr="005A6402">
        <w:rPr>
          <w:rFonts w:hint="eastAsia"/>
          <w:sz w:val="24"/>
          <w:szCs w:val="24"/>
        </w:rPr>
        <w:t>月夕，謂上旬</w:t>
      </w:r>
      <w:r>
        <w:rPr>
          <w:rFonts w:hint="eastAsia"/>
          <w:sz w:val="24"/>
          <w:szCs w:val="24"/>
        </w:rPr>
        <w:t>、</w:t>
      </w:r>
      <w:r w:rsidRPr="005A6402">
        <w:rPr>
          <w:rFonts w:hint="eastAsia"/>
          <w:sz w:val="24"/>
          <w:szCs w:val="24"/>
        </w:rPr>
        <w:t>下旬也。又《</w:t>
      </w:r>
      <w:r>
        <w:rPr>
          <w:rFonts w:hint="eastAsia"/>
          <w:sz w:val="24"/>
          <w:szCs w:val="24"/>
        </w:rPr>
        <w:t>管子·立政篇》曰‘</w:t>
      </w:r>
      <w:r w:rsidRPr="005A6402">
        <w:rPr>
          <w:rFonts w:hint="eastAsia"/>
          <w:sz w:val="24"/>
          <w:szCs w:val="24"/>
        </w:rPr>
        <w:t>孟春之朝</w:t>
      </w:r>
      <w:r>
        <w:rPr>
          <w:rFonts w:hint="eastAsia"/>
          <w:sz w:val="24"/>
          <w:szCs w:val="24"/>
        </w:rPr>
        <w:t>’、‘</w:t>
      </w:r>
      <w:r w:rsidRPr="005A6402">
        <w:rPr>
          <w:rFonts w:hint="eastAsia"/>
          <w:sz w:val="24"/>
          <w:szCs w:val="24"/>
        </w:rPr>
        <w:t>季冬之夕</w:t>
      </w:r>
      <w:r>
        <w:rPr>
          <w:rFonts w:hint="eastAsia"/>
          <w:sz w:val="24"/>
          <w:szCs w:val="24"/>
        </w:rPr>
        <w:t>’、‘正月之朔’，</w:t>
      </w:r>
      <w:r w:rsidRPr="005A6402">
        <w:rPr>
          <w:rFonts w:hint="eastAsia"/>
          <w:sz w:val="24"/>
          <w:szCs w:val="24"/>
        </w:rPr>
        <w:t>則</w:t>
      </w:r>
      <w:r>
        <w:rPr>
          <w:rFonts w:hint="eastAsia"/>
          <w:sz w:val="24"/>
          <w:szCs w:val="24"/>
        </w:rPr>
        <w:t>‘</w:t>
      </w:r>
      <w:r w:rsidRPr="005A6402">
        <w:rPr>
          <w:rFonts w:hint="eastAsia"/>
          <w:sz w:val="24"/>
          <w:szCs w:val="24"/>
        </w:rPr>
        <w:t>朝</w:t>
      </w:r>
      <w:r>
        <w:rPr>
          <w:rFonts w:hint="eastAsia"/>
          <w:sz w:val="24"/>
          <w:szCs w:val="24"/>
        </w:rPr>
        <w:t>’</w:t>
      </w:r>
      <w:r w:rsidRPr="005A6402">
        <w:rPr>
          <w:rFonts w:hint="eastAsia"/>
          <w:sz w:val="24"/>
          <w:szCs w:val="24"/>
        </w:rPr>
        <w:t>非</w:t>
      </w:r>
      <w:r>
        <w:rPr>
          <w:rFonts w:hint="eastAsia"/>
          <w:sz w:val="24"/>
          <w:szCs w:val="24"/>
        </w:rPr>
        <w:t>‘</w:t>
      </w:r>
      <w:r w:rsidRPr="005A6402">
        <w:rPr>
          <w:rFonts w:hint="eastAsia"/>
          <w:sz w:val="24"/>
          <w:szCs w:val="24"/>
        </w:rPr>
        <w:t>朔</w:t>
      </w:r>
      <w:r>
        <w:rPr>
          <w:rFonts w:hint="eastAsia"/>
          <w:sz w:val="24"/>
          <w:szCs w:val="24"/>
        </w:rPr>
        <w:t>’</w:t>
      </w:r>
      <w:r w:rsidRPr="005A6402">
        <w:rPr>
          <w:rFonts w:hint="eastAsia"/>
          <w:sz w:val="24"/>
          <w:szCs w:val="24"/>
        </w:rPr>
        <w:t>也。</w:t>
      </w:r>
    </w:p>
    <w:p w14:paraId="76927F98" w14:textId="77777777" w:rsidR="00EE4D44" w:rsidRPr="005A6402" w:rsidRDefault="00EE4D44" w:rsidP="006F3055">
      <w:pPr>
        <w:spacing w:line="400" w:lineRule="exact"/>
        <w:rPr>
          <w:sz w:val="24"/>
          <w:szCs w:val="24"/>
        </w:rPr>
      </w:pPr>
    </w:p>
    <w:p w14:paraId="6D35EB65"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居處好學</w:t>
      </w:r>
    </w:p>
    <w:p w14:paraId="4894613A"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於子之鄉，有居處好學，慈孝於父母，聰惠質仁，發聞於鄉里者，有則以告</w:t>
      </w:r>
      <w:r>
        <w:rPr>
          <w:rFonts w:hint="eastAsia"/>
          <w:sz w:val="24"/>
          <w:szCs w:val="24"/>
        </w:rPr>
        <w:t>’</w:t>
      </w:r>
      <w:r w:rsidRPr="005A6402">
        <w:rPr>
          <w:rFonts w:hint="eastAsia"/>
          <w:sz w:val="24"/>
          <w:szCs w:val="24"/>
        </w:rPr>
        <w:t>。引之謹案：</w:t>
      </w:r>
      <w:r>
        <w:rPr>
          <w:rFonts w:hint="eastAsia"/>
          <w:sz w:val="24"/>
          <w:szCs w:val="24"/>
        </w:rPr>
        <w:t>‘</w:t>
      </w:r>
      <w:r w:rsidRPr="005A6402">
        <w:rPr>
          <w:rFonts w:hint="eastAsia"/>
          <w:sz w:val="24"/>
          <w:szCs w:val="24"/>
        </w:rPr>
        <w:t>居處</w:t>
      </w:r>
      <w:r>
        <w:rPr>
          <w:rFonts w:hint="eastAsia"/>
          <w:sz w:val="24"/>
          <w:szCs w:val="24"/>
        </w:rPr>
        <w:t>’</w:t>
      </w:r>
      <w:r w:rsidRPr="005A6402">
        <w:rPr>
          <w:rFonts w:hint="eastAsia"/>
          <w:sz w:val="24"/>
          <w:szCs w:val="24"/>
        </w:rPr>
        <w:t>下脱</w:t>
      </w:r>
      <w:r>
        <w:rPr>
          <w:rFonts w:hint="eastAsia"/>
          <w:sz w:val="24"/>
          <w:szCs w:val="24"/>
        </w:rPr>
        <w:t>‘</w:t>
      </w:r>
      <w:r w:rsidRPr="005A6402">
        <w:rPr>
          <w:rFonts w:hint="eastAsia"/>
          <w:sz w:val="24"/>
          <w:szCs w:val="24"/>
        </w:rPr>
        <w:t>爲義</w:t>
      </w:r>
      <w:r>
        <w:rPr>
          <w:rFonts w:hint="eastAsia"/>
          <w:sz w:val="24"/>
          <w:szCs w:val="24"/>
        </w:rPr>
        <w:t>’</w:t>
      </w:r>
      <w:r w:rsidRPr="005A6402">
        <w:rPr>
          <w:rFonts w:hint="eastAsia"/>
          <w:sz w:val="24"/>
          <w:szCs w:val="24"/>
        </w:rPr>
        <w:t>二字，下文</w:t>
      </w:r>
      <w:r>
        <w:rPr>
          <w:rFonts w:hint="eastAsia"/>
          <w:sz w:val="24"/>
          <w:szCs w:val="24"/>
        </w:rPr>
        <w:t>‘</w:t>
      </w:r>
      <w:r w:rsidRPr="005A6402">
        <w:rPr>
          <w:rFonts w:hint="eastAsia"/>
          <w:sz w:val="24"/>
          <w:szCs w:val="24"/>
        </w:rPr>
        <w:t>於子之屬，有居處爲義好學</w:t>
      </w:r>
      <w:r>
        <w:rPr>
          <w:rFonts w:hint="eastAsia"/>
          <w:sz w:val="24"/>
          <w:szCs w:val="24"/>
        </w:rPr>
        <w:t>’云云，並與此同，</w:t>
      </w:r>
      <w:r w:rsidRPr="005A6402">
        <w:rPr>
          <w:rFonts w:hint="eastAsia"/>
          <w:sz w:val="24"/>
          <w:szCs w:val="24"/>
        </w:rPr>
        <w:t>則此文亦當有</w:t>
      </w:r>
      <w:r>
        <w:rPr>
          <w:rFonts w:hint="eastAsia"/>
          <w:sz w:val="24"/>
          <w:szCs w:val="24"/>
        </w:rPr>
        <w:t>‘</w:t>
      </w:r>
      <w:r w:rsidRPr="005A6402">
        <w:rPr>
          <w:rFonts w:hint="eastAsia"/>
          <w:sz w:val="24"/>
          <w:szCs w:val="24"/>
        </w:rPr>
        <w:t>爲義</w:t>
      </w:r>
      <w:r>
        <w:rPr>
          <w:rFonts w:hint="eastAsia"/>
          <w:sz w:val="24"/>
          <w:szCs w:val="24"/>
        </w:rPr>
        <w:t>’</w:t>
      </w:r>
      <w:r w:rsidRPr="005A6402">
        <w:rPr>
          <w:rFonts w:hint="eastAsia"/>
          <w:sz w:val="24"/>
          <w:szCs w:val="24"/>
        </w:rPr>
        <w:t>二字</w:t>
      </w:r>
      <w:r>
        <w:rPr>
          <w:rFonts w:hint="eastAsia"/>
          <w:sz w:val="24"/>
          <w:szCs w:val="24"/>
        </w:rPr>
        <w:t>。</w:t>
      </w:r>
      <w:r w:rsidRPr="005A6402">
        <w:rPr>
          <w:rFonts w:hint="eastAsia"/>
          <w:sz w:val="24"/>
          <w:szCs w:val="24"/>
        </w:rPr>
        <w:t>《管子·小匡篇》正作</w:t>
      </w:r>
      <w:r>
        <w:rPr>
          <w:rFonts w:hint="eastAsia"/>
          <w:sz w:val="24"/>
          <w:szCs w:val="24"/>
        </w:rPr>
        <w:t>‘</w:t>
      </w:r>
      <w:r w:rsidRPr="005A6402">
        <w:rPr>
          <w:rFonts w:hint="eastAsia"/>
          <w:sz w:val="24"/>
          <w:szCs w:val="24"/>
        </w:rPr>
        <w:t>於子之鄉，有居處爲義好學</w:t>
      </w:r>
      <w:r>
        <w:rPr>
          <w:rFonts w:hint="eastAsia"/>
          <w:sz w:val="24"/>
          <w:szCs w:val="24"/>
        </w:rPr>
        <w:t>’</w:t>
      </w:r>
      <w:r w:rsidRPr="005A6402">
        <w:rPr>
          <w:rFonts w:hint="eastAsia"/>
          <w:sz w:val="24"/>
          <w:szCs w:val="24"/>
        </w:rPr>
        <w:t>，當據補。</w:t>
      </w:r>
    </w:p>
    <w:p w14:paraId="7F62B852" w14:textId="77777777" w:rsidR="00EE4D44" w:rsidRPr="005A6402" w:rsidRDefault="00EE4D44" w:rsidP="006F3055">
      <w:pPr>
        <w:spacing w:line="400" w:lineRule="exact"/>
        <w:rPr>
          <w:sz w:val="24"/>
          <w:szCs w:val="24"/>
        </w:rPr>
      </w:pPr>
    </w:p>
    <w:p w14:paraId="09462238"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選其官之賢者而</w:t>
      </w:r>
      <w:r>
        <w:rPr>
          <w:rFonts w:hint="eastAsia"/>
          <w:b/>
          <w:sz w:val="28"/>
          <w:szCs w:val="28"/>
        </w:rPr>
        <w:t>復</w:t>
      </w:r>
      <w:r w:rsidRPr="002A4B5F">
        <w:rPr>
          <w:rFonts w:hint="eastAsia"/>
          <w:b/>
          <w:sz w:val="28"/>
          <w:szCs w:val="28"/>
        </w:rPr>
        <w:t>用之</w:t>
      </w:r>
    </w:p>
    <w:p w14:paraId="629B7EB5" w14:textId="77777777" w:rsidR="003121E9" w:rsidRDefault="003121E9" w:rsidP="006F3055">
      <w:pPr>
        <w:spacing w:line="400" w:lineRule="exact"/>
        <w:rPr>
          <w:sz w:val="24"/>
          <w:szCs w:val="24"/>
        </w:rPr>
      </w:pPr>
      <w:r w:rsidRPr="005A6402">
        <w:rPr>
          <w:rFonts w:hint="eastAsia"/>
          <w:sz w:val="24"/>
          <w:szCs w:val="24"/>
        </w:rPr>
        <w:t>引之謹案：用，衍字也。韋注曰：</w:t>
      </w:r>
      <w:r>
        <w:rPr>
          <w:rFonts w:hint="eastAsia"/>
          <w:sz w:val="24"/>
          <w:szCs w:val="24"/>
        </w:rPr>
        <w:t>‘復</w:t>
      </w:r>
      <w:r w:rsidRPr="005A6402">
        <w:rPr>
          <w:rFonts w:hint="eastAsia"/>
          <w:sz w:val="24"/>
          <w:szCs w:val="24"/>
        </w:rPr>
        <w:t>，白也</w:t>
      </w:r>
      <w:r>
        <w:rPr>
          <w:rFonts w:hint="eastAsia"/>
          <w:sz w:val="24"/>
          <w:szCs w:val="24"/>
        </w:rPr>
        <w:t>。’謂鄉長選其賢者</w:t>
      </w:r>
      <w:r w:rsidRPr="005A6402">
        <w:rPr>
          <w:rFonts w:hint="eastAsia"/>
          <w:sz w:val="24"/>
          <w:szCs w:val="24"/>
        </w:rPr>
        <w:t>以白桓公。下文曰</w:t>
      </w:r>
      <w:r>
        <w:rPr>
          <w:rFonts w:hint="eastAsia"/>
          <w:sz w:val="24"/>
          <w:szCs w:val="24"/>
        </w:rPr>
        <w:t>‘</w:t>
      </w:r>
      <w:r w:rsidRPr="005A6402">
        <w:rPr>
          <w:rFonts w:hint="eastAsia"/>
          <w:sz w:val="24"/>
          <w:szCs w:val="24"/>
        </w:rPr>
        <w:t>有人</w:t>
      </w:r>
      <w:r>
        <w:rPr>
          <w:rFonts w:hint="eastAsia"/>
          <w:sz w:val="24"/>
          <w:szCs w:val="24"/>
        </w:rPr>
        <w:t>’</w:t>
      </w:r>
      <w:r w:rsidRPr="005A6402">
        <w:rPr>
          <w:rFonts w:hint="eastAsia"/>
          <w:sz w:val="24"/>
          <w:szCs w:val="24"/>
        </w:rPr>
        <w:t>云云，即白桓公之語也。若加</w:t>
      </w:r>
      <w:r>
        <w:rPr>
          <w:rFonts w:hint="eastAsia"/>
          <w:sz w:val="24"/>
          <w:szCs w:val="24"/>
        </w:rPr>
        <w:t>‘</w:t>
      </w:r>
      <w:r w:rsidRPr="005A6402">
        <w:rPr>
          <w:rFonts w:hint="eastAsia"/>
          <w:sz w:val="24"/>
          <w:szCs w:val="24"/>
        </w:rPr>
        <w:t>用</w:t>
      </w:r>
      <w:r>
        <w:rPr>
          <w:rFonts w:hint="eastAsia"/>
          <w:sz w:val="24"/>
          <w:szCs w:val="24"/>
        </w:rPr>
        <w:t>’</w:t>
      </w:r>
      <w:r w:rsidRPr="005A6402">
        <w:rPr>
          <w:rFonts w:hint="eastAsia"/>
          <w:sz w:val="24"/>
          <w:szCs w:val="24"/>
        </w:rPr>
        <w:t>字，則與下文語勢隔閡，且用賢之權在桓公，不在鄉長，</w:t>
      </w:r>
      <w:r>
        <w:rPr>
          <w:rFonts w:hint="eastAsia"/>
          <w:sz w:val="24"/>
          <w:szCs w:val="24"/>
        </w:rPr>
        <w:t>‘</w:t>
      </w:r>
      <w:r w:rsidRPr="005A6402">
        <w:rPr>
          <w:rFonts w:hint="eastAsia"/>
          <w:sz w:val="24"/>
          <w:szCs w:val="24"/>
        </w:rPr>
        <w:t>有人</w:t>
      </w:r>
      <w:r>
        <w:rPr>
          <w:rFonts w:hint="eastAsia"/>
          <w:sz w:val="24"/>
          <w:szCs w:val="24"/>
        </w:rPr>
        <w:t>’</w:t>
      </w:r>
      <w:r w:rsidRPr="005A6402">
        <w:rPr>
          <w:rFonts w:hint="eastAsia"/>
          <w:sz w:val="24"/>
          <w:szCs w:val="24"/>
        </w:rPr>
        <w:t>云云亦但謂其人如是，而無請用之語，不得以爲用之也。</w:t>
      </w:r>
      <w:r>
        <w:rPr>
          <w:rFonts w:hint="eastAsia"/>
          <w:sz w:val="24"/>
          <w:szCs w:val="24"/>
        </w:rPr>
        <w:t>‘</w:t>
      </w:r>
      <w:r w:rsidRPr="005A6402">
        <w:rPr>
          <w:rFonts w:hint="eastAsia"/>
          <w:sz w:val="24"/>
          <w:szCs w:val="24"/>
        </w:rPr>
        <w:t>用</w:t>
      </w:r>
      <w:r>
        <w:rPr>
          <w:rFonts w:hint="eastAsia"/>
          <w:sz w:val="24"/>
          <w:szCs w:val="24"/>
        </w:rPr>
        <w:t>’</w:t>
      </w:r>
      <w:r w:rsidRPr="005A6402">
        <w:rPr>
          <w:rFonts w:hint="eastAsia"/>
          <w:sz w:val="24"/>
          <w:szCs w:val="24"/>
        </w:rPr>
        <w:t>字蓋涉上文</w:t>
      </w:r>
      <w:r>
        <w:rPr>
          <w:rFonts w:hint="eastAsia"/>
          <w:sz w:val="24"/>
          <w:szCs w:val="24"/>
        </w:rPr>
        <w:t>‘</w:t>
      </w:r>
      <w:r w:rsidRPr="005A6402">
        <w:rPr>
          <w:rFonts w:hint="eastAsia"/>
          <w:sz w:val="24"/>
          <w:szCs w:val="24"/>
        </w:rPr>
        <w:t>擇其善者而業用之</w:t>
      </w:r>
      <w:r>
        <w:rPr>
          <w:rFonts w:hint="eastAsia"/>
          <w:sz w:val="24"/>
          <w:szCs w:val="24"/>
        </w:rPr>
        <w:t>’</w:t>
      </w:r>
      <w:r w:rsidRPr="005A6402">
        <w:rPr>
          <w:rFonts w:hint="eastAsia"/>
          <w:sz w:val="24"/>
          <w:szCs w:val="24"/>
        </w:rPr>
        <w:t>而衍。《管子·小匡篇》正作</w:t>
      </w:r>
      <w:r>
        <w:rPr>
          <w:rFonts w:hint="eastAsia"/>
          <w:sz w:val="24"/>
          <w:szCs w:val="24"/>
        </w:rPr>
        <w:t>‘選官之賢者而復</w:t>
      </w:r>
      <w:r w:rsidRPr="005A6402">
        <w:rPr>
          <w:rFonts w:hint="eastAsia"/>
          <w:sz w:val="24"/>
          <w:szCs w:val="24"/>
        </w:rPr>
        <w:t>之</w:t>
      </w:r>
      <w:r>
        <w:rPr>
          <w:rFonts w:hint="eastAsia"/>
          <w:sz w:val="24"/>
          <w:szCs w:val="24"/>
        </w:rPr>
        <w:t>’，</w:t>
      </w:r>
      <w:r w:rsidRPr="004A0A66">
        <w:rPr>
          <w:rFonts w:hint="eastAsia"/>
          <w:sz w:val="18"/>
          <w:szCs w:val="18"/>
        </w:rPr>
        <w:t>《中匡篇》</w:t>
      </w:r>
      <w:r>
        <w:rPr>
          <w:rFonts w:hint="eastAsia"/>
          <w:sz w:val="18"/>
          <w:szCs w:val="18"/>
        </w:rPr>
        <w:t>：</w:t>
      </w:r>
      <w:r w:rsidRPr="004A0A66">
        <w:rPr>
          <w:rFonts w:hint="eastAsia"/>
          <w:sz w:val="18"/>
          <w:szCs w:val="18"/>
        </w:rPr>
        <w:t>‘管仲懼而復之</w:t>
      </w:r>
      <w:r>
        <w:rPr>
          <w:rFonts w:hint="eastAsia"/>
          <w:sz w:val="18"/>
          <w:szCs w:val="18"/>
        </w:rPr>
        <w:t>。</w:t>
      </w:r>
      <w:r w:rsidRPr="004A0A66">
        <w:rPr>
          <w:rFonts w:hint="eastAsia"/>
          <w:sz w:val="18"/>
          <w:szCs w:val="18"/>
        </w:rPr>
        <w:t>’</w:t>
      </w:r>
      <w:r w:rsidRPr="005A6402">
        <w:rPr>
          <w:rFonts w:hint="eastAsia"/>
          <w:sz w:val="24"/>
          <w:szCs w:val="24"/>
        </w:rPr>
        <w:t>無</w:t>
      </w:r>
      <w:r>
        <w:rPr>
          <w:rFonts w:hint="eastAsia"/>
          <w:sz w:val="24"/>
          <w:szCs w:val="24"/>
        </w:rPr>
        <w:t>‘</w:t>
      </w:r>
      <w:r w:rsidRPr="005A6402">
        <w:rPr>
          <w:rFonts w:hint="eastAsia"/>
          <w:sz w:val="24"/>
          <w:szCs w:val="24"/>
        </w:rPr>
        <w:t>用</w:t>
      </w:r>
      <w:r>
        <w:rPr>
          <w:rFonts w:hint="eastAsia"/>
          <w:sz w:val="24"/>
          <w:szCs w:val="24"/>
        </w:rPr>
        <w:t>’</w:t>
      </w:r>
      <w:r w:rsidRPr="005A6402">
        <w:rPr>
          <w:rFonts w:hint="eastAsia"/>
          <w:sz w:val="24"/>
          <w:szCs w:val="24"/>
        </w:rPr>
        <w:t>字。</w:t>
      </w:r>
    </w:p>
    <w:p w14:paraId="0258C0B9" w14:textId="77777777" w:rsidR="00EE4D44" w:rsidRPr="005A6402" w:rsidRDefault="00EE4D44" w:rsidP="006F3055">
      <w:pPr>
        <w:spacing w:line="400" w:lineRule="exact"/>
        <w:rPr>
          <w:sz w:val="24"/>
          <w:szCs w:val="24"/>
        </w:rPr>
      </w:pPr>
    </w:p>
    <w:p w14:paraId="21E619F4"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則民不憾</w:t>
      </w:r>
    </w:p>
    <w:p w14:paraId="137E6795"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陵阜陸墐，井田疇均，則民不憾</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憾，恨也。</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憾</w:t>
      </w:r>
      <w:r>
        <w:rPr>
          <w:rFonts w:hint="eastAsia"/>
          <w:sz w:val="24"/>
          <w:szCs w:val="24"/>
        </w:rPr>
        <w:t>’</w:t>
      </w:r>
      <w:r w:rsidRPr="005A6402">
        <w:rPr>
          <w:rFonts w:hint="eastAsia"/>
          <w:sz w:val="24"/>
          <w:szCs w:val="24"/>
        </w:rPr>
        <w:t>當爲</w:t>
      </w:r>
      <w:r>
        <w:rPr>
          <w:rFonts w:hint="eastAsia"/>
          <w:sz w:val="24"/>
          <w:szCs w:val="24"/>
        </w:rPr>
        <w:t>‘</w:t>
      </w:r>
      <w:r w:rsidRPr="005A6402">
        <w:rPr>
          <w:rFonts w:hint="eastAsia"/>
          <w:sz w:val="24"/>
          <w:szCs w:val="24"/>
        </w:rPr>
        <w:t>惑</w:t>
      </w:r>
      <w:r>
        <w:rPr>
          <w:rFonts w:hint="eastAsia"/>
          <w:sz w:val="24"/>
          <w:szCs w:val="24"/>
        </w:rPr>
        <w:t>’</w:t>
      </w:r>
      <w:r w:rsidRPr="005A6402">
        <w:rPr>
          <w:rFonts w:hint="eastAsia"/>
          <w:sz w:val="24"/>
          <w:szCs w:val="24"/>
        </w:rPr>
        <w:t>，《月令》曰：</w:t>
      </w:r>
      <w:r>
        <w:rPr>
          <w:rFonts w:hint="eastAsia"/>
          <w:sz w:val="24"/>
          <w:szCs w:val="24"/>
        </w:rPr>
        <w:t>‘</w:t>
      </w:r>
      <w:r w:rsidRPr="005A6402">
        <w:rPr>
          <w:rFonts w:hint="eastAsia"/>
          <w:sz w:val="24"/>
          <w:szCs w:val="24"/>
        </w:rPr>
        <w:t>皆修封疆，審端徑術，田事既飭，先定准直，農乃不惑。</w:t>
      </w:r>
      <w:r>
        <w:rPr>
          <w:rFonts w:hint="eastAsia"/>
          <w:sz w:val="24"/>
          <w:szCs w:val="24"/>
        </w:rPr>
        <w:t>’</w:t>
      </w:r>
      <w:r w:rsidRPr="005A6402">
        <w:rPr>
          <w:rFonts w:hint="eastAsia"/>
          <w:sz w:val="24"/>
          <w:szCs w:val="24"/>
        </w:rPr>
        <w:t>即此所謂</w:t>
      </w:r>
      <w:r>
        <w:rPr>
          <w:rFonts w:hint="eastAsia"/>
          <w:sz w:val="24"/>
          <w:szCs w:val="24"/>
        </w:rPr>
        <w:t>‘</w:t>
      </w:r>
      <w:r w:rsidRPr="005A6402">
        <w:rPr>
          <w:rFonts w:hint="eastAsia"/>
          <w:sz w:val="24"/>
          <w:szCs w:val="24"/>
        </w:rPr>
        <w:t>井田疇均，則民不惑</w:t>
      </w:r>
      <w:r>
        <w:rPr>
          <w:rFonts w:hint="eastAsia"/>
          <w:sz w:val="24"/>
          <w:szCs w:val="24"/>
        </w:rPr>
        <w:t>’</w:t>
      </w:r>
      <w:r w:rsidRPr="005A6402">
        <w:rPr>
          <w:rFonts w:hint="eastAsia"/>
          <w:sz w:val="24"/>
          <w:szCs w:val="24"/>
        </w:rPr>
        <w:t>也。古</w:t>
      </w:r>
      <w:r>
        <w:rPr>
          <w:rFonts w:hint="eastAsia"/>
          <w:sz w:val="24"/>
          <w:szCs w:val="24"/>
        </w:rPr>
        <w:t>‘</w:t>
      </w:r>
      <w:r w:rsidRPr="005A6402">
        <w:rPr>
          <w:rFonts w:hint="eastAsia"/>
          <w:sz w:val="24"/>
          <w:szCs w:val="24"/>
        </w:rPr>
        <w:t>憾</w:t>
      </w:r>
      <w:r>
        <w:rPr>
          <w:rFonts w:hint="eastAsia"/>
          <w:sz w:val="24"/>
          <w:szCs w:val="24"/>
        </w:rPr>
        <w:t>’</w:t>
      </w:r>
      <w:r w:rsidRPr="005A6402">
        <w:rPr>
          <w:rFonts w:hint="eastAsia"/>
          <w:sz w:val="24"/>
          <w:szCs w:val="24"/>
        </w:rPr>
        <w:t>字作</w:t>
      </w:r>
      <w:r>
        <w:rPr>
          <w:rFonts w:hint="eastAsia"/>
          <w:sz w:val="24"/>
          <w:szCs w:val="24"/>
        </w:rPr>
        <w:t>‘</w:t>
      </w:r>
      <w:r w:rsidRPr="005A6402">
        <w:rPr>
          <w:rFonts w:hint="eastAsia"/>
          <w:sz w:val="24"/>
          <w:szCs w:val="24"/>
        </w:rPr>
        <w:t>感</w:t>
      </w:r>
      <w:r>
        <w:rPr>
          <w:rFonts w:hint="eastAsia"/>
          <w:sz w:val="24"/>
          <w:szCs w:val="24"/>
        </w:rPr>
        <w:t>’，</w:t>
      </w:r>
      <w:r w:rsidRPr="004A0A66">
        <w:rPr>
          <w:rFonts w:hint="eastAsia"/>
          <w:sz w:val="18"/>
          <w:szCs w:val="18"/>
        </w:rPr>
        <w:t>説見《經義雜記》。</w:t>
      </w:r>
      <w:r w:rsidRPr="005A6402">
        <w:rPr>
          <w:rFonts w:hint="eastAsia"/>
          <w:sz w:val="24"/>
          <w:szCs w:val="24"/>
        </w:rPr>
        <w:t>與</w:t>
      </w:r>
      <w:r>
        <w:rPr>
          <w:rFonts w:hint="eastAsia"/>
          <w:sz w:val="24"/>
          <w:szCs w:val="24"/>
        </w:rPr>
        <w:t>‘</w:t>
      </w:r>
      <w:r w:rsidRPr="005A6402">
        <w:rPr>
          <w:rFonts w:hint="eastAsia"/>
          <w:sz w:val="24"/>
          <w:szCs w:val="24"/>
        </w:rPr>
        <w:t>惑</w:t>
      </w:r>
      <w:r>
        <w:rPr>
          <w:rFonts w:hint="eastAsia"/>
          <w:sz w:val="24"/>
          <w:szCs w:val="24"/>
        </w:rPr>
        <w:t>’</w:t>
      </w:r>
      <w:r w:rsidRPr="005A6402">
        <w:rPr>
          <w:rFonts w:hint="eastAsia"/>
          <w:sz w:val="24"/>
          <w:szCs w:val="24"/>
        </w:rPr>
        <w:t>相似，</w:t>
      </w:r>
      <w:r>
        <w:rPr>
          <w:rFonts w:hint="eastAsia"/>
          <w:sz w:val="24"/>
          <w:szCs w:val="24"/>
        </w:rPr>
        <w:t>‘</w:t>
      </w:r>
      <w:r w:rsidRPr="005A6402">
        <w:rPr>
          <w:rFonts w:hint="eastAsia"/>
          <w:sz w:val="24"/>
          <w:szCs w:val="24"/>
        </w:rPr>
        <w:t>惑</w:t>
      </w:r>
      <w:r>
        <w:rPr>
          <w:rFonts w:hint="eastAsia"/>
          <w:sz w:val="24"/>
          <w:szCs w:val="24"/>
        </w:rPr>
        <w:t>’</w:t>
      </w:r>
      <w:r w:rsidRPr="005A6402">
        <w:rPr>
          <w:rFonts w:hint="eastAsia"/>
          <w:sz w:val="24"/>
          <w:szCs w:val="24"/>
        </w:rPr>
        <w:t>誤爲</w:t>
      </w:r>
      <w:r>
        <w:rPr>
          <w:rFonts w:hint="eastAsia"/>
          <w:sz w:val="24"/>
          <w:szCs w:val="24"/>
        </w:rPr>
        <w:t>‘</w:t>
      </w:r>
      <w:r w:rsidRPr="005A6402">
        <w:rPr>
          <w:rFonts w:hint="eastAsia"/>
          <w:sz w:val="24"/>
          <w:szCs w:val="24"/>
        </w:rPr>
        <w:t>感</w:t>
      </w:r>
      <w:r>
        <w:rPr>
          <w:rFonts w:hint="eastAsia"/>
          <w:sz w:val="24"/>
          <w:szCs w:val="24"/>
        </w:rPr>
        <w:t>’</w:t>
      </w:r>
      <w:r w:rsidRPr="005A6402">
        <w:rPr>
          <w:rFonts w:hint="eastAsia"/>
          <w:sz w:val="24"/>
          <w:szCs w:val="24"/>
        </w:rPr>
        <w:t>，後人又加心旁耳。《管子·小匡篇》正作</w:t>
      </w:r>
      <w:r>
        <w:rPr>
          <w:rFonts w:hint="eastAsia"/>
          <w:sz w:val="24"/>
          <w:szCs w:val="24"/>
        </w:rPr>
        <w:t>‘</w:t>
      </w:r>
      <w:r w:rsidRPr="005A6402">
        <w:rPr>
          <w:rFonts w:hint="eastAsia"/>
          <w:sz w:val="24"/>
          <w:szCs w:val="24"/>
        </w:rPr>
        <w:t>則民不惑</w:t>
      </w:r>
      <w:r>
        <w:rPr>
          <w:rFonts w:hint="eastAsia"/>
          <w:sz w:val="24"/>
          <w:szCs w:val="24"/>
        </w:rPr>
        <w:t>’</w:t>
      </w:r>
      <w:r w:rsidRPr="005A6402">
        <w:rPr>
          <w:rFonts w:hint="eastAsia"/>
          <w:sz w:val="24"/>
          <w:szCs w:val="24"/>
        </w:rPr>
        <w:t>。</w:t>
      </w:r>
    </w:p>
    <w:p w14:paraId="7358839C" w14:textId="77777777" w:rsidR="00EE4D44" w:rsidRPr="005A6402" w:rsidRDefault="00EE4D44" w:rsidP="006F3055">
      <w:pPr>
        <w:spacing w:line="400" w:lineRule="exact"/>
        <w:rPr>
          <w:sz w:val="24"/>
          <w:szCs w:val="24"/>
        </w:rPr>
      </w:pPr>
    </w:p>
    <w:p w14:paraId="25BDF8A0"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擇是寡功者</w:t>
      </w:r>
    </w:p>
    <w:p w14:paraId="03F7DCD5" w14:textId="77777777" w:rsidR="003121E9" w:rsidRDefault="003121E9" w:rsidP="006F3055">
      <w:pPr>
        <w:snapToGrid w:val="0"/>
        <w:spacing w:line="400" w:lineRule="exact"/>
        <w:rPr>
          <w:sz w:val="24"/>
          <w:szCs w:val="24"/>
        </w:rPr>
      </w:pPr>
      <w:r>
        <w:rPr>
          <w:rFonts w:hint="eastAsia"/>
          <w:sz w:val="24"/>
          <w:szCs w:val="24"/>
        </w:rPr>
        <w:t>‘</w:t>
      </w:r>
      <w:r w:rsidRPr="005A6402">
        <w:rPr>
          <w:rFonts w:hint="eastAsia"/>
          <w:sz w:val="24"/>
          <w:szCs w:val="24"/>
        </w:rPr>
        <w:t>正月之朝，五屬大夫</w:t>
      </w:r>
      <w:r>
        <w:rPr>
          <w:rFonts w:hint="eastAsia"/>
          <w:sz w:val="24"/>
          <w:szCs w:val="24"/>
        </w:rPr>
        <w:t>復</w:t>
      </w:r>
      <w:r w:rsidRPr="005A6402">
        <w:rPr>
          <w:rFonts w:hint="eastAsia"/>
          <w:sz w:val="24"/>
          <w:szCs w:val="24"/>
        </w:rPr>
        <w:t>事，桓公擇是寡功者而</w:t>
      </w:r>
      <w:r w:rsidRPr="004A0A66">
        <w:rPr>
          <w:rFonts w:hint="eastAsia"/>
          <w:sz w:val="24"/>
          <w:szCs w:val="24"/>
        </w:rPr>
        <w:t>讁</w:t>
      </w:r>
      <w:r w:rsidRPr="005A6402">
        <w:rPr>
          <w:rFonts w:hint="eastAsia"/>
          <w:sz w:val="24"/>
          <w:szCs w:val="24"/>
        </w:rPr>
        <w:t>之</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擇是</w:t>
      </w:r>
      <w:r>
        <w:rPr>
          <w:rFonts w:hint="eastAsia"/>
          <w:sz w:val="24"/>
          <w:szCs w:val="24"/>
        </w:rPr>
        <w:t>’</w:t>
      </w:r>
      <w:r w:rsidRPr="005A6402">
        <w:rPr>
          <w:rFonts w:hint="eastAsia"/>
          <w:sz w:val="24"/>
          <w:szCs w:val="24"/>
        </w:rPr>
        <w:t>當從《管子·小匡篇》作</w:t>
      </w:r>
      <w:r>
        <w:rPr>
          <w:rFonts w:hint="eastAsia"/>
          <w:sz w:val="24"/>
          <w:szCs w:val="24"/>
        </w:rPr>
        <w:t>‘</w:t>
      </w:r>
      <w:r w:rsidRPr="005A6402">
        <w:rPr>
          <w:rFonts w:hint="eastAsia"/>
          <w:sz w:val="24"/>
          <w:szCs w:val="24"/>
        </w:rPr>
        <w:t>擇其</w:t>
      </w:r>
      <w:r>
        <w:rPr>
          <w:rFonts w:hint="eastAsia"/>
          <w:sz w:val="24"/>
          <w:szCs w:val="24"/>
        </w:rPr>
        <w:t>’</w:t>
      </w:r>
      <w:r w:rsidRPr="005A6402">
        <w:rPr>
          <w:rFonts w:hint="eastAsia"/>
          <w:sz w:val="24"/>
          <w:szCs w:val="24"/>
        </w:rPr>
        <w:t>，</w:t>
      </w:r>
      <w:r>
        <w:rPr>
          <w:rFonts w:hint="eastAsia"/>
          <w:sz w:val="24"/>
          <w:szCs w:val="24"/>
        </w:rPr>
        <w:t>‘</w:t>
      </w:r>
      <w:r w:rsidRPr="005A6402">
        <w:rPr>
          <w:rFonts w:hint="eastAsia"/>
          <w:sz w:val="24"/>
          <w:szCs w:val="24"/>
        </w:rPr>
        <w:t>其</w:t>
      </w:r>
      <w:r>
        <w:rPr>
          <w:rFonts w:hint="eastAsia"/>
          <w:sz w:val="24"/>
          <w:szCs w:val="24"/>
        </w:rPr>
        <w:t>’</w:t>
      </w:r>
      <w:r w:rsidRPr="005A6402">
        <w:rPr>
          <w:rFonts w:hint="eastAsia"/>
          <w:sz w:val="24"/>
          <w:szCs w:val="24"/>
        </w:rPr>
        <w:t>訛爲</w:t>
      </w:r>
      <w:r>
        <w:rPr>
          <w:rFonts w:hint="eastAsia"/>
          <w:sz w:val="24"/>
          <w:szCs w:val="24"/>
        </w:rPr>
        <w:t>‘</w:t>
      </w:r>
      <w:r w:rsidRPr="005A6402">
        <w:rPr>
          <w:rFonts w:hint="eastAsia"/>
          <w:sz w:val="24"/>
          <w:szCs w:val="24"/>
        </w:rPr>
        <w:t>甚</w:t>
      </w:r>
      <w:r>
        <w:rPr>
          <w:rFonts w:hint="eastAsia"/>
          <w:sz w:val="24"/>
          <w:szCs w:val="24"/>
        </w:rPr>
        <w:t>’</w:t>
      </w:r>
      <w:r w:rsidRPr="005A6402">
        <w:rPr>
          <w:rFonts w:hint="eastAsia"/>
          <w:sz w:val="24"/>
          <w:szCs w:val="24"/>
        </w:rPr>
        <w:t>，因訛爲</w:t>
      </w:r>
      <w:r>
        <w:rPr>
          <w:rFonts w:hint="eastAsia"/>
          <w:sz w:val="24"/>
          <w:szCs w:val="24"/>
        </w:rPr>
        <w:t>‘</w:t>
      </w:r>
      <w:r w:rsidRPr="005A6402">
        <w:rPr>
          <w:rFonts w:hint="eastAsia"/>
          <w:sz w:val="24"/>
          <w:szCs w:val="24"/>
        </w:rPr>
        <w:t>是</w:t>
      </w:r>
      <w:r>
        <w:rPr>
          <w:rFonts w:hint="eastAsia"/>
          <w:sz w:val="24"/>
          <w:szCs w:val="24"/>
        </w:rPr>
        <w:t>’</w:t>
      </w:r>
      <w:r w:rsidRPr="005A6402">
        <w:rPr>
          <w:rFonts w:hint="eastAsia"/>
          <w:sz w:val="24"/>
          <w:szCs w:val="24"/>
        </w:rPr>
        <w:t>耳</w:t>
      </w:r>
      <w:r>
        <w:rPr>
          <w:rFonts w:hint="eastAsia"/>
          <w:sz w:val="24"/>
          <w:szCs w:val="24"/>
        </w:rPr>
        <w:t>。</w:t>
      </w:r>
      <w:r w:rsidRPr="004A0A66">
        <w:rPr>
          <w:rFonts w:hint="eastAsia"/>
          <w:sz w:val="18"/>
          <w:szCs w:val="18"/>
        </w:rPr>
        <w:t>隸書</w:t>
      </w:r>
      <w:r>
        <w:rPr>
          <w:rFonts w:hint="eastAsia"/>
          <w:sz w:val="18"/>
          <w:szCs w:val="18"/>
        </w:rPr>
        <w:t>‘</w:t>
      </w:r>
      <w:r w:rsidRPr="004A0A66">
        <w:rPr>
          <w:rFonts w:hint="eastAsia"/>
          <w:sz w:val="18"/>
          <w:szCs w:val="18"/>
        </w:rPr>
        <w:t>甚</w:t>
      </w:r>
      <w:r>
        <w:rPr>
          <w:rFonts w:hint="eastAsia"/>
          <w:sz w:val="18"/>
          <w:szCs w:val="18"/>
        </w:rPr>
        <w:t>’</w:t>
      </w:r>
      <w:r w:rsidRPr="004A0A66">
        <w:rPr>
          <w:rFonts w:hint="eastAsia"/>
          <w:sz w:val="18"/>
          <w:szCs w:val="18"/>
        </w:rPr>
        <w:t>字作</w:t>
      </w:r>
      <w:r>
        <w:rPr>
          <w:rFonts w:hint="eastAsia"/>
          <w:sz w:val="18"/>
          <w:szCs w:val="18"/>
        </w:rPr>
        <w:lastRenderedPageBreak/>
        <w:t>‘</w:t>
      </w:r>
      <w:r>
        <w:rPr>
          <w:rFonts w:hint="eastAsia"/>
          <w:noProof/>
          <w:sz w:val="18"/>
          <w:szCs w:val="18"/>
        </w:rPr>
        <w:drawing>
          <wp:inline distT="0" distB="0" distL="0" distR="0" wp14:anchorId="3D1BED4B" wp14:editId="736B3C12">
            <wp:extent cx="133350" cy="142875"/>
            <wp:effectExtent l="0" t="0" r="0" b="9525"/>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a:ln>
                      <a:noFill/>
                    </a:ln>
                  </pic:spPr>
                </pic:pic>
              </a:graphicData>
            </a:graphic>
          </wp:inline>
        </w:drawing>
      </w:r>
      <w:r>
        <w:rPr>
          <w:rFonts w:hint="eastAsia"/>
          <w:sz w:val="18"/>
          <w:szCs w:val="18"/>
        </w:rPr>
        <w:t>’</w:t>
      </w:r>
      <w:r w:rsidRPr="004A0A66">
        <w:rPr>
          <w:rFonts w:hint="eastAsia"/>
          <w:sz w:val="18"/>
          <w:szCs w:val="18"/>
        </w:rPr>
        <w:t>，</w:t>
      </w:r>
      <w:r>
        <w:rPr>
          <w:rFonts w:hint="eastAsia"/>
          <w:sz w:val="18"/>
          <w:szCs w:val="18"/>
        </w:rPr>
        <w:t>‘</w:t>
      </w:r>
      <w:r w:rsidRPr="004A0A66">
        <w:rPr>
          <w:rFonts w:hint="eastAsia"/>
          <w:sz w:val="18"/>
          <w:szCs w:val="18"/>
        </w:rPr>
        <w:t>是</w:t>
      </w:r>
      <w:r>
        <w:rPr>
          <w:rFonts w:hint="eastAsia"/>
          <w:sz w:val="18"/>
          <w:szCs w:val="18"/>
        </w:rPr>
        <w:t>’</w:t>
      </w:r>
      <w:r w:rsidRPr="004A0A66">
        <w:rPr>
          <w:rFonts w:hint="eastAsia"/>
          <w:sz w:val="18"/>
          <w:szCs w:val="18"/>
        </w:rPr>
        <w:t>字作</w:t>
      </w:r>
      <w:r>
        <w:rPr>
          <w:rFonts w:hint="eastAsia"/>
          <w:sz w:val="18"/>
          <w:szCs w:val="18"/>
        </w:rPr>
        <w:t>‘</w:t>
      </w:r>
      <w:r>
        <w:rPr>
          <w:rFonts w:hint="eastAsia"/>
          <w:noProof/>
          <w:sz w:val="18"/>
          <w:szCs w:val="18"/>
        </w:rPr>
        <w:drawing>
          <wp:inline distT="0" distB="0" distL="0" distR="0" wp14:anchorId="73EC78F8" wp14:editId="51E9BACD">
            <wp:extent cx="133350" cy="142875"/>
            <wp:effectExtent l="0" t="0" r="0" b="9525"/>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a:ln>
                      <a:noFill/>
                    </a:ln>
                  </pic:spPr>
                </pic:pic>
              </a:graphicData>
            </a:graphic>
          </wp:inline>
        </w:drawing>
      </w:r>
      <w:r>
        <w:rPr>
          <w:rFonts w:hint="eastAsia"/>
          <w:sz w:val="18"/>
          <w:szCs w:val="18"/>
        </w:rPr>
        <w:t>’</w:t>
      </w:r>
      <w:r w:rsidRPr="004A0A66">
        <w:rPr>
          <w:rFonts w:hint="eastAsia"/>
          <w:sz w:val="18"/>
          <w:szCs w:val="18"/>
        </w:rPr>
        <w:t>，二形相似，故</w:t>
      </w:r>
      <w:r>
        <w:rPr>
          <w:rFonts w:hint="eastAsia"/>
          <w:sz w:val="18"/>
          <w:szCs w:val="18"/>
        </w:rPr>
        <w:t>‘</w:t>
      </w:r>
      <w:r w:rsidRPr="004A0A66">
        <w:rPr>
          <w:rFonts w:hint="eastAsia"/>
          <w:sz w:val="18"/>
          <w:szCs w:val="18"/>
        </w:rPr>
        <w:t>甚</w:t>
      </w:r>
      <w:r>
        <w:rPr>
          <w:rFonts w:hint="eastAsia"/>
          <w:sz w:val="18"/>
          <w:szCs w:val="18"/>
        </w:rPr>
        <w:t>’</w:t>
      </w:r>
      <w:r w:rsidRPr="004A0A66">
        <w:rPr>
          <w:rFonts w:hint="eastAsia"/>
          <w:sz w:val="18"/>
          <w:szCs w:val="18"/>
        </w:rPr>
        <w:t>訛爲</w:t>
      </w:r>
      <w:r>
        <w:rPr>
          <w:rFonts w:hint="eastAsia"/>
          <w:sz w:val="18"/>
          <w:szCs w:val="18"/>
        </w:rPr>
        <w:t>‘</w:t>
      </w:r>
      <w:r w:rsidRPr="004A0A66">
        <w:rPr>
          <w:rFonts w:hint="eastAsia"/>
          <w:sz w:val="18"/>
          <w:szCs w:val="18"/>
        </w:rPr>
        <w:t>是</w:t>
      </w:r>
      <w:r>
        <w:rPr>
          <w:rFonts w:hint="eastAsia"/>
          <w:sz w:val="18"/>
          <w:szCs w:val="18"/>
        </w:rPr>
        <w:t>’。《韓詩外傳》：‘詩</w:t>
      </w:r>
      <w:r w:rsidRPr="004A0A66">
        <w:rPr>
          <w:rFonts w:hint="eastAsia"/>
          <w:sz w:val="18"/>
          <w:szCs w:val="18"/>
        </w:rPr>
        <w:t>曰：</w:t>
      </w:r>
      <w:r>
        <w:rPr>
          <w:rFonts w:hint="eastAsia"/>
          <w:sz w:val="18"/>
          <w:szCs w:val="18"/>
        </w:rPr>
        <w:t>“</w:t>
      </w:r>
      <w:r w:rsidRPr="004A0A66">
        <w:rPr>
          <w:rFonts w:hint="eastAsia"/>
          <w:sz w:val="18"/>
          <w:szCs w:val="18"/>
        </w:rPr>
        <w:t>瞻彼日月，悠悠我思，道之</w:t>
      </w:r>
      <w:r>
        <w:rPr>
          <w:rFonts w:hint="eastAsia"/>
          <w:sz w:val="18"/>
          <w:szCs w:val="18"/>
        </w:rPr>
        <w:t>云</w:t>
      </w:r>
      <w:r w:rsidRPr="004A0A66">
        <w:rPr>
          <w:rFonts w:hint="eastAsia"/>
          <w:sz w:val="18"/>
          <w:szCs w:val="18"/>
        </w:rPr>
        <w:t>遠，曷</w:t>
      </w:r>
      <w:r>
        <w:rPr>
          <w:rFonts w:hint="eastAsia"/>
          <w:sz w:val="18"/>
          <w:szCs w:val="18"/>
        </w:rPr>
        <w:t>云</w:t>
      </w:r>
      <w:r w:rsidRPr="004A0A66">
        <w:rPr>
          <w:rFonts w:hint="eastAsia"/>
          <w:sz w:val="18"/>
          <w:szCs w:val="18"/>
        </w:rPr>
        <w:t>能來</w:t>
      </w:r>
      <w:r>
        <w:rPr>
          <w:rFonts w:hint="eastAsia"/>
          <w:sz w:val="18"/>
          <w:szCs w:val="18"/>
        </w:rPr>
        <w:t>。”</w:t>
      </w:r>
      <w:r w:rsidRPr="004A0A66">
        <w:rPr>
          <w:rFonts w:hint="eastAsia"/>
          <w:sz w:val="18"/>
          <w:szCs w:val="18"/>
        </w:rPr>
        <w:t>急時辭也，是故稱之日月也。</w:t>
      </w:r>
      <w:r>
        <w:rPr>
          <w:rFonts w:hint="eastAsia"/>
          <w:sz w:val="18"/>
          <w:szCs w:val="18"/>
        </w:rPr>
        <w:t>’</w:t>
      </w:r>
      <w:r w:rsidRPr="004A0A66">
        <w:rPr>
          <w:rFonts w:hint="eastAsia"/>
          <w:sz w:val="18"/>
          <w:szCs w:val="18"/>
        </w:rPr>
        <w:t>《説苑·辯物篇》作</w:t>
      </w:r>
      <w:r>
        <w:rPr>
          <w:rFonts w:hint="eastAsia"/>
          <w:sz w:val="18"/>
          <w:szCs w:val="18"/>
        </w:rPr>
        <w:t>‘</w:t>
      </w:r>
      <w:r w:rsidRPr="004A0A66">
        <w:rPr>
          <w:rFonts w:hint="eastAsia"/>
          <w:sz w:val="18"/>
          <w:szCs w:val="18"/>
        </w:rPr>
        <w:t>甚焉，故稱日月也</w:t>
      </w:r>
      <w:r>
        <w:rPr>
          <w:rFonts w:hint="eastAsia"/>
          <w:sz w:val="18"/>
          <w:szCs w:val="18"/>
        </w:rPr>
        <w:t>’。《漢書·司馬相如傳》‘</w:t>
      </w:r>
      <w:r w:rsidRPr="004A0A66">
        <w:rPr>
          <w:rFonts w:hint="eastAsia"/>
          <w:sz w:val="18"/>
          <w:szCs w:val="18"/>
        </w:rPr>
        <w:t>閑雅甚都</w:t>
      </w:r>
      <w:r>
        <w:rPr>
          <w:rFonts w:hint="eastAsia"/>
          <w:sz w:val="18"/>
          <w:szCs w:val="18"/>
        </w:rPr>
        <w:t>’</w:t>
      </w:r>
      <w:r w:rsidRPr="004A0A66">
        <w:rPr>
          <w:rFonts w:hint="eastAsia"/>
          <w:sz w:val="18"/>
          <w:szCs w:val="18"/>
        </w:rPr>
        <w:t>，《史記》</w:t>
      </w:r>
      <w:r>
        <w:rPr>
          <w:rFonts w:hint="eastAsia"/>
          <w:sz w:val="18"/>
          <w:szCs w:val="18"/>
        </w:rPr>
        <w:t>‘</w:t>
      </w:r>
      <w:r w:rsidRPr="004A0A66">
        <w:rPr>
          <w:rFonts w:hint="eastAsia"/>
          <w:sz w:val="18"/>
          <w:szCs w:val="18"/>
        </w:rPr>
        <w:t>甚</w:t>
      </w:r>
      <w:r>
        <w:rPr>
          <w:rFonts w:hint="eastAsia"/>
          <w:sz w:val="18"/>
          <w:szCs w:val="18"/>
        </w:rPr>
        <w:t>’</w:t>
      </w:r>
      <w:r w:rsidRPr="004A0A66">
        <w:rPr>
          <w:rFonts w:hint="eastAsia"/>
          <w:sz w:val="18"/>
          <w:szCs w:val="18"/>
        </w:rPr>
        <w:t>作</w:t>
      </w:r>
      <w:r>
        <w:rPr>
          <w:rFonts w:hint="eastAsia"/>
          <w:sz w:val="18"/>
          <w:szCs w:val="18"/>
        </w:rPr>
        <w:t>‘</w:t>
      </w:r>
      <w:r w:rsidRPr="004A0A66">
        <w:rPr>
          <w:rFonts w:hint="eastAsia"/>
          <w:sz w:val="18"/>
          <w:szCs w:val="18"/>
        </w:rPr>
        <w:t>是</w:t>
      </w:r>
      <w:r>
        <w:rPr>
          <w:rFonts w:hint="eastAsia"/>
          <w:sz w:val="18"/>
          <w:szCs w:val="18"/>
        </w:rPr>
        <w:t>’</w:t>
      </w:r>
      <w:r w:rsidRPr="004A0A66">
        <w:rPr>
          <w:rFonts w:hint="eastAsia"/>
          <w:sz w:val="18"/>
          <w:szCs w:val="18"/>
        </w:rPr>
        <w:t>。</w:t>
      </w:r>
      <w:r w:rsidRPr="005A6402">
        <w:rPr>
          <w:rFonts w:hint="eastAsia"/>
          <w:sz w:val="24"/>
          <w:szCs w:val="24"/>
        </w:rPr>
        <w:t>上文曰：</w:t>
      </w:r>
      <w:r>
        <w:rPr>
          <w:rFonts w:hint="eastAsia"/>
          <w:sz w:val="24"/>
          <w:szCs w:val="24"/>
        </w:rPr>
        <w:t>‘擇其善者而業用之。’</w:t>
      </w:r>
      <w:r w:rsidRPr="005A6402">
        <w:rPr>
          <w:rFonts w:hint="eastAsia"/>
          <w:sz w:val="24"/>
          <w:szCs w:val="24"/>
        </w:rPr>
        <w:t>又曰</w:t>
      </w:r>
      <w:r>
        <w:rPr>
          <w:rFonts w:hint="eastAsia"/>
          <w:sz w:val="24"/>
          <w:szCs w:val="24"/>
        </w:rPr>
        <w:t>：‘選其官之賢者而復之。’</w:t>
      </w:r>
      <w:r w:rsidRPr="005A6402">
        <w:rPr>
          <w:rFonts w:hint="eastAsia"/>
          <w:sz w:val="24"/>
          <w:szCs w:val="24"/>
        </w:rPr>
        <w:t>下文曰：</w:t>
      </w:r>
      <w:r>
        <w:rPr>
          <w:rFonts w:hint="eastAsia"/>
          <w:sz w:val="24"/>
          <w:szCs w:val="24"/>
        </w:rPr>
        <w:t>‘擇其淫亂者而先征之。’</w:t>
      </w:r>
      <w:r w:rsidRPr="005A6402">
        <w:rPr>
          <w:rFonts w:hint="eastAsia"/>
          <w:sz w:val="24"/>
          <w:szCs w:val="24"/>
        </w:rPr>
        <w:t>皆其證也。</w:t>
      </w:r>
    </w:p>
    <w:p w14:paraId="56DF8E86" w14:textId="77777777" w:rsidR="00EE4D44" w:rsidRPr="005A6402" w:rsidRDefault="00EE4D44" w:rsidP="006F3055">
      <w:pPr>
        <w:snapToGrid w:val="0"/>
        <w:spacing w:line="400" w:lineRule="exact"/>
        <w:rPr>
          <w:sz w:val="24"/>
          <w:szCs w:val="24"/>
        </w:rPr>
      </w:pPr>
    </w:p>
    <w:p w14:paraId="596B9EE4" w14:textId="77777777" w:rsidR="003121E9" w:rsidRPr="002A4B5F" w:rsidRDefault="003121E9" w:rsidP="006F3055">
      <w:pPr>
        <w:spacing w:line="400" w:lineRule="exact"/>
        <w:ind w:firstLineChars="200" w:firstLine="561"/>
        <w:rPr>
          <w:b/>
          <w:sz w:val="28"/>
          <w:szCs w:val="28"/>
        </w:rPr>
      </w:pPr>
      <w:r>
        <w:rPr>
          <w:rFonts w:ascii="宋体-方正超大字符集" w:eastAsia="宋体-方正超大字符集" w:hAnsi="宋体-方正超大字符集" w:cs="宋体-方正超大字符集" w:hint="eastAsia"/>
          <w:b/>
          <w:sz w:val="28"/>
          <w:szCs w:val="28"/>
        </w:rPr>
        <w:t>𩛽</w:t>
      </w:r>
      <w:r w:rsidRPr="002A4B5F">
        <w:rPr>
          <w:rFonts w:hint="eastAsia"/>
          <w:b/>
          <w:sz w:val="28"/>
          <w:szCs w:val="28"/>
        </w:rPr>
        <w:t>陰</w:t>
      </w:r>
    </w:p>
    <w:p w14:paraId="10BB8678" w14:textId="77777777" w:rsidR="003121E9" w:rsidRDefault="003121E9" w:rsidP="006F3055">
      <w:pPr>
        <w:snapToGrid w:val="0"/>
        <w:spacing w:line="400" w:lineRule="exact"/>
        <w:rPr>
          <w:sz w:val="24"/>
          <w:szCs w:val="24"/>
        </w:rPr>
      </w:pPr>
      <w:r>
        <w:rPr>
          <w:rFonts w:hint="eastAsia"/>
          <w:sz w:val="24"/>
          <w:szCs w:val="24"/>
        </w:rPr>
        <w:t>‘</w:t>
      </w:r>
      <w:r w:rsidRPr="005A6402">
        <w:rPr>
          <w:rFonts w:hint="eastAsia"/>
          <w:sz w:val="24"/>
          <w:szCs w:val="24"/>
        </w:rPr>
        <w:t>地南至於</w:t>
      </w:r>
      <w:r>
        <w:rPr>
          <w:rFonts w:ascii="宋体-方正超大字符集" w:eastAsia="宋体-方正超大字符集" w:hAnsi="宋体-方正超大字符集" w:cs="宋体-方正超大字符集" w:hint="eastAsia"/>
          <w:sz w:val="24"/>
          <w:szCs w:val="24"/>
        </w:rPr>
        <w:t>𩛽</w:t>
      </w:r>
      <w:r w:rsidRPr="005A6402">
        <w:rPr>
          <w:rFonts w:hint="eastAsia"/>
          <w:sz w:val="24"/>
          <w:szCs w:val="24"/>
        </w:rPr>
        <w:t>陰</w:t>
      </w:r>
      <w:r>
        <w:rPr>
          <w:rFonts w:hint="eastAsia"/>
          <w:sz w:val="24"/>
          <w:szCs w:val="24"/>
        </w:rPr>
        <w:t>’</w:t>
      </w:r>
      <w:r w:rsidRPr="005A6402">
        <w:rPr>
          <w:rFonts w:hint="eastAsia"/>
          <w:sz w:val="24"/>
          <w:szCs w:val="24"/>
        </w:rPr>
        <w:t>。韋注曰：</w:t>
      </w:r>
      <w:r>
        <w:rPr>
          <w:rFonts w:hint="eastAsia"/>
          <w:sz w:val="24"/>
          <w:szCs w:val="24"/>
        </w:rPr>
        <w:t>‘</w:t>
      </w:r>
      <w:r>
        <w:rPr>
          <w:rFonts w:ascii="宋体-方正超大字符集" w:eastAsia="宋体-方正超大字符集" w:hAnsi="宋体-方正超大字符集" w:cs="宋体-方正超大字符集" w:hint="eastAsia"/>
          <w:sz w:val="24"/>
          <w:szCs w:val="24"/>
        </w:rPr>
        <w:t>𩛽</w:t>
      </w:r>
      <w:r w:rsidRPr="005A6402">
        <w:rPr>
          <w:rFonts w:hint="eastAsia"/>
          <w:sz w:val="24"/>
          <w:szCs w:val="24"/>
        </w:rPr>
        <w:t>陰，地名，齊南界也。</w:t>
      </w:r>
      <w:r>
        <w:rPr>
          <w:rFonts w:hint="eastAsia"/>
          <w:sz w:val="24"/>
          <w:szCs w:val="24"/>
        </w:rPr>
        <w:t>’</w:t>
      </w:r>
      <w:r w:rsidRPr="005A6402">
        <w:rPr>
          <w:rFonts w:hint="eastAsia"/>
          <w:sz w:val="24"/>
          <w:szCs w:val="24"/>
        </w:rPr>
        <w:t>《舊音》云：</w:t>
      </w:r>
      <w:r>
        <w:rPr>
          <w:rFonts w:hint="eastAsia"/>
          <w:sz w:val="24"/>
          <w:szCs w:val="24"/>
        </w:rPr>
        <w:t>‘</w:t>
      </w:r>
      <w:r>
        <w:rPr>
          <w:rFonts w:ascii="宋体-方正超大字符集" w:eastAsia="宋体-方正超大字符集" w:hAnsi="宋体-方正超大字符集" w:cs="宋体-方正超大字符集" w:hint="eastAsia"/>
          <w:sz w:val="24"/>
          <w:szCs w:val="24"/>
        </w:rPr>
        <w:t>𩛽</w:t>
      </w:r>
      <w:r w:rsidRPr="0096349B">
        <w:rPr>
          <w:rFonts w:ascii="宋体" w:hAnsi="宋体" w:cs="宋体-方正超大字符集" w:hint="eastAsia"/>
          <w:sz w:val="24"/>
          <w:szCs w:val="24"/>
        </w:rPr>
        <w:t>，</w:t>
      </w:r>
      <w:r w:rsidRPr="005A6402">
        <w:rPr>
          <w:rFonts w:hint="eastAsia"/>
          <w:sz w:val="24"/>
          <w:szCs w:val="24"/>
        </w:rPr>
        <w:t>賈作陶。</w:t>
      </w:r>
      <w:r>
        <w:rPr>
          <w:rFonts w:hint="eastAsia"/>
          <w:sz w:val="24"/>
          <w:szCs w:val="24"/>
        </w:rPr>
        <w:t>’</w:t>
      </w:r>
      <w:r w:rsidRPr="005A6402">
        <w:rPr>
          <w:rFonts w:hint="eastAsia"/>
          <w:sz w:val="24"/>
          <w:szCs w:val="24"/>
        </w:rPr>
        <w:t>引之謹案：</w:t>
      </w:r>
      <w:r>
        <w:rPr>
          <w:rFonts w:hint="eastAsia"/>
          <w:sz w:val="24"/>
          <w:szCs w:val="24"/>
        </w:rPr>
        <w:t>‘</w:t>
      </w:r>
      <w:r>
        <w:rPr>
          <w:rFonts w:ascii="宋体-方正超大字符集" w:eastAsia="宋体-方正超大字符集" w:hAnsi="宋体-方正超大字符集" w:cs="宋体-方正超大字符集" w:hint="eastAsia"/>
          <w:sz w:val="24"/>
          <w:szCs w:val="24"/>
        </w:rPr>
        <w:t>𩛽</w:t>
      </w:r>
      <w:r w:rsidRPr="005A6402">
        <w:rPr>
          <w:rFonts w:hint="eastAsia"/>
          <w:sz w:val="24"/>
          <w:szCs w:val="24"/>
        </w:rPr>
        <w:t>陰</w:t>
      </w:r>
      <w:r>
        <w:rPr>
          <w:rFonts w:hint="eastAsia"/>
          <w:sz w:val="24"/>
          <w:szCs w:val="24"/>
        </w:rPr>
        <w:t>’</w:t>
      </w:r>
      <w:r w:rsidRPr="005A6402">
        <w:rPr>
          <w:rFonts w:hint="eastAsia"/>
          <w:sz w:val="24"/>
          <w:szCs w:val="24"/>
        </w:rPr>
        <w:t>當作</w:t>
      </w:r>
      <w:r>
        <w:rPr>
          <w:rFonts w:hint="eastAsia"/>
          <w:sz w:val="24"/>
          <w:szCs w:val="24"/>
        </w:rPr>
        <w:t>‘</w:t>
      </w:r>
      <w:r w:rsidRPr="005A6402">
        <w:rPr>
          <w:rFonts w:hint="eastAsia"/>
          <w:sz w:val="24"/>
          <w:szCs w:val="24"/>
        </w:rPr>
        <w:t>岱陰</w:t>
      </w:r>
      <w:r>
        <w:rPr>
          <w:rFonts w:hint="eastAsia"/>
          <w:sz w:val="24"/>
          <w:szCs w:val="24"/>
        </w:rPr>
        <w:t>’</w:t>
      </w:r>
      <w:r w:rsidRPr="005A6402">
        <w:rPr>
          <w:rFonts w:hint="eastAsia"/>
          <w:sz w:val="24"/>
          <w:szCs w:val="24"/>
        </w:rPr>
        <w:t>，謂泰山之北也。齊在泰山之北，故曰</w:t>
      </w:r>
      <w:r>
        <w:rPr>
          <w:rFonts w:hint="eastAsia"/>
          <w:sz w:val="24"/>
          <w:szCs w:val="24"/>
        </w:rPr>
        <w:t>‘</w:t>
      </w:r>
      <w:r w:rsidRPr="005A6402">
        <w:rPr>
          <w:rFonts w:hint="eastAsia"/>
          <w:sz w:val="24"/>
          <w:szCs w:val="24"/>
        </w:rPr>
        <w:t>南至於岱陰</w:t>
      </w:r>
      <w:r>
        <w:rPr>
          <w:rFonts w:hint="eastAsia"/>
          <w:sz w:val="24"/>
          <w:szCs w:val="24"/>
        </w:rPr>
        <w:t>’。桓十六年《公羊傳》‘</w:t>
      </w:r>
      <w:r w:rsidRPr="005A6402">
        <w:rPr>
          <w:rFonts w:hint="eastAsia"/>
          <w:sz w:val="24"/>
          <w:szCs w:val="24"/>
        </w:rPr>
        <w:t>越在岱陰齊</w:t>
      </w:r>
      <w:r>
        <w:rPr>
          <w:rFonts w:hint="eastAsia"/>
          <w:sz w:val="24"/>
          <w:szCs w:val="24"/>
        </w:rPr>
        <w:t>’</w:t>
      </w:r>
      <w:r w:rsidRPr="005A6402">
        <w:rPr>
          <w:rFonts w:hint="eastAsia"/>
          <w:sz w:val="24"/>
          <w:szCs w:val="24"/>
        </w:rPr>
        <w:t>，何注曰：</w:t>
      </w:r>
      <w:r>
        <w:rPr>
          <w:rFonts w:hint="eastAsia"/>
          <w:sz w:val="24"/>
          <w:szCs w:val="24"/>
        </w:rPr>
        <w:t>‘岱，岱宗，泰山也，山北曰陰。’</w:t>
      </w:r>
      <w:r w:rsidRPr="005A6402">
        <w:rPr>
          <w:rFonts w:hint="eastAsia"/>
          <w:sz w:val="24"/>
          <w:szCs w:val="24"/>
        </w:rPr>
        <w:t>是也。傳寫者脱去</w:t>
      </w:r>
      <w:r>
        <w:rPr>
          <w:rFonts w:hint="eastAsia"/>
          <w:sz w:val="24"/>
          <w:szCs w:val="24"/>
        </w:rPr>
        <w:t>‘</w:t>
      </w:r>
      <w:r w:rsidRPr="005A6402">
        <w:rPr>
          <w:rFonts w:hint="eastAsia"/>
          <w:sz w:val="24"/>
          <w:szCs w:val="24"/>
        </w:rPr>
        <w:t>岱</w:t>
      </w:r>
      <w:r>
        <w:rPr>
          <w:rFonts w:hint="eastAsia"/>
          <w:sz w:val="24"/>
          <w:szCs w:val="24"/>
        </w:rPr>
        <w:t>’</w:t>
      </w:r>
      <w:r w:rsidRPr="005A6402">
        <w:rPr>
          <w:rFonts w:hint="eastAsia"/>
          <w:sz w:val="24"/>
          <w:szCs w:val="24"/>
        </w:rPr>
        <w:t>字耳。</w:t>
      </w:r>
      <w:r>
        <w:rPr>
          <w:rFonts w:hint="eastAsia"/>
          <w:sz w:val="24"/>
          <w:szCs w:val="24"/>
        </w:rPr>
        <w:t>‘</w:t>
      </w:r>
      <w:r w:rsidRPr="005A6402">
        <w:rPr>
          <w:rFonts w:hint="eastAsia"/>
          <w:sz w:val="24"/>
          <w:szCs w:val="24"/>
        </w:rPr>
        <w:t>陶</w:t>
      </w:r>
      <w:r>
        <w:rPr>
          <w:rFonts w:hint="eastAsia"/>
          <w:sz w:val="24"/>
          <w:szCs w:val="24"/>
        </w:rPr>
        <w:t>’</w:t>
      </w:r>
      <w:r w:rsidRPr="005A6402">
        <w:rPr>
          <w:rFonts w:hint="eastAsia"/>
          <w:sz w:val="24"/>
          <w:szCs w:val="24"/>
        </w:rPr>
        <w:t>即</w:t>
      </w:r>
      <w:r>
        <w:rPr>
          <w:rFonts w:hint="eastAsia"/>
          <w:sz w:val="24"/>
          <w:szCs w:val="24"/>
        </w:rPr>
        <w:t>‘</w:t>
      </w:r>
      <w:r w:rsidRPr="005A6402">
        <w:rPr>
          <w:rFonts w:hint="eastAsia"/>
          <w:sz w:val="24"/>
          <w:szCs w:val="24"/>
        </w:rPr>
        <w:t>陰</w:t>
      </w:r>
      <w:r>
        <w:rPr>
          <w:rFonts w:hint="eastAsia"/>
          <w:sz w:val="24"/>
          <w:szCs w:val="24"/>
        </w:rPr>
        <w:t>’</w:t>
      </w:r>
      <w:r w:rsidRPr="005A6402">
        <w:rPr>
          <w:rFonts w:hint="eastAsia"/>
          <w:sz w:val="24"/>
          <w:szCs w:val="24"/>
        </w:rPr>
        <w:t>之誤而衍者，蓋隸書</w:t>
      </w:r>
      <w:r>
        <w:rPr>
          <w:rFonts w:hint="eastAsia"/>
          <w:sz w:val="24"/>
          <w:szCs w:val="24"/>
        </w:rPr>
        <w:t>‘</w:t>
      </w:r>
      <w:r w:rsidRPr="005A6402">
        <w:rPr>
          <w:rFonts w:hint="eastAsia"/>
          <w:sz w:val="24"/>
          <w:szCs w:val="24"/>
        </w:rPr>
        <w:t>陶</w:t>
      </w:r>
      <w:r>
        <w:rPr>
          <w:rFonts w:hint="eastAsia"/>
          <w:sz w:val="24"/>
          <w:szCs w:val="24"/>
        </w:rPr>
        <w:t>’</w:t>
      </w:r>
      <w:r w:rsidRPr="005A6402">
        <w:rPr>
          <w:rFonts w:hint="eastAsia"/>
          <w:sz w:val="24"/>
          <w:szCs w:val="24"/>
        </w:rPr>
        <w:t>字或作</w:t>
      </w:r>
      <w:r>
        <w:rPr>
          <w:rFonts w:hint="eastAsia"/>
          <w:sz w:val="24"/>
          <w:szCs w:val="24"/>
        </w:rPr>
        <w:t>‘</w:t>
      </w:r>
      <w:r>
        <w:rPr>
          <w:rFonts w:hint="eastAsia"/>
          <w:noProof/>
          <w:sz w:val="24"/>
          <w:szCs w:val="24"/>
        </w:rPr>
        <w:drawing>
          <wp:inline distT="0" distB="0" distL="0" distR="0" wp14:anchorId="0EB03C4B" wp14:editId="1A05B95A">
            <wp:extent cx="180975" cy="180975"/>
            <wp:effectExtent l="0" t="0" r="9525" b="9525"/>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Pr>
          <w:rFonts w:hint="eastAsia"/>
          <w:sz w:val="24"/>
          <w:szCs w:val="24"/>
        </w:rPr>
        <w:t>’</w:t>
      </w:r>
      <w:r w:rsidRPr="005A6402">
        <w:rPr>
          <w:rFonts w:hint="eastAsia"/>
          <w:sz w:val="24"/>
          <w:szCs w:val="24"/>
        </w:rPr>
        <w:t>，</w:t>
      </w:r>
      <w:r>
        <w:rPr>
          <w:rFonts w:hint="eastAsia"/>
          <w:sz w:val="24"/>
          <w:szCs w:val="24"/>
        </w:rPr>
        <w:t>‘</w:t>
      </w:r>
      <w:r w:rsidRPr="005A6402">
        <w:rPr>
          <w:rFonts w:hint="eastAsia"/>
          <w:sz w:val="24"/>
          <w:szCs w:val="24"/>
        </w:rPr>
        <w:t>陰</w:t>
      </w:r>
      <w:r>
        <w:rPr>
          <w:rFonts w:hint="eastAsia"/>
          <w:sz w:val="24"/>
          <w:szCs w:val="24"/>
        </w:rPr>
        <w:t>’</w:t>
      </w:r>
      <w:r w:rsidRPr="005A6402">
        <w:rPr>
          <w:rFonts w:hint="eastAsia"/>
          <w:sz w:val="24"/>
          <w:szCs w:val="24"/>
        </w:rPr>
        <w:t>字或作</w:t>
      </w:r>
      <w:r>
        <w:rPr>
          <w:rFonts w:hint="eastAsia"/>
          <w:sz w:val="24"/>
          <w:szCs w:val="24"/>
        </w:rPr>
        <w:t>‘</w:t>
      </w:r>
      <w:r>
        <w:rPr>
          <w:rFonts w:hint="eastAsia"/>
          <w:noProof/>
          <w:sz w:val="24"/>
          <w:szCs w:val="24"/>
        </w:rPr>
        <w:drawing>
          <wp:inline distT="0" distB="0" distL="0" distR="0" wp14:anchorId="68A47CB2" wp14:editId="0950B20D">
            <wp:extent cx="171450" cy="180975"/>
            <wp:effectExtent l="0" t="0" r="0" b="9525"/>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71450" cy="180975"/>
                    </a:xfrm>
                    <a:prstGeom prst="rect">
                      <a:avLst/>
                    </a:prstGeom>
                    <a:noFill/>
                    <a:ln>
                      <a:noFill/>
                    </a:ln>
                  </pic:spPr>
                </pic:pic>
              </a:graphicData>
            </a:graphic>
          </wp:inline>
        </w:drawing>
      </w:r>
      <w:r>
        <w:rPr>
          <w:rFonts w:hint="eastAsia"/>
          <w:sz w:val="24"/>
          <w:szCs w:val="24"/>
        </w:rPr>
        <w:t>’</w:t>
      </w:r>
      <w:r w:rsidRPr="005A6402">
        <w:rPr>
          <w:rFonts w:hint="eastAsia"/>
          <w:sz w:val="24"/>
          <w:szCs w:val="24"/>
        </w:rPr>
        <w:t>，二形相似，故</w:t>
      </w:r>
      <w:r>
        <w:rPr>
          <w:rFonts w:hint="eastAsia"/>
          <w:sz w:val="24"/>
          <w:szCs w:val="24"/>
        </w:rPr>
        <w:t>‘</w:t>
      </w:r>
      <w:r w:rsidRPr="005A6402">
        <w:rPr>
          <w:rFonts w:hint="eastAsia"/>
          <w:sz w:val="24"/>
          <w:szCs w:val="24"/>
        </w:rPr>
        <w:t>陰</w:t>
      </w:r>
      <w:r>
        <w:rPr>
          <w:rFonts w:hint="eastAsia"/>
          <w:sz w:val="24"/>
          <w:szCs w:val="24"/>
        </w:rPr>
        <w:t>’</w:t>
      </w:r>
      <w:r w:rsidRPr="005A6402">
        <w:rPr>
          <w:rFonts w:hint="eastAsia"/>
          <w:sz w:val="24"/>
          <w:szCs w:val="24"/>
        </w:rPr>
        <w:t>字一本誤作</w:t>
      </w:r>
      <w:r>
        <w:rPr>
          <w:rFonts w:hint="eastAsia"/>
          <w:sz w:val="24"/>
          <w:szCs w:val="24"/>
        </w:rPr>
        <w:t>‘</w:t>
      </w:r>
      <w:r w:rsidRPr="005A6402">
        <w:rPr>
          <w:rFonts w:hint="eastAsia"/>
          <w:sz w:val="24"/>
          <w:szCs w:val="24"/>
        </w:rPr>
        <w:t>陶</w:t>
      </w:r>
      <w:r>
        <w:rPr>
          <w:rFonts w:hint="eastAsia"/>
          <w:sz w:val="24"/>
          <w:szCs w:val="24"/>
        </w:rPr>
        <w:t>’，</w:t>
      </w:r>
      <w:r>
        <w:rPr>
          <w:rFonts w:hint="eastAsia"/>
          <w:sz w:val="18"/>
          <w:szCs w:val="18"/>
        </w:rPr>
        <w:t>《太平御覽·學部</w:t>
      </w:r>
      <w:r w:rsidRPr="0096349B">
        <w:rPr>
          <w:rFonts w:hint="eastAsia"/>
          <w:sz w:val="18"/>
          <w:szCs w:val="18"/>
        </w:rPr>
        <w:t>十二</w:t>
      </w:r>
      <w:r>
        <w:rPr>
          <w:rFonts w:hint="eastAsia"/>
          <w:sz w:val="18"/>
          <w:szCs w:val="18"/>
        </w:rPr>
        <w:t>》</w:t>
      </w:r>
      <w:r w:rsidRPr="0096349B">
        <w:rPr>
          <w:rFonts w:hint="eastAsia"/>
          <w:sz w:val="18"/>
          <w:szCs w:val="18"/>
        </w:rPr>
        <w:t>引劉向《七略》曰：</w:t>
      </w:r>
      <w:r>
        <w:rPr>
          <w:rFonts w:hint="eastAsia"/>
          <w:sz w:val="18"/>
          <w:szCs w:val="18"/>
        </w:rPr>
        <w:t>‘</w:t>
      </w:r>
      <w:r w:rsidRPr="0096349B">
        <w:rPr>
          <w:rFonts w:hint="eastAsia"/>
          <w:sz w:val="18"/>
          <w:szCs w:val="18"/>
        </w:rPr>
        <w:t>古文或誤以陶爲陰。</w:t>
      </w:r>
      <w:r>
        <w:rPr>
          <w:rFonts w:hint="eastAsia"/>
          <w:sz w:val="18"/>
          <w:szCs w:val="18"/>
        </w:rPr>
        <w:t>’</w:t>
      </w:r>
      <w:r w:rsidRPr="005A6402">
        <w:rPr>
          <w:rFonts w:hint="eastAsia"/>
          <w:sz w:val="24"/>
          <w:szCs w:val="24"/>
        </w:rPr>
        <w:t>校書者兩存作</w:t>
      </w:r>
      <w:r>
        <w:rPr>
          <w:rFonts w:hint="eastAsia"/>
          <w:sz w:val="24"/>
          <w:szCs w:val="24"/>
        </w:rPr>
        <w:t>‘</w:t>
      </w:r>
      <w:r w:rsidRPr="005A6402">
        <w:rPr>
          <w:rFonts w:hint="eastAsia"/>
          <w:sz w:val="24"/>
          <w:szCs w:val="24"/>
        </w:rPr>
        <w:t>陰</w:t>
      </w:r>
      <w:r>
        <w:rPr>
          <w:rFonts w:hint="eastAsia"/>
          <w:sz w:val="24"/>
          <w:szCs w:val="24"/>
        </w:rPr>
        <w:t>’、</w:t>
      </w:r>
      <w:r w:rsidRPr="005A6402">
        <w:rPr>
          <w:rFonts w:hint="eastAsia"/>
          <w:sz w:val="24"/>
          <w:szCs w:val="24"/>
        </w:rPr>
        <w:t>作</w:t>
      </w:r>
      <w:r>
        <w:rPr>
          <w:rFonts w:hint="eastAsia"/>
          <w:sz w:val="24"/>
          <w:szCs w:val="24"/>
        </w:rPr>
        <w:t>‘</w:t>
      </w:r>
      <w:r w:rsidRPr="005A6402">
        <w:rPr>
          <w:rFonts w:hint="eastAsia"/>
          <w:sz w:val="24"/>
          <w:szCs w:val="24"/>
        </w:rPr>
        <w:t>陶</w:t>
      </w:r>
      <w:r>
        <w:rPr>
          <w:rFonts w:hint="eastAsia"/>
          <w:sz w:val="24"/>
          <w:szCs w:val="24"/>
        </w:rPr>
        <w:t>’</w:t>
      </w:r>
      <w:r w:rsidRPr="005A6402">
        <w:rPr>
          <w:rFonts w:hint="eastAsia"/>
          <w:sz w:val="24"/>
          <w:szCs w:val="24"/>
        </w:rPr>
        <w:t>之本，而傳寫者遂增</w:t>
      </w:r>
      <w:r>
        <w:rPr>
          <w:rFonts w:hint="eastAsia"/>
          <w:sz w:val="24"/>
          <w:szCs w:val="24"/>
        </w:rPr>
        <w:t>‘</w:t>
      </w:r>
      <w:r w:rsidRPr="005A6402">
        <w:rPr>
          <w:rFonts w:hint="eastAsia"/>
          <w:sz w:val="24"/>
          <w:szCs w:val="24"/>
        </w:rPr>
        <w:t>陶</w:t>
      </w:r>
      <w:r>
        <w:rPr>
          <w:rFonts w:hint="eastAsia"/>
          <w:sz w:val="24"/>
          <w:szCs w:val="24"/>
        </w:rPr>
        <w:t>’</w:t>
      </w:r>
      <w:r w:rsidRPr="005A6402">
        <w:rPr>
          <w:rFonts w:hint="eastAsia"/>
          <w:sz w:val="24"/>
          <w:szCs w:val="24"/>
        </w:rPr>
        <w:t>字，後又誤而爲</w:t>
      </w:r>
      <w:r>
        <w:rPr>
          <w:rFonts w:hint="eastAsia"/>
          <w:sz w:val="24"/>
          <w:szCs w:val="24"/>
        </w:rPr>
        <w:t>‘</w:t>
      </w:r>
      <w:r>
        <w:rPr>
          <w:rFonts w:ascii="宋体-方正超大字符集" w:eastAsia="宋体-方正超大字符集" w:hAnsi="宋体-方正超大字符集" w:cs="宋体-方正超大字符集" w:hint="eastAsia"/>
          <w:sz w:val="24"/>
          <w:szCs w:val="24"/>
        </w:rPr>
        <w:t>𩛽</w:t>
      </w:r>
      <w:r>
        <w:rPr>
          <w:rFonts w:hint="eastAsia"/>
          <w:sz w:val="24"/>
          <w:szCs w:val="24"/>
        </w:rPr>
        <w:t>’</w:t>
      </w:r>
      <w:r w:rsidRPr="005A6402">
        <w:rPr>
          <w:rFonts w:hint="eastAsia"/>
          <w:sz w:val="24"/>
          <w:szCs w:val="24"/>
        </w:rPr>
        <w:t>矣。《管子·小匡篇》正作</w:t>
      </w:r>
      <w:r>
        <w:rPr>
          <w:rFonts w:hint="eastAsia"/>
          <w:sz w:val="24"/>
          <w:szCs w:val="24"/>
        </w:rPr>
        <w:t>‘</w:t>
      </w:r>
      <w:r w:rsidRPr="005A6402">
        <w:rPr>
          <w:rFonts w:hint="eastAsia"/>
          <w:sz w:val="24"/>
          <w:szCs w:val="24"/>
        </w:rPr>
        <w:t>地南至於岱陰</w:t>
      </w:r>
      <w:r>
        <w:rPr>
          <w:rFonts w:hint="eastAsia"/>
          <w:sz w:val="24"/>
          <w:szCs w:val="24"/>
        </w:rPr>
        <w:t>’</w:t>
      </w:r>
      <w:r w:rsidRPr="005A6402">
        <w:rPr>
          <w:rFonts w:hint="eastAsia"/>
          <w:sz w:val="24"/>
          <w:szCs w:val="24"/>
        </w:rPr>
        <w:t>。</w:t>
      </w:r>
    </w:p>
    <w:p w14:paraId="052263D1" w14:textId="77777777" w:rsidR="003921B6" w:rsidRPr="005A6402" w:rsidRDefault="003921B6" w:rsidP="006F3055">
      <w:pPr>
        <w:snapToGrid w:val="0"/>
        <w:spacing w:line="400" w:lineRule="exact"/>
        <w:rPr>
          <w:sz w:val="24"/>
          <w:szCs w:val="24"/>
        </w:rPr>
      </w:pPr>
    </w:p>
    <w:p w14:paraId="135C0193"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余一人之命</w:t>
      </w:r>
    </w:p>
    <w:p w14:paraId="4BB5242A"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余一人之命，有事於文武，使孔致胙</w:t>
      </w:r>
      <w:r>
        <w:rPr>
          <w:rFonts w:hint="eastAsia"/>
          <w:sz w:val="24"/>
          <w:szCs w:val="24"/>
        </w:rPr>
        <w:t>’</w:t>
      </w:r>
      <w:r w:rsidRPr="005A6402">
        <w:rPr>
          <w:rFonts w:hint="eastAsia"/>
          <w:sz w:val="24"/>
          <w:szCs w:val="24"/>
        </w:rPr>
        <w:t>。引之謹案：</w:t>
      </w:r>
      <w:r>
        <w:rPr>
          <w:rFonts w:hint="eastAsia"/>
          <w:sz w:val="24"/>
          <w:szCs w:val="24"/>
        </w:rPr>
        <w:t>‘</w:t>
      </w:r>
      <w:r w:rsidRPr="005A6402">
        <w:rPr>
          <w:rFonts w:hint="eastAsia"/>
          <w:sz w:val="24"/>
          <w:szCs w:val="24"/>
        </w:rPr>
        <w:t>之命</w:t>
      </w:r>
      <w:r>
        <w:rPr>
          <w:rFonts w:hint="eastAsia"/>
          <w:sz w:val="24"/>
          <w:szCs w:val="24"/>
        </w:rPr>
        <w:t>’</w:t>
      </w:r>
      <w:r w:rsidRPr="005A6402">
        <w:rPr>
          <w:rFonts w:hint="eastAsia"/>
          <w:sz w:val="24"/>
          <w:szCs w:val="24"/>
        </w:rPr>
        <w:t>二字蓋因下文</w:t>
      </w:r>
      <w:r>
        <w:rPr>
          <w:rFonts w:hint="eastAsia"/>
          <w:sz w:val="24"/>
          <w:szCs w:val="24"/>
        </w:rPr>
        <w:t>‘</w:t>
      </w:r>
      <w:r w:rsidRPr="005A6402">
        <w:rPr>
          <w:rFonts w:hint="eastAsia"/>
          <w:sz w:val="24"/>
          <w:szCs w:val="24"/>
        </w:rPr>
        <w:t>天子之命</w:t>
      </w:r>
      <w:r>
        <w:rPr>
          <w:rFonts w:hint="eastAsia"/>
          <w:sz w:val="24"/>
          <w:szCs w:val="24"/>
        </w:rPr>
        <w:t>’</w:t>
      </w:r>
      <w:r w:rsidRPr="005A6402">
        <w:rPr>
          <w:rFonts w:hint="eastAsia"/>
          <w:sz w:val="24"/>
          <w:szCs w:val="24"/>
        </w:rPr>
        <w:t>而衍。僖九年《左傳》云：</w:t>
      </w:r>
      <w:r>
        <w:rPr>
          <w:rFonts w:hint="eastAsia"/>
          <w:sz w:val="24"/>
          <w:szCs w:val="24"/>
        </w:rPr>
        <w:t>‘天子有事於文武。’</w:t>
      </w:r>
      <w:r w:rsidRPr="005A6402">
        <w:rPr>
          <w:rFonts w:hint="eastAsia"/>
          <w:sz w:val="24"/>
          <w:szCs w:val="24"/>
        </w:rPr>
        <w:t>此云</w:t>
      </w:r>
      <w:r>
        <w:rPr>
          <w:rFonts w:hint="eastAsia"/>
          <w:sz w:val="24"/>
          <w:szCs w:val="24"/>
        </w:rPr>
        <w:t>‘</w:t>
      </w:r>
      <w:r w:rsidRPr="005A6402">
        <w:rPr>
          <w:rFonts w:hint="eastAsia"/>
          <w:sz w:val="24"/>
          <w:szCs w:val="24"/>
        </w:rPr>
        <w:t>余一人有事於文武</w:t>
      </w:r>
      <w:r>
        <w:rPr>
          <w:rFonts w:hint="eastAsia"/>
          <w:sz w:val="24"/>
          <w:szCs w:val="24"/>
        </w:rPr>
        <w:t>’</w:t>
      </w:r>
      <w:r w:rsidRPr="005A6402">
        <w:rPr>
          <w:rFonts w:hint="eastAsia"/>
          <w:sz w:val="24"/>
          <w:szCs w:val="24"/>
        </w:rPr>
        <w:t>，文義正同，不得有</w:t>
      </w:r>
      <w:r>
        <w:rPr>
          <w:rFonts w:hint="eastAsia"/>
          <w:sz w:val="24"/>
          <w:szCs w:val="24"/>
        </w:rPr>
        <w:t>‘</w:t>
      </w:r>
      <w:r w:rsidRPr="005A6402">
        <w:rPr>
          <w:rFonts w:hint="eastAsia"/>
          <w:sz w:val="24"/>
          <w:szCs w:val="24"/>
        </w:rPr>
        <w:t>之命</w:t>
      </w:r>
      <w:r>
        <w:rPr>
          <w:rFonts w:hint="eastAsia"/>
          <w:sz w:val="24"/>
          <w:szCs w:val="24"/>
        </w:rPr>
        <w:t>’</w:t>
      </w:r>
      <w:r w:rsidRPr="005A6402">
        <w:rPr>
          <w:rFonts w:hint="eastAsia"/>
          <w:sz w:val="24"/>
          <w:szCs w:val="24"/>
        </w:rPr>
        <w:t>二字。余一人有事於文武，乃致胙之由，未及命齊侯也。《管子·小匡篇》有</w:t>
      </w:r>
      <w:r>
        <w:rPr>
          <w:rFonts w:hint="eastAsia"/>
          <w:sz w:val="24"/>
          <w:szCs w:val="24"/>
        </w:rPr>
        <w:t>‘</w:t>
      </w:r>
      <w:r w:rsidRPr="005A6402">
        <w:rPr>
          <w:rFonts w:hint="eastAsia"/>
          <w:sz w:val="24"/>
          <w:szCs w:val="24"/>
        </w:rPr>
        <w:t>之命</w:t>
      </w:r>
      <w:r>
        <w:rPr>
          <w:rFonts w:hint="eastAsia"/>
          <w:sz w:val="24"/>
          <w:szCs w:val="24"/>
        </w:rPr>
        <w:t>’</w:t>
      </w:r>
      <w:r w:rsidRPr="005A6402">
        <w:rPr>
          <w:rFonts w:hint="eastAsia"/>
          <w:sz w:val="24"/>
          <w:szCs w:val="24"/>
        </w:rPr>
        <w:t>二字，則後人據誤本《國語》加之也，亦當作</w:t>
      </w:r>
      <w:r>
        <w:rPr>
          <w:rFonts w:hint="eastAsia"/>
          <w:sz w:val="24"/>
          <w:szCs w:val="24"/>
        </w:rPr>
        <w:t>‘</w:t>
      </w:r>
      <w:r w:rsidRPr="005A6402">
        <w:rPr>
          <w:rFonts w:hint="eastAsia"/>
          <w:sz w:val="24"/>
          <w:szCs w:val="24"/>
        </w:rPr>
        <w:t>余一人有事於文武</w:t>
      </w:r>
      <w:r>
        <w:rPr>
          <w:rFonts w:hint="eastAsia"/>
          <w:sz w:val="24"/>
          <w:szCs w:val="24"/>
        </w:rPr>
        <w:t>’</w:t>
      </w:r>
      <w:r w:rsidRPr="005A6402">
        <w:rPr>
          <w:rFonts w:hint="eastAsia"/>
          <w:sz w:val="24"/>
          <w:szCs w:val="24"/>
        </w:rPr>
        <w:t>。</w:t>
      </w:r>
    </w:p>
    <w:p w14:paraId="7F394F32" w14:textId="77777777" w:rsidR="003921B6" w:rsidRPr="005A6402" w:rsidRDefault="003921B6" w:rsidP="006F3055">
      <w:pPr>
        <w:spacing w:line="400" w:lineRule="exact"/>
        <w:rPr>
          <w:sz w:val="24"/>
          <w:szCs w:val="24"/>
        </w:rPr>
      </w:pPr>
    </w:p>
    <w:p w14:paraId="54A03F9A"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牛馬選具</w:t>
      </w:r>
    </w:p>
    <w:p w14:paraId="22B4DC53"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男女不淫，牛馬</w:t>
      </w:r>
      <w:r>
        <w:rPr>
          <w:rFonts w:hint="eastAsia"/>
          <w:sz w:val="24"/>
          <w:szCs w:val="24"/>
        </w:rPr>
        <w:t>選</w:t>
      </w:r>
      <w:r w:rsidRPr="005A6402">
        <w:rPr>
          <w:rFonts w:hint="eastAsia"/>
          <w:sz w:val="24"/>
          <w:szCs w:val="24"/>
        </w:rPr>
        <w:t>具</w:t>
      </w:r>
      <w:r>
        <w:rPr>
          <w:rFonts w:hint="eastAsia"/>
          <w:sz w:val="24"/>
          <w:szCs w:val="24"/>
        </w:rPr>
        <w:t>’</w:t>
      </w:r>
      <w:r w:rsidRPr="005A6402">
        <w:rPr>
          <w:rFonts w:hint="eastAsia"/>
          <w:sz w:val="24"/>
          <w:szCs w:val="24"/>
        </w:rPr>
        <w:t>。引之謹案：</w:t>
      </w:r>
      <w:r>
        <w:rPr>
          <w:rFonts w:hint="eastAsia"/>
          <w:sz w:val="24"/>
          <w:szCs w:val="24"/>
        </w:rPr>
        <w:t>選，</w:t>
      </w:r>
      <w:r w:rsidRPr="005A6402">
        <w:rPr>
          <w:rFonts w:hint="eastAsia"/>
          <w:sz w:val="24"/>
          <w:szCs w:val="24"/>
        </w:rPr>
        <w:t>亦具也，古人自有複語耳。《説文》</w:t>
      </w:r>
      <w:r>
        <w:rPr>
          <w:rFonts w:hint="eastAsia"/>
          <w:sz w:val="24"/>
          <w:szCs w:val="24"/>
        </w:rPr>
        <w:t>：‘</w:t>
      </w:r>
      <w:r w:rsidRPr="005A6402">
        <w:rPr>
          <w:rFonts w:hint="eastAsia"/>
          <w:sz w:val="24"/>
          <w:szCs w:val="24"/>
        </w:rPr>
        <w:t>僎，具也</w:t>
      </w:r>
      <w:r>
        <w:rPr>
          <w:rFonts w:hint="eastAsia"/>
          <w:sz w:val="24"/>
          <w:szCs w:val="24"/>
        </w:rPr>
        <w:t>。’又云：‘</w:t>
      </w:r>
      <w:r w:rsidRPr="005A6402">
        <w:rPr>
          <w:rFonts w:hint="eastAsia"/>
          <w:sz w:val="24"/>
          <w:szCs w:val="24"/>
        </w:rPr>
        <w:t>巽，具也。</w:t>
      </w:r>
      <w:r>
        <w:rPr>
          <w:rFonts w:hint="eastAsia"/>
          <w:sz w:val="24"/>
          <w:szCs w:val="24"/>
        </w:rPr>
        <w:t>’‘</w:t>
      </w:r>
      <w:r w:rsidRPr="005A6402">
        <w:rPr>
          <w:rFonts w:hint="eastAsia"/>
          <w:sz w:val="24"/>
          <w:szCs w:val="24"/>
        </w:rPr>
        <w:t>僎</w:t>
      </w:r>
      <w:r>
        <w:rPr>
          <w:rFonts w:hint="eastAsia"/>
          <w:sz w:val="24"/>
          <w:szCs w:val="24"/>
        </w:rPr>
        <w:t>’、‘選’</w:t>
      </w:r>
      <w:r w:rsidRPr="005A6402">
        <w:rPr>
          <w:rFonts w:hint="eastAsia"/>
          <w:sz w:val="24"/>
          <w:szCs w:val="24"/>
        </w:rPr>
        <w:t>與</w:t>
      </w:r>
      <w:r>
        <w:rPr>
          <w:rFonts w:hint="eastAsia"/>
          <w:sz w:val="24"/>
          <w:szCs w:val="24"/>
        </w:rPr>
        <w:t>‘</w:t>
      </w:r>
      <w:r w:rsidRPr="005A6402">
        <w:rPr>
          <w:rFonts w:hint="eastAsia"/>
          <w:sz w:val="24"/>
          <w:szCs w:val="24"/>
        </w:rPr>
        <w:t>巽</w:t>
      </w:r>
      <w:r>
        <w:rPr>
          <w:rFonts w:hint="eastAsia"/>
          <w:sz w:val="24"/>
          <w:szCs w:val="24"/>
        </w:rPr>
        <w:t>’</w:t>
      </w:r>
      <w:r w:rsidRPr="005A6402">
        <w:rPr>
          <w:rFonts w:hint="eastAsia"/>
          <w:sz w:val="24"/>
          <w:szCs w:val="24"/>
        </w:rPr>
        <w:t>古並同聲，</w:t>
      </w:r>
      <w:r>
        <w:rPr>
          <w:rFonts w:hint="eastAsia"/>
          <w:sz w:val="24"/>
          <w:szCs w:val="24"/>
        </w:rPr>
        <w:t>‘</w:t>
      </w:r>
      <w:r w:rsidRPr="005A6402">
        <w:rPr>
          <w:rFonts w:hint="eastAsia"/>
          <w:sz w:val="24"/>
          <w:szCs w:val="24"/>
        </w:rPr>
        <w:t>牛馬</w:t>
      </w:r>
      <w:r>
        <w:rPr>
          <w:rFonts w:hint="eastAsia"/>
          <w:sz w:val="24"/>
          <w:szCs w:val="24"/>
        </w:rPr>
        <w:t>選</w:t>
      </w:r>
      <w:r w:rsidRPr="005A6402">
        <w:rPr>
          <w:rFonts w:hint="eastAsia"/>
          <w:sz w:val="24"/>
          <w:szCs w:val="24"/>
        </w:rPr>
        <w:t>具</w:t>
      </w:r>
      <w:r>
        <w:rPr>
          <w:rFonts w:hint="eastAsia"/>
          <w:sz w:val="24"/>
          <w:szCs w:val="24"/>
        </w:rPr>
        <w:t>’者，謂牲畜皆全，不見掠奪也。《墨子·號令篇》‘</w:t>
      </w:r>
      <w:r w:rsidRPr="005A6402">
        <w:rPr>
          <w:rFonts w:hint="eastAsia"/>
          <w:sz w:val="24"/>
          <w:szCs w:val="24"/>
        </w:rPr>
        <w:t>所居之吏，上數</w:t>
      </w:r>
      <w:r>
        <w:rPr>
          <w:rFonts w:hint="eastAsia"/>
          <w:sz w:val="24"/>
          <w:szCs w:val="24"/>
        </w:rPr>
        <w:t>選</w:t>
      </w:r>
      <w:r w:rsidRPr="005A6402">
        <w:rPr>
          <w:rFonts w:hint="eastAsia"/>
          <w:sz w:val="24"/>
          <w:szCs w:val="24"/>
        </w:rPr>
        <w:t>具之</w:t>
      </w:r>
      <w:r>
        <w:rPr>
          <w:rFonts w:hint="eastAsia"/>
          <w:sz w:val="24"/>
          <w:szCs w:val="24"/>
        </w:rPr>
        <w:t>’</w:t>
      </w:r>
      <w:r w:rsidRPr="005A6402">
        <w:rPr>
          <w:rFonts w:hint="eastAsia"/>
          <w:sz w:val="24"/>
          <w:szCs w:val="24"/>
        </w:rPr>
        <w:t>。</w:t>
      </w:r>
      <w:r>
        <w:rPr>
          <w:rFonts w:hint="eastAsia"/>
          <w:sz w:val="24"/>
          <w:szCs w:val="24"/>
        </w:rPr>
        <w:t>選</w:t>
      </w:r>
      <w:r w:rsidRPr="005A6402">
        <w:rPr>
          <w:rFonts w:hint="eastAsia"/>
          <w:sz w:val="24"/>
          <w:szCs w:val="24"/>
        </w:rPr>
        <w:t>具</w:t>
      </w:r>
      <w:r>
        <w:rPr>
          <w:rFonts w:hint="eastAsia"/>
          <w:sz w:val="24"/>
          <w:szCs w:val="24"/>
        </w:rPr>
        <w:t>，</w:t>
      </w:r>
      <w:r w:rsidRPr="005A6402">
        <w:rPr>
          <w:rFonts w:hint="eastAsia"/>
          <w:sz w:val="24"/>
          <w:szCs w:val="24"/>
        </w:rPr>
        <w:t>猶齊備也，恐其不全，故</w:t>
      </w:r>
      <w:r>
        <w:rPr>
          <w:rFonts w:hint="eastAsia"/>
          <w:sz w:val="24"/>
          <w:szCs w:val="24"/>
        </w:rPr>
        <w:t>選</w:t>
      </w:r>
      <w:r w:rsidRPr="005A6402">
        <w:rPr>
          <w:rFonts w:hint="eastAsia"/>
          <w:sz w:val="24"/>
          <w:szCs w:val="24"/>
        </w:rPr>
        <w:t>具之也。韋注訓</w:t>
      </w:r>
      <w:r>
        <w:rPr>
          <w:rFonts w:hint="eastAsia"/>
          <w:sz w:val="24"/>
          <w:szCs w:val="24"/>
        </w:rPr>
        <w:t>‘選’</w:t>
      </w:r>
      <w:r w:rsidRPr="005A6402">
        <w:rPr>
          <w:rFonts w:hint="eastAsia"/>
          <w:sz w:val="24"/>
          <w:szCs w:val="24"/>
        </w:rPr>
        <w:t>爲</w:t>
      </w:r>
      <w:r>
        <w:rPr>
          <w:rFonts w:hint="eastAsia"/>
          <w:sz w:val="24"/>
          <w:szCs w:val="24"/>
        </w:rPr>
        <w:t>‘</w:t>
      </w:r>
      <w:r w:rsidRPr="005A6402">
        <w:rPr>
          <w:rFonts w:hint="eastAsia"/>
          <w:sz w:val="24"/>
          <w:szCs w:val="24"/>
        </w:rPr>
        <w:t>數</w:t>
      </w:r>
      <w:r>
        <w:rPr>
          <w:rFonts w:hint="eastAsia"/>
          <w:sz w:val="24"/>
          <w:szCs w:val="24"/>
        </w:rPr>
        <w:t>’</w:t>
      </w:r>
      <w:r w:rsidRPr="005A6402">
        <w:rPr>
          <w:rFonts w:hint="eastAsia"/>
          <w:sz w:val="24"/>
          <w:szCs w:val="24"/>
        </w:rPr>
        <w:t>，</w:t>
      </w:r>
      <w:r>
        <w:rPr>
          <w:rFonts w:hint="eastAsia"/>
          <w:sz w:val="24"/>
          <w:szCs w:val="24"/>
        </w:rPr>
        <w:t>‘</w:t>
      </w:r>
      <w:r w:rsidRPr="005A6402">
        <w:rPr>
          <w:rFonts w:hint="eastAsia"/>
          <w:sz w:val="24"/>
          <w:szCs w:val="24"/>
        </w:rPr>
        <w:t>數具</w:t>
      </w:r>
      <w:r>
        <w:rPr>
          <w:rFonts w:hint="eastAsia"/>
          <w:sz w:val="24"/>
          <w:szCs w:val="24"/>
        </w:rPr>
        <w:t>’</w:t>
      </w:r>
      <w:r w:rsidRPr="005A6402">
        <w:rPr>
          <w:rFonts w:hint="eastAsia"/>
          <w:sz w:val="24"/>
          <w:szCs w:val="24"/>
        </w:rPr>
        <w:t>連文，則不詞矣。尹知章注《管子·小匡篇》曰：</w:t>
      </w:r>
      <w:r>
        <w:rPr>
          <w:rFonts w:hint="eastAsia"/>
          <w:sz w:val="24"/>
          <w:szCs w:val="24"/>
        </w:rPr>
        <w:t>‘選</w:t>
      </w:r>
      <w:r w:rsidRPr="005A6402">
        <w:rPr>
          <w:rFonts w:hint="eastAsia"/>
          <w:sz w:val="24"/>
          <w:szCs w:val="24"/>
        </w:rPr>
        <w:t>擇其善者以成具</w:t>
      </w:r>
      <w:r>
        <w:rPr>
          <w:rFonts w:hint="eastAsia"/>
          <w:sz w:val="24"/>
          <w:szCs w:val="24"/>
        </w:rPr>
        <w:t>。’</w:t>
      </w:r>
      <w:r w:rsidRPr="005A6402">
        <w:rPr>
          <w:rFonts w:hint="eastAsia"/>
          <w:sz w:val="24"/>
          <w:szCs w:val="24"/>
        </w:rPr>
        <w:t>亦以迂回失之。</w:t>
      </w:r>
    </w:p>
    <w:p w14:paraId="0F752CC7" w14:textId="77777777" w:rsidR="003921B6" w:rsidRDefault="003921B6" w:rsidP="006F3055">
      <w:pPr>
        <w:spacing w:line="400" w:lineRule="exact"/>
        <w:rPr>
          <w:sz w:val="24"/>
          <w:szCs w:val="24"/>
        </w:rPr>
      </w:pPr>
    </w:p>
    <w:p w14:paraId="1D4392DB" w14:textId="77777777" w:rsidR="003921B6" w:rsidRDefault="003921B6" w:rsidP="006F3055">
      <w:pPr>
        <w:spacing w:line="400" w:lineRule="exact"/>
        <w:rPr>
          <w:sz w:val="24"/>
          <w:szCs w:val="24"/>
        </w:rPr>
      </w:pPr>
    </w:p>
    <w:p w14:paraId="446596C1" w14:textId="77777777" w:rsidR="00B141E1" w:rsidRDefault="00B141E1" w:rsidP="006F3055">
      <w:pPr>
        <w:spacing w:line="400" w:lineRule="exact"/>
        <w:rPr>
          <w:sz w:val="24"/>
          <w:szCs w:val="24"/>
        </w:rPr>
      </w:pPr>
    </w:p>
    <w:p w14:paraId="085530A0" w14:textId="77777777" w:rsidR="00B141E1" w:rsidRDefault="00B141E1" w:rsidP="006F3055">
      <w:pPr>
        <w:spacing w:line="400" w:lineRule="exact"/>
        <w:rPr>
          <w:sz w:val="24"/>
          <w:szCs w:val="24"/>
        </w:rPr>
      </w:pPr>
    </w:p>
    <w:p w14:paraId="47371AAE" w14:textId="77777777" w:rsidR="00B141E1" w:rsidRDefault="00B141E1" w:rsidP="006F3055">
      <w:pPr>
        <w:spacing w:line="400" w:lineRule="exact"/>
        <w:rPr>
          <w:sz w:val="24"/>
          <w:szCs w:val="24"/>
        </w:rPr>
      </w:pPr>
    </w:p>
    <w:p w14:paraId="280753AA" w14:textId="77777777" w:rsidR="00B141E1" w:rsidRDefault="00B141E1" w:rsidP="006F3055">
      <w:pPr>
        <w:spacing w:line="400" w:lineRule="exact"/>
        <w:rPr>
          <w:sz w:val="24"/>
          <w:szCs w:val="24"/>
        </w:rPr>
      </w:pPr>
    </w:p>
    <w:p w14:paraId="3C215B0D" w14:textId="77777777" w:rsidR="003921B6" w:rsidRDefault="003921B6" w:rsidP="006F3055">
      <w:pPr>
        <w:spacing w:line="400" w:lineRule="exact"/>
      </w:pPr>
      <w:r w:rsidRPr="00B141E1">
        <w:rPr>
          <w:rFonts w:ascii="华文中宋" w:eastAsia="华文中宋" w:hAnsi="华文中宋" w:cs="华文中宋" w:hint="eastAsia"/>
          <w:b/>
          <w:bCs/>
          <w:sz w:val="40"/>
          <w:szCs w:val="36"/>
        </w:rPr>
        <w:lastRenderedPageBreak/>
        <w:t>經義述聞弟二十一</w:t>
      </w:r>
    </w:p>
    <w:p w14:paraId="66AEE7B3" w14:textId="77777777" w:rsidR="003921B6" w:rsidRPr="00B141E1" w:rsidRDefault="003921B6" w:rsidP="00B141E1">
      <w:pPr>
        <w:spacing w:line="400" w:lineRule="exact"/>
        <w:ind w:firstLineChars="150" w:firstLine="480"/>
        <w:rPr>
          <w:rFonts w:ascii="黑体" w:eastAsia="黑体" w:hAnsi="黑体"/>
        </w:rPr>
      </w:pPr>
      <w:r w:rsidRPr="00B141E1">
        <w:rPr>
          <w:rFonts w:ascii="黑体" w:eastAsia="黑体" w:hAnsi="黑体" w:cs="黑体" w:hint="eastAsia"/>
          <w:sz w:val="32"/>
          <w:szCs w:val="32"/>
        </w:rPr>
        <w:t>國語下九十八條</w:t>
      </w:r>
    </w:p>
    <w:p w14:paraId="5EFBA008" w14:textId="77777777" w:rsidR="003921B6" w:rsidRPr="002A4B5F" w:rsidRDefault="003921B6" w:rsidP="006F3055">
      <w:pPr>
        <w:spacing w:line="400" w:lineRule="exact"/>
        <w:rPr>
          <w:b/>
          <w:sz w:val="30"/>
          <w:szCs w:val="30"/>
        </w:rPr>
      </w:pPr>
    </w:p>
    <w:p w14:paraId="76374339"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君知成之從也未知其待於曲沃也</w:t>
      </w:r>
    </w:p>
    <w:p w14:paraId="411AC643" w14:textId="77777777" w:rsidR="003121E9" w:rsidRDefault="003121E9" w:rsidP="006F3055">
      <w:pPr>
        <w:spacing w:line="400" w:lineRule="exact"/>
        <w:rPr>
          <w:sz w:val="24"/>
          <w:szCs w:val="24"/>
        </w:rPr>
      </w:pPr>
      <w:r>
        <w:rPr>
          <w:rFonts w:hint="eastAsia"/>
          <w:sz w:val="24"/>
          <w:szCs w:val="24"/>
        </w:rPr>
        <w:t>《晉語》：‘</w:t>
      </w:r>
      <w:r w:rsidRPr="005A6402">
        <w:rPr>
          <w:rFonts w:hint="eastAsia"/>
          <w:sz w:val="24"/>
          <w:szCs w:val="24"/>
        </w:rPr>
        <w:t>武公伐翼，殺哀侯，止欒共子曰：</w:t>
      </w:r>
      <w:r>
        <w:rPr>
          <w:rFonts w:hint="eastAsia"/>
          <w:sz w:val="24"/>
          <w:szCs w:val="24"/>
        </w:rPr>
        <w:t>“</w:t>
      </w:r>
      <w:r w:rsidRPr="005A6402">
        <w:rPr>
          <w:rFonts w:hint="eastAsia"/>
          <w:sz w:val="24"/>
          <w:szCs w:val="24"/>
        </w:rPr>
        <w:t>苟無死，吾令子爲上卿。</w:t>
      </w:r>
      <w:r>
        <w:rPr>
          <w:rFonts w:hint="eastAsia"/>
          <w:sz w:val="24"/>
          <w:szCs w:val="24"/>
        </w:rPr>
        <w:t>”</w:t>
      </w:r>
      <w:r w:rsidRPr="005A6402">
        <w:rPr>
          <w:rFonts w:hint="eastAsia"/>
          <w:sz w:val="24"/>
          <w:szCs w:val="24"/>
        </w:rPr>
        <w:t>辭曰：</w:t>
      </w:r>
      <w:r>
        <w:rPr>
          <w:rFonts w:hint="eastAsia"/>
          <w:sz w:val="24"/>
          <w:szCs w:val="24"/>
        </w:rPr>
        <w:t>“</w:t>
      </w:r>
      <w:r w:rsidRPr="005A6402">
        <w:rPr>
          <w:rFonts w:hint="eastAsia"/>
          <w:sz w:val="24"/>
          <w:szCs w:val="24"/>
        </w:rPr>
        <w:t>君知成之從也，未知其待於曲沃也。從君而貳，君焉用之？</w:t>
      </w:r>
      <w:r>
        <w:rPr>
          <w:rFonts w:hint="eastAsia"/>
          <w:sz w:val="24"/>
          <w:szCs w:val="24"/>
        </w:rPr>
        <w:t>”’</w:t>
      </w:r>
      <w:r w:rsidRPr="005A6402">
        <w:rPr>
          <w:rFonts w:hint="eastAsia"/>
          <w:sz w:val="24"/>
          <w:szCs w:val="24"/>
        </w:rPr>
        <w:t>引之謹案：上二</w:t>
      </w:r>
      <w:r>
        <w:rPr>
          <w:rFonts w:hint="eastAsia"/>
          <w:sz w:val="24"/>
          <w:szCs w:val="24"/>
        </w:rPr>
        <w:t>‘</w:t>
      </w:r>
      <w:r w:rsidRPr="005A6402">
        <w:rPr>
          <w:rFonts w:hint="eastAsia"/>
          <w:sz w:val="24"/>
          <w:szCs w:val="24"/>
        </w:rPr>
        <w:t>君</w:t>
      </w:r>
      <w:r>
        <w:rPr>
          <w:rFonts w:hint="eastAsia"/>
          <w:sz w:val="24"/>
          <w:szCs w:val="24"/>
        </w:rPr>
        <w:t>’</w:t>
      </w:r>
      <w:r w:rsidRPr="005A6402">
        <w:rPr>
          <w:rFonts w:hint="eastAsia"/>
          <w:sz w:val="24"/>
          <w:szCs w:val="24"/>
        </w:rPr>
        <w:t>字皆指哀侯，下一</w:t>
      </w:r>
      <w:r>
        <w:rPr>
          <w:rFonts w:hint="eastAsia"/>
          <w:sz w:val="24"/>
          <w:szCs w:val="24"/>
        </w:rPr>
        <w:t>‘</w:t>
      </w:r>
      <w:r w:rsidRPr="005A6402">
        <w:rPr>
          <w:rFonts w:hint="eastAsia"/>
          <w:sz w:val="24"/>
          <w:szCs w:val="24"/>
        </w:rPr>
        <w:t>君</w:t>
      </w:r>
      <w:r>
        <w:rPr>
          <w:rFonts w:hint="eastAsia"/>
          <w:sz w:val="24"/>
          <w:szCs w:val="24"/>
        </w:rPr>
        <w:t>’</w:t>
      </w:r>
      <w:r w:rsidRPr="005A6402">
        <w:rPr>
          <w:rFonts w:hint="eastAsia"/>
          <w:sz w:val="24"/>
          <w:szCs w:val="24"/>
        </w:rPr>
        <w:t>字乃指武公。待，止也。</w:t>
      </w:r>
      <w:r>
        <w:rPr>
          <w:rFonts w:hint="eastAsia"/>
          <w:sz w:val="18"/>
          <w:szCs w:val="18"/>
        </w:rPr>
        <w:t>《爾雅》：‘</w:t>
      </w:r>
      <w:r w:rsidRPr="00A21214">
        <w:rPr>
          <w:rFonts w:hint="eastAsia"/>
          <w:sz w:val="18"/>
          <w:szCs w:val="18"/>
        </w:rPr>
        <w:t>止，待也。</w:t>
      </w:r>
      <w:r>
        <w:rPr>
          <w:rFonts w:hint="eastAsia"/>
          <w:sz w:val="18"/>
          <w:szCs w:val="18"/>
        </w:rPr>
        <w:t>’《廣雅》：‘</w:t>
      </w:r>
      <w:r w:rsidRPr="00A21214">
        <w:rPr>
          <w:rFonts w:hint="eastAsia"/>
          <w:sz w:val="18"/>
          <w:szCs w:val="18"/>
        </w:rPr>
        <w:t>止</w:t>
      </w:r>
      <w:r>
        <w:rPr>
          <w:rFonts w:hint="eastAsia"/>
          <w:sz w:val="18"/>
          <w:szCs w:val="18"/>
        </w:rPr>
        <w:t>、</w:t>
      </w:r>
      <w:r w:rsidRPr="00A21214">
        <w:rPr>
          <w:rFonts w:hint="eastAsia"/>
          <w:sz w:val="18"/>
          <w:szCs w:val="18"/>
        </w:rPr>
        <w:t>待</w:t>
      </w:r>
      <w:r>
        <w:rPr>
          <w:rFonts w:hint="eastAsia"/>
          <w:sz w:val="18"/>
          <w:szCs w:val="18"/>
        </w:rPr>
        <w:t>，</w:t>
      </w:r>
      <w:r w:rsidRPr="00A21214">
        <w:rPr>
          <w:rFonts w:hint="eastAsia"/>
          <w:sz w:val="18"/>
          <w:szCs w:val="18"/>
        </w:rPr>
        <w:t>逗也。</w:t>
      </w:r>
      <w:r>
        <w:rPr>
          <w:rFonts w:hint="eastAsia"/>
          <w:sz w:val="18"/>
          <w:szCs w:val="18"/>
        </w:rPr>
        <w:t>’《論語·微子篇》‘</w:t>
      </w:r>
      <w:r w:rsidRPr="00A21214">
        <w:rPr>
          <w:rFonts w:hint="eastAsia"/>
          <w:sz w:val="18"/>
          <w:szCs w:val="18"/>
        </w:rPr>
        <w:t>齊景公待孔子</w:t>
      </w:r>
      <w:r>
        <w:rPr>
          <w:rFonts w:hint="eastAsia"/>
          <w:sz w:val="18"/>
          <w:szCs w:val="18"/>
        </w:rPr>
        <w:t>’</w:t>
      </w:r>
      <w:r w:rsidRPr="00A21214">
        <w:rPr>
          <w:rFonts w:hint="eastAsia"/>
          <w:sz w:val="18"/>
          <w:szCs w:val="18"/>
        </w:rPr>
        <w:t>，《史記·孔子世家》作</w:t>
      </w:r>
      <w:r>
        <w:rPr>
          <w:rFonts w:hint="eastAsia"/>
          <w:sz w:val="18"/>
          <w:szCs w:val="18"/>
        </w:rPr>
        <w:t>‘</w:t>
      </w:r>
      <w:r w:rsidRPr="00A21214">
        <w:rPr>
          <w:rFonts w:hint="eastAsia"/>
          <w:sz w:val="18"/>
          <w:szCs w:val="18"/>
        </w:rPr>
        <w:t>止孔子</w:t>
      </w:r>
      <w:r>
        <w:rPr>
          <w:rFonts w:hint="eastAsia"/>
          <w:sz w:val="18"/>
          <w:szCs w:val="18"/>
        </w:rPr>
        <w:t>’。《魯語》‘其誰云待之’，</w:t>
      </w:r>
      <w:r w:rsidRPr="00A21214">
        <w:rPr>
          <w:rFonts w:hint="eastAsia"/>
          <w:sz w:val="18"/>
          <w:szCs w:val="18"/>
        </w:rPr>
        <w:t>《説苑·正諫篇》作</w:t>
      </w:r>
      <w:r>
        <w:rPr>
          <w:rFonts w:hint="eastAsia"/>
          <w:sz w:val="18"/>
          <w:szCs w:val="18"/>
        </w:rPr>
        <w:t>‘</w:t>
      </w:r>
      <w:r w:rsidRPr="00A21214">
        <w:rPr>
          <w:rFonts w:hint="eastAsia"/>
          <w:sz w:val="18"/>
          <w:szCs w:val="18"/>
        </w:rPr>
        <w:t>其誰能止之</w:t>
      </w:r>
      <w:r>
        <w:rPr>
          <w:rFonts w:hint="eastAsia"/>
          <w:sz w:val="18"/>
          <w:szCs w:val="18"/>
        </w:rPr>
        <w:t>’</w:t>
      </w:r>
      <w:r w:rsidRPr="00A21214">
        <w:rPr>
          <w:rFonts w:hint="eastAsia"/>
          <w:sz w:val="18"/>
          <w:szCs w:val="18"/>
        </w:rPr>
        <w:t>。是</w:t>
      </w:r>
      <w:r>
        <w:rPr>
          <w:rFonts w:hint="eastAsia"/>
          <w:sz w:val="18"/>
          <w:szCs w:val="18"/>
        </w:rPr>
        <w:t>‘</w:t>
      </w:r>
      <w:r w:rsidRPr="00A21214">
        <w:rPr>
          <w:rFonts w:hint="eastAsia"/>
          <w:sz w:val="18"/>
          <w:szCs w:val="18"/>
        </w:rPr>
        <w:t>待</w:t>
      </w:r>
      <w:r>
        <w:rPr>
          <w:rFonts w:hint="eastAsia"/>
          <w:sz w:val="18"/>
          <w:szCs w:val="18"/>
        </w:rPr>
        <w:t>’</w:t>
      </w:r>
      <w:r w:rsidRPr="00A21214">
        <w:rPr>
          <w:rFonts w:hint="eastAsia"/>
          <w:sz w:val="18"/>
          <w:szCs w:val="18"/>
        </w:rPr>
        <w:t>與</w:t>
      </w:r>
      <w:r>
        <w:rPr>
          <w:rFonts w:hint="eastAsia"/>
          <w:sz w:val="18"/>
          <w:szCs w:val="18"/>
        </w:rPr>
        <w:t>‘</w:t>
      </w:r>
      <w:r w:rsidRPr="00A21214">
        <w:rPr>
          <w:rFonts w:hint="eastAsia"/>
          <w:sz w:val="18"/>
          <w:szCs w:val="18"/>
        </w:rPr>
        <w:t>止</w:t>
      </w:r>
      <w:r>
        <w:rPr>
          <w:rFonts w:hint="eastAsia"/>
          <w:sz w:val="18"/>
          <w:szCs w:val="18"/>
        </w:rPr>
        <w:t>’</w:t>
      </w:r>
      <w:r w:rsidRPr="00A21214">
        <w:rPr>
          <w:rFonts w:hint="eastAsia"/>
          <w:sz w:val="18"/>
          <w:szCs w:val="18"/>
        </w:rPr>
        <w:t>同義。</w:t>
      </w:r>
      <w:r w:rsidRPr="005A6402">
        <w:rPr>
          <w:rFonts w:hint="eastAsia"/>
          <w:sz w:val="24"/>
          <w:szCs w:val="24"/>
        </w:rPr>
        <w:t>言哀侯未死時，但知其從哀侯，而未知其止於曲沃，爲武公臣也。既從哀侯，又貳於武公，故曰</w:t>
      </w:r>
      <w:r>
        <w:rPr>
          <w:rFonts w:hint="eastAsia"/>
          <w:sz w:val="24"/>
          <w:szCs w:val="24"/>
        </w:rPr>
        <w:t>‘</w:t>
      </w:r>
      <w:r w:rsidRPr="005A6402">
        <w:rPr>
          <w:rFonts w:hint="eastAsia"/>
          <w:sz w:val="24"/>
          <w:szCs w:val="24"/>
        </w:rPr>
        <w:t>從君而貳</w:t>
      </w:r>
      <w:r>
        <w:rPr>
          <w:rFonts w:hint="eastAsia"/>
          <w:sz w:val="24"/>
          <w:szCs w:val="24"/>
        </w:rPr>
        <w:t>’也。定元年《左傳》</w:t>
      </w:r>
      <w:r w:rsidRPr="005A6402">
        <w:rPr>
          <w:rFonts w:hint="eastAsia"/>
          <w:sz w:val="24"/>
          <w:szCs w:val="24"/>
        </w:rPr>
        <w:t>子家羈曰：</w:t>
      </w:r>
      <w:r>
        <w:rPr>
          <w:rFonts w:hint="eastAsia"/>
          <w:sz w:val="24"/>
          <w:szCs w:val="24"/>
        </w:rPr>
        <w:t>‘</w:t>
      </w:r>
      <w:r w:rsidRPr="005A6402">
        <w:rPr>
          <w:rFonts w:hint="eastAsia"/>
          <w:sz w:val="24"/>
          <w:szCs w:val="24"/>
        </w:rPr>
        <w:t>若羈也，則君知其出也，而未知其入也。</w:t>
      </w:r>
      <w:r>
        <w:rPr>
          <w:rFonts w:hint="eastAsia"/>
          <w:sz w:val="24"/>
          <w:szCs w:val="24"/>
        </w:rPr>
        <w:t>’</w:t>
      </w:r>
      <w:r w:rsidRPr="005A6402">
        <w:rPr>
          <w:rFonts w:hint="eastAsia"/>
          <w:sz w:val="24"/>
          <w:szCs w:val="24"/>
        </w:rPr>
        <w:t>語意正與此同，皆謂無以對死君耳。韋氏不得其解，乃曰：</w:t>
      </w:r>
      <w:r>
        <w:rPr>
          <w:rFonts w:hint="eastAsia"/>
          <w:sz w:val="24"/>
          <w:szCs w:val="24"/>
        </w:rPr>
        <w:t>‘</w:t>
      </w:r>
      <w:r w:rsidRPr="005A6402">
        <w:rPr>
          <w:rFonts w:hint="eastAsia"/>
          <w:sz w:val="24"/>
          <w:szCs w:val="24"/>
        </w:rPr>
        <w:t>君，武公也，言君知成將死其君，爲從臣道也，故使止臣，未知成不死而待君於曲沃之爲貳也</w:t>
      </w:r>
      <w:r>
        <w:rPr>
          <w:rFonts w:hint="eastAsia"/>
          <w:sz w:val="24"/>
          <w:szCs w:val="24"/>
        </w:rPr>
        <w:t>。’</w:t>
      </w:r>
      <w:r w:rsidRPr="005A6402">
        <w:rPr>
          <w:rFonts w:hint="eastAsia"/>
          <w:sz w:val="24"/>
          <w:szCs w:val="24"/>
        </w:rPr>
        <w:t>迂回而難通矣。</w:t>
      </w:r>
    </w:p>
    <w:p w14:paraId="3B34C930" w14:textId="77777777" w:rsidR="003921B6" w:rsidRPr="005A6402" w:rsidRDefault="003921B6" w:rsidP="006F3055">
      <w:pPr>
        <w:spacing w:line="400" w:lineRule="exact"/>
        <w:rPr>
          <w:sz w:val="24"/>
          <w:szCs w:val="24"/>
        </w:rPr>
      </w:pPr>
    </w:p>
    <w:p w14:paraId="73170FE6" w14:textId="77777777" w:rsidR="003121E9" w:rsidRPr="001E129B" w:rsidRDefault="003121E9" w:rsidP="006F3055">
      <w:pPr>
        <w:spacing w:line="400" w:lineRule="exact"/>
        <w:ind w:firstLineChars="196" w:firstLine="551"/>
        <w:rPr>
          <w:sz w:val="18"/>
          <w:szCs w:val="18"/>
        </w:rPr>
      </w:pPr>
      <w:r w:rsidRPr="002A4B5F">
        <w:rPr>
          <w:rFonts w:hint="eastAsia"/>
          <w:b/>
          <w:sz w:val="28"/>
          <w:szCs w:val="28"/>
        </w:rPr>
        <w:t>夫子誡之</w:t>
      </w:r>
      <w:r w:rsidRPr="001E129B">
        <w:rPr>
          <w:rFonts w:ascii="宋体" w:hAnsi="宋体" w:hint="eastAsia"/>
          <w:b/>
          <w:sz w:val="28"/>
          <w:szCs w:val="28"/>
        </w:rPr>
        <w:t xml:space="preserve">  </w:t>
      </w:r>
      <w:r w:rsidRPr="001E129B">
        <w:rPr>
          <w:rFonts w:hint="eastAsia"/>
          <w:sz w:val="18"/>
          <w:szCs w:val="18"/>
        </w:rPr>
        <w:t>俗本</w:t>
      </w:r>
      <w:r>
        <w:rPr>
          <w:rFonts w:hint="eastAsia"/>
          <w:sz w:val="18"/>
          <w:szCs w:val="18"/>
        </w:rPr>
        <w:t>‘</w:t>
      </w:r>
      <w:r w:rsidRPr="001E129B">
        <w:rPr>
          <w:rFonts w:hint="eastAsia"/>
          <w:sz w:val="18"/>
          <w:szCs w:val="18"/>
        </w:rPr>
        <w:t>之</w:t>
      </w:r>
      <w:r>
        <w:rPr>
          <w:rFonts w:hint="eastAsia"/>
          <w:sz w:val="18"/>
          <w:szCs w:val="18"/>
        </w:rPr>
        <w:t>’</w:t>
      </w:r>
      <w:r w:rsidRPr="001E129B">
        <w:rPr>
          <w:rFonts w:hint="eastAsia"/>
          <w:sz w:val="18"/>
          <w:szCs w:val="18"/>
        </w:rPr>
        <w:t>作</w:t>
      </w:r>
      <w:r>
        <w:rPr>
          <w:rFonts w:hint="eastAsia"/>
          <w:sz w:val="18"/>
          <w:szCs w:val="18"/>
        </w:rPr>
        <w:t>‘</w:t>
      </w:r>
      <w:r w:rsidRPr="001E129B">
        <w:rPr>
          <w:rFonts w:hint="eastAsia"/>
          <w:sz w:val="18"/>
          <w:szCs w:val="18"/>
        </w:rPr>
        <w:t>也</w:t>
      </w:r>
      <w:r>
        <w:rPr>
          <w:rFonts w:hint="eastAsia"/>
          <w:sz w:val="18"/>
          <w:szCs w:val="18"/>
        </w:rPr>
        <w:t>’</w:t>
      </w:r>
      <w:r w:rsidRPr="001E129B">
        <w:rPr>
          <w:rFonts w:hint="eastAsia"/>
          <w:sz w:val="18"/>
          <w:szCs w:val="18"/>
        </w:rPr>
        <w:t>，因注而誤，今從明道本</w:t>
      </w:r>
      <w:r>
        <w:rPr>
          <w:rFonts w:hint="eastAsia"/>
          <w:sz w:val="18"/>
          <w:szCs w:val="18"/>
        </w:rPr>
        <w:t>。</w:t>
      </w:r>
    </w:p>
    <w:p w14:paraId="56C9E61C" w14:textId="77777777" w:rsidR="003121E9" w:rsidRDefault="003121E9" w:rsidP="006F3055">
      <w:pPr>
        <w:spacing w:line="400" w:lineRule="exact"/>
        <w:rPr>
          <w:sz w:val="24"/>
          <w:szCs w:val="24"/>
        </w:rPr>
      </w:pPr>
      <w:r w:rsidRPr="005A6402">
        <w:rPr>
          <w:rFonts w:hint="eastAsia"/>
          <w:sz w:val="24"/>
          <w:szCs w:val="24"/>
        </w:rPr>
        <w:t>韋注曰：</w:t>
      </w:r>
      <w:r>
        <w:rPr>
          <w:rFonts w:hint="eastAsia"/>
          <w:sz w:val="24"/>
          <w:szCs w:val="24"/>
        </w:rPr>
        <w:t>‘</w:t>
      </w:r>
      <w:r w:rsidRPr="005A6402">
        <w:rPr>
          <w:rFonts w:hint="eastAsia"/>
          <w:sz w:val="24"/>
          <w:szCs w:val="24"/>
        </w:rPr>
        <w:t>夫子，郭偃也，其言皆誡也。</w:t>
      </w:r>
      <w:r>
        <w:rPr>
          <w:rFonts w:hint="eastAsia"/>
          <w:sz w:val="24"/>
          <w:szCs w:val="24"/>
        </w:rPr>
        <w:t>’</w:t>
      </w:r>
      <w:r w:rsidRPr="005A6402">
        <w:rPr>
          <w:rFonts w:hint="eastAsia"/>
          <w:sz w:val="24"/>
          <w:szCs w:val="24"/>
        </w:rPr>
        <w:t>引之謹案：下云</w:t>
      </w:r>
      <w:r>
        <w:rPr>
          <w:rFonts w:hint="eastAsia"/>
          <w:sz w:val="24"/>
          <w:szCs w:val="24"/>
        </w:rPr>
        <w:t>‘</w:t>
      </w:r>
      <w:r w:rsidRPr="005A6402">
        <w:rPr>
          <w:rFonts w:hint="eastAsia"/>
          <w:sz w:val="24"/>
          <w:szCs w:val="24"/>
        </w:rPr>
        <w:t>抑二大夫之言，其皆有焉</w:t>
      </w:r>
      <w:r>
        <w:rPr>
          <w:rFonts w:hint="eastAsia"/>
          <w:sz w:val="24"/>
          <w:szCs w:val="24"/>
        </w:rPr>
        <w:t>’</w:t>
      </w:r>
      <w:r w:rsidRPr="005A6402">
        <w:rPr>
          <w:rFonts w:hint="eastAsia"/>
          <w:sz w:val="24"/>
          <w:szCs w:val="24"/>
        </w:rPr>
        <w:t>，注云：</w:t>
      </w:r>
      <w:r>
        <w:rPr>
          <w:rFonts w:hint="eastAsia"/>
          <w:sz w:val="24"/>
          <w:szCs w:val="24"/>
        </w:rPr>
        <w:t>‘</w:t>
      </w:r>
      <w:r w:rsidRPr="005A6402">
        <w:rPr>
          <w:rFonts w:hint="eastAsia"/>
          <w:sz w:val="24"/>
          <w:szCs w:val="24"/>
        </w:rPr>
        <w:t>二大夫，史蘇、郭偃也。</w:t>
      </w:r>
      <w:r>
        <w:rPr>
          <w:rFonts w:hint="eastAsia"/>
          <w:sz w:val="24"/>
          <w:szCs w:val="24"/>
        </w:rPr>
        <w:t>’</w:t>
      </w:r>
      <w:r w:rsidRPr="005A6402">
        <w:rPr>
          <w:rFonts w:hint="eastAsia"/>
          <w:sz w:val="24"/>
          <w:szCs w:val="24"/>
        </w:rPr>
        <w:t>二大夫兼指郭偃，則此夫子非謂郭偃也。今案：夫子謂里克也。上文里克曰：</w:t>
      </w:r>
      <w:r>
        <w:rPr>
          <w:rFonts w:hint="eastAsia"/>
          <w:sz w:val="24"/>
          <w:szCs w:val="24"/>
        </w:rPr>
        <w:t>‘</w:t>
      </w:r>
      <w:r w:rsidRPr="005A6402">
        <w:rPr>
          <w:rFonts w:hint="eastAsia"/>
          <w:sz w:val="24"/>
          <w:szCs w:val="24"/>
        </w:rPr>
        <w:t>何如？</w:t>
      </w:r>
      <w:r>
        <w:rPr>
          <w:rFonts w:hint="eastAsia"/>
          <w:sz w:val="24"/>
          <w:szCs w:val="24"/>
        </w:rPr>
        <w:t>’</w:t>
      </w:r>
      <w:r w:rsidRPr="005A6402">
        <w:rPr>
          <w:rFonts w:hint="eastAsia"/>
          <w:sz w:val="24"/>
          <w:szCs w:val="24"/>
        </w:rPr>
        <w:t>是問史蘇之詞，於是史蘇、郭偃相繼告之，士蒍深信其言，而欲里克豫爲之備，故謂里克曰：</w:t>
      </w:r>
      <w:r>
        <w:rPr>
          <w:rFonts w:hint="eastAsia"/>
          <w:sz w:val="24"/>
          <w:szCs w:val="24"/>
        </w:rPr>
        <w:t>‘</w:t>
      </w:r>
      <w:r w:rsidRPr="005A6402">
        <w:rPr>
          <w:rFonts w:hint="eastAsia"/>
          <w:sz w:val="24"/>
          <w:szCs w:val="24"/>
        </w:rPr>
        <w:t>夫子誡之。</w:t>
      </w:r>
      <w:r>
        <w:rPr>
          <w:rFonts w:hint="eastAsia"/>
          <w:sz w:val="24"/>
          <w:szCs w:val="24"/>
        </w:rPr>
        <w:t>’</w:t>
      </w:r>
      <w:r w:rsidRPr="005A6402">
        <w:rPr>
          <w:rFonts w:hint="eastAsia"/>
          <w:sz w:val="24"/>
          <w:szCs w:val="24"/>
        </w:rPr>
        <w:t>下文驪姬欲殺大子立奚齊，而患里克不從，使優施説之</w:t>
      </w:r>
      <w:r>
        <w:rPr>
          <w:rFonts w:hint="eastAsia"/>
          <w:sz w:val="24"/>
          <w:szCs w:val="24"/>
        </w:rPr>
        <w:t>，</w:t>
      </w:r>
      <w:r w:rsidRPr="005A6402">
        <w:rPr>
          <w:rFonts w:hint="eastAsia"/>
          <w:sz w:val="24"/>
          <w:szCs w:val="24"/>
        </w:rPr>
        <w:t>則當時里克權重可知，故豫誡之責，首在里克也。</w:t>
      </w:r>
    </w:p>
    <w:p w14:paraId="1A8DAE3F" w14:textId="77777777" w:rsidR="003921B6" w:rsidRPr="005A6402" w:rsidRDefault="003921B6" w:rsidP="006F3055">
      <w:pPr>
        <w:spacing w:line="400" w:lineRule="exact"/>
        <w:rPr>
          <w:sz w:val="24"/>
          <w:szCs w:val="24"/>
        </w:rPr>
      </w:pPr>
    </w:p>
    <w:p w14:paraId="486253D8"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蒸於武公</w:t>
      </w:r>
    </w:p>
    <w:p w14:paraId="7F375EB4" w14:textId="77777777" w:rsidR="003121E9" w:rsidRDefault="003121E9" w:rsidP="006F3055">
      <w:pPr>
        <w:spacing w:line="400" w:lineRule="exact"/>
        <w:rPr>
          <w:sz w:val="24"/>
          <w:szCs w:val="24"/>
        </w:rPr>
      </w:pPr>
      <w:r w:rsidRPr="005A6402">
        <w:rPr>
          <w:rFonts w:hint="eastAsia"/>
          <w:sz w:val="24"/>
          <w:szCs w:val="24"/>
        </w:rPr>
        <w:t>韋注曰：</w:t>
      </w:r>
      <w:r>
        <w:rPr>
          <w:rFonts w:hint="eastAsia"/>
          <w:sz w:val="24"/>
          <w:szCs w:val="24"/>
        </w:rPr>
        <w:t>‘</w:t>
      </w:r>
      <w:r w:rsidRPr="005A6402">
        <w:rPr>
          <w:rFonts w:hint="eastAsia"/>
          <w:sz w:val="24"/>
          <w:szCs w:val="24"/>
        </w:rPr>
        <w:t>武公、獻公之禰廟也，在曲沃。</w:t>
      </w:r>
      <w:r>
        <w:rPr>
          <w:rFonts w:hint="eastAsia"/>
          <w:sz w:val="24"/>
          <w:szCs w:val="24"/>
        </w:rPr>
        <w:t>’</w:t>
      </w:r>
      <w:r w:rsidRPr="005A6402">
        <w:rPr>
          <w:rFonts w:hint="eastAsia"/>
          <w:sz w:val="24"/>
          <w:szCs w:val="24"/>
        </w:rPr>
        <w:t>引之謹案：武公之廟在絳，不在曲沃。《周語》曰：</w:t>
      </w:r>
      <w:r>
        <w:rPr>
          <w:rFonts w:hint="eastAsia"/>
          <w:sz w:val="24"/>
          <w:szCs w:val="24"/>
        </w:rPr>
        <w:t>‘</w:t>
      </w:r>
      <w:r w:rsidRPr="005A6402">
        <w:rPr>
          <w:rFonts w:hint="eastAsia"/>
          <w:sz w:val="24"/>
          <w:szCs w:val="24"/>
        </w:rPr>
        <w:t>襄王使賜晉文公命，晉侯郊勞，館諸宗廟，及期，命於武宫</w:t>
      </w:r>
      <w:r>
        <w:rPr>
          <w:rFonts w:hint="eastAsia"/>
          <w:sz w:val="24"/>
          <w:szCs w:val="24"/>
        </w:rPr>
        <w:t>。’</w:t>
      </w:r>
      <w:r w:rsidRPr="002C64A1">
        <w:rPr>
          <w:rFonts w:hint="eastAsia"/>
          <w:sz w:val="18"/>
          <w:szCs w:val="18"/>
        </w:rPr>
        <w:t>韋注</w:t>
      </w:r>
      <w:r>
        <w:rPr>
          <w:rFonts w:hint="eastAsia"/>
          <w:sz w:val="18"/>
          <w:szCs w:val="18"/>
        </w:rPr>
        <w:t>：‘</w:t>
      </w:r>
      <w:r w:rsidRPr="002C64A1">
        <w:rPr>
          <w:rFonts w:hint="eastAsia"/>
          <w:sz w:val="18"/>
          <w:szCs w:val="18"/>
        </w:rPr>
        <w:t>武公之廟。</w:t>
      </w:r>
      <w:r>
        <w:rPr>
          <w:rFonts w:hint="eastAsia"/>
          <w:sz w:val="18"/>
          <w:szCs w:val="18"/>
        </w:rPr>
        <w:t>’</w:t>
      </w:r>
      <w:r w:rsidRPr="005A6402">
        <w:rPr>
          <w:rFonts w:hint="eastAsia"/>
          <w:sz w:val="24"/>
          <w:szCs w:val="24"/>
        </w:rPr>
        <w:t>此受命於絳之宗廟，非受命於曲沃之宗廟也，其證一也；下章説秦伯納文公云</w:t>
      </w:r>
      <w:r>
        <w:rPr>
          <w:rFonts w:hint="eastAsia"/>
          <w:sz w:val="24"/>
          <w:szCs w:val="24"/>
        </w:rPr>
        <w:t>：‘</w:t>
      </w:r>
      <w:r w:rsidRPr="005A6402">
        <w:rPr>
          <w:rFonts w:hint="eastAsia"/>
          <w:sz w:val="24"/>
          <w:szCs w:val="24"/>
        </w:rPr>
        <w:t>丙午，入於曲沃</w:t>
      </w:r>
      <w:r>
        <w:rPr>
          <w:rFonts w:hint="eastAsia"/>
          <w:sz w:val="24"/>
          <w:szCs w:val="24"/>
        </w:rPr>
        <w:t>。</w:t>
      </w:r>
      <w:r w:rsidRPr="005A6402">
        <w:rPr>
          <w:rFonts w:hint="eastAsia"/>
          <w:sz w:val="24"/>
          <w:szCs w:val="24"/>
        </w:rPr>
        <w:t>丁未，入於絳，即位於武宫。</w:t>
      </w:r>
      <w:r>
        <w:rPr>
          <w:rFonts w:hint="eastAsia"/>
          <w:sz w:val="24"/>
          <w:szCs w:val="24"/>
        </w:rPr>
        <w:t>’‘</w:t>
      </w:r>
      <w:r w:rsidRPr="005A6402">
        <w:rPr>
          <w:rFonts w:hint="eastAsia"/>
          <w:sz w:val="24"/>
          <w:szCs w:val="24"/>
        </w:rPr>
        <w:t>即位於武宫</w:t>
      </w:r>
      <w:r>
        <w:rPr>
          <w:rFonts w:hint="eastAsia"/>
          <w:sz w:val="24"/>
          <w:szCs w:val="24"/>
        </w:rPr>
        <w:t>’</w:t>
      </w:r>
      <w:r w:rsidRPr="005A6402">
        <w:rPr>
          <w:rFonts w:hint="eastAsia"/>
          <w:sz w:val="24"/>
          <w:szCs w:val="24"/>
        </w:rPr>
        <w:t>在</w:t>
      </w:r>
      <w:r>
        <w:rPr>
          <w:rFonts w:hint="eastAsia"/>
          <w:sz w:val="24"/>
          <w:szCs w:val="24"/>
        </w:rPr>
        <w:t>‘</w:t>
      </w:r>
      <w:r w:rsidRPr="005A6402">
        <w:rPr>
          <w:rFonts w:hint="eastAsia"/>
          <w:sz w:val="24"/>
          <w:szCs w:val="24"/>
        </w:rPr>
        <w:t>入於絳</w:t>
      </w:r>
      <w:r>
        <w:rPr>
          <w:rFonts w:hint="eastAsia"/>
          <w:sz w:val="24"/>
          <w:szCs w:val="24"/>
        </w:rPr>
        <w:t>’</w:t>
      </w:r>
      <w:r w:rsidRPr="005A6402">
        <w:rPr>
          <w:rFonts w:hint="eastAsia"/>
          <w:sz w:val="24"/>
          <w:szCs w:val="24"/>
        </w:rPr>
        <w:t>之下，不在</w:t>
      </w:r>
      <w:r>
        <w:rPr>
          <w:rFonts w:hint="eastAsia"/>
          <w:sz w:val="24"/>
          <w:szCs w:val="24"/>
        </w:rPr>
        <w:t>‘</w:t>
      </w:r>
      <w:r w:rsidRPr="005A6402">
        <w:rPr>
          <w:rFonts w:hint="eastAsia"/>
          <w:sz w:val="24"/>
          <w:szCs w:val="24"/>
        </w:rPr>
        <w:t>入於曲沃</w:t>
      </w:r>
      <w:r>
        <w:rPr>
          <w:rFonts w:hint="eastAsia"/>
          <w:sz w:val="24"/>
          <w:szCs w:val="24"/>
        </w:rPr>
        <w:t>’之下，其證二也；下章説悼公即位云：‘</w:t>
      </w:r>
      <w:r w:rsidRPr="005A6402">
        <w:rPr>
          <w:rFonts w:hint="eastAsia"/>
          <w:sz w:val="24"/>
          <w:szCs w:val="24"/>
        </w:rPr>
        <w:t>乃盟而入，辛巳，朝於武宫。</w:t>
      </w:r>
      <w:r>
        <w:rPr>
          <w:rFonts w:hint="eastAsia"/>
          <w:sz w:val="24"/>
          <w:szCs w:val="24"/>
        </w:rPr>
        <w:t>’</w:t>
      </w:r>
      <w:r w:rsidRPr="005A6402">
        <w:rPr>
          <w:rFonts w:hint="eastAsia"/>
          <w:sz w:val="24"/>
          <w:szCs w:val="24"/>
        </w:rPr>
        <w:t>入者，入於絳也，則朝於武宫，亦在絳明矣，其證三也。且奚齊處絳，上文已明箸之矣，則蒞事於武宫，亦在絳可知</w:t>
      </w:r>
      <w:r>
        <w:rPr>
          <w:rFonts w:hint="eastAsia"/>
          <w:sz w:val="24"/>
          <w:szCs w:val="24"/>
        </w:rPr>
        <w:t>，何爲遠適曲沃乎？韋謂武公之廟在曲沃者，蓋以《左傳》僖二十四年‘</w:t>
      </w:r>
      <w:r w:rsidRPr="005A6402">
        <w:rPr>
          <w:rFonts w:hint="eastAsia"/>
          <w:sz w:val="24"/>
          <w:szCs w:val="24"/>
        </w:rPr>
        <w:t>丙午，入於曲沃</w:t>
      </w:r>
      <w:r>
        <w:rPr>
          <w:rFonts w:hint="eastAsia"/>
          <w:sz w:val="24"/>
          <w:szCs w:val="24"/>
        </w:rPr>
        <w:t>’、‘</w:t>
      </w:r>
      <w:r w:rsidRPr="005A6402">
        <w:rPr>
          <w:rFonts w:hint="eastAsia"/>
          <w:sz w:val="24"/>
          <w:szCs w:val="24"/>
        </w:rPr>
        <w:t>丁未，朝於武宫</w:t>
      </w:r>
      <w:r>
        <w:rPr>
          <w:rFonts w:hint="eastAsia"/>
          <w:sz w:val="24"/>
          <w:szCs w:val="24"/>
        </w:rPr>
        <w:t>’</w:t>
      </w:r>
      <w:r w:rsidRPr="005A6402">
        <w:rPr>
          <w:rFonts w:hint="eastAsia"/>
          <w:sz w:val="24"/>
          <w:szCs w:val="24"/>
        </w:rPr>
        <w:t>二文相連，故謂武宫在曲沃，不知彼文</w:t>
      </w:r>
      <w:r>
        <w:rPr>
          <w:rFonts w:hint="eastAsia"/>
          <w:sz w:val="24"/>
          <w:szCs w:val="24"/>
        </w:rPr>
        <w:t>‘</w:t>
      </w:r>
      <w:r w:rsidRPr="005A6402">
        <w:rPr>
          <w:rFonts w:hint="eastAsia"/>
          <w:sz w:val="24"/>
          <w:szCs w:val="24"/>
        </w:rPr>
        <w:t>丁未</w:t>
      </w:r>
      <w:r>
        <w:rPr>
          <w:rFonts w:hint="eastAsia"/>
          <w:sz w:val="24"/>
          <w:szCs w:val="24"/>
        </w:rPr>
        <w:t>’下</w:t>
      </w:r>
      <w:r w:rsidRPr="005A6402">
        <w:rPr>
          <w:rFonts w:hint="eastAsia"/>
          <w:sz w:val="24"/>
          <w:szCs w:val="24"/>
        </w:rPr>
        <w:t>亦當有</w:t>
      </w:r>
      <w:r>
        <w:rPr>
          <w:rFonts w:hint="eastAsia"/>
          <w:sz w:val="24"/>
          <w:szCs w:val="24"/>
        </w:rPr>
        <w:t>‘</w:t>
      </w:r>
      <w:r w:rsidRPr="005A6402">
        <w:rPr>
          <w:rFonts w:hint="eastAsia"/>
          <w:sz w:val="24"/>
          <w:szCs w:val="24"/>
        </w:rPr>
        <w:t>入於絳</w:t>
      </w:r>
      <w:r>
        <w:rPr>
          <w:rFonts w:hint="eastAsia"/>
          <w:sz w:val="24"/>
          <w:szCs w:val="24"/>
        </w:rPr>
        <w:t>’</w:t>
      </w:r>
      <w:r w:rsidRPr="005A6402">
        <w:rPr>
          <w:rFonts w:hint="eastAsia"/>
          <w:sz w:val="24"/>
          <w:szCs w:val="24"/>
        </w:rPr>
        <w:t>三字，寫者脱之耳</w:t>
      </w:r>
      <w:r>
        <w:rPr>
          <w:rFonts w:hint="eastAsia"/>
          <w:sz w:val="24"/>
          <w:szCs w:val="24"/>
        </w:rPr>
        <w:t>。</w:t>
      </w:r>
      <w:r w:rsidRPr="00661B4D">
        <w:rPr>
          <w:rFonts w:hint="eastAsia"/>
          <w:sz w:val="18"/>
          <w:szCs w:val="18"/>
        </w:rPr>
        <w:t>説見《左傳》。</w:t>
      </w:r>
      <w:r w:rsidRPr="005A6402">
        <w:rPr>
          <w:rFonts w:hint="eastAsia"/>
          <w:sz w:val="24"/>
          <w:szCs w:val="24"/>
        </w:rPr>
        <w:t>武宫在絳，不在曲沃也，若謂朝於武宫，</w:t>
      </w:r>
      <w:r w:rsidRPr="005A6402">
        <w:rPr>
          <w:rFonts w:hint="eastAsia"/>
          <w:sz w:val="24"/>
          <w:szCs w:val="24"/>
        </w:rPr>
        <w:lastRenderedPageBreak/>
        <w:t>遠在曲沃，則絳爲國都，何以反無宗廟可朝乎？韋氏不考本書之</w:t>
      </w:r>
      <w:r>
        <w:rPr>
          <w:rFonts w:hint="eastAsia"/>
          <w:sz w:val="24"/>
          <w:szCs w:val="24"/>
        </w:rPr>
        <w:t>‘</w:t>
      </w:r>
      <w:r w:rsidRPr="005A6402">
        <w:rPr>
          <w:rFonts w:hint="eastAsia"/>
          <w:sz w:val="24"/>
          <w:szCs w:val="24"/>
        </w:rPr>
        <w:t>入於絳</w:t>
      </w:r>
      <w:r>
        <w:rPr>
          <w:rFonts w:hint="eastAsia"/>
          <w:sz w:val="24"/>
          <w:szCs w:val="24"/>
        </w:rPr>
        <w:t>，</w:t>
      </w:r>
      <w:r w:rsidRPr="005A6402">
        <w:rPr>
          <w:rFonts w:hint="eastAsia"/>
          <w:sz w:val="24"/>
          <w:szCs w:val="24"/>
        </w:rPr>
        <w:t>即位於武宫</w:t>
      </w:r>
      <w:r>
        <w:rPr>
          <w:rFonts w:hint="eastAsia"/>
          <w:sz w:val="24"/>
          <w:szCs w:val="24"/>
        </w:rPr>
        <w:t>’</w:t>
      </w:r>
      <w:r w:rsidRPr="005A6402">
        <w:rPr>
          <w:rFonts w:hint="eastAsia"/>
          <w:sz w:val="24"/>
          <w:szCs w:val="24"/>
        </w:rPr>
        <w:t>，而據</w:t>
      </w:r>
      <w:r>
        <w:rPr>
          <w:rFonts w:hint="eastAsia"/>
          <w:sz w:val="24"/>
          <w:szCs w:val="24"/>
        </w:rPr>
        <w:t>《</w:t>
      </w:r>
      <w:r w:rsidRPr="005A6402">
        <w:rPr>
          <w:rFonts w:hint="eastAsia"/>
          <w:sz w:val="24"/>
          <w:szCs w:val="24"/>
        </w:rPr>
        <w:t>内傳</w:t>
      </w:r>
      <w:r>
        <w:rPr>
          <w:rFonts w:hint="eastAsia"/>
          <w:sz w:val="24"/>
          <w:szCs w:val="24"/>
        </w:rPr>
        <w:t>》</w:t>
      </w:r>
      <w:r w:rsidRPr="005A6402">
        <w:rPr>
          <w:rFonts w:hint="eastAsia"/>
          <w:sz w:val="24"/>
          <w:szCs w:val="24"/>
        </w:rPr>
        <w:t>殘闕之文以爲説，非也。又案韋注云：</w:t>
      </w:r>
      <w:r>
        <w:rPr>
          <w:rFonts w:hint="eastAsia"/>
          <w:sz w:val="24"/>
          <w:szCs w:val="24"/>
        </w:rPr>
        <w:t>‘獻公之禰廟也。’</w:t>
      </w:r>
      <w:r w:rsidRPr="005A6402">
        <w:rPr>
          <w:rFonts w:hint="eastAsia"/>
          <w:sz w:val="24"/>
          <w:szCs w:val="24"/>
        </w:rPr>
        <w:t>則正文</w:t>
      </w:r>
      <w:r>
        <w:rPr>
          <w:rFonts w:hint="eastAsia"/>
          <w:sz w:val="24"/>
          <w:szCs w:val="24"/>
        </w:rPr>
        <w:t>‘</w:t>
      </w:r>
      <w:r w:rsidRPr="005A6402">
        <w:rPr>
          <w:rFonts w:hint="eastAsia"/>
          <w:sz w:val="24"/>
          <w:szCs w:val="24"/>
        </w:rPr>
        <w:t>武公</w:t>
      </w:r>
      <w:r>
        <w:rPr>
          <w:rFonts w:hint="eastAsia"/>
          <w:sz w:val="24"/>
          <w:szCs w:val="24"/>
        </w:rPr>
        <w:t>’</w:t>
      </w:r>
      <w:r w:rsidRPr="005A6402">
        <w:rPr>
          <w:rFonts w:hint="eastAsia"/>
          <w:sz w:val="24"/>
          <w:szCs w:val="24"/>
        </w:rPr>
        <w:t>當作</w:t>
      </w:r>
      <w:r>
        <w:rPr>
          <w:rFonts w:hint="eastAsia"/>
          <w:sz w:val="24"/>
          <w:szCs w:val="24"/>
        </w:rPr>
        <w:t>‘</w:t>
      </w:r>
      <w:r w:rsidRPr="005A6402">
        <w:rPr>
          <w:rFonts w:hint="eastAsia"/>
          <w:sz w:val="24"/>
          <w:szCs w:val="24"/>
        </w:rPr>
        <w:t>武宫</w:t>
      </w:r>
      <w:r>
        <w:rPr>
          <w:rFonts w:hint="eastAsia"/>
          <w:sz w:val="24"/>
          <w:szCs w:val="24"/>
        </w:rPr>
        <w:t>’</w:t>
      </w:r>
      <w:r w:rsidRPr="005A6402">
        <w:rPr>
          <w:rFonts w:hint="eastAsia"/>
          <w:sz w:val="24"/>
          <w:szCs w:val="24"/>
        </w:rPr>
        <w:t>。</w:t>
      </w:r>
    </w:p>
    <w:p w14:paraId="0A392C69" w14:textId="77777777" w:rsidR="003921B6" w:rsidRPr="005A6402" w:rsidRDefault="003921B6" w:rsidP="006F3055">
      <w:pPr>
        <w:spacing w:line="400" w:lineRule="exact"/>
        <w:rPr>
          <w:sz w:val="24"/>
          <w:szCs w:val="24"/>
        </w:rPr>
      </w:pPr>
    </w:p>
    <w:p w14:paraId="4E6965ED"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伯氏不出</w:t>
      </w:r>
    </w:p>
    <w:p w14:paraId="3C780E43"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伯氏不出，奚齊在廟</w:t>
      </w:r>
      <w:r>
        <w:rPr>
          <w:rFonts w:hint="eastAsia"/>
          <w:sz w:val="24"/>
          <w:szCs w:val="24"/>
        </w:rPr>
        <w:t>’</w:t>
      </w:r>
      <w:r w:rsidRPr="005A6402">
        <w:rPr>
          <w:rFonts w:hint="eastAsia"/>
          <w:sz w:val="24"/>
          <w:szCs w:val="24"/>
        </w:rPr>
        <w:t>。韋注曰：</w:t>
      </w:r>
      <w:r>
        <w:rPr>
          <w:rFonts w:hint="eastAsia"/>
          <w:sz w:val="24"/>
          <w:szCs w:val="24"/>
        </w:rPr>
        <w:t>‘賈、唐皆云：</w:t>
      </w:r>
      <w:r w:rsidRPr="005A6402">
        <w:rPr>
          <w:rFonts w:hint="eastAsia"/>
          <w:sz w:val="24"/>
          <w:szCs w:val="24"/>
        </w:rPr>
        <w:t>伯氏，申生也</w:t>
      </w:r>
      <w:r>
        <w:rPr>
          <w:rFonts w:hint="eastAsia"/>
          <w:sz w:val="24"/>
          <w:szCs w:val="24"/>
        </w:rPr>
        <w:t>。一云：</w:t>
      </w:r>
      <w:r w:rsidRPr="005A6402">
        <w:rPr>
          <w:rFonts w:hint="eastAsia"/>
          <w:sz w:val="24"/>
          <w:szCs w:val="24"/>
        </w:rPr>
        <w:t>伯氏，狐突也。昭謂是時狐突未杜門，故以伯氏爲申生，伯氏</w:t>
      </w:r>
      <w:r>
        <w:rPr>
          <w:rFonts w:hint="eastAsia"/>
          <w:sz w:val="24"/>
          <w:szCs w:val="24"/>
        </w:rPr>
        <w:t>，</w:t>
      </w:r>
      <w:r w:rsidRPr="005A6402">
        <w:rPr>
          <w:rFonts w:hint="eastAsia"/>
          <w:sz w:val="24"/>
          <w:szCs w:val="24"/>
        </w:rPr>
        <w:t>猶言長子也。</w:t>
      </w:r>
      <w:r>
        <w:rPr>
          <w:rFonts w:hint="eastAsia"/>
          <w:sz w:val="24"/>
          <w:szCs w:val="24"/>
        </w:rPr>
        <w:t>’</w:t>
      </w:r>
      <w:r w:rsidRPr="005A6402">
        <w:rPr>
          <w:rFonts w:hint="eastAsia"/>
          <w:sz w:val="24"/>
          <w:szCs w:val="24"/>
        </w:rPr>
        <w:t>引之謹案：下文</w:t>
      </w:r>
      <w:r>
        <w:rPr>
          <w:rFonts w:hint="eastAsia"/>
          <w:sz w:val="24"/>
          <w:szCs w:val="24"/>
        </w:rPr>
        <w:t>‘子盍國乎’，</w:t>
      </w:r>
      <w:r w:rsidRPr="005A6402">
        <w:rPr>
          <w:rFonts w:hint="eastAsia"/>
          <w:sz w:val="24"/>
          <w:szCs w:val="24"/>
        </w:rPr>
        <w:t>子謂申生也，不得又</w:t>
      </w:r>
      <w:r>
        <w:rPr>
          <w:rFonts w:hint="eastAsia"/>
          <w:sz w:val="24"/>
          <w:szCs w:val="24"/>
        </w:rPr>
        <w:t>謂之伯氏，且申生未嘗杜門，不得謂之不出也，當以一説爲是。上文云：‘</w:t>
      </w:r>
      <w:r w:rsidRPr="005A6402">
        <w:rPr>
          <w:rFonts w:hint="eastAsia"/>
          <w:sz w:val="24"/>
          <w:szCs w:val="24"/>
        </w:rPr>
        <w:t>公將黜大子申生而立奚齊，里克丕鄭荀息相見，里克曰：</w:t>
      </w:r>
      <w:r>
        <w:rPr>
          <w:rFonts w:hint="eastAsia"/>
          <w:sz w:val="24"/>
          <w:szCs w:val="24"/>
        </w:rPr>
        <w:t>“</w:t>
      </w:r>
      <w:r w:rsidRPr="005A6402">
        <w:rPr>
          <w:rFonts w:hint="eastAsia"/>
          <w:sz w:val="24"/>
          <w:szCs w:val="24"/>
        </w:rPr>
        <w:t>夫史蘇之言將及矣，其若之何？</w:t>
      </w:r>
      <w:r>
        <w:rPr>
          <w:rFonts w:hint="eastAsia"/>
          <w:sz w:val="24"/>
          <w:szCs w:val="24"/>
        </w:rPr>
        <w:t>”’</w:t>
      </w:r>
      <w:r w:rsidRPr="005A6402">
        <w:rPr>
          <w:rFonts w:hint="eastAsia"/>
          <w:sz w:val="24"/>
          <w:szCs w:val="24"/>
        </w:rPr>
        <w:t>則已在大子申生反自稷桑之五年，獻公之二十一年矣</w:t>
      </w:r>
      <w:r>
        <w:rPr>
          <w:rFonts w:hint="eastAsia"/>
          <w:sz w:val="24"/>
          <w:szCs w:val="24"/>
        </w:rPr>
        <w:t>。</w:t>
      </w:r>
      <w:r w:rsidRPr="005A6402">
        <w:rPr>
          <w:rFonts w:hint="eastAsia"/>
          <w:sz w:val="24"/>
          <w:szCs w:val="24"/>
        </w:rPr>
        <w:t>知者</w:t>
      </w:r>
      <w:r>
        <w:rPr>
          <w:rFonts w:hint="eastAsia"/>
          <w:sz w:val="24"/>
          <w:szCs w:val="24"/>
        </w:rPr>
        <w:t>，</w:t>
      </w:r>
      <w:r w:rsidRPr="005A6402">
        <w:rPr>
          <w:rFonts w:hint="eastAsia"/>
          <w:sz w:val="24"/>
          <w:szCs w:val="24"/>
        </w:rPr>
        <w:t>反自稷桑之五年</w:t>
      </w:r>
      <w:r>
        <w:rPr>
          <w:rFonts w:hint="eastAsia"/>
          <w:sz w:val="24"/>
          <w:szCs w:val="24"/>
        </w:rPr>
        <w:t>，</w:t>
      </w:r>
      <w:r w:rsidRPr="005A6402">
        <w:rPr>
          <w:rFonts w:hint="eastAsia"/>
          <w:sz w:val="24"/>
          <w:szCs w:val="24"/>
        </w:rPr>
        <w:t>里克見丕鄭曰：</w:t>
      </w:r>
      <w:r>
        <w:rPr>
          <w:rFonts w:hint="eastAsia"/>
          <w:sz w:val="24"/>
          <w:szCs w:val="24"/>
        </w:rPr>
        <w:t>‘</w:t>
      </w:r>
      <w:r w:rsidRPr="005A6402">
        <w:rPr>
          <w:rFonts w:hint="eastAsia"/>
          <w:sz w:val="24"/>
          <w:szCs w:val="24"/>
        </w:rPr>
        <w:t>夫史蘇之言將及矣，優施告我，君謀成矣，將立奚齊</w:t>
      </w:r>
      <w:r>
        <w:rPr>
          <w:rFonts w:hint="eastAsia"/>
          <w:sz w:val="24"/>
          <w:szCs w:val="24"/>
        </w:rPr>
        <w:t>。’</w:t>
      </w:r>
      <w:r w:rsidRPr="00120AF4">
        <w:rPr>
          <w:rFonts w:hint="eastAsia"/>
          <w:sz w:val="18"/>
          <w:szCs w:val="18"/>
        </w:rPr>
        <w:t>見下文。</w:t>
      </w:r>
      <w:r w:rsidRPr="005A6402">
        <w:rPr>
          <w:rFonts w:hint="eastAsia"/>
          <w:sz w:val="24"/>
          <w:szCs w:val="24"/>
        </w:rPr>
        <w:t>正與上文云云相同，則同在一時可知。狐突杜門不出在獻公十七年</w:t>
      </w:r>
      <w:r>
        <w:rPr>
          <w:rFonts w:hint="eastAsia"/>
          <w:sz w:val="24"/>
          <w:szCs w:val="24"/>
        </w:rPr>
        <w:t>，</w:t>
      </w:r>
      <w:r w:rsidRPr="00E31E63">
        <w:rPr>
          <w:rFonts w:hint="eastAsia"/>
          <w:sz w:val="18"/>
          <w:szCs w:val="18"/>
        </w:rPr>
        <w:t>見下。</w:t>
      </w:r>
      <w:r>
        <w:rPr>
          <w:rFonts w:hint="eastAsia"/>
          <w:sz w:val="24"/>
          <w:szCs w:val="24"/>
        </w:rPr>
        <w:t>直至二十一年猶不出，故是年大子申生將死，使猛足言於狐突曰‘</w:t>
      </w:r>
      <w:r w:rsidRPr="005A6402">
        <w:rPr>
          <w:rFonts w:hint="eastAsia"/>
          <w:sz w:val="24"/>
          <w:szCs w:val="24"/>
        </w:rPr>
        <w:t>伯氏不出，奈吾君何</w:t>
      </w:r>
      <w:r>
        <w:rPr>
          <w:rFonts w:hint="eastAsia"/>
          <w:sz w:val="24"/>
          <w:szCs w:val="24"/>
        </w:rPr>
        <w:t>’也。‘</w:t>
      </w:r>
      <w:r w:rsidRPr="005A6402">
        <w:rPr>
          <w:rFonts w:hint="eastAsia"/>
          <w:sz w:val="24"/>
          <w:szCs w:val="24"/>
        </w:rPr>
        <w:t>烝於武公，奚齊蒞事</w:t>
      </w:r>
      <w:r>
        <w:rPr>
          <w:rFonts w:hint="eastAsia"/>
          <w:sz w:val="24"/>
          <w:szCs w:val="24"/>
        </w:rPr>
        <w:t>’</w:t>
      </w:r>
      <w:r w:rsidRPr="005A6402">
        <w:rPr>
          <w:rFonts w:hint="eastAsia"/>
          <w:sz w:val="24"/>
          <w:szCs w:val="24"/>
        </w:rPr>
        <w:t>，文次三大夫相見之下，蓋即在二十一年之孟冬</w:t>
      </w:r>
      <w:r>
        <w:rPr>
          <w:rFonts w:hint="eastAsia"/>
          <w:sz w:val="24"/>
          <w:szCs w:val="24"/>
        </w:rPr>
        <w:t>。</w:t>
      </w:r>
      <w:r w:rsidRPr="00E31E63">
        <w:rPr>
          <w:rFonts w:hint="eastAsia"/>
          <w:sz w:val="18"/>
          <w:szCs w:val="18"/>
        </w:rPr>
        <w:t>冬祭曰烝。</w:t>
      </w:r>
      <w:r w:rsidRPr="005A6402">
        <w:rPr>
          <w:rFonts w:hint="eastAsia"/>
          <w:sz w:val="24"/>
          <w:szCs w:val="24"/>
        </w:rPr>
        <w:t>下距申生之死不及三月</w:t>
      </w:r>
      <w:r>
        <w:rPr>
          <w:rFonts w:hint="eastAsia"/>
          <w:sz w:val="24"/>
          <w:szCs w:val="24"/>
        </w:rPr>
        <w:t>，</w:t>
      </w:r>
      <w:r w:rsidRPr="00E31E63">
        <w:rPr>
          <w:rFonts w:hint="eastAsia"/>
          <w:sz w:val="18"/>
          <w:szCs w:val="18"/>
        </w:rPr>
        <w:t>申生死於是年之季冬，姚氏秋農曰：</w:t>
      </w:r>
      <w:r>
        <w:rPr>
          <w:rFonts w:hint="eastAsia"/>
          <w:sz w:val="18"/>
          <w:szCs w:val="18"/>
        </w:rPr>
        <w:t>‘</w:t>
      </w:r>
      <w:r w:rsidRPr="00E31E63">
        <w:rPr>
          <w:rFonts w:hint="eastAsia"/>
          <w:sz w:val="18"/>
          <w:szCs w:val="18"/>
        </w:rPr>
        <w:t>《左傳》僖四年，大子申生奔新城，十二月戊申縊。晉用夏正，乃下年二月二十八日，故經書於明年春。</w:t>
      </w:r>
      <w:r>
        <w:rPr>
          <w:rFonts w:hint="eastAsia"/>
          <w:sz w:val="18"/>
          <w:szCs w:val="18"/>
        </w:rPr>
        <w:t>’</w:t>
      </w:r>
      <w:r>
        <w:rPr>
          <w:rFonts w:hint="eastAsia"/>
          <w:sz w:val="24"/>
          <w:szCs w:val="24"/>
        </w:rPr>
        <w:t>正當狐突不出之時，故猛足曰‘</w:t>
      </w:r>
      <w:r w:rsidRPr="005A6402">
        <w:rPr>
          <w:rFonts w:hint="eastAsia"/>
          <w:sz w:val="24"/>
          <w:szCs w:val="24"/>
        </w:rPr>
        <w:t>伯氏不出，奚齊在廟</w:t>
      </w:r>
      <w:r>
        <w:rPr>
          <w:rFonts w:hint="eastAsia"/>
          <w:sz w:val="24"/>
          <w:szCs w:val="24"/>
        </w:rPr>
        <w:t>’</w:t>
      </w:r>
      <w:r w:rsidRPr="005A6402">
        <w:rPr>
          <w:rFonts w:hint="eastAsia"/>
          <w:sz w:val="24"/>
          <w:szCs w:val="24"/>
        </w:rPr>
        <w:t>也。必言</w:t>
      </w:r>
      <w:r>
        <w:rPr>
          <w:rFonts w:hint="eastAsia"/>
          <w:sz w:val="24"/>
          <w:szCs w:val="24"/>
        </w:rPr>
        <w:t>‘</w:t>
      </w:r>
      <w:r w:rsidRPr="005A6402">
        <w:rPr>
          <w:rFonts w:hint="eastAsia"/>
          <w:sz w:val="24"/>
          <w:szCs w:val="24"/>
        </w:rPr>
        <w:t>伯氏不出</w:t>
      </w:r>
      <w:r>
        <w:rPr>
          <w:rFonts w:hint="eastAsia"/>
          <w:sz w:val="24"/>
          <w:szCs w:val="24"/>
        </w:rPr>
        <w:t>’</w:t>
      </w:r>
      <w:r w:rsidRPr="005A6402">
        <w:rPr>
          <w:rFonts w:hint="eastAsia"/>
          <w:sz w:val="24"/>
          <w:szCs w:val="24"/>
        </w:rPr>
        <w:t>者，因狐突之避難而知難之將作</w:t>
      </w:r>
      <w:r>
        <w:rPr>
          <w:rFonts w:hint="eastAsia"/>
          <w:sz w:val="24"/>
          <w:szCs w:val="24"/>
        </w:rPr>
        <w:t>也。《國語》雜記晉事，不皆以年之先後爲次。狐突杜門不出，事在前而文在後；伯氏不出，奚齊在廟，事在後</w:t>
      </w:r>
      <w:r w:rsidRPr="005A6402">
        <w:rPr>
          <w:rFonts w:hint="eastAsia"/>
          <w:sz w:val="24"/>
          <w:szCs w:val="24"/>
        </w:rPr>
        <w:t>而文在前</w:t>
      </w:r>
      <w:r>
        <w:rPr>
          <w:rFonts w:hint="eastAsia"/>
          <w:sz w:val="24"/>
          <w:szCs w:val="24"/>
        </w:rPr>
        <w:t>。</w:t>
      </w:r>
      <w:r w:rsidRPr="005A6402">
        <w:rPr>
          <w:rFonts w:hint="eastAsia"/>
          <w:sz w:val="24"/>
          <w:szCs w:val="24"/>
        </w:rPr>
        <w:t>猶上文公將黜大子申生而立奚齊，亦事在後而先言之也。</w:t>
      </w:r>
      <w:r w:rsidRPr="00E31E63">
        <w:rPr>
          <w:rFonts w:hint="eastAsia"/>
          <w:sz w:val="18"/>
          <w:szCs w:val="18"/>
        </w:rPr>
        <w:t>惠公悔殺里克，在既殺里克之後，而下文先言惠公既殺里克而悔之，後言惠公即位而殺里克</w:t>
      </w:r>
      <w:r>
        <w:rPr>
          <w:rFonts w:hint="eastAsia"/>
          <w:sz w:val="18"/>
          <w:szCs w:val="18"/>
        </w:rPr>
        <w:t>。</w:t>
      </w:r>
      <w:r w:rsidRPr="00E31E63">
        <w:rPr>
          <w:rFonts w:hint="eastAsia"/>
          <w:sz w:val="18"/>
          <w:szCs w:val="18"/>
        </w:rPr>
        <w:t>蒐於被廬，作三軍，在文公二年，蒐於清原，作五軍，在八年，而下文先言蒐於清原作五軍，後言大蒐於被廬作三軍，皆不以年之先後爲次。</w:t>
      </w:r>
      <w:r w:rsidRPr="005A6402">
        <w:rPr>
          <w:rFonts w:hint="eastAsia"/>
          <w:sz w:val="24"/>
          <w:szCs w:val="24"/>
        </w:rPr>
        <w:t>韋</w:t>
      </w:r>
      <w:r>
        <w:rPr>
          <w:rFonts w:hint="eastAsia"/>
          <w:sz w:val="24"/>
          <w:szCs w:val="24"/>
        </w:rPr>
        <w:t>云‘</w:t>
      </w:r>
      <w:r w:rsidRPr="005A6402">
        <w:rPr>
          <w:rFonts w:hint="eastAsia"/>
          <w:sz w:val="24"/>
          <w:szCs w:val="24"/>
        </w:rPr>
        <w:t>是時狐突未杜門</w:t>
      </w:r>
      <w:r>
        <w:rPr>
          <w:rFonts w:hint="eastAsia"/>
          <w:sz w:val="24"/>
          <w:szCs w:val="24"/>
        </w:rPr>
        <w:t>’</w:t>
      </w:r>
      <w:r w:rsidRPr="005A6402">
        <w:rPr>
          <w:rFonts w:hint="eastAsia"/>
          <w:sz w:val="24"/>
          <w:szCs w:val="24"/>
        </w:rPr>
        <w:t>，殆考之不審耳。</w:t>
      </w:r>
    </w:p>
    <w:p w14:paraId="64C80005" w14:textId="77777777" w:rsidR="003921B6" w:rsidRPr="005A6402" w:rsidRDefault="003921B6" w:rsidP="006F3055">
      <w:pPr>
        <w:spacing w:line="400" w:lineRule="exact"/>
        <w:rPr>
          <w:sz w:val="24"/>
          <w:szCs w:val="24"/>
        </w:rPr>
      </w:pPr>
    </w:p>
    <w:p w14:paraId="67B5BE4B"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而難三公子之徒</w:t>
      </w:r>
    </w:p>
    <w:p w14:paraId="42523477"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吾欲作大事，而難三公子之徒，如何</w:t>
      </w:r>
      <w:r>
        <w:rPr>
          <w:rFonts w:hint="eastAsia"/>
          <w:sz w:val="24"/>
          <w:szCs w:val="24"/>
        </w:rPr>
        <w:t>’。</w:t>
      </w:r>
      <w:r w:rsidRPr="00E31E63">
        <w:rPr>
          <w:rFonts w:hint="eastAsia"/>
          <w:sz w:val="18"/>
          <w:szCs w:val="18"/>
        </w:rPr>
        <w:t>難，患也</w:t>
      </w:r>
      <w:r>
        <w:rPr>
          <w:rFonts w:hint="eastAsia"/>
          <w:sz w:val="18"/>
          <w:szCs w:val="18"/>
        </w:rPr>
        <w:t>。</w:t>
      </w:r>
      <w:r w:rsidRPr="00E31E63">
        <w:rPr>
          <w:rFonts w:hint="eastAsia"/>
          <w:sz w:val="18"/>
          <w:szCs w:val="18"/>
        </w:rPr>
        <w:t>言所患者，三公子也。説見《左傳》</w:t>
      </w:r>
      <w:r>
        <w:rPr>
          <w:rFonts w:hint="eastAsia"/>
          <w:sz w:val="18"/>
          <w:szCs w:val="18"/>
        </w:rPr>
        <w:t>‘</w:t>
      </w:r>
      <w:r w:rsidRPr="00E31E63">
        <w:rPr>
          <w:rFonts w:hint="eastAsia"/>
          <w:sz w:val="18"/>
          <w:szCs w:val="18"/>
        </w:rPr>
        <w:t>非無賄之難</w:t>
      </w:r>
      <w:r>
        <w:rPr>
          <w:rFonts w:hint="eastAsia"/>
          <w:sz w:val="18"/>
          <w:szCs w:val="18"/>
        </w:rPr>
        <w:t>’</w:t>
      </w:r>
      <w:r w:rsidRPr="00E31E63">
        <w:rPr>
          <w:rFonts w:hint="eastAsia"/>
          <w:sz w:val="18"/>
          <w:szCs w:val="18"/>
        </w:rPr>
        <w:t>下</w:t>
      </w:r>
      <w:r>
        <w:rPr>
          <w:rFonts w:hint="eastAsia"/>
          <w:sz w:val="18"/>
          <w:szCs w:val="18"/>
        </w:rPr>
        <w:t>。</w:t>
      </w:r>
      <w:r w:rsidRPr="005A6402">
        <w:rPr>
          <w:rFonts w:hint="eastAsia"/>
          <w:sz w:val="24"/>
          <w:szCs w:val="24"/>
        </w:rPr>
        <w:t>韋注曰：</w:t>
      </w:r>
      <w:r>
        <w:rPr>
          <w:rFonts w:hint="eastAsia"/>
          <w:sz w:val="24"/>
          <w:szCs w:val="24"/>
        </w:rPr>
        <w:t>‘</w:t>
      </w:r>
      <w:r w:rsidRPr="005A6402">
        <w:rPr>
          <w:rFonts w:hint="eastAsia"/>
          <w:sz w:val="24"/>
          <w:szCs w:val="24"/>
        </w:rPr>
        <w:t>三公子，申生、重耳、夷吾也。</w:t>
      </w:r>
      <w:r>
        <w:rPr>
          <w:rFonts w:hint="eastAsia"/>
          <w:sz w:val="24"/>
          <w:szCs w:val="24"/>
        </w:rPr>
        <w:t>’</w:t>
      </w:r>
      <w:r w:rsidRPr="005A6402">
        <w:rPr>
          <w:rFonts w:hint="eastAsia"/>
          <w:sz w:val="24"/>
          <w:szCs w:val="24"/>
        </w:rPr>
        <w:t>引之謹案：</w:t>
      </w:r>
      <w:r>
        <w:rPr>
          <w:rFonts w:hint="eastAsia"/>
          <w:sz w:val="24"/>
          <w:szCs w:val="24"/>
        </w:rPr>
        <w:t>‘</w:t>
      </w:r>
      <w:r w:rsidRPr="005A6402">
        <w:rPr>
          <w:rFonts w:hint="eastAsia"/>
          <w:sz w:val="24"/>
          <w:szCs w:val="24"/>
        </w:rPr>
        <w:t>之徒</w:t>
      </w:r>
      <w:r>
        <w:rPr>
          <w:rFonts w:hint="eastAsia"/>
          <w:sz w:val="24"/>
          <w:szCs w:val="24"/>
        </w:rPr>
        <w:t>’</w:t>
      </w:r>
      <w:r w:rsidRPr="005A6402">
        <w:rPr>
          <w:rFonts w:hint="eastAsia"/>
          <w:sz w:val="24"/>
          <w:szCs w:val="24"/>
        </w:rPr>
        <w:t>二字，衍文也。下文曰：</w:t>
      </w:r>
      <w:r>
        <w:rPr>
          <w:rFonts w:hint="eastAsia"/>
          <w:sz w:val="24"/>
          <w:szCs w:val="24"/>
        </w:rPr>
        <w:t>‘</w:t>
      </w:r>
      <w:r w:rsidRPr="005A6402">
        <w:rPr>
          <w:rFonts w:hint="eastAsia"/>
          <w:sz w:val="24"/>
          <w:szCs w:val="24"/>
        </w:rPr>
        <w:t>蚤處之，使知其極</w:t>
      </w:r>
      <w:r>
        <w:rPr>
          <w:rFonts w:hint="eastAsia"/>
          <w:sz w:val="24"/>
          <w:szCs w:val="24"/>
        </w:rPr>
        <w:t>。’</w:t>
      </w:r>
      <w:r w:rsidRPr="005A6402">
        <w:rPr>
          <w:rFonts w:hint="eastAsia"/>
          <w:sz w:val="24"/>
          <w:szCs w:val="24"/>
        </w:rPr>
        <w:t>謂分三公子以都城也。又曰：</w:t>
      </w:r>
      <w:r>
        <w:rPr>
          <w:rFonts w:hint="eastAsia"/>
          <w:sz w:val="24"/>
          <w:szCs w:val="24"/>
        </w:rPr>
        <w:t>‘</w:t>
      </w:r>
      <w:r w:rsidRPr="005A6402">
        <w:rPr>
          <w:rFonts w:hint="eastAsia"/>
          <w:sz w:val="24"/>
          <w:szCs w:val="24"/>
        </w:rPr>
        <w:t>驪姬曰：</w:t>
      </w:r>
      <w:r>
        <w:rPr>
          <w:rFonts w:hint="eastAsia"/>
          <w:sz w:val="24"/>
          <w:szCs w:val="24"/>
        </w:rPr>
        <w:t>“</w:t>
      </w:r>
      <w:r w:rsidRPr="005A6402">
        <w:rPr>
          <w:rFonts w:hint="eastAsia"/>
          <w:sz w:val="24"/>
          <w:szCs w:val="24"/>
        </w:rPr>
        <w:t>吾欲爲難，安始而可？</w:t>
      </w:r>
      <w:r>
        <w:rPr>
          <w:rFonts w:hint="eastAsia"/>
          <w:sz w:val="24"/>
          <w:szCs w:val="24"/>
        </w:rPr>
        <w:t>”</w:t>
      </w:r>
      <w:r w:rsidRPr="005A6402">
        <w:rPr>
          <w:rFonts w:hint="eastAsia"/>
          <w:sz w:val="24"/>
          <w:szCs w:val="24"/>
        </w:rPr>
        <w:t>優施曰：</w:t>
      </w:r>
      <w:r>
        <w:rPr>
          <w:rFonts w:hint="eastAsia"/>
          <w:sz w:val="24"/>
          <w:szCs w:val="24"/>
        </w:rPr>
        <w:t>“</w:t>
      </w:r>
      <w:r w:rsidRPr="005A6402">
        <w:rPr>
          <w:rFonts w:hint="eastAsia"/>
          <w:sz w:val="24"/>
          <w:szCs w:val="24"/>
        </w:rPr>
        <w:t>必於申生。</w:t>
      </w:r>
      <w:r>
        <w:rPr>
          <w:rFonts w:hint="eastAsia"/>
          <w:sz w:val="24"/>
          <w:szCs w:val="24"/>
        </w:rPr>
        <w:t>”’</w:t>
      </w:r>
      <w:r w:rsidRPr="005A6402">
        <w:rPr>
          <w:rFonts w:hint="eastAsia"/>
          <w:sz w:val="24"/>
          <w:szCs w:val="24"/>
        </w:rPr>
        <w:t>又曰：</w:t>
      </w:r>
      <w:r>
        <w:rPr>
          <w:rFonts w:hint="eastAsia"/>
          <w:sz w:val="24"/>
          <w:szCs w:val="24"/>
        </w:rPr>
        <w:t>‘</w:t>
      </w:r>
      <w:r w:rsidRPr="005A6402">
        <w:rPr>
          <w:rFonts w:hint="eastAsia"/>
          <w:sz w:val="24"/>
          <w:szCs w:val="24"/>
        </w:rPr>
        <w:t>是故先施讒於申生。</w:t>
      </w:r>
      <w:r>
        <w:rPr>
          <w:rFonts w:hint="eastAsia"/>
          <w:sz w:val="24"/>
          <w:szCs w:val="24"/>
        </w:rPr>
        <w:t>’</w:t>
      </w:r>
      <w:r w:rsidRPr="005A6402">
        <w:rPr>
          <w:rFonts w:hint="eastAsia"/>
          <w:sz w:val="24"/>
          <w:szCs w:val="24"/>
        </w:rPr>
        <w:t>又曰：</w:t>
      </w:r>
      <w:r>
        <w:rPr>
          <w:rFonts w:hint="eastAsia"/>
          <w:sz w:val="24"/>
          <w:szCs w:val="24"/>
        </w:rPr>
        <w:t>‘</w:t>
      </w:r>
      <w:r w:rsidRPr="005A6402">
        <w:rPr>
          <w:rFonts w:hint="eastAsia"/>
          <w:sz w:val="24"/>
          <w:szCs w:val="24"/>
        </w:rPr>
        <w:t>夫曲沃，君之宗也，蒲與二屈，君之疆也，不可以無主，若使大子主曲沃，而二公子主蒲與屈，乃可以威民而懼戎。</w:t>
      </w:r>
      <w:r>
        <w:rPr>
          <w:rFonts w:hint="eastAsia"/>
          <w:sz w:val="24"/>
          <w:szCs w:val="24"/>
        </w:rPr>
        <w:t>’</w:t>
      </w:r>
      <w:r w:rsidRPr="005A6402">
        <w:rPr>
          <w:rFonts w:hint="eastAsia"/>
          <w:sz w:val="24"/>
          <w:szCs w:val="24"/>
        </w:rPr>
        <w:t>又曰：</w:t>
      </w:r>
      <w:r>
        <w:rPr>
          <w:rFonts w:hint="eastAsia"/>
          <w:sz w:val="24"/>
          <w:szCs w:val="24"/>
        </w:rPr>
        <w:t>‘</w:t>
      </w:r>
      <w:r w:rsidRPr="005A6402">
        <w:rPr>
          <w:rFonts w:hint="eastAsia"/>
          <w:sz w:val="24"/>
          <w:szCs w:val="24"/>
        </w:rPr>
        <w:t>乃城曲沃，大子處焉，又城蒲，公子重耳處焉，又城二屈，公子夷吾處焉。</w:t>
      </w:r>
      <w:r>
        <w:rPr>
          <w:rFonts w:hint="eastAsia"/>
          <w:sz w:val="24"/>
          <w:szCs w:val="24"/>
        </w:rPr>
        <w:t>’</w:t>
      </w:r>
      <w:r w:rsidRPr="005A6402">
        <w:rPr>
          <w:rFonts w:hint="eastAsia"/>
          <w:sz w:val="24"/>
          <w:szCs w:val="24"/>
        </w:rPr>
        <w:t>皆謂離間三公子，非謂去三公子之黨也，不得云</w:t>
      </w:r>
      <w:r>
        <w:rPr>
          <w:rFonts w:hint="eastAsia"/>
          <w:sz w:val="24"/>
          <w:szCs w:val="24"/>
        </w:rPr>
        <w:t>‘</w:t>
      </w:r>
      <w:r w:rsidRPr="005A6402">
        <w:rPr>
          <w:rFonts w:hint="eastAsia"/>
          <w:sz w:val="24"/>
          <w:szCs w:val="24"/>
        </w:rPr>
        <w:t>三公子之徒</w:t>
      </w:r>
      <w:r>
        <w:rPr>
          <w:rFonts w:hint="eastAsia"/>
          <w:sz w:val="24"/>
          <w:szCs w:val="24"/>
        </w:rPr>
        <w:t>’</w:t>
      </w:r>
      <w:r w:rsidRPr="005A6402">
        <w:rPr>
          <w:rFonts w:hint="eastAsia"/>
          <w:sz w:val="24"/>
          <w:szCs w:val="24"/>
        </w:rPr>
        <w:t>。下文里克告荀息曰：</w:t>
      </w:r>
      <w:r>
        <w:rPr>
          <w:rFonts w:hint="eastAsia"/>
          <w:sz w:val="24"/>
          <w:szCs w:val="24"/>
        </w:rPr>
        <w:t>‘</w:t>
      </w:r>
      <w:r w:rsidRPr="005A6402">
        <w:rPr>
          <w:rFonts w:hint="eastAsia"/>
          <w:sz w:val="24"/>
          <w:szCs w:val="24"/>
        </w:rPr>
        <w:t>三公子之徒將殺孺子</w:t>
      </w:r>
      <w:r>
        <w:rPr>
          <w:rFonts w:hint="eastAsia"/>
          <w:sz w:val="24"/>
          <w:szCs w:val="24"/>
        </w:rPr>
        <w:t>。’</w:t>
      </w:r>
      <w:r w:rsidRPr="005A6402">
        <w:rPr>
          <w:rFonts w:hint="eastAsia"/>
          <w:sz w:val="24"/>
          <w:szCs w:val="24"/>
        </w:rPr>
        <w:t>韋注始云</w:t>
      </w:r>
      <w:r>
        <w:rPr>
          <w:rFonts w:hint="eastAsia"/>
          <w:sz w:val="24"/>
          <w:szCs w:val="24"/>
        </w:rPr>
        <w:t>：‘徒，黨也。’</w:t>
      </w:r>
      <w:r w:rsidRPr="005A6402">
        <w:rPr>
          <w:rFonts w:hint="eastAsia"/>
          <w:sz w:val="24"/>
          <w:szCs w:val="24"/>
        </w:rPr>
        <w:t>而此不釋</w:t>
      </w:r>
      <w:r>
        <w:rPr>
          <w:rFonts w:hint="eastAsia"/>
          <w:sz w:val="24"/>
          <w:szCs w:val="24"/>
        </w:rPr>
        <w:t>‘</w:t>
      </w:r>
      <w:r w:rsidRPr="005A6402">
        <w:rPr>
          <w:rFonts w:hint="eastAsia"/>
          <w:sz w:val="24"/>
          <w:szCs w:val="24"/>
        </w:rPr>
        <w:t>徒</w:t>
      </w:r>
      <w:r>
        <w:rPr>
          <w:rFonts w:hint="eastAsia"/>
          <w:sz w:val="24"/>
          <w:szCs w:val="24"/>
        </w:rPr>
        <w:t>’</w:t>
      </w:r>
      <w:r w:rsidRPr="005A6402">
        <w:rPr>
          <w:rFonts w:hint="eastAsia"/>
          <w:sz w:val="24"/>
          <w:szCs w:val="24"/>
        </w:rPr>
        <w:t>字，則所據本無</w:t>
      </w:r>
      <w:r>
        <w:rPr>
          <w:rFonts w:hint="eastAsia"/>
          <w:sz w:val="24"/>
          <w:szCs w:val="24"/>
        </w:rPr>
        <w:t>‘</w:t>
      </w:r>
      <w:r w:rsidRPr="005A6402">
        <w:rPr>
          <w:rFonts w:hint="eastAsia"/>
          <w:sz w:val="24"/>
          <w:szCs w:val="24"/>
        </w:rPr>
        <w:t>之徒</w:t>
      </w:r>
      <w:r>
        <w:rPr>
          <w:rFonts w:hint="eastAsia"/>
          <w:sz w:val="24"/>
          <w:szCs w:val="24"/>
        </w:rPr>
        <w:t>’</w:t>
      </w:r>
      <w:r w:rsidRPr="005A6402">
        <w:rPr>
          <w:rFonts w:hint="eastAsia"/>
          <w:sz w:val="24"/>
          <w:szCs w:val="24"/>
        </w:rPr>
        <w:t>二字明甚。</w:t>
      </w:r>
    </w:p>
    <w:p w14:paraId="66B37E50" w14:textId="77777777" w:rsidR="003921B6" w:rsidRPr="005A6402" w:rsidRDefault="003921B6" w:rsidP="006F3055">
      <w:pPr>
        <w:spacing w:line="400" w:lineRule="exact"/>
        <w:rPr>
          <w:sz w:val="24"/>
          <w:szCs w:val="24"/>
        </w:rPr>
      </w:pPr>
    </w:p>
    <w:p w14:paraId="0F01AF0A"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鮮有慢心雖其慢</w:t>
      </w:r>
    </w:p>
    <w:p w14:paraId="4EA4BC4B"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夫人知極</w:t>
      </w:r>
      <w:r>
        <w:rPr>
          <w:rFonts w:hint="eastAsia"/>
          <w:sz w:val="24"/>
          <w:szCs w:val="24"/>
        </w:rPr>
        <w:t>，</w:t>
      </w:r>
      <w:r w:rsidRPr="006A6419">
        <w:rPr>
          <w:rFonts w:hint="eastAsia"/>
          <w:sz w:val="18"/>
          <w:szCs w:val="18"/>
        </w:rPr>
        <w:t>俗本</w:t>
      </w:r>
      <w:r>
        <w:rPr>
          <w:rFonts w:hint="eastAsia"/>
          <w:sz w:val="18"/>
          <w:szCs w:val="18"/>
        </w:rPr>
        <w:t>‘</w:t>
      </w:r>
      <w:r w:rsidRPr="006A6419">
        <w:rPr>
          <w:rFonts w:hint="eastAsia"/>
          <w:sz w:val="18"/>
          <w:szCs w:val="18"/>
        </w:rPr>
        <w:t>極</w:t>
      </w:r>
      <w:r>
        <w:rPr>
          <w:rFonts w:hint="eastAsia"/>
          <w:sz w:val="18"/>
          <w:szCs w:val="18"/>
        </w:rPr>
        <w:t>’</w:t>
      </w:r>
      <w:r w:rsidRPr="006A6419">
        <w:rPr>
          <w:rFonts w:hint="eastAsia"/>
          <w:sz w:val="18"/>
          <w:szCs w:val="18"/>
        </w:rPr>
        <w:t>上衍</w:t>
      </w:r>
      <w:r>
        <w:rPr>
          <w:rFonts w:hint="eastAsia"/>
          <w:sz w:val="18"/>
          <w:szCs w:val="18"/>
        </w:rPr>
        <w:t>‘</w:t>
      </w:r>
      <w:r w:rsidRPr="006A6419">
        <w:rPr>
          <w:rFonts w:hint="eastAsia"/>
          <w:sz w:val="18"/>
          <w:szCs w:val="18"/>
        </w:rPr>
        <w:t>有</w:t>
      </w:r>
      <w:r>
        <w:rPr>
          <w:rFonts w:hint="eastAsia"/>
          <w:sz w:val="18"/>
          <w:szCs w:val="18"/>
        </w:rPr>
        <w:t>’</w:t>
      </w:r>
      <w:r w:rsidRPr="006A6419">
        <w:rPr>
          <w:rFonts w:hint="eastAsia"/>
          <w:sz w:val="18"/>
          <w:szCs w:val="18"/>
        </w:rPr>
        <w:t>字，宋本無。</w:t>
      </w:r>
      <w:r w:rsidRPr="005A6402">
        <w:rPr>
          <w:rFonts w:hint="eastAsia"/>
          <w:sz w:val="24"/>
          <w:szCs w:val="24"/>
        </w:rPr>
        <w:t>鮮有慢心，雖其慢，乃易殘也</w:t>
      </w:r>
      <w:r>
        <w:rPr>
          <w:rFonts w:hint="eastAsia"/>
          <w:sz w:val="24"/>
          <w:szCs w:val="24"/>
        </w:rPr>
        <w:t>’</w:t>
      </w:r>
      <w:r w:rsidRPr="005A6402">
        <w:rPr>
          <w:rFonts w:hint="eastAsia"/>
          <w:sz w:val="24"/>
          <w:szCs w:val="24"/>
        </w:rPr>
        <w:t>。韋注</w:t>
      </w:r>
      <w:r>
        <w:rPr>
          <w:rFonts w:hint="eastAsia"/>
          <w:sz w:val="24"/>
          <w:szCs w:val="24"/>
        </w:rPr>
        <w:t>‘</w:t>
      </w:r>
      <w:r w:rsidRPr="005A6402">
        <w:rPr>
          <w:rFonts w:hint="eastAsia"/>
          <w:sz w:val="24"/>
          <w:szCs w:val="24"/>
        </w:rPr>
        <w:t>鮮有慢心</w:t>
      </w:r>
      <w:r>
        <w:rPr>
          <w:rFonts w:hint="eastAsia"/>
          <w:sz w:val="24"/>
          <w:szCs w:val="24"/>
        </w:rPr>
        <w:t>’</w:t>
      </w:r>
      <w:r w:rsidRPr="005A6402">
        <w:rPr>
          <w:rFonts w:hint="eastAsia"/>
          <w:sz w:val="24"/>
          <w:szCs w:val="24"/>
        </w:rPr>
        <w:t>曰：</w:t>
      </w:r>
      <w:r>
        <w:rPr>
          <w:rFonts w:hint="eastAsia"/>
          <w:sz w:val="24"/>
          <w:szCs w:val="24"/>
        </w:rPr>
        <w:t>‘</w:t>
      </w:r>
      <w:r w:rsidRPr="005A6402">
        <w:rPr>
          <w:rFonts w:hint="eastAsia"/>
          <w:sz w:val="24"/>
          <w:szCs w:val="24"/>
        </w:rPr>
        <w:t>言人自知其極，則戒懼，不敢違慢覬欲也。</w:t>
      </w:r>
      <w:r>
        <w:rPr>
          <w:rFonts w:hint="eastAsia"/>
          <w:sz w:val="24"/>
          <w:szCs w:val="24"/>
        </w:rPr>
        <w:t>’</w:t>
      </w:r>
      <w:r w:rsidRPr="005A6402">
        <w:rPr>
          <w:rFonts w:hint="eastAsia"/>
          <w:sz w:val="24"/>
          <w:szCs w:val="24"/>
        </w:rPr>
        <w:t>引之謹案：鮮有慢心</w:t>
      </w:r>
      <w:r>
        <w:rPr>
          <w:rFonts w:hint="eastAsia"/>
          <w:sz w:val="24"/>
          <w:szCs w:val="24"/>
        </w:rPr>
        <w:t>，</w:t>
      </w:r>
      <w:r w:rsidRPr="005A6402">
        <w:rPr>
          <w:rFonts w:hint="eastAsia"/>
          <w:sz w:val="24"/>
          <w:szCs w:val="24"/>
        </w:rPr>
        <w:t>則不慢矣，何以又云慢乃易殘？上下相反，非其原文也。今案</w:t>
      </w:r>
      <w:r>
        <w:rPr>
          <w:rFonts w:hint="eastAsia"/>
          <w:sz w:val="24"/>
          <w:szCs w:val="24"/>
        </w:rPr>
        <w:t>：‘</w:t>
      </w:r>
      <w:r w:rsidRPr="005A6402">
        <w:rPr>
          <w:rFonts w:hint="eastAsia"/>
          <w:sz w:val="24"/>
          <w:szCs w:val="24"/>
        </w:rPr>
        <w:t>鮮</w:t>
      </w:r>
      <w:r>
        <w:rPr>
          <w:rFonts w:hint="eastAsia"/>
          <w:sz w:val="24"/>
          <w:szCs w:val="24"/>
        </w:rPr>
        <w:t>’</w:t>
      </w:r>
      <w:r w:rsidRPr="005A6402">
        <w:rPr>
          <w:rFonts w:hint="eastAsia"/>
          <w:sz w:val="24"/>
          <w:szCs w:val="24"/>
        </w:rPr>
        <w:t>下當有</w:t>
      </w:r>
      <w:r>
        <w:rPr>
          <w:rFonts w:hint="eastAsia"/>
          <w:sz w:val="24"/>
          <w:szCs w:val="24"/>
        </w:rPr>
        <w:t>‘</w:t>
      </w:r>
      <w:r w:rsidRPr="005A6402">
        <w:rPr>
          <w:rFonts w:hint="eastAsia"/>
          <w:sz w:val="24"/>
          <w:szCs w:val="24"/>
        </w:rPr>
        <w:t>不</w:t>
      </w:r>
      <w:r>
        <w:rPr>
          <w:rFonts w:hint="eastAsia"/>
          <w:sz w:val="24"/>
          <w:szCs w:val="24"/>
        </w:rPr>
        <w:t>’</w:t>
      </w:r>
      <w:r w:rsidRPr="005A6402">
        <w:rPr>
          <w:rFonts w:hint="eastAsia"/>
          <w:sz w:val="24"/>
          <w:szCs w:val="24"/>
        </w:rPr>
        <w:t>字，雖</w:t>
      </w:r>
      <w:r>
        <w:rPr>
          <w:rFonts w:hint="eastAsia"/>
          <w:sz w:val="24"/>
          <w:szCs w:val="24"/>
        </w:rPr>
        <w:t>，</w:t>
      </w:r>
      <w:r w:rsidRPr="005A6402">
        <w:rPr>
          <w:rFonts w:hint="eastAsia"/>
          <w:sz w:val="24"/>
          <w:szCs w:val="24"/>
        </w:rPr>
        <w:t>當讀曰唯，言人知其位已極，則志足意滿，鮮不有怠慢之心，唯其怠慢，乃有釁可乘，易於殘毀也。韋作注時已脱</w:t>
      </w:r>
      <w:r>
        <w:rPr>
          <w:rFonts w:hint="eastAsia"/>
          <w:sz w:val="24"/>
          <w:szCs w:val="24"/>
        </w:rPr>
        <w:t>‘</w:t>
      </w:r>
      <w:r w:rsidRPr="005A6402">
        <w:rPr>
          <w:rFonts w:hint="eastAsia"/>
          <w:sz w:val="24"/>
          <w:szCs w:val="24"/>
        </w:rPr>
        <w:t>不</w:t>
      </w:r>
      <w:r>
        <w:rPr>
          <w:rFonts w:hint="eastAsia"/>
          <w:sz w:val="24"/>
          <w:szCs w:val="24"/>
        </w:rPr>
        <w:t>’</w:t>
      </w:r>
      <w:r w:rsidRPr="005A6402">
        <w:rPr>
          <w:rFonts w:hint="eastAsia"/>
          <w:sz w:val="24"/>
          <w:szCs w:val="24"/>
        </w:rPr>
        <w:t>字，故失其本指，而以爲</w:t>
      </w:r>
      <w:r>
        <w:rPr>
          <w:rFonts w:hint="eastAsia"/>
          <w:sz w:val="24"/>
          <w:szCs w:val="24"/>
        </w:rPr>
        <w:t>‘</w:t>
      </w:r>
      <w:r w:rsidRPr="005A6402">
        <w:rPr>
          <w:rFonts w:hint="eastAsia"/>
          <w:sz w:val="24"/>
          <w:szCs w:val="24"/>
        </w:rPr>
        <w:t>不敢違慢</w:t>
      </w:r>
      <w:r>
        <w:rPr>
          <w:rFonts w:hint="eastAsia"/>
          <w:sz w:val="24"/>
          <w:szCs w:val="24"/>
        </w:rPr>
        <w:t>’</w:t>
      </w:r>
      <w:r w:rsidRPr="005A6402">
        <w:rPr>
          <w:rFonts w:hint="eastAsia"/>
          <w:sz w:val="24"/>
          <w:szCs w:val="24"/>
        </w:rPr>
        <w:t>耳。古字</w:t>
      </w:r>
      <w:r>
        <w:rPr>
          <w:rFonts w:hint="eastAsia"/>
          <w:sz w:val="24"/>
          <w:szCs w:val="24"/>
        </w:rPr>
        <w:t>‘</w:t>
      </w:r>
      <w:r w:rsidRPr="005A6402">
        <w:rPr>
          <w:rFonts w:hint="eastAsia"/>
          <w:sz w:val="24"/>
          <w:szCs w:val="24"/>
        </w:rPr>
        <w:t>雖</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唯</w:t>
      </w:r>
      <w:r>
        <w:rPr>
          <w:rFonts w:hint="eastAsia"/>
          <w:sz w:val="24"/>
          <w:szCs w:val="24"/>
        </w:rPr>
        <w:t>’</w:t>
      </w:r>
      <w:r w:rsidRPr="005A6402">
        <w:rPr>
          <w:rFonts w:hint="eastAsia"/>
          <w:sz w:val="24"/>
          <w:szCs w:val="24"/>
        </w:rPr>
        <w:t>通，詳見《禮記》</w:t>
      </w:r>
      <w:r>
        <w:rPr>
          <w:rFonts w:hint="eastAsia"/>
          <w:sz w:val="24"/>
          <w:szCs w:val="24"/>
        </w:rPr>
        <w:t>‘</w:t>
      </w:r>
      <w:r w:rsidRPr="005A6402">
        <w:rPr>
          <w:rFonts w:hint="eastAsia"/>
          <w:sz w:val="24"/>
          <w:szCs w:val="24"/>
        </w:rPr>
        <w:t>己雖小功</w:t>
      </w:r>
      <w:r>
        <w:rPr>
          <w:rFonts w:hint="eastAsia"/>
          <w:sz w:val="24"/>
          <w:szCs w:val="24"/>
        </w:rPr>
        <w:t>’</w:t>
      </w:r>
      <w:r w:rsidRPr="005A6402">
        <w:rPr>
          <w:rFonts w:hint="eastAsia"/>
          <w:sz w:val="24"/>
          <w:szCs w:val="24"/>
        </w:rPr>
        <w:t>下。</w:t>
      </w:r>
    </w:p>
    <w:p w14:paraId="20D862CA" w14:textId="77777777" w:rsidR="003921B6" w:rsidRPr="005A6402" w:rsidRDefault="003921B6" w:rsidP="006F3055">
      <w:pPr>
        <w:spacing w:line="400" w:lineRule="exact"/>
        <w:rPr>
          <w:sz w:val="24"/>
          <w:szCs w:val="24"/>
        </w:rPr>
      </w:pPr>
    </w:p>
    <w:p w14:paraId="2852952F"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濟其罪</w:t>
      </w:r>
    </w:p>
    <w:p w14:paraId="0331EF97"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若不勝狄，雖濟其罪可也</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濟，渡也，以不勝罪之。</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渡其罪</w:t>
      </w:r>
      <w:r>
        <w:rPr>
          <w:rFonts w:hint="eastAsia"/>
          <w:sz w:val="24"/>
          <w:szCs w:val="24"/>
        </w:rPr>
        <w:t>’</w:t>
      </w:r>
      <w:r w:rsidRPr="005A6402">
        <w:rPr>
          <w:rFonts w:hint="eastAsia"/>
          <w:sz w:val="24"/>
          <w:szCs w:val="24"/>
        </w:rPr>
        <w:t>之語不詞，疑本作</w:t>
      </w:r>
      <w:r>
        <w:rPr>
          <w:rFonts w:hint="eastAsia"/>
          <w:sz w:val="24"/>
          <w:szCs w:val="24"/>
        </w:rPr>
        <w:t>‘</w:t>
      </w:r>
      <w:r w:rsidRPr="005A6402">
        <w:rPr>
          <w:rFonts w:hint="eastAsia"/>
          <w:sz w:val="24"/>
          <w:szCs w:val="24"/>
        </w:rPr>
        <w:t>濟</w:t>
      </w:r>
      <w:r>
        <w:rPr>
          <w:rFonts w:hint="eastAsia"/>
          <w:sz w:val="24"/>
          <w:szCs w:val="24"/>
        </w:rPr>
        <w:t>，</w:t>
      </w:r>
      <w:r w:rsidRPr="005A6402">
        <w:rPr>
          <w:rFonts w:hint="eastAsia"/>
          <w:sz w:val="24"/>
          <w:szCs w:val="24"/>
        </w:rPr>
        <w:t>成也</w:t>
      </w:r>
      <w:r>
        <w:rPr>
          <w:rFonts w:hint="eastAsia"/>
          <w:sz w:val="24"/>
          <w:szCs w:val="24"/>
        </w:rPr>
        <w:t>’</w:t>
      </w:r>
      <w:r w:rsidRPr="005A6402">
        <w:rPr>
          <w:rFonts w:hint="eastAsia"/>
          <w:sz w:val="24"/>
          <w:szCs w:val="24"/>
        </w:rPr>
        <w:t>，而後人妄改之</w:t>
      </w:r>
      <w:r>
        <w:rPr>
          <w:rFonts w:hint="eastAsia"/>
          <w:sz w:val="24"/>
          <w:szCs w:val="24"/>
        </w:rPr>
        <w:t>。</w:t>
      </w:r>
      <w:r w:rsidRPr="006A6419">
        <w:rPr>
          <w:rFonts w:hint="eastAsia"/>
          <w:sz w:val="18"/>
          <w:szCs w:val="18"/>
        </w:rPr>
        <w:t>《周語》《晉語》《楚語》《吴語》注並云</w:t>
      </w:r>
      <w:r>
        <w:rPr>
          <w:rFonts w:hint="eastAsia"/>
          <w:sz w:val="18"/>
          <w:szCs w:val="18"/>
        </w:rPr>
        <w:t>：‘</w:t>
      </w:r>
      <w:r w:rsidRPr="006A6419">
        <w:rPr>
          <w:rFonts w:hint="eastAsia"/>
          <w:sz w:val="18"/>
          <w:szCs w:val="18"/>
        </w:rPr>
        <w:t>濟，成也。</w:t>
      </w:r>
      <w:r>
        <w:rPr>
          <w:rFonts w:hint="eastAsia"/>
          <w:sz w:val="18"/>
          <w:szCs w:val="18"/>
        </w:rPr>
        <w:t>’</w:t>
      </w:r>
      <w:r>
        <w:rPr>
          <w:rFonts w:hint="eastAsia"/>
          <w:sz w:val="24"/>
          <w:szCs w:val="24"/>
        </w:rPr>
        <w:t>《爾雅》：‘</w:t>
      </w:r>
      <w:r w:rsidRPr="005A6402">
        <w:rPr>
          <w:rFonts w:hint="eastAsia"/>
          <w:sz w:val="24"/>
          <w:szCs w:val="24"/>
        </w:rPr>
        <w:t>濟，成也。</w:t>
      </w:r>
      <w:r>
        <w:rPr>
          <w:rFonts w:hint="eastAsia"/>
          <w:sz w:val="24"/>
          <w:szCs w:val="24"/>
        </w:rPr>
        <w:t>’</w:t>
      </w:r>
      <w:r w:rsidRPr="005A6402">
        <w:rPr>
          <w:rFonts w:hint="eastAsia"/>
          <w:sz w:val="24"/>
          <w:szCs w:val="24"/>
        </w:rPr>
        <w:t>謂以不勝成其罪。</w:t>
      </w:r>
    </w:p>
    <w:p w14:paraId="2DC11A38" w14:textId="77777777" w:rsidR="003921B6" w:rsidRPr="005A6402" w:rsidRDefault="003921B6" w:rsidP="006F3055">
      <w:pPr>
        <w:spacing w:line="400" w:lineRule="exact"/>
        <w:rPr>
          <w:sz w:val="24"/>
          <w:szCs w:val="24"/>
        </w:rPr>
      </w:pPr>
    </w:p>
    <w:p w14:paraId="6417B02F"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吾秉君以殺大子</w:t>
      </w:r>
    </w:p>
    <w:p w14:paraId="7BCEE3BF"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吾秉君以殺大子，吾不忍</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秉執君志以殺大子，不忍爲也。</w:t>
      </w:r>
      <w:r>
        <w:rPr>
          <w:rFonts w:hint="eastAsia"/>
          <w:sz w:val="24"/>
          <w:szCs w:val="24"/>
        </w:rPr>
        <w:t>’</w:t>
      </w:r>
      <w:r w:rsidRPr="005A6402">
        <w:rPr>
          <w:rFonts w:hint="eastAsia"/>
          <w:sz w:val="24"/>
          <w:szCs w:val="24"/>
        </w:rPr>
        <w:t>引之謹案：《逸周書·諡法篇》曰：</w:t>
      </w:r>
      <w:r>
        <w:rPr>
          <w:rFonts w:hint="eastAsia"/>
          <w:sz w:val="24"/>
          <w:szCs w:val="24"/>
        </w:rPr>
        <w:t>‘</w:t>
      </w:r>
      <w:r w:rsidRPr="005A6402">
        <w:rPr>
          <w:rFonts w:hint="eastAsia"/>
          <w:sz w:val="24"/>
          <w:szCs w:val="24"/>
        </w:rPr>
        <w:t>秉，順也。</w:t>
      </w:r>
      <w:r>
        <w:rPr>
          <w:rFonts w:hint="eastAsia"/>
          <w:sz w:val="24"/>
          <w:szCs w:val="24"/>
        </w:rPr>
        <w:t>’</w:t>
      </w:r>
      <w:r w:rsidRPr="005A6402">
        <w:rPr>
          <w:rFonts w:hint="eastAsia"/>
          <w:sz w:val="24"/>
          <w:szCs w:val="24"/>
        </w:rPr>
        <w:t>言大子</w:t>
      </w:r>
      <w:r>
        <w:rPr>
          <w:rFonts w:hint="eastAsia"/>
          <w:sz w:val="24"/>
          <w:szCs w:val="24"/>
        </w:rPr>
        <w:t>，</w:t>
      </w:r>
      <w:r w:rsidRPr="005A6402">
        <w:rPr>
          <w:rFonts w:hint="eastAsia"/>
          <w:sz w:val="24"/>
          <w:szCs w:val="24"/>
        </w:rPr>
        <w:t>君之所欲殺也，吾順君之意以殺大子，吾不忍也，故曰：</w:t>
      </w:r>
      <w:r>
        <w:rPr>
          <w:rFonts w:hint="eastAsia"/>
          <w:sz w:val="24"/>
          <w:szCs w:val="24"/>
        </w:rPr>
        <w:t>‘</w:t>
      </w:r>
      <w:r w:rsidRPr="005A6402">
        <w:rPr>
          <w:rFonts w:hint="eastAsia"/>
          <w:sz w:val="24"/>
          <w:szCs w:val="24"/>
        </w:rPr>
        <w:t>吾秉君以殺大子，吾不忍。</w:t>
      </w:r>
      <w:r>
        <w:rPr>
          <w:rFonts w:hint="eastAsia"/>
          <w:sz w:val="24"/>
          <w:szCs w:val="24"/>
        </w:rPr>
        <w:t>’</w:t>
      </w:r>
      <w:r w:rsidRPr="005A6402">
        <w:rPr>
          <w:rFonts w:hint="eastAsia"/>
          <w:sz w:val="24"/>
          <w:szCs w:val="24"/>
        </w:rPr>
        <w:t>韋注失之。</w:t>
      </w:r>
    </w:p>
    <w:p w14:paraId="4B040D13" w14:textId="77777777" w:rsidR="003921B6" w:rsidRPr="005A6402" w:rsidRDefault="003921B6" w:rsidP="006F3055">
      <w:pPr>
        <w:spacing w:line="400" w:lineRule="exact"/>
        <w:rPr>
          <w:sz w:val="24"/>
          <w:szCs w:val="24"/>
        </w:rPr>
      </w:pPr>
    </w:p>
    <w:p w14:paraId="757660F3"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唯無忌之</w:t>
      </w:r>
    </w:p>
    <w:p w14:paraId="59723C51"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且人中心唯無忌之，何可敗也</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言驪姬唯無忌憚之心，執之已固，何可敗也。</w:t>
      </w:r>
      <w:r>
        <w:rPr>
          <w:rFonts w:hint="eastAsia"/>
          <w:sz w:val="24"/>
          <w:szCs w:val="24"/>
        </w:rPr>
        <w:t>’</w:t>
      </w:r>
      <w:r w:rsidRPr="005A6402">
        <w:rPr>
          <w:rFonts w:hint="eastAsia"/>
          <w:sz w:val="24"/>
          <w:szCs w:val="24"/>
        </w:rPr>
        <w:t>家大人曰：如韋注，則正文</w:t>
      </w:r>
      <w:r>
        <w:rPr>
          <w:rFonts w:hint="eastAsia"/>
          <w:sz w:val="24"/>
          <w:szCs w:val="24"/>
        </w:rPr>
        <w:t>‘</w:t>
      </w:r>
      <w:r w:rsidRPr="005A6402">
        <w:rPr>
          <w:rFonts w:hint="eastAsia"/>
          <w:sz w:val="24"/>
          <w:szCs w:val="24"/>
        </w:rPr>
        <w:t>之</w:t>
      </w:r>
      <w:r>
        <w:rPr>
          <w:rFonts w:hint="eastAsia"/>
          <w:sz w:val="24"/>
          <w:szCs w:val="24"/>
        </w:rPr>
        <w:t>’</w:t>
      </w:r>
      <w:r w:rsidRPr="005A6402">
        <w:rPr>
          <w:rFonts w:hint="eastAsia"/>
          <w:sz w:val="24"/>
          <w:szCs w:val="24"/>
        </w:rPr>
        <w:t>字下當有</w:t>
      </w:r>
      <w:r>
        <w:rPr>
          <w:rFonts w:hint="eastAsia"/>
          <w:sz w:val="24"/>
          <w:szCs w:val="24"/>
        </w:rPr>
        <w:t>‘</w:t>
      </w:r>
      <w:r w:rsidRPr="005A6402">
        <w:rPr>
          <w:rFonts w:hint="eastAsia"/>
          <w:sz w:val="24"/>
          <w:szCs w:val="24"/>
        </w:rPr>
        <w:t>固</w:t>
      </w:r>
      <w:r>
        <w:rPr>
          <w:rFonts w:hint="eastAsia"/>
          <w:sz w:val="24"/>
          <w:szCs w:val="24"/>
        </w:rPr>
        <w:t>’字，謂其無忌憚之心已固不可敗也。</w:t>
      </w:r>
      <w:r w:rsidRPr="005A6402">
        <w:rPr>
          <w:rFonts w:hint="eastAsia"/>
          <w:sz w:val="24"/>
          <w:szCs w:val="24"/>
        </w:rPr>
        <w:t>今本脱</w:t>
      </w:r>
      <w:r>
        <w:rPr>
          <w:rFonts w:hint="eastAsia"/>
          <w:sz w:val="24"/>
          <w:szCs w:val="24"/>
        </w:rPr>
        <w:t>‘</w:t>
      </w:r>
      <w:r w:rsidRPr="005A6402">
        <w:rPr>
          <w:rFonts w:hint="eastAsia"/>
          <w:sz w:val="24"/>
          <w:szCs w:val="24"/>
        </w:rPr>
        <w:t>固</w:t>
      </w:r>
      <w:r>
        <w:rPr>
          <w:rFonts w:hint="eastAsia"/>
          <w:sz w:val="24"/>
          <w:szCs w:val="24"/>
        </w:rPr>
        <w:t>’</w:t>
      </w:r>
      <w:r w:rsidRPr="005A6402">
        <w:rPr>
          <w:rFonts w:hint="eastAsia"/>
          <w:sz w:val="24"/>
          <w:szCs w:val="24"/>
        </w:rPr>
        <w:t>字，則文不成義，且與</w:t>
      </w:r>
      <w:r>
        <w:rPr>
          <w:rFonts w:hint="eastAsia"/>
          <w:sz w:val="24"/>
          <w:szCs w:val="24"/>
        </w:rPr>
        <w:t>‘</w:t>
      </w:r>
      <w:r w:rsidRPr="005A6402">
        <w:rPr>
          <w:rFonts w:hint="eastAsia"/>
          <w:sz w:val="24"/>
          <w:szCs w:val="24"/>
        </w:rPr>
        <w:t>何可敗也</w:t>
      </w:r>
      <w:r>
        <w:rPr>
          <w:rFonts w:hint="eastAsia"/>
          <w:sz w:val="24"/>
          <w:szCs w:val="24"/>
        </w:rPr>
        <w:t>’</w:t>
      </w:r>
      <w:r w:rsidRPr="005A6402">
        <w:rPr>
          <w:rFonts w:hint="eastAsia"/>
          <w:sz w:val="24"/>
          <w:szCs w:val="24"/>
        </w:rPr>
        <w:t>義不相屬。</w:t>
      </w:r>
    </w:p>
    <w:p w14:paraId="0E80DAF4" w14:textId="77777777" w:rsidR="003921B6" w:rsidRPr="005A6402" w:rsidRDefault="003921B6" w:rsidP="006F3055">
      <w:pPr>
        <w:spacing w:line="400" w:lineRule="exact"/>
        <w:rPr>
          <w:sz w:val="24"/>
          <w:szCs w:val="24"/>
        </w:rPr>
      </w:pPr>
    </w:p>
    <w:p w14:paraId="005C68DC"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申生受賜以至於死</w:t>
      </w:r>
    </w:p>
    <w:p w14:paraId="742F6575" w14:textId="77777777" w:rsidR="003121E9" w:rsidRDefault="003121E9" w:rsidP="006F3055">
      <w:pPr>
        <w:spacing w:line="400" w:lineRule="exact"/>
        <w:rPr>
          <w:sz w:val="24"/>
          <w:szCs w:val="24"/>
        </w:rPr>
      </w:pPr>
      <w:r w:rsidRPr="005A6402">
        <w:rPr>
          <w:rFonts w:hint="eastAsia"/>
          <w:sz w:val="24"/>
          <w:szCs w:val="24"/>
        </w:rPr>
        <w:t>引之謹案：</w:t>
      </w:r>
      <w:r>
        <w:rPr>
          <w:rFonts w:hint="eastAsia"/>
          <w:sz w:val="24"/>
          <w:szCs w:val="24"/>
        </w:rPr>
        <w:t>‘</w:t>
      </w:r>
      <w:r w:rsidRPr="005A6402">
        <w:rPr>
          <w:rFonts w:hint="eastAsia"/>
          <w:sz w:val="24"/>
          <w:szCs w:val="24"/>
        </w:rPr>
        <w:t>至於</w:t>
      </w:r>
      <w:r>
        <w:rPr>
          <w:rFonts w:hint="eastAsia"/>
          <w:sz w:val="24"/>
          <w:szCs w:val="24"/>
        </w:rPr>
        <w:t>’</w:t>
      </w:r>
      <w:r w:rsidRPr="005A6402">
        <w:rPr>
          <w:rFonts w:hint="eastAsia"/>
          <w:sz w:val="24"/>
          <w:szCs w:val="24"/>
        </w:rPr>
        <w:t>二字義不可通，蓋因上文</w:t>
      </w:r>
      <w:r>
        <w:rPr>
          <w:rFonts w:hint="eastAsia"/>
          <w:sz w:val="24"/>
          <w:szCs w:val="24"/>
        </w:rPr>
        <w:t>‘</w:t>
      </w:r>
      <w:r w:rsidRPr="005A6402">
        <w:rPr>
          <w:rFonts w:hint="eastAsia"/>
          <w:sz w:val="24"/>
          <w:szCs w:val="24"/>
        </w:rPr>
        <w:t>不聽伯氏</w:t>
      </w:r>
      <w:r>
        <w:rPr>
          <w:rFonts w:hint="eastAsia"/>
          <w:sz w:val="24"/>
          <w:szCs w:val="24"/>
        </w:rPr>
        <w:t>，</w:t>
      </w:r>
      <w:r w:rsidRPr="005A6402">
        <w:rPr>
          <w:rFonts w:hint="eastAsia"/>
          <w:sz w:val="24"/>
          <w:szCs w:val="24"/>
        </w:rPr>
        <w:t>以至於死</w:t>
      </w:r>
      <w:r>
        <w:rPr>
          <w:rFonts w:hint="eastAsia"/>
          <w:sz w:val="24"/>
          <w:szCs w:val="24"/>
        </w:rPr>
        <w:t>’</w:t>
      </w:r>
      <w:r w:rsidRPr="005A6402">
        <w:rPr>
          <w:rFonts w:hint="eastAsia"/>
          <w:sz w:val="24"/>
          <w:szCs w:val="24"/>
        </w:rPr>
        <w:t>而衍</w:t>
      </w:r>
      <w:r>
        <w:rPr>
          <w:rFonts w:hint="eastAsia"/>
          <w:sz w:val="24"/>
          <w:szCs w:val="24"/>
        </w:rPr>
        <w:t>。</w:t>
      </w:r>
      <w:r w:rsidRPr="006A6419">
        <w:rPr>
          <w:rFonts w:hint="eastAsia"/>
          <w:sz w:val="18"/>
          <w:szCs w:val="18"/>
        </w:rPr>
        <w:t>宋明道本已然。</w:t>
      </w:r>
      <w:r w:rsidRPr="005A6402">
        <w:rPr>
          <w:rFonts w:hint="eastAsia"/>
          <w:sz w:val="24"/>
          <w:szCs w:val="24"/>
        </w:rPr>
        <w:t>《檀弓》作</w:t>
      </w:r>
      <w:r>
        <w:rPr>
          <w:rFonts w:hint="eastAsia"/>
          <w:sz w:val="24"/>
          <w:szCs w:val="24"/>
        </w:rPr>
        <w:t>‘申生受賜而死’。</w:t>
      </w:r>
      <w:r w:rsidRPr="005A6402">
        <w:rPr>
          <w:rFonts w:hint="eastAsia"/>
          <w:sz w:val="24"/>
          <w:szCs w:val="24"/>
        </w:rPr>
        <w:t>而，猶以也。</w:t>
      </w:r>
    </w:p>
    <w:p w14:paraId="595439C8" w14:textId="77777777" w:rsidR="003921B6" w:rsidRPr="005A6402" w:rsidRDefault="003921B6" w:rsidP="006F3055">
      <w:pPr>
        <w:spacing w:line="400" w:lineRule="exact"/>
        <w:rPr>
          <w:sz w:val="24"/>
          <w:szCs w:val="24"/>
        </w:rPr>
      </w:pPr>
    </w:p>
    <w:p w14:paraId="0F3994B0"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宗國</w:t>
      </w:r>
    </w:p>
    <w:p w14:paraId="2F09CE0C" w14:textId="77777777" w:rsidR="003121E9" w:rsidRDefault="003121E9" w:rsidP="006F3055">
      <w:pPr>
        <w:spacing w:line="400" w:lineRule="exact"/>
        <w:rPr>
          <w:sz w:val="24"/>
          <w:szCs w:val="24"/>
        </w:rPr>
      </w:pPr>
      <w:r>
        <w:rPr>
          <w:rFonts w:hint="eastAsia"/>
          <w:sz w:val="24"/>
          <w:szCs w:val="24"/>
        </w:rPr>
        <w:t>‘宗國既卑，諸侯遠己，内外無親，其誰云救之’。</w:t>
      </w:r>
      <w:r w:rsidRPr="005A6402">
        <w:rPr>
          <w:rFonts w:hint="eastAsia"/>
          <w:sz w:val="24"/>
          <w:szCs w:val="24"/>
        </w:rPr>
        <w:t>韋注曰：</w:t>
      </w:r>
      <w:r>
        <w:rPr>
          <w:rFonts w:hint="eastAsia"/>
          <w:sz w:val="24"/>
          <w:szCs w:val="24"/>
        </w:rPr>
        <w:t>‘</w:t>
      </w:r>
      <w:r w:rsidRPr="005A6402">
        <w:rPr>
          <w:rFonts w:hint="eastAsia"/>
          <w:sz w:val="24"/>
          <w:szCs w:val="24"/>
        </w:rPr>
        <w:t>宗國，公族也。</w:t>
      </w:r>
      <w:r>
        <w:rPr>
          <w:rFonts w:hint="eastAsia"/>
          <w:sz w:val="24"/>
          <w:szCs w:val="24"/>
        </w:rPr>
        <w:t>’</w:t>
      </w:r>
      <w:r w:rsidRPr="005A6402">
        <w:rPr>
          <w:rFonts w:hint="eastAsia"/>
          <w:sz w:val="24"/>
          <w:szCs w:val="24"/>
        </w:rPr>
        <w:t>引之謹案：</w:t>
      </w:r>
      <w:r>
        <w:rPr>
          <w:rFonts w:hint="eastAsia"/>
          <w:sz w:val="24"/>
          <w:szCs w:val="24"/>
        </w:rPr>
        <w:t>‘</w:t>
      </w:r>
      <w:r w:rsidRPr="005A6402">
        <w:rPr>
          <w:rFonts w:hint="eastAsia"/>
          <w:sz w:val="24"/>
          <w:szCs w:val="24"/>
        </w:rPr>
        <w:t>公族</w:t>
      </w:r>
      <w:r>
        <w:rPr>
          <w:rFonts w:hint="eastAsia"/>
          <w:sz w:val="24"/>
          <w:szCs w:val="24"/>
        </w:rPr>
        <w:t>’</w:t>
      </w:r>
      <w:r w:rsidRPr="005A6402">
        <w:rPr>
          <w:rFonts w:hint="eastAsia"/>
          <w:sz w:val="24"/>
          <w:szCs w:val="24"/>
        </w:rPr>
        <w:t>不得稱</w:t>
      </w:r>
      <w:r>
        <w:rPr>
          <w:rFonts w:hint="eastAsia"/>
          <w:sz w:val="24"/>
          <w:szCs w:val="24"/>
        </w:rPr>
        <w:t>‘</w:t>
      </w:r>
      <w:r w:rsidRPr="005A6402">
        <w:rPr>
          <w:rFonts w:hint="eastAsia"/>
          <w:sz w:val="24"/>
          <w:szCs w:val="24"/>
        </w:rPr>
        <w:t>宗國</w:t>
      </w:r>
      <w:r>
        <w:rPr>
          <w:rFonts w:hint="eastAsia"/>
          <w:sz w:val="24"/>
          <w:szCs w:val="24"/>
        </w:rPr>
        <w:t>’</w:t>
      </w:r>
      <w:r w:rsidRPr="005A6402">
        <w:rPr>
          <w:rFonts w:hint="eastAsia"/>
          <w:sz w:val="24"/>
          <w:szCs w:val="24"/>
        </w:rPr>
        <w:t>，</w:t>
      </w:r>
      <w:r>
        <w:rPr>
          <w:rFonts w:hint="eastAsia"/>
          <w:sz w:val="24"/>
          <w:szCs w:val="24"/>
        </w:rPr>
        <w:t>‘</w:t>
      </w:r>
      <w:r w:rsidRPr="005A6402">
        <w:rPr>
          <w:rFonts w:hint="eastAsia"/>
          <w:sz w:val="24"/>
          <w:szCs w:val="24"/>
        </w:rPr>
        <w:t>宗國</w:t>
      </w:r>
      <w:r>
        <w:rPr>
          <w:rFonts w:hint="eastAsia"/>
          <w:sz w:val="24"/>
          <w:szCs w:val="24"/>
        </w:rPr>
        <w:t>’謂周也，猶言宗周云爾。‘</w:t>
      </w:r>
      <w:r w:rsidRPr="005A6402">
        <w:rPr>
          <w:rFonts w:hint="eastAsia"/>
          <w:sz w:val="24"/>
          <w:szCs w:val="24"/>
        </w:rPr>
        <w:t>宗國既卑</w:t>
      </w:r>
      <w:r>
        <w:rPr>
          <w:rFonts w:hint="eastAsia"/>
          <w:sz w:val="24"/>
          <w:szCs w:val="24"/>
        </w:rPr>
        <w:t>’，謂王室微弱。隱十一年《左傳》‘</w:t>
      </w:r>
      <w:r w:rsidRPr="005A6402">
        <w:rPr>
          <w:rFonts w:hint="eastAsia"/>
          <w:sz w:val="24"/>
          <w:szCs w:val="24"/>
        </w:rPr>
        <w:t>王室而既卑矣</w:t>
      </w:r>
      <w:r>
        <w:rPr>
          <w:rFonts w:hint="eastAsia"/>
          <w:sz w:val="24"/>
          <w:szCs w:val="24"/>
        </w:rPr>
        <w:t>’</w:t>
      </w:r>
      <w:r w:rsidRPr="005A6402">
        <w:rPr>
          <w:rFonts w:hint="eastAsia"/>
          <w:sz w:val="24"/>
          <w:szCs w:val="24"/>
        </w:rPr>
        <w:t>，是也。</w:t>
      </w:r>
      <w:r>
        <w:rPr>
          <w:rFonts w:hint="eastAsia"/>
          <w:sz w:val="24"/>
          <w:szCs w:val="24"/>
        </w:rPr>
        <w:t>‘</w:t>
      </w:r>
      <w:r w:rsidRPr="005A6402">
        <w:rPr>
          <w:rFonts w:hint="eastAsia"/>
          <w:sz w:val="24"/>
          <w:szCs w:val="24"/>
        </w:rPr>
        <w:t>内外無親</w:t>
      </w:r>
      <w:r>
        <w:rPr>
          <w:rFonts w:hint="eastAsia"/>
          <w:sz w:val="24"/>
          <w:szCs w:val="24"/>
        </w:rPr>
        <w:t>’</w:t>
      </w:r>
      <w:r w:rsidRPr="005A6402">
        <w:rPr>
          <w:rFonts w:hint="eastAsia"/>
          <w:sz w:val="24"/>
          <w:szCs w:val="24"/>
        </w:rPr>
        <w:t>，内謂王室，外謂諸侯，王室既卑，則不能救虢；諸侯遠之，則不肯救虢。故曰：</w:t>
      </w:r>
      <w:r>
        <w:rPr>
          <w:rFonts w:hint="eastAsia"/>
          <w:sz w:val="24"/>
          <w:szCs w:val="24"/>
        </w:rPr>
        <w:t>‘其誰云救之。’</w:t>
      </w:r>
    </w:p>
    <w:p w14:paraId="26327F59" w14:textId="77777777" w:rsidR="003921B6" w:rsidRPr="005A6402" w:rsidRDefault="003921B6" w:rsidP="006F3055">
      <w:pPr>
        <w:spacing w:line="400" w:lineRule="exact"/>
        <w:rPr>
          <w:sz w:val="24"/>
          <w:szCs w:val="24"/>
        </w:rPr>
      </w:pPr>
    </w:p>
    <w:p w14:paraId="7A4C3CC4"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其有勤也</w:t>
      </w:r>
    </w:p>
    <w:p w14:paraId="59C41753"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君無懼矣。</w:t>
      </w:r>
      <w:r w:rsidRPr="000C558D">
        <w:rPr>
          <w:rFonts w:hint="eastAsia"/>
          <w:sz w:val="18"/>
          <w:szCs w:val="18"/>
        </w:rPr>
        <w:t>明道本如是，今本</w:t>
      </w:r>
      <w:r>
        <w:rPr>
          <w:rFonts w:hint="eastAsia"/>
          <w:sz w:val="18"/>
          <w:szCs w:val="18"/>
        </w:rPr>
        <w:t>‘</w:t>
      </w:r>
      <w:r w:rsidRPr="000C558D">
        <w:rPr>
          <w:rFonts w:hint="eastAsia"/>
          <w:sz w:val="18"/>
          <w:szCs w:val="18"/>
        </w:rPr>
        <w:t>矣</w:t>
      </w:r>
      <w:r>
        <w:rPr>
          <w:rFonts w:hint="eastAsia"/>
          <w:sz w:val="18"/>
          <w:szCs w:val="18"/>
        </w:rPr>
        <w:t>’</w:t>
      </w:r>
      <w:r w:rsidRPr="000C558D">
        <w:rPr>
          <w:rFonts w:hint="eastAsia"/>
          <w:sz w:val="18"/>
          <w:szCs w:val="18"/>
        </w:rPr>
        <w:t>作</w:t>
      </w:r>
      <w:r>
        <w:rPr>
          <w:rFonts w:hint="eastAsia"/>
          <w:sz w:val="18"/>
          <w:szCs w:val="18"/>
        </w:rPr>
        <w:t>‘</w:t>
      </w:r>
      <w:r w:rsidRPr="000C558D">
        <w:rPr>
          <w:rFonts w:hint="eastAsia"/>
          <w:sz w:val="18"/>
          <w:szCs w:val="18"/>
        </w:rPr>
        <w:t>焉</w:t>
      </w:r>
      <w:r>
        <w:rPr>
          <w:rFonts w:hint="eastAsia"/>
          <w:sz w:val="18"/>
          <w:szCs w:val="18"/>
        </w:rPr>
        <w:t>’</w:t>
      </w:r>
      <w:r w:rsidRPr="000C558D">
        <w:rPr>
          <w:rFonts w:hint="eastAsia"/>
          <w:sz w:val="18"/>
          <w:szCs w:val="18"/>
        </w:rPr>
        <w:t>，非。</w:t>
      </w:r>
      <w:r w:rsidRPr="005A6402">
        <w:rPr>
          <w:rFonts w:hint="eastAsia"/>
          <w:sz w:val="24"/>
          <w:szCs w:val="24"/>
        </w:rPr>
        <w:t>其有勤也</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有勤，自勤勞也。</w:t>
      </w:r>
      <w:r>
        <w:rPr>
          <w:rFonts w:hint="eastAsia"/>
          <w:sz w:val="24"/>
          <w:szCs w:val="24"/>
        </w:rPr>
        <w:t>’</w:t>
      </w:r>
      <w:r w:rsidRPr="000C558D">
        <w:rPr>
          <w:rFonts w:hint="eastAsia"/>
          <w:sz w:val="18"/>
          <w:szCs w:val="18"/>
        </w:rPr>
        <w:t>明道本如是，今本</w:t>
      </w:r>
      <w:r>
        <w:rPr>
          <w:rFonts w:hint="eastAsia"/>
          <w:sz w:val="18"/>
          <w:szCs w:val="18"/>
        </w:rPr>
        <w:t>‘</w:t>
      </w:r>
      <w:r w:rsidRPr="000C558D">
        <w:rPr>
          <w:rFonts w:hint="eastAsia"/>
          <w:sz w:val="18"/>
          <w:szCs w:val="18"/>
        </w:rPr>
        <w:t>自</w:t>
      </w:r>
      <w:r>
        <w:rPr>
          <w:rFonts w:hint="eastAsia"/>
          <w:sz w:val="18"/>
          <w:szCs w:val="18"/>
        </w:rPr>
        <w:t>’</w:t>
      </w:r>
      <w:r w:rsidRPr="000C558D">
        <w:rPr>
          <w:rFonts w:hint="eastAsia"/>
          <w:sz w:val="18"/>
          <w:szCs w:val="18"/>
        </w:rPr>
        <w:t>作</w:t>
      </w:r>
      <w:r>
        <w:rPr>
          <w:rFonts w:hint="eastAsia"/>
          <w:sz w:val="18"/>
          <w:szCs w:val="18"/>
        </w:rPr>
        <w:t>‘</w:t>
      </w:r>
      <w:r w:rsidRPr="000C558D">
        <w:rPr>
          <w:rFonts w:hint="eastAsia"/>
          <w:sz w:val="18"/>
          <w:szCs w:val="18"/>
        </w:rPr>
        <w:t>有</w:t>
      </w:r>
      <w:r>
        <w:rPr>
          <w:rFonts w:hint="eastAsia"/>
          <w:sz w:val="18"/>
          <w:szCs w:val="18"/>
        </w:rPr>
        <w:t>’</w:t>
      </w:r>
      <w:r w:rsidRPr="000C558D">
        <w:rPr>
          <w:rFonts w:hint="eastAsia"/>
          <w:sz w:val="18"/>
          <w:szCs w:val="18"/>
        </w:rPr>
        <w:t>，涉正文而誤。</w:t>
      </w:r>
      <w:r w:rsidRPr="005A6402">
        <w:rPr>
          <w:rFonts w:hint="eastAsia"/>
          <w:sz w:val="24"/>
          <w:szCs w:val="24"/>
        </w:rPr>
        <w:t>家大人曰：注解</w:t>
      </w:r>
      <w:r>
        <w:rPr>
          <w:rFonts w:hint="eastAsia"/>
          <w:sz w:val="24"/>
          <w:szCs w:val="24"/>
        </w:rPr>
        <w:t>‘</w:t>
      </w:r>
      <w:r w:rsidRPr="005A6402">
        <w:rPr>
          <w:rFonts w:hint="eastAsia"/>
          <w:sz w:val="24"/>
          <w:szCs w:val="24"/>
        </w:rPr>
        <w:t>其有勤也</w:t>
      </w:r>
      <w:r>
        <w:rPr>
          <w:rFonts w:hint="eastAsia"/>
          <w:sz w:val="24"/>
          <w:szCs w:val="24"/>
        </w:rPr>
        <w:t>’句未明。</w:t>
      </w:r>
      <w:r w:rsidRPr="005A6402">
        <w:rPr>
          <w:rFonts w:hint="eastAsia"/>
          <w:sz w:val="24"/>
          <w:szCs w:val="24"/>
        </w:rPr>
        <w:t>有</w:t>
      </w:r>
      <w:r>
        <w:rPr>
          <w:rFonts w:hint="eastAsia"/>
          <w:sz w:val="24"/>
          <w:szCs w:val="24"/>
        </w:rPr>
        <w:t>，與又同。</w:t>
      </w:r>
      <w:r w:rsidRPr="005A6402">
        <w:rPr>
          <w:rFonts w:hint="eastAsia"/>
          <w:sz w:val="24"/>
          <w:szCs w:val="24"/>
        </w:rPr>
        <w:t>也</w:t>
      </w:r>
      <w:r>
        <w:rPr>
          <w:rFonts w:hint="eastAsia"/>
          <w:sz w:val="24"/>
          <w:szCs w:val="24"/>
        </w:rPr>
        <w:t>，</w:t>
      </w:r>
      <w:r w:rsidRPr="005A6402">
        <w:rPr>
          <w:rFonts w:hint="eastAsia"/>
          <w:sz w:val="24"/>
          <w:szCs w:val="24"/>
        </w:rPr>
        <w:t>與邪同</w:t>
      </w:r>
      <w:r>
        <w:rPr>
          <w:rFonts w:hint="eastAsia"/>
          <w:sz w:val="24"/>
          <w:szCs w:val="24"/>
        </w:rPr>
        <w:t>。</w:t>
      </w:r>
      <w:r w:rsidRPr="00A6798C">
        <w:rPr>
          <w:rFonts w:hint="eastAsia"/>
          <w:sz w:val="18"/>
          <w:szCs w:val="18"/>
        </w:rPr>
        <w:t>古書通以</w:t>
      </w:r>
      <w:r>
        <w:rPr>
          <w:rFonts w:hint="eastAsia"/>
          <w:sz w:val="18"/>
          <w:szCs w:val="18"/>
        </w:rPr>
        <w:t>‘</w:t>
      </w:r>
      <w:r w:rsidRPr="00A6798C">
        <w:rPr>
          <w:rFonts w:hint="eastAsia"/>
          <w:sz w:val="18"/>
          <w:szCs w:val="18"/>
        </w:rPr>
        <w:t>有</w:t>
      </w:r>
      <w:r>
        <w:rPr>
          <w:rFonts w:hint="eastAsia"/>
          <w:sz w:val="18"/>
          <w:szCs w:val="18"/>
        </w:rPr>
        <w:t>’</w:t>
      </w:r>
      <w:r w:rsidRPr="00A6798C">
        <w:rPr>
          <w:rFonts w:hint="eastAsia"/>
          <w:sz w:val="18"/>
          <w:szCs w:val="18"/>
        </w:rPr>
        <w:t>爲</w:t>
      </w:r>
      <w:r>
        <w:rPr>
          <w:rFonts w:hint="eastAsia"/>
          <w:sz w:val="18"/>
          <w:szCs w:val="18"/>
        </w:rPr>
        <w:t>‘</w:t>
      </w:r>
      <w:r w:rsidRPr="00A6798C">
        <w:rPr>
          <w:rFonts w:hint="eastAsia"/>
          <w:sz w:val="18"/>
          <w:szCs w:val="18"/>
        </w:rPr>
        <w:t>又</w:t>
      </w:r>
      <w:r>
        <w:rPr>
          <w:rFonts w:hint="eastAsia"/>
          <w:sz w:val="18"/>
          <w:szCs w:val="18"/>
        </w:rPr>
        <w:t>’</w:t>
      </w:r>
      <w:r w:rsidRPr="00A6798C">
        <w:rPr>
          <w:rFonts w:hint="eastAsia"/>
          <w:sz w:val="18"/>
          <w:szCs w:val="18"/>
        </w:rPr>
        <w:t>，</w:t>
      </w:r>
      <w:r>
        <w:rPr>
          <w:rFonts w:hint="eastAsia"/>
          <w:sz w:val="18"/>
          <w:szCs w:val="18"/>
        </w:rPr>
        <w:t>‘</w:t>
      </w:r>
      <w:r w:rsidRPr="00A6798C">
        <w:rPr>
          <w:rFonts w:hint="eastAsia"/>
          <w:sz w:val="18"/>
          <w:szCs w:val="18"/>
        </w:rPr>
        <w:t>也</w:t>
      </w:r>
      <w:r>
        <w:rPr>
          <w:rFonts w:hint="eastAsia"/>
          <w:sz w:val="18"/>
          <w:szCs w:val="18"/>
        </w:rPr>
        <w:t>’</w:t>
      </w:r>
      <w:r w:rsidRPr="00A6798C">
        <w:rPr>
          <w:rFonts w:hint="eastAsia"/>
          <w:sz w:val="18"/>
          <w:szCs w:val="18"/>
        </w:rPr>
        <w:t>爲</w:t>
      </w:r>
      <w:r>
        <w:rPr>
          <w:rFonts w:hint="eastAsia"/>
          <w:sz w:val="18"/>
          <w:szCs w:val="18"/>
        </w:rPr>
        <w:t>‘</w:t>
      </w:r>
      <w:r w:rsidRPr="00A6798C">
        <w:rPr>
          <w:rFonts w:hint="eastAsia"/>
          <w:sz w:val="18"/>
          <w:szCs w:val="18"/>
        </w:rPr>
        <w:t>邪</w:t>
      </w:r>
      <w:r>
        <w:rPr>
          <w:rFonts w:hint="eastAsia"/>
          <w:sz w:val="18"/>
          <w:szCs w:val="18"/>
        </w:rPr>
        <w:t>’</w:t>
      </w:r>
      <w:r w:rsidRPr="00A6798C">
        <w:rPr>
          <w:rFonts w:hint="eastAsia"/>
          <w:sz w:val="18"/>
          <w:szCs w:val="18"/>
        </w:rPr>
        <w:t>，説見《釋詞》。</w:t>
      </w:r>
      <w:r w:rsidRPr="005A6402">
        <w:rPr>
          <w:rFonts w:hint="eastAsia"/>
          <w:sz w:val="24"/>
          <w:szCs w:val="24"/>
        </w:rPr>
        <w:t>上文宰孔謂獻公曰：</w:t>
      </w:r>
      <w:r>
        <w:rPr>
          <w:rFonts w:hint="eastAsia"/>
          <w:sz w:val="24"/>
          <w:szCs w:val="24"/>
        </w:rPr>
        <w:t>‘君可無會也。’</w:t>
      </w:r>
      <w:r w:rsidRPr="005A6402">
        <w:rPr>
          <w:rFonts w:hint="eastAsia"/>
          <w:sz w:val="24"/>
          <w:szCs w:val="24"/>
        </w:rPr>
        <w:t>又言齊侯不暇以晉爲務，故此云</w:t>
      </w:r>
      <w:r>
        <w:rPr>
          <w:rFonts w:hint="eastAsia"/>
          <w:sz w:val="24"/>
          <w:szCs w:val="24"/>
        </w:rPr>
        <w:t>‘君無懼矣，其又勤邪’，</w:t>
      </w:r>
      <w:r w:rsidRPr="005A6402">
        <w:rPr>
          <w:rFonts w:hint="eastAsia"/>
          <w:sz w:val="24"/>
          <w:szCs w:val="24"/>
        </w:rPr>
        <w:t>言不必勤於遠行也。僖八年《左傳》載宰孔之言曰：</w:t>
      </w:r>
      <w:r>
        <w:rPr>
          <w:rFonts w:hint="eastAsia"/>
          <w:sz w:val="24"/>
          <w:szCs w:val="24"/>
        </w:rPr>
        <w:t>‘</w:t>
      </w:r>
      <w:r w:rsidRPr="005A6402">
        <w:rPr>
          <w:rFonts w:hint="eastAsia"/>
          <w:sz w:val="24"/>
          <w:szCs w:val="24"/>
        </w:rPr>
        <w:t>君務靖亂，無勤於行</w:t>
      </w:r>
      <w:r>
        <w:rPr>
          <w:rFonts w:hint="eastAsia"/>
          <w:sz w:val="24"/>
          <w:szCs w:val="24"/>
        </w:rPr>
        <w:t>。’</w:t>
      </w:r>
      <w:r w:rsidRPr="005A6402">
        <w:rPr>
          <w:rFonts w:hint="eastAsia"/>
          <w:sz w:val="24"/>
          <w:szCs w:val="24"/>
        </w:rPr>
        <w:t>意與此同。</w:t>
      </w:r>
    </w:p>
    <w:p w14:paraId="52BFA930" w14:textId="77777777" w:rsidR="00E13050" w:rsidRPr="005A6402" w:rsidRDefault="00E13050" w:rsidP="006F3055">
      <w:pPr>
        <w:spacing w:line="400" w:lineRule="exact"/>
        <w:rPr>
          <w:sz w:val="24"/>
          <w:szCs w:val="24"/>
        </w:rPr>
      </w:pPr>
    </w:p>
    <w:p w14:paraId="1DCA6EB5"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桓公在殯宋人伐之</w:t>
      </w:r>
    </w:p>
    <w:p w14:paraId="7A05C82D"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葵丘之會，獻公將如會，遇宰周公云云。是歲也，獻公卒，八年，爲淮之會，桓公在殯。宋人伐之</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八年，葵丘後八年也，桓公</w:t>
      </w:r>
      <w:r>
        <w:rPr>
          <w:rFonts w:hint="eastAsia"/>
          <w:sz w:val="24"/>
          <w:szCs w:val="24"/>
        </w:rPr>
        <w:t>復</w:t>
      </w:r>
      <w:r w:rsidRPr="005A6402">
        <w:rPr>
          <w:rFonts w:hint="eastAsia"/>
          <w:sz w:val="24"/>
          <w:szCs w:val="24"/>
        </w:rPr>
        <w:t>會諸侯於淮，在魯僖十六年。魯僖十七年冬，齊桓公卒，五公子争立，大子奔宋，宋襄公伐齊，納之，是爲孝公。</w:t>
      </w:r>
      <w:r>
        <w:rPr>
          <w:rFonts w:hint="eastAsia"/>
          <w:sz w:val="24"/>
          <w:szCs w:val="24"/>
        </w:rPr>
        <w:t>’</w:t>
      </w:r>
      <w:r w:rsidRPr="005A6402">
        <w:rPr>
          <w:rFonts w:hint="eastAsia"/>
          <w:sz w:val="24"/>
          <w:szCs w:val="24"/>
        </w:rPr>
        <w:t>引之謹案：</w:t>
      </w:r>
      <w:r>
        <w:rPr>
          <w:rFonts w:hint="eastAsia"/>
          <w:sz w:val="24"/>
          <w:szCs w:val="24"/>
        </w:rPr>
        <w:t>‘</w:t>
      </w:r>
      <w:r w:rsidRPr="005A6402">
        <w:rPr>
          <w:rFonts w:hint="eastAsia"/>
          <w:sz w:val="24"/>
          <w:szCs w:val="24"/>
        </w:rPr>
        <w:t>桓公在殯</w:t>
      </w:r>
      <w:r>
        <w:rPr>
          <w:rFonts w:hint="eastAsia"/>
          <w:sz w:val="24"/>
          <w:szCs w:val="24"/>
        </w:rPr>
        <w:t>’上</w:t>
      </w:r>
      <w:r w:rsidRPr="005A6402">
        <w:rPr>
          <w:rFonts w:hint="eastAsia"/>
          <w:sz w:val="24"/>
          <w:szCs w:val="24"/>
        </w:rPr>
        <w:t>當有</w:t>
      </w:r>
      <w:r>
        <w:rPr>
          <w:rFonts w:hint="eastAsia"/>
          <w:sz w:val="24"/>
          <w:szCs w:val="24"/>
        </w:rPr>
        <w:t>‘</w:t>
      </w:r>
      <w:r w:rsidRPr="005A6402">
        <w:rPr>
          <w:rFonts w:hint="eastAsia"/>
          <w:sz w:val="24"/>
          <w:szCs w:val="24"/>
        </w:rPr>
        <w:t>九年</w:t>
      </w:r>
      <w:r>
        <w:rPr>
          <w:rFonts w:hint="eastAsia"/>
          <w:sz w:val="24"/>
          <w:szCs w:val="24"/>
        </w:rPr>
        <w:t>’</w:t>
      </w:r>
      <w:r w:rsidRPr="005A6402">
        <w:rPr>
          <w:rFonts w:hint="eastAsia"/>
          <w:sz w:val="24"/>
          <w:szCs w:val="24"/>
        </w:rPr>
        <w:t>二字。《左傳》僖十七年冬十月乙亥，齊桓公卒，十二月辛巳夜殯，十八年春，宋襄公以諸侯伐齊，夏五月，宋敗齊師於甗，立孝公而還，秋八月，葬齊桓公。是桓公在殯，宋人伐之之事也。案</w:t>
      </w:r>
      <w:r>
        <w:rPr>
          <w:rFonts w:hint="eastAsia"/>
          <w:sz w:val="24"/>
          <w:szCs w:val="24"/>
        </w:rPr>
        <w:t>：</w:t>
      </w:r>
      <w:r w:rsidRPr="005A6402">
        <w:rPr>
          <w:rFonts w:hint="eastAsia"/>
          <w:sz w:val="24"/>
          <w:szCs w:val="24"/>
        </w:rPr>
        <w:t>晉用夏正，僖十八年春，宋襄公伐齊，經書春王正月，則當爲晉惠公之八年十一月，周之正月夏之十一月也。晉獻公以二十六年卒</w:t>
      </w:r>
      <w:r>
        <w:rPr>
          <w:rFonts w:hint="eastAsia"/>
          <w:sz w:val="24"/>
          <w:szCs w:val="24"/>
        </w:rPr>
        <w:t>，</w:t>
      </w:r>
      <w:r w:rsidRPr="007018A8">
        <w:rPr>
          <w:rFonts w:hint="eastAsia"/>
          <w:sz w:val="18"/>
          <w:szCs w:val="18"/>
        </w:rPr>
        <w:t>見下文。</w:t>
      </w:r>
      <w:r w:rsidRPr="005A6402">
        <w:rPr>
          <w:rFonts w:hint="eastAsia"/>
          <w:sz w:val="24"/>
          <w:szCs w:val="24"/>
        </w:rPr>
        <w:t>自二十六年至惠公八年爲九年，在會於淮之後一年，不得仍屬之八年也。當云</w:t>
      </w:r>
      <w:r>
        <w:rPr>
          <w:rFonts w:hint="eastAsia"/>
          <w:sz w:val="24"/>
          <w:szCs w:val="24"/>
        </w:rPr>
        <w:t>‘</w:t>
      </w:r>
      <w:r w:rsidRPr="005A6402">
        <w:rPr>
          <w:rFonts w:hint="eastAsia"/>
          <w:sz w:val="24"/>
          <w:szCs w:val="24"/>
        </w:rPr>
        <w:t>九年，桓公在殯，宋人伐之</w:t>
      </w:r>
      <w:r>
        <w:rPr>
          <w:rFonts w:hint="eastAsia"/>
          <w:sz w:val="24"/>
          <w:szCs w:val="24"/>
        </w:rPr>
        <w:t>’，</w:t>
      </w:r>
      <w:r w:rsidRPr="005A6402">
        <w:rPr>
          <w:rFonts w:hint="eastAsia"/>
          <w:sz w:val="24"/>
          <w:szCs w:val="24"/>
        </w:rPr>
        <w:t>寫者脱去</w:t>
      </w:r>
      <w:r>
        <w:rPr>
          <w:rFonts w:hint="eastAsia"/>
          <w:sz w:val="24"/>
          <w:szCs w:val="24"/>
        </w:rPr>
        <w:t>‘</w:t>
      </w:r>
      <w:r w:rsidRPr="005A6402">
        <w:rPr>
          <w:rFonts w:hint="eastAsia"/>
          <w:sz w:val="24"/>
          <w:szCs w:val="24"/>
        </w:rPr>
        <w:t>九年</w:t>
      </w:r>
      <w:r>
        <w:rPr>
          <w:rFonts w:hint="eastAsia"/>
          <w:sz w:val="24"/>
          <w:szCs w:val="24"/>
        </w:rPr>
        <w:t>’</w:t>
      </w:r>
      <w:r w:rsidRPr="005A6402">
        <w:rPr>
          <w:rFonts w:hint="eastAsia"/>
          <w:sz w:val="24"/>
          <w:szCs w:val="24"/>
        </w:rPr>
        <w:t>二字耳。</w:t>
      </w:r>
    </w:p>
    <w:p w14:paraId="4ADD6FEA" w14:textId="77777777" w:rsidR="00E13050" w:rsidRPr="005A6402" w:rsidRDefault="00E13050" w:rsidP="006F3055">
      <w:pPr>
        <w:spacing w:line="400" w:lineRule="exact"/>
        <w:rPr>
          <w:sz w:val="24"/>
          <w:szCs w:val="24"/>
        </w:rPr>
      </w:pPr>
    </w:p>
    <w:p w14:paraId="2C1B50BB"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惑蠱</w:t>
      </w:r>
    </w:p>
    <w:p w14:paraId="2EF4DEEA"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將以驪姬之惑蠱君而誣國人</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蠱，化也。</w:t>
      </w:r>
      <w:r>
        <w:rPr>
          <w:rFonts w:hint="eastAsia"/>
          <w:sz w:val="24"/>
          <w:szCs w:val="24"/>
        </w:rPr>
        <w:t>’</w:t>
      </w:r>
      <w:r w:rsidRPr="005A6402">
        <w:rPr>
          <w:rFonts w:hint="eastAsia"/>
          <w:sz w:val="24"/>
          <w:szCs w:val="24"/>
        </w:rPr>
        <w:t>家大人曰：蠱</w:t>
      </w:r>
      <w:r>
        <w:rPr>
          <w:rFonts w:hint="eastAsia"/>
          <w:sz w:val="24"/>
          <w:szCs w:val="24"/>
        </w:rPr>
        <w:t>，亦惑也。《左傳》莊二十八年‘</w:t>
      </w:r>
      <w:r w:rsidRPr="005A6402">
        <w:rPr>
          <w:rFonts w:hint="eastAsia"/>
          <w:sz w:val="24"/>
          <w:szCs w:val="24"/>
        </w:rPr>
        <w:t>楚令尹子元欲蠱文夫人</w:t>
      </w:r>
      <w:r>
        <w:rPr>
          <w:rFonts w:hint="eastAsia"/>
          <w:sz w:val="24"/>
          <w:szCs w:val="24"/>
        </w:rPr>
        <w:t>’，《</w:t>
      </w:r>
      <w:r w:rsidRPr="005A6402">
        <w:rPr>
          <w:rFonts w:hint="eastAsia"/>
          <w:sz w:val="24"/>
          <w:szCs w:val="24"/>
        </w:rPr>
        <w:t>宣八年</w:t>
      </w:r>
      <w:r>
        <w:rPr>
          <w:rFonts w:hint="eastAsia"/>
          <w:sz w:val="24"/>
          <w:szCs w:val="24"/>
        </w:rPr>
        <w:t>》‘</w:t>
      </w:r>
      <w:r w:rsidRPr="005A6402">
        <w:rPr>
          <w:rFonts w:hint="eastAsia"/>
          <w:sz w:val="24"/>
          <w:szCs w:val="24"/>
        </w:rPr>
        <w:t>晉胥克有蠱疾</w:t>
      </w:r>
      <w:r>
        <w:rPr>
          <w:rFonts w:hint="eastAsia"/>
          <w:sz w:val="24"/>
          <w:szCs w:val="24"/>
        </w:rPr>
        <w:t>’，</w:t>
      </w:r>
      <w:r w:rsidRPr="005A6402">
        <w:rPr>
          <w:rFonts w:hint="eastAsia"/>
          <w:sz w:val="24"/>
          <w:szCs w:val="24"/>
        </w:rPr>
        <w:t>皆謂惑也。</w:t>
      </w:r>
      <w:r>
        <w:rPr>
          <w:rFonts w:hint="eastAsia"/>
          <w:sz w:val="24"/>
          <w:szCs w:val="24"/>
        </w:rPr>
        <w:t>《昭元年》</w:t>
      </w:r>
      <w:r w:rsidRPr="005A6402">
        <w:rPr>
          <w:rFonts w:hint="eastAsia"/>
          <w:sz w:val="24"/>
          <w:szCs w:val="24"/>
        </w:rPr>
        <w:t>醫和論蠱疾曰：</w:t>
      </w:r>
      <w:r>
        <w:rPr>
          <w:rFonts w:hint="eastAsia"/>
          <w:sz w:val="24"/>
          <w:szCs w:val="24"/>
        </w:rPr>
        <w:t>‘</w:t>
      </w:r>
      <w:r w:rsidRPr="005A6402">
        <w:rPr>
          <w:rFonts w:hint="eastAsia"/>
          <w:sz w:val="24"/>
          <w:szCs w:val="24"/>
        </w:rPr>
        <w:t>非鬼非食，惑以喪志。</w:t>
      </w:r>
      <w:r>
        <w:rPr>
          <w:rFonts w:hint="eastAsia"/>
          <w:sz w:val="24"/>
          <w:szCs w:val="24"/>
        </w:rPr>
        <w:t>’</w:t>
      </w:r>
      <w:r w:rsidRPr="005A6402">
        <w:rPr>
          <w:rFonts w:hint="eastAsia"/>
          <w:sz w:val="24"/>
          <w:szCs w:val="24"/>
        </w:rPr>
        <w:t>又曰：</w:t>
      </w:r>
      <w:r>
        <w:rPr>
          <w:rFonts w:hint="eastAsia"/>
          <w:sz w:val="24"/>
          <w:szCs w:val="24"/>
        </w:rPr>
        <w:t>‘</w:t>
      </w:r>
      <w:r w:rsidRPr="005A6402">
        <w:rPr>
          <w:rFonts w:hint="eastAsia"/>
          <w:sz w:val="24"/>
          <w:szCs w:val="24"/>
        </w:rPr>
        <w:t>在《周易》，女惑男，風落山，謂之蠱。</w:t>
      </w:r>
      <w:r>
        <w:rPr>
          <w:rFonts w:hint="eastAsia"/>
          <w:sz w:val="24"/>
          <w:szCs w:val="24"/>
        </w:rPr>
        <w:t>’</w:t>
      </w:r>
      <w:r w:rsidRPr="005A6402">
        <w:rPr>
          <w:rFonts w:hint="eastAsia"/>
          <w:sz w:val="24"/>
          <w:szCs w:val="24"/>
        </w:rPr>
        <w:t>又曰：</w:t>
      </w:r>
      <w:r>
        <w:rPr>
          <w:rFonts w:hint="eastAsia"/>
          <w:sz w:val="24"/>
          <w:szCs w:val="24"/>
        </w:rPr>
        <w:t>‘</w:t>
      </w:r>
      <w:r w:rsidRPr="005A6402">
        <w:rPr>
          <w:rFonts w:hint="eastAsia"/>
          <w:sz w:val="24"/>
          <w:szCs w:val="24"/>
        </w:rPr>
        <w:t>淫則生内熱惑蠱之疾。</w:t>
      </w:r>
      <w:r>
        <w:rPr>
          <w:rFonts w:hint="eastAsia"/>
          <w:sz w:val="24"/>
          <w:szCs w:val="24"/>
        </w:rPr>
        <w:t>’《</w:t>
      </w:r>
      <w:r w:rsidRPr="005A6402">
        <w:rPr>
          <w:rFonts w:hint="eastAsia"/>
          <w:sz w:val="24"/>
          <w:szCs w:val="24"/>
        </w:rPr>
        <w:t>哀二十六年</w:t>
      </w:r>
      <w:r>
        <w:rPr>
          <w:rFonts w:hint="eastAsia"/>
          <w:sz w:val="24"/>
          <w:szCs w:val="24"/>
        </w:rPr>
        <w:t>》：‘</w:t>
      </w:r>
      <w:r w:rsidRPr="005A6402">
        <w:rPr>
          <w:rFonts w:hint="eastAsia"/>
          <w:sz w:val="24"/>
          <w:szCs w:val="24"/>
        </w:rPr>
        <w:t>大尹惑蠱其君</w:t>
      </w:r>
      <w:r>
        <w:rPr>
          <w:rFonts w:hint="eastAsia"/>
          <w:sz w:val="24"/>
          <w:szCs w:val="24"/>
        </w:rPr>
        <w:t>’</w:t>
      </w:r>
      <w:r w:rsidRPr="005A6402">
        <w:rPr>
          <w:rFonts w:hint="eastAsia"/>
          <w:sz w:val="24"/>
          <w:szCs w:val="24"/>
        </w:rPr>
        <w:t>。是</w:t>
      </w:r>
      <w:r>
        <w:rPr>
          <w:rFonts w:hint="eastAsia"/>
          <w:sz w:val="24"/>
          <w:szCs w:val="24"/>
        </w:rPr>
        <w:t>‘</w:t>
      </w:r>
      <w:r w:rsidRPr="005A6402">
        <w:rPr>
          <w:rFonts w:hint="eastAsia"/>
          <w:sz w:val="24"/>
          <w:szCs w:val="24"/>
        </w:rPr>
        <w:t>蠱</w:t>
      </w:r>
      <w:r>
        <w:rPr>
          <w:rFonts w:hint="eastAsia"/>
          <w:sz w:val="24"/>
          <w:szCs w:val="24"/>
        </w:rPr>
        <w:t>’</w:t>
      </w:r>
      <w:r w:rsidRPr="005A6402">
        <w:rPr>
          <w:rFonts w:hint="eastAsia"/>
          <w:sz w:val="24"/>
          <w:szCs w:val="24"/>
        </w:rPr>
        <w:t>即</w:t>
      </w:r>
      <w:r>
        <w:rPr>
          <w:rFonts w:hint="eastAsia"/>
          <w:sz w:val="24"/>
          <w:szCs w:val="24"/>
        </w:rPr>
        <w:t>‘</w:t>
      </w:r>
      <w:r w:rsidRPr="005A6402">
        <w:rPr>
          <w:rFonts w:hint="eastAsia"/>
          <w:sz w:val="24"/>
          <w:szCs w:val="24"/>
        </w:rPr>
        <w:t>惑</w:t>
      </w:r>
      <w:r>
        <w:rPr>
          <w:rFonts w:hint="eastAsia"/>
          <w:sz w:val="24"/>
          <w:szCs w:val="24"/>
        </w:rPr>
        <w:t>’</w:t>
      </w:r>
      <w:r w:rsidRPr="005A6402">
        <w:rPr>
          <w:rFonts w:hint="eastAsia"/>
          <w:sz w:val="24"/>
          <w:szCs w:val="24"/>
        </w:rPr>
        <w:t>也。古人自多複語，不必分爲二義。</w:t>
      </w:r>
    </w:p>
    <w:p w14:paraId="03188DB4" w14:textId="77777777" w:rsidR="00E13050" w:rsidRPr="005A6402" w:rsidRDefault="00E13050" w:rsidP="006F3055">
      <w:pPr>
        <w:spacing w:line="400" w:lineRule="exact"/>
        <w:rPr>
          <w:sz w:val="24"/>
          <w:szCs w:val="24"/>
        </w:rPr>
      </w:pPr>
    </w:p>
    <w:p w14:paraId="6000EBEF" w14:textId="77777777" w:rsidR="003121E9" w:rsidRPr="002A4B5F" w:rsidRDefault="003121E9" w:rsidP="006F3055">
      <w:pPr>
        <w:spacing w:line="400" w:lineRule="exact"/>
        <w:ind w:firstLineChars="196" w:firstLine="551"/>
        <w:rPr>
          <w:b/>
          <w:sz w:val="28"/>
          <w:szCs w:val="28"/>
        </w:rPr>
      </w:pPr>
      <w:r>
        <w:rPr>
          <w:rFonts w:hint="eastAsia"/>
          <w:b/>
          <w:sz w:val="28"/>
          <w:szCs w:val="28"/>
        </w:rPr>
        <w:t>里</w:t>
      </w:r>
      <w:r w:rsidRPr="002A4B5F">
        <w:rPr>
          <w:rFonts w:hint="eastAsia"/>
          <w:b/>
          <w:sz w:val="28"/>
          <w:szCs w:val="28"/>
        </w:rPr>
        <w:t>丕死禍公隕於韓</w:t>
      </w:r>
    </w:p>
    <w:p w14:paraId="1E681CD9" w14:textId="77777777" w:rsidR="003121E9" w:rsidRDefault="003121E9" w:rsidP="006F3055">
      <w:pPr>
        <w:spacing w:line="400" w:lineRule="exact"/>
        <w:rPr>
          <w:sz w:val="18"/>
          <w:szCs w:val="18"/>
        </w:rPr>
      </w:pPr>
      <w:r>
        <w:rPr>
          <w:rFonts w:hint="eastAsia"/>
          <w:sz w:val="24"/>
          <w:szCs w:val="24"/>
        </w:rPr>
        <w:t>‘里</w:t>
      </w:r>
      <w:r w:rsidRPr="005A6402">
        <w:rPr>
          <w:rFonts w:hint="eastAsia"/>
          <w:sz w:val="24"/>
          <w:szCs w:val="24"/>
        </w:rPr>
        <w:t>丕死禍，公隕於韓</w:t>
      </w:r>
      <w:r>
        <w:rPr>
          <w:rFonts w:hint="eastAsia"/>
          <w:sz w:val="24"/>
          <w:szCs w:val="24"/>
        </w:rPr>
        <w:t>’</w:t>
      </w:r>
      <w:r w:rsidRPr="005A6402">
        <w:rPr>
          <w:rFonts w:hint="eastAsia"/>
          <w:sz w:val="24"/>
          <w:szCs w:val="24"/>
        </w:rPr>
        <w:t>。韋以</w:t>
      </w:r>
      <w:r>
        <w:rPr>
          <w:rFonts w:hint="eastAsia"/>
          <w:sz w:val="24"/>
          <w:szCs w:val="24"/>
        </w:rPr>
        <w:t>‘里</w:t>
      </w:r>
      <w:r w:rsidRPr="005A6402">
        <w:rPr>
          <w:rFonts w:hint="eastAsia"/>
          <w:sz w:val="24"/>
          <w:szCs w:val="24"/>
        </w:rPr>
        <w:t>丕死</w:t>
      </w:r>
      <w:r>
        <w:rPr>
          <w:rFonts w:hint="eastAsia"/>
          <w:sz w:val="24"/>
          <w:szCs w:val="24"/>
        </w:rPr>
        <w:t>’</w:t>
      </w:r>
      <w:r w:rsidRPr="005A6402">
        <w:rPr>
          <w:rFonts w:hint="eastAsia"/>
          <w:sz w:val="24"/>
          <w:szCs w:val="24"/>
        </w:rPr>
        <w:t>絶句，注云：</w:t>
      </w:r>
      <w:r>
        <w:rPr>
          <w:rFonts w:hint="eastAsia"/>
          <w:sz w:val="24"/>
          <w:szCs w:val="24"/>
        </w:rPr>
        <w:t>‘</w:t>
      </w:r>
      <w:r w:rsidRPr="005A6402">
        <w:rPr>
          <w:rFonts w:hint="eastAsia"/>
          <w:sz w:val="24"/>
          <w:szCs w:val="24"/>
        </w:rPr>
        <w:t>惠公二年春殺里克，秋殺丕鄭。</w:t>
      </w:r>
      <w:r>
        <w:rPr>
          <w:rFonts w:hint="eastAsia"/>
          <w:sz w:val="24"/>
          <w:szCs w:val="24"/>
        </w:rPr>
        <w:t>’</w:t>
      </w:r>
      <w:r w:rsidRPr="005A6402">
        <w:rPr>
          <w:rFonts w:hint="eastAsia"/>
          <w:sz w:val="24"/>
          <w:szCs w:val="24"/>
        </w:rPr>
        <w:t>下文</w:t>
      </w:r>
      <w:r>
        <w:rPr>
          <w:rFonts w:hint="eastAsia"/>
          <w:sz w:val="24"/>
          <w:szCs w:val="24"/>
        </w:rPr>
        <w:t>‘</w:t>
      </w:r>
      <w:r w:rsidRPr="005A6402">
        <w:rPr>
          <w:rFonts w:hint="eastAsia"/>
          <w:sz w:val="24"/>
          <w:szCs w:val="24"/>
        </w:rPr>
        <w:t>禍公隕於韓</w:t>
      </w:r>
      <w:r>
        <w:rPr>
          <w:rFonts w:hint="eastAsia"/>
          <w:sz w:val="24"/>
          <w:szCs w:val="24"/>
        </w:rPr>
        <w:t>’</w:t>
      </w:r>
      <w:r w:rsidRPr="005A6402">
        <w:rPr>
          <w:rFonts w:hint="eastAsia"/>
          <w:sz w:val="24"/>
          <w:szCs w:val="24"/>
        </w:rPr>
        <w:t>，注云：</w:t>
      </w:r>
      <w:r>
        <w:rPr>
          <w:rFonts w:hint="eastAsia"/>
          <w:sz w:val="24"/>
          <w:szCs w:val="24"/>
        </w:rPr>
        <w:t>‘</w:t>
      </w:r>
      <w:r w:rsidRPr="005A6402">
        <w:rPr>
          <w:rFonts w:hint="eastAsia"/>
          <w:sz w:val="24"/>
          <w:szCs w:val="24"/>
        </w:rPr>
        <w:t>禍，貪</w:t>
      </w:r>
      <w:r w:rsidRPr="006434C9">
        <w:rPr>
          <w:rFonts w:hint="eastAsia"/>
          <w:sz w:val="24"/>
          <w:szCs w:val="24"/>
        </w:rPr>
        <w:t>忲</w:t>
      </w:r>
      <w:r w:rsidRPr="005A6402">
        <w:rPr>
          <w:rFonts w:hint="eastAsia"/>
          <w:sz w:val="24"/>
          <w:szCs w:val="24"/>
        </w:rPr>
        <w:t>之禍</w:t>
      </w:r>
      <w:r>
        <w:rPr>
          <w:rFonts w:hint="eastAsia"/>
          <w:sz w:val="24"/>
          <w:szCs w:val="24"/>
        </w:rPr>
        <w:t>。</w:t>
      </w:r>
      <w:r w:rsidRPr="005A6402">
        <w:rPr>
          <w:rFonts w:hint="eastAsia"/>
          <w:sz w:val="24"/>
          <w:szCs w:val="24"/>
        </w:rPr>
        <w:t>秦伐晉，戰於韓，獲惠公以歸，隕其師徒，在魯僖十五年。</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禍</w:t>
      </w:r>
      <w:r>
        <w:rPr>
          <w:rFonts w:hint="eastAsia"/>
          <w:sz w:val="24"/>
          <w:szCs w:val="24"/>
        </w:rPr>
        <w:t>’</w:t>
      </w:r>
      <w:r w:rsidRPr="005A6402">
        <w:rPr>
          <w:rFonts w:hint="eastAsia"/>
          <w:sz w:val="24"/>
          <w:szCs w:val="24"/>
        </w:rPr>
        <w:t>字或自爲一句，或下屬爲句，皆文不成義，當以</w:t>
      </w:r>
      <w:r>
        <w:rPr>
          <w:rFonts w:hint="eastAsia"/>
          <w:sz w:val="24"/>
          <w:szCs w:val="24"/>
        </w:rPr>
        <w:t>‘里</w:t>
      </w:r>
      <w:r w:rsidRPr="005A6402">
        <w:rPr>
          <w:rFonts w:hint="eastAsia"/>
          <w:sz w:val="24"/>
          <w:szCs w:val="24"/>
        </w:rPr>
        <w:t>丕死禍</w:t>
      </w:r>
      <w:r>
        <w:rPr>
          <w:rFonts w:hint="eastAsia"/>
          <w:sz w:val="24"/>
          <w:szCs w:val="24"/>
        </w:rPr>
        <w:t>’</w:t>
      </w:r>
      <w:r w:rsidRPr="005A6402">
        <w:rPr>
          <w:rFonts w:hint="eastAsia"/>
          <w:sz w:val="24"/>
          <w:szCs w:val="24"/>
        </w:rPr>
        <w:t>爲句，</w:t>
      </w:r>
      <w:r>
        <w:rPr>
          <w:rFonts w:hint="eastAsia"/>
          <w:sz w:val="24"/>
          <w:szCs w:val="24"/>
        </w:rPr>
        <w:t>‘</w:t>
      </w:r>
      <w:r w:rsidRPr="005A6402">
        <w:rPr>
          <w:rFonts w:hint="eastAsia"/>
          <w:sz w:val="24"/>
          <w:szCs w:val="24"/>
        </w:rPr>
        <w:t>死禍</w:t>
      </w:r>
      <w:r>
        <w:rPr>
          <w:rFonts w:hint="eastAsia"/>
          <w:sz w:val="24"/>
          <w:szCs w:val="24"/>
        </w:rPr>
        <w:t>’謂死於禍，</w:t>
      </w:r>
      <w:r w:rsidRPr="006434C9">
        <w:rPr>
          <w:rFonts w:hint="eastAsia"/>
          <w:sz w:val="18"/>
          <w:szCs w:val="18"/>
        </w:rPr>
        <w:t>里丕死禍，猶《周語》言</w:t>
      </w:r>
      <w:r>
        <w:rPr>
          <w:rFonts w:hint="eastAsia"/>
          <w:sz w:val="18"/>
          <w:szCs w:val="18"/>
        </w:rPr>
        <w:t>‘</w:t>
      </w:r>
      <w:r w:rsidRPr="006434C9">
        <w:rPr>
          <w:rFonts w:hint="eastAsia"/>
          <w:sz w:val="18"/>
          <w:szCs w:val="18"/>
        </w:rPr>
        <w:t>郤至死難</w:t>
      </w:r>
      <w:r>
        <w:rPr>
          <w:rFonts w:hint="eastAsia"/>
          <w:sz w:val="18"/>
          <w:szCs w:val="18"/>
        </w:rPr>
        <w:t>’</w:t>
      </w:r>
      <w:r w:rsidRPr="006434C9">
        <w:rPr>
          <w:rFonts w:hint="eastAsia"/>
          <w:sz w:val="18"/>
          <w:szCs w:val="18"/>
        </w:rPr>
        <w:t>。</w:t>
      </w:r>
      <w:r w:rsidRPr="005A6402">
        <w:rPr>
          <w:rFonts w:hint="eastAsia"/>
          <w:sz w:val="24"/>
          <w:szCs w:val="24"/>
        </w:rPr>
        <w:t>即上文所云</w:t>
      </w:r>
      <w:r>
        <w:rPr>
          <w:rFonts w:hint="eastAsia"/>
          <w:sz w:val="24"/>
          <w:szCs w:val="24"/>
        </w:rPr>
        <w:t>‘</w:t>
      </w:r>
      <w:r w:rsidRPr="005A6402">
        <w:rPr>
          <w:rFonts w:hint="eastAsia"/>
          <w:sz w:val="24"/>
          <w:szCs w:val="24"/>
        </w:rPr>
        <w:t>喪田不懲</w:t>
      </w:r>
      <w:r>
        <w:rPr>
          <w:rFonts w:hint="eastAsia"/>
          <w:sz w:val="24"/>
          <w:szCs w:val="24"/>
        </w:rPr>
        <w:t>，</w:t>
      </w:r>
      <w:r w:rsidRPr="005A6402">
        <w:rPr>
          <w:rFonts w:hint="eastAsia"/>
          <w:sz w:val="24"/>
          <w:szCs w:val="24"/>
        </w:rPr>
        <w:t>禍亂其興</w:t>
      </w:r>
      <w:r>
        <w:rPr>
          <w:rFonts w:hint="eastAsia"/>
          <w:sz w:val="24"/>
          <w:szCs w:val="24"/>
        </w:rPr>
        <w:t>’</w:t>
      </w:r>
      <w:r w:rsidRPr="005A6402">
        <w:rPr>
          <w:rFonts w:hint="eastAsia"/>
          <w:sz w:val="24"/>
          <w:szCs w:val="24"/>
        </w:rPr>
        <w:t>也。</w:t>
      </w:r>
      <w:r w:rsidRPr="006434C9">
        <w:rPr>
          <w:rFonts w:hint="eastAsia"/>
          <w:sz w:val="18"/>
          <w:szCs w:val="18"/>
        </w:rPr>
        <w:t>或謂韋注</w:t>
      </w:r>
      <w:r>
        <w:rPr>
          <w:rFonts w:hint="eastAsia"/>
          <w:sz w:val="18"/>
          <w:szCs w:val="18"/>
        </w:rPr>
        <w:t>‘</w:t>
      </w:r>
      <w:r w:rsidRPr="006434C9">
        <w:rPr>
          <w:rFonts w:hint="eastAsia"/>
          <w:sz w:val="18"/>
          <w:szCs w:val="18"/>
        </w:rPr>
        <w:t>禍</w:t>
      </w:r>
      <w:r>
        <w:rPr>
          <w:rFonts w:hint="eastAsia"/>
          <w:sz w:val="18"/>
          <w:szCs w:val="18"/>
        </w:rPr>
        <w:t>，</w:t>
      </w:r>
      <w:r w:rsidRPr="006434C9">
        <w:rPr>
          <w:rFonts w:hint="eastAsia"/>
          <w:sz w:val="18"/>
          <w:szCs w:val="18"/>
        </w:rPr>
        <w:t>貪忲之禍</w:t>
      </w:r>
      <w:r>
        <w:rPr>
          <w:rFonts w:hint="eastAsia"/>
          <w:sz w:val="18"/>
          <w:szCs w:val="18"/>
        </w:rPr>
        <w:t>’五字</w:t>
      </w:r>
      <w:r w:rsidRPr="006434C9">
        <w:rPr>
          <w:rFonts w:hint="eastAsia"/>
          <w:sz w:val="18"/>
          <w:szCs w:val="18"/>
        </w:rPr>
        <w:t>本</w:t>
      </w:r>
      <w:r w:rsidRPr="006434C9">
        <w:rPr>
          <w:rFonts w:hint="eastAsia"/>
          <w:sz w:val="18"/>
          <w:szCs w:val="18"/>
        </w:rPr>
        <w:lastRenderedPageBreak/>
        <w:t>在</w:t>
      </w:r>
      <w:r>
        <w:rPr>
          <w:rFonts w:hint="eastAsia"/>
          <w:sz w:val="18"/>
          <w:szCs w:val="18"/>
        </w:rPr>
        <w:t>‘里</w:t>
      </w:r>
      <w:r w:rsidRPr="006434C9">
        <w:rPr>
          <w:rFonts w:hint="eastAsia"/>
          <w:sz w:val="18"/>
          <w:szCs w:val="18"/>
        </w:rPr>
        <w:t>丕死禍</w:t>
      </w:r>
      <w:r>
        <w:rPr>
          <w:rFonts w:hint="eastAsia"/>
          <w:sz w:val="18"/>
          <w:szCs w:val="18"/>
        </w:rPr>
        <w:t>’</w:t>
      </w:r>
      <w:r w:rsidRPr="006434C9">
        <w:rPr>
          <w:rFonts w:hint="eastAsia"/>
          <w:sz w:val="18"/>
          <w:szCs w:val="18"/>
        </w:rPr>
        <w:t>之下，後人誤移置於</w:t>
      </w:r>
      <w:r>
        <w:rPr>
          <w:rFonts w:hint="eastAsia"/>
          <w:sz w:val="18"/>
          <w:szCs w:val="18"/>
        </w:rPr>
        <w:t>‘</w:t>
      </w:r>
      <w:r w:rsidRPr="006434C9">
        <w:rPr>
          <w:rFonts w:hint="eastAsia"/>
          <w:sz w:val="18"/>
          <w:szCs w:val="18"/>
        </w:rPr>
        <w:t>公隕於韓</w:t>
      </w:r>
      <w:r>
        <w:rPr>
          <w:rFonts w:hint="eastAsia"/>
          <w:sz w:val="18"/>
          <w:szCs w:val="18"/>
        </w:rPr>
        <w:t>’</w:t>
      </w:r>
      <w:r w:rsidRPr="006434C9">
        <w:rPr>
          <w:rFonts w:hint="eastAsia"/>
          <w:sz w:val="18"/>
          <w:szCs w:val="18"/>
        </w:rPr>
        <w:t>之下，非也。上文</w:t>
      </w:r>
      <w:r>
        <w:rPr>
          <w:rFonts w:hint="eastAsia"/>
          <w:sz w:val="18"/>
          <w:szCs w:val="18"/>
        </w:rPr>
        <w:t>‘</w:t>
      </w:r>
      <w:r w:rsidRPr="006434C9">
        <w:rPr>
          <w:rFonts w:hint="eastAsia"/>
          <w:sz w:val="18"/>
          <w:szCs w:val="18"/>
        </w:rPr>
        <w:t>喪田不懲</w:t>
      </w:r>
      <w:r>
        <w:rPr>
          <w:rFonts w:hint="eastAsia"/>
          <w:sz w:val="18"/>
          <w:szCs w:val="18"/>
        </w:rPr>
        <w:t>，</w:t>
      </w:r>
      <w:r w:rsidRPr="006434C9">
        <w:rPr>
          <w:rFonts w:hint="eastAsia"/>
          <w:sz w:val="18"/>
          <w:szCs w:val="18"/>
        </w:rPr>
        <w:t>禍亂其興</w:t>
      </w:r>
      <w:r>
        <w:rPr>
          <w:rFonts w:hint="eastAsia"/>
          <w:sz w:val="18"/>
          <w:szCs w:val="18"/>
        </w:rPr>
        <w:t>’</w:t>
      </w:r>
      <w:r w:rsidRPr="006434C9">
        <w:rPr>
          <w:rFonts w:hint="eastAsia"/>
          <w:sz w:val="18"/>
          <w:szCs w:val="18"/>
        </w:rPr>
        <w:t>，</w:t>
      </w:r>
      <w:r>
        <w:rPr>
          <w:rFonts w:hint="eastAsia"/>
          <w:sz w:val="18"/>
          <w:szCs w:val="18"/>
        </w:rPr>
        <w:t>‘</w:t>
      </w:r>
      <w:r w:rsidRPr="006434C9">
        <w:rPr>
          <w:rFonts w:hint="eastAsia"/>
          <w:sz w:val="18"/>
          <w:szCs w:val="18"/>
        </w:rPr>
        <w:t>禍</w:t>
      </w:r>
      <w:r>
        <w:rPr>
          <w:rFonts w:hint="eastAsia"/>
          <w:sz w:val="18"/>
          <w:szCs w:val="18"/>
        </w:rPr>
        <w:t>’</w:t>
      </w:r>
      <w:r w:rsidRPr="006434C9">
        <w:rPr>
          <w:rFonts w:hint="eastAsia"/>
          <w:sz w:val="18"/>
          <w:szCs w:val="18"/>
        </w:rPr>
        <w:t>字韋氏無注，而此</w:t>
      </w:r>
      <w:r>
        <w:rPr>
          <w:rFonts w:hint="eastAsia"/>
          <w:sz w:val="18"/>
          <w:szCs w:val="18"/>
        </w:rPr>
        <w:t>‘</w:t>
      </w:r>
      <w:r w:rsidRPr="006434C9">
        <w:rPr>
          <w:rFonts w:hint="eastAsia"/>
          <w:sz w:val="18"/>
          <w:szCs w:val="18"/>
        </w:rPr>
        <w:t>禍</w:t>
      </w:r>
      <w:r>
        <w:rPr>
          <w:rFonts w:hint="eastAsia"/>
          <w:sz w:val="18"/>
          <w:szCs w:val="18"/>
        </w:rPr>
        <w:t>’</w:t>
      </w:r>
      <w:r w:rsidRPr="006434C9">
        <w:rPr>
          <w:rFonts w:hint="eastAsia"/>
          <w:sz w:val="18"/>
          <w:szCs w:val="18"/>
        </w:rPr>
        <w:t>字獨有注，明是以此</w:t>
      </w:r>
      <w:r>
        <w:rPr>
          <w:rFonts w:hint="eastAsia"/>
          <w:sz w:val="18"/>
          <w:szCs w:val="18"/>
        </w:rPr>
        <w:t>‘</w:t>
      </w:r>
      <w:r w:rsidRPr="006434C9">
        <w:rPr>
          <w:rFonts w:hint="eastAsia"/>
          <w:sz w:val="18"/>
          <w:szCs w:val="18"/>
        </w:rPr>
        <w:t>禍</w:t>
      </w:r>
      <w:r>
        <w:rPr>
          <w:rFonts w:hint="eastAsia"/>
          <w:sz w:val="18"/>
          <w:szCs w:val="18"/>
        </w:rPr>
        <w:t>’</w:t>
      </w:r>
      <w:r w:rsidRPr="006434C9">
        <w:rPr>
          <w:rFonts w:hint="eastAsia"/>
          <w:sz w:val="18"/>
          <w:szCs w:val="18"/>
        </w:rPr>
        <w:t>字爲惠公隕於韓之禍，與上文</w:t>
      </w:r>
      <w:r>
        <w:rPr>
          <w:rFonts w:hint="eastAsia"/>
          <w:sz w:val="18"/>
          <w:szCs w:val="18"/>
        </w:rPr>
        <w:t>‘</w:t>
      </w:r>
      <w:r w:rsidRPr="006434C9">
        <w:rPr>
          <w:rFonts w:hint="eastAsia"/>
          <w:sz w:val="18"/>
          <w:szCs w:val="18"/>
        </w:rPr>
        <w:t>禍亂其興</w:t>
      </w:r>
      <w:r>
        <w:rPr>
          <w:rFonts w:hint="eastAsia"/>
          <w:sz w:val="18"/>
          <w:szCs w:val="18"/>
        </w:rPr>
        <w:t>’謂里</w:t>
      </w:r>
      <w:r w:rsidRPr="006434C9">
        <w:rPr>
          <w:rFonts w:hint="eastAsia"/>
          <w:sz w:val="18"/>
          <w:szCs w:val="18"/>
        </w:rPr>
        <w:t>丕見殺者不同，故特注以明之也。且上文</w:t>
      </w:r>
      <w:r>
        <w:rPr>
          <w:rFonts w:hint="eastAsia"/>
          <w:sz w:val="18"/>
          <w:szCs w:val="18"/>
        </w:rPr>
        <w:t>‘</w:t>
      </w:r>
      <w:r w:rsidRPr="006434C9">
        <w:rPr>
          <w:rFonts w:hint="eastAsia"/>
          <w:sz w:val="18"/>
          <w:szCs w:val="18"/>
        </w:rPr>
        <w:t>得國而狃，終逢其咎</w:t>
      </w:r>
      <w:r>
        <w:rPr>
          <w:rFonts w:hint="eastAsia"/>
          <w:sz w:val="18"/>
          <w:szCs w:val="18"/>
        </w:rPr>
        <w:t>’</w:t>
      </w:r>
      <w:r w:rsidRPr="006434C9">
        <w:rPr>
          <w:rFonts w:hint="eastAsia"/>
          <w:sz w:val="18"/>
          <w:szCs w:val="18"/>
        </w:rPr>
        <w:t>，韋注曰：</w:t>
      </w:r>
      <w:r>
        <w:rPr>
          <w:rFonts w:hint="eastAsia"/>
          <w:sz w:val="18"/>
          <w:szCs w:val="18"/>
        </w:rPr>
        <w:t>‘</w:t>
      </w:r>
      <w:r w:rsidRPr="006434C9">
        <w:rPr>
          <w:rFonts w:hint="eastAsia"/>
          <w:sz w:val="18"/>
          <w:szCs w:val="18"/>
        </w:rPr>
        <w:t>謂惠公也，狃，忲也</w:t>
      </w:r>
      <w:r>
        <w:rPr>
          <w:rFonts w:hint="eastAsia"/>
          <w:sz w:val="18"/>
          <w:szCs w:val="18"/>
        </w:rPr>
        <w:t>。’</w:t>
      </w:r>
      <w:r w:rsidRPr="006434C9">
        <w:rPr>
          <w:rFonts w:hint="eastAsia"/>
          <w:sz w:val="18"/>
          <w:szCs w:val="18"/>
        </w:rPr>
        <w:t>此云</w:t>
      </w:r>
      <w:r>
        <w:rPr>
          <w:rFonts w:hint="eastAsia"/>
          <w:sz w:val="18"/>
          <w:szCs w:val="18"/>
        </w:rPr>
        <w:t>‘</w:t>
      </w:r>
      <w:r w:rsidRPr="006434C9">
        <w:rPr>
          <w:rFonts w:hint="eastAsia"/>
          <w:sz w:val="18"/>
          <w:szCs w:val="18"/>
        </w:rPr>
        <w:t>禍</w:t>
      </w:r>
      <w:r>
        <w:rPr>
          <w:rFonts w:hint="eastAsia"/>
          <w:sz w:val="18"/>
          <w:szCs w:val="18"/>
        </w:rPr>
        <w:t>，</w:t>
      </w:r>
      <w:r w:rsidRPr="006434C9">
        <w:rPr>
          <w:rFonts w:hint="eastAsia"/>
          <w:sz w:val="18"/>
          <w:szCs w:val="18"/>
        </w:rPr>
        <w:t>貪忲之禍</w:t>
      </w:r>
      <w:r>
        <w:rPr>
          <w:rFonts w:hint="eastAsia"/>
          <w:sz w:val="18"/>
          <w:szCs w:val="18"/>
        </w:rPr>
        <w:t>’</w:t>
      </w:r>
      <w:r w:rsidRPr="006434C9">
        <w:rPr>
          <w:rFonts w:hint="eastAsia"/>
          <w:sz w:val="18"/>
          <w:szCs w:val="18"/>
        </w:rPr>
        <w:t>，則</w:t>
      </w:r>
      <w:r>
        <w:rPr>
          <w:rFonts w:hint="eastAsia"/>
          <w:sz w:val="18"/>
          <w:szCs w:val="18"/>
        </w:rPr>
        <w:t>‘</w:t>
      </w:r>
      <w:r w:rsidRPr="006434C9">
        <w:rPr>
          <w:rFonts w:hint="eastAsia"/>
          <w:sz w:val="18"/>
          <w:szCs w:val="18"/>
        </w:rPr>
        <w:t>貪忲</w:t>
      </w:r>
      <w:r>
        <w:rPr>
          <w:rFonts w:hint="eastAsia"/>
          <w:sz w:val="18"/>
          <w:szCs w:val="18"/>
        </w:rPr>
        <w:t>’二字明指惠公而言，非指里</w:t>
      </w:r>
      <w:r w:rsidRPr="006434C9">
        <w:rPr>
          <w:rFonts w:hint="eastAsia"/>
          <w:sz w:val="18"/>
          <w:szCs w:val="18"/>
        </w:rPr>
        <w:t>丕。然則，</w:t>
      </w:r>
      <w:r>
        <w:rPr>
          <w:rFonts w:hint="eastAsia"/>
          <w:sz w:val="18"/>
          <w:szCs w:val="18"/>
        </w:rPr>
        <w:t>‘</w:t>
      </w:r>
      <w:r w:rsidRPr="006434C9">
        <w:rPr>
          <w:rFonts w:hint="eastAsia"/>
          <w:sz w:val="18"/>
          <w:szCs w:val="18"/>
        </w:rPr>
        <w:t>禍</w:t>
      </w:r>
      <w:r>
        <w:rPr>
          <w:rFonts w:hint="eastAsia"/>
          <w:sz w:val="18"/>
          <w:szCs w:val="18"/>
        </w:rPr>
        <w:t>，</w:t>
      </w:r>
      <w:r w:rsidRPr="006434C9">
        <w:rPr>
          <w:rFonts w:hint="eastAsia"/>
          <w:sz w:val="18"/>
          <w:szCs w:val="18"/>
        </w:rPr>
        <w:t>貪忲之禍</w:t>
      </w:r>
      <w:r>
        <w:rPr>
          <w:rFonts w:hint="eastAsia"/>
          <w:sz w:val="18"/>
          <w:szCs w:val="18"/>
        </w:rPr>
        <w:t>’</w:t>
      </w:r>
      <w:r w:rsidRPr="006434C9">
        <w:rPr>
          <w:rFonts w:hint="eastAsia"/>
          <w:sz w:val="18"/>
          <w:szCs w:val="18"/>
        </w:rPr>
        <w:t>五字本在</w:t>
      </w:r>
      <w:r>
        <w:rPr>
          <w:rFonts w:hint="eastAsia"/>
          <w:sz w:val="18"/>
          <w:szCs w:val="18"/>
        </w:rPr>
        <w:t>‘</w:t>
      </w:r>
      <w:r w:rsidRPr="006434C9">
        <w:rPr>
          <w:rFonts w:hint="eastAsia"/>
          <w:sz w:val="18"/>
          <w:szCs w:val="18"/>
        </w:rPr>
        <w:t>公隕於韓</w:t>
      </w:r>
      <w:r>
        <w:rPr>
          <w:rFonts w:hint="eastAsia"/>
          <w:sz w:val="18"/>
          <w:szCs w:val="18"/>
        </w:rPr>
        <w:t>’</w:t>
      </w:r>
      <w:r w:rsidRPr="006434C9">
        <w:rPr>
          <w:rFonts w:hint="eastAsia"/>
          <w:sz w:val="18"/>
          <w:szCs w:val="18"/>
        </w:rPr>
        <w:t>之下，非後人移置明矣。此韋氏之誤，不必曲爲之諱也。</w:t>
      </w:r>
    </w:p>
    <w:p w14:paraId="1B278654" w14:textId="77777777" w:rsidR="00E13050" w:rsidRPr="006434C9" w:rsidRDefault="00E13050" w:rsidP="006F3055">
      <w:pPr>
        <w:spacing w:line="400" w:lineRule="exact"/>
        <w:rPr>
          <w:sz w:val="18"/>
          <w:szCs w:val="18"/>
        </w:rPr>
      </w:pPr>
    </w:p>
    <w:p w14:paraId="565901A8"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不更厥貞</w:t>
      </w:r>
    </w:p>
    <w:p w14:paraId="2FA16C43"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不更厥貞，大命其傾</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不變更其正。</w:t>
      </w:r>
      <w:r>
        <w:rPr>
          <w:rFonts w:hint="eastAsia"/>
          <w:sz w:val="24"/>
          <w:szCs w:val="24"/>
        </w:rPr>
        <w:t>’</w:t>
      </w:r>
      <w:r w:rsidRPr="005A6402">
        <w:rPr>
          <w:rFonts w:hint="eastAsia"/>
          <w:sz w:val="24"/>
          <w:szCs w:val="24"/>
        </w:rPr>
        <w:t>引之謹案：不變更其正，則當爲鬼神所祐矣，何以大命反傾乎？韋説非也。今案</w:t>
      </w:r>
      <w:r>
        <w:rPr>
          <w:rFonts w:hint="eastAsia"/>
          <w:sz w:val="24"/>
          <w:szCs w:val="24"/>
        </w:rPr>
        <w:t>：</w:t>
      </w:r>
      <w:r w:rsidRPr="005A6402">
        <w:rPr>
          <w:rFonts w:hint="eastAsia"/>
          <w:sz w:val="24"/>
          <w:szCs w:val="24"/>
        </w:rPr>
        <w:t>更者，償也，報也。</w:t>
      </w:r>
      <w:r w:rsidRPr="0077066F">
        <w:rPr>
          <w:rFonts w:hint="eastAsia"/>
          <w:sz w:val="18"/>
          <w:szCs w:val="18"/>
        </w:rPr>
        <w:t>《夏官</w:t>
      </w:r>
      <w:r>
        <w:rPr>
          <w:rFonts w:hint="eastAsia"/>
          <w:sz w:val="18"/>
          <w:szCs w:val="18"/>
        </w:rPr>
        <w:t>·</w:t>
      </w:r>
      <w:r w:rsidRPr="0077066F">
        <w:rPr>
          <w:rFonts w:hint="eastAsia"/>
          <w:sz w:val="18"/>
          <w:szCs w:val="18"/>
        </w:rPr>
        <w:t>馬質</w:t>
      </w:r>
      <w:r>
        <w:rPr>
          <w:rFonts w:hint="eastAsia"/>
          <w:sz w:val="18"/>
          <w:szCs w:val="18"/>
        </w:rPr>
        <w:t>》‘</w:t>
      </w:r>
      <w:r w:rsidRPr="0077066F">
        <w:rPr>
          <w:rFonts w:hint="eastAsia"/>
          <w:sz w:val="18"/>
          <w:szCs w:val="18"/>
        </w:rPr>
        <w:t>馬死則旬之内更</w:t>
      </w:r>
      <w:r>
        <w:rPr>
          <w:rFonts w:hint="eastAsia"/>
          <w:sz w:val="18"/>
          <w:szCs w:val="18"/>
        </w:rPr>
        <w:t>’，《淮南·詮言篇》‘</w:t>
      </w:r>
      <w:r w:rsidRPr="0077066F">
        <w:rPr>
          <w:rFonts w:hint="eastAsia"/>
          <w:sz w:val="18"/>
          <w:szCs w:val="18"/>
        </w:rPr>
        <w:t>功之成也，不足更責</w:t>
      </w:r>
      <w:r>
        <w:rPr>
          <w:rFonts w:hint="eastAsia"/>
          <w:sz w:val="18"/>
          <w:szCs w:val="18"/>
        </w:rPr>
        <w:t>’，鄭衆、高誘注並云：‘</w:t>
      </w:r>
      <w:r w:rsidRPr="0077066F">
        <w:rPr>
          <w:rFonts w:hint="eastAsia"/>
          <w:sz w:val="18"/>
          <w:szCs w:val="18"/>
        </w:rPr>
        <w:t>更，償也。</w:t>
      </w:r>
      <w:r>
        <w:rPr>
          <w:rFonts w:hint="eastAsia"/>
          <w:sz w:val="18"/>
          <w:szCs w:val="18"/>
        </w:rPr>
        <w:t>’</w:t>
      </w:r>
      <w:r w:rsidRPr="0077066F">
        <w:rPr>
          <w:rFonts w:hint="eastAsia"/>
          <w:sz w:val="18"/>
          <w:szCs w:val="18"/>
        </w:rPr>
        <w:t>《吕氏春秋·有報更篇》所言皆報德之事。</w:t>
      </w:r>
      <w:r w:rsidRPr="005A6402">
        <w:rPr>
          <w:rFonts w:hint="eastAsia"/>
          <w:sz w:val="24"/>
          <w:szCs w:val="24"/>
        </w:rPr>
        <w:t>上文</w:t>
      </w:r>
      <w:r>
        <w:rPr>
          <w:rFonts w:hint="eastAsia"/>
          <w:sz w:val="24"/>
          <w:szCs w:val="24"/>
        </w:rPr>
        <w:t>‘</w:t>
      </w:r>
      <w:r w:rsidRPr="005A6402">
        <w:rPr>
          <w:rFonts w:hint="eastAsia"/>
          <w:sz w:val="24"/>
          <w:szCs w:val="24"/>
        </w:rPr>
        <w:t>貞之無報也</w:t>
      </w:r>
      <w:r>
        <w:rPr>
          <w:rFonts w:hint="eastAsia"/>
          <w:sz w:val="24"/>
          <w:szCs w:val="24"/>
        </w:rPr>
        <w:t>’</w:t>
      </w:r>
      <w:r w:rsidRPr="005A6402">
        <w:rPr>
          <w:rFonts w:hint="eastAsia"/>
          <w:sz w:val="24"/>
          <w:szCs w:val="24"/>
        </w:rPr>
        <w:t>，賈</w:t>
      </w:r>
      <w:r>
        <w:rPr>
          <w:rFonts w:hint="eastAsia"/>
          <w:sz w:val="24"/>
          <w:szCs w:val="24"/>
        </w:rPr>
        <w:t>、唐云：‘</w:t>
      </w:r>
      <w:r w:rsidRPr="005A6402">
        <w:rPr>
          <w:rFonts w:hint="eastAsia"/>
          <w:sz w:val="24"/>
          <w:szCs w:val="24"/>
        </w:rPr>
        <w:t>貞，正也，謂惠公欲以正禮改葬世子而不獲吉報也。</w:t>
      </w:r>
      <w:r>
        <w:rPr>
          <w:rFonts w:hint="eastAsia"/>
          <w:sz w:val="24"/>
          <w:szCs w:val="24"/>
        </w:rPr>
        <w:t>’</w:t>
      </w:r>
      <w:r w:rsidRPr="005A6402">
        <w:rPr>
          <w:rFonts w:hint="eastAsia"/>
          <w:sz w:val="24"/>
          <w:szCs w:val="24"/>
        </w:rPr>
        <w:t>此云</w:t>
      </w:r>
      <w:r>
        <w:rPr>
          <w:rFonts w:hint="eastAsia"/>
          <w:sz w:val="24"/>
          <w:szCs w:val="24"/>
        </w:rPr>
        <w:t>‘</w:t>
      </w:r>
      <w:r w:rsidRPr="005A6402">
        <w:rPr>
          <w:rFonts w:hint="eastAsia"/>
          <w:sz w:val="24"/>
          <w:szCs w:val="24"/>
        </w:rPr>
        <w:t>不更厥貞</w:t>
      </w:r>
      <w:r>
        <w:rPr>
          <w:rFonts w:hint="eastAsia"/>
          <w:sz w:val="24"/>
          <w:szCs w:val="24"/>
        </w:rPr>
        <w:t>’</w:t>
      </w:r>
      <w:r w:rsidRPr="005A6402">
        <w:rPr>
          <w:rFonts w:hint="eastAsia"/>
          <w:sz w:val="24"/>
          <w:szCs w:val="24"/>
        </w:rPr>
        <w:t>，亦謂</w:t>
      </w:r>
      <w:r>
        <w:rPr>
          <w:rFonts w:hint="eastAsia"/>
          <w:sz w:val="24"/>
          <w:szCs w:val="24"/>
        </w:rPr>
        <w:t>不報厥貞也。行正禮而不償以吉祥，則鬼神之不祐可知矣，故下文遂曰‘</w:t>
      </w:r>
      <w:r w:rsidRPr="005A6402">
        <w:rPr>
          <w:rFonts w:hint="eastAsia"/>
          <w:sz w:val="24"/>
          <w:szCs w:val="24"/>
        </w:rPr>
        <w:t>大命其傾</w:t>
      </w:r>
      <w:r>
        <w:rPr>
          <w:rFonts w:hint="eastAsia"/>
          <w:sz w:val="24"/>
          <w:szCs w:val="24"/>
        </w:rPr>
        <w:t>’</w:t>
      </w:r>
      <w:r w:rsidRPr="005A6402">
        <w:rPr>
          <w:rFonts w:hint="eastAsia"/>
          <w:sz w:val="24"/>
          <w:szCs w:val="24"/>
        </w:rPr>
        <w:t>也。</w:t>
      </w:r>
    </w:p>
    <w:p w14:paraId="5EC32533" w14:textId="77777777" w:rsidR="00E13050" w:rsidRPr="005A6402" w:rsidRDefault="00E13050" w:rsidP="006F3055">
      <w:pPr>
        <w:spacing w:line="400" w:lineRule="exact"/>
        <w:rPr>
          <w:sz w:val="24"/>
          <w:szCs w:val="24"/>
        </w:rPr>
      </w:pPr>
    </w:p>
    <w:p w14:paraId="7F76EDB7"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苟衆不説其君之不報也</w:t>
      </w:r>
    </w:p>
    <w:p w14:paraId="108A7DAB"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苟衆不説，其君之不報也，則有辭矣</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苟使晉衆不説惠公不報秦施，今不予糴，則晉得以爲辭，故不可不予。</w:t>
      </w:r>
      <w:r>
        <w:rPr>
          <w:rFonts w:hint="eastAsia"/>
          <w:sz w:val="24"/>
          <w:szCs w:val="24"/>
        </w:rPr>
        <w:t>’</w:t>
      </w:r>
      <w:r w:rsidRPr="005A6402">
        <w:rPr>
          <w:rFonts w:hint="eastAsia"/>
          <w:sz w:val="24"/>
          <w:szCs w:val="24"/>
        </w:rPr>
        <w:t>家大人曰：韋以</w:t>
      </w:r>
      <w:r>
        <w:rPr>
          <w:rFonts w:hint="eastAsia"/>
          <w:sz w:val="24"/>
          <w:szCs w:val="24"/>
        </w:rPr>
        <w:t>‘</w:t>
      </w:r>
      <w:r w:rsidRPr="005A6402">
        <w:rPr>
          <w:rFonts w:hint="eastAsia"/>
          <w:sz w:val="24"/>
          <w:szCs w:val="24"/>
        </w:rPr>
        <w:t>苟衆不説其君之不報也</w:t>
      </w:r>
      <w:r>
        <w:rPr>
          <w:rFonts w:hint="eastAsia"/>
          <w:sz w:val="24"/>
          <w:szCs w:val="24"/>
        </w:rPr>
        <w:t>’</w:t>
      </w:r>
      <w:r w:rsidRPr="005A6402">
        <w:rPr>
          <w:rFonts w:hint="eastAsia"/>
          <w:sz w:val="24"/>
          <w:szCs w:val="24"/>
        </w:rPr>
        <w:t>作一句讀，非也。</w:t>
      </w:r>
      <w:r>
        <w:rPr>
          <w:rFonts w:hint="eastAsia"/>
          <w:sz w:val="24"/>
          <w:szCs w:val="24"/>
        </w:rPr>
        <w:t>‘</w:t>
      </w:r>
      <w:r w:rsidRPr="005A6402">
        <w:rPr>
          <w:rFonts w:hint="eastAsia"/>
          <w:sz w:val="24"/>
          <w:szCs w:val="24"/>
        </w:rPr>
        <w:t>苟衆不説</w:t>
      </w:r>
      <w:r>
        <w:rPr>
          <w:rFonts w:hint="eastAsia"/>
          <w:sz w:val="24"/>
          <w:szCs w:val="24"/>
        </w:rPr>
        <w:t>’</w:t>
      </w:r>
      <w:r w:rsidRPr="005A6402">
        <w:rPr>
          <w:rFonts w:hint="eastAsia"/>
          <w:sz w:val="24"/>
          <w:szCs w:val="24"/>
        </w:rPr>
        <w:t>爲句，不説，謂不説秦也，言秦不予糴，則晉衆不説</w:t>
      </w:r>
      <w:r>
        <w:rPr>
          <w:rFonts w:hint="eastAsia"/>
          <w:sz w:val="24"/>
          <w:szCs w:val="24"/>
        </w:rPr>
        <w:t>。</w:t>
      </w:r>
      <w:r w:rsidRPr="004F7BAF">
        <w:rPr>
          <w:rFonts w:hint="eastAsia"/>
          <w:sz w:val="18"/>
          <w:szCs w:val="18"/>
        </w:rPr>
        <w:t>下文曰：</w:t>
      </w:r>
      <w:r>
        <w:rPr>
          <w:rFonts w:hint="eastAsia"/>
          <w:sz w:val="18"/>
          <w:szCs w:val="18"/>
        </w:rPr>
        <w:t>‘</w:t>
      </w:r>
      <w:r w:rsidRPr="004F7BAF">
        <w:rPr>
          <w:rFonts w:hint="eastAsia"/>
          <w:sz w:val="18"/>
          <w:szCs w:val="18"/>
        </w:rPr>
        <w:t>不若予之</w:t>
      </w:r>
      <w:r>
        <w:rPr>
          <w:rFonts w:hint="eastAsia"/>
          <w:sz w:val="18"/>
          <w:szCs w:val="18"/>
        </w:rPr>
        <w:t>，</w:t>
      </w:r>
      <w:r w:rsidRPr="004F7BAF">
        <w:rPr>
          <w:rFonts w:hint="eastAsia"/>
          <w:sz w:val="18"/>
          <w:szCs w:val="18"/>
        </w:rPr>
        <w:t>以説其衆。</w:t>
      </w:r>
      <w:r>
        <w:rPr>
          <w:rFonts w:hint="eastAsia"/>
          <w:sz w:val="18"/>
          <w:szCs w:val="18"/>
        </w:rPr>
        <w:t>’</w:t>
      </w:r>
      <w:r w:rsidRPr="005A6402">
        <w:rPr>
          <w:rFonts w:hint="eastAsia"/>
          <w:sz w:val="24"/>
          <w:szCs w:val="24"/>
        </w:rPr>
        <w:t>晉衆不説，則其君之不報施有辭也。若以</w:t>
      </w:r>
      <w:r>
        <w:rPr>
          <w:rFonts w:hint="eastAsia"/>
          <w:sz w:val="24"/>
          <w:szCs w:val="24"/>
        </w:rPr>
        <w:t>‘</w:t>
      </w:r>
      <w:r w:rsidRPr="005A6402">
        <w:rPr>
          <w:rFonts w:hint="eastAsia"/>
          <w:sz w:val="24"/>
          <w:szCs w:val="24"/>
        </w:rPr>
        <w:t>不説</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不説惠公</w:t>
      </w:r>
      <w:r>
        <w:rPr>
          <w:rFonts w:hint="eastAsia"/>
          <w:sz w:val="24"/>
          <w:szCs w:val="24"/>
        </w:rPr>
        <w:t>’</w:t>
      </w:r>
      <w:r w:rsidRPr="005A6402">
        <w:rPr>
          <w:rFonts w:hint="eastAsia"/>
          <w:sz w:val="24"/>
          <w:szCs w:val="24"/>
        </w:rPr>
        <w:t>，則不得言其君有辭矣。</w:t>
      </w:r>
    </w:p>
    <w:p w14:paraId="2C03CA16" w14:textId="77777777" w:rsidR="00E13050" w:rsidRPr="005A6402" w:rsidRDefault="00E13050" w:rsidP="006F3055">
      <w:pPr>
        <w:spacing w:line="400" w:lineRule="exact"/>
        <w:rPr>
          <w:sz w:val="24"/>
          <w:szCs w:val="24"/>
        </w:rPr>
      </w:pPr>
    </w:p>
    <w:p w14:paraId="286C73FA"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若無天乎</w:t>
      </w:r>
      <w:r>
        <w:rPr>
          <w:rFonts w:hint="eastAsia"/>
          <w:b/>
          <w:sz w:val="28"/>
          <w:szCs w:val="28"/>
        </w:rPr>
        <w:t>云</w:t>
      </w:r>
    </w:p>
    <w:p w14:paraId="63AA0A52" w14:textId="77777777" w:rsidR="003121E9" w:rsidRDefault="003121E9" w:rsidP="006F3055">
      <w:pPr>
        <w:spacing w:line="400" w:lineRule="exact"/>
        <w:rPr>
          <w:sz w:val="24"/>
          <w:szCs w:val="24"/>
        </w:rPr>
      </w:pPr>
      <w:r w:rsidRPr="005A6402">
        <w:rPr>
          <w:rFonts w:hint="eastAsia"/>
          <w:sz w:val="24"/>
          <w:szCs w:val="24"/>
        </w:rPr>
        <w:t>秦穆公曰：</w:t>
      </w:r>
      <w:r>
        <w:rPr>
          <w:rFonts w:hint="eastAsia"/>
          <w:sz w:val="24"/>
          <w:szCs w:val="24"/>
        </w:rPr>
        <w:t>‘</w:t>
      </w:r>
      <w:r w:rsidRPr="005A6402">
        <w:rPr>
          <w:rFonts w:hint="eastAsia"/>
          <w:sz w:val="24"/>
          <w:szCs w:val="24"/>
        </w:rPr>
        <w:t>殺其内主，背其外賂，彼塞我施，若無天乎。</w:t>
      </w:r>
      <w:r>
        <w:rPr>
          <w:rFonts w:hint="eastAsia"/>
          <w:sz w:val="24"/>
          <w:szCs w:val="24"/>
        </w:rPr>
        <w:t>云</w:t>
      </w:r>
      <w:r w:rsidRPr="005A6402">
        <w:rPr>
          <w:rFonts w:hint="eastAsia"/>
          <w:sz w:val="24"/>
          <w:szCs w:val="24"/>
        </w:rPr>
        <w:t>若有天，吾必勝之</w:t>
      </w:r>
      <w:r>
        <w:rPr>
          <w:rFonts w:hint="eastAsia"/>
          <w:sz w:val="24"/>
          <w:szCs w:val="24"/>
        </w:rPr>
        <w:t>。’</w:t>
      </w:r>
      <w:r w:rsidRPr="005A6402">
        <w:rPr>
          <w:rFonts w:hint="eastAsia"/>
          <w:sz w:val="24"/>
          <w:szCs w:val="24"/>
        </w:rPr>
        <w:t>韋斷</w:t>
      </w:r>
      <w:r>
        <w:rPr>
          <w:rFonts w:hint="eastAsia"/>
          <w:sz w:val="24"/>
          <w:szCs w:val="24"/>
        </w:rPr>
        <w:t>‘云’</w:t>
      </w:r>
      <w:r w:rsidRPr="005A6402">
        <w:rPr>
          <w:rFonts w:hint="eastAsia"/>
          <w:sz w:val="24"/>
          <w:szCs w:val="24"/>
        </w:rPr>
        <w:t>字上屬爲句，注曰：</w:t>
      </w:r>
      <w:r>
        <w:rPr>
          <w:rFonts w:hint="eastAsia"/>
          <w:sz w:val="24"/>
          <w:szCs w:val="24"/>
        </w:rPr>
        <w:t>‘</w:t>
      </w:r>
      <w:r w:rsidRPr="005A6402">
        <w:rPr>
          <w:rFonts w:hint="eastAsia"/>
          <w:sz w:val="24"/>
          <w:szCs w:val="24"/>
        </w:rPr>
        <w:t>云，言也，晉所行，若言無有天也。</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若無天乎云</w:t>
      </w:r>
      <w:r>
        <w:rPr>
          <w:rFonts w:hint="eastAsia"/>
          <w:sz w:val="24"/>
          <w:szCs w:val="24"/>
        </w:rPr>
        <w:t>’</w:t>
      </w:r>
      <w:r w:rsidRPr="005A6402">
        <w:rPr>
          <w:rFonts w:hint="eastAsia"/>
          <w:sz w:val="24"/>
          <w:szCs w:val="24"/>
        </w:rPr>
        <w:t>，文不成義，且與下二句不相聯屬，</w:t>
      </w:r>
      <w:r>
        <w:rPr>
          <w:rFonts w:hint="eastAsia"/>
          <w:sz w:val="24"/>
          <w:szCs w:val="24"/>
        </w:rPr>
        <w:t>‘</w:t>
      </w:r>
      <w:r w:rsidRPr="005A6402">
        <w:rPr>
          <w:rFonts w:hint="eastAsia"/>
          <w:sz w:val="24"/>
          <w:szCs w:val="24"/>
        </w:rPr>
        <w:t>云</w:t>
      </w:r>
      <w:r>
        <w:rPr>
          <w:rFonts w:hint="eastAsia"/>
          <w:sz w:val="24"/>
          <w:szCs w:val="24"/>
        </w:rPr>
        <w:t>’</w:t>
      </w:r>
      <w:r w:rsidRPr="005A6402">
        <w:rPr>
          <w:rFonts w:hint="eastAsia"/>
          <w:sz w:val="24"/>
          <w:szCs w:val="24"/>
        </w:rPr>
        <w:t>字當在下文</w:t>
      </w:r>
      <w:r>
        <w:rPr>
          <w:rFonts w:hint="eastAsia"/>
          <w:sz w:val="24"/>
          <w:szCs w:val="24"/>
        </w:rPr>
        <w:t>‘</w:t>
      </w:r>
      <w:r w:rsidRPr="005A6402">
        <w:rPr>
          <w:rFonts w:hint="eastAsia"/>
          <w:sz w:val="24"/>
          <w:szCs w:val="24"/>
        </w:rPr>
        <w:t>若</w:t>
      </w:r>
      <w:r>
        <w:rPr>
          <w:rFonts w:hint="eastAsia"/>
          <w:sz w:val="24"/>
          <w:szCs w:val="24"/>
        </w:rPr>
        <w:t>’</w:t>
      </w:r>
      <w:r w:rsidRPr="005A6402">
        <w:rPr>
          <w:rFonts w:hint="eastAsia"/>
          <w:sz w:val="24"/>
          <w:szCs w:val="24"/>
        </w:rPr>
        <w:t>字下，而以</w:t>
      </w:r>
      <w:r>
        <w:rPr>
          <w:rFonts w:hint="eastAsia"/>
          <w:sz w:val="24"/>
          <w:szCs w:val="24"/>
        </w:rPr>
        <w:t>‘</w:t>
      </w:r>
      <w:r w:rsidRPr="005A6402">
        <w:rPr>
          <w:rFonts w:hint="eastAsia"/>
          <w:sz w:val="24"/>
          <w:szCs w:val="24"/>
        </w:rPr>
        <w:t>若無天乎</w:t>
      </w:r>
      <w:r>
        <w:rPr>
          <w:rFonts w:hint="eastAsia"/>
          <w:sz w:val="24"/>
          <w:szCs w:val="24"/>
        </w:rPr>
        <w:t>’</w:t>
      </w:r>
      <w:r w:rsidRPr="005A6402">
        <w:rPr>
          <w:rFonts w:hint="eastAsia"/>
          <w:sz w:val="24"/>
          <w:szCs w:val="24"/>
        </w:rPr>
        <w:t>爲一句，</w:t>
      </w:r>
      <w:r>
        <w:rPr>
          <w:rFonts w:hint="eastAsia"/>
          <w:sz w:val="24"/>
          <w:szCs w:val="24"/>
        </w:rPr>
        <w:t>‘</w:t>
      </w:r>
      <w:r w:rsidRPr="005A6402">
        <w:rPr>
          <w:rFonts w:hint="eastAsia"/>
          <w:sz w:val="24"/>
          <w:szCs w:val="24"/>
        </w:rPr>
        <w:t>若云有天</w:t>
      </w:r>
      <w:r>
        <w:rPr>
          <w:rFonts w:hint="eastAsia"/>
          <w:sz w:val="24"/>
          <w:szCs w:val="24"/>
        </w:rPr>
        <w:t>’爲一句。《魏志·公孫淵傳》：‘</w:t>
      </w:r>
      <w:r w:rsidRPr="005A6402">
        <w:rPr>
          <w:rFonts w:hint="eastAsia"/>
          <w:sz w:val="24"/>
          <w:szCs w:val="24"/>
        </w:rPr>
        <w:t>淵令官屬上書自直於魏云，若無天乎？臣一郡吉凶尚未可知，若云有天，亦何懼焉？</w:t>
      </w:r>
      <w:r>
        <w:rPr>
          <w:rFonts w:hint="eastAsia"/>
          <w:sz w:val="24"/>
          <w:szCs w:val="24"/>
        </w:rPr>
        <w:t>’‘</w:t>
      </w:r>
      <w:r w:rsidRPr="005A6402">
        <w:rPr>
          <w:rFonts w:hint="eastAsia"/>
          <w:sz w:val="24"/>
          <w:szCs w:val="24"/>
        </w:rPr>
        <w:t>若無天乎</w:t>
      </w:r>
      <w:r>
        <w:rPr>
          <w:rFonts w:hint="eastAsia"/>
          <w:sz w:val="24"/>
          <w:szCs w:val="24"/>
        </w:rPr>
        <w:t>’、‘</w:t>
      </w:r>
      <w:r w:rsidRPr="005A6402">
        <w:rPr>
          <w:rFonts w:hint="eastAsia"/>
          <w:sz w:val="24"/>
          <w:szCs w:val="24"/>
        </w:rPr>
        <w:t>若云有天</w:t>
      </w:r>
      <w:r>
        <w:rPr>
          <w:rFonts w:hint="eastAsia"/>
          <w:sz w:val="24"/>
          <w:szCs w:val="24"/>
        </w:rPr>
        <w:t>’</w:t>
      </w:r>
      <w:r w:rsidRPr="005A6402">
        <w:rPr>
          <w:rFonts w:hint="eastAsia"/>
          <w:sz w:val="24"/>
          <w:szCs w:val="24"/>
        </w:rPr>
        <w:t>，皆用《晉語》文，蓋所見本</w:t>
      </w:r>
      <w:r>
        <w:rPr>
          <w:rFonts w:hint="eastAsia"/>
          <w:sz w:val="24"/>
          <w:szCs w:val="24"/>
        </w:rPr>
        <w:t>‘云’</w:t>
      </w:r>
      <w:r w:rsidRPr="005A6402">
        <w:rPr>
          <w:rFonts w:hint="eastAsia"/>
          <w:sz w:val="24"/>
          <w:szCs w:val="24"/>
        </w:rPr>
        <w:t>字在</w:t>
      </w:r>
      <w:r>
        <w:rPr>
          <w:rFonts w:hint="eastAsia"/>
          <w:sz w:val="24"/>
          <w:szCs w:val="24"/>
        </w:rPr>
        <w:t>‘</w:t>
      </w:r>
      <w:r w:rsidRPr="005A6402">
        <w:rPr>
          <w:rFonts w:hint="eastAsia"/>
          <w:sz w:val="24"/>
          <w:szCs w:val="24"/>
        </w:rPr>
        <w:t>若</w:t>
      </w:r>
      <w:r>
        <w:rPr>
          <w:rFonts w:hint="eastAsia"/>
          <w:sz w:val="24"/>
          <w:szCs w:val="24"/>
        </w:rPr>
        <w:t>’</w:t>
      </w:r>
      <w:r w:rsidRPr="005A6402">
        <w:rPr>
          <w:rFonts w:hint="eastAsia"/>
          <w:sz w:val="24"/>
          <w:szCs w:val="24"/>
        </w:rPr>
        <w:t>字下也。穆公之意，以爲若無天則勝負尚未可知；若有天，則吾必勝之也。</w:t>
      </w:r>
      <w:r>
        <w:rPr>
          <w:rFonts w:hint="eastAsia"/>
          <w:sz w:val="24"/>
          <w:szCs w:val="24"/>
        </w:rPr>
        <w:t>‘</w:t>
      </w:r>
      <w:r w:rsidRPr="005A6402">
        <w:rPr>
          <w:rFonts w:hint="eastAsia"/>
          <w:sz w:val="24"/>
          <w:szCs w:val="24"/>
        </w:rPr>
        <w:t>若無天乎</w:t>
      </w:r>
      <w:r>
        <w:rPr>
          <w:rFonts w:hint="eastAsia"/>
          <w:sz w:val="24"/>
          <w:szCs w:val="24"/>
        </w:rPr>
        <w:t>’</w:t>
      </w:r>
      <w:r w:rsidRPr="005A6402">
        <w:rPr>
          <w:rFonts w:hint="eastAsia"/>
          <w:sz w:val="24"/>
          <w:szCs w:val="24"/>
        </w:rPr>
        <w:t>之下，不更贅一</w:t>
      </w:r>
      <w:r>
        <w:rPr>
          <w:rFonts w:hint="eastAsia"/>
          <w:sz w:val="24"/>
          <w:szCs w:val="24"/>
        </w:rPr>
        <w:t>語者，下文明言‘</w:t>
      </w:r>
      <w:r w:rsidRPr="005A6402">
        <w:rPr>
          <w:rFonts w:hint="eastAsia"/>
          <w:sz w:val="24"/>
          <w:szCs w:val="24"/>
        </w:rPr>
        <w:t>若云有天，吾必勝之</w:t>
      </w:r>
      <w:r>
        <w:rPr>
          <w:rFonts w:hint="eastAsia"/>
          <w:sz w:val="24"/>
          <w:szCs w:val="24"/>
        </w:rPr>
        <w:t>’</w:t>
      </w:r>
      <w:r w:rsidRPr="005A6402">
        <w:rPr>
          <w:rFonts w:hint="eastAsia"/>
          <w:sz w:val="24"/>
          <w:szCs w:val="24"/>
        </w:rPr>
        <w:t>，義見於下，故文省於上也。《晉語》記申生之言曰：</w:t>
      </w:r>
      <w:r>
        <w:rPr>
          <w:rFonts w:hint="eastAsia"/>
          <w:sz w:val="24"/>
          <w:szCs w:val="24"/>
        </w:rPr>
        <w:t>‘</w:t>
      </w:r>
      <w:r w:rsidRPr="005A6402">
        <w:rPr>
          <w:rFonts w:hint="eastAsia"/>
          <w:sz w:val="24"/>
          <w:szCs w:val="24"/>
        </w:rPr>
        <w:t>伯氏不出，奈吾君何？伯氏苟出</w:t>
      </w:r>
      <w:r>
        <w:rPr>
          <w:rFonts w:hint="eastAsia"/>
          <w:sz w:val="24"/>
          <w:szCs w:val="24"/>
        </w:rPr>
        <w:t>，</w:t>
      </w:r>
      <w:r w:rsidRPr="005A6402">
        <w:rPr>
          <w:rFonts w:hint="eastAsia"/>
          <w:sz w:val="24"/>
          <w:szCs w:val="24"/>
        </w:rPr>
        <w:t>而圖吾君，申生受賜以死</w:t>
      </w:r>
      <w:r>
        <w:rPr>
          <w:rFonts w:hint="eastAsia"/>
          <w:sz w:val="24"/>
          <w:szCs w:val="24"/>
        </w:rPr>
        <w:t>，</w:t>
      </w:r>
      <w:r w:rsidRPr="004F6CB9">
        <w:rPr>
          <w:rFonts w:hint="eastAsia"/>
          <w:sz w:val="18"/>
          <w:szCs w:val="18"/>
        </w:rPr>
        <w:t>今本</w:t>
      </w:r>
      <w:r>
        <w:rPr>
          <w:rFonts w:hint="eastAsia"/>
          <w:sz w:val="18"/>
          <w:szCs w:val="18"/>
        </w:rPr>
        <w:t>‘</w:t>
      </w:r>
      <w:r w:rsidRPr="004F6CB9">
        <w:rPr>
          <w:rFonts w:hint="eastAsia"/>
          <w:sz w:val="18"/>
          <w:szCs w:val="18"/>
        </w:rPr>
        <w:t>死</w:t>
      </w:r>
      <w:r>
        <w:rPr>
          <w:rFonts w:hint="eastAsia"/>
          <w:sz w:val="18"/>
          <w:szCs w:val="18"/>
        </w:rPr>
        <w:t>’</w:t>
      </w:r>
      <w:r w:rsidRPr="004F6CB9">
        <w:rPr>
          <w:rFonts w:hint="eastAsia"/>
          <w:sz w:val="18"/>
          <w:szCs w:val="18"/>
        </w:rPr>
        <w:t>上衍</w:t>
      </w:r>
      <w:r>
        <w:rPr>
          <w:rFonts w:hint="eastAsia"/>
          <w:sz w:val="18"/>
          <w:szCs w:val="18"/>
        </w:rPr>
        <w:t>‘</w:t>
      </w:r>
      <w:r w:rsidRPr="004F6CB9">
        <w:rPr>
          <w:rFonts w:hint="eastAsia"/>
          <w:sz w:val="18"/>
          <w:szCs w:val="18"/>
        </w:rPr>
        <w:t>至於</w:t>
      </w:r>
      <w:r>
        <w:rPr>
          <w:rFonts w:hint="eastAsia"/>
          <w:sz w:val="18"/>
          <w:szCs w:val="18"/>
        </w:rPr>
        <w:t>’</w:t>
      </w:r>
      <w:r w:rsidRPr="004F6CB9">
        <w:rPr>
          <w:rFonts w:hint="eastAsia"/>
          <w:sz w:val="18"/>
          <w:szCs w:val="18"/>
        </w:rPr>
        <w:t>二字，辨見《國語》。</w:t>
      </w:r>
      <w:r w:rsidRPr="005A6402">
        <w:rPr>
          <w:rFonts w:hint="eastAsia"/>
          <w:sz w:val="24"/>
          <w:szCs w:val="24"/>
        </w:rPr>
        <w:t>雖死何悔？</w:t>
      </w:r>
      <w:r>
        <w:rPr>
          <w:rFonts w:hint="eastAsia"/>
          <w:sz w:val="24"/>
          <w:szCs w:val="24"/>
        </w:rPr>
        <w:t>’</w:t>
      </w:r>
      <w:r w:rsidRPr="005A6402">
        <w:rPr>
          <w:rFonts w:hint="eastAsia"/>
          <w:sz w:val="24"/>
          <w:szCs w:val="24"/>
        </w:rPr>
        <w:t>《檀弓》記其言則曰：</w:t>
      </w:r>
      <w:r>
        <w:rPr>
          <w:rFonts w:hint="eastAsia"/>
          <w:sz w:val="24"/>
          <w:szCs w:val="24"/>
        </w:rPr>
        <w:t>‘</w:t>
      </w:r>
      <w:r w:rsidRPr="005A6402">
        <w:rPr>
          <w:rFonts w:hint="eastAsia"/>
          <w:sz w:val="24"/>
          <w:szCs w:val="24"/>
        </w:rPr>
        <w:t>伯氏不出</w:t>
      </w:r>
      <w:r>
        <w:rPr>
          <w:rFonts w:hint="eastAsia"/>
          <w:sz w:val="24"/>
          <w:szCs w:val="24"/>
        </w:rPr>
        <w:t>，</w:t>
      </w:r>
      <w:r w:rsidRPr="005A6402">
        <w:rPr>
          <w:rFonts w:hint="eastAsia"/>
          <w:sz w:val="24"/>
          <w:szCs w:val="24"/>
        </w:rPr>
        <w:t>而圖吾君，伯氏苟出</w:t>
      </w:r>
      <w:r>
        <w:rPr>
          <w:rFonts w:hint="eastAsia"/>
          <w:sz w:val="24"/>
          <w:szCs w:val="24"/>
        </w:rPr>
        <w:t>，</w:t>
      </w:r>
      <w:r w:rsidRPr="005A6402">
        <w:rPr>
          <w:rFonts w:hint="eastAsia"/>
          <w:sz w:val="24"/>
          <w:szCs w:val="24"/>
        </w:rPr>
        <w:t>而圖吾君，申生受賜而死。</w:t>
      </w:r>
      <w:r>
        <w:rPr>
          <w:rFonts w:hint="eastAsia"/>
          <w:sz w:val="24"/>
          <w:szCs w:val="24"/>
        </w:rPr>
        <w:t>’‘</w:t>
      </w:r>
      <w:r w:rsidRPr="005A6402">
        <w:rPr>
          <w:rFonts w:hint="eastAsia"/>
          <w:sz w:val="24"/>
          <w:szCs w:val="24"/>
        </w:rPr>
        <w:t>伯氏不出</w:t>
      </w:r>
      <w:r>
        <w:rPr>
          <w:rFonts w:hint="eastAsia"/>
          <w:sz w:val="24"/>
          <w:szCs w:val="24"/>
        </w:rPr>
        <w:t>，</w:t>
      </w:r>
      <w:r w:rsidRPr="005A6402">
        <w:rPr>
          <w:rFonts w:hint="eastAsia"/>
          <w:sz w:val="24"/>
          <w:szCs w:val="24"/>
        </w:rPr>
        <w:t>而圖吾君</w:t>
      </w:r>
      <w:r>
        <w:rPr>
          <w:rFonts w:hint="eastAsia"/>
          <w:sz w:val="24"/>
          <w:szCs w:val="24"/>
        </w:rPr>
        <w:t>’</w:t>
      </w:r>
      <w:r w:rsidRPr="005A6402">
        <w:rPr>
          <w:rFonts w:hint="eastAsia"/>
          <w:sz w:val="24"/>
          <w:szCs w:val="24"/>
        </w:rPr>
        <w:t>之下不更贅一語，亦是義見於下而文省於上也。</w:t>
      </w:r>
    </w:p>
    <w:p w14:paraId="0D5AD717" w14:textId="77777777" w:rsidR="00E13050" w:rsidRPr="005A6402" w:rsidRDefault="00E13050" w:rsidP="006F3055">
      <w:pPr>
        <w:spacing w:line="400" w:lineRule="exact"/>
        <w:rPr>
          <w:sz w:val="24"/>
          <w:szCs w:val="24"/>
        </w:rPr>
      </w:pPr>
    </w:p>
    <w:p w14:paraId="70FA4506"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敏而有文</w:t>
      </w:r>
    </w:p>
    <w:p w14:paraId="4C36F5CF"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且晉公子敏而有文</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敏，達也</w:t>
      </w:r>
      <w:r>
        <w:rPr>
          <w:rFonts w:hint="eastAsia"/>
          <w:sz w:val="24"/>
          <w:szCs w:val="24"/>
        </w:rPr>
        <w:t>。</w:t>
      </w:r>
      <w:r w:rsidRPr="005A6402">
        <w:rPr>
          <w:rFonts w:hint="eastAsia"/>
          <w:sz w:val="24"/>
          <w:szCs w:val="24"/>
        </w:rPr>
        <w:t>文，有文辭</w:t>
      </w:r>
      <w:r>
        <w:rPr>
          <w:rFonts w:hint="eastAsia"/>
          <w:sz w:val="24"/>
          <w:szCs w:val="24"/>
        </w:rPr>
        <w:t>。’</w:t>
      </w:r>
      <w:r w:rsidRPr="008E2CBD">
        <w:rPr>
          <w:rFonts w:hint="eastAsia"/>
          <w:sz w:val="18"/>
          <w:szCs w:val="18"/>
        </w:rPr>
        <w:t>俗本作‘有文章’，誤。茲從宋明道本。</w:t>
      </w:r>
      <w:r w:rsidRPr="005A6402">
        <w:rPr>
          <w:rFonts w:hint="eastAsia"/>
          <w:sz w:val="24"/>
          <w:szCs w:val="24"/>
        </w:rPr>
        <w:t>引之謹案：</w:t>
      </w:r>
      <w:r>
        <w:rPr>
          <w:rFonts w:hint="eastAsia"/>
          <w:sz w:val="24"/>
          <w:szCs w:val="24"/>
        </w:rPr>
        <w:t>‘</w:t>
      </w:r>
      <w:r w:rsidRPr="005A6402">
        <w:rPr>
          <w:rFonts w:hint="eastAsia"/>
          <w:sz w:val="24"/>
          <w:szCs w:val="24"/>
        </w:rPr>
        <w:t>敏而有文</w:t>
      </w:r>
      <w:r>
        <w:rPr>
          <w:rFonts w:hint="eastAsia"/>
          <w:sz w:val="24"/>
          <w:szCs w:val="24"/>
        </w:rPr>
        <w:t>’，</w:t>
      </w:r>
      <w:r w:rsidRPr="005A6402">
        <w:rPr>
          <w:rFonts w:hint="eastAsia"/>
          <w:sz w:val="24"/>
          <w:szCs w:val="24"/>
        </w:rPr>
        <w:t>本作</w:t>
      </w:r>
      <w:r>
        <w:rPr>
          <w:rFonts w:hint="eastAsia"/>
          <w:sz w:val="24"/>
          <w:szCs w:val="24"/>
        </w:rPr>
        <w:t>‘</w:t>
      </w:r>
      <w:r w:rsidRPr="005A6402">
        <w:rPr>
          <w:rFonts w:hint="eastAsia"/>
          <w:sz w:val="24"/>
          <w:szCs w:val="24"/>
        </w:rPr>
        <w:t>敏而文</w:t>
      </w:r>
      <w:r>
        <w:rPr>
          <w:rFonts w:hint="eastAsia"/>
          <w:sz w:val="24"/>
          <w:szCs w:val="24"/>
        </w:rPr>
        <w:t>’</w:t>
      </w:r>
      <w:r w:rsidRPr="005A6402">
        <w:rPr>
          <w:rFonts w:hint="eastAsia"/>
          <w:sz w:val="24"/>
          <w:szCs w:val="24"/>
        </w:rPr>
        <w:t>，因注而衍</w:t>
      </w:r>
      <w:r>
        <w:rPr>
          <w:rFonts w:hint="eastAsia"/>
          <w:sz w:val="24"/>
          <w:szCs w:val="24"/>
        </w:rPr>
        <w:t>‘</w:t>
      </w:r>
      <w:r w:rsidRPr="005A6402">
        <w:rPr>
          <w:rFonts w:hint="eastAsia"/>
          <w:sz w:val="24"/>
          <w:szCs w:val="24"/>
        </w:rPr>
        <w:t>有</w:t>
      </w:r>
      <w:r>
        <w:rPr>
          <w:rFonts w:hint="eastAsia"/>
          <w:sz w:val="24"/>
          <w:szCs w:val="24"/>
        </w:rPr>
        <w:t>’</w:t>
      </w:r>
      <w:r w:rsidRPr="005A6402">
        <w:rPr>
          <w:rFonts w:hint="eastAsia"/>
          <w:sz w:val="24"/>
          <w:szCs w:val="24"/>
        </w:rPr>
        <w:t>字也。《晉語》但言</w:t>
      </w:r>
      <w:r>
        <w:rPr>
          <w:rFonts w:hint="eastAsia"/>
          <w:sz w:val="24"/>
          <w:szCs w:val="24"/>
        </w:rPr>
        <w:t>‘</w:t>
      </w:r>
      <w:r w:rsidRPr="005A6402">
        <w:rPr>
          <w:rFonts w:hint="eastAsia"/>
          <w:sz w:val="24"/>
          <w:szCs w:val="24"/>
        </w:rPr>
        <w:t>文</w:t>
      </w:r>
      <w:r>
        <w:rPr>
          <w:rFonts w:hint="eastAsia"/>
          <w:sz w:val="24"/>
          <w:szCs w:val="24"/>
        </w:rPr>
        <w:t>’</w:t>
      </w:r>
      <w:r w:rsidRPr="005A6402">
        <w:rPr>
          <w:rFonts w:hint="eastAsia"/>
          <w:sz w:val="24"/>
          <w:szCs w:val="24"/>
        </w:rPr>
        <w:t>，故注云：</w:t>
      </w:r>
      <w:r>
        <w:rPr>
          <w:rFonts w:hint="eastAsia"/>
          <w:sz w:val="24"/>
          <w:szCs w:val="24"/>
        </w:rPr>
        <w:t>‘</w:t>
      </w:r>
      <w:r w:rsidRPr="005A6402">
        <w:rPr>
          <w:rFonts w:hint="eastAsia"/>
          <w:sz w:val="24"/>
          <w:szCs w:val="24"/>
        </w:rPr>
        <w:t>文</w:t>
      </w:r>
      <w:r>
        <w:rPr>
          <w:rFonts w:hint="eastAsia"/>
          <w:sz w:val="24"/>
          <w:szCs w:val="24"/>
        </w:rPr>
        <w:t>，</w:t>
      </w:r>
      <w:r w:rsidRPr="005A6402">
        <w:rPr>
          <w:rFonts w:hint="eastAsia"/>
          <w:sz w:val="24"/>
          <w:szCs w:val="24"/>
        </w:rPr>
        <w:t>有文辭。</w:t>
      </w:r>
      <w:r>
        <w:rPr>
          <w:rFonts w:hint="eastAsia"/>
          <w:sz w:val="24"/>
          <w:szCs w:val="24"/>
        </w:rPr>
        <w:t>’弟</w:t>
      </w:r>
      <w:r w:rsidRPr="005A6402">
        <w:rPr>
          <w:rFonts w:hint="eastAsia"/>
          <w:sz w:val="24"/>
          <w:szCs w:val="24"/>
        </w:rPr>
        <w:t>七篇，公以趙文子爲文也，注曰：</w:t>
      </w:r>
      <w:r>
        <w:rPr>
          <w:rFonts w:hint="eastAsia"/>
          <w:sz w:val="24"/>
          <w:szCs w:val="24"/>
        </w:rPr>
        <w:t>‘</w:t>
      </w:r>
      <w:r w:rsidRPr="005A6402">
        <w:rPr>
          <w:rFonts w:hint="eastAsia"/>
          <w:sz w:val="24"/>
          <w:szCs w:val="24"/>
        </w:rPr>
        <w:t>文，有</w:t>
      </w:r>
      <w:r>
        <w:rPr>
          <w:rFonts w:hint="eastAsia"/>
          <w:sz w:val="24"/>
          <w:szCs w:val="24"/>
        </w:rPr>
        <w:t>文德。’</w:t>
      </w:r>
      <w:r w:rsidRPr="005A6402">
        <w:rPr>
          <w:rFonts w:hint="eastAsia"/>
          <w:sz w:val="24"/>
          <w:szCs w:val="24"/>
        </w:rPr>
        <w:t>是其例也。僖二十三年《左傳》作</w:t>
      </w:r>
      <w:r>
        <w:rPr>
          <w:rFonts w:hint="eastAsia"/>
          <w:sz w:val="24"/>
          <w:szCs w:val="24"/>
        </w:rPr>
        <w:t>‘</w:t>
      </w:r>
      <w:r w:rsidRPr="005A6402">
        <w:rPr>
          <w:rFonts w:hint="eastAsia"/>
          <w:sz w:val="24"/>
          <w:szCs w:val="24"/>
        </w:rPr>
        <w:t>晉公子文而有禮</w:t>
      </w:r>
      <w:r>
        <w:rPr>
          <w:rFonts w:hint="eastAsia"/>
          <w:sz w:val="24"/>
          <w:szCs w:val="24"/>
        </w:rPr>
        <w:t>’</w:t>
      </w:r>
      <w:r w:rsidRPr="005A6402">
        <w:rPr>
          <w:rFonts w:hint="eastAsia"/>
          <w:sz w:val="24"/>
          <w:szCs w:val="24"/>
        </w:rPr>
        <w:t>，</w:t>
      </w:r>
      <w:r>
        <w:rPr>
          <w:rFonts w:hint="eastAsia"/>
          <w:sz w:val="24"/>
          <w:szCs w:val="24"/>
        </w:rPr>
        <w:t>‘</w:t>
      </w:r>
      <w:r w:rsidRPr="005A6402">
        <w:rPr>
          <w:rFonts w:hint="eastAsia"/>
          <w:sz w:val="24"/>
          <w:szCs w:val="24"/>
        </w:rPr>
        <w:t>文</w:t>
      </w:r>
      <w:r>
        <w:rPr>
          <w:rFonts w:hint="eastAsia"/>
          <w:sz w:val="24"/>
          <w:szCs w:val="24"/>
        </w:rPr>
        <w:t>’</w:t>
      </w:r>
      <w:r w:rsidRPr="005A6402">
        <w:rPr>
          <w:rFonts w:hint="eastAsia"/>
          <w:sz w:val="24"/>
          <w:szCs w:val="24"/>
        </w:rPr>
        <w:t>上亦無</w:t>
      </w:r>
      <w:r>
        <w:rPr>
          <w:rFonts w:hint="eastAsia"/>
          <w:sz w:val="24"/>
          <w:szCs w:val="24"/>
        </w:rPr>
        <w:t>‘</w:t>
      </w:r>
      <w:r w:rsidRPr="005A6402">
        <w:rPr>
          <w:rFonts w:hint="eastAsia"/>
          <w:sz w:val="24"/>
          <w:szCs w:val="24"/>
        </w:rPr>
        <w:t>有</w:t>
      </w:r>
      <w:r>
        <w:rPr>
          <w:rFonts w:hint="eastAsia"/>
          <w:sz w:val="24"/>
          <w:szCs w:val="24"/>
        </w:rPr>
        <w:t>’</w:t>
      </w:r>
      <w:r w:rsidRPr="005A6402">
        <w:rPr>
          <w:rFonts w:hint="eastAsia"/>
          <w:sz w:val="24"/>
          <w:szCs w:val="24"/>
        </w:rPr>
        <w:t>字。襄三十一年</w:t>
      </w:r>
      <w:r>
        <w:rPr>
          <w:rFonts w:hint="eastAsia"/>
          <w:sz w:val="24"/>
          <w:szCs w:val="24"/>
        </w:rPr>
        <w:t>《</w:t>
      </w:r>
      <w:r w:rsidRPr="005A6402">
        <w:rPr>
          <w:rFonts w:hint="eastAsia"/>
          <w:sz w:val="24"/>
          <w:szCs w:val="24"/>
        </w:rPr>
        <w:t>傳</w:t>
      </w:r>
      <w:r>
        <w:rPr>
          <w:rFonts w:hint="eastAsia"/>
          <w:sz w:val="24"/>
          <w:szCs w:val="24"/>
        </w:rPr>
        <w:t>》‘</w:t>
      </w:r>
      <w:r w:rsidRPr="005A6402">
        <w:rPr>
          <w:rFonts w:hint="eastAsia"/>
          <w:sz w:val="24"/>
          <w:szCs w:val="24"/>
        </w:rPr>
        <w:t>子大叔美秀而文</w:t>
      </w:r>
      <w:r>
        <w:rPr>
          <w:rFonts w:hint="eastAsia"/>
          <w:sz w:val="24"/>
          <w:szCs w:val="24"/>
        </w:rPr>
        <w:t>’</w:t>
      </w:r>
      <w:r w:rsidRPr="005A6402">
        <w:rPr>
          <w:rFonts w:hint="eastAsia"/>
          <w:sz w:val="24"/>
          <w:szCs w:val="24"/>
        </w:rPr>
        <w:t>，《中庸》曰：</w:t>
      </w:r>
      <w:r>
        <w:rPr>
          <w:rFonts w:hint="eastAsia"/>
          <w:sz w:val="24"/>
          <w:szCs w:val="24"/>
        </w:rPr>
        <w:t>‘</w:t>
      </w:r>
      <w:r w:rsidRPr="005A6402">
        <w:rPr>
          <w:rFonts w:hint="eastAsia"/>
          <w:sz w:val="24"/>
          <w:szCs w:val="24"/>
        </w:rPr>
        <w:t>簡而文。</w:t>
      </w:r>
      <w:r>
        <w:rPr>
          <w:rFonts w:hint="eastAsia"/>
          <w:sz w:val="24"/>
          <w:szCs w:val="24"/>
        </w:rPr>
        <w:t>’</w:t>
      </w:r>
      <w:r w:rsidRPr="005A6402">
        <w:rPr>
          <w:rFonts w:hint="eastAsia"/>
          <w:sz w:val="24"/>
          <w:szCs w:val="24"/>
        </w:rPr>
        <w:t>文義並與此同。</w:t>
      </w:r>
    </w:p>
    <w:p w14:paraId="7380DF23" w14:textId="77777777" w:rsidR="00E13050" w:rsidRPr="005A6402" w:rsidRDefault="00E13050" w:rsidP="006F3055">
      <w:pPr>
        <w:spacing w:line="400" w:lineRule="exact"/>
        <w:rPr>
          <w:sz w:val="24"/>
          <w:szCs w:val="24"/>
        </w:rPr>
      </w:pPr>
    </w:p>
    <w:p w14:paraId="31FD32DC"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約而不諂</w:t>
      </w:r>
    </w:p>
    <w:p w14:paraId="5994E030"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約而不諂</w:t>
      </w:r>
      <w:r>
        <w:rPr>
          <w:rFonts w:hint="eastAsia"/>
          <w:sz w:val="24"/>
          <w:szCs w:val="24"/>
        </w:rPr>
        <w:t>’</w:t>
      </w:r>
      <w:r w:rsidRPr="005A6402">
        <w:rPr>
          <w:rFonts w:hint="eastAsia"/>
          <w:sz w:val="24"/>
          <w:szCs w:val="24"/>
        </w:rPr>
        <w:t>。韋解</w:t>
      </w:r>
      <w:r>
        <w:rPr>
          <w:rFonts w:hint="eastAsia"/>
          <w:sz w:val="24"/>
          <w:szCs w:val="24"/>
        </w:rPr>
        <w:t>‘</w:t>
      </w:r>
      <w:r w:rsidRPr="005A6402">
        <w:rPr>
          <w:rFonts w:hint="eastAsia"/>
          <w:sz w:val="24"/>
          <w:szCs w:val="24"/>
        </w:rPr>
        <w:t>約</w:t>
      </w:r>
      <w:r>
        <w:rPr>
          <w:rFonts w:hint="eastAsia"/>
          <w:sz w:val="24"/>
          <w:szCs w:val="24"/>
        </w:rPr>
        <w:t>’</w:t>
      </w:r>
      <w:r w:rsidRPr="005A6402">
        <w:rPr>
          <w:rFonts w:hint="eastAsia"/>
          <w:sz w:val="24"/>
          <w:szCs w:val="24"/>
        </w:rPr>
        <w:t>字曰：</w:t>
      </w:r>
      <w:r>
        <w:rPr>
          <w:rFonts w:hint="eastAsia"/>
          <w:sz w:val="24"/>
          <w:szCs w:val="24"/>
        </w:rPr>
        <w:t>‘</w:t>
      </w:r>
      <w:r w:rsidRPr="005A6402">
        <w:rPr>
          <w:rFonts w:hint="eastAsia"/>
          <w:sz w:val="24"/>
          <w:szCs w:val="24"/>
        </w:rPr>
        <w:t>在約困之中。</w:t>
      </w:r>
      <w:r>
        <w:rPr>
          <w:rFonts w:hint="eastAsia"/>
          <w:sz w:val="24"/>
          <w:szCs w:val="24"/>
        </w:rPr>
        <w:t>’</w:t>
      </w:r>
      <w:r w:rsidRPr="005A6402">
        <w:rPr>
          <w:rFonts w:hint="eastAsia"/>
          <w:sz w:val="24"/>
          <w:szCs w:val="24"/>
        </w:rPr>
        <w:t>家大人曰：約，如</w:t>
      </w:r>
      <w:r>
        <w:rPr>
          <w:rFonts w:hint="eastAsia"/>
          <w:sz w:val="24"/>
          <w:szCs w:val="24"/>
        </w:rPr>
        <w:t>‘</w:t>
      </w:r>
      <w:r w:rsidRPr="005A6402">
        <w:rPr>
          <w:rFonts w:hint="eastAsia"/>
          <w:sz w:val="24"/>
          <w:szCs w:val="24"/>
        </w:rPr>
        <w:t>以約失之者鮮矣</w:t>
      </w:r>
      <w:r>
        <w:rPr>
          <w:rFonts w:hint="eastAsia"/>
          <w:sz w:val="24"/>
          <w:szCs w:val="24"/>
        </w:rPr>
        <w:t>’</w:t>
      </w:r>
      <w:r w:rsidRPr="005A6402">
        <w:rPr>
          <w:rFonts w:hint="eastAsia"/>
          <w:sz w:val="24"/>
          <w:szCs w:val="24"/>
        </w:rPr>
        <w:t>之</w:t>
      </w:r>
      <w:r>
        <w:rPr>
          <w:rFonts w:hint="eastAsia"/>
          <w:sz w:val="24"/>
          <w:szCs w:val="24"/>
        </w:rPr>
        <w:t>‘</w:t>
      </w:r>
      <w:r w:rsidRPr="005A6402">
        <w:rPr>
          <w:rFonts w:hint="eastAsia"/>
          <w:sz w:val="24"/>
          <w:szCs w:val="24"/>
        </w:rPr>
        <w:t>約</w:t>
      </w:r>
      <w:r>
        <w:rPr>
          <w:rFonts w:hint="eastAsia"/>
          <w:sz w:val="24"/>
          <w:szCs w:val="24"/>
        </w:rPr>
        <w:t>’</w:t>
      </w:r>
      <w:r w:rsidRPr="005A6402">
        <w:rPr>
          <w:rFonts w:hint="eastAsia"/>
          <w:sz w:val="24"/>
          <w:szCs w:val="24"/>
        </w:rPr>
        <w:t>，言雖自斂約，而不諂屈於人也。《大戴禮·文王官人篇》曰：</w:t>
      </w:r>
      <w:r>
        <w:rPr>
          <w:rFonts w:hint="eastAsia"/>
          <w:sz w:val="24"/>
          <w:szCs w:val="24"/>
        </w:rPr>
        <w:t>‘其色儉而不諂。’</w:t>
      </w:r>
      <w:r w:rsidRPr="005A6402">
        <w:rPr>
          <w:rFonts w:hint="eastAsia"/>
          <w:sz w:val="24"/>
          <w:szCs w:val="24"/>
        </w:rPr>
        <w:t>儉亦約也。僖二十三年《左傳》曰：</w:t>
      </w:r>
      <w:r>
        <w:rPr>
          <w:rFonts w:hint="eastAsia"/>
          <w:sz w:val="24"/>
          <w:szCs w:val="24"/>
        </w:rPr>
        <w:t>‘晉公子廣而儉，文而有禮。’</w:t>
      </w:r>
      <w:r w:rsidRPr="005A6402">
        <w:rPr>
          <w:rFonts w:hint="eastAsia"/>
          <w:sz w:val="24"/>
          <w:szCs w:val="24"/>
        </w:rPr>
        <w:t>語意略與此同。皆就晉公子之行事而言，若以</w:t>
      </w:r>
      <w:r>
        <w:rPr>
          <w:rFonts w:hint="eastAsia"/>
          <w:sz w:val="24"/>
          <w:szCs w:val="24"/>
        </w:rPr>
        <w:t>‘</w:t>
      </w:r>
      <w:r w:rsidRPr="005A6402">
        <w:rPr>
          <w:rFonts w:hint="eastAsia"/>
          <w:sz w:val="24"/>
          <w:szCs w:val="24"/>
        </w:rPr>
        <w:t>約</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在約困之中</w:t>
      </w:r>
      <w:r>
        <w:rPr>
          <w:rFonts w:hint="eastAsia"/>
          <w:sz w:val="24"/>
          <w:szCs w:val="24"/>
        </w:rPr>
        <w:t>’</w:t>
      </w:r>
      <w:r w:rsidRPr="005A6402">
        <w:rPr>
          <w:rFonts w:hint="eastAsia"/>
          <w:sz w:val="24"/>
          <w:szCs w:val="24"/>
        </w:rPr>
        <w:t>，斯爲不類矣。</w:t>
      </w:r>
    </w:p>
    <w:p w14:paraId="3F69691B" w14:textId="77777777" w:rsidR="00E13050" w:rsidRPr="005A6402" w:rsidRDefault="00E13050" w:rsidP="006F3055">
      <w:pPr>
        <w:spacing w:line="400" w:lineRule="exact"/>
        <w:rPr>
          <w:sz w:val="24"/>
          <w:szCs w:val="24"/>
        </w:rPr>
      </w:pPr>
    </w:p>
    <w:p w14:paraId="49F1F837"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荀</w:t>
      </w:r>
      <w:r>
        <w:rPr>
          <w:rFonts w:hint="eastAsia"/>
          <w:b/>
          <w:sz w:val="28"/>
          <w:szCs w:val="28"/>
        </w:rPr>
        <w:t xml:space="preserve">  </w:t>
      </w:r>
      <w:r w:rsidRPr="002A4B5F">
        <w:rPr>
          <w:rFonts w:hint="eastAsia"/>
          <w:b/>
          <w:sz w:val="28"/>
          <w:szCs w:val="28"/>
        </w:rPr>
        <w:t>依</w:t>
      </w:r>
    </w:p>
    <w:p w14:paraId="62CC33CA"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凡黄帝之子二十五宗，其得姓者十四人，爲十二姓，姬、酉、祁、己、滕、箴、任、荀、僖、吉、儇、依是也</w:t>
      </w:r>
      <w:r>
        <w:rPr>
          <w:rFonts w:hint="eastAsia"/>
          <w:sz w:val="24"/>
          <w:szCs w:val="24"/>
        </w:rPr>
        <w:t>’</w:t>
      </w:r>
      <w:r w:rsidRPr="005A6402">
        <w:rPr>
          <w:rFonts w:hint="eastAsia"/>
          <w:sz w:val="24"/>
          <w:szCs w:val="24"/>
        </w:rPr>
        <w:t>。《路史·疏仡紀》</w:t>
      </w:r>
      <w:r>
        <w:rPr>
          <w:rFonts w:hint="eastAsia"/>
          <w:sz w:val="24"/>
          <w:szCs w:val="24"/>
        </w:rPr>
        <w:t>‘</w:t>
      </w:r>
      <w:r w:rsidRPr="005A6402">
        <w:rPr>
          <w:rFonts w:hint="eastAsia"/>
          <w:sz w:val="24"/>
          <w:szCs w:val="24"/>
        </w:rPr>
        <w:t>荀</w:t>
      </w:r>
      <w:r>
        <w:rPr>
          <w:rFonts w:hint="eastAsia"/>
          <w:sz w:val="24"/>
          <w:szCs w:val="24"/>
        </w:rPr>
        <w:t>’</w:t>
      </w:r>
      <w:r w:rsidRPr="005A6402">
        <w:rPr>
          <w:rFonts w:hint="eastAsia"/>
          <w:sz w:val="24"/>
          <w:szCs w:val="24"/>
        </w:rPr>
        <w:t>作</w:t>
      </w:r>
      <w:r>
        <w:rPr>
          <w:rFonts w:hint="eastAsia"/>
          <w:sz w:val="24"/>
          <w:szCs w:val="24"/>
        </w:rPr>
        <w:t>‘</w:t>
      </w:r>
      <w:r w:rsidRPr="005A6402">
        <w:rPr>
          <w:rFonts w:hint="eastAsia"/>
          <w:sz w:val="24"/>
          <w:szCs w:val="24"/>
        </w:rPr>
        <w:t>苟</w:t>
      </w:r>
      <w:r>
        <w:rPr>
          <w:rFonts w:hint="eastAsia"/>
          <w:sz w:val="24"/>
          <w:szCs w:val="24"/>
        </w:rPr>
        <w:t>’，云：‘</w:t>
      </w:r>
      <w:r w:rsidRPr="005A6402">
        <w:rPr>
          <w:rFonts w:hint="eastAsia"/>
          <w:sz w:val="24"/>
          <w:szCs w:val="24"/>
        </w:rPr>
        <w:t>苟，《國語》《史記》皆作荀，非</w:t>
      </w:r>
      <w:r>
        <w:rPr>
          <w:rFonts w:hint="eastAsia"/>
          <w:sz w:val="24"/>
          <w:szCs w:val="24"/>
        </w:rPr>
        <w:t>。’</w:t>
      </w:r>
      <w:r w:rsidRPr="008E2CBD">
        <w:rPr>
          <w:rFonts w:hint="eastAsia"/>
          <w:sz w:val="18"/>
          <w:szCs w:val="18"/>
        </w:rPr>
        <w:t>《史記·五帝紀</w:t>
      </w:r>
      <w:r>
        <w:rPr>
          <w:rFonts w:hint="eastAsia"/>
          <w:sz w:val="18"/>
          <w:szCs w:val="18"/>
        </w:rPr>
        <w:t>》集解、單行本</w:t>
      </w:r>
      <w:r w:rsidRPr="008E2CBD">
        <w:rPr>
          <w:rFonts w:hint="eastAsia"/>
          <w:sz w:val="18"/>
          <w:szCs w:val="18"/>
        </w:rPr>
        <w:t>《索隱》皆作</w:t>
      </w:r>
      <w:r>
        <w:rPr>
          <w:rFonts w:hint="eastAsia"/>
          <w:sz w:val="18"/>
          <w:szCs w:val="18"/>
        </w:rPr>
        <w:t>‘</w:t>
      </w:r>
      <w:r w:rsidRPr="008E2CBD">
        <w:rPr>
          <w:rFonts w:hint="eastAsia"/>
          <w:sz w:val="18"/>
          <w:szCs w:val="18"/>
        </w:rPr>
        <w:t>荀</w:t>
      </w:r>
      <w:r>
        <w:rPr>
          <w:rFonts w:hint="eastAsia"/>
          <w:sz w:val="18"/>
          <w:szCs w:val="18"/>
        </w:rPr>
        <w:t>’</w:t>
      </w:r>
      <w:r w:rsidRPr="008E2CBD">
        <w:rPr>
          <w:rFonts w:hint="eastAsia"/>
          <w:sz w:val="18"/>
          <w:szCs w:val="18"/>
        </w:rPr>
        <w:t>，後人以誤本《國語》改之也。</w:t>
      </w:r>
      <w:r w:rsidRPr="005A6402">
        <w:rPr>
          <w:rFonts w:hint="eastAsia"/>
          <w:sz w:val="24"/>
          <w:szCs w:val="24"/>
        </w:rPr>
        <w:t>又《國名紀》曰：</w:t>
      </w:r>
      <w:r>
        <w:rPr>
          <w:rFonts w:hint="eastAsia"/>
          <w:sz w:val="24"/>
          <w:szCs w:val="24"/>
        </w:rPr>
        <w:t>‘</w:t>
      </w:r>
      <w:r w:rsidRPr="005A6402">
        <w:rPr>
          <w:rFonts w:hint="eastAsia"/>
          <w:sz w:val="24"/>
          <w:szCs w:val="24"/>
        </w:rPr>
        <w:t>戰國有苟變，子思薦之。</w:t>
      </w:r>
      <w:r>
        <w:rPr>
          <w:rFonts w:hint="eastAsia"/>
          <w:sz w:val="24"/>
          <w:szCs w:val="24"/>
        </w:rPr>
        <w:t>’</w:t>
      </w:r>
      <w:r w:rsidRPr="005A6402">
        <w:rPr>
          <w:rFonts w:hint="eastAsia"/>
          <w:sz w:val="24"/>
          <w:szCs w:val="24"/>
        </w:rPr>
        <w:t>引之謹案：《路史》</w:t>
      </w:r>
      <w:r>
        <w:rPr>
          <w:rFonts w:hint="eastAsia"/>
          <w:sz w:val="24"/>
          <w:szCs w:val="24"/>
        </w:rPr>
        <w:t>‘</w:t>
      </w:r>
      <w:r w:rsidRPr="005A6402">
        <w:rPr>
          <w:rFonts w:hint="eastAsia"/>
          <w:sz w:val="24"/>
          <w:szCs w:val="24"/>
        </w:rPr>
        <w:t>荀</w:t>
      </w:r>
      <w:r>
        <w:rPr>
          <w:rFonts w:hint="eastAsia"/>
          <w:sz w:val="24"/>
          <w:szCs w:val="24"/>
        </w:rPr>
        <w:t>’</w:t>
      </w:r>
      <w:r w:rsidRPr="005A6402">
        <w:rPr>
          <w:rFonts w:hint="eastAsia"/>
          <w:sz w:val="24"/>
          <w:szCs w:val="24"/>
        </w:rPr>
        <w:t>作</w:t>
      </w:r>
      <w:r>
        <w:rPr>
          <w:rFonts w:hint="eastAsia"/>
          <w:sz w:val="24"/>
          <w:szCs w:val="24"/>
        </w:rPr>
        <w:t>‘</w:t>
      </w:r>
      <w:r w:rsidRPr="005A6402">
        <w:rPr>
          <w:rFonts w:hint="eastAsia"/>
          <w:sz w:val="24"/>
          <w:szCs w:val="24"/>
        </w:rPr>
        <w:t>苟</w:t>
      </w:r>
      <w:r>
        <w:rPr>
          <w:rFonts w:hint="eastAsia"/>
          <w:sz w:val="24"/>
          <w:szCs w:val="24"/>
        </w:rPr>
        <w:t>’</w:t>
      </w:r>
      <w:r w:rsidRPr="005A6402">
        <w:rPr>
          <w:rFonts w:hint="eastAsia"/>
          <w:sz w:val="24"/>
          <w:szCs w:val="24"/>
        </w:rPr>
        <w:t>，是也。《元和姓纂》</w:t>
      </w:r>
      <w:r>
        <w:rPr>
          <w:rFonts w:hint="eastAsia"/>
          <w:sz w:val="24"/>
          <w:szCs w:val="24"/>
        </w:rPr>
        <w:t>‘苟，《國語》黄帝之後，漢有苟實、苟參’，‘</w:t>
      </w:r>
      <w:r w:rsidRPr="005A6402">
        <w:rPr>
          <w:rFonts w:hint="eastAsia"/>
          <w:sz w:val="24"/>
          <w:szCs w:val="24"/>
        </w:rPr>
        <w:t>荀，周文王第十七子郇侯之後，以國爲氏，後去邑爲荀</w:t>
      </w:r>
      <w:r>
        <w:rPr>
          <w:rFonts w:hint="eastAsia"/>
          <w:sz w:val="24"/>
          <w:szCs w:val="24"/>
        </w:rPr>
        <w:t>’。《廣韻》：‘</w:t>
      </w:r>
      <w:r w:rsidRPr="005A6402">
        <w:rPr>
          <w:rFonts w:hint="eastAsia"/>
          <w:sz w:val="24"/>
          <w:szCs w:val="24"/>
        </w:rPr>
        <w:t>苟，姓，出河内、河南、西河三望。《國語》云：本自黄帝之子</w:t>
      </w:r>
      <w:r>
        <w:rPr>
          <w:rFonts w:hint="eastAsia"/>
          <w:sz w:val="24"/>
          <w:szCs w:val="24"/>
        </w:rPr>
        <w:t>。</w:t>
      </w:r>
      <w:r w:rsidRPr="005A6402">
        <w:rPr>
          <w:rFonts w:hint="eastAsia"/>
          <w:sz w:val="24"/>
          <w:szCs w:val="24"/>
        </w:rPr>
        <w:t>漢有苟參，古厚切。</w:t>
      </w:r>
      <w:r>
        <w:rPr>
          <w:rFonts w:hint="eastAsia"/>
          <w:sz w:val="24"/>
          <w:szCs w:val="24"/>
        </w:rPr>
        <w:t>’</w:t>
      </w:r>
      <w:r w:rsidRPr="005A6402">
        <w:rPr>
          <w:rFonts w:hint="eastAsia"/>
          <w:sz w:val="24"/>
          <w:szCs w:val="24"/>
        </w:rPr>
        <w:t>荀本姓郇，後去邑爲荀，今出潁川，相倫切，是荀姓爲文王之後，苟姓爲黄帝之後。且《元和姓纂》及《廣韻》引《國語》並作</w:t>
      </w:r>
      <w:r>
        <w:rPr>
          <w:rFonts w:hint="eastAsia"/>
          <w:sz w:val="24"/>
          <w:szCs w:val="24"/>
        </w:rPr>
        <w:t>‘</w:t>
      </w:r>
      <w:r w:rsidRPr="005A6402">
        <w:rPr>
          <w:rFonts w:hint="eastAsia"/>
          <w:sz w:val="24"/>
          <w:szCs w:val="24"/>
        </w:rPr>
        <w:t>苟</w:t>
      </w:r>
      <w:r>
        <w:rPr>
          <w:rFonts w:hint="eastAsia"/>
          <w:sz w:val="24"/>
          <w:szCs w:val="24"/>
        </w:rPr>
        <w:t>’</w:t>
      </w:r>
      <w:r w:rsidRPr="005A6402">
        <w:rPr>
          <w:rFonts w:hint="eastAsia"/>
          <w:sz w:val="24"/>
          <w:szCs w:val="24"/>
        </w:rPr>
        <w:t>，不作</w:t>
      </w:r>
      <w:r>
        <w:rPr>
          <w:rFonts w:hint="eastAsia"/>
          <w:sz w:val="24"/>
          <w:szCs w:val="24"/>
        </w:rPr>
        <w:t>‘</w:t>
      </w:r>
      <w:r w:rsidRPr="005A6402">
        <w:rPr>
          <w:rFonts w:hint="eastAsia"/>
          <w:sz w:val="24"/>
          <w:szCs w:val="24"/>
        </w:rPr>
        <w:t>荀</w:t>
      </w:r>
      <w:r>
        <w:rPr>
          <w:rFonts w:hint="eastAsia"/>
          <w:sz w:val="24"/>
          <w:szCs w:val="24"/>
        </w:rPr>
        <w:t>’</w:t>
      </w:r>
      <w:r w:rsidRPr="005A6402">
        <w:rPr>
          <w:rFonts w:hint="eastAsia"/>
          <w:sz w:val="24"/>
          <w:szCs w:val="24"/>
        </w:rPr>
        <w:t>也。《軒轅黄帝傳》亦作</w:t>
      </w:r>
      <w:r>
        <w:rPr>
          <w:rFonts w:hint="eastAsia"/>
          <w:sz w:val="24"/>
          <w:szCs w:val="24"/>
        </w:rPr>
        <w:t>‘</w:t>
      </w:r>
      <w:r w:rsidRPr="005A6402">
        <w:rPr>
          <w:rFonts w:hint="eastAsia"/>
          <w:sz w:val="24"/>
          <w:szCs w:val="24"/>
        </w:rPr>
        <w:t>苟</w:t>
      </w:r>
      <w:r>
        <w:rPr>
          <w:rFonts w:hint="eastAsia"/>
          <w:sz w:val="24"/>
          <w:szCs w:val="24"/>
        </w:rPr>
        <w:t>’</w:t>
      </w:r>
      <w:r w:rsidRPr="005A6402">
        <w:rPr>
          <w:rFonts w:hint="eastAsia"/>
          <w:sz w:val="24"/>
          <w:szCs w:val="24"/>
        </w:rPr>
        <w:t>，又《潛夫論·志氏姓篇》</w:t>
      </w:r>
      <w:r>
        <w:rPr>
          <w:rFonts w:hint="eastAsia"/>
          <w:sz w:val="24"/>
          <w:szCs w:val="24"/>
        </w:rPr>
        <w:t>‘</w:t>
      </w:r>
      <w:r w:rsidRPr="005A6402">
        <w:rPr>
          <w:rFonts w:hint="eastAsia"/>
          <w:sz w:val="24"/>
          <w:szCs w:val="24"/>
        </w:rPr>
        <w:t>苟</w:t>
      </w:r>
      <w:r>
        <w:rPr>
          <w:rFonts w:hint="eastAsia"/>
          <w:sz w:val="24"/>
          <w:szCs w:val="24"/>
        </w:rPr>
        <w:t>’</w:t>
      </w:r>
      <w:r w:rsidRPr="005A6402">
        <w:rPr>
          <w:rFonts w:hint="eastAsia"/>
          <w:sz w:val="24"/>
          <w:szCs w:val="24"/>
        </w:rPr>
        <w:t>作</w:t>
      </w:r>
      <w:r>
        <w:rPr>
          <w:rFonts w:hint="eastAsia"/>
          <w:sz w:val="24"/>
          <w:szCs w:val="24"/>
        </w:rPr>
        <w:t>‘</w:t>
      </w:r>
      <w:r w:rsidRPr="005A6402">
        <w:rPr>
          <w:rFonts w:hint="eastAsia"/>
          <w:sz w:val="24"/>
          <w:szCs w:val="24"/>
        </w:rPr>
        <w:t>拘</w:t>
      </w:r>
      <w:r>
        <w:rPr>
          <w:rFonts w:hint="eastAsia"/>
          <w:sz w:val="24"/>
          <w:szCs w:val="24"/>
        </w:rPr>
        <w:t>’</w:t>
      </w:r>
      <w:r w:rsidRPr="005A6402">
        <w:rPr>
          <w:rFonts w:hint="eastAsia"/>
          <w:sz w:val="24"/>
          <w:szCs w:val="24"/>
        </w:rPr>
        <w:t>，</w:t>
      </w:r>
      <w:r>
        <w:rPr>
          <w:rFonts w:hint="eastAsia"/>
          <w:sz w:val="24"/>
          <w:szCs w:val="24"/>
        </w:rPr>
        <w:t>‘</w:t>
      </w:r>
      <w:r w:rsidRPr="005A6402">
        <w:rPr>
          <w:rFonts w:hint="eastAsia"/>
          <w:sz w:val="24"/>
          <w:szCs w:val="24"/>
        </w:rPr>
        <w:t>拘</w:t>
      </w:r>
      <w:r>
        <w:rPr>
          <w:rFonts w:hint="eastAsia"/>
          <w:sz w:val="24"/>
          <w:szCs w:val="24"/>
        </w:rPr>
        <w:t>’、‘</w:t>
      </w:r>
      <w:r w:rsidRPr="005A6402">
        <w:rPr>
          <w:rFonts w:hint="eastAsia"/>
          <w:sz w:val="24"/>
          <w:szCs w:val="24"/>
        </w:rPr>
        <w:t>苟</w:t>
      </w:r>
      <w:r>
        <w:rPr>
          <w:rFonts w:hint="eastAsia"/>
          <w:sz w:val="24"/>
          <w:szCs w:val="24"/>
        </w:rPr>
        <w:t>’</w:t>
      </w:r>
      <w:r w:rsidRPr="005A6402">
        <w:rPr>
          <w:rFonts w:hint="eastAsia"/>
          <w:sz w:val="24"/>
          <w:szCs w:val="24"/>
        </w:rPr>
        <w:t>古聲相近，故</w:t>
      </w:r>
      <w:r>
        <w:rPr>
          <w:rFonts w:hint="eastAsia"/>
          <w:sz w:val="24"/>
          <w:szCs w:val="24"/>
        </w:rPr>
        <w:t>‘</w:t>
      </w:r>
      <w:r w:rsidRPr="005A6402">
        <w:rPr>
          <w:rFonts w:hint="eastAsia"/>
          <w:sz w:val="24"/>
          <w:szCs w:val="24"/>
        </w:rPr>
        <w:t>苟</w:t>
      </w:r>
      <w:r>
        <w:rPr>
          <w:rFonts w:hint="eastAsia"/>
          <w:sz w:val="24"/>
          <w:szCs w:val="24"/>
        </w:rPr>
        <w:t>’</w:t>
      </w:r>
      <w:r w:rsidRPr="005A6402">
        <w:rPr>
          <w:rFonts w:hint="eastAsia"/>
          <w:sz w:val="24"/>
          <w:szCs w:val="24"/>
        </w:rPr>
        <w:t>通作</w:t>
      </w:r>
      <w:r>
        <w:rPr>
          <w:rFonts w:hint="eastAsia"/>
          <w:sz w:val="24"/>
          <w:szCs w:val="24"/>
        </w:rPr>
        <w:t>‘</w:t>
      </w:r>
      <w:r w:rsidRPr="005A6402">
        <w:rPr>
          <w:rFonts w:hint="eastAsia"/>
          <w:sz w:val="24"/>
          <w:szCs w:val="24"/>
        </w:rPr>
        <w:t>拘</w:t>
      </w:r>
      <w:r>
        <w:rPr>
          <w:rFonts w:hint="eastAsia"/>
          <w:sz w:val="24"/>
          <w:szCs w:val="24"/>
        </w:rPr>
        <w:t>’</w:t>
      </w:r>
      <w:r w:rsidRPr="005A6402">
        <w:rPr>
          <w:rFonts w:hint="eastAsia"/>
          <w:sz w:val="24"/>
          <w:szCs w:val="24"/>
        </w:rPr>
        <w:t>也。《路史》曰：</w:t>
      </w:r>
      <w:r>
        <w:rPr>
          <w:rFonts w:hint="eastAsia"/>
          <w:sz w:val="24"/>
          <w:szCs w:val="24"/>
        </w:rPr>
        <w:t>‘《國語》作荀，非。’</w:t>
      </w:r>
      <w:r w:rsidRPr="005A6402">
        <w:rPr>
          <w:rFonts w:hint="eastAsia"/>
          <w:sz w:val="24"/>
          <w:szCs w:val="24"/>
        </w:rPr>
        <w:t>則所見已是誤本矣。又案</w:t>
      </w:r>
      <w:r>
        <w:rPr>
          <w:rFonts w:hint="eastAsia"/>
          <w:sz w:val="24"/>
          <w:szCs w:val="24"/>
        </w:rPr>
        <w:t>：</w:t>
      </w:r>
      <w:r w:rsidRPr="005A6402">
        <w:rPr>
          <w:rFonts w:hint="eastAsia"/>
          <w:sz w:val="24"/>
          <w:szCs w:val="24"/>
        </w:rPr>
        <w:t>依，當作衣，今本作</w:t>
      </w:r>
      <w:r>
        <w:rPr>
          <w:rFonts w:hint="eastAsia"/>
          <w:sz w:val="24"/>
          <w:szCs w:val="24"/>
        </w:rPr>
        <w:t>‘</w:t>
      </w:r>
      <w:r w:rsidRPr="005A6402">
        <w:rPr>
          <w:rFonts w:hint="eastAsia"/>
          <w:sz w:val="24"/>
          <w:szCs w:val="24"/>
        </w:rPr>
        <w:t>依</w:t>
      </w:r>
      <w:r>
        <w:rPr>
          <w:rFonts w:hint="eastAsia"/>
          <w:sz w:val="24"/>
          <w:szCs w:val="24"/>
        </w:rPr>
        <w:t>’</w:t>
      </w:r>
      <w:r w:rsidRPr="005A6402">
        <w:rPr>
          <w:rFonts w:hint="eastAsia"/>
          <w:sz w:val="24"/>
          <w:szCs w:val="24"/>
        </w:rPr>
        <w:t>者，因上文</w:t>
      </w:r>
      <w:r>
        <w:rPr>
          <w:rFonts w:hint="eastAsia"/>
          <w:sz w:val="24"/>
          <w:szCs w:val="24"/>
        </w:rPr>
        <w:t>‘</w:t>
      </w:r>
      <w:r w:rsidRPr="005A6402">
        <w:rPr>
          <w:rFonts w:hint="eastAsia"/>
          <w:sz w:val="24"/>
          <w:szCs w:val="24"/>
        </w:rPr>
        <w:t>儇</w:t>
      </w:r>
      <w:r>
        <w:rPr>
          <w:rFonts w:hint="eastAsia"/>
          <w:sz w:val="24"/>
          <w:szCs w:val="24"/>
        </w:rPr>
        <w:t>’</w:t>
      </w:r>
      <w:r w:rsidRPr="005A6402">
        <w:rPr>
          <w:rFonts w:hint="eastAsia"/>
          <w:sz w:val="24"/>
          <w:szCs w:val="24"/>
        </w:rPr>
        <w:t>字而誤加人旁耳。考《潛夫論》正作</w:t>
      </w:r>
      <w:r>
        <w:rPr>
          <w:rFonts w:hint="eastAsia"/>
          <w:sz w:val="24"/>
          <w:szCs w:val="24"/>
        </w:rPr>
        <w:t>‘</w:t>
      </w:r>
      <w:r w:rsidRPr="005A6402">
        <w:rPr>
          <w:rFonts w:hint="eastAsia"/>
          <w:sz w:val="24"/>
          <w:szCs w:val="24"/>
        </w:rPr>
        <w:t>衣</w:t>
      </w:r>
      <w:r>
        <w:rPr>
          <w:rFonts w:hint="eastAsia"/>
          <w:sz w:val="24"/>
          <w:szCs w:val="24"/>
        </w:rPr>
        <w:t>’。</w:t>
      </w:r>
      <w:r w:rsidRPr="005A6402">
        <w:rPr>
          <w:rFonts w:hint="eastAsia"/>
          <w:sz w:val="24"/>
          <w:szCs w:val="24"/>
        </w:rPr>
        <w:t>《史記·五帝紀</w:t>
      </w:r>
      <w:r>
        <w:rPr>
          <w:rFonts w:hint="eastAsia"/>
          <w:sz w:val="24"/>
          <w:szCs w:val="24"/>
        </w:rPr>
        <w:t>》集解、單行本</w:t>
      </w:r>
      <w:r w:rsidRPr="005A6402">
        <w:rPr>
          <w:rFonts w:hint="eastAsia"/>
          <w:sz w:val="24"/>
          <w:szCs w:val="24"/>
        </w:rPr>
        <w:t>《索隱》引《國語》並作</w:t>
      </w:r>
      <w:r>
        <w:rPr>
          <w:rFonts w:hint="eastAsia"/>
          <w:sz w:val="24"/>
          <w:szCs w:val="24"/>
        </w:rPr>
        <w:t>‘</w:t>
      </w:r>
      <w:r w:rsidRPr="005A6402">
        <w:rPr>
          <w:rFonts w:hint="eastAsia"/>
          <w:sz w:val="24"/>
          <w:szCs w:val="24"/>
        </w:rPr>
        <w:t>衣</w:t>
      </w:r>
      <w:r>
        <w:rPr>
          <w:rFonts w:hint="eastAsia"/>
          <w:sz w:val="24"/>
          <w:szCs w:val="24"/>
        </w:rPr>
        <w:t>’</w:t>
      </w:r>
      <w:r w:rsidRPr="005A6402">
        <w:rPr>
          <w:rFonts w:hint="eastAsia"/>
          <w:sz w:val="24"/>
          <w:szCs w:val="24"/>
        </w:rPr>
        <w:t>，鄭注《中庸》曰：</w:t>
      </w:r>
      <w:r>
        <w:rPr>
          <w:rFonts w:hint="eastAsia"/>
          <w:sz w:val="24"/>
          <w:szCs w:val="24"/>
        </w:rPr>
        <w:t>‘今姓有衣者。’《廣韻》‘</w:t>
      </w:r>
      <w:r w:rsidRPr="005A6402">
        <w:rPr>
          <w:rFonts w:hint="eastAsia"/>
          <w:sz w:val="24"/>
          <w:szCs w:val="24"/>
        </w:rPr>
        <w:t>衣</w:t>
      </w:r>
      <w:r>
        <w:rPr>
          <w:rFonts w:hint="eastAsia"/>
          <w:sz w:val="24"/>
          <w:szCs w:val="24"/>
        </w:rPr>
        <w:t>’字云：‘</w:t>
      </w:r>
      <w:r w:rsidRPr="005A6402">
        <w:rPr>
          <w:rFonts w:hint="eastAsia"/>
          <w:sz w:val="24"/>
          <w:szCs w:val="24"/>
        </w:rPr>
        <w:t>姓，出《姓苑》。</w:t>
      </w:r>
      <w:r>
        <w:rPr>
          <w:rFonts w:hint="eastAsia"/>
          <w:sz w:val="24"/>
          <w:szCs w:val="24"/>
        </w:rPr>
        <w:t>’</w:t>
      </w:r>
      <w:r w:rsidRPr="005A6402">
        <w:rPr>
          <w:rFonts w:hint="eastAsia"/>
          <w:sz w:val="24"/>
          <w:szCs w:val="24"/>
        </w:rPr>
        <w:t>而</w:t>
      </w:r>
      <w:r>
        <w:rPr>
          <w:rFonts w:hint="eastAsia"/>
          <w:sz w:val="24"/>
          <w:szCs w:val="24"/>
        </w:rPr>
        <w:t>‘</w:t>
      </w:r>
      <w:r w:rsidRPr="005A6402">
        <w:rPr>
          <w:rFonts w:hint="eastAsia"/>
          <w:sz w:val="24"/>
          <w:szCs w:val="24"/>
        </w:rPr>
        <w:t>依</w:t>
      </w:r>
      <w:r>
        <w:rPr>
          <w:rFonts w:hint="eastAsia"/>
          <w:sz w:val="24"/>
          <w:szCs w:val="24"/>
        </w:rPr>
        <w:t>’</w:t>
      </w:r>
      <w:r w:rsidRPr="005A6402">
        <w:rPr>
          <w:rFonts w:hint="eastAsia"/>
          <w:sz w:val="24"/>
          <w:szCs w:val="24"/>
        </w:rPr>
        <w:t>字不以爲姓，則《國語》之本作</w:t>
      </w:r>
      <w:r>
        <w:rPr>
          <w:rFonts w:hint="eastAsia"/>
          <w:sz w:val="24"/>
          <w:szCs w:val="24"/>
        </w:rPr>
        <w:t>‘</w:t>
      </w:r>
      <w:r w:rsidRPr="005A6402">
        <w:rPr>
          <w:rFonts w:hint="eastAsia"/>
          <w:sz w:val="24"/>
          <w:szCs w:val="24"/>
        </w:rPr>
        <w:t>衣</w:t>
      </w:r>
      <w:r>
        <w:rPr>
          <w:rFonts w:hint="eastAsia"/>
          <w:sz w:val="24"/>
          <w:szCs w:val="24"/>
        </w:rPr>
        <w:t>’</w:t>
      </w:r>
      <w:r w:rsidRPr="005A6402">
        <w:rPr>
          <w:rFonts w:hint="eastAsia"/>
          <w:sz w:val="24"/>
          <w:szCs w:val="24"/>
        </w:rPr>
        <w:t>益明矣。</w:t>
      </w:r>
    </w:p>
    <w:p w14:paraId="4EEBB61B" w14:textId="77777777" w:rsidR="00E13050" w:rsidRPr="005A6402" w:rsidRDefault="00E13050" w:rsidP="006F3055">
      <w:pPr>
        <w:spacing w:line="400" w:lineRule="exact"/>
        <w:rPr>
          <w:sz w:val="24"/>
          <w:szCs w:val="24"/>
        </w:rPr>
      </w:pPr>
    </w:p>
    <w:p w14:paraId="43B60EF6"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畏黷敬也</w:t>
      </w:r>
    </w:p>
    <w:p w14:paraId="3A68D573" w14:textId="77777777" w:rsidR="003121E9" w:rsidRDefault="003121E9" w:rsidP="006F3055">
      <w:pPr>
        <w:spacing w:line="400" w:lineRule="exact"/>
        <w:rPr>
          <w:sz w:val="24"/>
          <w:szCs w:val="24"/>
        </w:rPr>
      </w:pPr>
      <w:r>
        <w:rPr>
          <w:rFonts w:hint="eastAsia"/>
          <w:sz w:val="24"/>
          <w:szCs w:val="24"/>
        </w:rPr>
        <w:lastRenderedPageBreak/>
        <w:t>‘</w:t>
      </w:r>
      <w:r w:rsidRPr="005A6402">
        <w:rPr>
          <w:rFonts w:hint="eastAsia"/>
          <w:sz w:val="24"/>
          <w:szCs w:val="24"/>
        </w:rPr>
        <w:t>同姓則同德，同德則同心，同心則同志，同志雖遠，男女不相及，畏黷敬也</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黷敬</w:t>
      </w:r>
      <w:r>
        <w:rPr>
          <w:rFonts w:hint="eastAsia"/>
          <w:sz w:val="24"/>
          <w:szCs w:val="24"/>
        </w:rPr>
        <w:t>’</w:t>
      </w:r>
      <w:r w:rsidRPr="005A6402">
        <w:rPr>
          <w:rFonts w:hint="eastAsia"/>
          <w:sz w:val="24"/>
          <w:szCs w:val="24"/>
        </w:rPr>
        <w:t>二字義不相屬，娶妻不娶同姓者，畏其黷倫，非畏其黷敬，</w:t>
      </w:r>
      <w:r>
        <w:rPr>
          <w:rFonts w:hint="eastAsia"/>
          <w:sz w:val="24"/>
          <w:szCs w:val="24"/>
        </w:rPr>
        <w:t>‘</w:t>
      </w:r>
      <w:r w:rsidRPr="005A6402">
        <w:rPr>
          <w:rFonts w:hint="eastAsia"/>
          <w:sz w:val="24"/>
          <w:szCs w:val="24"/>
        </w:rPr>
        <w:t>敬</w:t>
      </w:r>
      <w:r>
        <w:rPr>
          <w:rFonts w:hint="eastAsia"/>
          <w:sz w:val="24"/>
          <w:szCs w:val="24"/>
        </w:rPr>
        <w:t>’</w:t>
      </w:r>
      <w:r w:rsidRPr="005A6402">
        <w:rPr>
          <w:rFonts w:hint="eastAsia"/>
          <w:sz w:val="24"/>
          <w:szCs w:val="24"/>
        </w:rPr>
        <w:t>當爲</w:t>
      </w:r>
      <w:r>
        <w:rPr>
          <w:rFonts w:hint="eastAsia"/>
          <w:sz w:val="24"/>
          <w:szCs w:val="24"/>
        </w:rPr>
        <w:t>‘</w:t>
      </w:r>
      <w:r w:rsidRPr="005A6402">
        <w:rPr>
          <w:rFonts w:hint="eastAsia"/>
          <w:sz w:val="24"/>
          <w:szCs w:val="24"/>
        </w:rPr>
        <w:t>故</w:t>
      </w:r>
      <w:r>
        <w:rPr>
          <w:rFonts w:hint="eastAsia"/>
          <w:sz w:val="24"/>
          <w:szCs w:val="24"/>
        </w:rPr>
        <w:t>’</w:t>
      </w:r>
      <w:r w:rsidRPr="005A6402">
        <w:rPr>
          <w:rFonts w:hint="eastAsia"/>
          <w:sz w:val="24"/>
          <w:szCs w:val="24"/>
        </w:rPr>
        <w:t>字之誤也。言同姓之所以男女不相及者，畏其褻黷故也。韋注云：</w:t>
      </w:r>
      <w:r>
        <w:rPr>
          <w:rFonts w:hint="eastAsia"/>
          <w:sz w:val="24"/>
          <w:szCs w:val="24"/>
        </w:rPr>
        <w:t>‘</w:t>
      </w:r>
      <w:r w:rsidRPr="005A6402">
        <w:rPr>
          <w:rFonts w:hint="eastAsia"/>
          <w:sz w:val="24"/>
          <w:szCs w:val="24"/>
        </w:rPr>
        <w:t>畏褻黷其類</w:t>
      </w:r>
      <w:r>
        <w:rPr>
          <w:rFonts w:hint="eastAsia"/>
          <w:sz w:val="24"/>
          <w:szCs w:val="24"/>
        </w:rPr>
        <w:t>。’</w:t>
      </w:r>
      <w:r w:rsidRPr="005A6402">
        <w:rPr>
          <w:rFonts w:hint="eastAsia"/>
          <w:sz w:val="24"/>
          <w:szCs w:val="24"/>
        </w:rPr>
        <w:t>但釋</w:t>
      </w:r>
      <w:r>
        <w:rPr>
          <w:rFonts w:hint="eastAsia"/>
          <w:sz w:val="24"/>
          <w:szCs w:val="24"/>
        </w:rPr>
        <w:t>‘</w:t>
      </w:r>
      <w:r w:rsidRPr="005A6402">
        <w:rPr>
          <w:rFonts w:hint="eastAsia"/>
          <w:sz w:val="24"/>
          <w:szCs w:val="24"/>
        </w:rPr>
        <w:t>畏黷</w:t>
      </w:r>
      <w:r>
        <w:rPr>
          <w:rFonts w:hint="eastAsia"/>
          <w:sz w:val="24"/>
          <w:szCs w:val="24"/>
        </w:rPr>
        <w:t>’</w:t>
      </w:r>
      <w:r w:rsidRPr="005A6402">
        <w:rPr>
          <w:rFonts w:hint="eastAsia"/>
          <w:sz w:val="24"/>
          <w:szCs w:val="24"/>
        </w:rPr>
        <w:t>二字而不及</w:t>
      </w:r>
      <w:r>
        <w:rPr>
          <w:rFonts w:hint="eastAsia"/>
          <w:sz w:val="24"/>
          <w:szCs w:val="24"/>
        </w:rPr>
        <w:t>‘</w:t>
      </w:r>
      <w:r w:rsidRPr="005A6402">
        <w:rPr>
          <w:rFonts w:hint="eastAsia"/>
          <w:sz w:val="24"/>
          <w:szCs w:val="24"/>
        </w:rPr>
        <w:t>敬</w:t>
      </w:r>
      <w:r>
        <w:rPr>
          <w:rFonts w:hint="eastAsia"/>
          <w:sz w:val="24"/>
          <w:szCs w:val="24"/>
        </w:rPr>
        <w:t>’</w:t>
      </w:r>
      <w:r w:rsidRPr="005A6402">
        <w:rPr>
          <w:rFonts w:hint="eastAsia"/>
          <w:sz w:val="24"/>
          <w:szCs w:val="24"/>
        </w:rPr>
        <w:t>字，下文</w:t>
      </w:r>
      <w:r>
        <w:rPr>
          <w:rFonts w:hint="eastAsia"/>
          <w:sz w:val="24"/>
          <w:szCs w:val="24"/>
        </w:rPr>
        <w:t>‘</w:t>
      </w:r>
      <w:r w:rsidRPr="005A6402">
        <w:rPr>
          <w:rFonts w:hint="eastAsia"/>
          <w:sz w:val="24"/>
          <w:szCs w:val="24"/>
        </w:rPr>
        <w:t>黷則生怨</w:t>
      </w:r>
      <w:r>
        <w:rPr>
          <w:rFonts w:hint="eastAsia"/>
          <w:sz w:val="24"/>
          <w:szCs w:val="24"/>
        </w:rPr>
        <w:t>’</w:t>
      </w:r>
      <w:r w:rsidRPr="005A6402">
        <w:rPr>
          <w:rFonts w:hint="eastAsia"/>
          <w:sz w:val="24"/>
          <w:szCs w:val="24"/>
        </w:rPr>
        <w:t>云云，亦但承</w:t>
      </w:r>
      <w:r>
        <w:rPr>
          <w:rFonts w:hint="eastAsia"/>
          <w:sz w:val="24"/>
          <w:szCs w:val="24"/>
        </w:rPr>
        <w:t>‘</w:t>
      </w:r>
      <w:r w:rsidRPr="005A6402">
        <w:rPr>
          <w:rFonts w:hint="eastAsia"/>
          <w:sz w:val="24"/>
          <w:szCs w:val="24"/>
        </w:rPr>
        <w:t>黷</w:t>
      </w:r>
      <w:r>
        <w:rPr>
          <w:rFonts w:hint="eastAsia"/>
          <w:sz w:val="24"/>
          <w:szCs w:val="24"/>
        </w:rPr>
        <w:t>’</w:t>
      </w:r>
      <w:r w:rsidRPr="005A6402">
        <w:rPr>
          <w:rFonts w:hint="eastAsia"/>
          <w:sz w:val="24"/>
          <w:szCs w:val="24"/>
        </w:rPr>
        <w:t>字言之而不及</w:t>
      </w:r>
      <w:r>
        <w:rPr>
          <w:rFonts w:hint="eastAsia"/>
          <w:sz w:val="24"/>
          <w:szCs w:val="24"/>
        </w:rPr>
        <w:t>‘</w:t>
      </w:r>
      <w:r w:rsidRPr="005A6402">
        <w:rPr>
          <w:rFonts w:hint="eastAsia"/>
          <w:sz w:val="24"/>
          <w:szCs w:val="24"/>
        </w:rPr>
        <w:t>敬</w:t>
      </w:r>
      <w:r>
        <w:rPr>
          <w:rFonts w:hint="eastAsia"/>
          <w:sz w:val="24"/>
          <w:szCs w:val="24"/>
        </w:rPr>
        <w:t>’</w:t>
      </w:r>
      <w:r w:rsidRPr="005A6402">
        <w:rPr>
          <w:rFonts w:hint="eastAsia"/>
          <w:sz w:val="24"/>
          <w:szCs w:val="24"/>
        </w:rPr>
        <w:t>字，則</w:t>
      </w:r>
      <w:r>
        <w:rPr>
          <w:rFonts w:hint="eastAsia"/>
          <w:sz w:val="24"/>
          <w:szCs w:val="24"/>
        </w:rPr>
        <w:t>‘</w:t>
      </w:r>
      <w:r w:rsidRPr="005A6402">
        <w:rPr>
          <w:rFonts w:hint="eastAsia"/>
          <w:sz w:val="24"/>
          <w:szCs w:val="24"/>
        </w:rPr>
        <w:t>敬</w:t>
      </w:r>
      <w:r>
        <w:rPr>
          <w:rFonts w:hint="eastAsia"/>
          <w:sz w:val="24"/>
          <w:szCs w:val="24"/>
        </w:rPr>
        <w:t>’</w:t>
      </w:r>
      <w:r w:rsidRPr="005A6402">
        <w:rPr>
          <w:rFonts w:hint="eastAsia"/>
          <w:sz w:val="24"/>
          <w:szCs w:val="24"/>
        </w:rPr>
        <w:t>爲誤字明矣。《文選·女史箴》</w:t>
      </w:r>
      <w:r>
        <w:rPr>
          <w:rFonts w:hint="eastAsia"/>
          <w:sz w:val="24"/>
          <w:szCs w:val="24"/>
        </w:rPr>
        <w:t>‘</w:t>
      </w:r>
      <w:r w:rsidRPr="005A6402">
        <w:rPr>
          <w:rFonts w:hint="eastAsia"/>
          <w:sz w:val="24"/>
          <w:szCs w:val="24"/>
        </w:rPr>
        <w:t>不可以黷</w:t>
      </w:r>
      <w:r>
        <w:rPr>
          <w:rFonts w:hint="eastAsia"/>
          <w:sz w:val="24"/>
          <w:szCs w:val="24"/>
        </w:rPr>
        <w:t>’</w:t>
      </w:r>
      <w:r w:rsidRPr="005A6402">
        <w:rPr>
          <w:rFonts w:hint="eastAsia"/>
          <w:sz w:val="24"/>
          <w:szCs w:val="24"/>
        </w:rPr>
        <w:t>，但言</w:t>
      </w:r>
      <w:r>
        <w:rPr>
          <w:rFonts w:hint="eastAsia"/>
          <w:sz w:val="24"/>
          <w:szCs w:val="24"/>
        </w:rPr>
        <w:t>‘</w:t>
      </w:r>
      <w:r w:rsidRPr="005A6402">
        <w:rPr>
          <w:rFonts w:hint="eastAsia"/>
          <w:sz w:val="24"/>
          <w:szCs w:val="24"/>
        </w:rPr>
        <w:t>黷</w:t>
      </w:r>
      <w:r>
        <w:rPr>
          <w:rFonts w:hint="eastAsia"/>
          <w:sz w:val="24"/>
          <w:szCs w:val="24"/>
        </w:rPr>
        <w:t>’</w:t>
      </w:r>
      <w:r w:rsidRPr="005A6402">
        <w:rPr>
          <w:rFonts w:hint="eastAsia"/>
          <w:sz w:val="24"/>
          <w:szCs w:val="24"/>
        </w:rPr>
        <w:t>而不言</w:t>
      </w:r>
      <w:r>
        <w:rPr>
          <w:rFonts w:hint="eastAsia"/>
          <w:sz w:val="24"/>
          <w:szCs w:val="24"/>
        </w:rPr>
        <w:t>‘</w:t>
      </w:r>
      <w:r w:rsidRPr="005A6402">
        <w:rPr>
          <w:rFonts w:hint="eastAsia"/>
          <w:sz w:val="24"/>
          <w:szCs w:val="24"/>
        </w:rPr>
        <w:t>黷敬</w:t>
      </w:r>
      <w:r>
        <w:rPr>
          <w:rFonts w:hint="eastAsia"/>
          <w:sz w:val="24"/>
          <w:szCs w:val="24"/>
        </w:rPr>
        <w:t>’</w:t>
      </w:r>
      <w:r w:rsidRPr="005A6402">
        <w:rPr>
          <w:rFonts w:hint="eastAsia"/>
          <w:sz w:val="24"/>
          <w:szCs w:val="24"/>
        </w:rPr>
        <w:t>，故李善注引此文</w:t>
      </w:r>
      <w:r>
        <w:rPr>
          <w:rFonts w:hint="eastAsia"/>
          <w:sz w:val="24"/>
          <w:szCs w:val="24"/>
        </w:rPr>
        <w:t>‘</w:t>
      </w:r>
      <w:r w:rsidRPr="005A6402">
        <w:rPr>
          <w:rFonts w:hint="eastAsia"/>
          <w:sz w:val="24"/>
          <w:szCs w:val="24"/>
        </w:rPr>
        <w:t>男女不相及</w:t>
      </w:r>
      <w:r>
        <w:rPr>
          <w:rFonts w:hint="eastAsia"/>
          <w:sz w:val="24"/>
          <w:szCs w:val="24"/>
        </w:rPr>
        <w:t>，</w:t>
      </w:r>
      <w:r w:rsidRPr="005A6402">
        <w:rPr>
          <w:rFonts w:hint="eastAsia"/>
          <w:sz w:val="24"/>
          <w:szCs w:val="24"/>
        </w:rPr>
        <w:t>畏黷故也</w:t>
      </w:r>
      <w:r>
        <w:rPr>
          <w:rFonts w:hint="eastAsia"/>
          <w:sz w:val="24"/>
          <w:szCs w:val="24"/>
        </w:rPr>
        <w:t>’</w:t>
      </w:r>
      <w:r w:rsidRPr="005A6402">
        <w:rPr>
          <w:rFonts w:hint="eastAsia"/>
          <w:sz w:val="24"/>
          <w:szCs w:val="24"/>
        </w:rPr>
        <w:t>，以釋</w:t>
      </w:r>
      <w:r>
        <w:rPr>
          <w:rFonts w:hint="eastAsia"/>
          <w:sz w:val="24"/>
          <w:szCs w:val="24"/>
        </w:rPr>
        <w:t>‘</w:t>
      </w:r>
      <w:r w:rsidRPr="005A6402">
        <w:rPr>
          <w:rFonts w:hint="eastAsia"/>
          <w:sz w:val="24"/>
          <w:szCs w:val="24"/>
        </w:rPr>
        <w:t>不可黷</w:t>
      </w:r>
      <w:r>
        <w:rPr>
          <w:rFonts w:hint="eastAsia"/>
          <w:sz w:val="24"/>
          <w:szCs w:val="24"/>
        </w:rPr>
        <w:t>’</w:t>
      </w:r>
      <w:r w:rsidRPr="005A6402">
        <w:rPr>
          <w:rFonts w:hint="eastAsia"/>
          <w:sz w:val="24"/>
          <w:szCs w:val="24"/>
        </w:rPr>
        <w:t>之意。今本注文作</w:t>
      </w:r>
      <w:r>
        <w:rPr>
          <w:rFonts w:hint="eastAsia"/>
          <w:sz w:val="24"/>
          <w:szCs w:val="24"/>
        </w:rPr>
        <w:t>‘</w:t>
      </w:r>
      <w:r w:rsidRPr="005A6402">
        <w:rPr>
          <w:rFonts w:hint="eastAsia"/>
          <w:sz w:val="24"/>
          <w:szCs w:val="24"/>
        </w:rPr>
        <w:t>畏黷敬也</w:t>
      </w:r>
      <w:r>
        <w:rPr>
          <w:rFonts w:hint="eastAsia"/>
          <w:sz w:val="24"/>
          <w:szCs w:val="24"/>
        </w:rPr>
        <w:t>’，則與正文不合，蓋後人以誤本《國語》改之也。《左傳》僖二十三年正義</w:t>
      </w:r>
      <w:r w:rsidRPr="005A6402">
        <w:rPr>
          <w:rFonts w:hint="eastAsia"/>
          <w:sz w:val="24"/>
          <w:szCs w:val="24"/>
        </w:rPr>
        <w:t>引此正作</w:t>
      </w:r>
      <w:r>
        <w:rPr>
          <w:rFonts w:hint="eastAsia"/>
          <w:sz w:val="24"/>
          <w:szCs w:val="24"/>
        </w:rPr>
        <w:t>‘</w:t>
      </w:r>
      <w:r w:rsidRPr="005A6402">
        <w:rPr>
          <w:rFonts w:hint="eastAsia"/>
          <w:sz w:val="24"/>
          <w:szCs w:val="24"/>
        </w:rPr>
        <w:t>畏黷故也</w:t>
      </w:r>
      <w:r>
        <w:rPr>
          <w:rFonts w:hint="eastAsia"/>
          <w:sz w:val="24"/>
          <w:szCs w:val="24"/>
        </w:rPr>
        <w:t>’。《昭元年》正義‘</w:t>
      </w:r>
      <w:r w:rsidRPr="005A6402">
        <w:rPr>
          <w:rFonts w:hint="eastAsia"/>
          <w:sz w:val="24"/>
          <w:szCs w:val="24"/>
        </w:rPr>
        <w:t>故</w:t>
      </w:r>
      <w:r>
        <w:rPr>
          <w:rFonts w:hint="eastAsia"/>
          <w:sz w:val="24"/>
          <w:szCs w:val="24"/>
        </w:rPr>
        <w:t>’</w:t>
      </w:r>
      <w:r w:rsidRPr="005A6402">
        <w:rPr>
          <w:rFonts w:hint="eastAsia"/>
          <w:sz w:val="24"/>
          <w:szCs w:val="24"/>
        </w:rPr>
        <w:t>作</w:t>
      </w:r>
      <w:r>
        <w:rPr>
          <w:rFonts w:hint="eastAsia"/>
          <w:sz w:val="24"/>
          <w:szCs w:val="24"/>
        </w:rPr>
        <w:t>‘</w:t>
      </w:r>
      <w:r w:rsidRPr="005A6402">
        <w:rPr>
          <w:rFonts w:hint="eastAsia"/>
          <w:sz w:val="24"/>
          <w:szCs w:val="24"/>
        </w:rPr>
        <w:t>敬</w:t>
      </w:r>
      <w:r>
        <w:rPr>
          <w:rFonts w:hint="eastAsia"/>
          <w:sz w:val="24"/>
          <w:szCs w:val="24"/>
        </w:rPr>
        <w:t>’</w:t>
      </w:r>
      <w:r w:rsidRPr="005A6402">
        <w:rPr>
          <w:rFonts w:hint="eastAsia"/>
          <w:sz w:val="24"/>
          <w:szCs w:val="24"/>
        </w:rPr>
        <w:t>，乃明監本所改，宋慶元本正作</w:t>
      </w:r>
      <w:r>
        <w:rPr>
          <w:rFonts w:hint="eastAsia"/>
          <w:sz w:val="24"/>
          <w:szCs w:val="24"/>
        </w:rPr>
        <w:t>‘</w:t>
      </w:r>
      <w:r w:rsidRPr="005A6402">
        <w:rPr>
          <w:rFonts w:hint="eastAsia"/>
          <w:sz w:val="24"/>
          <w:szCs w:val="24"/>
        </w:rPr>
        <w:t>故</w:t>
      </w:r>
      <w:r>
        <w:rPr>
          <w:rFonts w:hint="eastAsia"/>
          <w:sz w:val="24"/>
          <w:szCs w:val="24"/>
        </w:rPr>
        <w:t>’</w:t>
      </w:r>
      <w:r w:rsidRPr="005A6402">
        <w:rPr>
          <w:rFonts w:hint="eastAsia"/>
          <w:sz w:val="24"/>
          <w:szCs w:val="24"/>
        </w:rPr>
        <w:t>。</w:t>
      </w:r>
    </w:p>
    <w:p w14:paraId="62D16DB3" w14:textId="77777777" w:rsidR="00E13050" w:rsidRPr="005A6402" w:rsidRDefault="00E13050" w:rsidP="006F3055">
      <w:pPr>
        <w:spacing w:line="400" w:lineRule="exact"/>
        <w:rPr>
          <w:sz w:val="24"/>
          <w:szCs w:val="24"/>
        </w:rPr>
      </w:pPr>
    </w:p>
    <w:p w14:paraId="176A4C76" w14:textId="77777777" w:rsidR="003121E9" w:rsidRPr="002A4B5F" w:rsidRDefault="003121E9" w:rsidP="006F3055">
      <w:pPr>
        <w:spacing w:line="400" w:lineRule="exact"/>
        <w:ind w:firstLineChars="196" w:firstLine="551"/>
        <w:rPr>
          <w:b/>
          <w:sz w:val="28"/>
          <w:szCs w:val="28"/>
        </w:rPr>
      </w:pPr>
      <w:r>
        <w:rPr>
          <w:rFonts w:hint="eastAsia"/>
          <w:b/>
          <w:sz w:val="28"/>
          <w:szCs w:val="28"/>
        </w:rPr>
        <w:t>十月</w:t>
      </w:r>
      <w:r>
        <w:rPr>
          <w:rFonts w:hint="eastAsia"/>
          <w:b/>
          <w:sz w:val="28"/>
          <w:szCs w:val="28"/>
        </w:rPr>
        <w:t xml:space="preserve">  </w:t>
      </w:r>
      <w:r w:rsidRPr="002A4B5F">
        <w:rPr>
          <w:rFonts w:hint="eastAsia"/>
          <w:b/>
          <w:sz w:val="28"/>
          <w:szCs w:val="28"/>
        </w:rPr>
        <w:t>十二月</w:t>
      </w:r>
    </w:p>
    <w:p w14:paraId="64041BF0"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十月，惠公卒，十二月，秦伯納公子</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《内傳》，魯僖公二十三年九月，晉惠公卒，而此云十月，賈侍中以爲閏餘十八，閏在十二月後，魯失閏，以閏月爲正月，晉以九月爲十月而置閏也。秦伯以十二月始納公子，公子以二十四年正月入晉桑泉。</w:t>
      </w:r>
      <w:r>
        <w:rPr>
          <w:rFonts w:hint="eastAsia"/>
          <w:sz w:val="24"/>
          <w:szCs w:val="24"/>
        </w:rPr>
        <w:t>’</w:t>
      </w:r>
      <w:r w:rsidRPr="005A6402">
        <w:rPr>
          <w:rFonts w:hint="eastAsia"/>
          <w:sz w:val="24"/>
          <w:szCs w:val="24"/>
        </w:rPr>
        <w:t>引之謹案：</w:t>
      </w:r>
      <w:r>
        <w:rPr>
          <w:rFonts w:hint="eastAsia"/>
          <w:sz w:val="24"/>
          <w:szCs w:val="24"/>
        </w:rPr>
        <w:t>‘</w:t>
      </w:r>
      <w:r w:rsidRPr="005A6402">
        <w:rPr>
          <w:rFonts w:hint="eastAsia"/>
          <w:sz w:val="24"/>
          <w:szCs w:val="24"/>
        </w:rPr>
        <w:t>十月</w:t>
      </w:r>
      <w:r>
        <w:rPr>
          <w:rFonts w:hint="eastAsia"/>
          <w:sz w:val="24"/>
          <w:szCs w:val="24"/>
        </w:rPr>
        <w:t>’</w:t>
      </w:r>
      <w:r w:rsidRPr="005A6402">
        <w:rPr>
          <w:rFonts w:hint="eastAsia"/>
          <w:sz w:val="24"/>
          <w:szCs w:val="24"/>
        </w:rPr>
        <w:t>當爲</w:t>
      </w:r>
      <w:r>
        <w:rPr>
          <w:rFonts w:hint="eastAsia"/>
          <w:sz w:val="24"/>
          <w:szCs w:val="24"/>
        </w:rPr>
        <w:t>‘</w:t>
      </w:r>
      <w:r w:rsidRPr="005A6402">
        <w:rPr>
          <w:rFonts w:hint="eastAsia"/>
          <w:sz w:val="24"/>
          <w:szCs w:val="24"/>
        </w:rPr>
        <w:t>七月</w:t>
      </w:r>
      <w:r>
        <w:rPr>
          <w:rFonts w:hint="eastAsia"/>
          <w:sz w:val="24"/>
          <w:szCs w:val="24"/>
        </w:rPr>
        <w:t>’</w:t>
      </w:r>
      <w:r w:rsidRPr="005A6402">
        <w:rPr>
          <w:rFonts w:hint="eastAsia"/>
          <w:sz w:val="24"/>
          <w:szCs w:val="24"/>
        </w:rPr>
        <w:t>，</w:t>
      </w:r>
      <w:r>
        <w:rPr>
          <w:rFonts w:hint="eastAsia"/>
          <w:sz w:val="24"/>
          <w:szCs w:val="24"/>
        </w:rPr>
        <w:t>‘</w:t>
      </w:r>
      <w:r w:rsidRPr="005A6402">
        <w:rPr>
          <w:rFonts w:hint="eastAsia"/>
          <w:sz w:val="24"/>
          <w:szCs w:val="24"/>
        </w:rPr>
        <w:t>十二月</w:t>
      </w:r>
      <w:r>
        <w:rPr>
          <w:rFonts w:hint="eastAsia"/>
          <w:sz w:val="24"/>
          <w:szCs w:val="24"/>
        </w:rPr>
        <w:t>’</w:t>
      </w:r>
      <w:r w:rsidRPr="005A6402">
        <w:rPr>
          <w:rFonts w:hint="eastAsia"/>
          <w:sz w:val="24"/>
          <w:szCs w:val="24"/>
        </w:rPr>
        <w:t>當爲</w:t>
      </w:r>
      <w:r>
        <w:rPr>
          <w:rFonts w:hint="eastAsia"/>
          <w:sz w:val="24"/>
          <w:szCs w:val="24"/>
        </w:rPr>
        <w:t>‘</w:t>
      </w:r>
      <w:r w:rsidRPr="005A6402">
        <w:rPr>
          <w:rFonts w:hint="eastAsia"/>
          <w:sz w:val="24"/>
          <w:szCs w:val="24"/>
        </w:rPr>
        <w:t>十一月</w:t>
      </w:r>
      <w:r>
        <w:rPr>
          <w:rFonts w:hint="eastAsia"/>
          <w:sz w:val="24"/>
          <w:szCs w:val="24"/>
        </w:rPr>
        <w:t>’</w:t>
      </w:r>
      <w:r w:rsidRPr="005A6402">
        <w:rPr>
          <w:rFonts w:hint="eastAsia"/>
          <w:sz w:val="24"/>
          <w:szCs w:val="24"/>
        </w:rPr>
        <w:t>，蓋晉用夏時，故月與周異。《内傳》之僖公二十三年九月，晉惠公卒，二十四年春王正月，秦伯納之</w:t>
      </w:r>
      <w:r>
        <w:rPr>
          <w:rFonts w:hint="eastAsia"/>
          <w:sz w:val="24"/>
          <w:szCs w:val="24"/>
        </w:rPr>
        <w:t>。</w:t>
      </w:r>
      <w:r w:rsidRPr="00283C3A">
        <w:rPr>
          <w:rFonts w:hint="eastAsia"/>
          <w:sz w:val="18"/>
          <w:szCs w:val="18"/>
        </w:rPr>
        <w:t>謂納公子重耳。</w:t>
      </w:r>
      <w:r w:rsidRPr="005A6402">
        <w:rPr>
          <w:rFonts w:hint="eastAsia"/>
          <w:sz w:val="24"/>
          <w:szCs w:val="24"/>
        </w:rPr>
        <w:t>周月也，周之九月爲夏之七月，正月爲夏之十一月，故《内傳》曰九月，而此曰七月；内傳曰正月，而此曰十一月也。杜預《春秋後序》曰：</w:t>
      </w:r>
      <w:r>
        <w:rPr>
          <w:rFonts w:hint="eastAsia"/>
          <w:sz w:val="24"/>
          <w:szCs w:val="24"/>
        </w:rPr>
        <w:t>‘</w:t>
      </w:r>
      <w:r w:rsidRPr="005A6402">
        <w:rPr>
          <w:rFonts w:hint="eastAsia"/>
          <w:sz w:val="24"/>
          <w:szCs w:val="24"/>
        </w:rPr>
        <w:t>《汲塚古書·紀年篇》，特記晉國，起自殤叔，次文侯昭侯以至曲沃莊伯。莊伯之十一年十一月，魯隱公之元年正月也，皆用夏正，建寅之月爲歲首。</w:t>
      </w:r>
      <w:r>
        <w:rPr>
          <w:rFonts w:hint="eastAsia"/>
          <w:sz w:val="24"/>
          <w:szCs w:val="24"/>
        </w:rPr>
        <w:t>’</w:t>
      </w:r>
      <w:r w:rsidRPr="005A6402">
        <w:rPr>
          <w:rFonts w:hint="eastAsia"/>
          <w:sz w:val="24"/>
          <w:szCs w:val="24"/>
        </w:rPr>
        <w:t>僖五年《左傳》，晉卜偃説滅虢之日曰：</w:t>
      </w:r>
      <w:r>
        <w:rPr>
          <w:rFonts w:hint="eastAsia"/>
          <w:sz w:val="24"/>
          <w:szCs w:val="24"/>
        </w:rPr>
        <w:t>‘</w:t>
      </w:r>
      <w:r w:rsidRPr="005A6402">
        <w:rPr>
          <w:rFonts w:hint="eastAsia"/>
          <w:sz w:val="24"/>
          <w:szCs w:val="24"/>
        </w:rPr>
        <w:t>其九月十月之交乎？</w:t>
      </w:r>
      <w:r>
        <w:rPr>
          <w:rFonts w:hint="eastAsia"/>
          <w:sz w:val="24"/>
          <w:szCs w:val="24"/>
        </w:rPr>
        <w:t>’</w:t>
      </w:r>
      <w:r w:rsidRPr="005A6402">
        <w:rPr>
          <w:rFonts w:hint="eastAsia"/>
          <w:sz w:val="24"/>
          <w:szCs w:val="24"/>
        </w:rPr>
        <w:t>而</w:t>
      </w:r>
      <w:r>
        <w:rPr>
          <w:rFonts w:hint="eastAsia"/>
          <w:sz w:val="24"/>
          <w:szCs w:val="24"/>
        </w:rPr>
        <w:t>《</w:t>
      </w:r>
      <w:r w:rsidRPr="005A6402">
        <w:rPr>
          <w:rFonts w:hint="eastAsia"/>
          <w:sz w:val="24"/>
          <w:szCs w:val="24"/>
        </w:rPr>
        <w:t>傳</w:t>
      </w:r>
      <w:r>
        <w:rPr>
          <w:rFonts w:hint="eastAsia"/>
          <w:sz w:val="24"/>
          <w:szCs w:val="24"/>
        </w:rPr>
        <w:t>》</w:t>
      </w:r>
      <w:r w:rsidRPr="005A6402">
        <w:rPr>
          <w:rFonts w:hint="eastAsia"/>
          <w:sz w:val="24"/>
          <w:szCs w:val="24"/>
        </w:rPr>
        <w:t>終之曰：</w:t>
      </w:r>
      <w:r>
        <w:rPr>
          <w:rFonts w:hint="eastAsia"/>
          <w:sz w:val="24"/>
          <w:szCs w:val="24"/>
        </w:rPr>
        <w:t>‘</w:t>
      </w:r>
      <w:r w:rsidRPr="005A6402">
        <w:rPr>
          <w:rFonts w:hint="eastAsia"/>
          <w:sz w:val="24"/>
          <w:szCs w:val="24"/>
        </w:rPr>
        <w:t>冬十二月丙子朔，晉滅虢。</w:t>
      </w:r>
      <w:r>
        <w:rPr>
          <w:rFonts w:hint="eastAsia"/>
          <w:sz w:val="24"/>
          <w:szCs w:val="24"/>
        </w:rPr>
        <w:t>’</w:t>
      </w:r>
      <w:r w:rsidRPr="005A6402">
        <w:rPr>
          <w:rFonts w:hint="eastAsia"/>
          <w:sz w:val="24"/>
          <w:szCs w:val="24"/>
        </w:rPr>
        <w:t>《漢書·律曆志》以爲</w:t>
      </w:r>
      <w:r>
        <w:rPr>
          <w:rFonts w:hint="eastAsia"/>
          <w:sz w:val="24"/>
          <w:szCs w:val="24"/>
        </w:rPr>
        <w:t>‘</w:t>
      </w:r>
      <w:r w:rsidRPr="005A6402">
        <w:rPr>
          <w:rFonts w:hint="eastAsia"/>
          <w:sz w:val="24"/>
          <w:szCs w:val="24"/>
        </w:rPr>
        <w:t>言曆者以夏時，故周十二月</w:t>
      </w:r>
      <w:r>
        <w:rPr>
          <w:rFonts w:hint="eastAsia"/>
          <w:sz w:val="24"/>
          <w:szCs w:val="24"/>
        </w:rPr>
        <w:t>，</w:t>
      </w:r>
      <w:r w:rsidRPr="005A6402">
        <w:rPr>
          <w:rFonts w:hint="eastAsia"/>
          <w:sz w:val="24"/>
          <w:szCs w:val="24"/>
        </w:rPr>
        <w:t>夏十月也</w:t>
      </w:r>
      <w:r>
        <w:rPr>
          <w:rFonts w:hint="eastAsia"/>
          <w:sz w:val="24"/>
          <w:szCs w:val="24"/>
        </w:rPr>
        <w:t>’</w:t>
      </w:r>
      <w:r w:rsidRPr="005A6402">
        <w:rPr>
          <w:rFonts w:hint="eastAsia"/>
          <w:sz w:val="24"/>
          <w:szCs w:val="24"/>
        </w:rPr>
        <w:t>，是其例也。賈、韋二君誤以周月爲解，故不能正傳寫之訛，而内外</w:t>
      </w:r>
      <w:r>
        <w:rPr>
          <w:rFonts w:hint="eastAsia"/>
          <w:sz w:val="24"/>
          <w:szCs w:val="24"/>
        </w:rPr>
        <w:t>《</w:t>
      </w:r>
      <w:r w:rsidRPr="005A6402">
        <w:rPr>
          <w:rFonts w:hint="eastAsia"/>
          <w:sz w:val="24"/>
          <w:szCs w:val="24"/>
        </w:rPr>
        <w:t>傳</w:t>
      </w:r>
      <w:r>
        <w:rPr>
          <w:rFonts w:hint="eastAsia"/>
          <w:sz w:val="24"/>
          <w:szCs w:val="24"/>
        </w:rPr>
        <w:t>》</w:t>
      </w:r>
      <w:r w:rsidRPr="005A6402">
        <w:rPr>
          <w:rFonts w:hint="eastAsia"/>
          <w:sz w:val="24"/>
          <w:szCs w:val="24"/>
        </w:rPr>
        <w:t>之紀月遂齟齬而不合矣。</w:t>
      </w:r>
    </w:p>
    <w:p w14:paraId="0CB0B48F" w14:textId="77777777" w:rsidR="00E13050" w:rsidRPr="005A6402" w:rsidRDefault="00E13050" w:rsidP="006F3055">
      <w:pPr>
        <w:spacing w:line="400" w:lineRule="exact"/>
        <w:rPr>
          <w:sz w:val="24"/>
          <w:szCs w:val="24"/>
        </w:rPr>
      </w:pPr>
    </w:p>
    <w:p w14:paraId="720B9AC7"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迎公</w:t>
      </w:r>
    </w:p>
    <w:p w14:paraId="423DB369"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董因迎公於河</w:t>
      </w:r>
      <w:r>
        <w:rPr>
          <w:rFonts w:hint="eastAsia"/>
          <w:sz w:val="24"/>
          <w:szCs w:val="24"/>
        </w:rPr>
        <w:t>’</w:t>
      </w:r>
      <w:r w:rsidRPr="005A6402">
        <w:rPr>
          <w:rFonts w:hint="eastAsia"/>
          <w:sz w:val="24"/>
          <w:szCs w:val="24"/>
        </w:rPr>
        <w:t>。家大人曰：迎</w:t>
      </w:r>
      <w:r>
        <w:rPr>
          <w:rFonts w:hint="eastAsia"/>
          <w:sz w:val="24"/>
          <w:szCs w:val="24"/>
        </w:rPr>
        <w:t>，</w:t>
      </w:r>
      <w:r w:rsidRPr="005A6402">
        <w:rPr>
          <w:rFonts w:hint="eastAsia"/>
          <w:sz w:val="24"/>
          <w:szCs w:val="24"/>
        </w:rPr>
        <w:t>本作逆，此後人以意改也。凡内外</w:t>
      </w:r>
      <w:r>
        <w:rPr>
          <w:rFonts w:hint="eastAsia"/>
          <w:sz w:val="24"/>
          <w:szCs w:val="24"/>
        </w:rPr>
        <w:t>《</w:t>
      </w:r>
      <w:r w:rsidRPr="005A6402">
        <w:rPr>
          <w:rFonts w:hint="eastAsia"/>
          <w:sz w:val="24"/>
          <w:szCs w:val="24"/>
        </w:rPr>
        <w:t>傳</w:t>
      </w:r>
      <w:r>
        <w:rPr>
          <w:rFonts w:hint="eastAsia"/>
          <w:sz w:val="24"/>
          <w:szCs w:val="24"/>
        </w:rPr>
        <w:t>》例言逆公，不言迎公。《太平御覽·方術部</w:t>
      </w:r>
      <w:r w:rsidRPr="005A6402">
        <w:rPr>
          <w:rFonts w:hint="eastAsia"/>
          <w:sz w:val="24"/>
          <w:szCs w:val="24"/>
        </w:rPr>
        <w:t>九</w:t>
      </w:r>
      <w:r>
        <w:rPr>
          <w:rFonts w:hint="eastAsia"/>
          <w:sz w:val="24"/>
          <w:szCs w:val="24"/>
        </w:rPr>
        <w:t>》</w:t>
      </w:r>
      <w:r w:rsidRPr="005A6402">
        <w:rPr>
          <w:rFonts w:hint="eastAsia"/>
          <w:sz w:val="24"/>
          <w:szCs w:val="24"/>
        </w:rPr>
        <w:t>引此正作</w:t>
      </w:r>
      <w:r>
        <w:rPr>
          <w:rFonts w:hint="eastAsia"/>
          <w:sz w:val="24"/>
          <w:szCs w:val="24"/>
        </w:rPr>
        <w:t>‘</w:t>
      </w:r>
      <w:r w:rsidRPr="005A6402">
        <w:rPr>
          <w:rFonts w:hint="eastAsia"/>
          <w:sz w:val="24"/>
          <w:szCs w:val="24"/>
        </w:rPr>
        <w:t>逆</w:t>
      </w:r>
      <w:r>
        <w:rPr>
          <w:rFonts w:hint="eastAsia"/>
          <w:sz w:val="24"/>
          <w:szCs w:val="24"/>
        </w:rPr>
        <w:t>’</w:t>
      </w:r>
      <w:r w:rsidRPr="005A6402">
        <w:rPr>
          <w:rFonts w:hint="eastAsia"/>
          <w:sz w:val="24"/>
          <w:szCs w:val="24"/>
        </w:rPr>
        <w:t>。</w:t>
      </w:r>
    </w:p>
    <w:p w14:paraId="5418AB5E" w14:textId="77777777" w:rsidR="00E13050" w:rsidRPr="005A6402" w:rsidRDefault="00E13050" w:rsidP="006F3055">
      <w:pPr>
        <w:spacing w:line="400" w:lineRule="exact"/>
        <w:rPr>
          <w:sz w:val="24"/>
          <w:szCs w:val="24"/>
        </w:rPr>
      </w:pPr>
    </w:p>
    <w:p w14:paraId="51732863"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甲午軍於廬柳</w:t>
      </w:r>
    </w:p>
    <w:p w14:paraId="49E145BE" w14:textId="77777777" w:rsidR="003121E9" w:rsidRDefault="003121E9" w:rsidP="006F3055">
      <w:pPr>
        <w:spacing w:line="400" w:lineRule="exact"/>
        <w:rPr>
          <w:sz w:val="24"/>
          <w:szCs w:val="24"/>
        </w:rPr>
      </w:pPr>
      <w:r w:rsidRPr="005A6402">
        <w:rPr>
          <w:rFonts w:hint="eastAsia"/>
          <w:sz w:val="24"/>
          <w:szCs w:val="24"/>
        </w:rPr>
        <w:t>韋注曰：</w:t>
      </w:r>
      <w:r>
        <w:rPr>
          <w:rFonts w:hint="eastAsia"/>
          <w:sz w:val="24"/>
          <w:szCs w:val="24"/>
        </w:rPr>
        <w:t>‘</w:t>
      </w:r>
      <w:r w:rsidRPr="005A6402">
        <w:rPr>
          <w:rFonts w:hint="eastAsia"/>
          <w:sz w:val="24"/>
          <w:szCs w:val="24"/>
        </w:rPr>
        <w:t>甲午，魯僖二十四年二月六日。</w:t>
      </w:r>
      <w:r>
        <w:rPr>
          <w:rFonts w:hint="eastAsia"/>
          <w:sz w:val="24"/>
          <w:szCs w:val="24"/>
        </w:rPr>
        <w:t>’</w:t>
      </w:r>
      <w:r w:rsidRPr="005A6402">
        <w:rPr>
          <w:rFonts w:hint="eastAsia"/>
          <w:sz w:val="24"/>
          <w:szCs w:val="24"/>
        </w:rPr>
        <w:t>引之謹案：《内傳》作</w:t>
      </w:r>
      <w:r>
        <w:rPr>
          <w:rFonts w:hint="eastAsia"/>
          <w:sz w:val="24"/>
          <w:szCs w:val="24"/>
        </w:rPr>
        <w:t>‘</w:t>
      </w:r>
      <w:r w:rsidRPr="005A6402">
        <w:rPr>
          <w:rFonts w:hint="eastAsia"/>
          <w:sz w:val="24"/>
          <w:szCs w:val="24"/>
        </w:rPr>
        <w:t>二月甲午</w:t>
      </w:r>
      <w:r>
        <w:rPr>
          <w:rFonts w:hint="eastAsia"/>
          <w:sz w:val="24"/>
          <w:szCs w:val="24"/>
        </w:rPr>
        <w:t>’</w:t>
      </w:r>
      <w:r w:rsidRPr="005A6402">
        <w:rPr>
          <w:rFonts w:hint="eastAsia"/>
          <w:sz w:val="24"/>
          <w:szCs w:val="24"/>
        </w:rPr>
        <w:t>，則此當云</w:t>
      </w:r>
      <w:r>
        <w:rPr>
          <w:rFonts w:hint="eastAsia"/>
          <w:sz w:val="24"/>
          <w:szCs w:val="24"/>
        </w:rPr>
        <w:t>‘</w:t>
      </w:r>
      <w:r w:rsidRPr="005A6402">
        <w:rPr>
          <w:rFonts w:hint="eastAsia"/>
          <w:sz w:val="24"/>
          <w:szCs w:val="24"/>
        </w:rPr>
        <w:t>十二月甲午</w:t>
      </w:r>
      <w:r>
        <w:rPr>
          <w:rFonts w:hint="eastAsia"/>
          <w:sz w:val="24"/>
          <w:szCs w:val="24"/>
        </w:rPr>
        <w:t>’</w:t>
      </w:r>
      <w:r w:rsidRPr="005A6402">
        <w:rPr>
          <w:rFonts w:hint="eastAsia"/>
          <w:sz w:val="24"/>
          <w:szCs w:val="24"/>
        </w:rPr>
        <w:t>。周之二月，夏之十二月也，寫者脱去</w:t>
      </w:r>
      <w:r>
        <w:rPr>
          <w:rFonts w:hint="eastAsia"/>
          <w:sz w:val="24"/>
          <w:szCs w:val="24"/>
        </w:rPr>
        <w:t>‘</w:t>
      </w:r>
      <w:r w:rsidRPr="005A6402">
        <w:rPr>
          <w:rFonts w:hint="eastAsia"/>
          <w:sz w:val="24"/>
          <w:szCs w:val="24"/>
        </w:rPr>
        <w:t>十二月</w:t>
      </w:r>
      <w:r>
        <w:rPr>
          <w:rFonts w:hint="eastAsia"/>
          <w:sz w:val="24"/>
          <w:szCs w:val="24"/>
        </w:rPr>
        <w:t>’</w:t>
      </w:r>
      <w:r w:rsidRPr="005A6402">
        <w:rPr>
          <w:rFonts w:hint="eastAsia"/>
          <w:sz w:val="24"/>
          <w:szCs w:val="24"/>
        </w:rPr>
        <w:t>三字耳。或曰：</w:t>
      </w:r>
      <w:r>
        <w:rPr>
          <w:rFonts w:hint="eastAsia"/>
          <w:sz w:val="24"/>
          <w:szCs w:val="24"/>
        </w:rPr>
        <w:t>‘</w:t>
      </w:r>
      <w:r w:rsidRPr="005A6402">
        <w:rPr>
          <w:rFonts w:hint="eastAsia"/>
          <w:sz w:val="24"/>
          <w:szCs w:val="24"/>
        </w:rPr>
        <w:t>校書者誤謂與上文十二月相複而删之也。</w:t>
      </w:r>
      <w:r>
        <w:rPr>
          <w:rFonts w:hint="eastAsia"/>
          <w:sz w:val="24"/>
          <w:szCs w:val="24"/>
        </w:rPr>
        <w:t>’</w:t>
      </w:r>
    </w:p>
    <w:p w14:paraId="623D5374" w14:textId="77777777" w:rsidR="00E13050" w:rsidRPr="005A6402" w:rsidRDefault="00E13050" w:rsidP="006F3055">
      <w:pPr>
        <w:spacing w:line="400" w:lineRule="exact"/>
        <w:rPr>
          <w:sz w:val="24"/>
          <w:szCs w:val="24"/>
        </w:rPr>
      </w:pPr>
    </w:p>
    <w:p w14:paraId="65B76347" w14:textId="77777777" w:rsidR="003121E9" w:rsidRPr="002A4B5F" w:rsidRDefault="003121E9" w:rsidP="006F3055">
      <w:pPr>
        <w:spacing w:line="400" w:lineRule="exact"/>
        <w:ind w:firstLineChars="196" w:firstLine="551"/>
        <w:rPr>
          <w:b/>
          <w:sz w:val="28"/>
          <w:szCs w:val="28"/>
        </w:rPr>
      </w:pPr>
      <w:r>
        <w:rPr>
          <w:rFonts w:hint="eastAsia"/>
          <w:b/>
          <w:sz w:val="28"/>
          <w:szCs w:val="28"/>
        </w:rPr>
        <w:lastRenderedPageBreak/>
        <w:t>干二命</w:t>
      </w:r>
      <w:r>
        <w:rPr>
          <w:rFonts w:hint="eastAsia"/>
          <w:b/>
          <w:sz w:val="28"/>
          <w:szCs w:val="28"/>
        </w:rPr>
        <w:t xml:space="preserve">  </w:t>
      </w:r>
      <w:r w:rsidRPr="002A4B5F">
        <w:rPr>
          <w:rFonts w:hint="eastAsia"/>
          <w:b/>
          <w:sz w:val="28"/>
          <w:szCs w:val="28"/>
        </w:rPr>
        <w:t>非其官也而幹之</w:t>
      </w:r>
    </w:p>
    <w:p w14:paraId="47688857"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若</w:t>
      </w:r>
      <w:r>
        <w:rPr>
          <w:rFonts w:hint="eastAsia"/>
          <w:sz w:val="24"/>
          <w:szCs w:val="24"/>
        </w:rPr>
        <w:t>干</w:t>
      </w:r>
      <w:r w:rsidRPr="005A6402">
        <w:rPr>
          <w:rFonts w:hint="eastAsia"/>
          <w:sz w:val="24"/>
          <w:szCs w:val="24"/>
        </w:rPr>
        <w:t>二命以求殺</w:t>
      </w:r>
      <w:r>
        <w:rPr>
          <w:rFonts w:hint="eastAsia"/>
          <w:sz w:val="24"/>
          <w:szCs w:val="24"/>
        </w:rPr>
        <w:t>余’</w:t>
      </w:r>
      <w:r w:rsidRPr="005A6402">
        <w:rPr>
          <w:rFonts w:hint="eastAsia"/>
          <w:sz w:val="24"/>
          <w:szCs w:val="24"/>
        </w:rPr>
        <w:t>。韋注曰：</w:t>
      </w:r>
      <w:r>
        <w:rPr>
          <w:rFonts w:hint="eastAsia"/>
          <w:sz w:val="24"/>
          <w:szCs w:val="24"/>
        </w:rPr>
        <w:t>‘</w:t>
      </w:r>
      <w:r w:rsidRPr="005A6402">
        <w:rPr>
          <w:rFonts w:hint="eastAsia"/>
          <w:sz w:val="24"/>
          <w:szCs w:val="24"/>
        </w:rPr>
        <w:t>幹，犯也。</w:t>
      </w:r>
      <w:r>
        <w:rPr>
          <w:rFonts w:hint="eastAsia"/>
          <w:sz w:val="24"/>
          <w:szCs w:val="24"/>
        </w:rPr>
        <w:t>’</w:t>
      </w:r>
      <w:r w:rsidRPr="005A6402">
        <w:rPr>
          <w:rFonts w:hint="eastAsia"/>
          <w:sz w:val="24"/>
          <w:szCs w:val="24"/>
        </w:rPr>
        <w:t>家大人曰：奉二君之命以殺文公，不得謂之犯命</w:t>
      </w:r>
      <w:r>
        <w:rPr>
          <w:rFonts w:hint="eastAsia"/>
          <w:sz w:val="24"/>
          <w:szCs w:val="24"/>
        </w:rPr>
        <w:t>。干</w:t>
      </w:r>
      <w:r w:rsidRPr="005A6402">
        <w:rPr>
          <w:rFonts w:hint="eastAsia"/>
          <w:sz w:val="24"/>
          <w:szCs w:val="24"/>
        </w:rPr>
        <w:t>，猶與也。</w:t>
      </w:r>
      <w:r w:rsidRPr="00891626">
        <w:rPr>
          <w:rFonts w:hint="eastAsia"/>
          <w:sz w:val="18"/>
          <w:szCs w:val="18"/>
        </w:rPr>
        <w:t>與，今作預。</w:t>
      </w:r>
      <w:r w:rsidRPr="005A6402">
        <w:rPr>
          <w:rFonts w:hint="eastAsia"/>
          <w:sz w:val="24"/>
          <w:szCs w:val="24"/>
        </w:rPr>
        <w:t>言汝與於二君之命以求殺</w:t>
      </w:r>
      <w:r>
        <w:rPr>
          <w:rFonts w:hint="eastAsia"/>
          <w:sz w:val="24"/>
          <w:szCs w:val="24"/>
        </w:rPr>
        <w:t>余</w:t>
      </w:r>
      <w:r w:rsidRPr="005A6402">
        <w:rPr>
          <w:rFonts w:hint="eastAsia"/>
          <w:sz w:val="24"/>
          <w:szCs w:val="24"/>
        </w:rPr>
        <w:t>也。</w:t>
      </w:r>
      <w:r>
        <w:rPr>
          <w:rFonts w:hint="eastAsia"/>
          <w:sz w:val="24"/>
          <w:szCs w:val="24"/>
        </w:rPr>
        <w:t>干，</w:t>
      </w:r>
      <w:r w:rsidRPr="005A6402">
        <w:rPr>
          <w:rFonts w:hint="eastAsia"/>
          <w:sz w:val="24"/>
          <w:szCs w:val="24"/>
        </w:rPr>
        <w:t>古通作</w:t>
      </w:r>
      <w:r>
        <w:rPr>
          <w:rFonts w:hint="eastAsia"/>
          <w:sz w:val="24"/>
          <w:szCs w:val="24"/>
        </w:rPr>
        <w:t>閒。</w:t>
      </w:r>
      <w:r>
        <w:rPr>
          <w:rFonts w:hint="eastAsia"/>
          <w:sz w:val="18"/>
          <w:szCs w:val="18"/>
        </w:rPr>
        <w:t>音澗。《聘禮記》‘皮馬相閒’，鄭注：‘古文閒作干</w:t>
      </w:r>
      <w:r w:rsidRPr="00891626">
        <w:rPr>
          <w:rFonts w:hint="eastAsia"/>
          <w:sz w:val="18"/>
          <w:szCs w:val="18"/>
        </w:rPr>
        <w:t>。</w:t>
      </w:r>
      <w:r>
        <w:rPr>
          <w:rFonts w:hint="eastAsia"/>
          <w:sz w:val="18"/>
          <w:szCs w:val="18"/>
        </w:rPr>
        <w:t>’《鄭語》‘姜</w:t>
      </w:r>
      <w:r w:rsidRPr="00891626">
        <w:rPr>
          <w:rFonts w:hint="eastAsia"/>
          <w:sz w:val="18"/>
          <w:szCs w:val="18"/>
        </w:rPr>
        <w:t>嬴荆羋</w:t>
      </w:r>
      <w:r>
        <w:rPr>
          <w:rFonts w:hint="eastAsia"/>
          <w:sz w:val="18"/>
          <w:szCs w:val="18"/>
        </w:rPr>
        <w:t>，</w:t>
      </w:r>
      <w:r w:rsidRPr="00891626">
        <w:rPr>
          <w:rFonts w:hint="eastAsia"/>
          <w:sz w:val="18"/>
          <w:szCs w:val="18"/>
        </w:rPr>
        <w:t>實與諸姬代相</w:t>
      </w:r>
      <w:r>
        <w:rPr>
          <w:rFonts w:hint="eastAsia"/>
          <w:sz w:val="18"/>
          <w:szCs w:val="18"/>
        </w:rPr>
        <w:t>干</w:t>
      </w:r>
      <w:r w:rsidRPr="00891626">
        <w:rPr>
          <w:rFonts w:hint="eastAsia"/>
          <w:sz w:val="18"/>
          <w:szCs w:val="18"/>
        </w:rPr>
        <w:t>也</w:t>
      </w:r>
      <w:r>
        <w:rPr>
          <w:rFonts w:hint="eastAsia"/>
          <w:sz w:val="18"/>
          <w:szCs w:val="18"/>
        </w:rPr>
        <w:t>’</w:t>
      </w:r>
      <w:r w:rsidRPr="00891626">
        <w:rPr>
          <w:rFonts w:hint="eastAsia"/>
          <w:sz w:val="18"/>
          <w:szCs w:val="18"/>
        </w:rPr>
        <w:t>，</w:t>
      </w:r>
      <w:r>
        <w:rPr>
          <w:rFonts w:hint="eastAsia"/>
          <w:sz w:val="18"/>
          <w:szCs w:val="18"/>
        </w:rPr>
        <w:t>韋注：‘言更相犯閒</w:t>
      </w:r>
      <w:r w:rsidRPr="00891626">
        <w:rPr>
          <w:rFonts w:hint="eastAsia"/>
          <w:sz w:val="18"/>
          <w:szCs w:val="18"/>
        </w:rPr>
        <w:t>。</w:t>
      </w:r>
      <w:r>
        <w:rPr>
          <w:rFonts w:hint="eastAsia"/>
          <w:sz w:val="18"/>
          <w:szCs w:val="18"/>
        </w:rPr>
        <w:t>’</w:t>
      </w:r>
      <w:r>
        <w:rPr>
          <w:rFonts w:hint="eastAsia"/>
          <w:sz w:val="24"/>
          <w:szCs w:val="24"/>
        </w:rPr>
        <w:t>《左傳》莊十年‘</w:t>
      </w:r>
      <w:r w:rsidRPr="005A6402">
        <w:rPr>
          <w:rFonts w:hint="eastAsia"/>
          <w:sz w:val="24"/>
          <w:szCs w:val="24"/>
        </w:rPr>
        <w:t>肉食者謀之，又何</w:t>
      </w:r>
      <w:r>
        <w:rPr>
          <w:rFonts w:hint="eastAsia"/>
          <w:sz w:val="24"/>
          <w:szCs w:val="24"/>
        </w:rPr>
        <w:t>閒</w:t>
      </w:r>
      <w:r w:rsidRPr="005A6402">
        <w:rPr>
          <w:rFonts w:hint="eastAsia"/>
          <w:sz w:val="24"/>
          <w:szCs w:val="24"/>
        </w:rPr>
        <w:t>焉</w:t>
      </w:r>
      <w:r>
        <w:rPr>
          <w:rFonts w:hint="eastAsia"/>
          <w:sz w:val="24"/>
          <w:szCs w:val="24"/>
        </w:rPr>
        <w:t>’，《</w:t>
      </w:r>
      <w:r w:rsidRPr="005A6402">
        <w:rPr>
          <w:rFonts w:hint="eastAsia"/>
          <w:sz w:val="24"/>
          <w:szCs w:val="24"/>
        </w:rPr>
        <w:t>昭二十六年</w:t>
      </w:r>
      <w:r>
        <w:rPr>
          <w:rFonts w:hint="eastAsia"/>
          <w:sz w:val="24"/>
          <w:szCs w:val="24"/>
        </w:rPr>
        <w:t>》‘</w:t>
      </w:r>
      <w:r w:rsidRPr="005A6402">
        <w:rPr>
          <w:rFonts w:hint="eastAsia"/>
          <w:sz w:val="24"/>
          <w:szCs w:val="24"/>
        </w:rPr>
        <w:t>諸侯釋位以</w:t>
      </w:r>
      <w:r>
        <w:rPr>
          <w:rFonts w:hint="eastAsia"/>
          <w:sz w:val="24"/>
          <w:szCs w:val="24"/>
        </w:rPr>
        <w:t>閒</w:t>
      </w:r>
      <w:r w:rsidRPr="005A6402">
        <w:rPr>
          <w:rFonts w:hint="eastAsia"/>
          <w:sz w:val="24"/>
          <w:szCs w:val="24"/>
        </w:rPr>
        <w:t>王政</w:t>
      </w:r>
      <w:r>
        <w:rPr>
          <w:rFonts w:hint="eastAsia"/>
          <w:sz w:val="24"/>
          <w:szCs w:val="24"/>
        </w:rPr>
        <w:t>’</w:t>
      </w:r>
      <w:r w:rsidRPr="005A6402">
        <w:rPr>
          <w:rFonts w:hint="eastAsia"/>
          <w:sz w:val="24"/>
          <w:szCs w:val="24"/>
        </w:rPr>
        <w:t>，杜注並云</w:t>
      </w:r>
      <w:r>
        <w:rPr>
          <w:rFonts w:hint="eastAsia"/>
          <w:sz w:val="24"/>
          <w:szCs w:val="24"/>
        </w:rPr>
        <w:t>：‘閒，</w:t>
      </w:r>
      <w:r w:rsidRPr="005A6402">
        <w:rPr>
          <w:rFonts w:hint="eastAsia"/>
          <w:sz w:val="24"/>
          <w:szCs w:val="24"/>
        </w:rPr>
        <w:t>猶與也。</w:t>
      </w:r>
      <w:r>
        <w:rPr>
          <w:rFonts w:hint="eastAsia"/>
          <w:sz w:val="24"/>
          <w:szCs w:val="24"/>
        </w:rPr>
        <w:t>’‘閒’、‘干’</w:t>
      </w:r>
      <w:r w:rsidRPr="005A6402">
        <w:rPr>
          <w:rFonts w:hint="eastAsia"/>
          <w:sz w:val="24"/>
          <w:szCs w:val="24"/>
        </w:rPr>
        <w:t>古同聲，故後世有</w:t>
      </w:r>
      <w:r>
        <w:rPr>
          <w:rFonts w:hint="eastAsia"/>
          <w:sz w:val="24"/>
          <w:szCs w:val="24"/>
        </w:rPr>
        <w:t>干</w:t>
      </w:r>
      <w:r w:rsidRPr="005A6402">
        <w:rPr>
          <w:rFonts w:hint="eastAsia"/>
          <w:sz w:val="24"/>
          <w:szCs w:val="24"/>
        </w:rPr>
        <w:t>與之語。又下文</w:t>
      </w:r>
      <w:r>
        <w:rPr>
          <w:rFonts w:hint="eastAsia"/>
          <w:sz w:val="24"/>
          <w:szCs w:val="24"/>
        </w:rPr>
        <w:t>‘</w:t>
      </w:r>
      <w:r w:rsidRPr="005A6402">
        <w:rPr>
          <w:rFonts w:hint="eastAsia"/>
          <w:sz w:val="24"/>
          <w:szCs w:val="24"/>
        </w:rPr>
        <w:t>邢侯非其官也而</w:t>
      </w:r>
      <w:r>
        <w:rPr>
          <w:rFonts w:hint="eastAsia"/>
          <w:sz w:val="24"/>
          <w:szCs w:val="24"/>
        </w:rPr>
        <w:t>干</w:t>
      </w:r>
      <w:r w:rsidRPr="005A6402">
        <w:rPr>
          <w:rFonts w:hint="eastAsia"/>
          <w:sz w:val="24"/>
          <w:szCs w:val="24"/>
        </w:rPr>
        <w:t>之</w:t>
      </w:r>
      <w:r>
        <w:rPr>
          <w:rFonts w:hint="eastAsia"/>
          <w:sz w:val="24"/>
          <w:szCs w:val="24"/>
        </w:rPr>
        <w:t>’</w:t>
      </w:r>
      <w:r w:rsidRPr="005A6402">
        <w:rPr>
          <w:rFonts w:hint="eastAsia"/>
          <w:sz w:val="24"/>
          <w:szCs w:val="24"/>
        </w:rPr>
        <w:t>，注曰：</w:t>
      </w:r>
      <w:r>
        <w:rPr>
          <w:rFonts w:hint="eastAsia"/>
          <w:sz w:val="24"/>
          <w:szCs w:val="24"/>
        </w:rPr>
        <w:t>‘干</w:t>
      </w:r>
      <w:r w:rsidRPr="005A6402">
        <w:rPr>
          <w:rFonts w:hint="eastAsia"/>
          <w:sz w:val="24"/>
          <w:szCs w:val="24"/>
        </w:rPr>
        <w:t>，犯也。</w:t>
      </w:r>
      <w:r>
        <w:rPr>
          <w:rFonts w:hint="eastAsia"/>
          <w:sz w:val="24"/>
          <w:szCs w:val="24"/>
        </w:rPr>
        <w:t>’</w:t>
      </w:r>
      <w:r w:rsidRPr="005A6402">
        <w:rPr>
          <w:rFonts w:hint="eastAsia"/>
          <w:sz w:val="24"/>
          <w:szCs w:val="24"/>
        </w:rPr>
        <w:t>家大人曰：</w:t>
      </w:r>
      <w:r>
        <w:rPr>
          <w:rFonts w:hint="eastAsia"/>
          <w:sz w:val="24"/>
          <w:szCs w:val="24"/>
        </w:rPr>
        <w:t>干</w:t>
      </w:r>
      <w:r w:rsidRPr="005A6402">
        <w:rPr>
          <w:rFonts w:hint="eastAsia"/>
          <w:sz w:val="24"/>
          <w:szCs w:val="24"/>
        </w:rPr>
        <w:t>，亦與也，殺有罪者，司寇之事，邢侯非其官而與之，故曰</w:t>
      </w:r>
      <w:r>
        <w:rPr>
          <w:rFonts w:hint="eastAsia"/>
          <w:sz w:val="24"/>
          <w:szCs w:val="24"/>
        </w:rPr>
        <w:t>干</w:t>
      </w:r>
      <w:r w:rsidRPr="005A6402">
        <w:rPr>
          <w:rFonts w:hint="eastAsia"/>
          <w:sz w:val="24"/>
          <w:szCs w:val="24"/>
        </w:rPr>
        <w:t>。</w:t>
      </w:r>
    </w:p>
    <w:p w14:paraId="10433A84" w14:textId="77777777" w:rsidR="00E13050" w:rsidRPr="005A6402" w:rsidRDefault="00E13050" w:rsidP="006F3055">
      <w:pPr>
        <w:spacing w:line="400" w:lineRule="exact"/>
        <w:rPr>
          <w:sz w:val="24"/>
          <w:szCs w:val="24"/>
        </w:rPr>
      </w:pPr>
    </w:p>
    <w:p w14:paraId="7E28834F"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公懼</w:t>
      </w:r>
    </w:p>
    <w:p w14:paraId="73427817"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公懼遽見之</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懼</w:t>
      </w:r>
      <w:r>
        <w:rPr>
          <w:rFonts w:hint="eastAsia"/>
          <w:sz w:val="24"/>
          <w:szCs w:val="24"/>
        </w:rPr>
        <w:t>’</w:t>
      </w:r>
      <w:r w:rsidRPr="005A6402">
        <w:rPr>
          <w:rFonts w:hint="eastAsia"/>
          <w:sz w:val="24"/>
          <w:szCs w:val="24"/>
        </w:rPr>
        <w:t>字涉下文</w:t>
      </w:r>
      <w:r>
        <w:rPr>
          <w:rFonts w:hint="eastAsia"/>
          <w:sz w:val="24"/>
          <w:szCs w:val="24"/>
        </w:rPr>
        <w:t>‘</w:t>
      </w:r>
      <w:r w:rsidRPr="005A6402">
        <w:rPr>
          <w:rFonts w:hint="eastAsia"/>
          <w:sz w:val="24"/>
          <w:szCs w:val="24"/>
        </w:rPr>
        <w:t>公懼</w:t>
      </w:r>
      <w:r>
        <w:rPr>
          <w:rFonts w:hint="eastAsia"/>
          <w:sz w:val="24"/>
          <w:szCs w:val="24"/>
        </w:rPr>
        <w:t>’</w:t>
      </w:r>
      <w:r w:rsidRPr="005A6402">
        <w:rPr>
          <w:rFonts w:hint="eastAsia"/>
          <w:sz w:val="24"/>
          <w:szCs w:val="24"/>
        </w:rPr>
        <w:t>而衍。此時伯楚尚未以吕郤之謀告公，不得言</w:t>
      </w:r>
      <w:r>
        <w:rPr>
          <w:rFonts w:hint="eastAsia"/>
          <w:sz w:val="24"/>
          <w:szCs w:val="24"/>
        </w:rPr>
        <w:t>‘</w:t>
      </w:r>
      <w:r w:rsidRPr="005A6402">
        <w:rPr>
          <w:rFonts w:hint="eastAsia"/>
          <w:sz w:val="24"/>
          <w:szCs w:val="24"/>
        </w:rPr>
        <w:t>公懼</w:t>
      </w:r>
      <w:r>
        <w:rPr>
          <w:rFonts w:hint="eastAsia"/>
          <w:sz w:val="24"/>
          <w:szCs w:val="24"/>
        </w:rPr>
        <w:t>’也。《文選·思選</w:t>
      </w:r>
      <w:r w:rsidRPr="005A6402">
        <w:rPr>
          <w:rFonts w:hint="eastAsia"/>
          <w:sz w:val="24"/>
          <w:szCs w:val="24"/>
        </w:rPr>
        <w:t>賦》注，《獄中上梁王書》注引此並作</w:t>
      </w:r>
      <w:r>
        <w:rPr>
          <w:rFonts w:hint="eastAsia"/>
          <w:sz w:val="24"/>
          <w:szCs w:val="24"/>
        </w:rPr>
        <w:t>‘</w:t>
      </w:r>
      <w:r w:rsidRPr="005A6402">
        <w:rPr>
          <w:rFonts w:hint="eastAsia"/>
          <w:sz w:val="24"/>
          <w:szCs w:val="24"/>
        </w:rPr>
        <w:t>公遽見之</w:t>
      </w:r>
      <w:r>
        <w:rPr>
          <w:rFonts w:hint="eastAsia"/>
          <w:sz w:val="24"/>
          <w:szCs w:val="24"/>
        </w:rPr>
        <w:t>’</w:t>
      </w:r>
      <w:r w:rsidRPr="005A6402">
        <w:rPr>
          <w:rFonts w:hint="eastAsia"/>
          <w:sz w:val="24"/>
          <w:szCs w:val="24"/>
        </w:rPr>
        <w:t>，僖二十四年《左傳》作</w:t>
      </w:r>
      <w:r>
        <w:rPr>
          <w:rFonts w:hint="eastAsia"/>
          <w:sz w:val="24"/>
          <w:szCs w:val="24"/>
        </w:rPr>
        <w:t>‘</w:t>
      </w:r>
      <w:r w:rsidRPr="005A6402">
        <w:rPr>
          <w:rFonts w:hint="eastAsia"/>
          <w:sz w:val="24"/>
          <w:szCs w:val="24"/>
        </w:rPr>
        <w:t>公見之</w:t>
      </w:r>
      <w:r>
        <w:rPr>
          <w:rFonts w:hint="eastAsia"/>
          <w:sz w:val="24"/>
          <w:szCs w:val="24"/>
        </w:rPr>
        <w:t>’</w:t>
      </w:r>
      <w:r w:rsidRPr="005A6402">
        <w:rPr>
          <w:rFonts w:hint="eastAsia"/>
          <w:sz w:val="24"/>
          <w:szCs w:val="24"/>
        </w:rPr>
        <w:t>。皆無</w:t>
      </w:r>
      <w:r>
        <w:rPr>
          <w:rFonts w:hint="eastAsia"/>
          <w:sz w:val="24"/>
          <w:szCs w:val="24"/>
        </w:rPr>
        <w:t>‘</w:t>
      </w:r>
      <w:r w:rsidRPr="005A6402">
        <w:rPr>
          <w:rFonts w:hint="eastAsia"/>
          <w:sz w:val="24"/>
          <w:szCs w:val="24"/>
        </w:rPr>
        <w:t>懼</w:t>
      </w:r>
      <w:r>
        <w:rPr>
          <w:rFonts w:hint="eastAsia"/>
          <w:sz w:val="24"/>
          <w:szCs w:val="24"/>
        </w:rPr>
        <w:t>’字。</w:t>
      </w:r>
      <w:r w:rsidRPr="005A6402">
        <w:rPr>
          <w:rFonts w:hint="eastAsia"/>
          <w:sz w:val="24"/>
          <w:szCs w:val="24"/>
        </w:rPr>
        <w:t>陳氏芳林《外傳考正》删</w:t>
      </w:r>
      <w:r>
        <w:rPr>
          <w:rFonts w:hint="eastAsia"/>
          <w:sz w:val="24"/>
          <w:szCs w:val="24"/>
        </w:rPr>
        <w:t>‘</w:t>
      </w:r>
      <w:r w:rsidRPr="005A6402">
        <w:rPr>
          <w:rFonts w:hint="eastAsia"/>
          <w:sz w:val="24"/>
          <w:szCs w:val="24"/>
        </w:rPr>
        <w:t>懼</w:t>
      </w:r>
      <w:r>
        <w:rPr>
          <w:rFonts w:hint="eastAsia"/>
          <w:sz w:val="24"/>
          <w:szCs w:val="24"/>
        </w:rPr>
        <w:t>’</w:t>
      </w:r>
      <w:r w:rsidRPr="005A6402">
        <w:rPr>
          <w:rFonts w:hint="eastAsia"/>
          <w:sz w:val="24"/>
          <w:szCs w:val="24"/>
        </w:rPr>
        <w:t>字，是也。</w:t>
      </w:r>
    </w:p>
    <w:p w14:paraId="5805F713" w14:textId="77777777" w:rsidR="00E13050" w:rsidRPr="005A6402" w:rsidRDefault="00E13050" w:rsidP="006F3055">
      <w:pPr>
        <w:spacing w:line="400" w:lineRule="exact"/>
        <w:rPr>
          <w:sz w:val="24"/>
          <w:szCs w:val="24"/>
        </w:rPr>
      </w:pPr>
    </w:p>
    <w:p w14:paraId="77E48351"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匡困資無</w:t>
      </w:r>
    </w:p>
    <w:p w14:paraId="148EBE74"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救乏振滯，匡困資無</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匡，正也，正窮困之人。</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匡</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救</w:t>
      </w:r>
      <w:r>
        <w:rPr>
          <w:rFonts w:hint="eastAsia"/>
          <w:sz w:val="24"/>
          <w:szCs w:val="24"/>
        </w:rPr>
        <w:t>’</w:t>
      </w:r>
      <w:r w:rsidRPr="005A6402">
        <w:rPr>
          <w:rFonts w:hint="eastAsia"/>
          <w:sz w:val="24"/>
          <w:szCs w:val="24"/>
        </w:rPr>
        <w:t>同意。僖二十六年《左傳》曰：</w:t>
      </w:r>
      <w:r>
        <w:rPr>
          <w:rFonts w:hint="eastAsia"/>
          <w:sz w:val="24"/>
          <w:szCs w:val="24"/>
        </w:rPr>
        <w:t>‘</w:t>
      </w:r>
      <w:r w:rsidRPr="005A6402">
        <w:rPr>
          <w:rFonts w:hint="eastAsia"/>
          <w:sz w:val="24"/>
          <w:szCs w:val="24"/>
        </w:rPr>
        <w:t>彌縫其闕而匡救其災。</w:t>
      </w:r>
      <w:r>
        <w:rPr>
          <w:rFonts w:hint="eastAsia"/>
          <w:sz w:val="24"/>
          <w:szCs w:val="24"/>
        </w:rPr>
        <w:t>’</w:t>
      </w:r>
      <w:r w:rsidRPr="005A6402">
        <w:rPr>
          <w:rFonts w:hint="eastAsia"/>
          <w:sz w:val="24"/>
          <w:szCs w:val="24"/>
        </w:rPr>
        <w:t>成十八年</w:t>
      </w:r>
      <w:r>
        <w:rPr>
          <w:rFonts w:hint="eastAsia"/>
          <w:sz w:val="24"/>
          <w:szCs w:val="24"/>
        </w:rPr>
        <w:t>《</w:t>
      </w:r>
      <w:r w:rsidRPr="005A6402">
        <w:rPr>
          <w:rFonts w:hint="eastAsia"/>
          <w:sz w:val="24"/>
          <w:szCs w:val="24"/>
        </w:rPr>
        <w:t>傳</w:t>
      </w:r>
      <w:r>
        <w:rPr>
          <w:rFonts w:hint="eastAsia"/>
          <w:sz w:val="24"/>
          <w:szCs w:val="24"/>
        </w:rPr>
        <w:t>》</w:t>
      </w:r>
      <w:r w:rsidRPr="005A6402">
        <w:rPr>
          <w:rFonts w:hint="eastAsia"/>
          <w:sz w:val="24"/>
          <w:szCs w:val="24"/>
        </w:rPr>
        <w:t>曰：</w:t>
      </w:r>
      <w:r>
        <w:rPr>
          <w:rFonts w:hint="eastAsia"/>
          <w:sz w:val="24"/>
          <w:szCs w:val="24"/>
        </w:rPr>
        <w:t>‘</w:t>
      </w:r>
      <w:r w:rsidRPr="005A6402">
        <w:rPr>
          <w:rFonts w:hint="eastAsia"/>
          <w:sz w:val="24"/>
          <w:szCs w:val="24"/>
        </w:rPr>
        <w:t>匡乏困，救災患。</w:t>
      </w:r>
      <w:r>
        <w:rPr>
          <w:rFonts w:hint="eastAsia"/>
          <w:sz w:val="24"/>
          <w:szCs w:val="24"/>
        </w:rPr>
        <w:t>’杜注：‘</w:t>
      </w:r>
      <w:r w:rsidRPr="005A6402">
        <w:rPr>
          <w:rFonts w:hint="eastAsia"/>
          <w:sz w:val="24"/>
          <w:szCs w:val="24"/>
        </w:rPr>
        <w:t>匡</w:t>
      </w:r>
      <w:r>
        <w:rPr>
          <w:rFonts w:hint="eastAsia"/>
          <w:sz w:val="24"/>
          <w:szCs w:val="24"/>
        </w:rPr>
        <w:t>，</w:t>
      </w:r>
      <w:r w:rsidRPr="005A6402">
        <w:rPr>
          <w:rFonts w:hint="eastAsia"/>
          <w:sz w:val="24"/>
          <w:szCs w:val="24"/>
        </w:rPr>
        <w:t>亦救也。</w:t>
      </w:r>
      <w:r>
        <w:rPr>
          <w:rFonts w:hint="eastAsia"/>
          <w:sz w:val="24"/>
          <w:szCs w:val="24"/>
        </w:rPr>
        <w:t>’</w:t>
      </w:r>
    </w:p>
    <w:p w14:paraId="432D1DB7" w14:textId="77777777" w:rsidR="00E13050" w:rsidRPr="005A6402" w:rsidRDefault="00E13050" w:rsidP="006F3055">
      <w:pPr>
        <w:spacing w:line="400" w:lineRule="exact"/>
        <w:rPr>
          <w:sz w:val="24"/>
          <w:szCs w:val="24"/>
        </w:rPr>
      </w:pPr>
    </w:p>
    <w:p w14:paraId="34D9CA73"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宋衆無乃彊乎</w:t>
      </w:r>
    </w:p>
    <w:p w14:paraId="223876DF"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我不許曹衛之請，是不許釋宋也，宋衆無乃彊乎</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不許釋宋，宋降於楚，其衆益彊。</w:t>
      </w:r>
      <w:r>
        <w:rPr>
          <w:rFonts w:hint="eastAsia"/>
          <w:sz w:val="24"/>
          <w:szCs w:val="24"/>
        </w:rPr>
        <w:t>’</w:t>
      </w:r>
      <w:r w:rsidRPr="005A6402">
        <w:rPr>
          <w:rFonts w:hint="eastAsia"/>
          <w:sz w:val="24"/>
          <w:szCs w:val="24"/>
        </w:rPr>
        <w:t>家大人曰：如韋注則是</w:t>
      </w:r>
      <w:r>
        <w:rPr>
          <w:rFonts w:hint="eastAsia"/>
          <w:sz w:val="24"/>
          <w:szCs w:val="24"/>
        </w:rPr>
        <w:t>‘</w:t>
      </w:r>
      <w:r w:rsidRPr="005A6402">
        <w:rPr>
          <w:rFonts w:hint="eastAsia"/>
          <w:sz w:val="24"/>
          <w:szCs w:val="24"/>
        </w:rPr>
        <w:t>楚衆彊</w:t>
      </w:r>
      <w:r>
        <w:rPr>
          <w:rFonts w:hint="eastAsia"/>
          <w:sz w:val="24"/>
          <w:szCs w:val="24"/>
        </w:rPr>
        <w:t>’</w:t>
      </w:r>
      <w:r w:rsidRPr="005A6402">
        <w:rPr>
          <w:rFonts w:hint="eastAsia"/>
          <w:sz w:val="24"/>
          <w:szCs w:val="24"/>
        </w:rPr>
        <w:t>，非</w:t>
      </w:r>
      <w:r>
        <w:rPr>
          <w:rFonts w:hint="eastAsia"/>
          <w:sz w:val="24"/>
          <w:szCs w:val="24"/>
        </w:rPr>
        <w:t>‘</w:t>
      </w:r>
      <w:r w:rsidRPr="005A6402">
        <w:rPr>
          <w:rFonts w:hint="eastAsia"/>
          <w:sz w:val="24"/>
          <w:szCs w:val="24"/>
        </w:rPr>
        <w:t>宋衆彊</w:t>
      </w:r>
      <w:r>
        <w:rPr>
          <w:rFonts w:hint="eastAsia"/>
          <w:sz w:val="24"/>
          <w:szCs w:val="24"/>
        </w:rPr>
        <w:t>’</w:t>
      </w:r>
      <w:r w:rsidRPr="005A6402">
        <w:rPr>
          <w:rFonts w:hint="eastAsia"/>
          <w:sz w:val="24"/>
          <w:szCs w:val="24"/>
        </w:rPr>
        <w:t>矣，殊與</w:t>
      </w:r>
      <w:r>
        <w:rPr>
          <w:rFonts w:hint="eastAsia"/>
          <w:sz w:val="24"/>
          <w:szCs w:val="24"/>
        </w:rPr>
        <w:t>《</w:t>
      </w:r>
      <w:r w:rsidRPr="005A6402">
        <w:rPr>
          <w:rFonts w:hint="eastAsia"/>
          <w:sz w:val="24"/>
          <w:szCs w:val="24"/>
        </w:rPr>
        <w:t>傳</w:t>
      </w:r>
      <w:r>
        <w:rPr>
          <w:rFonts w:hint="eastAsia"/>
          <w:sz w:val="24"/>
          <w:szCs w:val="24"/>
        </w:rPr>
        <w:t>》</w:t>
      </w:r>
      <w:r w:rsidRPr="005A6402">
        <w:rPr>
          <w:rFonts w:hint="eastAsia"/>
          <w:sz w:val="24"/>
          <w:szCs w:val="24"/>
        </w:rPr>
        <w:t>文不合。竊謂</w:t>
      </w:r>
      <w:r>
        <w:rPr>
          <w:rFonts w:hint="eastAsia"/>
          <w:sz w:val="24"/>
          <w:szCs w:val="24"/>
        </w:rPr>
        <w:t>‘</w:t>
      </w:r>
      <w:r w:rsidRPr="005A6402">
        <w:rPr>
          <w:rFonts w:hint="eastAsia"/>
          <w:sz w:val="24"/>
          <w:szCs w:val="24"/>
        </w:rPr>
        <w:t>彊</w:t>
      </w:r>
      <w:r>
        <w:rPr>
          <w:rFonts w:hint="eastAsia"/>
          <w:sz w:val="24"/>
          <w:szCs w:val="24"/>
        </w:rPr>
        <w:t>’</w:t>
      </w:r>
      <w:r w:rsidRPr="005A6402">
        <w:rPr>
          <w:rFonts w:hint="eastAsia"/>
          <w:sz w:val="24"/>
          <w:szCs w:val="24"/>
        </w:rPr>
        <w:t>當讀爲</w:t>
      </w:r>
      <w:r>
        <w:rPr>
          <w:rFonts w:hint="eastAsia"/>
          <w:sz w:val="24"/>
          <w:szCs w:val="24"/>
        </w:rPr>
        <w:t>‘</w:t>
      </w:r>
      <w:r w:rsidRPr="005A6402">
        <w:rPr>
          <w:rFonts w:hint="eastAsia"/>
          <w:sz w:val="24"/>
          <w:szCs w:val="24"/>
        </w:rPr>
        <w:t>僵</w:t>
      </w:r>
      <w:r>
        <w:rPr>
          <w:rFonts w:hint="eastAsia"/>
          <w:sz w:val="24"/>
          <w:szCs w:val="24"/>
        </w:rPr>
        <w:t>’</w:t>
      </w:r>
      <w:r w:rsidRPr="005A6402">
        <w:rPr>
          <w:rFonts w:hint="eastAsia"/>
          <w:sz w:val="24"/>
          <w:szCs w:val="24"/>
        </w:rPr>
        <w:t>，僵，斃也。</w:t>
      </w:r>
      <w:r w:rsidRPr="00871C02">
        <w:rPr>
          <w:rFonts w:hint="eastAsia"/>
          <w:sz w:val="18"/>
          <w:szCs w:val="18"/>
        </w:rPr>
        <w:t>見《吕氏春秋·貴卒篇》注。</w:t>
      </w:r>
      <w:r w:rsidRPr="005A6402">
        <w:rPr>
          <w:rFonts w:hint="eastAsia"/>
          <w:sz w:val="24"/>
          <w:szCs w:val="24"/>
        </w:rPr>
        <w:t>言宋國之衆將爲楚所斃也。故僖二十八年《左傳》曰：</w:t>
      </w:r>
      <w:r>
        <w:rPr>
          <w:rFonts w:hint="eastAsia"/>
          <w:sz w:val="24"/>
          <w:szCs w:val="24"/>
        </w:rPr>
        <w:t>‘</w:t>
      </w:r>
      <w:r w:rsidRPr="005A6402">
        <w:rPr>
          <w:rFonts w:hint="eastAsia"/>
          <w:sz w:val="24"/>
          <w:szCs w:val="24"/>
        </w:rPr>
        <w:t>不許楚言，是棄宋也。</w:t>
      </w:r>
      <w:r>
        <w:rPr>
          <w:rFonts w:hint="eastAsia"/>
          <w:sz w:val="24"/>
          <w:szCs w:val="24"/>
        </w:rPr>
        <w:t>’‘</w:t>
      </w:r>
      <w:r w:rsidRPr="005A6402">
        <w:rPr>
          <w:rFonts w:hint="eastAsia"/>
          <w:sz w:val="24"/>
          <w:szCs w:val="24"/>
        </w:rPr>
        <w:t>彊</w:t>
      </w:r>
      <w:r>
        <w:rPr>
          <w:rFonts w:hint="eastAsia"/>
          <w:sz w:val="24"/>
          <w:szCs w:val="24"/>
        </w:rPr>
        <w:t>’</w:t>
      </w:r>
      <w:r w:rsidRPr="005A6402">
        <w:rPr>
          <w:rFonts w:hint="eastAsia"/>
          <w:sz w:val="24"/>
          <w:szCs w:val="24"/>
        </w:rPr>
        <w:t>之爲</w:t>
      </w:r>
      <w:r>
        <w:rPr>
          <w:rFonts w:hint="eastAsia"/>
          <w:sz w:val="24"/>
          <w:szCs w:val="24"/>
        </w:rPr>
        <w:t>‘</w:t>
      </w:r>
      <w:r w:rsidRPr="005A6402">
        <w:rPr>
          <w:rFonts w:hint="eastAsia"/>
          <w:sz w:val="24"/>
          <w:szCs w:val="24"/>
        </w:rPr>
        <w:t>僵</w:t>
      </w:r>
      <w:r>
        <w:rPr>
          <w:rFonts w:hint="eastAsia"/>
          <w:sz w:val="24"/>
          <w:szCs w:val="24"/>
        </w:rPr>
        <w:t>’</w:t>
      </w:r>
      <w:r w:rsidRPr="005A6402">
        <w:rPr>
          <w:rFonts w:hint="eastAsia"/>
          <w:sz w:val="24"/>
          <w:szCs w:val="24"/>
        </w:rPr>
        <w:t>，猶</w:t>
      </w:r>
      <w:r>
        <w:rPr>
          <w:rFonts w:hint="eastAsia"/>
          <w:sz w:val="24"/>
          <w:szCs w:val="24"/>
        </w:rPr>
        <w:t>‘</w:t>
      </w:r>
      <w:r w:rsidRPr="005A6402">
        <w:rPr>
          <w:rFonts w:hint="eastAsia"/>
          <w:sz w:val="24"/>
          <w:szCs w:val="24"/>
        </w:rPr>
        <w:t>疆</w:t>
      </w:r>
      <w:r>
        <w:rPr>
          <w:rFonts w:hint="eastAsia"/>
          <w:sz w:val="24"/>
          <w:szCs w:val="24"/>
        </w:rPr>
        <w:t>’</w:t>
      </w:r>
      <w:r w:rsidRPr="005A6402">
        <w:rPr>
          <w:rFonts w:hint="eastAsia"/>
          <w:sz w:val="24"/>
          <w:szCs w:val="24"/>
        </w:rPr>
        <w:t>之爲</w:t>
      </w:r>
      <w:r>
        <w:rPr>
          <w:rFonts w:hint="eastAsia"/>
          <w:sz w:val="24"/>
          <w:szCs w:val="24"/>
        </w:rPr>
        <w:t>‘</w:t>
      </w:r>
      <w:r w:rsidRPr="005A6402">
        <w:rPr>
          <w:rFonts w:hint="eastAsia"/>
          <w:sz w:val="24"/>
          <w:szCs w:val="24"/>
        </w:rPr>
        <w:t>僵</w:t>
      </w:r>
      <w:r>
        <w:rPr>
          <w:rFonts w:hint="eastAsia"/>
          <w:sz w:val="24"/>
          <w:szCs w:val="24"/>
        </w:rPr>
        <w:t>’</w:t>
      </w:r>
      <w:r w:rsidRPr="005A6402">
        <w:rPr>
          <w:rFonts w:hint="eastAsia"/>
          <w:sz w:val="24"/>
          <w:szCs w:val="24"/>
        </w:rPr>
        <w:t>，《陳君閣道碑》</w:t>
      </w:r>
      <w:r>
        <w:rPr>
          <w:rFonts w:hint="eastAsia"/>
          <w:sz w:val="24"/>
          <w:szCs w:val="24"/>
        </w:rPr>
        <w:t>‘</w:t>
      </w:r>
      <w:r w:rsidRPr="005A6402">
        <w:rPr>
          <w:rFonts w:hint="eastAsia"/>
          <w:sz w:val="24"/>
          <w:szCs w:val="24"/>
        </w:rPr>
        <w:t>車馬疆頓</w:t>
      </w:r>
      <w:r>
        <w:rPr>
          <w:rFonts w:hint="eastAsia"/>
          <w:sz w:val="24"/>
          <w:szCs w:val="24"/>
        </w:rPr>
        <w:t>’</w:t>
      </w:r>
      <w:r w:rsidRPr="005A6402">
        <w:rPr>
          <w:rFonts w:hint="eastAsia"/>
          <w:sz w:val="24"/>
          <w:szCs w:val="24"/>
        </w:rPr>
        <w:t>，</w:t>
      </w:r>
      <w:r>
        <w:rPr>
          <w:rFonts w:hint="eastAsia"/>
          <w:sz w:val="24"/>
          <w:szCs w:val="24"/>
        </w:rPr>
        <w:t>‘</w:t>
      </w:r>
      <w:r w:rsidRPr="005A6402">
        <w:rPr>
          <w:rFonts w:hint="eastAsia"/>
          <w:sz w:val="24"/>
          <w:szCs w:val="24"/>
        </w:rPr>
        <w:t>疆</w:t>
      </w:r>
      <w:r>
        <w:rPr>
          <w:rFonts w:hint="eastAsia"/>
          <w:sz w:val="24"/>
          <w:szCs w:val="24"/>
        </w:rPr>
        <w:t>’</w:t>
      </w:r>
      <w:r w:rsidRPr="005A6402">
        <w:rPr>
          <w:rFonts w:hint="eastAsia"/>
          <w:sz w:val="24"/>
          <w:szCs w:val="24"/>
        </w:rPr>
        <w:t>即</w:t>
      </w:r>
      <w:r>
        <w:rPr>
          <w:rFonts w:hint="eastAsia"/>
          <w:sz w:val="24"/>
          <w:szCs w:val="24"/>
        </w:rPr>
        <w:t>‘</w:t>
      </w:r>
      <w:r w:rsidRPr="005A6402">
        <w:rPr>
          <w:rFonts w:hint="eastAsia"/>
          <w:sz w:val="24"/>
          <w:szCs w:val="24"/>
        </w:rPr>
        <w:t>僵</w:t>
      </w:r>
      <w:r>
        <w:rPr>
          <w:rFonts w:hint="eastAsia"/>
          <w:sz w:val="24"/>
          <w:szCs w:val="24"/>
        </w:rPr>
        <w:t>’</w:t>
      </w:r>
      <w:r w:rsidRPr="005A6402">
        <w:rPr>
          <w:rFonts w:hint="eastAsia"/>
          <w:sz w:val="24"/>
          <w:szCs w:val="24"/>
        </w:rPr>
        <w:t>之假借。</w:t>
      </w:r>
    </w:p>
    <w:p w14:paraId="6B34FB5C" w14:textId="77777777" w:rsidR="00E13050" w:rsidRPr="005A6402" w:rsidRDefault="00E13050" w:rsidP="006F3055">
      <w:pPr>
        <w:spacing w:line="400" w:lineRule="exact"/>
        <w:rPr>
          <w:sz w:val="24"/>
          <w:szCs w:val="24"/>
        </w:rPr>
      </w:pPr>
    </w:p>
    <w:p w14:paraId="6A9BFB05"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嚚</w:t>
      </w:r>
      <w:r w:rsidRPr="00871C02">
        <w:rPr>
          <w:rFonts w:hint="eastAsia"/>
          <w:b/>
          <w:sz w:val="28"/>
          <w:szCs w:val="28"/>
        </w:rPr>
        <w:t>瘖</w:t>
      </w:r>
      <w:r w:rsidRPr="002A4B5F">
        <w:rPr>
          <w:rFonts w:hint="eastAsia"/>
          <w:b/>
          <w:sz w:val="28"/>
          <w:szCs w:val="28"/>
        </w:rPr>
        <w:t>不可使言聾聵不可使聽</w:t>
      </w:r>
    </w:p>
    <w:p w14:paraId="7CF9DFBB"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籧篨不可使俯，戚施不可使仰，僬僥不可使舉，侏儒不可使援，</w:t>
      </w:r>
      <w:r w:rsidRPr="00871C02">
        <w:rPr>
          <w:rFonts w:hint="eastAsia"/>
          <w:sz w:val="24"/>
          <w:szCs w:val="24"/>
        </w:rPr>
        <w:t>矇</w:t>
      </w:r>
      <w:r w:rsidRPr="005A6402">
        <w:rPr>
          <w:rFonts w:hint="eastAsia"/>
          <w:sz w:val="24"/>
          <w:szCs w:val="24"/>
        </w:rPr>
        <w:t>瞍不可使視，嚚瘖不可使言，聾聵不可使聽，童昏不可使謀</w:t>
      </w:r>
      <w:r>
        <w:rPr>
          <w:rFonts w:hint="eastAsia"/>
          <w:sz w:val="24"/>
          <w:szCs w:val="24"/>
        </w:rPr>
        <w:t>’</w:t>
      </w:r>
      <w:r w:rsidRPr="005A6402">
        <w:rPr>
          <w:rFonts w:hint="eastAsia"/>
          <w:sz w:val="24"/>
          <w:szCs w:val="24"/>
        </w:rPr>
        <w:t>。韋解</w:t>
      </w:r>
      <w:r>
        <w:rPr>
          <w:rFonts w:hint="eastAsia"/>
          <w:sz w:val="24"/>
          <w:szCs w:val="24"/>
        </w:rPr>
        <w:t>‘</w:t>
      </w:r>
      <w:r w:rsidRPr="005A6402">
        <w:rPr>
          <w:rFonts w:hint="eastAsia"/>
          <w:sz w:val="24"/>
          <w:szCs w:val="24"/>
        </w:rPr>
        <w:t>嚚</w:t>
      </w:r>
      <w:r>
        <w:rPr>
          <w:rFonts w:hint="eastAsia"/>
          <w:sz w:val="24"/>
          <w:szCs w:val="24"/>
        </w:rPr>
        <w:t>’、‘</w:t>
      </w:r>
      <w:r w:rsidRPr="005A6402">
        <w:rPr>
          <w:rFonts w:hint="eastAsia"/>
          <w:sz w:val="24"/>
          <w:szCs w:val="24"/>
        </w:rPr>
        <w:t>聾</w:t>
      </w:r>
      <w:r>
        <w:rPr>
          <w:rFonts w:hint="eastAsia"/>
          <w:sz w:val="24"/>
          <w:szCs w:val="24"/>
        </w:rPr>
        <w:t>’二字云：‘</w:t>
      </w:r>
      <w:r w:rsidRPr="005A6402">
        <w:rPr>
          <w:rFonts w:hint="eastAsia"/>
          <w:sz w:val="24"/>
          <w:szCs w:val="24"/>
        </w:rPr>
        <w:t>口不道忠信之言爲嚚，耳不别五聲之和爲聾。</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傳</w:t>
      </w:r>
      <w:r>
        <w:rPr>
          <w:rFonts w:hint="eastAsia"/>
          <w:sz w:val="24"/>
          <w:szCs w:val="24"/>
        </w:rPr>
        <w:t>》</w:t>
      </w:r>
      <w:r w:rsidRPr="005A6402">
        <w:rPr>
          <w:rFonts w:hint="eastAsia"/>
          <w:sz w:val="24"/>
          <w:szCs w:val="24"/>
        </w:rPr>
        <w:t>言</w:t>
      </w:r>
      <w:r>
        <w:rPr>
          <w:rFonts w:hint="eastAsia"/>
          <w:sz w:val="24"/>
          <w:szCs w:val="24"/>
        </w:rPr>
        <w:t>‘</w:t>
      </w:r>
      <w:r w:rsidRPr="005A6402">
        <w:rPr>
          <w:rFonts w:hint="eastAsia"/>
          <w:sz w:val="24"/>
          <w:szCs w:val="24"/>
        </w:rPr>
        <w:t>不可使言</w:t>
      </w:r>
      <w:r>
        <w:rPr>
          <w:rFonts w:hint="eastAsia"/>
          <w:sz w:val="24"/>
          <w:szCs w:val="24"/>
        </w:rPr>
        <w:t>’、‘</w:t>
      </w:r>
      <w:r w:rsidRPr="005A6402">
        <w:rPr>
          <w:rFonts w:hint="eastAsia"/>
          <w:sz w:val="24"/>
          <w:szCs w:val="24"/>
        </w:rPr>
        <w:t>不可使聽</w:t>
      </w:r>
      <w:r>
        <w:rPr>
          <w:rFonts w:hint="eastAsia"/>
          <w:sz w:val="24"/>
          <w:szCs w:val="24"/>
        </w:rPr>
        <w:t>’</w:t>
      </w:r>
      <w:r w:rsidRPr="005A6402">
        <w:rPr>
          <w:rFonts w:hint="eastAsia"/>
          <w:sz w:val="24"/>
          <w:szCs w:val="24"/>
        </w:rPr>
        <w:t>，則</w:t>
      </w:r>
      <w:r>
        <w:rPr>
          <w:rFonts w:hint="eastAsia"/>
          <w:sz w:val="24"/>
          <w:szCs w:val="24"/>
        </w:rPr>
        <w:t>‘</w:t>
      </w:r>
      <w:r w:rsidRPr="005A6402">
        <w:rPr>
          <w:rFonts w:hint="eastAsia"/>
          <w:sz w:val="24"/>
          <w:szCs w:val="24"/>
        </w:rPr>
        <w:t>嚚瘖</w:t>
      </w:r>
      <w:r>
        <w:rPr>
          <w:rFonts w:hint="eastAsia"/>
          <w:sz w:val="24"/>
          <w:szCs w:val="24"/>
        </w:rPr>
        <w:t>’</w:t>
      </w:r>
      <w:r w:rsidRPr="005A6402">
        <w:rPr>
          <w:rFonts w:hint="eastAsia"/>
          <w:sz w:val="24"/>
          <w:szCs w:val="24"/>
        </w:rPr>
        <w:t>爲不能言之人，</w:t>
      </w:r>
      <w:r>
        <w:rPr>
          <w:rFonts w:hint="eastAsia"/>
          <w:sz w:val="24"/>
          <w:szCs w:val="24"/>
        </w:rPr>
        <w:t>‘</w:t>
      </w:r>
      <w:r w:rsidRPr="005A6402">
        <w:rPr>
          <w:rFonts w:hint="eastAsia"/>
          <w:sz w:val="24"/>
          <w:szCs w:val="24"/>
        </w:rPr>
        <w:t>聾聵</w:t>
      </w:r>
      <w:r>
        <w:rPr>
          <w:rFonts w:hint="eastAsia"/>
          <w:sz w:val="24"/>
          <w:szCs w:val="24"/>
        </w:rPr>
        <w:t>’</w:t>
      </w:r>
      <w:r w:rsidRPr="005A6402">
        <w:rPr>
          <w:rFonts w:hint="eastAsia"/>
          <w:sz w:val="24"/>
          <w:szCs w:val="24"/>
        </w:rPr>
        <w:t>爲不能聽之人，韋氏以《左傳》釋之，非其本指也。凡事理之相近者，其名即相同。籧篨、戚施、侏儒，皆疾也，</w:t>
      </w:r>
      <w:r w:rsidRPr="005A6402">
        <w:rPr>
          <w:rFonts w:hint="eastAsia"/>
          <w:sz w:val="24"/>
          <w:szCs w:val="24"/>
        </w:rPr>
        <w:lastRenderedPageBreak/>
        <w:t>故人之不肖者亦曰籧篨、戚施、侏儒。《邶風·新臺篇》曰：</w:t>
      </w:r>
      <w:r>
        <w:rPr>
          <w:rFonts w:hint="eastAsia"/>
          <w:sz w:val="24"/>
          <w:szCs w:val="24"/>
        </w:rPr>
        <w:t>‘</w:t>
      </w:r>
      <w:r w:rsidRPr="005A6402">
        <w:rPr>
          <w:rFonts w:hint="eastAsia"/>
          <w:sz w:val="24"/>
          <w:szCs w:val="24"/>
        </w:rPr>
        <w:t>燕婉之求，籧篨不鮮。</w:t>
      </w:r>
      <w:r>
        <w:rPr>
          <w:rFonts w:hint="eastAsia"/>
          <w:sz w:val="24"/>
          <w:szCs w:val="24"/>
        </w:rPr>
        <w:t>’</w:t>
      </w:r>
      <w:r w:rsidRPr="005A6402">
        <w:rPr>
          <w:rFonts w:hint="eastAsia"/>
          <w:sz w:val="24"/>
          <w:szCs w:val="24"/>
        </w:rPr>
        <w:t>又曰：</w:t>
      </w:r>
      <w:r>
        <w:rPr>
          <w:rFonts w:hint="eastAsia"/>
          <w:sz w:val="24"/>
          <w:szCs w:val="24"/>
        </w:rPr>
        <w:t>‘</w:t>
      </w:r>
      <w:r w:rsidRPr="005A6402">
        <w:rPr>
          <w:rFonts w:hint="eastAsia"/>
          <w:sz w:val="24"/>
          <w:szCs w:val="24"/>
        </w:rPr>
        <w:t>燕婉之求，得此戚施。</w:t>
      </w:r>
      <w:r>
        <w:rPr>
          <w:rFonts w:hint="eastAsia"/>
          <w:sz w:val="24"/>
          <w:szCs w:val="24"/>
        </w:rPr>
        <w:t>’</w:t>
      </w:r>
      <w:r w:rsidRPr="005A6402">
        <w:rPr>
          <w:rFonts w:hint="eastAsia"/>
          <w:sz w:val="24"/>
          <w:szCs w:val="24"/>
        </w:rPr>
        <w:t>《鄭語》曰：</w:t>
      </w:r>
      <w:r>
        <w:rPr>
          <w:rFonts w:hint="eastAsia"/>
          <w:sz w:val="24"/>
          <w:szCs w:val="24"/>
        </w:rPr>
        <w:t>‘</w:t>
      </w:r>
      <w:r w:rsidRPr="005A6402">
        <w:rPr>
          <w:rFonts w:hint="eastAsia"/>
          <w:sz w:val="24"/>
          <w:szCs w:val="24"/>
        </w:rPr>
        <w:t>侏儒戚施，寔禦在側</w:t>
      </w:r>
      <w:r>
        <w:rPr>
          <w:rFonts w:hint="eastAsia"/>
          <w:sz w:val="24"/>
          <w:szCs w:val="24"/>
        </w:rPr>
        <w:t>，</w:t>
      </w:r>
      <w:r w:rsidRPr="005A6402">
        <w:rPr>
          <w:rFonts w:hint="eastAsia"/>
          <w:sz w:val="24"/>
          <w:szCs w:val="24"/>
        </w:rPr>
        <w:t>近頑童也</w:t>
      </w:r>
      <w:r>
        <w:rPr>
          <w:rFonts w:hint="eastAsia"/>
          <w:sz w:val="24"/>
          <w:szCs w:val="24"/>
        </w:rPr>
        <w:t>。’</w:t>
      </w:r>
      <w:r w:rsidRPr="005A6402">
        <w:rPr>
          <w:rFonts w:hint="eastAsia"/>
          <w:sz w:val="24"/>
          <w:szCs w:val="24"/>
        </w:rPr>
        <w:t>皆謂不肖之人也。《淮南·修務篇》注云：</w:t>
      </w:r>
      <w:r>
        <w:rPr>
          <w:rFonts w:hint="eastAsia"/>
          <w:sz w:val="24"/>
          <w:szCs w:val="24"/>
        </w:rPr>
        <w:t>‘</w:t>
      </w:r>
      <w:r w:rsidRPr="005A6402">
        <w:rPr>
          <w:rFonts w:hint="eastAsia"/>
          <w:sz w:val="24"/>
          <w:szCs w:val="24"/>
        </w:rPr>
        <w:t>籧篨偃，戚施僂</w:t>
      </w:r>
      <w:r>
        <w:rPr>
          <w:rFonts w:hint="eastAsia"/>
          <w:sz w:val="24"/>
          <w:szCs w:val="24"/>
        </w:rPr>
        <w:t>。’</w:t>
      </w:r>
      <w:r w:rsidRPr="005A6402">
        <w:rPr>
          <w:rFonts w:hint="eastAsia"/>
          <w:sz w:val="24"/>
          <w:szCs w:val="24"/>
        </w:rPr>
        <w:t>皆醜貌也，故物之粗醜者亦曰籧篨、戚施</w:t>
      </w:r>
      <w:r>
        <w:rPr>
          <w:rFonts w:hint="eastAsia"/>
          <w:sz w:val="24"/>
          <w:szCs w:val="24"/>
        </w:rPr>
        <w:t>。</w:t>
      </w:r>
      <w:r w:rsidRPr="005A6402">
        <w:rPr>
          <w:rFonts w:hint="eastAsia"/>
          <w:sz w:val="24"/>
          <w:szCs w:val="24"/>
        </w:rPr>
        <w:t>《方言》曰：</w:t>
      </w:r>
      <w:r>
        <w:rPr>
          <w:rFonts w:hint="eastAsia"/>
          <w:sz w:val="24"/>
          <w:szCs w:val="24"/>
        </w:rPr>
        <w:t>‘</w:t>
      </w:r>
      <w:r w:rsidRPr="005A6402">
        <w:rPr>
          <w:rFonts w:hint="eastAsia"/>
          <w:sz w:val="24"/>
          <w:szCs w:val="24"/>
        </w:rPr>
        <w:t>簟之粗者自關而西謂之籧篨。</w:t>
      </w:r>
      <w:r>
        <w:rPr>
          <w:rFonts w:hint="eastAsia"/>
          <w:sz w:val="24"/>
          <w:szCs w:val="24"/>
        </w:rPr>
        <w:t>’</w:t>
      </w:r>
      <w:r w:rsidRPr="005A6402">
        <w:rPr>
          <w:rFonts w:hint="eastAsia"/>
          <w:sz w:val="24"/>
          <w:szCs w:val="24"/>
        </w:rPr>
        <w:t>《太平御覽》引薛君《韓詩章句》曰：</w:t>
      </w:r>
      <w:r>
        <w:rPr>
          <w:rFonts w:hint="eastAsia"/>
          <w:sz w:val="24"/>
          <w:szCs w:val="24"/>
        </w:rPr>
        <w:t>‘戚施蟾蜍喻醜惡。’</w:t>
      </w:r>
      <w:r w:rsidRPr="005A6402">
        <w:rPr>
          <w:rFonts w:hint="eastAsia"/>
          <w:sz w:val="24"/>
          <w:szCs w:val="24"/>
        </w:rPr>
        <w:t>是也。侏儒，短人也，故梁上短柱亦謂之侏儒，《淮南·主術篇》曰：</w:t>
      </w:r>
      <w:r>
        <w:rPr>
          <w:rFonts w:hint="eastAsia"/>
          <w:sz w:val="24"/>
          <w:szCs w:val="24"/>
        </w:rPr>
        <w:t>‘</w:t>
      </w:r>
      <w:r w:rsidRPr="005A6402">
        <w:rPr>
          <w:rFonts w:hint="eastAsia"/>
          <w:sz w:val="24"/>
          <w:szCs w:val="24"/>
        </w:rPr>
        <w:t>修者以爲</w:t>
      </w:r>
      <w:r w:rsidRPr="00871C02">
        <w:rPr>
          <w:rFonts w:hint="eastAsia"/>
          <w:sz w:val="24"/>
          <w:szCs w:val="24"/>
        </w:rPr>
        <w:t>櫩</w:t>
      </w:r>
      <w:r w:rsidRPr="005A6402">
        <w:rPr>
          <w:rFonts w:hint="eastAsia"/>
          <w:sz w:val="24"/>
          <w:szCs w:val="24"/>
        </w:rPr>
        <w:t>榱，短者以爲朱儒枅櫨</w:t>
      </w:r>
      <w:r>
        <w:rPr>
          <w:rFonts w:hint="eastAsia"/>
          <w:sz w:val="24"/>
          <w:szCs w:val="24"/>
        </w:rPr>
        <w:t>。’</w:t>
      </w:r>
      <w:r w:rsidRPr="005A6402">
        <w:rPr>
          <w:rFonts w:hint="eastAsia"/>
          <w:sz w:val="24"/>
          <w:szCs w:val="24"/>
        </w:rPr>
        <w:t>是也。不能言謂之瘖，故不言亦謂之瘖，《晏子春秋·諫篇》曰：</w:t>
      </w:r>
      <w:r>
        <w:rPr>
          <w:rFonts w:hint="eastAsia"/>
          <w:sz w:val="24"/>
          <w:szCs w:val="24"/>
        </w:rPr>
        <w:t>‘</w:t>
      </w:r>
      <w:r w:rsidRPr="005A6402">
        <w:rPr>
          <w:rFonts w:hint="eastAsia"/>
          <w:sz w:val="24"/>
          <w:szCs w:val="24"/>
        </w:rPr>
        <w:t>近臣嘿，遠臣瘖</w:t>
      </w:r>
      <w:r>
        <w:rPr>
          <w:rFonts w:hint="eastAsia"/>
          <w:sz w:val="24"/>
          <w:szCs w:val="24"/>
        </w:rPr>
        <w:t>。’</w:t>
      </w:r>
      <w:r w:rsidRPr="005A6402">
        <w:rPr>
          <w:rFonts w:hint="eastAsia"/>
          <w:sz w:val="24"/>
          <w:szCs w:val="24"/>
        </w:rPr>
        <w:t>是也。不能言謂之嚚，不能聽謂之聾，故口不道忠信之言亦謂之嚚，耳不聽五聲之和亦謂之聾，《左傳》僖二十四年富辰所云是也。故事理之相近者，既有本意，即有借義，説經者不以本義廢借義，不以借義亂本義，斯兩得之矣。</w:t>
      </w:r>
    </w:p>
    <w:p w14:paraId="1908FEE0" w14:textId="77777777" w:rsidR="00E13050" w:rsidRPr="005A6402" w:rsidRDefault="00E13050" w:rsidP="006F3055">
      <w:pPr>
        <w:spacing w:line="400" w:lineRule="exact"/>
        <w:rPr>
          <w:sz w:val="24"/>
          <w:szCs w:val="24"/>
        </w:rPr>
      </w:pPr>
    </w:p>
    <w:p w14:paraId="09268742" w14:textId="77777777" w:rsidR="003121E9" w:rsidRPr="002A4B5F" w:rsidRDefault="003121E9" w:rsidP="006F3055">
      <w:pPr>
        <w:spacing w:line="400" w:lineRule="exact"/>
        <w:ind w:firstLineChars="196" w:firstLine="551"/>
        <w:rPr>
          <w:b/>
          <w:sz w:val="28"/>
          <w:szCs w:val="28"/>
        </w:rPr>
      </w:pPr>
      <w:r>
        <w:rPr>
          <w:rFonts w:hint="eastAsia"/>
          <w:b/>
          <w:sz w:val="28"/>
          <w:szCs w:val="28"/>
        </w:rPr>
        <w:t>惠慈二蔡</w:t>
      </w:r>
      <w:r>
        <w:rPr>
          <w:rFonts w:hint="eastAsia"/>
          <w:b/>
          <w:sz w:val="28"/>
          <w:szCs w:val="28"/>
        </w:rPr>
        <w:t xml:space="preserve">  </w:t>
      </w:r>
      <w:r w:rsidRPr="002A4B5F">
        <w:rPr>
          <w:rFonts w:hint="eastAsia"/>
          <w:b/>
          <w:sz w:val="28"/>
          <w:szCs w:val="28"/>
        </w:rPr>
        <w:t>諏於蔡原</w:t>
      </w:r>
    </w:p>
    <w:p w14:paraId="261FA514"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諏於蔡原而訪於辛尹</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蔡，蔡公；原，原公。</w:t>
      </w:r>
      <w:r>
        <w:rPr>
          <w:rFonts w:hint="eastAsia"/>
          <w:sz w:val="24"/>
          <w:szCs w:val="24"/>
        </w:rPr>
        <w:t>’</w:t>
      </w:r>
      <w:r w:rsidRPr="005A6402">
        <w:rPr>
          <w:rFonts w:hint="eastAsia"/>
          <w:sz w:val="24"/>
          <w:szCs w:val="24"/>
        </w:rPr>
        <w:t>引之謹案：</w:t>
      </w:r>
      <w:r>
        <w:rPr>
          <w:rFonts w:hint="eastAsia"/>
          <w:sz w:val="24"/>
          <w:szCs w:val="24"/>
        </w:rPr>
        <w:t>‘</w:t>
      </w:r>
      <w:r w:rsidRPr="005A6402">
        <w:rPr>
          <w:rFonts w:hint="eastAsia"/>
          <w:sz w:val="24"/>
          <w:szCs w:val="24"/>
        </w:rPr>
        <w:t>蔡</w:t>
      </w:r>
      <w:r>
        <w:rPr>
          <w:rFonts w:hint="eastAsia"/>
          <w:sz w:val="24"/>
          <w:szCs w:val="24"/>
        </w:rPr>
        <w:t>’</w:t>
      </w:r>
      <w:r w:rsidRPr="005A6402">
        <w:rPr>
          <w:rFonts w:hint="eastAsia"/>
          <w:sz w:val="24"/>
          <w:szCs w:val="24"/>
        </w:rPr>
        <w:t>讀爲</w:t>
      </w:r>
      <w:r>
        <w:rPr>
          <w:rFonts w:hint="eastAsia"/>
          <w:sz w:val="24"/>
          <w:szCs w:val="24"/>
        </w:rPr>
        <w:t>‘</w:t>
      </w:r>
      <w:r w:rsidRPr="005A6402">
        <w:rPr>
          <w:rFonts w:hint="eastAsia"/>
          <w:sz w:val="24"/>
          <w:szCs w:val="24"/>
        </w:rPr>
        <w:t>祭公謀父</w:t>
      </w:r>
      <w:r>
        <w:rPr>
          <w:rFonts w:hint="eastAsia"/>
          <w:sz w:val="24"/>
          <w:szCs w:val="24"/>
        </w:rPr>
        <w:t>’</w:t>
      </w:r>
      <w:r w:rsidRPr="005A6402">
        <w:rPr>
          <w:rFonts w:hint="eastAsia"/>
          <w:sz w:val="24"/>
          <w:szCs w:val="24"/>
        </w:rPr>
        <w:t>之</w:t>
      </w:r>
      <w:r>
        <w:rPr>
          <w:rFonts w:hint="eastAsia"/>
          <w:sz w:val="24"/>
          <w:szCs w:val="24"/>
        </w:rPr>
        <w:t>‘</w:t>
      </w:r>
      <w:r w:rsidRPr="005A6402">
        <w:rPr>
          <w:rFonts w:hint="eastAsia"/>
          <w:sz w:val="24"/>
          <w:szCs w:val="24"/>
        </w:rPr>
        <w:t>祭</w:t>
      </w:r>
      <w:r>
        <w:rPr>
          <w:rFonts w:hint="eastAsia"/>
          <w:sz w:val="24"/>
          <w:szCs w:val="24"/>
        </w:rPr>
        <w:t>’</w:t>
      </w:r>
      <w:r w:rsidRPr="005A6402">
        <w:rPr>
          <w:rFonts w:hint="eastAsia"/>
          <w:sz w:val="24"/>
          <w:szCs w:val="24"/>
        </w:rPr>
        <w:t>，《漢書·古今人表》有</w:t>
      </w:r>
      <w:r>
        <w:rPr>
          <w:rFonts w:hint="eastAsia"/>
          <w:sz w:val="24"/>
          <w:szCs w:val="24"/>
        </w:rPr>
        <w:t>‘</w:t>
      </w:r>
      <w:r w:rsidRPr="005A6402">
        <w:rPr>
          <w:rFonts w:hint="eastAsia"/>
          <w:sz w:val="24"/>
          <w:szCs w:val="24"/>
        </w:rPr>
        <w:t>祭公</w:t>
      </w:r>
      <w:r>
        <w:rPr>
          <w:rFonts w:hint="eastAsia"/>
          <w:sz w:val="24"/>
          <w:szCs w:val="24"/>
        </w:rPr>
        <w:t>’</w:t>
      </w:r>
      <w:r w:rsidRPr="005A6402">
        <w:rPr>
          <w:rFonts w:hint="eastAsia"/>
          <w:sz w:val="24"/>
          <w:szCs w:val="24"/>
        </w:rPr>
        <w:t>，與虢中虢叔閎夭南宫適辛甲同時，即此所謂</w:t>
      </w:r>
      <w:r>
        <w:rPr>
          <w:rFonts w:hint="eastAsia"/>
          <w:sz w:val="24"/>
          <w:szCs w:val="24"/>
        </w:rPr>
        <w:t>‘</w:t>
      </w:r>
      <w:r w:rsidRPr="005A6402">
        <w:rPr>
          <w:rFonts w:hint="eastAsia"/>
          <w:sz w:val="24"/>
          <w:szCs w:val="24"/>
        </w:rPr>
        <w:t>詢於八虞而咨於二虢，度於閎夭而謀於南宫，諏於蔡原而訪於辛尹</w:t>
      </w:r>
      <w:r>
        <w:rPr>
          <w:rFonts w:hint="eastAsia"/>
          <w:sz w:val="24"/>
          <w:szCs w:val="24"/>
        </w:rPr>
        <w:t>’</w:t>
      </w:r>
      <w:r w:rsidRPr="005A6402">
        <w:rPr>
          <w:rFonts w:hint="eastAsia"/>
          <w:sz w:val="24"/>
          <w:szCs w:val="24"/>
        </w:rPr>
        <w:t>者也。昭王時有祭公隕於漢水，穆王時有祭公謀父，《春秋》隱元年</w:t>
      </w:r>
      <w:r>
        <w:rPr>
          <w:rFonts w:hint="eastAsia"/>
          <w:sz w:val="24"/>
          <w:szCs w:val="24"/>
        </w:rPr>
        <w:t>，祭伯來；桓八年，祭公來；莊二十三年，祭叔來聘。</w:t>
      </w:r>
      <w:r w:rsidRPr="005A6402">
        <w:rPr>
          <w:rFonts w:hint="eastAsia"/>
          <w:sz w:val="24"/>
          <w:szCs w:val="24"/>
        </w:rPr>
        <w:t>蓋皆文王時祭公之後。《路史·後紀》曰：</w:t>
      </w:r>
      <w:r>
        <w:rPr>
          <w:rFonts w:hint="eastAsia"/>
          <w:sz w:val="24"/>
          <w:szCs w:val="24"/>
        </w:rPr>
        <w:t>‘</w:t>
      </w:r>
      <w:r w:rsidRPr="005A6402">
        <w:rPr>
          <w:rFonts w:hint="eastAsia"/>
          <w:sz w:val="24"/>
          <w:szCs w:val="24"/>
        </w:rPr>
        <w:t>祭事文王，受商之</w:t>
      </w:r>
      <w:r>
        <w:rPr>
          <w:rFonts w:hint="eastAsia"/>
          <w:sz w:val="24"/>
          <w:szCs w:val="24"/>
        </w:rPr>
        <w:t>命。’</w:t>
      </w:r>
      <w:r w:rsidRPr="005A6402">
        <w:rPr>
          <w:rFonts w:hint="eastAsia"/>
          <w:sz w:val="24"/>
          <w:szCs w:val="24"/>
        </w:rPr>
        <w:t>蓋别有所據也。</w:t>
      </w:r>
      <w:r w:rsidRPr="00BA54F6">
        <w:rPr>
          <w:rFonts w:hint="eastAsia"/>
          <w:sz w:val="18"/>
          <w:szCs w:val="18"/>
        </w:rPr>
        <w:t>祭爲畿内之邑，字本作</w:t>
      </w:r>
      <w:r>
        <w:rPr>
          <w:rFonts w:hint="eastAsia"/>
          <w:sz w:val="18"/>
          <w:szCs w:val="18"/>
        </w:rPr>
        <w:t>‘</w:t>
      </w:r>
      <w:r>
        <w:rPr>
          <w:rFonts w:ascii="宋体-方正超大字符集" w:eastAsia="宋体-方正超大字符集" w:hAnsi="宋体-方正超大字符集" w:cs="宋体-方正超大字符集" w:hint="eastAsia"/>
          <w:sz w:val="18"/>
          <w:szCs w:val="18"/>
        </w:rPr>
        <w:t>𨝋</w:t>
      </w:r>
      <w:r>
        <w:rPr>
          <w:rFonts w:hint="eastAsia"/>
          <w:sz w:val="18"/>
          <w:szCs w:val="18"/>
        </w:rPr>
        <w:t>’。《説文》：‘</w:t>
      </w:r>
      <w:r>
        <w:rPr>
          <w:rFonts w:ascii="宋体-方正超大字符集" w:eastAsia="宋体-方正超大字符集" w:hAnsi="宋体-方正超大字符集" w:cs="宋体-方正超大字符集" w:hint="eastAsia"/>
          <w:sz w:val="18"/>
          <w:szCs w:val="18"/>
        </w:rPr>
        <w:t>𨝋</w:t>
      </w:r>
      <w:r>
        <w:rPr>
          <w:rFonts w:hint="eastAsia"/>
          <w:sz w:val="18"/>
          <w:szCs w:val="18"/>
        </w:rPr>
        <w:t>，周邑也。’</w:t>
      </w:r>
      <w:r w:rsidRPr="00BA54F6">
        <w:rPr>
          <w:rFonts w:hint="eastAsia"/>
          <w:sz w:val="18"/>
          <w:szCs w:val="18"/>
        </w:rPr>
        <w:t>故《穀梁傳》以祭伯爲</w:t>
      </w:r>
      <w:r>
        <w:rPr>
          <w:rFonts w:hint="eastAsia"/>
          <w:sz w:val="18"/>
          <w:szCs w:val="18"/>
        </w:rPr>
        <w:t>‘</w:t>
      </w:r>
      <w:r w:rsidRPr="00BA54F6">
        <w:rPr>
          <w:rFonts w:hint="eastAsia"/>
          <w:sz w:val="18"/>
          <w:szCs w:val="18"/>
        </w:rPr>
        <w:t>寰内諸侯</w:t>
      </w:r>
      <w:r>
        <w:rPr>
          <w:rFonts w:hint="eastAsia"/>
          <w:sz w:val="18"/>
          <w:szCs w:val="18"/>
        </w:rPr>
        <w:t>’</w:t>
      </w:r>
      <w:r w:rsidRPr="00BA54F6">
        <w:rPr>
          <w:rFonts w:hint="eastAsia"/>
          <w:sz w:val="18"/>
          <w:szCs w:val="18"/>
        </w:rPr>
        <w:t>，若</w:t>
      </w:r>
      <w:r>
        <w:rPr>
          <w:rFonts w:hint="eastAsia"/>
          <w:sz w:val="18"/>
          <w:szCs w:val="18"/>
        </w:rPr>
        <w:t>‘</w:t>
      </w:r>
      <w:r w:rsidRPr="00BA54F6">
        <w:rPr>
          <w:rFonts w:hint="eastAsia"/>
          <w:sz w:val="18"/>
          <w:szCs w:val="18"/>
        </w:rPr>
        <w:t>凡蔣邢茅胙祭</w:t>
      </w:r>
      <w:r>
        <w:rPr>
          <w:rFonts w:hint="eastAsia"/>
          <w:sz w:val="18"/>
          <w:szCs w:val="18"/>
        </w:rPr>
        <w:t>’</w:t>
      </w:r>
      <w:r w:rsidRPr="00BA54F6">
        <w:rPr>
          <w:rFonts w:hint="eastAsia"/>
          <w:sz w:val="18"/>
          <w:szCs w:val="18"/>
        </w:rPr>
        <w:t>之</w:t>
      </w:r>
      <w:r>
        <w:rPr>
          <w:rFonts w:hint="eastAsia"/>
          <w:sz w:val="18"/>
          <w:szCs w:val="18"/>
        </w:rPr>
        <w:t>‘</w:t>
      </w:r>
      <w:r w:rsidRPr="00BA54F6">
        <w:rPr>
          <w:rFonts w:hint="eastAsia"/>
          <w:sz w:val="18"/>
          <w:szCs w:val="18"/>
        </w:rPr>
        <w:t>祭</w:t>
      </w:r>
      <w:r>
        <w:rPr>
          <w:rFonts w:hint="eastAsia"/>
          <w:sz w:val="18"/>
          <w:szCs w:val="18"/>
        </w:rPr>
        <w:t>’</w:t>
      </w:r>
      <w:r w:rsidRPr="00BA54F6">
        <w:rPr>
          <w:rFonts w:hint="eastAsia"/>
          <w:sz w:val="18"/>
          <w:szCs w:val="18"/>
        </w:rPr>
        <w:t>，隱元年《左傳正義》以爲</w:t>
      </w:r>
      <w:r>
        <w:rPr>
          <w:rFonts w:hint="eastAsia"/>
          <w:sz w:val="18"/>
          <w:szCs w:val="18"/>
        </w:rPr>
        <w:t>‘</w:t>
      </w:r>
      <w:r w:rsidRPr="00BA54F6">
        <w:rPr>
          <w:rFonts w:hint="eastAsia"/>
          <w:sz w:val="18"/>
          <w:szCs w:val="18"/>
        </w:rPr>
        <w:t>畿外之國</w:t>
      </w:r>
      <w:r>
        <w:rPr>
          <w:rFonts w:hint="eastAsia"/>
          <w:sz w:val="18"/>
          <w:szCs w:val="18"/>
        </w:rPr>
        <w:t>’</w:t>
      </w:r>
      <w:r w:rsidRPr="00BA54F6">
        <w:rPr>
          <w:rFonts w:hint="eastAsia"/>
          <w:sz w:val="18"/>
          <w:szCs w:val="18"/>
        </w:rPr>
        <w:t>，</w:t>
      </w:r>
      <w:r>
        <w:rPr>
          <w:rFonts w:hint="eastAsia"/>
          <w:sz w:val="18"/>
          <w:szCs w:val="18"/>
        </w:rPr>
        <w:t>《</w:t>
      </w:r>
      <w:r w:rsidRPr="00BA54F6">
        <w:rPr>
          <w:rFonts w:hint="eastAsia"/>
          <w:sz w:val="18"/>
          <w:szCs w:val="18"/>
        </w:rPr>
        <w:t>桓十一年</w:t>
      </w:r>
      <w:r>
        <w:rPr>
          <w:rFonts w:hint="eastAsia"/>
          <w:sz w:val="18"/>
          <w:szCs w:val="18"/>
        </w:rPr>
        <w:t>》</w:t>
      </w:r>
      <w:r w:rsidRPr="00BA54F6">
        <w:rPr>
          <w:rFonts w:hint="eastAsia"/>
          <w:sz w:val="18"/>
          <w:szCs w:val="18"/>
        </w:rPr>
        <w:t>杜注云：</w:t>
      </w:r>
      <w:r>
        <w:rPr>
          <w:rFonts w:hint="eastAsia"/>
          <w:sz w:val="18"/>
          <w:szCs w:val="18"/>
        </w:rPr>
        <w:t>‘</w:t>
      </w:r>
      <w:r w:rsidRPr="00BA54F6">
        <w:rPr>
          <w:rFonts w:hint="eastAsia"/>
          <w:sz w:val="18"/>
          <w:szCs w:val="18"/>
        </w:rPr>
        <w:t>陳留長垣縣東北有祭城，其是與？</w:t>
      </w:r>
      <w:r>
        <w:rPr>
          <w:rFonts w:hint="eastAsia"/>
          <w:sz w:val="18"/>
          <w:szCs w:val="18"/>
        </w:rPr>
        <w:t>’</w:t>
      </w:r>
      <w:r w:rsidRPr="00BA54F6">
        <w:rPr>
          <w:rFonts w:hint="eastAsia"/>
          <w:sz w:val="18"/>
          <w:szCs w:val="18"/>
        </w:rPr>
        <w:t>韋注《周語》以祭公謀父爲周公之後，非也。</w:t>
      </w:r>
      <w:r w:rsidRPr="00BA54F6">
        <w:rPr>
          <w:rFonts w:hint="eastAsia"/>
          <w:sz w:val="24"/>
          <w:szCs w:val="24"/>
        </w:rPr>
        <w:t>‘</w:t>
      </w:r>
      <w:r w:rsidRPr="005A6402">
        <w:rPr>
          <w:rFonts w:hint="eastAsia"/>
          <w:sz w:val="24"/>
          <w:szCs w:val="24"/>
        </w:rPr>
        <w:t>祭</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蔡</w:t>
      </w:r>
      <w:r>
        <w:rPr>
          <w:rFonts w:hint="eastAsia"/>
          <w:sz w:val="24"/>
          <w:szCs w:val="24"/>
        </w:rPr>
        <w:t>’</w:t>
      </w:r>
      <w:r w:rsidRPr="005A6402">
        <w:rPr>
          <w:rFonts w:hint="eastAsia"/>
          <w:sz w:val="24"/>
          <w:szCs w:val="24"/>
        </w:rPr>
        <w:t>古字通。《吕氏春秋·音初篇》</w:t>
      </w:r>
      <w:r>
        <w:rPr>
          <w:rFonts w:hint="eastAsia"/>
          <w:sz w:val="24"/>
          <w:szCs w:val="24"/>
        </w:rPr>
        <w:t>‘</w:t>
      </w:r>
      <w:r w:rsidRPr="005A6402">
        <w:rPr>
          <w:rFonts w:hint="eastAsia"/>
          <w:sz w:val="24"/>
          <w:szCs w:val="24"/>
        </w:rPr>
        <w:t>周昭王及蔡公抎於漢中</w:t>
      </w:r>
      <w:r>
        <w:rPr>
          <w:rFonts w:hint="eastAsia"/>
          <w:sz w:val="24"/>
          <w:szCs w:val="24"/>
        </w:rPr>
        <w:t>’</w:t>
      </w:r>
      <w:r w:rsidRPr="005A6402">
        <w:rPr>
          <w:rFonts w:hint="eastAsia"/>
          <w:sz w:val="24"/>
          <w:szCs w:val="24"/>
        </w:rPr>
        <w:t>，僖四年《左傳</w:t>
      </w:r>
      <w:r>
        <w:rPr>
          <w:rFonts w:hint="eastAsia"/>
          <w:sz w:val="24"/>
          <w:szCs w:val="24"/>
        </w:rPr>
        <w:t>》正義</w:t>
      </w:r>
      <w:r w:rsidRPr="005A6402">
        <w:rPr>
          <w:rFonts w:hint="eastAsia"/>
          <w:sz w:val="24"/>
          <w:szCs w:val="24"/>
        </w:rPr>
        <w:t>引此作</w:t>
      </w:r>
      <w:r>
        <w:rPr>
          <w:rFonts w:hint="eastAsia"/>
          <w:sz w:val="24"/>
          <w:szCs w:val="24"/>
        </w:rPr>
        <w:t>‘</w:t>
      </w:r>
      <w:r w:rsidRPr="005A6402">
        <w:rPr>
          <w:rFonts w:hint="eastAsia"/>
          <w:sz w:val="24"/>
          <w:szCs w:val="24"/>
        </w:rPr>
        <w:t>祭公</w:t>
      </w:r>
      <w:r>
        <w:rPr>
          <w:rFonts w:hint="eastAsia"/>
          <w:sz w:val="24"/>
          <w:szCs w:val="24"/>
        </w:rPr>
        <w:t>’</w:t>
      </w:r>
      <w:r w:rsidRPr="005A6402">
        <w:rPr>
          <w:rFonts w:hint="eastAsia"/>
          <w:sz w:val="24"/>
          <w:szCs w:val="24"/>
        </w:rPr>
        <w:t>，《古今人表》亦作</w:t>
      </w:r>
      <w:r>
        <w:rPr>
          <w:rFonts w:hint="eastAsia"/>
          <w:sz w:val="24"/>
          <w:szCs w:val="24"/>
        </w:rPr>
        <w:t>‘</w:t>
      </w:r>
      <w:r w:rsidRPr="005A6402">
        <w:rPr>
          <w:rFonts w:hint="eastAsia"/>
          <w:sz w:val="24"/>
          <w:szCs w:val="24"/>
        </w:rPr>
        <w:t>祭公</w:t>
      </w:r>
      <w:r>
        <w:rPr>
          <w:rFonts w:hint="eastAsia"/>
          <w:sz w:val="24"/>
          <w:szCs w:val="24"/>
        </w:rPr>
        <w:t>’。《墨子·所染篇》‘</w:t>
      </w:r>
      <w:r w:rsidRPr="005A6402">
        <w:rPr>
          <w:rFonts w:hint="eastAsia"/>
          <w:sz w:val="24"/>
          <w:szCs w:val="24"/>
        </w:rPr>
        <w:t>幽王染於蔡公穀</w:t>
      </w:r>
      <w:r>
        <w:rPr>
          <w:rFonts w:hint="eastAsia"/>
          <w:sz w:val="24"/>
          <w:szCs w:val="24"/>
        </w:rPr>
        <w:t>’</w:t>
      </w:r>
      <w:r w:rsidRPr="005A6402">
        <w:rPr>
          <w:rFonts w:hint="eastAsia"/>
          <w:sz w:val="24"/>
          <w:szCs w:val="24"/>
        </w:rPr>
        <w:t>，《吕氏春秋·當染篇》作</w:t>
      </w:r>
      <w:r>
        <w:rPr>
          <w:rFonts w:hint="eastAsia"/>
          <w:sz w:val="24"/>
          <w:szCs w:val="24"/>
        </w:rPr>
        <w:t>‘</w:t>
      </w:r>
      <w:r w:rsidRPr="005A6402">
        <w:rPr>
          <w:rFonts w:hint="eastAsia"/>
          <w:sz w:val="24"/>
          <w:szCs w:val="24"/>
        </w:rPr>
        <w:t>祭公敦</w:t>
      </w:r>
      <w:r>
        <w:rPr>
          <w:rFonts w:hint="eastAsia"/>
          <w:sz w:val="24"/>
          <w:szCs w:val="24"/>
        </w:rPr>
        <w:t>’。</w:t>
      </w:r>
      <w:r w:rsidRPr="005A6402">
        <w:rPr>
          <w:rFonts w:hint="eastAsia"/>
          <w:sz w:val="24"/>
          <w:szCs w:val="24"/>
        </w:rPr>
        <w:t>《春秋》</w:t>
      </w:r>
      <w:r>
        <w:rPr>
          <w:rFonts w:hint="eastAsia"/>
          <w:sz w:val="24"/>
          <w:szCs w:val="24"/>
        </w:rPr>
        <w:t>‘</w:t>
      </w:r>
      <w:r w:rsidRPr="005A6402">
        <w:rPr>
          <w:rFonts w:hint="eastAsia"/>
          <w:sz w:val="24"/>
          <w:szCs w:val="24"/>
        </w:rPr>
        <w:t>鄭祭仲</w:t>
      </w:r>
      <w:r>
        <w:rPr>
          <w:rFonts w:hint="eastAsia"/>
          <w:sz w:val="24"/>
          <w:szCs w:val="24"/>
        </w:rPr>
        <w:t>’</w:t>
      </w:r>
      <w:r w:rsidRPr="005A6402">
        <w:rPr>
          <w:rFonts w:hint="eastAsia"/>
          <w:sz w:val="24"/>
          <w:szCs w:val="24"/>
        </w:rPr>
        <w:t>，《易林·既濟之鼎》作</w:t>
      </w:r>
      <w:r>
        <w:rPr>
          <w:rFonts w:hint="eastAsia"/>
          <w:sz w:val="24"/>
          <w:szCs w:val="24"/>
        </w:rPr>
        <w:t>‘</w:t>
      </w:r>
      <w:r w:rsidRPr="005A6402">
        <w:rPr>
          <w:rFonts w:hint="eastAsia"/>
          <w:sz w:val="24"/>
          <w:szCs w:val="24"/>
        </w:rPr>
        <w:t>蔡仲</w:t>
      </w:r>
      <w:r>
        <w:rPr>
          <w:rFonts w:hint="eastAsia"/>
          <w:sz w:val="24"/>
          <w:szCs w:val="24"/>
        </w:rPr>
        <w:t>’</w:t>
      </w:r>
      <w:r w:rsidRPr="005A6402">
        <w:rPr>
          <w:rFonts w:hint="eastAsia"/>
          <w:sz w:val="24"/>
          <w:szCs w:val="24"/>
        </w:rPr>
        <w:t>。《漢安平相孫根碑》</w:t>
      </w:r>
      <w:r>
        <w:rPr>
          <w:rFonts w:hint="eastAsia"/>
          <w:sz w:val="24"/>
          <w:szCs w:val="24"/>
        </w:rPr>
        <w:t>‘</w:t>
      </w:r>
      <w:r w:rsidRPr="005A6402">
        <w:rPr>
          <w:rFonts w:hint="eastAsia"/>
          <w:sz w:val="24"/>
          <w:szCs w:val="24"/>
        </w:rPr>
        <w:t>祭足</w:t>
      </w:r>
      <w:r>
        <w:rPr>
          <w:rFonts w:hint="eastAsia"/>
          <w:sz w:val="24"/>
          <w:szCs w:val="24"/>
        </w:rPr>
        <w:t>’</w:t>
      </w:r>
      <w:r w:rsidRPr="005A6402">
        <w:rPr>
          <w:rFonts w:hint="eastAsia"/>
          <w:sz w:val="24"/>
          <w:szCs w:val="24"/>
        </w:rPr>
        <w:t>作</w:t>
      </w:r>
      <w:r>
        <w:rPr>
          <w:rFonts w:hint="eastAsia"/>
          <w:sz w:val="24"/>
          <w:szCs w:val="24"/>
        </w:rPr>
        <w:t>‘</w:t>
      </w:r>
      <w:r w:rsidRPr="005A6402">
        <w:rPr>
          <w:rFonts w:hint="eastAsia"/>
          <w:sz w:val="24"/>
          <w:szCs w:val="24"/>
        </w:rPr>
        <w:t>蔡足</w:t>
      </w:r>
      <w:r>
        <w:rPr>
          <w:rFonts w:hint="eastAsia"/>
          <w:sz w:val="24"/>
          <w:szCs w:val="24"/>
        </w:rPr>
        <w:t>’</w:t>
      </w:r>
      <w:r w:rsidRPr="005A6402">
        <w:rPr>
          <w:rFonts w:hint="eastAsia"/>
          <w:sz w:val="24"/>
          <w:szCs w:val="24"/>
        </w:rPr>
        <w:t>，皆其證也。《逸周書·祭公篇》《禮記·緇衣》引作</w:t>
      </w:r>
      <w:r>
        <w:rPr>
          <w:rFonts w:hint="eastAsia"/>
          <w:sz w:val="24"/>
          <w:szCs w:val="24"/>
        </w:rPr>
        <w:t>‘葉</w:t>
      </w:r>
      <w:r w:rsidRPr="005A6402">
        <w:rPr>
          <w:rFonts w:hint="eastAsia"/>
          <w:sz w:val="24"/>
          <w:szCs w:val="24"/>
        </w:rPr>
        <w:t>公</w:t>
      </w:r>
      <w:r>
        <w:rPr>
          <w:rFonts w:hint="eastAsia"/>
          <w:sz w:val="24"/>
          <w:szCs w:val="24"/>
        </w:rPr>
        <w:t>’</w:t>
      </w:r>
      <w:r w:rsidRPr="005A6402">
        <w:rPr>
          <w:rFonts w:hint="eastAsia"/>
          <w:sz w:val="24"/>
          <w:szCs w:val="24"/>
        </w:rPr>
        <w:t>，亦是借</w:t>
      </w:r>
      <w:r>
        <w:rPr>
          <w:rFonts w:hint="eastAsia"/>
          <w:sz w:val="24"/>
          <w:szCs w:val="24"/>
        </w:rPr>
        <w:t>‘</w:t>
      </w:r>
      <w:r w:rsidRPr="005A6402">
        <w:rPr>
          <w:rFonts w:hint="eastAsia"/>
          <w:sz w:val="24"/>
          <w:szCs w:val="24"/>
        </w:rPr>
        <w:t>蔡</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祭</w:t>
      </w:r>
      <w:r>
        <w:rPr>
          <w:rFonts w:hint="eastAsia"/>
          <w:sz w:val="24"/>
          <w:szCs w:val="24"/>
        </w:rPr>
        <w:t>’，因訛而爲‘葉’</w:t>
      </w:r>
      <w:r w:rsidRPr="005A6402">
        <w:rPr>
          <w:rFonts w:hint="eastAsia"/>
          <w:sz w:val="24"/>
          <w:szCs w:val="24"/>
        </w:rPr>
        <w:t>也。上文曰：</w:t>
      </w:r>
      <w:r>
        <w:rPr>
          <w:rFonts w:hint="eastAsia"/>
          <w:sz w:val="24"/>
          <w:szCs w:val="24"/>
        </w:rPr>
        <w:t>‘孝友二虢而惠慈二蔡。’</w:t>
      </w:r>
      <w:r w:rsidRPr="005A6402">
        <w:rPr>
          <w:rFonts w:hint="eastAsia"/>
          <w:sz w:val="24"/>
          <w:szCs w:val="24"/>
        </w:rPr>
        <w:t>此言</w:t>
      </w:r>
      <w:r>
        <w:rPr>
          <w:rFonts w:hint="eastAsia"/>
          <w:sz w:val="24"/>
          <w:szCs w:val="24"/>
        </w:rPr>
        <w:t>‘</w:t>
      </w:r>
      <w:r w:rsidRPr="005A6402">
        <w:rPr>
          <w:rFonts w:hint="eastAsia"/>
          <w:sz w:val="24"/>
          <w:szCs w:val="24"/>
        </w:rPr>
        <w:t>咨於二虢</w:t>
      </w:r>
      <w:r>
        <w:rPr>
          <w:rFonts w:hint="eastAsia"/>
          <w:sz w:val="24"/>
          <w:szCs w:val="24"/>
        </w:rPr>
        <w:t>’</w:t>
      </w:r>
      <w:r w:rsidRPr="005A6402">
        <w:rPr>
          <w:rFonts w:hint="eastAsia"/>
          <w:sz w:val="24"/>
          <w:szCs w:val="24"/>
        </w:rPr>
        <w:t>，即上文之</w:t>
      </w:r>
      <w:r>
        <w:rPr>
          <w:rFonts w:hint="eastAsia"/>
          <w:sz w:val="24"/>
          <w:szCs w:val="24"/>
        </w:rPr>
        <w:t>‘</w:t>
      </w:r>
      <w:r w:rsidRPr="005A6402">
        <w:rPr>
          <w:rFonts w:hint="eastAsia"/>
          <w:sz w:val="24"/>
          <w:szCs w:val="24"/>
        </w:rPr>
        <w:t>二虢</w:t>
      </w:r>
      <w:r>
        <w:rPr>
          <w:rFonts w:hint="eastAsia"/>
          <w:sz w:val="24"/>
          <w:szCs w:val="24"/>
        </w:rPr>
        <w:t>’</w:t>
      </w:r>
      <w:r w:rsidRPr="005A6402">
        <w:rPr>
          <w:rFonts w:hint="eastAsia"/>
          <w:sz w:val="24"/>
          <w:szCs w:val="24"/>
        </w:rPr>
        <w:t>，則此言</w:t>
      </w:r>
      <w:r>
        <w:rPr>
          <w:rFonts w:hint="eastAsia"/>
          <w:sz w:val="24"/>
          <w:szCs w:val="24"/>
        </w:rPr>
        <w:t>‘</w:t>
      </w:r>
      <w:r w:rsidRPr="005A6402">
        <w:rPr>
          <w:rFonts w:hint="eastAsia"/>
          <w:sz w:val="24"/>
          <w:szCs w:val="24"/>
        </w:rPr>
        <w:t>諏於蔡</w:t>
      </w:r>
      <w:r>
        <w:rPr>
          <w:rFonts w:hint="eastAsia"/>
          <w:sz w:val="24"/>
          <w:szCs w:val="24"/>
        </w:rPr>
        <w:t>’</w:t>
      </w:r>
      <w:r w:rsidRPr="005A6402">
        <w:rPr>
          <w:rFonts w:hint="eastAsia"/>
          <w:sz w:val="24"/>
          <w:szCs w:val="24"/>
        </w:rPr>
        <w:t>，亦即上文之</w:t>
      </w:r>
      <w:r>
        <w:rPr>
          <w:rFonts w:hint="eastAsia"/>
          <w:sz w:val="24"/>
          <w:szCs w:val="24"/>
        </w:rPr>
        <w:t>‘</w:t>
      </w:r>
      <w:r w:rsidRPr="005A6402">
        <w:rPr>
          <w:rFonts w:hint="eastAsia"/>
          <w:sz w:val="24"/>
          <w:szCs w:val="24"/>
        </w:rPr>
        <w:t>二蔡</w:t>
      </w:r>
      <w:r>
        <w:rPr>
          <w:rFonts w:hint="eastAsia"/>
          <w:sz w:val="24"/>
          <w:szCs w:val="24"/>
        </w:rPr>
        <w:t>’</w:t>
      </w:r>
      <w:r w:rsidRPr="005A6402">
        <w:rPr>
          <w:rFonts w:hint="eastAsia"/>
          <w:sz w:val="24"/>
          <w:szCs w:val="24"/>
        </w:rPr>
        <w:t>也。二蔡</w:t>
      </w:r>
      <w:r>
        <w:rPr>
          <w:rFonts w:hint="eastAsia"/>
          <w:sz w:val="24"/>
          <w:szCs w:val="24"/>
        </w:rPr>
        <w:t>，</w:t>
      </w:r>
      <w:r w:rsidRPr="005A6402">
        <w:rPr>
          <w:rFonts w:hint="eastAsia"/>
          <w:sz w:val="24"/>
          <w:szCs w:val="24"/>
        </w:rPr>
        <w:t>蓋二人皆食邑於祭者</w:t>
      </w:r>
      <w:r>
        <w:rPr>
          <w:rFonts w:hint="eastAsia"/>
          <w:sz w:val="24"/>
          <w:szCs w:val="24"/>
        </w:rPr>
        <w:t>。</w:t>
      </w:r>
      <w:r w:rsidRPr="005A6402">
        <w:rPr>
          <w:rFonts w:hint="eastAsia"/>
          <w:sz w:val="24"/>
          <w:szCs w:val="24"/>
        </w:rPr>
        <w:t>惠慈</w:t>
      </w:r>
      <w:r>
        <w:rPr>
          <w:rFonts w:hint="eastAsia"/>
          <w:sz w:val="24"/>
          <w:szCs w:val="24"/>
        </w:rPr>
        <w:t>，</w:t>
      </w:r>
      <w:r w:rsidRPr="005A6402">
        <w:rPr>
          <w:rFonts w:hint="eastAsia"/>
          <w:sz w:val="24"/>
          <w:szCs w:val="24"/>
        </w:rPr>
        <w:t>猶惠愛也，固不必愛子而後謂之慈也。説者以二蔡爲管叔、蔡叔，失之。管蔡不賢，豈得置武王、周公而愛管、蔡乎？</w:t>
      </w:r>
    </w:p>
    <w:p w14:paraId="270CA94A" w14:textId="77777777" w:rsidR="00E13050" w:rsidRPr="005A6402" w:rsidRDefault="00E13050" w:rsidP="006F3055">
      <w:pPr>
        <w:spacing w:line="400" w:lineRule="exact"/>
        <w:rPr>
          <w:sz w:val="24"/>
          <w:szCs w:val="24"/>
        </w:rPr>
      </w:pPr>
    </w:p>
    <w:p w14:paraId="2BC73820" w14:textId="77777777" w:rsidR="003121E9" w:rsidRPr="002A4B5F" w:rsidRDefault="003121E9" w:rsidP="006F3055">
      <w:pPr>
        <w:spacing w:line="400" w:lineRule="exact"/>
        <w:ind w:firstLineChars="196" w:firstLine="551"/>
        <w:rPr>
          <w:b/>
          <w:sz w:val="28"/>
          <w:szCs w:val="28"/>
        </w:rPr>
      </w:pPr>
      <w:r>
        <w:rPr>
          <w:rFonts w:hint="eastAsia"/>
          <w:b/>
          <w:sz w:val="28"/>
          <w:szCs w:val="28"/>
        </w:rPr>
        <w:t>蒙瞍脩聲</w:t>
      </w:r>
      <w:r>
        <w:rPr>
          <w:rFonts w:hint="eastAsia"/>
          <w:b/>
          <w:sz w:val="28"/>
          <w:szCs w:val="28"/>
        </w:rPr>
        <w:t xml:space="preserve">  </w:t>
      </w:r>
      <w:r w:rsidRPr="002A4B5F">
        <w:rPr>
          <w:rFonts w:hint="eastAsia"/>
          <w:b/>
          <w:sz w:val="28"/>
          <w:szCs w:val="28"/>
        </w:rPr>
        <w:t>不脩天罰</w:t>
      </w:r>
    </w:p>
    <w:p w14:paraId="14C0FEF7" w14:textId="77777777" w:rsidR="003121E9" w:rsidRDefault="003121E9" w:rsidP="006F3055">
      <w:pPr>
        <w:spacing w:line="400" w:lineRule="exact"/>
        <w:rPr>
          <w:sz w:val="18"/>
          <w:szCs w:val="18"/>
        </w:rPr>
      </w:pPr>
      <w:r>
        <w:rPr>
          <w:rFonts w:hint="eastAsia"/>
          <w:sz w:val="24"/>
          <w:szCs w:val="24"/>
        </w:rPr>
        <w:t>‘</w:t>
      </w:r>
      <w:r w:rsidRPr="005A6402">
        <w:rPr>
          <w:rFonts w:hint="eastAsia"/>
          <w:sz w:val="24"/>
          <w:szCs w:val="24"/>
        </w:rPr>
        <w:t>矇瞍脩聲</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脩</w:t>
      </w:r>
      <w:r>
        <w:rPr>
          <w:rFonts w:hint="eastAsia"/>
          <w:sz w:val="24"/>
          <w:szCs w:val="24"/>
        </w:rPr>
        <w:t>’</w:t>
      </w:r>
      <w:r w:rsidRPr="005A6402">
        <w:rPr>
          <w:rFonts w:hint="eastAsia"/>
          <w:sz w:val="24"/>
          <w:szCs w:val="24"/>
        </w:rPr>
        <w:t>當爲</w:t>
      </w:r>
      <w:r>
        <w:rPr>
          <w:rFonts w:hint="eastAsia"/>
          <w:sz w:val="24"/>
          <w:szCs w:val="24"/>
        </w:rPr>
        <w:t>‘</w:t>
      </w:r>
      <w:r w:rsidRPr="005A6402">
        <w:rPr>
          <w:rFonts w:hint="eastAsia"/>
          <w:sz w:val="24"/>
          <w:szCs w:val="24"/>
        </w:rPr>
        <w:t>循</w:t>
      </w:r>
      <w:r>
        <w:rPr>
          <w:rFonts w:hint="eastAsia"/>
          <w:sz w:val="24"/>
          <w:szCs w:val="24"/>
        </w:rPr>
        <w:t>’，</w:t>
      </w:r>
      <w:r w:rsidRPr="005A6402">
        <w:rPr>
          <w:rFonts w:hint="eastAsia"/>
          <w:sz w:val="24"/>
          <w:szCs w:val="24"/>
        </w:rPr>
        <w:t>字之誤也。</w:t>
      </w:r>
      <w:r w:rsidRPr="0036784C">
        <w:rPr>
          <w:rFonts w:hint="eastAsia"/>
          <w:sz w:val="18"/>
          <w:szCs w:val="18"/>
        </w:rPr>
        <w:t>隸書</w:t>
      </w:r>
      <w:r>
        <w:rPr>
          <w:rFonts w:hint="eastAsia"/>
          <w:sz w:val="18"/>
          <w:szCs w:val="18"/>
        </w:rPr>
        <w:t>‘</w:t>
      </w:r>
      <w:r w:rsidRPr="0036784C">
        <w:rPr>
          <w:rFonts w:hint="eastAsia"/>
          <w:sz w:val="18"/>
          <w:szCs w:val="18"/>
        </w:rPr>
        <w:t>循</w:t>
      </w:r>
      <w:r>
        <w:rPr>
          <w:rFonts w:hint="eastAsia"/>
          <w:sz w:val="18"/>
          <w:szCs w:val="18"/>
        </w:rPr>
        <w:t>’、‘</w:t>
      </w:r>
      <w:r w:rsidRPr="0036784C">
        <w:rPr>
          <w:rFonts w:hint="eastAsia"/>
          <w:sz w:val="18"/>
          <w:szCs w:val="18"/>
        </w:rPr>
        <w:t>脩</w:t>
      </w:r>
      <w:r>
        <w:rPr>
          <w:rFonts w:hint="eastAsia"/>
          <w:sz w:val="18"/>
          <w:szCs w:val="18"/>
        </w:rPr>
        <w:t>’</w:t>
      </w:r>
      <w:r w:rsidRPr="0036784C">
        <w:rPr>
          <w:rFonts w:hint="eastAsia"/>
          <w:sz w:val="18"/>
          <w:szCs w:val="18"/>
        </w:rPr>
        <w:t>二字相亂，説見前</w:t>
      </w:r>
      <w:r>
        <w:rPr>
          <w:rFonts w:hint="eastAsia"/>
          <w:sz w:val="18"/>
          <w:szCs w:val="18"/>
        </w:rPr>
        <w:t>‘</w:t>
      </w:r>
      <w:r w:rsidRPr="0036784C">
        <w:rPr>
          <w:rFonts w:hint="eastAsia"/>
          <w:sz w:val="18"/>
          <w:szCs w:val="18"/>
        </w:rPr>
        <w:t>謹脩其法</w:t>
      </w:r>
      <w:r>
        <w:rPr>
          <w:rFonts w:hint="eastAsia"/>
          <w:sz w:val="18"/>
          <w:szCs w:val="18"/>
        </w:rPr>
        <w:t>’</w:t>
      </w:r>
      <w:r w:rsidRPr="0036784C">
        <w:rPr>
          <w:rFonts w:hint="eastAsia"/>
          <w:sz w:val="18"/>
          <w:szCs w:val="18"/>
        </w:rPr>
        <w:t>下。</w:t>
      </w:r>
      <w:r w:rsidRPr="005A6402">
        <w:rPr>
          <w:rFonts w:hint="eastAsia"/>
          <w:sz w:val="24"/>
          <w:szCs w:val="24"/>
        </w:rPr>
        <w:t>循聲者，循琴瑟之聲而歌詠也。《王制</w:t>
      </w:r>
      <w:r>
        <w:rPr>
          <w:rFonts w:hint="eastAsia"/>
          <w:sz w:val="24"/>
          <w:szCs w:val="24"/>
        </w:rPr>
        <w:t>》正義</w:t>
      </w:r>
      <w:r w:rsidRPr="005A6402">
        <w:rPr>
          <w:rFonts w:hint="eastAsia"/>
          <w:sz w:val="24"/>
          <w:szCs w:val="24"/>
        </w:rPr>
        <w:t>引此正作</w:t>
      </w:r>
      <w:r>
        <w:rPr>
          <w:rFonts w:hint="eastAsia"/>
          <w:sz w:val="24"/>
          <w:szCs w:val="24"/>
        </w:rPr>
        <w:t>‘</w:t>
      </w:r>
      <w:r w:rsidRPr="005A6402">
        <w:rPr>
          <w:rFonts w:hint="eastAsia"/>
          <w:sz w:val="24"/>
          <w:szCs w:val="24"/>
        </w:rPr>
        <w:t>循</w:t>
      </w:r>
      <w:r>
        <w:rPr>
          <w:rFonts w:hint="eastAsia"/>
          <w:sz w:val="24"/>
          <w:szCs w:val="24"/>
        </w:rPr>
        <w:t>’。</w:t>
      </w:r>
      <w:r w:rsidRPr="0036784C">
        <w:rPr>
          <w:rFonts w:hint="eastAsia"/>
          <w:sz w:val="18"/>
          <w:szCs w:val="18"/>
        </w:rPr>
        <w:t>宋十行本、明閩本、監本並同，毛本改</w:t>
      </w:r>
      <w:r>
        <w:rPr>
          <w:rFonts w:hint="eastAsia"/>
          <w:sz w:val="18"/>
          <w:szCs w:val="18"/>
        </w:rPr>
        <w:t>‘</w:t>
      </w:r>
      <w:r w:rsidRPr="0036784C">
        <w:rPr>
          <w:rFonts w:hint="eastAsia"/>
          <w:sz w:val="18"/>
          <w:szCs w:val="18"/>
        </w:rPr>
        <w:t>循</w:t>
      </w:r>
      <w:r>
        <w:rPr>
          <w:rFonts w:hint="eastAsia"/>
          <w:sz w:val="18"/>
          <w:szCs w:val="18"/>
        </w:rPr>
        <w:t>’</w:t>
      </w:r>
      <w:r w:rsidRPr="0036784C">
        <w:rPr>
          <w:rFonts w:hint="eastAsia"/>
          <w:sz w:val="18"/>
          <w:szCs w:val="18"/>
        </w:rPr>
        <w:t>爲</w:t>
      </w:r>
      <w:r>
        <w:rPr>
          <w:rFonts w:hint="eastAsia"/>
          <w:sz w:val="18"/>
          <w:szCs w:val="18"/>
        </w:rPr>
        <w:t>‘</w:t>
      </w:r>
      <w:r w:rsidRPr="0036784C">
        <w:rPr>
          <w:rFonts w:hint="eastAsia"/>
          <w:sz w:val="18"/>
          <w:szCs w:val="18"/>
        </w:rPr>
        <w:t>脩</w:t>
      </w:r>
      <w:r>
        <w:rPr>
          <w:rFonts w:hint="eastAsia"/>
          <w:sz w:val="18"/>
          <w:szCs w:val="18"/>
        </w:rPr>
        <w:t>’</w:t>
      </w:r>
      <w:r w:rsidRPr="0036784C">
        <w:rPr>
          <w:rFonts w:hint="eastAsia"/>
          <w:sz w:val="18"/>
          <w:szCs w:val="18"/>
        </w:rPr>
        <w:t>，非。</w:t>
      </w:r>
      <w:r w:rsidRPr="005A6402">
        <w:rPr>
          <w:rFonts w:hint="eastAsia"/>
          <w:sz w:val="24"/>
          <w:szCs w:val="24"/>
        </w:rPr>
        <w:t>又引舊注</w:t>
      </w:r>
      <w:r>
        <w:rPr>
          <w:rFonts w:hint="eastAsia"/>
          <w:sz w:val="24"/>
          <w:szCs w:val="24"/>
        </w:rPr>
        <w:t>‘</w:t>
      </w:r>
      <w:r w:rsidRPr="005A6402">
        <w:rPr>
          <w:rFonts w:hint="eastAsia"/>
          <w:sz w:val="24"/>
          <w:szCs w:val="24"/>
        </w:rPr>
        <w:t>歌詠琴瑟</w:t>
      </w:r>
      <w:r>
        <w:rPr>
          <w:rFonts w:hint="eastAsia"/>
          <w:sz w:val="24"/>
          <w:szCs w:val="24"/>
        </w:rPr>
        <w:t>’</w:t>
      </w:r>
      <w:r w:rsidRPr="005A6402">
        <w:rPr>
          <w:rFonts w:hint="eastAsia"/>
          <w:sz w:val="24"/>
          <w:szCs w:val="24"/>
        </w:rPr>
        <w:t>，是其證。</w:t>
      </w:r>
      <w:r w:rsidRPr="005A6402">
        <w:rPr>
          <w:rFonts w:hint="eastAsia"/>
          <w:sz w:val="24"/>
          <w:szCs w:val="24"/>
        </w:rPr>
        <w:lastRenderedPageBreak/>
        <w:t>聲爲歌之所循，故曰</w:t>
      </w:r>
      <w:r>
        <w:rPr>
          <w:rFonts w:hint="eastAsia"/>
          <w:sz w:val="24"/>
          <w:szCs w:val="24"/>
        </w:rPr>
        <w:t>‘</w:t>
      </w:r>
      <w:r w:rsidRPr="005A6402">
        <w:rPr>
          <w:rFonts w:hint="eastAsia"/>
          <w:sz w:val="24"/>
          <w:szCs w:val="24"/>
        </w:rPr>
        <w:t>循聲</w:t>
      </w:r>
      <w:r>
        <w:rPr>
          <w:rFonts w:hint="eastAsia"/>
          <w:sz w:val="24"/>
          <w:szCs w:val="24"/>
        </w:rPr>
        <w:t>’。</w:t>
      </w:r>
      <w:r w:rsidRPr="0036784C">
        <w:rPr>
          <w:rFonts w:hint="eastAsia"/>
          <w:sz w:val="18"/>
          <w:szCs w:val="18"/>
        </w:rPr>
        <w:t>《射義》曰：‘射者，循聲而發。’</w:t>
      </w:r>
      <w:r w:rsidRPr="005A6402">
        <w:rPr>
          <w:rFonts w:hint="eastAsia"/>
          <w:sz w:val="24"/>
          <w:szCs w:val="24"/>
        </w:rPr>
        <w:t>若作</w:t>
      </w:r>
      <w:r>
        <w:rPr>
          <w:rFonts w:hint="eastAsia"/>
          <w:sz w:val="24"/>
          <w:szCs w:val="24"/>
        </w:rPr>
        <w:t>‘</w:t>
      </w:r>
      <w:r w:rsidRPr="005A6402">
        <w:rPr>
          <w:rFonts w:hint="eastAsia"/>
          <w:sz w:val="24"/>
          <w:szCs w:val="24"/>
        </w:rPr>
        <w:t>脩聲</w:t>
      </w:r>
      <w:r>
        <w:rPr>
          <w:rFonts w:hint="eastAsia"/>
          <w:sz w:val="24"/>
          <w:szCs w:val="24"/>
        </w:rPr>
        <w:t>’</w:t>
      </w:r>
      <w:r w:rsidRPr="005A6402">
        <w:rPr>
          <w:rFonts w:hint="eastAsia"/>
          <w:sz w:val="24"/>
          <w:szCs w:val="24"/>
        </w:rPr>
        <w:t>，則義不可通。韋本當亦是</w:t>
      </w:r>
      <w:r>
        <w:rPr>
          <w:rFonts w:hint="eastAsia"/>
          <w:sz w:val="24"/>
          <w:szCs w:val="24"/>
        </w:rPr>
        <w:t>‘</w:t>
      </w:r>
      <w:r w:rsidRPr="005A6402">
        <w:rPr>
          <w:rFonts w:hint="eastAsia"/>
          <w:sz w:val="24"/>
          <w:szCs w:val="24"/>
        </w:rPr>
        <w:t>循</w:t>
      </w:r>
      <w:r>
        <w:rPr>
          <w:rFonts w:hint="eastAsia"/>
          <w:sz w:val="24"/>
          <w:szCs w:val="24"/>
        </w:rPr>
        <w:t>’</w:t>
      </w:r>
      <w:r w:rsidRPr="005A6402">
        <w:rPr>
          <w:rFonts w:hint="eastAsia"/>
          <w:sz w:val="24"/>
          <w:szCs w:val="24"/>
        </w:rPr>
        <w:t>字，故注云：</w:t>
      </w:r>
      <w:r>
        <w:rPr>
          <w:rFonts w:hint="eastAsia"/>
          <w:sz w:val="24"/>
          <w:szCs w:val="24"/>
        </w:rPr>
        <w:t>‘無目，於音聲審，故使循之。’</w:t>
      </w:r>
      <w:r w:rsidRPr="005A6402">
        <w:rPr>
          <w:rFonts w:hint="eastAsia"/>
          <w:sz w:val="24"/>
          <w:szCs w:val="24"/>
        </w:rPr>
        <w:t>而今本注文亦誤作</w:t>
      </w:r>
      <w:r>
        <w:rPr>
          <w:rFonts w:hint="eastAsia"/>
          <w:sz w:val="24"/>
          <w:szCs w:val="24"/>
        </w:rPr>
        <w:t>‘</w:t>
      </w:r>
      <w:r w:rsidRPr="005A6402">
        <w:rPr>
          <w:rFonts w:hint="eastAsia"/>
          <w:sz w:val="24"/>
          <w:szCs w:val="24"/>
        </w:rPr>
        <w:t>脩</w:t>
      </w:r>
      <w:r>
        <w:rPr>
          <w:rFonts w:hint="eastAsia"/>
          <w:sz w:val="24"/>
          <w:szCs w:val="24"/>
        </w:rPr>
        <w:t>’</w:t>
      </w:r>
      <w:r w:rsidRPr="005A6402">
        <w:rPr>
          <w:rFonts w:hint="eastAsia"/>
          <w:sz w:val="24"/>
          <w:szCs w:val="24"/>
        </w:rPr>
        <w:t>矣。又下卷</w:t>
      </w:r>
      <w:r>
        <w:rPr>
          <w:rFonts w:hint="eastAsia"/>
          <w:sz w:val="24"/>
          <w:szCs w:val="24"/>
        </w:rPr>
        <w:t>‘</w:t>
      </w:r>
      <w:r w:rsidRPr="005A6402">
        <w:rPr>
          <w:rFonts w:hint="eastAsia"/>
          <w:sz w:val="24"/>
          <w:szCs w:val="24"/>
        </w:rPr>
        <w:t>晉爲盟主而不脩天罰，將懼及焉</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脩，行也。</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脩</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行</w:t>
      </w:r>
      <w:r>
        <w:rPr>
          <w:rFonts w:hint="eastAsia"/>
          <w:sz w:val="24"/>
          <w:szCs w:val="24"/>
        </w:rPr>
        <w:t>’</w:t>
      </w:r>
      <w:r w:rsidRPr="005A6402">
        <w:rPr>
          <w:rFonts w:hint="eastAsia"/>
          <w:sz w:val="24"/>
          <w:szCs w:val="24"/>
        </w:rPr>
        <w:t>不同義，</w:t>
      </w:r>
      <w:r>
        <w:rPr>
          <w:rFonts w:hint="eastAsia"/>
          <w:sz w:val="24"/>
          <w:szCs w:val="24"/>
        </w:rPr>
        <w:t>‘</w:t>
      </w:r>
      <w:r w:rsidRPr="005A6402">
        <w:rPr>
          <w:rFonts w:hint="eastAsia"/>
          <w:sz w:val="24"/>
          <w:szCs w:val="24"/>
        </w:rPr>
        <w:t>脩</w:t>
      </w:r>
      <w:r>
        <w:rPr>
          <w:rFonts w:hint="eastAsia"/>
          <w:sz w:val="24"/>
          <w:szCs w:val="24"/>
        </w:rPr>
        <w:t>’</w:t>
      </w:r>
      <w:r w:rsidRPr="005A6402">
        <w:rPr>
          <w:rFonts w:hint="eastAsia"/>
          <w:sz w:val="24"/>
          <w:szCs w:val="24"/>
        </w:rPr>
        <w:t>亦當爲</w:t>
      </w:r>
      <w:r>
        <w:rPr>
          <w:rFonts w:hint="eastAsia"/>
          <w:sz w:val="24"/>
          <w:szCs w:val="24"/>
        </w:rPr>
        <w:t>‘</w:t>
      </w:r>
      <w:r w:rsidRPr="005A6402">
        <w:rPr>
          <w:rFonts w:hint="eastAsia"/>
          <w:sz w:val="24"/>
          <w:szCs w:val="24"/>
        </w:rPr>
        <w:t>循</w:t>
      </w:r>
      <w:r>
        <w:rPr>
          <w:rFonts w:hint="eastAsia"/>
          <w:sz w:val="24"/>
          <w:szCs w:val="24"/>
        </w:rPr>
        <w:t>’</w:t>
      </w:r>
      <w:r w:rsidRPr="005A6402">
        <w:rPr>
          <w:rFonts w:hint="eastAsia"/>
          <w:sz w:val="24"/>
          <w:szCs w:val="24"/>
        </w:rPr>
        <w:t>，循天罰，行天罰也。《甘誓》曰：</w:t>
      </w:r>
      <w:r>
        <w:rPr>
          <w:rFonts w:hint="eastAsia"/>
          <w:sz w:val="24"/>
          <w:szCs w:val="24"/>
        </w:rPr>
        <w:t>‘今予惟共行天之罰。’</w:t>
      </w:r>
      <w:r w:rsidRPr="005A6402">
        <w:rPr>
          <w:rFonts w:hint="eastAsia"/>
          <w:sz w:val="24"/>
          <w:szCs w:val="24"/>
        </w:rPr>
        <w:t>是也。韋注訓爲</w:t>
      </w:r>
      <w:r>
        <w:rPr>
          <w:rFonts w:hint="eastAsia"/>
          <w:sz w:val="24"/>
          <w:szCs w:val="24"/>
        </w:rPr>
        <w:t>‘</w:t>
      </w:r>
      <w:r w:rsidRPr="005A6402">
        <w:rPr>
          <w:rFonts w:hint="eastAsia"/>
          <w:sz w:val="24"/>
          <w:szCs w:val="24"/>
        </w:rPr>
        <w:t>行</w:t>
      </w:r>
      <w:r>
        <w:rPr>
          <w:rFonts w:hint="eastAsia"/>
          <w:sz w:val="24"/>
          <w:szCs w:val="24"/>
        </w:rPr>
        <w:t>’</w:t>
      </w:r>
      <w:r w:rsidRPr="005A6402">
        <w:rPr>
          <w:rFonts w:hint="eastAsia"/>
          <w:sz w:val="24"/>
          <w:szCs w:val="24"/>
        </w:rPr>
        <w:t>，則其爲</w:t>
      </w:r>
      <w:r>
        <w:rPr>
          <w:rFonts w:hint="eastAsia"/>
          <w:sz w:val="24"/>
          <w:szCs w:val="24"/>
        </w:rPr>
        <w:t>‘</w:t>
      </w:r>
      <w:r w:rsidRPr="005A6402">
        <w:rPr>
          <w:rFonts w:hint="eastAsia"/>
          <w:sz w:val="24"/>
          <w:szCs w:val="24"/>
        </w:rPr>
        <w:t>循</w:t>
      </w:r>
      <w:r>
        <w:rPr>
          <w:rFonts w:hint="eastAsia"/>
          <w:sz w:val="24"/>
          <w:szCs w:val="24"/>
        </w:rPr>
        <w:t>’</w:t>
      </w:r>
      <w:r w:rsidRPr="005A6402">
        <w:rPr>
          <w:rFonts w:hint="eastAsia"/>
          <w:sz w:val="24"/>
          <w:szCs w:val="24"/>
        </w:rPr>
        <w:t>字可知</w:t>
      </w:r>
      <w:r>
        <w:rPr>
          <w:rFonts w:hint="eastAsia"/>
          <w:sz w:val="24"/>
          <w:szCs w:val="24"/>
        </w:rPr>
        <w:t>。</w:t>
      </w:r>
      <w:r w:rsidRPr="0036784C">
        <w:rPr>
          <w:rFonts w:hint="eastAsia"/>
          <w:sz w:val="18"/>
          <w:szCs w:val="18"/>
        </w:rPr>
        <w:t>《説文》：‘循，順行也。’</w:t>
      </w:r>
    </w:p>
    <w:p w14:paraId="4B020D51" w14:textId="77777777" w:rsidR="00E13050" w:rsidRPr="005A6402" w:rsidRDefault="00E13050" w:rsidP="006F3055">
      <w:pPr>
        <w:spacing w:line="400" w:lineRule="exact"/>
        <w:rPr>
          <w:sz w:val="24"/>
          <w:szCs w:val="24"/>
        </w:rPr>
      </w:pPr>
    </w:p>
    <w:p w14:paraId="28C5B01F"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以爲大政</w:t>
      </w:r>
      <w:r w:rsidRPr="002A4B5F">
        <w:rPr>
          <w:rFonts w:hint="eastAsia"/>
          <w:b/>
          <w:sz w:val="28"/>
          <w:szCs w:val="28"/>
        </w:rPr>
        <w:t xml:space="preserve">  </w:t>
      </w:r>
      <w:r w:rsidRPr="002A4B5F">
        <w:rPr>
          <w:rFonts w:hint="eastAsia"/>
          <w:b/>
          <w:sz w:val="28"/>
          <w:szCs w:val="28"/>
        </w:rPr>
        <w:t>子爲大政</w:t>
      </w:r>
    </w:p>
    <w:p w14:paraId="43026AFB"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使郤縠將中軍以爲大政</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大政，大掌國政。</w:t>
      </w:r>
      <w:r>
        <w:rPr>
          <w:rFonts w:hint="eastAsia"/>
          <w:sz w:val="24"/>
          <w:szCs w:val="24"/>
        </w:rPr>
        <w:t>’</w:t>
      </w:r>
      <w:r w:rsidRPr="005A6402">
        <w:rPr>
          <w:rFonts w:hint="eastAsia"/>
          <w:sz w:val="24"/>
          <w:szCs w:val="24"/>
        </w:rPr>
        <w:t>家大人曰：韋説非也，</w:t>
      </w:r>
      <w:r>
        <w:rPr>
          <w:rFonts w:hint="eastAsia"/>
          <w:sz w:val="24"/>
          <w:szCs w:val="24"/>
        </w:rPr>
        <w:t>‘</w:t>
      </w:r>
      <w:r w:rsidRPr="005A6402">
        <w:rPr>
          <w:rFonts w:hint="eastAsia"/>
          <w:sz w:val="24"/>
          <w:szCs w:val="24"/>
        </w:rPr>
        <w:t>政</w:t>
      </w:r>
      <w:r>
        <w:rPr>
          <w:rFonts w:hint="eastAsia"/>
          <w:sz w:val="24"/>
          <w:szCs w:val="24"/>
        </w:rPr>
        <w:t>’</w:t>
      </w:r>
      <w:r w:rsidRPr="005A6402">
        <w:rPr>
          <w:rFonts w:hint="eastAsia"/>
          <w:sz w:val="24"/>
          <w:szCs w:val="24"/>
        </w:rPr>
        <w:t>讀爲</w:t>
      </w:r>
      <w:r>
        <w:rPr>
          <w:rFonts w:hint="eastAsia"/>
          <w:sz w:val="24"/>
          <w:szCs w:val="24"/>
        </w:rPr>
        <w:t>‘</w:t>
      </w:r>
      <w:r w:rsidRPr="005A6402">
        <w:rPr>
          <w:rFonts w:hint="eastAsia"/>
          <w:sz w:val="24"/>
          <w:szCs w:val="24"/>
        </w:rPr>
        <w:t>正</w:t>
      </w:r>
      <w:r>
        <w:rPr>
          <w:rFonts w:hint="eastAsia"/>
          <w:sz w:val="24"/>
          <w:szCs w:val="24"/>
        </w:rPr>
        <w:t>’。</w:t>
      </w:r>
      <w:r w:rsidRPr="009627B2">
        <w:rPr>
          <w:rFonts w:hint="eastAsia"/>
          <w:sz w:val="18"/>
          <w:szCs w:val="18"/>
        </w:rPr>
        <w:t>正、政古多通用，不煩枚舉。</w:t>
      </w:r>
      <w:r w:rsidRPr="005A6402">
        <w:rPr>
          <w:rFonts w:hint="eastAsia"/>
          <w:sz w:val="24"/>
          <w:szCs w:val="24"/>
        </w:rPr>
        <w:t>《爾雅》曰：</w:t>
      </w:r>
      <w:r>
        <w:rPr>
          <w:rFonts w:hint="eastAsia"/>
          <w:sz w:val="24"/>
          <w:szCs w:val="24"/>
        </w:rPr>
        <w:t>‘</w:t>
      </w:r>
      <w:r w:rsidRPr="005A6402">
        <w:rPr>
          <w:rFonts w:hint="eastAsia"/>
          <w:sz w:val="24"/>
          <w:szCs w:val="24"/>
        </w:rPr>
        <w:t>正，長也。</w:t>
      </w:r>
      <w:r>
        <w:rPr>
          <w:rFonts w:hint="eastAsia"/>
          <w:sz w:val="24"/>
          <w:szCs w:val="24"/>
        </w:rPr>
        <w:t>’</w:t>
      </w:r>
      <w:r w:rsidRPr="005A6402">
        <w:rPr>
          <w:rFonts w:hint="eastAsia"/>
          <w:sz w:val="24"/>
          <w:szCs w:val="24"/>
        </w:rPr>
        <w:t>郤縠將中軍</w:t>
      </w:r>
      <w:r>
        <w:rPr>
          <w:rFonts w:hint="eastAsia"/>
          <w:sz w:val="24"/>
          <w:szCs w:val="24"/>
        </w:rPr>
        <w:t>，</w:t>
      </w:r>
      <w:r w:rsidRPr="005A6402">
        <w:rPr>
          <w:rFonts w:hint="eastAsia"/>
          <w:sz w:val="24"/>
          <w:szCs w:val="24"/>
        </w:rPr>
        <w:t>爲卿之長，故曰</w:t>
      </w:r>
      <w:r>
        <w:rPr>
          <w:rFonts w:hint="eastAsia"/>
          <w:sz w:val="24"/>
          <w:szCs w:val="24"/>
        </w:rPr>
        <w:t>‘</w:t>
      </w:r>
      <w:r w:rsidRPr="005A6402">
        <w:rPr>
          <w:rFonts w:hint="eastAsia"/>
          <w:sz w:val="24"/>
          <w:szCs w:val="24"/>
        </w:rPr>
        <w:t>大正</w:t>
      </w:r>
      <w:r>
        <w:rPr>
          <w:rFonts w:hint="eastAsia"/>
          <w:sz w:val="24"/>
          <w:szCs w:val="24"/>
        </w:rPr>
        <w:t>’。‘</w:t>
      </w:r>
      <w:r w:rsidRPr="005A6402">
        <w:rPr>
          <w:rFonts w:hint="eastAsia"/>
          <w:sz w:val="24"/>
          <w:szCs w:val="24"/>
        </w:rPr>
        <w:t>以爲大正</w:t>
      </w:r>
      <w:r>
        <w:rPr>
          <w:rFonts w:hint="eastAsia"/>
          <w:sz w:val="24"/>
          <w:szCs w:val="24"/>
        </w:rPr>
        <w:t>’</w:t>
      </w:r>
      <w:r w:rsidRPr="005A6402">
        <w:rPr>
          <w:rFonts w:hint="eastAsia"/>
          <w:sz w:val="24"/>
          <w:szCs w:val="24"/>
        </w:rPr>
        <w:t>，猶曰以爲正卿耳</w:t>
      </w:r>
      <w:r>
        <w:rPr>
          <w:rFonts w:hint="eastAsia"/>
          <w:sz w:val="24"/>
          <w:szCs w:val="24"/>
        </w:rPr>
        <w:t>。昭十五年《左傳》‘</w:t>
      </w:r>
      <w:r w:rsidRPr="005A6402">
        <w:rPr>
          <w:rFonts w:hint="eastAsia"/>
          <w:sz w:val="24"/>
          <w:szCs w:val="24"/>
        </w:rPr>
        <w:t>孫伯</w:t>
      </w:r>
      <w:r w:rsidRPr="009627B2">
        <w:rPr>
          <w:rFonts w:hint="eastAsia"/>
          <w:sz w:val="24"/>
          <w:szCs w:val="24"/>
        </w:rPr>
        <w:t>黶</w:t>
      </w:r>
      <w:r w:rsidRPr="005A6402">
        <w:rPr>
          <w:rFonts w:hint="eastAsia"/>
          <w:sz w:val="24"/>
          <w:szCs w:val="24"/>
        </w:rPr>
        <w:t>司晉之典籍以爲大政</w:t>
      </w:r>
      <w:r>
        <w:rPr>
          <w:rFonts w:hint="eastAsia"/>
          <w:sz w:val="24"/>
          <w:szCs w:val="24"/>
        </w:rPr>
        <w:t>’</w:t>
      </w:r>
      <w:r w:rsidRPr="005A6402">
        <w:rPr>
          <w:rFonts w:hint="eastAsia"/>
          <w:sz w:val="24"/>
          <w:szCs w:val="24"/>
        </w:rPr>
        <w:t>，杜注曰：</w:t>
      </w:r>
      <w:r>
        <w:rPr>
          <w:rFonts w:hint="eastAsia"/>
          <w:sz w:val="24"/>
          <w:szCs w:val="24"/>
        </w:rPr>
        <w:t>‘</w:t>
      </w:r>
      <w:r w:rsidRPr="005A6402">
        <w:rPr>
          <w:rFonts w:hint="eastAsia"/>
          <w:sz w:val="24"/>
          <w:szCs w:val="24"/>
        </w:rPr>
        <w:t>孫伯</w:t>
      </w:r>
      <w:r w:rsidRPr="009627B2">
        <w:rPr>
          <w:rFonts w:hint="eastAsia"/>
          <w:sz w:val="24"/>
          <w:szCs w:val="24"/>
        </w:rPr>
        <w:t>黶</w:t>
      </w:r>
      <w:r>
        <w:rPr>
          <w:rFonts w:hint="eastAsia"/>
          <w:sz w:val="24"/>
          <w:szCs w:val="24"/>
        </w:rPr>
        <w:t>，晉正卿。’</w:t>
      </w:r>
      <w:r w:rsidRPr="005A6402">
        <w:rPr>
          <w:rFonts w:hint="eastAsia"/>
          <w:sz w:val="24"/>
          <w:szCs w:val="24"/>
        </w:rPr>
        <w:t>《漢書·五行志》作</w:t>
      </w:r>
      <w:r>
        <w:rPr>
          <w:rFonts w:hint="eastAsia"/>
          <w:sz w:val="24"/>
          <w:szCs w:val="24"/>
        </w:rPr>
        <w:t>‘</w:t>
      </w:r>
      <w:r w:rsidRPr="005A6402">
        <w:rPr>
          <w:rFonts w:hint="eastAsia"/>
          <w:sz w:val="24"/>
          <w:szCs w:val="24"/>
        </w:rPr>
        <w:t>大正</w:t>
      </w:r>
      <w:r>
        <w:rPr>
          <w:rFonts w:hint="eastAsia"/>
          <w:sz w:val="24"/>
          <w:szCs w:val="24"/>
        </w:rPr>
        <w:t>’</w:t>
      </w:r>
      <w:r w:rsidRPr="005A6402">
        <w:rPr>
          <w:rFonts w:hint="eastAsia"/>
          <w:sz w:val="24"/>
          <w:szCs w:val="24"/>
        </w:rPr>
        <w:t>，是其證也。</w:t>
      </w:r>
      <w:r w:rsidRPr="009627B2">
        <w:rPr>
          <w:rFonts w:hint="eastAsia"/>
          <w:sz w:val="18"/>
          <w:szCs w:val="18"/>
        </w:rPr>
        <w:t>《多方》曰：‘越惟有胥伯小大多正’，《書大傳》</w:t>
      </w:r>
      <w:r>
        <w:rPr>
          <w:rFonts w:hint="eastAsia"/>
          <w:sz w:val="18"/>
          <w:szCs w:val="18"/>
        </w:rPr>
        <w:t>‘</w:t>
      </w:r>
      <w:r w:rsidRPr="009627B2">
        <w:rPr>
          <w:rFonts w:hint="eastAsia"/>
          <w:sz w:val="18"/>
          <w:szCs w:val="18"/>
        </w:rPr>
        <w:t>正</w:t>
      </w:r>
      <w:r>
        <w:rPr>
          <w:rFonts w:hint="eastAsia"/>
          <w:sz w:val="18"/>
          <w:szCs w:val="18"/>
        </w:rPr>
        <w:t>’</w:t>
      </w:r>
      <w:r w:rsidRPr="009627B2">
        <w:rPr>
          <w:rFonts w:hint="eastAsia"/>
          <w:sz w:val="18"/>
          <w:szCs w:val="18"/>
        </w:rPr>
        <w:t>作</w:t>
      </w:r>
      <w:r>
        <w:rPr>
          <w:rFonts w:hint="eastAsia"/>
          <w:sz w:val="18"/>
          <w:szCs w:val="18"/>
        </w:rPr>
        <w:t>‘</w:t>
      </w:r>
      <w:r w:rsidRPr="009627B2">
        <w:rPr>
          <w:rFonts w:hint="eastAsia"/>
          <w:sz w:val="18"/>
          <w:szCs w:val="18"/>
        </w:rPr>
        <w:t>政</w:t>
      </w:r>
      <w:r>
        <w:rPr>
          <w:rFonts w:hint="eastAsia"/>
          <w:sz w:val="18"/>
          <w:szCs w:val="18"/>
        </w:rPr>
        <w:t>’</w:t>
      </w:r>
      <w:r w:rsidRPr="009627B2">
        <w:rPr>
          <w:rFonts w:hint="eastAsia"/>
          <w:sz w:val="18"/>
          <w:szCs w:val="18"/>
        </w:rPr>
        <w:t>。《逸周書·嘗麥篇》曰：</w:t>
      </w:r>
      <w:r>
        <w:rPr>
          <w:rFonts w:hint="eastAsia"/>
          <w:sz w:val="18"/>
          <w:szCs w:val="18"/>
        </w:rPr>
        <w:t>‘</w:t>
      </w:r>
      <w:r w:rsidRPr="009627B2">
        <w:rPr>
          <w:rFonts w:hint="eastAsia"/>
          <w:sz w:val="18"/>
          <w:szCs w:val="18"/>
        </w:rPr>
        <w:t>王命大正正刑書。</w:t>
      </w:r>
      <w:r>
        <w:rPr>
          <w:rFonts w:hint="eastAsia"/>
          <w:sz w:val="18"/>
          <w:szCs w:val="18"/>
        </w:rPr>
        <w:t>’</w:t>
      </w:r>
      <w:r w:rsidRPr="005A6402">
        <w:rPr>
          <w:rFonts w:hint="eastAsia"/>
          <w:sz w:val="24"/>
          <w:szCs w:val="24"/>
        </w:rPr>
        <w:t>又子産對韓宣子曰：</w:t>
      </w:r>
      <w:r>
        <w:rPr>
          <w:rFonts w:hint="eastAsia"/>
          <w:sz w:val="24"/>
          <w:szCs w:val="24"/>
        </w:rPr>
        <w:t>‘</w:t>
      </w:r>
      <w:r w:rsidRPr="005A6402">
        <w:rPr>
          <w:rFonts w:hint="eastAsia"/>
          <w:sz w:val="24"/>
          <w:szCs w:val="24"/>
        </w:rPr>
        <w:t>以君之明，子爲大政，其何厲之有</w:t>
      </w:r>
      <w:r>
        <w:rPr>
          <w:rFonts w:hint="eastAsia"/>
          <w:sz w:val="24"/>
          <w:szCs w:val="24"/>
        </w:rPr>
        <w:t>？’</w:t>
      </w:r>
      <w:r w:rsidRPr="009627B2">
        <w:rPr>
          <w:rFonts w:hint="eastAsia"/>
          <w:sz w:val="18"/>
          <w:szCs w:val="18"/>
        </w:rPr>
        <w:t>昭七年《左傳》同。</w:t>
      </w:r>
      <w:r>
        <w:rPr>
          <w:rFonts w:hint="eastAsia"/>
          <w:sz w:val="24"/>
          <w:szCs w:val="24"/>
        </w:rPr>
        <w:t>亦謂宣子爲正卿也。成六年《左傳》‘</w:t>
      </w:r>
      <w:r w:rsidRPr="005A6402">
        <w:rPr>
          <w:rFonts w:hint="eastAsia"/>
          <w:sz w:val="24"/>
          <w:szCs w:val="24"/>
        </w:rPr>
        <w:t>子爲大政</w:t>
      </w:r>
      <w:r>
        <w:rPr>
          <w:rFonts w:hint="eastAsia"/>
          <w:sz w:val="24"/>
          <w:szCs w:val="24"/>
        </w:rPr>
        <w:t>’</w:t>
      </w:r>
      <w:r w:rsidRPr="005A6402">
        <w:rPr>
          <w:rFonts w:hint="eastAsia"/>
          <w:sz w:val="24"/>
          <w:szCs w:val="24"/>
        </w:rPr>
        <w:t>，杜注曰：</w:t>
      </w:r>
      <w:r>
        <w:rPr>
          <w:rFonts w:hint="eastAsia"/>
          <w:sz w:val="24"/>
          <w:szCs w:val="24"/>
        </w:rPr>
        <w:t>‘中軍元帥。’</w:t>
      </w:r>
      <w:r w:rsidRPr="005A6402">
        <w:rPr>
          <w:rFonts w:hint="eastAsia"/>
          <w:sz w:val="24"/>
          <w:szCs w:val="24"/>
        </w:rPr>
        <w:t>是也。韋注曰：</w:t>
      </w:r>
      <w:r>
        <w:rPr>
          <w:rFonts w:hint="eastAsia"/>
          <w:sz w:val="24"/>
          <w:szCs w:val="24"/>
        </w:rPr>
        <w:t>‘大政，美大之政。’</w:t>
      </w:r>
      <w:r w:rsidRPr="005A6402">
        <w:rPr>
          <w:rFonts w:hint="eastAsia"/>
          <w:sz w:val="24"/>
          <w:szCs w:val="24"/>
        </w:rPr>
        <w:t>亦非。</w:t>
      </w:r>
    </w:p>
    <w:p w14:paraId="4ECEF13B" w14:textId="77777777" w:rsidR="00E13050" w:rsidRPr="005A6402" w:rsidRDefault="00E13050" w:rsidP="006F3055">
      <w:pPr>
        <w:spacing w:line="400" w:lineRule="exact"/>
        <w:rPr>
          <w:sz w:val="24"/>
          <w:szCs w:val="24"/>
        </w:rPr>
      </w:pPr>
    </w:p>
    <w:p w14:paraId="74093A4C" w14:textId="77777777" w:rsidR="003121E9" w:rsidRPr="002A4B5F" w:rsidRDefault="003121E9" w:rsidP="006F3055">
      <w:pPr>
        <w:spacing w:line="400" w:lineRule="exact"/>
        <w:ind w:firstLineChars="245" w:firstLine="689"/>
        <w:rPr>
          <w:b/>
          <w:sz w:val="28"/>
          <w:szCs w:val="28"/>
        </w:rPr>
      </w:pPr>
      <w:r w:rsidRPr="002A4B5F">
        <w:rPr>
          <w:rFonts w:hint="eastAsia"/>
          <w:b/>
          <w:sz w:val="28"/>
          <w:szCs w:val="28"/>
        </w:rPr>
        <w:t>冀缺耨</w:t>
      </w:r>
    </w:p>
    <w:p w14:paraId="210E7BF5"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臼季使，舍於冀野，冀缺耨，其妻</w:t>
      </w:r>
      <w:r w:rsidRPr="009627B2">
        <w:rPr>
          <w:rFonts w:hint="eastAsia"/>
          <w:sz w:val="24"/>
          <w:szCs w:val="24"/>
        </w:rPr>
        <w:t>饁</w:t>
      </w:r>
      <w:r w:rsidRPr="005A6402">
        <w:rPr>
          <w:rFonts w:hint="eastAsia"/>
          <w:sz w:val="24"/>
          <w:szCs w:val="24"/>
        </w:rPr>
        <w:t>之，敬，相待如賓，從而問之，冀芮之子也</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冀缺耨</w:t>
      </w:r>
      <w:r>
        <w:rPr>
          <w:rFonts w:hint="eastAsia"/>
          <w:sz w:val="24"/>
          <w:szCs w:val="24"/>
        </w:rPr>
        <w:t>’</w:t>
      </w:r>
      <w:r w:rsidRPr="005A6402">
        <w:rPr>
          <w:rFonts w:hint="eastAsia"/>
          <w:sz w:val="24"/>
          <w:szCs w:val="24"/>
        </w:rPr>
        <w:t>上有</w:t>
      </w:r>
      <w:r>
        <w:rPr>
          <w:rFonts w:hint="eastAsia"/>
          <w:sz w:val="24"/>
          <w:szCs w:val="24"/>
        </w:rPr>
        <w:t>‘</w:t>
      </w:r>
      <w:r w:rsidRPr="005A6402">
        <w:rPr>
          <w:rFonts w:hint="eastAsia"/>
          <w:sz w:val="24"/>
          <w:szCs w:val="24"/>
        </w:rPr>
        <w:t>見</w:t>
      </w:r>
      <w:r>
        <w:rPr>
          <w:rFonts w:hint="eastAsia"/>
          <w:sz w:val="24"/>
          <w:szCs w:val="24"/>
        </w:rPr>
        <w:t>’</w:t>
      </w:r>
      <w:r w:rsidRPr="005A6402">
        <w:rPr>
          <w:rFonts w:hint="eastAsia"/>
          <w:sz w:val="24"/>
          <w:szCs w:val="24"/>
        </w:rPr>
        <w:t>字</w:t>
      </w:r>
      <w:r>
        <w:rPr>
          <w:rFonts w:hint="eastAsia"/>
          <w:sz w:val="24"/>
          <w:szCs w:val="24"/>
        </w:rPr>
        <w:t>，而今本脱之。</w:t>
      </w:r>
      <w:r w:rsidRPr="005A6402">
        <w:rPr>
          <w:rFonts w:hint="eastAsia"/>
          <w:sz w:val="24"/>
          <w:szCs w:val="24"/>
        </w:rPr>
        <w:t>自</w:t>
      </w:r>
      <w:r>
        <w:rPr>
          <w:rFonts w:hint="eastAsia"/>
          <w:sz w:val="24"/>
          <w:szCs w:val="24"/>
        </w:rPr>
        <w:t>‘</w:t>
      </w:r>
      <w:r w:rsidRPr="005A6402">
        <w:rPr>
          <w:rFonts w:hint="eastAsia"/>
          <w:sz w:val="24"/>
          <w:szCs w:val="24"/>
        </w:rPr>
        <w:t>冀缺耨</w:t>
      </w:r>
      <w:r>
        <w:rPr>
          <w:rFonts w:hint="eastAsia"/>
          <w:sz w:val="24"/>
          <w:szCs w:val="24"/>
        </w:rPr>
        <w:t>’</w:t>
      </w:r>
      <w:r w:rsidRPr="005A6402">
        <w:rPr>
          <w:rFonts w:hint="eastAsia"/>
          <w:sz w:val="24"/>
          <w:szCs w:val="24"/>
        </w:rPr>
        <w:t>至</w:t>
      </w:r>
      <w:r>
        <w:rPr>
          <w:rFonts w:hint="eastAsia"/>
          <w:sz w:val="24"/>
          <w:szCs w:val="24"/>
        </w:rPr>
        <w:t>‘</w:t>
      </w:r>
      <w:r w:rsidRPr="005A6402">
        <w:rPr>
          <w:rFonts w:hint="eastAsia"/>
          <w:sz w:val="24"/>
          <w:szCs w:val="24"/>
        </w:rPr>
        <w:t>相待如賓</w:t>
      </w:r>
      <w:r>
        <w:rPr>
          <w:rFonts w:hint="eastAsia"/>
          <w:sz w:val="24"/>
          <w:szCs w:val="24"/>
        </w:rPr>
        <w:t>’</w:t>
      </w:r>
      <w:r w:rsidRPr="005A6402">
        <w:rPr>
          <w:rFonts w:hint="eastAsia"/>
          <w:sz w:val="24"/>
          <w:szCs w:val="24"/>
        </w:rPr>
        <w:t>，皆言臼季之所見如此。下文</w:t>
      </w:r>
      <w:r>
        <w:rPr>
          <w:rFonts w:hint="eastAsia"/>
          <w:sz w:val="24"/>
          <w:szCs w:val="24"/>
        </w:rPr>
        <w:t>‘</w:t>
      </w:r>
      <w:r w:rsidRPr="005A6402">
        <w:rPr>
          <w:rFonts w:hint="eastAsia"/>
          <w:sz w:val="24"/>
          <w:szCs w:val="24"/>
        </w:rPr>
        <w:t>從而問之</w:t>
      </w:r>
      <w:r>
        <w:rPr>
          <w:rFonts w:hint="eastAsia"/>
          <w:sz w:val="24"/>
          <w:szCs w:val="24"/>
        </w:rPr>
        <w:t>’</w:t>
      </w:r>
      <w:r w:rsidRPr="005A6402">
        <w:rPr>
          <w:rFonts w:hint="eastAsia"/>
          <w:sz w:val="24"/>
          <w:szCs w:val="24"/>
        </w:rPr>
        <w:t>云云，亦從</w:t>
      </w:r>
      <w:r>
        <w:rPr>
          <w:rFonts w:hint="eastAsia"/>
          <w:sz w:val="24"/>
          <w:szCs w:val="24"/>
        </w:rPr>
        <w:t>‘</w:t>
      </w:r>
      <w:r w:rsidRPr="005A6402">
        <w:rPr>
          <w:rFonts w:hint="eastAsia"/>
          <w:sz w:val="24"/>
          <w:szCs w:val="24"/>
        </w:rPr>
        <w:t>見</w:t>
      </w:r>
      <w:r>
        <w:rPr>
          <w:rFonts w:hint="eastAsia"/>
          <w:sz w:val="24"/>
          <w:szCs w:val="24"/>
        </w:rPr>
        <w:t>’</w:t>
      </w:r>
      <w:r w:rsidRPr="005A6402">
        <w:rPr>
          <w:rFonts w:hint="eastAsia"/>
          <w:sz w:val="24"/>
          <w:szCs w:val="24"/>
        </w:rPr>
        <w:t>字生出，若無</w:t>
      </w:r>
      <w:r>
        <w:rPr>
          <w:rFonts w:hint="eastAsia"/>
          <w:sz w:val="24"/>
          <w:szCs w:val="24"/>
        </w:rPr>
        <w:t>‘</w:t>
      </w:r>
      <w:r w:rsidRPr="005A6402">
        <w:rPr>
          <w:rFonts w:hint="eastAsia"/>
          <w:sz w:val="24"/>
          <w:szCs w:val="24"/>
        </w:rPr>
        <w:t>見</w:t>
      </w:r>
      <w:r>
        <w:rPr>
          <w:rFonts w:hint="eastAsia"/>
          <w:sz w:val="24"/>
          <w:szCs w:val="24"/>
        </w:rPr>
        <w:t>’字，則隔斷上下語脈矣。《藝文類聚·人部</w:t>
      </w:r>
      <w:r w:rsidRPr="005A6402">
        <w:rPr>
          <w:rFonts w:hint="eastAsia"/>
          <w:sz w:val="24"/>
          <w:szCs w:val="24"/>
        </w:rPr>
        <w:t>四</w:t>
      </w:r>
      <w:r>
        <w:rPr>
          <w:rFonts w:hint="eastAsia"/>
          <w:sz w:val="24"/>
          <w:szCs w:val="24"/>
        </w:rPr>
        <w:t>》《太平御覽·人事部</w:t>
      </w:r>
      <w:r w:rsidRPr="005A6402">
        <w:rPr>
          <w:rFonts w:hint="eastAsia"/>
          <w:sz w:val="24"/>
          <w:szCs w:val="24"/>
        </w:rPr>
        <w:t>四十三</w:t>
      </w:r>
      <w:r>
        <w:rPr>
          <w:rFonts w:hint="eastAsia"/>
          <w:sz w:val="24"/>
          <w:szCs w:val="24"/>
        </w:rPr>
        <w:t>》</w:t>
      </w:r>
      <w:r w:rsidRPr="005A6402">
        <w:rPr>
          <w:rFonts w:hint="eastAsia"/>
          <w:sz w:val="24"/>
          <w:szCs w:val="24"/>
        </w:rPr>
        <w:t>引《國語》皆作</w:t>
      </w:r>
      <w:r>
        <w:rPr>
          <w:rFonts w:hint="eastAsia"/>
          <w:sz w:val="24"/>
          <w:szCs w:val="24"/>
        </w:rPr>
        <w:t>‘</w:t>
      </w:r>
      <w:r w:rsidRPr="005A6402">
        <w:rPr>
          <w:rFonts w:hint="eastAsia"/>
          <w:sz w:val="24"/>
          <w:szCs w:val="24"/>
        </w:rPr>
        <w:t>見冀缺耨</w:t>
      </w:r>
      <w:r>
        <w:rPr>
          <w:rFonts w:hint="eastAsia"/>
          <w:sz w:val="24"/>
          <w:szCs w:val="24"/>
        </w:rPr>
        <w:t>’</w:t>
      </w:r>
      <w:r w:rsidRPr="005A6402">
        <w:rPr>
          <w:rFonts w:hint="eastAsia"/>
          <w:sz w:val="24"/>
          <w:szCs w:val="24"/>
        </w:rPr>
        <w:t>，僖三十三年《左傳》同。</w:t>
      </w:r>
    </w:p>
    <w:p w14:paraId="43B633B4" w14:textId="77777777" w:rsidR="00E13050" w:rsidRPr="005A6402" w:rsidRDefault="00E13050" w:rsidP="006F3055">
      <w:pPr>
        <w:spacing w:line="400" w:lineRule="exact"/>
        <w:rPr>
          <w:sz w:val="24"/>
          <w:szCs w:val="24"/>
        </w:rPr>
      </w:pPr>
    </w:p>
    <w:p w14:paraId="3FEA6817"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戰</w:t>
      </w:r>
    </w:p>
    <w:p w14:paraId="1EA8232F"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是故伐備鐘鼓，聲其罪也；戰以錞</w:t>
      </w:r>
      <w:r>
        <w:rPr>
          <w:rFonts w:hint="eastAsia"/>
          <w:sz w:val="24"/>
          <w:szCs w:val="24"/>
        </w:rPr>
        <w:t>于</w:t>
      </w:r>
      <w:r w:rsidRPr="005A6402">
        <w:rPr>
          <w:rFonts w:hint="eastAsia"/>
          <w:sz w:val="24"/>
          <w:szCs w:val="24"/>
        </w:rPr>
        <w:t>丁</w:t>
      </w:r>
      <w:r>
        <w:rPr>
          <w:rFonts w:hint="eastAsia"/>
          <w:sz w:val="24"/>
          <w:szCs w:val="24"/>
        </w:rPr>
        <w:t>甯</w:t>
      </w:r>
      <w:r w:rsidRPr="005A6402">
        <w:rPr>
          <w:rFonts w:hint="eastAsia"/>
          <w:sz w:val="24"/>
          <w:szCs w:val="24"/>
        </w:rPr>
        <w:t>，儆其民也</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戰</w:t>
      </w:r>
      <w:r>
        <w:rPr>
          <w:rFonts w:hint="eastAsia"/>
          <w:sz w:val="24"/>
          <w:szCs w:val="24"/>
        </w:rPr>
        <w:t>’</w:t>
      </w:r>
      <w:r w:rsidRPr="005A6402">
        <w:rPr>
          <w:rFonts w:hint="eastAsia"/>
          <w:sz w:val="24"/>
          <w:szCs w:val="24"/>
        </w:rPr>
        <w:t>非</w:t>
      </w:r>
      <w:r>
        <w:rPr>
          <w:rFonts w:hint="eastAsia"/>
          <w:sz w:val="24"/>
          <w:szCs w:val="24"/>
        </w:rPr>
        <w:t>‘</w:t>
      </w:r>
      <w:r w:rsidRPr="005A6402">
        <w:rPr>
          <w:rFonts w:hint="eastAsia"/>
          <w:sz w:val="24"/>
          <w:szCs w:val="24"/>
        </w:rPr>
        <w:t>戰鬥</w:t>
      </w:r>
      <w:r>
        <w:rPr>
          <w:rFonts w:hint="eastAsia"/>
          <w:sz w:val="24"/>
          <w:szCs w:val="24"/>
        </w:rPr>
        <w:t>’</w:t>
      </w:r>
      <w:r w:rsidRPr="005A6402">
        <w:rPr>
          <w:rFonts w:hint="eastAsia"/>
          <w:sz w:val="24"/>
          <w:szCs w:val="24"/>
        </w:rPr>
        <w:t>之</w:t>
      </w:r>
      <w:r>
        <w:rPr>
          <w:rFonts w:hint="eastAsia"/>
          <w:sz w:val="24"/>
          <w:szCs w:val="24"/>
        </w:rPr>
        <w:t>‘</w:t>
      </w:r>
      <w:r w:rsidRPr="005A6402">
        <w:rPr>
          <w:rFonts w:hint="eastAsia"/>
          <w:sz w:val="24"/>
          <w:szCs w:val="24"/>
        </w:rPr>
        <w:t>戰</w:t>
      </w:r>
      <w:r>
        <w:rPr>
          <w:rFonts w:hint="eastAsia"/>
          <w:sz w:val="24"/>
          <w:szCs w:val="24"/>
        </w:rPr>
        <w:t>’</w:t>
      </w:r>
      <w:r w:rsidRPr="005A6402">
        <w:rPr>
          <w:rFonts w:hint="eastAsia"/>
          <w:sz w:val="24"/>
          <w:szCs w:val="24"/>
        </w:rPr>
        <w:t>，何以明之？</w:t>
      </w:r>
      <w:r>
        <w:rPr>
          <w:rFonts w:hint="eastAsia"/>
          <w:sz w:val="24"/>
          <w:szCs w:val="24"/>
        </w:rPr>
        <w:t>‘</w:t>
      </w:r>
      <w:r w:rsidRPr="005A6402">
        <w:rPr>
          <w:rFonts w:hint="eastAsia"/>
          <w:sz w:val="24"/>
          <w:szCs w:val="24"/>
        </w:rPr>
        <w:t>鐘鼓錞</w:t>
      </w:r>
      <w:r>
        <w:rPr>
          <w:rFonts w:hint="eastAsia"/>
          <w:sz w:val="24"/>
          <w:szCs w:val="24"/>
        </w:rPr>
        <w:t>于</w:t>
      </w:r>
      <w:r w:rsidRPr="005A6402">
        <w:rPr>
          <w:rFonts w:hint="eastAsia"/>
          <w:sz w:val="24"/>
          <w:szCs w:val="24"/>
        </w:rPr>
        <w:t>丁</w:t>
      </w:r>
      <w:r>
        <w:rPr>
          <w:rFonts w:hint="eastAsia"/>
          <w:sz w:val="24"/>
          <w:szCs w:val="24"/>
        </w:rPr>
        <w:t>甯’</w:t>
      </w:r>
      <w:r w:rsidRPr="005A6402">
        <w:rPr>
          <w:rFonts w:hint="eastAsia"/>
          <w:sz w:val="24"/>
          <w:szCs w:val="24"/>
        </w:rPr>
        <w:t>，皆戰所必用，不得以鐘鼓屬伐，以錞</w:t>
      </w:r>
      <w:r>
        <w:rPr>
          <w:rFonts w:hint="eastAsia"/>
          <w:sz w:val="24"/>
          <w:szCs w:val="24"/>
        </w:rPr>
        <w:t>于丁甯</w:t>
      </w:r>
      <w:r w:rsidRPr="005A6402">
        <w:rPr>
          <w:rFonts w:hint="eastAsia"/>
          <w:sz w:val="24"/>
          <w:szCs w:val="24"/>
        </w:rPr>
        <w:t>屬戰，以是明之。</w:t>
      </w:r>
      <w:r>
        <w:rPr>
          <w:rFonts w:hint="eastAsia"/>
          <w:sz w:val="24"/>
          <w:szCs w:val="24"/>
        </w:rPr>
        <w:t>‘</w:t>
      </w:r>
      <w:r w:rsidRPr="005A6402">
        <w:rPr>
          <w:rFonts w:hint="eastAsia"/>
          <w:sz w:val="24"/>
          <w:szCs w:val="24"/>
        </w:rPr>
        <w:t>戰</w:t>
      </w:r>
      <w:r>
        <w:rPr>
          <w:rFonts w:hint="eastAsia"/>
          <w:sz w:val="24"/>
          <w:szCs w:val="24"/>
        </w:rPr>
        <w:t>’</w:t>
      </w:r>
      <w:r w:rsidRPr="005A6402">
        <w:rPr>
          <w:rFonts w:hint="eastAsia"/>
          <w:sz w:val="24"/>
          <w:szCs w:val="24"/>
        </w:rPr>
        <w:t>讀爲</w:t>
      </w:r>
      <w:r>
        <w:rPr>
          <w:rFonts w:hint="eastAsia"/>
          <w:sz w:val="24"/>
          <w:szCs w:val="24"/>
        </w:rPr>
        <w:t>‘</w:t>
      </w:r>
      <w:r w:rsidRPr="005A6402">
        <w:rPr>
          <w:rFonts w:hint="eastAsia"/>
          <w:sz w:val="24"/>
          <w:szCs w:val="24"/>
        </w:rPr>
        <w:t>憚</w:t>
      </w:r>
      <w:r>
        <w:rPr>
          <w:rFonts w:hint="eastAsia"/>
          <w:sz w:val="24"/>
          <w:szCs w:val="24"/>
        </w:rPr>
        <w:t>’</w:t>
      </w:r>
      <w:r w:rsidRPr="005A6402">
        <w:rPr>
          <w:rFonts w:hint="eastAsia"/>
          <w:sz w:val="24"/>
          <w:szCs w:val="24"/>
        </w:rPr>
        <w:t>，憚，懼也。</w:t>
      </w:r>
      <w:r w:rsidRPr="00786104">
        <w:rPr>
          <w:rFonts w:hint="eastAsia"/>
          <w:sz w:val="18"/>
          <w:szCs w:val="18"/>
        </w:rPr>
        <w:t>見上文注。</w:t>
      </w:r>
      <w:r w:rsidRPr="005A6402">
        <w:rPr>
          <w:rFonts w:hint="eastAsia"/>
          <w:sz w:val="24"/>
          <w:szCs w:val="24"/>
        </w:rPr>
        <w:t>此承上</w:t>
      </w:r>
      <w:r>
        <w:rPr>
          <w:rFonts w:hint="eastAsia"/>
          <w:sz w:val="24"/>
          <w:szCs w:val="24"/>
        </w:rPr>
        <w:t>‘</w:t>
      </w:r>
      <w:r w:rsidRPr="005A6402">
        <w:rPr>
          <w:rFonts w:hint="eastAsia"/>
          <w:sz w:val="24"/>
          <w:szCs w:val="24"/>
        </w:rPr>
        <w:t>大罪伐之，小罪憚之</w:t>
      </w:r>
      <w:r>
        <w:rPr>
          <w:rFonts w:hint="eastAsia"/>
          <w:sz w:val="24"/>
          <w:szCs w:val="24"/>
        </w:rPr>
        <w:t>’而言，言伐之則必備鐘鼓，所以聲其罪也；若憚之而已，則但用錞于丁甯</w:t>
      </w:r>
      <w:r w:rsidRPr="005A6402">
        <w:rPr>
          <w:rFonts w:hint="eastAsia"/>
          <w:sz w:val="24"/>
          <w:szCs w:val="24"/>
        </w:rPr>
        <w:t>，所以儆其民也。《白虎通義》引《書大傳》曰：</w:t>
      </w:r>
      <w:r>
        <w:rPr>
          <w:rFonts w:hint="eastAsia"/>
          <w:sz w:val="24"/>
          <w:szCs w:val="24"/>
        </w:rPr>
        <w:t>‘</w:t>
      </w:r>
      <w:r w:rsidRPr="005A6402">
        <w:rPr>
          <w:rFonts w:hint="eastAsia"/>
          <w:sz w:val="24"/>
          <w:szCs w:val="24"/>
        </w:rPr>
        <w:t>戰者，憚警之也。</w:t>
      </w:r>
      <w:r>
        <w:rPr>
          <w:rFonts w:hint="eastAsia"/>
          <w:sz w:val="24"/>
          <w:szCs w:val="24"/>
        </w:rPr>
        <w:t>’</w:t>
      </w:r>
      <w:r w:rsidRPr="005A6402">
        <w:rPr>
          <w:rFonts w:hint="eastAsia"/>
          <w:sz w:val="24"/>
          <w:szCs w:val="24"/>
        </w:rPr>
        <w:t>《廣雅》曰：</w:t>
      </w:r>
      <w:r>
        <w:rPr>
          <w:rFonts w:hint="eastAsia"/>
          <w:sz w:val="24"/>
          <w:szCs w:val="24"/>
        </w:rPr>
        <w:t>‘</w:t>
      </w:r>
      <w:r w:rsidRPr="005A6402">
        <w:rPr>
          <w:rFonts w:hint="eastAsia"/>
          <w:sz w:val="24"/>
          <w:szCs w:val="24"/>
        </w:rPr>
        <w:t>戰，憚也。</w:t>
      </w:r>
      <w:r>
        <w:rPr>
          <w:rFonts w:hint="eastAsia"/>
          <w:sz w:val="24"/>
          <w:szCs w:val="24"/>
        </w:rPr>
        <w:t>’</w:t>
      </w:r>
      <w:r w:rsidRPr="005A6402">
        <w:rPr>
          <w:rFonts w:hint="eastAsia"/>
          <w:sz w:val="24"/>
          <w:szCs w:val="24"/>
        </w:rPr>
        <w:t>《大戴記·曾子立事篇》曰：</w:t>
      </w:r>
      <w:r>
        <w:rPr>
          <w:rFonts w:hint="eastAsia"/>
          <w:sz w:val="24"/>
          <w:szCs w:val="24"/>
        </w:rPr>
        <w:t>‘君子終身守此戰戰。’</w:t>
      </w:r>
      <w:r w:rsidRPr="005A6402">
        <w:rPr>
          <w:rFonts w:hint="eastAsia"/>
          <w:sz w:val="24"/>
          <w:szCs w:val="24"/>
        </w:rPr>
        <w:t>又曰：</w:t>
      </w:r>
      <w:r>
        <w:rPr>
          <w:rFonts w:hint="eastAsia"/>
          <w:sz w:val="24"/>
          <w:szCs w:val="24"/>
        </w:rPr>
        <w:t>‘</w:t>
      </w:r>
      <w:r w:rsidRPr="005A6402">
        <w:rPr>
          <w:rFonts w:hint="eastAsia"/>
          <w:sz w:val="24"/>
          <w:szCs w:val="24"/>
        </w:rPr>
        <w:t>君子終身守此憚憚。</w:t>
      </w:r>
      <w:r>
        <w:rPr>
          <w:rFonts w:hint="eastAsia"/>
          <w:sz w:val="24"/>
          <w:szCs w:val="24"/>
        </w:rPr>
        <w:t>’《魯語》：‘帥大讎</w:t>
      </w:r>
      <w:r w:rsidRPr="005A6402">
        <w:rPr>
          <w:rFonts w:hint="eastAsia"/>
          <w:sz w:val="24"/>
          <w:szCs w:val="24"/>
        </w:rPr>
        <w:t>以憚小國。</w:t>
      </w:r>
      <w:r>
        <w:rPr>
          <w:rFonts w:hint="eastAsia"/>
          <w:sz w:val="24"/>
          <w:szCs w:val="24"/>
        </w:rPr>
        <w:t>’</w:t>
      </w:r>
      <w:r w:rsidRPr="005A6402">
        <w:rPr>
          <w:rFonts w:hint="eastAsia"/>
          <w:sz w:val="24"/>
          <w:szCs w:val="24"/>
        </w:rPr>
        <w:t>《説苑·正諫篇》作</w:t>
      </w:r>
      <w:r>
        <w:rPr>
          <w:rFonts w:hint="eastAsia"/>
          <w:sz w:val="24"/>
          <w:szCs w:val="24"/>
        </w:rPr>
        <w:t>‘</w:t>
      </w:r>
      <w:r w:rsidRPr="005A6402">
        <w:rPr>
          <w:rFonts w:hint="eastAsia"/>
          <w:sz w:val="24"/>
          <w:szCs w:val="24"/>
        </w:rPr>
        <w:t>戰</w:t>
      </w:r>
      <w:r>
        <w:rPr>
          <w:rFonts w:hint="eastAsia"/>
          <w:sz w:val="24"/>
          <w:szCs w:val="24"/>
        </w:rPr>
        <w:t>’</w:t>
      </w:r>
      <w:r w:rsidRPr="005A6402">
        <w:rPr>
          <w:rFonts w:hint="eastAsia"/>
          <w:sz w:val="24"/>
          <w:szCs w:val="24"/>
        </w:rPr>
        <w:t>，《莊子·達生篇》</w:t>
      </w:r>
      <w:r>
        <w:rPr>
          <w:rFonts w:hint="eastAsia"/>
          <w:sz w:val="24"/>
          <w:szCs w:val="24"/>
        </w:rPr>
        <w:t>‘</w:t>
      </w:r>
      <w:r w:rsidRPr="005A6402">
        <w:rPr>
          <w:rFonts w:hint="eastAsia"/>
          <w:sz w:val="24"/>
          <w:szCs w:val="24"/>
        </w:rPr>
        <w:t>以鉤注者憚</w:t>
      </w:r>
      <w:r>
        <w:rPr>
          <w:rFonts w:hint="eastAsia"/>
          <w:sz w:val="24"/>
          <w:szCs w:val="24"/>
        </w:rPr>
        <w:t>’，</w:t>
      </w:r>
      <w:r w:rsidRPr="005A6402">
        <w:rPr>
          <w:rFonts w:hint="eastAsia"/>
          <w:sz w:val="24"/>
          <w:szCs w:val="24"/>
        </w:rPr>
        <w:t>《吕氏春秋·去尤篇》作</w:t>
      </w:r>
      <w:r>
        <w:rPr>
          <w:rFonts w:hint="eastAsia"/>
          <w:sz w:val="24"/>
          <w:szCs w:val="24"/>
        </w:rPr>
        <w:t>‘</w:t>
      </w:r>
      <w:r w:rsidRPr="005A6402">
        <w:rPr>
          <w:rFonts w:hint="eastAsia"/>
          <w:sz w:val="24"/>
          <w:szCs w:val="24"/>
        </w:rPr>
        <w:t>戰</w:t>
      </w:r>
      <w:r>
        <w:rPr>
          <w:rFonts w:hint="eastAsia"/>
          <w:sz w:val="24"/>
          <w:szCs w:val="24"/>
        </w:rPr>
        <w:t>’</w:t>
      </w:r>
      <w:r w:rsidRPr="005A6402">
        <w:rPr>
          <w:rFonts w:hint="eastAsia"/>
          <w:sz w:val="24"/>
          <w:szCs w:val="24"/>
        </w:rPr>
        <w:t>。</w:t>
      </w:r>
      <w:r>
        <w:rPr>
          <w:rFonts w:hint="eastAsia"/>
          <w:sz w:val="24"/>
          <w:szCs w:val="24"/>
        </w:rPr>
        <w:t>‘</w:t>
      </w:r>
      <w:r w:rsidRPr="005A6402">
        <w:rPr>
          <w:rFonts w:hint="eastAsia"/>
          <w:sz w:val="24"/>
          <w:szCs w:val="24"/>
        </w:rPr>
        <w:t>戰</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憚</w:t>
      </w:r>
      <w:r>
        <w:rPr>
          <w:rFonts w:hint="eastAsia"/>
          <w:sz w:val="24"/>
          <w:szCs w:val="24"/>
        </w:rPr>
        <w:t>’</w:t>
      </w:r>
      <w:r w:rsidRPr="005A6402">
        <w:rPr>
          <w:rFonts w:hint="eastAsia"/>
          <w:sz w:val="24"/>
          <w:szCs w:val="24"/>
        </w:rPr>
        <w:t>古同聲同義，故字亦相通。</w:t>
      </w:r>
    </w:p>
    <w:p w14:paraId="335A79F9" w14:textId="77777777" w:rsidR="00E13050" w:rsidRPr="005A6402" w:rsidRDefault="00E13050" w:rsidP="006F3055">
      <w:pPr>
        <w:spacing w:line="400" w:lineRule="exact"/>
        <w:rPr>
          <w:sz w:val="24"/>
          <w:szCs w:val="24"/>
        </w:rPr>
      </w:pPr>
    </w:p>
    <w:p w14:paraId="31060C44" w14:textId="77777777" w:rsidR="003121E9" w:rsidRPr="002A4B5F" w:rsidRDefault="003121E9" w:rsidP="006F3055">
      <w:pPr>
        <w:spacing w:line="400" w:lineRule="exact"/>
        <w:ind w:firstLineChars="196" w:firstLine="551"/>
        <w:rPr>
          <w:b/>
          <w:sz w:val="28"/>
          <w:szCs w:val="28"/>
        </w:rPr>
      </w:pPr>
      <w:r>
        <w:rPr>
          <w:rFonts w:hint="eastAsia"/>
          <w:b/>
          <w:sz w:val="28"/>
          <w:szCs w:val="28"/>
        </w:rPr>
        <w:t>余</w:t>
      </w:r>
      <w:r w:rsidRPr="002A4B5F">
        <w:rPr>
          <w:rFonts w:hint="eastAsia"/>
          <w:b/>
          <w:sz w:val="28"/>
          <w:szCs w:val="28"/>
        </w:rPr>
        <w:t>病喙</w:t>
      </w:r>
    </w:p>
    <w:p w14:paraId="50115921" w14:textId="77777777" w:rsidR="003121E9" w:rsidRDefault="003121E9" w:rsidP="006F3055">
      <w:pPr>
        <w:snapToGrid w:val="0"/>
        <w:spacing w:line="400" w:lineRule="exact"/>
        <w:rPr>
          <w:sz w:val="24"/>
          <w:szCs w:val="24"/>
        </w:rPr>
      </w:pPr>
      <w:r>
        <w:rPr>
          <w:rFonts w:hint="eastAsia"/>
          <w:sz w:val="24"/>
          <w:szCs w:val="24"/>
        </w:rPr>
        <w:t>‘</w:t>
      </w:r>
      <w:r w:rsidRPr="005A6402">
        <w:rPr>
          <w:rFonts w:hint="eastAsia"/>
          <w:sz w:val="24"/>
          <w:szCs w:val="24"/>
        </w:rPr>
        <w:t>郤獻子傷曰：</w:t>
      </w:r>
      <w:r>
        <w:rPr>
          <w:rFonts w:hint="eastAsia"/>
          <w:sz w:val="24"/>
          <w:szCs w:val="24"/>
        </w:rPr>
        <w:t>余</w:t>
      </w:r>
      <w:r w:rsidRPr="005A6402">
        <w:rPr>
          <w:rFonts w:hint="eastAsia"/>
          <w:sz w:val="24"/>
          <w:szCs w:val="24"/>
        </w:rPr>
        <w:t>病喙</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喙</w:t>
      </w:r>
      <w:r>
        <w:rPr>
          <w:rFonts w:hint="eastAsia"/>
          <w:sz w:val="24"/>
          <w:szCs w:val="24"/>
        </w:rPr>
        <w:t>’</w:t>
      </w:r>
      <w:r w:rsidRPr="005A6402">
        <w:rPr>
          <w:rFonts w:hint="eastAsia"/>
          <w:sz w:val="24"/>
          <w:szCs w:val="24"/>
        </w:rPr>
        <w:t>下有</w:t>
      </w:r>
      <w:r>
        <w:rPr>
          <w:rFonts w:hint="eastAsia"/>
          <w:sz w:val="24"/>
          <w:szCs w:val="24"/>
        </w:rPr>
        <w:t>‘</w:t>
      </w:r>
      <w:r w:rsidRPr="005A6402">
        <w:rPr>
          <w:rFonts w:hint="eastAsia"/>
          <w:sz w:val="24"/>
          <w:szCs w:val="24"/>
        </w:rPr>
        <w:t>矣</w:t>
      </w:r>
      <w:r>
        <w:rPr>
          <w:rFonts w:hint="eastAsia"/>
          <w:sz w:val="24"/>
          <w:szCs w:val="24"/>
        </w:rPr>
        <w:t>’字，而今本脱之，則語勢不完。‘</w:t>
      </w:r>
      <w:r w:rsidRPr="005A6402">
        <w:rPr>
          <w:rFonts w:hint="eastAsia"/>
          <w:sz w:val="24"/>
          <w:szCs w:val="24"/>
        </w:rPr>
        <w:t>喙</w:t>
      </w:r>
      <w:r>
        <w:rPr>
          <w:rFonts w:hint="eastAsia"/>
          <w:sz w:val="24"/>
          <w:szCs w:val="24"/>
        </w:rPr>
        <w:t>’</w:t>
      </w:r>
      <w:r w:rsidRPr="005A6402">
        <w:rPr>
          <w:rFonts w:hint="eastAsia"/>
          <w:sz w:val="24"/>
          <w:szCs w:val="24"/>
        </w:rPr>
        <w:t>字亦作</w:t>
      </w:r>
      <w:r>
        <w:rPr>
          <w:rFonts w:hint="eastAsia"/>
          <w:sz w:val="24"/>
          <w:szCs w:val="24"/>
        </w:rPr>
        <w:t>‘</w:t>
      </w:r>
      <w:r w:rsidR="00B141E1" w:rsidRPr="00B141E1">
        <w:rPr>
          <w:rFonts w:ascii="宋体-方正超大字符集" w:eastAsia="宋体-方正超大字符集" w:hAnsi="MS Mincho" w:cs="MS Mincho" w:hint="eastAsia"/>
          <w:sz w:val="24"/>
          <w:szCs w:val="24"/>
        </w:rPr>
        <w:t>𣨶</w:t>
      </w:r>
      <w:r>
        <w:rPr>
          <w:rFonts w:hint="eastAsia"/>
          <w:sz w:val="24"/>
          <w:szCs w:val="24"/>
        </w:rPr>
        <w:t>’</w:t>
      </w:r>
      <w:r w:rsidRPr="005A6402">
        <w:rPr>
          <w:rFonts w:hint="eastAsia"/>
          <w:sz w:val="24"/>
          <w:szCs w:val="24"/>
        </w:rPr>
        <w:t>，《方言》</w:t>
      </w:r>
      <w:r>
        <w:rPr>
          <w:rFonts w:hint="eastAsia"/>
          <w:sz w:val="24"/>
          <w:szCs w:val="24"/>
        </w:rPr>
        <w:t>：‘</w:t>
      </w:r>
      <w:r w:rsidR="00B141E1" w:rsidRPr="00B141E1">
        <w:rPr>
          <w:rFonts w:ascii="宋体-方正超大字符集" w:eastAsia="宋体-方正超大字符集" w:hAnsi="MS Mincho" w:cs="MS Mincho" w:hint="eastAsia"/>
          <w:sz w:val="24"/>
          <w:szCs w:val="24"/>
        </w:rPr>
        <w:t>𣨶</w:t>
      </w:r>
      <w:r>
        <w:rPr>
          <w:rFonts w:hint="eastAsia"/>
          <w:sz w:val="24"/>
          <w:szCs w:val="24"/>
        </w:rPr>
        <w:t>，</w:t>
      </w:r>
      <w:r>
        <w:rPr>
          <w:rFonts w:ascii="宋体-方正超大字符集" w:eastAsia="宋体-方正超大字符集" w:hAnsi="宋体-方正超大字符集" w:cs="宋体-方正超大字符集" w:hint="eastAsia"/>
          <w:sz w:val="24"/>
          <w:szCs w:val="24"/>
        </w:rPr>
        <w:t>𠉮</w:t>
      </w:r>
      <w:r w:rsidRPr="005A6402">
        <w:rPr>
          <w:rFonts w:hint="eastAsia"/>
          <w:sz w:val="24"/>
          <w:szCs w:val="24"/>
        </w:rPr>
        <w:t>也。</w:t>
      </w:r>
      <w:r>
        <w:rPr>
          <w:rFonts w:hint="eastAsia"/>
          <w:sz w:val="24"/>
          <w:szCs w:val="24"/>
        </w:rPr>
        <w:t>’</w:t>
      </w:r>
      <w:r w:rsidRPr="00097A3C">
        <w:rPr>
          <w:rFonts w:ascii="宋体-方正超大字符集" w:eastAsia="宋体-方正超大字符集" w:hAnsi="宋体-方正超大字符集" w:cs="宋体-方正超大字符集" w:hint="eastAsia"/>
          <w:sz w:val="18"/>
          <w:szCs w:val="18"/>
        </w:rPr>
        <w:t>𠉮</w:t>
      </w:r>
      <w:r w:rsidRPr="00174B98">
        <w:rPr>
          <w:rFonts w:hint="eastAsia"/>
          <w:sz w:val="18"/>
          <w:szCs w:val="18"/>
        </w:rPr>
        <w:t>，古倦字。</w:t>
      </w:r>
      <w:r w:rsidRPr="005A6402">
        <w:rPr>
          <w:rFonts w:hint="eastAsia"/>
          <w:sz w:val="24"/>
          <w:szCs w:val="24"/>
        </w:rPr>
        <w:t>郭璞曰：</w:t>
      </w:r>
      <w:r>
        <w:rPr>
          <w:rFonts w:hint="eastAsia"/>
          <w:sz w:val="24"/>
          <w:szCs w:val="24"/>
        </w:rPr>
        <w:t>‘</w:t>
      </w:r>
      <w:r w:rsidRPr="005A6402">
        <w:rPr>
          <w:rFonts w:hint="eastAsia"/>
          <w:sz w:val="24"/>
          <w:szCs w:val="24"/>
        </w:rPr>
        <w:t>今江東呼極爲</w:t>
      </w:r>
      <w:r w:rsidR="00B141E1" w:rsidRPr="00B141E1">
        <w:rPr>
          <w:rFonts w:ascii="宋体-方正超大字符集" w:eastAsia="宋体-方正超大字符集" w:hAnsi="MS Mincho" w:cs="MS Mincho" w:hint="eastAsia"/>
          <w:sz w:val="24"/>
          <w:szCs w:val="24"/>
        </w:rPr>
        <w:t>𣨶</w:t>
      </w:r>
      <w:r w:rsidRPr="005A6402">
        <w:rPr>
          <w:rFonts w:hint="eastAsia"/>
          <w:sz w:val="24"/>
          <w:szCs w:val="24"/>
        </w:rPr>
        <w:t>，音喙</w:t>
      </w:r>
      <w:r>
        <w:rPr>
          <w:rFonts w:hint="eastAsia"/>
          <w:sz w:val="24"/>
          <w:szCs w:val="24"/>
        </w:rPr>
        <w:t>。’</w:t>
      </w:r>
      <w:r>
        <w:rPr>
          <w:rFonts w:hint="eastAsia"/>
          <w:sz w:val="18"/>
          <w:szCs w:val="18"/>
        </w:rPr>
        <w:t>《玉篇》：‘</w:t>
      </w:r>
      <w:r w:rsidR="00B141E1" w:rsidRPr="00B141E1">
        <w:rPr>
          <w:rFonts w:ascii="宋体-方正超大字符集" w:eastAsia="宋体-方正超大字符集" w:hAnsi="宋体-方正超大字符集" w:cs="宋体-方正超大字符集" w:hint="eastAsia"/>
          <w:sz w:val="18"/>
          <w:szCs w:val="18"/>
        </w:rPr>
        <w:t>𣨶</w:t>
      </w:r>
      <w:r w:rsidRPr="00DC68A3">
        <w:rPr>
          <w:rFonts w:hint="eastAsia"/>
          <w:sz w:val="18"/>
          <w:szCs w:val="18"/>
        </w:rPr>
        <w:t>，困極也。</w:t>
      </w:r>
      <w:r>
        <w:rPr>
          <w:rFonts w:hint="eastAsia"/>
          <w:sz w:val="18"/>
          <w:szCs w:val="18"/>
        </w:rPr>
        <w:t>’</w:t>
      </w:r>
      <w:r w:rsidRPr="00DC68A3">
        <w:rPr>
          <w:rFonts w:hint="eastAsia"/>
          <w:sz w:val="18"/>
          <w:szCs w:val="18"/>
        </w:rPr>
        <w:t>《大雅·緜</w:t>
      </w:r>
      <w:r>
        <w:rPr>
          <w:rFonts w:hint="eastAsia"/>
          <w:sz w:val="18"/>
          <w:szCs w:val="18"/>
        </w:rPr>
        <w:t>篇》‘</w:t>
      </w:r>
      <w:r w:rsidRPr="00DC68A3">
        <w:rPr>
          <w:rFonts w:hint="eastAsia"/>
          <w:sz w:val="18"/>
          <w:szCs w:val="18"/>
        </w:rPr>
        <w:t>維其喙矣</w:t>
      </w:r>
      <w:r>
        <w:rPr>
          <w:rFonts w:hint="eastAsia"/>
          <w:sz w:val="18"/>
          <w:szCs w:val="18"/>
        </w:rPr>
        <w:t>’</w:t>
      </w:r>
      <w:r w:rsidRPr="00DC68A3">
        <w:rPr>
          <w:rFonts w:hint="eastAsia"/>
          <w:sz w:val="18"/>
          <w:szCs w:val="18"/>
        </w:rPr>
        <w:t>，</w:t>
      </w:r>
      <w:r>
        <w:rPr>
          <w:rFonts w:hint="eastAsia"/>
          <w:sz w:val="18"/>
          <w:szCs w:val="18"/>
        </w:rPr>
        <w:t>《</w:t>
      </w:r>
      <w:r w:rsidRPr="00DC68A3">
        <w:rPr>
          <w:rFonts w:hint="eastAsia"/>
          <w:sz w:val="18"/>
          <w:szCs w:val="18"/>
        </w:rPr>
        <w:t>毛傳</w:t>
      </w:r>
      <w:r>
        <w:rPr>
          <w:rFonts w:hint="eastAsia"/>
          <w:sz w:val="18"/>
          <w:szCs w:val="18"/>
        </w:rPr>
        <w:t>》：‘</w:t>
      </w:r>
      <w:r w:rsidRPr="00DC68A3">
        <w:rPr>
          <w:rFonts w:hint="eastAsia"/>
          <w:sz w:val="18"/>
          <w:szCs w:val="18"/>
        </w:rPr>
        <w:t>喙，困也。</w:t>
      </w:r>
      <w:r>
        <w:rPr>
          <w:rFonts w:hint="eastAsia"/>
          <w:sz w:val="18"/>
          <w:szCs w:val="18"/>
        </w:rPr>
        <w:t>’</w:t>
      </w:r>
      <w:r w:rsidRPr="005A6402">
        <w:rPr>
          <w:rFonts w:hint="eastAsia"/>
          <w:sz w:val="24"/>
          <w:szCs w:val="24"/>
        </w:rPr>
        <w:t>《外傳》曰：</w:t>
      </w:r>
      <w:r>
        <w:rPr>
          <w:rFonts w:hint="eastAsia"/>
          <w:sz w:val="24"/>
          <w:szCs w:val="24"/>
        </w:rPr>
        <w:t>‘余</w:t>
      </w:r>
      <w:r w:rsidRPr="005A6402">
        <w:rPr>
          <w:rFonts w:hint="eastAsia"/>
          <w:sz w:val="24"/>
          <w:szCs w:val="24"/>
        </w:rPr>
        <w:t>病</w:t>
      </w:r>
      <w:r w:rsidR="00B141E1" w:rsidRPr="00B141E1">
        <w:rPr>
          <w:rFonts w:ascii="宋体-方正超大字符集" w:eastAsia="宋体-方正超大字符集" w:hAnsi="MS Mincho" w:cs="MS Mincho" w:hint="eastAsia"/>
          <w:sz w:val="24"/>
          <w:szCs w:val="24"/>
        </w:rPr>
        <w:t>𣨶</w:t>
      </w:r>
      <w:r w:rsidRPr="005A6402">
        <w:rPr>
          <w:rFonts w:hint="eastAsia"/>
          <w:sz w:val="24"/>
          <w:szCs w:val="24"/>
        </w:rPr>
        <w:t>矣。</w:t>
      </w:r>
      <w:r>
        <w:rPr>
          <w:rFonts w:hint="eastAsia"/>
          <w:sz w:val="24"/>
          <w:szCs w:val="24"/>
        </w:rPr>
        <w:t>’《太平御覽·兵部</w:t>
      </w:r>
      <w:r w:rsidRPr="005A6402">
        <w:rPr>
          <w:rFonts w:hint="eastAsia"/>
          <w:sz w:val="24"/>
          <w:szCs w:val="24"/>
        </w:rPr>
        <w:t>八十七</w:t>
      </w:r>
      <w:r>
        <w:rPr>
          <w:rFonts w:hint="eastAsia"/>
          <w:sz w:val="24"/>
          <w:szCs w:val="24"/>
        </w:rPr>
        <w:t>》</w:t>
      </w:r>
      <w:r w:rsidRPr="005A6402">
        <w:rPr>
          <w:rFonts w:hint="eastAsia"/>
          <w:sz w:val="24"/>
          <w:szCs w:val="24"/>
        </w:rPr>
        <w:t>引作</w:t>
      </w:r>
      <w:r>
        <w:rPr>
          <w:rFonts w:hint="eastAsia"/>
          <w:sz w:val="24"/>
          <w:szCs w:val="24"/>
        </w:rPr>
        <w:t>‘余</w:t>
      </w:r>
      <w:r w:rsidRPr="005A6402">
        <w:rPr>
          <w:rFonts w:hint="eastAsia"/>
          <w:sz w:val="24"/>
          <w:szCs w:val="24"/>
        </w:rPr>
        <w:t>病喙矣</w:t>
      </w:r>
      <w:r>
        <w:rPr>
          <w:rFonts w:hint="eastAsia"/>
          <w:sz w:val="24"/>
          <w:szCs w:val="24"/>
        </w:rPr>
        <w:t>’</w:t>
      </w:r>
      <w:r w:rsidRPr="005A6402">
        <w:rPr>
          <w:rFonts w:hint="eastAsia"/>
          <w:sz w:val="24"/>
          <w:szCs w:val="24"/>
        </w:rPr>
        <w:t>。成二年《左傳》作</w:t>
      </w:r>
      <w:r>
        <w:rPr>
          <w:rFonts w:hint="eastAsia"/>
          <w:sz w:val="24"/>
          <w:szCs w:val="24"/>
        </w:rPr>
        <w:t>‘余</w:t>
      </w:r>
      <w:r w:rsidRPr="005A6402">
        <w:rPr>
          <w:rFonts w:hint="eastAsia"/>
          <w:sz w:val="24"/>
          <w:szCs w:val="24"/>
        </w:rPr>
        <w:t>病矣</w:t>
      </w:r>
      <w:r>
        <w:rPr>
          <w:rFonts w:hint="eastAsia"/>
          <w:sz w:val="24"/>
          <w:szCs w:val="24"/>
        </w:rPr>
        <w:t>’</w:t>
      </w:r>
      <w:r w:rsidRPr="005A6402">
        <w:rPr>
          <w:rFonts w:hint="eastAsia"/>
          <w:sz w:val="24"/>
          <w:szCs w:val="24"/>
        </w:rPr>
        <w:t>，皆有</w:t>
      </w:r>
      <w:r>
        <w:rPr>
          <w:rFonts w:hint="eastAsia"/>
          <w:sz w:val="24"/>
          <w:szCs w:val="24"/>
        </w:rPr>
        <w:t>‘</w:t>
      </w:r>
      <w:r w:rsidRPr="005A6402">
        <w:rPr>
          <w:rFonts w:hint="eastAsia"/>
          <w:sz w:val="24"/>
          <w:szCs w:val="24"/>
        </w:rPr>
        <w:t>矣</w:t>
      </w:r>
      <w:r>
        <w:rPr>
          <w:rFonts w:hint="eastAsia"/>
          <w:sz w:val="24"/>
          <w:szCs w:val="24"/>
        </w:rPr>
        <w:t>’</w:t>
      </w:r>
      <w:r w:rsidRPr="005A6402">
        <w:rPr>
          <w:rFonts w:hint="eastAsia"/>
          <w:sz w:val="24"/>
          <w:szCs w:val="24"/>
        </w:rPr>
        <w:t>字。</w:t>
      </w:r>
    </w:p>
    <w:p w14:paraId="44952B51" w14:textId="77777777" w:rsidR="00E13050" w:rsidRPr="005A6402" w:rsidRDefault="00E13050" w:rsidP="006F3055">
      <w:pPr>
        <w:snapToGrid w:val="0"/>
        <w:spacing w:line="400" w:lineRule="exact"/>
        <w:rPr>
          <w:sz w:val="24"/>
          <w:szCs w:val="24"/>
        </w:rPr>
      </w:pPr>
    </w:p>
    <w:p w14:paraId="29ABA495"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以</w:t>
      </w:r>
      <w:r w:rsidRPr="00DC68A3">
        <w:rPr>
          <w:rFonts w:hint="eastAsia"/>
          <w:b/>
          <w:sz w:val="28"/>
          <w:szCs w:val="28"/>
        </w:rPr>
        <w:t>憖</w:t>
      </w:r>
      <w:r>
        <w:rPr>
          <w:rFonts w:hint="eastAsia"/>
          <w:b/>
          <w:sz w:val="28"/>
          <w:szCs w:val="28"/>
        </w:rPr>
        <w:t>御</w:t>
      </w:r>
      <w:r w:rsidRPr="002A4B5F">
        <w:rPr>
          <w:rFonts w:hint="eastAsia"/>
          <w:b/>
          <w:sz w:val="28"/>
          <w:szCs w:val="28"/>
        </w:rPr>
        <w:t>人</w:t>
      </w:r>
    </w:p>
    <w:p w14:paraId="38D5C005"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郤獻子伐齊，齊侯來，獻之以得隕命之禮，曰：寡君使克也，不腆敝邑之禮，爲君之辱，敢歸諸下執政以</w:t>
      </w:r>
      <w:r w:rsidRPr="00DC68A3">
        <w:rPr>
          <w:rFonts w:hint="eastAsia"/>
          <w:sz w:val="24"/>
          <w:szCs w:val="24"/>
        </w:rPr>
        <w:t>憖</w:t>
      </w:r>
      <w:r>
        <w:rPr>
          <w:rFonts w:hint="eastAsia"/>
          <w:sz w:val="24"/>
          <w:szCs w:val="24"/>
        </w:rPr>
        <w:t>御</w:t>
      </w:r>
      <w:r w:rsidRPr="005A6402">
        <w:rPr>
          <w:rFonts w:hint="eastAsia"/>
          <w:sz w:val="24"/>
          <w:szCs w:val="24"/>
        </w:rPr>
        <w:t>人</w:t>
      </w:r>
      <w:r>
        <w:rPr>
          <w:rFonts w:hint="eastAsia"/>
          <w:sz w:val="24"/>
          <w:szCs w:val="24"/>
        </w:rPr>
        <w:t>’</w:t>
      </w:r>
      <w:r w:rsidRPr="005A6402">
        <w:rPr>
          <w:rFonts w:hint="eastAsia"/>
          <w:sz w:val="24"/>
          <w:szCs w:val="24"/>
        </w:rPr>
        <w:t>。韋注曰：</w:t>
      </w:r>
      <w:r>
        <w:rPr>
          <w:rFonts w:hint="eastAsia"/>
          <w:sz w:val="24"/>
          <w:szCs w:val="24"/>
        </w:rPr>
        <w:t>‘</w:t>
      </w:r>
      <w:r w:rsidRPr="00DC68A3">
        <w:rPr>
          <w:rFonts w:hint="eastAsia"/>
          <w:sz w:val="24"/>
          <w:szCs w:val="24"/>
        </w:rPr>
        <w:t>憖</w:t>
      </w:r>
      <w:r w:rsidRPr="005A6402">
        <w:rPr>
          <w:rFonts w:hint="eastAsia"/>
          <w:sz w:val="24"/>
          <w:szCs w:val="24"/>
        </w:rPr>
        <w:t>，願也；</w:t>
      </w:r>
      <w:r>
        <w:rPr>
          <w:rFonts w:hint="eastAsia"/>
          <w:sz w:val="24"/>
          <w:szCs w:val="24"/>
        </w:rPr>
        <w:t>御</w:t>
      </w:r>
      <w:r w:rsidRPr="005A6402">
        <w:rPr>
          <w:rFonts w:hint="eastAsia"/>
          <w:sz w:val="24"/>
          <w:szCs w:val="24"/>
        </w:rPr>
        <w:t>人，婦人也。願以此報君</w:t>
      </w:r>
      <w:r>
        <w:rPr>
          <w:rFonts w:hint="eastAsia"/>
          <w:sz w:val="24"/>
          <w:szCs w:val="24"/>
        </w:rPr>
        <w:t>御</w:t>
      </w:r>
      <w:r w:rsidRPr="005A6402">
        <w:rPr>
          <w:rFonts w:hint="eastAsia"/>
          <w:sz w:val="24"/>
          <w:szCs w:val="24"/>
        </w:rPr>
        <w:t>人之笑己者。</w:t>
      </w:r>
      <w:r>
        <w:rPr>
          <w:rFonts w:hint="eastAsia"/>
          <w:sz w:val="24"/>
          <w:szCs w:val="24"/>
        </w:rPr>
        <w:t>’</w:t>
      </w:r>
      <w:r w:rsidRPr="005A6402">
        <w:rPr>
          <w:rFonts w:hint="eastAsia"/>
          <w:sz w:val="24"/>
          <w:szCs w:val="24"/>
        </w:rPr>
        <w:t>引之謹案：《説文》</w:t>
      </w:r>
      <w:r>
        <w:rPr>
          <w:rFonts w:hint="eastAsia"/>
          <w:sz w:val="24"/>
          <w:szCs w:val="24"/>
        </w:rPr>
        <w:t>：‘</w:t>
      </w:r>
      <w:r w:rsidRPr="00DC68A3">
        <w:rPr>
          <w:rFonts w:hint="eastAsia"/>
          <w:sz w:val="24"/>
          <w:szCs w:val="24"/>
        </w:rPr>
        <w:t>憖</w:t>
      </w:r>
      <w:r w:rsidRPr="005A6402">
        <w:rPr>
          <w:rFonts w:hint="eastAsia"/>
          <w:sz w:val="24"/>
          <w:szCs w:val="24"/>
        </w:rPr>
        <w:t>，説也</w:t>
      </w:r>
      <w:r>
        <w:rPr>
          <w:rFonts w:hint="eastAsia"/>
          <w:sz w:val="24"/>
          <w:szCs w:val="24"/>
        </w:rPr>
        <w:t>。’</w:t>
      </w:r>
      <w:r w:rsidRPr="005A6402">
        <w:rPr>
          <w:rFonts w:hint="eastAsia"/>
          <w:sz w:val="24"/>
          <w:szCs w:val="24"/>
        </w:rPr>
        <w:t>言以此説君之</w:t>
      </w:r>
      <w:r>
        <w:rPr>
          <w:rFonts w:hint="eastAsia"/>
          <w:sz w:val="24"/>
          <w:szCs w:val="24"/>
        </w:rPr>
        <w:t>御</w:t>
      </w:r>
      <w:r w:rsidRPr="005A6402">
        <w:rPr>
          <w:rFonts w:hint="eastAsia"/>
          <w:sz w:val="24"/>
          <w:szCs w:val="24"/>
        </w:rPr>
        <w:t>人耳。韋訓</w:t>
      </w:r>
      <w:r>
        <w:rPr>
          <w:rFonts w:hint="eastAsia"/>
          <w:sz w:val="24"/>
          <w:szCs w:val="24"/>
        </w:rPr>
        <w:t>‘</w:t>
      </w:r>
      <w:r w:rsidRPr="00DC68A3">
        <w:rPr>
          <w:rFonts w:hint="eastAsia"/>
          <w:sz w:val="24"/>
          <w:szCs w:val="24"/>
        </w:rPr>
        <w:t>憖</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願</w:t>
      </w:r>
      <w:r>
        <w:rPr>
          <w:rFonts w:hint="eastAsia"/>
          <w:sz w:val="24"/>
          <w:szCs w:val="24"/>
        </w:rPr>
        <w:t>’</w:t>
      </w:r>
      <w:r w:rsidRPr="005A6402">
        <w:rPr>
          <w:rFonts w:hint="eastAsia"/>
          <w:sz w:val="24"/>
          <w:szCs w:val="24"/>
        </w:rPr>
        <w:t>，</w:t>
      </w:r>
      <w:r>
        <w:rPr>
          <w:rFonts w:hint="eastAsia"/>
          <w:sz w:val="24"/>
          <w:szCs w:val="24"/>
        </w:rPr>
        <w:t>‘以願御</w:t>
      </w:r>
      <w:r w:rsidRPr="005A6402">
        <w:rPr>
          <w:rFonts w:hint="eastAsia"/>
          <w:sz w:val="24"/>
          <w:szCs w:val="24"/>
        </w:rPr>
        <w:t>人</w:t>
      </w:r>
      <w:r>
        <w:rPr>
          <w:rFonts w:hint="eastAsia"/>
          <w:sz w:val="24"/>
          <w:szCs w:val="24"/>
        </w:rPr>
        <w:t>’，</w:t>
      </w:r>
      <w:r w:rsidRPr="005A6402">
        <w:rPr>
          <w:rFonts w:hint="eastAsia"/>
          <w:sz w:val="24"/>
          <w:szCs w:val="24"/>
        </w:rPr>
        <w:t>則爲不辭，故又申之曰：</w:t>
      </w:r>
      <w:r>
        <w:rPr>
          <w:rFonts w:hint="eastAsia"/>
          <w:sz w:val="24"/>
          <w:szCs w:val="24"/>
        </w:rPr>
        <w:t>‘願以此報君御</w:t>
      </w:r>
      <w:r w:rsidRPr="005A6402">
        <w:rPr>
          <w:rFonts w:hint="eastAsia"/>
          <w:sz w:val="24"/>
          <w:szCs w:val="24"/>
        </w:rPr>
        <w:t>人之笑己者</w:t>
      </w:r>
      <w:r>
        <w:rPr>
          <w:rFonts w:hint="eastAsia"/>
          <w:sz w:val="24"/>
          <w:szCs w:val="24"/>
        </w:rPr>
        <w:t>’</w:t>
      </w:r>
      <w:r w:rsidRPr="005A6402">
        <w:rPr>
          <w:rFonts w:hint="eastAsia"/>
          <w:sz w:val="24"/>
          <w:szCs w:val="24"/>
        </w:rPr>
        <w:t>，殆失之迂矣。</w:t>
      </w:r>
    </w:p>
    <w:p w14:paraId="7B345C20" w14:textId="77777777" w:rsidR="00E13050" w:rsidRPr="005A6402" w:rsidRDefault="00E13050" w:rsidP="006F3055">
      <w:pPr>
        <w:spacing w:line="400" w:lineRule="exact"/>
        <w:rPr>
          <w:sz w:val="24"/>
          <w:szCs w:val="24"/>
        </w:rPr>
      </w:pPr>
    </w:p>
    <w:p w14:paraId="22BF2F70"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使勿兜</w:t>
      </w:r>
    </w:p>
    <w:p w14:paraId="1B8BA040" w14:textId="77777777" w:rsidR="003121E9" w:rsidRDefault="003121E9" w:rsidP="006F3055">
      <w:pPr>
        <w:snapToGrid w:val="0"/>
        <w:spacing w:line="400" w:lineRule="exact"/>
        <w:rPr>
          <w:sz w:val="24"/>
          <w:szCs w:val="24"/>
        </w:rPr>
      </w:pPr>
      <w:r>
        <w:rPr>
          <w:rFonts w:hint="eastAsia"/>
          <w:sz w:val="24"/>
          <w:szCs w:val="24"/>
        </w:rPr>
        <w:t>‘</w:t>
      </w:r>
      <w:r w:rsidRPr="005A6402">
        <w:rPr>
          <w:rFonts w:hint="eastAsia"/>
          <w:sz w:val="24"/>
          <w:szCs w:val="24"/>
        </w:rPr>
        <w:t>於是乎使工誦諫於朝，在列者獻詩，使勿兜</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兜，惑也。</w:t>
      </w:r>
      <w:r>
        <w:rPr>
          <w:rFonts w:hint="eastAsia"/>
          <w:sz w:val="24"/>
          <w:szCs w:val="24"/>
        </w:rPr>
        <w:t>’</w:t>
      </w:r>
      <w:r w:rsidRPr="005A6402">
        <w:rPr>
          <w:rFonts w:hint="eastAsia"/>
          <w:sz w:val="24"/>
          <w:szCs w:val="24"/>
        </w:rPr>
        <w:t>宋庠《補音》曰：</w:t>
      </w:r>
      <w:r>
        <w:rPr>
          <w:rFonts w:hint="eastAsia"/>
          <w:sz w:val="24"/>
          <w:szCs w:val="24"/>
        </w:rPr>
        <w:t>‘</w:t>
      </w:r>
      <w:r w:rsidRPr="005A6402">
        <w:rPr>
          <w:rFonts w:hint="eastAsia"/>
          <w:sz w:val="24"/>
          <w:szCs w:val="24"/>
        </w:rPr>
        <w:t>案</w:t>
      </w:r>
      <w:r>
        <w:rPr>
          <w:rFonts w:hint="eastAsia"/>
          <w:sz w:val="24"/>
          <w:szCs w:val="24"/>
        </w:rPr>
        <w:t>：</w:t>
      </w:r>
      <w:r w:rsidRPr="005A6402">
        <w:rPr>
          <w:rFonts w:hint="eastAsia"/>
          <w:sz w:val="24"/>
          <w:szCs w:val="24"/>
        </w:rPr>
        <w:t>人名有</w:t>
      </w:r>
      <w:r>
        <w:rPr>
          <w:rFonts w:hint="eastAsia"/>
          <w:sz w:val="24"/>
          <w:szCs w:val="24"/>
        </w:rPr>
        <w:t>驩</w:t>
      </w:r>
      <w:r w:rsidRPr="005A6402">
        <w:rPr>
          <w:rFonts w:hint="eastAsia"/>
          <w:sz w:val="24"/>
          <w:szCs w:val="24"/>
        </w:rPr>
        <w:t>兜，器名有兜鍪，它無所訓。遍</w:t>
      </w:r>
      <w:r w:rsidR="0053462D">
        <w:rPr>
          <w:rFonts w:hint="eastAsia"/>
          <w:sz w:val="24"/>
          <w:szCs w:val="24"/>
        </w:rPr>
        <w:t>閲</w:t>
      </w:r>
      <w:r w:rsidRPr="005A6402">
        <w:rPr>
          <w:rFonts w:hint="eastAsia"/>
          <w:sz w:val="24"/>
          <w:szCs w:val="24"/>
        </w:rPr>
        <w:t>經典子史，未見兜惑之説，將先儒自有所據，其散亡乎？</w:t>
      </w:r>
      <w:r>
        <w:rPr>
          <w:rFonts w:hint="eastAsia"/>
          <w:sz w:val="24"/>
          <w:szCs w:val="24"/>
        </w:rPr>
        <w:t>’</w:t>
      </w:r>
      <w:r w:rsidRPr="005A6402">
        <w:rPr>
          <w:rFonts w:hint="eastAsia"/>
          <w:sz w:val="24"/>
          <w:szCs w:val="24"/>
        </w:rPr>
        <w:t>引之謹案：</w:t>
      </w:r>
      <w:r>
        <w:rPr>
          <w:rFonts w:hint="eastAsia"/>
          <w:sz w:val="24"/>
          <w:szCs w:val="24"/>
        </w:rPr>
        <w:t>‘</w:t>
      </w:r>
      <w:r w:rsidRPr="005A6402">
        <w:rPr>
          <w:rFonts w:hint="eastAsia"/>
          <w:sz w:val="24"/>
          <w:szCs w:val="24"/>
        </w:rPr>
        <w:t>兜</w:t>
      </w:r>
      <w:r>
        <w:rPr>
          <w:rFonts w:hint="eastAsia"/>
          <w:sz w:val="24"/>
          <w:szCs w:val="24"/>
        </w:rPr>
        <w:t>’</w:t>
      </w:r>
      <w:r w:rsidRPr="005A6402">
        <w:rPr>
          <w:rFonts w:hint="eastAsia"/>
          <w:sz w:val="24"/>
          <w:szCs w:val="24"/>
        </w:rPr>
        <w:t>當爲</w:t>
      </w:r>
      <w:r>
        <w:rPr>
          <w:rFonts w:hint="eastAsia"/>
          <w:sz w:val="24"/>
          <w:szCs w:val="24"/>
        </w:rPr>
        <w:t>‘</w:t>
      </w:r>
      <w:r w:rsidR="00B141E1" w:rsidRPr="00B141E1">
        <w:rPr>
          <w:rFonts w:ascii="宋体-方正超大字符集" w:eastAsia="宋体-方正超大字符集" w:hAnsi="MS Mincho" w:cs="MS Mincho" w:hint="eastAsia"/>
          <w:sz w:val="24"/>
          <w:szCs w:val="24"/>
        </w:rPr>
        <w:t>𠑹</w:t>
      </w:r>
      <w:r>
        <w:rPr>
          <w:rFonts w:hint="eastAsia"/>
          <w:sz w:val="24"/>
          <w:szCs w:val="24"/>
        </w:rPr>
        <w:t>’</w:t>
      </w:r>
      <w:r w:rsidRPr="005A6402">
        <w:rPr>
          <w:rFonts w:hint="eastAsia"/>
          <w:sz w:val="24"/>
          <w:szCs w:val="24"/>
        </w:rPr>
        <w:t>，《説文》</w:t>
      </w:r>
      <w:r>
        <w:rPr>
          <w:rFonts w:hint="eastAsia"/>
          <w:sz w:val="24"/>
          <w:szCs w:val="24"/>
        </w:rPr>
        <w:t>：‘</w:t>
      </w:r>
      <w:r w:rsidR="00B141E1">
        <w:rPr>
          <w:rFonts w:ascii="宋体-方正超大字符集" w:eastAsia="宋体-方正超大字符集" w:hAnsi="宋体-方正超大字符集" w:cs="宋体-方正超大字符集" w:hint="eastAsia"/>
          <w:sz w:val="24"/>
          <w:szCs w:val="24"/>
        </w:rPr>
        <w:t>𠑹</w:t>
      </w:r>
      <w:r w:rsidRPr="005A6402">
        <w:rPr>
          <w:rFonts w:hint="eastAsia"/>
          <w:sz w:val="24"/>
          <w:szCs w:val="24"/>
        </w:rPr>
        <w:t>，廱蔽也，從人，象左右皆蔽形，讀若瞽</w:t>
      </w:r>
      <w:r>
        <w:rPr>
          <w:rFonts w:hint="eastAsia"/>
          <w:sz w:val="24"/>
          <w:szCs w:val="24"/>
        </w:rPr>
        <w:t>。’</w:t>
      </w:r>
      <w:r w:rsidRPr="005A6402">
        <w:rPr>
          <w:rFonts w:hint="eastAsia"/>
          <w:sz w:val="24"/>
          <w:szCs w:val="24"/>
        </w:rPr>
        <w:t>勿</w:t>
      </w:r>
      <w:r w:rsidR="00B141E1">
        <w:rPr>
          <w:rFonts w:ascii="宋体-方正超大字符集" w:eastAsia="宋体-方正超大字符集" w:hAnsi="宋体-方正超大字符集" w:cs="宋体-方正超大字符集" w:hint="eastAsia"/>
          <w:sz w:val="24"/>
          <w:szCs w:val="24"/>
        </w:rPr>
        <w:t>𠑹</w:t>
      </w:r>
      <w:r w:rsidRPr="005A6402">
        <w:rPr>
          <w:rFonts w:hint="eastAsia"/>
          <w:sz w:val="24"/>
          <w:szCs w:val="24"/>
        </w:rPr>
        <w:t>，謂勿廱蔽也。《説文》之訓殆出賈侍中《國語》注乎？韋注訓爲</w:t>
      </w:r>
      <w:r>
        <w:rPr>
          <w:rFonts w:hint="eastAsia"/>
          <w:sz w:val="24"/>
          <w:szCs w:val="24"/>
        </w:rPr>
        <w:t>‘</w:t>
      </w:r>
      <w:r w:rsidRPr="005A6402">
        <w:rPr>
          <w:rFonts w:hint="eastAsia"/>
          <w:sz w:val="24"/>
          <w:szCs w:val="24"/>
        </w:rPr>
        <w:t>惑</w:t>
      </w:r>
      <w:r>
        <w:rPr>
          <w:rFonts w:hint="eastAsia"/>
          <w:sz w:val="24"/>
          <w:szCs w:val="24"/>
        </w:rPr>
        <w:t>’</w:t>
      </w:r>
      <w:r w:rsidRPr="005A6402">
        <w:rPr>
          <w:rFonts w:hint="eastAsia"/>
          <w:sz w:val="24"/>
          <w:szCs w:val="24"/>
        </w:rPr>
        <w:t>，則其字益當作</w:t>
      </w:r>
      <w:r>
        <w:rPr>
          <w:rFonts w:hint="eastAsia"/>
          <w:sz w:val="24"/>
          <w:szCs w:val="24"/>
        </w:rPr>
        <w:t>‘</w:t>
      </w:r>
      <w:r w:rsidR="00B141E1">
        <w:rPr>
          <w:rFonts w:ascii="宋体-方正超大字符集" w:eastAsia="宋体-方正超大字符集" w:hAnsi="宋体-方正超大字符集" w:cs="宋体-方正超大字符集" w:hint="eastAsia"/>
          <w:sz w:val="24"/>
          <w:szCs w:val="24"/>
        </w:rPr>
        <w:t>𠑹</w:t>
      </w:r>
      <w:r>
        <w:rPr>
          <w:rFonts w:hint="eastAsia"/>
          <w:sz w:val="24"/>
          <w:szCs w:val="24"/>
        </w:rPr>
        <w:t>’</w:t>
      </w:r>
      <w:r w:rsidRPr="005A6402">
        <w:rPr>
          <w:rFonts w:hint="eastAsia"/>
          <w:sz w:val="24"/>
          <w:szCs w:val="24"/>
        </w:rPr>
        <w:t>，蓋</w:t>
      </w:r>
      <w:r w:rsidR="00B141E1">
        <w:rPr>
          <w:rFonts w:ascii="宋体-方正超大字符集" w:eastAsia="宋体-方正超大字符集" w:hAnsi="宋体-方正超大字符集" w:cs="宋体-方正超大字符集" w:hint="eastAsia"/>
          <w:sz w:val="24"/>
          <w:szCs w:val="24"/>
        </w:rPr>
        <w:t>𠑹</w:t>
      </w:r>
      <w:r w:rsidR="00B141E1">
        <w:rPr>
          <w:rFonts w:hint="eastAsia"/>
          <w:noProof/>
          <w:sz w:val="24"/>
          <w:szCs w:val="24"/>
        </w:rPr>
        <w:t xml:space="preserve"> </w:t>
      </w:r>
      <w:r w:rsidRPr="005A6402">
        <w:rPr>
          <w:rFonts w:hint="eastAsia"/>
          <w:sz w:val="24"/>
          <w:szCs w:val="24"/>
        </w:rPr>
        <w:t>之爲言猶蠱也，蠱，惑也。《爾雅》曰：</w:t>
      </w:r>
      <w:r>
        <w:rPr>
          <w:rFonts w:hint="eastAsia"/>
          <w:sz w:val="24"/>
          <w:szCs w:val="24"/>
        </w:rPr>
        <w:t>‘蠱，疑也。’</w:t>
      </w:r>
      <w:r w:rsidRPr="005A6402">
        <w:rPr>
          <w:rFonts w:hint="eastAsia"/>
          <w:sz w:val="24"/>
          <w:szCs w:val="24"/>
        </w:rPr>
        <w:t>疑亦惑也。昭元年《左傳》曰：</w:t>
      </w:r>
      <w:r>
        <w:rPr>
          <w:rFonts w:hint="eastAsia"/>
          <w:sz w:val="24"/>
          <w:szCs w:val="24"/>
        </w:rPr>
        <w:t>‘</w:t>
      </w:r>
      <w:r w:rsidRPr="005A6402">
        <w:rPr>
          <w:rFonts w:hint="eastAsia"/>
          <w:sz w:val="24"/>
          <w:szCs w:val="24"/>
        </w:rPr>
        <w:t>女惑男謂之蠱</w:t>
      </w:r>
      <w:r>
        <w:rPr>
          <w:rFonts w:hint="eastAsia"/>
          <w:sz w:val="24"/>
          <w:szCs w:val="24"/>
        </w:rPr>
        <w:t>。’</w:t>
      </w:r>
      <w:r w:rsidRPr="005A6402">
        <w:rPr>
          <w:rFonts w:hint="eastAsia"/>
          <w:sz w:val="24"/>
          <w:szCs w:val="24"/>
        </w:rPr>
        <w:t>是也。</w:t>
      </w:r>
      <w:r>
        <w:rPr>
          <w:rFonts w:hint="eastAsia"/>
          <w:sz w:val="24"/>
          <w:szCs w:val="24"/>
        </w:rPr>
        <w:t>‘</w:t>
      </w:r>
      <w:r w:rsidR="00B141E1">
        <w:rPr>
          <w:rFonts w:ascii="宋体-方正超大字符集" w:eastAsia="宋体-方正超大字符集" w:hAnsi="宋体-方正超大字符集" w:cs="宋体-方正超大字符集" w:hint="eastAsia"/>
          <w:sz w:val="24"/>
          <w:szCs w:val="24"/>
        </w:rPr>
        <w:t>𠑹</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兜</w:t>
      </w:r>
      <w:r>
        <w:rPr>
          <w:rFonts w:hint="eastAsia"/>
          <w:sz w:val="24"/>
          <w:szCs w:val="24"/>
        </w:rPr>
        <w:t>’</w:t>
      </w:r>
      <w:r w:rsidRPr="005A6402">
        <w:rPr>
          <w:rFonts w:hint="eastAsia"/>
          <w:sz w:val="24"/>
          <w:szCs w:val="24"/>
        </w:rPr>
        <w:t>形相似，後人多見</w:t>
      </w:r>
      <w:r>
        <w:rPr>
          <w:rFonts w:hint="eastAsia"/>
          <w:sz w:val="24"/>
          <w:szCs w:val="24"/>
        </w:rPr>
        <w:t>‘</w:t>
      </w:r>
      <w:r w:rsidRPr="005A6402">
        <w:rPr>
          <w:rFonts w:hint="eastAsia"/>
          <w:sz w:val="24"/>
          <w:szCs w:val="24"/>
        </w:rPr>
        <w:t>兜</w:t>
      </w:r>
      <w:r>
        <w:rPr>
          <w:rFonts w:hint="eastAsia"/>
          <w:sz w:val="24"/>
          <w:szCs w:val="24"/>
        </w:rPr>
        <w:t>’</w:t>
      </w:r>
      <w:r w:rsidRPr="005A6402">
        <w:rPr>
          <w:rFonts w:hint="eastAsia"/>
          <w:sz w:val="24"/>
          <w:szCs w:val="24"/>
        </w:rPr>
        <w:t>，少見</w:t>
      </w:r>
      <w:r>
        <w:rPr>
          <w:rFonts w:hint="eastAsia"/>
          <w:sz w:val="24"/>
          <w:szCs w:val="24"/>
        </w:rPr>
        <w:t>‘</w:t>
      </w:r>
      <w:r w:rsidR="00B141E1">
        <w:rPr>
          <w:rFonts w:ascii="宋体-方正超大字符集" w:eastAsia="宋体-方正超大字符集" w:hAnsi="宋体-方正超大字符集" w:cs="宋体-方正超大字符集" w:hint="eastAsia"/>
          <w:sz w:val="24"/>
          <w:szCs w:val="24"/>
        </w:rPr>
        <w:t>𠑹</w:t>
      </w:r>
      <w:r>
        <w:rPr>
          <w:rFonts w:hint="eastAsia"/>
          <w:sz w:val="24"/>
          <w:szCs w:val="24"/>
        </w:rPr>
        <w:t>’</w:t>
      </w:r>
      <w:r w:rsidRPr="005A6402">
        <w:rPr>
          <w:rFonts w:hint="eastAsia"/>
          <w:sz w:val="24"/>
          <w:szCs w:val="24"/>
        </w:rPr>
        <w:t>，故</w:t>
      </w:r>
      <w:r>
        <w:rPr>
          <w:rFonts w:hint="eastAsia"/>
          <w:sz w:val="24"/>
          <w:szCs w:val="24"/>
        </w:rPr>
        <w:t>‘</w:t>
      </w:r>
      <w:r w:rsidR="00B141E1">
        <w:rPr>
          <w:rFonts w:ascii="宋体-方正超大字符集" w:eastAsia="宋体-方正超大字符集" w:hAnsi="宋体-方正超大字符集" w:cs="宋体-方正超大字符集" w:hint="eastAsia"/>
          <w:sz w:val="24"/>
          <w:szCs w:val="24"/>
        </w:rPr>
        <w:t>𠑹</w:t>
      </w:r>
      <w:r>
        <w:rPr>
          <w:rFonts w:hint="eastAsia"/>
          <w:sz w:val="24"/>
          <w:szCs w:val="24"/>
        </w:rPr>
        <w:t>’</w:t>
      </w:r>
      <w:r w:rsidRPr="005A6402">
        <w:rPr>
          <w:rFonts w:hint="eastAsia"/>
          <w:sz w:val="24"/>
          <w:szCs w:val="24"/>
        </w:rPr>
        <w:t>訛爲</w:t>
      </w:r>
      <w:r>
        <w:rPr>
          <w:rFonts w:hint="eastAsia"/>
          <w:sz w:val="24"/>
          <w:szCs w:val="24"/>
        </w:rPr>
        <w:t>‘</w:t>
      </w:r>
      <w:r w:rsidRPr="005A6402">
        <w:rPr>
          <w:rFonts w:hint="eastAsia"/>
          <w:sz w:val="24"/>
          <w:szCs w:val="24"/>
        </w:rPr>
        <w:t>兜</w:t>
      </w:r>
      <w:r>
        <w:rPr>
          <w:rFonts w:hint="eastAsia"/>
          <w:sz w:val="24"/>
          <w:szCs w:val="24"/>
        </w:rPr>
        <w:t>’</w:t>
      </w:r>
      <w:r w:rsidRPr="005A6402">
        <w:rPr>
          <w:rFonts w:hint="eastAsia"/>
          <w:sz w:val="24"/>
          <w:szCs w:val="24"/>
        </w:rPr>
        <w:t>矣。</w:t>
      </w:r>
    </w:p>
    <w:p w14:paraId="568F7271" w14:textId="77777777" w:rsidR="00E13050" w:rsidRPr="005A6402" w:rsidRDefault="00E13050" w:rsidP="006F3055">
      <w:pPr>
        <w:snapToGrid w:val="0"/>
        <w:spacing w:line="400" w:lineRule="exact"/>
        <w:rPr>
          <w:sz w:val="24"/>
          <w:szCs w:val="24"/>
        </w:rPr>
      </w:pPr>
    </w:p>
    <w:p w14:paraId="582645EC"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是先主覆露子也</w:t>
      </w:r>
    </w:p>
    <w:p w14:paraId="4F5545A7" w14:textId="77777777" w:rsidR="003121E9" w:rsidRDefault="003121E9" w:rsidP="006F3055">
      <w:pPr>
        <w:spacing w:line="400" w:lineRule="exact"/>
        <w:rPr>
          <w:sz w:val="24"/>
          <w:szCs w:val="24"/>
        </w:rPr>
      </w:pPr>
      <w:r w:rsidRPr="005A6402">
        <w:rPr>
          <w:rFonts w:hint="eastAsia"/>
          <w:sz w:val="24"/>
          <w:szCs w:val="24"/>
        </w:rPr>
        <w:t>韋注曰：</w:t>
      </w:r>
      <w:r>
        <w:rPr>
          <w:rFonts w:hint="eastAsia"/>
          <w:sz w:val="24"/>
          <w:szCs w:val="24"/>
        </w:rPr>
        <w:t>‘</w:t>
      </w:r>
      <w:r w:rsidRPr="005A6402">
        <w:rPr>
          <w:rFonts w:hint="eastAsia"/>
          <w:sz w:val="24"/>
          <w:szCs w:val="24"/>
        </w:rPr>
        <w:t>露，潤也。</w:t>
      </w:r>
      <w:r>
        <w:rPr>
          <w:rFonts w:hint="eastAsia"/>
          <w:sz w:val="24"/>
          <w:szCs w:val="24"/>
        </w:rPr>
        <w:t>’</w:t>
      </w:r>
      <w:r w:rsidRPr="005A6402">
        <w:rPr>
          <w:rFonts w:hint="eastAsia"/>
          <w:sz w:val="24"/>
          <w:szCs w:val="24"/>
        </w:rPr>
        <w:t>引之謹案：</w:t>
      </w:r>
      <w:r>
        <w:rPr>
          <w:rFonts w:hint="eastAsia"/>
          <w:sz w:val="24"/>
          <w:szCs w:val="24"/>
        </w:rPr>
        <w:t>‘</w:t>
      </w:r>
      <w:r w:rsidRPr="005A6402">
        <w:rPr>
          <w:rFonts w:hint="eastAsia"/>
          <w:sz w:val="24"/>
          <w:szCs w:val="24"/>
        </w:rPr>
        <w:t>露</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覆</w:t>
      </w:r>
      <w:r>
        <w:rPr>
          <w:rFonts w:hint="eastAsia"/>
          <w:sz w:val="24"/>
          <w:szCs w:val="24"/>
        </w:rPr>
        <w:t>’</w:t>
      </w:r>
      <w:r w:rsidRPr="005A6402">
        <w:rPr>
          <w:rFonts w:hint="eastAsia"/>
          <w:sz w:val="24"/>
          <w:szCs w:val="24"/>
        </w:rPr>
        <w:t>同義，</w:t>
      </w:r>
      <w:r>
        <w:rPr>
          <w:rFonts w:hint="eastAsia"/>
          <w:sz w:val="24"/>
          <w:szCs w:val="24"/>
        </w:rPr>
        <w:t>‘</w:t>
      </w:r>
      <w:r w:rsidRPr="005A6402">
        <w:rPr>
          <w:rFonts w:hint="eastAsia"/>
          <w:sz w:val="24"/>
          <w:szCs w:val="24"/>
        </w:rPr>
        <w:t>覆露</w:t>
      </w:r>
      <w:r>
        <w:rPr>
          <w:rFonts w:hint="eastAsia"/>
          <w:sz w:val="24"/>
          <w:szCs w:val="24"/>
        </w:rPr>
        <w:t>’</w:t>
      </w:r>
      <w:r w:rsidRPr="005A6402">
        <w:rPr>
          <w:rFonts w:hint="eastAsia"/>
          <w:sz w:val="24"/>
          <w:szCs w:val="24"/>
        </w:rPr>
        <w:t>之言覆慮也，包絡也。《釋名·釋天》曰：</w:t>
      </w:r>
      <w:r>
        <w:rPr>
          <w:rFonts w:hint="eastAsia"/>
          <w:sz w:val="24"/>
          <w:szCs w:val="24"/>
        </w:rPr>
        <w:t>‘</w:t>
      </w:r>
      <w:r w:rsidRPr="005A6402">
        <w:rPr>
          <w:rFonts w:hint="eastAsia"/>
          <w:sz w:val="24"/>
          <w:szCs w:val="24"/>
        </w:rPr>
        <w:t>露，慮也，覆慮物也。</w:t>
      </w:r>
      <w:r>
        <w:rPr>
          <w:rFonts w:hint="eastAsia"/>
          <w:sz w:val="24"/>
          <w:szCs w:val="24"/>
        </w:rPr>
        <w:t>’</w:t>
      </w:r>
      <w:r w:rsidRPr="005A6402">
        <w:rPr>
          <w:rFonts w:hint="eastAsia"/>
          <w:sz w:val="24"/>
          <w:szCs w:val="24"/>
        </w:rPr>
        <w:t>《釋宫室》曰：</w:t>
      </w:r>
      <w:r>
        <w:rPr>
          <w:rFonts w:hint="eastAsia"/>
          <w:sz w:val="24"/>
          <w:szCs w:val="24"/>
        </w:rPr>
        <w:t>‘</w:t>
      </w:r>
      <w:r w:rsidRPr="005A6402">
        <w:rPr>
          <w:rFonts w:hint="eastAsia"/>
          <w:sz w:val="24"/>
          <w:szCs w:val="24"/>
        </w:rPr>
        <w:t>廬，慮也，取自覆慮也。</w:t>
      </w:r>
      <w:r>
        <w:rPr>
          <w:rFonts w:hint="eastAsia"/>
          <w:sz w:val="24"/>
          <w:szCs w:val="24"/>
        </w:rPr>
        <w:t>’《淮南·時則篇》‘</w:t>
      </w:r>
      <w:r w:rsidRPr="005A6402">
        <w:rPr>
          <w:rFonts w:hint="eastAsia"/>
          <w:sz w:val="24"/>
          <w:szCs w:val="24"/>
        </w:rPr>
        <w:t>包裹覆露，無不囊懷</w:t>
      </w:r>
      <w:r>
        <w:rPr>
          <w:rFonts w:hint="eastAsia"/>
          <w:sz w:val="24"/>
          <w:szCs w:val="24"/>
        </w:rPr>
        <w:t>’，</w:t>
      </w:r>
      <w:r w:rsidRPr="005A6402">
        <w:rPr>
          <w:rFonts w:hint="eastAsia"/>
          <w:sz w:val="24"/>
          <w:szCs w:val="24"/>
        </w:rPr>
        <w:t>《春秋繁露·基義篇》</w:t>
      </w:r>
      <w:r>
        <w:rPr>
          <w:rFonts w:hint="eastAsia"/>
          <w:sz w:val="24"/>
          <w:szCs w:val="24"/>
        </w:rPr>
        <w:t>‘</w:t>
      </w:r>
      <w:r w:rsidRPr="005A6402">
        <w:rPr>
          <w:rFonts w:hint="eastAsia"/>
          <w:sz w:val="24"/>
          <w:szCs w:val="24"/>
        </w:rPr>
        <w:t>天爲君而覆露之，地爲臣而持載之</w:t>
      </w:r>
      <w:r>
        <w:rPr>
          <w:rFonts w:hint="eastAsia"/>
          <w:sz w:val="24"/>
          <w:szCs w:val="24"/>
        </w:rPr>
        <w:t>’，《漢書·晁錯傳》‘</w:t>
      </w:r>
      <w:r w:rsidRPr="005A6402">
        <w:rPr>
          <w:rFonts w:hint="eastAsia"/>
          <w:sz w:val="24"/>
          <w:szCs w:val="24"/>
        </w:rPr>
        <w:t>今陛下配天象地，覆露萬民</w:t>
      </w:r>
      <w:r>
        <w:rPr>
          <w:rFonts w:hint="eastAsia"/>
          <w:sz w:val="24"/>
          <w:szCs w:val="24"/>
        </w:rPr>
        <w:t>’，《嚴助傳》‘</w:t>
      </w:r>
      <w:r w:rsidRPr="005A6402">
        <w:rPr>
          <w:rFonts w:hint="eastAsia"/>
          <w:sz w:val="24"/>
          <w:szCs w:val="24"/>
        </w:rPr>
        <w:t>陛下垂德惠以覆露之</w:t>
      </w:r>
      <w:r>
        <w:rPr>
          <w:rFonts w:hint="eastAsia"/>
          <w:sz w:val="24"/>
          <w:szCs w:val="24"/>
        </w:rPr>
        <w:t>’，</w:t>
      </w:r>
      <w:r w:rsidRPr="005A6402">
        <w:rPr>
          <w:rFonts w:hint="eastAsia"/>
          <w:sz w:val="24"/>
          <w:szCs w:val="24"/>
        </w:rPr>
        <w:t>皆謂覆慮之也。若訓</w:t>
      </w:r>
      <w:r>
        <w:rPr>
          <w:rFonts w:hint="eastAsia"/>
          <w:sz w:val="24"/>
          <w:szCs w:val="24"/>
        </w:rPr>
        <w:t>‘</w:t>
      </w:r>
      <w:r w:rsidRPr="005A6402">
        <w:rPr>
          <w:rFonts w:hint="eastAsia"/>
          <w:sz w:val="24"/>
          <w:szCs w:val="24"/>
        </w:rPr>
        <w:t>露</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潤</w:t>
      </w:r>
      <w:r>
        <w:rPr>
          <w:rFonts w:hint="eastAsia"/>
          <w:sz w:val="24"/>
          <w:szCs w:val="24"/>
        </w:rPr>
        <w:t>’</w:t>
      </w:r>
      <w:r w:rsidRPr="005A6402">
        <w:rPr>
          <w:rFonts w:hint="eastAsia"/>
          <w:sz w:val="24"/>
          <w:szCs w:val="24"/>
        </w:rPr>
        <w:t>，則與</w:t>
      </w:r>
      <w:r>
        <w:rPr>
          <w:rFonts w:hint="eastAsia"/>
          <w:sz w:val="24"/>
          <w:szCs w:val="24"/>
        </w:rPr>
        <w:t>‘</w:t>
      </w:r>
      <w:r w:rsidRPr="005A6402">
        <w:rPr>
          <w:rFonts w:hint="eastAsia"/>
          <w:sz w:val="24"/>
          <w:szCs w:val="24"/>
        </w:rPr>
        <w:t>覆</w:t>
      </w:r>
      <w:r>
        <w:rPr>
          <w:rFonts w:hint="eastAsia"/>
          <w:sz w:val="24"/>
          <w:szCs w:val="24"/>
        </w:rPr>
        <w:t>’</w:t>
      </w:r>
      <w:r w:rsidRPr="005A6402">
        <w:rPr>
          <w:rFonts w:hint="eastAsia"/>
          <w:sz w:val="24"/>
          <w:szCs w:val="24"/>
        </w:rPr>
        <w:t>異義矣。而高誘注《淮南》亦訓</w:t>
      </w:r>
      <w:r>
        <w:rPr>
          <w:rFonts w:hint="eastAsia"/>
          <w:sz w:val="24"/>
          <w:szCs w:val="24"/>
        </w:rPr>
        <w:t>‘</w:t>
      </w:r>
      <w:r w:rsidRPr="005A6402">
        <w:rPr>
          <w:rFonts w:hint="eastAsia"/>
          <w:sz w:val="24"/>
          <w:szCs w:val="24"/>
        </w:rPr>
        <w:t>露</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潤</w:t>
      </w:r>
      <w:r>
        <w:rPr>
          <w:rFonts w:hint="eastAsia"/>
          <w:sz w:val="24"/>
          <w:szCs w:val="24"/>
        </w:rPr>
        <w:t>’</w:t>
      </w:r>
      <w:r w:rsidRPr="005A6402">
        <w:rPr>
          <w:rFonts w:hint="eastAsia"/>
          <w:sz w:val="24"/>
          <w:szCs w:val="24"/>
        </w:rPr>
        <w:t>，顔師古注《漢書》訓</w:t>
      </w:r>
      <w:r>
        <w:rPr>
          <w:rFonts w:hint="eastAsia"/>
          <w:sz w:val="24"/>
          <w:szCs w:val="24"/>
        </w:rPr>
        <w:t>‘</w:t>
      </w:r>
      <w:r w:rsidRPr="005A6402">
        <w:rPr>
          <w:rFonts w:hint="eastAsia"/>
          <w:sz w:val="24"/>
          <w:szCs w:val="24"/>
        </w:rPr>
        <w:t>露</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膏澤</w:t>
      </w:r>
      <w:r>
        <w:rPr>
          <w:rFonts w:hint="eastAsia"/>
          <w:sz w:val="24"/>
          <w:szCs w:val="24"/>
        </w:rPr>
        <w:t>’，且云：‘或露或覆，言養育也。’</w:t>
      </w:r>
      <w:r w:rsidRPr="005A6402">
        <w:rPr>
          <w:rFonts w:hint="eastAsia"/>
          <w:sz w:val="24"/>
          <w:szCs w:val="24"/>
        </w:rPr>
        <w:t>不知</w:t>
      </w:r>
      <w:r>
        <w:rPr>
          <w:rFonts w:hint="eastAsia"/>
          <w:sz w:val="24"/>
          <w:szCs w:val="24"/>
        </w:rPr>
        <w:t>‘</w:t>
      </w:r>
      <w:r w:rsidRPr="005A6402">
        <w:rPr>
          <w:rFonts w:hint="eastAsia"/>
          <w:sz w:val="24"/>
          <w:szCs w:val="24"/>
        </w:rPr>
        <w:t>露</w:t>
      </w:r>
      <w:r>
        <w:rPr>
          <w:rFonts w:hint="eastAsia"/>
          <w:sz w:val="24"/>
          <w:szCs w:val="24"/>
        </w:rPr>
        <w:t>’</w:t>
      </w:r>
      <w:r w:rsidRPr="005A6402">
        <w:rPr>
          <w:rFonts w:hint="eastAsia"/>
          <w:sz w:val="24"/>
          <w:szCs w:val="24"/>
        </w:rPr>
        <w:t>即訓</w:t>
      </w:r>
      <w:r>
        <w:rPr>
          <w:rFonts w:hint="eastAsia"/>
          <w:sz w:val="24"/>
          <w:szCs w:val="24"/>
        </w:rPr>
        <w:t>‘</w:t>
      </w:r>
      <w:r w:rsidRPr="005A6402">
        <w:rPr>
          <w:rFonts w:hint="eastAsia"/>
          <w:sz w:val="24"/>
          <w:szCs w:val="24"/>
        </w:rPr>
        <w:t>覆</w:t>
      </w:r>
      <w:r>
        <w:rPr>
          <w:rFonts w:hint="eastAsia"/>
          <w:sz w:val="24"/>
          <w:szCs w:val="24"/>
        </w:rPr>
        <w:t>’</w:t>
      </w:r>
      <w:r w:rsidRPr="005A6402">
        <w:rPr>
          <w:rFonts w:hint="eastAsia"/>
          <w:sz w:val="24"/>
          <w:szCs w:val="24"/>
        </w:rPr>
        <w:t>。</w:t>
      </w:r>
      <w:r>
        <w:rPr>
          <w:rFonts w:hint="eastAsia"/>
          <w:sz w:val="24"/>
          <w:szCs w:val="24"/>
        </w:rPr>
        <w:t>‘</w:t>
      </w:r>
      <w:r w:rsidRPr="005A6402">
        <w:rPr>
          <w:rFonts w:hint="eastAsia"/>
          <w:sz w:val="24"/>
          <w:szCs w:val="24"/>
        </w:rPr>
        <w:t>覆露</w:t>
      </w:r>
      <w:r>
        <w:rPr>
          <w:rFonts w:hint="eastAsia"/>
          <w:sz w:val="24"/>
          <w:szCs w:val="24"/>
        </w:rPr>
        <w:t>’</w:t>
      </w:r>
      <w:r w:rsidRPr="005A6402">
        <w:rPr>
          <w:rFonts w:hint="eastAsia"/>
          <w:sz w:val="24"/>
          <w:szCs w:val="24"/>
        </w:rPr>
        <w:t>爲古人之連語，上下不殊義也。</w:t>
      </w:r>
    </w:p>
    <w:p w14:paraId="155DE61F" w14:textId="77777777" w:rsidR="00E13050" w:rsidRPr="005A6402" w:rsidRDefault="00E13050" w:rsidP="006F3055">
      <w:pPr>
        <w:spacing w:line="400" w:lineRule="exact"/>
        <w:rPr>
          <w:sz w:val="24"/>
          <w:szCs w:val="24"/>
        </w:rPr>
      </w:pPr>
    </w:p>
    <w:p w14:paraId="4E51ED8E"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過由大</w:t>
      </w:r>
    </w:p>
    <w:p w14:paraId="38134690"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夫戰，刑也，刑之過也，過由大而怨由細，故以惠誅怨，以忍去過，細無怨而大不過，而後可以武刑外之不服者。今吾刑外乎大人而忍於小民，將誰行武</w:t>
      </w:r>
      <w:r>
        <w:rPr>
          <w:rFonts w:hint="eastAsia"/>
          <w:sz w:val="24"/>
          <w:szCs w:val="24"/>
        </w:rPr>
        <w:t>’。</w:t>
      </w:r>
      <w:r w:rsidRPr="005A6402">
        <w:rPr>
          <w:rFonts w:hint="eastAsia"/>
          <w:sz w:val="24"/>
          <w:szCs w:val="24"/>
        </w:rPr>
        <w:t>引之謹案：</w:t>
      </w:r>
      <w:r>
        <w:rPr>
          <w:rFonts w:hint="eastAsia"/>
          <w:sz w:val="24"/>
          <w:szCs w:val="24"/>
        </w:rPr>
        <w:t>‘</w:t>
      </w:r>
      <w:r w:rsidRPr="005A6402">
        <w:rPr>
          <w:rFonts w:hint="eastAsia"/>
          <w:sz w:val="24"/>
          <w:szCs w:val="24"/>
        </w:rPr>
        <w:t>過由大</w:t>
      </w:r>
      <w:r>
        <w:rPr>
          <w:rFonts w:hint="eastAsia"/>
          <w:sz w:val="24"/>
          <w:szCs w:val="24"/>
        </w:rPr>
        <w:t>’</w:t>
      </w:r>
      <w:r w:rsidRPr="005A6402">
        <w:rPr>
          <w:rFonts w:hint="eastAsia"/>
          <w:sz w:val="24"/>
          <w:szCs w:val="24"/>
        </w:rPr>
        <w:t>，</w:t>
      </w:r>
      <w:r>
        <w:rPr>
          <w:rFonts w:hint="eastAsia"/>
          <w:sz w:val="24"/>
          <w:szCs w:val="24"/>
        </w:rPr>
        <w:t>‘</w:t>
      </w:r>
      <w:r w:rsidRPr="005A6402">
        <w:rPr>
          <w:rFonts w:hint="eastAsia"/>
          <w:sz w:val="24"/>
          <w:szCs w:val="24"/>
        </w:rPr>
        <w:t>過</w:t>
      </w:r>
      <w:r>
        <w:rPr>
          <w:rFonts w:hint="eastAsia"/>
          <w:sz w:val="24"/>
          <w:szCs w:val="24"/>
        </w:rPr>
        <w:t>’</w:t>
      </w:r>
      <w:r w:rsidRPr="005A6402">
        <w:rPr>
          <w:rFonts w:hint="eastAsia"/>
          <w:sz w:val="24"/>
          <w:szCs w:val="24"/>
        </w:rPr>
        <w:t>字後人所加。</w:t>
      </w:r>
      <w:r>
        <w:rPr>
          <w:rFonts w:hint="eastAsia"/>
          <w:sz w:val="24"/>
          <w:szCs w:val="24"/>
        </w:rPr>
        <w:t>‘</w:t>
      </w:r>
      <w:r w:rsidRPr="005A6402">
        <w:rPr>
          <w:rFonts w:hint="eastAsia"/>
          <w:sz w:val="24"/>
          <w:szCs w:val="24"/>
        </w:rPr>
        <w:t>刑之過也由大</w:t>
      </w:r>
      <w:r>
        <w:rPr>
          <w:rFonts w:hint="eastAsia"/>
          <w:sz w:val="24"/>
          <w:szCs w:val="24"/>
        </w:rPr>
        <w:t>’</w:t>
      </w:r>
      <w:r w:rsidRPr="005A6402">
        <w:rPr>
          <w:rFonts w:hint="eastAsia"/>
          <w:sz w:val="24"/>
          <w:szCs w:val="24"/>
        </w:rPr>
        <w:t>，六字本連讀，言刑之失也</w:t>
      </w:r>
      <w:r>
        <w:rPr>
          <w:rFonts w:hint="eastAsia"/>
          <w:sz w:val="24"/>
          <w:szCs w:val="24"/>
        </w:rPr>
        <w:t>，</w:t>
      </w:r>
      <w:r w:rsidRPr="005A6402">
        <w:rPr>
          <w:rFonts w:hint="eastAsia"/>
          <w:sz w:val="24"/>
          <w:szCs w:val="24"/>
        </w:rPr>
        <w:t>由大臣有罪而不刑也，韋氏誤分爲二句，於</w:t>
      </w:r>
      <w:r>
        <w:rPr>
          <w:rFonts w:hint="eastAsia"/>
          <w:sz w:val="24"/>
          <w:szCs w:val="24"/>
        </w:rPr>
        <w:t>‘</w:t>
      </w:r>
      <w:r w:rsidRPr="005A6402">
        <w:rPr>
          <w:rFonts w:hint="eastAsia"/>
          <w:sz w:val="24"/>
          <w:szCs w:val="24"/>
        </w:rPr>
        <w:t>刑之過也</w:t>
      </w:r>
      <w:r>
        <w:rPr>
          <w:rFonts w:hint="eastAsia"/>
          <w:sz w:val="24"/>
          <w:szCs w:val="24"/>
        </w:rPr>
        <w:t>’</w:t>
      </w:r>
      <w:r w:rsidRPr="005A6402">
        <w:rPr>
          <w:rFonts w:hint="eastAsia"/>
          <w:sz w:val="24"/>
          <w:szCs w:val="24"/>
        </w:rPr>
        <w:t>注云：</w:t>
      </w:r>
      <w:r>
        <w:rPr>
          <w:rFonts w:hint="eastAsia"/>
          <w:sz w:val="24"/>
          <w:szCs w:val="24"/>
        </w:rPr>
        <w:t>‘刑殺有過者。’</w:t>
      </w:r>
      <w:r w:rsidRPr="005A6402">
        <w:rPr>
          <w:rFonts w:hint="eastAsia"/>
          <w:sz w:val="24"/>
          <w:szCs w:val="24"/>
        </w:rPr>
        <w:t>於</w:t>
      </w:r>
      <w:r>
        <w:rPr>
          <w:rFonts w:hint="eastAsia"/>
          <w:sz w:val="24"/>
          <w:szCs w:val="24"/>
        </w:rPr>
        <w:t>‘</w:t>
      </w:r>
      <w:r w:rsidRPr="005A6402">
        <w:rPr>
          <w:rFonts w:hint="eastAsia"/>
          <w:sz w:val="24"/>
          <w:szCs w:val="24"/>
        </w:rPr>
        <w:t>由大</w:t>
      </w:r>
      <w:r>
        <w:rPr>
          <w:rFonts w:hint="eastAsia"/>
          <w:sz w:val="24"/>
          <w:szCs w:val="24"/>
        </w:rPr>
        <w:t>’</w:t>
      </w:r>
      <w:r w:rsidRPr="005A6402">
        <w:rPr>
          <w:rFonts w:hint="eastAsia"/>
          <w:sz w:val="24"/>
          <w:szCs w:val="24"/>
        </w:rPr>
        <w:t>注云：</w:t>
      </w:r>
      <w:r>
        <w:rPr>
          <w:rFonts w:hint="eastAsia"/>
          <w:sz w:val="24"/>
          <w:szCs w:val="24"/>
        </w:rPr>
        <w:t>‘</w:t>
      </w:r>
      <w:r w:rsidRPr="005A6402">
        <w:rPr>
          <w:rFonts w:hint="eastAsia"/>
          <w:sz w:val="24"/>
          <w:szCs w:val="24"/>
        </w:rPr>
        <w:t>由大臣也。</w:t>
      </w:r>
      <w:r>
        <w:rPr>
          <w:rFonts w:hint="eastAsia"/>
          <w:sz w:val="24"/>
          <w:szCs w:val="24"/>
        </w:rPr>
        <w:t>’</w:t>
      </w:r>
      <w:r w:rsidRPr="005A6402">
        <w:rPr>
          <w:rFonts w:hint="eastAsia"/>
          <w:sz w:val="24"/>
          <w:szCs w:val="24"/>
        </w:rPr>
        <w:t>不知</w:t>
      </w:r>
      <w:r>
        <w:rPr>
          <w:rFonts w:hint="eastAsia"/>
          <w:sz w:val="24"/>
          <w:szCs w:val="24"/>
        </w:rPr>
        <w:t>‘</w:t>
      </w:r>
      <w:r w:rsidRPr="005A6402">
        <w:rPr>
          <w:rFonts w:hint="eastAsia"/>
          <w:sz w:val="24"/>
          <w:szCs w:val="24"/>
        </w:rPr>
        <w:t>刑之過也</w:t>
      </w:r>
      <w:r>
        <w:rPr>
          <w:rFonts w:hint="eastAsia"/>
          <w:sz w:val="24"/>
          <w:szCs w:val="24"/>
        </w:rPr>
        <w:t>’</w:t>
      </w:r>
      <w:r w:rsidRPr="005A6402">
        <w:rPr>
          <w:rFonts w:hint="eastAsia"/>
          <w:sz w:val="24"/>
          <w:szCs w:val="24"/>
        </w:rPr>
        <w:t>四字乃起下之詞，非别爲一句也。後人不察其誤，又於</w:t>
      </w:r>
      <w:r>
        <w:rPr>
          <w:rFonts w:hint="eastAsia"/>
          <w:sz w:val="24"/>
          <w:szCs w:val="24"/>
        </w:rPr>
        <w:t>‘</w:t>
      </w:r>
      <w:r w:rsidRPr="005A6402">
        <w:rPr>
          <w:rFonts w:hint="eastAsia"/>
          <w:sz w:val="24"/>
          <w:szCs w:val="24"/>
        </w:rPr>
        <w:t>由大</w:t>
      </w:r>
      <w:r>
        <w:rPr>
          <w:rFonts w:hint="eastAsia"/>
          <w:sz w:val="24"/>
          <w:szCs w:val="24"/>
        </w:rPr>
        <w:t>’上</w:t>
      </w:r>
      <w:r w:rsidRPr="005A6402">
        <w:rPr>
          <w:rFonts w:hint="eastAsia"/>
          <w:sz w:val="24"/>
          <w:szCs w:val="24"/>
        </w:rPr>
        <w:t>加</w:t>
      </w:r>
      <w:r>
        <w:rPr>
          <w:rFonts w:hint="eastAsia"/>
          <w:sz w:val="24"/>
          <w:szCs w:val="24"/>
        </w:rPr>
        <w:t>‘</w:t>
      </w:r>
      <w:r w:rsidRPr="005A6402">
        <w:rPr>
          <w:rFonts w:hint="eastAsia"/>
          <w:sz w:val="24"/>
          <w:szCs w:val="24"/>
        </w:rPr>
        <w:t>過</w:t>
      </w:r>
      <w:r>
        <w:rPr>
          <w:rFonts w:hint="eastAsia"/>
          <w:sz w:val="24"/>
          <w:szCs w:val="24"/>
        </w:rPr>
        <w:t>’</w:t>
      </w:r>
      <w:r w:rsidRPr="005A6402">
        <w:rPr>
          <w:rFonts w:hint="eastAsia"/>
          <w:sz w:val="24"/>
          <w:szCs w:val="24"/>
        </w:rPr>
        <w:t>字，則與上四字義不相屬矣。韋注</w:t>
      </w:r>
      <w:r>
        <w:rPr>
          <w:rFonts w:hint="eastAsia"/>
          <w:sz w:val="24"/>
          <w:szCs w:val="24"/>
        </w:rPr>
        <w:t>‘</w:t>
      </w:r>
      <w:r w:rsidRPr="005A6402">
        <w:rPr>
          <w:rFonts w:hint="eastAsia"/>
          <w:sz w:val="24"/>
          <w:szCs w:val="24"/>
        </w:rPr>
        <w:t>怨由細</w:t>
      </w:r>
      <w:r>
        <w:rPr>
          <w:rFonts w:hint="eastAsia"/>
          <w:sz w:val="24"/>
          <w:szCs w:val="24"/>
        </w:rPr>
        <w:t>’云：‘怨望者由小細民也。’</w:t>
      </w:r>
      <w:r w:rsidRPr="005A6402">
        <w:rPr>
          <w:rFonts w:hint="eastAsia"/>
          <w:sz w:val="24"/>
          <w:szCs w:val="24"/>
        </w:rPr>
        <w:t>而注</w:t>
      </w:r>
      <w:r>
        <w:rPr>
          <w:rFonts w:hint="eastAsia"/>
          <w:sz w:val="24"/>
          <w:szCs w:val="24"/>
        </w:rPr>
        <w:t>‘</w:t>
      </w:r>
      <w:r w:rsidRPr="005A6402">
        <w:rPr>
          <w:rFonts w:hint="eastAsia"/>
          <w:sz w:val="24"/>
          <w:szCs w:val="24"/>
        </w:rPr>
        <w:t>由大</w:t>
      </w:r>
      <w:r>
        <w:rPr>
          <w:rFonts w:hint="eastAsia"/>
          <w:sz w:val="24"/>
          <w:szCs w:val="24"/>
        </w:rPr>
        <w:t>’則云：‘由大臣也。’</w:t>
      </w:r>
      <w:r w:rsidRPr="005A6402">
        <w:rPr>
          <w:rFonts w:hint="eastAsia"/>
          <w:sz w:val="24"/>
          <w:szCs w:val="24"/>
        </w:rPr>
        <w:t>而不及</w:t>
      </w:r>
      <w:r>
        <w:rPr>
          <w:rFonts w:hint="eastAsia"/>
          <w:sz w:val="24"/>
          <w:szCs w:val="24"/>
        </w:rPr>
        <w:t>‘</w:t>
      </w:r>
      <w:r w:rsidRPr="005A6402">
        <w:rPr>
          <w:rFonts w:hint="eastAsia"/>
          <w:sz w:val="24"/>
          <w:szCs w:val="24"/>
        </w:rPr>
        <w:t>過</w:t>
      </w:r>
      <w:r>
        <w:rPr>
          <w:rFonts w:hint="eastAsia"/>
          <w:sz w:val="24"/>
          <w:szCs w:val="24"/>
        </w:rPr>
        <w:t>’</w:t>
      </w:r>
      <w:r w:rsidRPr="005A6402">
        <w:rPr>
          <w:rFonts w:hint="eastAsia"/>
          <w:sz w:val="24"/>
          <w:szCs w:val="24"/>
        </w:rPr>
        <w:t>字，則</w:t>
      </w:r>
      <w:r>
        <w:rPr>
          <w:rFonts w:hint="eastAsia"/>
          <w:sz w:val="24"/>
          <w:szCs w:val="24"/>
        </w:rPr>
        <w:t>‘</w:t>
      </w:r>
      <w:r w:rsidRPr="005A6402">
        <w:rPr>
          <w:rFonts w:hint="eastAsia"/>
          <w:sz w:val="24"/>
          <w:szCs w:val="24"/>
        </w:rPr>
        <w:t>由大</w:t>
      </w:r>
      <w:r>
        <w:rPr>
          <w:rFonts w:hint="eastAsia"/>
          <w:sz w:val="24"/>
          <w:szCs w:val="24"/>
        </w:rPr>
        <w:t>’</w:t>
      </w:r>
      <w:r w:rsidRPr="005A6402">
        <w:rPr>
          <w:rFonts w:hint="eastAsia"/>
          <w:sz w:val="24"/>
          <w:szCs w:val="24"/>
        </w:rPr>
        <w:t>上無</w:t>
      </w:r>
      <w:r>
        <w:rPr>
          <w:rFonts w:hint="eastAsia"/>
          <w:sz w:val="24"/>
          <w:szCs w:val="24"/>
        </w:rPr>
        <w:t>‘</w:t>
      </w:r>
      <w:r w:rsidRPr="005A6402">
        <w:rPr>
          <w:rFonts w:hint="eastAsia"/>
          <w:sz w:val="24"/>
          <w:szCs w:val="24"/>
        </w:rPr>
        <w:t>過</w:t>
      </w:r>
      <w:r>
        <w:rPr>
          <w:rFonts w:hint="eastAsia"/>
          <w:sz w:val="24"/>
          <w:szCs w:val="24"/>
        </w:rPr>
        <w:t>’</w:t>
      </w:r>
      <w:r w:rsidRPr="005A6402">
        <w:rPr>
          <w:rFonts w:hint="eastAsia"/>
          <w:sz w:val="24"/>
          <w:szCs w:val="24"/>
        </w:rPr>
        <w:t>字可知。</w:t>
      </w:r>
    </w:p>
    <w:p w14:paraId="5686E451" w14:textId="77777777" w:rsidR="00E13050" w:rsidRPr="005A6402" w:rsidRDefault="00E13050" w:rsidP="006F3055">
      <w:pPr>
        <w:spacing w:line="400" w:lineRule="exact"/>
        <w:rPr>
          <w:sz w:val="24"/>
          <w:szCs w:val="24"/>
        </w:rPr>
      </w:pPr>
    </w:p>
    <w:p w14:paraId="0FF1E7BF"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君臣不相聽</w:t>
      </w:r>
    </w:p>
    <w:p w14:paraId="4E544894" w14:textId="77777777" w:rsidR="003121E9" w:rsidRDefault="003121E9" w:rsidP="006F3055">
      <w:pPr>
        <w:spacing w:line="400" w:lineRule="exact"/>
        <w:rPr>
          <w:sz w:val="24"/>
          <w:szCs w:val="24"/>
        </w:rPr>
      </w:pPr>
      <w:r>
        <w:rPr>
          <w:rFonts w:hint="eastAsia"/>
          <w:sz w:val="24"/>
          <w:szCs w:val="24"/>
        </w:rPr>
        <w:t>‘與其君臣不相聽，以爲諸侯笑也，盍姑以違蠻夷爲恥乎’。</w:t>
      </w:r>
      <w:r w:rsidRPr="005A6402">
        <w:rPr>
          <w:rFonts w:hint="eastAsia"/>
          <w:sz w:val="24"/>
          <w:szCs w:val="24"/>
        </w:rPr>
        <w:t>韋注曰：</w:t>
      </w:r>
      <w:r>
        <w:rPr>
          <w:rFonts w:hint="eastAsia"/>
          <w:sz w:val="24"/>
          <w:szCs w:val="24"/>
        </w:rPr>
        <w:t>‘</w:t>
      </w:r>
      <w:r w:rsidRPr="005A6402">
        <w:rPr>
          <w:rFonts w:hint="eastAsia"/>
          <w:sz w:val="24"/>
          <w:szCs w:val="24"/>
        </w:rPr>
        <w:t>不相聽</w:t>
      </w:r>
      <w:r>
        <w:rPr>
          <w:rFonts w:hint="eastAsia"/>
          <w:sz w:val="24"/>
          <w:szCs w:val="24"/>
        </w:rPr>
        <w:t>，</w:t>
      </w:r>
      <w:r w:rsidRPr="005A6402">
        <w:rPr>
          <w:rFonts w:hint="eastAsia"/>
          <w:sz w:val="24"/>
          <w:szCs w:val="24"/>
        </w:rPr>
        <w:t>謂惠公不與慶鄭相聽以隕於韓，先縠不與林父相聽以敗於</w:t>
      </w:r>
      <w:r w:rsidRPr="00497756">
        <w:rPr>
          <w:rFonts w:hint="eastAsia"/>
          <w:sz w:val="24"/>
          <w:szCs w:val="24"/>
        </w:rPr>
        <w:t>邲</w:t>
      </w:r>
      <w:r w:rsidRPr="005A6402">
        <w:rPr>
          <w:rFonts w:hint="eastAsia"/>
          <w:sz w:val="24"/>
          <w:szCs w:val="24"/>
        </w:rPr>
        <w:t>，先軫不與襄公相聽以亡於箕。</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君臣不相聽</w:t>
      </w:r>
      <w:r>
        <w:rPr>
          <w:rFonts w:hint="eastAsia"/>
          <w:sz w:val="24"/>
          <w:szCs w:val="24"/>
        </w:rPr>
        <w:t>’</w:t>
      </w:r>
      <w:r w:rsidRPr="005A6402">
        <w:rPr>
          <w:rFonts w:hint="eastAsia"/>
          <w:sz w:val="24"/>
          <w:szCs w:val="24"/>
        </w:rPr>
        <w:t>指厲公與欒郤中行諸人而言，上文曰：</w:t>
      </w:r>
      <w:r>
        <w:rPr>
          <w:rFonts w:hint="eastAsia"/>
          <w:sz w:val="24"/>
          <w:szCs w:val="24"/>
        </w:rPr>
        <w:t>‘</w:t>
      </w:r>
      <w:r w:rsidRPr="005A6402">
        <w:rPr>
          <w:rFonts w:hint="eastAsia"/>
          <w:sz w:val="24"/>
          <w:szCs w:val="24"/>
        </w:rPr>
        <w:t>吾君將大其私</w:t>
      </w:r>
      <w:r w:rsidRPr="00497756">
        <w:rPr>
          <w:rFonts w:hint="eastAsia"/>
          <w:sz w:val="24"/>
          <w:szCs w:val="24"/>
        </w:rPr>
        <w:t>暱</w:t>
      </w:r>
      <w:r>
        <w:rPr>
          <w:rFonts w:hint="eastAsia"/>
          <w:sz w:val="24"/>
          <w:szCs w:val="24"/>
        </w:rPr>
        <w:t>而益婦人田，不奪諸大夫田則焉取以益此？諸臣之委室而徒</w:t>
      </w:r>
      <w:r w:rsidRPr="005A6402">
        <w:rPr>
          <w:rFonts w:hint="eastAsia"/>
          <w:sz w:val="24"/>
          <w:szCs w:val="24"/>
        </w:rPr>
        <w:t>退者將與幾人？</w:t>
      </w:r>
      <w:r>
        <w:rPr>
          <w:rFonts w:hint="eastAsia"/>
          <w:sz w:val="24"/>
          <w:szCs w:val="24"/>
        </w:rPr>
        <w:t>’</w:t>
      </w:r>
      <w:r w:rsidRPr="005A6402">
        <w:rPr>
          <w:rFonts w:hint="eastAsia"/>
          <w:sz w:val="24"/>
          <w:szCs w:val="24"/>
        </w:rPr>
        <w:t>正所謂</w:t>
      </w:r>
      <w:r>
        <w:rPr>
          <w:rFonts w:hint="eastAsia"/>
          <w:sz w:val="24"/>
          <w:szCs w:val="24"/>
        </w:rPr>
        <w:t>‘</w:t>
      </w:r>
      <w:r w:rsidRPr="005A6402">
        <w:rPr>
          <w:rFonts w:hint="eastAsia"/>
          <w:sz w:val="24"/>
          <w:szCs w:val="24"/>
        </w:rPr>
        <w:t>君臣不相聽</w:t>
      </w:r>
      <w:r>
        <w:rPr>
          <w:rFonts w:hint="eastAsia"/>
          <w:sz w:val="24"/>
          <w:szCs w:val="24"/>
        </w:rPr>
        <w:t>’</w:t>
      </w:r>
      <w:r w:rsidRPr="005A6402">
        <w:rPr>
          <w:rFonts w:hint="eastAsia"/>
          <w:sz w:val="24"/>
          <w:szCs w:val="24"/>
        </w:rPr>
        <w:t>也，韋以欒武子所説三事當之，誤矣。</w:t>
      </w:r>
    </w:p>
    <w:p w14:paraId="12712677" w14:textId="77777777" w:rsidR="00E13050" w:rsidRPr="005A6402" w:rsidRDefault="00E13050" w:rsidP="006F3055">
      <w:pPr>
        <w:spacing w:line="400" w:lineRule="exact"/>
        <w:rPr>
          <w:sz w:val="24"/>
          <w:szCs w:val="24"/>
        </w:rPr>
      </w:pPr>
    </w:p>
    <w:p w14:paraId="19DD6EC3"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圍公</w:t>
      </w:r>
    </w:p>
    <w:p w14:paraId="5EEEE5E9"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欒武子中行獻子圍公於匠麗氏</w:t>
      </w:r>
      <w:r>
        <w:rPr>
          <w:rFonts w:hint="eastAsia"/>
          <w:sz w:val="24"/>
          <w:szCs w:val="24"/>
        </w:rPr>
        <w:t>’</w:t>
      </w:r>
      <w:r w:rsidRPr="005A6402">
        <w:rPr>
          <w:rFonts w:hint="eastAsia"/>
          <w:sz w:val="24"/>
          <w:szCs w:val="24"/>
        </w:rPr>
        <w:t>。家大人曰：圍</w:t>
      </w:r>
      <w:r>
        <w:rPr>
          <w:rFonts w:hint="eastAsia"/>
          <w:sz w:val="24"/>
          <w:szCs w:val="24"/>
        </w:rPr>
        <w:t>，</w:t>
      </w:r>
      <w:r w:rsidRPr="005A6402">
        <w:rPr>
          <w:rFonts w:hint="eastAsia"/>
          <w:sz w:val="24"/>
          <w:szCs w:val="24"/>
        </w:rPr>
        <w:t>當作圉，成十七年《左傳》云：</w:t>
      </w:r>
      <w:r>
        <w:rPr>
          <w:rFonts w:hint="eastAsia"/>
          <w:sz w:val="24"/>
          <w:szCs w:val="24"/>
        </w:rPr>
        <w:t>‘</w:t>
      </w:r>
      <w:r w:rsidRPr="005A6402">
        <w:rPr>
          <w:rFonts w:hint="eastAsia"/>
          <w:sz w:val="24"/>
          <w:szCs w:val="24"/>
        </w:rPr>
        <w:t>公遊於匠麗氏，欒書中行偃遂執公焉。</w:t>
      </w:r>
      <w:r>
        <w:rPr>
          <w:rFonts w:hint="eastAsia"/>
          <w:sz w:val="24"/>
          <w:szCs w:val="24"/>
        </w:rPr>
        <w:t>’</w:t>
      </w:r>
      <w:r w:rsidRPr="005A6402">
        <w:rPr>
          <w:rFonts w:hint="eastAsia"/>
          <w:sz w:val="24"/>
          <w:szCs w:val="24"/>
        </w:rPr>
        <w:t>《吕氏春秋·驕恣篇》云：</w:t>
      </w:r>
      <w:r>
        <w:rPr>
          <w:rFonts w:hint="eastAsia"/>
          <w:sz w:val="24"/>
          <w:szCs w:val="24"/>
        </w:rPr>
        <w:t>‘</w:t>
      </w:r>
      <w:r w:rsidRPr="005A6402">
        <w:rPr>
          <w:rFonts w:hint="eastAsia"/>
          <w:sz w:val="24"/>
          <w:szCs w:val="24"/>
        </w:rPr>
        <w:t>欒書中行偃劫而幽之。</w:t>
      </w:r>
      <w:r>
        <w:rPr>
          <w:rFonts w:hint="eastAsia"/>
          <w:sz w:val="24"/>
          <w:szCs w:val="24"/>
        </w:rPr>
        <w:t>’</w:t>
      </w:r>
      <w:r w:rsidRPr="005A6402">
        <w:rPr>
          <w:rFonts w:hint="eastAsia"/>
          <w:sz w:val="24"/>
          <w:szCs w:val="24"/>
        </w:rPr>
        <w:t>或言執，或言幽，或言圉，皆謂囚之也。今本</w:t>
      </w:r>
      <w:r>
        <w:rPr>
          <w:rFonts w:hint="eastAsia"/>
          <w:sz w:val="24"/>
          <w:szCs w:val="24"/>
        </w:rPr>
        <w:t>‘</w:t>
      </w:r>
      <w:r w:rsidRPr="005A6402">
        <w:rPr>
          <w:rFonts w:hint="eastAsia"/>
          <w:sz w:val="24"/>
          <w:szCs w:val="24"/>
        </w:rPr>
        <w:t>圉</w:t>
      </w:r>
      <w:r>
        <w:rPr>
          <w:rFonts w:hint="eastAsia"/>
          <w:sz w:val="24"/>
          <w:szCs w:val="24"/>
        </w:rPr>
        <w:t>’</w:t>
      </w:r>
      <w:r w:rsidRPr="005A6402">
        <w:rPr>
          <w:rFonts w:hint="eastAsia"/>
          <w:sz w:val="24"/>
          <w:szCs w:val="24"/>
        </w:rPr>
        <w:t>作</w:t>
      </w:r>
      <w:r>
        <w:rPr>
          <w:rFonts w:hint="eastAsia"/>
          <w:sz w:val="24"/>
          <w:szCs w:val="24"/>
        </w:rPr>
        <w:t>‘</w:t>
      </w:r>
      <w:r w:rsidRPr="005A6402">
        <w:rPr>
          <w:rFonts w:hint="eastAsia"/>
          <w:sz w:val="24"/>
          <w:szCs w:val="24"/>
        </w:rPr>
        <w:t>圍</w:t>
      </w:r>
      <w:r>
        <w:rPr>
          <w:rFonts w:hint="eastAsia"/>
          <w:sz w:val="24"/>
          <w:szCs w:val="24"/>
        </w:rPr>
        <w:t>’</w:t>
      </w:r>
      <w:r w:rsidRPr="005A6402">
        <w:rPr>
          <w:rFonts w:hint="eastAsia"/>
          <w:sz w:val="24"/>
          <w:szCs w:val="24"/>
        </w:rPr>
        <w:t>，則非其旨矣。古</w:t>
      </w:r>
      <w:r>
        <w:rPr>
          <w:rFonts w:hint="eastAsia"/>
          <w:sz w:val="24"/>
          <w:szCs w:val="24"/>
        </w:rPr>
        <w:t>‘</w:t>
      </w:r>
      <w:r w:rsidRPr="005A6402">
        <w:rPr>
          <w:rFonts w:hint="eastAsia"/>
          <w:sz w:val="24"/>
          <w:szCs w:val="24"/>
        </w:rPr>
        <w:t>囹圄</w:t>
      </w:r>
      <w:r>
        <w:rPr>
          <w:rFonts w:hint="eastAsia"/>
          <w:sz w:val="24"/>
          <w:szCs w:val="24"/>
        </w:rPr>
        <w:t>’</w:t>
      </w:r>
      <w:r w:rsidRPr="005A6402">
        <w:rPr>
          <w:rFonts w:hint="eastAsia"/>
          <w:sz w:val="24"/>
          <w:szCs w:val="24"/>
        </w:rPr>
        <w:t>字本作</w:t>
      </w:r>
      <w:r>
        <w:rPr>
          <w:rFonts w:hint="eastAsia"/>
          <w:sz w:val="24"/>
          <w:szCs w:val="24"/>
        </w:rPr>
        <w:t>‘</w:t>
      </w:r>
      <w:r w:rsidRPr="005A6402">
        <w:rPr>
          <w:rFonts w:hint="eastAsia"/>
          <w:sz w:val="24"/>
          <w:szCs w:val="24"/>
        </w:rPr>
        <w:t>圉</w:t>
      </w:r>
      <w:r>
        <w:rPr>
          <w:rFonts w:hint="eastAsia"/>
          <w:sz w:val="24"/>
          <w:szCs w:val="24"/>
        </w:rPr>
        <w:t>’</w:t>
      </w:r>
      <w:r w:rsidRPr="005A6402">
        <w:rPr>
          <w:rFonts w:hint="eastAsia"/>
          <w:sz w:val="24"/>
          <w:szCs w:val="24"/>
        </w:rPr>
        <w:t>，《説文》曰：</w:t>
      </w:r>
      <w:r>
        <w:rPr>
          <w:rFonts w:hint="eastAsia"/>
          <w:sz w:val="24"/>
          <w:szCs w:val="24"/>
        </w:rPr>
        <w:t>‘</w:t>
      </w:r>
      <w:r w:rsidRPr="005A6402">
        <w:rPr>
          <w:rFonts w:hint="eastAsia"/>
          <w:sz w:val="24"/>
          <w:szCs w:val="24"/>
        </w:rPr>
        <w:t>圉，囹圉，所以拘罪人。</w:t>
      </w:r>
      <w:r>
        <w:rPr>
          <w:rFonts w:hint="eastAsia"/>
          <w:sz w:val="24"/>
          <w:szCs w:val="24"/>
        </w:rPr>
        <w:t>’《史記·秦始皇紀贊》‘</w:t>
      </w:r>
      <w:r w:rsidRPr="005A6402">
        <w:rPr>
          <w:rFonts w:hint="eastAsia"/>
          <w:sz w:val="24"/>
          <w:szCs w:val="24"/>
        </w:rPr>
        <w:t>虚囹圉而免刑戮</w:t>
      </w:r>
      <w:r>
        <w:rPr>
          <w:rFonts w:hint="eastAsia"/>
          <w:sz w:val="24"/>
          <w:szCs w:val="24"/>
        </w:rPr>
        <w:t>’，《漢書·司馬遷傳》‘</w:t>
      </w:r>
      <w:r w:rsidRPr="005A6402">
        <w:rPr>
          <w:rFonts w:hint="eastAsia"/>
          <w:sz w:val="24"/>
          <w:szCs w:val="24"/>
        </w:rPr>
        <w:t>深幽囹圉之中</w:t>
      </w:r>
      <w:r>
        <w:rPr>
          <w:rFonts w:hint="eastAsia"/>
          <w:sz w:val="24"/>
          <w:szCs w:val="24"/>
        </w:rPr>
        <w:t>’</w:t>
      </w:r>
      <w:r w:rsidRPr="005A6402">
        <w:rPr>
          <w:rFonts w:hint="eastAsia"/>
          <w:sz w:val="24"/>
          <w:szCs w:val="24"/>
        </w:rPr>
        <w:t>，皆是也。</w:t>
      </w:r>
      <w:r>
        <w:rPr>
          <w:rFonts w:hint="eastAsia"/>
          <w:sz w:val="24"/>
          <w:szCs w:val="24"/>
        </w:rPr>
        <w:t>‘</w:t>
      </w:r>
      <w:r w:rsidRPr="005A6402">
        <w:rPr>
          <w:rFonts w:hint="eastAsia"/>
          <w:sz w:val="24"/>
          <w:szCs w:val="24"/>
        </w:rPr>
        <w:t>圉</w:t>
      </w:r>
      <w:r>
        <w:rPr>
          <w:rFonts w:hint="eastAsia"/>
          <w:sz w:val="24"/>
          <w:szCs w:val="24"/>
        </w:rPr>
        <w:t>’、‘</w:t>
      </w:r>
      <w:r w:rsidRPr="005A6402">
        <w:rPr>
          <w:rFonts w:hint="eastAsia"/>
          <w:sz w:val="24"/>
          <w:szCs w:val="24"/>
        </w:rPr>
        <w:t>圍</w:t>
      </w:r>
      <w:r>
        <w:rPr>
          <w:rFonts w:hint="eastAsia"/>
          <w:sz w:val="24"/>
          <w:szCs w:val="24"/>
        </w:rPr>
        <w:t>’</w:t>
      </w:r>
      <w:r w:rsidRPr="005A6402">
        <w:rPr>
          <w:rFonts w:hint="eastAsia"/>
          <w:sz w:val="24"/>
          <w:szCs w:val="24"/>
        </w:rPr>
        <w:t>字相似，因誤爲</w:t>
      </w:r>
      <w:r>
        <w:rPr>
          <w:rFonts w:hint="eastAsia"/>
          <w:sz w:val="24"/>
          <w:szCs w:val="24"/>
        </w:rPr>
        <w:t>‘</w:t>
      </w:r>
      <w:r w:rsidRPr="005A6402">
        <w:rPr>
          <w:rFonts w:hint="eastAsia"/>
          <w:sz w:val="24"/>
          <w:szCs w:val="24"/>
        </w:rPr>
        <w:t>圍</w:t>
      </w:r>
      <w:r>
        <w:rPr>
          <w:rFonts w:hint="eastAsia"/>
          <w:sz w:val="24"/>
          <w:szCs w:val="24"/>
        </w:rPr>
        <w:t>’。</w:t>
      </w:r>
      <w:r>
        <w:rPr>
          <w:rFonts w:hint="eastAsia"/>
          <w:sz w:val="18"/>
          <w:szCs w:val="18"/>
        </w:rPr>
        <w:t>《齊策》：‘</w:t>
      </w:r>
      <w:r w:rsidRPr="00497756">
        <w:rPr>
          <w:rFonts w:hint="eastAsia"/>
          <w:sz w:val="18"/>
          <w:szCs w:val="18"/>
        </w:rPr>
        <w:t>則是圉塞天下士而不利説途也。</w:t>
      </w:r>
      <w:r>
        <w:rPr>
          <w:rFonts w:hint="eastAsia"/>
          <w:sz w:val="18"/>
          <w:szCs w:val="18"/>
        </w:rPr>
        <w:t>’《墨子·備城門篇》：‘</w:t>
      </w:r>
      <w:r w:rsidRPr="00497756">
        <w:rPr>
          <w:rFonts w:hint="eastAsia"/>
          <w:sz w:val="18"/>
          <w:szCs w:val="18"/>
        </w:rPr>
        <w:t>乃足以守圉。</w:t>
      </w:r>
      <w:r>
        <w:rPr>
          <w:rFonts w:hint="eastAsia"/>
          <w:sz w:val="18"/>
          <w:szCs w:val="18"/>
        </w:rPr>
        <w:t>’《韓子·揚榷篇》：‘</w:t>
      </w:r>
      <w:r w:rsidRPr="00497756">
        <w:rPr>
          <w:rFonts w:hint="eastAsia"/>
          <w:sz w:val="18"/>
          <w:szCs w:val="18"/>
        </w:rPr>
        <w:t>主將壅圉。</w:t>
      </w:r>
      <w:r>
        <w:rPr>
          <w:rFonts w:hint="eastAsia"/>
          <w:sz w:val="18"/>
          <w:szCs w:val="18"/>
        </w:rPr>
        <w:t>’《淮南·詮言篇》：‘</w:t>
      </w:r>
      <w:r w:rsidRPr="00497756">
        <w:rPr>
          <w:rFonts w:hint="eastAsia"/>
          <w:sz w:val="18"/>
          <w:szCs w:val="18"/>
        </w:rPr>
        <w:t>以圉强敵。</w:t>
      </w:r>
      <w:r>
        <w:rPr>
          <w:rFonts w:hint="eastAsia"/>
          <w:sz w:val="18"/>
          <w:szCs w:val="18"/>
        </w:rPr>
        <w:t>’</w:t>
      </w:r>
      <w:r w:rsidRPr="00497756">
        <w:rPr>
          <w:rFonts w:hint="eastAsia"/>
          <w:sz w:val="18"/>
          <w:szCs w:val="18"/>
        </w:rPr>
        <w:t>今本</w:t>
      </w:r>
      <w:r>
        <w:rPr>
          <w:rFonts w:hint="eastAsia"/>
          <w:sz w:val="18"/>
          <w:szCs w:val="18"/>
        </w:rPr>
        <w:t>‘</w:t>
      </w:r>
      <w:r w:rsidRPr="00497756">
        <w:rPr>
          <w:rFonts w:hint="eastAsia"/>
          <w:sz w:val="18"/>
          <w:szCs w:val="18"/>
        </w:rPr>
        <w:t>圉</w:t>
      </w:r>
      <w:r>
        <w:rPr>
          <w:rFonts w:hint="eastAsia"/>
          <w:sz w:val="18"/>
          <w:szCs w:val="18"/>
        </w:rPr>
        <w:t>’</w:t>
      </w:r>
      <w:r w:rsidRPr="00497756">
        <w:rPr>
          <w:rFonts w:hint="eastAsia"/>
          <w:sz w:val="18"/>
          <w:szCs w:val="18"/>
        </w:rPr>
        <w:t>字並誤作</w:t>
      </w:r>
      <w:r>
        <w:rPr>
          <w:rFonts w:hint="eastAsia"/>
          <w:sz w:val="18"/>
          <w:szCs w:val="18"/>
        </w:rPr>
        <w:t>‘</w:t>
      </w:r>
      <w:r w:rsidRPr="00497756">
        <w:rPr>
          <w:rFonts w:hint="eastAsia"/>
          <w:sz w:val="18"/>
          <w:szCs w:val="18"/>
        </w:rPr>
        <w:t>圍</w:t>
      </w:r>
      <w:r>
        <w:rPr>
          <w:rFonts w:hint="eastAsia"/>
          <w:sz w:val="18"/>
          <w:szCs w:val="18"/>
        </w:rPr>
        <w:t>’。又《楚語》‘</w:t>
      </w:r>
      <w:r w:rsidRPr="00497756">
        <w:rPr>
          <w:rFonts w:hint="eastAsia"/>
          <w:sz w:val="18"/>
          <w:szCs w:val="18"/>
        </w:rPr>
        <w:t>王孫圉</w:t>
      </w:r>
      <w:r>
        <w:rPr>
          <w:rFonts w:hint="eastAsia"/>
          <w:sz w:val="18"/>
          <w:szCs w:val="18"/>
        </w:rPr>
        <w:t>’</w:t>
      </w:r>
      <w:r w:rsidRPr="00497756">
        <w:rPr>
          <w:rFonts w:hint="eastAsia"/>
          <w:sz w:val="18"/>
          <w:szCs w:val="18"/>
        </w:rPr>
        <w:t>，宋明道本作</w:t>
      </w:r>
      <w:r>
        <w:rPr>
          <w:rFonts w:hint="eastAsia"/>
          <w:sz w:val="18"/>
          <w:szCs w:val="18"/>
        </w:rPr>
        <w:t>‘</w:t>
      </w:r>
      <w:r w:rsidRPr="00497756">
        <w:rPr>
          <w:rFonts w:hint="eastAsia"/>
          <w:sz w:val="18"/>
          <w:szCs w:val="18"/>
        </w:rPr>
        <w:t>圍</w:t>
      </w:r>
      <w:r>
        <w:rPr>
          <w:rFonts w:hint="eastAsia"/>
          <w:sz w:val="18"/>
          <w:szCs w:val="18"/>
        </w:rPr>
        <w:t>’，</w:t>
      </w:r>
      <w:r w:rsidRPr="00497756">
        <w:rPr>
          <w:rFonts w:hint="eastAsia"/>
          <w:sz w:val="18"/>
          <w:szCs w:val="18"/>
        </w:rPr>
        <w:t>《困學紀聞》亦引作</w:t>
      </w:r>
      <w:r>
        <w:rPr>
          <w:rFonts w:hint="eastAsia"/>
          <w:sz w:val="18"/>
          <w:szCs w:val="18"/>
        </w:rPr>
        <w:t>‘</w:t>
      </w:r>
      <w:r w:rsidRPr="00497756">
        <w:rPr>
          <w:rFonts w:hint="eastAsia"/>
          <w:sz w:val="18"/>
          <w:szCs w:val="18"/>
        </w:rPr>
        <w:t>圍</w:t>
      </w:r>
      <w:r>
        <w:rPr>
          <w:rFonts w:hint="eastAsia"/>
          <w:sz w:val="18"/>
          <w:szCs w:val="18"/>
        </w:rPr>
        <w:t>’</w:t>
      </w:r>
      <w:r w:rsidRPr="00497756">
        <w:rPr>
          <w:rFonts w:hint="eastAsia"/>
          <w:sz w:val="18"/>
          <w:szCs w:val="18"/>
        </w:rPr>
        <w:t>。《史記·陳世家》</w:t>
      </w:r>
      <w:r>
        <w:rPr>
          <w:rFonts w:hint="eastAsia"/>
          <w:sz w:val="18"/>
          <w:szCs w:val="18"/>
        </w:rPr>
        <w:t>‘</w:t>
      </w:r>
      <w:r w:rsidRPr="00497756">
        <w:rPr>
          <w:rFonts w:hint="eastAsia"/>
          <w:sz w:val="18"/>
          <w:szCs w:val="18"/>
        </w:rPr>
        <w:t>文公圉</w:t>
      </w:r>
      <w:r>
        <w:rPr>
          <w:rFonts w:hint="eastAsia"/>
          <w:sz w:val="18"/>
          <w:szCs w:val="18"/>
        </w:rPr>
        <w:t>’，《春秋世族譜》作‘韋’</w:t>
      </w:r>
      <w:r w:rsidRPr="00497756">
        <w:rPr>
          <w:rFonts w:hint="eastAsia"/>
          <w:sz w:val="18"/>
          <w:szCs w:val="18"/>
        </w:rPr>
        <w:t>，一作</w:t>
      </w:r>
      <w:r>
        <w:rPr>
          <w:rFonts w:hint="eastAsia"/>
          <w:sz w:val="18"/>
          <w:szCs w:val="18"/>
        </w:rPr>
        <w:t>‘</w:t>
      </w:r>
      <w:r w:rsidRPr="00497756">
        <w:rPr>
          <w:rFonts w:hint="eastAsia"/>
          <w:sz w:val="18"/>
          <w:szCs w:val="18"/>
        </w:rPr>
        <w:t>幸</w:t>
      </w:r>
      <w:r>
        <w:rPr>
          <w:rFonts w:hint="eastAsia"/>
          <w:sz w:val="18"/>
          <w:szCs w:val="18"/>
        </w:rPr>
        <w:t>’</w:t>
      </w:r>
      <w:r w:rsidRPr="00497756">
        <w:rPr>
          <w:rFonts w:hint="eastAsia"/>
          <w:sz w:val="18"/>
          <w:szCs w:val="18"/>
        </w:rPr>
        <w:t>。</w:t>
      </w:r>
      <w:r w:rsidRPr="005A6402">
        <w:rPr>
          <w:rFonts w:hint="eastAsia"/>
          <w:sz w:val="24"/>
          <w:szCs w:val="24"/>
        </w:rPr>
        <w:t>經傳通用</w:t>
      </w:r>
      <w:r>
        <w:rPr>
          <w:rFonts w:hint="eastAsia"/>
          <w:sz w:val="24"/>
          <w:szCs w:val="24"/>
        </w:rPr>
        <w:t>‘</w:t>
      </w:r>
      <w:r w:rsidRPr="005A6402">
        <w:rPr>
          <w:rFonts w:hint="eastAsia"/>
          <w:sz w:val="24"/>
          <w:szCs w:val="24"/>
        </w:rPr>
        <w:t>圄</w:t>
      </w:r>
      <w:r>
        <w:rPr>
          <w:rFonts w:hint="eastAsia"/>
          <w:sz w:val="24"/>
          <w:szCs w:val="24"/>
        </w:rPr>
        <w:t>’</w:t>
      </w:r>
      <w:r w:rsidRPr="005A6402">
        <w:rPr>
          <w:rFonts w:hint="eastAsia"/>
          <w:sz w:val="24"/>
          <w:szCs w:val="24"/>
        </w:rPr>
        <w:t>字，宣四年《左傳》</w:t>
      </w:r>
      <w:r>
        <w:rPr>
          <w:rFonts w:hint="eastAsia"/>
          <w:sz w:val="24"/>
          <w:szCs w:val="24"/>
        </w:rPr>
        <w:t>‘</w:t>
      </w:r>
      <w:r w:rsidRPr="005A6402">
        <w:rPr>
          <w:rFonts w:hint="eastAsia"/>
          <w:sz w:val="24"/>
          <w:szCs w:val="24"/>
        </w:rPr>
        <w:t>圄伯嬴於</w:t>
      </w:r>
      <w:r w:rsidRPr="00497756">
        <w:rPr>
          <w:rFonts w:hint="eastAsia"/>
          <w:sz w:val="24"/>
          <w:szCs w:val="24"/>
        </w:rPr>
        <w:t>轑</w:t>
      </w:r>
      <w:r w:rsidRPr="005A6402">
        <w:rPr>
          <w:rFonts w:hint="eastAsia"/>
          <w:sz w:val="24"/>
          <w:szCs w:val="24"/>
        </w:rPr>
        <w:t>陽而殺之</w:t>
      </w:r>
      <w:r>
        <w:rPr>
          <w:rFonts w:hint="eastAsia"/>
          <w:sz w:val="24"/>
          <w:szCs w:val="24"/>
        </w:rPr>
        <w:t>’</w:t>
      </w:r>
      <w:r w:rsidRPr="005A6402">
        <w:rPr>
          <w:rFonts w:hint="eastAsia"/>
          <w:sz w:val="24"/>
          <w:szCs w:val="24"/>
        </w:rPr>
        <w:t>，是也。</w:t>
      </w:r>
      <w:r>
        <w:rPr>
          <w:rFonts w:hint="eastAsia"/>
          <w:sz w:val="24"/>
          <w:szCs w:val="24"/>
        </w:rPr>
        <w:t>‘</w:t>
      </w:r>
      <w:r w:rsidRPr="005A6402">
        <w:rPr>
          <w:rFonts w:hint="eastAsia"/>
          <w:sz w:val="24"/>
          <w:szCs w:val="24"/>
        </w:rPr>
        <w:t>圄</w:t>
      </w:r>
      <w:r>
        <w:rPr>
          <w:rFonts w:hint="eastAsia"/>
          <w:sz w:val="24"/>
          <w:szCs w:val="24"/>
        </w:rPr>
        <w:t>’、‘</w:t>
      </w:r>
      <w:r w:rsidRPr="005A6402">
        <w:rPr>
          <w:rFonts w:hint="eastAsia"/>
          <w:sz w:val="24"/>
          <w:szCs w:val="24"/>
        </w:rPr>
        <w:t>圍</w:t>
      </w:r>
      <w:r>
        <w:rPr>
          <w:rFonts w:hint="eastAsia"/>
          <w:sz w:val="24"/>
          <w:szCs w:val="24"/>
        </w:rPr>
        <w:t>’</w:t>
      </w:r>
      <w:r w:rsidRPr="005A6402">
        <w:rPr>
          <w:rFonts w:hint="eastAsia"/>
          <w:sz w:val="24"/>
          <w:szCs w:val="24"/>
        </w:rPr>
        <w:t>字亦相似。</w:t>
      </w:r>
    </w:p>
    <w:p w14:paraId="0DF708E5" w14:textId="77777777" w:rsidR="00E13050" w:rsidRPr="005A6402" w:rsidRDefault="00E13050" w:rsidP="006F3055">
      <w:pPr>
        <w:spacing w:line="400" w:lineRule="exact"/>
        <w:rPr>
          <w:sz w:val="24"/>
          <w:szCs w:val="24"/>
        </w:rPr>
      </w:pPr>
    </w:p>
    <w:p w14:paraId="591CE639"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刑史</w:t>
      </w:r>
    </w:p>
    <w:p w14:paraId="44B8F8EA"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無乃不堪君訓，而陷於大戮，以煩刑史</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刑，刑官，司寇也；史，大史，掌書法也。</w:t>
      </w:r>
      <w:r>
        <w:rPr>
          <w:rFonts w:hint="eastAsia"/>
          <w:sz w:val="24"/>
          <w:szCs w:val="24"/>
        </w:rPr>
        <w:t>’</w:t>
      </w:r>
      <w:r w:rsidRPr="005A6402">
        <w:rPr>
          <w:rFonts w:hint="eastAsia"/>
          <w:sz w:val="24"/>
          <w:szCs w:val="24"/>
        </w:rPr>
        <w:t>引之謹案：司寇者，典刑之官，不得直謂之刑。大史非掌刑之官，不得與司寇並舉，韋説非也。</w:t>
      </w:r>
      <w:r>
        <w:rPr>
          <w:rFonts w:hint="eastAsia"/>
          <w:sz w:val="24"/>
          <w:szCs w:val="24"/>
        </w:rPr>
        <w:t>‘</w:t>
      </w:r>
      <w:r w:rsidRPr="005A6402">
        <w:rPr>
          <w:rFonts w:hint="eastAsia"/>
          <w:sz w:val="24"/>
          <w:szCs w:val="24"/>
        </w:rPr>
        <w:t>刑史</w:t>
      </w:r>
      <w:r>
        <w:rPr>
          <w:rFonts w:hint="eastAsia"/>
          <w:sz w:val="24"/>
          <w:szCs w:val="24"/>
        </w:rPr>
        <w:t>’</w:t>
      </w:r>
      <w:r w:rsidRPr="005A6402">
        <w:rPr>
          <w:rFonts w:hint="eastAsia"/>
          <w:sz w:val="24"/>
          <w:szCs w:val="24"/>
        </w:rPr>
        <w:t>謂刑官之史，掌刑書以贊治者。《周</w:t>
      </w:r>
      <w:r w:rsidRPr="005A6402">
        <w:rPr>
          <w:rFonts w:hint="eastAsia"/>
          <w:sz w:val="24"/>
          <w:szCs w:val="24"/>
        </w:rPr>
        <w:lastRenderedPageBreak/>
        <w:t>官》</w:t>
      </w:r>
      <w:r>
        <w:rPr>
          <w:rFonts w:hint="eastAsia"/>
          <w:sz w:val="24"/>
          <w:szCs w:val="24"/>
        </w:rPr>
        <w:t>‘</w:t>
      </w:r>
      <w:r w:rsidRPr="005A6402">
        <w:rPr>
          <w:rFonts w:hint="eastAsia"/>
          <w:sz w:val="24"/>
          <w:szCs w:val="24"/>
        </w:rPr>
        <w:t>刑官之屬，鄉士遂士，史皆十有二人。</w:t>
      </w:r>
      <w:r>
        <w:rPr>
          <w:rFonts w:hint="eastAsia"/>
          <w:sz w:val="24"/>
          <w:szCs w:val="24"/>
        </w:rPr>
        <w:t>’</w:t>
      </w:r>
      <w:r w:rsidRPr="005A6402">
        <w:rPr>
          <w:rFonts w:hint="eastAsia"/>
          <w:sz w:val="24"/>
          <w:szCs w:val="24"/>
        </w:rPr>
        <w:t>《王制》曰：</w:t>
      </w:r>
      <w:r>
        <w:rPr>
          <w:rFonts w:hint="eastAsia"/>
          <w:sz w:val="24"/>
          <w:szCs w:val="24"/>
        </w:rPr>
        <w:t>‘成獄辭，史以獄成告於正。’</w:t>
      </w:r>
      <w:r w:rsidRPr="005A6402">
        <w:rPr>
          <w:rFonts w:hint="eastAsia"/>
          <w:sz w:val="24"/>
          <w:szCs w:val="24"/>
        </w:rPr>
        <w:t>鄭注曰：</w:t>
      </w:r>
      <w:r>
        <w:rPr>
          <w:rFonts w:hint="eastAsia"/>
          <w:sz w:val="24"/>
          <w:szCs w:val="24"/>
        </w:rPr>
        <w:t>‘</w:t>
      </w:r>
      <w:r w:rsidRPr="005A6402">
        <w:rPr>
          <w:rFonts w:hint="eastAsia"/>
          <w:sz w:val="24"/>
          <w:szCs w:val="24"/>
        </w:rPr>
        <w:t>史，司寇吏也。</w:t>
      </w:r>
      <w:r>
        <w:rPr>
          <w:rFonts w:hint="eastAsia"/>
          <w:sz w:val="24"/>
          <w:szCs w:val="24"/>
        </w:rPr>
        <w:t>’</w:t>
      </w:r>
      <w:r w:rsidRPr="005A6402">
        <w:rPr>
          <w:rFonts w:hint="eastAsia"/>
          <w:sz w:val="24"/>
          <w:szCs w:val="24"/>
        </w:rPr>
        <w:t>陷於大戮，則刑官之史得書其罪，故曰</w:t>
      </w:r>
      <w:r>
        <w:rPr>
          <w:rFonts w:hint="eastAsia"/>
          <w:sz w:val="24"/>
          <w:szCs w:val="24"/>
        </w:rPr>
        <w:t>‘</w:t>
      </w:r>
      <w:r w:rsidRPr="005A6402">
        <w:rPr>
          <w:rFonts w:hint="eastAsia"/>
          <w:sz w:val="24"/>
          <w:szCs w:val="24"/>
        </w:rPr>
        <w:t>以煩刑史</w:t>
      </w:r>
      <w:r>
        <w:rPr>
          <w:rFonts w:hint="eastAsia"/>
          <w:sz w:val="24"/>
          <w:szCs w:val="24"/>
        </w:rPr>
        <w:t>’</w:t>
      </w:r>
      <w:r w:rsidRPr="005A6402">
        <w:rPr>
          <w:rFonts w:hint="eastAsia"/>
          <w:sz w:val="24"/>
          <w:szCs w:val="24"/>
        </w:rPr>
        <w:t>。</w:t>
      </w:r>
    </w:p>
    <w:p w14:paraId="07320B8B" w14:textId="77777777" w:rsidR="00E13050" w:rsidRPr="005A6402" w:rsidRDefault="00E13050" w:rsidP="006F3055">
      <w:pPr>
        <w:spacing w:line="400" w:lineRule="exact"/>
        <w:rPr>
          <w:sz w:val="24"/>
          <w:szCs w:val="24"/>
        </w:rPr>
      </w:pPr>
    </w:p>
    <w:p w14:paraId="25F18181"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二月乙酉</w:t>
      </w:r>
    </w:p>
    <w:p w14:paraId="3D01F992"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二月乙酉，公即位</w:t>
      </w:r>
      <w:r>
        <w:rPr>
          <w:rFonts w:hint="eastAsia"/>
          <w:sz w:val="24"/>
          <w:szCs w:val="24"/>
        </w:rPr>
        <w:t>’</w:t>
      </w:r>
      <w:r w:rsidRPr="005A6402">
        <w:rPr>
          <w:rFonts w:hint="eastAsia"/>
          <w:sz w:val="24"/>
          <w:szCs w:val="24"/>
        </w:rPr>
        <w:t>。引之謹案：晉行夏時，</w:t>
      </w:r>
      <w:r>
        <w:rPr>
          <w:rFonts w:hint="eastAsia"/>
          <w:sz w:val="24"/>
          <w:szCs w:val="24"/>
        </w:rPr>
        <w:t>‘</w:t>
      </w:r>
      <w:r w:rsidRPr="005A6402">
        <w:rPr>
          <w:rFonts w:hint="eastAsia"/>
          <w:sz w:val="24"/>
          <w:szCs w:val="24"/>
        </w:rPr>
        <w:t>二月</w:t>
      </w:r>
      <w:r>
        <w:rPr>
          <w:rFonts w:hint="eastAsia"/>
          <w:sz w:val="24"/>
          <w:szCs w:val="24"/>
        </w:rPr>
        <w:t>’</w:t>
      </w:r>
      <w:r w:rsidRPr="005A6402">
        <w:rPr>
          <w:rFonts w:hint="eastAsia"/>
          <w:sz w:val="24"/>
          <w:szCs w:val="24"/>
        </w:rPr>
        <w:t>當爲</w:t>
      </w:r>
      <w:r>
        <w:rPr>
          <w:rFonts w:hint="eastAsia"/>
          <w:sz w:val="24"/>
          <w:szCs w:val="24"/>
        </w:rPr>
        <w:t>‘</w:t>
      </w:r>
      <w:r w:rsidRPr="005A6402">
        <w:rPr>
          <w:rFonts w:hint="eastAsia"/>
          <w:sz w:val="24"/>
          <w:szCs w:val="24"/>
        </w:rPr>
        <w:t>十二月</w:t>
      </w:r>
      <w:r>
        <w:rPr>
          <w:rFonts w:hint="eastAsia"/>
          <w:sz w:val="24"/>
          <w:szCs w:val="24"/>
        </w:rPr>
        <w:t>’。成十八年《左傳》：‘</w:t>
      </w:r>
      <w:r w:rsidRPr="005A6402">
        <w:rPr>
          <w:rFonts w:hint="eastAsia"/>
          <w:sz w:val="24"/>
          <w:szCs w:val="24"/>
        </w:rPr>
        <w:t>春王正月，晉欒書中行偃使程滑弑厲公。</w:t>
      </w:r>
      <w:r>
        <w:rPr>
          <w:rFonts w:hint="eastAsia"/>
          <w:sz w:val="24"/>
          <w:szCs w:val="24"/>
        </w:rPr>
        <w:t>’而此文上云：‘</w:t>
      </w:r>
      <w:r w:rsidRPr="005A6402">
        <w:rPr>
          <w:rFonts w:hint="eastAsia"/>
          <w:sz w:val="24"/>
          <w:szCs w:val="24"/>
        </w:rPr>
        <w:t>厲公七年</w:t>
      </w:r>
      <w:r w:rsidRPr="009C13CA">
        <w:rPr>
          <w:rFonts w:hint="eastAsia"/>
          <w:sz w:val="24"/>
          <w:szCs w:val="24"/>
          <w:shd w:val="pct15" w:color="auto" w:fill="FFFFFF"/>
        </w:rPr>
        <w:t>冬，難作</w:t>
      </w:r>
      <w:r w:rsidRPr="005A6402">
        <w:rPr>
          <w:rFonts w:hint="eastAsia"/>
          <w:sz w:val="24"/>
          <w:szCs w:val="24"/>
        </w:rPr>
        <w:t>，始於三郤，卒於公。</w:t>
      </w:r>
      <w:r>
        <w:rPr>
          <w:rFonts w:hint="eastAsia"/>
          <w:sz w:val="24"/>
          <w:szCs w:val="24"/>
        </w:rPr>
        <w:t>’</w:t>
      </w:r>
      <w:r w:rsidRPr="005A6402">
        <w:rPr>
          <w:rFonts w:hint="eastAsia"/>
          <w:sz w:val="24"/>
          <w:szCs w:val="24"/>
        </w:rPr>
        <w:t>則魯之正月，晉以爲冬，蓋晉之十一月也。由是推之，則魯之二月爲晉之十二月，《内傳》曰：</w:t>
      </w:r>
      <w:r>
        <w:rPr>
          <w:rFonts w:hint="eastAsia"/>
          <w:sz w:val="24"/>
          <w:szCs w:val="24"/>
        </w:rPr>
        <w:t>‘</w:t>
      </w:r>
      <w:r w:rsidRPr="005A6402">
        <w:rPr>
          <w:rFonts w:hint="eastAsia"/>
          <w:sz w:val="24"/>
          <w:szCs w:val="24"/>
        </w:rPr>
        <w:t>二月乙酉朔，晉悼公即位於朝。</w:t>
      </w:r>
      <w:r>
        <w:rPr>
          <w:rFonts w:hint="eastAsia"/>
          <w:sz w:val="24"/>
          <w:szCs w:val="24"/>
        </w:rPr>
        <w:t>’</w:t>
      </w:r>
      <w:r w:rsidRPr="005A6402">
        <w:rPr>
          <w:rFonts w:hint="eastAsia"/>
          <w:sz w:val="24"/>
          <w:szCs w:val="24"/>
        </w:rPr>
        <w:t>則此當曰：</w:t>
      </w:r>
      <w:r>
        <w:rPr>
          <w:rFonts w:hint="eastAsia"/>
          <w:sz w:val="24"/>
          <w:szCs w:val="24"/>
        </w:rPr>
        <w:t>‘</w:t>
      </w:r>
      <w:r w:rsidRPr="005A6402">
        <w:rPr>
          <w:rFonts w:hint="eastAsia"/>
          <w:sz w:val="24"/>
          <w:szCs w:val="24"/>
        </w:rPr>
        <w:t>十二月乙酉，公即位矣。</w:t>
      </w:r>
      <w:r>
        <w:rPr>
          <w:rFonts w:hint="eastAsia"/>
          <w:sz w:val="24"/>
          <w:szCs w:val="24"/>
        </w:rPr>
        <w:t>’</w:t>
      </w:r>
      <w:r w:rsidRPr="005A6402">
        <w:rPr>
          <w:rFonts w:hint="eastAsia"/>
          <w:sz w:val="24"/>
          <w:szCs w:val="24"/>
        </w:rPr>
        <w:t>成十六年</w:t>
      </w:r>
      <w:r>
        <w:rPr>
          <w:rFonts w:hint="eastAsia"/>
          <w:sz w:val="24"/>
          <w:szCs w:val="24"/>
        </w:rPr>
        <w:t>《</w:t>
      </w:r>
      <w:r w:rsidRPr="005A6402">
        <w:rPr>
          <w:rFonts w:hint="eastAsia"/>
          <w:sz w:val="24"/>
          <w:szCs w:val="24"/>
        </w:rPr>
        <w:t>傳</w:t>
      </w:r>
      <w:r>
        <w:rPr>
          <w:rFonts w:hint="eastAsia"/>
          <w:sz w:val="24"/>
          <w:szCs w:val="24"/>
        </w:rPr>
        <w:t>》正義</w:t>
      </w:r>
      <w:r w:rsidRPr="005A6402">
        <w:rPr>
          <w:rFonts w:hint="eastAsia"/>
          <w:sz w:val="24"/>
          <w:szCs w:val="24"/>
        </w:rPr>
        <w:t>引此作</w:t>
      </w:r>
      <w:r>
        <w:rPr>
          <w:rFonts w:hint="eastAsia"/>
          <w:sz w:val="24"/>
          <w:szCs w:val="24"/>
        </w:rPr>
        <w:t>‘</w:t>
      </w:r>
      <w:r w:rsidRPr="005A6402">
        <w:rPr>
          <w:rFonts w:hint="eastAsia"/>
          <w:sz w:val="24"/>
          <w:szCs w:val="24"/>
        </w:rPr>
        <w:t>正月乙酉</w:t>
      </w:r>
      <w:r>
        <w:rPr>
          <w:rFonts w:hint="eastAsia"/>
          <w:sz w:val="24"/>
          <w:szCs w:val="24"/>
        </w:rPr>
        <w:t>’</w:t>
      </w:r>
      <w:r w:rsidRPr="005A6402">
        <w:rPr>
          <w:rFonts w:hint="eastAsia"/>
          <w:sz w:val="24"/>
          <w:szCs w:val="24"/>
        </w:rPr>
        <w:t>，</w:t>
      </w:r>
      <w:r>
        <w:rPr>
          <w:rFonts w:hint="eastAsia"/>
          <w:sz w:val="24"/>
          <w:szCs w:val="24"/>
        </w:rPr>
        <w:t>又引孔晁云：‘</w:t>
      </w:r>
      <w:r w:rsidRPr="005A6402">
        <w:rPr>
          <w:rFonts w:hint="eastAsia"/>
          <w:sz w:val="24"/>
          <w:szCs w:val="24"/>
        </w:rPr>
        <w:t>二月乙酉，言正月者，記者誤也。</w:t>
      </w:r>
      <w:r>
        <w:rPr>
          <w:rFonts w:hint="eastAsia"/>
          <w:sz w:val="24"/>
          <w:szCs w:val="24"/>
        </w:rPr>
        <w:t>’</w:t>
      </w:r>
      <w:r w:rsidRPr="005A6402">
        <w:rPr>
          <w:rFonts w:hint="eastAsia"/>
          <w:sz w:val="24"/>
          <w:szCs w:val="24"/>
        </w:rPr>
        <w:t>案</w:t>
      </w:r>
      <w:r>
        <w:rPr>
          <w:rFonts w:hint="eastAsia"/>
          <w:sz w:val="24"/>
          <w:szCs w:val="24"/>
        </w:rPr>
        <w:t>：‘</w:t>
      </w:r>
      <w:r w:rsidRPr="005A6402">
        <w:rPr>
          <w:rFonts w:hint="eastAsia"/>
          <w:sz w:val="24"/>
          <w:szCs w:val="24"/>
        </w:rPr>
        <w:t>正</w:t>
      </w:r>
      <w:r>
        <w:rPr>
          <w:rFonts w:hint="eastAsia"/>
          <w:sz w:val="24"/>
          <w:szCs w:val="24"/>
        </w:rPr>
        <w:t>’</w:t>
      </w:r>
      <w:r w:rsidRPr="005A6402">
        <w:rPr>
          <w:rFonts w:hint="eastAsia"/>
          <w:sz w:val="24"/>
          <w:szCs w:val="24"/>
        </w:rPr>
        <w:t>字即</w:t>
      </w:r>
      <w:r>
        <w:rPr>
          <w:rFonts w:hint="eastAsia"/>
          <w:sz w:val="24"/>
          <w:szCs w:val="24"/>
        </w:rPr>
        <w:t>‘</w:t>
      </w:r>
      <w:r w:rsidRPr="005A6402">
        <w:rPr>
          <w:rFonts w:hint="eastAsia"/>
          <w:sz w:val="24"/>
          <w:szCs w:val="24"/>
        </w:rPr>
        <w:t>十二</w:t>
      </w:r>
      <w:r>
        <w:rPr>
          <w:rFonts w:hint="eastAsia"/>
          <w:sz w:val="24"/>
          <w:szCs w:val="24"/>
        </w:rPr>
        <w:t>’之合譌</w:t>
      </w:r>
      <w:r w:rsidRPr="005A6402">
        <w:rPr>
          <w:rFonts w:hint="eastAsia"/>
          <w:sz w:val="24"/>
          <w:szCs w:val="24"/>
        </w:rPr>
        <w:t>。</w:t>
      </w:r>
    </w:p>
    <w:p w14:paraId="0FD0295D" w14:textId="77777777" w:rsidR="00E13050" w:rsidRPr="005A6402" w:rsidRDefault="00E13050" w:rsidP="006F3055">
      <w:pPr>
        <w:spacing w:line="400" w:lineRule="exact"/>
        <w:rPr>
          <w:sz w:val="24"/>
          <w:szCs w:val="24"/>
        </w:rPr>
      </w:pPr>
    </w:p>
    <w:p w14:paraId="3FCF87A9" w14:textId="77777777" w:rsidR="003121E9" w:rsidRPr="002A4B5F" w:rsidRDefault="003121E9" w:rsidP="006F3055">
      <w:pPr>
        <w:spacing w:line="400" w:lineRule="exact"/>
        <w:ind w:firstLineChars="196" w:firstLine="551"/>
        <w:rPr>
          <w:b/>
          <w:sz w:val="28"/>
          <w:szCs w:val="28"/>
        </w:rPr>
      </w:pPr>
      <w:r w:rsidRPr="002A4B5F">
        <w:rPr>
          <w:rFonts w:hint="eastAsia"/>
          <w:b/>
          <w:sz w:val="28"/>
          <w:szCs w:val="28"/>
        </w:rPr>
        <w:t>使吕宣子佐下軍</w:t>
      </w:r>
      <w:r w:rsidRPr="0063609E">
        <w:rPr>
          <w:rFonts w:hint="eastAsia"/>
          <w:sz w:val="24"/>
          <w:szCs w:val="24"/>
        </w:rPr>
        <w:t>至</w:t>
      </w:r>
      <w:r w:rsidRPr="002A4B5F">
        <w:rPr>
          <w:rFonts w:hint="eastAsia"/>
          <w:b/>
          <w:sz w:val="28"/>
          <w:szCs w:val="28"/>
        </w:rPr>
        <w:t>故以彘季屏其宗</w:t>
      </w:r>
    </w:p>
    <w:p w14:paraId="1794450D" w14:textId="77777777" w:rsidR="003121E9" w:rsidRPr="005A6402" w:rsidRDefault="003121E9" w:rsidP="006F3055">
      <w:pPr>
        <w:spacing w:line="400" w:lineRule="exact"/>
        <w:rPr>
          <w:sz w:val="24"/>
          <w:szCs w:val="24"/>
        </w:rPr>
      </w:pPr>
      <w:r>
        <w:rPr>
          <w:rFonts w:hint="eastAsia"/>
          <w:sz w:val="24"/>
          <w:szCs w:val="24"/>
        </w:rPr>
        <w:t>‘</w:t>
      </w:r>
      <w:r w:rsidRPr="005A6402">
        <w:rPr>
          <w:rFonts w:hint="eastAsia"/>
          <w:sz w:val="24"/>
          <w:szCs w:val="24"/>
        </w:rPr>
        <w:t>使吕宣子佐下軍，曰：邲之役，吕</w:t>
      </w:r>
      <w:r>
        <w:rPr>
          <w:rFonts w:hint="eastAsia"/>
          <w:sz w:val="24"/>
          <w:szCs w:val="24"/>
        </w:rPr>
        <w:t>錡</w:t>
      </w:r>
      <w:r w:rsidRPr="005A6402">
        <w:rPr>
          <w:rFonts w:hint="eastAsia"/>
          <w:sz w:val="24"/>
          <w:szCs w:val="24"/>
        </w:rPr>
        <w:t>佐知莊子於上軍</w:t>
      </w:r>
      <w:r>
        <w:rPr>
          <w:rFonts w:hint="eastAsia"/>
          <w:sz w:val="24"/>
          <w:szCs w:val="24"/>
        </w:rPr>
        <w:t>，</w:t>
      </w:r>
      <w:r w:rsidRPr="0063609E">
        <w:rPr>
          <w:rFonts w:hint="eastAsia"/>
          <w:sz w:val="18"/>
          <w:szCs w:val="18"/>
        </w:rPr>
        <w:t>韋注曰：‘上，當爲下。’</w:t>
      </w:r>
      <w:r w:rsidRPr="005A6402">
        <w:rPr>
          <w:rFonts w:hint="eastAsia"/>
          <w:sz w:val="24"/>
          <w:szCs w:val="24"/>
        </w:rPr>
        <w:t>獲楚公子穀臣與連尹襄老以免子羽。鄢之役，親射楚王而敗楚師，以定晉國，而無後，其子孫不可不崇也。</w:t>
      </w:r>
      <w:r w:rsidRPr="0063609E">
        <w:rPr>
          <w:rFonts w:hint="eastAsia"/>
          <w:sz w:val="18"/>
          <w:szCs w:val="18"/>
        </w:rPr>
        <w:t>‘孫’字衍，説見下條。</w:t>
      </w:r>
      <w:r w:rsidRPr="005A6402">
        <w:rPr>
          <w:rFonts w:hint="eastAsia"/>
          <w:sz w:val="24"/>
          <w:szCs w:val="24"/>
        </w:rPr>
        <w:t>使彘恭子將新軍，曰：武子之季，文子之母弟也，武子宣法以定晉國，至於今是用；文子勤身以定諸侯，至於今是賴。夫二子之德，其可忘乎？故以彘季屏其宗</w:t>
      </w:r>
      <w:r>
        <w:rPr>
          <w:rFonts w:hint="eastAsia"/>
          <w:sz w:val="24"/>
          <w:szCs w:val="24"/>
        </w:rPr>
        <w:t>’。引之謹案：悼公即位之年，魯成公之十八年也。十八年《左傳》‘</w:t>
      </w:r>
      <w:r w:rsidRPr="005A6402">
        <w:rPr>
          <w:rFonts w:hint="eastAsia"/>
          <w:sz w:val="24"/>
          <w:szCs w:val="24"/>
        </w:rPr>
        <w:t>晉士魴來乞師，季文子問師數於臧武仲，對曰：伐鄭之役，知伯實來，下軍之佐也，今彘季亦佐下軍</w:t>
      </w:r>
      <w:r>
        <w:rPr>
          <w:rFonts w:hint="eastAsia"/>
          <w:sz w:val="24"/>
          <w:szCs w:val="24"/>
        </w:rPr>
        <w:t>，</w:t>
      </w:r>
      <w:r w:rsidRPr="0063609E">
        <w:rPr>
          <w:rFonts w:hint="eastAsia"/>
          <w:sz w:val="18"/>
          <w:szCs w:val="18"/>
        </w:rPr>
        <w:t>杜注：‘彘季，士魴。’</w:t>
      </w:r>
      <w:r w:rsidRPr="005A6402">
        <w:rPr>
          <w:rFonts w:hint="eastAsia"/>
          <w:sz w:val="24"/>
          <w:szCs w:val="24"/>
        </w:rPr>
        <w:t>如伐鄭可也。</w:t>
      </w:r>
      <w:r>
        <w:rPr>
          <w:rFonts w:hint="eastAsia"/>
          <w:sz w:val="24"/>
          <w:szCs w:val="24"/>
        </w:rPr>
        <w:t>’</w:t>
      </w:r>
      <w:r w:rsidRPr="005A6402">
        <w:rPr>
          <w:rFonts w:hint="eastAsia"/>
          <w:sz w:val="24"/>
          <w:szCs w:val="24"/>
        </w:rPr>
        <w:t>襄九年</w:t>
      </w:r>
      <w:r>
        <w:rPr>
          <w:rFonts w:hint="eastAsia"/>
          <w:sz w:val="24"/>
          <w:szCs w:val="24"/>
        </w:rPr>
        <w:t>《</w:t>
      </w:r>
      <w:r w:rsidRPr="005A6402">
        <w:rPr>
          <w:rFonts w:hint="eastAsia"/>
          <w:sz w:val="24"/>
          <w:szCs w:val="24"/>
        </w:rPr>
        <w:t>傳</w:t>
      </w:r>
      <w:r>
        <w:rPr>
          <w:rFonts w:hint="eastAsia"/>
          <w:sz w:val="24"/>
          <w:szCs w:val="24"/>
        </w:rPr>
        <w:t>》：‘</w:t>
      </w:r>
      <w:r w:rsidRPr="005A6402">
        <w:rPr>
          <w:rFonts w:hint="eastAsia"/>
          <w:sz w:val="24"/>
          <w:szCs w:val="24"/>
        </w:rPr>
        <w:t>韓起少於欒</w:t>
      </w:r>
      <w:r w:rsidRPr="001D56F8">
        <w:rPr>
          <w:rFonts w:hint="eastAsia"/>
          <w:sz w:val="24"/>
          <w:szCs w:val="24"/>
        </w:rPr>
        <w:t>黶</w:t>
      </w:r>
      <w:r w:rsidRPr="005A6402">
        <w:rPr>
          <w:rFonts w:hint="eastAsia"/>
          <w:sz w:val="24"/>
          <w:szCs w:val="24"/>
        </w:rPr>
        <w:t>，而欒</w:t>
      </w:r>
      <w:r w:rsidRPr="001D56F8">
        <w:rPr>
          <w:rFonts w:hint="eastAsia"/>
          <w:sz w:val="24"/>
          <w:szCs w:val="24"/>
        </w:rPr>
        <w:t>黶</w:t>
      </w:r>
      <w:r w:rsidRPr="005A6402">
        <w:rPr>
          <w:rFonts w:hint="eastAsia"/>
          <w:sz w:val="24"/>
          <w:szCs w:val="24"/>
        </w:rPr>
        <w:t>士魴上之，使佐上軍</w:t>
      </w:r>
      <w:r>
        <w:rPr>
          <w:rFonts w:hint="eastAsia"/>
          <w:sz w:val="24"/>
          <w:szCs w:val="24"/>
        </w:rPr>
        <w:t>。’</w:t>
      </w:r>
      <w:r w:rsidRPr="005A6402">
        <w:rPr>
          <w:rFonts w:hint="eastAsia"/>
          <w:sz w:val="24"/>
          <w:szCs w:val="24"/>
        </w:rPr>
        <w:t>杜注曰：</w:t>
      </w:r>
      <w:r>
        <w:rPr>
          <w:rFonts w:hint="eastAsia"/>
          <w:sz w:val="24"/>
          <w:szCs w:val="24"/>
        </w:rPr>
        <w:t>‘</w:t>
      </w:r>
      <w:r w:rsidRPr="001D56F8">
        <w:rPr>
          <w:rFonts w:hint="eastAsia"/>
          <w:sz w:val="24"/>
          <w:szCs w:val="24"/>
        </w:rPr>
        <w:t>黶</w:t>
      </w:r>
      <w:r w:rsidRPr="005A6402">
        <w:rPr>
          <w:rFonts w:hint="eastAsia"/>
          <w:sz w:val="24"/>
          <w:szCs w:val="24"/>
        </w:rPr>
        <w:t>魴讓起，起佐上軍，</w:t>
      </w:r>
      <w:r w:rsidRPr="001D56F8">
        <w:rPr>
          <w:rFonts w:hint="eastAsia"/>
          <w:sz w:val="24"/>
          <w:szCs w:val="24"/>
        </w:rPr>
        <w:t>黶</w:t>
      </w:r>
      <w:r w:rsidRPr="005A6402">
        <w:rPr>
          <w:rFonts w:hint="eastAsia"/>
          <w:sz w:val="24"/>
          <w:szCs w:val="24"/>
        </w:rPr>
        <w:t>將下軍，魴佐之。</w:t>
      </w:r>
      <w:r>
        <w:rPr>
          <w:rFonts w:hint="eastAsia"/>
          <w:sz w:val="24"/>
          <w:szCs w:val="24"/>
        </w:rPr>
        <w:t>’</w:t>
      </w:r>
      <w:r w:rsidRPr="005A6402">
        <w:rPr>
          <w:rFonts w:hint="eastAsia"/>
          <w:sz w:val="24"/>
          <w:szCs w:val="24"/>
        </w:rPr>
        <w:t>又</w:t>
      </w:r>
      <w:r>
        <w:rPr>
          <w:rFonts w:hint="eastAsia"/>
          <w:sz w:val="24"/>
          <w:szCs w:val="24"/>
        </w:rPr>
        <w:t>‘</w:t>
      </w:r>
      <w:r w:rsidRPr="005A6402">
        <w:rPr>
          <w:rFonts w:hint="eastAsia"/>
          <w:sz w:val="24"/>
          <w:szCs w:val="24"/>
        </w:rPr>
        <w:t>滕人、薛人從欒</w:t>
      </w:r>
      <w:r w:rsidRPr="001D56F8">
        <w:rPr>
          <w:rFonts w:hint="eastAsia"/>
          <w:sz w:val="24"/>
          <w:szCs w:val="24"/>
        </w:rPr>
        <w:t>黶</w:t>
      </w:r>
      <w:r>
        <w:rPr>
          <w:rFonts w:hint="eastAsia"/>
          <w:sz w:val="24"/>
          <w:szCs w:val="24"/>
        </w:rPr>
        <w:t>、</w:t>
      </w:r>
      <w:r w:rsidRPr="005A6402">
        <w:rPr>
          <w:rFonts w:hint="eastAsia"/>
          <w:sz w:val="24"/>
          <w:szCs w:val="24"/>
        </w:rPr>
        <w:t>士魴門於北門</w:t>
      </w:r>
      <w:r>
        <w:rPr>
          <w:rFonts w:hint="eastAsia"/>
          <w:sz w:val="24"/>
          <w:szCs w:val="24"/>
        </w:rPr>
        <w:t>’</w:t>
      </w:r>
      <w:r w:rsidRPr="005A6402">
        <w:rPr>
          <w:rFonts w:hint="eastAsia"/>
          <w:sz w:val="24"/>
          <w:szCs w:val="24"/>
        </w:rPr>
        <w:t>，注曰：</w:t>
      </w:r>
      <w:r>
        <w:rPr>
          <w:rFonts w:hint="eastAsia"/>
          <w:sz w:val="24"/>
          <w:szCs w:val="24"/>
        </w:rPr>
        <w:t>‘</w:t>
      </w:r>
      <w:r w:rsidRPr="005A6402">
        <w:rPr>
          <w:rFonts w:hint="eastAsia"/>
          <w:sz w:val="24"/>
          <w:szCs w:val="24"/>
        </w:rPr>
        <w:t>二國從下軍</w:t>
      </w:r>
      <w:r>
        <w:rPr>
          <w:rFonts w:hint="eastAsia"/>
          <w:sz w:val="24"/>
          <w:szCs w:val="24"/>
        </w:rPr>
        <w:t>。’</w:t>
      </w:r>
      <w:r w:rsidRPr="005A6402">
        <w:rPr>
          <w:rFonts w:hint="eastAsia"/>
          <w:sz w:val="24"/>
          <w:szCs w:val="24"/>
        </w:rPr>
        <w:t>是佐下軍者，彘恭子，非吕宣子也。下文</w:t>
      </w:r>
      <w:r>
        <w:rPr>
          <w:rFonts w:hint="eastAsia"/>
          <w:sz w:val="24"/>
          <w:szCs w:val="24"/>
        </w:rPr>
        <w:t>‘</w:t>
      </w:r>
      <w:r w:rsidRPr="005A6402">
        <w:rPr>
          <w:rFonts w:hint="eastAsia"/>
          <w:sz w:val="24"/>
          <w:szCs w:val="24"/>
        </w:rPr>
        <w:t>吕宣子卒，公以趙文子爲文也</w:t>
      </w:r>
      <w:r>
        <w:rPr>
          <w:rFonts w:hint="eastAsia"/>
          <w:sz w:val="24"/>
          <w:szCs w:val="24"/>
        </w:rPr>
        <w:t>，</w:t>
      </w:r>
      <w:r w:rsidRPr="001D56F8">
        <w:rPr>
          <w:rFonts w:hint="eastAsia"/>
          <w:sz w:val="18"/>
          <w:szCs w:val="18"/>
        </w:rPr>
        <w:t>韋注：‘文子，趙武也。’</w:t>
      </w:r>
      <w:r w:rsidRPr="005A6402">
        <w:rPr>
          <w:rFonts w:hint="eastAsia"/>
          <w:sz w:val="24"/>
          <w:szCs w:val="24"/>
        </w:rPr>
        <w:t>而能恤大事，使將新軍</w:t>
      </w:r>
      <w:r>
        <w:rPr>
          <w:rFonts w:hint="eastAsia"/>
          <w:sz w:val="24"/>
          <w:szCs w:val="24"/>
        </w:rPr>
        <w:t>。</w:t>
      </w:r>
      <w:r w:rsidRPr="001D56F8">
        <w:rPr>
          <w:rFonts w:hint="eastAsia"/>
          <w:sz w:val="18"/>
          <w:szCs w:val="18"/>
        </w:rPr>
        <w:t>將，今本訛作‘佐’，辯見下。</w:t>
      </w:r>
      <w:r>
        <w:rPr>
          <w:rFonts w:hint="eastAsia"/>
          <w:sz w:val="24"/>
          <w:szCs w:val="24"/>
        </w:rPr>
        <w:t>令狐文子卒，公乃以魏絳爲不犯，使佐新軍’。襄九年《左傳》：‘魏絳多功，以趙武爲賢而爲之佐。’</w:t>
      </w:r>
      <w:r w:rsidRPr="005A6402">
        <w:rPr>
          <w:rFonts w:hint="eastAsia"/>
          <w:sz w:val="24"/>
          <w:szCs w:val="24"/>
        </w:rPr>
        <w:t>杜注曰：</w:t>
      </w:r>
      <w:r>
        <w:rPr>
          <w:rFonts w:hint="eastAsia"/>
          <w:sz w:val="24"/>
          <w:szCs w:val="24"/>
        </w:rPr>
        <w:t>‘</w:t>
      </w:r>
      <w:r w:rsidRPr="005A6402">
        <w:rPr>
          <w:rFonts w:hint="eastAsia"/>
          <w:sz w:val="24"/>
          <w:szCs w:val="24"/>
        </w:rPr>
        <w:t>武</w:t>
      </w:r>
      <w:r>
        <w:rPr>
          <w:rFonts w:hint="eastAsia"/>
          <w:sz w:val="24"/>
          <w:szCs w:val="24"/>
        </w:rPr>
        <w:t>，</w:t>
      </w:r>
      <w:r w:rsidRPr="005A6402">
        <w:rPr>
          <w:rFonts w:hint="eastAsia"/>
          <w:sz w:val="24"/>
          <w:szCs w:val="24"/>
        </w:rPr>
        <w:t>新軍將。</w:t>
      </w:r>
      <w:r>
        <w:rPr>
          <w:rFonts w:hint="eastAsia"/>
          <w:sz w:val="24"/>
          <w:szCs w:val="24"/>
        </w:rPr>
        <w:t>’</w:t>
      </w:r>
      <w:r w:rsidRPr="005A6402">
        <w:rPr>
          <w:rFonts w:hint="eastAsia"/>
          <w:sz w:val="24"/>
          <w:szCs w:val="24"/>
        </w:rPr>
        <w:t>又</w:t>
      </w:r>
      <w:r>
        <w:rPr>
          <w:rFonts w:hint="eastAsia"/>
          <w:sz w:val="24"/>
          <w:szCs w:val="24"/>
        </w:rPr>
        <w:t>‘</w:t>
      </w:r>
      <w:r w:rsidRPr="005A6402">
        <w:rPr>
          <w:rFonts w:hint="eastAsia"/>
          <w:sz w:val="24"/>
          <w:szCs w:val="24"/>
        </w:rPr>
        <w:t>杞人、</w:t>
      </w:r>
      <w:r w:rsidRPr="00752175">
        <w:rPr>
          <w:rFonts w:hint="eastAsia"/>
          <w:sz w:val="24"/>
          <w:szCs w:val="24"/>
        </w:rPr>
        <w:t>郳</w:t>
      </w:r>
      <w:r w:rsidRPr="005A6402">
        <w:rPr>
          <w:rFonts w:hint="eastAsia"/>
          <w:sz w:val="24"/>
          <w:szCs w:val="24"/>
        </w:rPr>
        <w:t>人從趙武魏絳斬行栗</w:t>
      </w:r>
      <w:r>
        <w:rPr>
          <w:rFonts w:hint="eastAsia"/>
          <w:sz w:val="24"/>
          <w:szCs w:val="24"/>
        </w:rPr>
        <w:t>’</w:t>
      </w:r>
      <w:r w:rsidRPr="005A6402">
        <w:rPr>
          <w:rFonts w:hint="eastAsia"/>
          <w:sz w:val="24"/>
          <w:szCs w:val="24"/>
        </w:rPr>
        <w:t>，注曰：</w:t>
      </w:r>
      <w:r>
        <w:rPr>
          <w:rFonts w:hint="eastAsia"/>
          <w:sz w:val="24"/>
          <w:szCs w:val="24"/>
        </w:rPr>
        <w:t>‘二國從新軍。’</w:t>
      </w:r>
      <w:r w:rsidRPr="005A6402">
        <w:rPr>
          <w:rFonts w:hint="eastAsia"/>
          <w:sz w:val="24"/>
          <w:szCs w:val="24"/>
        </w:rPr>
        <w:t>是趙文子爲新軍將，吕宣子卒，而趙文子始將新軍，則先趙文子而將新軍者，吕宣</w:t>
      </w:r>
      <w:r>
        <w:rPr>
          <w:rFonts w:hint="eastAsia"/>
          <w:sz w:val="24"/>
          <w:szCs w:val="24"/>
        </w:rPr>
        <w:t>子也。是將新軍者，吕宣子，非彘恭子也，傳寫者上下錯亂耳。上當云：‘使彘恭子佐下軍。’</w:t>
      </w:r>
      <w:r w:rsidRPr="005A6402">
        <w:rPr>
          <w:rFonts w:hint="eastAsia"/>
          <w:sz w:val="24"/>
          <w:szCs w:val="24"/>
        </w:rPr>
        <w:t>而以</w:t>
      </w:r>
      <w:r>
        <w:rPr>
          <w:rFonts w:hint="eastAsia"/>
          <w:sz w:val="24"/>
          <w:szCs w:val="24"/>
        </w:rPr>
        <w:t>‘</w:t>
      </w:r>
      <w:r w:rsidRPr="005A6402">
        <w:rPr>
          <w:rFonts w:hint="eastAsia"/>
          <w:sz w:val="24"/>
          <w:szCs w:val="24"/>
        </w:rPr>
        <w:t>曰武子之季</w:t>
      </w:r>
      <w:r>
        <w:rPr>
          <w:rFonts w:hint="eastAsia"/>
          <w:sz w:val="24"/>
          <w:szCs w:val="24"/>
        </w:rPr>
        <w:t>’</w:t>
      </w:r>
      <w:r w:rsidRPr="005A6402">
        <w:rPr>
          <w:rFonts w:hint="eastAsia"/>
          <w:sz w:val="24"/>
          <w:szCs w:val="24"/>
        </w:rPr>
        <w:t>云云次於其下；下</w:t>
      </w:r>
      <w:r>
        <w:rPr>
          <w:rFonts w:hint="eastAsia"/>
          <w:sz w:val="24"/>
          <w:szCs w:val="24"/>
        </w:rPr>
        <w:t>當云：‘使吕宣子將新軍。’而以‘曰</w:t>
      </w:r>
      <w:r w:rsidRPr="005A6402">
        <w:rPr>
          <w:rFonts w:hint="eastAsia"/>
          <w:sz w:val="24"/>
          <w:szCs w:val="24"/>
        </w:rPr>
        <w:t>邲</w:t>
      </w:r>
      <w:r>
        <w:rPr>
          <w:rFonts w:hint="eastAsia"/>
          <w:sz w:val="24"/>
          <w:szCs w:val="24"/>
        </w:rPr>
        <w:t>之役’云云次於其下，今更訂其文如左：</w:t>
      </w:r>
    </w:p>
    <w:p w14:paraId="2E29B15B" w14:textId="77777777" w:rsidR="003121E9" w:rsidRDefault="003121E9" w:rsidP="006F3055">
      <w:pPr>
        <w:spacing w:line="400" w:lineRule="exact"/>
        <w:rPr>
          <w:sz w:val="24"/>
          <w:szCs w:val="24"/>
        </w:rPr>
      </w:pPr>
      <w:r w:rsidRPr="005A6402">
        <w:rPr>
          <w:rFonts w:hint="eastAsia"/>
          <w:sz w:val="24"/>
          <w:szCs w:val="24"/>
        </w:rPr>
        <w:t>使彘恭子佐下軍，曰：武子之季，文子之母弟也。武子宣法以定晉國，至於今是用；文子勤身以定諸侯，至於今是賴。夫二子之德，其可忘乎？故以彘季屏其宗，</w:t>
      </w:r>
      <w:r w:rsidRPr="005A6402">
        <w:rPr>
          <w:rFonts w:hint="eastAsia"/>
          <w:sz w:val="24"/>
          <w:szCs w:val="24"/>
        </w:rPr>
        <w:lastRenderedPageBreak/>
        <w:t>使吕宣子將新軍，曰：邲之役</w:t>
      </w:r>
      <w:r>
        <w:rPr>
          <w:rFonts w:hint="eastAsia"/>
          <w:sz w:val="24"/>
          <w:szCs w:val="24"/>
        </w:rPr>
        <w:t>，</w:t>
      </w:r>
      <w:r w:rsidRPr="00752175">
        <w:rPr>
          <w:rFonts w:hint="eastAsia"/>
          <w:sz w:val="18"/>
          <w:szCs w:val="18"/>
        </w:rPr>
        <w:t>此云邲</w:t>
      </w:r>
      <w:r>
        <w:rPr>
          <w:rFonts w:hint="eastAsia"/>
          <w:sz w:val="18"/>
          <w:szCs w:val="18"/>
        </w:rPr>
        <w:t>之役、鄢之役，下文云昔克路之役，此云其子不可不崇也，下文云</w:t>
      </w:r>
      <w:r w:rsidRPr="00752175">
        <w:rPr>
          <w:rFonts w:hint="eastAsia"/>
          <w:sz w:val="18"/>
          <w:szCs w:val="18"/>
        </w:rPr>
        <w:t>其子不可不興也，兩事相連，故文義亦相似。</w:t>
      </w:r>
      <w:r w:rsidRPr="005A6402">
        <w:rPr>
          <w:rFonts w:hint="eastAsia"/>
          <w:sz w:val="24"/>
          <w:szCs w:val="24"/>
        </w:rPr>
        <w:t>吕</w:t>
      </w:r>
      <w:r>
        <w:rPr>
          <w:rFonts w:hint="eastAsia"/>
          <w:sz w:val="24"/>
          <w:szCs w:val="24"/>
        </w:rPr>
        <w:t>錡</w:t>
      </w:r>
      <w:r w:rsidRPr="005A6402">
        <w:rPr>
          <w:rFonts w:hint="eastAsia"/>
          <w:sz w:val="24"/>
          <w:szCs w:val="24"/>
        </w:rPr>
        <w:t>佐知莊子於下軍，獲楚公子穀臣與連尹襄老，以免子羽</w:t>
      </w:r>
      <w:r>
        <w:rPr>
          <w:rFonts w:hint="eastAsia"/>
          <w:sz w:val="24"/>
          <w:szCs w:val="24"/>
        </w:rPr>
        <w:t>。</w:t>
      </w:r>
      <w:r w:rsidRPr="005A6402">
        <w:rPr>
          <w:rFonts w:hint="eastAsia"/>
          <w:sz w:val="24"/>
          <w:szCs w:val="24"/>
        </w:rPr>
        <w:t>鄢之役，親射楚王而敗楚師，以定晉國，而無後，其子不可不崇也。</w:t>
      </w:r>
    </w:p>
    <w:p w14:paraId="1085BB4A" w14:textId="77777777" w:rsidR="00E13050" w:rsidRPr="005A6402" w:rsidRDefault="00E13050" w:rsidP="006F3055">
      <w:pPr>
        <w:spacing w:line="400" w:lineRule="exact"/>
        <w:rPr>
          <w:sz w:val="24"/>
          <w:szCs w:val="24"/>
        </w:rPr>
      </w:pPr>
    </w:p>
    <w:p w14:paraId="756EC771"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子孫</w:t>
      </w:r>
    </w:p>
    <w:p w14:paraId="35E637C8"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其子孫不可不崇也</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孫</w:t>
      </w:r>
      <w:r>
        <w:rPr>
          <w:rFonts w:hint="eastAsia"/>
          <w:sz w:val="24"/>
          <w:szCs w:val="24"/>
        </w:rPr>
        <w:t>’字後人所加。吕宣子，吕錡</w:t>
      </w:r>
      <w:r w:rsidRPr="005A6402">
        <w:rPr>
          <w:rFonts w:hint="eastAsia"/>
          <w:sz w:val="24"/>
          <w:szCs w:val="24"/>
        </w:rPr>
        <w:t>之子也，故曰</w:t>
      </w:r>
      <w:r>
        <w:rPr>
          <w:rFonts w:hint="eastAsia"/>
          <w:sz w:val="24"/>
          <w:szCs w:val="24"/>
        </w:rPr>
        <w:t>‘</w:t>
      </w:r>
      <w:r w:rsidRPr="005A6402">
        <w:rPr>
          <w:rFonts w:hint="eastAsia"/>
          <w:sz w:val="24"/>
          <w:szCs w:val="24"/>
        </w:rPr>
        <w:t>其子不可不崇</w:t>
      </w:r>
      <w:r>
        <w:rPr>
          <w:rFonts w:hint="eastAsia"/>
          <w:sz w:val="24"/>
          <w:szCs w:val="24"/>
        </w:rPr>
        <w:t>’</w:t>
      </w:r>
      <w:r w:rsidRPr="005A6402">
        <w:rPr>
          <w:rFonts w:hint="eastAsia"/>
          <w:sz w:val="24"/>
          <w:szCs w:val="24"/>
        </w:rPr>
        <w:t>，不當有</w:t>
      </w:r>
      <w:r>
        <w:rPr>
          <w:rFonts w:hint="eastAsia"/>
          <w:sz w:val="24"/>
          <w:szCs w:val="24"/>
        </w:rPr>
        <w:t>‘</w:t>
      </w:r>
      <w:r w:rsidRPr="005A6402">
        <w:rPr>
          <w:rFonts w:hint="eastAsia"/>
          <w:sz w:val="24"/>
          <w:szCs w:val="24"/>
        </w:rPr>
        <w:t>孫</w:t>
      </w:r>
      <w:r>
        <w:rPr>
          <w:rFonts w:hint="eastAsia"/>
          <w:sz w:val="24"/>
          <w:szCs w:val="24"/>
        </w:rPr>
        <w:t>’字。《左傳》成十八年正義</w:t>
      </w:r>
      <w:r w:rsidRPr="005A6402">
        <w:rPr>
          <w:rFonts w:hint="eastAsia"/>
          <w:sz w:val="24"/>
          <w:szCs w:val="24"/>
        </w:rPr>
        <w:t>引此無</w:t>
      </w:r>
      <w:r>
        <w:rPr>
          <w:rFonts w:hint="eastAsia"/>
          <w:sz w:val="24"/>
          <w:szCs w:val="24"/>
        </w:rPr>
        <w:t>‘</w:t>
      </w:r>
      <w:r w:rsidRPr="005A6402">
        <w:rPr>
          <w:rFonts w:hint="eastAsia"/>
          <w:sz w:val="24"/>
          <w:szCs w:val="24"/>
        </w:rPr>
        <w:t>孫</w:t>
      </w:r>
      <w:r>
        <w:rPr>
          <w:rFonts w:hint="eastAsia"/>
          <w:sz w:val="24"/>
          <w:szCs w:val="24"/>
        </w:rPr>
        <w:t>’</w:t>
      </w:r>
      <w:r w:rsidRPr="005A6402">
        <w:rPr>
          <w:rFonts w:hint="eastAsia"/>
          <w:sz w:val="24"/>
          <w:szCs w:val="24"/>
        </w:rPr>
        <w:t>字，下文</w:t>
      </w:r>
      <w:r>
        <w:rPr>
          <w:rFonts w:hint="eastAsia"/>
          <w:sz w:val="24"/>
          <w:szCs w:val="24"/>
        </w:rPr>
        <w:t>‘</w:t>
      </w:r>
      <w:r w:rsidRPr="005A6402">
        <w:rPr>
          <w:rFonts w:hint="eastAsia"/>
          <w:sz w:val="24"/>
          <w:szCs w:val="24"/>
        </w:rPr>
        <w:t>其子不可不興也</w:t>
      </w:r>
      <w:r>
        <w:rPr>
          <w:rFonts w:hint="eastAsia"/>
          <w:sz w:val="24"/>
          <w:szCs w:val="24"/>
        </w:rPr>
        <w:t>’，</w:t>
      </w:r>
      <w:r w:rsidRPr="005A6402">
        <w:rPr>
          <w:rFonts w:hint="eastAsia"/>
          <w:sz w:val="24"/>
          <w:szCs w:val="24"/>
        </w:rPr>
        <w:t>亦無</w:t>
      </w:r>
      <w:r>
        <w:rPr>
          <w:rFonts w:hint="eastAsia"/>
          <w:sz w:val="24"/>
          <w:szCs w:val="24"/>
        </w:rPr>
        <w:t>‘</w:t>
      </w:r>
      <w:r w:rsidRPr="005A6402">
        <w:rPr>
          <w:rFonts w:hint="eastAsia"/>
          <w:sz w:val="24"/>
          <w:szCs w:val="24"/>
        </w:rPr>
        <w:t>孫</w:t>
      </w:r>
      <w:r>
        <w:rPr>
          <w:rFonts w:hint="eastAsia"/>
          <w:sz w:val="24"/>
          <w:szCs w:val="24"/>
        </w:rPr>
        <w:t>’</w:t>
      </w:r>
      <w:r w:rsidRPr="005A6402">
        <w:rPr>
          <w:rFonts w:hint="eastAsia"/>
          <w:sz w:val="24"/>
          <w:szCs w:val="24"/>
        </w:rPr>
        <w:t>字。</w:t>
      </w:r>
    </w:p>
    <w:p w14:paraId="5BF6C5B4" w14:textId="77777777" w:rsidR="00E13050" w:rsidRPr="005A6402" w:rsidRDefault="00E13050" w:rsidP="006F3055">
      <w:pPr>
        <w:spacing w:line="400" w:lineRule="exact"/>
        <w:rPr>
          <w:sz w:val="24"/>
          <w:szCs w:val="24"/>
        </w:rPr>
      </w:pPr>
    </w:p>
    <w:p w14:paraId="250B6043"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聰敏肅給</w:t>
      </w:r>
    </w:p>
    <w:p w14:paraId="4078A3F6"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知羊舌職之聰敏肅給也</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肅，敬也；給，足也。</w:t>
      </w:r>
      <w:r>
        <w:rPr>
          <w:rFonts w:hint="eastAsia"/>
          <w:sz w:val="24"/>
          <w:szCs w:val="24"/>
        </w:rPr>
        <w:t>’</w:t>
      </w:r>
      <w:r w:rsidRPr="005A6402">
        <w:rPr>
          <w:rFonts w:hint="eastAsia"/>
          <w:sz w:val="24"/>
          <w:szCs w:val="24"/>
        </w:rPr>
        <w:t>引之謹案：</w:t>
      </w:r>
      <w:r>
        <w:rPr>
          <w:rFonts w:hint="eastAsia"/>
          <w:sz w:val="24"/>
          <w:szCs w:val="24"/>
        </w:rPr>
        <w:t>‘</w:t>
      </w:r>
      <w:r w:rsidRPr="005A6402">
        <w:rPr>
          <w:rFonts w:hint="eastAsia"/>
          <w:sz w:val="24"/>
          <w:szCs w:val="24"/>
        </w:rPr>
        <w:t>肅</w:t>
      </w:r>
      <w:r>
        <w:rPr>
          <w:rFonts w:hint="eastAsia"/>
          <w:sz w:val="24"/>
          <w:szCs w:val="24"/>
        </w:rPr>
        <w:t>’</w:t>
      </w:r>
      <w:r w:rsidRPr="005A6402">
        <w:rPr>
          <w:rFonts w:hint="eastAsia"/>
          <w:sz w:val="24"/>
          <w:szCs w:val="24"/>
        </w:rPr>
        <w:t>之言</w:t>
      </w:r>
      <w:r>
        <w:rPr>
          <w:rFonts w:hint="eastAsia"/>
          <w:sz w:val="24"/>
          <w:szCs w:val="24"/>
        </w:rPr>
        <w:t>‘</w:t>
      </w:r>
      <w:r w:rsidRPr="005A6402">
        <w:rPr>
          <w:rFonts w:hint="eastAsia"/>
          <w:sz w:val="24"/>
          <w:szCs w:val="24"/>
        </w:rPr>
        <w:t>速</w:t>
      </w:r>
      <w:r>
        <w:rPr>
          <w:rFonts w:hint="eastAsia"/>
          <w:sz w:val="24"/>
          <w:szCs w:val="24"/>
        </w:rPr>
        <w:t>’</w:t>
      </w:r>
      <w:r w:rsidRPr="005A6402">
        <w:rPr>
          <w:rFonts w:hint="eastAsia"/>
          <w:sz w:val="24"/>
          <w:szCs w:val="24"/>
        </w:rPr>
        <w:t>，</w:t>
      </w:r>
      <w:r>
        <w:rPr>
          <w:rFonts w:hint="eastAsia"/>
          <w:sz w:val="24"/>
          <w:szCs w:val="24"/>
        </w:rPr>
        <w:t>‘</w:t>
      </w:r>
      <w:r w:rsidRPr="005A6402">
        <w:rPr>
          <w:rFonts w:hint="eastAsia"/>
          <w:sz w:val="24"/>
          <w:szCs w:val="24"/>
        </w:rPr>
        <w:t>給</w:t>
      </w:r>
      <w:r>
        <w:rPr>
          <w:rFonts w:hint="eastAsia"/>
          <w:sz w:val="24"/>
          <w:szCs w:val="24"/>
        </w:rPr>
        <w:t>’</w:t>
      </w:r>
      <w:r w:rsidRPr="005A6402">
        <w:rPr>
          <w:rFonts w:hint="eastAsia"/>
          <w:sz w:val="24"/>
          <w:szCs w:val="24"/>
        </w:rPr>
        <w:t>之言</w:t>
      </w:r>
      <w:r>
        <w:rPr>
          <w:rFonts w:hint="eastAsia"/>
          <w:sz w:val="24"/>
          <w:szCs w:val="24"/>
        </w:rPr>
        <w:t>‘</w:t>
      </w:r>
      <w:r w:rsidRPr="005A6402">
        <w:rPr>
          <w:rFonts w:hint="eastAsia"/>
          <w:sz w:val="24"/>
          <w:szCs w:val="24"/>
        </w:rPr>
        <w:t>急</w:t>
      </w:r>
      <w:r>
        <w:rPr>
          <w:rFonts w:hint="eastAsia"/>
          <w:sz w:val="24"/>
          <w:szCs w:val="24"/>
        </w:rPr>
        <w:t>’</w:t>
      </w:r>
      <w:r w:rsidRPr="005A6402">
        <w:rPr>
          <w:rFonts w:hint="eastAsia"/>
          <w:sz w:val="24"/>
          <w:szCs w:val="24"/>
        </w:rPr>
        <w:t>也。《爾雅》曰：</w:t>
      </w:r>
      <w:r>
        <w:rPr>
          <w:rFonts w:hint="eastAsia"/>
          <w:sz w:val="24"/>
          <w:szCs w:val="24"/>
        </w:rPr>
        <w:t>‘肅，速也。</w:t>
      </w:r>
      <w:r w:rsidRPr="005A6402">
        <w:rPr>
          <w:rFonts w:hint="eastAsia"/>
          <w:sz w:val="24"/>
          <w:szCs w:val="24"/>
        </w:rPr>
        <w:t>肅、速，疾也。</w:t>
      </w:r>
      <w:r>
        <w:rPr>
          <w:rFonts w:hint="eastAsia"/>
          <w:sz w:val="24"/>
          <w:szCs w:val="24"/>
        </w:rPr>
        <w:t>’《論語·公冶長篇》‘</w:t>
      </w:r>
      <w:r w:rsidRPr="005A6402">
        <w:rPr>
          <w:rFonts w:hint="eastAsia"/>
          <w:sz w:val="24"/>
          <w:szCs w:val="24"/>
        </w:rPr>
        <w:t>禦人以口給</w:t>
      </w:r>
      <w:r>
        <w:rPr>
          <w:rFonts w:hint="eastAsia"/>
          <w:sz w:val="24"/>
          <w:szCs w:val="24"/>
        </w:rPr>
        <w:t>’</w:t>
      </w:r>
      <w:r w:rsidRPr="005A6402">
        <w:rPr>
          <w:rFonts w:hint="eastAsia"/>
          <w:sz w:val="24"/>
          <w:szCs w:val="24"/>
        </w:rPr>
        <w:t>，《孔傳》曰：</w:t>
      </w:r>
      <w:r>
        <w:rPr>
          <w:rFonts w:hint="eastAsia"/>
          <w:sz w:val="24"/>
          <w:szCs w:val="24"/>
        </w:rPr>
        <w:t>‘佞人口辭捷給。’</w:t>
      </w:r>
      <w:r w:rsidRPr="005A6402">
        <w:rPr>
          <w:rFonts w:hint="eastAsia"/>
          <w:sz w:val="24"/>
          <w:szCs w:val="24"/>
        </w:rPr>
        <w:t>皇侃疏曰：</w:t>
      </w:r>
      <w:r>
        <w:rPr>
          <w:rFonts w:hint="eastAsia"/>
          <w:sz w:val="24"/>
          <w:szCs w:val="24"/>
        </w:rPr>
        <w:t>‘</w:t>
      </w:r>
      <w:r w:rsidRPr="005A6402">
        <w:rPr>
          <w:rFonts w:hint="eastAsia"/>
          <w:sz w:val="24"/>
          <w:szCs w:val="24"/>
        </w:rPr>
        <w:t>給，捷也。</w:t>
      </w:r>
      <w:r>
        <w:rPr>
          <w:rFonts w:hint="eastAsia"/>
          <w:sz w:val="24"/>
          <w:szCs w:val="24"/>
        </w:rPr>
        <w:t>’</w:t>
      </w:r>
      <w:r w:rsidRPr="005A6402">
        <w:rPr>
          <w:rFonts w:hint="eastAsia"/>
          <w:sz w:val="24"/>
          <w:szCs w:val="24"/>
        </w:rPr>
        <w:t>《管子·大匡篇》曰：</w:t>
      </w:r>
      <w:r>
        <w:rPr>
          <w:rFonts w:hint="eastAsia"/>
          <w:sz w:val="24"/>
          <w:szCs w:val="24"/>
        </w:rPr>
        <w:t>‘</w:t>
      </w:r>
      <w:r w:rsidRPr="005A6402">
        <w:rPr>
          <w:rFonts w:hint="eastAsia"/>
          <w:sz w:val="24"/>
          <w:szCs w:val="24"/>
        </w:rPr>
        <w:t>隰朋聰明捷給。</w:t>
      </w:r>
      <w:r>
        <w:rPr>
          <w:rFonts w:hint="eastAsia"/>
          <w:sz w:val="24"/>
          <w:szCs w:val="24"/>
        </w:rPr>
        <w:t>’《荀子·非十二子篇》‘</w:t>
      </w:r>
      <w:r w:rsidRPr="005A6402">
        <w:rPr>
          <w:rFonts w:hint="eastAsia"/>
          <w:sz w:val="24"/>
          <w:szCs w:val="24"/>
        </w:rPr>
        <w:t>齊給便利</w:t>
      </w:r>
      <w:r>
        <w:rPr>
          <w:rFonts w:hint="eastAsia"/>
          <w:sz w:val="24"/>
          <w:szCs w:val="24"/>
        </w:rPr>
        <w:t>’</w:t>
      </w:r>
      <w:r w:rsidRPr="005A6402">
        <w:rPr>
          <w:rFonts w:hint="eastAsia"/>
          <w:sz w:val="24"/>
          <w:szCs w:val="24"/>
        </w:rPr>
        <w:t>，楊倞注曰：</w:t>
      </w:r>
      <w:r>
        <w:rPr>
          <w:rFonts w:hint="eastAsia"/>
          <w:sz w:val="24"/>
          <w:szCs w:val="24"/>
        </w:rPr>
        <w:t>‘</w:t>
      </w:r>
      <w:r w:rsidRPr="005A6402">
        <w:rPr>
          <w:rFonts w:hint="eastAsia"/>
          <w:sz w:val="24"/>
          <w:szCs w:val="24"/>
        </w:rPr>
        <w:t>齊，疾也；給，急也。</w:t>
      </w:r>
      <w:r>
        <w:rPr>
          <w:rFonts w:hint="eastAsia"/>
          <w:sz w:val="24"/>
          <w:szCs w:val="24"/>
        </w:rPr>
        <w:t>’</w:t>
      </w:r>
      <w:r w:rsidRPr="005A6402">
        <w:rPr>
          <w:rFonts w:hint="eastAsia"/>
          <w:sz w:val="24"/>
          <w:szCs w:val="24"/>
        </w:rPr>
        <w:t>是肅</w:t>
      </w:r>
      <w:r>
        <w:rPr>
          <w:rFonts w:hint="eastAsia"/>
          <w:sz w:val="24"/>
          <w:szCs w:val="24"/>
        </w:rPr>
        <w:t>、給皆疾也。</w:t>
      </w:r>
      <w:r w:rsidRPr="005A6402">
        <w:rPr>
          <w:rFonts w:hint="eastAsia"/>
          <w:sz w:val="24"/>
          <w:szCs w:val="24"/>
        </w:rPr>
        <w:t>聰敏</w:t>
      </w:r>
      <w:r>
        <w:rPr>
          <w:rFonts w:hint="eastAsia"/>
          <w:sz w:val="24"/>
          <w:szCs w:val="24"/>
        </w:rPr>
        <w:t>，</w:t>
      </w:r>
      <w:r w:rsidRPr="005A6402">
        <w:rPr>
          <w:rFonts w:hint="eastAsia"/>
          <w:sz w:val="24"/>
          <w:szCs w:val="24"/>
        </w:rPr>
        <w:t>言其通達也</w:t>
      </w:r>
      <w:r>
        <w:rPr>
          <w:rFonts w:hint="eastAsia"/>
          <w:sz w:val="24"/>
          <w:szCs w:val="24"/>
        </w:rPr>
        <w:t>；</w:t>
      </w:r>
      <w:r w:rsidRPr="005A6402">
        <w:rPr>
          <w:rFonts w:hint="eastAsia"/>
          <w:sz w:val="24"/>
          <w:szCs w:val="24"/>
        </w:rPr>
        <w:t>肅給</w:t>
      </w:r>
      <w:r>
        <w:rPr>
          <w:rFonts w:hint="eastAsia"/>
          <w:sz w:val="24"/>
          <w:szCs w:val="24"/>
        </w:rPr>
        <w:t>，</w:t>
      </w:r>
      <w:r w:rsidRPr="005A6402">
        <w:rPr>
          <w:rFonts w:hint="eastAsia"/>
          <w:sz w:val="24"/>
          <w:szCs w:val="24"/>
        </w:rPr>
        <w:t>言其敏捷也，四字義相貫注，韋注失之。</w:t>
      </w:r>
    </w:p>
    <w:p w14:paraId="6F36E1FE" w14:textId="77777777" w:rsidR="00E13050" w:rsidRPr="005A6402" w:rsidRDefault="00E13050" w:rsidP="006F3055">
      <w:pPr>
        <w:spacing w:line="400" w:lineRule="exact"/>
        <w:rPr>
          <w:sz w:val="24"/>
          <w:szCs w:val="24"/>
        </w:rPr>
      </w:pPr>
    </w:p>
    <w:p w14:paraId="2788AE02"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道逆</w:t>
      </w:r>
    </w:p>
    <w:p w14:paraId="41884962" w14:textId="77777777" w:rsidR="003121E9" w:rsidRDefault="003121E9" w:rsidP="006F3055">
      <w:pPr>
        <w:spacing w:line="400" w:lineRule="exact"/>
        <w:rPr>
          <w:sz w:val="18"/>
          <w:szCs w:val="18"/>
        </w:rPr>
      </w:pPr>
      <w:r>
        <w:rPr>
          <w:rFonts w:hint="eastAsia"/>
          <w:sz w:val="24"/>
          <w:szCs w:val="24"/>
        </w:rPr>
        <w:t>‘</w:t>
      </w:r>
      <w:r w:rsidRPr="005A6402">
        <w:rPr>
          <w:rFonts w:hint="eastAsia"/>
          <w:sz w:val="24"/>
          <w:szCs w:val="24"/>
        </w:rPr>
        <w:t>使張老延君譽於四方，且觀道逆者</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且觀察諸侯之有道德與逆亂者。</w:t>
      </w:r>
      <w:r>
        <w:rPr>
          <w:rFonts w:hint="eastAsia"/>
          <w:sz w:val="24"/>
          <w:szCs w:val="24"/>
        </w:rPr>
        <w:t>’</w:t>
      </w:r>
      <w:r w:rsidRPr="005A6402">
        <w:rPr>
          <w:rFonts w:hint="eastAsia"/>
          <w:sz w:val="24"/>
          <w:szCs w:val="24"/>
        </w:rPr>
        <w:t>引之謹案：道，猶順也，謂觀察諸侯之順命與逆命者。</w:t>
      </w:r>
      <w:r>
        <w:rPr>
          <w:rFonts w:hint="eastAsia"/>
          <w:sz w:val="24"/>
          <w:szCs w:val="24"/>
        </w:rPr>
        <w:t>《楚語》：‘</w:t>
      </w:r>
      <w:r w:rsidRPr="005A6402">
        <w:rPr>
          <w:rFonts w:hint="eastAsia"/>
          <w:sz w:val="24"/>
          <w:szCs w:val="24"/>
        </w:rPr>
        <w:t>違而道，從而逆</w:t>
      </w:r>
      <w:r>
        <w:rPr>
          <w:rFonts w:hint="eastAsia"/>
          <w:sz w:val="24"/>
          <w:szCs w:val="24"/>
        </w:rPr>
        <w:t>。’‘</w:t>
      </w:r>
      <w:r w:rsidRPr="005A6402">
        <w:rPr>
          <w:rFonts w:hint="eastAsia"/>
          <w:sz w:val="24"/>
          <w:szCs w:val="24"/>
        </w:rPr>
        <w:t>道</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逆</w:t>
      </w:r>
      <w:r>
        <w:rPr>
          <w:rFonts w:hint="eastAsia"/>
          <w:sz w:val="24"/>
          <w:szCs w:val="24"/>
        </w:rPr>
        <w:t>’</w:t>
      </w:r>
      <w:r w:rsidRPr="005A6402">
        <w:rPr>
          <w:rFonts w:hint="eastAsia"/>
          <w:sz w:val="24"/>
          <w:szCs w:val="24"/>
        </w:rPr>
        <w:t>相反，正與此同，是</w:t>
      </w:r>
      <w:r>
        <w:rPr>
          <w:rFonts w:hint="eastAsia"/>
          <w:sz w:val="24"/>
          <w:szCs w:val="24"/>
        </w:rPr>
        <w:t>‘</w:t>
      </w:r>
      <w:r w:rsidRPr="005A6402">
        <w:rPr>
          <w:rFonts w:hint="eastAsia"/>
          <w:sz w:val="24"/>
          <w:szCs w:val="24"/>
        </w:rPr>
        <w:t>道</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順</w:t>
      </w:r>
      <w:r>
        <w:rPr>
          <w:rFonts w:hint="eastAsia"/>
          <w:sz w:val="24"/>
          <w:szCs w:val="24"/>
        </w:rPr>
        <w:t>’</w:t>
      </w:r>
      <w:r w:rsidRPr="005A6402">
        <w:rPr>
          <w:rFonts w:hint="eastAsia"/>
          <w:sz w:val="24"/>
          <w:szCs w:val="24"/>
        </w:rPr>
        <w:t>也。《管子·小</w:t>
      </w:r>
      <w:r>
        <w:rPr>
          <w:rFonts w:hint="eastAsia"/>
          <w:sz w:val="24"/>
          <w:szCs w:val="24"/>
        </w:rPr>
        <w:t>問</w:t>
      </w:r>
      <w:r w:rsidRPr="005A6402">
        <w:rPr>
          <w:rFonts w:hint="eastAsia"/>
          <w:sz w:val="24"/>
          <w:szCs w:val="24"/>
        </w:rPr>
        <w:t>篇》</w:t>
      </w:r>
      <w:r>
        <w:rPr>
          <w:rFonts w:hint="eastAsia"/>
          <w:sz w:val="24"/>
          <w:szCs w:val="24"/>
        </w:rPr>
        <w:t>‘</w:t>
      </w:r>
      <w:r w:rsidRPr="005A6402">
        <w:rPr>
          <w:rFonts w:hint="eastAsia"/>
          <w:sz w:val="24"/>
          <w:szCs w:val="24"/>
        </w:rPr>
        <w:t>百川道，年穀孰</w:t>
      </w:r>
      <w:r>
        <w:rPr>
          <w:rFonts w:hint="eastAsia"/>
          <w:sz w:val="24"/>
          <w:szCs w:val="24"/>
        </w:rPr>
        <w:t>’，亦謂百川順也。</w:t>
      </w:r>
      <w:r w:rsidRPr="005A6402">
        <w:rPr>
          <w:rFonts w:hint="eastAsia"/>
          <w:sz w:val="24"/>
          <w:szCs w:val="24"/>
        </w:rPr>
        <w:t>若以</w:t>
      </w:r>
      <w:r>
        <w:rPr>
          <w:rFonts w:hint="eastAsia"/>
          <w:sz w:val="24"/>
          <w:szCs w:val="24"/>
        </w:rPr>
        <w:t>‘</w:t>
      </w:r>
      <w:r w:rsidRPr="005A6402">
        <w:rPr>
          <w:rFonts w:hint="eastAsia"/>
          <w:sz w:val="24"/>
          <w:szCs w:val="24"/>
        </w:rPr>
        <w:t>道</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有道德</w:t>
      </w:r>
      <w:r>
        <w:rPr>
          <w:rFonts w:hint="eastAsia"/>
          <w:sz w:val="24"/>
          <w:szCs w:val="24"/>
        </w:rPr>
        <w:t>’</w:t>
      </w:r>
      <w:r w:rsidRPr="005A6402">
        <w:rPr>
          <w:rFonts w:hint="eastAsia"/>
          <w:sz w:val="24"/>
          <w:szCs w:val="24"/>
        </w:rPr>
        <w:t>，則與</w:t>
      </w:r>
      <w:r>
        <w:rPr>
          <w:rFonts w:hint="eastAsia"/>
          <w:sz w:val="24"/>
          <w:szCs w:val="24"/>
        </w:rPr>
        <w:t>‘</w:t>
      </w:r>
      <w:r w:rsidRPr="005A6402">
        <w:rPr>
          <w:rFonts w:hint="eastAsia"/>
          <w:sz w:val="24"/>
          <w:szCs w:val="24"/>
        </w:rPr>
        <w:t>逆</w:t>
      </w:r>
      <w:r>
        <w:rPr>
          <w:rFonts w:hint="eastAsia"/>
          <w:sz w:val="24"/>
          <w:szCs w:val="24"/>
        </w:rPr>
        <w:t>’字義不相當矣。</w:t>
      </w:r>
      <w:r w:rsidRPr="002C2C6D">
        <w:rPr>
          <w:rFonts w:hint="eastAsia"/>
          <w:sz w:val="18"/>
          <w:szCs w:val="18"/>
        </w:rPr>
        <w:t>《管子·君臣篇》</w:t>
      </w:r>
      <w:r>
        <w:rPr>
          <w:rFonts w:hint="eastAsia"/>
          <w:sz w:val="18"/>
          <w:szCs w:val="18"/>
        </w:rPr>
        <w:t>：‘</w:t>
      </w:r>
      <w:r w:rsidRPr="002C2C6D">
        <w:rPr>
          <w:rFonts w:hint="eastAsia"/>
          <w:sz w:val="18"/>
          <w:szCs w:val="18"/>
        </w:rPr>
        <w:t>順理而不失之謂道。</w:t>
      </w:r>
      <w:r>
        <w:rPr>
          <w:rFonts w:hint="eastAsia"/>
          <w:sz w:val="18"/>
          <w:szCs w:val="18"/>
        </w:rPr>
        <w:t>’</w:t>
      </w:r>
      <w:r w:rsidRPr="002C2C6D">
        <w:rPr>
          <w:rFonts w:hint="eastAsia"/>
          <w:sz w:val="18"/>
          <w:szCs w:val="18"/>
        </w:rPr>
        <w:t>《論衡·本性篇》引陸賈曰：</w:t>
      </w:r>
      <w:r>
        <w:rPr>
          <w:rFonts w:hint="eastAsia"/>
          <w:sz w:val="18"/>
          <w:szCs w:val="18"/>
        </w:rPr>
        <w:t>‘</w:t>
      </w:r>
      <w:r w:rsidRPr="002C2C6D">
        <w:rPr>
          <w:rFonts w:hint="eastAsia"/>
          <w:sz w:val="18"/>
          <w:szCs w:val="18"/>
        </w:rPr>
        <w:t>人能察己所以受命則順，順之謂道。</w:t>
      </w:r>
      <w:r>
        <w:rPr>
          <w:rFonts w:hint="eastAsia"/>
          <w:sz w:val="18"/>
          <w:szCs w:val="18"/>
        </w:rPr>
        <w:t>’</w:t>
      </w:r>
      <w:r w:rsidRPr="002C2C6D">
        <w:rPr>
          <w:rFonts w:hint="eastAsia"/>
          <w:sz w:val="18"/>
          <w:szCs w:val="18"/>
        </w:rPr>
        <w:t>據此則</w:t>
      </w:r>
      <w:r>
        <w:rPr>
          <w:rFonts w:hint="eastAsia"/>
          <w:sz w:val="18"/>
          <w:szCs w:val="18"/>
        </w:rPr>
        <w:t>‘</w:t>
      </w:r>
      <w:r w:rsidRPr="002C2C6D">
        <w:rPr>
          <w:rFonts w:hint="eastAsia"/>
          <w:sz w:val="18"/>
          <w:szCs w:val="18"/>
        </w:rPr>
        <w:t>道德</w:t>
      </w:r>
      <w:r>
        <w:rPr>
          <w:rFonts w:hint="eastAsia"/>
          <w:sz w:val="18"/>
          <w:szCs w:val="18"/>
        </w:rPr>
        <w:t>’</w:t>
      </w:r>
      <w:r w:rsidRPr="002C2C6D">
        <w:rPr>
          <w:rFonts w:hint="eastAsia"/>
          <w:sz w:val="18"/>
          <w:szCs w:val="18"/>
        </w:rPr>
        <w:t>之</w:t>
      </w:r>
      <w:r>
        <w:rPr>
          <w:rFonts w:hint="eastAsia"/>
          <w:sz w:val="18"/>
          <w:szCs w:val="18"/>
        </w:rPr>
        <w:t>‘</w:t>
      </w:r>
      <w:r w:rsidRPr="002C2C6D">
        <w:rPr>
          <w:rFonts w:hint="eastAsia"/>
          <w:sz w:val="18"/>
          <w:szCs w:val="18"/>
        </w:rPr>
        <w:t>道</w:t>
      </w:r>
      <w:r>
        <w:rPr>
          <w:rFonts w:hint="eastAsia"/>
          <w:sz w:val="18"/>
          <w:szCs w:val="18"/>
        </w:rPr>
        <w:t>’</w:t>
      </w:r>
      <w:r w:rsidRPr="002C2C6D">
        <w:rPr>
          <w:rFonts w:hint="eastAsia"/>
          <w:sz w:val="18"/>
          <w:szCs w:val="18"/>
        </w:rPr>
        <w:t>亦以順得名。</w:t>
      </w:r>
    </w:p>
    <w:p w14:paraId="24741975" w14:textId="77777777" w:rsidR="00E13050" w:rsidRPr="005A6402" w:rsidRDefault="00E13050" w:rsidP="006F3055">
      <w:pPr>
        <w:spacing w:line="400" w:lineRule="exact"/>
        <w:rPr>
          <w:sz w:val="24"/>
          <w:szCs w:val="24"/>
        </w:rPr>
      </w:pPr>
    </w:p>
    <w:p w14:paraId="150163B7"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使佐新軍</w:t>
      </w:r>
    </w:p>
    <w:p w14:paraId="715B1E85"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吕宣子卒，公以趙文子爲文也</w:t>
      </w:r>
      <w:r>
        <w:rPr>
          <w:rFonts w:hint="eastAsia"/>
          <w:sz w:val="24"/>
          <w:szCs w:val="24"/>
        </w:rPr>
        <w:t>，</w:t>
      </w:r>
      <w:r w:rsidRPr="005A6402">
        <w:rPr>
          <w:rFonts w:hint="eastAsia"/>
          <w:sz w:val="24"/>
          <w:szCs w:val="24"/>
        </w:rPr>
        <w:t>而能恤大事，使佐新軍</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説云，新中軍也。</w:t>
      </w:r>
      <w:r w:rsidRPr="00F62CA6">
        <w:rPr>
          <w:rFonts w:hint="eastAsia"/>
          <w:sz w:val="18"/>
          <w:szCs w:val="18"/>
        </w:rPr>
        <w:t>宋本如是。</w:t>
      </w:r>
      <w:r w:rsidRPr="005A6402">
        <w:rPr>
          <w:rFonts w:hint="eastAsia"/>
          <w:sz w:val="24"/>
          <w:szCs w:val="24"/>
        </w:rPr>
        <w:t>昭謂時但言新軍，無新中軍</w:t>
      </w:r>
      <w:r>
        <w:rPr>
          <w:rFonts w:hint="eastAsia"/>
          <w:sz w:val="24"/>
          <w:szCs w:val="24"/>
        </w:rPr>
        <w:t>。</w:t>
      </w:r>
      <w:r w:rsidRPr="00F62CA6">
        <w:rPr>
          <w:rFonts w:hint="eastAsia"/>
          <w:sz w:val="18"/>
          <w:szCs w:val="18"/>
        </w:rPr>
        <w:t>宋本</w:t>
      </w:r>
      <w:r>
        <w:rPr>
          <w:rFonts w:hint="eastAsia"/>
          <w:sz w:val="18"/>
          <w:szCs w:val="18"/>
        </w:rPr>
        <w:t>‘</w:t>
      </w:r>
      <w:r w:rsidRPr="00F62CA6">
        <w:rPr>
          <w:rFonts w:hint="eastAsia"/>
          <w:sz w:val="18"/>
          <w:szCs w:val="18"/>
        </w:rPr>
        <w:t>無</w:t>
      </w:r>
      <w:r>
        <w:rPr>
          <w:rFonts w:hint="eastAsia"/>
          <w:sz w:val="18"/>
          <w:szCs w:val="18"/>
        </w:rPr>
        <w:t>’</w:t>
      </w:r>
      <w:r w:rsidRPr="00F62CA6">
        <w:rPr>
          <w:rFonts w:hint="eastAsia"/>
          <w:sz w:val="18"/>
          <w:szCs w:val="18"/>
        </w:rPr>
        <w:t>下脱</w:t>
      </w:r>
      <w:r>
        <w:rPr>
          <w:rFonts w:hint="eastAsia"/>
          <w:sz w:val="18"/>
          <w:szCs w:val="18"/>
        </w:rPr>
        <w:t>‘</w:t>
      </w:r>
      <w:r w:rsidRPr="00F62CA6">
        <w:rPr>
          <w:rFonts w:hint="eastAsia"/>
          <w:sz w:val="18"/>
          <w:szCs w:val="18"/>
        </w:rPr>
        <w:t>新</w:t>
      </w:r>
      <w:r>
        <w:rPr>
          <w:rFonts w:hint="eastAsia"/>
          <w:sz w:val="18"/>
          <w:szCs w:val="18"/>
        </w:rPr>
        <w:t>’</w:t>
      </w:r>
      <w:r w:rsidRPr="00F62CA6">
        <w:rPr>
          <w:rFonts w:hint="eastAsia"/>
          <w:sz w:val="18"/>
          <w:szCs w:val="18"/>
        </w:rPr>
        <w:t>字。</w:t>
      </w:r>
      <w:r>
        <w:rPr>
          <w:rFonts w:hint="eastAsia"/>
          <w:sz w:val="24"/>
          <w:szCs w:val="24"/>
        </w:rPr>
        <w:t>’引之謹案：下文始云‘</w:t>
      </w:r>
      <w:r w:rsidRPr="005A6402">
        <w:rPr>
          <w:rFonts w:hint="eastAsia"/>
          <w:sz w:val="24"/>
          <w:szCs w:val="24"/>
        </w:rPr>
        <w:t>使魏絳佐新軍</w:t>
      </w:r>
      <w:r>
        <w:rPr>
          <w:rFonts w:hint="eastAsia"/>
          <w:sz w:val="24"/>
          <w:szCs w:val="24"/>
        </w:rPr>
        <w:t>’</w:t>
      </w:r>
      <w:r w:rsidRPr="005A6402">
        <w:rPr>
          <w:rFonts w:hint="eastAsia"/>
          <w:sz w:val="24"/>
          <w:szCs w:val="24"/>
        </w:rPr>
        <w:t>，此不當與之複，故舊説以</w:t>
      </w:r>
      <w:r>
        <w:rPr>
          <w:rFonts w:hint="eastAsia"/>
          <w:sz w:val="24"/>
          <w:szCs w:val="24"/>
        </w:rPr>
        <w:t>‘</w:t>
      </w:r>
      <w:r w:rsidRPr="005A6402">
        <w:rPr>
          <w:rFonts w:hint="eastAsia"/>
          <w:sz w:val="24"/>
          <w:szCs w:val="24"/>
        </w:rPr>
        <w:t>新軍</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新中軍</w:t>
      </w:r>
      <w:r>
        <w:rPr>
          <w:rFonts w:hint="eastAsia"/>
          <w:sz w:val="24"/>
          <w:szCs w:val="24"/>
        </w:rPr>
        <w:t>’</w:t>
      </w:r>
      <w:r w:rsidRPr="005A6402">
        <w:rPr>
          <w:rFonts w:hint="eastAsia"/>
          <w:sz w:val="24"/>
          <w:szCs w:val="24"/>
        </w:rPr>
        <w:t>，以别於下文之</w:t>
      </w:r>
      <w:r>
        <w:rPr>
          <w:rFonts w:hint="eastAsia"/>
          <w:sz w:val="24"/>
          <w:szCs w:val="24"/>
        </w:rPr>
        <w:t>‘</w:t>
      </w:r>
      <w:r w:rsidRPr="005A6402">
        <w:rPr>
          <w:rFonts w:hint="eastAsia"/>
          <w:sz w:val="24"/>
          <w:szCs w:val="24"/>
        </w:rPr>
        <w:t>新軍</w:t>
      </w:r>
      <w:r>
        <w:rPr>
          <w:rFonts w:hint="eastAsia"/>
          <w:sz w:val="24"/>
          <w:szCs w:val="24"/>
        </w:rPr>
        <w:t>’</w:t>
      </w:r>
      <w:r w:rsidRPr="005A6402">
        <w:rPr>
          <w:rFonts w:hint="eastAsia"/>
          <w:sz w:val="24"/>
          <w:szCs w:val="24"/>
        </w:rPr>
        <w:t>，而韋氏駁之以</w:t>
      </w:r>
      <w:r>
        <w:rPr>
          <w:rFonts w:hint="eastAsia"/>
          <w:sz w:val="24"/>
          <w:szCs w:val="24"/>
        </w:rPr>
        <w:t>‘</w:t>
      </w:r>
      <w:r w:rsidRPr="005A6402">
        <w:rPr>
          <w:rFonts w:hint="eastAsia"/>
          <w:sz w:val="24"/>
          <w:szCs w:val="24"/>
        </w:rPr>
        <w:t>時無新中軍</w:t>
      </w:r>
      <w:r>
        <w:rPr>
          <w:rFonts w:hint="eastAsia"/>
          <w:sz w:val="24"/>
          <w:szCs w:val="24"/>
        </w:rPr>
        <w:t>’</w:t>
      </w:r>
      <w:r w:rsidRPr="005A6402">
        <w:rPr>
          <w:rFonts w:hint="eastAsia"/>
          <w:sz w:val="24"/>
          <w:szCs w:val="24"/>
        </w:rPr>
        <w:t>，則</w:t>
      </w:r>
      <w:r>
        <w:rPr>
          <w:rFonts w:hint="eastAsia"/>
          <w:sz w:val="24"/>
          <w:szCs w:val="24"/>
        </w:rPr>
        <w:t>‘</w:t>
      </w:r>
      <w:r w:rsidRPr="005A6402">
        <w:rPr>
          <w:rFonts w:hint="eastAsia"/>
          <w:sz w:val="24"/>
          <w:szCs w:val="24"/>
        </w:rPr>
        <w:t>新軍</w:t>
      </w:r>
      <w:r>
        <w:rPr>
          <w:rFonts w:hint="eastAsia"/>
          <w:sz w:val="24"/>
          <w:szCs w:val="24"/>
        </w:rPr>
        <w:t>’</w:t>
      </w:r>
      <w:r w:rsidRPr="005A6402">
        <w:rPr>
          <w:rFonts w:hint="eastAsia"/>
          <w:sz w:val="24"/>
          <w:szCs w:val="24"/>
        </w:rPr>
        <w:t>與下文無别。下文</w:t>
      </w:r>
      <w:r>
        <w:rPr>
          <w:rFonts w:hint="eastAsia"/>
          <w:sz w:val="24"/>
          <w:szCs w:val="24"/>
        </w:rPr>
        <w:t>‘</w:t>
      </w:r>
      <w:r w:rsidRPr="005A6402">
        <w:rPr>
          <w:rFonts w:hint="eastAsia"/>
          <w:sz w:val="24"/>
          <w:szCs w:val="24"/>
        </w:rPr>
        <w:t>令狐文子卒，公乃使魏絳佐新軍</w:t>
      </w:r>
      <w:r>
        <w:rPr>
          <w:rFonts w:hint="eastAsia"/>
          <w:sz w:val="24"/>
          <w:szCs w:val="24"/>
        </w:rPr>
        <w:t>’</w:t>
      </w:r>
      <w:r w:rsidRPr="005A6402">
        <w:rPr>
          <w:rFonts w:hint="eastAsia"/>
          <w:sz w:val="24"/>
          <w:szCs w:val="24"/>
        </w:rPr>
        <w:t>，則先</w:t>
      </w:r>
      <w:r>
        <w:rPr>
          <w:rFonts w:hint="eastAsia"/>
          <w:sz w:val="24"/>
          <w:szCs w:val="24"/>
        </w:rPr>
        <w:t>魏絳而佐新軍者，令狐文子，而非趙文子也。其不得以趙文子爲佐新軍</w:t>
      </w:r>
      <w:r w:rsidRPr="005A6402">
        <w:rPr>
          <w:rFonts w:hint="eastAsia"/>
          <w:sz w:val="24"/>
          <w:szCs w:val="24"/>
        </w:rPr>
        <w:t>明矣。今案</w:t>
      </w:r>
      <w:r>
        <w:rPr>
          <w:rFonts w:hint="eastAsia"/>
          <w:sz w:val="24"/>
          <w:szCs w:val="24"/>
        </w:rPr>
        <w:t>：‘</w:t>
      </w:r>
      <w:r w:rsidRPr="005A6402">
        <w:rPr>
          <w:rFonts w:hint="eastAsia"/>
          <w:sz w:val="24"/>
          <w:szCs w:val="24"/>
        </w:rPr>
        <w:t>佐</w:t>
      </w:r>
      <w:r>
        <w:rPr>
          <w:rFonts w:hint="eastAsia"/>
          <w:sz w:val="24"/>
          <w:szCs w:val="24"/>
        </w:rPr>
        <w:t>’</w:t>
      </w:r>
      <w:r w:rsidRPr="005A6402">
        <w:rPr>
          <w:rFonts w:hint="eastAsia"/>
          <w:sz w:val="24"/>
          <w:szCs w:val="24"/>
        </w:rPr>
        <w:t>字涉下文</w:t>
      </w:r>
      <w:r>
        <w:rPr>
          <w:rFonts w:hint="eastAsia"/>
          <w:sz w:val="24"/>
          <w:szCs w:val="24"/>
        </w:rPr>
        <w:t>‘</w:t>
      </w:r>
      <w:r w:rsidRPr="005A6402">
        <w:rPr>
          <w:rFonts w:hint="eastAsia"/>
          <w:sz w:val="24"/>
          <w:szCs w:val="24"/>
        </w:rPr>
        <w:t>使佐新軍</w:t>
      </w:r>
      <w:r>
        <w:rPr>
          <w:rFonts w:hint="eastAsia"/>
          <w:sz w:val="24"/>
          <w:szCs w:val="24"/>
        </w:rPr>
        <w:t>’</w:t>
      </w:r>
      <w:r w:rsidRPr="005A6402">
        <w:rPr>
          <w:rFonts w:hint="eastAsia"/>
          <w:sz w:val="24"/>
          <w:szCs w:val="24"/>
        </w:rPr>
        <w:t>而訛</w:t>
      </w:r>
      <w:r>
        <w:rPr>
          <w:rFonts w:hint="eastAsia"/>
          <w:sz w:val="24"/>
          <w:szCs w:val="24"/>
        </w:rPr>
        <w:t>。‘</w:t>
      </w:r>
      <w:r w:rsidRPr="005A6402">
        <w:rPr>
          <w:rFonts w:hint="eastAsia"/>
          <w:sz w:val="24"/>
          <w:szCs w:val="24"/>
        </w:rPr>
        <w:t>佐</w:t>
      </w:r>
      <w:r>
        <w:rPr>
          <w:rFonts w:hint="eastAsia"/>
          <w:sz w:val="24"/>
          <w:szCs w:val="24"/>
        </w:rPr>
        <w:t>’</w:t>
      </w:r>
      <w:r w:rsidRPr="005A6402">
        <w:rPr>
          <w:rFonts w:hint="eastAsia"/>
          <w:sz w:val="24"/>
          <w:szCs w:val="24"/>
        </w:rPr>
        <w:t>當爲</w:t>
      </w:r>
      <w:r>
        <w:rPr>
          <w:rFonts w:hint="eastAsia"/>
          <w:sz w:val="24"/>
          <w:szCs w:val="24"/>
        </w:rPr>
        <w:t>‘</w:t>
      </w:r>
      <w:r w:rsidRPr="005A6402">
        <w:rPr>
          <w:rFonts w:hint="eastAsia"/>
          <w:sz w:val="24"/>
          <w:szCs w:val="24"/>
        </w:rPr>
        <w:t>將</w:t>
      </w:r>
      <w:r>
        <w:rPr>
          <w:rFonts w:hint="eastAsia"/>
          <w:sz w:val="24"/>
          <w:szCs w:val="24"/>
        </w:rPr>
        <w:t>’。吕宣子本將新軍，宣子卒，故公使趙文子將新軍也。襄</w:t>
      </w:r>
      <w:r>
        <w:rPr>
          <w:rFonts w:hint="eastAsia"/>
          <w:sz w:val="24"/>
          <w:szCs w:val="24"/>
        </w:rPr>
        <w:lastRenderedPageBreak/>
        <w:t>九年《左傳》：‘魏絳多功，以趙武爲賢而爲之佐。’</w:t>
      </w:r>
      <w:r w:rsidRPr="005A6402">
        <w:rPr>
          <w:rFonts w:hint="eastAsia"/>
          <w:sz w:val="24"/>
          <w:szCs w:val="24"/>
        </w:rPr>
        <w:t>杜注曰：</w:t>
      </w:r>
      <w:r>
        <w:rPr>
          <w:rFonts w:hint="eastAsia"/>
          <w:sz w:val="24"/>
          <w:szCs w:val="24"/>
        </w:rPr>
        <w:t>‘</w:t>
      </w:r>
      <w:r w:rsidRPr="005A6402">
        <w:rPr>
          <w:rFonts w:hint="eastAsia"/>
          <w:sz w:val="24"/>
          <w:szCs w:val="24"/>
        </w:rPr>
        <w:t>武，新軍將。</w:t>
      </w:r>
      <w:r>
        <w:rPr>
          <w:rFonts w:hint="eastAsia"/>
          <w:sz w:val="24"/>
          <w:szCs w:val="24"/>
        </w:rPr>
        <w:t>’</w:t>
      </w:r>
      <w:r w:rsidRPr="005A6402">
        <w:rPr>
          <w:rFonts w:hint="eastAsia"/>
          <w:sz w:val="24"/>
          <w:szCs w:val="24"/>
        </w:rPr>
        <w:t>又</w:t>
      </w:r>
      <w:r>
        <w:rPr>
          <w:rFonts w:hint="eastAsia"/>
          <w:sz w:val="24"/>
          <w:szCs w:val="24"/>
        </w:rPr>
        <w:t>‘</w:t>
      </w:r>
      <w:r w:rsidRPr="005A6402">
        <w:rPr>
          <w:rFonts w:hint="eastAsia"/>
          <w:sz w:val="24"/>
          <w:szCs w:val="24"/>
        </w:rPr>
        <w:t>杞人、</w:t>
      </w:r>
      <w:r w:rsidRPr="00752175">
        <w:rPr>
          <w:rFonts w:hint="eastAsia"/>
          <w:sz w:val="24"/>
          <w:szCs w:val="24"/>
        </w:rPr>
        <w:t>郳</w:t>
      </w:r>
      <w:r w:rsidRPr="005A6402">
        <w:rPr>
          <w:rFonts w:hint="eastAsia"/>
          <w:sz w:val="24"/>
          <w:szCs w:val="24"/>
        </w:rPr>
        <w:t>人從趙武魏絳斬行栗</w:t>
      </w:r>
      <w:r>
        <w:rPr>
          <w:rFonts w:hint="eastAsia"/>
          <w:sz w:val="24"/>
          <w:szCs w:val="24"/>
        </w:rPr>
        <w:t>’</w:t>
      </w:r>
      <w:r w:rsidRPr="005A6402">
        <w:rPr>
          <w:rFonts w:hint="eastAsia"/>
          <w:sz w:val="24"/>
          <w:szCs w:val="24"/>
        </w:rPr>
        <w:t>，注曰：</w:t>
      </w:r>
      <w:r>
        <w:rPr>
          <w:rFonts w:hint="eastAsia"/>
          <w:sz w:val="24"/>
          <w:szCs w:val="24"/>
        </w:rPr>
        <w:t>‘</w:t>
      </w:r>
      <w:r w:rsidRPr="005A6402">
        <w:rPr>
          <w:rFonts w:hint="eastAsia"/>
          <w:sz w:val="24"/>
          <w:szCs w:val="24"/>
        </w:rPr>
        <w:t>二國從新軍。</w:t>
      </w:r>
      <w:r>
        <w:rPr>
          <w:rFonts w:hint="eastAsia"/>
          <w:sz w:val="24"/>
          <w:szCs w:val="24"/>
        </w:rPr>
        <w:t>’</w:t>
      </w:r>
      <w:r w:rsidRPr="005A6402">
        <w:rPr>
          <w:rFonts w:hint="eastAsia"/>
          <w:sz w:val="24"/>
          <w:szCs w:val="24"/>
        </w:rPr>
        <w:t>是趙文子將新軍，魏絳佐之也。蓋其始也，吕宣子將新軍，令狐文子佐之；及二子卒，則趙文子將新軍，而魏絳佐之。故上文云</w:t>
      </w:r>
      <w:r>
        <w:rPr>
          <w:rFonts w:hint="eastAsia"/>
          <w:sz w:val="24"/>
          <w:szCs w:val="24"/>
        </w:rPr>
        <w:t>：‘</w:t>
      </w:r>
      <w:r w:rsidRPr="005A6402">
        <w:rPr>
          <w:rFonts w:hint="eastAsia"/>
          <w:sz w:val="24"/>
          <w:szCs w:val="24"/>
        </w:rPr>
        <w:t>使吕宣子將新軍</w:t>
      </w:r>
      <w:r>
        <w:rPr>
          <w:rFonts w:hint="eastAsia"/>
          <w:sz w:val="24"/>
          <w:szCs w:val="24"/>
        </w:rPr>
        <w:t>，</w:t>
      </w:r>
      <w:r w:rsidRPr="00F62CA6">
        <w:rPr>
          <w:rFonts w:hint="eastAsia"/>
          <w:sz w:val="18"/>
          <w:szCs w:val="18"/>
        </w:rPr>
        <w:t>吕宣子，今本誤作‘彘恭子’，辯見上。</w:t>
      </w:r>
      <w:r w:rsidRPr="005A6402">
        <w:rPr>
          <w:rFonts w:hint="eastAsia"/>
          <w:sz w:val="24"/>
          <w:szCs w:val="24"/>
        </w:rPr>
        <w:t>使令狐文子佐之</w:t>
      </w:r>
      <w:r>
        <w:rPr>
          <w:rFonts w:hint="eastAsia"/>
          <w:sz w:val="24"/>
          <w:szCs w:val="24"/>
        </w:rPr>
        <w:t>。’此及下文云：‘</w:t>
      </w:r>
      <w:r w:rsidRPr="005A6402">
        <w:rPr>
          <w:rFonts w:hint="eastAsia"/>
          <w:sz w:val="24"/>
          <w:szCs w:val="24"/>
        </w:rPr>
        <w:t>吕宣子卒，公以趙文子爲文也</w:t>
      </w:r>
      <w:r>
        <w:rPr>
          <w:rFonts w:hint="eastAsia"/>
          <w:sz w:val="24"/>
          <w:szCs w:val="24"/>
        </w:rPr>
        <w:t>，而能恤大事，使將新軍。</w:t>
      </w:r>
      <w:r w:rsidRPr="005A6402">
        <w:rPr>
          <w:rFonts w:hint="eastAsia"/>
          <w:sz w:val="24"/>
          <w:szCs w:val="24"/>
        </w:rPr>
        <w:t>令狐文子卒，公以魏絳爲不犯，使佐新軍也。</w:t>
      </w:r>
      <w:r>
        <w:rPr>
          <w:rFonts w:hint="eastAsia"/>
          <w:sz w:val="24"/>
          <w:szCs w:val="24"/>
        </w:rPr>
        <w:t>’</w:t>
      </w:r>
      <w:r w:rsidRPr="005A6402">
        <w:rPr>
          <w:rFonts w:hint="eastAsia"/>
          <w:sz w:val="24"/>
          <w:szCs w:val="24"/>
        </w:rPr>
        <w:t>合前後考之，而傳寫之訛誤可得而正矣。</w:t>
      </w:r>
    </w:p>
    <w:p w14:paraId="4FAED99D" w14:textId="77777777" w:rsidR="00E13050" w:rsidRPr="005A6402" w:rsidRDefault="00E13050" w:rsidP="006F3055">
      <w:pPr>
        <w:spacing w:line="400" w:lineRule="exact"/>
        <w:rPr>
          <w:sz w:val="24"/>
          <w:szCs w:val="24"/>
        </w:rPr>
      </w:pPr>
    </w:p>
    <w:p w14:paraId="01DF3B46"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比義</w:t>
      </w:r>
    </w:p>
    <w:p w14:paraId="6BF19ABC"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臣請薦所能擇而君比義焉</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比，比方也；義，宜也。</w:t>
      </w:r>
      <w:r>
        <w:rPr>
          <w:rFonts w:hint="eastAsia"/>
          <w:sz w:val="24"/>
          <w:szCs w:val="24"/>
        </w:rPr>
        <w:t>’</w:t>
      </w:r>
      <w:r w:rsidRPr="005A6402">
        <w:rPr>
          <w:rFonts w:hint="eastAsia"/>
          <w:sz w:val="24"/>
          <w:szCs w:val="24"/>
        </w:rPr>
        <w:t>《楚語》</w:t>
      </w:r>
      <w:r>
        <w:rPr>
          <w:rFonts w:hint="eastAsia"/>
          <w:sz w:val="24"/>
          <w:szCs w:val="24"/>
        </w:rPr>
        <w:t>：‘</w:t>
      </w:r>
      <w:r w:rsidRPr="005A6402">
        <w:rPr>
          <w:rFonts w:hint="eastAsia"/>
          <w:sz w:val="24"/>
          <w:szCs w:val="24"/>
        </w:rPr>
        <w:t>教之訓典，使知族類，行比義焉。</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比義，義之與比也。</w:t>
      </w:r>
      <w:r>
        <w:rPr>
          <w:rFonts w:hint="eastAsia"/>
          <w:sz w:val="24"/>
          <w:szCs w:val="24"/>
        </w:rPr>
        <w:t>’又《楚語》：‘</w:t>
      </w:r>
      <w:r w:rsidRPr="005A6402">
        <w:rPr>
          <w:rFonts w:hint="eastAsia"/>
          <w:sz w:val="24"/>
          <w:szCs w:val="24"/>
        </w:rPr>
        <w:t>其智能上下比義，其聖能光遠宣朗。</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義，宜也。</w:t>
      </w:r>
      <w:r>
        <w:rPr>
          <w:rFonts w:hint="eastAsia"/>
          <w:sz w:val="24"/>
          <w:szCs w:val="24"/>
        </w:rPr>
        <w:t>’</w:t>
      </w:r>
      <w:r w:rsidRPr="005A6402">
        <w:rPr>
          <w:rFonts w:hint="eastAsia"/>
          <w:sz w:val="24"/>
          <w:szCs w:val="24"/>
        </w:rPr>
        <w:t>引之謹案：以上三言</w:t>
      </w:r>
      <w:r>
        <w:rPr>
          <w:rFonts w:hint="eastAsia"/>
          <w:sz w:val="24"/>
          <w:szCs w:val="24"/>
        </w:rPr>
        <w:t>‘</w:t>
      </w:r>
      <w:r w:rsidRPr="005A6402">
        <w:rPr>
          <w:rFonts w:hint="eastAsia"/>
          <w:sz w:val="24"/>
          <w:szCs w:val="24"/>
        </w:rPr>
        <w:t>比義</w:t>
      </w:r>
      <w:r>
        <w:rPr>
          <w:rFonts w:hint="eastAsia"/>
          <w:sz w:val="24"/>
          <w:szCs w:val="24"/>
        </w:rPr>
        <w:t>’</w:t>
      </w:r>
      <w:r w:rsidRPr="005A6402">
        <w:rPr>
          <w:rFonts w:hint="eastAsia"/>
          <w:sz w:val="24"/>
          <w:szCs w:val="24"/>
        </w:rPr>
        <w:t>，</w:t>
      </w:r>
      <w:r>
        <w:rPr>
          <w:rFonts w:hint="eastAsia"/>
          <w:sz w:val="24"/>
          <w:szCs w:val="24"/>
        </w:rPr>
        <w:t>‘</w:t>
      </w:r>
      <w:r w:rsidRPr="005A6402">
        <w:rPr>
          <w:rFonts w:hint="eastAsia"/>
          <w:sz w:val="24"/>
          <w:szCs w:val="24"/>
        </w:rPr>
        <w:t>義</w:t>
      </w:r>
      <w:r>
        <w:rPr>
          <w:rFonts w:hint="eastAsia"/>
          <w:sz w:val="24"/>
          <w:szCs w:val="24"/>
        </w:rPr>
        <w:t>’</w:t>
      </w:r>
      <w:r w:rsidRPr="005A6402">
        <w:rPr>
          <w:rFonts w:hint="eastAsia"/>
          <w:sz w:val="24"/>
          <w:szCs w:val="24"/>
        </w:rPr>
        <w:t>字皆當讀爲</w:t>
      </w:r>
      <w:r>
        <w:rPr>
          <w:rFonts w:hint="eastAsia"/>
          <w:sz w:val="24"/>
          <w:szCs w:val="24"/>
        </w:rPr>
        <w:t>‘</w:t>
      </w:r>
      <w:r w:rsidRPr="005A6402">
        <w:rPr>
          <w:rFonts w:hint="eastAsia"/>
          <w:sz w:val="24"/>
          <w:szCs w:val="24"/>
        </w:rPr>
        <w:t>儀</w:t>
      </w:r>
      <w:r>
        <w:rPr>
          <w:rFonts w:hint="eastAsia"/>
          <w:sz w:val="24"/>
          <w:szCs w:val="24"/>
        </w:rPr>
        <w:t>’</w:t>
      </w:r>
      <w:r w:rsidRPr="005A6402">
        <w:rPr>
          <w:rFonts w:hint="eastAsia"/>
          <w:sz w:val="24"/>
          <w:szCs w:val="24"/>
        </w:rPr>
        <w:t>。《説文》曰：</w:t>
      </w:r>
      <w:r>
        <w:rPr>
          <w:rFonts w:hint="eastAsia"/>
          <w:sz w:val="24"/>
          <w:szCs w:val="24"/>
        </w:rPr>
        <w:t>‘</w:t>
      </w:r>
      <w:r w:rsidRPr="005A6402">
        <w:rPr>
          <w:rFonts w:hint="eastAsia"/>
          <w:sz w:val="24"/>
          <w:szCs w:val="24"/>
        </w:rPr>
        <w:t>儀，度也。</w:t>
      </w:r>
      <w:r>
        <w:rPr>
          <w:rFonts w:hint="eastAsia"/>
          <w:sz w:val="24"/>
          <w:szCs w:val="24"/>
        </w:rPr>
        <w:t>’‘</w:t>
      </w:r>
      <w:r w:rsidRPr="005A6402">
        <w:rPr>
          <w:rFonts w:hint="eastAsia"/>
          <w:sz w:val="24"/>
          <w:szCs w:val="24"/>
        </w:rPr>
        <w:t>比儀</w:t>
      </w:r>
      <w:r>
        <w:rPr>
          <w:rFonts w:hint="eastAsia"/>
          <w:sz w:val="24"/>
          <w:szCs w:val="24"/>
        </w:rPr>
        <w:t>’</w:t>
      </w:r>
      <w:r w:rsidRPr="005A6402">
        <w:rPr>
          <w:rFonts w:hint="eastAsia"/>
          <w:sz w:val="24"/>
          <w:szCs w:val="24"/>
        </w:rPr>
        <w:t>者，比之度之也。《周語》曰：</w:t>
      </w:r>
      <w:r>
        <w:rPr>
          <w:rFonts w:hint="eastAsia"/>
          <w:sz w:val="24"/>
          <w:szCs w:val="24"/>
        </w:rPr>
        <w:t>‘儀之於民而度之於群生。’</w:t>
      </w:r>
      <w:r w:rsidRPr="005A6402">
        <w:rPr>
          <w:rFonts w:hint="eastAsia"/>
          <w:sz w:val="24"/>
          <w:szCs w:val="24"/>
        </w:rPr>
        <w:t>又曰：</w:t>
      </w:r>
      <w:r>
        <w:rPr>
          <w:rFonts w:hint="eastAsia"/>
          <w:sz w:val="24"/>
          <w:szCs w:val="24"/>
        </w:rPr>
        <w:t>‘</w:t>
      </w:r>
      <w:r w:rsidRPr="005A6402">
        <w:rPr>
          <w:rFonts w:hint="eastAsia"/>
          <w:sz w:val="24"/>
          <w:szCs w:val="24"/>
        </w:rPr>
        <w:t>不度民神之義，不儀生物之則。</w:t>
      </w:r>
      <w:r>
        <w:rPr>
          <w:rFonts w:hint="eastAsia"/>
          <w:sz w:val="24"/>
          <w:szCs w:val="24"/>
        </w:rPr>
        <w:t>’‘</w:t>
      </w:r>
      <w:r w:rsidRPr="005A6402">
        <w:rPr>
          <w:rFonts w:hint="eastAsia"/>
          <w:sz w:val="24"/>
          <w:szCs w:val="24"/>
        </w:rPr>
        <w:t>儀</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義</w:t>
      </w:r>
      <w:r>
        <w:rPr>
          <w:rFonts w:hint="eastAsia"/>
          <w:sz w:val="24"/>
          <w:szCs w:val="24"/>
        </w:rPr>
        <w:t>’</w:t>
      </w:r>
      <w:r w:rsidRPr="005A6402">
        <w:rPr>
          <w:rFonts w:hint="eastAsia"/>
          <w:sz w:val="24"/>
          <w:szCs w:val="24"/>
        </w:rPr>
        <w:t>古字通</w:t>
      </w:r>
      <w:r>
        <w:rPr>
          <w:rFonts w:hint="eastAsia"/>
          <w:sz w:val="24"/>
          <w:szCs w:val="24"/>
        </w:rPr>
        <w:t>。</w:t>
      </w:r>
      <w:r w:rsidRPr="00E12DEB">
        <w:rPr>
          <w:rFonts w:hint="eastAsia"/>
          <w:sz w:val="18"/>
          <w:szCs w:val="18"/>
        </w:rPr>
        <w:t>説見前‘婦義事也’下。</w:t>
      </w:r>
      <w:r>
        <w:rPr>
          <w:rFonts w:hint="eastAsia"/>
          <w:sz w:val="24"/>
          <w:szCs w:val="24"/>
        </w:rPr>
        <w:t>云</w:t>
      </w:r>
      <w:r w:rsidRPr="005A6402">
        <w:rPr>
          <w:rFonts w:hint="eastAsia"/>
          <w:sz w:val="24"/>
          <w:szCs w:val="24"/>
        </w:rPr>
        <w:t>臣請薦所能擇而君比義焉者，言願君比度而行之也。</w:t>
      </w:r>
      <w:r>
        <w:rPr>
          <w:rFonts w:hint="eastAsia"/>
          <w:sz w:val="24"/>
          <w:szCs w:val="24"/>
        </w:rPr>
        <w:t>云</w:t>
      </w:r>
      <w:r w:rsidRPr="005A6402">
        <w:rPr>
          <w:rFonts w:hint="eastAsia"/>
          <w:sz w:val="24"/>
          <w:szCs w:val="24"/>
        </w:rPr>
        <w:t>教之訓典使知族類行比義焉者，行猶用也，言使知事之族類而用其比度。若</w:t>
      </w:r>
      <w:r>
        <w:rPr>
          <w:rFonts w:hint="eastAsia"/>
          <w:sz w:val="24"/>
          <w:szCs w:val="24"/>
        </w:rPr>
        <w:t>《</w:t>
      </w:r>
      <w:r w:rsidRPr="005A6402">
        <w:rPr>
          <w:rFonts w:hint="eastAsia"/>
          <w:sz w:val="24"/>
          <w:szCs w:val="24"/>
        </w:rPr>
        <w:t>學記</w:t>
      </w:r>
      <w:r>
        <w:rPr>
          <w:rFonts w:hint="eastAsia"/>
          <w:sz w:val="24"/>
          <w:szCs w:val="24"/>
        </w:rPr>
        <w:t>》</w:t>
      </w:r>
      <w:r w:rsidRPr="005A6402">
        <w:rPr>
          <w:rFonts w:hint="eastAsia"/>
          <w:sz w:val="24"/>
          <w:szCs w:val="24"/>
        </w:rPr>
        <w:t>言</w:t>
      </w:r>
      <w:r>
        <w:rPr>
          <w:rFonts w:hint="eastAsia"/>
          <w:sz w:val="24"/>
          <w:szCs w:val="24"/>
        </w:rPr>
        <w:t>‘</w:t>
      </w:r>
      <w:r w:rsidRPr="005A6402">
        <w:rPr>
          <w:rFonts w:hint="eastAsia"/>
          <w:sz w:val="24"/>
          <w:szCs w:val="24"/>
        </w:rPr>
        <w:t>比物醜類</w:t>
      </w:r>
      <w:r>
        <w:rPr>
          <w:rFonts w:hint="eastAsia"/>
          <w:sz w:val="24"/>
          <w:szCs w:val="24"/>
        </w:rPr>
        <w:t>’</w:t>
      </w:r>
      <w:r w:rsidRPr="005A6402">
        <w:rPr>
          <w:rFonts w:hint="eastAsia"/>
          <w:sz w:val="24"/>
          <w:szCs w:val="24"/>
        </w:rPr>
        <w:t>也，云其智能上下比義者，言巫之智，能上下比度以事神也。</w:t>
      </w:r>
      <w:r w:rsidRPr="00E12DEB">
        <w:rPr>
          <w:rFonts w:hint="eastAsia"/>
          <w:sz w:val="18"/>
          <w:szCs w:val="18"/>
        </w:rPr>
        <w:t>比義</w:t>
      </w:r>
      <w:r>
        <w:rPr>
          <w:rFonts w:hint="eastAsia"/>
          <w:sz w:val="18"/>
          <w:szCs w:val="18"/>
        </w:rPr>
        <w:t>，</w:t>
      </w:r>
      <w:r w:rsidRPr="00E12DEB">
        <w:rPr>
          <w:rFonts w:hint="eastAsia"/>
          <w:sz w:val="18"/>
          <w:szCs w:val="18"/>
        </w:rPr>
        <w:t>即比度，非比於義之謂也。</w:t>
      </w:r>
      <w:r>
        <w:rPr>
          <w:rFonts w:hint="eastAsia"/>
          <w:sz w:val="18"/>
          <w:szCs w:val="18"/>
        </w:rPr>
        <w:t>‘</w:t>
      </w:r>
      <w:r w:rsidRPr="00E12DEB">
        <w:rPr>
          <w:rFonts w:hint="eastAsia"/>
          <w:sz w:val="18"/>
          <w:szCs w:val="18"/>
        </w:rPr>
        <w:t>其智能上下比義，其聖能光遠宣朗</w:t>
      </w:r>
      <w:r>
        <w:rPr>
          <w:rFonts w:hint="eastAsia"/>
          <w:sz w:val="18"/>
          <w:szCs w:val="18"/>
        </w:rPr>
        <w:t>’，‘</w:t>
      </w:r>
      <w:r w:rsidRPr="00E12DEB">
        <w:rPr>
          <w:rFonts w:hint="eastAsia"/>
          <w:sz w:val="18"/>
          <w:szCs w:val="18"/>
        </w:rPr>
        <w:t>上下比義</w:t>
      </w:r>
      <w:r>
        <w:rPr>
          <w:rFonts w:hint="eastAsia"/>
          <w:sz w:val="18"/>
          <w:szCs w:val="18"/>
        </w:rPr>
        <w:t>’、‘</w:t>
      </w:r>
      <w:r w:rsidRPr="00E12DEB">
        <w:rPr>
          <w:rFonts w:hint="eastAsia"/>
          <w:sz w:val="18"/>
          <w:szCs w:val="18"/>
        </w:rPr>
        <w:t>光遠宣朗</w:t>
      </w:r>
      <w:r>
        <w:rPr>
          <w:rFonts w:hint="eastAsia"/>
          <w:sz w:val="18"/>
          <w:szCs w:val="18"/>
        </w:rPr>
        <w:t>’</w:t>
      </w:r>
      <w:r w:rsidRPr="00E12DEB">
        <w:rPr>
          <w:rFonts w:hint="eastAsia"/>
          <w:sz w:val="18"/>
          <w:szCs w:val="18"/>
        </w:rPr>
        <w:t>，八字皆平列。</w:t>
      </w:r>
      <w:r w:rsidRPr="005A6402">
        <w:rPr>
          <w:rFonts w:hint="eastAsia"/>
          <w:sz w:val="24"/>
          <w:szCs w:val="24"/>
        </w:rPr>
        <w:t>義與</w:t>
      </w:r>
      <w:r>
        <w:rPr>
          <w:rFonts w:hint="eastAsia"/>
          <w:sz w:val="24"/>
          <w:szCs w:val="24"/>
        </w:rPr>
        <w:t>‘</w:t>
      </w:r>
      <w:r w:rsidRPr="005A6402">
        <w:rPr>
          <w:rFonts w:hint="eastAsia"/>
          <w:sz w:val="24"/>
          <w:szCs w:val="24"/>
        </w:rPr>
        <w:t>比意</w:t>
      </w:r>
      <w:r>
        <w:rPr>
          <w:rFonts w:hint="eastAsia"/>
          <w:sz w:val="24"/>
          <w:szCs w:val="24"/>
        </w:rPr>
        <w:t>’</w:t>
      </w:r>
      <w:r w:rsidRPr="005A6402">
        <w:rPr>
          <w:rFonts w:hint="eastAsia"/>
          <w:sz w:val="24"/>
          <w:szCs w:val="24"/>
        </w:rPr>
        <w:t>相近，故言</w:t>
      </w:r>
      <w:r>
        <w:rPr>
          <w:rFonts w:hint="eastAsia"/>
          <w:sz w:val="24"/>
          <w:szCs w:val="24"/>
        </w:rPr>
        <w:t>‘</w:t>
      </w:r>
      <w:r w:rsidRPr="005A6402">
        <w:rPr>
          <w:rFonts w:hint="eastAsia"/>
          <w:sz w:val="24"/>
          <w:szCs w:val="24"/>
        </w:rPr>
        <w:t>比</w:t>
      </w:r>
      <w:r>
        <w:rPr>
          <w:rFonts w:hint="eastAsia"/>
          <w:sz w:val="24"/>
          <w:szCs w:val="24"/>
        </w:rPr>
        <w:t>’</w:t>
      </w:r>
      <w:r w:rsidRPr="005A6402">
        <w:rPr>
          <w:rFonts w:hint="eastAsia"/>
          <w:sz w:val="24"/>
          <w:szCs w:val="24"/>
        </w:rPr>
        <w:t>可以兼</w:t>
      </w:r>
      <w:r>
        <w:rPr>
          <w:rFonts w:hint="eastAsia"/>
          <w:sz w:val="24"/>
          <w:szCs w:val="24"/>
        </w:rPr>
        <w:t>‘</w:t>
      </w:r>
      <w:r w:rsidRPr="005A6402">
        <w:rPr>
          <w:rFonts w:hint="eastAsia"/>
          <w:sz w:val="24"/>
          <w:szCs w:val="24"/>
        </w:rPr>
        <w:t>義</w:t>
      </w:r>
      <w:r>
        <w:rPr>
          <w:rFonts w:hint="eastAsia"/>
          <w:sz w:val="24"/>
          <w:szCs w:val="24"/>
        </w:rPr>
        <w:t>’</w:t>
      </w:r>
      <w:r w:rsidRPr="005A6402">
        <w:rPr>
          <w:rFonts w:hint="eastAsia"/>
          <w:sz w:val="24"/>
          <w:szCs w:val="24"/>
        </w:rPr>
        <w:t>。《晉語》云：</w:t>
      </w:r>
      <w:r>
        <w:rPr>
          <w:rFonts w:hint="eastAsia"/>
          <w:sz w:val="24"/>
          <w:szCs w:val="24"/>
        </w:rPr>
        <w:t>‘能上下比之。’是也。襄三十年《左傳》：‘</w:t>
      </w:r>
      <w:r w:rsidRPr="005A6402">
        <w:rPr>
          <w:rFonts w:hint="eastAsia"/>
          <w:sz w:val="24"/>
          <w:szCs w:val="24"/>
        </w:rPr>
        <w:t>女待人，婦義事也。</w:t>
      </w:r>
      <w:r>
        <w:rPr>
          <w:rFonts w:hint="eastAsia"/>
          <w:sz w:val="24"/>
          <w:szCs w:val="24"/>
        </w:rPr>
        <w:t>’‘</w:t>
      </w:r>
      <w:r w:rsidRPr="005A6402">
        <w:rPr>
          <w:rFonts w:hint="eastAsia"/>
          <w:sz w:val="24"/>
          <w:szCs w:val="24"/>
        </w:rPr>
        <w:t>義事</w:t>
      </w:r>
      <w:r>
        <w:rPr>
          <w:rFonts w:hint="eastAsia"/>
          <w:sz w:val="24"/>
          <w:szCs w:val="24"/>
        </w:rPr>
        <w:t>’</w:t>
      </w:r>
      <w:r w:rsidRPr="005A6402">
        <w:rPr>
          <w:rFonts w:hint="eastAsia"/>
          <w:sz w:val="24"/>
          <w:szCs w:val="24"/>
        </w:rPr>
        <w:t>謂度事而行也。</w:t>
      </w:r>
      <w:r w:rsidRPr="00E12DEB">
        <w:rPr>
          <w:rFonts w:hint="eastAsia"/>
          <w:sz w:val="18"/>
          <w:szCs w:val="18"/>
        </w:rPr>
        <w:t>説見前</w:t>
      </w:r>
      <w:r>
        <w:rPr>
          <w:rFonts w:hint="eastAsia"/>
          <w:sz w:val="18"/>
          <w:szCs w:val="18"/>
        </w:rPr>
        <w:t>‘</w:t>
      </w:r>
      <w:r w:rsidRPr="00E12DEB">
        <w:rPr>
          <w:rFonts w:hint="eastAsia"/>
          <w:sz w:val="18"/>
          <w:szCs w:val="18"/>
        </w:rPr>
        <w:t>婦義事也</w:t>
      </w:r>
      <w:r>
        <w:rPr>
          <w:rFonts w:hint="eastAsia"/>
          <w:sz w:val="18"/>
          <w:szCs w:val="18"/>
        </w:rPr>
        <w:t>’</w:t>
      </w:r>
      <w:r w:rsidRPr="00E12DEB">
        <w:rPr>
          <w:rFonts w:hint="eastAsia"/>
          <w:sz w:val="18"/>
          <w:szCs w:val="18"/>
        </w:rPr>
        <w:t>下。</w:t>
      </w:r>
      <w:r w:rsidRPr="005A6402">
        <w:rPr>
          <w:rFonts w:hint="eastAsia"/>
          <w:sz w:val="24"/>
          <w:szCs w:val="24"/>
        </w:rPr>
        <w:t>字又通作</w:t>
      </w:r>
      <w:r>
        <w:rPr>
          <w:rFonts w:hint="eastAsia"/>
          <w:sz w:val="24"/>
          <w:szCs w:val="24"/>
        </w:rPr>
        <w:t>‘</w:t>
      </w:r>
      <w:r w:rsidRPr="005A6402">
        <w:rPr>
          <w:rFonts w:hint="eastAsia"/>
          <w:sz w:val="24"/>
          <w:szCs w:val="24"/>
        </w:rPr>
        <w:t>議</w:t>
      </w:r>
      <w:r>
        <w:rPr>
          <w:rFonts w:hint="eastAsia"/>
          <w:sz w:val="24"/>
          <w:szCs w:val="24"/>
        </w:rPr>
        <w:t>’</w:t>
      </w:r>
      <w:r w:rsidRPr="005A6402">
        <w:rPr>
          <w:rFonts w:hint="eastAsia"/>
          <w:sz w:val="24"/>
          <w:szCs w:val="24"/>
        </w:rPr>
        <w:t>，昭六年《左傳》</w:t>
      </w:r>
      <w:r>
        <w:rPr>
          <w:rFonts w:hint="eastAsia"/>
          <w:sz w:val="24"/>
          <w:szCs w:val="24"/>
        </w:rPr>
        <w:t>：‘昔先王議事以制。’</w:t>
      </w:r>
      <w:r w:rsidRPr="005A6402">
        <w:rPr>
          <w:rFonts w:hint="eastAsia"/>
          <w:sz w:val="24"/>
          <w:szCs w:val="24"/>
        </w:rPr>
        <w:t>亦謂度事也。</w:t>
      </w:r>
      <w:r w:rsidRPr="00E12DEB">
        <w:rPr>
          <w:rFonts w:hint="eastAsia"/>
          <w:sz w:val="18"/>
          <w:szCs w:val="18"/>
        </w:rPr>
        <w:t>説見前</w:t>
      </w:r>
      <w:r>
        <w:rPr>
          <w:rFonts w:hint="eastAsia"/>
          <w:sz w:val="18"/>
          <w:szCs w:val="18"/>
        </w:rPr>
        <w:t>‘</w:t>
      </w:r>
      <w:r w:rsidRPr="00E12DEB">
        <w:rPr>
          <w:rFonts w:hint="eastAsia"/>
          <w:sz w:val="18"/>
          <w:szCs w:val="18"/>
        </w:rPr>
        <w:t>議事以制</w:t>
      </w:r>
      <w:r>
        <w:rPr>
          <w:rFonts w:hint="eastAsia"/>
          <w:sz w:val="18"/>
          <w:szCs w:val="18"/>
        </w:rPr>
        <w:t>’</w:t>
      </w:r>
      <w:r w:rsidRPr="00E12DEB">
        <w:rPr>
          <w:rFonts w:hint="eastAsia"/>
          <w:sz w:val="18"/>
          <w:szCs w:val="18"/>
        </w:rPr>
        <w:t>下。</w:t>
      </w:r>
      <w:r w:rsidRPr="005A6402">
        <w:rPr>
          <w:rFonts w:hint="eastAsia"/>
          <w:sz w:val="24"/>
          <w:szCs w:val="24"/>
        </w:rPr>
        <w:t>韋注訓</w:t>
      </w:r>
      <w:r>
        <w:rPr>
          <w:rFonts w:hint="eastAsia"/>
          <w:sz w:val="24"/>
          <w:szCs w:val="24"/>
        </w:rPr>
        <w:t>‘</w:t>
      </w:r>
      <w:r w:rsidRPr="005A6402">
        <w:rPr>
          <w:rFonts w:hint="eastAsia"/>
          <w:sz w:val="24"/>
          <w:szCs w:val="24"/>
        </w:rPr>
        <w:t>義</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宜</w:t>
      </w:r>
      <w:r>
        <w:rPr>
          <w:rFonts w:hint="eastAsia"/>
          <w:sz w:val="24"/>
          <w:szCs w:val="24"/>
        </w:rPr>
        <w:t>’</w:t>
      </w:r>
      <w:r w:rsidRPr="005A6402">
        <w:rPr>
          <w:rFonts w:hint="eastAsia"/>
          <w:sz w:val="24"/>
          <w:szCs w:val="24"/>
        </w:rPr>
        <w:t>，又以</w:t>
      </w:r>
      <w:r>
        <w:rPr>
          <w:rFonts w:hint="eastAsia"/>
          <w:sz w:val="24"/>
          <w:szCs w:val="24"/>
        </w:rPr>
        <w:t>‘</w:t>
      </w:r>
      <w:r w:rsidRPr="005A6402">
        <w:rPr>
          <w:rFonts w:hint="eastAsia"/>
          <w:sz w:val="24"/>
          <w:szCs w:val="24"/>
        </w:rPr>
        <w:t>行比義</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義之與比</w:t>
      </w:r>
      <w:r>
        <w:rPr>
          <w:rFonts w:hint="eastAsia"/>
          <w:sz w:val="24"/>
          <w:szCs w:val="24"/>
        </w:rPr>
        <w:t>’</w:t>
      </w:r>
      <w:r w:rsidRPr="005A6402">
        <w:rPr>
          <w:rFonts w:hint="eastAsia"/>
          <w:sz w:val="24"/>
          <w:szCs w:val="24"/>
        </w:rPr>
        <w:t>，皆失之。</w:t>
      </w:r>
    </w:p>
    <w:p w14:paraId="2ECA01E1" w14:textId="77777777" w:rsidR="00E13050" w:rsidRPr="005A6402" w:rsidRDefault="00E13050" w:rsidP="006F3055">
      <w:pPr>
        <w:spacing w:line="400" w:lineRule="exact"/>
        <w:rPr>
          <w:sz w:val="24"/>
          <w:szCs w:val="24"/>
        </w:rPr>
      </w:pPr>
    </w:p>
    <w:p w14:paraId="16B6EE95" w14:textId="77777777" w:rsidR="003121E9" w:rsidRPr="003C2937" w:rsidRDefault="003121E9" w:rsidP="006F3055">
      <w:pPr>
        <w:spacing w:line="400" w:lineRule="exact"/>
        <w:ind w:firstLineChars="196" w:firstLine="551"/>
        <w:rPr>
          <w:b/>
          <w:sz w:val="28"/>
          <w:szCs w:val="28"/>
        </w:rPr>
      </w:pPr>
      <w:r>
        <w:rPr>
          <w:rFonts w:hint="eastAsia"/>
          <w:b/>
          <w:sz w:val="28"/>
          <w:szCs w:val="28"/>
        </w:rPr>
        <w:t>女工妾</w:t>
      </w:r>
      <w:r>
        <w:rPr>
          <w:rFonts w:hint="eastAsia"/>
          <w:b/>
          <w:sz w:val="28"/>
          <w:szCs w:val="28"/>
        </w:rPr>
        <w:t xml:space="preserve">  </w:t>
      </w:r>
      <w:r w:rsidRPr="003C2937">
        <w:rPr>
          <w:rFonts w:hint="eastAsia"/>
          <w:b/>
          <w:sz w:val="28"/>
          <w:szCs w:val="28"/>
        </w:rPr>
        <w:t>輅車</w:t>
      </w:r>
    </w:p>
    <w:p w14:paraId="02EB7571"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鄭伯嘉來納女工妾三十人</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女，美女；工，樂師。</w:t>
      </w:r>
      <w:r>
        <w:rPr>
          <w:rFonts w:hint="eastAsia"/>
          <w:sz w:val="24"/>
          <w:szCs w:val="24"/>
        </w:rPr>
        <w:t>《</w:t>
      </w:r>
      <w:r w:rsidRPr="005A6402">
        <w:rPr>
          <w:rFonts w:hint="eastAsia"/>
          <w:sz w:val="24"/>
          <w:szCs w:val="24"/>
        </w:rPr>
        <w:t>傳</w:t>
      </w:r>
      <w:r>
        <w:rPr>
          <w:rFonts w:hint="eastAsia"/>
          <w:sz w:val="24"/>
          <w:szCs w:val="24"/>
        </w:rPr>
        <w:t>》</w:t>
      </w:r>
      <w:r w:rsidRPr="005A6402">
        <w:rPr>
          <w:rFonts w:hint="eastAsia"/>
          <w:sz w:val="24"/>
          <w:szCs w:val="24"/>
        </w:rPr>
        <w:t>曰：</w:t>
      </w:r>
      <w:r>
        <w:rPr>
          <w:rFonts w:hint="eastAsia"/>
          <w:sz w:val="24"/>
          <w:szCs w:val="24"/>
        </w:rPr>
        <w:t>“</w:t>
      </w:r>
      <w:r w:rsidRPr="005A6402">
        <w:rPr>
          <w:rFonts w:hint="eastAsia"/>
          <w:sz w:val="24"/>
          <w:szCs w:val="24"/>
        </w:rPr>
        <w:t>賂晉侯以師悝師觸師蠲</w:t>
      </w:r>
      <w:r>
        <w:rPr>
          <w:rFonts w:hint="eastAsia"/>
          <w:sz w:val="24"/>
          <w:szCs w:val="24"/>
        </w:rPr>
        <w:t>。”</w:t>
      </w:r>
      <w:r w:rsidRPr="005A6402">
        <w:rPr>
          <w:rFonts w:hint="eastAsia"/>
          <w:sz w:val="24"/>
          <w:szCs w:val="24"/>
        </w:rPr>
        <w:t>是也。妾，給使者，女工妾凡三十人。或云</w:t>
      </w:r>
      <w:r>
        <w:rPr>
          <w:rFonts w:hint="eastAsia"/>
          <w:sz w:val="24"/>
          <w:szCs w:val="24"/>
        </w:rPr>
        <w:t>：</w:t>
      </w:r>
      <w:r w:rsidRPr="005A6402">
        <w:rPr>
          <w:rFonts w:hint="eastAsia"/>
          <w:sz w:val="24"/>
          <w:szCs w:val="24"/>
        </w:rPr>
        <w:t>女工，有伎巧者也</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傳</w:t>
      </w:r>
      <w:r>
        <w:rPr>
          <w:rFonts w:hint="eastAsia"/>
          <w:sz w:val="24"/>
          <w:szCs w:val="24"/>
        </w:rPr>
        <w:t>》</w:t>
      </w:r>
      <w:r w:rsidRPr="005A6402">
        <w:rPr>
          <w:rFonts w:hint="eastAsia"/>
          <w:sz w:val="24"/>
          <w:szCs w:val="24"/>
        </w:rPr>
        <w:t>相違</w:t>
      </w:r>
      <w:r>
        <w:rPr>
          <w:rFonts w:hint="eastAsia"/>
          <w:sz w:val="24"/>
          <w:szCs w:val="24"/>
        </w:rPr>
        <w:t>，</w:t>
      </w:r>
      <w:r w:rsidRPr="005A6402">
        <w:rPr>
          <w:rFonts w:hint="eastAsia"/>
          <w:sz w:val="24"/>
          <w:szCs w:val="24"/>
        </w:rPr>
        <w:t>失之矣。</w:t>
      </w:r>
      <w:r>
        <w:rPr>
          <w:rFonts w:hint="eastAsia"/>
          <w:sz w:val="24"/>
          <w:szCs w:val="24"/>
        </w:rPr>
        <w:t>’</w:t>
      </w:r>
      <w:r w:rsidRPr="005A6402">
        <w:rPr>
          <w:rFonts w:hint="eastAsia"/>
          <w:sz w:val="24"/>
          <w:szCs w:val="24"/>
        </w:rPr>
        <w:t>引之謹案：</w:t>
      </w:r>
      <w:r w:rsidRPr="00E12DEB">
        <w:rPr>
          <w:rFonts w:hint="eastAsia"/>
          <w:sz w:val="24"/>
          <w:szCs w:val="24"/>
          <w:shd w:val="pct15" w:color="auto" w:fill="FFFFFF"/>
        </w:rPr>
        <w:t>内、外《傳》</w:t>
      </w:r>
      <w:r w:rsidRPr="005A6402">
        <w:rPr>
          <w:rFonts w:hint="eastAsia"/>
          <w:sz w:val="24"/>
          <w:szCs w:val="24"/>
        </w:rPr>
        <w:t>亦有不相合者，不可强同</w:t>
      </w:r>
      <w:r>
        <w:rPr>
          <w:rFonts w:hint="eastAsia"/>
          <w:sz w:val="24"/>
          <w:szCs w:val="24"/>
        </w:rPr>
        <w:t>。《内傳》</w:t>
      </w:r>
      <w:r w:rsidRPr="005A6402">
        <w:rPr>
          <w:rFonts w:hint="eastAsia"/>
          <w:sz w:val="24"/>
          <w:szCs w:val="24"/>
        </w:rPr>
        <w:t>師悝</w:t>
      </w:r>
      <w:r>
        <w:rPr>
          <w:rFonts w:hint="eastAsia"/>
          <w:sz w:val="24"/>
          <w:szCs w:val="24"/>
        </w:rPr>
        <w:t>、</w:t>
      </w:r>
      <w:r w:rsidRPr="005A6402">
        <w:rPr>
          <w:rFonts w:hint="eastAsia"/>
          <w:sz w:val="24"/>
          <w:szCs w:val="24"/>
        </w:rPr>
        <w:t>師觸</w:t>
      </w:r>
      <w:r>
        <w:rPr>
          <w:rFonts w:hint="eastAsia"/>
          <w:sz w:val="24"/>
          <w:szCs w:val="24"/>
        </w:rPr>
        <w:t>、</w:t>
      </w:r>
      <w:r w:rsidRPr="005A6402">
        <w:rPr>
          <w:rFonts w:hint="eastAsia"/>
          <w:sz w:val="24"/>
          <w:szCs w:val="24"/>
        </w:rPr>
        <w:t>師蠲，凡三人，不言</w:t>
      </w:r>
      <w:r>
        <w:rPr>
          <w:rFonts w:hint="eastAsia"/>
          <w:sz w:val="24"/>
          <w:szCs w:val="24"/>
        </w:rPr>
        <w:t>‘</w:t>
      </w:r>
      <w:r w:rsidRPr="005A6402">
        <w:rPr>
          <w:rFonts w:hint="eastAsia"/>
          <w:sz w:val="24"/>
          <w:szCs w:val="24"/>
        </w:rPr>
        <w:t>女妾</w:t>
      </w:r>
      <w:r>
        <w:rPr>
          <w:rFonts w:hint="eastAsia"/>
          <w:sz w:val="24"/>
          <w:szCs w:val="24"/>
        </w:rPr>
        <w:t>’</w:t>
      </w:r>
      <w:r w:rsidRPr="005A6402">
        <w:rPr>
          <w:rFonts w:hint="eastAsia"/>
          <w:sz w:val="24"/>
          <w:szCs w:val="24"/>
        </w:rPr>
        <w:t>，而此曰</w:t>
      </w:r>
      <w:r>
        <w:rPr>
          <w:rFonts w:hint="eastAsia"/>
          <w:sz w:val="24"/>
          <w:szCs w:val="24"/>
        </w:rPr>
        <w:t>‘</w:t>
      </w:r>
      <w:r w:rsidRPr="005A6402">
        <w:rPr>
          <w:rFonts w:hint="eastAsia"/>
          <w:sz w:val="24"/>
          <w:szCs w:val="24"/>
        </w:rPr>
        <w:t>女工妾三十人</w:t>
      </w:r>
      <w:r>
        <w:rPr>
          <w:rFonts w:hint="eastAsia"/>
          <w:sz w:val="24"/>
          <w:szCs w:val="24"/>
        </w:rPr>
        <w:t>’</w:t>
      </w:r>
      <w:r w:rsidRPr="005A6402">
        <w:rPr>
          <w:rFonts w:hint="eastAsia"/>
          <w:sz w:val="24"/>
          <w:szCs w:val="24"/>
        </w:rPr>
        <w:t>，則與《内傳》殊義。且上言</w:t>
      </w:r>
      <w:r>
        <w:rPr>
          <w:rFonts w:hint="eastAsia"/>
          <w:sz w:val="24"/>
          <w:szCs w:val="24"/>
        </w:rPr>
        <w:t>‘</w:t>
      </w:r>
      <w:r w:rsidRPr="005A6402">
        <w:rPr>
          <w:rFonts w:hint="eastAsia"/>
          <w:sz w:val="24"/>
          <w:szCs w:val="24"/>
        </w:rPr>
        <w:t>女</w:t>
      </w:r>
      <w:r>
        <w:rPr>
          <w:rFonts w:hint="eastAsia"/>
          <w:sz w:val="24"/>
          <w:szCs w:val="24"/>
        </w:rPr>
        <w:t>’</w:t>
      </w:r>
      <w:r w:rsidRPr="005A6402">
        <w:rPr>
          <w:rFonts w:hint="eastAsia"/>
          <w:sz w:val="24"/>
          <w:szCs w:val="24"/>
        </w:rPr>
        <w:t>下言</w:t>
      </w:r>
      <w:r>
        <w:rPr>
          <w:rFonts w:hint="eastAsia"/>
          <w:sz w:val="24"/>
          <w:szCs w:val="24"/>
        </w:rPr>
        <w:t>‘</w:t>
      </w:r>
      <w:r w:rsidRPr="005A6402">
        <w:rPr>
          <w:rFonts w:hint="eastAsia"/>
          <w:sz w:val="24"/>
          <w:szCs w:val="24"/>
        </w:rPr>
        <w:t>妾</w:t>
      </w:r>
      <w:r>
        <w:rPr>
          <w:rFonts w:hint="eastAsia"/>
          <w:sz w:val="24"/>
          <w:szCs w:val="24"/>
        </w:rPr>
        <w:t>’</w:t>
      </w:r>
      <w:r w:rsidRPr="005A6402">
        <w:rPr>
          <w:rFonts w:hint="eastAsia"/>
          <w:sz w:val="24"/>
          <w:szCs w:val="24"/>
        </w:rPr>
        <w:t>，而中乃言</w:t>
      </w:r>
      <w:r>
        <w:rPr>
          <w:rFonts w:hint="eastAsia"/>
          <w:sz w:val="24"/>
          <w:szCs w:val="24"/>
        </w:rPr>
        <w:t>‘</w:t>
      </w:r>
      <w:r w:rsidRPr="005A6402">
        <w:rPr>
          <w:rFonts w:hint="eastAsia"/>
          <w:sz w:val="24"/>
          <w:szCs w:val="24"/>
        </w:rPr>
        <w:t>樂工</w:t>
      </w:r>
      <w:r>
        <w:rPr>
          <w:rFonts w:hint="eastAsia"/>
          <w:sz w:val="24"/>
          <w:szCs w:val="24"/>
        </w:rPr>
        <w:t>’</w:t>
      </w:r>
      <w:r w:rsidRPr="005A6402">
        <w:rPr>
          <w:rFonts w:hint="eastAsia"/>
          <w:sz w:val="24"/>
          <w:szCs w:val="24"/>
        </w:rPr>
        <w:t>，爲不倫矣，唯或説差爲近之。蓋</w:t>
      </w:r>
      <w:r>
        <w:rPr>
          <w:rFonts w:hint="eastAsia"/>
          <w:sz w:val="24"/>
          <w:szCs w:val="24"/>
        </w:rPr>
        <w:t>‘</w:t>
      </w:r>
      <w:r w:rsidRPr="005A6402">
        <w:rPr>
          <w:rFonts w:hint="eastAsia"/>
          <w:sz w:val="24"/>
          <w:szCs w:val="24"/>
        </w:rPr>
        <w:t>女工妾</w:t>
      </w:r>
      <w:r>
        <w:rPr>
          <w:rFonts w:hint="eastAsia"/>
          <w:sz w:val="24"/>
          <w:szCs w:val="24"/>
        </w:rPr>
        <w:t>’，長於女工之妾也。成二年《左傳》：‘</w:t>
      </w:r>
      <w:r w:rsidRPr="005A6402">
        <w:rPr>
          <w:rFonts w:hint="eastAsia"/>
          <w:sz w:val="24"/>
          <w:szCs w:val="24"/>
        </w:rPr>
        <w:t>魯賂楚以執</w:t>
      </w:r>
      <w:r w:rsidRPr="00E12DEB">
        <w:rPr>
          <w:rFonts w:hint="eastAsia"/>
          <w:sz w:val="24"/>
          <w:szCs w:val="24"/>
        </w:rPr>
        <w:t>斲</w:t>
      </w:r>
      <w:r w:rsidRPr="005A6402">
        <w:rPr>
          <w:rFonts w:hint="eastAsia"/>
          <w:sz w:val="24"/>
          <w:szCs w:val="24"/>
        </w:rPr>
        <w:t>執</w:t>
      </w:r>
      <w:r w:rsidRPr="00E12DEB">
        <w:rPr>
          <w:rFonts w:hint="eastAsia"/>
          <w:sz w:val="24"/>
          <w:szCs w:val="24"/>
        </w:rPr>
        <w:t>緘</w:t>
      </w:r>
      <w:r w:rsidRPr="005A6402">
        <w:rPr>
          <w:rFonts w:hint="eastAsia"/>
          <w:sz w:val="24"/>
          <w:szCs w:val="24"/>
        </w:rPr>
        <w:t>織</w:t>
      </w:r>
      <w:r w:rsidRPr="00AF2ACE">
        <w:rPr>
          <w:rFonts w:hint="eastAsia"/>
          <w:sz w:val="24"/>
          <w:szCs w:val="24"/>
        </w:rPr>
        <w:t>紝</w:t>
      </w:r>
      <w:r w:rsidRPr="005A6402">
        <w:rPr>
          <w:rFonts w:hint="eastAsia"/>
          <w:sz w:val="24"/>
          <w:szCs w:val="24"/>
        </w:rPr>
        <w:t>，皆百人</w:t>
      </w:r>
      <w:r>
        <w:rPr>
          <w:rFonts w:hint="eastAsia"/>
          <w:sz w:val="24"/>
          <w:szCs w:val="24"/>
        </w:rPr>
        <w:t>。’</w:t>
      </w:r>
      <w:r w:rsidRPr="005A6402">
        <w:rPr>
          <w:rFonts w:hint="eastAsia"/>
          <w:sz w:val="24"/>
          <w:szCs w:val="24"/>
        </w:rPr>
        <w:t>杜注曰：</w:t>
      </w:r>
      <w:r>
        <w:rPr>
          <w:rFonts w:hint="eastAsia"/>
          <w:sz w:val="24"/>
          <w:szCs w:val="24"/>
        </w:rPr>
        <w:t>‘</w:t>
      </w:r>
      <w:r w:rsidRPr="005A6402">
        <w:rPr>
          <w:rFonts w:hint="eastAsia"/>
          <w:sz w:val="24"/>
          <w:szCs w:val="24"/>
        </w:rPr>
        <w:t>執</w:t>
      </w:r>
      <w:r w:rsidRPr="00E12DEB">
        <w:rPr>
          <w:rFonts w:hint="eastAsia"/>
          <w:sz w:val="24"/>
          <w:szCs w:val="24"/>
        </w:rPr>
        <w:t>緘</w:t>
      </w:r>
      <w:r w:rsidRPr="005A6402">
        <w:rPr>
          <w:rFonts w:hint="eastAsia"/>
          <w:sz w:val="24"/>
          <w:szCs w:val="24"/>
        </w:rPr>
        <w:t>，女工</w:t>
      </w:r>
      <w:r>
        <w:rPr>
          <w:rFonts w:hint="eastAsia"/>
          <w:sz w:val="24"/>
          <w:szCs w:val="24"/>
        </w:rPr>
        <w:t>；</w:t>
      </w:r>
      <w:r w:rsidRPr="005A6402">
        <w:rPr>
          <w:rFonts w:hint="eastAsia"/>
          <w:sz w:val="24"/>
          <w:szCs w:val="24"/>
        </w:rPr>
        <w:t>織</w:t>
      </w:r>
      <w:r w:rsidRPr="00AF2ACE">
        <w:rPr>
          <w:rFonts w:hint="eastAsia"/>
          <w:sz w:val="24"/>
          <w:szCs w:val="24"/>
        </w:rPr>
        <w:t>紝</w:t>
      </w:r>
      <w:r w:rsidRPr="005A6402">
        <w:rPr>
          <w:rFonts w:hint="eastAsia"/>
          <w:sz w:val="24"/>
          <w:szCs w:val="24"/>
        </w:rPr>
        <w:t>，織繒布者。</w:t>
      </w:r>
      <w:r>
        <w:rPr>
          <w:rFonts w:hint="eastAsia"/>
          <w:sz w:val="24"/>
          <w:szCs w:val="24"/>
        </w:rPr>
        <w:t>’</w:t>
      </w:r>
      <w:r w:rsidRPr="005A6402">
        <w:rPr>
          <w:rFonts w:hint="eastAsia"/>
          <w:sz w:val="24"/>
          <w:szCs w:val="24"/>
        </w:rPr>
        <w:t>是以女工妾爲賂之證。又案下文曰：</w:t>
      </w:r>
      <w:r>
        <w:rPr>
          <w:rFonts w:hint="eastAsia"/>
          <w:sz w:val="24"/>
          <w:szCs w:val="24"/>
        </w:rPr>
        <w:t>‘</w:t>
      </w:r>
      <w:r w:rsidRPr="005A6402">
        <w:rPr>
          <w:rFonts w:hint="eastAsia"/>
          <w:sz w:val="24"/>
          <w:szCs w:val="24"/>
        </w:rPr>
        <w:t>輅車十五乘。</w:t>
      </w:r>
      <w:r>
        <w:rPr>
          <w:rFonts w:hint="eastAsia"/>
          <w:sz w:val="24"/>
          <w:szCs w:val="24"/>
        </w:rPr>
        <w:t>’</w:t>
      </w:r>
      <w:r w:rsidRPr="005A6402">
        <w:rPr>
          <w:rFonts w:hint="eastAsia"/>
          <w:sz w:val="24"/>
          <w:szCs w:val="24"/>
        </w:rPr>
        <w:t>《内傳》則曰：</w:t>
      </w:r>
      <w:r>
        <w:rPr>
          <w:rFonts w:hint="eastAsia"/>
          <w:sz w:val="24"/>
          <w:szCs w:val="24"/>
        </w:rPr>
        <w:t>‘</w:t>
      </w:r>
      <w:r w:rsidRPr="005A6402">
        <w:rPr>
          <w:rFonts w:hint="eastAsia"/>
          <w:sz w:val="24"/>
          <w:szCs w:val="24"/>
        </w:rPr>
        <w:t>廣車</w:t>
      </w:r>
      <w:r w:rsidRPr="00AF2ACE">
        <w:rPr>
          <w:rFonts w:hint="eastAsia"/>
          <w:sz w:val="24"/>
          <w:szCs w:val="24"/>
        </w:rPr>
        <w:t>軘</w:t>
      </w:r>
      <w:r w:rsidRPr="005A6402">
        <w:rPr>
          <w:rFonts w:hint="eastAsia"/>
          <w:sz w:val="24"/>
          <w:szCs w:val="24"/>
        </w:rPr>
        <w:t>車淳十五乘，凡兵車百乘。</w:t>
      </w:r>
      <w:r>
        <w:rPr>
          <w:rFonts w:hint="eastAsia"/>
          <w:sz w:val="24"/>
          <w:szCs w:val="24"/>
        </w:rPr>
        <w:t>’</w:t>
      </w:r>
      <w:r w:rsidRPr="005A6402">
        <w:rPr>
          <w:rFonts w:hint="eastAsia"/>
          <w:sz w:val="24"/>
          <w:szCs w:val="24"/>
        </w:rPr>
        <w:t>二者亦不合。韋注牽合《内傳》而曰：</w:t>
      </w:r>
      <w:r>
        <w:rPr>
          <w:rFonts w:hint="eastAsia"/>
          <w:sz w:val="24"/>
          <w:szCs w:val="24"/>
        </w:rPr>
        <w:t>‘</w:t>
      </w:r>
      <w:r w:rsidRPr="005A6402">
        <w:rPr>
          <w:rFonts w:hint="eastAsia"/>
          <w:sz w:val="24"/>
          <w:szCs w:val="24"/>
        </w:rPr>
        <w:t>輅，廣車也；車，</w:t>
      </w:r>
      <w:r w:rsidRPr="00AF2ACE">
        <w:rPr>
          <w:rFonts w:hint="eastAsia"/>
          <w:sz w:val="24"/>
          <w:szCs w:val="24"/>
        </w:rPr>
        <w:lastRenderedPageBreak/>
        <w:t>軘</w:t>
      </w:r>
      <w:r w:rsidRPr="005A6402">
        <w:rPr>
          <w:rFonts w:hint="eastAsia"/>
          <w:sz w:val="24"/>
          <w:szCs w:val="24"/>
        </w:rPr>
        <w:t>車也；十五，各十五也。</w:t>
      </w:r>
      <w:r>
        <w:rPr>
          <w:rFonts w:hint="eastAsia"/>
          <w:sz w:val="24"/>
          <w:szCs w:val="24"/>
        </w:rPr>
        <w:t>’</w:t>
      </w:r>
      <w:r w:rsidRPr="005A6402">
        <w:rPr>
          <w:rFonts w:hint="eastAsia"/>
          <w:sz w:val="24"/>
          <w:szCs w:val="24"/>
        </w:rPr>
        <w:t>亦失之。</w:t>
      </w:r>
      <w:r>
        <w:rPr>
          <w:rFonts w:hint="eastAsia"/>
          <w:sz w:val="24"/>
          <w:szCs w:val="24"/>
        </w:rPr>
        <w:t>‘</w:t>
      </w:r>
      <w:r w:rsidRPr="005A6402">
        <w:rPr>
          <w:rFonts w:hint="eastAsia"/>
          <w:sz w:val="24"/>
          <w:szCs w:val="24"/>
        </w:rPr>
        <w:t>廣車</w:t>
      </w:r>
      <w:r>
        <w:rPr>
          <w:rFonts w:hint="eastAsia"/>
          <w:sz w:val="24"/>
          <w:szCs w:val="24"/>
        </w:rPr>
        <w:t>’</w:t>
      </w:r>
      <w:r w:rsidRPr="005A6402">
        <w:rPr>
          <w:rFonts w:hint="eastAsia"/>
          <w:sz w:val="24"/>
          <w:szCs w:val="24"/>
        </w:rPr>
        <w:t>不得謂之</w:t>
      </w:r>
      <w:r>
        <w:rPr>
          <w:rFonts w:hint="eastAsia"/>
          <w:sz w:val="24"/>
          <w:szCs w:val="24"/>
        </w:rPr>
        <w:t>‘</w:t>
      </w:r>
      <w:r w:rsidRPr="005A6402">
        <w:rPr>
          <w:rFonts w:hint="eastAsia"/>
          <w:sz w:val="24"/>
          <w:szCs w:val="24"/>
        </w:rPr>
        <w:t>輅</w:t>
      </w:r>
      <w:r>
        <w:rPr>
          <w:rFonts w:hint="eastAsia"/>
          <w:sz w:val="24"/>
          <w:szCs w:val="24"/>
        </w:rPr>
        <w:t>’</w:t>
      </w:r>
      <w:r w:rsidRPr="005A6402">
        <w:rPr>
          <w:rFonts w:hint="eastAsia"/>
          <w:sz w:val="24"/>
          <w:szCs w:val="24"/>
        </w:rPr>
        <w:t>，</w:t>
      </w:r>
      <w:r>
        <w:rPr>
          <w:rFonts w:hint="eastAsia"/>
          <w:sz w:val="24"/>
          <w:szCs w:val="24"/>
        </w:rPr>
        <w:t>‘</w:t>
      </w:r>
      <w:r w:rsidRPr="00AF2ACE">
        <w:rPr>
          <w:rFonts w:hint="eastAsia"/>
          <w:sz w:val="24"/>
          <w:szCs w:val="24"/>
        </w:rPr>
        <w:t>軘</w:t>
      </w:r>
      <w:r w:rsidRPr="005A6402">
        <w:rPr>
          <w:rFonts w:hint="eastAsia"/>
          <w:sz w:val="24"/>
          <w:szCs w:val="24"/>
        </w:rPr>
        <w:t>車</w:t>
      </w:r>
      <w:r>
        <w:rPr>
          <w:rFonts w:hint="eastAsia"/>
          <w:sz w:val="24"/>
          <w:szCs w:val="24"/>
        </w:rPr>
        <w:t>’</w:t>
      </w:r>
      <w:r w:rsidRPr="005A6402">
        <w:rPr>
          <w:rFonts w:hint="eastAsia"/>
          <w:sz w:val="24"/>
          <w:szCs w:val="24"/>
        </w:rPr>
        <w:t>亦不得但謂之</w:t>
      </w:r>
      <w:r>
        <w:rPr>
          <w:rFonts w:hint="eastAsia"/>
          <w:sz w:val="24"/>
          <w:szCs w:val="24"/>
        </w:rPr>
        <w:t>‘</w:t>
      </w:r>
      <w:r w:rsidRPr="005A6402">
        <w:rPr>
          <w:rFonts w:hint="eastAsia"/>
          <w:sz w:val="24"/>
          <w:szCs w:val="24"/>
        </w:rPr>
        <w:t>車</w:t>
      </w:r>
      <w:r>
        <w:rPr>
          <w:rFonts w:hint="eastAsia"/>
          <w:sz w:val="24"/>
          <w:szCs w:val="24"/>
        </w:rPr>
        <w:t>’</w:t>
      </w:r>
      <w:r w:rsidRPr="005A6402">
        <w:rPr>
          <w:rFonts w:hint="eastAsia"/>
          <w:sz w:val="24"/>
          <w:szCs w:val="24"/>
        </w:rPr>
        <w:t>。輅車者，路車也，又不得以</w:t>
      </w:r>
      <w:r>
        <w:rPr>
          <w:rFonts w:hint="eastAsia"/>
          <w:sz w:val="24"/>
          <w:szCs w:val="24"/>
        </w:rPr>
        <w:t>‘</w:t>
      </w:r>
      <w:r w:rsidRPr="005A6402">
        <w:rPr>
          <w:rFonts w:hint="eastAsia"/>
          <w:sz w:val="24"/>
          <w:szCs w:val="24"/>
        </w:rPr>
        <w:t>輅車</w:t>
      </w:r>
      <w:r>
        <w:rPr>
          <w:rFonts w:hint="eastAsia"/>
          <w:sz w:val="24"/>
          <w:szCs w:val="24"/>
        </w:rPr>
        <w:t>’</w:t>
      </w:r>
      <w:r w:rsidRPr="005A6402">
        <w:rPr>
          <w:rFonts w:hint="eastAsia"/>
          <w:sz w:val="24"/>
          <w:szCs w:val="24"/>
        </w:rPr>
        <w:t>爲二物。</w:t>
      </w:r>
    </w:p>
    <w:p w14:paraId="1E052314" w14:textId="77777777" w:rsidR="00E13050" w:rsidRPr="005A6402" w:rsidRDefault="00E13050" w:rsidP="006F3055">
      <w:pPr>
        <w:spacing w:line="400" w:lineRule="exact"/>
        <w:rPr>
          <w:sz w:val="24"/>
          <w:szCs w:val="24"/>
        </w:rPr>
      </w:pPr>
    </w:p>
    <w:p w14:paraId="461F847E"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厚其外交而勉之</w:t>
      </w:r>
    </w:p>
    <w:p w14:paraId="422AB887"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彼若不敢而遠逃，乃厚其外交而勉之以報其德</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謂賂其所適之國，厚寄托之而勸勉焉。</w:t>
      </w:r>
      <w:r>
        <w:rPr>
          <w:rFonts w:hint="eastAsia"/>
          <w:sz w:val="24"/>
          <w:szCs w:val="24"/>
        </w:rPr>
        <w:t>’</w:t>
      </w:r>
      <w:r w:rsidRPr="005A6402">
        <w:rPr>
          <w:rFonts w:hint="eastAsia"/>
          <w:sz w:val="24"/>
          <w:szCs w:val="24"/>
        </w:rPr>
        <w:t>引之謹案：此謂寬其死罪，無取於勸勉也。</w:t>
      </w:r>
      <w:r>
        <w:rPr>
          <w:rFonts w:hint="eastAsia"/>
          <w:sz w:val="24"/>
          <w:szCs w:val="24"/>
        </w:rPr>
        <w:t>‘</w:t>
      </w:r>
      <w:r w:rsidRPr="005A6402">
        <w:rPr>
          <w:rFonts w:hint="eastAsia"/>
          <w:sz w:val="24"/>
          <w:szCs w:val="24"/>
        </w:rPr>
        <w:t>勉</w:t>
      </w:r>
      <w:r>
        <w:rPr>
          <w:rFonts w:hint="eastAsia"/>
          <w:sz w:val="24"/>
          <w:szCs w:val="24"/>
        </w:rPr>
        <w:t>’</w:t>
      </w:r>
      <w:r w:rsidRPr="005A6402">
        <w:rPr>
          <w:rFonts w:hint="eastAsia"/>
          <w:sz w:val="24"/>
          <w:szCs w:val="24"/>
        </w:rPr>
        <w:t>當讀爲</w:t>
      </w:r>
      <w:r>
        <w:rPr>
          <w:rFonts w:hint="eastAsia"/>
          <w:sz w:val="24"/>
          <w:szCs w:val="24"/>
        </w:rPr>
        <w:t>‘</w:t>
      </w:r>
      <w:r w:rsidRPr="005A6402">
        <w:rPr>
          <w:rFonts w:hint="eastAsia"/>
          <w:sz w:val="24"/>
          <w:szCs w:val="24"/>
        </w:rPr>
        <w:t>免</w:t>
      </w:r>
      <w:r>
        <w:rPr>
          <w:rFonts w:hint="eastAsia"/>
          <w:sz w:val="24"/>
          <w:szCs w:val="24"/>
        </w:rPr>
        <w:t>’</w:t>
      </w:r>
      <w:r w:rsidRPr="005A6402">
        <w:rPr>
          <w:rFonts w:hint="eastAsia"/>
          <w:sz w:val="24"/>
          <w:szCs w:val="24"/>
        </w:rPr>
        <w:t>，古字</w:t>
      </w:r>
      <w:r>
        <w:rPr>
          <w:rFonts w:hint="eastAsia"/>
          <w:sz w:val="24"/>
          <w:szCs w:val="24"/>
        </w:rPr>
        <w:t>‘</w:t>
      </w:r>
      <w:r w:rsidRPr="005A6402">
        <w:rPr>
          <w:rFonts w:hint="eastAsia"/>
          <w:sz w:val="24"/>
          <w:szCs w:val="24"/>
        </w:rPr>
        <w:t>勉</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免</w:t>
      </w:r>
      <w:r>
        <w:rPr>
          <w:rFonts w:hint="eastAsia"/>
          <w:sz w:val="24"/>
          <w:szCs w:val="24"/>
        </w:rPr>
        <w:t>’</w:t>
      </w:r>
      <w:r w:rsidRPr="005A6402">
        <w:rPr>
          <w:rFonts w:hint="eastAsia"/>
          <w:sz w:val="24"/>
          <w:szCs w:val="24"/>
        </w:rPr>
        <w:t>通</w:t>
      </w:r>
      <w:r>
        <w:rPr>
          <w:rFonts w:hint="eastAsia"/>
          <w:sz w:val="24"/>
          <w:szCs w:val="24"/>
        </w:rPr>
        <w:t>。</w:t>
      </w:r>
      <w:r w:rsidRPr="003D3BE4">
        <w:rPr>
          <w:rFonts w:hint="eastAsia"/>
          <w:sz w:val="18"/>
          <w:szCs w:val="18"/>
        </w:rPr>
        <w:t>詳見《左傳》</w:t>
      </w:r>
      <w:r>
        <w:rPr>
          <w:rFonts w:hint="eastAsia"/>
          <w:sz w:val="18"/>
          <w:szCs w:val="18"/>
        </w:rPr>
        <w:t>‘</w:t>
      </w:r>
      <w:r w:rsidRPr="003D3BE4">
        <w:rPr>
          <w:rFonts w:hint="eastAsia"/>
          <w:sz w:val="18"/>
          <w:szCs w:val="18"/>
        </w:rPr>
        <w:t>賴前哲以免也</w:t>
      </w:r>
      <w:r>
        <w:rPr>
          <w:rFonts w:hint="eastAsia"/>
          <w:sz w:val="18"/>
          <w:szCs w:val="18"/>
        </w:rPr>
        <w:t>’</w:t>
      </w:r>
      <w:r w:rsidRPr="003D3BE4">
        <w:rPr>
          <w:rFonts w:hint="eastAsia"/>
          <w:sz w:val="18"/>
          <w:szCs w:val="18"/>
        </w:rPr>
        <w:t>下。</w:t>
      </w:r>
      <w:r w:rsidRPr="003D3BE4">
        <w:rPr>
          <w:rFonts w:hint="eastAsia"/>
          <w:sz w:val="24"/>
          <w:szCs w:val="24"/>
        </w:rPr>
        <w:t>‘</w:t>
      </w:r>
      <w:r w:rsidRPr="005A6402">
        <w:rPr>
          <w:rFonts w:hint="eastAsia"/>
          <w:sz w:val="24"/>
          <w:szCs w:val="24"/>
        </w:rPr>
        <w:t>免之</w:t>
      </w:r>
      <w:r>
        <w:rPr>
          <w:rFonts w:hint="eastAsia"/>
          <w:sz w:val="24"/>
          <w:szCs w:val="24"/>
        </w:rPr>
        <w:t>’</w:t>
      </w:r>
      <w:r w:rsidRPr="005A6402">
        <w:rPr>
          <w:rFonts w:hint="eastAsia"/>
          <w:sz w:val="24"/>
          <w:szCs w:val="24"/>
        </w:rPr>
        <w:t>謂</w:t>
      </w:r>
      <w:r>
        <w:rPr>
          <w:rFonts w:hint="eastAsia"/>
          <w:sz w:val="24"/>
          <w:szCs w:val="24"/>
        </w:rPr>
        <w:t>‘</w:t>
      </w:r>
      <w:r w:rsidRPr="005A6402">
        <w:rPr>
          <w:rFonts w:hint="eastAsia"/>
          <w:sz w:val="24"/>
          <w:szCs w:val="24"/>
        </w:rPr>
        <w:t>免其死</w:t>
      </w:r>
      <w:r>
        <w:rPr>
          <w:rFonts w:hint="eastAsia"/>
          <w:sz w:val="24"/>
          <w:szCs w:val="24"/>
        </w:rPr>
        <w:t>’。《秋官·鄉士》‘</w:t>
      </w:r>
      <w:r w:rsidRPr="005A6402">
        <w:rPr>
          <w:rFonts w:hint="eastAsia"/>
          <w:sz w:val="24"/>
          <w:szCs w:val="24"/>
        </w:rPr>
        <w:t>若欲免之，則王會其期</w:t>
      </w:r>
      <w:r>
        <w:rPr>
          <w:rFonts w:hint="eastAsia"/>
          <w:sz w:val="24"/>
          <w:szCs w:val="24"/>
        </w:rPr>
        <w:t>’，僖三十三年《左傳》‘</w:t>
      </w:r>
      <w:r w:rsidRPr="005A6402">
        <w:rPr>
          <w:rFonts w:hint="eastAsia"/>
          <w:sz w:val="24"/>
          <w:szCs w:val="24"/>
        </w:rPr>
        <w:t>若從君惠而免之</w:t>
      </w:r>
      <w:r>
        <w:rPr>
          <w:rFonts w:hint="eastAsia"/>
          <w:sz w:val="24"/>
          <w:szCs w:val="24"/>
        </w:rPr>
        <w:t>’</w:t>
      </w:r>
      <w:r w:rsidRPr="005A6402">
        <w:rPr>
          <w:rFonts w:hint="eastAsia"/>
          <w:sz w:val="24"/>
          <w:szCs w:val="24"/>
        </w:rPr>
        <w:t>，是也。上文云</w:t>
      </w:r>
      <w:r>
        <w:rPr>
          <w:rFonts w:hint="eastAsia"/>
          <w:sz w:val="24"/>
          <w:szCs w:val="24"/>
        </w:rPr>
        <w:t>‘</w:t>
      </w:r>
      <w:r w:rsidRPr="005A6402">
        <w:rPr>
          <w:rFonts w:hint="eastAsia"/>
          <w:sz w:val="24"/>
          <w:szCs w:val="24"/>
        </w:rPr>
        <w:t>滅之</w:t>
      </w:r>
      <w:r>
        <w:rPr>
          <w:rFonts w:hint="eastAsia"/>
          <w:sz w:val="24"/>
          <w:szCs w:val="24"/>
        </w:rPr>
        <w:t>’</w:t>
      </w:r>
      <w:r w:rsidRPr="005A6402">
        <w:rPr>
          <w:rFonts w:hint="eastAsia"/>
          <w:sz w:val="24"/>
          <w:szCs w:val="24"/>
        </w:rPr>
        <w:t>，此云</w:t>
      </w:r>
      <w:r>
        <w:rPr>
          <w:rFonts w:hint="eastAsia"/>
          <w:sz w:val="24"/>
          <w:szCs w:val="24"/>
        </w:rPr>
        <w:t>‘</w:t>
      </w:r>
      <w:r w:rsidRPr="005A6402">
        <w:rPr>
          <w:rFonts w:hint="eastAsia"/>
          <w:sz w:val="24"/>
          <w:szCs w:val="24"/>
        </w:rPr>
        <w:t>免之</w:t>
      </w:r>
      <w:r>
        <w:rPr>
          <w:rFonts w:hint="eastAsia"/>
          <w:sz w:val="24"/>
          <w:szCs w:val="24"/>
        </w:rPr>
        <w:t>’，相對爲文。昭七年《左傳》：‘</w:t>
      </w:r>
      <w:r w:rsidRPr="005A6402">
        <w:rPr>
          <w:rFonts w:hint="eastAsia"/>
          <w:sz w:val="24"/>
          <w:szCs w:val="24"/>
        </w:rPr>
        <w:t>朔於敝邑，亞大夫也，獲戾而逃，唯執政所</w:t>
      </w:r>
      <w:r w:rsidRPr="003D3BE4">
        <w:rPr>
          <w:rFonts w:hint="eastAsia"/>
          <w:sz w:val="24"/>
          <w:szCs w:val="24"/>
        </w:rPr>
        <w:t>寘</w:t>
      </w:r>
      <w:r w:rsidRPr="005A6402">
        <w:rPr>
          <w:rFonts w:hint="eastAsia"/>
          <w:sz w:val="24"/>
          <w:szCs w:val="24"/>
        </w:rPr>
        <w:t>之，得免其死，爲惠大矣。</w:t>
      </w:r>
      <w:r>
        <w:rPr>
          <w:rFonts w:hint="eastAsia"/>
          <w:sz w:val="24"/>
          <w:szCs w:val="24"/>
        </w:rPr>
        <w:t>’</w:t>
      </w:r>
      <w:r w:rsidRPr="005A6402">
        <w:rPr>
          <w:rFonts w:hint="eastAsia"/>
          <w:sz w:val="24"/>
          <w:szCs w:val="24"/>
        </w:rPr>
        <w:t>是遠逃者以免死爲幸也。</w:t>
      </w:r>
    </w:p>
    <w:p w14:paraId="7BF5FC50" w14:textId="77777777" w:rsidR="00E13050" w:rsidRPr="005A6402" w:rsidRDefault="00E13050" w:rsidP="006F3055">
      <w:pPr>
        <w:spacing w:line="400" w:lineRule="exact"/>
        <w:rPr>
          <w:sz w:val="24"/>
          <w:szCs w:val="24"/>
        </w:rPr>
      </w:pPr>
    </w:p>
    <w:p w14:paraId="26DD9122"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及爲成師</w:t>
      </w:r>
    </w:p>
    <w:p w14:paraId="1D1599CC"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及爲成師，居大傅</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師</w:t>
      </w:r>
      <w:r>
        <w:rPr>
          <w:rFonts w:hint="eastAsia"/>
          <w:sz w:val="24"/>
          <w:szCs w:val="24"/>
        </w:rPr>
        <w:t>’</w:t>
      </w:r>
      <w:r w:rsidRPr="005A6402">
        <w:rPr>
          <w:rFonts w:hint="eastAsia"/>
          <w:sz w:val="24"/>
          <w:szCs w:val="24"/>
        </w:rPr>
        <w:t>當爲</w:t>
      </w:r>
      <w:r>
        <w:rPr>
          <w:rFonts w:hint="eastAsia"/>
          <w:sz w:val="24"/>
          <w:szCs w:val="24"/>
        </w:rPr>
        <w:t>‘</w:t>
      </w:r>
      <w:r w:rsidRPr="005A6402">
        <w:rPr>
          <w:rFonts w:hint="eastAsia"/>
          <w:sz w:val="24"/>
          <w:szCs w:val="24"/>
        </w:rPr>
        <w:t>帥</w:t>
      </w:r>
      <w:r>
        <w:rPr>
          <w:rFonts w:hint="eastAsia"/>
          <w:sz w:val="24"/>
          <w:szCs w:val="24"/>
        </w:rPr>
        <w:t>’，字之誤也。‘</w:t>
      </w:r>
      <w:r w:rsidRPr="005A6402">
        <w:rPr>
          <w:rFonts w:hint="eastAsia"/>
          <w:sz w:val="24"/>
          <w:szCs w:val="24"/>
        </w:rPr>
        <w:t>爲成帥</w:t>
      </w:r>
      <w:r>
        <w:rPr>
          <w:rFonts w:hint="eastAsia"/>
          <w:sz w:val="24"/>
          <w:szCs w:val="24"/>
        </w:rPr>
        <w:t>’</w:t>
      </w:r>
      <w:r w:rsidRPr="005A6402">
        <w:rPr>
          <w:rFonts w:hint="eastAsia"/>
          <w:sz w:val="24"/>
          <w:szCs w:val="24"/>
        </w:rPr>
        <w:t>者，爲成公之中軍帥也。唐注曰：</w:t>
      </w:r>
      <w:r>
        <w:rPr>
          <w:rFonts w:hint="eastAsia"/>
          <w:sz w:val="24"/>
          <w:szCs w:val="24"/>
        </w:rPr>
        <w:t>‘</w:t>
      </w:r>
      <w:r w:rsidRPr="005A6402">
        <w:rPr>
          <w:rFonts w:hint="eastAsia"/>
          <w:sz w:val="24"/>
          <w:szCs w:val="24"/>
        </w:rPr>
        <w:t>爲成公軍帥，兼大傅官</w:t>
      </w:r>
      <w:r>
        <w:rPr>
          <w:rFonts w:hint="eastAsia"/>
          <w:sz w:val="24"/>
          <w:szCs w:val="24"/>
        </w:rPr>
        <w:t>。’</w:t>
      </w:r>
      <w:r w:rsidRPr="00CB564A">
        <w:rPr>
          <w:rFonts w:hint="eastAsia"/>
          <w:sz w:val="18"/>
          <w:szCs w:val="18"/>
        </w:rPr>
        <w:t>今本</w:t>
      </w:r>
      <w:r>
        <w:rPr>
          <w:rFonts w:hint="eastAsia"/>
          <w:sz w:val="18"/>
          <w:szCs w:val="18"/>
        </w:rPr>
        <w:t>‘</w:t>
      </w:r>
      <w:r w:rsidRPr="00CB564A">
        <w:rPr>
          <w:rFonts w:hint="eastAsia"/>
          <w:sz w:val="18"/>
          <w:szCs w:val="18"/>
        </w:rPr>
        <w:t>帥</w:t>
      </w:r>
      <w:r>
        <w:rPr>
          <w:rFonts w:hint="eastAsia"/>
          <w:sz w:val="18"/>
          <w:szCs w:val="18"/>
        </w:rPr>
        <w:t>’</w:t>
      </w:r>
      <w:r w:rsidRPr="00CB564A">
        <w:rPr>
          <w:rFonts w:hint="eastAsia"/>
          <w:sz w:val="18"/>
          <w:szCs w:val="18"/>
        </w:rPr>
        <w:t>字亦訛作</w:t>
      </w:r>
      <w:r>
        <w:rPr>
          <w:rFonts w:hint="eastAsia"/>
          <w:sz w:val="18"/>
          <w:szCs w:val="18"/>
        </w:rPr>
        <w:t>‘</w:t>
      </w:r>
      <w:r w:rsidRPr="00CB564A">
        <w:rPr>
          <w:rFonts w:hint="eastAsia"/>
          <w:sz w:val="18"/>
          <w:szCs w:val="18"/>
        </w:rPr>
        <w:t>師</w:t>
      </w:r>
      <w:r>
        <w:rPr>
          <w:rFonts w:hint="eastAsia"/>
          <w:sz w:val="18"/>
          <w:szCs w:val="18"/>
        </w:rPr>
        <w:t>’</w:t>
      </w:r>
      <w:r w:rsidRPr="00CB564A">
        <w:rPr>
          <w:rFonts w:hint="eastAsia"/>
          <w:sz w:val="18"/>
          <w:szCs w:val="18"/>
        </w:rPr>
        <w:t>。</w:t>
      </w:r>
      <w:r>
        <w:rPr>
          <w:rFonts w:hint="eastAsia"/>
          <w:sz w:val="24"/>
          <w:szCs w:val="24"/>
        </w:rPr>
        <w:t>韋注引宣十六年《左傳》‘</w:t>
      </w:r>
      <w:r w:rsidRPr="005A6402">
        <w:rPr>
          <w:rFonts w:hint="eastAsia"/>
          <w:sz w:val="24"/>
          <w:szCs w:val="24"/>
        </w:rPr>
        <w:t>晉命士會將中軍，且爲大傅</w:t>
      </w:r>
      <w:r>
        <w:rPr>
          <w:rFonts w:hint="eastAsia"/>
          <w:sz w:val="24"/>
          <w:szCs w:val="24"/>
        </w:rPr>
        <w:t>’，皆其證也。《潛夫論·志氏姓篇》</w:t>
      </w:r>
      <w:r w:rsidRPr="005A6402">
        <w:rPr>
          <w:rFonts w:hint="eastAsia"/>
          <w:sz w:val="24"/>
          <w:szCs w:val="24"/>
        </w:rPr>
        <w:t>作</w:t>
      </w:r>
      <w:r>
        <w:rPr>
          <w:rFonts w:hint="eastAsia"/>
          <w:sz w:val="24"/>
          <w:szCs w:val="24"/>
        </w:rPr>
        <w:t>‘</w:t>
      </w:r>
      <w:r w:rsidRPr="005A6402">
        <w:rPr>
          <w:rFonts w:hint="eastAsia"/>
          <w:sz w:val="24"/>
          <w:szCs w:val="24"/>
        </w:rPr>
        <w:t>爲成率，居大傅</w:t>
      </w:r>
      <w:r>
        <w:rPr>
          <w:rFonts w:hint="eastAsia"/>
          <w:sz w:val="24"/>
          <w:szCs w:val="24"/>
        </w:rPr>
        <w:t>’。‘</w:t>
      </w:r>
      <w:r w:rsidRPr="005A6402">
        <w:rPr>
          <w:rFonts w:hint="eastAsia"/>
          <w:sz w:val="24"/>
          <w:szCs w:val="24"/>
        </w:rPr>
        <w:t>率</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帥</w:t>
      </w:r>
      <w:r>
        <w:rPr>
          <w:rFonts w:hint="eastAsia"/>
          <w:sz w:val="24"/>
          <w:szCs w:val="24"/>
        </w:rPr>
        <w:t>’</w:t>
      </w:r>
      <w:r w:rsidRPr="005A6402">
        <w:rPr>
          <w:rFonts w:hint="eastAsia"/>
          <w:sz w:val="24"/>
          <w:szCs w:val="24"/>
        </w:rPr>
        <w:t>同。襄二十七年《左傳</w:t>
      </w:r>
      <w:r>
        <w:rPr>
          <w:rFonts w:hint="eastAsia"/>
          <w:sz w:val="24"/>
          <w:szCs w:val="24"/>
        </w:rPr>
        <w:t>》正義</w:t>
      </w:r>
      <w:r w:rsidRPr="005A6402">
        <w:rPr>
          <w:rFonts w:hint="eastAsia"/>
          <w:sz w:val="24"/>
          <w:szCs w:val="24"/>
        </w:rPr>
        <w:t>引作</w:t>
      </w:r>
      <w:r>
        <w:rPr>
          <w:rFonts w:hint="eastAsia"/>
          <w:sz w:val="24"/>
          <w:szCs w:val="24"/>
        </w:rPr>
        <w:t>‘</w:t>
      </w:r>
      <w:r w:rsidRPr="005A6402">
        <w:rPr>
          <w:rFonts w:hint="eastAsia"/>
          <w:sz w:val="24"/>
          <w:szCs w:val="24"/>
        </w:rPr>
        <w:t>及爲元帥</w:t>
      </w:r>
      <w:r>
        <w:rPr>
          <w:rFonts w:hint="eastAsia"/>
          <w:sz w:val="24"/>
          <w:szCs w:val="24"/>
        </w:rPr>
        <w:t>’</w:t>
      </w:r>
      <w:r w:rsidRPr="005A6402">
        <w:rPr>
          <w:rFonts w:hint="eastAsia"/>
          <w:sz w:val="24"/>
          <w:szCs w:val="24"/>
        </w:rPr>
        <w:t>，</w:t>
      </w:r>
      <w:r>
        <w:rPr>
          <w:rFonts w:hint="eastAsia"/>
          <w:sz w:val="24"/>
          <w:szCs w:val="24"/>
        </w:rPr>
        <w:t>‘</w:t>
      </w:r>
      <w:r w:rsidRPr="005A6402">
        <w:rPr>
          <w:rFonts w:hint="eastAsia"/>
          <w:sz w:val="24"/>
          <w:szCs w:val="24"/>
        </w:rPr>
        <w:t>元</w:t>
      </w:r>
      <w:r>
        <w:rPr>
          <w:rFonts w:hint="eastAsia"/>
          <w:sz w:val="24"/>
          <w:szCs w:val="24"/>
        </w:rPr>
        <w:t>’</w:t>
      </w:r>
      <w:r w:rsidRPr="005A6402">
        <w:rPr>
          <w:rFonts w:hint="eastAsia"/>
          <w:sz w:val="24"/>
          <w:szCs w:val="24"/>
        </w:rPr>
        <w:t>字蓋後人所改，而</w:t>
      </w:r>
      <w:r>
        <w:rPr>
          <w:rFonts w:hint="eastAsia"/>
          <w:sz w:val="24"/>
          <w:szCs w:val="24"/>
        </w:rPr>
        <w:t>‘</w:t>
      </w:r>
      <w:r w:rsidRPr="005A6402">
        <w:rPr>
          <w:rFonts w:hint="eastAsia"/>
          <w:sz w:val="24"/>
          <w:szCs w:val="24"/>
        </w:rPr>
        <w:t>帥</w:t>
      </w:r>
      <w:r>
        <w:rPr>
          <w:rFonts w:hint="eastAsia"/>
          <w:sz w:val="24"/>
          <w:szCs w:val="24"/>
        </w:rPr>
        <w:t>’</w:t>
      </w:r>
      <w:r w:rsidRPr="005A6402">
        <w:rPr>
          <w:rFonts w:hint="eastAsia"/>
          <w:sz w:val="24"/>
          <w:szCs w:val="24"/>
        </w:rPr>
        <w:t>字則不誤。</w:t>
      </w:r>
    </w:p>
    <w:p w14:paraId="60B9F5C8" w14:textId="77777777" w:rsidR="00E13050" w:rsidRPr="005A6402" w:rsidRDefault="00E13050" w:rsidP="006F3055">
      <w:pPr>
        <w:spacing w:line="400" w:lineRule="exact"/>
        <w:rPr>
          <w:sz w:val="24"/>
          <w:szCs w:val="24"/>
        </w:rPr>
      </w:pPr>
    </w:p>
    <w:p w14:paraId="5916EF38"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置茅蕝設望表</w:t>
      </w:r>
    </w:p>
    <w:p w14:paraId="5FE410F5"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昔成王盟諸侯於岐陽，楚爲荆蠻，置茅</w:t>
      </w:r>
      <w:r w:rsidRPr="00EF4505">
        <w:rPr>
          <w:rFonts w:hint="eastAsia"/>
          <w:sz w:val="24"/>
          <w:szCs w:val="24"/>
        </w:rPr>
        <w:t>蕝</w:t>
      </w:r>
      <w:r w:rsidRPr="005A6402">
        <w:rPr>
          <w:rFonts w:hint="eastAsia"/>
          <w:sz w:val="24"/>
          <w:szCs w:val="24"/>
        </w:rPr>
        <w:t>，設望表，與鮮牟守燎，故不與盟</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置，立也，蕝謂束茅而立之，所以縮酒；望表謂望祭山川，立木以爲表，表其位也。</w:t>
      </w:r>
      <w:r>
        <w:rPr>
          <w:rFonts w:hint="eastAsia"/>
          <w:sz w:val="24"/>
          <w:szCs w:val="24"/>
        </w:rPr>
        <w:t>’</w:t>
      </w:r>
      <w:r w:rsidRPr="005A6402">
        <w:rPr>
          <w:rFonts w:hint="eastAsia"/>
          <w:sz w:val="24"/>
          <w:szCs w:val="24"/>
        </w:rPr>
        <w:t>《史記·叔孫通傳</w:t>
      </w:r>
      <w:r>
        <w:rPr>
          <w:rFonts w:hint="eastAsia"/>
          <w:sz w:val="24"/>
          <w:szCs w:val="24"/>
        </w:rPr>
        <w:t>》索隱</w:t>
      </w:r>
      <w:r w:rsidRPr="005A6402">
        <w:rPr>
          <w:rFonts w:hint="eastAsia"/>
          <w:sz w:val="24"/>
          <w:szCs w:val="24"/>
        </w:rPr>
        <w:t>引賈逵注曰：</w:t>
      </w:r>
      <w:r>
        <w:rPr>
          <w:rFonts w:hint="eastAsia"/>
          <w:sz w:val="24"/>
          <w:szCs w:val="24"/>
        </w:rPr>
        <w:t>‘</w:t>
      </w:r>
      <w:r w:rsidRPr="005A6402">
        <w:rPr>
          <w:rFonts w:hint="eastAsia"/>
          <w:sz w:val="24"/>
          <w:szCs w:val="24"/>
        </w:rPr>
        <w:t>束茅以表位爲蕝</w:t>
      </w:r>
      <w:r>
        <w:rPr>
          <w:rFonts w:hint="eastAsia"/>
          <w:sz w:val="24"/>
          <w:szCs w:val="24"/>
        </w:rPr>
        <w:t>。’</w:t>
      </w:r>
      <w:r w:rsidRPr="00EF4505">
        <w:rPr>
          <w:rFonts w:hint="eastAsia"/>
          <w:sz w:val="18"/>
          <w:szCs w:val="18"/>
        </w:rPr>
        <w:t>《説文》曰：</w:t>
      </w:r>
      <w:r>
        <w:rPr>
          <w:rFonts w:hint="eastAsia"/>
          <w:sz w:val="18"/>
          <w:szCs w:val="18"/>
        </w:rPr>
        <w:t>‘</w:t>
      </w:r>
      <w:r w:rsidRPr="00EF4505">
        <w:rPr>
          <w:rFonts w:hint="eastAsia"/>
          <w:sz w:val="18"/>
          <w:szCs w:val="18"/>
        </w:rPr>
        <w:t>蕝，朝會束茅表位曰蕝。</w:t>
      </w:r>
      <w:r>
        <w:rPr>
          <w:rFonts w:hint="eastAsia"/>
          <w:sz w:val="18"/>
          <w:szCs w:val="18"/>
        </w:rPr>
        <w:t>’</w:t>
      </w:r>
      <w:r w:rsidRPr="00EF4505">
        <w:rPr>
          <w:rFonts w:hint="eastAsia"/>
          <w:sz w:val="18"/>
          <w:szCs w:val="18"/>
        </w:rPr>
        <w:t>引《春秋》《國語》曰：</w:t>
      </w:r>
      <w:r>
        <w:rPr>
          <w:rFonts w:hint="eastAsia"/>
          <w:sz w:val="18"/>
          <w:szCs w:val="18"/>
        </w:rPr>
        <w:t>‘</w:t>
      </w:r>
      <w:r w:rsidRPr="00EF4505">
        <w:rPr>
          <w:rFonts w:hint="eastAsia"/>
          <w:sz w:val="18"/>
          <w:szCs w:val="18"/>
        </w:rPr>
        <w:t>致茅蕝。</w:t>
      </w:r>
      <w:r>
        <w:rPr>
          <w:rFonts w:hint="eastAsia"/>
          <w:sz w:val="18"/>
          <w:szCs w:val="18"/>
        </w:rPr>
        <w:t>’</w:t>
      </w:r>
      <w:r w:rsidRPr="00EF4505">
        <w:rPr>
          <w:rFonts w:hint="eastAsia"/>
          <w:sz w:val="18"/>
          <w:szCs w:val="18"/>
        </w:rPr>
        <w:t>蓋本此。</w:t>
      </w:r>
      <w:r w:rsidRPr="005A6402">
        <w:rPr>
          <w:rFonts w:hint="eastAsia"/>
          <w:sz w:val="24"/>
          <w:szCs w:val="24"/>
        </w:rPr>
        <w:t>引之謹案：會盟無</w:t>
      </w:r>
      <w:r>
        <w:rPr>
          <w:rFonts w:hint="eastAsia"/>
          <w:sz w:val="24"/>
          <w:szCs w:val="24"/>
        </w:rPr>
        <w:t>‘</w:t>
      </w:r>
      <w:r w:rsidRPr="005A6402">
        <w:rPr>
          <w:rFonts w:hint="eastAsia"/>
          <w:sz w:val="24"/>
          <w:szCs w:val="24"/>
        </w:rPr>
        <w:t>縮酒</w:t>
      </w:r>
      <w:r>
        <w:rPr>
          <w:rFonts w:hint="eastAsia"/>
          <w:sz w:val="24"/>
          <w:szCs w:val="24"/>
        </w:rPr>
        <w:t>’</w:t>
      </w:r>
      <w:r w:rsidRPr="005A6402">
        <w:rPr>
          <w:rFonts w:hint="eastAsia"/>
          <w:sz w:val="24"/>
          <w:szCs w:val="24"/>
        </w:rPr>
        <w:t>之文，韋注非也，當以賈説爲長。竊謂</w:t>
      </w:r>
      <w:r>
        <w:rPr>
          <w:rFonts w:hint="eastAsia"/>
          <w:sz w:val="24"/>
          <w:szCs w:val="24"/>
        </w:rPr>
        <w:t>‘</w:t>
      </w:r>
      <w:r w:rsidRPr="005A6402">
        <w:rPr>
          <w:rFonts w:hint="eastAsia"/>
          <w:sz w:val="24"/>
          <w:szCs w:val="24"/>
        </w:rPr>
        <w:t>置茅</w:t>
      </w:r>
      <w:r w:rsidRPr="00EF4505">
        <w:rPr>
          <w:rFonts w:hint="eastAsia"/>
          <w:sz w:val="24"/>
          <w:szCs w:val="24"/>
        </w:rPr>
        <w:t>蕝</w:t>
      </w:r>
      <w:r>
        <w:rPr>
          <w:rFonts w:hint="eastAsia"/>
          <w:sz w:val="24"/>
          <w:szCs w:val="24"/>
        </w:rPr>
        <w:t>’</w:t>
      </w:r>
      <w:r w:rsidRPr="005A6402">
        <w:rPr>
          <w:rFonts w:hint="eastAsia"/>
          <w:sz w:val="24"/>
          <w:szCs w:val="24"/>
        </w:rPr>
        <w:t>者，未盟之先，擯相者，習儀也，習儀則必爲位，故以茅蕝表之。《漢書·叔孫通傳》説朝儀曰：</w:t>
      </w:r>
      <w:r>
        <w:rPr>
          <w:rFonts w:hint="eastAsia"/>
          <w:sz w:val="24"/>
          <w:szCs w:val="24"/>
        </w:rPr>
        <w:t>‘</w:t>
      </w:r>
      <w:r w:rsidRPr="005A6402">
        <w:rPr>
          <w:rFonts w:hint="eastAsia"/>
          <w:sz w:val="24"/>
          <w:szCs w:val="24"/>
        </w:rPr>
        <w:t>爲</w:t>
      </w:r>
      <w:r w:rsidRPr="00EF4505">
        <w:rPr>
          <w:rFonts w:hint="eastAsia"/>
          <w:sz w:val="24"/>
          <w:szCs w:val="24"/>
        </w:rPr>
        <w:t>緜蕞</w:t>
      </w:r>
      <w:r w:rsidRPr="005A6402">
        <w:rPr>
          <w:rFonts w:hint="eastAsia"/>
          <w:sz w:val="24"/>
          <w:szCs w:val="24"/>
        </w:rPr>
        <w:t>野外習之</w:t>
      </w:r>
      <w:r>
        <w:rPr>
          <w:rFonts w:hint="eastAsia"/>
          <w:sz w:val="24"/>
          <w:szCs w:val="24"/>
        </w:rPr>
        <w:t>。’</w:t>
      </w:r>
      <w:r w:rsidRPr="005A6402">
        <w:rPr>
          <w:rFonts w:hint="eastAsia"/>
          <w:sz w:val="24"/>
          <w:szCs w:val="24"/>
        </w:rPr>
        <w:t>如淳注曰：</w:t>
      </w:r>
      <w:r>
        <w:rPr>
          <w:rFonts w:hint="eastAsia"/>
          <w:sz w:val="24"/>
          <w:szCs w:val="24"/>
        </w:rPr>
        <w:t>‘</w:t>
      </w:r>
      <w:r w:rsidRPr="005A6402">
        <w:rPr>
          <w:rFonts w:hint="eastAsia"/>
          <w:sz w:val="24"/>
          <w:szCs w:val="24"/>
        </w:rPr>
        <w:t>謂以茅剪樹地，爲纂位尊卑之次也</w:t>
      </w:r>
      <w:r>
        <w:rPr>
          <w:rFonts w:hint="eastAsia"/>
          <w:sz w:val="24"/>
          <w:szCs w:val="24"/>
        </w:rPr>
        <w:t>。’</w:t>
      </w:r>
      <w:r w:rsidRPr="005A6402">
        <w:rPr>
          <w:rFonts w:hint="eastAsia"/>
          <w:sz w:val="24"/>
          <w:szCs w:val="24"/>
        </w:rPr>
        <w:t>引《春秋傳》曰：</w:t>
      </w:r>
      <w:r>
        <w:rPr>
          <w:rFonts w:hint="eastAsia"/>
          <w:sz w:val="24"/>
          <w:szCs w:val="24"/>
        </w:rPr>
        <w:t>‘置茅蕝。’</w:t>
      </w:r>
      <w:r w:rsidRPr="005A6402">
        <w:rPr>
          <w:rFonts w:hint="eastAsia"/>
          <w:sz w:val="24"/>
          <w:szCs w:val="24"/>
        </w:rPr>
        <w:t>顔師古曰：</w:t>
      </w:r>
      <w:r>
        <w:rPr>
          <w:rFonts w:hint="eastAsia"/>
          <w:sz w:val="24"/>
          <w:szCs w:val="24"/>
        </w:rPr>
        <w:t>‘</w:t>
      </w:r>
      <w:r w:rsidRPr="005A6402">
        <w:rPr>
          <w:rFonts w:hint="eastAsia"/>
          <w:sz w:val="24"/>
          <w:szCs w:val="24"/>
        </w:rPr>
        <w:t>蕞</w:t>
      </w:r>
      <w:r>
        <w:rPr>
          <w:rFonts w:hint="eastAsia"/>
          <w:sz w:val="24"/>
          <w:szCs w:val="24"/>
        </w:rPr>
        <w:t>，</w:t>
      </w:r>
      <w:r w:rsidRPr="005A6402">
        <w:rPr>
          <w:rFonts w:hint="eastAsia"/>
          <w:sz w:val="24"/>
          <w:szCs w:val="24"/>
        </w:rPr>
        <w:t>與蕝同。</w:t>
      </w:r>
      <w:r>
        <w:rPr>
          <w:rFonts w:hint="eastAsia"/>
          <w:sz w:val="24"/>
          <w:szCs w:val="24"/>
        </w:rPr>
        <w:t>’</w:t>
      </w:r>
      <w:r w:rsidRPr="005A6402">
        <w:rPr>
          <w:rFonts w:hint="eastAsia"/>
          <w:sz w:val="24"/>
          <w:szCs w:val="24"/>
        </w:rPr>
        <w:t>然則，</w:t>
      </w:r>
      <w:r>
        <w:rPr>
          <w:rFonts w:hint="eastAsia"/>
          <w:sz w:val="24"/>
          <w:szCs w:val="24"/>
        </w:rPr>
        <w:t>‘置茅</w:t>
      </w:r>
      <w:r w:rsidRPr="005A6402">
        <w:rPr>
          <w:rFonts w:hint="eastAsia"/>
          <w:sz w:val="24"/>
          <w:szCs w:val="24"/>
        </w:rPr>
        <w:t>蕝</w:t>
      </w:r>
      <w:r>
        <w:rPr>
          <w:rFonts w:hint="eastAsia"/>
          <w:sz w:val="24"/>
          <w:szCs w:val="24"/>
        </w:rPr>
        <w:t>’</w:t>
      </w:r>
      <w:r w:rsidRPr="005A6402">
        <w:rPr>
          <w:rFonts w:hint="eastAsia"/>
          <w:sz w:val="24"/>
          <w:szCs w:val="24"/>
        </w:rPr>
        <w:t>之義當與</w:t>
      </w:r>
      <w:r>
        <w:rPr>
          <w:rFonts w:hint="eastAsia"/>
          <w:sz w:val="24"/>
          <w:szCs w:val="24"/>
        </w:rPr>
        <w:t>‘</w:t>
      </w:r>
      <w:r w:rsidRPr="00EF4505">
        <w:rPr>
          <w:rFonts w:hint="eastAsia"/>
          <w:sz w:val="24"/>
          <w:szCs w:val="24"/>
        </w:rPr>
        <w:t>緜</w:t>
      </w:r>
      <w:r w:rsidRPr="005A6402">
        <w:rPr>
          <w:rFonts w:hint="eastAsia"/>
          <w:sz w:val="24"/>
          <w:szCs w:val="24"/>
        </w:rPr>
        <w:t>蕝</w:t>
      </w:r>
      <w:r>
        <w:rPr>
          <w:rFonts w:hint="eastAsia"/>
          <w:sz w:val="24"/>
          <w:szCs w:val="24"/>
        </w:rPr>
        <w:t>’相似，蓋爲習儀而設也。《周官·小宗伯》‘</w:t>
      </w:r>
      <w:r w:rsidRPr="005A6402">
        <w:rPr>
          <w:rFonts w:hint="eastAsia"/>
          <w:sz w:val="24"/>
          <w:szCs w:val="24"/>
        </w:rPr>
        <w:t>凡王之會同軍旅甸役之禱祠，肄儀爲位</w:t>
      </w:r>
      <w:r>
        <w:rPr>
          <w:rFonts w:hint="eastAsia"/>
          <w:sz w:val="24"/>
          <w:szCs w:val="24"/>
        </w:rPr>
        <w:t>’</w:t>
      </w:r>
      <w:r w:rsidRPr="005A6402">
        <w:rPr>
          <w:rFonts w:hint="eastAsia"/>
          <w:sz w:val="24"/>
          <w:szCs w:val="24"/>
        </w:rPr>
        <w:t>，是其比類也。望表，盟之日所以表位者也，望而知其所立之處，故曰望表。《淮南·説林篇》曰：</w:t>
      </w:r>
      <w:r>
        <w:rPr>
          <w:rFonts w:hint="eastAsia"/>
          <w:sz w:val="24"/>
          <w:szCs w:val="24"/>
        </w:rPr>
        <w:t>‘植表而望則不惑。’</w:t>
      </w:r>
      <w:r w:rsidRPr="005A6402">
        <w:rPr>
          <w:rFonts w:hint="eastAsia"/>
          <w:sz w:val="24"/>
          <w:szCs w:val="24"/>
        </w:rPr>
        <w:t>是也。</w:t>
      </w:r>
      <w:r>
        <w:rPr>
          <w:rFonts w:hint="eastAsia"/>
          <w:sz w:val="24"/>
          <w:szCs w:val="24"/>
        </w:rPr>
        <w:t>‘</w:t>
      </w:r>
      <w:r w:rsidRPr="005A6402">
        <w:rPr>
          <w:rFonts w:hint="eastAsia"/>
          <w:sz w:val="24"/>
          <w:szCs w:val="24"/>
        </w:rPr>
        <w:t>設望表</w:t>
      </w:r>
      <w:r>
        <w:rPr>
          <w:rFonts w:hint="eastAsia"/>
          <w:sz w:val="24"/>
          <w:szCs w:val="24"/>
        </w:rPr>
        <w:t>’</w:t>
      </w:r>
      <w:r w:rsidRPr="005A6402">
        <w:rPr>
          <w:rFonts w:hint="eastAsia"/>
          <w:sz w:val="24"/>
          <w:szCs w:val="24"/>
        </w:rPr>
        <w:t>者，豫爲王及諸侯之位，以木表之</w:t>
      </w:r>
      <w:r>
        <w:rPr>
          <w:rFonts w:hint="eastAsia"/>
          <w:sz w:val="24"/>
          <w:szCs w:val="24"/>
        </w:rPr>
        <w:t>。</w:t>
      </w:r>
      <w:r w:rsidRPr="005A6402">
        <w:rPr>
          <w:rFonts w:hint="eastAsia"/>
          <w:sz w:val="24"/>
          <w:szCs w:val="24"/>
        </w:rPr>
        <w:t>若</w:t>
      </w:r>
      <w:r>
        <w:rPr>
          <w:rFonts w:hint="eastAsia"/>
          <w:sz w:val="24"/>
          <w:szCs w:val="24"/>
        </w:rPr>
        <w:t>《</w:t>
      </w:r>
      <w:r w:rsidRPr="005A6402">
        <w:rPr>
          <w:rFonts w:hint="eastAsia"/>
          <w:sz w:val="24"/>
          <w:szCs w:val="24"/>
        </w:rPr>
        <w:t>覲禮</w:t>
      </w:r>
      <w:r>
        <w:rPr>
          <w:rFonts w:hint="eastAsia"/>
          <w:sz w:val="24"/>
          <w:szCs w:val="24"/>
        </w:rPr>
        <w:t>》‘</w:t>
      </w:r>
      <w:r w:rsidRPr="005A6402">
        <w:rPr>
          <w:rFonts w:hint="eastAsia"/>
          <w:sz w:val="24"/>
          <w:szCs w:val="24"/>
        </w:rPr>
        <w:t>上介皆奉其君之旂置於宫，公、侯、伯、子、男皆就其旂而立</w:t>
      </w:r>
      <w:r>
        <w:rPr>
          <w:rFonts w:hint="eastAsia"/>
          <w:sz w:val="24"/>
          <w:szCs w:val="24"/>
        </w:rPr>
        <w:t>’</w:t>
      </w:r>
      <w:r w:rsidRPr="005A6402">
        <w:rPr>
          <w:rFonts w:hint="eastAsia"/>
          <w:sz w:val="24"/>
          <w:szCs w:val="24"/>
        </w:rPr>
        <w:t>也。昭十一年《左傳》</w:t>
      </w:r>
      <w:r>
        <w:rPr>
          <w:rFonts w:hint="eastAsia"/>
          <w:sz w:val="24"/>
          <w:szCs w:val="24"/>
        </w:rPr>
        <w:t>：‘</w:t>
      </w:r>
      <w:r w:rsidRPr="005A6402">
        <w:rPr>
          <w:rFonts w:hint="eastAsia"/>
          <w:sz w:val="24"/>
          <w:szCs w:val="24"/>
        </w:rPr>
        <w:t>朝有箸定，會有表，會朝之言，必聞於表箸之位</w:t>
      </w:r>
      <w:r>
        <w:rPr>
          <w:rFonts w:hint="eastAsia"/>
          <w:sz w:val="24"/>
          <w:szCs w:val="24"/>
        </w:rPr>
        <w:t>。’</w:t>
      </w:r>
      <w:r w:rsidRPr="005A6402">
        <w:rPr>
          <w:rFonts w:hint="eastAsia"/>
          <w:sz w:val="24"/>
          <w:szCs w:val="24"/>
        </w:rPr>
        <w:t>杜注曰：</w:t>
      </w:r>
      <w:r>
        <w:rPr>
          <w:rFonts w:hint="eastAsia"/>
          <w:sz w:val="24"/>
          <w:szCs w:val="24"/>
        </w:rPr>
        <w:t>‘</w:t>
      </w:r>
      <w:r w:rsidRPr="005A6402">
        <w:rPr>
          <w:rFonts w:hint="eastAsia"/>
          <w:sz w:val="24"/>
          <w:szCs w:val="24"/>
        </w:rPr>
        <w:t>野會設表以爲位</w:t>
      </w:r>
      <w:r>
        <w:rPr>
          <w:rFonts w:hint="eastAsia"/>
          <w:sz w:val="24"/>
          <w:szCs w:val="24"/>
        </w:rPr>
        <w:t>。’</w:t>
      </w:r>
      <w:r w:rsidRPr="005A6402">
        <w:rPr>
          <w:rFonts w:hint="eastAsia"/>
          <w:sz w:val="24"/>
          <w:szCs w:val="24"/>
        </w:rPr>
        <w:t>是其明證矣。韋以爲</w:t>
      </w:r>
      <w:r>
        <w:rPr>
          <w:rFonts w:hint="eastAsia"/>
          <w:sz w:val="24"/>
          <w:szCs w:val="24"/>
        </w:rPr>
        <w:t>‘</w:t>
      </w:r>
      <w:r w:rsidRPr="005A6402">
        <w:rPr>
          <w:rFonts w:hint="eastAsia"/>
          <w:sz w:val="24"/>
          <w:szCs w:val="24"/>
        </w:rPr>
        <w:t>望祭山川</w:t>
      </w:r>
      <w:r>
        <w:rPr>
          <w:rFonts w:hint="eastAsia"/>
          <w:sz w:val="24"/>
          <w:szCs w:val="24"/>
        </w:rPr>
        <w:t>’，亦非。上</w:t>
      </w:r>
      <w:r>
        <w:rPr>
          <w:rFonts w:hint="eastAsia"/>
          <w:sz w:val="24"/>
          <w:szCs w:val="24"/>
        </w:rPr>
        <w:lastRenderedPageBreak/>
        <w:t>云‘</w:t>
      </w:r>
      <w:r w:rsidRPr="005A6402">
        <w:rPr>
          <w:rFonts w:hint="eastAsia"/>
          <w:sz w:val="24"/>
          <w:szCs w:val="24"/>
        </w:rPr>
        <w:t>盟諸侯</w:t>
      </w:r>
      <w:r>
        <w:rPr>
          <w:rFonts w:hint="eastAsia"/>
          <w:sz w:val="24"/>
          <w:szCs w:val="24"/>
        </w:rPr>
        <w:t>’</w:t>
      </w:r>
      <w:r w:rsidRPr="005A6402">
        <w:rPr>
          <w:rFonts w:hint="eastAsia"/>
          <w:sz w:val="24"/>
          <w:szCs w:val="24"/>
        </w:rPr>
        <w:t>，下云</w:t>
      </w:r>
      <w:r>
        <w:rPr>
          <w:rFonts w:hint="eastAsia"/>
          <w:sz w:val="24"/>
          <w:szCs w:val="24"/>
        </w:rPr>
        <w:t>‘</w:t>
      </w:r>
      <w:r w:rsidRPr="005A6402">
        <w:rPr>
          <w:rFonts w:hint="eastAsia"/>
          <w:sz w:val="24"/>
          <w:szCs w:val="24"/>
        </w:rPr>
        <w:t>守燎</w:t>
      </w:r>
      <w:r>
        <w:rPr>
          <w:rFonts w:hint="eastAsia"/>
          <w:sz w:val="24"/>
          <w:szCs w:val="24"/>
        </w:rPr>
        <w:t>’</w:t>
      </w:r>
      <w:r w:rsidRPr="005A6402">
        <w:rPr>
          <w:rFonts w:hint="eastAsia"/>
          <w:sz w:val="24"/>
          <w:szCs w:val="24"/>
        </w:rPr>
        <w:t>，所言者皆會盟之事，不得雜以祭神也。</w:t>
      </w:r>
    </w:p>
    <w:p w14:paraId="4B6B6A22" w14:textId="77777777" w:rsidR="00E13050" w:rsidRPr="005A6402" w:rsidRDefault="00E13050" w:rsidP="006F3055">
      <w:pPr>
        <w:spacing w:line="400" w:lineRule="exact"/>
        <w:rPr>
          <w:sz w:val="24"/>
          <w:szCs w:val="24"/>
        </w:rPr>
      </w:pPr>
    </w:p>
    <w:p w14:paraId="72D3801A"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木楗</w:t>
      </w:r>
    </w:p>
    <w:p w14:paraId="36E658E9"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夫絳之富商，韋藩木楗以過於朝</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木楗，木擔也。</w:t>
      </w:r>
      <w:r>
        <w:rPr>
          <w:rFonts w:hint="eastAsia"/>
          <w:sz w:val="24"/>
          <w:szCs w:val="24"/>
        </w:rPr>
        <w:t>’</w:t>
      </w:r>
      <w:r w:rsidRPr="005A6402">
        <w:rPr>
          <w:rFonts w:hint="eastAsia"/>
          <w:sz w:val="24"/>
          <w:szCs w:val="24"/>
        </w:rPr>
        <w:t>引之謹案：書傳無訓</w:t>
      </w:r>
      <w:r>
        <w:rPr>
          <w:rFonts w:hint="eastAsia"/>
          <w:sz w:val="24"/>
          <w:szCs w:val="24"/>
        </w:rPr>
        <w:t>‘</w:t>
      </w:r>
      <w:r w:rsidRPr="005A6402">
        <w:rPr>
          <w:rFonts w:hint="eastAsia"/>
          <w:sz w:val="24"/>
          <w:szCs w:val="24"/>
        </w:rPr>
        <w:t>楗</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擔</w:t>
      </w:r>
      <w:r>
        <w:rPr>
          <w:rFonts w:hint="eastAsia"/>
          <w:sz w:val="24"/>
          <w:szCs w:val="24"/>
        </w:rPr>
        <w:t>’</w:t>
      </w:r>
      <w:r w:rsidRPr="005A6402">
        <w:rPr>
          <w:rFonts w:hint="eastAsia"/>
          <w:sz w:val="24"/>
          <w:szCs w:val="24"/>
        </w:rPr>
        <w:t>者，</w:t>
      </w:r>
      <w:r>
        <w:rPr>
          <w:rFonts w:hint="eastAsia"/>
          <w:sz w:val="24"/>
          <w:szCs w:val="24"/>
        </w:rPr>
        <w:t>‘</w:t>
      </w:r>
      <w:r w:rsidRPr="005A6402">
        <w:rPr>
          <w:rFonts w:hint="eastAsia"/>
          <w:sz w:val="24"/>
          <w:szCs w:val="24"/>
        </w:rPr>
        <w:t>楗</w:t>
      </w:r>
      <w:r>
        <w:rPr>
          <w:rFonts w:hint="eastAsia"/>
          <w:sz w:val="24"/>
          <w:szCs w:val="24"/>
        </w:rPr>
        <w:t>’</w:t>
      </w:r>
      <w:r w:rsidRPr="005A6402">
        <w:rPr>
          <w:rFonts w:hint="eastAsia"/>
          <w:sz w:val="24"/>
          <w:szCs w:val="24"/>
        </w:rPr>
        <w:t>當作</w:t>
      </w:r>
      <w:r>
        <w:rPr>
          <w:rFonts w:hint="eastAsia"/>
          <w:sz w:val="24"/>
          <w:szCs w:val="24"/>
        </w:rPr>
        <w:t>‘</w:t>
      </w:r>
      <w:r w:rsidRPr="005A6402">
        <w:rPr>
          <w:rFonts w:hint="eastAsia"/>
          <w:sz w:val="24"/>
          <w:szCs w:val="24"/>
        </w:rPr>
        <w:t>摙</w:t>
      </w:r>
      <w:r>
        <w:rPr>
          <w:rFonts w:hint="eastAsia"/>
          <w:sz w:val="24"/>
          <w:szCs w:val="24"/>
        </w:rPr>
        <w:t>’。《淮南·人間篇》‘</w:t>
      </w:r>
      <w:r w:rsidRPr="005A6402">
        <w:rPr>
          <w:rFonts w:hint="eastAsia"/>
          <w:sz w:val="24"/>
          <w:szCs w:val="24"/>
        </w:rPr>
        <w:t>負輦粟而至</w:t>
      </w:r>
      <w:r>
        <w:rPr>
          <w:rFonts w:hint="eastAsia"/>
          <w:sz w:val="24"/>
          <w:szCs w:val="24"/>
        </w:rPr>
        <w:t>’</w:t>
      </w:r>
      <w:r w:rsidRPr="005A6402">
        <w:rPr>
          <w:rFonts w:hint="eastAsia"/>
          <w:sz w:val="24"/>
          <w:szCs w:val="24"/>
        </w:rPr>
        <w:t>，《衆經音義》卷十一引作</w:t>
      </w:r>
      <w:r>
        <w:rPr>
          <w:rFonts w:hint="eastAsia"/>
          <w:sz w:val="24"/>
          <w:szCs w:val="24"/>
        </w:rPr>
        <w:t>‘</w:t>
      </w:r>
      <w:r w:rsidRPr="005A6402">
        <w:rPr>
          <w:rFonts w:hint="eastAsia"/>
          <w:sz w:val="24"/>
          <w:szCs w:val="24"/>
        </w:rPr>
        <w:t>摙載粟米而至</w:t>
      </w:r>
      <w:r>
        <w:rPr>
          <w:rFonts w:hint="eastAsia"/>
          <w:sz w:val="24"/>
          <w:szCs w:val="24"/>
        </w:rPr>
        <w:t>’</w:t>
      </w:r>
      <w:r w:rsidRPr="005A6402">
        <w:rPr>
          <w:rFonts w:hint="eastAsia"/>
          <w:sz w:val="24"/>
          <w:szCs w:val="24"/>
        </w:rPr>
        <w:t>，又引許叔重曰：</w:t>
      </w:r>
      <w:r>
        <w:rPr>
          <w:rFonts w:hint="eastAsia"/>
          <w:sz w:val="24"/>
          <w:szCs w:val="24"/>
        </w:rPr>
        <w:t>‘</w:t>
      </w:r>
      <w:r w:rsidRPr="005A6402">
        <w:rPr>
          <w:rFonts w:hint="eastAsia"/>
          <w:sz w:val="24"/>
          <w:szCs w:val="24"/>
        </w:rPr>
        <w:t>摙，擔之也。</w:t>
      </w:r>
      <w:r>
        <w:rPr>
          <w:rFonts w:hint="eastAsia"/>
          <w:sz w:val="24"/>
          <w:szCs w:val="24"/>
        </w:rPr>
        <w:t>’</w:t>
      </w:r>
      <w:r w:rsidRPr="005A6402">
        <w:rPr>
          <w:rFonts w:hint="eastAsia"/>
          <w:sz w:val="24"/>
          <w:szCs w:val="24"/>
        </w:rPr>
        <w:t>《廣韻》曰：</w:t>
      </w:r>
      <w:r>
        <w:rPr>
          <w:rFonts w:hint="eastAsia"/>
          <w:sz w:val="24"/>
          <w:szCs w:val="24"/>
        </w:rPr>
        <w:t>‘</w:t>
      </w:r>
      <w:r w:rsidRPr="005A6402">
        <w:rPr>
          <w:rFonts w:hint="eastAsia"/>
          <w:sz w:val="24"/>
          <w:szCs w:val="24"/>
        </w:rPr>
        <w:t>摙，擔運物也</w:t>
      </w:r>
      <w:r>
        <w:rPr>
          <w:rFonts w:hint="eastAsia"/>
          <w:sz w:val="24"/>
          <w:szCs w:val="24"/>
        </w:rPr>
        <w:t>。</w:t>
      </w:r>
      <w:r w:rsidRPr="005A6402">
        <w:rPr>
          <w:rFonts w:hint="eastAsia"/>
          <w:sz w:val="24"/>
          <w:szCs w:val="24"/>
        </w:rPr>
        <w:t>力展切。</w:t>
      </w:r>
      <w:r>
        <w:rPr>
          <w:rFonts w:hint="eastAsia"/>
          <w:sz w:val="24"/>
          <w:szCs w:val="24"/>
        </w:rPr>
        <w:t>’木摙者，蓋系物於横木之兩端</w:t>
      </w:r>
      <w:r w:rsidRPr="005A6402">
        <w:rPr>
          <w:rFonts w:hint="eastAsia"/>
          <w:sz w:val="24"/>
          <w:szCs w:val="24"/>
        </w:rPr>
        <w:t>而中荷之，若今之扁擔是也。</w:t>
      </w:r>
      <w:r>
        <w:rPr>
          <w:rFonts w:hint="eastAsia"/>
          <w:sz w:val="24"/>
          <w:szCs w:val="24"/>
        </w:rPr>
        <w:t>‘</w:t>
      </w:r>
      <w:r w:rsidRPr="005A6402">
        <w:rPr>
          <w:rFonts w:hint="eastAsia"/>
          <w:sz w:val="24"/>
          <w:szCs w:val="24"/>
        </w:rPr>
        <w:t>摙</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楗</w:t>
      </w:r>
      <w:r>
        <w:rPr>
          <w:rFonts w:hint="eastAsia"/>
          <w:sz w:val="24"/>
          <w:szCs w:val="24"/>
        </w:rPr>
        <w:t>’</w:t>
      </w:r>
      <w:r w:rsidRPr="005A6402">
        <w:rPr>
          <w:rFonts w:hint="eastAsia"/>
          <w:sz w:val="24"/>
          <w:szCs w:val="24"/>
        </w:rPr>
        <w:t>字形相似，學者多見</w:t>
      </w:r>
      <w:r>
        <w:rPr>
          <w:rFonts w:hint="eastAsia"/>
          <w:sz w:val="24"/>
          <w:szCs w:val="24"/>
        </w:rPr>
        <w:t>‘</w:t>
      </w:r>
      <w:r w:rsidRPr="005A6402">
        <w:rPr>
          <w:rFonts w:hint="eastAsia"/>
          <w:sz w:val="24"/>
          <w:szCs w:val="24"/>
        </w:rPr>
        <w:t>楗</w:t>
      </w:r>
      <w:r>
        <w:rPr>
          <w:rFonts w:hint="eastAsia"/>
          <w:sz w:val="24"/>
          <w:szCs w:val="24"/>
        </w:rPr>
        <w:t>’</w:t>
      </w:r>
      <w:r w:rsidRPr="005A6402">
        <w:rPr>
          <w:rFonts w:hint="eastAsia"/>
          <w:sz w:val="24"/>
          <w:szCs w:val="24"/>
        </w:rPr>
        <w:t>，少見</w:t>
      </w:r>
      <w:r>
        <w:rPr>
          <w:rFonts w:hint="eastAsia"/>
          <w:sz w:val="24"/>
          <w:szCs w:val="24"/>
        </w:rPr>
        <w:t>‘</w:t>
      </w:r>
      <w:r w:rsidRPr="005A6402">
        <w:rPr>
          <w:rFonts w:hint="eastAsia"/>
          <w:sz w:val="24"/>
          <w:szCs w:val="24"/>
        </w:rPr>
        <w:t>摙</w:t>
      </w:r>
      <w:r>
        <w:rPr>
          <w:rFonts w:hint="eastAsia"/>
          <w:sz w:val="24"/>
          <w:szCs w:val="24"/>
        </w:rPr>
        <w:t>’</w:t>
      </w:r>
      <w:r w:rsidRPr="005A6402">
        <w:rPr>
          <w:rFonts w:hint="eastAsia"/>
          <w:sz w:val="24"/>
          <w:szCs w:val="24"/>
        </w:rPr>
        <w:t>，因訛而爲</w:t>
      </w:r>
      <w:r>
        <w:rPr>
          <w:rFonts w:hint="eastAsia"/>
          <w:sz w:val="24"/>
          <w:szCs w:val="24"/>
        </w:rPr>
        <w:t>‘</w:t>
      </w:r>
      <w:r w:rsidRPr="005A6402">
        <w:rPr>
          <w:rFonts w:hint="eastAsia"/>
          <w:sz w:val="24"/>
          <w:szCs w:val="24"/>
        </w:rPr>
        <w:t>楗</w:t>
      </w:r>
      <w:r>
        <w:rPr>
          <w:rFonts w:hint="eastAsia"/>
          <w:sz w:val="24"/>
          <w:szCs w:val="24"/>
        </w:rPr>
        <w:t>’</w:t>
      </w:r>
      <w:r w:rsidRPr="005A6402">
        <w:rPr>
          <w:rFonts w:hint="eastAsia"/>
          <w:sz w:val="24"/>
          <w:szCs w:val="24"/>
        </w:rPr>
        <w:t>矣。宋庠《補音》音其偃反，失之。</w:t>
      </w:r>
    </w:p>
    <w:p w14:paraId="3DEDB90A" w14:textId="77777777" w:rsidR="00E13050" w:rsidRPr="005A6402" w:rsidRDefault="00E13050" w:rsidP="006F3055">
      <w:pPr>
        <w:spacing w:line="400" w:lineRule="exact"/>
        <w:rPr>
          <w:sz w:val="24"/>
          <w:szCs w:val="24"/>
        </w:rPr>
      </w:pPr>
    </w:p>
    <w:p w14:paraId="63E078AA"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文錯其服</w:t>
      </w:r>
    </w:p>
    <w:p w14:paraId="35820F43"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金玉其車，文錯其服</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文，文織；錯，錯鏤也。</w:t>
      </w:r>
      <w:r>
        <w:rPr>
          <w:rFonts w:hint="eastAsia"/>
          <w:sz w:val="24"/>
          <w:szCs w:val="24"/>
        </w:rPr>
        <w:t>’引之謹案：服不可以鏤，韋説非也。</w:t>
      </w:r>
      <w:r w:rsidRPr="005A6402">
        <w:rPr>
          <w:rFonts w:hint="eastAsia"/>
          <w:sz w:val="24"/>
          <w:szCs w:val="24"/>
        </w:rPr>
        <w:t>文錯</w:t>
      </w:r>
      <w:r>
        <w:rPr>
          <w:rFonts w:hint="eastAsia"/>
          <w:sz w:val="24"/>
          <w:szCs w:val="24"/>
        </w:rPr>
        <w:t>，</w:t>
      </w:r>
      <w:r w:rsidRPr="005A6402">
        <w:rPr>
          <w:rFonts w:hint="eastAsia"/>
          <w:sz w:val="24"/>
          <w:szCs w:val="24"/>
        </w:rPr>
        <w:t>猶文繡也。《漢書·地理志》注引《世本》曰：</w:t>
      </w:r>
      <w:r>
        <w:rPr>
          <w:rFonts w:hint="eastAsia"/>
          <w:sz w:val="24"/>
          <w:szCs w:val="24"/>
        </w:rPr>
        <w:t>‘</w:t>
      </w:r>
      <w:r w:rsidRPr="005A6402">
        <w:rPr>
          <w:rFonts w:hint="eastAsia"/>
          <w:sz w:val="24"/>
          <w:szCs w:val="24"/>
        </w:rPr>
        <w:t>錯叔繡。</w:t>
      </w:r>
      <w:r>
        <w:rPr>
          <w:rFonts w:hint="eastAsia"/>
          <w:sz w:val="24"/>
          <w:szCs w:val="24"/>
        </w:rPr>
        <w:t>’</w:t>
      </w:r>
      <w:r w:rsidRPr="005A6402">
        <w:rPr>
          <w:rFonts w:hint="eastAsia"/>
          <w:sz w:val="24"/>
          <w:szCs w:val="24"/>
        </w:rPr>
        <w:t>文王子叔繡字錯，蓋取繡文交錯之義。《秦策》曰：</w:t>
      </w:r>
      <w:r>
        <w:rPr>
          <w:rFonts w:hint="eastAsia"/>
          <w:sz w:val="24"/>
          <w:szCs w:val="24"/>
        </w:rPr>
        <w:t>‘秦韓之地形相錯如繡。’</w:t>
      </w:r>
      <w:r w:rsidRPr="005A6402">
        <w:rPr>
          <w:rFonts w:hint="eastAsia"/>
          <w:sz w:val="24"/>
          <w:szCs w:val="24"/>
        </w:rPr>
        <w:t>《淮南·齊俗篇》曰：</w:t>
      </w:r>
      <w:r>
        <w:rPr>
          <w:rFonts w:hint="eastAsia"/>
          <w:sz w:val="24"/>
          <w:szCs w:val="24"/>
        </w:rPr>
        <w:t>‘富人帷幕茵席，綺繡絛組，青黄相錯。’</w:t>
      </w:r>
      <w:r w:rsidRPr="005A6402">
        <w:rPr>
          <w:rFonts w:hint="eastAsia"/>
          <w:sz w:val="24"/>
          <w:szCs w:val="24"/>
        </w:rPr>
        <w:t>皆其證也。《爾雅》釋旗名云</w:t>
      </w:r>
      <w:r>
        <w:rPr>
          <w:rFonts w:hint="eastAsia"/>
          <w:sz w:val="24"/>
          <w:szCs w:val="24"/>
        </w:rPr>
        <w:t>：‘</w:t>
      </w:r>
      <w:r w:rsidRPr="005A6402">
        <w:rPr>
          <w:rFonts w:hint="eastAsia"/>
          <w:sz w:val="24"/>
          <w:szCs w:val="24"/>
        </w:rPr>
        <w:t>錯革鳥曰</w:t>
      </w:r>
      <w:r w:rsidRPr="00223BA9">
        <w:rPr>
          <w:rFonts w:hint="eastAsia"/>
          <w:sz w:val="24"/>
          <w:szCs w:val="24"/>
        </w:rPr>
        <w:t>旟</w:t>
      </w:r>
      <w:r>
        <w:rPr>
          <w:rFonts w:hint="eastAsia"/>
          <w:sz w:val="24"/>
          <w:szCs w:val="24"/>
        </w:rPr>
        <w:t>。’</w:t>
      </w:r>
      <w:r w:rsidRPr="005A6402">
        <w:rPr>
          <w:rFonts w:hint="eastAsia"/>
          <w:sz w:val="24"/>
          <w:szCs w:val="24"/>
        </w:rPr>
        <w:t>謂交錯其文</w:t>
      </w:r>
      <w:r>
        <w:rPr>
          <w:rFonts w:hint="eastAsia"/>
          <w:sz w:val="24"/>
          <w:szCs w:val="24"/>
        </w:rPr>
        <w:t>。‘</w:t>
      </w:r>
      <w:r w:rsidRPr="005A6402">
        <w:rPr>
          <w:rFonts w:hint="eastAsia"/>
          <w:sz w:val="24"/>
          <w:szCs w:val="24"/>
        </w:rPr>
        <w:t>畫爲急疾之鳥</w:t>
      </w:r>
      <w:r>
        <w:rPr>
          <w:rFonts w:hint="eastAsia"/>
          <w:sz w:val="24"/>
          <w:szCs w:val="24"/>
        </w:rPr>
        <w:t>’，</w:t>
      </w:r>
      <w:r w:rsidRPr="00223BA9">
        <w:rPr>
          <w:rFonts w:hint="eastAsia"/>
          <w:sz w:val="18"/>
          <w:szCs w:val="18"/>
        </w:rPr>
        <w:t>説見《爾雅》。</w:t>
      </w:r>
      <w:r w:rsidRPr="005A6402">
        <w:rPr>
          <w:rFonts w:hint="eastAsia"/>
          <w:sz w:val="24"/>
          <w:szCs w:val="24"/>
        </w:rPr>
        <w:t>畫文謂之錯，繡文亦謂之錯，其義同也。</w:t>
      </w:r>
    </w:p>
    <w:p w14:paraId="599060B2" w14:textId="77777777" w:rsidR="00E13050" w:rsidRPr="005A6402" w:rsidRDefault="00E13050" w:rsidP="006F3055">
      <w:pPr>
        <w:spacing w:line="400" w:lineRule="exact"/>
        <w:rPr>
          <w:sz w:val="24"/>
          <w:szCs w:val="24"/>
        </w:rPr>
      </w:pPr>
    </w:p>
    <w:p w14:paraId="12DA60F6"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五日</w:t>
      </w:r>
    </w:p>
    <w:p w14:paraId="5EC67E1B"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五日，公見子産，賜之莒鼎</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五日</w:t>
      </w:r>
      <w:r>
        <w:rPr>
          <w:rFonts w:hint="eastAsia"/>
          <w:sz w:val="24"/>
          <w:szCs w:val="24"/>
        </w:rPr>
        <w:t>’</w:t>
      </w:r>
      <w:r w:rsidRPr="005A6402">
        <w:rPr>
          <w:rFonts w:hint="eastAsia"/>
          <w:sz w:val="24"/>
          <w:szCs w:val="24"/>
        </w:rPr>
        <w:t>下當有</w:t>
      </w:r>
      <w:r>
        <w:rPr>
          <w:rFonts w:hint="eastAsia"/>
          <w:sz w:val="24"/>
          <w:szCs w:val="24"/>
        </w:rPr>
        <w:t>‘</w:t>
      </w:r>
      <w:r w:rsidRPr="005A6402">
        <w:rPr>
          <w:rFonts w:hint="eastAsia"/>
          <w:sz w:val="24"/>
          <w:szCs w:val="24"/>
        </w:rPr>
        <w:t>瘳</w:t>
      </w:r>
      <w:r>
        <w:rPr>
          <w:rFonts w:hint="eastAsia"/>
          <w:sz w:val="24"/>
          <w:szCs w:val="24"/>
        </w:rPr>
        <w:t>’</w:t>
      </w:r>
      <w:r w:rsidRPr="005A6402">
        <w:rPr>
          <w:rFonts w:hint="eastAsia"/>
          <w:sz w:val="24"/>
          <w:szCs w:val="24"/>
        </w:rPr>
        <w:t>字，平公從子産之言，祝夏郊而疾瘳，故賜之莒鼎。若無</w:t>
      </w:r>
      <w:r>
        <w:rPr>
          <w:rFonts w:hint="eastAsia"/>
          <w:sz w:val="24"/>
          <w:szCs w:val="24"/>
        </w:rPr>
        <w:t>‘</w:t>
      </w:r>
      <w:r w:rsidRPr="005A6402">
        <w:rPr>
          <w:rFonts w:hint="eastAsia"/>
          <w:sz w:val="24"/>
          <w:szCs w:val="24"/>
        </w:rPr>
        <w:t>瘳</w:t>
      </w:r>
      <w:r>
        <w:rPr>
          <w:rFonts w:hint="eastAsia"/>
          <w:sz w:val="24"/>
          <w:szCs w:val="24"/>
        </w:rPr>
        <w:t>’</w:t>
      </w:r>
      <w:r w:rsidRPr="005A6402">
        <w:rPr>
          <w:rFonts w:hint="eastAsia"/>
          <w:sz w:val="24"/>
          <w:szCs w:val="24"/>
        </w:rPr>
        <w:t>字，則與下文意不相屬。據韋注云：</w:t>
      </w:r>
      <w:r>
        <w:rPr>
          <w:rFonts w:hint="eastAsia"/>
          <w:sz w:val="24"/>
          <w:szCs w:val="24"/>
        </w:rPr>
        <w:t>‘</w:t>
      </w:r>
      <w:r w:rsidRPr="005A6402">
        <w:rPr>
          <w:rFonts w:hint="eastAsia"/>
          <w:sz w:val="24"/>
          <w:szCs w:val="24"/>
        </w:rPr>
        <w:t>祭後五日，平公有瘳，故見之</w:t>
      </w:r>
      <w:r>
        <w:rPr>
          <w:rFonts w:hint="eastAsia"/>
          <w:sz w:val="24"/>
          <w:szCs w:val="24"/>
        </w:rPr>
        <w:t>。’</w:t>
      </w:r>
      <w:r w:rsidRPr="005A6402">
        <w:rPr>
          <w:rFonts w:hint="eastAsia"/>
          <w:sz w:val="24"/>
          <w:szCs w:val="24"/>
        </w:rPr>
        <w:t>則似所見本已脱</w:t>
      </w:r>
      <w:r>
        <w:rPr>
          <w:rFonts w:hint="eastAsia"/>
          <w:sz w:val="24"/>
          <w:szCs w:val="24"/>
        </w:rPr>
        <w:t>‘</w:t>
      </w:r>
      <w:r w:rsidRPr="005A6402">
        <w:rPr>
          <w:rFonts w:hint="eastAsia"/>
          <w:sz w:val="24"/>
          <w:szCs w:val="24"/>
        </w:rPr>
        <w:t>瘳</w:t>
      </w:r>
      <w:r>
        <w:rPr>
          <w:rFonts w:hint="eastAsia"/>
          <w:sz w:val="24"/>
          <w:szCs w:val="24"/>
        </w:rPr>
        <w:t>’</w:t>
      </w:r>
      <w:r w:rsidRPr="005A6402">
        <w:rPr>
          <w:rFonts w:hint="eastAsia"/>
          <w:sz w:val="24"/>
          <w:szCs w:val="24"/>
        </w:rPr>
        <w:t>字。若有</w:t>
      </w:r>
      <w:r>
        <w:rPr>
          <w:rFonts w:hint="eastAsia"/>
          <w:sz w:val="24"/>
          <w:szCs w:val="24"/>
        </w:rPr>
        <w:t>‘</w:t>
      </w:r>
      <w:r w:rsidRPr="005A6402">
        <w:rPr>
          <w:rFonts w:hint="eastAsia"/>
          <w:sz w:val="24"/>
          <w:szCs w:val="24"/>
        </w:rPr>
        <w:t>瘳</w:t>
      </w:r>
      <w:r>
        <w:rPr>
          <w:rFonts w:hint="eastAsia"/>
          <w:sz w:val="24"/>
          <w:szCs w:val="24"/>
        </w:rPr>
        <w:t>’</w:t>
      </w:r>
      <w:r w:rsidRPr="005A6402">
        <w:rPr>
          <w:rFonts w:hint="eastAsia"/>
          <w:sz w:val="24"/>
          <w:szCs w:val="24"/>
        </w:rPr>
        <w:t>字，則不必如此詞費矣。然《説苑·辯物篇》止作</w:t>
      </w:r>
      <w:r>
        <w:rPr>
          <w:rFonts w:hint="eastAsia"/>
          <w:sz w:val="24"/>
          <w:szCs w:val="24"/>
        </w:rPr>
        <w:t>‘</w:t>
      </w:r>
      <w:r w:rsidRPr="005A6402">
        <w:rPr>
          <w:rFonts w:hint="eastAsia"/>
          <w:sz w:val="24"/>
          <w:szCs w:val="24"/>
        </w:rPr>
        <w:t>五日瘳，公見子産</w:t>
      </w:r>
      <w:r>
        <w:rPr>
          <w:rFonts w:hint="eastAsia"/>
          <w:sz w:val="24"/>
          <w:szCs w:val="24"/>
        </w:rPr>
        <w:t>’</w:t>
      </w:r>
      <w:r w:rsidRPr="005A6402">
        <w:rPr>
          <w:rFonts w:hint="eastAsia"/>
          <w:sz w:val="24"/>
          <w:szCs w:val="24"/>
        </w:rPr>
        <w:t>。昭七年《左傳》亦云</w:t>
      </w:r>
      <w:r>
        <w:rPr>
          <w:rFonts w:hint="eastAsia"/>
          <w:sz w:val="24"/>
          <w:szCs w:val="24"/>
        </w:rPr>
        <w:t>：‘</w:t>
      </w:r>
      <w:r w:rsidRPr="005A6402">
        <w:rPr>
          <w:rFonts w:hint="eastAsia"/>
          <w:sz w:val="24"/>
          <w:szCs w:val="24"/>
        </w:rPr>
        <w:t>晉侯有間，賜子産莒之二方鼎。</w:t>
      </w:r>
      <w:r>
        <w:rPr>
          <w:rFonts w:hint="eastAsia"/>
          <w:sz w:val="24"/>
          <w:szCs w:val="24"/>
        </w:rPr>
        <w:t>’</w:t>
      </w:r>
      <w:r w:rsidRPr="005A6402">
        <w:rPr>
          <w:rFonts w:hint="eastAsia"/>
          <w:sz w:val="24"/>
          <w:szCs w:val="24"/>
        </w:rPr>
        <w:t>則有</w:t>
      </w:r>
      <w:r>
        <w:rPr>
          <w:rFonts w:hint="eastAsia"/>
          <w:sz w:val="24"/>
          <w:szCs w:val="24"/>
        </w:rPr>
        <w:t>‘</w:t>
      </w:r>
      <w:r w:rsidRPr="005A6402">
        <w:rPr>
          <w:rFonts w:hint="eastAsia"/>
          <w:sz w:val="24"/>
          <w:szCs w:val="24"/>
        </w:rPr>
        <w:t>瘳</w:t>
      </w:r>
      <w:r>
        <w:rPr>
          <w:rFonts w:hint="eastAsia"/>
          <w:sz w:val="24"/>
          <w:szCs w:val="24"/>
        </w:rPr>
        <w:t>’</w:t>
      </w:r>
      <w:r w:rsidRPr="005A6402">
        <w:rPr>
          <w:rFonts w:hint="eastAsia"/>
          <w:sz w:val="24"/>
          <w:szCs w:val="24"/>
        </w:rPr>
        <w:t>字是也。</w:t>
      </w:r>
    </w:p>
    <w:p w14:paraId="7FE0A93F" w14:textId="77777777" w:rsidR="00E13050" w:rsidRPr="005A6402" w:rsidRDefault="00E13050" w:rsidP="006F3055">
      <w:pPr>
        <w:spacing w:line="400" w:lineRule="exact"/>
        <w:rPr>
          <w:sz w:val="24"/>
          <w:szCs w:val="24"/>
        </w:rPr>
      </w:pPr>
    </w:p>
    <w:p w14:paraId="68C9D51D"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諄趙鞅</w:t>
      </w:r>
    </w:p>
    <w:p w14:paraId="2201A3DC" w14:textId="77777777" w:rsidR="003121E9" w:rsidRDefault="003121E9" w:rsidP="006F3055">
      <w:pPr>
        <w:snapToGrid w:val="0"/>
        <w:spacing w:line="400" w:lineRule="exact"/>
        <w:rPr>
          <w:sz w:val="24"/>
          <w:szCs w:val="24"/>
        </w:rPr>
      </w:pPr>
      <w:r>
        <w:rPr>
          <w:rFonts w:hint="eastAsia"/>
          <w:sz w:val="24"/>
          <w:szCs w:val="24"/>
        </w:rPr>
        <w:t>‘曾孫</w:t>
      </w:r>
      <w:r>
        <w:rPr>
          <w:rFonts w:ascii="宋体-方正超大字符集" w:eastAsia="宋体-方正超大字符集" w:hAnsi="宋体-方正超大字符集" w:cs="宋体-方正超大字符集" w:hint="eastAsia"/>
          <w:sz w:val="24"/>
          <w:szCs w:val="24"/>
        </w:rPr>
        <w:t>𦳋</w:t>
      </w:r>
      <w:r w:rsidRPr="00410D5C">
        <w:rPr>
          <w:rFonts w:hint="eastAsia"/>
          <w:sz w:val="24"/>
          <w:szCs w:val="24"/>
        </w:rPr>
        <w:t>瞶</w:t>
      </w:r>
      <w:r w:rsidRPr="005A6402">
        <w:rPr>
          <w:rFonts w:hint="eastAsia"/>
          <w:sz w:val="24"/>
          <w:szCs w:val="24"/>
        </w:rPr>
        <w:t>，以諄趙鞅之故</w:t>
      </w:r>
      <w:r>
        <w:rPr>
          <w:rFonts w:hint="eastAsia"/>
          <w:sz w:val="24"/>
          <w:szCs w:val="24"/>
        </w:rPr>
        <w:t>’</w:t>
      </w:r>
      <w:r w:rsidRPr="005A6402">
        <w:rPr>
          <w:rFonts w:hint="eastAsia"/>
          <w:sz w:val="24"/>
          <w:szCs w:val="24"/>
        </w:rPr>
        <w:t>。韋注曰：</w:t>
      </w:r>
      <w:r>
        <w:rPr>
          <w:rFonts w:hint="eastAsia"/>
          <w:sz w:val="24"/>
          <w:szCs w:val="24"/>
        </w:rPr>
        <w:t>‘諄，佐也。’《舊音》：‘諄，之閏反。’</w:t>
      </w:r>
      <w:r w:rsidRPr="005A6402">
        <w:rPr>
          <w:rFonts w:hint="eastAsia"/>
          <w:sz w:val="24"/>
          <w:szCs w:val="24"/>
        </w:rPr>
        <w:t>《補音》</w:t>
      </w:r>
      <w:r>
        <w:rPr>
          <w:rFonts w:hint="eastAsia"/>
          <w:sz w:val="24"/>
          <w:szCs w:val="24"/>
        </w:rPr>
        <w:t>：‘</w:t>
      </w:r>
      <w:r w:rsidRPr="005A6402">
        <w:rPr>
          <w:rFonts w:hint="eastAsia"/>
          <w:sz w:val="24"/>
          <w:szCs w:val="24"/>
        </w:rPr>
        <w:t>又之純反</w:t>
      </w:r>
      <w:r>
        <w:rPr>
          <w:rFonts w:hint="eastAsia"/>
          <w:sz w:val="24"/>
          <w:szCs w:val="24"/>
        </w:rPr>
        <w:t>。《説文》：“告曉之孰也。”</w:t>
      </w:r>
      <w:r w:rsidRPr="005A6402">
        <w:rPr>
          <w:rFonts w:hint="eastAsia"/>
          <w:sz w:val="24"/>
          <w:szCs w:val="24"/>
        </w:rPr>
        <w:t>它書或訓</w:t>
      </w:r>
      <w:r>
        <w:rPr>
          <w:rFonts w:hint="eastAsia"/>
          <w:sz w:val="24"/>
          <w:szCs w:val="24"/>
        </w:rPr>
        <w:t>“</w:t>
      </w:r>
      <w:r w:rsidRPr="005A6402">
        <w:rPr>
          <w:rFonts w:hint="eastAsia"/>
          <w:sz w:val="24"/>
          <w:szCs w:val="24"/>
        </w:rPr>
        <w:t>佐也</w:t>
      </w:r>
      <w:r>
        <w:rPr>
          <w:rFonts w:hint="eastAsia"/>
          <w:sz w:val="24"/>
          <w:szCs w:val="24"/>
        </w:rPr>
        <w:t>”</w:t>
      </w:r>
      <w:r w:rsidRPr="005A6402">
        <w:rPr>
          <w:rFonts w:hint="eastAsia"/>
          <w:sz w:val="24"/>
          <w:szCs w:val="24"/>
        </w:rPr>
        <w:t>，從去聲，與韋注合。《舊音》得之。</w:t>
      </w:r>
      <w:r>
        <w:rPr>
          <w:rFonts w:hint="eastAsia"/>
          <w:sz w:val="24"/>
          <w:szCs w:val="24"/>
        </w:rPr>
        <w:t>’</w:t>
      </w:r>
      <w:r w:rsidRPr="005A6402">
        <w:rPr>
          <w:rFonts w:hint="eastAsia"/>
          <w:sz w:val="24"/>
          <w:szCs w:val="24"/>
        </w:rPr>
        <w:t>引之謹案：書傳無訓</w:t>
      </w:r>
      <w:r>
        <w:rPr>
          <w:rFonts w:hint="eastAsia"/>
          <w:sz w:val="24"/>
          <w:szCs w:val="24"/>
        </w:rPr>
        <w:t>‘</w:t>
      </w:r>
      <w:r w:rsidRPr="005A6402">
        <w:rPr>
          <w:rFonts w:hint="eastAsia"/>
          <w:sz w:val="24"/>
          <w:szCs w:val="24"/>
        </w:rPr>
        <w:t>諄</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佐</w:t>
      </w:r>
      <w:r>
        <w:rPr>
          <w:rFonts w:hint="eastAsia"/>
          <w:sz w:val="24"/>
          <w:szCs w:val="24"/>
        </w:rPr>
        <w:t>’</w:t>
      </w:r>
      <w:r w:rsidRPr="005A6402">
        <w:rPr>
          <w:rFonts w:hint="eastAsia"/>
          <w:sz w:val="24"/>
          <w:szCs w:val="24"/>
        </w:rPr>
        <w:t>者，</w:t>
      </w:r>
      <w:r>
        <w:rPr>
          <w:rFonts w:hint="eastAsia"/>
          <w:sz w:val="24"/>
          <w:szCs w:val="24"/>
        </w:rPr>
        <w:t>‘</w:t>
      </w:r>
      <w:r w:rsidRPr="005A6402">
        <w:rPr>
          <w:rFonts w:hint="eastAsia"/>
          <w:sz w:val="24"/>
          <w:szCs w:val="24"/>
        </w:rPr>
        <w:t>諄</w:t>
      </w:r>
      <w:r>
        <w:rPr>
          <w:rFonts w:hint="eastAsia"/>
          <w:sz w:val="24"/>
          <w:szCs w:val="24"/>
        </w:rPr>
        <w:t>’</w:t>
      </w:r>
      <w:r w:rsidRPr="005A6402">
        <w:rPr>
          <w:rFonts w:hint="eastAsia"/>
          <w:sz w:val="24"/>
          <w:szCs w:val="24"/>
        </w:rPr>
        <w:t>當爲</w:t>
      </w:r>
      <w:r>
        <w:rPr>
          <w:rFonts w:hint="eastAsia"/>
          <w:sz w:val="24"/>
          <w:szCs w:val="24"/>
        </w:rPr>
        <w:t>‘</w:t>
      </w:r>
      <w:r w:rsidRPr="005A6402">
        <w:rPr>
          <w:rFonts w:hint="eastAsia"/>
          <w:sz w:val="24"/>
          <w:szCs w:val="24"/>
        </w:rPr>
        <w:t>諒</w:t>
      </w:r>
      <w:r>
        <w:rPr>
          <w:rFonts w:hint="eastAsia"/>
          <w:sz w:val="24"/>
          <w:szCs w:val="24"/>
        </w:rPr>
        <w:t>’。《大雅·大明篇》‘涼</w:t>
      </w:r>
      <w:r w:rsidRPr="005A6402">
        <w:rPr>
          <w:rFonts w:hint="eastAsia"/>
          <w:sz w:val="24"/>
          <w:szCs w:val="24"/>
        </w:rPr>
        <w:t>彼武王</w:t>
      </w:r>
      <w:r>
        <w:rPr>
          <w:rFonts w:hint="eastAsia"/>
          <w:sz w:val="24"/>
          <w:szCs w:val="24"/>
        </w:rPr>
        <w:t>’</w:t>
      </w:r>
      <w:r w:rsidRPr="005A6402">
        <w:rPr>
          <w:rFonts w:hint="eastAsia"/>
          <w:sz w:val="24"/>
          <w:szCs w:val="24"/>
        </w:rPr>
        <w:t>，《毛傳》曰：</w:t>
      </w:r>
      <w:r>
        <w:rPr>
          <w:rFonts w:hint="eastAsia"/>
          <w:sz w:val="24"/>
          <w:szCs w:val="24"/>
        </w:rPr>
        <w:t>‘涼</w:t>
      </w:r>
      <w:r w:rsidRPr="005A6402">
        <w:rPr>
          <w:rFonts w:hint="eastAsia"/>
          <w:sz w:val="24"/>
          <w:szCs w:val="24"/>
        </w:rPr>
        <w:t>，佐也。</w:t>
      </w:r>
      <w:r>
        <w:rPr>
          <w:rFonts w:hint="eastAsia"/>
          <w:sz w:val="24"/>
          <w:szCs w:val="24"/>
        </w:rPr>
        <w:t>’</w:t>
      </w:r>
      <w:r w:rsidRPr="005A6402">
        <w:rPr>
          <w:rFonts w:hint="eastAsia"/>
          <w:sz w:val="24"/>
          <w:szCs w:val="24"/>
        </w:rPr>
        <w:t>《釋文》：</w:t>
      </w:r>
      <w:r>
        <w:rPr>
          <w:rFonts w:hint="eastAsia"/>
          <w:sz w:val="24"/>
          <w:szCs w:val="24"/>
        </w:rPr>
        <w:t>‘涼，</w:t>
      </w:r>
      <w:r w:rsidRPr="005A6402">
        <w:rPr>
          <w:rFonts w:hint="eastAsia"/>
          <w:sz w:val="24"/>
          <w:szCs w:val="24"/>
        </w:rPr>
        <w:t>本亦作諒，同力尚反，佐也</w:t>
      </w:r>
      <w:r>
        <w:rPr>
          <w:rFonts w:hint="eastAsia"/>
          <w:sz w:val="24"/>
          <w:szCs w:val="24"/>
        </w:rPr>
        <w:t>。’</w:t>
      </w:r>
      <w:r w:rsidRPr="005A6402">
        <w:rPr>
          <w:rFonts w:hint="eastAsia"/>
          <w:sz w:val="24"/>
          <w:szCs w:val="24"/>
        </w:rPr>
        <w:t>是韋注所本也。</w:t>
      </w:r>
      <w:r>
        <w:rPr>
          <w:rFonts w:hint="eastAsia"/>
          <w:sz w:val="24"/>
          <w:szCs w:val="24"/>
        </w:rPr>
        <w:t>‘</w:t>
      </w:r>
      <w:r w:rsidRPr="005A6402">
        <w:rPr>
          <w:rFonts w:hint="eastAsia"/>
          <w:sz w:val="24"/>
          <w:szCs w:val="24"/>
        </w:rPr>
        <w:t>諒</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諄</w:t>
      </w:r>
      <w:r>
        <w:rPr>
          <w:rFonts w:hint="eastAsia"/>
          <w:sz w:val="24"/>
          <w:szCs w:val="24"/>
        </w:rPr>
        <w:t>’</w:t>
      </w:r>
      <w:r w:rsidRPr="005A6402">
        <w:rPr>
          <w:rFonts w:hint="eastAsia"/>
          <w:sz w:val="24"/>
          <w:szCs w:val="24"/>
        </w:rPr>
        <w:t>相似，因誤爲</w:t>
      </w:r>
      <w:r>
        <w:rPr>
          <w:rFonts w:hint="eastAsia"/>
          <w:sz w:val="24"/>
          <w:szCs w:val="24"/>
        </w:rPr>
        <w:t>‘</w:t>
      </w:r>
      <w:r w:rsidRPr="005A6402">
        <w:rPr>
          <w:rFonts w:hint="eastAsia"/>
          <w:sz w:val="24"/>
          <w:szCs w:val="24"/>
        </w:rPr>
        <w:t>諄</w:t>
      </w:r>
      <w:r>
        <w:rPr>
          <w:rFonts w:hint="eastAsia"/>
          <w:sz w:val="24"/>
          <w:szCs w:val="24"/>
        </w:rPr>
        <w:t>’</w:t>
      </w:r>
      <w:r w:rsidRPr="005A6402">
        <w:rPr>
          <w:rFonts w:hint="eastAsia"/>
          <w:sz w:val="24"/>
          <w:szCs w:val="24"/>
        </w:rPr>
        <w:t>，後人又據已誤之正文改不誤之注耳。《説文》及《廣韻》俱無</w:t>
      </w:r>
      <w:r>
        <w:rPr>
          <w:rFonts w:hint="eastAsia"/>
          <w:sz w:val="24"/>
          <w:szCs w:val="24"/>
        </w:rPr>
        <w:t>‘</w:t>
      </w:r>
      <w:r w:rsidRPr="005A6402">
        <w:rPr>
          <w:rFonts w:hint="eastAsia"/>
          <w:sz w:val="24"/>
          <w:szCs w:val="24"/>
        </w:rPr>
        <w:t>諄</w:t>
      </w:r>
      <w:r>
        <w:rPr>
          <w:rFonts w:hint="eastAsia"/>
          <w:sz w:val="24"/>
          <w:szCs w:val="24"/>
        </w:rPr>
        <w:t>，</w:t>
      </w:r>
      <w:r w:rsidRPr="005A6402">
        <w:rPr>
          <w:rFonts w:hint="eastAsia"/>
          <w:sz w:val="24"/>
          <w:szCs w:val="24"/>
        </w:rPr>
        <w:t>佐也</w:t>
      </w:r>
      <w:r>
        <w:rPr>
          <w:rFonts w:hint="eastAsia"/>
          <w:sz w:val="24"/>
          <w:szCs w:val="24"/>
        </w:rPr>
        <w:t>’</w:t>
      </w:r>
      <w:r w:rsidRPr="005A6402">
        <w:rPr>
          <w:rFonts w:hint="eastAsia"/>
          <w:sz w:val="24"/>
          <w:szCs w:val="24"/>
        </w:rPr>
        <w:t>之訓。惟《玉篇》</w:t>
      </w:r>
      <w:r>
        <w:rPr>
          <w:rFonts w:hint="eastAsia"/>
          <w:sz w:val="24"/>
          <w:szCs w:val="24"/>
        </w:rPr>
        <w:t>‘</w:t>
      </w:r>
      <w:r w:rsidRPr="005A6402">
        <w:rPr>
          <w:rFonts w:hint="eastAsia"/>
          <w:sz w:val="24"/>
          <w:szCs w:val="24"/>
        </w:rPr>
        <w:t>諄</w:t>
      </w:r>
      <w:r>
        <w:rPr>
          <w:rFonts w:hint="eastAsia"/>
          <w:sz w:val="24"/>
          <w:szCs w:val="24"/>
        </w:rPr>
        <w:t>’字云：‘</w:t>
      </w:r>
      <w:r w:rsidRPr="005A6402">
        <w:rPr>
          <w:rFonts w:hint="eastAsia"/>
          <w:sz w:val="24"/>
          <w:szCs w:val="24"/>
        </w:rPr>
        <w:t>佐也。</w:t>
      </w:r>
      <w:r>
        <w:rPr>
          <w:rFonts w:hint="eastAsia"/>
          <w:sz w:val="24"/>
          <w:szCs w:val="24"/>
        </w:rPr>
        <w:t>’</w:t>
      </w:r>
      <w:r w:rsidRPr="005A6402">
        <w:rPr>
          <w:rFonts w:hint="eastAsia"/>
          <w:sz w:val="24"/>
          <w:szCs w:val="24"/>
        </w:rPr>
        <w:t>蓋後人據誤本《國語》增入，</w:t>
      </w:r>
      <w:r>
        <w:rPr>
          <w:rFonts w:hint="eastAsia"/>
          <w:sz w:val="24"/>
          <w:szCs w:val="24"/>
        </w:rPr>
        <w:t>非顧氏原文也。</w:t>
      </w:r>
      <w:r w:rsidRPr="007B491F">
        <w:rPr>
          <w:rFonts w:hint="eastAsia"/>
          <w:sz w:val="18"/>
          <w:szCs w:val="18"/>
        </w:rPr>
        <w:t>《衆經音義》十三云：‘諄，亦左也。’‘左’與‘佐’同。蓋唐時《國語》及注‘諒’字已誤作‘諄’，故玄應</w:t>
      </w:r>
      <w:r w:rsidRPr="007B491F">
        <w:rPr>
          <w:rFonts w:hint="eastAsia"/>
          <w:sz w:val="18"/>
          <w:szCs w:val="18"/>
        </w:rPr>
        <w:lastRenderedPageBreak/>
        <w:t>承用之也。</w:t>
      </w:r>
      <w:r>
        <w:rPr>
          <w:rFonts w:hint="eastAsia"/>
          <w:sz w:val="24"/>
          <w:szCs w:val="24"/>
        </w:rPr>
        <w:t>《曹風·鸤鳩篇》毛傳：‘貳，疑也。’‘</w:t>
      </w:r>
      <w:r w:rsidRPr="005A6402">
        <w:rPr>
          <w:rFonts w:hint="eastAsia"/>
          <w:sz w:val="24"/>
          <w:szCs w:val="24"/>
        </w:rPr>
        <w:t>貳</w:t>
      </w:r>
      <w:r>
        <w:rPr>
          <w:rFonts w:hint="eastAsia"/>
          <w:sz w:val="24"/>
          <w:szCs w:val="24"/>
        </w:rPr>
        <w:t>’</w:t>
      </w:r>
      <w:r w:rsidRPr="005A6402">
        <w:rPr>
          <w:rFonts w:hint="eastAsia"/>
          <w:sz w:val="24"/>
          <w:szCs w:val="24"/>
        </w:rPr>
        <w:t>誤爲</w:t>
      </w:r>
      <w:r>
        <w:rPr>
          <w:rFonts w:hint="eastAsia"/>
          <w:sz w:val="24"/>
          <w:szCs w:val="24"/>
        </w:rPr>
        <w:t>‘</w:t>
      </w:r>
      <w:r w:rsidRPr="005A6402">
        <w:rPr>
          <w:rFonts w:hint="eastAsia"/>
          <w:sz w:val="24"/>
          <w:szCs w:val="24"/>
        </w:rPr>
        <w:t>忒</w:t>
      </w:r>
      <w:r>
        <w:rPr>
          <w:rFonts w:hint="eastAsia"/>
          <w:sz w:val="24"/>
          <w:szCs w:val="24"/>
        </w:rPr>
        <w:t>’，</w:t>
      </w:r>
      <w:r w:rsidRPr="007B491F">
        <w:rPr>
          <w:rFonts w:hint="eastAsia"/>
          <w:sz w:val="18"/>
          <w:szCs w:val="18"/>
        </w:rPr>
        <w:t>説見</w:t>
      </w:r>
      <w:r>
        <w:rPr>
          <w:rFonts w:hint="eastAsia"/>
          <w:sz w:val="18"/>
          <w:szCs w:val="18"/>
        </w:rPr>
        <w:t>‘</w:t>
      </w:r>
      <w:r w:rsidRPr="007B491F">
        <w:rPr>
          <w:rFonts w:hint="eastAsia"/>
          <w:sz w:val="18"/>
          <w:szCs w:val="18"/>
        </w:rPr>
        <w:t>其儀不忒</w:t>
      </w:r>
      <w:r>
        <w:rPr>
          <w:rFonts w:hint="eastAsia"/>
          <w:sz w:val="18"/>
          <w:szCs w:val="18"/>
        </w:rPr>
        <w:t>’</w:t>
      </w:r>
      <w:r w:rsidRPr="007B491F">
        <w:rPr>
          <w:rFonts w:hint="eastAsia"/>
          <w:sz w:val="18"/>
          <w:szCs w:val="18"/>
        </w:rPr>
        <w:t>下。</w:t>
      </w:r>
      <w:r w:rsidRPr="005A6402">
        <w:rPr>
          <w:rFonts w:hint="eastAsia"/>
          <w:sz w:val="24"/>
          <w:szCs w:val="24"/>
        </w:rPr>
        <w:t>而《玉篇》遂收入</w:t>
      </w:r>
      <w:r>
        <w:rPr>
          <w:rFonts w:hint="eastAsia"/>
          <w:sz w:val="24"/>
          <w:szCs w:val="24"/>
        </w:rPr>
        <w:t>‘</w:t>
      </w:r>
      <w:r w:rsidRPr="005A6402">
        <w:rPr>
          <w:rFonts w:hint="eastAsia"/>
          <w:sz w:val="24"/>
          <w:szCs w:val="24"/>
        </w:rPr>
        <w:t>忒</w:t>
      </w:r>
      <w:r>
        <w:rPr>
          <w:rFonts w:hint="eastAsia"/>
          <w:sz w:val="24"/>
          <w:szCs w:val="24"/>
        </w:rPr>
        <w:t>’字注。《廣雅》：‘卒，極也。’‘</w:t>
      </w:r>
      <w:r w:rsidRPr="005A6402">
        <w:rPr>
          <w:rFonts w:hint="eastAsia"/>
          <w:sz w:val="24"/>
          <w:szCs w:val="24"/>
        </w:rPr>
        <w:t>卒</w:t>
      </w:r>
      <w:r>
        <w:rPr>
          <w:rFonts w:hint="eastAsia"/>
          <w:sz w:val="24"/>
          <w:szCs w:val="24"/>
        </w:rPr>
        <w:t>’</w:t>
      </w:r>
      <w:r w:rsidRPr="005A6402">
        <w:rPr>
          <w:rFonts w:hint="eastAsia"/>
          <w:sz w:val="24"/>
          <w:szCs w:val="24"/>
        </w:rPr>
        <w:t>誤爲</w:t>
      </w:r>
      <w:r>
        <w:rPr>
          <w:rFonts w:hint="eastAsia"/>
          <w:sz w:val="24"/>
          <w:szCs w:val="24"/>
        </w:rPr>
        <w:t>‘</w:t>
      </w:r>
      <w:r w:rsidRPr="005A6402">
        <w:rPr>
          <w:rFonts w:hint="eastAsia"/>
          <w:sz w:val="24"/>
          <w:szCs w:val="24"/>
        </w:rPr>
        <w:t>乎</w:t>
      </w:r>
      <w:r>
        <w:rPr>
          <w:rFonts w:hint="eastAsia"/>
          <w:sz w:val="24"/>
          <w:szCs w:val="24"/>
        </w:rPr>
        <w:t>’</w:t>
      </w:r>
      <w:r w:rsidRPr="005A6402">
        <w:rPr>
          <w:rFonts w:hint="eastAsia"/>
          <w:sz w:val="24"/>
          <w:szCs w:val="24"/>
        </w:rPr>
        <w:t>，而《玉篇》遂收入</w:t>
      </w:r>
      <w:r>
        <w:rPr>
          <w:rFonts w:hint="eastAsia"/>
          <w:sz w:val="24"/>
          <w:szCs w:val="24"/>
        </w:rPr>
        <w:t>‘</w:t>
      </w:r>
      <w:r w:rsidRPr="005A6402">
        <w:rPr>
          <w:rFonts w:hint="eastAsia"/>
          <w:sz w:val="24"/>
          <w:szCs w:val="24"/>
        </w:rPr>
        <w:t>乎</w:t>
      </w:r>
      <w:r>
        <w:rPr>
          <w:rFonts w:hint="eastAsia"/>
          <w:sz w:val="24"/>
          <w:szCs w:val="24"/>
        </w:rPr>
        <w:t>’</w:t>
      </w:r>
      <w:r w:rsidRPr="005A6402">
        <w:rPr>
          <w:rFonts w:hint="eastAsia"/>
          <w:sz w:val="24"/>
          <w:szCs w:val="24"/>
        </w:rPr>
        <w:t>字注。</w:t>
      </w:r>
      <w:r>
        <w:rPr>
          <w:rFonts w:hint="eastAsia"/>
          <w:sz w:val="24"/>
          <w:szCs w:val="24"/>
        </w:rPr>
        <w:t>‘</w:t>
      </w:r>
      <w:r w:rsidR="009D4BF8">
        <w:rPr>
          <w:rFonts w:hint="eastAsia"/>
          <w:sz w:val="24"/>
          <w:szCs w:val="24"/>
        </w:rPr>
        <w:t>㱦</w:t>
      </w:r>
      <w:r>
        <w:rPr>
          <w:rFonts w:hint="eastAsia"/>
          <w:sz w:val="24"/>
          <w:szCs w:val="24"/>
        </w:rPr>
        <w:t>、</w:t>
      </w:r>
      <w:r w:rsidRPr="005A6402">
        <w:rPr>
          <w:rFonts w:hint="eastAsia"/>
          <w:sz w:val="24"/>
          <w:szCs w:val="24"/>
        </w:rPr>
        <w:t>餘</w:t>
      </w:r>
      <w:r>
        <w:rPr>
          <w:rFonts w:hint="eastAsia"/>
          <w:sz w:val="24"/>
          <w:szCs w:val="24"/>
        </w:rPr>
        <w:t>，盈也。匪、</w:t>
      </w:r>
      <w:r w:rsidRPr="005A6402">
        <w:rPr>
          <w:rFonts w:hint="eastAsia"/>
          <w:sz w:val="24"/>
          <w:szCs w:val="24"/>
        </w:rPr>
        <w:t>勿</w:t>
      </w:r>
      <w:r>
        <w:rPr>
          <w:rFonts w:hint="eastAsia"/>
          <w:sz w:val="24"/>
          <w:szCs w:val="24"/>
        </w:rPr>
        <w:t>，非也’，</w:t>
      </w:r>
      <w:r w:rsidRPr="005A6402">
        <w:rPr>
          <w:rFonts w:hint="eastAsia"/>
          <w:sz w:val="24"/>
          <w:szCs w:val="24"/>
        </w:rPr>
        <w:t>傳寫者脱去上</w:t>
      </w:r>
      <w:r>
        <w:rPr>
          <w:rFonts w:hint="eastAsia"/>
          <w:sz w:val="24"/>
          <w:szCs w:val="24"/>
        </w:rPr>
        <w:t>‘</w:t>
      </w:r>
      <w:r w:rsidRPr="005A6402">
        <w:rPr>
          <w:rFonts w:hint="eastAsia"/>
          <w:sz w:val="24"/>
          <w:szCs w:val="24"/>
        </w:rPr>
        <w:t>也</w:t>
      </w:r>
      <w:r>
        <w:rPr>
          <w:rFonts w:hint="eastAsia"/>
          <w:sz w:val="24"/>
          <w:szCs w:val="24"/>
        </w:rPr>
        <w:t>’</w:t>
      </w:r>
      <w:r w:rsidRPr="005A6402">
        <w:rPr>
          <w:rFonts w:hint="eastAsia"/>
          <w:sz w:val="24"/>
          <w:szCs w:val="24"/>
        </w:rPr>
        <w:t>字，與</w:t>
      </w:r>
      <w:r>
        <w:rPr>
          <w:rFonts w:hint="eastAsia"/>
          <w:sz w:val="24"/>
          <w:szCs w:val="24"/>
        </w:rPr>
        <w:t>‘</w:t>
      </w:r>
      <w:r w:rsidRPr="005A6402">
        <w:rPr>
          <w:rFonts w:hint="eastAsia"/>
          <w:sz w:val="24"/>
          <w:szCs w:val="24"/>
        </w:rPr>
        <w:t>非也</w:t>
      </w:r>
      <w:r>
        <w:rPr>
          <w:rFonts w:hint="eastAsia"/>
          <w:sz w:val="24"/>
          <w:szCs w:val="24"/>
        </w:rPr>
        <w:t>’</w:t>
      </w:r>
      <w:r w:rsidRPr="005A6402">
        <w:rPr>
          <w:rFonts w:hint="eastAsia"/>
          <w:sz w:val="24"/>
          <w:szCs w:val="24"/>
        </w:rPr>
        <w:t>混爲一條，而《玉篇》</w:t>
      </w:r>
      <w:r>
        <w:rPr>
          <w:rFonts w:hint="eastAsia"/>
          <w:sz w:val="24"/>
          <w:szCs w:val="24"/>
        </w:rPr>
        <w:t>‘</w:t>
      </w:r>
      <w:r w:rsidRPr="005A6402">
        <w:rPr>
          <w:rFonts w:hint="eastAsia"/>
          <w:sz w:val="24"/>
          <w:szCs w:val="24"/>
        </w:rPr>
        <w:t>餘</w:t>
      </w:r>
      <w:r>
        <w:rPr>
          <w:rFonts w:hint="eastAsia"/>
          <w:sz w:val="24"/>
          <w:szCs w:val="24"/>
        </w:rPr>
        <w:t>’</w:t>
      </w:r>
      <w:r w:rsidRPr="005A6402">
        <w:rPr>
          <w:rFonts w:hint="eastAsia"/>
          <w:sz w:val="24"/>
          <w:szCs w:val="24"/>
        </w:rPr>
        <w:t>字注遂收</w:t>
      </w:r>
      <w:r>
        <w:rPr>
          <w:rFonts w:hint="eastAsia"/>
          <w:sz w:val="24"/>
          <w:szCs w:val="24"/>
        </w:rPr>
        <w:t>‘</w:t>
      </w:r>
      <w:r w:rsidRPr="005A6402">
        <w:rPr>
          <w:rFonts w:hint="eastAsia"/>
          <w:sz w:val="24"/>
          <w:szCs w:val="24"/>
        </w:rPr>
        <w:t>非也</w:t>
      </w:r>
      <w:r>
        <w:rPr>
          <w:rFonts w:hint="eastAsia"/>
          <w:sz w:val="24"/>
          <w:szCs w:val="24"/>
        </w:rPr>
        <w:t>’</w:t>
      </w:r>
      <w:r w:rsidRPr="005A6402">
        <w:rPr>
          <w:rFonts w:hint="eastAsia"/>
          <w:sz w:val="24"/>
          <w:szCs w:val="24"/>
        </w:rPr>
        <w:t>之訓，皆後人所增也。</w:t>
      </w:r>
    </w:p>
    <w:p w14:paraId="33F7FF19" w14:textId="77777777" w:rsidR="00327700" w:rsidRPr="005A6402" w:rsidRDefault="00327700" w:rsidP="006F3055">
      <w:pPr>
        <w:snapToGrid w:val="0"/>
        <w:spacing w:line="400" w:lineRule="exact"/>
        <w:rPr>
          <w:sz w:val="24"/>
          <w:szCs w:val="24"/>
        </w:rPr>
      </w:pPr>
    </w:p>
    <w:p w14:paraId="4C022332"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尋飯</w:t>
      </w:r>
    </w:p>
    <w:p w14:paraId="090D0916"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襄子將食尋飯，有恐色</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尋</w:t>
      </w:r>
      <w:r>
        <w:rPr>
          <w:rFonts w:hint="eastAsia"/>
          <w:sz w:val="24"/>
          <w:szCs w:val="24"/>
        </w:rPr>
        <w:t>’</w:t>
      </w:r>
      <w:r w:rsidRPr="005A6402">
        <w:rPr>
          <w:rFonts w:hint="eastAsia"/>
          <w:sz w:val="24"/>
          <w:szCs w:val="24"/>
        </w:rPr>
        <w:t>字義不可通，</w:t>
      </w:r>
      <w:r>
        <w:rPr>
          <w:rFonts w:hint="eastAsia"/>
          <w:sz w:val="24"/>
          <w:szCs w:val="24"/>
        </w:rPr>
        <w:t>‘</w:t>
      </w:r>
      <w:r w:rsidRPr="005A6402">
        <w:rPr>
          <w:rFonts w:hint="eastAsia"/>
          <w:sz w:val="24"/>
          <w:szCs w:val="24"/>
        </w:rPr>
        <w:t>尋</w:t>
      </w:r>
      <w:r>
        <w:rPr>
          <w:rFonts w:hint="eastAsia"/>
          <w:sz w:val="24"/>
          <w:szCs w:val="24"/>
        </w:rPr>
        <w:t>’</w:t>
      </w:r>
      <w:r w:rsidRPr="005A6402">
        <w:rPr>
          <w:rFonts w:hint="eastAsia"/>
          <w:sz w:val="24"/>
          <w:szCs w:val="24"/>
        </w:rPr>
        <w:t>當作</w:t>
      </w:r>
      <w:r>
        <w:rPr>
          <w:rFonts w:hint="eastAsia"/>
          <w:sz w:val="24"/>
          <w:szCs w:val="24"/>
        </w:rPr>
        <w:t>‘</w:t>
      </w:r>
      <w:r w:rsidRPr="005A6402">
        <w:rPr>
          <w:rFonts w:hint="eastAsia"/>
          <w:sz w:val="24"/>
          <w:szCs w:val="24"/>
        </w:rPr>
        <w:t>專</w:t>
      </w:r>
      <w:r>
        <w:rPr>
          <w:rFonts w:hint="eastAsia"/>
          <w:sz w:val="24"/>
          <w:szCs w:val="24"/>
        </w:rPr>
        <w:t>’。</w:t>
      </w:r>
      <w:r w:rsidRPr="005A6402">
        <w:rPr>
          <w:rFonts w:hint="eastAsia"/>
          <w:sz w:val="24"/>
          <w:szCs w:val="24"/>
        </w:rPr>
        <w:t>專</w:t>
      </w:r>
      <w:r>
        <w:rPr>
          <w:rFonts w:hint="eastAsia"/>
          <w:sz w:val="24"/>
          <w:szCs w:val="24"/>
        </w:rPr>
        <w:t>，</w:t>
      </w:r>
      <w:r w:rsidRPr="005A6402">
        <w:rPr>
          <w:rFonts w:hint="eastAsia"/>
          <w:sz w:val="24"/>
          <w:szCs w:val="24"/>
        </w:rPr>
        <w:t>古</w:t>
      </w:r>
      <w:r>
        <w:rPr>
          <w:rFonts w:hint="eastAsia"/>
          <w:sz w:val="24"/>
          <w:szCs w:val="24"/>
        </w:rPr>
        <w:t>‘</w:t>
      </w:r>
      <w:r w:rsidRPr="005A6402">
        <w:rPr>
          <w:rFonts w:hint="eastAsia"/>
          <w:sz w:val="24"/>
          <w:szCs w:val="24"/>
        </w:rPr>
        <w:t>摶</w:t>
      </w:r>
      <w:r>
        <w:rPr>
          <w:rFonts w:hint="eastAsia"/>
          <w:sz w:val="24"/>
          <w:szCs w:val="24"/>
        </w:rPr>
        <w:t>’</w:t>
      </w:r>
      <w:r w:rsidRPr="005A6402">
        <w:rPr>
          <w:rFonts w:hint="eastAsia"/>
          <w:sz w:val="24"/>
          <w:szCs w:val="24"/>
        </w:rPr>
        <w:t>字</w:t>
      </w:r>
      <w:r>
        <w:rPr>
          <w:rFonts w:hint="eastAsia"/>
          <w:sz w:val="24"/>
          <w:szCs w:val="24"/>
        </w:rPr>
        <w:t>。</w:t>
      </w:r>
      <w:r w:rsidRPr="007B491F">
        <w:rPr>
          <w:rFonts w:hint="eastAsia"/>
          <w:sz w:val="18"/>
          <w:szCs w:val="18"/>
        </w:rPr>
        <w:t>《周官·大司徒》</w:t>
      </w:r>
      <w:r>
        <w:rPr>
          <w:rFonts w:hint="eastAsia"/>
          <w:sz w:val="18"/>
          <w:szCs w:val="18"/>
        </w:rPr>
        <w:t>‘</w:t>
      </w:r>
      <w:r w:rsidRPr="007B491F">
        <w:rPr>
          <w:rFonts w:hint="eastAsia"/>
          <w:sz w:val="18"/>
          <w:szCs w:val="18"/>
        </w:rPr>
        <w:t>其民專而長</w:t>
      </w:r>
      <w:r>
        <w:rPr>
          <w:rFonts w:hint="eastAsia"/>
          <w:sz w:val="18"/>
          <w:szCs w:val="18"/>
        </w:rPr>
        <w:t>’</w:t>
      </w:r>
      <w:r w:rsidRPr="007B491F">
        <w:rPr>
          <w:rFonts w:hint="eastAsia"/>
          <w:sz w:val="18"/>
          <w:szCs w:val="18"/>
        </w:rPr>
        <w:t>，《釋文》：</w:t>
      </w:r>
      <w:r>
        <w:rPr>
          <w:rFonts w:hint="eastAsia"/>
          <w:sz w:val="18"/>
          <w:szCs w:val="18"/>
        </w:rPr>
        <w:t>‘</w:t>
      </w:r>
      <w:r w:rsidRPr="007B491F">
        <w:rPr>
          <w:rFonts w:hint="eastAsia"/>
          <w:sz w:val="18"/>
          <w:szCs w:val="18"/>
        </w:rPr>
        <w:t>專，徒丸反。</w:t>
      </w:r>
      <w:r>
        <w:rPr>
          <w:rFonts w:hint="eastAsia"/>
          <w:sz w:val="18"/>
          <w:szCs w:val="18"/>
        </w:rPr>
        <w:t>’</w:t>
      </w:r>
      <w:r>
        <w:rPr>
          <w:rFonts w:hint="eastAsia"/>
          <w:sz w:val="24"/>
          <w:szCs w:val="24"/>
        </w:rPr>
        <w:t>‘</w:t>
      </w:r>
      <w:r w:rsidRPr="005A6402">
        <w:rPr>
          <w:rFonts w:hint="eastAsia"/>
          <w:sz w:val="24"/>
          <w:szCs w:val="24"/>
        </w:rPr>
        <w:t>專</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尋</w:t>
      </w:r>
      <w:r>
        <w:rPr>
          <w:rFonts w:hint="eastAsia"/>
          <w:sz w:val="24"/>
          <w:szCs w:val="24"/>
        </w:rPr>
        <w:t>’</w:t>
      </w:r>
      <w:r w:rsidRPr="005A6402">
        <w:rPr>
          <w:rFonts w:hint="eastAsia"/>
          <w:sz w:val="24"/>
          <w:szCs w:val="24"/>
        </w:rPr>
        <w:t>字形相近，故</w:t>
      </w:r>
      <w:r>
        <w:rPr>
          <w:rFonts w:hint="eastAsia"/>
          <w:sz w:val="24"/>
          <w:szCs w:val="24"/>
        </w:rPr>
        <w:t>‘</w:t>
      </w:r>
      <w:r w:rsidRPr="005A6402">
        <w:rPr>
          <w:rFonts w:hint="eastAsia"/>
          <w:sz w:val="24"/>
          <w:szCs w:val="24"/>
        </w:rPr>
        <w:t>專</w:t>
      </w:r>
      <w:r>
        <w:rPr>
          <w:rFonts w:hint="eastAsia"/>
          <w:sz w:val="24"/>
          <w:szCs w:val="24"/>
        </w:rPr>
        <w:t>’</w:t>
      </w:r>
      <w:r w:rsidRPr="005A6402">
        <w:rPr>
          <w:rFonts w:hint="eastAsia"/>
          <w:sz w:val="24"/>
          <w:szCs w:val="24"/>
        </w:rPr>
        <w:t>誤爲</w:t>
      </w:r>
      <w:r>
        <w:rPr>
          <w:rFonts w:hint="eastAsia"/>
          <w:sz w:val="24"/>
          <w:szCs w:val="24"/>
        </w:rPr>
        <w:t>‘</w:t>
      </w:r>
      <w:r w:rsidRPr="005A6402">
        <w:rPr>
          <w:rFonts w:hint="eastAsia"/>
          <w:sz w:val="24"/>
          <w:szCs w:val="24"/>
        </w:rPr>
        <w:t>尋</w:t>
      </w:r>
      <w:r>
        <w:rPr>
          <w:rFonts w:hint="eastAsia"/>
          <w:sz w:val="24"/>
          <w:szCs w:val="24"/>
        </w:rPr>
        <w:t>’。《曲禮》‘</w:t>
      </w:r>
      <w:r w:rsidRPr="005A6402">
        <w:rPr>
          <w:rFonts w:hint="eastAsia"/>
          <w:sz w:val="24"/>
          <w:szCs w:val="24"/>
        </w:rPr>
        <w:t>毋摶飯</w:t>
      </w:r>
      <w:r>
        <w:rPr>
          <w:rFonts w:hint="eastAsia"/>
          <w:sz w:val="24"/>
          <w:szCs w:val="24"/>
        </w:rPr>
        <w:t>’</w:t>
      </w:r>
      <w:r w:rsidRPr="005A6402">
        <w:rPr>
          <w:rFonts w:hint="eastAsia"/>
          <w:sz w:val="24"/>
          <w:szCs w:val="24"/>
        </w:rPr>
        <w:t>，鄭注曰：</w:t>
      </w:r>
      <w:r>
        <w:rPr>
          <w:rFonts w:hint="eastAsia"/>
          <w:sz w:val="24"/>
          <w:szCs w:val="24"/>
        </w:rPr>
        <w:t>‘爲欲致飽不謙。’此言共食不當摶飯也。若獨食則不嫌矣。《鹽鐵論·取下篇》：‘摶粱齧肥。’</w:t>
      </w:r>
      <w:r w:rsidRPr="005A6402">
        <w:rPr>
          <w:rFonts w:hint="eastAsia"/>
          <w:sz w:val="24"/>
          <w:szCs w:val="24"/>
        </w:rPr>
        <w:t>摶粱</w:t>
      </w:r>
      <w:r>
        <w:rPr>
          <w:rFonts w:hint="eastAsia"/>
          <w:sz w:val="24"/>
          <w:szCs w:val="24"/>
        </w:rPr>
        <w:t>，</w:t>
      </w:r>
      <w:r w:rsidRPr="005A6402">
        <w:rPr>
          <w:rFonts w:hint="eastAsia"/>
          <w:sz w:val="24"/>
          <w:szCs w:val="24"/>
        </w:rPr>
        <w:t>即摶飯也。《吕氏春秋·慎大篇》載此事正作</w:t>
      </w:r>
      <w:r>
        <w:rPr>
          <w:rFonts w:hint="eastAsia"/>
          <w:sz w:val="24"/>
          <w:szCs w:val="24"/>
        </w:rPr>
        <w:t>‘</w:t>
      </w:r>
      <w:r w:rsidRPr="005A6402">
        <w:rPr>
          <w:rFonts w:hint="eastAsia"/>
          <w:sz w:val="24"/>
          <w:szCs w:val="24"/>
        </w:rPr>
        <w:t>摶飯</w:t>
      </w:r>
      <w:r>
        <w:rPr>
          <w:rFonts w:hint="eastAsia"/>
          <w:sz w:val="24"/>
          <w:szCs w:val="24"/>
        </w:rPr>
        <w:t>’</w:t>
      </w:r>
      <w:r w:rsidRPr="005A6402">
        <w:rPr>
          <w:rFonts w:hint="eastAsia"/>
          <w:sz w:val="24"/>
          <w:szCs w:val="24"/>
        </w:rPr>
        <w:t>。</w:t>
      </w:r>
    </w:p>
    <w:p w14:paraId="54225540" w14:textId="77777777" w:rsidR="00327700" w:rsidRPr="005A6402" w:rsidRDefault="00327700" w:rsidP="006F3055">
      <w:pPr>
        <w:spacing w:line="400" w:lineRule="exact"/>
        <w:rPr>
          <w:sz w:val="24"/>
          <w:szCs w:val="24"/>
        </w:rPr>
      </w:pPr>
    </w:p>
    <w:p w14:paraId="442D644C"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是天啟之心也</w:t>
      </w:r>
    </w:p>
    <w:p w14:paraId="1C6D8E9B" w14:textId="77777777" w:rsidR="003121E9" w:rsidRDefault="003121E9" w:rsidP="006F3055">
      <w:pPr>
        <w:spacing w:line="400" w:lineRule="exact"/>
        <w:rPr>
          <w:sz w:val="24"/>
          <w:szCs w:val="24"/>
        </w:rPr>
      </w:pPr>
      <w:r>
        <w:rPr>
          <w:rFonts w:hint="eastAsia"/>
          <w:sz w:val="24"/>
          <w:szCs w:val="24"/>
        </w:rPr>
        <w:t>《鄭語》：‘</w:t>
      </w:r>
      <w:r w:rsidRPr="005A6402">
        <w:rPr>
          <w:rFonts w:hint="eastAsia"/>
          <w:sz w:val="24"/>
          <w:szCs w:val="24"/>
        </w:rPr>
        <w:t>叔熊逃難於濮而蠻，季紃是立，</w:t>
      </w:r>
      <w:r w:rsidRPr="007B491F">
        <w:rPr>
          <w:rFonts w:hint="eastAsia"/>
          <w:sz w:val="24"/>
          <w:szCs w:val="24"/>
        </w:rPr>
        <w:t>薳</w:t>
      </w:r>
      <w:r w:rsidRPr="005A6402">
        <w:rPr>
          <w:rFonts w:hint="eastAsia"/>
          <w:sz w:val="24"/>
          <w:szCs w:val="24"/>
        </w:rPr>
        <w:t>氏將起之，禍又不克，是天啟之心也。</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啟，開也，天開季紃，故叔熊不得立，有心字誤。</w:t>
      </w:r>
      <w:r>
        <w:rPr>
          <w:rFonts w:hint="eastAsia"/>
          <w:sz w:val="24"/>
          <w:szCs w:val="24"/>
        </w:rPr>
        <w:t>’</w:t>
      </w:r>
      <w:r w:rsidRPr="005A6402">
        <w:rPr>
          <w:rFonts w:hint="eastAsia"/>
          <w:sz w:val="24"/>
          <w:szCs w:val="24"/>
        </w:rPr>
        <w:t>家大人曰：韋以下文</w:t>
      </w:r>
      <w:r>
        <w:rPr>
          <w:rFonts w:hint="eastAsia"/>
          <w:sz w:val="24"/>
          <w:szCs w:val="24"/>
        </w:rPr>
        <w:t>‘</w:t>
      </w:r>
      <w:r w:rsidRPr="005A6402">
        <w:rPr>
          <w:rFonts w:hint="eastAsia"/>
          <w:sz w:val="24"/>
          <w:szCs w:val="24"/>
        </w:rPr>
        <w:t>天之所啟，十世不替</w:t>
      </w:r>
      <w:r>
        <w:rPr>
          <w:rFonts w:hint="eastAsia"/>
          <w:sz w:val="24"/>
          <w:szCs w:val="24"/>
        </w:rPr>
        <w:t>’</w:t>
      </w:r>
      <w:r w:rsidRPr="005A6402">
        <w:rPr>
          <w:rFonts w:hint="eastAsia"/>
          <w:sz w:val="24"/>
          <w:szCs w:val="24"/>
        </w:rPr>
        <w:t>，</w:t>
      </w:r>
      <w:r>
        <w:rPr>
          <w:rFonts w:hint="eastAsia"/>
          <w:sz w:val="24"/>
          <w:szCs w:val="24"/>
        </w:rPr>
        <w:t>‘</w:t>
      </w:r>
      <w:r w:rsidRPr="005A6402">
        <w:rPr>
          <w:rFonts w:hint="eastAsia"/>
          <w:sz w:val="24"/>
          <w:szCs w:val="24"/>
        </w:rPr>
        <w:t>啟</w:t>
      </w:r>
      <w:r>
        <w:rPr>
          <w:rFonts w:hint="eastAsia"/>
          <w:sz w:val="24"/>
          <w:szCs w:val="24"/>
        </w:rPr>
        <w:t>’</w:t>
      </w:r>
      <w:r w:rsidRPr="005A6402">
        <w:rPr>
          <w:rFonts w:hint="eastAsia"/>
          <w:sz w:val="24"/>
          <w:szCs w:val="24"/>
        </w:rPr>
        <w:t>下無</w:t>
      </w:r>
      <w:r>
        <w:rPr>
          <w:rFonts w:hint="eastAsia"/>
          <w:sz w:val="24"/>
          <w:szCs w:val="24"/>
        </w:rPr>
        <w:t>‘</w:t>
      </w:r>
      <w:r w:rsidRPr="005A6402">
        <w:rPr>
          <w:rFonts w:hint="eastAsia"/>
          <w:sz w:val="24"/>
          <w:szCs w:val="24"/>
        </w:rPr>
        <w:t>心</w:t>
      </w:r>
      <w:r>
        <w:rPr>
          <w:rFonts w:hint="eastAsia"/>
          <w:sz w:val="24"/>
          <w:szCs w:val="24"/>
        </w:rPr>
        <w:t>’</w:t>
      </w:r>
      <w:r w:rsidRPr="005A6402">
        <w:rPr>
          <w:rFonts w:hint="eastAsia"/>
          <w:sz w:val="24"/>
          <w:szCs w:val="24"/>
        </w:rPr>
        <w:t>字，故以有</w:t>
      </w:r>
      <w:r>
        <w:rPr>
          <w:rFonts w:hint="eastAsia"/>
          <w:sz w:val="24"/>
          <w:szCs w:val="24"/>
        </w:rPr>
        <w:t>‘</w:t>
      </w:r>
      <w:r w:rsidRPr="005A6402">
        <w:rPr>
          <w:rFonts w:hint="eastAsia"/>
          <w:sz w:val="24"/>
          <w:szCs w:val="24"/>
        </w:rPr>
        <w:t>心</w:t>
      </w:r>
      <w:r>
        <w:rPr>
          <w:rFonts w:hint="eastAsia"/>
          <w:sz w:val="24"/>
          <w:szCs w:val="24"/>
        </w:rPr>
        <w:t>’</w:t>
      </w:r>
      <w:r w:rsidRPr="005A6402">
        <w:rPr>
          <w:rFonts w:hint="eastAsia"/>
          <w:sz w:val="24"/>
          <w:szCs w:val="24"/>
        </w:rPr>
        <w:t>字爲誤也。今案</w:t>
      </w:r>
      <w:r>
        <w:rPr>
          <w:rFonts w:hint="eastAsia"/>
          <w:sz w:val="24"/>
          <w:szCs w:val="24"/>
        </w:rPr>
        <w:t>：‘</w:t>
      </w:r>
      <w:r w:rsidRPr="005A6402">
        <w:rPr>
          <w:rFonts w:hint="eastAsia"/>
          <w:sz w:val="24"/>
          <w:szCs w:val="24"/>
        </w:rPr>
        <w:t>天啟之心</w:t>
      </w:r>
      <w:r>
        <w:rPr>
          <w:rFonts w:hint="eastAsia"/>
          <w:sz w:val="24"/>
          <w:szCs w:val="24"/>
        </w:rPr>
        <w:t>’</w:t>
      </w:r>
      <w:r w:rsidRPr="005A6402">
        <w:rPr>
          <w:rFonts w:hint="eastAsia"/>
          <w:sz w:val="24"/>
          <w:szCs w:val="24"/>
        </w:rPr>
        <w:t>，謂啟季紃之心也，叔熊不得立，是天啟季紃之心，使之紹其先業也。《晉語》曰：</w:t>
      </w:r>
      <w:r>
        <w:rPr>
          <w:rFonts w:hint="eastAsia"/>
          <w:sz w:val="24"/>
          <w:szCs w:val="24"/>
        </w:rPr>
        <w:t>‘</w:t>
      </w:r>
      <w:r w:rsidRPr="005A6402">
        <w:rPr>
          <w:rFonts w:hint="eastAsia"/>
          <w:sz w:val="24"/>
          <w:szCs w:val="24"/>
        </w:rPr>
        <w:t>非天誰啟之心？</w:t>
      </w:r>
      <w:r>
        <w:rPr>
          <w:rFonts w:hint="eastAsia"/>
          <w:sz w:val="24"/>
          <w:szCs w:val="24"/>
        </w:rPr>
        <w:t>’</w:t>
      </w:r>
      <w:r w:rsidRPr="005A6402">
        <w:rPr>
          <w:rFonts w:hint="eastAsia"/>
          <w:sz w:val="24"/>
          <w:szCs w:val="24"/>
        </w:rPr>
        <w:t>襄二十五年《左傳》曰：</w:t>
      </w:r>
      <w:r>
        <w:rPr>
          <w:rFonts w:hint="eastAsia"/>
          <w:sz w:val="24"/>
          <w:szCs w:val="24"/>
        </w:rPr>
        <w:t>‘</w:t>
      </w:r>
      <w:r w:rsidRPr="005A6402">
        <w:rPr>
          <w:rFonts w:hint="eastAsia"/>
          <w:sz w:val="24"/>
          <w:szCs w:val="24"/>
        </w:rPr>
        <w:t>天誘其衷，啟敝邑心。</w:t>
      </w:r>
      <w:r>
        <w:rPr>
          <w:rFonts w:hint="eastAsia"/>
          <w:sz w:val="24"/>
          <w:szCs w:val="24"/>
        </w:rPr>
        <w:t>’</w:t>
      </w:r>
      <w:r w:rsidRPr="005A6402">
        <w:rPr>
          <w:rFonts w:hint="eastAsia"/>
          <w:sz w:val="24"/>
          <w:szCs w:val="24"/>
        </w:rPr>
        <w:t>昭二十七年</w:t>
      </w:r>
      <w:r>
        <w:rPr>
          <w:rFonts w:hint="eastAsia"/>
          <w:sz w:val="24"/>
          <w:szCs w:val="24"/>
        </w:rPr>
        <w:t>《</w:t>
      </w:r>
      <w:r w:rsidRPr="005A6402">
        <w:rPr>
          <w:rFonts w:hint="eastAsia"/>
          <w:sz w:val="24"/>
          <w:szCs w:val="24"/>
        </w:rPr>
        <w:t>傳</w:t>
      </w:r>
      <w:r>
        <w:rPr>
          <w:rFonts w:hint="eastAsia"/>
          <w:sz w:val="24"/>
          <w:szCs w:val="24"/>
        </w:rPr>
        <w:t>》</w:t>
      </w:r>
      <w:r w:rsidRPr="005A6402">
        <w:rPr>
          <w:rFonts w:hint="eastAsia"/>
          <w:sz w:val="24"/>
          <w:szCs w:val="24"/>
        </w:rPr>
        <w:t>曰：</w:t>
      </w:r>
      <w:r>
        <w:rPr>
          <w:rFonts w:hint="eastAsia"/>
          <w:sz w:val="24"/>
          <w:szCs w:val="24"/>
        </w:rPr>
        <w:t>‘</w:t>
      </w:r>
      <w:r w:rsidRPr="005A6402">
        <w:rPr>
          <w:rFonts w:hint="eastAsia"/>
          <w:sz w:val="24"/>
          <w:szCs w:val="24"/>
        </w:rPr>
        <w:t>天啟叔孫氏之心。</w:t>
      </w:r>
      <w:r>
        <w:rPr>
          <w:rFonts w:hint="eastAsia"/>
          <w:sz w:val="24"/>
          <w:szCs w:val="24"/>
        </w:rPr>
        <w:t>’</w:t>
      </w:r>
      <w:r w:rsidRPr="005A6402">
        <w:rPr>
          <w:rFonts w:hint="eastAsia"/>
          <w:sz w:val="24"/>
          <w:szCs w:val="24"/>
        </w:rPr>
        <w:t>則有</w:t>
      </w:r>
      <w:r>
        <w:rPr>
          <w:rFonts w:hint="eastAsia"/>
          <w:sz w:val="24"/>
          <w:szCs w:val="24"/>
        </w:rPr>
        <w:t>‘</w:t>
      </w:r>
      <w:r w:rsidRPr="005A6402">
        <w:rPr>
          <w:rFonts w:hint="eastAsia"/>
          <w:sz w:val="24"/>
          <w:szCs w:val="24"/>
        </w:rPr>
        <w:t>心</w:t>
      </w:r>
      <w:r>
        <w:rPr>
          <w:rFonts w:hint="eastAsia"/>
          <w:sz w:val="24"/>
          <w:szCs w:val="24"/>
        </w:rPr>
        <w:t>’</w:t>
      </w:r>
      <w:r w:rsidRPr="005A6402">
        <w:rPr>
          <w:rFonts w:hint="eastAsia"/>
          <w:sz w:val="24"/>
          <w:szCs w:val="24"/>
        </w:rPr>
        <w:t>字不誤，下文</w:t>
      </w:r>
      <w:r>
        <w:rPr>
          <w:rFonts w:hint="eastAsia"/>
          <w:sz w:val="24"/>
          <w:szCs w:val="24"/>
        </w:rPr>
        <w:t>‘</w:t>
      </w:r>
      <w:r w:rsidRPr="005A6402">
        <w:rPr>
          <w:rFonts w:hint="eastAsia"/>
          <w:sz w:val="24"/>
          <w:szCs w:val="24"/>
        </w:rPr>
        <w:t>天之所啟</w:t>
      </w:r>
      <w:r>
        <w:rPr>
          <w:rFonts w:hint="eastAsia"/>
          <w:sz w:val="24"/>
          <w:szCs w:val="24"/>
        </w:rPr>
        <w:t>’</w:t>
      </w:r>
      <w:r w:rsidRPr="005A6402">
        <w:rPr>
          <w:rFonts w:hint="eastAsia"/>
          <w:sz w:val="24"/>
          <w:szCs w:val="24"/>
        </w:rPr>
        <w:t>與此相承而不相背也。</w:t>
      </w:r>
    </w:p>
    <w:p w14:paraId="32047F5D" w14:textId="77777777" w:rsidR="00327700" w:rsidRPr="005A6402" w:rsidRDefault="00327700" w:rsidP="006F3055">
      <w:pPr>
        <w:spacing w:line="400" w:lineRule="exact"/>
        <w:rPr>
          <w:sz w:val="24"/>
          <w:szCs w:val="24"/>
        </w:rPr>
      </w:pPr>
    </w:p>
    <w:p w14:paraId="7196EF52"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淳燿</w:t>
      </w:r>
    </w:p>
    <w:p w14:paraId="46680324"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夫黎爲高辛氏火正，以淳燿敦大天明地德，光照四海，故命之曰祝融</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淳，大也；燿，明也；敦，厚也。言黎爲火正，能治其職，以大明厚大天明地德，故命之爲祝融。祝，始也；融，明也。</w:t>
      </w:r>
      <w:r>
        <w:rPr>
          <w:rFonts w:hint="eastAsia"/>
          <w:sz w:val="24"/>
          <w:szCs w:val="24"/>
        </w:rPr>
        <w:t>’</w:t>
      </w:r>
      <w:r w:rsidRPr="005A6402">
        <w:rPr>
          <w:rFonts w:hint="eastAsia"/>
          <w:sz w:val="24"/>
          <w:szCs w:val="24"/>
        </w:rPr>
        <w:t>家大人曰：韋訓</w:t>
      </w:r>
      <w:r>
        <w:rPr>
          <w:rFonts w:hint="eastAsia"/>
          <w:sz w:val="24"/>
          <w:szCs w:val="24"/>
        </w:rPr>
        <w:t>‘</w:t>
      </w:r>
      <w:r w:rsidRPr="005A6402">
        <w:rPr>
          <w:rFonts w:hint="eastAsia"/>
          <w:sz w:val="24"/>
          <w:szCs w:val="24"/>
        </w:rPr>
        <w:t>淳</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大</w:t>
      </w:r>
      <w:r>
        <w:rPr>
          <w:rFonts w:hint="eastAsia"/>
          <w:sz w:val="24"/>
          <w:szCs w:val="24"/>
        </w:rPr>
        <w:t>’，</w:t>
      </w:r>
      <w:r w:rsidRPr="005A6402">
        <w:rPr>
          <w:rFonts w:hint="eastAsia"/>
          <w:sz w:val="24"/>
          <w:szCs w:val="24"/>
        </w:rPr>
        <w:t>義本《爾雅》</w:t>
      </w:r>
      <w:r>
        <w:rPr>
          <w:rFonts w:hint="eastAsia"/>
          <w:sz w:val="24"/>
          <w:szCs w:val="24"/>
        </w:rPr>
        <w:t>。</w:t>
      </w:r>
      <w:r w:rsidRPr="00466ABF">
        <w:rPr>
          <w:rFonts w:hint="eastAsia"/>
          <w:sz w:val="18"/>
          <w:szCs w:val="18"/>
        </w:rPr>
        <w:t>《爾雅》作‘純’，義同。</w:t>
      </w:r>
      <w:r w:rsidRPr="005A6402">
        <w:rPr>
          <w:rFonts w:hint="eastAsia"/>
          <w:sz w:val="24"/>
          <w:szCs w:val="24"/>
        </w:rPr>
        <w:t>然云</w:t>
      </w:r>
      <w:r>
        <w:rPr>
          <w:rFonts w:hint="eastAsia"/>
          <w:sz w:val="24"/>
          <w:szCs w:val="24"/>
        </w:rPr>
        <w:t>‘</w:t>
      </w:r>
      <w:r w:rsidRPr="005A6402">
        <w:rPr>
          <w:rFonts w:hint="eastAsia"/>
          <w:sz w:val="24"/>
          <w:szCs w:val="24"/>
        </w:rPr>
        <w:t>大明厚大天明地德</w:t>
      </w:r>
      <w:r>
        <w:rPr>
          <w:rFonts w:hint="eastAsia"/>
          <w:sz w:val="24"/>
          <w:szCs w:val="24"/>
        </w:rPr>
        <w:t>’</w:t>
      </w:r>
      <w:r w:rsidRPr="005A6402">
        <w:rPr>
          <w:rFonts w:hint="eastAsia"/>
          <w:sz w:val="24"/>
          <w:szCs w:val="24"/>
        </w:rPr>
        <w:t>，則不詞矣。予謂淳燿、敦大、光照皆二字平列，</w:t>
      </w:r>
      <w:r>
        <w:rPr>
          <w:rFonts w:hint="eastAsia"/>
          <w:sz w:val="24"/>
          <w:szCs w:val="24"/>
        </w:rPr>
        <w:t>‘</w:t>
      </w:r>
      <w:r w:rsidRPr="005A6402">
        <w:rPr>
          <w:rFonts w:hint="eastAsia"/>
          <w:sz w:val="24"/>
          <w:szCs w:val="24"/>
        </w:rPr>
        <w:t>淳</w:t>
      </w:r>
      <w:r>
        <w:rPr>
          <w:rFonts w:hint="eastAsia"/>
          <w:sz w:val="24"/>
          <w:szCs w:val="24"/>
        </w:rPr>
        <w:t>’</w:t>
      </w:r>
      <w:r w:rsidRPr="005A6402">
        <w:rPr>
          <w:rFonts w:hint="eastAsia"/>
          <w:sz w:val="24"/>
          <w:szCs w:val="24"/>
        </w:rPr>
        <w:t>字本作</w:t>
      </w:r>
      <w:r>
        <w:rPr>
          <w:rFonts w:hint="eastAsia"/>
          <w:sz w:val="24"/>
          <w:szCs w:val="24"/>
        </w:rPr>
        <w:t>‘</w:t>
      </w:r>
      <w:r w:rsidRPr="005A6402">
        <w:rPr>
          <w:rFonts w:hint="eastAsia"/>
          <w:sz w:val="24"/>
          <w:szCs w:val="24"/>
        </w:rPr>
        <w:t>焞</w:t>
      </w:r>
      <w:r>
        <w:rPr>
          <w:rFonts w:hint="eastAsia"/>
          <w:sz w:val="24"/>
          <w:szCs w:val="24"/>
        </w:rPr>
        <w:t>’</w:t>
      </w:r>
      <w:r w:rsidRPr="005A6402">
        <w:rPr>
          <w:rFonts w:hint="eastAsia"/>
          <w:sz w:val="24"/>
          <w:szCs w:val="24"/>
        </w:rPr>
        <w:t>，焞，明也，燿，光也，言能光明天明</w:t>
      </w:r>
      <w:r>
        <w:rPr>
          <w:rFonts w:hint="eastAsia"/>
          <w:sz w:val="24"/>
          <w:szCs w:val="24"/>
        </w:rPr>
        <w:t>，</w:t>
      </w:r>
      <w:r w:rsidRPr="005A6402">
        <w:rPr>
          <w:rFonts w:hint="eastAsia"/>
          <w:sz w:val="24"/>
          <w:szCs w:val="24"/>
        </w:rPr>
        <w:t>厚大地德也。下文云</w:t>
      </w:r>
      <w:r>
        <w:rPr>
          <w:rFonts w:hint="eastAsia"/>
          <w:sz w:val="24"/>
          <w:szCs w:val="24"/>
        </w:rPr>
        <w:t>‘</w:t>
      </w:r>
      <w:r w:rsidRPr="005A6402">
        <w:rPr>
          <w:rFonts w:hint="eastAsia"/>
          <w:sz w:val="24"/>
          <w:szCs w:val="24"/>
        </w:rPr>
        <w:t>祝融能昭顯天地之光明</w:t>
      </w:r>
      <w:r>
        <w:rPr>
          <w:rFonts w:hint="eastAsia"/>
          <w:sz w:val="24"/>
          <w:szCs w:val="24"/>
        </w:rPr>
        <w:t>’</w:t>
      </w:r>
      <w:r w:rsidRPr="005A6402">
        <w:rPr>
          <w:rFonts w:hint="eastAsia"/>
          <w:sz w:val="24"/>
          <w:szCs w:val="24"/>
        </w:rPr>
        <w:t>，即其證。《説文》</w:t>
      </w:r>
      <w:r>
        <w:rPr>
          <w:rFonts w:hint="eastAsia"/>
          <w:sz w:val="24"/>
          <w:szCs w:val="24"/>
        </w:rPr>
        <w:t>：‘</w:t>
      </w:r>
      <w:r w:rsidRPr="005A6402">
        <w:rPr>
          <w:rFonts w:hint="eastAsia"/>
          <w:sz w:val="24"/>
          <w:szCs w:val="24"/>
        </w:rPr>
        <w:t>焞，明也。</w:t>
      </w:r>
      <w:r>
        <w:rPr>
          <w:rFonts w:hint="eastAsia"/>
          <w:sz w:val="24"/>
          <w:szCs w:val="24"/>
        </w:rPr>
        <w:t>’</w:t>
      </w:r>
      <w:r w:rsidRPr="005A6402">
        <w:rPr>
          <w:rFonts w:hint="eastAsia"/>
          <w:sz w:val="24"/>
          <w:szCs w:val="24"/>
        </w:rPr>
        <w:t>《春秋傳》曰：</w:t>
      </w:r>
      <w:r>
        <w:rPr>
          <w:rFonts w:hint="eastAsia"/>
          <w:sz w:val="24"/>
          <w:szCs w:val="24"/>
        </w:rPr>
        <w:t>‘</w:t>
      </w:r>
      <w:r w:rsidRPr="005A6402">
        <w:rPr>
          <w:rFonts w:hint="eastAsia"/>
          <w:sz w:val="24"/>
          <w:szCs w:val="24"/>
        </w:rPr>
        <w:t>惇燿天地。</w:t>
      </w:r>
      <w:r>
        <w:rPr>
          <w:rFonts w:hint="eastAsia"/>
          <w:sz w:val="24"/>
          <w:szCs w:val="24"/>
        </w:rPr>
        <w:t>’</w:t>
      </w:r>
      <w:r w:rsidRPr="005A6402">
        <w:rPr>
          <w:rFonts w:hint="eastAsia"/>
          <w:sz w:val="24"/>
          <w:szCs w:val="24"/>
        </w:rPr>
        <w:t>蓋約舉《鄭語》之文也。崔瑗《河間相張平子碑》曰：</w:t>
      </w:r>
      <w:r>
        <w:rPr>
          <w:rFonts w:hint="eastAsia"/>
          <w:sz w:val="24"/>
          <w:szCs w:val="24"/>
        </w:rPr>
        <w:t>‘亦能焞燿敦大天明地德。’</w:t>
      </w:r>
      <w:r w:rsidRPr="005A6402">
        <w:rPr>
          <w:rFonts w:hint="eastAsia"/>
          <w:sz w:val="24"/>
          <w:szCs w:val="24"/>
        </w:rPr>
        <w:t>其字並作</w:t>
      </w:r>
      <w:r>
        <w:rPr>
          <w:rFonts w:hint="eastAsia"/>
          <w:sz w:val="24"/>
          <w:szCs w:val="24"/>
        </w:rPr>
        <w:t>‘</w:t>
      </w:r>
      <w:r w:rsidRPr="005A6402">
        <w:rPr>
          <w:rFonts w:hint="eastAsia"/>
          <w:sz w:val="24"/>
          <w:szCs w:val="24"/>
        </w:rPr>
        <w:t>焞</w:t>
      </w:r>
      <w:r>
        <w:rPr>
          <w:rFonts w:hint="eastAsia"/>
          <w:sz w:val="24"/>
          <w:szCs w:val="24"/>
        </w:rPr>
        <w:t>’。</w:t>
      </w:r>
      <w:r w:rsidRPr="00466ABF">
        <w:rPr>
          <w:rFonts w:hint="eastAsia"/>
          <w:sz w:val="18"/>
          <w:szCs w:val="18"/>
        </w:rPr>
        <w:t>昭二十九年《左傳》正義引此亦作‘焞’。</w:t>
      </w:r>
      <w:r w:rsidRPr="005A6402">
        <w:rPr>
          <w:rFonts w:hint="eastAsia"/>
          <w:sz w:val="24"/>
          <w:szCs w:val="24"/>
        </w:rPr>
        <w:t>今本作</w:t>
      </w:r>
      <w:r>
        <w:rPr>
          <w:rFonts w:hint="eastAsia"/>
          <w:sz w:val="24"/>
          <w:szCs w:val="24"/>
        </w:rPr>
        <w:t>‘</w:t>
      </w:r>
      <w:r w:rsidRPr="005A6402">
        <w:rPr>
          <w:rFonts w:hint="eastAsia"/>
          <w:sz w:val="24"/>
          <w:szCs w:val="24"/>
        </w:rPr>
        <w:t>淳</w:t>
      </w:r>
      <w:r>
        <w:rPr>
          <w:rFonts w:hint="eastAsia"/>
          <w:sz w:val="24"/>
          <w:szCs w:val="24"/>
        </w:rPr>
        <w:t>’者，借字耳。《太玄·玄測序》：‘</w:t>
      </w:r>
      <w:r w:rsidRPr="005A6402">
        <w:rPr>
          <w:rFonts w:hint="eastAsia"/>
          <w:sz w:val="24"/>
          <w:szCs w:val="24"/>
        </w:rPr>
        <w:t>盛哉日乎，丙明離章，五色淳光</w:t>
      </w:r>
      <w:r>
        <w:rPr>
          <w:rFonts w:hint="eastAsia"/>
          <w:sz w:val="24"/>
          <w:szCs w:val="24"/>
        </w:rPr>
        <w:t>。’</w:t>
      </w:r>
      <w:r w:rsidRPr="005A6402">
        <w:rPr>
          <w:rFonts w:hint="eastAsia"/>
          <w:sz w:val="24"/>
          <w:szCs w:val="24"/>
        </w:rPr>
        <w:t>范望亦云</w:t>
      </w:r>
      <w:r>
        <w:rPr>
          <w:rFonts w:hint="eastAsia"/>
          <w:sz w:val="24"/>
          <w:szCs w:val="24"/>
        </w:rPr>
        <w:t>：‘</w:t>
      </w:r>
      <w:r w:rsidRPr="005A6402">
        <w:rPr>
          <w:rFonts w:hint="eastAsia"/>
          <w:sz w:val="24"/>
          <w:szCs w:val="24"/>
        </w:rPr>
        <w:t>淳，明也。</w:t>
      </w:r>
      <w:r>
        <w:rPr>
          <w:rFonts w:hint="eastAsia"/>
          <w:sz w:val="24"/>
          <w:szCs w:val="24"/>
        </w:rPr>
        <w:t>’</w:t>
      </w:r>
      <w:r w:rsidRPr="005A6402">
        <w:rPr>
          <w:rFonts w:hint="eastAsia"/>
          <w:sz w:val="24"/>
          <w:szCs w:val="24"/>
        </w:rPr>
        <w:t>《漢書·揚雄傳》</w:t>
      </w:r>
      <w:r>
        <w:rPr>
          <w:rFonts w:hint="eastAsia"/>
          <w:sz w:val="24"/>
          <w:szCs w:val="24"/>
        </w:rPr>
        <w:t>：‘光純天地。’‘</w:t>
      </w:r>
      <w:r w:rsidRPr="005A6402">
        <w:rPr>
          <w:rFonts w:hint="eastAsia"/>
          <w:sz w:val="24"/>
          <w:szCs w:val="24"/>
        </w:rPr>
        <w:t>純</w:t>
      </w:r>
      <w:r>
        <w:rPr>
          <w:rFonts w:hint="eastAsia"/>
          <w:sz w:val="24"/>
          <w:szCs w:val="24"/>
        </w:rPr>
        <w:t>’</w:t>
      </w:r>
      <w:r w:rsidRPr="005A6402">
        <w:rPr>
          <w:rFonts w:hint="eastAsia"/>
          <w:sz w:val="24"/>
          <w:szCs w:val="24"/>
        </w:rPr>
        <w:t>亦</w:t>
      </w:r>
      <w:r>
        <w:rPr>
          <w:rFonts w:hint="eastAsia"/>
          <w:sz w:val="24"/>
          <w:szCs w:val="24"/>
        </w:rPr>
        <w:t>‘</w:t>
      </w:r>
      <w:r w:rsidRPr="005A6402">
        <w:rPr>
          <w:rFonts w:hint="eastAsia"/>
          <w:sz w:val="24"/>
          <w:szCs w:val="24"/>
        </w:rPr>
        <w:t>明</w:t>
      </w:r>
      <w:r>
        <w:rPr>
          <w:rFonts w:hint="eastAsia"/>
          <w:sz w:val="24"/>
          <w:szCs w:val="24"/>
        </w:rPr>
        <w:t>’</w:t>
      </w:r>
      <w:r w:rsidRPr="005A6402">
        <w:rPr>
          <w:rFonts w:hint="eastAsia"/>
          <w:sz w:val="24"/>
          <w:szCs w:val="24"/>
        </w:rPr>
        <w:t>也。</w:t>
      </w:r>
      <w:r w:rsidRPr="00466ABF">
        <w:rPr>
          <w:rFonts w:hint="eastAsia"/>
          <w:sz w:val="18"/>
          <w:szCs w:val="18"/>
        </w:rPr>
        <w:t>李奇訓‘純’爲‘緣’，亦失之。</w:t>
      </w:r>
      <w:r w:rsidR="00327700" w:rsidRPr="00327700">
        <w:rPr>
          <w:rFonts w:hint="eastAsia"/>
          <w:sz w:val="24"/>
          <w:szCs w:val="18"/>
        </w:rPr>
        <w:t>‘</w:t>
      </w:r>
      <w:r w:rsidRPr="005A6402">
        <w:rPr>
          <w:rFonts w:hint="eastAsia"/>
          <w:sz w:val="24"/>
          <w:szCs w:val="24"/>
        </w:rPr>
        <w:t>焞</w:t>
      </w:r>
      <w:r w:rsidR="00327700">
        <w:rPr>
          <w:rFonts w:hint="eastAsia"/>
          <w:sz w:val="24"/>
          <w:szCs w:val="24"/>
        </w:rPr>
        <w:t>’</w:t>
      </w:r>
      <w:r>
        <w:rPr>
          <w:rFonts w:hint="eastAsia"/>
          <w:sz w:val="24"/>
          <w:szCs w:val="24"/>
        </w:rPr>
        <w:t>、</w:t>
      </w:r>
      <w:r w:rsidR="00327700">
        <w:rPr>
          <w:rFonts w:hint="eastAsia"/>
          <w:sz w:val="24"/>
          <w:szCs w:val="24"/>
        </w:rPr>
        <w:t>‘</w:t>
      </w:r>
      <w:r w:rsidRPr="005A6402">
        <w:rPr>
          <w:rFonts w:hint="eastAsia"/>
          <w:sz w:val="24"/>
          <w:szCs w:val="24"/>
        </w:rPr>
        <w:t>淳</w:t>
      </w:r>
      <w:r w:rsidR="00327700">
        <w:rPr>
          <w:rFonts w:hint="eastAsia"/>
          <w:sz w:val="24"/>
          <w:szCs w:val="24"/>
        </w:rPr>
        <w:t>’</w:t>
      </w:r>
      <w:r>
        <w:rPr>
          <w:rFonts w:hint="eastAsia"/>
          <w:sz w:val="24"/>
          <w:szCs w:val="24"/>
        </w:rPr>
        <w:t>、</w:t>
      </w:r>
      <w:r w:rsidR="00327700">
        <w:rPr>
          <w:rFonts w:hint="eastAsia"/>
          <w:sz w:val="24"/>
          <w:szCs w:val="24"/>
        </w:rPr>
        <w:t>‘</w:t>
      </w:r>
      <w:r w:rsidRPr="005A6402">
        <w:rPr>
          <w:rFonts w:hint="eastAsia"/>
          <w:sz w:val="24"/>
          <w:szCs w:val="24"/>
        </w:rPr>
        <w:t>純</w:t>
      </w:r>
      <w:r w:rsidR="00327700">
        <w:rPr>
          <w:rFonts w:hint="eastAsia"/>
          <w:sz w:val="24"/>
          <w:szCs w:val="24"/>
        </w:rPr>
        <w:t>’</w:t>
      </w:r>
      <w:r w:rsidRPr="005A6402">
        <w:rPr>
          <w:rFonts w:hint="eastAsia"/>
          <w:sz w:val="24"/>
          <w:szCs w:val="24"/>
        </w:rPr>
        <w:t>古並通用。</w:t>
      </w:r>
    </w:p>
    <w:p w14:paraId="1F4D5AB7" w14:textId="77777777" w:rsidR="00327700" w:rsidRPr="005A6402" w:rsidRDefault="00327700" w:rsidP="006F3055">
      <w:pPr>
        <w:spacing w:line="400" w:lineRule="exact"/>
        <w:rPr>
          <w:sz w:val="24"/>
          <w:szCs w:val="24"/>
        </w:rPr>
      </w:pPr>
    </w:p>
    <w:p w14:paraId="759DE1C3"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民煩</w:t>
      </w:r>
    </w:p>
    <w:p w14:paraId="44EAFA63" w14:textId="77777777" w:rsidR="003121E9" w:rsidRDefault="003121E9" w:rsidP="006F3055">
      <w:pPr>
        <w:spacing w:line="400" w:lineRule="exact"/>
        <w:rPr>
          <w:sz w:val="18"/>
          <w:szCs w:val="18"/>
        </w:rPr>
      </w:pPr>
      <w:r>
        <w:rPr>
          <w:rFonts w:hint="eastAsia"/>
          <w:sz w:val="24"/>
          <w:szCs w:val="24"/>
        </w:rPr>
        <w:t>《楚語》：‘</w:t>
      </w:r>
      <w:r w:rsidRPr="005A6402">
        <w:rPr>
          <w:rFonts w:hint="eastAsia"/>
          <w:sz w:val="24"/>
          <w:szCs w:val="24"/>
        </w:rPr>
        <w:t>故堯有丹朱，舜有商均，啟有五觀，湯有大甲，文王有管蔡，夫豈不欲其善，不能故也，若民煩可教訓，蠻夷戎狄，其不賓也久矣，中國所不能用也。</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煩，亂也。</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民</w:t>
      </w:r>
      <w:r>
        <w:rPr>
          <w:rFonts w:hint="eastAsia"/>
          <w:sz w:val="24"/>
          <w:szCs w:val="24"/>
        </w:rPr>
        <w:t>’</w:t>
      </w:r>
      <w:r w:rsidRPr="005A6402">
        <w:rPr>
          <w:rFonts w:hint="eastAsia"/>
          <w:sz w:val="24"/>
          <w:szCs w:val="24"/>
        </w:rPr>
        <w:t>讀爲</w:t>
      </w:r>
      <w:r>
        <w:rPr>
          <w:rFonts w:hint="eastAsia"/>
          <w:sz w:val="24"/>
          <w:szCs w:val="24"/>
        </w:rPr>
        <w:t>‘</w:t>
      </w:r>
      <w:r w:rsidRPr="005A6402">
        <w:rPr>
          <w:rFonts w:hint="eastAsia"/>
          <w:sz w:val="24"/>
          <w:szCs w:val="24"/>
        </w:rPr>
        <w:t>泯</w:t>
      </w:r>
      <w:r>
        <w:rPr>
          <w:rFonts w:hint="eastAsia"/>
          <w:sz w:val="24"/>
          <w:szCs w:val="24"/>
        </w:rPr>
        <w:t>’，泯、煩皆亂也。昏亂之人，故不可教訓。《玉篇》：‘</w:t>
      </w:r>
      <w:r w:rsidRPr="005A6402">
        <w:rPr>
          <w:rFonts w:hint="eastAsia"/>
          <w:sz w:val="24"/>
          <w:szCs w:val="24"/>
        </w:rPr>
        <w:t>泯，彌忍、彌賓二切，滅也</w:t>
      </w:r>
      <w:r>
        <w:rPr>
          <w:rFonts w:hint="eastAsia"/>
          <w:sz w:val="24"/>
          <w:szCs w:val="24"/>
        </w:rPr>
        <w:t>。</w:t>
      </w:r>
      <w:r w:rsidRPr="005A6402">
        <w:rPr>
          <w:rFonts w:hint="eastAsia"/>
          <w:sz w:val="24"/>
          <w:szCs w:val="24"/>
        </w:rPr>
        <w:t>又泯，泯亂也</w:t>
      </w:r>
      <w:r>
        <w:rPr>
          <w:rFonts w:hint="eastAsia"/>
          <w:sz w:val="24"/>
          <w:szCs w:val="24"/>
        </w:rPr>
        <w:t>。’</w:t>
      </w:r>
      <w:r w:rsidRPr="005A6402">
        <w:rPr>
          <w:rFonts w:hint="eastAsia"/>
          <w:sz w:val="24"/>
          <w:szCs w:val="24"/>
        </w:rPr>
        <w:t>是</w:t>
      </w:r>
      <w:r>
        <w:rPr>
          <w:rFonts w:hint="eastAsia"/>
          <w:sz w:val="24"/>
          <w:szCs w:val="24"/>
        </w:rPr>
        <w:t>‘</w:t>
      </w:r>
      <w:r w:rsidRPr="005A6402">
        <w:rPr>
          <w:rFonts w:hint="eastAsia"/>
          <w:sz w:val="24"/>
          <w:szCs w:val="24"/>
        </w:rPr>
        <w:t>泯</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民</w:t>
      </w:r>
      <w:r>
        <w:rPr>
          <w:rFonts w:hint="eastAsia"/>
          <w:sz w:val="24"/>
          <w:szCs w:val="24"/>
        </w:rPr>
        <w:t>’</w:t>
      </w:r>
      <w:r w:rsidRPr="005A6402">
        <w:rPr>
          <w:rFonts w:hint="eastAsia"/>
          <w:sz w:val="24"/>
          <w:szCs w:val="24"/>
        </w:rPr>
        <w:t>同音</w:t>
      </w:r>
      <w:r>
        <w:rPr>
          <w:rFonts w:hint="eastAsia"/>
          <w:sz w:val="24"/>
          <w:szCs w:val="24"/>
        </w:rPr>
        <w:t>。</w:t>
      </w:r>
      <w:r w:rsidRPr="00071A08">
        <w:rPr>
          <w:rFonts w:hint="eastAsia"/>
          <w:sz w:val="18"/>
          <w:szCs w:val="18"/>
        </w:rPr>
        <w:t>《大雅·</w:t>
      </w:r>
      <w:r>
        <w:rPr>
          <w:rFonts w:hint="eastAsia"/>
          <w:sz w:val="18"/>
          <w:szCs w:val="18"/>
        </w:rPr>
        <w:t>桑柔篇》‘</w:t>
      </w:r>
      <w:r w:rsidRPr="00071A08">
        <w:rPr>
          <w:rFonts w:hint="eastAsia"/>
          <w:sz w:val="18"/>
          <w:szCs w:val="18"/>
        </w:rPr>
        <w:t>靡國不泯</w:t>
      </w:r>
      <w:r>
        <w:rPr>
          <w:rFonts w:hint="eastAsia"/>
          <w:sz w:val="18"/>
          <w:szCs w:val="18"/>
        </w:rPr>
        <w:t>’</w:t>
      </w:r>
      <w:r w:rsidRPr="00071A08">
        <w:rPr>
          <w:rFonts w:hint="eastAsia"/>
          <w:sz w:val="18"/>
          <w:szCs w:val="18"/>
        </w:rPr>
        <w:t>，《釋文》：</w:t>
      </w:r>
      <w:r>
        <w:rPr>
          <w:rFonts w:hint="eastAsia"/>
          <w:sz w:val="18"/>
          <w:szCs w:val="18"/>
        </w:rPr>
        <w:t>‘</w:t>
      </w:r>
      <w:r w:rsidRPr="00071A08">
        <w:rPr>
          <w:rFonts w:hint="eastAsia"/>
          <w:sz w:val="18"/>
          <w:szCs w:val="18"/>
        </w:rPr>
        <w:t>泯，面忍反，徐又音民</w:t>
      </w:r>
      <w:r>
        <w:rPr>
          <w:rFonts w:hint="eastAsia"/>
          <w:sz w:val="18"/>
          <w:szCs w:val="18"/>
        </w:rPr>
        <w:t>。’</w:t>
      </w:r>
      <w:r w:rsidRPr="00071A08">
        <w:rPr>
          <w:rFonts w:hint="eastAsia"/>
          <w:sz w:val="18"/>
          <w:szCs w:val="18"/>
        </w:rPr>
        <w:t>是</w:t>
      </w:r>
      <w:r>
        <w:rPr>
          <w:rFonts w:hint="eastAsia"/>
          <w:sz w:val="18"/>
          <w:szCs w:val="18"/>
        </w:rPr>
        <w:t>‘</w:t>
      </w:r>
      <w:r w:rsidRPr="00071A08">
        <w:rPr>
          <w:rFonts w:hint="eastAsia"/>
          <w:sz w:val="18"/>
          <w:szCs w:val="18"/>
        </w:rPr>
        <w:t>泯滅</w:t>
      </w:r>
      <w:r>
        <w:rPr>
          <w:rFonts w:hint="eastAsia"/>
          <w:sz w:val="18"/>
          <w:szCs w:val="18"/>
        </w:rPr>
        <w:t>’</w:t>
      </w:r>
      <w:r w:rsidRPr="00071A08">
        <w:rPr>
          <w:rFonts w:hint="eastAsia"/>
          <w:sz w:val="18"/>
          <w:szCs w:val="18"/>
        </w:rPr>
        <w:t>之</w:t>
      </w:r>
      <w:r>
        <w:rPr>
          <w:rFonts w:hint="eastAsia"/>
          <w:sz w:val="18"/>
          <w:szCs w:val="18"/>
        </w:rPr>
        <w:t>‘</w:t>
      </w:r>
      <w:r w:rsidRPr="00071A08">
        <w:rPr>
          <w:rFonts w:hint="eastAsia"/>
          <w:sz w:val="18"/>
          <w:szCs w:val="18"/>
        </w:rPr>
        <w:t>泯</w:t>
      </w:r>
      <w:r>
        <w:rPr>
          <w:rFonts w:hint="eastAsia"/>
          <w:sz w:val="18"/>
          <w:szCs w:val="18"/>
        </w:rPr>
        <w:t>’</w:t>
      </w:r>
      <w:r w:rsidRPr="00071A08">
        <w:rPr>
          <w:rFonts w:hint="eastAsia"/>
          <w:sz w:val="18"/>
          <w:szCs w:val="18"/>
        </w:rPr>
        <w:t>，亦與</w:t>
      </w:r>
      <w:r>
        <w:rPr>
          <w:rFonts w:hint="eastAsia"/>
          <w:sz w:val="18"/>
          <w:szCs w:val="18"/>
        </w:rPr>
        <w:t>‘</w:t>
      </w:r>
      <w:r w:rsidRPr="00071A08">
        <w:rPr>
          <w:rFonts w:hint="eastAsia"/>
          <w:sz w:val="18"/>
          <w:szCs w:val="18"/>
        </w:rPr>
        <w:t>民</w:t>
      </w:r>
      <w:r>
        <w:rPr>
          <w:rFonts w:hint="eastAsia"/>
          <w:sz w:val="18"/>
          <w:szCs w:val="18"/>
        </w:rPr>
        <w:t>’</w:t>
      </w:r>
      <w:r w:rsidRPr="00071A08">
        <w:rPr>
          <w:rFonts w:hint="eastAsia"/>
          <w:sz w:val="18"/>
          <w:szCs w:val="18"/>
        </w:rPr>
        <w:t>同音。</w:t>
      </w:r>
      <w:r w:rsidRPr="005A6402">
        <w:rPr>
          <w:rFonts w:hint="eastAsia"/>
          <w:sz w:val="24"/>
          <w:szCs w:val="24"/>
        </w:rPr>
        <w:t>《康誥》曰：</w:t>
      </w:r>
      <w:r>
        <w:rPr>
          <w:rFonts w:hint="eastAsia"/>
          <w:sz w:val="24"/>
          <w:szCs w:val="24"/>
        </w:rPr>
        <w:t>‘</w:t>
      </w:r>
      <w:r w:rsidRPr="005A6402">
        <w:rPr>
          <w:rFonts w:hint="eastAsia"/>
          <w:sz w:val="24"/>
          <w:szCs w:val="24"/>
        </w:rPr>
        <w:t>天惟與我民彝大泯亂。</w:t>
      </w:r>
      <w:r>
        <w:rPr>
          <w:rFonts w:hint="eastAsia"/>
          <w:sz w:val="24"/>
          <w:szCs w:val="24"/>
        </w:rPr>
        <w:t>’‘</w:t>
      </w:r>
      <w:r w:rsidRPr="005A6402">
        <w:rPr>
          <w:rFonts w:hint="eastAsia"/>
          <w:sz w:val="24"/>
          <w:szCs w:val="24"/>
        </w:rPr>
        <w:t>泯</w:t>
      </w:r>
      <w:r>
        <w:rPr>
          <w:rFonts w:hint="eastAsia"/>
          <w:sz w:val="24"/>
          <w:szCs w:val="24"/>
        </w:rPr>
        <w:t>’</w:t>
      </w:r>
      <w:r w:rsidRPr="005A6402">
        <w:rPr>
          <w:rFonts w:hint="eastAsia"/>
          <w:sz w:val="24"/>
          <w:szCs w:val="24"/>
        </w:rPr>
        <w:t>亦</w:t>
      </w:r>
      <w:r>
        <w:rPr>
          <w:rFonts w:hint="eastAsia"/>
          <w:sz w:val="24"/>
          <w:szCs w:val="24"/>
        </w:rPr>
        <w:t>‘</w:t>
      </w:r>
      <w:r w:rsidRPr="005A6402">
        <w:rPr>
          <w:rFonts w:hint="eastAsia"/>
          <w:sz w:val="24"/>
          <w:szCs w:val="24"/>
        </w:rPr>
        <w:t>亂</w:t>
      </w:r>
      <w:r>
        <w:rPr>
          <w:rFonts w:hint="eastAsia"/>
          <w:sz w:val="24"/>
          <w:szCs w:val="24"/>
        </w:rPr>
        <w:t>’</w:t>
      </w:r>
      <w:r w:rsidRPr="005A6402">
        <w:rPr>
          <w:rFonts w:hint="eastAsia"/>
          <w:sz w:val="24"/>
          <w:szCs w:val="24"/>
        </w:rPr>
        <w:t>也，《吕刑》曰：</w:t>
      </w:r>
      <w:r>
        <w:rPr>
          <w:rFonts w:hint="eastAsia"/>
          <w:sz w:val="24"/>
          <w:szCs w:val="24"/>
        </w:rPr>
        <w:t>‘</w:t>
      </w:r>
      <w:r w:rsidRPr="005A6402">
        <w:rPr>
          <w:rFonts w:hint="eastAsia"/>
          <w:sz w:val="24"/>
          <w:szCs w:val="24"/>
        </w:rPr>
        <w:t>民興胥漸，泯泯棼棼。</w:t>
      </w:r>
      <w:r>
        <w:rPr>
          <w:rFonts w:hint="eastAsia"/>
          <w:sz w:val="24"/>
          <w:szCs w:val="24"/>
        </w:rPr>
        <w:t>’</w:t>
      </w:r>
      <w:r w:rsidRPr="005A6402">
        <w:rPr>
          <w:rFonts w:hint="eastAsia"/>
          <w:sz w:val="24"/>
          <w:szCs w:val="24"/>
        </w:rPr>
        <w:t>《逸周書·祭公篇》曰：</w:t>
      </w:r>
      <w:r>
        <w:rPr>
          <w:rFonts w:hint="eastAsia"/>
          <w:sz w:val="24"/>
          <w:szCs w:val="24"/>
        </w:rPr>
        <w:t>‘女無泯泯芬芬，厚顔忍醜。’孔晁注：‘</w:t>
      </w:r>
      <w:r w:rsidRPr="005A6402">
        <w:rPr>
          <w:rFonts w:hint="eastAsia"/>
          <w:sz w:val="24"/>
          <w:szCs w:val="24"/>
        </w:rPr>
        <w:t>泯，芬亂也。</w:t>
      </w:r>
      <w:r>
        <w:rPr>
          <w:rFonts w:hint="eastAsia"/>
          <w:sz w:val="24"/>
          <w:szCs w:val="24"/>
        </w:rPr>
        <w:t>’</w:t>
      </w:r>
      <w:r w:rsidRPr="00071A08">
        <w:rPr>
          <w:rFonts w:hint="eastAsia"/>
          <w:sz w:val="18"/>
          <w:szCs w:val="18"/>
        </w:rPr>
        <w:t>‘芬’與‘棼’同。</w:t>
      </w:r>
      <w:r>
        <w:rPr>
          <w:rFonts w:hint="eastAsia"/>
          <w:sz w:val="24"/>
          <w:szCs w:val="24"/>
        </w:rPr>
        <w:t>‘</w:t>
      </w:r>
      <w:r w:rsidRPr="005A6402">
        <w:rPr>
          <w:rFonts w:hint="eastAsia"/>
          <w:sz w:val="24"/>
          <w:szCs w:val="24"/>
        </w:rPr>
        <w:t>泯棼</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民煩</w:t>
      </w:r>
      <w:r>
        <w:rPr>
          <w:rFonts w:hint="eastAsia"/>
          <w:sz w:val="24"/>
          <w:szCs w:val="24"/>
        </w:rPr>
        <w:t>’</w:t>
      </w:r>
      <w:r w:rsidRPr="005A6402">
        <w:rPr>
          <w:rFonts w:hint="eastAsia"/>
          <w:sz w:val="24"/>
          <w:szCs w:val="24"/>
        </w:rPr>
        <w:t>聲近而義同。</w:t>
      </w:r>
      <w:r>
        <w:rPr>
          <w:rFonts w:hint="eastAsia"/>
          <w:sz w:val="24"/>
          <w:szCs w:val="24"/>
        </w:rPr>
        <w:t>《</w:t>
      </w:r>
      <w:r w:rsidRPr="005A6402">
        <w:rPr>
          <w:rFonts w:hint="eastAsia"/>
          <w:sz w:val="24"/>
          <w:szCs w:val="24"/>
        </w:rPr>
        <w:t>哀公問</w:t>
      </w:r>
      <w:r>
        <w:rPr>
          <w:rFonts w:hint="eastAsia"/>
          <w:sz w:val="24"/>
          <w:szCs w:val="24"/>
        </w:rPr>
        <w:t>》</w:t>
      </w:r>
      <w:r w:rsidRPr="005A6402">
        <w:rPr>
          <w:rFonts w:hint="eastAsia"/>
          <w:sz w:val="24"/>
          <w:szCs w:val="24"/>
        </w:rPr>
        <w:t>曰：</w:t>
      </w:r>
      <w:r>
        <w:rPr>
          <w:rFonts w:hint="eastAsia"/>
          <w:sz w:val="24"/>
          <w:szCs w:val="24"/>
        </w:rPr>
        <w:t>‘</w:t>
      </w:r>
      <w:r w:rsidRPr="005A6402">
        <w:rPr>
          <w:rFonts w:hint="eastAsia"/>
          <w:sz w:val="24"/>
          <w:szCs w:val="24"/>
        </w:rPr>
        <w:t>寡人惷愚冥煩。</w:t>
      </w:r>
      <w:r>
        <w:rPr>
          <w:rFonts w:hint="eastAsia"/>
          <w:sz w:val="24"/>
          <w:szCs w:val="24"/>
        </w:rPr>
        <w:t>’‘</w:t>
      </w:r>
      <w:r w:rsidRPr="005A6402">
        <w:rPr>
          <w:rFonts w:hint="eastAsia"/>
          <w:sz w:val="24"/>
          <w:szCs w:val="24"/>
        </w:rPr>
        <w:t>冥煩</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民煩</w:t>
      </w:r>
      <w:r>
        <w:rPr>
          <w:rFonts w:hint="eastAsia"/>
          <w:sz w:val="24"/>
          <w:szCs w:val="24"/>
        </w:rPr>
        <w:t>’</w:t>
      </w:r>
      <w:r w:rsidRPr="005A6402">
        <w:rPr>
          <w:rFonts w:hint="eastAsia"/>
          <w:sz w:val="24"/>
          <w:szCs w:val="24"/>
        </w:rPr>
        <w:t>聲義亦相近，故《賈子·大政篇》曰：</w:t>
      </w:r>
      <w:r>
        <w:rPr>
          <w:rFonts w:hint="eastAsia"/>
          <w:sz w:val="24"/>
          <w:szCs w:val="24"/>
        </w:rPr>
        <w:t>‘</w:t>
      </w:r>
      <w:r w:rsidRPr="005A6402">
        <w:rPr>
          <w:rFonts w:hint="eastAsia"/>
          <w:sz w:val="24"/>
          <w:szCs w:val="24"/>
        </w:rPr>
        <w:t>夫民之爲言也，冥也；萌之爲言也，盲也。</w:t>
      </w:r>
      <w:r>
        <w:rPr>
          <w:rFonts w:hint="eastAsia"/>
          <w:sz w:val="24"/>
          <w:szCs w:val="24"/>
        </w:rPr>
        <w:t>’《孝經</w:t>
      </w:r>
      <w:r w:rsidRPr="005A6402">
        <w:rPr>
          <w:rFonts w:hint="eastAsia"/>
          <w:sz w:val="24"/>
          <w:szCs w:val="24"/>
        </w:rPr>
        <w:t>援神契》亦曰：</w:t>
      </w:r>
      <w:r>
        <w:rPr>
          <w:rFonts w:hint="eastAsia"/>
          <w:sz w:val="24"/>
          <w:szCs w:val="24"/>
        </w:rPr>
        <w:t>‘</w:t>
      </w:r>
      <w:r w:rsidRPr="005A6402">
        <w:rPr>
          <w:rFonts w:hint="eastAsia"/>
          <w:sz w:val="24"/>
          <w:szCs w:val="24"/>
        </w:rPr>
        <w:t>民者，冥也。</w:t>
      </w:r>
      <w:r>
        <w:rPr>
          <w:rFonts w:hint="eastAsia"/>
          <w:sz w:val="24"/>
          <w:szCs w:val="24"/>
        </w:rPr>
        <w:t>’</w:t>
      </w:r>
      <w:r w:rsidRPr="00071A08">
        <w:rPr>
          <w:rFonts w:hint="eastAsia"/>
          <w:sz w:val="18"/>
          <w:szCs w:val="18"/>
        </w:rPr>
        <w:t>見《大雅·靈臺》正義。</w:t>
      </w:r>
    </w:p>
    <w:p w14:paraId="05948E3F" w14:textId="77777777" w:rsidR="00327700" w:rsidRPr="005A6402" w:rsidRDefault="00327700" w:rsidP="006F3055">
      <w:pPr>
        <w:spacing w:line="400" w:lineRule="exact"/>
        <w:rPr>
          <w:sz w:val="24"/>
          <w:szCs w:val="24"/>
        </w:rPr>
      </w:pPr>
    </w:p>
    <w:p w14:paraId="2F21B80B"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若合而函吾中</w:t>
      </w:r>
    </w:p>
    <w:p w14:paraId="3B9E3777" w14:textId="77777777" w:rsidR="003121E9" w:rsidRDefault="003121E9" w:rsidP="006F3055">
      <w:pPr>
        <w:snapToGrid w:val="0"/>
        <w:spacing w:line="400" w:lineRule="exact"/>
        <w:rPr>
          <w:sz w:val="18"/>
          <w:szCs w:val="18"/>
        </w:rPr>
      </w:pPr>
      <w:r>
        <w:rPr>
          <w:rFonts w:hint="eastAsia"/>
          <w:sz w:val="24"/>
          <w:szCs w:val="24"/>
        </w:rPr>
        <w:t>‘</w:t>
      </w:r>
      <w:r w:rsidRPr="005A6402">
        <w:rPr>
          <w:rFonts w:hint="eastAsia"/>
          <w:sz w:val="24"/>
          <w:szCs w:val="24"/>
        </w:rPr>
        <w:t>雍子謂欒書曰：楚師可料也，在中軍王族而已，若易中下，楚必歆之，若合而函吾中，吾上下必敗其左右，則三萃以攻其王族，必大敗之</w:t>
      </w:r>
      <w:r>
        <w:rPr>
          <w:rFonts w:hint="eastAsia"/>
          <w:sz w:val="24"/>
          <w:szCs w:val="24"/>
        </w:rPr>
        <w:t>’</w:t>
      </w:r>
      <w:r w:rsidRPr="005A6402">
        <w:rPr>
          <w:rFonts w:hint="eastAsia"/>
          <w:sz w:val="24"/>
          <w:szCs w:val="24"/>
        </w:rPr>
        <w:t>。韋解</w:t>
      </w:r>
      <w:r>
        <w:rPr>
          <w:rFonts w:hint="eastAsia"/>
          <w:sz w:val="24"/>
          <w:szCs w:val="24"/>
        </w:rPr>
        <w:t>‘</w:t>
      </w:r>
      <w:r w:rsidRPr="005A6402">
        <w:rPr>
          <w:rFonts w:hint="eastAsia"/>
          <w:sz w:val="24"/>
          <w:szCs w:val="24"/>
        </w:rPr>
        <w:t>合而函吾中</w:t>
      </w:r>
      <w:r>
        <w:rPr>
          <w:rFonts w:hint="eastAsia"/>
          <w:sz w:val="24"/>
          <w:szCs w:val="24"/>
        </w:rPr>
        <w:t>’</w:t>
      </w:r>
      <w:r w:rsidRPr="005A6402">
        <w:rPr>
          <w:rFonts w:hint="eastAsia"/>
          <w:sz w:val="24"/>
          <w:szCs w:val="24"/>
        </w:rPr>
        <w:t>曰：</w:t>
      </w:r>
      <w:r>
        <w:rPr>
          <w:rFonts w:hint="eastAsia"/>
          <w:sz w:val="24"/>
          <w:szCs w:val="24"/>
        </w:rPr>
        <w:t>‘</w:t>
      </w:r>
      <w:r w:rsidRPr="005A6402">
        <w:rPr>
          <w:rFonts w:hint="eastAsia"/>
          <w:sz w:val="24"/>
          <w:szCs w:val="24"/>
        </w:rPr>
        <w:t>合，合戰也；函，入也。</w:t>
      </w:r>
      <w:r>
        <w:rPr>
          <w:rFonts w:hint="eastAsia"/>
          <w:sz w:val="24"/>
          <w:szCs w:val="24"/>
        </w:rPr>
        <w:t>’</w:t>
      </w:r>
      <w:r w:rsidRPr="005A6402">
        <w:rPr>
          <w:rFonts w:hint="eastAsia"/>
          <w:sz w:val="24"/>
          <w:szCs w:val="24"/>
        </w:rPr>
        <w:t>《舊音》曰：</w:t>
      </w:r>
      <w:r>
        <w:rPr>
          <w:rFonts w:hint="eastAsia"/>
          <w:sz w:val="24"/>
          <w:szCs w:val="24"/>
        </w:rPr>
        <w:t>‘函音咸</w:t>
      </w:r>
      <w:r w:rsidRPr="005A6402">
        <w:rPr>
          <w:rFonts w:hint="eastAsia"/>
          <w:sz w:val="24"/>
          <w:szCs w:val="24"/>
        </w:rPr>
        <w:t>，或爲舀，音滔。</w:t>
      </w:r>
      <w:r>
        <w:rPr>
          <w:rFonts w:hint="eastAsia"/>
          <w:sz w:val="24"/>
          <w:szCs w:val="24"/>
        </w:rPr>
        <w:t>’</w:t>
      </w:r>
      <w:r w:rsidRPr="005A6402">
        <w:rPr>
          <w:rFonts w:hint="eastAsia"/>
          <w:sz w:val="24"/>
          <w:szCs w:val="24"/>
        </w:rPr>
        <w:t>《補音》曰：</w:t>
      </w:r>
      <w:r>
        <w:rPr>
          <w:rFonts w:hint="eastAsia"/>
          <w:sz w:val="24"/>
          <w:szCs w:val="24"/>
        </w:rPr>
        <w:t>‘</w:t>
      </w:r>
      <w:r w:rsidRPr="005A6402">
        <w:rPr>
          <w:rFonts w:hint="eastAsia"/>
          <w:sz w:val="24"/>
          <w:szCs w:val="24"/>
        </w:rPr>
        <w:t>今本並作函。</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函</w:t>
      </w:r>
      <w:r>
        <w:rPr>
          <w:rFonts w:hint="eastAsia"/>
          <w:sz w:val="24"/>
          <w:szCs w:val="24"/>
        </w:rPr>
        <w:t>’</w:t>
      </w:r>
      <w:r w:rsidRPr="005A6402">
        <w:rPr>
          <w:rFonts w:hint="eastAsia"/>
          <w:sz w:val="24"/>
          <w:szCs w:val="24"/>
        </w:rPr>
        <w:t>訓爲</w:t>
      </w:r>
      <w:r>
        <w:rPr>
          <w:rFonts w:hint="eastAsia"/>
          <w:sz w:val="24"/>
          <w:szCs w:val="24"/>
        </w:rPr>
        <w:t>‘</w:t>
      </w:r>
      <w:r w:rsidRPr="005A6402">
        <w:rPr>
          <w:rFonts w:hint="eastAsia"/>
          <w:sz w:val="24"/>
          <w:szCs w:val="24"/>
        </w:rPr>
        <w:t>容</w:t>
      </w:r>
      <w:r>
        <w:rPr>
          <w:rFonts w:hint="eastAsia"/>
          <w:sz w:val="24"/>
          <w:szCs w:val="24"/>
        </w:rPr>
        <w:t>’</w:t>
      </w:r>
      <w:r w:rsidRPr="005A6402">
        <w:rPr>
          <w:rFonts w:hint="eastAsia"/>
          <w:sz w:val="24"/>
          <w:szCs w:val="24"/>
        </w:rPr>
        <w:t>，不訓爲</w:t>
      </w:r>
      <w:r>
        <w:rPr>
          <w:rFonts w:hint="eastAsia"/>
          <w:sz w:val="24"/>
          <w:szCs w:val="24"/>
        </w:rPr>
        <w:t>‘</w:t>
      </w:r>
      <w:r w:rsidRPr="005A6402">
        <w:rPr>
          <w:rFonts w:hint="eastAsia"/>
          <w:sz w:val="24"/>
          <w:szCs w:val="24"/>
        </w:rPr>
        <w:t>入</w:t>
      </w:r>
      <w:r>
        <w:rPr>
          <w:rFonts w:hint="eastAsia"/>
          <w:sz w:val="24"/>
          <w:szCs w:val="24"/>
        </w:rPr>
        <w:t>’。‘</w:t>
      </w:r>
      <w:r w:rsidRPr="005A6402">
        <w:rPr>
          <w:rFonts w:hint="eastAsia"/>
          <w:sz w:val="24"/>
          <w:szCs w:val="24"/>
        </w:rPr>
        <w:t>舀</w:t>
      </w:r>
      <w:r>
        <w:rPr>
          <w:rFonts w:hint="eastAsia"/>
          <w:sz w:val="24"/>
          <w:szCs w:val="24"/>
        </w:rPr>
        <w:t>’</w:t>
      </w:r>
      <w:r w:rsidRPr="005A6402">
        <w:rPr>
          <w:rFonts w:hint="eastAsia"/>
          <w:sz w:val="24"/>
          <w:szCs w:val="24"/>
        </w:rPr>
        <w:t>即</w:t>
      </w:r>
      <w:r>
        <w:rPr>
          <w:rFonts w:hint="eastAsia"/>
          <w:sz w:val="24"/>
          <w:szCs w:val="24"/>
        </w:rPr>
        <w:t>‘</w:t>
      </w:r>
      <w:r w:rsidRPr="005A6402">
        <w:rPr>
          <w:rFonts w:hint="eastAsia"/>
          <w:sz w:val="24"/>
          <w:szCs w:val="24"/>
        </w:rPr>
        <w:t>或舂或揄</w:t>
      </w:r>
      <w:r>
        <w:rPr>
          <w:rFonts w:hint="eastAsia"/>
          <w:sz w:val="24"/>
          <w:szCs w:val="24"/>
        </w:rPr>
        <w:t>’</w:t>
      </w:r>
      <w:r w:rsidRPr="005A6402">
        <w:rPr>
          <w:rFonts w:hint="eastAsia"/>
          <w:sz w:val="24"/>
          <w:szCs w:val="24"/>
        </w:rPr>
        <w:t>之</w:t>
      </w:r>
      <w:r>
        <w:rPr>
          <w:rFonts w:hint="eastAsia"/>
          <w:sz w:val="24"/>
          <w:szCs w:val="24"/>
        </w:rPr>
        <w:t>‘</w:t>
      </w:r>
      <w:r w:rsidRPr="005A6402">
        <w:rPr>
          <w:rFonts w:hint="eastAsia"/>
          <w:sz w:val="24"/>
          <w:szCs w:val="24"/>
        </w:rPr>
        <w:t>揄</w:t>
      </w:r>
      <w:r>
        <w:rPr>
          <w:rFonts w:hint="eastAsia"/>
          <w:sz w:val="24"/>
          <w:szCs w:val="24"/>
        </w:rPr>
        <w:t>’</w:t>
      </w:r>
      <w:r w:rsidRPr="005A6402">
        <w:rPr>
          <w:rFonts w:hint="eastAsia"/>
          <w:sz w:val="24"/>
          <w:szCs w:val="24"/>
        </w:rPr>
        <w:t>，亦不訓爲</w:t>
      </w:r>
      <w:r>
        <w:rPr>
          <w:rFonts w:hint="eastAsia"/>
          <w:sz w:val="24"/>
          <w:szCs w:val="24"/>
        </w:rPr>
        <w:t>‘</w:t>
      </w:r>
      <w:r w:rsidRPr="005A6402">
        <w:rPr>
          <w:rFonts w:hint="eastAsia"/>
          <w:sz w:val="24"/>
          <w:szCs w:val="24"/>
        </w:rPr>
        <w:t>入</w:t>
      </w:r>
      <w:r>
        <w:rPr>
          <w:rFonts w:hint="eastAsia"/>
          <w:sz w:val="24"/>
          <w:szCs w:val="24"/>
        </w:rPr>
        <w:t>’。</w:t>
      </w:r>
      <w:r w:rsidRPr="005A6402">
        <w:rPr>
          <w:rFonts w:hint="eastAsia"/>
          <w:sz w:val="24"/>
          <w:szCs w:val="24"/>
        </w:rPr>
        <w:t>作</w:t>
      </w:r>
      <w:r>
        <w:rPr>
          <w:rFonts w:hint="eastAsia"/>
          <w:sz w:val="24"/>
          <w:szCs w:val="24"/>
        </w:rPr>
        <w:t>‘</w:t>
      </w:r>
      <w:r w:rsidRPr="005A6402">
        <w:rPr>
          <w:rFonts w:hint="eastAsia"/>
          <w:sz w:val="24"/>
          <w:szCs w:val="24"/>
        </w:rPr>
        <w:t>函</w:t>
      </w:r>
      <w:r>
        <w:rPr>
          <w:rFonts w:hint="eastAsia"/>
          <w:sz w:val="24"/>
          <w:szCs w:val="24"/>
        </w:rPr>
        <w:t>’</w:t>
      </w:r>
      <w:r w:rsidRPr="005A6402">
        <w:rPr>
          <w:rFonts w:hint="eastAsia"/>
          <w:sz w:val="24"/>
          <w:szCs w:val="24"/>
        </w:rPr>
        <w:t>作</w:t>
      </w:r>
      <w:r>
        <w:rPr>
          <w:rFonts w:hint="eastAsia"/>
          <w:sz w:val="24"/>
          <w:szCs w:val="24"/>
        </w:rPr>
        <w:t>‘</w:t>
      </w:r>
      <w:r w:rsidRPr="005A6402">
        <w:rPr>
          <w:rFonts w:hint="eastAsia"/>
          <w:sz w:val="24"/>
          <w:szCs w:val="24"/>
        </w:rPr>
        <w:t>舀</w:t>
      </w:r>
      <w:r>
        <w:rPr>
          <w:rFonts w:hint="eastAsia"/>
          <w:sz w:val="24"/>
          <w:szCs w:val="24"/>
        </w:rPr>
        <w:t>’</w:t>
      </w:r>
      <w:r w:rsidRPr="005A6402">
        <w:rPr>
          <w:rFonts w:hint="eastAsia"/>
          <w:sz w:val="24"/>
          <w:szCs w:val="24"/>
        </w:rPr>
        <w:t>，皆</w:t>
      </w:r>
      <w:r>
        <w:rPr>
          <w:rFonts w:hint="eastAsia"/>
          <w:sz w:val="24"/>
          <w:szCs w:val="24"/>
        </w:rPr>
        <w:t>‘</w:t>
      </w:r>
      <w:r w:rsidRPr="005A6402">
        <w:rPr>
          <w:rFonts w:hint="eastAsia"/>
          <w:sz w:val="24"/>
          <w:szCs w:val="24"/>
        </w:rPr>
        <w:t>臽</w:t>
      </w:r>
      <w:r>
        <w:rPr>
          <w:rFonts w:hint="eastAsia"/>
          <w:sz w:val="24"/>
          <w:szCs w:val="24"/>
        </w:rPr>
        <w:t>’</w:t>
      </w:r>
      <w:r w:rsidRPr="005A6402">
        <w:rPr>
          <w:rFonts w:hint="eastAsia"/>
          <w:sz w:val="24"/>
          <w:szCs w:val="24"/>
        </w:rPr>
        <w:t>字之訛也。臽</w:t>
      </w:r>
      <w:r>
        <w:rPr>
          <w:rFonts w:hint="eastAsia"/>
          <w:sz w:val="24"/>
          <w:szCs w:val="24"/>
        </w:rPr>
        <w:t>，</w:t>
      </w:r>
      <w:r w:rsidRPr="005A6402">
        <w:rPr>
          <w:rFonts w:hint="eastAsia"/>
          <w:sz w:val="24"/>
          <w:szCs w:val="24"/>
        </w:rPr>
        <w:t>本作</w:t>
      </w:r>
      <w:r>
        <w:rPr>
          <w:rFonts w:hint="eastAsia"/>
          <w:noProof/>
          <w:sz w:val="24"/>
          <w:szCs w:val="24"/>
        </w:rPr>
        <w:drawing>
          <wp:inline distT="0" distB="0" distL="0" distR="0" wp14:anchorId="77CB5A16" wp14:editId="4F4BF521">
            <wp:extent cx="161925" cy="180975"/>
            <wp:effectExtent l="0" t="0" r="9525" b="9525"/>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r>
        <w:rPr>
          <w:rFonts w:hint="eastAsia"/>
          <w:sz w:val="24"/>
          <w:szCs w:val="24"/>
        </w:rPr>
        <w:t>，形</w:t>
      </w:r>
      <w:r w:rsidRPr="005A6402">
        <w:rPr>
          <w:rFonts w:hint="eastAsia"/>
          <w:sz w:val="24"/>
          <w:szCs w:val="24"/>
        </w:rPr>
        <w:t>與</w:t>
      </w:r>
      <w:r>
        <w:rPr>
          <w:rFonts w:hint="eastAsia"/>
          <w:sz w:val="24"/>
          <w:szCs w:val="24"/>
        </w:rPr>
        <w:t>‘</w:t>
      </w:r>
      <w:r w:rsidRPr="005A6402">
        <w:rPr>
          <w:rFonts w:hint="eastAsia"/>
          <w:sz w:val="24"/>
          <w:szCs w:val="24"/>
        </w:rPr>
        <w:t>函</w:t>
      </w:r>
      <w:r>
        <w:rPr>
          <w:rFonts w:hint="eastAsia"/>
          <w:sz w:val="24"/>
          <w:szCs w:val="24"/>
        </w:rPr>
        <w:t>’</w:t>
      </w:r>
      <w:r w:rsidRPr="005A6402">
        <w:rPr>
          <w:rFonts w:hint="eastAsia"/>
          <w:sz w:val="24"/>
          <w:szCs w:val="24"/>
        </w:rPr>
        <w:t>相似，故訛而爲</w:t>
      </w:r>
      <w:r>
        <w:rPr>
          <w:rFonts w:hint="eastAsia"/>
          <w:sz w:val="24"/>
          <w:szCs w:val="24"/>
        </w:rPr>
        <w:t>‘</w:t>
      </w:r>
      <w:r w:rsidRPr="005A6402">
        <w:rPr>
          <w:rFonts w:hint="eastAsia"/>
          <w:sz w:val="24"/>
          <w:szCs w:val="24"/>
        </w:rPr>
        <w:t>函</w:t>
      </w:r>
      <w:r>
        <w:rPr>
          <w:rFonts w:hint="eastAsia"/>
          <w:sz w:val="24"/>
          <w:szCs w:val="24"/>
        </w:rPr>
        <w:t>’。</w:t>
      </w:r>
      <w:r w:rsidRPr="007A6022">
        <w:rPr>
          <w:rFonts w:hint="eastAsia"/>
          <w:sz w:val="18"/>
          <w:szCs w:val="18"/>
        </w:rPr>
        <w:t>‘函</w:t>
      </w:r>
      <w:r>
        <w:rPr>
          <w:rFonts w:hint="eastAsia"/>
          <w:sz w:val="18"/>
          <w:szCs w:val="18"/>
        </w:rPr>
        <w:t>’</w:t>
      </w:r>
      <w:r w:rsidRPr="007A6022">
        <w:rPr>
          <w:rFonts w:hint="eastAsia"/>
          <w:sz w:val="18"/>
          <w:szCs w:val="18"/>
        </w:rPr>
        <w:t>字俗書作</w:t>
      </w:r>
      <w:r>
        <w:rPr>
          <w:rFonts w:hint="eastAsia"/>
          <w:sz w:val="18"/>
          <w:szCs w:val="18"/>
        </w:rPr>
        <w:t>‘</w:t>
      </w:r>
      <w:r>
        <w:rPr>
          <w:rFonts w:hint="eastAsia"/>
          <w:noProof/>
          <w:sz w:val="18"/>
          <w:szCs w:val="18"/>
        </w:rPr>
        <w:drawing>
          <wp:inline distT="0" distB="0" distL="0" distR="0" wp14:anchorId="3007C5A3" wp14:editId="3535BF1B">
            <wp:extent cx="114300" cy="142875"/>
            <wp:effectExtent l="0" t="0" r="0" b="9525"/>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14300" cy="142875"/>
                    </a:xfrm>
                    <a:prstGeom prst="rect">
                      <a:avLst/>
                    </a:prstGeom>
                    <a:noFill/>
                    <a:ln>
                      <a:noFill/>
                    </a:ln>
                  </pic:spPr>
                </pic:pic>
              </a:graphicData>
            </a:graphic>
          </wp:inline>
        </w:drawing>
      </w:r>
      <w:r>
        <w:rPr>
          <w:rFonts w:hint="eastAsia"/>
          <w:sz w:val="18"/>
          <w:szCs w:val="18"/>
        </w:rPr>
        <w:t>’</w:t>
      </w:r>
      <w:r w:rsidRPr="007A6022">
        <w:rPr>
          <w:rFonts w:hint="eastAsia"/>
          <w:sz w:val="18"/>
          <w:szCs w:val="18"/>
        </w:rPr>
        <w:t>，與</w:t>
      </w:r>
      <w:r>
        <w:rPr>
          <w:rFonts w:hint="eastAsia"/>
          <w:sz w:val="18"/>
          <w:szCs w:val="18"/>
        </w:rPr>
        <w:t>‘</w:t>
      </w:r>
      <w:r>
        <w:rPr>
          <w:rFonts w:hint="eastAsia"/>
          <w:noProof/>
          <w:sz w:val="24"/>
          <w:szCs w:val="24"/>
        </w:rPr>
        <w:drawing>
          <wp:inline distT="0" distB="0" distL="0" distR="0" wp14:anchorId="69F12DD2" wp14:editId="6477C846">
            <wp:extent cx="133350" cy="142875"/>
            <wp:effectExtent l="0" t="0" r="0" b="9525"/>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a:ln>
                      <a:noFill/>
                    </a:ln>
                  </pic:spPr>
                </pic:pic>
              </a:graphicData>
            </a:graphic>
          </wp:inline>
        </w:drawing>
      </w:r>
      <w:r>
        <w:rPr>
          <w:rFonts w:hint="eastAsia"/>
          <w:sz w:val="18"/>
          <w:szCs w:val="18"/>
        </w:rPr>
        <w:t>’</w:t>
      </w:r>
      <w:r w:rsidRPr="007A6022">
        <w:rPr>
          <w:rFonts w:hint="eastAsia"/>
          <w:sz w:val="18"/>
          <w:szCs w:val="18"/>
        </w:rPr>
        <w:t>字尤相似。《玉篇》臼部有</w:t>
      </w:r>
      <w:r>
        <w:rPr>
          <w:rFonts w:hint="eastAsia"/>
          <w:sz w:val="18"/>
          <w:szCs w:val="18"/>
        </w:rPr>
        <w:t>‘</w:t>
      </w:r>
      <w:r w:rsidRPr="007A6022">
        <w:rPr>
          <w:rFonts w:hint="eastAsia"/>
          <w:sz w:val="18"/>
          <w:szCs w:val="18"/>
        </w:rPr>
        <w:t>函</w:t>
      </w:r>
      <w:r>
        <w:rPr>
          <w:rFonts w:hint="eastAsia"/>
          <w:sz w:val="18"/>
          <w:szCs w:val="18"/>
        </w:rPr>
        <w:t>’字：‘</w:t>
      </w:r>
      <w:r w:rsidRPr="007A6022">
        <w:rPr>
          <w:rFonts w:hint="eastAsia"/>
          <w:sz w:val="18"/>
          <w:szCs w:val="18"/>
        </w:rPr>
        <w:t>胡耽切，函，鎧也</w:t>
      </w:r>
      <w:r>
        <w:rPr>
          <w:rFonts w:hint="eastAsia"/>
          <w:sz w:val="18"/>
          <w:szCs w:val="18"/>
        </w:rPr>
        <w:t>。</w:t>
      </w:r>
      <w:r w:rsidRPr="007A6022">
        <w:rPr>
          <w:rFonts w:hint="eastAsia"/>
          <w:sz w:val="18"/>
          <w:szCs w:val="18"/>
        </w:rPr>
        <w:t>又胡緘切，函，書也。</w:t>
      </w:r>
      <w:r>
        <w:rPr>
          <w:rFonts w:hint="eastAsia"/>
          <w:sz w:val="18"/>
          <w:szCs w:val="18"/>
        </w:rPr>
        <w:t>’‘</w:t>
      </w:r>
      <w:r w:rsidRPr="007A6022">
        <w:rPr>
          <w:rFonts w:hint="eastAsia"/>
          <w:sz w:val="18"/>
          <w:szCs w:val="18"/>
        </w:rPr>
        <w:t>函</w:t>
      </w:r>
      <w:r>
        <w:rPr>
          <w:rFonts w:hint="eastAsia"/>
          <w:sz w:val="18"/>
          <w:szCs w:val="18"/>
        </w:rPr>
        <w:t>’</w:t>
      </w:r>
      <w:r w:rsidRPr="007A6022">
        <w:rPr>
          <w:rFonts w:hint="eastAsia"/>
          <w:sz w:val="18"/>
          <w:szCs w:val="18"/>
        </w:rPr>
        <w:t>字俗書作</w:t>
      </w:r>
      <w:r>
        <w:rPr>
          <w:rFonts w:hint="eastAsia"/>
          <w:sz w:val="18"/>
          <w:szCs w:val="18"/>
        </w:rPr>
        <w:t>‘</w:t>
      </w:r>
      <w:r>
        <w:rPr>
          <w:rFonts w:hint="eastAsia"/>
          <w:noProof/>
          <w:sz w:val="18"/>
          <w:szCs w:val="18"/>
        </w:rPr>
        <w:drawing>
          <wp:inline distT="0" distB="0" distL="0" distR="0" wp14:anchorId="624B105A" wp14:editId="74BF2E40">
            <wp:extent cx="114300" cy="142875"/>
            <wp:effectExtent l="0" t="0" r="0" b="9525"/>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14300" cy="142875"/>
                    </a:xfrm>
                    <a:prstGeom prst="rect">
                      <a:avLst/>
                    </a:prstGeom>
                    <a:noFill/>
                    <a:ln>
                      <a:noFill/>
                    </a:ln>
                  </pic:spPr>
                </pic:pic>
              </a:graphicData>
            </a:graphic>
          </wp:inline>
        </w:drawing>
      </w:r>
      <w:r>
        <w:rPr>
          <w:rFonts w:hint="eastAsia"/>
          <w:sz w:val="18"/>
          <w:szCs w:val="18"/>
        </w:rPr>
        <w:t>’</w:t>
      </w:r>
      <w:r w:rsidRPr="007A6022">
        <w:rPr>
          <w:rFonts w:hint="eastAsia"/>
          <w:sz w:val="18"/>
          <w:szCs w:val="18"/>
        </w:rPr>
        <w:t>，故《玉篇》誤收入臼部。</w:t>
      </w:r>
      <w:r w:rsidRPr="005A6402">
        <w:rPr>
          <w:rFonts w:hint="eastAsia"/>
          <w:sz w:val="24"/>
          <w:szCs w:val="24"/>
        </w:rPr>
        <w:t>《説文》</w:t>
      </w:r>
      <w:r>
        <w:rPr>
          <w:rFonts w:hint="eastAsia"/>
          <w:sz w:val="24"/>
          <w:szCs w:val="24"/>
        </w:rPr>
        <w:t>：‘</w:t>
      </w:r>
      <w:r>
        <w:rPr>
          <w:rFonts w:hint="eastAsia"/>
          <w:noProof/>
          <w:sz w:val="24"/>
          <w:szCs w:val="24"/>
        </w:rPr>
        <w:drawing>
          <wp:inline distT="0" distB="0" distL="0" distR="0" wp14:anchorId="655E3A1E" wp14:editId="6AE88E40">
            <wp:extent cx="161925" cy="180975"/>
            <wp:effectExtent l="0" t="0" r="9525" b="9525"/>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r w:rsidRPr="005A6402">
        <w:rPr>
          <w:rFonts w:hint="eastAsia"/>
          <w:sz w:val="24"/>
          <w:szCs w:val="24"/>
        </w:rPr>
        <w:t>，小阱也，從人在臼上</w:t>
      </w:r>
      <w:r>
        <w:rPr>
          <w:rFonts w:hint="eastAsia"/>
          <w:sz w:val="24"/>
          <w:szCs w:val="24"/>
        </w:rPr>
        <w:t>。</w:t>
      </w:r>
      <w:r w:rsidRPr="005A6402">
        <w:rPr>
          <w:rFonts w:hint="eastAsia"/>
          <w:sz w:val="24"/>
          <w:szCs w:val="24"/>
        </w:rPr>
        <w:t>舂地坎可</w:t>
      </w:r>
      <w:r>
        <w:rPr>
          <w:rFonts w:hint="eastAsia"/>
          <w:noProof/>
          <w:sz w:val="24"/>
          <w:szCs w:val="24"/>
        </w:rPr>
        <w:drawing>
          <wp:inline distT="0" distB="0" distL="0" distR="0" wp14:anchorId="76A62907" wp14:editId="5F80F471">
            <wp:extent cx="161925" cy="180975"/>
            <wp:effectExtent l="0" t="0" r="9525" b="9525"/>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r w:rsidRPr="005A6402">
        <w:rPr>
          <w:rFonts w:hint="eastAsia"/>
          <w:sz w:val="24"/>
          <w:szCs w:val="24"/>
        </w:rPr>
        <w:t>人</w:t>
      </w:r>
      <w:r>
        <w:rPr>
          <w:rFonts w:hint="eastAsia"/>
          <w:sz w:val="24"/>
          <w:szCs w:val="24"/>
        </w:rPr>
        <w:t>。’</w:t>
      </w:r>
      <w:r w:rsidRPr="005A6402">
        <w:rPr>
          <w:rFonts w:hint="eastAsia"/>
          <w:sz w:val="24"/>
          <w:szCs w:val="24"/>
        </w:rPr>
        <w:t>今經傳通作</w:t>
      </w:r>
      <w:r>
        <w:rPr>
          <w:rFonts w:hint="eastAsia"/>
          <w:sz w:val="24"/>
          <w:szCs w:val="24"/>
        </w:rPr>
        <w:t>‘</w:t>
      </w:r>
      <w:r w:rsidRPr="005A6402">
        <w:rPr>
          <w:rFonts w:hint="eastAsia"/>
          <w:sz w:val="24"/>
          <w:szCs w:val="24"/>
        </w:rPr>
        <w:t>陷</w:t>
      </w:r>
      <w:r>
        <w:rPr>
          <w:rFonts w:hint="eastAsia"/>
          <w:sz w:val="24"/>
          <w:szCs w:val="24"/>
        </w:rPr>
        <w:t>’。</w:t>
      </w:r>
      <w:r w:rsidRPr="007A6022">
        <w:rPr>
          <w:rFonts w:hint="eastAsia"/>
          <w:sz w:val="18"/>
          <w:szCs w:val="18"/>
        </w:rPr>
        <w:t>案</w:t>
      </w:r>
      <w:r>
        <w:rPr>
          <w:rFonts w:hint="eastAsia"/>
          <w:sz w:val="18"/>
          <w:szCs w:val="18"/>
        </w:rPr>
        <w:t>：《廣雅》：‘</w:t>
      </w:r>
      <w:r w:rsidRPr="007A6022">
        <w:rPr>
          <w:rFonts w:hint="eastAsia"/>
          <w:sz w:val="18"/>
          <w:szCs w:val="18"/>
        </w:rPr>
        <w:t>臽，坑也。</w:t>
      </w:r>
      <w:r>
        <w:rPr>
          <w:rFonts w:hint="eastAsia"/>
          <w:sz w:val="18"/>
          <w:szCs w:val="18"/>
        </w:rPr>
        <w:t>’《吴越春秋·句踐入臣外傳》‘</w:t>
      </w:r>
      <w:r w:rsidRPr="007A6022">
        <w:rPr>
          <w:rFonts w:hint="eastAsia"/>
          <w:sz w:val="18"/>
          <w:szCs w:val="18"/>
        </w:rPr>
        <w:t>臽餓之矛</w:t>
      </w:r>
      <w:r>
        <w:rPr>
          <w:rFonts w:hint="eastAsia"/>
          <w:sz w:val="18"/>
          <w:szCs w:val="18"/>
        </w:rPr>
        <w:t>’，《論衡·譏曰篇》‘</w:t>
      </w:r>
      <w:r w:rsidRPr="007A6022">
        <w:rPr>
          <w:rFonts w:hint="eastAsia"/>
          <w:sz w:val="18"/>
          <w:szCs w:val="18"/>
        </w:rPr>
        <w:t>葬避九空地臽</w:t>
      </w:r>
      <w:r>
        <w:rPr>
          <w:rFonts w:hint="eastAsia"/>
          <w:sz w:val="18"/>
          <w:szCs w:val="18"/>
        </w:rPr>
        <w:t>’，《漢武都大守李翕天井道碑》‘</w:t>
      </w:r>
      <w:r w:rsidRPr="007A6022">
        <w:rPr>
          <w:rFonts w:hint="eastAsia"/>
          <w:sz w:val="18"/>
          <w:szCs w:val="18"/>
        </w:rPr>
        <w:t>堅無臽潰</w:t>
      </w:r>
      <w:r>
        <w:rPr>
          <w:rFonts w:hint="eastAsia"/>
          <w:sz w:val="18"/>
          <w:szCs w:val="18"/>
        </w:rPr>
        <w:t>’，《西狹頌》‘</w:t>
      </w:r>
      <w:r w:rsidRPr="007A6022">
        <w:rPr>
          <w:rFonts w:hint="eastAsia"/>
          <w:sz w:val="18"/>
          <w:szCs w:val="18"/>
        </w:rPr>
        <w:t>刻臽磪嵬</w:t>
      </w:r>
      <w:r>
        <w:rPr>
          <w:rFonts w:hint="eastAsia"/>
          <w:sz w:val="18"/>
          <w:szCs w:val="18"/>
        </w:rPr>
        <w:t>’，</w:t>
      </w:r>
      <w:r w:rsidRPr="007A6022">
        <w:rPr>
          <w:rFonts w:hint="eastAsia"/>
          <w:sz w:val="18"/>
          <w:szCs w:val="18"/>
        </w:rPr>
        <w:t>其字皆作</w:t>
      </w:r>
      <w:r>
        <w:rPr>
          <w:rFonts w:hint="eastAsia"/>
          <w:sz w:val="18"/>
          <w:szCs w:val="18"/>
        </w:rPr>
        <w:t>‘</w:t>
      </w:r>
      <w:r w:rsidRPr="007A6022">
        <w:rPr>
          <w:rFonts w:hint="eastAsia"/>
          <w:sz w:val="18"/>
          <w:szCs w:val="18"/>
        </w:rPr>
        <w:t>臽</w:t>
      </w:r>
      <w:r>
        <w:rPr>
          <w:rFonts w:hint="eastAsia"/>
          <w:sz w:val="18"/>
          <w:szCs w:val="18"/>
        </w:rPr>
        <w:t>’</w:t>
      </w:r>
      <w:r w:rsidRPr="007A6022">
        <w:rPr>
          <w:rFonts w:hint="eastAsia"/>
          <w:sz w:val="18"/>
          <w:szCs w:val="18"/>
        </w:rPr>
        <w:t>。今經傳相承作</w:t>
      </w:r>
      <w:r>
        <w:rPr>
          <w:rFonts w:hint="eastAsia"/>
          <w:sz w:val="18"/>
          <w:szCs w:val="18"/>
        </w:rPr>
        <w:t>‘</w:t>
      </w:r>
      <w:r w:rsidRPr="007A6022">
        <w:rPr>
          <w:rFonts w:hint="eastAsia"/>
          <w:sz w:val="18"/>
          <w:szCs w:val="18"/>
        </w:rPr>
        <w:t>陷</w:t>
      </w:r>
      <w:r>
        <w:rPr>
          <w:rFonts w:hint="eastAsia"/>
          <w:sz w:val="18"/>
          <w:szCs w:val="18"/>
        </w:rPr>
        <w:t>’</w:t>
      </w:r>
      <w:r w:rsidRPr="007A6022">
        <w:rPr>
          <w:rFonts w:hint="eastAsia"/>
          <w:sz w:val="18"/>
          <w:szCs w:val="18"/>
        </w:rPr>
        <w:t>，未必非後人所改也。《楚語》之</w:t>
      </w:r>
      <w:r>
        <w:rPr>
          <w:rFonts w:hint="eastAsia"/>
          <w:sz w:val="18"/>
          <w:szCs w:val="18"/>
        </w:rPr>
        <w:t>‘</w:t>
      </w:r>
      <w:r w:rsidRPr="007A6022">
        <w:rPr>
          <w:rFonts w:hint="eastAsia"/>
          <w:sz w:val="18"/>
          <w:szCs w:val="18"/>
        </w:rPr>
        <w:t>臽吾中</w:t>
      </w:r>
      <w:r>
        <w:rPr>
          <w:rFonts w:hint="eastAsia"/>
          <w:sz w:val="18"/>
          <w:szCs w:val="18"/>
        </w:rPr>
        <w:t>’</w:t>
      </w:r>
      <w:r w:rsidRPr="007A6022">
        <w:rPr>
          <w:rFonts w:hint="eastAsia"/>
          <w:sz w:val="18"/>
          <w:szCs w:val="18"/>
        </w:rPr>
        <w:t>若非訛爲</w:t>
      </w:r>
      <w:r>
        <w:rPr>
          <w:rFonts w:hint="eastAsia"/>
          <w:sz w:val="18"/>
          <w:szCs w:val="18"/>
        </w:rPr>
        <w:t>‘</w:t>
      </w:r>
      <w:r w:rsidRPr="007A6022">
        <w:rPr>
          <w:rFonts w:hint="eastAsia"/>
          <w:sz w:val="18"/>
          <w:szCs w:val="18"/>
        </w:rPr>
        <w:t>函</w:t>
      </w:r>
      <w:r>
        <w:rPr>
          <w:rFonts w:hint="eastAsia"/>
          <w:sz w:val="18"/>
          <w:szCs w:val="18"/>
        </w:rPr>
        <w:t>’</w:t>
      </w:r>
      <w:r w:rsidRPr="007A6022">
        <w:rPr>
          <w:rFonts w:hint="eastAsia"/>
          <w:sz w:val="18"/>
          <w:szCs w:val="18"/>
        </w:rPr>
        <w:t>，則後人亦必改爲</w:t>
      </w:r>
      <w:r>
        <w:rPr>
          <w:rFonts w:hint="eastAsia"/>
          <w:sz w:val="18"/>
          <w:szCs w:val="18"/>
        </w:rPr>
        <w:t>‘</w:t>
      </w:r>
      <w:r w:rsidRPr="007A6022">
        <w:rPr>
          <w:rFonts w:hint="eastAsia"/>
          <w:sz w:val="18"/>
          <w:szCs w:val="18"/>
        </w:rPr>
        <w:t>陷</w:t>
      </w:r>
      <w:r>
        <w:rPr>
          <w:rFonts w:hint="eastAsia"/>
          <w:sz w:val="18"/>
          <w:szCs w:val="18"/>
        </w:rPr>
        <w:t>’</w:t>
      </w:r>
      <w:r w:rsidRPr="007A6022">
        <w:rPr>
          <w:rFonts w:hint="eastAsia"/>
          <w:sz w:val="18"/>
          <w:szCs w:val="18"/>
        </w:rPr>
        <w:t>矣。</w:t>
      </w:r>
      <w:r>
        <w:rPr>
          <w:rFonts w:hint="eastAsia"/>
          <w:sz w:val="24"/>
          <w:szCs w:val="24"/>
        </w:rPr>
        <w:t>《玉篇》：‘陷，墜入地也。’《廣韻》：‘</w:t>
      </w:r>
      <w:r w:rsidRPr="005A6402">
        <w:rPr>
          <w:rFonts w:hint="eastAsia"/>
          <w:sz w:val="24"/>
          <w:szCs w:val="24"/>
        </w:rPr>
        <w:t>陷，入地隤也。</w:t>
      </w:r>
      <w:r>
        <w:rPr>
          <w:rFonts w:hint="eastAsia"/>
          <w:sz w:val="24"/>
          <w:szCs w:val="24"/>
        </w:rPr>
        <w:t>’</w:t>
      </w:r>
      <w:r w:rsidRPr="005A6402">
        <w:rPr>
          <w:rFonts w:hint="eastAsia"/>
          <w:sz w:val="24"/>
          <w:szCs w:val="24"/>
        </w:rPr>
        <w:t>是</w:t>
      </w:r>
      <w:r>
        <w:rPr>
          <w:rFonts w:hint="eastAsia"/>
          <w:sz w:val="24"/>
          <w:szCs w:val="24"/>
        </w:rPr>
        <w:t>‘</w:t>
      </w:r>
      <w:r w:rsidRPr="005A6402">
        <w:rPr>
          <w:rFonts w:hint="eastAsia"/>
          <w:sz w:val="24"/>
          <w:szCs w:val="24"/>
        </w:rPr>
        <w:t>臽</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入</w:t>
      </w:r>
      <w:r>
        <w:rPr>
          <w:rFonts w:hint="eastAsia"/>
          <w:sz w:val="24"/>
          <w:szCs w:val="24"/>
        </w:rPr>
        <w:t>’</w:t>
      </w:r>
      <w:r w:rsidRPr="005A6402">
        <w:rPr>
          <w:rFonts w:hint="eastAsia"/>
          <w:sz w:val="24"/>
          <w:szCs w:val="24"/>
        </w:rPr>
        <w:t>同義，故</w:t>
      </w:r>
      <w:r>
        <w:rPr>
          <w:rFonts w:hint="eastAsia"/>
          <w:sz w:val="24"/>
          <w:szCs w:val="24"/>
        </w:rPr>
        <w:t>《</w:t>
      </w:r>
      <w:r w:rsidRPr="005A6402">
        <w:rPr>
          <w:rFonts w:hint="eastAsia"/>
          <w:sz w:val="24"/>
          <w:szCs w:val="24"/>
        </w:rPr>
        <w:t>傳</w:t>
      </w:r>
      <w:r>
        <w:rPr>
          <w:rFonts w:hint="eastAsia"/>
          <w:sz w:val="24"/>
          <w:szCs w:val="24"/>
        </w:rPr>
        <w:t>》</w:t>
      </w:r>
      <w:r w:rsidRPr="005A6402">
        <w:rPr>
          <w:rFonts w:hint="eastAsia"/>
          <w:sz w:val="24"/>
          <w:szCs w:val="24"/>
        </w:rPr>
        <w:t>曰</w:t>
      </w:r>
      <w:r>
        <w:rPr>
          <w:rFonts w:hint="eastAsia"/>
          <w:sz w:val="24"/>
          <w:szCs w:val="24"/>
        </w:rPr>
        <w:t>：‘</w:t>
      </w:r>
      <w:r w:rsidRPr="005A6402">
        <w:rPr>
          <w:rFonts w:hint="eastAsia"/>
          <w:sz w:val="24"/>
          <w:szCs w:val="24"/>
        </w:rPr>
        <w:t>臽吾中</w:t>
      </w:r>
      <w:r>
        <w:rPr>
          <w:rFonts w:hint="eastAsia"/>
          <w:sz w:val="24"/>
          <w:szCs w:val="24"/>
        </w:rPr>
        <w:t>。’</w:t>
      </w:r>
      <w:r w:rsidRPr="00E52993">
        <w:rPr>
          <w:rFonts w:hint="eastAsia"/>
          <w:sz w:val="18"/>
          <w:szCs w:val="18"/>
        </w:rPr>
        <w:t>僖四年《公羊傳》曰：‘大陷於沛澤之中。’</w:t>
      </w:r>
      <w:r w:rsidRPr="005A6402">
        <w:rPr>
          <w:rFonts w:hint="eastAsia"/>
          <w:sz w:val="24"/>
          <w:szCs w:val="24"/>
        </w:rPr>
        <w:t>故韋注訓</w:t>
      </w:r>
      <w:r>
        <w:rPr>
          <w:rFonts w:hint="eastAsia"/>
          <w:sz w:val="24"/>
          <w:szCs w:val="24"/>
        </w:rPr>
        <w:t>‘</w:t>
      </w:r>
      <w:r w:rsidRPr="005A6402">
        <w:rPr>
          <w:rFonts w:hint="eastAsia"/>
          <w:sz w:val="24"/>
          <w:szCs w:val="24"/>
        </w:rPr>
        <w:t>臽</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入</w:t>
      </w:r>
      <w:r>
        <w:rPr>
          <w:rFonts w:hint="eastAsia"/>
          <w:sz w:val="24"/>
          <w:szCs w:val="24"/>
        </w:rPr>
        <w:t>’</w:t>
      </w:r>
      <w:r w:rsidRPr="005A6402">
        <w:rPr>
          <w:rFonts w:hint="eastAsia"/>
          <w:sz w:val="24"/>
          <w:szCs w:val="24"/>
        </w:rPr>
        <w:t>也。宣十二年《左傳》曰：</w:t>
      </w:r>
      <w:r>
        <w:rPr>
          <w:rFonts w:hint="eastAsia"/>
          <w:sz w:val="24"/>
          <w:szCs w:val="24"/>
        </w:rPr>
        <w:t>‘</w:t>
      </w:r>
      <w:r w:rsidRPr="005A6402">
        <w:rPr>
          <w:rFonts w:hint="eastAsia"/>
          <w:sz w:val="24"/>
          <w:szCs w:val="24"/>
        </w:rPr>
        <w:t>彘子以偏師陷。</w:t>
      </w:r>
      <w:r>
        <w:rPr>
          <w:rFonts w:hint="eastAsia"/>
          <w:sz w:val="24"/>
          <w:szCs w:val="24"/>
        </w:rPr>
        <w:t>’‘</w:t>
      </w:r>
      <w:r w:rsidRPr="005A6402">
        <w:rPr>
          <w:rFonts w:hint="eastAsia"/>
          <w:sz w:val="24"/>
          <w:szCs w:val="24"/>
        </w:rPr>
        <w:t>陷</w:t>
      </w:r>
      <w:r>
        <w:rPr>
          <w:rFonts w:hint="eastAsia"/>
          <w:sz w:val="24"/>
          <w:szCs w:val="24"/>
        </w:rPr>
        <w:t>’</w:t>
      </w:r>
      <w:r w:rsidRPr="005A6402">
        <w:rPr>
          <w:rFonts w:hint="eastAsia"/>
          <w:sz w:val="24"/>
          <w:szCs w:val="24"/>
        </w:rPr>
        <w:t>字亦與此同義。《舊音》及《補音》皆不知</w:t>
      </w:r>
      <w:r>
        <w:rPr>
          <w:rFonts w:hint="eastAsia"/>
          <w:sz w:val="24"/>
          <w:szCs w:val="24"/>
        </w:rPr>
        <w:t>‘</w:t>
      </w:r>
      <w:r w:rsidRPr="005A6402">
        <w:rPr>
          <w:rFonts w:hint="eastAsia"/>
          <w:sz w:val="24"/>
          <w:szCs w:val="24"/>
        </w:rPr>
        <w:t>函</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臽</w:t>
      </w:r>
      <w:r>
        <w:rPr>
          <w:rFonts w:hint="eastAsia"/>
          <w:sz w:val="24"/>
          <w:szCs w:val="24"/>
        </w:rPr>
        <w:t>’</w:t>
      </w:r>
      <w:r w:rsidRPr="005A6402">
        <w:rPr>
          <w:rFonts w:hint="eastAsia"/>
          <w:sz w:val="24"/>
          <w:szCs w:val="24"/>
        </w:rPr>
        <w:t>之訛，相承音</w:t>
      </w:r>
      <w:r>
        <w:rPr>
          <w:rFonts w:hint="eastAsia"/>
          <w:sz w:val="24"/>
          <w:szCs w:val="24"/>
        </w:rPr>
        <w:t>咸</w:t>
      </w:r>
      <w:r w:rsidRPr="005A6402">
        <w:rPr>
          <w:rFonts w:hint="eastAsia"/>
          <w:sz w:val="24"/>
          <w:szCs w:val="24"/>
        </w:rPr>
        <w:t>，失其義矣。《史記</w:t>
      </w:r>
      <w:r>
        <w:rPr>
          <w:rFonts w:hint="eastAsia"/>
          <w:sz w:val="24"/>
          <w:szCs w:val="24"/>
        </w:rPr>
        <w:t>·禮書》‘</w:t>
      </w:r>
      <w:r w:rsidRPr="005A6402">
        <w:rPr>
          <w:rFonts w:hint="eastAsia"/>
          <w:sz w:val="24"/>
          <w:szCs w:val="24"/>
        </w:rPr>
        <w:t>函及士大夫</w:t>
      </w:r>
      <w:r>
        <w:rPr>
          <w:rFonts w:hint="eastAsia"/>
          <w:sz w:val="24"/>
          <w:szCs w:val="24"/>
        </w:rPr>
        <w:t>’</w:t>
      </w:r>
      <w:r w:rsidRPr="005A6402">
        <w:rPr>
          <w:rFonts w:hint="eastAsia"/>
          <w:sz w:val="24"/>
          <w:szCs w:val="24"/>
        </w:rPr>
        <w:t>，《集解》曰：</w:t>
      </w:r>
      <w:r>
        <w:rPr>
          <w:rFonts w:hint="eastAsia"/>
          <w:sz w:val="24"/>
          <w:szCs w:val="24"/>
        </w:rPr>
        <w:t>‘</w:t>
      </w:r>
      <w:r w:rsidRPr="005A6402">
        <w:rPr>
          <w:rFonts w:hint="eastAsia"/>
          <w:sz w:val="24"/>
          <w:szCs w:val="24"/>
        </w:rPr>
        <w:t>函</w:t>
      </w:r>
      <w:r>
        <w:rPr>
          <w:rFonts w:hint="eastAsia"/>
          <w:sz w:val="24"/>
          <w:szCs w:val="24"/>
        </w:rPr>
        <w:t>，音含。’</w:t>
      </w:r>
      <w:r w:rsidRPr="005A6402">
        <w:rPr>
          <w:rFonts w:hint="eastAsia"/>
          <w:sz w:val="24"/>
          <w:szCs w:val="24"/>
        </w:rPr>
        <w:t>《索隱》作</w:t>
      </w:r>
      <w:r>
        <w:rPr>
          <w:rFonts w:hint="eastAsia"/>
          <w:sz w:val="24"/>
          <w:szCs w:val="24"/>
        </w:rPr>
        <w:t>‘</w:t>
      </w:r>
      <w:r w:rsidRPr="005A6402">
        <w:rPr>
          <w:rFonts w:hint="eastAsia"/>
          <w:sz w:val="24"/>
          <w:szCs w:val="24"/>
        </w:rPr>
        <w:t>啗</w:t>
      </w:r>
      <w:r>
        <w:rPr>
          <w:rFonts w:hint="eastAsia"/>
          <w:sz w:val="24"/>
          <w:szCs w:val="24"/>
        </w:rPr>
        <w:t>’，云：‘</w:t>
      </w:r>
      <w:r w:rsidRPr="005A6402">
        <w:rPr>
          <w:rFonts w:hint="eastAsia"/>
          <w:sz w:val="24"/>
          <w:szCs w:val="24"/>
        </w:rPr>
        <w:t>啗</w:t>
      </w:r>
      <w:r>
        <w:rPr>
          <w:rFonts w:hint="eastAsia"/>
          <w:sz w:val="24"/>
          <w:szCs w:val="24"/>
        </w:rPr>
        <w:t>，</w:t>
      </w:r>
      <w:r w:rsidRPr="005A6402">
        <w:rPr>
          <w:rFonts w:hint="eastAsia"/>
          <w:sz w:val="24"/>
          <w:szCs w:val="24"/>
        </w:rPr>
        <w:t>音含，鄒誕生音</w:t>
      </w:r>
      <w:r w:rsidRPr="00E52993">
        <w:rPr>
          <w:rFonts w:hint="eastAsia"/>
          <w:sz w:val="24"/>
          <w:szCs w:val="24"/>
          <w:shd w:val="pct15" w:color="auto" w:fill="FFFFFF"/>
        </w:rPr>
        <w:t>徒濫反</w:t>
      </w:r>
      <w:r w:rsidRPr="005A6402">
        <w:rPr>
          <w:rFonts w:hint="eastAsia"/>
          <w:sz w:val="24"/>
          <w:szCs w:val="24"/>
        </w:rPr>
        <w:t>。</w:t>
      </w:r>
      <w:r>
        <w:rPr>
          <w:rFonts w:hint="eastAsia"/>
          <w:sz w:val="24"/>
          <w:szCs w:val="24"/>
        </w:rPr>
        <w:t>’</w:t>
      </w:r>
      <w:r w:rsidRPr="005A6402">
        <w:rPr>
          <w:rFonts w:hint="eastAsia"/>
          <w:sz w:val="24"/>
          <w:szCs w:val="24"/>
        </w:rPr>
        <w:t>案</w:t>
      </w:r>
      <w:r>
        <w:rPr>
          <w:rFonts w:hint="eastAsia"/>
          <w:sz w:val="24"/>
          <w:szCs w:val="24"/>
        </w:rPr>
        <w:t>：‘</w:t>
      </w:r>
      <w:r w:rsidRPr="005A6402">
        <w:rPr>
          <w:rFonts w:hint="eastAsia"/>
          <w:sz w:val="24"/>
          <w:szCs w:val="24"/>
        </w:rPr>
        <w:t>函</w:t>
      </w:r>
      <w:r>
        <w:rPr>
          <w:rFonts w:hint="eastAsia"/>
          <w:sz w:val="24"/>
          <w:szCs w:val="24"/>
        </w:rPr>
        <w:t>’</w:t>
      </w:r>
      <w:r w:rsidRPr="005A6402">
        <w:rPr>
          <w:rFonts w:hint="eastAsia"/>
          <w:sz w:val="24"/>
          <w:szCs w:val="24"/>
        </w:rPr>
        <w:t>亦</w:t>
      </w:r>
      <w:r>
        <w:rPr>
          <w:rFonts w:hint="eastAsia"/>
          <w:sz w:val="24"/>
          <w:szCs w:val="24"/>
        </w:rPr>
        <w:t>‘</w:t>
      </w:r>
      <w:r w:rsidRPr="005A6402">
        <w:rPr>
          <w:rFonts w:hint="eastAsia"/>
          <w:sz w:val="24"/>
          <w:szCs w:val="24"/>
        </w:rPr>
        <w:t>臽</w:t>
      </w:r>
      <w:r>
        <w:rPr>
          <w:rFonts w:hint="eastAsia"/>
          <w:sz w:val="24"/>
          <w:szCs w:val="24"/>
        </w:rPr>
        <w:t>’</w:t>
      </w:r>
      <w:r w:rsidRPr="005A6402">
        <w:rPr>
          <w:rFonts w:hint="eastAsia"/>
          <w:sz w:val="24"/>
          <w:szCs w:val="24"/>
        </w:rPr>
        <w:t>之訛，</w:t>
      </w:r>
      <w:r>
        <w:rPr>
          <w:rFonts w:hint="eastAsia"/>
          <w:sz w:val="24"/>
          <w:szCs w:val="24"/>
        </w:rPr>
        <w:t>‘</w:t>
      </w:r>
      <w:r w:rsidRPr="005A6402">
        <w:rPr>
          <w:rFonts w:hint="eastAsia"/>
          <w:sz w:val="24"/>
          <w:szCs w:val="24"/>
        </w:rPr>
        <w:t>臽</w:t>
      </w:r>
      <w:r>
        <w:rPr>
          <w:rFonts w:hint="eastAsia"/>
          <w:sz w:val="24"/>
          <w:szCs w:val="24"/>
        </w:rPr>
        <w:t>’、‘</w:t>
      </w:r>
      <w:r w:rsidRPr="005A6402">
        <w:rPr>
          <w:rFonts w:hint="eastAsia"/>
          <w:sz w:val="24"/>
          <w:szCs w:val="24"/>
        </w:rPr>
        <w:t>啗</w:t>
      </w:r>
      <w:r>
        <w:rPr>
          <w:rFonts w:hint="eastAsia"/>
          <w:sz w:val="24"/>
          <w:szCs w:val="24"/>
        </w:rPr>
        <w:t>’</w:t>
      </w:r>
      <w:r w:rsidRPr="005A6402">
        <w:rPr>
          <w:rFonts w:hint="eastAsia"/>
          <w:sz w:val="24"/>
          <w:szCs w:val="24"/>
        </w:rPr>
        <w:t>聲相近，故鄒誕生本作</w:t>
      </w:r>
      <w:r>
        <w:rPr>
          <w:rFonts w:hint="eastAsia"/>
          <w:sz w:val="24"/>
          <w:szCs w:val="24"/>
        </w:rPr>
        <w:t>‘</w:t>
      </w:r>
      <w:r w:rsidRPr="005A6402">
        <w:rPr>
          <w:rFonts w:hint="eastAsia"/>
          <w:sz w:val="24"/>
          <w:szCs w:val="24"/>
        </w:rPr>
        <w:t>啗</w:t>
      </w:r>
      <w:r>
        <w:rPr>
          <w:rFonts w:hint="eastAsia"/>
          <w:sz w:val="24"/>
          <w:szCs w:val="24"/>
        </w:rPr>
        <w:t>’</w:t>
      </w:r>
      <w:r w:rsidRPr="005A6402">
        <w:rPr>
          <w:rFonts w:hint="eastAsia"/>
          <w:sz w:val="24"/>
          <w:szCs w:val="24"/>
        </w:rPr>
        <w:t>，裴骃、司馬貞音含</w:t>
      </w:r>
      <w:r>
        <w:rPr>
          <w:rFonts w:hint="eastAsia"/>
          <w:sz w:val="24"/>
          <w:szCs w:val="24"/>
        </w:rPr>
        <w:t>，皆失之也。《漢書·司馬遷傳》‘函糞土之中而不辭’，‘</w:t>
      </w:r>
      <w:r w:rsidRPr="005A6402">
        <w:rPr>
          <w:rFonts w:hint="eastAsia"/>
          <w:sz w:val="24"/>
          <w:szCs w:val="24"/>
        </w:rPr>
        <w:t>函</w:t>
      </w:r>
      <w:r>
        <w:rPr>
          <w:rFonts w:hint="eastAsia"/>
          <w:sz w:val="24"/>
          <w:szCs w:val="24"/>
        </w:rPr>
        <w:t>’亦‘</w:t>
      </w:r>
      <w:r w:rsidRPr="005A6402">
        <w:rPr>
          <w:rFonts w:hint="eastAsia"/>
          <w:sz w:val="24"/>
          <w:szCs w:val="24"/>
        </w:rPr>
        <w:t>臽</w:t>
      </w:r>
      <w:r>
        <w:rPr>
          <w:rFonts w:hint="eastAsia"/>
          <w:sz w:val="24"/>
          <w:szCs w:val="24"/>
        </w:rPr>
        <w:t>’</w:t>
      </w:r>
      <w:r w:rsidRPr="005A6402">
        <w:rPr>
          <w:rFonts w:hint="eastAsia"/>
          <w:sz w:val="24"/>
          <w:szCs w:val="24"/>
        </w:rPr>
        <w:t>之訛。《漢紀》作</w:t>
      </w:r>
      <w:r>
        <w:rPr>
          <w:rFonts w:hint="eastAsia"/>
          <w:sz w:val="24"/>
          <w:szCs w:val="24"/>
        </w:rPr>
        <w:t>‘</w:t>
      </w:r>
      <w:r w:rsidRPr="005A6402">
        <w:rPr>
          <w:rFonts w:hint="eastAsia"/>
          <w:sz w:val="24"/>
          <w:szCs w:val="24"/>
        </w:rPr>
        <w:t>身陷糞土之中而不辭</w:t>
      </w:r>
      <w:r>
        <w:rPr>
          <w:rFonts w:hint="eastAsia"/>
          <w:sz w:val="24"/>
          <w:szCs w:val="24"/>
        </w:rPr>
        <w:t>’，是其證。經傳中‘</w:t>
      </w:r>
      <w:r w:rsidRPr="005A6402">
        <w:rPr>
          <w:rFonts w:hint="eastAsia"/>
          <w:sz w:val="24"/>
          <w:szCs w:val="24"/>
        </w:rPr>
        <w:t>臽</w:t>
      </w:r>
      <w:r>
        <w:rPr>
          <w:rFonts w:hint="eastAsia"/>
          <w:sz w:val="24"/>
          <w:szCs w:val="24"/>
        </w:rPr>
        <w:t>’</w:t>
      </w:r>
      <w:r w:rsidRPr="005A6402">
        <w:rPr>
          <w:rFonts w:hint="eastAsia"/>
          <w:sz w:val="24"/>
          <w:szCs w:val="24"/>
        </w:rPr>
        <w:t>字既相承作</w:t>
      </w:r>
      <w:r>
        <w:rPr>
          <w:rFonts w:hint="eastAsia"/>
          <w:sz w:val="24"/>
          <w:szCs w:val="24"/>
        </w:rPr>
        <w:t>‘</w:t>
      </w:r>
      <w:r w:rsidRPr="005A6402">
        <w:rPr>
          <w:rFonts w:hint="eastAsia"/>
          <w:sz w:val="24"/>
          <w:szCs w:val="24"/>
        </w:rPr>
        <w:t>陷</w:t>
      </w:r>
      <w:r>
        <w:rPr>
          <w:rFonts w:hint="eastAsia"/>
          <w:sz w:val="24"/>
          <w:szCs w:val="24"/>
        </w:rPr>
        <w:t>’</w:t>
      </w:r>
      <w:r w:rsidRPr="005A6402">
        <w:rPr>
          <w:rFonts w:hint="eastAsia"/>
          <w:sz w:val="24"/>
          <w:szCs w:val="24"/>
        </w:rPr>
        <w:t>，</w:t>
      </w:r>
      <w:r w:rsidRPr="005A6402">
        <w:rPr>
          <w:rFonts w:hint="eastAsia"/>
          <w:sz w:val="24"/>
          <w:szCs w:val="24"/>
        </w:rPr>
        <w:lastRenderedPageBreak/>
        <w:t>而《國語》之</w:t>
      </w:r>
      <w:r>
        <w:rPr>
          <w:rFonts w:hint="eastAsia"/>
          <w:sz w:val="24"/>
          <w:szCs w:val="24"/>
        </w:rPr>
        <w:t>‘</w:t>
      </w:r>
      <w:r w:rsidRPr="005A6402">
        <w:rPr>
          <w:rFonts w:hint="eastAsia"/>
          <w:sz w:val="24"/>
          <w:szCs w:val="24"/>
        </w:rPr>
        <w:t>臽吾中</w:t>
      </w:r>
      <w:r>
        <w:rPr>
          <w:rFonts w:hint="eastAsia"/>
          <w:sz w:val="24"/>
          <w:szCs w:val="24"/>
        </w:rPr>
        <w:t>’</w:t>
      </w:r>
      <w:r w:rsidRPr="005A6402">
        <w:rPr>
          <w:rFonts w:hint="eastAsia"/>
          <w:sz w:val="24"/>
          <w:szCs w:val="24"/>
        </w:rPr>
        <w:t>、《史記》之</w:t>
      </w:r>
      <w:r>
        <w:rPr>
          <w:rFonts w:hint="eastAsia"/>
          <w:sz w:val="24"/>
          <w:szCs w:val="24"/>
        </w:rPr>
        <w:t>‘</w:t>
      </w:r>
      <w:r w:rsidRPr="005A6402">
        <w:rPr>
          <w:rFonts w:hint="eastAsia"/>
          <w:sz w:val="24"/>
          <w:szCs w:val="24"/>
        </w:rPr>
        <w:t>臽及士大夫</w:t>
      </w:r>
      <w:r>
        <w:rPr>
          <w:rFonts w:hint="eastAsia"/>
          <w:sz w:val="24"/>
          <w:szCs w:val="24"/>
        </w:rPr>
        <w:t>’</w:t>
      </w:r>
      <w:r w:rsidRPr="005A6402">
        <w:rPr>
          <w:rFonts w:hint="eastAsia"/>
          <w:sz w:val="24"/>
          <w:szCs w:val="24"/>
        </w:rPr>
        <w:t>、《漢書》之</w:t>
      </w:r>
      <w:r>
        <w:rPr>
          <w:rFonts w:hint="eastAsia"/>
          <w:sz w:val="24"/>
          <w:szCs w:val="24"/>
        </w:rPr>
        <w:t>‘</w:t>
      </w:r>
      <w:r w:rsidRPr="005A6402">
        <w:rPr>
          <w:rFonts w:hint="eastAsia"/>
          <w:sz w:val="24"/>
          <w:szCs w:val="24"/>
        </w:rPr>
        <w:t>臽糞土之中</w:t>
      </w:r>
      <w:r>
        <w:rPr>
          <w:rFonts w:hint="eastAsia"/>
          <w:sz w:val="24"/>
          <w:szCs w:val="24"/>
        </w:rPr>
        <w:t>’</w:t>
      </w:r>
      <w:r w:rsidRPr="005A6402">
        <w:rPr>
          <w:rFonts w:hint="eastAsia"/>
          <w:sz w:val="24"/>
          <w:szCs w:val="24"/>
        </w:rPr>
        <w:t>又皆訛而爲</w:t>
      </w:r>
      <w:r>
        <w:rPr>
          <w:rFonts w:hint="eastAsia"/>
          <w:sz w:val="24"/>
          <w:szCs w:val="24"/>
        </w:rPr>
        <w:t>‘</w:t>
      </w:r>
      <w:r w:rsidRPr="005A6402">
        <w:rPr>
          <w:rFonts w:hint="eastAsia"/>
          <w:sz w:val="24"/>
          <w:szCs w:val="24"/>
        </w:rPr>
        <w:t>函</w:t>
      </w:r>
      <w:r>
        <w:rPr>
          <w:rFonts w:hint="eastAsia"/>
          <w:sz w:val="24"/>
          <w:szCs w:val="24"/>
        </w:rPr>
        <w:t>’</w:t>
      </w:r>
      <w:r w:rsidRPr="005A6402">
        <w:rPr>
          <w:rFonts w:hint="eastAsia"/>
          <w:sz w:val="24"/>
          <w:szCs w:val="24"/>
        </w:rPr>
        <w:t>，後人多見</w:t>
      </w:r>
      <w:r>
        <w:rPr>
          <w:rFonts w:hint="eastAsia"/>
          <w:sz w:val="24"/>
          <w:szCs w:val="24"/>
        </w:rPr>
        <w:t>‘</w:t>
      </w:r>
      <w:r w:rsidRPr="005A6402">
        <w:rPr>
          <w:rFonts w:hint="eastAsia"/>
          <w:sz w:val="24"/>
          <w:szCs w:val="24"/>
        </w:rPr>
        <w:t>函</w:t>
      </w:r>
      <w:r>
        <w:rPr>
          <w:rFonts w:hint="eastAsia"/>
          <w:sz w:val="24"/>
          <w:szCs w:val="24"/>
        </w:rPr>
        <w:t>’</w:t>
      </w:r>
      <w:r w:rsidRPr="005A6402">
        <w:rPr>
          <w:rFonts w:hint="eastAsia"/>
          <w:sz w:val="24"/>
          <w:szCs w:val="24"/>
        </w:rPr>
        <w:t>，少見</w:t>
      </w:r>
      <w:r>
        <w:rPr>
          <w:rFonts w:hint="eastAsia"/>
          <w:sz w:val="24"/>
          <w:szCs w:val="24"/>
        </w:rPr>
        <w:t>‘</w:t>
      </w:r>
      <w:r w:rsidRPr="005A6402">
        <w:rPr>
          <w:rFonts w:hint="eastAsia"/>
          <w:sz w:val="24"/>
          <w:szCs w:val="24"/>
        </w:rPr>
        <w:t>臽</w:t>
      </w:r>
      <w:r>
        <w:rPr>
          <w:rFonts w:hint="eastAsia"/>
          <w:sz w:val="24"/>
          <w:szCs w:val="24"/>
        </w:rPr>
        <w:t>’</w:t>
      </w:r>
      <w:r w:rsidRPr="005A6402">
        <w:rPr>
          <w:rFonts w:hint="eastAsia"/>
          <w:sz w:val="24"/>
          <w:szCs w:val="24"/>
        </w:rPr>
        <w:t>，遂莫有能正其失者矣。</w:t>
      </w:r>
      <w:r w:rsidRPr="00E52993">
        <w:rPr>
          <w:rFonts w:hint="eastAsia"/>
          <w:sz w:val="18"/>
          <w:szCs w:val="18"/>
        </w:rPr>
        <w:t>宋賈昌朝《群經音辯》</w:t>
      </w:r>
      <w:r>
        <w:rPr>
          <w:rFonts w:hint="eastAsia"/>
          <w:sz w:val="18"/>
          <w:szCs w:val="18"/>
        </w:rPr>
        <w:t>‘</w:t>
      </w:r>
      <w:r w:rsidRPr="00E52993">
        <w:rPr>
          <w:rFonts w:hint="eastAsia"/>
          <w:sz w:val="18"/>
          <w:szCs w:val="18"/>
        </w:rPr>
        <w:t>函</w:t>
      </w:r>
      <w:r>
        <w:rPr>
          <w:rFonts w:hint="eastAsia"/>
          <w:sz w:val="18"/>
          <w:szCs w:val="18"/>
        </w:rPr>
        <w:t>’字有三音，一音咸</w:t>
      </w:r>
      <w:r w:rsidRPr="00E52993">
        <w:rPr>
          <w:rFonts w:hint="eastAsia"/>
          <w:sz w:val="18"/>
          <w:szCs w:val="18"/>
        </w:rPr>
        <w:t>，匱也；一音含，容也；一音陷，小阱也。是直不辨</w:t>
      </w:r>
      <w:r>
        <w:rPr>
          <w:rFonts w:hint="eastAsia"/>
          <w:sz w:val="18"/>
          <w:szCs w:val="18"/>
        </w:rPr>
        <w:t>‘</w:t>
      </w:r>
      <w:r w:rsidRPr="00E52993">
        <w:rPr>
          <w:rFonts w:hint="eastAsia"/>
          <w:sz w:val="18"/>
          <w:szCs w:val="18"/>
        </w:rPr>
        <w:t>函</w:t>
      </w:r>
      <w:r>
        <w:rPr>
          <w:rFonts w:hint="eastAsia"/>
          <w:sz w:val="18"/>
          <w:szCs w:val="18"/>
        </w:rPr>
        <w:t>’、‘</w:t>
      </w:r>
      <w:r w:rsidRPr="00E52993">
        <w:rPr>
          <w:rFonts w:hint="eastAsia"/>
          <w:sz w:val="18"/>
          <w:szCs w:val="18"/>
        </w:rPr>
        <w:t>臽</w:t>
      </w:r>
      <w:r>
        <w:rPr>
          <w:rFonts w:hint="eastAsia"/>
          <w:sz w:val="18"/>
          <w:szCs w:val="18"/>
        </w:rPr>
        <w:t>’</w:t>
      </w:r>
      <w:r w:rsidRPr="00E52993">
        <w:rPr>
          <w:rFonts w:hint="eastAsia"/>
          <w:sz w:val="18"/>
          <w:szCs w:val="18"/>
        </w:rPr>
        <w:t>之爲二字，其失甚矣。</w:t>
      </w:r>
    </w:p>
    <w:p w14:paraId="3FC2B648" w14:textId="77777777" w:rsidR="00327700" w:rsidRPr="00E52993" w:rsidRDefault="00327700" w:rsidP="006F3055">
      <w:pPr>
        <w:snapToGrid w:val="0"/>
        <w:spacing w:line="400" w:lineRule="exact"/>
        <w:rPr>
          <w:sz w:val="18"/>
          <w:szCs w:val="18"/>
        </w:rPr>
      </w:pPr>
    </w:p>
    <w:p w14:paraId="2BD7D122" w14:textId="77777777" w:rsidR="003121E9" w:rsidRPr="003C2937" w:rsidRDefault="003121E9" w:rsidP="006F3055">
      <w:pPr>
        <w:spacing w:line="400" w:lineRule="exact"/>
        <w:ind w:firstLineChars="196" w:firstLine="551"/>
        <w:rPr>
          <w:b/>
          <w:sz w:val="28"/>
          <w:szCs w:val="28"/>
        </w:rPr>
      </w:pPr>
      <w:r w:rsidRPr="00537D19">
        <w:rPr>
          <w:rFonts w:hint="eastAsia"/>
          <w:b/>
          <w:sz w:val="28"/>
          <w:szCs w:val="28"/>
        </w:rPr>
        <w:t>嚻</w:t>
      </w:r>
      <w:r w:rsidRPr="003C2937">
        <w:rPr>
          <w:rFonts w:hint="eastAsia"/>
          <w:b/>
          <w:sz w:val="28"/>
          <w:szCs w:val="28"/>
        </w:rPr>
        <w:t>庶</w:t>
      </w:r>
    </w:p>
    <w:p w14:paraId="117ECB30"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不聞其以土木之崇高彤鏤爲美，而以金石匏竹之昌大</w:t>
      </w:r>
      <w:r w:rsidRPr="00537D19">
        <w:rPr>
          <w:rFonts w:hint="eastAsia"/>
          <w:sz w:val="24"/>
          <w:szCs w:val="24"/>
        </w:rPr>
        <w:t>嚻</w:t>
      </w:r>
      <w:r w:rsidRPr="005A6402">
        <w:rPr>
          <w:rFonts w:hint="eastAsia"/>
          <w:sz w:val="24"/>
          <w:szCs w:val="24"/>
        </w:rPr>
        <w:t>庶爲樂</w:t>
      </w:r>
      <w:r>
        <w:rPr>
          <w:rFonts w:hint="eastAsia"/>
          <w:sz w:val="24"/>
          <w:szCs w:val="24"/>
        </w:rPr>
        <w:t>’</w:t>
      </w:r>
      <w:r w:rsidRPr="005A6402">
        <w:rPr>
          <w:rFonts w:hint="eastAsia"/>
          <w:sz w:val="24"/>
          <w:szCs w:val="24"/>
        </w:rPr>
        <w:t>。韋注曰：</w:t>
      </w:r>
      <w:r>
        <w:rPr>
          <w:rFonts w:hint="eastAsia"/>
          <w:sz w:val="24"/>
          <w:szCs w:val="24"/>
        </w:rPr>
        <w:t>‘</w:t>
      </w:r>
      <w:r w:rsidRPr="00537D19">
        <w:rPr>
          <w:rFonts w:hint="eastAsia"/>
          <w:sz w:val="24"/>
          <w:szCs w:val="24"/>
        </w:rPr>
        <w:t>嚻</w:t>
      </w:r>
      <w:r w:rsidRPr="005A6402">
        <w:rPr>
          <w:rFonts w:hint="eastAsia"/>
          <w:sz w:val="24"/>
          <w:szCs w:val="24"/>
        </w:rPr>
        <w:t>，嘩也；庶，衆也。</w:t>
      </w:r>
      <w:r>
        <w:rPr>
          <w:rFonts w:hint="eastAsia"/>
          <w:sz w:val="24"/>
          <w:szCs w:val="24"/>
        </w:rPr>
        <w:t>’</w:t>
      </w:r>
      <w:r w:rsidRPr="005A6402">
        <w:rPr>
          <w:rFonts w:hint="eastAsia"/>
          <w:sz w:val="24"/>
          <w:szCs w:val="24"/>
        </w:rPr>
        <w:t>引之謹案：</w:t>
      </w:r>
      <w:r w:rsidRPr="00537D19">
        <w:rPr>
          <w:rFonts w:hint="eastAsia"/>
          <w:sz w:val="24"/>
          <w:szCs w:val="24"/>
        </w:rPr>
        <w:t>嚻</w:t>
      </w:r>
      <w:r>
        <w:rPr>
          <w:rFonts w:hint="eastAsia"/>
          <w:sz w:val="24"/>
          <w:szCs w:val="24"/>
        </w:rPr>
        <w:t>，亦衆也。</w:t>
      </w:r>
      <w:r w:rsidRPr="005A6402">
        <w:rPr>
          <w:rFonts w:hint="eastAsia"/>
          <w:sz w:val="24"/>
          <w:szCs w:val="24"/>
        </w:rPr>
        <w:t>高誘注《淮南·修務篇》曰：</w:t>
      </w:r>
      <w:r>
        <w:rPr>
          <w:rFonts w:hint="eastAsia"/>
          <w:sz w:val="24"/>
          <w:szCs w:val="24"/>
        </w:rPr>
        <w:t>‘</w:t>
      </w:r>
      <w:r w:rsidRPr="005A6402">
        <w:rPr>
          <w:rFonts w:hint="eastAsia"/>
          <w:sz w:val="24"/>
          <w:szCs w:val="24"/>
        </w:rPr>
        <w:t>囂，衆也。</w:t>
      </w:r>
      <w:r>
        <w:rPr>
          <w:rFonts w:hint="eastAsia"/>
          <w:sz w:val="24"/>
          <w:szCs w:val="24"/>
        </w:rPr>
        <w:t>’《小雅·十月之交篇》‘</w:t>
      </w:r>
      <w:r w:rsidRPr="005A6402">
        <w:rPr>
          <w:rFonts w:hint="eastAsia"/>
          <w:sz w:val="24"/>
          <w:szCs w:val="24"/>
        </w:rPr>
        <w:t>讒口囂囂</w:t>
      </w:r>
      <w:r>
        <w:rPr>
          <w:rFonts w:hint="eastAsia"/>
          <w:sz w:val="24"/>
          <w:szCs w:val="24"/>
        </w:rPr>
        <w:t>’</w:t>
      </w:r>
      <w:r w:rsidRPr="005A6402">
        <w:rPr>
          <w:rFonts w:hint="eastAsia"/>
          <w:sz w:val="24"/>
          <w:szCs w:val="24"/>
        </w:rPr>
        <w:t>，箋曰：</w:t>
      </w:r>
      <w:r>
        <w:rPr>
          <w:rFonts w:hint="eastAsia"/>
          <w:sz w:val="24"/>
          <w:szCs w:val="24"/>
        </w:rPr>
        <w:t>‘囂囂，衆多貌。’‘</w:t>
      </w:r>
      <w:r w:rsidRPr="005A6402">
        <w:rPr>
          <w:rFonts w:hint="eastAsia"/>
          <w:sz w:val="24"/>
          <w:szCs w:val="24"/>
        </w:rPr>
        <w:t>囂</w:t>
      </w:r>
      <w:r>
        <w:rPr>
          <w:rFonts w:hint="eastAsia"/>
          <w:sz w:val="24"/>
          <w:szCs w:val="24"/>
        </w:rPr>
        <w:t>’</w:t>
      </w:r>
      <w:r w:rsidRPr="005A6402">
        <w:rPr>
          <w:rFonts w:hint="eastAsia"/>
          <w:sz w:val="24"/>
          <w:szCs w:val="24"/>
        </w:rPr>
        <w:t>與</w:t>
      </w:r>
      <w:r>
        <w:rPr>
          <w:rFonts w:hint="eastAsia"/>
          <w:sz w:val="24"/>
          <w:szCs w:val="24"/>
        </w:rPr>
        <w:t>‘</w:t>
      </w:r>
      <w:r w:rsidRPr="00537D19">
        <w:rPr>
          <w:rFonts w:hint="eastAsia"/>
          <w:sz w:val="24"/>
          <w:szCs w:val="24"/>
        </w:rPr>
        <w:t>嚻</w:t>
      </w:r>
      <w:r>
        <w:rPr>
          <w:rFonts w:hint="eastAsia"/>
          <w:sz w:val="24"/>
          <w:szCs w:val="24"/>
        </w:rPr>
        <w:t>’</w:t>
      </w:r>
      <w:r w:rsidRPr="005A6402">
        <w:rPr>
          <w:rFonts w:hint="eastAsia"/>
          <w:sz w:val="24"/>
          <w:szCs w:val="24"/>
        </w:rPr>
        <w:t>同</w:t>
      </w:r>
      <w:r>
        <w:rPr>
          <w:rFonts w:hint="eastAsia"/>
          <w:sz w:val="24"/>
          <w:szCs w:val="24"/>
        </w:rPr>
        <w:t>。</w:t>
      </w:r>
      <w:r w:rsidRPr="00537D19">
        <w:rPr>
          <w:rFonts w:hint="eastAsia"/>
          <w:sz w:val="24"/>
          <w:szCs w:val="24"/>
        </w:rPr>
        <w:t>嚻</w:t>
      </w:r>
      <w:r w:rsidRPr="005A6402">
        <w:rPr>
          <w:rFonts w:hint="eastAsia"/>
          <w:sz w:val="24"/>
          <w:szCs w:val="24"/>
        </w:rPr>
        <w:t>庶，謂聲音之衆多也。</w:t>
      </w:r>
    </w:p>
    <w:p w14:paraId="4845AF01" w14:textId="77777777" w:rsidR="00327700" w:rsidRPr="005A6402" w:rsidRDefault="00327700" w:rsidP="006F3055">
      <w:pPr>
        <w:spacing w:line="400" w:lineRule="exact"/>
        <w:rPr>
          <w:sz w:val="24"/>
          <w:szCs w:val="24"/>
        </w:rPr>
      </w:pPr>
    </w:p>
    <w:p w14:paraId="3457868A"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吾不服諸夏而獨事晉</w:t>
      </w:r>
    </w:p>
    <w:p w14:paraId="1CD1396C" w14:textId="77777777" w:rsidR="003121E9" w:rsidRDefault="003121E9" w:rsidP="006F3055">
      <w:pPr>
        <w:spacing w:line="400" w:lineRule="exact"/>
        <w:rPr>
          <w:sz w:val="24"/>
          <w:szCs w:val="24"/>
        </w:rPr>
      </w:pPr>
      <w:r w:rsidRPr="005A6402">
        <w:rPr>
          <w:rFonts w:hint="eastAsia"/>
          <w:sz w:val="24"/>
          <w:szCs w:val="24"/>
        </w:rPr>
        <w:t>韋注曰：</w:t>
      </w:r>
      <w:r>
        <w:rPr>
          <w:rFonts w:hint="eastAsia"/>
          <w:sz w:val="24"/>
          <w:szCs w:val="24"/>
        </w:rPr>
        <w:t>‘</w:t>
      </w:r>
      <w:r w:rsidRPr="005A6402">
        <w:rPr>
          <w:rFonts w:hint="eastAsia"/>
          <w:sz w:val="24"/>
          <w:szCs w:val="24"/>
        </w:rPr>
        <w:t>不服，心不服也。</w:t>
      </w:r>
      <w:r>
        <w:rPr>
          <w:rFonts w:hint="eastAsia"/>
          <w:sz w:val="24"/>
          <w:szCs w:val="24"/>
        </w:rPr>
        <w:t>’</w:t>
      </w:r>
      <w:r w:rsidRPr="005A6402">
        <w:rPr>
          <w:rFonts w:hint="eastAsia"/>
          <w:sz w:val="24"/>
          <w:szCs w:val="24"/>
        </w:rPr>
        <w:t>引之謹案：韋意蓋謂諸夏事晉，靈王心不服矣。今案</w:t>
      </w:r>
      <w:r>
        <w:rPr>
          <w:rFonts w:hint="eastAsia"/>
          <w:sz w:val="24"/>
          <w:szCs w:val="24"/>
        </w:rPr>
        <w:t>：‘</w:t>
      </w:r>
      <w:r w:rsidRPr="005A6402">
        <w:rPr>
          <w:rFonts w:hint="eastAsia"/>
          <w:sz w:val="24"/>
          <w:szCs w:val="24"/>
        </w:rPr>
        <w:t>而</w:t>
      </w:r>
      <w:r>
        <w:rPr>
          <w:rFonts w:hint="eastAsia"/>
          <w:sz w:val="24"/>
          <w:szCs w:val="24"/>
        </w:rPr>
        <w:t>’</w:t>
      </w:r>
      <w:r w:rsidRPr="005A6402">
        <w:rPr>
          <w:rFonts w:hint="eastAsia"/>
          <w:sz w:val="24"/>
          <w:szCs w:val="24"/>
        </w:rPr>
        <w:t>者</w:t>
      </w:r>
      <w:r>
        <w:rPr>
          <w:rFonts w:hint="eastAsia"/>
          <w:sz w:val="24"/>
          <w:szCs w:val="24"/>
        </w:rPr>
        <w:t>，</w:t>
      </w:r>
      <w:r w:rsidRPr="005A6402">
        <w:rPr>
          <w:rFonts w:hint="eastAsia"/>
          <w:sz w:val="24"/>
          <w:szCs w:val="24"/>
        </w:rPr>
        <w:t>連及之詞，</w:t>
      </w:r>
      <w:r>
        <w:rPr>
          <w:rFonts w:hint="eastAsia"/>
          <w:sz w:val="24"/>
          <w:szCs w:val="24"/>
        </w:rPr>
        <w:t>‘</w:t>
      </w:r>
      <w:r w:rsidRPr="005A6402">
        <w:rPr>
          <w:rFonts w:hint="eastAsia"/>
          <w:sz w:val="24"/>
          <w:szCs w:val="24"/>
        </w:rPr>
        <w:t>吾不服諸夏而獨事晉</w:t>
      </w:r>
      <w:r>
        <w:rPr>
          <w:rFonts w:hint="eastAsia"/>
          <w:sz w:val="24"/>
          <w:szCs w:val="24"/>
        </w:rPr>
        <w:t>’</w:t>
      </w:r>
      <w:r w:rsidRPr="005A6402">
        <w:rPr>
          <w:rFonts w:hint="eastAsia"/>
          <w:sz w:val="24"/>
          <w:szCs w:val="24"/>
        </w:rPr>
        <w:t>，當作</w:t>
      </w:r>
      <w:r>
        <w:rPr>
          <w:rFonts w:hint="eastAsia"/>
          <w:sz w:val="24"/>
          <w:szCs w:val="24"/>
        </w:rPr>
        <w:t>‘</w:t>
      </w:r>
      <w:r w:rsidRPr="005A6402">
        <w:rPr>
          <w:rFonts w:hint="eastAsia"/>
          <w:sz w:val="24"/>
          <w:szCs w:val="24"/>
        </w:rPr>
        <w:t>諸夏不服吾而獨事晉</w:t>
      </w:r>
      <w:r>
        <w:rPr>
          <w:rFonts w:hint="eastAsia"/>
          <w:sz w:val="24"/>
          <w:szCs w:val="24"/>
        </w:rPr>
        <w:t>’</w:t>
      </w:r>
      <w:r w:rsidRPr="005A6402">
        <w:rPr>
          <w:rFonts w:hint="eastAsia"/>
          <w:sz w:val="24"/>
          <w:szCs w:val="24"/>
        </w:rPr>
        <w:t>，傳寫者誤倒其文耳。昭十二年《左傳》，楚子曰：</w:t>
      </w:r>
      <w:r>
        <w:rPr>
          <w:rFonts w:hint="eastAsia"/>
          <w:sz w:val="24"/>
          <w:szCs w:val="24"/>
        </w:rPr>
        <w:t>‘昔諸侯遠我而畏晉。’</w:t>
      </w:r>
      <w:r w:rsidRPr="005A6402">
        <w:rPr>
          <w:rFonts w:hint="eastAsia"/>
          <w:sz w:val="24"/>
          <w:szCs w:val="24"/>
        </w:rPr>
        <w:t>正所謂</w:t>
      </w:r>
      <w:r>
        <w:rPr>
          <w:rFonts w:hint="eastAsia"/>
          <w:sz w:val="24"/>
          <w:szCs w:val="24"/>
        </w:rPr>
        <w:t>‘</w:t>
      </w:r>
      <w:r w:rsidRPr="005A6402">
        <w:rPr>
          <w:rFonts w:hint="eastAsia"/>
          <w:sz w:val="24"/>
          <w:szCs w:val="24"/>
        </w:rPr>
        <w:t>諸夏不服吾而獨事晉</w:t>
      </w:r>
      <w:r>
        <w:rPr>
          <w:rFonts w:hint="eastAsia"/>
          <w:sz w:val="24"/>
          <w:szCs w:val="24"/>
        </w:rPr>
        <w:t>’</w:t>
      </w:r>
      <w:r w:rsidRPr="005A6402">
        <w:rPr>
          <w:rFonts w:hint="eastAsia"/>
          <w:sz w:val="24"/>
          <w:szCs w:val="24"/>
        </w:rPr>
        <w:t>也。若作</w:t>
      </w:r>
      <w:r>
        <w:rPr>
          <w:rFonts w:hint="eastAsia"/>
          <w:sz w:val="24"/>
          <w:szCs w:val="24"/>
        </w:rPr>
        <w:t>‘</w:t>
      </w:r>
      <w:r w:rsidRPr="005A6402">
        <w:rPr>
          <w:rFonts w:hint="eastAsia"/>
          <w:sz w:val="24"/>
          <w:szCs w:val="24"/>
        </w:rPr>
        <w:t>吾不服諸夏而獨事晉</w:t>
      </w:r>
      <w:r>
        <w:rPr>
          <w:rFonts w:hint="eastAsia"/>
          <w:sz w:val="24"/>
          <w:szCs w:val="24"/>
        </w:rPr>
        <w:t>’</w:t>
      </w:r>
      <w:r w:rsidRPr="005A6402">
        <w:rPr>
          <w:rFonts w:hint="eastAsia"/>
          <w:sz w:val="24"/>
          <w:szCs w:val="24"/>
        </w:rPr>
        <w:t>，則義不可通矣。韋據誤本作注，故失其指。</w:t>
      </w:r>
    </w:p>
    <w:p w14:paraId="21949D2F" w14:textId="77777777" w:rsidR="00327700" w:rsidRPr="005A6402" w:rsidRDefault="00327700" w:rsidP="006F3055">
      <w:pPr>
        <w:spacing w:line="400" w:lineRule="exact"/>
        <w:rPr>
          <w:sz w:val="24"/>
          <w:szCs w:val="24"/>
        </w:rPr>
      </w:pPr>
    </w:p>
    <w:p w14:paraId="5D5EC959" w14:textId="77777777" w:rsidR="00327700" w:rsidRPr="003C2937" w:rsidRDefault="003121E9" w:rsidP="006F3055">
      <w:pPr>
        <w:spacing w:line="400" w:lineRule="exact"/>
        <w:ind w:firstLineChars="196" w:firstLine="551"/>
        <w:rPr>
          <w:b/>
          <w:sz w:val="28"/>
          <w:szCs w:val="28"/>
        </w:rPr>
      </w:pPr>
      <w:r w:rsidRPr="003C2937">
        <w:rPr>
          <w:rFonts w:hint="eastAsia"/>
          <w:b/>
          <w:sz w:val="28"/>
          <w:szCs w:val="28"/>
        </w:rPr>
        <w:t>廷見</w:t>
      </w:r>
    </w:p>
    <w:p w14:paraId="185F3ACB"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左史倚相廷見申公子</w:t>
      </w:r>
      <w:r w:rsidRPr="009C7F0E">
        <w:rPr>
          <w:rFonts w:hint="eastAsia"/>
          <w:sz w:val="24"/>
          <w:szCs w:val="24"/>
        </w:rPr>
        <w:t>亹</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廷見，見於廷也。</w:t>
      </w:r>
      <w:r>
        <w:rPr>
          <w:rFonts w:hint="eastAsia"/>
          <w:sz w:val="24"/>
          <w:szCs w:val="24"/>
        </w:rPr>
        <w:t>’</w:t>
      </w:r>
      <w:r w:rsidRPr="005A6402">
        <w:rPr>
          <w:rFonts w:hint="eastAsia"/>
          <w:sz w:val="24"/>
          <w:szCs w:val="24"/>
        </w:rPr>
        <w:t>引之謹案：下文曰：</w:t>
      </w:r>
      <w:r>
        <w:rPr>
          <w:rFonts w:hint="eastAsia"/>
          <w:sz w:val="24"/>
          <w:szCs w:val="24"/>
        </w:rPr>
        <w:t>‘</w:t>
      </w:r>
      <w:r w:rsidRPr="005A6402">
        <w:rPr>
          <w:rFonts w:hint="eastAsia"/>
          <w:sz w:val="24"/>
          <w:szCs w:val="24"/>
        </w:rPr>
        <w:t>子</w:t>
      </w:r>
      <w:r w:rsidRPr="009C7F0E">
        <w:rPr>
          <w:rFonts w:hint="eastAsia"/>
          <w:sz w:val="24"/>
          <w:szCs w:val="24"/>
        </w:rPr>
        <w:t>亹</w:t>
      </w:r>
      <w:r>
        <w:rPr>
          <w:rFonts w:hint="eastAsia"/>
          <w:sz w:val="24"/>
          <w:szCs w:val="24"/>
        </w:rPr>
        <w:t>不出。’</w:t>
      </w:r>
      <w:r w:rsidRPr="005A6402">
        <w:rPr>
          <w:rFonts w:hint="eastAsia"/>
          <w:sz w:val="24"/>
          <w:szCs w:val="24"/>
        </w:rPr>
        <w:t>則在家</w:t>
      </w:r>
      <w:r>
        <w:rPr>
          <w:rFonts w:hint="eastAsia"/>
          <w:sz w:val="24"/>
          <w:szCs w:val="24"/>
        </w:rPr>
        <w:t>，</w:t>
      </w:r>
      <w:r w:rsidRPr="005A6402">
        <w:rPr>
          <w:rFonts w:hint="eastAsia"/>
          <w:sz w:val="24"/>
          <w:szCs w:val="24"/>
        </w:rPr>
        <w:t>非在朝也，不得言</w:t>
      </w:r>
      <w:r>
        <w:rPr>
          <w:rFonts w:hint="eastAsia"/>
          <w:sz w:val="24"/>
          <w:szCs w:val="24"/>
        </w:rPr>
        <w:t>‘</w:t>
      </w:r>
      <w:r w:rsidRPr="005A6402">
        <w:rPr>
          <w:rFonts w:hint="eastAsia"/>
          <w:sz w:val="24"/>
          <w:szCs w:val="24"/>
        </w:rPr>
        <w:t>廷見</w:t>
      </w:r>
      <w:r>
        <w:rPr>
          <w:rFonts w:hint="eastAsia"/>
          <w:sz w:val="24"/>
          <w:szCs w:val="24"/>
        </w:rPr>
        <w:t>’</w:t>
      </w:r>
      <w:r w:rsidRPr="005A6402">
        <w:rPr>
          <w:rFonts w:hint="eastAsia"/>
          <w:sz w:val="24"/>
          <w:szCs w:val="24"/>
        </w:rPr>
        <w:t>。廷</w:t>
      </w:r>
      <w:r>
        <w:rPr>
          <w:rFonts w:hint="eastAsia"/>
          <w:sz w:val="24"/>
          <w:szCs w:val="24"/>
        </w:rPr>
        <w:t>，</w:t>
      </w:r>
      <w:r w:rsidRPr="005A6402">
        <w:rPr>
          <w:rFonts w:hint="eastAsia"/>
          <w:sz w:val="24"/>
          <w:szCs w:val="24"/>
        </w:rPr>
        <w:t>當爲迋，</w:t>
      </w:r>
      <w:r>
        <w:rPr>
          <w:rFonts w:hint="eastAsia"/>
          <w:sz w:val="24"/>
          <w:szCs w:val="24"/>
        </w:rPr>
        <w:t>‘</w:t>
      </w:r>
      <w:r w:rsidRPr="005A6402">
        <w:rPr>
          <w:rFonts w:hint="eastAsia"/>
          <w:sz w:val="24"/>
          <w:szCs w:val="24"/>
        </w:rPr>
        <w:t>迋</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往</w:t>
      </w:r>
      <w:r>
        <w:rPr>
          <w:rFonts w:hint="eastAsia"/>
          <w:sz w:val="24"/>
          <w:szCs w:val="24"/>
        </w:rPr>
        <w:t>’</w:t>
      </w:r>
      <w:r w:rsidRPr="005A6402">
        <w:rPr>
          <w:rFonts w:hint="eastAsia"/>
          <w:sz w:val="24"/>
          <w:szCs w:val="24"/>
        </w:rPr>
        <w:t>同，謂往至子</w:t>
      </w:r>
      <w:r w:rsidRPr="009C7F0E">
        <w:rPr>
          <w:rFonts w:hint="eastAsia"/>
          <w:sz w:val="24"/>
          <w:szCs w:val="24"/>
        </w:rPr>
        <w:t>亹</w:t>
      </w:r>
      <w:r w:rsidRPr="005A6402">
        <w:rPr>
          <w:rFonts w:hint="eastAsia"/>
          <w:sz w:val="24"/>
          <w:szCs w:val="24"/>
        </w:rPr>
        <w:t>之家而請見，故下文曰</w:t>
      </w:r>
      <w:r>
        <w:rPr>
          <w:rFonts w:hint="eastAsia"/>
          <w:sz w:val="24"/>
          <w:szCs w:val="24"/>
        </w:rPr>
        <w:t>‘</w:t>
      </w:r>
      <w:r w:rsidRPr="005A6402">
        <w:rPr>
          <w:rFonts w:hint="eastAsia"/>
          <w:sz w:val="24"/>
          <w:szCs w:val="24"/>
        </w:rPr>
        <w:t>子</w:t>
      </w:r>
      <w:r w:rsidRPr="009C7F0E">
        <w:rPr>
          <w:rFonts w:hint="eastAsia"/>
          <w:sz w:val="24"/>
          <w:szCs w:val="24"/>
        </w:rPr>
        <w:t>亹</w:t>
      </w:r>
      <w:r w:rsidRPr="005A6402">
        <w:rPr>
          <w:rFonts w:hint="eastAsia"/>
          <w:sz w:val="24"/>
          <w:szCs w:val="24"/>
        </w:rPr>
        <w:t>不出</w:t>
      </w:r>
      <w:r>
        <w:rPr>
          <w:rFonts w:hint="eastAsia"/>
          <w:sz w:val="24"/>
          <w:szCs w:val="24"/>
        </w:rPr>
        <w:t>’</w:t>
      </w:r>
      <w:r w:rsidRPr="005A6402">
        <w:rPr>
          <w:rFonts w:hint="eastAsia"/>
          <w:sz w:val="24"/>
          <w:szCs w:val="24"/>
        </w:rPr>
        <w:t>也。《説文》曰：</w:t>
      </w:r>
      <w:r>
        <w:rPr>
          <w:rFonts w:hint="eastAsia"/>
          <w:sz w:val="24"/>
          <w:szCs w:val="24"/>
        </w:rPr>
        <w:t>‘</w:t>
      </w:r>
      <w:r w:rsidRPr="005A6402">
        <w:rPr>
          <w:rFonts w:hint="eastAsia"/>
          <w:sz w:val="24"/>
          <w:szCs w:val="24"/>
        </w:rPr>
        <w:t>迋，往也</w:t>
      </w:r>
      <w:r>
        <w:rPr>
          <w:rFonts w:hint="eastAsia"/>
          <w:sz w:val="24"/>
          <w:szCs w:val="24"/>
        </w:rPr>
        <w:t>。’</w:t>
      </w:r>
      <w:r w:rsidRPr="005A6402">
        <w:rPr>
          <w:rFonts w:hint="eastAsia"/>
          <w:sz w:val="24"/>
          <w:szCs w:val="24"/>
        </w:rPr>
        <w:t>又曰：</w:t>
      </w:r>
      <w:r>
        <w:rPr>
          <w:rFonts w:hint="eastAsia"/>
          <w:sz w:val="24"/>
          <w:szCs w:val="24"/>
        </w:rPr>
        <w:t>‘</w:t>
      </w:r>
      <w:r w:rsidRPr="005A6402">
        <w:rPr>
          <w:rFonts w:hint="eastAsia"/>
          <w:sz w:val="24"/>
          <w:szCs w:val="24"/>
        </w:rPr>
        <w:t>往，之也，古文作迋。</w:t>
      </w:r>
      <w:r>
        <w:rPr>
          <w:rFonts w:hint="eastAsia"/>
          <w:sz w:val="24"/>
          <w:szCs w:val="24"/>
        </w:rPr>
        <w:t>’襄二十八年《左傳》‘</w:t>
      </w:r>
      <w:r w:rsidRPr="005A6402">
        <w:rPr>
          <w:rFonts w:hint="eastAsia"/>
          <w:sz w:val="24"/>
          <w:szCs w:val="24"/>
        </w:rPr>
        <w:t>君使子展迋勞於東門之外</w:t>
      </w:r>
      <w:r>
        <w:rPr>
          <w:rFonts w:hint="eastAsia"/>
          <w:sz w:val="24"/>
          <w:szCs w:val="24"/>
        </w:rPr>
        <w:t>’</w:t>
      </w:r>
      <w:r w:rsidRPr="005A6402">
        <w:rPr>
          <w:rFonts w:hint="eastAsia"/>
          <w:sz w:val="24"/>
          <w:szCs w:val="24"/>
        </w:rPr>
        <w:t>，《漢書·五行志》</w:t>
      </w:r>
      <w:r>
        <w:rPr>
          <w:rFonts w:hint="eastAsia"/>
          <w:sz w:val="24"/>
          <w:szCs w:val="24"/>
        </w:rPr>
        <w:t>‘</w:t>
      </w:r>
      <w:r w:rsidRPr="005A6402">
        <w:rPr>
          <w:rFonts w:hint="eastAsia"/>
          <w:sz w:val="24"/>
          <w:szCs w:val="24"/>
        </w:rPr>
        <w:t>迋</w:t>
      </w:r>
      <w:r>
        <w:rPr>
          <w:rFonts w:hint="eastAsia"/>
          <w:sz w:val="24"/>
          <w:szCs w:val="24"/>
        </w:rPr>
        <w:t>’</w:t>
      </w:r>
      <w:r w:rsidRPr="005A6402">
        <w:rPr>
          <w:rFonts w:hint="eastAsia"/>
          <w:sz w:val="24"/>
          <w:szCs w:val="24"/>
        </w:rPr>
        <w:t>作</w:t>
      </w:r>
      <w:r>
        <w:rPr>
          <w:rFonts w:hint="eastAsia"/>
          <w:sz w:val="24"/>
          <w:szCs w:val="24"/>
        </w:rPr>
        <w:t>‘</w:t>
      </w:r>
      <w:r w:rsidRPr="005A6402">
        <w:rPr>
          <w:rFonts w:hint="eastAsia"/>
          <w:sz w:val="24"/>
          <w:szCs w:val="24"/>
        </w:rPr>
        <w:t>往</w:t>
      </w:r>
      <w:r>
        <w:rPr>
          <w:rFonts w:hint="eastAsia"/>
          <w:sz w:val="24"/>
          <w:szCs w:val="24"/>
        </w:rPr>
        <w:t>’。</w:t>
      </w:r>
      <w:r w:rsidRPr="005A6402">
        <w:rPr>
          <w:rFonts w:hint="eastAsia"/>
          <w:sz w:val="24"/>
          <w:szCs w:val="24"/>
        </w:rPr>
        <w:t>襄二十八年</w:t>
      </w:r>
      <w:r>
        <w:rPr>
          <w:rFonts w:hint="eastAsia"/>
          <w:sz w:val="24"/>
          <w:szCs w:val="24"/>
        </w:rPr>
        <w:t>《</w:t>
      </w:r>
      <w:r w:rsidRPr="005A6402">
        <w:rPr>
          <w:rFonts w:hint="eastAsia"/>
          <w:sz w:val="24"/>
          <w:szCs w:val="24"/>
        </w:rPr>
        <w:t>傳</w:t>
      </w:r>
      <w:r>
        <w:rPr>
          <w:rFonts w:hint="eastAsia"/>
          <w:sz w:val="24"/>
          <w:szCs w:val="24"/>
        </w:rPr>
        <w:t>》</w:t>
      </w:r>
      <w:r w:rsidRPr="005A6402">
        <w:rPr>
          <w:rFonts w:hint="eastAsia"/>
          <w:sz w:val="24"/>
          <w:szCs w:val="24"/>
        </w:rPr>
        <w:t>又曰：</w:t>
      </w:r>
      <w:r>
        <w:rPr>
          <w:rFonts w:hint="eastAsia"/>
          <w:sz w:val="24"/>
          <w:szCs w:val="24"/>
        </w:rPr>
        <w:t>‘</w:t>
      </w:r>
      <w:r w:rsidRPr="005A6402">
        <w:rPr>
          <w:rFonts w:hint="eastAsia"/>
          <w:sz w:val="24"/>
          <w:szCs w:val="24"/>
        </w:rPr>
        <w:t>伯有迋勞於黄崖</w:t>
      </w:r>
      <w:r>
        <w:rPr>
          <w:rFonts w:hint="eastAsia"/>
          <w:sz w:val="24"/>
          <w:szCs w:val="24"/>
        </w:rPr>
        <w:t>’，</w:t>
      </w:r>
      <w:r w:rsidRPr="005A6402">
        <w:rPr>
          <w:rFonts w:hint="eastAsia"/>
          <w:sz w:val="24"/>
          <w:szCs w:val="24"/>
        </w:rPr>
        <w:t>三十一年</w:t>
      </w:r>
      <w:r>
        <w:rPr>
          <w:rFonts w:hint="eastAsia"/>
          <w:sz w:val="24"/>
          <w:szCs w:val="24"/>
        </w:rPr>
        <w:t>《</w:t>
      </w:r>
      <w:r w:rsidRPr="005A6402">
        <w:rPr>
          <w:rFonts w:hint="eastAsia"/>
          <w:sz w:val="24"/>
          <w:szCs w:val="24"/>
        </w:rPr>
        <w:t>傳</w:t>
      </w:r>
      <w:r>
        <w:rPr>
          <w:rFonts w:hint="eastAsia"/>
          <w:sz w:val="24"/>
          <w:szCs w:val="24"/>
        </w:rPr>
        <w:t>》</w:t>
      </w:r>
      <w:r w:rsidRPr="005A6402">
        <w:rPr>
          <w:rFonts w:hint="eastAsia"/>
          <w:sz w:val="24"/>
          <w:szCs w:val="24"/>
        </w:rPr>
        <w:t>曰：</w:t>
      </w:r>
      <w:r>
        <w:rPr>
          <w:rFonts w:hint="eastAsia"/>
          <w:sz w:val="24"/>
          <w:szCs w:val="24"/>
        </w:rPr>
        <w:t>‘印段迋勞於棐林。’</w:t>
      </w:r>
      <w:r w:rsidRPr="005A6402">
        <w:rPr>
          <w:rFonts w:hint="eastAsia"/>
          <w:sz w:val="24"/>
          <w:szCs w:val="24"/>
        </w:rPr>
        <w:t>皆是也。</w:t>
      </w:r>
      <w:r>
        <w:rPr>
          <w:rFonts w:hint="eastAsia"/>
          <w:sz w:val="24"/>
          <w:szCs w:val="24"/>
        </w:rPr>
        <w:t>‘</w:t>
      </w:r>
      <w:r w:rsidRPr="005A6402">
        <w:rPr>
          <w:rFonts w:hint="eastAsia"/>
          <w:sz w:val="24"/>
          <w:szCs w:val="24"/>
        </w:rPr>
        <w:t>迋</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廷</w:t>
      </w:r>
      <w:r>
        <w:rPr>
          <w:rFonts w:hint="eastAsia"/>
          <w:sz w:val="24"/>
          <w:szCs w:val="24"/>
        </w:rPr>
        <w:t>’</w:t>
      </w:r>
      <w:r w:rsidRPr="005A6402">
        <w:rPr>
          <w:rFonts w:hint="eastAsia"/>
          <w:sz w:val="24"/>
          <w:szCs w:val="24"/>
        </w:rPr>
        <w:t>字相似，故</w:t>
      </w:r>
      <w:r>
        <w:rPr>
          <w:rFonts w:hint="eastAsia"/>
          <w:sz w:val="24"/>
          <w:szCs w:val="24"/>
        </w:rPr>
        <w:t>‘</w:t>
      </w:r>
      <w:r w:rsidRPr="005A6402">
        <w:rPr>
          <w:rFonts w:hint="eastAsia"/>
          <w:sz w:val="24"/>
          <w:szCs w:val="24"/>
        </w:rPr>
        <w:t>迋</w:t>
      </w:r>
      <w:r>
        <w:rPr>
          <w:rFonts w:hint="eastAsia"/>
          <w:sz w:val="24"/>
          <w:szCs w:val="24"/>
        </w:rPr>
        <w:t>’</w:t>
      </w:r>
      <w:r w:rsidRPr="005A6402">
        <w:rPr>
          <w:rFonts w:hint="eastAsia"/>
          <w:sz w:val="24"/>
          <w:szCs w:val="24"/>
        </w:rPr>
        <w:t>訛作</w:t>
      </w:r>
      <w:r>
        <w:rPr>
          <w:rFonts w:hint="eastAsia"/>
          <w:sz w:val="24"/>
          <w:szCs w:val="24"/>
        </w:rPr>
        <w:t>‘</w:t>
      </w:r>
      <w:r w:rsidRPr="005A6402">
        <w:rPr>
          <w:rFonts w:hint="eastAsia"/>
          <w:sz w:val="24"/>
          <w:szCs w:val="24"/>
        </w:rPr>
        <w:t>廷</w:t>
      </w:r>
      <w:r>
        <w:rPr>
          <w:rFonts w:hint="eastAsia"/>
          <w:sz w:val="24"/>
          <w:szCs w:val="24"/>
        </w:rPr>
        <w:t>’。</w:t>
      </w:r>
      <w:r w:rsidRPr="009C7F0E">
        <w:rPr>
          <w:rFonts w:hint="eastAsia"/>
          <w:sz w:val="18"/>
          <w:szCs w:val="18"/>
        </w:rPr>
        <w:t>《廣雅》：‘迋，歸也。’今本‘迋’字亦訛作‘廷’。</w:t>
      </w:r>
      <w:r w:rsidRPr="005A6402">
        <w:rPr>
          <w:rFonts w:hint="eastAsia"/>
          <w:sz w:val="24"/>
          <w:szCs w:val="24"/>
        </w:rPr>
        <w:t>下文</w:t>
      </w:r>
      <w:r>
        <w:rPr>
          <w:rFonts w:hint="eastAsia"/>
          <w:sz w:val="24"/>
          <w:szCs w:val="24"/>
        </w:rPr>
        <w:t>‘鬭</w:t>
      </w:r>
      <w:r w:rsidRPr="005A6402">
        <w:rPr>
          <w:rFonts w:hint="eastAsia"/>
          <w:sz w:val="24"/>
          <w:szCs w:val="24"/>
        </w:rPr>
        <w:t>且廷見令尹子常</w:t>
      </w:r>
      <w:r>
        <w:rPr>
          <w:rFonts w:hint="eastAsia"/>
          <w:sz w:val="24"/>
          <w:szCs w:val="24"/>
        </w:rPr>
        <w:t>’</w:t>
      </w:r>
      <w:r w:rsidRPr="005A6402">
        <w:rPr>
          <w:rFonts w:hint="eastAsia"/>
          <w:sz w:val="24"/>
          <w:szCs w:val="24"/>
        </w:rPr>
        <w:t>，</w:t>
      </w:r>
      <w:r>
        <w:rPr>
          <w:rFonts w:hint="eastAsia"/>
          <w:sz w:val="24"/>
          <w:szCs w:val="24"/>
        </w:rPr>
        <w:t>‘</w:t>
      </w:r>
      <w:r w:rsidRPr="005A6402">
        <w:rPr>
          <w:rFonts w:hint="eastAsia"/>
          <w:sz w:val="24"/>
          <w:szCs w:val="24"/>
        </w:rPr>
        <w:t>廷</w:t>
      </w:r>
      <w:r>
        <w:rPr>
          <w:rFonts w:hint="eastAsia"/>
          <w:sz w:val="24"/>
          <w:szCs w:val="24"/>
        </w:rPr>
        <w:t>’</w:t>
      </w:r>
      <w:r w:rsidRPr="005A6402">
        <w:rPr>
          <w:rFonts w:hint="eastAsia"/>
          <w:sz w:val="24"/>
          <w:szCs w:val="24"/>
        </w:rPr>
        <w:t>亦</w:t>
      </w:r>
      <w:r>
        <w:rPr>
          <w:rFonts w:hint="eastAsia"/>
          <w:sz w:val="24"/>
          <w:szCs w:val="24"/>
        </w:rPr>
        <w:t>‘</w:t>
      </w:r>
      <w:r w:rsidRPr="005A6402">
        <w:rPr>
          <w:rFonts w:hint="eastAsia"/>
          <w:sz w:val="24"/>
          <w:szCs w:val="24"/>
        </w:rPr>
        <w:t>迋</w:t>
      </w:r>
      <w:r>
        <w:rPr>
          <w:rFonts w:hint="eastAsia"/>
          <w:sz w:val="24"/>
          <w:szCs w:val="24"/>
        </w:rPr>
        <w:t>’</w:t>
      </w:r>
      <w:r w:rsidRPr="005A6402">
        <w:rPr>
          <w:rFonts w:hint="eastAsia"/>
          <w:sz w:val="24"/>
          <w:szCs w:val="24"/>
        </w:rPr>
        <w:t>之訛。</w:t>
      </w:r>
    </w:p>
    <w:p w14:paraId="185F40F6" w14:textId="77777777" w:rsidR="00327700" w:rsidRPr="005A6402" w:rsidRDefault="00327700" w:rsidP="006F3055">
      <w:pPr>
        <w:spacing w:line="400" w:lineRule="exact"/>
        <w:rPr>
          <w:sz w:val="24"/>
          <w:szCs w:val="24"/>
        </w:rPr>
      </w:pPr>
    </w:p>
    <w:p w14:paraId="194BCE39"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師長士</w:t>
      </w:r>
    </w:p>
    <w:p w14:paraId="0C3324AC"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自卿以下至於師長士</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師長，大夫。</w:t>
      </w:r>
      <w:r>
        <w:rPr>
          <w:rFonts w:hint="eastAsia"/>
          <w:sz w:val="24"/>
          <w:szCs w:val="24"/>
        </w:rPr>
        <w:t>’</w:t>
      </w:r>
      <w:r w:rsidRPr="005A6402">
        <w:rPr>
          <w:rFonts w:hint="eastAsia"/>
          <w:sz w:val="24"/>
          <w:szCs w:val="24"/>
        </w:rPr>
        <w:t>引之謹案：經傳言</w:t>
      </w:r>
      <w:r>
        <w:rPr>
          <w:rFonts w:hint="eastAsia"/>
          <w:sz w:val="24"/>
          <w:szCs w:val="24"/>
        </w:rPr>
        <w:t>‘</w:t>
      </w:r>
      <w:r w:rsidRPr="005A6402">
        <w:rPr>
          <w:rFonts w:hint="eastAsia"/>
          <w:sz w:val="24"/>
          <w:szCs w:val="24"/>
        </w:rPr>
        <w:t>師長</w:t>
      </w:r>
      <w:r>
        <w:rPr>
          <w:rFonts w:hint="eastAsia"/>
          <w:sz w:val="24"/>
          <w:szCs w:val="24"/>
        </w:rPr>
        <w:t>’</w:t>
      </w:r>
      <w:r w:rsidRPr="005A6402">
        <w:rPr>
          <w:rFonts w:hint="eastAsia"/>
          <w:sz w:val="24"/>
          <w:szCs w:val="24"/>
        </w:rPr>
        <w:t>者有二義，有訓爲</w:t>
      </w:r>
      <w:r>
        <w:rPr>
          <w:rFonts w:hint="eastAsia"/>
          <w:sz w:val="24"/>
          <w:szCs w:val="24"/>
        </w:rPr>
        <w:t>‘</w:t>
      </w:r>
      <w:r w:rsidRPr="005A6402">
        <w:rPr>
          <w:rFonts w:hint="eastAsia"/>
          <w:sz w:val="24"/>
          <w:szCs w:val="24"/>
        </w:rPr>
        <w:t>公卿</w:t>
      </w:r>
      <w:r>
        <w:rPr>
          <w:rFonts w:hint="eastAsia"/>
          <w:sz w:val="24"/>
          <w:szCs w:val="24"/>
        </w:rPr>
        <w:t>’者，《盤庚》‘</w:t>
      </w:r>
      <w:r w:rsidRPr="005A6402">
        <w:rPr>
          <w:rFonts w:hint="eastAsia"/>
          <w:sz w:val="24"/>
          <w:szCs w:val="24"/>
        </w:rPr>
        <w:t>邦伯師長百執事之人</w:t>
      </w:r>
      <w:r>
        <w:rPr>
          <w:rFonts w:hint="eastAsia"/>
          <w:sz w:val="24"/>
          <w:szCs w:val="24"/>
        </w:rPr>
        <w:t>’</w:t>
      </w:r>
      <w:r w:rsidRPr="005A6402">
        <w:rPr>
          <w:rFonts w:hint="eastAsia"/>
          <w:sz w:val="24"/>
          <w:szCs w:val="24"/>
        </w:rPr>
        <w:t>，</w:t>
      </w:r>
      <w:r>
        <w:rPr>
          <w:rFonts w:hint="eastAsia"/>
          <w:sz w:val="24"/>
          <w:szCs w:val="24"/>
        </w:rPr>
        <w:t>《</w:t>
      </w:r>
      <w:r w:rsidRPr="005A6402">
        <w:rPr>
          <w:rFonts w:hint="eastAsia"/>
          <w:sz w:val="24"/>
          <w:szCs w:val="24"/>
        </w:rPr>
        <w:t>傳</w:t>
      </w:r>
      <w:r>
        <w:rPr>
          <w:rFonts w:hint="eastAsia"/>
          <w:sz w:val="24"/>
          <w:szCs w:val="24"/>
        </w:rPr>
        <w:t>》</w:t>
      </w:r>
      <w:r w:rsidRPr="005A6402">
        <w:rPr>
          <w:rFonts w:hint="eastAsia"/>
          <w:sz w:val="24"/>
          <w:szCs w:val="24"/>
        </w:rPr>
        <w:t>曰：</w:t>
      </w:r>
      <w:r>
        <w:rPr>
          <w:rFonts w:hint="eastAsia"/>
          <w:sz w:val="24"/>
          <w:szCs w:val="24"/>
        </w:rPr>
        <w:t>‘</w:t>
      </w:r>
      <w:r w:rsidRPr="005A6402">
        <w:rPr>
          <w:rFonts w:hint="eastAsia"/>
          <w:sz w:val="24"/>
          <w:szCs w:val="24"/>
        </w:rPr>
        <w:t>師長</w:t>
      </w:r>
      <w:r>
        <w:rPr>
          <w:rFonts w:hint="eastAsia"/>
          <w:sz w:val="24"/>
          <w:szCs w:val="24"/>
        </w:rPr>
        <w:t>，</w:t>
      </w:r>
      <w:r w:rsidRPr="005A6402">
        <w:rPr>
          <w:rFonts w:hint="eastAsia"/>
          <w:sz w:val="24"/>
          <w:szCs w:val="24"/>
        </w:rPr>
        <w:t>公卿</w:t>
      </w:r>
      <w:r>
        <w:rPr>
          <w:rFonts w:hint="eastAsia"/>
          <w:sz w:val="24"/>
          <w:szCs w:val="24"/>
        </w:rPr>
        <w:t>。’</w:t>
      </w:r>
      <w:r w:rsidRPr="005A6402">
        <w:rPr>
          <w:rFonts w:hint="eastAsia"/>
          <w:sz w:val="24"/>
          <w:szCs w:val="24"/>
        </w:rPr>
        <w:t>是也；有當訓爲</w:t>
      </w:r>
      <w:r>
        <w:rPr>
          <w:rFonts w:hint="eastAsia"/>
          <w:sz w:val="24"/>
          <w:szCs w:val="24"/>
        </w:rPr>
        <w:t>‘</w:t>
      </w:r>
      <w:r w:rsidRPr="005A6402">
        <w:rPr>
          <w:rFonts w:hint="eastAsia"/>
          <w:sz w:val="24"/>
          <w:szCs w:val="24"/>
        </w:rPr>
        <w:t>士</w:t>
      </w:r>
      <w:r>
        <w:rPr>
          <w:rFonts w:hint="eastAsia"/>
          <w:sz w:val="24"/>
          <w:szCs w:val="24"/>
        </w:rPr>
        <w:t>’者，《楚語》‘自卿以下至於師長士’，</w:t>
      </w:r>
      <w:r w:rsidRPr="005A6402">
        <w:rPr>
          <w:rFonts w:hint="eastAsia"/>
          <w:sz w:val="24"/>
          <w:szCs w:val="24"/>
        </w:rPr>
        <w:t>是也。蓋上言卿</w:t>
      </w:r>
      <w:r>
        <w:rPr>
          <w:rFonts w:hint="eastAsia"/>
          <w:sz w:val="24"/>
          <w:szCs w:val="24"/>
        </w:rPr>
        <w:t>，</w:t>
      </w:r>
      <w:r w:rsidRPr="005A6402">
        <w:rPr>
          <w:rFonts w:hint="eastAsia"/>
          <w:sz w:val="24"/>
          <w:szCs w:val="24"/>
        </w:rPr>
        <w:t>下言士</w:t>
      </w:r>
      <w:r>
        <w:rPr>
          <w:rFonts w:hint="eastAsia"/>
          <w:sz w:val="24"/>
          <w:szCs w:val="24"/>
        </w:rPr>
        <w:t>，</w:t>
      </w:r>
      <w:r w:rsidRPr="005A6402">
        <w:rPr>
          <w:rFonts w:hint="eastAsia"/>
          <w:sz w:val="24"/>
          <w:szCs w:val="24"/>
        </w:rPr>
        <w:t>而中包大夫，故曰</w:t>
      </w:r>
      <w:r>
        <w:rPr>
          <w:rFonts w:hint="eastAsia"/>
          <w:sz w:val="24"/>
          <w:szCs w:val="24"/>
        </w:rPr>
        <w:t>‘</w:t>
      </w:r>
      <w:r w:rsidRPr="005A6402">
        <w:rPr>
          <w:rFonts w:hint="eastAsia"/>
          <w:sz w:val="24"/>
          <w:szCs w:val="24"/>
        </w:rPr>
        <w:t>以下</w:t>
      </w:r>
      <w:r>
        <w:rPr>
          <w:rFonts w:hint="eastAsia"/>
          <w:sz w:val="24"/>
          <w:szCs w:val="24"/>
        </w:rPr>
        <w:t>’、</w:t>
      </w:r>
      <w:r w:rsidRPr="005A6402">
        <w:rPr>
          <w:rFonts w:hint="eastAsia"/>
          <w:sz w:val="24"/>
          <w:szCs w:val="24"/>
        </w:rPr>
        <w:t>曰</w:t>
      </w:r>
      <w:r>
        <w:rPr>
          <w:rFonts w:hint="eastAsia"/>
          <w:sz w:val="24"/>
          <w:szCs w:val="24"/>
        </w:rPr>
        <w:t>‘</w:t>
      </w:r>
      <w:r w:rsidRPr="005A6402">
        <w:rPr>
          <w:rFonts w:hint="eastAsia"/>
          <w:sz w:val="24"/>
          <w:szCs w:val="24"/>
        </w:rPr>
        <w:t>至於</w:t>
      </w:r>
      <w:r>
        <w:rPr>
          <w:rFonts w:hint="eastAsia"/>
          <w:sz w:val="24"/>
          <w:szCs w:val="24"/>
        </w:rPr>
        <w:t>’。</w:t>
      </w:r>
      <w:r w:rsidRPr="005A6402">
        <w:rPr>
          <w:rFonts w:hint="eastAsia"/>
          <w:sz w:val="24"/>
          <w:szCs w:val="24"/>
        </w:rPr>
        <w:t>猶言自天子以至於庶人，中包公卿</w:t>
      </w:r>
      <w:r>
        <w:rPr>
          <w:rFonts w:hint="eastAsia"/>
          <w:sz w:val="24"/>
          <w:szCs w:val="24"/>
        </w:rPr>
        <w:t>、</w:t>
      </w:r>
      <w:r w:rsidRPr="005A6402">
        <w:rPr>
          <w:rFonts w:hint="eastAsia"/>
          <w:sz w:val="24"/>
          <w:szCs w:val="24"/>
        </w:rPr>
        <w:t>大夫</w:t>
      </w:r>
      <w:r>
        <w:rPr>
          <w:rFonts w:hint="eastAsia"/>
          <w:sz w:val="24"/>
          <w:szCs w:val="24"/>
        </w:rPr>
        <w:t>、</w:t>
      </w:r>
      <w:r w:rsidRPr="005A6402">
        <w:rPr>
          <w:rFonts w:hint="eastAsia"/>
          <w:sz w:val="24"/>
          <w:szCs w:val="24"/>
        </w:rPr>
        <w:t>士耳。如以</w:t>
      </w:r>
      <w:r>
        <w:rPr>
          <w:rFonts w:hint="eastAsia"/>
          <w:sz w:val="24"/>
          <w:szCs w:val="24"/>
        </w:rPr>
        <w:t>‘</w:t>
      </w:r>
      <w:r w:rsidRPr="005A6402">
        <w:rPr>
          <w:rFonts w:hint="eastAsia"/>
          <w:sz w:val="24"/>
          <w:szCs w:val="24"/>
        </w:rPr>
        <w:t>師長</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大夫</w:t>
      </w:r>
      <w:r>
        <w:rPr>
          <w:rFonts w:hint="eastAsia"/>
          <w:sz w:val="24"/>
          <w:szCs w:val="24"/>
        </w:rPr>
        <w:t>’</w:t>
      </w:r>
      <w:r w:rsidRPr="005A6402">
        <w:rPr>
          <w:rFonts w:hint="eastAsia"/>
          <w:sz w:val="24"/>
          <w:szCs w:val="24"/>
        </w:rPr>
        <w:t>，則</w:t>
      </w:r>
      <w:r>
        <w:rPr>
          <w:rFonts w:hint="eastAsia"/>
          <w:sz w:val="24"/>
          <w:szCs w:val="24"/>
        </w:rPr>
        <w:t>‘</w:t>
      </w:r>
      <w:r w:rsidRPr="005A6402">
        <w:rPr>
          <w:rFonts w:hint="eastAsia"/>
          <w:sz w:val="24"/>
          <w:szCs w:val="24"/>
        </w:rPr>
        <w:t>師長</w:t>
      </w:r>
      <w:r>
        <w:rPr>
          <w:rFonts w:hint="eastAsia"/>
          <w:sz w:val="24"/>
          <w:szCs w:val="24"/>
        </w:rPr>
        <w:t>’</w:t>
      </w:r>
      <w:r w:rsidRPr="005A6402">
        <w:rPr>
          <w:rFonts w:hint="eastAsia"/>
          <w:sz w:val="24"/>
          <w:szCs w:val="24"/>
        </w:rPr>
        <w:t>即在</w:t>
      </w:r>
      <w:r>
        <w:rPr>
          <w:rFonts w:hint="eastAsia"/>
          <w:sz w:val="24"/>
          <w:szCs w:val="24"/>
        </w:rPr>
        <w:t>‘</w:t>
      </w:r>
      <w:r w:rsidRPr="005A6402">
        <w:rPr>
          <w:rFonts w:hint="eastAsia"/>
          <w:sz w:val="24"/>
          <w:szCs w:val="24"/>
        </w:rPr>
        <w:t>卿</w:t>
      </w:r>
      <w:r>
        <w:rPr>
          <w:rFonts w:hint="eastAsia"/>
          <w:sz w:val="24"/>
          <w:szCs w:val="24"/>
        </w:rPr>
        <w:t>’</w:t>
      </w:r>
      <w:r w:rsidRPr="005A6402">
        <w:rPr>
          <w:rFonts w:hint="eastAsia"/>
          <w:sz w:val="24"/>
          <w:szCs w:val="24"/>
        </w:rPr>
        <w:lastRenderedPageBreak/>
        <w:t>之下，何得言</w:t>
      </w:r>
      <w:r>
        <w:rPr>
          <w:rFonts w:hint="eastAsia"/>
          <w:sz w:val="24"/>
          <w:szCs w:val="24"/>
        </w:rPr>
        <w:t>‘</w:t>
      </w:r>
      <w:r w:rsidRPr="005A6402">
        <w:rPr>
          <w:rFonts w:hint="eastAsia"/>
          <w:sz w:val="24"/>
          <w:szCs w:val="24"/>
        </w:rPr>
        <w:t>自卿以下至於師長士</w:t>
      </w:r>
      <w:r>
        <w:rPr>
          <w:rFonts w:hint="eastAsia"/>
          <w:sz w:val="24"/>
          <w:szCs w:val="24"/>
        </w:rPr>
        <w:t>’</w:t>
      </w:r>
      <w:r w:rsidRPr="005A6402">
        <w:rPr>
          <w:rFonts w:hint="eastAsia"/>
          <w:sz w:val="24"/>
          <w:szCs w:val="24"/>
        </w:rPr>
        <w:t>乎？《墨子·尚同篇》引先王之書相年之道曰：</w:t>
      </w:r>
      <w:r>
        <w:rPr>
          <w:rFonts w:hint="eastAsia"/>
          <w:sz w:val="24"/>
          <w:szCs w:val="24"/>
        </w:rPr>
        <w:t>‘</w:t>
      </w:r>
      <w:r w:rsidRPr="005A6402">
        <w:rPr>
          <w:rFonts w:hint="eastAsia"/>
          <w:sz w:val="24"/>
          <w:szCs w:val="24"/>
        </w:rPr>
        <w:t>夫建國設都，乃作後王君公，輕大夫師長。</w:t>
      </w:r>
      <w:r>
        <w:rPr>
          <w:rFonts w:hint="eastAsia"/>
          <w:sz w:val="24"/>
          <w:szCs w:val="24"/>
        </w:rPr>
        <w:t>’</w:t>
      </w:r>
      <w:r w:rsidRPr="005A6402">
        <w:rPr>
          <w:rFonts w:hint="eastAsia"/>
          <w:sz w:val="24"/>
          <w:szCs w:val="24"/>
        </w:rPr>
        <w:t>於</w:t>
      </w:r>
      <w:r>
        <w:rPr>
          <w:rFonts w:hint="eastAsia"/>
          <w:sz w:val="24"/>
          <w:szCs w:val="24"/>
        </w:rPr>
        <w:t>‘</w:t>
      </w:r>
      <w:r w:rsidRPr="005A6402">
        <w:rPr>
          <w:rFonts w:hint="eastAsia"/>
          <w:sz w:val="24"/>
          <w:szCs w:val="24"/>
        </w:rPr>
        <w:t>大夫</w:t>
      </w:r>
      <w:r>
        <w:rPr>
          <w:rFonts w:hint="eastAsia"/>
          <w:sz w:val="24"/>
          <w:szCs w:val="24"/>
        </w:rPr>
        <w:t>’</w:t>
      </w:r>
      <w:r w:rsidRPr="005A6402">
        <w:rPr>
          <w:rFonts w:hint="eastAsia"/>
          <w:sz w:val="24"/>
          <w:szCs w:val="24"/>
        </w:rPr>
        <w:t>之下言</w:t>
      </w:r>
      <w:r>
        <w:rPr>
          <w:rFonts w:hint="eastAsia"/>
          <w:sz w:val="24"/>
          <w:szCs w:val="24"/>
        </w:rPr>
        <w:t>‘</w:t>
      </w:r>
      <w:r w:rsidRPr="005A6402">
        <w:rPr>
          <w:rFonts w:hint="eastAsia"/>
          <w:sz w:val="24"/>
          <w:szCs w:val="24"/>
        </w:rPr>
        <w:t>師長</w:t>
      </w:r>
      <w:r>
        <w:rPr>
          <w:rFonts w:hint="eastAsia"/>
          <w:sz w:val="24"/>
          <w:szCs w:val="24"/>
        </w:rPr>
        <w:t>’</w:t>
      </w:r>
      <w:r w:rsidRPr="005A6402">
        <w:rPr>
          <w:rFonts w:hint="eastAsia"/>
          <w:sz w:val="24"/>
          <w:szCs w:val="24"/>
        </w:rPr>
        <w:t>，則</w:t>
      </w:r>
      <w:r>
        <w:rPr>
          <w:rFonts w:hint="eastAsia"/>
          <w:sz w:val="24"/>
          <w:szCs w:val="24"/>
        </w:rPr>
        <w:t>‘</w:t>
      </w:r>
      <w:r w:rsidRPr="005A6402">
        <w:rPr>
          <w:rFonts w:hint="eastAsia"/>
          <w:sz w:val="24"/>
          <w:szCs w:val="24"/>
        </w:rPr>
        <w:t>師長</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士</w:t>
      </w:r>
      <w:r>
        <w:rPr>
          <w:rFonts w:hint="eastAsia"/>
          <w:sz w:val="24"/>
          <w:szCs w:val="24"/>
        </w:rPr>
        <w:t>’</w:t>
      </w:r>
      <w:r w:rsidRPr="005A6402">
        <w:rPr>
          <w:rFonts w:hint="eastAsia"/>
          <w:sz w:val="24"/>
          <w:szCs w:val="24"/>
        </w:rPr>
        <w:t>矣。襄二十五年《左傳》曰：</w:t>
      </w:r>
      <w:r>
        <w:rPr>
          <w:rFonts w:hint="eastAsia"/>
          <w:sz w:val="24"/>
          <w:szCs w:val="24"/>
        </w:rPr>
        <w:t>‘百官之正長師旅。’是也。《祭法》‘</w:t>
      </w:r>
      <w:r w:rsidRPr="005A6402">
        <w:rPr>
          <w:rFonts w:hint="eastAsia"/>
          <w:sz w:val="24"/>
          <w:szCs w:val="24"/>
        </w:rPr>
        <w:t>官師一廟</w:t>
      </w:r>
      <w:r>
        <w:rPr>
          <w:rFonts w:hint="eastAsia"/>
          <w:sz w:val="24"/>
          <w:szCs w:val="24"/>
        </w:rPr>
        <w:t>’</w:t>
      </w:r>
      <w:r w:rsidRPr="005A6402">
        <w:rPr>
          <w:rFonts w:hint="eastAsia"/>
          <w:sz w:val="24"/>
          <w:szCs w:val="24"/>
        </w:rPr>
        <w:t>，鄭注曰：</w:t>
      </w:r>
      <w:r>
        <w:rPr>
          <w:rFonts w:hint="eastAsia"/>
          <w:sz w:val="24"/>
          <w:szCs w:val="24"/>
        </w:rPr>
        <w:t>‘</w:t>
      </w:r>
      <w:r w:rsidRPr="005A6402">
        <w:rPr>
          <w:rFonts w:hint="eastAsia"/>
          <w:sz w:val="24"/>
          <w:szCs w:val="24"/>
        </w:rPr>
        <w:t>官師，中士</w:t>
      </w:r>
      <w:r>
        <w:rPr>
          <w:rFonts w:hint="eastAsia"/>
          <w:sz w:val="24"/>
          <w:szCs w:val="24"/>
        </w:rPr>
        <w:t>、</w:t>
      </w:r>
      <w:r w:rsidRPr="005A6402">
        <w:rPr>
          <w:rFonts w:hint="eastAsia"/>
          <w:sz w:val="24"/>
          <w:szCs w:val="24"/>
        </w:rPr>
        <w:t>下士。</w:t>
      </w:r>
      <w:r>
        <w:rPr>
          <w:rFonts w:hint="eastAsia"/>
          <w:sz w:val="24"/>
          <w:szCs w:val="24"/>
        </w:rPr>
        <w:t>’‘</w:t>
      </w:r>
      <w:r w:rsidRPr="005A6402">
        <w:rPr>
          <w:rFonts w:hint="eastAsia"/>
          <w:sz w:val="24"/>
          <w:szCs w:val="24"/>
        </w:rPr>
        <w:t>官師</w:t>
      </w:r>
      <w:r>
        <w:rPr>
          <w:rFonts w:hint="eastAsia"/>
          <w:sz w:val="24"/>
          <w:szCs w:val="24"/>
        </w:rPr>
        <w:t>’</w:t>
      </w:r>
      <w:r w:rsidRPr="005A6402">
        <w:rPr>
          <w:rFonts w:hint="eastAsia"/>
          <w:sz w:val="24"/>
          <w:szCs w:val="24"/>
        </w:rPr>
        <w:t>即此</w:t>
      </w:r>
      <w:r>
        <w:rPr>
          <w:rFonts w:hint="eastAsia"/>
          <w:sz w:val="24"/>
          <w:szCs w:val="24"/>
        </w:rPr>
        <w:t>‘</w:t>
      </w:r>
      <w:r w:rsidRPr="005A6402">
        <w:rPr>
          <w:rFonts w:hint="eastAsia"/>
          <w:sz w:val="24"/>
          <w:szCs w:val="24"/>
        </w:rPr>
        <w:t>師長士</w:t>
      </w:r>
      <w:r>
        <w:rPr>
          <w:rFonts w:hint="eastAsia"/>
          <w:sz w:val="24"/>
          <w:szCs w:val="24"/>
        </w:rPr>
        <w:t>’</w:t>
      </w:r>
      <w:r w:rsidRPr="005A6402">
        <w:rPr>
          <w:rFonts w:hint="eastAsia"/>
          <w:sz w:val="24"/>
          <w:szCs w:val="24"/>
        </w:rPr>
        <w:t>也。</w:t>
      </w:r>
    </w:p>
    <w:p w14:paraId="2112844C" w14:textId="77777777" w:rsidR="00327700" w:rsidRPr="005A6402" w:rsidRDefault="00327700" w:rsidP="006F3055">
      <w:pPr>
        <w:spacing w:line="400" w:lineRule="exact"/>
        <w:rPr>
          <w:sz w:val="24"/>
          <w:szCs w:val="24"/>
        </w:rPr>
      </w:pPr>
    </w:p>
    <w:p w14:paraId="5E6A18B8"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懿戒</w:t>
      </w:r>
    </w:p>
    <w:p w14:paraId="27434521"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於是乎作懿戒以自儆也</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戒</w:t>
      </w:r>
      <w:r>
        <w:rPr>
          <w:rFonts w:hint="eastAsia"/>
          <w:sz w:val="24"/>
          <w:szCs w:val="24"/>
        </w:rPr>
        <w:t>’</w:t>
      </w:r>
      <w:r w:rsidRPr="005A6402">
        <w:rPr>
          <w:rFonts w:hint="eastAsia"/>
          <w:sz w:val="24"/>
          <w:szCs w:val="24"/>
        </w:rPr>
        <w:t>字涉注文</w:t>
      </w:r>
      <w:r>
        <w:rPr>
          <w:rFonts w:hint="eastAsia"/>
          <w:sz w:val="24"/>
          <w:szCs w:val="24"/>
        </w:rPr>
        <w:t>‘</w:t>
      </w:r>
      <w:r w:rsidRPr="005A6402">
        <w:rPr>
          <w:rFonts w:hint="eastAsia"/>
          <w:sz w:val="24"/>
          <w:szCs w:val="24"/>
        </w:rPr>
        <w:t>戒書</w:t>
      </w:r>
      <w:r>
        <w:rPr>
          <w:rFonts w:hint="eastAsia"/>
          <w:sz w:val="24"/>
          <w:szCs w:val="24"/>
        </w:rPr>
        <w:t>’</w:t>
      </w:r>
      <w:r w:rsidRPr="005A6402">
        <w:rPr>
          <w:rFonts w:hint="eastAsia"/>
          <w:sz w:val="24"/>
          <w:szCs w:val="24"/>
        </w:rPr>
        <w:t>而衍，</w:t>
      </w:r>
      <w:r>
        <w:rPr>
          <w:rFonts w:hint="eastAsia"/>
          <w:sz w:val="24"/>
          <w:szCs w:val="24"/>
        </w:rPr>
        <w:t>‘</w:t>
      </w:r>
      <w:r w:rsidRPr="005A6402">
        <w:rPr>
          <w:rFonts w:hint="eastAsia"/>
          <w:sz w:val="24"/>
          <w:szCs w:val="24"/>
        </w:rPr>
        <w:t>懿</w:t>
      </w:r>
      <w:r>
        <w:rPr>
          <w:rFonts w:hint="eastAsia"/>
          <w:sz w:val="24"/>
          <w:szCs w:val="24"/>
        </w:rPr>
        <w:t>’即《大雅·抑之篇》也，可謂之懿</w:t>
      </w:r>
      <w:r w:rsidRPr="005A6402">
        <w:rPr>
          <w:rFonts w:hint="eastAsia"/>
          <w:sz w:val="24"/>
          <w:szCs w:val="24"/>
        </w:rPr>
        <w:t>詩，不可謂之懿戒。案韋注云：</w:t>
      </w:r>
      <w:r>
        <w:rPr>
          <w:rFonts w:hint="eastAsia"/>
          <w:sz w:val="24"/>
          <w:szCs w:val="24"/>
        </w:rPr>
        <w:t>‘</w:t>
      </w:r>
      <w:r w:rsidRPr="005A6402">
        <w:rPr>
          <w:rFonts w:hint="eastAsia"/>
          <w:sz w:val="24"/>
          <w:szCs w:val="24"/>
        </w:rPr>
        <w:t>三君云，懿</w:t>
      </w:r>
      <w:r>
        <w:rPr>
          <w:rFonts w:hint="eastAsia"/>
          <w:sz w:val="24"/>
          <w:szCs w:val="24"/>
        </w:rPr>
        <w:t>，</w:t>
      </w:r>
      <w:r w:rsidRPr="003532A8">
        <w:rPr>
          <w:rFonts w:hint="eastAsia"/>
          <w:sz w:val="18"/>
          <w:szCs w:val="18"/>
        </w:rPr>
        <w:t>句</w:t>
      </w:r>
      <w:r w:rsidRPr="005A6402">
        <w:rPr>
          <w:rFonts w:hint="eastAsia"/>
          <w:sz w:val="24"/>
          <w:szCs w:val="24"/>
        </w:rPr>
        <w:t>戒書也</w:t>
      </w:r>
      <w:r>
        <w:rPr>
          <w:rFonts w:hint="eastAsia"/>
          <w:sz w:val="24"/>
          <w:szCs w:val="24"/>
        </w:rPr>
        <w:t>。</w:t>
      </w:r>
      <w:r w:rsidRPr="005A6402">
        <w:rPr>
          <w:rFonts w:hint="eastAsia"/>
          <w:sz w:val="24"/>
          <w:szCs w:val="24"/>
        </w:rPr>
        <w:t>昭謂懿</w:t>
      </w:r>
      <w:r>
        <w:rPr>
          <w:rFonts w:hint="eastAsia"/>
          <w:sz w:val="24"/>
          <w:szCs w:val="24"/>
        </w:rPr>
        <w:t>，</w:t>
      </w:r>
      <w:r w:rsidRPr="003532A8">
        <w:rPr>
          <w:rFonts w:hint="eastAsia"/>
          <w:sz w:val="18"/>
          <w:szCs w:val="18"/>
        </w:rPr>
        <w:t>句</w:t>
      </w:r>
      <w:r w:rsidRPr="005A6402">
        <w:rPr>
          <w:rFonts w:hint="eastAsia"/>
          <w:sz w:val="24"/>
          <w:szCs w:val="24"/>
        </w:rPr>
        <w:t>《詩·大雅·抑之篇》也。懿</w:t>
      </w:r>
      <w:r>
        <w:rPr>
          <w:rFonts w:hint="eastAsia"/>
          <w:sz w:val="24"/>
          <w:szCs w:val="24"/>
        </w:rPr>
        <w:t>，</w:t>
      </w:r>
      <w:r w:rsidRPr="005A6402">
        <w:rPr>
          <w:rFonts w:hint="eastAsia"/>
          <w:sz w:val="24"/>
          <w:szCs w:val="24"/>
        </w:rPr>
        <w:t>讀曰抑</w:t>
      </w:r>
      <w:r>
        <w:rPr>
          <w:rFonts w:hint="eastAsia"/>
          <w:sz w:val="24"/>
          <w:szCs w:val="24"/>
        </w:rPr>
        <w:t>。’</w:t>
      </w:r>
      <w:r w:rsidRPr="005A6402">
        <w:rPr>
          <w:rFonts w:hint="eastAsia"/>
          <w:sz w:val="24"/>
          <w:szCs w:val="24"/>
        </w:rPr>
        <w:t>三君及韋注皆釋</w:t>
      </w:r>
      <w:r>
        <w:rPr>
          <w:rFonts w:hint="eastAsia"/>
          <w:sz w:val="24"/>
          <w:szCs w:val="24"/>
        </w:rPr>
        <w:t>‘</w:t>
      </w:r>
      <w:r w:rsidRPr="005A6402">
        <w:rPr>
          <w:rFonts w:hint="eastAsia"/>
          <w:sz w:val="24"/>
          <w:szCs w:val="24"/>
        </w:rPr>
        <w:t>懿</w:t>
      </w:r>
      <w:r>
        <w:rPr>
          <w:rFonts w:hint="eastAsia"/>
          <w:sz w:val="24"/>
          <w:szCs w:val="24"/>
        </w:rPr>
        <w:t>’</w:t>
      </w:r>
      <w:r w:rsidRPr="005A6402">
        <w:rPr>
          <w:rFonts w:hint="eastAsia"/>
          <w:sz w:val="24"/>
          <w:szCs w:val="24"/>
        </w:rPr>
        <w:t>字而不及</w:t>
      </w:r>
      <w:r>
        <w:rPr>
          <w:rFonts w:hint="eastAsia"/>
          <w:sz w:val="24"/>
          <w:szCs w:val="24"/>
        </w:rPr>
        <w:t>‘</w:t>
      </w:r>
      <w:r w:rsidRPr="005A6402">
        <w:rPr>
          <w:rFonts w:hint="eastAsia"/>
          <w:sz w:val="24"/>
          <w:szCs w:val="24"/>
        </w:rPr>
        <w:t>戒</w:t>
      </w:r>
      <w:r>
        <w:rPr>
          <w:rFonts w:hint="eastAsia"/>
          <w:sz w:val="24"/>
          <w:szCs w:val="24"/>
        </w:rPr>
        <w:t>’</w:t>
      </w:r>
      <w:r w:rsidRPr="005A6402">
        <w:rPr>
          <w:rFonts w:hint="eastAsia"/>
          <w:sz w:val="24"/>
          <w:szCs w:val="24"/>
        </w:rPr>
        <w:t>字，則正文原無</w:t>
      </w:r>
      <w:r>
        <w:rPr>
          <w:rFonts w:hint="eastAsia"/>
          <w:sz w:val="24"/>
          <w:szCs w:val="24"/>
        </w:rPr>
        <w:t>‘</w:t>
      </w:r>
      <w:r w:rsidRPr="005A6402">
        <w:rPr>
          <w:rFonts w:hint="eastAsia"/>
          <w:sz w:val="24"/>
          <w:szCs w:val="24"/>
        </w:rPr>
        <w:t>戒</w:t>
      </w:r>
      <w:r>
        <w:rPr>
          <w:rFonts w:hint="eastAsia"/>
          <w:sz w:val="24"/>
          <w:szCs w:val="24"/>
        </w:rPr>
        <w:t>’</w:t>
      </w:r>
      <w:r w:rsidRPr="005A6402">
        <w:rPr>
          <w:rFonts w:hint="eastAsia"/>
          <w:sz w:val="24"/>
          <w:szCs w:val="24"/>
        </w:rPr>
        <w:t>字明矣。宋庠《補音》出</w:t>
      </w:r>
      <w:r>
        <w:rPr>
          <w:rFonts w:hint="eastAsia"/>
          <w:sz w:val="24"/>
          <w:szCs w:val="24"/>
        </w:rPr>
        <w:t>‘</w:t>
      </w:r>
      <w:r w:rsidRPr="005A6402">
        <w:rPr>
          <w:rFonts w:hint="eastAsia"/>
          <w:sz w:val="24"/>
          <w:szCs w:val="24"/>
        </w:rPr>
        <w:t>作懿</w:t>
      </w:r>
      <w:r>
        <w:rPr>
          <w:rFonts w:hint="eastAsia"/>
          <w:sz w:val="24"/>
          <w:szCs w:val="24"/>
        </w:rPr>
        <w:t>’二字，而釋之云：‘</w:t>
      </w:r>
      <w:r w:rsidRPr="005A6402">
        <w:rPr>
          <w:rFonts w:hint="eastAsia"/>
          <w:sz w:val="24"/>
          <w:szCs w:val="24"/>
        </w:rPr>
        <w:t>注讀曰抑，《詩·抑篇》是也。</w:t>
      </w:r>
      <w:r>
        <w:rPr>
          <w:rFonts w:hint="eastAsia"/>
          <w:sz w:val="24"/>
          <w:szCs w:val="24"/>
        </w:rPr>
        <w:t>’</w:t>
      </w:r>
      <w:r w:rsidRPr="005A6402">
        <w:rPr>
          <w:rFonts w:hint="eastAsia"/>
          <w:sz w:val="24"/>
          <w:szCs w:val="24"/>
        </w:rPr>
        <w:t>而不言</w:t>
      </w:r>
      <w:r>
        <w:rPr>
          <w:rFonts w:hint="eastAsia"/>
          <w:sz w:val="24"/>
          <w:szCs w:val="24"/>
        </w:rPr>
        <w:t>‘</w:t>
      </w:r>
      <w:r w:rsidRPr="005A6402">
        <w:rPr>
          <w:rFonts w:hint="eastAsia"/>
          <w:sz w:val="24"/>
          <w:szCs w:val="24"/>
        </w:rPr>
        <w:t>懿戒</w:t>
      </w:r>
      <w:r>
        <w:rPr>
          <w:rFonts w:hint="eastAsia"/>
          <w:sz w:val="24"/>
          <w:szCs w:val="24"/>
        </w:rPr>
        <w:t>’</w:t>
      </w:r>
      <w:r w:rsidRPr="005A6402">
        <w:rPr>
          <w:rFonts w:hint="eastAsia"/>
          <w:sz w:val="24"/>
          <w:szCs w:val="24"/>
        </w:rPr>
        <w:t>，則庠所見本亦無</w:t>
      </w:r>
      <w:r>
        <w:rPr>
          <w:rFonts w:hint="eastAsia"/>
          <w:sz w:val="24"/>
          <w:szCs w:val="24"/>
        </w:rPr>
        <w:t>‘</w:t>
      </w:r>
      <w:r w:rsidRPr="005A6402">
        <w:rPr>
          <w:rFonts w:hint="eastAsia"/>
          <w:sz w:val="24"/>
          <w:szCs w:val="24"/>
        </w:rPr>
        <w:t>戒</w:t>
      </w:r>
      <w:r>
        <w:rPr>
          <w:rFonts w:hint="eastAsia"/>
          <w:sz w:val="24"/>
          <w:szCs w:val="24"/>
        </w:rPr>
        <w:t>’</w:t>
      </w:r>
      <w:r w:rsidRPr="005A6402">
        <w:rPr>
          <w:rFonts w:hint="eastAsia"/>
          <w:sz w:val="24"/>
          <w:szCs w:val="24"/>
        </w:rPr>
        <w:t>字明矣。《玉海》五十九引此始有</w:t>
      </w:r>
      <w:r>
        <w:rPr>
          <w:rFonts w:hint="eastAsia"/>
          <w:sz w:val="24"/>
          <w:szCs w:val="24"/>
        </w:rPr>
        <w:t>‘</w:t>
      </w:r>
      <w:r w:rsidRPr="005A6402">
        <w:rPr>
          <w:rFonts w:hint="eastAsia"/>
          <w:sz w:val="24"/>
          <w:szCs w:val="24"/>
        </w:rPr>
        <w:t>戒</w:t>
      </w:r>
      <w:r>
        <w:rPr>
          <w:rFonts w:hint="eastAsia"/>
          <w:sz w:val="24"/>
          <w:szCs w:val="24"/>
        </w:rPr>
        <w:t>’字，《説命》正義、</w:t>
      </w:r>
      <w:r w:rsidRPr="003532A8">
        <w:rPr>
          <w:rFonts w:hint="eastAsia"/>
          <w:sz w:val="24"/>
          <w:szCs w:val="24"/>
          <w:shd w:val="pct15" w:color="auto" w:fill="FFFFFF"/>
        </w:rPr>
        <w:t>《小大雅譜</w:t>
      </w:r>
      <w:r w:rsidR="00327700" w:rsidRPr="003532A8">
        <w:rPr>
          <w:rFonts w:hint="eastAsia"/>
          <w:sz w:val="24"/>
          <w:szCs w:val="24"/>
          <w:shd w:val="pct15" w:color="auto" w:fill="FFFFFF"/>
        </w:rPr>
        <w:t>》</w:t>
      </w:r>
      <w:r w:rsidRPr="003532A8">
        <w:rPr>
          <w:rFonts w:hint="eastAsia"/>
          <w:sz w:val="24"/>
          <w:szCs w:val="24"/>
          <w:shd w:val="pct15" w:color="auto" w:fill="FFFFFF"/>
        </w:rPr>
        <w:t>正義</w:t>
      </w:r>
      <w:r w:rsidR="00327700">
        <w:rPr>
          <w:rFonts w:hint="eastAsia"/>
          <w:sz w:val="24"/>
          <w:szCs w:val="24"/>
          <w:shd w:val="pct15" w:color="auto" w:fill="FFFFFF"/>
        </w:rPr>
        <w:t>、</w:t>
      </w:r>
      <w:r>
        <w:rPr>
          <w:rFonts w:hint="eastAsia"/>
          <w:sz w:val="24"/>
          <w:szCs w:val="24"/>
        </w:rPr>
        <w:t>《大雅·抑》正義</w:t>
      </w:r>
      <w:r w:rsidRPr="005A6402">
        <w:rPr>
          <w:rFonts w:hint="eastAsia"/>
          <w:sz w:val="24"/>
          <w:szCs w:val="24"/>
        </w:rPr>
        <w:t>、鈔本《北堂書鈔·藝文部六</w:t>
      </w:r>
      <w:r>
        <w:rPr>
          <w:rFonts w:hint="eastAsia"/>
          <w:sz w:val="24"/>
          <w:szCs w:val="24"/>
        </w:rPr>
        <w:t>》</w:t>
      </w:r>
      <w:r w:rsidRPr="003532A8">
        <w:rPr>
          <w:rFonts w:hint="eastAsia"/>
          <w:sz w:val="18"/>
          <w:szCs w:val="18"/>
        </w:rPr>
        <w:t>陳禹謨本增‘戒’字。</w:t>
      </w:r>
      <w:r w:rsidRPr="005A6402">
        <w:rPr>
          <w:rFonts w:hint="eastAsia"/>
          <w:sz w:val="24"/>
          <w:szCs w:val="24"/>
        </w:rPr>
        <w:t>並引作作</w:t>
      </w:r>
      <w:r>
        <w:rPr>
          <w:rFonts w:hint="eastAsia"/>
          <w:sz w:val="24"/>
          <w:szCs w:val="24"/>
        </w:rPr>
        <w:t>‘</w:t>
      </w:r>
      <w:r w:rsidRPr="005A6402">
        <w:rPr>
          <w:rFonts w:hint="eastAsia"/>
          <w:sz w:val="24"/>
          <w:szCs w:val="24"/>
        </w:rPr>
        <w:t>懿以自儆</w:t>
      </w:r>
      <w:r>
        <w:rPr>
          <w:rFonts w:hint="eastAsia"/>
          <w:sz w:val="24"/>
          <w:szCs w:val="24"/>
        </w:rPr>
        <w:t>’</w:t>
      </w:r>
      <w:r w:rsidRPr="005A6402">
        <w:rPr>
          <w:rFonts w:hint="eastAsia"/>
          <w:sz w:val="24"/>
          <w:szCs w:val="24"/>
        </w:rPr>
        <w:t>，無</w:t>
      </w:r>
      <w:r>
        <w:rPr>
          <w:rFonts w:hint="eastAsia"/>
          <w:sz w:val="24"/>
          <w:szCs w:val="24"/>
        </w:rPr>
        <w:t>‘</w:t>
      </w:r>
      <w:r w:rsidRPr="005A6402">
        <w:rPr>
          <w:rFonts w:hint="eastAsia"/>
          <w:sz w:val="24"/>
          <w:szCs w:val="24"/>
        </w:rPr>
        <w:t>戒</w:t>
      </w:r>
      <w:r>
        <w:rPr>
          <w:rFonts w:hint="eastAsia"/>
          <w:sz w:val="24"/>
          <w:szCs w:val="24"/>
        </w:rPr>
        <w:t>’</w:t>
      </w:r>
      <w:r w:rsidRPr="005A6402">
        <w:rPr>
          <w:rFonts w:hint="eastAsia"/>
          <w:sz w:val="24"/>
          <w:szCs w:val="24"/>
        </w:rPr>
        <w:t>字。</w:t>
      </w:r>
    </w:p>
    <w:p w14:paraId="5ABFC73F" w14:textId="77777777" w:rsidR="00327700" w:rsidRPr="005A6402" w:rsidRDefault="00327700" w:rsidP="006F3055">
      <w:pPr>
        <w:spacing w:line="400" w:lineRule="exact"/>
        <w:rPr>
          <w:sz w:val="24"/>
          <w:szCs w:val="24"/>
        </w:rPr>
      </w:pPr>
    </w:p>
    <w:p w14:paraId="0A4BA7F0"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右執殤宫</w:t>
      </w:r>
    </w:p>
    <w:p w14:paraId="137652D2" w14:textId="77777777" w:rsidR="003121E9" w:rsidRDefault="003121E9" w:rsidP="006F3055">
      <w:pPr>
        <w:spacing w:line="400" w:lineRule="exact"/>
        <w:rPr>
          <w:sz w:val="24"/>
          <w:szCs w:val="24"/>
        </w:rPr>
      </w:pPr>
      <w:r>
        <w:rPr>
          <w:rFonts w:hint="eastAsia"/>
          <w:sz w:val="24"/>
          <w:szCs w:val="24"/>
        </w:rPr>
        <w:t>‘余</w:t>
      </w:r>
      <w:r w:rsidRPr="005A6402">
        <w:rPr>
          <w:rFonts w:hint="eastAsia"/>
          <w:sz w:val="24"/>
          <w:szCs w:val="24"/>
        </w:rPr>
        <w:t>左執鬼中，右執殤宫</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中，身也。《禮記》曰：</w:t>
      </w:r>
      <w:r>
        <w:rPr>
          <w:rFonts w:hint="eastAsia"/>
          <w:sz w:val="24"/>
          <w:szCs w:val="24"/>
        </w:rPr>
        <w:t>“</w:t>
      </w:r>
      <w:r w:rsidRPr="005A6402">
        <w:rPr>
          <w:rFonts w:hint="eastAsia"/>
          <w:sz w:val="24"/>
          <w:szCs w:val="24"/>
        </w:rPr>
        <w:t>其中退然</w:t>
      </w:r>
      <w:r>
        <w:rPr>
          <w:rFonts w:hint="eastAsia"/>
          <w:sz w:val="24"/>
          <w:szCs w:val="24"/>
        </w:rPr>
        <w:t>。”</w:t>
      </w:r>
      <w:r w:rsidRPr="005A6402">
        <w:rPr>
          <w:rFonts w:hint="eastAsia"/>
          <w:sz w:val="24"/>
          <w:szCs w:val="24"/>
        </w:rPr>
        <w:t>子死曰殤，殤宫，殤之居也。執謂把其録籍，制服其身，知其居處，若今世</w:t>
      </w:r>
      <w:r>
        <w:rPr>
          <w:rFonts w:hint="eastAsia"/>
          <w:sz w:val="24"/>
          <w:szCs w:val="24"/>
        </w:rPr>
        <w:t>云</w:t>
      </w:r>
      <w:r w:rsidRPr="005A6402">
        <w:rPr>
          <w:rFonts w:hint="eastAsia"/>
          <w:sz w:val="24"/>
          <w:szCs w:val="24"/>
        </w:rPr>
        <w:t>能使殤矣。</w:t>
      </w:r>
      <w:r>
        <w:rPr>
          <w:rFonts w:hint="eastAsia"/>
          <w:sz w:val="24"/>
          <w:szCs w:val="24"/>
        </w:rPr>
        <w:t>’</w:t>
      </w:r>
      <w:r w:rsidRPr="005A6402">
        <w:rPr>
          <w:rFonts w:hint="eastAsia"/>
          <w:sz w:val="24"/>
          <w:szCs w:val="24"/>
        </w:rPr>
        <w:t>家大人曰：韋以</w:t>
      </w:r>
      <w:r>
        <w:rPr>
          <w:rFonts w:hint="eastAsia"/>
          <w:sz w:val="24"/>
          <w:szCs w:val="24"/>
        </w:rPr>
        <w:t>‘</w:t>
      </w:r>
      <w:r w:rsidRPr="005A6402">
        <w:rPr>
          <w:rFonts w:hint="eastAsia"/>
          <w:sz w:val="24"/>
          <w:szCs w:val="24"/>
        </w:rPr>
        <w:t>殤宫</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殤之居</w:t>
      </w:r>
      <w:r>
        <w:rPr>
          <w:rFonts w:hint="eastAsia"/>
          <w:sz w:val="24"/>
          <w:szCs w:val="24"/>
        </w:rPr>
        <w:t>’</w:t>
      </w:r>
      <w:r w:rsidRPr="005A6402">
        <w:rPr>
          <w:rFonts w:hint="eastAsia"/>
          <w:sz w:val="24"/>
          <w:szCs w:val="24"/>
        </w:rPr>
        <w:t>，非也。</w:t>
      </w:r>
      <w:r>
        <w:rPr>
          <w:rFonts w:hint="eastAsia"/>
          <w:sz w:val="24"/>
          <w:szCs w:val="24"/>
        </w:rPr>
        <w:t>‘</w:t>
      </w:r>
      <w:r w:rsidRPr="005A6402">
        <w:rPr>
          <w:rFonts w:hint="eastAsia"/>
          <w:sz w:val="24"/>
          <w:szCs w:val="24"/>
        </w:rPr>
        <w:t>殤之居</w:t>
      </w:r>
      <w:r>
        <w:rPr>
          <w:rFonts w:hint="eastAsia"/>
          <w:sz w:val="24"/>
          <w:szCs w:val="24"/>
        </w:rPr>
        <w:t>’</w:t>
      </w:r>
      <w:r w:rsidRPr="005A6402">
        <w:rPr>
          <w:rFonts w:hint="eastAsia"/>
          <w:sz w:val="24"/>
          <w:szCs w:val="24"/>
        </w:rPr>
        <w:t>則不可言</w:t>
      </w:r>
      <w:r>
        <w:rPr>
          <w:rFonts w:hint="eastAsia"/>
          <w:sz w:val="24"/>
          <w:szCs w:val="24"/>
        </w:rPr>
        <w:t>‘</w:t>
      </w:r>
      <w:r w:rsidRPr="005A6402">
        <w:rPr>
          <w:rFonts w:hint="eastAsia"/>
          <w:sz w:val="24"/>
          <w:szCs w:val="24"/>
        </w:rPr>
        <w:t>執</w:t>
      </w:r>
      <w:r>
        <w:rPr>
          <w:rFonts w:hint="eastAsia"/>
          <w:sz w:val="24"/>
          <w:szCs w:val="24"/>
        </w:rPr>
        <w:t>’</w:t>
      </w:r>
      <w:r w:rsidRPr="005A6402">
        <w:rPr>
          <w:rFonts w:hint="eastAsia"/>
          <w:sz w:val="24"/>
          <w:szCs w:val="24"/>
        </w:rPr>
        <w:t>，故又爲之説曰：</w:t>
      </w:r>
      <w:r>
        <w:rPr>
          <w:rFonts w:hint="eastAsia"/>
          <w:sz w:val="24"/>
          <w:szCs w:val="24"/>
        </w:rPr>
        <w:t>‘謂把其録籍，制服其身，知其居處。’</w:t>
      </w:r>
      <w:r w:rsidRPr="005A6402">
        <w:rPr>
          <w:rFonts w:hint="eastAsia"/>
          <w:sz w:val="24"/>
          <w:szCs w:val="24"/>
        </w:rPr>
        <w:t>殆失之迂矣。</w:t>
      </w:r>
      <w:r>
        <w:rPr>
          <w:rFonts w:hint="eastAsia"/>
          <w:sz w:val="24"/>
          <w:szCs w:val="24"/>
        </w:rPr>
        <w:t>‘</w:t>
      </w:r>
      <w:r w:rsidRPr="005A6402">
        <w:rPr>
          <w:rFonts w:hint="eastAsia"/>
          <w:sz w:val="24"/>
          <w:szCs w:val="24"/>
        </w:rPr>
        <w:t>宫</w:t>
      </w:r>
      <w:r>
        <w:rPr>
          <w:rFonts w:hint="eastAsia"/>
          <w:sz w:val="24"/>
          <w:szCs w:val="24"/>
        </w:rPr>
        <w:t>’</w:t>
      </w:r>
      <w:r w:rsidRPr="005A6402">
        <w:rPr>
          <w:rFonts w:hint="eastAsia"/>
          <w:sz w:val="24"/>
          <w:szCs w:val="24"/>
        </w:rPr>
        <w:t>讀爲</w:t>
      </w:r>
      <w:r>
        <w:rPr>
          <w:rFonts w:hint="eastAsia"/>
          <w:sz w:val="24"/>
          <w:szCs w:val="24"/>
        </w:rPr>
        <w:t>‘</w:t>
      </w:r>
      <w:r w:rsidRPr="005A6402">
        <w:rPr>
          <w:rFonts w:hint="eastAsia"/>
          <w:sz w:val="24"/>
          <w:szCs w:val="24"/>
        </w:rPr>
        <w:t>躬</w:t>
      </w:r>
      <w:r>
        <w:rPr>
          <w:rFonts w:hint="eastAsia"/>
          <w:sz w:val="24"/>
          <w:szCs w:val="24"/>
        </w:rPr>
        <w:t>’</w:t>
      </w:r>
      <w:r w:rsidRPr="005A6402">
        <w:rPr>
          <w:rFonts w:hint="eastAsia"/>
          <w:sz w:val="24"/>
          <w:szCs w:val="24"/>
        </w:rPr>
        <w:t>，中、躬皆身也，</w:t>
      </w:r>
      <w:r>
        <w:rPr>
          <w:rFonts w:hint="eastAsia"/>
          <w:sz w:val="24"/>
          <w:szCs w:val="24"/>
        </w:rPr>
        <w:t>‘</w:t>
      </w:r>
      <w:r w:rsidRPr="005A6402">
        <w:rPr>
          <w:rFonts w:hint="eastAsia"/>
          <w:sz w:val="24"/>
          <w:szCs w:val="24"/>
        </w:rPr>
        <w:t>執殤躬</w:t>
      </w:r>
      <w:r>
        <w:rPr>
          <w:rFonts w:hint="eastAsia"/>
          <w:sz w:val="24"/>
          <w:szCs w:val="24"/>
        </w:rPr>
        <w:t>’</w:t>
      </w:r>
      <w:r w:rsidRPr="005A6402">
        <w:rPr>
          <w:rFonts w:hint="eastAsia"/>
          <w:sz w:val="24"/>
          <w:szCs w:val="24"/>
        </w:rPr>
        <w:t>猶言</w:t>
      </w:r>
      <w:r>
        <w:rPr>
          <w:rFonts w:hint="eastAsia"/>
          <w:sz w:val="24"/>
          <w:szCs w:val="24"/>
        </w:rPr>
        <w:t>‘</w:t>
      </w:r>
      <w:r w:rsidRPr="005A6402">
        <w:rPr>
          <w:rFonts w:hint="eastAsia"/>
          <w:sz w:val="24"/>
          <w:szCs w:val="24"/>
        </w:rPr>
        <w:t>執鬼中</w:t>
      </w:r>
      <w:r>
        <w:rPr>
          <w:rFonts w:hint="eastAsia"/>
          <w:sz w:val="24"/>
          <w:szCs w:val="24"/>
        </w:rPr>
        <w:t>’</w:t>
      </w:r>
      <w:r w:rsidRPr="005A6402">
        <w:rPr>
          <w:rFonts w:hint="eastAsia"/>
          <w:sz w:val="24"/>
          <w:szCs w:val="24"/>
        </w:rPr>
        <w:t>。作</w:t>
      </w:r>
      <w:r>
        <w:rPr>
          <w:rFonts w:hint="eastAsia"/>
          <w:sz w:val="24"/>
          <w:szCs w:val="24"/>
        </w:rPr>
        <w:t>‘</w:t>
      </w:r>
      <w:r w:rsidRPr="005A6402">
        <w:rPr>
          <w:rFonts w:hint="eastAsia"/>
          <w:sz w:val="24"/>
          <w:szCs w:val="24"/>
        </w:rPr>
        <w:t>宫</w:t>
      </w:r>
      <w:r>
        <w:rPr>
          <w:rFonts w:hint="eastAsia"/>
          <w:sz w:val="24"/>
          <w:szCs w:val="24"/>
        </w:rPr>
        <w:t>’</w:t>
      </w:r>
      <w:r w:rsidRPr="005A6402">
        <w:rPr>
          <w:rFonts w:hint="eastAsia"/>
          <w:sz w:val="24"/>
          <w:szCs w:val="24"/>
        </w:rPr>
        <w:t>者，假借字耳。</w:t>
      </w:r>
    </w:p>
    <w:p w14:paraId="3D53F158" w14:textId="77777777" w:rsidR="00327700" w:rsidRPr="005A6402" w:rsidRDefault="00327700" w:rsidP="006F3055">
      <w:pPr>
        <w:spacing w:line="400" w:lineRule="exact"/>
        <w:rPr>
          <w:sz w:val="24"/>
          <w:szCs w:val="24"/>
        </w:rPr>
      </w:pPr>
    </w:p>
    <w:p w14:paraId="585E9981"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象夢</w:t>
      </w:r>
    </w:p>
    <w:p w14:paraId="4033D037"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而又使以象夢旁求四方之賢，得傅説以來，升以爲公</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象夢</w:t>
      </w:r>
      <w:r>
        <w:rPr>
          <w:rFonts w:hint="eastAsia"/>
          <w:sz w:val="24"/>
          <w:szCs w:val="24"/>
        </w:rPr>
        <w:t>’</w:t>
      </w:r>
      <w:r w:rsidRPr="005A6402">
        <w:rPr>
          <w:rFonts w:hint="eastAsia"/>
          <w:sz w:val="24"/>
          <w:szCs w:val="24"/>
        </w:rPr>
        <w:t>當爲</w:t>
      </w:r>
      <w:r>
        <w:rPr>
          <w:rFonts w:hint="eastAsia"/>
          <w:sz w:val="24"/>
          <w:szCs w:val="24"/>
        </w:rPr>
        <w:t>‘</w:t>
      </w:r>
      <w:r w:rsidRPr="005A6402">
        <w:rPr>
          <w:rFonts w:hint="eastAsia"/>
          <w:sz w:val="24"/>
          <w:szCs w:val="24"/>
        </w:rPr>
        <w:t>夢象</w:t>
      </w:r>
      <w:r>
        <w:rPr>
          <w:rFonts w:hint="eastAsia"/>
          <w:sz w:val="24"/>
          <w:szCs w:val="24"/>
        </w:rPr>
        <w:t>’</w:t>
      </w:r>
      <w:r w:rsidRPr="005A6402">
        <w:rPr>
          <w:rFonts w:hint="eastAsia"/>
          <w:sz w:val="24"/>
          <w:szCs w:val="24"/>
        </w:rPr>
        <w:t>，謂以所夢見之人作象，而使求之也。據韋注云：</w:t>
      </w:r>
      <w:r>
        <w:rPr>
          <w:rFonts w:hint="eastAsia"/>
          <w:sz w:val="24"/>
          <w:szCs w:val="24"/>
        </w:rPr>
        <w:t>‘思賢而夢見之，識其容狀，故作其象，而使求之。’</w:t>
      </w:r>
      <w:r w:rsidRPr="005A6402">
        <w:rPr>
          <w:rFonts w:hint="eastAsia"/>
          <w:sz w:val="24"/>
          <w:szCs w:val="24"/>
        </w:rPr>
        <w:t>則正文之作</w:t>
      </w:r>
      <w:r>
        <w:rPr>
          <w:rFonts w:hint="eastAsia"/>
          <w:sz w:val="24"/>
          <w:szCs w:val="24"/>
        </w:rPr>
        <w:t>‘</w:t>
      </w:r>
      <w:r w:rsidRPr="005A6402">
        <w:rPr>
          <w:rFonts w:hint="eastAsia"/>
          <w:sz w:val="24"/>
          <w:szCs w:val="24"/>
        </w:rPr>
        <w:t>夢象</w:t>
      </w:r>
      <w:r>
        <w:rPr>
          <w:rFonts w:hint="eastAsia"/>
          <w:sz w:val="24"/>
          <w:szCs w:val="24"/>
        </w:rPr>
        <w:t>’</w:t>
      </w:r>
      <w:r w:rsidRPr="005A6402">
        <w:rPr>
          <w:rFonts w:hint="eastAsia"/>
          <w:sz w:val="24"/>
          <w:szCs w:val="24"/>
        </w:rPr>
        <w:t>甚明。今本</w:t>
      </w:r>
      <w:r>
        <w:rPr>
          <w:rFonts w:hint="eastAsia"/>
          <w:sz w:val="24"/>
          <w:szCs w:val="24"/>
        </w:rPr>
        <w:t>‘</w:t>
      </w:r>
      <w:r w:rsidRPr="005A6402">
        <w:rPr>
          <w:rFonts w:hint="eastAsia"/>
          <w:sz w:val="24"/>
          <w:szCs w:val="24"/>
        </w:rPr>
        <w:t>夢象</w:t>
      </w:r>
      <w:r>
        <w:rPr>
          <w:rFonts w:hint="eastAsia"/>
          <w:sz w:val="24"/>
          <w:szCs w:val="24"/>
        </w:rPr>
        <w:t>’二字倒轉，則文義不順。《潛夫論·五德志篇》載其事云：‘</w:t>
      </w:r>
      <w:r w:rsidRPr="005A6402">
        <w:rPr>
          <w:rFonts w:hint="eastAsia"/>
          <w:sz w:val="24"/>
          <w:szCs w:val="24"/>
        </w:rPr>
        <w:t>乃使以夢像求之四方側陋，得傅説，升以爲大公。</w:t>
      </w:r>
      <w:r>
        <w:rPr>
          <w:rFonts w:hint="eastAsia"/>
          <w:sz w:val="24"/>
          <w:szCs w:val="24"/>
        </w:rPr>
        <w:t>’</w:t>
      </w:r>
      <w:r w:rsidRPr="005A6402">
        <w:rPr>
          <w:rFonts w:hint="eastAsia"/>
          <w:sz w:val="24"/>
          <w:szCs w:val="24"/>
        </w:rPr>
        <w:t>即用《國語》之文。</w:t>
      </w:r>
    </w:p>
    <w:p w14:paraId="1EC7AC78" w14:textId="77777777" w:rsidR="00327700" w:rsidRPr="005A6402" w:rsidRDefault="00327700" w:rsidP="006F3055">
      <w:pPr>
        <w:spacing w:line="400" w:lineRule="exact"/>
        <w:rPr>
          <w:sz w:val="24"/>
          <w:szCs w:val="24"/>
        </w:rPr>
      </w:pPr>
    </w:p>
    <w:p w14:paraId="6D302CF1"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心類德音</w:t>
      </w:r>
    </w:p>
    <w:p w14:paraId="6C38FFFA" w14:textId="77777777" w:rsidR="003121E9" w:rsidRDefault="003121E9" w:rsidP="006F3055">
      <w:pPr>
        <w:spacing w:line="400" w:lineRule="exact"/>
        <w:rPr>
          <w:sz w:val="18"/>
          <w:szCs w:val="18"/>
        </w:rPr>
      </w:pPr>
      <w:r>
        <w:rPr>
          <w:rFonts w:hint="eastAsia"/>
          <w:sz w:val="24"/>
          <w:szCs w:val="24"/>
        </w:rPr>
        <w:t>‘</w:t>
      </w:r>
      <w:r w:rsidRPr="005A6402">
        <w:rPr>
          <w:rFonts w:hint="eastAsia"/>
          <w:sz w:val="24"/>
          <w:szCs w:val="24"/>
        </w:rPr>
        <w:t>齊桓晉文，心類德音以得有國</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類，善也。</w:t>
      </w:r>
      <w:r>
        <w:rPr>
          <w:rFonts w:hint="eastAsia"/>
          <w:sz w:val="24"/>
          <w:szCs w:val="24"/>
        </w:rPr>
        <w:t>’</w:t>
      </w:r>
      <w:r w:rsidRPr="005A6402">
        <w:rPr>
          <w:rFonts w:hint="eastAsia"/>
          <w:sz w:val="24"/>
          <w:szCs w:val="24"/>
        </w:rPr>
        <w:t>引之謹案：</w:t>
      </w:r>
      <w:r>
        <w:rPr>
          <w:rFonts w:hint="eastAsia"/>
          <w:sz w:val="24"/>
          <w:szCs w:val="24"/>
        </w:rPr>
        <w:t>‘</w:t>
      </w:r>
      <w:r w:rsidRPr="005A6402">
        <w:rPr>
          <w:rFonts w:hint="eastAsia"/>
          <w:sz w:val="24"/>
          <w:szCs w:val="24"/>
        </w:rPr>
        <w:t>類</w:t>
      </w:r>
      <w:r>
        <w:rPr>
          <w:rFonts w:hint="eastAsia"/>
          <w:sz w:val="24"/>
          <w:szCs w:val="24"/>
        </w:rPr>
        <w:t>’</w:t>
      </w:r>
      <w:r w:rsidRPr="005A6402">
        <w:rPr>
          <w:rFonts w:hint="eastAsia"/>
          <w:sz w:val="24"/>
          <w:szCs w:val="24"/>
        </w:rPr>
        <w:t>之言</w:t>
      </w:r>
      <w:r>
        <w:rPr>
          <w:rFonts w:hint="eastAsia"/>
          <w:sz w:val="24"/>
          <w:szCs w:val="24"/>
        </w:rPr>
        <w:t>‘</w:t>
      </w:r>
      <w:r w:rsidRPr="005A6402">
        <w:rPr>
          <w:rFonts w:hint="eastAsia"/>
          <w:sz w:val="24"/>
          <w:szCs w:val="24"/>
        </w:rPr>
        <w:t>率</w:t>
      </w:r>
      <w:r>
        <w:rPr>
          <w:rFonts w:hint="eastAsia"/>
          <w:sz w:val="24"/>
          <w:szCs w:val="24"/>
        </w:rPr>
        <w:t>’</w:t>
      </w:r>
      <w:r w:rsidRPr="005A6402">
        <w:rPr>
          <w:rFonts w:hint="eastAsia"/>
          <w:sz w:val="24"/>
          <w:szCs w:val="24"/>
        </w:rPr>
        <w:t>也，率，循也，言其心常循乎德音也。下文觀射父曰：</w:t>
      </w:r>
      <w:r>
        <w:rPr>
          <w:rFonts w:hint="eastAsia"/>
          <w:sz w:val="24"/>
          <w:szCs w:val="24"/>
        </w:rPr>
        <w:t>‘</w:t>
      </w:r>
      <w:r w:rsidRPr="005A6402">
        <w:rPr>
          <w:rFonts w:hint="eastAsia"/>
          <w:sz w:val="24"/>
          <w:szCs w:val="24"/>
        </w:rPr>
        <w:t>使心率舊典者爲之宗</w:t>
      </w:r>
      <w:r>
        <w:rPr>
          <w:rFonts w:hint="eastAsia"/>
          <w:sz w:val="24"/>
          <w:szCs w:val="24"/>
        </w:rPr>
        <w:t>。’</w:t>
      </w:r>
      <w:r w:rsidRPr="005A6402">
        <w:rPr>
          <w:rFonts w:hint="eastAsia"/>
          <w:sz w:val="24"/>
          <w:szCs w:val="24"/>
        </w:rPr>
        <w:t>語意與此同。</w:t>
      </w:r>
      <w:r>
        <w:rPr>
          <w:rFonts w:hint="eastAsia"/>
          <w:sz w:val="24"/>
          <w:szCs w:val="24"/>
        </w:rPr>
        <w:t>‘</w:t>
      </w:r>
      <w:r w:rsidRPr="005A6402">
        <w:rPr>
          <w:rFonts w:hint="eastAsia"/>
          <w:sz w:val="24"/>
          <w:szCs w:val="24"/>
        </w:rPr>
        <w:t>率</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類</w:t>
      </w:r>
      <w:r>
        <w:rPr>
          <w:rFonts w:hint="eastAsia"/>
          <w:sz w:val="24"/>
          <w:szCs w:val="24"/>
        </w:rPr>
        <w:t>’</w:t>
      </w:r>
      <w:r w:rsidRPr="005A6402">
        <w:rPr>
          <w:rFonts w:hint="eastAsia"/>
          <w:sz w:val="24"/>
          <w:szCs w:val="24"/>
        </w:rPr>
        <w:t>古同聲同義，而字亦通用</w:t>
      </w:r>
      <w:r>
        <w:rPr>
          <w:rFonts w:hint="eastAsia"/>
          <w:sz w:val="24"/>
          <w:szCs w:val="24"/>
        </w:rPr>
        <w:t>。</w:t>
      </w:r>
      <w:r w:rsidRPr="00455A74">
        <w:rPr>
          <w:rFonts w:hint="eastAsia"/>
          <w:sz w:val="18"/>
          <w:szCs w:val="18"/>
        </w:rPr>
        <w:t>《漢書·尹翁歸傳》</w:t>
      </w:r>
      <w:r>
        <w:rPr>
          <w:rFonts w:hint="eastAsia"/>
          <w:sz w:val="18"/>
          <w:szCs w:val="18"/>
        </w:rPr>
        <w:t>‘</w:t>
      </w:r>
      <w:r w:rsidRPr="00455A74">
        <w:rPr>
          <w:rFonts w:hint="eastAsia"/>
          <w:sz w:val="18"/>
          <w:szCs w:val="18"/>
        </w:rPr>
        <w:t>類常如翁歸言</w:t>
      </w:r>
      <w:r>
        <w:rPr>
          <w:rFonts w:hint="eastAsia"/>
          <w:sz w:val="18"/>
          <w:szCs w:val="18"/>
        </w:rPr>
        <w:t>’，顔師古注：‘</w:t>
      </w:r>
      <w:r w:rsidRPr="00455A74">
        <w:rPr>
          <w:rFonts w:hint="eastAsia"/>
          <w:sz w:val="18"/>
          <w:szCs w:val="18"/>
        </w:rPr>
        <w:t>類，猶率也。</w:t>
      </w:r>
      <w:r>
        <w:rPr>
          <w:rFonts w:hint="eastAsia"/>
          <w:sz w:val="18"/>
          <w:szCs w:val="18"/>
        </w:rPr>
        <w:t>’《外戚傳》‘</w:t>
      </w:r>
      <w:r w:rsidRPr="00455A74">
        <w:rPr>
          <w:rFonts w:hint="eastAsia"/>
          <w:sz w:val="18"/>
          <w:szCs w:val="18"/>
        </w:rPr>
        <w:t>事率衆多</w:t>
      </w:r>
      <w:r>
        <w:rPr>
          <w:rFonts w:hint="eastAsia"/>
          <w:sz w:val="18"/>
          <w:szCs w:val="18"/>
        </w:rPr>
        <w:t>’，顔注：‘</w:t>
      </w:r>
      <w:r w:rsidRPr="00455A74">
        <w:rPr>
          <w:rFonts w:hint="eastAsia"/>
          <w:sz w:val="18"/>
          <w:szCs w:val="18"/>
        </w:rPr>
        <w:t>率，猶類也。</w:t>
      </w:r>
      <w:r>
        <w:rPr>
          <w:rFonts w:hint="eastAsia"/>
          <w:sz w:val="18"/>
          <w:szCs w:val="18"/>
        </w:rPr>
        <w:t>’《考工記·梓人》</w:t>
      </w:r>
      <w:r>
        <w:rPr>
          <w:rFonts w:hint="eastAsia"/>
          <w:sz w:val="18"/>
          <w:szCs w:val="18"/>
        </w:rPr>
        <w:lastRenderedPageBreak/>
        <w:t>注‘</w:t>
      </w:r>
      <w:r w:rsidRPr="00455A74">
        <w:rPr>
          <w:rFonts w:hint="eastAsia"/>
          <w:sz w:val="18"/>
          <w:szCs w:val="18"/>
        </w:rPr>
        <w:t>是取象率焉</w:t>
      </w:r>
      <w:r>
        <w:rPr>
          <w:rFonts w:hint="eastAsia"/>
          <w:sz w:val="18"/>
          <w:szCs w:val="18"/>
        </w:rPr>
        <w:t>’：‘</w:t>
      </w:r>
      <w:r w:rsidRPr="00455A74">
        <w:rPr>
          <w:rFonts w:hint="eastAsia"/>
          <w:sz w:val="18"/>
          <w:szCs w:val="18"/>
        </w:rPr>
        <w:t>率</w:t>
      </w:r>
      <w:r>
        <w:rPr>
          <w:rFonts w:hint="eastAsia"/>
          <w:sz w:val="18"/>
          <w:szCs w:val="18"/>
        </w:rPr>
        <w:t>，</w:t>
      </w:r>
      <w:r w:rsidRPr="00455A74">
        <w:rPr>
          <w:rFonts w:hint="eastAsia"/>
          <w:sz w:val="18"/>
          <w:szCs w:val="18"/>
        </w:rPr>
        <w:t>音類，本又作類，又音律。</w:t>
      </w:r>
      <w:r>
        <w:rPr>
          <w:rFonts w:hint="eastAsia"/>
          <w:sz w:val="18"/>
          <w:szCs w:val="18"/>
        </w:rPr>
        <w:t>’《祭義》‘</w:t>
      </w:r>
      <w:r w:rsidRPr="00455A74">
        <w:rPr>
          <w:rFonts w:hint="eastAsia"/>
          <w:sz w:val="18"/>
          <w:szCs w:val="18"/>
        </w:rPr>
        <w:t>古之獻繭者，其率用此與</w:t>
      </w:r>
      <w:r>
        <w:rPr>
          <w:rFonts w:hint="eastAsia"/>
          <w:sz w:val="18"/>
          <w:szCs w:val="18"/>
        </w:rPr>
        <w:t>’，‘率音類，又音律，又所律反’。</w:t>
      </w:r>
      <w:r w:rsidRPr="00455A74">
        <w:rPr>
          <w:rFonts w:hint="eastAsia"/>
          <w:sz w:val="18"/>
          <w:szCs w:val="18"/>
        </w:rPr>
        <w:t>凡《釋文》内</w:t>
      </w:r>
      <w:r>
        <w:rPr>
          <w:rFonts w:hint="eastAsia"/>
          <w:sz w:val="18"/>
          <w:szCs w:val="18"/>
        </w:rPr>
        <w:t>‘</w:t>
      </w:r>
      <w:r w:rsidRPr="00455A74">
        <w:rPr>
          <w:rFonts w:hint="eastAsia"/>
          <w:sz w:val="18"/>
          <w:szCs w:val="18"/>
        </w:rPr>
        <w:t>率</w:t>
      </w:r>
      <w:r>
        <w:rPr>
          <w:rFonts w:hint="eastAsia"/>
          <w:sz w:val="18"/>
          <w:szCs w:val="18"/>
        </w:rPr>
        <w:t>’</w:t>
      </w:r>
      <w:r w:rsidRPr="00455A74">
        <w:rPr>
          <w:rFonts w:hint="eastAsia"/>
          <w:sz w:val="18"/>
          <w:szCs w:val="18"/>
        </w:rPr>
        <w:t>字之音多如此。</w:t>
      </w:r>
    </w:p>
    <w:p w14:paraId="61C0FF59" w14:textId="77777777" w:rsidR="00327700" w:rsidRPr="00455A74" w:rsidRDefault="00327700" w:rsidP="006F3055">
      <w:pPr>
        <w:spacing w:line="400" w:lineRule="exact"/>
        <w:rPr>
          <w:sz w:val="18"/>
          <w:szCs w:val="18"/>
        </w:rPr>
      </w:pPr>
    </w:p>
    <w:p w14:paraId="4410D7F7"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自誥</w:t>
      </w:r>
    </w:p>
    <w:p w14:paraId="553A0861"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近臣諫，遠臣謗，輿人誦，以自誥也</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誥，告也。</w:t>
      </w:r>
      <w:r>
        <w:rPr>
          <w:rFonts w:hint="eastAsia"/>
          <w:sz w:val="24"/>
          <w:szCs w:val="24"/>
        </w:rPr>
        <w:t>’引之謹案：《爾雅》：‘誥</w:t>
      </w:r>
      <w:r w:rsidRPr="005A6402">
        <w:rPr>
          <w:rFonts w:hint="eastAsia"/>
          <w:sz w:val="24"/>
          <w:szCs w:val="24"/>
        </w:rPr>
        <w:t>誓，謹也。</w:t>
      </w:r>
      <w:r>
        <w:rPr>
          <w:rFonts w:hint="eastAsia"/>
          <w:sz w:val="24"/>
          <w:szCs w:val="24"/>
        </w:rPr>
        <w:t>’</w:t>
      </w:r>
      <w:r w:rsidRPr="005A6402">
        <w:rPr>
          <w:rFonts w:hint="eastAsia"/>
          <w:sz w:val="24"/>
          <w:szCs w:val="24"/>
        </w:rPr>
        <w:t>郭注曰：</w:t>
      </w:r>
      <w:r>
        <w:rPr>
          <w:rFonts w:hint="eastAsia"/>
          <w:sz w:val="24"/>
          <w:szCs w:val="24"/>
        </w:rPr>
        <w:t>‘</w:t>
      </w:r>
      <w:r w:rsidRPr="005A6402">
        <w:rPr>
          <w:rFonts w:hint="eastAsia"/>
          <w:sz w:val="24"/>
          <w:szCs w:val="24"/>
        </w:rPr>
        <w:t>皆所以約勒謹戒衆</w:t>
      </w:r>
      <w:r>
        <w:rPr>
          <w:rFonts w:hint="eastAsia"/>
          <w:sz w:val="24"/>
          <w:szCs w:val="24"/>
        </w:rPr>
        <w:t>。’</w:t>
      </w:r>
      <w:r w:rsidRPr="00660466">
        <w:rPr>
          <w:rFonts w:hint="eastAsia"/>
          <w:sz w:val="18"/>
          <w:szCs w:val="18"/>
        </w:rPr>
        <w:t>今本</w:t>
      </w:r>
      <w:r>
        <w:rPr>
          <w:rFonts w:hint="eastAsia"/>
          <w:sz w:val="18"/>
          <w:szCs w:val="18"/>
        </w:rPr>
        <w:t>‘</w:t>
      </w:r>
      <w:r w:rsidRPr="00660466">
        <w:rPr>
          <w:rFonts w:hint="eastAsia"/>
          <w:sz w:val="18"/>
          <w:szCs w:val="18"/>
        </w:rPr>
        <w:t>勒</w:t>
      </w:r>
      <w:r>
        <w:rPr>
          <w:rFonts w:hint="eastAsia"/>
          <w:sz w:val="18"/>
          <w:szCs w:val="18"/>
        </w:rPr>
        <w:t>’</w:t>
      </w:r>
      <w:r w:rsidRPr="00660466">
        <w:rPr>
          <w:rFonts w:hint="eastAsia"/>
          <w:sz w:val="18"/>
          <w:szCs w:val="18"/>
        </w:rPr>
        <w:t>訛作</w:t>
      </w:r>
      <w:r>
        <w:rPr>
          <w:rFonts w:hint="eastAsia"/>
          <w:sz w:val="18"/>
          <w:szCs w:val="18"/>
        </w:rPr>
        <w:t>‘</w:t>
      </w:r>
      <w:r w:rsidRPr="00660466">
        <w:rPr>
          <w:rFonts w:hint="eastAsia"/>
          <w:sz w:val="18"/>
          <w:szCs w:val="18"/>
        </w:rPr>
        <w:t>勤</w:t>
      </w:r>
      <w:r>
        <w:rPr>
          <w:rFonts w:hint="eastAsia"/>
          <w:sz w:val="18"/>
          <w:szCs w:val="18"/>
        </w:rPr>
        <w:t>’</w:t>
      </w:r>
      <w:r w:rsidRPr="00660466">
        <w:rPr>
          <w:rFonts w:hint="eastAsia"/>
          <w:sz w:val="18"/>
          <w:szCs w:val="18"/>
        </w:rPr>
        <w:t>，據明吴元恭本改。</w:t>
      </w:r>
      <w:r w:rsidRPr="005A6402">
        <w:rPr>
          <w:rFonts w:hint="eastAsia"/>
          <w:sz w:val="24"/>
          <w:szCs w:val="24"/>
        </w:rPr>
        <w:t>自誥者，自戒敕也。上文曰：</w:t>
      </w:r>
      <w:r>
        <w:rPr>
          <w:rFonts w:hint="eastAsia"/>
          <w:sz w:val="24"/>
          <w:szCs w:val="24"/>
        </w:rPr>
        <w:t>‘</w:t>
      </w:r>
      <w:r w:rsidRPr="005A6402">
        <w:rPr>
          <w:rFonts w:hint="eastAsia"/>
          <w:sz w:val="24"/>
          <w:szCs w:val="24"/>
        </w:rPr>
        <w:t>衛武公作懿以自</w:t>
      </w:r>
      <w:r>
        <w:rPr>
          <w:rFonts w:hint="eastAsia"/>
          <w:sz w:val="24"/>
          <w:szCs w:val="24"/>
        </w:rPr>
        <w:t>儆。’</w:t>
      </w:r>
      <w:r w:rsidRPr="005A6402">
        <w:rPr>
          <w:rFonts w:hint="eastAsia"/>
          <w:sz w:val="24"/>
          <w:szCs w:val="24"/>
        </w:rPr>
        <w:t>義與此同。</w:t>
      </w:r>
    </w:p>
    <w:p w14:paraId="2E604F6D" w14:textId="77777777" w:rsidR="00327700" w:rsidRPr="005A6402" w:rsidRDefault="00327700" w:rsidP="006F3055">
      <w:pPr>
        <w:spacing w:line="400" w:lineRule="exact"/>
        <w:rPr>
          <w:sz w:val="24"/>
          <w:szCs w:val="24"/>
        </w:rPr>
      </w:pPr>
    </w:p>
    <w:p w14:paraId="3FD3C870"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光遠宣朗</w:t>
      </w:r>
    </w:p>
    <w:p w14:paraId="3ABD413C" w14:textId="77777777" w:rsidR="003121E9" w:rsidRDefault="003121E9" w:rsidP="006F3055">
      <w:pPr>
        <w:spacing w:line="400" w:lineRule="exact"/>
        <w:rPr>
          <w:sz w:val="18"/>
          <w:szCs w:val="18"/>
        </w:rPr>
      </w:pPr>
      <w:r>
        <w:rPr>
          <w:rFonts w:hint="eastAsia"/>
          <w:sz w:val="24"/>
          <w:szCs w:val="24"/>
        </w:rPr>
        <w:t>‘</w:t>
      </w:r>
      <w:r w:rsidRPr="005A6402">
        <w:rPr>
          <w:rFonts w:hint="eastAsia"/>
          <w:sz w:val="24"/>
          <w:szCs w:val="24"/>
        </w:rPr>
        <w:t>其智能上下比義，其聖能光遠宣朗</w:t>
      </w:r>
      <w:r>
        <w:rPr>
          <w:rFonts w:hint="eastAsia"/>
          <w:sz w:val="24"/>
          <w:szCs w:val="24"/>
        </w:rPr>
        <w:t>，</w:t>
      </w:r>
      <w:r w:rsidRPr="005A6402">
        <w:rPr>
          <w:rFonts w:hint="eastAsia"/>
          <w:sz w:val="24"/>
          <w:szCs w:val="24"/>
        </w:rPr>
        <w:t>其明能光照之，其聰能聽徹之</w:t>
      </w:r>
      <w:r>
        <w:rPr>
          <w:rFonts w:hint="eastAsia"/>
          <w:sz w:val="24"/>
          <w:szCs w:val="24"/>
        </w:rPr>
        <w:t>’</w:t>
      </w:r>
      <w:r w:rsidRPr="005A6402">
        <w:rPr>
          <w:rFonts w:hint="eastAsia"/>
          <w:sz w:val="24"/>
          <w:szCs w:val="24"/>
        </w:rPr>
        <w:t>。引之謹案：下</w:t>
      </w:r>
      <w:r>
        <w:rPr>
          <w:rFonts w:hint="eastAsia"/>
          <w:sz w:val="24"/>
          <w:szCs w:val="24"/>
        </w:rPr>
        <w:t>‘</w:t>
      </w:r>
      <w:r w:rsidRPr="005A6402">
        <w:rPr>
          <w:rFonts w:hint="eastAsia"/>
          <w:sz w:val="24"/>
          <w:szCs w:val="24"/>
        </w:rPr>
        <w:t>光</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光明</w:t>
      </w:r>
      <w:r>
        <w:rPr>
          <w:rFonts w:hint="eastAsia"/>
          <w:sz w:val="24"/>
          <w:szCs w:val="24"/>
        </w:rPr>
        <w:t>’</w:t>
      </w:r>
      <w:r w:rsidRPr="005A6402">
        <w:rPr>
          <w:rFonts w:hint="eastAsia"/>
          <w:sz w:val="24"/>
          <w:szCs w:val="24"/>
        </w:rPr>
        <w:t>之</w:t>
      </w:r>
      <w:r>
        <w:rPr>
          <w:rFonts w:hint="eastAsia"/>
          <w:sz w:val="24"/>
          <w:szCs w:val="24"/>
        </w:rPr>
        <w:t>‘</w:t>
      </w:r>
      <w:r w:rsidRPr="005A6402">
        <w:rPr>
          <w:rFonts w:hint="eastAsia"/>
          <w:sz w:val="24"/>
          <w:szCs w:val="24"/>
        </w:rPr>
        <w:t>光</w:t>
      </w:r>
      <w:r>
        <w:rPr>
          <w:rFonts w:hint="eastAsia"/>
          <w:sz w:val="24"/>
          <w:szCs w:val="24"/>
        </w:rPr>
        <w:t>’</w:t>
      </w:r>
      <w:r w:rsidRPr="005A6402">
        <w:rPr>
          <w:rFonts w:hint="eastAsia"/>
          <w:sz w:val="24"/>
          <w:szCs w:val="24"/>
        </w:rPr>
        <w:t>，上</w:t>
      </w:r>
      <w:r>
        <w:rPr>
          <w:rFonts w:hint="eastAsia"/>
          <w:sz w:val="24"/>
          <w:szCs w:val="24"/>
        </w:rPr>
        <w:t>‘</w:t>
      </w:r>
      <w:r w:rsidRPr="005A6402">
        <w:rPr>
          <w:rFonts w:hint="eastAsia"/>
          <w:sz w:val="24"/>
          <w:szCs w:val="24"/>
        </w:rPr>
        <w:t>光</w:t>
      </w:r>
      <w:r>
        <w:rPr>
          <w:rFonts w:hint="eastAsia"/>
          <w:sz w:val="24"/>
          <w:szCs w:val="24"/>
        </w:rPr>
        <w:t>’</w:t>
      </w:r>
      <w:r w:rsidRPr="005A6402">
        <w:rPr>
          <w:rFonts w:hint="eastAsia"/>
          <w:sz w:val="24"/>
          <w:szCs w:val="24"/>
        </w:rPr>
        <w:t>則</w:t>
      </w:r>
      <w:r>
        <w:rPr>
          <w:rFonts w:hint="eastAsia"/>
          <w:sz w:val="24"/>
          <w:szCs w:val="24"/>
        </w:rPr>
        <w:t>‘</w:t>
      </w:r>
      <w:r w:rsidRPr="005A6402">
        <w:rPr>
          <w:rFonts w:hint="eastAsia"/>
          <w:sz w:val="24"/>
          <w:szCs w:val="24"/>
        </w:rPr>
        <w:t>廣大</w:t>
      </w:r>
      <w:r>
        <w:rPr>
          <w:rFonts w:hint="eastAsia"/>
          <w:sz w:val="24"/>
          <w:szCs w:val="24"/>
        </w:rPr>
        <w:t>’</w:t>
      </w:r>
      <w:r w:rsidRPr="005A6402">
        <w:rPr>
          <w:rFonts w:hint="eastAsia"/>
          <w:sz w:val="24"/>
          <w:szCs w:val="24"/>
        </w:rPr>
        <w:t>之</w:t>
      </w:r>
      <w:r>
        <w:rPr>
          <w:rFonts w:hint="eastAsia"/>
          <w:sz w:val="24"/>
          <w:szCs w:val="24"/>
        </w:rPr>
        <w:t>‘</w:t>
      </w:r>
      <w:r w:rsidRPr="005A6402">
        <w:rPr>
          <w:rFonts w:hint="eastAsia"/>
          <w:sz w:val="24"/>
          <w:szCs w:val="24"/>
        </w:rPr>
        <w:t>廣</w:t>
      </w:r>
      <w:r>
        <w:rPr>
          <w:rFonts w:hint="eastAsia"/>
          <w:sz w:val="24"/>
          <w:szCs w:val="24"/>
        </w:rPr>
        <w:t>’。《周語》中篇‘</w:t>
      </w:r>
      <w:r w:rsidRPr="005A6402">
        <w:rPr>
          <w:rFonts w:hint="eastAsia"/>
          <w:sz w:val="24"/>
          <w:szCs w:val="24"/>
        </w:rPr>
        <w:t>叔父若能光裕大德</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光，廣也。</w:t>
      </w:r>
      <w:r>
        <w:rPr>
          <w:rFonts w:hint="eastAsia"/>
          <w:sz w:val="24"/>
          <w:szCs w:val="24"/>
        </w:rPr>
        <w:t>’</w:t>
      </w:r>
      <w:r w:rsidRPr="00660466">
        <w:rPr>
          <w:rFonts w:hint="eastAsia"/>
          <w:sz w:val="18"/>
          <w:szCs w:val="18"/>
        </w:rPr>
        <w:t>下篇曰：</w:t>
      </w:r>
      <w:r>
        <w:rPr>
          <w:rFonts w:hint="eastAsia"/>
          <w:sz w:val="18"/>
          <w:szCs w:val="18"/>
        </w:rPr>
        <w:t>‘</w:t>
      </w:r>
      <w:r w:rsidRPr="00660466">
        <w:rPr>
          <w:rFonts w:hint="eastAsia"/>
          <w:sz w:val="18"/>
          <w:szCs w:val="18"/>
        </w:rPr>
        <w:t>壸也者，廣裕民人之謂也。</w:t>
      </w:r>
      <w:r>
        <w:rPr>
          <w:rFonts w:hint="eastAsia"/>
          <w:sz w:val="18"/>
          <w:szCs w:val="18"/>
        </w:rPr>
        <w:t>’</w:t>
      </w:r>
      <w:r>
        <w:rPr>
          <w:rFonts w:hint="eastAsia"/>
          <w:sz w:val="24"/>
          <w:szCs w:val="24"/>
        </w:rPr>
        <w:t>下篇：‘緝，明也。熙，廣也。’</w:t>
      </w:r>
      <w:r w:rsidRPr="005A6402">
        <w:rPr>
          <w:rFonts w:hint="eastAsia"/>
          <w:sz w:val="24"/>
          <w:szCs w:val="24"/>
        </w:rPr>
        <w:t>即《爾雅》</w:t>
      </w:r>
      <w:r>
        <w:rPr>
          <w:rFonts w:hint="eastAsia"/>
          <w:sz w:val="24"/>
          <w:szCs w:val="24"/>
        </w:rPr>
        <w:t>‘</w:t>
      </w:r>
      <w:r w:rsidRPr="005A6402">
        <w:rPr>
          <w:rFonts w:hint="eastAsia"/>
          <w:sz w:val="24"/>
          <w:szCs w:val="24"/>
        </w:rPr>
        <w:t>緝</w:t>
      </w:r>
      <w:r>
        <w:rPr>
          <w:rFonts w:hint="eastAsia"/>
          <w:sz w:val="24"/>
          <w:szCs w:val="24"/>
        </w:rPr>
        <w:t>、</w:t>
      </w:r>
      <w:r w:rsidRPr="005A6402">
        <w:rPr>
          <w:rFonts w:hint="eastAsia"/>
          <w:sz w:val="24"/>
          <w:szCs w:val="24"/>
        </w:rPr>
        <w:t>熙</w:t>
      </w:r>
      <w:r>
        <w:rPr>
          <w:rFonts w:hint="eastAsia"/>
          <w:sz w:val="24"/>
          <w:szCs w:val="24"/>
        </w:rPr>
        <w:t>，</w:t>
      </w:r>
      <w:r w:rsidRPr="005A6402">
        <w:rPr>
          <w:rFonts w:hint="eastAsia"/>
          <w:sz w:val="24"/>
          <w:szCs w:val="24"/>
        </w:rPr>
        <w:t>光也</w:t>
      </w:r>
      <w:r>
        <w:rPr>
          <w:rFonts w:hint="eastAsia"/>
          <w:sz w:val="24"/>
          <w:szCs w:val="24"/>
        </w:rPr>
        <w:t>’</w:t>
      </w:r>
      <w:r w:rsidRPr="005A6402">
        <w:rPr>
          <w:rFonts w:hint="eastAsia"/>
          <w:sz w:val="24"/>
          <w:szCs w:val="24"/>
        </w:rPr>
        <w:t>之</w:t>
      </w:r>
      <w:r>
        <w:rPr>
          <w:rFonts w:hint="eastAsia"/>
          <w:sz w:val="24"/>
          <w:szCs w:val="24"/>
        </w:rPr>
        <w:t>‘</w:t>
      </w:r>
      <w:r w:rsidRPr="005A6402">
        <w:rPr>
          <w:rFonts w:hint="eastAsia"/>
          <w:sz w:val="24"/>
          <w:szCs w:val="24"/>
        </w:rPr>
        <w:t>光</w:t>
      </w:r>
      <w:r>
        <w:rPr>
          <w:rFonts w:hint="eastAsia"/>
          <w:sz w:val="24"/>
          <w:szCs w:val="24"/>
        </w:rPr>
        <w:t>’。</w:t>
      </w:r>
      <w:r w:rsidRPr="00766F9D">
        <w:rPr>
          <w:rFonts w:hint="eastAsia"/>
          <w:sz w:val="18"/>
          <w:szCs w:val="18"/>
        </w:rPr>
        <w:t>‘光’與‘廣’通，詳見《易》‘光’字下。</w:t>
      </w:r>
      <w:r w:rsidRPr="005A6402">
        <w:rPr>
          <w:rFonts w:hint="eastAsia"/>
          <w:sz w:val="24"/>
          <w:szCs w:val="24"/>
        </w:rPr>
        <w:t>光遠者，廣遠也，</w:t>
      </w:r>
      <w:r>
        <w:rPr>
          <w:rFonts w:hint="eastAsia"/>
          <w:sz w:val="24"/>
          <w:szCs w:val="24"/>
        </w:rPr>
        <w:t>‘</w:t>
      </w:r>
      <w:r w:rsidRPr="005A6402">
        <w:rPr>
          <w:rFonts w:hint="eastAsia"/>
          <w:sz w:val="24"/>
          <w:szCs w:val="24"/>
        </w:rPr>
        <w:t>廣</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遠</w:t>
      </w:r>
      <w:r>
        <w:rPr>
          <w:rFonts w:hint="eastAsia"/>
          <w:sz w:val="24"/>
          <w:szCs w:val="24"/>
        </w:rPr>
        <w:t>’</w:t>
      </w:r>
      <w:r w:rsidRPr="005A6402">
        <w:rPr>
          <w:rFonts w:hint="eastAsia"/>
          <w:sz w:val="24"/>
          <w:szCs w:val="24"/>
        </w:rPr>
        <w:t>同義。宣朗者，明朗也，</w:t>
      </w:r>
      <w:r>
        <w:rPr>
          <w:rFonts w:hint="eastAsia"/>
          <w:sz w:val="24"/>
          <w:szCs w:val="24"/>
        </w:rPr>
        <w:t>‘</w:t>
      </w:r>
      <w:r w:rsidRPr="005A6402">
        <w:rPr>
          <w:rFonts w:hint="eastAsia"/>
          <w:sz w:val="24"/>
          <w:szCs w:val="24"/>
        </w:rPr>
        <w:t>明</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朗</w:t>
      </w:r>
      <w:r>
        <w:rPr>
          <w:rFonts w:hint="eastAsia"/>
          <w:sz w:val="24"/>
          <w:szCs w:val="24"/>
        </w:rPr>
        <w:t>’</w:t>
      </w:r>
      <w:r w:rsidRPr="005A6402">
        <w:rPr>
          <w:rFonts w:hint="eastAsia"/>
          <w:sz w:val="24"/>
          <w:szCs w:val="24"/>
        </w:rPr>
        <w:t>同義。</w:t>
      </w:r>
      <w:r>
        <w:rPr>
          <w:rFonts w:hint="eastAsia"/>
          <w:sz w:val="24"/>
          <w:szCs w:val="24"/>
        </w:rPr>
        <w:t>‘</w:t>
      </w:r>
      <w:r w:rsidRPr="005A6402">
        <w:rPr>
          <w:rFonts w:hint="eastAsia"/>
          <w:sz w:val="24"/>
          <w:szCs w:val="24"/>
        </w:rPr>
        <w:t>宣</w:t>
      </w:r>
      <w:r>
        <w:rPr>
          <w:rFonts w:hint="eastAsia"/>
          <w:sz w:val="24"/>
          <w:szCs w:val="24"/>
        </w:rPr>
        <w:t>’</w:t>
      </w:r>
      <w:r w:rsidRPr="005A6402">
        <w:rPr>
          <w:rFonts w:hint="eastAsia"/>
          <w:sz w:val="24"/>
          <w:szCs w:val="24"/>
        </w:rPr>
        <w:t>訓爲</w:t>
      </w:r>
      <w:r>
        <w:rPr>
          <w:rFonts w:hint="eastAsia"/>
          <w:sz w:val="24"/>
          <w:szCs w:val="24"/>
        </w:rPr>
        <w:t>‘</w:t>
      </w:r>
      <w:r w:rsidRPr="005A6402">
        <w:rPr>
          <w:rFonts w:hint="eastAsia"/>
          <w:sz w:val="24"/>
          <w:szCs w:val="24"/>
        </w:rPr>
        <w:t>明</w:t>
      </w:r>
      <w:r>
        <w:rPr>
          <w:rFonts w:hint="eastAsia"/>
          <w:sz w:val="24"/>
          <w:szCs w:val="24"/>
        </w:rPr>
        <w:t>’</w:t>
      </w:r>
      <w:r w:rsidRPr="005A6402">
        <w:rPr>
          <w:rFonts w:hint="eastAsia"/>
          <w:sz w:val="24"/>
          <w:szCs w:val="24"/>
        </w:rPr>
        <w:t>，詳見《詩》</w:t>
      </w:r>
      <w:r>
        <w:rPr>
          <w:rFonts w:hint="eastAsia"/>
          <w:sz w:val="24"/>
          <w:szCs w:val="24"/>
        </w:rPr>
        <w:t>‘</w:t>
      </w:r>
      <w:r w:rsidRPr="005A6402">
        <w:rPr>
          <w:rFonts w:hint="eastAsia"/>
          <w:sz w:val="24"/>
          <w:szCs w:val="24"/>
        </w:rPr>
        <w:t>宣昭義問</w:t>
      </w:r>
      <w:r>
        <w:rPr>
          <w:rFonts w:hint="eastAsia"/>
          <w:sz w:val="24"/>
          <w:szCs w:val="24"/>
        </w:rPr>
        <w:t>’</w:t>
      </w:r>
      <w:r w:rsidRPr="005A6402">
        <w:rPr>
          <w:rFonts w:hint="eastAsia"/>
          <w:sz w:val="24"/>
          <w:szCs w:val="24"/>
        </w:rPr>
        <w:t>下</w:t>
      </w:r>
      <w:r>
        <w:rPr>
          <w:rFonts w:hint="eastAsia"/>
          <w:sz w:val="24"/>
          <w:szCs w:val="24"/>
        </w:rPr>
        <w:t>。</w:t>
      </w:r>
      <w:r w:rsidRPr="00766F9D">
        <w:rPr>
          <w:rFonts w:hint="eastAsia"/>
          <w:sz w:val="18"/>
          <w:szCs w:val="18"/>
        </w:rPr>
        <w:t>陸雲</w:t>
      </w:r>
      <w:r>
        <w:rPr>
          <w:rFonts w:hint="eastAsia"/>
          <w:sz w:val="18"/>
          <w:szCs w:val="18"/>
        </w:rPr>
        <w:t>《</w:t>
      </w:r>
      <w:r w:rsidRPr="00766F9D">
        <w:rPr>
          <w:rFonts w:hint="eastAsia"/>
          <w:sz w:val="18"/>
          <w:szCs w:val="18"/>
        </w:rPr>
        <w:t>祖考頌</w:t>
      </w:r>
      <w:r>
        <w:rPr>
          <w:rFonts w:hint="eastAsia"/>
          <w:sz w:val="18"/>
          <w:szCs w:val="18"/>
        </w:rPr>
        <w:t>》‘</w:t>
      </w:r>
      <w:r w:rsidRPr="00766F9D">
        <w:rPr>
          <w:rFonts w:hint="eastAsia"/>
          <w:sz w:val="18"/>
          <w:szCs w:val="18"/>
        </w:rPr>
        <w:t>光遠之度，宣朗之明</w:t>
      </w:r>
      <w:r>
        <w:rPr>
          <w:rFonts w:hint="eastAsia"/>
          <w:sz w:val="18"/>
          <w:szCs w:val="18"/>
        </w:rPr>
        <w:t>’，義本《國語》。</w:t>
      </w:r>
      <w:r w:rsidRPr="00766F9D">
        <w:rPr>
          <w:rFonts w:hint="eastAsia"/>
          <w:sz w:val="18"/>
          <w:szCs w:val="18"/>
        </w:rPr>
        <w:t>於</w:t>
      </w:r>
      <w:r>
        <w:rPr>
          <w:rFonts w:hint="eastAsia"/>
          <w:sz w:val="18"/>
          <w:szCs w:val="18"/>
        </w:rPr>
        <w:t>‘</w:t>
      </w:r>
      <w:r w:rsidRPr="00766F9D">
        <w:rPr>
          <w:rFonts w:hint="eastAsia"/>
          <w:sz w:val="18"/>
          <w:szCs w:val="18"/>
        </w:rPr>
        <w:t>光遠</w:t>
      </w:r>
      <w:r>
        <w:rPr>
          <w:rFonts w:hint="eastAsia"/>
          <w:sz w:val="18"/>
          <w:szCs w:val="18"/>
        </w:rPr>
        <w:t>’</w:t>
      </w:r>
      <w:r w:rsidRPr="00766F9D">
        <w:rPr>
          <w:rFonts w:hint="eastAsia"/>
          <w:sz w:val="18"/>
          <w:szCs w:val="18"/>
        </w:rPr>
        <w:t>言</w:t>
      </w:r>
      <w:r>
        <w:rPr>
          <w:rFonts w:hint="eastAsia"/>
          <w:sz w:val="18"/>
          <w:szCs w:val="18"/>
        </w:rPr>
        <w:t>‘</w:t>
      </w:r>
      <w:r w:rsidRPr="00766F9D">
        <w:rPr>
          <w:rFonts w:hint="eastAsia"/>
          <w:sz w:val="18"/>
          <w:szCs w:val="18"/>
        </w:rPr>
        <w:t>度</w:t>
      </w:r>
      <w:r>
        <w:rPr>
          <w:rFonts w:hint="eastAsia"/>
          <w:sz w:val="18"/>
          <w:szCs w:val="18"/>
        </w:rPr>
        <w:t>’</w:t>
      </w:r>
      <w:r w:rsidRPr="00766F9D">
        <w:rPr>
          <w:rFonts w:hint="eastAsia"/>
          <w:sz w:val="18"/>
          <w:szCs w:val="18"/>
        </w:rPr>
        <w:t>，於</w:t>
      </w:r>
      <w:r>
        <w:rPr>
          <w:rFonts w:hint="eastAsia"/>
          <w:sz w:val="18"/>
          <w:szCs w:val="18"/>
        </w:rPr>
        <w:t>‘宣朗’</w:t>
      </w:r>
      <w:r w:rsidRPr="00766F9D">
        <w:rPr>
          <w:rFonts w:hint="eastAsia"/>
          <w:sz w:val="18"/>
          <w:szCs w:val="18"/>
        </w:rPr>
        <w:t>言</w:t>
      </w:r>
      <w:r>
        <w:rPr>
          <w:rFonts w:hint="eastAsia"/>
          <w:sz w:val="18"/>
          <w:szCs w:val="18"/>
        </w:rPr>
        <w:t>‘</w:t>
      </w:r>
      <w:r w:rsidRPr="00766F9D">
        <w:rPr>
          <w:rFonts w:hint="eastAsia"/>
          <w:sz w:val="18"/>
          <w:szCs w:val="18"/>
        </w:rPr>
        <w:t>明</w:t>
      </w:r>
      <w:r>
        <w:rPr>
          <w:rFonts w:hint="eastAsia"/>
          <w:sz w:val="18"/>
          <w:szCs w:val="18"/>
        </w:rPr>
        <w:t>’</w:t>
      </w:r>
      <w:r w:rsidRPr="00766F9D">
        <w:rPr>
          <w:rFonts w:hint="eastAsia"/>
          <w:sz w:val="18"/>
          <w:szCs w:val="18"/>
        </w:rPr>
        <w:t>，亦是以</w:t>
      </w:r>
      <w:r>
        <w:rPr>
          <w:rFonts w:hint="eastAsia"/>
          <w:sz w:val="18"/>
          <w:szCs w:val="18"/>
        </w:rPr>
        <w:t>‘</w:t>
      </w:r>
      <w:r w:rsidRPr="00766F9D">
        <w:rPr>
          <w:rFonts w:hint="eastAsia"/>
          <w:sz w:val="18"/>
          <w:szCs w:val="18"/>
        </w:rPr>
        <w:t>光</w:t>
      </w:r>
      <w:r>
        <w:rPr>
          <w:rFonts w:hint="eastAsia"/>
          <w:sz w:val="18"/>
          <w:szCs w:val="18"/>
        </w:rPr>
        <w:t>’</w:t>
      </w:r>
      <w:r w:rsidRPr="00766F9D">
        <w:rPr>
          <w:rFonts w:hint="eastAsia"/>
          <w:sz w:val="18"/>
          <w:szCs w:val="18"/>
        </w:rPr>
        <w:t>爲</w:t>
      </w:r>
      <w:r>
        <w:rPr>
          <w:rFonts w:hint="eastAsia"/>
          <w:sz w:val="18"/>
          <w:szCs w:val="18"/>
        </w:rPr>
        <w:t>‘</w:t>
      </w:r>
      <w:r w:rsidRPr="00766F9D">
        <w:rPr>
          <w:rFonts w:hint="eastAsia"/>
          <w:sz w:val="18"/>
          <w:szCs w:val="18"/>
        </w:rPr>
        <w:t>廣</w:t>
      </w:r>
      <w:r>
        <w:rPr>
          <w:rFonts w:hint="eastAsia"/>
          <w:sz w:val="18"/>
          <w:szCs w:val="18"/>
        </w:rPr>
        <w:t>’</w:t>
      </w:r>
      <w:r w:rsidRPr="00766F9D">
        <w:rPr>
          <w:rFonts w:hint="eastAsia"/>
          <w:sz w:val="18"/>
          <w:szCs w:val="18"/>
        </w:rPr>
        <w:t>，以</w:t>
      </w:r>
      <w:r>
        <w:rPr>
          <w:rFonts w:hint="eastAsia"/>
          <w:sz w:val="18"/>
          <w:szCs w:val="18"/>
        </w:rPr>
        <w:t>‘</w:t>
      </w:r>
      <w:r w:rsidRPr="00766F9D">
        <w:rPr>
          <w:rFonts w:hint="eastAsia"/>
          <w:sz w:val="18"/>
          <w:szCs w:val="18"/>
        </w:rPr>
        <w:t>宣</w:t>
      </w:r>
      <w:r>
        <w:rPr>
          <w:rFonts w:hint="eastAsia"/>
          <w:sz w:val="18"/>
          <w:szCs w:val="18"/>
        </w:rPr>
        <w:t>’</w:t>
      </w:r>
      <w:r w:rsidRPr="00766F9D">
        <w:rPr>
          <w:rFonts w:hint="eastAsia"/>
          <w:sz w:val="18"/>
          <w:szCs w:val="18"/>
        </w:rPr>
        <w:t>爲</w:t>
      </w:r>
      <w:r>
        <w:rPr>
          <w:rFonts w:hint="eastAsia"/>
          <w:sz w:val="18"/>
          <w:szCs w:val="18"/>
        </w:rPr>
        <w:t>‘</w:t>
      </w:r>
      <w:r w:rsidRPr="00766F9D">
        <w:rPr>
          <w:rFonts w:hint="eastAsia"/>
          <w:sz w:val="18"/>
          <w:szCs w:val="18"/>
        </w:rPr>
        <w:t>明</w:t>
      </w:r>
      <w:r>
        <w:rPr>
          <w:rFonts w:hint="eastAsia"/>
          <w:sz w:val="18"/>
          <w:szCs w:val="18"/>
        </w:rPr>
        <w:t>’</w:t>
      </w:r>
      <w:r w:rsidRPr="00766F9D">
        <w:rPr>
          <w:rFonts w:hint="eastAsia"/>
          <w:sz w:val="18"/>
          <w:szCs w:val="18"/>
        </w:rPr>
        <w:t>也。</w:t>
      </w:r>
    </w:p>
    <w:p w14:paraId="097C7EC1" w14:textId="77777777" w:rsidR="00327700" w:rsidRPr="00766F9D" w:rsidRDefault="00327700" w:rsidP="006F3055">
      <w:pPr>
        <w:spacing w:line="400" w:lineRule="exact"/>
        <w:rPr>
          <w:sz w:val="18"/>
          <w:szCs w:val="18"/>
        </w:rPr>
      </w:pPr>
    </w:p>
    <w:p w14:paraId="0817716E"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齊肅</w:t>
      </w:r>
    </w:p>
    <w:p w14:paraId="06674F19"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毛以示物，血以告殺，接誠拔取以獻具，爲齊敬也。敬不可久，民力不堪，故齊肅以承之</w:t>
      </w:r>
      <w:r>
        <w:rPr>
          <w:rFonts w:hint="eastAsia"/>
          <w:sz w:val="24"/>
          <w:szCs w:val="24"/>
        </w:rPr>
        <w:t>’</w:t>
      </w:r>
      <w:r w:rsidRPr="005A6402">
        <w:rPr>
          <w:rFonts w:hint="eastAsia"/>
          <w:sz w:val="24"/>
          <w:szCs w:val="24"/>
        </w:rPr>
        <w:t>。韋於上</w:t>
      </w:r>
      <w:r>
        <w:rPr>
          <w:rFonts w:hint="eastAsia"/>
          <w:sz w:val="24"/>
          <w:szCs w:val="24"/>
        </w:rPr>
        <w:t>‘</w:t>
      </w:r>
      <w:r w:rsidRPr="005A6402">
        <w:rPr>
          <w:rFonts w:hint="eastAsia"/>
          <w:sz w:val="24"/>
          <w:szCs w:val="24"/>
        </w:rPr>
        <w:t>齊</w:t>
      </w:r>
      <w:r>
        <w:rPr>
          <w:rFonts w:hint="eastAsia"/>
          <w:sz w:val="24"/>
          <w:szCs w:val="24"/>
        </w:rPr>
        <w:t>’</w:t>
      </w:r>
      <w:r w:rsidRPr="005A6402">
        <w:rPr>
          <w:rFonts w:hint="eastAsia"/>
          <w:sz w:val="24"/>
          <w:szCs w:val="24"/>
        </w:rPr>
        <w:t>字注曰：</w:t>
      </w:r>
      <w:r>
        <w:rPr>
          <w:rFonts w:hint="eastAsia"/>
          <w:sz w:val="24"/>
          <w:szCs w:val="24"/>
        </w:rPr>
        <w:t>‘齊，潔也。’</w:t>
      </w:r>
      <w:r w:rsidRPr="005A6402">
        <w:rPr>
          <w:rFonts w:hint="eastAsia"/>
          <w:sz w:val="24"/>
          <w:szCs w:val="24"/>
        </w:rPr>
        <w:t>於下</w:t>
      </w:r>
      <w:r>
        <w:rPr>
          <w:rFonts w:hint="eastAsia"/>
          <w:sz w:val="24"/>
          <w:szCs w:val="24"/>
        </w:rPr>
        <w:t>‘</w:t>
      </w:r>
      <w:r w:rsidRPr="005A6402">
        <w:rPr>
          <w:rFonts w:hint="eastAsia"/>
          <w:sz w:val="24"/>
          <w:szCs w:val="24"/>
        </w:rPr>
        <w:t>齊</w:t>
      </w:r>
      <w:r>
        <w:rPr>
          <w:rFonts w:hint="eastAsia"/>
          <w:sz w:val="24"/>
          <w:szCs w:val="24"/>
        </w:rPr>
        <w:t>’</w:t>
      </w:r>
      <w:r w:rsidRPr="005A6402">
        <w:rPr>
          <w:rFonts w:hint="eastAsia"/>
          <w:sz w:val="24"/>
          <w:szCs w:val="24"/>
        </w:rPr>
        <w:t>字無注，但云</w:t>
      </w:r>
      <w:r>
        <w:rPr>
          <w:rFonts w:hint="eastAsia"/>
          <w:sz w:val="24"/>
          <w:szCs w:val="24"/>
        </w:rPr>
        <w:t>：‘</w:t>
      </w:r>
      <w:r w:rsidRPr="005A6402">
        <w:rPr>
          <w:rFonts w:hint="eastAsia"/>
          <w:sz w:val="24"/>
          <w:szCs w:val="24"/>
        </w:rPr>
        <w:t>肅，疾也。</w:t>
      </w:r>
      <w:r>
        <w:rPr>
          <w:rFonts w:hint="eastAsia"/>
          <w:sz w:val="24"/>
          <w:szCs w:val="24"/>
        </w:rPr>
        <w:t>’</w:t>
      </w:r>
      <w:r w:rsidRPr="005A6402">
        <w:rPr>
          <w:rFonts w:hint="eastAsia"/>
          <w:sz w:val="24"/>
          <w:szCs w:val="24"/>
        </w:rPr>
        <w:t>引之謹案：韋意於下</w:t>
      </w:r>
      <w:r>
        <w:rPr>
          <w:rFonts w:hint="eastAsia"/>
          <w:sz w:val="24"/>
          <w:szCs w:val="24"/>
        </w:rPr>
        <w:t>‘</w:t>
      </w:r>
      <w:r w:rsidRPr="005A6402">
        <w:rPr>
          <w:rFonts w:hint="eastAsia"/>
          <w:sz w:val="24"/>
          <w:szCs w:val="24"/>
        </w:rPr>
        <w:t>齊</w:t>
      </w:r>
      <w:r>
        <w:rPr>
          <w:rFonts w:hint="eastAsia"/>
          <w:sz w:val="24"/>
          <w:szCs w:val="24"/>
        </w:rPr>
        <w:t>’</w:t>
      </w:r>
      <w:r w:rsidRPr="005A6402">
        <w:rPr>
          <w:rFonts w:hint="eastAsia"/>
          <w:sz w:val="24"/>
          <w:szCs w:val="24"/>
        </w:rPr>
        <w:t>字蓋亦訓爲</w:t>
      </w:r>
      <w:r>
        <w:rPr>
          <w:rFonts w:hint="eastAsia"/>
          <w:sz w:val="24"/>
          <w:szCs w:val="24"/>
        </w:rPr>
        <w:t>‘</w:t>
      </w:r>
      <w:r w:rsidRPr="005A6402">
        <w:rPr>
          <w:rFonts w:hint="eastAsia"/>
          <w:sz w:val="24"/>
          <w:szCs w:val="24"/>
        </w:rPr>
        <w:t>潔</w:t>
      </w:r>
      <w:r>
        <w:rPr>
          <w:rFonts w:hint="eastAsia"/>
          <w:sz w:val="24"/>
          <w:szCs w:val="24"/>
        </w:rPr>
        <w:t>’</w:t>
      </w:r>
      <w:r w:rsidRPr="005A6402">
        <w:rPr>
          <w:rFonts w:hint="eastAsia"/>
          <w:sz w:val="24"/>
          <w:szCs w:val="24"/>
        </w:rPr>
        <w:t>，故蒙上注而省其文也。今案</w:t>
      </w:r>
      <w:r>
        <w:rPr>
          <w:rFonts w:hint="eastAsia"/>
          <w:sz w:val="24"/>
          <w:szCs w:val="24"/>
        </w:rPr>
        <w:t>：</w:t>
      </w:r>
      <w:r w:rsidRPr="005A6402">
        <w:rPr>
          <w:rFonts w:hint="eastAsia"/>
          <w:sz w:val="24"/>
          <w:szCs w:val="24"/>
        </w:rPr>
        <w:t>下</w:t>
      </w:r>
      <w:r>
        <w:rPr>
          <w:rFonts w:hint="eastAsia"/>
          <w:sz w:val="24"/>
          <w:szCs w:val="24"/>
        </w:rPr>
        <w:t>‘</w:t>
      </w:r>
      <w:r w:rsidRPr="005A6402">
        <w:rPr>
          <w:rFonts w:hint="eastAsia"/>
          <w:sz w:val="24"/>
          <w:szCs w:val="24"/>
        </w:rPr>
        <w:t>齊</w:t>
      </w:r>
      <w:r>
        <w:rPr>
          <w:rFonts w:hint="eastAsia"/>
          <w:sz w:val="24"/>
          <w:szCs w:val="24"/>
        </w:rPr>
        <w:t>’</w:t>
      </w:r>
      <w:r w:rsidRPr="005A6402">
        <w:rPr>
          <w:rFonts w:hint="eastAsia"/>
          <w:sz w:val="24"/>
          <w:szCs w:val="24"/>
        </w:rPr>
        <w:t>字當訓爲</w:t>
      </w:r>
      <w:r>
        <w:rPr>
          <w:rFonts w:hint="eastAsia"/>
          <w:sz w:val="24"/>
          <w:szCs w:val="24"/>
        </w:rPr>
        <w:t>‘</w:t>
      </w:r>
      <w:r w:rsidRPr="005A6402">
        <w:rPr>
          <w:rFonts w:hint="eastAsia"/>
          <w:sz w:val="24"/>
          <w:szCs w:val="24"/>
        </w:rPr>
        <w:t>疾</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肅</w:t>
      </w:r>
      <w:r>
        <w:rPr>
          <w:rFonts w:hint="eastAsia"/>
          <w:sz w:val="24"/>
          <w:szCs w:val="24"/>
        </w:rPr>
        <w:t>’</w:t>
      </w:r>
      <w:r w:rsidRPr="005A6402">
        <w:rPr>
          <w:rFonts w:hint="eastAsia"/>
          <w:sz w:val="24"/>
          <w:szCs w:val="24"/>
        </w:rPr>
        <w:t>同意，故以</w:t>
      </w:r>
      <w:r>
        <w:rPr>
          <w:rFonts w:hint="eastAsia"/>
          <w:sz w:val="24"/>
          <w:szCs w:val="24"/>
        </w:rPr>
        <w:t>‘</w:t>
      </w:r>
      <w:r w:rsidRPr="005A6402">
        <w:rPr>
          <w:rFonts w:hint="eastAsia"/>
          <w:sz w:val="24"/>
          <w:szCs w:val="24"/>
        </w:rPr>
        <w:t>齊肅</w:t>
      </w:r>
      <w:r>
        <w:rPr>
          <w:rFonts w:hint="eastAsia"/>
          <w:sz w:val="24"/>
          <w:szCs w:val="24"/>
        </w:rPr>
        <w:t>’</w:t>
      </w:r>
      <w:r w:rsidRPr="005A6402">
        <w:rPr>
          <w:rFonts w:hint="eastAsia"/>
          <w:sz w:val="24"/>
          <w:szCs w:val="24"/>
        </w:rPr>
        <w:t>連文。《爾雅》曰：</w:t>
      </w:r>
      <w:r>
        <w:rPr>
          <w:rFonts w:hint="eastAsia"/>
          <w:sz w:val="24"/>
          <w:szCs w:val="24"/>
        </w:rPr>
        <w:t>‘肅、</w:t>
      </w:r>
      <w:r w:rsidRPr="005A6402">
        <w:rPr>
          <w:rFonts w:hint="eastAsia"/>
          <w:sz w:val="24"/>
          <w:szCs w:val="24"/>
        </w:rPr>
        <w:t>齊，疾也。</w:t>
      </w:r>
      <w:r>
        <w:rPr>
          <w:rFonts w:hint="eastAsia"/>
          <w:sz w:val="24"/>
          <w:szCs w:val="24"/>
        </w:rPr>
        <w:t>’</w:t>
      </w:r>
      <w:r w:rsidRPr="005A6402">
        <w:rPr>
          <w:rFonts w:hint="eastAsia"/>
          <w:sz w:val="24"/>
          <w:szCs w:val="24"/>
        </w:rPr>
        <w:t>敬不可久，故欲其疾速也。《玉藻》曰：</w:t>
      </w:r>
      <w:r>
        <w:rPr>
          <w:rFonts w:hint="eastAsia"/>
          <w:sz w:val="24"/>
          <w:szCs w:val="24"/>
        </w:rPr>
        <w:t>‘</w:t>
      </w:r>
      <w:r w:rsidRPr="005A6402">
        <w:rPr>
          <w:rFonts w:hint="eastAsia"/>
          <w:sz w:val="24"/>
          <w:szCs w:val="24"/>
        </w:rPr>
        <w:t>君子之容舒遲，見所尊者齊</w:t>
      </w:r>
      <w:r w:rsidRPr="00766F9D">
        <w:rPr>
          <w:rFonts w:hint="eastAsia"/>
          <w:sz w:val="24"/>
          <w:szCs w:val="24"/>
        </w:rPr>
        <w:t>遫</w:t>
      </w:r>
      <w:r w:rsidRPr="005A6402">
        <w:rPr>
          <w:rFonts w:hint="eastAsia"/>
          <w:sz w:val="24"/>
          <w:szCs w:val="24"/>
        </w:rPr>
        <w:t>。</w:t>
      </w:r>
      <w:r>
        <w:rPr>
          <w:rFonts w:hint="eastAsia"/>
          <w:sz w:val="24"/>
          <w:szCs w:val="24"/>
        </w:rPr>
        <w:t>’</w:t>
      </w:r>
      <w:r w:rsidRPr="005A6402">
        <w:rPr>
          <w:rFonts w:hint="eastAsia"/>
          <w:sz w:val="24"/>
          <w:szCs w:val="24"/>
        </w:rPr>
        <w:t>舒也，遲也，皆緩也；齊也，壒也，皆疾也。</w:t>
      </w:r>
      <w:r w:rsidRPr="00766F9D">
        <w:rPr>
          <w:rFonts w:hint="eastAsia"/>
          <w:sz w:val="18"/>
          <w:szCs w:val="18"/>
        </w:rPr>
        <w:t>説見本條。</w:t>
      </w:r>
      <w:r w:rsidRPr="005A6402">
        <w:rPr>
          <w:rFonts w:hint="eastAsia"/>
          <w:sz w:val="24"/>
          <w:szCs w:val="24"/>
        </w:rPr>
        <w:t>與此</w:t>
      </w:r>
      <w:r>
        <w:rPr>
          <w:rFonts w:hint="eastAsia"/>
          <w:sz w:val="24"/>
          <w:szCs w:val="24"/>
        </w:rPr>
        <w:t>‘</w:t>
      </w:r>
      <w:r w:rsidRPr="005A6402">
        <w:rPr>
          <w:rFonts w:hint="eastAsia"/>
          <w:sz w:val="24"/>
          <w:szCs w:val="24"/>
        </w:rPr>
        <w:t>齊肅</w:t>
      </w:r>
      <w:r>
        <w:rPr>
          <w:rFonts w:hint="eastAsia"/>
          <w:sz w:val="24"/>
          <w:szCs w:val="24"/>
        </w:rPr>
        <w:t>’</w:t>
      </w:r>
      <w:r w:rsidRPr="005A6402">
        <w:rPr>
          <w:rFonts w:hint="eastAsia"/>
          <w:sz w:val="24"/>
          <w:szCs w:val="24"/>
        </w:rPr>
        <w:t>同義。</w:t>
      </w:r>
    </w:p>
    <w:p w14:paraId="44522628" w14:textId="77777777" w:rsidR="00327700" w:rsidRPr="005A6402" w:rsidRDefault="00327700" w:rsidP="006F3055">
      <w:pPr>
        <w:spacing w:line="400" w:lineRule="exact"/>
        <w:rPr>
          <w:sz w:val="24"/>
          <w:szCs w:val="24"/>
        </w:rPr>
      </w:pPr>
    </w:p>
    <w:p w14:paraId="1E8EAF97"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滯久而不震</w:t>
      </w:r>
    </w:p>
    <w:p w14:paraId="62F2EC46"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夫民氣縱則底，底則滯，滯久而不震，生乃不殖</w:t>
      </w:r>
      <w:r>
        <w:rPr>
          <w:rFonts w:hint="eastAsia"/>
          <w:sz w:val="24"/>
          <w:szCs w:val="24"/>
        </w:rPr>
        <w:t>’</w:t>
      </w:r>
      <w:r w:rsidRPr="005A6402">
        <w:rPr>
          <w:rFonts w:hint="eastAsia"/>
          <w:sz w:val="24"/>
          <w:szCs w:val="24"/>
        </w:rPr>
        <w:t>。引之謹案：震，振也，興也</w:t>
      </w:r>
      <w:r>
        <w:rPr>
          <w:rFonts w:hint="eastAsia"/>
          <w:sz w:val="24"/>
          <w:szCs w:val="24"/>
        </w:rPr>
        <w:t>。</w:t>
      </w:r>
      <w:r w:rsidRPr="005A6402">
        <w:rPr>
          <w:rFonts w:hint="eastAsia"/>
          <w:sz w:val="24"/>
          <w:szCs w:val="24"/>
        </w:rPr>
        <w:t>《晉語》曰：</w:t>
      </w:r>
      <w:r>
        <w:rPr>
          <w:rFonts w:hint="eastAsia"/>
          <w:sz w:val="24"/>
          <w:szCs w:val="24"/>
        </w:rPr>
        <w:t>‘</w:t>
      </w:r>
      <w:r w:rsidRPr="005A6402">
        <w:rPr>
          <w:rFonts w:hint="eastAsia"/>
          <w:sz w:val="24"/>
          <w:szCs w:val="24"/>
        </w:rPr>
        <w:t>底箸滯淫，誰能興之？</w:t>
      </w:r>
      <w:r>
        <w:rPr>
          <w:rFonts w:hint="eastAsia"/>
          <w:sz w:val="24"/>
          <w:szCs w:val="24"/>
        </w:rPr>
        <w:t>’</w:t>
      </w:r>
      <w:r w:rsidRPr="005A6402">
        <w:rPr>
          <w:rFonts w:hint="eastAsia"/>
          <w:sz w:val="24"/>
          <w:szCs w:val="24"/>
        </w:rPr>
        <w:t>是矣。韋注訓</w:t>
      </w:r>
      <w:r>
        <w:rPr>
          <w:rFonts w:hint="eastAsia"/>
          <w:sz w:val="24"/>
          <w:szCs w:val="24"/>
        </w:rPr>
        <w:t>‘</w:t>
      </w:r>
      <w:r w:rsidRPr="005A6402">
        <w:rPr>
          <w:rFonts w:hint="eastAsia"/>
          <w:sz w:val="24"/>
          <w:szCs w:val="24"/>
        </w:rPr>
        <w:t>震</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懼</w:t>
      </w:r>
      <w:r>
        <w:rPr>
          <w:rFonts w:hint="eastAsia"/>
          <w:sz w:val="24"/>
          <w:szCs w:val="24"/>
        </w:rPr>
        <w:t>’</w:t>
      </w:r>
      <w:r w:rsidRPr="005A6402">
        <w:rPr>
          <w:rFonts w:hint="eastAsia"/>
          <w:sz w:val="24"/>
          <w:szCs w:val="24"/>
        </w:rPr>
        <w:t>，失之。又《周語》曰：</w:t>
      </w:r>
      <w:r>
        <w:rPr>
          <w:rFonts w:hint="eastAsia"/>
          <w:sz w:val="24"/>
          <w:szCs w:val="24"/>
        </w:rPr>
        <w:t>‘</w:t>
      </w:r>
      <w:r w:rsidRPr="005A6402">
        <w:rPr>
          <w:rFonts w:hint="eastAsia"/>
          <w:sz w:val="24"/>
          <w:szCs w:val="24"/>
        </w:rPr>
        <w:t>弗震弗渝，脈其滿眚，穀乃不殖。</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震，動也。</w:t>
      </w:r>
      <w:r>
        <w:rPr>
          <w:rFonts w:hint="eastAsia"/>
          <w:sz w:val="24"/>
          <w:szCs w:val="24"/>
        </w:rPr>
        <w:t>’</w:t>
      </w:r>
      <w:r w:rsidRPr="005A6402">
        <w:rPr>
          <w:rFonts w:hint="eastAsia"/>
          <w:sz w:val="24"/>
          <w:szCs w:val="24"/>
        </w:rPr>
        <w:t>此云</w:t>
      </w:r>
      <w:r>
        <w:rPr>
          <w:rFonts w:hint="eastAsia"/>
          <w:sz w:val="24"/>
          <w:szCs w:val="24"/>
        </w:rPr>
        <w:t>‘</w:t>
      </w:r>
      <w:r w:rsidRPr="005A6402">
        <w:rPr>
          <w:rFonts w:hint="eastAsia"/>
          <w:sz w:val="24"/>
          <w:szCs w:val="24"/>
        </w:rPr>
        <w:t>不震</w:t>
      </w:r>
      <w:r>
        <w:rPr>
          <w:rFonts w:hint="eastAsia"/>
          <w:sz w:val="24"/>
          <w:szCs w:val="24"/>
        </w:rPr>
        <w:t>’、‘</w:t>
      </w:r>
      <w:r w:rsidRPr="005A6402">
        <w:rPr>
          <w:rFonts w:hint="eastAsia"/>
          <w:sz w:val="24"/>
          <w:szCs w:val="24"/>
        </w:rPr>
        <w:t>不殖</w:t>
      </w:r>
      <w:r>
        <w:rPr>
          <w:rFonts w:hint="eastAsia"/>
          <w:sz w:val="24"/>
          <w:szCs w:val="24"/>
        </w:rPr>
        <w:t>’</w:t>
      </w:r>
      <w:r w:rsidRPr="005A6402">
        <w:rPr>
          <w:rFonts w:hint="eastAsia"/>
          <w:sz w:val="24"/>
          <w:szCs w:val="24"/>
        </w:rPr>
        <w:t>，亦與同義。</w:t>
      </w:r>
    </w:p>
    <w:p w14:paraId="1C5F3105" w14:textId="77777777" w:rsidR="00327700" w:rsidRPr="005A6402" w:rsidRDefault="00327700" w:rsidP="006F3055">
      <w:pPr>
        <w:spacing w:line="400" w:lineRule="exact"/>
        <w:rPr>
          <w:sz w:val="24"/>
          <w:szCs w:val="24"/>
        </w:rPr>
      </w:pPr>
    </w:p>
    <w:p w14:paraId="0AE83C66"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勤民以自封</w:t>
      </w:r>
    </w:p>
    <w:p w14:paraId="0A61D5A5" w14:textId="77777777" w:rsidR="003121E9" w:rsidRDefault="003121E9" w:rsidP="006F3055">
      <w:pPr>
        <w:spacing w:line="400" w:lineRule="exact"/>
        <w:rPr>
          <w:sz w:val="24"/>
          <w:szCs w:val="24"/>
        </w:rPr>
      </w:pPr>
      <w:r>
        <w:rPr>
          <w:rFonts w:hint="eastAsia"/>
          <w:sz w:val="24"/>
          <w:szCs w:val="24"/>
        </w:rPr>
        <w:lastRenderedPageBreak/>
        <w:t>‘</w:t>
      </w:r>
      <w:r w:rsidRPr="005A6402">
        <w:rPr>
          <w:rFonts w:hint="eastAsia"/>
          <w:sz w:val="24"/>
          <w:szCs w:val="24"/>
        </w:rPr>
        <w:t>民多曠者而我取富焉，是勤民以自封也</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勤，勞也；封，厚也。</w:t>
      </w:r>
      <w:r>
        <w:rPr>
          <w:rFonts w:hint="eastAsia"/>
          <w:sz w:val="24"/>
          <w:szCs w:val="24"/>
        </w:rPr>
        <w:t>’</w:t>
      </w:r>
      <w:r w:rsidRPr="005A6402">
        <w:rPr>
          <w:rFonts w:hint="eastAsia"/>
          <w:sz w:val="24"/>
          <w:szCs w:val="24"/>
        </w:rPr>
        <w:t>引之謹案：勤，病也，民多曠而我取</w:t>
      </w:r>
      <w:r>
        <w:rPr>
          <w:rFonts w:hint="eastAsia"/>
          <w:sz w:val="24"/>
          <w:szCs w:val="24"/>
        </w:rPr>
        <w:t>富，非勞民，乃病民也，病民以自封，猶言厲民而以自養也。《爾雅》：‘</w:t>
      </w:r>
      <w:r w:rsidRPr="005A6402">
        <w:rPr>
          <w:rFonts w:hint="eastAsia"/>
          <w:sz w:val="24"/>
          <w:szCs w:val="24"/>
        </w:rPr>
        <w:t>瘽，病也。</w:t>
      </w:r>
      <w:r>
        <w:rPr>
          <w:rFonts w:hint="eastAsia"/>
          <w:sz w:val="24"/>
          <w:szCs w:val="24"/>
        </w:rPr>
        <w:t>’</w:t>
      </w:r>
      <w:r w:rsidRPr="005A6402">
        <w:rPr>
          <w:rFonts w:hint="eastAsia"/>
          <w:sz w:val="24"/>
          <w:szCs w:val="24"/>
        </w:rPr>
        <w:t>《釋文》曰：</w:t>
      </w:r>
      <w:r>
        <w:rPr>
          <w:rFonts w:hint="eastAsia"/>
          <w:sz w:val="24"/>
          <w:szCs w:val="24"/>
        </w:rPr>
        <w:t>‘</w:t>
      </w:r>
      <w:r w:rsidRPr="005A6402">
        <w:rPr>
          <w:rFonts w:hint="eastAsia"/>
          <w:sz w:val="24"/>
          <w:szCs w:val="24"/>
        </w:rPr>
        <w:t>瘽</w:t>
      </w:r>
      <w:r>
        <w:rPr>
          <w:rFonts w:hint="eastAsia"/>
          <w:sz w:val="24"/>
          <w:szCs w:val="24"/>
        </w:rPr>
        <w:t>，</w:t>
      </w:r>
      <w:r w:rsidRPr="005A6402">
        <w:rPr>
          <w:rFonts w:hint="eastAsia"/>
          <w:sz w:val="24"/>
          <w:szCs w:val="24"/>
        </w:rPr>
        <w:t>音勤，字亦作懃。</w:t>
      </w:r>
      <w:r>
        <w:rPr>
          <w:rFonts w:hint="eastAsia"/>
          <w:sz w:val="24"/>
          <w:szCs w:val="24"/>
        </w:rPr>
        <w:t>’</w:t>
      </w:r>
      <w:r w:rsidRPr="005A6402">
        <w:rPr>
          <w:rFonts w:hint="eastAsia"/>
          <w:sz w:val="24"/>
          <w:szCs w:val="24"/>
        </w:rPr>
        <w:t>瘽</w:t>
      </w:r>
      <w:r>
        <w:rPr>
          <w:rFonts w:hint="eastAsia"/>
          <w:sz w:val="24"/>
          <w:szCs w:val="24"/>
        </w:rPr>
        <w:t>、</w:t>
      </w:r>
      <w:r w:rsidRPr="005A6402">
        <w:rPr>
          <w:rFonts w:hint="eastAsia"/>
          <w:sz w:val="24"/>
          <w:szCs w:val="24"/>
        </w:rPr>
        <w:t>勤</w:t>
      </w:r>
      <w:r>
        <w:rPr>
          <w:rFonts w:hint="eastAsia"/>
          <w:sz w:val="24"/>
          <w:szCs w:val="24"/>
        </w:rPr>
        <w:t>、</w:t>
      </w:r>
      <w:r w:rsidRPr="005A6402">
        <w:rPr>
          <w:rFonts w:hint="eastAsia"/>
          <w:sz w:val="24"/>
          <w:szCs w:val="24"/>
        </w:rPr>
        <w:t>懃字異而義同，《楚語》又曰：</w:t>
      </w:r>
      <w:r>
        <w:rPr>
          <w:rFonts w:hint="eastAsia"/>
          <w:sz w:val="24"/>
          <w:szCs w:val="24"/>
        </w:rPr>
        <w:t>‘</w:t>
      </w:r>
      <w:r w:rsidRPr="005A6402">
        <w:rPr>
          <w:rFonts w:hint="eastAsia"/>
          <w:sz w:val="24"/>
          <w:szCs w:val="24"/>
        </w:rPr>
        <w:t>是聚民利以自封而瘠民也。</w:t>
      </w:r>
      <w:r>
        <w:rPr>
          <w:rFonts w:hint="eastAsia"/>
          <w:sz w:val="24"/>
          <w:szCs w:val="24"/>
        </w:rPr>
        <w:t>’</w:t>
      </w:r>
      <w:r w:rsidRPr="005A6402">
        <w:rPr>
          <w:rFonts w:hint="eastAsia"/>
          <w:sz w:val="24"/>
          <w:szCs w:val="24"/>
        </w:rPr>
        <w:t>瘠民</w:t>
      </w:r>
      <w:r>
        <w:rPr>
          <w:rFonts w:hint="eastAsia"/>
          <w:sz w:val="24"/>
          <w:szCs w:val="24"/>
        </w:rPr>
        <w:t>，</w:t>
      </w:r>
      <w:r w:rsidRPr="005A6402">
        <w:rPr>
          <w:rFonts w:hint="eastAsia"/>
          <w:sz w:val="24"/>
          <w:szCs w:val="24"/>
        </w:rPr>
        <w:t>猶病民。</w:t>
      </w:r>
    </w:p>
    <w:p w14:paraId="664DE472" w14:textId="77777777" w:rsidR="00327700" w:rsidRPr="005A6402" w:rsidRDefault="00327700" w:rsidP="006F3055">
      <w:pPr>
        <w:spacing w:line="400" w:lineRule="exact"/>
        <w:rPr>
          <w:sz w:val="24"/>
          <w:szCs w:val="24"/>
        </w:rPr>
      </w:pPr>
    </w:p>
    <w:p w14:paraId="5541CA85"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聞一善</w:t>
      </w:r>
    </w:p>
    <w:p w14:paraId="580339BD"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聞一善若驚，得一士若賞</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聞一善</w:t>
      </w:r>
      <w:r>
        <w:rPr>
          <w:rFonts w:hint="eastAsia"/>
          <w:sz w:val="24"/>
          <w:szCs w:val="24"/>
        </w:rPr>
        <w:t>’</w:t>
      </w:r>
      <w:r w:rsidRPr="005A6402">
        <w:rPr>
          <w:rFonts w:hint="eastAsia"/>
          <w:sz w:val="24"/>
          <w:szCs w:val="24"/>
        </w:rPr>
        <w:t>本作</w:t>
      </w:r>
      <w:r>
        <w:rPr>
          <w:rFonts w:hint="eastAsia"/>
          <w:sz w:val="24"/>
          <w:szCs w:val="24"/>
        </w:rPr>
        <w:t>‘</w:t>
      </w:r>
      <w:r w:rsidRPr="005A6402">
        <w:rPr>
          <w:rFonts w:hint="eastAsia"/>
          <w:sz w:val="24"/>
          <w:szCs w:val="24"/>
        </w:rPr>
        <w:t>聞一善言</w:t>
      </w:r>
      <w:r>
        <w:rPr>
          <w:rFonts w:hint="eastAsia"/>
          <w:sz w:val="24"/>
          <w:szCs w:val="24"/>
        </w:rPr>
        <w:t>’</w:t>
      </w:r>
      <w:r w:rsidRPr="005A6402">
        <w:rPr>
          <w:rFonts w:hint="eastAsia"/>
          <w:sz w:val="24"/>
          <w:szCs w:val="24"/>
        </w:rPr>
        <w:t>，今本無</w:t>
      </w:r>
      <w:r>
        <w:rPr>
          <w:rFonts w:hint="eastAsia"/>
          <w:sz w:val="24"/>
          <w:szCs w:val="24"/>
        </w:rPr>
        <w:t>‘</w:t>
      </w:r>
      <w:r w:rsidRPr="005A6402">
        <w:rPr>
          <w:rFonts w:hint="eastAsia"/>
          <w:sz w:val="24"/>
          <w:szCs w:val="24"/>
        </w:rPr>
        <w:t>言</w:t>
      </w:r>
      <w:r>
        <w:rPr>
          <w:rFonts w:hint="eastAsia"/>
          <w:sz w:val="24"/>
          <w:szCs w:val="24"/>
        </w:rPr>
        <w:t>’</w:t>
      </w:r>
      <w:r w:rsidRPr="005A6402">
        <w:rPr>
          <w:rFonts w:hint="eastAsia"/>
          <w:sz w:val="24"/>
          <w:szCs w:val="24"/>
        </w:rPr>
        <w:t>字者，蓋後人以上句多一</w:t>
      </w:r>
      <w:r>
        <w:rPr>
          <w:rFonts w:hint="eastAsia"/>
          <w:sz w:val="24"/>
          <w:szCs w:val="24"/>
        </w:rPr>
        <w:t>字，故删之</w:t>
      </w:r>
      <w:r w:rsidRPr="005A6402">
        <w:rPr>
          <w:rFonts w:hint="eastAsia"/>
          <w:sz w:val="24"/>
          <w:szCs w:val="24"/>
        </w:rPr>
        <w:t>以對下句耳，不知古人之文不必字字相對，且善言入於耳，故曰聞，删去</w:t>
      </w:r>
      <w:r>
        <w:rPr>
          <w:rFonts w:hint="eastAsia"/>
          <w:sz w:val="24"/>
          <w:szCs w:val="24"/>
        </w:rPr>
        <w:t>‘</w:t>
      </w:r>
      <w:r w:rsidRPr="005A6402">
        <w:rPr>
          <w:rFonts w:hint="eastAsia"/>
          <w:sz w:val="24"/>
          <w:szCs w:val="24"/>
        </w:rPr>
        <w:t>言</w:t>
      </w:r>
      <w:r>
        <w:rPr>
          <w:rFonts w:hint="eastAsia"/>
          <w:sz w:val="24"/>
          <w:szCs w:val="24"/>
        </w:rPr>
        <w:t>’</w:t>
      </w:r>
      <w:r w:rsidRPr="005A6402">
        <w:rPr>
          <w:rFonts w:hint="eastAsia"/>
          <w:sz w:val="24"/>
          <w:szCs w:val="24"/>
        </w:rPr>
        <w:t>字則文義不明。《後漢書·文苑傳》注、《文選·薦禰衡表》注、《楊荆州誄》注引此並作</w:t>
      </w:r>
      <w:r>
        <w:rPr>
          <w:rFonts w:hint="eastAsia"/>
          <w:sz w:val="24"/>
          <w:szCs w:val="24"/>
        </w:rPr>
        <w:t>‘</w:t>
      </w:r>
      <w:r w:rsidRPr="005A6402">
        <w:rPr>
          <w:rFonts w:hint="eastAsia"/>
          <w:sz w:val="24"/>
          <w:szCs w:val="24"/>
        </w:rPr>
        <w:t>聞一善言</w:t>
      </w:r>
      <w:r>
        <w:rPr>
          <w:rFonts w:hint="eastAsia"/>
          <w:sz w:val="24"/>
          <w:szCs w:val="24"/>
        </w:rPr>
        <w:t>’</w:t>
      </w:r>
      <w:r w:rsidRPr="005A6402">
        <w:rPr>
          <w:rFonts w:hint="eastAsia"/>
          <w:sz w:val="24"/>
          <w:szCs w:val="24"/>
        </w:rPr>
        <w:t>。</w:t>
      </w:r>
    </w:p>
    <w:p w14:paraId="0ECAF74E" w14:textId="77777777" w:rsidR="00327700" w:rsidRPr="005A6402" w:rsidRDefault="00327700" w:rsidP="006F3055">
      <w:pPr>
        <w:spacing w:line="400" w:lineRule="exact"/>
        <w:rPr>
          <w:sz w:val="24"/>
          <w:szCs w:val="24"/>
        </w:rPr>
      </w:pPr>
    </w:p>
    <w:p w14:paraId="1B7E378A"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憲臧否</w:t>
      </w:r>
    </w:p>
    <w:p w14:paraId="5425788E"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龜足以憲臧否，則寶之</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憲，法也，取善惡之法。</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法臧否</w:t>
      </w:r>
      <w:r>
        <w:rPr>
          <w:rFonts w:hint="eastAsia"/>
          <w:sz w:val="24"/>
          <w:szCs w:val="24"/>
        </w:rPr>
        <w:t>’</w:t>
      </w:r>
      <w:r w:rsidRPr="005A6402">
        <w:rPr>
          <w:rFonts w:hint="eastAsia"/>
          <w:sz w:val="24"/>
          <w:szCs w:val="24"/>
        </w:rPr>
        <w:t>之語不詞。余謂憲者，表也，表臧否以示人，故曰：</w:t>
      </w:r>
      <w:r>
        <w:rPr>
          <w:rFonts w:hint="eastAsia"/>
          <w:sz w:val="24"/>
          <w:szCs w:val="24"/>
        </w:rPr>
        <w:t>‘</w:t>
      </w:r>
      <w:r w:rsidRPr="005A6402">
        <w:rPr>
          <w:rFonts w:hint="eastAsia"/>
          <w:sz w:val="24"/>
          <w:szCs w:val="24"/>
        </w:rPr>
        <w:t>龜足以憲臧否。</w:t>
      </w:r>
      <w:r>
        <w:rPr>
          <w:rFonts w:hint="eastAsia"/>
          <w:sz w:val="24"/>
          <w:szCs w:val="24"/>
        </w:rPr>
        <w:t>’《大雅·崧高篇》‘</w:t>
      </w:r>
      <w:r w:rsidRPr="005A6402">
        <w:rPr>
          <w:rFonts w:hint="eastAsia"/>
          <w:sz w:val="24"/>
          <w:szCs w:val="24"/>
        </w:rPr>
        <w:t>文武是憲</w:t>
      </w:r>
      <w:r>
        <w:rPr>
          <w:rFonts w:hint="eastAsia"/>
          <w:sz w:val="24"/>
          <w:szCs w:val="24"/>
        </w:rPr>
        <w:t>’，《周官·小司寇》‘</w:t>
      </w:r>
      <w:r w:rsidRPr="005A6402">
        <w:rPr>
          <w:rFonts w:hint="eastAsia"/>
          <w:sz w:val="24"/>
          <w:szCs w:val="24"/>
        </w:rPr>
        <w:t>憲刑禁</w:t>
      </w:r>
      <w:r>
        <w:rPr>
          <w:rFonts w:hint="eastAsia"/>
          <w:sz w:val="24"/>
          <w:szCs w:val="24"/>
        </w:rPr>
        <w:t>’</w:t>
      </w:r>
      <w:r w:rsidRPr="005A6402">
        <w:rPr>
          <w:rFonts w:hint="eastAsia"/>
          <w:sz w:val="24"/>
          <w:szCs w:val="24"/>
        </w:rPr>
        <w:t>，箋注並曰：</w:t>
      </w:r>
      <w:r>
        <w:rPr>
          <w:rFonts w:hint="eastAsia"/>
          <w:sz w:val="24"/>
          <w:szCs w:val="24"/>
        </w:rPr>
        <w:t>‘</w:t>
      </w:r>
      <w:r w:rsidRPr="005A6402">
        <w:rPr>
          <w:rFonts w:hint="eastAsia"/>
          <w:sz w:val="24"/>
          <w:szCs w:val="24"/>
        </w:rPr>
        <w:t>憲，表也。</w:t>
      </w:r>
      <w:r>
        <w:rPr>
          <w:rFonts w:hint="eastAsia"/>
          <w:sz w:val="24"/>
          <w:szCs w:val="24"/>
        </w:rPr>
        <w:t>’</w:t>
      </w:r>
    </w:p>
    <w:p w14:paraId="3C8ECE1B" w14:textId="77777777" w:rsidR="00327700" w:rsidRPr="005A6402" w:rsidRDefault="00327700" w:rsidP="006F3055">
      <w:pPr>
        <w:spacing w:line="400" w:lineRule="exact"/>
        <w:rPr>
          <w:sz w:val="24"/>
          <w:szCs w:val="24"/>
        </w:rPr>
      </w:pPr>
    </w:p>
    <w:p w14:paraId="4D85B893"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既能得入</w:t>
      </w:r>
    </w:p>
    <w:p w14:paraId="1E06C648"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若來而無寵，速其怒也，若其寵之，毅貪無厭，既能得入</w:t>
      </w:r>
      <w:r>
        <w:rPr>
          <w:rFonts w:hint="eastAsia"/>
          <w:sz w:val="24"/>
          <w:szCs w:val="24"/>
        </w:rPr>
        <w:t>，</w:t>
      </w:r>
      <w:r w:rsidRPr="00882213">
        <w:rPr>
          <w:rFonts w:hint="eastAsia"/>
          <w:sz w:val="18"/>
          <w:szCs w:val="18"/>
        </w:rPr>
        <w:t>明道本如是。</w:t>
      </w:r>
      <w:r w:rsidRPr="005A6402">
        <w:rPr>
          <w:rFonts w:hint="eastAsia"/>
          <w:sz w:val="24"/>
          <w:szCs w:val="24"/>
        </w:rPr>
        <w:t>而曜之以大利，不仁以長之，思舊怨以修其心，苟國有釁，必不居矣</w:t>
      </w:r>
      <w:r>
        <w:rPr>
          <w:rFonts w:hint="eastAsia"/>
          <w:sz w:val="24"/>
          <w:szCs w:val="24"/>
        </w:rPr>
        <w:t>’</w:t>
      </w:r>
      <w:r w:rsidRPr="005A6402">
        <w:rPr>
          <w:rFonts w:hint="eastAsia"/>
          <w:sz w:val="24"/>
          <w:szCs w:val="24"/>
        </w:rPr>
        <w:t>。引之謹案：</w:t>
      </w:r>
      <w:r>
        <w:rPr>
          <w:rFonts w:hint="eastAsia"/>
          <w:sz w:val="24"/>
          <w:szCs w:val="24"/>
        </w:rPr>
        <w:t>‘</w:t>
      </w:r>
      <w:r w:rsidRPr="005A6402">
        <w:rPr>
          <w:rFonts w:hint="eastAsia"/>
          <w:sz w:val="24"/>
          <w:szCs w:val="24"/>
        </w:rPr>
        <w:t>入</w:t>
      </w:r>
      <w:r>
        <w:rPr>
          <w:rFonts w:hint="eastAsia"/>
          <w:sz w:val="24"/>
          <w:szCs w:val="24"/>
        </w:rPr>
        <w:t>’</w:t>
      </w:r>
      <w:r w:rsidRPr="005A6402">
        <w:rPr>
          <w:rFonts w:hint="eastAsia"/>
          <w:sz w:val="24"/>
          <w:szCs w:val="24"/>
        </w:rPr>
        <w:t>當爲</w:t>
      </w:r>
      <w:r>
        <w:rPr>
          <w:rFonts w:hint="eastAsia"/>
          <w:sz w:val="24"/>
          <w:szCs w:val="24"/>
        </w:rPr>
        <w:t>‘</w:t>
      </w:r>
      <w:r w:rsidRPr="005A6402">
        <w:rPr>
          <w:rFonts w:hint="eastAsia"/>
          <w:sz w:val="24"/>
          <w:szCs w:val="24"/>
        </w:rPr>
        <w:t>人</w:t>
      </w:r>
      <w:r>
        <w:rPr>
          <w:rFonts w:hint="eastAsia"/>
          <w:sz w:val="24"/>
          <w:szCs w:val="24"/>
        </w:rPr>
        <w:t>’</w:t>
      </w:r>
      <w:r w:rsidRPr="005A6402">
        <w:rPr>
          <w:rFonts w:hint="eastAsia"/>
          <w:sz w:val="24"/>
          <w:szCs w:val="24"/>
        </w:rPr>
        <w:t>，能得人</w:t>
      </w:r>
      <w:r>
        <w:rPr>
          <w:rFonts w:hint="eastAsia"/>
          <w:sz w:val="24"/>
          <w:szCs w:val="24"/>
        </w:rPr>
        <w:t>，</w:t>
      </w:r>
      <w:r w:rsidRPr="005A6402">
        <w:rPr>
          <w:rFonts w:hint="eastAsia"/>
          <w:sz w:val="24"/>
          <w:szCs w:val="24"/>
        </w:rPr>
        <w:t>即上文所謂</w:t>
      </w:r>
      <w:r>
        <w:rPr>
          <w:rFonts w:hint="eastAsia"/>
          <w:sz w:val="24"/>
          <w:szCs w:val="24"/>
        </w:rPr>
        <w:t>‘</w:t>
      </w:r>
      <w:r w:rsidRPr="005A6402">
        <w:rPr>
          <w:rFonts w:hint="eastAsia"/>
          <w:sz w:val="24"/>
          <w:szCs w:val="24"/>
        </w:rPr>
        <w:t>其愛也，足以得人</w:t>
      </w:r>
      <w:r>
        <w:rPr>
          <w:rFonts w:hint="eastAsia"/>
          <w:sz w:val="24"/>
          <w:szCs w:val="24"/>
        </w:rPr>
        <w:t>’</w:t>
      </w:r>
      <w:r w:rsidRPr="005A6402">
        <w:rPr>
          <w:rFonts w:hint="eastAsia"/>
          <w:sz w:val="24"/>
          <w:szCs w:val="24"/>
        </w:rPr>
        <w:t>也。</w:t>
      </w:r>
      <w:r>
        <w:rPr>
          <w:rFonts w:hint="eastAsia"/>
          <w:sz w:val="24"/>
          <w:szCs w:val="24"/>
        </w:rPr>
        <w:t>‘</w:t>
      </w:r>
      <w:r w:rsidRPr="005A6402">
        <w:rPr>
          <w:rFonts w:hint="eastAsia"/>
          <w:sz w:val="24"/>
          <w:szCs w:val="24"/>
        </w:rPr>
        <w:t>曜之以大利</w:t>
      </w:r>
      <w:r>
        <w:rPr>
          <w:rFonts w:hint="eastAsia"/>
          <w:sz w:val="24"/>
          <w:szCs w:val="24"/>
        </w:rPr>
        <w:t>’</w:t>
      </w:r>
      <w:r w:rsidRPr="005A6402">
        <w:rPr>
          <w:rFonts w:hint="eastAsia"/>
          <w:sz w:val="24"/>
          <w:szCs w:val="24"/>
        </w:rPr>
        <w:t>，謂示其人以大利也。下文</w:t>
      </w:r>
      <w:r>
        <w:rPr>
          <w:rFonts w:hint="eastAsia"/>
          <w:sz w:val="24"/>
          <w:szCs w:val="24"/>
        </w:rPr>
        <w:t>‘</w:t>
      </w:r>
      <w:r w:rsidRPr="005A6402">
        <w:rPr>
          <w:rFonts w:hint="eastAsia"/>
          <w:sz w:val="24"/>
          <w:szCs w:val="24"/>
        </w:rPr>
        <w:t>動而得人</w:t>
      </w:r>
      <w:r>
        <w:rPr>
          <w:rFonts w:hint="eastAsia"/>
          <w:sz w:val="24"/>
          <w:szCs w:val="24"/>
        </w:rPr>
        <w:t>’</w:t>
      </w:r>
      <w:r w:rsidRPr="005A6402">
        <w:rPr>
          <w:rFonts w:hint="eastAsia"/>
          <w:sz w:val="24"/>
          <w:szCs w:val="24"/>
        </w:rPr>
        <w:t>，即承此句言之，若作</w:t>
      </w:r>
      <w:r>
        <w:rPr>
          <w:rFonts w:hint="eastAsia"/>
          <w:sz w:val="24"/>
          <w:szCs w:val="24"/>
        </w:rPr>
        <w:t>‘</w:t>
      </w:r>
      <w:r w:rsidRPr="005A6402">
        <w:rPr>
          <w:rFonts w:hint="eastAsia"/>
          <w:sz w:val="24"/>
          <w:szCs w:val="24"/>
        </w:rPr>
        <w:t>入</w:t>
      </w:r>
      <w:r>
        <w:rPr>
          <w:rFonts w:hint="eastAsia"/>
          <w:sz w:val="24"/>
          <w:szCs w:val="24"/>
        </w:rPr>
        <w:t>’</w:t>
      </w:r>
      <w:r w:rsidRPr="005A6402">
        <w:rPr>
          <w:rFonts w:hint="eastAsia"/>
          <w:sz w:val="24"/>
          <w:szCs w:val="24"/>
        </w:rPr>
        <w:t>字，則義不可通。上文曰來</w:t>
      </w:r>
      <w:r>
        <w:rPr>
          <w:rFonts w:hint="eastAsia"/>
          <w:sz w:val="24"/>
          <w:szCs w:val="24"/>
        </w:rPr>
        <w:t>、</w:t>
      </w:r>
      <w:r w:rsidRPr="005A6402">
        <w:rPr>
          <w:rFonts w:hint="eastAsia"/>
          <w:sz w:val="24"/>
          <w:szCs w:val="24"/>
        </w:rPr>
        <w:t>曰寵，正謂入國之後見寵於子西，不當又言</w:t>
      </w:r>
      <w:r>
        <w:rPr>
          <w:rFonts w:hint="eastAsia"/>
          <w:sz w:val="24"/>
          <w:szCs w:val="24"/>
        </w:rPr>
        <w:t>‘</w:t>
      </w:r>
      <w:r w:rsidRPr="005A6402">
        <w:rPr>
          <w:rFonts w:hint="eastAsia"/>
          <w:sz w:val="24"/>
          <w:szCs w:val="24"/>
        </w:rPr>
        <w:t>得入</w:t>
      </w:r>
      <w:r>
        <w:rPr>
          <w:rFonts w:hint="eastAsia"/>
          <w:sz w:val="24"/>
          <w:szCs w:val="24"/>
        </w:rPr>
        <w:t>’</w:t>
      </w:r>
      <w:r w:rsidRPr="005A6402">
        <w:rPr>
          <w:rFonts w:hint="eastAsia"/>
          <w:sz w:val="24"/>
          <w:szCs w:val="24"/>
        </w:rPr>
        <w:t>也，且得入由於子西之召，何能之可言乎？元明諸本不解其義，而改</w:t>
      </w:r>
      <w:r>
        <w:rPr>
          <w:rFonts w:hint="eastAsia"/>
          <w:sz w:val="24"/>
          <w:szCs w:val="24"/>
        </w:rPr>
        <w:t>‘</w:t>
      </w:r>
      <w:r w:rsidRPr="005A6402">
        <w:rPr>
          <w:rFonts w:hint="eastAsia"/>
          <w:sz w:val="24"/>
          <w:szCs w:val="24"/>
        </w:rPr>
        <w:t>能</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而</w:t>
      </w:r>
      <w:r>
        <w:rPr>
          <w:rFonts w:hint="eastAsia"/>
          <w:sz w:val="24"/>
          <w:szCs w:val="24"/>
        </w:rPr>
        <w:t>’</w:t>
      </w:r>
      <w:r w:rsidRPr="005A6402">
        <w:rPr>
          <w:rFonts w:hint="eastAsia"/>
          <w:sz w:val="24"/>
          <w:szCs w:val="24"/>
        </w:rPr>
        <w:t>，誤益甚矣。</w:t>
      </w:r>
    </w:p>
    <w:p w14:paraId="04F17AB2" w14:textId="77777777" w:rsidR="00327700" w:rsidRPr="005A6402" w:rsidRDefault="00327700" w:rsidP="006F3055">
      <w:pPr>
        <w:spacing w:line="400" w:lineRule="exact"/>
        <w:rPr>
          <w:sz w:val="24"/>
          <w:szCs w:val="24"/>
        </w:rPr>
      </w:pPr>
    </w:p>
    <w:p w14:paraId="3EFCBD87"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從逸</w:t>
      </w:r>
    </w:p>
    <w:p w14:paraId="00FFCD19" w14:textId="77777777" w:rsidR="003121E9" w:rsidRDefault="003121E9" w:rsidP="006F3055">
      <w:pPr>
        <w:spacing w:line="400" w:lineRule="exact"/>
        <w:rPr>
          <w:sz w:val="24"/>
          <w:szCs w:val="24"/>
        </w:rPr>
      </w:pPr>
      <w:r>
        <w:rPr>
          <w:rFonts w:hint="eastAsia"/>
          <w:sz w:val="24"/>
          <w:szCs w:val="24"/>
        </w:rPr>
        <w:t>《吴語》：‘</w:t>
      </w:r>
      <w:r w:rsidRPr="005A6402">
        <w:rPr>
          <w:rFonts w:hint="eastAsia"/>
          <w:sz w:val="24"/>
          <w:szCs w:val="24"/>
        </w:rPr>
        <w:t>故婉約其辭以從逸王志，使淫樂於諸夏之國以自傷也。</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從，順隨也。</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從</w:t>
      </w:r>
      <w:r>
        <w:rPr>
          <w:rFonts w:hint="eastAsia"/>
          <w:sz w:val="24"/>
          <w:szCs w:val="24"/>
        </w:rPr>
        <w:t>’</w:t>
      </w:r>
      <w:r w:rsidRPr="005A6402">
        <w:rPr>
          <w:rFonts w:hint="eastAsia"/>
          <w:sz w:val="24"/>
          <w:szCs w:val="24"/>
        </w:rPr>
        <w:t>讀爲</w:t>
      </w:r>
      <w:r>
        <w:rPr>
          <w:rFonts w:hint="eastAsia"/>
          <w:sz w:val="24"/>
          <w:szCs w:val="24"/>
        </w:rPr>
        <w:t>‘</w:t>
      </w:r>
      <w:r w:rsidRPr="005A6402">
        <w:rPr>
          <w:rFonts w:hint="eastAsia"/>
          <w:sz w:val="24"/>
          <w:szCs w:val="24"/>
        </w:rPr>
        <w:t>縱</w:t>
      </w:r>
      <w:r>
        <w:rPr>
          <w:rFonts w:hint="eastAsia"/>
          <w:sz w:val="24"/>
          <w:szCs w:val="24"/>
        </w:rPr>
        <w:t>’</w:t>
      </w:r>
      <w:r w:rsidRPr="005A6402">
        <w:rPr>
          <w:rFonts w:hint="eastAsia"/>
          <w:sz w:val="24"/>
          <w:szCs w:val="24"/>
        </w:rPr>
        <w:t>，縱逸</w:t>
      </w:r>
      <w:r>
        <w:rPr>
          <w:rFonts w:hint="eastAsia"/>
          <w:sz w:val="24"/>
          <w:szCs w:val="24"/>
        </w:rPr>
        <w:t>，</w:t>
      </w:r>
      <w:r w:rsidRPr="005A6402">
        <w:rPr>
          <w:rFonts w:hint="eastAsia"/>
          <w:sz w:val="24"/>
          <w:szCs w:val="24"/>
        </w:rPr>
        <w:t>猶放逸也。</w:t>
      </w:r>
      <w:r w:rsidRPr="00DE62BB">
        <w:rPr>
          <w:rFonts w:hint="eastAsia"/>
          <w:sz w:val="18"/>
          <w:szCs w:val="18"/>
        </w:rPr>
        <w:t>曹植《酒賦》‘流情縱逸’。</w:t>
      </w:r>
      <w:r w:rsidRPr="005A6402">
        <w:rPr>
          <w:rFonts w:hint="eastAsia"/>
          <w:sz w:val="24"/>
          <w:szCs w:val="24"/>
        </w:rPr>
        <w:t>韋以</w:t>
      </w:r>
      <w:r>
        <w:rPr>
          <w:rFonts w:hint="eastAsia"/>
          <w:sz w:val="24"/>
          <w:szCs w:val="24"/>
        </w:rPr>
        <w:t>‘</w:t>
      </w:r>
      <w:r w:rsidRPr="005A6402">
        <w:rPr>
          <w:rFonts w:hint="eastAsia"/>
          <w:sz w:val="24"/>
          <w:szCs w:val="24"/>
        </w:rPr>
        <w:t>從</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順隨</w:t>
      </w:r>
      <w:r>
        <w:rPr>
          <w:rFonts w:hint="eastAsia"/>
          <w:sz w:val="24"/>
          <w:szCs w:val="24"/>
        </w:rPr>
        <w:t>’</w:t>
      </w:r>
      <w:r w:rsidRPr="005A6402">
        <w:rPr>
          <w:rFonts w:hint="eastAsia"/>
          <w:sz w:val="24"/>
          <w:szCs w:val="24"/>
        </w:rPr>
        <w:t>，則誤分</w:t>
      </w:r>
      <w:r>
        <w:rPr>
          <w:rFonts w:hint="eastAsia"/>
          <w:sz w:val="24"/>
          <w:szCs w:val="24"/>
        </w:rPr>
        <w:t>‘</w:t>
      </w:r>
      <w:r w:rsidRPr="005A6402">
        <w:rPr>
          <w:rFonts w:hint="eastAsia"/>
          <w:sz w:val="24"/>
          <w:szCs w:val="24"/>
        </w:rPr>
        <w:t>從逸</w:t>
      </w:r>
      <w:r>
        <w:rPr>
          <w:rFonts w:hint="eastAsia"/>
          <w:sz w:val="24"/>
          <w:szCs w:val="24"/>
        </w:rPr>
        <w:t>’</w:t>
      </w:r>
      <w:r w:rsidRPr="005A6402">
        <w:rPr>
          <w:rFonts w:hint="eastAsia"/>
          <w:sz w:val="24"/>
          <w:szCs w:val="24"/>
        </w:rPr>
        <w:t>爲二義。</w:t>
      </w:r>
    </w:p>
    <w:p w14:paraId="706BDE85" w14:textId="77777777" w:rsidR="00327700" w:rsidRPr="005A6402" w:rsidRDefault="00327700" w:rsidP="006F3055">
      <w:pPr>
        <w:spacing w:line="400" w:lineRule="exact"/>
        <w:rPr>
          <w:sz w:val="24"/>
          <w:szCs w:val="24"/>
        </w:rPr>
      </w:pPr>
    </w:p>
    <w:p w14:paraId="7544751F"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於其心也戚然</w:t>
      </w:r>
    </w:p>
    <w:p w14:paraId="5E4E25B7"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夫越王之不忘敗吴，於其心也戚然</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戚</w:t>
      </w:r>
      <w:r>
        <w:rPr>
          <w:rFonts w:hint="eastAsia"/>
          <w:sz w:val="24"/>
          <w:szCs w:val="24"/>
        </w:rPr>
        <w:t>，</w:t>
      </w:r>
      <w:r w:rsidRPr="005A6402">
        <w:rPr>
          <w:rFonts w:hint="eastAsia"/>
          <w:sz w:val="24"/>
          <w:szCs w:val="24"/>
        </w:rPr>
        <w:t>猶惕也。</w:t>
      </w:r>
      <w:r>
        <w:rPr>
          <w:rFonts w:hint="eastAsia"/>
          <w:sz w:val="24"/>
          <w:szCs w:val="24"/>
        </w:rPr>
        <w:t>’</w:t>
      </w:r>
      <w:r w:rsidRPr="005A6402">
        <w:rPr>
          <w:rFonts w:hint="eastAsia"/>
          <w:sz w:val="24"/>
          <w:szCs w:val="24"/>
        </w:rPr>
        <w:t>家大人曰：諸書無訓</w:t>
      </w:r>
      <w:r>
        <w:rPr>
          <w:rFonts w:hint="eastAsia"/>
          <w:sz w:val="24"/>
          <w:szCs w:val="24"/>
        </w:rPr>
        <w:t>‘</w:t>
      </w:r>
      <w:r w:rsidRPr="005A6402">
        <w:rPr>
          <w:rFonts w:hint="eastAsia"/>
          <w:sz w:val="24"/>
          <w:szCs w:val="24"/>
        </w:rPr>
        <w:t>戚</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惕</w:t>
      </w:r>
      <w:r>
        <w:rPr>
          <w:rFonts w:hint="eastAsia"/>
          <w:sz w:val="24"/>
          <w:szCs w:val="24"/>
        </w:rPr>
        <w:t>’者，《説文》：‘</w:t>
      </w:r>
      <w:r w:rsidRPr="005A6402">
        <w:rPr>
          <w:rFonts w:hint="eastAsia"/>
          <w:sz w:val="24"/>
          <w:szCs w:val="24"/>
        </w:rPr>
        <w:t>侙，惕也。</w:t>
      </w:r>
      <w:r>
        <w:rPr>
          <w:rFonts w:hint="eastAsia"/>
          <w:sz w:val="24"/>
          <w:szCs w:val="24"/>
        </w:rPr>
        <w:t>’</w:t>
      </w:r>
      <w:r w:rsidRPr="005A6402">
        <w:rPr>
          <w:rFonts w:hint="eastAsia"/>
          <w:sz w:val="24"/>
          <w:szCs w:val="24"/>
        </w:rPr>
        <w:t>《春秋》《國語》曰：</w:t>
      </w:r>
      <w:r>
        <w:rPr>
          <w:rFonts w:hint="eastAsia"/>
          <w:sz w:val="24"/>
          <w:szCs w:val="24"/>
        </w:rPr>
        <w:t>‘</w:t>
      </w:r>
      <w:r w:rsidRPr="005A6402">
        <w:rPr>
          <w:rFonts w:hint="eastAsia"/>
          <w:sz w:val="24"/>
          <w:szCs w:val="24"/>
        </w:rPr>
        <w:t>於其心</w:t>
      </w:r>
      <w:r w:rsidRPr="005A6402">
        <w:rPr>
          <w:rFonts w:hint="eastAsia"/>
          <w:sz w:val="24"/>
          <w:szCs w:val="24"/>
        </w:rPr>
        <w:lastRenderedPageBreak/>
        <w:t>結然。</w:t>
      </w:r>
      <w:r>
        <w:rPr>
          <w:rFonts w:hint="eastAsia"/>
          <w:sz w:val="24"/>
          <w:szCs w:val="24"/>
        </w:rPr>
        <w:t>’</w:t>
      </w:r>
      <w:r w:rsidRPr="005A6402">
        <w:rPr>
          <w:rFonts w:hint="eastAsia"/>
          <w:sz w:val="24"/>
          <w:szCs w:val="24"/>
        </w:rPr>
        <w:t>然則今本作</w:t>
      </w:r>
      <w:r>
        <w:rPr>
          <w:rFonts w:hint="eastAsia"/>
          <w:sz w:val="24"/>
          <w:szCs w:val="24"/>
        </w:rPr>
        <w:t>‘</w:t>
      </w:r>
      <w:r w:rsidRPr="005A6402">
        <w:rPr>
          <w:rFonts w:hint="eastAsia"/>
          <w:sz w:val="24"/>
          <w:szCs w:val="24"/>
        </w:rPr>
        <w:t>戚</w:t>
      </w:r>
      <w:r>
        <w:rPr>
          <w:rFonts w:hint="eastAsia"/>
          <w:sz w:val="24"/>
          <w:szCs w:val="24"/>
        </w:rPr>
        <w:t>’</w:t>
      </w:r>
      <w:r w:rsidRPr="005A6402">
        <w:rPr>
          <w:rFonts w:hint="eastAsia"/>
          <w:sz w:val="24"/>
          <w:szCs w:val="24"/>
        </w:rPr>
        <w:t>，乃</w:t>
      </w:r>
      <w:r>
        <w:rPr>
          <w:rFonts w:hint="eastAsia"/>
          <w:sz w:val="24"/>
          <w:szCs w:val="24"/>
        </w:rPr>
        <w:t>‘</w:t>
      </w:r>
      <w:r w:rsidRPr="005A6402">
        <w:rPr>
          <w:rFonts w:hint="eastAsia"/>
          <w:sz w:val="24"/>
          <w:szCs w:val="24"/>
        </w:rPr>
        <w:t>侙</w:t>
      </w:r>
      <w:r>
        <w:rPr>
          <w:rFonts w:hint="eastAsia"/>
          <w:sz w:val="24"/>
          <w:szCs w:val="24"/>
        </w:rPr>
        <w:t>’</w:t>
      </w:r>
      <w:r w:rsidRPr="005A6402">
        <w:rPr>
          <w:rFonts w:hint="eastAsia"/>
          <w:sz w:val="24"/>
          <w:szCs w:val="24"/>
        </w:rPr>
        <w:t>字之訛，而韋所見本正作</w:t>
      </w:r>
      <w:r>
        <w:rPr>
          <w:rFonts w:hint="eastAsia"/>
          <w:sz w:val="24"/>
          <w:szCs w:val="24"/>
        </w:rPr>
        <w:t>‘</w:t>
      </w:r>
      <w:r w:rsidRPr="005A6402">
        <w:rPr>
          <w:rFonts w:hint="eastAsia"/>
          <w:sz w:val="24"/>
          <w:szCs w:val="24"/>
        </w:rPr>
        <w:t>侙</w:t>
      </w:r>
      <w:r>
        <w:rPr>
          <w:rFonts w:hint="eastAsia"/>
          <w:sz w:val="24"/>
          <w:szCs w:val="24"/>
        </w:rPr>
        <w:t>’</w:t>
      </w:r>
      <w:r w:rsidRPr="005A6402">
        <w:rPr>
          <w:rFonts w:hint="eastAsia"/>
          <w:sz w:val="24"/>
          <w:szCs w:val="24"/>
        </w:rPr>
        <w:t>，不作</w:t>
      </w:r>
      <w:r>
        <w:rPr>
          <w:rFonts w:hint="eastAsia"/>
          <w:sz w:val="24"/>
          <w:szCs w:val="24"/>
        </w:rPr>
        <w:t>‘</w:t>
      </w:r>
      <w:r w:rsidRPr="005A6402">
        <w:rPr>
          <w:rFonts w:hint="eastAsia"/>
          <w:sz w:val="24"/>
          <w:szCs w:val="24"/>
        </w:rPr>
        <w:t>戚</w:t>
      </w:r>
      <w:r>
        <w:rPr>
          <w:rFonts w:hint="eastAsia"/>
          <w:sz w:val="24"/>
          <w:szCs w:val="24"/>
        </w:rPr>
        <w:t>’</w:t>
      </w:r>
      <w:r w:rsidRPr="005A6402">
        <w:rPr>
          <w:rFonts w:hint="eastAsia"/>
          <w:sz w:val="24"/>
          <w:szCs w:val="24"/>
        </w:rPr>
        <w:t>，故與《説文》同訓爲</w:t>
      </w:r>
      <w:r>
        <w:rPr>
          <w:rFonts w:hint="eastAsia"/>
          <w:sz w:val="24"/>
          <w:szCs w:val="24"/>
        </w:rPr>
        <w:t>‘</w:t>
      </w:r>
      <w:r w:rsidRPr="005A6402">
        <w:rPr>
          <w:rFonts w:hint="eastAsia"/>
          <w:sz w:val="24"/>
          <w:szCs w:val="24"/>
        </w:rPr>
        <w:t>惕</w:t>
      </w:r>
      <w:r>
        <w:rPr>
          <w:rFonts w:hint="eastAsia"/>
          <w:sz w:val="24"/>
          <w:szCs w:val="24"/>
        </w:rPr>
        <w:t>’</w:t>
      </w:r>
      <w:r w:rsidRPr="005A6402">
        <w:rPr>
          <w:rFonts w:hint="eastAsia"/>
          <w:sz w:val="24"/>
          <w:szCs w:val="24"/>
        </w:rPr>
        <w:t>也。《廣雅》曰：</w:t>
      </w:r>
      <w:r>
        <w:rPr>
          <w:rFonts w:hint="eastAsia"/>
          <w:sz w:val="24"/>
          <w:szCs w:val="24"/>
        </w:rPr>
        <w:t>‘侙、</w:t>
      </w:r>
      <w:r w:rsidRPr="005A6402">
        <w:rPr>
          <w:rFonts w:hint="eastAsia"/>
          <w:sz w:val="24"/>
          <w:szCs w:val="24"/>
        </w:rPr>
        <w:t>慎</w:t>
      </w:r>
      <w:r>
        <w:rPr>
          <w:rFonts w:hint="eastAsia"/>
          <w:sz w:val="24"/>
          <w:szCs w:val="24"/>
        </w:rPr>
        <w:t>，</w:t>
      </w:r>
      <w:r w:rsidRPr="005A6402">
        <w:rPr>
          <w:rFonts w:hint="eastAsia"/>
          <w:sz w:val="24"/>
          <w:szCs w:val="24"/>
        </w:rPr>
        <w:t>愩也。</w:t>
      </w:r>
      <w:r>
        <w:rPr>
          <w:rFonts w:hint="eastAsia"/>
          <w:sz w:val="24"/>
          <w:szCs w:val="24"/>
        </w:rPr>
        <w:t>’</w:t>
      </w:r>
      <w:r w:rsidRPr="005A6402">
        <w:rPr>
          <w:rFonts w:hint="eastAsia"/>
          <w:sz w:val="24"/>
          <w:szCs w:val="24"/>
        </w:rPr>
        <w:t>《玉篇》曰：</w:t>
      </w:r>
      <w:r>
        <w:rPr>
          <w:rFonts w:hint="eastAsia"/>
          <w:sz w:val="24"/>
          <w:szCs w:val="24"/>
        </w:rPr>
        <w:t>‘</w:t>
      </w:r>
      <w:r w:rsidRPr="005A6402">
        <w:rPr>
          <w:rFonts w:hint="eastAsia"/>
          <w:sz w:val="24"/>
          <w:szCs w:val="24"/>
        </w:rPr>
        <w:t>愩，心動也。</w:t>
      </w:r>
      <w:r>
        <w:rPr>
          <w:rFonts w:hint="eastAsia"/>
          <w:sz w:val="24"/>
          <w:szCs w:val="24"/>
        </w:rPr>
        <w:t>’</w:t>
      </w:r>
      <w:r w:rsidRPr="005A6402">
        <w:rPr>
          <w:rFonts w:hint="eastAsia"/>
          <w:sz w:val="24"/>
          <w:szCs w:val="24"/>
        </w:rPr>
        <w:t>《廣韻》曰：</w:t>
      </w:r>
      <w:r>
        <w:rPr>
          <w:rFonts w:hint="eastAsia"/>
          <w:sz w:val="24"/>
          <w:szCs w:val="24"/>
        </w:rPr>
        <w:t>‘</w:t>
      </w:r>
      <w:r w:rsidRPr="005A6402">
        <w:rPr>
          <w:rFonts w:hint="eastAsia"/>
          <w:sz w:val="24"/>
          <w:szCs w:val="24"/>
        </w:rPr>
        <w:t>侙，意慎侙也。</w:t>
      </w:r>
      <w:r>
        <w:rPr>
          <w:rFonts w:hint="eastAsia"/>
          <w:sz w:val="24"/>
          <w:szCs w:val="24"/>
        </w:rPr>
        <w:t>’</w:t>
      </w:r>
      <w:r w:rsidRPr="005A6402">
        <w:rPr>
          <w:rFonts w:hint="eastAsia"/>
          <w:sz w:val="24"/>
          <w:szCs w:val="24"/>
        </w:rPr>
        <w:t>義與</w:t>
      </w:r>
      <w:r>
        <w:rPr>
          <w:rFonts w:hint="eastAsia"/>
          <w:sz w:val="24"/>
          <w:szCs w:val="24"/>
        </w:rPr>
        <w:t>‘</w:t>
      </w:r>
      <w:r w:rsidRPr="005A6402">
        <w:rPr>
          <w:rFonts w:hint="eastAsia"/>
          <w:sz w:val="24"/>
          <w:szCs w:val="24"/>
        </w:rPr>
        <w:t>惕</w:t>
      </w:r>
      <w:r>
        <w:rPr>
          <w:rFonts w:hint="eastAsia"/>
          <w:sz w:val="24"/>
          <w:szCs w:val="24"/>
        </w:rPr>
        <w:t>’</w:t>
      </w:r>
      <w:r w:rsidRPr="005A6402">
        <w:rPr>
          <w:rFonts w:hint="eastAsia"/>
          <w:sz w:val="24"/>
          <w:szCs w:val="24"/>
        </w:rPr>
        <w:t>並相近。</w:t>
      </w:r>
    </w:p>
    <w:p w14:paraId="7709B644" w14:textId="77777777" w:rsidR="00327700" w:rsidRPr="005A6402" w:rsidRDefault="00327700" w:rsidP="006F3055">
      <w:pPr>
        <w:spacing w:line="400" w:lineRule="exact"/>
        <w:rPr>
          <w:sz w:val="24"/>
          <w:szCs w:val="24"/>
        </w:rPr>
      </w:pPr>
    </w:p>
    <w:p w14:paraId="4AA25845"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不敢左右</w:t>
      </w:r>
    </w:p>
    <w:p w14:paraId="51213BC9"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吴王夫差使行人奚斯釋言於齊曰：寡人帥不腆，吴國之役，遵汶之上，不敢左右，唯好之故</w:t>
      </w:r>
      <w:r>
        <w:rPr>
          <w:rFonts w:hint="eastAsia"/>
          <w:sz w:val="24"/>
          <w:szCs w:val="24"/>
        </w:rPr>
        <w:t>’。家大人曰：《廣雅》：‘敢，犯也。’</w:t>
      </w:r>
      <w:r w:rsidRPr="005A6402">
        <w:rPr>
          <w:rFonts w:hint="eastAsia"/>
          <w:sz w:val="24"/>
          <w:szCs w:val="24"/>
        </w:rPr>
        <w:t>言不犯君之左右，唯有恩好之故也。韋注以爲</w:t>
      </w:r>
      <w:r>
        <w:rPr>
          <w:rFonts w:hint="eastAsia"/>
          <w:sz w:val="24"/>
          <w:szCs w:val="24"/>
        </w:rPr>
        <w:t>‘</w:t>
      </w:r>
      <w:r w:rsidRPr="005A6402">
        <w:rPr>
          <w:rFonts w:hint="eastAsia"/>
          <w:sz w:val="24"/>
          <w:szCs w:val="24"/>
        </w:rPr>
        <w:t>不敢左右</w:t>
      </w:r>
      <w:r>
        <w:rPr>
          <w:rFonts w:hint="eastAsia"/>
          <w:sz w:val="24"/>
          <w:szCs w:val="24"/>
        </w:rPr>
        <w:t>，</w:t>
      </w:r>
      <w:r w:rsidRPr="005A6402">
        <w:rPr>
          <w:rFonts w:hint="eastAsia"/>
          <w:sz w:val="24"/>
          <w:szCs w:val="24"/>
        </w:rPr>
        <w:t>暴掠齊民</w:t>
      </w:r>
      <w:r>
        <w:rPr>
          <w:rFonts w:hint="eastAsia"/>
          <w:sz w:val="24"/>
          <w:szCs w:val="24"/>
        </w:rPr>
        <w:t>’</w:t>
      </w:r>
      <w:r w:rsidRPr="005A6402">
        <w:rPr>
          <w:rFonts w:hint="eastAsia"/>
          <w:sz w:val="24"/>
          <w:szCs w:val="24"/>
        </w:rPr>
        <w:t>，失之。</w:t>
      </w:r>
    </w:p>
    <w:p w14:paraId="02FF7D5E" w14:textId="77777777" w:rsidR="00327700" w:rsidRPr="005A6402" w:rsidRDefault="00327700" w:rsidP="006F3055">
      <w:pPr>
        <w:spacing w:line="400" w:lineRule="exact"/>
        <w:rPr>
          <w:sz w:val="24"/>
          <w:szCs w:val="24"/>
        </w:rPr>
      </w:pPr>
    </w:p>
    <w:p w14:paraId="1E792F7B"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獵震也</w:t>
      </w:r>
    </w:p>
    <w:p w14:paraId="2A1F3B3C" w14:textId="77777777" w:rsidR="003121E9" w:rsidRDefault="003121E9" w:rsidP="006F3055">
      <w:pPr>
        <w:snapToGrid w:val="0"/>
        <w:spacing w:line="400" w:lineRule="exact"/>
        <w:rPr>
          <w:sz w:val="24"/>
          <w:szCs w:val="24"/>
        </w:rPr>
      </w:pPr>
      <w:r>
        <w:rPr>
          <w:rFonts w:hint="eastAsia"/>
          <w:sz w:val="24"/>
          <w:szCs w:val="24"/>
        </w:rPr>
        <w:t>‘</w:t>
      </w:r>
      <w:r w:rsidRPr="005A6402">
        <w:rPr>
          <w:rFonts w:hint="eastAsia"/>
          <w:sz w:val="24"/>
          <w:szCs w:val="24"/>
        </w:rPr>
        <w:t>今大夫國子興其衆庶，以犯獵吴國之師徒</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獵，震也。</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震</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獵</w:t>
      </w:r>
      <w:r>
        <w:rPr>
          <w:rFonts w:hint="eastAsia"/>
          <w:sz w:val="24"/>
          <w:szCs w:val="24"/>
        </w:rPr>
        <w:t>’</w:t>
      </w:r>
      <w:r w:rsidRPr="005A6402">
        <w:rPr>
          <w:rFonts w:hint="eastAsia"/>
          <w:sz w:val="24"/>
          <w:szCs w:val="24"/>
        </w:rPr>
        <w:t>義不相近，諸書亦無訓</w:t>
      </w:r>
      <w:r>
        <w:rPr>
          <w:rFonts w:hint="eastAsia"/>
          <w:sz w:val="24"/>
          <w:szCs w:val="24"/>
        </w:rPr>
        <w:t>‘</w:t>
      </w:r>
      <w:r w:rsidRPr="005A6402">
        <w:rPr>
          <w:rFonts w:hint="eastAsia"/>
          <w:sz w:val="24"/>
          <w:szCs w:val="24"/>
        </w:rPr>
        <w:t>獵</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震</w:t>
      </w:r>
      <w:r>
        <w:rPr>
          <w:rFonts w:hint="eastAsia"/>
          <w:sz w:val="24"/>
          <w:szCs w:val="24"/>
        </w:rPr>
        <w:t>’</w:t>
      </w:r>
      <w:r w:rsidRPr="005A6402">
        <w:rPr>
          <w:rFonts w:hint="eastAsia"/>
          <w:sz w:val="24"/>
          <w:szCs w:val="24"/>
        </w:rPr>
        <w:t>者，</w:t>
      </w:r>
      <w:r>
        <w:rPr>
          <w:rFonts w:hint="eastAsia"/>
          <w:sz w:val="24"/>
          <w:szCs w:val="24"/>
        </w:rPr>
        <w:t>‘</w:t>
      </w:r>
      <w:r w:rsidRPr="005A6402">
        <w:rPr>
          <w:rFonts w:hint="eastAsia"/>
          <w:sz w:val="24"/>
          <w:szCs w:val="24"/>
        </w:rPr>
        <w:t>震</w:t>
      </w:r>
      <w:r>
        <w:rPr>
          <w:rFonts w:hint="eastAsia"/>
          <w:sz w:val="24"/>
          <w:szCs w:val="24"/>
        </w:rPr>
        <w:t>’</w:t>
      </w:r>
      <w:r w:rsidRPr="005A6402">
        <w:rPr>
          <w:rFonts w:hint="eastAsia"/>
          <w:sz w:val="24"/>
          <w:szCs w:val="24"/>
        </w:rPr>
        <w:t>當爲</w:t>
      </w:r>
      <w:r>
        <w:rPr>
          <w:rFonts w:hint="eastAsia"/>
          <w:sz w:val="24"/>
          <w:szCs w:val="24"/>
        </w:rPr>
        <w:t>‘</w:t>
      </w:r>
      <w:r w:rsidRPr="005A6402">
        <w:rPr>
          <w:rFonts w:hint="eastAsia"/>
          <w:sz w:val="24"/>
          <w:szCs w:val="24"/>
        </w:rPr>
        <w:t>虐</w:t>
      </w:r>
      <w:r>
        <w:rPr>
          <w:rFonts w:hint="eastAsia"/>
          <w:sz w:val="24"/>
          <w:szCs w:val="24"/>
        </w:rPr>
        <w:t>’</w:t>
      </w:r>
      <w:r w:rsidRPr="005A6402">
        <w:rPr>
          <w:rFonts w:hint="eastAsia"/>
          <w:sz w:val="24"/>
          <w:szCs w:val="24"/>
        </w:rPr>
        <w:t>，</w:t>
      </w:r>
      <w:r>
        <w:rPr>
          <w:rFonts w:hint="eastAsia"/>
          <w:sz w:val="24"/>
          <w:szCs w:val="24"/>
        </w:rPr>
        <w:t>‘</w:t>
      </w:r>
      <w:r w:rsidRPr="005A6402">
        <w:rPr>
          <w:rFonts w:hint="eastAsia"/>
          <w:sz w:val="24"/>
          <w:szCs w:val="24"/>
        </w:rPr>
        <w:t>犯獵</w:t>
      </w:r>
      <w:r>
        <w:rPr>
          <w:rFonts w:hint="eastAsia"/>
          <w:sz w:val="24"/>
          <w:szCs w:val="24"/>
        </w:rPr>
        <w:t>’</w:t>
      </w:r>
      <w:r w:rsidRPr="005A6402">
        <w:rPr>
          <w:rFonts w:hint="eastAsia"/>
          <w:sz w:val="24"/>
          <w:szCs w:val="24"/>
        </w:rPr>
        <w:t>連文，故訓</w:t>
      </w:r>
      <w:r>
        <w:rPr>
          <w:rFonts w:hint="eastAsia"/>
          <w:sz w:val="24"/>
          <w:szCs w:val="24"/>
        </w:rPr>
        <w:t>‘</w:t>
      </w:r>
      <w:r w:rsidRPr="005A6402">
        <w:rPr>
          <w:rFonts w:hint="eastAsia"/>
          <w:sz w:val="24"/>
          <w:szCs w:val="24"/>
        </w:rPr>
        <w:t>獵</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虐</w:t>
      </w:r>
      <w:r>
        <w:rPr>
          <w:rFonts w:hint="eastAsia"/>
          <w:sz w:val="24"/>
          <w:szCs w:val="24"/>
        </w:rPr>
        <w:t>’。《爾雅》：‘獵，虐也。’</w:t>
      </w:r>
      <w:r w:rsidRPr="005A6402">
        <w:rPr>
          <w:rFonts w:hint="eastAsia"/>
          <w:sz w:val="24"/>
          <w:szCs w:val="24"/>
        </w:rPr>
        <w:t>郭注曰：</w:t>
      </w:r>
      <w:r>
        <w:rPr>
          <w:rFonts w:hint="eastAsia"/>
          <w:sz w:val="24"/>
          <w:szCs w:val="24"/>
        </w:rPr>
        <w:t>‘陵獵暴虐。’</w:t>
      </w:r>
      <w:r w:rsidRPr="005A6402">
        <w:rPr>
          <w:rFonts w:hint="eastAsia"/>
          <w:sz w:val="24"/>
          <w:szCs w:val="24"/>
        </w:rPr>
        <w:t>是其證。虐，《説文》本作</w:t>
      </w:r>
      <w:r>
        <w:rPr>
          <w:rFonts w:hint="eastAsia"/>
          <w:sz w:val="24"/>
          <w:szCs w:val="24"/>
        </w:rPr>
        <w:t>‘</w:t>
      </w:r>
      <w:r>
        <w:rPr>
          <w:rFonts w:ascii="宋体-方正超大字符集" w:eastAsia="宋体-方正超大字符集" w:hAnsi="宋体-方正超大字符集" w:cs="宋体-方正超大字符集" w:hint="eastAsia"/>
          <w:sz w:val="24"/>
          <w:szCs w:val="24"/>
        </w:rPr>
        <w:t>𧆩</w:t>
      </w:r>
      <w:r>
        <w:rPr>
          <w:rFonts w:hint="eastAsia"/>
          <w:sz w:val="24"/>
          <w:szCs w:val="24"/>
        </w:rPr>
        <w:t>’</w:t>
      </w:r>
      <w:r w:rsidRPr="005A6402">
        <w:rPr>
          <w:rFonts w:hint="eastAsia"/>
          <w:sz w:val="24"/>
          <w:szCs w:val="24"/>
        </w:rPr>
        <w:t>，隸省作</w:t>
      </w:r>
      <w:r>
        <w:rPr>
          <w:rFonts w:hint="eastAsia"/>
          <w:sz w:val="24"/>
          <w:szCs w:val="24"/>
        </w:rPr>
        <w:t>‘</w:t>
      </w:r>
      <w:r w:rsidR="003F5FD7">
        <w:rPr>
          <w:rFonts w:hint="eastAsia"/>
          <w:noProof/>
          <w:sz w:val="24"/>
          <w:szCs w:val="24"/>
        </w:rPr>
        <w:drawing>
          <wp:inline distT="0" distB="0" distL="0" distR="0" wp14:anchorId="712E797A" wp14:editId="1EF722C7">
            <wp:extent cx="237000" cy="170860"/>
            <wp:effectExtent l="0" t="0" r="0" b="635"/>
            <wp:docPr id="356" name="图片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虐.png"/>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237115" cy="170943"/>
                    </a:xfrm>
                    <a:prstGeom prst="rect">
                      <a:avLst/>
                    </a:prstGeom>
                  </pic:spPr>
                </pic:pic>
              </a:graphicData>
            </a:graphic>
          </wp:inline>
        </w:drawing>
      </w:r>
      <w:r>
        <w:rPr>
          <w:rFonts w:hint="eastAsia"/>
          <w:sz w:val="24"/>
          <w:szCs w:val="24"/>
        </w:rPr>
        <w:t>’，</w:t>
      </w:r>
      <w:r w:rsidRPr="00DE62BB">
        <w:rPr>
          <w:rFonts w:hint="eastAsia"/>
          <w:sz w:val="18"/>
          <w:szCs w:val="18"/>
        </w:rPr>
        <w:t>見《司隸校尉魯峻碑》。</w:t>
      </w:r>
      <w:r w:rsidRPr="005A6402">
        <w:rPr>
          <w:rFonts w:hint="eastAsia"/>
          <w:sz w:val="24"/>
          <w:szCs w:val="24"/>
        </w:rPr>
        <w:t>其下半與</w:t>
      </w:r>
      <w:r>
        <w:rPr>
          <w:rFonts w:hint="eastAsia"/>
          <w:sz w:val="24"/>
          <w:szCs w:val="24"/>
        </w:rPr>
        <w:t>‘</w:t>
      </w:r>
      <w:r w:rsidRPr="005A6402">
        <w:rPr>
          <w:rFonts w:hint="eastAsia"/>
          <w:sz w:val="24"/>
          <w:szCs w:val="24"/>
        </w:rPr>
        <w:t>辰</w:t>
      </w:r>
      <w:r>
        <w:rPr>
          <w:rFonts w:hint="eastAsia"/>
          <w:sz w:val="24"/>
          <w:szCs w:val="24"/>
        </w:rPr>
        <w:t>’</w:t>
      </w:r>
      <w:r w:rsidRPr="005A6402">
        <w:rPr>
          <w:rFonts w:hint="eastAsia"/>
          <w:sz w:val="24"/>
          <w:szCs w:val="24"/>
        </w:rPr>
        <w:t>字相似，</w:t>
      </w:r>
      <w:r>
        <w:rPr>
          <w:rFonts w:hint="eastAsia"/>
          <w:sz w:val="24"/>
          <w:szCs w:val="24"/>
        </w:rPr>
        <w:t>‘</w:t>
      </w:r>
      <w:r w:rsidRPr="005A6402">
        <w:rPr>
          <w:rFonts w:hint="eastAsia"/>
          <w:sz w:val="24"/>
          <w:szCs w:val="24"/>
        </w:rPr>
        <w:t>虍</w:t>
      </w:r>
      <w:r>
        <w:rPr>
          <w:rFonts w:hint="eastAsia"/>
          <w:sz w:val="24"/>
          <w:szCs w:val="24"/>
        </w:rPr>
        <w:t>’</w:t>
      </w:r>
      <w:r w:rsidRPr="005A6402">
        <w:rPr>
          <w:rFonts w:hint="eastAsia"/>
          <w:sz w:val="24"/>
          <w:szCs w:val="24"/>
        </w:rPr>
        <w:t>字隸或作</w:t>
      </w:r>
      <w:r>
        <w:rPr>
          <w:rFonts w:hint="eastAsia"/>
          <w:sz w:val="24"/>
          <w:szCs w:val="24"/>
        </w:rPr>
        <w:t>‘</w:t>
      </w:r>
      <w:r w:rsidR="003F5FD7">
        <w:rPr>
          <w:rFonts w:hint="eastAsia"/>
          <w:noProof/>
          <w:sz w:val="24"/>
          <w:szCs w:val="24"/>
        </w:rPr>
        <w:drawing>
          <wp:inline distT="0" distB="0" distL="0" distR="0" wp14:anchorId="09FDDDAD" wp14:editId="52A5B30D">
            <wp:extent cx="238539" cy="110627"/>
            <wp:effectExtent l="0" t="0" r="9525" b="3810"/>
            <wp:docPr id="357" name="图片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虍.png"/>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240252" cy="111422"/>
                    </a:xfrm>
                    <a:prstGeom prst="rect">
                      <a:avLst/>
                    </a:prstGeom>
                  </pic:spPr>
                </pic:pic>
              </a:graphicData>
            </a:graphic>
          </wp:inline>
        </w:drawing>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震</w:t>
      </w:r>
      <w:r>
        <w:rPr>
          <w:rFonts w:hint="eastAsia"/>
          <w:sz w:val="24"/>
          <w:szCs w:val="24"/>
        </w:rPr>
        <w:t>’字上半亦相似。</w:t>
      </w:r>
      <w:r w:rsidRPr="005A6402">
        <w:rPr>
          <w:rFonts w:hint="eastAsia"/>
          <w:sz w:val="24"/>
          <w:szCs w:val="24"/>
        </w:rPr>
        <w:t>舊本《國語》</w:t>
      </w:r>
      <w:r>
        <w:rPr>
          <w:rFonts w:hint="eastAsia"/>
          <w:sz w:val="24"/>
          <w:szCs w:val="24"/>
        </w:rPr>
        <w:t>‘</w:t>
      </w:r>
      <w:r w:rsidRPr="005A6402">
        <w:rPr>
          <w:rFonts w:hint="eastAsia"/>
          <w:sz w:val="24"/>
          <w:szCs w:val="24"/>
        </w:rPr>
        <w:t>虐</w:t>
      </w:r>
      <w:r>
        <w:rPr>
          <w:rFonts w:hint="eastAsia"/>
          <w:sz w:val="24"/>
          <w:szCs w:val="24"/>
        </w:rPr>
        <w:t>’</w:t>
      </w:r>
      <w:r w:rsidRPr="005A6402">
        <w:rPr>
          <w:rFonts w:hint="eastAsia"/>
          <w:sz w:val="24"/>
          <w:szCs w:val="24"/>
        </w:rPr>
        <w:t>字作</w:t>
      </w:r>
      <w:r>
        <w:rPr>
          <w:rFonts w:hint="eastAsia"/>
          <w:sz w:val="24"/>
          <w:szCs w:val="24"/>
        </w:rPr>
        <w:t>‘</w:t>
      </w:r>
      <w:r>
        <w:rPr>
          <w:rFonts w:hint="eastAsia"/>
          <w:noProof/>
          <w:sz w:val="24"/>
          <w:szCs w:val="24"/>
        </w:rPr>
        <w:drawing>
          <wp:inline distT="0" distB="0" distL="0" distR="0" wp14:anchorId="59A51A9C" wp14:editId="2DFABCD9">
            <wp:extent cx="200025" cy="180975"/>
            <wp:effectExtent l="0" t="0" r="9525" b="9525"/>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00025" cy="180975"/>
                    </a:xfrm>
                    <a:prstGeom prst="rect">
                      <a:avLst/>
                    </a:prstGeom>
                    <a:noFill/>
                    <a:ln>
                      <a:noFill/>
                    </a:ln>
                  </pic:spPr>
                </pic:pic>
              </a:graphicData>
            </a:graphic>
          </wp:inline>
        </w:drawing>
      </w:r>
      <w:r>
        <w:rPr>
          <w:rFonts w:hint="eastAsia"/>
          <w:sz w:val="24"/>
          <w:szCs w:val="24"/>
        </w:rPr>
        <w:t>’</w:t>
      </w:r>
      <w:r w:rsidRPr="005A6402">
        <w:rPr>
          <w:rFonts w:hint="eastAsia"/>
          <w:sz w:val="24"/>
          <w:szCs w:val="24"/>
        </w:rPr>
        <w:t>，因訛而爲</w:t>
      </w:r>
      <w:r>
        <w:rPr>
          <w:rFonts w:hint="eastAsia"/>
          <w:sz w:val="24"/>
          <w:szCs w:val="24"/>
        </w:rPr>
        <w:t>‘</w:t>
      </w:r>
      <w:r w:rsidRPr="005A6402">
        <w:rPr>
          <w:rFonts w:hint="eastAsia"/>
          <w:sz w:val="24"/>
          <w:szCs w:val="24"/>
        </w:rPr>
        <w:t>震</w:t>
      </w:r>
      <w:r>
        <w:rPr>
          <w:rFonts w:hint="eastAsia"/>
          <w:sz w:val="24"/>
          <w:szCs w:val="24"/>
        </w:rPr>
        <w:t>’</w:t>
      </w:r>
      <w:r w:rsidRPr="005A6402">
        <w:rPr>
          <w:rFonts w:hint="eastAsia"/>
          <w:sz w:val="24"/>
          <w:szCs w:val="24"/>
        </w:rPr>
        <w:t>矣。</w:t>
      </w:r>
    </w:p>
    <w:p w14:paraId="0B302419" w14:textId="77777777" w:rsidR="00327700" w:rsidRPr="005A6402" w:rsidRDefault="00327700" w:rsidP="006F3055">
      <w:pPr>
        <w:snapToGrid w:val="0"/>
        <w:spacing w:line="400" w:lineRule="exact"/>
        <w:rPr>
          <w:sz w:val="24"/>
          <w:szCs w:val="24"/>
        </w:rPr>
      </w:pPr>
    </w:p>
    <w:p w14:paraId="50E58881"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奮其朋勢</w:t>
      </w:r>
    </w:p>
    <w:p w14:paraId="10B2AA43"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請王厲士以奮其朋勢</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朋，群也，勉厲士卒，以奮激其群黨之勢。</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朋</w:t>
      </w:r>
      <w:r>
        <w:rPr>
          <w:rFonts w:hint="eastAsia"/>
          <w:sz w:val="24"/>
          <w:szCs w:val="24"/>
        </w:rPr>
        <w:t>’</w:t>
      </w:r>
      <w:r w:rsidRPr="005A6402">
        <w:rPr>
          <w:rFonts w:hint="eastAsia"/>
          <w:sz w:val="24"/>
          <w:szCs w:val="24"/>
        </w:rPr>
        <w:t>讀爲</w:t>
      </w:r>
      <w:r>
        <w:rPr>
          <w:rFonts w:hint="eastAsia"/>
          <w:sz w:val="24"/>
          <w:szCs w:val="24"/>
        </w:rPr>
        <w:t>‘</w:t>
      </w:r>
      <w:r w:rsidRPr="005A6402">
        <w:rPr>
          <w:rFonts w:hint="eastAsia"/>
          <w:sz w:val="24"/>
          <w:szCs w:val="24"/>
        </w:rPr>
        <w:t>馮</w:t>
      </w:r>
      <w:r>
        <w:rPr>
          <w:rFonts w:hint="eastAsia"/>
          <w:sz w:val="24"/>
          <w:szCs w:val="24"/>
        </w:rPr>
        <w:t>’</w:t>
      </w:r>
      <w:r w:rsidRPr="005A6402">
        <w:rPr>
          <w:rFonts w:hint="eastAsia"/>
          <w:sz w:val="24"/>
          <w:szCs w:val="24"/>
        </w:rPr>
        <w:t>，馮勢，盛怒之勢也。《方言》曰：</w:t>
      </w:r>
      <w:r>
        <w:rPr>
          <w:rFonts w:hint="eastAsia"/>
          <w:sz w:val="24"/>
          <w:szCs w:val="24"/>
        </w:rPr>
        <w:t>‘馮，怒也，</w:t>
      </w:r>
      <w:r w:rsidRPr="005A6402">
        <w:rPr>
          <w:rFonts w:hint="eastAsia"/>
          <w:sz w:val="24"/>
          <w:szCs w:val="24"/>
        </w:rPr>
        <w:t>楚曰馮。</w:t>
      </w:r>
      <w:r>
        <w:rPr>
          <w:rFonts w:hint="eastAsia"/>
          <w:sz w:val="24"/>
          <w:szCs w:val="24"/>
        </w:rPr>
        <w:t>’</w:t>
      </w:r>
      <w:r w:rsidRPr="005A6402">
        <w:rPr>
          <w:rFonts w:hint="eastAsia"/>
          <w:sz w:val="24"/>
          <w:szCs w:val="24"/>
        </w:rPr>
        <w:t>郭璞注曰：</w:t>
      </w:r>
      <w:r>
        <w:rPr>
          <w:rFonts w:hint="eastAsia"/>
          <w:sz w:val="24"/>
          <w:szCs w:val="24"/>
        </w:rPr>
        <w:t>‘</w:t>
      </w:r>
      <w:r w:rsidRPr="005A6402">
        <w:rPr>
          <w:rFonts w:hint="eastAsia"/>
          <w:sz w:val="24"/>
          <w:szCs w:val="24"/>
        </w:rPr>
        <w:t>馮，恚盛貌。</w:t>
      </w:r>
      <w:r>
        <w:rPr>
          <w:rFonts w:hint="eastAsia"/>
          <w:sz w:val="24"/>
          <w:szCs w:val="24"/>
        </w:rPr>
        <w:t>’昭五年《左傳》‘</w:t>
      </w:r>
      <w:r w:rsidRPr="005A6402">
        <w:rPr>
          <w:rFonts w:hint="eastAsia"/>
          <w:sz w:val="24"/>
          <w:szCs w:val="24"/>
        </w:rPr>
        <w:t>今君奮焉震電馮怒</w:t>
      </w:r>
      <w:r>
        <w:rPr>
          <w:rFonts w:hint="eastAsia"/>
          <w:sz w:val="24"/>
          <w:szCs w:val="24"/>
        </w:rPr>
        <w:t>’</w:t>
      </w:r>
      <w:r w:rsidRPr="005A6402">
        <w:rPr>
          <w:rFonts w:hint="eastAsia"/>
          <w:sz w:val="24"/>
          <w:szCs w:val="24"/>
        </w:rPr>
        <w:t>，杜預注曰：</w:t>
      </w:r>
      <w:r>
        <w:rPr>
          <w:rFonts w:hint="eastAsia"/>
          <w:sz w:val="24"/>
          <w:szCs w:val="24"/>
        </w:rPr>
        <w:t>‘</w:t>
      </w:r>
      <w:r w:rsidRPr="005A6402">
        <w:rPr>
          <w:rFonts w:hint="eastAsia"/>
          <w:sz w:val="24"/>
          <w:szCs w:val="24"/>
        </w:rPr>
        <w:t>馮，盛也。</w:t>
      </w:r>
      <w:r>
        <w:rPr>
          <w:rFonts w:hint="eastAsia"/>
          <w:sz w:val="24"/>
          <w:szCs w:val="24"/>
        </w:rPr>
        <w:t>’</w:t>
      </w:r>
      <w:r w:rsidRPr="005A6402">
        <w:rPr>
          <w:rFonts w:hint="eastAsia"/>
          <w:sz w:val="24"/>
          <w:szCs w:val="24"/>
        </w:rPr>
        <w:t>《楚辭·天問》曰：</w:t>
      </w:r>
      <w:r>
        <w:rPr>
          <w:rFonts w:hint="eastAsia"/>
          <w:sz w:val="24"/>
          <w:szCs w:val="24"/>
        </w:rPr>
        <w:t>‘康回馮怒。’</w:t>
      </w:r>
      <w:r w:rsidRPr="005A6402">
        <w:rPr>
          <w:rFonts w:hint="eastAsia"/>
          <w:sz w:val="24"/>
          <w:szCs w:val="24"/>
        </w:rPr>
        <w:t>是</w:t>
      </w:r>
      <w:r>
        <w:rPr>
          <w:rFonts w:hint="eastAsia"/>
          <w:sz w:val="24"/>
          <w:szCs w:val="24"/>
        </w:rPr>
        <w:t>‘</w:t>
      </w:r>
      <w:r w:rsidRPr="005A6402">
        <w:rPr>
          <w:rFonts w:hint="eastAsia"/>
          <w:sz w:val="24"/>
          <w:szCs w:val="24"/>
        </w:rPr>
        <w:t>馮</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盛怒</w:t>
      </w:r>
      <w:r>
        <w:rPr>
          <w:rFonts w:hint="eastAsia"/>
          <w:sz w:val="24"/>
          <w:szCs w:val="24"/>
        </w:rPr>
        <w:t>’</w:t>
      </w:r>
      <w:r w:rsidRPr="005A6402">
        <w:rPr>
          <w:rFonts w:hint="eastAsia"/>
          <w:sz w:val="24"/>
          <w:szCs w:val="24"/>
        </w:rPr>
        <w:t>也。作</w:t>
      </w:r>
      <w:r>
        <w:rPr>
          <w:rFonts w:hint="eastAsia"/>
          <w:sz w:val="24"/>
          <w:szCs w:val="24"/>
        </w:rPr>
        <w:t>‘</w:t>
      </w:r>
      <w:r w:rsidRPr="005A6402">
        <w:rPr>
          <w:rFonts w:hint="eastAsia"/>
          <w:sz w:val="24"/>
          <w:szCs w:val="24"/>
        </w:rPr>
        <w:t>朋</w:t>
      </w:r>
      <w:r>
        <w:rPr>
          <w:rFonts w:hint="eastAsia"/>
          <w:sz w:val="24"/>
          <w:szCs w:val="24"/>
        </w:rPr>
        <w:t>’</w:t>
      </w:r>
      <w:r w:rsidRPr="005A6402">
        <w:rPr>
          <w:rFonts w:hint="eastAsia"/>
          <w:sz w:val="24"/>
          <w:szCs w:val="24"/>
        </w:rPr>
        <w:t>者，假借字耳。《史記·田完世家》之</w:t>
      </w:r>
      <w:r>
        <w:rPr>
          <w:rFonts w:hint="eastAsia"/>
          <w:sz w:val="24"/>
          <w:szCs w:val="24"/>
        </w:rPr>
        <w:t>‘</w:t>
      </w:r>
      <w:r w:rsidRPr="005A6402">
        <w:rPr>
          <w:rFonts w:hint="eastAsia"/>
          <w:sz w:val="24"/>
          <w:szCs w:val="24"/>
        </w:rPr>
        <w:t>韓馮</w:t>
      </w:r>
      <w:r>
        <w:rPr>
          <w:rFonts w:hint="eastAsia"/>
          <w:sz w:val="24"/>
          <w:szCs w:val="24"/>
        </w:rPr>
        <w:t>’</w:t>
      </w:r>
      <w:r w:rsidRPr="005A6402">
        <w:rPr>
          <w:rFonts w:hint="eastAsia"/>
          <w:sz w:val="24"/>
          <w:szCs w:val="24"/>
        </w:rPr>
        <w:t>，《韓策》作</w:t>
      </w:r>
      <w:r>
        <w:rPr>
          <w:rFonts w:hint="eastAsia"/>
          <w:sz w:val="24"/>
          <w:szCs w:val="24"/>
        </w:rPr>
        <w:t>‘</w:t>
      </w:r>
      <w:r w:rsidRPr="005A6402">
        <w:rPr>
          <w:rFonts w:hint="eastAsia"/>
          <w:sz w:val="24"/>
          <w:szCs w:val="24"/>
        </w:rPr>
        <w:t>韓朋</w:t>
      </w:r>
      <w:r>
        <w:rPr>
          <w:rFonts w:hint="eastAsia"/>
          <w:sz w:val="24"/>
          <w:szCs w:val="24"/>
        </w:rPr>
        <w:t>’。《藝文類聚·寶部</w:t>
      </w:r>
      <w:r w:rsidRPr="005A6402">
        <w:rPr>
          <w:rFonts w:hint="eastAsia"/>
          <w:sz w:val="24"/>
          <w:szCs w:val="24"/>
        </w:rPr>
        <w:t>下</w:t>
      </w:r>
      <w:r>
        <w:rPr>
          <w:rFonts w:hint="eastAsia"/>
          <w:sz w:val="24"/>
          <w:szCs w:val="24"/>
        </w:rPr>
        <w:t>》</w:t>
      </w:r>
      <w:r w:rsidRPr="005A6402">
        <w:rPr>
          <w:rFonts w:hint="eastAsia"/>
          <w:sz w:val="24"/>
          <w:szCs w:val="24"/>
        </w:rPr>
        <w:t>引《六韜》曰：</w:t>
      </w:r>
      <w:r>
        <w:rPr>
          <w:rFonts w:hint="eastAsia"/>
          <w:sz w:val="24"/>
          <w:szCs w:val="24"/>
        </w:rPr>
        <w:t>‘九江得大貝百馮。’</w:t>
      </w:r>
      <w:r w:rsidRPr="005A6402">
        <w:rPr>
          <w:rFonts w:hint="eastAsia"/>
          <w:sz w:val="24"/>
          <w:szCs w:val="24"/>
        </w:rPr>
        <w:t>《淮南·道應篇》作</w:t>
      </w:r>
      <w:r>
        <w:rPr>
          <w:rFonts w:hint="eastAsia"/>
          <w:sz w:val="24"/>
          <w:szCs w:val="24"/>
        </w:rPr>
        <w:t>‘</w:t>
      </w:r>
      <w:r w:rsidRPr="005A6402">
        <w:rPr>
          <w:rFonts w:hint="eastAsia"/>
          <w:sz w:val="24"/>
          <w:szCs w:val="24"/>
        </w:rPr>
        <w:t>大貝百朋</w:t>
      </w:r>
      <w:r>
        <w:rPr>
          <w:rFonts w:hint="eastAsia"/>
          <w:sz w:val="24"/>
          <w:szCs w:val="24"/>
        </w:rPr>
        <w:t>’</w:t>
      </w:r>
      <w:r w:rsidRPr="005A6402">
        <w:rPr>
          <w:rFonts w:hint="eastAsia"/>
          <w:sz w:val="24"/>
          <w:szCs w:val="24"/>
        </w:rPr>
        <w:t>。是</w:t>
      </w:r>
      <w:r>
        <w:rPr>
          <w:rFonts w:hint="eastAsia"/>
          <w:sz w:val="24"/>
          <w:szCs w:val="24"/>
        </w:rPr>
        <w:t>‘</w:t>
      </w:r>
      <w:r w:rsidRPr="005A6402">
        <w:rPr>
          <w:rFonts w:hint="eastAsia"/>
          <w:sz w:val="24"/>
          <w:szCs w:val="24"/>
        </w:rPr>
        <w:t>馮</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朋</w:t>
      </w:r>
      <w:r>
        <w:rPr>
          <w:rFonts w:hint="eastAsia"/>
          <w:sz w:val="24"/>
          <w:szCs w:val="24"/>
        </w:rPr>
        <w:t>’</w:t>
      </w:r>
      <w:r w:rsidRPr="005A6402">
        <w:rPr>
          <w:rFonts w:hint="eastAsia"/>
          <w:sz w:val="24"/>
          <w:szCs w:val="24"/>
        </w:rPr>
        <w:t>古字通，猶</w:t>
      </w:r>
      <w:r>
        <w:rPr>
          <w:rFonts w:hint="eastAsia"/>
          <w:sz w:val="24"/>
          <w:szCs w:val="24"/>
        </w:rPr>
        <w:t>‘</w:t>
      </w:r>
      <w:r w:rsidRPr="005A6402">
        <w:rPr>
          <w:rFonts w:hint="eastAsia"/>
          <w:sz w:val="24"/>
          <w:szCs w:val="24"/>
        </w:rPr>
        <w:t>淜河</w:t>
      </w:r>
      <w:r>
        <w:rPr>
          <w:rFonts w:hint="eastAsia"/>
          <w:sz w:val="24"/>
          <w:szCs w:val="24"/>
        </w:rPr>
        <w:t>’</w:t>
      </w:r>
      <w:r w:rsidRPr="005A6402">
        <w:rPr>
          <w:rFonts w:hint="eastAsia"/>
          <w:sz w:val="24"/>
          <w:szCs w:val="24"/>
        </w:rPr>
        <w:t>之</w:t>
      </w:r>
      <w:r>
        <w:rPr>
          <w:rFonts w:hint="eastAsia"/>
          <w:sz w:val="24"/>
          <w:szCs w:val="24"/>
        </w:rPr>
        <w:t>‘</w:t>
      </w:r>
      <w:r w:rsidRPr="005A6402">
        <w:rPr>
          <w:rFonts w:hint="eastAsia"/>
          <w:sz w:val="24"/>
          <w:szCs w:val="24"/>
        </w:rPr>
        <w:t>淜</w:t>
      </w:r>
      <w:r>
        <w:rPr>
          <w:rFonts w:hint="eastAsia"/>
          <w:sz w:val="24"/>
          <w:szCs w:val="24"/>
        </w:rPr>
        <w:t>’</w:t>
      </w:r>
      <w:r w:rsidRPr="005A6402">
        <w:rPr>
          <w:rFonts w:hint="eastAsia"/>
          <w:sz w:val="24"/>
          <w:szCs w:val="24"/>
        </w:rPr>
        <w:t>通作</w:t>
      </w:r>
      <w:r>
        <w:rPr>
          <w:rFonts w:hint="eastAsia"/>
          <w:sz w:val="24"/>
          <w:szCs w:val="24"/>
        </w:rPr>
        <w:t>‘</w:t>
      </w:r>
      <w:r w:rsidRPr="005A6402">
        <w:rPr>
          <w:rFonts w:hint="eastAsia"/>
          <w:sz w:val="24"/>
          <w:szCs w:val="24"/>
        </w:rPr>
        <w:t>馮</w:t>
      </w:r>
      <w:r>
        <w:rPr>
          <w:rFonts w:hint="eastAsia"/>
          <w:sz w:val="24"/>
          <w:szCs w:val="24"/>
        </w:rPr>
        <w:t>’</w:t>
      </w:r>
      <w:r w:rsidRPr="005A6402">
        <w:rPr>
          <w:rFonts w:hint="eastAsia"/>
          <w:sz w:val="24"/>
          <w:szCs w:val="24"/>
        </w:rPr>
        <w:t>也。</w:t>
      </w:r>
    </w:p>
    <w:p w14:paraId="313A874F" w14:textId="77777777" w:rsidR="00327700" w:rsidRPr="005A6402" w:rsidRDefault="00327700" w:rsidP="006F3055">
      <w:pPr>
        <w:spacing w:line="400" w:lineRule="exact"/>
        <w:rPr>
          <w:sz w:val="24"/>
          <w:szCs w:val="24"/>
        </w:rPr>
      </w:pPr>
    </w:p>
    <w:p w14:paraId="2D65B9AB"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士卒</w:t>
      </w:r>
    </w:p>
    <w:p w14:paraId="3290920A" w14:textId="77777777" w:rsidR="003121E9" w:rsidRDefault="003121E9" w:rsidP="006F3055">
      <w:pPr>
        <w:spacing w:line="400" w:lineRule="exact"/>
        <w:rPr>
          <w:sz w:val="18"/>
          <w:szCs w:val="18"/>
        </w:rPr>
      </w:pPr>
      <w:r>
        <w:rPr>
          <w:rFonts w:hint="eastAsia"/>
          <w:sz w:val="24"/>
          <w:szCs w:val="24"/>
        </w:rPr>
        <w:t>‘</w:t>
      </w:r>
      <w:r w:rsidRPr="005A6402">
        <w:rPr>
          <w:rFonts w:hint="eastAsia"/>
          <w:sz w:val="24"/>
          <w:szCs w:val="24"/>
        </w:rPr>
        <w:t>陳士卒，百人以爲徹行，百行，行頭皆官師</w:t>
      </w:r>
      <w:r>
        <w:rPr>
          <w:rFonts w:hint="eastAsia"/>
          <w:sz w:val="24"/>
          <w:szCs w:val="24"/>
        </w:rPr>
        <w:t>。</w:t>
      </w:r>
      <w:r w:rsidRPr="005C1667">
        <w:rPr>
          <w:rFonts w:hint="eastAsia"/>
          <w:sz w:val="18"/>
          <w:szCs w:val="18"/>
        </w:rPr>
        <w:t>今本作</w:t>
      </w:r>
      <w:r>
        <w:rPr>
          <w:rFonts w:hint="eastAsia"/>
          <w:sz w:val="18"/>
          <w:szCs w:val="18"/>
        </w:rPr>
        <w:t>‘</w:t>
      </w:r>
      <w:r w:rsidRPr="005C1667">
        <w:rPr>
          <w:rFonts w:hint="eastAsia"/>
          <w:sz w:val="18"/>
          <w:szCs w:val="18"/>
        </w:rPr>
        <w:t>官帥</w:t>
      </w:r>
      <w:r>
        <w:rPr>
          <w:rFonts w:hint="eastAsia"/>
          <w:sz w:val="18"/>
          <w:szCs w:val="18"/>
        </w:rPr>
        <w:t>’</w:t>
      </w:r>
      <w:r w:rsidRPr="005C1667">
        <w:rPr>
          <w:rFonts w:hint="eastAsia"/>
          <w:sz w:val="18"/>
          <w:szCs w:val="18"/>
        </w:rPr>
        <w:t>，辯見下條。</w:t>
      </w:r>
      <w:r>
        <w:rPr>
          <w:rFonts w:hint="eastAsia"/>
          <w:sz w:val="24"/>
          <w:szCs w:val="24"/>
        </w:rPr>
        <w:t>擁鐸拱稽，建肥胡，奉文犀之渠。十行一嬖大夫，建旌提鼓，挾經秉袍</w:t>
      </w:r>
      <w:r w:rsidRPr="005A6402">
        <w:rPr>
          <w:rFonts w:hint="eastAsia"/>
          <w:sz w:val="24"/>
          <w:szCs w:val="24"/>
        </w:rPr>
        <w:t>。十旌一將軍，載常建鼓，挾經秉</w:t>
      </w:r>
      <w:r>
        <w:rPr>
          <w:rFonts w:hint="eastAsia"/>
          <w:sz w:val="24"/>
          <w:szCs w:val="24"/>
        </w:rPr>
        <w:t>枹</w:t>
      </w:r>
      <w:r w:rsidRPr="005A6402">
        <w:rPr>
          <w:rFonts w:hint="eastAsia"/>
          <w:sz w:val="24"/>
          <w:szCs w:val="24"/>
        </w:rPr>
        <w:t>。萬人以爲方陳，皆白常白旂素甲白羽之矰，望之如荼。王親秉鉞，載白旗以中陳而立</w:t>
      </w:r>
      <w:r>
        <w:rPr>
          <w:rFonts w:hint="eastAsia"/>
          <w:sz w:val="24"/>
          <w:szCs w:val="24"/>
        </w:rPr>
        <w:t>’</w:t>
      </w:r>
      <w:r w:rsidRPr="005A6402">
        <w:rPr>
          <w:rFonts w:hint="eastAsia"/>
          <w:sz w:val="24"/>
          <w:szCs w:val="24"/>
        </w:rPr>
        <w:t>。家大人曰：上文</w:t>
      </w:r>
      <w:r>
        <w:rPr>
          <w:rFonts w:hint="eastAsia"/>
          <w:sz w:val="24"/>
          <w:szCs w:val="24"/>
        </w:rPr>
        <w:t>‘</w:t>
      </w:r>
      <w:r w:rsidRPr="005A6402">
        <w:rPr>
          <w:rFonts w:hint="eastAsia"/>
          <w:sz w:val="24"/>
          <w:szCs w:val="24"/>
        </w:rPr>
        <w:t>秣馬食士</w:t>
      </w:r>
      <w:r>
        <w:rPr>
          <w:rFonts w:hint="eastAsia"/>
          <w:sz w:val="24"/>
          <w:szCs w:val="24"/>
        </w:rPr>
        <w:t>’</w:t>
      </w:r>
      <w:r w:rsidRPr="005A6402">
        <w:rPr>
          <w:rFonts w:hint="eastAsia"/>
          <w:sz w:val="24"/>
          <w:szCs w:val="24"/>
        </w:rPr>
        <w:t>，士即卒也，此既言</w:t>
      </w:r>
      <w:r>
        <w:rPr>
          <w:rFonts w:hint="eastAsia"/>
          <w:sz w:val="24"/>
          <w:szCs w:val="24"/>
        </w:rPr>
        <w:t>‘</w:t>
      </w:r>
      <w:r w:rsidRPr="005A6402">
        <w:rPr>
          <w:rFonts w:hint="eastAsia"/>
          <w:sz w:val="24"/>
          <w:szCs w:val="24"/>
        </w:rPr>
        <w:t>卒</w:t>
      </w:r>
      <w:r>
        <w:rPr>
          <w:rFonts w:hint="eastAsia"/>
          <w:sz w:val="24"/>
          <w:szCs w:val="24"/>
        </w:rPr>
        <w:t>’</w:t>
      </w:r>
      <w:r w:rsidRPr="005A6402">
        <w:rPr>
          <w:rFonts w:hint="eastAsia"/>
          <w:sz w:val="24"/>
          <w:szCs w:val="24"/>
        </w:rPr>
        <w:t>，則無庸更言</w:t>
      </w:r>
      <w:r>
        <w:rPr>
          <w:rFonts w:hint="eastAsia"/>
          <w:sz w:val="24"/>
          <w:szCs w:val="24"/>
        </w:rPr>
        <w:t>‘</w:t>
      </w:r>
      <w:r w:rsidRPr="005A6402">
        <w:rPr>
          <w:rFonts w:hint="eastAsia"/>
          <w:sz w:val="24"/>
          <w:szCs w:val="24"/>
        </w:rPr>
        <w:t>士</w:t>
      </w:r>
      <w:r>
        <w:rPr>
          <w:rFonts w:hint="eastAsia"/>
          <w:sz w:val="24"/>
          <w:szCs w:val="24"/>
        </w:rPr>
        <w:t>’</w:t>
      </w:r>
      <w:r w:rsidRPr="005A6402">
        <w:rPr>
          <w:rFonts w:hint="eastAsia"/>
          <w:sz w:val="24"/>
          <w:szCs w:val="24"/>
        </w:rPr>
        <w:t>，</w:t>
      </w:r>
      <w:r>
        <w:rPr>
          <w:rFonts w:hint="eastAsia"/>
          <w:sz w:val="24"/>
          <w:szCs w:val="24"/>
        </w:rPr>
        <w:t>‘</w:t>
      </w:r>
      <w:r w:rsidRPr="005A6402">
        <w:rPr>
          <w:rFonts w:hint="eastAsia"/>
          <w:sz w:val="24"/>
          <w:szCs w:val="24"/>
        </w:rPr>
        <w:t>士卒</w:t>
      </w:r>
      <w:r>
        <w:rPr>
          <w:rFonts w:hint="eastAsia"/>
          <w:sz w:val="24"/>
          <w:szCs w:val="24"/>
        </w:rPr>
        <w:t>’</w:t>
      </w:r>
      <w:r w:rsidRPr="005A6402">
        <w:rPr>
          <w:rFonts w:hint="eastAsia"/>
          <w:sz w:val="24"/>
          <w:szCs w:val="24"/>
        </w:rPr>
        <w:t>當爲</w:t>
      </w:r>
      <w:r>
        <w:rPr>
          <w:rFonts w:hint="eastAsia"/>
          <w:sz w:val="24"/>
          <w:szCs w:val="24"/>
        </w:rPr>
        <w:t>‘</w:t>
      </w:r>
      <w:r w:rsidRPr="005A6402">
        <w:rPr>
          <w:rFonts w:hint="eastAsia"/>
          <w:sz w:val="24"/>
          <w:szCs w:val="24"/>
        </w:rPr>
        <w:t>王卒</w:t>
      </w:r>
      <w:r>
        <w:rPr>
          <w:rFonts w:hint="eastAsia"/>
          <w:sz w:val="24"/>
          <w:szCs w:val="24"/>
        </w:rPr>
        <w:t>’，</w:t>
      </w:r>
      <w:r w:rsidRPr="005A6402">
        <w:rPr>
          <w:rFonts w:hint="eastAsia"/>
          <w:sz w:val="24"/>
          <w:szCs w:val="24"/>
        </w:rPr>
        <w:t>字之誤也。王卒者，中軍之卒也。中軍從王，故其卒謂之</w:t>
      </w:r>
      <w:r>
        <w:rPr>
          <w:rFonts w:hint="eastAsia"/>
          <w:sz w:val="24"/>
          <w:szCs w:val="24"/>
        </w:rPr>
        <w:t>‘</w:t>
      </w:r>
      <w:r w:rsidRPr="005A6402">
        <w:rPr>
          <w:rFonts w:hint="eastAsia"/>
          <w:sz w:val="24"/>
          <w:szCs w:val="24"/>
        </w:rPr>
        <w:t>王卒</w:t>
      </w:r>
      <w:r>
        <w:rPr>
          <w:rFonts w:hint="eastAsia"/>
          <w:sz w:val="24"/>
          <w:szCs w:val="24"/>
        </w:rPr>
        <w:t>’。《左傳》哀十一年‘</w:t>
      </w:r>
      <w:r w:rsidRPr="005A6402">
        <w:rPr>
          <w:rFonts w:hint="eastAsia"/>
          <w:sz w:val="24"/>
          <w:szCs w:val="24"/>
        </w:rPr>
        <w:t>吴子伐齊</w:t>
      </w:r>
      <w:r>
        <w:rPr>
          <w:rFonts w:hint="eastAsia"/>
          <w:sz w:val="24"/>
          <w:szCs w:val="24"/>
        </w:rPr>
        <w:t>，</w:t>
      </w:r>
      <w:r w:rsidRPr="005A6402">
        <w:rPr>
          <w:rFonts w:hint="eastAsia"/>
          <w:sz w:val="24"/>
          <w:szCs w:val="24"/>
        </w:rPr>
        <w:t>中軍從王，胥門巢將上軍，王子姑曹將下軍，展如將右軍，戰於艾陵，展如敗高子，國子敗胥門巢，</w:t>
      </w:r>
      <w:r w:rsidRPr="005A6402">
        <w:rPr>
          <w:rFonts w:hint="eastAsia"/>
          <w:sz w:val="24"/>
          <w:szCs w:val="24"/>
        </w:rPr>
        <w:lastRenderedPageBreak/>
        <w:t>王卒助之，大敗齊師</w:t>
      </w:r>
      <w:r>
        <w:rPr>
          <w:rFonts w:hint="eastAsia"/>
          <w:sz w:val="24"/>
          <w:szCs w:val="24"/>
        </w:rPr>
        <w:t>’</w:t>
      </w:r>
      <w:r w:rsidRPr="005A6402">
        <w:rPr>
          <w:rFonts w:hint="eastAsia"/>
          <w:sz w:val="24"/>
          <w:szCs w:val="24"/>
        </w:rPr>
        <w:t>。是</w:t>
      </w:r>
      <w:r>
        <w:rPr>
          <w:rFonts w:hint="eastAsia"/>
          <w:sz w:val="24"/>
          <w:szCs w:val="24"/>
        </w:rPr>
        <w:t>‘</w:t>
      </w:r>
      <w:r w:rsidRPr="005A6402">
        <w:rPr>
          <w:rFonts w:hint="eastAsia"/>
          <w:sz w:val="24"/>
          <w:szCs w:val="24"/>
        </w:rPr>
        <w:t>王卒</w:t>
      </w:r>
      <w:r>
        <w:rPr>
          <w:rFonts w:hint="eastAsia"/>
          <w:sz w:val="24"/>
          <w:szCs w:val="24"/>
        </w:rPr>
        <w:t>’</w:t>
      </w:r>
      <w:r w:rsidRPr="005A6402">
        <w:rPr>
          <w:rFonts w:hint="eastAsia"/>
          <w:sz w:val="24"/>
          <w:szCs w:val="24"/>
        </w:rPr>
        <w:t>皆在中軍也。自</w:t>
      </w:r>
      <w:r>
        <w:rPr>
          <w:rFonts w:hint="eastAsia"/>
          <w:sz w:val="24"/>
          <w:szCs w:val="24"/>
        </w:rPr>
        <w:t>‘</w:t>
      </w:r>
      <w:r w:rsidRPr="005A6402">
        <w:rPr>
          <w:rFonts w:hint="eastAsia"/>
          <w:sz w:val="24"/>
          <w:szCs w:val="24"/>
        </w:rPr>
        <w:t>陳王卒</w:t>
      </w:r>
      <w:r>
        <w:rPr>
          <w:rFonts w:hint="eastAsia"/>
          <w:sz w:val="24"/>
          <w:szCs w:val="24"/>
        </w:rPr>
        <w:t>’</w:t>
      </w:r>
      <w:r w:rsidRPr="005A6402">
        <w:rPr>
          <w:rFonts w:hint="eastAsia"/>
          <w:sz w:val="24"/>
          <w:szCs w:val="24"/>
        </w:rPr>
        <w:t>至</w:t>
      </w:r>
      <w:r>
        <w:rPr>
          <w:rFonts w:hint="eastAsia"/>
          <w:sz w:val="24"/>
          <w:szCs w:val="24"/>
        </w:rPr>
        <w:t>‘</w:t>
      </w:r>
      <w:r w:rsidRPr="005A6402">
        <w:rPr>
          <w:rFonts w:hint="eastAsia"/>
          <w:sz w:val="24"/>
          <w:szCs w:val="24"/>
        </w:rPr>
        <w:t>王親秉鉞</w:t>
      </w:r>
      <w:r>
        <w:rPr>
          <w:rFonts w:hint="eastAsia"/>
          <w:sz w:val="24"/>
          <w:szCs w:val="24"/>
        </w:rPr>
        <w:t>，</w:t>
      </w:r>
      <w:r w:rsidRPr="005A6402">
        <w:rPr>
          <w:rFonts w:hint="eastAsia"/>
          <w:sz w:val="24"/>
          <w:szCs w:val="24"/>
        </w:rPr>
        <w:t>載白旗以中陳而立</w:t>
      </w:r>
      <w:r>
        <w:rPr>
          <w:rFonts w:hint="eastAsia"/>
          <w:sz w:val="24"/>
          <w:szCs w:val="24"/>
        </w:rPr>
        <w:t>’</w:t>
      </w:r>
      <w:r w:rsidRPr="005A6402">
        <w:rPr>
          <w:rFonts w:hint="eastAsia"/>
          <w:sz w:val="24"/>
          <w:szCs w:val="24"/>
        </w:rPr>
        <w:t>，皆指中軍言之，下文言左右軍亦如之。而此不言</w:t>
      </w:r>
      <w:r>
        <w:rPr>
          <w:rFonts w:hint="eastAsia"/>
          <w:sz w:val="24"/>
          <w:szCs w:val="24"/>
        </w:rPr>
        <w:t>‘</w:t>
      </w:r>
      <w:r w:rsidRPr="005A6402">
        <w:rPr>
          <w:rFonts w:hint="eastAsia"/>
          <w:sz w:val="24"/>
          <w:szCs w:val="24"/>
        </w:rPr>
        <w:t>中軍</w:t>
      </w:r>
      <w:r>
        <w:rPr>
          <w:rFonts w:hint="eastAsia"/>
          <w:sz w:val="24"/>
          <w:szCs w:val="24"/>
        </w:rPr>
        <w:t>’</w:t>
      </w:r>
      <w:r w:rsidRPr="005A6402">
        <w:rPr>
          <w:rFonts w:hint="eastAsia"/>
          <w:sz w:val="24"/>
          <w:szCs w:val="24"/>
        </w:rPr>
        <w:t>者</w:t>
      </w:r>
      <w:r>
        <w:rPr>
          <w:rFonts w:hint="eastAsia"/>
          <w:sz w:val="24"/>
          <w:szCs w:val="24"/>
        </w:rPr>
        <w:t>，言‘</w:t>
      </w:r>
      <w:r w:rsidRPr="005A6402">
        <w:rPr>
          <w:rFonts w:hint="eastAsia"/>
          <w:sz w:val="24"/>
          <w:szCs w:val="24"/>
        </w:rPr>
        <w:t>王卒</w:t>
      </w:r>
      <w:r>
        <w:rPr>
          <w:rFonts w:hint="eastAsia"/>
          <w:sz w:val="24"/>
          <w:szCs w:val="24"/>
        </w:rPr>
        <w:t>’，則‘中軍’</w:t>
      </w:r>
      <w:r w:rsidRPr="005A6402">
        <w:rPr>
          <w:rFonts w:hint="eastAsia"/>
          <w:sz w:val="24"/>
          <w:szCs w:val="24"/>
        </w:rPr>
        <w:t>不待言也。三軍陳法皆同，所不同者，左尚赤，右尚黑，而中則尚白耳。今本</w:t>
      </w:r>
      <w:r>
        <w:rPr>
          <w:rFonts w:hint="eastAsia"/>
          <w:sz w:val="24"/>
          <w:szCs w:val="24"/>
        </w:rPr>
        <w:t>‘</w:t>
      </w:r>
      <w:r w:rsidRPr="005A6402">
        <w:rPr>
          <w:rFonts w:hint="eastAsia"/>
          <w:sz w:val="24"/>
          <w:szCs w:val="24"/>
        </w:rPr>
        <w:t>王卒</w:t>
      </w:r>
      <w:r>
        <w:rPr>
          <w:rFonts w:hint="eastAsia"/>
          <w:sz w:val="24"/>
          <w:szCs w:val="24"/>
        </w:rPr>
        <w:t>’</w:t>
      </w:r>
      <w:r w:rsidRPr="005A6402">
        <w:rPr>
          <w:rFonts w:hint="eastAsia"/>
          <w:sz w:val="24"/>
          <w:szCs w:val="24"/>
        </w:rPr>
        <w:t>作</w:t>
      </w:r>
      <w:r>
        <w:rPr>
          <w:rFonts w:hint="eastAsia"/>
          <w:sz w:val="24"/>
          <w:szCs w:val="24"/>
        </w:rPr>
        <w:t>‘</w:t>
      </w:r>
      <w:r w:rsidRPr="005A6402">
        <w:rPr>
          <w:rFonts w:hint="eastAsia"/>
          <w:sz w:val="24"/>
          <w:szCs w:val="24"/>
        </w:rPr>
        <w:t>士卒</w:t>
      </w:r>
      <w:r>
        <w:rPr>
          <w:rFonts w:hint="eastAsia"/>
          <w:sz w:val="24"/>
          <w:szCs w:val="24"/>
        </w:rPr>
        <w:t>’</w:t>
      </w:r>
      <w:r w:rsidRPr="005A6402">
        <w:rPr>
          <w:rFonts w:hint="eastAsia"/>
          <w:sz w:val="24"/>
          <w:szCs w:val="24"/>
        </w:rPr>
        <w:t>，則無由知其爲中軍之卒，既不專指中軍，則不得言</w:t>
      </w:r>
      <w:r>
        <w:rPr>
          <w:rFonts w:hint="eastAsia"/>
          <w:sz w:val="24"/>
          <w:szCs w:val="24"/>
        </w:rPr>
        <w:t>‘</w:t>
      </w:r>
      <w:r w:rsidRPr="005A6402">
        <w:rPr>
          <w:rFonts w:hint="eastAsia"/>
          <w:sz w:val="24"/>
          <w:szCs w:val="24"/>
        </w:rPr>
        <w:t>白常白旂素甲白羽之矰</w:t>
      </w:r>
      <w:r>
        <w:rPr>
          <w:rFonts w:hint="eastAsia"/>
          <w:sz w:val="24"/>
          <w:szCs w:val="24"/>
        </w:rPr>
        <w:t>’</w:t>
      </w:r>
      <w:r w:rsidRPr="005A6402">
        <w:rPr>
          <w:rFonts w:hint="eastAsia"/>
          <w:sz w:val="24"/>
          <w:szCs w:val="24"/>
        </w:rPr>
        <w:t>矣。《文選·吴都賦》劉逵注引此正作</w:t>
      </w:r>
      <w:r>
        <w:rPr>
          <w:rFonts w:hint="eastAsia"/>
          <w:sz w:val="24"/>
          <w:szCs w:val="24"/>
        </w:rPr>
        <w:t>‘</w:t>
      </w:r>
      <w:r w:rsidRPr="005A6402">
        <w:rPr>
          <w:rFonts w:hint="eastAsia"/>
          <w:sz w:val="24"/>
          <w:szCs w:val="24"/>
        </w:rPr>
        <w:t>陳王卒</w:t>
      </w:r>
      <w:r>
        <w:rPr>
          <w:rFonts w:hint="eastAsia"/>
          <w:sz w:val="24"/>
          <w:szCs w:val="24"/>
        </w:rPr>
        <w:t>’。</w:t>
      </w:r>
      <w:r w:rsidRPr="005C1667">
        <w:rPr>
          <w:rFonts w:hint="eastAsia"/>
          <w:sz w:val="18"/>
          <w:szCs w:val="18"/>
        </w:rPr>
        <w:t>宋尤袤本如是，各本</w:t>
      </w:r>
      <w:r>
        <w:rPr>
          <w:rFonts w:hint="eastAsia"/>
          <w:sz w:val="18"/>
          <w:szCs w:val="18"/>
        </w:rPr>
        <w:t>‘</w:t>
      </w:r>
      <w:r w:rsidRPr="005C1667">
        <w:rPr>
          <w:rFonts w:hint="eastAsia"/>
          <w:sz w:val="18"/>
          <w:szCs w:val="18"/>
        </w:rPr>
        <w:t>王</w:t>
      </w:r>
      <w:r>
        <w:rPr>
          <w:rFonts w:hint="eastAsia"/>
          <w:sz w:val="18"/>
          <w:szCs w:val="18"/>
        </w:rPr>
        <w:t>’作‘士’</w:t>
      </w:r>
      <w:r w:rsidRPr="005C1667">
        <w:rPr>
          <w:rFonts w:hint="eastAsia"/>
          <w:sz w:val="18"/>
          <w:szCs w:val="18"/>
        </w:rPr>
        <w:t>，乃後人依俗本《國語》改之。</w:t>
      </w:r>
    </w:p>
    <w:p w14:paraId="6F3F56F5" w14:textId="77777777" w:rsidR="00327700" w:rsidRPr="005C1667" w:rsidRDefault="00327700" w:rsidP="006F3055">
      <w:pPr>
        <w:spacing w:line="400" w:lineRule="exact"/>
        <w:rPr>
          <w:sz w:val="18"/>
          <w:szCs w:val="18"/>
        </w:rPr>
      </w:pPr>
    </w:p>
    <w:p w14:paraId="6BF7E039"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官帥</w:t>
      </w:r>
    </w:p>
    <w:p w14:paraId="1F61E837"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行頭皆官帥</w:t>
      </w:r>
      <w:r>
        <w:rPr>
          <w:rFonts w:hint="eastAsia"/>
          <w:sz w:val="24"/>
          <w:szCs w:val="24"/>
        </w:rPr>
        <w:t>’</w:t>
      </w:r>
      <w:r w:rsidRPr="005A6402">
        <w:rPr>
          <w:rFonts w:hint="eastAsia"/>
          <w:sz w:val="24"/>
          <w:szCs w:val="24"/>
        </w:rPr>
        <w:t>。《補音》云：</w:t>
      </w:r>
      <w:r>
        <w:rPr>
          <w:rFonts w:hint="eastAsia"/>
          <w:sz w:val="24"/>
          <w:szCs w:val="24"/>
        </w:rPr>
        <w:t>‘</w:t>
      </w:r>
      <w:r w:rsidRPr="005A6402">
        <w:rPr>
          <w:rFonts w:hint="eastAsia"/>
          <w:sz w:val="24"/>
          <w:szCs w:val="24"/>
        </w:rPr>
        <w:t>帥音所類反，今官私諸本多作官師，非是。按《史記·馮唐傳》云：</w:t>
      </w:r>
      <w:r>
        <w:rPr>
          <w:rFonts w:hint="eastAsia"/>
          <w:sz w:val="24"/>
          <w:szCs w:val="24"/>
        </w:rPr>
        <w:t>“</w:t>
      </w:r>
      <w:r w:rsidRPr="005A6402">
        <w:rPr>
          <w:rFonts w:hint="eastAsia"/>
          <w:sz w:val="24"/>
          <w:szCs w:val="24"/>
        </w:rPr>
        <w:t>爲官卒將</w:t>
      </w:r>
      <w:r>
        <w:rPr>
          <w:rFonts w:hint="eastAsia"/>
          <w:sz w:val="24"/>
          <w:szCs w:val="24"/>
        </w:rPr>
        <w:t>。”</w:t>
      </w:r>
      <w:r w:rsidRPr="005C1667">
        <w:rPr>
          <w:rFonts w:hint="eastAsia"/>
          <w:sz w:val="18"/>
          <w:szCs w:val="18"/>
        </w:rPr>
        <w:t>卒</w:t>
      </w:r>
      <w:r>
        <w:rPr>
          <w:rFonts w:hint="eastAsia"/>
          <w:sz w:val="18"/>
          <w:szCs w:val="18"/>
        </w:rPr>
        <w:t>，</w:t>
      </w:r>
      <w:r w:rsidRPr="005C1667">
        <w:rPr>
          <w:rFonts w:hint="eastAsia"/>
          <w:sz w:val="18"/>
          <w:szCs w:val="18"/>
        </w:rPr>
        <w:t>當爲率，即帥字也。説見《讀書雜志·史記》。</w:t>
      </w:r>
      <w:r w:rsidRPr="005A6402">
        <w:rPr>
          <w:rFonts w:hint="eastAsia"/>
          <w:sz w:val="24"/>
          <w:szCs w:val="24"/>
        </w:rPr>
        <w:t>晉灼注</w:t>
      </w:r>
      <w:r>
        <w:rPr>
          <w:rFonts w:hint="eastAsia"/>
          <w:sz w:val="24"/>
          <w:szCs w:val="24"/>
        </w:rPr>
        <w:t>：“</w:t>
      </w:r>
      <w:r w:rsidRPr="005C1667">
        <w:rPr>
          <w:rFonts w:hint="eastAsia"/>
          <w:sz w:val="18"/>
          <w:szCs w:val="18"/>
        </w:rPr>
        <w:t>此《漢書》注，非《史記》注。</w:t>
      </w:r>
      <w:r w:rsidRPr="005A6402">
        <w:rPr>
          <w:rFonts w:hint="eastAsia"/>
          <w:sz w:val="24"/>
          <w:szCs w:val="24"/>
        </w:rPr>
        <w:t>百人爲徹行，皆帥將也。</w:t>
      </w:r>
      <w:r>
        <w:rPr>
          <w:rFonts w:hint="eastAsia"/>
          <w:sz w:val="24"/>
          <w:szCs w:val="24"/>
        </w:rPr>
        <w:t>”</w:t>
      </w:r>
      <w:r w:rsidRPr="005A6402">
        <w:rPr>
          <w:rFonts w:hint="eastAsia"/>
          <w:sz w:val="24"/>
          <w:szCs w:val="24"/>
        </w:rPr>
        <w:t>《史記索隱》正引《吴語》曰：</w:t>
      </w:r>
      <w:r>
        <w:rPr>
          <w:rFonts w:hint="eastAsia"/>
          <w:sz w:val="24"/>
          <w:szCs w:val="24"/>
        </w:rPr>
        <w:t>“</w:t>
      </w:r>
      <w:r w:rsidRPr="005A6402">
        <w:rPr>
          <w:rFonts w:hint="eastAsia"/>
          <w:sz w:val="24"/>
          <w:szCs w:val="24"/>
        </w:rPr>
        <w:t>百人爲徹行，皆官帥。</w:t>
      </w:r>
      <w:r>
        <w:rPr>
          <w:rFonts w:hint="eastAsia"/>
          <w:sz w:val="24"/>
          <w:szCs w:val="24"/>
        </w:rPr>
        <w:t>”賈逵云：“百人爲一卒，即一隊也。</w:t>
      </w:r>
      <w:r w:rsidRPr="005A6402">
        <w:rPr>
          <w:rFonts w:hint="eastAsia"/>
          <w:sz w:val="24"/>
          <w:szCs w:val="24"/>
        </w:rPr>
        <w:t>官帥，隊大夫也。</w:t>
      </w:r>
      <w:r>
        <w:rPr>
          <w:rFonts w:hint="eastAsia"/>
          <w:sz w:val="24"/>
          <w:szCs w:val="24"/>
        </w:rPr>
        <w:t>”</w:t>
      </w:r>
      <w:r w:rsidRPr="005A6402">
        <w:rPr>
          <w:rFonts w:hint="eastAsia"/>
          <w:sz w:val="24"/>
          <w:szCs w:val="24"/>
        </w:rPr>
        <w:t>若作</w:t>
      </w:r>
      <w:r>
        <w:rPr>
          <w:rFonts w:hint="eastAsia"/>
          <w:sz w:val="24"/>
          <w:szCs w:val="24"/>
        </w:rPr>
        <w:t>“</w:t>
      </w:r>
      <w:r w:rsidRPr="005A6402">
        <w:rPr>
          <w:rFonts w:hint="eastAsia"/>
          <w:sz w:val="24"/>
          <w:szCs w:val="24"/>
        </w:rPr>
        <w:t>師</w:t>
      </w:r>
      <w:r>
        <w:rPr>
          <w:rFonts w:hint="eastAsia"/>
          <w:sz w:val="24"/>
          <w:szCs w:val="24"/>
        </w:rPr>
        <w:t>”</w:t>
      </w:r>
      <w:r w:rsidRPr="005A6402">
        <w:rPr>
          <w:rFonts w:hint="eastAsia"/>
          <w:sz w:val="24"/>
          <w:szCs w:val="24"/>
        </w:rPr>
        <w:t>字，殊無意義，明道本正文</w:t>
      </w:r>
      <w:r>
        <w:rPr>
          <w:rFonts w:hint="eastAsia"/>
          <w:sz w:val="24"/>
          <w:szCs w:val="24"/>
        </w:rPr>
        <w:t>、</w:t>
      </w:r>
      <w:r w:rsidRPr="005A6402">
        <w:rPr>
          <w:rFonts w:hint="eastAsia"/>
          <w:sz w:val="24"/>
          <w:szCs w:val="24"/>
        </w:rPr>
        <w:t>注文皆作</w:t>
      </w:r>
      <w:r>
        <w:rPr>
          <w:rFonts w:hint="eastAsia"/>
          <w:sz w:val="24"/>
          <w:szCs w:val="24"/>
        </w:rPr>
        <w:t>“</w:t>
      </w:r>
      <w:r w:rsidRPr="005A6402">
        <w:rPr>
          <w:rFonts w:hint="eastAsia"/>
          <w:sz w:val="24"/>
          <w:szCs w:val="24"/>
        </w:rPr>
        <w:t>官師</w:t>
      </w:r>
      <w:r>
        <w:rPr>
          <w:rFonts w:hint="eastAsia"/>
          <w:sz w:val="24"/>
          <w:szCs w:val="24"/>
        </w:rPr>
        <w:t>”。’</w:t>
      </w:r>
      <w:r w:rsidRPr="005A6402">
        <w:rPr>
          <w:rFonts w:hint="eastAsia"/>
          <w:sz w:val="24"/>
          <w:szCs w:val="24"/>
        </w:rPr>
        <w:t>陳氏芳林亦以爲非，説曰：</w:t>
      </w:r>
      <w:r>
        <w:rPr>
          <w:rFonts w:hint="eastAsia"/>
          <w:sz w:val="24"/>
          <w:szCs w:val="24"/>
        </w:rPr>
        <w:t>‘</w:t>
      </w:r>
      <w:r w:rsidRPr="005A6402">
        <w:rPr>
          <w:rFonts w:hint="eastAsia"/>
          <w:sz w:val="24"/>
          <w:szCs w:val="24"/>
        </w:rPr>
        <w:t>案</w:t>
      </w:r>
      <w:r>
        <w:rPr>
          <w:rFonts w:hint="eastAsia"/>
          <w:sz w:val="24"/>
          <w:szCs w:val="24"/>
        </w:rPr>
        <w:t>：</w:t>
      </w:r>
      <w:r w:rsidRPr="005A6402">
        <w:rPr>
          <w:rFonts w:hint="eastAsia"/>
          <w:sz w:val="24"/>
          <w:szCs w:val="24"/>
        </w:rPr>
        <w:t>劉淵林《吴都賦》注引作</w:t>
      </w:r>
      <w:r>
        <w:rPr>
          <w:rFonts w:hint="eastAsia"/>
          <w:sz w:val="24"/>
          <w:szCs w:val="24"/>
        </w:rPr>
        <w:t>“</w:t>
      </w:r>
      <w:r w:rsidRPr="005A6402">
        <w:rPr>
          <w:rFonts w:hint="eastAsia"/>
          <w:sz w:val="24"/>
          <w:szCs w:val="24"/>
        </w:rPr>
        <w:t>官帥</w:t>
      </w:r>
      <w:r>
        <w:rPr>
          <w:rFonts w:hint="eastAsia"/>
          <w:sz w:val="24"/>
          <w:szCs w:val="24"/>
        </w:rPr>
        <w:t>”，是也。</w:t>
      </w:r>
      <w:r w:rsidRPr="005A6402">
        <w:rPr>
          <w:rFonts w:hint="eastAsia"/>
          <w:sz w:val="24"/>
          <w:szCs w:val="24"/>
        </w:rPr>
        <w:t>賈公彦《周禮·小宰疏》引作</w:t>
      </w:r>
      <w:r>
        <w:rPr>
          <w:rFonts w:hint="eastAsia"/>
          <w:sz w:val="24"/>
          <w:szCs w:val="24"/>
        </w:rPr>
        <w:t>“</w:t>
      </w:r>
      <w:r w:rsidRPr="005A6402">
        <w:rPr>
          <w:rFonts w:hint="eastAsia"/>
          <w:sz w:val="24"/>
          <w:szCs w:val="24"/>
        </w:rPr>
        <w:t>官師</w:t>
      </w:r>
      <w:r>
        <w:rPr>
          <w:rFonts w:hint="eastAsia"/>
          <w:sz w:val="24"/>
          <w:szCs w:val="24"/>
        </w:rPr>
        <w:t>”，非也。《干</w:t>
      </w:r>
      <w:r w:rsidRPr="005A6402">
        <w:rPr>
          <w:rFonts w:hint="eastAsia"/>
          <w:sz w:val="24"/>
          <w:szCs w:val="24"/>
        </w:rPr>
        <w:t>禄字書》收師</w:t>
      </w:r>
      <w:r>
        <w:rPr>
          <w:rFonts w:hint="eastAsia"/>
          <w:sz w:val="24"/>
          <w:szCs w:val="24"/>
        </w:rPr>
        <w:t>、帥二字，云：</w:t>
      </w:r>
      <w:r w:rsidRPr="005A6402">
        <w:rPr>
          <w:rFonts w:hint="eastAsia"/>
          <w:sz w:val="24"/>
          <w:szCs w:val="24"/>
        </w:rPr>
        <w:t>上通下正，蓋當時寫書偶用通體，點畫僅豪厘之别，因遂成師字耳。</w:t>
      </w:r>
      <w:r>
        <w:rPr>
          <w:rFonts w:hint="eastAsia"/>
          <w:sz w:val="24"/>
          <w:szCs w:val="24"/>
        </w:rPr>
        <w:t>’</w:t>
      </w:r>
      <w:r w:rsidRPr="005A6402">
        <w:rPr>
          <w:rFonts w:hint="eastAsia"/>
          <w:sz w:val="24"/>
          <w:szCs w:val="24"/>
        </w:rPr>
        <w:t>家大人曰：宋</w:t>
      </w:r>
      <w:r>
        <w:rPr>
          <w:rFonts w:hint="eastAsia"/>
          <w:sz w:val="24"/>
          <w:szCs w:val="24"/>
        </w:rPr>
        <w:t>、</w:t>
      </w:r>
      <w:r w:rsidRPr="005A6402">
        <w:rPr>
          <w:rFonts w:hint="eastAsia"/>
          <w:sz w:val="24"/>
          <w:szCs w:val="24"/>
        </w:rPr>
        <w:t>陳二説皆非也。案韋注云：</w:t>
      </w:r>
      <w:r>
        <w:rPr>
          <w:rFonts w:hint="eastAsia"/>
          <w:sz w:val="24"/>
          <w:szCs w:val="24"/>
        </w:rPr>
        <w:t>‘三君皆云：</w:t>
      </w:r>
      <w:r w:rsidRPr="005A6402">
        <w:rPr>
          <w:rFonts w:hint="eastAsia"/>
          <w:sz w:val="24"/>
          <w:szCs w:val="24"/>
        </w:rPr>
        <w:t>官師</w:t>
      </w:r>
      <w:r>
        <w:rPr>
          <w:rFonts w:hint="eastAsia"/>
          <w:sz w:val="24"/>
          <w:szCs w:val="24"/>
        </w:rPr>
        <w:t>，</w:t>
      </w:r>
      <w:r w:rsidRPr="003577A4">
        <w:rPr>
          <w:rFonts w:hint="eastAsia"/>
          <w:sz w:val="18"/>
          <w:szCs w:val="18"/>
        </w:rPr>
        <w:t>明道本如是，各本依宋説改</w:t>
      </w:r>
      <w:r>
        <w:rPr>
          <w:rFonts w:hint="eastAsia"/>
          <w:sz w:val="18"/>
          <w:szCs w:val="18"/>
        </w:rPr>
        <w:t>‘</w:t>
      </w:r>
      <w:r w:rsidRPr="003577A4">
        <w:rPr>
          <w:rFonts w:hint="eastAsia"/>
          <w:sz w:val="18"/>
          <w:szCs w:val="18"/>
        </w:rPr>
        <w:t>師</w:t>
      </w:r>
      <w:r>
        <w:rPr>
          <w:rFonts w:hint="eastAsia"/>
          <w:sz w:val="18"/>
          <w:szCs w:val="18"/>
        </w:rPr>
        <w:t>’</w:t>
      </w:r>
      <w:r w:rsidRPr="003577A4">
        <w:rPr>
          <w:rFonts w:hint="eastAsia"/>
          <w:sz w:val="18"/>
          <w:szCs w:val="18"/>
        </w:rPr>
        <w:t>爲</w:t>
      </w:r>
      <w:r>
        <w:rPr>
          <w:rFonts w:hint="eastAsia"/>
          <w:sz w:val="18"/>
          <w:szCs w:val="18"/>
        </w:rPr>
        <w:t>‘</w:t>
      </w:r>
      <w:r w:rsidRPr="003577A4">
        <w:rPr>
          <w:rFonts w:hint="eastAsia"/>
          <w:sz w:val="18"/>
          <w:szCs w:val="18"/>
        </w:rPr>
        <w:t>帥</w:t>
      </w:r>
      <w:r>
        <w:rPr>
          <w:rFonts w:hint="eastAsia"/>
          <w:sz w:val="18"/>
          <w:szCs w:val="18"/>
        </w:rPr>
        <w:t>’</w:t>
      </w:r>
      <w:r w:rsidRPr="003577A4">
        <w:rPr>
          <w:rFonts w:hint="eastAsia"/>
          <w:sz w:val="18"/>
          <w:szCs w:val="18"/>
        </w:rPr>
        <w:t>。</w:t>
      </w:r>
      <w:r w:rsidRPr="005A6402">
        <w:rPr>
          <w:rFonts w:hint="eastAsia"/>
          <w:sz w:val="24"/>
          <w:szCs w:val="24"/>
        </w:rPr>
        <w:t>大夫也。昭謂下言十行一嬖大夫，此一行，宜爲士。《周禮》</w:t>
      </w:r>
      <w:r>
        <w:rPr>
          <w:rFonts w:hint="eastAsia"/>
          <w:sz w:val="24"/>
          <w:szCs w:val="24"/>
        </w:rPr>
        <w:t>：“</w:t>
      </w:r>
      <w:r w:rsidRPr="005A6402">
        <w:rPr>
          <w:rFonts w:hint="eastAsia"/>
          <w:sz w:val="24"/>
          <w:szCs w:val="24"/>
        </w:rPr>
        <w:t>百人爲卒，卒長皆上士</w:t>
      </w:r>
      <w:r>
        <w:rPr>
          <w:rFonts w:hint="eastAsia"/>
          <w:sz w:val="24"/>
          <w:szCs w:val="24"/>
        </w:rPr>
        <w:t>。”’</w:t>
      </w:r>
      <w:r w:rsidRPr="005A6402">
        <w:rPr>
          <w:rFonts w:hint="eastAsia"/>
          <w:sz w:val="24"/>
          <w:szCs w:val="24"/>
        </w:rPr>
        <w:t>據韋注，則所見本正作</w:t>
      </w:r>
      <w:r>
        <w:rPr>
          <w:rFonts w:hint="eastAsia"/>
          <w:sz w:val="24"/>
          <w:szCs w:val="24"/>
        </w:rPr>
        <w:t>‘</w:t>
      </w:r>
      <w:r w:rsidRPr="005A6402">
        <w:rPr>
          <w:rFonts w:hint="eastAsia"/>
          <w:sz w:val="24"/>
          <w:szCs w:val="24"/>
        </w:rPr>
        <w:t>官師</w:t>
      </w:r>
      <w:r>
        <w:rPr>
          <w:rFonts w:hint="eastAsia"/>
          <w:sz w:val="24"/>
          <w:szCs w:val="24"/>
        </w:rPr>
        <w:t>’也，何以明之？《祭法》‘</w:t>
      </w:r>
      <w:r w:rsidRPr="005A6402">
        <w:rPr>
          <w:rFonts w:hint="eastAsia"/>
          <w:sz w:val="24"/>
          <w:szCs w:val="24"/>
        </w:rPr>
        <w:t>官師一廟</w:t>
      </w:r>
      <w:r>
        <w:rPr>
          <w:rFonts w:hint="eastAsia"/>
          <w:sz w:val="24"/>
          <w:szCs w:val="24"/>
        </w:rPr>
        <w:t>’</w:t>
      </w:r>
      <w:r w:rsidRPr="005A6402">
        <w:rPr>
          <w:rFonts w:hint="eastAsia"/>
          <w:sz w:val="24"/>
          <w:szCs w:val="24"/>
        </w:rPr>
        <w:t>，鄭注云：</w:t>
      </w:r>
      <w:r>
        <w:rPr>
          <w:rFonts w:hint="eastAsia"/>
          <w:sz w:val="24"/>
          <w:szCs w:val="24"/>
        </w:rPr>
        <w:t>‘</w:t>
      </w:r>
      <w:r w:rsidRPr="005A6402">
        <w:rPr>
          <w:rFonts w:hint="eastAsia"/>
          <w:sz w:val="24"/>
          <w:szCs w:val="24"/>
        </w:rPr>
        <w:t>官師，中士、下士也。</w:t>
      </w:r>
      <w:r>
        <w:rPr>
          <w:rFonts w:hint="eastAsia"/>
          <w:sz w:val="24"/>
          <w:szCs w:val="24"/>
        </w:rPr>
        <w:t>’襄十五年《左傳》‘</w:t>
      </w:r>
      <w:r w:rsidRPr="005A6402">
        <w:rPr>
          <w:rFonts w:hint="eastAsia"/>
          <w:sz w:val="24"/>
          <w:szCs w:val="24"/>
        </w:rPr>
        <w:t>官師從單靖公逆王後於齊</w:t>
      </w:r>
      <w:r>
        <w:rPr>
          <w:rFonts w:hint="eastAsia"/>
          <w:sz w:val="24"/>
          <w:szCs w:val="24"/>
        </w:rPr>
        <w:t>’</w:t>
      </w:r>
      <w:r w:rsidRPr="005A6402">
        <w:rPr>
          <w:rFonts w:hint="eastAsia"/>
          <w:sz w:val="24"/>
          <w:szCs w:val="24"/>
        </w:rPr>
        <w:t>，杜注云：</w:t>
      </w:r>
      <w:r>
        <w:rPr>
          <w:rFonts w:hint="eastAsia"/>
          <w:sz w:val="24"/>
          <w:szCs w:val="24"/>
        </w:rPr>
        <w:t>‘官師，劉夏也。’</w:t>
      </w:r>
      <w:r w:rsidRPr="005A6402">
        <w:rPr>
          <w:rFonts w:hint="eastAsia"/>
          <w:sz w:val="24"/>
          <w:szCs w:val="24"/>
        </w:rPr>
        <w:t>《正義》引《釋例》云：</w:t>
      </w:r>
      <w:r>
        <w:rPr>
          <w:rFonts w:hint="eastAsia"/>
          <w:sz w:val="24"/>
          <w:szCs w:val="24"/>
        </w:rPr>
        <w:t>‘</w:t>
      </w:r>
      <w:r w:rsidRPr="005A6402">
        <w:rPr>
          <w:rFonts w:hint="eastAsia"/>
          <w:sz w:val="24"/>
          <w:szCs w:val="24"/>
        </w:rPr>
        <w:t>元士中士稱名，劉夏石尚是也。</w:t>
      </w:r>
      <w:r>
        <w:rPr>
          <w:rFonts w:hint="eastAsia"/>
          <w:sz w:val="24"/>
          <w:szCs w:val="24"/>
        </w:rPr>
        <w:t>’</w:t>
      </w:r>
      <w:r w:rsidRPr="005A6402">
        <w:rPr>
          <w:rFonts w:hint="eastAsia"/>
          <w:sz w:val="24"/>
          <w:szCs w:val="24"/>
        </w:rPr>
        <w:t>是</w:t>
      </w:r>
      <w:r>
        <w:rPr>
          <w:rFonts w:hint="eastAsia"/>
          <w:sz w:val="24"/>
          <w:szCs w:val="24"/>
        </w:rPr>
        <w:t>‘</w:t>
      </w:r>
      <w:r w:rsidRPr="005A6402">
        <w:rPr>
          <w:rFonts w:hint="eastAsia"/>
          <w:sz w:val="24"/>
          <w:szCs w:val="24"/>
        </w:rPr>
        <w:t>官師</w:t>
      </w:r>
      <w:r>
        <w:rPr>
          <w:rFonts w:hint="eastAsia"/>
          <w:sz w:val="24"/>
          <w:szCs w:val="24"/>
        </w:rPr>
        <w:t>’</w:t>
      </w:r>
      <w:r w:rsidRPr="005A6402">
        <w:rPr>
          <w:rFonts w:hint="eastAsia"/>
          <w:sz w:val="24"/>
          <w:szCs w:val="24"/>
        </w:rPr>
        <w:t>即</w:t>
      </w:r>
      <w:r>
        <w:rPr>
          <w:rFonts w:hint="eastAsia"/>
          <w:sz w:val="24"/>
          <w:szCs w:val="24"/>
        </w:rPr>
        <w:t>‘</w:t>
      </w:r>
      <w:r w:rsidRPr="005A6402">
        <w:rPr>
          <w:rFonts w:hint="eastAsia"/>
          <w:sz w:val="24"/>
          <w:szCs w:val="24"/>
        </w:rPr>
        <w:t>士</w:t>
      </w:r>
      <w:r>
        <w:rPr>
          <w:rFonts w:hint="eastAsia"/>
          <w:sz w:val="24"/>
          <w:szCs w:val="24"/>
        </w:rPr>
        <w:t>’</w:t>
      </w:r>
      <w:r w:rsidRPr="005A6402">
        <w:rPr>
          <w:rFonts w:hint="eastAsia"/>
          <w:sz w:val="24"/>
          <w:szCs w:val="24"/>
        </w:rPr>
        <w:t>也，而韋</w:t>
      </w:r>
      <w:r>
        <w:rPr>
          <w:rFonts w:hint="eastAsia"/>
          <w:sz w:val="24"/>
          <w:szCs w:val="24"/>
        </w:rPr>
        <w:t>云</w:t>
      </w:r>
      <w:r w:rsidRPr="005A6402">
        <w:rPr>
          <w:rFonts w:hint="eastAsia"/>
          <w:sz w:val="24"/>
          <w:szCs w:val="24"/>
        </w:rPr>
        <w:t>此</w:t>
      </w:r>
      <w:r>
        <w:rPr>
          <w:rFonts w:hint="eastAsia"/>
          <w:sz w:val="24"/>
          <w:szCs w:val="24"/>
        </w:rPr>
        <w:t>‘</w:t>
      </w:r>
      <w:r w:rsidRPr="005A6402">
        <w:rPr>
          <w:rFonts w:hint="eastAsia"/>
          <w:sz w:val="24"/>
          <w:szCs w:val="24"/>
        </w:rPr>
        <w:t>宜爲士</w:t>
      </w:r>
      <w:r>
        <w:rPr>
          <w:rFonts w:hint="eastAsia"/>
          <w:sz w:val="24"/>
          <w:szCs w:val="24"/>
        </w:rPr>
        <w:t>’</w:t>
      </w:r>
      <w:r w:rsidRPr="005A6402">
        <w:rPr>
          <w:rFonts w:hint="eastAsia"/>
          <w:sz w:val="24"/>
          <w:szCs w:val="24"/>
        </w:rPr>
        <w:t>，則正文之作</w:t>
      </w:r>
      <w:r>
        <w:rPr>
          <w:rFonts w:hint="eastAsia"/>
          <w:sz w:val="24"/>
          <w:szCs w:val="24"/>
        </w:rPr>
        <w:t>‘</w:t>
      </w:r>
      <w:r w:rsidRPr="005A6402">
        <w:rPr>
          <w:rFonts w:hint="eastAsia"/>
          <w:sz w:val="24"/>
          <w:szCs w:val="24"/>
        </w:rPr>
        <w:t>官師</w:t>
      </w:r>
      <w:r>
        <w:rPr>
          <w:rFonts w:hint="eastAsia"/>
          <w:sz w:val="24"/>
          <w:szCs w:val="24"/>
        </w:rPr>
        <w:t>’</w:t>
      </w:r>
      <w:r w:rsidRPr="005A6402">
        <w:rPr>
          <w:rFonts w:hint="eastAsia"/>
          <w:sz w:val="24"/>
          <w:szCs w:val="24"/>
        </w:rPr>
        <w:t>甚明。説《内外傳》者，或以</w:t>
      </w:r>
      <w:r>
        <w:rPr>
          <w:rFonts w:hint="eastAsia"/>
          <w:sz w:val="24"/>
          <w:szCs w:val="24"/>
        </w:rPr>
        <w:t>‘</w:t>
      </w:r>
      <w:r w:rsidRPr="005A6402">
        <w:rPr>
          <w:rFonts w:hint="eastAsia"/>
          <w:sz w:val="24"/>
          <w:szCs w:val="24"/>
        </w:rPr>
        <w:t>官師</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大夫</w:t>
      </w:r>
      <w:r>
        <w:rPr>
          <w:rFonts w:hint="eastAsia"/>
          <w:sz w:val="24"/>
          <w:szCs w:val="24"/>
        </w:rPr>
        <w:t>’，襄十四年《左傳》‘</w:t>
      </w:r>
      <w:r w:rsidRPr="005A6402">
        <w:rPr>
          <w:rFonts w:hint="eastAsia"/>
          <w:sz w:val="24"/>
          <w:szCs w:val="24"/>
        </w:rPr>
        <w:t>官師相規</w:t>
      </w:r>
      <w:r>
        <w:rPr>
          <w:rFonts w:hint="eastAsia"/>
          <w:sz w:val="24"/>
          <w:szCs w:val="24"/>
        </w:rPr>
        <w:t>’</w:t>
      </w:r>
      <w:r w:rsidRPr="005A6402">
        <w:rPr>
          <w:rFonts w:hint="eastAsia"/>
          <w:sz w:val="24"/>
          <w:szCs w:val="24"/>
        </w:rPr>
        <w:t>，杜注云：</w:t>
      </w:r>
      <w:r>
        <w:rPr>
          <w:rFonts w:hint="eastAsia"/>
          <w:sz w:val="24"/>
          <w:szCs w:val="24"/>
        </w:rPr>
        <w:t>‘</w:t>
      </w:r>
      <w:r w:rsidRPr="005A6402">
        <w:rPr>
          <w:rFonts w:hint="eastAsia"/>
          <w:sz w:val="24"/>
          <w:szCs w:val="24"/>
        </w:rPr>
        <w:t>官師，大夫。</w:t>
      </w:r>
      <w:r>
        <w:rPr>
          <w:rFonts w:hint="eastAsia"/>
          <w:sz w:val="24"/>
          <w:szCs w:val="24"/>
        </w:rPr>
        <w:t>’</w:t>
      </w:r>
      <w:r w:rsidRPr="005A6402">
        <w:rPr>
          <w:rFonts w:hint="eastAsia"/>
          <w:sz w:val="24"/>
          <w:szCs w:val="24"/>
        </w:rPr>
        <w:t>此蓋本於舊注，故韋此注云：</w:t>
      </w:r>
      <w:r>
        <w:rPr>
          <w:rFonts w:hint="eastAsia"/>
          <w:sz w:val="24"/>
          <w:szCs w:val="24"/>
        </w:rPr>
        <w:t>‘</w:t>
      </w:r>
      <w:r w:rsidRPr="005A6402">
        <w:rPr>
          <w:rFonts w:hint="eastAsia"/>
          <w:sz w:val="24"/>
          <w:szCs w:val="24"/>
        </w:rPr>
        <w:t>三君皆云，官師，大夫也。</w:t>
      </w:r>
      <w:r>
        <w:rPr>
          <w:rFonts w:hint="eastAsia"/>
          <w:sz w:val="24"/>
          <w:szCs w:val="24"/>
        </w:rPr>
        <w:t>’</w:t>
      </w:r>
      <w:r w:rsidRPr="003577A4">
        <w:rPr>
          <w:rFonts w:hint="eastAsia"/>
          <w:sz w:val="18"/>
          <w:szCs w:val="18"/>
        </w:rPr>
        <w:t>案：三君以‘官師’爲‘大夫’，非也，説見《左傳》‘官師’下。</w:t>
      </w:r>
      <w:r w:rsidRPr="005A6402">
        <w:rPr>
          <w:rFonts w:hint="eastAsia"/>
          <w:sz w:val="24"/>
          <w:szCs w:val="24"/>
        </w:rPr>
        <w:t>賈景伯即在三君之内，其注當云</w:t>
      </w:r>
      <w:r>
        <w:rPr>
          <w:rFonts w:hint="eastAsia"/>
          <w:sz w:val="24"/>
          <w:szCs w:val="24"/>
        </w:rPr>
        <w:t>：‘</w:t>
      </w:r>
      <w:r w:rsidRPr="005A6402">
        <w:rPr>
          <w:rFonts w:hint="eastAsia"/>
          <w:sz w:val="24"/>
          <w:szCs w:val="24"/>
        </w:rPr>
        <w:t>百人爲一卒，即一隊</w:t>
      </w:r>
      <w:r>
        <w:rPr>
          <w:rFonts w:hint="eastAsia"/>
          <w:sz w:val="24"/>
          <w:szCs w:val="24"/>
        </w:rPr>
        <w:t>也。官師，隊大夫也。’</w:t>
      </w:r>
      <w:r w:rsidRPr="005A6402">
        <w:rPr>
          <w:rFonts w:hint="eastAsia"/>
          <w:sz w:val="24"/>
          <w:szCs w:val="24"/>
        </w:rPr>
        <w:t>是三君皆以</w:t>
      </w:r>
      <w:r>
        <w:rPr>
          <w:rFonts w:hint="eastAsia"/>
          <w:sz w:val="24"/>
          <w:szCs w:val="24"/>
        </w:rPr>
        <w:t>‘</w:t>
      </w:r>
      <w:r w:rsidRPr="005A6402">
        <w:rPr>
          <w:rFonts w:hint="eastAsia"/>
          <w:sz w:val="24"/>
          <w:szCs w:val="24"/>
        </w:rPr>
        <w:t>官師</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大夫</w:t>
      </w:r>
      <w:r>
        <w:rPr>
          <w:rFonts w:hint="eastAsia"/>
          <w:sz w:val="24"/>
          <w:szCs w:val="24"/>
        </w:rPr>
        <w:t>’</w:t>
      </w:r>
      <w:r w:rsidRPr="005A6402">
        <w:rPr>
          <w:rFonts w:hint="eastAsia"/>
          <w:sz w:val="24"/>
          <w:szCs w:val="24"/>
        </w:rPr>
        <w:t>。韋以下文有</w:t>
      </w:r>
      <w:r>
        <w:rPr>
          <w:rFonts w:hint="eastAsia"/>
          <w:sz w:val="24"/>
          <w:szCs w:val="24"/>
        </w:rPr>
        <w:t>‘</w:t>
      </w:r>
      <w:r w:rsidRPr="005A6402">
        <w:rPr>
          <w:rFonts w:hint="eastAsia"/>
          <w:sz w:val="24"/>
          <w:szCs w:val="24"/>
        </w:rPr>
        <w:t>大夫</w:t>
      </w:r>
      <w:r>
        <w:rPr>
          <w:rFonts w:hint="eastAsia"/>
          <w:sz w:val="24"/>
          <w:szCs w:val="24"/>
        </w:rPr>
        <w:t>’</w:t>
      </w:r>
      <w:r w:rsidRPr="005A6402">
        <w:rPr>
          <w:rFonts w:hint="eastAsia"/>
          <w:sz w:val="24"/>
          <w:szCs w:val="24"/>
        </w:rPr>
        <w:t>，故不從三君而以</w:t>
      </w:r>
      <w:r>
        <w:rPr>
          <w:rFonts w:hint="eastAsia"/>
          <w:sz w:val="24"/>
          <w:szCs w:val="24"/>
        </w:rPr>
        <w:t>‘</w:t>
      </w:r>
      <w:r w:rsidRPr="005A6402">
        <w:rPr>
          <w:rFonts w:hint="eastAsia"/>
          <w:sz w:val="24"/>
          <w:szCs w:val="24"/>
        </w:rPr>
        <w:t>官師</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士</w:t>
      </w:r>
      <w:r>
        <w:rPr>
          <w:rFonts w:hint="eastAsia"/>
          <w:sz w:val="24"/>
          <w:szCs w:val="24"/>
        </w:rPr>
        <w:t>’也。《漢書·馮唐傳》‘</w:t>
      </w:r>
      <w:r w:rsidRPr="005A6402">
        <w:rPr>
          <w:rFonts w:hint="eastAsia"/>
          <w:sz w:val="24"/>
          <w:szCs w:val="24"/>
        </w:rPr>
        <w:t>爲官帥將</w:t>
      </w:r>
      <w:r>
        <w:rPr>
          <w:rFonts w:hint="eastAsia"/>
          <w:sz w:val="24"/>
          <w:szCs w:val="24"/>
        </w:rPr>
        <w:t>’</w:t>
      </w:r>
      <w:r w:rsidRPr="005A6402">
        <w:rPr>
          <w:rFonts w:hint="eastAsia"/>
          <w:sz w:val="24"/>
          <w:szCs w:val="24"/>
        </w:rPr>
        <w:t>，晉灼曰：</w:t>
      </w:r>
      <w:r>
        <w:rPr>
          <w:rFonts w:hint="eastAsia"/>
          <w:sz w:val="24"/>
          <w:szCs w:val="24"/>
        </w:rPr>
        <w:t>‘</w:t>
      </w:r>
      <w:r w:rsidRPr="005A6402">
        <w:rPr>
          <w:rFonts w:hint="eastAsia"/>
          <w:sz w:val="24"/>
          <w:szCs w:val="24"/>
        </w:rPr>
        <w:t>百人爲徹行，亦皆帥將也。</w:t>
      </w:r>
      <w:r>
        <w:rPr>
          <w:rFonts w:hint="eastAsia"/>
          <w:sz w:val="24"/>
          <w:szCs w:val="24"/>
        </w:rPr>
        <w:t>’</w:t>
      </w:r>
      <w:r w:rsidRPr="003577A4">
        <w:rPr>
          <w:rFonts w:hint="eastAsia"/>
          <w:sz w:val="18"/>
          <w:szCs w:val="18"/>
        </w:rPr>
        <w:t>見《史記集解》。</w:t>
      </w:r>
      <w:r w:rsidRPr="005A6402">
        <w:rPr>
          <w:rFonts w:hint="eastAsia"/>
          <w:sz w:val="24"/>
          <w:szCs w:val="24"/>
        </w:rPr>
        <w:t>此但言百人爲行，當有帥將以統之，未嘗言《國語》有</w:t>
      </w:r>
      <w:r>
        <w:rPr>
          <w:rFonts w:hint="eastAsia"/>
          <w:sz w:val="24"/>
          <w:szCs w:val="24"/>
        </w:rPr>
        <w:t>‘</w:t>
      </w:r>
      <w:r w:rsidRPr="005A6402">
        <w:rPr>
          <w:rFonts w:hint="eastAsia"/>
          <w:sz w:val="24"/>
          <w:szCs w:val="24"/>
        </w:rPr>
        <w:t>官帥</w:t>
      </w:r>
      <w:r>
        <w:rPr>
          <w:rFonts w:hint="eastAsia"/>
          <w:sz w:val="24"/>
          <w:szCs w:val="24"/>
        </w:rPr>
        <w:t>’</w:t>
      </w:r>
      <w:r w:rsidRPr="005A6402">
        <w:rPr>
          <w:rFonts w:hint="eastAsia"/>
          <w:sz w:val="24"/>
          <w:szCs w:val="24"/>
        </w:rPr>
        <w:t>之文，至小司馬所見本，始訛作</w:t>
      </w:r>
      <w:r>
        <w:rPr>
          <w:rFonts w:hint="eastAsia"/>
          <w:sz w:val="24"/>
          <w:szCs w:val="24"/>
        </w:rPr>
        <w:t>‘</w:t>
      </w:r>
      <w:r w:rsidRPr="005A6402">
        <w:rPr>
          <w:rFonts w:hint="eastAsia"/>
          <w:sz w:val="24"/>
          <w:szCs w:val="24"/>
        </w:rPr>
        <w:t>官帥</w:t>
      </w:r>
      <w:r>
        <w:rPr>
          <w:rFonts w:hint="eastAsia"/>
          <w:sz w:val="24"/>
          <w:szCs w:val="24"/>
        </w:rPr>
        <w:t>’</w:t>
      </w:r>
      <w:r w:rsidRPr="005A6402">
        <w:rPr>
          <w:rFonts w:hint="eastAsia"/>
          <w:sz w:val="24"/>
          <w:szCs w:val="24"/>
        </w:rPr>
        <w:t>，故引賈注亦作</w:t>
      </w:r>
      <w:r>
        <w:rPr>
          <w:rFonts w:hint="eastAsia"/>
          <w:sz w:val="24"/>
          <w:szCs w:val="24"/>
        </w:rPr>
        <w:t>‘</w:t>
      </w:r>
      <w:r w:rsidRPr="005A6402">
        <w:rPr>
          <w:rFonts w:hint="eastAsia"/>
          <w:sz w:val="24"/>
          <w:szCs w:val="24"/>
        </w:rPr>
        <w:t>官帥</w:t>
      </w:r>
      <w:r>
        <w:rPr>
          <w:rFonts w:hint="eastAsia"/>
          <w:sz w:val="24"/>
          <w:szCs w:val="24"/>
        </w:rPr>
        <w:t>’</w:t>
      </w:r>
      <w:r w:rsidRPr="005A6402">
        <w:rPr>
          <w:rFonts w:hint="eastAsia"/>
          <w:sz w:val="24"/>
          <w:szCs w:val="24"/>
        </w:rPr>
        <w:t>，而公序遂奉爲定本矣。</w:t>
      </w:r>
      <w:r>
        <w:rPr>
          <w:rFonts w:hint="eastAsia"/>
          <w:sz w:val="24"/>
          <w:szCs w:val="24"/>
        </w:rPr>
        <w:t>‘</w:t>
      </w:r>
      <w:r w:rsidRPr="005A6402">
        <w:rPr>
          <w:rFonts w:hint="eastAsia"/>
          <w:sz w:val="24"/>
          <w:szCs w:val="24"/>
        </w:rPr>
        <w:t>師</w:t>
      </w:r>
      <w:r>
        <w:rPr>
          <w:rFonts w:hint="eastAsia"/>
          <w:sz w:val="24"/>
          <w:szCs w:val="24"/>
        </w:rPr>
        <w:t>’、‘</w:t>
      </w:r>
      <w:r w:rsidRPr="005A6402">
        <w:rPr>
          <w:rFonts w:hint="eastAsia"/>
          <w:sz w:val="24"/>
          <w:szCs w:val="24"/>
        </w:rPr>
        <w:t>帥</w:t>
      </w:r>
      <w:r>
        <w:rPr>
          <w:rFonts w:hint="eastAsia"/>
          <w:sz w:val="24"/>
          <w:szCs w:val="24"/>
        </w:rPr>
        <w:t>’</w:t>
      </w:r>
      <w:r w:rsidRPr="005A6402">
        <w:rPr>
          <w:rFonts w:hint="eastAsia"/>
          <w:sz w:val="24"/>
          <w:szCs w:val="24"/>
        </w:rPr>
        <w:t>字形相似，</w:t>
      </w:r>
      <w:r>
        <w:rPr>
          <w:rFonts w:hint="eastAsia"/>
          <w:sz w:val="24"/>
          <w:szCs w:val="24"/>
        </w:rPr>
        <w:t>‘</w:t>
      </w:r>
      <w:r w:rsidRPr="005A6402">
        <w:rPr>
          <w:rFonts w:hint="eastAsia"/>
          <w:sz w:val="24"/>
          <w:szCs w:val="24"/>
        </w:rPr>
        <w:t>帥</w:t>
      </w:r>
      <w:r>
        <w:rPr>
          <w:rFonts w:hint="eastAsia"/>
          <w:sz w:val="24"/>
          <w:szCs w:val="24"/>
        </w:rPr>
        <w:t>’</w:t>
      </w:r>
      <w:r w:rsidRPr="005A6402">
        <w:rPr>
          <w:rFonts w:hint="eastAsia"/>
          <w:sz w:val="24"/>
          <w:szCs w:val="24"/>
        </w:rPr>
        <w:t>可訛爲</w:t>
      </w:r>
      <w:r>
        <w:rPr>
          <w:rFonts w:hint="eastAsia"/>
          <w:sz w:val="24"/>
          <w:szCs w:val="24"/>
        </w:rPr>
        <w:t>‘</w:t>
      </w:r>
      <w:r w:rsidRPr="005A6402">
        <w:rPr>
          <w:rFonts w:hint="eastAsia"/>
          <w:sz w:val="24"/>
          <w:szCs w:val="24"/>
        </w:rPr>
        <w:t>師</w:t>
      </w:r>
      <w:r>
        <w:rPr>
          <w:rFonts w:hint="eastAsia"/>
          <w:sz w:val="24"/>
          <w:szCs w:val="24"/>
        </w:rPr>
        <w:t>’</w:t>
      </w:r>
      <w:r w:rsidRPr="005A6402">
        <w:rPr>
          <w:rFonts w:hint="eastAsia"/>
          <w:sz w:val="24"/>
          <w:szCs w:val="24"/>
        </w:rPr>
        <w:t>，</w:t>
      </w:r>
      <w:r>
        <w:rPr>
          <w:rFonts w:hint="eastAsia"/>
          <w:sz w:val="24"/>
          <w:szCs w:val="24"/>
        </w:rPr>
        <w:t>‘</w:t>
      </w:r>
      <w:r w:rsidRPr="005A6402">
        <w:rPr>
          <w:rFonts w:hint="eastAsia"/>
          <w:sz w:val="24"/>
          <w:szCs w:val="24"/>
        </w:rPr>
        <w:t>師</w:t>
      </w:r>
      <w:r>
        <w:rPr>
          <w:rFonts w:hint="eastAsia"/>
          <w:sz w:val="24"/>
          <w:szCs w:val="24"/>
        </w:rPr>
        <w:t>’</w:t>
      </w:r>
      <w:r w:rsidRPr="005A6402">
        <w:rPr>
          <w:rFonts w:hint="eastAsia"/>
          <w:sz w:val="24"/>
          <w:szCs w:val="24"/>
        </w:rPr>
        <w:t>亦可訛爲</w:t>
      </w:r>
      <w:r>
        <w:rPr>
          <w:rFonts w:hint="eastAsia"/>
          <w:sz w:val="24"/>
          <w:szCs w:val="24"/>
        </w:rPr>
        <w:t>‘</w:t>
      </w:r>
      <w:r w:rsidRPr="005A6402">
        <w:rPr>
          <w:rFonts w:hint="eastAsia"/>
          <w:sz w:val="24"/>
          <w:szCs w:val="24"/>
        </w:rPr>
        <w:t>帥</w:t>
      </w:r>
      <w:r>
        <w:rPr>
          <w:rFonts w:hint="eastAsia"/>
          <w:sz w:val="24"/>
          <w:szCs w:val="24"/>
        </w:rPr>
        <w:t>’</w:t>
      </w:r>
      <w:r w:rsidRPr="005A6402">
        <w:rPr>
          <w:rFonts w:hint="eastAsia"/>
          <w:sz w:val="24"/>
          <w:szCs w:val="24"/>
        </w:rPr>
        <w:t>，《吴都賦》及注作</w:t>
      </w:r>
      <w:r>
        <w:rPr>
          <w:rFonts w:hint="eastAsia"/>
          <w:sz w:val="24"/>
          <w:szCs w:val="24"/>
        </w:rPr>
        <w:t>‘</w:t>
      </w:r>
      <w:r w:rsidRPr="005A6402">
        <w:rPr>
          <w:rFonts w:hint="eastAsia"/>
          <w:sz w:val="24"/>
          <w:szCs w:val="24"/>
        </w:rPr>
        <w:t>官帥</w:t>
      </w:r>
      <w:r>
        <w:rPr>
          <w:rFonts w:hint="eastAsia"/>
          <w:sz w:val="24"/>
          <w:szCs w:val="24"/>
        </w:rPr>
        <w:t>’</w:t>
      </w:r>
      <w:r w:rsidRPr="005A6402">
        <w:rPr>
          <w:rFonts w:hint="eastAsia"/>
          <w:sz w:val="24"/>
          <w:szCs w:val="24"/>
        </w:rPr>
        <w:t>，未必非傳寫之訛，而韋注云：</w:t>
      </w:r>
      <w:r>
        <w:rPr>
          <w:rFonts w:hint="eastAsia"/>
          <w:sz w:val="24"/>
          <w:szCs w:val="24"/>
        </w:rPr>
        <w:t>‘</w:t>
      </w:r>
      <w:r w:rsidRPr="005A6402">
        <w:rPr>
          <w:rFonts w:hint="eastAsia"/>
          <w:sz w:val="24"/>
          <w:szCs w:val="24"/>
        </w:rPr>
        <w:t>此宜爲士</w:t>
      </w:r>
      <w:r>
        <w:rPr>
          <w:rFonts w:hint="eastAsia"/>
          <w:sz w:val="24"/>
          <w:szCs w:val="24"/>
        </w:rPr>
        <w:t>。’</w:t>
      </w:r>
      <w:r w:rsidRPr="005A6402">
        <w:rPr>
          <w:rFonts w:hint="eastAsia"/>
          <w:sz w:val="24"/>
          <w:szCs w:val="24"/>
        </w:rPr>
        <w:t>又引《周官》</w:t>
      </w:r>
      <w:r>
        <w:rPr>
          <w:rFonts w:hint="eastAsia"/>
          <w:sz w:val="24"/>
          <w:szCs w:val="24"/>
        </w:rPr>
        <w:t>‘</w:t>
      </w:r>
      <w:r w:rsidRPr="005A6402">
        <w:rPr>
          <w:rFonts w:hint="eastAsia"/>
          <w:sz w:val="24"/>
          <w:szCs w:val="24"/>
        </w:rPr>
        <w:t>卒長皆上士</w:t>
      </w:r>
      <w:r>
        <w:rPr>
          <w:rFonts w:hint="eastAsia"/>
          <w:sz w:val="24"/>
          <w:szCs w:val="24"/>
        </w:rPr>
        <w:t>’</w:t>
      </w:r>
      <w:r w:rsidRPr="005A6402">
        <w:rPr>
          <w:rFonts w:hint="eastAsia"/>
          <w:sz w:val="24"/>
          <w:szCs w:val="24"/>
        </w:rPr>
        <w:t>，遍考經傳，</w:t>
      </w:r>
      <w:r>
        <w:rPr>
          <w:rFonts w:hint="eastAsia"/>
          <w:sz w:val="24"/>
          <w:szCs w:val="24"/>
        </w:rPr>
        <w:t>‘</w:t>
      </w:r>
      <w:r w:rsidRPr="005A6402">
        <w:rPr>
          <w:rFonts w:hint="eastAsia"/>
          <w:sz w:val="24"/>
          <w:szCs w:val="24"/>
        </w:rPr>
        <w:t>士</w:t>
      </w:r>
      <w:r>
        <w:rPr>
          <w:rFonts w:hint="eastAsia"/>
          <w:sz w:val="24"/>
          <w:szCs w:val="24"/>
        </w:rPr>
        <w:t>’</w:t>
      </w:r>
      <w:r w:rsidRPr="005A6402">
        <w:rPr>
          <w:rFonts w:hint="eastAsia"/>
          <w:sz w:val="24"/>
          <w:szCs w:val="24"/>
        </w:rPr>
        <w:t>稱</w:t>
      </w:r>
      <w:r>
        <w:rPr>
          <w:rFonts w:hint="eastAsia"/>
          <w:sz w:val="24"/>
          <w:szCs w:val="24"/>
        </w:rPr>
        <w:t>‘</w:t>
      </w:r>
      <w:r w:rsidRPr="005A6402">
        <w:rPr>
          <w:rFonts w:hint="eastAsia"/>
          <w:sz w:val="24"/>
          <w:szCs w:val="24"/>
        </w:rPr>
        <w:t>官師</w:t>
      </w:r>
      <w:r>
        <w:rPr>
          <w:rFonts w:hint="eastAsia"/>
          <w:sz w:val="24"/>
          <w:szCs w:val="24"/>
        </w:rPr>
        <w:t>’</w:t>
      </w:r>
      <w:r w:rsidRPr="005A6402">
        <w:rPr>
          <w:rFonts w:hint="eastAsia"/>
          <w:sz w:val="24"/>
          <w:szCs w:val="24"/>
        </w:rPr>
        <w:t>而不稱</w:t>
      </w:r>
      <w:r>
        <w:rPr>
          <w:rFonts w:hint="eastAsia"/>
          <w:sz w:val="24"/>
          <w:szCs w:val="24"/>
        </w:rPr>
        <w:t>‘</w:t>
      </w:r>
      <w:r w:rsidRPr="005A6402">
        <w:rPr>
          <w:rFonts w:hint="eastAsia"/>
          <w:sz w:val="24"/>
          <w:szCs w:val="24"/>
        </w:rPr>
        <w:t>官帥</w:t>
      </w:r>
      <w:r>
        <w:rPr>
          <w:rFonts w:hint="eastAsia"/>
          <w:sz w:val="24"/>
          <w:szCs w:val="24"/>
        </w:rPr>
        <w:t>’</w:t>
      </w:r>
      <w:r w:rsidRPr="005A6402">
        <w:rPr>
          <w:rFonts w:hint="eastAsia"/>
          <w:sz w:val="24"/>
          <w:szCs w:val="24"/>
        </w:rPr>
        <w:t>，則當作</w:t>
      </w:r>
      <w:r>
        <w:rPr>
          <w:rFonts w:hint="eastAsia"/>
          <w:sz w:val="24"/>
          <w:szCs w:val="24"/>
        </w:rPr>
        <w:t>‘</w:t>
      </w:r>
      <w:r w:rsidRPr="005A6402">
        <w:rPr>
          <w:rFonts w:hint="eastAsia"/>
          <w:sz w:val="24"/>
          <w:szCs w:val="24"/>
        </w:rPr>
        <w:t>官師</w:t>
      </w:r>
      <w:r>
        <w:rPr>
          <w:rFonts w:hint="eastAsia"/>
          <w:sz w:val="24"/>
          <w:szCs w:val="24"/>
        </w:rPr>
        <w:t>’</w:t>
      </w:r>
      <w:r w:rsidRPr="005A6402">
        <w:rPr>
          <w:rFonts w:hint="eastAsia"/>
          <w:sz w:val="24"/>
          <w:szCs w:val="24"/>
        </w:rPr>
        <w:t>明矣。鄭仲師注《周官·小宰》引此正作</w:t>
      </w:r>
      <w:r>
        <w:rPr>
          <w:rFonts w:hint="eastAsia"/>
          <w:sz w:val="24"/>
          <w:szCs w:val="24"/>
        </w:rPr>
        <w:t>‘</w:t>
      </w:r>
      <w:r w:rsidRPr="005A6402">
        <w:rPr>
          <w:rFonts w:hint="eastAsia"/>
          <w:sz w:val="24"/>
          <w:szCs w:val="24"/>
        </w:rPr>
        <w:t>官師</w:t>
      </w:r>
      <w:r>
        <w:rPr>
          <w:rFonts w:hint="eastAsia"/>
          <w:sz w:val="24"/>
          <w:szCs w:val="24"/>
        </w:rPr>
        <w:t>’</w:t>
      </w:r>
      <w:r w:rsidRPr="005A6402">
        <w:rPr>
          <w:rFonts w:hint="eastAsia"/>
          <w:sz w:val="24"/>
          <w:szCs w:val="24"/>
        </w:rPr>
        <w:t>，故賈疏亦作</w:t>
      </w:r>
      <w:r>
        <w:rPr>
          <w:rFonts w:hint="eastAsia"/>
          <w:sz w:val="24"/>
          <w:szCs w:val="24"/>
        </w:rPr>
        <w:t>‘</w:t>
      </w:r>
      <w:r w:rsidRPr="005A6402">
        <w:rPr>
          <w:rFonts w:hint="eastAsia"/>
          <w:sz w:val="24"/>
          <w:szCs w:val="24"/>
        </w:rPr>
        <w:t>官師</w:t>
      </w:r>
      <w:r>
        <w:rPr>
          <w:rFonts w:hint="eastAsia"/>
          <w:sz w:val="24"/>
          <w:szCs w:val="24"/>
        </w:rPr>
        <w:t>’</w:t>
      </w:r>
      <w:r w:rsidRPr="005A6402">
        <w:rPr>
          <w:rFonts w:hint="eastAsia"/>
          <w:sz w:val="24"/>
          <w:szCs w:val="24"/>
        </w:rPr>
        <w:t>，非誤也。《國語》舊本多作</w:t>
      </w:r>
      <w:r>
        <w:rPr>
          <w:rFonts w:hint="eastAsia"/>
          <w:sz w:val="24"/>
          <w:szCs w:val="24"/>
        </w:rPr>
        <w:t>‘</w:t>
      </w:r>
      <w:r w:rsidRPr="005A6402">
        <w:rPr>
          <w:rFonts w:hint="eastAsia"/>
          <w:sz w:val="24"/>
          <w:szCs w:val="24"/>
        </w:rPr>
        <w:t>官師</w:t>
      </w:r>
      <w:r>
        <w:rPr>
          <w:rFonts w:hint="eastAsia"/>
          <w:sz w:val="24"/>
          <w:szCs w:val="24"/>
        </w:rPr>
        <w:t>’，亦非誤</w:t>
      </w:r>
      <w:r>
        <w:rPr>
          <w:rFonts w:hint="eastAsia"/>
          <w:sz w:val="24"/>
          <w:szCs w:val="24"/>
        </w:rPr>
        <w:lastRenderedPageBreak/>
        <w:t>也。鈔本《北堂書鈔·樂部</w:t>
      </w:r>
      <w:r w:rsidRPr="005A6402">
        <w:rPr>
          <w:rFonts w:hint="eastAsia"/>
          <w:sz w:val="24"/>
          <w:szCs w:val="24"/>
        </w:rPr>
        <w:t>四</w:t>
      </w:r>
      <w:r>
        <w:rPr>
          <w:rFonts w:hint="eastAsia"/>
          <w:sz w:val="24"/>
          <w:szCs w:val="24"/>
        </w:rPr>
        <w:t>》</w:t>
      </w:r>
      <w:r w:rsidRPr="005A6402">
        <w:rPr>
          <w:rFonts w:hint="eastAsia"/>
          <w:sz w:val="24"/>
          <w:szCs w:val="24"/>
        </w:rPr>
        <w:t>引《國語》《吴都賦》皆作</w:t>
      </w:r>
      <w:r>
        <w:rPr>
          <w:rFonts w:hint="eastAsia"/>
          <w:sz w:val="24"/>
          <w:szCs w:val="24"/>
        </w:rPr>
        <w:t>‘</w:t>
      </w:r>
      <w:r w:rsidRPr="005A6402">
        <w:rPr>
          <w:rFonts w:hint="eastAsia"/>
          <w:sz w:val="24"/>
          <w:szCs w:val="24"/>
        </w:rPr>
        <w:t>官師</w:t>
      </w:r>
      <w:r>
        <w:rPr>
          <w:rFonts w:hint="eastAsia"/>
          <w:sz w:val="24"/>
          <w:szCs w:val="24"/>
        </w:rPr>
        <w:t>’</w:t>
      </w:r>
      <w:r w:rsidRPr="005A6402">
        <w:rPr>
          <w:rFonts w:hint="eastAsia"/>
          <w:sz w:val="24"/>
          <w:szCs w:val="24"/>
        </w:rPr>
        <w:t>，而陳禹謨又改爲</w:t>
      </w:r>
      <w:r>
        <w:rPr>
          <w:rFonts w:hint="eastAsia"/>
          <w:sz w:val="24"/>
          <w:szCs w:val="24"/>
        </w:rPr>
        <w:t>‘</w:t>
      </w:r>
      <w:r w:rsidRPr="005A6402">
        <w:rPr>
          <w:rFonts w:hint="eastAsia"/>
          <w:sz w:val="24"/>
          <w:szCs w:val="24"/>
        </w:rPr>
        <w:t>官帥</w:t>
      </w:r>
      <w:r>
        <w:rPr>
          <w:rFonts w:hint="eastAsia"/>
          <w:sz w:val="24"/>
          <w:szCs w:val="24"/>
        </w:rPr>
        <w:t>’</w:t>
      </w:r>
      <w:r w:rsidRPr="005A6402">
        <w:rPr>
          <w:rFonts w:hint="eastAsia"/>
          <w:sz w:val="24"/>
          <w:szCs w:val="24"/>
        </w:rPr>
        <w:t>矣。</w:t>
      </w:r>
      <w:r>
        <w:rPr>
          <w:rFonts w:hint="eastAsia"/>
          <w:sz w:val="24"/>
          <w:szCs w:val="24"/>
        </w:rPr>
        <w:t>‘</w:t>
      </w:r>
      <w:r w:rsidRPr="005A6402">
        <w:rPr>
          <w:rFonts w:hint="eastAsia"/>
          <w:sz w:val="24"/>
          <w:szCs w:val="24"/>
        </w:rPr>
        <w:t>行頭皆官師</w:t>
      </w:r>
      <w:r>
        <w:rPr>
          <w:rFonts w:hint="eastAsia"/>
          <w:sz w:val="24"/>
          <w:szCs w:val="24"/>
        </w:rPr>
        <w:t>’</w:t>
      </w:r>
      <w:r w:rsidRPr="005A6402">
        <w:rPr>
          <w:rFonts w:hint="eastAsia"/>
          <w:sz w:val="24"/>
          <w:szCs w:val="24"/>
        </w:rPr>
        <w:t>者，在平時則爲官師，在此時則爲一行之長，亦猶</w:t>
      </w:r>
      <w:r>
        <w:rPr>
          <w:rFonts w:hint="eastAsia"/>
          <w:sz w:val="24"/>
          <w:szCs w:val="24"/>
        </w:rPr>
        <w:t>‘</w:t>
      </w:r>
      <w:r w:rsidRPr="005A6402">
        <w:rPr>
          <w:rFonts w:hint="eastAsia"/>
          <w:sz w:val="24"/>
          <w:szCs w:val="24"/>
        </w:rPr>
        <w:t>十行一嬖大夫</w:t>
      </w:r>
      <w:r>
        <w:rPr>
          <w:rFonts w:hint="eastAsia"/>
          <w:sz w:val="24"/>
          <w:szCs w:val="24"/>
        </w:rPr>
        <w:t>’</w:t>
      </w:r>
      <w:r w:rsidRPr="005A6402">
        <w:rPr>
          <w:rFonts w:hint="eastAsia"/>
          <w:sz w:val="24"/>
          <w:szCs w:val="24"/>
        </w:rPr>
        <w:t>，在平時則爲大夫，在此時則爲十行之長也。</w:t>
      </w:r>
      <w:r>
        <w:rPr>
          <w:rFonts w:hint="eastAsia"/>
          <w:sz w:val="24"/>
          <w:szCs w:val="24"/>
        </w:rPr>
        <w:t>‘</w:t>
      </w:r>
      <w:r w:rsidRPr="005A6402">
        <w:rPr>
          <w:rFonts w:hint="eastAsia"/>
          <w:sz w:val="24"/>
          <w:szCs w:val="24"/>
        </w:rPr>
        <w:t>十旌一將軍</w:t>
      </w:r>
      <w:r>
        <w:rPr>
          <w:rFonts w:hint="eastAsia"/>
          <w:sz w:val="24"/>
          <w:szCs w:val="24"/>
        </w:rPr>
        <w:t>’</w:t>
      </w:r>
      <w:r w:rsidRPr="005A6402">
        <w:rPr>
          <w:rFonts w:hint="eastAsia"/>
          <w:sz w:val="24"/>
          <w:szCs w:val="24"/>
        </w:rPr>
        <w:t>，亦是平時爲卿，而此時爲將軍，故《周官》云：</w:t>
      </w:r>
      <w:r>
        <w:rPr>
          <w:rFonts w:hint="eastAsia"/>
          <w:sz w:val="24"/>
          <w:szCs w:val="24"/>
        </w:rPr>
        <w:t>‘軍將皆命卿也。’又云：‘</w:t>
      </w:r>
      <w:r w:rsidRPr="005A6402">
        <w:rPr>
          <w:rFonts w:hint="eastAsia"/>
          <w:sz w:val="24"/>
          <w:szCs w:val="24"/>
        </w:rPr>
        <w:t>師帥皆中大夫，旅帥皆下大夫，卒長皆上士。</w:t>
      </w:r>
      <w:r>
        <w:rPr>
          <w:rFonts w:hint="eastAsia"/>
          <w:sz w:val="24"/>
          <w:szCs w:val="24"/>
        </w:rPr>
        <w:t>’</w:t>
      </w:r>
      <w:r w:rsidRPr="005A6402">
        <w:rPr>
          <w:rFonts w:hint="eastAsia"/>
          <w:sz w:val="24"/>
          <w:szCs w:val="24"/>
        </w:rPr>
        <w:t>是大夫皆得稱帥，而士則但稱卒長，不得稱帥也。此行頭爲百人之長，即卒長也，安得稱爲官帥乎？且</w:t>
      </w:r>
      <w:r>
        <w:rPr>
          <w:rFonts w:hint="eastAsia"/>
          <w:sz w:val="24"/>
          <w:szCs w:val="24"/>
        </w:rPr>
        <w:t>‘</w:t>
      </w:r>
      <w:r w:rsidRPr="005A6402">
        <w:rPr>
          <w:rFonts w:hint="eastAsia"/>
          <w:sz w:val="24"/>
          <w:szCs w:val="24"/>
        </w:rPr>
        <w:t>官帥</w:t>
      </w:r>
      <w:r>
        <w:rPr>
          <w:rFonts w:hint="eastAsia"/>
          <w:sz w:val="24"/>
          <w:szCs w:val="24"/>
        </w:rPr>
        <w:t>’</w:t>
      </w:r>
      <w:r w:rsidRPr="005A6402">
        <w:rPr>
          <w:rFonts w:hint="eastAsia"/>
          <w:sz w:val="24"/>
          <w:szCs w:val="24"/>
        </w:rPr>
        <w:t>之名不見於經，至《史記》始有官率將之語，不得援以爲據。</w:t>
      </w:r>
    </w:p>
    <w:p w14:paraId="0A16430D" w14:textId="77777777" w:rsidR="00327700" w:rsidRPr="005A6402" w:rsidRDefault="00327700" w:rsidP="006F3055">
      <w:pPr>
        <w:spacing w:line="400" w:lineRule="exact"/>
        <w:rPr>
          <w:sz w:val="24"/>
          <w:szCs w:val="24"/>
        </w:rPr>
      </w:pPr>
    </w:p>
    <w:p w14:paraId="1316FEA0"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嘩釦</w:t>
      </w:r>
    </w:p>
    <w:p w14:paraId="7432FCBD"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三軍皆嘩釦以振旅</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嘩釦，讙呼也。</w:t>
      </w:r>
      <w:r>
        <w:rPr>
          <w:rFonts w:hint="eastAsia"/>
          <w:sz w:val="24"/>
          <w:szCs w:val="24"/>
        </w:rPr>
        <w:t>’《舊音》：‘</w:t>
      </w:r>
      <w:r w:rsidRPr="005A6402">
        <w:rPr>
          <w:rFonts w:hint="eastAsia"/>
          <w:sz w:val="24"/>
          <w:szCs w:val="24"/>
        </w:rPr>
        <w:t>釦</w:t>
      </w:r>
      <w:r>
        <w:rPr>
          <w:rFonts w:hint="eastAsia"/>
          <w:sz w:val="24"/>
          <w:szCs w:val="24"/>
        </w:rPr>
        <w:t>，</w:t>
      </w:r>
      <w:r w:rsidRPr="005A6402">
        <w:rPr>
          <w:rFonts w:hint="eastAsia"/>
          <w:sz w:val="24"/>
          <w:szCs w:val="24"/>
        </w:rPr>
        <w:t>音口。</w:t>
      </w:r>
      <w:r>
        <w:rPr>
          <w:rFonts w:hint="eastAsia"/>
          <w:sz w:val="24"/>
          <w:szCs w:val="24"/>
        </w:rPr>
        <w:t>’</w:t>
      </w:r>
      <w:r w:rsidRPr="005A6402">
        <w:rPr>
          <w:rFonts w:hint="eastAsia"/>
          <w:sz w:val="24"/>
          <w:szCs w:val="24"/>
        </w:rPr>
        <w:t>家大人曰：《説文》</w:t>
      </w:r>
      <w:r>
        <w:rPr>
          <w:rFonts w:hint="eastAsia"/>
          <w:sz w:val="24"/>
          <w:szCs w:val="24"/>
        </w:rPr>
        <w:t>：‘</w:t>
      </w:r>
      <w:r w:rsidRPr="005A6402">
        <w:rPr>
          <w:rFonts w:hint="eastAsia"/>
          <w:sz w:val="24"/>
          <w:szCs w:val="24"/>
        </w:rPr>
        <w:t>釦，金飾器口也。</w:t>
      </w:r>
      <w:r>
        <w:rPr>
          <w:rFonts w:hint="eastAsia"/>
          <w:sz w:val="24"/>
          <w:szCs w:val="24"/>
        </w:rPr>
        <w:t>’《玉篇》：‘</w:t>
      </w:r>
      <w:r w:rsidRPr="005A6402">
        <w:rPr>
          <w:rFonts w:hint="eastAsia"/>
          <w:sz w:val="24"/>
          <w:szCs w:val="24"/>
        </w:rPr>
        <w:t>音口。</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讙呼</w:t>
      </w:r>
      <w:r>
        <w:rPr>
          <w:rFonts w:hint="eastAsia"/>
          <w:sz w:val="24"/>
          <w:szCs w:val="24"/>
        </w:rPr>
        <w:t>’</w:t>
      </w:r>
      <w:r w:rsidRPr="005A6402">
        <w:rPr>
          <w:rFonts w:hint="eastAsia"/>
          <w:sz w:val="24"/>
          <w:szCs w:val="24"/>
        </w:rPr>
        <w:t>之義無涉，釦</w:t>
      </w:r>
      <w:r>
        <w:rPr>
          <w:rFonts w:hint="eastAsia"/>
          <w:sz w:val="24"/>
          <w:szCs w:val="24"/>
        </w:rPr>
        <w:t>，</w:t>
      </w:r>
      <w:r w:rsidRPr="005A6402">
        <w:rPr>
          <w:rFonts w:hint="eastAsia"/>
          <w:sz w:val="24"/>
          <w:szCs w:val="24"/>
        </w:rPr>
        <w:t>當讀爲</w:t>
      </w:r>
      <w:r>
        <w:rPr>
          <w:rFonts w:hint="eastAsia"/>
          <w:sz w:val="24"/>
          <w:szCs w:val="24"/>
        </w:rPr>
        <w:t>‘</w:t>
      </w:r>
      <w:r w:rsidRPr="002511D0">
        <w:rPr>
          <w:rFonts w:hint="eastAsia"/>
          <w:sz w:val="24"/>
          <w:szCs w:val="24"/>
        </w:rPr>
        <w:t>㖃</w:t>
      </w:r>
      <w:r>
        <w:rPr>
          <w:rFonts w:hint="eastAsia"/>
          <w:sz w:val="24"/>
          <w:szCs w:val="24"/>
        </w:rPr>
        <w:t>’</w:t>
      </w:r>
      <w:r w:rsidRPr="005A6402">
        <w:rPr>
          <w:rFonts w:hint="eastAsia"/>
          <w:sz w:val="24"/>
          <w:szCs w:val="24"/>
        </w:rPr>
        <w:t>，字或作</w:t>
      </w:r>
      <w:r>
        <w:rPr>
          <w:rFonts w:hint="eastAsia"/>
          <w:sz w:val="24"/>
          <w:szCs w:val="24"/>
        </w:rPr>
        <w:t>‘</w:t>
      </w:r>
      <w:r w:rsidRPr="005A6402">
        <w:rPr>
          <w:rFonts w:hint="eastAsia"/>
          <w:sz w:val="24"/>
          <w:szCs w:val="24"/>
        </w:rPr>
        <w:t>呴</w:t>
      </w:r>
      <w:r>
        <w:rPr>
          <w:rFonts w:hint="eastAsia"/>
          <w:sz w:val="24"/>
          <w:szCs w:val="24"/>
        </w:rPr>
        <w:t>’</w:t>
      </w:r>
      <w:r w:rsidRPr="005A6402">
        <w:rPr>
          <w:rFonts w:hint="eastAsia"/>
          <w:sz w:val="24"/>
          <w:szCs w:val="24"/>
        </w:rPr>
        <w:t>，俗作</w:t>
      </w:r>
      <w:r>
        <w:rPr>
          <w:rFonts w:hint="eastAsia"/>
          <w:sz w:val="24"/>
          <w:szCs w:val="24"/>
        </w:rPr>
        <w:t>‘</w:t>
      </w:r>
      <w:r w:rsidRPr="005A6402">
        <w:rPr>
          <w:rFonts w:hint="eastAsia"/>
          <w:sz w:val="24"/>
          <w:szCs w:val="24"/>
        </w:rPr>
        <w:t>吼</w:t>
      </w:r>
      <w:r>
        <w:rPr>
          <w:rFonts w:hint="eastAsia"/>
          <w:sz w:val="24"/>
          <w:szCs w:val="24"/>
        </w:rPr>
        <w:t>’。《説文》：‘</w:t>
      </w:r>
      <w:r w:rsidRPr="002511D0">
        <w:rPr>
          <w:rFonts w:hint="eastAsia"/>
          <w:sz w:val="24"/>
          <w:szCs w:val="24"/>
        </w:rPr>
        <w:t>㖃</w:t>
      </w:r>
      <w:r w:rsidRPr="005A6402">
        <w:rPr>
          <w:rFonts w:hint="eastAsia"/>
          <w:sz w:val="24"/>
          <w:szCs w:val="24"/>
        </w:rPr>
        <w:t>，厚怒聲。</w:t>
      </w:r>
      <w:r>
        <w:rPr>
          <w:rFonts w:hint="eastAsia"/>
          <w:sz w:val="24"/>
          <w:szCs w:val="24"/>
        </w:rPr>
        <w:t>’</w:t>
      </w:r>
      <w:r w:rsidRPr="005A6402">
        <w:rPr>
          <w:rFonts w:hint="eastAsia"/>
          <w:sz w:val="24"/>
          <w:szCs w:val="24"/>
        </w:rPr>
        <w:t>《玉篇》</w:t>
      </w:r>
      <w:r>
        <w:rPr>
          <w:rFonts w:hint="eastAsia"/>
          <w:sz w:val="24"/>
          <w:szCs w:val="24"/>
        </w:rPr>
        <w:t>：‘</w:t>
      </w:r>
      <w:r w:rsidRPr="005A6402">
        <w:rPr>
          <w:rFonts w:hint="eastAsia"/>
          <w:sz w:val="24"/>
          <w:szCs w:val="24"/>
        </w:rPr>
        <w:t>呼垢切。</w:t>
      </w:r>
      <w:r>
        <w:rPr>
          <w:rFonts w:hint="eastAsia"/>
          <w:sz w:val="24"/>
          <w:szCs w:val="24"/>
        </w:rPr>
        <w:t>’</w:t>
      </w:r>
      <w:r w:rsidRPr="005A6402">
        <w:rPr>
          <w:rFonts w:hint="eastAsia"/>
          <w:sz w:val="24"/>
          <w:szCs w:val="24"/>
        </w:rPr>
        <w:t>《文選·江賦》注引《聲類》云：</w:t>
      </w:r>
      <w:r>
        <w:rPr>
          <w:rFonts w:hint="eastAsia"/>
          <w:sz w:val="24"/>
          <w:szCs w:val="24"/>
        </w:rPr>
        <w:t>‘</w:t>
      </w:r>
      <w:r w:rsidRPr="005A6402">
        <w:rPr>
          <w:rFonts w:hint="eastAsia"/>
          <w:sz w:val="24"/>
          <w:szCs w:val="24"/>
        </w:rPr>
        <w:t>呴，嗥也。</w:t>
      </w:r>
      <w:r>
        <w:rPr>
          <w:rFonts w:hint="eastAsia"/>
          <w:sz w:val="24"/>
          <w:szCs w:val="24"/>
        </w:rPr>
        <w:t>’</w:t>
      </w:r>
      <w:r w:rsidRPr="005A6402">
        <w:rPr>
          <w:rFonts w:hint="eastAsia"/>
          <w:sz w:val="24"/>
          <w:szCs w:val="24"/>
        </w:rPr>
        <w:t>《燕策》云：</w:t>
      </w:r>
      <w:r>
        <w:rPr>
          <w:rFonts w:hint="eastAsia"/>
          <w:sz w:val="24"/>
          <w:szCs w:val="24"/>
        </w:rPr>
        <w:t>‘</w:t>
      </w:r>
      <w:r w:rsidRPr="005A6402">
        <w:rPr>
          <w:rFonts w:hint="eastAsia"/>
          <w:sz w:val="24"/>
          <w:szCs w:val="24"/>
        </w:rPr>
        <w:t>呴籍叱咄。</w:t>
      </w:r>
      <w:r>
        <w:rPr>
          <w:rFonts w:hint="eastAsia"/>
          <w:sz w:val="24"/>
          <w:szCs w:val="24"/>
        </w:rPr>
        <w:t>’</w:t>
      </w:r>
      <w:r w:rsidRPr="005A6402">
        <w:rPr>
          <w:rFonts w:hint="eastAsia"/>
          <w:sz w:val="24"/>
          <w:szCs w:val="24"/>
        </w:rPr>
        <w:t>《一切經音義》十九引《國語》</w:t>
      </w:r>
      <w:r>
        <w:rPr>
          <w:rFonts w:hint="eastAsia"/>
          <w:sz w:val="24"/>
          <w:szCs w:val="24"/>
        </w:rPr>
        <w:t>‘</w:t>
      </w:r>
      <w:r w:rsidRPr="005A6402">
        <w:rPr>
          <w:rFonts w:hint="eastAsia"/>
          <w:sz w:val="24"/>
          <w:szCs w:val="24"/>
        </w:rPr>
        <w:t>三軍嘩呴</w:t>
      </w:r>
      <w:r>
        <w:rPr>
          <w:rFonts w:hint="eastAsia"/>
          <w:sz w:val="24"/>
          <w:szCs w:val="24"/>
        </w:rPr>
        <w:t>’</w:t>
      </w:r>
      <w:r w:rsidRPr="005A6402">
        <w:rPr>
          <w:rFonts w:hint="eastAsia"/>
          <w:sz w:val="24"/>
          <w:szCs w:val="24"/>
        </w:rPr>
        <w:t>，又引賈逵注云：</w:t>
      </w:r>
      <w:r>
        <w:rPr>
          <w:rFonts w:hint="eastAsia"/>
          <w:sz w:val="24"/>
          <w:szCs w:val="24"/>
        </w:rPr>
        <w:t>‘呴，謼也。’</w:t>
      </w:r>
      <w:r w:rsidRPr="005A6402">
        <w:rPr>
          <w:rFonts w:hint="eastAsia"/>
          <w:sz w:val="24"/>
          <w:szCs w:val="24"/>
        </w:rPr>
        <w:t>與韋注</w:t>
      </w:r>
      <w:r>
        <w:rPr>
          <w:rFonts w:hint="eastAsia"/>
          <w:sz w:val="24"/>
          <w:szCs w:val="24"/>
        </w:rPr>
        <w:t>‘</w:t>
      </w:r>
      <w:r w:rsidRPr="005A6402">
        <w:rPr>
          <w:rFonts w:hint="eastAsia"/>
          <w:sz w:val="24"/>
          <w:szCs w:val="24"/>
        </w:rPr>
        <w:t>讙呼</w:t>
      </w:r>
      <w:r>
        <w:rPr>
          <w:rFonts w:hint="eastAsia"/>
          <w:sz w:val="24"/>
          <w:szCs w:val="24"/>
        </w:rPr>
        <w:t>’同義。</w:t>
      </w:r>
      <w:r w:rsidRPr="005A6402">
        <w:rPr>
          <w:rFonts w:hint="eastAsia"/>
          <w:sz w:val="24"/>
          <w:szCs w:val="24"/>
        </w:rPr>
        <w:t>作</w:t>
      </w:r>
      <w:r>
        <w:rPr>
          <w:rFonts w:hint="eastAsia"/>
          <w:sz w:val="24"/>
          <w:szCs w:val="24"/>
        </w:rPr>
        <w:t>‘</w:t>
      </w:r>
      <w:r w:rsidRPr="005A6402">
        <w:rPr>
          <w:rFonts w:hint="eastAsia"/>
          <w:sz w:val="24"/>
          <w:szCs w:val="24"/>
        </w:rPr>
        <w:t>釦</w:t>
      </w:r>
      <w:r>
        <w:rPr>
          <w:rFonts w:hint="eastAsia"/>
          <w:sz w:val="24"/>
          <w:szCs w:val="24"/>
        </w:rPr>
        <w:t>’</w:t>
      </w:r>
      <w:r w:rsidRPr="005A6402">
        <w:rPr>
          <w:rFonts w:hint="eastAsia"/>
          <w:sz w:val="24"/>
          <w:szCs w:val="24"/>
        </w:rPr>
        <w:t>者，借字耳。當音呼垢反，不當音</w:t>
      </w:r>
      <w:r w:rsidR="00327700">
        <w:rPr>
          <w:rFonts w:hint="eastAsia"/>
          <w:sz w:val="24"/>
          <w:szCs w:val="24"/>
        </w:rPr>
        <w:t>‘</w:t>
      </w:r>
      <w:r w:rsidRPr="005A6402">
        <w:rPr>
          <w:rFonts w:hint="eastAsia"/>
          <w:sz w:val="24"/>
          <w:szCs w:val="24"/>
        </w:rPr>
        <w:t>口</w:t>
      </w:r>
      <w:r w:rsidR="00327700">
        <w:rPr>
          <w:rFonts w:hint="eastAsia"/>
          <w:sz w:val="24"/>
          <w:szCs w:val="24"/>
        </w:rPr>
        <w:t>’</w:t>
      </w:r>
      <w:r w:rsidRPr="005A6402">
        <w:rPr>
          <w:rFonts w:hint="eastAsia"/>
          <w:sz w:val="24"/>
          <w:szCs w:val="24"/>
        </w:rPr>
        <w:t>。</w:t>
      </w:r>
    </w:p>
    <w:p w14:paraId="6316DCD6" w14:textId="77777777" w:rsidR="00327700" w:rsidRPr="005A6402" w:rsidRDefault="00327700" w:rsidP="006F3055">
      <w:pPr>
        <w:spacing w:line="400" w:lineRule="exact"/>
        <w:rPr>
          <w:sz w:val="24"/>
          <w:szCs w:val="24"/>
        </w:rPr>
      </w:pPr>
    </w:p>
    <w:p w14:paraId="7F22F972"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天子</w:t>
      </w:r>
    </w:p>
    <w:p w14:paraId="7BC88658"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今君掩王東海，以淫名聞於天子</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天子</w:t>
      </w:r>
      <w:r>
        <w:rPr>
          <w:rFonts w:hint="eastAsia"/>
          <w:sz w:val="24"/>
          <w:szCs w:val="24"/>
        </w:rPr>
        <w:t>’</w:t>
      </w:r>
      <w:r w:rsidRPr="005A6402">
        <w:rPr>
          <w:rFonts w:hint="eastAsia"/>
          <w:sz w:val="24"/>
          <w:szCs w:val="24"/>
        </w:rPr>
        <w:t>當爲</w:t>
      </w:r>
      <w:r>
        <w:rPr>
          <w:rFonts w:hint="eastAsia"/>
          <w:sz w:val="24"/>
          <w:szCs w:val="24"/>
        </w:rPr>
        <w:t>‘</w:t>
      </w:r>
      <w:r w:rsidRPr="005A6402">
        <w:rPr>
          <w:rFonts w:hint="eastAsia"/>
          <w:sz w:val="24"/>
          <w:szCs w:val="24"/>
        </w:rPr>
        <w:t>天下</w:t>
      </w:r>
      <w:r>
        <w:rPr>
          <w:rFonts w:hint="eastAsia"/>
          <w:sz w:val="24"/>
          <w:szCs w:val="24"/>
        </w:rPr>
        <w:t>’</w:t>
      </w:r>
      <w:r w:rsidRPr="005A6402">
        <w:rPr>
          <w:rFonts w:hint="eastAsia"/>
          <w:sz w:val="24"/>
          <w:szCs w:val="24"/>
        </w:rPr>
        <w:t>，此涉上下文</w:t>
      </w:r>
      <w:r>
        <w:rPr>
          <w:rFonts w:hint="eastAsia"/>
          <w:sz w:val="24"/>
          <w:szCs w:val="24"/>
        </w:rPr>
        <w:t>‘</w:t>
      </w:r>
      <w:r w:rsidRPr="005A6402">
        <w:rPr>
          <w:rFonts w:hint="eastAsia"/>
          <w:sz w:val="24"/>
          <w:szCs w:val="24"/>
        </w:rPr>
        <w:t>天子</w:t>
      </w:r>
      <w:r>
        <w:rPr>
          <w:rFonts w:hint="eastAsia"/>
          <w:sz w:val="24"/>
          <w:szCs w:val="24"/>
        </w:rPr>
        <w:t>’</w:t>
      </w:r>
      <w:r w:rsidRPr="005A6402">
        <w:rPr>
          <w:rFonts w:hint="eastAsia"/>
          <w:sz w:val="24"/>
          <w:szCs w:val="24"/>
        </w:rPr>
        <w:t>而誤也。韋注曰：</w:t>
      </w:r>
      <w:r>
        <w:rPr>
          <w:rFonts w:hint="eastAsia"/>
          <w:sz w:val="24"/>
          <w:szCs w:val="24"/>
        </w:rPr>
        <w:t>‘</w:t>
      </w:r>
      <w:r w:rsidRPr="005A6402">
        <w:rPr>
          <w:rFonts w:hint="eastAsia"/>
          <w:sz w:val="24"/>
          <w:szCs w:val="24"/>
        </w:rPr>
        <w:t>淫，僭也；名，號也。</w:t>
      </w:r>
      <w:r>
        <w:rPr>
          <w:rFonts w:hint="eastAsia"/>
          <w:sz w:val="24"/>
          <w:szCs w:val="24"/>
        </w:rPr>
        <w:t>’</w:t>
      </w:r>
      <w:r w:rsidRPr="005A6402">
        <w:rPr>
          <w:rFonts w:hint="eastAsia"/>
          <w:sz w:val="24"/>
          <w:szCs w:val="24"/>
        </w:rPr>
        <w:t>以淫名聞於天下，謂天下皆知吴之僭號，非獨聞於天子而已</w:t>
      </w:r>
      <w:r>
        <w:rPr>
          <w:rFonts w:hint="eastAsia"/>
          <w:sz w:val="24"/>
          <w:szCs w:val="24"/>
        </w:rPr>
        <w:t>也。《左傳》哀十三年正義、《文選·王粲贈文叔良詩》注引此</w:t>
      </w:r>
      <w:r w:rsidRPr="005A6402">
        <w:rPr>
          <w:rFonts w:hint="eastAsia"/>
          <w:sz w:val="24"/>
          <w:szCs w:val="24"/>
        </w:rPr>
        <w:t>並作</w:t>
      </w:r>
      <w:r>
        <w:rPr>
          <w:rFonts w:hint="eastAsia"/>
          <w:sz w:val="24"/>
          <w:szCs w:val="24"/>
        </w:rPr>
        <w:t>‘</w:t>
      </w:r>
      <w:r w:rsidRPr="005A6402">
        <w:rPr>
          <w:rFonts w:hint="eastAsia"/>
          <w:sz w:val="24"/>
          <w:szCs w:val="24"/>
        </w:rPr>
        <w:t>聞於天下</w:t>
      </w:r>
      <w:r>
        <w:rPr>
          <w:rFonts w:hint="eastAsia"/>
          <w:sz w:val="24"/>
          <w:szCs w:val="24"/>
        </w:rPr>
        <w:t>’</w:t>
      </w:r>
      <w:r w:rsidRPr="005A6402">
        <w:rPr>
          <w:rFonts w:hint="eastAsia"/>
          <w:sz w:val="24"/>
          <w:szCs w:val="24"/>
        </w:rPr>
        <w:t>。</w:t>
      </w:r>
    </w:p>
    <w:p w14:paraId="56D6C897" w14:textId="77777777" w:rsidR="00391948" w:rsidRPr="005A6402" w:rsidRDefault="00391948" w:rsidP="006F3055">
      <w:pPr>
        <w:spacing w:line="400" w:lineRule="exact"/>
        <w:rPr>
          <w:sz w:val="24"/>
          <w:szCs w:val="24"/>
        </w:rPr>
      </w:pPr>
    </w:p>
    <w:p w14:paraId="08DA34FB"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許諾</w:t>
      </w:r>
    </w:p>
    <w:p w14:paraId="362F38C8"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孤敢不順從君命長弟，許諾</w:t>
      </w:r>
      <w:r>
        <w:rPr>
          <w:rFonts w:hint="eastAsia"/>
          <w:sz w:val="24"/>
          <w:szCs w:val="24"/>
        </w:rPr>
        <w:t>’</w:t>
      </w:r>
      <w:r w:rsidRPr="005A6402">
        <w:rPr>
          <w:rFonts w:hint="eastAsia"/>
          <w:sz w:val="24"/>
          <w:szCs w:val="24"/>
        </w:rPr>
        <w:t>。家大人曰：</w:t>
      </w:r>
      <w:r>
        <w:rPr>
          <w:rFonts w:hint="eastAsia"/>
          <w:sz w:val="24"/>
          <w:szCs w:val="24"/>
        </w:rPr>
        <w:t>‘</w:t>
      </w:r>
      <w:r w:rsidRPr="005A6402">
        <w:rPr>
          <w:rFonts w:hint="eastAsia"/>
          <w:sz w:val="24"/>
          <w:szCs w:val="24"/>
        </w:rPr>
        <w:t>許諾</w:t>
      </w:r>
      <w:r>
        <w:rPr>
          <w:rFonts w:hint="eastAsia"/>
          <w:sz w:val="24"/>
          <w:szCs w:val="24"/>
        </w:rPr>
        <w:t>’</w:t>
      </w:r>
      <w:r w:rsidRPr="005A6402">
        <w:rPr>
          <w:rFonts w:hint="eastAsia"/>
          <w:sz w:val="24"/>
          <w:szCs w:val="24"/>
        </w:rPr>
        <w:t>二字涉下文</w:t>
      </w:r>
      <w:r>
        <w:rPr>
          <w:rFonts w:hint="eastAsia"/>
          <w:sz w:val="24"/>
          <w:szCs w:val="24"/>
        </w:rPr>
        <w:t>‘</w:t>
      </w:r>
      <w:r w:rsidRPr="005A6402">
        <w:rPr>
          <w:rFonts w:hint="eastAsia"/>
          <w:sz w:val="24"/>
          <w:szCs w:val="24"/>
        </w:rPr>
        <w:t>吴王許諾</w:t>
      </w:r>
      <w:r>
        <w:rPr>
          <w:rFonts w:hint="eastAsia"/>
          <w:sz w:val="24"/>
          <w:szCs w:val="24"/>
        </w:rPr>
        <w:t>’</w:t>
      </w:r>
      <w:r w:rsidRPr="005A6402">
        <w:rPr>
          <w:rFonts w:hint="eastAsia"/>
          <w:sz w:val="24"/>
          <w:szCs w:val="24"/>
        </w:rPr>
        <w:t>而衍。上文吴王責晉侯曰：</w:t>
      </w:r>
      <w:r>
        <w:rPr>
          <w:rFonts w:hint="eastAsia"/>
          <w:sz w:val="24"/>
          <w:szCs w:val="24"/>
        </w:rPr>
        <w:t>‘君億負晉衆庶，將不長弟以力征一二兄弟之國。’故此文董褐復</w:t>
      </w:r>
      <w:r w:rsidRPr="005A6402">
        <w:rPr>
          <w:rFonts w:hint="eastAsia"/>
          <w:sz w:val="24"/>
          <w:szCs w:val="24"/>
        </w:rPr>
        <w:t>命曰：</w:t>
      </w:r>
      <w:r>
        <w:rPr>
          <w:rFonts w:hint="eastAsia"/>
          <w:sz w:val="24"/>
          <w:szCs w:val="24"/>
        </w:rPr>
        <w:t>‘</w:t>
      </w:r>
      <w:r w:rsidRPr="005A6402">
        <w:rPr>
          <w:rFonts w:hint="eastAsia"/>
          <w:sz w:val="24"/>
          <w:szCs w:val="24"/>
        </w:rPr>
        <w:t>君若無卑天子而曰吴公，孤敢不順從君命長弟。</w:t>
      </w:r>
      <w:r>
        <w:rPr>
          <w:rFonts w:hint="eastAsia"/>
          <w:sz w:val="24"/>
          <w:szCs w:val="24"/>
        </w:rPr>
        <w:t>’</w:t>
      </w:r>
      <w:r w:rsidRPr="005A6402">
        <w:rPr>
          <w:rFonts w:hint="eastAsia"/>
          <w:sz w:val="24"/>
          <w:szCs w:val="24"/>
        </w:rPr>
        <w:t>此下不當有</w:t>
      </w:r>
      <w:r>
        <w:rPr>
          <w:rFonts w:hint="eastAsia"/>
          <w:sz w:val="24"/>
          <w:szCs w:val="24"/>
        </w:rPr>
        <w:t>‘</w:t>
      </w:r>
      <w:r w:rsidRPr="005A6402">
        <w:rPr>
          <w:rFonts w:hint="eastAsia"/>
          <w:sz w:val="24"/>
          <w:szCs w:val="24"/>
        </w:rPr>
        <w:t>許諾</w:t>
      </w:r>
      <w:r>
        <w:rPr>
          <w:rFonts w:hint="eastAsia"/>
          <w:sz w:val="24"/>
          <w:szCs w:val="24"/>
        </w:rPr>
        <w:t>’二字也，《左傳正義》《文選</w:t>
      </w:r>
      <w:r w:rsidRPr="005A6402">
        <w:rPr>
          <w:rFonts w:hint="eastAsia"/>
          <w:sz w:val="24"/>
          <w:szCs w:val="24"/>
        </w:rPr>
        <w:t>注</w:t>
      </w:r>
      <w:r>
        <w:rPr>
          <w:rFonts w:hint="eastAsia"/>
          <w:sz w:val="24"/>
          <w:szCs w:val="24"/>
        </w:rPr>
        <w:t>》</w:t>
      </w:r>
      <w:r w:rsidRPr="005A6402">
        <w:rPr>
          <w:rFonts w:hint="eastAsia"/>
          <w:sz w:val="24"/>
          <w:szCs w:val="24"/>
        </w:rPr>
        <w:t>引此皆無</w:t>
      </w:r>
      <w:r>
        <w:rPr>
          <w:rFonts w:hint="eastAsia"/>
          <w:sz w:val="24"/>
          <w:szCs w:val="24"/>
        </w:rPr>
        <w:t>‘</w:t>
      </w:r>
      <w:r w:rsidRPr="005A6402">
        <w:rPr>
          <w:rFonts w:hint="eastAsia"/>
          <w:sz w:val="24"/>
          <w:szCs w:val="24"/>
        </w:rPr>
        <w:t>許諾</w:t>
      </w:r>
      <w:r>
        <w:rPr>
          <w:rFonts w:hint="eastAsia"/>
          <w:sz w:val="24"/>
          <w:szCs w:val="24"/>
        </w:rPr>
        <w:t>’</w:t>
      </w:r>
      <w:r w:rsidRPr="005A6402">
        <w:rPr>
          <w:rFonts w:hint="eastAsia"/>
          <w:sz w:val="24"/>
          <w:szCs w:val="24"/>
        </w:rPr>
        <w:t>。</w:t>
      </w:r>
    </w:p>
    <w:p w14:paraId="4CA221F4" w14:textId="77777777" w:rsidR="00391948" w:rsidRPr="005A6402" w:rsidRDefault="00391948" w:rsidP="006F3055">
      <w:pPr>
        <w:spacing w:line="400" w:lineRule="exact"/>
        <w:rPr>
          <w:sz w:val="24"/>
          <w:szCs w:val="24"/>
        </w:rPr>
      </w:pPr>
    </w:p>
    <w:p w14:paraId="02FD6A8E"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蒲蠃</w:t>
      </w:r>
    </w:p>
    <w:p w14:paraId="4EED860D" w14:textId="77777777" w:rsidR="003121E9" w:rsidRDefault="003121E9" w:rsidP="006F3055">
      <w:pPr>
        <w:snapToGrid w:val="0"/>
        <w:spacing w:line="400" w:lineRule="exact"/>
        <w:rPr>
          <w:sz w:val="24"/>
          <w:szCs w:val="24"/>
        </w:rPr>
      </w:pPr>
      <w:r>
        <w:rPr>
          <w:rFonts w:hint="eastAsia"/>
          <w:sz w:val="24"/>
          <w:szCs w:val="24"/>
        </w:rPr>
        <w:t>‘</w:t>
      </w:r>
      <w:r w:rsidRPr="005A6402">
        <w:rPr>
          <w:rFonts w:hint="eastAsia"/>
          <w:sz w:val="24"/>
          <w:szCs w:val="24"/>
        </w:rPr>
        <w:t>其民必移就蒲蠃，於東海之濱</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蒲，深蒲也；蠃，蚌蛤之屬。</w:t>
      </w:r>
      <w:r>
        <w:rPr>
          <w:rFonts w:hint="eastAsia"/>
          <w:sz w:val="24"/>
          <w:szCs w:val="24"/>
        </w:rPr>
        <w:t>’</w:t>
      </w:r>
      <w:r w:rsidRPr="005A6402">
        <w:rPr>
          <w:rFonts w:hint="eastAsia"/>
          <w:sz w:val="24"/>
          <w:szCs w:val="24"/>
        </w:rPr>
        <w:t>引之謹案：蒲蠃</w:t>
      </w:r>
      <w:r>
        <w:rPr>
          <w:rFonts w:hint="eastAsia"/>
          <w:sz w:val="24"/>
          <w:szCs w:val="24"/>
        </w:rPr>
        <w:t>，</w:t>
      </w:r>
      <w:r w:rsidRPr="005A6402">
        <w:rPr>
          <w:rFonts w:hint="eastAsia"/>
          <w:sz w:val="24"/>
          <w:szCs w:val="24"/>
        </w:rPr>
        <w:t>即蒲盧，蛤屬也。《廣雅》曰：</w:t>
      </w:r>
      <w:r>
        <w:rPr>
          <w:rFonts w:hint="eastAsia"/>
          <w:sz w:val="24"/>
          <w:szCs w:val="24"/>
        </w:rPr>
        <w:t>‘</w:t>
      </w:r>
      <w:r w:rsidRPr="005A6402">
        <w:rPr>
          <w:rFonts w:hint="eastAsia"/>
          <w:sz w:val="24"/>
          <w:szCs w:val="24"/>
        </w:rPr>
        <w:t>蜌</w:t>
      </w:r>
      <w:r>
        <w:rPr>
          <w:rFonts w:hint="eastAsia"/>
          <w:sz w:val="24"/>
          <w:szCs w:val="24"/>
        </w:rPr>
        <w:t>、</w:t>
      </w:r>
      <w:r>
        <w:rPr>
          <w:rFonts w:ascii="宋体-方正超大字符集" w:eastAsia="宋体-方正超大字符集" w:hAnsi="宋体-方正超大字符集" w:cs="宋体-方正超大字符集" w:hint="eastAsia"/>
          <w:sz w:val="24"/>
          <w:szCs w:val="24"/>
        </w:rPr>
        <w:t>𧊧</w:t>
      </w:r>
      <w:r w:rsidRPr="005A6402">
        <w:rPr>
          <w:rFonts w:hint="eastAsia"/>
          <w:sz w:val="24"/>
          <w:szCs w:val="24"/>
        </w:rPr>
        <w:t>，蒲盧也。</w:t>
      </w:r>
      <w:r>
        <w:rPr>
          <w:rFonts w:hint="eastAsia"/>
          <w:sz w:val="24"/>
          <w:szCs w:val="24"/>
        </w:rPr>
        <w:t>’</w:t>
      </w:r>
      <w:r w:rsidRPr="005A6402">
        <w:rPr>
          <w:rFonts w:hint="eastAsia"/>
          <w:sz w:val="24"/>
          <w:szCs w:val="24"/>
        </w:rPr>
        <w:t>《夏小正》</w:t>
      </w:r>
      <w:r>
        <w:rPr>
          <w:rFonts w:hint="eastAsia"/>
          <w:sz w:val="24"/>
          <w:szCs w:val="24"/>
        </w:rPr>
        <w:t>‘</w:t>
      </w:r>
      <w:r w:rsidRPr="005A6402">
        <w:rPr>
          <w:rFonts w:hint="eastAsia"/>
          <w:sz w:val="24"/>
          <w:szCs w:val="24"/>
        </w:rPr>
        <w:t>十月，雉入於淮爲蜃</w:t>
      </w:r>
      <w:r>
        <w:rPr>
          <w:rFonts w:hint="eastAsia"/>
          <w:sz w:val="24"/>
          <w:szCs w:val="24"/>
        </w:rPr>
        <w:t>’</w:t>
      </w:r>
      <w:r w:rsidRPr="005A6402">
        <w:rPr>
          <w:rFonts w:hint="eastAsia"/>
          <w:sz w:val="24"/>
          <w:szCs w:val="24"/>
        </w:rPr>
        <w:t>，</w:t>
      </w:r>
      <w:r>
        <w:rPr>
          <w:rFonts w:hint="eastAsia"/>
          <w:sz w:val="24"/>
          <w:szCs w:val="24"/>
        </w:rPr>
        <w:t>《</w:t>
      </w:r>
      <w:r w:rsidRPr="005A6402">
        <w:rPr>
          <w:rFonts w:hint="eastAsia"/>
          <w:sz w:val="24"/>
          <w:szCs w:val="24"/>
        </w:rPr>
        <w:t>傳</w:t>
      </w:r>
      <w:r>
        <w:rPr>
          <w:rFonts w:hint="eastAsia"/>
          <w:sz w:val="24"/>
          <w:szCs w:val="24"/>
        </w:rPr>
        <w:t>》</w:t>
      </w:r>
      <w:r w:rsidRPr="005A6402">
        <w:rPr>
          <w:rFonts w:hint="eastAsia"/>
          <w:sz w:val="24"/>
          <w:szCs w:val="24"/>
        </w:rPr>
        <w:t>曰：</w:t>
      </w:r>
      <w:r>
        <w:rPr>
          <w:rFonts w:hint="eastAsia"/>
          <w:sz w:val="24"/>
          <w:szCs w:val="24"/>
        </w:rPr>
        <w:t>‘</w:t>
      </w:r>
      <w:r w:rsidRPr="005A6402">
        <w:rPr>
          <w:rFonts w:hint="eastAsia"/>
          <w:sz w:val="24"/>
          <w:szCs w:val="24"/>
        </w:rPr>
        <w:t>蜃者，蒲盧也。</w:t>
      </w:r>
      <w:r>
        <w:rPr>
          <w:rFonts w:hint="eastAsia"/>
          <w:sz w:val="24"/>
          <w:szCs w:val="24"/>
        </w:rPr>
        <w:t>’</w:t>
      </w:r>
      <w:r w:rsidRPr="005A6402">
        <w:rPr>
          <w:rFonts w:hint="eastAsia"/>
          <w:sz w:val="24"/>
          <w:szCs w:val="24"/>
        </w:rPr>
        <w:t>鄭注《月令》曰：</w:t>
      </w:r>
      <w:r>
        <w:rPr>
          <w:rFonts w:hint="eastAsia"/>
          <w:sz w:val="24"/>
          <w:szCs w:val="24"/>
        </w:rPr>
        <w:t>‘</w:t>
      </w:r>
      <w:r w:rsidRPr="005A6402">
        <w:rPr>
          <w:rFonts w:hint="eastAsia"/>
          <w:sz w:val="24"/>
          <w:szCs w:val="24"/>
        </w:rPr>
        <w:t>大蛤曰蜃</w:t>
      </w:r>
      <w:r>
        <w:rPr>
          <w:rFonts w:hint="eastAsia"/>
          <w:sz w:val="24"/>
          <w:szCs w:val="24"/>
        </w:rPr>
        <w:t>。’</w:t>
      </w:r>
      <w:r w:rsidRPr="005A6402">
        <w:rPr>
          <w:rFonts w:hint="eastAsia"/>
          <w:sz w:val="24"/>
          <w:szCs w:val="24"/>
        </w:rPr>
        <w:t>是蒲盧爲蛤屬也。《中山經》曰：</w:t>
      </w:r>
      <w:r>
        <w:rPr>
          <w:rFonts w:hint="eastAsia"/>
          <w:sz w:val="24"/>
          <w:szCs w:val="24"/>
        </w:rPr>
        <w:t>‘</w:t>
      </w:r>
      <w:r w:rsidRPr="005A6402">
        <w:rPr>
          <w:rFonts w:hint="eastAsia"/>
          <w:sz w:val="24"/>
          <w:szCs w:val="24"/>
        </w:rPr>
        <w:t>青要之山，南望</w:t>
      </w:r>
      <w:r w:rsidRPr="008241D0">
        <w:rPr>
          <w:rFonts w:hint="eastAsia"/>
          <w:sz w:val="24"/>
          <w:szCs w:val="24"/>
        </w:rPr>
        <w:t>墠</w:t>
      </w:r>
      <w:r w:rsidRPr="005A6402">
        <w:rPr>
          <w:rFonts w:hint="eastAsia"/>
          <w:sz w:val="24"/>
          <w:szCs w:val="24"/>
        </w:rPr>
        <w:t>渚，是多僕累蒲盧</w:t>
      </w:r>
      <w:r>
        <w:rPr>
          <w:rFonts w:hint="eastAsia"/>
          <w:sz w:val="24"/>
          <w:szCs w:val="24"/>
        </w:rPr>
        <w:t>。’</w:t>
      </w:r>
      <w:r w:rsidRPr="008241D0">
        <w:rPr>
          <w:rFonts w:hint="eastAsia"/>
          <w:sz w:val="18"/>
          <w:szCs w:val="18"/>
        </w:rPr>
        <w:t>郭注以</w:t>
      </w:r>
      <w:r>
        <w:rPr>
          <w:rFonts w:hint="eastAsia"/>
          <w:sz w:val="18"/>
          <w:szCs w:val="18"/>
        </w:rPr>
        <w:t>‘</w:t>
      </w:r>
      <w:r w:rsidRPr="008241D0">
        <w:rPr>
          <w:rFonts w:hint="eastAsia"/>
          <w:sz w:val="18"/>
          <w:szCs w:val="18"/>
        </w:rPr>
        <w:t>蒲盧</w:t>
      </w:r>
      <w:r>
        <w:rPr>
          <w:rFonts w:hint="eastAsia"/>
          <w:sz w:val="18"/>
          <w:szCs w:val="18"/>
        </w:rPr>
        <w:t>’</w:t>
      </w:r>
      <w:r w:rsidRPr="008241D0">
        <w:rPr>
          <w:rFonts w:hint="eastAsia"/>
          <w:sz w:val="18"/>
          <w:szCs w:val="18"/>
        </w:rPr>
        <w:t>爲《爾雅》之</w:t>
      </w:r>
      <w:r>
        <w:rPr>
          <w:rFonts w:hint="eastAsia"/>
          <w:sz w:val="18"/>
          <w:szCs w:val="18"/>
        </w:rPr>
        <w:t>‘</w:t>
      </w:r>
      <w:r w:rsidRPr="008241D0">
        <w:rPr>
          <w:rFonts w:hint="eastAsia"/>
          <w:sz w:val="18"/>
          <w:szCs w:val="18"/>
        </w:rPr>
        <w:t>果蠃蒲盧</w:t>
      </w:r>
      <w:r>
        <w:rPr>
          <w:rFonts w:hint="eastAsia"/>
          <w:sz w:val="18"/>
          <w:szCs w:val="18"/>
        </w:rPr>
        <w:t>’</w:t>
      </w:r>
      <w:r w:rsidRPr="008241D0">
        <w:rPr>
          <w:rFonts w:hint="eastAsia"/>
          <w:sz w:val="18"/>
          <w:szCs w:val="18"/>
        </w:rPr>
        <w:t>，非也。僕累</w:t>
      </w:r>
      <w:r>
        <w:rPr>
          <w:rFonts w:hint="eastAsia"/>
          <w:sz w:val="18"/>
          <w:szCs w:val="18"/>
        </w:rPr>
        <w:t>、</w:t>
      </w:r>
      <w:r w:rsidRPr="008241D0">
        <w:rPr>
          <w:rFonts w:hint="eastAsia"/>
          <w:sz w:val="18"/>
          <w:szCs w:val="18"/>
        </w:rPr>
        <w:t>蒲盧，皆蠃蚌之屬，故墠渚生之，若果蠃</w:t>
      </w:r>
      <w:r>
        <w:rPr>
          <w:rFonts w:hint="eastAsia"/>
          <w:sz w:val="18"/>
          <w:szCs w:val="18"/>
        </w:rPr>
        <w:t>、</w:t>
      </w:r>
      <w:r w:rsidRPr="008241D0">
        <w:rPr>
          <w:rFonts w:hint="eastAsia"/>
          <w:sz w:val="18"/>
          <w:szCs w:val="18"/>
        </w:rPr>
        <w:t>蒲盧，爲細</w:t>
      </w:r>
      <w:r w:rsidRPr="008241D0">
        <w:rPr>
          <w:rFonts w:hint="eastAsia"/>
          <w:sz w:val="18"/>
          <w:szCs w:val="18"/>
        </w:rPr>
        <w:lastRenderedPageBreak/>
        <w:t>腰土蜂，非水濱所宜産也。</w:t>
      </w:r>
      <w:r w:rsidRPr="005A6402">
        <w:rPr>
          <w:rFonts w:hint="eastAsia"/>
          <w:sz w:val="24"/>
          <w:szCs w:val="24"/>
        </w:rPr>
        <w:t>高誘注《淮南·俶真篇》曰：</w:t>
      </w:r>
      <w:r>
        <w:rPr>
          <w:rFonts w:hint="eastAsia"/>
          <w:sz w:val="24"/>
          <w:szCs w:val="24"/>
        </w:rPr>
        <w:t>‘</w:t>
      </w:r>
      <w:r w:rsidRPr="00B91AEB">
        <w:rPr>
          <w:rFonts w:hint="eastAsia"/>
          <w:sz w:val="24"/>
          <w:szCs w:val="24"/>
          <w:shd w:val="pct15" w:color="auto" w:fill="FFFFFF"/>
        </w:rPr>
        <w:t>蠃蠡薄蠃也。’薄蠃，猶蒲蠃耳。</w:t>
      </w:r>
      <w:r w:rsidRPr="008241D0">
        <w:rPr>
          <w:rFonts w:hint="eastAsia"/>
          <w:sz w:val="18"/>
          <w:szCs w:val="18"/>
        </w:rPr>
        <w:t>蒲蠃之爲薄蠃</w:t>
      </w:r>
      <w:r>
        <w:rPr>
          <w:rFonts w:hint="eastAsia"/>
          <w:sz w:val="18"/>
          <w:szCs w:val="18"/>
        </w:rPr>
        <w:t>，</w:t>
      </w:r>
      <w:r w:rsidRPr="008241D0">
        <w:rPr>
          <w:rFonts w:hint="eastAsia"/>
          <w:sz w:val="18"/>
          <w:szCs w:val="18"/>
        </w:rPr>
        <w:t>猶蒲姑之爲薄姑。</w:t>
      </w:r>
      <w:r w:rsidRPr="005A6402">
        <w:rPr>
          <w:rFonts w:hint="eastAsia"/>
          <w:sz w:val="24"/>
          <w:szCs w:val="24"/>
        </w:rPr>
        <w:t>僕累、蒲盧、蒲蠃、薄蠃，皆一聲之轉，韋注分</w:t>
      </w:r>
      <w:r>
        <w:rPr>
          <w:rFonts w:hint="eastAsia"/>
          <w:sz w:val="24"/>
          <w:szCs w:val="24"/>
        </w:rPr>
        <w:t>‘</w:t>
      </w:r>
      <w:r w:rsidRPr="005A6402">
        <w:rPr>
          <w:rFonts w:hint="eastAsia"/>
          <w:sz w:val="24"/>
          <w:szCs w:val="24"/>
        </w:rPr>
        <w:t>蒲蠃</w:t>
      </w:r>
      <w:r>
        <w:rPr>
          <w:rFonts w:hint="eastAsia"/>
          <w:sz w:val="24"/>
          <w:szCs w:val="24"/>
        </w:rPr>
        <w:t>’</w:t>
      </w:r>
      <w:r w:rsidRPr="005A6402">
        <w:rPr>
          <w:rFonts w:hint="eastAsia"/>
          <w:sz w:val="24"/>
          <w:szCs w:val="24"/>
        </w:rPr>
        <w:t>爲二物，而以</w:t>
      </w:r>
      <w:r>
        <w:rPr>
          <w:rFonts w:hint="eastAsia"/>
          <w:sz w:val="24"/>
          <w:szCs w:val="24"/>
        </w:rPr>
        <w:t>‘</w:t>
      </w:r>
      <w:r w:rsidRPr="005A6402">
        <w:rPr>
          <w:rFonts w:hint="eastAsia"/>
          <w:sz w:val="24"/>
          <w:szCs w:val="24"/>
        </w:rPr>
        <w:t>蒲</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深蒲</w:t>
      </w:r>
      <w:r>
        <w:rPr>
          <w:rFonts w:hint="eastAsia"/>
          <w:sz w:val="24"/>
          <w:szCs w:val="24"/>
        </w:rPr>
        <w:t>’</w:t>
      </w:r>
      <w:r w:rsidRPr="005A6402">
        <w:rPr>
          <w:rFonts w:hint="eastAsia"/>
          <w:sz w:val="24"/>
          <w:szCs w:val="24"/>
        </w:rPr>
        <w:t>，非也。</w:t>
      </w:r>
      <w:r>
        <w:rPr>
          <w:rFonts w:hint="eastAsia"/>
          <w:sz w:val="24"/>
          <w:szCs w:val="24"/>
        </w:rPr>
        <w:t>‘</w:t>
      </w:r>
      <w:r w:rsidRPr="005A6402">
        <w:rPr>
          <w:rFonts w:hint="eastAsia"/>
          <w:sz w:val="24"/>
          <w:szCs w:val="24"/>
        </w:rPr>
        <w:t>深蒲</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蠃</w:t>
      </w:r>
      <w:r>
        <w:rPr>
          <w:rFonts w:hint="eastAsia"/>
          <w:sz w:val="24"/>
          <w:szCs w:val="24"/>
        </w:rPr>
        <w:t>’</w:t>
      </w:r>
      <w:r w:rsidRPr="005A6402">
        <w:rPr>
          <w:rFonts w:hint="eastAsia"/>
          <w:sz w:val="24"/>
          <w:szCs w:val="24"/>
        </w:rPr>
        <w:t>於文既爲不類，且</w:t>
      </w:r>
      <w:r>
        <w:rPr>
          <w:rFonts w:hint="eastAsia"/>
          <w:sz w:val="24"/>
          <w:szCs w:val="24"/>
        </w:rPr>
        <w:t>‘</w:t>
      </w:r>
      <w:r w:rsidRPr="005A6402">
        <w:rPr>
          <w:rFonts w:hint="eastAsia"/>
          <w:sz w:val="24"/>
          <w:szCs w:val="24"/>
        </w:rPr>
        <w:t>深蒲</w:t>
      </w:r>
      <w:r>
        <w:rPr>
          <w:rFonts w:hint="eastAsia"/>
          <w:sz w:val="24"/>
          <w:szCs w:val="24"/>
        </w:rPr>
        <w:t>’</w:t>
      </w:r>
      <w:r w:rsidRPr="005A6402">
        <w:rPr>
          <w:rFonts w:hint="eastAsia"/>
          <w:sz w:val="24"/>
          <w:szCs w:val="24"/>
        </w:rPr>
        <w:t>所在皆有，不必海濱。若蚌蛤之屬，則海濱爲多，故《説文》曰：</w:t>
      </w:r>
      <w:r>
        <w:rPr>
          <w:rFonts w:hint="eastAsia"/>
          <w:sz w:val="24"/>
          <w:szCs w:val="24"/>
        </w:rPr>
        <w:t>‘</w:t>
      </w:r>
      <w:r w:rsidRPr="005A6402">
        <w:rPr>
          <w:rFonts w:hint="eastAsia"/>
          <w:sz w:val="24"/>
          <w:szCs w:val="24"/>
        </w:rPr>
        <w:t>蛤有三，皆生於海也。</w:t>
      </w:r>
      <w:r>
        <w:rPr>
          <w:rFonts w:hint="eastAsia"/>
          <w:sz w:val="24"/>
          <w:szCs w:val="24"/>
        </w:rPr>
        <w:t>’</w:t>
      </w:r>
    </w:p>
    <w:p w14:paraId="093C90F9" w14:textId="77777777" w:rsidR="00391948" w:rsidRPr="005A6402" w:rsidRDefault="00391948" w:rsidP="006F3055">
      <w:pPr>
        <w:snapToGrid w:val="0"/>
        <w:spacing w:line="400" w:lineRule="exact"/>
        <w:rPr>
          <w:sz w:val="24"/>
          <w:szCs w:val="24"/>
        </w:rPr>
      </w:pPr>
    </w:p>
    <w:p w14:paraId="73924851"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遷軍接龢</w:t>
      </w:r>
    </w:p>
    <w:p w14:paraId="4DED3D8B"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明日，遷軍接龢</w:t>
      </w:r>
      <w:r w:rsidRPr="00B91AEB">
        <w:rPr>
          <w:rFonts w:hint="eastAsia"/>
          <w:sz w:val="18"/>
          <w:szCs w:val="18"/>
        </w:rPr>
        <w:t>與‘和’同</w:t>
      </w:r>
      <w:r w:rsidR="00391948">
        <w:rPr>
          <w:rFonts w:hint="eastAsia"/>
          <w:sz w:val="18"/>
          <w:szCs w:val="18"/>
        </w:rPr>
        <w:t>。</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上下皆龢。</w:t>
      </w:r>
      <w:r>
        <w:rPr>
          <w:rFonts w:hint="eastAsia"/>
          <w:sz w:val="24"/>
          <w:szCs w:val="24"/>
        </w:rPr>
        <w:t>’</w:t>
      </w:r>
      <w:r w:rsidRPr="005A6402">
        <w:rPr>
          <w:rFonts w:hint="eastAsia"/>
          <w:sz w:val="24"/>
          <w:szCs w:val="24"/>
        </w:rPr>
        <w:t>引之謹案：上下皆龢，不待遷軍而始然，且下文</w:t>
      </w:r>
      <w:r>
        <w:rPr>
          <w:rFonts w:hint="eastAsia"/>
          <w:sz w:val="24"/>
          <w:szCs w:val="24"/>
        </w:rPr>
        <w:t>‘</w:t>
      </w:r>
      <w:r w:rsidRPr="005A6402">
        <w:rPr>
          <w:rFonts w:hint="eastAsia"/>
          <w:sz w:val="24"/>
          <w:szCs w:val="24"/>
        </w:rPr>
        <w:t>人有致死之心</w:t>
      </w:r>
      <w:r>
        <w:rPr>
          <w:rFonts w:hint="eastAsia"/>
          <w:sz w:val="24"/>
          <w:szCs w:val="24"/>
        </w:rPr>
        <w:t>’</w:t>
      </w:r>
      <w:r w:rsidRPr="005A6402">
        <w:rPr>
          <w:rFonts w:hint="eastAsia"/>
          <w:sz w:val="24"/>
          <w:szCs w:val="24"/>
        </w:rPr>
        <w:t>，方言其效，不得於未斬有罪之前豫言</w:t>
      </w:r>
      <w:r>
        <w:rPr>
          <w:rFonts w:hint="eastAsia"/>
          <w:sz w:val="24"/>
          <w:szCs w:val="24"/>
        </w:rPr>
        <w:t>‘</w:t>
      </w:r>
      <w:r w:rsidRPr="005A6402">
        <w:rPr>
          <w:rFonts w:hint="eastAsia"/>
          <w:sz w:val="24"/>
          <w:szCs w:val="24"/>
        </w:rPr>
        <w:t>上下皆龢</w:t>
      </w:r>
      <w:r>
        <w:rPr>
          <w:rFonts w:hint="eastAsia"/>
          <w:sz w:val="24"/>
          <w:szCs w:val="24"/>
        </w:rPr>
        <w:t>’</w:t>
      </w:r>
      <w:r w:rsidRPr="005A6402">
        <w:rPr>
          <w:rFonts w:hint="eastAsia"/>
          <w:sz w:val="24"/>
          <w:szCs w:val="24"/>
        </w:rPr>
        <w:t>也。今案</w:t>
      </w:r>
      <w:r>
        <w:rPr>
          <w:rFonts w:hint="eastAsia"/>
          <w:sz w:val="24"/>
          <w:szCs w:val="24"/>
        </w:rPr>
        <w:t>：龢，軍門也。《周官·大司馬》‘</w:t>
      </w:r>
      <w:r w:rsidRPr="005A6402">
        <w:rPr>
          <w:rFonts w:hint="eastAsia"/>
          <w:sz w:val="24"/>
          <w:szCs w:val="24"/>
        </w:rPr>
        <w:t>以旌爲左右和之門</w:t>
      </w:r>
      <w:r>
        <w:rPr>
          <w:rFonts w:hint="eastAsia"/>
          <w:sz w:val="24"/>
          <w:szCs w:val="24"/>
        </w:rPr>
        <w:t>’</w:t>
      </w:r>
      <w:r w:rsidRPr="005A6402">
        <w:rPr>
          <w:rFonts w:hint="eastAsia"/>
          <w:sz w:val="24"/>
          <w:szCs w:val="24"/>
        </w:rPr>
        <w:t>，鄭注曰：</w:t>
      </w:r>
      <w:r>
        <w:rPr>
          <w:rFonts w:hint="eastAsia"/>
          <w:sz w:val="24"/>
          <w:szCs w:val="24"/>
        </w:rPr>
        <w:t>‘</w:t>
      </w:r>
      <w:r w:rsidRPr="005A6402">
        <w:rPr>
          <w:rFonts w:hint="eastAsia"/>
          <w:sz w:val="24"/>
          <w:szCs w:val="24"/>
        </w:rPr>
        <w:t>軍門曰和，今謂之壘門，立兩旌以爲之。</w:t>
      </w:r>
      <w:r>
        <w:rPr>
          <w:rFonts w:hint="eastAsia"/>
          <w:sz w:val="24"/>
          <w:szCs w:val="24"/>
        </w:rPr>
        <w:t>’</w:t>
      </w:r>
      <w:r w:rsidRPr="005A6402">
        <w:rPr>
          <w:rFonts w:hint="eastAsia"/>
          <w:sz w:val="24"/>
          <w:szCs w:val="24"/>
        </w:rPr>
        <w:t>《韓子·外儲説》左篇曰：</w:t>
      </w:r>
      <w:r>
        <w:rPr>
          <w:rFonts w:hint="eastAsia"/>
          <w:sz w:val="24"/>
          <w:szCs w:val="24"/>
        </w:rPr>
        <w:t>‘李悝與秦人戰，謂左和曰：速上，右和已上矣。</w:t>
      </w:r>
      <w:r w:rsidRPr="005A6402">
        <w:rPr>
          <w:rFonts w:hint="eastAsia"/>
          <w:sz w:val="24"/>
          <w:szCs w:val="24"/>
        </w:rPr>
        <w:t>又馳而至右和曰：左和已上矣。</w:t>
      </w:r>
      <w:r>
        <w:rPr>
          <w:rFonts w:hint="eastAsia"/>
          <w:sz w:val="24"/>
          <w:szCs w:val="24"/>
        </w:rPr>
        <w:t>’</w:t>
      </w:r>
      <w:r w:rsidRPr="005A6402">
        <w:rPr>
          <w:rFonts w:hint="eastAsia"/>
          <w:sz w:val="24"/>
          <w:szCs w:val="24"/>
        </w:rPr>
        <w:t>《燕策》曰：</w:t>
      </w:r>
      <w:r>
        <w:rPr>
          <w:rFonts w:hint="eastAsia"/>
          <w:sz w:val="24"/>
          <w:szCs w:val="24"/>
        </w:rPr>
        <w:t>‘齊、韓、</w:t>
      </w:r>
      <w:r w:rsidRPr="005A6402">
        <w:rPr>
          <w:rFonts w:hint="eastAsia"/>
          <w:sz w:val="24"/>
          <w:szCs w:val="24"/>
        </w:rPr>
        <w:t>魏共攻燕，楚王使景陽將而救之，魏軍其西，齊軍其東，楚師欲還不可得也，景陽乃開西和門，通使於魏。</w:t>
      </w:r>
      <w:r>
        <w:rPr>
          <w:rFonts w:hint="eastAsia"/>
          <w:sz w:val="24"/>
          <w:szCs w:val="24"/>
        </w:rPr>
        <w:t>’</w:t>
      </w:r>
      <w:r w:rsidRPr="005A6402">
        <w:rPr>
          <w:rFonts w:hint="eastAsia"/>
          <w:sz w:val="24"/>
          <w:szCs w:val="24"/>
        </w:rPr>
        <w:t>是和有左右，每和立兩旌，又各有左右，或先或後，以次立之，故曰</w:t>
      </w:r>
      <w:r>
        <w:rPr>
          <w:rFonts w:hint="eastAsia"/>
          <w:sz w:val="24"/>
          <w:szCs w:val="24"/>
        </w:rPr>
        <w:t>‘</w:t>
      </w:r>
      <w:r w:rsidRPr="005A6402">
        <w:rPr>
          <w:rFonts w:hint="eastAsia"/>
          <w:sz w:val="24"/>
          <w:szCs w:val="24"/>
        </w:rPr>
        <w:t>接和</w:t>
      </w:r>
      <w:r>
        <w:rPr>
          <w:rFonts w:hint="eastAsia"/>
          <w:sz w:val="24"/>
          <w:szCs w:val="24"/>
        </w:rPr>
        <w:t>’</w:t>
      </w:r>
      <w:r w:rsidRPr="005A6402">
        <w:rPr>
          <w:rFonts w:hint="eastAsia"/>
          <w:sz w:val="24"/>
          <w:szCs w:val="24"/>
        </w:rPr>
        <w:t>。</w:t>
      </w:r>
      <w:r>
        <w:rPr>
          <w:rFonts w:hint="eastAsia"/>
          <w:sz w:val="24"/>
          <w:szCs w:val="24"/>
        </w:rPr>
        <w:t>‘</w:t>
      </w:r>
      <w:r w:rsidRPr="005A6402">
        <w:rPr>
          <w:rFonts w:hint="eastAsia"/>
          <w:sz w:val="24"/>
          <w:szCs w:val="24"/>
        </w:rPr>
        <w:t>接</w:t>
      </w:r>
      <w:r>
        <w:rPr>
          <w:rFonts w:hint="eastAsia"/>
          <w:sz w:val="24"/>
          <w:szCs w:val="24"/>
        </w:rPr>
        <w:t>’</w:t>
      </w:r>
      <w:r w:rsidRPr="005A6402">
        <w:rPr>
          <w:rFonts w:hint="eastAsia"/>
          <w:sz w:val="24"/>
          <w:szCs w:val="24"/>
        </w:rPr>
        <w:t>之言倢也，次也。《廣雅》曰：</w:t>
      </w:r>
      <w:r>
        <w:rPr>
          <w:rFonts w:hint="eastAsia"/>
          <w:sz w:val="24"/>
          <w:szCs w:val="24"/>
        </w:rPr>
        <w:t>‘</w:t>
      </w:r>
      <w:r w:rsidRPr="005A6402">
        <w:rPr>
          <w:rFonts w:hint="eastAsia"/>
          <w:sz w:val="24"/>
          <w:szCs w:val="24"/>
        </w:rPr>
        <w:t>序、倢、差、弟，次也。</w:t>
      </w:r>
      <w:r>
        <w:rPr>
          <w:rFonts w:hint="eastAsia"/>
          <w:sz w:val="24"/>
          <w:szCs w:val="24"/>
        </w:rPr>
        <w:t>’</w:t>
      </w:r>
      <w:r w:rsidRPr="00B91AEB">
        <w:rPr>
          <w:rFonts w:hint="eastAsia"/>
          <w:sz w:val="18"/>
          <w:szCs w:val="18"/>
        </w:rPr>
        <w:t>《説文》：‘倢，佽也；佽，遞也。’</w:t>
      </w:r>
      <w:r>
        <w:rPr>
          <w:rFonts w:hint="eastAsia"/>
          <w:sz w:val="18"/>
          <w:szCs w:val="18"/>
        </w:rPr>
        <w:t>‘</w:t>
      </w:r>
      <w:r w:rsidRPr="00B91AEB">
        <w:rPr>
          <w:rFonts w:hint="eastAsia"/>
          <w:sz w:val="18"/>
          <w:szCs w:val="18"/>
        </w:rPr>
        <w:t>佽</w:t>
      </w:r>
      <w:r>
        <w:rPr>
          <w:rFonts w:hint="eastAsia"/>
          <w:sz w:val="18"/>
          <w:szCs w:val="18"/>
        </w:rPr>
        <w:t>’</w:t>
      </w:r>
      <w:r w:rsidRPr="00B91AEB">
        <w:rPr>
          <w:rFonts w:hint="eastAsia"/>
          <w:sz w:val="18"/>
          <w:szCs w:val="18"/>
        </w:rPr>
        <w:t>與</w:t>
      </w:r>
      <w:r>
        <w:rPr>
          <w:rFonts w:hint="eastAsia"/>
          <w:sz w:val="18"/>
          <w:szCs w:val="18"/>
        </w:rPr>
        <w:t>‘</w:t>
      </w:r>
      <w:r w:rsidRPr="00B91AEB">
        <w:rPr>
          <w:rFonts w:hint="eastAsia"/>
          <w:sz w:val="18"/>
          <w:szCs w:val="18"/>
        </w:rPr>
        <w:t>次</w:t>
      </w:r>
      <w:r>
        <w:rPr>
          <w:rFonts w:hint="eastAsia"/>
          <w:sz w:val="18"/>
          <w:szCs w:val="18"/>
        </w:rPr>
        <w:t>’</w:t>
      </w:r>
      <w:r w:rsidRPr="00B91AEB">
        <w:rPr>
          <w:rFonts w:hint="eastAsia"/>
          <w:sz w:val="18"/>
          <w:szCs w:val="18"/>
        </w:rPr>
        <w:t>通。遞相及</w:t>
      </w:r>
      <w:r>
        <w:rPr>
          <w:rFonts w:hint="eastAsia"/>
          <w:sz w:val="18"/>
          <w:szCs w:val="18"/>
        </w:rPr>
        <w:t>，</w:t>
      </w:r>
      <w:r w:rsidRPr="00B91AEB">
        <w:rPr>
          <w:rFonts w:hint="eastAsia"/>
          <w:sz w:val="18"/>
          <w:szCs w:val="18"/>
        </w:rPr>
        <w:t>亦次序也。</w:t>
      </w:r>
      <w:r w:rsidR="00391948" w:rsidRPr="00391948">
        <w:rPr>
          <w:rFonts w:hint="eastAsia"/>
          <w:sz w:val="24"/>
          <w:szCs w:val="18"/>
        </w:rPr>
        <w:t>‘</w:t>
      </w:r>
      <w:r w:rsidRPr="005A6402">
        <w:rPr>
          <w:rFonts w:hint="eastAsia"/>
          <w:sz w:val="24"/>
          <w:szCs w:val="24"/>
        </w:rPr>
        <w:t>倢</w:t>
      </w:r>
      <w:r w:rsidR="00391948">
        <w:rPr>
          <w:rFonts w:hint="eastAsia"/>
          <w:sz w:val="24"/>
          <w:szCs w:val="24"/>
        </w:rPr>
        <w:t>’</w:t>
      </w:r>
      <w:r w:rsidRPr="005A6402">
        <w:rPr>
          <w:rFonts w:hint="eastAsia"/>
          <w:sz w:val="24"/>
          <w:szCs w:val="24"/>
        </w:rPr>
        <w:t>與</w:t>
      </w:r>
      <w:r w:rsidR="00391948">
        <w:rPr>
          <w:rFonts w:hint="eastAsia"/>
          <w:sz w:val="24"/>
          <w:szCs w:val="24"/>
        </w:rPr>
        <w:t>‘</w:t>
      </w:r>
      <w:r w:rsidRPr="005A6402">
        <w:rPr>
          <w:rFonts w:hint="eastAsia"/>
          <w:sz w:val="24"/>
          <w:szCs w:val="24"/>
        </w:rPr>
        <w:t>接</w:t>
      </w:r>
      <w:r w:rsidR="00391948">
        <w:rPr>
          <w:rFonts w:hint="eastAsia"/>
          <w:sz w:val="24"/>
          <w:szCs w:val="24"/>
        </w:rPr>
        <w:t>’</w:t>
      </w:r>
      <w:r w:rsidRPr="005A6402">
        <w:rPr>
          <w:rFonts w:hint="eastAsia"/>
          <w:sz w:val="24"/>
          <w:szCs w:val="24"/>
        </w:rPr>
        <w:t>通</w:t>
      </w:r>
      <w:r>
        <w:rPr>
          <w:rFonts w:hint="eastAsia"/>
          <w:sz w:val="24"/>
          <w:szCs w:val="24"/>
        </w:rPr>
        <w:t>。</w:t>
      </w:r>
      <w:r w:rsidRPr="00B91AEB">
        <w:rPr>
          <w:rFonts w:hint="eastAsia"/>
          <w:sz w:val="18"/>
          <w:szCs w:val="18"/>
        </w:rPr>
        <w:t>猶</w:t>
      </w:r>
      <w:r>
        <w:rPr>
          <w:rFonts w:hint="eastAsia"/>
          <w:sz w:val="18"/>
          <w:szCs w:val="18"/>
        </w:rPr>
        <w:t>‘</w:t>
      </w:r>
      <w:r w:rsidRPr="00B91AEB">
        <w:rPr>
          <w:rFonts w:hint="eastAsia"/>
          <w:sz w:val="18"/>
          <w:szCs w:val="18"/>
        </w:rPr>
        <w:t>捷</w:t>
      </w:r>
      <w:r>
        <w:rPr>
          <w:rFonts w:hint="eastAsia"/>
          <w:sz w:val="18"/>
          <w:szCs w:val="18"/>
        </w:rPr>
        <w:t>’</w:t>
      </w:r>
      <w:r w:rsidRPr="00B91AEB">
        <w:rPr>
          <w:rFonts w:hint="eastAsia"/>
          <w:sz w:val="18"/>
          <w:szCs w:val="18"/>
        </w:rPr>
        <w:t>之作</w:t>
      </w:r>
      <w:r>
        <w:rPr>
          <w:rFonts w:hint="eastAsia"/>
          <w:sz w:val="18"/>
          <w:szCs w:val="18"/>
        </w:rPr>
        <w:t>‘</w:t>
      </w:r>
      <w:r w:rsidRPr="00B91AEB">
        <w:rPr>
          <w:rFonts w:hint="eastAsia"/>
          <w:sz w:val="18"/>
          <w:szCs w:val="18"/>
        </w:rPr>
        <w:t>接</w:t>
      </w:r>
      <w:r>
        <w:rPr>
          <w:rFonts w:hint="eastAsia"/>
          <w:sz w:val="18"/>
          <w:szCs w:val="18"/>
        </w:rPr>
        <w:t>’</w:t>
      </w:r>
      <w:r w:rsidRPr="00B91AEB">
        <w:rPr>
          <w:rFonts w:hint="eastAsia"/>
          <w:sz w:val="18"/>
          <w:szCs w:val="18"/>
        </w:rPr>
        <w:t>，</w:t>
      </w:r>
      <w:r>
        <w:rPr>
          <w:rFonts w:hint="eastAsia"/>
          <w:sz w:val="18"/>
          <w:szCs w:val="18"/>
        </w:rPr>
        <w:t>‘</w:t>
      </w:r>
      <w:r w:rsidRPr="00B91AEB">
        <w:rPr>
          <w:rFonts w:hint="eastAsia"/>
          <w:sz w:val="18"/>
          <w:szCs w:val="18"/>
        </w:rPr>
        <w:t>啑</w:t>
      </w:r>
      <w:r>
        <w:rPr>
          <w:rFonts w:hint="eastAsia"/>
          <w:sz w:val="18"/>
          <w:szCs w:val="18"/>
        </w:rPr>
        <w:t>’</w:t>
      </w:r>
      <w:r w:rsidRPr="00B91AEB">
        <w:rPr>
          <w:rFonts w:hint="eastAsia"/>
          <w:sz w:val="18"/>
          <w:szCs w:val="18"/>
        </w:rPr>
        <w:t>之作</w:t>
      </w:r>
      <w:r>
        <w:rPr>
          <w:rFonts w:hint="eastAsia"/>
          <w:sz w:val="18"/>
          <w:szCs w:val="18"/>
        </w:rPr>
        <w:t>‘</w:t>
      </w:r>
      <w:r w:rsidRPr="00B91AEB">
        <w:rPr>
          <w:rFonts w:hint="eastAsia"/>
          <w:sz w:val="18"/>
          <w:szCs w:val="18"/>
        </w:rPr>
        <w:t>唼</w:t>
      </w:r>
      <w:r>
        <w:rPr>
          <w:rFonts w:hint="eastAsia"/>
          <w:sz w:val="18"/>
          <w:szCs w:val="18"/>
        </w:rPr>
        <w:t>’</w:t>
      </w:r>
      <w:r w:rsidRPr="00B91AEB">
        <w:rPr>
          <w:rFonts w:hint="eastAsia"/>
          <w:sz w:val="18"/>
          <w:szCs w:val="18"/>
        </w:rPr>
        <w:t>，</w:t>
      </w:r>
      <w:r>
        <w:rPr>
          <w:rFonts w:hint="eastAsia"/>
          <w:sz w:val="18"/>
          <w:szCs w:val="18"/>
        </w:rPr>
        <w:t>‘</w:t>
      </w:r>
      <w:r w:rsidRPr="00B91AEB">
        <w:rPr>
          <w:rFonts w:hint="eastAsia"/>
          <w:sz w:val="18"/>
          <w:szCs w:val="18"/>
        </w:rPr>
        <w:t>箑</w:t>
      </w:r>
      <w:r>
        <w:rPr>
          <w:rFonts w:hint="eastAsia"/>
          <w:sz w:val="18"/>
          <w:szCs w:val="18"/>
        </w:rPr>
        <w:t>’</w:t>
      </w:r>
      <w:r w:rsidRPr="00B91AEB">
        <w:rPr>
          <w:rFonts w:hint="eastAsia"/>
          <w:sz w:val="18"/>
          <w:szCs w:val="18"/>
        </w:rPr>
        <w:t>之作</w:t>
      </w:r>
      <w:r>
        <w:rPr>
          <w:rFonts w:hint="eastAsia"/>
          <w:sz w:val="18"/>
          <w:szCs w:val="18"/>
        </w:rPr>
        <w:t>‘䈉’</w:t>
      </w:r>
      <w:r w:rsidRPr="00B91AEB">
        <w:rPr>
          <w:rFonts w:hint="eastAsia"/>
          <w:sz w:val="18"/>
          <w:szCs w:val="18"/>
        </w:rPr>
        <w:t>也。</w:t>
      </w:r>
      <w:r w:rsidRPr="005A6402">
        <w:rPr>
          <w:rFonts w:hint="eastAsia"/>
          <w:sz w:val="24"/>
          <w:szCs w:val="24"/>
        </w:rPr>
        <w:t>接和者，次和也。《西京賦》曰：</w:t>
      </w:r>
      <w:r>
        <w:rPr>
          <w:rFonts w:hint="eastAsia"/>
          <w:sz w:val="24"/>
          <w:szCs w:val="24"/>
        </w:rPr>
        <w:t>‘次和樹表。’</w:t>
      </w:r>
      <w:r w:rsidRPr="005A6402">
        <w:rPr>
          <w:rFonts w:hint="eastAsia"/>
          <w:sz w:val="24"/>
          <w:szCs w:val="24"/>
        </w:rPr>
        <w:t>是其義也。遷軍接和，</w:t>
      </w:r>
      <w:r>
        <w:rPr>
          <w:rFonts w:hint="eastAsia"/>
          <w:sz w:val="24"/>
          <w:szCs w:val="24"/>
        </w:rPr>
        <w:t>則壁壘已成，部曲已定，乃斬有罪者以徇耳。或曰：《孫子·軍争篇》‘</w:t>
      </w:r>
      <w:r w:rsidRPr="005A6402">
        <w:rPr>
          <w:rFonts w:hint="eastAsia"/>
          <w:sz w:val="24"/>
          <w:szCs w:val="24"/>
        </w:rPr>
        <w:t>交和而舍</w:t>
      </w:r>
      <w:r>
        <w:rPr>
          <w:rFonts w:hint="eastAsia"/>
          <w:sz w:val="24"/>
          <w:szCs w:val="24"/>
        </w:rPr>
        <w:t>’，注：‘兩軍相對爲交和。’</w:t>
      </w:r>
      <w:r w:rsidRPr="005A6402">
        <w:rPr>
          <w:rFonts w:hint="eastAsia"/>
          <w:sz w:val="24"/>
          <w:szCs w:val="24"/>
        </w:rPr>
        <w:t>交和</w:t>
      </w:r>
      <w:r>
        <w:rPr>
          <w:rFonts w:hint="eastAsia"/>
          <w:sz w:val="24"/>
          <w:szCs w:val="24"/>
        </w:rPr>
        <w:t>，</w:t>
      </w:r>
      <w:r w:rsidRPr="005A6402">
        <w:rPr>
          <w:rFonts w:hint="eastAsia"/>
          <w:sz w:val="24"/>
          <w:szCs w:val="24"/>
        </w:rPr>
        <w:t>即接和，此説非也。此時吴越尚未交戰，不得言兩軍相對</w:t>
      </w:r>
      <w:r>
        <w:rPr>
          <w:rFonts w:hint="eastAsia"/>
          <w:sz w:val="24"/>
          <w:szCs w:val="24"/>
        </w:rPr>
        <w:t>。</w:t>
      </w:r>
      <w:r>
        <w:rPr>
          <w:rFonts w:hint="eastAsia"/>
          <w:sz w:val="18"/>
          <w:szCs w:val="18"/>
        </w:rPr>
        <w:t>下文方云：‘</w:t>
      </w:r>
      <w:r w:rsidRPr="00B24F68">
        <w:rPr>
          <w:rFonts w:hint="eastAsia"/>
          <w:sz w:val="18"/>
          <w:szCs w:val="18"/>
        </w:rPr>
        <w:t>於是吴王起師軍於江北，越王軍於江南。</w:t>
      </w:r>
      <w:r>
        <w:rPr>
          <w:rFonts w:hint="eastAsia"/>
          <w:sz w:val="18"/>
          <w:szCs w:val="18"/>
        </w:rPr>
        <w:t>’</w:t>
      </w:r>
      <w:r w:rsidRPr="005A6402">
        <w:rPr>
          <w:rFonts w:hint="eastAsia"/>
          <w:sz w:val="24"/>
          <w:szCs w:val="24"/>
        </w:rPr>
        <w:t>一曰：接龢，地名，明日遷軍接龢，猶上文言</w:t>
      </w:r>
      <w:r>
        <w:rPr>
          <w:rFonts w:hint="eastAsia"/>
          <w:sz w:val="24"/>
          <w:szCs w:val="24"/>
        </w:rPr>
        <w:t>‘</w:t>
      </w:r>
      <w:r w:rsidRPr="005A6402">
        <w:rPr>
          <w:rFonts w:hint="eastAsia"/>
          <w:sz w:val="24"/>
          <w:szCs w:val="24"/>
        </w:rPr>
        <w:t>明日徙舍至於禦兒</w:t>
      </w:r>
      <w:r>
        <w:rPr>
          <w:rFonts w:hint="eastAsia"/>
          <w:sz w:val="24"/>
          <w:szCs w:val="24"/>
        </w:rPr>
        <w:t>’</w:t>
      </w:r>
      <w:r w:rsidRPr="005A6402">
        <w:rPr>
          <w:rFonts w:hint="eastAsia"/>
          <w:sz w:val="24"/>
          <w:szCs w:val="24"/>
        </w:rPr>
        <w:t>也。</w:t>
      </w:r>
    </w:p>
    <w:p w14:paraId="215EC98D" w14:textId="77777777" w:rsidR="00391948" w:rsidRPr="005A6402" w:rsidRDefault="00391948" w:rsidP="006F3055">
      <w:pPr>
        <w:spacing w:line="400" w:lineRule="exact"/>
        <w:rPr>
          <w:sz w:val="24"/>
          <w:szCs w:val="24"/>
        </w:rPr>
      </w:pPr>
    </w:p>
    <w:p w14:paraId="4C66E7B6"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載稻與脂</w:t>
      </w:r>
    </w:p>
    <w:p w14:paraId="22D40184" w14:textId="77777777" w:rsidR="003121E9" w:rsidRDefault="003121E9" w:rsidP="006F3055">
      <w:pPr>
        <w:snapToGrid w:val="0"/>
        <w:spacing w:line="400" w:lineRule="exact"/>
        <w:rPr>
          <w:sz w:val="24"/>
          <w:szCs w:val="24"/>
        </w:rPr>
      </w:pPr>
      <w:r w:rsidRPr="005A6402">
        <w:rPr>
          <w:rFonts w:hint="eastAsia"/>
          <w:sz w:val="24"/>
          <w:szCs w:val="24"/>
        </w:rPr>
        <w:t>《越語》：</w:t>
      </w:r>
      <w:r>
        <w:rPr>
          <w:rFonts w:hint="eastAsia"/>
          <w:sz w:val="24"/>
          <w:szCs w:val="24"/>
        </w:rPr>
        <w:t>‘</w:t>
      </w:r>
      <w:r w:rsidRPr="005A6402">
        <w:rPr>
          <w:rFonts w:hint="eastAsia"/>
          <w:sz w:val="24"/>
          <w:szCs w:val="24"/>
        </w:rPr>
        <w:t>句踐載稻與脂於舟以行，國之孺子之遊者，無不餔也，無不歠也。</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稻、糜、脂，膏也。</w:t>
      </w:r>
      <w:r>
        <w:rPr>
          <w:rFonts w:hint="eastAsia"/>
          <w:sz w:val="24"/>
          <w:szCs w:val="24"/>
        </w:rPr>
        <w:t>’</w:t>
      </w:r>
      <w:r w:rsidRPr="005A6402">
        <w:rPr>
          <w:rFonts w:hint="eastAsia"/>
          <w:sz w:val="24"/>
          <w:szCs w:val="24"/>
        </w:rPr>
        <w:t>引之謹案：</w:t>
      </w:r>
      <w:r>
        <w:rPr>
          <w:rFonts w:hint="eastAsia"/>
          <w:sz w:val="24"/>
          <w:szCs w:val="24"/>
        </w:rPr>
        <w:t>‘</w:t>
      </w:r>
      <w:r w:rsidRPr="005A6402">
        <w:rPr>
          <w:rFonts w:hint="eastAsia"/>
          <w:sz w:val="24"/>
          <w:szCs w:val="24"/>
        </w:rPr>
        <w:t>稻</w:t>
      </w:r>
      <w:r>
        <w:rPr>
          <w:rFonts w:hint="eastAsia"/>
          <w:sz w:val="24"/>
          <w:szCs w:val="24"/>
        </w:rPr>
        <w:t>’</w:t>
      </w:r>
      <w:r w:rsidRPr="005A6402">
        <w:rPr>
          <w:rFonts w:hint="eastAsia"/>
          <w:sz w:val="24"/>
          <w:szCs w:val="24"/>
        </w:rPr>
        <w:t>不得訓爲</w:t>
      </w:r>
      <w:r>
        <w:rPr>
          <w:rFonts w:hint="eastAsia"/>
          <w:sz w:val="24"/>
          <w:szCs w:val="24"/>
        </w:rPr>
        <w:t>‘</w:t>
      </w:r>
      <w:r w:rsidRPr="005A6402">
        <w:rPr>
          <w:rFonts w:hint="eastAsia"/>
          <w:sz w:val="24"/>
          <w:szCs w:val="24"/>
        </w:rPr>
        <w:t>糜</w:t>
      </w:r>
      <w:r>
        <w:rPr>
          <w:rFonts w:hint="eastAsia"/>
          <w:sz w:val="24"/>
          <w:szCs w:val="24"/>
        </w:rPr>
        <w:t>’</w:t>
      </w:r>
      <w:r w:rsidRPr="005A6402">
        <w:rPr>
          <w:rFonts w:hint="eastAsia"/>
          <w:sz w:val="24"/>
          <w:szCs w:val="24"/>
        </w:rPr>
        <w:t>，</w:t>
      </w:r>
      <w:r>
        <w:rPr>
          <w:rFonts w:hint="eastAsia"/>
          <w:sz w:val="24"/>
          <w:szCs w:val="24"/>
        </w:rPr>
        <w:t>‘</w:t>
      </w:r>
      <w:r w:rsidRPr="005A6402">
        <w:rPr>
          <w:rFonts w:hint="eastAsia"/>
          <w:sz w:val="24"/>
          <w:szCs w:val="24"/>
        </w:rPr>
        <w:t>稻</w:t>
      </w:r>
      <w:r>
        <w:rPr>
          <w:rFonts w:hint="eastAsia"/>
          <w:sz w:val="24"/>
          <w:szCs w:val="24"/>
        </w:rPr>
        <w:t>’</w:t>
      </w:r>
      <w:r w:rsidRPr="005A6402">
        <w:rPr>
          <w:rFonts w:hint="eastAsia"/>
          <w:sz w:val="24"/>
          <w:szCs w:val="24"/>
        </w:rPr>
        <w:t>當作</w:t>
      </w:r>
      <w:r>
        <w:rPr>
          <w:rFonts w:hint="eastAsia"/>
          <w:sz w:val="24"/>
          <w:szCs w:val="24"/>
        </w:rPr>
        <w:t>‘</w:t>
      </w:r>
      <w:r w:rsidRPr="005A6402">
        <w:rPr>
          <w:rFonts w:hint="eastAsia"/>
          <w:sz w:val="24"/>
          <w:szCs w:val="24"/>
        </w:rPr>
        <w:t>稃</w:t>
      </w:r>
      <w:r>
        <w:rPr>
          <w:rFonts w:hint="eastAsia"/>
          <w:sz w:val="24"/>
          <w:szCs w:val="24"/>
        </w:rPr>
        <w:t>’，</w:t>
      </w:r>
      <w:r w:rsidRPr="00913D1D">
        <w:rPr>
          <w:rFonts w:hint="eastAsia"/>
          <w:sz w:val="18"/>
          <w:szCs w:val="18"/>
        </w:rPr>
        <w:t>注</w:t>
      </w:r>
      <w:r>
        <w:rPr>
          <w:rFonts w:hint="eastAsia"/>
          <w:sz w:val="18"/>
          <w:szCs w:val="18"/>
        </w:rPr>
        <w:t>：</w:t>
      </w:r>
      <w:r w:rsidRPr="00913D1D">
        <w:rPr>
          <w:rFonts w:hint="eastAsia"/>
          <w:sz w:val="18"/>
          <w:szCs w:val="18"/>
        </w:rPr>
        <w:t>稻字同</w:t>
      </w:r>
      <w:r>
        <w:rPr>
          <w:rFonts w:hint="eastAsia"/>
          <w:sz w:val="18"/>
          <w:szCs w:val="18"/>
        </w:rPr>
        <w:t>。</w:t>
      </w:r>
      <w:r w:rsidRPr="00913D1D">
        <w:rPr>
          <w:rFonts w:hint="eastAsia"/>
          <w:sz w:val="18"/>
          <w:szCs w:val="18"/>
        </w:rPr>
        <w:t>稃，音浮。</w:t>
      </w:r>
      <w:r>
        <w:rPr>
          <w:rFonts w:hint="eastAsia"/>
          <w:sz w:val="24"/>
          <w:szCs w:val="24"/>
        </w:rPr>
        <w:t>字之誤也。《廣雅》：‘</w:t>
      </w:r>
      <w:r w:rsidRPr="00913D1D">
        <w:rPr>
          <w:rFonts w:hint="eastAsia"/>
          <w:sz w:val="24"/>
          <w:szCs w:val="24"/>
        </w:rPr>
        <w:t>粰</w:t>
      </w:r>
      <w:r>
        <w:rPr>
          <w:rFonts w:hint="eastAsia"/>
          <w:sz w:val="24"/>
          <w:szCs w:val="24"/>
        </w:rPr>
        <w:t>、</w:t>
      </w:r>
      <w:r w:rsidRPr="005A6402">
        <w:rPr>
          <w:rFonts w:hint="eastAsia"/>
          <w:sz w:val="24"/>
          <w:szCs w:val="24"/>
        </w:rPr>
        <w:t>糜，饘也</w:t>
      </w:r>
      <w:r>
        <w:rPr>
          <w:rFonts w:hint="eastAsia"/>
          <w:sz w:val="24"/>
          <w:szCs w:val="24"/>
        </w:rPr>
        <w:t>。’</w:t>
      </w:r>
      <w:r w:rsidRPr="005A6402">
        <w:rPr>
          <w:rFonts w:hint="eastAsia"/>
          <w:sz w:val="24"/>
          <w:szCs w:val="24"/>
        </w:rPr>
        <w:t>孚</w:t>
      </w:r>
      <w:r>
        <w:rPr>
          <w:rFonts w:hint="eastAsia"/>
          <w:sz w:val="24"/>
          <w:szCs w:val="24"/>
        </w:rPr>
        <w:t>，與稃同。</w:t>
      </w:r>
      <w:r w:rsidRPr="005A6402">
        <w:rPr>
          <w:rFonts w:hint="eastAsia"/>
          <w:sz w:val="24"/>
          <w:szCs w:val="24"/>
        </w:rPr>
        <w:t>《月令》</w:t>
      </w:r>
      <w:r>
        <w:rPr>
          <w:rFonts w:hint="eastAsia"/>
          <w:sz w:val="24"/>
          <w:szCs w:val="24"/>
        </w:rPr>
        <w:t>‘</w:t>
      </w:r>
      <w:r w:rsidRPr="005A6402">
        <w:rPr>
          <w:rFonts w:hint="eastAsia"/>
          <w:sz w:val="24"/>
          <w:szCs w:val="24"/>
        </w:rPr>
        <w:t>行糜粥飲食</w:t>
      </w:r>
      <w:r>
        <w:rPr>
          <w:rFonts w:hint="eastAsia"/>
          <w:sz w:val="24"/>
          <w:szCs w:val="24"/>
        </w:rPr>
        <w:t>’，</w:t>
      </w:r>
      <w:r w:rsidRPr="005A6402">
        <w:rPr>
          <w:rFonts w:hint="eastAsia"/>
          <w:sz w:val="24"/>
          <w:szCs w:val="24"/>
        </w:rPr>
        <w:t>《淮南·時則篇》作</w:t>
      </w:r>
      <w:r>
        <w:rPr>
          <w:rFonts w:hint="eastAsia"/>
          <w:sz w:val="24"/>
          <w:szCs w:val="24"/>
        </w:rPr>
        <w:t>‘</w:t>
      </w:r>
      <w:r w:rsidRPr="005A6402">
        <w:rPr>
          <w:rFonts w:hint="eastAsia"/>
          <w:sz w:val="24"/>
          <w:szCs w:val="24"/>
        </w:rPr>
        <w:t>稃鬻</w:t>
      </w:r>
      <w:r>
        <w:rPr>
          <w:rFonts w:hint="eastAsia"/>
          <w:sz w:val="24"/>
          <w:szCs w:val="24"/>
        </w:rPr>
        <w:t>’。</w:t>
      </w:r>
      <w:r w:rsidRPr="00913D1D">
        <w:rPr>
          <w:rFonts w:hint="eastAsia"/>
          <w:sz w:val="18"/>
          <w:szCs w:val="18"/>
        </w:rPr>
        <w:t>道藏本如是，今本改</w:t>
      </w:r>
      <w:r>
        <w:rPr>
          <w:rFonts w:hint="eastAsia"/>
          <w:sz w:val="18"/>
          <w:szCs w:val="18"/>
        </w:rPr>
        <w:t>‘</w:t>
      </w:r>
      <w:r w:rsidRPr="00913D1D">
        <w:rPr>
          <w:rFonts w:hint="eastAsia"/>
          <w:sz w:val="18"/>
          <w:szCs w:val="18"/>
        </w:rPr>
        <w:t>稃</w:t>
      </w:r>
      <w:r>
        <w:rPr>
          <w:rFonts w:hint="eastAsia"/>
          <w:sz w:val="18"/>
          <w:szCs w:val="18"/>
        </w:rPr>
        <w:t>’</w:t>
      </w:r>
      <w:r w:rsidRPr="00913D1D">
        <w:rPr>
          <w:rFonts w:hint="eastAsia"/>
          <w:sz w:val="18"/>
          <w:szCs w:val="18"/>
        </w:rPr>
        <w:t>爲</w:t>
      </w:r>
      <w:r>
        <w:rPr>
          <w:rFonts w:hint="eastAsia"/>
          <w:sz w:val="18"/>
          <w:szCs w:val="18"/>
        </w:rPr>
        <w:t>‘</w:t>
      </w:r>
      <w:r w:rsidRPr="00913D1D">
        <w:rPr>
          <w:rFonts w:hint="eastAsia"/>
          <w:sz w:val="18"/>
          <w:szCs w:val="18"/>
        </w:rPr>
        <w:t>粰</w:t>
      </w:r>
      <w:r>
        <w:rPr>
          <w:rFonts w:hint="eastAsia"/>
          <w:sz w:val="18"/>
          <w:szCs w:val="18"/>
        </w:rPr>
        <w:t>’</w:t>
      </w:r>
      <w:r w:rsidRPr="00913D1D">
        <w:rPr>
          <w:rFonts w:hint="eastAsia"/>
          <w:sz w:val="18"/>
          <w:szCs w:val="18"/>
        </w:rPr>
        <w:t>。</w:t>
      </w:r>
      <w:r w:rsidRPr="005A6402">
        <w:rPr>
          <w:rFonts w:hint="eastAsia"/>
          <w:sz w:val="24"/>
          <w:szCs w:val="24"/>
        </w:rPr>
        <w:t>是</w:t>
      </w:r>
      <w:r>
        <w:rPr>
          <w:rFonts w:hint="eastAsia"/>
          <w:sz w:val="24"/>
          <w:szCs w:val="24"/>
        </w:rPr>
        <w:t>‘</w:t>
      </w:r>
      <w:r w:rsidRPr="005A6402">
        <w:rPr>
          <w:rFonts w:hint="eastAsia"/>
          <w:sz w:val="24"/>
          <w:szCs w:val="24"/>
        </w:rPr>
        <w:t>稃</w:t>
      </w:r>
      <w:r>
        <w:rPr>
          <w:rFonts w:hint="eastAsia"/>
          <w:sz w:val="24"/>
          <w:szCs w:val="24"/>
        </w:rPr>
        <w:t>’</w:t>
      </w:r>
      <w:r w:rsidRPr="005A6402">
        <w:rPr>
          <w:rFonts w:hint="eastAsia"/>
          <w:sz w:val="24"/>
          <w:szCs w:val="24"/>
        </w:rPr>
        <w:t>即</w:t>
      </w:r>
      <w:r>
        <w:rPr>
          <w:rFonts w:hint="eastAsia"/>
          <w:sz w:val="24"/>
          <w:szCs w:val="24"/>
        </w:rPr>
        <w:t>‘</w:t>
      </w:r>
      <w:r w:rsidRPr="005A6402">
        <w:rPr>
          <w:rFonts w:hint="eastAsia"/>
          <w:sz w:val="24"/>
          <w:szCs w:val="24"/>
        </w:rPr>
        <w:t>糜</w:t>
      </w:r>
      <w:r>
        <w:rPr>
          <w:rFonts w:hint="eastAsia"/>
          <w:sz w:val="24"/>
          <w:szCs w:val="24"/>
        </w:rPr>
        <w:t>’</w:t>
      </w:r>
      <w:r w:rsidRPr="005A6402">
        <w:rPr>
          <w:rFonts w:hint="eastAsia"/>
          <w:sz w:val="24"/>
          <w:szCs w:val="24"/>
        </w:rPr>
        <w:t>也，故韋注訓</w:t>
      </w:r>
      <w:r>
        <w:rPr>
          <w:rFonts w:hint="eastAsia"/>
          <w:sz w:val="24"/>
          <w:szCs w:val="24"/>
        </w:rPr>
        <w:t>‘</w:t>
      </w:r>
      <w:r w:rsidRPr="005A6402">
        <w:rPr>
          <w:rFonts w:hint="eastAsia"/>
          <w:sz w:val="24"/>
          <w:szCs w:val="24"/>
        </w:rPr>
        <w:t>稃</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糜</w:t>
      </w:r>
      <w:r>
        <w:rPr>
          <w:rFonts w:hint="eastAsia"/>
          <w:sz w:val="24"/>
          <w:szCs w:val="24"/>
        </w:rPr>
        <w:t>’</w:t>
      </w:r>
      <w:r w:rsidRPr="005A6402">
        <w:rPr>
          <w:rFonts w:hint="eastAsia"/>
          <w:sz w:val="24"/>
          <w:szCs w:val="24"/>
        </w:rPr>
        <w:t>。載稃與脂，蓋以脂與鬻相雜，若</w:t>
      </w:r>
      <w:r>
        <w:rPr>
          <w:rFonts w:hint="eastAsia"/>
          <w:sz w:val="24"/>
          <w:szCs w:val="24"/>
        </w:rPr>
        <w:t>《</w:t>
      </w:r>
      <w:r w:rsidRPr="005A6402">
        <w:rPr>
          <w:rFonts w:hint="eastAsia"/>
          <w:sz w:val="24"/>
          <w:szCs w:val="24"/>
        </w:rPr>
        <w:t>内則</w:t>
      </w:r>
      <w:r>
        <w:rPr>
          <w:rFonts w:hint="eastAsia"/>
          <w:sz w:val="24"/>
          <w:szCs w:val="24"/>
        </w:rPr>
        <w:t>》</w:t>
      </w:r>
      <w:r w:rsidRPr="005A6402">
        <w:rPr>
          <w:rFonts w:hint="eastAsia"/>
          <w:sz w:val="24"/>
          <w:szCs w:val="24"/>
        </w:rPr>
        <w:t>注所謂</w:t>
      </w:r>
      <w:r>
        <w:rPr>
          <w:rFonts w:hint="eastAsia"/>
          <w:sz w:val="24"/>
          <w:szCs w:val="24"/>
        </w:rPr>
        <w:t>‘</w:t>
      </w:r>
      <w:r w:rsidRPr="005A6402">
        <w:rPr>
          <w:rFonts w:hint="eastAsia"/>
          <w:sz w:val="24"/>
          <w:szCs w:val="24"/>
        </w:rPr>
        <w:t>膏</w:t>
      </w:r>
      <w:r>
        <w:rPr>
          <w:rFonts w:hint="eastAsia"/>
          <w:noProof/>
          <w:sz w:val="24"/>
          <w:szCs w:val="24"/>
        </w:rPr>
        <w:drawing>
          <wp:inline distT="0" distB="0" distL="0" distR="0" wp14:anchorId="072B9313" wp14:editId="2DB5E2E5">
            <wp:extent cx="133350" cy="180975"/>
            <wp:effectExtent l="0" t="0" r="0" b="9525"/>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33350" cy="180975"/>
                    </a:xfrm>
                    <a:prstGeom prst="rect">
                      <a:avLst/>
                    </a:prstGeom>
                    <a:noFill/>
                    <a:ln>
                      <a:noFill/>
                    </a:ln>
                  </pic:spPr>
                </pic:pic>
              </a:graphicData>
            </a:graphic>
          </wp:inline>
        </w:drawing>
      </w:r>
      <w:r>
        <w:rPr>
          <w:rFonts w:hint="eastAsia"/>
          <w:sz w:val="24"/>
          <w:szCs w:val="24"/>
        </w:rPr>
        <w:t>’</w:t>
      </w:r>
      <w:r w:rsidRPr="005A6402">
        <w:rPr>
          <w:rFonts w:hint="eastAsia"/>
          <w:sz w:val="24"/>
          <w:szCs w:val="24"/>
        </w:rPr>
        <w:t>也。</w:t>
      </w:r>
      <w:r>
        <w:rPr>
          <w:rFonts w:hint="eastAsia"/>
          <w:noProof/>
          <w:sz w:val="24"/>
          <w:szCs w:val="24"/>
        </w:rPr>
        <w:drawing>
          <wp:inline distT="0" distB="0" distL="0" distR="0" wp14:anchorId="35CE3E5D" wp14:editId="443B4117">
            <wp:extent cx="114300" cy="142875"/>
            <wp:effectExtent l="0" t="0" r="0" b="9525"/>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14300" cy="142875"/>
                    </a:xfrm>
                    <a:prstGeom prst="rect">
                      <a:avLst/>
                    </a:prstGeom>
                    <a:noFill/>
                    <a:ln>
                      <a:noFill/>
                    </a:ln>
                  </pic:spPr>
                </pic:pic>
              </a:graphicData>
            </a:graphic>
          </wp:inline>
        </w:drawing>
      </w:r>
      <w:r>
        <w:rPr>
          <w:rFonts w:hint="eastAsia"/>
          <w:sz w:val="18"/>
          <w:szCs w:val="18"/>
        </w:rPr>
        <w:t>，</w:t>
      </w:r>
      <w:r w:rsidRPr="00913D1D">
        <w:rPr>
          <w:rFonts w:hint="eastAsia"/>
          <w:sz w:val="18"/>
          <w:szCs w:val="18"/>
        </w:rPr>
        <w:t>與饘同。</w:t>
      </w:r>
      <w:r w:rsidRPr="005A6402">
        <w:rPr>
          <w:rFonts w:hint="eastAsia"/>
          <w:sz w:val="24"/>
          <w:szCs w:val="24"/>
        </w:rPr>
        <w:t>下文曰：</w:t>
      </w:r>
      <w:r>
        <w:rPr>
          <w:rFonts w:hint="eastAsia"/>
          <w:sz w:val="24"/>
          <w:szCs w:val="24"/>
        </w:rPr>
        <w:t>‘</w:t>
      </w:r>
      <w:r w:rsidRPr="005A6402">
        <w:rPr>
          <w:rFonts w:hint="eastAsia"/>
          <w:sz w:val="24"/>
          <w:szCs w:val="24"/>
        </w:rPr>
        <w:t>無不餔，無不歠。</w:t>
      </w:r>
      <w:r>
        <w:rPr>
          <w:rFonts w:hint="eastAsia"/>
          <w:sz w:val="24"/>
          <w:szCs w:val="24"/>
        </w:rPr>
        <w:t>’</w:t>
      </w:r>
      <w:r w:rsidRPr="005A6402">
        <w:rPr>
          <w:rFonts w:hint="eastAsia"/>
          <w:sz w:val="24"/>
          <w:szCs w:val="24"/>
        </w:rPr>
        <w:t>歠，飲也，必鬻而後言歠，則</w:t>
      </w:r>
      <w:r>
        <w:rPr>
          <w:rFonts w:hint="eastAsia"/>
          <w:sz w:val="24"/>
          <w:szCs w:val="24"/>
        </w:rPr>
        <w:t>‘</w:t>
      </w:r>
      <w:r w:rsidRPr="005A6402">
        <w:rPr>
          <w:rFonts w:hint="eastAsia"/>
          <w:sz w:val="24"/>
          <w:szCs w:val="24"/>
        </w:rPr>
        <w:t>稻</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稃</w:t>
      </w:r>
      <w:r>
        <w:rPr>
          <w:rFonts w:hint="eastAsia"/>
          <w:sz w:val="24"/>
          <w:szCs w:val="24"/>
        </w:rPr>
        <w:t>’之誤明矣。不然，稻，穀名也，但言載稻，則舂與未舂、</w:t>
      </w:r>
      <w:r w:rsidRPr="005A6402">
        <w:rPr>
          <w:rFonts w:hint="eastAsia"/>
          <w:sz w:val="24"/>
          <w:szCs w:val="24"/>
        </w:rPr>
        <w:t>炊與未炊皆未可知，孺子何以無不餔歠，而宏嗣又何以知其爲糜也？宋庠《補音》及《舊音》</w:t>
      </w:r>
      <w:r>
        <w:rPr>
          <w:rFonts w:hint="eastAsia"/>
          <w:sz w:val="24"/>
          <w:szCs w:val="24"/>
        </w:rPr>
        <w:t>‘</w:t>
      </w:r>
      <w:r w:rsidRPr="005A6402">
        <w:rPr>
          <w:rFonts w:hint="eastAsia"/>
          <w:sz w:val="24"/>
          <w:szCs w:val="24"/>
        </w:rPr>
        <w:t>稻</w:t>
      </w:r>
      <w:r>
        <w:rPr>
          <w:rFonts w:hint="eastAsia"/>
          <w:sz w:val="24"/>
          <w:szCs w:val="24"/>
        </w:rPr>
        <w:t>’</w:t>
      </w:r>
      <w:r w:rsidRPr="005A6402">
        <w:rPr>
          <w:rFonts w:hint="eastAsia"/>
          <w:sz w:val="24"/>
          <w:szCs w:val="24"/>
        </w:rPr>
        <w:t>字皆無音釋，蓋已不知其爲</w:t>
      </w:r>
      <w:r>
        <w:rPr>
          <w:rFonts w:hint="eastAsia"/>
          <w:sz w:val="24"/>
          <w:szCs w:val="24"/>
        </w:rPr>
        <w:t>‘</w:t>
      </w:r>
      <w:r w:rsidRPr="005A6402">
        <w:rPr>
          <w:rFonts w:hint="eastAsia"/>
          <w:sz w:val="24"/>
          <w:szCs w:val="24"/>
        </w:rPr>
        <w:t>稃</w:t>
      </w:r>
      <w:r>
        <w:rPr>
          <w:rFonts w:hint="eastAsia"/>
          <w:sz w:val="24"/>
          <w:szCs w:val="24"/>
        </w:rPr>
        <w:t>’</w:t>
      </w:r>
      <w:r w:rsidRPr="005A6402">
        <w:rPr>
          <w:rFonts w:hint="eastAsia"/>
          <w:sz w:val="24"/>
          <w:szCs w:val="24"/>
        </w:rPr>
        <w:t>字之誤矣。</w:t>
      </w:r>
    </w:p>
    <w:p w14:paraId="3A4AFAF9" w14:textId="77777777" w:rsidR="00F42CF0" w:rsidRPr="005A6402" w:rsidRDefault="00F42CF0" w:rsidP="006F3055">
      <w:pPr>
        <w:snapToGrid w:val="0"/>
        <w:spacing w:line="400" w:lineRule="exact"/>
        <w:rPr>
          <w:sz w:val="24"/>
          <w:szCs w:val="24"/>
        </w:rPr>
      </w:pPr>
    </w:p>
    <w:p w14:paraId="698AEA03"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lastRenderedPageBreak/>
        <w:t>是故敗吴於囿又敗之於没又郊敗之</w:t>
      </w:r>
    </w:p>
    <w:p w14:paraId="114060D7" w14:textId="77777777" w:rsidR="003121E9" w:rsidRDefault="003121E9" w:rsidP="006F3055">
      <w:pPr>
        <w:spacing w:line="400" w:lineRule="exact"/>
        <w:rPr>
          <w:sz w:val="24"/>
          <w:szCs w:val="24"/>
        </w:rPr>
      </w:pPr>
      <w:r w:rsidRPr="005A6402">
        <w:rPr>
          <w:rFonts w:hint="eastAsia"/>
          <w:sz w:val="24"/>
          <w:szCs w:val="24"/>
        </w:rPr>
        <w:t>韋注</w:t>
      </w:r>
      <w:r>
        <w:rPr>
          <w:rFonts w:hint="eastAsia"/>
          <w:sz w:val="24"/>
          <w:szCs w:val="24"/>
        </w:rPr>
        <w:t>‘</w:t>
      </w:r>
      <w:r w:rsidRPr="005A6402">
        <w:rPr>
          <w:rFonts w:hint="eastAsia"/>
          <w:sz w:val="24"/>
          <w:szCs w:val="24"/>
        </w:rPr>
        <w:t>敗吴於囿</w:t>
      </w:r>
      <w:r>
        <w:rPr>
          <w:rFonts w:hint="eastAsia"/>
          <w:sz w:val="24"/>
          <w:szCs w:val="24"/>
        </w:rPr>
        <w:t>’</w:t>
      </w:r>
      <w:r w:rsidRPr="005A6402">
        <w:rPr>
          <w:rFonts w:hint="eastAsia"/>
          <w:sz w:val="24"/>
          <w:szCs w:val="24"/>
        </w:rPr>
        <w:t>曰：</w:t>
      </w:r>
      <w:r>
        <w:rPr>
          <w:rFonts w:hint="eastAsia"/>
          <w:sz w:val="24"/>
          <w:szCs w:val="24"/>
        </w:rPr>
        <w:t>‘</w:t>
      </w:r>
      <w:r w:rsidRPr="005A6402">
        <w:rPr>
          <w:rFonts w:hint="eastAsia"/>
          <w:sz w:val="24"/>
          <w:szCs w:val="24"/>
        </w:rPr>
        <w:t>囿，笠澤也。在魯</w:t>
      </w:r>
      <w:r>
        <w:rPr>
          <w:rFonts w:hint="eastAsia"/>
          <w:sz w:val="24"/>
          <w:szCs w:val="24"/>
        </w:rPr>
        <w:t>哀十七年。’</w:t>
      </w:r>
      <w:r w:rsidRPr="005A6402">
        <w:rPr>
          <w:rFonts w:hint="eastAsia"/>
          <w:sz w:val="24"/>
          <w:szCs w:val="24"/>
        </w:rPr>
        <w:t>注</w:t>
      </w:r>
      <w:r>
        <w:rPr>
          <w:rFonts w:hint="eastAsia"/>
          <w:sz w:val="24"/>
          <w:szCs w:val="24"/>
        </w:rPr>
        <w:t>‘</w:t>
      </w:r>
      <w:r w:rsidRPr="005A6402">
        <w:rPr>
          <w:rFonts w:hint="eastAsia"/>
          <w:sz w:val="24"/>
          <w:szCs w:val="24"/>
        </w:rPr>
        <w:t>又敗之於没</w:t>
      </w:r>
      <w:r>
        <w:rPr>
          <w:rFonts w:hint="eastAsia"/>
          <w:sz w:val="24"/>
          <w:szCs w:val="24"/>
        </w:rPr>
        <w:t>’</w:t>
      </w:r>
      <w:r w:rsidRPr="005A6402">
        <w:rPr>
          <w:rFonts w:hint="eastAsia"/>
          <w:sz w:val="24"/>
          <w:szCs w:val="24"/>
        </w:rPr>
        <w:t>曰：</w:t>
      </w:r>
      <w:r>
        <w:rPr>
          <w:rFonts w:hint="eastAsia"/>
          <w:sz w:val="24"/>
          <w:szCs w:val="24"/>
        </w:rPr>
        <w:t>‘</w:t>
      </w:r>
      <w:r w:rsidRPr="005A6402">
        <w:rPr>
          <w:rFonts w:hint="eastAsia"/>
          <w:sz w:val="24"/>
          <w:szCs w:val="24"/>
        </w:rPr>
        <w:t>没，地名</w:t>
      </w:r>
      <w:r>
        <w:rPr>
          <w:rFonts w:hint="eastAsia"/>
          <w:sz w:val="24"/>
          <w:szCs w:val="24"/>
        </w:rPr>
        <w:t>。’</w:t>
      </w:r>
      <w:r w:rsidRPr="00E61ADB">
        <w:rPr>
          <w:rFonts w:hint="eastAsia"/>
          <w:sz w:val="18"/>
          <w:szCs w:val="18"/>
        </w:rPr>
        <w:t>此下俗本增</w:t>
      </w:r>
      <w:r>
        <w:rPr>
          <w:rFonts w:hint="eastAsia"/>
          <w:sz w:val="18"/>
          <w:szCs w:val="18"/>
        </w:rPr>
        <w:t>‘</w:t>
      </w:r>
      <w:r w:rsidRPr="00E61ADB">
        <w:rPr>
          <w:rFonts w:hint="eastAsia"/>
          <w:sz w:val="18"/>
          <w:szCs w:val="18"/>
        </w:rPr>
        <w:t>在哀十九年</w:t>
      </w:r>
      <w:r>
        <w:rPr>
          <w:rFonts w:hint="eastAsia"/>
          <w:sz w:val="18"/>
          <w:szCs w:val="18"/>
        </w:rPr>
        <w:t>’</w:t>
      </w:r>
      <w:r w:rsidRPr="00E61ADB">
        <w:rPr>
          <w:rFonts w:hint="eastAsia"/>
          <w:sz w:val="18"/>
          <w:szCs w:val="18"/>
        </w:rPr>
        <w:t>五字，宋明道本無之。案</w:t>
      </w:r>
      <w:r>
        <w:rPr>
          <w:rFonts w:hint="eastAsia"/>
          <w:sz w:val="18"/>
          <w:szCs w:val="18"/>
        </w:rPr>
        <w:t>：哀十九年《左傳》：‘</w:t>
      </w:r>
      <w:r w:rsidRPr="00E61ADB">
        <w:rPr>
          <w:rFonts w:hint="eastAsia"/>
          <w:sz w:val="18"/>
          <w:szCs w:val="18"/>
        </w:rPr>
        <w:t>越人侵楚，以誤吴也。</w:t>
      </w:r>
      <w:r>
        <w:rPr>
          <w:rFonts w:hint="eastAsia"/>
          <w:sz w:val="18"/>
          <w:szCs w:val="18"/>
        </w:rPr>
        <w:t>’</w:t>
      </w:r>
      <w:r w:rsidRPr="00E61ADB">
        <w:rPr>
          <w:rFonts w:hint="eastAsia"/>
          <w:sz w:val="18"/>
          <w:szCs w:val="18"/>
        </w:rPr>
        <w:t>未嘗有伐吴之事，宋本是也。</w:t>
      </w:r>
      <w:r w:rsidRPr="005A6402">
        <w:rPr>
          <w:rFonts w:hint="eastAsia"/>
          <w:sz w:val="24"/>
          <w:szCs w:val="24"/>
        </w:rPr>
        <w:t>注</w:t>
      </w:r>
      <w:r>
        <w:rPr>
          <w:rFonts w:hint="eastAsia"/>
          <w:sz w:val="24"/>
          <w:szCs w:val="24"/>
        </w:rPr>
        <w:t>‘</w:t>
      </w:r>
      <w:r w:rsidRPr="005A6402">
        <w:rPr>
          <w:rFonts w:hint="eastAsia"/>
          <w:sz w:val="24"/>
          <w:szCs w:val="24"/>
        </w:rPr>
        <w:t>又郊敗之</w:t>
      </w:r>
      <w:r>
        <w:rPr>
          <w:rFonts w:hint="eastAsia"/>
          <w:sz w:val="24"/>
          <w:szCs w:val="24"/>
        </w:rPr>
        <w:t>’</w:t>
      </w:r>
      <w:r w:rsidRPr="005A6402">
        <w:rPr>
          <w:rFonts w:hint="eastAsia"/>
          <w:sz w:val="24"/>
          <w:szCs w:val="24"/>
        </w:rPr>
        <w:t>曰：</w:t>
      </w:r>
      <w:r>
        <w:rPr>
          <w:rFonts w:hint="eastAsia"/>
          <w:sz w:val="24"/>
          <w:szCs w:val="24"/>
        </w:rPr>
        <w:t>‘</w:t>
      </w:r>
      <w:r w:rsidRPr="005A6402">
        <w:rPr>
          <w:rFonts w:hint="eastAsia"/>
          <w:sz w:val="24"/>
          <w:szCs w:val="24"/>
        </w:rPr>
        <w:t>在哀二十年十一月，越圍吴。</w:t>
      </w:r>
      <w:r>
        <w:rPr>
          <w:rFonts w:hint="eastAsia"/>
          <w:sz w:val="24"/>
          <w:szCs w:val="24"/>
        </w:rPr>
        <w:t>’</w:t>
      </w:r>
      <w:r w:rsidRPr="005A6402">
        <w:rPr>
          <w:rFonts w:hint="eastAsia"/>
          <w:sz w:val="24"/>
          <w:szCs w:val="24"/>
        </w:rPr>
        <w:t>引之謹案：</w:t>
      </w:r>
      <w:r>
        <w:rPr>
          <w:rFonts w:hint="eastAsia"/>
          <w:sz w:val="24"/>
          <w:szCs w:val="24"/>
        </w:rPr>
        <w:t>‘</w:t>
      </w:r>
      <w:r w:rsidRPr="005A6402">
        <w:rPr>
          <w:rFonts w:hint="eastAsia"/>
          <w:sz w:val="24"/>
          <w:szCs w:val="24"/>
        </w:rPr>
        <w:t>敗吴於囿</w:t>
      </w:r>
      <w:r>
        <w:rPr>
          <w:rFonts w:hint="eastAsia"/>
          <w:sz w:val="24"/>
          <w:szCs w:val="24"/>
        </w:rPr>
        <w:t>’、‘</w:t>
      </w:r>
      <w:r w:rsidRPr="005A6402">
        <w:rPr>
          <w:rFonts w:hint="eastAsia"/>
          <w:sz w:val="24"/>
          <w:szCs w:val="24"/>
        </w:rPr>
        <w:t>又敗之於没</w:t>
      </w:r>
      <w:r>
        <w:rPr>
          <w:rFonts w:hint="eastAsia"/>
          <w:sz w:val="24"/>
          <w:szCs w:val="24"/>
        </w:rPr>
        <w:t>’、‘</w:t>
      </w:r>
      <w:r w:rsidRPr="005A6402">
        <w:rPr>
          <w:rFonts w:hint="eastAsia"/>
          <w:sz w:val="24"/>
          <w:szCs w:val="24"/>
        </w:rPr>
        <w:t>又郊敗之</w:t>
      </w:r>
      <w:r>
        <w:rPr>
          <w:rFonts w:hint="eastAsia"/>
          <w:sz w:val="24"/>
          <w:szCs w:val="24"/>
        </w:rPr>
        <w:t>’，皆一時之事，不得分爲十七年、二十年也。《吴語》：‘越王乃令其中軍銜枚而涉，不鼓不</w:t>
      </w:r>
      <w:r w:rsidRPr="00E61ADB">
        <w:rPr>
          <w:rFonts w:hint="eastAsia"/>
          <w:sz w:val="24"/>
          <w:szCs w:val="24"/>
        </w:rPr>
        <w:t>譟</w:t>
      </w:r>
      <w:r w:rsidRPr="005A6402">
        <w:rPr>
          <w:rFonts w:hint="eastAsia"/>
          <w:sz w:val="24"/>
          <w:szCs w:val="24"/>
        </w:rPr>
        <w:t>以襲攻之，吴師大北。越之左軍</w:t>
      </w:r>
      <w:r>
        <w:rPr>
          <w:rFonts w:hint="eastAsia"/>
          <w:sz w:val="24"/>
          <w:szCs w:val="24"/>
        </w:rPr>
        <w:t>、</w:t>
      </w:r>
      <w:r w:rsidRPr="005A6402">
        <w:rPr>
          <w:rFonts w:hint="eastAsia"/>
          <w:sz w:val="24"/>
          <w:szCs w:val="24"/>
        </w:rPr>
        <w:t>右軍乃遂涉而從之，又大敗之於没，又郊敗之，三戰三北，乃至於吴。</w:t>
      </w:r>
      <w:r>
        <w:rPr>
          <w:rFonts w:hint="eastAsia"/>
          <w:sz w:val="24"/>
          <w:szCs w:val="24"/>
        </w:rPr>
        <w:t>’</w:t>
      </w:r>
      <w:r w:rsidRPr="005A6402">
        <w:rPr>
          <w:rFonts w:hint="eastAsia"/>
          <w:sz w:val="24"/>
          <w:szCs w:val="24"/>
        </w:rPr>
        <w:t>是三敗皆一時之事也，蓋《左傳》越之伐吴，凡再舉而滅之，哀十七年三月敗吴於笠澤，二十年十一月圍吴，至二十二年十一月丁卯而滅吴，是也。《吴語》《越語》則皆以爲一舉而滅吴，故有三敗而滅吴之文。二者傳聞各異，不可强同，韋欲牽合《左傳》，分爲前後兩年，而反與《吴語》之文大相剌謬，疏矣。</w:t>
      </w:r>
    </w:p>
    <w:p w14:paraId="6DCFD339" w14:textId="77777777" w:rsidR="00F42CF0" w:rsidRPr="005A6402" w:rsidRDefault="00F42CF0" w:rsidP="006F3055">
      <w:pPr>
        <w:spacing w:line="400" w:lineRule="exact"/>
        <w:rPr>
          <w:sz w:val="24"/>
          <w:szCs w:val="24"/>
        </w:rPr>
      </w:pPr>
    </w:p>
    <w:p w14:paraId="58E7179C"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天地之刑</w:t>
      </w:r>
    </w:p>
    <w:p w14:paraId="348196B6"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死生因天地之刑</w:t>
      </w:r>
      <w:r>
        <w:rPr>
          <w:rFonts w:hint="eastAsia"/>
          <w:sz w:val="24"/>
          <w:szCs w:val="24"/>
        </w:rPr>
        <w:t>’。韋注曰：‘刑，法也，殺生必因天地四時之法。’</w:t>
      </w:r>
      <w:r w:rsidRPr="005A6402">
        <w:rPr>
          <w:rFonts w:hint="eastAsia"/>
          <w:sz w:val="24"/>
          <w:szCs w:val="24"/>
        </w:rPr>
        <w:t>家大人曰：</w:t>
      </w:r>
      <w:r>
        <w:rPr>
          <w:rFonts w:hint="eastAsia"/>
          <w:sz w:val="24"/>
          <w:szCs w:val="24"/>
        </w:rPr>
        <w:t>‘</w:t>
      </w:r>
      <w:r w:rsidRPr="005A6402">
        <w:rPr>
          <w:rFonts w:hint="eastAsia"/>
          <w:sz w:val="24"/>
          <w:szCs w:val="24"/>
        </w:rPr>
        <w:t>刑</w:t>
      </w:r>
      <w:r>
        <w:rPr>
          <w:rFonts w:hint="eastAsia"/>
          <w:sz w:val="24"/>
          <w:szCs w:val="24"/>
        </w:rPr>
        <w:t>’</w:t>
      </w:r>
      <w:r w:rsidRPr="005A6402">
        <w:rPr>
          <w:rFonts w:hint="eastAsia"/>
          <w:sz w:val="24"/>
          <w:szCs w:val="24"/>
        </w:rPr>
        <w:t>讀爲</w:t>
      </w:r>
      <w:r>
        <w:rPr>
          <w:rFonts w:hint="eastAsia"/>
          <w:sz w:val="24"/>
          <w:szCs w:val="24"/>
        </w:rPr>
        <w:t>‘</w:t>
      </w:r>
      <w:r w:rsidRPr="005A6402">
        <w:rPr>
          <w:rFonts w:hint="eastAsia"/>
          <w:sz w:val="24"/>
          <w:szCs w:val="24"/>
        </w:rPr>
        <w:t>形</w:t>
      </w:r>
      <w:r>
        <w:rPr>
          <w:rFonts w:hint="eastAsia"/>
          <w:sz w:val="24"/>
          <w:szCs w:val="24"/>
        </w:rPr>
        <w:t>’</w:t>
      </w:r>
      <w:r w:rsidRPr="005A6402">
        <w:rPr>
          <w:rFonts w:hint="eastAsia"/>
          <w:sz w:val="24"/>
          <w:szCs w:val="24"/>
        </w:rPr>
        <w:t>，形，見也。</w:t>
      </w:r>
      <w:r>
        <w:rPr>
          <w:rFonts w:hint="eastAsia"/>
          <w:sz w:val="24"/>
          <w:szCs w:val="24"/>
        </w:rPr>
        <w:t>‘</w:t>
      </w:r>
      <w:r w:rsidRPr="005A6402">
        <w:rPr>
          <w:rFonts w:hint="eastAsia"/>
          <w:sz w:val="24"/>
          <w:szCs w:val="24"/>
        </w:rPr>
        <w:t>天地之刑</w:t>
      </w:r>
      <w:r>
        <w:rPr>
          <w:rFonts w:hint="eastAsia"/>
          <w:sz w:val="24"/>
          <w:szCs w:val="24"/>
        </w:rPr>
        <w:t>’，</w:t>
      </w:r>
      <w:r w:rsidRPr="005A6402">
        <w:rPr>
          <w:rFonts w:hint="eastAsia"/>
          <w:sz w:val="24"/>
          <w:szCs w:val="24"/>
        </w:rPr>
        <w:t>謂死生之兆先見於天地者也，生與殺必因乎此，故曰</w:t>
      </w:r>
      <w:r>
        <w:rPr>
          <w:rFonts w:hint="eastAsia"/>
          <w:sz w:val="24"/>
          <w:szCs w:val="24"/>
        </w:rPr>
        <w:t>‘</w:t>
      </w:r>
      <w:r w:rsidRPr="005A6402">
        <w:rPr>
          <w:rFonts w:hint="eastAsia"/>
          <w:sz w:val="24"/>
          <w:szCs w:val="24"/>
        </w:rPr>
        <w:t>死生因天地之形</w:t>
      </w:r>
      <w:r>
        <w:rPr>
          <w:rFonts w:hint="eastAsia"/>
          <w:sz w:val="24"/>
          <w:szCs w:val="24"/>
        </w:rPr>
        <w:t>’</w:t>
      </w:r>
      <w:r w:rsidRPr="005A6402">
        <w:rPr>
          <w:rFonts w:hint="eastAsia"/>
          <w:sz w:val="24"/>
          <w:szCs w:val="24"/>
        </w:rPr>
        <w:t>。下文曰：</w:t>
      </w:r>
      <w:r>
        <w:rPr>
          <w:rFonts w:hint="eastAsia"/>
          <w:sz w:val="24"/>
          <w:szCs w:val="24"/>
        </w:rPr>
        <w:t>‘</w:t>
      </w:r>
      <w:r w:rsidRPr="005A6402">
        <w:rPr>
          <w:rFonts w:hint="eastAsia"/>
          <w:sz w:val="24"/>
          <w:szCs w:val="24"/>
        </w:rPr>
        <w:t>天地形之，聖人因而成之。</w:t>
      </w:r>
      <w:r>
        <w:rPr>
          <w:rFonts w:hint="eastAsia"/>
          <w:sz w:val="24"/>
          <w:szCs w:val="24"/>
        </w:rPr>
        <w:t>’</w:t>
      </w:r>
      <w:r w:rsidRPr="005A6402">
        <w:rPr>
          <w:rFonts w:hint="eastAsia"/>
          <w:sz w:val="24"/>
          <w:szCs w:val="24"/>
        </w:rPr>
        <w:t>又曰：</w:t>
      </w:r>
      <w:r>
        <w:rPr>
          <w:rFonts w:hint="eastAsia"/>
          <w:sz w:val="24"/>
          <w:szCs w:val="24"/>
        </w:rPr>
        <w:t>‘</w:t>
      </w:r>
      <w:r w:rsidRPr="005A6402">
        <w:rPr>
          <w:rFonts w:hint="eastAsia"/>
          <w:sz w:val="24"/>
          <w:szCs w:val="24"/>
        </w:rPr>
        <w:t>天地未形而先爲之征，其事是以不成。</w:t>
      </w:r>
      <w:r>
        <w:rPr>
          <w:rFonts w:hint="eastAsia"/>
          <w:sz w:val="24"/>
          <w:szCs w:val="24"/>
        </w:rPr>
        <w:t>’</w:t>
      </w:r>
      <w:r w:rsidRPr="005A6402">
        <w:rPr>
          <w:rFonts w:hint="eastAsia"/>
          <w:sz w:val="24"/>
          <w:szCs w:val="24"/>
        </w:rPr>
        <w:t>《管子·勢篇》曰：</w:t>
      </w:r>
      <w:r>
        <w:rPr>
          <w:rFonts w:hint="eastAsia"/>
          <w:sz w:val="24"/>
          <w:szCs w:val="24"/>
        </w:rPr>
        <w:t>‘</w:t>
      </w:r>
      <w:r w:rsidRPr="005A6402">
        <w:rPr>
          <w:rFonts w:hint="eastAsia"/>
          <w:sz w:val="24"/>
          <w:szCs w:val="24"/>
        </w:rPr>
        <w:t>死死生生，因天地之形，天地形之，聖人成之。</w:t>
      </w:r>
      <w:r>
        <w:rPr>
          <w:rFonts w:hint="eastAsia"/>
          <w:sz w:val="24"/>
          <w:szCs w:val="24"/>
        </w:rPr>
        <w:t>’</w:t>
      </w:r>
      <w:r w:rsidRPr="005A6402">
        <w:rPr>
          <w:rFonts w:hint="eastAsia"/>
          <w:sz w:val="24"/>
          <w:szCs w:val="24"/>
        </w:rPr>
        <w:t>皆其證也。形、刑古多通用，不煩枚舉。</w:t>
      </w:r>
    </w:p>
    <w:p w14:paraId="6A7F9231" w14:textId="77777777" w:rsidR="00F42CF0" w:rsidRPr="005A6402" w:rsidRDefault="00F42CF0" w:rsidP="006F3055">
      <w:pPr>
        <w:spacing w:line="400" w:lineRule="exact"/>
        <w:rPr>
          <w:sz w:val="24"/>
          <w:szCs w:val="24"/>
        </w:rPr>
      </w:pPr>
    </w:p>
    <w:p w14:paraId="3B1845FB" w14:textId="77777777" w:rsidR="003121E9" w:rsidRPr="003C2937" w:rsidRDefault="003121E9" w:rsidP="006F3055">
      <w:pPr>
        <w:spacing w:line="400" w:lineRule="exact"/>
        <w:ind w:firstLineChars="196" w:firstLine="551"/>
        <w:rPr>
          <w:b/>
          <w:sz w:val="28"/>
          <w:szCs w:val="28"/>
        </w:rPr>
      </w:pPr>
      <w:r>
        <w:rPr>
          <w:rFonts w:hint="eastAsia"/>
          <w:b/>
          <w:sz w:val="28"/>
          <w:szCs w:val="28"/>
        </w:rPr>
        <w:t>四年</w:t>
      </w:r>
      <w:r>
        <w:rPr>
          <w:rFonts w:hint="eastAsia"/>
          <w:b/>
          <w:sz w:val="28"/>
          <w:szCs w:val="28"/>
        </w:rPr>
        <w:t xml:space="preserve">  </w:t>
      </w:r>
      <w:r>
        <w:rPr>
          <w:rFonts w:hint="eastAsia"/>
          <w:b/>
          <w:sz w:val="28"/>
          <w:szCs w:val="28"/>
        </w:rPr>
        <w:t>又一年</w:t>
      </w:r>
      <w:r>
        <w:rPr>
          <w:rFonts w:hint="eastAsia"/>
          <w:b/>
          <w:sz w:val="28"/>
          <w:szCs w:val="28"/>
        </w:rPr>
        <w:t xml:space="preserve">  </w:t>
      </w:r>
      <w:r>
        <w:rPr>
          <w:rFonts w:hint="eastAsia"/>
          <w:b/>
          <w:sz w:val="28"/>
          <w:szCs w:val="28"/>
        </w:rPr>
        <w:t>又一年</w:t>
      </w:r>
      <w:r>
        <w:rPr>
          <w:rFonts w:hint="eastAsia"/>
          <w:b/>
          <w:sz w:val="28"/>
          <w:szCs w:val="28"/>
        </w:rPr>
        <w:t xml:space="preserve">  </w:t>
      </w:r>
      <w:r w:rsidRPr="003C2937">
        <w:rPr>
          <w:rFonts w:hint="eastAsia"/>
          <w:b/>
          <w:sz w:val="28"/>
          <w:szCs w:val="28"/>
        </w:rPr>
        <w:t>又一年</w:t>
      </w:r>
    </w:p>
    <w:p w14:paraId="2D418268"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四年，王召范蠡而問焉</w:t>
      </w:r>
      <w:r>
        <w:rPr>
          <w:rFonts w:hint="eastAsia"/>
          <w:sz w:val="24"/>
          <w:szCs w:val="24"/>
        </w:rPr>
        <w:t>’</w:t>
      </w:r>
      <w:r w:rsidRPr="005A6402">
        <w:rPr>
          <w:rFonts w:hint="eastAsia"/>
          <w:sz w:val="24"/>
          <w:szCs w:val="24"/>
        </w:rPr>
        <w:t>。韋注曰：</w:t>
      </w:r>
      <w:r>
        <w:rPr>
          <w:rFonts w:hint="eastAsia"/>
          <w:sz w:val="24"/>
          <w:szCs w:val="24"/>
        </w:rPr>
        <w:t>‘説云：魯哀三年，昭謂四年，反國四年，魯哀九年。’‘</w:t>
      </w:r>
      <w:r w:rsidRPr="005A6402">
        <w:rPr>
          <w:rFonts w:hint="eastAsia"/>
          <w:sz w:val="24"/>
          <w:szCs w:val="24"/>
        </w:rPr>
        <w:t>又一年</w:t>
      </w:r>
      <w:r>
        <w:rPr>
          <w:rFonts w:hint="eastAsia"/>
          <w:sz w:val="24"/>
          <w:szCs w:val="24"/>
        </w:rPr>
        <w:t>’，</w:t>
      </w:r>
      <w:r w:rsidRPr="005A6402">
        <w:rPr>
          <w:rFonts w:hint="eastAsia"/>
          <w:sz w:val="24"/>
          <w:szCs w:val="24"/>
        </w:rPr>
        <w:t>注曰：</w:t>
      </w:r>
      <w:r>
        <w:rPr>
          <w:rFonts w:hint="eastAsia"/>
          <w:sz w:val="24"/>
          <w:szCs w:val="24"/>
        </w:rPr>
        <w:t>‘反國五年，魯哀十年。’‘</w:t>
      </w:r>
      <w:r w:rsidRPr="005A6402">
        <w:rPr>
          <w:rFonts w:hint="eastAsia"/>
          <w:sz w:val="24"/>
          <w:szCs w:val="24"/>
        </w:rPr>
        <w:t>又一年</w:t>
      </w:r>
      <w:r>
        <w:rPr>
          <w:rFonts w:hint="eastAsia"/>
          <w:sz w:val="24"/>
          <w:szCs w:val="24"/>
        </w:rPr>
        <w:t>’，</w:t>
      </w:r>
      <w:r w:rsidRPr="005A6402">
        <w:rPr>
          <w:rFonts w:hint="eastAsia"/>
          <w:sz w:val="24"/>
          <w:szCs w:val="24"/>
        </w:rPr>
        <w:t>注曰：</w:t>
      </w:r>
      <w:r>
        <w:rPr>
          <w:rFonts w:hint="eastAsia"/>
          <w:sz w:val="24"/>
          <w:szCs w:val="24"/>
        </w:rPr>
        <w:t>‘反國六年，魯哀十一年。’‘</w:t>
      </w:r>
      <w:r w:rsidRPr="005A6402">
        <w:rPr>
          <w:rFonts w:hint="eastAsia"/>
          <w:sz w:val="24"/>
          <w:szCs w:val="24"/>
        </w:rPr>
        <w:t>又一年</w:t>
      </w:r>
      <w:r>
        <w:rPr>
          <w:rFonts w:hint="eastAsia"/>
          <w:sz w:val="24"/>
          <w:szCs w:val="24"/>
        </w:rPr>
        <w:t>’，</w:t>
      </w:r>
      <w:r w:rsidRPr="005A6402">
        <w:rPr>
          <w:rFonts w:hint="eastAsia"/>
          <w:sz w:val="24"/>
          <w:szCs w:val="24"/>
        </w:rPr>
        <w:t>注曰：</w:t>
      </w:r>
      <w:r>
        <w:rPr>
          <w:rFonts w:hint="eastAsia"/>
          <w:sz w:val="24"/>
          <w:szCs w:val="24"/>
        </w:rPr>
        <w:t>‘</w:t>
      </w:r>
      <w:r w:rsidRPr="005A6402">
        <w:rPr>
          <w:rFonts w:hint="eastAsia"/>
          <w:sz w:val="24"/>
          <w:szCs w:val="24"/>
        </w:rPr>
        <w:t>反國七年，魯哀十二年。</w:t>
      </w:r>
      <w:r>
        <w:rPr>
          <w:rFonts w:hint="eastAsia"/>
          <w:sz w:val="24"/>
          <w:szCs w:val="24"/>
        </w:rPr>
        <w:t>’</w:t>
      </w:r>
      <w:r w:rsidRPr="005A6402">
        <w:rPr>
          <w:rFonts w:hint="eastAsia"/>
          <w:sz w:val="24"/>
          <w:szCs w:val="24"/>
        </w:rPr>
        <w:t>引之謹案：</w:t>
      </w:r>
      <w:r>
        <w:rPr>
          <w:rFonts w:hint="eastAsia"/>
          <w:sz w:val="24"/>
          <w:szCs w:val="24"/>
        </w:rPr>
        <w:t>‘</w:t>
      </w:r>
      <w:r w:rsidRPr="005A6402">
        <w:rPr>
          <w:rFonts w:hint="eastAsia"/>
          <w:sz w:val="24"/>
          <w:szCs w:val="24"/>
        </w:rPr>
        <w:t>四年</w:t>
      </w:r>
      <w:r>
        <w:rPr>
          <w:rFonts w:hint="eastAsia"/>
          <w:sz w:val="24"/>
          <w:szCs w:val="24"/>
        </w:rPr>
        <w:t>’</w:t>
      </w:r>
      <w:r w:rsidRPr="005A6402">
        <w:rPr>
          <w:rFonts w:hint="eastAsia"/>
          <w:sz w:val="24"/>
          <w:szCs w:val="24"/>
        </w:rPr>
        <w:t>承上</w:t>
      </w:r>
      <w:r>
        <w:rPr>
          <w:rFonts w:hint="eastAsia"/>
          <w:sz w:val="24"/>
          <w:szCs w:val="24"/>
        </w:rPr>
        <w:t>‘</w:t>
      </w:r>
      <w:r w:rsidRPr="005A6402">
        <w:rPr>
          <w:rFonts w:hint="eastAsia"/>
          <w:sz w:val="24"/>
          <w:szCs w:val="24"/>
        </w:rPr>
        <w:t>在吴三年</w:t>
      </w:r>
      <w:r>
        <w:rPr>
          <w:rFonts w:hint="eastAsia"/>
          <w:sz w:val="24"/>
          <w:szCs w:val="24"/>
        </w:rPr>
        <w:t>’</w:t>
      </w:r>
      <w:r w:rsidRPr="005A6402">
        <w:rPr>
          <w:rFonts w:hint="eastAsia"/>
          <w:sz w:val="24"/>
          <w:szCs w:val="24"/>
        </w:rPr>
        <w:t>言之，謂在吴三年之明年也。注</w:t>
      </w:r>
      <w:r>
        <w:rPr>
          <w:rFonts w:hint="eastAsia"/>
          <w:sz w:val="24"/>
          <w:szCs w:val="24"/>
        </w:rPr>
        <w:t>‘</w:t>
      </w:r>
      <w:r w:rsidRPr="005A6402">
        <w:rPr>
          <w:rFonts w:hint="eastAsia"/>
          <w:sz w:val="24"/>
          <w:szCs w:val="24"/>
        </w:rPr>
        <w:t>三年</w:t>
      </w:r>
      <w:r>
        <w:rPr>
          <w:rFonts w:hint="eastAsia"/>
          <w:sz w:val="24"/>
          <w:szCs w:val="24"/>
        </w:rPr>
        <w:t>’</w:t>
      </w:r>
      <w:r w:rsidRPr="005A6402">
        <w:rPr>
          <w:rFonts w:hint="eastAsia"/>
          <w:sz w:val="24"/>
          <w:szCs w:val="24"/>
        </w:rPr>
        <w:t>當爲</w:t>
      </w:r>
      <w:r>
        <w:rPr>
          <w:rFonts w:hint="eastAsia"/>
          <w:sz w:val="24"/>
          <w:szCs w:val="24"/>
        </w:rPr>
        <w:t>‘</w:t>
      </w:r>
      <w:r w:rsidRPr="005A6402">
        <w:rPr>
          <w:rFonts w:hint="eastAsia"/>
          <w:sz w:val="24"/>
          <w:szCs w:val="24"/>
        </w:rPr>
        <w:t>五年</w:t>
      </w:r>
      <w:r>
        <w:rPr>
          <w:rFonts w:hint="eastAsia"/>
          <w:sz w:val="24"/>
          <w:szCs w:val="24"/>
        </w:rPr>
        <w:t>’</w:t>
      </w:r>
      <w:r w:rsidRPr="005A6402">
        <w:rPr>
          <w:rFonts w:hint="eastAsia"/>
          <w:sz w:val="24"/>
          <w:szCs w:val="24"/>
        </w:rPr>
        <w:t>，蓋吴</w:t>
      </w:r>
      <w:r>
        <w:rPr>
          <w:rFonts w:hint="eastAsia"/>
          <w:sz w:val="24"/>
          <w:szCs w:val="24"/>
        </w:rPr>
        <w:t>許</w:t>
      </w:r>
      <w:r w:rsidRPr="005A6402">
        <w:rPr>
          <w:rFonts w:hint="eastAsia"/>
          <w:sz w:val="24"/>
          <w:szCs w:val="24"/>
        </w:rPr>
        <w:t>越成，在魯哀元年，句踐宦吴三年而反，則在哀四年</w:t>
      </w:r>
      <w:r>
        <w:rPr>
          <w:rFonts w:hint="eastAsia"/>
          <w:sz w:val="24"/>
          <w:szCs w:val="24"/>
        </w:rPr>
        <w:t>。</w:t>
      </w:r>
      <w:r w:rsidRPr="007E1314">
        <w:rPr>
          <w:rFonts w:hint="eastAsia"/>
          <w:sz w:val="18"/>
          <w:szCs w:val="18"/>
        </w:rPr>
        <w:t>韋注以爲哀之五年，非也，見下。</w:t>
      </w:r>
      <w:r w:rsidRPr="005A6402">
        <w:rPr>
          <w:rFonts w:hint="eastAsia"/>
          <w:sz w:val="24"/>
          <w:szCs w:val="24"/>
        </w:rPr>
        <w:t>其明年則哀五年矣，故舊説云</w:t>
      </w:r>
      <w:r>
        <w:rPr>
          <w:rFonts w:hint="eastAsia"/>
          <w:sz w:val="24"/>
          <w:szCs w:val="24"/>
        </w:rPr>
        <w:t>：</w:t>
      </w:r>
      <w:r w:rsidRPr="005A6402">
        <w:rPr>
          <w:rFonts w:hint="eastAsia"/>
          <w:sz w:val="24"/>
          <w:szCs w:val="24"/>
        </w:rPr>
        <w:t>魯哀五年也。下文</w:t>
      </w:r>
      <w:r>
        <w:rPr>
          <w:rFonts w:hint="eastAsia"/>
          <w:sz w:val="24"/>
          <w:szCs w:val="24"/>
        </w:rPr>
        <w:t>‘</w:t>
      </w:r>
      <w:r w:rsidRPr="005A6402">
        <w:rPr>
          <w:rFonts w:hint="eastAsia"/>
          <w:sz w:val="24"/>
          <w:szCs w:val="24"/>
        </w:rPr>
        <w:t>上天降禍於越，委制於吴，吴人之那不穀，亦又甚焉</w:t>
      </w:r>
      <w:r>
        <w:rPr>
          <w:rFonts w:hint="eastAsia"/>
          <w:sz w:val="24"/>
          <w:szCs w:val="24"/>
        </w:rPr>
        <w:t>’，</w:t>
      </w:r>
      <w:r w:rsidRPr="005A6402">
        <w:rPr>
          <w:rFonts w:hint="eastAsia"/>
          <w:sz w:val="24"/>
          <w:szCs w:val="24"/>
        </w:rPr>
        <w:t>蓋距宦吴未久，道其受辱之辭，其爲反國之明年明甚。其下文言</w:t>
      </w:r>
      <w:r>
        <w:rPr>
          <w:rFonts w:hint="eastAsia"/>
          <w:sz w:val="24"/>
          <w:szCs w:val="24"/>
        </w:rPr>
        <w:t>‘</w:t>
      </w:r>
      <w:r w:rsidRPr="005A6402">
        <w:rPr>
          <w:rFonts w:hint="eastAsia"/>
          <w:sz w:val="24"/>
          <w:szCs w:val="24"/>
        </w:rPr>
        <w:t>又一年</w:t>
      </w:r>
      <w:r>
        <w:rPr>
          <w:rFonts w:hint="eastAsia"/>
          <w:sz w:val="24"/>
          <w:szCs w:val="24"/>
        </w:rPr>
        <w:t>’者三，則爲反國之二年、三年、四</w:t>
      </w:r>
      <w:r w:rsidRPr="005A6402">
        <w:rPr>
          <w:rFonts w:hint="eastAsia"/>
          <w:sz w:val="24"/>
          <w:szCs w:val="24"/>
        </w:rPr>
        <w:t>年，在魯哀之六年、七年、八年矣，合在吴之三年，凡</w:t>
      </w:r>
      <w:r>
        <w:rPr>
          <w:rFonts w:hint="eastAsia"/>
          <w:sz w:val="24"/>
          <w:szCs w:val="24"/>
        </w:rPr>
        <w:t>歷</w:t>
      </w:r>
      <w:r w:rsidRPr="005A6402">
        <w:rPr>
          <w:rFonts w:hint="eastAsia"/>
          <w:sz w:val="24"/>
          <w:szCs w:val="24"/>
        </w:rPr>
        <w:t>七年，故《史記·越王句踐世家》云：</w:t>
      </w:r>
      <w:r>
        <w:rPr>
          <w:rFonts w:hint="eastAsia"/>
          <w:sz w:val="24"/>
          <w:szCs w:val="24"/>
        </w:rPr>
        <w:t>‘</w:t>
      </w:r>
      <w:r w:rsidRPr="005A6402">
        <w:rPr>
          <w:rFonts w:hint="eastAsia"/>
          <w:sz w:val="24"/>
          <w:szCs w:val="24"/>
        </w:rPr>
        <w:t>句踐歸自會稽，七年拊循其民，欲用以報吴也。</w:t>
      </w:r>
      <w:r>
        <w:rPr>
          <w:rFonts w:hint="eastAsia"/>
          <w:sz w:val="24"/>
          <w:szCs w:val="24"/>
        </w:rPr>
        <w:t>’再合居軍之三年，凡歷</w:t>
      </w:r>
      <w:r w:rsidRPr="005A6402">
        <w:rPr>
          <w:rFonts w:hint="eastAsia"/>
          <w:sz w:val="24"/>
          <w:szCs w:val="24"/>
        </w:rPr>
        <w:t>十年，故下文范蠡曰：</w:t>
      </w:r>
      <w:r>
        <w:rPr>
          <w:rFonts w:hint="eastAsia"/>
          <w:sz w:val="24"/>
          <w:szCs w:val="24"/>
        </w:rPr>
        <w:t>‘</w:t>
      </w:r>
      <w:r w:rsidRPr="005A6402">
        <w:rPr>
          <w:rFonts w:hint="eastAsia"/>
          <w:sz w:val="24"/>
          <w:szCs w:val="24"/>
        </w:rPr>
        <w:t>十年謀之也。</w:t>
      </w:r>
      <w:r>
        <w:rPr>
          <w:rFonts w:hint="eastAsia"/>
          <w:sz w:val="24"/>
          <w:szCs w:val="24"/>
        </w:rPr>
        <w:t>’</w:t>
      </w:r>
      <w:r w:rsidRPr="005A6402">
        <w:rPr>
          <w:rFonts w:hint="eastAsia"/>
          <w:sz w:val="24"/>
          <w:szCs w:val="24"/>
        </w:rPr>
        <w:t>韋以</w:t>
      </w:r>
      <w:r>
        <w:rPr>
          <w:rFonts w:hint="eastAsia"/>
          <w:sz w:val="24"/>
          <w:szCs w:val="24"/>
        </w:rPr>
        <w:t>‘</w:t>
      </w:r>
      <w:r w:rsidRPr="005A6402">
        <w:rPr>
          <w:rFonts w:hint="eastAsia"/>
          <w:sz w:val="24"/>
          <w:szCs w:val="24"/>
        </w:rPr>
        <w:t>四年</w:t>
      </w:r>
      <w:r>
        <w:rPr>
          <w:rFonts w:hint="eastAsia"/>
          <w:sz w:val="24"/>
          <w:szCs w:val="24"/>
        </w:rPr>
        <w:t>’</w:t>
      </w:r>
      <w:r w:rsidRPr="005A6402">
        <w:rPr>
          <w:rFonts w:hint="eastAsia"/>
          <w:sz w:val="24"/>
          <w:szCs w:val="24"/>
        </w:rPr>
        <w:t>爲</w:t>
      </w:r>
      <w:r>
        <w:rPr>
          <w:rFonts w:hint="eastAsia"/>
          <w:sz w:val="24"/>
          <w:szCs w:val="24"/>
        </w:rPr>
        <w:t>‘</w:t>
      </w:r>
      <w:r w:rsidRPr="005A6402">
        <w:rPr>
          <w:rFonts w:hint="eastAsia"/>
          <w:sz w:val="24"/>
          <w:szCs w:val="24"/>
        </w:rPr>
        <w:t>反國四年，魯哀九年</w:t>
      </w:r>
      <w:r>
        <w:rPr>
          <w:rFonts w:hint="eastAsia"/>
          <w:sz w:val="24"/>
          <w:szCs w:val="24"/>
        </w:rPr>
        <w:t>’</w:t>
      </w:r>
      <w:r w:rsidRPr="005A6402">
        <w:rPr>
          <w:rFonts w:hint="eastAsia"/>
          <w:sz w:val="24"/>
          <w:szCs w:val="24"/>
        </w:rPr>
        <w:t>，三言</w:t>
      </w:r>
      <w:r>
        <w:rPr>
          <w:rFonts w:hint="eastAsia"/>
          <w:sz w:val="24"/>
          <w:szCs w:val="24"/>
        </w:rPr>
        <w:t>‘</w:t>
      </w:r>
      <w:r w:rsidRPr="005A6402">
        <w:rPr>
          <w:rFonts w:hint="eastAsia"/>
          <w:sz w:val="24"/>
          <w:szCs w:val="24"/>
        </w:rPr>
        <w:t>又一年</w:t>
      </w:r>
      <w:r>
        <w:rPr>
          <w:rFonts w:hint="eastAsia"/>
          <w:sz w:val="24"/>
          <w:szCs w:val="24"/>
        </w:rPr>
        <w:t>’</w:t>
      </w:r>
      <w:r w:rsidRPr="005A6402">
        <w:rPr>
          <w:rFonts w:hint="eastAsia"/>
          <w:sz w:val="24"/>
          <w:szCs w:val="24"/>
        </w:rPr>
        <w:t>爲反國之五年、六年、七年，魯哀之十年、十一年、十二年，皆失之。又案</w:t>
      </w:r>
      <w:r>
        <w:rPr>
          <w:rFonts w:hint="eastAsia"/>
          <w:sz w:val="24"/>
          <w:szCs w:val="24"/>
        </w:rPr>
        <w:t>：《左傳》</w:t>
      </w:r>
      <w:r w:rsidRPr="005A6402">
        <w:rPr>
          <w:rFonts w:hint="eastAsia"/>
          <w:sz w:val="24"/>
          <w:szCs w:val="24"/>
        </w:rPr>
        <w:t>夫差殺子胥</w:t>
      </w:r>
      <w:r>
        <w:rPr>
          <w:rFonts w:hint="eastAsia"/>
          <w:sz w:val="24"/>
          <w:szCs w:val="24"/>
        </w:rPr>
        <w:t>，</w:t>
      </w:r>
      <w:r w:rsidRPr="005A6402">
        <w:rPr>
          <w:rFonts w:hint="eastAsia"/>
          <w:sz w:val="24"/>
          <w:szCs w:val="24"/>
        </w:rPr>
        <w:t>在哀十一年，而《越語》則句踐反國之三年，</w:t>
      </w:r>
      <w:r w:rsidRPr="005A6402">
        <w:rPr>
          <w:rFonts w:hint="eastAsia"/>
          <w:sz w:val="24"/>
          <w:szCs w:val="24"/>
        </w:rPr>
        <w:lastRenderedPageBreak/>
        <w:t>時當哀七年</w:t>
      </w:r>
      <w:r>
        <w:rPr>
          <w:rFonts w:hint="eastAsia"/>
          <w:sz w:val="24"/>
          <w:szCs w:val="24"/>
        </w:rPr>
        <w:t>，</w:t>
      </w:r>
      <w:r w:rsidRPr="000912F0">
        <w:rPr>
          <w:rFonts w:hint="eastAsia"/>
          <w:sz w:val="18"/>
          <w:szCs w:val="18"/>
        </w:rPr>
        <w:t>見上。</w:t>
      </w:r>
      <w:r w:rsidRPr="005A6402">
        <w:rPr>
          <w:rFonts w:hint="eastAsia"/>
          <w:sz w:val="24"/>
          <w:szCs w:val="24"/>
        </w:rPr>
        <w:t>便云</w:t>
      </w:r>
      <w:r>
        <w:rPr>
          <w:rFonts w:hint="eastAsia"/>
          <w:sz w:val="24"/>
          <w:szCs w:val="24"/>
        </w:rPr>
        <w:t>：‘</w:t>
      </w:r>
      <w:r w:rsidRPr="005A6402">
        <w:rPr>
          <w:rFonts w:hint="eastAsia"/>
          <w:sz w:val="24"/>
          <w:szCs w:val="24"/>
        </w:rPr>
        <w:t>申胥驟諫，王怒而殺之。</w:t>
      </w:r>
      <w:r>
        <w:rPr>
          <w:rFonts w:hint="eastAsia"/>
          <w:sz w:val="24"/>
          <w:szCs w:val="24"/>
        </w:rPr>
        <w:t>’</w:t>
      </w:r>
      <w:r w:rsidRPr="005A6402">
        <w:rPr>
          <w:rFonts w:hint="eastAsia"/>
          <w:sz w:val="24"/>
          <w:szCs w:val="24"/>
        </w:rPr>
        <w:t>蓋記者傳聞各異，不可强同。韋以宦吴三年而反爲哀五年，加以反後六年爲哀十一年，以求合於十一年殺申胥之事，不知越人行成，在哀元年，宦吴三年而歸，在哀四年而非五年，縱加反國之六年，亦財十年，其時尚未殺申胥也。況四年爲反國之明年，再二年爲反國之三年，而非六年乎。《越語》之文本不與《左傳》相當，無事規規求合也。</w:t>
      </w:r>
    </w:p>
    <w:p w14:paraId="4534898D" w14:textId="77777777" w:rsidR="00F42CF0" w:rsidRPr="005A6402" w:rsidRDefault="00F42CF0" w:rsidP="006F3055">
      <w:pPr>
        <w:spacing w:line="400" w:lineRule="exact"/>
        <w:rPr>
          <w:sz w:val="24"/>
          <w:szCs w:val="24"/>
        </w:rPr>
      </w:pPr>
    </w:p>
    <w:p w14:paraId="0B8DC1CA" w14:textId="77777777" w:rsidR="003121E9" w:rsidRPr="003C2937" w:rsidRDefault="003121E9" w:rsidP="006F3055">
      <w:pPr>
        <w:spacing w:line="400" w:lineRule="exact"/>
        <w:ind w:firstLineChars="245" w:firstLine="689"/>
        <w:rPr>
          <w:b/>
          <w:sz w:val="28"/>
          <w:szCs w:val="28"/>
        </w:rPr>
      </w:pPr>
      <w:r w:rsidRPr="003C2937">
        <w:rPr>
          <w:rFonts w:hint="eastAsia"/>
          <w:b/>
          <w:sz w:val="28"/>
          <w:szCs w:val="28"/>
        </w:rPr>
        <w:t>上帝不考</w:t>
      </w:r>
    </w:p>
    <w:p w14:paraId="58501482" w14:textId="77777777" w:rsidR="003121E9" w:rsidRDefault="003121E9" w:rsidP="006F3055">
      <w:pPr>
        <w:spacing w:line="400" w:lineRule="exact"/>
        <w:rPr>
          <w:sz w:val="24"/>
          <w:szCs w:val="24"/>
        </w:rPr>
      </w:pPr>
      <w:r>
        <w:rPr>
          <w:rFonts w:hint="eastAsia"/>
          <w:sz w:val="24"/>
          <w:szCs w:val="24"/>
        </w:rPr>
        <w:t>‘</w:t>
      </w:r>
      <w:r w:rsidRPr="005A6402">
        <w:rPr>
          <w:rFonts w:hint="eastAsia"/>
          <w:sz w:val="24"/>
          <w:szCs w:val="24"/>
        </w:rPr>
        <w:t>上帝不考，時反是守</w:t>
      </w:r>
      <w:r>
        <w:rPr>
          <w:rFonts w:hint="eastAsia"/>
          <w:sz w:val="24"/>
          <w:szCs w:val="24"/>
        </w:rPr>
        <w:t>’</w:t>
      </w:r>
      <w:r w:rsidRPr="005A6402">
        <w:rPr>
          <w:rFonts w:hint="eastAsia"/>
          <w:sz w:val="24"/>
          <w:szCs w:val="24"/>
        </w:rPr>
        <w:t>。韋注曰：</w:t>
      </w:r>
      <w:r>
        <w:rPr>
          <w:rFonts w:hint="eastAsia"/>
          <w:sz w:val="24"/>
          <w:szCs w:val="24"/>
        </w:rPr>
        <w:t>‘</w:t>
      </w:r>
      <w:r w:rsidRPr="005A6402">
        <w:rPr>
          <w:rFonts w:hint="eastAsia"/>
          <w:sz w:val="24"/>
          <w:szCs w:val="24"/>
        </w:rPr>
        <w:t>考，成也，言天未成越，當守天時，天時反，乃可以動。</w:t>
      </w:r>
      <w:r>
        <w:rPr>
          <w:rFonts w:hint="eastAsia"/>
          <w:sz w:val="24"/>
          <w:szCs w:val="24"/>
        </w:rPr>
        <w:t>’</w:t>
      </w:r>
      <w:r w:rsidRPr="005A6402">
        <w:rPr>
          <w:rFonts w:hint="eastAsia"/>
          <w:sz w:val="24"/>
          <w:szCs w:val="24"/>
        </w:rPr>
        <w:t>家大人曰：韋注文義不明，</w:t>
      </w:r>
      <w:r>
        <w:rPr>
          <w:rFonts w:hint="eastAsia"/>
          <w:sz w:val="24"/>
          <w:szCs w:val="24"/>
        </w:rPr>
        <w:t>‘</w:t>
      </w:r>
      <w:r w:rsidRPr="005A6402">
        <w:rPr>
          <w:rFonts w:hint="eastAsia"/>
          <w:sz w:val="24"/>
          <w:szCs w:val="24"/>
        </w:rPr>
        <w:t>考</w:t>
      </w:r>
      <w:r>
        <w:rPr>
          <w:rFonts w:hint="eastAsia"/>
          <w:sz w:val="24"/>
          <w:szCs w:val="24"/>
        </w:rPr>
        <w:t>’</w:t>
      </w:r>
      <w:r w:rsidRPr="005A6402">
        <w:rPr>
          <w:rFonts w:hint="eastAsia"/>
          <w:sz w:val="24"/>
          <w:szCs w:val="24"/>
        </w:rPr>
        <w:t>當讀爲</w:t>
      </w:r>
      <w:r>
        <w:rPr>
          <w:rFonts w:hint="eastAsia"/>
          <w:sz w:val="24"/>
          <w:szCs w:val="24"/>
        </w:rPr>
        <w:t>‘</w:t>
      </w:r>
      <w:r w:rsidRPr="005A6402">
        <w:rPr>
          <w:rFonts w:hint="eastAsia"/>
          <w:sz w:val="24"/>
          <w:szCs w:val="24"/>
        </w:rPr>
        <w:t>巧</w:t>
      </w:r>
      <w:r>
        <w:rPr>
          <w:rFonts w:hint="eastAsia"/>
          <w:sz w:val="24"/>
          <w:szCs w:val="24"/>
        </w:rPr>
        <w:t>’</w:t>
      </w:r>
      <w:r w:rsidRPr="005A6402">
        <w:rPr>
          <w:rFonts w:hint="eastAsia"/>
          <w:sz w:val="24"/>
          <w:szCs w:val="24"/>
        </w:rPr>
        <w:t>，反</w:t>
      </w:r>
      <w:r>
        <w:rPr>
          <w:rFonts w:hint="eastAsia"/>
          <w:sz w:val="24"/>
          <w:szCs w:val="24"/>
        </w:rPr>
        <w:t>，</w:t>
      </w:r>
      <w:r w:rsidRPr="005A6402">
        <w:rPr>
          <w:rFonts w:hint="eastAsia"/>
          <w:sz w:val="24"/>
          <w:szCs w:val="24"/>
        </w:rPr>
        <w:t>猶變也，言上帝</w:t>
      </w:r>
      <w:r>
        <w:rPr>
          <w:rFonts w:hint="eastAsia"/>
          <w:sz w:val="24"/>
          <w:szCs w:val="24"/>
        </w:rPr>
        <w:t>不尚機巧，惟當守時變也。《漢書·司馬遷傳》‘</w:t>
      </w:r>
      <w:r w:rsidRPr="005A6402">
        <w:rPr>
          <w:rFonts w:hint="eastAsia"/>
          <w:sz w:val="24"/>
          <w:szCs w:val="24"/>
        </w:rPr>
        <w:t>聖人不巧</w:t>
      </w:r>
      <w:r>
        <w:rPr>
          <w:rFonts w:hint="eastAsia"/>
          <w:sz w:val="24"/>
          <w:szCs w:val="24"/>
        </w:rPr>
        <w:t>’，</w:t>
      </w:r>
      <w:r w:rsidRPr="005A6402">
        <w:rPr>
          <w:rFonts w:hint="eastAsia"/>
          <w:sz w:val="24"/>
          <w:szCs w:val="24"/>
        </w:rPr>
        <w:t>《大史公自序》</w:t>
      </w:r>
      <w:r>
        <w:rPr>
          <w:rFonts w:hint="eastAsia"/>
          <w:sz w:val="24"/>
          <w:szCs w:val="24"/>
        </w:rPr>
        <w:t>‘</w:t>
      </w:r>
      <w:r w:rsidRPr="005A6402">
        <w:rPr>
          <w:rFonts w:hint="eastAsia"/>
          <w:sz w:val="24"/>
          <w:szCs w:val="24"/>
        </w:rPr>
        <w:t>巧</w:t>
      </w:r>
      <w:r>
        <w:rPr>
          <w:rFonts w:hint="eastAsia"/>
          <w:sz w:val="24"/>
          <w:szCs w:val="24"/>
        </w:rPr>
        <w:t>’</w:t>
      </w:r>
      <w:r w:rsidRPr="005A6402">
        <w:rPr>
          <w:rFonts w:hint="eastAsia"/>
          <w:sz w:val="24"/>
          <w:szCs w:val="24"/>
        </w:rPr>
        <w:t>誤爲</w:t>
      </w:r>
      <w:r>
        <w:rPr>
          <w:rFonts w:hint="eastAsia"/>
          <w:sz w:val="24"/>
          <w:szCs w:val="24"/>
        </w:rPr>
        <w:t>‘</w:t>
      </w:r>
      <w:r w:rsidRPr="005A6402">
        <w:rPr>
          <w:rFonts w:hint="eastAsia"/>
          <w:sz w:val="24"/>
          <w:szCs w:val="24"/>
        </w:rPr>
        <w:t>朽</w:t>
      </w:r>
      <w:r>
        <w:rPr>
          <w:rFonts w:hint="eastAsia"/>
          <w:sz w:val="24"/>
          <w:szCs w:val="24"/>
        </w:rPr>
        <w:t>’</w:t>
      </w:r>
      <w:r w:rsidRPr="005A6402">
        <w:rPr>
          <w:rFonts w:hint="eastAsia"/>
          <w:sz w:val="24"/>
          <w:szCs w:val="24"/>
        </w:rPr>
        <w:t>。</w:t>
      </w:r>
      <w:r>
        <w:rPr>
          <w:rFonts w:hint="eastAsia"/>
          <w:sz w:val="24"/>
          <w:szCs w:val="24"/>
        </w:rPr>
        <w:t>‘</w:t>
      </w:r>
      <w:r w:rsidRPr="005A6402">
        <w:rPr>
          <w:rFonts w:hint="eastAsia"/>
          <w:sz w:val="24"/>
          <w:szCs w:val="24"/>
        </w:rPr>
        <w:t>時變是守</w:t>
      </w:r>
      <w:r>
        <w:rPr>
          <w:rFonts w:hint="eastAsia"/>
          <w:sz w:val="24"/>
          <w:szCs w:val="24"/>
        </w:rPr>
        <w:t>’</w:t>
      </w:r>
      <w:r w:rsidRPr="005A6402">
        <w:rPr>
          <w:rFonts w:hint="eastAsia"/>
          <w:sz w:val="24"/>
          <w:szCs w:val="24"/>
        </w:rPr>
        <w:t>，顔師古注曰：</w:t>
      </w:r>
      <w:r>
        <w:rPr>
          <w:rFonts w:hint="eastAsia"/>
          <w:sz w:val="24"/>
          <w:szCs w:val="24"/>
        </w:rPr>
        <w:t>‘</w:t>
      </w:r>
      <w:r w:rsidRPr="005A6402">
        <w:rPr>
          <w:rFonts w:hint="eastAsia"/>
          <w:sz w:val="24"/>
          <w:szCs w:val="24"/>
        </w:rPr>
        <w:t>無機巧之心</w:t>
      </w:r>
      <w:r>
        <w:rPr>
          <w:rFonts w:hint="eastAsia"/>
          <w:sz w:val="24"/>
          <w:szCs w:val="24"/>
        </w:rPr>
        <w:t>，但順時也。’</w:t>
      </w:r>
      <w:r w:rsidRPr="005A6402">
        <w:rPr>
          <w:rFonts w:hint="eastAsia"/>
          <w:sz w:val="24"/>
          <w:szCs w:val="24"/>
        </w:rPr>
        <w:t>是也。古字</w:t>
      </w:r>
      <w:r>
        <w:rPr>
          <w:rFonts w:hint="eastAsia"/>
          <w:sz w:val="24"/>
          <w:szCs w:val="24"/>
        </w:rPr>
        <w:t>‘</w:t>
      </w:r>
      <w:r w:rsidRPr="005A6402">
        <w:rPr>
          <w:rFonts w:hint="eastAsia"/>
          <w:sz w:val="24"/>
          <w:szCs w:val="24"/>
        </w:rPr>
        <w:t>考</w:t>
      </w:r>
      <w:r>
        <w:rPr>
          <w:rFonts w:hint="eastAsia"/>
          <w:sz w:val="24"/>
          <w:szCs w:val="24"/>
        </w:rPr>
        <w:t>’</w:t>
      </w:r>
      <w:r w:rsidRPr="005A6402">
        <w:rPr>
          <w:rFonts w:hint="eastAsia"/>
          <w:sz w:val="24"/>
          <w:szCs w:val="24"/>
        </w:rPr>
        <w:t>與</w:t>
      </w:r>
      <w:r>
        <w:rPr>
          <w:rFonts w:hint="eastAsia"/>
          <w:sz w:val="24"/>
          <w:szCs w:val="24"/>
        </w:rPr>
        <w:t>‘</w:t>
      </w:r>
      <w:r w:rsidRPr="005A6402">
        <w:rPr>
          <w:rFonts w:hint="eastAsia"/>
          <w:sz w:val="24"/>
          <w:szCs w:val="24"/>
        </w:rPr>
        <w:t>巧</w:t>
      </w:r>
      <w:r>
        <w:rPr>
          <w:rFonts w:hint="eastAsia"/>
          <w:sz w:val="24"/>
          <w:szCs w:val="24"/>
        </w:rPr>
        <w:t>’</w:t>
      </w:r>
      <w:r w:rsidRPr="005A6402">
        <w:rPr>
          <w:rFonts w:hint="eastAsia"/>
          <w:sz w:val="24"/>
          <w:szCs w:val="24"/>
        </w:rPr>
        <w:t>通，故《金縢》</w:t>
      </w:r>
      <w:r>
        <w:rPr>
          <w:rFonts w:hint="eastAsia"/>
          <w:sz w:val="24"/>
          <w:szCs w:val="24"/>
        </w:rPr>
        <w:t>‘</w:t>
      </w:r>
      <w:r w:rsidRPr="005A6402">
        <w:rPr>
          <w:rFonts w:hint="eastAsia"/>
          <w:sz w:val="24"/>
          <w:szCs w:val="24"/>
        </w:rPr>
        <w:t>予仁若考</w:t>
      </w:r>
      <w:r>
        <w:rPr>
          <w:rFonts w:hint="eastAsia"/>
          <w:sz w:val="24"/>
          <w:szCs w:val="24"/>
        </w:rPr>
        <w:t>’</w:t>
      </w:r>
      <w:r w:rsidRPr="005A6402">
        <w:rPr>
          <w:rFonts w:hint="eastAsia"/>
          <w:sz w:val="24"/>
          <w:szCs w:val="24"/>
        </w:rPr>
        <w:t>，《史記·魯周公世家》作</w:t>
      </w:r>
      <w:r>
        <w:rPr>
          <w:rFonts w:hint="eastAsia"/>
          <w:sz w:val="24"/>
          <w:szCs w:val="24"/>
        </w:rPr>
        <w:t>‘</w:t>
      </w:r>
      <w:r w:rsidRPr="005A6402">
        <w:rPr>
          <w:rFonts w:hint="eastAsia"/>
          <w:sz w:val="24"/>
          <w:szCs w:val="24"/>
        </w:rPr>
        <w:t>旦巧</w:t>
      </w:r>
      <w:r>
        <w:rPr>
          <w:rFonts w:hint="eastAsia"/>
          <w:sz w:val="24"/>
          <w:szCs w:val="24"/>
        </w:rPr>
        <w:t>’</w:t>
      </w:r>
      <w:r w:rsidRPr="005A6402">
        <w:rPr>
          <w:rFonts w:hint="eastAsia"/>
          <w:sz w:val="24"/>
          <w:szCs w:val="24"/>
        </w:rPr>
        <w:t>。</w:t>
      </w:r>
    </w:p>
    <w:p w14:paraId="132FACED" w14:textId="77777777" w:rsidR="00F42CF0" w:rsidRPr="005A6402" w:rsidRDefault="00F42CF0" w:rsidP="006F3055">
      <w:pPr>
        <w:spacing w:line="400" w:lineRule="exact"/>
        <w:rPr>
          <w:sz w:val="24"/>
          <w:szCs w:val="24"/>
        </w:rPr>
      </w:pPr>
    </w:p>
    <w:p w14:paraId="2709B094" w14:textId="77777777" w:rsidR="003121E9" w:rsidRPr="003C2937" w:rsidRDefault="003121E9" w:rsidP="006F3055">
      <w:pPr>
        <w:spacing w:line="400" w:lineRule="exact"/>
        <w:ind w:firstLineChars="196" w:firstLine="551"/>
        <w:rPr>
          <w:b/>
          <w:sz w:val="28"/>
          <w:szCs w:val="28"/>
        </w:rPr>
      </w:pPr>
      <w:r>
        <w:rPr>
          <w:rFonts w:hint="eastAsia"/>
          <w:b/>
          <w:sz w:val="28"/>
          <w:szCs w:val="28"/>
        </w:rPr>
        <w:t>至於玄月</w:t>
      </w:r>
      <w:r>
        <w:rPr>
          <w:rFonts w:hint="eastAsia"/>
          <w:b/>
          <w:sz w:val="28"/>
          <w:szCs w:val="28"/>
        </w:rPr>
        <w:t xml:space="preserve">  </w:t>
      </w:r>
      <w:r w:rsidRPr="003C2937">
        <w:rPr>
          <w:rFonts w:hint="eastAsia"/>
          <w:b/>
          <w:sz w:val="28"/>
          <w:szCs w:val="28"/>
        </w:rPr>
        <w:t>居軍三年</w:t>
      </w:r>
    </w:p>
    <w:p w14:paraId="39C7E53F" w14:textId="77777777" w:rsidR="003121E9" w:rsidRDefault="003121E9" w:rsidP="006F3055">
      <w:pPr>
        <w:spacing w:line="400" w:lineRule="exact"/>
        <w:rPr>
          <w:sz w:val="24"/>
          <w:szCs w:val="24"/>
        </w:rPr>
      </w:pPr>
      <w:r w:rsidRPr="005A6402">
        <w:rPr>
          <w:rFonts w:hint="eastAsia"/>
          <w:sz w:val="24"/>
          <w:szCs w:val="24"/>
        </w:rPr>
        <w:t>韋注</w:t>
      </w:r>
      <w:r>
        <w:rPr>
          <w:rFonts w:hint="eastAsia"/>
          <w:sz w:val="24"/>
          <w:szCs w:val="24"/>
        </w:rPr>
        <w:t>‘</w:t>
      </w:r>
      <w:r w:rsidRPr="005A6402">
        <w:rPr>
          <w:rFonts w:hint="eastAsia"/>
          <w:sz w:val="24"/>
          <w:szCs w:val="24"/>
        </w:rPr>
        <w:t>至於</w:t>
      </w:r>
      <w:r>
        <w:rPr>
          <w:rFonts w:hint="eastAsia"/>
          <w:sz w:val="24"/>
          <w:szCs w:val="24"/>
        </w:rPr>
        <w:t>玄</w:t>
      </w:r>
      <w:r w:rsidRPr="005A6402">
        <w:rPr>
          <w:rFonts w:hint="eastAsia"/>
          <w:sz w:val="24"/>
          <w:szCs w:val="24"/>
        </w:rPr>
        <w:t>月</w:t>
      </w:r>
      <w:r>
        <w:rPr>
          <w:rFonts w:hint="eastAsia"/>
          <w:sz w:val="24"/>
          <w:szCs w:val="24"/>
        </w:rPr>
        <w:t>’</w:t>
      </w:r>
      <w:r w:rsidRPr="005A6402">
        <w:rPr>
          <w:rFonts w:hint="eastAsia"/>
          <w:sz w:val="24"/>
          <w:szCs w:val="24"/>
        </w:rPr>
        <w:t>曰：</w:t>
      </w:r>
      <w:r>
        <w:rPr>
          <w:rFonts w:hint="eastAsia"/>
          <w:sz w:val="24"/>
          <w:szCs w:val="24"/>
        </w:rPr>
        <w:t>‘</w:t>
      </w:r>
      <w:r w:rsidRPr="005A6402">
        <w:rPr>
          <w:rFonts w:hint="eastAsia"/>
          <w:sz w:val="24"/>
          <w:szCs w:val="24"/>
        </w:rPr>
        <w:t>《爾雅》曰：九月爲</w:t>
      </w:r>
      <w:r>
        <w:rPr>
          <w:rFonts w:hint="eastAsia"/>
          <w:sz w:val="24"/>
          <w:szCs w:val="24"/>
        </w:rPr>
        <w:t>玄</w:t>
      </w:r>
      <w:r w:rsidRPr="005A6402">
        <w:rPr>
          <w:rFonts w:hint="eastAsia"/>
          <w:sz w:val="24"/>
          <w:szCs w:val="24"/>
        </w:rPr>
        <w:t>，謂魯哀十六年九月也。至十七年三月，越伐吴。</w:t>
      </w:r>
      <w:r>
        <w:rPr>
          <w:rFonts w:hint="eastAsia"/>
          <w:sz w:val="24"/>
          <w:szCs w:val="24"/>
        </w:rPr>
        <w:t>’</w:t>
      </w:r>
      <w:r w:rsidRPr="005A6402">
        <w:rPr>
          <w:rFonts w:hint="eastAsia"/>
          <w:sz w:val="24"/>
          <w:szCs w:val="24"/>
        </w:rPr>
        <w:t>注</w:t>
      </w:r>
      <w:r>
        <w:rPr>
          <w:rFonts w:hint="eastAsia"/>
          <w:sz w:val="24"/>
          <w:szCs w:val="24"/>
        </w:rPr>
        <w:t>‘</w:t>
      </w:r>
      <w:r w:rsidRPr="005A6402">
        <w:rPr>
          <w:rFonts w:hint="eastAsia"/>
          <w:sz w:val="24"/>
          <w:szCs w:val="24"/>
        </w:rPr>
        <w:t>居軍三年，吴師自潰</w:t>
      </w:r>
      <w:r>
        <w:rPr>
          <w:rFonts w:hint="eastAsia"/>
          <w:sz w:val="24"/>
          <w:szCs w:val="24"/>
        </w:rPr>
        <w:t>’</w:t>
      </w:r>
      <w:r w:rsidRPr="005A6402">
        <w:rPr>
          <w:rFonts w:hint="eastAsia"/>
          <w:sz w:val="24"/>
          <w:szCs w:val="24"/>
        </w:rPr>
        <w:t>曰：</w:t>
      </w:r>
      <w:r>
        <w:rPr>
          <w:rFonts w:hint="eastAsia"/>
          <w:sz w:val="24"/>
          <w:szCs w:val="24"/>
        </w:rPr>
        <w:t>‘</w:t>
      </w:r>
      <w:r w:rsidRPr="005A6402">
        <w:rPr>
          <w:rFonts w:hint="eastAsia"/>
          <w:sz w:val="24"/>
          <w:szCs w:val="24"/>
        </w:rPr>
        <w:t>魯哀二十年冬十一月，越圍吴，二十二年冬十一月丁卯滅吴。</w:t>
      </w:r>
      <w:r>
        <w:rPr>
          <w:rFonts w:hint="eastAsia"/>
          <w:sz w:val="24"/>
          <w:szCs w:val="24"/>
        </w:rPr>
        <w:t>’</w:t>
      </w:r>
      <w:r w:rsidRPr="005A6402">
        <w:rPr>
          <w:rFonts w:hint="eastAsia"/>
          <w:sz w:val="24"/>
          <w:szCs w:val="24"/>
        </w:rPr>
        <w:t>引之謹案：此以《左傳》説之也，不知《越語》之文與《左傳》不同。《左傳》哀十七年三月，越伐吴；《越語》則以反國之四年九月伐吴</w:t>
      </w:r>
      <w:r>
        <w:rPr>
          <w:rFonts w:hint="eastAsia"/>
          <w:sz w:val="24"/>
          <w:szCs w:val="24"/>
        </w:rPr>
        <w:t>。</w:t>
      </w:r>
      <w:r w:rsidRPr="00195725">
        <w:rPr>
          <w:rFonts w:hint="eastAsia"/>
          <w:sz w:val="18"/>
          <w:szCs w:val="18"/>
        </w:rPr>
        <w:t>四年説見上。</w:t>
      </w:r>
      <w:r w:rsidRPr="005A6402">
        <w:rPr>
          <w:rFonts w:hint="eastAsia"/>
          <w:sz w:val="24"/>
          <w:szCs w:val="24"/>
        </w:rPr>
        <w:t>《左傳》以伐吴之後三年圍吴，又三年而滅之；《越語》則自反國之四年伐吴，乃遂居軍三年，待其自潰而滅之。《左傳》自伐吴至滅吴凡六年</w:t>
      </w:r>
      <w:r>
        <w:rPr>
          <w:rFonts w:hint="eastAsia"/>
          <w:sz w:val="24"/>
          <w:szCs w:val="24"/>
        </w:rPr>
        <w:t>，</w:t>
      </w:r>
      <w:r w:rsidRPr="00195725">
        <w:rPr>
          <w:rFonts w:hint="eastAsia"/>
          <w:sz w:val="18"/>
          <w:szCs w:val="18"/>
        </w:rPr>
        <w:t>自十七年至二十二年。</w:t>
      </w:r>
      <w:r w:rsidRPr="005A6402">
        <w:rPr>
          <w:rFonts w:hint="eastAsia"/>
          <w:sz w:val="24"/>
          <w:szCs w:val="24"/>
        </w:rPr>
        <w:t>《越語》自伐吴至滅吴凡三年。《左傳》自越及吴平至滅吴凡二十二年，哀元年</w:t>
      </w:r>
      <w:r>
        <w:rPr>
          <w:rFonts w:hint="eastAsia"/>
          <w:sz w:val="24"/>
          <w:szCs w:val="24"/>
        </w:rPr>
        <w:t>《</w:t>
      </w:r>
      <w:r w:rsidRPr="005A6402">
        <w:rPr>
          <w:rFonts w:hint="eastAsia"/>
          <w:sz w:val="24"/>
          <w:szCs w:val="24"/>
        </w:rPr>
        <w:t>傳</w:t>
      </w:r>
      <w:r>
        <w:rPr>
          <w:rFonts w:hint="eastAsia"/>
          <w:sz w:val="24"/>
          <w:szCs w:val="24"/>
        </w:rPr>
        <w:t>》</w:t>
      </w:r>
      <w:r w:rsidRPr="005A6402">
        <w:rPr>
          <w:rFonts w:hint="eastAsia"/>
          <w:sz w:val="24"/>
          <w:szCs w:val="24"/>
        </w:rPr>
        <w:t>所謂</w:t>
      </w:r>
      <w:r>
        <w:rPr>
          <w:rFonts w:hint="eastAsia"/>
          <w:sz w:val="24"/>
          <w:szCs w:val="24"/>
        </w:rPr>
        <w:t>‘</w:t>
      </w:r>
      <w:r w:rsidRPr="005A6402">
        <w:rPr>
          <w:rFonts w:hint="eastAsia"/>
          <w:sz w:val="24"/>
          <w:szCs w:val="24"/>
        </w:rPr>
        <w:t>二十年之外，吴其爲沼也</w:t>
      </w:r>
      <w:r>
        <w:rPr>
          <w:rFonts w:hint="eastAsia"/>
          <w:sz w:val="24"/>
          <w:szCs w:val="24"/>
        </w:rPr>
        <w:t>’</w:t>
      </w:r>
      <w:r w:rsidRPr="005A6402">
        <w:rPr>
          <w:rFonts w:hint="eastAsia"/>
          <w:sz w:val="24"/>
          <w:szCs w:val="24"/>
        </w:rPr>
        <w:t>；《越語》自越及吴平至滅吴凡十年</w:t>
      </w:r>
      <w:r>
        <w:rPr>
          <w:rFonts w:hint="eastAsia"/>
          <w:sz w:val="24"/>
          <w:szCs w:val="24"/>
        </w:rPr>
        <w:t>。</w:t>
      </w:r>
      <w:r w:rsidRPr="00195725">
        <w:rPr>
          <w:rFonts w:hint="eastAsia"/>
          <w:sz w:val="18"/>
          <w:szCs w:val="18"/>
        </w:rPr>
        <w:t>宦吴三年而反國，又歷四年，至九月而伐吴，居軍三年，吴潰而滅吴，凡十年也。</w:t>
      </w:r>
      <w:r w:rsidRPr="005A6402">
        <w:rPr>
          <w:rFonts w:hint="eastAsia"/>
          <w:sz w:val="24"/>
          <w:szCs w:val="24"/>
        </w:rPr>
        <w:t>下文范蠡所謂</w:t>
      </w:r>
      <w:r>
        <w:rPr>
          <w:rFonts w:hint="eastAsia"/>
          <w:sz w:val="24"/>
          <w:szCs w:val="24"/>
        </w:rPr>
        <w:t>‘</w:t>
      </w:r>
      <w:r w:rsidRPr="005A6402">
        <w:rPr>
          <w:rFonts w:hint="eastAsia"/>
          <w:sz w:val="24"/>
          <w:szCs w:val="24"/>
        </w:rPr>
        <w:t>十年謀之</w:t>
      </w:r>
      <w:r>
        <w:rPr>
          <w:rFonts w:hint="eastAsia"/>
          <w:sz w:val="24"/>
          <w:szCs w:val="24"/>
        </w:rPr>
        <w:t>’</w:t>
      </w:r>
      <w:r w:rsidRPr="005A6402">
        <w:rPr>
          <w:rFonts w:hint="eastAsia"/>
          <w:sz w:val="24"/>
          <w:szCs w:val="24"/>
        </w:rPr>
        <w:t>也。</w:t>
      </w:r>
      <w:r w:rsidRPr="00195725">
        <w:rPr>
          <w:rFonts w:hint="eastAsia"/>
          <w:sz w:val="18"/>
          <w:szCs w:val="18"/>
        </w:rPr>
        <w:t>《史記·越世家》作‘謀之二十二年’，後人以《左傳》改之也。</w:t>
      </w:r>
      <w:r w:rsidRPr="005A6402">
        <w:rPr>
          <w:rFonts w:hint="eastAsia"/>
          <w:sz w:val="24"/>
          <w:szCs w:val="24"/>
        </w:rPr>
        <w:t>《越語》之年月，非《左傳》之年月也，不然，則事同《左傳》，文亦當然，豈有至於</w:t>
      </w:r>
      <w:r>
        <w:rPr>
          <w:rFonts w:hint="eastAsia"/>
          <w:sz w:val="24"/>
          <w:szCs w:val="24"/>
        </w:rPr>
        <w:t>玄</w:t>
      </w:r>
      <w:r w:rsidRPr="005A6402">
        <w:rPr>
          <w:rFonts w:hint="eastAsia"/>
          <w:sz w:val="24"/>
          <w:szCs w:val="24"/>
        </w:rPr>
        <w:t>月在哀十六年</w:t>
      </w:r>
      <w:r>
        <w:rPr>
          <w:rFonts w:hint="eastAsia"/>
          <w:sz w:val="24"/>
          <w:szCs w:val="24"/>
        </w:rPr>
        <w:t>，</w:t>
      </w:r>
      <w:r w:rsidRPr="005A6402">
        <w:rPr>
          <w:rFonts w:hint="eastAsia"/>
          <w:sz w:val="24"/>
          <w:szCs w:val="24"/>
        </w:rPr>
        <w:t>而不箸其爲何年者乎？又豈有興師伐吴在十七年三月</w:t>
      </w:r>
      <w:r>
        <w:rPr>
          <w:rFonts w:hint="eastAsia"/>
          <w:sz w:val="24"/>
          <w:szCs w:val="24"/>
        </w:rPr>
        <w:t>，</w:t>
      </w:r>
      <w:r w:rsidRPr="005A6402">
        <w:rPr>
          <w:rFonts w:hint="eastAsia"/>
          <w:sz w:val="24"/>
          <w:szCs w:val="24"/>
        </w:rPr>
        <w:t>而不箸其爲何年何月者乎？又豈有居軍三年在伐吴之後三年</w:t>
      </w:r>
      <w:r>
        <w:rPr>
          <w:rFonts w:hint="eastAsia"/>
          <w:sz w:val="24"/>
          <w:szCs w:val="24"/>
        </w:rPr>
        <w:t>，</w:t>
      </w:r>
      <w:r w:rsidRPr="005A6402">
        <w:rPr>
          <w:rFonts w:hint="eastAsia"/>
          <w:sz w:val="24"/>
          <w:szCs w:val="24"/>
        </w:rPr>
        <w:t>而不箸其年之相距者乎？至於</w:t>
      </w:r>
      <w:r>
        <w:rPr>
          <w:rFonts w:hint="eastAsia"/>
          <w:sz w:val="24"/>
          <w:szCs w:val="24"/>
        </w:rPr>
        <w:t>玄</w:t>
      </w:r>
      <w:r w:rsidRPr="005A6402">
        <w:rPr>
          <w:rFonts w:hint="eastAsia"/>
          <w:sz w:val="24"/>
          <w:szCs w:val="24"/>
        </w:rPr>
        <w:t>月</w:t>
      </w:r>
      <w:r>
        <w:rPr>
          <w:rFonts w:hint="eastAsia"/>
          <w:sz w:val="24"/>
          <w:szCs w:val="24"/>
        </w:rPr>
        <w:t>，</w:t>
      </w:r>
      <w:r w:rsidRPr="005A6402">
        <w:rPr>
          <w:rFonts w:hint="eastAsia"/>
          <w:sz w:val="24"/>
          <w:szCs w:val="24"/>
        </w:rPr>
        <w:t>上承</w:t>
      </w:r>
      <w:r>
        <w:rPr>
          <w:rFonts w:hint="eastAsia"/>
          <w:sz w:val="24"/>
          <w:szCs w:val="24"/>
        </w:rPr>
        <w:t>‘</w:t>
      </w:r>
      <w:r w:rsidRPr="005A6402">
        <w:rPr>
          <w:rFonts w:hint="eastAsia"/>
          <w:sz w:val="24"/>
          <w:szCs w:val="24"/>
        </w:rPr>
        <w:t>又一年</w:t>
      </w:r>
      <w:r>
        <w:rPr>
          <w:rFonts w:hint="eastAsia"/>
          <w:sz w:val="24"/>
          <w:szCs w:val="24"/>
        </w:rPr>
        <w:t>’</w:t>
      </w:r>
      <w:r w:rsidRPr="005A6402">
        <w:rPr>
          <w:rFonts w:hint="eastAsia"/>
          <w:sz w:val="24"/>
          <w:szCs w:val="24"/>
        </w:rPr>
        <w:t>之文，則爲反國四年之九月矣。</w:t>
      </w:r>
      <w:r w:rsidRPr="00195725">
        <w:rPr>
          <w:rFonts w:hint="eastAsia"/>
          <w:sz w:val="18"/>
          <w:szCs w:val="18"/>
        </w:rPr>
        <w:t>韋注‘王姑待之’曰：‘自此後四年，乃遂伐吴。’非也</w:t>
      </w:r>
      <w:r>
        <w:rPr>
          <w:rFonts w:hint="eastAsia"/>
          <w:sz w:val="18"/>
          <w:szCs w:val="18"/>
        </w:rPr>
        <w:t>。</w:t>
      </w:r>
      <w:r w:rsidRPr="00195725">
        <w:rPr>
          <w:rFonts w:hint="eastAsia"/>
          <w:sz w:val="24"/>
          <w:szCs w:val="24"/>
        </w:rPr>
        <w:t>‘</w:t>
      </w:r>
      <w:r w:rsidRPr="005A6402">
        <w:rPr>
          <w:rFonts w:hint="eastAsia"/>
          <w:sz w:val="24"/>
          <w:szCs w:val="24"/>
        </w:rPr>
        <w:t>遂興師伐吴</w:t>
      </w:r>
      <w:r>
        <w:rPr>
          <w:rFonts w:hint="eastAsia"/>
          <w:sz w:val="24"/>
          <w:szCs w:val="24"/>
        </w:rPr>
        <w:t>’</w:t>
      </w:r>
      <w:r w:rsidRPr="005A6402">
        <w:rPr>
          <w:rFonts w:hint="eastAsia"/>
          <w:sz w:val="24"/>
          <w:szCs w:val="24"/>
        </w:rPr>
        <w:t>上承</w:t>
      </w:r>
      <w:r>
        <w:rPr>
          <w:rFonts w:hint="eastAsia"/>
          <w:sz w:val="24"/>
          <w:szCs w:val="24"/>
        </w:rPr>
        <w:t>‘至於玄</w:t>
      </w:r>
      <w:r w:rsidRPr="005A6402">
        <w:rPr>
          <w:rFonts w:hint="eastAsia"/>
          <w:sz w:val="24"/>
          <w:szCs w:val="24"/>
        </w:rPr>
        <w:t>月</w:t>
      </w:r>
      <w:r>
        <w:rPr>
          <w:rFonts w:hint="eastAsia"/>
          <w:sz w:val="24"/>
          <w:szCs w:val="24"/>
        </w:rPr>
        <w:t>’</w:t>
      </w:r>
      <w:r w:rsidRPr="005A6402">
        <w:rPr>
          <w:rFonts w:hint="eastAsia"/>
          <w:sz w:val="24"/>
          <w:szCs w:val="24"/>
        </w:rPr>
        <w:t>之文，則爲九月伐吴矣；</w:t>
      </w:r>
      <w:r>
        <w:rPr>
          <w:rFonts w:hint="eastAsia"/>
          <w:sz w:val="24"/>
          <w:szCs w:val="24"/>
        </w:rPr>
        <w:t>‘</w:t>
      </w:r>
      <w:r w:rsidRPr="005A6402">
        <w:rPr>
          <w:rFonts w:hint="eastAsia"/>
          <w:sz w:val="24"/>
          <w:szCs w:val="24"/>
        </w:rPr>
        <w:t>居軍三年</w:t>
      </w:r>
      <w:r>
        <w:rPr>
          <w:rFonts w:hint="eastAsia"/>
          <w:sz w:val="24"/>
          <w:szCs w:val="24"/>
        </w:rPr>
        <w:t>’</w:t>
      </w:r>
      <w:r w:rsidRPr="005A6402">
        <w:rPr>
          <w:rFonts w:hint="eastAsia"/>
          <w:sz w:val="24"/>
          <w:szCs w:val="24"/>
        </w:rPr>
        <w:t>上承</w:t>
      </w:r>
      <w:r>
        <w:rPr>
          <w:rFonts w:hint="eastAsia"/>
          <w:sz w:val="24"/>
          <w:szCs w:val="24"/>
        </w:rPr>
        <w:t>‘</w:t>
      </w:r>
      <w:r w:rsidRPr="005A6402">
        <w:rPr>
          <w:rFonts w:hint="eastAsia"/>
          <w:sz w:val="24"/>
          <w:szCs w:val="24"/>
        </w:rPr>
        <w:t>伐吴</w:t>
      </w:r>
      <w:r>
        <w:rPr>
          <w:rFonts w:hint="eastAsia"/>
          <w:sz w:val="24"/>
          <w:szCs w:val="24"/>
        </w:rPr>
        <w:t>’</w:t>
      </w:r>
      <w:r w:rsidRPr="005A6402">
        <w:rPr>
          <w:rFonts w:hint="eastAsia"/>
          <w:sz w:val="24"/>
          <w:szCs w:val="24"/>
        </w:rPr>
        <w:t>之文，則伐吴之後遂居軍以困之矣。本書節次本自顯然，何得亂以《左傳》之年月乎？</w:t>
      </w:r>
    </w:p>
    <w:p w14:paraId="44B286AA" w14:textId="77777777" w:rsidR="00F42CF0" w:rsidRPr="005A6402" w:rsidRDefault="00F42CF0" w:rsidP="006F3055">
      <w:pPr>
        <w:spacing w:line="400" w:lineRule="exact"/>
        <w:rPr>
          <w:sz w:val="24"/>
          <w:szCs w:val="24"/>
        </w:rPr>
      </w:pPr>
    </w:p>
    <w:p w14:paraId="0FE50D5D" w14:textId="77777777" w:rsidR="003121E9" w:rsidRPr="003C2937" w:rsidRDefault="003121E9" w:rsidP="006F3055">
      <w:pPr>
        <w:spacing w:line="400" w:lineRule="exact"/>
        <w:ind w:firstLineChars="196" w:firstLine="551"/>
        <w:rPr>
          <w:b/>
          <w:sz w:val="28"/>
          <w:szCs w:val="28"/>
        </w:rPr>
      </w:pPr>
      <w:r w:rsidRPr="003C2937">
        <w:rPr>
          <w:rFonts w:hint="eastAsia"/>
          <w:b/>
          <w:sz w:val="28"/>
          <w:szCs w:val="28"/>
        </w:rPr>
        <w:t>用人無藝往從其所</w:t>
      </w:r>
    </w:p>
    <w:p w14:paraId="613E67F3" w14:textId="77777777" w:rsidR="003121E9" w:rsidRPr="005A6402" w:rsidRDefault="003121E9" w:rsidP="006F3055">
      <w:pPr>
        <w:spacing w:line="400" w:lineRule="exact"/>
        <w:rPr>
          <w:sz w:val="24"/>
          <w:szCs w:val="24"/>
        </w:rPr>
      </w:pPr>
      <w:r>
        <w:rPr>
          <w:rFonts w:hint="eastAsia"/>
          <w:sz w:val="24"/>
          <w:szCs w:val="24"/>
        </w:rPr>
        <w:t>‘</w:t>
      </w:r>
      <w:r w:rsidRPr="005A6402">
        <w:rPr>
          <w:rFonts w:hint="eastAsia"/>
          <w:sz w:val="24"/>
          <w:szCs w:val="24"/>
        </w:rPr>
        <w:t>後無陰蔽，先無陽察，用人無藝，往從其所，剛强以禦，陽節不盡，不死其野，</w:t>
      </w:r>
      <w:r w:rsidRPr="005A6402">
        <w:rPr>
          <w:rFonts w:hint="eastAsia"/>
          <w:sz w:val="24"/>
          <w:szCs w:val="24"/>
        </w:rPr>
        <w:lastRenderedPageBreak/>
        <w:t>彼來從我，固守勿與</w:t>
      </w:r>
      <w:r>
        <w:rPr>
          <w:rFonts w:hint="eastAsia"/>
          <w:sz w:val="24"/>
          <w:szCs w:val="24"/>
        </w:rPr>
        <w:t>’</w:t>
      </w:r>
      <w:r w:rsidRPr="005A6402">
        <w:rPr>
          <w:rFonts w:hint="eastAsia"/>
          <w:sz w:val="24"/>
          <w:szCs w:val="24"/>
        </w:rPr>
        <w:t>。韋解</w:t>
      </w:r>
      <w:r>
        <w:rPr>
          <w:rFonts w:hint="eastAsia"/>
          <w:sz w:val="24"/>
          <w:szCs w:val="24"/>
        </w:rPr>
        <w:t>‘</w:t>
      </w:r>
      <w:r w:rsidRPr="005A6402">
        <w:rPr>
          <w:rFonts w:hint="eastAsia"/>
          <w:sz w:val="24"/>
          <w:szCs w:val="24"/>
        </w:rPr>
        <w:t>用人無藝</w:t>
      </w:r>
      <w:r>
        <w:rPr>
          <w:rFonts w:hint="eastAsia"/>
          <w:sz w:val="24"/>
          <w:szCs w:val="24"/>
        </w:rPr>
        <w:t>’</w:t>
      </w:r>
      <w:r w:rsidRPr="005A6402">
        <w:rPr>
          <w:rFonts w:hint="eastAsia"/>
          <w:sz w:val="24"/>
          <w:szCs w:val="24"/>
        </w:rPr>
        <w:t>二句曰：</w:t>
      </w:r>
      <w:r>
        <w:rPr>
          <w:rFonts w:hint="eastAsia"/>
          <w:sz w:val="24"/>
          <w:szCs w:val="24"/>
        </w:rPr>
        <w:t>‘</w:t>
      </w:r>
      <w:r w:rsidRPr="005A6402">
        <w:rPr>
          <w:rFonts w:hint="eastAsia"/>
          <w:sz w:val="24"/>
          <w:szCs w:val="24"/>
        </w:rPr>
        <w:t>藝，射的也；無藝，無常所也。行軍用人之道因敵爲制。不豫設也，故曰從其所也。</w:t>
      </w:r>
      <w:r>
        <w:rPr>
          <w:rFonts w:hint="eastAsia"/>
          <w:sz w:val="24"/>
          <w:szCs w:val="24"/>
        </w:rPr>
        <w:t>’</w:t>
      </w:r>
      <w:r w:rsidRPr="005A6402">
        <w:rPr>
          <w:rFonts w:hint="eastAsia"/>
          <w:sz w:val="24"/>
          <w:szCs w:val="24"/>
        </w:rPr>
        <w:t>引之謹案：韋説非也。</w:t>
      </w:r>
      <w:r>
        <w:rPr>
          <w:rFonts w:hint="eastAsia"/>
          <w:sz w:val="24"/>
          <w:szCs w:val="24"/>
        </w:rPr>
        <w:t>‘</w:t>
      </w:r>
      <w:r w:rsidRPr="005A6402">
        <w:rPr>
          <w:rFonts w:hint="eastAsia"/>
          <w:sz w:val="24"/>
          <w:szCs w:val="24"/>
        </w:rPr>
        <w:t>用人無藝</w:t>
      </w:r>
      <w:r>
        <w:rPr>
          <w:rFonts w:hint="eastAsia"/>
          <w:sz w:val="24"/>
          <w:szCs w:val="24"/>
        </w:rPr>
        <w:t>’</w:t>
      </w:r>
      <w:r w:rsidRPr="005A6402">
        <w:rPr>
          <w:rFonts w:hint="eastAsia"/>
          <w:sz w:val="24"/>
          <w:szCs w:val="24"/>
        </w:rPr>
        <w:t>當屬上二句爲義，</w:t>
      </w:r>
      <w:r>
        <w:rPr>
          <w:rFonts w:hint="eastAsia"/>
          <w:sz w:val="24"/>
          <w:szCs w:val="24"/>
        </w:rPr>
        <w:t>‘</w:t>
      </w:r>
      <w:r w:rsidRPr="005A6402">
        <w:rPr>
          <w:rFonts w:hint="eastAsia"/>
          <w:sz w:val="24"/>
          <w:szCs w:val="24"/>
        </w:rPr>
        <w:t>往從其所</w:t>
      </w:r>
      <w:r>
        <w:rPr>
          <w:rFonts w:hint="eastAsia"/>
          <w:sz w:val="24"/>
          <w:szCs w:val="24"/>
        </w:rPr>
        <w:t>’</w:t>
      </w:r>
      <w:r w:rsidRPr="005A6402">
        <w:rPr>
          <w:rFonts w:hint="eastAsia"/>
          <w:sz w:val="24"/>
          <w:szCs w:val="24"/>
        </w:rPr>
        <w:t>則屬下句爲義。</w:t>
      </w:r>
      <w:r>
        <w:rPr>
          <w:rFonts w:hint="eastAsia"/>
          <w:sz w:val="24"/>
          <w:szCs w:val="24"/>
        </w:rPr>
        <w:t>‘</w:t>
      </w:r>
      <w:r w:rsidRPr="005A6402">
        <w:rPr>
          <w:rFonts w:hint="eastAsia"/>
          <w:sz w:val="24"/>
          <w:szCs w:val="24"/>
        </w:rPr>
        <w:t>用人無藝</w:t>
      </w:r>
      <w:r>
        <w:rPr>
          <w:rFonts w:hint="eastAsia"/>
          <w:sz w:val="24"/>
          <w:szCs w:val="24"/>
        </w:rPr>
        <w:t>’者，人猶衆也，言用衆之道無常也。‘</w:t>
      </w:r>
      <w:r w:rsidRPr="005A6402">
        <w:rPr>
          <w:rFonts w:hint="eastAsia"/>
          <w:sz w:val="24"/>
          <w:szCs w:val="24"/>
        </w:rPr>
        <w:t>後無陰蔽，先無陽察，用人無藝</w:t>
      </w:r>
      <w:r>
        <w:rPr>
          <w:rFonts w:hint="eastAsia"/>
          <w:sz w:val="24"/>
          <w:szCs w:val="24"/>
        </w:rPr>
        <w:t>’，</w:t>
      </w:r>
      <w:r w:rsidRPr="005A6402">
        <w:rPr>
          <w:rFonts w:hint="eastAsia"/>
          <w:sz w:val="24"/>
          <w:szCs w:val="24"/>
        </w:rPr>
        <w:t>三</w:t>
      </w:r>
      <w:r>
        <w:rPr>
          <w:rFonts w:hint="eastAsia"/>
          <w:sz w:val="24"/>
          <w:szCs w:val="24"/>
        </w:rPr>
        <w:t>‘</w:t>
      </w:r>
      <w:r w:rsidRPr="005A6402">
        <w:rPr>
          <w:rFonts w:hint="eastAsia"/>
          <w:sz w:val="24"/>
          <w:szCs w:val="24"/>
        </w:rPr>
        <w:t>無</w:t>
      </w:r>
      <w:r>
        <w:rPr>
          <w:rFonts w:hint="eastAsia"/>
          <w:sz w:val="24"/>
          <w:szCs w:val="24"/>
        </w:rPr>
        <w:t>’</w:t>
      </w:r>
      <w:r w:rsidRPr="005A6402">
        <w:rPr>
          <w:rFonts w:hint="eastAsia"/>
          <w:sz w:val="24"/>
          <w:szCs w:val="24"/>
        </w:rPr>
        <w:t>字相應爲文。</w:t>
      </w:r>
      <w:r>
        <w:rPr>
          <w:rFonts w:hint="eastAsia"/>
          <w:sz w:val="24"/>
          <w:szCs w:val="24"/>
        </w:rPr>
        <w:t>‘</w:t>
      </w:r>
      <w:r w:rsidRPr="005A6402">
        <w:rPr>
          <w:rFonts w:hint="eastAsia"/>
          <w:sz w:val="24"/>
          <w:szCs w:val="24"/>
        </w:rPr>
        <w:t>往從其所</w:t>
      </w:r>
      <w:r>
        <w:rPr>
          <w:rFonts w:hint="eastAsia"/>
          <w:sz w:val="24"/>
          <w:szCs w:val="24"/>
        </w:rPr>
        <w:t>’</w:t>
      </w:r>
      <w:r w:rsidRPr="005A6402">
        <w:rPr>
          <w:rFonts w:hint="eastAsia"/>
          <w:sz w:val="24"/>
          <w:szCs w:val="24"/>
        </w:rPr>
        <w:t>者，其所，敵人之所也，言往從敵人之所而彼尚能以剛强禦我，則其陽節未盡，未可即滅，故曰</w:t>
      </w:r>
      <w:r>
        <w:rPr>
          <w:rFonts w:hint="eastAsia"/>
          <w:sz w:val="24"/>
          <w:szCs w:val="24"/>
        </w:rPr>
        <w:t>‘</w:t>
      </w:r>
      <w:r w:rsidRPr="005A6402">
        <w:rPr>
          <w:rFonts w:hint="eastAsia"/>
          <w:sz w:val="24"/>
          <w:szCs w:val="24"/>
        </w:rPr>
        <w:t>不死其野</w:t>
      </w:r>
      <w:r>
        <w:rPr>
          <w:rFonts w:hint="eastAsia"/>
          <w:sz w:val="24"/>
          <w:szCs w:val="24"/>
        </w:rPr>
        <w:t>’</w:t>
      </w:r>
      <w:r w:rsidRPr="005A6402">
        <w:rPr>
          <w:rFonts w:hint="eastAsia"/>
          <w:sz w:val="24"/>
          <w:szCs w:val="24"/>
        </w:rPr>
        <w:t>也。蔽</w:t>
      </w:r>
      <w:r>
        <w:rPr>
          <w:rFonts w:hint="eastAsia"/>
          <w:sz w:val="24"/>
          <w:szCs w:val="24"/>
        </w:rPr>
        <w:t>、</w:t>
      </w:r>
      <w:r w:rsidRPr="005A6402">
        <w:rPr>
          <w:rFonts w:hint="eastAsia"/>
          <w:sz w:val="24"/>
          <w:szCs w:val="24"/>
        </w:rPr>
        <w:t>察</w:t>
      </w:r>
      <w:r>
        <w:rPr>
          <w:rFonts w:hint="eastAsia"/>
          <w:sz w:val="24"/>
          <w:szCs w:val="24"/>
        </w:rPr>
        <w:t>、</w:t>
      </w:r>
      <w:r w:rsidRPr="005A6402">
        <w:rPr>
          <w:rFonts w:hint="eastAsia"/>
          <w:sz w:val="24"/>
          <w:szCs w:val="24"/>
        </w:rPr>
        <w:t>藝爲韻</w:t>
      </w:r>
      <w:r>
        <w:rPr>
          <w:rFonts w:hint="eastAsia"/>
          <w:sz w:val="24"/>
          <w:szCs w:val="24"/>
        </w:rPr>
        <w:t>，</w:t>
      </w:r>
      <w:r w:rsidRPr="00195725">
        <w:rPr>
          <w:rFonts w:hint="eastAsia"/>
          <w:sz w:val="18"/>
          <w:szCs w:val="18"/>
        </w:rPr>
        <w:t>察</w:t>
      </w:r>
      <w:r>
        <w:rPr>
          <w:rFonts w:hint="eastAsia"/>
          <w:sz w:val="18"/>
          <w:szCs w:val="18"/>
        </w:rPr>
        <w:t>，</w:t>
      </w:r>
      <w:r w:rsidRPr="00195725">
        <w:rPr>
          <w:rFonts w:hint="eastAsia"/>
          <w:sz w:val="18"/>
          <w:szCs w:val="18"/>
        </w:rPr>
        <w:t>古讀若</w:t>
      </w:r>
      <w:r>
        <w:rPr>
          <w:rFonts w:hint="eastAsia"/>
          <w:sz w:val="18"/>
          <w:szCs w:val="18"/>
        </w:rPr>
        <w:t>‘際’</w:t>
      </w:r>
      <w:r w:rsidRPr="00195725">
        <w:rPr>
          <w:rFonts w:hint="eastAsia"/>
          <w:sz w:val="18"/>
          <w:szCs w:val="18"/>
        </w:rPr>
        <w:t>，《系辭傳》</w:t>
      </w:r>
      <w:r>
        <w:rPr>
          <w:rFonts w:hint="eastAsia"/>
          <w:sz w:val="18"/>
          <w:szCs w:val="18"/>
        </w:rPr>
        <w:t>‘</w:t>
      </w:r>
      <w:r w:rsidRPr="00195725">
        <w:rPr>
          <w:rFonts w:hint="eastAsia"/>
          <w:sz w:val="18"/>
          <w:szCs w:val="18"/>
        </w:rPr>
        <w:t>萬民以察</w:t>
      </w:r>
      <w:r>
        <w:rPr>
          <w:rFonts w:hint="eastAsia"/>
          <w:sz w:val="18"/>
          <w:szCs w:val="18"/>
        </w:rPr>
        <w:t>’</w:t>
      </w:r>
      <w:r w:rsidRPr="00195725">
        <w:rPr>
          <w:rFonts w:hint="eastAsia"/>
          <w:sz w:val="18"/>
          <w:szCs w:val="18"/>
        </w:rPr>
        <w:t>，與</w:t>
      </w:r>
      <w:r>
        <w:rPr>
          <w:rFonts w:hint="eastAsia"/>
          <w:sz w:val="18"/>
          <w:szCs w:val="18"/>
        </w:rPr>
        <w:t>‘</w:t>
      </w:r>
      <w:r w:rsidRPr="00195725">
        <w:rPr>
          <w:rFonts w:hint="eastAsia"/>
          <w:sz w:val="18"/>
          <w:szCs w:val="18"/>
        </w:rPr>
        <w:t>契</w:t>
      </w:r>
      <w:r>
        <w:rPr>
          <w:rFonts w:hint="eastAsia"/>
          <w:sz w:val="18"/>
          <w:szCs w:val="18"/>
        </w:rPr>
        <w:t>’</w:t>
      </w:r>
      <w:r w:rsidRPr="00195725">
        <w:rPr>
          <w:rFonts w:hint="eastAsia"/>
          <w:sz w:val="18"/>
          <w:szCs w:val="18"/>
        </w:rPr>
        <w:t>爲韻。宋玉《高唐賦》</w:t>
      </w:r>
      <w:r>
        <w:rPr>
          <w:rFonts w:hint="eastAsia"/>
          <w:sz w:val="18"/>
          <w:szCs w:val="18"/>
        </w:rPr>
        <w:t>‘</w:t>
      </w:r>
      <w:r w:rsidRPr="00195725">
        <w:rPr>
          <w:rFonts w:hint="eastAsia"/>
          <w:sz w:val="18"/>
          <w:szCs w:val="18"/>
        </w:rPr>
        <w:t>九竅通鬱精神察</w:t>
      </w:r>
      <w:r>
        <w:rPr>
          <w:rFonts w:hint="eastAsia"/>
          <w:sz w:val="18"/>
          <w:szCs w:val="18"/>
        </w:rPr>
        <w:t>’</w:t>
      </w:r>
      <w:r w:rsidRPr="00195725">
        <w:rPr>
          <w:rFonts w:hint="eastAsia"/>
          <w:sz w:val="18"/>
          <w:szCs w:val="18"/>
        </w:rPr>
        <w:t>，與</w:t>
      </w:r>
      <w:r>
        <w:rPr>
          <w:rFonts w:hint="eastAsia"/>
          <w:sz w:val="18"/>
          <w:szCs w:val="18"/>
        </w:rPr>
        <w:t>‘</w:t>
      </w:r>
      <w:r w:rsidRPr="00195725">
        <w:rPr>
          <w:rFonts w:hint="eastAsia"/>
          <w:sz w:val="18"/>
          <w:szCs w:val="18"/>
        </w:rPr>
        <w:t>旆</w:t>
      </w:r>
      <w:r>
        <w:rPr>
          <w:rFonts w:hint="eastAsia"/>
          <w:sz w:val="18"/>
          <w:szCs w:val="18"/>
        </w:rPr>
        <w:t>’、‘</w:t>
      </w:r>
      <w:r w:rsidRPr="00195725">
        <w:rPr>
          <w:rFonts w:hint="eastAsia"/>
          <w:sz w:val="18"/>
          <w:szCs w:val="18"/>
        </w:rPr>
        <w:t>蓋</w:t>
      </w:r>
      <w:r>
        <w:rPr>
          <w:rFonts w:hint="eastAsia"/>
          <w:sz w:val="18"/>
          <w:szCs w:val="18"/>
        </w:rPr>
        <w:t>’、‘</w:t>
      </w:r>
      <w:r w:rsidRPr="00195725">
        <w:rPr>
          <w:rFonts w:hint="eastAsia"/>
          <w:sz w:val="18"/>
          <w:szCs w:val="18"/>
        </w:rPr>
        <w:t>逝</w:t>
      </w:r>
      <w:r>
        <w:rPr>
          <w:rFonts w:hint="eastAsia"/>
          <w:sz w:val="18"/>
          <w:szCs w:val="18"/>
        </w:rPr>
        <w:t>’、‘</w:t>
      </w:r>
      <w:r w:rsidRPr="00195725">
        <w:rPr>
          <w:rFonts w:hint="eastAsia"/>
          <w:sz w:val="18"/>
          <w:szCs w:val="18"/>
        </w:rPr>
        <w:t>會</w:t>
      </w:r>
      <w:r>
        <w:rPr>
          <w:rFonts w:hint="eastAsia"/>
          <w:sz w:val="18"/>
          <w:szCs w:val="18"/>
        </w:rPr>
        <w:t>’、‘</w:t>
      </w:r>
      <w:r w:rsidRPr="00195725">
        <w:rPr>
          <w:rFonts w:hint="eastAsia"/>
          <w:sz w:val="18"/>
          <w:szCs w:val="18"/>
        </w:rPr>
        <w:t>害</w:t>
      </w:r>
      <w:r>
        <w:rPr>
          <w:rFonts w:hint="eastAsia"/>
          <w:sz w:val="18"/>
          <w:szCs w:val="18"/>
        </w:rPr>
        <w:t>’、‘</w:t>
      </w:r>
      <w:r w:rsidRPr="00195725">
        <w:rPr>
          <w:rFonts w:hint="eastAsia"/>
          <w:sz w:val="18"/>
          <w:szCs w:val="18"/>
        </w:rPr>
        <w:t>逮</w:t>
      </w:r>
      <w:r>
        <w:rPr>
          <w:rFonts w:hint="eastAsia"/>
          <w:sz w:val="18"/>
          <w:szCs w:val="18"/>
        </w:rPr>
        <w:t>’、‘</w:t>
      </w:r>
      <w:r w:rsidRPr="00195725">
        <w:rPr>
          <w:rFonts w:hint="eastAsia"/>
          <w:sz w:val="18"/>
          <w:szCs w:val="18"/>
        </w:rPr>
        <w:t>歲</w:t>
      </w:r>
      <w:r>
        <w:rPr>
          <w:rFonts w:hint="eastAsia"/>
          <w:sz w:val="18"/>
          <w:szCs w:val="18"/>
        </w:rPr>
        <w:t>’爲韻。《淮南·原道篇》‘施四海，際</w:t>
      </w:r>
      <w:r w:rsidRPr="00195725">
        <w:rPr>
          <w:rFonts w:hint="eastAsia"/>
          <w:sz w:val="18"/>
          <w:szCs w:val="18"/>
        </w:rPr>
        <w:t>天地</w:t>
      </w:r>
      <w:r>
        <w:rPr>
          <w:rFonts w:hint="eastAsia"/>
          <w:sz w:val="18"/>
          <w:szCs w:val="18"/>
        </w:rPr>
        <w:t>’，</w:t>
      </w:r>
      <w:r w:rsidRPr="00195725">
        <w:rPr>
          <w:rFonts w:hint="eastAsia"/>
          <w:sz w:val="18"/>
          <w:szCs w:val="18"/>
        </w:rPr>
        <w:t>《文子·道原篇》作</w:t>
      </w:r>
      <w:r>
        <w:rPr>
          <w:rFonts w:hint="eastAsia"/>
          <w:sz w:val="18"/>
          <w:szCs w:val="18"/>
        </w:rPr>
        <w:t>‘</w:t>
      </w:r>
      <w:r w:rsidRPr="00195725">
        <w:rPr>
          <w:rFonts w:hint="eastAsia"/>
          <w:sz w:val="18"/>
          <w:szCs w:val="18"/>
        </w:rPr>
        <w:t>施於四海，察於天地</w:t>
      </w:r>
      <w:r>
        <w:rPr>
          <w:rFonts w:hint="eastAsia"/>
          <w:sz w:val="18"/>
          <w:szCs w:val="18"/>
        </w:rPr>
        <w:t>’</w:t>
      </w:r>
      <w:r w:rsidRPr="00195725">
        <w:rPr>
          <w:rFonts w:hint="eastAsia"/>
          <w:sz w:val="18"/>
          <w:szCs w:val="18"/>
        </w:rPr>
        <w:t>。</w:t>
      </w:r>
      <w:r w:rsidRPr="005A6402">
        <w:rPr>
          <w:rFonts w:hint="eastAsia"/>
          <w:sz w:val="24"/>
          <w:szCs w:val="24"/>
        </w:rPr>
        <w:t>所</w:t>
      </w:r>
      <w:r>
        <w:rPr>
          <w:rFonts w:hint="eastAsia"/>
          <w:sz w:val="24"/>
          <w:szCs w:val="24"/>
        </w:rPr>
        <w:t>、</w:t>
      </w:r>
      <w:r w:rsidRPr="005A6402">
        <w:rPr>
          <w:rFonts w:hint="eastAsia"/>
          <w:sz w:val="24"/>
          <w:szCs w:val="24"/>
        </w:rPr>
        <w:t>禦</w:t>
      </w:r>
      <w:r>
        <w:rPr>
          <w:rFonts w:hint="eastAsia"/>
          <w:sz w:val="24"/>
          <w:szCs w:val="24"/>
        </w:rPr>
        <w:t>、</w:t>
      </w:r>
      <w:r w:rsidRPr="005A6402">
        <w:rPr>
          <w:rFonts w:hint="eastAsia"/>
          <w:sz w:val="24"/>
          <w:szCs w:val="24"/>
        </w:rPr>
        <w:t>野與爲韻，以是明之。</w:t>
      </w:r>
    </w:p>
    <w:p w14:paraId="3226B3D7" w14:textId="77777777" w:rsidR="003121E9" w:rsidRDefault="003121E9" w:rsidP="006F3055">
      <w:pPr>
        <w:spacing w:line="400" w:lineRule="exact"/>
      </w:pPr>
    </w:p>
    <w:p w14:paraId="11CDFB6D" w14:textId="77777777" w:rsidR="003121E9" w:rsidRDefault="003121E9" w:rsidP="006F3055">
      <w:pPr>
        <w:spacing w:line="400" w:lineRule="exact"/>
      </w:pPr>
    </w:p>
    <w:p w14:paraId="2633408B" w14:textId="77777777" w:rsidR="003F5FD7" w:rsidRDefault="003F5FD7" w:rsidP="006F3055">
      <w:pPr>
        <w:spacing w:line="400" w:lineRule="exact"/>
      </w:pPr>
    </w:p>
    <w:p w14:paraId="173FD3F7" w14:textId="77777777" w:rsidR="003F5FD7" w:rsidRDefault="003F5FD7" w:rsidP="006F3055">
      <w:pPr>
        <w:spacing w:line="400" w:lineRule="exact"/>
      </w:pPr>
    </w:p>
    <w:p w14:paraId="06B35871" w14:textId="77777777" w:rsidR="003F5FD7" w:rsidRDefault="003F5FD7" w:rsidP="006F3055">
      <w:pPr>
        <w:spacing w:line="400" w:lineRule="exact"/>
      </w:pPr>
    </w:p>
    <w:p w14:paraId="295492E3" w14:textId="77777777" w:rsidR="003F5FD7" w:rsidRDefault="003F5FD7" w:rsidP="006F3055">
      <w:pPr>
        <w:spacing w:line="400" w:lineRule="exact"/>
      </w:pPr>
    </w:p>
    <w:p w14:paraId="2C93CBE8" w14:textId="77777777" w:rsidR="003F5FD7" w:rsidRDefault="003F5FD7" w:rsidP="006F3055">
      <w:pPr>
        <w:spacing w:line="400" w:lineRule="exact"/>
      </w:pPr>
    </w:p>
    <w:p w14:paraId="3D025B06" w14:textId="77777777" w:rsidR="003F5FD7" w:rsidRDefault="003F5FD7" w:rsidP="006F3055">
      <w:pPr>
        <w:spacing w:line="400" w:lineRule="exact"/>
      </w:pPr>
    </w:p>
    <w:p w14:paraId="1E6AC38F" w14:textId="77777777" w:rsidR="003F5FD7" w:rsidRDefault="003F5FD7" w:rsidP="006F3055">
      <w:pPr>
        <w:spacing w:line="400" w:lineRule="exact"/>
      </w:pPr>
    </w:p>
    <w:p w14:paraId="00DCF847" w14:textId="77777777" w:rsidR="003F5FD7" w:rsidRDefault="003F5FD7" w:rsidP="006F3055">
      <w:pPr>
        <w:spacing w:line="400" w:lineRule="exact"/>
      </w:pPr>
    </w:p>
    <w:p w14:paraId="382D7F87" w14:textId="77777777" w:rsidR="003F5FD7" w:rsidRDefault="003F5FD7" w:rsidP="006F3055">
      <w:pPr>
        <w:spacing w:line="400" w:lineRule="exact"/>
      </w:pPr>
    </w:p>
    <w:p w14:paraId="44823FAD" w14:textId="77777777" w:rsidR="003F5FD7" w:rsidRDefault="003F5FD7" w:rsidP="006F3055">
      <w:pPr>
        <w:spacing w:line="400" w:lineRule="exact"/>
      </w:pPr>
    </w:p>
    <w:p w14:paraId="53D1A8C9" w14:textId="77777777" w:rsidR="003F5FD7" w:rsidRDefault="003F5FD7" w:rsidP="006F3055">
      <w:pPr>
        <w:spacing w:line="400" w:lineRule="exact"/>
      </w:pPr>
    </w:p>
    <w:p w14:paraId="2D45182A" w14:textId="77777777" w:rsidR="003F5FD7" w:rsidRDefault="003F5FD7" w:rsidP="006F3055">
      <w:pPr>
        <w:spacing w:line="400" w:lineRule="exact"/>
      </w:pPr>
    </w:p>
    <w:p w14:paraId="4EBCC15F" w14:textId="77777777" w:rsidR="003F5FD7" w:rsidRDefault="003F5FD7" w:rsidP="006F3055">
      <w:pPr>
        <w:spacing w:line="400" w:lineRule="exact"/>
      </w:pPr>
    </w:p>
    <w:p w14:paraId="3A53499B" w14:textId="77777777" w:rsidR="003F5FD7" w:rsidRDefault="003F5FD7" w:rsidP="006F3055">
      <w:pPr>
        <w:spacing w:line="400" w:lineRule="exact"/>
      </w:pPr>
    </w:p>
    <w:p w14:paraId="283B8EF6" w14:textId="77777777" w:rsidR="003F5FD7" w:rsidRDefault="003F5FD7" w:rsidP="006F3055">
      <w:pPr>
        <w:spacing w:line="400" w:lineRule="exact"/>
      </w:pPr>
    </w:p>
    <w:p w14:paraId="0FE82A11" w14:textId="77777777" w:rsidR="003F5FD7" w:rsidRDefault="003F5FD7" w:rsidP="006F3055">
      <w:pPr>
        <w:spacing w:line="400" w:lineRule="exact"/>
      </w:pPr>
    </w:p>
    <w:p w14:paraId="58A29894" w14:textId="77777777" w:rsidR="003F5FD7" w:rsidRDefault="003F5FD7" w:rsidP="006F3055">
      <w:pPr>
        <w:spacing w:line="400" w:lineRule="exact"/>
      </w:pPr>
    </w:p>
    <w:p w14:paraId="70C44DC3" w14:textId="77777777" w:rsidR="003F5FD7" w:rsidRDefault="003F5FD7" w:rsidP="006F3055">
      <w:pPr>
        <w:spacing w:line="400" w:lineRule="exact"/>
      </w:pPr>
    </w:p>
    <w:p w14:paraId="35E8368A" w14:textId="77777777" w:rsidR="003F5FD7" w:rsidRDefault="003F5FD7" w:rsidP="006F3055">
      <w:pPr>
        <w:spacing w:line="400" w:lineRule="exact"/>
      </w:pPr>
    </w:p>
    <w:p w14:paraId="288119FC" w14:textId="77777777" w:rsidR="003F5FD7" w:rsidRDefault="003F5FD7" w:rsidP="006F3055">
      <w:pPr>
        <w:spacing w:line="400" w:lineRule="exact"/>
      </w:pPr>
    </w:p>
    <w:p w14:paraId="7BCEA7D1" w14:textId="77777777" w:rsidR="003F5FD7" w:rsidRDefault="003F5FD7" w:rsidP="006F3055">
      <w:pPr>
        <w:spacing w:line="400" w:lineRule="exact"/>
      </w:pPr>
    </w:p>
    <w:p w14:paraId="420903DF" w14:textId="77777777" w:rsidR="003F5FD7" w:rsidRDefault="003F5FD7" w:rsidP="006F3055">
      <w:pPr>
        <w:spacing w:line="400" w:lineRule="exact"/>
      </w:pPr>
    </w:p>
    <w:p w14:paraId="6EE66118" w14:textId="77777777" w:rsidR="003F5FD7" w:rsidRDefault="003F5FD7" w:rsidP="006F3055">
      <w:pPr>
        <w:spacing w:line="400" w:lineRule="exact"/>
      </w:pPr>
    </w:p>
    <w:p w14:paraId="1727C2D1" w14:textId="77777777" w:rsidR="0040599B" w:rsidRDefault="0040599B" w:rsidP="006F3055">
      <w:pPr>
        <w:spacing w:line="400" w:lineRule="exact"/>
      </w:pPr>
      <w:r w:rsidRPr="003F5FD7">
        <w:rPr>
          <w:rFonts w:ascii="华文中宋" w:eastAsia="华文中宋" w:hAnsi="华文中宋" w:cs="华文中宋" w:hint="eastAsia"/>
          <w:b/>
          <w:bCs/>
          <w:sz w:val="40"/>
          <w:szCs w:val="36"/>
        </w:rPr>
        <w:lastRenderedPageBreak/>
        <w:t>經義述聞弟二十二</w:t>
      </w:r>
    </w:p>
    <w:p w14:paraId="6B699162" w14:textId="77777777" w:rsidR="00F42CF0" w:rsidRPr="003F5FD7" w:rsidRDefault="0040599B" w:rsidP="003F5FD7">
      <w:pPr>
        <w:spacing w:line="400" w:lineRule="exact"/>
        <w:ind w:firstLineChars="150" w:firstLine="480"/>
        <w:rPr>
          <w:rFonts w:ascii="黑体" w:eastAsia="黑体" w:hAnsi="黑体"/>
        </w:rPr>
      </w:pPr>
      <w:r w:rsidRPr="003F5FD7">
        <w:rPr>
          <w:rFonts w:ascii="黑体" w:eastAsia="黑体" w:hAnsi="黑体" w:cs="黑体" w:hint="eastAsia"/>
          <w:sz w:val="32"/>
          <w:szCs w:val="32"/>
        </w:rPr>
        <w:t>春秋名字解詁上一百五十五條</w:t>
      </w:r>
    </w:p>
    <w:p w14:paraId="4BFB450D" w14:textId="77777777" w:rsidR="0040599B" w:rsidRDefault="0040599B" w:rsidP="006F3055">
      <w:pPr>
        <w:spacing w:line="400" w:lineRule="exact"/>
        <w:rPr>
          <w:b/>
          <w:sz w:val="30"/>
          <w:szCs w:val="30"/>
        </w:rPr>
      </w:pPr>
    </w:p>
    <w:p w14:paraId="0194E5A8" w14:textId="77777777" w:rsidR="003121E9" w:rsidRPr="00726393" w:rsidRDefault="003121E9" w:rsidP="006F3055">
      <w:pPr>
        <w:spacing w:line="400" w:lineRule="exact"/>
        <w:ind w:firstLineChars="196" w:firstLine="551"/>
        <w:rPr>
          <w:sz w:val="24"/>
          <w:szCs w:val="24"/>
        </w:rPr>
      </w:pPr>
      <w:r w:rsidRPr="00B50E8C">
        <w:rPr>
          <w:rFonts w:hint="eastAsia"/>
          <w:b/>
          <w:sz w:val="28"/>
          <w:szCs w:val="28"/>
        </w:rPr>
        <w:t>鄭遊吉字子大叔</w:t>
      </w:r>
      <w:r w:rsidRPr="00B50E8C">
        <w:rPr>
          <w:rFonts w:hint="eastAsia"/>
          <w:sz w:val="18"/>
          <w:szCs w:val="18"/>
        </w:rPr>
        <w:t>襄二十八年《左傳》</w:t>
      </w:r>
    </w:p>
    <w:p w14:paraId="483B2104" w14:textId="77777777" w:rsidR="003121E9" w:rsidRDefault="003121E9" w:rsidP="006F3055">
      <w:pPr>
        <w:spacing w:line="400" w:lineRule="exact"/>
        <w:rPr>
          <w:sz w:val="24"/>
          <w:szCs w:val="24"/>
        </w:rPr>
      </w:pPr>
      <w:r w:rsidRPr="00726393">
        <w:rPr>
          <w:rFonts w:hint="eastAsia"/>
          <w:sz w:val="24"/>
          <w:szCs w:val="24"/>
        </w:rPr>
        <w:t>取大吉之義也，大當如字讀。二十二年、二十四年</w:t>
      </w:r>
      <w:r>
        <w:rPr>
          <w:rFonts w:hint="eastAsia"/>
          <w:sz w:val="24"/>
          <w:szCs w:val="24"/>
        </w:rPr>
        <w:t>《</w:t>
      </w:r>
      <w:r w:rsidRPr="00726393">
        <w:rPr>
          <w:rFonts w:hint="eastAsia"/>
          <w:sz w:val="24"/>
          <w:szCs w:val="24"/>
        </w:rPr>
        <w:t>傳</w:t>
      </w:r>
      <w:r>
        <w:rPr>
          <w:rFonts w:hint="eastAsia"/>
          <w:sz w:val="24"/>
          <w:szCs w:val="24"/>
        </w:rPr>
        <w:t>》釋文</w:t>
      </w:r>
      <w:r w:rsidRPr="00726393">
        <w:rPr>
          <w:rFonts w:hint="eastAsia"/>
          <w:sz w:val="24"/>
          <w:szCs w:val="24"/>
        </w:rPr>
        <w:t>並音泰，非也。大叔，《論語·憲問篇》作</w:t>
      </w:r>
      <w:r>
        <w:rPr>
          <w:rFonts w:hint="eastAsia"/>
          <w:sz w:val="24"/>
          <w:szCs w:val="24"/>
        </w:rPr>
        <w:t>‘</w:t>
      </w:r>
      <w:r w:rsidRPr="00726393">
        <w:rPr>
          <w:rFonts w:hint="eastAsia"/>
          <w:sz w:val="24"/>
          <w:szCs w:val="24"/>
        </w:rPr>
        <w:t>世叔</w:t>
      </w:r>
      <w:r>
        <w:rPr>
          <w:rFonts w:hint="eastAsia"/>
          <w:sz w:val="24"/>
          <w:szCs w:val="24"/>
        </w:rPr>
        <w:t>’</w:t>
      </w:r>
      <w:r w:rsidRPr="00726393">
        <w:rPr>
          <w:rFonts w:hint="eastAsia"/>
          <w:sz w:val="24"/>
          <w:szCs w:val="24"/>
        </w:rPr>
        <w:t>，</w:t>
      </w:r>
      <w:r>
        <w:rPr>
          <w:rFonts w:hint="eastAsia"/>
          <w:sz w:val="24"/>
          <w:szCs w:val="24"/>
        </w:rPr>
        <w:t>‘</w:t>
      </w:r>
      <w:r w:rsidRPr="00726393">
        <w:rPr>
          <w:rFonts w:hint="eastAsia"/>
          <w:sz w:val="24"/>
          <w:szCs w:val="24"/>
        </w:rPr>
        <w:t>世</w:t>
      </w:r>
      <w:r>
        <w:rPr>
          <w:rFonts w:hint="eastAsia"/>
          <w:sz w:val="24"/>
          <w:szCs w:val="24"/>
        </w:rPr>
        <w:t>’</w:t>
      </w:r>
      <w:r w:rsidRPr="00726393">
        <w:rPr>
          <w:rFonts w:hint="eastAsia"/>
          <w:sz w:val="24"/>
          <w:szCs w:val="24"/>
        </w:rPr>
        <w:t>、</w:t>
      </w:r>
      <w:r>
        <w:rPr>
          <w:rFonts w:hint="eastAsia"/>
          <w:sz w:val="24"/>
          <w:szCs w:val="24"/>
        </w:rPr>
        <w:t>‘</w:t>
      </w:r>
      <w:r w:rsidRPr="00726393">
        <w:rPr>
          <w:rFonts w:hint="eastAsia"/>
          <w:sz w:val="24"/>
          <w:szCs w:val="24"/>
        </w:rPr>
        <w:t>大</w:t>
      </w:r>
      <w:r>
        <w:rPr>
          <w:rFonts w:hint="eastAsia"/>
          <w:sz w:val="24"/>
          <w:szCs w:val="24"/>
        </w:rPr>
        <w:t>’</w:t>
      </w:r>
      <w:r w:rsidRPr="00726393">
        <w:rPr>
          <w:rFonts w:hint="eastAsia"/>
          <w:sz w:val="24"/>
          <w:szCs w:val="24"/>
        </w:rPr>
        <w:t>聲相近，大</w:t>
      </w:r>
      <w:r>
        <w:rPr>
          <w:rFonts w:hint="eastAsia"/>
          <w:sz w:val="24"/>
          <w:szCs w:val="24"/>
        </w:rPr>
        <w:t>，</w:t>
      </w:r>
      <w:r w:rsidRPr="00726393">
        <w:rPr>
          <w:rFonts w:hint="eastAsia"/>
          <w:sz w:val="24"/>
          <w:szCs w:val="24"/>
        </w:rPr>
        <w:t>正字也，世</w:t>
      </w:r>
      <w:r>
        <w:rPr>
          <w:rFonts w:hint="eastAsia"/>
          <w:sz w:val="24"/>
          <w:szCs w:val="24"/>
        </w:rPr>
        <w:t>，</w:t>
      </w:r>
      <w:r w:rsidRPr="00726393">
        <w:rPr>
          <w:rFonts w:hint="eastAsia"/>
          <w:sz w:val="24"/>
          <w:szCs w:val="24"/>
        </w:rPr>
        <w:t>借字也。桓九年</w:t>
      </w:r>
      <w:r>
        <w:rPr>
          <w:rFonts w:hint="eastAsia"/>
          <w:sz w:val="24"/>
          <w:szCs w:val="24"/>
        </w:rPr>
        <w:t>《</w:t>
      </w:r>
      <w:r w:rsidRPr="00726393">
        <w:rPr>
          <w:rFonts w:hint="eastAsia"/>
          <w:sz w:val="24"/>
          <w:szCs w:val="24"/>
        </w:rPr>
        <w:t>傳</w:t>
      </w:r>
      <w:r>
        <w:rPr>
          <w:rFonts w:hint="eastAsia"/>
          <w:sz w:val="24"/>
          <w:szCs w:val="24"/>
        </w:rPr>
        <w:t>》正義</w:t>
      </w:r>
      <w:r w:rsidRPr="00726393">
        <w:rPr>
          <w:rFonts w:hint="eastAsia"/>
          <w:sz w:val="24"/>
          <w:szCs w:val="24"/>
        </w:rPr>
        <w:t>曰：</w:t>
      </w:r>
      <w:r>
        <w:rPr>
          <w:rFonts w:hint="eastAsia"/>
          <w:sz w:val="24"/>
          <w:szCs w:val="24"/>
        </w:rPr>
        <w:t>‘</w:t>
      </w:r>
      <w:r w:rsidRPr="00726393">
        <w:rPr>
          <w:rFonts w:hint="eastAsia"/>
          <w:sz w:val="24"/>
          <w:szCs w:val="24"/>
        </w:rPr>
        <w:t>諸經稱世子及衛世叔申，經作世字，傳皆作大，然則古者世之與大</w:t>
      </w:r>
      <w:r>
        <w:rPr>
          <w:rFonts w:hint="eastAsia"/>
          <w:sz w:val="24"/>
          <w:szCs w:val="24"/>
        </w:rPr>
        <w:t>，</w:t>
      </w:r>
      <w:r w:rsidRPr="00726393">
        <w:rPr>
          <w:rFonts w:hint="eastAsia"/>
          <w:sz w:val="24"/>
          <w:szCs w:val="24"/>
        </w:rPr>
        <w:t>字義通也。</w:t>
      </w:r>
      <w:r>
        <w:rPr>
          <w:rFonts w:hint="eastAsia"/>
          <w:sz w:val="24"/>
          <w:szCs w:val="24"/>
        </w:rPr>
        <w:t>’案《公羊</w:t>
      </w:r>
      <w:r w:rsidRPr="00726393">
        <w:rPr>
          <w:rFonts w:hint="eastAsia"/>
          <w:sz w:val="24"/>
          <w:szCs w:val="24"/>
        </w:rPr>
        <w:t>經</w:t>
      </w:r>
      <w:r>
        <w:rPr>
          <w:rFonts w:hint="eastAsia"/>
          <w:sz w:val="24"/>
          <w:szCs w:val="24"/>
        </w:rPr>
        <w:t>》文十三年‘</w:t>
      </w:r>
      <w:r w:rsidRPr="00726393">
        <w:rPr>
          <w:rFonts w:hint="eastAsia"/>
          <w:sz w:val="24"/>
          <w:szCs w:val="24"/>
        </w:rPr>
        <w:t>世室屋壞</w:t>
      </w:r>
      <w:r>
        <w:rPr>
          <w:rFonts w:hint="eastAsia"/>
          <w:sz w:val="24"/>
          <w:szCs w:val="24"/>
        </w:rPr>
        <w:t>’，</w:t>
      </w:r>
      <w:r w:rsidRPr="00726393">
        <w:rPr>
          <w:rFonts w:hint="eastAsia"/>
          <w:sz w:val="24"/>
          <w:szCs w:val="24"/>
        </w:rPr>
        <w:t>《左氏》《穀梁》並作</w:t>
      </w:r>
      <w:r>
        <w:rPr>
          <w:rFonts w:hint="eastAsia"/>
          <w:sz w:val="24"/>
          <w:szCs w:val="24"/>
        </w:rPr>
        <w:t>‘</w:t>
      </w:r>
      <w:r w:rsidRPr="00726393">
        <w:rPr>
          <w:rFonts w:hint="eastAsia"/>
          <w:sz w:val="24"/>
          <w:szCs w:val="24"/>
        </w:rPr>
        <w:t>大室</w:t>
      </w:r>
      <w:r>
        <w:rPr>
          <w:rFonts w:hint="eastAsia"/>
          <w:sz w:val="24"/>
          <w:szCs w:val="24"/>
        </w:rPr>
        <w:t>’。《左氏</w:t>
      </w:r>
      <w:r w:rsidRPr="00726393">
        <w:rPr>
          <w:rFonts w:hint="eastAsia"/>
          <w:sz w:val="24"/>
          <w:szCs w:val="24"/>
        </w:rPr>
        <w:t>經</w:t>
      </w:r>
      <w:r>
        <w:rPr>
          <w:rFonts w:hint="eastAsia"/>
          <w:sz w:val="24"/>
          <w:szCs w:val="24"/>
        </w:rPr>
        <w:t>》昭二十五年‘</w:t>
      </w:r>
      <w:r w:rsidRPr="00726393">
        <w:rPr>
          <w:rFonts w:hint="eastAsia"/>
          <w:sz w:val="24"/>
          <w:szCs w:val="24"/>
        </w:rPr>
        <w:t>樂大心</w:t>
      </w:r>
      <w:r>
        <w:rPr>
          <w:rFonts w:hint="eastAsia"/>
          <w:sz w:val="24"/>
          <w:szCs w:val="24"/>
        </w:rPr>
        <w:t>’</w:t>
      </w:r>
      <w:r w:rsidRPr="00726393">
        <w:rPr>
          <w:rFonts w:hint="eastAsia"/>
          <w:sz w:val="24"/>
          <w:szCs w:val="24"/>
        </w:rPr>
        <w:t>，《公羊》作</w:t>
      </w:r>
      <w:r>
        <w:rPr>
          <w:rFonts w:hint="eastAsia"/>
          <w:sz w:val="24"/>
          <w:szCs w:val="24"/>
        </w:rPr>
        <w:t>‘</w:t>
      </w:r>
      <w:r w:rsidRPr="00726393">
        <w:rPr>
          <w:rFonts w:hint="eastAsia"/>
          <w:sz w:val="24"/>
          <w:szCs w:val="24"/>
        </w:rPr>
        <w:t>樂世心</w:t>
      </w:r>
      <w:r>
        <w:rPr>
          <w:rFonts w:hint="eastAsia"/>
          <w:sz w:val="24"/>
          <w:szCs w:val="24"/>
        </w:rPr>
        <w:t>’</w:t>
      </w:r>
      <w:r w:rsidRPr="00726393">
        <w:rPr>
          <w:rFonts w:hint="eastAsia"/>
          <w:sz w:val="24"/>
          <w:szCs w:val="24"/>
        </w:rPr>
        <w:t>。《曲禮》</w:t>
      </w:r>
      <w:r>
        <w:rPr>
          <w:rFonts w:hint="eastAsia"/>
          <w:sz w:val="24"/>
          <w:szCs w:val="24"/>
        </w:rPr>
        <w:t>‘</w:t>
      </w:r>
      <w:r w:rsidRPr="00726393">
        <w:rPr>
          <w:rFonts w:hint="eastAsia"/>
          <w:sz w:val="24"/>
          <w:szCs w:val="24"/>
        </w:rPr>
        <w:t>不敢與世子同名</w:t>
      </w:r>
      <w:r>
        <w:rPr>
          <w:rFonts w:hint="eastAsia"/>
          <w:sz w:val="24"/>
          <w:szCs w:val="24"/>
        </w:rPr>
        <w:t>’</w:t>
      </w:r>
      <w:r w:rsidRPr="00726393">
        <w:rPr>
          <w:rFonts w:hint="eastAsia"/>
          <w:sz w:val="24"/>
          <w:szCs w:val="24"/>
        </w:rPr>
        <w:t>，鄭注曰：</w:t>
      </w:r>
      <w:r>
        <w:rPr>
          <w:rFonts w:hint="eastAsia"/>
          <w:sz w:val="24"/>
          <w:szCs w:val="24"/>
        </w:rPr>
        <w:t>‘</w:t>
      </w:r>
      <w:r w:rsidRPr="00726393">
        <w:rPr>
          <w:rFonts w:hint="eastAsia"/>
          <w:sz w:val="24"/>
          <w:szCs w:val="24"/>
        </w:rPr>
        <w:t>世</w:t>
      </w:r>
      <w:r>
        <w:rPr>
          <w:rFonts w:hint="eastAsia"/>
          <w:sz w:val="24"/>
          <w:szCs w:val="24"/>
        </w:rPr>
        <w:t>，或爲大。’</w:t>
      </w:r>
      <w:r w:rsidRPr="00726393">
        <w:rPr>
          <w:rFonts w:hint="eastAsia"/>
          <w:sz w:val="24"/>
          <w:szCs w:val="24"/>
        </w:rPr>
        <w:t>則</w:t>
      </w:r>
      <w:r>
        <w:rPr>
          <w:rFonts w:hint="eastAsia"/>
          <w:sz w:val="24"/>
          <w:szCs w:val="24"/>
        </w:rPr>
        <w:t>‘</w:t>
      </w:r>
      <w:r w:rsidRPr="00726393">
        <w:rPr>
          <w:rFonts w:hint="eastAsia"/>
          <w:sz w:val="24"/>
          <w:szCs w:val="24"/>
        </w:rPr>
        <w:t>大</w:t>
      </w:r>
      <w:r>
        <w:rPr>
          <w:rFonts w:hint="eastAsia"/>
          <w:sz w:val="24"/>
          <w:szCs w:val="24"/>
        </w:rPr>
        <w:t>’、‘</w:t>
      </w:r>
      <w:r w:rsidRPr="00726393">
        <w:rPr>
          <w:rFonts w:hint="eastAsia"/>
          <w:sz w:val="24"/>
          <w:szCs w:val="24"/>
        </w:rPr>
        <w:t>世</w:t>
      </w:r>
      <w:r>
        <w:rPr>
          <w:rFonts w:hint="eastAsia"/>
          <w:sz w:val="24"/>
          <w:szCs w:val="24"/>
        </w:rPr>
        <w:t>’古通用也。《爾雅》：‘父之</w:t>
      </w:r>
      <w:r w:rsidRPr="003F5831">
        <w:rPr>
          <w:rFonts w:hint="eastAsia"/>
          <w:sz w:val="24"/>
          <w:szCs w:val="24"/>
        </w:rPr>
        <w:t>罤</w:t>
      </w:r>
      <w:r w:rsidRPr="00726393">
        <w:rPr>
          <w:rFonts w:hint="eastAsia"/>
          <w:sz w:val="24"/>
          <w:szCs w:val="24"/>
        </w:rPr>
        <w:t>弟，先生爲世父，後生爲叔父。</w:t>
      </w:r>
      <w:r>
        <w:rPr>
          <w:rFonts w:hint="eastAsia"/>
          <w:sz w:val="24"/>
          <w:szCs w:val="24"/>
        </w:rPr>
        <w:t>’</w:t>
      </w:r>
      <w:r w:rsidRPr="00726393">
        <w:rPr>
          <w:rFonts w:hint="eastAsia"/>
          <w:sz w:val="24"/>
          <w:szCs w:val="24"/>
        </w:rPr>
        <w:t>《釋名》：</w:t>
      </w:r>
      <w:r>
        <w:rPr>
          <w:rFonts w:hint="eastAsia"/>
          <w:sz w:val="24"/>
          <w:szCs w:val="24"/>
        </w:rPr>
        <w:t>‘</w:t>
      </w:r>
      <w:r w:rsidRPr="00726393">
        <w:rPr>
          <w:rFonts w:hint="eastAsia"/>
          <w:sz w:val="24"/>
          <w:szCs w:val="24"/>
        </w:rPr>
        <w:t>父之兄曰世父，言爲嫡統繼世也。</w:t>
      </w:r>
      <w:r>
        <w:rPr>
          <w:rFonts w:hint="eastAsia"/>
          <w:sz w:val="24"/>
          <w:szCs w:val="24"/>
        </w:rPr>
        <w:t>’</w:t>
      </w:r>
      <w:r w:rsidRPr="00726393">
        <w:rPr>
          <w:rFonts w:hint="eastAsia"/>
          <w:sz w:val="24"/>
          <w:szCs w:val="24"/>
        </w:rPr>
        <w:t>案</w:t>
      </w:r>
      <w:r>
        <w:rPr>
          <w:rFonts w:hint="eastAsia"/>
          <w:sz w:val="24"/>
          <w:szCs w:val="24"/>
        </w:rPr>
        <w:t>‘</w:t>
      </w:r>
      <w:r w:rsidRPr="00726393">
        <w:rPr>
          <w:rFonts w:hint="eastAsia"/>
          <w:sz w:val="24"/>
          <w:szCs w:val="24"/>
        </w:rPr>
        <w:t>世</w:t>
      </w:r>
      <w:r>
        <w:rPr>
          <w:rFonts w:hint="eastAsia"/>
          <w:sz w:val="24"/>
          <w:szCs w:val="24"/>
        </w:rPr>
        <w:t>’</w:t>
      </w:r>
      <w:r w:rsidRPr="00726393">
        <w:rPr>
          <w:rFonts w:hint="eastAsia"/>
          <w:sz w:val="24"/>
          <w:szCs w:val="24"/>
        </w:rPr>
        <w:t>亦</w:t>
      </w:r>
      <w:r>
        <w:rPr>
          <w:rFonts w:hint="eastAsia"/>
          <w:sz w:val="24"/>
          <w:szCs w:val="24"/>
        </w:rPr>
        <w:t>‘</w:t>
      </w:r>
      <w:r w:rsidRPr="00726393">
        <w:rPr>
          <w:rFonts w:hint="eastAsia"/>
          <w:sz w:val="24"/>
          <w:szCs w:val="24"/>
        </w:rPr>
        <w:t>大</w:t>
      </w:r>
      <w:r>
        <w:rPr>
          <w:rFonts w:hint="eastAsia"/>
          <w:sz w:val="24"/>
          <w:szCs w:val="24"/>
        </w:rPr>
        <w:t>’</w:t>
      </w:r>
      <w:r w:rsidRPr="00726393">
        <w:rPr>
          <w:rFonts w:hint="eastAsia"/>
          <w:sz w:val="24"/>
          <w:szCs w:val="24"/>
        </w:rPr>
        <w:t>也，叔小雙聲，世大疊韻，世父、叔父相對成文，則叔爲小，世爲大也。若但以</w:t>
      </w:r>
      <w:r>
        <w:rPr>
          <w:rFonts w:hint="eastAsia"/>
          <w:sz w:val="24"/>
          <w:szCs w:val="24"/>
        </w:rPr>
        <w:t>‘</w:t>
      </w:r>
      <w:r w:rsidRPr="00726393">
        <w:rPr>
          <w:rFonts w:hint="eastAsia"/>
          <w:sz w:val="24"/>
          <w:szCs w:val="24"/>
        </w:rPr>
        <w:t>繼世</w:t>
      </w:r>
      <w:r>
        <w:rPr>
          <w:rFonts w:hint="eastAsia"/>
          <w:sz w:val="24"/>
          <w:szCs w:val="24"/>
        </w:rPr>
        <w:t>’</w:t>
      </w:r>
      <w:r w:rsidRPr="00726393">
        <w:rPr>
          <w:rFonts w:hint="eastAsia"/>
          <w:sz w:val="24"/>
          <w:szCs w:val="24"/>
        </w:rPr>
        <w:t>爲解，則何以解於父之仲兄不爲後者乎？</w:t>
      </w:r>
    </w:p>
    <w:p w14:paraId="1F6E7F22" w14:textId="77777777" w:rsidR="00815A18" w:rsidRPr="00726393" w:rsidRDefault="00815A18" w:rsidP="006F3055">
      <w:pPr>
        <w:spacing w:line="400" w:lineRule="exact"/>
        <w:rPr>
          <w:sz w:val="24"/>
          <w:szCs w:val="24"/>
        </w:rPr>
      </w:pPr>
    </w:p>
    <w:p w14:paraId="6D0FF0C6" w14:textId="77777777" w:rsidR="003121E9" w:rsidRPr="00B50E8C" w:rsidRDefault="003121E9" w:rsidP="006F3055">
      <w:pPr>
        <w:spacing w:line="400" w:lineRule="exact"/>
        <w:ind w:firstLineChars="196" w:firstLine="551"/>
        <w:rPr>
          <w:sz w:val="18"/>
          <w:szCs w:val="18"/>
        </w:rPr>
      </w:pPr>
      <w:r w:rsidRPr="00B50E8C">
        <w:rPr>
          <w:rFonts w:hint="eastAsia"/>
          <w:b/>
          <w:sz w:val="28"/>
          <w:szCs w:val="28"/>
        </w:rPr>
        <w:t>晉梁養字餘子</w:t>
      </w:r>
      <w:r w:rsidRPr="0073256C">
        <w:rPr>
          <w:rFonts w:hint="eastAsia"/>
          <w:sz w:val="18"/>
          <w:szCs w:val="18"/>
        </w:rPr>
        <w:t>閔二年</w:t>
      </w:r>
      <w:r>
        <w:rPr>
          <w:rFonts w:hint="eastAsia"/>
          <w:sz w:val="18"/>
          <w:szCs w:val="18"/>
        </w:rPr>
        <w:t>《左傳》。</w:t>
      </w:r>
      <w:r w:rsidRPr="00B50E8C">
        <w:rPr>
          <w:rFonts w:hint="eastAsia"/>
          <w:sz w:val="18"/>
          <w:szCs w:val="18"/>
        </w:rPr>
        <w:t>案</w:t>
      </w:r>
      <w:r>
        <w:rPr>
          <w:rFonts w:hint="eastAsia"/>
          <w:sz w:val="18"/>
          <w:szCs w:val="18"/>
        </w:rPr>
        <w:t>：</w:t>
      </w:r>
      <w:r w:rsidRPr="00B50E8C">
        <w:rPr>
          <w:rFonts w:hint="eastAsia"/>
          <w:sz w:val="18"/>
          <w:szCs w:val="18"/>
        </w:rPr>
        <w:t>餘子</w:t>
      </w:r>
      <w:r>
        <w:rPr>
          <w:rFonts w:hint="eastAsia"/>
          <w:sz w:val="18"/>
          <w:szCs w:val="18"/>
        </w:rPr>
        <w:t>，猶言子餘也。</w:t>
      </w:r>
      <w:r w:rsidRPr="00B50E8C">
        <w:rPr>
          <w:rFonts w:hint="eastAsia"/>
          <w:sz w:val="18"/>
          <w:szCs w:val="18"/>
        </w:rPr>
        <w:t>冉求字有，而哀十一年</w:t>
      </w:r>
      <w:r>
        <w:rPr>
          <w:rFonts w:hint="eastAsia"/>
          <w:sz w:val="18"/>
          <w:szCs w:val="18"/>
        </w:rPr>
        <w:t>《</w:t>
      </w:r>
      <w:r w:rsidRPr="00B50E8C">
        <w:rPr>
          <w:rFonts w:hint="eastAsia"/>
          <w:sz w:val="18"/>
          <w:szCs w:val="18"/>
        </w:rPr>
        <w:t>傳</w:t>
      </w:r>
      <w:r>
        <w:rPr>
          <w:rFonts w:hint="eastAsia"/>
          <w:sz w:val="18"/>
          <w:szCs w:val="18"/>
        </w:rPr>
        <w:t>》</w:t>
      </w:r>
      <w:r w:rsidRPr="00B50E8C">
        <w:rPr>
          <w:rFonts w:hint="eastAsia"/>
          <w:sz w:val="18"/>
          <w:szCs w:val="18"/>
        </w:rPr>
        <w:t>謂之有子，有子</w:t>
      </w:r>
      <w:r>
        <w:rPr>
          <w:rFonts w:hint="eastAsia"/>
          <w:sz w:val="18"/>
          <w:szCs w:val="18"/>
        </w:rPr>
        <w:t>，</w:t>
      </w:r>
      <w:r w:rsidRPr="00B50E8C">
        <w:rPr>
          <w:rFonts w:hint="eastAsia"/>
          <w:sz w:val="18"/>
          <w:szCs w:val="18"/>
        </w:rPr>
        <w:t>猶言子有也。晉有梁五、梁由靡、梁丙</w:t>
      </w:r>
      <w:r>
        <w:rPr>
          <w:rFonts w:hint="eastAsia"/>
          <w:sz w:val="18"/>
          <w:szCs w:val="18"/>
        </w:rPr>
        <w:t>、梁益</w:t>
      </w:r>
      <w:r w:rsidRPr="00B50E8C">
        <w:rPr>
          <w:rFonts w:hint="eastAsia"/>
          <w:sz w:val="18"/>
          <w:szCs w:val="18"/>
        </w:rPr>
        <w:t>耳，俱以梁爲姓，梁餘子亦是也。文十一年《左傳</w:t>
      </w:r>
      <w:r>
        <w:rPr>
          <w:rFonts w:hint="eastAsia"/>
          <w:sz w:val="18"/>
          <w:szCs w:val="18"/>
        </w:rPr>
        <w:t>》正義</w:t>
      </w:r>
      <w:r w:rsidRPr="00B50E8C">
        <w:rPr>
          <w:rFonts w:hint="eastAsia"/>
          <w:sz w:val="18"/>
          <w:szCs w:val="18"/>
        </w:rPr>
        <w:t>曰：</w:t>
      </w:r>
      <w:r>
        <w:rPr>
          <w:rFonts w:hint="eastAsia"/>
          <w:sz w:val="18"/>
          <w:szCs w:val="18"/>
        </w:rPr>
        <w:t>‘</w:t>
      </w:r>
      <w:r w:rsidRPr="00B50E8C">
        <w:rPr>
          <w:rFonts w:hint="eastAsia"/>
          <w:sz w:val="18"/>
          <w:szCs w:val="18"/>
        </w:rPr>
        <w:t>古人連言名字者，皆先字後名。</w:t>
      </w:r>
      <w:r>
        <w:rPr>
          <w:rFonts w:hint="eastAsia"/>
          <w:sz w:val="18"/>
          <w:szCs w:val="18"/>
        </w:rPr>
        <w:t>’</w:t>
      </w:r>
      <w:r w:rsidRPr="00B50E8C">
        <w:rPr>
          <w:rFonts w:hint="eastAsia"/>
          <w:sz w:val="18"/>
          <w:szCs w:val="18"/>
        </w:rPr>
        <w:t>案</w:t>
      </w:r>
      <w:r>
        <w:rPr>
          <w:rFonts w:hint="eastAsia"/>
          <w:sz w:val="18"/>
          <w:szCs w:val="18"/>
        </w:rPr>
        <w:t>《</w:t>
      </w:r>
      <w:r w:rsidRPr="00B50E8C">
        <w:rPr>
          <w:rFonts w:hint="eastAsia"/>
          <w:sz w:val="18"/>
          <w:szCs w:val="18"/>
        </w:rPr>
        <w:t>傳</w:t>
      </w:r>
      <w:r>
        <w:rPr>
          <w:rFonts w:hint="eastAsia"/>
          <w:sz w:val="18"/>
          <w:szCs w:val="18"/>
        </w:rPr>
        <w:t>》中有姓名與字並稱者，若百里孟明視、苑羊牧之、</w:t>
      </w:r>
      <w:r w:rsidRPr="00B50E8C">
        <w:rPr>
          <w:rFonts w:hint="eastAsia"/>
          <w:sz w:val="18"/>
          <w:szCs w:val="18"/>
        </w:rPr>
        <w:t>梁餘子養之類，皆先字而後名。《廣韻》及《元和姓纂》以梁餘爲複姓，非也</w:t>
      </w:r>
    </w:p>
    <w:p w14:paraId="1794C954" w14:textId="77777777" w:rsidR="003121E9" w:rsidRDefault="003121E9" w:rsidP="006F3055">
      <w:pPr>
        <w:spacing w:line="400" w:lineRule="exact"/>
        <w:rPr>
          <w:sz w:val="24"/>
          <w:szCs w:val="24"/>
        </w:rPr>
      </w:pPr>
      <w:r w:rsidRPr="00726393">
        <w:rPr>
          <w:rFonts w:hint="eastAsia"/>
          <w:sz w:val="24"/>
          <w:szCs w:val="24"/>
        </w:rPr>
        <w:t>《大戴禮記·夏</w:t>
      </w:r>
      <w:r>
        <w:rPr>
          <w:rFonts w:hint="eastAsia"/>
          <w:sz w:val="24"/>
          <w:szCs w:val="24"/>
        </w:rPr>
        <w:t>小正》‘</w:t>
      </w:r>
      <w:r w:rsidRPr="00726393">
        <w:rPr>
          <w:rFonts w:hint="eastAsia"/>
          <w:sz w:val="24"/>
          <w:szCs w:val="24"/>
        </w:rPr>
        <w:t>時有養日</w:t>
      </w:r>
      <w:r>
        <w:rPr>
          <w:rFonts w:hint="eastAsia"/>
          <w:sz w:val="24"/>
          <w:szCs w:val="24"/>
        </w:rPr>
        <w:t>’</w:t>
      </w:r>
      <w:r w:rsidRPr="00726393">
        <w:rPr>
          <w:rFonts w:hint="eastAsia"/>
          <w:sz w:val="24"/>
          <w:szCs w:val="24"/>
        </w:rPr>
        <w:t>，</w:t>
      </w:r>
      <w:r>
        <w:rPr>
          <w:rFonts w:hint="eastAsia"/>
          <w:sz w:val="24"/>
          <w:szCs w:val="24"/>
        </w:rPr>
        <w:t>《</w:t>
      </w:r>
      <w:r w:rsidRPr="00726393">
        <w:rPr>
          <w:rFonts w:hint="eastAsia"/>
          <w:sz w:val="24"/>
          <w:szCs w:val="24"/>
        </w:rPr>
        <w:t>傳</w:t>
      </w:r>
      <w:r>
        <w:rPr>
          <w:rFonts w:hint="eastAsia"/>
          <w:sz w:val="24"/>
          <w:szCs w:val="24"/>
        </w:rPr>
        <w:t>》</w:t>
      </w:r>
      <w:r w:rsidRPr="00726393">
        <w:rPr>
          <w:rFonts w:hint="eastAsia"/>
          <w:sz w:val="24"/>
          <w:szCs w:val="24"/>
        </w:rPr>
        <w:t>曰：</w:t>
      </w:r>
      <w:r>
        <w:rPr>
          <w:rFonts w:hint="eastAsia"/>
          <w:sz w:val="24"/>
          <w:szCs w:val="24"/>
        </w:rPr>
        <w:t>‘養，長也。’</w:t>
      </w:r>
      <w:r w:rsidRPr="00726393">
        <w:rPr>
          <w:rFonts w:hint="eastAsia"/>
          <w:sz w:val="24"/>
          <w:szCs w:val="24"/>
        </w:rPr>
        <w:t>字或作</w:t>
      </w:r>
      <w:r>
        <w:rPr>
          <w:rFonts w:hint="eastAsia"/>
          <w:sz w:val="24"/>
          <w:szCs w:val="24"/>
        </w:rPr>
        <w:t>‘</w:t>
      </w:r>
      <w:r w:rsidRPr="00726393">
        <w:rPr>
          <w:rFonts w:hint="eastAsia"/>
          <w:sz w:val="24"/>
          <w:szCs w:val="24"/>
        </w:rPr>
        <w:t>羕</w:t>
      </w:r>
      <w:r>
        <w:rPr>
          <w:rFonts w:hint="eastAsia"/>
          <w:sz w:val="24"/>
          <w:szCs w:val="24"/>
        </w:rPr>
        <w:t>’</w:t>
      </w:r>
      <w:r w:rsidRPr="00726393">
        <w:rPr>
          <w:rFonts w:hint="eastAsia"/>
          <w:sz w:val="24"/>
          <w:szCs w:val="24"/>
        </w:rPr>
        <w:t>。《爾雅》曰：</w:t>
      </w:r>
      <w:r>
        <w:rPr>
          <w:rFonts w:hint="eastAsia"/>
          <w:sz w:val="24"/>
          <w:szCs w:val="24"/>
        </w:rPr>
        <w:t>‘</w:t>
      </w:r>
      <w:r w:rsidRPr="00726393">
        <w:rPr>
          <w:rFonts w:hint="eastAsia"/>
          <w:sz w:val="24"/>
          <w:szCs w:val="24"/>
        </w:rPr>
        <w:t>羕，長也；餘，亦長也。</w:t>
      </w:r>
      <w:r>
        <w:rPr>
          <w:rFonts w:hint="eastAsia"/>
          <w:sz w:val="24"/>
          <w:szCs w:val="24"/>
        </w:rPr>
        <w:t>’</w:t>
      </w:r>
      <w:r w:rsidRPr="00726393">
        <w:rPr>
          <w:rFonts w:hint="eastAsia"/>
          <w:sz w:val="24"/>
          <w:szCs w:val="24"/>
        </w:rPr>
        <w:t>《廣雅》：</w:t>
      </w:r>
      <w:r>
        <w:rPr>
          <w:rFonts w:hint="eastAsia"/>
          <w:sz w:val="24"/>
          <w:szCs w:val="24"/>
        </w:rPr>
        <w:t>‘</w:t>
      </w:r>
      <w:r w:rsidRPr="00726393">
        <w:rPr>
          <w:rFonts w:hint="eastAsia"/>
          <w:sz w:val="24"/>
          <w:szCs w:val="24"/>
        </w:rPr>
        <w:t>餘，長久也。</w:t>
      </w:r>
      <w:r>
        <w:rPr>
          <w:rFonts w:hint="eastAsia"/>
          <w:sz w:val="24"/>
          <w:szCs w:val="24"/>
        </w:rPr>
        <w:t>’</w:t>
      </w:r>
      <w:r w:rsidRPr="00726393">
        <w:rPr>
          <w:rFonts w:hint="eastAsia"/>
          <w:sz w:val="24"/>
          <w:szCs w:val="24"/>
        </w:rPr>
        <w:t>《老子》曰：</w:t>
      </w:r>
      <w:r>
        <w:rPr>
          <w:rFonts w:hint="eastAsia"/>
          <w:sz w:val="24"/>
          <w:szCs w:val="24"/>
        </w:rPr>
        <w:t>‘</w:t>
      </w:r>
      <w:r w:rsidRPr="00726393">
        <w:rPr>
          <w:rFonts w:hint="eastAsia"/>
          <w:sz w:val="24"/>
          <w:szCs w:val="24"/>
        </w:rPr>
        <w:t>修之於家，其德乃餘；修之於鄉，其德乃長。</w:t>
      </w:r>
      <w:r>
        <w:rPr>
          <w:rFonts w:hint="eastAsia"/>
          <w:sz w:val="24"/>
          <w:szCs w:val="24"/>
        </w:rPr>
        <w:t>’</w:t>
      </w:r>
      <w:r w:rsidRPr="00726393">
        <w:rPr>
          <w:rFonts w:hint="eastAsia"/>
          <w:sz w:val="24"/>
          <w:szCs w:val="24"/>
        </w:rPr>
        <w:t>長、餘皆久也。養與餘皆有長久之意，故名養，字餘子。</w:t>
      </w:r>
    </w:p>
    <w:p w14:paraId="41FC567C" w14:textId="77777777" w:rsidR="00815A18" w:rsidRPr="00726393" w:rsidRDefault="00815A18" w:rsidP="006F3055">
      <w:pPr>
        <w:spacing w:line="400" w:lineRule="exact"/>
        <w:rPr>
          <w:sz w:val="24"/>
          <w:szCs w:val="24"/>
        </w:rPr>
      </w:pPr>
    </w:p>
    <w:p w14:paraId="088EAB04" w14:textId="77777777" w:rsidR="003121E9" w:rsidRPr="00726393" w:rsidRDefault="003121E9" w:rsidP="006F3055">
      <w:pPr>
        <w:spacing w:line="400" w:lineRule="exact"/>
        <w:ind w:firstLineChars="196" w:firstLine="551"/>
        <w:rPr>
          <w:sz w:val="24"/>
          <w:szCs w:val="24"/>
        </w:rPr>
      </w:pPr>
      <w:r w:rsidRPr="00B50E8C">
        <w:rPr>
          <w:rFonts w:hint="eastAsia"/>
          <w:b/>
          <w:sz w:val="28"/>
          <w:szCs w:val="28"/>
        </w:rPr>
        <w:t>吴伯嚭字子餘</w:t>
      </w:r>
      <w:r w:rsidRPr="00B50E8C">
        <w:rPr>
          <w:rFonts w:hint="eastAsia"/>
          <w:sz w:val="18"/>
          <w:szCs w:val="18"/>
        </w:rPr>
        <w:t>哀八年《左傳》</w:t>
      </w:r>
    </w:p>
    <w:p w14:paraId="6443755E" w14:textId="77777777" w:rsidR="003121E9" w:rsidRDefault="003121E9" w:rsidP="006F3055">
      <w:pPr>
        <w:spacing w:line="400" w:lineRule="exact"/>
        <w:rPr>
          <w:sz w:val="24"/>
          <w:szCs w:val="24"/>
        </w:rPr>
      </w:pPr>
      <w:r>
        <w:rPr>
          <w:rFonts w:hint="eastAsia"/>
          <w:sz w:val="24"/>
          <w:szCs w:val="24"/>
        </w:rPr>
        <w:t>嚭之言丕也，《説文》：‘</w:t>
      </w:r>
      <w:r w:rsidRPr="00726393">
        <w:rPr>
          <w:rFonts w:hint="eastAsia"/>
          <w:sz w:val="24"/>
          <w:szCs w:val="24"/>
        </w:rPr>
        <w:t>嚭，大也。</w:t>
      </w:r>
      <w:r>
        <w:rPr>
          <w:rFonts w:hint="eastAsia"/>
          <w:sz w:val="24"/>
          <w:szCs w:val="24"/>
        </w:rPr>
        <w:t>’物小則不足，大則有餘，故名嚭，字子餘。或曰：嚭與餘皆謂衆多也。</w:t>
      </w:r>
      <w:r w:rsidRPr="00726393">
        <w:rPr>
          <w:rFonts w:hint="eastAsia"/>
          <w:sz w:val="24"/>
          <w:szCs w:val="24"/>
        </w:rPr>
        <w:t>嚭、伾古同聲，《廣雅》曰：</w:t>
      </w:r>
      <w:r>
        <w:rPr>
          <w:rFonts w:hint="eastAsia"/>
          <w:sz w:val="24"/>
          <w:szCs w:val="24"/>
        </w:rPr>
        <w:t>‘伾</w:t>
      </w:r>
      <w:r w:rsidRPr="00726393">
        <w:rPr>
          <w:rFonts w:hint="eastAsia"/>
          <w:sz w:val="24"/>
          <w:szCs w:val="24"/>
        </w:rPr>
        <w:t>伾</w:t>
      </w:r>
      <w:r>
        <w:rPr>
          <w:rFonts w:hint="eastAsia"/>
          <w:sz w:val="24"/>
          <w:szCs w:val="24"/>
        </w:rPr>
        <w:t>，</w:t>
      </w:r>
      <w:r w:rsidRPr="00726393">
        <w:rPr>
          <w:rFonts w:hint="eastAsia"/>
          <w:sz w:val="24"/>
          <w:szCs w:val="24"/>
        </w:rPr>
        <w:t>衆也。</w:t>
      </w:r>
      <w:r>
        <w:rPr>
          <w:rFonts w:hint="eastAsia"/>
          <w:sz w:val="24"/>
          <w:szCs w:val="24"/>
        </w:rPr>
        <w:t>’高誘注《吕氏春秋·辯士</w:t>
      </w:r>
      <w:r w:rsidRPr="00726393">
        <w:rPr>
          <w:rFonts w:hint="eastAsia"/>
          <w:sz w:val="24"/>
          <w:szCs w:val="24"/>
        </w:rPr>
        <w:t>篇》曰：</w:t>
      </w:r>
      <w:r>
        <w:rPr>
          <w:rFonts w:hint="eastAsia"/>
          <w:sz w:val="24"/>
          <w:szCs w:val="24"/>
        </w:rPr>
        <w:t>‘</w:t>
      </w:r>
      <w:r w:rsidRPr="00726393">
        <w:rPr>
          <w:rFonts w:hint="eastAsia"/>
          <w:sz w:val="24"/>
          <w:szCs w:val="24"/>
        </w:rPr>
        <w:t>餘猶多也。</w:t>
      </w:r>
      <w:r>
        <w:rPr>
          <w:rFonts w:hint="eastAsia"/>
          <w:sz w:val="24"/>
          <w:szCs w:val="24"/>
        </w:rPr>
        <w:t>’</w:t>
      </w:r>
      <w:r w:rsidRPr="00726393">
        <w:rPr>
          <w:rFonts w:hint="eastAsia"/>
          <w:sz w:val="24"/>
          <w:szCs w:val="24"/>
        </w:rPr>
        <w:t>孔晁注《周書·糴匡篇》曰：</w:t>
      </w:r>
      <w:r>
        <w:rPr>
          <w:rFonts w:hint="eastAsia"/>
          <w:sz w:val="24"/>
          <w:szCs w:val="24"/>
        </w:rPr>
        <w:t>‘</w:t>
      </w:r>
      <w:r w:rsidRPr="00726393">
        <w:rPr>
          <w:rFonts w:hint="eastAsia"/>
          <w:sz w:val="24"/>
          <w:szCs w:val="24"/>
        </w:rPr>
        <w:t>餘，衆也。</w:t>
      </w:r>
      <w:r>
        <w:rPr>
          <w:rFonts w:hint="eastAsia"/>
          <w:sz w:val="24"/>
          <w:szCs w:val="24"/>
        </w:rPr>
        <w:t>’</w:t>
      </w:r>
    </w:p>
    <w:p w14:paraId="0AFA8AD7" w14:textId="77777777" w:rsidR="00815A18" w:rsidRPr="00726393" w:rsidRDefault="00815A18" w:rsidP="006F3055">
      <w:pPr>
        <w:spacing w:line="400" w:lineRule="exact"/>
        <w:rPr>
          <w:sz w:val="24"/>
          <w:szCs w:val="24"/>
        </w:rPr>
      </w:pPr>
    </w:p>
    <w:p w14:paraId="48AD1EF7" w14:textId="77777777" w:rsidR="003121E9" w:rsidRPr="00726393" w:rsidRDefault="003121E9" w:rsidP="006F3055">
      <w:pPr>
        <w:spacing w:line="400" w:lineRule="exact"/>
        <w:ind w:firstLineChars="196" w:firstLine="551"/>
        <w:rPr>
          <w:sz w:val="24"/>
          <w:szCs w:val="24"/>
        </w:rPr>
      </w:pPr>
      <w:r w:rsidRPr="00B50E8C">
        <w:rPr>
          <w:rFonts w:hint="eastAsia"/>
          <w:b/>
          <w:sz w:val="28"/>
          <w:szCs w:val="28"/>
        </w:rPr>
        <w:t>楚秦商字子丕</w:t>
      </w:r>
      <w:r w:rsidRPr="00B50E8C">
        <w:rPr>
          <w:rFonts w:hint="eastAsia"/>
          <w:sz w:val="18"/>
          <w:szCs w:val="18"/>
        </w:rPr>
        <w:t>《史記·仲尼弟子傳》</w:t>
      </w:r>
    </w:p>
    <w:p w14:paraId="3489C0CC" w14:textId="77777777" w:rsidR="003121E9" w:rsidRDefault="003121E9" w:rsidP="006F3055">
      <w:pPr>
        <w:spacing w:line="400" w:lineRule="exact"/>
        <w:rPr>
          <w:sz w:val="24"/>
          <w:szCs w:val="24"/>
        </w:rPr>
      </w:pPr>
      <w:r w:rsidRPr="00726393">
        <w:rPr>
          <w:rFonts w:hint="eastAsia"/>
          <w:sz w:val="24"/>
          <w:szCs w:val="24"/>
        </w:rPr>
        <w:t>商與章古字通</w:t>
      </w:r>
      <w:r>
        <w:rPr>
          <w:rFonts w:hint="eastAsia"/>
          <w:sz w:val="24"/>
          <w:szCs w:val="24"/>
        </w:rPr>
        <w:t>。</w:t>
      </w:r>
      <w:r>
        <w:rPr>
          <w:rFonts w:hint="eastAsia"/>
          <w:sz w:val="18"/>
          <w:szCs w:val="18"/>
        </w:rPr>
        <w:t>《費誓》‘</w:t>
      </w:r>
      <w:r w:rsidRPr="00C06AC1">
        <w:rPr>
          <w:rFonts w:hint="eastAsia"/>
          <w:sz w:val="18"/>
          <w:szCs w:val="18"/>
        </w:rPr>
        <w:t>我商賚女</w:t>
      </w:r>
      <w:r>
        <w:rPr>
          <w:rFonts w:hint="eastAsia"/>
          <w:sz w:val="18"/>
          <w:szCs w:val="18"/>
        </w:rPr>
        <w:t>’</w:t>
      </w:r>
      <w:r w:rsidRPr="00C06AC1">
        <w:rPr>
          <w:rFonts w:hint="eastAsia"/>
          <w:sz w:val="18"/>
          <w:szCs w:val="18"/>
        </w:rPr>
        <w:t>，《釋文》曰：</w:t>
      </w:r>
      <w:r>
        <w:rPr>
          <w:rFonts w:hint="eastAsia"/>
          <w:sz w:val="18"/>
          <w:szCs w:val="18"/>
        </w:rPr>
        <w:t>‘</w:t>
      </w:r>
      <w:r w:rsidRPr="00C06AC1">
        <w:rPr>
          <w:rFonts w:hint="eastAsia"/>
          <w:sz w:val="18"/>
          <w:szCs w:val="18"/>
        </w:rPr>
        <w:t>商，徐音章。</w:t>
      </w:r>
      <w:r>
        <w:rPr>
          <w:rFonts w:hint="eastAsia"/>
          <w:sz w:val="18"/>
          <w:szCs w:val="18"/>
        </w:rPr>
        <w:t>’</w:t>
      </w:r>
      <w:r w:rsidRPr="00C06AC1">
        <w:rPr>
          <w:rFonts w:hint="eastAsia"/>
          <w:sz w:val="18"/>
          <w:szCs w:val="18"/>
        </w:rPr>
        <w:t>《吕氏春秋·勿躬篇》</w:t>
      </w:r>
      <w:r>
        <w:rPr>
          <w:rFonts w:hint="eastAsia"/>
          <w:sz w:val="18"/>
          <w:szCs w:val="18"/>
        </w:rPr>
        <w:t>‘</w:t>
      </w:r>
      <w:r w:rsidRPr="00C06AC1">
        <w:rPr>
          <w:rFonts w:hint="eastAsia"/>
          <w:sz w:val="18"/>
          <w:szCs w:val="18"/>
        </w:rPr>
        <w:t>臣不如弦章</w:t>
      </w:r>
      <w:r>
        <w:rPr>
          <w:rFonts w:hint="eastAsia"/>
          <w:sz w:val="18"/>
          <w:szCs w:val="18"/>
        </w:rPr>
        <w:t>’</w:t>
      </w:r>
      <w:r w:rsidRPr="00C06AC1">
        <w:rPr>
          <w:rFonts w:hint="eastAsia"/>
          <w:sz w:val="18"/>
          <w:szCs w:val="18"/>
        </w:rPr>
        <w:t>，《韓子·外儲説》作</w:t>
      </w:r>
      <w:r>
        <w:rPr>
          <w:rFonts w:hint="eastAsia"/>
          <w:sz w:val="18"/>
          <w:szCs w:val="18"/>
        </w:rPr>
        <w:t>‘</w:t>
      </w:r>
      <w:r w:rsidRPr="00C06AC1">
        <w:rPr>
          <w:rFonts w:hint="eastAsia"/>
          <w:sz w:val="18"/>
          <w:szCs w:val="18"/>
        </w:rPr>
        <w:t>弦商</w:t>
      </w:r>
      <w:r>
        <w:rPr>
          <w:rFonts w:hint="eastAsia"/>
          <w:sz w:val="18"/>
          <w:szCs w:val="18"/>
        </w:rPr>
        <w:t>’</w:t>
      </w:r>
      <w:r w:rsidRPr="00C06AC1">
        <w:rPr>
          <w:rFonts w:hint="eastAsia"/>
          <w:sz w:val="18"/>
          <w:szCs w:val="18"/>
        </w:rPr>
        <w:t>。</w:t>
      </w:r>
      <w:r w:rsidRPr="00726393">
        <w:rPr>
          <w:rFonts w:hint="eastAsia"/>
          <w:sz w:val="24"/>
          <w:szCs w:val="24"/>
        </w:rPr>
        <w:t>商之言章，盛也，大也。《吕氏春秋·審時篇》</w:t>
      </w:r>
      <w:r>
        <w:rPr>
          <w:rFonts w:hint="eastAsia"/>
          <w:sz w:val="24"/>
          <w:szCs w:val="24"/>
        </w:rPr>
        <w:t>‘</w:t>
      </w:r>
      <w:r w:rsidRPr="00726393">
        <w:rPr>
          <w:rFonts w:hint="eastAsia"/>
          <w:sz w:val="24"/>
          <w:szCs w:val="24"/>
        </w:rPr>
        <w:t>得時之稼其氣章</w:t>
      </w:r>
      <w:r>
        <w:rPr>
          <w:rFonts w:hint="eastAsia"/>
          <w:sz w:val="24"/>
          <w:szCs w:val="24"/>
        </w:rPr>
        <w:t>’</w:t>
      </w:r>
      <w:r w:rsidRPr="00726393">
        <w:rPr>
          <w:rFonts w:hint="eastAsia"/>
          <w:sz w:val="24"/>
          <w:szCs w:val="24"/>
        </w:rPr>
        <w:t>，高誘注曰：</w:t>
      </w:r>
      <w:r>
        <w:rPr>
          <w:rFonts w:hint="eastAsia"/>
          <w:sz w:val="24"/>
          <w:szCs w:val="24"/>
        </w:rPr>
        <w:t>‘</w:t>
      </w:r>
      <w:r w:rsidRPr="00726393">
        <w:rPr>
          <w:rFonts w:hint="eastAsia"/>
          <w:sz w:val="24"/>
          <w:szCs w:val="24"/>
        </w:rPr>
        <w:t>章，盛也。</w:t>
      </w:r>
      <w:r>
        <w:rPr>
          <w:rFonts w:hint="eastAsia"/>
          <w:sz w:val="24"/>
          <w:szCs w:val="24"/>
        </w:rPr>
        <w:t>’《孝經内事圖》‘</w:t>
      </w:r>
      <w:r w:rsidRPr="00726393">
        <w:rPr>
          <w:rFonts w:hint="eastAsia"/>
          <w:sz w:val="24"/>
          <w:szCs w:val="24"/>
        </w:rPr>
        <w:t>帝座章而光</w:t>
      </w:r>
      <w:r>
        <w:rPr>
          <w:rFonts w:hint="eastAsia"/>
          <w:sz w:val="24"/>
          <w:szCs w:val="24"/>
        </w:rPr>
        <w:t>’</w:t>
      </w:r>
      <w:r w:rsidRPr="00726393">
        <w:rPr>
          <w:rFonts w:hint="eastAsia"/>
          <w:sz w:val="24"/>
          <w:szCs w:val="24"/>
        </w:rPr>
        <w:t>，宋均注曰：</w:t>
      </w:r>
      <w:r>
        <w:rPr>
          <w:rFonts w:hint="eastAsia"/>
          <w:sz w:val="24"/>
          <w:szCs w:val="24"/>
        </w:rPr>
        <w:t>‘</w:t>
      </w:r>
      <w:r w:rsidRPr="00726393">
        <w:rPr>
          <w:rFonts w:hint="eastAsia"/>
          <w:sz w:val="24"/>
          <w:szCs w:val="24"/>
        </w:rPr>
        <w:t>章，大也。</w:t>
      </w:r>
      <w:r>
        <w:rPr>
          <w:rFonts w:hint="eastAsia"/>
          <w:sz w:val="24"/>
          <w:szCs w:val="24"/>
        </w:rPr>
        <w:t>’</w:t>
      </w:r>
      <w:r w:rsidRPr="00C06AC1">
        <w:rPr>
          <w:rFonts w:hint="eastAsia"/>
          <w:sz w:val="18"/>
          <w:szCs w:val="18"/>
        </w:rPr>
        <w:t>孫瑴《古微書》引。</w:t>
      </w:r>
      <w:r w:rsidRPr="00726393">
        <w:rPr>
          <w:rFonts w:hint="eastAsia"/>
          <w:sz w:val="24"/>
          <w:szCs w:val="24"/>
        </w:rPr>
        <w:t>商有盛大之義，故字子丕。《爾雅》曰：</w:t>
      </w:r>
      <w:r>
        <w:rPr>
          <w:rFonts w:hint="eastAsia"/>
          <w:sz w:val="24"/>
          <w:szCs w:val="24"/>
        </w:rPr>
        <w:t>‘丕，大</w:t>
      </w:r>
      <w:r>
        <w:rPr>
          <w:rFonts w:hint="eastAsia"/>
          <w:sz w:val="24"/>
          <w:szCs w:val="24"/>
        </w:rPr>
        <w:lastRenderedPageBreak/>
        <w:t>也。’孔子弟子卜商</w:t>
      </w:r>
      <w:r w:rsidRPr="00726393">
        <w:rPr>
          <w:rFonts w:hint="eastAsia"/>
          <w:sz w:val="24"/>
          <w:szCs w:val="24"/>
        </w:rPr>
        <w:t>字子夏。《漢書·儒林傳》許商字伯長，《漢繁陽令碑》陰張商字伯瑋</w:t>
      </w:r>
      <w:r>
        <w:rPr>
          <w:rFonts w:hint="eastAsia"/>
          <w:sz w:val="24"/>
          <w:szCs w:val="24"/>
        </w:rPr>
        <w:t>。</w:t>
      </w:r>
      <w:r>
        <w:rPr>
          <w:rFonts w:hint="eastAsia"/>
          <w:sz w:val="18"/>
          <w:szCs w:val="18"/>
        </w:rPr>
        <w:t>與偉</w:t>
      </w:r>
      <w:r w:rsidRPr="00C06AC1">
        <w:rPr>
          <w:rFonts w:hint="eastAsia"/>
          <w:sz w:val="18"/>
          <w:szCs w:val="18"/>
        </w:rPr>
        <w:t>同。</w:t>
      </w:r>
      <w:r w:rsidRPr="00726393">
        <w:rPr>
          <w:rFonts w:hint="eastAsia"/>
          <w:sz w:val="24"/>
          <w:szCs w:val="24"/>
        </w:rPr>
        <w:t>夏也、長也、瑋也，皆大也。</w:t>
      </w:r>
    </w:p>
    <w:p w14:paraId="23B62E7F" w14:textId="77777777" w:rsidR="00815A18" w:rsidRPr="00726393" w:rsidRDefault="00815A18" w:rsidP="006F3055">
      <w:pPr>
        <w:spacing w:line="400" w:lineRule="exact"/>
        <w:rPr>
          <w:sz w:val="24"/>
          <w:szCs w:val="24"/>
        </w:rPr>
      </w:pPr>
    </w:p>
    <w:p w14:paraId="1F22968E" w14:textId="77777777" w:rsidR="003121E9" w:rsidRPr="00726393" w:rsidRDefault="003121E9" w:rsidP="006F3055">
      <w:pPr>
        <w:spacing w:line="400" w:lineRule="exact"/>
        <w:ind w:firstLineChars="196" w:firstLine="551"/>
        <w:rPr>
          <w:sz w:val="24"/>
          <w:szCs w:val="24"/>
        </w:rPr>
      </w:pPr>
      <w:r w:rsidRPr="00B50E8C">
        <w:rPr>
          <w:rFonts w:hint="eastAsia"/>
          <w:b/>
          <w:sz w:val="28"/>
          <w:szCs w:val="28"/>
        </w:rPr>
        <w:t>衛卜商字子夏</w:t>
      </w:r>
      <w:r w:rsidRPr="00B50E8C">
        <w:rPr>
          <w:rFonts w:hint="eastAsia"/>
          <w:sz w:val="18"/>
          <w:szCs w:val="18"/>
        </w:rPr>
        <w:t>《仲尼弟子傳》</w:t>
      </w:r>
    </w:p>
    <w:p w14:paraId="0CF685F4" w14:textId="77777777" w:rsidR="003121E9" w:rsidRDefault="003121E9" w:rsidP="006F3055">
      <w:pPr>
        <w:spacing w:line="400" w:lineRule="exact"/>
        <w:rPr>
          <w:sz w:val="24"/>
          <w:szCs w:val="24"/>
        </w:rPr>
      </w:pPr>
      <w:r w:rsidRPr="00726393">
        <w:rPr>
          <w:rFonts w:hint="eastAsia"/>
          <w:sz w:val="24"/>
          <w:szCs w:val="24"/>
        </w:rPr>
        <w:t>《樂記》曰：</w:t>
      </w:r>
      <w:r>
        <w:rPr>
          <w:rFonts w:hint="eastAsia"/>
          <w:sz w:val="24"/>
          <w:szCs w:val="24"/>
        </w:rPr>
        <w:t>‘</w:t>
      </w:r>
      <w:r w:rsidRPr="00726393">
        <w:rPr>
          <w:rFonts w:hint="eastAsia"/>
          <w:sz w:val="24"/>
          <w:szCs w:val="24"/>
        </w:rPr>
        <w:t>夏，大也。</w:t>
      </w:r>
      <w:r>
        <w:rPr>
          <w:rFonts w:hint="eastAsia"/>
          <w:sz w:val="24"/>
          <w:szCs w:val="24"/>
        </w:rPr>
        <w:t>’</w:t>
      </w:r>
      <w:r w:rsidRPr="00726393">
        <w:rPr>
          <w:rFonts w:hint="eastAsia"/>
          <w:sz w:val="24"/>
          <w:szCs w:val="24"/>
        </w:rPr>
        <w:t>秦商字子丕，則商亦大也。商</w:t>
      </w:r>
      <w:r>
        <w:rPr>
          <w:rFonts w:hint="eastAsia"/>
          <w:sz w:val="24"/>
          <w:szCs w:val="24"/>
        </w:rPr>
        <w:t>、</w:t>
      </w:r>
      <w:r w:rsidRPr="00726393">
        <w:rPr>
          <w:rFonts w:hint="eastAsia"/>
          <w:sz w:val="24"/>
          <w:szCs w:val="24"/>
        </w:rPr>
        <w:t>章古字通</w:t>
      </w:r>
      <w:r>
        <w:rPr>
          <w:rFonts w:hint="eastAsia"/>
          <w:sz w:val="24"/>
          <w:szCs w:val="24"/>
        </w:rPr>
        <w:t>。</w:t>
      </w:r>
      <w:r w:rsidRPr="00996013">
        <w:rPr>
          <w:rFonts w:hint="eastAsia"/>
          <w:sz w:val="18"/>
          <w:szCs w:val="18"/>
        </w:rPr>
        <w:t>見上。</w:t>
      </w:r>
      <w:r w:rsidRPr="00726393">
        <w:rPr>
          <w:rFonts w:hint="eastAsia"/>
          <w:sz w:val="24"/>
          <w:szCs w:val="24"/>
        </w:rPr>
        <w:t>《漢書·遊俠傳》萬章字子夏，與此同意。或曰</w:t>
      </w:r>
      <w:r>
        <w:rPr>
          <w:rFonts w:hint="eastAsia"/>
          <w:sz w:val="24"/>
          <w:szCs w:val="24"/>
        </w:rPr>
        <w:t>：</w:t>
      </w:r>
      <w:r w:rsidRPr="00726393">
        <w:rPr>
          <w:rFonts w:hint="eastAsia"/>
          <w:sz w:val="24"/>
          <w:szCs w:val="24"/>
        </w:rPr>
        <w:t>取章夏爲義也。《春官·鐘師》九夏有章夏</w:t>
      </w:r>
      <w:r>
        <w:rPr>
          <w:rFonts w:hint="eastAsia"/>
          <w:sz w:val="24"/>
          <w:szCs w:val="24"/>
        </w:rPr>
        <w:t>，</w:t>
      </w:r>
      <w:r w:rsidRPr="00726393">
        <w:rPr>
          <w:rFonts w:hint="eastAsia"/>
          <w:sz w:val="24"/>
          <w:szCs w:val="24"/>
        </w:rPr>
        <w:t>杜子春云：</w:t>
      </w:r>
      <w:r>
        <w:rPr>
          <w:rFonts w:hint="eastAsia"/>
          <w:sz w:val="24"/>
          <w:szCs w:val="24"/>
        </w:rPr>
        <w:t>‘</w:t>
      </w:r>
      <w:r w:rsidRPr="00726393">
        <w:rPr>
          <w:rFonts w:hint="eastAsia"/>
          <w:sz w:val="24"/>
          <w:szCs w:val="24"/>
        </w:rPr>
        <w:t>臣有功，奏章夏。</w:t>
      </w:r>
      <w:r>
        <w:rPr>
          <w:rFonts w:hint="eastAsia"/>
          <w:sz w:val="24"/>
          <w:szCs w:val="24"/>
        </w:rPr>
        <w:t>’</w:t>
      </w:r>
      <w:r w:rsidRPr="00726393">
        <w:rPr>
          <w:rFonts w:hint="eastAsia"/>
          <w:sz w:val="24"/>
          <w:szCs w:val="24"/>
        </w:rPr>
        <w:t>或曰：商，殷商也；夏，夏后氏也。</w:t>
      </w:r>
    </w:p>
    <w:p w14:paraId="687D963D" w14:textId="77777777" w:rsidR="00815A18" w:rsidRPr="00726393" w:rsidRDefault="00815A18" w:rsidP="006F3055">
      <w:pPr>
        <w:spacing w:line="400" w:lineRule="exact"/>
        <w:rPr>
          <w:sz w:val="24"/>
          <w:szCs w:val="24"/>
        </w:rPr>
      </w:pPr>
    </w:p>
    <w:p w14:paraId="34F98FA2" w14:textId="77777777" w:rsidR="003121E9" w:rsidRPr="00726393" w:rsidRDefault="003121E9" w:rsidP="006F3055">
      <w:pPr>
        <w:spacing w:line="400" w:lineRule="exact"/>
        <w:ind w:firstLineChars="196" w:firstLine="551"/>
        <w:rPr>
          <w:sz w:val="24"/>
          <w:szCs w:val="24"/>
        </w:rPr>
      </w:pPr>
      <w:r w:rsidRPr="00B50E8C">
        <w:rPr>
          <w:rFonts w:hint="eastAsia"/>
          <w:b/>
          <w:sz w:val="28"/>
          <w:szCs w:val="28"/>
        </w:rPr>
        <w:t>齊東郭賈字子方</w:t>
      </w:r>
      <w:r w:rsidRPr="00B50E8C">
        <w:rPr>
          <w:rFonts w:hint="eastAsia"/>
          <w:sz w:val="18"/>
          <w:szCs w:val="18"/>
        </w:rPr>
        <w:t>哀十四年《左傳》</w:t>
      </w:r>
    </w:p>
    <w:p w14:paraId="6507FBC9" w14:textId="77777777" w:rsidR="003121E9" w:rsidRDefault="003121E9" w:rsidP="006F3055">
      <w:pPr>
        <w:spacing w:line="400" w:lineRule="exact"/>
        <w:rPr>
          <w:sz w:val="24"/>
          <w:szCs w:val="24"/>
        </w:rPr>
      </w:pPr>
      <w:r w:rsidRPr="00726393">
        <w:rPr>
          <w:rFonts w:hint="eastAsia"/>
          <w:sz w:val="24"/>
          <w:szCs w:val="24"/>
        </w:rPr>
        <w:t>賈、夏古字通</w:t>
      </w:r>
      <w:r>
        <w:rPr>
          <w:rFonts w:hint="eastAsia"/>
          <w:sz w:val="24"/>
          <w:szCs w:val="24"/>
        </w:rPr>
        <w:t>。</w:t>
      </w:r>
      <w:r w:rsidRPr="00996013">
        <w:rPr>
          <w:rFonts w:hint="eastAsia"/>
          <w:sz w:val="18"/>
          <w:szCs w:val="18"/>
        </w:rPr>
        <w:t>《史記·趙世家》</w:t>
      </w:r>
      <w:r>
        <w:rPr>
          <w:rFonts w:hint="eastAsia"/>
          <w:sz w:val="18"/>
          <w:szCs w:val="18"/>
        </w:rPr>
        <w:t>‘</w:t>
      </w:r>
      <w:r w:rsidRPr="00996013">
        <w:rPr>
          <w:rFonts w:hint="eastAsia"/>
          <w:sz w:val="18"/>
          <w:szCs w:val="18"/>
        </w:rPr>
        <w:t>北登夏屋</w:t>
      </w:r>
      <w:r>
        <w:rPr>
          <w:rFonts w:hint="eastAsia"/>
          <w:sz w:val="18"/>
          <w:szCs w:val="18"/>
        </w:rPr>
        <w:t>’</w:t>
      </w:r>
      <w:r w:rsidRPr="00996013">
        <w:rPr>
          <w:rFonts w:hint="eastAsia"/>
          <w:sz w:val="18"/>
          <w:szCs w:val="18"/>
        </w:rPr>
        <w:t>，《漢書·地理志》作</w:t>
      </w:r>
      <w:r>
        <w:rPr>
          <w:rFonts w:hint="eastAsia"/>
          <w:sz w:val="18"/>
          <w:szCs w:val="18"/>
        </w:rPr>
        <w:t>‘</w:t>
      </w:r>
      <w:r w:rsidRPr="00996013">
        <w:rPr>
          <w:rFonts w:hint="eastAsia"/>
          <w:sz w:val="18"/>
          <w:szCs w:val="18"/>
        </w:rPr>
        <w:t>賈屋</w:t>
      </w:r>
      <w:r>
        <w:rPr>
          <w:rFonts w:hint="eastAsia"/>
          <w:sz w:val="18"/>
          <w:szCs w:val="18"/>
        </w:rPr>
        <w:t>’</w:t>
      </w:r>
      <w:r w:rsidRPr="00996013">
        <w:rPr>
          <w:rFonts w:hint="eastAsia"/>
          <w:sz w:val="18"/>
          <w:szCs w:val="18"/>
        </w:rPr>
        <w:t>。</w:t>
      </w:r>
      <w:r w:rsidRPr="00726393">
        <w:rPr>
          <w:rFonts w:hint="eastAsia"/>
          <w:sz w:val="24"/>
          <w:szCs w:val="24"/>
        </w:rPr>
        <w:t>夏，大也。韋昭《晉語》注曰：</w:t>
      </w:r>
      <w:r>
        <w:rPr>
          <w:rFonts w:hint="eastAsia"/>
          <w:sz w:val="24"/>
          <w:szCs w:val="24"/>
        </w:rPr>
        <w:t>‘方，大也。’</w:t>
      </w:r>
      <w:r w:rsidRPr="00726393">
        <w:rPr>
          <w:rFonts w:hint="eastAsia"/>
          <w:sz w:val="24"/>
          <w:szCs w:val="24"/>
        </w:rPr>
        <w:t>方之言旁。《廣雅》曰：</w:t>
      </w:r>
      <w:r>
        <w:rPr>
          <w:rFonts w:hint="eastAsia"/>
          <w:sz w:val="24"/>
          <w:szCs w:val="24"/>
        </w:rPr>
        <w:t>‘</w:t>
      </w:r>
      <w:r w:rsidRPr="00726393">
        <w:rPr>
          <w:rFonts w:hint="eastAsia"/>
          <w:sz w:val="24"/>
          <w:szCs w:val="24"/>
        </w:rPr>
        <w:t>旁，廣也。</w:t>
      </w:r>
      <w:r>
        <w:rPr>
          <w:rFonts w:hint="eastAsia"/>
          <w:sz w:val="24"/>
          <w:szCs w:val="24"/>
        </w:rPr>
        <w:t>’</w:t>
      </w:r>
      <w:r w:rsidRPr="00726393">
        <w:rPr>
          <w:rFonts w:hint="eastAsia"/>
          <w:sz w:val="24"/>
          <w:szCs w:val="24"/>
        </w:rPr>
        <w:t>又曰：</w:t>
      </w:r>
      <w:r>
        <w:rPr>
          <w:rFonts w:hint="eastAsia"/>
          <w:sz w:val="24"/>
          <w:szCs w:val="24"/>
        </w:rPr>
        <w:t>‘</w:t>
      </w:r>
      <w:r w:rsidRPr="00726393">
        <w:rPr>
          <w:rFonts w:hint="eastAsia"/>
          <w:sz w:val="24"/>
          <w:szCs w:val="24"/>
        </w:rPr>
        <w:t>旁，大也。</w:t>
      </w:r>
      <w:r>
        <w:rPr>
          <w:rFonts w:hint="eastAsia"/>
          <w:sz w:val="24"/>
          <w:szCs w:val="24"/>
        </w:rPr>
        <w:t>’</w:t>
      </w:r>
      <w:r w:rsidRPr="00726393">
        <w:rPr>
          <w:rFonts w:hint="eastAsia"/>
          <w:sz w:val="24"/>
          <w:szCs w:val="24"/>
        </w:rPr>
        <w:t>方、旁古字通</w:t>
      </w:r>
      <w:r>
        <w:rPr>
          <w:rFonts w:hint="eastAsia"/>
          <w:sz w:val="24"/>
          <w:szCs w:val="24"/>
        </w:rPr>
        <w:t>。</w:t>
      </w:r>
      <w:r>
        <w:rPr>
          <w:rFonts w:hint="eastAsia"/>
          <w:sz w:val="18"/>
          <w:szCs w:val="18"/>
        </w:rPr>
        <w:t>《堯典》‘</w:t>
      </w:r>
      <w:r w:rsidRPr="00996013">
        <w:rPr>
          <w:rFonts w:hint="eastAsia"/>
          <w:sz w:val="18"/>
          <w:szCs w:val="18"/>
        </w:rPr>
        <w:t>共工方鳩僝功</w:t>
      </w:r>
      <w:r>
        <w:rPr>
          <w:rFonts w:hint="eastAsia"/>
          <w:sz w:val="18"/>
          <w:szCs w:val="18"/>
        </w:rPr>
        <w:t>’</w:t>
      </w:r>
      <w:r w:rsidRPr="00996013">
        <w:rPr>
          <w:rFonts w:hint="eastAsia"/>
          <w:sz w:val="18"/>
          <w:szCs w:val="18"/>
        </w:rPr>
        <w:t>，《史記·五帝紀》作</w:t>
      </w:r>
      <w:r>
        <w:rPr>
          <w:rFonts w:hint="eastAsia"/>
          <w:sz w:val="18"/>
          <w:szCs w:val="18"/>
        </w:rPr>
        <w:t>‘</w:t>
      </w:r>
      <w:r w:rsidRPr="00996013">
        <w:rPr>
          <w:rFonts w:hint="eastAsia"/>
          <w:sz w:val="18"/>
          <w:szCs w:val="18"/>
        </w:rPr>
        <w:t>旁</w:t>
      </w:r>
      <w:r>
        <w:rPr>
          <w:rFonts w:hint="eastAsia"/>
          <w:sz w:val="18"/>
          <w:szCs w:val="18"/>
        </w:rPr>
        <w:t>’。《皋陶謨》‘</w:t>
      </w:r>
      <w:r w:rsidRPr="00996013">
        <w:rPr>
          <w:rFonts w:hint="eastAsia"/>
          <w:sz w:val="18"/>
          <w:szCs w:val="18"/>
        </w:rPr>
        <w:t>方施象刑惟明</w:t>
      </w:r>
      <w:r>
        <w:rPr>
          <w:rFonts w:hint="eastAsia"/>
          <w:sz w:val="18"/>
          <w:szCs w:val="18"/>
        </w:rPr>
        <w:t>’</w:t>
      </w:r>
      <w:r w:rsidRPr="00996013">
        <w:rPr>
          <w:rFonts w:hint="eastAsia"/>
          <w:sz w:val="18"/>
          <w:szCs w:val="18"/>
        </w:rPr>
        <w:t>，《新序·節士篇》作</w:t>
      </w:r>
      <w:r>
        <w:rPr>
          <w:rFonts w:hint="eastAsia"/>
          <w:sz w:val="18"/>
          <w:szCs w:val="18"/>
        </w:rPr>
        <w:t>‘</w:t>
      </w:r>
      <w:r w:rsidRPr="00996013">
        <w:rPr>
          <w:rFonts w:hint="eastAsia"/>
          <w:sz w:val="18"/>
          <w:szCs w:val="18"/>
        </w:rPr>
        <w:t>旁</w:t>
      </w:r>
      <w:r>
        <w:rPr>
          <w:rFonts w:hint="eastAsia"/>
          <w:sz w:val="18"/>
          <w:szCs w:val="18"/>
        </w:rPr>
        <w:t>’</w:t>
      </w:r>
      <w:r w:rsidRPr="00996013">
        <w:rPr>
          <w:rFonts w:hint="eastAsia"/>
          <w:sz w:val="18"/>
          <w:szCs w:val="18"/>
        </w:rPr>
        <w:t>。</w:t>
      </w:r>
      <w:r w:rsidRPr="00726393">
        <w:rPr>
          <w:rFonts w:hint="eastAsia"/>
          <w:sz w:val="24"/>
          <w:szCs w:val="24"/>
        </w:rPr>
        <w:t>是夏與方皆大也。</w:t>
      </w:r>
    </w:p>
    <w:p w14:paraId="7E534839" w14:textId="77777777" w:rsidR="00815A18" w:rsidRPr="00726393" w:rsidRDefault="00815A18" w:rsidP="006F3055">
      <w:pPr>
        <w:spacing w:line="400" w:lineRule="exact"/>
        <w:rPr>
          <w:sz w:val="24"/>
          <w:szCs w:val="24"/>
        </w:rPr>
      </w:pPr>
    </w:p>
    <w:p w14:paraId="5C06BCB9" w14:textId="77777777" w:rsidR="003121E9" w:rsidRPr="00996013" w:rsidRDefault="003121E9" w:rsidP="006F3055">
      <w:pPr>
        <w:spacing w:line="400" w:lineRule="exact"/>
        <w:ind w:firstLineChars="200" w:firstLine="360"/>
        <w:rPr>
          <w:sz w:val="18"/>
          <w:szCs w:val="18"/>
        </w:rPr>
      </w:pPr>
      <w:r w:rsidRPr="00996013">
        <w:rPr>
          <w:rFonts w:hint="eastAsia"/>
          <w:sz w:val="18"/>
          <w:szCs w:val="18"/>
        </w:rPr>
        <w:t>附</w:t>
      </w:r>
      <w:r w:rsidRPr="00996013">
        <w:rPr>
          <w:rFonts w:hint="eastAsia"/>
          <w:b/>
          <w:sz w:val="28"/>
          <w:szCs w:val="28"/>
        </w:rPr>
        <w:t>周王子虞字子</w:t>
      </w:r>
      <w:r>
        <w:rPr>
          <w:rFonts w:hint="eastAsia"/>
          <w:b/>
          <w:sz w:val="28"/>
          <w:szCs w:val="28"/>
        </w:rPr>
        <w:t>于</w:t>
      </w:r>
      <w:r w:rsidRPr="00996013">
        <w:rPr>
          <w:rFonts w:hint="eastAsia"/>
          <w:sz w:val="18"/>
          <w:szCs w:val="18"/>
        </w:rPr>
        <w:t>《史記·晉世家》。案：虞，周初人</w:t>
      </w:r>
      <w:r>
        <w:rPr>
          <w:rFonts w:hint="eastAsia"/>
          <w:sz w:val="18"/>
          <w:szCs w:val="18"/>
        </w:rPr>
        <w:t>。</w:t>
      </w:r>
    </w:p>
    <w:p w14:paraId="0982F587" w14:textId="77777777" w:rsidR="003121E9" w:rsidRDefault="003121E9" w:rsidP="006F3055">
      <w:pPr>
        <w:spacing w:line="400" w:lineRule="exact"/>
        <w:rPr>
          <w:sz w:val="24"/>
          <w:szCs w:val="24"/>
        </w:rPr>
      </w:pPr>
      <w:r w:rsidRPr="00726393">
        <w:rPr>
          <w:rFonts w:hint="eastAsia"/>
          <w:sz w:val="24"/>
          <w:szCs w:val="24"/>
        </w:rPr>
        <w:t>虞、吴古字通</w:t>
      </w:r>
      <w:r>
        <w:rPr>
          <w:rFonts w:hint="eastAsia"/>
          <w:sz w:val="24"/>
          <w:szCs w:val="24"/>
        </w:rPr>
        <w:t>。</w:t>
      </w:r>
      <w:r w:rsidRPr="00996013">
        <w:rPr>
          <w:rFonts w:hint="eastAsia"/>
          <w:sz w:val="18"/>
          <w:szCs w:val="18"/>
        </w:rPr>
        <w:t>《周頌·絲衣篇》</w:t>
      </w:r>
      <w:r>
        <w:rPr>
          <w:rFonts w:hint="eastAsia"/>
          <w:sz w:val="18"/>
          <w:szCs w:val="18"/>
        </w:rPr>
        <w:t>‘</w:t>
      </w:r>
      <w:r w:rsidRPr="00996013">
        <w:rPr>
          <w:rFonts w:hint="eastAsia"/>
          <w:sz w:val="18"/>
          <w:szCs w:val="18"/>
        </w:rPr>
        <w:t>不吴不敖</w:t>
      </w:r>
      <w:r>
        <w:rPr>
          <w:rFonts w:hint="eastAsia"/>
          <w:sz w:val="18"/>
          <w:szCs w:val="18"/>
        </w:rPr>
        <w:t>’</w:t>
      </w:r>
      <w:r w:rsidRPr="00996013">
        <w:rPr>
          <w:rFonts w:hint="eastAsia"/>
          <w:sz w:val="18"/>
          <w:szCs w:val="18"/>
        </w:rPr>
        <w:t>，褚少孫補《史記·孝武紀》引作</w:t>
      </w:r>
      <w:r>
        <w:rPr>
          <w:rFonts w:hint="eastAsia"/>
          <w:sz w:val="18"/>
          <w:szCs w:val="18"/>
        </w:rPr>
        <w:t>‘</w:t>
      </w:r>
      <w:r w:rsidRPr="00996013">
        <w:rPr>
          <w:rFonts w:hint="eastAsia"/>
          <w:sz w:val="18"/>
          <w:szCs w:val="18"/>
        </w:rPr>
        <w:t>不虞不驁</w:t>
      </w:r>
      <w:r>
        <w:rPr>
          <w:rFonts w:hint="eastAsia"/>
          <w:sz w:val="18"/>
          <w:szCs w:val="18"/>
        </w:rPr>
        <w:t>’</w:t>
      </w:r>
      <w:r w:rsidRPr="00996013">
        <w:rPr>
          <w:rFonts w:hint="eastAsia"/>
          <w:sz w:val="18"/>
          <w:szCs w:val="18"/>
        </w:rPr>
        <w:t>。</w:t>
      </w:r>
      <w:r w:rsidRPr="00726393">
        <w:rPr>
          <w:rFonts w:hint="eastAsia"/>
          <w:sz w:val="24"/>
          <w:szCs w:val="24"/>
        </w:rPr>
        <w:t>《方言》曰：</w:t>
      </w:r>
      <w:r>
        <w:rPr>
          <w:rFonts w:hint="eastAsia"/>
          <w:sz w:val="24"/>
          <w:szCs w:val="24"/>
        </w:rPr>
        <w:t>‘</w:t>
      </w:r>
      <w:r w:rsidRPr="00726393">
        <w:rPr>
          <w:rFonts w:hint="eastAsia"/>
          <w:sz w:val="24"/>
          <w:szCs w:val="24"/>
        </w:rPr>
        <w:t>吴，大也。</w:t>
      </w:r>
      <w:r>
        <w:rPr>
          <w:rFonts w:hint="eastAsia"/>
          <w:sz w:val="24"/>
          <w:szCs w:val="24"/>
        </w:rPr>
        <w:t>’</w:t>
      </w:r>
      <w:r w:rsidRPr="00726393">
        <w:rPr>
          <w:rFonts w:hint="eastAsia"/>
          <w:sz w:val="24"/>
          <w:szCs w:val="24"/>
        </w:rPr>
        <w:t>又曰：</w:t>
      </w:r>
      <w:r>
        <w:rPr>
          <w:rFonts w:hint="eastAsia"/>
          <w:sz w:val="24"/>
          <w:szCs w:val="24"/>
        </w:rPr>
        <w:t>‘于</w:t>
      </w:r>
      <w:r w:rsidRPr="00726393">
        <w:rPr>
          <w:rFonts w:hint="eastAsia"/>
          <w:sz w:val="24"/>
          <w:szCs w:val="24"/>
        </w:rPr>
        <w:t>，大也。</w:t>
      </w:r>
      <w:r>
        <w:rPr>
          <w:rFonts w:hint="eastAsia"/>
          <w:sz w:val="24"/>
          <w:szCs w:val="24"/>
        </w:rPr>
        <w:t>’《檀弓》‘</w:t>
      </w:r>
      <w:r w:rsidRPr="00726393">
        <w:rPr>
          <w:rFonts w:hint="eastAsia"/>
          <w:sz w:val="24"/>
          <w:szCs w:val="24"/>
        </w:rPr>
        <w:t>易則易，</w:t>
      </w:r>
      <w:r>
        <w:rPr>
          <w:rFonts w:hint="eastAsia"/>
          <w:sz w:val="24"/>
          <w:szCs w:val="24"/>
        </w:rPr>
        <w:t>于</w:t>
      </w:r>
      <w:r w:rsidRPr="00726393">
        <w:rPr>
          <w:rFonts w:hint="eastAsia"/>
          <w:sz w:val="24"/>
          <w:szCs w:val="24"/>
        </w:rPr>
        <w:t>則</w:t>
      </w:r>
      <w:r>
        <w:rPr>
          <w:rFonts w:hint="eastAsia"/>
          <w:sz w:val="24"/>
          <w:szCs w:val="24"/>
        </w:rPr>
        <w:t>于’</w:t>
      </w:r>
      <w:r w:rsidRPr="00726393">
        <w:rPr>
          <w:rFonts w:hint="eastAsia"/>
          <w:sz w:val="24"/>
          <w:szCs w:val="24"/>
        </w:rPr>
        <w:t>，《正義》曰：</w:t>
      </w:r>
      <w:r>
        <w:rPr>
          <w:rFonts w:hint="eastAsia"/>
          <w:sz w:val="24"/>
          <w:szCs w:val="24"/>
        </w:rPr>
        <w:t>‘于</w:t>
      </w:r>
      <w:r w:rsidRPr="00726393">
        <w:rPr>
          <w:rFonts w:hint="eastAsia"/>
          <w:sz w:val="24"/>
          <w:szCs w:val="24"/>
        </w:rPr>
        <w:t>音近迂，是廣大之義。</w:t>
      </w:r>
      <w:r>
        <w:rPr>
          <w:rFonts w:hint="eastAsia"/>
          <w:sz w:val="24"/>
          <w:szCs w:val="24"/>
        </w:rPr>
        <w:t>’《文王世子》‘況于其身以善其君乎’，</w:t>
      </w:r>
      <w:r w:rsidRPr="00726393">
        <w:rPr>
          <w:rFonts w:hint="eastAsia"/>
          <w:sz w:val="24"/>
          <w:szCs w:val="24"/>
        </w:rPr>
        <w:t>鄭注曰：</w:t>
      </w:r>
      <w:r>
        <w:rPr>
          <w:rFonts w:hint="eastAsia"/>
          <w:sz w:val="24"/>
          <w:szCs w:val="24"/>
        </w:rPr>
        <w:t>‘于</w:t>
      </w:r>
      <w:r w:rsidRPr="00726393">
        <w:rPr>
          <w:rFonts w:hint="eastAsia"/>
          <w:sz w:val="24"/>
          <w:szCs w:val="24"/>
        </w:rPr>
        <w:t>讀爲迂，迂猶廣也，大也。</w:t>
      </w:r>
      <w:r>
        <w:rPr>
          <w:rFonts w:hint="eastAsia"/>
          <w:sz w:val="24"/>
          <w:szCs w:val="24"/>
        </w:rPr>
        <w:t>’《尚書大傳》‘</w:t>
      </w:r>
      <w:r w:rsidRPr="00726393">
        <w:rPr>
          <w:rFonts w:hint="eastAsia"/>
          <w:sz w:val="24"/>
          <w:szCs w:val="24"/>
        </w:rPr>
        <w:t>羲伯之樂名曰朱</w:t>
      </w:r>
      <w:r>
        <w:rPr>
          <w:rFonts w:hint="eastAsia"/>
          <w:sz w:val="24"/>
          <w:szCs w:val="24"/>
        </w:rPr>
        <w:t>于’</w:t>
      </w:r>
      <w:r w:rsidRPr="00726393">
        <w:rPr>
          <w:rFonts w:hint="eastAsia"/>
          <w:sz w:val="24"/>
          <w:szCs w:val="24"/>
        </w:rPr>
        <w:t>，鄭注曰：</w:t>
      </w:r>
      <w:r>
        <w:rPr>
          <w:rFonts w:hint="eastAsia"/>
          <w:sz w:val="24"/>
          <w:szCs w:val="24"/>
        </w:rPr>
        <w:t>‘于</w:t>
      </w:r>
      <w:r w:rsidRPr="00726393">
        <w:rPr>
          <w:rFonts w:hint="eastAsia"/>
          <w:sz w:val="24"/>
          <w:szCs w:val="24"/>
        </w:rPr>
        <w:t>，大也。</w:t>
      </w:r>
      <w:r>
        <w:rPr>
          <w:rFonts w:hint="eastAsia"/>
          <w:sz w:val="24"/>
          <w:szCs w:val="24"/>
        </w:rPr>
        <w:t>’</w:t>
      </w:r>
      <w:r w:rsidRPr="00D41DE3">
        <w:rPr>
          <w:rFonts w:hint="eastAsia"/>
          <w:sz w:val="18"/>
          <w:szCs w:val="18"/>
        </w:rPr>
        <w:t>見《儀禮經傳通解續》因事之祭。</w:t>
      </w:r>
      <w:r w:rsidRPr="00726393">
        <w:rPr>
          <w:rFonts w:hint="eastAsia"/>
          <w:sz w:val="24"/>
          <w:szCs w:val="24"/>
        </w:rPr>
        <w:t>或曰：虞，古娛字</w:t>
      </w:r>
      <w:r>
        <w:rPr>
          <w:rFonts w:hint="eastAsia"/>
          <w:sz w:val="24"/>
          <w:szCs w:val="24"/>
        </w:rPr>
        <w:t>。</w:t>
      </w:r>
      <w:r w:rsidRPr="00D41DE3">
        <w:rPr>
          <w:rFonts w:hint="eastAsia"/>
          <w:sz w:val="18"/>
          <w:szCs w:val="18"/>
        </w:rPr>
        <w:t>《衆經音義》三引張揖《古今字詁》云：</w:t>
      </w:r>
      <w:r>
        <w:rPr>
          <w:rFonts w:hint="eastAsia"/>
          <w:sz w:val="18"/>
          <w:szCs w:val="18"/>
        </w:rPr>
        <w:t>‘</w:t>
      </w:r>
      <w:r w:rsidRPr="00D41DE3">
        <w:rPr>
          <w:rFonts w:hint="eastAsia"/>
          <w:sz w:val="18"/>
          <w:szCs w:val="18"/>
        </w:rPr>
        <w:t>古文虞，今作娛。</w:t>
      </w:r>
      <w:r>
        <w:rPr>
          <w:rFonts w:hint="eastAsia"/>
          <w:sz w:val="18"/>
          <w:szCs w:val="18"/>
        </w:rPr>
        <w:t>’</w:t>
      </w:r>
      <w:r w:rsidRPr="00726393">
        <w:rPr>
          <w:rFonts w:hint="eastAsia"/>
          <w:sz w:val="24"/>
          <w:szCs w:val="24"/>
        </w:rPr>
        <w:t>《白虎通》云：</w:t>
      </w:r>
      <w:r>
        <w:rPr>
          <w:rFonts w:hint="eastAsia"/>
          <w:sz w:val="24"/>
          <w:szCs w:val="24"/>
        </w:rPr>
        <w:t>‘虞者，樂也。’虞之言娛也。于</w:t>
      </w:r>
      <w:r w:rsidRPr="00726393">
        <w:rPr>
          <w:rFonts w:hint="eastAsia"/>
          <w:sz w:val="24"/>
          <w:szCs w:val="24"/>
        </w:rPr>
        <w:t>讀爲盱，盱亦樂也。《豫</w:t>
      </w:r>
      <w:r>
        <w:rPr>
          <w:rFonts w:hint="eastAsia"/>
          <w:sz w:val="24"/>
          <w:szCs w:val="24"/>
        </w:rPr>
        <w:t>》六三‘</w:t>
      </w:r>
      <w:r w:rsidRPr="00726393">
        <w:rPr>
          <w:rFonts w:hint="eastAsia"/>
          <w:sz w:val="24"/>
          <w:szCs w:val="24"/>
        </w:rPr>
        <w:t>盱豫</w:t>
      </w:r>
      <w:r>
        <w:rPr>
          <w:rFonts w:hint="eastAsia"/>
          <w:sz w:val="24"/>
          <w:szCs w:val="24"/>
        </w:rPr>
        <w:t>’</w:t>
      </w:r>
      <w:r w:rsidRPr="00726393">
        <w:rPr>
          <w:rFonts w:hint="eastAsia"/>
          <w:sz w:val="24"/>
          <w:szCs w:val="24"/>
        </w:rPr>
        <w:t>，《釋文》：</w:t>
      </w:r>
      <w:r>
        <w:rPr>
          <w:rFonts w:hint="eastAsia"/>
          <w:sz w:val="24"/>
          <w:szCs w:val="24"/>
        </w:rPr>
        <w:t>‘向云：</w:t>
      </w:r>
      <w:r w:rsidRPr="00726393">
        <w:rPr>
          <w:rFonts w:hint="eastAsia"/>
          <w:sz w:val="24"/>
          <w:szCs w:val="24"/>
        </w:rPr>
        <w:t>睢盱，小人喜悦之貌。</w:t>
      </w:r>
      <w:r>
        <w:rPr>
          <w:rFonts w:hint="eastAsia"/>
          <w:sz w:val="24"/>
          <w:szCs w:val="24"/>
        </w:rPr>
        <w:t>’</w:t>
      </w:r>
      <w:r w:rsidRPr="00726393">
        <w:rPr>
          <w:rFonts w:hint="eastAsia"/>
          <w:sz w:val="24"/>
          <w:szCs w:val="24"/>
        </w:rPr>
        <w:t>《鄭風·溱洧篇》</w:t>
      </w:r>
      <w:r>
        <w:rPr>
          <w:rFonts w:hint="eastAsia"/>
          <w:sz w:val="24"/>
          <w:szCs w:val="24"/>
        </w:rPr>
        <w:t>‘</w:t>
      </w:r>
      <w:r w:rsidRPr="00726393">
        <w:rPr>
          <w:rFonts w:hint="eastAsia"/>
          <w:sz w:val="24"/>
          <w:szCs w:val="24"/>
        </w:rPr>
        <w:t>洵訏且樂</w:t>
      </w:r>
      <w:r>
        <w:rPr>
          <w:rFonts w:hint="eastAsia"/>
          <w:sz w:val="24"/>
          <w:szCs w:val="24"/>
        </w:rPr>
        <w:t>’，</w:t>
      </w:r>
      <w:r w:rsidRPr="00726393">
        <w:rPr>
          <w:rFonts w:hint="eastAsia"/>
          <w:sz w:val="24"/>
          <w:szCs w:val="24"/>
        </w:rPr>
        <w:t>《釋文》</w:t>
      </w:r>
      <w:r>
        <w:rPr>
          <w:rFonts w:hint="eastAsia"/>
          <w:sz w:val="24"/>
          <w:szCs w:val="24"/>
        </w:rPr>
        <w:t>：‘</w:t>
      </w:r>
      <w:r w:rsidRPr="00726393">
        <w:rPr>
          <w:rFonts w:hint="eastAsia"/>
          <w:sz w:val="24"/>
          <w:szCs w:val="24"/>
        </w:rPr>
        <w:t>恂，《韓詩》作恂；訏，</w:t>
      </w:r>
      <w:r>
        <w:rPr>
          <w:rFonts w:hint="eastAsia"/>
          <w:sz w:val="24"/>
          <w:szCs w:val="24"/>
        </w:rPr>
        <w:t>《</w:t>
      </w:r>
      <w:r w:rsidRPr="00726393">
        <w:rPr>
          <w:rFonts w:hint="eastAsia"/>
          <w:sz w:val="24"/>
          <w:szCs w:val="24"/>
        </w:rPr>
        <w:t>韓詩</w:t>
      </w:r>
      <w:r>
        <w:rPr>
          <w:rFonts w:hint="eastAsia"/>
          <w:sz w:val="24"/>
          <w:szCs w:val="24"/>
        </w:rPr>
        <w:t>》作盱。</w:t>
      </w:r>
      <w:r w:rsidRPr="00726393">
        <w:rPr>
          <w:rFonts w:hint="eastAsia"/>
          <w:sz w:val="24"/>
          <w:szCs w:val="24"/>
        </w:rPr>
        <w:t>云</w:t>
      </w:r>
      <w:r>
        <w:rPr>
          <w:rFonts w:hint="eastAsia"/>
          <w:sz w:val="24"/>
          <w:szCs w:val="24"/>
        </w:rPr>
        <w:t>：</w:t>
      </w:r>
      <w:r w:rsidRPr="00726393">
        <w:rPr>
          <w:rFonts w:hint="eastAsia"/>
          <w:sz w:val="24"/>
          <w:szCs w:val="24"/>
        </w:rPr>
        <w:t>恂盱，樂貌也。</w:t>
      </w:r>
      <w:r>
        <w:rPr>
          <w:rFonts w:hint="eastAsia"/>
          <w:sz w:val="24"/>
          <w:szCs w:val="24"/>
        </w:rPr>
        <w:t>’</w:t>
      </w:r>
    </w:p>
    <w:p w14:paraId="0011FA3D" w14:textId="77777777" w:rsidR="00815A18" w:rsidRPr="00726393" w:rsidRDefault="00815A18" w:rsidP="006F3055">
      <w:pPr>
        <w:spacing w:line="400" w:lineRule="exact"/>
        <w:rPr>
          <w:sz w:val="24"/>
          <w:szCs w:val="24"/>
        </w:rPr>
      </w:pPr>
    </w:p>
    <w:p w14:paraId="4CB9A07F" w14:textId="77777777" w:rsidR="003121E9" w:rsidRPr="00D41DE3" w:rsidRDefault="003121E9" w:rsidP="006F3055">
      <w:pPr>
        <w:spacing w:line="400" w:lineRule="exact"/>
        <w:ind w:firstLineChars="196" w:firstLine="551"/>
        <w:rPr>
          <w:sz w:val="18"/>
          <w:szCs w:val="18"/>
        </w:rPr>
      </w:pPr>
      <w:r w:rsidRPr="00D41DE3">
        <w:rPr>
          <w:rFonts w:hint="eastAsia"/>
          <w:b/>
          <w:sz w:val="28"/>
          <w:szCs w:val="28"/>
        </w:rPr>
        <w:t>蔡公孫霍字盱</w:t>
      </w:r>
      <w:r w:rsidRPr="00D41DE3">
        <w:rPr>
          <w:rFonts w:hint="eastAsia"/>
          <w:sz w:val="18"/>
          <w:szCs w:val="18"/>
        </w:rPr>
        <w:t>哀四年《左傳》</w:t>
      </w:r>
    </w:p>
    <w:p w14:paraId="084EF3AB" w14:textId="77777777" w:rsidR="003121E9" w:rsidRDefault="003121E9" w:rsidP="006F3055">
      <w:pPr>
        <w:spacing w:line="400" w:lineRule="exact"/>
        <w:rPr>
          <w:sz w:val="24"/>
          <w:szCs w:val="24"/>
        </w:rPr>
      </w:pPr>
      <w:r>
        <w:rPr>
          <w:rFonts w:hint="eastAsia"/>
          <w:sz w:val="24"/>
          <w:szCs w:val="24"/>
        </w:rPr>
        <w:t>霍，大貌。《爾雅》：‘</w:t>
      </w:r>
      <w:r w:rsidRPr="00726393">
        <w:rPr>
          <w:rFonts w:hint="eastAsia"/>
          <w:sz w:val="24"/>
          <w:szCs w:val="24"/>
        </w:rPr>
        <w:t>大山宫，小山霍。</w:t>
      </w:r>
      <w:r>
        <w:rPr>
          <w:rFonts w:hint="eastAsia"/>
          <w:sz w:val="24"/>
          <w:szCs w:val="24"/>
        </w:rPr>
        <w:t>’</w:t>
      </w:r>
      <w:r w:rsidRPr="00726393">
        <w:rPr>
          <w:rFonts w:hint="eastAsia"/>
          <w:sz w:val="24"/>
          <w:szCs w:val="24"/>
        </w:rPr>
        <w:t>《風俗通義》曰：</w:t>
      </w:r>
      <w:r>
        <w:rPr>
          <w:rFonts w:hint="eastAsia"/>
          <w:sz w:val="24"/>
          <w:szCs w:val="24"/>
        </w:rPr>
        <w:t>‘</w:t>
      </w:r>
      <w:r w:rsidRPr="00726393">
        <w:rPr>
          <w:rFonts w:hint="eastAsia"/>
          <w:sz w:val="24"/>
          <w:szCs w:val="24"/>
        </w:rPr>
        <w:t>萬物盛長，霍然而大。</w:t>
      </w:r>
      <w:r>
        <w:rPr>
          <w:rFonts w:hint="eastAsia"/>
          <w:sz w:val="24"/>
          <w:szCs w:val="24"/>
        </w:rPr>
        <w:t>’盱之言于也，于，大也。</w:t>
      </w:r>
      <w:r w:rsidRPr="00726393">
        <w:rPr>
          <w:rFonts w:hint="eastAsia"/>
          <w:sz w:val="24"/>
          <w:szCs w:val="24"/>
        </w:rPr>
        <w:t>《爾雅》：</w:t>
      </w:r>
      <w:r>
        <w:rPr>
          <w:rFonts w:hint="eastAsia"/>
          <w:sz w:val="24"/>
          <w:szCs w:val="24"/>
        </w:rPr>
        <w:t>‘</w:t>
      </w:r>
      <w:r w:rsidRPr="00726393">
        <w:rPr>
          <w:rFonts w:hint="eastAsia"/>
          <w:sz w:val="24"/>
          <w:szCs w:val="24"/>
        </w:rPr>
        <w:t>訏，大也。</w:t>
      </w:r>
      <w:r>
        <w:rPr>
          <w:rFonts w:hint="eastAsia"/>
          <w:sz w:val="24"/>
          <w:szCs w:val="24"/>
        </w:rPr>
        <w:t>’</w:t>
      </w:r>
      <w:r w:rsidRPr="00726393">
        <w:rPr>
          <w:rFonts w:hint="eastAsia"/>
          <w:sz w:val="24"/>
          <w:szCs w:val="24"/>
        </w:rPr>
        <w:t>《方言》：</w:t>
      </w:r>
      <w:r>
        <w:rPr>
          <w:rFonts w:hint="eastAsia"/>
          <w:sz w:val="24"/>
          <w:szCs w:val="24"/>
        </w:rPr>
        <w:t>‘</w:t>
      </w:r>
      <w:r w:rsidRPr="00726393">
        <w:rPr>
          <w:rFonts w:hint="eastAsia"/>
          <w:sz w:val="24"/>
          <w:szCs w:val="24"/>
        </w:rPr>
        <w:t>中齊西楚之間曰訏。</w:t>
      </w:r>
      <w:r>
        <w:rPr>
          <w:rFonts w:hint="eastAsia"/>
          <w:sz w:val="24"/>
          <w:szCs w:val="24"/>
        </w:rPr>
        <w:t>’</w:t>
      </w:r>
      <w:r w:rsidRPr="00726393">
        <w:rPr>
          <w:rFonts w:hint="eastAsia"/>
          <w:sz w:val="24"/>
          <w:szCs w:val="24"/>
        </w:rPr>
        <w:t>訏與盱聲義亦同。</w:t>
      </w:r>
    </w:p>
    <w:p w14:paraId="57E6ABD4" w14:textId="77777777" w:rsidR="00815A18" w:rsidRPr="00726393" w:rsidRDefault="00815A18" w:rsidP="006F3055">
      <w:pPr>
        <w:spacing w:line="400" w:lineRule="exact"/>
        <w:rPr>
          <w:sz w:val="24"/>
          <w:szCs w:val="24"/>
        </w:rPr>
      </w:pPr>
    </w:p>
    <w:p w14:paraId="475AD382" w14:textId="77777777" w:rsidR="003121E9" w:rsidRPr="00726393" w:rsidRDefault="003121E9" w:rsidP="006F3055">
      <w:pPr>
        <w:spacing w:line="400" w:lineRule="exact"/>
        <w:ind w:firstLineChars="196" w:firstLine="551"/>
        <w:rPr>
          <w:sz w:val="24"/>
          <w:szCs w:val="24"/>
        </w:rPr>
      </w:pPr>
      <w:r w:rsidRPr="00D41DE3">
        <w:rPr>
          <w:rFonts w:hint="eastAsia"/>
          <w:b/>
          <w:sz w:val="28"/>
          <w:szCs w:val="28"/>
        </w:rPr>
        <w:t>晉女寬字叔</w:t>
      </w:r>
      <w:r w:rsidRPr="003D3879">
        <w:rPr>
          <w:rFonts w:hint="eastAsia"/>
          <w:b/>
          <w:sz w:val="28"/>
          <w:szCs w:val="28"/>
        </w:rPr>
        <w:t>襃</w:t>
      </w:r>
      <w:r w:rsidRPr="00D41DE3">
        <w:rPr>
          <w:rFonts w:hint="eastAsia"/>
          <w:sz w:val="18"/>
          <w:szCs w:val="18"/>
        </w:rPr>
        <w:t>《晉語》</w:t>
      </w:r>
    </w:p>
    <w:p w14:paraId="027106DC" w14:textId="77777777" w:rsidR="003121E9" w:rsidRDefault="003121E9" w:rsidP="006F3055">
      <w:pPr>
        <w:spacing w:line="400" w:lineRule="exact"/>
        <w:rPr>
          <w:sz w:val="24"/>
          <w:szCs w:val="24"/>
        </w:rPr>
      </w:pPr>
      <w:r w:rsidRPr="00726393">
        <w:rPr>
          <w:rFonts w:hint="eastAsia"/>
          <w:sz w:val="24"/>
          <w:szCs w:val="24"/>
        </w:rPr>
        <w:t>《説文》：</w:t>
      </w:r>
      <w:r>
        <w:rPr>
          <w:rFonts w:hint="eastAsia"/>
          <w:sz w:val="24"/>
          <w:szCs w:val="24"/>
        </w:rPr>
        <w:t>‘</w:t>
      </w:r>
      <w:r w:rsidRPr="00726393">
        <w:rPr>
          <w:rFonts w:hint="eastAsia"/>
          <w:sz w:val="24"/>
          <w:szCs w:val="24"/>
        </w:rPr>
        <w:t>褒，衣博裾也。</w:t>
      </w:r>
      <w:r>
        <w:rPr>
          <w:rFonts w:hint="eastAsia"/>
          <w:sz w:val="24"/>
          <w:szCs w:val="24"/>
        </w:rPr>
        <w:t>’</w:t>
      </w:r>
      <w:r w:rsidRPr="00726393">
        <w:rPr>
          <w:rFonts w:hint="eastAsia"/>
          <w:sz w:val="24"/>
          <w:szCs w:val="24"/>
        </w:rPr>
        <w:t>《淮南·汜論篇》曰：</w:t>
      </w:r>
      <w:r>
        <w:rPr>
          <w:rFonts w:hint="eastAsia"/>
          <w:sz w:val="24"/>
          <w:szCs w:val="24"/>
        </w:rPr>
        <w:t>‘</w:t>
      </w:r>
      <w:r w:rsidRPr="003D3879">
        <w:rPr>
          <w:rFonts w:hint="eastAsia"/>
          <w:sz w:val="24"/>
          <w:szCs w:val="24"/>
        </w:rPr>
        <w:t>襃</w:t>
      </w:r>
      <w:r>
        <w:rPr>
          <w:rFonts w:hint="eastAsia"/>
          <w:sz w:val="24"/>
          <w:szCs w:val="24"/>
        </w:rPr>
        <w:t>衣博帶。’</w:t>
      </w:r>
      <w:r w:rsidRPr="00726393">
        <w:rPr>
          <w:rFonts w:hint="eastAsia"/>
          <w:sz w:val="24"/>
          <w:szCs w:val="24"/>
        </w:rPr>
        <w:t>《主術篇》曰：</w:t>
      </w:r>
      <w:r>
        <w:rPr>
          <w:rFonts w:hint="eastAsia"/>
          <w:sz w:val="24"/>
          <w:szCs w:val="24"/>
        </w:rPr>
        <w:t>‘一人被之而不</w:t>
      </w:r>
      <w:r w:rsidRPr="003D3879">
        <w:rPr>
          <w:rFonts w:hint="eastAsia"/>
          <w:sz w:val="24"/>
          <w:szCs w:val="24"/>
        </w:rPr>
        <w:t>襃</w:t>
      </w:r>
      <w:r w:rsidRPr="00726393">
        <w:rPr>
          <w:rFonts w:hint="eastAsia"/>
          <w:sz w:val="24"/>
          <w:szCs w:val="24"/>
        </w:rPr>
        <w:t>，萬人蒙之而不褊</w:t>
      </w:r>
      <w:r>
        <w:rPr>
          <w:rFonts w:hint="eastAsia"/>
          <w:sz w:val="24"/>
          <w:szCs w:val="24"/>
        </w:rPr>
        <w:t>。’</w:t>
      </w:r>
      <w:r w:rsidRPr="00726393">
        <w:rPr>
          <w:rFonts w:hint="eastAsia"/>
          <w:sz w:val="24"/>
          <w:szCs w:val="24"/>
        </w:rPr>
        <w:t>高誘注曰：</w:t>
      </w:r>
      <w:r>
        <w:rPr>
          <w:rFonts w:hint="eastAsia"/>
          <w:sz w:val="24"/>
          <w:szCs w:val="24"/>
        </w:rPr>
        <w:t>‘</w:t>
      </w:r>
      <w:r w:rsidRPr="003D3879">
        <w:rPr>
          <w:rFonts w:hint="eastAsia"/>
          <w:sz w:val="24"/>
          <w:szCs w:val="24"/>
        </w:rPr>
        <w:t>襃</w:t>
      </w:r>
      <w:r w:rsidRPr="00726393">
        <w:rPr>
          <w:rFonts w:hint="eastAsia"/>
          <w:sz w:val="24"/>
          <w:szCs w:val="24"/>
        </w:rPr>
        <w:t>，大也；褊，小也。</w:t>
      </w:r>
      <w:r>
        <w:rPr>
          <w:rFonts w:hint="eastAsia"/>
          <w:sz w:val="24"/>
          <w:szCs w:val="24"/>
        </w:rPr>
        <w:t>’《漢書·王莽傳》‘</w:t>
      </w:r>
      <w:r w:rsidRPr="00726393">
        <w:rPr>
          <w:rFonts w:hint="eastAsia"/>
          <w:sz w:val="24"/>
          <w:szCs w:val="24"/>
        </w:rPr>
        <w:t>後世</w:t>
      </w:r>
      <w:r w:rsidRPr="003D3879">
        <w:rPr>
          <w:rFonts w:hint="eastAsia"/>
          <w:sz w:val="24"/>
          <w:szCs w:val="24"/>
        </w:rPr>
        <w:t>襃</w:t>
      </w:r>
      <w:r w:rsidRPr="00726393">
        <w:rPr>
          <w:rFonts w:hint="eastAsia"/>
          <w:sz w:val="24"/>
          <w:szCs w:val="24"/>
        </w:rPr>
        <w:t>主</w:t>
      </w:r>
      <w:r>
        <w:rPr>
          <w:rFonts w:hint="eastAsia"/>
          <w:sz w:val="24"/>
          <w:szCs w:val="24"/>
        </w:rPr>
        <w:t>’</w:t>
      </w:r>
      <w:r w:rsidRPr="00726393">
        <w:rPr>
          <w:rFonts w:hint="eastAsia"/>
          <w:sz w:val="24"/>
          <w:szCs w:val="24"/>
        </w:rPr>
        <w:t>，李奇注曰：</w:t>
      </w:r>
      <w:r>
        <w:rPr>
          <w:rFonts w:hint="eastAsia"/>
          <w:sz w:val="24"/>
          <w:szCs w:val="24"/>
        </w:rPr>
        <w:t>‘</w:t>
      </w:r>
      <w:r w:rsidRPr="003D3879">
        <w:rPr>
          <w:rFonts w:hint="eastAsia"/>
          <w:sz w:val="24"/>
          <w:szCs w:val="24"/>
        </w:rPr>
        <w:t>襃</w:t>
      </w:r>
      <w:r w:rsidRPr="00726393">
        <w:rPr>
          <w:rFonts w:hint="eastAsia"/>
          <w:sz w:val="24"/>
          <w:szCs w:val="24"/>
        </w:rPr>
        <w:t>主，大主也</w:t>
      </w:r>
      <w:r>
        <w:rPr>
          <w:rFonts w:hint="eastAsia"/>
          <w:sz w:val="24"/>
          <w:szCs w:val="24"/>
        </w:rPr>
        <w:t>。’字通作葆。《禮器》‘</w:t>
      </w:r>
      <w:r w:rsidRPr="00726393">
        <w:rPr>
          <w:rFonts w:hint="eastAsia"/>
          <w:sz w:val="24"/>
          <w:szCs w:val="24"/>
        </w:rPr>
        <w:t>不</w:t>
      </w:r>
      <w:r w:rsidRPr="00726393">
        <w:rPr>
          <w:rFonts w:hint="eastAsia"/>
          <w:sz w:val="24"/>
          <w:szCs w:val="24"/>
        </w:rPr>
        <w:lastRenderedPageBreak/>
        <w:t>樂葆大</w:t>
      </w:r>
      <w:r>
        <w:rPr>
          <w:rFonts w:hint="eastAsia"/>
          <w:sz w:val="24"/>
          <w:szCs w:val="24"/>
        </w:rPr>
        <w:t>’</w:t>
      </w:r>
      <w:r w:rsidRPr="00726393">
        <w:rPr>
          <w:rFonts w:hint="eastAsia"/>
          <w:sz w:val="24"/>
          <w:szCs w:val="24"/>
        </w:rPr>
        <w:t>，鄭注曰：</w:t>
      </w:r>
      <w:r>
        <w:rPr>
          <w:rFonts w:hint="eastAsia"/>
          <w:sz w:val="24"/>
          <w:szCs w:val="24"/>
        </w:rPr>
        <w:t>‘葆之言</w:t>
      </w:r>
      <w:r w:rsidRPr="003D3879">
        <w:rPr>
          <w:rFonts w:hint="eastAsia"/>
          <w:sz w:val="24"/>
          <w:szCs w:val="24"/>
        </w:rPr>
        <w:t>襃</w:t>
      </w:r>
      <w:r>
        <w:rPr>
          <w:rFonts w:hint="eastAsia"/>
          <w:sz w:val="24"/>
          <w:szCs w:val="24"/>
        </w:rPr>
        <w:t>也。’</w:t>
      </w:r>
      <w:r w:rsidRPr="00726393">
        <w:rPr>
          <w:rFonts w:hint="eastAsia"/>
          <w:sz w:val="24"/>
          <w:szCs w:val="24"/>
        </w:rPr>
        <w:t>是</w:t>
      </w:r>
      <w:r w:rsidRPr="003D3879">
        <w:rPr>
          <w:rFonts w:hint="eastAsia"/>
          <w:sz w:val="24"/>
          <w:szCs w:val="24"/>
        </w:rPr>
        <w:t>襃</w:t>
      </w:r>
      <w:r w:rsidRPr="00726393">
        <w:rPr>
          <w:rFonts w:hint="eastAsia"/>
          <w:sz w:val="24"/>
          <w:szCs w:val="24"/>
        </w:rPr>
        <w:t>者，寬大也。《漢韓敕碑》陰王</w:t>
      </w:r>
      <w:r w:rsidRPr="003D3879">
        <w:rPr>
          <w:rFonts w:hint="eastAsia"/>
          <w:sz w:val="24"/>
          <w:szCs w:val="24"/>
        </w:rPr>
        <w:t>襃</w:t>
      </w:r>
      <w:r w:rsidRPr="00726393">
        <w:rPr>
          <w:rFonts w:hint="eastAsia"/>
          <w:sz w:val="24"/>
          <w:szCs w:val="24"/>
        </w:rPr>
        <w:t>字文博，《孔宙碑》陰陳</w:t>
      </w:r>
      <w:r w:rsidRPr="003D3879">
        <w:rPr>
          <w:rFonts w:hint="eastAsia"/>
          <w:sz w:val="24"/>
          <w:szCs w:val="24"/>
        </w:rPr>
        <w:t>襃</w:t>
      </w:r>
      <w:r w:rsidRPr="00726393">
        <w:rPr>
          <w:rFonts w:hint="eastAsia"/>
          <w:sz w:val="24"/>
          <w:szCs w:val="24"/>
        </w:rPr>
        <w:t>字聖博，與此同意。</w:t>
      </w:r>
    </w:p>
    <w:p w14:paraId="4520D73A" w14:textId="77777777" w:rsidR="00815A18" w:rsidRPr="00726393" w:rsidRDefault="00815A18" w:rsidP="006F3055">
      <w:pPr>
        <w:spacing w:line="400" w:lineRule="exact"/>
        <w:rPr>
          <w:sz w:val="24"/>
          <w:szCs w:val="24"/>
        </w:rPr>
      </w:pPr>
    </w:p>
    <w:p w14:paraId="17ED937B" w14:textId="77777777" w:rsidR="003121E9" w:rsidRPr="00726393" w:rsidRDefault="003121E9" w:rsidP="006F3055">
      <w:pPr>
        <w:spacing w:line="400" w:lineRule="exact"/>
        <w:ind w:firstLineChars="196" w:firstLine="551"/>
        <w:rPr>
          <w:sz w:val="24"/>
          <w:szCs w:val="24"/>
        </w:rPr>
      </w:pPr>
      <w:r>
        <w:rPr>
          <w:rFonts w:hint="eastAsia"/>
          <w:b/>
          <w:sz w:val="28"/>
          <w:szCs w:val="28"/>
        </w:rPr>
        <w:t>鄭渾䍐</w:t>
      </w:r>
      <w:r w:rsidRPr="003D3879">
        <w:rPr>
          <w:rFonts w:hint="eastAsia"/>
          <w:b/>
          <w:sz w:val="28"/>
          <w:szCs w:val="28"/>
        </w:rPr>
        <w:t>字子寬</w:t>
      </w:r>
      <w:r w:rsidRPr="003D3879">
        <w:rPr>
          <w:rFonts w:hint="eastAsia"/>
          <w:sz w:val="18"/>
          <w:szCs w:val="18"/>
        </w:rPr>
        <w:t>昭十八年《左傳正義》</w:t>
      </w:r>
    </w:p>
    <w:p w14:paraId="103FA423" w14:textId="77777777" w:rsidR="003121E9" w:rsidRDefault="003121E9" w:rsidP="006F3055">
      <w:pPr>
        <w:spacing w:line="400" w:lineRule="exact"/>
        <w:rPr>
          <w:sz w:val="18"/>
          <w:szCs w:val="18"/>
        </w:rPr>
      </w:pPr>
      <w:r w:rsidRPr="00726393">
        <w:rPr>
          <w:rFonts w:hint="eastAsia"/>
          <w:sz w:val="24"/>
          <w:szCs w:val="24"/>
        </w:rPr>
        <w:t>罕讀爲衎</w:t>
      </w:r>
      <w:r>
        <w:rPr>
          <w:rFonts w:hint="eastAsia"/>
          <w:sz w:val="24"/>
          <w:szCs w:val="24"/>
        </w:rPr>
        <w:t>。</w:t>
      </w:r>
      <w:r w:rsidRPr="000E08E3">
        <w:rPr>
          <w:rFonts w:hint="eastAsia"/>
          <w:sz w:val="18"/>
          <w:szCs w:val="18"/>
        </w:rPr>
        <w:t>鄭公子喜字子䍐，宋樂喜字子䍐，皆借䍐爲衎。</w:t>
      </w:r>
      <w:r w:rsidRPr="00726393">
        <w:rPr>
          <w:rFonts w:hint="eastAsia"/>
          <w:sz w:val="24"/>
          <w:szCs w:val="24"/>
        </w:rPr>
        <w:t>《漸</w:t>
      </w:r>
      <w:r>
        <w:rPr>
          <w:rFonts w:hint="eastAsia"/>
          <w:sz w:val="24"/>
          <w:szCs w:val="24"/>
        </w:rPr>
        <w:t>》六二</w:t>
      </w:r>
      <w:r w:rsidRPr="00726393">
        <w:rPr>
          <w:rFonts w:hint="eastAsia"/>
          <w:sz w:val="24"/>
          <w:szCs w:val="24"/>
        </w:rPr>
        <w:t>：</w:t>
      </w:r>
      <w:r>
        <w:rPr>
          <w:rFonts w:hint="eastAsia"/>
          <w:sz w:val="24"/>
          <w:szCs w:val="24"/>
        </w:rPr>
        <w:t>‘</w:t>
      </w:r>
      <w:r w:rsidRPr="00726393">
        <w:rPr>
          <w:rFonts w:hint="eastAsia"/>
          <w:sz w:val="24"/>
          <w:szCs w:val="24"/>
        </w:rPr>
        <w:t>飲食衎衎</w:t>
      </w:r>
      <w:r>
        <w:rPr>
          <w:rFonts w:hint="eastAsia"/>
          <w:sz w:val="24"/>
          <w:szCs w:val="24"/>
        </w:rPr>
        <w:t>。’</w:t>
      </w:r>
      <w:r w:rsidRPr="00726393">
        <w:rPr>
          <w:rFonts w:hint="eastAsia"/>
          <w:sz w:val="24"/>
          <w:szCs w:val="24"/>
        </w:rPr>
        <w:t>馬融注曰：</w:t>
      </w:r>
      <w:r>
        <w:rPr>
          <w:rFonts w:hint="eastAsia"/>
          <w:sz w:val="24"/>
          <w:szCs w:val="24"/>
        </w:rPr>
        <w:t>‘</w:t>
      </w:r>
      <w:r w:rsidRPr="00726393">
        <w:rPr>
          <w:rFonts w:hint="eastAsia"/>
          <w:sz w:val="24"/>
          <w:szCs w:val="24"/>
        </w:rPr>
        <w:t>饒衍</w:t>
      </w:r>
      <w:r>
        <w:rPr>
          <w:rFonts w:hint="eastAsia"/>
          <w:sz w:val="24"/>
          <w:szCs w:val="24"/>
        </w:rPr>
        <w:t>。’</w:t>
      </w:r>
      <w:r w:rsidRPr="000E08E3">
        <w:rPr>
          <w:rFonts w:hint="eastAsia"/>
          <w:sz w:val="18"/>
          <w:szCs w:val="18"/>
        </w:rPr>
        <w:t>《釋文》</w:t>
      </w:r>
      <w:r w:rsidRPr="00726393">
        <w:rPr>
          <w:rFonts w:hint="eastAsia"/>
          <w:sz w:val="24"/>
          <w:szCs w:val="24"/>
        </w:rPr>
        <w:t>王肅注曰：</w:t>
      </w:r>
      <w:r>
        <w:rPr>
          <w:rFonts w:hint="eastAsia"/>
          <w:sz w:val="24"/>
          <w:szCs w:val="24"/>
        </w:rPr>
        <w:t>‘</w:t>
      </w:r>
      <w:r w:rsidRPr="00726393">
        <w:rPr>
          <w:rFonts w:hint="eastAsia"/>
          <w:sz w:val="24"/>
          <w:szCs w:val="24"/>
        </w:rPr>
        <w:t>衎衎，寬饒之貌</w:t>
      </w:r>
      <w:r>
        <w:rPr>
          <w:rFonts w:hint="eastAsia"/>
          <w:sz w:val="24"/>
          <w:szCs w:val="24"/>
        </w:rPr>
        <w:t>。’</w:t>
      </w:r>
      <w:r w:rsidRPr="000E08E3">
        <w:rPr>
          <w:rFonts w:hint="eastAsia"/>
          <w:sz w:val="18"/>
          <w:szCs w:val="18"/>
        </w:rPr>
        <w:t>李善《魏都賦》注。</w:t>
      </w:r>
    </w:p>
    <w:p w14:paraId="74888D02" w14:textId="77777777" w:rsidR="00815A18" w:rsidRPr="00726393" w:rsidRDefault="00815A18" w:rsidP="006F3055">
      <w:pPr>
        <w:spacing w:line="400" w:lineRule="exact"/>
        <w:rPr>
          <w:sz w:val="24"/>
          <w:szCs w:val="24"/>
        </w:rPr>
      </w:pPr>
    </w:p>
    <w:p w14:paraId="35966BB4" w14:textId="77777777" w:rsidR="003121E9" w:rsidRPr="00726393" w:rsidRDefault="003121E9" w:rsidP="006F3055">
      <w:pPr>
        <w:spacing w:line="400" w:lineRule="exact"/>
        <w:ind w:firstLineChars="196" w:firstLine="551"/>
        <w:rPr>
          <w:sz w:val="24"/>
          <w:szCs w:val="24"/>
        </w:rPr>
      </w:pPr>
      <w:r w:rsidRPr="000E08E3">
        <w:rPr>
          <w:rFonts w:hint="eastAsia"/>
          <w:b/>
          <w:sz w:val="28"/>
          <w:szCs w:val="28"/>
        </w:rPr>
        <w:t>鄭公子吕字子封</w:t>
      </w:r>
      <w:r w:rsidRPr="000E08E3">
        <w:rPr>
          <w:rFonts w:hint="eastAsia"/>
          <w:sz w:val="18"/>
          <w:szCs w:val="18"/>
        </w:rPr>
        <w:t>隱元年《左傳》</w:t>
      </w:r>
    </w:p>
    <w:p w14:paraId="66AEBA78" w14:textId="77777777" w:rsidR="003121E9" w:rsidRDefault="003121E9" w:rsidP="006F3055">
      <w:pPr>
        <w:spacing w:line="400" w:lineRule="exact"/>
        <w:rPr>
          <w:sz w:val="24"/>
          <w:szCs w:val="24"/>
        </w:rPr>
      </w:pPr>
      <w:r w:rsidRPr="00726393">
        <w:rPr>
          <w:rFonts w:hint="eastAsia"/>
          <w:sz w:val="24"/>
          <w:szCs w:val="24"/>
        </w:rPr>
        <w:t>吕之言甫也。</w:t>
      </w:r>
      <w:r w:rsidRPr="000E08E3">
        <w:rPr>
          <w:rFonts w:hint="eastAsia"/>
          <w:sz w:val="18"/>
          <w:szCs w:val="18"/>
        </w:rPr>
        <w:t>《周書·吕刑》《禮記》《孝經》並引作</w:t>
      </w:r>
      <w:r>
        <w:rPr>
          <w:rFonts w:hint="eastAsia"/>
          <w:sz w:val="18"/>
          <w:szCs w:val="18"/>
        </w:rPr>
        <w:t>‘</w:t>
      </w:r>
      <w:r w:rsidRPr="000E08E3">
        <w:rPr>
          <w:rFonts w:hint="eastAsia"/>
          <w:sz w:val="18"/>
          <w:szCs w:val="18"/>
        </w:rPr>
        <w:t>甫刑</w:t>
      </w:r>
      <w:r>
        <w:rPr>
          <w:rFonts w:hint="eastAsia"/>
          <w:sz w:val="18"/>
          <w:szCs w:val="18"/>
        </w:rPr>
        <w:t>’</w:t>
      </w:r>
      <w:r w:rsidRPr="000E08E3">
        <w:rPr>
          <w:rFonts w:hint="eastAsia"/>
          <w:sz w:val="18"/>
          <w:szCs w:val="18"/>
        </w:rPr>
        <w:t>。</w:t>
      </w:r>
      <w:r w:rsidRPr="00726393">
        <w:rPr>
          <w:rFonts w:hint="eastAsia"/>
          <w:sz w:val="24"/>
          <w:szCs w:val="24"/>
        </w:rPr>
        <w:t>《爾雅》曰：</w:t>
      </w:r>
      <w:r>
        <w:rPr>
          <w:rFonts w:hint="eastAsia"/>
          <w:sz w:val="24"/>
          <w:szCs w:val="24"/>
        </w:rPr>
        <w:t>‘</w:t>
      </w:r>
      <w:r w:rsidRPr="00726393">
        <w:rPr>
          <w:rFonts w:hint="eastAsia"/>
          <w:sz w:val="24"/>
          <w:szCs w:val="24"/>
        </w:rPr>
        <w:t>甫，大也。</w:t>
      </w:r>
      <w:r>
        <w:rPr>
          <w:rFonts w:hint="eastAsia"/>
          <w:sz w:val="24"/>
          <w:szCs w:val="24"/>
        </w:rPr>
        <w:t>’</w:t>
      </w:r>
      <w:r w:rsidRPr="00726393">
        <w:rPr>
          <w:rFonts w:hint="eastAsia"/>
          <w:sz w:val="24"/>
          <w:szCs w:val="24"/>
        </w:rPr>
        <w:t>《淮南·天文篇》：</w:t>
      </w:r>
      <w:r>
        <w:rPr>
          <w:rFonts w:hint="eastAsia"/>
          <w:sz w:val="24"/>
          <w:szCs w:val="24"/>
        </w:rPr>
        <w:t>‘</w:t>
      </w:r>
      <w:r w:rsidRPr="00726393">
        <w:rPr>
          <w:rFonts w:hint="eastAsia"/>
          <w:sz w:val="24"/>
          <w:szCs w:val="24"/>
        </w:rPr>
        <w:t>仲吕者，中充大也；南吕者，任包大也。</w:t>
      </w:r>
      <w:r>
        <w:rPr>
          <w:rFonts w:hint="eastAsia"/>
          <w:sz w:val="24"/>
          <w:szCs w:val="24"/>
        </w:rPr>
        <w:t>’</w:t>
      </w:r>
      <w:r w:rsidRPr="00726393">
        <w:rPr>
          <w:rFonts w:hint="eastAsia"/>
          <w:sz w:val="24"/>
          <w:szCs w:val="24"/>
        </w:rPr>
        <w:t>《方言》：</w:t>
      </w:r>
      <w:r>
        <w:rPr>
          <w:rFonts w:hint="eastAsia"/>
          <w:sz w:val="24"/>
          <w:szCs w:val="24"/>
        </w:rPr>
        <w:t>‘</w:t>
      </w:r>
      <w:r w:rsidRPr="00726393">
        <w:rPr>
          <w:rFonts w:hint="eastAsia"/>
          <w:sz w:val="24"/>
          <w:szCs w:val="24"/>
        </w:rPr>
        <w:t>吕，長也。</w:t>
      </w:r>
      <w:r>
        <w:rPr>
          <w:rFonts w:hint="eastAsia"/>
          <w:sz w:val="24"/>
          <w:szCs w:val="24"/>
        </w:rPr>
        <w:t>宋、魯曰吕。’</w:t>
      </w:r>
      <w:r w:rsidRPr="00726393">
        <w:rPr>
          <w:rFonts w:hint="eastAsia"/>
          <w:sz w:val="24"/>
          <w:szCs w:val="24"/>
        </w:rPr>
        <w:t>長，亦大也。《商頌·殷武篇》：</w:t>
      </w:r>
      <w:r>
        <w:rPr>
          <w:rFonts w:hint="eastAsia"/>
          <w:sz w:val="24"/>
          <w:szCs w:val="24"/>
        </w:rPr>
        <w:t>‘封建厥福。’</w:t>
      </w:r>
      <w:r w:rsidRPr="00726393">
        <w:rPr>
          <w:rFonts w:hint="eastAsia"/>
          <w:sz w:val="24"/>
          <w:szCs w:val="24"/>
        </w:rPr>
        <w:t>《毛傳》曰：</w:t>
      </w:r>
      <w:r>
        <w:rPr>
          <w:rFonts w:hint="eastAsia"/>
          <w:sz w:val="24"/>
          <w:szCs w:val="24"/>
        </w:rPr>
        <w:t>‘</w:t>
      </w:r>
      <w:r w:rsidRPr="00726393">
        <w:rPr>
          <w:rFonts w:hint="eastAsia"/>
          <w:sz w:val="24"/>
          <w:szCs w:val="24"/>
        </w:rPr>
        <w:t>封，大也。</w:t>
      </w:r>
      <w:r>
        <w:rPr>
          <w:rFonts w:hint="eastAsia"/>
          <w:sz w:val="24"/>
          <w:szCs w:val="24"/>
        </w:rPr>
        <w:t>’</w:t>
      </w:r>
    </w:p>
    <w:p w14:paraId="583484E1" w14:textId="77777777" w:rsidR="00815A18" w:rsidRPr="00726393" w:rsidRDefault="00815A18" w:rsidP="006F3055">
      <w:pPr>
        <w:spacing w:line="400" w:lineRule="exact"/>
        <w:rPr>
          <w:sz w:val="24"/>
          <w:szCs w:val="24"/>
        </w:rPr>
      </w:pPr>
    </w:p>
    <w:p w14:paraId="71DA8C2B" w14:textId="77777777" w:rsidR="003121E9" w:rsidRPr="00726393" w:rsidRDefault="003121E9" w:rsidP="006F3055">
      <w:pPr>
        <w:spacing w:line="400" w:lineRule="exact"/>
        <w:ind w:firstLineChars="196" w:firstLine="551"/>
        <w:rPr>
          <w:sz w:val="24"/>
          <w:szCs w:val="24"/>
        </w:rPr>
      </w:pPr>
      <w:r w:rsidRPr="000E08E3">
        <w:rPr>
          <w:rFonts w:hint="eastAsia"/>
          <w:b/>
          <w:sz w:val="28"/>
          <w:szCs w:val="28"/>
        </w:rPr>
        <w:t>鄭公孫僑字子産</w:t>
      </w:r>
      <w:r>
        <w:rPr>
          <w:rFonts w:hint="eastAsia"/>
          <w:sz w:val="18"/>
          <w:szCs w:val="18"/>
        </w:rPr>
        <w:t>襄二十二年《左傳》</w:t>
      </w:r>
      <w:r w:rsidRPr="000E08E3">
        <w:rPr>
          <w:rFonts w:hint="eastAsia"/>
          <w:b/>
          <w:sz w:val="28"/>
          <w:szCs w:val="28"/>
        </w:rPr>
        <w:t>一字子美</w:t>
      </w:r>
      <w:r w:rsidRPr="000E08E3">
        <w:rPr>
          <w:rFonts w:hint="eastAsia"/>
          <w:sz w:val="18"/>
          <w:szCs w:val="18"/>
        </w:rPr>
        <w:t>二十五年</w:t>
      </w:r>
      <w:r>
        <w:rPr>
          <w:rFonts w:hint="eastAsia"/>
          <w:sz w:val="18"/>
          <w:szCs w:val="18"/>
        </w:rPr>
        <w:t>《</w:t>
      </w:r>
      <w:r w:rsidRPr="000E08E3">
        <w:rPr>
          <w:rFonts w:hint="eastAsia"/>
          <w:sz w:val="18"/>
          <w:szCs w:val="18"/>
        </w:rPr>
        <w:t>傳</w:t>
      </w:r>
      <w:r>
        <w:rPr>
          <w:rFonts w:hint="eastAsia"/>
          <w:sz w:val="18"/>
          <w:szCs w:val="18"/>
        </w:rPr>
        <w:t>》</w:t>
      </w:r>
    </w:p>
    <w:p w14:paraId="6840450E" w14:textId="77777777" w:rsidR="003121E9" w:rsidRDefault="003121E9" w:rsidP="006F3055">
      <w:pPr>
        <w:spacing w:line="400" w:lineRule="exact"/>
        <w:rPr>
          <w:sz w:val="24"/>
          <w:szCs w:val="24"/>
        </w:rPr>
      </w:pPr>
      <w:r w:rsidRPr="00726393">
        <w:rPr>
          <w:rFonts w:hint="eastAsia"/>
          <w:sz w:val="24"/>
          <w:szCs w:val="24"/>
        </w:rPr>
        <w:t>僑與産皆長大之意。《説文》：</w:t>
      </w:r>
      <w:r>
        <w:rPr>
          <w:rFonts w:hint="eastAsia"/>
          <w:sz w:val="24"/>
          <w:szCs w:val="24"/>
        </w:rPr>
        <w:t>‘</w:t>
      </w:r>
      <w:r w:rsidRPr="00726393">
        <w:rPr>
          <w:rFonts w:hint="eastAsia"/>
          <w:sz w:val="24"/>
          <w:szCs w:val="24"/>
        </w:rPr>
        <w:t>僑，高也。</w:t>
      </w:r>
      <w:r>
        <w:rPr>
          <w:rFonts w:hint="eastAsia"/>
          <w:sz w:val="24"/>
          <w:szCs w:val="24"/>
        </w:rPr>
        <w:t>’《大戴禮記·衛將軍文子篇》‘</w:t>
      </w:r>
      <w:r w:rsidRPr="00726393">
        <w:rPr>
          <w:rFonts w:hint="eastAsia"/>
          <w:sz w:val="24"/>
          <w:szCs w:val="24"/>
        </w:rPr>
        <w:t>其橋大人也</w:t>
      </w:r>
      <w:r>
        <w:rPr>
          <w:rFonts w:hint="eastAsia"/>
          <w:sz w:val="24"/>
          <w:szCs w:val="24"/>
        </w:rPr>
        <w:t>’</w:t>
      </w:r>
      <w:r w:rsidRPr="00726393">
        <w:rPr>
          <w:rFonts w:hint="eastAsia"/>
          <w:sz w:val="24"/>
          <w:szCs w:val="24"/>
        </w:rPr>
        <w:t>，盧辯注曰：</w:t>
      </w:r>
      <w:r>
        <w:rPr>
          <w:rFonts w:hint="eastAsia"/>
          <w:sz w:val="24"/>
          <w:szCs w:val="24"/>
        </w:rPr>
        <w:t>‘</w:t>
      </w:r>
      <w:r w:rsidRPr="00726393">
        <w:rPr>
          <w:rFonts w:hint="eastAsia"/>
          <w:sz w:val="24"/>
          <w:szCs w:val="24"/>
        </w:rPr>
        <w:t>橋，高也，高大之人也。</w:t>
      </w:r>
      <w:r>
        <w:rPr>
          <w:rFonts w:hint="eastAsia"/>
          <w:sz w:val="24"/>
          <w:szCs w:val="24"/>
        </w:rPr>
        <w:t>’</w:t>
      </w:r>
      <w:r w:rsidRPr="00726393">
        <w:rPr>
          <w:rFonts w:hint="eastAsia"/>
          <w:sz w:val="24"/>
          <w:szCs w:val="24"/>
        </w:rPr>
        <w:t>《爾雅》：</w:t>
      </w:r>
      <w:r>
        <w:rPr>
          <w:rFonts w:hint="eastAsia"/>
          <w:sz w:val="24"/>
          <w:szCs w:val="24"/>
        </w:rPr>
        <w:t>‘喬，高也。’</w:t>
      </w:r>
      <w:r w:rsidRPr="00726393">
        <w:rPr>
          <w:rFonts w:hint="eastAsia"/>
          <w:sz w:val="24"/>
          <w:szCs w:val="24"/>
        </w:rPr>
        <w:t>又曰：</w:t>
      </w:r>
      <w:r>
        <w:rPr>
          <w:rFonts w:hint="eastAsia"/>
          <w:sz w:val="24"/>
          <w:szCs w:val="24"/>
        </w:rPr>
        <w:t>‘大磬謂之</w:t>
      </w:r>
      <w:r w:rsidRPr="000E08E3">
        <w:rPr>
          <w:rFonts w:hint="eastAsia"/>
          <w:sz w:val="24"/>
          <w:szCs w:val="24"/>
        </w:rPr>
        <w:t>毊</w:t>
      </w:r>
      <w:r>
        <w:rPr>
          <w:rFonts w:hint="eastAsia"/>
          <w:sz w:val="24"/>
          <w:szCs w:val="24"/>
        </w:rPr>
        <w:t>，大管謂之</w:t>
      </w:r>
      <w:r w:rsidRPr="000E08E3">
        <w:rPr>
          <w:rFonts w:hint="eastAsia"/>
          <w:sz w:val="24"/>
          <w:szCs w:val="24"/>
        </w:rPr>
        <w:t>簥</w:t>
      </w:r>
      <w:r>
        <w:rPr>
          <w:rFonts w:hint="eastAsia"/>
          <w:sz w:val="24"/>
          <w:szCs w:val="24"/>
        </w:rPr>
        <w:t>，大籥謂之産。’</w:t>
      </w:r>
      <w:r w:rsidRPr="00726393">
        <w:rPr>
          <w:rFonts w:hint="eastAsia"/>
          <w:sz w:val="24"/>
          <w:szCs w:val="24"/>
        </w:rPr>
        <w:t>是僑與産皆長大也。《漢書·馮奉世傳》馮逡</w:t>
      </w:r>
      <w:r>
        <w:rPr>
          <w:rFonts w:hint="eastAsia"/>
          <w:sz w:val="24"/>
          <w:szCs w:val="24"/>
        </w:rPr>
        <w:t>，</w:t>
      </w:r>
      <w:r>
        <w:rPr>
          <w:rFonts w:hint="eastAsia"/>
          <w:sz w:val="18"/>
          <w:szCs w:val="18"/>
        </w:rPr>
        <w:t>讀若駿，《爾雅》：‘</w:t>
      </w:r>
      <w:r w:rsidRPr="000E08E3">
        <w:rPr>
          <w:rFonts w:hint="eastAsia"/>
          <w:sz w:val="18"/>
          <w:szCs w:val="18"/>
        </w:rPr>
        <w:t>駿，大也。</w:t>
      </w:r>
      <w:r>
        <w:rPr>
          <w:rFonts w:hint="eastAsia"/>
          <w:sz w:val="18"/>
          <w:szCs w:val="18"/>
        </w:rPr>
        <w:t>’</w:t>
      </w:r>
      <w:r w:rsidRPr="00726393">
        <w:rPr>
          <w:rFonts w:hint="eastAsia"/>
          <w:sz w:val="24"/>
          <w:szCs w:val="24"/>
        </w:rPr>
        <w:t>字子産。《</w:t>
      </w:r>
      <w:r>
        <w:rPr>
          <w:rFonts w:hint="eastAsia"/>
          <w:sz w:val="24"/>
          <w:szCs w:val="24"/>
        </w:rPr>
        <w:t>後漢書·宦者傳》鄭衆字季産，其意皆爲大也。一字子美者，《説文》</w:t>
      </w:r>
      <w:r w:rsidRPr="00726393">
        <w:rPr>
          <w:rFonts w:hint="eastAsia"/>
          <w:sz w:val="24"/>
          <w:szCs w:val="24"/>
        </w:rPr>
        <w:t>美從大，則美亦大也。隱五年《公羊傳》曰：</w:t>
      </w:r>
      <w:r>
        <w:rPr>
          <w:rFonts w:hint="eastAsia"/>
          <w:sz w:val="24"/>
          <w:szCs w:val="24"/>
        </w:rPr>
        <w:t>‘</w:t>
      </w:r>
      <w:r w:rsidRPr="00726393">
        <w:rPr>
          <w:rFonts w:hint="eastAsia"/>
          <w:sz w:val="24"/>
          <w:szCs w:val="24"/>
        </w:rPr>
        <w:t>登來之者何？美大之之辭也。</w:t>
      </w:r>
      <w:r>
        <w:rPr>
          <w:rFonts w:hint="eastAsia"/>
          <w:sz w:val="24"/>
          <w:szCs w:val="24"/>
        </w:rPr>
        <w:t>’</w:t>
      </w:r>
    </w:p>
    <w:p w14:paraId="04A6189C" w14:textId="77777777" w:rsidR="00815A18" w:rsidRPr="00726393" w:rsidRDefault="00815A18" w:rsidP="006F3055">
      <w:pPr>
        <w:spacing w:line="400" w:lineRule="exact"/>
        <w:rPr>
          <w:sz w:val="24"/>
          <w:szCs w:val="24"/>
        </w:rPr>
      </w:pPr>
    </w:p>
    <w:p w14:paraId="730AC913" w14:textId="77777777" w:rsidR="003121E9" w:rsidRPr="000E08E3" w:rsidRDefault="003121E9" w:rsidP="006F3055">
      <w:pPr>
        <w:spacing w:line="400" w:lineRule="exact"/>
        <w:ind w:firstLineChars="196" w:firstLine="551"/>
        <w:rPr>
          <w:sz w:val="18"/>
          <w:szCs w:val="18"/>
        </w:rPr>
      </w:pPr>
      <w:r w:rsidRPr="000E08E3">
        <w:rPr>
          <w:rFonts w:hint="eastAsia"/>
          <w:b/>
          <w:sz w:val="28"/>
          <w:szCs w:val="28"/>
        </w:rPr>
        <w:t>宋公孫願繹字碩父</w:t>
      </w:r>
      <w:r w:rsidRPr="000E08E3">
        <w:rPr>
          <w:rFonts w:hint="eastAsia"/>
          <w:sz w:val="18"/>
          <w:szCs w:val="18"/>
        </w:rPr>
        <w:t>《檀弓正義》引《世本》</w:t>
      </w:r>
      <w:r>
        <w:rPr>
          <w:rFonts w:hint="eastAsia"/>
          <w:sz w:val="18"/>
          <w:szCs w:val="18"/>
        </w:rPr>
        <w:t>‘</w:t>
      </w:r>
      <w:r w:rsidRPr="000E08E3">
        <w:rPr>
          <w:rFonts w:hint="eastAsia"/>
          <w:sz w:val="18"/>
          <w:szCs w:val="18"/>
        </w:rPr>
        <w:t>石甫願繹</w:t>
      </w:r>
      <w:r>
        <w:rPr>
          <w:rFonts w:hint="eastAsia"/>
          <w:sz w:val="18"/>
          <w:szCs w:val="18"/>
        </w:rPr>
        <w:t>’</w:t>
      </w:r>
      <w:r w:rsidRPr="000E08E3">
        <w:rPr>
          <w:rFonts w:hint="eastAsia"/>
          <w:sz w:val="18"/>
          <w:szCs w:val="18"/>
        </w:rPr>
        <w:t>，文十八年《左傳正義》引作</w:t>
      </w:r>
      <w:r>
        <w:rPr>
          <w:rFonts w:hint="eastAsia"/>
          <w:sz w:val="18"/>
          <w:szCs w:val="18"/>
        </w:rPr>
        <w:t>‘</w:t>
      </w:r>
      <w:r w:rsidRPr="000E08E3">
        <w:rPr>
          <w:rFonts w:hint="eastAsia"/>
          <w:sz w:val="18"/>
          <w:szCs w:val="18"/>
        </w:rPr>
        <w:t>碩父澤</w:t>
      </w:r>
      <w:r>
        <w:rPr>
          <w:rFonts w:hint="eastAsia"/>
          <w:sz w:val="18"/>
          <w:szCs w:val="18"/>
        </w:rPr>
        <w:t>’。</w:t>
      </w:r>
    </w:p>
    <w:p w14:paraId="7FD0C4C6" w14:textId="77777777" w:rsidR="003121E9" w:rsidRDefault="003121E9" w:rsidP="006F3055">
      <w:pPr>
        <w:spacing w:line="400" w:lineRule="exact"/>
        <w:rPr>
          <w:sz w:val="24"/>
          <w:szCs w:val="24"/>
        </w:rPr>
      </w:pPr>
      <w:r w:rsidRPr="00726393">
        <w:rPr>
          <w:rFonts w:hint="eastAsia"/>
          <w:sz w:val="24"/>
          <w:szCs w:val="24"/>
        </w:rPr>
        <w:t>《爾雅》：</w:t>
      </w:r>
      <w:r>
        <w:rPr>
          <w:rFonts w:hint="eastAsia"/>
          <w:sz w:val="24"/>
          <w:szCs w:val="24"/>
        </w:rPr>
        <w:t>‘</w:t>
      </w:r>
      <w:r w:rsidRPr="00726393">
        <w:rPr>
          <w:rFonts w:hint="eastAsia"/>
          <w:sz w:val="24"/>
          <w:szCs w:val="24"/>
        </w:rPr>
        <w:t>碩，大也。</w:t>
      </w:r>
      <w:r>
        <w:rPr>
          <w:rFonts w:hint="eastAsia"/>
          <w:sz w:val="24"/>
          <w:szCs w:val="24"/>
        </w:rPr>
        <w:t>’</w:t>
      </w:r>
      <w:r w:rsidRPr="00726393">
        <w:rPr>
          <w:rFonts w:hint="eastAsia"/>
          <w:sz w:val="24"/>
          <w:szCs w:val="24"/>
        </w:rPr>
        <w:t>《説文》：</w:t>
      </w:r>
      <w:r>
        <w:rPr>
          <w:rFonts w:hint="eastAsia"/>
          <w:sz w:val="24"/>
          <w:szCs w:val="24"/>
        </w:rPr>
        <w:t>‘碩，大頭也。’</w:t>
      </w:r>
      <w:r w:rsidRPr="00726393">
        <w:rPr>
          <w:rFonts w:hint="eastAsia"/>
          <w:sz w:val="24"/>
          <w:szCs w:val="24"/>
        </w:rPr>
        <w:t>又曰：</w:t>
      </w:r>
      <w:r>
        <w:rPr>
          <w:rFonts w:hint="eastAsia"/>
          <w:sz w:val="24"/>
          <w:szCs w:val="24"/>
        </w:rPr>
        <w:t>‘</w:t>
      </w:r>
      <w:r w:rsidRPr="00726393">
        <w:rPr>
          <w:rFonts w:hint="eastAsia"/>
          <w:sz w:val="24"/>
          <w:szCs w:val="24"/>
        </w:rPr>
        <w:t>願，大頭也。</w:t>
      </w:r>
      <w:r>
        <w:rPr>
          <w:rFonts w:hint="eastAsia"/>
          <w:sz w:val="24"/>
          <w:szCs w:val="24"/>
        </w:rPr>
        <w:t>’願之言元也。《小雅·六月篇》毛傳</w:t>
      </w:r>
      <w:r w:rsidRPr="00726393">
        <w:rPr>
          <w:rFonts w:hint="eastAsia"/>
          <w:sz w:val="24"/>
          <w:szCs w:val="24"/>
        </w:rPr>
        <w:t>曰：</w:t>
      </w:r>
      <w:r>
        <w:rPr>
          <w:rFonts w:hint="eastAsia"/>
          <w:sz w:val="24"/>
          <w:szCs w:val="24"/>
        </w:rPr>
        <w:t>‘</w:t>
      </w:r>
      <w:r w:rsidRPr="00726393">
        <w:rPr>
          <w:rFonts w:hint="eastAsia"/>
          <w:sz w:val="24"/>
          <w:szCs w:val="24"/>
        </w:rPr>
        <w:t>元，大也。</w:t>
      </w:r>
      <w:r>
        <w:rPr>
          <w:rFonts w:hint="eastAsia"/>
          <w:sz w:val="24"/>
          <w:szCs w:val="24"/>
        </w:rPr>
        <w:t>’</w:t>
      </w:r>
      <w:r w:rsidRPr="00726393">
        <w:rPr>
          <w:rFonts w:hint="eastAsia"/>
          <w:sz w:val="24"/>
          <w:szCs w:val="24"/>
        </w:rPr>
        <w:t>《方言》：</w:t>
      </w:r>
      <w:r>
        <w:rPr>
          <w:rFonts w:hint="eastAsia"/>
          <w:sz w:val="24"/>
          <w:szCs w:val="24"/>
        </w:rPr>
        <w:t>‘</w:t>
      </w:r>
      <w:r w:rsidRPr="00726393">
        <w:rPr>
          <w:rFonts w:hint="eastAsia"/>
          <w:sz w:val="24"/>
          <w:szCs w:val="24"/>
        </w:rPr>
        <w:t>繹</w:t>
      </w:r>
      <w:r>
        <w:rPr>
          <w:rFonts w:hint="eastAsia"/>
          <w:sz w:val="24"/>
          <w:szCs w:val="24"/>
        </w:rPr>
        <w:t>，既廣又大也。’</w:t>
      </w:r>
      <w:r w:rsidRPr="00726393">
        <w:rPr>
          <w:rFonts w:hint="eastAsia"/>
          <w:sz w:val="24"/>
          <w:szCs w:val="24"/>
        </w:rPr>
        <w:t>繹之言奕也。《爾雅》：</w:t>
      </w:r>
      <w:r>
        <w:rPr>
          <w:rFonts w:hint="eastAsia"/>
          <w:sz w:val="24"/>
          <w:szCs w:val="24"/>
        </w:rPr>
        <w:t>‘</w:t>
      </w:r>
      <w:r w:rsidRPr="00726393">
        <w:rPr>
          <w:rFonts w:hint="eastAsia"/>
          <w:sz w:val="24"/>
          <w:szCs w:val="24"/>
        </w:rPr>
        <w:t>奕，大也。</w:t>
      </w:r>
      <w:r>
        <w:rPr>
          <w:rFonts w:hint="eastAsia"/>
          <w:sz w:val="24"/>
          <w:szCs w:val="24"/>
        </w:rPr>
        <w:t>’</w:t>
      </w:r>
    </w:p>
    <w:p w14:paraId="0719EF45" w14:textId="77777777" w:rsidR="00815A18" w:rsidRPr="00726393" w:rsidRDefault="00815A18" w:rsidP="006F3055">
      <w:pPr>
        <w:spacing w:line="400" w:lineRule="exact"/>
        <w:rPr>
          <w:sz w:val="24"/>
          <w:szCs w:val="24"/>
        </w:rPr>
      </w:pPr>
    </w:p>
    <w:p w14:paraId="08FCEFFA" w14:textId="77777777" w:rsidR="003121E9" w:rsidRPr="0030177F" w:rsidRDefault="003121E9" w:rsidP="006F3055">
      <w:pPr>
        <w:spacing w:line="400" w:lineRule="exact"/>
        <w:ind w:firstLineChars="196" w:firstLine="551"/>
        <w:rPr>
          <w:sz w:val="18"/>
          <w:szCs w:val="18"/>
        </w:rPr>
      </w:pPr>
      <w:r w:rsidRPr="0030177F">
        <w:rPr>
          <w:rFonts w:hint="eastAsia"/>
          <w:b/>
          <w:sz w:val="28"/>
          <w:szCs w:val="28"/>
        </w:rPr>
        <w:t>宋公子充石字皇父</w:t>
      </w:r>
      <w:r w:rsidRPr="0030177F">
        <w:rPr>
          <w:rFonts w:hint="eastAsia"/>
          <w:sz w:val="18"/>
          <w:szCs w:val="18"/>
        </w:rPr>
        <w:t>文十一年《左傳》</w:t>
      </w:r>
    </w:p>
    <w:p w14:paraId="6A8F0F5A" w14:textId="77777777" w:rsidR="003121E9" w:rsidRDefault="003121E9" w:rsidP="006F3055">
      <w:pPr>
        <w:spacing w:line="400" w:lineRule="exact"/>
        <w:rPr>
          <w:sz w:val="24"/>
          <w:szCs w:val="24"/>
        </w:rPr>
      </w:pPr>
      <w:r w:rsidRPr="00726393">
        <w:rPr>
          <w:rFonts w:hint="eastAsia"/>
          <w:sz w:val="24"/>
          <w:szCs w:val="24"/>
        </w:rPr>
        <w:t>充石，美大之意也，皇亦美大之意。《説文》：</w:t>
      </w:r>
      <w:r>
        <w:rPr>
          <w:rFonts w:hint="eastAsia"/>
          <w:sz w:val="24"/>
          <w:szCs w:val="24"/>
        </w:rPr>
        <w:t>‘</w:t>
      </w:r>
      <w:r w:rsidRPr="00726393">
        <w:rPr>
          <w:rFonts w:hint="eastAsia"/>
          <w:sz w:val="24"/>
          <w:szCs w:val="24"/>
        </w:rPr>
        <w:t>充，長也，高也。</w:t>
      </w:r>
      <w:r>
        <w:rPr>
          <w:rFonts w:hint="eastAsia"/>
          <w:sz w:val="24"/>
          <w:szCs w:val="24"/>
        </w:rPr>
        <w:t>’</w:t>
      </w:r>
      <w:r w:rsidRPr="00726393">
        <w:rPr>
          <w:rFonts w:hint="eastAsia"/>
          <w:sz w:val="24"/>
          <w:szCs w:val="24"/>
        </w:rPr>
        <w:t>長與高皆大也。《吕氏春秋·必己篇》：</w:t>
      </w:r>
      <w:r>
        <w:rPr>
          <w:rFonts w:hint="eastAsia"/>
          <w:sz w:val="24"/>
          <w:szCs w:val="24"/>
        </w:rPr>
        <w:t>‘</w:t>
      </w:r>
      <w:r w:rsidRPr="00726393">
        <w:rPr>
          <w:rFonts w:hint="eastAsia"/>
          <w:sz w:val="24"/>
          <w:szCs w:val="24"/>
        </w:rPr>
        <w:t>禍充天地。</w:t>
      </w:r>
      <w:r>
        <w:rPr>
          <w:rFonts w:hint="eastAsia"/>
          <w:sz w:val="24"/>
          <w:szCs w:val="24"/>
        </w:rPr>
        <w:t>’</w:t>
      </w:r>
      <w:r w:rsidRPr="00726393">
        <w:rPr>
          <w:rFonts w:hint="eastAsia"/>
          <w:sz w:val="24"/>
          <w:szCs w:val="24"/>
        </w:rPr>
        <w:t>《淮南·説山篇》：</w:t>
      </w:r>
      <w:r>
        <w:rPr>
          <w:rFonts w:hint="eastAsia"/>
          <w:sz w:val="24"/>
          <w:szCs w:val="24"/>
        </w:rPr>
        <w:t>‘</w:t>
      </w:r>
      <w:r w:rsidRPr="00726393">
        <w:rPr>
          <w:rFonts w:hint="eastAsia"/>
          <w:sz w:val="24"/>
          <w:szCs w:val="24"/>
        </w:rPr>
        <w:t>近之則鐘音充。</w:t>
      </w:r>
      <w:r>
        <w:rPr>
          <w:rFonts w:hint="eastAsia"/>
          <w:sz w:val="24"/>
          <w:szCs w:val="24"/>
        </w:rPr>
        <w:t>’</w:t>
      </w:r>
      <w:r w:rsidRPr="00726393">
        <w:rPr>
          <w:rFonts w:hint="eastAsia"/>
          <w:sz w:val="24"/>
          <w:szCs w:val="24"/>
        </w:rPr>
        <w:t>高注並曰：</w:t>
      </w:r>
      <w:r>
        <w:rPr>
          <w:rFonts w:hint="eastAsia"/>
          <w:sz w:val="24"/>
          <w:szCs w:val="24"/>
        </w:rPr>
        <w:t>‘</w:t>
      </w:r>
      <w:r w:rsidRPr="00726393">
        <w:rPr>
          <w:rFonts w:hint="eastAsia"/>
          <w:sz w:val="24"/>
          <w:szCs w:val="24"/>
        </w:rPr>
        <w:t>充，大也。</w:t>
      </w:r>
      <w:r>
        <w:rPr>
          <w:rFonts w:hint="eastAsia"/>
          <w:sz w:val="24"/>
          <w:szCs w:val="24"/>
        </w:rPr>
        <w:t>’</w:t>
      </w:r>
      <w:r w:rsidRPr="00726393">
        <w:rPr>
          <w:rFonts w:hint="eastAsia"/>
          <w:sz w:val="24"/>
          <w:szCs w:val="24"/>
        </w:rPr>
        <w:t>《孟子·盡心篇》：</w:t>
      </w:r>
      <w:r>
        <w:rPr>
          <w:rFonts w:hint="eastAsia"/>
          <w:sz w:val="24"/>
          <w:szCs w:val="24"/>
        </w:rPr>
        <w:t>‘</w:t>
      </w:r>
      <w:r w:rsidRPr="00726393">
        <w:rPr>
          <w:rFonts w:hint="eastAsia"/>
          <w:sz w:val="24"/>
          <w:szCs w:val="24"/>
        </w:rPr>
        <w:t>充實之謂美，充實而有光煇之謂大。</w:t>
      </w:r>
      <w:r>
        <w:rPr>
          <w:rFonts w:hint="eastAsia"/>
          <w:sz w:val="24"/>
          <w:szCs w:val="24"/>
        </w:rPr>
        <w:t>’</w:t>
      </w:r>
      <w:r w:rsidRPr="00726393">
        <w:rPr>
          <w:rFonts w:hint="eastAsia"/>
          <w:sz w:val="24"/>
          <w:szCs w:val="24"/>
        </w:rPr>
        <w:t>是充者，美也，大也。《爾雅》：</w:t>
      </w:r>
      <w:r>
        <w:rPr>
          <w:rFonts w:hint="eastAsia"/>
          <w:sz w:val="24"/>
          <w:szCs w:val="24"/>
        </w:rPr>
        <w:t>‘</w:t>
      </w:r>
      <w:r w:rsidRPr="00726393">
        <w:rPr>
          <w:rFonts w:hint="eastAsia"/>
          <w:sz w:val="24"/>
          <w:szCs w:val="24"/>
        </w:rPr>
        <w:t>碩，大也。</w:t>
      </w:r>
      <w:r>
        <w:rPr>
          <w:rFonts w:hint="eastAsia"/>
          <w:sz w:val="24"/>
          <w:szCs w:val="24"/>
        </w:rPr>
        <w:t>’</w:t>
      </w:r>
      <w:r w:rsidRPr="00726393">
        <w:rPr>
          <w:rFonts w:hint="eastAsia"/>
          <w:sz w:val="24"/>
          <w:szCs w:val="24"/>
        </w:rPr>
        <w:t>《漢書·律曆志》：</w:t>
      </w:r>
      <w:r>
        <w:rPr>
          <w:rFonts w:hint="eastAsia"/>
          <w:sz w:val="24"/>
          <w:szCs w:val="24"/>
        </w:rPr>
        <w:t>‘</w:t>
      </w:r>
      <w:r w:rsidRPr="00726393">
        <w:rPr>
          <w:rFonts w:hint="eastAsia"/>
          <w:sz w:val="24"/>
          <w:szCs w:val="24"/>
        </w:rPr>
        <w:t>石，大也。</w:t>
      </w:r>
      <w:r>
        <w:rPr>
          <w:rFonts w:hint="eastAsia"/>
          <w:sz w:val="24"/>
          <w:szCs w:val="24"/>
        </w:rPr>
        <w:t>’</w:t>
      </w:r>
      <w:r w:rsidRPr="00726393">
        <w:rPr>
          <w:rFonts w:hint="eastAsia"/>
          <w:sz w:val="24"/>
          <w:szCs w:val="24"/>
        </w:rPr>
        <w:t>石</w:t>
      </w:r>
      <w:r>
        <w:rPr>
          <w:rFonts w:hint="eastAsia"/>
          <w:sz w:val="24"/>
          <w:szCs w:val="24"/>
        </w:rPr>
        <w:t>、</w:t>
      </w:r>
      <w:r w:rsidRPr="00726393">
        <w:rPr>
          <w:rFonts w:hint="eastAsia"/>
          <w:sz w:val="24"/>
          <w:szCs w:val="24"/>
        </w:rPr>
        <w:t>碩古字通</w:t>
      </w:r>
      <w:r>
        <w:rPr>
          <w:rFonts w:hint="eastAsia"/>
          <w:sz w:val="24"/>
          <w:szCs w:val="24"/>
        </w:rPr>
        <w:t>。</w:t>
      </w:r>
      <w:r>
        <w:rPr>
          <w:rFonts w:hint="eastAsia"/>
          <w:sz w:val="18"/>
          <w:szCs w:val="18"/>
        </w:rPr>
        <w:t>《世本》‘碩</w:t>
      </w:r>
      <w:r w:rsidRPr="0030177F">
        <w:rPr>
          <w:rFonts w:hint="eastAsia"/>
          <w:sz w:val="18"/>
          <w:szCs w:val="18"/>
        </w:rPr>
        <w:t>父澤</w:t>
      </w:r>
      <w:r>
        <w:rPr>
          <w:rFonts w:hint="eastAsia"/>
          <w:sz w:val="18"/>
          <w:szCs w:val="18"/>
        </w:rPr>
        <w:t>’</w:t>
      </w:r>
      <w:r w:rsidRPr="0030177F">
        <w:rPr>
          <w:rFonts w:hint="eastAsia"/>
          <w:sz w:val="18"/>
          <w:szCs w:val="18"/>
        </w:rPr>
        <w:t>又作</w:t>
      </w:r>
      <w:r>
        <w:rPr>
          <w:rFonts w:hint="eastAsia"/>
          <w:sz w:val="18"/>
          <w:szCs w:val="18"/>
        </w:rPr>
        <w:t>‘</w:t>
      </w:r>
      <w:r w:rsidRPr="0030177F">
        <w:rPr>
          <w:rFonts w:hint="eastAsia"/>
          <w:sz w:val="18"/>
          <w:szCs w:val="18"/>
        </w:rPr>
        <w:t>石甫願繹</w:t>
      </w:r>
      <w:r>
        <w:rPr>
          <w:rFonts w:hint="eastAsia"/>
          <w:sz w:val="18"/>
          <w:szCs w:val="18"/>
        </w:rPr>
        <w:t>’</w:t>
      </w:r>
      <w:r w:rsidRPr="0030177F">
        <w:rPr>
          <w:rFonts w:hint="eastAsia"/>
          <w:sz w:val="18"/>
          <w:szCs w:val="18"/>
        </w:rPr>
        <w:t>，見上。</w:t>
      </w:r>
      <w:r>
        <w:rPr>
          <w:rFonts w:hint="eastAsia"/>
          <w:sz w:val="24"/>
          <w:szCs w:val="24"/>
        </w:rPr>
        <w:t>《豳風·狼跋篇》‘</w:t>
      </w:r>
      <w:r w:rsidRPr="00726393">
        <w:rPr>
          <w:rFonts w:hint="eastAsia"/>
          <w:sz w:val="24"/>
          <w:szCs w:val="24"/>
        </w:rPr>
        <w:t>公孫碩膚</w:t>
      </w:r>
      <w:r>
        <w:rPr>
          <w:rFonts w:hint="eastAsia"/>
          <w:sz w:val="24"/>
          <w:szCs w:val="24"/>
        </w:rPr>
        <w:t>’</w:t>
      </w:r>
      <w:r w:rsidRPr="00726393">
        <w:rPr>
          <w:rFonts w:hint="eastAsia"/>
          <w:sz w:val="24"/>
          <w:szCs w:val="24"/>
        </w:rPr>
        <w:t>，《毛傳》曰：</w:t>
      </w:r>
      <w:r>
        <w:rPr>
          <w:rFonts w:hint="eastAsia"/>
          <w:sz w:val="24"/>
          <w:szCs w:val="24"/>
        </w:rPr>
        <w:t>‘碩，</w:t>
      </w:r>
      <w:r w:rsidRPr="00726393">
        <w:rPr>
          <w:rFonts w:hint="eastAsia"/>
          <w:sz w:val="24"/>
          <w:szCs w:val="24"/>
        </w:rPr>
        <w:t>大</w:t>
      </w:r>
      <w:r>
        <w:rPr>
          <w:rFonts w:hint="eastAsia"/>
          <w:sz w:val="24"/>
          <w:szCs w:val="24"/>
        </w:rPr>
        <w:t>；</w:t>
      </w:r>
      <w:r w:rsidRPr="00726393">
        <w:rPr>
          <w:rFonts w:hint="eastAsia"/>
          <w:sz w:val="24"/>
          <w:szCs w:val="24"/>
        </w:rPr>
        <w:t>膚</w:t>
      </w:r>
      <w:r>
        <w:rPr>
          <w:rFonts w:hint="eastAsia"/>
          <w:sz w:val="24"/>
          <w:szCs w:val="24"/>
        </w:rPr>
        <w:t>，</w:t>
      </w:r>
      <w:r w:rsidRPr="00726393">
        <w:rPr>
          <w:rFonts w:hint="eastAsia"/>
          <w:sz w:val="24"/>
          <w:szCs w:val="24"/>
        </w:rPr>
        <w:t>美也。</w:t>
      </w:r>
      <w:r>
        <w:rPr>
          <w:rFonts w:hint="eastAsia"/>
          <w:sz w:val="24"/>
          <w:szCs w:val="24"/>
        </w:rPr>
        <w:t>’</w:t>
      </w:r>
      <w:r w:rsidRPr="00726393">
        <w:rPr>
          <w:rFonts w:hint="eastAsia"/>
          <w:sz w:val="24"/>
          <w:szCs w:val="24"/>
        </w:rPr>
        <w:t>《陳風</w:t>
      </w:r>
      <w:r>
        <w:rPr>
          <w:rFonts w:hint="eastAsia"/>
          <w:sz w:val="24"/>
          <w:szCs w:val="24"/>
        </w:rPr>
        <w:t>·澤陂篇》：‘</w:t>
      </w:r>
      <w:r w:rsidRPr="00726393">
        <w:rPr>
          <w:rFonts w:hint="eastAsia"/>
          <w:sz w:val="24"/>
          <w:szCs w:val="24"/>
        </w:rPr>
        <w:t>有美一人，碩大且卷</w:t>
      </w:r>
      <w:r>
        <w:rPr>
          <w:rFonts w:hint="eastAsia"/>
          <w:sz w:val="24"/>
          <w:szCs w:val="24"/>
        </w:rPr>
        <w:t>。’</w:t>
      </w:r>
      <w:r w:rsidRPr="00726393">
        <w:rPr>
          <w:rFonts w:hint="eastAsia"/>
          <w:sz w:val="24"/>
          <w:szCs w:val="24"/>
        </w:rPr>
        <w:t>是碩</w:t>
      </w:r>
      <w:r w:rsidRPr="00726393">
        <w:rPr>
          <w:rFonts w:hint="eastAsia"/>
          <w:sz w:val="24"/>
          <w:szCs w:val="24"/>
        </w:rPr>
        <w:lastRenderedPageBreak/>
        <w:t>者美也，大也。《爾雅》：</w:t>
      </w:r>
      <w:r>
        <w:rPr>
          <w:rFonts w:hint="eastAsia"/>
          <w:sz w:val="24"/>
          <w:szCs w:val="24"/>
        </w:rPr>
        <w:t>‘</w:t>
      </w:r>
      <w:r w:rsidRPr="00726393">
        <w:rPr>
          <w:rFonts w:hint="eastAsia"/>
          <w:sz w:val="24"/>
          <w:szCs w:val="24"/>
        </w:rPr>
        <w:t>皇皇，美也。</w:t>
      </w:r>
      <w:r>
        <w:rPr>
          <w:rFonts w:hint="eastAsia"/>
          <w:sz w:val="24"/>
          <w:szCs w:val="24"/>
        </w:rPr>
        <w:t>’</w:t>
      </w:r>
      <w:r w:rsidRPr="00726393">
        <w:rPr>
          <w:rFonts w:hint="eastAsia"/>
          <w:sz w:val="24"/>
          <w:szCs w:val="24"/>
        </w:rPr>
        <w:t>《尸子·廣澤篇》曰：</w:t>
      </w:r>
      <w:r>
        <w:rPr>
          <w:rFonts w:hint="eastAsia"/>
          <w:sz w:val="24"/>
          <w:szCs w:val="24"/>
        </w:rPr>
        <w:t>‘</w:t>
      </w:r>
      <w:r w:rsidRPr="00726393">
        <w:rPr>
          <w:rFonts w:hint="eastAsia"/>
          <w:sz w:val="24"/>
          <w:szCs w:val="24"/>
        </w:rPr>
        <w:t>皇，大也。</w:t>
      </w:r>
      <w:r>
        <w:rPr>
          <w:rFonts w:hint="eastAsia"/>
          <w:sz w:val="24"/>
          <w:szCs w:val="24"/>
        </w:rPr>
        <w:t>’</w:t>
      </w:r>
      <w:r w:rsidRPr="0030177F">
        <w:rPr>
          <w:rFonts w:hint="eastAsia"/>
          <w:sz w:val="18"/>
          <w:szCs w:val="18"/>
        </w:rPr>
        <w:t>《爾雅釋詁》疏</w:t>
      </w:r>
      <w:r>
        <w:rPr>
          <w:rFonts w:hint="eastAsia"/>
          <w:sz w:val="24"/>
          <w:szCs w:val="24"/>
        </w:rPr>
        <w:t>《大雅·皇矣篇》‘</w:t>
      </w:r>
      <w:r w:rsidRPr="00726393">
        <w:rPr>
          <w:rFonts w:hint="eastAsia"/>
          <w:sz w:val="24"/>
          <w:szCs w:val="24"/>
        </w:rPr>
        <w:t>皇矣上帝</w:t>
      </w:r>
      <w:r>
        <w:rPr>
          <w:rFonts w:hint="eastAsia"/>
          <w:sz w:val="24"/>
          <w:szCs w:val="24"/>
        </w:rPr>
        <w:t>’</w:t>
      </w:r>
      <w:r w:rsidRPr="00726393">
        <w:rPr>
          <w:rFonts w:hint="eastAsia"/>
          <w:sz w:val="24"/>
          <w:szCs w:val="24"/>
        </w:rPr>
        <w:t>，《毛傳》曰：</w:t>
      </w:r>
      <w:r>
        <w:rPr>
          <w:rFonts w:hint="eastAsia"/>
          <w:sz w:val="24"/>
          <w:szCs w:val="24"/>
        </w:rPr>
        <w:t>‘</w:t>
      </w:r>
      <w:r w:rsidRPr="00726393">
        <w:rPr>
          <w:rFonts w:hint="eastAsia"/>
          <w:sz w:val="24"/>
          <w:szCs w:val="24"/>
        </w:rPr>
        <w:t>皇，大也。</w:t>
      </w:r>
      <w:r>
        <w:rPr>
          <w:rFonts w:hint="eastAsia"/>
          <w:sz w:val="24"/>
          <w:szCs w:val="24"/>
        </w:rPr>
        <w:t>’《周頌·執競篇》‘</w:t>
      </w:r>
      <w:r w:rsidRPr="00726393">
        <w:rPr>
          <w:rFonts w:hint="eastAsia"/>
          <w:sz w:val="24"/>
          <w:szCs w:val="24"/>
        </w:rPr>
        <w:t>上帝是皇</w:t>
      </w:r>
      <w:r>
        <w:rPr>
          <w:rFonts w:hint="eastAsia"/>
          <w:sz w:val="24"/>
          <w:szCs w:val="24"/>
        </w:rPr>
        <w:t>’</w:t>
      </w:r>
      <w:r w:rsidRPr="00726393">
        <w:rPr>
          <w:rFonts w:hint="eastAsia"/>
          <w:sz w:val="24"/>
          <w:szCs w:val="24"/>
        </w:rPr>
        <w:t>，</w:t>
      </w:r>
      <w:r>
        <w:rPr>
          <w:rFonts w:hint="eastAsia"/>
          <w:sz w:val="24"/>
          <w:szCs w:val="24"/>
        </w:rPr>
        <w:t>《</w:t>
      </w:r>
      <w:r w:rsidRPr="00726393">
        <w:rPr>
          <w:rFonts w:hint="eastAsia"/>
          <w:sz w:val="24"/>
          <w:szCs w:val="24"/>
        </w:rPr>
        <w:t>傳</w:t>
      </w:r>
      <w:r>
        <w:rPr>
          <w:rFonts w:hint="eastAsia"/>
          <w:sz w:val="24"/>
          <w:szCs w:val="24"/>
        </w:rPr>
        <w:t>》</w:t>
      </w:r>
      <w:r w:rsidRPr="00726393">
        <w:rPr>
          <w:rFonts w:hint="eastAsia"/>
          <w:sz w:val="24"/>
          <w:szCs w:val="24"/>
        </w:rPr>
        <w:t>曰：</w:t>
      </w:r>
      <w:r>
        <w:rPr>
          <w:rFonts w:hint="eastAsia"/>
          <w:sz w:val="24"/>
          <w:szCs w:val="24"/>
        </w:rPr>
        <w:t>‘</w:t>
      </w:r>
      <w:r w:rsidRPr="00726393">
        <w:rPr>
          <w:rFonts w:hint="eastAsia"/>
          <w:sz w:val="24"/>
          <w:szCs w:val="24"/>
        </w:rPr>
        <w:t>皇，美也。</w:t>
      </w:r>
      <w:r>
        <w:rPr>
          <w:rFonts w:hint="eastAsia"/>
          <w:sz w:val="24"/>
          <w:szCs w:val="24"/>
        </w:rPr>
        <w:t>’</w:t>
      </w:r>
      <w:r w:rsidRPr="00726393">
        <w:rPr>
          <w:rFonts w:hint="eastAsia"/>
          <w:sz w:val="24"/>
          <w:szCs w:val="24"/>
        </w:rPr>
        <w:t>是皇者，美也，大也。</w:t>
      </w:r>
    </w:p>
    <w:p w14:paraId="0D4CDF1E" w14:textId="77777777" w:rsidR="00815A18" w:rsidRPr="00726393" w:rsidRDefault="00815A18" w:rsidP="006F3055">
      <w:pPr>
        <w:spacing w:line="400" w:lineRule="exact"/>
        <w:rPr>
          <w:sz w:val="24"/>
          <w:szCs w:val="24"/>
        </w:rPr>
      </w:pPr>
    </w:p>
    <w:p w14:paraId="59183932" w14:textId="77777777" w:rsidR="003121E9" w:rsidRDefault="003121E9" w:rsidP="006F3055">
      <w:pPr>
        <w:spacing w:line="400" w:lineRule="exact"/>
        <w:ind w:firstLineChars="196" w:firstLine="551"/>
        <w:rPr>
          <w:sz w:val="18"/>
          <w:szCs w:val="18"/>
        </w:rPr>
      </w:pPr>
      <w:r w:rsidRPr="0030177F">
        <w:rPr>
          <w:rFonts w:hint="eastAsia"/>
          <w:b/>
          <w:sz w:val="28"/>
          <w:szCs w:val="28"/>
        </w:rPr>
        <w:t>宋南宫萬字長莊</w:t>
      </w:r>
      <w:r w:rsidRPr="0030177F">
        <w:rPr>
          <w:rFonts w:hint="eastAsia"/>
          <w:sz w:val="18"/>
          <w:szCs w:val="18"/>
        </w:rPr>
        <w:t>十一年《左傳》作</w:t>
      </w:r>
      <w:r>
        <w:rPr>
          <w:rFonts w:hint="eastAsia"/>
          <w:sz w:val="18"/>
          <w:szCs w:val="18"/>
        </w:rPr>
        <w:t>‘</w:t>
      </w:r>
      <w:r w:rsidRPr="0030177F">
        <w:rPr>
          <w:rFonts w:hint="eastAsia"/>
          <w:sz w:val="18"/>
          <w:szCs w:val="18"/>
        </w:rPr>
        <w:t>南宫長萬</w:t>
      </w:r>
      <w:r>
        <w:rPr>
          <w:rFonts w:hint="eastAsia"/>
          <w:sz w:val="18"/>
          <w:szCs w:val="18"/>
        </w:rPr>
        <w:t>’</w:t>
      </w:r>
      <w:r w:rsidRPr="0030177F">
        <w:rPr>
          <w:rFonts w:hint="eastAsia"/>
          <w:sz w:val="18"/>
          <w:szCs w:val="18"/>
        </w:rPr>
        <w:t>，十二年</w:t>
      </w:r>
      <w:r>
        <w:rPr>
          <w:rFonts w:hint="eastAsia"/>
          <w:sz w:val="18"/>
          <w:szCs w:val="18"/>
        </w:rPr>
        <w:t>《</w:t>
      </w:r>
      <w:r w:rsidRPr="0030177F">
        <w:rPr>
          <w:rFonts w:hint="eastAsia"/>
          <w:sz w:val="18"/>
          <w:szCs w:val="18"/>
        </w:rPr>
        <w:t>經</w:t>
      </w:r>
      <w:r>
        <w:rPr>
          <w:rFonts w:hint="eastAsia"/>
          <w:sz w:val="18"/>
          <w:szCs w:val="18"/>
        </w:rPr>
        <w:t>》</w:t>
      </w:r>
      <w:r w:rsidRPr="0030177F">
        <w:rPr>
          <w:rFonts w:hint="eastAsia"/>
          <w:sz w:val="18"/>
          <w:szCs w:val="18"/>
        </w:rPr>
        <w:t>作</w:t>
      </w:r>
      <w:r>
        <w:rPr>
          <w:rFonts w:hint="eastAsia"/>
          <w:sz w:val="18"/>
          <w:szCs w:val="18"/>
        </w:rPr>
        <w:t>‘</w:t>
      </w:r>
      <w:r w:rsidRPr="0030177F">
        <w:rPr>
          <w:rFonts w:hint="eastAsia"/>
          <w:sz w:val="18"/>
          <w:szCs w:val="18"/>
        </w:rPr>
        <w:t>宋萬</w:t>
      </w:r>
      <w:r>
        <w:rPr>
          <w:rFonts w:hint="eastAsia"/>
          <w:sz w:val="18"/>
          <w:szCs w:val="18"/>
        </w:rPr>
        <w:t>’</w:t>
      </w:r>
      <w:r w:rsidRPr="0030177F">
        <w:rPr>
          <w:rFonts w:hint="eastAsia"/>
          <w:sz w:val="18"/>
          <w:szCs w:val="18"/>
        </w:rPr>
        <w:t>，</w:t>
      </w:r>
      <w:r>
        <w:rPr>
          <w:rFonts w:hint="eastAsia"/>
          <w:sz w:val="18"/>
          <w:szCs w:val="18"/>
        </w:rPr>
        <w:t>《</w:t>
      </w:r>
      <w:r w:rsidRPr="0030177F">
        <w:rPr>
          <w:rFonts w:hint="eastAsia"/>
          <w:sz w:val="18"/>
          <w:szCs w:val="18"/>
        </w:rPr>
        <w:t>傳</w:t>
      </w:r>
      <w:r>
        <w:rPr>
          <w:rFonts w:hint="eastAsia"/>
          <w:sz w:val="18"/>
          <w:szCs w:val="18"/>
        </w:rPr>
        <w:t>》</w:t>
      </w:r>
      <w:r w:rsidRPr="0030177F">
        <w:rPr>
          <w:rFonts w:hint="eastAsia"/>
          <w:sz w:val="18"/>
          <w:szCs w:val="18"/>
        </w:rPr>
        <w:t>亦作</w:t>
      </w:r>
      <w:r>
        <w:rPr>
          <w:rFonts w:hint="eastAsia"/>
          <w:sz w:val="18"/>
          <w:szCs w:val="18"/>
        </w:rPr>
        <w:t>‘</w:t>
      </w:r>
      <w:r w:rsidRPr="0030177F">
        <w:rPr>
          <w:rFonts w:hint="eastAsia"/>
          <w:sz w:val="18"/>
          <w:szCs w:val="18"/>
        </w:rPr>
        <w:t>宋萬</w:t>
      </w:r>
      <w:r>
        <w:rPr>
          <w:rFonts w:hint="eastAsia"/>
          <w:sz w:val="18"/>
          <w:szCs w:val="18"/>
        </w:rPr>
        <w:t>’</w:t>
      </w:r>
      <w:r w:rsidRPr="0030177F">
        <w:rPr>
          <w:rFonts w:hint="eastAsia"/>
          <w:sz w:val="18"/>
          <w:szCs w:val="18"/>
        </w:rPr>
        <w:t>，又作</w:t>
      </w:r>
      <w:r>
        <w:rPr>
          <w:rFonts w:hint="eastAsia"/>
          <w:sz w:val="18"/>
          <w:szCs w:val="18"/>
        </w:rPr>
        <w:t>‘</w:t>
      </w:r>
      <w:r w:rsidRPr="0030177F">
        <w:rPr>
          <w:rFonts w:hint="eastAsia"/>
          <w:sz w:val="18"/>
          <w:szCs w:val="18"/>
        </w:rPr>
        <w:t>南宫萬</w:t>
      </w:r>
      <w:r>
        <w:rPr>
          <w:rFonts w:hint="eastAsia"/>
          <w:sz w:val="18"/>
          <w:szCs w:val="18"/>
        </w:rPr>
        <w:t>’</w:t>
      </w:r>
      <w:r w:rsidRPr="0030177F">
        <w:rPr>
          <w:rFonts w:hint="eastAsia"/>
          <w:sz w:val="18"/>
          <w:szCs w:val="18"/>
        </w:rPr>
        <w:t>。梁氏處素曰：</w:t>
      </w:r>
      <w:r>
        <w:rPr>
          <w:rFonts w:hint="eastAsia"/>
          <w:sz w:val="18"/>
          <w:szCs w:val="18"/>
        </w:rPr>
        <w:t>‘</w:t>
      </w:r>
      <w:r w:rsidRPr="0030177F">
        <w:rPr>
          <w:rFonts w:hint="eastAsia"/>
          <w:sz w:val="18"/>
          <w:szCs w:val="18"/>
        </w:rPr>
        <w:t>疑長是其字。</w:t>
      </w:r>
      <w:r>
        <w:rPr>
          <w:rFonts w:hint="eastAsia"/>
          <w:sz w:val="18"/>
          <w:szCs w:val="18"/>
        </w:rPr>
        <w:t>’</w:t>
      </w:r>
      <w:r w:rsidRPr="0030177F">
        <w:rPr>
          <w:rFonts w:hint="eastAsia"/>
          <w:sz w:val="18"/>
          <w:szCs w:val="18"/>
        </w:rPr>
        <w:t>案春秋時</w:t>
      </w:r>
      <w:r>
        <w:rPr>
          <w:rFonts w:hint="eastAsia"/>
          <w:sz w:val="18"/>
          <w:szCs w:val="18"/>
        </w:rPr>
        <w:t>，</w:t>
      </w:r>
      <w:r w:rsidRPr="0030177F">
        <w:rPr>
          <w:rFonts w:hint="eastAsia"/>
          <w:sz w:val="18"/>
          <w:szCs w:val="18"/>
        </w:rPr>
        <w:t>名字並稱者</w:t>
      </w:r>
      <w:r>
        <w:rPr>
          <w:rFonts w:hint="eastAsia"/>
          <w:sz w:val="18"/>
          <w:szCs w:val="18"/>
        </w:rPr>
        <w:t>，</w:t>
      </w:r>
      <w:r w:rsidRPr="0030177F">
        <w:rPr>
          <w:rFonts w:hint="eastAsia"/>
          <w:sz w:val="18"/>
          <w:szCs w:val="18"/>
        </w:rPr>
        <w:t>皆先字而後名，故曰</w:t>
      </w:r>
      <w:r>
        <w:rPr>
          <w:rFonts w:hint="eastAsia"/>
          <w:sz w:val="18"/>
          <w:szCs w:val="18"/>
        </w:rPr>
        <w:t>‘</w:t>
      </w:r>
      <w:r w:rsidRPr="0030177F">
        <w:rPr>
          <w:rFonts w:hint="eastAsia"/>
          <w:sz w:val="18"/>
          <w:szCs w:val="18"/>
        </w:rPr>
        <w:t>南宫長萬</w:t>
      </w:r>
      <w:r>
        <w:rPr>
          <w:rFonts w:hint="eastAsia"/>
          <w:sz w:val="18"/>
          <w:szCs w:val="18"/>
        </w:rPr>
        <w:t>’。</w:t>
      </w:r>
    </w:p>
    <w:p w14:paraId="11570EF4" w14:textId="77777777" w:rsidR="003121E9" w:rsidRDefault="003121E9" w:rsidP="006F3055">
      <w:pPr>
        <w:spacing w:line="400" w:lineRule="exact"/>
        <w:rPr>
          <w:sz w:val="24"/>
          <w:szCs w:val="24"/>
        </w:rPr>
      </w:pPr>
      <w:r w:rsidRPr="00726393">
        <w:rPr>
          <w:rFonts w:hint="eastAsia"/>
          <w:sz w:val="24"/>
          <w:szCs w:val="24"/>
        </w:rPr>
        <w:t>萬讀曰曼。《魯頌·</w:t>
      </w:r>
      <w:r>
        <w:rPr>
          <w:rFonts w:hint="eastAsia"/>
          <w:sz w:val="24"/>
          <w:szCs w:val="24"/>
        </w:rPr>
        <w:t>閟</w:t>
      </w:r>
      <w:r w:rsidRPr="00726393">
        <w:rPr>
          <w:rFonts w:hint="eastAsia"/>
          <w:sz w:val="24"/>
          <w:szCs w:val="24"/>
        </w:rPr>
        <w:t>宫篇》：</w:t>
      </w:r>
      <w:r>
        <w:rPr>
          <w:rFonts w:hint="eastAsia"/>
          <w:sz w:val="24"/>
          <w:szCs w:val="24"/>
        </w:rPr>
        <w:t>‘孔曼且碩。’</w:t>
      </w:r>
      <w:r w:rsidRPr="00726393">
        <w:rPr>
          <w:rFonts w:hint="eastAsia"/>
          <w:sz w:val="24"/>
          <w:szCs w:val="24"/>
        </w:rPr>
        <w:t>《毛傳》曰：</w:t>
      </w:r>
      <w:r>
        <w:rPr>
          <w:rFonts w:hint="eastAsia"/>
          <w:sz w:val="24"/>
          <w:szCs w:val="24"/>
        </w:rPr>
        <w:t>‘</w:t>
      </w:r>
      <w:r w:rsidRPr="00726393">
        <w:rPr>
          <w:rFonts w:hint="eastAsia"/>
          <w:sz w:val="24"/>
          <w:szCs w:val="24"/>
        </w:rPr>
        <w:t>曼，長也。</w:t>
      </w:r>
      <w:r>
        <w:rPr>
          <w:rFonts w:hint="eastAsia"/>
          <w:sz w:val="24"/>
          <w:szCs w:val="24"/>
        </w:rPr>
        <w:t>’曼與萬古字通。《荀子·正論篇》‘</w:t>
      </w:r>
      <w:r w:rsidRPr="00726393">
        <w:rPr>
          <w:rFonts w:hint="eastAsia"/>
          <w:sz w:val="24"/>
          <w:szCs w:val="24"/>
        </w:rPr>
        <w:t>曼而饋</w:t>
      </w:r>
      <w:r>
        <w:rPr>
          <w:rFonts w:hint="eastAsia"/>
          <w:sz w:val="24"/>
          <w:szCs w:val="24"/>
        </w:rPr>
        <w:t>’</w:t>
      </w:r>
      <w:r w:rsidRPr="00726393">
        <w:rPr>
          <w:rFonts w:hint="eastAsia"/>
          <w:sz w:val="24"/>
          <w:szCs w:val="24"/>
        </w:rPr>
        <w:t>，楊注曰：</w:t>
      </w:r>
      <w:r>
        <w:rPr>
          <w:rFonts w:hint="eastAsia"/>
          <w:sz w:val="24"/>
          <w:szCs w:val="24"/>
        </w:rPr>
        <w:t>‘</w:t>
      </w:r>
      <w:r w:rsidRPr="00726393">
        <w:rPr>
          <w:rFonts w:hint="eastAsia"/>
          <w:sz w:val="24"/>
          <w:szCs w:val="24"/>
        </w:rPr>
        <w:t>曼</w:t>
      </w:r>
      <w:r>
        <w:rPr>
          <w:rFonts w:hint="eastAsia"/>
          <w:sz w:val="24"/>
          <w:szCs w:val="24"/>
        </w:rPr>
        <w:t>，</w:t>
      </w:r>
      <w:r w:rsidRPr="00726393">
        <w:rPr>
          <w:rFonts w:hint="eastAsia"/>
          <w:sz w:val="24"/>
          <w:szCs w:val="24"/>
        </w:rPr>
        <w:t>當爲萬</w:t>
      </w:r>
      <w:r>
        <w:rPr>
          <w:rFonts w:hint="eastAsia"/>
          <w:sz w:val="24"/>
          <w:szCs w:val="24"/>
        </w:rPr>
        <w:t>。列萬舞而進食。’</w:t>
      </w:r>
      <w:r w:rsidRPr="00726393">
        <w:rPr>
          <w:rFonts w:hint="eastAsia"/>
          <w:sz w:val="24"/>
          <w:szCs w:val="24"/>
        </w:rPr>
        <w:t>是其例也。</w:t>
      </w:r>
    </w:p>
    <w:p w14:paraId="53E56DAC" w14:textId="77777777" w:rsidR="00815A18" w:rsidRPr="0030177F" w:rsidRDefault="00815A18" w:rsidP="006F3055">
      <w:pPr>
        <w:spacing w:line="400" w:lineRule="exact"/>
        <w:rPr>
          <w:sz w:val="18"/>
          <w:szCs w:val="18"/>
        </w:rPr>
      </w:pPr>
    </w:p>
    <w:p w14:paraId="23AD40D1" w14:textId="77777777" w:rsidR="003121E9" w:rsidRPr="0030177F" w:rsidRDefault="003121E9" w:rsidP="006F3055">
      <w:pPr>
        <w:spacing w:line="400" w:lineRule="exact"/>
        <w:ind w:firstLineChars="200" w:firstLine="360"/>
        <w:rPr>
          <w:sz w:val="18"/>
          <w:szCs w:val="18"/>
        </w:rPr>
      </w:pPr>
      <w:r w:rsidRPr="0030177F">
        <w:rPr>
          <w:rFonts w:hint="eastAsia"/>
          <w:sz w:val="18"/>
          <w:szCs w:val="18"/>
        </w:rPr>
        <w:t>附</w:t>
      </w:r>
      <w:r w:rsidRPr="0030177F">
        <w:rPr>
          <w:rFonts w:hint="eastAsia"/>
          <w:b/>
          <w:sz w:val="28"/>
          <w:szCs w:val="28"/>
        </w:rPr>
        <w:t>魯公子字後</w:t>
      </w:r>
      <w:r w:rsidRPr="0030177F">
        <w:rPr>
          <w:rFonts w:hint="eastAsia"/>
          <w:sz w:val="18"/>
          <w:szCs w:val="18"/>
        </w:rPr>
        <w:t>《檀弓》</w:t>
      </w:r>
      <w:r>
        <w:rPr>
          <w:rFonts w:hint="eastAsia"/>
          <w:sz w:val="18"/>
          <w:szCs w:val="18"/>
        </w:rPr>
        <w:t>‘后木’</w:t>
      </w:r>
      <w:r w:rsidRPr="0030177F">
        <w:rPr>
          <w:rFonts w:hint="eastAsia"/>
          <w:sz w:val="18"/>
          <w:szCs w:val="18"/>
        </w:rPr>
        <w:t>，鄭注曰：</w:t>
      </w:r>
      <w:r>
        <w:rPr>
          <w:rFonts w:hint="eastAsia"/>
          <w:sz w:val="18"/>
          <w:szCs w:val="18"/>
        </w:rPr>
        <w:t>‘</w:t>
      </w:r>
      <w:r w:rsidRPr="0030177F">
        <w:rPr>
          <w:rFonts w:hint="eastAsia"/>
          <w:sz w:val="18"/>
          <w:szCs w:val="18"/>
        </w:rPr>
        <w:t>魯孝公子惠伯</w:t>
      </w:r>
      <w:r>
        <w:rPr>
          <w:rFonts w:hint="eastAsia"/>
          <w:sz w:val="18"/>
          <w:szCs w:val="18"/>
        </w:rPr>
        <w:t>鞏</w:t>
      </w:r>
      <w:r w:rsidRPr="0030177F">
        <w:rPr>
          <w:rFonts w:hint="eastAsia"/>
          <w:sz w:val="18"/>
          <w:szCs w:val="18"/>
        </w:rPr>
        <w:t>之後。</w:t>
      </w:r>
      <w:r>
        <w:rPr>
          <w:rFonts w:hint="eastAsia"/>
          <w:sz w:val="18"/>
          <w:szCs w:val="18"/>
        </w:rPr>
        <w:t>’</w:t>
      </w:r>
      <w:r w:rsidRPr="0030177F">
        <w:rPr>
          <w:rFonts w:hint="eastAsia"/>
          <w:sz w:val="18"/>
          <w:szCs w:val="18"/>
        </w:rPr>
        <w:t>《正義》曰：</w:t>
      </w:r>
      <w:r>
        <w:rPr>
          <w:rFonts w:hint="eastAsia"/>
          <w:sz w:val="18"/>
          <w:szCs w:val="18"/>
        </w:rPr>
        <w:t>‘</w:t>
      </w:r>
      <w:r w:rsidRPr="0030177F">
        <w:rPr>
          <w:rFonts w:hint="eastAsia"/>
          <w:sz w:val="18"/>
          <w:szCs w:val="18"/>
        </w:rPr>
        <w:t>《世本》：</w:t>
      </w:r>
      <w:r>
        <w:rPr>
          <w:rFonts w:hint="eastAsia"/>
          <w:sz w:val="18"/>
          <w:szCs w:val="18"/>
        </w:rPr>
        <w:t>“</w:t>
      </w:r>
      <w:r w:rsidRPr="0030177F">
        <w:rPr>
          <w:rFonts w:hint="eastAsia"/>
          <w:sz w:val="18"/>
          <w:szCs w:val="18"/>
        </w:rPr>
        <w:t>孝公生惠伯革，其後爲厚氏。</w:t>
      </w:r>
      <w:r>
        <w:rPr>
          <w:rFonts w:hint="eastAsia"/>
          <w:sz w:val="18"/>
          <w:szCs w:val="18"/>
        </w:rPr>
        <w:t>”</w:t>
      </w:r>
      <w:r w:rsidRPr="0030177F">
        <w:rPr>
          <w:rFonts w:hint="eastAsia"/>
          <w:sz w:val="18"/>
          <w:szCs w:val="18"/>
        </w:rPr>
        <w:t>《世本》云革，此云</w:t>
      </w:r>
      <w:r>
        <w:rPr>
          <w:rFonts w:hint="eastAsia"/>
          <w:sz w:val="18"/>
          <w:szCs w:val="18"/>
        </w:rPr>
        <w:t>鞏</w:t>
      </w:r>
      <w:r w:rsidRPr="0030177F">
        <w:rPr>
          <w:rFonts w:hint="eastAsia"/>
          <w:sz w:val="18"/>
          <w:szCs w:val="18"/>
        </w:rPr>
        <w:t>；《世本》云厚，此云</w:t>
      </w:r>
      <w:r>
        <w:rPr>
          <w:rFonts w:hint="eastAsia"/>
          <w:sz w:val="18"/>
          <w:szCs w:val="18"/>
        </w:rPr>
        <w:t>后</w:t>
      </w:r>
      <w:r w:rsidRPr="0030177F">
        <w:rPr>
          <w:rFonts w:hint="eastAsia"/>
          <w:sz w:val="18"/>
          <w:szCs w:val="18"/>
        </w:rPr>
        <w:t>，其字異耳。</w:t>
      </w:r>
      <w:r>
        <w:rPr>
          <w:rFonts w:hint="eastAsia"/>
          <w:sz w:val="18"/>
          <w:szCs w:val="18"/>
        </w:rPr>
        <w:t>’</w:t>
      </w:r>
      <w:r w:rsidRPr="0030177F">
        <w:rPr>
          <w:rFonts w:hint="eastAsia"/>
          <w:sz w:val="18"/>
          <w:szCs w:val="18"/>
        </w:rPr>
        <w:t>案</w:t>
      </w:r>
      <w:r>
        <w:rPr>
          <w:rFonts w:hint="eastAsia"/>
          <w:sz w:val="18"/>
          <w:szCs w:val="18"/>
        </w:rPr>
        <w:t>：‘</w:t>
      </w:r>
      <w:r w:rsidRPr="0030177F">
        <w:rPr>
          <w:rFonts w:hint="eastAsia"/>
          <w:sz w:val="18"/>
          <w:szCs w:val="18"/>
        </w:rPr>
        <w:t>革</w:t>
      </w:r>
      <w:r>
        <w:rPr>
          <w:rFonts w:hint="eastAsia"/>
          <w:sz w:val="18"/>
          <w:szCs w:val="18"/>
        </w:rPr>
        <w:t>’</w:t>
      </w:r>
      <w:r w:rsidRPr="0030177F">
        <w:rPr>
          <w:rFonts w:hint="eastAsia"/>
          <w:sz w:val="18"/>
          <w:szCs w:val="18"/>
        </w:rPr>
        <w:t>乃</w:t>
      </w:r>
      <w:r>
        <w:rPr>
          <w:rFonts w:hint="eastAsia"/>
          <w:sz w:val="18"/>
          <w:szCs w:val="18"/>
        </w:rPr>
        <w:t>‘鞏’之脱文，古人以王父字爲氏，惠伯</w:t>
      </w:r>
      <w:r w:rsidRPr="0030177F">
        <w:rPr>
          <w:rFonts w:hint="eastAsia"/>
          <w:sz w:val="18"/>
          <w:szCs w:val="18"/>
        </w:rPr>
        <w:t>名</w:t>
      </w:r>
      <w:r>
        <w:rPr>
          <w:rFonts w:hint="eastAsia"/>
          <w:sz w:val="18"/>
          <w:szCs w:val="18"/>
        </w:rPr>
        <w:t>鞏字厚，故其後爲厚氏。《吕氏春秋·察微篇》</w:t>
      </w:r>
      <w:r w:rsidRPr="0030177F">
        <w:rPr>
          <w:rFonts w:hint="eastAsia"/>
          <w:sz w:val="18"/>
          <w:szCs w:val="18"/>
        </w:rPr>
        <w:t>高注曰：</w:t>
      </w:r>
      <w:r>
        <w:rPr>
          <w:rFonts w:hint="eastAsia"/>
          <w:sz w:val="18"/>
          <w:szCs w:val="18"/>
        </w:rPr>
        <w:t>‘后氏，魯孝公子惠伯革之後也，以字爲氏，因曰后氏。’</w:t>
      </w:r>
      <w:r w:rsidRPr="0030177F">
        <w:rPr>
          <w:rFonts w:hint="eastAsia"/>
          <w:sz w:val="18"/>
          <w:szCs w:val="18"/>
        </w:rPr>
        <w:t>是也。《風俗通》誤謂食采於郈，因氏焉。辯見《左傳述聞》</w:t>
      </w:r>
    </w:p>
    <w:p w14:paraId="489C69E4" w14:textId="77777777" w:rsidR="003121E9" w:rsidRDefault="003121E9" w:rsidP="006F3055">
      <w:pPr>
        <w:spacing w:line="400" w:lineRule="exact"/>
        <w:rPr>
          <w:sz w:val="24"/>
          <w:szCs w:val="24"/>
        </w:rPr>
      </w:pPr>
      <w:r>
        <w:rPr>
          <w:rFonts w:hint="eastAsia"/>
          <w:sz w:val="24"/>
          <w:szCs w:val="24"/>
        </w:rPr>
        <w:t>后</w:t>
      </w:r>
      <w:r w:rsidRPr="00726393">
        <w:rPr>
          <w:rFonts w:hint="eastAsia"/>
          <w:sz w:val="24"/>
          <w:szCs w:val="24"/>
        </w:rPr>
        <w:t>讀爲厚，</w:t>
      </w:r>
      <w:r>
        <w:rPr>
          <w:rFonts w:hint="eastAsia"/>
          <w:sz w:val="24"/>
          <w:szCs w:val="24"/>
        </w:rPr>
        <w:t>鞏</w:t>
      </w:r>
      <w:r w:rsidRPr="00726393">
        <w:rPr>
          <w:rFonts w:hint="eastAsia"/>
          <w:sz w:val="24"/>
          <w:szCs w:val="24"/>
        </w:rPr>
        <w:t>，堅厚也。《爾雅》：</w:t>
      </w:r>
      <w:r>
        <w:rPr>
          <w:rFonts w:hint="eastAsia"/>
          <w:sz w:val="24"/>
          <w:szCs w:val="24"/>
        </w:rPr>
        <w:t>‘鞏</w:t>
      </w:r>
      <w:r w:rsidRPr="00726393">
        <w:rPr>
          <w:rFonts w:hint="eastAsia"/>
          <w:sz w:val="24"/>
          <w:szCs w:val="24"/>
        </w:rPr>
        <w:t>、篤、</w:t>
      </w:r>
      <w:r w:rsidRPr="004C03A4">
        <w:rPr>
          <w:rFonts w:hint="eastAsia"/>
          <w:sz w:val="24"/>
          <w:szCs w:val="24"/>
        </w:rPr>
        <w:t>掔</w:t>
      </w:r>
      <w:r w:rsidRPr="00726393">
        <w:rPr>
          <w:rFonts w:hint="eastAsia"/>
          <w:sz w:val="24"/>
          <w:szCs w:val="24"/>
        </w:rPr>
        <w:t>，固也。</w:t>
      </w:r>
      <w:r>
        <w:rPr>
          <w:rFonts w:hint="eastAsia"/>
          <w:sz w:val="24"/>
          <w:szCs w:val="24"/>
        </w:rPr>
        <w:t>’</w:t>
      </w:r>
      <w:r w:rsidRPr="004C03A4">
        <w:rPr>
          <w:rFonts w:hint="eastAsia"/>
          <w:sz w:val="18"/>
          <w:szCs w:val="18"/>
        </w:rPr>
        <w:t>掔與堅同。</w:t>
      </w:r>
      <w:r>
        <w:rPr>
          <w:rFonts w:hint="eastAsia"/>
          <w:sz w:val="24"/>
          <w:szCs w:val="24"/>
        </w:rPr>
        <w:t>‘</w:t>
      </w:r>
      <w:r w:rsidRPr="00726393">
        <w:rPr>
          <w:rFonts w:hint="eastAsia"/>
          <w:sz w:val="24"/>
          <w:szCs w:val="24"/>
        </w:rPr>
        <w:t>篤、</w:t>
      </w:r>
      <w:r w:rsidRPr="004C03A4">
        <w:rPr>
          <w:rFonts w:hint="eastAsia"/>
          <w:sz w:val="24"/>
          <w:szCs w:val="24"/>
        </w:rPr>
        <w:t>掔</w:t>
      </w:r>
      <w:r w:rsidRPr="00726393">
        <w:rPr>
          <w:rFonts w:hint="eastAsia"/>
          <w:sz w:val="24"/>
          <w:szCs w:val="24"/>
        </w:rPr>
        <w:t>，厚也</w:t>
      </w:r>
      <w:r>
        <w:rPr>
          <w:rFonts w:hint="eastAsia"/>
          <w:sz w:val="24"/>
          <w:szCs w:val="24"/>
        </w:rPr>
        <w:t>’</w:t>
      </w:r>
      <w:r w:rsidRPr="00726393">
        <w:rPr>
          <w:rFonts w:hint="eastAsia"/>
          <w:sz w:val="24"/>
          <w:szCs w:val="24"/>
        </w:rPr>
        <w:t>。</w:t>
      </w:r>
      <w:r>
        <w:rPr>
          <w:rFonts w:hint="eastAsia"/>
          <w:sz w:val="24"/>
          <w:szCs w:val="24"/>
        </w:rPr>
        <w:t>鞏、</w:t>
      </w:r>
      <w:r w:rsidRPr="00726393">
        <w:rPr>
          <w:rFonts w:hint="eastAsia"/>
          <w:sz w:val="24"/>
          <w:szCs w:val="24"/>
        </w:rPr>
        <w:t>篤</w:t>
      </w:r>
      <w:r>
        <w:rPr>
          <w:rFonts w:hint="eastAsia"/>
          <w:sz w:val="24"/>
          <w:szCs w:val="24"/>
        </w:rPr>
        <w:t>、</w:t>
      </w:r>
      <w:r w:rsidRPr="004C03A4">
        <w:rPr>
          <w:rFonts w:hint="eastAsia"/>
          <w:sz w:val="24"/>
          <w:szCs w:val="24"/>
        </w:rPr>
        <w:t>掔</w:t>
      </w:r>
      <w:r w:rsidRPr="00726393">
        <w:rPr>
          <w:rFonts w:hint="eastAsia"/>
          <w:sz w:val="24"/>
          <w:szCs w:val="24"/>
        </w:rPr>
        <w:t>同義，篤</w:t>
      </w:r>
      <w:r>
        <w:rPr>
          <w:rFonts w:hint="eastAsia"/>
          <w:sz w:val="24"/>
          <w:szCs w:val="24"/>
        </w:rPr>
        <w:t>、</w:t>
      </w:r>
      <w:r w:rsidRPr="004C03A4">
        <w:rPr>
          <w:rFonts w:hint="eastAsia"/>
          <w:sz w:val="24"/>
          <w:szCs w:val="24"/>
        </w:rPr>
        <w:t>掔</w:t>
      </w:r>
      <w:r w:rsidRPr="00726393">
        <w:rPr>
          <w:rFonts w:hint="eastAsia"/>
          <w:sz w:val="24"/>
          <w:szCs w:val="24"/>
        </w:rPr>
        <w:t>訓爲厚，</w:t>
      </w:r>
      <w:r>
        <w:rPr>
          <w:rFonts w:hint="eastAsia"/>
          <w:sz w:val="24"/>
          <w:szCs w:val="24"/>
        </w:rPr>
        <w:t>鞏</w:t>
      </w:r>
      <w:r w:rsidRPr="00726393">
        <w:rPr>
          <w:rFonts w:hint="eastAsia"/>
          <w:sz w:val="24"/>
          <w:szCs w:val="24"/>
        </w:rPr>
        <w:t>亦得訓爲厚也。凡物薄則</w:t>
      </w:r>
      <w:r w:rsidRPr="004C03A4">
        <w:rPr>
          <w:rFonts w:hint="eastAsia"/>
          <w:sz w:val="24"/>
          <w:szCs w:val="24"/>
        </w:rPr>
        <w:t>脃</w:t>
      </w:r>
      <w:r w:rsidRPr="00726393">
        <w:rPr>
          <w:rFonts w:hint="eastAsia"/>
          <w:sz w:val="24"/>
          <w:szCs w:val="24"/>
        </w:rPr>
        <w:t>，厚則堅，故堅固之義與厚相因也。</w:t>
      </w:r>
    </w:p>
    <w:p w14:paraId="3397331C" w14:textId="77777777" w:rsidR="00815A18" w:rsidRPr="00726393" w:rsidRDefault="00815A18" w:rsidP="006F3055">
      <w:pPr>
        <w:spacing w:line="400" w:lineRule="exact"/>
        <w:rPr>
          <w:sz w:val="24"/>
          <w:szCs w:val="24"/>
        </w:rPr>
      </w:pPr>
    </w:p>
    <w:p w14:paraId="4A90867F" w14:textId="77777777" w:rsidR="003121E9" w:rsidRPr="00492B61" w:rsidRDefault="003121E9" w:rsidP="006F3055">
      <w:pPr>
        <w:spacing w:line="400" w:lineRule="exact"/>
        <w:ind w:firstLineChars="196" w:firstLine="551"/>
        <w:rPr>
          <w:sz w:val="18"/>
          <w:szCs w:val="18"/>
        </w:rPr>
      </w:pPr>
      <w:r w:rsidRPr="004C03A4">
        <w:rPr>
          <w:rFonts w:hint="eastAsia"/>
          <w:b/>
          <w:sz w:val="28"/>
          <w:szCs w:val="28"/>
        </w:rPr>
        <w:t>宋公孫嘉字孔父</w:t>
      </w:r>
      <w:r w:rsidRPr="00492B61">
        <w:rPr>
          <w:rFonts w:hint="eastAsia"/>
          <w:sz w:val="18"/>
          <w:szCs w:val="18"/>
        </w:rPr>
        <w:t>桓二年《左傳》，孔父嘉先字而後名也。杜注以嘉爲字，非。</w:t>
      </w:r>
      <w:r w:rsidRPr="00492B61">
        <w:rPr>
          <w:rFonts w:hint="eastAsia"/>
          <w:b/>
          <w:sz w:val="28"/>
          <w:szCs w:val="28"/>
        </w:rPr>
        <w:t>楚成嘉字子孔</w:t>
      </w:r>
      <w:r w:rsidRPr="00492B61">
        <w:rPr>
          <w:rFonts w:hint="eastAsia"/>
          <w:sz w:val="18"/>
          <w:szCs w:val="18"/>
        </w:rPr>
        <w:t>文十二年</w:t>
      </w:r>
      <w:r>
        <w:rPr>
          <w:rFonts w:hint="eastAsia"/>
          <w:sz w:val="18"/>
          <w:szCs w:val="18"/>
        </w:rPr>
        <w:t>《</w:t>
      </w:r>
      <w:r w:rsidRPr="00492B61">
        <w:rPr>
          <w:rFonts w:hint="eastAsia"/>
          <w:sz w:val="18"/>
          <w:szCs w:val="18"/>
        </w:rPr>
        <w:t>傳</w:t>
      </w:r>
      <w:r>
        <w:rPr>
          <w:rFonts w:hint="eastAsia"/>
          <w:sz w:val="18"/>
          <w:szCs w:val="18"/>
        </w:rPr>
        <w:t>》</w:t>
      </w:r>
      <w:r w:rsidRPr="00492B61">
        <w:rPr>
          <w:rFonts w:hint="eastAsia"/>
          <w:sz w:val="18"/>
          <w:szCs w:val="18"/>
        </w:rPr>
        <w:t>。</w:t>
      </w:r>
      <w:r w:rsidRPr="00492B61">
        <w:rPr>
          <w:rFonts w:hint="eastAsia"/>
          <w:b/>
          <w:sz w:val="28"/>
          <w:szCs w:val="28"/>
        </w:rPr>
        <w:t>鄭公子嘉字子孔</w:t>
      </w:r>
      <w:r w:rsidRPr="00492B61">
        <w:rPr>
          <w:rFonts w:hint="eastAsia"/>
          <w:sz w:val="18"/>
          <w:szCs w:val="18"/>
        </w:rPr>
        <w:t>襄九年</w:t>
      </w:r>
      <w:r>
        <w:rPr>
          <w:rFonts w:hint="eastAsia"/>
          <w:sz w:val="18"/>
          <w:szCs w:val="18"/>
        </w:rPr>
        <w:t>《</w:t>
      </w:r>
      <w:r w:rsidRPr="00492B61">
        <w:rPr>
          <w:rFonts w:hint="eastAsia"/>
          <w:sz w:val="18"/>
          <w:szCs w:val="18"/>
        </w:rPr>
        <w:t>傳</w:t>
      </w:r>
      <w:r>
        <w:rPr>
          <w:rFonts w:hint="eastAsia"/>
          <w:sz w:val="18"/>
          <w:szCs w:val="18"/>
        </w:rPr>
        <w:t>》。</w:t>
      </w:r>
    </w:p>
    <w:p w14:paraId="2584A15C" w14:textId="77777777" w:rsidR="003121E9" w:rsidRDefault="003121E9" w:rsidP="006F3055">
      <w:pPr>
        <w:spacing w:line="400" w:lineRule="exact"/>
        <w:rPr>
          <w:sz w:val="24"/>
          <w:szCs w:val="24"/>
        </w:rPr>
      </w:pPr>
      <w:r>
        <w:rPr>
          <w:rFonts w:hint="eastAsia"/>
          <w:sz w:val="24"/>
          <w:szCs w:val="24"/>
        </w:rPr>
        <w:t>《説文》：‘</w:t>
      </w:r>
      <w:r w:rsidRPr="00726393">
        <w:rPr>
          <w:rFonts w:hint="eastAsia"/>
          <w:sz w:val="24"/>
          <w:szCs w:val="24"/>
        </w:rPr>
        <w:t>孔，通也，從乙子，乙，請子之候鳥也，乙至而得子，嘉美之也。古人名嘉字子孔。</w:t>
      </w:r>
      <w:r>
        <w:rPr>
          <w:rFonts w:hint="eastAsia"/>
          <w:sz w:val="24"/>
          <w:szCs w:val="24"/>
        </w:rPr>
        <w:t>’</w:t>
      </w:r>
      <w:r w:rsidRPr="00726393">
        <w:rPr>
          <w:rFonts w:hint="eastAsia"/>
          <w:sz w:val="24"/>
          <w:szCs w:val="24"/>
        </w:rPr>
        <w:t>案</w:t>
      </w:r>
      <w:r>
        <w:rPr>
          <w:rFonts w:hint="eastAsia"/>
          <w:sz w:val="24"/>
          <w:szCs w:val="24"/>
        </w:rPr>
        <w:t>：</w:t>
      </w:r>
      <w:r w:rsidRPr="00726393">
        <w:rPr>
          <w:rFonts w:hint="eastAsia"/>
          <w:sz w:val="24"/>
          <w:szCs w:val="24"/>
        </w:rPr>
        <w:t>孔、好一聲之轉，空謂之孔，亦謂之好</w:t>
      </w:r>
      <w:r>
        <w:rPr>
          <w:rFonts w:hint="eastAsia"/>
          <w:sz w:val="24"/>
          <w:szCs w:val="24"/>
        </w:rPr>
        <w:t>。</w:t>
      </w:r>
      <w:r w:rsidRPr="00492B61">
        <w:rPr>
          <w:rFonts w:hint="eastAsia"/>
          <w:sz w:val="18"/>
          <w:szCs w:val="18"/>
        </w:rPr>
        <w:t>鄭衆注《考工記·玉人》曰：</w:t>
      </w:r>
      <w:r>
        <w:rPr>
          <w:rFonts w:hint="eastAsia"/>
          <w:sz w:val="18"/>
          <w:szCs w:val="18"/>
        </w:rPr>
        <w:t>‘</w:t>
      </w:r>
      <w:r w:rsidRPr="00492B61">
        <w:rPr>
          <w:rFonts w:hint="eastAsia"/>
          <w:sz w:val="18"/>
          <w:szCs w:val="18"/>
        </w:rPr>
        <w:t>好，璧孔也。</w:t>
      </w:r>
      <w:r>
        <w:rPr>
          <w:rFonts w:hint="eastAsia"/>
          <w:sz w:val="18"/>
          <w:szCs w:val="18"/>
        </w:rPr>
        <w:t>’</w:t>
      </w:r>
      <w:r w:rsidRPr="00492B61">
        <w:rPr>
          <w:rFonts w:hint="eastAsia"/>
          <w:sz w:val="18"/>
          <w:szCs w:val="18"/>
        </w:rPr>
        <w:t>孫炎注《爾雅·釋器》同。</w:t>
      </w:r>
      <w:r>
        <w:rPr>
          <w:rFonts w:hint="eastAsia"/>
          <w:sz w:val="24"/>
          <w:szCs w:val="24"/>
        </w:rPr>
        <w:t>嘉美者謂之好，亦謂之孔，義相因也。《漢書·禮樂志》‘</w:t>
      </w:r>
      <w:r w:rsidRPr="00726393">
        <w:rPr>
          <w:rFonts w:hint="eastAsia"/>
          <w:sz w:val="24"/>
          <w:szCs w:val="24"/>
        </w:rPr>
        <w:t>令問在舊，孔容翼翼</w:t>
      </w:r>
      <w:r>
        <w:rPr>
          <w:rFonts w:hint="eastAsia"/>
          <w:sz w:val="24"/>
          <w:szCs w:val="24"/>
        </w:rPr>
        <w:t>’</w:t>
      </w:r>
      <w:r w:rsidRPr="00726393">
        <w:rPr>
          <w:rFonts w:hint="eastAsia"/>
          <w:sz w:val="24"/>
          <w:szCs w:val="24"/>
        </w:rPr>
        <w:t>。孔容，嘉美之容也。孔容翼翼</w:t>
      </w:r>
      <w:r>
        <w:rPr>
          <w:rFonts w:hint="eastAsia"/>
          <w:sz w:val="24"/>
          <w:szCs w:val="24"/>
        </w:rPr>
        <w:t>，猶言令儀令色，小心翼翼也。《漢劉熊碑》陰，屈孔字子瑋。瑋、禕</w:t>
      </w:r>
      <w:r w:rsidRPr="00726393">
        <w:rPr>
          <w:rFonts w:hint="eastAsia"/>
          <w:sz w:val="24"/>
          <w:szCs w:val="24"/>
        </w:rPr>
        <w:t>古字通，《爾雅》：</w:t>
      </w:r>
      <w:r>
        <w:rPr>
          <w:rFonts w:hint="eastAsia"/>
          <w:sz w:val="24"/>
          <w:szCs w:val="24"/>
        </w:rPr>
        <w:t>‘禕</w:t>
      </w:r>
      <w:r w:rsidRPr="00726393">
        <w:rPr>
          <w:rFonts w:hint="eastAsia"/>
          <w:sz w:val="24"/>
          <w:szCs w:val="24"/>
        </w:rPr>
        <w:t>，美也。</w:t>
      </w:r>
      <w:r>
        <w:rPr>
          <w:rFonts w:hint="eastAsia"/>
          <w:sz w:val="24"/>
          <w:szCs w:val="24"/>
        </w:rPr>
        <w:t>’則孔亦美也。</w:t>
      </w:r>
      <w:r w:rsidRPr="00726393">
        <w:rPr>
          <w:rFonts w:hint="eastAsia"/>
          <w:sz w:val="24"/>
          <w:szCs w:val="24"/>
        </w:rPr>
        <w:t>嘉與孔俱有美意，亦俱有大意。《爾雅》：</w:t>
      </w:r>
      <w:r>
        <w:rPr>
          <w:rFonts w:hint="eastAsia"/>
          <w:sz w:val="24"/>
          <w:szCs w:val="24"/>
        </w:rPr>
        <w:t>‘</w:t>
      </w:r>
      <w:r w:rsidRPr="00726393">
        <w:rPr>
          <w:rFonts w:hint="eastAsia"/>
          <w:sz w:val="24"/>
          <w:szCs w:val="24"/>
        </w:rPr>
        <w:t>假，大也。</w:t>
      </w:r>
      <w:r>
        <w:rPr>
          <w:rFonts w:hint="eastAsia"/>
          <w:sz w:val="24"/>
          <w:szCs w:val="24"/>
        </w:rPr>
        <w:t>’</w:t>
      </w:r>
      <w:r w:rsidRPr="00726393">
        <w:rPr>
          <w:rFonts w:hint="eastAsia"/>
          <w:sz w:val="24"/>
          <w:szCs w:val="24"/>
        </w:rPr>
        <w:t>假、嘉古字通</w:t>
      </w:r>
      <w:r>
        <w:rPr>
          <w:rFonts w:hint="eastAsia"/>
          <w:sz w:val="24"/>
          <w:szCs w:val="24"/>
        </w:rPr>
        <w:t>。</w:t>
      </w:r>
      <w:r>
        <w:rPr>
          <w:rFonts w:hint="eastAsia"/>
          <w:sz w:val="18"/>
          <w:szCs w:val="18"/>
        </w:rPr>
        <w:t>《大雅·假樂篇》‘</w:t>
      </w:r>
      <w:r w:rsidRPr="00492B61">
        <w:rPr>
          <w:rFonts w:hint="eastAsia"/>
          <w:sz w:val="18"/>
          <w:szCs w:val="18"/>
        </w:rPr>
        <w:t>假樂君子</w:t>
      </w:r>
      <w:r>
        <w:rPr>
          <w:rFonts w:hint="eastAsia"/>
          <w:sz w:val="18"/>
          <w:szCs w:val="18"/>
        </w:rPr>
        <w:t>’</w:t>
      </w:r>
      <w:r w:rsidRPr="00492B61">
        <w:rPr>
          <w:rFonts w:hint="eastAsia"/>
          <w:sz w:val="18"/>
          <w:szCs w:val="18"/>
        </w:rPr>
        <w:t>，《中庸》引作</w:t>
      </w:r>
      <w:r>
        <w:rPr>
          <w:rFonts w:hint="eastAsia"/>
          <w:sz w:val="18"/>
          <w:szCs w:val="18"/>
        </w:rPr>
        <w:t>‘</w:t>
      </w:r>
      <w:r w:rsidRPr="00492B61">
        <w:rPr>
          <w:rFonts w:hint="eastAsia"/>
          <w:sz w:val="18"/>
          <w:szCs w:val="18"/>
        </w:rPr>
        <w:t>嘉樂君子</w:t>
      </w:r>
      <w:r>
        <w:rPr>
          <w:rFonts w:hint="eastAsia"/>
          <w:sz w:val="18"/>
          <w:szCs w:val="18"/>
        </w:rPr>
        <w:t>’</w:t>
      </w:r>
      <w:r w:rsidRPr="00492B61">
        <w:rPr>
          <w:rFonts w:hint="eastAsia"/>
          <w:sz w:val="18"/>
          <w:szCs w:val="18"/>
        </w:rPr>
        <w:t>。</w:t>
      </w:r>
      <w:r w:rsidRPr="00726393">
        <w:rPr>
          <w:rFonts w:hint="eastAsia"/>
          <w:sz w:val="24"/>
          <w:szCs w:val="24"/>
        </w:rPr>
        <w:t>其義同。《老子·道篇》</w:t>
      </w:r>
      <w:r>
        <w:rPr>
          <w:rFonts w:hint="eastAsia"/>
          <w:sz w:val="24"/>
          <w:szCs w:val="24"/>
        </w:rPr>
        <w:t>‘</w:t>
      </w:r>
      <w:r w:rsidRPr="00726393">
        <w:rPr>
          <w:rFonts w:hint="eastAsia"/>
          <w:sz w:val="24"/>
          <w:szCs w:val="24"/>
        </w:rPr>
        <w:t>孔德之容，惟道是從</w:t>
      </w:r>
      <w:r>
        <w:rPr>
          <w:rFonts w:hint="eastAsia"/>
          <w:sz w:val="24"/>
          <w:szCs w:val="24"/>
        </w:rPr>
        <w:t>’</w:t>
      </w:r>
      <w:r w:rsidRPr="00726393">
        <w:rPr>
          <w:rFonts w:hint="eastAsia"/>
          <w:sz w:val="24"/>
          <w:szCs w:val="24"/>
        </w:rPr>
        <w:t>，河上公注曰：</w:t>
      </w:r>
      <w:r>
        <w:rPr>
          <w:rFonts w:hint="eastAsia"/>
          <w:sz w:val="24"/>
          <w:szCs w:val="24"/>
        </w:rPr>
        <w:t>‘孔，大也。’</w:t>
      </w:r>
      <w:r w:rsidRPr="00492B61">
        <w:rPr>
          <w:rFonts w:hint="eastAsia"/>
          <w:sz w:val="24"/>
          <w:szCs w:val="24"/>
          <w:shd w:val="pct15" w:color="auto" w:fill="FFFFFF"/>
        </w:rPr>
        <w:t>大元羨次五</w:t>
      </w:r>
      <w:r>
        <w:rPr>
          <w:rFonts w:hint="eastAsia"/>
          <w:sz w:val="24"/>
          <w:szCs w:val="24"/>
        </w:rPr>
        <w:t>：‘</w:t>
      </w:r>
      <w:r w:rsidRPr="00726393">
        <w:rPr>
          <w:rFonts w:hint="eastAsia"/>
          <w:sz w:val="24"/>
          <w:szCs w:val="24"/>
        </w:rPr>
        <w:t>孔道夷如。</w:t>
      </w:r>
      <w:r>
        <w:rPr>
          <w:rFonts w:hint="eastAsia"/>
          <w:sz w:val="24"/>
          <w:szCs w:val="24"/>
        </w:rPr>
        <w:t>’</w:t>
      </w:r>
      <w:r w:rsidRPr="00726393">
        <w:rPr>
          <w:rFonts w:hint="eastAsia"/>
          <w:sz w:val="24"/>
          <w:szCs w:val="24"/>
        </w:rPr>
        <w:t>范望注曰：</w:t>
      </w:r>
      <w:r>
        <w:rPr>
          <w:rFonts w:hint="eastAsia"/>
          <w:sz w:val="24"/>
          <w:szCs w:val="24"/>
        </w:rPr>
        <w:t>‘</w:t>
      </w:r>
      <w:r w:rsidRPr="00726393">
        <w:rPr>
          <w:rFonts w:hint="eastAsia"/>
          <w:sz w:val="24"/>
          <w:szCs w:val="24"/>
        </w:rPr>
        <w:t>大道平易。</w:t>
      </w:r>
      <w:r>
        <w:rPr>
          <w:rFonts w:hint="eastAsia"/>
          <w:sz w:val="24"/>
          <w:szCs w:val="24"/>
        </w:rPr>
        <w:t>’</w:t>
      </w:r>
    </w:p>
    <w:p w14:paraId="6C2F1D7C" w14:textId="77777777" w:rsidR="00815A18" w:rsidRPr="00726393" w:rsidRDefault="00815A18" w:rsidP="006F3055">
      <w:pPr>
        <w:spacing w:line="400" w:lineRule="exact"/>
        <w:rPr>
          <w:sz w:val="24"/>
          <w:szCs w:val="24"/>
        </w:rPr>
      </w:pPr>
    </w:p>
    <w:p w14:paraId="668B20CB" w14:textId="77777777" w:rsidR="003121E9" w:rsidRPr="00492B61" w:rsidRDefault="003121E9" w:rsidP="006F3055">
      <w:pPr>
        <w:spacing w:line="400" w:lineRule="exact"/>
        <w:ind w:firstLineChars="196" w:firstLine="551"/>
        <w:rPr>
          <w:sz w:val="18"/>
          <w:szCs w:val="18"/>
        </w:rPr>
      </w:pPr>
      <w:r w:rsidRPr="00492B61">
        <w:rPr>
          <w:rFonts w:hint="eastAsia"/>
          <w:b/>
          <w:sz w:val="28"/>
          <w:szCs w:val="28"/>
        </w:rPr>
        <w:t>楚公子善字子元</w:t>
      </w:r>
      <w:r w:rsidRPr="00492B61">
        <w:rPr>
          <w:rFonts w:hint="eastAsia"/>
          <w:sz w:val="18"/>
          <w:szCs w:val="18"/>
        </w:rPr>
        <w:t>《楚語》注</w:t>
      </w:r>
    </w:p>
    <w:p w14:paraId="02760A9B" w14:textId="77777777" w:rsidR="003121E9" w:rsidRDefault="003121E9" w:rsidP="006F3055">
      <w:pPr>
        <w:spacing w:line="400" w:lineRule="exact"/>
        <w:rPr>
          <w:sz w:val="24"/>
          <w:szCs w:val="24"/>
        </w:rPr>
      </w:pPr>
      <w:r w:rsidRPr="00492B61">
        <w:rPr>
          <w:rFonts w:hint="eastAsia"/>
          <w:sz w:val="24"/>
          <w:szCs w:val="24"/>
          <w:shd w:val="pct15" w:color="auto" w:fill="FFFFFF"/>
        </w:rPr>
        <w:t>《乾文言》</w:t>
      </w:r>
      <w:r w:rsidRPr="00726393">
        <w:rPr>
          <w:rFonts w:hint="eastAsia"/>
          <w:sz w:val="24"/>
          <w:szCs w:val="24"/>
        </w:rPr>
        <w:t>曰：</w:t>
      </w:r>
      <w:r>
        <w:rPr>
          <w:rFonts w:hint="eastAsia"/>
          <w:sz w:val="24"/>
          <w:szCs w:val="24"/>
        </w:rPr>
        <w:t>‘</w:t>
      </w:r>
      <w:r w:rsidRPr="00726393">
        <w:rPr>
          <w:rFonts w:hint="eastAsia"/>
          <w:sz w:val="24"/>
          <w:szCs w:val="24"/>
        </w:rPr>
        <w:t>元者，善之長也。</w:t>
      </w:r>
      <w:r>
        <w:rPr>
          <w:rFonts w:hint="eastAsia"/>
          <w:sz w:val="24"/>
          <w:szCs w:val="24"/>
        </w:rPr>
        <w:t>’</w:t>
      </w:r>
      <w:r w:rsidRPr="00726393">
        <w:rPr>
          <w:rFonts w:hint="eastAsia"/>
          <w:sz w:val="24"/>
          <w:szCs w:val="24"/>
        </w:rPr>
        <w:t>《堯典》曰：</w:t>
      </w:r>
      <w:r>
        <w:rPr>
          <w:rFonts w:hint="eastAsia"/>
          <w:sz w:val="24"/>
          <w:szCs w:val="24"/>
        </w:rPr>
        <w:t>‘</w:t>
      </w:r>
      <w:r w:rsidRPr="00726393">
        <w:rPr>
          <w:rFonts w:hint="eastAsia"/>
          <w:sz w:val="24"/>
          <w:szCs w:val="24"/>
        </w:rPr>
        <w:t>惇德允元。</w:t>
      </w:r>
      <w:r>
        <w:rPr>
          <w:rFonts w:hint="eastAsia"/>
          <w:sz w:val="24"/>
          <w:szCs w:val="24"/>
        </w:rPr>
        <w:t>’</w:t>
      </w:r>
    </w:p>
    <w:p w14:paraId="05817D48" w14:textId="77777777" w:rsidR="00815A18" w:rsidRPr="00726393" w:rsidRDefault="00815A18" w:rsidP="006F3055">
      <w:pPr>
        <w:spacing w:line="400" w:lineRule="exact"/>
        <w:rPr>
          <w:sz w:val="24"/>
          <w:szCs w:val="24"/>
        </w:rPr>
      </w:pPr>
    </w:p>
    <w:p w14:paraId="53AFE3A3" w14:textId="77777777" w:rsidR="003121E9" w:rsidRDefault="003121E9" w:rsidP="006F3055">
      <w:pPr>
        <w:snapToGrid w:val="0"/>
        <w:spacing w:line="400" w:lineRule="exact"/>
        <w:ind w:firstLineChars="196" w:firstLine="551"/>
        <w:rPr>
          <w:sz w:val="18"/>
          <w:szCs w:val="18"/>
        </w:rPr>
      </w:pPr>
      <w:r w:rsidRPr="00492B61">
        <w:rPr>
          <w:rFonts w:hint="eastAsia"/>
          <w:b/>
          <w:sz w:val="28"/>
          <w:szCs w:val="28"/>
        </w:rPr>
        <w:lastRenderedPageBreak/>
        <w:t>曹公子欣時字子臧</w:t>
      </w:r>
      <w:r w:rsidRPr="00492B61">
        <w:rPr>
          <w:rFonts w:hint="eastAsia"/>
          <w:sz w:val="18"/>
          <w:szCs w:val="18"/>
        </w:rPr>
        <w:t>成十三年《左傳》，又成十六年《公羊傳》作</w:t>
      </w:r>
      <w:r>
        <w:rPr>
          <w:rFonts w:hint="eastAsia"/>
          <w:sz w:val="18"/>
          <w:szCs w:val="18"/>
        </w:rPr>
        <w:t>‘</w:t>
      </w:r>
      <w:r w:rsidRPr="00492B61">
        <w:rPr>
          <w:rFonts w:hint="eastAsia"/>
          <w:sz w:val="18"/>
          <w:szCs w:val="18"/>
        </w:rPr>
        <w:t>喜時</w:t>
      </w:r>
      <w:r>
        <w:rPr>
          <w:rFonts w:hint="eastAsia"/>
          <w:sz w:val="18"/>
          <w:szCs w:val="18"/>
        </w:rPr>
        <w:t>’</w:t>
      </w:r>
      <w:r w:rsidRPr="00492B61">
        <w:rPr>
          <w:rFonts w:hint="eastAsia"/>
          <w:sz w:val="18"/>
          <w:szCs w:val="18"/>
        </w:rPr>
        <w:t>，《漢書·古今人表》作</w:t>
      </w:r>
      <w:r>
        <w:rPr>
          <w:rFonts w:hint="eastAsia"/>
          <w:sz w:val="18"/>
          <w:szCs w:val="18"/>
        </w:rPr>
        <w:t>‘</w:t>
      </w:r>
      <w:r>
        <w:rPr>
          <w:rFonts w:ascii="宋体-方正超大字符集" w:eastAsia="宋体-方正超大字符集" w:hAnsi="宋体-方正超大字符集" w:cs="宋体-方正超大字符集" w:hint="eastAsia"/>
          <w:sz w:val="18"/>
          <w:szCs w:val="18"/>
        </w:rPr>
        <w:t>𠜗</w:t>
      </w:r>
      <w:r w:rsidRPr="00492B61">
        <w:rPr>
          <w:rFonts w:hint="eastAsia"/>
          <w:sz w:val="18"/>
          <w:szCs w:val="18"/>
        </w:rPr>
        <w:t>時</w:t>
      </w:r>
      <w:r>
        <w:rPr>
          <w:rFonts w:hint="eastAsia"/>
          <w:sz w:val="18"/>
          <w:szCs w:val="18"/>
        </w:rPr>
        <w:t>’。</w:t>
      </w:r>
    </w:p>
    <w:p w14:paraId="1DBCC2B1" w14:textId="77777777" w:rsidR="003121E9" w:rsidRDefault="003121E9" w:rsidP="006F3055">
      <w:pPr>
        <w:spacing w:line="400" w:lineRule="exact"/>
        <w:rPr>
          <w:sz w:val="24"/>
          <w:szCs w:val="24"/>
        </w:rPr>
      </w:pPr>
      <w:r>
        <w:rPr>
          <w:rFonts w:hint="eastAsia"/>
          <w:sz w:val="24"/>
          <w:szCs w:val="24"/>
        </w:rPr>
        <w:t>《小雅·頍弁篇》‘</w:t>
      </w:r>
      <w:r w:rsidRPr="00726393">
        <w:rPr>
          <w:rFonts w:hint="eastAsia"/>
          <w:sz w:val="24"/>
          <w:szCs w:val="24"/>
        </w:rPr>
        <w:t>爾殽既時</w:t>
      </w:r>
      <w:r>
        <w:rPr>
          <w:rFonts w:hint="eastAsia"/>
          <w:sz w:val="24"/>
          <w:szCs w:val="24"/>
        </w:rPr>
        <w:t>’</w:t>
      </w:r>
      <w:r w:rsidRPr="00726393">
        <w:rPr>
          <w:rFonts w:hint="eastAsia"/>
          <w:sz w:val="24"/>
          <w:szCs w:val="24"/>
        </w:rPr>
        <w:t>，《毛傳》曰：</w:t>
      </w:r>
      <w:r>
        <w:rPr>
          <w:rFonts w:hint="eastAsia"/>
          <w:sz w:val="24"/>
          <w:szCs w:val="24"/>
        </w:rPr>
        <w:t>‘</w:t>
      </w:r>
      <w:r w:rsidRPr="00726393">
        <w:rPr>
          <w:rFonts w:hint="eastAsia"/>
          <w:sz w:val="24"/>
          <w:szCs w:val="24"/>
        </w:rPr>
        <w:t>時，善也。</w:t>
      </w:r>
      <w:r>
        <w:rPr>
          <w:rFonts w:hint="eastAsia"/>
          <w:sz w:val="24"/>
          <w:szCs w:val="24"/>
        </w:rPr>
        <w:t>’</w:t>
      </w:r>
      <w:r w:rsidRPr="00726393">
        <w:rPr>
          <w:rFonts w:hint="eastAsia"/>
          <w:sz w:val="24"/>
          <w:szCs w:val="24"/>
        </w:rPr>
        <w:t>《士冠禮》：</w:t>
      </w:r>
      <w:r>
        <w:rPr>
          <w:rFonts w:hint="eastAsia"/>
          <w:sz w:val="24"/>
          <w:szCs w:val="24"/>
        </w:rPr>
        <w:t>‘嘉薦亶時。’言嘉薦亶善也。《周書·小開篇》‘</w:t>
      </w:r>
      <w:r w:rsidRPr="00726393">
        <w:rPr>
          <w:rFonts w:hint="eastAsia"/>
          <w:sz w:val="24"/>
          <w:szCs w:val="24"/>
        </w:rPr>
        <w:t>何敬非時，何擇非德</w:t>
      </w:r>
      <w:r>
        <w:rPr>
          <w:rFonts w:hint="eastAsia"/>
          <w:sz w:val="24"/>
          <w:szCs w:val="24"/>
        </w:rPr>
        <w:t>’</w:t>
      </w:r>
      <w:r w:rsidRPr="00726393">
        <w:rPr>
          <w:rFonts w:hint="eastAsia"/>
          <w:sz w:val="24"/>
          <w:szCs w:val="24"/>
        </w:rPr>
        <w:t>，言何敬非善也。欣時，喜善也。時、善，聲之轉，欣、喜亦聲之轉，故《公羊傳》作</w:t>
      </w:r>
      <w:r>
        <w:rPr>
          <w:rFonts w:hint="eastAsia"/>
          <w:sz w:val="24"/>
          <w:szCs w:val="24"/>
        </w:rPr>
        <w:t>‘</w:t>
      </w:r>
      <w:r w:rsidRPr="00726393">
        <w:rPr>
          <w:rFonts w:hint="eastAsia"/>
          <w:sz w:val="24"/>
          <w:szCs w:val="24"/>
        </w:rPr>
        <w:t>喜時</w:t>
      </w:r>
      <w:r>
        <w:rPr>
          <w:rFonts w:hint="eastAsia"/>
          <w:sz w:val="24"/>
          <w:szCs w:val="24"/>
        </w:rPr>
        <w:t>’</w:t>
      </w:r>
      <w:r w:rsidRPr="00726393">
        <w:rPr>
          <w:rFonts w:hint="eastAsia"/>
          <w:sz w:val="24"/>
          <w:szCs w:val="24"/>
        </w:rPr>
        <w:t>。字子臧者，《爾雅》：</w:t>
      </w:r>
      <w:r>
        <w:rPr>
          <w:rFonts w:hint="eastAsia"/>
          <w:sz w:val="24"/>
          <w:szCs w:val="24"/>
        </w:rPr>
        <w:t>‘</w:t>
      </w:r>
      <w:r w:rsidRPr="00726393">
        <w:rPr>
          <w:rFonts w:hint="eastAsia"/>
          <w:sz w:val="24"/>
          <w:szCs w:val="24"/>
        </w:rPr>
        <w:t>臧，善也。</w:t>
      </w:r>
      <w:r>
        <w:rPr>
          <w:rFonts w:hint="eastAsia"/>
          <w:sz w:val="24"/>
          <w:szCs w:val="24"/>
        </w:rPr>
        <w:t>’</w:t>
      </w:r>
    </w:p>
    <w:p w14:paraId="6D85CCBA" w14:textId="77777777" w:rsidR="00815A18" w:rsidRPr="00492B61" w:rsidRDefault="00815A18" w:rsidP="006F3055">
      <w:pPr>
        <w:spacing w:line="400" w:lineRule="exact"/>
        <w:rPr>
          <w:sz w:val="18"/>
          <w:szCs w:val="18"/>
        </w:rPr>
      </w:pPr>
    </w:p>
    <w:p w14:paraId="410BDFE6" w14:textId="77777777" w:rsidR="003121E9" w:rsidRPr="00726393" w:rsidRDefault="003121E9" w:rsidP="006F3055">
      <w:pPr>
        <w:spacing w:line="400" w:lineRule="exact"/>
        <w:ind w:firstLineChars="196" w:firstLine="551"/>
        <w:rPr>
          <w:sz w:val="24"/>
          <w:szCs w:val="24"/>
        </w:rPr>
      </w:pPr>
      <w:r w:rsidRPr="009471EA">
        <w:rPr>
          <w:rFonts w:hint="eastAsia"/>
          <w:b/>
          <w:sz w:val="28"/>
          <w:szCs w:val="28"/>
        </w:rPr>
        <w:t>魯公藐字若</w:t>
      </w:r>
      <w:r w:rsidRPr="009471EA">
        <w:rPr>
          <w:rFonts w:hint="eastAsia"/>
          <w:sz w:val="18"/>
          <w:szCs w:val="18"/>
        </w:rPr>
        <w:t>定十年《左傳》</w:t>
      </w:r>
    </w:p>
    <w:p w14:paraId="7F995CC8" w14:textId="77777777" w:rsidR="003121E9" w:rsidRDefault="003121E9" w:rsidP="006F3055">
      <w:pPr>
        <w:snapToGrid w:val="0"/>
        <w:spacing w:line="400" w:lineRule="exact"/>
        <w:rPr>
          <w:sz w:val="24"/>
          <w:szCs w:val="24"/>
        </w:rPr>
      </w:pPr>
      <w:r w:rsidRPr="00726393">
        <w:rPr>
          <w:rFonts w:hint="eastAsia"/>
          <w:sz w:val="24"/>
          <w:szCs w:val="24"/>
        </w:rPr>
        <w:t>《爾雅》：</w:t>
      </w:r>
      <w:r>
        <w:rPr>
          <w:rFonts w:hint="eastAsia"/>
          <w:sz w:val="24"/>
          <w:szCs w:val="24"/>
        </w:rPr>
        <w:t>‘</w:t>
      </w:r>
      <w:r w:rsidRPr="00726393">
        <w:rPr>
          <w:rFonts w:hint="eastAsia"/>
          <w:sz w:val="24"/>
          <w:szCs w:val="24"/>
        </w:rPr>
        <w:t>藐藐，美也。</w:t>
      </w:r>
      <w:r>
        <w:rPr>
          <w:rFonts w:hint="eastAsia"/>
          <w:sz w:val="24"/>
          <w:szCs w:val="24"/>
        </w:rPr>
        <w:t>’</w:t>
      </w:r>
      <w:r w:rsidRPr="00726393">
        <w:rPr>
          <w:rFonts w:hint="eastAsia"/>
          <w:sz w:val="24"/>
          <w:szCs w:val="24"/>
        </w:rPr>
        <w:t>《説文》：</w:t>
      </w:r>
      <w:r>
        <w:rPr>
          <w:rFonts w:hint="eastAsia"/>
          <w:sz w:val="24"/>
          <w:szCs w:val="24"/>
        </w:rPr>
        <w:t>‘</w:t>
      </w:r>
      <w:r>
        <w:rPr>
          <w:rFonts w:hint="eastAsia"/>
          <w:noProof/>
          <w:sz w:val="24"/>
          <w:szCs w:val="24"/>
        </w:rPr>
        <w:drawing>
          <wp:inline distT="0" distB="0" distL="0" distR="0" wp14:anchorId="303CD7E3" wp14:editId="2932F2B6">
            <wp:extent cx="228600" cy="180975"/>
            <wp:effectExtent l="0" t="0" r="0" b="9525"/>
            <wp:docPr id="243"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28600" cy="180975"/>
                    </a:xfrm>
                    <a:prstGeom prst="rect">
                      <a:avLst/>
                    </a:prstGeom>
                    <a:noFill/>
                    <a:ln>
                      <a:noFill/>
                    </a:ln>
                  </pic:spPr>
                </pic:pic>
              </a:graphicData>
            </a:graphic>
          </wp:inline>
        </w:drawing>
      </w:r>
      <w:r w:rsidRPr="00726393">
        <w:rPr>
          <w:rFonts w:hint="eastAsia"/>
          <w:sz w:val="24"/>
          <w:szCs w:val="24"/>
        </w:rPr>
        <w:t>，美也。</w:t>
      </w:r>
      <w:r>
        <w:rPr>
          <w:rFonts w:hint="eastAsia"/>
          <w:sz w:val="24"/>
          <w:szCs w:val="24"/>
        </w:rPr>
        <w:t>’</w:t>
      </w:r>
      <w:r>
        <w:rPr>
          <w:rFonts w:hint="eastAsia"/>
          <w:noProof/>
          <w:sz w:val="24"/>
          <w:szCs w:val="24"/>
        </w:rPr>
        <w:drawing>
          <wp:inline distT="0" distB="0" distL="0" distR="0" wp14:anchorId="22960264" wp14:editId="6FE67ABC">
            <wp:extent cx="228600" cy="180975"/>
            <wp:effectExtent l="0" t="0" r="0" b="9525"/>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28600" cy="180975"/>
                    </a:xfrm>
                    <a:prstGeom prst="rect">
                      <a:avLst/>
                    </a:prstGeom>
                    <a:noFill/>
                    <a:ln>
                      <a:noFill/>
                    </a:ln>
                  </pic:spPr>
                </pic:pic>
              </a:graphicData>
            </a:graphic>
          </wp:inline>
        </w:drawing>
      </w:r>
      <w:r w:rsidRPr="00726393">
        <w:rPr>
          <w:rFonts w:hint="eastAsia"/>
          <w:sz w:val="24"/>
          <w:szCs w:val="24"/>
        </w:rPr>
        <w:t>與藐同，若亦美也。《爾雅》：</w:t>
      </w:r>
      <w:r>
        <w:rPr>
          <w:rFonts w:hint="eastAsia"/>
          <w:sz w:val="24"/>
          <w:szCs w:val="24"/>
        </w:rPr>
        <w:t>‘</w:t>
      </w:r>
      <w:r w:rsidRPr="00726393">
        <w:rPr>
          <w:rFonts w:hint="eastAsia"/>
          <w:sz w:val="24"/>
          <w:szCs w:val="24"/>
        </w:rPr>
        <w:t>若，善也。</w:t>
      </w:r>
      <w:r>
        <w:rPr>
          <w:rFonts w:hint="eastAsia"/>
          <w:sz w:val="24"/>
          <w:szCs w:val="24"/>
        </w:rPr>
        <w:t>’</w:t>
      </w:r>
      <w:r w:rsidRPr="00726393">
        <w:rPr>
          <w:rFonts w:hint="eastAsia"/>
          <w:sz w:val="24"/>
          <w:szCs w:val="24"/>
        </w:rPr>
        <w:t>《吕氏春秋·古樂篇》高注曰：</w:t>
      </w:r>
      <w:r>
        <w:rPr>
          <w:rFonts w:hint="eastAsia"/>
          <w:sz w:val="24"/>
          <w:szCs w:val="24"/>
        </w:rPr>
        <w:t>‘</w:t>
      </w:r>
      <w:r w:rsidRPr="00726393">
        <w:rPr>
          <w:rFonts w:hint="eastAsia"/>
          <w:sz w:val="24"/>
          <w:szCs w:val="24"/>
        </w:rPr>
        <w:t>善，美也。</w:t>
      </w:r>
      <w:r>
        <w:rPr>
          <w:rFonts w:hint="eastAsia"/>
          <w:sz w:val="24"/>
          <w:szCs w:val="24"/>
        </w:rPr>
        <w:t>’</w:t>
      </w:r>
    </w:p>
    <w:p w14:paraId="398969E1" w14:textId="77777777" w:rsidR="00815A18" w:rsidRDefault="00815A18" w:rsidP="006F3055">
      <w:pPr>
        <w:snapToGrid w:val="0"/>
        <w:spacing w:line="400" w:lineRule="exact"/>
        <w:rPr>
          <w:sz w:val="24"/>
          <w:szCs w:val="24"/>
        </w:rPr>
      </w:pPr>
    </w:p>
    <w:p w14:paraId="67AFB514" w14:textId="77777777" w:rsidR="003121E9" w:rsidRPr="009471EA" w:rsidRDefault="003121E9" w:rsidP="006F3055">
      <w:pPr>
        <w:spacing w:line="400" w:lineRule="exact"/>
        <w:ind w:firstLineChars="196" w:firstLine="551"/>
        <w:rPr>
          <w:sz w:val="18"/>
          <w:szCs w:val="18"/>
        </w:rPr>
      </w:pPr>
      <w:r w:rsidRPr="009471EA">
        <w:rPr>
          <w:rFonts w:hint="eastAsia"/>
          <w:b/>
          <w:sz w:val="28"/>
          <w:szCs w:val="28"/>
        </w:rPr>
        <w:t>宋向宜字子禄</w:t>
      </w:r>
      <w:r w:rsidRPr="009471EA">
        <w:rPr>
          <w:rFonts w:hint="eastAsia"/>
          <w:sz w:val="18"/>
          <w:szCs w:val="18"/>
        </w:rPr>
        <w:t>昭二十一年《左傳》注</w:t>
      </w:r>
    </w:p>
    <w:p w14:paraId="5AC2A006" w14:textId="77777777" w:rsidR="003121E9" w:rsidRDefault="003121E9" w:rsidP="006F3055">
      <w:pPr>
        <w:spacing w:line="400" w:lineRule="exact"/>
        <w:rPr>
          <w:sz w:val="24"/>
          <w:szCs w:val="24"/>
        </w:rPr>
      </w:pPr>
      <w:r>
        <w:rPr>
          <w:rFonts w:hint="eastAsia"/>
          <w:sz w:val="24"/>
          <w:szCs w:val="24"/>
        </w:rPr>
        <w:t>《小雅·鴛鴦篇》‘</w:t>
      </w:r>
      <w:r w:rsidRPr="00726393">
        <w:rPr>
          <w:rFonts w:hint="eastAsia"/>
          <w:sz w:val="24"/>
          <w:szCs w:val="24"/>
        </w:rPr>
        <w:t>福禄宜之</w:t>
      </w:r>
      <w:r>
        <w:rPr>
          <w:rFonts w:hint="eastAsia"/>
          <w:sz w:val="24"/>
          <w:szCs w:val="24"/>
        </w:rPr>
        <w:t>’</w:t>
      </w:r>
      <w:r w:rsidRPr="00726393">
        <w:rPr>
          <w:rFonts w:hint="eastAsia"/>
          <w:sz w:val="24"/>
          <w:szCs w:val="24"/>
        </w:rPr>
        <w:t>，是其義。或曰：宜與儀通。《爾雅》曰：</w:t>
      </w:r>
      <w:r>
        <w:rPr>
          <w:rFonts w:hint="eastAsia"/>
          <w:sz w:val="24"/>
          <w:szCs w:val="24"/>
        </w:rPr>
        <w:t>‘</w:t>
      </w:r>
      <w:r w:rsidRPr="00726393">
        <w:rPr>
          <w:rFonts w:hint="eastAsia"/>
          <w:sz w:val="24"/>
          <w:szCs w:val="24"/>
        </w:rPr>
        <w:t>儀，善也。</w:t>
      </w:r>
      <w:r>
        <w:rPr>
          <w:rFonts w:hint="eastAsia"/>
          <w:sz w:val="24"/>
          <w:szCs w:val="24"/>
        </w:rPr>
        <w:t>’</w:t>
      </w:r>
      <w:r w:rsidRPr="00726393">
        <w:rPr>
          <w:rFonts w:hint="eastAsia"/>
          <w:sz w:val="24"/>
          <w:szCs w:val="24"/>
        </w:rPr>
        <w:t>《廣雅》曰：</w:t>
      </w:r>
      <w:r>
        <w:rPr>
          <w:rFonts w:hint="eastAsia"/>
          <w:sz w:val="24"/>
          <w:szCs w:val="24"/>
        </w:rPr>
        <w:t>‘</w:t>
      </w:r>
      <w:r w:rsidRPr="00726393">
        <w:rPr>
          <w:rFonts w:hint="eastAsia"/>
          <w:sz w:val="24"/>
          <w:szCs w:val="24"/>
        </w:rPr>
        <w:t>禄，善也。</w:t>
      </w:r>
      <w:r>
        <w:rPr>
          <w:rFonts w:hint="eastAsia"/>
          <w:sz w:val="24"/>
          <w:szCs w:val="24"/>
        </w:rPr>
        <w:t>’</w:t>
      </w:r>
    </w:p>
    <w:p w14:paraId="7781E543" w14:textId="77777777" w:rsidR="00815A18" w:rsidRDefault="00815A18" w:rsidP="006F3055">
      <w:pPr>
        <w:spacing w:line="400" w:lineRule="exact"/>
        <w:rPr>
          <w:sz w:val="24"/>
          <w:szCs w:val="24"/>
        </w:rPr>
      </w:pPr>
    </w:p>
    <w:p w14:paraId="4D45286F" w14:textId="77777777" w:rsidR="003121E9" w:rsidRPr="00726393" w:rsidRDefault="003121E9" w:rsidP="006F3055">
      <w:pPr>
        <w:spacing w:line="400" w:lineRule="exact"/>
        <w:ind w:firstLineChars="196" w:firstLine="551"/>
        <w:rPr>
          <w:sz w:val="24"/>
          <w:szCs w:val="24"/>
        </w:rPr>
      </w:pPr>
      <w:r w:rsidRPr="009471EA">
        <w:rPr>
          <w:rFonts w:hint="eastAsia"/>
          <w:b/>
          <w:sz w:val="28"/>
          <w:szCs w:val="28"/>
        </w:rPr>
        <w:t>鄭公子去疾字子良</w:t>
      </w:r>
      <w:r w:rsidRPr="009471EA">
        <w:rPr>
          <w:rFonts w:hint="eastAsia"/>
          <w:sz w:val="18"/>
          <w:szCs w:val="18"/>
        </w:rPr>
        <w:t>宣四年《左傳》</w:t>
      </w:r>
    </w:p>
    <w:p w14:paraId="712D1625" w14:textId="77777777" w:rsidR="003121E9" w:rsidRDefault="003121E9" w:rsidP="006F3055">
      <w:pPr>
        <w:spacing w:line="400" w:lineRule="exact"/>
        <w:rPr>
          <w:sz w:val="24"/>
          <w:szCs w:val="24"/>
        </w:rPr>
      </w:pPr>
      <w:r>
        <w:rPr>
          <w:rFonts w:hint="eastAsia"/>
          <w:sz w:val="24"/>
          <w:szCs w:val="24"/>
        </w:rPr>
        <w:t>疾，惡也；良，善也。</w:t>
      </w:r>
      <w:r w:rsidRPr="00726393">
        <w:rPr>
          <w:rFonts w:hint="eastAsia"/>
          <w:sz w:val="24"/>
          <w:szCs w:val="24"/>
        </w:rPr>
        <w:t>去疾</w:t>
      </w:r>
      <w:r>
        <w:rPr>
          <w:rFonts w:hint="eastAsia"/>
          <w:sz w:val="24"/>
          <w:szCs w:val="24"/>
        </w:rPr>
        <w:t>，</w:t>
      </w:r>
      <w:r w:rsidRPr="00726393">
        <w:rPr>
          <w:rFonts w:hint="eastAsia"/>
          <w:sz w:val="24"/>
          <w:szCs w:val="24"/>
        </w:rPr>
        <w:t>故良也。昭九年《左傳》</w:t>
      </w:r>
      <w:r>
        <w:rPr>
          <w:rFonts w:hint="eastAsia"/>
          <w:sz w:val="24"/>
          <w:szCs w:val="24"/>
        </w:rPr>
        <w:t>‘</w:t>
      </w:r>
      <w:r w:rsidRPr="00726393">
        <w:rPr>
          <w:rFonts w:hint="eastAsia"/>
          <w:sz w:val="24"/>
          <w:szCs w:val="24"/>
        </w:rPr>
        <w:t>辰在子卯，謂之疾日</w:t>
      </w:r>
      <w:r>
        <w:rPr>
          <w:rFonts w:hint="eastAsia"/>
          <w:sz w:val="24"/>
          <w:szCs w:val="24"/>
        </w:rPr>
        <w:t>’</w:t>
      </w:r>
      <w:r w:rsidRPr="00726393">
        <w:rPr>
          <w:rFonts w:hint="eastAsia"/>
          <w:sz w:val="24"/>
          <w:szCs w:val="24"/>
        </w:rPr>
        <w:t>，杜注曰：</w:t>
      </w:r>
      <w:r>
        <w:rPr>
          <w:rFonts w:hint="eastAsia"/>
          <w:sz w:val="24"/>
          <w:szCs w:val="24"/>
        </w:rPr>
        <w:t>‘</w:t>
      </w:r>
      <w:r w:rsidRPr="00726393">
        <w:rPr>
          <w:rFonts w:hint="eastAsia"/>
          <w:sz w:val="24"/>
          <w:szCs w:val="24"/>
        </w:rPr>
        <w:t>疾</w:t>
      </w:r>
      <w:r>
        <w:rPr>
          <w:rFonts w:hint="eastAsia"/>
          <w:sz w:val="24"/>
          <w:szCs w:val="24"/>
        </w:rPr>
        <w:t>，惡也。’</w:t>
      </w:r>
      <w:r w:rsidRPr="00726393">
        <w:rPr>
          <w:rFonts w:hint="eastAsia"/>
          <w:sz w:val="24"/>
          <w:szCs w:val="24"/>
        </w:rPr>
        <w:t>疾爲惡</w:t>
      </w:r>
      <w:r>
        <w:rPr>
          <w:rFonts w:hint="eastAsia"/>
          <w:sz w:val="24"/>
          <w:szCs w:val="24"/>
        </w:rPr>
        <w:t>，</w:t>
      </w:r>
      <w:r w:rsidRPr="00726393">
        <w:rPr>
          <w:rFonts w:hint="eastAsia"/>
          <w:sz w:val="24"/>
          <w:szCs w:val="24"/>
        </w:rPr>
        <w:t>亦爲弱；良爲善</w:t>
      </w:r>
      <w:r>
        <w:rPr>
          <w:rFonts w:hint="eastAsia"/>
          <w:sz w:val="24"/>
          <w:szCs w:val="24"/>
        </w:rPr>
        <w:t>，亦爲彊。《周語》：‘</w:t>
      </w:r>
      <w:r w:rsidRPr="00726393">
        <w:rPr>
          <w:rFonts w:hint="eastAsia"/>
          <w:sz w:val="24"/>
          <w:szCs w:val="24"/>
        </w:rPr>
        <w:t>棄壯之良</w:t>
      </w:r>
      <w:r>
        <w:rPr>
          <w:rFonts w:hint="eastAsia"/>
          <w:sz w:val="24"/>
          <w:szCs w:val="24"/>
        </w:rPr>
        <w:t>，</w:t>
      </w:r>
      <w:r w:rsidRPr="00726393">
        <w:rPr>
          <w:rFonts w:hint="eastAsia"/>
          <w:sz w:val="24"/>
          <w:szCs w:val="24"/>
        </w:rPr>
        <w:t>而用幼弱</w:t>
      </w:r>
      <w:r>
        <w:rPr>
          <w:rFonts w:hint="eastAsia"/>
          <w:sz w:val="24"/>
          <w:szCs w:val="24"/>
        </w:rPr>
        <w:t>。’</w:t>
      </w:r>
      <w:r w:rsidRPr="009471EA">
        <w:rPr>
          <w:rFonts w:hint="eastAsia"/>
          <w:sz w:val="18"/>
          <w:szCs w:val="18"/>
        </w:rPr>
        <w:t>之猶與也，謂棄壯與良也，之訓爲與，見《釋詞》。</w:t>
      </w:r>
      <w:r w:rsidRPr="00726393">
        <w:rPr>
          <w:rFonts w:hint="eastAsia"/>
          <w:sz w:val="24"/>
          <w:szCs w:val="24"/>
        </w:rPr>
        <w:t>良與弱相對成文，則其義爲彊矣。人有疾則弱，故謂之不良。昭七年</w:t>
      </w:r>
      <w:r>
        <w:rPr>
          <w:rFonts w:hint="eastAsia"/>
          <w:sz w:val="24"/>
          <w:szCs w:val="24"/>
        </w:rPr>
        <w:t>《</w:t>
      </w:r>
      <w:r w:rsidRPr="00726393">
        <w:rPr>
          <w:rFonts w:hint="eastAsia"/>
          <w:sz w:val="24"/>
          <w:szCs w:val="24"/>
        </w:rPr>
        <w:t>傳</w:t>
      </w:r>
      <w:r>
        <w:rPr>
          <w:rFonts w:hint="eastAsia"/>
          <w:sz w:val="24"/>
          <w:szCs w:val="24"/>
        </w:rPr>
        <w:t>》‘</w:t>
      </w:r>
      <w:r w:rsidRPr="00726393">
        <w:rPr>
          <w:rFonts w:hint="eastAsia"/>
          <w:sz w:val="24"/>
          <w:szCs w:val="24"/>
        </w:rPr>
        <w:t>孟縶之足不良，史朝曰：弱足者居</w:t>
      </w:r>
      <w:r>
        <w:rPr>
          <w:rFonts w:hint="eastAsia"/>
          <w:sz w:val="24"/>
          <w:szCs w:val="24"/>
        </w:rPr>
        <w:t>’</w:t>
      </w:r>
      <w:r w:rsidRPr="00726393">
        <w:rPr>
          <w:rFonts w:hint="eastAsia"/>
          <w:sz w:val="24"/>
          <w:szCs w:val="24"/>
        </w:rPr>
        <w:t>，是也。</w:t>
      </w:r>
    </w:p>
    <w:p w14:paraId="69B771E4" w14:textId="77777777" w:rsidR="00815A18" w:rsidRPr="00726393" w:rsidRDefault="00815A18" w:rsidP="006F3055">
      <w:pPr>
        <w:spacing w:line="400" w:lineRule="exact"/>
        <w:rPr>
          <w:sz w:val="24"/>
          <w:szCs w:val="24"/>
        </w:rPr>
      </w:pPr>
    </w:p>
    <w:p w14:paraId="3D9919C3" w14:textId="77777777" w:rsidR="003121E9" w:rsidRPr="00726393" w:rsidRDefault="003121E9" w:rsidP="006F3055">
      <w:pPr>
        <w:spacing w:line="400" w:lineRule="exact"/>
        <w:ind w:firstLineChars="196" w:firstLine="551"/>
        <w:rPr>
          <w:sz w:val="24"/>
          <w:szCs w:val="24"/>
        </w:rPr>
      </w:pPr>
      <w:r w:rsidRPr="00F72B13">
        <w:rPr>
          <w:rFonts w:hint="eastAsia"/>
          <w:b/>
          <w:sz w:val="28"/>
          <w:szCs w:val="28"/>
        </w:rPr>
        <w:t>齊高彊字子良</w:t>
      </w:r>
      <w:r w:rsidRPr="00F72B13">
        <w:rPr>
          <w:rFonts w:hint="eastAsia"/>
          <w:sz w:val="18"/>
          <w:szCs w:val="18"/>
        </w:rPr>
        <w:t>昭八年《左傳》</w:t>
      </w:r>
    </w:p>
    <w:p w14:paraId="357E10D4" w14:textId="77777777" w:rsidR="003121E9" w:rsidRDefault="003121E9" w:rsidP="006F3055">
      <w:pPr>
        <w:spacing w:line="400" w:lineRule="exact"/>
        <w:rPr>
          <w:sz w:val="24"/>
          <w:szCs w:val="24"/>
        </w:rPr>
      </w:pPr>
      <w:r>
        <w:rPr>
          <w:rFonts w:hint="eastAsia"/>
          <w:sz w:val="24"/>
          <w:szCs w:val="24"/>
        </w:rPr>
        <w:t>良亦彊也。良與梁古字通。《墨子·公孟篇》：‘</w:t>
      </w:r>
      <w:r w:rsidRPr="00726393">
        <w:rPr>
          <w:rFonts w:hint="eastAsia"/>
          <w:sz w:val="24"/>
          <w:szCs w:val="24"/>
        </w:rPr>
        <w:t>身體彊良</w:t>
      </w:r>
      <w:r>
        <w:rPr>
          <w:rFonts w:hint="eastAsia"/>
          <w:sz w:val="24"/>
          <w:szCs w:val="24"/>
        </w:rPr>
        <w:t>。’即彊梁也。《吴語》：‘</w:t>
      </w:r>
      <w:r w:rsidRPr="00726393">
        <w:rPr>
          <w:rFonts w:hint="eastAsia"/>
          <w:sz w:val="24"/>
          <w:szCs w:val="24"/>
        </w:rPr>
        <w:t>夫吴</w:t>
      </w:r>
      <w:r>
        <w:rPr>
          <w:rFonts w:hint="eastAsia"/>
          <w:sz w:val="24"/>
          <w:szCs w:val="24"/>
        </w:rPr>
        <w:t>，良國也，能博</w:t>
      </w:r>
      <w:r w:rsidRPr="00726393">
        <w:rPr>
          <w:rFonts w:hint="eastAsia"/>
          <w:sz w:val="24"/>
          <w:szCs w:val="24"/>
        </w:rPr>
        <w:t>取於諸侯</w:t>
      </w:r>
      <w:r>
        <w:rPr>
          <w:rFonts w:hint="eastAsia"/>
          <w:sz w:val="24"/>
          <w:szCs w:val="24"/>
        </w:rPr>
        <w:t>。’</w:t>
      </w:r>
      <w:r w:rsidRPr="00726393">
        <w:rPr>
          <w:rFonts w:hint="eastAsia"/>
          <w:sz w:val="24"/>
          <w:szCs w:val="24"/>
        </w:rPr>
        <w:t>良國，彊國也。</w:t>
      </w:r>
      <w:r w:rsidRPr="00F72B13">
        <w:rPr>
          <w:rFonts w:hint="eastAsia"/>
          <w:sz w:val="18"/>
          <w:szCs w:val="18"/>
        </w:rPr>
        <w:t>韋注曰：</w:t>
      </w:r>
      <w:r>
        <w:rPr>
          <w:rFonts w:hint="eastAsia"/>
          <w:sz w:val="18"/>
          <w:szCs w:val="18"/>
        </w:rPr>
        <w:t>‘良，善也。’</w:t>
      </w:r>
      <w:r w:rsidRPr="00F72B13">
        <w:rPr>
          <w:rFonts w:hint="eastAsia"/>
          <w:sz w:val="18"/>
          <w:szCs w:val="18"/>
        </w:rPr>
        <w:t>失之。</w:t>
      </w:r>
      <w:r w:rsidRPr="00726393">
        <w:rPr>
          <w:rFonts w:hint="eastAsia"/>
          <w:sz w:val="24"/>
          <w:szCs w:val="24"/>
        </w:rPr>
        <w:t>良又爲勉彊之彊，《楚語》：</w:t>
      </w:r>
      <w:r>
        <w:rPr>
          <w:rFonts w:hint="eastAsia"/>
          <w:sz w:val="24"/>
          <w:szCs w:val="24"/>
        </w:rPr>
        <w:t>‘蔡聲子謂</w:t>
      </w:r>
      <w:r w:rsidRPr="00F72B13">
        <w:rPr>
          <w:rFonts w:hint="eastAsia"/>
          <w:sz w:val="24"/>
          <w:szCs w:val="24"/>
        </w:rPr>
        <w:t>湫</w:t>
      </w:r>
      <w:r>
        <w:rPr>
          <w:rFonts w:hint="eastAsia"/>
          <w:sz w:val="24"/>
          <w:szCs w:val="24"/>
        </w:rPr>
        <w:t>舉曰：子尚良食。’</w:t>
      </w:r>
      <w:r w:rsidRPr="00726393">
        <w:rPr>
          <w:rFonts w:hint="eastAsia"/>
          <w:sz w:val="24"/>
          <w:szCs w:val="24"/>
        </w:rPr>
        <w:t>言子尚其彊食。彊食者，努力加餐之謂也。</w:t>
      </w:r>
      <w:r w:rsidRPr="00A513D3">
        <w:rPr>
          <w:rFonts w:hint="eastAsia"/>
          <w:sz w:val="18"/>
          <w:szCs w:val="18"/>
        </w:rPr>
        <w:t>韋注曰：‘尚，强也；良，善也。’失之。</w:t>
      </w:r>
      <w:r w:rsidRPr="00726393">
        <w:rPr>
          <w:rFonts w:hint="eastAsia"/>
          <w:sz w:val="24"/>
          <w:szCs w:val="24"/>
        </w:rPr>
        <w:t>《考工記·梓人》曰：</w:t>
      </w:r>
      <w:r>
        <w:rPr>
          <w:rFonts w:hint="eastAsia"/>
          <w:sz w:val="24"/>
          <w:szCs w:val="24"/>
        </w:rPr>
        <w:t>‘强飲强食。’</w:t>
      </w:r>
      <w:r w:rsidRPr="00726393">
        <w:rPr>
          <w:rFonts w:hint="eastAsia"/>
          <w:sz w:val="24"/>
          <w:szCs w:val="24"/>
        </w:rPr>
        <w:t>是其義。</w:t>
      </w:r>
    </w:p>
    <w:p w14:paraId="40585754" w14:textId="77777777" w:rsidR="00815A18" w:rsidRPr="00726393" w:rsidRDefault="00815A18" w:rsidP="006F3055">
      <w:pPr>
        <w:spacing w:line="400" w:lineRule="exact"/>
        <w:rPr>
          <w:sz w:val="24"/>
          <w:szCs w:val="24"/>
        </w:rPr>
      </w:pPr>
    </w:p>
    <w:p w14:paraId="181B01D7" w14:textId="77777777" w:rsidR="003121E9" w:rsidRPr="00A513D3" w:rsidRDefault="003121E9" w:rsidP="006F3055">
      <w:pPr>
        <w:spacing w:line="400" w:lineRule="exact"/>
        <w:ind w:firstLineChars="196" w:firstLine="551"/>
        <w:rPr>
          <w:sz w:val="18"/>
          <w:szCs w:val="18"/>
        </w:rPr>
      </w:pPr>
      <w:r w:rsidRPr="00A513D3">
        <w:rPr>
          <w:rFonts w:hint="eastAsia"/>
          <w:b/>
          <w:sz w:val="28"/>
          <w:szCs w:val="28"/>
        </w:rPr>
        <w:t>魯孔紇字叔梁</w:t>
      </w:r>
      <w:r w:rsidRPr="00A513D3">
        <w:rPr>
          <w:rFonts w:hint="eastAsia"/>
          <w:sz w:val="18"/>
          <w:szCs w:val="18"/>
        </w:rPr>
        <w:t>《史記·孔子世家》</w:t>
      </w:r>
      <w:r>
        <w:rPr>
          <w:rFonts w:hint="eastAsia"/>
          <w:sz w:val="18"/>
          <w:szCs w:val="18"/>
        </w:rPr>
        <w:t>‘</w:t>
      </w:r>
      <w:r w:rsidRPr="00A513D3">
        <w:rPr>
          <w:rFonts w:hint="eastAsia"/>
          <w:sz w:val="18"/>
          <w:szCs w:val="18"/>
        </w:rPr>
        <w:t>叔梁紇</w:t>
      </w:r>
      <w:r>
        <w:rPr>
          <w:rFonts w:hint="eastAsia"/>
          <w:sz w:val="18"/>
          <w:szCs w:val="18"/>
        </w:rPr>
        <w:t>’</w:t>
      </w:r>
      <w:r w:rsidRPr="00A513D3">
        <w:rPr>
          <w:rFonts w:hint="eastAsia"/>
          <w:sz w:val="18"/>
          <w:szCs w:val="18"/>
        </w:rPr>
        <w:t>，襄十年《左傳</w:t>
      </w:r>
      <w:r>
        <w:rPr>
          <w:rFonts w:hint="eastAsia"/>
          <w:sz w:val="18"/>
          <w:szCs w:val="18"/>
        </w:rPr>
        <w:t>》正義</w:t>
      </w:r>
      <w:r w:rsidRPr="00A513D3">
        <w:rPr>
          <w:rFonts w:hint="eastAsia"/>
          <w:sz w:val="18"/>
          <w:szCs w:val="18"/>
        </w:rPr>
        <w:t>曰：</w:t>
      </w:r>
      <w:r>
        <w:rPr>
          <w:rFonts w:hint="eastAsia"/>
          <w:sz w:val="18"/>
          <w:szCs w:val="18"/>
        </w:rPr>
        <w:t>‘</w:t>
      </w:r>
      <w:r w:rsidRPr="00A513D3">
        <w:rPr>
          <w:rFonts w:hint="eastAsia"/>
          <w:sz w:val="18"/>
          <w:szCs w:val="18"/>
        </w:rPr>
        <w:t>名紇</w:t>
      </w:r>
      <w:r>
        <w:rPr>
          <w:rFonts w:hint="eastAsia"/>
          <w:sz w:val="18"/>
          <w:szCs w:val="18"/>
        </w:rPr>
        <w:t>，</w:t>
      </w:r>
      <w:r w:rsidRPr="00A513D3">
        <w:rPr>
          <w:rFonts w:hint="eastAsia"/>
          <w:sz w:val="18"/>
          <w:szCs w:val="18"/>
        </w:rPr>
        <w:t>字叔梁。古人名字並言者，皆先字而後名。</w:t>
      </w:r>
      <w:r>
        <w:rPr>
          <w:rFonts w:hint="eastAsia"/>
          <w:sz w:val="18"/>
          <w:szCs w:val="18"/>
        </w:rPr>
        <w:t>’</w:t>
      </w:r>
      <w:r w:rsidRPr="00A513D3">
        <w:rPr>
          <w:rFonts w:hint="eastAsia"/>
          <w:sz w:val="18"/>
          <w:szCs w:val="18"/>
        </w:rPr>
        <w:t>梁，《元和姓纂》鄒字注，景德本</w:t>
      </w:r>
      <w:r>
        <w:rPr>
          <w:rFonts w:hint="eastAsia"/>
          <w:sz w:val="18"/>
          <w:szCs w:val="18"/>
        </w:rPr>
        <w:t>《</w:t>
      </w:r>
      <w:r w:rsidRPr="00A513D3">
        <w:rPr>
          <w:rFonts w:hint="eastAsia"/>
          <w:sz w:val="18"/>
          <w:szCs w:val="18"/>
        </w:rPr>
        <w:t>儒行</w:t>
      </w:r>
      <w:r>
        <w:rPr>
          <w:rFonts w:hint="eastAsia"/>
          <w:sz w:val="18"/>
          <w:szCs w:val="18"/>
        </w:rPr>
        <w:t>》</w:t>
      </w:r>
      <w:r w:rsidRPr="00A513D3">
        <w:rPr>
          <w:rFonts w:hint="eastAsia"/>
          <w:sz w:val="18"/>
          <w:szCs w:val="18"/>
        </w:rPr>
        <w:t>正義皆作</w:t>
      </w:r>
      <w:r>
        <w:rPr>
          <w:rFonts w:hint="eastAsia"/>
          <w:sz w:val="18"/>
          <w:szCs w:val="18"/>
        </w:rPr>
        <w:t>‘</w:t>
      </w:r>
      <w:r w:rsidRPr="00A513D3">
        <w:rPr>
          <w:rFonts w:hint="eastAsia"/>
          <w:sz w:val="18"/>
          <w:szCs w:val="18"/>
        </w:rPr>
        <w:t>良</w:t>
      </w:r>
      <w:r>
        <w:rPr>
          <w:rFonts w:hint="eastAsia"/>
          <w:sz w:val="18"/>
          <w:szCs w:val="18"/>
        </w:rPr>
        <w:t>’</w:t>
      </w:r>
      <w:r w:rsidRPr="00A513D3">
        <w:rPr>
          <w:rFonts w:hint="eastAsia"/>
          <w:sz w:val="18"/>
          <w:szCs w:val="18"/>
        </w:rPr>
        <w:t>。</w:t>
      </w:r>
    </w:p>
    <w:p w14:paraId="5F226427" w14:textId="77777777" w:rsidR="003121E9" w:rsidRDefault="003121E9" w:rsidP="006F3055">
      <w:pPr>
        <w:spacing w:line="400" w:lineRule="exact"/>
        <w:rPr>
          <w:sz w:val="24"/>
          <w:szCs w:val="24"/>
        </w:rPr>
      </w:pPr>
      <w:r w:rsidRPr="00726393">
        <w:rPr>
          <w:rFonts w:hint="eastAsia"/>
          <w:sz w:val="24"/>
          <w:szCs w:val="24"/>
        </w:rPr>
        <w:t>紇讀爲仡，聲近假借也。彊壯謂之仡，亦謂之梁。《説文》：</w:t>
      </w:r>
      <w:r>
        <w:rPr>
          <w:rFonts w:hint="eastAsia"/>
          <w:sz w:val="24"/>
          <w:szCs w:val="24"/>
        </w:rPr>
        <w:t>‘仡，勇壯也。’</w:t>
      </w:r>
      <w:r w:rsidRPr="00726393">
        <w:rPr>
          <w:rFonts w:hint="eastAsia"/>
          <w:sz w:val="24"/>
          <w:szCs w:val="24"/>
        </w:rPr>
        <w:t>引《秦誓》曰：</w:t>
      </w:r>
      <w:r>
        <w:rPr>
          <w:rFonts w:hint="eastAsia"/>
          <w:sz w:val="24"/>
          <w:szCs w:val="24"/>
        </w:rPr>
        <w:t>‘</w:t>
      </w:r>
      <w:r w:rsidRPr="00726393">
        <w:rPr>
          <w:rFonts w:hint="eastAsia"/>
          <w:sz w:val="24"/>
          <w:szCs w:val="24"/>
        </w:rPr>
        <w:t>仡仡勇夫。</w:t>
      </w:r>
      <w:r>
        <w:rPr>
          <w:rFonts w:hint="eastAsia"/>
          <w:sz w:val="24"/>
          <w:szCs w:val="24"/>
        </w:rPr>
        <w:t>’</w:t>
      </w:r>
      <w:r w:rsidRPr="00726393">
        <w:rPr>
          <w:rFonts w:hint="eastAsia"/>
          <w:sz w:val="24"/>
          <w:szCs w:val="24"/>
        </w:rPr>
        <w:t>宣六年《公羊傳》：</w:t>
      </w:r>
      <w:r>
        <w:rPr>
          <w:rFonts w:hint="eastAsia"/>
          <w:sz w:val="24"/>
          <w:szCs w:val="24"/>
        </w:rPr>
        <w:t>‘仡然從乎趙盾而入。’</w:t>
      </w:r>
      <w:r w:rsidRPr="00726393">
        <w:rPr>
          <w:rFonts w:hint="eastAsia"/>
          <w:sz w:val="24"/>
          <w:szCs w:val="24"/>
        </w:rPr>
        <w:t>何注曰：</w:t>
      </w:r>
      <w:r>
        <w:rPr>
          <w:rFonts w:hint="eastAsia"/>
          <w:sz w:val="24"/>
          <w:szCs w:val="24"/>
        </w:rPr>
        <w:t>‘</w:t>
      </w:r>
      <w:r w:rsidRPr="00726393">
        <w:rPr>
          <w:rFonts w:hint="eastAsia"/>
          <w:sz w:val="24"/>
          <w:szCs w:val="24"/>
        </w:rPr>
        <w:t>仡然，壯勇貌。</w:t>
      </w:r>
      <w:r>
        <w:rPr>
          <w:rFonts w:hint="eastAsia"/>
          <w:sz w:val="24"/>
          <w:szCs w:val="24"/>
        </w:rPr>
        <w:t>’《老子·德篇》：‘强</w:t>
      </w:r>
      <w:r w:rsidRPr="00726393">
        <w:rPr>
          <w:rFonts w:hint="eastAsia"/>
          <w:sz w:val="24"/>
          <w:szCs w:val="24"/>
        </w:rPr>
        <w:t>梁者不得其死。</w:t>
      </w:r>
      <w:r>
        <w:rPr>
          <w:rFonts w:hint="eastAsia"/>
          <w:sz w:val="24"/>
          <w:szCs w:val="24"/>
        </w:rPr>
        <w:t>’</w:t>
      </w:r>
      <w:r w:rsidRPr="00726393">
        <w:rPr>
          <w:rFonts w:hint="eastAsia"/>
          <w:sz w:val="24"/>
          <w:szCs w:val="24"/>
        </w:rPr>
        <w:t>《墨子·魯問篇》：</w:t>
      </w:r>
      <w:r>
        <w:rPr>
          <w:rFonts w:hint="eastAsia"/>
          <w:sz w:val="24"/>
          <w:szCs w:val="24"/>
        </w:rPr>
        <w:t>‘</w:t>
      </w:r>
      <w:r w:rsidRPr="00726393">
        <w:rPr>
          <w:rFonts w:hint="eastAsia"/>
          <w:sz w:val="24"/>
          <w:szCs w:val="24"/>
        </w:rPr>
        <w:t>其子</w:t>
      </w:r>
      <w:r>
        <w:rPr>
          <w:rFonts w:hint="eastAsia"/>
          <w:sz w:val="24"/>
          <w:szCs w:val="24"/>
        </w:rPr>
        <w:t>强</w:t>
      </w:r>
      <w:r w:rsidRPr="00726393">
        <w:rPr>
          <w:rFonts w:hint="eastAsia"/>
          <w:sz w:val="24"/>
          <w:szCs w:val="24"/>
        </w:rPr>
        <w:t>梁不材。</w:t>
      </w:r>
      <w:r>
        <w:rPr>
          <w:rFonts w:hint="eastAsia"/>
          <w:sz w:val="24"/>
          <w:szCs w:val="24"/>
        </w:rPr>
        <w:t>’</w:t>
      </w:r>
      <w:r w:rsidRPr="00726393">
        <w:rPr>
          <w:rFonts w:hint="eastAsia"/>
          <w:sz w:val="24"/>
          <w:szCs w:val="24"/>
        </w:rPr>
        <w:lastRenderedPageBreak/>
        <w:t>《莊子·大宗師篇》：</w:t>
      </w:r>
      <w:r>
        <w:rPr>
          <w:rFonts w:hint="eastAsia"/>
          <w:sz w:val="24"/>
          <w:szCs w:val="24"/>
        </w:rPr>
        <w:t>‘無莊之失其美，據梁之失其力。’</w:t>
      </w:r>
      <w:r w:rsidRPr="00726393">
        <w:rPr>
          <w:rFonts w:hint="eastAsia"/>
          <w:sz w:val="24"/>
          <w:szCs w:val="24"/>
        </w:rPr>
        <w:t>李頤注曰：</w:t>
      </w:r>
      <w:r>
        <w:rPr>
          <w:rFonts w:hint="eastAsia"/>
          <w:sz w:val="24"/>
          <w:szCs w:val="24"/>
        </w:rPr>
        <w:t>‘</w:t>
      </w:r>
      <w:r w:rsidRPr="00726393">
        <w:rPr>
          <w:rFonts w:hint="eastAsia"/>
          <w:sz w:val="24"/>
          <w:szCs w:val="24"/>
        </w:rPr>
        <w:t>據梁，</w:t>
      </w:r>
      <w:r>
        <w:rPr>
          <w:rFonts w:hint="eastAsia"/>
          <w:sz w:val="24"/>
          <w:szCs w:val="24"/>
        </w:rPr>
        <w:t>强</w:t>
      </w:r>
      <w:r w:rsidRPr="00726393">
        <w:rPr>
          <w:rFonts w:hint="eastAsia"/>
          <w:sz w:val="24"/>
          <w:szCs w:val="24"/>
        </w:rPr>
        <w:t>梁也。</w:t>
      </w:r>
      <w:r>
        <w:rPr>
          <w:rFonts w:hint="eastAsia"/>
          <w:sz w:val="24"/>
          <w:szCs w:val="24"/>
        </w:rPr>
        <w:t>’</w:t>
      </w:r>
      <w:r w:rsidRPr="00726393">
        <w:rPr>
          <w:rFonts w:hint="eastAsia"/>
          <w:sz w:val="24"/>
          <w:szCs w:val="24"/>
        </w:rPr>
        <w:t>《釋名》</w:t>
      </w:r>
      <w:r w:rsidRPr="00E95AB0">
        <w:rPr>
          <w:rFonts w:hint="eastAsia"/>
          <w:sz w:val="24"/>
          <w:szCs w:val="24"/>
          <w:shd w:val="pct15" w:color="auto" w:fill="FFFFFF"/>
        </w:rPr>
        <w:t>説宫室</w:t>
      </w:r>
      <w:r w:rsidRPr="00726393">
        <w:rPr>
          <w:rFonts w:hint="eastAsia"/>
          <w:sz w:val="24"/>
          <w:szCs w:val="24"/>
        </w:rPr>
        <w:t>曰：</w:t>
      </w:r>
      <w:r>
        <w:rPr>
          <w:rFonts w:hint="eastAsia"/>
          <w:sz w:val="24"/>
          <w:szCs w:val="24"/>
        </w:rPr>
        <w:t>‘</w:t>
      </w:r>
      <w:r w:rsidRPr="00726393">
        <w:rPr>
          <w:rFonts w:hint="eastAsia"/>
          <w:sz w:val="24"/>
          <w:szCs w:val="24"/>
        </w:rPr>
        <w:t>梁，彊梁也。</w:t>
      </w:r>
      <w:r>
        <w:rPr>
          <w:rFonts w:hint="eastAsia"/>
          <w:sz w:val="24"/>
          <w:szCs w:val="24"/>
        </w:rPr>
        <w:t>’</w:t>
      </w:r>
      <w:r w:rsidRPr="00726393">
        <w:rPr>
          <w:rFonts w:hint="eastAsia"/>
          <w:sz w:val="24"/>
          <w:szCs w:val="24"/>
        </w:rPr>
        <w:t>古人以王父字爲氏，《潛夫論·氏姓篇》：</w:t>
      </w:r>
      <w:r>
        <w:rPr>
          <w:rFonts w:hint="eastAsia"/>
          <w:sz w:val="24"/>
          <w:szCs w:val="24"/>
        </w:rPr>
        <w:t>‘</w:t>
      </w:r>
      <w:r w:rsidRPr="00726393">
        <w:rPr>
          <w:rFonts w:hint="eastAsia"/>
          <w:sz w:val="24"/>
          <w:szCs w:val="24"/>
        </w:rPr>
        <w:t>鄭共叔之後爲彊梁氏。</w:t>
      </w:r>
      <w:r>
        <w:rPr>
          <w:rFonts w:hint="eastAsia"/>
          <w:sz w:val="24"/>
          <w:szCs w:val="24"/>
        </w:rPr>
        <w:t>’《元和姓纂》引《世本》：‘</w:t>
      </w:r>
      <w:r w:rsidRPr="00726393">
        <w:rPr>
          <w:rFonts w:hint="eastAsia"/>
          <w:sz w:val="24"/>
          <w:szCs w:val="24"/>
        </w:rPr>
        <w:t>衛將軍文子生慎子會，生</w:t>
      </w:r>
      <w:r>
        <w:rPr>
          <w:rFonts w:hint="eastAsia"/>
          <w:sz w:val="24"/>
          <w:szCs w:val="24"/>
        </w:rPr>
        <w:t>强</w:t>
      </w:r>
      <w:r w:rsidRPr="00726393">
        <w:rPr>
          <w:rFonts w:hint="eastAsia"/>
          <w:sz w:val="24"/>
          <w:szCs w:val="24"/>
        </w:rPr>
        <w:t>梁，因氏焉。</w:t>
      </w:r>
      <w:r>
        <w:rPr>
          <w:rFonts w:hint="eastAsia"/>
          <w:sz w:val="24"/>
          <w:szCs w:val="24"/>
        </w:rPr>
        <w:t>’</w:t>
      </w:r>
      <w:r w:rsidRPr="00726393">
        <w:rPr>
          <w:rFonts w:hint="eastAsia"/>
          <w:sz w:val="24"/>
          <w:szCs w:val="24"/>
        </w:rPr>
        <w:t>是古人名字多取彊梁之義也。梁或作良</w:t>
      </w:r>
      <w:r>
        <w:rPr>
          <w:rFonts w:hint="eastAsia"/>
          <w:sz w:val="24"/>
          <w:szCs w:val="24"/>
        </w:rPr>
        <w:t>。</w:t>
      </w:r>
      <w:r w:rsidRPr="00E95AB0">
        <w:rPr>
          <w:rFonts w:hint="eastAsia"/>
          <w:sz w:val="18"/>
          <w:szCs w:val="18"/>
        </w:rPr>
        <w:t>見上。</w:t>
      </w:r>
      <w:r w:rsidRPr="00726393">
        <w:rPr>
          <w:rFonts w:hint="eastAsia"/>
          <w:sz w:val="24"/>
          <w:szCs w:val="24"/>
        </w:rPr>
        <w:t>良亦彊也，故齊高彊字子良。</w:t>
      </w:r>
    </w:p>
    <w:p w14:paraId="45691E35" w14:textId="77777777" w:rsidR="00815A18" w:rsidRPr="00726393" w:rsidRDefault="00815A18" w:rsidP="006F3055">
      <w:pPr>
        <w:spacing w:line="400" w:lineRule="exact"/>
        <w:rPr>
          <w:sz w:val="24"/>
          <w:szCs w:val="24"/>
        </w:rPr>
      </w:pPr>
    </w:p>
    <w:p w14:paraId="6CB8C2A0" w14:textId="77777777" w:rsidR="003121E9" w:rsidRPr="00726393" w:rsidRDefault="003121E9" w:rsidP="006F3055">
      <w:pPr>
        <w:spacing w:line="400" w:lineRule="exact"/>
        <w:ind w:firstLineChars="196" w:firstLine="551"/>
        <w:rPr>
          <w:sz w:val="24"/>
          <w:szCs w:val="24"/>
        </w:rPr>
      </w:pPr>
      <w:r w:rsidRPr="00E95AB0">
        <w:rPr>
          <w:rFonts w:hint="eastAsia"/>
          <w:b/>
          <w:sz w:val="28"/>
          <w:szCs w:val="28"/>
        </w:rPr>
        <w:t>曹</w:t>
      </w:r>
      <w:r>
        <w:rPr>
          <w:rFonts w:hint="eastAsia"/>
          <w:b/>
          <w:sz w:val="28"/>
          <w:szCs w:val="28"/>
        </w:rPr>
        <w:t>䘏</w:t>
      </w:r>
      <w:r w:rsidRPr="00E95AB0">
        <w:rPr>
          <w:rFonts w:hint="eastAsia"/>
          <w:b/>
          <w:sz w:val="28"/>
          <w:szCs w:val="28"/>
        </w:rPr>
        <w:t>字子循</w:t>
      </w:r>
      <w:r w:rsidRPr="00E95AB0">
        <w:rPr>
          <w:rFonts w:hint="eastAsia"/>
          <w:sz w:val="18"/>
          <w:szCs w:val="18"/>
        </w:rPr>
        <w:t>《仲尼弟子傳》</w:t>
      </w:r>
    </w:p>
    <w:p w14:paraId="070F5922" w14:textId="77777777" w:rsidR="003121E9" w:rsidRDefault="003121E9" w:rsidP="006F3055">
      <w:pPr>
        <w:spacing w:line="400" w:lineRule="exact"/>
        <w:rPr>
          <w:sz w:val="24"/>
          <w:szCs w:val="24"/>
        </w:rPr>
      </w:pPr>
      <w:r w:rsidRPr="00E95AB0">
        <w:rPr>
          <w:rFonts w:hint="eastAsia"/>
          <w:sz w:val="24"/>
          <w:szCs w:val="24"/>
        </w:rPr>
        <w:t>䘏</w:t>
      </w:r>
      <w:r w:rsidRPr="00726393">
        <w:rPr>
          <w:rFonts w:hint="eastAsia"/>
          <w:sz w:val="24"/>
          <w:szCs w:val="24"/>
        </w:rPr>
        <w:t>讀爲率，古字</w:t>
      </w:r>
      <w:r w:rsidRPr="00E95AB0">
        <w:rPr>
          <w:rFonts w:hint="eastAsia"/>
          <w:sz w:val="24"/>
          <w:szCs w:val="24"/>
        </w:rPr>
        <w:t>䘏</w:t>
      </w:r>
      <w:r w:rsidRPr="00726393">
        <w:rPr>
          <w:rFonts w:hint="eastAsia"/>
          <w:sz w:val="24"/>
          <w:szCs w:val="24"/>
        </w:rPr>
        <w:t>與率通</w:t>
      </w:r>
      <w:r>
        <w:rPr>
          <w:rFonts w:hint="eastAsia"/>
          <w:sz w:val="24"/>
          <w:szCs w:val="24"/>
        </w:rPr>
        <w:t>。</w:t>
      </w:r>
      <w:r w:rsidRPr="003B1AF7">
        <w:rPr>
          <w:rFonts w:hint="eastAsia"/>
          <w:sz w:val="18"/>
          <w:szCs w:val="18"/>
        </w:rPr>
        <w:t>䘏</w:t>
      </w:r>
      <w:r>
        <w:rPr>
          <w:rFonts w:hint="eastAsia"/>
          <w:sz w:val="18"/>
          <w:szCs w:val="18"/>
        </w:rPr>
        <w:t>即恤之别體，《多士》‘</w:t>
      </w:r>
      <w:r w:rsidRPr="003B1AF7">
        <w:rPr>
          <w:rFonts w:hint="eastAsia"/>
          <w:sz w:val="18"/>
          <w:szCs w:val="18"/>
        </w:rPr>
        <w:t>罔不明德恤祀</w:t>
      </w:r>
      <w:r>
        <w:rPr>
          <w:rFonts w:hint="eastAsia"/>
          <w:sz w:val="18"/>
          <w:szCs w:val="18"/>
        </w:rPr>
        <w:t>’</w:t>
      </w:r>
      <w:r w:rsidRPr="003B1AF7">
        <w:rPr>
          <w:rFonts w:hint="eastAsia"/>
          <w:sz w:val="18"/>
          <w:szCs w:val="18"/>
        </w:rPr>
        <w:t>，《史記·魯周公世家》</w:t>
      </w:r>
      <w:r>
        <w:rPr>
          <w:rFonts w:hint="eastAsia"/>
          <w:sz w:val="18"/>
          <w:szCs w:val="18"/>
        </w:rPr>
        <w:t>‘</w:t>
      </w:r>
      <w:r w:rsidRPr="003B1AF7">
        <w:rPr>
          <w:rFonts w:hint="eastAsia"/>
          <w:sz w:val="18"/>
          <w:szCs w:val="18"/>
        </w:rPr>
        <w:t>恤</w:t>
      </w:r>
      <w:r>
        <w:rPr>
          <w:rFonts w:hint="eastAsia"/>
          <w:sz w:val="18"/>
          <w:szCs w:val="18"/>
        </w:rPr>
        <w:t>’</w:t>
      </w:r>
      <w:r w:rsidRPr="003B1AF7">
        <w:rPr>
          <w:rFonts w:hint="eastAsia"/>
          <w:sz w:val="18"/>
          <w:szCs w:val="18"/>
        </w:rPr>
        <w:t>作</w:t>
      </w:r>
      <w:r>
        <w:rPr>
          <w:rFonts w:hint="eastAsia"/>
          <w:sz w:val="18"/>
          <w:szCs w:val="18"/>
        </w:rPr>
        <w:t>‘</w:t>
      </w:r>
      <w:r w:rsidRPr="003B1AF7">
        <w:rPr>
          <w:rFonts w:hint="eastAsia"/>
          <w:sz w:val="18"/>
          <w:szCs w:val="18"/>
        </w:rPr>
        <w:t>率</w:t>
      </w:r>
      <w:r>
        <w:rPr>
          <w:rFonts w:hint="eastAsia"/>
          <w:sz w:val="18"/>
          <w:szCs w:val="18"/>
        </w:rPr>
        <w:t>’</w:t>
      </w:r>
      <w:r w:rsidRPr="003B1AF7">
        <w:rPr>
          <w:rFonts w:hint="eastAsia"/>
          <w:sz w:val="18"/>
          <w:szCs w:val="18"/>
        </w:rPr>
        <w:t>。</w:t>
      </w:r>
      <w:r w:rsidRPr="00726393">
        <w:rPr>
          <w:rFonts w:hint="eastAsia"/>
          <w:sz w:val="24"/>
          <w:szCs w:val="24"/>
        </w:rPr>
        <w:t>《爾雅》：</w:t>
      </w:r>
      <w:r>
        <w:rPr>
          <w:rFonts w:hint="eastAsia"/>
          <w:sz w:val="24"/>
          <w:szCs w:val="24"/>
        </w:rPr>
        <w:t>‘</w:t>
      </w:r>
      <w:r w:rsidRPr="00726393">
        <w:rPr>
          <w:rFonts w:hint="eastAsia"/>
          <w:sz w:val="24"/>
          <w:szCs w:val="24"/>
        </w:rPr>
        <w:t>率，循也。</w:t>
      </w:r>
      <w:r>
        <w:rPr>
          <w:rFonts w:hint="eastAsia"/>
          <w:sz w:val="24"/>
          <w:szCs w:val="24"/>
        </w:rPr>
        <w:t>’</w:t>
      </w:r>
      <w:r w:rsidRPr="00726393">
        <w:rPr>
          <w:rFonts w:hint="eastAsia"/>
          <w:sz w:val="24"/>
          <w:szCs w:val="24"/>
        </w:rPr>
        <w:t>故名率字子循。</w:t>
      </w:r>
    </w:p>
    <w:p w14:paraId="72DB1B21" w14:textId="77777777" w:rsidR="00815A18" w:rsidRDefault="00815A18" w:rsidP="006F3055">
      <w:pPr>
        <w:spacing w:line="400" w:lineRule="exact"/>
        <w:rPr>
          <w:sz w:val="24"/>
          <w:szCs w:val="24"/>
        </w:rPr>
      </w:pPr>
    </w:p>
    <w:p w14:paraId="5AACC084" w14:textId="77777777" w:rsidR="003121E9" w:rsidRPr="003B1AF7" w:rsidRDefault="003121E9" w:rsidP="006F3055">
      <w:pPr>
        <w:spacing w:line="400" w:lineRule="exact"/>
        <w:ind w:firstLineChars="196" w:firstLine="551"/>
        <w:rPr>
          <w:sz w:val="18"/>
          <w:szCs w:val="18"/>
        </w:rPr>
      </w:pPr>
      <w:r w:rsidRPr="003B1AF7">
        <w:rPr>
          <w:rFonts w:hint="eastAsia"/>
          <w:b/>
          <w:sz w:val="28"/>
          <w:szCs w:val="28"/>
        </w:rPr>
        <w:t>鄭</w:t>
      </w:r>
      <w:r>
        <w:rPr>
          <w:rFonts w:hint="eastAsia"/>
          <w:b/>
          <w:sz w:val="28"/>
          <w:szCs w:val="28"/>
        </w:rPr>
        <w:t>䍐</w:t>
      </w:r>
      <w:r w:rsidRPr="003B1AF7">
        <w:rPr>
          <w:rFonts w:hint="eastAsia"/>
          <w:b/>
          <w:sz w:val="28"/>
          <w:szCs w:val="28"/>
        </w:rPr>
        <w:t>達字子姚</w:t>
      </w:r>
      <w:r w:rsidRPr="003B1AF7">
        <w:rPr>
          <w:rFonts w:hint="eastAsia"/>
          <w:sz w:val="18"/>
          <w:szCs w:val="18"/>
        </w:rPr>
        <w:t>哀二年《左氏經傳》。</w:t>
      </w:r>
      <w:r w:rsidRPr="003B1AF7">
        <w:rPr>
          <w:rFonts w:hint="eastAsia"/>
          <w:b/>
          <w:sz w:val="28"/>
          <w:szCs w:val="28"/>
        </w:rPr>
        <w:t>一字賸</w:t>
      </w:r>
      <w:r w:rsidRPr="003B1AF7">
        <w:rPr>
          <w:rFonts w:hint="eastAsia"/>
          <w:sz w:val="18"/>
          <w:szCs w:val="18"/>
        </w:rPr>
        <w:t>哀九年</w:t>
      </w:r>
      <w:r>
        <w:rPr>
          <w:rFonts w:hint="eastAsia"/>
          <w:sz w:val="18"/>
          <w:szCs w:val="18"/>
        </w:rPr>
        <w:t>《</w:t>
      </w:r>
      <w:r w:rsidRPr="003B1AF7">
        <w:rPr>
          <w:rFonts w:hint="eastAsia"/>
          <w:sz w:val="18"/>
          <w:szCs w:val="18"/>
        </w:rPr>
        <w:t>傳</w:t>
      </w:r>
      <w:r>
        <w:rPr>
          <w:rFonts w:hint="eastAsia"/>
          <w:sz w:val="18"/>
          <w:szCs w:val="18"/>
        </w:rPr>
        <w:t>》。</w:t>
      </w:r>
    </w:p>
    <w:p w14:paraId="306267CA" w14:textId="77777777" w:rsidR="003121E9" w:rsidRDefault="003121E9" w:rsidP="006F3055">
      <w:pPr>
        <w:spacing w:line="400" w:lineRule="exact"/>
        <w:rPr>
          <w:sz w:val="24"/>
          <w:szCs w:val="24"/>
        </w:rPr>
      </w:pPr>
      <w:r w:rsidRPr="00726393">
        <w:rPr>
          <w:rFonts w:hint="eastAsia"/>
          <w:sz w:val="24"/>
          <w:szCs w:val="24"/>
        </w:rPr>
        <w:t>姚讀爲佻。《説文》：</w:t>
      </w:r>
      <w:r>
        <w:rPr>
          <w:rFonts w:hint="eastAsia"/>
          <w:sz w:val="24"/>
          <w:szCs w:val="24"/>
        </w:rPr>
        <w:t>‘達，行不相遇也。’</w:t>
      </w:r>
      <w:r w:rsidRPr="00726393">
        <w:rPr>
          <w:rFonts w:hint="eastAsia"/>
          <w:sz w:val="24"/>
          <w:szCs w:val="24"/>
        </w:rPr>
        <w:t>引《詩》</w:t>
      </w:r>
      <w:r>
        <w:rPr>
          <w:rFonts w:hint="eastAsia"/>
          <w:sz w:val="24"/>
          <w:szCs w:val="24"/>
        </w:rPr>
        <w:t>‘</w:t>
      </w:r>
      <w:r w:rsidRPr="00726393">
        <w:rPr>
          <w:rFonts w:hint="eastAsia"/>
          <w:sz w:val="24"/>
          <w:szCs w:val="24"/>
        </w:rPr>
        <w:t>佻兮達兮</w:t>
      </w:r>
      <w:r>
        <w:rPr>
          <w:rFonts w:hint="eastAsia"/>
          <w:sz w:val="24"/>
          <w:szCs w:val="24"/>
        </w:rPr>
        <w:t>’。</w:t>
      </w:r>
      <w:r>
        <w:rPr>
          <w:rFonts w:hint="eastAsia"/>
          <w:sz w:val="18"/>
          <w:szCs w:val="18"/>
        </w:rPr>
        <w:t>《鄭風·子衿</w:t>
      </w:r>
      <w:r w:rsidRPr="00811009">
        <w:rPr>
          <w:rFonts w:hint="eastAsia"/>
          <w:sz w:val="18"/>
          <w:szCs w:val="18"/>
        </w:rPr>
        <w:t>篇》</w:t>
      </w:r>
      <w:r w:rsidRPr="00726393">
        <w:rPr>
          <w:rFonts w:hint="eastAsia"/>
          <w:sz w:val="24"/>
          <w:szCs w:val="24"/>
        </w:rPr>
        <w:t>今《詩》</w:t>
      </w:r>
      <w:r>
        <w:rPr>
          <w:rFonts w:hint="eastAsia"/>
          <w:sz w:val="24"/>
          <w:szCs w:val="24"/>
        </w:rPr>
        <w:t>‘</w:t>
      </w:r>
      <w:r w:rsidRPr="00726393">
        <w:rPr>
          <w:rFonts w:hint="eastAsia"/>
          <w:sz w:val="24"/>
          <w:szCs w:val="24"/>
        </w:rPr>
        <w:t>佻</w:t>
      </w:r>
      <w:r>
        <w:rPr>
          <w:rFonts w:hint="eastAsia"/>
          <w:sz w:val="24"/>
          <w:szCs w:val="24"/>
        </w:rPr>
        <w:t>’</w:t>
      </w:r>
      <w:r w:rsidRPr="00726393">
        <w:rPr>
          <w:rFonts w:hint="eastAsia"/>
          <w:sz w:val="24"/>
          <w:szCs w:val="24"/>
        </w:rPr>
        <w:t>作</w:t>
      </w:r>
      <w:r>
        <w:rPr>
          <w:rFonts w:hint="eastAsia"/>
          <w:sz w:val="24"/>
          <w:szCs w:val="24"/>
        </w:rPr>
        <w:t>‘</w:t>
      </w:r>
      <w:r w:rsidRPr="00726393">
        <w:rPr>
          <w:rFonts w:hint="eastAsia"/>
          <w:sz w:val="24"/>
          <w:szCs w:val="24"/>
        </w:rPr>
        <w:t>挑</w:t>
      </w:r>
      <w:r>
        <w:rPr>
          <w:rFonts w:hint="eastAsia"/>
          <w:sz w:val="24"/>
          <w:szCs w:val="24"/>
        </w:rPr>
        <w:t>’</w:t>
      </w:r>
      <w:r w:rsidRPr="00726393">
        <w:rPr>
          <w:rFonts w:hint="eastAsia"/>
          <w:sz w:val="24"/>
          <w:szCs w:val="24"/>
        </w:rPr>
        <w:t>，《毛傳》曰：</w:t>
      </w:r>
      <w:r>
        <w:rPr>
          <w:rFonts w:hint="eastAsia"/>
          <w:sz w:val="24"/>
          <w:szCs w:val="24"/>
        </w:rPr>
        <w:t>‘</w:t>
      </w:r>
      <w:r w:rsidRPr="00726393">
        <w:rPr>
          <w:rFonts w:hint="eastAsia"/>
          <w:sz w:val="24"/>
          <w:szCs w:val="24"/>
        </w:rPr>
        <w:t>挑達，往來相見貌。</w:t>
      </w:r>
      <w:r>
        <w:rPr>
          <w:rFonts w:hint="eastAsia"/>
          <w:sz w:val="24"/>
          <w:szCs w:val="24"/>
        </w:rPr>
        <w:t>’</w:t>
      </w:r>
      <w:r w:rsidRPr="00726393">
        <w:rPr>
          <w:rFonts w:hint="eastAsia"/>
          <w:sz w:val="24"/>
          <w:szCs w:val="24"/>
        </w:rPr>
        <w:t>姚、佻、挑，古字通。達之爲姚，猶</w:t>
      </w:r>
      <w:r w:rsidRPr="00B90A0E">
        <w:rPr>
          <w:rFonts w:hint="eastAsia"/>
          <w:sz w:val="24"/>
          <w:szCs w:val="24"/>
        </w:rPr>
        <w:t>㒓</w:t>
      </w:r>
      <w:r w:rsidRPr="00726393">
        <w:rPr>
          <w:rFonts w:hint="eastAsia"/>
          <w:sz w:val="24"/>
          <w:szCs w:val="24"/>
        </w:rPr>
        <w:t>之爲逃，皆有所往也。《方言》：</w:t>
      </w:r>
      <w:r>
        <w:rPr>
          <w:rFonts w:hint="eastAsia"/>
          <w:sz w:val="24"/>
          <w:szCs w:val="24"/>
        </w:rPr>
        <w:t>‘</w:t>
      </w:r>
      <w:r w:rsidRPr="00B90A0E">
        <w:rPr>
          <w:rFonts w:hint="eastAsia"/>
          <w:sz w:val="24"/>
          <w:szCs w:val="24"/>
        </w:rPr>
        <w:t>㒓</w:t>
      </w:r>
      <w:r w:rsidRPr="00726393">
        <w:rPr>
          <w:rFonts w:hint="eastAsia"/>
          <w:sz w:val="24"/>
          <w:szCs w:val="24"/>
        </w:rPr>
        <w:t>，逃也。</w:t>
      </w:r>
      <w:r>
        <w:rPr>
          <w:rFonts w:hint="eastAsia"/>
          <w:sz w:val="24"/>
          <w:szCs w:val="24"/>
        </w:rPr>
        <w:t>’</w:t>
      </w:r>
      <w:r w:rsidRPr="00726393">
        <w:rPr>
          <w:rFonts w:hint="eastAsia"/>
          <w:sz w:val="24"/>
          <w:szCs w:val="24"/>
        </w:rPr>
        <w:t>《尚書大傳》曰：</w:t>
      </w:r>
      <w:r>
        <w:rPr>
          <w:rFonts w:hint="eastAsia"/>
          <w:sz w:val="24"/>
          <w:szCs w:val="24"/>
        </w:rPr>
        <w:t>‘晦而月見西方謂之朓。’</w:t>
      </w:r>
      <w:r w:rsidRPr="00726393">
        <w:rPr>
          <w:rFonts w:hint="eastAsia"/>
          <w:sz w:val="24"/>
          <w:szCs w:val="24"/>
        </w:rPr>
        <w:t>鄭注曰：</w:t>
      </w:r>
      <w:r>
        <w:rPr>
          <w:rFonts w:hint="eastAsia"/>
          <w:sz w:val="24"/>
          <w:szCs w:val="24"/>
        </w:rPr>
        <w:t>‘</w:t>
      </w:r>
      <w:r w:rsidRPr="00726393">
        <w:rPr>
          <w:rFonts w:hint="eastAsia"/>
          <w:sz w:val="24"/>
          <w:szCs w:val="24"/>
        </w:rPr>
        <w:t>朓，條也；條達，行疾貌</w:t>
      </w:r>
      <w:r>
        <w:rPr>
          <w:rFonts w:hint="eastAsia"/>
          <w:sz w:val="24"/>
          <w:szCs w:val="24"/>
        </w:rPr>
        <w:t>。’</w:t>
      </w:r>
      <w:r>
        <w:rPr>
          <w:rFonts w:hint="eastAsia"/>
          <w:sz w:val="18"/>
          <w:szCs w:val="18"/>
        </w:rPr>
        <w:t>《太平御覽·天部</w:t>
      </w:r>
      <w:r w:rsidRPr="00B90A0E">
        <w:rPr>
          <w:rFonts w:hint="eastAsia"/>
          <w:sz w:val="18"/>
          <w:szCs w:val="18"/>
        </w:rPr>
        <w:t>四</w:t>
      </w:r>
      <w:r>
        <w:rPr>
          <w:rFonts w:hint="eastAsia"/>
          <w:sz w:val="18"/>
          <w:szCs w:val="18"/>
        </w:rPr>
        <w:t>》</w:t>
      </w:r>
      <w:r>
        <w:rPr>
          <w:rFonts w:hint="eastAsia"/>
          <w:sz w:val="24"/>
          <w:szCs w:val="24"/>
        </w:rPr>
        <w:t>聲義並相近。</w:t>
      </w:r>
      <w:r w:rsidRPr="00726393">
        <w:rPr>
          <w:rFonts w:hint="eastAsia"/>
          <w:sz w:val="24"/>
          <w:szCs w:val="24"/>
        </w:rPr>
        <w:t>達與佻</w:t>
      </w:r>
      <w:r>
        <w:rPr>
          <w:rFonts w:hint="eastAsia"/>
          <w:sz w:val="24"/>
          <w:szCs w:val="24"/>
        </w:rPr>
        <w:t>，</w:t>
      </w:r>
      <w:r w:rsidRPr="00726393">
        <w:rPr>
          <w:rFonts w:hint="eastAsia"/>
          <w:sz w:val="24"/>
          <w:szCs w:val="24"/>
        </w:rPr>
        <w:t>一聲之轉也。《説文》：</w:t>
      </w:r>
      <w:r>
        <w:rPr>
          <w:rFonts w:hint="eastAsia"/>
          <w:sz w:val="24"/>
          <w:szCs w:val="24"/>
        </w:rPr>
        <w:t>‘</w:t>
      </w:r>
      <w:r w:rsidRPr="00726393">
        <w:rPr>
          <w:rFonts w:hint="eastAsia"/>
          <w:sz w:val="24"/>
          <w:szCs w:val="24"/>
        </w:rPr>
        <w:t>賸，送也。</w:t>
      </w:r>
      <w:r>
        <w:rPr>
          <w:rFonts w:hint="eastAsia"/>
          <w:sz w:val="24"/>
          <w:szCs w:val="24"/>
        </w:rPr>
        <w:t>’</w:t>
      </w:r>
      <w:r w:rsidRPr="00726393">
        <w:rPr>
          <w:rFonts w:hint="eastAsia"/>
          <w:sz w:val="24"/>
          <w:szCs w:val="24"/>
        </w:rPr>
        <w:t>送亦</w:t>
      </w:r>
      <w:r>
        <w:rPr>
          <w:rFonts w:hint="eastAsia"/>
          <w:sz w:val="24"/>
          <w:szCs w:val="24"/>
        </w:rPr>
        <w:t>往也。《咸</w:t>
      </w:r>
      <w:r w:rsidRPr="00726393">
        <w:rPr>
          <w:rFonts w:hint="eastAsia"/>
          <w:sz w:val="24"/>
          <w:szCs w:val="24"/>
        </w:rPr>
        <w:t>象傳》</w:t>
      </w:r>
      <w:r>
        <w:rPr>
          <w:rFonts w:hint="eastAsia"/>
          <w:sz w:val="24"/>
          <w:szCs w:val="24"/>
        </w:rPr>
        <w:t>‘</w:t>
      </w:r>
      <w:r w:rsidRPr="00726393">
        <w:rPr>
          <w:rFonts w:hint="eastAsia"/>
          <w:sz w:val="24"/>
          <w:szCs w:val="24"/>
        </w:rPr>
        <w:t>滕口説也</w:t>
      </w:r>
      <w:r>
        <w:rPr>
          <w:rFonts w:hint="eastAsia"/>
          <w:sz w:val="24"/>
          <w:szCs w:val="24"/>
        </w:rPr>
        <w:t>’，</w:t>
      </w:r>
      <w:r w:rsidRPr="00726393">
        <w:rPr>
          <w:rFonts w:hint="eastAsia"/>
          <w:sz w:val="24"/>
          <w:szCs w:val="24"/>
        </w:rPr>
        <w:t>《釋文》曰：</w:t>
      </w:r>
      <w:r>
        <w:rPr>
          <w:rFonts w:hint="eastAsia"/>
          <w:sz w:val="24"/>
          <w:szCs w:val="24"/>
        </w:rPr>
        <w:t>‘</w:t>
      </w:r>
      <w:r w:rsidRPr="00726393">
        <w:rPr>
          <w:rFonts w:hint="eastAsia"/>
          <w:sz w:val="24"/>
          <w:szCs w:val="24"/>
        </w:rPr>
        <w:t>滕，達也。</w:t>
      </w:r>
      <w:r>
        <w:rPr>
          <w:rFonts w:hint="eastAsia"/>
          <w:sz w:val="24"/>
          <w:szCs w:val="24"/>
        </w:rPr>
        <w:t>虞作媵，鄭云</w:t>
      </w:r>
      <w:r w:rsidRPr="00726393">
        <w:rPr>
          <w:rFonts w:hint="eastAsia"/>
          <w:sz w:val="24"/>
          <w:szCs w:val="24"/>
        </w:rPr>
        <w:t>送也。</w:t>
      </w:r>
      <w:r>
        <w:rPr>
          <w:rFonts w:hint="eastAsia"/>
          <w:sz w:val="24"/>
          <w:szCs w:val="24"/>
        </w:rPr>
        <w:t>’</w:t>
      </w:r>
      <w:r w:rsidRPr="00726393">
        <w:rPr>
          <w:rFonts w:hint="eastAsia"/>
          <w:sz w:val="24"/>
          <w:szCs w:val="24"/>
        </w:rPr>
        <w:t>媵與賸聲近而義同。賸之言騰也，《廣雅》曰：</w:t>
      </w:r>
      <w:r>
        <w:rPr>
          <w:rFonts w:hint="eastAsia"/>
          <w:sz w:val="24"/>
          <w:szCs w:val="24"/>
        </w:rPr>
        <w:t>‘騰，</w:t>
      </w:r>
      <w:r w:rsidRPr="00B90A0E">
        <w:rPr>
          <w:rFonts w:hint="eastAsia"/>
          <w:sz w:val="24"/>
          <w:szCs w:val="24"/>
        </w:rPr>
        <w:t>犇</w:t>
      </w:r>
      <w:r w:rsidRPr="00726393">
        <w:rPr>
          <w:rFonts w:hint="eastAsia"/>
          <w:sz w:val="24"/>
          <w:szCs w:val="24"/>
        </w:rPr>
        <w:t>也。</w:t>
      </w:r>
      <w:r>
        <w:rPr>
          <w:rFonts w:hint="eastAsia"/>
          <w:sz w:val="24"/>
          <w:szCs w:val="24"/>
        </w:rPr>
        <w:t>’</w:t>
      </w:r>
      <w:r w:rsidRPr="00B90A0E">
        <w:rPr>
          <w:rFonts w:hint="eastAsia"/>
          <w:sz w:val="18"/>
          <w:szCs w:val="18"/>
        </w:rPr>
        <w:t>《釋宫》</w:t>
      </w:r>
      <w:r w:rsidRPr="00726393">
        <w:rPr>
          <w:rFonts w:hint="eastAsia"/>
          <w:sz w:val="24"/>
          <w:szCs w:val="24"/>
        </w:rPr>
        <w:t>又曰</w:t>
      </w:r>
      <w:r>
        <w:rPr>
          <w:rFonts w:hint="eastAsia"/>
          <w:sz w:val="24"/>
          <w:szCs w:val="24"/>
        </w:rPr>
        <w:t>：‘</w:t>
      </w:r>
      <w:r w:rsidRPr="00726393">
        <w:rPr>
          <w:rFonts w:hint="eastAsia"/>
          <w:sz w:val="24"/>
          <w:szCs w:val="24"/>
        </w:rPr>
        <w:t>疾也。</w:t>
      </w:r>
      <w:r>
        <w:rPr>
          <w:rFonts w:hint="eastAsia"/>
          <w:sz w:val="24"/>
          <w:szCs w:val="24"/>
        </w:rPr>
        <w:t>’</w:t>
      </w:r>
      <w:r w:rsidRPr="00B90A0E">
        <w:rPr>
          <w:rFonts w:hint="eastAsia"/>
          <w:sz w:val="18"/>
          <w:szCs w:val="18"/>
        </w:rPr>
        <w:t>《衆經音義》卷十八。</w:t>
      </w:r>
      <w:r w:rsidRPr="00726393">
        <w:rPr>
          <w:rFonts w:hint="eastAsia"/>
          <w:sz w:val="24"/>
          <w:szCs w:val="24"/>
        </w:rPr>
        <w:t>正與</w:t>
      </w:r>
      <w:r>
        <w:rPr>
          <w:rFonts w:hint="eastAsia"/>
          <w:sz w:val="24"/>
          <w:szCs w:val="24"/>
        </w:rPr>
        <w:t>‘</w:t>
      </w:r>
      <w:r w:rsidRPr="00726393">
        <w:rPr>
          <w:rFonts w:hint="eastAsia"/>
          <w:sz w:val="24"/>
          <w:szCs w:val="24"/>
        </w:rPr>
        <w:t>條達</w:t>
      </w:r>
      <w:r>
        <w:rPr>
          <w:rFonts w:hint="eastAsia"/>
          <w:sz w:val="24"/>
          <w:szCs w:val="24"/>
        </w:rPr>
        <w:t>，</w:t>
      </w:r>
      <w:r w:rsidRPr="00726393">
        <w:rPr>
          <w:rFonts w:hint="eastAsia"/>
          <w:sz w:val="24"/>
          <w:szCs w:val="24"/>
        </w:rPr>
        <w:t>行疾貌</w:t>
      </w:r>
      <w:r>
        <w:rPr>
          <w:rFonts w:hint="eastAsia"/>
          <w:sz w:val="24"/>
          <w:szCs w:val="24"/>
        </w:rPr>
        <w:t>’</w:t>
      </w:r>
      <w:r w:rsidRPr="00726393">
        <w:rPr>
          <w:rFonts w:hint="eastAsia"/>
          <w:sz w:val="24"/>
          <w:szCs w:val="24"/>
        </w:rPr>
        <w:t>之義相近。賸之爲騰，猶媵之爲騰也。《大射儀》鄭注曰：</w:t>
      </w:r>
      <w:r>
        <w:rPr>
          <w:rFonts w:hint="eastAsia"/>
          <w:sz w:val="24"/>
          <w:szCs w:val="24"/>
        </w:rPr>
        <w:t>‘</w:t>
      </w:r>
      <w:r w:rsidRPr="00726393">
        <w:rPr>
          <w:rFonts w:hint="eastAsia"/>
          <w:sz w:val="24"/>
          <w:szCs w:val="24"/>
        </w:rPr>
        <w:t>古文媵作騰。</w:t>
      </w:r>
      <w:r>
        <w:rPr>
          <w:rFonts w:hint="eastAsia"/>
          <w:sz w:val="24"/>
          <w:szCs w:val="24"/>
        </w:rPr>
        <w:t>’</w:t>
      </w:r>
    </w:p>
    <w:p w14:paraId="4A347012" w14:textId="77777777" w:rsidR="00815A18" w:rsidRPr="00726393" w:rsidRDefault="00815A18" w:rsidP="006F3055">
      <w:pPr>
        <w:spacing w:line="400" w:lineRule="exact"/>
        <w:rPr>
          <w:sz w:val="24"/>
          <w:szCs w:val="24"/>
        </w:rPr>
      </w:pPr>
    </w:p>
    <w:p w14:paraId="58BC4B83" w14:textId="77777777" w:rsidR="003121E9" w:rsidRPr="00726393" w:rsidRDefault="003121E9" w:rsidP="006F3055">
      <w:pPr>
        <w:spacing w:line="400" w:lineRule="exact"/>
        <w:ind w:firstLineChars="196" w:firstLine="551"/>
        <w:rPr>
          <w:sz w:val="24"/>
          <w:szCs w:val="24"/>
        </w:rPr>
      </w:pPr>
      <w:r w:rsidRPr="00A033C4">
        <w:rPr>
          <w:rFonts w:hint="eastAsia"/>
          <w:b/>
          <w:sz w:val="28"/>
          <w:szCs w:val="28"/>
        </w:rPr>
        <w:t>齊闞止字子我</w:t>
      </w:r>
      <w:r w:rsidRPr="00A033C4">
        <w:rPr>
          <w:rFonts w:hint="eastAsia"/>
          <w:sz w:val="18"/>
          <w:szCs w:val="18"/>
        </w:rPr>
        <w:t>哀十四年《左傳》</w:t>
      </w:r>
    </w:p>
    <w:p w14:paraId="4AA9CCC9" w14:textId="77777777" w:rsidR="003121E9" w:rsidRDefault="003121E9" w:rsidP="006F3055">
      <w:pPr>
        <w:spacing w:line="400" w:lineRule="exact"/>
        <w:rPr>
          <w:sz w:val="24"/>
          <w:szCs w:val="24"/>
        </w:rPr>
      </w:pPr>
      <w:r w:rsidRPr="00726393">
        <w:rPr>
          <w:rFonts w:hint="eastAsia"/>
          <w:sz w:val="24"/>
          <w:szCs w:val="24"/>
        </w:rPr>
        <w:t>我讀爲儀</w:t>
      </w:r>
      <w:r>
        <w:rPr>
          <w:rFonts w:hint="eastAsia"/>
          <w:sz w:val="24"/>
          <w:szCs w:val="24"/>
        </w:rPr>
        <w:t>。</w:t>
      </w:r>
      <w:r w:rsidRPr="004773CB">
        <w:rPr>
          <w:rFonts w:hint="eastAsia"/>
          <w:sz w:val="18"/>
          <w:szCs w:val="18"/>
        </w:rPr>
        <w:t>《小雅·角弓篇》：‘如食宜饇。’《釋文》曰：‘宜本作儀。《韓詩》云：儀，我也。’古讀儀如俄，聲與我相近，故通作我。</w:t>
      </w:r>
      <w:r>
        <w:rPr>
          <w:rFonts w:hint="eastAsia"/>
          <w:sz w:val="24"/>
          <w:szCs w:val="24"/>
        </w:rPr>
        <w:t>儀，威儀也；止，容止也。《鄘風·相鼠篇》：‘人而無止。’</w:t>
      </w:r>
      <w:r w:rsidRPr="00726393">
        <w:rPr>
          <w:rFonts w:hint="eastAsia"/>
          <w:sz w:val="24"/>
          <w:szCs w:val="24"/>
        </w:rPr>
        <w:t>鄭箋曰：</w:t>
      </w:r>
      <w:r>
        <w:rPr>
          <w:rFonts w:hint="eastAsia"/>
          <w:sz w:val="24"/>
          <w:szCs w:val="24"/>
        </w:rPr>
        <w:t>‘</w:t>
      </w:r>
      <w:r w:rsidRPr="00726393">
        <w:rPr>
          <w:rFonts w:hint="eastAsia"/>
          <w:sz w:val="24"/>
          <w:szCs w:val="24"/>
        </w:rPr>
        <w:t>止，容止也。</w:t>
      </w:r>
      <w:r>
        <w:rPr>
          <w:rFonts w:hint="eastAsia"/>
          <w:sz w:val="24"/>
          <w:szCs w:val="24"/>
        </w:rPr>
        <w:t>’</w:t>
      </w:r>
      <w:r w:rsidRPr="00726393">
        <w:rPr>
          <w:rFonts w:hint="eastAsia"/>
          <w:sz w:val="24"/>
          <w:szCs w:val="24"/>
        </w:rPr>
        <w:t>引《孝經》曰：</w:t>
      </w:r>
      <w:r>
        <w:rPr>
          <w:rFonts w:hint="eastAsia"/>
          <w:sz w:val="24"/>
          <w:szCs w:val="24"/>
        </w:rPr>
        <w:t>‘</w:t>
      </w:r>
      <w:r w:rsidRPr="00726393">
        <w:rPr>
          <w:rFonts w:hint="eastAsia"/>
          <w:sz w:val="24"/>
          <w:szCs w:val="24"/>
        </w:rPr>
        <w:t>容止可觀。</w:t>
      </w:r>
      <w:r>
        <w:rPr>
          <w:rFonts w:hint="eastAsia"/>
          <w:sz w:val="24"/>
          <w:szCs w:val="24"/>
        </w:rPr>
        <w:t>’</w:t>
      </w:r>
      <w:r w:rsidRPr="00726393">
        <w:rPr>
          <w:rFonts w:hint="eastAsia"/>
          <w:sz w:val="24"/>
          <w:szCs w:val="24"/>
        </w:rPr>
        <w:t>《爾雅》曰：</w:t>
      </w:r>
      <w:r>
        <w:rPr>
          <w:rFonts w:hint="eastAsia"/>
          <w:sz w:val="24"/>
          <w:szCs w:val="24"/>
        </w:rPr>
        <w:t>‘</w:t>
      </w:r>
      <w:r w:rsidRPr="00726393">
        <w:rPr>
          <w:rFonts w:hint="eastAsia"/>
          <w:sz w:val="24"/>
          <w:szCs w:val="24"/>
        </w:rPr>
        <w:t>其虚其徐，威儀容止也。</w:t>
      </w:r>
      <w:r>
        <w:rPr>
          <w:rFonts w:hint="eastAsia"/>
          <w:sz w:val="24"/>
          <w:szCs w:val="24"/>
        </w:rPr>
        <w:t>’</w:t>
      </w:r>
      <w:r w:rsidRPr="00726393">
        <w:rPr>
          <w:rFonts w:hint="eastAsia"/>
          <w:sz w:val="24"/>
          <w:szCs w:val="24"/>
        </w:rPr>
        <w:t>是止與儀同意。故《相鼠》曰：</w:t>
      </w:r>
      <w:r>
        <w:rPr>
          <w:rFonts w:hint="eastAsia"/>
          <w:sz w:val="24"/>
          <w:szCs w:val="24"/>
        </w:rPr>
        <w:t>‘人而無儀。’</w:t>
      </w:r>
      <w:r w:rsidRPr="00726393">
        <w:rPr>
          <w:rFonts w:hint="eastAsia"/>
          <w:sz w:val="24"/>
          <w:szCs w:val="24"/>
        </w:rPr>
        <w:t>又曰：</w:t>
      </w:r>
      <w:r>
        <w:rPr>
          <w:rFonts w:hint="eastAsia"/>
          <w:sz w:val="24"/>
          <w:szCs w:val="24"/>
        </w:rPr>
        <w:t>‘人而無止。’</w:t>
      </w:r>
      <w:r w:rsidRPr="00726393">
        <w:rPr>
          <w:rFonts w:hint="eastAsia"/>
          <w:sz w:val="24"/>
          <w:szCs w:val="24"/>
        </w:rPr>
        <w:t>又曰：</w:t>
      </w:r>
      <w:r>
        <w:rPr>
          <w:rFonts w:hint="eastAsia"/>
          <w:sz w:val="24"/>
          <w:szCs w:val="24"/>
        </w:rPr>
        <w:t>‘</w:t>
      </w:r>
      <w:r w:rsidRPr="00726393">
        <w:rPr>
          <w:rFonts w:hint="eastAsia"/>
          <w:sz w:val="24"/>
          <w:szCs w:val="24"/>
        </w:rPr>
        <w:t>人而無禮。</w:t>
      </w:r>
      <w:r>
        <w:rPr>
          <w:rFonts w:hint="eastAsia"/>
          <w:sz w:val="24"/>
          <w:szCs w:val="24"/>
        </w:rPr>
        <w:t>’</w:t>
      </w:r>
      <w:r w:rsidRPr="00726393">
        <w:rPr>
          <w:rFonts w:hint="eastAsia"/>
          <w:sz w:val="24"/>
          <w:szCs w:val="24"/>
        </w:rPr>
        <w:t>儀也，止也，皆禮也。《小雅·小閔篇》箋曰：</w:t>
      </w:r>
      <w:r>
        <w:rPr>
          <w:rFonts w:hint="eastAsia"/>
          <w:sz w:val="24"/>
          <w:szCs w:val="24"/>
        </w:rPr>
        <w:t>‘止，禮也。’</w:t>
      </w:r>
      <w:r w:rsidRPr="00726393">
        <w:rPr>
          <w:rFonts w:hint="eastAsia"/>
          <w:sz w:val="24"/>
          <w:szCs w:val="24"/>
        </w:rPr>
        <w:t>是也。《大雅·抑篇》亦曰：</w:t>
      </w:r>
      <w:r>
        <w:rPr>
          <w:rFonts w:hint="eastAsia"/>
          <w:sz w:val="24"/>
          <w:szCs w:val="24"/>
        </w:rPr>
        <w:t>‘</w:t>
      </w:r>
      <w:r w:rsidRPr="00726393">
        <w:rPr>
          <w:rFonts w:hint="eastAsia"/>
          <w:sz w:val="24"/>
          <w:szCs w:val="24"/>
        </w:rPr>
        <w:t>淑慎爾止，不愆於儀。</w:t>
      </w:r>
      <w:r>
        <w:rPr>
          <w:rFonts w:hint="eastAsia"/>
          <w:sz w:val="24"/>
          <w:szCs w:val="24"/>
        </w:rPr>
        <w:t>’</w:t>
      </w:r>
    </w:p>
    <w:p w14:paraId="6F221FF2" w14:textId="77777777" w:rsidR="00815A18" w:rsidRPr="00726393" w:rsidRDefault="00815A18" w:rsidP="006F3055">
      <w:pPr>
        <w:spacing w:line="400" w:lineRule="exact"/>
        <w:rPr>
          <w:sz w:val="24"/>
          <w:szCs w:val="24"/>
        </w:rPr>
      </w:pPr>
    </w:p>
    <w:p w14:paraId="0B307A75" w14:textId="77777777" w:rsidR="003121E9" w:rsidRDefault="003121E9" w:rsidP="006F3055">
      <w:pPr>
        <w:spacing w:line="400" w:lineRule="exact"/>
        <w:ind w:firstLineChars="196" w:firstLine="551"/>
        <w:rPr>
          <w:sz w:val="24"/>
          <w:szCs w:val="24"/>
        </w:rPr>
      </w:pPr>
      <w:r w:rsidRPr="004773CB">
        <w:rPr>
          <w:rFonts w:hint="eastAsia"/>
          <w:b/>
          <w:sz w:val="28"/>
          <w:szCs w:val="28"/>
        </w:rPr>
        <w:t>齊高止字子容</w:t>
      </w:r>
      <w:r w:rsidRPr="004773CB">
        <w:rPr>
          <w:rFonts w:hint="eastAsia"/>
          <w:sz w:val="18"/>
          <w:szCs w:val="18"/>
        </w:rPr>
        <w:t>襄三十九年《左傳》</w:t>
      </w:r>
    </w:p>
    <w:p w14:paraId="5DD69193" w14:textId="77777777" w:rsidR="003121E9" w:rsidRDefault="003121E9" w:rsidP="006F3055">
      <w:pPr>
        <w:spacing w:line="400" w:lineRule="exact"/>
        <w:rPr>
          <w:sz w:val="24"/>
          <w:szCs w:val="24"/>
        </w:rPr>
      </w:pPr>
      <w:r w:rsidRPr="00726393">
        <w:rPr>
          <w:rFonts w:hint="eastAsia"/>
          <w:sz w:val="24"/>
          <w:szCs w:val="24"/>
        </w:rPr>
        <w:t>義見上</w:t>
      </w:r>
      <w:r>
        <w:rPr>
          <w:rFonts w:hint="eastAsia"/>
          <w:sz w:val="24"/>
          <w:szCs w:val="24"/>
        </w:rPr>
        <w:t>。</w:t>
      </w:r>
    </w:p>
    <w:p w14:paraId="0B9BA1A7" w14:textId="77777777" w:rsidR="00815A18" w:rsidRDefault="00815A18" w:rsidP="006F3055">
      <w:pPr>
        <w:spacing w:line="400" w:lineRule="exact"/>
        <w:rPr>
          <w:sz w:val="24"/>
          <w:szCs w:val="24"/>
        </w:rPr>
      </w:pPr>
    </w:p>
    <w:p w14:paraId="6C9530B3" w14:textId="77777777" w:rsidR="003121E9" w:rsidRPr="00726393" w:rsidRDefault="003121E9" w:rsidP="006F3055">
      <w:pPr>
        <w:spacing w:line="400" w:lineRule="exact"/>
        <w:ind w:firstLineChars="196" w:firstLine="551"/>
        <w:rPr>
          <w:sz w:val="24"/>
          <w:szCs w:val="24"/>
        </w:rPr>
      </w:pPr>
      <w:r w:rsidRPr="004773CB">
        <w:rPr>
          <w:rFonts w:hint="eastAsia"/>
          <w:b/>
          <w:sz w:val="28"/>
          <w:szCs w:val="28"/>
        </w:rPr>
        <w:t>衛公子瑕字子適</w:t>
      </w:r>
      <w:r w:rsidRPr="004773CB">
        <w:rPr>
          <w:rFonts w:hint="eastAsia"/>
          <w:sz w:val="18"/>
          <w:szCs w:val="18"/>
        </w:rPr>
        <w:t>僖三十年《左氏經傳》</w:t>
      </w:r>
    </w:p>
    <w:p w14:paraId="327A233D" w14:textId="77777777" w:rsidR="003121E9" w:rsidRDefault="003121E9" w:rsidP="006F3055">
      <w:pPr>
        <w:spacing w:line="400" w:lineRule="exact"/>
        <w:rPr>
          <w:sz w:val="24"/>
          <w:szCs w:val="24"/>
        </w:rPr>
      </w:pPr>
      <w:r>
        <w:rPr>
          <w:rFonts w:hint="eastAsia"/>
          <w:sz w:val="24"/>
          <w:szCs w:val="24"/>
        </w:rPr>
        <w:t>《管子·小問篇》</w:t>
      </w:r>
      <w:r w:rsidRPr="00726393">
        <w:rPr>
          <w:rFonts w:hint="eastAsia"/>
          <w:sz w:val="24"/>
          <w:szCs w:val="24"/>
        </w:rPr>
        <w:t>説</w:t>
      </w:r>
      <w:r>
        <w:rPr>
          <w:rFonts w:hint="eastAsia"/>
          <w:sz w:val="24"/>
          <w:szCs w:val="24"/>
        </w:rPr>
        <w:t>玉曰：‘瑕適</w:t>
      </w:r>
      <w:r w:rsidRPr="00726393">
        <w:rPr>
          <w:rFonts w:hint="eastAsia"/>
          <w:sz w:val="24"/>
          <w:szCs w:val="24"/>
        </w:rPr>
        <w:t>皆見精也</w:t>
      </w:r>
      <w:r>
        <w:rPr>
          <w:rFonts w:hint="eastAsia"/>
          <w:sz w:val="24"/>
          <w:szCs w:val="24"/>
        </w:rPr>
        <w:t>。’</w:t>
      </w:r>
      <w:r w:rsidRPr="00726393">
        <w:rPr>
          <w:rFonts w:hint="eastAsia"/>
          <w:sz w:val="24"/>
          <w:szCs w:val="24"/>
        </w:rPr>
        <w:t>尹知章注曰：</w:t>
      </w:r>
      <w:r>
        <w:rPr>
          <w:rFonts w:hint="eastAsia"/>
          <w:sz w:val="24"/>
          <w:szCs w:val="24"/>
        </w:rPr>
        <w:t>‘</w:t>
      </w:r>
      <w:r w:rsidRPr="00726393">
        <w:rPr>
          <w:rFonts w:hint="eastAsia"/>
          <w:sz w:val="24"/>
          <w:szCs w:val="24"/>
        </w:rPr>
        <w:t>瑕適，玉病也。</w:t>
      </w:r>
      <w:r>
        <w:rPr>
          <w:rFonts w:hint="eastAsia"/>
          <w:sz w:val="24"/>
          <w:szCs w:val="24"/>
        </w:rPr>
        <w:t>’</w:t>
      </w:r>
      <w:r w:rsidRPr="004773CB">
        <w:rPr>
          <w:rFonts w:hint="eastAsia"/>
          <w:sz w:val="18"/>
          <w:szCs w:val="18"/>
        </w:rPr>
        <w:t>楊</w:t>
      </w:r>
      <w:r w:rsidRPr="004773CB">
        <w:rPr>
          <w:rFonts w:hint="eastAsia"/>
          <w:sz w:val="18"/>
          <w:szCs w:val="18"/>
        </w:rPr>
        <w:lastRenderedPageBreak/>
        <w:t>倞《荀子·法行篇》注以</w:t>
      </w:r>
      <w:r>
        <w:rPr>
          <w:rFonts w:hint="eastAsia"/>
          <w:sz w:val="18"/>
          <w:szCs w:val="18"/>
        </w:rPr>
        <w:t>‘</w:t>
      </w:r>
      <w:r w:rsidRPr="004773CB">
        <w:rPr>
          <w:rFonts w:hint="eastAsia"/>
          <w:sz w:val="18"/>
          <w:szCs w:val="18"/>
        </w:rPr>
        <w:t>適</w:t>
      </w:r>
      <w:r>
        <w:rPr>
          <w:rFonts w:hint="eastAsia"/>
          <w:sz w:val="18"/>
          <w:szCs w:val="18"/>
        </w:rPr>
        <w:t>’</w:t>
      </w:r>
      <w:r w:rsidRPr="004773CB">
        <w:rPr>
          <w:rFonts w:hint="eastAsia"/>
          <w:sz w:val="18"/>
          <w:szCs w:val="18"/>
        </w:rPr>
        <w:t>爲</w:t>
      </w:r>
      <w:r>
        <w:rPr>
          <w:rFonts w:hint="eastAsia"/>
          <w:sz w:val="18"/>
          <w:szCs w:val="18"/>
        </w:rPr>
        <w:t>‘</w:t>
      </w:r>
      <w:r w:rsidRPr="004773CB">
        <w:rPr>
          <w:rFonts w:hint="eastAsia"/>
          <w:sz w:val="18"/>
          <w:szCs w:val="18"/>
        </w:rPr>
        <w:t>玉之美澤調適之處</w:t>
      </w:r>
      <w:r>
        <w:rPr>
          <w:rFonts w:hint="eastAsia"/>
          <w:sz w:val="18"/>
          <w:szCs w:val="18"/>
        </w:rPr>
        <w:t>’</w:t>
      </w:r>
      <w:r w:rsidRPr="004773CB">
        <w:rPr>
          <w:rFonts w:hint="eastAsia"/>
          <w:sz w:val="18"/>
          <w:szCs w:val="18"/>
        </w:rPr>
        <w:t>，非是。</w:t>
      </w:r>
      <w:r w:rsidRPr="00726393">
        <w:rPr>
          <w:rFonts w:hint="eastAsia"/>
          <w:sz w:val="24"/>
          <w:szCs w:val="24"/>
        </w:rPr>
        <w:t>《吕氏春秋·舉難篇》：</w:t>
      </w:r>
      <w:r>
        <w:rPr>
          <w:rFonts w:hint="eastAsia"/>
          <w:sz w:val="24"/>
          <w:szCs w:val="24"/>
        </w:rPr>
        <w:t>‘尺之木必有節目，寸之玉</w:t>
      </w:r>
      <w:r w:rsidRPr="00726393">
        <w:rPr>
          <w:rFonts w:hint="eastAsia"/>
          <w:sz w:val="24"/>
          <w:szCs w:val="24"/>
        </w:rPr>
        <w:t>必有瑕適。</w:t>
      </w:r>
      <w:r>
        <w:rPr>
          <w:rFonts w:hint="eastAsia"/>
          <w:sz w:val="24"/>
          <w:szCs w:val="24"/>
        </w:rPr>
        <w:t>’玉有疵謂之瑕適，猶言有疵謂之瑕</w:t>
      </w:r>
      <w:r w:rsidRPr="00726393">
        <w:rPr>
          <w:rFonts w:hint="eastAsia"/>
          <w:sz w:val="24"/>
          <w:szCs w:val="24"/>
        </w:rPr>
        <w:t>讁</w:t>
      </w:r>
      <w:r>
        <w:rPr>
          <w:rFonts w:hint="eastAsia"/>
          <w:sz w:val="24"/>
          <w:szCs w:val="24"/>
        </w:rPr>
        <w:t>也。《老子·道篇》：‘善言無瑕讁。’</w:t>
      </w:r>
      <w:r w:rsidRPr="00726393">
        <w:rPr>
          <w:rFonts w:hint="eastAsia"/>
          <w:sz w:val="24"/>
          <w:szCs w:val="24"/>
        </w:rPr>
        <w:t>河上公注曰：</w:t>
      </w:r>
      <w:r>
        <w:rPr>
          <w:rFonts w:hint="eastAsia"/>
          <w:sz w:val="24"/>
          <w:szCs w:val="24"/>
        </w:rPr>
        <w:t>‘</w:t>
      </w:r>
      <w:r w:rsidRPr="00726393">
        <w:rPr>
          <w:rFonts w:hint="eastAsia"/>
          <w:sz w:val="24"/>
          <w:szCs w:val="24"/>
        </w:rPr>
        <w:t>無瑕疵、讁過於天下也。</w:t>
      </w:r>
      <w:r>
        <w:rPr>
          <w:rFonts w:hint="eastAsia"/>
          <w:sz w:val="24"/>
          <w:szCs w:val="24"/>
        </w:rPr>
        <w:t>’</w:t>
      </w:r>
      <w:r w:rsidR="00815A18">
        <w:rPr>
          <w:rFonts w:hint="eastAsia"/>
          <w:sz w:val="24"/>
          <w:szCs w:val="24"/>
        </w:rPr>
        <w:t>‘</w:t>
      </w:r>
      <w:r w:rsidRPr="00726393">
        <w:rPr>
          <w:rFonts w:hint="eastAsia"/>
          <w:sz w:val="24"/>
          <w:szCs w:val="24"/>
        </w:rPr>
        <w:t>讁</w:t>
      </w:r>
      <w:r w:rsidR="00815A18">
        <w:rPr>
          <w:rFonts w:hint="eastAsia"/>
          <w:sz w:val="24"/>
          <w:szCs w:val="24"/>
        </w:rPr>
        <w:t>’</w:t>
      </w:r>
      <w:r w:rsidRPr="00726393">
        <w:rPr>
          <w:rFonts w:hint="eastAsia"/>
          <w:sz w:val="24"/>
          <w:szCs w:val="24"/>
        </w:rPr>
        <w:t>與</w:t>
      </w:r>
      <w:r w:rsidR="00815A18">
        <w:rPr>
          <w:rFonts w:hint="eastAsia"/>
          <w:sz w:val="24"/>
          <w:szCs w:val="24"/>
        </w:rPr>
        <w:t>‘</w:t>
      </w:r>
      <w:r w:rsidRPr="00726393">
        <w:rPr>
          <w:rFonts w:hint="eastAsia"/>
          <w:sz w:val="24"/>
          <w:szCs w:val="24"/>
        </w:rPr>
        <w:t>適</w:t>
      </w:r>
      <w:r w:rsidR="00815A18">
        <w:rPr>
          <w:rFonts w:hint="eastAsia"/>
          <w:sz w:val="24"/>
          <w:szCs w:val="24"/>
        </w:rPr>
        <w:t>’</w:t>
      </w:r>
      <w:r w:rsidRPr="00726393">
        <w:rPr>
          <w:rFonts w:hint="eastAsia"/>
          <w:sz w:val="24"/>
          <w:szCs w:val="24"/>
        </w:rPr>
        <w:t>通。</w:t>
      </w:r>
    </w:p>
    <w:p w14:paraId="12A69755" w14:textId="77777777" w:rsidR="00815A18" w:rsidRPr="00726393" w:rsidRDefault="00815A18" w:rsidP="006F3055">
      <w:pPr>
        <w:spacing w:line="400" w:lineRule="exact"/>
        <w:rPr>
          <w:sz w:val="24"/>
          <w:szCs w:val="24"/>
        </w:rPr>
      </w:pPr>
    </w:p>
    <w:p w14:paraId="1C0845E3" w14:textId="77777777" w:rsidR="003121E9" w:rsidRPr="00726393" w:rsidRDefault="003121E9" w:rsidP="006F3055">
      <w:pPr>
        <w:spacing w:line="400" w:lineRule="exact"/>
        <w:ind w:firstLineChars="196" w:firstLine="551"/>
        <w:rPr>
          <w:sz w:val="24"/>
          <w:szCs w:val="24"/>
        </w:rPr>
      </w:pPr>
      <w:r w:rsidRPr="006E6BC8">
        <w:rPr>
          <w:rFonts w:hint="eastAsia"/>
          <w:b/>
          <w:sz w:val="28"/>
          <w:szCs w:val="28"/>
        </w:rPr>
        <w:t>宋公子説字好父</w:t>
      </w:r>
      <w:r w:rsidRPr="006E6BC8">
        <w:rPr>
          <w:rFonts w:hint="eastAsia"/>
          <w:sz w:val="18"/>
          <w:szCs w:val="18"/>
        </w:rPr>
        <w:t>桓元年《左傳正義》引《世本》</w:t>
      </w:r>
    </w:p>
    <w:p w14:paraId="046DDD2D" w14:textId="77777777" w:rsidR="003121E9" w:rsidRDefault="003121E9" w:rsidP="006F3055">
      <w:pPr>
        <w:spacing w:line="400" w:lineRule="exact"/>
        <w:rPr>
          <w:sz w:val="24"/>
          <w:szCs w:val="24"/>
        </w:rPr>
      </w:pPr>
      <w:r w:rsidRPr="00726393">
        <w:rPr>
          <w:rFonts w:hint="eastAsia"/>
          <w:sz w:val="24"/>
          <w:szCs w:val="24"/>
        </w:rPr>
        <w:t>《方言》：</w:t>
      </w:r>
      <w:r>
        <w:rPr>
          <w:rFonts w:hint="eastAsia"/>
          <w:sz w:val="24"/>
          <w:szCs w:val="24"/>
        </w:rPr>
        <w:t>‘</w:t>
      </w:r>
      <w:r w:rsidRPr="00726393">
        <w:rPr>
          <w:rFonts w:hint="eastAsia"/>
          <w:sz w:val="24"/>
          <w:szCs w:val="24"/>
        </w:rPr>
        <w:t>娧</w:t>
      </w:r>
      <w:r>
        <w:rPr>
          <w:rFonts w:hint="eastAsia"/>
          <w:sz w:val="24"/>
          <w:szCs w:val="24"/>
        </w:rPr>
        <w:t>，好也。’</w:t>
      </w:r>
      <w:r w:rsidRPr="00726393">
        <w:rPr>
          <w:rFonts w:hint="eastAsia"/>
          <w:sz w:val="24"/>
          <w:szCs w:val="24"/>
        </w:rPr>
        <w:t>郭注曰：</w:t>
      </w:r>
      <w:r>
        <w:rPr>
          <w:rFonts w:hint="eastAsia"/>
          <w:sz w:val="24"/>
          <w:szCs w:val="24"/>
        </w:rPr>
        <w:t>‘</w:t>
      </w:r>
      <w:r w:rsidRPr="00726393">
        <w:rPr>
          <w:rFonts w:hint="eastAsia"/>
          <w:sz w:val="24"/>
          <w:szCs w:val="24"/>
        </w:rPr>
        <w:t>謂</w:t>
      </w:r>
      <w:r w:rsidRPr="006E6BC8">
        <w:rPr>
          <w:rFonts w:hint="eastAsia"/>
          <w:sz w:val="24"/>
          <w:szCs w:val="24"/>
        </w:rPr>
        <w:t>妦</w:t>
      </w:r>
      <w:r w:rsidRPr="00726393">
        <w:rPr>
          <w:rFonts w:hint="eastAsia"/>
          <w:sz w:val="24"/>
          <w:szCs w:val="24"/>
        </w:rPr>
        <w:t>娧也。</w:t>
      </w:r>
      <w:r>
        <w:rPr>
          <w:rFonts w:hint="eastAsia"/>
          <w:sz w:val="24"/>
          <w:szCs w:val="24"/>
        </w:rPr>
        <w:t>’</w:t>
      </w:r>
      <w:r w:rsidRPr="00726393">
        <w:rPr>
          <w:rFonts w:hint="eastAsia"/>
          <w:sz w:val="24"/>
          <w:szCs w:val="24"/>
        </w:rPr>
        <w:t>娧</w:t>
      </w:r>
      <w:r>
        <w:rPr>
          <w:rFonts w:hint="eastAsia"/>
          <w:sz w:val="24"/>
          <w:szCs w:val="24"/>
        </w:rPr>
        <w:t>、説古字通。好謂之説，好焉亦謂之説。《周語》‘</w:t>
      </w:r>
      <w:r w:rsidRPr="00726393">
        <w:rPr>
          <w:rFonts w:hint="eastAsia"/>
          <w:sz w:val="24"/>
          <w:szCs w:val="24"/>
        </w:rPr>
        <w:t>厲王説榮夷公</w:t>
      </w:r>
      <w:r>
        <w:rPr>
          <w:rFonts w:hint="eastAsia"/>
          <w:sz w:val="24"/>
          <w:szCs w:val="24"/>
        </w:rPr>
        <w:t>’</w:t>
      </w:r>
      <w:r w:rsidRPr="00726393">
        <w:rPr>
          <w:rFonts w:hint="eastAsia"/>
          <w:sz w:val="24"/>
          <w:szCs w:val="24"/>
        </w:rPr>
        <w:t>，韋注曰：</w:t>
      </w:r>
      <w:r>
        <w:rPr>
          <w:rFonts w:hint="eastAsia"/>
          <w:sz w:val="24"/>
          <w:szCs w:val="24"/>
        </w:rPr>
        <w:t>‘</w:t>
      </w:r>
      <w:r w:rsidRPr="00726393">
        <w:rPr>
          <w:rFonts w:hint="eastAsia"/>
          <w:sz w:val="24"/>
          <w:szCs w:val="24"/>
        </w:rPr>
        <w:t>説，好也。</w:t>
      </w:r>
      <w:r>
        <w:rPr>
          <w:rFonts w:hint="eastAsia"/>
          <w:sz w:val="24"/>
          <w:szCs w:val="24"/>
        </w:rPr>
        <w:t>’</w:t>
      </w:r>
      <w:r w:rsidRPr="00726393">
        <w:rPr>
          <w:rFonts w:hint="eastAsia"/>
          <w:sz w:val="24"/>
          <w:szCs w:val="24"/>
        </w:rPr>
        <w:t>《小雅·彤弓篇》</w:t>
      </w:r>
      <w:r>
        <w:rPr>
          <w:rFonts w:hint="eastAsia"/>
          <w:sz w:val="24"/>
          <w:szCs w:val="24"/>
        </w:rPr>
        <w:t>‘</w:t>
      </w:r>
      <w:r w:rsidRPr="00726393">
        <w:rPr>
          <w:rFonts w:hint="eastAsia"/>
          <w:sz w:val="24"/>
          <w:szCs w:val="24"/>
        </w:rPr>
        <w:t>中心好之</w:t>
      </w:r>
      <w:r>
        <w:rPr>
          <w:rFonts w:hint="eastAsia"/>
          <w:sz w:val="24"/>
          <w:szCs w:val="24"/>
        </w:rPr>
        <w:t>’</w:t>
      </w:r>
      <w:r w:rsidRPr="00726393">
        <w:rPr>
          <w:rFonts w:hint="eastAsia"/>
          <w:sz w:val="24"/>
          <w:szCs w:val="24"/>
        </w:rPr>
        <w:t>，《毛傳》曰：</w:t>
      </w:r>
      <w:r>
        <w:rPr>
          <w:rFonts w:hint="eastAsia"/>
          <w:sz w:val="24"/>
          <w:szCs w:val="24"/>
        </w:rPr>
        <w:t>‘</w:t>
      </w:r>
      <w:r w:rsidRPr="00726393">
        <w:rPr>
          <w:rFonts w:hint="eastAsia"/>
          <w:sz w:val="24"/>
          <w:szCs w:val="24"/>
        </w:rPr>
        <w:t>好，説也。</w:t>
      </w:r>
      <w:r>
        <w:rPr>
          <w:rFonts w:hint="eastAsia"/>
          <w:sz w:val="24"/>
          <w:szCs w:val="24"/>
        </w:rPr>
        <w:t>’</w:t>
      </w:r>
      <w:r w:rsidRPr="00726393">
        <w:rPr>
          <w:rFonts w:hint="eastAsia"/>
          <w:sz w:val="24"/>
          <w:szCs w:val="24"/>
        </w:rPr>
        <w:t>説亦作悦，《廣雅》曰：</w:t>
      </w:r>
      <w:r>
        <w:rPr>
          <w:rFonts w:hint="eastAsia"/>
          <w:sz w:val="24"/>
          <w:szCs w:val="24"/>
        </w:rPr>
        <w:t>‘</w:t>
      </w:r>
      <w:r w:rsidRPr="00726393">
        <w:rPr>
          <w:rFonts w:hint="eastAsia"/>
          <w:sz w:val="24"/>
          <w:szCs w:val="24"/>
        </w:rPr>
        <w:t>悦，喜也。</w:t>
      </w:r>
      <w:r>
        <w:rPr>
          <w:rFonts w:hint="eastAsia"/>
          <w:sz w:val="24"/>
          <w:szCs w:val="24"/>
        </w:rPr>
        <w:t>’</w:t>
      </w:r>
      <w:r w:rsidRPr="00726393">
        <w:rPr>
          <w:rFonts w:hint="eastAsia"/>
          <w:sz w:val="24"/>
          <w:szCs w:val="24"/>
        </w:rPr>
        <w:t>《吕氏春秋·壅塞篇》高注曰：</w:t>
      </w:r>
      <w:r>
        <w:rPr>
          <w:rFonts w:hint="eastAsia"/>
          <w:sz w:val="24"/>
          <w:szCs w:val="24"/>
        </w:rPr>
        <w:t>‘</w:t>
      </w:r>
      <w:r w:rsidRPr="00726393">
        <w:rPr>
          <w:rFonts w:hint="eastAsia"/>
          <w:sz w:val="24"/>
          <w:szCs w:val="24"/>
        </w:rPr>
        <w:t>好，喜也。</w:t>
      </w:r>
      <w:r>
        <w:rPr>
          <w:rFonts w:hint="eastAsia"/>
          <w:sz w:val="24"/>
          <w:szCs w:val="24"/>
        </w:rPr>
        <w:t>’</w:t>
      </w:r>
    </w:p>
    <w:p w14:paraId="05CAB44F" w14:textId="77777777" w:rsidR="00815A18" w:rsidRPr="00726393" w:rsidRDefault="00815A18" w:rsidP="006F3055">
      <w:pPr>
        <w:spacing w:line="400" w:lineRule="exact"/>
        <w:rPr>
          <w:sz w:val="24"/>
          <w:szCs w:val="24"/>
        </w:rPr>
      </w:pPr>
    </w:p>
    <w:p w14:paraId="4C73ED93" w14:textId="77777777" w:rsidR="003121E9" w:rsidRDefault="003121E9" w:rsidP="006F3055">
      <w:pPr>
        <w:spacing w:line="400" w:lineRule="exact"/>
        <w:ind w:firstLineChars="196" w:firstLine="551"/>
        <w:rPr>
          <w:sz w:val="24"/>
          <w:szCs w:val="24"/>
        </w:rPr>
      </w:pPr>
      <w:r w:rsidRPr="006E6BC8">
        <w:rPr>
          <w:rFonts w:hint="eastAsia"/>
          <w:b/>
          <w:sz w:val="28"/>
          <w:szCs w:val="28"/>
        </w:rPr>
        <w:t>鄭公子喜字子</w:t>
      </w:r>
      <w:r>
        <w:rPr>
          <w:rFonts w:hint="eastAsia"/>
          <w:b/>
          <w:sz w:val="28"/>
          <w:szCs w:val="28"/>
        </w:rPr>
        <w:t>䍐</w:t>
      </w:r>
      <w:r w:rsidRPr="006E6BC8">
        <w:rPr>
          <w:rFonts w:hint="eastAsia"/>
          <w:sz w:val="18"/>
          <w:szCs w:val="18"/>
        </w:rPr>
        <w:t>成十四年《左氏經傳》。</w:t>
      </w:r>
      <w:r w:rsidRPr="006E6BC8">
        <w:rPr>
          <w:rFonts w:hint="eastAsia"/>
          <w:b/>
          <w:sz w:val="28"/>
          <w:szCs w:val="28"/>
        </w:rPr>
        <w:t>宋樂喜字子</w:t>
      </w:r>
      <w:r>
        <w:rPr>
          <w:rFonts w:hint="eastAsia"/>
          <w:b/>
          <w:sz w:val="28"/>
          <w:szCs w:val="28"/>
        </w:rPr>
        <w:t>䍐</w:t>
      </w:r>
      <w:r>
        <w:rPr>
          <w:rFonts w:hint="eastAsia"/>
          <w:sz w:val="18"/>
          <w:szCs w:val="18"/>
        </w:rPr>
        <w:t>《檀弓》下篇鄭注，又</w:t>
      </w:r>
      <w:r w:rsidRPr="006E6BC8">
        <w:rPr>
          <w:rFonts w:hint="eastAsia"/>
          <w:sz w:val="18"/>
          <w:szCs w:val="18"/>
        </w:rPr>
        <w:t>《正義》引《世本》</w:t>
      </w:r>
      <w:r>
        <w:rPr>
          <w:rFonts w:hint="eastAsia"/>
          <w:sz w:val="18"/>
          <w:szCs w:val="18"/>
        </w:rPr>
        <w:t>。</w:t>
      </w:r>
    </w:p>
    <w:p w14:paraId="166E070F" w14:textId="77777777" w:rsidR="003121E9" w:rsidRDefault="003121E9" w:rsidP="006F3055">
      <w:pPr>
        <w:spacing w:line="400" w:lineRule="exact"/>
        <w:rPr>
          <w:sz w:val="24"/>
          <w:szCs w:val="24"/>
        </w:rPr>
      </w:pPr>
      <w:r w:rsidRPr="00726393">
        <w:rPr>
          <w:rFonts w:hint="eastAsia"/>
          <w:sz w:val="24"/>
          <w:szCs w:val="24"/>
        </w:rPr>
        <w:t>《説文》曰：</w:t>
      </w:r>
      <w:r>
        <w:rPr>
          <w:rFonts w:hint="eastAsia"/>
          <w:sz w:val="24"/>
          <w:szCs w:val="24"/>
        </w:rPr>
        <w:t>‘</w:t>
      </w:r>
      <w:r w:rsidRPr="00726393">
        <w:rPr>
          <w:rFonts w:hint="eastAsia"/>
          <w:sz w:val="24"/>
          <w:szCs w:val="24"/>
        </w:rPr>
        <w:t>衎</w:t>
      </w:r>
      <w:r>
        <w:rPr>
          <w:rFonts w:hint="eastAsia"/>
          <w:sz w:val="24"/>
          <w:szCs w:val="24"/>
        </w:rPr>
        <w:t>，</w:t>
      </w:r>
      <w:r w:rsidRPr="00726393">
        <w:rPr>
          <w:rFonts w:hint="eastAsia"/>
          <w:sz w:val="24"/>
          <w:szCs w:val="24"/>
        </w:rPr>
        <w:t>行喜貌。</w:t>
      </w:r>
      <w:r>
        <w:rPr>
          <w:rFonts w:hint="eastAsia"/>
          <w:sz w:val="24"/>
          <w:szCs w:val="24"/>
        </w:rPr>
        <w:t>’</w:t>
      </w:r>
      <w:r w:rsidR="00815A18">
        <w:rPr>
          <w:rFonts w:hint="eastAsia"/>
          <w:sz w:val="24"/>
          <w:szCs w:val="24"/>
        </w:rPr>
        <w:t>‘</w:t>
      </w:r>
      <w:r>
        <w:rPr>
          <w:rFonts w:hint="eastAsia"/>
          <w:sz w:val="24"/>
          <w:szCs w:val="24"/>
        </w:rPr>
        <w:t>衎</w:t>
      </w:r>
      <w:r w:rsidR="00815A18">
        <w:rPr>
          <w:rFonts w:hint="eastAsia"/>
          <w:sz w:val="24"/>
          <w:szCs w:val="24"/>
        </w:rPr>
        <w:t>’</w:t>
      </w:r>
      <w:r>
        <w:rPr>
          <w:rFonts w:hint="eastAsia"/>
          <w:sz w:val="24"/>
          <w:szCs w:val="24"/>
        </w:rPr>
        <w:t>、</w:t>
      </w:r>
      <w:r w:rsidR="00815A18">
        <w:rPr>
          <w:rFonts w:hint="eastAsia"/>
          <w:sz w:val="24"/>
          <w:szCs w:val="24"/>
        </w:rPr>
        <w:t>‘</w:t>
      </w:r>
      <w:r w:rsidRPr="006E6BC8">
        <w:rPr>
          <w:rFonts w:hint="eastAsia"/>
          <w:sz w:val="24"/>
          <w:szCs w:val="24"/>
        </w:rPr>
        <w:t>䍐</w:t>
      </w:r>
      <w:r w:rsidR="00815A18">
        <w:rPr>
          <w:rFonts w:hint="eastAsia"/>
          <w:sz w:val="24"/>
          <w:szCs w:val="24"/>
        </w:rPr>
        <w:t>’</w:t>
      </w:r>
      <w:r w:rsidRPr="00726393">
        <w:rPr>
          <w:rFonts w:hint="eastAsia"/>
          <w:sz w:val="24"/>
          <w:szCs w:val="24"/>
        </w:rPr>
        <w:t>古字通。</w:t>
      </w:r>
    </w:p>
    <w:p w14:paraId="16117815" w14:textId="77777777" w:rsidR="00815A18" w:rsidRPr="00726393" w:rsidRDefault="00815A18" w:rsidP="006F3055">
      <w:pPr>
        <w:spacing w:line="400" w:lineRule="exact"/>
        <w:rPr>
          <w:sz w:val="24"/>
          <w:szCs w:val="24"/>
        </w:rPr>
      </w:pPr>
    </w:p>
    <w:p w14:paraId="373888DC" w14:textId="77777777" w:rsidR="003121E9" w:rsidRDefault="003121E9" w:rsidP="006F3055">
      <w:pPr>
        <w:spacing w:line="400" w:lineRule="exact"/>
        <w:ind w:firstLineChars="196" w:firstLine="551"/>
        <w:rPr>
          <w:sz w:val="24"/>
          <w:szCs w:val="24"/>
        </w:rPr>
      </w:pPr>
      <w:r w:rsidRPr="006E6BC8">
        <w:rPr>
          <w:rFonts w:hint="eastAsia"/>
          <w:b/>
          <w:sz w:val="28"/>
          <w:szCs w:val="28"/>
        </w:rPr>
        <w:t>宋公子術字樂甫</w:t>
      </w:r>
      <w:r w:rsidRPr="006E6BC8">
        <w:rPr>
          <w:rFonts w:hint="eastAsia"/>
          <w:sz w:val="18"/>
          <w:szCs w:val="18"/>
        </w:rPr>
        <w:t>《檀弓》下篇鄭注及《正義》引《世本》並作</w:t>
      </w:r>
      <w:r>
        <w:rPr>
          <w:rFonts w:hint="eastAsia"/>
          <w:sz w:val="18"/>
          <w:szCs w:val="18"/>
        </w:rPr>
        <w:t>‘</w:t>
      </w:r>
      <w:r w:rsidRPr="006E6BC8">
        <w:rPr>
          <w:rFonts w:hint="eastAsia"/>
          <w:sz w:val="18"/>
          <w:szCs w:val="18"/>
        </w:rPr>
        <w:t>樂甫術</w:t>
      </w:r>
      <w:r>
        <w:rPr>
          <w:rFonts w:hint="eastAsia"/>
          <w:sz w:val="18"/>
          <w:szCs w:val="18"/>
        </w:rPr>
        <w:t>’</w:t>
      </w:r>
      <w:r w:rsidRPr="006E6BC8">
        <w:rPr>
          <w:rFonts w:hint="eastAsia"/>
          <w:sz w:val="18"/>
          <w:szCs w:val="18"/>
        </w:rPr>
        <w:t>，文七年、十八年《正義》引《</w:t>
      </w:r>
      <w:r>
        <w:rPr>
          <w:rFonts w:hint="eastAsia"/>
          <w:sz w:val="18"/>
          <w:szCs w:val="18"/>
        </w:rPr>
        <w:t>世本》同。《唐書·宰相世系表》及《通志·氏族略》‘</w:t>
      </w:r>
      <w:r w:rsidRPr="006E6BC8">
        <w:rPr>
          <w:rFonts w:hint="eastAsia"/>
          <w:sz w:val="18"/>
          <w:szCs w:val="18"/>
        </w:rPr>
        <w:t>術</w:t>
      </w:r>
      <w:r>
        <w:rPr>
          <w:rFonts w:hint="eastAsia"/>
          <w:sz w:val="18"/>
          <w:szCs w:val="18"/>
        </w:rPr>
        <w:t>’</w:t>
      </w:r>
      <w:r w:rsidRPr="006E6BC8">
        <w:rPr>
          <w:rFonts w:hint="eastAsia"/>
          <w:sz w:val="18"/>
          <w:szCs w:val="18"/>
        </w:rPr>
        <w:t>作</w:t>
      </w:r>
      <w:r>
        <w:rPr>
          <w:rFonts w:hint="eastAsia"/>
          <w:sz w:val="18"/>
          <w:szCs w:val="18"/>
        </w:rPr>
        <w:t>‘</w:t>
      </w:r>
      <w:r w:rsidRPr="006E6BC8">
        <w:rPr>
          <w:rFonts w:hint="eastAsia"/>
          <w:sz w:val="18"/>
          <w:szCs w:val="18"/>
        </w:rPr>
        <w:t>衎</w:t>
      </w:r>
      <w:r>
        <w:rPr>
          <w:rFonts w:hint="eastAsia"/>
          <w:sz w:val="18"/>
          <w:szCs w:val="18"/>
        </w:rPr>
        <w:t>’</w:t>
      </w:r>
      <w:r w:rsidRPr="006E6BC8">
        <w:rPr>
          <w:rFonts w:hint="eastAsia"/>
          <w:sz w:val="18"/>
          <w:szCs w:val="18"/>
        </w:rPr>
        <w:t>，非也。衎</w:t>
      </w:r>
      <w:r>
        <w:rPr>
          <w:rFonts w:hint="eastAsia"/>
          <w:sz w:val="18"/>
          <w:szCs w:val="18"/>
        </w:rPr>
        <w:t>與</w:t>
      </w:r>
      <w:r w:rsidRPr="0063356E">
        <w:rPr>
          <w:rFonts w:hint="eastAsia"/>
          <w:sz w:val="18"/>
          <w:szCs w:val="18"/>
        </w:rPr>
        <w:t>䍐</w:t>
      </w:r>
      <w:r w:rsidRPr="006E6BC8">
        <w:rPr>
          <w:rFonts w:hint="eastAsia"/>
          <w:sz w:val="18"/>
          <w:szCs w:val="18"/>
        </w:rPr>
        <w:t>同，子</w:t>
      </w:r>
      <w:r w:rsidRPr="0063356E">
        <w:rPr>
          <w:rFonts w:hint="eastAsia"/>
          <w:sz w:val="18"/>
          <w:szCs w:val="18"/>
        </w:rPr>
        <w:t>䍐</w:t>
      </w:r>
      <w:r w:rsidRPr="006E6BC8">
        <w:rPr>
          <w:rFonts w:hint="eastAsia"/>
          <w:sz w:val="18"/>
          <w:szCs w:val="18"/>
        </w:rPr>
        <w:t>爲樂甫五世孫，不應與其祖同名</w:t>
      </w:r>
      <w:r>
        <w:rPr>
          <w:rFonts w:hint="eastAsia"/>
          <w:sz w:val="18"/>
          <w:szCs w:val="18"/>
        </w:rPr>
        <w:t>。</w:t>
      </w:r>
    </w:p>
    <w:p w14:paraId="0EE7217D" w14:textId="77777777" w:rsidR="003121E9" w:rsidRDefault="003121E9" w:rsidP="006F3055">
      <w:pPr>
        <w:spacing w:line="400" w:lineRule="exact"/>
        <w:rPr>
          <w:sz w:val="24"/>
          <w:szCs w:val="24"/>
        </w:rPr>
      </w:pPr>
      <w:r w:rsidRPr="00726393">
        <w:rPr>
          <w:rFonts w:hint="eastAsia"/>
          <w:sz w:val="24"/>
          <w:szCs w:val="24"/>
        </w:rPr>
        <w:t>術與遂古字通</w:t>
      </w:r>
      <w:r>
        <w:rPr>
          <w:rFonts w:hint="eastAsia"/>
          <w:sz w:val="24"/>
          <w:szCs w:val="24"/>
        </w:rPr>
        <w:t>。</w:t>
      </w:r>
      <w:r>
        <w:rPr>
          <w:rFonts w:hint="eastAsia"/>
          <w:sz w:val="18"/>
          <w:szCs w:val="18"/>
        </w:rPr>
        <w:t>文十二年《左氏經》‘</w:t>
      </w:r>
      <w:r w:rsidRPr="0063356E">
        <w:rPr>
          <w:rFonts w:hint="eastAsia"/>
          <w:sz w:val="18"/>
          <w:szCs w:val="18"/>
        </w:rPr>
        <w:t>秦伯使術來聘</w:t>
      </w:r>
      <w:r>
        <w:rPr>
          <w:rFonts w:hint="eastAsia"/>
          <w:sz w:val="18"/>
          <w:szCs w:val="18"/>
        </w:rPr>
        <w:t>’</w:t>
      </w:r>
      <w:r w:rsidRPr="0063356E">
        <w:rPr>
          <w:rFonts w:hint="eastAsia"/>
          <w:sz w:val="18"/>
          <w:szCs w:val="18"/>
        </w:rPr>
        <w:t>，《公羊》</w:t>
      </w:r>
      <w:r>
        <w:rPr>
          <w:rFonts w:hint="eastAsia"/>
          <w:sz w:val="18"/>
          <w:szCs w:val="18"/>
        </w:rPr>
        <w:t>‘</w:t>
      </w:r>
      <w:r w:rsidRPr="0063356E">
        <w:rPr>
          <w:rFonts w:hint="eastAsia"/>
          <w:sz w:val="18"/>
          <w:szCs w:val="18"/>
        </w:rPr>
        <w:t>術</w:t>
      </w:r>
      <w:r>
        <w:rPr>
          <w:rFonts w:hint="eastAsia"/>
          <w:sz w:val="18"/>
          <w:szCs w:val="18"/>
        </w:rPr>
        <w:t>’</w:t>
      </w:r>
      <w:r w:rsidRPr="0063356E">
        <w:rPr>
          <w:rFonts w:hint="eastAsia"/>
          <w:sz w:val="18"/>
          <w:szCs w:val="18"/>
        </w:rPr>
        <w:t>作</w:t>
      </w:r>
      <w:r>
        <w:rPr>
          <w:rFonts w:hint="eastAsia"/>
          <w:sz w:val="18"/>
          <w:szCs w:val="18"/>
        </w:rPr>
        <w:t>‘</w:t>
      </w:r>
      <w:r w:rsidRPr="0063356E">
        <w:rPr>
          <w:rFonts w:hint="eastAsia"/>
          <w:sz w:val="18"/>
          <w:szCs w:val="18"/>
        </w:rPr>
        <w:t>遂</w:t>
      </w:r>
      <w:r>
        <w:rPr>
          <w:rFonts w:hint="eastAsia"/>
          <w:sz w:val="18"/>
          <w:szCs w:val="18"/>
        </w:rPr>
        <w:t>’。《月令》‘</w:t>
      </w:r>
      <w:r w:rsidRPr="0063356E">
        <w:rPr>
          <w:rFonts w:hint="eastAsia"/>
          <w:sz w:val="18"/>
          <w:szCs w:val="18"/>
        </w:rPr>
        <w:t>審端徑術</w:t>
      </w:r>
      <w:r>
        <w:rPr>
          <w:rFonts w:hint="eastAsia"/>
          <w:sz w:val="18"/>
          <w:szCs w:val="18"/>
        </w:rPr>
        <w:t>’</w:t>
      </w:r>
      <w:r w:rsidRPr="0063356E">
        <w:rPr>
          <w:rFonts w:hint="eastAsia"/>
          <w:sz w:val="18"/>
          <w:szCs w:val="18"/>
        </w:rPr>
        <w:t>，鄭注曰：</w:t>
      </w:r>
      <w:r>
        <w:rPr>
          <w:rFonts w:hint="eastAsia"/>
          <w:sz w:val="18"/>
          <w:szCs w:val="18"/>
        </w:rPr>
        <w:t>‘</w:t>
      </w:r>
      <w:r w:rsidRPr="0063356E">
        <w:rPr>
          <w:rFonts w:hint="eastAsia"/>
          <w:sz w:val="18"/>
          <w:szCs w:val="18"/>
        </w:rPr>
        <w:t>術，《周禮》作遂。</w:t>
      </w:r>
      <w:r>
        <w:rPr>
          <w:rFonts w:hint="eastAsia"/>
          <w:sz w:val="18"/>
          <w:szCs w:val="18"/>
        </w:rPr>
        <w:t>’</w:t>
      </w:r>
      <w:r w:rsidRPr="00726393">
        <w:rPr>
          <w:rFonts w:hint="eastAsia"/>
          <w:sz w:val="24"/>
          <w:szCs w:val="24"/>
        </w:rPr>
        <w:t>《小雅·雨無正篇》</w:t>
      </w:r>
      <w:r>
        <w:rPr>
          <w:rFonts w:hint="eastAsia"/>
          <w:sz w:val="24"/>
          <w:szCs w:val="24"/>
        </w:rPr>
        <w:t>‘</w:t>
      </w:r>
      <w:r w:rsidRPr="00726393">
        <w:rPr>
          <w:rFonts w:hint="eastAsia"/>
          <w:sz w:val="24"/>
          <w:szCs w:val="24"/>
        </w:rPr>
        <w:t>饑成不遂</w:t>
      </w:r>
      <w:r>
        <w:rPr>
          <w:rFonts w:hint="eastAsia"/>
          <w:sz w:val="24"/>
          <w:szCs w:val="24"/>
        </w:rPr>
        <w:t>’</w:t>
      </w:r>
      <w:r w:rsidRPr="00726393">
        <w:rPr>
          <w:rFonts w:hint="eastAsia"/>
          <w:sz w:val="24"/>
          <w:szCs w:val="24"/>
        </w:rPr>
        <w:t>，《毛傳》曰：</w:t>
      </w:r>
      <w:r>
        <w:rPr>
          <w:rFonts w:hint="eastAsia"/>
          <w:sz w:val="24"/>
          <w:szCs w:val="24"/>
        </w:rPr>
        <w:t>‘</w:t>
      </w:r>
      <w:r w:rsidRPr="00726393">
        <w:rPr>
          <w:rFonts w:hint="eastAsia"/>
          <w:sz w:val="24"/>
          <w:szCs w:val="24"/>
        </w:rPr>
        <w:t>遂，安也。</w:t>
      </w:r>
      <w:r>
        <w:rPr>
          <w:rFonts w:hint="eastAsia"/>
          <w:sz w:val="24"/>
          <w:szCs w:val="24"/>
        </w:rPr>
        <w:t>’《淮南·汜論篇》</w:t>
      </w:r>
      <w:r w:rsidRPr="00726393">
        <w:rPr>
          <w:rFonts w:hint="eastAsia"/>
          <w:sz w:val="24"/>
          <w:szCs w:val="24"/>
        </w:rPr>
        <w:t>高注曰：</w:t>
      </w:r>
      <w:r>
        <w:rPr>
          <w:rFonts w:hint="eastAsia"/>
          <w:sz w:val="24"/>
          <w:szCs w:val="24"/>
        </w:rPr>
        <w:t>‘</w:t>
      </w:r>
      <w:r w:rsidRPr="00726393">
        <w:rPr>
          <w:rFonts w:hint="eastAsia"/>
          <w:sz w:val="24"/>
          <w:szCs w:val="24"/>
        </w:rPr>
        <w:t>安，樂也。</w:t>
      </w:r>
      <w:r>
        <w:rPr>
          <w:rFonts w:hint="eastAsia"/>
          <w:sz w:val="24"/>
          <w:szCs w:val="24"/>
        </w:rPr>
        <w:t>’</w:t>
      </w:r>
      <w:r w:rsidRPr="00726393">
        <w:rPr>
          <w:rFonts w:hint="eastAsia"/>
          <w:sz w:val="24"/>
          <w:szCs w:val="24"/>
        </w:rPr>
        <w:t>遂有安樂之義，故名遂</w:t>
      </w:r>
      <w:r>
        <w:rPr>
          <w:rFonts w:hint="eastAsia"/>
          <w:sz w:val="24"/>
          <w:szCs w:val="24"/>
        </w:rPr>
        <w:t>，</w:t>
      </w:r>
      <w:r w:rsidRPr="00726393">
        <w:rPr>
          <w:rFonts w:hint="eastAsia"/>
          <w:sz w:val="24"/>
          <w:szCs w:val="24"/>
        </w:rPr>
        <w:t>字樂甫。</w:t>
      </w:r>
    </w:p>
    <w:p w14:paraId="53FC696A" w14:textId="77777777" w:rsidR="00815A18" w:rsidRPr="00726393" w:rsidRDefault="00815A18" w:rsidP="006F3055">
      <w:pPr>
        <w:spacing w:line="400" w:lineRule="exact"/>
        <w:rPr>
          <w:sz w:val="24"/>
          <w:szCs w:val="24"/>
        </w:rPr>
      </w:pPr>
    </w:p>
    <w:p w14:paraId="1564D968" w14:textId="77777777" w:rsidR="003121E9" w:rsidRPr="00726393" w:rsidRDefault="003121E9" w:rsidP="006F3055">
      <w:pPr>
        <w:spacing w:line="400" w:lineRule="exact"/>
        <w:ind w:firstLineChars="196" w:firstLine="551"/>
        <w:rPr>
          <w:sz w:val="24"/>
          <w:szCs w:val="24"/>
        </w:rPr>
      </w:pPr>
      <w:r w:rsidRPr="0063356E">
        <w:rPr>
          <w:rFonts w:hint="eastAsia"/>
          <w:b/>
          <w:sz w:val="28"/>
          <w:szCs w:val="28"/>
        </w:rPr>
        <w:t>秦孫陽字伯樂</w:t>
      </w:r>
      <w:r>
        <w:rPr>
          <w:rFonts w:hint="eastAsia"/>
          <w:sz w:val="18"/>
          <w:szCs w:val="18"/>
        </w:rPr>
        <w:t>《楚辭·七諫》注，又《史記·司馬相如傳》索隱</w:t>
      </w:r>
      <w:r w:rsidRPr="0063356E">
        <w:rPr>
          <w:rFonts w:hint="eastAsia"/>
          <w:sz w:val="18"/>
          <w:szCs w:val="18"/>
        </w:rPr>
        <w:t>引張揖注。</w:t>
      </w:r>
    </w:p>
    <w:p w14:paraId="58F532B6" w14:textId="77777777" w:rsidR="003121E9" w:rsidRDefault="003121E9" w:rsidP="006F3055">
      <w:pPr>
        <w:spacing w:line="400" w:lineRule="exact"/>
        <w:rPr>
          <w:sz w:val="24"/>
          <w:szCs w:val="24"/>
        </w:rPr>
      </w:pPr>
      <w:r>
        <w:rPr>
          <w:rFonts w:hint="eastAsia"/>
          <w:sz w:val="24"/>
          <w:szCs w:val="24"/>
        </w:rPr>
        <w:t>《王風·君子陽陽篇》‘</w:t>
      </w:r>
      <w:r w:rsidRPr="00726393">
        <w:rPr>
          <w:rFonts w:hint="eastAsia"/>
          <w:sz w:val="24"/>
          <w:szCs w:val="24"/>
        </w:rPr>
        <w:t>君子陽陽，君子陶陶</w:t>
      </w:r>
      <w:r>
        <w:rPr>
          <w:rFonts w:hint="eastAsia"/>
          <w:sz w:val="24"/>
          <w:szCs w:val="24"/>
        </w:rPr>
        <w:t>’</w:t>
      </w:r>
      <w:r w:rsidRPr="00726393">
        <w:rPr>
          <w:rFonts w:hint="eastAsia"/>
          <w:sz w:val="24"/>
          <w:szCs w:val="24"/>
        </w:rPr>
        <w:t>，《毛傳》曰：</w:t>
      </w:r>
      <w:r>
        <w:rPr>
          <w:rFonts w:hint="eastAsia"/>
          <w:sz w:val="24"/>
          <w:szCs w:val="24"/>
        </w:rPr>
        <w:t>‘</w:t>
      </w:r>
      <w:r w:rsidRPr="00726393">
        <w:rPr>
          <w:rFonts w:hint="eastAsia"/>
          <w:sz w:val="24"/>
          <w:szCs w:val="24"/>
        </w:rPr>
        <w:t>陽陽，無所用心也；陶陶，和樂貌。</w:t>
      </w:r>
      <w:r>
        <w:rPr>
          <w:rFonts w:hint="eastAsia"/>
          <w:sz w:val="24"/>
          <w:szCs w:val="24"/>
        </w:rPr>
        <w:t>’</w:t>
      </w:r>
      <w:r w:rsidRPr="00726393">
        <w:rPr>
          <w:rFonts w:hint="eastAsia"/>
          <w:sz w:val="24"/>
          <w:szCs w:val="24"/>
        </w:rPr>
        <w:t>鄭箋曰：</w:t>
      </w:r>
      <w:r>
        <w:rPr>
          <w:rFonts w:hint="eastAsia"/>
          <w:sz w:val="24"/>
          <w:szCs w:val="24"/>
        </w:rPr>
        <w:t>‘</w:t>
      </w:r>
      <w:r w:rsidRPr="00726393">
        <w:rPr>
          <w:rFonts w:hint="eastAsia"/>
          <w:sz w:val="24"/>
          <w:szCs w:val="24"/>
        </w:rPr>
        <w:t>陶陶，猶陽陽也。</w:t>
      </w:r>
      <w:r>
        <w:rPr>
          <w:rFonts w:hint="eastAsia"/>
          <w:sz w:val="24"/>
          <w:szCs w:val="24"/>
        </w:rPr>
        <w:t>’</w:t>
      </w:r>
      <w:r w:rsidRPr="00726393">
        <w:rPr>
          <w:rFonts w:hint="eastAsia"/>
          <w:sz w:val="24"/>
          <w:szCs w:val="24"/>
        </w:rPr>
        <w:t>《正義》曰：</w:t>
      </w:r>
      <w:r>
        <w:rPr>
          <w:rFonts w:hint="eastAsia"/>
          <w:sz w:val="24"/>
          <w:szCs w:val="24"/>
        </w:rPr>
        <w:t>‘</w:t>
      </w:r>
      <w:r w:rsidRPr="00726393">
        <w:rPr>
          <w:rFonts w:hint="eastAsia"/>
          <w:sz w:val="24"/>
          <w:szCs w:val="24"/>
        </w:rPr>
        <w:t>《史記》</w:t>
      </w:r>
      <w:r w:rsidRPr="0063356E">
        <w:rPr>
          <w:rFonts w:hint="eastAsia"/>
          <w:sz w:val="18"/>
          <w:szCs w:val="18"/>
        </w:rPr>
        <w:t>《晏嬰傳》</w:t>
      </w:r>
      <w:r w:rsidRPr="00726393">
        <w:rPr>
          <w:rFonts w:hint="eastAsia"/>
          <w:sz w:val="24"/>
          <w:szCs w:val="24"/>
        </w:rPr>
        <w:t>稱晏子禦擁大蓋，策四馬，意氣陽陽，甚自得</w:t>
      </w:r>
      <w:r>
        <w:rPr>
          <w:rFonts w:hint="eastAsia"/>
          <w:sz w:val="24"/>
          <w:szCs w:val="24"/>
        </w:rPr>
        <w:t>。</w:t>
      </w:r>
      <w:r w:rsidRPr="0063356E">
        <w:rPr>
          <w:rFonts w:hint="eastAsia"/>
          <w:sz w:val="18"/>
          <w:szCs w:val="18"/>
        </w:rPr>
        <w:t>今本《史記》</w:t>
      </w:r>
      <w:r>
        <w:rPr>
          <w:rFonts w:hint="eastAsia"/>
          <w:sz w:val="18"/>
          <w:szCs w:val="18"/>
        </w:rPr>
        <w:t>‘</w:t>
      </w:r>
      <w:r w:rsidRPr="0063356E">
        <w:rPr>
          <w:rFonts w:hint="eastAsia"/>
          <w:sz w:val="18"/>
          <w:szCs w:val="18"/>
        </w:rPr>
        <w:t>陽</w:t>
      </w:r>
      <w:r>
        <w:rPr>
          <w:rFonts w:hint="eastAsia"/>
          <w:sz w:val="18"/>
          <w:szCs w:val="18"/>
        </w:rPr>
        <w:t>’</w:t>
      </w:r>
      <w:r w:rsidRPr="0063356E">
        <w:rPr>
          <w:rFonts w:hint="eastAsia"/>
          <w:sz w:val="18"/>
          <w:szCs w:val="18"/>
        </w:rPr>
        <w:t>作</w:t>
      </w:r>
      <w:r>
        <w:rPr>
          <w:rFonts w:hint="eastAsia"/>
          <w:sz w:val="18"/>
          <w:szCs w:val="18"/>
        </w:rPr>
        <w:t>‘</w:t>
      </w:r>
      <w:r w:rsidRPr="0063356E">
        <w:rPr>
          <w:rFonts w:hint="eastAsia"/>
          <w:sz w:val="18"/>
          <w:szCs w:val="18"/>
        </w:rPr>
        <w:t>揚</w:t>
      </w:r>
      <w:r>
        <w:rPr>
          <w:rFonts w:hint="eastAsia"/>
          <w:sz w:val="18"/>
          <w:szCs w:val="18"/>
        </w:rPr>
        <w:t>’</w:t>
      </w:r>
      <w:r w:rsidRPr="0063356E">
        <w:rPr>
          <w:rFonts w:hint="eastAsia"/>
          <w:sz w:val="18"/>
          <w:szCs w:val="18"/>
        </w:rPr>
        <w:t>。</w:t>
      </w:r>
      <w:r w:rsidRPr="00726393">
        <w:rPr>
          <w:rFonts w:hint="eastAsia"/>
          <w:sz w:val="24"/>
          <w:szCs w:val="24"/>
        </w:rPr>
        <w:t>則陽陽是得志之貌，賢者在賤職，而亦意氣陽陽，是其無所用心，故不憂。下</w:t>
      </w:r>
      <w:r>
        <w:rPr>
          <w:rFonts w:hint="eastAsia"/>
          <w:sz w:val="24"/>
          <w:szCs w:val="24"/>
        </w:rPr>
        <w:t>《</w:t>
      </w:r>
      <w:r w:rsidRPr="00726393">
        <w:rPr>
          <w:rFonts w:hint="eastAsia"/>
          <w:sz w:val="24"/>
          <w:szCs w:val="24"/>
        </w:rPr>
        <w:t>傳</w:t>
      </w:r>
      <w:r>
        <w:rPr>
          <w:rFonts w:hint="eastAsia"/>
          <w:sz w:val="24"/>
          <w:szCs w:val="24"/>
        </w:rPr>
        <w:t>》云：</w:t>
      </w:r>
      <w:r w:rsidRPr="00726393">
        <w:rPr>
          <w:rFonts w:hint="eastAsia"/>
          <w:sz w:val="24"/>
          <w:szCs w:val="24"/>
        </w:rPr>
        <w:t>陶陶和樂，亦是無所用心，故和樂也。</w:t>
      </w:r>
      <w:r>
        <w:rPr>
          <w:rFonts w:hint="eastAsia"/>
          <w:sz w:val="24"/>
          <w:szCs w:val="24"/>
        </w:rPr>
        <w:t>’</w:t>
      </w:r>
      <w:r w:rsidRPr="00726393">
        <w:rPr>
          <w:rFonts w:hint="eastAsia"/>
          <w:sz w:val="24"/>
          <w:szCs w:val="24"/>
        </w:rPr>
        <w:t>案</w:t>
      </w:r>
      <w:r>
        <w:rPr>
          <w:rFonts w:hint="eastAsia"/>
          <w:sz w:val="24"/>
          <w:szCs w:val="24"/>
        </w:rPr>
        <w:t>：陽之言暢也，其心舒暢也，字或作揚。《荀子·儒效篇》‘</w:t>
      </w:r>
      <w:r w:rsidRPr="00726393">
        <w:rPr>
          <w:rFonts w:hint="eastAsia"/>
          <w:sz w:val="24"/>
          <w:szCs w:val="24"/>
        </w:rPr>
        <w:t>得委積足以揜其口，則揚揚如也</w:t>
      </w:r>
      <w:r>
        <w:rPr>
          <w:rFonts w:hint="eastAsia"/>
          <w:sz w:val="24"/>
          <w:szCs w:val="24"/>
        </w:rPr>
        <w:t>’</w:t>
      </w:r>
      <w:r w:rsidRPr="00726393">
        <w:rPr>
          <w:rFonts w:hint="eastAsia"/>
          <w:sz w:val="24"/>
          <w:szCs w:val="24"/>
        </w:rPr>
        <w:t>，楊注曰：</w:t>
      </w:r>
      <w:r>
        <w:rPr>
          <w:rFonts w:hint="eastAsia"/>
          <w:sz w:val="24"/>
          <w:szCs w:val="24"/>
        </w:rPr>
        <w:t>‘揚揚，得意之貌。’</w:t>
      </w:r>
      <w:r w:rsidRPr="00726393">
        <w:rPr>
          <w:rFonts w:hint="eastAsia"/>
          <w:sz w:val="24"/>
          <w:szCs w:val="24"/>
        </w:rPr>
        <w:t>陽爲得意之貌，故字伯樂矣。</w:t>
      </w:r>
    </w:p>
    <w:p w14:paraId="51A75857" w14:textId="77777777" w:rsidR="00815A18" w:rsidRPr="00726393" w:rsidRDefault="00815A18" w:rsidP="006F3055">
      <w:pPr>
        <w:spacing w:line="400" w:lineRule="exact"/>
        <w:rPr>
          <w:sz w:val="24"/>
          <w:szCs w:val="24"/>
        </w:rPr>
      </w:pPr>
    </w:p>
    <w:p w14:paraId="1BF4F4D9" w14:textId="77777777" w:rsidR="003121E9" w:rsidRPr="008018EE" w:rsidRDefault="003121E9" w:rsidP="006F3055">
      <w:pPr>
        <w:snapToGrid w:val="0"/>
        <w:spacing w:line="400" w:lineRule="exact"/>
        <w:ind w:firstLineChars="196" w:firstLine="551"/>
        <w:rPr>
          <w:sz w:val="18"/>
          <w:szCs w:val="18"/>
        </w:rPr>
      </w:pPr>
      <w:r w:rsidRPr="008018EE">
        <w:rPr>
          <w:rFonts w:hint="eastAsia"/>
          <w:b/>
          <w:sz w:val="28"/>
          <w:szCs w:val="28"/>
        </w:rPr>
        <w:t>晉郵無恤字伯樂</w:t>
      </w:r>
      <w:r w:rsidRPr="008018EE">
        <w:rPr>
          <w:rFonts w:hint="eastAsia"/>
          <w:sz w:val="18"/>
          <w:szCs w:val="18"/>
        </w:rPr>
        <w:t>《晉語》</w:t>
      </w:r>
      <w:r>
        <w:rPr>
          <w:rFonts w:hint="eastAsia"/>
          <w:sz w:val="18"/>
          <w:szCs w:val="18"/>
        </w:rPr>
        <w:t>，</w:t>
      </w:r>
      <w:r w:rsidRPr="008018EE">
        <w:rPr>
          <w:rFonts w:hint="eastAsia"/>
          <w:sz w:val="18"/>
          <w:szCs w:val="18"/>
        </w:rPr>
        <w:t>又《漢書古今人表》。</w:t>
      </w:r>
      <w:r w:rsidRPr="008018EE">
        <w:rPr>
          <w:rFonts w:hint="eastAsia"/>
          <w:b/>
          <w:sz w:val="28"/>
          <w:szCs w:val="28"/>
        </w:rPr>
        <w:t>一字子良</w:t>
      </w:r>
      <w:r w:rsidRPr="008018EE">
        <w:rPr>
          <w:rFonts w:hint="eastAsia"/>
          <w:sz w:val="18"/>
          <w:szCs w:val="18"/>
        </w:rPr>
        <w:t>哀二年《左傳》</w:t>
      </w:r>
      <w:r>
        <w:rPr>
          <w:rFonts w:hint="eastAsia"/>
          <w:sz w:val="18"/>
          <w:szCs w:val="18"/>
        </w:rPr>
        <w:t>‘</w:t>
      </w:r>
      <w:r w:rsidRPr="008018EE">
        <w:rPr>
          <w:rFonts w:hint="eastAsia"/>
          <w:sz w:val="18"/>
          <w:szCs w:val="18"/>
        </w:rPr>
        <w:t>無恤</w:t>
      </w:r>
      <w:r>
        <w:rPr>
          <w:rFonts w:hint="eastAsia"/>
          <w:sz w:val="18"/>
          <w:szCs w:val="18"/>
        </w:rPr>
        <w:t>’</w:t>
      </w:r>
      <w:r w:rsidRPr="008018EE">
        <w:rPr>
          <w:rFonts w:hint="eastAsia"/>
          <w:sz w:val="18"/>
          <w:szCs w:val="18"/>
        </w:rPr>
        <w:t>，《晉語》作</w:t>
      </w:r>
      <w:r>
        <w:rPr>
          <w:rFonts w:hint="eastAsia"/>
          <w:sz w:val="18"/>
          <w:szCs w:val="18"/>
        </w:rPr>
        <w:t>‘</w:t>
      </w:r>
      <w:r w:rsidRPr="008018EE">
        <w:rPr>
          <w:rFonts w:hint="eastAsia"/>
          <w:sz w:val="18"/>
          <w:szCs w:val="18"/>
        </w:rPr>
        <w:t>無正</w:t>
      </w:r>
      <w:r>
        <w:rPr>
          <w:rFonts w:hint="eastAsia"/>
          <w:sz w:val="18"/>
          <w:szCs w:val="18"/>
        </w:rPr>
        <w:t>’。</w:t>
      </w:r>
      <w:r w:rsidRPr="008018EE">
        <w:rPr>
          <w:rFonts w:hint="eastAsia"/>
          <w:sz w:val="18"/>
          <w:szCs w:val="18"/>
        </w:rPr>
        <w:t>蓋</w:t>
      </w:r>
      <w:r>
        <w:rPr>
          <w:rFonts w:hint="eastAsia"/>
          <w:sz w:val="18"/>
          <w:szCs w:val="18"/>
        </w:rPr>
        <w:t>‘</w:t>
      </w:r>
      <w:r w:rsidRPr="008018EE">
        <w:rPr>
          <w:rFonts w:hint="eastAsia"/>
          <w:sz w:val="18"/>
          <w:szCs w:val="18"/>
        </w:rPr>
        <w:t>恤</w:t>
      </w:r>
      <w:r>
        <w:rPr>
          <w:rFonts w:hint="eastAsia"/>
          <w:sz w:val="18"/>
          <w:szCs w:val="18"/>
        </w:rPr>
        <w:t>’</w:t>
      </w:r>
      <w:r w:rsidRPr="008018EE">
        <w:rPr>
          <w:rFonts w:hint="eastAsia"/>
          <w:sz w:val="18"/>
          <w:szCs w:val="18"/>
        </w:rPr>
        <w:t>通作</w:t>
      </w:r>
      <w:r>
        <w:rPr>
          <w:rFonts w:hint="eastAsia"/>
          <w:sz w:val="18"/>
          <w:szCs w:val="18"/>
        </w:rPr>
        <w:t>‘</w:t>
      </w:r>
      <w:r w:rsidRPr="008018EE">
        <w:rPr>
          <w:rFonts w:hint="eastAsia"/>
          <w:sz w:val="18"/>
          <w:szCs w:val="18"/>
        </w:rPr>
        <w:t>血</w:t>
      </w:r>
      <w:r>
        <w:rPr>
          <w:rFonts w:hint="eastAsia"/>
          <w:sz w:val="18"/>
          <w:szCs w:val="18"/>
        </w:rPr>
        <w:t>’</w:t>
      </w:r>
      <w:r w:rsidRPr="008018EE">
        <w:rPr>
          <w:rFonts w:hint="eastAsia"/>
          <w:sz w:val="18"/>
          <w:szCs w:val="18"/>
        </w:rPr>
        <w:t>，</w:t>
      </w:r>
      <w:r>
        <w:rPr>
          <w:rFonts w:hint="eastAsia"/>
          <w:sz w:val="18"/>
          <w:szCs w:val="18"/>
        </w:rPr>
        <w:t>‘</w:t>
      </w:r>
      <w:r w:rsidRPr="008018EE">
        <w:rPr>
          <w:rFonts w:hint="eastAsia"/>
          <w:sz w:val="18"/>
          <w:szCs w:val="18"/>
        </w:rPr>
        <w:t>血</w:t>
      </w:r>
      <w:r>
        <w:rPr>
          <w:rFonts w:hint="eastAsia"/>
          <w:sz w:val="18"/>
          <w:szCs w:val="18"/>
        </w:rPr>
        <w:t>’</w:t>
      </w:r>
      <w:r w:rsidRPr="008018EE">
        <w:rPr>
          <w:rFonts w:hint="eastAsia"/>
          <w:sz w:val="18"/>
          <w:szCs w:val="18"/>
        </w:rPr>
        <w:t>字篆文作</w:t>
      </w:r>
      <w:r>
        <w:rPr>
          <w:rFonts w:hint="eastAsia"/>
          <w:sz w:val="18"/>
          <w:szCs w:val="18"/>
        </w:rPr>
        <w:t>‘</w:t>
      </w:r>
      <w:r>
        <w:rPr>
          <w:rFonts w:hint="eastAsia"/>
          <w:noProof/>
          <w:sz w:val="18"/>
          <w:szCs w:val="18"/>
        </w:rPr>
        <w:drawing>
          <wp:inline distT="0" distB="0" distL="0" distR="0" wp14:anchorId="77FF7847" wp14:editId="1EB630E9">
            <wp:extent cx="133350" cy="142875"/>
            <wp:effectExtent l="0" t="0" r="0" b="9525"/>
            <wp:docPr id="241"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a:ln>
                      <a:noFill/>
                    </a:ln>
                  </pic:spPr>
                </pic:pic>
              </a:graphicData>
            </a:graphic>
          </wp:inline>
        </w:drawing>
      </w:r>
      <w:r>
        <w:rPr>
          <w:rFonts w:hint="eastAsia"/>
          <w:sz w:val="18"/>
          <w:szCs w:val="18"/>
        </w:rPr>
        <w:t>’</w:t>
      </w:r>
      <w:r w:rsidRPr="008018EE">
        <w:rPr>
          <w:rFonts w:hint="eastAsia"/>
          <w:sz w:val="18"/>
          <w:szCs w:val="18"/>
        </w:rPr>
        <w:t>，與</w:t>
      </w:r>
      <w:r>
        <w:rPr>
          <w:rFonts w:hint="eastAsia"/>
          <w:sz w:val="18"/>
          <w:szCs w:val="18"/>
        </w:rPr>
        <w:t>‘</w:t>
      </w:r>
      <w:r w:rsidRPr="008018EE">
        <w:rPr>
          <w:rFonts w:hint="eastAsia"/>
          <w:sz w:val="18"/>
          <w:szCs w:val="18"/>
        </w:rPr>
        <w:t>正</w:t>
      </w:r>
      <w:r>
        <w:rPr>
          <w:rFonts w:hint="eastAsia"/>
          <w:sz w:val="18"/>
          <w:szCs w:val="18"/>
        </w:rPr>
        <w:t>’</w:t>
      </w:r>
      <w:r w:rsidRPr="008018EE">
        <w:rPr>
          <w:rFonts w:hint="eastAsia"/>
          <w:sz w:val="18"/>
          <w:szCs w:val="18"/>
        </w:rPr>
        <w:t>相似而訛。《吕氏春秋·似順篇》注及《淮南·覽冥篇》注又訛作</w:t>
      </w:r>
      <w:r>
        <w:rPr>
          <w:rFonts w:hint="eastAsia"/>
          <w:sz w:val="18"/>
          <w:szCs w:val="18"/>
        </w:rPr>
        <w:t>‘</w:t>
      </w:r>
      <w:r w:rsidRPr="008018EE">
        <w:rPr>
          <w:rFonts w:hint="eastAsia"/>
          <w:sz w:val="18"/>
          <w:szCs w:val="18"/>
        </w:rPr>
        <w:t>無政</w:t>
      </w:r>
      <w:r>
        <w:rPr>
          <w:rFonts w:hint="eastAsia"/>
          <w:sz w:val="18"/>
          <w:szCs w:val="18"/>
        </w:rPr>
        <w:t>’耳。《古今人表》中</w:t>
      </w:r>
      <w:r w:rsidRPr="008018EE">
        <w:rPr>
          <w:rFonts w:hint="eastAsia"/>
          <w:sz w:val="18"/>
          <w:szCs w:val="18"/>
        </w:rPr>
        <w:t>有</w:t>
      </w:r>
      <w:r>
        <w:rPr>
          <w:rFonts w:hint="eastAsia"/>
          <w:sz w:val="18"/>
          <w:szCs w:val="18"/>
        </w:rPr>
        <w:t>‘</w:t>
      </w:r>
      <w:r w:rsidRPr="008018EE">
        <w:rPr>
          <w:rFonts w:hint="eastAsia"/>
          <w:sz w:val="18"/>
          <w:szCs w:val="18"/>
        </w:rPr>
        <w:t>郵亡䘏</w:t>
      </w:r>
      <w:r>
        <w:rPr>
          <w:rFonts w:hint="eastAsia"/>
          <w:sz w:val="18"/>
          <w:szCs w:val="18"/>
        </w:rPr>
        <w:t>’</w:t>
      </w:r>
      <w:r w:rsidRPr="008018EE">
        <w:rPr>
          <w:rFonts w:hint="eastAsia"/>
          <w:sz w:val="18"/>
          <w:szCs w:val="18"/>
        </w:rPr>
        <w:t>，而無</w:t>
      </w:r>
      <w:r>
        <w:rPr>
          <w:rFonts w:hint="eastAsia"/>
          <w:sz w:val="18"/>
          <w:szCs w:val="18"/>
        </w:rPr>
        <w:t>‘</w:t>
      </w:r>
      <w:r w:rsidRPr="008018EE">
        <w:rPr>
          <w:rFonts w:hint="eastAsia"/>
          <w:sz w:val="18"/>
          <w:szCs w:val="18"/>
        </w:rPr>
        <w:t>郵亡正</w:t>
      </w:r>
      <w:r>
        <w:rPr>
          <w:rFonts w:hint="eastAsia"/>
          <w:sz w:val="18"/>
          <w:szCs w:val="18"/>
        </w:rPr>
        <w:t>’</w:t>
      </w:r>
      <w:r w:rsidRPr="008018EE">
        <w:rPr>
          <w:rFonts w:hint="eastAsia"/>
          <w:sz w:val="18"/>
          <w:szCs w:val="18"/>
        </w:rPr>
        <w:t>，則</w:t>
      </w:r>
      <w:r>
        <w:rPr>
          <w:rFonts w:hint="eastAsia"/>
          <w:sz w:val="18"/>
          <w:szCs w:val="18"/>
        </w:rPr>
        <w:t>‘</w:t>
      </w:r>
      <w:r w:rsidRPr="008018EE">
        <w:rPr>
          <w:rFonts w:hint="eastAsia"/>
          <w:sz w:val="18"/>
          <w:szCs w:val="18"/>
        </w:rPr>
        <w:t>正</w:t>
      </w:r>
      <w:r>
        <w:rPr>
          <w:rFonts w:hint="eastAsia"/>
          <w:sz w:val="18"/>
          <w:szCs w:val="18"/>
        </w:rPr>
        <w:t>’</w:t>
      </w:r>
      <w:r w:rsidRPr="008018EE">
        <w:rPr>
          <w:rFonts w:hint="eastAsia"/>
          <w:sz w:val="18"/>
          <w:szCs w:val="18"/>
        </w:rPr>
        <w:t>爲訛字可知</w:t>
      </w:r>
      <w:r>
        <w:rPr>
          <w:rFonts w:hint="eastAsia"/>
          <w:sz w:val="18"/>
          <w:szCs w:val="18"/>
        </w:rPr>
        <w:t>。</w:t>
      </w:r>
    </w:p>
    <w:p w14:paraId="1F61EA3F" w14:textId="77777777" w:rsidR="003121E9" w:rsidRDefault="003121E9" w:rsidP="006F3055">
      <w:pPr>
        <w:spacing w:line="400" w:lineRule="exact"/>
        <w:rPr>
          <w:sz w:val="24"/>
          <w:szCs w:val="24"/>
        </w:rPr>
      </w:pPr>
      <w:r w:rsidRPr="00726393">
        <w:rPr>
          <w:rFonts w:hint="eastAsia"/>
          <w:sz w:val="24"/>
          <w:szCs w:val="24"/>
        </w:rPr>
        <w:lastRenderedPageBreak/>
        <w:t>《爾雅》：</w:t>
      </w:r>
      <w:r>
        <w:rPr>
          <w:rFonts w:hint="eastAsia"/>
          <w:sz w:val="24"/>
          <w:szCs w:val="24"/>
        </w:rPr>
        <w:t>‘</w:t>
      </w:r>
      <w:r w:rsidRPr="00726393">
        <w:rPr>
          <w:rFonts w:hint="eastAsia"/>
          <w:sz w:val="24"/>
          <w:szCs w:val="24"/>
        </w:rPr>
        <w:t>恤，憂也。</w:t>
      </w:r>
      <w:r>
        <w:rPr>
          <w:rFonts w:hint="eastAsia"/>
          <w:sz w:val="24"/>
          <w:szCs w:val="24"/>
        </w:rPr>
        <w:t>’</w:t>
      </w:r>
      <w:r w:rsidRPr="00726393">
        <w:rPr>
          <w:rFonts w:hint="eastAsia"/>
          <w:sz w:val="24"/>
          <w:szCs w:val="24"/>
        </w:rPr>
        <w:t>無憂則樂矣，故無恤字伯樂。良或作梁</w:t>
      </w:r>
      <w:r>
        <w:rPr>
          <w:rFonts w:hint="eastAsia"/>
          <w:sz w:val="24"/>
          <w:szCs w:val="24"/>
        </w:rPr>
        <w:t>。</w:t>
      </w:r>
      <w:r>
        <w:rPr>
          <w:rFonts w:hint="eastAsia"/>
          <w:sz w:val="18"/>
          <w:szCs w:val="18"/>
        </w:rPr>
        <w:t>《孟子·滕文公篇》‘</w:t>
      </w:r>
      <w:r w:rsidRPr="009F160E">
        <w:rPr>
          <w:rFonts w:hint="eastAsia"/>
          <w:sz w:val="18"/>
          <w:szCs w:val="18"/>
        </w:rPr>
        <w:t>王良</w:t>
      </w:r>
      <w:r>
        <w:rPr>
          <w:rFonts w:hint="eastAsia"/>
          <w:sz w:val="18"/>
          <w:szCs w:val="18"/>
        </w:rPr>
        <w:t>’，</w:t>
      </w:r>
      <w:r w:rsidRPr="009F160E">
        <w:rPr>
          <w:rFonts w:hint="eastAsia"/>
          <w:sz w:val="18"/>
          <w:szCs w:val="18"/>
        </w:rPr>
        <w:t>即</w:t>
      </w:r>
      <w:r>
        <w:rPr>
          <w:rFonts w:hint="eastAsia"/>
          <w:sz w:val="18"/>
          <w:szCs w:val="18"/>
        </w:rPr>
        <w:t>‘</w:t>
      </w:r>
      <w:r w:rsidRPr="009F160E">
        <w:rPr>
          <w:rFonts w:hint="eastAsia"/>
          <w:sz w:val="18"/>
          <w:szCs w:val="18"/>
        </w:rPr>
        <w:t>郵良</w:t>
      </w:r>
      <w:r>
        <w:rPr>
          <w:rFonts w:hint="eastAsia"/>
          <w:sz w:val="18"/>
          <w:szCs w:val="18"/>
        </w:rPr>
        <w:t>’</w:t>
      </w:r>
      <w:r w:rsidRPr="009F160E">
        <w:rPr>
          <w:rFonts w:hint="eastAsia"/>
          <w:sz w:val="18"/>
          <w:szCs w:val="18"/>
        </w:rPr>
        <w:t>也。《荀子·正論篇》作</w:t>
      </w:r>
      <w:r>
        <w:rPr>
          <w:rFonts w:hint="eastAsia"/>
          <w:sz w:val="18"/>
          <w:szCs w:val="18"/>
        </w:rPr>
        <w:t>‘</w:t>
      </w:r>
      <w:r w:rsidRPr="009F160E">
        <w:rPr>
          <w:rFonts w:hint="eastAsia"/>
          <w:sz w:val="18"/>
          <w:szCs w:val="18"/>
        </w:rPr>
        <w:t>王梁</w:t>
      </w:r>
      <w:r>
        <w:rPr>
          <w:rFonts w:hint="eastAsia"/>
          <w:sz w:val="18"/>
          <w:szCs w:val="18"/>
        </w:rPr>
        <w:t>’</w:t>
      </w:r>
      <w:r w:rsidRPr="009F160E">
        <w:rPr>
          <w:rFonts w:hint="eastAsia"/>
          <w:sz w:val="18"/>
          <w:szCs w:val="18"/>
        </w:rPr>
        <w:t>。</w:t>
      </w:r>
      <w:r>
        <w:rPr>
          <w:rFonts w:hint="eastAsia"/>
          <w:sz w:val="24"/>
          <w:szCs w:val="24"/>
        </w:rPr>
        <w:t>《淮南·要略篇》‘</w:t>
      </w:r>
      <w:r w:rsidRPr="00726393">
        <w:rPr>
          <w:rFonts w:hint="eastAsia"/>
          <w:sz w:val="24"/>
          <w:szCs w:val="24"/>
        </w:rPr>
        <w:t>康梁沈湎</w:t>
      </w:r>
      <w:r>
        <w:rPr>
          <w:rFonts w:hint="eastAsia"/>
          <w:sz w:val="24"/>
          <w:szCs w:val="24"/>
        </w:rPr>
        <w:t>’</w:t>
      </w:r>
      <w:r w:rsidRPr="00726393">
        <w:rPr>
          <w:rFonts w:hint="eastAsia"/>
          <w:sz w:val="24"/>
          <w:szCs w:val="24"/>
        </w:rPr>
        <w:t>，高注曰：</w:t>
      </w:r>
      <w:r>
        <w:rPr>
          <w:rFonts w:hint="eastAsia"/>
          <w:sz w:val="24"/>
          <w:szCs w:val="24"/>
        </w:rPr>
        <w:t>‘</w:t>
      </w:r>
      <w:r w:rsidRPr="00726393">
        <w:rPr>
          <w:rFonts w:hint="eastAsia"/>
          <w:sz w:val="24"/>
          <w:szCs w:val="24"/>
        </w:rPr>
        <w:t>康梁，耽樂也。</w:t>
      </w:r>
      <w:r>
        <w:rPr>
          <w:rFonts w:hint="eastAsia"/>
          <w:sz w:val="24"/>
          <w:szCs w:val="24"/>
        </w:rPr>
        <w:t>’</w:t>
      </w:r>
    </w:p>
    <w:p w14:paraId="0A643C52" w14:textId="77777777" w:rsidR="00815A18" w:rsidRPr="00726393" w:rsidRDefault="00815A18" w:rsidP="006F3055">
      <w:pPr>
        <w:spacing w:line="400" w:lineRule="exact"/>
        <w:rPr>
          <w:sz w:val="24"/>
          <w:szCs w:val="24"/>
        </w:rPr>
      </w:pPr>
    </w:p>
    <w:p w14:paraId="426AC991" w14:textId="77777777" w:rsidR="003121E9" w:rsidRPr="00726393" w:rsidRDefault="003121E9" w:rsidP="006F3055">
      <w:pPr>
        <w:spacing w:line="400" w:lineRule="exact"/>
        <w:ind w:firstLineChars="196" w:firstLine="551"/>
        <w:rPr>
          <w:sz w:val="24"/>
          <w:szCs w:val="24"/>
        </w:rPr>
      </w:pPr>
      <w:r w:rsidRPr="009F160E">
        <w:rPr>
          <w:rFonts w:hint="eastAsia"/>
          <w:b/>
          <w:sz w:val="28"/>
          <w:szCs w:val="28"/>
        </w:rPr>
        <w:t>鄭國參字子思</w:t>
      </w:r>
      <w:r w:rsidRPr="009F160E">
        <w:rPr>
          <w:rFonts w:hint="eastAsia"/>
          <w:sz w:val="18"/>
          <w:szCs w:val="18"/>
        </w:rPr>
        <w:t>哀五年《左傳》</w:t>
      </w:r>
    </w:p>
    <w:p w14:paraId="15C386DC" w14:textId="77777777" w:rsidR="003121E9" w:rsidRDefault="003121E9" w:rsidP="006F3055">
      <w:pPr>
        <w:spacing w:line="400" w:lineRule="exact"/>
        <w:rPr>
          <w:sz w:val="24"/>
          <w:szCs w:val="24"/>
        </w:rPr>
      </w:pPr>
      <w:r w:rsidRPr="00726393">
        <w:rPr>
          <w:rFonts w:hint="eastAsia"/>
          <w:sz w:val="24"/>
          <w:szCs w:val="24"/>
        </w:rPr>
        <w:t>參讀爲慘。《爾雅》曰：</w:t>
      </w:r>
      <w:r>
        <w:rPr>
          <w:rFonts w:hint="eastAsia"/>
          <w:sz w:val="24"/>
          <w:szCs w:val="24"/>
        </w:rPr>
        <w:t>‘</w:t>
      </w:r>
      <w:r w:rsidRPr="00726393">
        <w:rPr>
          <w:rFonts w:hint="eastAsia"/>
          <w:sz w:val="24"/>
          <w:szCs w:val="24"/>
        </w:rPr>
        <w:t>慘，憂也；憂，思也。</w:t>
      </w:r>
      <w:r>
        <w:rPr>
          <w:rFonts w:hint="eastAsia"/>
          <w:sz w:val="24"/>
          <w:szCs w:val="24"/>
        </w:rPr>
        <w:t>’</w:t>
      </w:r>
      <w:r w:rsidRPr="00726393">
        <w:rPr>
          <w:rFonts w:hint="eastAsia"/>
          <w:sz w:val="24"/>
          <w:szCs w:val="24"/>
        </w:rPr>
        <w:t>又曰：</w:t>
      </w:r>
      <w:r>
        <w:rPr>
          <w:rFonts w:hint="eastAsia"/>
          <w:sz w:val="24"/>
          <w:szCs w:val="24"/>
        </w:rPr>
        <w:t>‘</w:t>
      </w:r>
      <w:r w:rsidRPr="00726393">
        <w:rPr>
          <w:rFonts w:hint="eastAsia"/>
          <w:sz w:val="24"/>
          <w:szCs w:val="24"/>
        </w:rPr>
        <w:t>惄，思也。</w:t>
      </w:r>
      <w:r>
        <w:rPr>
          <w:rFonts w:hint="eastAsia"/>
          <w:sz w:val="24"/>
          <w:szCs w:val="24"/>
        </w:rPr>
        <w:t>’《周南·汝墳篇》‘</w:t>
      </w:r>
      <w:r w:rsidRPr="00726393">
        <w:rPr>
          <w:rFonts w:hint="eastAsia"/>
          <w:sz w:val="24"/>
          <w:szCs w:val="24"/>
        </w:rPr>
        <w:t>惄如調饑</w:t>
      </w:r>
      <w:r>
        <w:rPr>
          <w:rFonts w:hint="eastAsia"/>
          <w:sz w:val="24"/>
          <w:szCs w:val="24"/>
        </w:rPr>
        <w:t>’</w:t>
      </w:r>
      <w:r w:rsidRPr="00726393">
        <w:rPr>
          <w:rFonts w:hint="eastAsia"/>
          <w:sz w:val="24"/>
          <w:szCs w:val="24"/>
        </w:rPr>
        <w:t>，《韓詩》</w:t>
      </w:r>
      <w:r>
        <w:rPr>
          <w:rFonts w:hint="eastAsia"/>
          <w:sz w:val="24"/>
          <w:szCs w:val="24"/>
        </w:rPr>
        <w:t>‘</w:t>
      </w:r>
      <w:r w:rsidRPr="00726393">
        <w:rPr>
          <w:rFonts w:hint="eastAsia"/>
          <w:sz w:val="24"/>
          <w:szCs w:val="24"/>
        </w:rPr>
        <w:t>惄</w:t>
      </w:r>
      <w:r>
        <w:rPr>
          <w:rFonts w:hint="eastAsia"/>
          <w:sz w:val="24"/>
          <w:szCs w:val="24"/>
        </w:rPr>
        <w:t>’</w:t>
      </w:r>
      <w:r w:rsidRPr="00726393">
        <w:rPr>
          <w:rFonts w:hint="eastAsia"/>
          <w:sz w:val="24"/>
          <w:szCs w:val="24"/>
        </w:rPr>
        <w:t>作</w:t>
      </w:r>
      <w:r>
        <w:rPr>
          <w:rFonts w:hint="eastAsia"/>
          <w:sz w:val="24"/>
          <w:szCs w:val="24"/>
        </w:rPr>
        <w:t>‘</w:t>
      </w:r>
      <w:r w:rsidRPr="00726393">
        <w:rPr>
          <w:rFonts w:hint="eastAsia"/>
          <w:sz w:val="24"/>
          <w:szCs w:val="24"/>
        </w:rPr>
        <w:t>愵</w:t>
      </w:r>
      <w:r>
        <w:rPr>
          <w:rFonts w:hint="eastAsia"/>
          <w:sz w:val="24"/>
          <w:szCs w:val="24"/>
        </w:rPr>
        <w:t>’</w:t>
      </w:r>
      <w:r w:rsidRPr="00726393">
        <w:rPr>
          <w:rFonts w:hint="eastAsia"/>
          <w:sz w:val="24"/>
          <w:szCs w:val="24"/>
        </w:rPr>
        <w:t>，云</w:t>
      </w:r>
      <w:r>
        <w:rPr>
          <w:rFonts w:hint="eastAsia"/>
          <w:sz w:val="24"/>
          <w:szCs w:val="24"/>
        </w:rPr>
        <w:t>：‘</w:t>
      </w:r>
      <w:r w:rsidRPr="00726393">
        <w:rPr>
          <w:rFonts w:hint="eastAsia"/>
          <w:sz w:val="24"/>
          <w:szCs w:val="24"/>
        </w:rPr>
        <w:t>憂也。</w:t>
      </w:r>
      <w:r>
        <w:rPr>
          <w:rFonts w:hint="eastAsia"/>
          <w:sz w:val="24"/>
          <w:szCs w:val="24"/>
        </w:rPr>
        <w:t>’</w:t>
      </w:r>
      <w:r w:rsidRPr="009F160E">
        <w:rPr>
          <w:rFonts w:hint="eastAsia"/>
          <w:sz w:val="18"/>
          <w:szCs w:val="18"/>
        </w:rPr>
        <w:t>見《釋文》。</w:t>
      </w:r>
      <w:r>
        <w:rPr>
          <w:rFonts w:hint="eastAsia"/>
          <w:sz w:val="24"/>
          <w:szCs w:val="24"/>
        </w:rPr>
        <w:t>是憂亦謂之思。《小雅·正月篇》‘</w:t>
      </w:r>
      <w:r w:rsidRPr="00726393">
        <w:rPr>
          <w:rFonts w:hint="eastAsia"/>
          <w:sz w:val="24"/>
          <w:szCs w:val="24"/>
        </w:rPr>
        <w:t>癙憂以癢</w:t>
      </w:r>
      <w:r>
        <w:rPr>
          <w:rFonts w:hint="eastAsia"/>
          <w:sz w:val="24"/>
          <w:szCs w:val="24"/>
        </w:rPr>
        <w:t>’，《雨無正篇》‘</w:t>
      </w:r>
      <w:r w:rsidRPr="00726393">
        <w:rPr>
          <w:rFonts w:hint="eastAsia"/>
          <w:sz w:val="24"/>
          <w:szCs w:val="24"/>
        </w:rPr>
        <w:t>鼠思泣血</w:t>
      </w:r>
      <w:r>
        <w:rPr>
          <w:rFonts w:hint="eastAsia"/>
          <w:sz w:val="24"/>
          <w:szCs w:val="24"/>
        </w:rPr>
        <w:t>’</w:t>
      </w:r>
      <w:r w:rsidRPr="00726393">
        <w:rPr>
          <w:rFonts w:hint="eastAsia"/>
          <w:sz w:val="24"/>
          <w:szCs w:val="24"/>
        </w:rPr>
        <w:t>，鼠思</w:t>
      </w:r>
      <w:r>
        <w:rPr>
          <w:rFonts w:hint="eastAsia"/>
          <w:sz w:val="24"/>
          <w:szCs w:val="24"/>
        </w:rPr>
        <w:t>，</w:t>
      </w:r>
      <w:r w:rsidRPr="00726393">
        <w:rPr>
          <w:rFonts w:hint="eastAsia"/>
          <w:sz w:val="24"/>
          <w:szCs w:val="24"/>
        </w:rPr>
        <w:t>即癙憂也。《樂記》曰：</w:t>
      </w:r>
      <w:r>
        <w:rPr>
          <w:rFonts w:hint="eastAsia"/>
          <w:sz w:val="24"/>
          <w:szCs w:val="24"/>
        </w:rPr>
        <w:t>‘亡國之音哀以思。’</w:t>
      </w:r>
      <w:r w:rsidRPr="00726393">
        <w:rPr>
          <w:rFonts w:hint="eastAsia"/>
          <w:sz w:val="24"/>
          <w:szCs w:val="24"/>
        </w:rPr>
        <w:t>猶云哀以憂也。又曰：</w:t>
      </w:r>
      <w:r>
        <w:rPr>
          <w:rFonts w:hint="eastAsia"/>
          <w:sz w:val="24"/>
          <w:szCs w:val="24"/>
        </w:rPr>
        <w:t>‘</w:t>
      </w:r>
      <w:r w:rsidRPr="00726393">
        <w:rPr>
          <w:rFonts w:hint="eastAsia"/>
          <w:sz w:val="24"/>
          <w:szCs w:val="24"/>
        </w:rPr>
        <w:t>志微</w:t>
      </w:r>
      <w:r w:rsidRPr="009F160E">
        <w:rPr>
          <w:rFonts w:hint="eastAsia"/>
          <w:sz w:val="24"/>
          <w:szCs w:val="24"/>
        </w:rPr>
        <w:t>噍</w:t>
      </w:r>
      <w:r w:rsidRPr="00726393">
        <w:rPr>
          <w:rFonts w:hint="eastAsia"/>
          <w:sz w:val="24"/>
          <w:szCs w:val="24"/>
        </w:rPr>
        <w:t>殺之音作</w:t>
      </w:r>
      <w:r>
        <w:rPr>
          <w:rFonts w:hint="eastAsia"/>
          <w:sz w:val="24"/>
          <w:szCs w:val="24"/>
        </w:rPr>
        <w:t>，而民思憂。’</w:t>
      </w:r>
      <w:r w:rsidRPr="00726393">
        <w:rPr>
          <w:rFonts w:hint="eastAsia"/>
          <w:sz w:val="24"/>
          <w:szCs w:val="24"/>
        </w:rPr>
        <w:t>與下文之康樂、剛毅、肅敬、慈愛、淫亂皆二字平列，思亦憂也。古人自有複語耳。</w:t>
      </w:r>
    </w:p>
    <w:p w14:paraId="09196ED5" w14:textId="77777777" w:rsidR="00815A18" w:rsidRPr="00726393" w:rsidRDefault="00815A18" w:rsidP="006F3055">
      <w:pPr>
        <w:spacing w:line="400" w:lineRule="exact"/>
        <w:rPr>
          <w:sz w:val="24"/>
          <w:szCs w:val="24"/>
        </w:rPr>
      </w:pPr>
    </w:p>
    <w:p w14:paraId="2FBD8ABE" w14:textId="77777777" w:rsidR="003121E9" w:rsidRPr="00726393" w:rsidRDefault="003121E9" w:rsidP="006F3055">
      <w:pPr>
        <w:spacing w:line="400" w:lineRule="exact"/>
        <w:ind w:firstLineChars="196" w:firstLine="551"/>
        <w:rPr>
          <w:sz w:val="24"/>
          <w:szCs w:val="24"/>
        </w:rPr>
      </w:pPr>
      <w:r w:rsidRPr="009F160E">
        <w:rPr>
          <w:rFonts w:hint="eastAsia"/>
          <w:b/>
          <w:sz w:val="28"/>
          <w:szCs w:val="28"/>
        </w:rPr>
        <w:t>燕級字思</w:t>
      </w:r>
      <w:r w:rsidRPr="009F160E">
        <w:rPr>
          <w:rFonts w:hint="eastAsia"/>
          <w:sz w:val="18"/>
          <w:szCs w:val="18"/>
        </w:rPr>
        <w:t>《仲尼弟子傳》，單行《索隱》本。</w:t>
      </w:r>
      <w:r>
        <w:rPr>
          <w:rFonts w:hint="eastAsia"/>
          <w:b/>
          <w:sz w:val="28"/>
          <w:szCs w:val="28"/>
        </w:rPr>
        <w:t>魯孔伋</w:t>
      </w:r>
      <w:r w:rsidRPr="009F160E">
        <w:rPr>
          <w:rFonts w:hint="eastAsia"/>
          <w:b/>
          <w:sz w:val="28"/>
          <w:szCs w:val="28"/>
        </w:rPr>
        <w:t>字子思</w:t>
      </w:r>
      <w:r w:rsidRPr="009F160E">
        <w:rPr>
          <w:rFonts w:hint="eastAsia"/>
          <w:sz w:val="18"/>
          <w:szCs w:val="18"/>
        </w:rPr>
        <w:t>《孔子世家》</w:t>
      </w:r>
    </w:p>
    <w:p w14:paraId="158058B1" w14:textId="77777777" w:rsidR="003121E9" w:rsidRDefault="003121E9" w:rsidP="006F3055">
      <w:pPr>
        <w:spacing w:line="400" w:lineRule="exact"/>
        <w:rPr>
          <w:sz w:val="24"/>
          <w:szCs w:val="24"/>
        </w:rPr>
      </w:pPr>
      <w:r w:rsidRPr="00726393">
        <w:rPr>
          <w:rFonts w:hint="eastAsia"/>
          <w:sz w:val="24"/>
          <w:szCs w:val="24"/>
        </w:rPr>
        <w:t>級與伋</w:t>
      </w:r>
      <w:r>
        <w:rPr>
          <w:rFonts w:hint="eastAsia"/>
          <w:sz w:val="24"/>
          <w:szCs w:val="24"/>
        </w:rPr>
        <w:t>，</w:t>
      </w:r>
      <w:r w:rsidRPr="00726393">
        <w:rPr>
          <w:rFonts w:hint="eastAsia"/>
          <w:sz w:val="24"/>
          <w:szCs w:val="24"/>
        </w:rPr>
        <w:t>皆急字之假借也。</w:t>
      </w:r>
      <w:r w:rsidRPr="009F160E">
        <w:rPr>
          <w:rFonts w:hint="eastAsia"/>
          <w:sz w:val="18"/>
          <w:szCs w:val="18"/>
        </w:rPr>
        <w:t>桓十六年《左傳》</w:t>
      </w:r>
      <w:r>
        <w:rPr>
          <w:rFonts w:hint="eastAsia"/>
          <w:sz w:val="18"/>
          <w:szCs w:val="18"/>
        </w:rPr>
        <w:t>‘</w:t>
      </w:r>
      <w:r w:rsidRPr="009F160E">
        <w:rPr>
          <w:rFonts w:hint="eastAsia"/>
          <w:sz w:val="18"/>
          <w:szCs w:val="18"/>
        </w:rPr>
        <w:t>急子</w:t>
      </w:r>
      <w:r>
        <w:rPr>
          <w:rFonts w:hint="eastAsia"/>
          <w:sz w:val="18"/>
          <w:szCs w:val="18"/>
        </w:rPr>
        <w:t>’，《邶風·新臺》序</w:t>
      </w:r>
      <w:r w:rsidRPr="009F160E">
        <w:rPr>
          <w:rFonts w:hint="eastAsia"/>
          <w:sz w:val="18"/>
          <w:szCs w:val="18"/>
        </w:rPr>
        <w:t>作</w:t>
      </w:r>
      <w:r>
        <w:rPr>
          <w:rFonts w:hint="eastAsia"/>
          <w:sz w:val="18"/>
          <w:szCs w:val="18"/>
        </w:rPr>
        <w:t>‘</w:t>
      </w:r>
      <w:r w:rsidRPr="009F160E">
        <w:rPr>
          <w:rFonts w:hint="eastAsia"/>
          <w:sz w:val="18"/>
          <w:szCs w:val="18"/>
        </w:rPr>
        <w:t>伋</w:t>
      </w:r>
      <w:r>
        <w:rPr>
          <w:rFonts w:hint="eastAsia"/>
          <w:sz w:val="18"/>
          <w:szCs w:val="18"/>
        </w:rPr>
        <w:t>’</w:t>
      </w:r>
      <w:r w:rsidRPr="009F160E">
        <w:rPr>
          <w:rFonts w:hint="eastAsia"/>
          <w:sz w:val="18"/>
          <w:szCs w:val="18"/>
        </w:rPr>
        <w:t>。</w:t>
      </w:r>
      <w:r w:rsidRPr="00726393">
        <w:rPr>
          <w:rFonts w:hint="eastAsia"/>
          <w:sz w:val="24"/>
          <w:szCs w:val="24"/>
        </w:rPr>
        <w:t>急者，憂恐迫切之意。《莊子·天地篇》：</w:t>
      </w:r>
      <w:r>
        <w:rPr>
          <w:rFonts w:hint="eastAsia"/>
          <w:sz w:val="24"/>
          <w:szCs w:val="24"/>
        </w:rPr>
        <w:t>‘</w:t>
      </w:r>
      <w:r w:rsidRPr="00726393">
        <w:rPr>
          <w:rFonts w:hint="eastAsia"/>
          <w:sz w:val="24"/>
          <w:szCs w:val="24"/>
        </w:rPr>
        <w:t>汲汲然惟恐其似己也。</w:t>
      </w:r>
      <w:r>
        <w:rPr>
          <w:rFonts w:hint="eastAsia"/>
          <w:sz w:val="24"/>
          <w:szCs w:val="24"/>
        </w:rPr>
        <w:t>’汲與急通，《淮南·</w:t>
      </w:r>
      <w:r w:rsidRPr="009F160E">
        <w:rPr>
          <w:rFonts w:hint="eastAsia"/>
          <w:sz w:val="24"/>
          <w:szCs w:val="24"/>
        </w:rPr>
        <w:t>繆</w:t>
      </w:r>
      <w:r>
        <w:rPr>
          <w:rFonts w:hint="eastAsia"/>
          <w:sz w:val="24"/>
          <w:szCs w:val="24"/>
        </w:rPr>
        <w:t>稱篇》‘</w:t>
      </w:r>
      <w:r w:rsidRPr="00726393">
        <w:rPr>
          <w:rFonts w:hint="eastAsia"/>
          <w:sz w:val="24"/>
          <w:szCs w:val="24"/>
        </w:rPr>
        <w:t>伋於不知己者</w:t>
      </w:r>
      <w:r>
        <w:rPr>
          <w:rFonts w:hint="eastAsia"/>
          <w:sz w:val="24"/>
          <w:szCs w:val="24"/>
        </w:rPr>
        <w:t>，</w:t>
      </w:r>
      <w:r w:rsidRPr="00726393">
        <w:rPr>
          <w:rFonts w:hint="eastAsia"/>
          <w:sz w:val="24"/>
          <w:szCs w:val="24"/>
        </w:rPr>
        <w:t>不自知也</w:t>
      </w:r>
      <w:r>
        <w:rPr>
          <w:rFonts w:hint="eastAsia"/>
          <w:sz w:val="24"/>
          <w:szCs w:val="24"/>
        </w:rPr>
        <w:t>’</w:t>
      </w:r>
      <w:r w:rsidRPr="00726393">
        <w:rPr>
          <w:rFonts w:hint="eastAsia"/>
          <w:sz w:val="24"/>
          <w:szCs w:val="24"/>
        </w:rPr>
        <w:t>，高注曰：</w:t>
      </w:r>
      <w:r>
        <w:rPr>
          <w:rFonts w:hint="eastAsia"/>
          <w:sz w:val="24"/>
          <w:szCs w:val="24"/>
        </w:rPr>
        <w:t>‘</w:t>
      </w:r>
      <w:r w:rsidRPr="00726393">
        <w:rPr>
          <w:rFonts w:hint="eastAsia"/>
          <w:sz w:val="24"/>
          <w:szCs w:val="24"/>
        </w:rPr>
        <w:t>伋，急也。</w:t>
      </w:r>
      <w:r>
        <w:rPr>
          <w:rFonts w:hint="eastAsia"/>
          <w:sz w:val="24"/>
          <w:szCs w:val="24"/>
        </w:rPr>
        <w:t>’</w:t>
      </w:r>
      <w:r w:rsidRPr="00726393">
        <w:rPr>
          <w:rFonts w:hint="eastAsia"/>
          <w:sz w:val="24"/>
          <w:szCs w:val="24"/>
        </w:rPr>
        <w:t>是急爲憂恐也，思亦憂也。</w:t>
      </w:r>
      <w:r w:rsidRPr="009F160E">
        <w:rPr>
          <w:rFonts w:hint="eastAsia"/>
          <w:sz w:val="18"/>
          <w:szCs w:val="18"/>
        </w:rPr>
        <w:t>説見上。</w:t>
      </w:r>
      <w:r w:rsidRPr="00726393">
        <w:rPr>
          <w:rFonts w:hint="eastAsia"/>
          <w:sz w:val="24"/>
          <w:szCs w:val="24"/>
        </w:rPr>
        <w:t>故名急字子思。</w:t>
      </w:r>
    </w:p>
    <w:p w14:paraId="77D74495" w14:textId="77777777" w:rsidR="00815A18" w:rsidRPr="00726393" w:rsidRDefault="00815A18" w:rsidP="006F3055">
      <w:pPr>
        <w:spacing w:line="400" w:lineRule="exact"/>
        <w:rPr>
          <w:sz w:val="24"/>
          <w:szCs w:val="24"/>
        </w:rPr>
      </w:pPr>
    </w:p>
    <w:p w14:paraId="186EF082" w14:textId="77777777" w:rsidR="003121E9" w:rsidRPr="00726393" w:rsidRDefault="003121E9" w:rsidP="006F3055">
      <w:pPr>
        <w:spacing w:line="400" w:lineRule="exact"/>
        <w:ind w:firstLineChars="196" w:firstLine="551"/>
        <w:rPr>
          <w:sz w:val="24"/>
          <w:szCs w:val="24"/>
        </w:rPr>
      </w:pPr>
      <w:r w:rsidRPr="009F160E">
        <w:rPr>
          <w:rFonts w:hint="eastAsia"/>
          <w:b/>
          <w:sz w:val="28"/>
          <w:szCs w:val="28"/>
        </w:rPr>
        <w:t>魯原憲字子思</w:t>
      </w:r>
      <w:r w:rsidRPr="009F160E">
        <w:rPr>
          <w:rFonts w:hint="eastAsia"/>
          <w:sz w:val="18"/>
          <w:szCs w:val="18"/>
        </w:rPr>
        <w:t>《仲尼弟子傳》</w:t>
      </w:r>
    </w:p>
    <w:p w14:paraId="730D5FC0" w14:textId="77777777" w:rsidR="003121E9" w:rsidRDefault="003121E9" w:rsidP="006F3055">
      <w:pPr>
        <w:spacing w:line="400" w:lineRule="exact"/>
        <w:rPr>
          <w:sz w:val="24"/>
          <w:szCs w:val="24"/>
        </w:rPr>
      </w:pPr>
      <w:r>
        <w:rPr>
          <w:rFonts w:hint="eastAsia"/>
          <w:sz w:val="24"/>
          <w:szCs w:val="24"/>
        </w:rPr>
        <w:t>《説文》：‘</w:t>
      </w:r>
      <w:r w:rsidRPr="00726393">
        <w:rPr>
          <w:rFonts w:hint="eastAsia"/>
          <w:sz w:val="24"/>
          <w:szCs w:val="24"/>
        </w:rPr>
        <w:t>憲，敏也。</w:t>
      </w:r>
      <w:r>
        <w:rPr>
          <w:rFonts w:hint="eastAsia"/>
          <w:sz w:val="24"/>
          <w:szCs w:val="24"/>
        </w:rPr>
        <w:t>’</w:t>
      </w:r>
      <w:r w:rsidRPr="00726393">
        <w:rPr>
          <w:rFonts w:hint="eastAsia"/>
          <w:sz w:val="24"/>
          <w:szCs w:val="24"/>
        </w:rPr>
        <w:t>僖三十三年《左傳》杜預注曰：</w:t>
      </w:r>
      <w:r>
        <w:rPr>
          <w:rFonts w:hint="eastAsia"/>
          <w:sz w:val="24"/>
          <w:szCs w:val="24"/>
        </w:rPr>
        <w:t>‘</w:t>
      </w:r>
      <w:r w:rsidRPr="00726393">
        <w:rPr>
          <w:rFonts w:hint="eastAsia"/>
          <w:sz w:val="24"/>
          <w:szCs w:val="24"/>
        </w:rPr>
        <w:t>敏，審當於事也。</w:t>
      </w:r>
      <w:r>
        <w:rPr>
          <w:rFonts w:hint="eastAsia"/>
          <w:sz w:val="24"/>
          <w:szCs w:val="24"/>
        </w:rPr>
        <w:t>’</w:t>
      </w:r>
      <w:r w:rsidRPr="00726393">
        <w:rPr>
          <w:rFonts w:hint="eastAsia"/>
          <w:sz w:val="24"/>
          <w:szCs w:val="24"/>
        </w:rPr>
        <w:t>憲有審當於事之義，故字子思。或曰：憲與獻通，思與</w:t>
      </w:r>
      <w:r w:rsidRPr="00CE59AC">
        <w:rPr>
          <w:rFonts w:hint="eastAsia"/>
          <w:sz w:val="24"/>
          <w:szCs w:val="24"/>
        </w:rPr>
        <w:t>偲</w:t>
      </w:r>
      <w:r w:rsidRPr="00726393">
        <w:rPr>
          <w:rFonts w:hint="eastAsia"/>
          <w:sz w:val="24"/>
          <w:szCs w:val="24"/>
        </w:rPr>
        <w:t>通，皆謂多才能也。《周書·諡法篇》曰：</w:t>
      </w:r>
      <w:r>
        <w:rPr>
          <w:rFonts w:hint="eastAsia"/>
          <w:sz w:val="24"/>
          <w:szCs w:val="24"/>
        </w:rPr>
        <w:t>‘</w:t>
      </w:r>
      <w:r w:rsidRPr="00726393">
        <w:rPr>
          <w:rFonts w:hint="eastAsia"/>
          <w:sz w:val="24"/>
          <w:szCs w:val="24"/>
        </w:rPr>
        <w:t>博聞多能曰獻。</w:t>
      </w:r>
      <w:r>
        <w:rPr>
          <w:rFonts w:hint="eastAsia"/>
          <w:sz w:val="24"/>
          <w:szCs w:val="24"/>
        </w:rPr>
        <w:t>’</w:t>
      </w:r>
      <w:r w:rsidRPr="00726393">
        <w:rPr>
          <w:rFonts w:hint="eastAsia"/>
          <w:sz w:val="24"/>
          <w:szCs w:val="24"/>
        </w:rPr>
        <w:t>《史記正義》</w:t>
      </w:r>
      <w:r>
        <w:rPr>
          <w:rFonts w:hint="eastAsia"/>
          <w:sz w:val="24"/>
          <w:szCs w:val="24"/>
        </w:rPr>
        <w:t>‘</w:t>
      </w:r>
      <w:r w:rsidRPr="00726393">
        <w:rPr>
          <w:rFonts w:hint="eastAsia"/>
          <w:sz w:val="24"/>
          <w:szCs w:val="24"/>
        </w:rPr>
        <w:t>獻</w:t>
      </w:r>
      <w:r>
        <w:rPr>
          <w:rFonts w:hint="eastAsia"/>
          <w:sz w:val="24"/>
          <w:szCs w:val="24"/>
        </w:rPr>
        <w:t>’</w:t>
      </w:r>
      <w:r w:rsidRPr="00726393">
        <w:rPr>
          <w:rFonts w:hint="eastAsia"/>
          <w:sz w:val="24"/>
          <w:szCs w:val="24"/>
        </w:rPr>
        <w:t>作</w:t>
      </w:r>
      <w:r>
        <w:rPr>
          <w:rFonts w:hint="eastAsia"/>
          <w:sz w:val="24"/>
          <w:szCs w:val="24"/>
        </w:rPr>
        <w:t>‘</w:t>
      </w:r>
      <w:r w:rsidRPr="00726393">
        <w:rPr>
          <w:rFonts w:hint="eastAsia"/>
          <w:sz w:val="24"/>
          <w:szCs w:val="24"/>
        </w:rPr>
        <w:t>憲</w:t>
      </w:r>
      <w:r>
        <w:rPr>
          <w:rFonts w:hint="eastAsia"/>
          <w:sz w:val="24"/>
          <w:szCs w:val="24"/>
        </w:rPr>
        <w:t>’</w:t>
      </w:r>
      <w:r w:rsidRPr="00726393">
        <w:rPr>
          <w:rFonts w:hint="eastAsia"/>
          <w:sz w:val="24"/>
          <w:szCs w:val="24"/>
        </w:rPr>
        <w:t>。《齊風·盧令篇》</w:t>
      </w:r>
      <w:r>
        <w:rPr>
          <w:rFonts w:hint="eastAsia"/>
          <w:sz w:val="24"/>
          <w:szCs w:val="24"/>
        </w:rPr>
        <w:t>‘</w:t>
      </w:r>
      <w:r w:rsidRPr="00726393">
        <w:rPr>
          <w:rFonts w:hint="eastAsia"/>
          <w:sz w:val="24"/>
          <w:szCs w:val="24"/>
        </w:rPr>
        <w:t>其人美且</w:t>
      </w:r>
      <w:r w:rsidRPr="00CE59AC">
        <w:rPr>
          <w:rFonts w:hint="eastAsia"/>
          <w:sz w:val="24"/>
          <w:szCs w:val="24"/>
        </w:rPr>
        <w:t>偲</w:t>
      </w:r>
      <w:r>
        <w:rPr>
          <w:rFonts w:hint="eastAsia"/>
          <w:sz w:val="24"/>
          <w:szCs w:val="24"/>
        </w:rPr>
        <w:t>’</w:t>
      </w:r>
      <w:r w:rsidRPr="00726393">
        <w:rPr>
          <w:rFonts w:hint="eastAsia"/>
          <w:sz w:val="24"/>
          <w:szCs w:val="24"/>
        </w:rPr>
        <w:t>，《毛傳》曰：</w:t>
      </w:r>
      <w:r>
        <w:rPr>
          <w:rFonts w:hint="eastAsia"/>
          <w:sz w:val="24"/>
          <w:szCs w:val="24"/>
        </w:rPr>
        <w:t>‘</w:t>
      </w:r>
      <w:r w:rsidRPr="00CE59AC">
        <w:rPr>
          <w:rFonts w:hint="eastAsia"/>
          <w:sz w:val="24"/>
          <w:szCs w:val="24"/>
        </w:rPr>
        <w:t>偲</w:t>
      </w:r>
      <w:r w:rsidRPr="00726393">
        <w:rPr>
          <w:rFonts w:hint="eastAsia"/>
          <w:sz w:val="24"/>
          <w:szCs w:val="24"/>
        </w:rPr>
        <w:t>，才也。</w:t>
      </w:r>
      <w:r>
        <w:rPr>
          <w:rFonts w:hint="eastAsia"/>
          <w:sz w:val="24"/>
          <w:szCs w:val="24"/>
        </w:rPr>
        <w:t>’</w:t>
      </w:r>
      <w:r w:rsidRPr="00726393">
        <w:rPr>
          <w:rFonts w:hint="eastAsia"/>
          <w:sz w:val="24"/>
          <w:szCs w:val="24"/>
        </w:rPr>
        <w:t>鄭箋曰：</w:t>
      </w:r>
      <w:r>
        <w:rPr>
          <w:rFonts w:hint="eastAsia"/>
          <w:sz w:val="24"/>
          <w:szCs w:val="24"/>
        </w:rPr>
        <w:t>‘</w:t>
      </w:r>
      <w:r w:rsidRPr="00726393">
        <w:rPr>
          <w:rFonts w:hint="eastAsia"/>
          <w:sz w:val="24"/>
          <w:szCs w:val="24"/>
        </w:rPr>
        <w:t>才，多才也。</w:t>
      </w:r>
      <w:r>
        <w:rPr>
          <w:rFonts w:hint="eastAsia"/>
          <w:sz w:val="24"/>
          <w:szCs w:val="24"/>
        </w:rPr>
        <w:t>’</w:t>
      </w:r>
    </w:p>
    <w:p w14:paraId="631F2F40" w14:textId="77777777" w:rsidR="00815A18" w:rsidRPr="00726393" w:rsidRDefault="00815A18" w:rsidP="006F3055">
      <w:pPr>
        <w:spacing w:line="400" w:lineRule="exact"/>
        <w:rPr>
          <w:sz w:val="24"/>
          <w:szCs w:val="24"/>
        </w:rPr>
      </w:pPr>
    </w:p>
    <w:p w14:paraId="3E6496AC" w14:textId="77777777" w:rsidR="003121E9" w:rsidRPr="00726393" w:rsidRDefault="003121E9" w:rsidP="006F3055">
      <w:pPr>
        <w:spacing w:line="400" w:lineRule="exact"/>
        <w:ind w:firstLineChars="196" w:firstLine="551"/>
        <w:rPr>
          <w:sz w:val="24"/>
          <w:szCs w:val="24"/>
        </w:rPr>
      </w:pPr>
      <w:r w:rsidRPr="00CE59AC">
        <w:rPr>
          <w:rFonts w:hint="eastAsia"/>
          <w:b/>
          <w:sz w:val="28"/>
          <w:szCs w:val="28"/>
        </w:rPr>
        <w:t>楚郤宛字子惡</w:t>
      </w:r>
      <w:r w:rsidRPr="00CE59AC">
        <w:rPr>
          <w:rFonts w:hint="eastAsia"/>
          <w:sz w:val="18"/>
          <w:szCs w:val="18"/>
        </w:rPr>
        <w:t>昭二十七年《左傳》</w:t>
      </w:r>
    </w:p>
    <w:p w14:paraId="33F517F5" w14:textId="77777777" w:rsidR="003121E9" w:rsidRDefault="003121E9" w:rsidP="006F3055">
      <w:pPr>
        <w:spacing w:line="400" w:lineRule="exact"/>
        <w:rPr>
          <w:sz w:val="24"/>
          <w:szCs w:val="24"/>
        </w:rPr>
      </w:pPr>
      <w:r w:rsidRPr="00726393">
        <w:rPr>
          <w:rFonts w:hint="eastAsia"/>
          <w:sz w:val="24"/>
          <w:szCs w:val="24"/>
        </w:rPr>
        <w:t>宛當讀爲怨。宛怨古同聲，故借宛爲怨</w:t>
      </w:r>
      <w:r>
        <w:rPr>
          <w:rFonts w:hint="eastAsia"/>
          <w:sz w:val="24"/>
          <w:szCs w:val="24"/>
        </w:rPr>
        <w:t>，字</w:t>
      </w:r>
      <w:r w:rsidRPr="00726393">
        <w:rPr>
          <w:rFonts w:hint="eastAsia"/>
          <w:sz w:val="24"/>
          <w:szCs w:val="24"/>
        </w:rPr>
        <w:t>又作惋。《秦策》曰：</w:t>
      </w:r>
      <w:r>
        <w:rPr>
          <w:rFonts w:hint="eastAsia"/>
          <w:sz w:val="24"/>
          <w:szCs w:val="24"/>
        </w:rPr>
        <w:t>‘受欺於張儀，王必惋之。’</w:t>
      </w:r>
      <w:r w:rsidRPr="00726393">
        <w:rPr>
          <w:rFonts w:hint="eastAsia"/>
          <w:sz w:val="24"/>
          <w:szCs w:val="24"/>
        </w:rPr>
        <w:t>《史記·楚世家》</w:t>
      </w:r>
      <w:r>
        <w:rPr>
          <w:rFonts w:hint="eastAsia"/>
          <w:sz w:val="24"/>
          <w:szCs w:val="24"/>
        </w:rPr>
        <w:t>‘</w:t>
      </w:r>
      <w:r w:rsidRPr="00726393">
        <w:rPr>
          <w:rFonts w:hint="eastAsia"/>
          <w:sz w:val="24"/>
          <w:szCs w:val="24"/>
        </w:rPr>
        <w:t>惋</w:t>
      </w:r>
      <w:r>
        <w:rPr>
          <w:rFonts w:hint="eastAsia"/>
          <w:sz w:val="24"/>
          <w:szCs w:val="24"/>
        </w:rPr>
        <w:t>’</w:t>
      </w:r>
      <w:r w:rsidRPr="00726393">
        <w:rPr>
          <w:rFonts w:hint="eastAsia"/>
          <w:sz w:val="24"/>
          <w:szCs w:val="24"/>
        </w:rPr>
        <w:t>作</w:t>
      </w:r>
      <w:r>
        <w:rPr>
          <w:rFonts w:hint="eastAsia"/>
          <w:sz w:val="24"/>
          <w:szCs w:val="24"/>
        </w:rPr>
        <w:t>‘</w:t>
      </w:r>
      <w:r w:rsidRPr="00726393">
        <w:rPr>
          <w:rFonts w:hint="eastAsia"/>
          <w:sz w:val="24"/>
          <w:szCs w:val="24"/>
        </w:rPr>
        <w:t>怨</w:t>
      </w:r>
      <w:r>
        <w:rPr>
          <w:rFonts w:hint="eastAsia"/>
          <w:sz w:val="24"/>
          <w:szCs w:val="24"/>
        </w:rPr>
        <w:t>’，</w:t>
      </w:r>
      <w:r w:rsidRPr="00726393">
        <w:rPr>
          <w:rFonts w:hint="eastAsia"/>
          <w:sz w:val="24"/>
          <w:szCs w:val="24"/>
        </w:rPr>
        <w:t>是也。怨</w:t>
      </w:r>
      <w:r>
        <w:rPr>
          <w:rFonts w:hint="eastAsia"/>
          <w:sz w:val="24"/>
          <w:szCs w:val="24"/>
        </w:rPr>
        <w:t>、</w:t>
      </w:r>
      <w:r w:rsidRPr="00726393">
        <w:rPr>
          <w:rFonts w:hint="eastAsia"/>
          <w:sz w:val="24"/>
          <w:szCs w:val="24"/>
        </w:rPr>
        <w:t>惡義相近，故名怨字子惡。《大雅·假樂》曰：</w:t>
      </w:r>
      <w:r>
        <w:rPr>
          <w:rFonts w:hint="eastAsia"/>
          <w:sz w:val="24"/>
          <w:szCs w:val="24"/>
        </w:rPr>
        <w:t>‘無怨無惡。’</w:t>
      </w:r>
      <w:r w:rsidRPr="00726393">
        <w:rPr>
          <w:rFonts w:hint="eastAsia"/>
          <w:sz w:val="24"/>
          <w:szCs w:val="24"/>
        </w:rPr>
        <w:t>《夏官·合方氏》曰：</w:t>
      </w:r>
      <w:r>
        <w:rPr>
          <w:rFonts w:hint="eastAsia"/>
          <w:sz w:val="24"/>
          <w:szCs w:val="24"/>
        </w:rPr>
        <w:t>‘</w:t>
      </w:r>
      <w:r w:rsidRPr="00726393">
        <w:rPr>
          <w:rFonts w:hint="eastAsia"/>
          <w:sz w:val="24"/>
          <w:szCs w:val="24"/>
        </w:rPr>
        <w:t>除其怨惡。</w:t>
      </w:r>
      <w:r>
        <w:rPr>
          <w:rFonts w:hint="eastAsia"/>
          <w:sz w:val="24"/>
          <w:szCs w:val="24"/>
        </w:rPr>
        <w:t>’</w:t>
      </w:r>
    </w:p>
    <w:p w14:paraId="5CA4D2D1" w14:textId="77777777" w:rsidR="00815A18" w:rsidRPr="00726393" w:rsidRDefault="00815A18" w:rsidP="006F3055">
      <w:pPr>
        <w:spacing w:line="400" w:lineRule="exact"/>
        <w:rPr>
          <w:sz w:val="24"/>
          <w:szCs w:val="24"/>
        </w:rPr>
      </w:pPr>
    </w:p>
    <w:p w14:paraId="3A387A56" w14:textId="77777777" w:rsidR="003121E9" w:rsidRPr="00726393" w:rsidRDefault="003121E9" w:rsidP="006F3055">
      <w:pPr>
        <w:spacing w:line="400" w:lineRule="exact"/>
        <w:ind w:firstLineChars="196" w:firstLine="551"/>
        <w:rPr>
          <w:sz w:val="24"/>
          <w:szCs w:val="24"/>
        </w:rPr>
      </w:pPr>
      <w:r w:rsidRPr="00CE59AC">
        <w:rPr>
          <w:rFonts w:hint="eastAsia"/>
          <w:b/>
          <w:sz w:val="28"/>
          <w:szCs w:val="28"/>
        </w:rPr>
        <w:t>顔高字子驕</w:t>
      </w:r>
      <w:r w:rsidRPr="00CE59AC">
        <w:rPr>
          <w:rFonts w:hint="eastAsia"/>
          <w:sz w:val="18"/>
          <w:szCs w:val="18"/>
        </w:rPr>
        <w:t>《仲尼弟子傳》</w:t>
      </w:r>
    </w:p>
    <w:p w14:paraId="23BA09FD" w14:textId="77777777" w:rsidR="003121E9" w:rsidRDefault="003121E9" w:rsidP="006F3055">
      <w:pPr>
        <w:snapToGrid w:val="0"/>
        <w:spacing w:line="400" w:lineRule="exact"/>
        <w:rPr>
          <w:sz w:val="24"/>
          <w:szCs w:val="24"/>
        </w:rPr>
      </w:pPr>
      <w:r w:rsidRPr="00726393">
        <w:rPr>
          <w:rFonts w:hint="eastAsia"/>
          <w:sz w:val="24"/>
          <w:szCs w:val="24"/>
        </w:rPr>
        <w:t>《史記·孔子世家》《漢書·古今人表》皆作</w:t>
      </w:r>
      <w:r>
        <w:rPr>
          <w:rFonts w:hint="eastAsia"/>
          <w:sz w:val="24"/>
          <w:szCs w:val="24"/>
        </w:rPr>
        <w:t>‘</w:t>
      </w:r>
      <w:r w:rsidRPr="00726393">
        <w:rPr>
          <w:rFonts w:hint="eastAsia"/>
          <w:sz w:val="24"/>
          <w:szCs w:val="24"/>
        </w:rPr>
        <w:t>顔刻</w:t>
      </w:r>
      <w:r>
        <w:rPr>
          <w:rFonts w:hint="eastAsia"/>
          <w:sz w:val="24"/>
          <w:szCs w:val="24"/>
        </w:rPr>
        <w:t>’</w:t>
      </w:r>
      <w:r w:rsidRPr="00726393">
        <w:rPr>
          <w:rFonts w:hint="eastAsia"/>
          <w:sz w:val="24"/>
          <w:szCs w:val="24"/>
        </w:rPr>
        <w:t>。案</w:t>
      </w:r>
      <w:r>
        <w:rPr>
          <w:rFonts w:hint="eastAsia"/>
          <w:sz w:val="24"/>
          <w:szCs w:val="24"/>
        </w:rPr>
        <w:t>：‘</w:t>
      </w:r>
      <w:r w:rsidRPr="00726393">
        <w:rPr>
          <w:rFonts w:hint="eastAsia"/>
          <w:sz w:val="24"/>
          <w:szCs w:val="24"/>
        </w:rPr>
        <w:t>高</w:t>
      </w:r>
      <w:r>
        <w:rPr>
          <w:rFonts w:hint="eastAsia"/>
          <w:sz w:val="24"/>
          <w:szCs w:val="24"/>
        </w:rPr>
        <w:t>’</w:t>
      </w:r>
      <w:r w:rsidRPr="00726393">
        <w:rPr>
          <w:rFonts w:hint="eastAsia"/>
          <w:sz w:val="24"/>
          <w:szCs w:val="24"/>
        </w:rPr>
        <w:t>乃</w:t>
      </w:r>
      <w:r>
        <w:rPr>
          <w:rFonts w:hint="eastAsia"/>
          <w:sz w:val="24"/>
          <w:szCs w:val="24"/>
        </w:rPr>
        <w:t>‘</w:t>
      </w:r>
      <w:r>
        <w:rPr>
          <w:rFonts w:hint="eastAsia"/>
          <w:noProof/>
          <w:sz w:val="24"/>
          <w:szCs w:val="24"/>
        </w:rPr>
        <w:drawing>
          <wp:inline distT="0" distB="0" distL="0" distR="0" wp14:anchorId="4E7F0A86" wp14:editId="7AC39323">
            <wp:extent cx="171450" cy="180975"/>
            <wp:effectExtent l="0" t="0" r="0" b="9525"/>
            <wp:docPr id="240"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171450" cy="180975"/>
                    </a:xfrm>
                    <a:prstGeom prst="rect">
                      <a:avLst/>
                    </a:prstGeom>
                    <a:noFill/>
                    <a:ln>
                      <a:noFill/>
                    </a:ln>
                  </pic:spPr>
                </pic:pic>
              </a:graphicData>
            </a:graphic>
          </wp:inline>
        </w:drawing>
      </w:r>
      <w:r>
        <w:rPr>
          <w:rFonts w:hint="eastAsia"/>
          <w:sz w:val="24"/>
          <w:szCs w:val="24"/>
        </w:rPr>
        <w:t>’</w:t>
      </w:r>
      <w:r w:rsidRPr="00726393">
        <w:rPr>
          <w:rFonts w:hint="eastAsia"/>
          <w:sz w:val="24"/>
          <w:szCs w:val="24"/>
        </w:rPr>
        <w:t>之訛</w:t>
      </w:r>
      <w:r>
        <w:rPr>
          <w:rFonts w:hint="eastAsia"/>
          <w:sz w:val="24"/>
          <w:szCs w:val="24"/>
        </w:rPr>
        <w:t>。</w:t>
      </w:r>
      <w:r>
        <w:rPr>
          <w:rFonts w:hint="eastAsia"/>
          <w:noProof/>
          <w:sz w:val="24"/>
          <w:szCs w:val="24"/>
        </w:rPr>
        <w:drawing>
          <wp:inline distT="0" distB="0" distL="0" distR="0" wp14:anchorId="3BF0AB76" wp14:editId="1AEEB08D">
            <wp:extent cx="133350" cy="142875"/>
            <wp:effectExtent l="0" t="0" r="0" b="9525"/>
            <wp:docPr id="239"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a:ln>
                      <a:noFill/>
                    </a:ln>
                  </pic:spPr>
                </pic:pic>
              </a:graphicData>
            </a:graphic>
          </wp:inline>
        </w:drawing>
      </w:r>
      <w:r w:rsidRPr="0014122D">
        <w:rPr>
          <w:rFonts w:hint="eastAsia"/>
          <w:sz w:val="18"/>
          <w:szCs w:val="18"/>
        </w:rPr>
        <w:t>，隸作克。</w:t>
      </w:r>
      <w:r>
        <w:rPr>
          <w:rFonts w:hint="eastAsia"/>
          <w:noProof/>
          <w:sz w:val="24"/>
          <w:szCs w:val="24"/>
        </w:rPr>
        <w:drawing>
          <wp:inline distT="0" distB="0" distL="0" distR="0" wp14:anchorId="51F7CD2A" wp14:editId="2A86AA16">
            <wp:extent cx="171450" cy="180975"/>
            <wp:effectExtent l="0" t="0" r="0" b="9525"/>
            <wp:docPr id="238"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171450" cy="180975"/>
                    </a:xfrm>
                    <a:prstGeom prst="rect">
                      <a:avLst/>
                    </a:prstGeom>
                    <a:noFill/>
                    <a:ln>
                      <a:noFill/>
                    </a:ln>
                  </pic:spPr>
                </pic:pic>
              </a:graphicData>
            </a:graphic>
          </wp:inline>
        </w:drawing>
      </w:r>
      <w:r>
        <w:rPr>
          <w:rFonts w:hint="eastAsia"/>
          <w:sz w:val="24"/>
          <w:szCs w:val="24"/>
        </w:rPr>
        <w:t>、</w:t>
      </w:r>
      <w:r w:rsidRPr="00726393">
        <w:rPr>
          <w:rFonts w:hint="eastAsia"/>
          <w:sz w:val="24"/>
          <w:szCs w:val="24"/>
        </w:rPr>
        <w:t>刻同聲，古字通用</w:t>
      </w:r>
      <w:r>
        <w:rPr>
          <w:rFonts w:hint="eastAsia"/>
          <w:sz w:val="24"/>
          <w:szCs w:val="24"/>
        </w:rPr>
        <w:t>。</w:t>
      </w:r>
      <w:r>
        <w:rPr>
          <w:rFonts w:hint="eastAsia"/>
          <w:sz w:val="18"/>
          <w:szCs w:val="18"/>
        </w:rPr>
        <w:t>《説文》：‘</w:t>
      </w:r>
      <w:r>
        <w:rPr>
          <w:rFonts w:hint="eastAsia"/>
          <w:noProof/>
          <w:sz w:val="24"/>
          <w:szCs w:val="24"/>
        </w:rPr>
        <w:drawing>
          <wp:inline distT="0" distB="0" distL="0" distR="0" wp14:anchorId="0B37E211" wp14:editId="79E85201">
            <wp:extent cx="133350" cy="142875"/>
            <wp:effectExtent l="0" t="0" r="0" b="9525"/>
            <wp:docPr id="237"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a:ln>
                      <a:noFill/>
                    </a:ln>
                  </pic:spPr>
                </pic:pic>
              </a:graphicData>
            </a:graphic>
          </wp:inline>
        </w:drawing>
      </w:r>
      <w:r>
        <w:rPr>
          <w:rFonts w:hint="eastAsia"/>
          <w:sz w:val="18"/>
          <w:szCs w:val="18"/>
        </w:rPr>
        <w:t>象屋下刻木之形。’《大雅·雲漢》</w:t>
      </w:r>
      <w:r w:rsidRPr="0014122D">
        <w:rPr>
          <w:rFonts w:hint="eastAsia"/>
          <w:sz w:val="18"/>
          <w:szCs w:val="18"/>
        </w:rPr>
        <w:t>箋曰：</w:t>
      </w:r>
      <w:r>
        <w:rPr>
          <w:rFonts w:hint="eastAsia"/>
          <w:sz w:val="18"/>
          <w:szCs w:val="18"/>
        </w:rPr>
        <w:t>‘</w:t>
      </w:r>
      <w:r w:rsidRPr="0014122D">
        <w:rPr>
          <w:rFonts w:hint="eastAsia"/>
          <w:sz w:val="18"/>
          <w:szCs w:val="18"/>
        </w:rPr>
        <w:t>克當作刻。</w:t>
      </w:r>
      <w:r>
        <w:rPr>
          <w:rFonts w:hint="eastAsia"/>
          <w:sz w:val="18"/>
          <w:szCs w:val="18"/>
        </w:rPr>
        <w:t>’</w:t>
      </w:r>
      <w:r>
        <w:rPr>
          <w:rFonts w:hint="eastAsia"/>
          <w:sz w:val="24"/>
          <w:szCs w:val="24"/>
        </w:rPr>
        <w:t>《論語·憲問篇》‘</w:t>
      </w:r>
      <w:r w:rsidRPr="00726393">
        <w:rPr>
          <w:rFonts w:hint="eastAsia"/>
          <w:sz w:val="24"/>
          <w:szCs w:val="24"/>
        </w:rPr>
        <w:t>克伐怨欲</w:t>
      </w:r>
      <w:r>
        <w:rPr>
          <w:rFonts w:hint="eastAsia"/>
          <w:sz w:val="24"/>
          <w:szCs w:val="24"/>
        </w:rPr>
        <w:t>’</w:t>
      </w:r>
      <w:r w:rsidRPr="00726393">
        <w:rPr>
          <w:rFonts w:hint="eastAsia"/>
          <w:sz w:val="24"/>
          <w:szCs w:val="24"/>
        </w:rPr>
        <w:t>，馬注曰：</w:t>
      </w:r>
      <w:r>
        <w:rPr>
          <w:rFonts w:hint="eastAsia"/>
          <w:sz w:val="24"/>
          <w:szCs w:val="24"/>
        </w:rPr>
        <w:t>‘</w:t>
      </w:r>
      <w:r w:rsidRPr="00726393">
        <w:rPr>
          <w:rFonts w:hint="eastAsia"/>
          <w:sz w:val="24"/>
          <w:szCs w:val="24"/>
        </w:rPr>
        <w:t>克，好勝人也。</w:t>
      </w:r>
      <w:r>
        <w:rPr>
          <w:rFonts w:hint="eastAsia"/>
          <w:sz w:val="24"/>
          <w:szCs w:val="24"/>
        </w:rPr>
        <w:t>’</w:t>
      </w:r>
      <w:r w:rsidRPr="00726393">
        <w:rPr>
          <w:rFonts w:hint="eastAsia"/>
          <w:sz w:val="24"/>
          <w:szCs w:val="24"/>
        </w:rPr>
        <w:t>意與驕相近，故字子驕。</w:t>
      </w:r>
    </w:p>
    <w:p w14:paraId="331DF319" w14:textId="77777777" w:rsidR="006E65CC" w:rsidRPr="00726393" w:rsidRDefault="006E65CC" w:rsidP="006F3055">
      <w:pPr>
        <w:snapToGrid w:val="0"/>
        <w:spacing w:line="400" w:lineRule="exact"/>
        <w:rPr>
          <w:sz w:val="24"/>
          <w:szCs w:val="24"/>
        </w:rPr>
      </w:pPr>
    </w:p>
    <w:p w14:paraId="1F03C4CD" w14:textId="77777777" w:rsidR="003121E9" w:rsidRDefault="003121E9" w:rsidP="006F3055">
      <w:pPr>
        <w:spacing w:line="400" w:lineRule="exact"/>
        <w:ind w:firstLineChars="196" w:firstLine="551"/>
        <w:rPr>
          <w:sz w:val="18"/>
          <w:szCs w:val="18"/>
        </w:rPr>
      </w:pPr>
      <w:r w:rsidRPr="0014122D">
        <w:rPr>
          <w:rFonts w:hint="eastAsia"/>
          <w:b/>
          <w:sz w:val="28"/>
          <w:szCs w:val="28"/>
        </w:rPr>
        <w:t>魯公山不狃字子洩</w:t>
      </w:r>
      <w:r w:rsidRPr="0014122D">
        <w:rPr>
          <w:rFonts w:hint="eastAsia"/>
          <w:sz w:val="18"/>
          <w:szCs w:val="18"/>
        </w:rPr>
        <w:t>定五年《左傳》</w:t>
      </w:r>
      <w:r>
        <w:rPr>
          <w:rFonts w:hint="eastAsia"/>
          <w:sz w:val="18"/>
          <w:szCs w:val="18"/>
        </w:rPr>
        <w:t>‘</w:t>
      </w:r>
      <w:r w:rsidRPr="0014122D">
        <w:rPr>
          <w:rFonts w:hint="eastAsia"/>
          <w:sz w:val="18"/>
          <w:szCs w:val="18"/>
        </w:rPr>
        <w:t>不狃</w:t>
      </w:r>
      <w:r>
        <w:rPr>
          <w:rFonts w:hint="eastAsia"/>
          <w:sz w:val="18"/>
          <w:szCs w:val="18"/>
        </w:rPr>
        <w:t>’</w:t>
      </w:r>
      <w:r w:rsidRPr="0014122D">
        <w:rPr>
          <w:rFonts w:hint="eastAsia"/>
          <w:sz w:val="18"/>
          <w:szCs w:val="18"/>
        </w:rPr>
        <w:t>，《論語·陽貨篇》作</w:t>
      </w:r>
      <w:r>
        <w:rPr>
          <w:rFonts w:hint="eastAsia"/>
          <w:sz w:val="18"/>
          <w:szCs w:val="18"/>
        </w:rPr>
        <w:t>‘弗擾’。擾，</w:t>
      </w:r>
      <w:r w:rsidRPr="0014122D">
        <w:rPr>
          <w:rFonts w:hint="eastAsia"/>
          <w:sz w:val="18"/>
          <w:szCs w:val="18"/>
        </w:rPr>
        <w:t>假借字也，古音狃</w:t>
      </w:r>
      <w:r>
        <w:rPr>
          <w:rFonts w:hint="eastAsia"/>
          <w:sz w:val="18"/>
          <w:szCs w:val="18"/>
        </w:rPr>
        <w:t>與擾</w:t>
      </w:r>
      <w:r w:rsidRPr="0014122D">
        <w:rPr>
          <w:rFonts w:hint="eastAsia"/>
          <w:sz w:val="18"/>
          <w:szCs w:val="18"/>
        </w:rPr>
        <w:t>同</w:t>
      </w:r>
      <w:r>
        <w:rPr>
          <w:rFonts w:hint="eastAsia"/>
          <w:sz w:val="18"/>
          <w:szCs w:val="18"/>
        </w:rPr>
        <w:t>。</w:t>
      </w:r>
    </w:p>
    <w:p w14:paraId="6EA1A138" w14:textId="77777777" w:rsidR="003121E9" w:rsidRDefault="003121E9" w:rsidP="006F3055">
      <w:pPr>
        <w:snapToGrid w:val="0"/>
        <w:spacing w:line="400" w:lineRule="exact"/>
        <w:rPr>
          <w:sz w:val="24"/>
          <w:szCs w:val="24"/>
        </w:rPr>
      </w:pPr>
      <w:r>
        <w:rPr>
          <w:rFonts w:hint="eastAsia"/>
          <w:sz w:val="24"/>
          <w:szCs w:val="24"/>
        </w:rPr>
        <w:t>不，語詞。不狃，狃也</w:t>
      </w:r>
      <w:r w:rsidR="00071E80">
        <w:rPr>
          <w:rFonts w:hint="eastAsia"/>
          <w:sz w:val="24"/>
          <w:szCs w:val="24"/>
        </w:rPr>
        <w:t>。‘</w:t>
      </w:r>
      <w:r>
        <w:rPr>
          <w:rFonts w:hint="eastAsia"/>
          <w:sz w:val="24"/>
          <w:szCs w:val="24"/>
        </w:rPr>
        <w:t>洩</w:t>
      </w:r>
      <w:r w:rsidR="00071E80">
        <w:rPr>
          <w:rFonts w:hint="eastAsia"/>
          <w:sz w:val="24"/>
          <w:szCs w:val="24"/>
        </w:rPr>
        <w:t>’</w:t>
      </w:r>
      <w:r>
        <w:rPr>
          <w:rFonts w:hint="eastAsia"/>
          <w:sz w:val="24"/>
          <w:szCs w:val="24"/>
        </w:rPr>
        <w:t>與</w:t>
      </w:r>
      <w:r w:rsidR="00071E80">
        <w:rPr>
          <w:rFonts w:hint="eastAsia"/>
          <w:sz w:val="24"/>
          <w:szCs w:val="24"/>
        </w:rPr>
        <w:t>‘</w:t>
      </w:r>
      <w:r w:rsidRPr="0014122D">
        <w:rPr>
          <w:rFonts w:hint="eastAsia"/>
          <w:sz w:val="24"/>
          <w:szCs w:val="24"/>
        </w:rPr>
        <w:t>忕</w:t>
      </w:r>
      <w:r w:rsidR="00071E80">
        <w:rPr>
          <w:rFonts w:hint="eastAsia"/>
          <w:sz w:val="24"/>
          <w:szCs w:val="24"/>
        </w:rPr>
        <w:t>’</w:t>
      </w:r>
      <w:r w:rsidRPr="00726393">
        <w:rPr>
          <w:rFonts w:hint="eastAsia"/>
          <w:sz w:val="24"/>
          <w:szCs w:val="24"/>
        </w:rPr>
        <w:t>通。《爾雅》：</w:t>
      </w:r>
      <w:r>
        <w:rPr>
          <w:rFonts w:hint="eastAsia"/>
          <w:sz w:val="24"/>
          <w:szCs w:val="24"/>
        </w:rPr>
        <w:t>‘狃，復</w:t>
      </w:r>
      <w:r w:rsidRPr="00726393">
        <w:rPr>
          <w:rFonts w:hint="eastAsia"/>
          <w:sz w:val="24"/>
          <w:szCs w:val="24"/>
        </w:rPr>
        <w:t>也。</w:t>
      </w:r>
      <w:r>
        <w:rPr>
          <w:rFonts w:hint="eastAsia"/>
          <w:sz w:val="24"/>
          <w:szCs w:val="24"/>
        </w:rPr>
        <w:t>’</w:t>
      </w:r>
      <w:r w:rsidRPr="00726393">
        <w:rPr>
          <w:rFonts w:hint="eastAsia"/>
          <w:sz w:val="24"/>
          <w:szCs w:val="24"/>
        </w:rPr>
        <w:t>孫注曰：</w:t>
      </w:r>
      <w:r>
        <w:rPr>
          <w:rFonts w:hint="eastAsia"/>
          <w:sz w:val="24"/>
          <w:szCs w:val="24"/>
        </w:rPr>
        <w:t>‘</w:t>
      </w:r>
      <w:r w:rsidRPr="00726393">
        <w:rPr>
          <w:rFonts w:hint="eastAsia"/>
          <w:sz w:val="24"/>
          <w:szCs w:val="24"/>
        </w:rPr>
        <w:t>狃</w:t>
      </w:r>
      <w:r>
        <w:rPr>
          <w:rFonts w:hint="eastAsia"/>
          <w:sz w:val="24"/>
          <w:szCs w:val="24"/>
        </w:rPr>
        <w:t>、</w:t>
      </w:r>
      <w:r w:rsidRPr="0014122D">
        <w:rPr>
          <w:rFonts w:hint="eastAsia"/>
          <w:sz w:val="24"/>
          <w:szCs w:val="24"/>
        </w:rPr>
        <w:t>忕</w:t>
      </w:r>
      <w:r>
        <w:rPr>
          <w:rFonts w:hint="eastAsia"/>
          <w:sz w:val="24"/>
          <w:szCs w:val="24"/>
        </w:rPr>
        <w:t>，前事復</w:t>
      </w:r>
      <w:r w:rsidRPr="00726393">
        <w:rPr>
          <w:rFonts w:hint="eastAsia"/>
          <w:sz w:val="24"/>
          <w:szCs w:val="24"/>
        </w:rPr>
        <w:t>爲也。</w:t>
      </w:r>
      <w:r>
        <w:rPr>
          <w:rFonts w:hint="eastAsia"/>
          <w:sz w:val="24"/>
          <w:szCs w:val="24"/>
        </w:rPr>
        <w:t>’</w:t>
      </w:r>
      <w:r>
        <w:rPr>
          <w:rFonts w:hint="eastAsia"/>
          <w:sz w:val="18"/>
          <w:szCs w:val="18"/>
        </w:rPr>
        <w:t>《鄭風·大叔於田篇》</w:t>
      </w:r>
      <w:r w:rsidRPr="008601AB">
        <w:rPr>
          <w:rFonts w:hint="eastAsia"/>
          <w:sz w:val="18"/>
          <w:szCs w:val="18"/>
        </w:rPr>
        <w:t>正義</w:t>
      </w:r>
      <w:r w:rsidRPr="00726393">
        <w:rPr>
          <w:rFonts w:hint="eastAsia"/>
          <w:sz w:val="24"/>
          <w:szCs w:val="24"/>
        </w:rPr>
        <w:t>《説文》：</w:t>
      </w:r>
      <w:r>
        <w:rPr>
          <w:rFonts w:hint="eastAsia"/>
          <w:sz w:val="24"/>
          <w:szCs w:val="24"/>
        </w:rPr>
        <w:t>‘</w:t>
      </w:r>
      <w:r w:rsidRPr="00726393">
        <w:rPr>
          <w:rFonts w:hint="eastAsia"/>
          <w:sz w:val="24"/>
          <w:szCs w:val="24"/>
        </w:rPr>
        <w:t>狃，犬性</w:t>
      </w:r>
      <w:r w:rsidRPr="0014122D">
        <w:rPr>
          <w:rFonts w:hint="eastAsia"/>
          <w:sz w:val="24"/>
          <w:szCs w:val="24"/>
        </w:rPr>
        <w:t>忕</w:t>
      </w:r>
      <w:r w:rsidRPr="00726393">
        <w:rPr>
          <w:rFonts w:hint="eastAsia"/>
          <w:sz w:val="24"/>
          <w:szCs w:val="24"/>
        </w:rPr>
        <w:t>也。</w:t>
      </w:r>
      <w:r>
        <w:rPr>
          <w:rFonts w:hint="eastAsia"/>
          <w:sz w:val="24"/>
          <w:szCs w:val="24"/>
        </w:rPr>
        <w:t>’</w:t>
      </w:r>
      <w:r w:rsidRPr="00726393">
        <w:rPr>
          <w:rFonts w:hint="eastAsia"/>
          <w:sz w:val="24"/>
          <w:szCs w:val="24"/>
        </w:rPr>
        <w:t>桓十三年《左傳》</w:t>
      </w:r>
      <w:r>
        <w:rPr>
          <w:rFonts w:hint="eastAsia"/>
          <w:sz w:val="24"/>
          <w:szCs w:val="24"/>
        </w:rPr>
        <w:t>‘</w:t>
      </w:r>
      <w:r w:rsidRPr="00726393">
        <w:rPr>
          <w:rFonts w:hint="eastAsia"/>
          <w:sz w:val="24"/>
          <w:szCs w:val="24"/>
        </w:rPr>
        <w:t>莫敖狃於蒲騷之役</w:t>
      </w:r>
      <w:r>
        <w:rPr>
          <w:rFonts w:hint="eastAsia"/>
          <w:sz w:val="24"/>
          <w:szCs w:val="24"/>
        </w:rPr>
        <w:t>’</w:t>
      </w:r>
      <w:r w:rsidRPr="00726393">
        <w:rPr>
          <w:rFonts w:hint="eastAsia"/>
          <w:sz w:val="24"/>
          <w:szCs w:val="24"/>
        </w:rPr>
        <w:t>，杜注曰：</w:t>
      </w:r>
      <w:r>
        <w:rPr>
          <w:rFonts w:hint="eastAsia"/>
          <w:sz w:val="24"/>
          <w:szCs w:val="24"/>
        </w:rPr>
        <w:t>‘</w:t>
      </w:r>
      <w:r w:rsidRPr="00726393">
        <w:rPr>
          <w:rFonts w:hint="eastAsia"/>
          <w:sz w:val="24"/>
          <w:szCs w:val="24"/>
        </w:rPr>
        <w:t>狃，</w:t>
      </w:r>
      <w:r w:rsidRPr="0014122D">
        <w:rPr>
          <w:rFonts w:hint="eastAsia"/>
          <w:sz w:val="24"/>
          <w:szCs w:val="24"/>
        </w:rPr>
        <w:t>忕</w:t>
      </w:r>
      <w:r w:rsidRPr="00726393">
        <w:rPr>
          <w:rFonts w:hint="eastAsia"/>
          <w:sz w:val="24"/>
          <w:szCs w:val="24"/>
        </w:rPr>
        <w:t>也。</w:t>
      </w:r>
      <w:r>
        <w:rPr>
          <w:rFonts w:hint="eastAsia"/>
          <w:sz w:val="24"/>
          <w:szCs w:val="24"/>
        </w:rPr>
        <w:t>’</w:t>
      </w:r>
      <w:r w:rsidRPr="00726393">
        <w:rPr>
          <w:rFonts w:hint="eastAsia"/>
          <w:sz w:val="24"/>
          <w:szCs w:val="24"/>
        </w:rPr>
        <w:t>《正義》曰：</w:t>
      </w:r>
      <w:r>
        <w:rPr>
          <w:rFonts w:hint="eastAsia"/>
          <w:sz w:val="24"/>
          <w:szCs w:val="24"/>
        </w:rPr>
        <w:t>‘</w:t>
      </w:r>
      <w:r w:rsidRPr="00726393">
        <w:rPr>
          <w:rFonts w:hint="eastAsia"/>
          <w:sz w:val="24"/>
          <w:szCs w:val="24"/>
        </w:rPr>
        <w:t>《説文》云：狃，狎也。</w:t>
      </w:r>
      <w:r w:rsidRPr="008601AB">
        <w:rPr>
          <w:rFonts w:hint="eastAsia"/>
          <w:sz w:val="18"/>
          <w:szCs w:val="18"/>
        </w:rPr>
        <w:t>《説文》</w:t>
      </w:r>
      <w:r>
        <w:rPr>
          <w:rFonts w:hint="eastAsia"/>
          <w:sz w:val="18"/>
          <w:szCs w:val="18"/>
        </w:rPr>
        <w:t>‘</w:t>
      </w:r>
      <w:r w:rsidRPr="008601AB">
        <w:rPr>
          <w:rFonts w:hint="eastAsia"/>
          <w:sz w:val="18"/>
          <w:szCs w:val="18"/>
        </w:rPr>
        <w:t>狃</w:t>
      </w:r>
      <w:r>
        <w:rPr>
          <w:rFonts w:hint="eastAsia"/>
          <w:sz w:val="18"/>
          <w:szCs w:val="18"/>
        </w:rPr>
        <w:t>’</w:t>
      </w:r>
      <w:r w:rsidRPr="008601AB">
        <w:rPr>
          <w:rFonts w:hint="eastAsia"/>
          <w:sz w:val="18"/>
          <w:szCs w:val="18"/>
        </w:rPr>
        <w:t>字次</w:t>
      </w:r>
      <w:r>
        <w:rPr>
          <w:rFonts w:hint="eastAsia"/>
          <w:sz w:val="18"/>
          <w:szCs w:val="18"/>
        </w:rPr>
        <w:t>‘</w:t>
      </w:r>
      <w:r w:rsidRPr="008601AB">
        <w:rPr>
          <w:rFonts w:hint="eastAsia"/>
          <w:sz w:val="18"/>
          <w:szCs w:val="18"/>
        </w:rPr>
        <w:t>狎</w:t>
      </w:r>
      <w:r>
        <w:rPr>
          <w:rFonts w:hint="eastAsia"/>
          <w:sz w:val="18"/>
          <w:szCs w:val="18"/>
        </w:rPr>
        <w:t>’字</w:t>
      </w:r>
      <w:r w:rsidRPr="008601AB">
        <w:rPr>
          <w:rFonts w:hint="eastAsia"/>
          <w:sz w:val="18"/>
          <w:szCs w:val="18"/>
        </w:rPr>
        <w:t>下</w:t>
      </w:r>
      <w:r>
        <w:rPr>
          <w:rFonts w:hint="eastAsia"/>
          <w:sz w:val="18"/>
          <w:szCs w:val="18"/>
        </w:rPr>
        <w:t>，</w:t>
      </w:r>
      <w:r w:rsidRPr="008601AB">
        <w:rPr>
          <w:rFonts w:hint="eastAsia"/>
          <w:sz w:val="18"/>
          <w:szCs w:val="18"/>
        </w:rPr>
        <w:t>蓋有</w:t>
      </w:r>
      <w:r>
        <w:rPr>
          <w:rFonts w:hint="eastAsia"/>
          <w:sz w:val="18"/>
          <w:szCs w:val="18"/>
        </w:rPr>
        <w:t>‘</w:t>
      </w:r>
      <w:r w:rsidRPr="008601AB">
        <w:rPr>
          <w:rFonts w:hint="eastAsia"/>
          <w:sz w:val="18"/>
          <w:szCs w:val="18"/>
        </w:rPr>
        <w:t>一曰狎也</w:t>
      </w:r>
      <w:r>
        <w:rPr>
          <w:rFonts w:hint="eastAsia"/>
          <w:sz w:val="18"/>
          <w:szCs w:val="18"/>
        </w:rPr>
        <w:t>’</w:t>
      </w:r>
      <w:r w:rsidRPr="008601AB">
        <w:rPr>
          <w:rFonts w:hint="eastAsia"/>
          <w:sz w:val="18"/>
          <w:szCs w:val="18"/>
        </w:rPr>
        <w:t>句，而今脱去。</w:t>
      </w:r>
      <w:r w:rsidRPr="0014122D">
        <w:rPr>
          <w:rFonts w:hint="eastAsia"/>
          <w:sz w:val="24"/>
          <w:szCs w:val="24"/>
        </w:rPr>
        <w:t>忕</w:t>
      </w:r>
      <w:r w:rsidRPr="00726393">
        <w:rPr>
          <w:rFonts w:hint="eastAsia"/>
          <w:sz w:val="24"/>
          <w:szCs w:val="24"/>
        </w:rPr>
        <w:t>，習也。</w:t>
      </w:r>
      <w:r w:rsidRPr="008601AB">
        <w:rPr>
          <w:rFonts w:hint="eastAsia"/>
          <w:sz w:val="18"/>
          <w:szCs w:val="18"/>
        </w:rPr>
        <w:t>今本《説文》‘忕’改作‘</w:t>
      </w:r>
      <w:r>
        <w:rPr>
          <w:rFonts w:ascii="宋体-方正超大字符集" w:eastAsia="宋体-方正超大字符集" w:hAnsi="宋体-方正超大字符集" w:cs="宋体-方正超大字符集" w:hint="eastAsia"/>
          <w:sz w:val="18"/>
          <w:szCs w:val="18"/>
        </w:rPr>
        <w:t>𢘽</w:t>
      </w:r>
      <w:r w:rsidRPr="008601AB">
        <w:rPr>
          <w:rFonts w:hint="eastAsia"/>
          <w:sz w:val="18"/>
          <w:szCs w:val="18"/>
        </w:rPr>
        <w:t>’。</w:t>
      </w:r>
      <w:r w:rsidRPr="00726393">
        <w:rPr>
          <w:rFonts w:hint="eastAsia"/>
          <w:sz w:val="24"/>
          <w:szCs w:val="24"/>
        </w:rPr>
        <w:t>郭璞云：貫</w:t>
      </w:r>
      <w:r>
        <w:rPr>
          <w:rFonts w:hint="eastAsia"/>
          <w:sz w:val="24"/>
          <w:szCs w:val="24"/>
        </w:rPr>
        <w:t>，</w:t>
      </w:r>
      <w:r w:rsidRPr="0014122D">
        <w:rPr>
          <w:rFonts w:hint="eastAsia"/>
          <w:sz w:val="24"/>
          <w:szCs w:val="24"/>
        </w:rPr>
        <w:t>忕</w:t>
      </w:r>
      <w:r>
        <w:rPr>
          <w:rFonts w:hint="eastAsia"/>
          <w:sz w:val="24"/>
          <w:szCs w:val="24"/>
        </w:rPr>
        <w:t>也。</w:t>
      </w:r>
      <w:r w:rsidRPr="00726393">
        <w:rPr>
          <w:rFonts w:hint="eastAsia"/>
          <w:sz w:val="24"/>
          <w:szCs w:val="24"/>
        </w:rPr>
        <w:t>今俗語皆然</w:t>
      </w:r>
      <w:r>
        <w:rPr>
          <w:rFonts w:hint="eastAsia"/>
          <w:sz w:val="24"/>
          <w:szCs w:val="24"/>
        </w:rPr>
        <w:t>。</w:t>
      </w:r>
      <w:r w:rsidRPr="009D6EB6">
        <w:rPr>
          <w:rFonts w:hint="eastAsia"/>
          <w:sz w:val="18"/>
          <w:szCs w:val="18"/>
        </w:rPr>
        <w:t>《爾雅</w:t>
      </w:r>
      <w:r>
        <w:rPr>
          <w:rFonts w:hint="eastAsia"/>
          <w:sz w:val="18"/>
          <w:szCs w:val="18"/>
        </w:rPr>
        <w:t>》‘</w:t>
      </w:r>
      <w:r w:rsidRPr="009D6EB6">
        <w:rPr>
          <w:rFonts w:hint="eastAsia"/>
          <w:sz w:val="18"/>
          <w:szCs w:val="18"/>
        </w:rPr>
        <w:t>貫</w:t>
      </w:r>
      <w:r>
        <w:rPr>
          <w:rFonts w:hint="eastAsia"/>
          <w:sz w:val="18"/>
          <w:szCs w:val="18"/>
        </w:rPr>
        <w:t>，</w:t>
      </w:r>
      <w:r w:rsidRPr="009D6EB6">
        <w:rPr>
          <w:rFonts w:hint="eastAsia"/>
          <w:sz w:val="18"/>
          <w:szCs w:val="18"/>
        </w:rPr>
        <w:t>習也</w:t>
      </w:r>
      <w:r>
        <w:rPr>
          <w:rFonts w:hint="eastAsia"/>
          <w:sz w:val="18"/>
          <w:szCs w:val="18"/>
        </w:rPr>
        <w:t>’</w:t>
      </w:r>
      <w:r w:rsidRPr="009D6EB6">
        <w:rPr>
          <w:rFonts w:hint="eastAsia"/>
          <w:sz w:val="18"/>
          <w:szCs w:val="18"/>
        </w:rPr>
        <w:t>注。</w:t>
      </w:r>
      <w:r w:rsidRPr="00726393">
        <w:rPr>
          <w:rFonts w:hint="eastAsia"/>
          <w:sz w:val="24"/>
          <w:szCs w:val="24"/>
        </w:rPr>
        <w:t>則狃</w:t>
      </w:r>
      <w:r>
        <w:rPr>
          <w:rFonts w:hint="eastAsia"/>
          <w:sz w:val="24"/>
          <w:szCs w:val="24"/>
        </w:rPr>
        <w:t>、</w:t>
      </w:r>
      <w:r w:rsidRPr="0014122D">
        <w:rPr>
          <w:rFonts w:hint="eastAsia"/>
          <w:sz w:val="24"/>
          <w:szCs w:val="24"/>
        </w:rPr>
        <w:t>忕</w:t>
      </w:r>
      <w:r w:rsidRPr="00726393">
        <w:rPr>
          <w:rFonts w:hint="eastAsia"/>
          <w:sz w:val="24"/>
          <w:szCs w:val="24"/>
        </w:rPr>
        <w:t>皆貫習之義</w:t>
      </w:r>
      <w:r>
        <w:rPr>
          <w:rFonts w:hint="eastAsia"/>
          <w:sz w:val="24"/>
          <w:szCs w:val="24"/>
        </w:rPr>
        <w:t>。’</w:t>
      </w:r>
      <w:r w:rsidRPr="008601AB">
        <w:rPr>
          <w:rFonts w:hint="eastAsia"/>
          <w:sz w:val="18"/>
          <w:szCs w:val="18"/>
        </w:rPr>
        <w:t>以上《正義》。</w:t>
      </w:r>
      <w:r>
        <w:rPr>
          <w:rFonts w:hint="eastAsia"/>
          <w:sz w:val="24"/>
          <w:szCs w:val="24"/>
        </w:rPr>
        <w:t>《鄭風·大叔於田篇》‘</w:t>
      </w:r>
      <w:r w:rsidRPr="00726393">
        <w:rPr>
          <w:rFonts w:hint="eastAsia"/>
          <w:sz w:val="24"/>
          <w:szCs w:val="24"/>
        </w:rPr>
        <w:t>將叔無狃</w:t>
      </w:r>
      <w:r>
        <w:rPr>
          <w:rFonts w:hint="eastAsia"/>
          <w:sz w:val="24"/>
          <w:szCs w:val="24"/>
        </w:rPr>
        <w:t>’</w:t>
      </w:r>
      <w:r w:rsidRPr="00726393">
        <w:rPr>
          <w:rFonts w:hint="eastAsia"/>
          <w:sz w:val="24"/>
          <w:szCs w:val="24"/>
        </w:rPr>
        <w:t>，《毛傳》曰：</w:t>
      </w:r>
      <w:r>
        <w:rPr>
          <w:rFonts w:hint="eastAsia"/>
          <w:sz w:val="24"/>
          <w:szCs w:val="24"/>
        </w:rPr>
        <w:t>‘</w:t>
      </w:r>
      <w:r w:rsidRPr="00726393">
        <w:rPr>
          <w:rFonts w:hint="eastAsia"/>
          <w:sz w:val="24"/>
          <w:szCs w:val="24"/>
        </w:rPr>
        <w:t>狃，習也。</w:t>
      </w:r>
      <w:r>
        <w:rPr>
          <w:rFonts w:hint="eastAsia"/>
          <w:sz w:val="24"/>
          <w:szCs w:val="24"/>
        </w:rPr>
        <w:t>’</w:t>
      </w:r>
      <w:r w:rsidRPr="00726393">
        <w:rPr>
          <w:rFonts w:hint="eastAsia"/>
          <w:sz w:val="24"/>
          <w:szCs w:val="24"/>
        </w:rPr>
        <w:t>是狃與</w:t>
      </w:r>
      <w:r w:rsidRPr="0014122D">
        <w:rPr>
          <w:rFonts w:hint="eastAsia"/>
          <w:sz w:val="24"/>
          <w:szCs w:val="24"/>
        </w:rPr>
        <w:t>忕</w:t>
      </w:r>
      <w:r w:rsidRPr="00726393">
        <w:rPr>
          <w:rFonts w:hint="eastAsia"/>
          <w:sz w:val="24"/>
          <w:szCs w:val="24"/>
        </w:rPr>
        <w:t>同訓。</w:t>
      </w:r>
      <w:r w:rsidRPr="0014122D">
        <w:rPr>
          <w:rFonts w:hint="eastAsia"/>
          <w:sz w:val="24"/>
          <w:szCs w:val="24"/>
        </w:rPr>
        <w:t>忕</w:t>
      </w:r>
      <w:r>
        <w:rPr>
          <w:rFonts w:hint="eastAsia"/>
          <w:sz w:val="24"/>
          <w:szCs w:val="24"/>
        </w:rPr>
        <w:t>，張揖《雜字》音曳。</w:t>
      </w:r>
      <w:r w:rsidRPr="009D6EB6">
        <w:rPr>
          <w:rFonts w:hint="eastAsia"/>
          <w:sz w:val="18"/>
          <w:szCs w:val="18"/>
        </w:rPr>
        <w:t>《爾雅·釋文》</w:t>
      </w:r>
      <w:r w:rsidRPr="00726393">
        <w:rPr>
          <w:rFonts w:hint="eastAsia"/>
          <w:sz w:val="24"/>
          <w:szCs w:val="24"/>
        </w:rPr>
        <w:t>正與洩同聲。《字林》曰：</w:t>
      </w:r>
      <w:r>
        <w:rPr>
          <w:rFonts w:hint="eastAsia"/>
          <w:sz w:val="24"/>
          <w:szCs w:val="24"/>
        </w:rPr>
        <w:t>‘</w:t>
      </w:r>
      <w:r w:rsidRPr="009D6EB6">
        <w:rPr>
          <w:rFonts w:ascii="宋体-方正超大字符集" w:eastAsia="宋体-方正超大字符集" w:hAnsi="宋体-方正超大字符集" w:cs="宋体-方正超大字符集" w:hint="eastAsia"/>
          <w:sz w:val="24"/>
          <w:szCs w:val="24"/>
        </w:rPr>
        <w:t>𢘽</w:t>
      </w:r>
      <w:r w:rsidRPr="00726393">
        <w:rPr>
          <w:rFonts w:hint="eastAsia"/>
          <w:sz w:val="24"/>
          <w:szCs w:val="24"/>
        </w:rPr>
        <w:t>，習也。</w:t>
      </w:r>
      <w:r>
        <w:rPr>
          <w:rFonts w:hint="eastAsia"/>
          <w:sz w:val="24"/>
          <w:szCs w:val="24"/>
        </w:rPr>
        <w:t>’</w:t>
      </w:r>
      <w:r w:rsidRPr="009D6EB6">
        <w:rPr>
          <w:rFonts w:hint="eastAsia"/>
          <w:sz w:val="18"/>
          <w:szCs w:val="18"/>
        </w:rPr>
        <w:t>《衆經音義》卷十三</w:t>
      </w:r>
      <w:r w:rsidRPr="00726393">
        <w:rPr>
          <w:rFonts w:hint="eastAsia"/>
          <w:sz w:val="24"/>
          <w:szCs w:val="24"/>
        </w:rPr>
        <w:t>即</w:t>
      </w:r>
      <w:r w:rsidRPr="0014122D">
        <w:rPr>
          <w:rFonts w:hint="eastAsia"/>
          <w:sz w:val="24"/>
          <w:szCs w:val="24"/>
        </w:rPr>
        <w:t>忕</w:t>
      </w:r>
      <w:r w:rsidRPr="00726393">
        <w:rPr>
          <w:rFonts w:hint="eastAsia"/>
          <w:sz w:val="24"/>
          <w:szCs w:val="24"/>
        </w:rPr>
        <w:t>之或體也。或謂不狃字子洩，取《爾雅·釋獸》</w:t>
      </w:r>
      <w:r>
        <w:rPr>
          <w:rFonts w:hint="eastAsia"/>
          <w:sz w:val="24"/>
          <w:szCs w:val="24"/>
        </w:rPr>
        <w:t>‘</w:t>
      </w:r>
      <w:r w:rsidRPr="00726393">
        <w:rPr>
          <w:rFonts w:hint="eastAsia"/>
          <w:sz w:val="24"/>
          <w:szCs w:val="24"/>
        </w:rPr>
        <w:t>闕洩多狃</w:t>
      </w:r>
      <w:r>
        <w:rPr>
          <w:rFonts w:hint="eastAsia"/>
          <w:sz w:val="24"/>
          <w:szCs w:val="24"/>
        </w:rPr>
        <w:t>’</w:t>
      </w:r>
      <w:r w:rsidRPr="00726393">
        <w:rPr>
          <w:rFonts w:hint="eastAsia"/>
          <w:sz w:val="24"/>
          <w:szCs w:val="24"/>
        </w:rPr>
        <w:t>之義。案</w:t>
      </w:r>
      <w:r>
        <w:rPr>
          <w:rFonts w:hint="eastAsia"/>
          <w:sz w:val="24"/>
          <w:szCs w:val="24"/>
        </w:rPr>
        <w:t>：</w:t>
      </w:r>
      <w:r w:rsidRPr="00726393">
        <w:rPr>
          <w:rFonts w:hint="eastAsia"/>
          <w:sz w:val="24"/>
          <w:szCs w:val="24"/>
        </w:rPr>
        <w:t>郭注</w:t>
      </w:r>
      <w:r>
        <w:rPr>
          <w:rFonts w:hint="eastAsia"/>
          <w:sz w:val="24"/>
          <w:szCs w:val="24"/>
        </w:rPr>
        <w:t>‘</w:t>
      </w:r>
      <w:r w:rsidRPr="00726393">
        <w:rPr>
          <w:rFonts w:hint="eastAsia"/>
          <w:sz w:val="24"/>
          <w:szCs w:val="24"/>
        </w:rPr>
        <w:t>闕洩多狃</w:t>
      </w:r>
      <w:r>
        <w:rPr>
          <w:rFonts w:hint="eastAsia"/>
          <w:sz w:val="24"/>
          <w:szCs w:val="24"/>
        </w:rPr>
        <w:t>’</w:t>
      </w:r>
      <w:r w:rsidRPr="00726393">
        <w:rPr>
          <w:rFonts w:hint="eastAsia"/>
          <w:sz w:val="24"/>
          <w:szCs w:val="24"/>
        </w:rPr>
        <w:t>曰：</w:t>
      </w:r>
      <w:r>
        <w:rPr>
          <w:rFonts w:hint="eastAsia"/>
          <w:sz w:val="24"/>
          <w:szCs w:val="24"/>
        </w:rPr>
        <w:t>‘説者云：腳饒指。’</w:t>
      </w:r>
      <w:r w:rsidRPr="00726393">
        <w:rPr>
          <w:rFonts w:hint="eastAsia"/>
          <w:sz w:val="24"/>
          <w:szCs w:val="24"/>
        </w:rPr>
        <w:t>蓋讀</w:t>
      </w:r>
      <w:r>
        <w:rPr>
          <w:rFonts w:hint="eastAsia"/>
          <w:sz w:val="24"/>
          <w:szCs w:val="24"/>
        </w:rPr>
        <w:t>‘</w:t>
      </w:r>
      <w:r w:rsidRPr="00726393">
        <w:rPr>
          <w:rFonts w:hint="eastAsia"/>
          <w:sz w:val="24"/>
          <w:szCs w:val="24"/>
        </w:rPr>
        <w:t>狃</w:t>
      </w:r>
      <w:r>
        <w:rPr>
          <w:rFonts w:hint="eastAsia"/>
          <w:sz w:val="24"/>
          <w:szCs w:val="24"/>
        </w:rPr>
        <w:t>’</w:t>
      </w:r>
      <w:r w:rsidRPr="00726393">
        <w:rPr>
          <w:rFonts w:hint="eastAsia"/>
          <w:sz w:val="24"/>
          <w:szCs w:val="24"/>
        </w:rPr>
        <w:t>爲</w:t>
      </w:r>
      <w:r>
        <w:rPr>
          <w:rFonts w:hint="eastAsia"/>
          <w:sz w:val="24"/>
          <w:szCs w:val="24"/>
        </w:rPr>
        <w:t>‘</w:t>
      </w:r>
      <w:r w:rsidRPr="00726393">
        <w:rPr>
          <w:rFonts w:hint="eastAsia"/>
          <w:sz w:val="24"/>
          <w:szCs w:val="24"/>
        </w:rPr>
        <w:t>其跡</w:t>
      </w:r>
      <w:r>
        <w:rPr>
          <w:rFonts w:hint="eastAsia"/>
          <w:noProof/>
          <w:sz w:val="24"/>
          <w:szCs w:val="24"/>
        </w:rPr>
        <w:drawing>
          <wp:inline distT="0" distB="0" distL="0" distR="0" wp14:anchorId="609EFA88" wp14:editId="4DFE0B26">
            <wp:extent cx="190500" cy="180975"/>
            <wp:effectExtent l="0" t="0" r="0" b="9525"/>
            <wp:docPr id="236"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Pr>
          <w:rFonts w:hint="eastAsia"/>
          <w:sz w:val="24"/>
          <w:szCs w:val="24"/>
        </w:rPr>
        <w:t>’</w:t>
      </w:r>
      <w:r w:rsidRPr="00726393">
        <w:rPr>
          <w:rFonts w:hint="eastAsia"/>
          <w:sz w:val="24"/>
          <w:szCs w:val="24"/>
        </w:rPr>
        <w:t>之</w:t>
      </w:r>
      <w:r>
        <w:rPr>
          <w:rFonts w:hint="eastAsia"/>
          <w:sz w:val="24"/>
          <w:szCs w:val="24"/>
        </w:rPr>
        <w:t>‘</w:t>
      </w:r>
      <w:r>
        <w:rPr>
          <w:rFonts w:hint="eastAsia"/>
          <w:noProof/>
          <w:sz w:val="24"/>
          <w:szCs w:val="24"/>
        </w:rPr>
        <w:drawing>
          <wp:inline distT="0" distB="0" distL="0" distR="0" wp14:anchorId="25FE7F2E" wp14:editId="2F61E167">
            <wp:extent cx="190500" cy="180975"/>
            <wp:effectExtent l="0" t="0" r="0" b="9525"/>
            <wp:docPr id="235"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Pr>
          <w:rFonts w:hint="eastAsia"/>
          <w:sz w:val="24"/>
          <w:szCs w:val="24"/>
        </w:rPr>
        <w:t>’。</w:t>
      </w:r>
      <w:r w:rsidRPr="009D6EB6">
        <w:rPr>
          <w:rFonts w:hint="eastAsia"/>
          <w:sz w:val="18"/>
          <w:szCs w:val="18"/>
        </w:rPr>
        <w:t>《釋文》</w:t>
      </w:r>
      <w:r>
        <w:rPr>
          <w:rFonts w:hint="eastAsia"/>
          <w:sz w:val="18"/>
          <w:szCs w:val="18"/>
        </w:rPr>
        <w:t>：‘</w:t>
      </w:r>
      <w:r>
        <w:rPr>
          <w:rFonts w:hint="eastAsia"/>
          <w:noProof/>
          <w:sz w:val="24"/>
          <w:szCs w:val="24"/>
        </w:rPr>
        <w:drawing>
          <wp:inline distT="0" distB="0" distL="0" distR="0" wp14:anchorId="5910F027" wp14:editId="79D9E9CC">
            <wp:extent cx="142875" cy="142875"/>
            <wp:effectExtent l="0" t="0" r="9525" b="9525"/>
            <wp:docPr id="234"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Pr>
          <w:rFonts w:hint="eastAsia"/>
          <w:sz w:val="18"/>
          <w:szCs w:val="18"/>
        </w:rPr>
        <w:t>，</w:t>
      </w:r>
      <w:r w:rsidRPr="009D6EB6">
        <w:rPr>
          <w:rFonts w:hint="eastAsia"/>
          <w:sz w:val="18"/>
          <w:szCs w:val="18"/>
        </w:rPr>
        <w:t>字林或作狃。</w:t>
      </w:r>
      <w:r>
        <w:rPr>
          <w:rFonts w:hint="eastAsia"/>
          <w:sz w:val="18"/>
          <w:szCs w:val="18"/>
        </w:rPr>
        <w:t>’</w:t>
      </w:r>
      <w:r w:rsidRPr="00726393">
        <w:rPr>
          <w:rFonts w:hint="eastAsia"/>
          <w:sz w:val="24"/>
          <w:szCs w:val="24"/>
        </w:rPr>
        <w:t>郭注</w:t>
      </w:r>
      <w:r>
        <w:rPr>
          <w:rFonts w:hint="eastAsia"/>
          <w:sz w:val="24"/>
          <w:szCs w:val="24"/>
        </w:rPr>
        <w:t>‘</w:t>
      </w:r>
      <w:r w:rsidRPr="00726393">
        <w:rPr>
          <w:rFonts w:hint="eastAsia"/>
          <w:sz w:val="24"/>
          <w:szCs w:val="24"/>
        </w:rPr>
        <w:t>其跡</w:t>
      </w:r>
      <w:r>
        <w:rPr>
          <w:rFonts w:hint="eastAsia"/>
          <w:noProof/>
          <w:sz w:val="24"/>
          <w:szCs w:val="24"/>
        </w:rPr>
        <w:drawing>
          <wp:inline distT="0" distB="0" distL="0" distR="0" wp14:anchorId="37EB2AF3" wp14:editId="53DB7F39">
            <wp:extent cx="190500" cy="180975"/>
            <wp:effectExtent l="0" t="0" r="0" b="9525"/>
            <wp:docPr id="233"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Pr>
          <w:rFonts w:hint="eastAsia"/>
          <w:sz w:val="24"/>
          <w:szCs w:val="24"/>
        </w:rPr>
        <w:t>’</w:t>
      </w:r>
      <w:r w:rsidRPr="00726393">
        <w:rPr>
          <w:rFonts w:hint="eastAsia"/>
          <w:sz w:val="24"/>
          <w:szCs w:val="24"/>
        </w:rPr>
        <w:t>曰</w:t>
      </w:r>
      <w:r>
        <w:rPr>
          <w:rFonts w:hint="eastAsia"/>
          <w:sz w:val="24"/>
          <w:szCs w:val="24"/>
        </w:rPr>
        <w:t>：‘</w:t>
      </w:r>
      <w:r>
        <w:rPr>
          <w:rFonts w:hint="eastAsia"/>
          <w:noProof/>
          <w:sz w:val="24"/>
          <w:szCs w:val="24"/>
        </w:rPr>
        <w:drawing>
          <wp:inline distT="0" distB="0" distL="0" distR="0" wp14:anchorId="26AC8A78" wp14:editId="4448F27D">
            <wp:extent cx="190500" cy="180975"/>
            <wp:effectExtent l="0" t="0" r="0" b="9525"/>
            <wp:docPr id="232"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sidRPr="00726393">
        <w:rPr>
          <w:rFonts w:hint="eastAsia"/>
          <w:sz w:val="24"/>
          <w:szCs w:val="24"/>
        </w:rPr>
        <w:t>，指頭處</w:t>
      </w:r>
      <w:r>
        <w:rPr>
          <w:rFonts w:hint="eastAsia"/>
          <w:sz w:val="24"/>
          <w:szCs w:val="24"/>
        </w:rPr>
        <w:t>。’</w:t>
      </w:r>
      <w:r w:rsidRPr="00726393">
        <w:rPr>
          <w:rFonts w:hint="eastAsia"/>
          <w:sz w:val="24"/>
          <w:szCs w:val="24"/>
        </w:rPr>
        <w:t>多一指則多一跡，故以饒指釋多狃也。據此則闕洩之獸</w:t>
      </w:r>
      <w:r>
        <w:rPr>
          <w:rFonts w:hint="eastAsia"/>
          <w:sz w:val="24"/>
          <w:szCs w:val="24"/>
        </w:rPr>
        <w:t>，</w:t>
      </w:r>
      <w:r w:rsidRPr="00726393">
        <w:rPr>
          <w:rFonts w:hint="eastAsia"/>
          <w:sz w:val="24"/>
          <w:szCs w:val="24"/>
        </w:rPr>
        <w:t>其狃多於他獸，故曰</w:t>
      </w:r>
      <w:r>
        <w:rPr>
          <w:rFonts w:hint="eastAsia"/>
          <w:sz w:val="24"/>
          <w:szCs w:val="24"/>
        </w:rPr>
        <w:t>‘</w:t>
      </w:r>
      <w:r w:rsidRPr="00726393">
        <w:rPr>
          <w:rFonts w:hint="eastAsia"/>
          <w:sz w:val="24"/>
          <w:szCs w:val="24"/>
        </w:rPr>
        <w:t>闕洩多狃</w:t>
      </w:r>
      <w:r>
        <w:rPr>
          <w:rFonts w:hint="eastAsia"/>
          <w:sz w:val="24"/>
          <w:szCs w:val="24"/>
        </w:rPr>
        <w:t>’</w:t>
      </w:r>
      <w:r w:rsidRPr="00726393">
        <w:rPr>
          <w:rFonts w:hint="eastAsia"/>
          <w:sz w:val="24"/>
          <w:szCs w:val="24"/>
        </w:rPr>
        <w:t>。若果取此義，則當名闕洩字多狃，其義乃明，今不云多狃</w:t>
      </w:r>
      <w:r>
        <w:rPr>
          <w:rFonts w:hint="eastAsia"/>
          <w:sz w:val="24"/>
          <w:szCs w:val="24"/>
        </w:rPr>
        <w:t>，</w:t>
      </w:r>
      <w:r w:rsidRPr="00726393">
        <w:rPr>
          <w:rFonts w:hint="eastAsia"/>
          <w:sz w:val="24"/>
          <w:szCs w:val="24"/>
        </w:rPr>
        <w:t>而但云狃，則與他獸之跡無異，何以見其爲闕洩乎？獸以闕洩爲名，又何得單稱洩乎？或説非也。</w:t>
      </w:r>
    </w:p>
    <w:p w14:paraId="49B2DCC0" w14:textId="77777777" w:rsidR="006E65CC" w:rsidRPr="0014122D" w:rsidRDefault="006E65CC" w:rsidP="006F3055">
      <w:pPr>
        <w:snapToGrid w:val="0"/>
        <w:spacing w:line="400" w:lineRule="exact"/>
        <w:rPr>
          <w:sz w:val="18"/>
          <w:szCs w:val="18"/>
        </w:rPr>
      </w:pPr>
    </w:p>
    <w:p w14:paraId="6DCB91E1" w14:textId="77777777" w:rsidR="003121E9" w:rsidRDefault="003121E9" w:rsidP="006F3055">
      <w:pPr>
        <w:spacing w:line="400" w:lineRule="exact"/>
        <w:ind w:firstLineChars="196" w:firstLine="551"/>
        <w:rPr>
          <w:sz w:val="18"/>
          <w:szCs w:val="18"/>
        </w:rPr>
      </w:pPr>
      <w:r w:rsidRPr="00C519E8">
        <w:rPr>
          <w:rFonts w:hint="eastAsia"/>
          <w:b/>
          <w:sz w:val="28"/>
          <w:szCs w:val="28"/>
        </w:rPr>
        <w:t>申黨字周</w:t>
      </w:r>
      <w:r w:rsidRPr="00C519E8">
        <w:rPr>
          <w:rFonts w:hint="eastAsia"/>
          <w:sz w:val="18"/>
          <w:szCs w:val="18"/>
        </w:rPr>
        <w:t>《仲尼弟子傳》、單行《索隱》本</w:t>
      </w:r>
      <w:r>
        <w:rPr>
          <w:rFonts w:hint="eastAsia"/>
          <w:sz w:val="18"/>
          <w:szCs w:val="18"/>
        </w:rPr>
        <w:t>‘</w:t>
      </w:r>
      <w:r w:rsidRPr="00C519E8">
        <w:rPr>
          <w:rFonts w:hint="eastAsia"/>
          <w:sz w:val="18"/>
          <w:szCs w:val="18"/>
        </w:rPr>
        <w:t>申黨</w:t>
      </w:r>
      <w:r>
        <w:rPr>
          <w:rFonts w:hint="eastAsia"/>
          <w:sz w:val="18"/>
          <w:szCs w:val="18"/>
        </w:rPr>
        <w:t>’</w:t>
      </w:r>
      <w:r w:rsidRPr="00C519E8">
        <w:rPr>
          <w:rFonts w:hint="eastAsia"/>
          <w:sz w:val="18"/>
          <w:szCs w:val="18"/>
        </w:rPr>
        <w:t>作</w:t>
      </w:r>
      <w:r>
        <w:rPr>
          <w:rFonts w:hint="eastAsia"/>
          <w:sz w:val="18"/>
          <w:szCs w:val="18"/>
        </w:rPr>
        <w:t>‘</w:t>
      </w:r>
      <w:r w:rsidRPr="00C519E8">
        <w:rPr>
          <w:rFonts w:hint="eastAsia"/>
          <w:sz w:val="18"/>
          <w:szCs w:val="18"/>
        </w:rPr>
        <w:t>申堂</w:t>
      </w:r>
      <w:r>
        <w:rPr>
          <w:rFonts w:hint="eastAsia"/>
          <w:sz w:val="18"/>
          <w:szCs w:val="18"/>
        </w:rPr>
        <w:t>’</w:t>
      </w:r>
      <w:r w:rsidRPr="00C519E8">
        <w:rPr>
          <w:rFonts w:hint="eastAsia"/>
          <w:sz w:val="18"/>
          <w:szCs w:val="18"/>
        </w:rPr>
        <w:t>，《漢郎中王政碑》作</w:t>
      </w:r>
      <w:r>
        <w:rPr>
          <w:rFonts w:hint="eastAsia"/>
          <w:sz w:val="18"/>
          <w:szCs w:val="18"/>
        </w:rPr>
        <w:t>‘</w:t>
      </w:r>
      <w:r w:rsidRPr="00C519E8">
        <w:rPr>
          <w:rFonts w:hint="eastAsia"/>
          <w:sz w:val="18"/>
          <w:szCs w:val="18"/>
        </w:rPr>
        <w:t>申棠</w:t>
      </w:r>
      <w:r>
        <w:rPr>
          <w:rFonts w:hint="eastAsia"/>
          <w:sz w:val="18"/>
          <w:szCs w:val="18"/>
        </w:rPr>
        <w:t>’</w:t>
      </w:r>
      <w:r w:rsidRPr="00C519E8">
        <w:rPr>
          <w:rFonts w:hint="eastAsia"/>
          <w:sz w:val="18"/>
          <w:szCs w:val="18"/>
        </w:rPr>
        <w:t>，《論語·公冶長篇》作</w:t>
      </w:r>
      <w:r>
        <w:rPr>
          <w:rFonts w:hint="eastAsia"/>
          <w:sz w:val="18"/>
          <w:szCs w:val="18"/>
        </w:rPr>
        <w:t>‘</w:t>
      </w:r>
      <w:r w:rsidRPr="00C519E8">
        <w:rPr>
          <w:rFonts w:hint="eastAsia"/>
          <w:sz w:val="18"/>
          <w:szCs w:val="18"/>
        </w:rPr>
        <w:t>申棖</w:t>
      </w:r>
      <w:r>
        <w:rPr>
          <w:rFonts w:hint="eastAsia"/>
          <w:sz w:val="18"/>
          <w:szCs w:val="18"/>
        </w:rPr>
        <w:t>’。</w:t>
      </w:r>
    </w:p>
    <w:p w14:paraId="35A866AA" w14:textId="77777777" w:rsidR="003121E9" w:rsidRDefault="003121E9" w:rsidP="006F3055">
      <w:pPr>
        <w:spacing w:line="400" w:lineRule="exact"/>
        <w:rPr>
          <w:sz w:val="24"/>
          <w:szCs w:val="24"/>
        </w:rPr>
      </w:pPr>
      <w:r w:rsidRPr="00726393">
        <w:rPr>
          <w:rFonts w:hint="eastAsia"/>
          <w:sz w:val="24"/>
          <w:szCs w:val="24"/>
        </w:rPr>
        <w:t>黨與周皆朋輩相親密之義</w:t>
      </w:r>
      <w:r>
        <w:rPr>
          <w:rFonts w:hint="eastAsia"/>
          <w:sz w:val="24"/>
          <w:szCs w:val="24"/>
        </w:rPr>
        <w:t>。</w:t>
      </w:r>
      <w:r w:rsidRPr="00144494">
        <w:rPr>
          <w:rFonts w:hint="eastAsia"/>
          <w:sz w:val="18"/>
          <w:szCs w:val="18"/>
        </w:rPr>
        <w:t>《廣雅》：‘黨，比也。’《雜記》鄭注：‘黨猶親也。’文十八年《左傳》杜注：‘周，密也。’《離騷》王注：‘周，合也。’</w:t>
      </w:r>
      <w:r>
        <w:rPr>
          <w:rFonts w:hint="eastAsia"/>
          <w:sz w:val="24"/>
          <w:szCs w:val="24"/>
        </w:rPr>
        <w:t>文十八年《左傳》：‘</w:t>
      </w:r>
      <w:r w:rsidRPr="00726393">
        <w:rPr>
          <w:rFonts w:hint="eastAsia"/>
          <w:sz w:val="24"/>
          <w:szCs w:val="24"/>
        </w:rPr>
        <w:t>頑嚚不友，是與比周。</w:t>
      </w:r>
      <w:r>
        <w:rPr>
          <w:rFonts w:hint="eastAsia"/>
          <w:sz w:val="24"/>
          <w:szCs w:val="24"/>
        </w:rPr>
        <w:t>’</w:t>
      </w:r>
      <w:r w:rsidRPr="00726393">
        <w:rPr>
          <w:rFonts w:hint="eastAsia"/>
          <w:sz w:val="24"/>
          <w:szCs w:val="24"/>
        </w:rPr>
        <w:t>比周</w:t>
      </w:r>
      <w:r>
        <w:rPr>
          <w:rFonts w:hint="eastAsia"/>
          <w:sz w:val="24"/>
          <w:szCs w:val="24"/>
        </w:rPr>
        <w:t>，</w:t>
      </w:r>
      <w:r w:rsidRPr="00726393">
        <w:rPr>
          <w:rFonts w:hint="eastAsia"/>
          <w:sz w:val="24"/>
          <w:szCs w:val="24"/>
        </w:rPr>
        <w:t>猶比黨也。《儒行》曰：</w:t>
      </w:r>
      <w:r>
        <w:rPr>
          <w:rFonts w:hint="eastAsia"/>
          <w:sz w:val="24"/>
          <w:szCs w:val="24"/>
        </w:rPr>
        <w:t>‘讒諂之民，有比黨而危之者。’</w:t>
      </w:r>
      <w:r w:rsidRPr="00726393">
        <w:rPr>
          <w:rFonts w:hint="eastAsia"/>
          <w:sz w:val="24"/>
          <w:szCs w:val="24"/>
        </w:rPr>
        <w:t>是也。《齊策》</w:t>
      </w:r>
      <w:r>
        <w:rPr>
          <w:rFonts w:hint="eastAsia"/>
          <w:sz w:val="24"/>
          <w:szCs w:val="24"/>
        </w:rPr>
        <w:t>：‘</w:t>
      </w:r>
      <w:r w:rsidRPr="00726393">
        <w:rPr>
          <w:rFonts w:hint="eastAsia"/>
          <w:sz w:val="24"/>
          <w:szCs w:val="24"/>
        </w:rPr>
        <w:t>夫從人朋黨比周，莫不以從爲可。</w:t>
      </w:r>
      <w:r>
        <w:rPr>
          <w:rFonts w:hint="eastAsia"/>
          <w:sz w:val="24"/>
          <w:szCs w:val="24"/>
        </w:rPr>
        <w:t>’</w:t>
      </w:r>
      <w:r w:rsidRPr="00726393">
        <w:rPr>
          <w:rFonts w:hint="eastAsia"/>
          <w:sz w:val="24"/>
          <w:szCs w:val="24"/>
        </w:rPr>
        <w:t>《荀子·臣道篇》：</w:t>
      </w:r>
      <w:r>
        <w:rPr>
          <w:rFonts w:hint="eastAsia"/>
          <w:sz w:val="24"/>
          <w:szCs w:val="24"/>
        </w:rPr>
        <w:t>‘</w:t>
      </w:r>
      <w:r w:rsidRPr="00726393">
        <w:rPr>
          <w:rFonts w:hint="eastAsia"/>
          <w:sz w:val="24"/>
          <w:szCs w:val="24"/>
        </w:rPr>
        <w:t>朋黨比周，以環主圖私爲務。</w:t>
      </w:r>
      <w:r>
        <w:rPr>
          <w:rFonts w:hint="eastAsia"/>
          <w:sz w:val="24"/>
          <w:szCs w:val="24"/>
        </w:rPr>
        <w:t>’</w:t>
      </w:r>
    </w:p>
    <w:p w14:paraId="18776067" w14:textId="77777777" w:rsidR="006E65CC" w:rsidRPr="00C519E8" w:rsidRDefault="006E65CC" w:rsidP="006F3055">
      <w:pPr>
        <w:spacing w:line="400" w:lineRule="exact"/>
        <w:rPr>
          <w:sz w:val="18"/>
          <w:szCs w:val="18"/>
        </w:rPr>
      </w:pPr>
    </w:p>
    <w:p w14:paraId="36B9FE53" w14:textId="77777777" w:rsidR="003121E9" w:rsidRPr="00144494" w:rsidRDefault="003121E9" w:rsidP="006F3055">
      <w:pPr>
        <w:spacing w:line="400" w:lineRule="exact"/>
        <w:ind w:firstLineChars="196" w:firstLine="551"/>
        <w:rPr>
          <w:sz w:val="18"/>
          <w:szCs w:val="18"/>
        </w:rPr>
      </w:pPr>
      <w:r w:rsidRPr="00144494">
        <w:rPr>
          <w:rFonts w:hint="eastAsia"/>
          <w:b/>
          <w:sz w:val="28"/>
          <w:szCs w:val="28"/>
        </w:rPr>
        <w:t>晉狐突字伯行</w:t>
      </w:r>
      <w:r w:rsidRPr="00144494">
        <w:rPr>
          <w:rFonts w:hint="eastAsia"/>
          <w:sz w:val="18"/>
          <w:szCs w:val="18"/>
        </w:rPr>
        <w:t>《晉語》注</w:t>
      </w:r>
    </w:p>
    <w:p w14:paraId="185E84C1" w14:textId="77777777" w:rsidR="003121E9" w:rsidRDefault="003121E9" w:rsidP="006F3055">
      <w:pPr>
        <w:spacing w:line="400" w:lineRule="exact"/>
        <w:rPr>
          <w:sz w:val="24"/>
          <w:szCs w:val="24"/>
        </w:rPr>
      </w:pPr>
      <w:r>
        <w:rPr>
          <w:rFonts w:hint="eastAsia"/>
          <w:sz w:val="24"/>
          <w:szCs w:val="24"/>
        </w:rPr>
        <w:t>突之言</w:t>
      </w:r>
      <w:r w:rsidRPr="00144494">
        <w:rPr>
          <w:rFonts w:hint="eastAsia"/>
          <w:sz w:val="24"/>
          <w:szCs w:val="24"/>
        </w:rPr>
        <w:t>駾</w:t>
      </w:r>
      <w:r w:rsidRPr="00726393">
        <w:rPr>
          <w:rFonts w:hint="eastAsia"/>
          <w:sz w:val="24"/>
          <w:szCs w:val="24"/>
        </w:rPr>
        <w:t>也。《説文》：</w:t>
      </w:r>
      <w:r>
        <w:rPr>
          <w:rFonts w:hint="eastAsia"/>
          <w:sz w:val="24"/>
          <w:szCs w:val="24"/>
        </w:rPr>
        <w:t>‘</w:t>
      </w:r>
      <w:r w:rsidRPr="00144494">
        <w:rPr>
          <w:rFonts w:hint="eastAsia"/>
          <w:sz w:val="24"/>
          <w:szCs w:val="24"/>
        </w:rPr>
        <w:t>駾</w:t>
      </w:r>
      <w:r w:rsidRPr="00726393">
        <w:rPr>
          <w:rFonts w:hint="eastAsia"/>
          <w:sz w:val="24"/>
          <w:szCs w:val="24"/>
        </w:rPr>
        <w:t>，馬行疾來貌。</w:t>
      </w:r>
      <w:r>
        <w:rPr>
          <w:rFonts w:hint="eastAsia"/>
          <w:sz w:val="24"/>
          <w:szCs w:val="24"/>
        </w:rPr>
        <w:t>’《大雅·</w:t>
      </w:r>
      <w:r w:rsidRPr="00144494">
        <w:rPr>
          <w:rFonts w:hint="eastAsia"/>
          <w:sz w:val="24"/>
          <w:szCs w:val="24"/>
        </w:rPr>
        <w:t>緜</w:t>
      </w:r>
      <w:r>
        <w:rPr>
          <w:rFonts w:hint="eastAsia"/>
          <w:sz w:val="24"/>
          <w:szCs w:val="24"/>
        </w:rPr>
        <w:t>篇》‘混夷</w:t>
      </w:r>
      <w:r w:rsidRPr="00144494">
        <w:rPr>
          <w:rFonts w:hint="eastAsia"/>
          <w:sz w:val="24"/>
          <w:szCs w:val="24"/>
        </w:rPr>
        <w:t>駾</w:t>
      </w:r>
      <w:r w:rsidRPr="00726393">
        <w:rPr>
          <w:rFonts w:hint="eastAsia"/>
          <w:sz w:val="24"/>
          <w:szCs w:val="24"/>
        </w:rPr>
        <w:t>矣</w:t>
      </w:r>
      <w:r>
        <w:rPr>
          <w:rFonts w:hint="eastAsia"/>
          <w:sz w:val="24"/>
          <w:szCs w:val="24"/>
        </w:rPr>
        <w:t>’</w:t>
      </w:r>
      <w:r w:rsidRPr="00726393">
        <w:rPr>
          <w:rFonts w:hint="eastAsia"/>
          <w:sz w:val="24"/>
          <w:szCs w:val="24"/>
        </w:rPr>
        <w:t>，《毛傳》曰：</w:t>
      </w:r>
      <w:r>
        <w:rPr>
          <w:rFonts w:hint="eastAsia"/>
          <w:sz w:val="24"/>
          <w:szCs w:val="24"/>
        </w:rPr>
        <w:t>‘</w:t>
      </w:r>
      <w:r w:rsidRPr="00144494">
        <w:rPr>
          <w:rFonts w:hint="eastAsia"/>
          <w:sz w:val="24"/>
          <w:szCs w:val="24"/>
        </w:rPr>
        <w:t>駾</w:t>
      </w:r>
      <w:r w:rsidRPr="00726393">
        <w:rPr>
          <w:rFonts w:hint="eastAsia"/>
          <w:sz w:val="24"/>
          <w:szCs w:val="24"/>
        </w:rPr>
        <w:t>，突也。</w:t>
      </w:r>
      <w:r>
        <w:rPr>
          <w:rFonts w:hint="eastAsia"/>
          <w:sz w:val="24"/>
          <w:szCs w:val="24"/>
        </w:rPr>
        <w:t>’</w:t>
      </w:r>
      <w:r w:rsidRPr="00726393">
        <w:rPr>
          <w:rFonts w:hint="eastAsia"/>
          <w:sz w:val="24"/>
          <w:szCs w:val="24"/>
        </w:rPr>
        <w:t>鄭箋曰：</w:t>
      </w:r>
      <w:r>
        <w:rPr>
          <w:rFonts w:hint="eastAsia"/>
          <w:sz w:val="24"/>
          <w:szCs w:val="24"/>
        </w:rPr>
        <w:t>‘</w:t>
      </w:r>
      <w:r w:rsidRPr="00726393">
        <w:rPr>
          <w:rFonts w:hint="eastAsia"/>
          <w:sz w:val="24"/>
          <w:szCs w:val="24"/>
        </w:rPr>
        <w:t>驚走奔突。</w:t>
      </w:r>
      <w:r>
        <w:rPr>
          <w:rFonts w:hint="eastAsia"/>
          <w:sz w:val="24"/>
          <w:szCs w:val="24"/>
        </w:rPr>
        <w:t>’</w:t>
      </w:r>
      <w:r w:rsidRPr="00726393">
        <w:rPr>
          <w:rFonts w:hint="eastAsia"/>
          <w:sz w:val="24"/>
          <w:szCs w:val="24"/>
        </w:rPr>
        <w:t>張載注《魯靈光殿賦》引《詩》作</w:t>
      </w:r>
      <w:r>
        <w:rPr>
          <w:rFonts w:hint="eastAsia"/>
          <w:sz w:val="24"/>
          <w:szCs w:val="24"/>
        </w:rPr>
        <w:t>‘</w:t>
      </w:r>
      <w:r w:rsidRPr="00726393">
        <w:rPr>
          <w:rFonts w:hint="eastAsia"/>
          <w:sz w:val="24"/>
          <w:szCs w:val="24"/>
        </w:rPr>
        <w:t>昆夷突矣</w:t>
      </w:r>
      <w:r>
        <w:rPr>
          <w:rFonts w:hint="eastAsia"/>
          <w:sz w:val="24"/>
          <w:szCs w:val="24"/>
        </w:rPr>
        <w:t>’</w:t>
      </w:r>
      <w:r w:rsidRPr="00726393">
        <w:rPr>
          <w:rFonts w:hint="eastAsia"/>
          <w:sz w:val="24"/>
          <w:szCs w:val="24"/>
        </w:rPr>
        <w:t>。班固《西都賦》曰：</w:t>
      </w:r>
      <w:r>
        <w:rPr>
          <w:rFonts w:hint="eastAsia"/>
          <w:sz w:val="24"/>
          <w:szCs w:val="24"/>
        </w:rPr>
        <w:t>‘</w:t>
      </w:r>
      <w:r w:rsidRPr="00726393">
        <w:rPr>
          <w:rFonts w:hint="eastAsia"/>
          <w:sz w:val="24"/>
          <w:szCs w:val="24"/>
        </w:rPr>
        <w:t>窮虎奔突，狂兕觸蹶。</w:t>
      </w:r>
      <w:r>
        <w:rPr>
          <w:rFonts w:hint="eastAsia"/>
          <w:sz w:val="24"/>
          <w:szCs w:val="24"/>
        </w:rPr>
        <w:t>’突亦奔也。</w:t>
      </w:r>
      <w:r w:rsidRPr="00726393">
        <w:rPr>
          <w:rFonts w:hint="eastAsia"/>
          <w:sz w:val="24"/>
          <w:szCs w:val="24"/>
        </w:rPr>
        <w:t>突爲奔走，故字伯行。</w:t>
      </w:r>
    </w:p>
    <w:p w14:paraId="7D17A857" w14:textId="77777777" w:rsidR="006E65CC" w:rsidRPr="00726393" w:rsidRDefault="006E65CC" w:rsidP="006F3055">
      <w:pPr>
        <w:spacing w:line="400" w:lineRule="exact"/>
        <w:rPr>
          <w:sz w:val="24"/>
          <w:szCs w:val="24"/>
        </w:rPr>
      </w:pPr>
    </w:p>
    <w:p w14:paraId="0FA215B5" w14:textId="77777777" w:rsidR="003121E9" w:rsidRPr="00726393" w:rsidRDefault="003121E9" w:rsidP="006F3055">
      <w:pPr>
        <w:spacing w:line="400" w:lineRule="exact"/>
        <w:ind w:firstLineChars="196" w:firstLine="551"/>
        <w:rPr>
          <w:sz w:val="24"/>
          <w:szCs w:val="24"/>
        </w:rPr>
      </w:pPr>
      <w:r w:rsidRPr="00144494">
        <w:rPr>
          <w:rFonts w:hint="eastAsia"/>
          <w:b/>
          <w:sz w:val="28"/>
          <w:szCs w:val="28"/>
        </w:rPr>
        <w:t>魯左人郢字行</w:t>
      </w:r>
      <w:r w:rsidRPr="00144494">
        <w:rPr>
          <w:rFonts w:hint="eastAsia"/>
          <w:sz w:val="18"/>
          <w:szCs w:val="18"/>
        </w:rPr>
        <w:t>《仲尼弟子傳》</w:t>
      </w:r>
    </w:p>
    <w:p w14:paraId="58277D38" w14:textId="77777777" w:rsidR="003121E9" w:rsidRDefault="003121E9" w:rsidP="006F3055">
      <w:pPr>
        <w:spacing w:line="400" w:lineRule="exact"/>
        <w:rPr>
          <w:sz w:val="18"/>
          <w:szCs w:val="18"/>
        </w:rPr>
      </w:pPr>
      <w:r>
        <w:rPr>
          <w:rFonts w:hint="eastAsia"/>
          <w:sz w:val="24"/>
          <w:szCs w:val="24"/>
        </w:rPr>
        <w:t>《説文》：‘徎，徑行也。’</w:t>
      </w:r>
      <w:r w:rsidRPr="00726393">
        <w:rPr>
          <w:rFonts w:hint="eastAsia"/>
          <w:sz w:val="24"/>
          <w:szCs w:val="24"/>
        </w:rPr>
        <w:t>又曰：</w:t>
      </w:r>
      <w:r>
        <w:rPr>
          <w:rFonts w:hint="eastAsia"/>
          <w:sz w:val="24"/>
          <w:szCs w:val="24"/>
        </w:rPr>
        <w:t>‘</w:t>
      </w:r>
      <w:r w:rsidRPr="00726393">
        <w:rPr>
          <w:rFonts w:hint="eastAsia"/>
          <w:sz w:val="24"/>
          <w:szCs w:val="24"/>
        </w:rPr>
        <w:t>楚謂疾行爲逞。</w:t>
      </w:r>
      <w:r>
        <w:rPr>
          <w:rFonts w:hint="eastAsia"/>
          <w:sz w:val="24"/>
          <w:szCs w:val="24"/>
        </w:rPr>
        <w:t>’徎、逞、郢</w:t>
      </w:r>
      <w:r w:rsidRPr="00726393">
        <w:rPr>
          <w:rFonts w:hint="eastAsia"/>
          <w:sz w:val="24"/>
          <w:szCs w:val="24"/>
        </w:rPr>
        <w:t>古字通</w:t>
      </w:r>
      <w:r>
        <w:rPr>
          <w:rFonts w:hint="eastAsia"/>
          <w:sz w:val="24"/>
          <w:szCs w:val="24"/>
        </w:rPr>
        <w:t>。</w:t>
      </w:r>
      <w:r w:rsidRPr="00144494">
        <w:rPr>
          <w:rFonts w:hint="eastAsia"/>
          <w:sz w:val="18"/>
          <w:szCs w:val="18"/>
        </w:rPr>
        <w:t>《左傳》</w:t>
      </w:r>
      <w:r>
        <w:rPr>
          <w:rFonts w:hint="eastAsia"/>
          <w:sz w:val="18"/>
          <w:szCs w:val="18"/>
        </w:rPr>
        <w:t>‘</w:t>
      </w:r>
      <w:r w:rsidRPr="00144494">
        <w:rPr>
          <w:rFonts w:hint="eastAsia"/>
          <w:sz w:val="18"/>
          <w:szCs w:val="18"/>
        </w:rPr>
        <w:t>衛</w:t>
      </w:r>
      <w:r w:rsidRPr="00144494">
        <w:rPr>
          <w:rFonts w:hint="eastAsia"/>
          <w:sz w:val="18"/>
          <w:szCs w:val="18"/>
        </w:rPr>
        <w:lastRenderedPageBreak/>
        <w:t>公子郢</w:t>
      </w:r>
      <w:r>
        <w:rPr>
          <w:rFonts w:hint="eastAsia"/>
          <w:sz w:val="18"/>
          <w:szCs w:val="18"/>
        </w:rPr>
        <w:t>’</w:t>
      </w:r>
      <w:r w:rsidRPr="00144494">
        <w:rPr>
          <w:rFonts w:hint="eastAsia"/>
          <w:sz w:val="18"/>
          <w:szCs w:val="18"/>
        </w:rPr>
        <w:t>，《漢書·古今人表》作</w:t>
      </w:r>
      <w:r>
        <w:rPr>
          <w:rFonts w:hint="eastAsia"/>
          <w:sz w:val="18"/>
          <w:szCs w:val="18"/>
        </w:rPr>
        <w:t>‘</w:t>
      </w:r>
      <w:r w:rsidRPr="00144494">
        <w:rPr>
          <w:rFonts w:hint="eastAsia"/>
          <w:sz w:val="18"/>
          <w:szCs w:val="18"/>
        </w:rPr>
        <w:t>公子逞</w:t>
      </w:r>
      <w:r>
        <w:rPr>
          <w:rFonts w:hint="eastAsia"/>
          <w:sz w:val="18"/>
          <w:szCs w:val="18"/>
        </w:rPr>
        <w:t>’</w:t>
      </w:r>
      <w:r w:rsidRPr="00144494">
        <w:rPr>
          <w:rFonts w:hint="eastAsia"/>
          <w:sz w:val="18"/>
          <w:szCs w:val="18"/>
        </w:rPr>
        <w:t>。</w:t>
      </w:r>
    </w:p>
    <w:p w14:paraId="7DFBBD95" w14:textId="77777777" w:rsidR="006E65CC" w:rsidRDefault="006E65CC" w:rsidP="006F3055">
      <w:pPr>
        <w:spacing w:line="400" w:lineRule="exact"/>
        <w:rPr>
          <w:sz w:val="24"/>
          <w:szCs w:val="24"/>
        </w:rPr>
      </w:pPr>
    </w:p>
    <w:p w14:paraId="3DA50114" w14:textId="77777777" w:rsidR="003121E9" w:rsidRPr="00726393" w:rsidRDefault="003121E9" w:rsidP="006F3055">
      <w:pPr>
        <w:spacing w:line="400" w:lineRule="exact"/>
        <w:ind w:firstLineChars="196" w:firstLine="551"/>
        <w:rPr>
          <w:sz w:val="24"/>
          <w:szCs w:val="24"/>
        </w:rPr>
      </w:pPr>
      <w:r w:rsidRPr="00144494">
        <w:rPr>
          <w:rFonts w:hint="eastAsia"/>
          <w:b/>
          <w:sz w:val="28"/>
          <w:szCs w:val="28"/>
        </w:rPr>
        <w:t>齊陳逆字子行</w:t>
      </w:r>
      <w:r w:rsidRPr="00144494">
        <w:rPr>
          <w:rFonts w:hint="eastAsia"/>
          <w:sz w:val="18"/>
          <w:szCs w:val="18"/>
        </w:rPr>
        <w:t>哀十一年《左傳》</w:t>
      </w:r>
    </w:p>
    <w:p w14:paraId="7E273128" w14:textId="77777777" w:rsidR="003121E9" w:rsidRDefault="003121E9" w:rsidP="006F3055">
      <w:pPr>
        <w:spacing w:line="400" w:lineRule="exact"/>
        <w:rPr>
          <w:sz w:val="24"/>
          <w:szCs w:val="24"/>
        </w:rPr>
      </w:pPr>
      <w:r w:rsidRPr="00726393">
        <w:rPr>
          <w:rFonts w:hint="eastAsia"/>
          <w:sz w:val="24"/>
          <w:szCs w:val="24"/>
        </w:rPr>
        <w:t>行</w:t>
      </w:r>
      <w:r>
        <w:rPr>
          <w:rFonts w:hint="eastAsia"/>
          <w:sz w:val="24"/>
          <w:szCs w:val="24"/>
        </w:rPr>
        <w:t>，</w:t>
      </w:r>
      <w:r w:rsidRPr="00726393">
        <w:rPr>
          <w:rFonts w:hint="eastAsia"/>
          <w:sz w:val="24"/>
          <w:szCs w:val="24"/>
        </w:rPr>
        <w:t>官名</w:t>
      </w:r>
      <w:r>
        <w:rPr>
          <w:rFonts w:hint="eastAsia"/>
          <w:sz w:val="24"/>
          <w:szCs w:val="24"/>
        </w:rPr>
        <w:t>，謂行人也。《管子·小匡篇》‘</w:t>
      </w:r>
      <w:r w:rsidRPr="00726393">
        <w:rPr>
          <w:rFonts w:hint="eastAsia"/>
          <w:sz w:val="24"/>
          <w:szCs w:val="24"/>
        </w:rPr>
        <w:t>隰朋爲行</w:t>
      </w:r>
      <w:r>
        <w:rPr>
          <w:rFonts w:hint="eastAsia"/>
          <w:sz w:val="24"/>
          <w:szCs w:val="24"/>
        </w:rPr>
        <w:t>’</w:t>
      </w:r>
      <w:r w:rsidRPr="00726393">
        <w:rPr>
          <w:rFonts w:hint="eastAsia"/>
          <w:sz w:val="24"/>
          <w:szCs w:val="24"/>
        </w:rPr>
        <w:t>，尹注曰：</w:t>
      </w:r>
      <w:r>
        <w:rPr>
          <w:rFonts w:hint="eastAsia"/>
          <w:sz w:val="24"/>
          <w:szCs w:val="24"/>
        </w:rPr>
        <w:t>‘</w:t>
      </w:r>
      <w:r w:rsidRPr="00726393">
        <w:rPr>
          <w:rFonts w:hint="eastAsia"/>
          <w:sz w:val="24"/>
          <w:szCs w:val="24"/>
        </w:rPr>
        <w:t>行謂行人也。</w:t>
      </w:r>
      <w:r>
        <w:rPr>
          <w:rFonts w:hint="eastAsia"/>
          <w:sz w:val="24"/>
          <w:szCs w:val="24"/>
        </w:rPr>
        <w:t>’《周語》‘</w:t>
      </w:r>
      <w:r w:rsidRPr="00726393">
        <w:rPr>
          <w:rFonts w:hint="eastAsia"/>
          <w:sz w:val="24"/>
          <w:szCs w:val="24"/>
        </w:rPr>
        <w:t>敵國賓至，行理以節逆之</w:t>
      </w:r>
      <w:r>
        <w:rPr>
          <w:rFonts w:hint="eastAsia"/>
          <w:sz w:val="24"/>
          <w:szCs w:val="24"/>
        </w:rPr>
        <w:t>’</w:t>
      </w:r>
      <w:r w:rsidRPr="00726393">
        <w:rPr>
          <w:rFonts w:hint="eastAsia"/>
          <w:sz w:val="24"/>
          <w:szCs w:val="24"/>
        </w:rPr>
        <w:t>，賈注曰：</w:t>
      </w:r>
      <w:r>
        <w:rPr>
          <w:rFonts w:hint="eastAsia"/>
          <w:sz w:val="24"/>
          <w:szCs w:val="24"/>
        </w:rPr>
        <w:t>‘</w:t>
      </w:r>
      <w:r w:rsidRPr="00726393">
        <w:rPr>
          <w:rFonts w:hint="eastAsia"/>
          <w:sz w:val="24"/>
          <w:szCs w:val="24"/>
        </w:rPr>
        <w:t>理</w:t>
      </w:r>
      <w:r>
        <w:rPr>
          <w:rFonts w:hint="eastAsia"/>
          <w:sz w:val="24"/>
          <w:szCs w:val="24"/>
        </w:rPr>
        <w:t>，</w:t>
      </w:r>
      <w:r w:rsidRPr="00726393">
        <w:rPr>
          <w:rFonts w:hint="eastAsia"/>
          <w:sz w:val="24"/>
          <w:szCs w:val="24"/>
        </w:rPr>
        <w:t>吏也，小行人也。</w:t>
      </w:r>
      <w:r>
        <w:rPr>
          <w:rFonts w:hint="eastAsia"/>
          <w:sz w:val="24"/>
          <w:szCs w:val="24"/>
        </w:rPr>
        <w:t>’</w:t>
      </w:r>
      <w:r w:rsidRPr="00D5520E">
        <w:rPr>
          <w:rFonts w:hint="eastAsia"/>
          <w:sz w:val="18"/>
          <w:szCs w:val="18"/>
        </w:rPr>
        <w:t>僖三十年《左傳》正義</w:t>
      </w:r>
      <w:r>
        <w:rPr>
          <w:rFonts w:hint="eastAsia"/>
          <w:sz w:val="24"/>
          <w:szCs w:val="24"/>
        </w:rPr>
        <w:t>《秋官·小行人》：‘</w:t>
      </w:r>
      <w:r w:rsidRPr="00726393">
        <w:rPr>
          <w:rFonts w:hint="eastAsia"/>
          <w:sz w:val="24"/>
          <w:szCs w:val="24"/>
        </w:rPr>
        <w:t>凡諸侯入王，則逆勞於畿。</w:t>
      </w:r>
      <w:r>
        <w:rPr>
          <w:rFonts w:hint="eastAsia"/>
          <w:sz w:val="24"/>
          <w:szCs w:val="24"/>
        </w:rPr>
        <w:t>’</w:t>
      </w:r>
    </w:p>
    <w:p w14:paraId="4095C404" w14:textId="77777777" w:rsidR="006E65CC" w:rsidRPr="00726393" w:rsidRDefault="006E65CC" w:rsidP="006F3055">
      <w:pPr>
        <w:spacing w:line="400" w:lineRule="exact"/>
        <w:rPr>
          <w:sz w:val="24"/>
          <w:szCs w:val="24"/>
        </w:rPr>
      </w:pPr>
    </w:p>
    <w:p w14:paraId="4C8DAA4A" w14:textId="77777777" w:rsidR="003121E9" w:rsidRPr="00726393" w:rsidRDefault="003121E9" w:rsidP="006F3055">
      <w:pPr>
        <w:spacing w:line="400" w:lineRule="exact"/>
        <w:ind w:firstLineChars="196" w:firstLine="551"/>
        <w:rPr>
          <w:sz w:val="24"/>
          <w:szCs w:val="24"/>
        </w:rPr>
      </w:pPr>
      <w:r w:rsidRPr="00D5520E">
        <w:rPr>
          <w:rFonts w:hint="eastAsia"/>
          <w:b/>
          <w:sz w:val="28"/>
          <w:szCs w:val="28"/>
        </w:rPr>
        <w:t>楚屈到字子夕</w:t>
      </w:r>
      <w:r w:rsidRPr="00D5520E">
        <w:rPr>
          <w:rFonts w:hint="eastAsia"/>
          <w:sz w:val="18"/>
          <w:szCs w:val="18"/>
        </w:rPr>
        <w:t>《楚語》</w:t>
      </w:r>
    </w:p>
    <w:p w14:paraId="71CAB4BE" w14:textId="77777777" w:rsidR="003121E9" w:rsidRDefault="003121E9" w:rsidP="006F3055">
      <w:pPr>
        <w:spacing w:line="400" w:lineRule="exact"/>
        <w:rPr>
          <w:sz w:val="24"/>
          <w:szCs w:val="24"/>
        </w:rPr>
      </w:pPr>
      <w:r w:rsidRPr="00726393">
        <w:rPr>
          <w:rFonts w:hint="eastAsia"/>
          <w:sz w:val="24"/>
          <w:szCs w:val="24"/>
        </w:rPr>
        <w:t>到，至也。到字子夕，蓋取朝發夕至之義。《楚辭·離騷》：</w:t>
      </w:r>
      <w:r>
        <w:rPr>
          <w:rFonts w:hint="eastAsia"/>
          <w:sz w:val="24"/>
          <w:szCs w:val="24"/>
        </w:rPr>
        <w:t>‘</w:t>
      </w:r>
      <w:r w:rsidRPr="00726393">
        <w:rPr>
          <w:rFonts w:hint="eastAsia"/>
          <w:sz w:val="24"/>
          <w:szCs w:val="24"/>
        </w:rPr>
        <w:t>朝發軔於蒼梧兮，夕餘至乎縣圃。</w:t>
      </w:r>
      <w:r>
        <w:rPr>
          <w:rFonts w:hint="eastAsia"/>
          <w:sz w:val="24"/>
          <w:szCs w:val="24"/>
        </w:rPr>
        <w:t>’</w:t>
      </w:r>
    </w:p>
    <w:p w14:paraId="0884D164" w14:textId="77777777" w:rsidR="006E65CC" w:rsidRDefault="006E65CC" w:rsidP="006F3055">
      <w:pPr>
        <w:spacing w:line="400" w:lineRule="exact"/>
        <w:rPr>
          <w:sz w:val="24"/>
          <w:szCs w:val="24"/>
        </w:rPr>
      </w:pPr>
    </w:p>
    <w:p w14:paraId="6A61A040" w14:textId="77777777" w:rsidR="003121E9" w:rsidRPr="00726393" w:rsidRDefault="003121E9" w:rsidP="006F3055">
      <w:pPr>
        <w:spacing w:line="400" w:lineRule="exact"/>
        <w:ind w:firstLineChars="200" w:firstLine="360"/>
        <w:rPr>
          <w:sz w:val="24"/>
          <w:szCs w:val="24"/>
        </w:rPr>
      </w:pPr>
      <w:r w:rsidRPr="00D5520E">
        <w:rPr>
          <w:rFonts w:hint="eastAsia"/>
          <w:sz w:val="18"/>
          <w:szCs w:val="18"/>
        </w:rPr>
        <w:t>附</w:t>
      </w:r>
      <w:r w:rsidRPr="00D5520E">
        <w:rPr>
          <w:rFonts w:hint="eastAsia"/>
          <w:b/>
          <w:sz w:val="28"/>
          <w:szCs w:val="28"/>
        </w:rPr>
        <w:t>楚莊企足字蹻</w:t>
      </w:r>
      <w:r w:rsidRPr="00D5520E">
        <w:rPr>
          <w:rFonts w:hint="eastAsia"/>
          <w:sz w:val="18"/>
          <w:szCs w:val="18"/>
        </w:rPr>
        <w:t>《吕氏春秋·異用篇》</w:t>
      </w:r>
    </w:p>
    <w:p w14:paraId="3E4D968F" w14:textId="77777777" w:rsidR="003121E9" w:rsidRDefault="003121E9" w:rsidP="006F3055">
      <w:pPr>
        <w:spacing w:line="400" w:lineRule="exact"/>
        <w:rPr>
          <w:sz w:val="18"/>
          <w:szCs w:val="18"/>
        </w:rPr>
      </w:pPr>
      <w:r w:rsidRPr="00726393">
        <w:rPr>
          <w:rFonts w:hint="eastAsia"/>
          <w:sz w:val="24"/>
          <w:szCs w:val="24"/>
        </w:rPr>
        <w:t>《説文》曰：</w:t>
      </w:r>
      <w:r>
        <w:rPr>
          <w:rFonts w:hint="eastAsia"/>
          <w:sz w:val="24"/>
          <w:szCs w:val="24"/>
        </w:rPr>
        <w:t>‘企，舉踵也。’</w:t>
      </w:r>
      <w:r w:rsidRPr="00726393">
        <w:rPr>
          <w:rFonts w:hint="eastAsia"/>
          <w:sz w:val="24"/>
          <w:szCs w:val="24"/>
        </w:rPr>
        <w:t>又曰：</w:t>
      </w:r>
      <w:r>
        <w:rPr>
          <w:rFonts w:hint="eastAsia"/>
          <w:sz w:val="24"/>
          <w:szCs w:val="24"/>
        </w:rPr>
        <w:t>‘</w:t>
      </w:r>
      <w:r w:rsidRPr="00726393">
        <w:rPr>
          <w:rFonts w:hint="eastAsia"/>
          <w:sz w:val="24"/>
          <w:szCs w:val="24"/>
        </w:rPr>
        <w:t>蹻，舉足小高也。</w:t>
      </w:r>
      <w:r>
        <w:rPr>
          <w:rFonts w:hint="eastAsia"/>
          <w:sz w:val="24"/>
          <w:szCs w:val="24"/>
        </w:rPr>
        <w:t>’</w:t>
      </w:r>
      <w:r w:rsidRPr="00D5520E">
        <w:rPr>
          <w:rFonts w:hint="eastAsia"/>
          <w:sz w:val="18"/>
          <w:szCs w:val="18"/>
        </w:rPr>
        <w:t>今本‘小’作‘行’，據《漢書·高紀》晉灼注及《晉書音義》改。</w:t>
      </w:r>
    </w:p>
    <w:p w14:paraId="4195C796" w14:textId="77777777" w:rsidR="006E65CC" w:rsidRDefault="006E65CC" w:rsidP="006F3055">
      <w:pPr>
        <w:spacing w:line="400" w:lineRule="exact"/>
        <w:rPr>
          <w:sz w:val="24"/>
          <w:szCs w:val="24"/>
        </w:rPr>
      </w:pPr>
    </w:p>
    <w:p w14:paraId="2A16A4F4" w14:textId="77777777" w:rsidR="003121E9" w:rsidRPr="00726393" w:rsidRDefault="003121E9" w:rsidP="006F3055">
      <w:pPr>
        <w:spacing w:line="400" w:lineRule="exact"/>
        <w:ind w:firstLineChars="196" w:firstLine="551"/>
        <w:rPr>
          <w:sz w:val="24"/>
          <w:szCs w:val="24"/>
        </w:rPr>
      </w:pPr>
      <w:r w:rsidRPr="00D5520E">
        <w:rPr>
          <w:rFonts w:hint="eastAsia"/>
          <w:b/>
          <w:sz w:val="28"/>
          <w:szCs w:val="28"/>
        </w:rPr>
        <w:t>齊慶舍字子之</w:t>
      </w:r>
      <w:r w:rsidRPr="00D5520E">
        <w:rPr>
          <w:rFonts w:hint="eastAsia"/>
          <w:sz w:val="18"/>
          <w:szCs w:val="18"/>
        </w:rPr>
        <w:t>襄二十八年《左傳》</w:t>
      </w:r>
    </w:p>
    <w:p w14:paraId="41C2E7DA" w14:textId="77777777" w:rsidR="003121E9" w:rsidRDefault="003121E9" w:rsidP="006F3055">
      <w:pPr>
        <w:spacing w:line="400" w:lineRule="exact"/>
        <w:rPr>
          <w:sz w:val="18"/>
          <w:szCs w:val="18"/>
        </w:rPr>
      </w:pPr>
      <w:r w:rsidRPr="00726393">
        <w:rPr>
          <w:rFonts w:hint="eastAsia"/>
          <w:sz w:val="24"/>
          <w:szCs w:val="24"/>
        </w:rPr>
        <w:t>《夏官·司戈盾》鄭注、桓十六年《公羊傳》何注並曰：</w:t>
      </w:r>
      <w:r>
        <w:rPr>
          <w:rFonts w:hint="eastAsia"/>
          <w:sz w:val="24"/>
          <w:szCs w:val="24"/>
        </w:rPr>
        <w:t>‘</w:t>
      </w:r>
      <w:r w:rsidRPr="00726393">
        <w:rPr>
          <w:rFonts w:hint="eastAsia"/>
          <w:sz w:val="24"/>
          <w:szCs w:val="24"/>
        </w:rPr>
        <w:t>舍，止也。</w:t>
      </w:r>
      <w:r>
        <w:rPr>
          <w:rFonts w:hint="eastAsia"/>
          <w:sz w:val="24"/>
          <w:szCs w:val="24"/>
        </w:rPr>
        <w:t>’</w:t>
      </w:r>
      <w:r w:rsidRPr="00726393">
        <w:rPr>
          <w:rFonts w:hint="eastAsia"/>
          <w:sz w:val="24"/>
          <w:szCs w:val="24"/>
        </w:rPr>
        <w:t>之當爲止，二字篆書相似而誤</w:t>
      </w:r>
      <w:r>
        <w:rPr>
          <w:rFonts w:hint="eastAsia"/>
          <w:sz w:val="24"/>
          <w:szCs w:val="24"/>
        </w:rPr>
        <w:t>。</w:t>
      </w:r>
      <w:r>
        <w:rPr>
          <w:rFonts w:hint="eastAsia"/>
          <w:sz w:val="18"/>
          <w:szCs w:val="18"/>
        </w:rPr>
        <w:t>《陳風·墓門篇》‘</w:t>
      </w:r>
      <w:r w:rsidRPr="00E10765">
        <w:rPr>
          <w:rFonts w:hint="eastAsia"/>
          <w:sz w:val="18"/>
          <w:szCs w:val="18"/>
        </w:rPr>
        <w:t>歌以訊之</w:t>
      </w:r>
      <w:r>
        <w:rPr>
          <w:rFonts w:hint="eastAsia"/>
          <w:sz w:val="18"/>
          <w:szCs w:val="18"/>
        </w:rPr>
        <w:t>’</w:t>
      </w:r>
      <w:r w:rsidRPr="00E10765">
        <w:rPr>
          <w:rFonts w:hint="eastAsia"/>
          <w:sz w:val="18"/>
          <w:szCs w:val="18"/>
        </w:rPr>
        <w:t>，《續列女傳》作</w:t>
      </w:r>
      <w:r>
        <w:rPr>
          <w:rFonts w:hint="eastAsia"/>
          <w:sz w:val="18"/>
          <w:szCs w:val="18"/>
        </w:rPr>
        <w:t>‘</w:t>
      </w:r>
      <w:r w:rsidRPr="00E10765">
        <w:rPr>
          <w:rFonts w:hint="eastAsia"/>
          <w:sz w:val="18"/>
          <w:szCs w:val="18"/>
        </w:rPr>
        <w:t>歌以訊止</w:t>
      </w:r>
      <w:r>
        <w:rPr>
          <w:rFonts w:hint="eastAsia"/>
          <w:sz w:val="18"/>
          <w:szCs w:val="18"/>
        </w:rPr>
        <w:t>’。《小雅·車牽</w:t>
      </w:r>
      <w:r w:rsidRPr="00E10765">
        <w:rPr>
          <w:rFonts w:hint="eastAsia"/>
          <w:sz w:val="18"/>
          <w:szCs w:val="18"/>
        </w:rPr>
        <w:t>篇》</w:t>
      </w:r>
      <w:r>
        <w:rPr>
          <w:rFonts w:hint="eastAsia"/>
          <w:sz w:val="18"/>
          <w:szCs w:val="18"/>
        </w:rPr>
        <w:t>‘</w:t>
      </w:r>
      <w:r w:rsidRPr="00E10765">
        <w:rPr>
          <w:rFonts w:hint="eastAsia"/>
          <w:sz w:val="18"/>
          <w:szCs w:val="18"/>
        </w:rPr>
        <w:t>高山仰止</w:t>
      </w:r>
      <w:r>
        <w:rPr>
          <w:rFonts w:hint="eastAsia"/>
          <w:sz w:val="18"/>
          <w:szCs w:val="18"/>
        </w:rPr>
        <w:t>’</w:t>
      </w:r>
      <w:r w:rsidRPr="00E10765">
        <w:rPr>
          <w:rFonts w:hint="eastAsia"/>
          <w:sz w:val="18"/>
          <w:szCs w:val="18"/>
        </w:rPr>
        <w:t>，《釋文》曰</w:t>
      </w:r>
      <w:r>
        <w:rPr>
          <w:rFonts w:hint="eastAsia"/>
          <w:sz w:val="18"/>
          <w:szCs w:val="18"/>
        </w:rPr>
        <w:t>：‘</w:t>
      </w:r>
      <w:r w:rsidRPr="00E10765">
        <w:rPr>
          <w:rFonts w:hint="eastAsia"/>
          <w:sz w:val="18"/>
          <w:szCs w:val="18"/>
        </w:rPr>
        <w:t>本或作仰之。</w:t>
      </w:r>
      <w:r>
        <w:rPr>
          <w:rFonts w:hint="eastAsia"/>
          <w:sz w:val="18"/>
          <w:szCs w:val="18"/>
        </w:rPr>
        <w:t>’</w:t>
      </w:r>
    </w:p>
    <w:p w14:paraId="6D456D69" w14:textId="77777777" w:rsidR="006E65CC" w:rsidRPr="00726393" w:rsidRDefault="006E65CC" w:rsidP="006F3055">
      <w:pPr>
        <w:spacing w:line="400" w:lineRule="exact"/>
        <w:rPr>
          <w:sz w:val="24"/>
          <w:szCs w:val="24"/>
        </w:rPr>
      </w:pPr>
    </w:p>
    <w:p w14:paraId="1B833F78" w14:textId="77777777" w:rsidR="003121E9" w:rsidRPr="00E10765" w:rsidRDefault="003121E9" w:rsidP="006F3055">
      <w:pPr>
        <w:spacing w:line="400" w:lineRule="exact"/>
        <w:ind w:firstLineChars="196" w:firstLine="551"/>
        <w:rPr>
          <w:sz w:val="18"/>
          <w:szCs w:val="18"/>
        </w:rPr>
      </w:pPr>
      <w:r w:rsidRPr="00E10765">
        <w:rPr>
          <w:rFonts w:hint="eastAsia"/>
          <w:b/>
          <w:sz w:val="28"/>
          <w:szCs w:val="28"/>
        </w:rPr>
        <w:t>魯秦非字子之</w:t>
      </w:r>
      <w:r w:rsidRPr="00E10765">
        <w:rPr>
          <w:rFonts w:hint="eastAsia"/>
          <w:sz w:val="18"/>
          <w:szCs w:val="18"/>
        </w:rPr>
        <w:t>《仲尼弟子傳》</w:t>
      </w:r>
    </w:p>
    <w:p w14:paraId="1526AED8" w14:textId="77777777" w:rsidR="003121E9" w:rsidRDefault="003121E9" w:rsidP="006F3055">
      <w:pPr>
        <w:spacing w:line="400" w:lineRule="exact"/>
        <w:rPr>
          <w:sz w:val="24"/>
          <w:szCs w:val="24"/>
        </w:rPr>
      </w:pPr>
      <w:r w:rsidRPr="00726393">
        <w:rPr>
          <w:rFonts w:hint="eastAsia"/>
          <w:sz w:val="24"/>
          <w:szCs w:val="24"/>
        </w:rPr>
        <w:t>非與飛通</w:t>
      </w:r>
      <w:r>
        <w:rPr>
          <w:rFonts w:hint="eastAsia"/>
          <w:sz w:val="24"/>
          <w:szCs w:val="24"/>
        </w:rPr>
        <w:t>。</w:t>
      </w:r>
      <w:r w:rsidRPr="00E10765">
        <w:rPr>
          <w:rFonts w:hint="eastAsia"/>
          <w:sz w:val="18"/>
          <w:szCs w:val="18"/>
        </w:rPr>
        <w:t>《史記·秦本紀》</w:t>
      </w:r>
      <w:r>
        <w:rPr>
          <w:rFonts w:hint="eastAsia"/>
          <w:sz w:val="18"/>
          <w:szCs w:val="18"/>
        </w:rPr>
        <w:t>‘</w:t>
      </w:r>
      <w:r w:rsidRPr="00E10765">
        <w:rPr>
          <w:rFonts w:hint="eastAsia"/>
          <w:sz w:val="18"/>
          <w:szCs w:val="18"/>
        </w:rPr>
        <w:t>大駱生非子</w:t>
      </w:r>
      <w:r>
        <w:rPr>
          <w:rFonts w:hint="eastAsia"/>
          <w:sz w:val="18"/>
          <w:szCs w:val="18"/>
        </w:rPr>
        <w:t>’</w:t>
      </w:r>
      <w:r w:rsidRPr="00E10765">
        <w:rPr>
          <w:rFonts w:hint="eastAsia"/>
          <w:sz w:val="18"/>
          <w:szCs w:val="18"/>
        </w:rPr>
        <w:t>，盧諶</w:t>
      </w:r>
      <w:r>
        <w:rPr>
          <w:rFonts w:hint="eastAsia"/>
          <w:sz w:val="18"/>
          <w:szCs w:val="18"/>
        </w:rPr>
        <w:t>《</w:t>
      </w:r>
      <w:r w:rsidRPr="00E10765">
        <w:rPr>
          <w:rFonts w:hint="eastAsia"/>
          <w:sz w:val="18"/>
          <w:szCs w:val="18"/>
        </w:rPr>
        <w:t>贈崔温詩</w:t>
      </w:r>
      <w:r>
        <w:rPr>
          <w:rFonts w:hint="eastAsia"/>
          <w:sz w:val="18"/>
          <w:szCs w:val="18"/>
        </w:rPr>
        <w:t>》</w:t>
      </w:r>
      <w:r w:rsidRPr="00E10765">
        <w:rPr>
          <w:rFonts w:hint="eastAsia"/>
          <w:sz w:val="18"/>
          <w:szCs w:val="18"/>
        </w:rPr>
        <w:t>作</w:t>
      </w:r>
      <w:r>
        <w:rPr>
          <w:rFonts w:hint="eastAsia"/>
          <w:sz w:val="18"/>
          <w:szCs w:val="18"/>
        </w:rPr>
        <w:t>‘</w:t>
      </w:r>
      <w:r w:rsidRPr="00E10765">
        <w:rPr>
          <w:rFonts w:hint="eastAsia"/>
          <w:sz w:val="18"/>
          <w:szCs w:val="18"/>
        </w:rPr>
        <w:t>飛子</w:t>
      </w:r>
      <w:r>
        <w:rPr>
          <w:rFonts w:hint="eastAsia"/>
          <w:sz w:val="18"/>
          <w:szCs w:val="18"/>
        </w:rPr>
        <w:t>’</w:t>
      </w:r>
      <w:r w:rsidRPr="00E10765">
        <w:rPr>
          <w:rFonts w:hint="eastAsia"/>
          <w:sz w:val="18"/>
          <w:szCs w:val="18"/>
        </w:rPr>
        <w:t>，《漢蔡湛頌》《孔耽碑》皆以</w:t>
      </w:r>
      <w:r>
        <w:rPr>
          <w:rFonts w:hint="eastAsia"/>
          <w:sz w:val="18"/>
          <w:szCs w:val="18"/>
        </w:rPr>
        <w:t>‘</w:t>
      </w:r>
      <w:r w:rsidRPr="00E10765">
        <w:rPr>
          <w:rFonts w:hint="eastAsia"/>
          <w:sz w:val="18"/>
          <w:szCs w:val="18"/>
        </w:rPr>
        <w:t>飛</w:t>
      </w:r>
      <w:r>
        <w:rPr>
          <w:rFonts w:hint="eastAsia"/>
          <w:sz w:val="18"/>
          <w:szCs w:val="18"/>
        </w:rPr>
        <w:t>’</w:t>
      </w:r>
      <w:r w:rsidRPr="00E10765">
        <w:rPr>
          <w:rFonts w:hint="eastAsia"/>
          <w:sz w:val="18"/>
          <w:szCs w:val="18"/>
        </w:rPr>
        <w:t>爲</w:t>
      </w:r>
      <w:r>
        <w:rPr>
          <w:rFonts w:hint="eastAsia"/>
          <w:sz w:val="18"/>
          <w:szCs w:val="18"/>
        </w:rPr>
        <w:t>‘</w:t>
      </w:r>
      <w:r w:rsidRPr="00E10765">
        <w:rPr>
          <w:rFonts w:hint="eastAsia"/>
          <w:sz w:val="18"/>
          <w:szCs w:val="18"/>
        </w:rPr>
        <w:t>非</w:t>
      </w:r>
      <w:r>
        <w:rPr>
          <w:rFonts w:hint="eastAsia"/>
          <w:sz w:val="18"/>
          <w:szCs w:val="18"/>
        </w:rPr>
        <w:t>’</w:t>
      </w:r>
      <w:r w:rsidRPr="00E10765">
        <w:rPr>
          <w:rFonts w:hint="eastAsia"/>
          <w:sz w:val="18"/>
          <w:szCs w:val="18"/>
        </w:rPr>
        <w:t>。</w:t>
      </w:r>
      <w:r w:rsidRPr="00726393">
        <w:rPr>
          <w:rFonts w:hint="eastAsia"/>
          <w:sz w:val="24"/>
          <w:szCs w:val="24"/>
        </w:rPr>
        <w:t>字亦作蜚</w:t>
      </w:r>
      <w:r>
        <w:rPr>
          <w:rFonts w:hint="eastAsia"/>
          <w:sz w:val="24"/>
          <w:szCs w:val="24"/>
        </w:rPr>
        <w:t>。</w:t>
      </w:r>
      <w:r w:rsidRPr="00855ED1">
        <w:rPr>
          <w:rFonts w:hint="eastAsia"/>
          <w:sz w:val="18"/>
          <w:szCs w:val="18"/>
        </w:rPr>
        <w:t>《漢書·宣帝紀》顔注曰：</w:t>
      </w:r>
      <w:r>
        <w:rPr>
          <w:rFonts w:hint="eastAsia"/>
          <w:sz w:val="18"/>
          <w:szCs w:val="18"/>
        </w:rPr>
        <w:t>‘</w:t>
      </w:r>
      <w:r w:rsidRPr="00855ED1">
        <w:rPr>
          <w:rFonts w:hint="eastAsia"/>
          <w:sz w:val="18"/>
          <w:szCs w:val="18"/>
        </w:rPr>
        <w:t>蜚，古飛字。</w:t>
      </w:r>
      <w:r>
        <w:rPr>
          <w:rFonts w:hint="eastAsia"/>
          <w:sz w:val="18"/>
          <w:szCs w:val="18"/>
        </w:rPr>
        <w:t>’</w:t>
      </w:r>
      <w:r w:rsidRPr="00726393">
        <w:rPr>
          <w:rFonts w:hint="eastAsia"/>
          <w:sz w:val="24"/>
          <w:szCs w:val="24"/>
        </w:rPr>
        <w:t>之當爲止</w:t>
      </w:r>
      <w:r>
        <w:rPr>
          <w:rFonts w:hint="eastAsia"/>
          <w:sz w:val="24"/>
          <w:szCs w:val="24"/>
        </w:rPr>
        <w:t>，</w:t>
      </w:r>
      <w:r w:rsidRPr="00726393">
        <w:rPr>
          <w:rFonts w:hint="eastAsia"/>
          <w:sz w:val="24"/>
          <w:szCs w:val="24"/>
        </w:rPr>
        <w:t>字之誤也。</w:t>
      </w:r>
      <w:r w:rsidRPr="00855ED1">
        <w:rPr>
          <w:rFonts w:hint="eastAsia"/>
          <w:sz w:val="18"/>
          <w:szCs w:val="18"/>
        </w:rPr>
        <w:t>説見上。</w:t>
      </w:r>
      <w:r w:rsidRPr="00726393">
        <w:rPr>
          <w:rFonts w:hint="eastAsia"/>
          <w:sz w:val="24"/>
          <w:szCs w:val="24"/>
        </w:rPr>
        <w:t>《小雅·四牡篇》曰：</w:t>
      </w:r>
      <w:r>
        <w:rPr>
          <w:rFonts w:hint="eastAsia"/>
          <w:sz w:val="24"/>
          <w:szCs w:val="24"/>
        </w:rPr>
        <w:t>‘</w:t>
      </w:r>
      <w:r w:rsidRPr="00726393">
        <w:rPr>
          <w:rFonts w:hint="eastAsia"/>
          <w:sz w:val="24"/>
          <w:szCs w:val="24"/>
        </w:rPr>
        <w:t>翩翩者鵻，載飛載止。</w:t>
      </w:r>
      <w:r>
        <w:rPr>
          <w:rFonts w:hint="eastAsia"/>
          <w:sz w:val="24"/>
          <w:szCs w:val="24"/>
        </w:rPr>
        <w:t>’</w:t>
      </w:r>
    </w:p>
    <w:p w14:paraId="080E5C8E" w14:textId="77777777" w:rsidR="006E65CC" w:rsidRPr="00726393" w:rsidRDefault="006E65CC" w:rsidP="006F3055">
      <w:pPr>
        <w:spacing w:line="400" w:lineRule="exact"/>
        <w:rPr>
          <w:sz w:val="24"/>
          <w:szCs w:val="24"/>
        </w:rPr>
      </w:pPr>
    </w:p>
    <w:p w14:paraId="2A015D06" w14:textId="77777777" w:rsidR="003121E9" w:rsidRPr="00726393" w:rsidRDefault="003121E9" w:rsidP="006F3055">
      <w:pPr>
        <w:spacing w:line="400" w:lineRule="exact"/>
        <w:ind w:firstLineChars="196" w:firstLine="551"/>
        <w:rPr>
          <w:sz w:val="24"/>
          <w:szCs w:val="24"/>
        </w:rPr>
      </w:pPr>
      <w:r w:rsidRPr="00855ED1">
        <w:rPr>
          <w:rFonts w:hint="eastAsia"/>
          <w:b/>
          <w:sz w:val="28"/>
          <w:szCs w:val="28"/>
        </w:rPr>
        <w:t>公祖句茲字子之</w:t>
      </w:r>
      <w:r w:rsidRPr="00855ED1">
        <w:rPr>
          <w:rFonts w:hint="eastAsia"/>
          <w:sz w:val="18"/>
          <w:szCs w:val="18"/>
        </w:rPr>
        <w:t>《仲尼弟子傳》</w:t>
      </w:r>
    </w:p>
    <w:p w14:paraId="115A73D1" w14:textId="77777777" w:rsidR="003121E9" w:rsidRDefault="003121E9" w:rsidP="006F3055">
      <w:pPr>
        <w:spacing w:line="400" w:lineRule="exact"/>
        <w:rPr>
          <w:sz w:val="24"/>
          <w:szCs w:val="24"/>
        </w:rPr>
      </w:pPr>
      <w:r w:rsidRPr="00726393">
        <w:rPr>
          <w:rFonts w:hint="eastAsia"/>
          <w:sz w:val="24"/>
          <w:szCs w:val="24"/>
        </w:rPr>
        <w:t>句與拘通。《説文》曰：</w:t>
      </w:r>
      <w:r>
        <w:rPr>
          <w:rFonts w:hint="eastAsia"/>
          <w:sz w:val="24"/>
          <w:szCs w:val="24"/>
        </w:rPr>
        <w:t>‘</w:t>
      </w:r>
      <w:r w:rsidRPr="00726393">
        <w:rPr>
          <w:rFonts w:hint="eastAsia"/>
          <w:sz w:val="24"/>
          <w:szCs w:val="24"/>
        </w:rPr>
        <w:t>拘，止也。</w:t>
      </w:r>
      <w:r>
        <w:rPr>
          <w:rFonts w:hint="eastAsia"/>
          <w:sz w:val="24"/>
          <w:szCs w:val="24"/>
        </w:rPr>
        <w:t>’</w:t>
      </w:r>
      <w:r w:rsidRPr="00726393">
        <w:rPr>
          <w:rFonts w:hint="eastAsia"/>
          <w:sz w:val="24"/>
          <w:szCs w:val="24"/>
        </w:rPr>
        <w:t>茲如</w:t>
      </w:r>
      <w:r>
        <w:rPr>
          <w:rFonts w:hint="eastAsia"/>
          <w:sz w:val="24"/>
          <w:szCs w:val="24"/>
        </w:rPr>
        <w:t>《</w:t>
      </w:r>
      <w:r w:rsidRPr="00726393">
        <w:rPr>
          <w:rFonts w:hint="eastAsia"/>
          <w:sz w:val="24"/>
          <w:szCs w:val="24"/>
        </w:rPr>
        <w:t>詩</w:t>
      </w:r>
      <w:r>
        <w:rPr>
          <w:rFonts w:hint="eastAsia"/>
          <w:sz w:val="24"/>
          <w:szCs w:val="24"/>
        </w:rPr>
        <w:t>》‘</w:t>
      </w:r>
      <w:r w:rsidRPr="00726393">
        <w:rPr>
          <w:rFonts w:hint="eastAsia"/>
          <w:sz w:val="24"/>
          <w:szCs w:val="24"/>
        </w:rPr>
        <w:t>昭茲來許</w:t>
      </w:r>
      <w:r>
        <w:rPr>
          <w:rFonts w:hint="eastAsia"/>
          <w:sz w:val="24"/>
          <w:szCs w:val="24"/>
        </w:rPr>
        <w:t>’之‘</w:t>
      </w:r>
      <w:r w:rsidRPr="00726393">
        <w:rPr>
          <w:rFonts w:hint="eastAsia"/>
          <w:sz w:val="24"/>
          <w:szCs w:val="24"/>
        </w:rPr>
        <w:t>茲</w:t>
      </w:r>
      <w:r>
        <w:rPr>
          <w:rFonts w:hint="eastAsia"/>
          <w:sz w:val="24"/>
          <w:szCs w:val="24"/>
        </w:rPr>
        <w:t>’</w:t>
      </w:r>
      <w:r w:rsidRPr="00726393">
        <w:rPr>
          <w:rFonts w:hint="eastAsia"/>
          <w:sz w:val="24"/>
          <w:szCs w:val="24"/>
        </w:rPr>
        <w:t>，語詞也。</w:t>
      </w:r>
      <w:r>
        <w:rPr>
          <w:rFonts w:hint="eastAsia"/>
          <w:sz w:val="18"/>
          <w:szCs w:val="18"/>
        </w:rPr>
        <w:t>《大雅·文王有聲篇》‘</w:t>
      </w:r>
      <w:r w:rsidRPr="00855ED1">
        <w:rPr>
          <w:rFonts w:hint="eastAsia"/>
          <w:sz w:val="18"/>
          <w:szCs w:val="18"/>
        </w:rPr>
        <w:t>昭茲來許</w:t>
      </w:r>
      <w:r>
        <w:rPr>
          <w:rFonts w:hint="eastAsia"/>
          <w:sz w:val="18"/>
          <w:szCs w:val="18"/>
        </w:rPr>
        <w:t>’</w:t>
      </w:r>
      <w:r w:rsidRPr="00855ED1">
        <w:rPr>
          <w:rFonts w:hint="eastAsia"/>
          <w:sz w:val="18"/>
          <w:szCs w:val="18"/>
        </w:rPr>
        <w:t>，《續漢書·祭祀志》劉注引謝沈書作</w:t>
      </w:r>
      <w:r>
        <w:rPr>
          <w:rFonts w:hint="eastAsia"/>
          <w:sz w:val="18"/>
          <w:szCs w:val="18"/>
        </w:rPr>
        <w:t>‘</w:t>
      </w:r>
      <w:r w:rsidRPr="00855ED1">
        <w:rPr>
          <w:rFonts w:hint="eastAsia"/>
          <w:sz w:val="18"/>
          <w:szCs w:val="18"/>
        </w:rPr>
        <w:t>昭哉來</w:t>
      </w:r>
      <w:r>
        <w:rPr>
          <w:rFonts w:hint="eastAsia"/>
          <w:sz w:val="18"/>
          <w:szCs w:val="18"/>
        </w:rPr>
        <w:t>御’</w:t>
      </w:r>
      <w:r w:rsidRPr="00855ED1">
        <w:rPr>
          <w:rFonts w:hint="eastAsia"/>
          <w:sz w:val="18"/>
          <w:szCs w:val="18"/>
        </w:rPr>
        <w:t>，是</w:t>
      </w:r>
      <w:r>
        <w:rPr>
          <w:rFonts w:hint="eastAsia"/>
          <w:sz w:val="18"/>
          <w:szCs w:val="18"/>
        </w:rPr>
        <w:t>‘</w:t>
      </w:r>
      <w:r w:rsidRPr="00855ED1">
        <w:rPr>
          <w:rFonts w:hint="eastAsia"/>
          <w:sz w:val="18"/>
          <w:szCs w:val="18"/>
        </w:rPr>
        <w:t>茲</w:t>
      </w:r>
      <w:r>
        <w:rPr>
          <w:rFonts w:hint="eastAsia"/>
          <w:sz w:val="18"/>
          <w:szCs w:val="18"/>
        </w:rPr>
        <w:t>’</w:t>
      </w:r>
      <w:r w:rsidRPr="00855ED1">
        <w:rPr>
          <w:rFonts w:hint="eastAsia"/>
          <w:sz w:val="18"/>
          <w:szCs w:val="18"/>
        </w:rPr>
        <w:t>爲語詞。</w:t>
      </w:r>
      <w:r w:rsidRPr="00726393">
        <w:rPr>
          <w:rFonts w:hint="eastAsia"/>
          <w:sz w:val="24"/>
          <w:szCs w:val="24"/>
        </w:rPr>
        <w:t>之亦當爲止，句訓爲止，故字子止也。</w:t>
      </w:r>
    </w:p>
    <w:p w14:paraId="5619DB16" w14:textId="77777777" w:rsidR="006E65CC" w:rsidRPr="00726393" w:rsidRDefault="006E65CC" w:rsidP="006F3055">
      <w:pPr>
        <w:spacing w:line="400" w:lineRule="exact"/>
        <w:rPr>
          <w:sz w:val="24"/>
          <w:szCs w:val="24"/>
        </w:rPr>
      </w:pPr>
    </w:p>
    <w:p w14:paraId="38F6C3BE" w14:textId="77777777" w:rsidR="006E65CC" w:rsidRPr="006E65CC" w:rsidRDefault="003121E9" w:rsidP="006F3055">
      <w:pPr>
        <w:spacing w:line="400" w:lineRule="exact"/>
        <w:ind w:firstLineChars="196" w:firstLine="551"/>
        <w:rPr>
          <w:sz w:val="18"/>
          <w:szCs w:val="18"/>
        </w:rPr>
      </w:pPr>
      <w:r w:rsidRPr="00855ED1">
        <w:rPr>
          <w:rFonts w:hint="eastAsia"/>
          <w:b/>
          <w:sz w:val="28"/>
          <w:szCs w:val="28"/>
        </w:rPr>
        <w:t>宋樂溷字子明</w:t>
      </w:r>
      <w:r w:rsidRPr="00855ED1">
        <w:rPr>
          <w:rFonts w:hint="eastAsia"/>
          <w:sz w:val="18"/>
          <w:szCs w:val="18"/>
        </w:rPr>
        <w:t>定九年《左傳》</w:t>
      </w:r>
    </w:p>
    <w:p w14:paraId="6DC02750" w14:textId="77777777" w:rsidR="003121E9" w:rsidRDefault="003121E9" w:rsidP="006F3055">
      <w:pPr>
        <w:spacing w:line="400" w:lineRule="exact"/>
        <w:rPr>
          <w:sz w:val="24"/>
          <w:szCs w:val="24"/>
        </w:rPr>
      </w:pPr>
      <w:r>
        <w:rPr>
          <w:rFonts w:hint="eastAsia"/>
          <w:sz w:val="24"/>
          <w:szCs w:val="24"/>
        </w:rPr>
        <w:t>溷當讀爲焜。</w:t>
      </w:r>
      <w:r w:rsidRPr="00726393">
        <w:rPr>
          <w:rFonts w:hint="eastAsia"/>
          <w:sz w:val="24"/>
          <w:szCs w:val="24"/>
        </w:rPr>
        <w:t>溷與焜同聲</w:t>
      </w:r>
      <w:r>
        <w:rPr>
          <w:rFonts w:hint="eastAsia"/>
          <w:sz w:val="24"/>
          <w:szCs w:val="24"/>
        </w:rPr>
        <w:t>。</w:t>
      </w:r>
      <w:r w:rsidRPr="00855ED1">
        <w:rPr>
          <w:rFonts w:hint="eastAsia"/>
          <w:sz w:val="18"/>
          <w:szCs w:val="18"/>
        </w:rPr>
        <w:t>《集韻》焜</w:t>
      </w:r>
      <w:r>
        <w:rPr>
          <w:rFonts w:hint="eastAsia"/>
          <w:sz w:val="18"/>
          <w:szCs w:val="18"/>
        </w:rPr>
        <w:t>、</w:t>
      </w:r>
      <w:r w:rsidRPr="00855ED1">
        <w:rPr>
          <w:rFonts w:hint="eastAsia"/>
          <w:sz w:val="18"/>
          <w:szCs w:val="18"/>
        </w:rPr>
        <w:t>溷並音户袞切。</w:t>
      </w:r>
      <w:r w:rsidRPr="00726393">
        <w:rPr>
          <w:rFonts w:hint="eastAsia"/>
          <w:sz w:val="24"/>
          <w:szCs w:val="24"/>
        </w:rPr>
        <w:t>故借溷爲焜。昭三年《左傳》</w:t>
      </w:r>
      <w:r>
        <w:rPr>
          <w:rFonts w:hint="eastAsia"/>
          <w:sz w:val="24"/>
          <w:szCs w:val="24"/>
        </w:rPr>
        <w:t>‘</w:t>
      </w:r>
      <w:r w:rsidRPr="00726393">
        <w:rPr>
          <w:rFonts w:hint="eastAsia"/>
          <w:sz w:val="24"/>
          <w:szCs w:val="24"/>
        </w:rPr>
        <w:t>焜燿寡人之望</w:t>
      </w:r>
      <w:r>
        <w:rPr>
          <w:rFonts w:hint="eastAsia"/>
          <w:sz w:val="24"/>
          <w:szCs w:val="24"/>
        </w:rPr>
        <w:t>’</w:t>
      </w:r>
      <w:r w:rsidRPr="00726393">
        <w:rPr>
          <w:rFonts w:hint="eastAsia"/>
          <w:sz w:val="24"/>
          <w:szCs w:val="24"/>
        </w:rPr>
        <w:t>，服虔注曰：</w:t>
      </w:r>
      <w:r>
        <w:rPr>
          <w:rFonts w:hint="eastAsia"/>
          <w:sz w:val="24"/>
          <w:szCs w:val="24"/>
        </w:rPr>
        <w:t>‘</w:t>
      </w:r>
      <w:r w:rsidRPr="00726393">
        <w:rPr>
          <w:rFonts w:hint="eastAsia"/>
          <w:sz w:val="24"/>
          <w:szCs w:val="24"/>
        </w:rPr>
        <w:t>焜，明也。</w:t>
      </w:r>
      <w:r>
        <w:rPr>
          <w:rFonts w:hint="eastAsia"/>
          <w:sz w:val="24"/>
          <w:szCs w:val="24"/>
        </w:rPr>
        <w:t>’</w:t>
      </w:r>
      <w:r w:rsidRPr="00855ED1">
        <w:rPr>
          <w:rFonts w:hint="eastAsia"/>
          <w:sz w:val="18"/>
          <w:szCs w:val="18"/>
        </w:rPr>
        <w:t>見《正義》。</w:t>
      </w:r>
      <w:r w:rsidRPr="00726393">
        <w:rPr>
          <w:rFonts w:hint="eastAsia"/>
          <w:sz w:val="24"/>
          <w:szCs w:val="24"/>
        </w:rPr>
        <w:t>故名焜字明。</w:t>
      </w:r>
    </w:p>
    <w:p w14:paraId="7FB1195A" w14:textId="77777777" w:rsidR="006E65CC" w:rsidRPr="00726393" w:rsidRDefault="006E65CC" w:rsidP="006F3055">
      <w:pPr>
        <w:spacing w:line="400" w:lineRule="exact"/>
        <w:rPr>
          <w:sz w:val="24"/>
          <w:szCs w:val="24"/>
        </w:rPr>
      </w:pPr>
    </w:p>
    <w:p w14:paraId="4826841C" w14:textId="77777777" w:rsidR="003121E9" w:rsidRPr="00855ED1" w:rsidRDefault="003121E9" w:rsidP="006F3055">
      <w:pPr>
        <w:spacing w:line="400" w:lineRule="exact"/>
        <w:ind w:firstLineChars="200" w:firstLine="360"/>
        <w:rPr>
          <w:sz w:val="18"/>
          <w:szCs w:val="18"/>
        </w:rPr>
      </w:pPr>
      <w:r w:rsidRPr="00855ED1">
        <w:rPr>
          <w:rFonts w:hint="eastAsia"/>
          <w:sz w:val="18"/>
          <w:szCs w:val="18"/>
        </w:rPr>
        <w:lastRenderedPageBreak/>
        <w:t>附</w:t>
      </w:r>
      <w:r w:rsidRPr="00855ED1">
        <w:rPr>
          <w:rFonts w:hint="eastAsia"/>
          <w:b/>
          <w:sz w:val="28"/>
          <w:szCs w:val="28"/>
        </w:rPr>
        <w:t>韓公孫赫字顯</w:t>
      </w:r>
      <w:r>
        <w:rPr>
          <w:rFonts w:hint="eastAsia"/>
          <w:sz w:val="18"/>
          <w:szCs w:val="18"/>
        </w:rPr>
        <w:t>戰國時人。</w:t>
      </w:r>
      <w:r w:rsidRPr="00855ED1">
        <w:rPr>
          <w:rFonts w:hint="eastAsia"/>
          <w:sz w:val="18"/>
          <w:szCs w:val="18"/>
        </w:rPr>
        <w:t>《秦策》曰：</w:t>
      </w:r>
      <w:r>
        <w:rPr>
          <w:rFonts w:hint="eastAsia"/>
          <w:sz w:val="18"/>
          <w:szCs w:val="18"/>
        </w:rPr>
        <w:t>‘秦惠王死，公孫衍欲窮張儀。李讎謂公孫衍曰：不如召甘茂於魏，召公孫顯於韓，起樗里</w:t>
      </w:r>
      <w:r w:rsidRPr="00855ED1">
        <w:rPr>
          <w:rFonts w:hint="eastAsia"/>
          <w:sz w:val="18"/>
          <w:szCs w:val="18"/>
        </w:rPr>
        <w:t>子於國，三人者，皆張儀之讎也。</w:t>
      </w:r>
      <w:r>
        <w:rPr>
          <w:rFonts w:hint="eastAsia"/>
          <w:sz w:val="18"/>
          <w:szCs w:val="18"/>
        </w:rPr>
        <w:t>’</w:t>
      </w:r>
      <w:r w:rsidRPr="00855ED1">
        <w:rPr>
          <w:rFonts w:hint="eastAsia"/>
          <w:sz w:val="18"/>
          <w:szCs w:val="18"/>
        </w:rPr>
        <w:t>《楚策》曰：</w:t>
      </w:r>
      <w:r>
        <w:rPr>
          <w:rFonts w:hint="eastAsia"/>
          <w:sz w:val="18"/>
          <w:szCs w:val="18"/>
        </w:rPr>
        <w:t>‘</w:t>
      </w:r>
      <w:r w:rsidRPr="00855ED1">
        <w:rPr>
          <w:rFonts w:hint="eastAsia"/>
          <w:sz w:val="18"/>
          <w:szCs w:val="18"/>
        </w:rPr>
        <w:t>今惠王死，武王立，儀走，公孫郝甘茂貴，甘茂善魏，公孫郝善韓。</w:t>
      </w:r>
      <w:r>
        <w:rPr>
          <w:rFonts w:hint="eastAsia"/>
          <w:sz w:val="18"/>
          <w:szCs w:val="18"/>
        </w:rPr>
        <w:t>’</w:t>
      </w:r>
      <w:r w:rsidRPr="00855ED1">
        <w:rPr>
          <w:rFonts w:hint="eastAsia"/>
          <w:sz w:val="18"/>
          <w:szCs w:val="18"/>
        </w:rPr>
        <w:t>《趙策》曰：</w:t>
      </w:r>
      <w:r>
        <w:rPr>
          <w:rFonts w:hint="eastAsia"/>
          <w:sz w:val="18"/>
          <w:szCs w:val="18"/>
        </w:rPr>
        <w:t>‘</w:t>
      </w:r>
      <w:r w:rsidRPr="00855ED1">
        <w:rPr>
          <w:rFonts w:hint="eastAsia"/>
          <w:sz w:val="18"/>
          <w:szCs w:val="18"/>
        </w:rPr>
        <w:t>甘茂爲秦約魏以攻韓宜陽，又北之趙，</w:t>
      </w:r>
      <w:r>
        <w:rPr>
          <w:rFonts w:hint="eastAsia"/>
          <w:sz w:val="18"/>
          <w:szCs w:val="18"/>
        </w:rPr>
        <w:t>冷向謂强國曰：不如令趙拘甘茂勿出，以與齊韓秦市，且以置公孫赫樗里</w:t>
      </w:r>
      <w:r w:rsidRPr="00855ED1">
        <w:rPr>
          <w:rFonts w:hint="eastAsia"/>
          <w:sz w:val="18"/>
          <w:szCs w:val="18"/>
        </w:rPr>
        <w:t>疾。</w:t>
      </w:r>
      <w:r>
        <w:rPr>
          <w:rFonts w:hint="eastAsia"/>
          <w:sz w:val="18"/>
          <w:szCs w:val="18"/>
        </w:rPr>
        <w:t>’</w:t>
      </w:r>
      <w:r w:rsidRPr="00855ED1">
        <w:rPr>
          <w:rFonts w:hint="eastAsia"/>
          <w:sz w:val="18"/>
          <w:szCs w:val="18"/>
        </w:rPr>
        <w:t>《韓策》曰：</w:t>
      </w:r>
      <w:r>
        <w:rPr>
          <w:rFonts w:hint="eastAsia"/>
          <w:sz w:val="18"/>
          <w:szCs w:val="18"/>
        </w:rPr>
        <w:t>‘宜陽之役，楊達謂公孫顯曰：請爲公以五萬人</w:t>
      </w:r>
      <w:r w:rsidRPr="00855ED1">
        <w:rPr>
          <w:rFonts w:hint="eastAsia"/>
          <w:sz w:val="18"/>
          <w:szCs w:val="18"/>
        </w:rPr>
        <w:t>攻西周</w:t>
      </w:r>
      <w:r>
        <w:rPr>
          <w:rFonts w:hint="eastAsia"/>
          <w:sz w:val="18"/>
          <w:szCs w:val="18"/>
        </w:rPr>
        <w:t>，</w:t>
      </w:r>
      <w:r w:rsidRPr="00855ED1">
        <w:rPr>
          <w:rFonts w:hint="eastAsia"/>
          <w:sz w:val="18"/>
          <w:szCs w:val="18"/>
        </w:rPr>
        <w:t>得之，是以九鼎抑甘茂也，不然，秦攻西周，天下惡之，其救韓必疾，則茂事敗矣。</w:t>
      </w:r>
      <w:r>
        <w:rPr>
          <w:rFonts w:hint="eastAsia"/>
          <w:sz w:val="18"/>
          <w:szCs w:val="18"/>
        </w:rPr>
        <w:t>’</w:t>
      </w:r>
      <w:r w:rsidRPr="00855ED1">
        <w:rPr>
          <w:rFonts w:hint="eastAsia"/>
          <w:sz w:val="18"/>
          <w:szCs w:val="18"/>
        </w:rPr>
        <w:t>又曰：</w:t>
      </w:r>
      <w:r>
        <w:rPr>
          <w:rFonts w:hint="eastAsia"/>
          <w:sz w:val="18"/>
          <w:szCs w:val="18"/>
        </w:rPr>
        <w:t>‘</w:t>
      </w:r>
      <w:r w:rsidRPr="00855ED1">
        <w:rPr>
          <w:rFonts w:hint="eastAsia"/>
          <w:sz w:val="18"/>
          <w:szCs w:val="18"/>
        </w:rPr>
        <w:t>韓公仲謂向壽曰：今王之愛習公也，不如公孫郝，其知能公也，不如甘茂，今二人者</w:t>
      </w:r>
      <w:r>
        <w:rPr>
          <w:rFonts w:hint="eastAsia"/>
          <w:sz w:val="18"/>
          <w:szCs w:val="18"/>
        </w:rPr>
        <w:t>，</w:t>
      </w:r>
      <w:r w:rsidRPr="00855ED1">
        <w:rPr>
          <w:rFonts w:hint="eastAsia"/>
          <w:sz w:val="18"/>
          <w:szCs w:val="18"/>
        </w:rPr>
        <w:t>皆不得親於事矣，而公獨與王主斷於國者，彼有以失之也，公孫郝黨於韓，而甘茂黨於魏，故王不信也。</w:t>
      </w:r>
      <w:r>
        <w:rPr>
          <w:rFonts w:hint="eastAsia"/>
          <w:sz w:val="18"/>
          <w:szCs w:val="18"/>
        </w:rPr>
        <w:t>’</w:t>
      </w:r>
      <w:r w:rsidRPr="00855ED1">
        <w:rPr>
          <w:rFonts w:hint="eastAsia"/>
          <w:sz w:val="18"/>
          <w:szCs w:val="18"/>
        </w:rPr>
        <w:t>案</w:t>
      </w:r>
      <w:r>
        <w:rPr>
          <w:rFonts w:hint="eastAsia"/>
          <w:sz w:val="18"/>
          <w:szCs w:val="18"/>
        </w:rPr>
        <w:t>：</w:t>
      </w:r>
      <w:r w:rsidRPr="00855ED1">
        <w:rPr>
          <w:rFonts w:hint="eastAsia"/>
          <w:sz w:val="18"/>
          <w:szCs w:val="18"/>
        </w:rPr>
        <w:t>赫</w:t>
      </w:r>
      <w:r>
        <w:rPr>
          <w:rFonts w:hint="eastAsia"/>
          <w:sz w:val="18"/>
          <w:szCs w:val="18"/>
        </w:rPr>
        <w:t>、</w:t>
      </w:r>
      <w:r w:rsidRPr="00855ED1">
        <w:rPr>
          <w:rFonts w:hint="eastAsia"/>
          <w:sz w:val="18"/>
          <w:szCs w:val="18"/>
        </w:rPr>
        <w:t>郝古字通，公孫赫</w:t>
      </w:r>
      <w:r>
        <w:rPr>
          <w:rFonts w:hint="eastAsia"/>
          <w:sz w:val="18"/>
          <w:szCs w:val="18"/>
        </w:rPr>
        <w:t>，</w:t>
      </w:r>
      <w:r w:rsidRPr="00855ED1">
        <w:rPr>
          <w:rFonts w:hint="eastAsia"/>
          <w:sz w:val="18"/>
          <w:szCs w:val="18"/>
        </w:rPr>
        <w:t>即公孫顯也。公孫顯韓人，故黨韓；甘茂魏人，故黨魏也。公孫赫，《史記·甘茂傳》作</w:t>
      </w:r>
      <w:r>
        <w:rPr>
          <w:rFonts w:hint="eastAsia"/>
          <w:sz w:val="18"/>
          <w:szCs w:val="18"/>
        </w:rPr>
        <w:t>‘</w:t>
      </w:r>
      <w:r w:rsidRPr="00855ED1">
        <w:rPr>
          <w:rFonts w:hint="eastAsia"/>
          <w:sz w:val="18"/>
          <w:szCs w:val="18"/>
        </w:rPr>
        <w:t>公孫奭</w:t>
      </w:r>
      <w:r>
        <w:rPr>
          <w:rFonts w:hint="eastAsia"/>
          <w:sz w:val="18"/>
          <w:szCs w:val="18"/>
        </w:rPr>
        <w:t>’。《説文》：‘</w:t>
      </w:r>
      <w:r w:rsidRPr="00855ED1">
        <w:rPr>
          <w:rFonts w:hint="eastAsia"/>
          <w:sz w:val="18"/>
          <w:szCs w:val="18"/>
        </w:rPr>
        <w:t>奭，燕召公名，讀若郝。</w:t>
      </w:r>
      <w:r>
        <w:rPr>
          <w:rFonts w:hint="eastAsia"/>
          <w:sz w:val="18"/>
          <w:szCs w:val="18"/>
        </w:rPr>
        <w:t>’公孫奭蓋亦以奭爲名，顯其字也。《爾雅》：‘</w:t>
      </w:r>
      <w:r w:rsidRPr="00855ED1">
        <w:rPr>
          <w:rFonts w:hint="eastAsia"/>
          <w:sz w:val="18"/>
          <w:szCs w:val="18"/>
        </w:rPr>
        <w:t>赫赫</w:t>
      </w:r>
      <w:r>
        <w:rPr>
          <w:rFonts w:hint="eastAsia"/>
          <w:sz w:val="18"/>
          <w:szCs w:val="18"/>
        </w:rPr>
        <w:t>、</w:t>
      </w:r>
      <w:r w:rsidRPr="00855ED1">
        <w:rPr>
          <w:rFonts w:hint="eastAsia"/>
          <w:sz w:val="18"/>
          <w:szCs w:val="18"/>
        </w:rPr>
        <w:t>躍躍，迅也。</w:t>
      </w:r>
      <w:r>
        <w:rPr>
          <w:rFonts w:hint="eastAsia"/>
          <w:sz w:val="18"/>
          <w:szCs w:val="18"/>
        </w:rPr>
        <w:t>’</w:t>
      </w:r>
      <w:r w:rsidRPr="00855ED1">
        <w:rPr>
          <w:rFonts w:hint="eastAsia"/>
          <w:sz w:val="18"/>
          <w:szCs w:val="18"/>
        </w:rPr>
        <w:t>《釋文》曰：</w:t>
      </w:r>
      <w:r>
        <w:rPr>
          <w:rFonts w:hint="eastAsia"/>
          <w:sz w:val="18"/>
          <w:szCs w:val="18"/>
        </w:rPr>
        <w:t>‘</w:t>
      </w:r>
      <w:r w:rsidRPr="00855ED1">
        <w:rPr>
          <w:rFonts w:hint="eastAsia"/>
          <w:sz w:val="18"/>
          <w:szCs w:val="18"/>
        </w:rPr>
        <w:t>赫</w:t>
      </w:r>
      <w:r>
        <w:rPr>
          <w:rFonts w:hint="eastAsia"/>
          <w:sz w:val="18"/>
          <w:szCs w:val="18"/>
        </w:rPr>
        <w:t>，舍人本作奭。’</w:t>
      </w:r>
      <w:r w:rsidRPr="00855ED1">
        <w:rPr>
          <w:rFonts w:hint="eastAsia"/>
          <w:sz w:val="18"/>
          <w:szCs w:val="18"/>
        </w:rPr>
        <w:t>是赫與奭通</w:t>
      </w:r>
      <w:r>
        <w:rPr>
          <w:rFonts w:hint="eastAsia"/>
          <w:sz w:val="18"/>
          <w:szCs w:val="18"/>
        </w:rPr>
        <w:t>。</w:t>
      </w:r>
    </w:p>
    <w:p w14:paraId="08A70E1A" w14:textId="77777777" w:rsidR="003121E9" w:rsidRDefault="003121E9" w:rsidP="006F3055">
      <w:pPr>
        <w:spacing w:line="400" w:lineRule="exact"/>
        <w:rPr>
          <w:sz w:val="24"/>
          <w:szCs w:val="24"/>
        </w:rPr>
      </w:pPr>
      <w:r>
        <w:rPr>
          <w:rFonts w:hint="eastAsia"/>
          <w:sz w:val="24"/>
          <w:szCs w:val="24"/>
        </w:rPr>
        <w:t>《大雅·生民篇》‘</w:t>
      </w:r>
      <w:r w:rsidRPr="00726393">
        <w:rPr>
          <w:rFonts w:hint="eastAsia"/>
          <w:sz w:val="24"/>
          <w:szCs w:val="24"/>
        </w:rPr>
        <w:t>以赫厥靈</w:t>
      </w:r>
      <w:r>
        <w:rPr>
          <w:rFonts w:hint="eastAsia"/>
          <w:sz w:val="24"/>
          <w:szCs w:val="24"/>
        </w:rPr>
        <w:t>’，</w:t>
      </w:r>
      <w:r w:rsidRPr="00726393">
        <w:rPr>
          <w:rFonts w:hint="eastAsia"/>
          <w:sz w:val="24"/>
          <w:szCs w:val="24"/>
        </w:rPr>
        <w:t>《毛傳》曰：</w:t>
      </w:r>
      <w:r>
        <w:rPr>
          <w:rFonts w:hint="eastAsia"/>
          <w:sz w:val="24"/>
          <w:szCs w:val="24"/>
        </w:rPr>
        <w:t>‘</w:t>
      </w:r>
      <w:r w:rsidRPr="00726393">
        <w:rPr>
          <w:rFonts w:hint="eastAsia"/>
          <w:sz w:val="24"/>
          <w:szCs w:val="24"/>
        </w:rPr>
        <w:t>赫，顯也。</w:t>
      </w:r>
      <w:r>
        <w:rPr>
          <w:rFonts w:hint="eastAsia"/>
          <w:sz w:val="24"/>
          <w:szCs w:val="24"/>
        </w:rPr>
        <w:t>’《小雅·節南山篇》‘</w:t>
      </w:r>
      <w:r w:rsidRPr="00726393">
        <w:rPr>
          <w:rFonts w:hint="eastAsia"/>
          <w:sz w:val="24"/>
          <w:szCs w:val="24"/>
        </w:rPr>
        <w:t>赫赫師尹</w:t>
      </w:r>
      <w:r>
        <w:rPr>
          <w:rFonts w:hint="eastAsia"/>
          <w:sz w:val="24"/>
          <w:szCs w:val="24"/>
        </w:rPr>
        <w:t>’，《</w:t>
      </w:r>
      <w:r w:rsidRPr="00726393">
        <w:rPr>
          <w:rFonts w:hint="eastAsia"/>
          <w:sz w:val="24"/>
          <w:szCs w:val="24"/>
        </w:rPr>
        <w:t>傳</w:t>
      </w:r>
      <w:r>
        <w:rPr>
          <w:rFonts w:hint="eastAsia"/>
          <w:sz w:val="24"/>
          <w:szCs w:val="24"/>
        </w:rPr>
        <w:t>》</w:t>
      </w:r>
      <w:r w:rsidRPr="00726393">
        <w:rPr>
          <w:rFonts w:hint="eastAsia"/>
          <w:sz w:val="24"/>
          <w:szCs w:val="24"/>
        </w:rPr>
        <w:t>曰：</w:t>
      </w:r>
      <w:r>
        <w:rPr>
          <w:rFonts w:hint="eastAsia"/>
          <w:sz w:val="24"/>
          <w:szCs w:val="24"/>
        </w:rPr>
        <w:t>‘</w:t>
      </w:r>
      <w:r w:rsidRPr="00726393">
        <w:rPr>
          <w:rFonts w:hint="eastAsia"/>
          <w:sz w:val="24"/>
          <w:szCs w:val="24"/>
        </w:rPr>
        <w:t>赫赫，顯盛貌。</w:t>
      </w:r>
      <w:r>
        <w:rPr>
          <w:rFonts w:hint="eastAsia"/>
          <w:sz w:val="24"/>
          <w:szCs w:val="24"/>
        </w:rPr>
        <w:t>’</w:t>
      </w:r>
      <w:r w:rsidRPr="00726393">
        <w:rPr>
          <w:rFonts w:hint="eastAsia"/>
          <w:sz w:val="24"/>
          <w:szCs w:val="24"/>
        </w:rPr>
        <w:t>赫或作奭</w:t>
      </w:r>
      <w:r>
        <w:rPr>
          <w:rFonts w:hint="eastAsia"/>
          <w:sz w:val="24"/>
          <w:szCs w:val="24"/>
        </w:rPr>
        <w:t>。</w:t>
      </w:r>
      <w:r w:rsidRPr="00917371">
        <w:rPr>
          <w:rFonts w:hint="eastAsia"/>
          <w:sz w:val="18"/>
          <w:szCs w:val="18"/>
        </w:rPr>
        <w:t>見上。</w:t>
      </w:r>
      <w:r w:rsidRPr="00726393">
        <w:rPr>
          <w:rFonts w:hint="eastAsia"/>
          <w:sz w:val="24"/>
          <w:szCs w:val="24"/>
        </w:rPr>
        <w:t>《説文》：</w:t>
      </w:r>
      <w:r>
        <w:rPr>
          <w:rFonts w:hint="eastAsia"/>
          <w:sz w:val="24"/>
          <w:szCs w:val="24"/>
        </w:rPr>
        <w:t>‘</w:t>
      </w:r>
      <w:r w:rsidRPr="00726393">
        <w:rPr>
          <w:rFonts w:hint="eastAsia"/>
          <w:sz w:val="24"/>
          <w:szCs w:val="24"/>
        </w:rPr>
        <w:t>奭，盛也。</w:t>
      </w:r>
      <w:r>
        <w:rPr>
          <w:rFonts w:hint="eastAsia"/>
          <w:sz w:val="24"/>
          <w:szCs w:val="24"/>
        </w:rPr>
        <w:t>’</w:t>
      </w:r>
    </w:p>
    <w:p w14:paraId="0BD4AC74" w14:textId="77777777" w:rsidR="006E65CC" w:rsidRPr="00726393" w:rsidRDefault="006E65CC" w:rsidP="006F3055">
      <w:pPr>
        <w:spacing w:line="400" w:lineRule="exact"/>
        <w:rPr>
          <w:sz w:val="24"/>
          <w:szCs w:val="24"/>
        </w:rPr>
      </w:pPr>
    </w:p>
    <w:p w14:paraId="78E889AC" w14:textId="77777777" w:rsidR="003121E9" w:rsidRPr="00726393" w:rsidRDefault="003121E9" w:rsidP="006F3055">
      <w:pPr>
        <w:spacing w:line="400" w:lineRule="exact"/>
        <w:ind w:firstLineChars="200" w:firstLine="360"/>
        <w:rPr>
          <w:sz w:val="24"/>
          <w:szCs w:val="24"/>
        </w:rPr>
      </w:pPr>
      <w:r w:rsidRPr="00917371">
        <w:rPr>
          <w:rFonts w:hint="eastAsia"/>
          <w:sz w:val="18"/>
          <w:szCs w:val="18"/>
        </w:rPr>
        <w:t>附</w:t>
      </w:r>
      <w:r w:rsidRPr="00917371">
        <w:rPr>
          <w:rFonts w:hint="eastAsia"/>
          <w:b/>
          <w:sz w:val="28"/>
          <w:szCs w:val="28"/>
        </w:rPr>
        <w:t>楚莫敖章字子華</w:t>
      </w:r>
      <w:r w:rsidRPr="00917371">
        <w:rPr>
          <w:rFonts w:hint="eastAsia"/>
          <w:sz w:val="18"/>
          <w:szCs w:val="18"/>
        </w:rPr>
        <w:t>《楚策》</w:t>
      </w:r>
    </w:p>
    <w:p w14:paraId="0BF679C8" w14:textId="77777777" w:rsidR="003121E9" w:rsidRDefault="003121E9" w:rsidP="006F3055">
      <w:pPr>
        <w:spacing w:line="400" w:lineRule="exact"/>
        <w:rPr>
          <w:sz w:val="24"/>
          <w:szCs w:val="24"/>
        </w:rPr>
      </w:pPr>
      <w:r w:rsidRPr="00726393">
        <w:rPr>
          <w:rFonts w:hint="eastAsia"/>
          <w:sz w:val="24"/>
          <w:szCs w:val="24"/>
        </w:rPr>
        <w:t>《廣雅》：</w:t>
      </w:r>
      <w:r>
        <w:rPr>
          <w:rFonts w:hint="eastAsia"/>
          <w:sz w:val="24"/>
          <w:szCs w:val="24"/>
        </w:rPr>
        <w:t>‘章</w:t>
      </w:r>
      <w:r w:rsidRPr="00726393">
        <w:rPr>
          <w:rFonts w:hint="eastAsia"/>
          <w:sz w:val="24"/>
          <w:szCs w:val="24"/>
        </w:rPr>
        <w:t>章</w:t>
      </w:r>
      <w:r>
        <w:rPr>
          <w:rFonts w:hint="eastAsia"/>
          <w:sz w:val="24"/>
          <w:szCs w:val="24"/>
        </w:rPr>
        <w:t>，</w:t>
      </w:r>
      <w:r w:rsidRPr="00726393">
        <w:rPr>
          <w:rFonts w:hint="eastAsia"/>
          <w:sz w:val="24"/>
          <w:szCs w:val="24"/>
        </w:rPr>
        <w:t>采也。</w:t>
      </w:r>
      <w:r>
        <w:rPr>
          <w:rFonts w:hint="eastAsia"/>
          <w:sz w:val="24"/>
          <w:szCs w:val="24"/>
        </w:rPr>
        <w:t>’</w:t>
      </w:r>
      <w:r w:rsidRPr="00726393">
        <w:rPr>
          <w:rFonts w:hint="eastAsia"/>
          <w:sz w:val="24"/>
          <w:szCs w:val="24"/>
        </w:rPr>
        <w:t>《玉篇》：</w:t>
      </w:r>
      <w:r>
        <w:rPr>
          <w:rFonts w:hint="eastAsia"/>
          <w:sz w:val="24"/>
          <w:szCs w:val="24"/>
        </w:rPr>
        <w:t>‘</w:t>
      </w:r>
      <w:r w:rsidRPr="00726393">
        <w:rPr>
          <w:rFonts w:hint="eastAsia"/>
          <w:sz w:val="24"/>
          <w:szCs w:val="24"/>
        </w:rPr>
        <w:t>章</w:t>
      </w:r>
      <w:r>
        <w:rPr>
          <w:rFonts w:hint="eastAsia"/>
          <w:sz w:val="24"/>
          <w:szCs w:val="24"/>
        </w:rPr>
        <w:t>，采也。’</w:t>
      </w:r>
      <w:r w:rsidRPr="00726393">
        <w:rPr>
          <w:rFonts w:hint="eastAsia"/>
          <w:sz w:val="24"/>
          <w:szCs w:val="24"/>
        </w:rPr>
        <w:t>引《書》曰：</w:t>
      </w:r>
      <w:r>
        <w:rPr>
          <w:rFonts w:hint="eastAsia"/>
          <w:sz w:val="24"/>
          <w:szCs w:val="24"/>
        </w:rPr>
        <w:t>‘五服五章哉。’華亦采。</w:t>
      </w:r>
      <w:r w:rsidRPr="00726393">
        <w:rPr>
          <w:rFonts w:hint="eastAsia"/>
          <w:sz w:val="24"/>
          <w:szCs w:val="24"/>
        </w:rPr>
        <w:t>《顧命》傳曰：</w:t>
      </w:r>
      <w:r>
        <w:rPr>
          <w:rFonts w:hint="eastAsia"/>
          <w:sz w:val="24"/>
          <w:szCs w:val="24"/>
        </w:rPr>
        <w:t>‘</w:t>
      </w:r>
      <w:r w:rsidRPr="00726393">
        <w:rPr>
          <w:rFonts w:hint="eastAsia"/>
          <w:sz w:val="24"/>
          <w:szCs w:val="24"/>
        </w:rPr>
        <w:t>華</w:t>
      </w:r>
      <w:r>
        <w:rPr>
          <w:rFonts w:hint="eastAsia"/>
          <w:sz w:val="24"/>
          <w:szCs w:val="24"/>
        </w:rPr>
        <w:t>，</w:t>
      </w:r>
      <w:r w:rsidRPr="00726393">
        <w:rPr>
          <w:rFonts w:hint="eastAsia"/>
          <w:sz w:val="24"/>
          <w:szCs w:val="24"/>
        </w:rPr>
        <w:t>采色。</w:t>
      </w:r>
      <w:r>
        <w:rPr>
          <w:rFonts w:hint="eastAsia"/>
          <w:sz w:val="24"/>
          <w:szCs w:val="24"/>
        </w:rPr>
        <w:t>’</w:t>
      </w:r>
      <w:r w:rsidRPr="00726393">
        <w:rPr>
          <w:rFonts w:hint="eastAsia"/>
          <w:sz w:val="24"/>
          <w:szCs w:val="24"/>
        </w:rPr>
        <w:t>《楚辭·九歌》：</w:t>
      </w:r>
      <w:r>
        <w:rPr>
          <w:rFonts w:hint="eastAsia"/>
          <w:sz w:val="24"/>
          <w:szCs w:val="24"/>
        </w:rPr>
        <w:t>‘</w:t>
      </w:r>
      <w:r w:rsidRPr="00726393">
        <w:rPr>
          <w:rFonts w:hint="eastAsia"/>
          <w:sz w:val="24"/>
          <w:szCs w:val="24"/>
        </w:rPr>
        <w:t>華采衣兮若英。</w:t>
      </w:r>
      <w:r>
        <w:rPr>
          <w:rFonts w:hint="eastAsia"/>
          <w:sz w:val="24"/>
          <w:szCs w:val="24"/>
        </w:rPr>
        <w:t>’</w:t>
      </w:r>
    </w:p>
    <w:p w14:paraId="09AAAF86" w14:textId="77777777" w:rsidR="006E65CC" w:rsidRDefault="006E65CC" w:rsidP="006F3055">
      <w:pPr>
        <w:spacing w:line="400" w:lineRule="exact"/>
        <w:rPr>
          <w:sz w:val="24"/>
          <w:szCs w:val="24"/>
        </w:rPr>
      </w:pPr>
    </w:p>
    <w:p w14:paraId="741C4E31" w14:textId="77777777" w:rsidR="003121E9" w:rsidRPr="00726393" w:rsidRDefault="003121E9" w:rsidP="006F3055">
      <w:pPr>
        <w:spacing w:line="400" w:lineRule="exact"/>
        <w:ind w:firstLineChars="196" w:firstLine="551"/>
        <w:rPr>
          <w:sz w:val="24"/>
          <w:szCs w:val="24"/>
        </w:rPr>
      </w:pPr>
      <w:r w:rsidRPr="00917371">
        <w:rPr>
          <w:rFonts w:hint="eastAsia"/>
          <w:b/>
          <w:sz w:val="28"/>
          <w:szCs w:val="28"/>
        </w:rPr>
        <w:t>邾子顔字夷父</w:t>
      </w:r>
      <w:r w:rsidRPr="00917371">
        <w:rPr>
          <w:rFonts w:hint="eastAsia"/>
          <w:sz w:val="18"/>
          <w:szCs w:val="18"/>
        </w:rPr>
        <w:t>莊五年《左傳</w:t>
      </w:r>
      <w:r>
        <w:rPr>
          <w:rFonts w:hint="eastAsia"/>
          <w:sz w:val="18"/>
          <w:szCs w:val="18"/>
        </w:rPr>
        <w:t>》正義</w:t>
      </w:r>
      <w:r w:rsidRPr="00917371">
        <w:rPr>
          <w:rFonts w:hint="eastAsia"/>
          <w:sz w:val="18"/>
          <w:szCs w:val="18"/>
        </w:rPr>
        <w:t>引《世族譜》</w:t>
      </w:r>
    </w:p>
    <w:p w14:paraId="7CF09593" w14:textId="77777777" w:rsidR="003121E9" w:rsidRDefault="003121E9" w:rsidP="006F3055">
      <w:pPr>
        <w:spacing w:line="400" w:lineRule="exact"/>
        <w:rPr>
          <w:sz w:val="24"/>
          <w:szCs w:val="24"/>
        </w:rPr>
      </w:pPr>
      <w:r>
        <w:rPr>
          <w:rFonts w:hint="eastAsia"/>
          <w:sz w:val="24"/>
          <w:szCs w:val="24"/>
        </w:rPr>
        <w:t>顔，高不平也。</w:t>
      </w:r>
      <w:r w:rsidRPr="00726393">
        <w:rPr>
          <w:rFonts w:hint="eastAsia"/>
          <w:sz w:val="24"/>
          <w:szCs w:val="24"/>
        </w:rPr>
        <w:t>夷，平也。顔</w:t>
      </w:r>
      <w:r>
        <w:rPr>
          <w:rFonts w:hint="eastAsia"/>
          <w:sz w:val="24"/>
          <w:szCs w:val="24"/>
        </w:rPr>
        <w:t>、</w:t>
      </w:r>
      <w:r w:rsidRPr="00726393">
        <w:rPr>
          <w:rFonts w:hint="eastAsia"/>
          <w:sz w:val="24"/>
          <w:szCs w:val="24"/>
        </w:rPr>
        <w:t>岸古字通</w:t>
      </w:r>
      <w:r>
        <w:rPr>
          <w:rFonts w:hint="eastAsia"/>
          <w:sz w:val="24"/>
          <w:szCs w:val="24"/>
        </w:rPr>
        <w:t>。</w:t>
      </w:r>
      <w:r w:rsidRPr="00917371">
        <w:rPr>
          <w:rFonts w:hint="eastAsia"/>
          <w:sz w:val="18"/>
          <w:szCs w:val="18"/>
        </w:rPr>
        <w:t>《史記·晉世家》</w:t>
      </w:r>
      <w:r>
        <w:rPr>
          <w:rFonts w:hint="eastAsia"/>
          <w:sz w:val="18"/>
          <w:szCs w:val="18"/>
        </w:rPr>
        <w:t>‘</w:t>
      </w:r>
      <w:r w:rsidRPr="00917371">
        <w:rPr>
          <w:rFonts w:hint="eastAsia"/>
          <w:sz w:val="18"/>
          <w:szCs w:val="18"/>
        </w:rPr>
        <w:t>屠岸賈</w:t>
      </w:r>
      <w:r>
        <w:rPr>
          <w:rFonts w:hint="eastAsia"/>
          <w:sz w:val="18"/>
          <w:szCs w:val="18"/>
        </w:rPr>
        <w:t>’</w:t>
      </w:r>
      <w:r w:rsidRPr="00917371">
        <w:rPr>
          <w:rFonts w:hint="eastAsia"/>
          <w:sz w:val="18"/>
          <w:szCs w:val="18"/>
        </w:rPr>
        <w:t>，《漢書·古今人表》作</w:t>
      </w:r>
      <w:r>
        <w:rPr>
          <w:rFonts w:hint="eastAsia"/>
          <w:sz w:val="18"/>
          <w:szCs w:val="18"/>
        </w:rPr>
        <w:t>‘</w:t>
      </w:r>
      <w:r w:rsidRPr="00917371">
        <w:rPr>
          <w:rFonts w:hint="eastAsia"/>
          <w:sz w:val="18"/>
          <w:szCs w:val="18"/>
        </w:rPr>
        <w:t>屠顔賈</w:t>
      </w:r>
      <w:r>
        <w:rPr>
          <w:rFonts w:hint="eastAsia"/>
          <w:sz w:val="18"/>
          <w:szCs w:val="18"/>
        </w:rPr>
        <w:t>’</w:t>
      </w:r>
      <w:r w:rsidRPr="00917371">
        <w:rPr>
          <w:rFonts w:hint="eastAsia"/>
          <w:sz w:val="18"/>
          <w:szCs w:val="18"/>
        </w:rPr>
        <w:t>。</w:t>
      </w:r>
      <w:r w:rsidRPr="00726393">
        <w:rPr>
          <w:rFonts w:hint="eastAsia"/>
          <w:sz w:val="24"/>
          <w:szCs w:val="24"/>
        </w:rPr>
        <w:t>《爾雅》曰：</w:t>
      </w:r>
      <w:r>
        <w:rPr>
          <w:rFonts w:hint="eastAsia"/>
          <w:sz w:val="24"/>
          <w:szCs w:val="24"/>
        </w:rPr>
        <w:t>‘</w:t>
      </w:r>
      <w:r w:rsidRPr="00726393">
        <w:rPr>
          <w:rFonts w:hint="eastAsia"/>
          <w:sz w:val="24"/>
          <w:szCs w:val="24"/>
        </w:rPr>
        <w:t>重厓</w:t>
      </w:r>
      <w:r>
        <w:rPr>
          <w:rFonts w:hint="eastAsia"/>
          <w:sz w:val="24"/>
          <w:szCs w:val="24"/>
        </w:rPr>
        <w:t>，岸。’</w:t>
      </w:r>
      <w:r w:rsidRPr="00726393">
        <w:rPr>
          <w:rFonts w:hint="eastAsia"/>
          <w:sz w:val="24"/>
          <w:szCs w:val="24"/>
        </w:rPr>
        <w:t>又曰：</w:t>
      </w:r>
      <w:r>
        <w:rPr>
          <w:rFonts w:hint="eastAsia"/>
          <w:sz w:val="24"/>
          <w:szCs w:val="24"/>
        </w:rPr>
        <w:t>‘</w:t>
      </w:r>
      <w:r w:rsidRPr="00726393">
        <w:rPr>
          <w:rFonts w:hint="eastAsia"/>
          <w:sz w:val="24"/>
          <w:szCs w:val="24"/>
        </w:rPr>
        <w:t>望厓灑而高。</w:t>
      </w:r>
      <w:r>
        <w:rPr>
          <w:rFonts w:hint="eastAsia"/>
          <w:sz w:val="24"/>
          <w:szCs w:val="24"/>
        </w:rPr>
        <w:t>’</w:t>
      </w:r>
      <w:r w:rsidRPr="00726393">
        <w:rPr>
          <w:rFonts w:hint="eastAsia"/>
          <w:sz w:val="24"/>
          <w:szCs w:val="24"/>
        </w:rPr>
        <w:t>岸高則險峻，故字夷父，以相反爲義也。《漢書·儒林傳》戴崇字子平，與此同意。</w:t>
      </w:r>
    </w:p>
    <w:p w14:paraId="34A71845" w14:textId="77777777" w:rsidR="006E65CC" w:rsidRPr="00726393" w:rsidRDefault="006E65CC" w:rsidP="006F3055">
      <w:pPr>
        <w:spacing w:line="400" w:lineRule="exact"/>
        <w:rPr>
          <w:sz w:val="24"/>
          <w:szCs w:val="24"/>
        </w:rPr>
      </w:pPr>
    </w:p>
    <w:p w14:paraId="095AF041" w14:textId="77777777" w:rsidR="003121E9" w:rsidRDefault="003121E9" w:rsidP="006F3055">
      <w:pPr>
        <w:spacing w:line="400" w:lineRule="exact"/>
        <w:ind w:firstLineChars="196" w:firstLine="551"/>
        <w:rPr>
          <w:sz w:val="18"/>
          <w:szCs w:val="18"/>
        </w:rPr>
      </w:pPr>
      <w:r w:rsidRPr="00E56E57">
        <w:rPr>
          <w:rFonts w:hint="eastAsia"/>
          <w:b/>
          <w:sz w:val="28"/>
          <w:szCs w:val="28"/>
        </w:rPr>
        <w:t>宋樂傾字夷父</w:t>
      </w:r>
      <w:r>
        <w:rPr>
          <w:rFonts w:hint="eastAsia"/>
          <w:sz w:val="18"/>
          <w:szCs w:val="18"/>
        </w:rPr>
        <w:t>《檀弓》下正義</w:t>
      </w:r>
      <w:r w:rsidRPr="00E56E57">
        <w:rPr>
          <w:rFonts w:hint="eastAsia"/>
          <w:sz w:val="18"/>
          <w:szCs w:val="18"/>
        </w:rPr>
        <w:t>引《世本》作</w:t>
      </w:r>
      <w:r>
        <w:rPr>
          <w:rFonts w:hint="eastAsia"/>
          <w:sz w:val="18"/>
          <w:szCs w:val="18"/>
        </w:rPr>
        <w:t>‘</w:t>
      </w:r>
      <w:r w:rsidRPr="00E56E57">
        <w:rPr>
          <w:rFonts w:hint="eastAsia"/>
          <w:sz w:val="18"/>
          <w:szCs w:val="18"/>
        </w:rPr>
        <w:t>夷甫傾</w:t>
      </w:r>
      <w:r>
        <w:rPr>
          <w:rFonts w:hint="eastAsia"/>
          <w:sz w:val="18"/>
          <w:szCs w:val="18"/>
        </w:rPr>
        <w:t>’</w:t>
      </w:r>
      <w:r w:rsidRPr="00E56E57">
        <w:rPr>
          <w:rFonts w:hint="eastAsia"/>
          <w:sz w:val="18"/>
          <w:szCs w:val="18"/>
        </w:rPr>
        <w:t>，文十八年《左傳</w:t>
      </w:r>
      <w:r>
        <w:rPr>
          <w:rFonts w:hint="eastAsia"/>
          <w:sz w:val="18"/>
          <w:szCs w:val="18"/>
        </w:rPr>
        <w:t>》正義</w:t>
      </w:r>
      <w:r w:rsidRPr="00E56E57">
        <w:rPr>
          <w:rFonts w:hint="eastAsia"/>
          <w:sz w:val="18"/>
          <w:szCs w:val="18"/>
        </w:rPr>
        <w:t>作</w:t>
      </w:r>
      <w:r>
        <w:rPr>
          <w:rFonts w:hint="eastAsia"/>
          <w:sz w:val="18"/>
          <w:szCs w:val="18"/>
        </w:rPr>
        <w:t>‘</w:t>
      </w:r>
      <w:r w:rsidRPr="00E56E57">
        <w:rPr>
          <w:rFonts w:hint="eastAsia"/>
          <w:sz w:val="18"/>
          <w:szCs w:val="18"/>
        </w:rPr>
        <w:t>夷父須</w:t>
      </w:r>
      <w:r>
        <w:rPr>
          <w:rFonts w:hint="eastAsia"/>
          <w:sz w:val="18"/>
          <w:szCs w:val="18"/>
        </w:rPr>
        <w:t>’</w:t>
      </w:r>
      <w:r w:rsidRPr="00E56E57">
        <w:rPr>
          <w:rFonts w:hint="eastAsia"/>
          <w:sz w:val="18"/>
          <w:szCs w:val="18"/>
        </w:rPr>
        <w:t>，</w:t>
      </w:r>
      <w:r>
        <w:rPr>
          <w:rFonts w:hint="eastAsia"/>
          <w:sz w:val="18"/>
          <w:szCs w:val="18"/>
        </w:rPr>
        <w:t>‘</w:t>
      </w:r>
      <w:r w:rsidRPr="00E56E57">
        <w:rPr>
          <w:rFonts w:hint="eastAsia"/>
          <w:sz w:val="18"/>
          <w:szCs w:val="18"/>
        </w:rPr>
        <w:t>須</w:t>
      </w:r>
      <w:r>
        <w:rPr>
          <w:rFonts w:hint="eastAsia"/>
          <w:sz w:val="18"/>
          <w:szCs w:val="18"/>
        </w:rPr>
        <w:t>’</w:t>
      </w:r>
      <w:r w:rsidRPr="00E56E57">
        <w:rPr>
          <w:rFonts w:hint="eastAsia"/>
          <w:sz w:val="18"/>
          <w:szCs w:val="18"/>
        </w:rPr>
        <w:t>蓋</w:t>
      </w:r>
      <w:r>
        <w:rPr>
          <w:rFonts w:hint="eastAsia"/>
          <w:sz w:val="18"/>
          <w:szCs w:val="18"/>
        </w:rPr>
        <w:t>‘</w:t>
      </w:r>
      <w:r w:rsidRPr="00E56E57">
        <w:rPr>
          <w:rFonts w:hint="eastAsia"/>
          <w:sz w:val="18"/>
          <w:szCs w:val="18"/>
        </w:rPr>
        <w:t>頃</w:t>
      </w:r>
      <w:r>
        <w:rPr>
          <w:rFonts w:hint="eastAsia"/>
          <w:sz w:val="18"/>
          <w:szCs w:val="18"/>
        </w:rPr>
        <w:t>’</w:t>
      </w:r>
      <w:r w:rsidRPr="00E56E57">
        <w:rPr>
          <w:rFonts w:hint="eastAsia"/>
          <w:sz w:val="18"/>
          <w:szCs w:val="18"/>
        </w:rPr>
        <w:t>之誤，頃與傾通</w:t>
      </w:r>
      <w:r>
        <w:rPr>
          <w:rFonts w:hint="eastAsia"/>
          <w:sz w:val="18"/>
          <w:szCs w:val="18"/>
        </w:rPr>
        <w:t>。</w:t>
      </w:r>
    </w:p>
    <w:p w14:paraId="00BF9149" w14:textId="77777777" w:rsidR="003121E9" w:rsidRDefault="003121E9" w:rsidP="006F3055">
      <w:pPr>
        <w:spacing w:line="400" w:lineRule="exact"/>
        <w:rPr>
          <w:sz w:val="24"/>
          <w:szCs w:val="24"/>
        </w:rPr>
      </w:pPr>
      <w:r w:rsidRPr="00726393">
        <w:rPr>
          <w:rFonts w:hint="eastAsia"/>
          <w:sz w:val="24"/>
          <w:szCs w:val="24"/>
        </w:rPr>
        <w:t>《説文》：</w:t>
      </w:r>
      <w:r>
        <w:rPr>
          <w:rFonts w:hint="eastAsia"/>
          <w:sz w:val="24"/>
          <w:szCs w:val="24"/>
        </w:rPr>
        <w:t>‘</w:t>
      </w:r>
      <w:r w:rsidRPr="00726393">
        <w:rPr>
          <w:rFonts w:hint="eastAsia"/>
          <w:sz w:val="24"/>
          <w:szCs w:val="24"/>
        </w:rPr>
        <w:t>傾，仄也，從人從頃。頃，頭不正也。</w:t>
      </w:r>
      <w:r>
        <w:rPr>
          <w:rFonts w:hint="eastAsia"/>
          <w:sz w:val="24"/>
          <w:szCs w:val="24"/>
        </w:rPr>
        <w:t>’</w:t>
      </w:r>
      <w:r w:rsidRPr="00726393">
        <w:rPr>
          <w:rFonts w:hint="eastAsia"/>
          <w:sz w:val="24"/>
          <w:szCs w:val="24"/>
        </w:rPr>
        <w:t>《廣雅》：</w:t>
      </w:r>
      <w:r>
        <w:rPr>
          <w:rFonts w:hint="eastAsia"/>
          <w:sz w:val="24"/>
          <w:szCs w:val="24"/>
        </w:rPr>
        <w:t>‘傾，衺也。’</w:t>
      </w:r>
      <w:r w:rsidRPr="00726393">
        <w:rPr>
          <w:rFonts w:hint="eastAsia"/>
          <w:sz w:val="24"/>
          <w:szCs w:val="24"/>
        </w:rPr>
        <w:t>正則平，衺則不平矣。《系辭傳》曰：</w:t>
      </w:r>
      <w:r>
        <w:rPr>
          <w:rFonts w:hint="eastAsia"/>
          <w:sz w:val="24"/>
          <w:szCs w:val="24"/>
        </w:rPr>
        <w:t>‘</w:t>
      </w:r>
      <w:r w:rsidRPr="00726393">
        <w:rPr>
          <w:rFonts w:hint="eastAsia"/>
          <w:sz w:val="24"/>
          <w:szCs w:val="24"/>
        </w:rPr>
        <w:t>危者使平，易者使傾。</w:t>
      </w:r>
      <w:r>
        <w:rPr>
          <w:rFonts w:hint="eastAsia"/>
          <w:sz w:val="24"/>
          <w:szCs w:val="24"/>
        </w:rPr>
        <w:t>’</w:t>
      </w:r>
      <w:r w:rsidRPr="00726393">
        <w:rPr>
          <w:rFonts w:hint="eastAsia"/>
          <w:sz w:val="24"/>
          <w:szCs w:val="24"/>
        </w:rPr>
        <w:t>傾與平正相反也，故名傾字夷父。夷，平也。</w:t>
      </w:r>
    </w:p>
    <w:p w14:paraId="50353C50" w14:textId="77777777" w:rsidR="006E65CC" w:rsidRPr="00E56E57" w:rsidRDefault="006E65CC" w:rsidP="006F3055">
      <w:pPr>
        <w:spacing w:line="400" w:lineRule="exact"/>
        <w:rPr>
          <w:sz w:val="18"/>
          <w:szCs w:val="18"/>
        </w:rPr>
      </w:pPr>
    </w:p>
    <w:p w14:paraId="2557BC01" w14:textId="77777777" w:rsidR="003121E9" w:rsidRPr="00E56E57" w:rsidRDefault="003121E9" w:rsidP="006F3055">
      <w:pPr>
        <w:spacing w:line="400" w:lineRule="exact"/>
        <w:ind w:firstLineChars="196" w:firstLine="551"/>
        <w:rPr>
          <w:sz w:val="18"/>
          <w:szCs w:val="18"/>
        </w:rPr>
      </w:pPr>
      <w:r w:rsidRPr="00E56E57">
        <w:rPr>
          <w:rFonts w:hint="eastAsia"/>
          <w:b/>
          <w:sz w:val="28"/>
          <w:szCs w:val="28"/>
        </w:rPr>
        <w:t>宋公孫周字子高</w:t>
      </w:r>
      <w:r w:rsidRPr="00E56E57">
        <w:rPr>
          <w:rFonts w:hint="eastAsia"/>
          <w:sz w:val="18"/>
          <w:szCs w:val="18"/>
        </w:rPr>
        <w:t>哀二十六年《左傳》注</w:t>
      </w:r>
    </w:p>
    <w:p w14:paraId="31D449BB" w14:textId="77777777" w:rsidR="003121E9" w:rsidRDefault="003121E9" w:rsidP="006F3055">
      <w:pPr>
        <w:snapToGrid w:val="0"/>
        <w:spacing w:line="400" w:lineRule="exact"/>
        <w:rPr>
          <w:sz w:val="24"/>
          <w:szCs w:val="24"/>
        </w:rPr>
      </w:pPr>
      <w:r>
        <w:rPr>
          <w:rFonts w:hint="eastAsia"/>
          <w:sz w:val="24"/>
          <w:szCs w:val="24"/>
        </w:rPr>
        <w:t>周讀爲</w:t>
      </w:r>
      <w:r w:rsidRPr="007A7756">
        <w:rPr>
          <w:rFonts w:hint="eastAsia"/>
          <w:sz w:val="24"/>
          <w:szCs w:val="24"/>
        </w:rPr>
        <w:t>輖</w:t>
      </w:r>
      <w:r w:rsidRPr="00726393">
        <w:rPr>
          <w:rFonts w:hint="eastAsia"/>
          <w:sz w:val="24"/>
          <w:szCs w:val="24"/>
        </w:rPr>
        <w:t>。</w:t>
      </w:r>
      <w:r w:rsidRPr="007A7756">
        <w:rPr>
          <w:rFonts w:hint="eastAsia"/>
          <w:sz w:val="24"/>
          <w:szCs w:val="24"/>
        </w:rPr>
        <w:t>輖</w:t>
      </w:r>
      <w:r w:rsidRPr="00726393">
        <w:rPr>
          <w:rFonts w:hint="eastAsia"/>
          <w:sz w:val="24"/>
          <w:szCs w:val="24"/>
        </w:rPr>
        <w:t>，低也。《士喪禮記》</w:t>
      </w:r>
      <w:r>
        <w:rPr>
          <w:rFonts w:hint="eastAsia"/>
          <w:sz w:val="24"/>
          <w:szCs w:val="24"/>
        </w:rPr>
        <w:t>‘軒</w:t>
      </w:r>
      <w:r w:rsidRPr="007A7756">
        <w:rPr>
          <w:rFonts w:hint="eastAsia"/>
          <w:sz w:val="24"/>
          <w:szCs w:val="24"/>
        </w:rPr>
        <w:t>輖</w:t>
      </w:r>
      <w:r w:rsidRPr="00726393">
        <w:rPr>
          <w:rFonts w:hint="eastAsia"/>
          <w:sz w:val="24"/>
          <w:szCs w:val="24"/>
        </w:rPr>
        <w:t>中</w:t>
      </w:r>
      <w:r>
        <w:rPr>
          <w:rFonts w:hint="eastAsia"/>
          <w:sz w:val="24"/>
          <w:szCs w:val="24"/>
        </w:rPr>
        <w:t>’</w:t>
      </w:r>
      <w:r w:rsidRPr="00726393">
        <w:rPr>
          <w:rFonts w:hint="eastAsia"/>
          <w:sz w:val="24"/>
          <w:szCs w:val="24"/>
        </w:rPr>
        <w:t>，鄭注曰：</w:t>
      </w:r>
      <w:r>
        <w:rPr>
          <w:rFonts w:hint="eastAsia"/>
          <w:sz w:val="24"/>
          <w:szCs w:val="24"/>
        </w:rPr>
        <w:t>‘</w:t>
      </w:r>
      <w:r w:rsidRPr="007A7756">
        <w:rPr>
          <w:rFonts w:hint="eastAsia"/>
          <w:sz w:val="24"/>
          <w:szCs w:val="24"/>
        </w:rPr>
        <w:t>輖</w:t>
      </w:r>
      <w:r w:rsidRPr="00726393">
        <w:rPr>
          <w:rFonts w:hint="eastAsia"/>
          <w:sz w:val="24"/>
          <w:szCs w:val="24"/>
        </w:rPr>
        <w:t>，</w:t>
      </w:r>
      <w:r>
        <w:rPr>
          <w:rFonts w:ascii="宋体-方正超大字符集" w:eastAsia="宋体-方正超大字符集" w:hAnsi="宋体-方正超大字符集" w:cs="宋体-方正超大字符集" w:hint="eastAsia"/>
          <w:sz w:val="24"/>
          <w:szCs w:val="24"/>
        </w:rPr>
        <w:t>𨎌</w:t>
      </w:r>
      <w:r w:rsidRPr="00726393">
        <w:rPr>
          <w:rFonts w:hint="eastAsia"/>
          <w:sz w:val="24"/>
          <w:szCs w:val="24"/>
        </w:rPr>
        <w:t>也。</w:t>
      </w:r>
      <w:r>
        <w:rPr>
          <w:rFonts w:hint="eastAsia"/>
          <w:sz w:val="24"/>
          <w:szCs w:val="24"/>
        </w:rPr>
        <w:t>’</w:t>
      </w:r>
      <w:r w:rsidRPr="00067341">
        <w:rPr>
          <w:rFonts w:ascii="宋体-方正超大字符集" w:eastAsia="宋体-方正超大字符集" w:hAnsi="宋体-方正超大字符集" w:cs="宋体-方正超大字符集" w:hint="eastAsia"/>
          <w:sz w:val="18"/>
          <w:szCs w:val="18"/>
        </w:rPr>
        <w:t>𨎌</w:t>
      </w:r>
      <w:r w:rsidRPr="007A7756">
        <w:rPr>
          <w:rFonts w:hint="eastAsia"/>
          <w:sz w:val="18"/>
          <w:szCs w:val="18"/>
        </w:rPr>
        <w:t>俗本訛作</w:t>
      </w:r>
      <w:r>
        <w:rPr>
          <w:rFonts w:hint="eastAsia"/>
          <w:noProof/>
          <w:sz w:val="18"/>
          <w:szCs w:val="18"/>
        </w:rPr>
        <w:drawing>
          <wp:inline distT="0" distB="0" distL="0" distR="0" wp14:anchorId="3D8B7788" wp14:editId="2A75793E">
            <wp:extent cx="180975" cy="142875"/>
            <wp:effectExtent l="0" t="0" r="9525" b="9525"/>
            <wp:docPr id="231"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80975" cy="142875"/>
                    </a:xfrm>
                    <a:prstGeom prst="rect">
                      <a:avLst/>
                    </a:prstGeom>
                    <a:noFill/>
                    <a:ln>
                      <a:noFill/>
                    </a:ln>
                  </pic:spPr>
                </pic:pic>
              </a:graphicData>
            </a:graphic>
          </wp:inline>
        </w:drawing>
      </w:r>
      <w:r w:rsidRPr="007A7756">
        <w:rPr>
          <w:rFonts w:hint="eastAsia"/>
          <w:sz w:val="18"/>
          <w:szCs w:val="18"/>
        </w:rPr>
        <w:t>，今改正。</w:t>
      </w:r>
      <w:r>
        <w:rPr>
          <w:rFonts w:hint="eastAsia"/>
          <w:sz w:val="24"/>
          <w:szCs w:val="24"/>
        </w:rPr>
        <w:t>《考工記·辀人》‘</w:t>
      </w:r>
      <w:r w:rsidRPr="00726393">
        <w:rPr>
          <w:rFonts w:hint="eastAsia"/>
          <w:sz w:val="24"/>
          <w:szCs w:val="24"/>
        </w:rPr>
        <w:t>大車之轅摯</w:t>
      </w:r>
      <w:r>
        <w:rPr>
          <w:rFonts w:hint="eastAsia"/>
          <w:sz w:val="24"/>
          <w:szCs w:val="24"/>
        </w:rPr>
        <w:t>’</w:t>
      </w:r>
      <w:r w:rsidRPr="00726393">
        <w:rPr>
          <w:rFonts w:hint="eastAsia"/>
          <w:sz w:val="24"/>
          <w:szCs w:val="24"/>
        </w:rPr>
        <w:t>，鄭注曰：</w:t>
      </w:r>
      <w:r>
        <w:rPr>
          <w:rFonts w:hint="eastAsia"/>
          <w:sz w:val="24"/>
          <w:szCs w:val="24"/>
        </w:rPr>
        <w:t>‘摯，</w:t>
      </w:r>
      <w:r w:rsidRPr="007A7756">
        <w:rPr>
          <w:rFonts w:hint="eastAsia"/>
          <w:sz w:val="24"/>
          <w:szCs w:val="24"/>
        </w:rPr>
        <w:t>輖</w:t>
      </w:r>
      <w:r w:rsidRPr="00726393">
        <w:rPr>
          <w:rFonts w:hint="eastAsia"/>
          <w:sz w:val="24"/>
          <w:szCs w:val="24"/>
        </w:rPr>
        <w:t>也。</w:t>
      </w:r>
      <w:r>
        <w:rPr>
          <w:rFonts w:hint="eastAsia"/>
          <w:sz w:val="24"/>
          <w:szCs w:val="24"/>
        </w:rPr>
        <w:t>’</w:t>
      </w:r>
      <w:r w:rsidRPr="007A7756">
        <w:rPr>
          <w:rFonts w:hint="eastAsia"/>
          <w:sz w:val="18"/>
          <w:szCs w:val="18"/>
        </w:rPr>
        <w:t>摯與</w:t>
      </w:r>
      <w:r w:rsidRPr="00067341">
        <w:rPr>
          <w:rFonts w:ascii="宋体-方正超大字符集" w:eastAsia="宋体-方正超大字符集" w:hAnsi="宋体-方正超大字符集" w:cs="宋体-方正超大字符集" w:hint="eastAsia"/>
          <w:sz w:val="18"/>
          <w:szCs w:val="18"/>
        </w:rPr>
        <w:t>𨎌</w:t>
      </w:r>
      <w:r w:rsidRPr="007A7756">
        <w:rPr>
          <w:rFonts w:hint="eastAsia"/>
          <w:sz w:val="18"/>
          <w:szCs w:val="18"/>
        </w:rPr>
        <w:t>通。</w:t>
      </w:r>
      <w:r w:rsidRPr="00726393">
        <w:rPr>
          <w:rFonts w:hint="eastAsia"/>
          <w:sz w:val="24"/>
          <w:szCs w:val="24"/>
        </w:rPr>
        <w:t>《説文》：</w:t>
      </w:r>
      <w:r>
        <w:rPr>
          <w:rFonts w:hint="eastAsia"/>
          <w:sz w:val="24"/>
          <w:szCs w:val="24"/>
        </w:rPr>
        <w:t>‘</w:t>
      </w:r>
      <w:r>
        <w:rPr>
          <w:rFonts w:ascii="宋体-方正超大字符集" w:eastAsia="宋体-方正超大字符集" w:hAnsi="宋体-方正超大字符集" w:cs="宋体-方正超大字符集" w:hint="eastAsia"/>
          <w:sz w:val="24"/>
          <w:szCs w:val="24"/>
        </w:rPr>
        <w:t>𨎌</w:t>
      </w:r>
      <w:r w:rsidRPr="00726393">
        <w:rPr>
          <w:rFonts w:hint="eastAsia"/>
          <w:sz w:val="24"/>
          <w:szCs w:val="24"/>
        </w:rPr>
        <w:t>，抵也。</w:t>
      </w:r>
      <w:r>
        <w:rPr>
          <w:rFonts w:hint="eastAsia"/>
          <w:sz w:val="24"/>
          <w:szCs w:val="24"/>
        </w:rPr>
        <w:t>’</w:t>
      </w:r>
      <w:r w:rsidRPr="00726393">
        <w:rPr>
          <w:rFonts w:hint="eastAsia"/>
          <w:sz w:val="24"/>
          <w:szCs w:val="24"/>
        </w:rPr>
        <w:t>抵</w:t>
      </w:r>
      <w:r>
        <w:rPr>
          <w:rFonts w:hint="eastAsia"/>
          <w:sz w:val="24"/>
          <w:szCs w:val="24"/>
        </w:rPr>
        <w:t>，</w:t>
      </w:r>
      <w:r w:rsidRPr="00726393">
        <w:rPr>
          <w:rFonts w:hint="eastAsia"/>
          <w:sz w:val="24"/>
          <w:szCs w:val="24"/>
        </w:rPr>
        <w:t>古低字</w:t>
      </w:r>
      <w:r>
        <w:rPr>
          <w:rFonts w:hint="eastAsia"/>
          <w:sz w:val="24"/>
          <w:szCs w:val="24"/>
        </w:rPr>
        <w:t>。</w:t>
      </w:r>
      <w:r>
        <w:rPr>
          <w:rFonts w:hint="eastAsia"/>
          <w:sz w:val="18"/>
          <w:szCs w:val="18"/>
        </w:rPr>
        <w:t>《史記·天官書》‘</w:t>
      </w:r>
      <w:r w:rsidRPr="007A7756">
        <w:rPr>
          <w:rFonts w:hint="eastAsia"/>
          <w:sz w:val="18"/>
          <w:szCs w:val="18"/>
        </w:rPr>
        <w:t>其前抵者</w:t>
      </w:r>
      <w:r>
        <w:rPr>
          <w:rFonts w:hint="eastAsia"/>
          <w:sz w:val="18"/>
          <w:szCs w:val="18"/>
        </w:rPr>
        <w:t>’</w:t>
      </w:r>
      <w:r w:rsidRPr="007A7756">
        <w:rPr>
          <w:rFonts w:hint="eastAsia"/>
          <w:sz w:val="18"/>
          <w:szCs w:val="18"/>
        </w:rPr>
        <w:t>，《漢書·天文志》</w:t>
      </w:r>
      <w:r>
        <w:rPr>
          <w:rFonts w:hint="eastAsia"/>
          <w:sz w:val="18"/>
          <w:szCs w:val="18"/>
        </w:rPr>
        <w:t>‘</w:t>
      </w:r>
      <w:r w:rsidRPr="007A7756">
        <w:rPr>
          <w:rFonts w:hint="eastAsia"/>
          <w:sz w:val="18"/>
          <w:szCs w:val="18"/>
        </w:rPr>
        <w:t>抵</w:t>
      </w:r>
      <w:r>
        <w:rPr>
          <w:rFonts w:hint="eastAsia"/>
          <w:sz w:val="18"/>
          <w:szCs w:val="18"/>
        </w:rPr>
        <w:t>’</w:t>
      </w:r>
      <w:r w:rsidRPr="007A7756">
        <w:rPr>
          <w:rFonts w:hint="eastAsia"/>
          <w:sz w:val="18"/>
          <w:szCs w:val="18"/>
        </w:rPr>
        <w:t>作</w:t>
      </w:r>
      <w:r>
        <w:rPr>
          <w:rFonts w:hint="eastAsia"/>
          <w:sz w:val="18"/>
          <w:szCs w:val="18"/>
        </w:rPr>
        <w:t>‘</w:t>
      </w:r>
      <w:r w:rsidRPr="007A7756">
        <w:rPr>
          <w:rFonts w:hint="eastAsia"/>
          <w:sz w:val="18"/>
          <w:szCs w:val="18"/>
        </w:rPr>
        <w:t>低</w:t>
      </w:r>
      <w:r>
        <w:rPr>
          <w:rFonts w:hint="eastAsia"/>
          <w:sz w:val="18"/>
          <w:szCs w:val="18"/>
        </w:rPr>
        <w:t>’</w:t>
      </w:r>
      <w:r w:rsidRPr="007A7756">
        <w:rPr>
          <w:rFonts w:hint="eastAsia"/>
          <w:sz w:val="18"/>
          <w:szCs w:val="18"/>
        </w:rPr>
        <w:t>。</w:t>
      </w:r>
      <w:r w:rsidRPr="00726393">
        <w:rPr>
          <w:rFonts w:hint="eastAsia"/>
          <w:sz w:val="24"/>
          <w:szCs w:val="24"/>
        </w:rPr>
        <w:t>《廣雅》曰：</w:t>
      </w:r>
      <w:r>
        <w:rPr>
          <w:rFonts w:hint="eastAsia"/>
          <w:sz w:val="24"/>
          <w:szCs w:val="24"/>
        </w:rPr>
        <w:t>‘</w:t>
      </w:r>
      <w:r w:rsidRPr="007A7756">
        <w:rPr>
          <w:rFonts w:hint="eastAsia"/>
          <w:sz w:val="24"/>
          <w:szCs w:val="24"/>
        </w:rPr>
        <w:t>輖</w:t>
      </w:r>
      <w:r w:rsidRPr="00726393">
        <w:rPr>
          <w:rFonts w:hint="eastAsia"/>
          <w:sz w:val="24"/>
          <w:szCs w:val="24"/>
        </w:rPr>
        <w:t>，</w:t>
      </w:r>
      <w:r>
        <w:rPr>
          <w:rFonts w:ascii="宋体-方正超大字符集" w:eastAsia="宋体-方正超大字符集" w:hAnsi="宋体-方正超大字符集" w:cs="宋体-方正超大字符集" w:hint="eastAsia"/>
          <w:sz w:val="24"/>
          <w:szCs w:val="24"/>
        </w:rPr>
        <w:t>𨎌</w:t>
      </w:r>
      <w:r w:rsidRPr="00726393">
        <w:rPr>
          <w:rFonts w:hint="eastAsia"/>
          <w:sz w:val="24"/>
          <w:szCs w:val="24"/>
        </w:rPr>
        <w:t>，低也。</w:t>
      </w:r>
      <w:r>
        <w:rPr>
          <w:rFonts w:hint="eastAsia"/>
          <w:sz w:val="24"/>
          <w:szCs w:val="24"/>
        </w:rPr>
        <w:t>’</w:t>
      </w:r>
      <w:r w:rsidRPr="007A7756">
        <w:rPr>
          <w:rFonts w:hint="eastAsia"/>
          <w:sz w:val="24"/>
          <w:szCs w:val="24"/>
        </w:rPr>
        <w:t>輖</w:t>
      </w:r>
      <w:r w:rsidRPr="00726393">
        <w:rPr>
          <w:rFonts w:hint="eastAsia"/>
          <w:sz w:val="24"/>
          <w:szCs w:val="24"/>
        </w:rPr>
        <w:t>訓爲低，故字子高。</w:t>
      </w:r>
    </w:p>
    <w:p w14:paraId="381D5CD5" w14:textId="77777777" w:rsidR="006E65CC" w:rsidRPr="00726393" w:rsidRDefault="006E65CC" w:rsidP="006F3055">
      <w:pPr>
        <w:snapToGrid w:val="0"/>
        <w:spacing w:line="400" w:lineRule="exact"/>
        <w:rPr>
          <w:sz w:val="24"/>
          <w:szCs w:val="24"/>
        </w:rPr>
      </w:pPr>
    </w:p>
    <w:p w14:paraId="597F1F4F" w14:textId="77777777" w:rsidR="003121E9" w:rsidRDefault="003121E9" w:rsidP="006F3055">
      <w:pPr>
        <w:spacing w:line="400" w:lineRule="exact"/>
        <w:ind w:firstLineChars="196" w:firstLine="551"/>
        <w:rPr>
          <w:sz w:val="24"/>
          <w:szCs w:val="24"/>
        </w:rPr>
      </w:pPr>
      <w:r w:rsidRPr="00067341">
        <w:rPr>
          <w:rFonts w:hint="eastAsia"/>
          <w:b/>
          <w:sz w:val="28"/>
          <w:szCs w:val="28"/>
        </w:rPr>
        <w:lastRenderedPageBreak/>
        <w:t>齊公子祈字子高</w:t>
      </w:r>
      <w:r w:rsidRPr="00067341">
        <w:rPr>
          <w:rFonts w:hint="eastAsia"/>
          <w:sz w:val="18"/>
          <w:szCs w:val="18"/>
        </w:rPr>
        <w:t>《吕氏春秋·慎行篇》注曰：</w:t>
      </w:r>
      <w:r>
        <w:rPr>
          <w:rFonts w:hint="eastAsia"/>
          <w:sz w:val="18"/>
          <w:szCs w:val="18"/>
        </w:rPr>
        <w:t>‘</w:t>
      </w:r>
      <w:r w:rsidRPr="00067341">
        <w:rPr>
          <w:rFonts w:hint="eastAsia"/>
          <w:sz w:val="18"/>
          <w:szCs w:val="18"/>
        </w:rPr>
        <w:t>齊惠公子高祈。</w:t>
      </w:r>
      <w:r>
        <w:rPr>
          <w:rFonts w:hint="eastAsia"/>
          <w:sz w:val="18"/>
          <w:szCs w:val="18"/>
        </w:rPr>
        <w:t>’</w:t>
      </w:r>
      <w:r w:rsidRPr="00067341">
        <w:rPr>
          <w:rFonts w:hint="eastAsia"/>
          <w:sz w:val="18"/>
          <w:szCs w:val="18"/>
        </w:rPr>
        <w:t>《元和姓纂》曰：</w:t>
      </w:r>
      <w:r>
        <w:rPr>
          <w:rFonts w:hint="eastAsia"/>
          <w:sz w:val="18"/>
          <w:szCs w:val="18"/>
        </w:rPr>
        <w:t>‘</w:t>
      </w:r>
      <w:r w:rsidRPr="00067341">
        <w:rPr>
          <w:rFonts w:hint="eastAsia"/>
          <w:sz w:val="18"/>
          <w:szCs w:val="18"/>
        </w:rPr>
        <w:t>齊惠公生子高祁。</w:t>
      </w:r>
      <w:r>
        <w:rPr>
          <w:rFonts w:hint="eastAsia"/>
          <w:sz w:val="18"/>
          <w:szCs w:val="18"/>
        </w:rPr>
        <w:t>’</w:t>
      </w:r>
      <w:r w:rsidRPr="00067341">
        <w:rPr>
          <w:rFonts w:hint="eastAsia"/>
          <w:sz w:val="18"/>
          <w:szCs w:val="18"/>
        </w:rPr>
        <w:t>祁與祈通，子高祁，先字而後名也。</w:t>
      </w:r>
    </w:p>
    <w:p w14:paraId="7CE101EC" w14:textId="77777777" w:rsidR="003121E9" w:rsidRDefault="003121E9" w:rsidP="006F3055">
      <w:pPr>
        <w:snapToGrid w:val="0"/>
        <w:spacing w:line="400" w:lineRule="exact"/>
        <w:rPr>
          <w:sz w:val="24"/>
          <w:szCs w:val="24"/>
        </w:rPr>
      </w:pPr>
      <w:r w:rsidRPr="00726393">
        <w:rPr>
          <w:rFonts w:hint="eastAsia"/>
          <w:sz w:val="24"/>
          <w:szCs w:val="24"/>
        </w:rPr>
        <w:t>祈讀爲圻</w:t>
      </w:r>
      <w:r>
        <w:rPr>
          <w:rFonts w:hint="eastAsia"/>
          <w:sz w:val="24"/>
          <w:szCs w:val="24"/>
        </w:rPr>
        <w:t>。</w:t>
      </w:r>
      <w:r w:rsidRPr="00067341">
        <w:rPr>
          <w:rFonts w:hint="eastAsia"/>
          <w:sz w:val="18"/>
          <w:szCs w:val="18"/>
        </w:rPr>
        <w:t>祈之爲圻，猶蘄之爲圻也。《荀子·儒效篇》</w:t>
      </w:r>
      <w:r>
        <w:rPr>
          <w:rFonts w:hint="eastAsia"/>
          <w:sz w:val="18"/>
          <w:szCs w:val="18"/>
        </w:rPr>
        <w:t>‘</w:t>
      </w:r>
      <w:r w:rsidRPr="00067341">
        <w:rPr>
          <w:rFonts w:hint="eastAsia"/>
          <w:sz w:val="18"/>
          <w:szCs w:val="18"/>
        </w:rPr>
        <w:t>跨天下而無蘄</w:t>
      </w:r>
      <w:r>
        <w:rPr>
          <w:rFonts w:hint="eastAsia"/>
          <w:sz w:val="18"/>
          <w:szCs w:val="18"/>
        </w:rPr>
        <w:t>’</w:t>
      </w:r>
      <w:r w:rsidRPr="00067341">
        <w:rPr>
          <w:rFonts w:hint="eastAsia"/>
          <w:sz w:val="18"/>
          <w:szCs w:val="18"/>
        </w:rPr>
        <w:t>，即無圻也。説見《荀子雜志》。</w:t>
      </w:r>
      <w:r w:rsidRPr="00726393">
        <w:rPr>
          <w:rFonts w:hint="eastAsia"/>
          <w:sz w:val="24"/>
          <w:szCs w:val="24"/>
        </w:rPr>
        <w:t>《説文》曰：</w:t>
      </w:r>
      <w:r>
        <w:rPr>
          <w:rFonts w:hint="eastAsia"/>
          <w:sz w:val="24"/>
          <w:szCs w:val="24"/>
        </w:rPr>
        <w:t>‘</w:t>
      </w:r>
      <w:r w:rsidRPr="00726393">
        <w:rPr>
          <w:rFonts w:hint="eastAsia"/>
          <w:sz w:val="24"/>
          <w:szCs w:val="24"/>
        </w:rPr>
        <w:t>圻，地圻</w:t>
      </w:r>
      <w:r>
        <w:rPr>
          <w:rFonts w:ascii="宋体-方正超大字符集" w:eastAsia="宋体-方正超大字符集" w:hAnsi="宋体-方正超大字符集" w:cs="宋体-方正超大字符集" w:hint="eastAsia"/>
          <w:sz w:val="24"/>
          <w:szCs w:val="24"/>
        </w:rPr>
        <w:t>𢆔</w:t>
      </w:r>
      <w:r w:rsidRPr="00726393">
        <w:rPr>
          <w:rFonts w:hint="eastAsia"/>
          <w:sz w:val="24"/>
          <w:szCs w:val="24"/>
        </w:rPr>
        <w:t>，一曰岸也。</w:t>
      </w:r>
      <w:r>
        <w:rPr>
          <w:rFonts w:hint="eastAsia"/>
          <w:sz w:val="24"/>
          <w:szCs w:val="24"/>
        </w:rPr>
        <w:t>’</w:t>
      </w:r>
      <w:r w:rsidRPr="00067341">
        <w:rPr>
          <w:rFonts w:hint="eastAsia"/>
          <w:sz w:val="18"/>
          <w:szCs w:val="18"/>
        </w:rPr>
        <w:t>《廣韻》：</w:t>
      </w:r>
      <w:r>
        <w:rPr>
          <w:rFonts w:hint="eastAsia"/>
          <w:sz w:val="18"/>
          <w:szCs w:val="18"/>
        </w:rPr>
        <w:t>‘</w:t>
      </w:r>
      <w:r w:rsidRPr="00067341">
        <w:rPr>
          <w:rFonts w:hint="eastAsia"/>
          <w:sz w:val="18"/>
          <w:szCs w:val="18"/>
        </w:rPr>
        <w:t>圻，渠希切。曲岸也，又魚斤切。</w:t>
      </w:r>
      <w:r>
        <w:rPr>
          <w:rFonts w:hint="eastAsia"/>
          <w:sz w:val="18"/>
          <w:szCs w:val="18"/>
        </w:rPr>
        <w:t>’</w:t>
      </w:r>
      <w:r w:rsidRPr="00726393">
        <w:rPr>
          <w:rFonts w:hint="eastAsia"/>
          <w:sz w:val="24"/>
          <w:szCs w:val="24"/>
        </w:rPr>
        <w:t>垠或從艮</w:t>
      </w:r>
      <w:r>
        <w:rPr>
          <w:rFonts w:hint="eastAsia"/>
          <w:sz w:val="24"/>
          <w:szCs w:val="24"/>
        </w:rPr>
        <w:t>。</w:t>
      </w:r>
      <w:r w:rsidRPr="005168A0">
        <w:rPr>
          <w:rFonts w:hint="eastAsia"/>
          <w:sz w:val="18"/>
          <w:szCs w:val="18"/>
        </w:rPr>
        <w:t>今本誤以</w:t>
      </w:r>
      <w:r>
        <w:rPr>
          <w:rFonts w:hint="eastAsia"/>
          <w:sz w:val="18"/>
          <w:szCs w:val="18"/>
        </w:rPr>
        <w:t>‘</w:t>
      </w:r>
      <w:r w:rsidRPr="005168A0">
        <w:rPr>
          <w:rFonts w:hint="eastAsia"/>
          <w:sz w:val="18"/>
          <w:szCs w:val="18"/>
        </w:rPr>
        <w:t>垠</w:t>
      </w:r>
      <w:r>
        <w:rPr>
          <w:rFonts w:hint="eastAsia"/>
          <w:sz w:val="18"/>
          <w:szCs w:val="18"/>
        </w:rPr>
        <w:t>’</w:t>
      </w:r>
      <w:r w:rsidRPr="005168A0">
        <w:rPr>
          <w:rFonts w:hint="eastAsia"/>
          <w:sz w:val="18"/>
          <w:szCs w:val="18"/>
        </w:rPr>
        <w:t>爲正文，</w:t>
      </w:r>
      <w:r>
        <w:rPr>
          <w:rFonts w:hint="eastAsia"/>
          <w:sz w:val="18"/>
          <w:szCs w:val="18"/>
        </w:rPr>
        <w:t>‘</w:t>
      </w:r>
      <w:r w:rsidRPr="005168A0">
        <w:rPr>
          <w:rFonts w:hint="eastAsia"/>
          <w:sz w:val="18"/>
          <w:szCs w:val="18"/>
        </w:rPr>
        <w:t>圻</w:t>
      </w:r>
      <w:r>
        <w:rPr>
          <w:rFonts w:hint="eastAsia"/>
          <w:sz w:val="18"/>
          <w:szCs w:val="18"/>
        </w:rPr>
        <w:t>’</w:t>
      </w:r>
      <w:r w:rsidRPr="005168A0">
        <w:rPr>
          <w:rFonts w:hint="eastAsia"/>
          <w:sz w:val="18"/>
          <w:szCs w:val="18"/>
        </w:rPr>
        <w:t>爲重文，茲從《衆經音義》卷七所引及《廣韻》改正。</w:t>
      </w:r>
      <w:r w:rsidRPr="00726393">
        <w:rPr>
          <w:rFonts w:hint="eastAsia"/>
          <w:sz w:val="24"/>
          <w:szCs w:val="24"/>
        </w:rPr>
        <w:t>《爾雅》曰：</w:t>
      </w:r>
      <w:r>
        <w:rPr>
          <w:rFonts w:hint="eastAsia"/>
          <w:sz w:val="24"/>
          <w:szCs w:val="24"/>
        </w:rPr>
        <w:t>‘</w:t>
      </w:r>
      <w:r w:rsidRPr="00726393">
        <w:rPr>
          <w:rFonts w:hint="eastAsia"/>
          <w:sz w:val="24"/>
          <w:szCs w:val="24"/>
        </w:rPr>
        <w:t>望厓灑而高岸。</w:t>
      </w:r>
      <w:r>
        <w:rPr>
          <w:rFonts w:hint="eastAsia"/>
          <w:sz w:val="24"/>
          <w:szCs w:val="24"/>
        </w:rPr>
        <w:t>’</w:t>
      </w:r>
      <w:r w:rsidRPr="00726393">
        <w:rPr>
          <w:rFonts w:hint="eastAsia"/>
          <w:sz w:val="24"/>
          <w:szCs w:val="24"/>
        </w:rPr>
        <w:t>圻訓爲岸，故字子高也。</w:t>
      </w:r>
    </w:p>
    <w:p w14:paraId="5F13ADF9" w14:textId="77777777" w:rsidR="006E65CC" w:rsidRPr="00726393" w:rsidRDefault="006E65CC" w:rsidP="006F3055">
      <w:pPr>
        <w:snapToGrid w:val="0"/>
        <w:spacing w:line="400" w:lineRule="exact"/>
        <w:rPr>
          <w:sz w:val="24"/>
          <w:szCs w:val="24"/>
        </w:rPr>
      </w:pPr>
    </w:p>
    <w:p w14:paraId="11061163" w14:textId="77777777" w:rsidR="003121E9" w:rsidRPr="00726393" w:rsidRDefault="003121E9" w:rsidP="006F3055">
      <w:pPr>
        <w:spacing w:line="400" w:lineRule="exact"/>
        <w:ind w:firstLineChars="196" w:firstLine="551"/>
        <w:rPr>
          <w:sz w:val="24"/>
          <w:szCs w:val="24"/>
        </w:rPr>
      </w:pPr>
      <w:r w:rsidRPr="005168A0">
        <w:rPr>
          <w:rFonts w:hint="eastAsia"/>
          <w:b/>
          <w:sz w:val="28"/>
          <w:szCs w:val="28"/>
        </w:rPr>
        <w:t>楚</w:t>
      </w:r>
      <w:r>
        <w:rPr>
          <w:rFonts w:hint="eastAsia"/>
          <w:b/>
          <w:sz w:val="28"/>
          <w:szCs w:val="28"/>
        </w:rPr>
        <w:t>鬭</w:t>
      </w:r>
      <w:r w:rsidRPr="005168A0">
        <w:rPr>
          <w:rFonts w:hint="eastAsia"/>
          <w:b/>
          <w:sz w:val="28"/>
          <w:szCs w:val="28"/>
        </w:rPr>
        <w:t>勃字子上</w:t>
      </w:r>
      <w:r w:rsidRPr="005168A0">
        <w:rPr>
          <w:rFonts w:hint="eastAsia"/>
          <w:sz w:val="18"/>
          <w:szCs w:val="18"/>
        </w:rPr>
        <w:t>僖二十八年《左傳》</w:t>
      </w:r>
    </w:p>
    <w:p w14:paraId="30D5B3F8" w14:textId="77777777" w:rsidR="003121E9" w:rsidRDefault="003121E9" w:rsidP="006F3055">
      <w:pPr>
        <w:spacing w:line="400" w:lineRule="exact"/>
        <w:rPr>
          <w:sz w:val="24"/>
          <w:szCs w:val="24"/>
        </w:rPr>
      </w:pPr>
      <w:r w:rsidRPr="00726393">
        <w:rPr>
          <w:rFonts w:hint="eastAsia"/>
          <w:sz w:val="24"/>
          <w:szCs w:val="24"/>
        </w:rPr>
        <w:t>勃，奮起而上也。勃</w:t>
      </w:r>
      <w:r>
        <w:rPr>
          <w:rFonts w:hint="eastAsia"/>
          <w:sz w:val="24"/>
          <w:szCs w:val="24"/>
        </w:rPr>
        <w:t>、</w:t>
      </w:r>
      <w:r w:rsidRPr="00726393">
        <w:rPr>
          <w:rFonts w:hint="eastAsia"/>
          <w:sz w:val="24"/>
          <w:szCs w:val="24"/>
        </w:rPr>
        <w:t>浡古字通。《爾雅》</w:t>
      </w:r>
      <w:r>
        <w:rPr>
          <w:rFonts w:hint="eastAsia"/>
          <w:sz w:val="24"/>
          <w:szCs w:val="24"/>
        </w:rPr>
        <w:t>：‘浡，作也。’</w:t>
      </w:r>
      <w:r w:rsidRPr="00726393">
        <w:rPr>
          <w:rFonts w:hint="eastAsia"/>
          <w:sz w:val="24"/>
          <w:szCs w:val="24"/>
        </w:rPr>
        <w:t>郭璞注曰：</w:t>
      </w:r>
      <w:r>
        <w:rPr>
          <w:rFonts w:hint="eastAsia"/>
          <w:sz w:val="24"/>
          <w:szCs w:val="24"/>
        </w:rPr>
        <w:t>‘</w:t>
      </w:r>
      <w:r w:rsidRPr="00726393">
        <w:rPr>
          <w:rFonts w:hint="eastAsia"/>
          <w:sz w:val="24"/>
          <w:szCs w:val="24"/>
        </w:rPr>
        <w:t>浡然，興作貌。</w:t>
      </w:r>
      <w:r>
        <w:rPr>
          <w:rFonts w:hint="eastAsia"/>
          <w:sz w:val="24"/>
          <w:szCs w:val="24"/>
        </w:rPr>
        <w:t>’</w:t>
      </w:r>
      <w:r w:rsidRPr="00726393">
        <w:rPr>
          <w:rFonts w:hint="eastAsia"/>
          <w:sz w:val="24"/>
          <w:szCs w:val="24"/>
        </w:rPr>
        <w:t>莊十一年《左傳》：</w:t>
      </w:r>
      <w:r>
        <w:rPr>
          <w:rFonts w:hint="eastAsia"/>
          <w:sz w:val="24"/>
          <w:szCs w:val="24"/>
        </w:rPr>
        <w:t>‘</w:t>
      </w:r>
      <w:r w:rsidRPr="00726393">
        <w:rPr>
          <w:rFonts w:hint="eastAsia"/>
          <w:sz w:val="24"/>
          <w:szCs w:val="24"/>
        </w:rPr>
        <w:t>其興也浡焉。</w:t>
      </w:r>
      <w:r>
        <w:rPr>
          <w:rFonts w:hint="eastAsia"/>
          <w:sz w:val="24"/>
          <w:szCs w:val="24"/>
        </w:rPr>
        <w:t>’</w:t>
      </w:r>
      <w:r w:rsidRPr="00726393">
        <w:rPr>
          <w:rFonts w:hint="eastAsia"/>
          <w:sz w:val="24"/>
          <w:szCs w:val="24"/>
        </w:rPr>
        <w:t>勃爲興起，故字子上。干寶注《需</w:t>
      </w:r>
      <w:r>
        <w:rPr>
          <w:rFonts w:hint="eastAsia"/>
          <w:sz w:val="24"/>
          <w:szCs w:val="24"/>
        </w:rPr>
        <w:t>·</w:t>
      </w:r>
      <w:r w:rsidRPr="00726393">
        <w:rPr>
          <w:rFonts w:hint="eastAsia"/>
          <w:sz w:val="24"/>
          <w:szCs w:val="24"/>
        </w:rPr>
        <w:t>象傳》</w:t>
      </w:r>
      <w:r>
        <w:rPr>
          <w:rFonts w:hint="eastAsia"/>
          <w:sz w:val="24"/>
          <w:szCs w:val="24"/>
        </w:rPr>
        <w:t>‘雲</w:t>
      </w:r>
      <w:r w:rsidRPr="00726393">
        <w:rPr>
          <w:rFonts w:hint="eastAsia"/>
          <w:sz w:val="24"/>
          <w:szCs w:val="24"/>
        </w:rPr>
        <w:t>上於天</w:t>
      </w:r>
      <w:r>
        <w:rPr>
          <w:rFonts w:hint="eastAsia"/>
          <w:sz w:val="24"/>
          <w:szCs w:val="24"/>
        </w:rPr>
        <w:t>’</w:t>
      </w:r>
      <w:r w:rsidRPr="00726393">
        <w:rPr>
          <w:rFonts w:hint="eastAsia"/>
          <w:sz w:val="24"/>
          <w:szCs w:val="24"/>
        </w:rPr>
        <w:t>曰：</w:t>
      </w:r>
      <w:r>
        <w:rPr>
          <w:rFonts w:hint="eastAsia"/>
          <w:sz w:val="24"/>
          <w:szCs w:val="24"/>
        </w:rPr>
        <w:t>‘</w:t>
      </w:r>
      <w:r w:rsidRPr="00726393">
        <w:rPr>
          <w:rFonts w:hint="eastAsia"/>
          <w:sz w:val="24"/>
          <w:szCs w:val="24"/>
        </w:rPr>
        <w:t>上，升也。</w:t>
      </w:r>
      <w:r>
        <w:rPr>
          <w:rFonts w:hint="eastAsia"/>
          <w:sz w:val="24"/>
          <w:szCs w:val="24"/>
        </w:rPr>
        <w:t>’</w:t>
      </w:r>
      <w:r w:rsidRPr="005168A0">
        <w:rPr>
          <w:rFonts w:hint="eastAsia"/>
          <w:sz w:val="18"/>
          <w:szCs w:val="18"/>
        </w:rPr>
        <w:t>見《釋文》。</w:t>
      </w:r>
      <w:r>
        <w:rPr>
          <w:rFonts w:hint="eastAsia"/>
          <w:sz w:val="24"/>
          <w:szCs w:val="24"/>
        </w:rPr>
        <w:t>《後漢書·儒林傳》</w:t>
      </w:r>
      <w:r w:rsidRPr="00726393">
        <w:rPr>
          <w:rFonts w:hint="eastAsia"/>
          <w:sz w:val="24"/>
          <w:szCs w:val="24"/>
        </w:rPr>
        <w:t>張興字君上。《漢繁陽令碑》陰樊興字子上，與此同。</w:t>
      </w:r>
    </w:p>
    <w:p w14:paraId="116602FE" w14:textId="77777777" w:rsidR="006E65CC" w:rsidRPr="00726393" w:rsidRDefault="006E65CC" w:rsidP="006F3055">
      <w:pPr>
        <w:spacing w:line="400" w:lineRule="exact"/>
        <w:rPr>
          <w:sz w:val="24"/>
          <w:szCs w:val="24"/>
        </w:rPr>
      </w:pPr>
    </w:p>
    <w:p w14:paraId="118D9235" w14:textId="77777777" w:rsidR="003121E9" w:rsidRPr="00726393" w:rsidRDefault="003121E9" w:rsidP="006F3055">
      <w:pPr>
        <w:spacing w:line="400" w:lineRule="exact"/>
        <w:ind w:firstLineChars="196" w:firstLine="551"/>
        <w:rPr>
          <w:sz w:val="24"/>
          <w:szCs w:val="24"/>
        </w:rPr>
      </w:pPr>
      <w:r w:rsidRPr="005168A0">
        <w:rPr>
          <w:rFonts w:hint="eastAsia"/>
          <w:b/>
          <w:sz w:val="28"/>
          <w:szCs w:val="28"/>
        </w:rPr>
        <w:t>鄭駟帶字子上</w:t>
      </w:r>
      <w:r w:rsidRPr="005168A0">
        <w:rPr>
          <w:rFonts w:hint="eastAsia"/>
          <w:sz w:val="18"/>
          <w:szCs w:val="18"/>
        </w:rPr>
        <w:t>襄三十年《左傳》</w:t>
      </w:r>
    </w:p>
    <w:p w14:paraId="7F2EBD1D" w14:textId="77777777" w:rsidR="003121E9" w:rsidRDefault="003121E9" w:rsidP="006F3055">
      <w:pPr>
        <w:spacing w:line="400" w:lineRule="exact"/>
        <w:rPr>
          <w:sz w:val="24"/>
          <w:szCs w:val="24"/>
        </w:rPr>
      </w:pPr>
      <w:r w:rsidRPr="00726393">
        <w:rPr>
          <w:rFonts w:hint="eastAsia"/>
          <w:sz w:val="24"/>
          <w:szCs w:val="24"/>
        </w:rPr>
        <w:t>帶讀爲慸。《説文》：</w:t>
      </w:r>
      <w:r>
        <w:rPr>
          <w:rFonts w:hint="eastAsia"/>
          <w:sz w:val="24"/>
          <w:szCs w:val="24"/>
        </w:rPr>
        <w:t>‘</w:t>
      </w:r>
      <w:r w:rsidRPr="00726393">
        <w:rPr>
          <w:rFonts w:hint="eastAsia"/>
          <w:sz w:val="24"/>
          <w:szCs w:val="24"/>
        </w:rPr>
        <w:t>慸</w:t>
      </w:r>
      <w:r>
        <w:rPr>
          <w:rFonts w:hint="eastAsia"/>
          <w:sz w:val="24"/>
          <w:szCs w:val="24"/>
        </w:rPr>
        <w:t>，</w:t>
      </w:r>
      <w:r w:rsidRPr="005168A0">
        <w:rPr>
          <w:rFonts w:hint="eastAsia"/>
          <w:sz w:val="18"/>
          <w:szCs w:val="18"/>
        </w:rPr>
        <w:t>特計切</w:t>
      </w:r>
      <w:r w:rsidRPr="00726393">
        <w:rPr>
          <w:rFonts w:hint="eastAsia"/>
          <w:sz w:val="24"/>
          <w:szCs w:val="24"/>
        </w:rPr>
        <w:t>高也。</w:t>
      </w:r>
      <w:r>
        <w:rPr>
          <w:rFonts w:hint="eastAsia"/>
          <w:sz w:val="24"/>
          <w:szCs w:val="24"/>
        </w:rPr>
        <w:t>’</w:t>
      </w:r>
      <w:r w:rsidRPr="005168A0">
        <w:rPr>
          <w:rFonts w:hint="eastAsia"/>
          <w:sz w:val="18"/>
          <w:szCs w:val="18"/>
        </w:rPr>
        <w:t>《爾雅·釋</w:t>
      </w:r>
      <w:r>
        <w:rPr>
          <w:rFonts w:hint="eastAsia"/>
          <w:sz w:val="18"/>
          <w:szCs w:val="18"/>
        </w:rPr>
        <w:t>宮</w:t>
      </w:r>
      <w:r w:rsidRPr="005168A0">
        <w:rPr>
          <w:rFonts w:hint="eastAsia"/>
          <w:sz w:val="18"/>
          <w:szCs w:val="18"/>
        </w:rPr>
        <w:t>》</w:t>
      </w:r>
      <w:r>
        <w:rPr>
          <w:rFonts w:hint="eastAsia"/>
          <w:sz w:val="18"/>
          <w:szCs w:val="18"/>
        </w:rPr>
        <w:t>《</w:t>
      </w:r>
      <w:r w:rsidRPr="005168A0">
        <w:rPr>
          <w:rFonts w:hint="eastAsia"/>
          <w:sz w:val="18"/>
          <w:szCs w:val="18"/>
        </w:rPr>
        <w:t>釋文</w:t>
      </w:r>
      <w:r>
        <w:rPr>
          <w:rFonts w:hint="eastAsia"/>
          <w:sz w:val="18"/>
          <w:szCs w:val="18"/>
        </w:rPr>
        <w:t>》</w:t>
      </w:r>
      <w:r w:rsidRPr="005168A0">
        <w:rPr>
          <w:rFonts w:hint="eastAsia"/>
          <w:sz w:val="18"/>
          <w:szCs w:val="18"/>
        </w:rPr>
        <w:t>曰：</w:t>
      </w:r>
      <w:r>
        <w:rPr>
          <w:rFonts w:hint="eastAsia"/>
          <w:sz w:val="18"/>
          <w:szCs w:val="18"/>
        </w:rPr>
        <w:t>‘</w:t>
      </w:r>
      <w:r w:rsidRPr="005168A0">
        <w:rPr>
          <w:rFonts w:hint="eastAsia"/>
          <w:sz w:val="18"/>
          <w:szCs w:val="18"/>
        </w:rPr>
        <w:t>墆，高貌也。</w:t>
      </w:r>
      <w:r>
        <w:rPr>
          <w:rFonts w:hint="eastAsia"/>
          <w:sz w:val="18"/>
          <w:szCs w:val="18"/>
        </w:rPr>
        <w:t>’</w:t>
      </w:r>
      <w:r w:rsidRPr="005168A0">
        <w:rPr>
          <w:rFonts w:hint="eastAsia"/>
          <w:sz w:val="18"/>
          <w:szCs w:val="18"/>
        </w:rPr>
        <w:t>墆與慸通。</w:t>
      </w:r>
      <w:r w:rsidRPr="00726393">
        <w:rPr>
          <w:rFonts w:hint="eastAsia"/>
          <w:sz w:val="24"/>
          <w:szCs w:val="24"/>
        </w:rPr>
        <w:t>高亦上也，《説文》：</w:t>
      </w:r>
      <w:r>
        <w:rPr>
          <w:rFonts w:hint="eastAsia"/>
          <w:sz w:val="24"/>
          <w:szCs w:val="24"/>
        </w:rPr>
        <w:t>‘</w:t>
      </w:r>
      <w:r w:rsidRPr="00726393">
        <w:rPr>
          <w:rFonts w:hint="eastAsia"/>
          <w:sz w:val="24"/>
          <w:szCs w:val="24"/>
        </w:rPr>
        <w:t>上，高也。</w:t>
      </w:r>
      <w:r>
        <w:rPr>
          <w:rFonts w:hint="eastAsia"/>
          <w:sz w:val="24"/>
          <w:szCs w:val="24"/>
        </w:rPr>
        <w:t>’</w:t>
      </w:r>
    </w:p>
    <w:p w14:paraId="3F19F4C6" w14:textId="77777777" w:rsidR="006E65CC" w:rsidRPr="00726393" w:rsidRDefault="006E65CC" w:rsidP="006F3055">
      <w:pPr>
        <w:spacing w:line="400" w:lineRule="exact"/>
        <w:rPr>
          <w:sz w:val="24"/>
          <w:szCs w:val="24"/>
        </w:rPr>
      </w:pPr>
    </w:p>
    <w:p w14:paraId="61D037DA" w14:textId="77777777" w:rsidR="003121E9" w:rsidRPr="00726393" w:rsidRDefault="003121E9" w:rsidP="006F3055">
      <w:pPr>
        <w:spacing w:line="400" w:lineRule="exact"/>
        <w:ind w:firstLineChars="196" w:firstLine="551"/>
        <w:rPr>
          <w:sz w:val="24"/>
          <w:szCs w:val="24"/>
        </w:rPr>
      </w:pPr>
      <w:r w:rsidRPr="005168A0">
        <w:rPr>
          <w:rFonts w:hint="eastAsia"/>
          <w:b/>
          <w:sz w:val="28"/>
          <w:szCs w:val="28"/>
        </w:rPr>
        <w:t>公西與如字子上</w:t>
      </w:r>
      <w:r w:rsidRPr="005168A0">
        <w:rPr>
          <w:rFonts w:hint="eastAsia"/>
          <w:sz w:val="18"/>
          <w:szCs w:val="18"/>
        </w:rPr>
        <w:t>《史記·仲尼弟子傳》</w:t>
      </w:r>
    </w:p>
    <w:p w14:paraId="0BFBA3EE" w14:textId="77777777" w:rsidR="003121E9" w:rsidRDefault="003121E9" w:rsidP="006F3055">
      <w:pPr>
        <w:spacing w:line="400" w:lineRule="exact"/>
        <w:rPr>
          <w:sz w:val="24"/>
          <w:szCs w:val="24"/>
        </w:rPr>
      </w:pPr>
      <w:r w:rsidRPr="00726393">
        <w:rPr>
          <w:rFonts w:hint="eastAsia"/>
          <w:sz w:val="24"/>
          <w:szCs w:val="24"/>
        </w:rPr>
        <w:t>臧氏西成曰：</w:t>
      </w:r>
      <w:r>
        <w:rPr>
          <w:rFonts w:hint="eastAsia"/>
          <w:sz w:val="24"/>
          <w:szCs w:val="24"/>
        </w:rPr>
        <w:t>‘</w:t>
      </w:r>
      <w:r w:rsidRPr="00726393">
        <w:rPr>
          <w:rFonts w:hint="eastAsia"/>
          <w:sz w:val="24"/>
          <w:szCs w:val="24"/>
        </w:rPr>
        <w:t>今本《史記》作</w:t>
      </w:r>
      <w:r>
        <w:rPr>
          <w:rFonts w:hint="eastAsia"/>
          <w:sz w:val="24"/>
          <w:szCs w:val="24"/>
        </w:rPr>
        <w:t>“</w:t>
      </w:r>
      <w:r w:rsidRPr="00726393">
        <w:rPr>
          <w:rFonts w:hint="eastAsia"/>
          <w:sz w:val="24"/>
          <w:szCs w:val="24"/>
        </w:rPr>
        <w:t>輿如</w:t>
      </w:r>
      <w:r>
        <w:rPr>
          <w:rFonts w:hint="eastAsia"/>
          <w:sz w:val="24"/>
          <w:szCs w:val="24"/>
        </w:rPr>
        <w:t>”</w:t>
      </w:r>
      <w:r w:rsidRPr="00726393">
        <w:rPr>
          <w:rFonts w:hint="eastAsia"/>
          <w:sz w:val="24"/>
          <w:szCs w:val="24"/>
        </w:rPr>
        <w:t>者，訛字也。《唐六典》載孔子弟子本之《史記》</w:t>
      </w:r>
      <w:r>
        <w:rPr>
          <w:rFonts w:hint="eastAsia"/>
          <w:sz w:val="24"/>
          <w:szCs w:val="24"/>
        </w:rPr>
        <w:t>，</w:t>
      </w:r>
      <w:r w:rsidRPr="00726393">
        <w:rPr>
          <w:rFonts w:hint="eastAsia"/>
          <w:sz w:val="24"/>
          <w:szCs w:val="24"/>
        </w:rPr>
        <w:t>作</w:t>
      </w:r>
      <w:r>
        <w:rPr>
          <w:rFonts w:hint="eastAsia"/>
          <w:sz w:val="24"/>
          <w:szCs w:val="24"/>
        </w:rPr>
        <w:t>“</w:t>
      </w:r>
      <w:r w:rsidRPr="00726393">
        <w:rPr>
          <w:rFonts w:hint="eastAsia"/>
          <w:sz w:val="24"/>
          <w:szCs w:val="24"/>
        </w:rPr>
        <w:t>與如</w:t>
      </w:r>
      <w:r>
        <w:rPr>
          <w:rFonts w:hint="eastAsia"/>
          <w:sz w:val="24"/>
          <w:szCs w:val="24"/>
        </w:rPr>
        <w:t>”</w:t>
      </w:r>
      <w:r w:rsidRPr="00726393">
        <w:rPr>
          <w:rFonts w:hint="eastAsia"/>
          <w:sz w:val="24"/>
          <w:szCs w:val="24"/>
        </w:rPr>
        <w:t>，《通典》</w:t>
      </w:r>
      <w:r w:rsidRPr="005168A0">
        <w:rPr>
          <w:rFonts w:hint="eastAsia"/>
          <w:sz w:val="18"/>
          <w:szCs w:val="18"/>
        </w:rPr>
        <w:t>禮十三</w:t>
      </w:r>
      <w:r w:rsidRPr="00726393">
        <w:rPr>
          <w:rFonts w:hint="eastAsia"/>
          <w:sz w:val="24"/>
          <w:szCs w:val="24"/>
        </w:rPr>
        <w:t>及宋本《家語·弟子篇》亦作</w:t>
      </w:r>
      <w:r>
        <w:rPr>
          <w:rFonts w:hint="eastAsia"/>
          <w:sz w:val="24"/>
          <w:szCs w:val="24"/>
        </w:rPr>
        <w:t>“</w:t>
      </w:r>
      <w:r w:rsidRPr="00726393">
        <w:rPr>
          <w:rFonts w:hint="eastAsia"/>
          <w:sz w:val="24"/>
          <w:szCs w:val="24"/>
        </w:rPr>
        <w:t>與如</w:t>
      </w:r>
      <w:r>
        <w:rPr>
          <w:rFonts w:hint="eastAsia"/>
          <w:sz w:val="24"/>
          <w:szCs w:val="24"/>
        </w:rPr>
        <w:t>”。</w:t>
      </w:r>
      <w:r w:rsidRPr="00C83838">
        <w:rPr>
          <w:rFonts w:hint="eastAsia"/>
          <w:sz w:val="18"/>
          <w:szCs w:val="18"/>
        </w:rPr>
        <w:t>案《唐書·禮樂志》亦作</w:t>
      </w:r>
      <w:r>
        <w:rPr>
          <w:rFonts w:hint="eastAsia"/>
          <w:sz w:val="18"/>
          <w:szCs w:val="18"/>
        </w:rPr>
        <w:t>‘</w:t>
      </w:r>
      <w:r w:rsidRPr="00C83838">
        <w:rPr>
          <w:rFonts w:hint="eastAsia"/>
          <w:sz w:val="18"/>
          <w:szCs w:val="18"/>
        </w:rPr>
        <w:t>與如</w:t>
      </w:r>
      <w:r>
        <w:rPr>
          <w:rFonts w:hint="eastAsia"/>
          <w:sz w:val="18"/>
          <w:szCs w:val="18"/>
        </w:rPr>
        <w:t>’</w:t>
      </w:r>
      <w:r w:rsidRPr="00C83838">
        <w:rPr>
          <w:rFonts w:hint="eastAsia"/>
          <w:sz w:val="18"/>
          <w:szCs w:val="18"/>
        </w:rPr>
        <w:t>，《家語》無</w:t>
      </w:r>
      <w:r>
        <w:rPr>
          <w:rFonts w:hint="eastAsia"/>
          <w:sz w:val="18"/>
          <w:szCs w:val="18"/>
        </w:rPr>
        <w:t>‘</w:t>
      </w:r>
      <w:r w:rsidRPr="00C83838">
        <w:rPr>
          <w:rFonts w:hint="eastAsia"/>
          <w:sz w:val="18"/>
          <w:szCs w:val="18"/>
        </w:rPr>
        <w:t>如</w:t>
      </w:r>
      <w:r>
        <w:rPr>
          <w:rFonts w:hint="eastAsia"/>
          <w:sz w:val="18"/>
          <w:szCs w:val="18"/>
        </w:rPr>
        <w:t>’</w:t>
      </w:r>
      <w:r w:rsidRPr="00C83838">
        <w:rPr>
          <w:rFonts w:hint="eastAsia"/>
          <w:sz w:val="18"/>
          <w:szCs w:val="18"/>
        </w:rPr>
        <w:t>字。</w:t>
      </w:r>
      <w:r w:rsidRPr="00726393">
        <w:rPr>
          <w:rFonts w:hint="eastAsia"/>
          <w:sz w:val="24"/>
          <w:szCs w:val="24"/>
        </w:rPr>
        <w:t>《説文》：</w:t>
      </w:r>
      <w:r>
        <w:rPr>
          <w:rFonts w:hint="eastAsia"/>
          <w:sz w:val="24"/>
          <w:szCs w:val="24"/>
        </w:rPr>
        <w:t>“舁，共舉也，從臼從廾。與，黨與也，從舁從与</w:t>
      </w:r>
      <w:r w:rsidRPr="00726393">
        <w:rPr>
          <w:rFonts w:hint="eastAsia"/>
          <w:sz w:val="24"/>
          <w:szCs w:val="24"/>
        </w:rPr>
        <w:t>。</w:t>
      </w:r>
      <w:r>
        <w:rPr>
          <w:rFonts w:hint="eastAsia"/>
          <w:sz w:val="24"/>
          <w:szCs w:val="24"/>
        </w:rPr>
        <w:t>”</w:t>
      </w:r>
      <w:r w:rsidRPr="00726393">
        <w:rPr>
          <w:rFonts w:hint="eastAsia"/>
          <w:sz w:val="24"/>
          <w:szCs w:val="24"/>
        </w:rPr>
        <w:t>是與字本有舉上之義。</w:t>
      </w:r>
      <w:r>
        <w:rPr>
          <w:rFonts w:hint="eastAsia"/>
          <w:sz w:val="24"/>
          <w:szCs w:val="24"/>
        </w:rPr>
        <w:t>’</w:t>
      </w:r>
      <w:r w:rsidRPr="00726393">
        <w:rPr>
          <w:rFonts w:hint="eastAsia"/>
          <w:sz w:val="24"/>
          <w:szCs w:val="24"/>
        </w:rPr>
        <w:t>引之謂</w:t>
      </w:r>
      <w:r>
        <w:rPr>
          <w:rFonts w:hint="eastAsia"/>
          <w:sz w:val="24"/>
          <w:szCs w:val="24"/>
        </w:rPr>
        <w:t>‘</w:t>
      </w:r>
      <w:r w:rsidRPr="00726393">
        <w:rPr>
          <w:rFonts w:hint="eastAsia"/>
          <w:sz w:val="24"/>
          <w:szCs w:val="24"/>
        </w:rPr>
        <w:t>舉</w:t>
      </w:r>
      <w:r>
        <w:rPr>
          <w:rFonts w:hint="eastAsia"/>
          <w:sz w:val="24"/>
          <w:szCs w:val="24"/>
        </w:rPr>
        <w:t>’</w:t>
      </w:r>
      <w:r w:rsidRPr="00726393">
        <w:rPr>
          <w:rFonts w:hint="eastAsia"/>
          <w:sz w:val="24"/>
          <w:szCs w:val="24"/>
        </w:rPr>
        <w:t>字古通作</w:t>
      </w:r>
      <w:r>
        <w:rPr>
          <w:rFonts w:hint="eastAsia"/>
          <w:sz w:val="24"/>
          <w:szCs w:val="24"/>
        </w:rPr>
        <w:t>‘</w:t>
      </w:r>
      <w:r w:rsidRPr="00726393">
        <w:rPr>
          <w:rFonts w:hint="eastAsia"/>
          <w:sz w:val="24"/>
          <w:szCs w:val="24"/>
        </w:rPr>
        <w:t>與</w:t>
      </w:r>
      <w:r>
        <w:rPr>
          <w:rFonts w:hint="eastAsia"/>
          <w:sz w:val="24"/>
          <w:szCs w:val="24"/>
        </w:rPr>
        <w:t>’，《地官·師氏》‘</w:t>
      </w:r>
      <w:r w:rsidRPr="00726393">
        <w:rPr>
          <w:rFonts w:hint="eastAsia"/>
          <w:sz w:val="24"/>
          <w:szCs w:val="24"/>
        </w:rPr>
        <w:t>王舉則從</w:t>
      </w:r>
      <w:r>
        <w:rPr>
          <w:rFonts w:hint="eastAsia"/>
          <w:sz w:val="24"/>
          <w:szCs w:val="24"/>
        </w:rPr>
        <w:t>’</w:t>
      </w:r>
      <w:r w:rsidRPr="00726393">
        <w:rPr>
          <w:rFonts w:hint="eastAsia"/>
          <w:sz w:val="24"/>
          <w:szCs w:val="24"/>
        </w:rPr>
        <w:t>，鄭注曰：</w:t>
      </w:r>
      <w:r>
        <w:rPr>
          <w:rFonts w:hint="eastAsia"/>
          <w:sz w:val="24"/>
          <w:szCs w:val="24"/>
        </w:rPr>
        <w:t>‘</w:t>
      </w:r>
      <w:r w:rsidRPr="00726393">
        <w:rPr>
          <w:rFonts w:hint="eastAsia"/>
          <w:sz w:val="24"/>
          <w:szCs w:val="24"/>
        </w:rPr>
        <w:t>故書舉爲與。</w:t>
      </w:r>
      <w:r>
        <w:rPr>
          <w:rFonts w:hint="eastAsia"/>
          <w:sz w:val="24"/>
          <w:szCs w:val="24"/>
        </w:rPr>
        <w:t>’《禮運篇》‘</w:t>
      </w:r>
      <w:r w:rsidRPr="00726393">
        <w:rPr>
          <w:rFonts w:hint="eastAsia"/>
          <w:sz w:val="24"/>
          <w:szCs w:val="24"/>
        </w:rPr>
        <w:t>選賢與能</w:t>
      </w:r>
      <w:r>
        <w:rPr>
          <w:rFonts w:hint="eastAsia"/>
          <w:sz w:val="24"/>
          <w:szCs w:val="24"/>
        </w:rPr>
        <w:t>’</w:t>
      </w:r>
      <w:r w:rsidRPr="00726393">
        <w:rPr>
          <w:rFonts w:hint="eastAsia"/>
          <w:sz w:val="24"/>
          <w:szCs w:val="24"/>
        </w:rPr>
        <w:t>，即《大戴禮·王言篇》之</w:t>
      </w:r>
      <w:r>
        <w:rPr>
          <w:rFonts w:hint="eastAsia"/>
          <w:sz w:val="24"/>
          <w:szCs w:val="24"/>
        </w:rPr>
        <w:t>‘</w:t>
      </w:r>
      <w:r w:rsidRPr="00726393">
        <w:rPr>
          <w:rFonts w:hint="eastAsia"/>
          <w:sz w:val="24"/>
          <w:szCs w:val="24"/>
        </w:rPr>
        <w:t>選賢舉能</w:t>
      </w:r>
      <w:r>
        <w:rPr>
          <w:rFonts w:hint="eastAsia"/>
          <w:sz w:val="24"/>
          <w:szCs w:val="24"/>
        </w:rPr>
        <w:t>’</w:t>
      </w:r>
      <w:r w:rsidRPr="00726393">
        <w:rPr>
          <w:rFonts w:hint="eastAsia"/>
          <w:sz w:val="24"/>
          <w:szCs w:val="24"/>
        </w:rPr>
        <w:t>也。上與尚同，《廣雅》曰：</w:t>
      </w:r>
      <w:r>
        <w:rPr>
          <w:rFonts w:hint="eastAsia"/>
          <w:sz w:val="24"/>
          <w:szCs w:val="24"/>
        </w:rPr>
        <w:t>‘</w:t>
      </w:r>
      <w:r w:rsidRPr="00726393">
        <w:rPr>
          <w:rFonts w:hint="eastAsia"/>
          <w:sz w:val="24"/>
          <w:szCs w:val="24"/>
        </w:rPr>
        <w:t>尚，舉也。</w:t>
      </w:r>
      <w:r>
        <w:rPr>
          <w:rFonts w:hint="eastAsia"/>
          <w:sz w:val="24"/>
          <w:szCs w:val="24"/>
        </w:rPr>
        <w:t>’</w:t>
      </w:r>
      <w:r w:rsidRPr="00726393">
        <w:rPr>
          <w:rFonts w:hint="eastAsia"/>
          <w:sz w:val="24"/>
          <w:szCs w:val="24"/>
        </w:rPr>
        <w:t>《韓子·外儲説篇》：</w:t>
      </w:r>
      <w:r>
        <w:rPr>
          <w:rFonts w:hint="eastAsia"/>
          <w:sz w:val="24"/>
          <w:szCs w:val="24"/>
        </w:rPr>
        <w:t>‘</w:t>
      </w:r>
      <w:r w:rsidRPr="00726393">
        <w:rPr>
          <w:rFonts w:hint="eastAsia"/>
          <w:sz w:val="24"/>
          <w:szCs w:val="24"/>
        </w:rPr>
        <w:t>舉燭者，尚明也。</w:t>
      </w:r>
      <w:r>
        <w:rPr>
          <w:rFonts w:hint="eastAsia"/>
          <w:sz w:val="24"/>
          <w:szCs w:val="24"/>
        </w:rPr>
        <w:t>’</w:t>
      </w:r>
      <w:r w:rsidRPr="00726393">
        <w:rPr>
          <w:rFonts w:hint="eastAsia"/>
          <w:sz w:val="24"/>
          <w:szCs w:val="24"/>
        </w:rPr>
        <w:t>是舉與尚同意，故舉如字子上。《漢孔宙碑》陰張上字仲舉，亦此意也。如，語詞也。長狄僑如</w:t>
      </w:r>
      <w:r>
        <w:rPr>
          <w:rFonts w:hint="eastAsia"/>
          <w:sz w:val="24"/>
          <w:szCs w:val="24"/>
        </w:rPr>
        <w:t>、</w:t>
      </w:r>
      <w:r w:rsidRPr="00726393">
        <w:rPr>
          <w:rFonts w:hint="eastAsia"/>
          <w:sz w:val="24"/>
          <w:szCs w:val="24"/>
        </w:rPr>
        <w:t>焚如</w:t>
      </w:r>
      <w:r>
        <w:rPr>
          <w:rFonts w:hint="eastAsia"/>
          <w:sz w:val="24"/>
          <w:szCs w:val="24"/>
        </w:rPr>
        <w:t>、</w:t>
      </w:r>
      <w:r w:rsidRPr="00726393">
        <w:rPr>
          <w:rFonts w:hint="eastAsia"/>
          <w:sz w:val="24"/>
          <w:szCs w:val="24"/>
        </w:rPr>
        <w:t>榮如</w:t>
      </w:r>
      <w:r>
        <w:rPr>
          <w:rFonts w:hint="eastAsia"/>
          <w:sz w:val="24"/>
          <w:szCs w:val="24"/>
        </w:rPr>
        <w:t>、簡如、</w:t>
      </w:r>
      <w:r w:rsidRPr="00726393">
        <w:rPr>
          <w:rFonts w:hint="eastAsia"/>
          <w:sz w:val="24"/>
          <w:szCs w:val="24"/>
        </w:rPr>
        <w:t>魯季孫意如、越皋如，皆以如爲語詞。</w:t>
      </w:r>
    </w:p>
    <w:p w14:paraId="4FCC8CFE" w14:textId="77777777" w:rsidR="006E65CC" w:rsidRPr="00726393" w:rsidRDefault="006E65CC" w:rsidP="006F3055">
      <w:pPr>
        <w:spacing w:line="400" w:lineRule="exact"/>
        <w:rPr>
          <w:sz w:val="24"/>
          <w:szCs w:val="24"/>
        </w:rPr>
      </w:pPr>
    </w:p>
    <w:p w14:paraId="7549DA91" w14:textId="77777777" w:rsidR="003121E9" w:rsidRPr="00726393" w:rsidRDefault="003121E9" w:rsidP="006F3055">
      <w:pPr>
        <w:spacing w:line="400" w:lineRule="exact"/>
        <w:ind w:firstLineChars="196" w:firstLine="551"/>
        <w:rPr>
          <w:sz w:val="24"/>
          <w:szCs w:val="24"/>
        </w:rPr>
      </w:pPr>
      <w:r w:rsidRPr="000470F5">
        <w:rPr>
          <w:rFonts w:hint="eastAsia"/>
          <w:b/>
          <w:sz w:val="28"/>
          <w:szCs w:val="28"/>
        </w:rPr>
        <w:t>晉伯宗字尊</w:t>
      </w:r>
      <w:r w:rsidRPr="000470F5">
        <w:rPr>
          <w:rFonts w:hint="eastAsia"/>
          <w:sz w:val="18"/>
          <w:szCs w:val="18"/>
        </w:rPr>
        <w:t>成五年《左傳》</w:t>
      </w:r>
      <w:r>
        <w:rPr>
          <w:rFonts w:hint="eastAsia"/>
          <w:sz w:val="18"/>
          <w:szCs w:val="18"/>
        </w:rPr>
        <w:t>‘</w:t>
      </w:r>
      <w:r w:rsidRPr="000470F5">
        <w:rPr>
          <w:rFonts w:hint="eastAsia"/>
          <w:sz w:val="18"/>
          <w:szCs w:val="18"/>
        </w:rPr>
        <w:t>伯宗</w:t>
      </w:r>
      <w:r>
        <w:rPr>
          <w:rFonts w:hint="eastAsia"/>
          <w:sz w:val="18"/>
          <w:szCs w:val="18"/>
        </w:rPr>
        <w:t>’，《穀梁</w:t>
      </w:r>
      <w:r w:rsidRPr="000470F5">
        <w:rPr>
          <w:rFonts w:hint="eastAsia"/>
          <w:sz w:val="18"/>
          <w:szCs w:val="18"/>
        </w:rPr>
        <w:t>傳</w:t>
      </w:r>
      <w:r>
        <w:rPr>
          <w:rFonts w:hint="eastAsia"/>
          <w:sz w:val="18"/>
          <w:szCs w:val="18"/>
        </w:rPr>
        <w:t>》</w:t>
      </w:r>
      <w:r w:rsidRPr="000470F5">
        <w:rPr>
          <w:rFonts w:hint="eastAsia"/>
          <w:sz w:val="18"/>
          <w:szCs w:val="18"/>
        </w:rPr>
        <w:t>作</w:t>
      </w:r>
      <w:r>
        <w:rPr>
          <w:rFonts w:hint="eastAsia"/>
          <w:sz w:val="18"/>
          <w:szCs w:val="18"/>
        </w:rPr>
        <w:t>‘</w:t>
      </w:r>
      <w:r w:rsidRPr="000470F5">
        <w:rPr>
          <w:rFonts w:hint="eastAsia"/>
          <w:sz w:val="18"/>
          <w:szCs w:val="18"/>
        </w:rPr>
        <w:t>伯尊</w:t>
      </w:r>
      <w:r>
        <w:rPr>
          <w:rFonts w:hint="eastAsia"/>
          <w:sz w:val="18"/>
          <w:szCs w:val="18"/>
        </w:rPr>
        <w:t>’。</w:t>
      </w:r>
    </w:p>
    <w:p w14:paraId="2D52D4E7" w14:textId="77777777" w:rsidR="003121E9" w:rsidRDefault="003121E9" w:rsidP="006F3055">
      <w:pPr>
        <w:spacing w:line="400" w:lineRule="exact"/>
        <w:rPr>
          <w:sz w:val="24"/>
          <w:szCs w:val="24"/>
        </w:rPr>
      </w:pPr>
      <w:r>
        <w:rPr>
          <w:rFonts w:hint="eastAsia"/>
          <w:sz w:val="24"/>
          <w:szCs w:val="24"/>
        </w:rPr>
        <w:t>《大雅·鳧</w:t>
      </w:r>
      <w:r w:rsidRPr="000470F5">
        <w:rPr>
          <w:rFonts w:hint="eastAsia"/>
          <w:sz w:val="24"/>
          <w:szCs w:val="24"/>
        </w:rPr>
        <w:t>鷖</w:t>
      </w:r>
      <w:r w:rsidRPr="00726393">
        <w:rPr>
          <w:rFonts w:hint="eastAsia"/>
          <w:sz w:val="24"/>
          <w:szCs w:val="24"/>
        </w:rPr>
        <w:t>》傳曰：</w:t>
      </w:r>
      <w:r>
        <w:rPr>
          <w:rFonts w:hint="eastAsia"/>
          <w:sz w:val="24"/>
          <w:szCs w:val="24"/>
        </w:rPr>
        <w:t>‘</w:t>
      </w:r>
      <w:r w:rsidRPr="00726393">
        <w:rPr>
          <w:rFonts w:hint="eastAsia"/>
          <w:sz w:val="24"/>
          <w:szCs w:val="24"/>
        </w:rPr>
        <w:t>宗，尊也。</w:t>
      </w:r>
      <w:r>
        <w:rPr>
          <w:rFonts w:hint="eastAsia"/>
          <w:sz w:val="24"/>
          <w:szCs w:val="24"/>
        </w:rPr>
        <w:t>’《大宗伯》疏引《古</w:t>
      </w:r>
      <w:r w:rsidRPr="00726393">
        <w:rPr>
          <w:rFonts w:hint="eastAsia"/>
          <w:sz w:val="24"/>
          <w:szCs w:val="24"/>
        </w:rPr>
        <w:t>尚書》説曰：</w:t>
      </w:r>
      <w:r>
        <w:rPr>
          <w:rFonts w:hint="eastAsia"/>
          <w:sz w:val="24"/>
          <w:szCs w:val="24"/>
        </w:rPr>
        <w:t>‘</w:t>
      </w:r>
      <w:r w:rsidRPr="00726393">
        <w:rPr>
          <w:rFonts w:hint="eastAsia"/>
          <w:sz w:val="24"/>
          <w:szCs w:val="24"/>
        </w:rPr>
        <w:t>六宗，天地神之尊者。</w:t>
      </w:r>
      <w:r>
        <w:rPr>
          <w:rFonts w:hint="eastAsia"/>
          <w:sz w:val="24"/>
          <w:szCs w:val="24"/>
        </w:rPr>
        <w:t>’</w:t>
      </w:r>
    </w:p>
    <w:p w14:paraId="5DBE6EDE" w14:textId="77777777" w:rsidR="006E65CC" w:rsidRPr="00726393" w:rsidRDefault="006E65CC" w:rsidP="006F3055">
      <w:pPr>
        <w:spacing w:line="400" w:lineRule="exact"/>
        <w:rPr>
          <w:sz w:val="24"/>
          <w:szCs w:val="24"/>
        </w:rPr>
      </w:pPr>
    </w:p>
    <w:p w14:paraId="6DB02964" w14:textId="77777777" w:rsidR="003121E9" w:rsidRPr="00726393" w:rsidRDefault="003121E9" w:rsidP="006F3055">
      <w:pPr>
        <w:spacing w:line="400" w:lineRule="exact"/>
        <w:ind w:firstLineChars="200" w:firstLine="360"/>
        <w:rPr>
          <w:sz w:val="24"/>
          <w:szCs w:val="24"/>
        </w:rPr>
      </w:pPr>
      <w:r w:rsidRPr="000470F5">
        <w:rPr>
          <w:rFonts w:hint="eastAsia"/>
          <w:sz w:val="18"/>
          <w:szCs w:val="18"/>
        </w:rPr>
        <w:t>附</w:t>
      </w:r>
      <w:r w:rsidRPr="000470F5">
        <w:rPr>
          <w:rFonts w:hint="eastAsia"/>
          <w:b/>
          <w:sz w:val="28"/>
          <w:szCs w:val="28"/>
        </w:rPr>
        <w:t>魏田無擇字子方</w:t>
      </w:r>
      <w:r>
        <w:rPr>
          <w:rFonts w:hint="eastAsia"/>
          <w:sz w:val="18"/>
          <w:szCs w:val="18"/>
        </w:rPr>
        <w:t>《莊子·田子方篇》。</w:t>
      </w:r>
      <w:r w:rsidRPr="000470F5">
        <w:rPr>
          <w:rFonts w:hint="eastAsia"/>
          <w:sz w:val="18"/>
          <w:szCs w:val="18"/>
        </w:rPr>
        <w:t>案</w:t>
      </w:r>
      <w:r>
        <w:rPr>
          <w:rFonts w:hint="eastAsia"/>
          <w:sz w:val="18"/>
          <w:szCs w:val="18"/>
        </w:rPr>
        <w:t>：</w:t>
      </w:r>
      <w:r w:rsidRPr="000470F5">
        <w:rPr>
          <w:rFonts w:hint="eastAsia"/>
          <w:sz w:val="18"/>
          <w:szCs w:val="18"/>
        </w:rPr>
        <w:t>田子方，戰國時人</w:t>
      </w:r>
      <w:r>
        <w:rPr>
          <w:rFonts w:hint="eastAsia"/>
          <w:sz w:val="18"/>
          <w:szCs w:val="18"/>
        </w:rPr>
        <w:t>。</w:t>
      </w:r>
    </w:p>
    <w:p w14:paraId="1A30CD01" w14:textId="77777777" w:rsidR="003121E9" w:rsidRDefault="003121E9" w:rsidP="006F3055">
      <w:pPr>
        <w:spacing w:line="400" w:lineRule="exact"/>
        <w:rPr>
          <w:sz w:val="24"/>
          <w:szCs w:val="24"/>
        </w:rPr>
      </w:pPr>
      <w:r w:rsidRPr="00726393">
        <w:rPr>
          <w:rFonts w:hint="eastAsia"/>
          <w:sz w:val="24"/>
          <w:szCs w:val="24"/>
        </w:rPr>
        <w:t>擇與</w:t>
      </w:r>
      <w:r w:rsidRPr="00BE5EA4">
        <w:rPr>
          <w:rFonts w:hint="eastAsia"/>
          <w:sz w:val="24"/>
          <w:szCs w:val="24"/>
        </w:rPr>
        <w:t>斁</w:t>
      </w:r>
      <w:r w:rsidRPr="00726393">
        <w:rPr>
          <w:rFonts w:hint="eastAsia"/>
          <w:sz w:val="24"/>
          <w:szCs w:val="24"/>
        </w:rPr>
        <w:t>通</w:t>
      </w:r>
      <w:r>
        <w:rPr>
          <w:rFonts w:hint="eastAsia"/>
          <w:sz w:val="24"/>
          <w:szCs w:val="24"/>
        </w:rPr>
        <w:t>。</w:t>
      </w:r>
      <w:r w:rsidRPr="00BE5EA4">
        <w:rPr>
          <w:rFonts w:hint="eastAsia"/>
          <w:sz w:val="18"/>
          <w:szCs w:val="18"/>
        </w:rPr>
        <w:t>《大雅·思齊篇》‘古之人無斁’，鄭箋作‘無擇’。</w:t>
      </w:r>
      <w:r w:rsidRPr="00726393">
        <w:rPr>
          <w:rFonts w:hint="eastAsia"/>
          <w:sz w:val="24"/>
          <w:szCs w:val="24"/>
        </w:rPr>
        <w:t>《爾雅》：</w:t>
      </w:r>
      <w:r>
        <w:rPr>
          <w:rFonts w:hint="eastAsia"/>
          <w:sz w:val="24"/>
          <w:szCs w:val="24"/>
        </w:rPr>
        <w:t>‘</w:t>
      </w:r>
      <w:r w:rsidRPr="00726393">
        <w:rPr>
          <w:rFonts w:hint="eastAsia"/>
          <w:sz w:val="24"/>
          <w:szCs w:val="24"/>
        </w:rPr>
        <w:t>射，厭也。</w:t>
      </w:r>
      <w:r>
        <w:rPr>
          <w:rFonts w:hint="eastAsia"/>
          <w:sz w:val="24"/>
          <w:szCs w:val="24"/>
        </w:rPr>
        <w:t>’</w:t>
      </w:r>
      <w:r w:rsidRPr="00726393">
        <w:rPr>
          <w:rFonts w:hint="eastAsia"/>
          <w:sz w:val="24"/>
          <w:szCs w:val="24"/>
        </w:rPr>
        <w:t>《釋文》</w:t>
      </w:r>
      <w:r>
        <w:rPr>
          <w:rFonts w:hint="eastAsia"/>
          <w:sz w:val="24"/>
          <w:szCs w:val="24"/>
        </w:rPr>
        <w:t>：</w:t>
      </w:r>
      <w:r>
        <w:rPr>
          <w:rFonts w:hint="eastAsia"/>
          <w:sz w:val="24"/>
          <w:szCs w:val="24"/>
        </w:rPr>
        <w:lastRenderedPageBreak/>
        <w:t>‘</w:t>
      </w:r>
      <w:r w:rsidRPr="00726393">
        <w:rPr>
          <w:rFonts w:hint="eastAsia"/>
          <w:sz w:val="24"/>
          <w:szCs w:val="24"/>
        </w:rPr>
        <w:t>射</w:t>
      </w:r>
      <w:r>
        <w:rPr>
          <w:rFonts w:hint="eastAsia"/>
          <w:sz w:val="24"/>
          <w:szCs w:val="24"/>
        </w:rPr>
        <w:t>，</w:t>
      </w:r>
      <w:r w:rsidRPr="00726393">
        <w:rPr>
          <w:rFonts w:hint="eastAsia"/>
          <w:sz w:val="24"/>
          <w:szCs w:val="24"/>
        </w:rPr>
        <w:t>字又作</w:t>
      </w:r>
      <w:r w:rsidRPr="00BE5EA4">
        <w:rPr>
          <w:rFonts w:hint="eastAsia"/>
          <w:sz w:val="24"/>
          <w:szCs w:val="24"/>
        </w:rPr>
        <w:t>斁</w:t>
      </w:r>
      <w:r w:rsidRPr="00726393">
        <w:rPr>
          <w:rFonts w:hint="eastAsia"/>
          <w:sz w:val="24"/>
          <w:szCs w:val="24"/>
        </w:rPr>
        <w:t>。</w:t>
      </w:r>
      <w:r>
        <w:rPr>
          <w:rFonts w:hint="eastAsia"/>
          <w:sz w:val="24"/>
          <w:szCs w:val="24"/>
        </w:rPr>
        <w:t>’《周南·葛覃</w:t>
      </w:r>
      <w:r w:rsidRPr="00726393">
        <w:rPr>
          <w:rFonts w:hint="eastAsia"/>
          <w:sz w:val="24"/>
          <w:szCs w:val="24"/>
        </w:rPr>
        <w:t>篇</w:t>
      </w:r>
      <w:r>
        <w:rPr>
          <w:rFonts w:hint="eastAsia"/>
          <w:sz w:val="24"/>
          <w:szCs w:val="24"/>
        </w:rPr>
        <w:t>》‘服之無</w:t>
      </w:r>
      <w:r w:rsidRPr="00BE5EA4">
        <w:rPr>
          <w:rFonts w:hint="eastAsia"/>
          <w:sz w:val="24"/>
          <w:szCs w:val="24"/>
        </w:rPr>
        <w:t>斁</w:t>
      </w:r>
      <w:r>
        <w:rPr>
          <w:rFonts w:hint="eastAsia"/>
          <w:sz w:val="24"/>
          <w:szCs w:val="24"/>
        </w:rPr>
        <w:t>’</w:t>
      </w:r>
      <w:r w:rsidRPr="00726393">
        <w:rPr>
          <w:rFonts w:hint="eastAsia"/>
          <w:sz w:val="24"/>
          <w:szCs w:val="24"/>
        </w:rPr>
        <w:t>，《毛傳》曰：</w:t>
      </w:r>
      <w:r>
        <w:rPr>
          <w:rFonts w:hint="eastAsia"/>
          <w:sz w:val="24"/>
          <w:szCs w:val="24"/>
        </w:rPr>
        <w:t>‘</w:t>
      </w:r>
      <w:r w:rsidRPr="00BE5EA4">
        <w:rPr>
          <w:rFonts w:hint="eastAsia"/>
          <w:sz w:val="24"/>
          <w:szCs w:val="24"/>
        </w:rPr>
        <w:t>斁</w:t>
      </w:r>
      <w:r w:rsidRPr="00726393">
        <w:rPr>
          <w:rFonts w:hint="eastAsia"/>
          <w:sz w:val="24"/>
          <w:szCs w:val="24"/>
        </w:rPr>
        <w:t>，厭也。</w:t>
      </w:r>
      <w:r>
        <w:rPr>
          <w:rFonts w:hint="eastAsia"/>
          <w:sz w:val="24"/>
          <w:szCs w:val="24"/>
        </w:rPr>
        <w:t>’</w:t>
      </w:r>
      <w:r w:rsidRPr="00726393">
        <w:rPr>
          <w:rFonts w:hint="eastAsia"/>
          <w:sz w:val="24"/>
          <w:szCs w:val="24"/>
        </w:rPr>
        <w:t>《説文》曰：</w:t>
      </w:r>
      <w:r>
        <w:rPr>
          <w:rFonts w:hint="eastAsia"/>
          <w:sz w:val="24"/>
          <w:szCs w:val="24"/>
        </w:rPr>
        <w:t>‘</w:t>
      </w:r>
      <w:r w:rsidRPr="00BE5EA4">
        <w:rPr>
          <w:rFonts w:hint="eastAsia"/>
          <w:sz w:val="24"/>
          <w:szCs w:val="24"/>
        </w:rPr>
        <w:t>斁</w:t>
      </w:r>
      <w:r w:rsidRPr="00726393">
        <w:rPr>
          <w:rFonts w:hint="eastAsia"/>
          <w:sz w:val="24"/>
          <w:szCs w:val="24"/>
        </w:rPr>
        <w:t>，厭也，一曰終也。</w:t>
      </w:r>
      <w:r>
        <w:rPr>
          <w:rFonts w:hint="eastAsia"/>
          <w:sz w:val="24"/>
          <w:szCs w:val="24"/>
        </w:rPr>
        <w:t>’</w:t>
      </w:r>
      <w:r w:rsidRPr="00726393">
        <w:rPr>
          <w:rFonts w:hint="eastAsia"/>
          <w:sz w:val="24"/>
          <w:szCs w:val="24"/>
        </w:rPr>
        <w:t>字或作繹。《廣雅》曰：</w:t>
      </w:r>
      <w:r>
        <w:rPr>
          <w:rFonts w:hint="eastAsia"/>
          <w:sz w:val="24"/>
          <w:szCs w:val="24"/>
        </w:rPr>
        <w:t>‘</w:t>
      </w:r>
      <w:r w:rsidRPr="00726393">
        <w:rPr>
          <w:rFonts w:hint="eastAsia"/>
          <w:sz w:val="24"/>
          <w:szCs w:val="24"/>
        </w:rPr>
        <w:t>繹，窮也。</w:t>
      </w:r>
      <w:r>
        <w:rPr>
          <w:rFonts w:hint="eastAsia"/>
          <w:sz w:val="24"/>
          <w:szCs w:val="24"/>
        </w:rPr>
        <w:t>’然則無</w:t>
      </w:r>
      <w:r w:rsidRPr="00BE5EA4">
        <w:rPr>
          <w:rFonts w:hint="eastAsia"/>
          <w:sz w:val="24"/>
          <w:szCs w:val="24"/>
        </w:rPr>
        <w:t>斁</w:t>
      </w:r>
      <w:r w:rsidRPr="00726393">
        <w:rPr>
          <w:rFonts w:hint="eastAsia"/>
          <w:sz w:val="24"/>
          <w:szCs w:val="24"/>
        </w:rPr>
        <w:t>者，無有厭棄</w:t>
      </w:r>
      <w:r>
        <w:rPr>
          <w:rFonts w:hint="eastAsia"/>
          <w:sz w:val="24"/>
          <w:szCs w:val="24"/>
        </w:rPr>
        <w:t>，無有終窮也，無</w:t>
      </w:r>
      <w:r w:rsidRPr="00BE5EA4">
        <w:rPr>
          <w:rFonts w:hint="eastAsia"/>
          <w:sz w:val="24"/>
          <w:szCs w:val="24"/>
        </w:rPr>
        <w:t>斁</w:t>
      </w:r>
      <w:r>
        <w:rPr>
          <w:rFonts w:hint="eastAsia"/>
          <w:sz w:val="24"/>
          <w:szCs w:val="24"/>
        </w:rPr>
        <w:t>則有常矣，故字子方。方，常也。《檀弓》‘</w:t>
      </w:r>
      <w:r w:rsidRPr="00726393">
        <w:rPr>
          <w:rFonts w:hint="eastAsia"/>
          <w:sz w:val="24"/>
          <w:szCs w:val="24"/>
        </w:rPr>
        <w:t>左右就養無方</w:t>
      </w:r>
      <w:r>
        <w:rPr>
          <w:rFonts w:hint="eastAsia"/>
          <w:sz w:val="24"/>
          <w:szCs w:val="24"/>
        </w:rPr>
        <w:t>’，《論語·里仁篇》‘</w:t>
      </w:r>
      <w:r w:rsidRPr="00726393">
        <w:rPr>
          <w:rFonts w:hint="eastAsia"/>
          <w:sz w:val="24"/>
          <w:szCs w:val="24"/>
        </w:rPr>
        <w:t>遊必有方</w:t>
      </w:r>
      <w:r>
        <w:rPr>
          <w:rFonts w:hint="eastAsia"/>
          <w:sz w:val="24"/>
          <w:szCs w:val="24"/>
        </w:rPr>
        <w:t>’</w:t>
      </w:r>
      <w:r w:rsidRPr="00726393">
        <w:rPr>
          <w:rFonts w:hint="eastAsia"/>
          <w:sz w:val="24"/>
          <w:szCs w:val="24"/>
        </w:rPr>
        <w:t>，鄭注並曰：</w:t>
      </w:r>
      <w:r>
        <w:rPr>
          <w:rFonts w:hint="eastAsia"/>
          <w:sz w:val="24"/>
          <w:szCs w:val="24"/>
        </w:rPr>
        <w:t>‘</w:t>
      </w:r>
      <w:r w:rsidRPr="00726393">
        <w:rPr>
          <w:rFonts w:hint="eastAsia"/>
          <w:sz w:val="24"/>
          <w:szCs w:val="24"/>
        </w:rPr>
        <w:t>方猶常也。</w:t>
      </w:r>
      <w:r>
        <w:rPr>
          <w:rFonts w:hint="eastAsia"/>
          <w:sz w:val="24"/>
          <w:szCs w:val="24"/>
        </w:rPr>
        <w:t>’</w:t>
      </w:r>
    </w:p>
    <w:p w14:paraId="5D355396" w14:textId="77777777" w:rsidR="006E65CC" w:rsidRPr="00726393" w:rsidRDefault="006E65CC" w:rsidP="006F3055">
      <w:pPr>
        <w:spacing w:line="400" w:lineRule="exact"/>
        <w:rPr>
          <w:sz w:val="24"/>
          <w:szCs w:val="24"/>
        </w:rPr>
      </w:pPr>
    </w:p>
    <w:p w14:paraId="61D4927B" w14:textId="77777777" w:rsidR="003121E9" w:rsidRDefault="003121E9" w:rsidP="006F3055">
      <w:pPr>
        <w:spacing w:line="400" w:lineRule="exact"/>
        <w:ind w:firstLineChars="196" w:firstLine="551"/>
        <w:rPr>
          <w:sz w:val="18"/>
          <w:szCs w:val="18"/>
        </w:rPr>
      </w:pPr>
      <w:r w:rsidRPr="00BE5EA4">
        <w:rPr>
          <w:rFonts w:hint="eastAsia"/>
          <w:b/>
          <w:sz w:val="28"/>
          <w:szCs w:val="28"/>
        </w:rPr>
        <w:t>施之常字子恒</w:t>
      </w:r>
      <w:r w:rsidRPr="00BE5EA4">
        <w:rPr>
          <w:rFonts w:hint="eastAsia"/>
          <w:sz w:val="18"/>
          <w:szCs w:val="18"/>
        </w:rPr>
        <w:t>《史記·仲尼弟子傳》</w:t>
      </w:r>
    </w:p>
    <w:p w14:paraId="33047597" w14:textId="77777777" w:rsidR="006E65CC" w:rsidRPr="00726393" w:rsidRDefault="006E65CC" w:rsidP="006F3055">
      <w:pPr>
        <w:spacing w:line="400" w:lineRule="exact"/>
        <w:ind w:firstLineChars="196" w:firstLine="470"/>
        <w:rPr>
          <w:sz w:val="24"/>
          <w:szCs w:val="24"/>
        </w:rPr>
      </w:pPr>
    </w:p>
    <w:p w14:paraId="4D1FF3D4" w14:textId="77777777" w:rsidR="003121E9" w:rsidRPr="00BE5EA4" w:rsidRDefault="003121E9" w:rsidP="006F3055">
      <w:pPr>
        <w:spacing w:line="400" w:lineRule="exact"/>
        <w:ind w:firstLineChars="200" w:firstLine="360"/>
        <w:rPr>
          <w:sz w:val="18"/>
          <w:szCs w:val="18"/>
        </w:rPr>
      </w:pPr>
      <w:r w:rsidRPr="00BE5EA4">
        <w:rPr>
          <w:rFonts w:hint="eastAsia"/>
          <w:sz w:val="18"/>
          <w:szCs w:val="18"/>
        </w:rPr>
        <w:t>附</w:t>
      </w:r>
      <w:r w:rsidRPr="00BE5EA4">
        <w:rPr>
          <w:rFonts w:hint="eastAsia"/>
          <w:b/>
          <w:sz w:val="28"/>
          <w:szCs w:val="28"/>
        </w:rPr>
        <w:t>宋公孫考父字正</w:t>
      </w:r>
      <w:r>
        <w:rPr>
          <w:rFonts w:hint="eastAsia"/>
          <w:sz w:val="18"/>
          <w:szCs w:val="18"/>
        </w:rPr>
        <w:t>昭七年《左傳》‘</w:t>
      </w:r>
      <w:r w:rsidRPr="00BE5EA4">
        <w:rPr>
          <w:rFonts w:hint="eastAsia"/>
          <w:sz w:val="18"/>
          <w:szCs w:val="18"/>
        </w:rPr>
        <w:t>正考父</w:t>
      </w:r>
      <w:r>
        <w:rPr>
          <w:rFonts w:hint="eastAsia"/>
          <w:sz w:val="18"/>
          <w:szCs w:val="18"/>
        </w:rPr>
        <w:t>’</w:t>
      </w:r>
      <w:r w:rsidRPr="00BE5EA4">
        <w:rPr>
          <w:rFonts w:hint="eastAsia"/>
          <w:sz w:val="18"/>
          <w:szCs w:val="18"/>
        </w:rPr>
        <w:t>，先字而後名也。考父佐戴武宣，在春秋前</w:t>
      </w:r>
      <w:r>
        <w:rPr>
          <w:rFonts w:hint="eastAsia"/>
          <w:sz w:val="18"/>
          <w:szCs w:val="18"/>
        </w:rPr>
        <w:t>。</w:t>
      </w:r>
    </w:p>
    <w:p w14:paraId="5DD9DAEA" w14:textId="77777777" w:rsidR="003121E9" w:rsidRDefault="003121E9" w:rsidP="006F3055">
      <w:pPr>
        <w:spacing w:line="400" w:lineRule="exact"/>
        <w:rPr>
          <w:sz w:val="24"/>
          <w:szCs w:val="24"/>
        </w:rPr>
      </w:pPr>
      <w:r w:rsidRPr="00726393">
        <w:rPr>
          <w:rFonts w:hint="eastAsia"/>
          <w:sz w:val="24"/>
          <w:szCs w:val="24"/>
        </w:rPr>
        <w:t>《周書·諡法篇》曰：</w:t>
      </w:r>
      <w:r>
        <w:rPr>
          <w:rFonts w:hint="eastAsia"/>
          <w:sz w:val="24"/>
          <w:szCs w:val="24"/>
        </w:rPr>
        <w:t>‘</w:t>
      </w:r>
      <w:r w:rsidRPr="00726393">
        <w:rPr>
          <w:rFonts w:hint="eastAsia"/>
          <w:sz w:val="24"/>
          <w:szCs w:val="24"/>
        </w:rPr>
        <w:t>考，成也。</w:t>
      </w:r>
      <w:r>
        <w:rPr>
          <w:rFonts w:hint="eastAsia"/>
          <w:sz w:val="24"/>
          <w:szCs w:val="24"/>
        </w:rPr>
        <w:t>’</w:t>
      </w:r>
      <w:r w:rsidRPr="00726393">
        <w:rPr>
          <w:rFonts w:hint="eastAsia"/>
          <w:sz w:val="24"/>
          <w:szCs w:val="24"/>
        </w:rPr>
        <w:t>隱五年《春秋》</w:t>
      </w:r>
      <w:r>
        <w:rPr>
          <w:rFonts w:hint="eastAsia"/>
          <w:sz w:val="24"/>
          <w:szCs w:val="24"/>
        </w:rPr>
        <w:t>‘</w:t>
      </w:r>
      <w:r w:rsidRPr="00726393">
        <w:rPr>
          <w:rFonts w:hint="eastAsia"/>
          <w:sz w:val="24"/>
          <w:szCs w:val="24"/>
        </w:rPr>
        <w:t>考仲子之宫</w:t>
      </w:r>
      <w:r>
        <w:rPr>
          <w:rFonts w:hint="eastAsia"/>
          <w:sz w:val="24"/>
          <w:szCs w:val="24"/>
        </w:rPr>
        <w:t>’</w:t>
      </w:r>
      <w:r w:rsidRPr="00726393">
        <w:rPr>
          <w:rFonts w:hint="eastAsia"/>
          <w:sz w:val="24"/>
          <w:szCs w:val="24"/>
        </w:rPr>
        <w:t>，《穀梁傳》曰：</w:t>
      </w:r>
      <w:r>
        <w:rPr>
          <w:rFonts w:hint="eastAsia"/>
          <w:sz w:val="24"/>
          <w:szCs w:val="24"/>
        </w:rPr>
        <w:t>‘</w:t>
      </w:r>
      <w:r w:rsidRPr="00726393">
        <w:rPr>
          <w:rFonts w:hint="eastAsia"/>
          <w:sz w:val="24"/>
          <w:szCs w:val="24"/>
        </w:rPr>
        <w:t>考者，成之也，成之爲夫人也。</w:t>
      </w:r>
      <w:r>
        <w:rPr>
          <w:rFonts w:hint="eastAsia"/>
          <w:sz w:val="24"/>
          <w:szCs w:val="24"/>
        </w:rPr>
        <w:t>’正亦成也。《祭法》‘黄帝正名百物’，</w:t>
      </w:r>
      <w:r w:rsidRPr="00726393">
        <w:rPr>
          <w:rFonts w:hint="eastAsia"/>
          <w:sz w:val="24"/>
          <w:szCs w:val="24"/>
        </w:rPr>
        <w:t>《魯語》作</w:t>
      </w:r>
      <w:r>
        <w:rPr>
          <w:rFonts w:hint="eastAsia"/>
          <w:sz w:val="24"/>
          <w:szCs w:val="24"/>
        </w:rPr>
        <w:t>‘</w:t>
      </w:r>
      <w:r w:rsidRPr="00726393">
        <w:rPr>
          <w:rFonts w:hint="eastAsia"/>
          <w:sz w:val="24"/>
          <w:szCs w:val="24"/>
        </w:rPr>
        <w:t>成命百物</w:t>
      </w:r>
      <w:r>
        <w:rPr>
          <w:rFonts w:hint="eastAsia"/>
          <w:sz w:val="24"/>
          <w:szCs w:val="24"/>
        </w:rPr>
        <w:t>’</w:t>
      </w:r>
      <w:r w:rsidRPr="00726393">
        <w:rPr>
          <w:rFonts w:hint="eastAsia"/>
          <w:sz w:val="24"/>
          <w:szCs w:val="24"/>
        </w:rPr>
        <w:t>，正名即成命也。正與定通</w:t>
      </w:r>
      <w:r>
        <w:rPr>
          <w:rFonts w:hint="eastAsia"/>
          <w:sz w:val="24"/>
          <w:szCs w:val="24"/>
        </w:rPr>
        <w:t>。</w:t>
      </w:r>
      <w:r w:rsidRPr="005A1EB8">
        <w:rPr>
          <w:rFonts w:hint="eastAsia"/>
          <w:sz w:val="18"/>
          <w:szCs w:val="18"/>
        </w:rPr>
        <w:t>《堯典》</w:t>
      </w:r>
      <w:r>
        <w:rPr>
          <w:rFonts w:hint="eastAsia"/>
          <w:sz w:val="18"/>
          <w:szCs w:val="18"/>
        </w:rPr>
        <w:t>‘</w:t>
      </w:r>
      <w:r w:rsidRPr="005A1EB8">
        <w:rPr>
          <w:rFonts w:hint="eastAsia"/>
          <w:sz w:val="18"/>
          <w:szCs w:val="18"/>
        </w:rPr>
        <w:t>以閏月定四時</w:t>
      </w:r>
      <w:r>
        <w:rPr>
          <w:rFonts w:hint="eastAsia"/>
          <w:sz w:val="18"/>
          <w:szCs w:val="18"/>
        </w:rPr>
        <w:t>’</w:t>
      </w:r>
      <w:r w:rsidRPr="005A1EB8">
        <w:rPr>
          <w:rFonts w:hint="eastAsia"/>
          <w:sz w:val="18"/>
          <w:szCs w:val="18"/>
        </w:rPr>
        <w:t>，《史記</w:t>
      </w:r>
      <w:r>
        <w:rPr>
          <w:rFonts w:hint="eastAsia"/>
          <w:sz w:val="18"/>
          <w:szCs w:val="18"/>
        </w:rPr>
        <w:t>·</w:t>
      </w:r>
      <w:r w:rsidRPr="005A1EB8">
        <w:rPr>
          <w:rFonts w:hint="eastAsia"/>
          <w:sz w:val="18"/>
          <w:szCs w:val="18"/>
        </w:rPr>
        <w:t>五帝紀》作</w:t>
      </w:r>
      <w:r>
        <w:rPr>
          <w:rFonts w:hint="eastAsia"/>
          <w:sz w:val="18"/>
          <w:szCs w:val="18"/>
        </w:rPr>
        <w:t>‘</w:t>
      </w:r>
      <w:r w:rsidRPr="005A1EB8">
        <w:rPr>
          <w:rFonts w:hint="eastAsia"/>
          <w:sz w:val="18"/>
          <w:szCs w:val="18"/>
        </w:rPr>
        <w:t>正四時</w:t>
      </w:r>
      <w:r>
        <w:rPr>
          <w:rFonts w:hint="eastAsia"/>
          <w:sz w:val="18"/>
          <w:szCs w:val="18"/>
        </w:rPr>
        <w:t>’</w:t>
      </w:r>
      <w:r w:rsidRPr="005A1EB8">
        <w:rPr>
          <w:rFonts w:hint="eastAsia"/>
          <w:sz w:val="18"/>
          <w:szCs w:val="18"/>
        </w:rPr>
        <w:t>。《齊語》</w:t>
      </w:r>
      <w:r>
        <w:rPr>
          <w:rFonts w:hint="eastAsia"/>
          <w:sz w:val="18"/>
          <w:szCs w:val="18"/>
        </w:rPr>
        <w:t>‘</w:t>
      </w:r>
      <w:r w:rsidRPr="005A1EB8">
        <w:rPr>
          <w:rFonts w:hint="eastAsia"/>
          <w:sz w:val="18"/>
          <w:szCs w:val="18"/>
        </w:rPr>
        <w:t>正卒伍</w:t>
      </w:r>
      <w:r>
        <w:rPr>
          <w:rFonts w:hint="eastAsia"/>
          <w:sz w:val="18"/>
          <w:szCs w:val="18"/>
        </w:rPr>
        <w:t>’</w:t>
      </w:r>
      <w:r w:rsidRPr="005A1EB8">
        <w:rPr>
          <w:rFonts w:hint="eastAsia"/>
          <w:sz w:val="18"/>
          <w:szCs w:val="18"/>
        </w:rPr>
        <w:t>，《漢書</w:t>
      </w:r>
      <w:r>
        <w:rPr>
          <w:rFonts w:hint="eastAsia"/>
          <w:sz w:val="18"/>
          <w:szCs w:val="18"/>
        </w:rPr>
        <w:t>·</w:t>
      </w:r>
      <w:r w:rsidRPr="005A1EB8">
        <w:rPr>
          <w:rFonts w:hint="eastAsia"/>
          <w:sz w:val="18"/>
          <w:szCs w:val="18"/>
        </w:rPr>
        <w:t>刑法志》作</w:t>
      </w:r>
      <w:r>
        <w:rPr>
          <w:rFonts w:hint="eastAsia"/>
          <w:sz w:val="18"/>
          <w:szCs w:val="18"/>
        </w:rPr>
        <w:t>‘</w:t>
      </w:r>
      <w:r w:rsidRPr="005A1EB8">
        <w:rPr>
          <w:rFonts w:hint="eastAsia"/>
          <w:sz w:val="18"/>
          <w:szCs w:val="18"/>
        </w:rPr>
        <w:t>定卒伍</w:t>
      </w:r>
      <w:r>
        <w:rPr>
          <w:rFonts w:hint="eastAsia"/>
          <w:sz w:val="18"/>
          <w:szCs w:val="18"/>
        </w:rPr>
        <w:t>’</w:t>
      </w:r>
      <w:r w:rsidRPr="005A1EB8">
        <w:rPr>
          <w:rFonts w:hint="eastAsia"/>
          <w:sz w:val="18"/>
          <w:szCs w:val="18"/>
        </w:rPr>
        <w:t>。</w:t>
      </w:r>
      <w:r>
        <w:rPr>
          <w:rFonts w:hint="eastAsia"/>
          <w:sz w:val="24"/>
          <w:szCs w:val="24"/>
        </w:rPr>
        <w:t>《系辭傳》‘</w:t>
      </w:r>
      <w:r w:rsidRPr="00726393">
        <w:rPr>
          <w:rFonts w:hint="eastAsia"/>
          <w:sz w:val="24"/>
          <w:szCs w:val="24"/>
        </w:rPr>
        <w:t>天尊地卑，乾坤定矣</w:t>
      </w:r>
      <w:r>
        <w:rPr>
          <w:rFonts w:hint="eastAsia"/>
          <w:sz w:val="24"/>
          <w:szCs w:val="24"/>
        </w:rPr>
        <w:t>’</w:t>
      </w:r>
      <w:r w:rsidRPr="00726393">
        <w:rPr>
          <w:rFonts w:hint="eastAsia"/>
          <w:sz w:val="24"/>
          <w:szCs w:val="24"/>
        </w:rPr>
        <w:t>，虞注曰：</w:t>
      </w:r>
      <w:r>
        <w:rPr>
          <w:rFonts w:hint="eastAsia"/>
          <w:sz w:val="24"/>
          <w:szCs w:val="24"/>
        </w:rPr>
        <w:t>‘</w:t>
      </w:r>
      <w:r w:rsidRPr="00726393">
        <w:rPr>
          <w:rFonts w:hint="eastAsia"/>
          <w:sz w:val="24"/>
          <w:szCs w:val="24"/>
        </w:rPr>
        <w:t>定謂成列也。</w:t>
      </w:r>
      <w:r>
        <w:rPr>
          <w:rFonts w:hint="eastAsia"/>
          <w:sz w:val="24"/>
          <w:szCs w:val="24"/>
        </w:rPr>
        <w:t>’《吕氏春秋·仲冬紀》‘</w:t>
      </w:r>
      <w:r w:rsidRPr="00726393">
        <w:rPr>
          <w:rFonts w:hint="eastAsia"/>
          <w:sz w:val="24"/>
          <w:szCs w:val="24"/>
        </w:rPr>
        <w:t>以待陰陽之所定</w:t>
      </w:r>
      <w:r>
        <w:rPr>
          <w:rFonts w:hint="eastAsia"/>
          <w:sz w:val="24"/>
          <w:szCs w:val="24"/>
        </w:rPr>
        <w:t>’</w:t>
      </w:r>
      <w:r w:rsidRPr="00726393">
        <w:rPr>
          <w:rFonts w:hint="eastAsia"/>
          <w:sz w:val="24"/>
          <w:szCs w:val="24"/>
        </w:rPr>
        <w:t>，高注曰：</w:t>
      </w:r>
      <w:r>
        <w:rPr>
          <w:rFonts w:hint="eastAsia"/>
          <w:sz w:val="24"/>
          <w:szCs w:val="24"/>
        </w:rPr>
        <w:t>‘</w:t>
      </w:r>
      <w:r w:rsidRPr="00726393">
        <w:rPr>
          <w:rFonts w:hint="eastAsia"/>
          <w:sz w:val="24"/>
          <w:szCs w:val="24"/>
        </w:rPr>
        <w:t>定猶成也。</w:t>
      </w:r>
      <w:r>
        <w:rPr>
          <w:rFonts w:hint="eastAsia"/>
          <w:sz w:val="24"/>
          <w:szCs w:val="24"/>
        </w:rPr>
        <w:t>’《淮南·天文篇》‘</w:t>
      </w:r>
      <w:r w:rsidRPr="00726393">
        <w:rPr>
          <w:rFonts w:hint="eastAsia"/>
          <w:sz w:val="24"/>
          <w:szCs w:val="24"/>
        </w:rPr>
        <w:t>秋分</w:t>
      </w:r>
      <w:r w:rsidRPr="005A1EB8">
        <w:rPr>
          <w:rFonts w:hint="eastAsia"/>
          <w:sz w:val="24"/>
          <w:szCs w:val="24"/>
        </w:rPr>
        <w:t>蔈</w:t>
      </w:r>
      <w:r w:rsidRPr="00726393">
        <w:rPr>
          <w:rFonts w:hint="eastAsia"/>
          <w:sz w:val="24"/>
          <w:szCs w:val="24"/>
        </w:rPr>
        <w:t>定</w:t>
      </w:r>
      <w:r>
        <w:rPr>
          <w:rFonts w:hint="eastAsia"/>
          <w:sz w:val="24"/>
          <w:szCs w:val="24"/>
        </w:rPr>
        <w:t>’</w:t>
      </w:r>
      <w:r w:rsidRPr="00726393">
        <w:rPr>
          <w:rFonts w:hint="eastAsia"/>
          <w:sz w:val="24"/>
          <w:szCs w:val="24"/>
        </w:rPr>
        <w:t>，高注曰：</w:t>
      </w:r>
      <w:r>
        <w:rPr>
          <w:rFonts w:hint="eastAsia"/>
          <w:sz w:val="24"/>
          <w:szCs w:val="24"/>
        </w:rPr>
        <w:t>‘</w:t>
      </w:r>
      <w:r w:rsidRPr="00726393">
        <w:rPr>
          <w:rFonts w:hint="eastAsia"/>
          <w:sz w:val="24"/>
          <w:szCs w:val="24"/>
        </w:rPr>
        <w:t>定者，成也。</w:t>
      </w:r>
      <w:r>
        <w:rPr>
          <w:rFonts w:hint="eastAsia"/>
          <w:sz w:val="24"/>
          <w:szCs w:val="24"/>
        </w:rPr>
        <w:t>’</w:t>
      </w:r>
    </w:p>
    <w:p w14:paraId="09B0271E" w14:textId="77777777" w:rsidR="006E65CC" w:rsidRPr="00726393" w:rsidRDefault="006E65CC" w:rsidP="006F3055">
      <w:pPr>
        <w:spacing w:line="400" w:lineRule="exact"/>
        <w:rPr>
          <w:sz w:val="24"/>
          <w:szCs w:val="24"/>
        </w:rPr>
      </w:pPr>
    </w:p>
    <w:p w14:paraId="45D950C9" w14:textId="77777777" w:rsidR="003121E9" w:rsidRPr="005A1EB8" w:rsidRDefault="003121E9" w:rsidP="006F3055">
      <w:pPr>
        <w:spacing w:line="400" w:lineRule="exact"/>
        <w:ind w:firstLineChars="196" w:firstLine="551"/>
        <w:rPr>
          <w:sz w:val="18"/>
          <w:szCs w:val="18"/>
        </w:rPr>
      </w:pPr>
      <w:r w:rsidRPr="005A1EB8">
        <w:rPr>
          <w:rFonts w:hint="eastAsia"/>
          <w:b/>
          <w:sz w:val="28"/>
          <w:szCs w:val="28"/>
        </w:rPr>
        <w:t>魯密不齊字子賤</w:t>
      </w:r>
      <w:r w:rsidRPr="005A1EB8">
        <w:rPr>
          <w:rFonts w:hint="eastAsia"/>
          <w:sz w:val="18"/>
          <w:szCs w:val="18"/>
        </w:rPr>
        <w:t>《史記·仲尼弟子傳》</w:t>
      </w:r>
    </w:p>
    <w:p w14:paraId="3CFD1346" w14:textId="77777777" w:rsidR="003121E9" w:rsidRDefault="003121E9" w:rsidP="006F3055">
      <w:pPr>
        <w:spacing w:line="400" w:lineRule="exact"/>
        <w:rPr>
          <w:sz w:val="18"/>
          <w:szCs w:val="18"/>
        </w:rPr>
      </w:pPr>
      <w:r>
        <w:rPr>
          <w:rFonts w:hint="eastAsia"/>
          <w:sz w:val="24"/>
          <w:szCs w:val="24"/>
        </w:rPr>
        <w:t>不，語詞。</w:t>
      </w:r>
      <w:r w:rsidRPr="00726393">
        <w:rPr>
          <w:rFonts w:hint="eastAsia"/>
          <w:sz w:val="24"/>
          <w:szCs w:val="24"/>
        </w:rPr>
        <w:t>不齊，齊也。賤與翦通，《爾雅》曰：</w:t>
      </w:r>
      <w:r>
        <w:rPr>
          <w:rFonts w:hint="eastAsia"/>
          <w:sz w:val="24"/>
          <w:szCs w:val="24"/>
        </w:rPr>
        <w:t>‘</w:t>
      </w:r>
      <w:r w:rsidRPr="00726393">
        <w:rPr>
          <w:rFonts w:hint="eastAsia"/>
          <w:sz w:val="24"/>
          <w:szCs w:val="24"/>
        </w:rPr>
        <w:t>翦，齊也。</w:t>
      </w:r>
      <w:r>
        <w:rPr>
          <w:rFonts w:hint="eastAsia"/>
          <w:sz w:val="24"/>
          <w:szCs w:val="24"/>
        </w:rPr>
        <w:t>’</w:t>
      </w:r>
      <w:r w:rsidRPr="00726393">
        <w:rPr>
          <w:rFonts w:hint="eastAsia"/>
          <w:sz w:val="24"/>
          <w:szCs w:val="24"/>
        </w:rPr>
        <w:t>《説文》作</w:t>
      </w:r>
      <w:r>
        <w:rPr>
          <w:rFonts w:hint="eastAsia"/>
          <w:sz w:val="24"/>
          <w:szCs w:val="24"/>
        </w:rPr>
        <w:t>‘</w:t>
      </w:r>
      <w:r w:rsidRPr="00726393">
        <w:rPr>
          <w:rFonts w:hint="eastAsia"/>
          <w:sz w:val="24"/>
          <w:szCs w:val="24"/>
        </w:rPr>
        <w:t>前</w:t>
      </w:r>
      <w:r>
        <w:rPr>
          <w:rFonts w:hint="eastAsia"/>
          <w:sz w:val="24"/>
          <w:szCs w:val="24"/>
        </w:rPr>
        <w:t>’</w:t>
      </w:r>
      <w:r w:rsidRPr="00726393">
        <w:rPr>
          <w:rFonts w:hint="eastAsia"/>
          <w:sz w:val="24"/>
          <w:szCs w:val="24"/>
        </w:rPr>
        <w:t>，曰：</w:t>
      </w:r>
      <w:r>
        <w:rPr>
          <w:rFonts w:hint="eastAsia"/>
          <w:sz w:val="24"/>
          <w:szCs w:val="24"/>
        </w:rPr>
        <w:t>‘</w:t>
      </w:r>
      <w:r w:rsidRPr="00726393">
        <w:rPr>
          <w:rFonts w:hint="eastAsia"/>
          <w:sz w:val="24"/>
          <w:szCs w:val="24"/>
        </w:rPr>
        <w:t>齊斷也。</w:t>
      </w:r>
      <w:r>
        <w:rPr>
          <w:rFonts w:hint="eastAsia"/>
          <w:sz w:val="24"/>
          <w:szCs w:val="24"/>
        </w:rPr>
        <w:t>’字亦作踐，《豳風·伐柯篇》‘</w:t>
      </w:r>
      <w:r w:rsidRPr="00726393">
        <w:rPr>
          <w:rFonts w:hint="eastAsia"/>
          <w:sz w:val="24"/>
          <w:szCs w:val="24"/>
        </w:rPr>
        <w:t>籩豆有踐</w:t>
      </w:r>
      <w:r>
        <w:rPr>
          <w:rFonts w:hint="eastAsia"/>
          <w:sz w:val="24"/>
          <w:szCs w:val="24"/>
        </w:rPr>
        <w:t>’</w:t>
      </w:r>
      <w:r w:rsidRPr="00726393">
        <w:rPr>
          <w:rFonts w:hint="eastAsia"/>
          <w:sz w:val="24"/>
          <w:szCs w:val="24"/>
        </w:rPr>
        <w:t>，《毛傳》曰：</w:t>
      </w:r>
      <w:r>
        <w:rPr>
          <w:rFonts w:hint="eastAsia"/>
          <w:sz w:val="24"/>
          <w:szCs w:val="24"/>
        </w:rPr>
        <w:t>‘</w:t>
      </w:r>
      <w:r w:rsidRPr="00726393">
        <w:rPr>
          <w:rFonts w:hint="eastAsia"/>
          <w:sz w:val="24"/>
          <w:szCs w:val="24"/>
        </w:rPr>
        <w:t>踐，行列貌。</w:t>
      </w:r>
      <w:r>
        <w:rPr>
          <w:rFonts w:hint="eastAsia"/>
          <w:sz w:val="24"/>
          <w:szCs w:val="24"/>
        </w:rPr>
        <w:t>’</w:t>
      </w:r>
      <w:r w:rsidRPr="00726393">
        <w:rPr>
          <w:rFonts w:hint="eastAsia"/>
          <w:sz w:val="24"/>
          <w:szCs w:val="24"/>
        </w:rPr>
        <w:t>蓋行列整齊之貌也。</w:t>
      </w:r>
      <w:r>
        <w:rPr>
          <w:rFonts w:hint="eastAsia"/>
          <w:sz w:val="24"/>
          <w:szCs w:val="24"/>
        </w:rPr>
        <w:t>‘</w:t>
      </w:r>
      <w:r w:rsidRPr="00726393">
        <w:rPr>
          <w:rFonts w:hint="eastAsia"/>
          <w:sz w:val="24"/>
          <w:szCs w:val="24"/>
        </w:rPr>
        <w:t>翦齊也</w:t>
      </w:r>
      <w:r>
        <w:rPr>
          <w:rFonts w:hint="eastAsia"/>
          <w:sz w:val="24"/>
          <w:szCs w:val="24"/>
        </w:rPr>
        <w:t>’</w:t>
      </w:r>
      <w:r w:rsidRPr="00726393">
        <w:rPr>
          <w:rFonts w:hint="eastAsia"/>
          <w:sz w:val="24"/>
          <w:szCs w:val="24"/>
        </w:rPr>
        <w:t>之</w:t>
      </w:r>
      <w:r>
        <w:rPr>
          <w:rFonts w:hint="eastAsia"/>
          <w:sz w:val="24"/>
          <w:szCs w:val="24"/>
        </w:rPr>
        <w:t>‘</w:t>
      </w:r>
      <w:r w:rsidRPr="00726393">
        <w:rPr>
          <w:rFonts w:hint="eastAsia"/>
          <w:sz w:val="24"/>
          <w:szCs w:val="24"/>
        </w:rPr>
        <w:t>翦</w:t>
      </w:r>
      <w:r>
        <w:rPr>
          <w:rFonts w:hint="eastAsia"/>
          <w:sz w:val="24"/>
          <w:szCs w:val="24"/>
        </w:rPr>
        <w:t>’</w:t>
      </w:r>
      <w:r w:rsidRPr="00726393">
        <w:rPr>
          <w:rFonts w:hint="eastAsia"/>
          <w:sz w:val="24"/>
          <w:szCs w:val="24"/>
        </w:rPr>
        <w:t>通作</w:t>
      </w:r>
      <w:r>
        <w:rPr>
          <w:rFonts w:hint="eastAsia"/>
          <w:sz w:val="24"/>
          <w:szCs w:val="24"/>
        </w:rPr>
        <w:t>‘</w:t>
      </w:r>
      <w:r w:rsidRPr="00726393">
        <w:rPr>
          <w:rFonts w:hint="eastAsia"/>
          <w:sz w:val="24"/>
          <w:szCs w:val="24"/>
        </w:rPr>
        <w:t>賤</w:t>
      </w:r>
      <w:r>
        <w:rPr>
          <w:rFonts w:hint="eastAsia"/>
          <w:sz w:val="24"/>
          <w:szCs w:val="24"/>
        </w:rPr>
        <w:t>’</w:t>
      </w:r>
      <w:r w:rsidRPr="00726393">
        <w:rPr>
          <w:rFonts w:hint="eastAsia"/>
          <w:sz w:val="24"/>
          <w:szCs w:val="24"/>
        </w:rPr>
        <w:t>，猶《召南·甘棠篇》之</w:t>
      </w:r>
      <w:r>
        <w:rPr>
          <w:rFonts w:hint="eastAsia"/>
          <w:sz w:val="24"/>
          <w:szCs w:val="24"/>
        </w:rPr>
        <w:t>‘</w:t>
      </w:r>
      <w:r w:rsidRPr="00726393">
        <w:rPr>
          <w:rFonts w:hint="eastAsia"/>
          <w:sz w:val="24"/>
          <w:szCs w:val="24"/>
        </w:rPr>
        <w:t>勿翦勿伐</w:t>
      </w:r>
      <w:r>
        <w:rPr>
          <w:rFonts w:hint="eastAsia"/>
          <w:sz w:val="24"/>
          <w:szCs w:val="24"/>
        </w:rPr>
        <w:t>’</w:t>
      </w:r>
      <w:r w:rsidRPr="00726393">
        <w:rPr>
          <w:rFonts w:hint="eastAsia"/>
          <w:sz w:val="24"/>
          <w:szCs w:val="24"/>
        </w:rPr>
        <w:t>，《韓詩》</w:t>
      </w:r>
      <w:r>
        <w:rPr>
          <w:rFonts w:hint="eastAsia"/>
          <w:sz w:val="24"/>
          <w:szCs w:val="24"/>
        </w:rPr>
        <w:t>‘</w:t>
      </w:r>
      <w:r w:rsidRPr="00726393">
        <w:rPr>
          <w:rFonts w:hint="eastAsia"/>
          <w:sz w:val="24"/>
          <w:szCs w:val="24"/>
        </w:rPr>
        <w:t>翦</w:t>
      </w:r>
      <w:r>
        <w:rPr>
          <w:rFonts w:hint="eastAsia"/>
          <w:sz w:val="24"/>
          <w:szCs w:val="24"/>
        </w:rPr>
        <w:t>’</w:t>
      </w:r>
      <w:r w:rsidRPr="00726393">
        <w:rPr>
          <w:rFonts w:hint="eastAsia"/>
          <w:sz w:val="24"/>
          <w:szCs w:val="24"/>
        </w:rPr>
        <w:t>作</w:t>
      </w:r>
      <w:r>
        <w:rPr>
          <w:rFonts w:hint="eastAsia"/>
          <w:sz w:val="24"/>
          <w:szCs w:val="24"/>
        </w:rPr>
        <w:t>‘</w:t>
      </w:r>
      <w:r w:rsidRPr="00726393">
        <w:rPr>
          <w:rFonts w:hint="eastAsia"/>
          <w:sz w:val="24"/>
          <w:szCs w:val="24"/>
        </w:rPr>
        <w:t>刬</w:t>
      </w:r>
      <w:r>
        <w:rPr>
          <w:rFonts w:hint="eastAsia"/>
          <w:sz w:val="24"/>
          <w:szCs w:val="24"/>
        </w:rPr>
        <w:t>’。</w:t>
      </w:r>
      <w:r w:rsidRPr="005A1EB8">
        <w:rPr>
          <w:rFonts w:hint="eastAsia"/>
          <w:sz w:val="18"/>
          <w:szCs w:val="18"/>
        </w:rPr>
        <w:t>見《釋文》。</w:t>
      </w:r>
      <w:r w:rsidRPr="00726393">
        <w:rPr>
          <w:rFonts w:hint="eastAsia"/>
          <w:sz w:val="24"/>
          <w:szCs w:val="24"/>
        </w:rPr>
        <w:t>《士喪禮》下篇之</w:t>
      </w:r>
      <w:r>
        <w:rPr>
          <w:rFonts w:hint="eastAsia"/>
          <w:sz w:val="24"/>
          <w:szCs w:val="24"/>
        </w:rPr>
        <w:t>‘</w:t>
      </w:r>
      <w:r w:rsidRPr="00726393">
        <w:rPr>
          <w:rFonts w:hint="eastAsia"/>
          <w:sz w:val="24"/>
          <w:szCs w:val="24"/>
        </w:rPr>
        <w:t>緇翦</w:t>
      </w:r>
      <w:r>
        <w:rPr>
          <w:rFonts w:hint="eastAsia"/>
          <w:sz w:val="24"/>
          <w:szCs w:val="24"/>
        </w:rPr>
        <w:t>’</w:t>
      </w:r>
      <w:r w:rsidRPr="00726393">
        <w:rPr>
          <w:rFonts w:hint="eastAsia"/>
          <w:sz w:val="24"/>
          <w:szCs w:val="24"/>
        </w:rPr>
        <w:t>，今文</w:t>
      </w:r>
      <w:r>
        <w:rPr>
          <w:rFonts w:hint="eastAsia"/>
          <w:sz w:val="24"/>
          <w:szCs w:val="24"/>
        </w:rPr>
        <w:t>‘</w:t>
      </w:r>
      <w:r w:rsidRPr="00726393">
        <w:rPr>
          <w:rFonts w:hint="eastAsia"/>
          <w:sz w:val="24"/>
          <w:szCs w:val="24"/>
        </w:rPr>
        <w:t>翦</w:t>
      </w:r>
      <w:r>
        <w:rPr>
          <w:rFonts w:hint="eastAsia"/>
          <w:sz w:val="24"/>
          <w:szCs w:val="24"/>
        </w:rPr>
        <w:t>’</w:t>
      </w:r>
      <w:r w:rsidRPr="00726393">
        <w:rPr>
          <w:rFonts w:hint="eastAsia"/>
          <w:sz w:val="24"/>
          <w:szCs w:val="24"/>
        </w:rPr>
        <w:t>作</w:t>
      </w:r>
      <w:r>
        <w:rPr>
          <w:rFonts w:hint="eastAsia"/>
          <w:sz w:val="24"/>
          <w:szCs w:val="24"/>
        </w:rPr>
        <w:t>‘</w:t>
      </w:r>
      <w:r w:rsidRPr="00726393">
        <w:rPr>
          <w:rFonts w:hint="eastAsia"/>
          <w:sz w:val="24"/>
          <w:szCs w:val="24"/>
        </w:rPr>
        <w:t>淺</w:t>
      </w:r>
      <w:r>
        <w:rPr>
          <w:rFonts w:hint="eastAsia"/>
          <w:sz w:val="24"/>
          <w:szCs w:val="24"/>
        </w:rPr>
        <w:t>’</w:t>
      </w:r>
      <w:r w:rsidRPr="00726393">
        <w:rPr>
          <w:rFonts w:hint="eastAsia"/>
          <w:sz w:val="24"/>
          <w:szCs w:val="24"/>
        </w:rPr>
        <w:t>，《玉藻篇》之</w:t>
      </w:r>
      <w:r>
        <w:rPr>
          <w:rFonts w:hint="eastAsia"/>
          <w:sz w:val="24"/>
          <w:szCs w:val="24"/>
        </w:rPr>
        <w:t>‘</w:t>
      </w:r>
      <w:r w:rsidRPr="00726393">
        <w:rPr>
          <w:rFonts w:hint="eastAsia"/>
          <w:sz w:val="24"/>
          <w:szCs w:val="24"/>
        </w:rPr>
        <w:t>弗身踐也</w:t>
      </w:r>
      <w:r>
        <w:rPr>
          <w:rFonts w:hint="eastAsia"/>
          <w:sz w:val="24"/>
          <w:szCs w:val="24"/>
        </w:rPr>
        <w:t>’</w:t>
      </w:r>
      <w:r w:rsidRPr="00726393">
        <w:rPr>
          <w:rFonts w:hint="eastAsia"/>
          <w:sz w:val="24"/>
          <w:szCs w:val="24"/>
        </w:rPr>
        <w:t>。踐當爲翦矣。</w:t>
      </w:r>
      <w:r w:rsidRPr="005A1EB8">
        <w:rPr>
          <w:rFonts w:hint="eastAsia"/>
          <w:sz w:val="18"/>
          <w:szCs w:val="18"/>
        </w:rPr>
        <w:t>並見鄭注。</w:t>
      </w:r>
    </w:p>
    <w:p w14:paraId="53D93F9E" w14:textId="77777777" w:rsidR="006E65CC" w:rsidRPr="00726393" w:rsidRDefault="006E65CC" w:rsidP="006F3055">
      <w:pPr>
        <w:spacing w:line="400" w:lineRule="exact"/>
        <w:rPr>
          <w:sz w:val="24"/>
          <w:szCs w:val="24"/>
        </w:rPr>
      </w:pPr>
    </w:p>
    <w:p w14:paraId="506A6C69" w14:textId="77777777" w:rsidR="003121E9" w:rsidRPr="00726393" w:rsidRDefault="003121E9" w:rsidP="006F3055">
      <w:pPr>
        <w:spacing w:line="400" w:lineRule="exact"/>
        <w:ind w:firstLineChars="196" w:firstLine="551"/>
        <w:rPr>
          <w:sz w:val="24"/>
          <w:szCs w:val="24"/>
        </w:rPr>
      </w:pPr>
      <w:r w:rsidRPr="005A1EB8">
        <w:rPr>
          <w:rFonts w:hint="eastAsia"/>
          <w:b/>
          <w:sz w:val="28"/>
          <w:szCs w:val="28"/>
        </w:rPr>
        <w:t>楚任不齊字選</w:t>
      </w:r>
      <w:r w:rsidRPr="005A1EB8">
        <w:rPr>
          <w:rFonts w:hint="eastAsia"/>
          <w:sz w:val="18"/>
          <w:szCs w:val="18"/>
        </w:rPr>
        <w:t>《仲尼弟子傳》</w:t>
      </w:r>
    </w:p>
    <w:p w14:paraId="1DCDD415" w14:textId="77777777" w:rsidR="003121E9" w:rsidRDefault="003121E9" w:rsidP="006F3055">
      <w:pPr>
        <w:spacing w:line="400" w:lineRule="exact"/>
        <w:rPr>
          <w:sz w:val="24"/>
          <w:szCs w:val="24"/>
        </w:rPr>
      </w:pPr>
      <w:r>
        <w:rPr>
          <w:rFonts w:hint="eastAsia"/>
          <w:sz w:val="24"/>
          <w:szCs w:val="24"/>
        </w:rPr>
        <w:t>不，語詞。不齊，齊也。《齊風·猗嗟篇》‘</w:t>
      </w:r>
      <w:r w:rsidRPr="00726393">
        <w:rPr>
          <w:rFonts w:hint="eastAsia"/>
          <w:sz w:val="24"/>
          <w:szCs w:val="24"/>
        </w:rPr>
        <w:t>舞則選兮</w:t>
      </w:r>
      <w:r>
        <w:rPr>
          <w:rFonts w:hint="eastAsia"/>
          <w:sz w:val="24"/>
          <w:szCs w:val="24"/>
        </w:rPr>
        <w:t>’</w:t>
      </w:r>
      <w:r w:rsidRPr="00726393">
        <w:rPr>
          <w:rFonts w:hint="eastAsia"/>
          <w:sz w:val="24"/>
          <w:szCs w:val="24"/>
        </w:rPr>
        <w:t>，《毛傳》曰：</w:t>
      </w:r>
      <w:r>
        <w:rPr>
          <w:rFonts w:hint="eastAsia"/>
          <w:sz w:val="24"/>
          <w:szCs w:val="24"/>
        </w:rPr>
        <w:t>‘</w:t>
      </w:r>
      <w:r w:rsidRPr="00726393">
        <w:rPr>
          <w:rFonts w:hint="eastAsia"/>
          <w:sz w:val="24"/>
          <w:szCs w:val="24"/>
        </w:rPr>
        <w:t>選，齊也。</w:t>
      </w:r>
      <w:r>
        <w:rPr>
          <w:rFonts w:hint="eastAsia"/>
          <w:sz w:val="24"/>
          <w:szCs w:val="24"/>
        </w:rPr>
        <w:t>’《史記·平准書》‘</w:t>
      </w:r>
      <w:r w:rsidRPr="00726393">
        <w:rPr>
          <w:rFonts w:hint="eastAsia"/>
          <w:sz w:val="24"/>
          <w:szCs w:val="24"/>
        </w:rPr>
        <w:t>吏道益雜不選</w:t>
      </w:r>
      <w:r>
        <w:rPr>
          <w:rFonts w:hint="eastAsia"/>
          <w:sz w:val="24"/>
          <w:szCs w:val="24"/>
        </w:rPr>
        <w:t>’</w:t>
      </w:r>
      <w:r w:rsidRPr="00726393">
        <w:rPr>
          <w:rFonts w:hint="eastAsia"/>
          <w:sz w:val="24"/>
          <w:szCs w:val="24"/>
        </w:rPr>
        <w:t>，謂雜出不齊也。字亦作撰，《賈子·等齊篇》曰：</w:t>
      </w:r>
      <w:r>
        <w:rPr>
          <w:rFonts w:hint="eastAsia"/>
          <w:sz w:val="24"/>
          <w:szCs w:val="24"/>
        </w:rPr>
        <w:t>‘</w:t>
      </w:r>
      <w:r w:rsidRPr="00726393">
        <w:rPr>
          <w:rFonts w:hint="eastAsia"/>
          <w:sz w:val="24"/>
          <w:szCs w:val="24"/>
        </w:rPr>
        <w:t>撰然齊等。</w:t>
      </w:r>
      <w:r>
        <w:rPr>
          <w:rFonts w:hint="eastAsia"/>
          <w:sz w:val="24"/>
          <w:szCs w:val="24"/>
        </w:rPr>
        <w:t>’</w:t>
      </w:r>
    </w:p>
    <w:p w14:paraId="7C4DFE98" w14:textId="77777777" w:rsidR="006E65CC" w:rsidRPr="00726393" w:rsidRDefault="006E65CC" w:rsidP="006F3055">
      <w:pPr>
        <w:spacing w:line="400" w:lineRule="exact"/>
        <w:rPr>
          <w:sz w:val="24"/>
          <w:szCs w:val="24"/>
        </w:rPr>
      </w:pPr>
    </w:p>
    <w:p w14:paraId="572D0CAC" w14:textId="77777777" w:rsidR="003121E9" w:rsidRPr="00726393" w:rsidRDefault="003121E9" w:rsidP="006F3055">
      <w:pPr>
        <w:spacing w:line="400" w:lineRule="exact"/>
        <w:ind w:firstLineChars="196" w:firstLine="551"/>
        <w:rPr>
          <w:sz w:val="24"/>
          <w:szCs w:val="24"/>
        </w:rPr>
      </w:pPr>
      <w:r w:rsidRPr="005A1EB8">
        <w:rPr>
          <w:rFonts w:hint="eastAsia"/>
          <w:b/>
          <w:sz w:val="28"/>
          <w:szCs w:val="28"/>
        </w:rPr>
        <w:t>魯邦巽字子斂</w:t>
      </w:r>
      <w:r w:rsidRPr="005A1EB8">
        <w:rPr>
          <w:rFonts w:hint="eastAsia"/>
          <w:sz w:val="18"/>
          <w:szCs w:val="18"/>
        </w:rPr>
        <w:t>《仲尼弟子傳</w:t>
      </w:r>
      <w:r>
        <w:rPr>
          <w:rFonts w:hint="eastAsia"/>
          <w:sz w:val="18"/>
          <w:szCs w:val="18"/>
        </w:rPr>
        <w:t>》索隱</w:t>
      </w:r>
      <w:r w:rsidRPr="005A1EB8">
        <w:rPr>
          <w:rFonts w:hint="eastAsia"/>
          <w:sz w:val="18"/>
          <w:szCs w:val="18"/>
        </w:rPr>
        <w:t>引文翁圖，</w:t>
      </w:r>
      <w:r>
        <w:rPr>
          <w:rFonts w:hint="eastAsia"/>
          <w:sz w:val="18"/>
          <w:szCs w:val="18"/>
        </w:rPr>
        <w:t>‘</w:t>
      </w:r>
      <w:r w:rsidRPr="005A1EB8">
        <w:rPr>
          <w:rFonts w:hint="eastAsia"/>
          <w:sz w:val="18"/>
          <w:szCs w:val="18"/>
        </w:rPr>
        <w:t>邦巽</w:t>
      </w:r>
      <w:r>
        <w:rPr>
          <w:rFonts w:hint="eastAsia"/>
          <w:sz w:val="18"/>
          <w:szCs w:val="18"/>
        </w:rPr>
        <w:t>’</w:t>
      </w:r>
      <w:r w:rsidRPr="005A1EB8">
        <w:rPr>
          <w:rFonts w:hint="eastAsia"/>
          <w:sz w:val="18"/>
          <w:szCs w:val="18"/>
        </w:rPr>
        <w:t>作</w:t>
      </w:r>
      <w:r>
        <w:rPr>
          <w:rFonts w:hint="eastAsia"/>
          <w:sz w:val="18"/>
          <w:szCs w:val="18"/>
        </w:rPr>
        <w:t>‘</w:t>
      </w:r>
      <w:r w:rsidRPr="005A1EB8">
        <w:rPr>
          <w:rFonts w:hint="eastAsia"/>
          <w:sz w:val="18"/>
          <w:szCs w:val="18"/>
        </w:rPr>
        <w:t>國選</w:t>
      </w:r>
      <w:r>
        <w:rPr>
          <w:rFonts w:hint="eastAsia"/>
          <w:sz w:val="18"/>
          <w:szCs w:val="18"/>
        </w:rPr>
        <w:t>’。</w:t>
      </w:r>
    </w:p>
    <w:p w14:paraId="764BFB45" w14:textId="77777777" w:rsidR="003121E9" w:rsidRDefault="003121E9" w:rsidP="006F3055">
      <w:pPr>
        <w:spacing w:line="400" w:lineRule="exact"/>
        <w:rPr>
          <w:sz w:val="24"/>
          <w:szCs w:val="24"/>
        </w:rPr>
      </w:pPr>
      <w:r w:rsidRPr="00726393">
        <w:rPr>
          <w:rFonts w:hint="eastAsia"/>
          <w:sz w:val="24"/>
          <w:szCs w:val="24"/>
        </w:rPr>
        <w:t>《説文》曰：</w:t>
      </w:r>
      <w:r>
        <w:rPr>
          <w:rFonts w:hint="eastAsia"/>
          <w:sz w:val="24"/>
          <w:szCs w:val="24"/>
        </w:rPr>
        <w:t>‘巽，具也。’</w:t>
      </w:r>
      <w:r w:rsidRPr="00726393">
        <w:rPr>
          <w:rFonts w:hint="eastAsia"/>
          <w:sz w:val="24"/>
          <w:szCs w:val="24"/>
        </w:rPr>
        <w:t>又曰：</w:t>
      </w:r>
      <w:r>
        <w:rPr>
          <w:rFonts w:hint="eastAsia"/>
          <w:sz w:val="24"/>
          <w:szCs w:val="24"/>
        </w:rPr>
        <w:t>‘</w:t>
      </w:r>
      <w:r w:rsidRPr="00726393">
        <w:rPr>
          <w:rFonts w:hint="eastAsia"/>
          <w:sz w:val="24"/>
          <w:szCs w:val="24"/>
        </w:rPr>
        <w:t>僎，具也。</w:t>
      </w:r>
      <w:r>
        <w:rPr>
          <w:rFonts w:hint="eastAsia"/>
          <w:sz w:val="24"/>
          <w:szCs w:val="24"/>
        </w:rPr>
        <w:t>’</w:t>
      </w:r>
      <w:r w:rsidRPr="00726393">
        <w:rPr>
          <w:rFonts w:hint="eastAsia"/>
          <w:sz w:val="24"/>
          <w:szCs w:val="24"/>
        </w:rPr>
        <w:t>字亦作選，《齊語》曰：</w:t>
      </w:r>
      <w:r>
        <w:rPr>
          <w:rFonts w:hint="eastAsia"/>
          <w:sz w:val="24"/>
          <w:szCs w:val="24"/>
        </w:rPr>
        <w:t>‘</w:t>
      </w:r>
      <w:r w:rsidRPr="00726393">
        <w:rPr>
          <w:rFonts w:hint="eastAsia"/>
          <w:sz w:val="24"/>
          <w:szCs w:val="24"/>
        </w:rPr>
        <w:t>牛馬選具</w:t>
      </w:r>
      <w:r>
        <w:rPr>
          <w:rFonts w:hint="eastAsia"/>
          <w:sz w:val="24"/>
          <w:szCs w:val="24"/>
        </w:rPr>
        <w:t>。’</w:t>
      </w:r>
      <w:r w:rsidRPr="00726393">
        <w:rPr>
          <w:rFonts w:hint="eastAsia"/>
          <w:sz w:val="24"/>
          <w:szCs w:val="24"/>
        </w:rPr>
        <w:t>是也。</w:t>
      </w:r>
      <w:r>
        <w:rPr>
          <w:rFonts w:hint="eastAsia"/>
          <w:sz w:val="18"/>
          <w:szCs w:val="18"/>
        </w:rPr>
        <w:t>《廣雅》：‘</w:t>
      </w:r>
      <w:r w:rsidRPr="005A1EB8">
        <w:rPr>
          <w:rFonts w:hint="eastAsia"/>
          <w:sz w:val="18"/>
          <w:szCs w:val="18"/>
        </w:rPr>
        <w:t>具，備也。</w:t>
      </w:r>
      <w:r>
        <w:rPr>
          <w:rFonts w:hint="eastAsia"/>
          <w:sz w:val="18"/>
          <w:szCs w:val="18"/>
        </w:rPr>
        <w:t>’</w:t>
      </w:r>
      <w:r>
        <w:rPr>
          <w:rFonts w:hint="eastAsia"/>
          <w:sz w:val="24"/>
          <w:szCs w:val="24"/>
        </w:rPr>
        <w:t>斂亦具也，《荀子·非十二子篇》‘</w:t>
      </w:r>
      <w:r w:rsidRPr="00726393">
        <w:rPr>
          <w:rFonts w:hint="eastAsia"/>
          <w:sz w:val="24"/>
          <w:szCs w:val="24"/>
        </w:rPr>
        <w:t>斂然聖王之文章具焉，佛然平世之法起焉</w:t>
      </w:r>
      <w:r>
        <w:rPr>
          <w:rFonts w:hint="eastAsia"/>
          <w:sz w:val="24"/>
          <w:szCs w:val="24"/>
        </w:rPr>
        <w:t>’</w:t>
      </w:r>
      <w:r w:rsidRPr="00726393">
        <w:rPr>
          <w:rFonts w:hint="eastAsia"/>
          <w:sz w:val="24"/>
          <w:szCs w:val="24"/>
        </w:rPr>
        <w:t>，楊倞注曰：</w:t>
      </w:r>
      <w:r>
        <w:rPr>
          <w:rFonts w:hint="eastAsia"/>
          <w:sz w:val="24"/>
          <w:szCs w:val="24"/>
        </w:rPr>
        <w:t>‘斂然，聚集之貌。</w:t>
      </w:r>
      <w:r w:rsidRPr="00726393">
        <w:rPr>
          <w:rFonts w:hint="eastAsia"/>
          <w:sz w:val="24"/>
          <w:szCs w:val="24"/>
        </w:rPr>
        <w:t>佛讀爲勃，勃然，興起貌。</w:t>
      </w:r>
      <w:r>
        <w:rPr>
          <w:rFonts w:hint="eastAsia"/>
          <w:sz w:val="24"/>
          <w:szCs w:val="24"/>
        </w:rPr>
        <w:t>’</w:t>
      </w:r>
      <w:r w:rsidRPr="00726393">
        <w:rPr>
          <w:rFonts w:hint="eastAsia"/>
          <w:sz w:val="24"/>
          <w:szCs w:val="24"/>
        </w:rPr>
        <w:t>案</w:t>
      </w:r>
      <w:r>
        <w:rPr>
          <w:rFonts w:hint="eastAsia"/>
          <w:sz w:val="24"/>
          <w:szCs w:val="24"/>
        </w:rPr>
        <w:t>：</w:t>
      </w:r>
      <w:r w:rsidRPr="00726393">
        <w:rPr>
          <w:rFonts w:hint="eastAsia"/>
          <w:sz w:val="24"/>
          <w:szCs w:val="24"/>
        </w:rPr>
        <w:t>佛然爲興起，則斂然爲具備矣。斂之言僉也、檢也，《方言》曰：</w:t>
      </w:r>
      <w:r>
        <w:rPr>
          <w:rFonts w:hint="eastAsia"/>
          <w:sz w:val="24"/>
          <w:szCs w:val="24"/>
        </w:rPr>
        <w:t>‘</w:t>
      </w:r>
      <w:r w:rsidRPr="00726393">
        <w:rPr>
          <w:rFonts w:hint="eastAsia"/>
          <w:sz w:val="24"/>
          <w:szCs w:val="24"/>
        </w:rPr>
        <w:t>僉，皆也。</w:t>
      </w:r>
      <w:r>
        <w:rPr>
          <w:rFonts w:hint="eastAsia"/>
          <w:sz w:val="24"/>
          <w:szCs w:val="24"/>
        </w:rPr>
        <w:t>’</w:t>
      </w:r>
      <w:r w:rsidRPr="00726393">
        <w:rPr>
          <w:rFonts w:hint="eastAsia"/>
          <w:sz w:val="24"/>
          <w:szCs w:val="24"/>
        </w:rPr>
        <w:t>《爾雅》曰：</w:t>
      </w:r>
      <w:r>
        <w:rPr>
          <w:rFonts w:hint="eastAsia"/>
          <w:sz w:val="24"/>
          <w:szCs w:val="24"/>
        </w:rPr>
        <w:t>‘</w:t>
      </w:r>
      <w:r w:rsidRPr="00726393">
        <w:rPr>
          <w:rFonts w:hint="eastAsia"/>
          <w:sz w:val="24"/>
          <w:szCs w:val="24"/>
        </w:rPr>
        <w:t>檢，同也。</w:t>
      </w:r>
      <w:r>
        <w:rPr>
          <w:rFonts w:hint="eastAsia"/>
          <w:sz w:val="24"/>
          <w:szCs w:val="24"/>
        </w:rPr>
        <w:t>’</w:t>
      </w:r>
      <w:r w:rsidRPr="00726393">
        <w:rPr>
          <w:rFonts w:hint="eastAsia"/>
          <w:sz w:val="24"/>
          <w:szCs w:val="24"/>
        </w:rPr>
        <w:t>是具備之義也。巽與斂皆有具備之義，故名巽字子斂。或曰</w:t>
      </w:r>
      <w:r>
        <w:rPr>
          <w:rFonts w:hint="eastAsia"/>
          <w:sz w:val="24"/>
          <w:szCs w:val="24"/>
        </w:rPr>
        <w:t>：巽之言選，選，擇取也。</w:t>
      </w:r>
      <w:r w:rsidRPr="00726393">
        <w:rPr>
          <w:rFonts w:hint="eastAsia"/>
          <w:sz w:val="24"/>
          <w:szCs w:val="24"/>
        </w:rPr>
        <w:t>斂</w:t>
      </w:r>
      <w:r>
        <w:rPr>
          <w:rFonts w:hint="eastAsia"/>
          <w:sz w:val="24"/>
          <w:szCs w:val="24"/>
        </w:rPr>
        <w:t>，</w:t>
      </w:r>
      <w:r w:rsidRPr="00726393">
        <w:rPr>
          <w:rFonts w:hint="eastAsia"/>
          <w:sz w:val="24"/>
          <w:szCs w:val="24"/>
        </w:rPr>
        <w:t>收取也，義相因也。</w:t>
      </w:r>
    </w:p>
    <w:p w14:paraId="5BF38FA2" w14:textId="77777777" w:rsidR="006E65CC" w:rsidRPr="00726393" w:rsidRDefault="006E65CC" w:rsidP="006F3055">
      <w:pPr>
        <w:spacing w:line="400" w:lineRule="exact"/>
        <w:rPr>
          <w:sz w:val="24"/>
          <w:szCs w:val="24"/>
        </w:rPr>
      </w:pPr>
    </w:p>
    <w:p w14:paraId="29DA2693" w14:textId="77777777" w:rsidR="003121E9" w:rsidRPr="00726393" w:rsidRDefault="003121E9" w:rsidP="006F3055">
      <w:pPr>
        <w:spacing w:line="400" w:lineRule="exact"/>
        <w:ind w:firstLineChars="196" w:firstLine="551"/>
        <w:rPr>
          <w:sz w:val="24"/>
          <w:szCs w:val="24"/>
        </w:rPr>
      </w:pPr>
      <w:r w:rsidRPr="003347BF">
        <w:rPr>
          <w:rFonts w:hint="eastAsia"/>
          <w:b/>
          <w:sz w:val="28"/>
          <w:szCs w:val="28"/>
        </w:rPr>
        <w:t>楚史老字子斖</w:t>
      </w:r>
      <w:r w:rsidRPr="003347BF">
        <w:rPr>
          <w:rFonts w:hint="eastAsia"/>
          <w:sz w:val="18"/>
          <w:szCs w:val="18"/>
        </w:rPr>
        <w:t>《楚語》</w:t>
      </w:r>
    </w:p>
    <w:p w14:paraId="31069E62" w14:textId="77777777" w:rsidR="003121E9" w:rsidRDefault="003121E9" w:rsidP="006F3055">
      <w:pPr>
        <w:snapToGrid w:val="0"/>
        <w:spacing w:line="400" w:lineRule="exact"/>
        <w:rPr>
          <w:sz w:val="24"/>
          <w:szCs w:val="24"/>
        </w:rPr>
      </w:pPr>
      <w:r w:rsidRPr="00726393">
        <w:rPr>
          <w:rFonts w:hint="eastAsia"/>
          <w:sz w:val="24"/>
          <w:szCs w:val="24"/>
        </w:rPr>
        <w:t>斖讀爲眉。《方言》曰：</w:t>
      </w:r>
      <w:r>
        <w:rPr>
          <w:rFonts w:hint="eastAsia"/>
          <w:sz w:val="24"/>
          <w:szCs w:val="24"/>
        </w:rPr>
        <w:t>‘眉，老也。東齊曰眉。’</w:t>
      </w:r>
      <w:r w:rsidRPr="00726393">
        <w:rPr>
          <w:rFonts w:hint="eastAsia"/>
          <w:sz w:val="24"/>
          <w:szCs w:val="24"/>
        </w:rPr>
        <w:t>《爾雅》曰：</w:t>
      </w:r>
      <w:r>
        <w:rPr>
          <w:rFonts w:hint="eastAsia"/>
          <w:sz w:val="24"/>
          <w:szCs w:val="24"/>
        </w:rPr>
        <w:t>‘</w:t>
      </w:r>
      <w:r w:rsidRPr="00726393">
        <w:rPr>
          <w:rFonts w:hint="eastAsia"/>
          <w:sz w:val="24"/>
          <w:szCs w:val="24"/>
        </w:rPr>
        <w:t>老，壽也。</w:t>
      </w:r>
      <w:r>
        <w:rPr>
          <w:rFonts w:hint="eastAsia"/>
          <w:sz w:val="24"/>
          <w:szCs w:val="24"/>
        </w:rPr>
        <w:t>’</w:t>
      </w:r>
      <w:r w:rsidRPr="00726393">
        <w:rPr>
          <w:rFonts w:hint="eastAsia"/>
          <w:sz w:val="24"/>
          <w:szCs w:val="24"/>
        </w:rPr>
        <w:t>眉訓爲老，老訓爲壽，則眉與壽同意，故古之頌禱者皆曰眉壽。凡經言</w:t>
      </w:r>
      <w:r>
        <w:rPr>
          <w:rFonts w:hint="eastAsia"/>
          <w:sz w:val="24"/>
          <w:szCs w:val="24"/>
        </w:rPr>
        <w:t>‘</w:t>
      </w:r>
      <w:r w:rsidRPr="00726393">
        <w:rPr>
          <w:rFonts w:hint="eastAsia"/>
          <w:sz w:val="24"/>
          <w:szCs w:val="24"/>
        </w:rPr>
        <w:t>以介眉壽</w:t>
      </w:r>
      <w:r>
        <w:rPr>
          <w:rFonts w:hint="eastAsia"/>
          <w:sz w:val="24"/>
          <w:szCs w:val="24"/>
        </w:rPr>
        <w:t>’，</w:t>
      </w:r>
      <w:r w:rsidRPr="003347BF">
        <w:rPr>
          <w:rFonts w:hint="eastAsia"/>
          <w:sz w:val="18"/>
          <w:szCs w:val="18"/>
        </w:rPr>
        <w:t>《豳風·七月》</w:t>
      </w:r>
      <w:r w:rsidRPr="003347BF">
        <w:rPr>
          <w:rFonts w:hint="eastAsia"/>
          <w:sz w:val="24"/>
          <w:szCs w:val="24"/>
        </w:rPr>
        <w:t>‘</w:t>
      </w:r>
      <w:r w:rsidRPr="00726393">
        <w:rPr>
          <w:rFonts w:hint="eastAsia"/>
          <w:sz w:val="24"/>
          <w:szCs w:val="24"/>
        </w:rPr>
        <w:t>遐不眉壽</w:t>
      </w:r>
      <w:r>
        <w:rPr>
          <w:rFonts w:hint="eastAsia"/>
          <w:sz w:val="24"/>
          <w:szCs w:val="24"/>
        </w:rPr>
        <w:t>’</w:t>
      </w:r>
      <w:r w:rsidRPr="003347BF">
        <w:rPr>
          <w:rFonts w:hint="eastAsia"/>
          <w:sz w:val="18"/>
          <w:szCs w:val="18"/>
        </w:rPr>
        <w:t>《小雅·南山有臺》</w:t>
      </w:r>
      <w:r>
        <w:rPr>
          <w:rFonts w:hint="eastAsia"/>
          <w:sz w:val="24"/>
          <w:szCs w:val="24"/>
        </w:rPr>
        <w:t>‘</w:t>
      </w:r>
      <w:r w:rsidRPr="00726393">
        <w:rPr>
          <w:rFonts w:hint="eastAsia"/>
          <w:sz w:val="24"/>
          <w:szCs w:val="24"/>
        </w:rPr>
        <w:t>綏我眉壽</w:t>
      </w:r>
      <w:r>
        <w:rPr>
          <w:rFonts w:hint="eastAsia"/>
          <w:sz w:val="24"/>
          <w:szCs w:val="24"/>
        </w:rPr>
        <w:t>’</w:t>
      </w:r>
      <w:r w:rsidRPr="003347BF">
        <w:rPr>
          <w:rFonts w:hint="eastAsia"/>
          <w:sz w:val="18"/>
          <w:szCs w:val="18"/>
        </w:rPr>
        <w:t>《周頌·雝》</w:t>
      </w:r>
      <w:r>
        <w:rPr>
          <w:rFonts w:hint="eastAsia"/>
          <w:sz w:val="24"/>
          <w:szCs w:val="24"/>
        </w:rPr>
        <w:t>‘</w:t>
      </w:r>
      <w:r w:rsidRPr="00726393">
        <w:rPr>
          <w:rFonts w:hint="eastAsia"/>
          <w:sz w:val="24"/>
          <w:szCs w:val="24"/>
        </w:rPr>
        <w:t>眉壽無有害</w:t>
      </w:r>
      <w:r>
        <w:rPr>
          <w:rFonts w:hint="eastAsia"/>
          <w:sz w:val="24"/>
          <w:szCs w:val="24"/>
        </w:rPr>
        <w:t>’</w:t>
      </w:r>
      <w:r w:rsidRPr="00726393">
        <w:rPr>
          <w:rFonts w:hint="eastAsia"/>
          <w:sz w:val="24"/>
          <w:szCs w:val="24"/>
        </w:rPr>
        <w:t>，</w:t>
      </w:r>
      <w:r>
        <w:rPr>
          <w:rFonts w:hint="eastAsia"/>
          <w:sz w:val="24"/>
          <w:szCs w:val="24"/>
        </w:rPr>
        <w:t>‘</w:t>
      </w:r>
      <w:r w:rsidRPr="00726393">
        <w:rPr>
          <w:rFonts w:hint="eastAsia"/>
          <w:sz w:val="24"/>
          <w:szCs w:val="24"/>
        </w:rPr>
        <w:t>眉壽保魯</w:t>
      </w:r>
      <w:r>
        <w:rPr>
          <w:rFonts w:hint="eastAsia"/>
          <w:sz w:val="24"/>
          <w:szCs w:val="24"/>
        </w:rPr>
        <w:t>’</w:t>
      </w:r>
      <w:r w:rsidRPr="00726393">
        <w:rPr>
          <w:rFonts w:hint="eastAsia"/>
          <w:sz w:val="24"/>
          <w:szCs w:val="24"/>
        </w:rPr>
        <w:t>《</w:t>
      </w:r>
      <w:r>
        <w:rPr>
          <w:rFonts w:hint="eastAsia"/>
          <w:sz w:val="18"/>
          <w:szCs w:val="18"/>
        </w:rPr>
        <w:t>魯頌·閟</w:t>
      </w:r>
      <w:r w:rsidRPr="003347BF">
        <w:rPr>
          <w:rFonts w:hint="eastAsia"/>
          <w:sz w:val="18"/>
          <w:szCs w:val="18"/>
        </w:rPr>
        <w:t>宫》</w:t>
      </w:r>
      <w:r>
        <w:rPr>
          <w:rFonts w:hint="eastAsia"/>
          <w:sz w:val="24"/>
          <w:szCs w:val="24"/>
        </w:rPr>
        <w:t>‘</w:t>
      </w:r>
      <w:r w:rsidRPr="00726393">
        <w:rPr>
          <w:rFonts w:hint="eastAsia"/>
          <w:sz w:val="24"/>
          <w:szCs w:val="24"/>
        </w:rPr>
        <w:t>眉壽萬年</w:t>
      </w:r>
      <w:r>
        <w:rPr>
          <w:rFonts w:hint="eastAsia"/>
          <w:sz w:val="24"/>
          <w:szCs w:val="24"/>
        </w:rPr>
        <w:t>’</w:t>
      </w:r>
      <w:r w:rsidRPr="003347BF">
        <w:rPr>
          <w:rFonts w:hint="eastAsia"/>
          <w:sz w:val="18"/>
          <w:szCs w:val="18"/>
        </w:rPr>
        <w:t>《士冠禮》</w:t>
      </w:r>
      <w:r w:rsidRPr="00726393">
        <w:rPr>
          <w:rFonts w:hint="eastAsia"/>
          <w:sz w:val="24"/>
          <w:szCs w:val="24"/>
        </w:rPr>
        <w:t>眉亦壽也，眉壽猶言耆壽</w:t>
      </w:r>
      <w:r>
        <w:rPr>
          <w:rFonts w:hint="eastAsia"/>
          <w:sz w:val="24"/>
          <w:szCs w:val="24"/>
        </w:rPr>
        <w:t>，</w:t>
      </w:r>
      <w:r w:rsidRPr="00250E3D">
        <w:rPr>
          <w:rFonts w:hint="eastAsia"/>
          <w:sz w:val="18"/>
          <w:szCs w:val="18"/>
        </w:rPr>
        <w:t>《文侯之命》</w:t>
      </w:r>
      <w:r w:rsidRPr="00726393">
        <w:rPr>
          <w:rFonts w:hint="eastAsia"/>
          <w:sz w:val="24"/>
          <w:szCs w:val="24"/>
        </w:rPr>
        <w:t>老壽</w:t>
      </w:r>
      <w:r>
        <w:rPr>
          <w:rFonts w:hint="eastAsia"/>
          <w:sz w:val="24"/>
          <w:szCs w:val="24"/>
        </w:rPr>
        <w:t>，</w:t>
      </w:r>
      <w:r w:rsidRPr="00250E3D">
        <w:rPr>
          <w:rFonts w:hint="eastAsia"/>
          <w:sz w:val="18"/>
          <w:szCs w:val="18"/>
        </w:rPr>
        <w:t>昭二十年《左傳》</w:t>
      </w:r>
      <w:r w:rsidRPr="00726393">
        <w:rPr>
          <w:rFonts w:hint="eastAsia"/>
          <w:sz w:val="24"/>
          <w:szCs w:val="24"/>
        </w:rPr>
        <w:t>壽</w:t>
      </w:r>
      <w:r w:rsidRPr="00250E3D">
        <w:rPr>
          <w:rFonts w:hint="eastAsia"/>
          <w:sz w:val="24"/>
          <w:szCs w:val="24"/>
        </w:rPr>
        <w:t>耇</w:t>
      </w:r>
      <w:r>
        <w:rPr>
          <w:rFonts w:hint="eastAsia"/>
          <w:sz w:val="24"/>
          <w:szCs w:val="24"/>
        </w:rPr>
        <w:t>，</w:t>
      </w:r>
      <w:r w:rsidRPr="00250E3D">
        <w:rPr>
          <w:rFonts w:hint="eastAsia"/>
          <w:sz w:val="18"/>
          <w:szCs w:val="18"/>
        </w:rPr>
        <w:t>《召誥》</w:t>
      </w:r>
      <w:r w:rsidRPr="00726393">
        <w:rPr>
          <w:rFonts w:hint="eastAsia"/>
          <w:sz w:val="24"/>
          <w:szCs w:val="24"/>
        </w:rPr>
        <w:t>耳</w:t>
      </w:r>
      <w:r>
        <w:rPr>
          <w:rFonts w:hint="eastAsia"/>
          <w:sz w:val="24"/>
          <w:szCs w:val="24"/>
        </w:rPr>
        <w:t>。</w:t>
      </w:r>
      <w:r w:rsidRPr="00726393">
        <w:rPr>
          <w:rFonts w:hint="eastAsia"/>
          <w:sz w:val="24"/>
          <w:szCs w:val="24"/>
        </w:rPr>
        <w:t>耆也，老也，</w:t>
      </w:r>
      <w:r w:rsidRPr="00250E3D">
        <w:rPr>
          <w:rFonts w:hint="eastAsia"/>
          <w:sz w:val="24"/>
          <w:szCs w:val="24"/>
        </w:rPr>
        <w:t>耇</w:t>
      </w:r>
      <w:r w:rsidRPr="00726393">
        <w:rPr>
          <w:rFonts w:hint="eastAsia"/>
          <w:sz w:val="24"/>
          <w:szCs w:val="24"/>
        </w:rPr>
        <w:t>也，眉也，皆壽也。而《詩》傳與箋皆以眉壽爲秀眉</w:t>
      </w:r>
      <w:r>
        <w:rPr>
          <w:rFonts w:hint="eastAsia"/>
          <w:sz w:val="24"/>
          <w:szCs w:val="24"/>
        </w:rPr>
        <w:t>。</w:t>
      </w:r>
      <w:r w:rsidRPr="00250E3D">
        <w:rPr>
          <w:rFonts w:hint="eastAsia"/>
          <w:sz w:val="18"/>
          <w:szCs w:val="18"/>
        </w:rPr>
        <w:t>《方言》注同。</w:t>
      </w:r>
      <w:r w:rsidRPr="00726393">
        <w:rPr>
          <w:rFonts w:hint="eastAsia"/>
          <w:sz w:val="24"/>
          <w:szCs w:val="24"/>
        </w:rPr>
        <w:t>案</w:t>
      </w:r>
      <w:r>
        <w:rPr>
          <w:rFonts w:hint="eastAsia"/>
          <w:sz w:val="24"/>
          <w:szCs w:val="24"/>
        </w:rPr>
        <w:t>：</w:t>
      </w:r>
      <w:r w:rsidRPr="00726393">
        <w:rPr>
          <w:rFonts w:hint="eastAsia"/>
          <w:sz w:val="24"/>
          <w:szCs w:val="24"/>
        </w:rPr>
        <w:t>眉必秀而後爲壽</w:t>
      </w:r>
      <w:r>
        <w:rPr>
          <w:rFonts w:hint="eastAsia"/>
          <w:sz w:val="24"/>
          <w:szCs w:val="24"/>
        </w:rPr>
        <w:t>徵</w:t>
      </w:r>
      <w:r w:rsidRPr="00726393">
        <w:rPr>
          <w:rFonts w:hint="eastAsia"/>
          <w:sz w:val="24"/>
          <w:szCs w:val="24"/>
        </w:rPr>
        <w:t>，若但言眉，則少壯者皆有之，無以見其爲壽矣。《爾雅》曰：</w:t>
      </w:r>
      <w:r>
        <w:rPr>
          <w:rFonts w:hint="eastAsia"/>
          <w:sz w:val="24"/>
          <w:szCs w:val="24"/>
        </w:rPr>
        <w:t>‘</w:t>
      </w:r>
      <w:r w:rsidRPr="00726393">
        <w:rPr>
          <w:rFonts w:hint="eastAsia"/>
          <w:sz w:val="24"/>
          <w:szCs w:val="24"/>
        </w:rPr>
        <w:t>黄發</w:t>
      </w:r>
      <w:r>
        <w:rPr>
          <w:rFonts w:hint="eastAsia"/>
          <w:sz w:val="24"/>
          <w:szCs w:val="24"/>
        </w:rPr>
        <w:t>，</w:t>
      </w:r>
      <w:r w:rsidRPr="00726393">
        <w:rPr>
          <w:rFonts w:hint="eastAsia"/>
          <w:sz w:val="24"/>
          <w:szCs w:val="24"/>
        </w:rPr>
        <w:t>兒齒，鮐背</w:t>
      </w:r>
      <w:r>
        <w:rPr>
          <w:rFonts w:hint="eastAsia"/>
          <w:sz w:val="24"/>
          <w:szCs w:val="24"/>
        </w:rPr>
        <w:t>，</w:t>
      </w:r>
      <w:r w:rsidRPr="00726393">
        <w:rPr>
          <w:rFonts w:hint="eastAsia"/>
          <w:sz w:val="24"/>
          <w:szCs w:val="24"/>
        </w:rPr>
        <w:t>壽也。</w:t>
      </w:r>
      <w:r>
        <w:rPr>
          <w:rFonts w:hint="eastAsia"/>
          <w:sz w:val="24"/>
          <w:szCs w:val="24"/>
        </w:rPr>
        <w:t>’</w:t>
      </w:r>
      <w:r w:rsidRPr="00726393">
        <w:rPr>
          <w:rFonts w:hint="eastAsia"/>
          <w:sz w:val="24"/>
          <w:szCs w:val="24"/>
        </w:rPr>
        <w:t>豈得徑省其文而曰發壽齒壽背壽乎？説眉壽者，當據《方言》爲義，不得如毛</w:t>
      </w:r>
      <w:r>
        <w:rPr>
          <w:rFonts w:hint="eastAsia"/>
          <w:sz w:val="24"/>
          <w:szCs w:val="24"/>
        </w:rPr>
        <w:t>、</w:t>
      </w:r>
      <w:r w:rsidRPr="00726393">
        <w:rPr>
          <w:rFonts w:hint="eastAsia"/>
          <w:sz w:val="24"/>
          <w:szCs w:val="24"/>
        </w:rPr>
        <w:t>鄭所云也。眉字作斖者，古音微與文通，斖有門音，故轉爲眉</w:t>
      </w:r>
      <w:r>
        <w:rPr>
          <w:rFonts w:hint="eastAsia"/>
          <w:sz w:val="24"/>
          <w:szCs w:val="24"/>
        </w:rPr>
        <w:t>，其字</w:t>
      </w:r>
      <w:r w:rsidRPr="00726393">
        <w:rPr>
          <w:rFonts w:hint="eastAsia"/>
          <w:sz w:val="24"/>
          <w:szCs w:val="24"/>
        </w:rPr>
        <w:t>即</w:t>
      </w:r>
      <w:r>
        <w:rPr>
          <w:rFonts w:hint="eastAsia"/>
          <w:sz w:val="24"/>
          <w:szCs w:val="24"/>
        </w:rPr>
        <w:t>釁</w:t>
      </w:r>
      <w:r w:rsidRPr="00726393">
        <w:rPr>
          <w:rFonts w:hint="eastAsia"/>
          <w:sz w:val="24"/>
          <w:szCs w:val="24"/>
        </w:rPr>
        <w:t>字也</w:t>
      </w:r>
      <w:r>
        <w:rPr>
          <w:rFonts w:hint="eastAsia"/>
          <w:sz w:val="24"/>
          <w:szCs w:val="24"/>
        </w:rPr>
        <w:t>。釁</w:t>
      </w:r>
      <w:r w:rsidRPr="00726393">
        <w:rPr>
          <w:rFonts w:hint="eastAsia"/>
          <w:sz w:val="24"/>
          <w:szCs w:val="24"/>
        </w:rPr>
        <w:t>從爨省，從酉分聲</w:t>
      </w:r>
      <w:r>
        <w:rPr>
          <w:rFonts w:hint="eastAsia"/>
          <w:sz w:val="24"/>
          <w:szCs w:val="24"/>
        </w:rPr>
        <w:t>。</w:t>
      </w:r>
      <w:r w:rsidRPr="00726393">
        <w:rPr>
          <w:rFonts w:hint="eastAsia"/>
          <w:sz w:val="24"/>
          <w:szCs w:val="24"/>
        </w:rPr>
        <w:t>斖從爨省，從酉文聲，字當爲</w:t>
      </w:r>
      <w:r>
        <w:rPr>
          <w:rFonts w:hint="eastAsia"/>
          <w:noProof/>
          <w:sz w:val="24"/>
          <w:szCs w:val="24"/>
        </w:rPr>
        <w:drawing>
          <wp:inline distT="0" distB="0" distL="0" distR="0" wp14:anchorId="77B91B62" wp14:editId="135C72F8">
            <wp:extent cx="171450" cy="180975"/>
            <wp:effectExtent l="0" t="0" r="0" b="9525"/>
            <wp:docPr id="230"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171450" cy="180975"/>
                    </a:xfrm>
                    <a:prstGeom prst="rect">
                      <a:avLst/>
                    </a:prstGeom>
                    <a:noFill/>
                    <a:ln>
                      <a:noFill/>
                    </a:ln>
                  </pic:spPr>
                </pic:pic>
              </a:graphicData>
            </a:graphic>
          </wp:inline>
        </w:drawing>
      </w:r>
      <w:r>
        <w:rPr>
          <w:rFonts w:hint="eastAsia"/>
          <w:sz w:val="24"/>
          <w:szCs w:val="24"/>
        </w:rPr>
        <w:t>。</w:t>
      </w:r>
      <w:r w:rsidRPr="00726393">
        <w:rPr>
          <w:rFonts w:hint="eastAsia"/>
          <w:sz w:val="24"/>
          <w:szCs w:val="24"/>
        </w:rPr>
        <w:t>作斖者，隸之變也。斖</w:t>
      </w:r>
      <w:r>
        <w:rPr>
          <w:rFonts w:hint="eastAsia"/>
          <w:sz w:val="24"/>
          <w:szCs w:val="24"/>
        </w:rPr>
        <w:t>、釁同字，故亦同聲。《大雅·鳧鷖篇》‘鳧鷖</w:t>
      </w:r>
      <w:r w:rsidRPr="00726393">
        <w:rPr>
          <w:rFonts w:hint="eastAsia"/>
          <w:sz w:val="24"/>
          <w:szCs w:val="24"/>
        </w:rPr>
        <w:t>在斖</w:t>
      </w:r>
      <w:r>
        <w:rPr>
          <w:rFonts w:hint="eastAsia"/>
          <w:sz w:val="24"/>
          <w:szCs w:val="24"/>
        </w:rPr>
        <w:t>’，《爾雅》：‘</w:t>
      </w:r>
      <w:r w:rsidRPr="00726393">
        <w:rPr>
          <w:rFonts w:hint="eastAsia"/>
          <w:sz w:val="24"/>
          <w:szCs w:val="24"/>
        </w:rPr>
        <w:t>虋</w:t>
      </w:r>
      <w:r>
        <w:rPr>
          <w:rFonts w:hint="eastAsia"/>
          <w:sz w:val="24"/>
          <w:szCs w:val="24"/>
        </w:rPr>
        <w:t>，</w:t>
      </w:r>
      <w:r w:rsidRPr="00D77122">
        <w:rPr>
          <w:rFonts w:hint="eastAsia"/>
          <w:sz w:val="18"/>
          <w:szCs w:val="18"/>
        </w:rPr>
        <w:t>從艸</w:t>
      </w:r>
      <w:r>
        <w:rPr>
          <w:rFonts w:hint="eastAsia"/>
          <w:sz w:val="18"/>
          <w:szCs w:val="18"/>
        </w:rPr>
        <w:t>釁</w:t>
      </w:r>
      <w:r w:rsidRPr="00D77122">
        <w:rPr>
          <w:rFonts w:hint="eastAsia"/>
          <w:sz w:val="18"/>
          <w:szCs w:val="18"/>
        </w:rPr>
        <w:t>聲。</w:t>
      </w:r>
      <w:r w:rsidRPr="00726393">
        <w:rPr>
          <w:rFonts w:hint="eastAsia"/>
          <w:sz w:val="24"/>
          <w:szCs w:val="24"/>
        </w:rPr>
        <w:t>赤苗。</w:t>
      </w:r>
      <w:r>
        <w:rPr>
          <w:rFonts w:hint="eastAsia"/>
          <w:sz w:val="24"/>
          <w:szCs w:val="24"/>
        </w:rPr>
        <w:t>’</w:t>
      </w:r>
      <w:r w:rsidRPr="00726393">
        <w:rPr>
          <w:rFonts w:hint="eastAsia"/>
          <w:sz w:val="24"/>
          <w:szCs w:val="24"/>
        </w:rPr>
        <w:t>皆有門音，借以爲</w:t>
      </w:r>
      <w:r>
        <w:rPr>
          <w:rFonts w:hint="eastAsia"/>
          <w:sz w:val="24"/>
          <w:szCs w:val="24"/>
        </w:rPr>
        <w:t>‘</w:t>
      </w:r>
      <w:r w:rsidRPr="00726393">
        <w:rPr>
          <w:rFonts w:hint="eastAsia"/>
          <w:sz w:val="24"/>
          <w:szCs w:val="24"/>
        </w:rPr>
        <w:t>黽勉</w:t>
      </w:r>
      <w:r>
        <w:rPr>
          <w:rFonts w:hint="eastAsia"/>
          <w:sz w:val="24"/>
          <w:szCs w:val="24"/>
        </w:rPr>
        <w:t>’</w:t>
      </w:r>
      <w:r w:rsidRPr="00726393">
        <w:rPr>
          <w:rFonts w:hint="eastAsia"/>
          <w:sz w:val="24"/>
          <w:szCs w:val="24"/>
        </w:rPr>
        <w:t>之</w:t>
      </w:r>
      <w:r>
        <w:rPr>
          <w:rFonts w:hint="eastAsia"/>
          <w:sz w:val="24"/>
          <w:szCs w:val="24"/>
        </w:rPr>
        <w:t>‘</w:t>
      </w:r>
      <w:r w:rsidRPr="00726393">
        <w:rPr>
          <w:rFonts w:hint="eastAsia"/>
          <w:sz w:val="24"/>
          <w:szCs w:val="24"/>
        </w:rPr>
        <w:t>勉</w:t>
      </w:r>
      <w:r>
        <w:rPr>
          <w:rFonts w:hint="eastAsia"/>
          <w:sz w:val="24"/>
          <w:szCs w:val="24"/>
        </w:rPr>
        <w:t>’</w:t>
      </w:r>
      <w:r w:rsidRPr="00726393">
        <w:rPr>
          <w:rFonts w:hint="eastAsia"/>
          <w:sz w:val="24"/>
          <w:szCs w:val="24"/>
        </w:rPr>
        <w:t>。《大雅·棫樸篇》</w:t>
      </w:r>
      <w:r>
        <w:rPr>
          <w:rFonts w:hint="eastAsia"/>
          <w:sz w:val="24"/>
          <w:szCs w:val="24"/>
        </w:rPr>
        <w:t>‘</w:t>
      </w:r>
      <w:r w:rsidRPr="00726393">
        <w:rPr>
          <w:rFonts w:hint="eastAsia"/>
          <w:sz w:val="24"/>
          <w:szCs w:val="24"/>
        </w:rPr>
        <w:t>勉勉我王</w:t>
      </w:r>
      <w:r>
        <w:rPr>
          <w:rFonts w:hint="eastAsia"/>
          <w:sz w:val="24"/>
          <w:szCs w:val="24"/>
        </w:rPr>
        <w:t>’</w:t>
      </w:r>
      <w:r w:rsidRPr="00726393">
        <w:rPr>
          <w:rFonts w:hint="eastAsia"/>
          <w:sz w:val="24"/>
          <w:szCs w:val="24"/>
        </w:rPr>
        <w:t>，《荀子·富國篇》引作</w:t>
      </w:r>
      <w:r>
        <w:rPr>
          <w:rFonts w:hint="eastAsia"/>
          <w:sz w:val="24"/>
          <w:szCs w:val="24"/>
        </w:rPr>
        <w:t>‘</w:t>
      </w:r>
      <w:r w:rsidRPr="00726393">
        <w:rPr>
          <w:rFonts w:hint="eastAsia"/>
          <w:sz w:val="24"/>
          <w:szCs w:val="24"/>
        </w:rPr>
        <w:t>斖斖</w:t>
      </w:r>
      <w:r>
        <w:rPr>
          <w:rFonts w:hint="eastAsia"/>
          <w:sz w:val="24"/>
          <w:szCs w:val="24"/>
        </w:rPr>
        <w:t>’，</w:t>
      </w:r>
      <w:r w:rsidRPr="00726393">
        <w:rPr>
          <w:rFonts w:hint="eastAsia"/>
          <w:sz w:val="24"/>
          <w:szCs w:val="24"/>
        </w:rPr>
        <w:t>是也。又借以爲</w:t>
      </w:r>
      <w:r>
        <w:rPr>
          <w:rFonts w:hint="eastAsia"/>
          <w:sz w:val="24"/>
          <w:szCs w:val="24"/>
        </w:rPr>
        <w:t>‘</w:t>
      </w:r>
      <w:r w:rsidRPr="00726393">
        <w:rPr>
          <w:rFonts w:hint="eastAsia"/>
          <w:sz w:val="24"/>
          <w:szCs w:val="24"/>
        </w:rPr>
        <w:t>眉壽</w:t>
      </w:r>
      <w:r>
        <w:rPr>
          <w:rFonts w:hint="eastAsia"/>
          <w:sz w:val="24"/>
          <w:szCs w:val="24"/>
        </w:rPr>
        <w:t>’</w:t>
      </w:r>
      <w:r w:rsidRPr="00726393">
        <w:rPr>
          <w:rFonts w:hint="eastAsia"/>
          <w:sz w:val="24"/>
          <w:szCs w:val="24"/>
        </w:rPr>
        <w:t>之</w:t>
      </w:r>
      <w:r>
        <w:rPr>
          <w:rFonts w:hint="eastAsia"/>
          <w:sz w:val="24"/>
          <w:szCs w:val="24"/>
        </w:rPr>
        <w:t>‘</w:t>
      </w:r>
      <w:r w:rsidRPr="00726393">
        <w:rPr>
          <w:rFonts w:hint="eastAsia"/>
          <w:sz w:val="24"/>
          <w:szCs w:val="24"/>
        </w:rPr>
        <w:t>眉</w:t>
      </w:r>
      <w:r>
        <w:rPr>
          <w:rFonts w:hint="eastAsia"/>
          <w:sz w:val="24"/>
          <w:szCs w:val="24"/>
        </w:rPr>
        <w:t>’。</w:t>
      </w:r>
      <w:r w:rsidRPr="00726393">
        <w:rPr>
          <w:rFonts w:hint="eastAsia"/>
          <w:sz w:val="24"/>
          <w:szCs w:val="24"/>
        </w:rPr>
        <w:t>史老字子斖</w:t>
      </w:r>
      <w:r>
        <w:rPr>
          <w:rFonts w:hint="eastAsia"/>
          <w:sz w:val="24"/>
          <w:szCs w:val="24"/>
        </w:rPr>
        <w:t>，是也。古鐘鼎文眉壽字亦多作釁</w:t>
      </w:r>
      <w:r w:rsidRPr="00726393">
        <w:rPr>
          <w:rFonts w:hint="eastAsia"/>
          <w:sz w:val="24"/>
          <w:szCs w:val="24"/>
        </w:rPr>
        <w:t>，伯碩父鼎之</w:t>
      </w:r>
      <w:r>
        <w:rPr>
          <w:rFonts w:hint="eastAsia"/>
          <w:noProof/>
          <w:sz w:val="24"/>
          <w:szCs w:val="24"/>
        </w:rPr>
        <w:drawing>
          <wp:inline distT="0" distB="0" distL="0" distR="0" wp14:anchorId="5CB34B04" wp14:editId="603343CD">
            <wp:extent cx="190500" cy="180975"/>
            <wp:effectExtent l="0" t="0" r="0" b="9525"/>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Pr>
          <w:rFonts w:hint="eastAsia"/>
          <w:sz w:val="24"/>
          <w:szCs w:val="24"/>
        </w:rPr>
        <w:t>，史頙鼎之</w:t>
      </w:r>
      <w:r>
        <w:rPr>
          <w:rFonts w:hint="eastAsia"/>
          <w:noProof/>
          <w:sz w:val="24"/>
          <w:szCs w:val="24"/>
        </w:rPr>
        <w:drawing>
          <wp:inline distT="0" distB="0" distL="0" distR="0" wp14:anchorId="0B038F7B" wp14:editId="22A41AC8">
            <wp:extent cx="171450" cy="180975"/>
            <wp:effectExtent l="0" t="0" r="0" b="9525"/>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71450" cy="180975"/>
                    </a:xfrm>
                    <a:prstGeom prst="rect">
                      <a:avLst/>
                    </a:prstGeom>
                    <a:noFill/>
                    <a:ln>
                      <a:noFill/>
                    </a:ln>
                  </pic:spPr>
                </pic:pic>
              </a:graphicData>
            </a:graphic>
          </wp:inline>
        </w:drawing>
      </w:r>
      <w:r>
        <w:rPr>
          <w:rFonts w:hint="eastAsia"/>
          <w:sz w:val="24"/>
          <w:szCs w:val="24"/>
        </w:rPr>
        <w:t>，雝公緘鼎之</w:t>
      </w:r>
      <w:r>
        <w:rPr>
          <w:rFonts w:hint="eastAsia"/>
          <w:noProof/>
          <w:sz w:val="24"/>
          <w:szCs w:val="24"/>
        </w:rPr>
        <w:drawing>
          <wp:inline distT="0" distB="0" distL="0" distR="0" wp14:anchorId="0CA42DDF" wp14:editId="118074DE">
            <wp:extent cx="171450" cy="180975"/>
            <wp:effectExtent l="0" t="0" r="0" b="9525"/>
            <wp:docPr id="227"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171450" cy="180975"/>
                    </a:xfrm>
                    <a:prstGeom prst="rect">
                      <a:avLst/>
                    </a:prstGeom>
                    <a:noFill/>
                    <a:ln>
                      <a:noFill/>
                    </a:ln>
                  </pic:spPr>
                </pic:pic>
              </a:graphicData>
            </a:graphic>
          </wp:inline>
        </w:drawing>
      </w:r>
      <w:r>
        <w:rPr>
          <w:rFonts w:hint="eastAsia"/>
          <w:sz w:val="24"/>
          <w:szCs w:val="24"/>
        </w:rPr>
        <w:t>，叔液鼎之</w:t>
      </w:r>
      <w:r>
        <w:rPr>
          <w:rFonts w:hint="eastAsia"/>
          <w:noProof/>
          <w:sz w:val="24"/>
          <w:szCs w:val="24"/>
        </w:rPr>
        <w:drawing>
          <wp:inline distT="0" distB="0" distL="0" distR="0" wp14:anchorId="08102C9D" wp14:editId="561AE0EA">
            <wp:extent cx="161925" cy="180975"/>
            <wp:effectExtent l="0" t="0" r="9525" b="9525"/>
            <wp:docPr id="226"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r>
        <w:rPr>
          <w:rFonts w:hint="eastAsia"/>
          <w:sz w:val="24"/>
          <w:szCs w:val="24"/>
        </w:rPr>
        <w:t>，晉姜鼎之</w:t>
      </w:r>
      <w:r>
        <w:rPr>
          <w:rFonts w:hint="eastAsia"/>
          <w:noProof/>
          <w:sz w:val="24"/>
          <w:szCs w:val="24"/>
        </w:rPr>
        <w:drawing>
          <wp:inline distT="0" distB="0" distL="0" distR="0" wp14:anchorId="6FA141F1" wp14:editId="186BB4E9">
            <wp:extent cx="171450" cy="180975"/>
            <wp:effectExtent l="0" t="0" r="0" b="9525"/>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171450" cy="180975"/>
                    </a:xfrm>
                    <a:prstGeom prst="rect">
                      <a:avLst/>
                    </a:prstGeom>
                    <a:noFill/>
                    <a:ln>
                      <a:noFill/>
                    </a:ln>
                  </pic:spPr>
                </pic:pic>
              </a:graphicData>
            </a:graphic>
          </wp:inline>
        </w:drawing>
      </w:r>
      <w:r w:rsidRPr="00726393">
        <w:rPr>
          <w:rFonts w:hint="eastAsia"/>
          <w:sz w:val="24"/>
          <w:szCs w:val="24"/>
        </w:rPr>
        <w:t>，皆借</w:t>
      </w:r>
      <w:r>
        <w:rPr>
          <w:rFonts w:hint="eastAsia"/>
          <w:sz w:val="24"/>
          <w:szCs w:val="24"/>
        </w:rPr>
        <w:t>釁字爲眉字。其莽史鼎作</w:t>
      </w:r>
      <w:r>
        <w:rPr>
          <w:rFonts w:hint="eastAsia"/>
          <w:noProof/>
          <w:sz w:val="24"/>
          <w:szCs w:val="24"/>
        </w:rPr>
        <w:drawing>
          <wp:inline distT="0" distB="0" distL="0" distR="0" wp14:anchorId="770819F2" wp14:editId="10B04A31">
            <wp:extent cx="190500" cy="180975"/>
            <wp:effectExtent l="0" t="0" r="0" b="9525"/>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Pr>
          <w:rFonts w:hint="eastAsia"/>
          <w:sz w:val="24"/>
          <w:szCs w:val="24"/>
        </w:rPr>
        <w:t>，中</w:t>
      </w:r>
      <w:r>
        <w:rPr>
          <w:rFonts w:hint="eastAsia"/>
          <w:noProof/>
          <w:sz w:val="24"/>
          <w:szCs w:val="24"/>
        </w:rPr>
        <w:drawing>
          <wp:inline distT="0" distB="0" distL="0" distR="0" wp14:anchorId="6047A371" wp14:editId="1573A5E7">
            <wp:extent cx="152400" cy="180975"/>
            <wp:effectExtent l="0" t="0" r="0" b="9525"/>
            <wp:docPr id="22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Pr>
          <w:rFonts w:hint="eastAsia"/>
          <w:sz w:val="24"/>
          <w:szCs w:val="24"/>
        </w:rPr>
        <w:t>字</w:t>
      </w:r>
      <w:r w:rsidRPr="00726393">
        <w:rPr>
          <w:rFonts w:hint="eastAsia"/>
          <w:sz w:val="24"/>
          <w:szCs w:val="24"/>
        </w:rPr>
        <w:t>乃古文文字</w:t>
      </w:r>
      <w:r>
        <w:rPr>
          <w:rFonts w:hint="eastAsia"/>
          <w:sz w:val="24"/>
          <w:szCs w:val="24"/>
        </w:rPr>
        <w:t>。</w:t>
      </w:r>
      <w:r w:rsidRPr="008F162C">
        <w:rPr>
          <w:rFonts w:hint="eastAsia"/>
          <w:sz w:val="18"/>
          <w:szCs w:val="18"/>
        </w:rPr>
        <w:t>晉姜鼎文字亦作</w:t>
      </w:r>
      <w:r>
        <w:rPr>
          <w:rFonts w:hint="eastAsia"/>
          <w:noProof/>
          <w:sz w:val="18"/>
          <w:szCs w:val="18"/>
        </w:rPr>
        <w:drawing>
          <wp:inline distT="0" distB="0" distL="0" distR="0" wp14:anchorId="7DE40A58" wp14:editId="306DCBF4">
            <wp:extent cx="123825" cy="142875"/>
            <wp:effectExtent l="0" t="0" r="9525" b="9525"/>
            <wp:docPr id="222"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8F162C">
        <w:rPr>
          <w:rFonts w:hint="eastAsia"/>
          <w:sz w:val="18"/>
          <w:szCs w:val="18"/>
        </w:rPr>
        <w:t>。</w:t>
      </w:r>
      <w:r w:rsidRPr="00726393">
        <w:rPr>
          <w:rFonts w:hint="eastAsia"/>
          <w:sz w:val="24"/>
          <w:szCs w:val="24"/>
        </w:rPr>
        <w:t>蓋從爨省，文聲也。其與斖字會意諧聲俱合，是斖</w:t>
      </w:r>
      <w:r>
        <w:rPr>
          <w:rFonts w:hint="eastAsia"/>
          <w:sz w:val="24"/>
          <w:szCs w:val="24"/>
        </w:rPr>
        <w:t>、釁</w:t>
      </w:r>
      <w:r w:rsidRPr="00726393">
        <w:rPr>
          <w:rFonts w:hint="eastAsia"/>
          <w:sz w:val="24"/>
          <w:szCs w:val="24"/>
        </w:rPr>
        <w:t>爲一字，而與眉通用也。唐宋以來言六書者不達古</w:t>
      </w:r>
      <w:r>
        <w:rPr>
          <w:rFonts w:hint="eastAsia"/>
          <w:sz w:val="24"/>
          <w:szCs w:val="24"/>
        </w:rPr>
        <w:t>音，故諧聲之例</w:t>
      </w:r>
      <w:r w:rsidRPr="00726393">
        <w:rPr>
          <w:rFonts w:hint="eastAsia"/>
          <w:sz w:val="24"/>
          <w:szCs w:val="24"/>
        </w:rPr>
        <w:t>不能通曉。間有一二古字《説文》缺載者，則茫乎不知所從，但指爲俗字而已。《説文》偶缺斖字，而張參遂謂不合六書，徐鉉又以娓字當之，拘牽無識，通人所不取也。</w:t>
      </w:r>
    </w:p>
    <w:p w14:paraId="65F6EC4B" w14:textId="77777777" w:rsidR="006E65CC" w:rsidRPr="00726393" w:rsidRDefault="006E65CC" w:rsidP="006F3055">
      <w:pPr>
        <w:snapToGrid w:val="0"/>
        <w:spacing w:line="400" w:lineRule="exact"/>
        <w:rPr>
          <w:sz w:val="24"/>
          <w:szCs w:val="24"/>
        </w:rPr>
      </w:pPr>
    </w:p>
    <w:p w14:paraId="4CD3D927" w14:textId="77777777" w:rsidR="003121E9" w:rsidRPr="00726393" w:rsidRDefault="003121E9" w:rsidP="006F3055">
      <w:pPr>
        <w:spacing w:line="400" w:lineRule="exact"/>
        <w:ind w:firstLineChars="196" w:firstLine="551"/>
        <w:rPr>
          <w:sz w:val="24"/>
          <w:szCs w:val="24"/>
        </w:rPr>
      </w:pPr>
      <w:r w:rsidRPr="008F162C">
        <w:rPr>
          <w:rFonts w:hint="eastAsia"/>
          <w:b/>
          <w:sz w:val="28"/>
          <w:szCs w:val="28"/>
        </w:rPr>
        <w:t>魯冉孺字子魯</w:t>
      </w:r>
      <w:r w:rsidRPr="008F162C">
        <w:rPr>
          <w:rFonts w:hint="eastAsia"/>
          <w:sz w:val="18"/>
          <w:szCs w:val="18"/>
        </w:rPr>
        <w:t>《仲尼弟子傳》</w:t>
      </w:r>
    </w:p>
    <w:p w14:paraId="763E9A30" w14:textId="77777777" w:rsidR="003121E9" w:rsidRDefault="003121E9" w:rsidP="006F3055">
      <w:pPr>
        <w:snapToGrid w:val="0"/>
        <w:spacing w:line="400" w:lineRule="exact"/>
        <w:rPr>
          <w:sz w:val="24"/>
          <w:szCs w:val="24"/>
        </w:rPr>
      </w:pPr>
      <w:r w:rsidRPr="00726393">
        <w:rPr>
          <w:rFonts w:hint="eastAsia"/>
          <w:sz w:val="24"/>
          <w:szCs w:val="24"/>
        </w:rPr>
        <w:t>孺與濡通。《孟子·公孫丑篇》：</w:t>
      </w:r>
      <w:r>
        <w:rPr>
          <w:rFonts w:hint="eastAsia"/>
          <w:sz w:val="24"/>
          <w:szCs w:val="24"/>
        </w:rPr>
        <w:t>‘</w:t>
      </w:r>
      <w:r w:rsidRPr="00726393">
        <w:rPr>
          <w:rFonts w:hint="eastAsia"/>
          <w:sz w:val="24"/>
          <w:szCs w:val="24"/>
        </w:rPr>
        <w:t>三宿而後出畫，是何濡滯也。</w:t>
      </w:r>
      <w:r>
        <w:rPr>
          <w:rFonts w:hint="eastAsia"/>
          <w:sz w:val="24"/>
          <w:szCs w:val="24"/>
        </w:rPr>
        <w:t>’</w:t>
      </w:r>
      <w:r w:rsidRPr="00726393">
        <w:rPr>
          <w:rFonts w:hint="eastAsia"/>
          <w:sz w:val="24"/>
          <w:szCs w:val="24"/>
        </w:rPr>
        <w:t>趙岐注曰：</w:t>
      </w:r>
      <w:r>
        <w:rPr>
          <w:rFonts w:hint="eastAsia"/>
          <w:sz w:val="24"/>
          <w:szCs w:val="24"/>
        </w:rPr>
        <w:t>‘濡滯，猶稽也，既去留於畫三日，怪其猶久。’</w:t>
      </w:r>
      <w:r w:rsidRPr="00726393">
        <w:rPr>
          <w:rFonts w:hint="eastAsia"/>
          <w:sz w:val="24"/>
          <w:szCs w:val="24"/>
        </w:rPr>
        <w:t>濡之言需也。《需彖傳》曰：</w:t>
      </w:r>
      <w:r>
        <w:rPr>
          <w:rFonts w:hint="eastAsia"/>
          <w:sz w:val="24"/>
          <w:szCs w:val="24"/>
        </w:rPr>
        <w:t>‘</w:t>
      </w:r>
      <w:r w:rsidRPr="00726393">
        <w:rPr>
          <w:rFonts w:hint="eastAsia"/>
          <w:sz w:val="24"/>
          <w:szCs w:val="24"/>
        </w:rPr>
        <w:t>需，須也。</w:t>
      </w:r>
      <w:r>
        <w:rPr>
          <w:rFonts w:hint="eastAsia"/>
          <w:sz w:val="24"/>
          <w:szCs w:val="24"/>
        </w:rPr>
        <w:t>’</w:t>
      </w:r>
      <w:r>
        <w:rPr>
          <w:rFonts w:hint="eastAsia"/>
          <w:sz w:val="18"/>
          <w:szCs w:val="18"/>
        </w:rPr>
        <w:t>《爾雅》：‘</w:t>
      </w:r>
      <w:r>
        <w:rPr>
          <w:rFonts w:ascii="宋体-方正超大字符集" w:eastAsia="宋体-方正超大字符集" w:hAnsi="宋体-方正超大字符集" w:cs="宋体-方正超大字符集" w:hint="eastAsia"/>
          <w:sz w:val="18"/>
          <w:szCs w:val="18"/>
        </w:rPr>
        <w:t>𩓣</w:t>
      </w:r>
      <w:r w:rsidRPr="00931EAC">
        <w:rPr>
          <w:rFonts w:hint="eastAsia"/>
          <w:sz w:val="18"/>
          <w:szCs w:val="18"/>
        </w:rPr>
        <w:t>，待也。</w:t>
      </w:r>
      <w:r>
        <w:rPr>
          <w:rFonts w:hint="eastAsia"/>
          <w:sz w:val="18"/>
          <w:szCs w:val="18"/>
        </w:rPr>
        <w:t>’</w:t>
      </w:r>
      <w:r>
        <w:rPr>
          <w:rFonts w:ascii="宋体-方正超大字符集" w:eastAsia="宋体-方正超大字符集" w:hAnsi="宋体-方正超大字符集" w:cs="宋体-方正超大字符集" w:hint="eastAsia"/>
          <w:sz w:val="18"/>
          <w:szCs w:val="18"/>
        </w:rPr>
        <w:t>𩓣</w:t>
      </w:r>
      <w:r w:rsidRPr="00931EAC">
        <w:rPr>
          <w:rFonts w:hint="eastAsia"/>
          <w:sz w:val="18"/>
          <w:szCs w:val="18"/>
        </w:rPr>
        <w:t>與須同。</w:t>
      </w:r>
      <w:r w:rsidRPr="00726393">
        <w:rPr>
          <w:rFonts w:hint="eastAsia"/>
          <w:sz w:val="24"/>
          <w:szCs w:val="24"/>
        </w:rPr>
        <w:t>《雜卦傳》曰：</w:t>
      </w:r>
      <w:r>
        <w:rPr>
          <w:rFonts w:hint="eastAsia"/>
          <w:sz w:val="24"/>
          <w:szCs w:val="24"/>
        </w:rPr>
        <w:t>‘</w:t>
      </w:r>
      <w:r w:rsidRPr="00726393">
        <w:rPr>
          <w:rFonts w:hint="eastAsia"/>
          <w:sz w:val="24"/>
          <w:szCs w:val="24"/>
        </w:rPr>
        <w:t>需，不進也。</w:t>
      </w:r>
      <w:r>
        <w:rPr>
          <w:rFonts w:hint="eastAsia"/>
          <w:sz w:val="24"/>
          <w:szCs w:val="24"/>
        </w:rPr>
        <w:t>’</w:t>
      </w:r>
      <w:r w:rsidRPr="00726393">
        <w:rPr>
          <w:rFonts w:hint="eastAsia"/>
          <w:sz w:val="24"/>
          <w:szCs w:val="24"/>
        </w:rPr>
        <w:t>是濡爲遲鈍也。魯亦遲鈍也。《説文》：</w:t>
      </w:r>
      <w:r>
        <w:rPr>
          <w:rFonts w:hint="eastAsia"/>
          <w:sz w:val="24"/>
          <w:szCs w:val="24"/>
        </w:rPr>
        <w:t>‘</w:t>
      </w:r>
      <w:r w:rsidRPr="00726393">
        <w:rPr>
          <w:rFonts w:hint="eastAsia"/>
          <w:sz w:val="24"/>
          <w:szCs w:val="24"/>
        </w:rPr>
        <w:t>魯，鈍詞也。</w:t>
      </w:r>
      <w:r>
        <w:rPr>
          <w:rFonts w:hint="eastAsia"/>
          <w:sz w:val="24"/>
          <w:szCs w:val="24"/>
        </w:rPr>
        <w:t>’《論語·先進篇》‘</w:t>
      </w:r>
      <w:r w:rsidRPr="00726393">
        <w:rPr>
          <w:rFonts w:hint="eastAsia"/>
          <w:sz w:val="24"/>
          <w:szCs w:val="24"/>
        </w:rPr>
        <w:t>參也魯</w:t>
      </w:r>
      <w:r>
        <w:rPr>
          <w:rFonts w:hint="eastAsia"/>
          <w:sz w:val="24"/>
          <w:szCs w:val="24"/>
        </w:rPr>
        <w:t>’</w:t>
      </w:r>
      <w:r w:rsidRPr="00726393">
        <w:rPr>
          <w:rFonts w:hint="eastAsia"/>
          <w:sz w:val="24"/>
          <w:szCs w:val="24"/>
        </w:rPr>
        <w:t>，孔注曰：</w:t>
      </w:r>
      <w:r>
        <w:rPr>
          <w:rFonts w:hint="eastAsia"/>
          <w:sz w:val="24"/>
          <w:szCs w:val="24"/>
        </w:rPr>
        <w:t>‘</w:t>
      </w:r>
      <w:r w:rsidRPr="00726393">
        <w:rPr>
          <w:rFonts w:hint="eastAsia"/>
          <w:sz w:val="24"/>
          <w:szCs w:val="24"/>
        </w:rPr>
        <w:t>魯，鈍也。曾子性遲鈍。</w:t>
      </w:r>
      <w:r>
        <w:rPr>
          <w:rFonts w:hint="eastAsia"/>
          <w:sz w:val="24"/>
          <w:szCs w:val="24"/>
        </w:rPr>
        <w:t>’</w:t>
      </w:r>
      <w:r w:rsidRPr="00726393">
        <w:rPr>
          <w:rFonts w:hint="eastAsia"/>
          <w:sz w:val="24"/>
          <w:szCs w:val="24"/>
        </w:rPr>
        <w:t>孺又愚也，《方言》：</w:t>
      </w:r>
      <w:r>
        <w:rPr>
          <w:rFonts w:hint="eastAsia"/>
          <w:sz w:val="24"/>
          <w:szCs w:val="24"/>
        </w:rPr>
        <w:t>‘</w:t>
      </w:r>
      <w:r w:rsidRPr="00726393">
        <w:rPr>
          <w:rFonts w:hint="eastAsia"/>
          <w:sz w:val="24"/>
          <w:szCs w:val="24"/>
        </w:rPr>
        <w:t>儒輸</w:t>
      </w:r>
      <w:r>
        <w:rPr>
          <w:rFonts w:hint="eastAsia"/>
          <w:sz w:val="24"/>
          <w:szCs w:val="24"/>
        </w:rPr>
        <w:t>，</w:t>
      </w:r>
      <w:r w:rsidRPr="00726393">
        <w:rPr>
          <w:rFonts w:hint="eastAsia"/>
          <w:sz w:val="24"/>
          <w:szCs w:val="24"/>
        </w:rPr>
        <w:t>愚也。</w:t>
      </w:r>
      <w:r>
        <w:rPr>
          <w:rFonts w:hint="eastAsia"/>
          <w:sz w:val="24"/>
          <w:szCs w:val="24"/>
        </w:rPr>
        <w:t>’儒與孺通，魯鈍亦愚也。</w:t>
      </w:r>
      <w:r w:rsidRPr="00726393">
        <w:rPr>
          <w:rFonts w:hint="eastAsia"/>
          <w:sz w:val="24"/>
          <w:szCs w:val="24"/>
        </w:rPr>
        <w:t>大顔注《漢書·周勃傳》曰：</w:t>
      </w:r>
      <w:r>
        <w:rPr>
          <w:rFonts w:hint="eastAsia"/>
          <w:sz w:val="24"/>
          <w:szCs w:val="24"/>
        </w:rPr>
        <w:t>‘</w:t>
      </w:r>
      <w:r w:rsidRPr="00726393">
        <w:rPr>
          <w:rFonts w:hint="eastAsia"/>
          <w:sz w:val="24"/>
          <w:szCs w:val="24"/>
        </w:rPr>
        <w:t>俗謂愚爲鈍椎</w:t>
      </w:r>
      <w:r>
        <w:rPr>
          <w:rFonts w:hint="eastAsia"/>
          <w:sz w:val="24"/>
          <w:szCs w:val="24"/>
        </w:rPr>
        <w:t>。’</w:t>
      </w:r>
      <w:r w:rsidRPr="00931EAC">
        <w:rPr>
          <w:rFonts w:hint="eastAsia"/>
          <w:sz w:val="18"/>
          <w:szCs w:val="18"/>
        </w:rPr>
        <w:t>見《史記·周勃世家</w:t>
      </w:r>
      <w:r>
        <w:rPr>
          <w:rFonts w:hint="eastAsia"/>
          <w:sz w:val="18"/>
          <w:szCs w:val="18"/>
        </w:rPr>
        <w:t>》</w:t>
      </w:r>
      <w:r w:rsidRPr="00931EAC">
        <w:rPr>
          <w:rFonts w:hint="eastAsia"/>
          <w:sz w:val="18"/>
          <w:szCs w:val="18"/>
        </w:rPr>
        <w:t>索隱</w:t>
      </w:r>
      <w:r w:rsidRPr="00726393">
        <w:rPr>
          <w:rFonts w:hint="eastAsia"/>
          <w:sz w:val="24"/>
          <w:szCs w:val="24"/>
        </w:rPr>
        <w:t>。</w:t>
      </w:r>
    </w:p>
    <w:p w14:paraId="5AAE084A" w14:textId="77777777" w:rsidR="006E65CC" w:rsidRPr="00726393" w:rsidRDefault="006E65CC" w:rsidP="006F3055">
      <w:pPr>
        <w:snapToGrid w:val="0"/>
        <w:spacing w:line="400" w:lineRule="exact"/>
        <w:rPr>
          <w:sz w:val="24"/>
          <w:szCs w:val="24"/>
        </w:rPr>
      </w:pPr>
    </w:p>
    <w:p w14:paraId="6180EB9A" w14:textId="77777777" w:rsidR="003121E9" w:rsidRPr="00726393" w:rsidRDefault="003121E9" w:rsidP="006F3055">
      <w:pPr>
        <w:spacing w:line="400" w:lineRule="exact"/>
        <w:ind w:firstLineChars="196" w:firstLine="551"/>
        <w:rPr>
          <w:sz w:val="24"/>
          <w:szCs w:val="24"/>
        </w:rPr>
      </w:pPr>
      <w:r w:rsidRPr="00931EAC">
        <w:rPr>
          <w:rFonts w:hint="eastAsia"/>
          <w:b/>
          <w:sz w:val="28"/>
          <w:szCs w:val="28"/>
        </w:rPr>
        <w:t>陳公良孺字子正</w:t>
      </w:r>
      <w:r w:rsidRPr="00931EAC">
        <w:rPr>
          <w:rFonts w:hint="eastAsia"/>
          <w:sz w:val="18"/>
          <w:szCs w:val="18"/>
        </w:rPr>
        <w:t>《仲尼弟子傳》</w:t>
      </w:r>
    </w:p>
    <w:p w14:paraId="29DB624A" w14:textId="77777777" w:rsidR="003121E9" w:rsidRDefault="003121E9" w:rsidP="006F3055">
      <w:pPr>
        <w:snapToGrid w:val="0"/>
        <w:spacing w:line="400" w:lineRule="exact"/>
        <w:rPr>
          <w:sz w:val="24"/>
          <w:szCs w:val="24"/>
        </w:rPr>
      </w:pPr>
      <w:r w:rsidRPr="00726393">
        <w:rPr>
          <w:rFonts w:hint="eastAsia"/>
          <w:sz w:val="24"/>
          <w:szCs w:val="24"/>
        </w:rPr>
        <w:t>孺讀爲需，正當爲止</w:t>
      </w:r>
      <w:r>
        <w:rPr>
          <w:rFonts w:hint="eastAsia"/>
          <w:sz w:val="24"/>
          <w:szCs w:val="24"/>
        </w:rPr>
        <w:t>，</w:t>
      </w:r>
      <w:r w:rsidRPr="00726393">
        <w:rPr>
          <w:rFonts w:hint="eastAsia"/>
          <w:sz w:val="24"/>
          <w:szCs w:val="24"/>
        </w:rPr>
        <w:t>字之誤也。《雜卦傳》曰：</w:t>
      </w:r>
      <w:r>
        <w:rPr>
          <w:rFonts w:hint="eastAsia"/>
          <w:sz w:val="24"/>
          <w:szCs w:val="24"/>
        </w:rPr>
        <w:t>‘</w:t>
      </w:r>
      <w:r w:rsidRPr="00726393">
        <w:rPr>
          <w:rFonts w:hint="eastAsia"/>
          <w:sz w:val="24"/>
          <w:szCs w:val="24"/>
        </w:rPr>
        <w:t>需，不進也。</w:t>
      </w:r>
      <w:r>
        <w:rPr>
          <w:rFonts w:hint="eastAsia"/>
          <w:sz w:val="24"/>
          <w:szCs w:val="24"/>
        </w:rPr>
        <w:t>’</w:t>
      </w:r>
      <w:r w:rsidRPr="00726393">
        <w:rPr>
          <w:rFonts w:hint="eastAsia"/>
          <w:sz w:val="24"/>
          <w:szCs w:val="24"/>
        </w:rPr>
        <w:t>《説文》曰：</w:t>
      </w:r>
      <w:r>
        <w:rPr>
          <w:rFonts w:hint="eastAsia"/>
          <w:sz w:val="24"/>
          <w:szCs w:val="24"/>
        </w:rPr>
        <w:t>‘</w:t>
      </w:r>
      <w:r w:rsidRPr="00726393">
        <w:rPr>
          <w:rFonts w:hint="eastAsia"/>
          <w:sz w:val="24"/>
          <w:szCs w:val="24"/>
        </w:rPr>
        <w:t>需，</w:t>
      </w:r>
      <w:r w:rsidRPr="00931EAC">
        <w:rPr>
          <w:rFonts w:ascii="宋体-方正超大字符集" w:eastAsia="宋体-方正超大字符集" w:hAnsi="宋体-方正超大字符集" w:cs="宋体-方正超大字符集" w:hint="eastAsia"/>
          <w:sz w:val="24"/>
          <w:szCs w:val="24"/>
        </w:rPr>
        <w:t>𩓣</w:t>
      </w:r>
      <w:r w:rsidRPr="00726393">
        <w:rPr>
          <w:rFonts w:hint="eastAsia"/>
          <w:sz w:val="24"/>
          <w:szCs w:val="24"/>
        </w:rPr>
        <w:t>也，遇雨不進，止</w:t>
      </w:r>
      <w:r w:rsidRPr="00931EAC">
        <w:rPr>
          <w:rFonts w:ascii="宋体-方正超大字符集" w:eastAsia="宋体-方正超大字符集" w:hAnsi="宋体-方正超大字符集" w:cs="宋体-方正超大字符集" w:hint="eastAsia"/>
          <w:sz w:val="24"/>
          <w:szCs w:val="24"/>
        </w:rPr>
        <w:t>𩓣</w:t>
      </w:r>
      <w:r w:rsidRPr="00726393">
        <w:rPr>
          <w:rFonts w:hint="eastAsia"/>
          <w:sz w:val="24"/>
          <w:szCs w:val="24"/>
        </w:rPr>
        <w:t>也。</w:t>
      </w:r>
      <w:r>
        <w:rPr>
          <w:rFonts w:hint="eastAsia"/>
          <w:sz w:val="24"/>
          <w:szCs w:val="24"/>
        </w:rPr>
        <w:t>’</w:t>
      </w:r>
      <w:r w:rsidRPr="00726393">
        <w:rPr>
          <w:rFonts w:hint="eastAsia"/>
          <w:sz w:val="24"/>
          <w:szCs w:val="24"/>
        </w:rPr>
        <w:t>是需有止義。</w:t>
      </w:r>
    </w:p>
    <w:p w14:paraId="60568793" w14:textId="77777777" w:rsidR="006E65CC" w:rsidRDefault="006E65CC" w:rsidP="006F3055">
      <w:pPr>
        <w:snapToGrid w:val="0"/>
        <w:spacing w:line="400" w:lineRule="exact"/>
        <w:rPr>
          <w:sz w:val="24"/>
          <w:szCs w:val="24"/>
        </w:rPr>
      </w:pPr>
    </w:p>
    <w:p w14:paraId="729BF24F" w14:textId="77777777" w:rsidR="003121E9" w:rsidRPr="00726393" w:rsidRDefault="003121E9" w:rsidP="006F3055">
      <w:pPr>
        <w:snapToGrid w:val="0"/>
        <w:spacing w:line="400" w:lineRule="exact"/>
        <w:ind w:firstLineChars="196" w:firstLine="551"/>
        <w:rPr>
          <w:sz w:val="24"/>
          <w:szCs w:val="24"/>
        </w:rPr>
      </w:pPr>
      <w:r w:rsidRPr="00931EAC">
        <w:rPr>
          <w:rFonts w:hint="eastAsia"/>
          <w:b/>
          <w:sz w:val="28"/>
          <w:szCs w:val="28"/>
        </w:rPr>
        <w:lastRenderedPageBreak/>
        <w:t>晉胥童</w:t>
      </w:r>
      <w:r w:rsidRPr="00931EAC">
        <w:rPr>
          <w:rFonts w:hint="eastAsia"/>
          <w:sz w:val="18"/>
          <w:szCs w:val="18"/>
        </w:rPr>
        <w:t>成十七年</w:t>
      </w:r>
      <w:r>
        <w:rPr>
          <w:rFonts w:hint="eastAsia"/>
          <w:sz w:val="18"/>
          <w:szCs w:val="18"/>
        </w:rPr>
        <w:t>《</w:t>
      </w:r>
      <w:r w:rsidRPr="00931EAC">
        <w:rPr>
          <w:rFonts w:hint="eastAsia"/>
          <w:sz w:val="18"/>
          <w:szCs w:val="18"/>
        </w:rPr>
        <w:t>經</w:t>
      </w:r>
      <w:r>
        <w:rPr>
          <w:rFonts w:hint="eastAsia"/>
          <w:sz w:val="18"/>
          <w:szCs w:val="18"/>
        </w:rPr>
        <w:t>》</w:t>
      </w:r>
      <w:r w:rsidRPr="00931EAC">
        <w:rPr>
          <w:rFonts w:hint="eastAsia"/>
          <w:b/>
          <w:sz w:val="28"/>
          <w:szCs w:val="28"/>
        </w:rPr>
        <w:t>字之昧</w:t>
      </w:r>
      <w:r w:rsidRPr="00931EAC">
        <w:rPr>
          <w:rFonts w:hint="eastAsia"/>
          <w:sz w:val="18"/>
          <w:szCs w:val="18"/>
        </w:rPr>
        <w:t>《晉語》</w:t>
      </w:r>
    </w:p>
    <w:p w14:paraId="63ABADB8" w14:textId="77777777" w:rsidR="003121E9" w:rsidRDefault="003121E9" w:rsidP="006F3055">
      <w:pPr>
        <w:spacing w:line="400" w:lineRule="exact"/>
        <w:rPr>
          <w:sz w:val="24"/>
          <w:szCs w:val="24"/>
        </w:rPr>
      </w:pPr>
      <w:r>
        <w:rPr>
          <w:rFonts w:hint="eastAsia"/>
          <w:sz w:val="24"/>
          <w:szCs w:val="24"/>
        </w:rPr>
        <w:t>童蒙疊韻，其義相近。童蒙之言童矇也。《説文》：‘矇，童矇也。</w:t>
      </w:r>
      <w:r w:rsidRPr="00726393">
        <w:rPr>
          <w:rFonts w:hint="eastAsia"/>
          <w:sz w:val="24"/>
          <w:szCs w:val="24"/>
        </w:rPr>
        <w:t>一曰：不明也。</w:t>
      </w:r>
      <w:r>
        <w:rPr>
          <w:rFonts w:hint="eastAsia"/>
          <w:sz w:val="24"/>
          <w:szCs w:val="24"/>
        </w:rPr>
        <w:t>’</w:t>
      </w:r>
      <w:r w:rsidRPr="00726393">
        <w:rPr>
          <w:rFonts w:hint="eastAsia"/>
          <w:sz w:val="24"/>
          <w:szCs w:val="24"/>
        </w:rPr>
        <w:t>《蒙彖辭》：</w:t>
      </w:r>
      <w:r>
        <w:rPr>
          <w:rFonts w:hint="eastAsia"/>
          <w:sz w:val="24"/>
          <w:szCs w:val="24"/>
        </w:rPr>
        <w:t>‘</w:t>
      </w:r>
      <w:r w:rsidRPr="00726393">
        <w:rPr>
          <w:rFonts w:hint="eastAsia"/>
          <w:sz w:val="24"/>
          <w:szCs w:val="24"/>
        </w:rPr>
        <w:t>匪我求童蒙，童蒙求我。</w:t>
      </w:r>
      <w:r>
        <w:rPr>
          <w:rFonts w:hint="eastAsia"/>
          <w:sz w:val="24"/>
          <w:szCs w:val="24"/>
        </w:rPr>
        <w:t>’</w:t>
      </w:r>
      <w:r w:rsidRPr="00726393">
        <w:rPr>
          <w:rFonts w:hint="eastAsia"/>
          <w:sz w:val="24"/>
          <w:szCs w:val="24"/>
        </w:rPr>
        <w:t>《釋文》引《廣雅》曰：</w:t>
      </w:r>
      <w:r>
        <w:rPr>
          <w:rFonts w:hint="eastAsia"/>
          <w:sz w:val="24"/>
          <w:szCs w:val="24"/>
        </w:rPr>
        <w:t>‘</w:t>
      </w:r>
      <w:r w:rsidRPr="00726393">
        <w:rPr>
          <w:rFonts w:hint="eastAsia"/>
          <w:sz w:val="24"/>
          <w:szCs w:val="24"/>
        </w:rPr>
        <w:t>童，癡也。</w:t>
      </w:r>
      <w:r>
        <w:rPr>
          <w:rFonts w:hint="eastAsia"/>
          <w:sz w:val="24"/>
          <w:szCs w:val="24"/>
        </w:rPr>
        <w:t>’《鄭風·褰裳篇》‘</w:t>
      </w:r>
      <w:r w:rsidRPr="00726393">
        <w:rPr>
          <w:rFonts w:hint="eastAsia"/>
          <w:sz w:val="24"/>
          <w:szCs w:val="24"/>
        </w:rPr>
        <w:t>狂童之狂也且</w:t>
      </w:r>
      <w:r>
        <w:rPr>
          <w:rFonts w:hint="eastAsia"/>
          <w:sz w:val="24"/>
          <w:szCs w:val="24"/>
        </w:rPr>
        <w:t>’</w:t>
      </w:r>
      <w:r w:rsidRPr="00726393">
        <w:rPr>
          <w:rFonts w:hint="eastAsia"/>
          <w:sz w:val="24"/>
          <w:szCs w:val="24"/>
        </w:rPr>
        <w:t>，《毛傳》曰：</w:t>
      </w:r>
      <w:r>
        <w:rPr>
          <w:rFonts w:hint="eastAsia"/>
          <w:sz w:val="24"/>
          <w:szCs w:val="24"/>
        </w:rPr>
        <w:t>‘</w:t>
      </w:r>
      <w:r w:rsidRPr="00726393">
        <w:rPr>
          <w:rFonts w:hint="eastAsia"/>
          <w:sz w:val="24"/>
          <w:szCs w:val="24"/>
        </w:rPr>
        <w:t>狂行，童昏所化也。</w:t>
      </w:r>
      <w:r>
        <w:rPr>
          <w:rFonts w:hint="eastAsia"/>
          <w:sz w:val="24"/>
          <w:szCs w:val="24"/>
        </w:rPr>
        <w:t>’</w:t>
      </w:r>
      <w:r w:rsidRPr="00726393">
        <w:rPr>
          <w:rFonts w:hint="eastAsia"/>
          <w:sz w:val="24"/>
          <w:szCs w:val="24"/>
        </w:rPr>
        <w:t>《晉語</w:t>
      </w:r>
      <w:r>
        <w:rPr>
          <w:rFonts w:hint="eastAsia"/>
          <w:sz w:val="24"/>
          <w:szCs w:val="24"/>
        </w:rPr>
        <w:t>》：‘</w:t>
      </w:r>
      <w:r w:rsidRPr="00726393">
        <w:rPr>
          <w:rFonts w:hint="eastAsia"/>
          <w:sz w:val="24"/>
          <w:szCs w:val="24"/>
        </w:rPr>
        <w:t>僮昏不可使謀。</w:t>
      </w:r>
      <w:r>
        <w:rPr>
          <w:rFonts w:hint="eastAsia"/>
          <w:sz w:val="24"/>
          <w:szCs w:val="24"/>
        </w:rPr>
        <w:t>’</w:t>
      </w:r>
      <w:r w:rsidRPr="00726393">
        <w:rPr>
          <w:rFonts w:hint="eastAsia"/>
          <w:sz w:val="24"/>
          <w:szCs w:val="24"/>
        </w:rPr>
        <w:t>僮</w:t>
      </w:r>
      <w:r>
        <w:rPr>
          <w:rFonts w:hint="eastAsia"/>
          <w:sz w:val="24"/>
          <w:szCs w:val="24"/>
        </w:rPr>
        <w:t>、</w:t>
      </w:r>
      <w:r w:rsidRPr="00726393">
        <w:rPr>
          <w:rFonts w:hint="eastAsia"/>
          <w:sz w:val="24"/>
          <w:szCs w:val="24"/>
        </w:rPr>
        <w:t>童古字通，《賈子·道術篇》：</w:t>
      </w:r>
      <w:r>
        <w:rPr>
          <w:rFonts w:hint="eastAsia"/>
          <w:sz w:val="24"/>
          <w:szCs w:val="24"/>
        </w:rPr>
        <w:t>‘</w:t>
      </w:r>
      <w:r w:rsidRPr="00726393">
        <w:rPr>
          <w:rFonts w:hint="eastAsia"/>
          <w:sz w:val="24"/>
          <w:szCs w:val="24"/>
        </w:rPr>
        <w:t>反慧爲童</w:t>
      </w:r>
      <w:r>
        <w:rPr>
          <w:rFonts w:hint="eastAsia"/>
          <w:sz w:val="24"/>
          <w:szCs w:val="24"/>
        </w:rPr>
        <w:t>。’</w:t>
      </w:r>
      <w:r w:rsidRPr="00726393">
        <w:rPr>
          <w:rFonts w:hint="eastAsia"/>
          <w:sz w:val="24"/>
          <w:szCs w:val="24"/>
        </w:rPr>
        <w:t>皆昧之義也。《説文》：</w:t>
      </w:r>
      <w:r>
        <w:rPr>
          <w:rFonts w:hint="eastAsia"/>
          <w:sz w:val="24"/>
          <w:szCs w:val="24"/>
        </w:rPr>
        <w:t>‘</w:t>
      </w:r>
      <w:r w:rsidRPr="00726393">
        <w:rPr>
          <w:rFonts w:hint="eastAsia"/>
          <w:sz w:val="24"/>
          <w:szCs w:val="24"/>
        </w:rPr>
        <w:t>昧，闇也。</w:t>
      </w:r>
      <w:r>
        <w:rPr>
          <w:rFonts w:hint="eastAsia"/>
          <w:sz w:val="24"/>
          <w:szCs w:val="24"/>
        </w:rPr>
        <w:t>’</w:t>
      </w:r>
    </w:p>
    <w:p w14:paraId="4C3450C6" w14:textId="77777777" w:rsidR="006E65CC" w:rsidRPr="00726393" w:rsidRDefault="006E65CC" w:rsidP="006F3055">
      <w:pPr>
        <w:spacing w:line="400" w:lineRule="exact"/>
        <w:rPr>
          <w:sz w:val="24"/>
          <w:szCs w:val="24"/>
        </w:rPr>
      </w:pPr>
    </w:p>
    <w:p w14:paraId="0E0B891C" w14:textId="77777777" w:rsidR="003121E9" w:rsidRPr="00726393" w:rsidRDefault="003121E9" w:rsidP="006F3055">
      <w:pPr>
        <w:spacing w:line="400" w:lineRule="exact"/>
        <w:ind w:firstLineChars="196" w:firstLine="551"/>
        <w:rPr>
          <w:sz w:val="24"/>
          <w:szCs w:val="24"/>
        </w:rPr>
      </w:pPr>
      <w:r w:rsidRPr="00951A24">
        <w:rPr>
          <w:rFonts w:hint="eastAsia"/>
          <w:b/>
          <w:sz w:val="28"/>
          <w:szCs w:val="28"/>
        </w:rPr>
        <w:t>晉閻没字明</w:t>
      </w:r>
      <w:r w:rsidRPr="00951A24">
        <w:rPr>
          <w:rFonts w:hint="eastAsia"/>
          <w:sz w:val="18"/>
          <w:szCs w:val="18"/>
        </w:rPr>
        <w:t>《晉語》</w:t>
      </w:r>
    </w:p>
    <w:p w14:paraId="6B97AE18" w14:textId="77777777" w:rsidR="003121E9" w:rsidRDefault="003121E9" w:rsidP="006F3055">
      <w:pPr>
        <w:spacing w:line="400" w:lineRule="exact"/>
        <w:rPr>
          <w:sz w:val="24"/>
          <w:szCs w:val="24"/>
        </w:rPr>
      </w:pPr>
      <w:r w:rsidRPr="00726393">
        <w:rPr>
          <w:rFonts w:hint="eastAsia"/>
          <w:sz w:val="24"/>
          <w:szCs w:val="24"/>
        </w:rPr>
        <w:t>没與昧古字通</w:t>
      </w:r>
      <w:r>
        <w:rPr>
          <w:rFonts w:hint="eastAsia"/>
          <w:sz w:val="24"/>
          <w:szCs w:val="24"/>
        </w:rPr>
        <w:t>。</w:t>
      </w:r>
      <w:r w:rsidRPr="00951A24">
        <w:rPr>
          <w:rFonts w:hint="eastAsia"/>
          <w:sz w:val="18"/>
          <w:szCs w:val="18"/>
        </w:rPr>
        <w:t>《史記·趙世家》</w:t>
      </w:r>
      <w:r>
        <w:rPr>
          <w:rFonts w:hint="eastAsia"/>
          <w:sz w:val="18"/>
          <w:szCs w:val="18"/>
        </w:rPr>
        <w:t>‘</w:t>
      </w:r>
      <w:r w:rsidRPr="00951A24">
        <w:rPr>
          <w:rFonts w:hint="eastAsia"/>
          <w:sz w:val="18"/>
          <w:szCs w:val="18"/>
        </w:rPr>
        <w:t>昧死以聞</w:t>
      </w:r>
      <w:r>
        <w:rPr>
          <w:rFonts w:hint="eastAsia"/>
          <w:sz w:val="18"/>
          <w:szCs w:val="18"/>
        </w:rPr>
        <w:t>’</w:t>
      </w:r>
      <w:r w:rsidRPr="00951A24">
        <w:rPr>
          <w:rFonts w:hint="eastAsia"/>
          <w:sz w:val="18"/>
          <w:szCs w:val="18"/>
        </w:rPr>
        <w:t>，《趙策》作</w:t>
      </w:r>
      <w:r>
        <w:rPr>
          <w:rFonts w:hint="eastAsia"/>
          <w:sz w:val="18"/>
          <w:szCs w:val="18"/>
        </w:rPr>
        <w:t>‘</w:t>
      </w:r>
      <w:r w:rsidRPr="00951A24">
        <w:rPr>
          <w:rFonts w:hint="eastAsia"/>
          <w:sz w:val="18"/>
          <w:szCs w:val="18"/>
        </w:rPr>
        <w:t>没死</w:t>
      </w:r>
      <w:r>
        <w:rPr>
          <w:rFonts w:hint="eastAsia"/>
          <w:sz w:val="18"/>
          <w:szCs w:val="18"/>
        </w:rPr>
        <w:t>’</w:t>
      </w:r>
      <w:r w:rsidRPr="00951A24">
        <w:rPr>
          <w:rFonts w:hint="eastAsia"/>
          <w:sz w:val="18"/>
          <w:szCs w:val="18"/>
        </w:rPr>
        <w:t>。</w:t>
      </w:r>
      <w:r w:rsidRPr="00726393">
        <w:rPr>
          <w:rFonts w:hint="eastAsia"/>
          <w:sz w:val="24"/>
          <w:szCs w:val="24"/>
        </w:rPr>
        <w:t>襄二十四年《左傳》：</w:t>
      </w:r>
      <w:r>
        <w:rPr>
          <w:rFonts w:hint="eastAsia"/>
          <w:sz w:val="24"/>
          <w:szCs w:val="24"/>
        </w:rPr>
        <w:t>‘何没没也。’</w:t>
      </w:r>
      <w:r w:rsidRPr="00726393">
        <w:rPr>
          <w:rFonts w:hint="eastAsia"/>
          <w:sz w:val="24"/>
          <w:szCs w:val="24"/>
        </w:rPr>
        <w:t>没没</w:t>
      </w:r>
      <w:r>
        <w:rPr>
          <w:rFonts w:hint="eastAsia"/>
          <w:sz w:val="24"/>
          <w:szCs w:val="24"/>
        </w:rPr>
        <w:t>，</w:t>
      </w:r>
      <w:r w:rsidRPr="00726393">
        <w:rPr>
          <w:rFonts w:hint="eastAsia"/>
          <w:sz w:val="24"/>
          <w:szCs w:val="24"/>
        </w:rPr>
        <w:t>猶昧昧</w:t>
      </w:r>
      <w:r>
        <w:rPr>
          <w:rFonts w:hint="eastAsia"/>
          <w:sz w:val="24"/>
          <w:szCs w:val="24"/>
        </w:rPr>
        <w:t>。</w:t>
      </w:r>
      <w:r w:rsidRPr="00951A24">
        <w:rPr>
          <w:rFonts w:hint="eastAsia"/>
          <w:sz w:val="18"/>
          <w:szCs w:val="18"/>
        </w:rPr>
        <w:t>《釋文》：</w:t>
      </w:r>
      <w:r>
        <w:rPr>
          <w:rFonts w:hint="eastAsia"/>
          <w:sz w:val="18"/>
          <w:szCs w:val="18"/>
        </w:rPr>
        <w:t>‘</w:t>
      </w:r>
      <w:r w:rsidRPr="00951A24">
        <w:rPr>
          <w:rFonts w:hint="eastAsia"/>
          <w:sz w:val="18"/>
          <w:szCs w:val="18"/>
        </w:rPr>
        <w:t>没</w:t>
      </w:r>
      <w:r>
        <w:rPr>
          <w:rFonts w:hint="eastAsia"/>
          <w:sz w:val="18"/>
          <w:szCs w:val="18"/>
        </w:rPr>
        <w:t>，</w:t>
      </w:r>
      <w:r w:rsidRPr="00951A24">
        <w:rPr>
          <w:rFonts w:hint="eastAsia"/>
          <w:sz w:val="18"/>
          <w:szCs w:val="18"/>
        </w:rPr>
        <w:t>如字，一音妹。</w:t>
      </w:r>
      <w:r>
        <w:rPr>
          <w:rFonts w:hint="eastAsia"/>
          <w:sz w:val="18"/>
          <w:szCs w:val="18"/>
        </w:rPr>
        <w:t>’</w:t>
      </w:r>
      <w:r w:rsidRPr="00951A24">
        <w:rPr>
          <w:rFonts w:hint="eastAsia"/>
          <w:sz w:val="18"/>
          <w:szCs w:val="18"/>
        </w:rPr>
        <w:t>正與昧同音，杜注以爲沈滅之言，失之。</w:t>
      </w:r>
      <w:r w:rsidRPr="00726393">
        <w:rPr>
          <w:rFonts w:hint="eastAsia"/>
          <w:sz w:val="24"/>
          <w:szCs w:val="24"/>
        </w:rPr>
        <w:t>《廣雅》曰：</w:t>
      </w:r>
      <w:r>
        <w:rPr>
          <w:rFonts w:hint="eastAsia"/>
          <w:sz w:val="24"/>
          <w:szCs w:val="24"/>
        </w:rPr>
        <w:t>‘</w:t>
      </w:r>
      <w:r w:rsidRPr="00726393">
        <w:rPr>
          <w:rFonts w:hint="eastAsia"/>
          <w:sz w:val="24"/>
          <w:szCs w:val="24"/>
        </w:rPr>
        <w:t>昧昧，暗也。</w:t>
      </w:r>
      <w:r>
        <w:rPr>
          <w:rFonts w:hint="eastAsia"/>
          <w:sz w:val="24"/>
          <w:szCs w:val="24"/>
        </w:rPr>
        <w:t>’</w:t>
      </w:r>
      <w:r w:rsidRPr="00726393">
        <w:rPr>
          <w:rFonts w:hint="eastAsia"/>
          <w:sz w:val="24"/>
          <w:szCs w:val="24"/>
        </w:rPr>
        <w:t>昧訓爲暗，故字明，取相反之義。</w:t>
      </w:r>
    </w:p>
    <w:p w14:paraId="34FEAE07" w14:textId="77777777" w:rsidR="006E65CC" w:rsidRPr="00726393" w:rsidRDefault="006E65CC" w:rsidP="006F3055">
      <w:pPr>
        <w:spacing w:line="400" w:lineRule="exact"/>
        <w:rPr>
          <w:sz w:val="24"/>
          <w:szCs w:val="24"/>
        </w:rPr>
      </w:pPr>
    </w:p>
    <w:p w14:paraId="29671E2F" w14:textId="77777777" w:rsidR="003121E9" w:rsidRPr="00951A24" w:rsidRDefault="003121E9" w:rsidP="006F3055">
      <w:pPr>
        <w:spacing w:line="400" w:lineRule="exact"/>
        <w:ind w:firstLineChars="196" w:firstLine="551"/>
        <w:rPr>
          <w:sz w:val="18"/>
          <w:szCs w:val="18"/>
        </w:rPr>
      </w:pPr>
      <w:r w:rsidRPr="00951A24">
        <w:rPr>
          <w:rFonts w:hint="eastAsia"/>
          <w:b/>
          <w:sz w:val="28"/>
          <w:szCs w:val="28"/>
        </w:rPr>
        <w:t>鄭鬷蔑字明</w:t>
      </w:r>
      <w:r w:rsidRPr="00951A24">
        <w:rPr>
          <w:rFonts w:hint="eastAsia"/>
          <w:sz w:val="18"/>
          <w:szCs w:val="18"/>
        </w:rPr>
        <w:t>昭二十八年《左傳》。</w:t>
      </w:r>
      <w:r w:rsidRPr="00951A24">
        <w:rPr>
          <w:rFonts w:hint="eastAsia"/>
          <w:b/>
          <w:sz w:val="28"/>
          <w:szCs w:val="28"/>
        </w:rPr>
        <w:t>楚唐蔑</w:t>
      </w:r>
      <w:r w:rsidRPr="00951A24">
        <w:rPr>
          <w:rFonts w:hint="eastAsia"/>
          <w:sz w:val="18"/>
          <w:szCs w:val="18"/>
        </w:rPr>
        <w:t>《荀子·議兵篇》作</w:t>
      </w:r>
      <w:r>
        <w:rPr>
          <w:rFonts w:hint="eastAsia"/>
          <w:sz w:val="18"/>
          <w:szCs w:val="18"/>
        </w:rPr>
        <w:t>‘</w:t>
      </w:r>
      <w:r w:rsidRPr="00951A24">
        <w:rPr>
          <w:rFonts w:hint="eastAsia"/>
          <w:sz w:val="18"/>
          <w:szCs w:val="18"/>
        </w:rPr>
        <w:t>唐蔑</w:t>
      </w:r>
      <w:r>
        <w:rPr>
          <w:rFonts w:hint="eastAsia"/>
          <w:sz w:val="18"/>
          <w:szCs w:val="18"/>
        </w:rPr>
        <w:t>’</w:t>
      </w:r>
      <w:r w:rsidRPr="00951A24">
        <w:rPr>
          <w:rFonts w:hint="eastAsia"/>
          <w:sz w:val="18"/>
          <w:szCs w:val="18"/>
        </w:rPr>
        <w:t>，《史記·楚世家》作</w:t>
      </w:r>
      <w:r>
        <w:rPr>
          <w:rFonts w:hint="eastAsia"/>
          <w:sz w:val="18"/>
          <w:szCs w:val="18"/>
        </w:rPr>
        <w:t>‘</w:t>
      </w:r>
      <w:r w:rsidRPr="00951A24">
        <w:rPr>
          <w:rFonts w:hint="eastAsia"/>
          <w:sz w:val="18"/>
          <w:szCs w:val="18"/>
        </w:rPr>
        <w:t>唐昧</w:t>
      </w:r>
      <w:r>
        <w:rPr>
          <w:rFonts w:hint="eastAsia"/>
          <w:sz w:val="18"/>
          <w:szCs w:val="18"/>
        </w:rPr>
        <w:t>’。</w:t>
      </w:r>
      <w:r w:rsidRPr="00951A24">
        <w:rPr>
          <w:rFonts w:hint="eastAsia"/>
          <w:b/>
          <w:sz w:val="28"/>
          <w:szCs w:val="28"/>
        </w:rPr>
        <w:t>字明</w:t>
      </w:r>
      <w:r w:rsidRPr="00951A24">
        <w:rPr>
          <w:rFonts w:hint="eastAsia"/>
          <w:sz w:val="18"/>
          <w:szCs w:val="18"/>
        </w:rPr>
        <w:t>《趙策》</w:t>
      </w:r>
    </w:p>
    <w:p w14:paraId="73FDAA2B" w14:textId="77777777" w:rsidR="003121E9" w:rsidRDefault="003121E9" w:rsidP="006F3055">
      <w:pPr>
        <w:snapToGrid w:val="0"/>
        <w:spacing w:line="400" w:lineRule="exact"/>
        <w:rPr>
          <w:sz w:val="18"/>
          <w:szCs w:val="18"/>
        </w:rPr>
      </w:pPr>
      <w:r w:rsidRPr="00726393">
        <w:rPr>
          <w:rFonts w:hint="eastAsia"/>
          <w:sz w:val="24"/>
          <w:szCs w:val="24"/>
        </w:rPr>
        <w:t>《説文》：</w:t>
      </w:r>
      <w:r>
        <w:rPr>
          <w:rFonts w:hint="eastAsia"/>
          <w:sz w:val="24"/>
          <w:szCs w:val="24"/>
        </w:rPr>
        <w:t>‘</w:t>
      </w:r>
      <w:r w:rsidRPr="00726393">
        <w:rPr>
          <w:rFonts w:hint="eastAsia"/>
          <w:sz w:val="24"/>
          <w:szCs w:val="24"/>
        </w:rPr>
        <w:t>蔑，勞目無精也。</w:t>
      </w:r>
      <w:r>
        <w:rPr>
          <w:rFonts w:hint="eastAsia"/>
          <w:sz w:val="24"/>
          <w:szCs w:val="24"/>
        </w:rPr>
        <w:t>’</w:t>
      </w:r>
      <w:r w:rsidRPr="00726393">
        <w:rPr>
          <w:rFonts w:hint="eastAsia"/>
          <w:sz w:val="24"/>
          <w:szCs w:val="24"/>
        </w:rPr>
        <w:t>《檀弓》鄭注曰：</w:t>
      </w:r>
      <w:r>
        <w:rPr>
          <w:rFonts w:hint="eastAsia"/>
          <w:sz w:val="24"/>
          <w:szCs w:val="24"/>
        </w:rPr>
        <w:t>‘</w:t>
      </w:r>
      <w:r w:rsidRPr="00726393">
        <w:rPr>
          <w:rFonts w:hint="eastAsia"/>
          <w:sz w:val="24"/>
          <w:szCs w:val="24"/>
        </w:rPr>
        <w:t>明，目精也。</w:t>
      </w:r>
      <w:r>
        <w:rPr>
          <w:rFonts w:hint="eastAsia"/>
          <w:sz w:val="24"/>
          <w:szCs w:val="24"/>
        </w:rPr>
        <w:t>’名蔑，故字明也。蔑、</w:t>
      </w:r>
      <w:r>
        <w:rPr>
          <w:rFonts w:ascii="宋体-方正超大字符集" w:eastAsia="宋体-方正超大字符集" w:hAnsi="宋体-方正超大字符集" w:cs="宋体-方正超大字符集" w:hint="eastAsia"/>
          <w:sz w:val="24"/>
          <w:szCs w:val="24"/>
        </w:rPr>
        <w:t>𤊾</w:t>
      </w:r>
      <w:r w:rsidRPr="00726393">
        <w:rPr>
          <w:rFonts w:hint="eastAsia"/>
          <w:sz w:val="24"/>
          <w:szCs w:val="24"/>
        </w:rPr>
        <w:t>聲同而義近</w:t>
      </w:r>
      <w:r>
        <w:rPr>
          <w:rFonts w:hint="eastAsia"/>
          <w:sz w:val="24"/>
          <w:szCs w:val="24"/>
        </w:rPr>
        <w:t>。</w:t>
      </w:r>
      <w:r w:rsidRPr="00951A24">
        <w:rPr>
          <w:rFonts w:hint="eastAsia"/>
          <w:sz w:val="18"/>
          <w:szCs w:val="18"/>
        </w:rPr>
        <w:t>《玉篇》：‘</w:t>
      </w:r>
      <w:r w:rsidRPr="00951A24">
        <w:rPr>
          <w:rFonts w:ascii="宋体-方正超大字符集" w:eastAsia="宋体-方正超大字符集" w:hAnsi="宋体-方正超大字符集" w:cs="宋体-方正超大字符集" w:hint="eastAsia"/>
          <w:sz w:val="18"/>
          <w:szCs w:val="18"/>
        </w:rPr>
        <w:t>𤊾</w:t>
      </w:r>
      <w:r w:rsidRPr="00951A24">
        <w:rPr>
          <w:rFonts w:hint="eastAsia"/>
          <w:sz w:val="18"/>
          <w:szCs w:val="18"/>
        </w:rPr>
        <w:t>，莫結切。’</w:t>
      </w:r>
      <w:r w:rsidRPr="00726393">
        <w:rPr>
          <w:rFonts w:hint="eastAsia"/>
          <w:sz w:val="24"/>
          <w:szCs w:val="24"/>
        </w:rPr>
        <w:t>《説文》：</w:t>
      </w:r>
      <w:r>
        <w:rPr>
          <w:rFonts w:hint="eastAsia"/>
          <w:sz w:val="24"/>
          <w:szCs w:val="24"/>
        </w:rPr>
        <w:t>‘</w:t>
      </w:r>
      <w:r>
        <w:rPr>
          <w:rFonts w:ascii="宋体-方正超大字符集" w:eastAsia="宋体-方正超大字符集" w:hAnsi="宋体-方正超大字符集" w:cs="宋体-方正超大字符集" w:hint="eastAsia"/>
          <w:sz w:val="24"/>
          <w:szCs w:val="24"/>
        </w:rPr>
        <w:t>𤊾</w:t>
      </w:r>
      <w:r w:rsidRPr="00726393">
        <w:rPr>
          <w:rFonts w:hint="eastAsia"/>
          <w:sz w:val="24"/>
          <w:szCs w:val="24"/>
        </w:rPr>
        <w:t>，火不明也。</w:t>
      </w:r>
      <w:r>
        <w:rPr>
          <w:rFonts w:hint="eastAsia"/>
          <w:sz w:val="24"/>
          <w:szCs w:val="24"/>
        </w:rPr>
        <w:t>’字通作</w:t>
      </w:r>
      <w:r w:rsidRPr="00951A24">
        <w:rPr>
          <w:rFonts w:hint="eastAsia"/>
          <w:sz w:val="24"/>
          <w:szCs w:val="24"/>
        </w:rPr>
        <w:t>眛</w:t>
      </w:r>
      <w:r w:rsidRPr="00726393">
        <w:rPr>
          <w:rFonts w:hint="eastAsia"/>
          <w:sz w:val="24"/>
          <w:szCs w:val="24"/>
        </w:rPr>
        <w:t>，《説文》：</w:t>
      </w:r>
      <w:r>
        <w:rPr>
          <w:rFonts w:hint="eastAsia"/>
          <w:sz w:val="24"/>
          <w:szCs w:val="24"/>
        </w:rPr>
        <w:t>‘</w:t>
      </w:r>
      <w:r w:rsidRPr="00726393">
        <w:rPr>
          <w:rFonts w:hint="eastAsia"/>
          <w:sz w:val="24"/>
          <w:szCs w:val="24"/>
        </w:rPr>
        <w:t>目不明也，從目未聲。</w:t>
      </w:r>
      <w:r>
        <w:rPr>
          <w:rFonts w:hint="eastAsia"/>
          <w:sz w:val="24"/>
          <w:szCs w:val="24"/>
        </w:rPr>
        <w:t>’《玉篇》</w:t>
      </w:r>
      <w:r w:rsidRPr="00726393">
        <w:rPr>
          <w:rFonts w:hint="eastAsia"/>
          <w:sz w:val="24"/>
          <w:szCs w:val="24"/>
        </w:rPr>
        <w:t>音莫蓋切</w:t>
      </w:r>
      <w:r>
        <w:rPr>
          <w:rFonts w:hint="eastAsia"/>
          <w:sz w:val="24"/>
          <w:szCs w:val="24"/>
        </w:rPr>
        <w:t>。</w:t>
      </w:r>
      <w:r w:rsidRPr="00951A24">
        <w:rPr>
          <w:rFonts w:hint="eastAsia"/>
          <w:sz w:val="18"/>
          <w:szCs w:val="18"/>
        </w:rPr>
        <w:t>《説文》目部前有眛字，目不明也。字以</w:t>
      </w:r>
      <w:r>
        <w:rPr>
          <w:rFonts w:hint="eastAsia"/>
          <w:sz w:val="18"/>
          <w:szCs w:val="18"/>
        </w:rPr>
        <w:t>‘</w:t>
      </w:r>
      <w:r w:rsidRPr="00951A24">
        <w:rPr>
          <w:rFonts w:hint="eastAsia"/>
          <w:sz w:val="18"/>
          <w:szCs w:val="18"/>
        </w:rPr>
        <w:t>午未</w:t>
      </w:r>
      <w:r>
        <w:rPr>
          <w:rFonts w:hint="eastAsia"/>
          <w:sz w:val="18"/>
          <w:szCs w:val="18"/>
        </w:rPr>
        <w:t>’</w:t>
      </w:r>
      <w:r w:rsidRPr="00951A24">
        <w:rPr>
          <w:rFonts w:hint="eastAsia"/>
          <w:sz w:val="18"/>
          <w:szCs w:val="18"/>
        </w:rPr>
        <w:t>之</w:t>
      </w:r>
      <w:r>
        <w:rPr>
          <w:rFonts w:hint="eastAsia"/>
          <w:sz w:val="18"/>
          <w:szCs w:val="18"/>
        </w:rPr>
        <w:t>‘</w:t>
      </w:r>
      <w:r w:rsidRPr="00951A24">
        <w:rPr>
          <w:rFonts w:hint="eastAsia"/>
          <w:sz w:val="18"/>
          <w:szCs w:val="18"/>
        </w:rPr>
        <w:t>未</w:t>
      </w:r>
      <w:r>
        <w:rPr>
          <w:rFonts w:hint="eastAsia"/>
          <w:sz w:val="18"/>
          <w:szCs w:val="18"/>
        </w:rPr>
        <w:t>’</w:t>
      </w:r>
      <w:r w:rsidRPr="00951A24">
        <w:rPr>
          <w:rFonts w:hint="eastAsia"/>
          <w:sz w:val="18"/>
          <w:szCs w:val="18"/>
        </w:rPr>
        <w:t>爲聲，《玉篇》音莫蓋切。後有眜字，目不正也，字以</w:t>
      </w:r>
      <w:r>
        <w:rPr>
          <w:rFonts w:hint="eastAsia"/>
          <w:sz w:val="18"/>
          <w:szCs w:val="18"/>
        </w:rPr>
        <w:t>‘</w:t>
      </w:r>
      <w:r w:rsidRPr="00951A24">
        <w:rPr>
          <w:rFonts w:hint="eastAsia"/>
          <w:sz w:val="18"/>
          <w:szCs w:val="18"/>
        </w:rPr>
        <w:t>本末</w:t>
      </w:r>
      <w:r>
        <w:rPr>
          <w:rFonts w:hint="eastAsia"/>
          <w:sz w:val="18"/>
          <w:szCs w:val="18"/>
        </w:rPr>
        <w:t>’</w:t>
      </w:r>
      <w:r w:rsidRPr="00951A24">
        <w:rPr>
          <w:rFonts w:hint="eastAsia"/>
          <w:sz w:val="18"/>
          <w:szCs w:val="18"/>
        </w:rPr>
        <w:t>之</w:t>
      </w:r>
      <w:r>
        <w:rPr>
          <w:rFonts w:hint="eastAsia"/>
          <w:sz w:val="18"/>
          <w:szCs w:val="18"/>
        </w:rPr>
        <w:t>‘</w:t>
      </w:r>
      <w:r w:rsidRPr="00951A24">
        <w:rPr>
          <w:rFonts w:hint="eastAsia"/>
          <w:sz w:val="18"/>
          <w:szCs w:val="18"/>
        </w:rPr>
        <w:t>末</w:t>
      </w:r>
      <w:r>
        <w:rPr>
          <w:rFonts w:hint="eastAsia"/>
          <w:sz w:val="18"/>
          <w:szCs w:val="18"/>
        </w:rPr>
        <w:t>’</w:t>
      </w:r>
      <w:r w:rsidRPr="00951A24">
        <w:rPr>
          <w:rFonts w:hint="eastAsia"/>
          <w:sz w:val="18"/>
          <w:szCs w:val="18"/>
        </w:rPr>
        <w:t>爲聲，《玉篇》音莫達切。故《廣韻》去聲</w:t>
      </w:r>
      <w:r>
        <w:rPr>
          <w:rFonts w:hint="eastAsia"/>
          <w:sz w:val="18"/>
          <w:szCs w:val="18"/>
        </w:rPr>
        <w:t>弟</w:t>
      </w:r>
      <w:r w:rsidRPr="00951A24">
        <w:rPr>
          <w:rFonts w:hint="eastAsia"/>
          <w:sz w:val="18"/>
          <w:szCs w:val="18"/>
        </w:rPr>
        <w:t>十四部</w:t>
      </w:r>
      <w:r>
        <w:rPr>
          <w:rFonts w:hint="eastAsia"/>
          <w:sz w:val="18"/>
          <w:szCs w:val="18"/>
        </w:rPr>
        <w:t>‘</w:t>
      </w:r>
      <w:r w:rsidRPr="00951A24">
        <w:rPr>
          <w:rFonts w:hint="eastAsia"/>
          <w:sz w:val="18"/>
          <w:szCs w:val="18"/>
        </w:rPr>
        <w:t>眛</w:t>
      </w:r>
      <w:r>
        <w:rPr>
          <w:rFonts w:hint="eastAsia"/>
          <w:sz w:val="18"/>
          <w:szCs w:val="18"/>
        </w:rPr>
        <w:t>’：‘</w:t>
      </w:r>
      <w:r>
        <w:rPr>
          <w:rFonts w:hint="eastAsia"/>
          <w:noProof/>
          <w:sz w:val="18"/>
          <w:szCs w:val="18"/>
        </w:rPr>
        <w:drawing>
          <wp:inline distT="0" distB="0" distL="0" distR="0" wp14:anchorId="7F361E63" wp14:editId="5A38B87F">
            <wp:extent cx="142875" cy="142875"/>
            <wp:effectExtent l="0" t="0" r="9525" b="9525"/>
            <wp:docPr id="221"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951A24">
        <w:rPr>
          <w:rFonts w:hint="eastAsia"/>
          <w:sz w:val="18"/>
          <w:szCs w:val="18"/>
        </w:rPr>
        <w:t>，未，目不明也，莫貝切。</w:t>
      </w:r>
      <w:r>
        <w:rPr>
          <w:rFonts w:hint="eastAsia"/>
          <w:sz w:val="18"/>
          <w:szCs w:val="18"/>
        </w:rPr>
        <w:t>’弟十八部‘</w:t>
      </w:r>
      <w:r w:rsidRPr="00951A24">
        <w:rPr>
          <w:rFonts w:hint="eastAsia"/>
          <w:sz w:val="18"/>
          <w:szCs w:val="18"/>
        </w:rPr>
        <w:t>眛</w:t>
      </w:r>
      <w:r>
        <w:rPr>
          <w:rFonts w:hint="eastAsia"/>
          <w:sz w:val="18"/>
          <w:szCs w:val="18"/>
        </w:rPr>
        <w:t>’：‘</w:t>
      </w:r>
      <w:r w:rsidRPr="00951A24">
        <w:rPr>
          <w:rFonts w:hint="eastAsia"/>
          <w:sz w:val="18"/>
          <w:szCs w:val="18"/>
        </w:rPr>
        <w:t>目暗也，莫佩切。</w:t>
      </w:r>
      <w:r>
        <w:rPr>
          <w:rFonts w:hint="eastAsia"/>
          <w:sz w:val="18"/>
          <w:szCs w:val="18"/>
        </w:rPr>
        <w:t>’</w:t>
      </w:r>
      <w:r w:rsidRPr="00951A24">
        <w:rPr>
          <w:rFonts w:hint="eastAsia"/>
          <w:sz w:val="18"/>
          <w:szCs w:val="18"/>
        </w:rPr>
        <w:t>入聲</w:t>
      </w:r>
      <w:r>
        <w:rPr>
          <w:rFonts w:hint="eastAsia"/>
          <w:sz w:val="18"/>
          <w:szCs w:val="18"/>
        </w:rPr>
        <w:t>弟十三部‘</w:t>
      </w:r>
      <w:r w:rsidRPr="00951A24">
        <w:rPr>
          <w:rFonts w:hint="eastAsia"/>
          <w:sz w:val="18"/>
          <w:szCs w:val="18"/>
        </w:rPr>
        <w:t>眜</w:t>
      </w:r>
      <w:r>
        <w:rPr>
          <w:rFonts w:hint="eastAsia"/>
          <w:sz w:val="18"/>
          <w:szCs w:val="18"/>
        </w:rPr>
        <w:t>’：‘</w:t>
      </w:r>
      <w:r w:rsidRPr="00951A24">
        <w:rPr>
          <w:rFonts w:hint="eastAsia"/>
          <w:sz w:val="18"/>
          <w:szCs w:val="18"/>
        </w:rPr>
        <w:t>目不正也，莫撥切。</w:t>
      </w:r>
      <w:r>
        <w:rPr>
          <w:rFonts w:hint="eastAsia"/>
          <w:sz w:val="18"/>
          <w:szCs w:val="18"/>
        </w:rPr>
        <w:t>’</w:t>
      </w:r>
      <w:r w:rsidRPr="00951A24">
        <w:rPr>
          <w:rFonts w:hint="eastAsia"/>
          <w:sz w:val="18"/>
          <w:szCs w:val="18"/>
        </w:rPr>
        <w:t>正與《玉篇》同</w:t>
      </w:r>
      <w:r>
        <w:rPr>
          <w:rFonts w:hint="eastAsia"/>
          <w:sz w:val="18"/>
          <w:szCs w:val="18"/>
        </w:rPr>
        <w:t>。</w:t>
      </w:r>
      <w:r w:rsidRPr="00951A24">
        <w:rPr>
          <w:rFonts w:hint="eastAsia"/>
          <w:sz w:val="18"/>
          <w:szCs w:val="18"/>
        </w:rPr>
        <w:t>蓋眛</w:t>
      </w:r>
      <w:r>
        <w:rPr>
          <w:rFonts w:hint="eastAsia"/>
          <w:sz w:val="18"/>
          <w:szCs w:val="18"/>
        </w:rPr>
        <w:t>之言昧也。《説文》：‘</w:t>
      </w:r>
      <w:r w:rsidRPr="00951A24">
        <w:rPr>
          <w:rFonts w:hint="eastAsia"/>
          <w:sz w:val="18"/>
          <w:szCs w:val="18"/>
        </w:rPr>
        <w:t>昧，闇也。</w:t>
      </w:r>
      <w:r>
        <w:rPr>
          <w:rFonts w:hint="eastAsia"/>
          <w:sz w:val="18"/>
          <w:szCs w:val="18"/>
        </w:rPr>
        <w:t>’《玉篇》：‘</w:t>
      </w:r>
      <w:r w:rsidRPr="00951A24">
        <w:rPr>
          <w:rFonts w:hint="eastAsia"/>
          <w:sz w:val="18"/>
          <w:szCs w:val="18"/>
        </w:rPr>
        <w:t>眛</w:t>
      </w:r>
      <w:r>
        <w:rPr>
          <w:rFonts w:hint="eastAsia"/>
          <w:sz w:val="18"/>
          <w:szCs w:val="18"/>
        </w:rPr>
        <w:t>，莫潰切。’</w:t>
      </w:r>
      <w:r w:rsidRPr="00951A24">
        <w:rPr>
          <w:rFonts w:hint="eastAsia"/>
          <w:sz w:val="18"/>
          <w:szCs w:val="18"/>
        </w:rPr>
        <w:t>正與目暗之眛同音也。眜之言苜也，《説文》</w:t>
      </w:r>
      <w:r>
        <w:rPr>
          <w:rFonts w:hint="eastAsia"/>
          <w:sz w:val="18"/>
          <w:szCs w:val="18"/>
        </w:rPr>
        <w:t>：‘苜，目不正也。’</w:t>
      </w:r>
      <w:r w:rsidRPr="00951A24">
        <w:rPr>
          <w:rFonts w:hint="eastAsia"/>
          <w:sz w:val="18"/>
          <w:szCs w:val="18"/>
        </w:rPr>
        <w:t>《玉篇》：</w:t>
      </w:r>
      <w:r>
        <w:rPr>
          <w:rFonts w:hint="eastAsia"/>
          <w:sz w:val="18"/>
          <w:szCs w:val="18"/>
        </w:rPr>
        <w:t>‘苜，亡達切。’</w:t>
      </w:r>
      <w:r w:rsidRPr="00951A24">
        <w:rPr>
          <w:rFonts w:hint="eastAsia"/>
          <w:sz w:val="18"/>
          <w:szCs w:val="18"/>
        </w:rPr>
        <w:t>正與目不正之眜同音也。而今本目不明之眛右畔誤寫</w:t>
      </w:r>
      <w:r>
        <w:rPr>
          <w:rFonts w:hint="eastAsia"/>
          <w:sz w:val="18"/>
          <w:szCs w:val="18"/>
        </w:rPr>
        <w:t>‘</w:t>
      </w:r>
      <w:r w:rsidRPr="00951A24">
        <w:rPr>
          <w:rFonts w:hint="eastAsia"/>
          <w:sz w:val="18"/>
          <w:szCs w:val="18"/>
        </w:rPr>
        <w:t>本末</w:t>
      </w:r>
      <w:r>
        <w:rPr>
          <w:rFonts w:hint="eastAsia"/>
          <w:sz w:val="18"/>
          <w:szCs w:val="18"/>
        </w:rPr>
        <w:t>’</w:t>
      </w:r>
      <w:r w:rsidRPr="00951A24">
        <w:rPr>
          <w:rFonts w:hint="eastAsia"/>
          <w:sz w:val="18"/>
          <w:szCs w:val="18"/>
        </w:rPr>
        <w:t>之</w:t>
      </w:r>
      <w:r>
        <w:rPr>
          <w:rFonts w:hint="eastAsia"/>
          <w:sz w:val="18"/>
          <w:szCs w:val="18"/>
        </w:rPr>
        <w:t>‘</w:t>
      </w:r>
      <w:r w:rsidRPr="00951A24">
        <w:rPr>
          <w:rFonts w:hint="eastAsia"/>
          <w:sz w:val="18"/>
          <w:szCs w:val="18"/>
        </w:rPr>
        <w:t>末</w:t>
      </w:r>
      <w:r>
        <w:rPr>
          <w:rFonts w:hint="eastAsia"/>
          <w:sz w:val="18"/>
          <w:szCs w:val="18"/>
        </w:rPr>
        <w:t>’</w:t>
      </w:r>
      <w:r w:rsidRPr="00951A24">
        <w:rPr>
          <w:rFonts w:hint="eastAsia"/>
          <w:sz w:val="18"/>
          <w:szCs w:val="18"/>
        </w:rPr>
        <w:t>，而音莫撥切。目不正之眜右畔誤寫</w:t>
      </w:r>
      <w:r>
        <w:rPr>
          <w:rFonts w:hint="eastAsia"/>
          <w:sz w:val="18"/>
          <w:szCs w:val="18"/>
        </w:rPr>
        <w:t>‘</w:t>
      </w:r>
      <w:r w:rsidRPr="00951A24">
        <w:rPr>
          <w:rFonts w:hint="eastAsia"/>
          <w:sz w:val="18"/>
          <w:szCs w:val="18"/>
        </w:rPr>
        <w:t>午未</w:t>
      </w:r>
      <w:r>
        <w:rPr>
          <w:rFonts w:hint="eastAsia"/>
          <w:sz w:val="18"/>
          <w:szCs w:val="18"/>
        </w:rPr>
        <w:t>’</w:t>
      </w:r>
      <w:r w:rsidRPr="00951A24">
        <w:rPr>
          <w:rFonts w:hint="eastAsia"/>
          <w:sz w:val="18"/>
          <w:szCs w:val="18"/>
        </w:rPr>
        <w:t>之</w:t>
      </w:r>
      <w:r>
        <w:rPr>
          <w:rFonts w:hint="eastAsia"/>
          <w:sz w:val="18"/>
          <w:szCs w:val="18"/>
        </w:rPr>
        <w:t>‘</w:t>
      </w:r>
      <w:r w:rsidRPr="00951A24">
        <w:rPr>
          <w:rFonts w:hint="eastAsia"/>
          <w:sz w:val="18"/>
          <w:szCs w:val="18"/>
        </w:rPr>
        <w:t>未</w:t>
      </w:r>
      <w:r>
        <w:rPr>
          <w:rFonts w:hint="eastAsia"/>
          <w:sz w:val="18"/>
          <w:szCs w:val="18"/>
        </w:rPr>
        <w:t>’</w:t>
      </w:r>
      <w:r w:rsidRPr="00951A24">
        <w:rPr>
          <w:rFonts w:hint="eastAsia"/>
          <w:sz w:val="18"/>
          <w:szCs w:val="18"/>
        </w:rPr>
        <w:t>，而音莫佩切，</w:t>
      </w:r>
      <w:r>
        <w:rPr>
          <w:rFonts w:hint="eastAsia"/>
          <w:sz w:val="18"/>
          <w:szCs w:val="18"/>
        </w:rPr>
        <w:t>‘</w:t>
      </w:r>
      <w:r w:rsidRPr="00951A24">
        <w:rPr>
          <w:rFonts w:hint="eastAsia"/>
          <w:sz w:val="18"/>
          <w:szCs w:val="18"/>
        </w:rPr>
        <w:t>正</w:t>
      </w:r>
      <w:r>
        <w:rPr>
          <w:rFonts w:hint="eastAsia"/>
          <w:sz w:val="18"/>
          <w:szCs w:val="18"/>
        </w:rPr>
        <w:t>’</w:t>
      </w:r>
      <w:r w:rsidRPr="00951A24">
        <w:rPr>
          <w:rFonts w:hint="eastAsia"/>
          <w:sz w:val="18"/>
          <w:szCs w:val="18"/>
        </w:rPr>
        <w:t>字又誤作</w:t>
      </w:r>
      <w:r>
        <w:rPr>
          <w:rFonts w:hint="eastAsia"/>
          <w:sz w:val="18"/>
          <w:szCs w:val="18"/>
        </w:rPr>
        <w:t>‘</w:t>
      </w:r>
      <w:r w:rsidRPr="00951A24">
        <w:rPr>
          <w:rFonts w:hint="eastAsia"/>
          <w:sz w:val="18"/>
          <w:szCs w:val="18"/>
        </w:rPr>
        <w:t>明</w:t>
      </w:r>
      <w:r>
        <w:rPr>
          <w:rFonts w:hint="eastAsia"/>
          <w:sz w:val="18"/>
          <w:szCs w:val="18"/>
        </w:rPr>
        <w:t>’</w:t>
      </w:r>
      <w:r w:rsidRPr="00951A24">
        <w:rPr>
          <w:rFonts w:hint="eastAsia"/>
          <w:sz w:val="18"/>
          <w:szCs w:val="18"/>
        </w:rPr>
        <w:t>，所當互易者也。《玉篇》</w:t>
      </w:r>
      <w:r>
        <w:rPr>
          <w:rFonts w:hint="eastAsia"/>
          <w:sz w:val="18"/>
          <w:szCs w:val="18"/>
        </w:rPr>
        <w:t>‘</w:t>
      </w:r>
      <w:r w:rsidRPr="00951A24">
        <w:rPr>
          <w:rFonts w:hint="eastAsia"/>
          <w:sz w:val="18"/>
          <w:szCs w:val="18"/>
        </w:rPr>
        <w:t>目不正</w:t>
      </w:r>
      <w:r>
        <w:rPr>
          <w:rFonts w:hint="eastAsia"/>
          <w:sz w:val="18"/>
          <w:szCs w:val="18"/>
        </w:rPr>
        <w:t>’</w:t>
      </w:r>
      <w:r w:rsidRPr="00951A24">
        <w:rPr>
          <w:rFonts w:hint="eastAsia"/>
          <w:sz w:val="18"/>
          <w:szCs w:val="18"/>
        </w:rPr>
        <w:t>之</w:t>
      </w:r>
      <w:r>
        <w:rPr>
          <w:rFonts w:hint="eastAsia"/>
          <w:sz w:val="18"/>
          <w:szCs w:val="18"/>
        </w:rPr>
        <w:t>‘</w:t>
      </w:r>
      <w:r w:rsidRPr="00951A24">
        <w:rPr>
          <w:rFonts w:hint="eastAsia"/>
          <w:sz w:val="18"/>
          <w:szCs w:val="18"/>
        </w:rPr>
        <w:t>正</w:t>
      </w:r>
      <w:r>
        <w:rPr>
          <w:rFonts w:hint="eastAsia"/>
          <w:sz w:val="18"/>
          <w:szCs w:val="18"/>
        </w:rPr>
        <w:t>’</w:t>
      </w:r>
      <w:r w:rsidRPr="00951A24">
        <w:rPr>
          <w:rFonts w:hint="eastAsia"/>
          <w:sz w:val="18"/>
          <w:szCs w:val="18"/>
        </w:rPr>
        <w:t>雖與今本《説文》同誤作</w:t>
      </w:r>
      <w:r>
        <w:rPr>
          <w:rFonts w:hint="eastAsia"/>
          <w:sz w:val="18"/>
          <w:szCs w:val="18"/>
        </w:rPr>
        <w:t>‘</w:t>
      </w:r>
      <w:r w:rsidRPr="00951A24">
        <w:rPr>
          <w:rFonts w:hint="eastAsia"/>
          <w:sz w:val="18"/>
          <w:szCs w:val="18"/>
        </w:rPr>
        <w:t>明</w:t>
      </w:r>
      <w:r>
        <w:rPr>
          <w:rFonts w:hint="eastAsia"/>
          <w:sz w:val="18"/>
          <w:szCs w:val="18"/>
        </w:rPr>
        <w:t>’</w:t>
      </w:r>
      <w:r w:rsidRPr="00951A24">
        <w:rPr>
          <w:rFonts w:hint="eastAsia"/>
          <w:sz w:val="18"/>
          <w:szCs w:val="18"/>
        </w:rPr>
        <w:t>，而莫達切之音尚不誤，莫達與莫撥同，可據《廣韻》</w:t>
      </w:r>
      <w:r>
        <w:rPr>
          <w:rFonts w:hint="eastAsia"/>
          <w:sz w:val="18"/>
          <w:szCs w:val="18"/>
        </w:rPr>
        <w:t>‘</w:t>
      </w:r>
      <w:r w:rsidRPr="00951A24">
        <w:rPr>
          <w:rFonts w:hint="eastAsia"/>
          <w:sz w:val="18"/>
          <w:szCs w:val="18"/>
        </w:rPr>
        <w:t>眜</w:t>
      </w:r>
      <w:r>
        <w:rPr>
          <w:rFonts w:hint="eastAsia"/>
          <w:sz w:val="18"/>
          <w:szCs w:val="18"/>
        </w:rPr>
        <w:t>，</w:t>
      </w:r>
      <w:r w:rsidRPr="00951A24">
        <w:rPr>
          <w:rFonts w:hint="eastAsia"/>
          <w:sz w:val="18"/>
          <w:szCs w:val="18"/>
        </w:rPr>
        <w:t>目不正也</w:t>
      </w:r>
      <w:r>
        <w:rPr>
          <w:rFonts w:hint="eastAsia"/>
          <w:sz w:val="18"/>
          <w:szCs w:val="18"/>
        </w:rPr>
        <w:t>，</w:t>
      </w:r>
      <w:r w:rsidRPr="00951A24">
        <w:rPr>
          <w:rFonts w:hint="eastAsia"/>
          <w:sz w:val="18"/>
          <w:szCs w:val="18"/>
        </w:rPr>
        <w:t>莫撥切</w:t>
      </w:r>
      <w:r>
        <w:rPr>
          <w:rFonts w:hint="eastAsia"/>
          <w:sz w:val="18"/>
          <w:szCs w:val="18"/>
        </w:rPr>
        <w:t>’以正之矣。段氏《説文注》不能釐正，而以莫佩切之</w:t>
      </w:r>
      <w:r w:rsidRPr="00951A24">
        <w:rPr>
          <w:rFonts w:hint="eastAsia"/>
          <w:sz w:val="18"/>
          <w:szCs w:val="18"/>
        </w:rPr>
        <w:t>眛爲《説文》所無，非也</w:t>
      </w:r>
      <w:r>
        <w:rPr>
          <w:rFonts w:hint="eastAsia"/>
          <w:sz w:val="18"/>
          <w:szCs w:val="18"/>
        </w:rPr>
        <w:t>。</w:t>
      </w:r>
    </w:p>
    <w:p w14:paraId="65761D31" w14:textId="77777777" w:rsidR="006E65CC" w:rsidRPr="00951A24" w:rsidRDefault="006E65CC" w:rsidP="006F3055">
      <w:pPr>
        <w:snapToGrid w:val="0"/>
        <w:spacing w:line="400" w:lineRule="exact"/>
        <w:rPr>
          <w:sz w:val="18"/>
          <w:szCs w:val="18"/>
        </w:rPr>
      </w:pPr>
    </w:p>
    <w:p w14:paraId="7F4ADE74" w14:textId="77777777" w:rsidR="003121E9" w:rsidRDefault="003121E9" w:rsidP="006F3055">
      <w:pPr>
        <w:spacing w:line="400" w:lineRule="exact"/>
        <w:ind w:firstLineChars="196" w:firstLine="551"/>
        <w:rPr>
          <w:sz w:val="18"/>
          <w:szCs w:val="18"/>
        </w:rPr>
      </w:pPr>
      <w:r w:rsidRPr="00CA7E70">
        <w:rPr>
          <w:rFonts w:hint="eastAsia"/>
          <w:b/>
          <w:sz w:val="28"/>
          <w:szCs w:val="28"/>
        </w:rPr>
        <w:t>秦百里視字孟明</w:t>
      </w:r>
      <w:r w:rsidRPr="00CA7E70">
        <w:rPr>
          <w:rFonts w:hint="eastAsia"/>
          <w:sz w:val="18"/>
          <w:szCs w:val="18"/>
        </w:rPr>
        <w:t>僖三十三年《左傳》</w:t>
      </w:r>
    </w:p>
    <w:p w14:paraId="7644F96E" w14:textId="77777777" w:rsidR="003121E9" w:rsidRDefault="003121E9" w:rsidP="006F3055">
      <w:pPr>
        <w:spacing w:line="400" w:lineRule="exact"/>
        <w:rPr>
          <w:sz w:val="24"/>
          <w:szCs w:val="24"/>
        </w:rPr>
      </w:pPr>
      <w:r w:rsidRPr="00726393">
        <w:rPr>
          <w:rFonts w:hint="eastAsia"/>
          <w:sz w:val="24"/>
          <w:szCs w:val="24"/>
        </w:rPr>
        <w:t>《洪範》曰：</w:t>
      </w:r>
      <w:r>
        <w:rPr>
          <w:rFonts w:hint="eastAsia"/>
          <w:sz w:val="24"/>
          <w:szCs w:val="24"/>
        </w:rPr>
        <w:t>‘</w:t>
      </w:r>
      <w:r w:rsidRPr="00726393">
        <w:rPr>
          <w:rFonts w:hint="eastAsia"/>
          <w:sz w:val="24"/>
          <w:szCs w:val="24"/>
        </w:rPr>
        <w:t>視曰明。</w:t>
      </w:r>
      <w:r>
        <w:rPr>
          <w:rFonts w:hint="eastAsia"/>
          <w:sz w:val="24"/>
          <w:szCs w:val="24"/>
        </w:rPr>
        <w:t>’</w:t>
      </w:r>
    </w:p>
    <w:p w14:paraId="4F21E360" w14:textId="77777777" w:rsidR="006E65CC" w:rsidRDefault="006E65CC" w:rsidP="006F3055">
      <w:pPr>
        <w:spacing w:line="400" w:lineRule="exact"/>
        <w:rPr>
          <w:sz w:val="24"/>
          <w:szCs w:val="24"/>
        </w:rPr>
      </w:pPr>
    </w:p>
    <w:p w14:paraId="621CC1CC" w14:textId="77777777" w:rsidR="003121E9" w:rsidRDefault="003121E9" w:rsidP="006F3055">
      <w:pPr>
        <w:spacing w:line="400" w:lineRule="exact"/>
        <w:ind w:firstLineChars="196" w:firstLine="551"/>
        <w:rPr>
          <w:sz w:val="18"/>
          <w:szCs w:val="18"/>
        </w:rPr>
      </w:pPr>
      <w:r w:rsidRPr="000A6C86">
        <w:rPr>
          <w:rFonts w:hint="eastAsia"/>
          <w:b/>
          <w:sz w:val="28"/>
          <w:szCs w:val="28"/>
        </w:rPr>
        <w:t>晉解揚字子虎</w:t>
      </w:r>
      <w:r>
        <w:rPr>
          <w:rFonts w:hint="eastAsia"/>
          <w:sz w:val="18"/>
          <w:szCs w:val="18"/>
        </w:rPr>
        <w:t>《史記·鄭世家》</w:t>
      </w:r>
      <w:r w:rsidRPr="000A6C86">
        <w:rPr>
          <w:rFonts w:hint="eastAsia"/>
          <w:sz w:val="18"/>
          <w:szCs w:val="18"/>
        </w:rPr>
        <w:t>《説苑·奉使篇》</w:t>
      </w:r>
      <w:r>
        <w:rPr>
          <w:rFonts w:hint="eastAsia"/>
          <w:sz w:val="18"/>
          <w:szCs w:val="18"/>
        </w:rPr>
        <w:t>。</w:t>
      </w:r>
      <w:r w:rsidR="006E65CC">
        <w:rPr>
          <w:rFonts w:hint="eastAsia"/>
          <w:sz w:val="18"/>
          <w:szCs w:val="18"/>
        </w:rPr>
        <w:t>、</w:t>
      </w:r>
    </w:p>
    <w:p w14:paraId="0443ACD8" w14:textId="77777777" w:rsidR="003121E9" w:rsidRDefault="003121E9" w:rsidP="006F3055">
      <w:pPr>
        <w:spacing w:line="400" w:lineRule="exact"/>
        <w:rPr>
          <w:sz w:val="24"/>
          <w:szCs w:val="24"/>
        </w:rPr>
      </w:pPr>
      <w:r>
        <w:rPr>
          <w:rFonts w:hint="eastAsia"/>
          <w:sz w:val="24"/>
          <w:szCs w:val="24"/>
        </w:rPr>
        <w:t>虎讀爲盱，古音虎與盱同。昭三十一年《公羊傳》‘</w:t>
      </w:r>
      <w:r w:rsidRPr="00726393">
        <w:rPr>
          <w:rFonts w:hint="eastAsia"/>
          <w:sz w:val="24"/>
          <w:szCs w:val="24"/>
        </w:rPr>
        <w:t>人未足而盱有餘</w:t>
      </w:r>
      <w:r>
        <w:rPr>
          <w:rFonts w:hint="eastAsia"/>
          <w:sz w:val="24"/>
          <w:szCs w:val="24"/>
        </w:rPr>
        <w:t>’</w:t>
      </w:r>
      <w:r w:rsidRPr="00726393">
        <w:rPr>
          <w:rFonts w:hint="eastAsia"/>
          <w:sz w:val="24"/>
          <w:szCs w:val="24"/>
        </w:rPr>
        <w:t>，《説文》引作</w:t>
      </w:r>
      <w:r>
        <w:rPr>
          <w:rFonts w:hint="eastAsia"/>
          <w:sz w:val="24"/>
          <w:szCs w:val="24"/>
        </w:rPr>
        <w:t>‘</w:t>
      </w:r>
      <w:r w:rsidRPr="00726393">
        <w:rPr>
          <w:rFonts w:hint="eastAsia"/>
          <w:sz w:val="24"/>
          <w:szCs w:val="24"/>
        </w:rPr>
        <w:t>虍有餘</w:t>
      </w:r>
      <w:r>
        <w:rPr>
          <w:rFonts w:hint="eastAsia"/>
          <w:sz w:val="24"/>
          <w:szCs w:val="24"/>
        </w:rPr>
        <w:t>’，</w:t>
      </w:r>
      <w:r w:rsidRPr="000A6C86">
        <w:rPr>
          <w:rFonts w:hint="eastAsia"/>
          <w:sz w:val="18"/>
          <w:szCs w:val="18"/>
        </w:rPr>
        <w:t>見《系傳》</w:t>
      </w:r>
      <w:r>
        <w:rPr>
          <w:rFonts w:hint="eastAsia"/>
          <w:sz w:val="18"/>
          <w:szCs w:val="18"/>
        </w:rPr>
        <w:t>。</w:t>
      </w:r>
      <w:r w:rsidRPr="000A6C86">
        <w:rPr>
          <w:rFonts w:hint="eastAsia"/>
          <w:sz w:val="18"/>
          <w:szCs w:val="18"/>
        </w:rPr>
        <w:t>案</w:t>
      </w:r>
      <w:r>
        <w:rPr>
          <w:rFonts w:hint="eastAsia"/>
          <w:sz w:val="18"/>
          <w:szCs w:val="18"/>
        </w:rPr>
        <w:t>：</w:t>
      </w:r>
      <w:r w:rsidRPr="000A6C86">
        <w:rPr>
          <w:rFonts w:hint="eastAsia"/>
          <w:sz w:val="18"/>
          <w:szCs w:val="18"/>
        </w:rPr>
        <w:t>《公羊</w:t>
      </w:r>
      <w:r>
        <w:rPr>
          <w:rFonts w:hint="eastAsia"/>
          <w:sz w:val="18"/>
          <w:szCs w:val="18"/>
        </w:rPr>
        <w:t>》釋文</w:t>
      </w:r>
      <w:r w:rsidRPr="000A6C86">
        <w:rPr>
          <w:rFonts w:hint="eastAsia"/>
          <w:sz w:val="18"/>
          <w:szCs w:val="18"/>
        </w:rPr>
        <w:t>：</w:t>
      </w:r>
      <w:r>
        <w:rPr>
          <w:rFonts w:hint="eastAsia"/>
          <w:sz w:val="18"/>
          <w:szCs w:val="18"/>
        </w:rPr>
        <w:t>‘盱，許于</w:t>
      </w:r>
      <w:r w:rsidRPr="000A6C86">
        <w:rPr>
          <w:rFonts w:hint="eastAsia"/>
          <w:sz w:val="18"/>
          <w:szCs w:val="18"/>
        </w:rPr>
        <w:t>反，又許孤反。</w:t>
      </w:r>
      <w:r>
        <w:rPr>
          <w:rFonts w:hint="eastAsia"/>
          <w:sz w:val="18"/>
          <w:szCs w:val="18"/>
        </w:rPr>
        <w:t>’</w:t>
      </w:r>
      <w:r w:rsidRPr="000A6C86">
        <w:rPr>
          <w:rFonts w:hint="eastAsia"/>
          <w:sz w:val="18"/>
          <w:szCs w:val="18"/>
        </w:rPr>
        <w:t>許孤反正與虍同音。《玉篇》：</w:t>
      </w:r>
      <w:r>
        <w:rPr>
          <w:rFonts w:hint="eastAsia"/>
          <w:sz w:val="18"/>
          <w:szCs w:val="18"/>
        </w:rPr>
        <w:t>‘</w:t>
      </w:r>
      <w:r w:rsidRPr="000A6C86">
        <w:rPr>
          <w:rFonts w:hint="eastAsia"/>
          <w:sz w:val="18"/>
          <w:szCs w:val="18"/>
        </w:rPr>
        <w:t>虍</w:t>
      </w:r>
      <w:r>
        <w:rPr>
          <w:rFonts w:hint="eastAsia"/>
          <w:sz w:val="18"/>
          <w:szCs w:val="18"/>
        </w:rPr>
        <w:t>，</w:t>
      </w:r>
      <w:r w:rsidRPr="000A6C86">
        <w:rPr>
          <w:rFonts w:hint="eastAsia"/>
          <w:sz w:val="18"/>
          <w:szCs w:val="18"/>
        </w:rPr>
        <w:t>火乎切</w:t>
      </w:r>
      <w:r>
        <w:rPr>
          <w:rFonts w:hint="eastAsia"/>
          <w:sz w:val="18"/>
          <w:szCs w:val="18"/>
        </w:rPr>
        <w:t>。’</w:t>
      </w:r>
      <w:r w:rsidRPr="000A6C86">
        <w:rPr>
          <w:rFonts w:hint="eastAsia"/>
          <w:sz w:val="18"/>
          <w:szCs w:val="18"/>
        </w:rPr>
        <w:t>火乎與許孤同</w:t>
      </w:r>
      <w:r>
        <w:rPr>
          <w:rFonts w:hint="eastAsia"/>
          <w:sz w:val="24"/>
          <w:szCs w:val="24"/>
        </w:rPr>
        <w:t>。是其例也。《方言》：‘</w:t>
      </w:r>
      <w:r w:rsidRPr="00726393">
        <w:rPr>
          <w:rFonts w:hint="eastAsia"/>
          <w:sz w:val="24"/>
          <w:szCs w:val="24"/>
        </w:rPr>
        <w:t>盱，揚</w:t>
      </w:r>
      <w:r>
        <w:rPr>
          <w:rFonts w:hint="eastAsia"/>
          <w:sz w:val="24"/>
          <w:szCs w:val="24"/>
        </w:rPr>
        <w:t>，雙也。</w:t>
      </w:r>
      <w:r w:rsidRPr="00726393">
        <w:rPr>
          <w:rFonts w:hint="eastAsia"/>
          <w:sz w:val="24"/>
          <w:szCs w:val="24"/>
        </w:rPr>
        <w:t>黸</w:t>
      </w:r>
      <w:r>
        <w:rPr>
          <w:rFonts w:hint="eastAsia"/>
          <w:sz w:val="24"/>
          <w:szCs w:val="24"/>
        </w:rPr>
        <w:t>，</w:t>
      </w:r>
      <w:r w:rsidRPr="00726393">
        <w:rPr>
          <w:rFonts w:hint="eastAsia"/>
          <w:sz w:val="24"/>
          <w:szCs w:val="24"/>
        </w:rPr>
        <w:t>瞳子</w:t>
      </w:r>
      <w:r>
        <w:rPr>
          <w:rFonts w:hint="eastAsia"/>
          <w:sz w:val="24"/>
          <w:szCs w:val="24"/>
        </w:rPr>
        <w:t>。</w:t>
      </w:r>
      <w:r w:rsidRPr="000A6C86">
        <w:rPr>
          <w:rFonts w:hint="eastAsia"/>
          <w:sz w:val="18"/>
          <w:szCs w:val="18"/>
        </w:rPr>
        <w:t>今本</w:t>
      </w:r>
      <w:r>
        <w:rPr>
          <w:rFonts w:hint="eastAsia"/>
          <w:sz w:val="18"/>
          <w:szCs w:val="18"/>
        </w:rPr>
        <w:t>‘</w:t>
      </w:r>
      <w:r w:rsidRPr="000A6C86">
        <w:rPr>
          <w:rFonts w:hint="eastAsia"/>
          <w:sz w:val="18"/>
          <w:szCs w:val="18"/>
        </w:rPr>
        <w:t>子</w:t>
      </w:r>
      <w:r>
        <w:rPr>
          <w:rFonts w:hint="eastAsia"/>
          <w:sz w:val="18"/>
          <w:szCs w:val="18"/>
        </w:rPr>
        <w:t>’</w:t>
      </w:r>
      <w:r w:rsidRPr="000A6C86">
        <w:rPr>
          <w:rFonts w:hint="eastAsia"/>
          <w:sz w:val="18"/>
          <w:szCs w:val="18"/>
        </w:rPr>
        <w:t>上衍</w:t>
      </w:r>
      <w:r>
        <w:rPr>
          <w:rFonts w:hint="eastAsia"/>
          <w:sz w:val="18"/>
          <w:szCs w:val="18"/>
        </w:rPr>
        <w:t>‘</w:t>
      </w:r>
      <w:r w:rsidRPr="000A6C86">
        <w:rPr>
          <w:rFonts w:hint="eastAsia"/>
          <w:sz w:val="18"/>
          <w:szCs w:val="18"/>
        </w:rPr>
        <w:t>之</w:t>
      </w:r>
      <w:r>
        <w:rPr>
          <w:rFonts w:hint="eastAsia"/>
          <w:sz w:val="18"/>
          <w:szCs w:val="18"/>
        </w:rPr>
        <w:t>’</w:t>
      </w:r>
      <w:r w:rsidRPr="000A6C86">
        <w:rPr>
          <w:rFonts w:hint="eastAsia"/>
          <w:sz w:val="18"/>
          <w:szCs w:val="18"/>
        </w:rPr>
        <w:t>字，當據</w:t>
      </w:r>
      <w:r>
        <w:rPr>
          <w:rFonts w:hint="eastAsia"/>
          <w:sz w:val="18"/>
          <w:szCs w:val="18"/>
        </w:rPr>
        <w:t>《</w:t>
      </w:r>
      <w:r w:rsidRPr="000A6C86">
        <w:rPr>
          <w:rFonts w:hint="eastAsia"/>
          <w:sz w:val="18"/>
          <w:szCs w:val="18"/>
        </w:rPr>
        <w:t>説文</w:t>
      </w:r>
      <w:r>
        <w:rPr>
          <w:rFonts w:hint="eastAsia"/>
          <w:sz w:val="18"/>
          <w:szCs w:val="18"/>
        </w:rPr>
        <w:t>》</w:t>
      </w:r>
      <w:r w:rsidRPr="000A6C86">
        <w:rPr>
          <w:rFonts w:hint="eastAsia"/>
          <w:sz w:val="18"/>
          <w:szCs w:val="18"/>
        </w:rPr>
        <w:t>删。</w:t>
      </w:r>
      <w:r w:rsidRPr="00726393">
        <w:rPr>
          <w:rFonts w:hint="eastAsia"/>
          <w:sz w:val="24"/>
          <w:szCs w:val="24"/>
        </w:rPr>
        <w:t>燕代朝鮮洌水之間曰盱，或謂之揚。</w:t>
      </w:r>
      <w:r>
        <w:rPr>
          <w:rFonts w:hint="eastAsia"/>
          <w:sz w:val="24"/>
          <w:szCs w:val="24"/>
        </w:rPr>
        <w:t>’</w:t>
      </w:r>
      <w:r w:rsidRPr="00726393">
        <w:rPr>
          <w:rFonts w:hint="eastAsia"/>
          <w:sz w:val="24"/>
          <w:szCs w:val="24"/>
        </w:rPr>
        <w:t>郭注曰：</w:t>
      </w:r>
      <w:r>
        <w:rPr>
          <w:rFonts w:hint="eastAsia"/>
          <w:sz w:val="24"/>
          <w:szCs w:val="24"/>
        </w:rPr>
        <w:lastRenderedPageBreak/>
        <w:t>‘盱，舉眼也。揚，《詩》曰：美目揚兮。’</w:t>
      </w:r>
      <w:r w:rsidRPr="00726393">
        <w:rPr>
          <w:rFonts w:hint="eastAsia"/>
          <w:sz w:val="24"/>
          <w:szCs w:val="24"/>
        </w:rPr>
        <w:t>是也。</w:t>
      </w:r>
    </w:p>
    <w:p w14:paraId="334A8601" w14:textId="77777777" w:rsidR="006E65CC" w:rsidRPr="00726393" w:rsidRDefault="006E65CC" w:rsidP="006F3055">
      <w:pPr>
        <w:spacing w:line="400" w:lineRule="exact"/>
        <w:rPr>
          <w:sz w:val="24"/>
          <w:szCs w:val="24"/>
        </w:rPr>
      </w:pPr>
    </w:p>
    <w:p w14:paraId="4D039C4B" w14:textId="77777777" w:rsidR="003121E9" w:rsidRDefault="003121E9" w:rsidP="006F3055">
      <w:pPr>
        <w:spacing w:line="400" w:lineRule="exact"/>
        <w:ind w:firstLineChars="196" w:firstLine="551"/>
        <w:rPr>
          <w:sz w:val="24"/>
          <w:szCs w:val="24"/>
        </w:rPr>
      </w:pPr>
      <w:r w:rsidRPr="000A6C86">
        <w:rPr>
          <w:rFonts w:hint="eastAsia"/>
          <w:b/>
          <w:sz w:val="28"/>
          <w:szCs w:val="28"/>
        </w:rPr>
        <w:t>齊高</w:t>
      </w:r>
      <w:r w:rsidRPr="000A6C86">
        <w:rPr>
          <w:rFonts w:ascii="宋体" w:hAnsi="宋体" w:hint="eastAsia"/>
          <w:b/>
          <w:sz w:val="28"/>
          <w:szCs w:val="28"/>
          <w:lang w:eastAsia="zh-TW"/>
        </w:rPr>
        <w:t>齕</w:t>
      </w:r>
      <w:r w:rsidRPr="000A6C86">
        <w:rPr>
          <w:rFonts w:hint="eastAsia"/>
          <w:b/>
          <w:sz w:val="28"/>
          <w:szCs w:val="28"/>
        </w:rPr>
        <w:t>字齮</w:t>
      </w:r>
      <w:r w:rsidRPr="000A6C86">
        <w:rPr>
          <w:rFonts w:hint="eastAsia"/>
          <w:sz w:val="18"/>
          <w:szCs w:val="18"/>
        </w:rPr>
        <w:t>昭二十六年《左傳》之</w:t>
      </w:r>
      <w:r>
        <w:rPr>
          <w:rFonts w:hint="eastAsia"/>
          <w:sz w:val="18"/>
          <w:szCs w:val="18"/>
        </w:rPr>
        <w:t>‘</w:t>
      </w:r>
      <w:r w:rsidRPr="000A6C86">
        <w:rPr>
          <w:rFonts w:hint="eastAsia"/>
          <w:sz w:val="18"/>
          <w:szCs w:val="18"/>
        </w:rPr>
        <w:t>高齮</w:t>
      </w:r>
      <w:r>
        <w:rPr>
          <w:rFonts w:hint="eastAsia"/>
          <w:sz w:val="18"/>
          <w:szCs w:val="18"/>
        </w:rPr>
        <w:t>’，</w:t>
      </w:r>
      <w:r w:rsidRPr="000A6C86">
        <w:rPr>
          <w:rFonts w:hint="eastAsia"/>
          <w:sz w:val="18"/>
          <w:szCs w:val="18"/>
        </w:rPr>
        <w:t>即《史記·魯世家》之</w:t>
      </w:r>
      <w:r>
        <w:rPr>
          <w:rFonts w:hint="eastAsia"/>
          <w:sz w:val="18"/>
          <w:szCs w:val="18"/>
        </w:rPr>
        <w:t>‘</w:t>
      </w:r>
      <w:r w:rsidRPr="000A6C86">
        <w:rPr>
          <w:rFonts w:hint="eastAsia"/>
          <w:sz w:val="18"/>
          <w:szCs w:val="18"/>
        </w:rPr>
        <w:t>高</w:t>
      </w:r>
      <w:r w:rsidRPr="000A6C86">
        <w:rPr>
          <w:rFonts w:ascii="宋体" w:hAnsi="宋体" w:hint="eastAsia"/>
          <w:sz w:val="18"/>
          <w:szCs w:val="18"/>
          <w:lang w:eastAsia="zh-TW"/>
        </w:rPr>
        <w:t>齕</w:t>
      </w:r>
      <w:r>
        <w:rPr>
          <w:rFonts w:hint="eastAsia"/>
          <w:sz w:val="18"/>
          <w:szCs w:val="18"/>
        </w:rPr>
        <w:t>’</w:t>
      </w:r>
      <w:r w:rsidRPr="000A6C86">
        <w:rPr>
          <w:rFonts w:hint="eastAsia"/>
          <w:sz w:val="18"/>
          <w:szCs w:val="18"/>
        </w:rPr>
        <w:t>。</w:t>
      </w:r>
      <w:r w:rsidRPr="000A6C86">
        <w:rPr>
          <w:rFonts w:hint="eastAsia"/>
          <w:b/>
          <w:sz w:val="28"/>
          <w:szCs w:val="28"/>
        </w:rPr>
        <w:t>秦王</w:t>
      </w:r>
      <w:r w:rsidRPr="000A6C86">
        <w:rPr>
          <w:rFonts w:ascii="宋体" w:hAnsi="宋体" w:hint="eastAsia"/>
          <w:b/>
          <w:sz w:val="28"/>
          <w:szCs w:val="28"/>
          <w:lang w:eastAsia="zh-TW"/>
        </w:rPr>
        <w:t>齕</w:t>
      </w:r>
      <w:r w:rsidRPr="000A6C86">
        <w:rPr>
          <w:rFonts w:hint="eastAsia"/>
          <w:b/>
          <w:sz w:val="28"/>
          <w:szCs w:val="28"/>
        </w:rPr>
        <w:t>字齮</w:t>
      </w:r>
      <w:r w:rsidRPr="000A6C86">
        <w:rPr>
          <w:rFonts w:hint="eastAsia"/>
          <w:sz w:val="18"/>
          <w:szCs w:val="18"/>
        </w:rPr>
        <w:t>《史記·秦本紀》之</w:t>
      </w:r>
      <w:r>
        <w:rPr>
          <w:rFonts w:hint="eastAsia"/>
          <w:sz w:val="18"/>
          <w:szCs w:val="18"/>
        </w:rPr>
        <w:t>‘</w:t>
      </w:r>
      <w:r w:rsidRPr="000A6C86">
        <w:rPr>
          <w:rFonts w:hint="eastAsia"/>
          <w:sz w:val="18"/>
          <w:szCs w:val="18"/>
        </w:rPr>
        <w:t>王</w:t>
      </w:r>
      <w:r w:rsidRPr="000A6C86">
        <w:rPr>
          <w:rFonts w:ascii="宋体" w:hAnsi="宋体" w:hint="eastAsia"/>
          <w:sz w:val="18"/>
          <w:szCs w:val="18"/>
          <w:lang w:eastAsia="zh-TW"/>
        </w:rPr>
        <w:t>齕</w:t>
      </w:r>
      <w:r>
        <w:rPr>
          <w:rFonts w:hint="eastAsia"/>
          <w:sz w:val="18"/>
          <w:szCs w:val="18"/>
        </w:rPr>
        <w:t>’，</w:t>
      </w:r>
      <w:r w:rsidRPr="000A6C86">
        <w:rPr>
          <w:rFonts w:hint="eastAsia"/>
          <w:sz w:val="18"/>
          <w:szCs w:val="18"/>
        </w:rPr>
        <w:t>即《始皇本紀》之</w:t>
      </w:r>
      <w:r>
        <w:rPr>
          <w:rFonts w:hint="eastAsia"/>
          <w:sz w:val="18"/>
          <w:szCs w:val="18"/>
        </w:rPr>
        <w:t>‘</w:t>
      </w:r>
      <w:r w:rsidRPr="000A6C86">
        <w:rPr>
          <w:rFonts w:hint="eastAsia"/>
          <w:sz w:val="18"/>
          <w:szCs w:val="18"/>
        </w:rPr>
        <w:t>王齮</w:t>
      </w:r>
      <w:r>
        <w:rPr>
          <w:rFonts w:hint="eastAsia"/>
          <w:sz w:val="18"/>
          <w:szCs w:val="18"/>
        </w:rPr>
        <w:t>’</w:t>
      </w:r>
      <w:r w:rsidRPr="000A6C86">
        <w:rPr>
          <w:rFonts w:hint="eastAsia"/>
          <w:sz w:val="18"/>
          <w:szCs w:val="18"/>
        </w:rPr>
        <w:t>。</w:t>
      </w:r>
    </w:p>
    <w:p w14:paraId="1E8FD179" w14:textId="77777777" w:rsidR="003121E9" w:rsidRDefault="003121E9" w:rsidP="006F3055">
      <w:pPr>
        <w:spacing w:line="400" w:lineRule="exact"/>
        <w:rPr>
          <w:sz w:val="24"/>
          <w:szCs w:val="24"/>
        </w:rPr>
      </w:pPr>
      <w:r w:rsidRPr="00726393">
        <w:rPr>
          <w:rFonts w:hint="eastAsia"/>
          <w:sz w:val="24"/>
          <w:szCs w:val="24"/>
        </w:rPr>
        <w:t>《説文》</w:t>
      </w:r>
      <w:r>
        <w:rPr>
          <w:rFonts w:hint="eastAsia"/>
          <w:sz w:val="24"/>
          <w:szCs w:val="24"/>
        </w:rPr>
        <w:t>：‘</w:t>
      </w:r>
      <w:r w:rsidRPr="000A6C86">
        <w:rPr>
          <w:rFonts w:ascii="宋体" w:hAnsi="宋体" w:hint="eastAsia"/>
          <w:sz w:val="24"/>
          <w:szCs w:val="24"/>
          <w:lang w:eastAsia="zh-TW"/>
        </w:rPr>
        <w:t>齕</w:t>
      </w:r>
      <w:r>
        <w:rPr>
          <w:rFonts w:hint="eastAsia"/>
          <w:sz w:val="24"/>
          <w:szCs w:val="24"/>
        </w:rPr>
        <w:t>，齧也。</w:t>
      </w:r>
      <w:r w:rsidRPr="00726393">
        <w:rPr>
          <w:rFonts w:hint="eastAsia"/>
          <w:sz w:val="24"/>
          <w:szCs w:val="24"/>
        </w:rPr>
        <w:t>齮</w:t>
      </w:r>
      <w:r>
        <w:rPr>
          <w:rFonts w:hint="eastAsia"/>
          <w:sz w:val="24"/>
          <w:szCs w:val="24"/>
        </w:rPr>
        <w:t>，</w:t>
      </w:r>
      <w:r w:rsidRPr="000A6C86">
        <w:rPr>
          <w:rFonts w:hint="eastAsia"/>
          <w:sz w:val="18"/>
          <w:szCs w:val="18"/>
        </w:rPr>
        <w:t>魚綺切</w:t>
      </w:r>
      <w:r w:rsidRPr="00726393">
        <w:rPr>
          <w:rFonts w:hint="eastAsia"/>
          <w:sz w:val="24"/>
          <w:szCs w:val="24"/>
        </w:rPr>
        <w:t>側齧也。</w:t>
      </w:r>
      <w:r>
        <w:rPr>
          <w:rFonts w:hint="eastAsia"/>
          <w:sz w:val="24"/>
          <w:szCs w:val="24"/>
        </w:rPr>
        <w:t>’</w:t>
      </w:r>
      <w:r w:rsidRPr="000A6C86">
        <w:rPr>
          <w:rFonts w:hint="eastAsia"/>
          <w:sz w:val="18"/>
          <w:szCs w:val="18"/>
        </w:rPr>
        <w:t>‘側</w:t>
      </w:r>
      <w:r>
        <w:rPr>
          <w:rFonts w:hint="eastAsia"/>
          <w:sz w:val="18"/>
          <w:szCs w:val="18"/>
        </w:rPr>
        <w:t>’</w:t>
      </w:r>
      <w:r w:rsidRPr="000A6C86">
        <w:rPr>
          <w:rFonts w:hint="eastAsia"/>
          <w:sz w:val="18"/>
          <w:szCs w:val="18"/>
        </w:rPr>
        <w:t>字據《衆經音義》卷十三引許慎説增。</w:t>
      </w:r>
      <w:r>
        <w:rPr>
          <w:rFonts w:hint="eastAsia"/>
          <w:sz w:val="24"/>
          <w:szCs w:val="24"/>
        </w:rPr>
        <w:t>《史記·田儋傳》‘秦復得志於天下，則齮</w:t>
      </w:r>
      <w:r w:rsidRPr="000A6C86">
        <w:rPr>
          <w:rFonts w:ascii="宋体" w:hAnsi="宋体" w:hint="eastAsia"/>
          <w:sz w:val="24"/>
          <w:szCs w:val="24"/>
          <w:lang w:eastAsia="zh-TW"/>
        </w:rPr>
        <w:t>齕</w:t>
      </w:r>
      <w:r w:rsidRPr="00726393">
        <w:rPr>
          <w:rFonts w:hint="eastAsia"/>
          <w:sz w:val="24"/>
          <w:szCs w:val="24"/>
        </w:rPr>
        <w:t>用事者墳墓矣。</w:t>
      </w:r>
      <w:r>
        <w:rPr>
          <w:rFonts w:hint="eastAsia"/>
          <w:sz w:val="24"/>
          <w:szCs w:val="24"/>
        </w:rPr>
        <w:t>’</w:t>
      </w:r>
      <w:r w:rsidRPr="00726393">
        <w:rPr>
          <w:rFonts w:hint="eastAsia"/>
          <w:sz w:val="24"/>
          <w:szCs w:val="24"/>
        </w:rPr>
        <w:t>《集解》引如淳曰</w:t>
      </w:r>
      <w:r>
        <w:rPr>
          <w:rFonts w:hint="eastAsia"/>
          <w:sz w:val="24"/>
          <w:szCs w:val="24"/>
        </w:rPr>
        <w:t>：‘</w:t>
      </w:r>
      <w:r w:rsidRPr="000A6C86">
        <w:rPr>
          <w:rFonts w:hint="eastAsia"/>
          <w:sz w:val="18"/>
          <w:szCs w:val="18"/>
        </w:rPr>
        <w:t>《漢書》注</w:t>
      </w:r>
      <w:r>
        <w:rPr>
          <w:rFonts w:hint="eastAsia"/>
          <w:sz w:val="24"/>
          <w:szCs w:val="24"/>
        </w:rPr>
        <w:t>齮</w:t>
      </w:r>
      <w:r w:rsidRPr="000A6C86">
        <w:rPr>
          <w:rFonts w:ascii="宋体" w:hAnsi="宋体" w:hint="eastAsia"/>
          <w:sz w:val="24"/>
          <w:szCs w:val="24"/>
          <w:lang w:eastAsia="zh-TW"/>
        </w:rPr>
        <w:t>齕</w:t>
      </w:r>
      <w:r>
        <w:rPr>
          <w:rFonts w:ascii="宋体" w:hAnsi="宋体" w:hint="eastAsia"/>
          <w:sz w:val="24"/>
          <w:szCs w:val="24"/>
        </w:rPr>
        <w:t>，</w:t>
      </w:r>
      <w:r>
        <w:rPr>
          <w:rFonts w:hint="eastAsia"/>
          <w:sz w:val="24"/>
          <w:szCs w:val="24"/>
        </w:rPr>
        <w:t>猶齚齧。’</w:t>
      </w:r>
      <w:r w:rsidRPr="00726393">
        <w:rPr>
          <w:rFonts w:hint="eastAsia"/>
          <w:sz w:val="24"/>
          <w:szCs w:val="24"/>
        </w:rPr>
        <w:t>《索隱》曰：</w:t>
      </w:r>
      <w:r>
        <w:rPr>
          <w:rFonts w:hint="eastAsia"/>
          <w:sz w:val="24"/>
          <w:szCs w:val="24"/>
        </w:rPr>
        <w:t>‘</w:t>
      </w:r>
      <w:r w:rsidRPr="00726393">
        <w:rPr>
          <w:rFonts w:hint="eastAsia"/>
          <w:sz w:val="24"/>
          <w:szCs w:val="24"/>
        </w:rPr>
        <w:t>齮</w:t>
      </w:r>
      <w:r>
        <w:rPr>
          <w:rFonts w:hint="eastAsia"/>
          <w:sz w:val="24"/>
          <w:szCs w:val="24"/>
        </w:rPr>
        <w:t>，側齒齩</w:t>
      </w:r>
      <w:r w:rsidRPr="00726393">
        <w:rPr>
          <w:rFonts w:hint="eastAsia"/>
          <w:sz w:val="24"/>
          <w:szCs w:val="24"/>
        </w:rPr>
        <w:t>也。</w:t>
      </w:r>
      <w:r>
        <w:rPr>
          <w:rFonts w:hint="eastAsia"/>
          <w:sz w:val="24"/>
          <w:szCs w:val="24"/>
        </w:rPr>
        <w:t>’</w:t>
      </w:r>
    </w:p>
    <w:p w14:paraId="0E63DBD6" w14:textId="77777777" w:rsidR="006E65CC" w:rsidRPr="00726393" w:rsidRDefault="006E65CC" w:rsidP="006F3055">
      <w:pPr>
        <w:spacing w:line="400" w:lineRule="exact"/>
        <w:rPr>
          <w:sz w:val="24"/>
          <w:szCs w:val="24"/>
        </w:rPr>
      </w:pPr>
    </w:p>
    <w:p w14:paraId="27F56228" w14:textId="77777777" w:rsidR="003121E9" w:rsidRPr="00726393" w:rsidRDefault="003121E9" w:rsidP="006F3055">
      <w:pPr>
        <w:spacing w:line="400" w:lineRule="exact"/>
        <w:ind w:firstLineChars="196" w:firstLine="551"/>
        <w:rPr>
          <w:sz w:val="24"/>
          <w:szCs w:val="24"/>
        </w:rPr>
      </w:pPr>
      <w:r w:rsidRPr="000A6C86">
        <w:rPr>
          <w:rFonts w:hint="eastAsia"/>
          <w:b/>
          <w:sz w:val="28"/>
          <w:szCs w:val="28"/>
        </w:rPr>
        <w:t>魯顔噲字子聲</w:t>
      </w:r>
      <w:r w:rsidRPr="000A6C86">
        <w:rPr>
          <w:rFonts w:hint="eastAsia"/>
          <w:sz w:val="18"/>
          <w:szCs w:val="18"/>
        </w:rPr>
        <w:t>《仲尼弟子傳》</w:t>
      </w:r>
    </w:p>
    <w:p w14:paraId="0BC361F7" w14:textId="77777777" w:rsidR="003121E9" w:rsidRDefault="003121E9" w:rsidP="006F3055">
      <w:pPr>
        <w:snapToGrid w:val="0"/>
        <w:spacing w:line="400" w:lineRule="exact"/>
        <w:rPr>
          <w:sz w:val="24"/>
          <w:szCs w:val="24"/>
        </w:rPr>
      </w:pPr>
      <w:r>
        <w:rPr>
          <w:rFonts w:hint="eastAsia"/>
          <w:sz w:val="24"/>
          <w:szCs w:val="24"/>
        </w:rPr>
        <w:t>《説文》：‘</w:t>
      </w:r>
      <w:r w:rsidRPr="00726393">
        <w:rPr>
          <w:rFonts w:hint="eastAsia"/>
          <w:sz w:val="24"/>
          <w:szCs w:val="24"/>
        </w:rPr>
        <w:t>噲，咽也</w:t>
      </w:r>
      <w:r>
        <w:rPr>
          <w:rFonts w:hint="eastAsia"/>
          <w:sz w:val="24"/>
          <w:szCs w:val="24"/>
        </w:rPr>
        <w:t>。</w:t>
      </w:r>
      <w:r w:rsidRPr="00726393">
        <w:rPr>
          <w:rFonts w:hint="eastAsia"/>
          <w:sz w:val="24"/>
          <w:szCs w:val="24"/>
        </w:rPr>
        <w:t>一曰：嚵，噲也。嚵</w:t>
      </w:r>
      <w:r>
        <w:rPr>
          <w:rFonts w:hint="eastAsia"/>
          <w:sz w:val="24"/>
          <w:szCs w:val="24"/>
        </w:rPr>
        <w:t>，小</w:t>
      </w:r>
      <w:r>
        <w:rPr>
          <w:rFonts w:ascii="宋体-方正超大字符集" w:eastAsia="宋体-方正超大字符集" w:hAnsi="宋体-方正超大字符集" w:cs="宋体-方正超大字符集" w:hint="eastAsia"/>
          <w:sz w:val="24"/>
          <w:szCs w:val="24"/>
        </w:rPr>
        <w:t>𠻜</w:t>
      </w:r>
      <w:r>
        <w:rPr>
          <w:rFonts w:hint="eastAsia"/>
          <w:sz w:val="24"/>
          <w:szCs w:val="24"/>
        </w:rPr>
        <w:t>也。</w:t>
      </w:r>
      <w:r>
        <w:rPr>
          <w:rFonts w:ascii="宋体-方正超大字符集" w:eastAsia="宋体-方正超大字符集" w:hAnsi="宋体-方正超大字符集" w:cs="宋体-方正超大字符集" w:hint="eastAsia"/>
          <w:sz w:val="24"/>
          <w:szCs w:val="24"/>
        </w:rPr>
        <w:t>𠻜</w:t>
      </w:r>
      <w:r w:rsidRPr="00726393">
        <w:rPr>
          <w:rFonts w:hint="eastAsia"/>
          <w:sz w:val="24"/>
          <w:szCs w:val="24"/>
        </w:rPr>
        <w:t>，小飲也。</w:t>
      </w:r>
      <w:r>
        <w:rPr>
          <w:rFonts w:hint="eastAsia"/>
          <w:sz w:val="24"/>
          <w:szCs w:val="24"/>
        </w:rPr>
        <w:t>’</w:t>
      </w:r>
      <w:r w:rsidRPr="00726393">
        <w:rPr>
          <w:rFonts w:hint="eastAsia"/>
          <w:sz w:val="24"/>
          <w:szCs w:val="24"/>
        </w:rPr>
        <w:t>則噲</w:t>
      </w:r>
      <w:r>
        <w:rPr>
          <w:rFonts w:hint="eastAsia"/>
          <w:sz w:val="24"/>
          <w:szCs w:val="24"/>
        </w:rPr>
        <w:t>者，</w:t>
      </w:r>
      <w:r w:rsidRPr="00726393">
        <w:rPr>
          <w:rFonts w:hint="eastAsia"/>
          <w:sz w:val="24"/>
          <w:szCs w:val="24"/>
        </w:rPr>
        <w:t>飲食下咽有聲也。或曰：噲當讀爲</w:t>
      </w:r>
      <w:r w:rsidRPr="003E2A5B">
        <w:rPr>
          <w:rFonts w:hint="eastAsia"/>
          <w:sz w:val="24"/>
          <w:szCs w:val="24"/>
        </w:rPr>
        <w:t>䶐</w:t>
      </w:r>
      <w:r w:rsidRPr="00726393">
        <w:rPr>
          <w:rFonts w:hint="eastAsia"/>
          <w:sz w:val="24"/>
          <w:szCs w:val="24"/>
        </w:rPr>
        <w:t>，《廣韻》：</w:t>
      </w:r>
      <w:r>
        <w:rPr>
          <w:rFonts w:hint="eastAsia"/>
          <w:sz w:val="24"/>
          <w:szCs w:val="24"/>
        </w:rPr>
        <w:t>‘</w:t>
      </w:r>
      <w:r w:rsidRPr="003E2A5B">
        <w:rPr>
          <w:rFonts w:hint="eastAsia"/>
          <w:sz w:val="24"/>
          <w:szCs w:val="24"/>
        </w:rPr>
        <w:t>䶐</w:t>
      </w:r>
      <w:r>
        <w:rPr>
          <w:rFonts w:hint="eastAsia"/>
          <w:sz w:val="24"/>
          <w:szCs w:val="24"/>
        </w:rPr>
        <w:t>，</w:t>
      </w:r>
      <w:r w:rsidRPr="003E2A5B">
        <w:rPr>
          <w:rFonts w:hint="eastAsia"/>
          <w:sz w:val="18"/>
          <w:szCs w:val="18"/>
        </w:rPr>
        <w:t>烏快切</w:t>
      </w:r>
      <w:r w:rsidRPr="00726393">
        <w:rPr>
          <w:rFonts w:hint="eastAsia"/>
          <w:sz w:val="24"/>
          <w:szCs w:val="24"/>
        </w:rPr>
        <w:t>喘息聲。</w:t>
      </w:r>
      <w:r>
        <w:rPr>
          <w:rFonts w:hint="eastAsia"/>
          <w:sz w:val="24"/>
          <w:szCs w:val="24"/>
        </w:rPr>
        <w:t>’</w:t>
      </w:r>
    </w:p>
    <w:p w14:paraId="6191F481" w14:textId="77777777" w:rsidR="006E65CC" w:rsidRPr="00726393" w:rsidRDefault="006E65CC" w:rsidP="006F3055">
      <w:pPr>
        <w:snapToGrid w:val="0"/>
        <w:spacing w:line="400" w:lineRule="exact"/>
        <w:rPr>
          <w:sz w:val="24"/>
          <w:szCs w:val="24"/>
        </w:rPr>
      </w:pPr>
    </w:p>
    <w:p w14:paraId="375DE669" w14:textId="77777777" w:rsidR="003121E9" w:rsidRDefault="003121E9" w:rsidP="006F3055">
      <w:pPr>
        <w:spacing w:line="400" w:lineRule="exact"/>
        <w:ind w:firstLineChars="196" w:firstLine="551"/>
        <w:rPr>
          <w:sz w:val="24"/>
          <w:szCs w:val="24"/>
        </w:rPr>
      </w:pPr>
      <w:r w:rsidRPr="003E2A5B">
        <w:rPr>
          <w:rFonts w:hint="eastAsia"/>
          <w:b/>
          <w:sz w:val="28"/>
          <w:szCs w:val="28"/>
        </w:rPr>
        <w:t>樂欬字子聲</w:t>
      </w:r>
      <w:r w:rsidRPr="003E2A5B">
        <w:rPr>
          <w:rFonts w:hint="eastAsia"/>
          <w:sz w:val="18"/>
          <w:szCs w:val="18"/>
        </w:rPr>
        <w:t>《仲尼弟子傳》</w:t>
      </w:r>
    </w:p>
    <w:p w14:paraId="285D130D" w14:textId="77777777" w:rsidR="003121E9" w:rsidRDefault="003121E9" w:rsidP="006F3055">
      <w:pPr>
        <w:spacing w:line="400" w:lineRule="exact"/>
        <w:rPr>
          <w:sz w:val="24"/>
          <w:szCs w:val="24"/>
        </w:rPr>
      </w:pPr>
      <w:r w:rsidRPr="00726393">
        <w:rPr>
          <w:rFonts w:hint="eastAsia"/>
          <w:sz w:val="24"/>
          <w:szCs w:val="24"/>
        </w:rPr>
        <w:t>氣逆之聲曰</w:t>
      </w:r>
      <w:r w:rsidRPr="003E2A5B">
        <w:rPr>
          <w:rFonts w:hint="eastAsia"/>
          <w:sz w:val="24"/>
          <w:szCs w:val="24"/>
        </w:rPr>
        <w:t>欬</w:t>
      </w:r>
      <w:r w:rsidRPr="00726393">
        <w:rPr>
          <w:rFonts w:hint="eastAsia"/>
          <w:sz w:val="24"/>
          <w:szCs w:val="24"/>
        </w:rPr>
        <w:t>。《説文》：</w:t>
      </w:r>
      <w:r>
        <w:rPr>
          <w:rFonts w:hint="eastAsia"/>
          <w:sz w:val="24"/>
          <w:szCs w:val="24"/>
        </w:rPr>
        <w:t>‘</w:t>
      </w:r>
      <w:r w:rsidRPr="003E2A5B">
        <w:rPr>
          <w:rFonts w:hint="eastAsia"/>
          <w:sz w:val="24"/>
          <w:szCs w:val="24"/>
        </w:rPr>
        <w:t>欬</w:t>
      </w:r>
      <w:r w:rsidRPr="00726393">
        <w:rPr>
          <w:rFonts w:hint="eastAsia"/>
          <w:sz w:val="24"/>
          <w:szCs w:val="24"/>
        </w:rPr>
        <w:t>，</w:t>
      </w:r>
      <w:r>
        <w:rPr>
          <w:rFonts w:hint="eastAsia"/>
          <w:sz w:val="24"/>
          <w:szCs w:val="24"/>
        </w:rPr>
        <w:t>屰</w:t>
      </w:r>
      <w:r w:rsidRPr="00726393">
        <w:rPr>
          <w:rFonts w:hint="eastAsia"/>
          <w:sz w:val="24"/>
          <w:szCs w:val="24"/>
        </w:rPr>
        <w:t>氣</w:t>
      </w:r>
      <w:r w:rsidRPr="003E2A5B">
        <w:rPr>
          <w:rFonts w:hint="eastAsia"/>
          <w:sz w:val="18"/>
          <w:szCs w:val="18"/>
        </w:rPr>
        <w:t>同逆氣。</w:t>
      </w:r>
      <w:r w:rsidRPr="00726393">
        <w:rPr>
          <w:rFonts w:hint="eastAsia"/>
          <w:sz w:val="24"/>
          <w:szCs w:val="24"/>
        </w:rPr>
        <w:t>也。</w:t>
      </w:r>
      <w:r>
        <w:rPr>
          <w:rFonts w:hint="eastAsia"/>
          <w:sz w:val="24"/>
          <w:szCs w:val="24"/>
        </w:rPr>
        <w:t>’</w:t>
      </w:r>
    </w:p>
    <w:p w14:paraId="15B0A973" w14:textId="77777777" w:rsidR="006E65CC" w:rsidRDefault="006E65CC" w:rsidP="006F3055">
      <w:pPr>
        <w:spacing w:line="400" w:lineRule="exact"/>
        <w:rPr>
          <w:sz w:val="24"/>
          <w:szCs w:val="24"/>
        </w:rPr>
      </w:pPr>
    </w:p>
    <w:p w14:paraId="35615E72" w14:textId="77777777" w:rsidR="003121E9" w:rsidRDefault="003121E9" w:rsidP="006F3055">
      <w:pPr>
        <w:spacing w:line="400" w:lineRule="exact"/>
        <w:ind w:firstLineChars="196" w:firstLine="551"/>
        <w:rPr>
          <w:sz w:val="24"/>
          <w:szCs w:val="24"/>
        </w:rPr>
      </w:pPr>
      <w:r w:rsidRPr="00A13CD4">
        <w:rPr>
          <w:rFonts w:hint="eastAsia"/>
          <w:b/>
          <w:sz w:val="28"/>
          <w:szCs w:val="28"/>
        </w:rPr>
        <w:t>晉韓不信字伯音</w:t>
      </w:r>
      <w:r w:rsidRPr="00A13CD4">
        <w:rPr>
          <w:rFonts w:hint="eastAsia"/>
          <w:sz w:val="18"/>
          <w:szCs w:val="18"/>
        </w:rPr>
        <w:t>昭三十二年《左傳》</w:t>
      </w:r>
    </w:p>
    <w:p w14:paraId="737101B2" w14:textId="77777777" w:rsidR="003121E9" w:rsidRDefault="003121E9" w:rsidP="006F3055">
      <w:pPr>
        <w:spacing w:line="400" w:lineRule="exact"/>
        <w:rPr>
          <w:sz w:val="24"/>
          <w:szCs w:val="24"/>
        </w:rPr>
      </w:pPr>
      <w:r w:rsidRPr="00726393">
        <w:rPr>
          <w:rFonts w:hint="eastAsia"/>
          <w:sz w:val="24"/>
          <w:szCs w:val="24"/>
        </w:rPr>
        <w:t>音當爲言</w:t>
      </w:r>
      <w:r>
        <w:rPr>
          <w:rFonts w:hint="eastAsia"/>
          <w:sz w:val="24"/>
          <w:szCs w:val="24"/>
        </w:rPr>
        <w:t>，</w:t>
      </w:r>
      <w:r w:rsidRPr="00726393">
        <w:rPr>
          <w:rFonts w:hint="eastAsia"/>
          <w:sz w:val="24"/>
          <w:szCs w:val="24"/>
        </w:rPr>
        <w:t>字之誤也。《困彖辭》曰：</w:t>
      </w:r>
      <w:r>
        <w:rPr>
          <w:rFonts w:hint="eastAsia"/>
          <w:sz w:val="24"/>
          <w:szCs w:val="24"/>
        </w:rPr>
        <w:t>‘</w:t>
      </w:r>
      <w:r w:rsidRPr="00726393">
        <w:rPr>
          <w:rFonts w:hint="eastAsia"/>
          <w:sz w:val="24"/>
          <w:szCs w:val="24"/>
        </w:rPr>
        <w:t>有言不信。</w:t>
      </w:r>
      <w:r>
        <w:rPr>
          <w:rFonts w:hint="eastAsia"/>
          <w:sz w:val="24"/>
          <w:szCs w:val="24"/>
        </w:rPr>
        <w:t>’</w:t>
      </w:r>
      <w:r w:rsidRPr="00726393">
        <w:rPr>
          <w:rFonts w:hint="eastAsia"/>
          <w:sz w:val="24"/>
          <w:szCs w:val="24"/>
        </w:rPr>
        <w:t>《墨子·經篇》曰：</w:t>
      </w:r>
      <w:r>
        <w:rPr>
          <w:rFonts w:hint="eastAsia"/>
          <w:sz w:val="24"/>
          <w:szCs w:val="24"/>
        </w:rPr>
        <w:t>‘</w:t>
      </w:r>
      <w:r w:rsidRPr="00726393">
        <w:rPr>
          <w:rFonts w:hint="eastAsia"/>
          <w:sz w:val="24"/>
          <w:szCs w:val="24"/>
        </w:rPr>
        <w:t>信</w:t>
      </w:r>
      <w:r>
        <w:rPr>
          <w:rFonts w:hint="eastAsia"/>
          <w:sz w:val="24"/>
          <w:szCs w:val="24"/>
        </w:rPr>
        <w:t>，</w:t>
      </w:r>
      <w:r w:rsidRPr="00726393">
        <w:rPr>
          <w:rFonts w:hint="eastAsia"/>
          <w:sz w:val="24"/>
          <w:szCs w:val="24"/>
        </w:rPr>
        <w:t>言合於意也</w:t>
      </w:r>
      <w:r>
        <w:rPr>
          <w:rFonts w:hint="eastAsia"/>
          <w:sz w:val="24"/>
          <w:szCs w:val="24"/>
        </w:rPr>
        <w:t>。’</w:t>
      </w:r>
    </w:p>
    <w:p w14:paraId="515AF20A" w14:textId="77777777" w:rsidR="006E65CC" w:rsidRDefault="006E65CC" w:rsidP="006F3055">
      <w:pPr>
        <w:spacing w:line="400" w:lineRule="exact"/>
        <w:rPr>
          <w:sz w:val="24"/>
          <w:szCs w:val="24"/>
        </w:rPr>
      </w:pPr>
    </w:p>
    <w:p w14:paraId="29044486" w14:textId="77777777" w:rsidR="003121E9" w:rsidRPr="00726393" w:rsidRDefault="003121E9" w:rsidP="006F3055">
      <w:pPr>
        <w:spacing w:line="400" w:lineRule="exact"/>
        <w:ind w:firstLineChars="196" w:firstLine="551"/>
        <w:rPr>
          <w:sz w:val="24"/>
          <w:szCs w:val="24"/>
        </w:rPr>
      </w:pPr>
      <w:r w:rsidRPr="003E2A5B">
        <w:rPr>
          <w:rFonts w:hint="eastAsia"/>
          <w:b/>
          <w:sz w:val="28"/>
          <w:szCs w:val="28"/>
        </w:rPr>
        <w:t>魯季寤字子言</w:t>
      </w:r>
      <w:r w:rsidRPr="003E2A5B">
        <w:rPr>
          <w:rFonts w:hint="eastAsia"/>
          <w:sz w:val="18"/>
          <w:szCs w:val="18"/>
        </w:rPr>
        <w:t>定八年《左傳》</w:t>
      </w:r>
    </w:p>
    <w:p w14:paraId="23C588D2" w14:textId="77777777" w:rsidR="003121E9" w:rsidRDefault="003121E9" w:rsidP="006F3055">
      <w:pPr>
        <w:spacing w:line="400" w:lineRule="exact"/>
        <w:rPr>
          <w:sz w:val="24"/>
          <w:szCs w:val="24"/>
        </w:rPr>
      </w:pPr>
      <w:r w:rsidRPr="00726393">
        <w:rPr>
          <w:rFonts w:hint="eastAsia"/>
          <w:sz w:val="24"/>
          <w:szCs w:val="24"/>
        </w:rPr>
        <w:t>釋</w:t>
      </w:r>
      <w:r>
        <w:rPr>
          <w:rFonts w:hint="eastAsia"/>
          <w:sz w:val="24"/>
          <w:szCs w:val="24"/>
        </w:rPr>
        <w:t>玄</w:t>
      </w:r>
      <w:r w:rsidRPr="00726393">
        <w:rPr>
          <w:rFonts w:hint="eastAsia"/>
          <w:sz w:val="24"/>
          <w:szCs w:val="24"/>
        </w:rPr>
        <w:t>應《衆經音義》</w:t>
      </w:r>
      <w:r w:rsidRPr="00A13CD4">
        <w:rPr>
          <w:rFonts w:hint="eastAsia"/>
          <w:sz w:val="18"/>
          <w:szCs w:val="18"/>
        </w:rPr>
        <w:t>卷二</w:t>
      </w:r>
      <w:r w:rsidRPr="00726393">
        <w:rPr>
          <w:rFonts w:hint="eastAsia"/>
          <w:sz w:val="24"/>
          <w:szCs w:val="24"/>
        </w:rPr>
        <w:t>引《倉頡篇》曰：</w:t>
      </w:r>
      <w:r>
        <w:rPr>
          <w:rFonts w:hint="eastAsia"/>
          <w:sz w:val="24"/>
          <w:szCs w:val="24"/>
        </w:rPr>
        <w:t>‘</w:t>
      </w:r>
      <w:r w:rsidRPr="00726393">
        <w:rPr>
          <w:rFonts w:hint="eastAsia"/>
          <w:sz w:val="24"/>
          <w:szCs w:val="24"/>
        </w:rPr>
        <w:t>覺而有言曰寤。《邶風·終風篇》曰：寤言不寐。</w:t>
      </w:r>
      <w:r>
        <w:rPr>
          <w:rFonts w:hint="eastAsia"/>
          <w:sz w:val="24"/>
          <w:szCs w:val="24"/>
        </w:rPr>
        <w:t>’</w:t>
      </w:r>
      <w:r w:rsidRPr="00726393">
        <w:rPr>
          <w:rFonts w:hint="eastAsia"/>
          <w:sz w:val="24"/>
          <w:szCs w:val="24"/>
        </w:rPr>
        <w:t>或曰</w:t>
      </w:r>
      <w:r>
        <w:rPr>
          <w:rFonts w:hint="eastAsia"/>
          <w:sz w:val="24"/>
          <w:szCs w:val="24"/>
        </w:rPr>
        <w:t>：</w:t>
      </w:r>
      <w:r w:rsidRPr="00726393">
        <w:rPr>
          <w:rFonts w:hint="eastAsia"/>
          <w:sz w:val="24"/>
          <w:szCs w:val="24"/>
        </w:rPr>
        <w:t>寤讀爲語，語亦言也。</w:t>
      </w:r>
    </w:p>
    <w:p w14:paraId="6C1EA658" w14:textId="77777777" w:rsidR="006E65CC" w:rsidRDefault="006E65CC" w:rsidP="006F3055">
      <w:pPr>
        <w:spacing w:line="400" w:lineRule="exact"/>
        <w:rPr>
          <w:sz w:val="24"/>
          <w:szCs w:val="24"/>
        </w:rPr>
      </w:pPr>
    </w:p>
    <w:p w14:paraId="6EE077CD" w14:textId="77777777" w:rsidR="003121E9" w:rsidRPr="00726393" w:rsidRDefault="003121E9" w:rsidP="006F3055">
      <w:pPr>
        <w:spacing w:line="400" w:lineRule="exact"/>
        <w:ind w:firstLineChars="196" w:firstLine="551"/>
        <w:rPr>
          <w:sz w:val="24"/>
          <w:szCs w:val="24"/>
        </w:rPr>
      </w:pPr>
      <w:r w:rsidRPr="00A13CD4">
        <w:rPr>
          <w:rFonts w:hint="eastAsia"/>
          <w:b/>
          <w:sz w:val="28"/>
          <w:szCs w:val="28"/>
        </w:rPr>
        <w:t>鄭公子語字子人</w:t>
      </w:r>
      <w:r w:rsidRPr="00A13CD4">
        <w:rPr>
          <w:rFonts w:hint="eastAsia"/>
          <w:sz w:val="18"/>
          <w:szCs w:val="18"/>
        </w:rPr>
        <w:t>桓十四年《左氏經傳》</w:t>
      </w:r>
    </w:p>
    <w:p w14:paraId="3460DACD" w14:textId="77777777" w:rsidR="003121E9" w:rsidRDefault="003121E9" w:rsidP="006F3055">
      <w:pPr>
        <w:spacing w:line="400" w:lineRule="exact"/>
        <w:rPr>
          <w:sz w:val="24"/>
          <w:szCs w:val="24"/>
        </w:rPr>
      </w:pPr>
      <w:r>
        <w:rPr>
          <w:rFonts w:hint="eastAsia"/>
          <w:sz w:val="24"/>
          <w:szCs w:val="24"/>
        </w:rPr>
        <w:t>《大雅·公劉篇》‘于時言言，于時語語’，</w:t>
      </w:r>
      <w:r w:rsidRPr="00726393">
        <w:rPr>
          <w:rFonts w:hint="eastAsia"/>
          <w:sz w:val="24"/>
          <w:szCs w:val="24"/>
        </w:rPr>
        <w:t>《毛傳》曰：</w:t>
      </w:r>
      <w:r>
        <w:rPr>
          <w:rFonts w:hint="eastAsia"/>
          <w:sz w:val="24"/>
          <w:szCs w:val="24"/>
        </w:rPr>
        <w:t>‘</w:t>
      </w:r>
      <w:r w:rsidRPr="00726393">
        <w:rPr>
          <w:rFonts w:hint="eastAsia"/>
          <w:sz w:val="24"/>
          <w:szCs w:val="24"/>
        </w:rPr>
        <w:t>直言曰言，論難曰語。</w:t>
      </w:r>
      <w:r>
        <w:rPr>
          <w:rFonts w:hint="eastAsia"/>
          <w:sz w:val="24"/>
          <w:szCs w:val="24"/>
        </w:rPr>
        <w:t>’</w:t>
      </w:r>
      <w:r w:rsidRPr="00726393">
        <w:rPr>
          <w:rFonts w:hint="eastAsia"/>
          <w:sz w:val="24"/>
          <w:szCs w:val="24"/>
        </w:rPr>
        <w:t>《正義》曰：</w:t>
      </w:r>
      <w:r>
        <w:rPr>
          <w:rFonts w:hint="eastAsia"/>
          <w:sz w:val="24"/>
          <w:szCs w:val="24"/>
        </w:rPr>
        <w:t>‘</w:t>
      </w:r>
      <w:r w:rsidRPr="00726393">
        <w:rPr>
          <w:rFonts w:hint="eastAsia"/>
          <w:sz w:val="24"/>
          <w:szCs w:val="24"/>
        </w:rPr>
        <w:t>直言曰言，謂一人自言；答難曰語，謂二人相對。</w:t>
      </w:r>
      <w:r>
        <w:rPr>
          <w:rFonts w:hint="eastAsia"/>
          <w:sz w:val="24"/>
          <w:szCs w:val="24"/>
        </w:rPr>
        <w:t>’</w:t>
      </w:r>
      <w:r w:rsidRPr="00726393">
        <w:rPr>
          <w:rFonts w:hint="eastAsia"/>
          <w:sz w:val="24"/>
          <w:szCs w:val="24"/>
        </w:rPr>
        <w:t>《雜記》</w:t>
      </w:r>
      <w:r>
        <w:rPr>
          <w:rFonts w:hint="eastAsia"/>
          <w:sz w:val="24"/>
          <w:szCs w:val="24"/>
        </w:rPr>
        <w:t>‘</w:t>
      </w:r>
      <w:r w:rsidRPr="00726393">
        <w:rPr>
          <w:rFonts w:hint="eastAsia"/>
          <w:sz w:val="24"/>
          <w:szCs w:val="24"/>
        </w:rPr>
        <w:t>言而不語，對而不問</w:t>
      </w:r>
      <w:r>
        <w:rPr>
          <w:rFonts w:hint="eastAsia"/>
          <w:sz w:val="24"/>
          <w:szCs w:val="24"/>
        </w:rPr>
        <w:t>’</w:t>
      </w:r>
      <w:r w:rsidRPr="00726393">
        <w:rPr>
          <w:rFonts w:hint="eastAsia"/>
          <w:sz w:val="24"/>
          <w:szCs w:val="24"/>
        </w:rPr>
        <w:t>，鄭注曰：</w:t>
      </w:r>
      <w:r>
        <w:rPr>
          <w:rFonts w:hint="eastAsia"/>
          <w:sz w:val="24"/>
          <w:szCs w:val="24"/>
        </w:rPr>
        <w:t>‘</w:t>
      </w:r>
      <w:r w:rsidRPr="00726393">
        <w:rPr>
          <w:rFonts w:hint="eastAsia"/>
          <w:sz w:val="24"/>
          <w:szCs w:val="24"/>
        </w:rPr>
        <w:t>言</w:t>
      </w:r>
      <w:r>
        <w:rPr>
          <w:rFonts w:hint="eastAsia"/>
          <w:sz w:val="24"/>
          <w:szCs w:val="24"/>
        </w:rPr>
        <w:t>，</w:t>
      </w:r>
      <w:r w:rsidRPr="00726393">
        <w:rPr>
          <w:rFonts w:hint="eastAsia"/>
          <w:sz w:val="24"/>
          <w:szCs w:val="24"/>
        </w:rPr>
        <w:t>言己事也，爲人説爲語。</w:t>
      </w:r>
      <w:r>
        <w:rPr>
          <w:rFonts w:hint="eastAsia"/>
          <w:sz w:val="24"/>
          <w:szCs w:val="24"/>
        </w:rPr>
        <w:t>’</w:t>
      </w:r>
      <w:r w:rsidRPr="00726393">
        <w:rPr>
          <w:rFonts w:hint="eastAsia"/>
          <w:sz w:val="24"/>
          <w:szCs w:val="24"/>
        </w:rPr>
        <w:t>《孟子·梁惠王篇》曰：</w:t>
      </w:r>
      <w:r>
        <w:rPr>
          <w:rFonts w:hint="eastAsia"/>
          <w:sz w:val="24"/>
          <w:szCs w:val="24"/>
        </w:rPr>
        <w:t>‘</w:t>
      </w:r>
      <w:r w:rsidRPr="00726393">
        <w:rPr>
          <w:rFonts w:hint="eastAsia"/>
          <w:sz w:val="24"/>
          <w:szCs w:val="24"/>
        </w:rPr>
        <w:t>孟子見梁襄王，出語人。</w:t>
      </w:r>
      <w:r>
        <w:rPr>
          <w:rFonts w:hint="eastAsia"/>
          <w:sz w:val="24"/>
          <w:szCs w:val="24"/>
        </w:rPr>
        <w:t>’</w:t>
      </w:r>
    </w:p>
    <w:p w14:paraId="02B6B089" w14:textId="77777777" w:rsidR="006E65CC" w:rsidRPr="00726393" w:rsidRDefault="006E65CC" w:rsidP="006F3055">
      <w:pPr>
        <w:spacing w:line="400" w:lineRule="exact"/>
        <w:rPr>
          <w:sz w:val="24"/>
          <w:szCs w:val="24"/>
        </w:rPr>
      </w:pPr>
    </w:p>
    <w:p w14:paraId="359F24E1" w14:textId="77777777" w:rsidR="003121E9" w:rsidRPr="009E1070" w:rsidRDefault="003121E9" w:rsidP="006F3055">
      <w:pPr>
        <w:spacing w:line="400" w:lineRule="exact"/>
        <w:ind w:firstLineChars="196" w:firstLine="551"/>
        <w:rPr>
          <w:sz w:val="18"/>
          <w:szCs w:val="18"/>
        </w:rPr>
      </w:pPr>
      <w:r w:rsidRPr="009E1070">
        <w:rPr>
          <w:rFonts w:hint="eastAsia"/>
          <w:b/>
          <w:sz w:val="28"/>
          <w:szCs w:val="28"/>
        </w:rPr>
        <w:t>魯宰予字子我</w:t>
      </w:r>
      <w:r w:rsidRPr="009E1070">
        <w:rPr>
          <w:rFonts w:hint="eastAsia"/>
          <w:sz w:val="18"/>
          <w:szCs w:val="18"/>
        </w:rPr>
        <w:t>《仲尼弟子傳》。</w:t>
      </w:r>
      <w:r w:rsidRPr="009E1070">
        <w:rPr>
          <w:rFonts w:hint="eastAsia"/>
          <w:b/>
          <w:sz w:val="28"/>
          <w:szCs w:val="28"/>
        </w:rPr>
        <w:t>曹叔孫申字子我</w:t>
      </w:r>
      <w:r w:rsidRPr="009E1070">
        <w:rPr>
          <w:rFonts w:hint="eastAsia"/>
          <w:sz w:val="18"/>
          <w:szCs w:val="18"/>
        </w:rPr>
        <w:t>《元和姓纂》</w:t>
      </w:r>
      <w:r>
        <w:rPr>
          <w:rFonts w:hint="eastAsia"/>
          <w:sz w:val="18"/>
          <w:szCs w:val="18"/>
        </w:rPr>
        <w:t>：‘</w:t>
      </w:r>
      <w:r w:rsidRPr="009E1070">
        <w:rPr>
          <w:rFonts w:hint="eastAsia"/>
          <w:sz w:val="18"/>
          <w:szCs w:val="18"/>
        </w:rPr>
        <w:t>曹叔孫成子生申，爲子我氏。</w:t>
      </w:r>
      <w:r>
        <w:rPr>
          <w:rFonts w:hint="eastAsia"/>
          <w:sz w:val="18"/>
          <w:szCs w:val="18"/>
        </w:rPr>
        <w:t>’</w:t>
      </w:r>
    </w:p>
    <w:p w14:paraId="35568C8E" w14:textId="77777777" w:rsidR="003121E9" w:rsidRDefault="003121E9" w:rsidP="006F3055">
      <w:pPr>
        <w:spacing w:line="400" w:lineRule="exact"/>
        <w:rPr>
          <w:sz w:val="24"/>
          <w:szCs w:val="24"/>
        </w:rPr>
      </w:pPr>
      <w:r>
        <w:rPr>
          <w:rFonts w:hint="eastAsia"/>
          <w:sz w:val="24"/>
          <w:szCs w:val="24"/>
        </w:rPr>
        <w:t>申讀爲身。《爾雅》：‘身，我也。’</w:t>
      </w:r>
      <w:r w:rsidRPr="00726393">
        <w:rPr>
          <w:rFonts w:hint="eastAsia"/>
          <w:sz w:val="24"/>
          <w:szCs w:val="24"/>
        </w:rPr>
        <w:t>郭注曰：</w:t>
      </w:r>
      <w:r>
        <w:rPr>
          <w:rFonts w:hint="eastAsia"/>
          <w:sz w:val="24"/>
          <w:szCs w:val="24"/>
        </w:rPr>
        <w:t>‘</w:t>
      </w:r>
      <w:r w:rsidRPr="00726393">
        <w:rPr>
          <w:rFonts w:hint="eastAsia"/>
          <w:sz w:val="24"/>
          <w:szCs w:val="24"/>
        </w:rPr>
        <w:t>今人亦自呼爲身。</w:t>
      </w:r>
      <w:r>
        <w:rPr>
          <w:rFonts w:hint="eastAsia"/>
          <w:sz w:val="24"/>
          <w:szCs w:val="24"/>
        </w:rPr>
        <w:t>’</w:t>
      </w:r>
    </w:p>
    <w:p w14:paraId="545AF2A2" w14:textId="77777777" w:rsidR="006E65CC" w:rsidRPr="00726393" w:rsidRDefault="006E65CC" w:rsidP="006F3055">
      <w:pPr>
        <w:spacing w:line="400" w:lineRule="exact"/>
        <w:rPr>
          <w:sz w:val="24"/>
          <w:szCs w:val="24"/>
        </w:rPr>
      </w:pPr>
    </w:p>
    <w:p w14:paraId="401B22E5" w14:textId="77777777" w:rsidR="003121E9" w:rsidRPr="00726393" w:rsidRDefault="003121E9" w:rsidP="006F3055">
      <w:pPr>
        <w:spacing w:line="400" w:lineRule="exact"/>
        <w:ind w:firstLineChars="196" w:firstLine="551"/>
        <w:rPr>
          <w:sz w:val="24"/>
          <w:szCs w:val="24"/>
        </w:rPr>
      </w:pPr>
      <w:r w:rsidRPr="009E1070">
        <w:rPr>
          <w:rFonts w:hint="eastAsia"/>
          <w:b/>
          <w:sz w:val="28"/>
          <w:szCs w:val="28"/>
        </w:rPr>
        <w:t>魯公子務人字爲</w:t>
      </w:r>
      <w:r w:rsidRPr="009E1070">
        <w:rPr>
          <w:rFonts w:hint="eastAsia"/>
          <w:sz w:val="18"/>
          <w:szCs w:val="18"/>
        </w:rPr>
        <w:t>昭二十九年《左傳》</w:t>
      </w:r>
    </w:p>
    <w:p w14:paraId="6C167033" w14:textId="77777777" w:rsidR="003121E9" w:rsidRDefault="003121E9" w:rsidP="006F3055">
      <w:pPr>
        <w:spacing w:line="400" w:lineRule="exact"/>
        <w:rPr>
          <w:sz w:val="24"/>
          <w:szCs w:val="24"/>
        </w:rPr>
      </w:pPr>
      <w:r>
        <w:rPr>
          <w:rFonts w:hint="eastAsia"/>
          <w:sz w:val="24"/>
          <w:szCs w:val="24"/>
        </w:rPr>
        <w:lastRenderedPageBreak/>
        <w:t>務亦爲也。《系辭傳》：‘唯，幾也，故能成天下之務。’</w:t>
      </w:r>
      <w:r w:rsidRPr="00726393">
        <w:rPr>
          <w:rFonts w:hint="eastAsia"/>
          <w:sz w:val="24"/>
          <w:szCs w:val="24"/>
        </w:rPr>
        <w:t>虞翻注曰：</w:t>
      </w:r>
      <w:r>
        <w:rPr>
          <w:rFonts w:hint="eastAsia"/>
          <w:sz w:val="24"/>
          <w:szCs w:val="24"/>
        </w:rPr>
        <w:t>‘</w:t>
      </w:r>
      <w:r w:rsidRPr="00726393">
        <w:rPr>
          <w:rFonts w:hint="eastAsia"/>
          <w:sz w:val="24"/>
          <w:szCs w:val="24"/>
        </w:rPr>
        <w:t>務，事也。</w:t>
      </w:r>
      <w:r>
        <w:rPr>
          <w:rFonts w:hint="eastAsia"/>
          <w:sz w:val="24"/>
          <w:szCs w:val="24"/>
        </w:rPr>
        <w:t>’</w:t>
      </w:r>
      <w:r w:rsidRPr="009E1070">
        <w:rPr>
          <w:rFonts w:hint="eastAsia"/>
          <w:sz w:val="18"/>
          <w:szCs w:val="18"/>
        </w:rPr>
        <w:t>見李鼎祚《周易集解》。</w:t>
      </w:r>
      <w:r w:rsidRPr="00726393">
        <w:rPr>
          <w:rFonts w:hint="eastAsia"/>
          <w:sz w:val="24"/>
          <w:szCs w:val="24"/>
        </w:rPr>
        <w:t>《韓子·喻老篇》曰：</w:t>
      </w:r>
      <w:r>
        <w:rPr>
          <w:rFonts w:hint="eastAsia"/>
          <w:sz w:val="24"/>
          <w:szCs w:val="24"/>
        </w:rPr>
        <w:t>‘</w:t>
      </w:r>
      <w:r w:rsidRPr="00726393">
        <w:rPr>
          <w:rFonts w:hint="eastAsia"/>
          <w:sz w:val="24"/>
          <w:szCs w:val="24"/>
        </w:rPr>
        <w:t>事，爲也。</w:t>
      </w:r>
      <w:r>
        <w:rPr>
          <w:rFonts w:hint="eastAsia"/>
          <w:sz w:val="24"/>
          <w:szCs w:val="24"/>
        </w:rPr>
        <w:t>’務人猶言爲人。</w:t>
      </w:r>
      <w:r w:rsidRPr="00726393">
        <w:rPr>
          <w:rFonts w:hint="eastAsia"/>
          <w:sz w:val="24"/>
          <w:szCs w:val="24"/>
        </w:rPr>
        <w:t>春秋時</w:t>
      </w:r>
      <w:r>
        <w:rPr>
          <w:rFonts w:hint="eastAsia"/>
          <w:sz w:val="24"/>
          <w:szCs w:val="24"/>
        </w:rPr>
        <w:t>，</w:t>
      </w:r>
      <w:r w:rsidRPr="00726393">
        <w:rPr>
          <w:rFonts w:hint="eastAsia"/>
          <w:sz w:val="24"/>
          <w:szCs w:val="24"/>
        </w:rPr>
        <w:t>宋有向爲人</w:t>
      </w:r>
      <w:r>
        <w:rPr>
          <w:rFonts w:hint="eastAsia"/>
          <w:sz w:val="24"/>
          <w:szCs w:val="24"/>
        </w:rPr>
        <w:t>，</w:t>
      </w:r>
      <w:r w:rsidRPr="009E1070">
        <w:rPr>
          <w:rFonts w:hint="eastAsia"/>
          <w:sz w:val="18"/>
          <w:szCs w:val="18"/>
        </w:rPr>
        <w:t>見成十五年《左傳》。</w:t>
      </w:r>
      <w:r w:rsidRPr="00726393">
        <w:rPr>
          <w:rFonts w:hint="eastAsia"/>
          <w:sz w:val="24"/>
          <w:szCs w:val="24"/>
        </w:rPr>
        <w:t>是也。務人，《檀弓》作禺人，《正義》曰：</w:t>
      </w:r>
      <w:r>
        <w:rPr>
          <w:rFonts w:hint="eastAsia"/>
          <w:sz w:val="24"/>
          <w:szCs w:val="24"/>
        </w:rPr>
        <w:t>‘</w:t>
      </w:r>
      <w:r w:rsidRPr="00726393">
        <w:rPr>
          <w:rFonts w:hint="eastAsia"/>
          <w:sz w:val="24"/>
          <w:szCs w:val="24"/>
        </w:rPr>
        <w:t>禺</w:t>
      </w:r>
      <w:r>
        <w:rPr>
          <w:rFonts w:hint="eastAsia"/>
          <w:sz w:val="24"/>
          <w:szCs w:val="24"/>
        </w:rPr>
        <w:t>、</w:t>
      </w:r>
      <w:r w:rsidRPr="00726393">
        <w:rPr>
          <w:rFonts w:hint="eastAsia"/>
          <w:sz w:val="24"/>
          <w:szCs w:val="24"/>
        </w:rPr>
        <w:t>務聲相近，聲轉字異也。</w:t>
      </w:r>
      <w:r>
        <w:rPr>
          <w:rFonts w:hint="eastAsia"/>
          <w:sz w:val="24"/>
          <w:szCs w:val="24"/>
        </w:rPr>
        <w:t>’</w:t>
      </w:r>
      <w:r w:rsidRPr="00726393">
        <w:rPr>
          <w:rFonts w:hint="eastAsia"/>
          <w:sz w:val="24"/>
          <w:szCs w:val="24"/>
        </w:rPr>
        <w:t>或曰：《説文》：</w:t>
      </w:r>
      <w:r>
        <w:rPr>
          <w:rFonts w:hint="eastAsia"/>
          <w:sz w:val="24"/>
          <w:szCs w:val="24"/>
        </w:rPr>
        <w:t>‘禺，母猴屬。</w:t>
      </w:r>
      <w:r w:rsidRPr="00726393">
        <w:rPr>
          <w:rFonts w:hint="eastAsia"/>
          <w:sz w:val="24"/>
          <w:szCs w:val="24"/>
        </w:rPr>
        <w:t>爲</w:t>
      </w:r>
      <w:r>
        <w:rPr>
          <w:rFonts w:hint="eastAsia"/>
          <w:sz w:val="24"/>
          <w:szCs w:val="24"/>
        </w:rPr>
        <w:t>，母猴也。’</w:t>
      </w:r>
      <w:r w:rsidRPr="00726393">
        <w:rPr>
          <w:rFonts w:hint="eastAsia"/>
          <w:sz w:val="24"/>
          <w:szCs w:val="24"/>
        </w:rPr>
        <w:t>故禺人字爲。案</w:t>
      </w:r>
      <w:r>
        <w:rPr>
          <w:rFonts w:hint="eastAsia"/>
          <w:sz w:val="24"/>
          <w:szCs w:val="24"/>
        </w:rPr>
        <w:t>：</w:t>
      </w:r>
      <w:r w:rsidRPr="00726393">
        <w:rPr>
          <w:rFonts w:hint="eastAsia"/>
          <w:sz w:val="24"/>
          <w:szCs w:val="24"/>
        </w:rPr>
        <w:t>禺若爲母猴屬，則與人字意義不倫，豈有上言獸而下言人者乎？或説非是。文十八年《左傳》有公冉務人，與此同名，則</w:t>
      </w:r>
      <w:r>
        <w:rPr>
          <w:rFonts w:hint="eastAsia"/>
          <w:sz w:val="24"/>
          <w:szCs w:val="24"/>
        </w:rPr>
        <w:t>‘</w:t>
      </w:r>
      <w:r w:rsidRPr="00726393">
        <w:rPr>
          <w:rFonts w:hint="eastAsia"/>
          <w:sz w:val="24"/>
          <w:szCs w:val="24"/>
        </w:rPr>
        <w:t>務</w:t>
      </w:r>
      <w:r>
        <w:rPr>
          <w:rFonts w:hint="eastAsia"/>
          <w:sz w:val="24"/>
          <w:szCs w:val="24"/>
        </w:rPr>
        <w:t>’</w:t>
      </w:r>
      <w:r w:rsidRPr="00726393">
        <w:rPr>
          <w:rFonts w:hint="eastAsia"/>
          <w:sz w:val="24"/>
          <w:szCs w:val="24"/>
        </w:rPr>
        <w:t>字不誤。</w:t>
      </w:r>
    </w:p>
    <w:p w14:paraId="33DB3988" w14:textId="77777777" w:rsidR="006E65CC" w:rsidRPr="00726393" w:rsidRDefault="006E65CC" w:rsidP="006F3055">
      <w:pPr>
        <w:spacing w:line="400" w:lineRule="exact"/>
        <w:rPr>
          <w:sz w:val="24"/>
          <w:szCs w:val="24"/>
        </w:rPr>
      </w:pPr>
    </w:p>
    <w:p w14:paraId="7C3AEA8C" w14:textId="77777777" w:rsidR="003121E9" w:rsidRPr="009E1070" w:rsidRDefault="003121E9" w:rsidP="006F3055">
      <w:pPr>
        <w:spacing w:line="400" w:lineRule="exact"/>
        <w:ind w:firstLineChars="196" w:firstLine="551"/>
        <w:rPr>
          <w:sz w:val="18"/>
          <w:szCs w:val="18"/>
        </w:rPr>
      </w:pPr>
      <w:r w:rsidRPr="009E1070">
        <w:rPr>
          <w:rFonts w:hint="eastAsia"/>
          <w:b/>
          <w:sz w:val="28"/>
          <w:szCs w:val="28"/>
        </w:rPr>
        <w:t>齊公子舉字季勞</w:t>
      </w:r>
      <w:r w:rsidRPr="009E1070">
        <w:rPr>
          <w:rFonts w:hint="eastAsia"/>
          <w:sz w:val="18"/>
          <w:szCs w:val="18"/>
        </w:rPr>
        <w:t>《管子·小匡篇》：</w:t>
      </w:r>
      <w:r>
        <w:rPr>
          <w:rFonts w:hint="eastAsia"/>
          <w:sz w:val="18"/>
          <w:szCs w:val="18"/>
        </w:rPr>
        <w:t>‘</w:t>
      </w:r>
      <w:r w:rsidRPr="009E1070">
        <w:rPr>
          <w:rFonts w:hint="eastAsia"/>
          <w:sz w:val="18"/>
          <w:szCs w:val="18"/>
        </w:rPr>
        <w:t>季勞處魯。</w:t>
      </w:r>
      <w:r>
        <w:rPr>
          <w:rFonts w:hint="eastAsia"/>
          <w:sz w:val="18"/>
          <w:szCs w:val="18"/>
        </w:rPr>
        <w:t>’</w:t>
      </w:r>
      <w:r w:rsidRPr="009E1070">
        <w:rPr>
          <w:rFonts w:hint="eastAsia"/>
          <w:sz w:val="18"/>
          <w:szCs w:val="18"/>
        </w:rPr>
        <w:t>又曰：</w:t>
      </w:r>
      <w:r>
        <w:rPr>
          <w:rFonts w:hint="eastAsia"/>
          <w:sz w:val="18"/>
          <w:szCs w:val="18"/>
        </w:rPr>
        <w:t>‘公子舉遊於魯。’</w:t>
      </w:r>
      <w:r w:rsidRPr="009E1070">
        <w:rPr>
          <w:rFonts w:hint="eastAsia"/>
          <w:sz w:val="18"/>
          <w:szCs w:val="18"/>
        </w:rPr>
        <w:t>舉即季勞也。</w:t>
      </w:r>
    </w:p>
    <w:p w14:paraId="7B44FC62" w14:textId="77777777" w:rsidR="003121E9" w:rsidRDefault="003121E9" w:rsidP="006F3055">
      <w:pPr>
        <w:spacing w:line="400" w:lineRule="exact"/>
        <w:rPr>
          <w:sz w:val="24"/>
          <w:szCs w:val="24"/>
        </w:rPr>
      </w:pPr>
      <w:r w:rsidRPr="00726393">
        <w:rPr>
          <w:rFonts w:hint="eastAsia"/>
          <w:sz w:val="24"/>
          <w:szCs w:val="24"/>
        </w:rPr>
        <w:t>《管子·四時篇》曰：</w:t>
      </w:r>
      <w:r>
        <w:rPr>
          <w:rFonts w:hint="eastAsia"/>
          <w:sz w:val="24"/>
          <w:szCs w:val="24"/>
        </w:rPr>
        <w:t>‘</w:t>
      </w:r>
      <w:r w:rsidRPr="00726393">
        <w:rPr>
          <w:rFonts w:hint="eastAsia"/>
          <w:sz w:val="24"/>
          <w:szCs w:val="24"/>
        </w:rPr>
        <w:t>求有功發勞力者而舉之。</w:t>
      </w:r>
      <w:r>
        <w:rPr>
          <w:rFonts w:hint="eastAsia"/>
          <w:sz w:val="24"/>
          <w:szCs w:val="24"/>
        </w:rPr>
        <w:t>’</w:t>
      </w:r>
    </w:p>
    <w:p w14:paraId="209341CD" w14:textId="77777777" w:rsidR="006E65CC" w:rsidRDefault="006E65CC" w:rsidP="006F3055">
      <w:pPr>
        <w:spacing w:line="400" w:lineRule="exact"/>
        <w:rPr>
          <w:sz w:val="24"/>
          <w:szCs w:val="24"/>
        </w:rPr>
      </w:pPr>
    </w:p>
    <w:p w14:paraId="4C50153C" w14:textId="77777777" w:rsidR="003121E9" w:rsidRDefault="003121E9" w:rsidP="006F3055">
      <w:pPr>
        <w:spacing w:line="400" w:lineRule="exact"/>
        <w:ind w:firstLineChars="196" w:firstLine="551"/>
        <w:rPr>
          <w:sz w:val="24"/>
          <w:szCs w:val="24"/>
        </w:rPr>
      </w:pPr>
      <w:r w:rsidRPr="009E1070">
        <w:rPr>
          <w:rFonts w:hint="eastAsia"/>
          <w:b/>
          <w:sz w:val="28"/>
          <w:szCs w:val="28"/>
        </w:rPr>
        <w:t>衛世叔齊字疾</w:t>
      </w:r>
      <w:r w:rsidRPr="009E1070">
        <w:rPr>
          <w:rFonts w:hint="eastAsia"/>
          <w:sz w:val="18"/>
          <w:szCs w:val="18"/>
        </w:rPr>
        <w:t>哀十一年《左傳》</w:t>
      </w:r>
    </w:p>
    <w:p w14:paraId="374B8EBE" w14:textId="77777777" w:rsidR="003121E9" w:rsidRDefault="003121E9" w:rsidP="006F3055">
      <w:pPr>
        <w:spacing w:line="400" w:lineRule="exact"/>
        <w:rPr>
          <w:sz w:val="24"/>
          <w:szCs w:val="24"/>
        </w:rPr>
      </w:pPr>
      <w:r w:rsidRPr="00726393">
        <w:rPr>
          <w:rFonts w:hint="eastAsia"/>
          <w:sz w:val="24"/>
          <w:szCs w:val="24"/>
        </w:rPr>
        <w:t>《爾雅》：</w:t>
      </w:r>
      <w:r>
        <w:rPr>
          <w:rFonts w:hint="eastAsia"/>
          <w:sz w:val="24"/>
          <w:szCs w:val="24"/>
        </w:rPr>
        <w:t>‘</w:t>
      </w:r>
      <w:r w:rsidRPr="00726393">
        <w:rPr>
          <w:rFonts w:hint="eastAsia"/>
          <w:sz w:val="24"/>
          <w:szCs w:val="24"/>
        </w:rPr>
        <w:t>齊，疾也。</w:t>
      </w:r>
      <w:r>
        <w:rPr>
          <w:rFonts w:hint="eastAsia"/>
          <w:sz w:val="24"/>
          <w:szCs w:val="24"/>
        </w:rPr>
        <w:t>’</w:t>
      </w:r>
      <w:r w:rsidRPr="00726393">
        <w:rPr>
          <w:rFonts w:hint="eastAsia"/>
          <w:sz w:val="24"/>
          <w:szCs w:val="24"/>
        </w:rPr>
        <w:t>《荀子·君道篇》：</w:t>
      </w:r>
      <w:r>
        <w:rPr>
          <w:rFonts w:hint="eastAsia"/>
          <w:sz w:val="24"/>
          <w:szCs w:val="24"/>
        </w:rPr>
        <w:t>‘</w:t>
      </w:r>
      <w:r w:rsidRPr="00726393">
        <w:rPr>
          <w:rFonts w:hint="eastAsia"/>
          <w:sz w:val="24"/>
          <w:szCs w:val="24"/>
        </w:rPr>
        <w:t>齊給便捷而不惑。</w:t>
      </w:r>
      <w:r>
        <w:rPr>
          <w:rFonts w:hint="eastAsia"/>
          <w:sz w:val="24"/>
          <w:szCs w:val="24"/>
        </w:rPr>
        <w:t>’《史記·五帝紀》‘</w:t>
      </w:r>
      <w:r w:rsidRPr="00726393">
        <w:rPr>
          <w:rFonts w:hint="eastAsia"/>
          <w:sz w:val="24"/>
          <w:szCs w:val="24"/>
        </w:rPr>
        <w:t>幼而徇齊</w:t>
      </w:r>
      <w:r>
        <w:rPr>
          <w:rFonts w:hint="eastAsia"/>
          <w:sz w:val="24"/>
          <w:szCs w:val="24"/>
        </w:rPr>
        <w:t>’</w:t>
      </w:r>
      <w:r w:rsidRPr="00726393">
        <w:rPr>
          <w:rFonts w:hint="eastAsia"/>
          <w:sz w:val="24"/>
          <w:szCs w:val="24"/>
        </w:rPr>
        <w:t>，《集解》曰：</w:t>
      </w:r>
      <w:r>
        <w:rPr>
          <w:rFonts w:hint="eastAsia"/>
          <w:sz w:val="24"/>
          <w:szCs w:val="24"/>
        </w:rPr>
        <w:t>‘徇，疾；齊，速也。</w:t>
      </w:r>
      <w:r w:rsidRPr="00726393">
        <w:rPr>
          <w:rFonts w:hint="eastAsia"/>
          <w:sz w:val="24"/>
          <w:szCs w:val="24"/>
        </w:rPr>
        <w:t>言聖德幼而疾速也。</w:t>
      </w:r>
      <w:r>
        <w:rPr>
          <w:rFonts w:hint="eastAsia"/>
          <w:sz w:val="24"/>
          <w:szCs w:val="24"/>
        </w:rPr>
        <w:t>’</w:t>
      </w:r>
      <w:r w:rsidRPr="00726393">
        <w:rPr>
          <w:rFonts w:hint="eastAsia"/>
          <w:sz w:val="24"/>
          <w:szCs w:val="24"/>
        </w:rPr>
        <w:t>《索隱》曰：</w:t>
      </w:r>
      <w:r>
        <w:rPr>
          <w:rFonts w:hint="eastAsia"/>
          <w:sz w:val="24"/>
          <w:szCs w:val="24"/>
        </w:rPr>
        <w:t>‘</w:t>
      </w:r>
      <w:r w:rsidRPr="00726393">
        <w:rPr>
          <w:rFonts w:hint="eastAsia"/>
          <w:sz w:val="24"/>
          <w:szCs w:val="24"/>
        </w:rPr>
        <w:t>《尚書大傳》曰：</w:t>
      </w:r>
      <w:r>
        <w:rPr>
          <w:rFonts w:hint="eastAsia"/>
          <w:sz w:val="24"/>
          <w:szCs w:val="24"/>
        </w:rPr>
        <w:t>“</w:t>
      </w:r>
      <w:r w:rsidRPr="00726393">
        <w:rPr>
          <w:rFonts w:hint="eastAsia"/>
          <w:sz w:val="24"/>
          <w:szCs w:val="24"/>
        </w:rPr>
        <w:t>多聞而齊給。</w:t>
      </w:r>
      <w:r>
        <w:rPr>
          <w:rFonts w:hint="eastAsia"/>
          <w:sz w:val="24"/>
          <w:szCs w:val="24"/>
        </w:rPr>
        <w:t>”</w:t>
      </w:r>
      <w:r w:rsidRPr="00726393">
        <w:rPr>
          <w:rFonts w:hint="eastAsia"/>
          <w:sz w:val="24"/>
          <w:szCs w:val="24"/>
        </w:rPr>
        <w:t>鄭注曰：</w:t>
      </w:r>
      <w:r>
        <w:rPr>
          <w:rFonts w:hint="eastAsia"/>
          <w:sz w:val="24"/>
          <w:szCs w:val="24"/>
        </w:rPr>
        <w:t>“</w:t>
      </w:r>
      <w:r w:rsidRPr="00726393">
        <w:rPr>
          <w:rFonts w:hint="eastAsia"/>
          <w:sz w:val="24"/>
          <w:szCs w:val="24"/>
        </w:rPr>
        <w:t>齊，疾也。</w:t>
      </w:r>
      <w:r>
        <w:rPr>
          <w:rFonts w:hint="eastAsia"/>
          <w:sz w:val="24"/>
          <w:szCs w:val="24"/>
        </w:rPr>
        <w:t>”’</w:t>
      </w:r>
    </w:p>
    <w:p w14:paraId="68AFD0BC" w14:textId="77777777" w:rsidR="006E65CC" w:rsidRPr="00726393" w:rsidRDefault="006E65CC" w:rsidP="006F3055">
      <w:pPr>
        <w:spacing w:line="400" w:lineRule="exact"/>
        <w:rPr>
          <w:sz w:val="24"/>
          <w:szCs w:val="24"/>
        </w:rPr>
      </w:pPr>
    </w:p>
    <w:p w14:paraId="3BE7A19A" w14:textId="77777777" w:rsidR="003121E9" w:rsidRPr="00726393" w:rsidRDefault="003121E9" w:rsidP="006F3055">
      <w:pPr>
        <w:spacing w:line="400" w:lineRule="exact"/>
        <w:ind w:firstLineChars="196" w:firstLine="551"/>
        <w:rPr>
          <w:sz w:val="24"/>
          <w:szCs w:val="24"/>
        </w:rPr>
      </w:pPr>
      <w:r w:rsidRPr="009E1070">
        <w:rPr>
          <w:rFonts w:hint="eastAsia"/>
          <w:b/>
          <w:sz w:val="28"/>
          <w:szCs w:val="28"/>
        </w:rPr>
        <w:t>齊樊須字子遲</w:t>
      </w:r>
      <w:r w:rsidRPr="009E1070">
        <w:rPr>
          <w:rFonts w:hint="eastAsia"/>
          <w:sz w:val="18"/>
          <w:szCs w:val="18"/>
        </w:rPr>
        <w:t>《仲尼弟子傳》</w:t>
      </w:r>
    </w:p>
    <w:p w14:paraId="402F5A9A" w14:textId="77777777" w:rsidR="003121E9" w:rsidRDefault="003121E9" w:rsidP="006F3055">
      <w:pPr>
        <w:snapToGrid w:val="0"/>
        <w:spacing w:line="400" w:lineRule="exact"/>
        <w:rPr>
          <w:sz w:val="18"/>
          <w:szCs w:val="18"/>
        </w:rPr>
      </w:pPr>
      <w:r w:rsidRPr="00726393">
        <w:rPr>
          <w:rFonts w:hint="eastAsia"/>
          <w:sz w:val="24"/>
          <w:szCs w:val="24"/>
        </w:rPr>
        <w:t>須</w:t>
      </w:r>
      <w:r>
        <w:rPr>
          <w:rFonts w:hint="eastAsia"/>
          <w:sz w:val="24"/>
          <w:szCs w:val="24"/>
        </w:rPr>
        <w:t>、</w:t>
      </w:r>
      <w:r>
        <w:rPr>
          <w:rFonts w:ascii="宋体-方正超大字符集" w:eastAsia="宋体-方正超大字符集" w:hAnsi="宋体-方正超大字符集" w:cs="宋体-方正超大字符集" w:hint="eastAsia"/>
          <w:sz w:val="24"/>
          <w:szCs w:val="24"/>
        </w:rPr>
        <w:t>𩓣</w:t>
      </w:r>
      <w:r w:rsidRPr="00726393">
        <w:rPr>
          <w:rFonts w:hint="eastAsia"/>
          <w:sz w:val="24"/>
          <w:szCs w:val="24"/>
        </w:rPr>
        <w:t>古字通。《爾雅》：</w:t>
      </w:r>
      <w:r w:rsidRPr="00B5303E">
        <w:rPr>
          <w:rFonts w:ascii="宋体" w:hAnsi="宋体" w:hint="eastAsia"/>
          <w:sz w:val="24"/>
          <w:szCs w:val="24"/>
        </w:rPr>
        <w:t>‘</w:t>
      </w:r>
      <w:r>
        <w:rPr>
          <w:rFonts w:ascii="宋体-方正超大字符集" w:eastAsia="宋体-方正超大字符集" w:hAnsi="宋体-方正超大字符集" w:cs="宋体-方正超大字符集" w:hint="eastAsia"/>
          <w:sz w:val="24"/>
          <w:szCs w:val="24"/>
        </w:rPr>
        <w:t>𩓣</w:t>
      </w:r>
      <w:r w:rsidRPr="00726393">
        <w:rPr>
          <w:rFonts w:hint="eastAsia"/>
          <w:sz w:val="24"/>
          <w:szCs w:val="24"/>
        </w:rPr>
        <w:t>，待也。</w:t>
      </w:r>
      <w:r>
        <w:rPr>
          <w:rFonts w:hint="eastAsia"/>
          <w:sz w:val="24"/>
          <w:szCs w:val="24"/>
        </w:rPr>
        <w:t>’《歸妹》九四：‘遲歸有時。’</w:t>
      </w:r>
      <w:r w:rsidRPr="00726393">
        <w:rPr>
          <w:rFonts w:hint="eastAsia"/>
          <w:sz w:val="24"/>
          <w:szCs w:val="24"/>
        </w:rPr>
        <w:t>陸績注曰：</w:t>
      </w:r>
      <w:r>
        <w:rPr>
          <w:rFonts w:hint="eastAsia"/>
          <w:sz w:val="24"/>
          <w:szCs w:val="24"/>
        </w:rPr>
        <w:t>‘</w:t>
      </w:r>
      <w:r w:rsidRPr="00726393">
        <w:rPr>
          <w:rFonts w:hint="eastAsia"/>
          <w:sz w:val="24"/>
          <w:szCs w:val="24"/>
        </w:rPr>
        <w:t>遲，待也。</w:t>
      </w:r>
      <w:r>
        <w:rPr>
          <w:rFonts w:hint="eastAsia"/>
          <w:sz w:val="24"/>
          <w:szCs w:val="24"/>
        </w:rPr>
        <w:t>’</w:t>
      </w:r>
      <w:r w:rsidRPr="00B5303E">
        <w:rPr>
          <w:rFonts w:hint="eastAsia"/>
          <w:sz w:val="18"/>
          <w:szCs w:val="18"/>
        </w:rPr>
        <w:t>見《釋文》。</w:t>
      </w:r>
    </w:p>
    <w:p w14:paraId="73B38E9F" w14:textId="77777777" w:rsidR="006E65CC" w:rsidRDefault="006E65CC" w:rsidP="006F3055">
      <w:pPr>
        <w:snapToGrid w:val="0"/>
        <w:spacing w:line="400" w:lineRule="exact"/>
        <w:rPr>
          <w:sz w:val="18"/>
          <w:szCs w:val="18"/>
        </w:rPr>
      </w:pPr>
    </w:p>
    <w:p w14:paraId="4A73714F" w14:textId="77777777" w:rsidR="003121E9" w:rsidRPr="00B5303E" w:rsidRDefault="003121E9" w:rsidP="006F3055">
      <w:pPr>
        <w:snapToGrid w:val="0"/>
        <w:spacing w:line="400" w:lineRule="exact"/>
        <w:ind w:firstLineChars="196" w:firstLine="551"/>
        <w:rPr>
          <w:sz w:val="18"/>
          <w:szCs w:val="18"/>
        </w:rPr>
      </w:pPr>
      <w:r w:rsidRPr="00B5303E">
        <w:rPr>
          <w:rFonts w:hint="eastAsia"/>
          <w:b/>
          <w:sz w:val="28"/>
          <w:szCs w:val="28"/>
        </w:rPr>
        <w:t>晉荀盈字伯夙</w:t>
      </w:r>
      <w:r w:rsidRPr="00B5303E">
        <w:rPr>
          <w:rFonts w:hint="eastAsia"/>
          <w:sz w:val="18"/>
          <w:szCs w:val="18"/>
        </w:rPr>
        <w:t>襄二十七年《左傳》</w:t>
      </w:r>
    </w:p>
    <w:p w14:paraId="49CEADCE" w14:textId="77777777" w:rsidR="003121E9" w:rsidRDefault="003121E9" w:rsidP="006F3055">
      <w:pPr>
        <w:spacing w:line="400" w:lineRule="exact"/>
        <w:rPr>
          <w:sz w:val="24"/>
          <w:szCs w:val="24"/>
        </w:rPr>
      </w:pPr>
      <w:r w:rsidRPr="00726393">
        <w:rPr>
          <w:rFonts w:hint="eastAsia"/>
          <w:sz w:val="24"/>
          <w:szCs w:val="24"/>
        </w:rPr>
        <w:t>盈讀爲贏</w:t>
      </w:r>
      <w:r>
        <w:rPr>
          <w:rFonts w:hint="eastAsia"/>
          <w:sz w:val="24"/>
          <w:szCs w:val="24"/>
        </w:rPr>
        <w:t>。</w:t>
      </w:r>
      <w:r w:rsidRPr="00B5303E">
        <w:rPr>
          <w:rFonts w:hint="eastAsia"/>
          <w:sz w:val="18"/>
          <w:szCs w:val="18"/>
        </w:rPr>
        <w:t>宣四年《左傳》</w:t>
      </w:r>
      <w:r>
        <w:rPr>
          <w:rFonts w:hint="eastAsia"/>
          <w:sz w:val="18"/>
          <w:szCs w:val="18"/>
        </w:rPr>
        <w:t>‘</w:t>
      </w:r>
      <w:r w:rsidRPr="00B5303E">
        <w:rPr>
          <w:rFonts w:hint="eastAsia"/>
          <w:sz w:val="18"/>
          <w:szCs w:val="18"/>
        </w:rPr>
        <w:t>伯贏</w:t>
      </w:r>
      <w:r>
        <w:rPr>
          <w:rFonts w:hint="eastAsia"/>
          <w:sz w:val="18"/>
          <w:szCs w:val="18"/>
        </w:rPr>
        <w:t>’</w:t>
      </w:r>
      <w:r w:rsidRPr="00B5303E">
        <w:rPr>
          <w:rFonts w:hint="eastAsia"/>
          <w:sz w:val="18"/>
          <w:szCs w:val="18"/>
        </w:rPr>
        <w:t>，《吕氏春秋·知分篇》注作</w:t>
      </w:r>
      <w:r>
        <w:rPr>
          <w:rFonts w:hint="eastAsia"/>
          <w:sz w:val="18"/>
          <w:szCs w:val="18"/>
        </w:rPr>
        <w:t>‘</w:t>
      </w:r>
      <w:r w:rsidRPr="00B5303E">
        <w:rPr>
          <w:rFonts w:hint="eastAsia"/>
          <w:sz w:val="18"/>
          <w:szCs w:val="18"/>
        </w:rPr>
        <w:t>伯盈</w:t>
      </w:r>
      <w:r>
        <w:rPr>
          <w:rFonts w:hint="eastAsia"/>
          <w:sz w:val="18"/>
          <w:szCs w:val="18"/>
        </w:rPr>
        <w:t>’</w:t>
      </w:r>
      <w:r w:rsidRPr="00B5303E">
        <w:rPr>
          <w:rFonts w:hint="eastAsia"/>
          <w:sz w:val="18"/>
          <w:szCs w:val="18"/>
        </w:rPr>
        <w:t>。案</w:t>
      </w:r>
      <w:r>
        <w:rPr>
          <w:rFonts w:hint="eastAsia"/>
          <w:sz w:val="18"/>
          <w:szCs w:val="18"/>
        </w:rPr>
        <w:t>：</w:t>
      </w:r>
      <w:r w:rsidRPr="00B5303E">
        <w:rPr>
          <w:rFonts w:hint="eastAsia"/>
          <w:sz w:val="18"/>
          <w:szCs w:val="18"/>
        </w:rPr>
        <w:t>蒍賈字伯贏，即賈有餘利之贏，是贏與盈通。</w:t>
      </w:r>
      <w:r w:rsidRPr="00726393">
        <w:rPr>
          <w:rFonts w:hint="eastAsia"/>
          <w:sz w:val="24"/>
          <w:szCs w:val="24"/>
        </w:rPr>
        <w:t>夙讀爲肅</w:t>
      </w:r>
      <w:r>
        <w:rPr>
          <w:rFonts w:hint="eastAsia"/>
          <w:sz w:val="24"/>
          <w:szCs w:val="24"/>
        </w:rPr>
        <w:t>。</w:t>
      </w:r>
      <w:r>
        <w:rPr>
          <w:rFonts w:hint="eastAsia"/>
          <w:sz w:val="18"/>
          <w:szCs w:val="18"/>
        </w:rPr>
        <w:t>《大戴禮·保傅篇》‘叄</w:t>
      </w:r>
      <w:r w:rsidRPr="00B5303E">
        <w:rPr>
          <w:rFonts w:hint="eastAsia"/>
          <w:sz w:val="18"/>
          <w:szCs w:val="18"/>
        </w:rPr>
        <w:t>夙端冕</w:t>
      </w:r>
      <w:r>
        <w:rPr>
          <w:rFonts w:hint="eastAsia"/>
          <w:sz w:val="18"/>
          <w:szCs w:val="18"/>
        </w:rPr>
        <w:t>’</w:t>
      </w:r>
      <w:r w:rsidRPr="00B5303E">
        <w:rPr>
          <w:rFonts w:hint="eastAsia"/>
          <w:sz w:val="18"/>
          <w:szCs w:val="18"/>
        </w:rPr>
        <w:t>，《白虎通》引作</w:t>
      </w:r>
      <w:r>
        <w:rPr>
          <w:rFonts w:hint="eastAsia"/>
          <w:sz w:val="18"/>
          <w:szCs w:val="18"/>
        </w:rPr>
        <w:t>‘齋肅端絻’</w:t>
      </w:r>
      <w:r w:rsidRPr="00B5303E">
        <w:rPr>
          <w:rFonts w:hint="eastAsia"/>
          <w:sz w:val="18"/>
          <w:szCs w:val="18"/>
        </w:rPr>
        <w:t>，是肅與夙通。</w:t>
      </w:r>
      <w:r>
        <w:rPr>
          <w:rFonts w:hint="eastAsia"/>
          <w:sz w:val="24"/>
          <w:szCs w:val="24"/>
        </w:rPr>
        <w:t>贏，寬緩也；肅，嚴急也。《月令》‘</w:t>
      </w:r>
      <w:r w:rsidRPr="00726393">
        <w:rPr>
          <w:rFonts w:hint="eastAsia"/>
          <w:sz w:val="24"/>
          <w:szCs w:val="24"/>
        </w:rPr>
        <w:t>孟秋</w:t>
      </w:r>
      <w:r>
        <w:rPr>
          <w:rFonts w:hint="eastAsia"/>
          <w:sz w:val="24"/>
          <w:szCs w:val="24"/>
        </w:rPr>
        <w:t>，</w:t>
      </w:r>
      <w:r w:rsidRPr="00726393">
        <w:rPr>
          <w:rFonts w:hint="eastAsia"/>
          <w:sz w:val="24"/>
          <w:szCs w:val="24"/>
        </w:rPr>
        <w:t>天地始肅，不可以贏</w:t>
      </w:r>
      <w:r>
        <w:rPr>
          <w:rFonts w:hint="eastAsia"/>
          <w:sz w:val="24"/>
          <w:szCs w:val="24"/>
        </w:rPr>
        <w:t>’</w:t>
      </w:r>
      <w:r w:rsidRPr="00726393">
        <w:rPr>
          <w:rFonts w:hint="eastAsia"/>
          <w:sz w:val="24"/>
          <w:szCs w:val="24"/>
        </w:rPr>
        <w:t>，鄭注曰：</w:t>
      </w:r>
      <w:r>
        <w:rPr>
          <w:rFonts w:hint="eastAsia"/>
          <w:sz w:val="24"/>
          <w:szCs w:val="24"/>
        </w:rPr>
        <w:t>‘肅，嚴急之言也。</w:t>
      </w:r>
      <w:r w:rsidRPr="00726393">
        <w:rPr>
          <w:rFonts w:hint="eastAsia"/>
          <w:sz w:val="24"/>
          <w:szCs w:val="24"/>
        </w:rPr>
        <w:t>贏</w:t>
      </w:r>
      <w:r>
        <w:rPr>
          <w:rFonts w:hint="eastAsia"/>
          <w:sz w:val="24"/>
          <w:szCs w:val="24"/>
        </w:rPr>
        <w:t>，</w:t>
      </w:r>
      <w:r w:rsidRPr="00726393">
        <w:rPr>
          <w:rFonts w:hint="eastAsia"/>
          <w:sz w:val="24"/>
          <w:szCs w:val="24"/>
        </w:rPr>
        <w:t>猶解也。</w:t>
      </w:r>
      <w:r>
        <w:rPr>
          <w:rFonts w:hint="eastAsia"/>
          <w:sz w:val="24"/>
          <w:szCs w:val="24"/>
        </w:rPr>
        <w:t>’</w:t>
      </w:r>
      <w:r w:rsidRPr="00B5303E">
        <w:rPr>
          <w:rFonts w:hint="eastAsia"/>
          <w:sz w:val="18"/>
          <w:szCs w:val="18"/>
        </w:rPr>
        <w:t>解，古賣切。</w:t>
      </w:r>
      <w:r w:rsidRPr="00726393">
        <w:rPr>
          <w:rFonts w:hint="eastAsia"/>
          <w:sz w:val="24"/>
          <w:szCs w:val="24"/>
        </w:rPr>
        <w:t>《爾雅》：</w:t>
      </w:r>
      <w:r>
        <w:rPr>
          <w:rFonts w:hint="eastAsia"/>
          <w:sz w:val="24"/>
          <w:szCs w:val="24"/>
        </w:rPr>
        <w:t>‘</w:t>
      </w:r>
      <w:r w:rsidRPr="00726393">
        <w:rPr>
          <w:rFonts w:hint="eastAsia"/>
          <w:sz w:val="24"/>
          <w:szCs w:val="24"/>
        </w:rPr>
        <w:t>肅，疾也，速也。</w:t>
      </w:r>
      <w:r>
        <w:rPr>
          <w:rFonts w:hint="eastAsia"/>
          <w:sz w:val="24"/>
          <w:szCs w:val="24"/>
        </w:rPr>
        <w:t>’</w:t>
      </w:r>
      <w:r w:rsidRPr="00726393">
        <w:rPr>
          <w:rFonts w:hint="eastAsia"/>
          <w:sz w:val="24"/>
          <w:szCs w:val="24"/>
        </w:rPr>
        <w:t>《大雅·雲漢篇》：</w:t>
      </w:r>
      <w:r>
        <w:rPr>
          <w:rFonts w:hint="eastAsia"/>
          <w:sz w:val="24"/>
          <w:szCs w:val="24"/>
        </w:rPr>
        <w:t>‘昭假無贏。’</w:t>
      </w:r>
      <w:r w:rsidRPr="00726393">
        <w:rPr>
          <w:rFonts w:hint="eastAsia"/>
          <w:sz w:val="24"/>
          <w:szCs w:val="24"/>
        </w:rPr>
        <w:t>箋訓</w:t>
      </w:r>
      <w:r>
        <w:rPr>
          <w:rFonts w:hint="eastAsia"/>
          <w:sz w:val="24"/>
          <w:szCs w:val="24"/>
        </w:rPr>
        <w:t>‘</w:t>
      </w:r>
      <w:r w:rsidRPr="00726393">
        <w:rPr>
          <w:rFonts w:hint="eastAsia"/>
          <w:sz w:val="24"/>
          <w:szCs w:val="24"/>
        </w:rPr>
        <w:t>贏</w:t>
      </w:r>
      <w:r>
        <w:rPr>
          <w:rFonts w:hint="eastAsia"/>
          <w:sz w:val="24"/>
          <w:szCs w:val="24"/>
        </w:rPr>
        <w:t>’</w:t>
      </w:r>
      <w:r w:rsidRPr="00726393">
        <w:rPr>
          <w:rFonts w:hint="eastAsia"/>
          <w:sz w:val="24"/>
          <w:szCs w:val="24"/>
        </w:rPr>
        <w:t>爲</w:t>
      </w:r>
      <w:r>
        <w:rPr>
          <w:rFonts w:hint="eastAsia"/>
          <w:sz w:val="24"/>
          <w:szCs w:val="24"/>
        </w:rPr>
        <w:t>‘</w:t>
      </w:r>
      <w:r w:rsidRPr="00726393">
        <w:rPr>
          <w:rFonts w:hint="eastAsia"/>
          <w:sz w:val="24"/>
          <w:szCs w:val="24"/>
        </w:rPr>
        <w:t>緩</w:t>
      </w:r>
      <w:r>
        <w:rPr>
          <w:rFonts w:hint="eastAsia"/>
          <w:sz w:val="24"/>
          <w:szCs w:val="24"/>
        </w:rPr>
        <w:t>’</w:t>
      </w:r>
      <w:r w:rsidRPr="00726393">
        <w:rPr>
          <w:rFonts w:hint="eastAsia"/>
          <w:sz w:val="24"/>
          <w:szCs w:val="24"/>
        </w:rPr>
        <w:t>。是贏與肅正相反，故名贏字肅，猶狐偃字犯</w:t>
      </w:r>
      <w:r>
        <w:rPr>
          <w:rFonts w:hint="eastAsia"/>
          <w:sz w:val="24"/>
          <w:szCs w:val="24"/>
        </w:rPr>
        <w:t>，閻</w:t>
      </w:r>
      <w:r w:rsidRPr="00726393">
        <w:rPr>
          <w:rFonts w:hint="eastAsia"/>
          <w:sz w:val="24"/>
          <w:szCs w:val="24"/>
        </w:rPr>
        <w:t>没字明，以相反爲義也。</w:t>
      </w:r>
    </w:p>
    <w:p w14:paraId="18EE83F7" w14:textId="77777777" w:rsidR="006E65CC" w:rsidRPr="00726393" w:rsidRDefault="006E65CC" w:rsidP="006F3055">
      <w:pPr>
        <w:spacing w:line="400" w:lineRule="exact"/>
        <w:rPr>
          <w:sz w:val="24"/>
          <w:szCs w:val="24"/>
        </w:rPr>
      </w:pPr>
    </w:p>
    <w:p w14:paraId="11496330" w14:textId="77777777" w:rsidR="003121E9" w:rsidRPr="00726393" w:rsidRDefault="003121E9" w:rsidP="006F3055">
      <w:pPr>
        <w:spacing w:line="400" w:lineRule="exact"/>
        <w:ind w:firstLineChars="245" w:firstLine="689"/>
        <w:rPr>
          <w:sz w:val="24"/>
          <w:szCs w:val="24"/>
        </w:rPr>
      </w:pPr>
      <w:r w:rsidRPr="00B5303E">
        <w:rPr>
          <w:rFonts w:hint="eastAsia"/>
          <w:b/>
          <w:sz w:val="28"/>
          <w:szCs w:val="28"/>
        </w:rPr>
        <w:t>齊慶嗣字子息</w:t>
      </w:r>
      <w:r w:rsidRPr="00B5303E">
        <w:rPr>
          <w:rFonts w:hint="eastAsia"/>
          <w:sz w:val="18"/>
          <w:szCs w:val="18"/>
        </w:rPr>
        <w:t>襄二十八年《左傳》</w:t>
      </w:r>
    </w:p>
    <w:p w14:paraId="476EF4B7" w14:textId="77777777" w:rsidR="003121E9" w:rsidRDefault="003121E9" w:rsidP="006F3055">
      <w:pPr>
        <w:spacing w:line="400" w:lineRule="exact"/>
        <w:rPr>
          <w:sz w:val="24"/>
          <w:szCs w:val="24"/>
        </w:rPr>
      </w:pPr>
      <w:r>
        <w:rPr>
          <w:rFonts w:hint="eastAsia"/>
          <w:sz w:val="24"/>
          <w:szCs w:val="24"/>
        </w:rPr>
        <w:t>嗣與息皆謂子也。嗣，繼也。</w:t>
      </w:r>
      <w:r w:rsidRPr="00B5303E">
        <w:rPr>
          <w:rFonts w:hint="eastAsia"/>
          <w:sz w:val="18"/>
          <w:szCs w:val="18"/>
        </w:rPr>
        <w:t>《爾雅》</w:t>
      </w:r>
      <w:r>
        <w:rPr>
          <w:rFonts w:hint="eastAsia"/>
          <w:sz w:val="24"/>
          <w:szCs w:val="24"/>
        </w:rPr>
        <w:t>故子繼父者謂之嗣。《特牲饋食禮》‘</w:t>
      </w:r>
      <w:r w:rsidRPr="00726393">
        <w:rPr>
          <w:rFonts w:hint="eastAsia"/>
          <w:sz w:val="24"/>
          <w:szCs w:val="24"/>
        </w:rPr>
        <w:t>嗣舉奠</w:t>
      </w:r>
      <w:r>
        <w:rPr>
          <w:rFonts w:hint="eastAsia"/>
          <w:sz w:val="24"/>
          <w:szCs w:val="24"/>
        </w:rPr>
        <w:t>’</w:t>
      </w:r>
      <w:r w:rsidRPr="00726393">
        <w:rPr>
          <w:rFonts w:hint="eastAsia"/>
          <w:sz w:val="24"/>
          <w:szCs w:val="24"/>
        </w:rPr>
        <w:t>，鄭注曰：</w:t>
      </w:r>
      <w:r>
        <w:rPr>
          <w:rFonts w:hint="eastAsia"/>
          <w:sz w:val="24"/>
          <w:szCs w:val="24"/>
        </w:rPr>
        <w:t>‘</w:t>
      </w:r>
      <w:r w:rsidRPr="00726393">
        <w:rPr>
          <w:rFonts w:hint="eastAsia"/>
          <w:sz w:val="24"/>
          <w:szCs w:val="24"/>
        </w:rPr>
        <w:t>嗣</w:t>
      </w:r>
      <w:r>
        <w:rPr>
          <w:rFonts w:hint="eastAsia"/>
          <w:sz w:val="24"/>
          <w:szCs w:val="24"/>
        </w:rPr>
        <w:t>，</w:t>
      </w:r>
      <w:r w:rsidRPr="00726393">
        <w:rPr>
          <w:rFonts w:hint="eastAsia"/>
          <w:sz w:val="24"/>
          <w:szCs w:val="24"/>
        </w:rPr>
        <w:t>主人將爲後者</w:t>
      </w:r>
      <w:r>
        <w:rPr>
          <w:rFonts w:hint="eastAsia"/>
          <w:sz w:val="24"/>
          <w:szCs w:val="24"/>
        </w:rPr>
        <w:t>。’</w:t>
      </w:r>
      <w:r w:rsidRPr="00726393">
        <w:rPr>
          <w:rFonts w:hint="eastAsia"/>
          <w:sz w:val="24"/>
          <w:szCs w:val="24"/>
        </w:rPr>
        <w:t>是也。息，生也。</w:t>
      </w:r>
      <w:r w:rsidRPr="00B5303E">
        <w:rPr>
          <w:rFonts w:hint="eastAsia"/>
          <w:sz w:val="18"/>
          <w:szCs w:val="18"/>
        </w:rPr>
        <w:t>《漢書·高紀》顔注</w:t>
      </w:r>
      <w:r w:rsidRPr="00726393">
        <w:rPr>
          <w:rFonts w:hint="eastAsia"/>
          <w:sz w:val="24"/>
          <w:szCs w:val="24"/>
        </w:rPr>
        <w:t>故所生之子謂之息。《趙策》曰：</w:t>
      </w:r>
      <w:r>
        <w:rPr>
          <w:rFonts w:hint="eastAsia"/>
          <w:sz w:val="24"/>
          <w:szCs w:val="24"/>
        </w:rPr>
        <w:t>‘</w:t>
      </w:r>
      <w:r w:rsidRPr="00B5303E">
        <w:rPr>
          <w:rFonts w:hint="eastAsia"/>
          <w:sz w:val="24"/>
          <w:szCs w:val="24"/>
          <w:shd w:val="pct15" w:color="auto" w:fill="FFFFFF"/>
        </w:rPr>
        <w:t>老臣賤息舒祺最少不肖</w:t>
      </w:r>
      <w:r>
        <w:rPr>
          <w:rFonts w:hint="eastAsia"/>
          <w:sz w:val="24"/>
          <w:szCs w:val="24"/>
        </w:rPr>
        <w:t>。’</w:t>
      </w:r>
      <w:r w:rsidRPr="00726393">
        <w:rPr>
          <w:rFonts w:hint="eastAsia"/>
          <w:sz w:val="24"/>
          <w:szCs w:val="24"/>
        </w:rPr>
        <w:t>是也。《管子·輕重丁篇》：</w:t>
      </w:r>
      <w:r>
        <w:rPr>
          <w:rFonts w:hint="eastAsia"/>
          <w:sz w:val="24"/>
          <w:szCs w:val="24"/>
        </w:rPr>
        <w:t>‘</w:t>
      </w:r>
      <w:r w:rsidRPr="00726393">
        <w:rPr>
          <w:rFonts w:hint="eastAsia"/>
          <w:sz w:val="24"/>
          <w:szCs w:val="24"/>
        </w:rPr>
        <w:t>願以爲吾貧萌，決其子息之數，使無券契之責。稱貸之利</w:t>
      </w:r>
      <w:r>
        <w:rPr>
          <w:rFonts w:hint="eastAsia"/>
          <w:sz w:val="24"/>
          <w:szCs w:val="24"/>
        </w:rPr>
        <w:t>。’</w:t>
      </w:r>
      <w:r w:rsidRPr="00726393">
        <w:rPr>
          <w:rFonts w:hint="eastAsia"/>
          <w:sz w:val="24"/>
          <w:szCs w:val="24"/>
        </w:rPr>
        <w:t>名子息，亦取滋生之意。今俗貸錢謂其本爲母，謂其利爲子，又謂之利息。</w:t>
      </w:r>
    </w:p>
    <w:p w14:paraId="06AEE6E0" w14:textId="77777777" w:rsidR="006E65CC" w:rsidRPr="00726393" w:rsidRDefault="006E65CC" w:rsidP="006F3055">
      <w:pPr>
        <w:spacing w:line="400" w:lineRule="exact"/>
        <w:rPr>
          <w:sz w:val="24"/>
          <w:szCs w:val="24"/>
        </w:rPr>
      </w:pPr>
    </w:p>
    <w:p w14:paraId="7EDBE368" w14:textId="77777777" w:rsidR="003121E9" w:rsidRPr="00FB3B73" w:rsidRDefault="003121E9" w:rsidP="006F3055">
      <w:pPr>
        <w:spacing w:line="400" w:lineRule="exact"/>
        <w:ind w:firstLineChars="196" w:firstLine="551"/>
        <w:rPr>
          <w:sz w:val="18"/>
          <w:szCs w:val="18"/>
        </w:rPr>
      </w:pPr>
      <w:r w:rsidRPr="00FB3B73">
        <w:rPr>
          <w:rFonts w:hint="eastAsia"/>
          <w:b/>
          <w:sz w:val="28"/>
          <w:szCs w:val="28"/>
        </w:rPr>
        <w:lastRenderedPageBreak/>
        <w:t>宋華家字世子</w:t>
      </w:r>
      <w:r w:rsidRPr="00FB3B73">
        <w:rPr>
          <w:rFonts w:hint="eastAsia"/>
          <w:sz w:val="18"/>
          <w:szCs w:val="18"/>
        </w:rPr>
        <w:t>成十五年《左傳正義》引《世本》</w:t>
      </w:r>
      <w:r>
        <w:rPr>
          <w:rFonts w:hint="eastAsia"/>
          <w:sz w:val="18"/>
          <w:szCs w:val="18"/>
        </w:rPr>
        <w:t>‘</w:t>
      </w:r>
      <w:r w:rsidRPr="00FB3B73">
        <w:rPr>
          <w:rFonts w:hint="eastAsia"/>
          <w:sz w:val="18"/>
          <w:szCs w:val="18"/>
        </w:rPr>
        <w:t>世子家</w:t>
      </w:r>
      <w:r>
        <w:rPr>
          <w:rFonts w:hint="eastAsia"/>
          <w:sz w:val="18"/>
          <w:szCs w:val="18"/>
        </w:rPr>
        <w:t>’。</w:t>
      </w:r>
      <w:r w:rsidRPr="00FB3B73">
        <w:rPr>
          <w:rFonts w:hint="eastAsia"/>
          <w:sz w:val="18"/>
          <w:szCs w:val="18"/>
        </w:rPr>
        <w:t>案</w:t>
      </w:r>
      <w:r>
        <w:rPr>
          <w:rFonts w:hint="eastAsia"/>
          <w:sz w:val="18"/>
          <w:szCs w:val="18"/>
        </w:rPr>
        <w:t>：‘</w:t>
      </w:r>
      <w:r w:rsidRPr="00FB3B73">
        <w:rPr>
          <w:rFonts w:hint="eastAsia"/>
          <w:sz w:val="18"/>
          <w:szCs w:val="18"/>
        </w:rPr>
        <w:t>世子</w:t>
      </w:r>
      <w:r>
        <w:rPr>
          <w:rFonts w:hint="eastAsia"/>
          <w:sz w:val="18"/>
          <w:szCs w:val="18"/>
        </w:rPr>
        <w:t>’</w:t>
      </w:r>
      <w:r w:rsidRPr="00FB3B73">
        <w:rPr>
          <w:rFonts w:hint="eastAsia"/>
          <w:sz w:val="18"/>
          <w:szCs w:val="18"/>
        </w:rPr>
        <w:t>當作</w:t>
      </w:r>
      <w:r>
        <w:rPr>
          <w:rFonts w:hint="eastAsia"/>
          <w:sz w:val="18"/>
          <w:szCs w:val="18"/>
        </w:rPr>
        <w:t>‘</w:t>
      </w:r>
      <w:r w:rsidRPr="00FB3B73">
        <w:rPr>
          <w:rFonts w:hint="eastAsia"/>
          <w:sz w:val="18"/>
          <w:szCs w:val="18"/>
        </w:rPr>
        <w:t>子世</w:t>
      </w:r>
      <w:r>
        <w:rPr>
          <w:rFonts w:hint="eastAsia"/>
          <w:sz w:val="18"/>
          <w:szCs w:val="18"/>
        </w:rPr>
        <w:t>’</w:t>
      </w:r>
      <w:r w:rsidRPr="00FB3B73">
        <w:rPr>
          <w:rFonts w:hint="eastAsia"/>
          <w:sz w:val="18"/>
          <w:szCs w:val="18"/>
        </w:rPr>
        <w:t>。子世，字也，家，名也。</w:t>
      </w:r>
    </w:p>
    <w:p w14:paraId="54B00A49" w14:textId="77777777" w:rsidR="003121E9" w:rsidRDefault="003121E9" w:rsidP="006F3055">
      <w:pPr>
        <w:spacing w:line="400" w:lineRule="exact"/>
        <w:rPr>
          <w:sz w:val="24"/>
          <w:szCs w:val="24"/>
        </w:rPr>
      </w:pPr>
      <w:r>
        <w:rPr>
          <w:rFonts w:hint="eastAsia"/>
          <w:sz w:val="24"/>
          <w:szCs w:val="24"/>
        </w:rPr>
        <w:t>《魯頌·桓篇》正義</w:t>
      </w:r>
      <w:r w:rsidRPr="00726393">
        <w:rPr>
          <w:rFonts w:hint="eastAsia"/>
          <w:sz w:val="24"/>
          <w:szCs w:val="24"/>
        </w:rPr>
        <w:t>曰：</w:t>
      </w:r>
      <w:r>
        <w:rPr>
          <w:rFonts w:hint="eastAsia"/>
          <w:sz w:val="24"/>
          <w:szCs w:val="24"/>
        </w:rPr>
        <w:t>‘</w:t>
      </w:r>
      <w:r w:rsidRPr="00726393">
        <w:rPr>
          <w:rFonts w:hint="eastAsia"/>
          <w:sz w:val="24"/>
          <w:szCs w:val="24"/>
        </w:rPr>
        <w:t>家者，承世之辭。</w:t>
      </w:r>
      <w:r>
        <w:rPr>
          <w:rFonts w:hint="eastAsia"/>
          <w:sz w:val="24"/>
          <w:szCs w:val="24"/>
        </w:rPr>
        <w:t>’</w:t>
      </w:r>
    </w:p>
    <w:p w14:paraId="008775F4" w14:textId="77777777" w:rsidR="006E65CC" w:rsidRPr="00726393" w:rsidRDefault="006E65CC" w:rsidP="006F3055">
      <w:pPr>
        <w:spacing w:line="400" w:lineRule="exact"/>
        <w:rPr>
          <w:sz w:val="24"/>
          <w:szCs w:val="24"/>
        </w:rPr>
      </w:pPr>
    </w:p>
    <w:p w14:paraId="67C4C68A" w14:textId="77777777" w:rsidR="003121E9" w:rsidRDefault="003121E9" w:rsidP="006F3055">
      <w:pPr>
        <w:spacing w:line="400" w:lineRule="exact"/>
        <w:ind w:firstLineChars="196" w:firstLine="551"/>
        <w:rPr>
          <w:sz w:val="18"/>
          <w:szCs w:val="18"/>
        </w:rPr>
      </w:pPr>
      <w:r w:rsidRPr="00FB3B73">
        <w:rPr>
          <w:rFonts w:hint="eastAsia"/>
          <w:b/>
          <w:sz w:val="28"/>
          <w:szCs w:val="28"/>
        </w:rPr>
        <w:t>楚仲歸字子家</w:t>
      </w:r>
      <w:r w:rsidRPr="00FB3B73">
        <w:rPr>
          <w:rFonts w:hint="eastAsia"/>
          <w:sz w:val="18"/>
          <w:szCs w:val="18"/>
        </w:rPr>
        <w:t>文五年《左傳》。</w:t>
      </w:r>
      <w:r w:rsidRPr="00FB3B73">
        <w:rPr>
          <w:rFonts w:hint="eastAsia"/>
          <w:b/>
          <w:sz w:val="28"/>
          <w:szCs w:val="28"/>
        </w:rPr>
        <w:t>鄭公子歸生字子家</w:t>
      </w:r>
      <w:r w:rsidRPr="00FB3B73">
        <w:rPr>
          <w:rFonts w:hint="eastAsia"/>
          <w:sz w:val="18"/>
          <w:szCs w:val="18"/>
        </w:rPr>
        <w:t>宣四年</w:t>
      </w:r>
      <w:r>
        <w:rPr>
          <w:rFonts w:hint="eastAsia"/>
          <w:sz w:val="18"/>
          <w:szCs w:val="18"/>
        </w:rPr>
        <w:t>《</w:t>
      </w:r>
      <w:r w:rsidRPr="00FB3B73">
        <w:rPr>
          <w:rFonts w:hint="eastAsia"/>
          <w:sz w:val="18"/>
          <w:szCs w:val="18"/>
        </w:rPr>
        <w:t>經傳</w:t>
      </w:r>
      <w:r>
        <w:rPr>
          <w:rFonts w:hint="eastAsia"/>
          <w:sz w:val="18"/>
          <w:szCs w:val="18"/>
        </w:rPr>
        <w:t>》</w:t>
      </w:r>
      <w:r w:rsidRPr="00FB3B73">
        <w:rPr>
          <w:rFonts w:hint="eastAsia"/>
          <w:sz w:val="18"/>
          <w:szCs w:val="18"/>
        </w:rPr>
        <w:t>。</w:t>
      </w:r>
      <w:r w:rsidRPr="00FB3B73">
        <w:rPr>
          <w:rFonts w:hint="eastAsia"/>
          <w:b/>
          <w:sz w:val="28"/>
          <w:szCs w:val="28"/>
        </w:rPr>
        <w:t>魯公孫歸父字子家</w:t>
      </w:r>
      <w:r w:rsidRPr="00FB3B73">
        <w:rPr>
          <w:rFonts w:hint="eastAsia"/>
          <w:sz w:val="18"/>
          <w:szCs w:val="18"/>
        </w:rPr>
        <w:t>宣十四年</w:t>
      </w:r>
      <w:r>
        <w:rPr>
          <w:rFonts w:hint="eastAsia"/>
          <w:sz w:val="18"/>
          <w:szCs w:val="18"/>
        </w:rPr>
        <w:t>《</w:t>
      </w:r>
      <w:r w:rsidRPr="00FB3B73">
        <w:rPr>
          <w:rFonts w:hint="eastAsia"/>
          <w:sz w:val="18"/>
          <w:szCs w:val="18"/>
        </w:rPr>
        <w:t>傳</w:t>
      </w:r>
      <w:r>
        <w:rPr>
          <w:rFonts w:hint="eastAsia"/>
          <w:sz w:val="18"/>
          <w:szCs w:val="18"/>
        </w:rPr>
        <w:t>》</w:t>
      </w:r>
      <w:r w:rsidRPr="00FB3B73">
        <w:rPr>
          <w:rFonts w:hint="eastAsia"/>
          <w:sz w:val="18"/>
          <w:szCs w:val="18"/>
        </w:rPr>
        <w:t>。</w:t>
      </w:r>
      <w:r w:rsidRPr="00FB3B73">
        <w:rPr>
          <w:rFonts w:hint="eastAsia"/>
          <w:b/>
          <w:sz w:val="28"/>
          <w:szCs w:val="28"/>
        </w:rPr>
        <w:t>齊析歸父字子家</w:t>
      </w:r>
      <w:r w:rsidRPr="00FB3B73">
        <w:rPr>
          <w:rFonts w:hint="eastAsia"/>
          <w:sz w:val="18"/>
          <w:szCs w:val="18"/>
        </w:rPr>
        <w:t>襄二十八年</w:t>
      </w:r>
      <w:r>
        <w:rPr>
          <w:rFonts w:hint="eastAsia"/>
          <w:sz w:val="18"/>
          <w:szCs w:val="18"/>
        </w:rPr>
        <w:t>《</w:t>
      </w:r>
      <w:r w:rsidRPr="00FB3B73">
        <w:rPr>
          <w:rFonts w:hint="eastAsia"/>
          <w:sz w:val="18"/>
          <w:szCs w:val="18"/>
        </w:rPr>
        <w:t>傳</w:t>
      </w:r>
      <w:r>
        <w:rPr>
          <w:rFonts w:hint="eastAsia"/>
          <w:sz w:val="18"/>
          <w:szCs w:val="18"/>
        </w:rPr>
        <w:t>》</w:t>
      </w:r>
      <w:r w:rsidRPr="00FB3B73">
        <w:rPr>
          <w:rFonts w:hint="eastAsia"/>
          <w:sz w:val="18"/>
          <w:szCs w:val="18"/>
        </w:rPr>
        <w:t>。</w:t>
      </w:r>
      <w:r w:rsidRPr="00FB3B73">
        <w:rPr>
          <w:rFonts w:hint="eastAsia"/>
          <w:b/>
          <w:sz w:val="28"/>
          <w:szCs w:val="28"/>
        </w:rPr>
        <w:t>蔡公孫歸生字子家</w:t>
      </w:r>
      <w:r w:rsidRPr="00FB3B73">
        <w:rPr>
          <w:rFonts w:hint="eastAsia"/>
          <w:sz w:val="18"/>
          <w:szCs w:val="18"/>
        </w:rPr>
        <w:t>昭元年</w:t>
      </w:r>
      <w:r>
        <w:rPr>
          <w:rFonts w:hint="eastAsia"/>
          <w:sz w:val="18"/>
          <w:szCs w:val="18"/>
        </w:rPr>
        <w:t>《</w:t>
      </w:r>
      <w:r w:rsidRPr="00FB3B73">
        <w:rPr>
          <w:rFonts w:hint="eastAsia"/>
          <w:sz w:val="18"/>
          <w:szCs w:val="18"/>
        </w:rPr>
        <w:t>經傳</w:t>
      </w:r>
      <w:r>
        <w:rPr>
          <w:rFonts w:hint="eastAsia"/>
          <w:sz w:val="18"/>
          <w:szCs w:val="18"/>
        </w:rPr>
        <w:t>》。</w:t>
      </w:r>
    </w:p>
    <w:p w14:paraId="03017F1E" w14:textId="77777777" w:rsidR="006E65CC" w:rsidRPr="00FB3B73" w:rsidRDefault="006E65CC" w:rsidP="006F3055">
      <w:pPr>
        <w:spacing w:line="400" w:lineRule="exact"/>
        <w:ind w:firstLineChars="196" w:firstLine="353"/>
        <w:rPr>
          <w:sz w:val="18"/>
          <w:szCs w:val="18"/>
        </w:rPr>
      </w:pPr>
    </w:p>
    <w:p w14:paraId="6B765ED0" w14:textId="77777777" w:rsidR="003121E9" w:rsidRPr="00FB3B73" w:rsidRDefault="003121E9" w:rsidP="006F3055">
      <w:pPr>
        <w:spacing w:line="400" w:lineRule="exact"/>
        <w:ind w:firstLineChars="196" w:firstLine="551"/>
        <w:rPr>
          <w:sz w:val="18"/>
          <w:szCs w:val="18"/>
        </w:rPr>
      </w:pPr>
      <w:r w:rsidRPr="00FB3B73">
        <w:rPr>
          <w:rFonts w:hint="eastAsia"/>
          <w:b/>
          <w:sz w:val="28"/>
          <w:szCs w:val="28"/>
        </w:rPr>
        <w:t>魯孔求字子家</w:t>
      </w:r>
      <w:r>
        <w:rPr>
          <w:rFonts w:hint="eastAsia"/>
          <w:sz w:val="18"/>
          <w:szCs w:val="18"/>
        </w:rPr>
        <w:t>《史記·孔子世家》，</w:t>
      </w:r>
      <w:r w:rsidRPr="00FB3B73">
        <w:rPr>
          <w:rFonts w:hint="eastAsia"/>
          <w:sz w:val="18"/>
          <w:szCs w:val="18"/>
        </w:rPr>
        <w:t>《漢書·孔光傳》</w:t>
      </w:r>
      <w:r>
        <w:rPr>
          <w:rFonts w:hint="eastAsia"/>
          <w:sz w:val="18"/>
          <w:szCs w:val="18"/>
        </w:rPr>
        <w:t>。</w:t>
      </w:r>
    </w:p>
    <w:p w14:paraId="37204541" w14:textId="77777777" w:rsidR="003121E9" w:rsidRDefault="003121E9" w:rsidP="006F3055">
      <w:pPr>
        <w:snapToGrid w:val="0"/>
        <w:spacing w:line="400" w:lineRule="exact"/>
        <w:rPr>
          <w:sz w:val="24"/>
          <w:szCs w:val="24"/>
        </w:rPr>
      </w:pPr>
      <w:r w:rsidRPr="00726393">
        <w:rPr>
          <w:rFonts w:hint="eastAsia"/>
          <w:sz w:val="24"/>
          <w:szCs w:val="24"/>
        </w:rPr>
        <w:t>《玉篇》：</w:t>
      </w:r>
      <w:r>
        <w:rPr>
          <w:rFonts w:hint="eastAsia"/>
          <w:sz w:val="24"/>
          <w:szCs w:val="24"/>
        </w:rPr>
        <w:t>‘</w:t>
      </w:r>
      <w:r>
        <w:rPr>
          <w:rFonts w:ascii="宋体-方正超大字符集" w:eastAsia="宋体-方正超大字符集" w:hAnsi="宋体-方正超大字符集" w:cs="宋体-方正超大字符集" w:hint="eastAsia"/>
          <w:sz w:val="24"/>
          <w:szCs w:val="24"/>
        </w:rPr>
        <w:t>𡨃</w:t>
      </w:r>
      <w:r w:rsidRPr="00726393">
        <w:rPr>
          <w:rFonts w:hint="eastAsia"/>
          <w:sz w:val="24"/>
          <w:szCs w:val="24"/>
        </w:rPr>
        <w:t>，</w:t>
      </w:r>
      <w:r>
        <w:rPr>
          <w:rFonts w:ascii="宋体-方正超大字符集" w:eastAsia="宋体-方正超大字符集" w:hAnsi="宋体-方正超大字符集" w:cs="宋体-方正超大字符集" w:hint="eastAsia"/>
          <w:sz w:val="24"/>
          <w:szCs w:val="24"/>
        </w:rPr>
        <w:t>𡩡</w:t>
      </w:r>
      <w:r w:rsidRPr="00726393">
        <w:rPr>
          <w:rFonts w:hint="eastAsia"/>
          <w:sz w:val="24"/>
          <w:szCs w:val="24"/>
        </w:rPr>
        <w:t>也，與求同。</w:t>
      </w:r>
      <w:r>
        <w:rPr>
          <w:rFonts w:hint="eastAsia"/>
          <w:sz w:val="24"/>
          <w:szCs w:val="24"/>
        </w:rPr>
        <w:t>’</w:t>
      </w:r>
      <w:r w:rsidRPr="00726393">
        <w:rPr>
          <w:rFonts w:hint="eastAsia"/>
          <w:sz w:val="24"/>
          <w:szCs w:val="24"/>
        </w:rPr>
        <w:t>《説文》：</w:t>
      </w:r>
      <w:r>
        <w:rPr>
          <w:rFonts w:hint="eastAsia"/>
          <w:sz w:val="24"/>
          <w:szCs w:val="24"/>
        </w:rPr>
        <w:t>‘</w:t>
      </w:r>
      <w:r>
        <w:rPr>
          <w:rFonts w:ascii="宋体-方正超大字符集" w:eastAsia="宋体-方正超大字符集" w:hAnsi="宋体-方正超大字符集" w:cs="宋体-方正超大字符集" w:hint="eastAsia"/>
          <w:sz w:val="24"/>
          <w:szCs w:val="24"/>
        </w:rPr>
        <w:t>𡩡</w:t>
      </w:r>
      <w:r w:rsidRPr="00726393">
        <w:rPr>
          <w:rFonts w:hint="eastAsia"/>
          <w:sz w:val="24"/>
          <w:szCs w:val="24"/>
        </w:rPr>
        <w:t>，入家搜也。</w:t>
      </w:r>
      <w:r>
        <w:rPr>
          <w:rFonts w:hint="eastAsia"/>
          <w:sz w:val="24"/>
          <w:szCs w:val="24"/>
        </w:rPr>
        <w:t>’</w:t>
      </w:r>
    </w:p>
    <w:p w14:paraId="6C0DAA8C" w14:textId="77777777" w:rsidR="006E65CC" w:rsidRDefault="006E65CC" w:rsidP="006F3055">
      <w:pPr>
        <w:snapToGrid w:val="0"/>
        <w:spacing w:line="400" w:lineRule="exact"/>
        <w:rPr>
          <w:sz w:val="24"/>
          <w:szCs w:val="24"/>
        </w:rPr>
      </w:pPr>
    </w:p>
    <w:p w14:paraId="6354B831" w14:textId="77777777" w:rsidR="003121E9" w:rsidRDefault="003121E9" w:rsidP="006F3055">
      <w:pPr>
        <w:spacing w:line="400" w:lineRule="exact"/>
        <w:ind w:firstLineChars="196" w:firstLine="551"/>
        <w:rPr>
          <w:sz w:val="24"/>
          <w:szCs w:val="24"/>
        </w:rPr>
      </w:pPr>
      <w:r>
        <w:rPr>
          <w:rFonts w:hint="eastAsia"/>
          <w:b/>
          <w:noProof/>
          <w:sz w:val="28"/>
          <w:szCs w:val="28"/>
        </w:rPr>
        <w:drawing>
          <wp:inline distT="0" distB="0" distL="0" distR="0" wp14:anchorId="4D0AB5C7" wp14:editId="2EEC84BC">
            <wp:extent cx="190500" cy="219075"/>
            <wp:effectExtent l="0" t="0" r="0" b="9525"/>
            <wp:docPr id="220"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90500" cy="219075"/>
                    </a:xfrm>
                    <a:prstGeom prst="rect">
                      <a:avLst/>
                    </a:prstGeom>
                    <a:noFill/>
                    <a:ln>
                      <a:noFill/>
                    </a:ln>
                  </pic:spPr>
                </pic:pic>
              </a:graphicData>
            </a:graphic>
          </wp:inline>
        </w:drawing>
      </w:r>
      <w:r w:rsidRPr="00FB3B73">
        <w:rPr>
          <w:rFonts w:hint="eastAsia"/>
          <w:b/>
          <w:sz w:val="28"/>
          <w:szCs w:val="28"/>
        </w:rPr>
        <w:t>單字子家</w:t>
      </w:r>
      <w:r w:rsidRPr="00FB3B73">
        <w:rPr>
          <w:rFonts w:hint="eastAsia"/>
          <w:sz w:val="18"/>
          <w:szCs w:val="18"/>
        </w:rPr>
        <w:t>《仲尼弟子傳》</w:t>
      </w:r>
    </w:p>
    <w:p w14:paraId="442B090A" w14:textId="77777777" w:rsidR="003121E9" w:rsidRDefault="003121E9" w:rsidP="006F3055">
      <w:pPr>
        <w:spacing w:line="400" w:lineRule="exact"/>
        <w:rPr>
          <w:sz w:val="24"/>
          <w:szCs w:val="24"/>
        </w:rPr>
      </w:pPr>
      <w:r>
        <w:rPr>
          <w:rFonts w:hint="eastAsia"/>
          <w:sz w:val="24"/>
          <w:szCs w:val="24"/>
        </w:rPr>
        <w:t>單讀爲廛。</w:t>
      </w:r>
      <w:r w:rsidRPr="00FB3B73">
        <w:rPr>
          <w:rFonts w:hint="eastAsia"/>
          <w:sz w:val="18"/>
          <w:szCs w:val="18"/>
        </w:rPr>
        <w:t>古聲單與廛相近。</w:t>
      </w:r>
      <w:r w:rsidRPr="00726393">
        <w:rPr>
          <w:rFonts w:hint="eastAsia"/>
          <w:sz w:val="24"/>
          <w:szCs w:val="24"/>
        </w:rPr>
        <w:t>《説文》：</w:t>
      </w:r>
      <w:r>
        <w:rPr>
          <w:rFonts w:hint="eastAsia"/>
          <w:sz w:val="24"/>
          <w:szCs w:val="24"/>
        </w:rPr>
        <w:t>‘廛，一家之凥</w:t>
      </w:r>
      <w:r w:rsidRPr="00726393">
        <w:rPr>
          <w:rFonts w:hint="eastAsia"/>
          <w:sz w:val="24"/>
          <w:szCs w:val="24"/>
        </w:rPr>
        <w:t>也。</w:t>
      </w:r>
      <w:r>
        <w:rPr>
          <w:rFonts w:hint="eastAsia"/>
          <w:sz w:val="24"/>
          <w:szCs w:val="24"/>
        </w:rPr>
        <w:t>’</w:t>
      </w:r>
    </w:p>
    <w:p w14:paraId="4206AB49" w14:textId="77777777" w:rsidR="006E65CC" w:rsidRPr="00726393" w:rsidRDefault="006E65CC" w:rsidP="006F3055">
      <w:pPr>
        <w:spacing w:line="400" w:lineRule="exact"/>
        <w:rPr>
          <w:sz w:val="24"/>
          <w:szCs w:val="24"/>
        </w:rPr>
      </w:pPr>
    </w:p>
    <w:p w14:paraId="14E5E384" w14:textId="77777777" w:rsidR="003121E9" w:rsidRPr="00726393" w:rsidRDefault="003121E9" w:rsidP="006F3055">
      <w:pPr>
        <w:spacing w:line="400" w:lineRule="exact"/>
        <w:ind w:firstLineChars="196" w:firstLine="551"/>
        <w:rPr>
          <w:sz w:val="24"/>
          <w:szCs w:val="24"/>
        </w:rPr>
      </w:pPr>
      <w:r w:rsidRPr="00A16C7B">
        <w:rPr>
          <w:rFonts w:hint="eastAsia"/>
          <w:b/>
          <w:sz w:val="28"/>
          <w:szCs w:val="28"/>
        </w:rPr>
        <w:t>齊慶封字子家</w:t>
      </w:r>
      <w:r w:rsidRPr="00A16C7B">
        <w:rPr>
          <w:rFonts w:hint="eastAsia"/>
          <w:sz w:val="18"/>
          <w:szCs w:val="18"/>
        </w:rPr>
        <w:t>襄三十八年《左傳》</w:t>
      </w:r>
    </w:p>
    <w:p w14:paraId="52560A2E" w14:textId="77777777" w:rsidR="003121E9" w:rsidRDefault="003121E9" w:rsidP="006F3055">
      <w:pPr>
        <w:spacing w:line="400" w:lineRule="exact"/>
        <w:rPr>
          <w:sz w:val="24"/>
          <w:szCs w:val="24"/>
        </w:rPr>
      </w:pPr>
      <w:r w:rsidRPr="00726393">
        <w:rPr>
          <w:rFonts w:hint="eastAsia"/>
          <w:sz w:val="24"/>
          <w:szCs w:val="24"/>
        </w:rPr>
        <w:t>封讀爲邦</w:t>
      </w:r>
      <w:r>
        <w:rPr>
          <w:rFonts w:hint="eastAsia"/>
          <w:sz w:val="24"/>
          <w:szCs w:val="24"/>
        </w:rPr>
        <w:t>。</w:t>
      </w:r>
      <w:r w:rsidRPr="00A16C7B">
        <w:rPr>
          <w:rFonts w:hint="eastAsia"/>
          <w:sz w:val="18"/>
          <w:szCs w:val="18"/>
        </w:rPr>
        <w:t>《康誥</w:t>
      </w:r>
      <w:r>
        <w:rPr>
          <w:rFonts w:hint="eastAsia"/>
          <w:sz w:val="18"/>
          <w:szCs w:val="18"/>
        </w:rPr>
        <w:t>》正義</w:t>
      </w:r>
      <w:r w:rsidRPr="00A16C7B">
        <w:rPr>
          <w:rFonts w:hint="eastAsia"/>
          <w:sz w:val="18"/>
          <w:szCs w:val="18"/>
        </w:rPr>
        <w:t>曰：</w:t>
      </w:r>
      <w:r>
        <w:rPr>
          <w:rFonts w:hint="eastAsia"/>
          <w:sz w:val="18"/>
          <w:szCs w:val="18"/>
        </w:rPr>
        <w:t>‘</w:t>
      </w:r>
      <w:r w:rsidRPr="00A16C7B">
        <w:rPr>
          <w:rFonts w:hint="eastAsia"/>
          <w:sz w:val="18"/>
          <w:szCs w:val="18"/>
        </w:rPr>
        <w:t>古字邦</w:t>
      </w:r>
      <w:r>
        <w:rPr>
          <w:rFonts w:hint="eastAsia"/>
          <w:sz w:val="18"/>
          <w:szCs w:val="18"/>
        </w:rPr>
        <w:t>、</w:t>
      </w:r>
      <w:r w:rsidRPr="00A16C7B">
        <w:rPr>
          <w:rFonts w:hint="eastAsia"/>
          <w:sz w:val="18"/>
          <w:szCs w:val="18"/>
        </w:rPr>
        <w:t>封同。</w:t>
      </w:r>
      <w:r>
        <w:rPr>
          <w:rFonts w:hint="eastAsia"/>
          <w:sz w:val="18"/>
          <w:szCs w:val="18"/>
        </w:rPr>
        <w:t>’《商頌·玄鳥篇》‘</w:t>
      </w:r>
      <w:r w:rsidRPr="00A16C7B">
        <w:rPr>
          <w:rFonts w:hint="eastAsia"/>
          <w:sz w:val="18"/>
          <w:szCs w:val="18"/>
        </w:rPr>
        <w:t>邦畿千里</w:t>
      </w:r>
      <w:r>
        <w:rPr>
          <w:rFonts w:hint="eastAsia"/>
          <w:sz w:val="18"/>
          <w:szCs w:val="18"/>
        </w:rPr>
        <w:t>’，</w:t>
      </w:r>
      <w:r w:rsidRPr="00A16C7B">
        <w:rPr>
          <w:rFonts w:hint="eastAsia"/>
          <w:sz w:val="18"/>
          <w:szCs w:val="18"/>
        </w:rPr>
        <w:t>李善《西京賦》注引作</w:t>
      </w:r>
      <w:r>
        <w:rPr>
          <w:rFonts w:hint="eastAsia"/>
          <w:sz w:val="18"/>
          <w:szCs w:val="18"/>
        </w:rPr>
        <w:t>‘</w:t>
      </w:r>
      <w:r w:rsidRPr="00A16C7B">
        <w:rPr>
          <w:rFonts w:hint="eastAsia"/>
          <w:sz w:val="18"/>
          <w:szCs w:val="18"/>
        </w:rPr>
        <w:t>封畿千里</w:t>
      </w:r>
      <w:r>
        <w:rPr>
          <w:rFonts w:hint="eastAsia"/>
          <w:sz w:val="18"/>
          <w:szCs w:val="18"/>
        </w:rPr>
        <w:t>’</w:t>
      </w:r>
      <w:r w:rsidRPr="00A16C7B">
        <w:rPr>
          <w:rFonts w:hint="eastAsia"/>
          <w:sz w:val="18"/>
          <w:szCs w:val="18"/>
        </w:rPr>
        <w:t>。《論語·季氏篇》</w:t>
      </w:r>
      <w:r>
        <w:rPr>
          <w:rFonts w:hint="eastAsia"/>
          <w:sz w:val="18"/>
          <w:szCs w:val="18"/>
        </w:rPr>
        <w:t>‘</w:t>
      </w:r>
      <w:r w:rsidRPr="00A16C7B">
        <w:rPr>
          <w:rFonts w:hint="eastAsia"/>
          <w:sz w:val="18"/>
          <w:szCs w:val="18"/>
        </w:rPr>
        <w:t>且在邦域之中矣</w:t>
      </w:r>
      <w:r>
        <w:rPr>
          <w:rFonts w:hint="eastAsia"/>
          <w:sz w:val="18"/>
          <w:szCs w:val="18"/>
        </w:rPr>
        <w:t>’</w:t>
      </w:r>
      <w:r w:rsidRPr="00A16C7B">
        <w:rPr>
          <w:rFonts w:hint="eastAsia"/>
          <w:sz w:val="18"/>
          <w:szCs w:val="18"/>
        </w:rPr>
        <w:t>，《釋文》</w:t>
      </w:r>
      <w:r>
        <w:rPr>
          <w:rFonts w:hint="eastAsia"/>
          <w:sz w:val="18"/>
          <w:szCs w:val="18"/>
        </w:rPr>
        <w:t>：‘</w:t>
      </w:r>
      <w:r w:rsidRPr="00A16C7B">
        <w:rPr>
          <w:rFonts w:hint="eastAsia"/>
          <w:sz w:val="18"/>
          <w:szCs w:val="18"/>
        </w:rPr>
        <w:t>邦</w:t>
      </w:r>
      <w:r>
        <w:rPr>
          <w:rFonts w:hint="eastAsia"/>
          <w:sz w:val="18"/>
          <w:szCs w:val="18"/>
        </w:rPr>
        <w:t>，</w:t>
      </w:r>
      <w:r w:rsidRPr="00A16C7B">
        <w:rPr>
          <w:rFonts w:hint="eastAsia"/>
          <w:sz w:val="18"/>
          <w:szCs w:val="18"/>
        </w:rPr>
        <w:t>本作封。</w:t>
      </w:r>
      <w:r>
        <w:rPr>
          <w:rFonts w:hint="eastAsia"/>
          <w:sz w:val="18"/>
          <w:szCs w:val="18"/>
        </w:rPr>
        <w:t>’‘而謀動干</w:t>
      </w:r>
      <w:r w:rsidRPr="00A16C7B">
        <w:rPr>
          <w:rFonts w:hint="eastAsia"/>
          <w:sz w:val="18"/>
          <w:szCs w:val="18"/>
        </w:rPr>
        <w:t>戈於邦内</w:t>
      </w:r>
      <w:r>
        <w:rPr>
          <w:rFonts w:hint="eastAsia"/>
          <w:sz w:val="18"/>
          <w:szCs w:val="18"/>
        </w:rPr>
        <w:t>’</w:t>
      </w:r>
      <w:r w:rsidRPr="00A16C7B">
        <w:rPr>
          <w:rFonts w:hint="eastAsia"/>
          <w:sz w:val="18"/>
          <w:szCs w:val="18"/>
        </w:rPr>
        <w:t>，《釋文》</w:t>
      </w:r>
      <w:r>
        <w:rPr>
          <w:rFonts w:hint="eastAsia"/>
          <w:sz w:val="18"/>
          <w:szCs w:val="18"/>
        </w:rPr>
        <w:t>：‘</w:t>
      </w:r>
      <w:r w:rsidRPr="00A16C7B">
        <w:rPr>
          <w:rFonts w:hint="eastAsia"/>
          <w:sz w:val="18"/>
          <w:szCs w:val="18"/>
        </w:rPr>
        <w:t>邦，鄭本作封。</w:t>
      </w:r>
      <w:r>
        <w:rPr>
          <w:rFonts w:hint="eastAsia"/>
          <w:sz w:val="18"/>
          <w:szCs w:val="18"/>
        </w:rPr>
        <w:t>’</w:t>
      </w:r>
      <w:r w:rsidRPr="00726393">
        <w:rPr>
          <w:rFonts w:hint="eastAsia"/>
          <w:sz w:val="24"/>
          <w:szCs w:val="24"/>
        </w:rPr>
        <w:t>邦與家相對爲文。</w:t>
      </w:r>
    </w:p>
    <w:p w14:paraId="49D16EA3" w14:textId="77777777" w:rsidR="006E65CC" w:rsidRPr="00726393" w:rsidRDefault="006E65CC" w:rsidP="006F3055">
      <w:pPr>
        <w:spacing w:line="400" w:lineRule="exact"/>
        <w:rPr>
          <w:sz w:val="24"/>
          <w:szCs w:val="24"/>
        </w:rPr>
      </w:pPr>
    </w:p>
    <w:p w14:paraId="028E3A96" w14:textId="77777777" w:rsidR="003121E9" w:rsidRPr="00726393" w:rsidRDefault="003121E9" w:rsidP="006F3055">
      <w:pPr>
        <w:spacing w:line="400" w:lineRule="exact"/>
        <w:ind w:firstLineChars="196" w:firstLine="551"/>
        <w:rPr>
          <w:sz w:val="24"/>
          <w:szCs w:val="24"/>
        </w:rPr>
      </w:pPr>
      <w:r w:rsidRPr="00A16C7B">
        <w:rPr>
          <w:rFonts w:hint="eastAsia"/>
          <w:b/>
          <w:sz w:val="28"/>
          <w:szCs w:val="28"/>
        </w:rPr>
        <w:t>鄭國字子徒</w:t>
      </w:r>
      <w:r w:rsidRPr="00A16C7B">
        <w:rPr>
          <w:rFonts w:hint="eastAsia"/>
          <w:sz w:val="18"/>
          <w:szCs w:val="18"/>
        </w:rPr>
        <w:t>《仲尼弟子傳》</w:t>
      </w:r>
    </w:p>
    <w:p w14:paraId="256A3807" w14:textId="77777777" w:rsidR="003121E9" w:rsidRDefault="003121E9" w:rsidP="006F3055">
      <w:pPr>
        <w:spacing w:line="400" w:lineRule="exact"/>
        <w:rPr>
          <w:sz w:val="18"/>
          <w:szCs w:val="18"/>
        </w:rPr>
      </w:pPr>
      <w:r w:rsidRPr="00726393">
        <w:rPr>
          <w:rFonts w:hint="eastAsia"/>
          <w:sz w:val="24"/>
          <w:szCs w:val="24"/>
        </w:rPr>
        <w:t>徒讀爲都</w:t>
      </w:r>
      <w:r>
        <w:rPr>
          <w:rFonts w:hint="eastAsia"/>
          <w:sz w:val="24"/>
          <w:szCs w:val="24"/>
        </w:rPr>
        <w:t>。</w:t>
      </w:r>
      <w:r w:rsidRPr="00643953">
        <w:rPr>
          <w:rFonts w:hint="eastAsia"/>
          <w:sz w:val="18"/>
          <w:szCs w:val="18"/>
        </w:rPr>
        <w:t>徒</w:t>
      </w:r>
      <w:r>
        <w:rPr>
          <w:rFonts w:hint="eastAsia"/>
          <w:sz w:val="18"/>
          <w:szCs w:val="18"/>
        </w:rPr>
        <w:t>、都古字通，《史記·高祖功臣侯年表》‘</w:t>
      </w:r>
      <w:r w:rsidRPr="00643953">
        <w:rPr>
          <w:rFonts w:hint="eastAsia"/>
          <w:sz w:val="18"/>
          <w:szCs w:val="18"/>
        </w:rPr>
        <w:t>留侯以韓申徒下韓國</w:t>
      </w:r>
      <w:r>
        <w:rPr>
          <w:rFonts w:hint="eastAsia"/>
          <w:sz w:val="18"/>
          <w:szCs w:val="18"/>
        </w:rPr>
        <w:t>’，《漢書·高</w:t>
      </w:r>
      <w:r w:rsidRPr="00643953">
        <w:rPr>
          <w:rFonts w:hint="eastAsia"/>
          <w:sz w:val="18"/>
          <w:szCs w:val="18"/>
        </w:rPr>
        <w:t>惠高後文功臣表》作</w:t>
      </w:r>
      <w:r>
        <w:rPr>
          <w:rFonts w:hint="eastAsia"/>
          <w:sz w:val="18"/>
          <w:szCs w:val="18"/>
        </w:rPr>
        <w:t>‘</w:t>
      </w:r>
      <w:r w:rsidRPr="00643953">
        <w:rPr>
          <w:rFonts w:hint="eastAsia"/>
          <w:sz w:val="18"/>
          <w:szCs w:val="18"/>
        </w:rPr>
        <w:t>以韓申都下韓</w:t>
      </w:r>
      <w:r>
        <w:rPr>
          <w:rFonts w:hint="eastAsia"/>
          <w:sz w:val="18"/>
          <w:szCs w:val="18"/>
        </w:rPr>
        <w:t>’。《潛夫論·志氏姓篇》‘信都者，司徒也。俗音不正</w:t>
      </w:r>
      <w:r w:rsidRPr="00643953">
        <w:rPr>
          <w:rFonts w:hint="eastAsia"/>
          <w:sz w:val="18"/>
          <w:szCs w:val="18"/>
        </w:rPr>
        <w:t>曰信都，或曰司徒。</w:t>
      </w:r>
      <w:r>
        <w:rPr>
          <w:rFonts w:hint="eastAsia"/>
          <w:sz w:val="18"/>
          <w:szCs w:val="18"/>
        </w:rPr>
        <w:t>’</w:t>
      </w:r>
      <w:r w:rsidRPr="00726393">
        <w:rPr>
          <w:rFonts w:hint="eastAsia"/>
          <w:sz w:val="24"/>
          <w:szCs w:val="24"/>
        </w:rPr>
        <w:t>莊二十八年《左傳》：</w:t>
      </w:r>
      <w:r>
        <w:rPr>
          <w:rFonts w:hint="eastAsia"/>
          <w:sz w:val="24"/>
          <w:szCs w:val="24"/>
        </w:rPr>
        <w:t>‘</w:t>
      </w:r>
      <w:r w:rsidRPr="00726393">
        <w:rPr>
          <w:rFonts w:hint="eastAsia"/>
          <w:sz w:val="24"/>
          <w:szCs w:val="24"/>
        </w:rPr>
        <w:t>凡邑有宗廟先君之主曰都。</w:t>
      </w:r>
      <w:r>
        <w:rPr>
          <w:rFonts w:hint="eastAsia"/>
          <w:sz w:val="24"/>
          <w:szCs w:val="24"/>
        </w:rPr>
        <w:t>’</w:t>
      </w:r>
      <w:r w:rsidRPr="00726393">
        <w:rPr>
          <w:rFonts w:hint="eastAsia"/>
          <w:sz w:val="24"/>
          <w:szCs w:val="24"/>
        </w:rPr>
        <w:t>《周官·小司徒》：</w:t>
      </w:r>
      <w:r>
        <w:rPr>
          <w:rFonts w:hint="eastAsia"/>
          <w:sz w:val="24"/>
          <w:szCs w:val="24"/>
        </w:rPr>
        <w:t>‘</w:t>
      </w:r>
      <w:r w:rsidRPr="00726393">
        <w:rPr>
          <w:rFonts w:hint="eastAsia"/>
          <w:sz w:val="24"/>
          <w:szCs w:val="24"/>
        </w:rPr>
        <w:t>四縣爲都。</w:t>
      </w:r>
      <w:r>
        <w:rPr>
          <w:rFonts w:hint="eastAsia"/>
          <w:sz w:val="24"/>
          <w:szCs w:val="24"/>
        </w:rPr>
        <w:t>’</w:t>
      </w:r>
      <w:r w:rsidRPr="00726393">
        <w:rPr>
          <w:rFonts w:hint="eastAsia"/>
          <w:sz w:val="24"/>
          <w:szCs w:val="24"/>
        </w:rPr>
        <w:t>《司馬法》曰：</w:t>
      </w:r>
      <w:r>
        <w:rPr>
          <w:rFonts w:hint="eastAsia"/>
          <w:sz w:val="24"/>
          <w:szCs w:val="24"/>
        </w:rPr>
        <w:t>‘</w:t>
      </w:r>
      <w:r w:rsidRPr="00726393">
        <w:rPr>
          <w:rFonts w:hint="eastAsia"/>
          <w:sz w:val="24"/>
          <w:szCs w:val="24"/>
        </w:rPr>
        <w:t>王國五百里爲都</w:t>
      </w:r>
      <w:r>
        <w:rPr>
          <w:rFonts w:hint="eastAsia"/>
          <w:sz w:val="24"/>
          <w:szCs w:val="24"/>
        </w:rPr>
        <w:t>。’</w:t>
      </w:r>
      <w:r w:rsidRPr="00643953">
        <w:rPr>
          <w:rFonts w:hint="eastAsia"/>
          <w:sz w:val="18"/>
          <w:szCs w:val="18"/>
        </w:rPr>
        <w:t>《載師</w:t>
      </w:r>
      <w:r>
        <w:rPr>
          <w:rFonts w:hint="eastAsia"/>
          <w:sz w:val="18"/>
          <w:szCs w:val="18"/>
        </w:rPr>
        <w:t>》</w:t>
      </w:r>
      <w:r w:rsidRPr="00643953">
        <w:rPr>
          <w:rFonts w:hint="eastAsia"/>
          <w:sz w:val="18"/>
          <w:szCs w:val="18"/>
        </w:rPr>
        <w:t>鄭注。</w:t>
      </w:r>
    </w:p>
    <w:p w14:paraId="76F42C79" w14:textId="77777777" w:rsidR="006E65CC" w:rsidRPr="00726393" w:rsidRDefault="006E65CC" w:rsidP="006F3055">
      <w:pPr>
        <w:spacing w:line="400" w:lineRule="exact"/>
        <w:rPr>
          <w:sz w:val="24"/>
          <w:szCs w:val="24"/>
        </w:rPr>
      </w:pPr>
    </w:p>
    <w:p w14:paraId="105B1D30" w14:textId="77777777" w:rsidR="003121E9" w:rsidRPr="00726393" w:rsidRDefault="003121E9" w:rsidP="006F3055">
      <w:pPr>
        <w:spacing w:line="400" w:lineRule="exact"/>
        <w:ind w:firstLineChars="196" w:firstLine="551"/>
        <w:rPr>
          <w:sz w:val="24"/>
          <w:szCs w:val="24"/>
        </w:rPr>
      </w:pPr>
      <w:r w:rsidRPr="00643953">
        <w:rPr>
          <w:rFonts w:hint="eastAsia"/>
          <w:b/>
          <w:sz w:val="28"/>
          <w:szCs w:val="28"/>
        </w:rPr>
        <w:t>衛孫襄字伯國</w:t>
      </w:r>
      <w:r w:rsidRPr="00643953">
        <w:rPr>
          <w:rFonts w:hint="eastAsia"/>
          <w:sz w:val="18"/>
          <w:szCs w:val="18"/>
        </w:rPr>
        <w:t>襄二十六年《左傳》</w:t>
      </w:r>
    </w:p>
    <w:p w14:paraId="127B7E67" w14:textId="77777777" w:rsidR="003121E9" w:rsidRDefault="003121E9" w:rsidP="006F3055">
      <w:pPr>
        <w:spacing w:line="400" w:lineRule="exact"/>
        <w:rPr>
          <w:sz w:val="24"/>
          <w:szCs w:val="24"/>
        </w:rPr>
      </w:pPr>
      <w:r w:rsidRPr="00726393">
        <w:rPr>
          <w:rFonts w:hint="eastAsia"/>
          <w:sz w:val="24"/>
          <w:szCs w:val="24"/>
        </w:rPr>
        <w:t>襄讀爲壤，聲近假借也。</w:t>
      </w:r>
      <w:r w:rsidRPr="00643953">
        <w:rPr>
          <w:rFonts w:hint="eastAsia"/>
          <w:sz w:val="18"/>
          <w:szCs w:val="18"/>
        </w:rPr>
        <w:t>壤，從土襄聲。</w:t>
      </w:r>
      <w:r w:rsidRPr="00726393">
        <w:rPr>
          <w:rFonts w:hint="eastAsia"/>
          <w:sz w:val="24"/>
          <w:szCs w:val="24"/>
        </w:rPr>
        <w:t>《檀弓》有原壤，亦以壤爲名。壤，土地也</w:t>
      </w:r>
      <w:r>
        <w:rPr>
          <w:rFonts w:hint="eastAsia"/>
          <w:sz w:val="24"/>
          <w:szCs w:val="24"/>
        </w:rPr>
        <w:t>。</w:t>
      </w:r>
      <w:r w:rsidRPr="00726393">
        <w:rPr>
          <w:rFonts w:hint="eastAsia"/>
          <w:sz w:val="24"/>
          <w:szCs w:val="24"/>
        </w:rPr>
        <w:t>故字伯國。昭元年《左傳》曰：</w:t>
      </w:r>
      <w:r>
        <w:rPr>
          <w:rFonts w:hint="eastAsia"/>
          <w:sz w:val="24"/>
          <w:szCs w:val="24"/>
        </w:rPr>
        <w:t>‘</w:t>
      </w:r>
      <w:r w:rsidRPr="00726393">
        <w:rPr>
          <w:rFonts w:hint="eastAsia"/>
          <w:sz w:val="24"/>
          <w:szCs w:val="24"/>
        </w:rPr>
        <w:t>與我同壤，而世爲仇讎。</w:t>
      </w:r>
      <w:r>
        <w:rPr>
          <w:rFonts w:hint="eastAsia"/>
          <w:sz w:val="24"/>
          <w:szCs w:val="24"/>
        </w:rPr>
        <w:t>’</w:t>
      </w:r>
      <w:r w:rsidRPr="00726393">
        <w:rPr>
          <w:rFonts w:hint="eastAsia"/>
          <w:sz w:val="24"/>
          <w:szCs w:val="24"/>
        </w:rPr>
        <w:t>《孟子·滕文公篇》：</w:t>
      </w:r>
      <w:r>
        <w:rPr>
          <w:rFonts w:hint="eastAsia"/>
          <w:sz w:val="24"/>
          <w:szCs w:val="24"/>
        </w:rPr>
        <w:t>‘</w:t>
      </w:r>
      <w:r w:rsidRPr="00726393">
        <w:rPr>
          <w:rFonts w:hint="eastAsia"/>
          <w:sz w:val="24"/>
          <w:szCs w:val="24"/>
        </w:rPr>
        <w:t>夫滕，壤地褊小。</w:t>
      </w:r>
      <w:r>
        <w:rPr>
          <w:rFonts w:hint="eastAsia"/>
          <w:sz w:val="24"/>
          <w:szCs w:val="24"/>
        </w:rPr>
        <w:t>’</w:t>
      </w:r>
    </w:p>
    <w:p w14:paraId="26ACDF3B" w14:textId="77777777" w:rsidR="006E65CC" w:rsidRPr="00726393" w:rsidRDefault="006E65CC" w:rsidP="006F3055">
      <w:pPr>
        <w:spacing w:line="400" w:lineRule="exact"/>
        <w:rPr>
          <w:sz w:val="24"/>
          <w:szCs w:val="24"/>
        </w:rPr>
      </w:pPr>
    </w:p>
    <w:p w14:paraId="50FC9B8C" w14:textId="77777777" w:rsidR="003121E9" w:rsidRDefault="003121E9" w:rsidP="006F3055">
      <w:pPr>
        <w:spacing w:line="400" w:lineRule="exact"/>
        <w:ind w:firstLineChars="196" w:firstLine="551"/>
        <w:rPr>
          <w:sz w:val="24"/>
          <w:szCs w:val="24"/>
        </w:rPr>
      </w:pPr>
      <w:r w:rsidRPr="00643953">
        <w:rPr>
          <w:rFonts w:hint="eastAsia"/>
          <w:b/>
          <w:sz w:val="28"/>
          <w:szCs w:val="28"/>
        </w:rPr>
        <w:t>楚公孫甯字子國</w:t>
      </w:r>
      <w:r w:rsidRPr="00643953">
        <w:rPr>
          <w:rFonts w:hint="eastAsia"/>
          <w:sz w:val="18"/>
          <w:szCs w:val="18"/>
        </w:rPr>
        <w:t>哀十八年《左傳》</w:t>
      </w:r>
    </w:p>
    <w:p w14:paraId="05E81DC8" w14:textId="77777777" w:rsidR="003121E9" w:rsidRDefault="003121E9" w:rsidP="006F3055">
      <w:pPr>
        <w:spacing w:line="400" w:lineRule="exact"/>
        <w:rPr>
          <w:sz w:val="24"/>
          <w:szCs w:val="24"/>
        </w:rPr>
      </w:pPr>
      <w:r w:rsidRPr="00726393">
        <w:rPr>
          <w:rFonts w:hint="eastAsia"/>
          <w:sz w:val="24"/>
          <w:szCs w:val="24"/>
        </w:rPr>
        <w:t>哀十六年《左傳》曰：</w:t>
      </w:r>
      <w:r>
        <w:rPr>
          <w:rFonts w:hint="eastAsia"/>
          <w:sz w:val="24"/>
          <w:szCs w:val="24"/>
        </w:rPr>
        <w:t>‘</w:t>
      </w:r>
      <w:r w:rsidRPr="00726393">
        <w:rPr>
          <w:rFonts w:hint="eastAsia"/>
          <w:sz w:val="24"/>
          <w:szCs w:val="24"/>
        </w:rPr>
        <w:t>沈諸梁兼二事，國甯。</w:t>
      </w:r>
      <w:r>
        <w:rPr>
          <w:rFonts w:hint="eastAsia"/>
          <w:sz w:val="24"/>
          <w:szCs w:val="24"/>
        </w:rPr>
        <w:t>’</w:t>
      </w:r>
    </w:p>
    <w:p w14:paraId="34CB45EB" w14:textId="77777777" w:rsidR="006E65CC" w:rsidRDefault="006E65CC" w:rsidP="006F3055">
      <w:pPr>
        <w:spacing w:line="400" w:lineRule="exact"/>
        <w:rPr>
          <w:sz w:val="24"/>
          <w:szCs w:val="24"/>
        </w:rPr>
      </w:pPr>
    </w:p>
    <w:p w14:paraId="75460E0D" w14:textId="77777777" w:rsidR="003121E9" w:rsidRDefault="003121E9" w:rsidP="006F3055">
      <w:pPr>
        <w:spacing w:line="400" w:lineRule="exact"/>
        <w:ind w:firstLineChars="196" w:firstLine="551"/>
        <w:rPr>
          <w:sz w:val="24"/>
          <w:szCs w:val="24"/>
        </w:rPr>
      </w:pPr>
      <w:r w:rsidRPr="00643953">
        <w:rPr>
          <w:rFonts w:hint="eastAsia"/>
          <w:b/>
          <w:sz w:val="28"/>
          <w:szCs w:val="28"/>
        </w:rPr>
        <w:t>鄭公子發字子國</w:t>
      </w:r>
      <w:r w:rsidRPr="00643953">
        <w:rPr>
          <w:rFonts w:hint="eastAsia"/>
          <w:sz w:val="18"/>
          <w:szCs w:val="18"/>
        </w:rPr>
        <w:t>襄九年《左傳》</w:t>
      </w:r>
    </w:p>
    <w:p w14:paraId="1B960615" w14:textId="77777777" w:rsidR="003121E9" w:rsidRDefault="003121E9" w:rsidP="006F3055">
      <w:pPr>
        <w:spacing w:line="400" w:lineRule="exact"/>
        <w:rPr>
          <w:sz w:val="24"/>
          <w:szCs w:val="24"/>
        </w:rPr>
      </w:pPr>
      <w:r w:rsidRPr="00726393">
        <w:rPr>
          <w:rFonts w:hint="eastAsia"/>
          <w:sz w:val="24"/>
          <w:szCs w:val="24"/>
        </w:rPr>
        <w:lastRenderedPageBreak/>
        <w:t>發讀爲伐</w:t>
      </w:r>
      <w:r>
        <w:rPr>
          <w:rFonts w:hint="eastAsia"/>
          <w:sz w:val="24"/>
          <w:szCs w:val="24"/>
        </w:rPr>
        <w:t>。</w:t>
      </w:r>
      <w:r w:rsidRPr="00643953">
        <w:rPr>
          <w:rFonts w:hint="eastAsia"/>
          <w:sz w:val="18"/>
          <w:szCs w:val="18"/>
        </w:rPr>
        <w:t>發</w:t>
      </w:r>
      <w:r>
        <w:rPr>
          <w:rFonts w:hint="eastAsia"/>
          <w:sz w:val="18"/>
          <w:szCs w:val="18"/>
        </w:rPr>
        <w:t>、</w:t>
      </w:r>
      <w:r w:rsidRPr="00643953">
        <w:rPr>
          <w:rFonts w:hint="eastAsia"/>
          <w:sz w:val="18"/>
          <w:szCs w:val="18"/>
        </w:rPr>
        <w:t>伐聲近而通，《周頌·噫嘻篇》鄭箋曰：</w:t>
      </w:r>
      <w:r>
        <w:rPr>
          <w:rFonts w:hint="eastAsia"/>
          <w:sz w:val="18"/>
          <w:szCs w:val="18"/>
        </w:rPr>
        <w:t>‘</w:t>
      </w:r>
      <w:r w:rsidRPr="00643953">
        <w:rPr>
          <w:rFonts w:hint="eastAsia"/>
          <w:sz w:val="18"/>
          <w:szCs w:val="18"/>
        </w:rPr>
        <w:t>發，伐也。</w:t>
      </w:r>
      <w:r>
        <w:rPr>
          <w:rFonts w:hint="eastAsia"/>
          <w:sz w:val="18"/>
          <w:szCs w:val="18"/>
        </w:rPr>
        <w:t>’</w:t>
      </w:r>
      <w:r w:rsidRPr="00643953">
        <w:rPr>
          <w:rFonts w:hint="eastAsia"/>
          <w:sz w:val="18"/>
          <w:szCs w:val="18"/>
        </w:rPr>
        <w:t>《考工記·匠人》鄭注曰：</w:t>
      </w:r>
      <w:r>
        <w:rPr>
          <w:rFonts w:hint="eastAsia"/>
          <w:sz w:val="18"/>
          <w:szCs w:val="18"/>
        </w:rPr>
        <w:t>‘</w:t>
      </w:r>
      <w:r w:rsidRPr="00643953">
        <w:rPr>
          <w:rFonts w:hint="eastAsia"/>
          <w:sz w:val="18"/>
          <w:szCs w:val="18"/>
        </w:rPr>
        <w:t>伐之言發也。</w:t>
      </w:r>
      <w:r>
        <w:rPr>
          <w:rFonts w:hint="eastAsia"/>
          <w:sz w:val="18"/>
          <w:szCs w:val="18"/>
        </w:rPr>
        <w:t>’成十六年《左傳》‘</w:t>
      </w:r>
      <w:r w:rsidRPr="00643953">
        <w:rPr>
          <w:rFonts w:hint="eastAsia"/>
          <w:sz w:val="18"/>
          <w:szCs w:val="18"/>
        </w:rPr>
        <w:t>楚公子茷</w:t>
      </w:r>
      <w:r>
        <w:rPr>
          <w:rFonts w:hint="eastAsia"/>
          <w:sz w:val="18"/>
          <w:szCs w:val="18"/>
        </w:rPr>
        <w:t>’</w:t>
      </w:r>
      <w:r w:rsidRPr="00643953">
        <w:rPr>
          <w:rFonts w:hint="eastAsia"/>
          <w:sz w:val="18"/>
          <w:szCs w:val="18"/>
        </w:rPr>
        <w:t>，《晉語》作</w:t>
      </w:r>
      <w:r>
        <w:rPr>
          <w:rFonts w:hint="eastAsia"/>
          <w:sz w:val="18"/>
          <w:szCs w:val="18"/>
        </w:rPr>
        <w:t>‘</w:t>
      </w:r>
      <w:r w:rsidRPr="00643953">
        <w:rPr>
          <w:rFonts w:hint="eastAsia"/>
          <w:sz w:val="18"/>
          <w:szCs w:val="18"/>
        </w:rPr>
        <w:t>王子發鉤</w:t>
      </w:r>
      <w:r>
        <w:rPr>
          <w:rFonts w:hint="eastAsia"/>
          <w:sz w:val="18"/>
          <w:szCs w:val="18"/>
        </w:rPr>
        <w:t>’</w:t>
      </w:r>
      <w:r w:rsidRPr="00643953">
        <w:rPr>
          <w:rFonts w:hint="eastAsia"/>
          <w:sz w:val="18"/>
          <w:szCs w:val="18"/>
        </w:rPr>
        <w:t>。茷音伐，與發通。</w:t>
      </w:r>
      <w:r w:rsidRPr="00726393">
        <w:rPr>
          <w:rFonts w:hint="eastAsia"/>
          <w:sz w:val="24"/>
          <w:szCs w:val="24"/>
        </w:rPr>
        <w:t>《漢書·董仲舒傳》：</w:t>
      </w:r>
      <w:r>
        <w:rPr>
          <w:rFonts w:hint="eastAsia"/>
          <w:sz w:val="24"/>
          <w:szCs w:val="24"/>
        </w:rPr>
        <w:t>‘</w:t>
      </w:r>
      <w:r w:rsidRPr="00726393">
        <w:rPr>
          <w:rFonts w:hint="eastAsia"/>
          <w:sz w:val="24"/>
          <w:szCs w:val="24"/>
        </w:rPr>
        <w:t>柳下惠曰：吾聞伐國不問仁人。</w:t>
      </w:r>
      <w:r>
        <w:rPr>
          <w:rFonts w:hint="eastAsia"/>
          <w:sz w:val="24"/>
          <w:szCs w:val="24"/>
        </w:rPr>
        <w:t>’</w:t>
      </w:r>
    </w:p>
    <w:p w14:paraId="657402C2" w14:textId="77777777" w:rsidR="006E65CC" w:rsidRPr="00726393" w:rsidRDefault="006E65CC" w:rsidP="006F3055">
      <w:pPr>
        <w:spacing w:line="400" w:lineRule="exact"/>
        <w:rPr>
          <w:sz w:val="24"/>
          <w:szCs w:val="24"/>
        </w:rPr>
      </w:pPr>
    </w:p>
    <w:p w14:paraId="2E9AAFFC" w14:textId="77777777" w:rsidR="003121E9" w:rsidRPr="00726393" w:rsidRDefault="003121E9" w:rsidP="006F3055">
      <w:pPr>
        <w:spacing w:line="400" w:lineRule="exact"/>
        <w:ind w:firstLineChars="196" w:firstLine="551"/>
        <w:rPr>
          <w:sz w:val="24"/>
          <w:szCs w:val="24"/>
        </w:rPr>
      </w:pPr>
      <w:r w:rsidRPr="00643953">
        <w:rPr>
          <w:rFonts w:hint="eastAsia"/>
          <w:b/>
          <w:sz w:val="28"/>
          <w:szCs w:val="28"/>
        </w:rPr>
        <w:t>楚屈禦寇字子邊</w:t>
      </w:r>
      <w:r w:rsidRPr="00643953">
        <w:rPr>
          <w:rFonts w:hint="eastAsia"/>
          <w:sz w:val="18"/>
          <w:szCs w:val="18"/>
        </w:rPr>
        <w:t>僖二十五年《左傳》</w:t>
      </w:r>
    </w:p>
    <w:p w14:paraId="7F5E1269" w14:textId="77777777" w:rsidR="003121E9" w:rsidRDefault="003121E9" w:rsidP="006F3055">
      <w:pPr>
        <w:spacing w:line="400" w:lineRule="exact"/>
        <w:rPr>
          <w:sz w:val="24"/>
          <w:szCs w:val="24"/>
        </w:rPr>
      </w:pPr>
      <w:r w:rsidRPr="00726393">
        <w:rPr>
          <w:rFonts w:hint="eastAsia"/>
          <w:sz w:val="24"/>
          <w:szCs w:val="24"/>
        </w:rPr>
        <w:t>邊，境也。哀十一年《左傳》曰：</w:t>
      </w:r>
      <w:r>
        <w:rPr>
          <w:rFonts w:hint="eastAsia"/>
          <w:sz w:val="24"/>
          <w:szCs w:val="24"/>
        </w:rPr>
        <w:t>‘</w:t>
      </w:r>
      <w:r w:rsidRPr="00726393">
        <w:rPr>
          <w:rFonts w:hint="eastAsia"/>
          <w:sz w:val="24"/>
          <w:szCs w:val="24"/>
        </w:rPr>
        <w:t>齊國夏高無丕帥師伐我，冉求曰：一子守，二子從公禦諸竟。</w:t>
      </w:r>
      <w:r>
        <w:rPr>
          <w:rFonts w:hint="eastAsia"/>
          <w:sz w:val="24"/>
          <w:szCs w:val="24"/>
        </w:rPr>
        <w:t>’</w:t>
      </w:r>
      <w:r w:rsidRPr="00726393">
        <w:rPr>
          <w:rFonts w:hint="eastAsia"/>
          <w:sz w:val="24"/>
          <w:szCs w:val="24"/>
        </w:rPr>
        <w:t>是其義也。</w:t>
      </w:r>
    </w:p>
    <w:p w14:paraId="56F54B5E" w14:textId="77777777" w:rsidR="006E65CC" w:rsidRPr="00726393" w:rsidRDefault="006E65CC" w:rsidP="006F3055">
      <w:pPr>
        <w:spacing w:line="400" w:lineRule="exact"/>
        <w:rPr>
          <w:sz w:val="24"/>
          <w:szCs w:val="24"/>
        </w:rPr>
      </w:pPr>
    </w:p>
    <w:p w14:paraId="1B592D7E" w14:textId="77777777" w:rsidR="003121E9" w:rsidRPr="00726393" w:rsidRDefault="003121E9" w:rsidP="006F3055">
      <w:pPr>
        <w:spacing w:line="400" w:lineRule="exact"/>
        <w:ind w:firstLineChars="196" w:firstLine="551"/>
        <w:rPr>
          <w:sz w:val="24"/>
          <w:szCs w:val="24"/>
        </w:rPr>
      </w:pPr>
      <w:r w:rsidRPr="00643953">
        <w:rPr>
          <w:rFonts w:hint="eastAsia"/>
          <w:b/>
          <w:sz w:val="28"/>
          <w:szCs w:val="28"/>
        </w:rPr>
        <w:t>秦壤駟赤字子徒</w:t>
      </w:r>
      <w:r w:rsidRPr="00643953">
        <w:rPr>
          <w:rFonts w:hint="eastAsia"/>
          <w:sz w:val="18"/>
          <w:szCs w:val="18"/>
        </w:rPr>
        <w:t>《仲尼弟子傳》，《廣韻》</w:t>
      </w:r>
      <w:r>
        <w:rPr>
          <w:rFonts w:hint="eastAsia"/>
          <w:sz w:val="18"/>
          <w:szCs w:val="18"/>
        </w:rPr>
        <w:t>‘</w:t>
      </w:r>
      <w:r w:rsidRPr="00643953">
        <w:rPr>
          <w:rFonts w:hint="eastAsia"/>
          <w:sz w:val="18"/>
          <w:szCs w:val="18"/>
        </w:rPr>
        <w:t>壤</w:t>
      </w:r>
      <w:r>
        <w:rPr>
          <w:rFonts w:hint="eastAsia"/>
          <w:sz w:val="18"/>
          <w:szCs w:val="18"/>
        </w:rPr>
        <w:t>’</w:t>
      </w:r>
      <w:r w:rsidRPr="00643953">
        <w:rPr>
          <w:rFonts w:hint="eastAsia"/>
          <w:sz w:val="18"/>
          <w:szCs w:val="18"/>
        </w:rPr>
        <w:t>字注以</w:t>
      </w:r>
      <w:r>
        <w:rPr>
          <w:rFonts w:hint="eastAsia"/>
          <w:sz w:val="18"/>
          <w:szCs w:val="18"/>
        </w:rPr>
        <w:t>‘</w:t>
      </w:r>
      <w:r w:rsidRPr="00643953">
        <w:rPr>
          <w:rFonts w:hint="eastAsia"/>
          <w:sz w:val="18"/>
          <w:szCs w:val="18"/>
        </w:rPr>
        <w:t>壤駟</w:t>
      </w:r>
      <w:r>
        <w:rPr>
          <w:rFonts w:hint="eastAsia"/>
          <w:sz w:val="18"/>
          <w:szCs w:val="18"/>
        </w:rPr>
        <w:t>’</w:t>
      </w:r>
      <w:r w:rsidRPr="00643953">
        <w:rPr>
          <w:rFonts w:hint="eastAsia"/>
          <w:sz w:val="18"/>
          <w:szCs w:val="18"/>
        </w:rPr>
        <w:t>爲複姓。</w:t>
      </w:r>
    </w:p>
    <w:p w14:paraId="4732F42B" w14:textId="77777777" w:rsidR="003121E9" w:rsidRDefault="003121E9" w:rsidP="006F3055">
      <w:pPr>
        <w:spacing w:line="400" w:lineRule="exact"/>
        <w:rPr>
          <w:sz w:val="24"/>
          <w:szCs w:val="24"/>
        </w:rPr>
      </w:pPr>
      <w:r w:rsidRPr="00726393">
        <w:rPr>
          <w:rFonts w:hint="eastAsia"/>
          <w:sz w:val="24"/>
          <w:szCs w:val="24"/>
        </w:rPr>
        <w:t>徒讀爲赭。《説文》曰：</w:t>
      </w:r>
      <w:r>
        <w:rPr>
          <w:rFonts w:hint="eastAsia"/>
          <w:sz w:val="24"/>
          <w:szCs w:val="24"/>
        </w:rPr>
        <w:t>‘</w:t>
      </w:r>
      <w:r w:rsidRPr="00726393">
        <w:rPr>
          <w:rFonts w:hint="eastAsia"/>
          <w:sz w:val="24"/>
          <w:szCs w:val="24"/>
        </w:rPr>
        <w:t>赭，赤土也。</w:t>
      </w:r>
      <w:r>
        <w:rPr>
          <w:rFonts w:hint="eastAsia"/>
          <w:sz w:val="24"/>
          <w:szCs w:val="24"/>
        </w:rPr>
        <w:t>’</w:t>
      </w:r>
      <w:r w:rsidRPr="00726393">
        <w:rPr>
          <w:rFonts w:hint="eastAsia"/>
          <w:sz w:val="24"/>
          <w:szCs w:val="24"/>
        </w:rPr>
        <w:t>古聲赭</w:t>
      </w:r>
      <w:r>
        <w:rPr>
          <w:rFonts w:hint="eastAsia"/>
          <w:sz w:val="24"/>
          <w:szCs w:val="24"/>
        </w:rPr>
        <w:t>、</w:t>
      </w:r>
      <w:r w:rsidRPr="00726393">
        <w:rPr>
          <w:rFonts w:hint="eastAsia"/>
          <w:sz w:val="24"/>
          <w:szCs w:val="24"/>
        </w:rPr>
        <w:t>徒相近。《爾雅》：</w:t>
      </w:r>
      <w:r>
        <w:rPr>
          <w:rFonts w:hint="eastAsia"/>
          <w:sz w:val="24"/>
          <w:szCs w:val="24"/>
        </w:rPr>
        <w:t>‘</w:t>
      </w:r>
      <w:r w:rsidRPr="00726393">
        <w:rPr>
          <w:rFonts w:hint="eastAsia"/>
          <w:sz w:val="24"/>
          <w:szCs w:val="24"/>
        </w:rPr>
        <w:t>杜</w:t>
      </w:r>
      <w:r>
        <w:rPr>
          <w:rFonts w:hint="eastAsia"/>
          <w:sz w:val="24"/>
          <w:szCs w:val="24"/>
        </w:rPr>
        <w:t>，</w:t>
      </w:r>
      <w:r w:rsidRPr="00726393">
        <w:rPr>
          <w:rFonts w:hint="eastAsia"/>
          <w:sz w:val="24"/>
          <w:szCs w:val="24"/>
        </w:rPr>
        <w:t>赤棠。</w:t>
      </w:r>
      <w:r>
        <w:rPr>
          <w:rFonts w:hint="eastAsia"/>
          <w:sz w:val="24"/>
          <w:szCs w:val="24"/>
        </w:rPr>
        <w:t>’</w:t>
      </w:r>
      <w:r w:rsidRPr="00726393">
        <w:rPr>
          <w:rFonts w:hint="eastAsia"/>
          <w:sz w:val="24"/>
          <w:szCs w:val="24"/>
        </w:rPr>
        <w:t>杜與徒聲亦相近，故赤謂之徒，又謂之杜。</w:t>
      </w:r>
    </w:p>
    <w:p w14:paraId="08CDF4B5" w14:textId="77777777" w:rsidR="006E65CC" w:rsidRPr="00726393" w:rsidRDefault="006E65CC" w:rsidP="006F3055">
      <w:pPr>
        <w:spacing w:line="400" w:lineRule="exact"/>
        <w:rPr>
          <w:sz w:val="24"/>
          <w:szCs w:val="24"/>
        </w:rPr>
      </w:pPr>
    </w:p>
    <w:p w14:paraId="60318A7C" w14:textId="77777777" w:rsidR="003121E9" w:rsidRPr="006E3220" w:rsidRDefault="003121E9" w:rsidP="006F3055">
      <w:pPr>
        <w:spacing w:line="400" w:lineRule="exact"/>
        <w:ind w:firstLineChars="196" w:firstLine="551"/>
        <w:rPr>
          <w:sz w:val="18"/>
          <w:szCs w:val="18"/>
        </w:rPr>
      </w:pPr>
      <w:r w:rsidRPr="006E3220">
        <w:rPr>
          <w:rFonts w:hint="eastAsia"/>
          <w:b/>
          <w:sz w:val="28"/>
          <w:szCs w:val="28"/>
        </w:rPr>
        <w:t>晉羊舌赤字伯華</w:t>
      </w:r>
      <w:r w:rsidRPr="006E3220">
        <w:rPr>
          <w:rFonts w:hint="eastAsia"/>
          <w:sz w:val="18"/>
          <w:szCs w:val="18"/>
        </w:rPr>
        <w:t>襄三年《左傳》。</w:t>
      </w:r>
      <w:r w:rsidRPr="006E3220">
        <w:rPr>
          <w:rFonts w:hint="eastAsia"/>
          <w:b/>
          <w:sz w:val="28"/>
          <w:szCs w:val="28"/>
        </w:rPr>
        <w:t>魯公西赤字子華</w:t>
      </w:r>
      <w:r w:rsidRPr="006E3220">
        <w:rPr>
          <w:rFonts w:hint="eastAsia"/>
          <w:sz w:val="18"/>
          <w:szCs w:val="18"/>
        </w:rPr>
        <w:t>《仲尼弟子傳》</w:t>
      </w:r>
      <w:r>
        <w:rPr>
          <w:rFonts w:hint="eastAsia"/>
          <w:sz w:val="18"/>
          <w:szCs w:val="18"/>
        </w:rPr>
        <w:t>。</w:t>
      </w:r>
    </w:p>
    <w:p w14:paraId="679AA2DE" w14:textId="77777777" w:rsidR="003121E9" w:rsidRDefault="003121E9" w:rsidP="006F3055">
      <w:pPr>
        <w:spacing w:line="400" w:lineRule="exact"/>
        <w:rPr>
          <w:sz w:val="24"/>
          <w:szCs w:val="24"/>
        </w:rPr>
      </w:pPr>
      <w:r w:rsidRPr="00726393">
        <w:rPr>
          <w:rFonts w:hint="eastAsia"/>
          <w:sz w:val="24"/>
          <w:szCs w:val="24"/>
        </w:rPr>
        <w:t>《玉藻》：</w:t>
      </w:r>
      <w:r>
        <w:rPr>
          <w:rFonts w:hint="eastAsia"/>
          <w:sz w:val="24"/>
          <w:szCs w:val="24"/>
        </w:rPr>
        <w:t>‘</w:t>
      </w:r>
      <w:r w:rsidRPr="00726393">
        <w:rPr>
          <w:rFonts w:hint="eastAsia"/>
          <w:sz w:val="24"/>
          <w:szCs w:val="24"/>
        </w:rPr>
        <w:t>雜帶，君朱綠，大夫元華。</w:t>
      </w:r>
      <w:r>
        <w:rPr>
          <w:rFonts w:hint="eastAsia"/>
          <w:sz w:val="24"/>
          <w:szCs w:val="24"/>
        </w:rPr>
        <w:t>’</w:t>
      </w:r>
      <w:r w:rsidRPr="00726393">
        <w:rPr>
          <w:rFonts w:hint="eastAsia"/>
          <w:sz w:val="24"/>
          <w:szCs w:val="24"/>
        </w:rPr>
        <w:t>鄭注曰：</w:t>
      </w:r>
      <w:r>
        <w:rPr>
          <w:rFonts w:hint="eastAsia"/>
          <w:sz w:val="24"/>
          <w:szCs w:val="24"/>
        </w:rPr>
        <w:t>‘</w:t>
      </w:r>
      <w:r w:rsidRPr="00726393">
        <w:rPr>
          <w:rFonts w:hint="eastAsia"/>
          <w:sz w:val="24"/>
          <w:szCs w:val="24"/>
        </w:rPr>
        <w:t>華，黄色也。</w:t>
      </w:r>
      <w:r>
        <w:rPr>
          <w:rFonts w:hint="eastAsia"/>
          <w:sz w:val="24"/>
          <w:szCs w:val="24"/>
        </w:rPr>
        <w:t>’</w:t>
      </w:r>
      <w:r w:rsidRPr="00726393">
        <w:rPr>
          <w:rFonts w:hint="eastAsia"/>
          <w:sz w:val="24"/>
          <w:szCs w:val="24"/>
        </w:rPr>
        <w:t>馬有華騮之名</w:t>
      </w:r>
      <w:r>
        <w:rPr>
          <w:rFonts w:hint="eastAsia"/>
          <w:sz w:val="24"/>
          <w:szCs w:val="24"/>
        </w:rPr>
        <w:t>，</w:t>
      </w:r>
      <w:r>
        <w:rPr>
          <w:rFonts w:hint="eastAsia"/>
          <w:sz w:val="18"/>
          <w:szCs w:val="18"/>
        </w:rPr>
        <w:t>華俗作驊，非。</w:t>
      </w:r>
      <w:r w:rsidRPr="006E3220">
        <w:rPr>
          <w:rFonts w:hint="eastAsia"/>
          <w:sz w:val="18"/>
          <w:szCs w:val="18"/>
        </w:rPr>
        <w:t>《穆天子傳》正作華，郭注曰：</w:t>
      </w:r>
      <w:r>
        <w:rPr>
          <w:rFonts w:hint="eastAsia"/>
          <w:sz w:val="18"/>
          <w:szCs w:val="18"/>
        </w:rPr>
        <w:t>‘</w:t>
      </w:r>
      <w:r w:rsidRPr="006E3220">
        <w:rPr>
          <w:rFonts w:hint="eastAsia"/>
          <w:sz w:val="18"/>
          <w:szCs w:val="18"/>
        </w:rPr>
        <w:t>色如華。</w:t>
      </w:r>
      <w:r>
        <w:rPr>
          <w:rFonts w:hint="eastAsia"/>
          <w:sz w:val="18"/>
          <w:szCs w:val="18"/>
        </w:rPr>
        <w:t>’</w:t>
      </w:r>
      <w:r w:rsidRPr="00726393">
        <w:rPr>
          <w:rFonts w:hint="eastAsia"/>
          <w:sz w:val="24"/>
          <w:szCs w:val="24"/>
        </w:rPr>
        <w:t>騮爲赤色</w:t>
      </w:r>
      <w:r>
        <w:rPr>
          <w:rFonts w:hint="eastAsia"/>
          <w:sz w:val="24"/>
          <w:szCs w:val="24"/>
        </w:rPr>
        <w:t>，</w:t>
      </w:r>
      <w:r w:rsidRPr="006E3220">
        <w:rPr>
          <w:rFonts w:hint="eastAsia"/>
          <w:sz w:val="18"/>
          <w:szCs w:val="18"/>
        </w:rPr>
        <w:t>《説文》：‘騮，赤馬，黑髦尾也。’</w:t>
      </w:r>
      <w:r w:rsidRPr="00726393">
        <w:rPr>
          <w:rFonts w:hint="eastAsia"/>
          <w:sz w:val="24"/>
          <w:szCs w:val="24"/>
        </w:rPr>
        <w:t>則華其黄色與？華騮蓋即黄騮也。《月令》曰：</w:t>
      </w:r>
      <w:r>
        <w:rPr>
          <w:rFonts w:hint="eastAsia"/>
          <w:sz w:val="24"/>
          <w:szCs w:val="24"/>
        </w:rPr>
        <w:t>‘</w:t>
      </w:r>
      <w:r w:rsidRPr="00726393">
        <w:rPr>
          <w:rFonts w:hint="eastAsia"/>
          <w:sz w:val="24"/>
          <w:szCs w:val="24"/>
        </w:rPr>
        <w:t>中央土，天子駕黄騮。</w:t>
      </w:r>
      <w:r>
        <w:rPr>
          <w:rFonts w:hint="eastAsia"/>
          <w:sz w:val="24"/>
          <w:szCs w:val="24"/>
        </w:rPr>
        <w:t>’</w:t>
      </w:r>
    </w:p>
    <w:p w14:paraId="3267071A" w14:textId="77777777" w:rsidR="006E65CC" w:rsidRPr="00726393" w:rsidRDefault="006E65CC" w:rsidP="006F3055">
      <w:pPr>
        <w:spacing w:line="400" w:lineRule="exact"/>
        <w:rPr>
          <w:sz w:val="24"/>
          <w:szCs w:val="24"/>
        </w:rPr>
      </w:pPr>
    </w:p>
    <w:p w14:paraId="35882BDD" w14:textId="77777777" w:rsidR="003121E9" w:rsidRPr="00726393" w:rsidRDefault="003121E9" w:rsidP="006F3055">
      <w:pPr>
        <w:spacing w:line="400" w:lineRule="exact"/>
        <w:ind w:firstLineChars="200" w:firstLine="360"/>
        <w:rPr>
          <w:sz w:val="24"/>
          <w:szCs w:val="24"/>
        </w:rPr>
      </w:pPr>
      <w:r w:rsidRPr="006E3220">
        <w:rPr>
          <w:rFonts w:hint="eastAsia"/>
          <w:sz w:val="18"/>
          <w:szCs w:val="18"/>
        </w:rPr>
        <w:t>附</w:t>
      </w:r>
      <w:r w:rsidRPr="006E3220">
        <w:rPr>
          <w:rFonts w:hint="eastAsia"/>
          <w:b/>
          <w:sz w:val="28"/>
          <w:szCs w:val="28"/>
        </w:rPr>
        <w:t>周白丹字圭</w:t>
      </w:r>
      <w:r w:rsidRPr="006E3220">
        <w:rPr>
          <w:rFonts w:hint="eastAsia"/>
          <w:sz w:val="18"/>
          <w:szCs w:val="18"/>
        </w:rPr>
        <w:t>《孟子·告子篇》注曰：</w:t>
      </w:r>
      <w:r>
        <w:rPr>
          <w:rFonts w:hint="eastAsia"/>
          <w:sz w:val="18"/>
          <w:szCs w:val="18"/>
        </w:rPr>
        <w:t>‘</w:t>
      </w:r>
      <w:r w:rsidRPr="006E3220">
        <w:rPr>
          <w:rFonts w:hint="eastAsia"/>
          <w:sz w:val="18"/>
          <w:szCs w:val="18"/>
        </w:rPr>
        <w:t>丹名</w:t>
      </w:r>
      <w:r>
        <w:rPr>
          <w:rFonts w:hint="eastAsia"/>
          <w:sz w:val="18"/>
          <w:szCs w:val="18"/>
        </w:rPr>
        <w:t>，圭字也。’</w:t>
      </w:r>
      <w:r w:rsidRPr="006E3220">
        <w:rPr>
          <w:rFonts w:hint="eastAsia"/>
          <w:sz w:val="18"/>
          <w:szCs w:val="18"/>
        </w:rPr>
        <w:t>《史記·貨殖傳》曰</w:t>
      </w:r>
      <w:r>
        <w:rPr>
          <w:rFonts w:hint="eastAsia"/>
          <w:sz w:val="18"/>
          <w:szCs w:val="18"/>
        </w:rPr>
        <w:t>：‘</w:t>
      </w:r>
      <w:r w:rsidRPr="006E3220">
        <w:rPr>
          <w:rFonts w:hint="eastAsia"/>
          <w:sz w:val="18"/>
          <w:szCs w:val="18"/>
        </w:rPr>
        <w:t>周人。</w:t>
      </w:r>
      <w:r>
        <w:rPr>
          <w:rFonts w:hint="eastAsia"/>
          <w:sz w:val="18"/>
          <w:szCs w:val="18"/>
        </w:rPr>
        <w:t>’</w:t>
      </w:r>
    </w:p>
    <w:p w14:paraId="440798B3" w14:textId="77777777" w:rsidR="003121E9" w:rsidRDefault="003121E9" w:rsidP="006F3055">
      <w:pPr>
        <w:snapToGrid w:val="0"/>
        <w:spacing w:line="400" w:lineRule="exact"/>
        <w:rPr>
          <w:sz w:val="24"/>
          <w:szCs w:val="24"/>
        </w:rPr>
      </w:pPr>
      <w:r w:rsidRPr="00726393">
        <w:rPr>
          <w:rFonts w:hint="eastAsia"/>
          <w:sz w:val="24"/>
          <w:szCs w:val="24"/>
        </w:rPr>
        <w:t>圭讀爲黊，聲近假借也。《説文》：</w:t>
      </w:r>
      <w:r>
        <w:rPr>
          <w:rFonts w:hint="eastAsia"/>
          <w:sz w:val="24"/>
          <w:szCs w:val="24"/>
        </w:rPr>
        <w:t>‘</w:t>
      </w:r>
      <w:r w:rsidRPr="00726393">
        <w:rPr>
          <w:rFonts w:hint="eastAsia"/>
          <w:sz w:val="24"/>
          <w:szCs w:val="24"/>
        </w:rPr>
        <w:t>黊</w:t>
      </w:r>
      <w:r>
        <w:rPr>
          <w:rFonts w:hint="eastAsia"/>
          <w:sz w:val="24"/>
          <w:szCs w:val="24"/>
        </w:rPr>
        <w:t>，</w:t>
      </w:r>
      <w:r w:rsidRPr="006E3220">
        <w:rPr>
          <w:rFonts w:hint="eastAsia"/>
          <w:sz w:val="18"/>
          <w:szCs w:val="18"/>
        </w:rPr>
        <w:t>胡圭、户圭二切。</w:t>
      </w:r>
      <w:r w:rsidRPr="00726393">
        <w:rPr>
          <w:rFonts w:hint="eastAsia"/>
          <w:sz w:val="24"/>
          <w:szCs w:val="24"/>
        </w:rPr>
        <w:t>鮮明黄色也</w:t>
      </w:r>
      <w:r>
        <w:rPr>
          <w:rFonts w:hint="eastAsia"/>
          <w:sz w:val="24"/>
          <w:szCs w:val="24"/>
        </w:rPr>
        <w:t>，</w:t>
      </w:r>
      <w:r w:rsidRPr="00726393">
        <w:rPr>
          <w:rFonts w:hint="eastAsia"/>
          <w:sz w:val="24"/>
          <w:szCs w:val="24"/>
        </w:rPr>
        <w:t>從黄圭聲</w:t>
      </w:r>
      <w:r>
        <w:rPr>
          <w:rFonts w:hint="eastAsia"/>
          <w:sz w:val="24"/>
          <w:szCs w:val="24"/>
        </w:rPr>
        <w:t>。</w:t>
      </w:r>
      <w:r>
        <w:rPr>
          <w:rFonts w:hint="eastAsia"/>
          <w:noProof/>
          <w:sz w:val="24"/>
          <w:szCs w:val="24"/>
        </w:rPr>
        <w:drawing>
          <wp:inline distT="0" distB="0" distL="0" distR="0" wp14:anchorId="42ACFA49" wp14:editId="010AA222">
            <wp:extent cx="190500" cy="180975"/>
            <wp:effectExtent l="0" t="0" r="0" b="9525"/>
            <wp:docPr id="21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sidRPr="00726393">
        <w:rPr>
          <w:rFonts w:hint="eastAsia"/>
          <w:sz w:val="24"/>
          <w:szCs w:val="24"/>
        </w:rPr>
        <w:t>，黄華，從艸黊聲，讀若墮壞</w:t>
      </w:r>
      <w:r>
        <w:rPr>
          <w:rFonts w:hint="eastAsia"/>
          <w:sz w:val="24"/>
          <w:szCs w:val="24"/>
        </w:rPr>
        <w:t>。’</w:t>
      </w:r>
      <w:r w:rsidRPr="0068663E">
        <w:rPr>
          <w:rFonts w:hint="eastAsia"/>
          <w:sz w:val="18"/>
          <w:szCs w:val="18"/>
        </w:rPr>
        <w:t>謂讀與墮同。</w:t>
      </w:r>
      <w:r w:rsidRPr="00726393">
        <w:rPr>
          <w:rFonts w:hint="eastAsia"/>
          <w:sz w:val="24"/>
          <w:szCs w:val="24"/>
        </w:rPr>
        <w:t>是黄謂之黊也。名丹字黊，與名赤字華同義，華亦黄也。</w:t>
      </w:r>
    </w:p>
    <w:p w14:paraId="7279D594" w14:textId="77777777" w:rsidR="006E65CC" w:rsidRPr="00726393" w:rsidRDefault="006E65CC" w:rsidP="006F3055">
      <w:pPr>
        <w:snapToGrid w:val="0"/>
        <w:spacing w:line="400" w:lineRule="exact"/>
        <w:rPr>
          <w:sz w:val="24"/>
          <w:szCs w:val="24"/>
        </w:rPr>
      </w:pPr>
    </w:p>
    <w:p w14:paraId="470384B4" w14:textId="77777777" w:rsidR="003121E9" w:rsidRPr="0068663E" w:rsidRDefault="003121E9" w:rsidP="006F3055">
      <w:pPr>
        <w:spacing w:line="400" w:lineRule="exact"/>
        <w:ind w:firstLineChars="196" w:firstLine="551"/>
        <w:rPr>
          <w:sz w:val="18"/>
          <w:szCs w:val="18"/>
        </w:rPr>
      </w:pPr>
      <w:r w:rsidRPr="0068663E">
        <w:rPr>
          <w:rFonts w:hint="eastAsia"/>
          <w:b/>
          <w:sz w:val="28"/>
          <w:szCs w:val="28"/>
        </w:rPr>
        <w:t>楚公子黑肱字子晳</w:t>
      </w:r>
      <w:r w:rsidRPr="0068663E">
        <w:rPr>
          <w:rFonts w:hint="eastAsia"/>
          <w:sz w:val="18"/>
          <w:szCs w:val="18"/>
        </w:rPr>
        <w:t>襄二十七年《左傳》。</w:t>
      </w:r>
      <w:r w:rsidRPr="0068663E">
        <w:rPr>
          <w:rFonts w:hint="eastAsia"/>
          <w:b/>
          <w:sz w:val="28"/>
          <w:szCs w:val="28"/>
        </w:rPr>
        <w:t>鄭公孫黑字子晳</w:t>
      </w:r>
      <w:r w:rsidRPr="0068663E">
        <w:rPr>
          <w:rFonts w:hint="eastAsia"/>
          <w:sz w:val="18"/>
          <w:szCs w:val="18"/>
        </w:rPr>
        <w:t>二十九年《左傳》。</w:t>
      </w:r>
      <w:r w:rsidRPr="0068663E">
        <w:rPr>
          <w:rFonts w:hint="eastAsia"/>
          <w:b/>
          <w:sz w:val="28"/>
          <w:szCs w:val="28"/>
        </w:rPr>
        <w:t>狄黑字晳</w:t>
      </w:r>
      <w:r w:rsidRPr="0068663E">
        <w:rPr>
          <w:rFonts w:hint="eastAsia"/>
          <w:sz w:val="18"/>
          <w:szCs w:val="18"/>
        </w:rPr>
        <w:t>《仲尼弟子傳》。</w:t>
      </w:r>
      <w:r w:rsidRPr="0068663E">
        <w:rPr>
          <w:rFonts w:hint="eastAsia"/>
          <w:b/>
          <w:sz w:val="28"/>
          <w:szCs w:val="28"/>
        </w:rPr>
        <w:t>衛公子黑背字析</w:t>
      </w:r>
      <w:r w:rsidRPr="0068663E">
        <w:rPr>
          <w:rFonts w:hint="eastAsia"/>
          <w:sz w:val="18"/>
          <w:szCs w:val="18"/>
        </w:rPr>
        <w:t>昭二十年《左傳》杜注：</w:t>
      </w:r>
      <w:r>
        <w:rPr>
          <w:rFonts w:hint="eastAsia"/>
          <w:sz w:val="18"/>
          <w:szCs w:val="18"/>
        </w:rPr>
        <w:t>‘</w:t>
      </w:r>
      <w:r w:rsidRPr="0068663E">
        <w:rPr>
          <w:rFonts w:hint="eastAsia"/>
          <w:sz w:val="18"/>
          <w:szCs w:val="18"/>
        </w:rPr>
        <w:t>析朱鉏</w:t>
      </w:r>
      <w:r>
        <w:rPr>
          <w:rFonts w:hint="eastAsia"/>
          <w:sz w:val="18"/>
          <w:szCs w:val="18"/>
        </w:rPr>
        <w:t>，</w:t>
      </w:r>
      <w:r w:rsidRPr="0068663E">
        <w:rPr>
          <w:rFonts w:hint="eastAsia"/>
          <w:sz w:val="18"/>
          <w:szCs w:val="18"/>
        </w:rPr>
        <w:t>黑背孫。</w:t>
      </w:r>
      <w:r>
        <w:rPr>
          <w:rFonts w:hint="eastAsia"/>
          <w:sz w:val="18"/>
          <w:szCs w:val="18"/>
        </w:rPr>
        <w:t>’</w:t>
      </w:r>
      <w:r w:rsidRPr="0068663E">
        <w:rPr>
          <w:rFonts w:hint="eastAsia"/>
          <w:sz w:val="18"/>
          <w:szCs w:val="18"/>
        </w:rPr>
        <w:t>《元和姓纂》曰：</w:t>
      </w:r>
      <w:r>
        <w:rPr>
          <w:rFonts w:hint="eastAsia"/>
          <w:sz w:val="18"/>
          <w:szCs w:val="18"/>
        </w:rPr>
        <w:t>‘衛穆公生公析黑臀，其孫成</w:t>
      </w:r>
      <w:r w:rsidRPr="0068663E">
        <w:rPr>
          <w:rFonts w:hint="eastAsia"/>
          <w:sz w:val="18"/>
          <w:szCs w:val="18"/>
        </w:rPr>
        <w:t>子朱鉏，以王父字爲氏。</w:t>
      </w:r>
      <w:r>
        <w:rPr>
          <w:rFonts w:hint="eastAsia"/>
          <w:sz w:val="18"/>
          <w:szCs w:val="18"/>
        </w:rPr>
        <w:t>’</w:t>
      </w:r>
      <w:r w:rsidRPr="0068663E">
        <w:rPr>
          <w:rFonts w:hint="eastAsia"/>
          <w:sz w:val="18"/>
          <w:szCs w:val="18"/>
        </w:rPr>
        <w:t>案</w:t>
      </w:r>
      <w:r>
        <w:rPr>
          <w:rFonts w:hint="eastAsia"/>
          <w:sz w:val="18"/>
          <w:szCs w:val="18"/>
        </w:rPr>
        <w:t>：</w:t>
      </w:r>
      <w:r w:rsidRPr="0068663E">
        <w:rPr>
          <w:rFonts w:hint="eastAsia"/>
          <w:sz w:val="18"/>
          <w:szCs w:val="18"/>
        </w:rPr>
        <w:t>析與晳通。</w:t>
      </w:r>
    </w:p>
    <w:p w14:paraId="6D06C3A1" w14:textId="77777777" w:rsidR="003121E9" w:rsidRDefault="003121E9" w:rsidP="006F3055">
      <w:pPr>
        <w:spacing w:line="400" w:lineRule="exact"/>
        <w:rPr>
          <w:sz w:val="24"/>
          <w:szCs w:val="24"/>
        </w:rPr>
      </w:pPr>
      <w:r w:rsidRPr="00726393">
        <w:rPr>
          <w:rFonts w:hint="eastAsia"/>
          <w:sz w:val="24"/>
          <w:szCs w:val="24"/>
        </w:rPr>
        <w:t>《説文》：</w:t>
      </w:r>
      <w:r>
        <w:rPr>
          <w:rFonts w:hint="eastAsia"/>
          <w:sz w:val="24"/>
          <w:szCs w:val="24"/>
        </w:rPr>
        <w:t>‘</w:t>
      </w:r>
      <w:r w:rsidRPr="00726393">
        <w:rPr>
          <w:rFonts w:hint="eastAsia"/>
          <w:sz w:val="24"/>
          <w:szCs w:val="24"/>
        </w:rPr>
        <w:t>晳，人色白也。</w:t>
      </w:r>
      <w:r>
        <w:rPr>
          <w:rFonts w:hint="eastAsia"/>
          <w:sz w:val="24"/>
          <w:szCs w:val="24"/>
        </w:rPr>
        <w:t>’</w:t>
      </w:r>
      <w:r w:rsidR="006E65CC">
        <w:rPr>
          <w:rFonts w:hint="eastAsia"/>
          <w:sz w:val="24"/>
          <w:szCs w:val="24"/>
        </w:rPr>
        <w:t>‘</w:t>
      </w:r>
      <w:r w:rsidRPr="00726393">
        <w:rPr>
          <w:rFonts w:hint="eastAsia"/>
          <w:sz w:val="24"/>
          <w:szCs w:val="24"/>
        </w:rPr>
        <w:t>晳</w:t>
      </w:r>
      <w:r w:rsidR="006E65CC">
        <w:rPr>
          <w:rFonts w:hint="eastAsia"/>
          <w:sz w:val="24"/>
          <w:szCs w:val="24"/>
        </w:rPr>
        <w:t>’</w:t>
      </w:r>
      <w:r w:rsidRPr="00726393">
        <w:rPr>
          <w:rFonts w:hint="eastAsia"/>
          <w:sz w:val="24"/>
          <w:szCs w:val="24"/>
        </w:rPr>
        <w:t>與</w:t>
      </w:r>
      <w:r w:rsidR="006E65CC">
        <w:rPr>
          <w:rFonts w:hint="eastAsia"/>
          <w:sz w:val="24"/>
          <w:szCs w:val="24"/>
        </w:rPr>
        <w:t>‘</w:t>
      </w:r>
      <w:r w:rsidRPr="00726393">
        <w:rPr>
          <w:rFonts w:hint="eastAsia"/>
          <w:sz w:val="24"/>
          <w:szCs w:val="24"/>
        </w:rPr>
        <w:t>黑</w:t>
      </w:r>
      <w:r w:rsidR="006E65CC">
        <w:rPr>
          <w:rFonts w:hint="eastAsia"/>
          <w:sz w:val="24"/>
          <w:szCs w:val="24"/>
        </w:rPr>
        <w:t>’</w:t>
      </w:r>
      <w:r w:rsidRPr="00726393">
        <w:rPr>
          <w:rFonts w:hint="eastAsia"/>
          <w:sz w:val="24"/>
          <w:szCs w:val="24"/>
        </w:rPr>
        <w:t>相對爲文。</w:t>
      </w:r>
    </w:p>
    <w:p w14:paraId="378BFA50" w14:textId="77777777" w:rsidR="006E65CC" w:rsidRPr="00726393" w:rsidRDefault="006E65CC" w:rsidP="006F3055">
      <w:pPr>
        <w:spacing w:line="400" w:lineRule="exact"/>
        <w:rPr>
          <w:sz w:val="24"/>
          <w:szCs w:val="24"/>
        </w:rPr>
      </w:pPr>
    </w:p>
    <w:p w14:paraId="100EAE99" w14:textId="77777777" w:rsidR="003121E9" w:rsidRPr="00726393" w:rsidRDefault="003121E9" w:rsidP="006F3055">
      <w:pPr>
        <w:snapToGrid w:val="0"/>
        <w:spacing w:line="400" w:lineRule="exact"/>
        <w:ind w:firstLineChars="196" w:firstLine="551"/>
        <w:rPr>
          <w:sz w:val="24"/>
          <w:szCs w:val="24"/>
        </w:rPr>
      </w:pPr>
      <w:r>
        <w:rPr>
          <w:rFonts w:hint="eastAsia"/>
          <w:b/>
          <w:sz w:val="28"/>
          <w:szCs w:val="28"/>
        </w:rPr>
        <w:t>曾箴字晳奚，</w:t>
      </w:r>
      <w:r w:rsidRPr="0068663E">
        <w:rPr>
          <w:rFonts w:hint="eastAsia"/>
          <w:b/>
          <w:sz w:val="28"/>
          <w:szCs w:val="28"/>
        </w:rPr>
        <w:t>容箴字子晳</w:t>
      </w:r>
      <w:r>
        <w:rPr>
          <w:rFonts w:hint="eastAsia"/>
          <w:sz w:val="18"/>
          <w:szCs w:val="18"/>
        </w:rPr>
        <w:t>並《仲尼弟子傳》。</w:t>
      </w:r>
      <w:r w:rsidRPr="0068663E">
        <w:rPr>
          <w:rFonts w:hint="eastAsia"/>
          <w:sz w:val="18"/>
          <w:szCs w:val="18"/>
        </w:rPr>
        <w:t>曾箴，今本作曾蒧，誤。《説文》《玉篇》《廣韻》俱無</w:t>
      </w:r>
      <w:r>
        <w:rPr>
          <w:rFonts w:hint="eastAsia"/>
          <w:sz w:val="18"/>
          <w:szCs w:val="18"/>
        </w:rPr>
        <w:t>‘</w:t>
      </w:r>
      <w:r w:rsidRPr="0068663E">
        <w:rPr>
          <w:rFonts w:hint="eastAsia"/>
          <w:sz w:val="18"/>
          <w:szCs w:val="18"/>
        </w:rPr>
        <w:t>蒧</w:t>
      </w:r>
      <w:r>
        <w:rPr>
          <w:rFonts w:hint="eastAsia"/>
          <w:sz w:val="18"/>
          <w:szCs w:val="18"/>
        </w:rPr>
        <w:t>’</w:t>
      </w:r>
      <w:r w:rsidRPr="0068663E">
        <w:rPr>
          <w:rFonts w:hint="eastAsia"/>
          <w:sz w:val="18"/>
          <w:szCs w:val="18"/>
        </w:rPr>
        <w:t>字，惟《集韻》有此字，音多忝切。蓋據誤本《史記》也。案</w:t>
      </w:r>
      <w:r>
        <w:rPr>
          <w:rFonts w:hint="eastAsia"/>
          <w:sz w:val="18"/>
          <w:szCs w:val="18"/>
        </w:rPr>
        <w:t>：</w:t>
      </w:r>
      <w:r w:rsidRPr="0068663E">
        <w:rPr>
          <w:rFonts w:hint="eastAsia"/>
          <w:sz w:val="18"/>
          <w:szCs w:val="18"/>
        </w:rPr>
        <w:t>《説文》曰：</w:t>
      </w:r>
      <w:r>
        <w:rPr>
          <w:rFonts w:hint="eastAsia"/>
          <w:sz w:val="18"/>
          <w:szCs w:val="18"/>
        </w:rPr>
        <w:t>‘</w:t>
      </w:r>
      <w:r w:rsidRPr="0068663E">
        <w:rPr>
          <w:rFonts w:hint="eastAsia"/>
          <w:sz w:val="18"/>
          <w:szCs w:val="18"/>
        </w:rPr>
        <w:t>古人名</w:t>
      </w:r>
      <w:r>
        <w:rPr>
          <w:rFonts w:hint="eastAsia"/>
          <w:noProof/>
          <w:sz w:val="18"/>
          <w:szCs w:val="18"/>
        </w:rPr>
        <w:drawing>
          <wp:inline distT="0" distB="0" distL="0" distR="0" wp14:anchorId="0FFA9D24" wp14:editId="1C6B16B1">
            <wp:extent cx="152400" cy="142875"/>
            <wp:effectExtent l="0" t="0" r="0" b="9525"/>
            <wp:docPr id="21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68663E">
        <w:rPr>
          <w:rFonts w:hint="eastAsia"/>
          <w:sz w:val="18"/>
          <w:szCs w:val="18"/>
        </w:rPr>
        <w:t>字晳。</w:t>
      </w:r>
      <w:r>
        <w:rPr>
          <w:rFonts w:hint="eastAsia"/>
          <w:sz w:val="18"/>
          <w:szCs w:val="18"/>
        </w:rPr>
        <w:t>’</w:t>
      </w:r>
      <w:r>
        <w:rPr>
          <w:rFonts w:hint="eastAsia"/>
          <w:noProof/>
          <w:sz w:val="18"/>
          <w:szCs w:val="18"/>
        </w:rPr>
        <w:drawing>
          <wp:inline distT="0" distB="0" distL="0" distR="0" wp14:anchorId="53525483" wp14:editId="1880FD5F">
            <wp:extent cx="152400" cy="142875"/>
            <wp:effectExtent l="0" t="0" r="0" b="9525"/>
            <wp:docPr id="217"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68663E">
        <w:rPr>
          <w:rFonts w:hint="eastAsia"/>
          <w:sz w:val="18"/>
          <w:szCs w:val="18"/>
        </w:rPr>
        <w:t>與箴同音，則當作箴。</w:t>
      </w:r>
    </w:p>
    <w:p w14:paraId="1E4CEDC3" w14:textId="77777777" w:rsidR="003121E9" w:rsidRDefault="003121E9" w:rsidP="006F3055">
      <w:pPr>
        <w:snapToGrid w:val="0"/>
        <w:spacing w:line="400" w:lineRule="exact"/>
        <w:rPr>
          <w:sz w:val="24"/>
          <w:szCs w:val="24"/>
        </w:rPr>
      </w:pPr>
      <w:r w:rsidRPr="00726393">
        <w:rPr>
          <w:rFonts w:hint="eastAsia"/>
          <w:sz w:val="24"/>
          <w:szCs w:val="24"/>
        </w:rPr>
        <w:t>箴讀爲</w:t>
      </w:r>
      <w:r>
        <w:rPr>
          <w:rFonts w:ascii="宋体" w:hAnsi="宋体" w:hint="eastAsia"/>
          <w:noProof/>
          <w:sz w:val="24"/>
          <w:szCs w:val="24"/>
        </w:rPr>
        <w:drawing>
          <wp:inline distT="0" distB="0" distL="0" distR="0" wp14:anchorId="2784E427" wp14:editId="5A9EB431">
            <wp:extent cx="190500" cy="180975"/>
            <wp:effectExtent l="0" t="0" r="0" b="9525"/>
            <wp:docPr id="21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sidRPr="0068663E">
        <w:rPr>
          <w:rFonts w:ascii="宋体" w:hAnsi="宋体" w:hint="eastAsia"/>
          <w:sz w:val="24"/>
          <w:szCs w:val="24"/>
        </w:rPr>
        <w:t>。</w:t>
      </w:r>
      <w:r w:rsidRPr="0068663E">
        <w:rPr>
          <w:rFonts w:hint="eastAsia"/>
          <w:sz w:val="18"/>
          <w:szCs w:val="18"/>
        </w:rPr>
        <w:t>《玉篇》：‘</w:t>
      </w:r>
      <w:r>
        <w:rPr>
          <w:rFonts w:hint="eastAsia"/>
          <w:noProof/>
          <w:sz w:val="18"/>
          <w:szCs w:val="18"/>
        </w:rPr>
        <w:drawing>
          <wp:inline distT="0" distB="0" distL="0" distR="0" wp14:anchorId="76145639" wp14:editId="053CCEC2">
            <wp:extent cx="152400" cy="142875"/>
            <wp:effectExtent l="0" t="0" r="0" b="9525"/>
            <wp:docPr id="21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68663E">
        <w:rPr>
          <w:rFonts w:hint="eastAsia"/>
          <w:sz w:val="18"/>
          <w:szCs w:val="18"/>
        </w:rPr>
        <w:t>，之林切，又音緘。’</w:t>
      </w:r>
      <w:r w:rsidRPr="00726393">
        <w:rPr>
          <w:rFonts w:hint="eastAsia"/>
          <w:sz w:val="24"/>
          <w:szCs w:val="24"/>
        </w:rPr>
        <w:t>《説文》：</w:t>
      </w:r>
      <w:r>
        <w:rPr>
          <w:rFonts w:hint="eastAsia"/>
          <w:sz w:val="24"/>
          <w:szCs w:val="24"/>
        </w:rPr>
        <w:t>‘</w:t>
      </w:r>
      <w:r>
        <w:rPr>
          <w:rFonts w:hint="eastAsia"/>
          <w:noProof/>
          <w:sz w:val="18"/>
          <w:szCs w:val="18"/>
        </w:rPr>
        <w:drawing>
          <wp:inline distT="0" distB="0" distL="0" distR="0" wp14:anchorId="08D49A4F" wp14:editId="1E987A76">
            <wp:extent cx="190500" cy="180975"/>
            <wp:effectExtent l="0" t="0" r="0" b="9525"/>
            <wp:docPr id="21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Pr>
          <w:rFonts w:hint="eastAsia"/>
          <w:sz w:val="24"/>
          <w:szCs w:val="24"/>
        </w:rPr>
        <w:t>，雖皙而黑也。古人名</w:t>
      </w:r>
      <w:r>
        <w:rPr>
          <w:rFonts w:hint="eastAsia"/>
          <w:noProof/>
          <w:sz w:val="18"/>
          <w:szCs w:val="18"/>
        </w:rPr>
        <w:drawing>
          <wp:inline distT="0" distB="0" distL="0" distR="0" wp14:anchorId="60E509DB" wp14:editId="05AED11A">
            <wp:extent cx="190500" cy="180975"/>
            <wp:effectExtent l="0" t="0" r="0" b="9525"/>
            <wp:docPr id="213"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sidRPr="00726393">
        <w:rPr>
          <w:rFonts w:hint="eastAsia"/>
          <w:sz w:val="24"/>
          <w:szCs w:val="24"/>
        </w:rPr>
        <w:t>字</w:t>
      </w:r>
      <w:r>
        <w:rPr>
          <w:rFonts w:hint="eastAsia"/>
          <w:sz w:val="24"/>
          <w:szCs w:val="24"/>
        </w:rPr>
        <w:t>皙</w:t>
      </w:r>
      <w:r w:rsidRPr="00726393">
        <w:rPr>
          <w:rFonts w:hint="eastAsia"/>
          <w:sz w:val="24"/>
          <w:szCs w:val="24"/>
        </w:rPr>
        <w:t>。</w:t>
      </w:r>
      <w:r>
        <w:rPr>
          <w:rFonts w:hint="eastAsia"/>
          <w:sz w:val="24"/>
          <w:szCs w:val="24"/>
        </w:rPr>
        <w:t>’‘</w:t>
      </w:r>
      <w:r w:rsidRPr="00726393">
        <w:rPr>
          <w:rFonts w:hint="eastAsia"/>
          <w:sz w:val="24"/>
          <w:szCs w:val="24"/>
        </w:rPr>
        <w:t>曾箴</w:t>
      </w:r>
      <w:r>
        <w:rPr>
          <w:rFonts w:hint="eastAsia"/>
          <w:sz w:val="24"/>
          <w:szCs w:val="24"/>
        </w:rPr>
        <w:t>’</w:t>
      </w:r>
      <w:r w:rsidRPr="00726393">
        <w:rPr>
          <w:rFonts w:hint="eastAsia"/>
          <w:sz w:val="24"/>
          <w:szCs w:val="24"/>
        </w:rPr>
        <w:t>之</w:t>
      </w:r>
      <w:r>
        <w:rPr>
          <w:rFonts w:hint="eastAsia"/>
          <w:sz w:val="24"/>
          <w:szCs w:val="24"/>
        </w:rPr>
        <w:t>‘</w:t>
      </w:r>
      <w:r w:rsidRPr="00726393">
        <w:rPr>
          <w:rFonts w:hint="eastAsia"/>
          <w:sz w:val="24"/>
          <w:szCs w:val="24"/>
        </w:rPr>
        <w:t>箴</w:t>
      </w:r>
      <w:r>
        <w:rPr>
          <w:rFonts w:hint="eastAsia"/>
          <w:sz w:val="24"/>
          <w:szCs w:val="24"/>
        </w:rPr>
        <w:t>’</w:t>
      </w:r>
      <w:r w:rsidRPr="00726393">
        <w:rPr>
          <w:rFonts w:hint="eastAsia"/>
          <w:sz w:val="24"/>
          <w:szCs w:val="24"/>
        </w:rPr>
        <w:t>，《論語·先進篇》作</w:t>
      </w:r>
      <w:r>
        <w:rPr>
          <w:rFonts w:hint="eastAsia"/>
          <w:sz w:val="24"/>
          <w:szCs w:val="24"/>
        </w:rPr>
        <w:t>‘</w:t>
      </w:r>
      <w:r w:rsidRPr="00726393">
        <w:rPr>
          <w:rFonts w:hint="eastAsia"/>
          <w:sz w:val="24"/>
          <w:szCs w:val="24"/>
        </w:rPr>
        <w:t>點</w:t>
      </w:r>
      <w:r>
        <w:rPr>
          <w:rFonts w:hint="eastAsia"/>
          <w:sz w:val="24"/>
          <w:szCs w:val="24"/>
        </w:rPr>
        <w:t>’</w:t>
      </w:r>
      <w:r w:rsidRPr="00726393">
        <w:rPr>
          <w:rFonts w:hint="eastAsia"/>
          <w:sz w:val="24"/>
          <w:szCs w:val="24"/>
        </w:rPr>
        <w:t>，《説文》：</w:t>
      </w:r>
      <w:r>
        <w:rPr>
          <w:rFonts w:hint="eastAsia"/>
          <w:sz w:val="24"/>
          <w:szCs w:val="24"/>
        </w:rPr>
        <w:t>‘</w:t>
      </w:r>
      <w:r w:rsidRPr="00726393">
        <w:rPr>
          <w:rFonts w:hint="eastAsia"/>
          <w:sz w:val="24"/>
          <w:szCs w:val="24"/>
        </w:rPr>
        <w:t>點，小黑也。</w:t>
      </w:r>
      <w:r>
        <w:rPr>
          <w:rFonts w:hint="eastAsia"/>
          <w:sz w:val="24"/>
          <w:szCs w:val="24"/>
        </w:rPr>
        <w:t>’</w:t>
      </w:r>
      <w:r w:rsidR="006E65CC">
        <w:rPr>
          <w:rFonts w:hint="eastAsia"/>
          <w:sz w:val="24"/>
          <w:szCs w:val="24"/>
        </w:rPr>
        <w:t>‘</w:t>
      </w:r>
      <w:r>
        <w:rPr>
          <w:rFonts w:hint="eastAsia"/>
          <w:noProof/>
          <w:sz w:val="18"/>
          <w:szCs w:val="18"/>
        </w:rPr>
        <w:drawing>
          <wp:inline distT="0" distB="0" distL="0" distR="0" wp14:anchorId="27544AC9" wp14:editId="0B423318">
            <wp:extent cx="190500" cy="180975"/>
            <wp:effectExtent l="0" t="0" r="0" b="9525"/>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sidR="006E65CC">
        <w:rPr>
          <w:rFonts w:hint="eastAsia"/>
          <w:sz w:val="24"/>
          <w:szCs w:val="24"/>
        </w:rPr>
        <w:t>’</w:t>
      </w:r>
      <w:r w:rsidRPr="00726393">
        <w:rPr>
          <w:rFonts w:hint="eastAsia"/>
          <w:sz w:val="24"/>
          <w:szCs w:val="24"/>
        </w:rPr>
        <w:t>與</w:t>
      </w:r>
      <w:r w:rsidR="006E65CC">
        <w:rPr>
          <w:rFonts w:hint="eastAsia"/>
          <w:sz w:val="24"/>
          <w:szCs w:val="24"/>
        </w:rPr>
        <w:t>‘</w:t>
      </w:r>
      <w:r w:rsidRPr="00726393">
        <w:rPr>
          <w:rFonts w:hint="eastAsia"/>
          <w:sz w:val="24"/>
          <w:szCs w:val="24"/>
        </w:rPr>
        <w:t>點</w:t>
      </w:r>
      <w:r w:rsidR="006E65CC">
        <w:rPr>
          <w:rFonts w:hint="eastAsia"/>
          <w:sz w:val="24"/>
          <w:szCs w:val="24"/>
        </w:rPr>
        <w:t>’</w:t>
      </w:r>
      <w:r>
        <w:rPr>
          <w:rFonts w:hint="eastAsia"/>
          <w:sz w:val="24"/>
          <w:szCs w:val="24"/>
        </w:rPr>
        <w:t>古</w:t>
      </w:r>
      <w:r w:rsidRPr="00726393">
        <w:rPr>
          <w:rFonts w:hint="eastAsia"/>
          <w:sz w:val="24"/>
          <w:szCs w:val="24"/>
        </w:rPr>
        <w:t>同聲而通用。</w:t>
      </w:r>
    </w:p>
    <w:p w14:paraId="084A24F0" w14:textId="77777777" w:rsidR="006E65CC" w:rsidRPr="00726393" w:rsidRDefault="006E65CC" w:rsidP="006F3055">
      <w:pPr>
        <w:snapToGrid w:val="0"/>
        <w:spacing w:line="400" w:lineRule="exact"/>
        <w:rPr>
          <w:sz w:val="24"/>
          <w:szCs w:val="24"/>
        </w:rPr>
      </w:pPr>
    </w:p>
    <w:p w14:paraId="1F77CF86" w14:textId="77777777" w:rsidR="003121E9" w:rsidRPr="00726393" w:rsidRDefault="003121E9" w:rsidP="006F3055">
      <w:pPr>
        <w:spacing w:line="400" w:lineRule="exact"/>
        <w:ind w:firstLineChars="196" w:firstLine="551"/>
        <w:rPr>
          <w:sz w:val="24"/>
          <w:szCs w:val="24"/>
        </w:rPr>
      </w:pPr>
      <w:r w:rsidRPr="00FA07A7">
        <w:rPr>
          <w:rFonts w:hint="eastAsia"/>
          <w:b/>
          <w:sz w:val="28"/>
          <w:szCs w:val="28"/>
        </w:rPr>
        <w:lastRenderedPageBreak/>
        <w:t>伯虔字子析</w:t>
      </w:r>
      <w:r w:rsidRPr="00FA07A7">
        <w:rPr>
          <w:rFonts w:hint="eastAsia"/>
          <w:sz w:val="18"/>
          <w:szCs w:val="18"/>
        </w:rPr>
        <w:t>《仲尼弟子傳》</w:t>
      </w:r>
    </w:p>
    <w:p w14:paraId="52611455" w14:textId="77777777" w:rsidR="003121E9" w:rsidRDefault="003121E9" w:rsidP="006F3055">
      <w:pPr>
        <w:spacing w:line="400" w:lineRule="exact"/>
        <w:rPr>
          <w:sz w:val="24"/>
          <w:szCs w:val="24"/>
        </w:rPr>
      </w:pPr>
      <w:r w:rsidRPr="00726393">
        <w:rPr>
          <w:rFonts w:hint="eastAsia"/>
          <w:sz w:val="24"/>
          <w:szCs w:val="24"/>
        </w:rPr>
        <w:t>虔當爲黔，聲相似而誤也。《史記·衛康叔世家》</w:t>
      </w:r>
      <w:r>
        <w:rPr>
          <w:rFonts w:hint="eastAsia"/>
          <w:sz w:val="24"/>
          <w:szCs w:val="24"/>
        </w:rPr>
        <w:t>‘</w:t>
      </w:r>
      <w:r w:rsidRPr="00726393">
        <w:rPr>
          <w:rFonts w:hint="eastAsia"/>
          <w:sz w:val="24"/>
          <w:szCs w:val="24"/>
        </w:rPr>
        <w:t>出公季父黔</w:t>
      </w:r>
      <w:r>
        <w:rPr>
          <w:rFonts w:hint="eastAsia"/>
          <w:sz w:val="24"/>
          <w:szCs w:val="24"/>
        </w:rPr>
        <w:t>’</w:t>
      </w:r>
      <w:r w:rsidRPr="00726393">
        <w:rPr>
          <w:rFonts w:hint="eastAsia"/>
          <w:sz w:val="24"/>
          <w:szCs w:val="24"/>
        </w:rPr>
        <w:t>，《索隱》曰：</w:t>
      </w:r>
      <w:r>
        <w:rPr>
          <w:rFonts w:hint="eastAsia"/>
          <w:sz w:val="24"/>
          <w:szCs w:val="24"/>
        </w:rPr>
        <w:t>‘</w:t>
      </w:r>
      <w:r w:rsidRPr="00726393">
        <w:rPr>
          <w:rFonts w:hint="eastAsia"/>
          <w:sz w:val="24"/>
          <w:szCs w:val="24"/>
        </w:rPr>
        <w:t>系本名虔</w:t>
      </w:r>
      <w:r>
        <w:rPr>
          <w:rFonts w:hint="eastAsia"/>
          <w:sz w:val="24"/>
          <w:szCs w:val="24"/>
        </w:rPr>
        <w:t>。’</w:t>
      </w:r>
      <w:r w:rsidRPr="00726393">
        <w:rPr>
          <w:rFonts w:hint="eastAsia"/>
          <w:sz w:val="24"/>
          <w:szCs w:val="24"/>
        </w:rPr>
        <w:t>誤與此同。析</w:t>
      </w:r>
      <w:r>
        <w:rPr>
          <w:rFonts w:hint="eastAsia"/>
          <w:sz w:val="24"/>
          <w:szCs w:val="24"/>
        </w:rPr>
        <w:t>、皙</w:t>
      </w:r>
      <w:r w:rsidRPr="00726393">
        <w:rPr>
          <w:rFonts w:hint="eastAsia"/>
          <w:sz w:val="24"/>
          <w:szCs w:val="24"/>
        </w:rPr>
        <w:t>古字通。襄二十七年《左傳》：</w:t>
      </w:r>
      <w:r>
        <w:rPr>
          <w:rFonts w:hint="eastAsia"/>
          <w:sz w:val="24"/>
          <w:szCs w:val="24"/>
        </w:rPr>
        <w:t>‘皋門之皙，實興我役。邑中之黔，</w:t>
      </w:r>
      <w:r w:rsidRPr="00CB4665">
        <w:rPr>
          <w:rFonts w:hint="eastAsia"/>
          <w:sz w:val="24"/>
          <w:szCs w:val="24"/>
          <w:shd w:val="pct15" w:color="auto" w:fill="FFFFFF"/>
        </w:rPr>
        <w:t>實</w:t>
      </w:r>
      <w:r w:rsidRPr="00726393">
        <w:rPr>
          <w:rFonts w:hint="eastAsia"/>
          <w:sz w:val="24"/>
          <w:szCs w:val="24"/>
        </w:rPr>
        <w:t>慰我心。</w:t>
      </w:r>
      <w:r>
        <w:rPr>
          <w:rFonts w:hint="eastAsia"/>
          <w:sz w:val="24"/>
          <w:szCs w:val="24"/>
        </w:rPr>
        <w:t>’</w:t>
      </w:r>
      <w:r w:rsidRPr="00726393">
        <w:rPr>
          <w:rFonts w:hint="eastAsia"/>
          <w:sz w:val="24"/>
          <w:szCs w:val="24"/>
        </w:rPr>
        <w:t>《墨子·貴義篇》：</w:t>
      </w:r>
      <w:r>
        <w:rPr>
          <w:rFonts w:hint="eastAsia"/>
          <w:sz w:val="24"/>
          <w:szCs w:val="24"/>
        </w:rPr>
        <w:t>‘</w:t>
      </w:r>
      <w:r w:rsidRPr="00726393">
        <w:rPr>
          <w:rFonts w:hint="eastAsia"/>
          <w:sz w:val="24"/>
          <w:szCs w:val="24"/>
        </w:rPr>
        <w:t>黔者，黑也。</w:t>
      </w:r>
      <w:r>
        <w:rPr>
          <w:rFonts w:hint="eastAsia"/>
          <w:sz w:val="24"/>
          <w:szCs w:val="24"/>
        </w:rPr>
        <w:t>’</w:t>
      </w:r>
      <w:r w:rsidRPr="00726393">
        <w:rPr>
          <w:rFonts w:hint="eastAsia"/>
          <w:sz w:val="24"/>
          <w:szCs w:val="24"/>
        </w:rPr>
        <w:t>或曰：虔</w:t>
      </w:r>
      <w:r>
        <w:rPr>
          <w:rFonts w:hint="eastAsia"/>
          <w:sz w:val="24"/>
          <w:szCs w:val="24"/>
        </w:rPr>
        <w:t>、</w:t>
      </w:r>
      <w:r w:rsidRPr="00726393">
        <w:rPr>
          <w:rFonts w:hint="eastAsia"/>
          <w:sz w:val="24"/>
          <w:szCs w:val="24"/>
        </w:rPr>
        <w:t>析皆敬也。《商頌·殷武》傳曰：</w:t>
      </w:r>
      <w:r>
        <w:rPr>
          <w:rFonts w:hint="eastAsia"/>
          <w:sz w:val="24"/>
          <w:szCs w:val="24"/>
        </w:rPr>
        <w:t>‘</w:t>
      </w:r>
      <w:r w:rsidRPr="00726393">
        <w:rPr>
          <w:rFonts w:hint="eastAsia"/>
          <w:sz w:val="24"/>
          <w:szCs w:val="24"/>
        </w:rPr>
        <w:t>虔，敬也。</w:t>
      </w:r>
      <w:r>
        <w:rPr>
          <w:rFonts w:hint="eastAsia"/>
          <w:sz w:val="24"/>
          <w:szCs w:val="24"/>
        </w:rPr>
        <w:t>’</w:t>
      </w:r>
      <w:r w:rsidRPr="00726393">
        <w:rPr>
          <w:rFonts w:hint="eastAsia"/>
          <w:sz w:val="24"/>
          <w:szCs w:val="24"/>
        </w:rPr>
        <w:t>《説文》：</w:t>
      </w:r>
      <w:r>
        <w:rPr>
          <w:rFonts w:hint="eastAsia"/>
          <w:sz w:val="24"/>
          <w:szCs w:val="24"/>
        </w:rPr>
        <w:t>‘</w:t>
      </w:r>
      <w:r w:rsidRPr="00726393">
        <w:rPr>
          <w:rFonts w:hint="eastAsia"/>
          <w:sz w:val="24"/>
          <w:szCs w:val="24"/>
        </w:rPr>
        <w:t>惁</w:t>
      </w:r>
      <w:r>
        <w:rPr>
          <w:rFonts w:hint="eastAsia"/>
          <w:sz w:val="24"/>
          <w:szCs w:val="24"/>
        </w:rPr>
        <w:t>，</w:t>
      </w:r>
      <w:r w:rsidRPr="00CB4665">
        <w:rPr>
          <w:rFonts w:hint="eastAsia"/>
          <w:sz w:val="18"/>
          <w:szCs w:val="18"/>
        </w:rPr>
        <w:t>先</w:t>
      </w:r>
      <w:r>
        <w:rPr>
          <w:rFonts w:hint="eastAsia"/>
          <w:sz w:val="18"/>
          <w:szCs w:val="18"/>
        </w:rPr>
        <w:t>歷</w:t>
      </w:r>
      <w:r w:rsidRPr="00CB4665">
        <w:rPr>
          <w:rFonts w:hint="eastAsia"/>
          <w:sz w:val="18"/>
          <w:szCs w:val="18"/>
        </w:rPr>
        <w:t>切</w:t>
      </w:r>
      <w:r w:rsidRPr="00726393">
        <w:rPr>
          <w:rFonts w:hint="eastAsia"/>
          <w:sz w:val="24"/>
          <w:szCs w:val="24"/>
        </w:rPr>
        <w:t>敬也。</w:t>
      </w:r>
      <w:r>
        <w:rPr>
          <w:rFonts w:hint="eastAsia"/>
          <w:sz w:val="24"/>
          <w:szCs w:val="24"/>
        </w:rPr>
        <w:t>’</w:t>
      </w:r>
      <w:r w:rsidRPr="00CB4665">
        <w:rPr>
          <w:rFonts w:hint="eastAsia"/>
          <w:sz w:val="18"/>
          <w:szCs w:val="18"/>
        </w:rPr>
        <w:t>二徐本</w:t>
      </w:r>
      <w:r>
        <w:rPr>
          <w:rFonts w:hint="eastAsia"/>
          <w:sz w:val="18"/>
          <w:szCs w:val="18"/>
        </w:rPr>
        <w:t>‘</w:t>
      </w:r>
      <w:r w:rsidRPr="00CB4665">
        <w:rPr>
          <w:rFonts w:hint="eastAsia"/>
          <w:sz w:val="18"/>
          <w:szCs w:val="18"/>
        </w:rPr>
        <w:t>惁</w:t>
      </w:r>
      <w:r>
        <w:rPr>
          <w:rFonts w:hint="eastAsia"/>
          <w:sz w:val="18"/>
          <w:szCs w:val="18"/>
        </w:rPr>
        <w:t>’</w:t>
      </w:r>
      <w:r w:rsidRPr="00CB4665">
        <w:rPr>
          <w:rFonts w:hint="eastAsia"/>
          <w:sz w:val="18"/>
          <w:szCs w:val="18"/>
        </w:rPr>
        <w:t>誤作悊，音陟列切。案</w:t>
      </w:r>
      <w:r>
        <w:rPr>
          <w:rFonts w:hint="eastAsia"/>
          <w:sz w:val="18"/>
          <w:szCs w:val="18"/>
        </w:rPr>
        <w:t>：</w:t>
      </w:r>
      <w:r w:rsidRPr="00CB4665">
        <w:rPr>
          <w:rFonts w:hint="eastAsia"/>
          <w:sz w:val="18"/>
          <w:szCs w:val="18"/>
        </w:rPr>
        <w:t>悊</w:t>
      </w:r>
      <w:r>
        <w:rPr>
          <w:rFonts w:hint="eastAsia"/>
          <w:sz w:val="18"/>
          <w:szCs w:val="18"/>
        </w:rPr>
        <w:t>乃哲之重文，已見口部</w:t>
      </w:r>
      <w:r w:rsidRPr="00CB4665">
        <w:rPr>
          <w:rFonts w:hint="eastAsia"/>
          <w:sz w:val="18"/>
          <w:szCs w:val="18"/>
        </w:rPr>
        <w:t>而訓爲知，不得又見心部而訓爲敬也。段氏茂堂亦沿其誤，今依《玉篇》《廣韻》改正。</w:t>
      </w:r>
      <w:r w:rsidR="006E65CC" w:rsidRPr="006E65CC">
        <w:rPr>
          <w:rFonts w:hint="eastAsia"/>
          <w:sz w:val="24"/>
          <w:szCs w:val="18"/>
        </w:rPr>
        <w:t>‘</w:t>
      </w:r>
      <w:r w:rsidRPr="00726393">
        <w:rPr>
          <w:rFonts w:hint="eastAsia"/>
          <w:sz w:val="24"/>
          <w:szCs w:val="24"/>
        </w:rPr>
        <w:t>惁</w:t>
      </w:r>
      <w:r w:rsidR="006E65CC">
        <w:rPr>
          <w:rFonts w:hint="eastAsia"/>
          <w:sz w:val="24"/>
          <w:szCs w:val="24"/>
        </w:rPr>
        <w:t>’</w:t>
      </w:r>
      <w:r w:rsidRPr="00726393">
        <w:rPr>
          <w:rFonts w:hint="eastAsia"/>
          <w:sz w:val="24"/>
          <w:szCs w:val="24"/>
        </w:rPr>
        <w:t>與</w:t>
      </w:r>
      <w:r w:rsidR="006E65CC">
        <w:rPr>
          <w:rFonts w:hint="eastAsia"/>
          <w:sz w:val="24"/>
          <w:szCs w:val="24"/>
        </w:rPr>
        <w:t>‘</w:t>
      </w:r>
      <w:r w:rsidRPr="00726393">
        <w:rPr>
          <w:rFonts w:hint="eastAsia"/>
          <w:sz w:val="24"/>
          <w:szCs w:val="24"/>
        </w:rPr>
        <w:t>析</w:t>
      </w:r>
      <w:r w:rsidR="006E65CC">
        <w:rPr>
          <w:rFonts w:hint="eastAsia"/>
          <w:sz w:val="24"/>
          <w:szCs w:val="24"/>
        </w:rPr>
        <w:t>’</w:t>
      </w:r>
      <w:r w:rsidRPr="00726393">
        <w:rPr>
          <w:rFonts w:hint="eastAsia"/>
          <w:sz w:val="24"/>
          <w:szCs w:val="24"/>
        </w:rPr>
        <w:t>通。</w:t>
      </w:r>
    </w:p>
    <w:p w14:paraId="7155D3BF" w14:textId="77777777" w:rsidR="006E65CC" w:rsidRPr="00726393" w:rsidRDefault="006E65CC" w:rsidP="006F3055">
      <w:pPr>
        <w:spacing w:line="400" w:lineRule="exact"/>
        <w:rPr>
          <w:sz w:val="24"/>
          <w:szCs w:val="24"/>
        </w:rPr>
      </w:pPr>
    </w:p>
    <w:p w14:paraId="04A9428C" w14:textId="77777777" w:rsidR="003121E9" w:rsidRPr="00CB4665" w:rsidRDefault="003121E9" w:rsidP="006F3055">
      <w:pPr>
        <w:spacing w:line="400" w:lineRule="exact"/>
        <w:ind w:firstLineChars="196" w:firstLine="551"/>
        <w:rPr>
          <w:sz w:val="18"/>
          <w:szCs w:val="18"/>
        </w:rPr>
      </w:pPr>
      <w:r w:rsidRPr="00CB4665">
        <w:rPr>
          <w:rFonts w:hint="eastAsia"/>
          <w:b/>
          <w:sz w:val="28"/>
          <w:szCs w:val="28"/>
        </w:rPr>
        <w:t>晉蔡黯字墨</w:t>
      </w:r>
      <w:r w:rsidRPr="00CB4665">
        <w:rPr>
          <w:rFonts w:hint="eastAsia"/>
          <w:sz w:val="18"/>
          <w:szCs w:val="18"/>
        </w:rPr>
        <w:t>哀二十年《左傳》</w:t>
      </w:r>
    </w:p>
    <w:p w14:paraId="6C6AA795" w14:textId="77777777" w:rsidR="003121E9" w:rsidRDefault="003121E9" w:rsidP="006F3055">
      <w:pPr>
        <w:spacing w:line="400" w:lineRule="exact"/>
        <w:rPr>
          <w:sz w:val="24"/>
          <w:szCs w:val="24"/>
        </w:rPr>
      </w:pPr>
      <w:r w:rsidRPr="00726393">
        <w:rPr>
          <w:rFonts w:hint="eastAsia"/>
          <w:sz w:val="24"/>
          <w:szCs w:val="24"/>
        </w:rPr>
        <w:t>墨，黑也</w:t>
      </w:r>
      <w:r>
        <w:rPr>
          <w:rFonts w:hint="eastAsia"/>
          <w:sz w:val="24"/>
          <w:szCs w:val="24"/>
        </w:rPr>
        <w:t>，</w:t>
      </w:r>
      <w:r w:rsidRPr="00726393">
        <w:rPr>
          <w:rFonts w:hint="eastAsia"/>
          <w:sz w:val="24"/>
          <w:szCs w:val="24"/>
        </w:rPr>
        <w:t>黯亦黑也</w:t>
      </w:r>
      <w:r>
        <w:rPr>
          <w:rFonts w:hint="eastAsia"/>
          <w:sz w:val="24"/>
          <w:szCs w:val="24"/>
        </w:rPr>
        <w:t>。</w:t>
      </w:r>
      <w:r w:rsidRPr="00726393">
        <w:rPr>
          <w:rFonts w:hint="eastAsia"/>
          <w:sz w:val="24"/>
          <w:szCs w:val="24"/>
        </w:rPr>
        <w:t>黯，暗也，墨亦暗也。《史記·孔子世家》：</w:t>
      </w:r>
      <w:r>
        <w:rPr>
          <w:rFonts w:hint="eastAsia"/>
          <w:sz w:val="24"/>
          <w:szCs w:val="24"/>
        </w:rPr>
        <w:t>‘</w:t>
      </w:r>
      <w:r w:rsidRPr="00726393">
        <w:rPr>
          <w:rFonts w:hint="eastAsia"/>
          <w:sz w:val="24"/>
          <w:szCs w:val="24"/>
        </w:rPr>
        <w:t>黯然而黑。</w:t>
      </w:r>
      <w:r>
        <w:rPr>
          <w:rFonts w:hint="eastAsia"/>
          <w:sz w:val="24"/>
          <w:szCs w:val="24"/>
        </w:rPr>
        <w:t>’</w:t>
      </w:r>
      <w:r w:rsidRPr="00726393">
        <w:rPr>
          <w:rFonts w:hint="eastAsia"/>
          <w:sz w:val="24"/>
          <w:szCs w:val="24"/>
        </w:rPr>
        <w:t>是黯亦黑也。《管子·四稱篇》：</w:t>
      </w:r>
      <w:r>
        <w:rPr>
          <w:rFonts w:hint="eastAsia"/>
          <w:sz w:val="24"/>
          <w:szCs w:val="24"/>
        </w:rPr>
        <w:t>‘墨墨若夜。’</w:t>
      </w:r>
      <w:r w:rsidRPr="00726393">
        <w:rPr>
          <w:rFonts w:hint="eastAsia"/>
          <w:sz w:val="24"/>
          <w:szCs w:val="24"/>
        </w:rPr>
        <w:t>是墨亦暗也。</w:t>
      </w:r>
    </w:p>
    <w:p w14:paraId="52ABFE35" w14:textId="77777777" w:rsidR="006E65CC" w:rsidRDefault="006E65CC" w:rsidP="006F3055">
      <w:pPr>
        <w:spacing w:line="400" w:lineRule="exact"/>
        <w:rPr>
          <w:sz w:val="24"/>
          <w:szCs w:val="24"/>
        </w:rPr>
      </w:pPr>
    </w:p>
    <w:p w14:paraId="2B44137E" w14:textId="77777777" w:rsidR="003121E9" w:rsidRPr="00726393" w:rsidRDefault="003121E9" w:rsidP="006F3055">
      <w:pPr>
        <w:spacing w:line="400" w:lineRule="exact"/>
        <w:ind w:firstLineChars="196" w:firstLine="551"/>
        <w:rPr>
          <w:sz w:val="24"/>
          <w:szCs w:val="24"/>
        </w:rPr>
      </w:pPr>
      <w:r w:rsidRPr="00CB4665">
        <w:rPr>
          <w:rFonts w:hint="eastAsia"/>
          <w:b/>
          <w:sz w:val="28"/>
          <w:szCs w:val="28"/>
        </w:rPr>
        <w:t>魯孔白字子上</w:t>
      </w:r>
      <w:r w:rsidRPr="00CB4665">
        <w:rPr>
          <w:rFonts w:hint="eastAsia"/>
          <w:sz w:val="18"/>
          <w:szCs w:val="18"/>
        </w:rPr>
        <w:t>《史記·孔子世家》</w:t>
      </w:r>
    </w:p>
    <w:p w14:paraId="6DAC9340" w14:textId="77777777" w:rsidR="003121E9" w:rsidRDefault="003121E9" w:rsidP="006F3055">
      <w:pPr>
        <w:spacing w:line="400" w:lineRule="exact"/>
        <w:rPr>
          <w:sz w:val="24"/>
          <w:szCs w:val="24"/>
        </w:rPr>
      </w:pPr>
      <w:r w:rsidRPr="00726393">
        <w:rPr>
          <w:rFonts w:hint="eastAsia"/>
          <w:sz w:val="24"/>
          <w:szCs w:val="24"/>
        </w:rPr>
        <w:t>蕭山王氏南陔曰：</w:t>
      </w:r>
      <w:r>
        <w:rPr>
          <w:rFonts w:hint="eastAsia"/>
          <w:sz w:val="24"/>
          <w:szCs w:val="24"/>
        </w:rPr>
        <w:t>‘</w:t>
      </w:r>
      <w:r w:rsidRPr="00726393">
        <w:rPr>
          <w:rFonts w:hint="eastAsia"/>
          <w:sz w:val="24"/>
          <w:szCs w:val="24"/>
        </w:rPr>
        <w:t>上</w:t>
      </w:r>
      <w:r>
        <w:rPr>
          <w:rFonts w:hint="eastAsia"/>
          <w:sz w:val="24"/>
          <w:szCs w:val="24"/>
        </w:rPr>
        <w:t>、</w:t>
      </w:r>
      <w:r w:rsidRPr="00726393">
        <w:rPr>
          <w:rFonts w:hint="eastAsia"/>
          <w:sz w:val="24"/>
          <w:szCs w:val="24"/>
        </w:rPr>
        <w:t>尚古字通。《禮記·檀弓》：</w:t>
      </w:r>
      <w:r>
        <w:rPr>
          <w:rFonts w:hint="eastAsia"/>
          <w:sz w:val="24"/>
          <w:szCs w:val="24"/>
        </w:rPr>
        <w:t>“</w:t>
      </w:r>
      <w:r w:rsidRPr="00726393">
        <w:rPr>
          <w:rFonts w:hint="eastAsia"/>
          <w:sz w:val="24"/>
          <w:szCs w:val="24"/>
        </w:rPr>
        <w:t>殷人尚白。</w:t>
      </w:r>
      <w:r>
        <w:rPr>
          <w:rFonts w:hint="eastAsia"/>
          <w:sz w:val="24"/>
          <w:szCs w:val="24"/>
        </w:rPr>
        <w:t>”’</w:t>
      </w:r>
      <w:r w:rsidRPr="00726393">
        <w:rPr>
          <w:rFonts w:hint="eastAsia"/>
          <w:sz w:val="24"/>
          <w:szCs w:val="24"/>
        </w:rPr>
        <w:t>引之案：孔氏，殷之胄也，故名白字上。</w:t>
      </w:r>
    </w:p>
    <w:p w14:paraId="1099ED39" w14:textId="77777777" w:rsidR="006E65CC" w:rsidRPr="00726393" w:rsidRDefault="006E65CC" w:rsidP="006F3055">
      <w:pPr>
        <w:spacing w:line="400" w:lineRule="exact"/>
        <w:rPr>
          <w:sz w:val="24"/>
          <w:szCs w:val="24"/>
        </w:rPr>
      </w:pPr>
    </w:p>
    <w:p w14:paraId="7C2E57A1" w14:textId="77777777" w:rsidR="003121E9" w:rsidRPr="00726393" w:rsidRDefault="003121E9" w:rsidP="006F3055">
      <w:pPr>
        <w:spacing w:line="400" w:lineRule="exact"/>
        <w:ind w:firstLineChars="196" w:firstLine="551"/>
        <w:rPr>
          <w:sz w:val="24"/>
          <w:szCs w:val="24"/>
        </w:rPr>
      </w:pPr>
      <w:r w:rsidRPr="00CB4665">
        <w:rPr>
          <w:rFonts w:hint="eastAsia"/>
          <w:b/>
          <w:sz w:val="28"/>
          <w:szCs w:val="28"/>
        </w:rPr>
        <w:t>晉士匄字伯瑕</w:t>
      </w:r>
      <w:r w:rsidRPr="00CB4665">
        <w:rPr>
          <w:rFonts w:hint="eastAsia"/>
          <w:sz w:val="18"/>
          <w:szCs w:val="18"/>
        </w:rPr>
        <w:t>襄三十一年《左傳》。</w:t>
      </w:r>
      <w:r w:rsidRPr="00CB4665">
        <w:rPr>
          <w:rFonts w:hint="eastAsia"/>
          <w:b/>
          <w:sz w:val="28"/>
          <w:szCs w:val="28"/>
        </w:rPr>
        <w:t>楚陽匄字子瑕</w:t>
      </w:r>
      <w:r w:rsidRPr="00CB4665">
        <w:rPr>
          <w:rFonts w:hint="eastAsia"/>
          <w:sz w:val="18"/>
          <w:szCs w:val="18"/>
        </w:rPr>
        <w:t>昭十七年</w:t>
      </w:r>
      <w:r>
        <w:rPr>
          <w:rFonts w:hint="eastAsia"/>
          <w:sz w:val="18"/>
          <w:szCs w:val="18"/>
        </w:rPr>
        <w:t>《</w:t>
      </w:r>
      <w:r w:rsidRPr="00CB4665">
        <w:rPr>
          <w:rFonts w:hint="eastAsia"/>
          <w:sz w:val="18"/>
          <w:szCs w:val="18"/>
        </w:rPr>
        <w:t>傳</w:t>
      </w:r>
      <w:r>
        <w:rPr>
          <w:rFonts w:hint="eastAsia"/>
          <w:sz w:val="18"/>
          <w:szCs w:val="18"/>
        </w:rPr>
        <w:t>》</w:t>
      </w:r>
      <w:r w:rsidRPr="00CB4665">
        <w:rPr>
          <w:rFonts w:hint="eastAsia"/>
          <w:sz w:val="18"/>
          <w:szCs w:val="18"/>
        </w:rPr>
        <w:t>。</w:t>
      </w:r>
    </w:p>
    <w:p w14:paraId="18E4B6F9" w14:textId="77777777" w:rsidR="003121E9" w:rsidRDefault="003121E9" w:rsidP="006F3055">
      <w:pPr>
        <w:spacing w:line="400" w:lineRule="exact"/>
        <w:rPr>
          <w:sz w:val="24"/>
          <w:szCs w:val="24"/>
        </w:rPr>
      </w:pPr>
      <w:r w:rsidRPr="00726393">
        <w:rPr>
          <w:rFonts w:hint="eastAsia"/>
          <w:sz w:val="24"/>
          <w:szCs w:val="24"/>
        </w:rPr>
        <w:t>瑕</w:t>
      </w:r>
      <w:r>
        <w:rPr>
          <w:rFonts w:hint="eastAsia"/>
          <w:sz w:val="24"/>
          <w:szCs w:val="24"/>
        </w:rPr>
        <w:t>、</w:t>
      </w:r>
      <w:r w:rsidRPr="00726393">
        <w:rPr>
          <w:rFonts w:hint="eastAsia"/>
          <w:sz w:val="24"/>
          <w:szCs w:val="24"/>
        </w:rPr>
        <w:t>假古字通</w:t>
      </w:r>
      <w:r>
        <w:rPr>
          <w:rFonts w:hint="eastAsia"/>
          <w:sz w:val="24"/>
          <w:szCs w:val="24"/>
        </w:rPr>
        <w:t>。</w:t>
      </w:r>
      <w:r w:rsidRPr="00CB4665">
        <w:rPr>
          <w:rFonts w:hint="eastAsia"/>
          <w:sz w:val="18"/>
          <w:szCs w:val="18"/>
        </w:rPr>
        <w:t>莊十四</w:t>
      </w:r>
      <w:r>
        <w:rPr>
          <w:rFonts w:hint="eastAsia"/>
          <w:sz w:val="18"/>
          <w:szCs w:val="18"/>
        </w:rPr>
        <w:t>年《左傳》‘</w:t>
      </w:r>
      <w:r w:rsidRPr="00CB4665">
        <w:rPr>
          <w:rFonts w:hint="eastAsia"/>
          <w:sz w:val="18"/>
          <w:szCs w:val="18"/>
        </w:rPr>
        <w:t>傅瑕</w:t>
      </w:r>
      <w:r>
        <w:rPr>
          <w:rFonts w:hint="eastAsia"/>
          <w:sz w:val="18"/>
          <w:szCs w:val="18"/>
        </w:rPr>
        <w:t>’，</w:t>
      </w:r>
      <w:r w:rsidRPr="00CB4665">
        <w:rPr>
          <w:rFonts w:hint="eastAsia"/>
          <w:sz w:val="18"/>
          <w:szCs w:val="18"/>
        </w:rPr>
        <w:t>單行本《史記·鄭世家</w:t>
      </w:r>
      <w:r>
        <w:rPr>
          <w:rFonts w:hint="eastAsia"/>
          <w:sz w:val="18"/>
          <w:szCs w:val="18"/>
        </w:rPr>
        <w:t>索隱》</w:t>
      </w:r>
      <w:r w:rsidRPr="00CB4665">
        <w:rPr>
          <w:rFonts w:hint="eastAsia"/>
          <w:sz w:val="18"/>
          <w:szCs w:val="18"/>
        </w:rPr>
        <w:t>作</w:t>
      </w:r>
      <w:r>
        <w:rPr>
          <w:rFonts w:hint="eastAsia"/>
          <w:sz w:val="18"/>
          <w:szCs w:val="18"/>
        </w:rPr>
        <w:t>‘</w:t>
      </w:r>
      <w:r w:rsidRPr="00CB4665">
        <w:rPr>
          <w:rFonts w:hint="eastAsia"/>
          <w:sz w:val="18"/>
          <w:szCs w:val="18"/>
        </w:rPr>
        <w:t>甫假</w:t>
      </w:r>
      <w:r>
        <w:rPr>
          <w:rFonts w:hint="eastAsia"/>
          <w:sz w:val="18"/>
          <w:szCs w:val="18"/>
        </w:rPr>
        <w:t>’</w:t>
      </w:r>
      <w:r w:rsidRPr="00CB4665">
        <w:rPr>
          <w:rFonts w:hint="eastAsia"/>
          <w:sz w:val="18"/>
          <w:szCs w:val="18"/>
        </w:rPr>
        <w:t>。《檀弓》</w:t>
      </w:r>
      <w:r>
        <w:rPr>
          <w:rFonts w:hint="eastAsia"/>
          <w:sz w:val="18"/>
          <w:szCs w:val="18"/>
        </w:rPr>
        <w:t>‘</w:t>
      </w:r>
      <w:r w:rsidRPr="00CB4665">
        <w:rPr>
          <w:rFonts w:hint="eastAsia"/>
          <w:sz w:val="18"/>
          <w:szCs w:val="18"/>
        </w:rPr>
        <w:t>公肩假</w:t>
      </w:r>
      <w:r>
        <w:rPr>
          <w:rFonts w:hint="eastAsia"/>
          <w:sz w:val="18"/>
          <w:szCs w:val="18"/>
        </w:rPr>
        <w:t>’</w:t>
      </w:r>
      <w:r w:rsidRPr="00CB4665">
        <w:rPr>
          <w:rFonts w:hint="eastAsia"/>
          <w:sz w:val="18"/>
          <w:szCs w:val="18"/>
        </w:rPr>
        <w:t>，《漢書·古今人表》</w:t>
      </w:r>
      <w:r>
        <w:rPr>
          <w:rFonts w:hint="eastAsia"/>
          <w:sz w:val="18"/>
          <w:szCs w:val="18"/>
        </w:rPr>
        <w:t>‘</w:t>
      </w:r>
      <w:r w:rsidRPr="00CB4665">
        <w:rPr>
          <w:rFonts w:hint="eastAsia"/>
          <w:sz w:val="18"/>
          <w:szCs w:val="18"/>
        </w:rPr>
        <w:t>假</w:t>
      </w:r>
      <w:r>
        <w:rPr>
          <w:rFonts w:hint="eastAsia"/>
          <w:sz w:val="18"/>
          <w:szCs w:val="18"/>
        </w:rPr>
        <w:t>’</w:t>
      </w:r>
      <w:r w:rsidRPr="00CB4665">
        <w:rPr>
          <w:rFonts w:hint="eastAsia"/>
          <w:sz w:val="18"/>
          <w:szCs w:val="18"/>
        </w:rPr>
        <w:t>作</w:t>
      </w:r>
      <w:r>
        <w:rPr>
          <w:rFonts w:hint="eastAsia"/>
          <w:sz w:val="18"/>
          <w:szCs w:val="18"/>
        </w:rPr>
        <w:t>‘</w:t>
      </w:r>
      <w:r w:rsidRPr="00CB4665">
        <w:rPr>
          <w:rFonts w:hint="eastAsia"/>
          <w:sz w:val="18"/>
          <w:szCs w:val="18"/>
        </w:rPr>
        <w:t>瑕</w:t>
      </w:r>
      <w:r>
        <w:rPr>
          <w:rFonts w:hint="eastAsia"/>
          <w:sz w:val="18"/>
          <w:szCs w:val="18"/>
        </w:rPr>
        <w:t>’</w:t>
      </w:r>
      <w:r w:rsidRPr="00CB4665">
        <w:rPr>
          <w:rFonts w:hint="eastAsia"/>
          <w:sz w:val="18"/>
          <w:szCs w:val="18"/>
        </w:rPr>
        <w:t>。</w:t>
      </w:r>
      <w:r w:rsidRPr="00726393">
        <w:rPr>
          <w:rFonts w:hint="eastAsia"/>
          <w:sz w:val="24"/>
          <w:szCs w:val="24"/>
        </w:rPr>
        <w:t>乞人之物曰匄，借人之物曰假，《内則》曰</w:t>
      </w:r>
      <w:r>
        <w:rPr>
          <w:rFonts w:hint="eastAsia"/>
          <w:sz w:val="24"/>
          <w:szCs w:val="24"/>
        </w:rPr>
        <w:t>：‘</w:t>
      </w:r>
      <w:r w:rsidRPr="00726393">
        <w:rPr>
          <w:rFonts w:hint="eastAsia"/>
          <w:sz w:val="24"/>
          <w:szCs w:val="24"/>
        </w:rPr>
        <w:t>不通乞假。</w:t>
      </w:r>
      <w:r>
        <w:rPr>
          <w:rFonts w:hint="eastAsia"/>
          <w:sz w:val="24"/>
          <w:szCs w:val="24"/>
        </w:rPr>
        <w:t>’</w:t>
      </w:r>
      <w:r w:rsidRPr="00726393">
        <w:rPr>
          <w:rFonts w:hint="eastAsia"/>
          <w:sz w:val="24"/>
          <w:szCs w:val="24"/>
        </w:rPr>
        <w:t>是</w:t>
      </w:r>
      <w:r>
        <w:rPr>
          <w:rFonts w:hint="eastAsia"/>
          <w:sz w:val="24"/>
          <w:szCs w:val="24"/>
        </w:rPr>
        <w:t>乞與假事類相近，故名乞者字假，名匄者亦字假。襄三十一年《左傳》：‘</w:t>
      </w:r>
      <w:r w:rsidRPr="00726393">
        <w:rPr>
          <w:rFonts w:hint="eastAsia"/>
          <w:sz w:val="24"/>
          <w:szCs w:val="24"/>
        </w:rPr>
        <w:t>士文伯曰：寡君使匄請命。</w:t>
      </w:r>
      <w:r>
        <w:rPr>
          <w:rFonts w:hint="eastAsia"/>
          <w:sz w:val="24"/>
          <w:szCs w:val="24"/>
        </w:rPr>
        <w:t>’</w:t>
      </w:r>
      <w:r w:rsidRPr="00726393">
        <w:rPr>
          <w:rFonts w:hint="eastAsia"/>
          <w:sz w:val="24"/>
          <w:szCs w:val="24"/>
        </w:rPr>
        <w:t>《釋文》云：</w:t>
      </w:r>
      <w:r>
        <w:rPr>
          <w:rFonts w:hint="eastAsia"/>
          <w:sz w:val="24"/>
          <w:szCs w:val="24"/>
        </w:rPr>
        <w:t>‘</w:t>
      </w:r>
      <w:r w:rsidRPr="00726393">
        <w:rPr>
          <w:rFonts w:hint="eastAsia"/>
          <w:sz w:val="24"/>
          <w:szCs w:val="24"/>
        </w:rPr>
        <w:t>今傳本皆作匄字，或作正字。</w:t>
      </w:r>
      <w:r>
        <w:rPr>
          <w:rFonts w:hint="eastAsia"/>
          <w:sz w:val="24"/>
          <w:szCs w:val="24"/>
        </w:rPr>
        <w:t>’</w:t>
      </w:r>
      <w:r w:rsidRPr="00726393">
        <w:rPr>
          <w:rFonts w:hint="eastAsia"/>
          <w:sz w:val="24"/>
          <w:szCs w:val="24"/>
        </w:rPr>
        <w:t>案</w:t>
      </w:r>
      <w:r>
        <w:rPr>
          <w:rFonts w:hint="eastAsia"/>
          <w:sz w:val="24"/>
          <w:szCs w:val="24"/>
        </w:rPr>
        <w:t>：</w:t>
      </w:r>
      <w:r w:rsidRPr="00726393">
        <w:rPr>
          <w:rFonts w:hint="eastAsia"/>
          <w:sz w:val="24"/>
          <w:szCs w:val="24"/>
        </w:rPr>
        <w:t>士文伯字伯瑕，春秋時人名字皆相配。楚令尹陽匄字子瑕，與士文伯名字正同。又鄭有駟乞字子瑕，匄與乞義同，則作匄者是。</w:t>
      </w:r>
    </w:p>
    <w:p w14:paraId="194C2F1F" w14:textId="77777777" w:rsidR="006E65CC" w:rsidRPr="00726393" w:rsidRDefault="006E65CC" w:rsidP="006F3055">
      <w:pPr>
        <w:spacing w:line="400" w:lineRule="exact"/>
        <w:rPr>
          <w:sz w:val="24"/>
          <w:szCs w:val="24"/>
        </w:rPr>
      </w:pPr>
    </w:p>
    <w:p w14:paraId="1AB888BD" w14:textId="77777777" w:rsidR="003121E9" w:rsidRDefault="003121E9" w:rsidP="006F3055">
      <w:pPr>
        <w:spacing w:line="400" w:lineRule="exact"/>
        <w:ind w:firstLineChars="196" w:firstLine="551"/>
        <w:rPr>
          <w:sz w:val="24"/>
          <w:szCs w:val="24"/>
        </w:rPr>
      </w:pPr>
      <w:r w:rsidRPr="00F852FF">
        <w:rPr>
          <w:rFonts w:hint="eastAsia"/>
          <w:b/>
          <w:sz w:val="28"/>
          <w:szCs w:val="28"/>
        </w:rPr>
        <w:t>鄭駟乞字子瑕</w:t>
      </w:r>
      <w:r w:rsidRPr="00F852FF">
        <w:rPr>
          <w:rFonts w:hint="eastAsia"/>
          <w:sz w:val="18"/>
          <w:szCs w:val="18"/>
        </w:rPr>
        <w:t>昭十九年《左傳》</w:t>
      </w:r>
    </w:p>
    <w:p w14:paraId="34627149" w14:textId="77777777" w:rsidR="003121E9" w:rsidRDefault="003121E9" w:rsidP="006F3055">
      <w:pPr>
        <w:spacing w:line="400" w:lineRule="exact"/>
        <w:rPr>
          <w:sz w:val="24"/>
          <w:szCs w:val="24"/>
        </w:rPr>
      </w:pPr>
      <w:r w:rsidRPr="00726393">
        <w:rPr>
          <w:rFonts w:hint="eastAsia"/>
          <w:sz w:val="24"/>
          <w:szCs w:val="24"/>
        </w:rPr>
        <w:t>説見上。</w:t>
      </w:r>
    </w:p>
    <w:p w14:paraId="3FA0C0F5" w14:textId="77777777" w:rsidR="006E65CC" w:rsidRDefault="006E65CC" w:rsidP="006F3055">
      <w:pPr>
        <w:spacing w:line="400" w:lineRule="exact"/>
        <w:rPr>
          <w:sz w:val="24"/>
          <w:szCs w:val="24"/>
        </w:rPr>
      </w:pPr>
    </w:p>
    <w:p w14:paraId="15173CC4" w14:textId="77777777" w:rsidR="003121E9" w:rsidRPr="00726393" w:rsidRDefault="003121E9" w:rsidP="006F3055">
      <w:pPr>
        <w:spacing w:line="400" w:lineRule="exact"/>
        <w:ind w:firstLineChars="196" w:firstLine="551"/>
        <w:rPr>
          <w:sz w:val="24"/>
          <w:szCs w:val="24"/>
        </w:rPr>
      </w:pPr>
      <w:r w:rsidRPr="00F852FF">
        <w:rPr>
          <w:rFonts w:hint="eastAsia"/>
          <w:b/>
          <w:sz w:val="28"/>
          <w:szCs w:val="28"/>
        </w:rPr>
        <w:t>魯冉求字子有</w:t>
      </w:r>
      <w:r w:rsidRPr="00F852FF">
        <w:rPr>
          <w:rFonts w:hint="eastAsia"/>
          <w:sz w:val="18"/>
          <w:szCs w:val="18"/>
        </w:rPr>
        <w:t>《仲尼弟子傳》</w:t>
      </w:r>
    </w:p>
    <w:p w14:paraId="3782E2CD" w14:textId="77777777" w:rsidR="003121E9" w:rsidRDefault="003121E9" w:rsidP="006F3055">
      <w:pPr>
        <w:spacing w:line="400" w:lineRule="exact"/>
        <w:rPr>
          <w:sz w:val="24"/>
          <w:szCs w:val="24"/>
        </w:rPr>
      </w:pPr>
      <w:r w:rsidRPr="00726393">
        <w:rPr>
          <w:rFonts w:hint="eastAsia"/>
          <w:sz w:val="24"/>
          <w:szCs w:val="24"/>
        </w:rPr>
        <w:t>《邶風·</w:t>
      </w:r>
      <w:r>
        <w:rPr>
          <w:rFonts w:hint="eastAsia"/>
          <w:sz w:val="24"/>
          <w:szCs w:val="24"/>
        </w:rPr>
        <w:t>谷</w:t>
      </w:r>
      <w:r w:rsidRPr="00726393">
        <w:rPr>
          <w:rFonts w:hint="eastAsia"/>
          <w:sz w:val="24"/>
          <w:szCs w:val="24"/>
        </w:rPr>
        <w:t>風篇》：</w:t>
      </w:r>
      <w:r>
        <w:rPr>
          <w:rFonts w:hint="eastAsia"/>
          <w:sz w:val="24"/>
          <w:szCs w:val="24"/>
        </w:rPr>
        <w:t>‘</w:t>
      </w:r>
      <w:r w:rsidRPr="00726393">
        <w:rPr>
          <w:rFonts w:hint="eastAsia"/>
          <w:sz w:val="24"/>
          <w:szCs w:val="24"/>
        </w:rPr>
        <w:t>何有何亡，黽勉求之。</w:t>
      </w:r>
      <w:r>
        <w:rPr>
          <w:rFonts w:hint="eastAsia"/>
          <w:sz w:val="24"/>
          <w:szCs w:val="24"/>
        </w:rPr>
        <w:t>’</w:t>
      </w:r>
      <w:r w:rsidRPr="00726393">
        <w:rPr>
          <w:rFonts w:hint="eastAsia"/>
          <w:sz w:val="24"/>
          <w:szCs w:val="24"/>
        </w:rPr>
        <w:t>箋曰：</w:t>
      </w:r>
      <w:r>
        <w:rPr>
          <w:rFonts w:hint="eastAsia"/>
          <w:sz w:val="24"/>
          <w:szCs w:val="24"/>
        </w:rPr>
        <w:t>‘</w:t>
      </w:r>
      <w:r w:rsidRPr="00726393">
        <w:rPr>
          <w:rFonts w:hint="eastAsia"/>
          <w:sz w:val="24"/>
          <w:szCs w:val="24"/>
        </w:rPr>
        <w:t>有求多，亡求有。</w:t>
      </w:r>
      <w:r>
        <w:rPr>
          <w:rFonts w:hint="eastAsia"/>
          <w:sz w:val="24"/>
          <w:szCs w:val="24"/>
        </w:rPr>
        <w:t>’</w:t>
      </w:r>
    </w:p>
    <w:p w14:paraId="3343A3C5" w14:textId="77777777" w:rsidR="006E65CC" w:rsidRDefault="006E65CC" w:rsidP="006F3055">
      <w:pPr>
        <w:spacing w:line="400" w:lineRule="exact"/>
        <w:rPr>
          <w:sz w:val="24"/>
          <w:szCs w:val="24"/>
        </w:rPr>
      </w:pPr>
    </w:p>
    <w:p w14:paraId="44EE997A" w14:textId="77777777" w:rsidR="003121E9" w:rsidRPr="00726393" w:rsidRDefault="003121E9" w:rsidP="006F3055">
      <w:pPr>
        <w:spacing w:line="400" w:lineRule="exact"/>
        <w:ind w:firstLineChars="196" w:firstLine="551"/>
        <w:rPr>
          <w:sz w:val="24"/>
          <w:szCs w:val="24"/>
        </w:rPr>
      </w:pPr>
      <w:r w:rsidRPr="00F852FF">
        <w:rPr>
          <w:rFonts w:hint="eastAsia"/>
          <w:b/>
          <w:sz w:val="28"/>
          <w:szCs w:val="28"/>
        </w:rPr>
        <w:t>衛端木賜字子貢</w:t>
      </w:r>
      <w:r w:rsidRPr="00F852FF">
        <w:rPr>
          <w:rFonts w:hint="eastAsia"/>
          <w:sz w:val="18"/>
          <w:szCs w:val="18"/>
        </w:rPr>
        <w:t>《仲尼弟子傳》</w:t>
      </w:r>
    </w:p>
    <w:p w14:paraId="1082C027" w14:textId="77777777" w:rsidR="003121E9" w:rsidRDefault="003121E9" w:rsidP="006F3055">
      <w:pPr>
        <w:spacing w:line="400" w:lineRule="exact"/>
        <w:rPr>
          <w:sz w:val="24"/>
          <w:szCs w:val="24"/>
        </w:rPr>
      </w:pPr>
      <w:r>
        <w:rPr>
          <w:rFonts w:hint="eastAsia"/>
          <w:sz w:val="24"/>
          <w:szCs w:val="24"/>
        </w:rPr>
        <w:t>《爾雅》：‘</w:t>
      </w:r>
      <w:r w:rsidRPr="00726393">
        <w:rPr>
          <w:rFonts w:hint="eastAsia"/>
          <w:sz w:val="24"/>
          <w:szCs w:val="24"/>
        </w:rPr>
        <w:t>貢，賜也。</w:t>
      </w:r>
      <w:r>
        <w:rPr>
          <w:rFonts w:hint="eastAsia"/>
          <w:sz w:val="24"/>
          <w:szCs w:val="24"/>
        </w:rPr>
        <w:t>’</w:t>
      </w:r>
      <w:r w:rsidRPr="00726393">
        <w:rPr>
          <w:rFonts w:hint="eastAsia"/>
          <w:sz w:val="24"/>
          <w:szCs w:val="24"/>
        </w:rPr>
        <w:t>字亦作贛，《説文》：</w:t>
      </w:r>
      <w:r>
        <w:rPr>
          <w:rFonts w:hint="eastAsia"/>
          <w:sz w:val="24"/>
          <w:szCs w:val="24"/>
        </w:rPr>
        <w:t>‘</w:t>
      </w:r>
      <w:r w:rsidRPr="00726393">
        <w:rPr>
          <w:rFonts w:hint="eastAsia"/>
          <w:sz w:val="24"/>
          <w:szCs w:val="24"/>
        </w:rPr>
        <w:t>贛，賜也。</w:t>
      </w:r>
      <w:r>
        <w:rPr>
          <w:rFonts w:hint="eastAsia"/>
          <w:sz w:val="24"/>
          <w:szCs w:val="24"/>
        </w:rPr>
        <w:t>’</w:t>
      </w:r>
      <w:r w:rsidRPr="00726393">
        <w:rPr>
          <w:rFonts w:hint="eastAsia"/>
          <w:sz w:val="24"/>
          <w:szCs w:val="24"/>
        </w:rPr>
        <w:t>《淮南·精神篇》：</w:t>
      </w:r>
      <w:r>
        <w:rPr>
          <w:rFonts w:hint="eastAsia"/>
          <w:sz w:val="24"/>
          <w:szCs w:val="24"/>
        </w:rPr>
        <w:t>‘</w:t>
      </w:r>
      <w:r w:rsidRPr="00726393">
        <w:rPr>
          <w:rFonts w:hint="eastAsia"/>
          <w:sz w:val="24"/>
          <w:szCs w:val="24"/>
        </w:rPr>
        <w:t>今贛人敖倉，予人河水。</w:t>
      </w:r>
      <w:r>
        <w:rPr>
          <w:rFonts w:hint="eastAsia"/>
          <w:sz w:val="24"/>
          <w:szCs w:val="24"/>
        </w:rPr>
        <w:t>’《要略篇》：‘一朝用三千鐘贛。’</w:t>
      </w:r>
      <w:r w:rsidRPr="00726393">
        <w:rPr>
          <w:rFonts w:hint="eastAsia"/>
          <w:sz w:val="24"/>
          <w:szCs w:val="24"/>
        </w:rPr>
        <w:t>高注並曰：</w:t>
      </w:r>
      <w:r>
        <w:rPr>
          <w:rFonts w:hint="eastAsia"/>
          <w:sz w:val="24"/>
          <w:szCs w:val="24"/>
        </w:rPr>
        <w:t>‘</w:t>
      </w:r>
      <w:r w:rsidRPr="00726393">
        <w:rPr>
          <w:rFonts w:hint="eastAsia"/>
          <w:sz w:val="24"/>
          <w:szCs w:val="24"/>
        </w:rPr>
        <w:t>贛，賜也。</w:t>
      </w:r>
      <w:r>
        <w:rPr>
          <w:rFonts w:hint="eastAsia"/>
          <w:sz w:val="24"/>
          <w:szCs w:val="24"/>
        </w:rPr>
        <w:t>’</w:t>
      </w:r>
    </w:p>
    <w:p w14:paraId="0312620D" w14:textId="77777777" w:rsidR="006E65CC" w:rsidRPr="00726393" w:rsidRDefault="006E65CC" w:rsidP="006F3055">
      <w:pPr>
        <w:spacing w:line="400" w:lineRule="exact"/>
        <w:rPr>
          <w:sz w:val="24"/>
          <w:szCs w:val="24"/>
        </w:rPr>
      </w:pPr>
    </w:p>
    <w:p w14:paraId="734843F1" w14:textId="77777777" w:rsidR="003121E9" w:rsidRPr="002B00FD" w:rsidRDefault="003121E9" w:rsidP="006F3055">
      <w:pPr>
        <w:spacing w:line="400" w:lineRule="exact"/>
        <w:ind w:firstLineChars="196" w:firstLine="551"/>
        <w:rPr>
          <w:sz w:val="18"/>
          <w:szCs w:val="18"/>
        </w:rPr>
      </w:pPr>
      <w:r w:rsidRPr="002B00FD">
        <w:rPr>
          <w:rFonts w:hint="eastAsia"/>
          <w:b/>
          <w:sz w:val="28"/>
          <w:szCs w:val="28"/>
        </w:rPr>
        <w:lastRenderedPageBreak/>
        <w:t>孟舍字施</w:t>
      </w:r>
      <w:r>
        <w:rPr>
          <w:rFonts w:hint="eastAsia"/>
          <w:sz w:val="18"/>
          <w:szCs w:val="18"/>
        </w:rPr>
        <w:t>《孟子·公孫丑篇》‘</w:t>
      </w:r>
      <w:r w:rsidRPr="002B00FD">
        <w:rPr>
          <w:rFonts w:hint="eastAsia"/>
          <w:sz w:val="18"/>
          <w:szCs w:val="18"/>
        </w:rPr>
        <w:t>孟施舍</w:t>
      </w:r>
      <w:r>
        <w:rPr>
          <w:rFonts w:hint="eastAsia"/>
          <w:sz w:val="18"/>
          <w:szCs w:val="18"/>
        </w:rPr>
        <w:t>’</w:t>
      </w:r>
      <w:r w:rsidRPr="002B00FD">
        <w:rPr>
          <w:rFonts w:hint="eastAsia"/>
          <w:sz w:val="18"/>
          <w:szCs w:val="18"/>
        </w:rPr>
        <w:t>，趙注曰：</w:t>
      </w:r>
      <w:r>
        <w:rPr>
          <w:rFonts w:hint="eastAsia"/>
          <w:sz w:val="18"/>
          <w:szCs w:val="18"/>
        </w:rPr>
        <w:t>‘</w:t>
      </w:r>
      <w:r w:rsidRPr="002B00FD">
        <w:rPr>
          <w:rFonts w:hint="eastAsia"/>
          <w:sz w:val="18"/>
          <w:szCs w:val="18"/>
        </w:rPr>
        <w:t>孟姓</w:t>
      </w:r>
      <w:r>
        <w:rPr>
          <w:rFonts w:hint="eastAsia"/>
          <w:sz w:val="18"/>
          <w:szCs w:val="18"/>
        </w:rPr>
        <w:t>，舍名也。</w:t>
      </w:r>
      <w:r w:rsidRPr="002B00FD">
        <w:rPr>
          <w:rFonts w:hint="eastAsia"/>
          <w:sz w:val="18"/>
          <w:szCs w:val="18"/>
        </w:rPr>
        <w:t>施</w:t>
      </w:r>
      <w:r>
        <w:rPr>
          <w:rFonts w:hint="eastAsia"/>
          <w:sz w:val="18"/>
          <w:szCs w:val="18"/>
        </w:rPr>
        <w:t>，</w:t>
      </w:r>
      <w:r w:rsidRPr="002B00FD">
        <w:rPr>
          <w:rFonts w:hint="eastAsia"/>
          <w:sz w:val="18"/>
          <w:szCs w:val="18"/>
        </w:rPr>
        <w:t>發音也。</w:t>
      </w:r>
      <w:r>
        <w:rPr>
          <w:rFonts w:hint="eastAsia"/>
          <w:sz w:val="18"/>
          <w:szCs w:val="18"/>
        </w:rPr>
        <w:t>’</w:t>
      </w:r>
      <w:r w:rsidRPr="002B00FD">
        <w:rPr>
          <w:rFonts w:hint="eastAsia"/>
          <w:sz w:val="18"/>
          <w:szCs w:val="18"/>
        </w:rPr>
        <w:t>案</w:t>
      </w:r>
      <w:r>
        <w:rPr>
          <w:rFonts w:hint="eastAsia"/>
          <w:sz w:val="18"/>
          <w:szCs w:val="18"/>
        </w:rPr>
        <w:t>：</w:t>
      </w:r>
      <w:r w:rsidRPr="002B00FD">
        <w:rPr>
          <w:rFonts w:hint="eastAsia"/>
          <w:sz w:val="18"/>
          <w:szCs w:val="18"/>
        </w:rPr>
        <w:t>施</w:t>
      </w:r>
      <w:r>
        <w:rPr>
          <w:rFonts w:hint="eastAsia"/>
          <w:sz w:val="18"/>
          <w:szCs w:val="18"/>
        </w:rPr>
        <w:t>，</w:t>
      </w:r>
      <w:r w:rsidRPr="002B00FD">
        <w:rPr>
          <w:rFonts w:hint="eastAsia"/>
          <w:sz w:val="18"/>
          <w:szCs w:val="18"/>
        </w:rPr>
        <w:t>其字也</w:t>
      </w:r>
      <w:r>
        <w:rPr>
          <w:rFonts w:hint="eastAsia"/>
          <w:sz w:val="18"/>
          <w:szCs w:val="18"/>
        </w:rPr>
        <w:t>。</w:t>
      </w:r>
      <w:r w:rsidRPr="002B00FD">
        <w:rPr>
          <w:rFonts w:hint="eastAsia"/>
          <w:sz w:val="18"/>
          <w:szCs w:val="18"/>
        </w:rPr>
        <w:t>先言施後言舍者，襄十年《左傳</w:t>
      </w:r>
      <w:r>
        <w:rPr>
          <w:rFonts w:hint="eastAsia"/>
          <w:sz w:val="18"/>
          <w:szCs w:val="18"/>
        </w:rPr>
        <w:t>》正義</w:t>
      </w:r>
      <w:r w:rsidRPr="002B00FD">
        <w:rPr>
          <w:rFonts w:hint="eastAsia"/>
          <w:sz w:val="18"/>
          <w:szCs w:val="18"/>
        </w:rPr>
        <w:t>曰：</w:t>
      </w:r>
      <w:r>
        <w:rPr>
          <w:rFonts w:hint="eastAsia"/>
          <w:sz w:val="18"/>
          <w:szCs w:val="18"/>
        </w:rPr>
        <w:t>‘古人名字並言者，皆先字而後名，故郰人紇字叔梁。’</w:t>
      </w:r>
      <w:r w:rsidRPr="002B00FD">
        <w:rPr>
          <w:rFonts w:hint="eastAsia"/>
          <w:sz w:val="18"/>
          <w:szCs w:val="18"/>
        </w:rPr>
        <w:t>《史記·孔子世家》稱爲</w:t>
      </w:r>
      <w:r>
        <w:rPr>
          <w:rFonts w:hint="eastAsia"/>
          <w:sz w:val="18"/>
          <w:szCs w:val="18"/>
        </w:rPr>
        <w:t>‘</w:t>
      </w:r>
      <w:r w:rsidRPr="002B00FD">
        <w:rPr>
          <w:rFonts w:hint="eastAsia"/>
          <w:sz w:val="18"/>
          <w:szCs w:val="18"/>
        </w:rPr>
        <w:t>叔梁紇</w:t>
      </w:r>
      <w:r>
        <w:rPr>
          <w:rFonts w:hint="eastAsia"/>
          <w:sz w:val="18"/>
          <w:szCs w:val="18"/>
        </w:rPr>
        <w:t>’</w:t>
      </w:r>
      <w:r w:rsidRPr="002B00FD">
        <w:rPr>
          <w:rFonts w:hint="eastAsia"/>
          <w:sz w:val="18"/>
          <w:szCs w:val="18"/>
        </w:rPr>
        <w:t>。</w:t>
      </w:r>
    </w:p>
    <w:p w14:paraId="36636FBC" w14:textId="77777777" w:rsidR="003121E9" w:rsidRDefault="003121E9" w:rsidP="006F3055">
      <w:pPr>
        <w:spacing w:line="400" w:lineRule="exact"/>
        <w:rPr>
          <w:sz w:val="24"/>
          <w:szCs w:val="24"/>
        </w:rPr>
      </w:pPr>
      <w:r w:rsidRPr="00726393">
        <w:rPr>
          <w:rFonts w:hint="eastAsia"/>
          <w:sz w:val="24"/>
          <w:szCs w:val="24"/>
        </w:rPr>
        <w:t>舍之爲言予也。</w:t>
      </w:r>
      <w:r w:rsidRPr="002B00FD">
        <w:rPr>
          <w:rFonts w:hint="eastAsia"/>
          <w:sz w:val="18"/>
          <w:szCs w:val="18"/>
        </w:rPr>
        <w:t>舍</w:t>
      </w:r>
      <w:r>
        <w:rPr>
          <w:rFonts w:hint="eastAsia"/>
          <w:sz w:val="18"/>
          <w:szCs w:val="18"/>
        </w:rPr>
        <w:t>，</w:t>
      </w:r>
      <w:r w:rsidRPr="002B00FD">
        <w:rPr>
          <w:rFonts w:hint="eastAsia"/>
          <w:sz w:val="18"/>
          <w:szCs w:val="18"/>
        </w:rPr>
        <w:t>古音暑，與予聲相近。</w:t>
      </w:r>
      <w:r>
        <w:rPr>
          <w:rFonts w:hint="eastAsia"/>
          <w:sz w:val="24"/>
          <w:szCs w:val="24"/>
        </w:rPr>
        <w:t>施之爲言賜也，賜亦予也，故名舍字施。襄九年《左傳》‘</w:t>
      </w:r>
      <w:r w:rsidRPr="00726393">
        <w:rPr>
          <w:rFonts w:hint="eastAsia"/>
          <w:sz w:val="24"/>
          <w:szCs w:val="24"/>
        </w:rPr>
        <w:t>魏絳請施舍，輸積聚以貸</w:t>
      </w:r>
      <w:r>
        <w:rPr>
          <w:rFonts w:hint="eastAsia"/>
          <w:sz w:val="24"/>
          <w:szCs w:val="24"/>
        </w:rPr>
        <w:t>’，</w:t>
      </w:r>
      <w:r w:rsidRPr="002B00FD">
        <w:rPr>
          <w:rFonts w:hint="eastAsia"/>
          <w:sz w:val="18"/>
          <w:szCs w:val="18"/>
        </w:rPr>
        <w:t>舍與施同義，杜注云：</w:t>
      </w:r>
      <w:r>
        <w:rPr>
          <w:rFonts w:hint="eastAsia"/>
          <w:sz w:val="18"/>
          <w:szCs w:val="18"/>
        </w:rPr>
        <w:t>‘舍，勞役。’</w:t>
      </w:r>
      <w:r w:rsidRPr="002B00FD">
        <w:rPr>
          <w:rFonts w:hint="eastAsia"/>
          <w:sz w:val="18"/>
          <w:szCs w:val="18"/>
        </w:rPr>
        <w:t>非也。</w:t>
      </w:r>
      <w:r w:rsidRPr="00726393">
        <w:rPr>
          <w:rFonts w:hint="eastAsia"/>
          <w:sz w:val="24"/>
          <w:szCs w:val="24"/>
        </w:rPr>
        <w:t>《晉語》</w:t>
      </w:r>
      <w:r>
        <w:rPr>
          <w:rFonts w:hint="eastAsia"/>
          <w:sz w:val="24"/>
          <w:szCs w:val="24"/>
        </w:rPr>
        <w:t>‘</w:t>
      </w:r>
      <w:r w:rsidRPr="00726393">
        <w:rPr>
          <w:rFonts w:hint="eastAsia"/>
          <w:sz w:val="24"/>
          <w:szCs w:val="24"/>
        </w:rPr>
        <w:t>施舍分寡</w:t>
      </w:r>
      <w:r>
        <w:rPr>
          <w:rFonts w:hint="eastAsia"/>
          <w:sz w:val="24"/>
          <w:szCs w:val="24"/>
        </w:rPr>
        <w:t>’，</w:t>
      </w:r>
      <w:r w:rsidRPr="002B00FD">
        <w:rPr>
          <w:rFonts w:hint="eastAsia"/>
          <w:sz w:val="18"/>
          <w:szCs w:val="18"/>
        </w:rPr>
        <w:t>韋注云：</w:t>
      </w:r>
      <w:r>
        <w:rPr>
          <w:rFonts w:hint="eastAsia"/>
          <w:sz w:val="18"/>
          <w:szCs w:val="18"/>
        </w:rPr>
        <w:t>‘舍，舍禁。’</w:t>
      </w:r>
      <w:r w:rsidRPr="002B00FD">
        <w:rPr>
          <w:rFonts w:hint="eastAsia"/>
          <w:sz w:val="18"/>
          <w:szCs w:val="18"/>
        </w:rPr>
        <w:t>非也。</w:t>
      </w:r>
      <w:r w:rsidRPr="00726393">
        <w:rPr>
          <w:rFonts w:hint="eastAsia"/>
          <w:sz w:val="24"/>
          <w:szCs w:val="24"/>
        </w:rPr>
        <w:t>皆謂以德惠賜予之也。</w:t>
      </w:r>
      <w:r>
        <w:rPr>
          <w:rFonts w:hint="eastAsia"/>
          <w:sz w:val="18"/>
          <w:szCs w:val="18"/>
        </w:rPr>
        <w:t>説詳《經義述聞·</w:t>
      </w:r>
      <w:r w:rsidRPr="002B00FD">
        <w:rPr>
          <w:rFonts w:hint="eastAsia"/>
          <w:sz w:val="18"/>
          <w:szCs w:val="18"/>
        </w:rPr>
        <w:t>左傳》</w:t>
      </w:r>
      <w:r>
        <w:rPr>
          <w:rFonts w:hint="eastAsia"/>
          <w:sz w:val="18"/>
          <w:szCs w:val="18"/>
        </w:rPr>
        <w:t>‘</w:t>
      </w:r>
      <w:r w:rsidRPr="002B00FD">
        <w:rPr>
          <w:rFonts w:hint="eastAsia"/>
          <w:sz w:val="18"/>
          <w:szCs w:val="18"/>
        </w:rPr>
        <w:t>旅有施舍</w:t>
      </w:r>
      <w:r>
        <w:rPr>
          <w:rFonts w:hint="eastAsia"/>
          <w:sz w:val="18"/>
          <w:szCs w:val="18"/>
        </w:rPr>
        <w:t>’</w:t>
      </w:r>
      <w:r w:rsidRPr="002B00FD">
        <w:rPr>
          <w:rFonts w:hint="eastAsia"/>
          <w:sz w:val="18"/>
          <w:szCs w:val="18"/>
        </w:rPr>
        <w:t>下。</w:t>
      </w:r>
      <w:r w:rsidRPr="00726393">
        <w:rPr>
          <w:rFonts w:hint="eastAsia"/>
          <w:sz w:val="24"/>
          <w:szCs w:val="24"/>
        </w:rPr>
        <w:t>或曰：施者，弛之借字，弛舍</w:t>
      </w:r>
      <w:r>
        <w:rPr>
          <w:rFonts w:hint="eastAsia"/>
          <w:sz w:val="24"/>
          <w:szCs w:val="24"/>
        </w:rPr>
        <w:t>，</w:t>
      </w:r>
      <w:r w:rsidRPr="00726393">
        <w:rPr>
          <w:rFonts w:hint="eastAsia"/>
          <w:sz w:val="24"/>
          <w:szCs w:val="24"/>
        </w:rPr>
        <w:t>謂免征役也。《地官·小司徒》</w:t>
      </w:r>
      <w:r>
        <w:rPr>
          <w:rFonts w:hint="eastAsia"/>
          <w:sz w:val="24"/>
          <w:szCs w:val="24"/>
        </w:rPr>
        <w:t>‘</w:t>
      </w:r>
      <w:r w:rsidRPr="00726393">
        <w:rPr>
          <w:rFonts w:hint="eastAsia"/>
          <w:sz w:val="24"/>
          <w:szCs w:val="24"/>
        </w:rPr>
        <w:t>凡征役之施舍</w:t>
      </w:r>
      <w:r>
        <w:rPr>
          <w:rFonts w:hint="eastAsia"/>
          <w:sz w:val="24"/>
          <w:szCs w:val="24"/>
        </w:rPr>
        <w:t>’</w:t>
      </w:r>
      <w:r w:rsidRPr="00726393">
        <w:rPr>
          <w:rFonts w:hint="eastAsia"/>
          <w:sz w:val="24"/>
          <w:szCs w:val="24"/>
        </w:rPr>
        <w:t>，鄭注曰：</w:t>
      </w:r>
      <w:r>
        <w:rPr>
          <w:rFonts w:hint="eastAsia"/>
          <w:sz w:val="24"/>
          <w:szCs w:val="24"/>
        </w:rPr>
        <w:t>‘施讀爲弛。’《</w:t>
      </w:r>
      <w:r w:rsidRPr="00726393">
        <w:rPr>
          <w:rFonts w:hint="eastAsia"/>
          <w:sz w:val="24"/>
          <w:szCs w:val="24"/>
        </w:rPr>
        <w:t>鄉師</w:t>
      </w:r>
      <w:r>
        <w:rPr>
          <w:rFonts w:hint="eastAsia"/>
          <w:sz w:val="24"/>
          <w:szCs w:val="24"/>
        </w:rPr>
        <w:t>》‘</w:t>
      </w:r>
      <w:r w:rsidRPr="00726393">
        <w:rPr>
          <w:rFonts w:hint="eastAsia"/>
          <w:sz w:val="24"/>
          <w:szCs w:val="24"/>
        </w:rPr>
        <w:t>辨其可任者，與其施舍者</w:t>
      </w:r>
      <w:r>
        <w:rPr>
          <w:rFonts w:hint="eastAsia"/>
          <w:sz w:val="24"/>
          <w:szCs w:val="24"/>
        </w:rPr>
        <w:t>’</w:t>
      </w:r>
      <w:r w:rsidRPr="00726393">
        <w:rPr>
          <w:rFonts w:hint="eastAsia"/>
          <w:sz w:val="24"/>
          <w:szCs w:val="24"/>
        </w:rPr>
        <w:t>，注曰：</w:t>
      </w:r>
      <w:r>
        <w:rPr>
          <w:rFonts w:hint="eastAsia"/>
          <w:sz w:val="24"/>
          <w:szCs w:val="24"/>
        </w:rPr>
        <w:t>‘</w:t>
      </w:r>
      <w:r w:rsidRPr="00726393">
        <w:rPr>
          <w:rFonts w:hint="eastAsia"/>
          <w:sz w:val="24"/>
          <w:szCs w:val="24"/>
        </w:rPr>
        <w:t>施舍</w:t>
      </w:r>
      <w:r>
        <w:rPr>
          <w:rFonts w:hint="eastAsia"/>
          <w:sz w:val="24"/>
          <w:szCs w:val="24"/>
        </w:rPr>
        <w:t>，謂應復</w:t>
      </w:r>
      <w:r w:rsidRPr="00726393">
        <w:rPr>
          <w:rFonts w:hint="eastAsia"/>
          <w:sz w:val="24"/>
          <w:szCs w:val="24"/>
        </w:rPr>
        <w:t>免</w:t>
      </w:r>
      <w:r>
        <w:rPr>
          <w:rFonts w:hint="eastAsia"/>
          <w:sz w:val="24"/>
          <w:szCs w:val="24"/>
        </w:rPr>
        <w:t>，</w:t>
      </w:r>
      <w:r w:rsidRPr="00726393">
        <w:rPr>
          <w:rFonts w:hint="eastAsia"/>
          <w:sz w:val="24"/>
          <w:szCs w:val="24"/>
        </w:rPr>
        <w:t>不給繇役。</w:t>
      </w:r>
      <w:r>
        <w:rPr>
          <w:rFonts w:hint="eastAsia"/>
          <w:sz w:val="24"/>
          <w:szCs w:val="24"/>
        </w:rPr>
        <w:t>’</w:t>
      </w:r>
    </w:p>
    <w:p w14:paraId="1FC26188" w14:textId="77777777" w:rsidR="006E65CC" w:rsidRPr="00726393" w:rsidRDefault="006E65CC" w:rsidP="006F3055">
      <w:pPr>
        <w:spacing w:line="400" w:lineRule="exact"/>
        <w:rPr>
          <w:sz w:val="24"/>
          <w:szCs w:val="24"/>
        </w:rPr>
      </w:pPr>
    </w:p>
    <w:p w14:paraId="7F2456E6" w14:textId="77777777" w:rsidR="003121E9" w:rsidRPr="00726393" w:rsidRDefault="003121E9" w:rsidP="006F3055">
      <w:pPr>
        <w:spacing w:line="400" w:lineRule="exact"/>
        <w:ind w:firstLineChars="196" w:firstLine="551"/>
        <w:rPr>
          <w:sz w:val="24"/>
          <w:szCs w:val="24"/>
        </w:rPr>
      </w:pPr>
      <w:r w:rsidRPr="002B00FD">
        <w:rPr>
          <w:rFonts w:hint="eastAsia"/>
          <w:b/>
          <w:sz w:val="28"/>
          <w:szCs w:val="28"/>
        </w:rPr>
        <w:t>齊弦施字多</w:t>
      </w:r>
      <w:r w:rsidRPr="002B00FD">
        <w:rPr>
          <w:rFonts w:hint="eastAsia"/>
          <w:sz w:val="18"/>
          <w:szCs w:val="18"/>
        </w:rPr>
        <w:t>哀四年《左傳》</w:t>
      </w:r>
    </w:p>
    <w:p w14:paraId="3026B41C" w14:textId="77777777" w:rsidR="003121E9" w:rsidRDefault="003121E9" w:rsidP="006F3055">
      <w:pPr>
        <w:spacing w:line="400" w:lineRule="exact"/>
        <w:rPr>
          <w:sz w:val="24"/>
          <w:szCs w:val="24"/>
        </w:rPr>
      </w:pPr>
      <w:r>
        <w:rPr>
          <w:rFonts w:hint="eastAsia"/>
          <w:sz w:val="24"/>
          <w:szCs w:val="24"/>
        </w:rPr>
        <w:t>取厚施之義也。或曰：施當讀爲</w:t>
      </w:r>
      <w:r w:rsidRPr="002B00FD">
        <w:rPr>
          <w:rFonts w:hint="eastAsia"/>
          <w:sz w:val="24"/>
          <w:szCs w:val="24"/>
        </w:rPr>
        <w:t>貤</w:t>
      </w:r>
      <w:r>
        <w:rPr>
          <w:rFonts w:hint="eastAsia"/>
          <w:sz w:val="24"/>
          <w:szCs w:val="24"/>
        </w:rPr>
        <w:t>。《説文》：‘</w:t>
      </w:r>
      <w:r w:rsidRPr="002B00FD">
        <w:rPr>
          <w:rFonts w:hint="eastAsia"/>
          <w:sz w:val="24"/>
          <w:szCs w:val="24"/>
        </w:rPr>
        <w:t>貤</w:t>
      </w:r>
      <w:r>
        <w:rPr>
          <w:rFonts w:hint="eastAsia"/>
          <w:sz w:val="24"/>
          <w:szCs w:val="24"/>
        </w:rPr>
        <w:t>，重</w:t>
      </w:r>
      <w:r w:rsidRPr="00726393">
        <w:rPr>
          <w:rFonts w:hint="eastAsia"/>
          <w:sz w:val="24"/>
          <w:szCs w:val="24"/>
        </w:rPr>
        <w:t>次弟物也。</w:t>
      </w:r>
      <w:r>
        <w:rPr>
          <w:rFonts w:hint="eastAsia"/>
          <w:sz w:val="24"/>
          <w:szCs w:val="24"/>
        </w:rPr>
        <w:t>’</w:t>
      </w:r>
      <w:r w:rsidRPr="00D06779">
        <w:rPr>
          <w:rFonts w:hint="eastAsia"/>
          <w:sz w:val="18"/>
          <w:szCs w:val="18"/>
        </w:rPr>
        <w:t>《玉篇》：‘貤，餘豉切。’</w:t>
      </w:r>
      <w:r w:rsidRPr="00726393">
        <w:rPr>
          <w:rFonts w:hint="eastAsia"/>
          <w:sz w:val="24"/>
          <w:szCs w:val="24"/>
        </w:rPr>
        <w:t>多，重也，從重夕，重夕爲多，重日爲疊。</w:t>
      </w:r>
      <w:r w:rsidRPr="00D06779">
        <w:rPr>
          <w:rFonts w:hint="eastAsia"/>
          <w:sz w:val="24"/>
          <w:szCs w:val="24"/>
        </w:rPr>
        <w:t>貤</w:t>
      </w:r>
      <w:r w:rsidRPr="00726393">
        <w:rPr>
          <w:rFonts w:hint="eastAsia"/>
          <w:sz w:val="24"/>
          <w:szCs w:val="24"/>
        </w:rPr>
        <w:t>也，多也，皆重也。《廣雅》：</w:t>
      </w:r>
      <w:r>
        <w:rPr>
          <w:rFonts w:hint="eastAsia"/>
          <w:sz w:val="24"/>
          <w:szCs w:val="24"/>
        </w:rPr>
        <w:t>‘</w:t>
      </w:r>
      <w:r w:rsidRPr="00D06779">
        <w:rPr>
          <w:rFonts w:hint="eastAsia"/>
          <w:sz w:val="24"/>
          <w:szCs w:val="24"/>
        </w:rPr>
        <w:t>貤</w:t>
      </w:r>
      <w:r w:rsidRPr="00726393">
        <w:rPr>
          <w:rFonts w:hint="eastAsia"/>
          <w:sz w:val="24"/>
          <w:szCs w:val="24"/>
        </w:rPr>
        <w:t>，益也。</w:t>
      </w:r>
      <w:r>
        <w:rPr>
          <w:rFonts w:hint="eastAsia"/>
          <w:sz w:val="24"/>
          <w:szCs w:val="24"/>
        </w:rPr>
        <w:t>’</w:t>
      </w:r>
      <w:r w:rsidRPr="00726393">
        <w:rPr>
          <w:rFonts w:hint="eastAsia"/>
          <w:sz w:val="24"/>
          <w:szCs w:val="24"/>
        </w:rPr>
        <w:t>益亦多也，高誘注《齊策》曰：</w:t>
      </w:r>
      <w:r>
        <w:rPr>
          <w:rFonts w:hint="eastAsia"/>
          <w:sz w:val="24"/>
          <w:szCs w:val="24"/>
        </w:rPr>
        <w:t>‘</w:t>
      </w:r>
      <w:r w:rsidRPr="00726393">
        <w:rPr>
          <w:rFonts w:hint="eastAsia"/>
          <w:sz w:val="24"/>
          <w:szCs w:val="24"/>
        </w:rPr>
        <w:t>益，多也。</w:t>
      </w:r>
      <w:r>
        <w:rPr>
          <w:rFonts w:hint="eastAsia"/>
          <w:sz w:val="24"/>
          <w:szCs w:val="24"/>
        </w:rPr>
        <w:t>’</w:t>
      </w:r>
    </w:p>
    <w:p w14:paraId="57D86811" w14:textId="77777777" w:rsidR="006E65CC" w:rsidRPr="00726393" w:rsidRDefault="006E65CC" w:rsidP="006F3055">
      <w:pPr>
        <w:spacing w:line="400" w:lineRule="exact"/>
        <w:rPr>
          <w:sz w:val="24"/>
          <w:szCs w:val="24"/>
        </w:rPr>
      </w:pPr>
    </w:p>
    <w:p w14:paraId="241D4279" w14:textId="77777777" w:rsidR="003121E9" w:rsidRPr="00726393" w:rsidRDefault="003121E9" w:rsidP="006F3055">
      <w:pPr>
        <w:spacing w:line="400" w:lineRule="exact"/>
        <w:ind w:firstLineChars="196" w:firstLine="551"/>
        <w:rPr>
          <w:sz w:val="24"/>
          <w:szCs w:val="24"/>
        </w:rPr>
      </w:pPr>
      <w:r w:rsidRPr="00D06779">
        <w:rPr>
          <w:rFonts w:hint="eastAsia"/>
          <w:b/>
          <w:sz w:val="28"/>
          <w:szCs w:val="28"/>
        </w:rPr>
        <w:t>楚蒍賈字伯嬴</w:t>
      </w:r>
      <w:r w:rsidRPr="00D06779">
        <w:rPr>
          <w:rFonts w:hint="eastAsia"/>
          <w:sz w:val="18"/>
          <w:szCs w:val="18"/>
        </w:rPr>
        <w:t>僖二十七年</w:t>
      </w:r>
      <w:r>
        <w:rPr>
          <w:rFonts w:hint="eastAsia"/>
          <w:sz w:val="18"/>
          <w:szCs w:val="18"/>
        </w:rPr>
        <w:t>、</w:t>
      </w:r>
      <w:r w:rsidRPr="00D06779">
        <w:rPr>
          <w:rFonts w:hint="eastAsia"/>
          <w:sz w:val="18"/>
          <w:szCs w:val="18"/>
        </w:rPr>
        <w:t>宣四年《左傳》</w:t>
      </w:r>
    </w:p>
    <w:p w14:paraId="118BDDD2" w14:textId="77777777" w:rsidR="003121E9" w:rsidRDefault="003121E9" w:rsidP="006F3055">
      <w:pPr>
        <w:spacing w:line="400" w:lineRule="exact"/>
        <w:rPr>
          <w:sz w:val="24"/>
          <w:szCs w:val="24"/>
        </w:rPr>
      </w:pPr>
      <w:r w:rsidRPr="00726393">
        <w:rPr>
          <w:rFonts w:hint="eastAsia"/>
          <w:sz w:val="24"/>
          <w:szCs w:val="24"/>
        </w:rPr>
        <w:t>嬴當讀爲贏。《説文》：</w:t>
      </w:r>
      <w:r>
        <w:rPr>
          <w:rFonts w:hint="eastAsia"/>
          <w:sz w:val="24"/>
          <w:szCs w:val="24"/>
        </w:rPr>
        <w:t>‘</w:t>
      </w:r>
      <w:r w:rsidRPr="00726393">
        <w:rPr>
          <w:rFonts w:hint="eastAsia"/>
          <w:sz w:val="24"/>
          <w:szCs w:val="24"/>
        </w:rPr>
        <w:t>贏，賈有餘利也。</w:t>
      </w:r>
      <w:r>
        <w:rPr>
          <w:rFonts w:hint="eastAsia"/>
          <w:sz w:val="24"/>
          <w:szCs w:val="24"/>
        </w:rPr>
        <w:t>’</w:t>
      </w:r>
      <w:r w:rsidRPr="00726393">
        <w:rPr>
          <w:rFonts w:hint="eastAsia"/>
          <w:sz w:val="24"/>
          <w:szCs w:val="24"/>
        </w:rPr>
        <w:t>昭元年《左傳》：</w:t>
      </w:r>
      <w:r>
        <w:rPr>
          <w:rFonts w:hint="eastAsia"/>
          <w:sz w:val="24"/>
          <w:szCs w:val="24"/>
        </w:rPr>
        <w:t>‘賈而欲贏，而惡囂乎？’</w:t>
      </w:r>
    </w:p>
    <w:p w14:paraId="3DC98E2A" w14:textId="77777777" w:rsidR="006E65CC" w:rsidRDefault="006E65CC" w:rsidP="006F3055">
      <w:pPr>
        <w:spacing w:line="400" w:lineRule="exact"/>
        <w:rPr>
          <w:sz w:val="24"/>
          <w:szCs w:val="24"/>
        </w:rPr>
      </w:pPr>
    </w:p>
    <w:p w14:paraId="785FC908" w14:textId="77777777" w:rsidR="003121E9" w:rsidRPr="00726393" w:rsidRDefault="003121E9" w:rsidP="006F3055">
      <w:pPr>
        <w:spacing w:line="400" w:lineRule="exact"/>
        <w:ind w:firstLineChars="196" w:firstLine="551"/>
        <w:rPr>
          <w:sz w:val="24"/>
          <w:szCs w:val="24"/>
        </w:rPr>
      </w:pPr>
      <w:r w:rsidRPr="00A3148E">
        <w:rPr>
          <w:rFonts w:hint="eastAsia"/>
          <w:b/>
          <w:sz w:val="28"/>
          <w:szCs w:val="28"/>
        </w:rPr>
        <w:t>魯公子益師字衆父</w:t>
      </w:r>
      <w:r w:rsidRPr="00A3148E">
        <w:rPr>
          <w:rFonts w:hint="eastAsia"/>
          <w:sz w:val="18"/>
          <w:szCs w:val="18"/>
        </w:rPr>
        <w:t>隱元年《左傳》</w:t>
      </w:r>
    </w:p>
    <w:p w14:paraId="0DB027B4" w14:textId="77777777" w:rsidR="003121E9" w:rsidRDefault="003121E9" w:rsidP="006F3055">
      <w:pPr>
        <w:spacing w:line="400" w:lineRule="exact"/>
        <w:rPr>
          <w:sz w:val="24"/>
          <w:szCs w:val="24"/>
        </w:rPr>
      </w:pPr>
      <w:r w:rsidRPr="00726393">
        <w:rPr>
          <w:rFonts w:hint="eastAsia"/>
          <w:sz w:val="24"/>
          <w:szCs w:val="24"/>
        </w:rPr>
        <w:t>《易·師彖傳》：</w:t>
      </w:r>
      <w:r>
        <w:rPr>
          <w:rFonts w:hint="eastAsia"/>
          <w:sz w:val="24"/>
          <w:szCs w:val="24"/>
        </w:rPr>
        <w:t>‘師，衆也。’益之則彌衆矣。桓十七年《左傳》</w:t>
      </w:r>
      <w:r w:rsidRPr="00726393">
        <w:rPr>
          <w:rFonts w:hint="eastAsia"/>
          <w:sz w:val="24"/>
          <w:szCs w:val="24"/>
        </w:rPr>
        <w:t>楚屈瑕曰：</w:t>
      </w:r>
      <w:r>
        <w:rPr>
          <w:rFonts w:hint="eastAsia"/>
          <w:sz w:val="24"/>
          <w:szCs w:val="24"/>
        </w:rPr>
        <w:t>‘</w:t>
      </w:r>
      <w:r w:rsidRPr="00726393">
        <w:rPr>
          <w:rFonts w:hint="eastAsia"/>
          <w:sz w:val="24"/>
          <w:szCs w:val="24"/>
        </w:rPr>
        <w:t>盍請濟師於王</w:t>
      </w:r>
      <w:r>
        <w:rPr>
          <w:rFonts w:hint="eastAsia"/>
          <w:sz w:val="24"/>
          <w:szCs w:val="24"/>
        </w:rPr>
        <w:t>。’鬭</w:t>
      </w:r>
      <w:r w:rsidRPr="00726393">
        <w:rPr>
          <w:rFonts w:hint="eastAsia"/>
          <w:sz w:val="24"/>
          <w:szCs w:val="24"/>
        </w:rPr>
        <w:t>廉對曰：</w:t>
      </w:r>
      <w:r>
        <w:rPr>
          <w:rFonts w:hint="eastAsia"/>
          <w:sz w:val="24"/>
          <w:szCs w:val="24"/>
        </w:rPr>
        <w:t>‘</w:t>
      </w:r>
      <w:r w:rsidRPr="00726393">
        <w:rPr>
          <w:rFonts w:hint="eastAsia"/>
          <w:sz w:val="24"/>
          <w:szCs w:val="24"/>
        </w:rPr>
        <w:t>師克在和不在衆。</w:t>
      </w:r>
      <w:r>
        <w:rPr>
          <w:rFonts w:hint="eastAsia"/>
          <w:sz w:val="24"/>
          <w:szCs w:val="24"/>
        </w:rPr>
        <w:t>’</w:t>
      </w:r>
      <w:r w:rsidRPr="00726393">
        <w:rPr>
          <w:rFonts w:hint="eastAsia"/>
          <w:sz w:val="24"/>
          <w:szCs w:val="24"/>
        </w:rPr>
        <w:t>杜注曰：</w:t>
      </w:r>
      <w:r>
        <w:rPr>
          <w:rFonts w:hint="eastAsia"/>
          <w:sz w:val="24"/>
          <w:szCs w:val="24"/>
        </w:rPr>
        <w:t>‘</w:t>
      </w:r>
      <w:r w:rsidRPr="00726393">
        <w:rPr>
          <w:rFonts w:hint="eastAsia"/>
          <w:sz w:val="24"/>
          <w:szCs w:val="24"/>
        </w:rPr>
        <w:t>濟，益也</w:t>
      </w:r>
      <w:r>
        <w:rPr>
          <w:rFonts w:hint="eastAsia"/>
          <w:sz w:val="24"/>
          <w:szCs w:val="24"/>
        </w:rPr>
        <w:t>。’</w:t>
      </w:r>
      <w:r w:rsidRPr="00726393">
        <w:rPr>
          <w:rFonts w:hint="eastAsia"/>
          <w:sz w:val="24"/>
          <w:szCs w:val="24"/>
        </w:rPr>
        <w:t>益師者，欲師之衆也。</w:t>
      </w:r>
    </w:p>
    <w:p w14:paraId="39EFD82B" w14:textId="77777777" w:rsidR="006E65CC" w:rsidRPr="00726393" w:rsidRDefault="006E65CC" w:rsidP="006F3055">
      <w:pPr>
        <w:spacing w:line="400" w:lineRule="exact"/>
        <w:rPr>
          <w:sz w:val="24"/>
          <w:szCs w:val="24"/>
        </w:rPr>
      </w:pPr>
    </w:p>
    <w:p w14:paraId="4144B0CE" w14:textId="77777777" w:rsidR="003121E9" w:rsidRPr="00726393" w:rsidRDefault="003121E9" w:rsidP="006F3055">
      <w:pPr>
        <w:spacing w:line="400" w:lineRule="exact"/>
        <w:ind w:firstLineChars="196" w:firstLine="551"/>
        <w:rPr>
          <w:sz w:val="24"/>
          <w:szCs w:val="24"/>
        </w:rPr>
      </w:pPr>
      <w:r w:rsidRPr="00A3148E">
        <w:rPr>
          <w:rFonts w:hint="eastAsia"/>
          <w:b/>
          <w:sz w:val="28"/>
          <w:szCs w:val="28"/>
        </w:rPr>
        <w:t>鄭公子班字子如</w:t>
      </w:r>
      <w:r w:rsidRPr="00A3148E">
        <w:rPr>
          <w:rFonts w:hint="eastAsia"/>
          <w:sz w:val="18"/>
          <w:szCs w:val="18"/>
        </w:rPr>
        <w:t>成十三年《左傳》</w:t>
      </w:r>
    </w:p>
    <w:p w14:paraId="033F97BF" w14:textId="77777777" w:rsidR="003121E9" w:rsidRDefault="003121E9" w:rsidP="006F3055">
      <w:pPr>
        <w:spacing w:line="400" w:lineRule="exact"/>
        <w:rPr>
          <w:sz w:val="24"/>
          <w:szCs w:val="24"/>
        </w:rPr>
      </w:pPr>
      <w:r w:rsidRPr="00726393">
        <w:rPr>
          <w:rFonts w:hint="eastAsia"/>
          <w:sz w:val="24"/>
          <w:szCs w:val="24"/>
        </w:rPr>
        <w:t>《廣雅》：</w:t>
      </w:r>
      <w:r>
        <w:rPr>
          <w:rFonts w:hint="eastAsia"/>
          <w:sz w:val="24"/>
          <w:szCs w:val="24"/>
        </w:rPr>
        <w:t>‘</w:t>
      </w:r>
      <w:r w:rsidRPr="00726393">
        <w:rPr>
          <w:rFonts w:hint="eastAsia"/>
          <w:sz w:val="24"/>
          <w:szCs w:val="24"/>
        </w:rPr>
        <w:t>如，均也。</w:t>
      </w:r>
      <w:r>
        <w:rPr>
          <w:rFonts w:hint="eastAsia"/>
          <w:sz w:val="24"/>
          <w:szCs w:val="24"/>
        </w:rPr>
        <w:t>’</w:t>
      </w:r>
      <w:r w:rsidRPr="00726393">
        <w:rPr>
          <w:rFonts w:hint="eastAsia"/>
          <w:sz w:val="24"/>
          <w:szCs w:val="24"/>
        </w:rPr>
        <w:t>《孟子·公孫丑篇》：</w:t>
      </w:r>
      <w:r>
        <w:rPr>
          <w:rFonts w:hint="eastAsia"/>
          <w:sz w:val="24"/>
          <w:szCs w:val="24"/>
        </w:rPr>
        <w:t>‘</w:t>
      </w:r>
      <w:r w:rsidRPr="00726393">
        <w:rPr>
          <w:rFonts w:hint="eastAsia"/>
          <w:sz w:val="24"/>
          <w:szCs w:val="24"/>
        </w:rPr>
        <w:t>伯夷</w:t>
      </w:r>
      <w:r>
        <w:rPr>
          <w:rFonts w:hint="eastAsia"/>
          <w:sz w:val="24"/>
          <w:szCs w:val="24"/>
        </w:rPr>
        <w:t>、</w:t>
      </w:r>
      <w:r w:rsidRPr="00726393">
        <w:rPr>
          <w:rFonts w:hint="eastAsia"/>
          <w:sz w:val="24"/>
          <w:szCs w:val="24"/>
        </w:rPr>
        <w:t>伊尹於孔子，若是班乎？</w:t>
      </w:r>
      <w:r>
        <w:rPr>
          <w:rFonts w:hint="eastAsia"/>
          <w:sz w:val="24"/>
          <w:szCs w:val="24"/>
        </w:rPr>
        <w:t>’</w:t>
      </w:r>
      <w:r w:rsidRPr="00726393">
        <w:rPr>
          <w:rFonts w:hint="eastAsia"/>
          <w:sz w:val="24"/>
          <w:szCs w:val="24"/>
        </w:rPr>
        <w:t>趙注曰：</w:t>
      </w:r>
      <w:r>
        <w:rPr>
          <w:rFonts w:hint="eastAsia"/>
          <w:sz w:val="24"/>
          <w:szCs w:val="24"/>
        </w:rPr>
        <w:t>‘</w:t>
      </w:r>
      <w:r w:rsidRPr="00726393">
        <w:rPr>
          <w:rFonts w:hint="eastAsia"/>
          <w:sz w:val="24"/>
          <w:szCs w:val="24"/>
        </w:rPr>
        <w:t>班，齊等之貌。</w:t>
      </w:r>
      <w:r>
        <w:rPr>
          <w:rFonts w:hint="eastAsia"/>
          <w:sz w:val="24"/>
          <w:szCs w:val="24"/>
        </w:rPr>
        <w:t>’</w:t>
      </w:r>
      <w:r w:rsidRPr="00726393">
        <w:rPr>
          <w:rFonts w:hint="eastAsia"/>
          <w:sz w:val="24"/>
          <w:szCs w:val="24"/>
        </w:rPr>
        <w:t>是班亦均也。</w:t>
      </w:r>
    </w:p>
    <w:p w14:paraId="39AD23BF" w14:textId="77777777" w:rsidR="006E65CC" w:rsidRPr="00726393" w:rsidRDefault="006E65CC" w:rsidP="006F3055">
      <w:pPr>
        <w:spacing w:line="400" w:lineRule="exact"/>
        <w:rPr>
          <w:sz w:val="24"/>
          <w:szCs w:val="24"/>
        </w:rPr>
      </w:pPr>
    </w:p>
    <w:p w14:paraId="42413A6B" w14:textId="77777777" w:rsidR="003121E9" w:rsidRPr="00726393" w:rsidRDefault="003121E9" w:rsidP="006F3055">
      <w:pPr>
        <w:spacing w:line="400" w:lineRule="exact"/>
        <w:ind w:firstLineChars="196" w:firstLine="551"/>
        <w:rPr>
          <w:sz w:val="24"/>
          <w:szCs w:val="24"/>
        </w:rPr>
      </w:pPr>
      <w:r w:rsidRPr="006A0E3E">
        <w:rPr>
          <w:rFonts w:hint="eastAsia"/>
          <w:b/>
          <w:sz w:val="28"/>
          <w:szCs w:val="28"/>
        </w:rPr>
        <w:t>魯公輸般字若</w:t>
      </w:r>
      <w:r>
        <w:rPr>
          <w:rFonts w:hint="eastAsia"/>
          <w:sz w:val="18"/>
          <w:szCs w:val="18"/>
        </w:rPr>
        <w:t>《檀弓》‘</w:t>
      </w:r>
      <w:r w:rsidRPr="006A0E3E">
        <w:rPr>
          <w:rFonts w:hint="eastAsia"/>
          <w:sz w:val="18"/>
          <w:szCs w:val="18"/>
        </w:rPr>
        <w:t>季康子之母死，公輸若方小斂，般請以機封</w:t>
      </w:r>
      <w:r>
        <w:rPr>
          <w:rFonts w:hint="eastAsia"/>
          <w:sz w:val="18"/>
          <w:szCs w:val="18"/>
        </w:rPr>
        <w:t>’</w:t>
      </w:r>
      <w:r w:rsidRPr="006A0E3E">
        <w:rPr>
          <w:rFonts w:hint="eastAsia"/>
          <w:sz w:val="18"/>
          <w:szCs w:val="18"/>
        </w:rPr>
        <w:t>，鄭注曰：</w:t>
      </w:r>
      <w:r>
        <w:rPr>
          <w:rFonts w:hint="eastAsia"/>
          <w:sz w:val="18"/>
          <w:szCs w:val="18"/>
        </w:rPr>
        <w:t>‘</w:t>
      </w:r>
      <w:r w:rsidRPr="006A0E3E">
        <w:rPr>
          <w:rFonts w:hint="eastAsia"/>
          <w:sz w:val="18"/>
          <w:szCs w:val="18"/>
        </w:rPr>
        <w:t>般，若之族。</w:t>
      </w:r>
      <w:r>
        <w:rPr>
          <w:rFonts w:hint="eastAsia"/>
          <w:sz w:val="18"/>
          <w:szCs w:val="18"/>
        </w:rPr>
        <w:t>’</w:t>
      </w:r>
      <w:r w:rsidRPr="006A0E3E">
        <w:rPr>
          <w:rFonts w:hint="eastAsia"/>
          <w:sz w:val="18"/>
          <w:szCs w:val="18"/>
        </w:rPr>
        <w:t>劉氏端臨曰：</w:t>
      </w:r>
      <w:r>
        <w:rPr>
          <w:rFonts w:hint="eastAsia"/>
          <w:sz w:val="18"/>
          <w:szCs w:val="18"/>
        </w:rPr>
        <w:t>‘</w:t>
      </w:r>
      <w:r w:rsidRPr="006A0E3E">
        <w:rPr>
          <w:rFonts w:hint="eastAsia"/>
          <w:sz w:val="18"/>
          <w:szCs w:val="18"/>
        </w:rPr>
        <w:t>若疑般之字。</w:t>
      </w:r>
      <w:r>
        <w:rPr>
          <w:rFonts w:hint="eastAsia"/>
          <w:sz w:val="18"/>
          <w:szCs w:val="18"/>
        </w:rPr>
        <w:t>’</w:t>
      </w:r>
      <w:r w:rsidRPr="006A0E3E">
        <w:rPr>
          <w:rFonts w:hint="eastAsia"/>
          <w:sz w:val="18"/>
          <w:szCs w:val="18"/>
        </w:rPr>
        <w:t>今從劉説。</w:t>
      </w:r>
    </w:p>
    <w:p w14:paraId="5B6AF828" w14:textId="77777777" w:rsidR="003121E9" w:rsidRDefault="003121E9" w:rsidP="006F3055">
      <w:pPr>
        <w:spacing w:line="400" w:lineRule="exact"/>
        <w:rPr>
          <w:sz w:val="24"/>
          <w:szCs w:val="24"/>
        </w:rPr>
      </w:pPr>
      <w:r w:rsidRPr="00726393">
        <w:rPr>
          <w:rFonts w:hint="eastAsia"/>
          <w:sz w:val="24"/>
          <w:szCs w:val="24"/>
        </w:rPr>
        <w:t>公輸般</w:t>
      </w:r>
      <w:r>
        <w:rPr>
          <w:rFonts w:hint="eastAsia"/>
          <w:sz w:val="24"/>
          <w:szCs w:val="24"/>
        </w:rPr>
        <w:t>，即《孟子·離婁篇》注所謂魯班也。《漢書·揚雄傳》‘</w:t>
      </w:r>
      <w:r w:rsidRPr="00726393">
        <w:rPr>
          <w:rFonts w:hint="eastAsia"/>
          <w:sz w:val="24"/>
          <w:szCs w:val="24"/>
        </w:rPr>
        <w:t>般倕棄其剞劂兮</w:t>
      </w:r>
      <w:r>
        <w:rPr>
          <w:rFonts w:hint="eastAsia"/>
          <w:sz w:val="24"/>
          <w:szCs w:val="24"/>
        </w:rPr>
        <w:t>’</w:t>
      </w:r>
      <w:r w:rsidRPr="00726393">
        <w:rPr>
          <w:rFonts w:hint="eastAsia"/>
          <w:sz w:val="24"/>
          <w:szCs w:val="24"/>
        </w:rPr>
        <w:t>，顔注曰：</w:t>
      </w:r>
      <w:r>
        <w:rPr>
          <w:rFonts w:hint="eastAsia"/>
          <w:sz w:val="24"/>
          <w:szCs w:val="24"/>
        </w:rPr>
        <w:t>‘</w:t>
      </w:r>
      <w:r w:rsidRPr="00726393">
        <w:rPr>
          <w:rFonts w:hint="eastAsia"/>
          <w:sz w:val="24"/>
          <w:szCs w:val="24"/>
        </w:rPr>
        <w:t>般</w:t>
      </w:r>
      <w:r>
        <w:rPr>
          <w:rFonts w:hint="eastAsia"/>
          <w:sz w:val="24"/>
          <w:szCs w:val="24"/>
        </w:rPr>
        <w:t>，讀與班同。’</w:t>
      </w:r>
      <w:r w:rsidRPr="00726393">
        <w:rPr>
          <w:rFonts w:hint="eastAsia"/>
          <w:sz w:val="24"/>
          <w:szCs w:val="24"/>
        </w:rPr>
        <w:t>公輸班字若，與公子班字子如同義</w:t>
      </w:r>
      <w:r w:rsidR="006E65CC">
        <w:rPr>
          <w:rFonts w:hint="eastAsia"/>
          <w:sz w:val="24"/>
          <w:szCs w:val="24"/>
        </w:rPr>
        <w:t>。</w:t>
      </w:r>
      <w:r w:rsidRPr="00726393">
        <w:rPr>
          <w:rFonts w:hint="eastAsia"/>
          <w:sz w:val="24"/>
          <w:szCs w:val="24"/>
        </w:rPr>
        <w:t>若</w:t>
      </w:r>
      <w:r w:rsidR="006E65CC">
        <w:rPr>
          <w:rFonts w:hint="eastAsia"/>
          <w:sz w:val="24"/>
          <w:szCs w:val="24"/>
        </w:rPr>
        <w:t>，</w:t>
      </w:r>
      <w:r w:rsidRPr="00726393">
        <w:rPr>
          <w:rFonts w:hint="eastAsia"/>
          <w:sz w:val="24"/>
          <w:szCs w:val="24"/>
        </w:rPr>
        <w:t>猶如也。</w:t>
      </w:r>
    </w:p>
    <w:p w14:paraId="31BEF5D7" w14:textId="77777777" w:rsidR="006E65CC" w:rsidRPr="00726393" w:rsidRDefault="006E65CC" w:rsidP="006F3055">
      <w:pPr>
        <w:spacing w:line="400" w:lineRule="exact"/>
        <w:rPr>
          <w:sz w:val="24"/>
          <w:szCs w:val="24"/>
        </w:rPr>
      </w:pPr>
    </w:p>
    <w:p w14:paraId="05EA14BF" w14:textId="77777777" w:rsidR="003121E9" w:rsidRPr="00726393" w:rsidRDefault="003121E9" w:rsidP="006F3055">
      <w:pPr>
        <w:spacing w:line="400" w:lineRule="exact"/>
        <w:ind w:firstLineChars="196" w:firstLine="551"/>
        <w:rPr>
          <w:sz w:val="24"/>
          <w:szCs w:val="24"/>
        </w:rPr>
      </w:pPr>
      <w:r w:rsidRPr="006A0E3E">
        <w:rPr>
          <w:rFonts w:hint="eastAsia"/>
          <w:b/>
          <w:sz w:val="28"/>
          <w:szCs w:val="28"/>
        </w:rPr>
        <w:t>鄭公孫舍之字子展</w:t>
      </w:r>
      <w:r w:rsidRPr="006A0E3E">
        <w:rPr>
          <w:rFonts w:hint="eastAsia"/>
          <w:sz w:val="18"/>
          <w:szCs w:val="18"/>
        </w:rPr>
        <w:t>襄八年《左傳》</w:t>
      </w:r>
    </w:p>
    <w:p w14:paraId="002A9C7C" w14:textId="77777777" w:rsidR="003121E9" w:rsidRDefault="003121E9" w:rsidP="006F3055">
      <w:pPr>
        <w:spacing w:line="400" w:lineRule="exact"/>
        <w:rPr>
          <w:sz w:val="24"/>
          <w:szCs w:val="24"/>
        </w:rPr>
      </w:pPr>
      <w:r w:rsidRPr="00726393">
        <w:rPr>
          <w:rFonts w:hint="eastAsia"/>
          <w:sz w:val="24"/>
          <w:szCs w:val="24"/>
        </w:rPr>
        <w:lastRenderedPageBreak/>
        <w:t>舍與舒古字通</w:t>
      </w:r>
      <w:r>
        <w:rPr>
          <w:rFonts w:hint="eastAsia"/>
          <w:sz w:val="24"/>
          <w:szCs w:val="24"/>
        </w:rPr>
        <w:t>。</w:t>
      </w:r>
      <w:r w:rsidRPr="006A0E3E">
        <w:rPr>
          <w:rFonts w:hint="eastAsia"/>
          <w:sz w:val="18"/>
          <w:szCs w:val="18"/>
        </w:rPr>
        <w:t>《小雅·何人斯》五章，舍</w:t>
      </w:r>
      <w:r>
        <w:rPr>
          <w:rFonts w:hint="eastAsia"/>
          <w:sz w:val="18"/>
          <w:szCs w:val="18"/>
        </w:rPr>
        <w:t>、</w:t>
      </w:r>
      <w:r w:rsidRPr="006A0E3E">
        <w:rPr>
          <w:rFonts w:hint="eastAsia"/>
          <w:sz w:val="18"/>
          <w:szCs w:val="18"/>
        </w:rPr>
        <w:t>車</w:t>
      </w:r>
      <w:r>
        <w:rPr>
          <w:rFonts w:hint="eastAsia"/>
          <w:sz w:val="18"/>
          <w:szCs w:val="18"/>
        </w:rPr>
        <w:t>、</w:t>
      </w:r>
      <w:r w:rsidRPr="006A0E3E">
        <w:rPr>
          <w:rFonts w:hint="eastAsia"/>
          <w:sz w:val="18"/>
          <w:szCs w:val="18"/>
        </w:rPr>
        <w:t>盱爲韻，《聘禮記》</w:t>
      </w:r>
      <w:r>
        <w:rPr>
          <w:rFonts w:hint="eastAsia"/>
          <w:sz w:val="18"/>
          <w:szCs w:val="18"/>
        </w:rPr>
        <w:t>‘</w:t>
      </w:r>
      <w:r w:rsidRPr="006A0E3E">
        <w:rPr>
          <w:rFonts w:hint="eastAsia"/>
          <w:sz w:val="18"/>
          <w:szCs w:val="18"/>
        </w:rPr>
        <w:t>發氣怡焉</w:t>
      </w:r>
      <w:r>
        <w:rPr>
          <w:rFonts w:hint="eastAsia"/>
          <w:sz w:val="18"/>
          <w:szCs w:val="18"/>
        </w:rPr>
        <w:t>’</w:t>
      </w:r>
      <w:r w:rsidRPr="006A0E3E">
        <w:rPr>
          <w:rFonts w:hint="eastAsia"/>
          <w:sz w:val="18"/>
          <w:szCs w:val="18"/>
        </w:rPr>
        <w:t>，鄭注曰：</w:t>
      </w:r>
      <w:r>
        <w:rPr>
          <w:rFonts w:hint="eastAsia"/>
          <w:sz w:val="18"/>
          <w:szCs w:val="18"/>
        </w:rPr>
        <w:t>‘</w:t>
      </w:r>
      <w:r w:rsidRPr="006A0E3E">
        <w:rPr>
          <w:rFonts w:hint="eastAsia"/>
          <w:sz w:val="18"/>
          <w:szCs w:val="18"/>
        </w:rPr>
        <w:t>發氣，舍息也。</w:t>
      </w:r>
      <w:r>
        <w:rPr>
          <w:rFonts w:hint="eastAsia"/>
          <w:sz w:val="18"/>
          <w:szCs w:val="18"/>
        </w:rPr>
        <w:t>’</w:t>
      </w:r>
      <w:r w:rsidRPr="006A0E3E">
        <w:rPr>
          <w:rFonts w:hint="eastAsia"/>
          <w:sz w:val="18"/>
          <w:szCs w:val="18"/>
        </w:rPr>
        <w:t>舍息</w:t>
      </w:r>
      <w:r>
        <w:rPr>
          <w:rFonts w:hint="eastAsia"/>
          <w:sz w:val="18"/>
          <w:szCs w:val="18"/>
        </w:rPr>
        <w:t>，即舒息。</w:t>
      </w:r>
      <w:r w:rsidRPr="006A0E3E">
        <w:rPr>
          <w:rFonts w:hint="eastAsia"/>
          <w:sz w:val="18"/>
          <w:szCs w:val="18"/>
        </w:rPr>
        <w:t>《史記·律書》：</w:t>
      </w:r>
      <w:r>
        <w:rPr>
          <w:rFonts w:hint="eastAsia"/>
          <w:sz w:val="18"/>
          <w:szCs w:val="18"/>
        </w:rPr>
        <w:t>‘</w:t>
      </w:r>
      <w:r w:rsidRPr="006A0E3E">
        <w:rPr>
          <w:rFonts w:hint="eastAsia"/>
          <w:sz w:val="18"/>
          <w:szCs w:val="18"/>
        </w:rPr>
        <w:t>舍者，舒氣也。</w:t>
      </w:r>
      <w:r>
        <w:rPr>
          <w:rFonts w:hint="eastAsia"/>
          <w:sz w:val="18"/>
          <w:szCs w:val="18"/>
        </w:rPr>
        <w:t>’</w:t>
      </w:r>
      <w:r w:rsidRPr="00726393">
        <w:rPr>
          <w:rFonts w:hint="eastAsia"/>
          <w:sz w:val="24"/>
          <w:szCs w:val="24"/>
        </w:rPr>
        <w:t>《方言》：</w:t>
      </w:r>
      <w:r>
        <w:rPr>
          <w:rFonts w:hint="eastAsia"/>
          <w:sz w:val="24"/>
          <w:szCs w:val="24"/>
        </w:rPr>
        <w:t>‘</w:t>
      </w:r>
      <w:r w:rsidRPr="00726393">
        <w:rPr>
          <w:rFonts w:hint="eastAsia"/>
          <w:sz w:val="24"/>
          <w:szCs w:val="24"/>
        </w:rPr>
        <w:t>舒，展也。</w:t>
      </w:r>
      <w:r>
        <w:rPr>
          <w:rFonts w:hint="eastAsia"/>
          <w:sz w:val="24"/>
          <w:szCs w:val="24"/>
        </w:rPr>
        <w:t>’</w:t>
      </w:r>
    </w:p>
    <w:p w14:paraId="7DC20441" w14:textId="77777777" w:rsidR="004601AC" w:rsidRPr="00726393" w:rsidRDefault="004601AC" w:rsidP="006F3055">
      <w:pPr>
        <w:spacing w:line="400" w:lineRule="exact"/>
        <w:rPr>
          <w:sz w:val="24"/>
          <w:szCs w:val="24"/>
        </w:rPr>
      </w:pPr>
    </w:p>
    <w:p w14:paraId="172A2F33" w14:textId="77777777" w:rsidR="003121E9" w:rsidRPr="00726393" w:rsidRDefault="003121E9" w:rsidP="006F3055">
      <w:pPr>
        <w:spacing w:line="400" w:lineRule="exact"/>
        <w:ind w:firstLineChars="196" w:firstLine="551"/>
        <w:rPr>
          <w:sz w:val="24"/>
          <w:szCs w:val="24"/>
        </w:rPr>
      </w:pPr>
      <w:r w:rsidRPr="006A0E3E">
        <w:rPr>
          <w:rFonts w:hint="eastAsia"/>
          <w:b/>
          <w:sz w:val="28"/>
          <w:szCs w:val="28"/>
        </w:rPr>
        <w:t>魯漆雕哆字子斂</w:t>
      </w:r>
      <w:r w:rsidRPr="006A0E3E">
        <w:rPr>
          <w:rFonts w:hint="eastAsia"/>
          <w:sz w:val="18"/>
          <w:szCs w:val="18"/>
        </w:rPr>
        <w:t>《仲尼弟子傳》</w:t>
      </w:r>
    </w:p>
    <w:p w14:paraId="48616383" w14:textId="77777777" w:rsidR="003121E9" w:rsidRDefault="003121E9" w:rsidP="006F3055">
      <w:pPr>
        <w:spacing w:line="400" w:lineRule="exact"/>
        <w:rPr>
          <w:sz w:val="24"/>
          <w:szCs w:val="24"/>
        </w:rPr>
      </w:pPr>
      <w:r>
        <w:rPr>
          <w:rFonts w:hint="eastAsia"/>
          <w:sz w:val="24"/>
          <w:szCs w:val="24"/>
        </w:rPr>
        <w:t>《説文》：‘</w:t>
      </w:r>
      <w:r w:rsidRPr="00726393">
        <w:rPr>
          <w:rFonts w:hint="eastAsia"/>
          <w:sz w:val="24"/>
          <w:szCs w:val="24"/>
        </w:rPr>
        <w:t>哆，張口也。</w:t>
      </w:r>
      <w:r>
        <w:rPr>
          <w:rFonts w:hint="eastAsia"/>
          <w:sz w:val="24"/>
          <w:szCs w:val="24"/>
        </w:rPr>
        <w:t>’《小雅·巷伯篇》‘</w:t>
      </w:r>
      <w:r w:rsidRPr="00726393">
        <w:rPr>
          <w:rFonts w:hint="eastAsia"/>
          <w:sz w:val="24"/>
          <w:szCs w:val="24"/>
        </w:rPr>
        <w:t>哆兮侈兮</w:t>
      </w:r>
      <w:r>
        <w:rPr>
          <w:rFonts w:hint="eastAsia"/>
          <w:sz w:val="24"/>
          <w:szCs w:val="24"/>
        </w:rPr>
        <w:t>’</w:t>
      </w:r>
      <w:r w:rsidRPr="00726393">
        <w:rPr>
          <w:rFonts w:hint="eastAsia"/>
          <w:sz w:val="24"/>
          <w:szCs w:val="24"/>
        </w:rPr>
        <w:t>，《毛傳》曰：</w:t>
      </w:r>
      <w:r>
        <w:rPr>
          <w:rFonts w:hint="eastAsia"/>
          <w:sz w:val="24"/>
          <w:szCs w:val="24"/>
        </w:rPr>
        <w:t>‘</w:t>
      </w:r>
      <w:r w:rsidRPr="00726393">
        <w:rPr>
          <w:rFonts w:hint="eastAsia"/>
          <w:sz w:val="24"/>
          <w:szCs w:val="24"/>
        </w:rPr>
        <w:t>哆</w:t>
      </w:r>
      <w:r>
        <w:rPr>
          <w:rFonts w:hint="eastAsia"/>
          <w:sz w:val="24"/>
          <w:szCs w:val="24"/>
        </w:rPr>
        <w:t>，大貌。’</w:t>
      </w:r>
      <w:r w:rsidRPr="00726393">
        <w:rPr>
          <w:rFonts w:hint="eastAsia"/>
          <w:sz w:val="24"/>
          <w:szCs w:val="24"/>
        </w:rPr>
        <w:t>哆之言侈也，</w:t>
      </w:r>
      <w:r w:rsidRPr="006A0E3E">
        <w:rPr>
          <w:rFonts w:hint="eastAsia"/>
          <w:sz w:val="24"/>
          <w:szCs w:val="24"/>
        </w:rPr>
        <w:t>歛</w:t>
      </w:r>
      <w:r>
        <w:rPr>
          <w:rFonts w:hint="eastAsia"/>
          <w:sz w:val="24"/>
          <w:szCs w:val="24"/>
        </w:rPr>
        <w:t>之言儉也。《賈子·道術篇》：‘</w:t>
      </w:r>
      <w:r w:rsidRPr="00726393">
        <w:rPr>
          <w:rFonts w:hint="eastAsia"/>
          <w:sz w:val="24"/>
          <w:szCs w:val="24"/>
        </w:rPr>
        <w:t>廣</w:t>
      </w:r>
      <w:r w:rsidRPr="006A0E3E">
        <w:rPr>
          <w:rFonts w:hint="eastAsia"/>
          <w:sz w:val="18"/>
          <w:szCs w:val="18"/>
        </w:rPr>
        <w:t>疑當作廉。</w:t>
      </w:r>
      <w:r w:rsidRPr="00726393">
        <w:rPr>
          <w:rFonts w:hint="eastAsia"/>
          <w:sz w:val="24"/>
          <w:szCs w:val="24"/>
        </w:rPr>
        <w:t>較自斂謂之儉，反儉爲侈。</w:t>
      </w:r>
      <w:r>
        <w:rPr>
          <w:rFonts w:hint="eastAsia"/>
          <w:sz w:val="24"/>
          <w:szCs w:val="24"/>
        </w:rPr>
        <w:t>’</w:t>
      </w:r>
    </w:p>
    <w:p w14:paraId="5B3363F7" w14:textId="77777777" w:rsidR="004601AC" w:rsidRPr="00726393" w:rsidRDefault="004601AC" w:rsidP="006F3055">
      <w:pPr>
        <w:spacing w:line="400" w:lineRule="exact"/>
        <w:rPr>
          <w:sz w:val="24"/>
          <w:szCs w:val="24"/>
        </w:rPr>
      </w:pPr>
    </w:p>
    <w:p w14:paraId="5D8EF097" w14:textId="77777777" w:rsidR="003121E9" w:rsidRPr="006A0E3E" w:rsidRDefault="003121E9" w:rsidP="006F3055">
      <w:pPr>
        <w:spacing w:line="400" w:lineRule="exact"/>
        <w:ind w:firstLineChars="196" w:firstLine="551"/>
        <w:rPr>
          <w:sz w:val="18"/>
          <w:szCs w:val="18"/>
        </w:rPr>
      </w:pPr>
      <w:r w:rsidRPr="006A0E3E">
        <w:rPr>
          <w:rFonts w:hint="eastAsia"/>
          <w:b/>
          <w:sz w:val="28"/>
          <w:szCs w:val="28"/>
        </w:rPr>
        <w:t>魯漆雕字子開</w:t>
      </w:r>
      <w:r>
        <w:rPr>
          <w:rFonts w:hint="eastAsia"/>
          <w:sz w:val="18"/>
          <w:szCs w:val="18"/>
        </w:rPr>
        <w:t>《漢書·藝文志》：‘《漆雕子》十二篇，孔子弟子漆雕啓</w:t>
      </w:r>
      <w:r w:rsidRPr="006A0E3E">
        <w:rPr>
          <w:rFonts w:hint="eastAsia"/>
          <w:sz w:val="18"/>
          <w:szCs w:val="18"/>
        </w:rPr>
        <w:t>後。</w:t>
      </w:r>
      <w:r>
        <w:rPr>
          <w:rFonts w:hint="eastAsia"/>
          <w:sz w:val="18"/>
          <w:szCs w:val="18"/>
        </w:rPr>
        <w:t>’</w:t>
      </w:r>
      <w:r w:rsidRPr="006A0E3E">
        <w:rPr>
          <w:rFonts w:hint="eastAsia"/>
          <w:sz w:val="18"/>
          <w:szCs w:val="18"/>
        </w:rPr>
        <w:t>王應麟考證曰：</w:t>
      </w:r>
      <w:r>
        <w:rPr>
          <w:rFonts w:hint="eastAsia"/>
          <w:sz w:val="18"/>
          <w:szCs w:val="18"/>
        </w:rPr>
        <w:t>‘</w:t>
      </w:r>
      <w:r w:rsidRPr="006A0E3E">
        <w:rPr>
          <w:rFonts w:hint="eastAsia"/>
          <w:sz w:val="18"/>
          <w:szCs w:val="18"/>
        </w:rPr>
        <w:t>《史記·仲尼弟子列傳》漆雕開</w:t>
      </w:r>
      <w:r>
        <w:rPr>
          <w:rFonts w:hint="eastAsia"/>
          <w:sz w:val="18"/>
          <w:szCs w:val="18"/>
        </w:rPr>
        <w:t>，字子開。蓋名啓</w:t>
      </w:r>
      <w:r w:rsidRPr="006A0E3E">
        <w:rPr>
          <w:rFonts w:hint="eastAsia"/>
          <w:sz w:val="18"/>
          <w:szCs w:val="18"/>
        </w:rPr>
        <w:t>字子開，《史記》避景帝諱也。</w:t>
      </w:r>
      <w:r>
        <w:rPr>
          <w:rFonts w:hint="eastAsia"/>
          <w:sz w:val="18"/>
          <w:szCs w:val="18"/>
        </w:rPr>
        <w:t>’</w:t>
      </w:r>
      <w:r w:rsidRPr="006A0E3E">
        <w:rPr>
          <w:rFonts w:hint="eastAsia"/>
          <w:sz w:val="18"/>
          <w:szCs w:val="18"/>
        </w:rPr>
        <w:t>案</w:t>
      </w:r>
      <w:r>
        <w:rPr>
          <w:rFonts w:hint="eastAsia"/>
          <w:sz w:val="18"/>
          <w:szCs w:val="18"/>
        </w:rPr>
        <w:t>：</w:t>
      </w:r>
      <w:r w:rsidRPr="006A0E3E">
        <w:rPr>
          <w:rFonts w:hint="eastAsia"/>
          <w:sz w:val="18"/>
          <w:szCs w:val="18"/>
        </w:rPr>
        <w:t>《古今人表》正作</w:t>
      </w:r>
      <w:r>
        <w:rPr>
          <w:rFonts w:hint="eastAsia"/>
          <w:sz w:val="18"/>
          <w:szCs w:val="18"/>
        </w:rPr>
        <w:t>‘漆雕啓’</w:t>
      </w:r>
      <w:r w:rsidRPr="006A0E3E">
        <w:rPr>
          <w:rFonts w:hint="eastAsia"/>
          <w:sz w:val="18"/>
          <w:szCs w:val="18"/>
        </w:rPr>
        <w:t>，《家語》不知</w:t>
      </w:r>
      <w:r>
        <w:rPr>
          <w:rFonts w:hint="eastAsia"/>
          <w:sz w:val="18"/>
          <w:szCs w:val="18"/>
        </w:rPr>
        <w:t>‘</w:t>
      </w:r>
      <w:r w:rsidRPr="006A0E3E">
        <w:rPr>
          <w:rFonts w:hint="eastAsia"/>
          <w:sz w:val="18"/>
          <w:szCs w:val="18"/>
        </w:rPr>
        <w:t>漆雕開</w:t>
      </w:r>
      <w:r>
        <w:rPr>
          <w:rFonts w:hint="eastAsia"/>
          <w:sz w:val="18"/>
          <w:szCs w:val="18"/>
        </w:rPr>
        <w:t>’</w:t>
      </w:r>
      <w:r w:rsidRPr="006A0E3E">
        <w:rPr>
          <w:rFonts w:hint="eastAsia"/>
          <w:sz w:val="18"/>
          <w:szCs w:val="18"/>
        </w:rPr>
        <w:t>之爲</w:t>
      </w:r>
      <w:r>
        <w:rPr>
          <w:rFonts w:hint="eastAsia"/>
          <w:sz w:val="18"/>
          <w:szCs w:val="18"/>
        </w:rPr>
        <w:t>‘漆雕啓’。乃謬云：‘</w:t>
      </w:r>
      <w:r w:rsidRPr="006A0E3E">
        <w:rPr>
          <w:rFonts w:hint="eastAsia"/>
          <w:sz w:val="18"/>
          <w:szCs w:val="18"/>
        </w:rPr>
        <w:t>漆雕開</w:t>
      </w:r>
      <w:r>
        <w:rPr>
          <w:rFonts w:hint="eastAsia"/>
          <w:sz w:val="18"/>
          <w:szCs w:val="18"/>
        </w:rPr>
        <w:t>，</w:t>
      </w:r>
      <w:r w:rsidRPr="006A0E3E">
        <w:rPr>
          <w:rFonts w:hint="eastAsia"/>
          <w:sz w:val="18"/>
          <w:szCs w:val="18"/>
        </w:rPr>
        <w:t>字子若。</w:t>
      </w:r>
      <w:r>
        <w:rPr>
          <w:rFonts w:hint="eastAsia"/>
          <w:sz w:val="18"/>
          <w:szCs w:val="18"/>
        </w:rPr>
        <w:t>’</w:t>
      </w:r>
    </w:p>
    <w:p w14:paraId="4FB0C658" w14:textId="77777777" w:rsidR="003121E9" w:rsidRDefault="003121E9" w:rsidP="006F3055">
      <w:pPr>
        <w:spacing w:line="400" w:lineRule="exact"/>
        <w:rPr>
          <w:sz w:val="24"/>
          <w:szCs w:val="24"/>
        </w:rPr>
      </w:pPr>
      <w:r w:rsidRPr="00726393">
        <w:rPr>
          <w:rFonts w:hint="eastAsia"/>
          <w:sz w:val="24"/>
          <w:szCs w:val="24"/>
        </w:rPr>
        <w:t>《説文》：</w:t>
      </w:r>
      <w:r>
        <w:rPr>
          <w:rFonts w:hint="eastAsia"/>
          <w:sz w:val="24"/>
          <w:szCs w:val="24"/>
        </w:rPr>
        <w:t>‘启</w:t>
      </w:r>
      <w:r w:rsidRPr="00726393">
        <w:rPr>
          <w:rFonts w:hint="eastAsia"/>
          <w:sz w:val="24"/>
          <w:szCs w:val="24"/>
        </w:rPr>
        <w:t>，開也，從户從口。</w:t>
      </w:r>
      <w:r>
        <w:rPr>
          <w:rFonts w:hint="eastAsia"/>
          <w:sz w:val="24"/>
          <w:szCs w:val="24"/>
        </w:rPr>
        <w:t>’</w:t>
      </w:r>
      <w:r w:rsidRPr="00726393">
        <w:rPr>
          <w:rFonts w:hint="eastAsia"/>
          <w:sz w:val="24"/>
          <w:szCs w:val="24"/>
        </w:rPr>
        <w:t>字通作</w:t>
      </w:r>
      <w:r>
        <w:rPr>
          <w:rFonts w:hint="eastAsia"/>
          <w:sz w:val="24"/>
          <w:szCs w:val="24"/>
        </w:rPr>
        <w:t>啓。《士昏禮》‘</w:t>
      </w:r>
      <w:r w:rsidRPr="00726393">
        <w:rPr>
          <w:rFonts w:hint="eastAsia"/>
          <w:sz w:val="24"/>
          <w:szCs w:val="24"/>
        </w:rPr>
        <w:t>贊</w:t>
      </w:r>
      <w:r>
        <w:rPr>
          <w:rFonts w:hint="eastAsia"/>
          <w:sz w:val="24"/>
          <w:szCs w:val="24"/>
        </w:rPr>
        <w:t>啓</w:t>
      </w:r>
      <w:r w:rsidRPr="00726393">
        <w:rPr>
          <w:rFonts w:hint="eastAsia"/>
          <w:sz w:val="24"/>
          <w:szCs w:val="24"/>
        </w:rPr>
        <w:t>會</w:t>
      </w:r>
      <w:r>
        <w:rPr>
          <w:rFonts w:hint="eastAsia"/>
          <w:sz w:val="24"/>
          <w:szCs w:val="24"/>
        </w:rPr>
        <w:t>’</w:t>
      </w:r>
      <w:r w:rsidRPr="00726393">
        <w:rPr>
          <w:rFonts w:hint="eastAsia"/>
          <w:sz w:val="24"/>
          <w:szCs w:val="24"/>
        </w:rPr>
        <w:t>，《既夕禮》</w:t>
      </w:r>
      <w:r>
        <w:rPr>
          <w:rFonts w:hint="eastAsia"/>
          <w:sz w:val="24"/>
          <w:szCs w:val="24"/>
        </w:rPr>
        <w:t>‘</w:t>
      </w:r>
      <w:r w:rsidRPr="00726393">
        <w:rPr>
          <w:rFonts w:hint="eastAsia"/>
          <w:sz w:val="24"/>
          <w:szCs w:val="24"/>
        </w:rPr>
        <w:t>請</w:t>
      </w:r>
      <w:r>
        <w:rPr>
          <w:rFonts w:hint="eastAsia"/>
          <w:sz w:val="24"/>
          <w:szCs w:val="24"/>
        </w:rPr>
        <w:t>啓</w:t>
      </w:r>
      <w:r w:rsidRPr="00726393">
        <w:rPr>
          <w:rFonts w:hint="eastAsia"/>
          <w:sz w:val="24"/>
          <w:szCs w:val="24"/>
        </w:rPr>
        <w:t>期</w:t>
      </w:r>
      <w:r>
        <w:rPr>
          <w:rFonts w:hint="eastAsia"/>
          <w:sz w:val="24"/>
          <w:szCs w:val="24"/>
        </w:rPr>
        <w:t>’，鄭注並云：‘</w:t>
      </w:r>
      <w:r w:rsidRPr="00726393">
        <w:rPr>
          <w:rFonts w:hint="eastAsia"/>
          <w:sz w:val="24"/>
          <w:szCs w:val="24"/>
        </w:rPr>
        <w:t>今文</w:t>
      </w:r>
      <w:r>
        <w:rPr>
          <w:rFonts w:hint="eastAsia"/>
          <w:sz w:val="24"/>
          <w:szCs w:val="24"/>
        </w:rPr>
        <w:t>啓</w:t>
      </w:r>
      <w:r w:rsidRPr="00726393">
        <w:rPr>
          <w:rFonts w:hint="eastAsia"/>
          <w:sz w:val="24"/>
          <w:szCs w:val="24"/>
        </w:rPr>
        <w:t>爲開。</w:t>
      </w:r>
      <w:r>
        <w:rPr>
          <w:rFonts w:hint="eastAsia"/>
          <w:sz w:val="24"/>
          <w:szCs w:val="24"/>
        </w:rPr>
        <w:t>’</w:t>
      </w:r>
    </w:p>
    <w:p w14:paraId="4BB5F09D" w14:textId="77777777" w:rsidR="004601AC" w:rsidRPr="00726393" w:rsidRDefault="004601AC" w:rsidP="006F3055">
      <w:pPr>
        <w:spacing w:line="400" w:lineRule="exact"/>
        <w:rPr>
          <w:sz w:val="24"/>
          <w:szCs w:val="24"/>
        </w:rPr>
      </w:pPr>
    </w:p>
    <w:p w14:paraId="1DDC9E4A" w14:textId="77777777" w:rsidR="003121E9" w:rsidRPr="00726393" w:rsidRDefault="003121E9" w:rsidP="006F3055">
      <w:pPr>
        <w:spacing w:line="400" w:lineRule="exact"/>
        <w:ind w:firstLineChars="196" w:firstLine="551"/>
        <w:rPr>
          <w:sz w:val="24"/>
          <w:szCs w:val="24"/>
        </w:rPr>
      </w:pPr>
      <w:r w:rsidRPr="006E4645">
        <w:rPr>
          <w:rFonts w:hint="eastAsia"/>
          <w:b/>
          <w:sz w:val="28"/>
          <w:szCs w:val="28"/>
        </w:rPr>
        <w:t>宋公子肸字向父</w:t>
      </w:r>
      <w:r w:rsidRPr="006E4645">
        <w:rPr>
          <w:rFonts w:hint="eastAsia"/>
          <w:sz w:val="18"/>
          <w:szCs w:val="18"/>
        </w:rPr>
        <w:t>成十五年《左傳</w:t>
      </w:r>
      <w:r>
        <w:rPr>
          <w:rFonts w:hint="eastAsia"/>
          <w:sz w:val="18"/>
          <w:szCs w:val="18"/>
        </w:rPr>
        <w:t>》正義</w:t>
      </w:r>
      <w:r w:rsidRPr="006E4645">
        <w:rPr>
          <w:rFonts w:hint="eastAsia"/>
          <w:sz w:val="18"/>
          <w:szCs w:val="18"/>
        </w:rPr>
        <w:t>引《世本》。</w:t>
      </w:r>
      <w:r w:rsidRPr="006E4645">
        <w:rPr>
          <w:rFonts w:hint="eastAsia"/>
          <w:b/>
          <w:sz w:val="28"/>
          <w:szCs w:val="28"/>
        </w:rPr>
        <w:t>晉羊舌肸字叔向</w:t>
      </w:r>
      <w:r w:rsidRPr="006E4645">
        <w:rPr>
          <w:rFonts w:hint="eastAsia"/>
          <w:sz w:val="18"/>
          <w:szCs w:val="18"/>
        </w:rPr>
        <w:t>襄十一年</w:t>
      </w:r>
      <w:r>
        <w:rPr>
          <w:rFonts w:hint="eastAsia"/>
          <w:sz w:val="18"/>
          <w:szCs w:val="18"/>
        </w:rPr>
        <w:t>、</w:t>
      </w:r>
      <w:r w:rsidRPr="006E4645">
        <w:rPr>
          <w:rFonts w:hint="eastAsia"/>
          <w:sz w:val="18"/>
          <w:szCs w:val="18"/>
        </w:rPr>
        <w:t>十六年《左傳》注。</w:t>
      </w:r>
      <w:r w:rsidRPr="006E4645">
        <w:rPr>
          <w:rFonts w:hint="eastAsia"/>
          <w:b/>
          <w:sz w:val="28"/>
          <w:szCs w:val="28"/>
        </w:rPr>
        <w:t>一字叔譽</w:t>
      </w:r>
      <w:r w:rsidRPr="006E4645">
        <w:rPr>
          <w:rFonts w:hint="eastAsia"/>
          <w:sz w:val="18"/>
          <w:szCs w:val="18"/>
        </w:rPr>
        <w:t>《檀弓》</w:t>
      </w:r>
      <w:r>
        <w:rPr>
          <w:rFonts w:hint="eastAsia"/>
          <w:sz w:val="18"/>
          <w:szCs w:val="18"/>
        </w:rPr>
        <w:t>、</w:t>
      </w:r>
      <w:r w:rsidRPr="006E4645">
        <w:rPr>
          <w:rFonts w:hint="eastAsia"/>
          <w:sz w:val="18"/>
          <w:szCs w:val="18"/>
        </w:rPr>
        <w:t>《逸周書·太子晉篇》。</w:t>
      </w:r>
    </w:p>
    <w:p w14:paraId="33B13BE6" w14:textId="77777777" w:rsidR="003121E9" w:rsidRDefault="003121E9" w:rsidP="006F3055">
      <w:pPr>
        <w:spacing w:line="400" w:lineRule="exact"/>
        <w:rPr>
          <w:sz w:val="24"/>
          <w:szCs w:val="24"/>
        </w:rPr>
      </w:pPr>
      <w:r>
        <w:rPr>
          <w:rFonts w:hint="eastAsia"/>
          <w:sz w:val="24"/>
          <w:szCs w:val="24"/>
        </w:rPr>
        <w:t>向讀爲蠁</w:t>
      </w:r>
      <w:r w:rsidRPr="00726393">
        <w:rPr>
          <w:rFonts w:hint="eastAsia"/>
          <w:sz w:val="24"/>
          <w:szCs w:val="24"/>
        </w:rPr>
        <w:t>，</w:t>
      </w:r>
      <w:r w:rsidRPr="006E4645">
        <w:rPr>
          <w:rFonts w:hint="eastAsia"/>
          <w:sz w:val="24"/>
          <w:szCs w:val="24"/>
        </w:rPr>
        <w:t>肸</w:t>
      </w:r>
      <w:r>
        <w:rPr>
          <w:rFonts w:hint="eastAsia"/>
          <w:sz w:val="24"/>
          <w:szCs w:val="24"/>
        </w:rPr>
        <w:t>蠁</w:t>
      </w:r>
      <w:r w:rsidRPr="00726393">
        <w:rPr>
          <w:rFonts w:hint="eastAsia"/>
          <w:sz w:val="24"/>
          <w:szCs w:val="24"/>
        </w:rPr>
        <w:t>者，布寫之貌也。《説文》：</w:t>
      </w:r>
      <w:r>
        <w:rPr>
          <w:rFonts w:hint="eastAsia"/>
          <w:sz w:val="24"/>
          <w:szCs w:val="24"/>
        </w:rPr>
        <w:t>‘</w:t>
      </w:r>
      <w:r w:rsidRPr="006E4645">
        <w:rPr>
          <w:rFonts w:hint="eastAsia"/>
          <w:sz w:val="24"/>
          <w:szCs w:val="24"/>
        </w:rPr>
        <w:t>肸</w:t>
      </w:r>
      <w:r>
        <w:rPr>
          <w:rFonts w:hint="eastAsia"/>
          <w:sz w:val="24"/>
          <w:szCs w:val="24"/>
        </w:rPr>
        <w:t>，</w:t>
      </w:r>
      <w:r w:rsidRPr="006E4645">
        <w:rPr>
          <w:rFonts w:hint="eastAsia"/>
          <w:sz w:val="24"/>
          <w:szCs w:val="24"/>
        </w:rPr>
        <w:t>肸</w:t>
      </w:r>
      <w:r>
        <w:rPr>
          <w:rFonts w:hint="eastAsia"/>
          <w:sz w:val="24"/>
          <w:szCs w:val="24"/>
        </w:rPr>
        <w:t>蠁</w:t>
      </w:r>
      <w:r w:rsidRPr="00726393">
        <w:rPr>
          <w:rFonts w:hint="eastAsia"/>
          <w:sz w:val="24"/>
          <w:szCs w:val="24"/>
        </w:rPr>
        <w:t>，布也。</w:t>
      </w:r>
      <w:r>
        <w:rPr>
          <w:rFonts w:hint="eastAsia"/>
          <w:sz w:val="24"/>
          <w:szCs w:val="24"/>
        </w:rPr>
        <w:t>蠁</w:t>
      </w:r>
      <w:r w:rsidRPr="00726393">
        <w:rPr>
          <w:rFonts w:hint="eastAsia"/>
          <w:sz w:val="24"/>
          <w:szCs w:val="24"/>
        </w:rPr>
        <w:t>，知聲蟲也</w:t>
      </w:r>
      <w:r>
        <w:rPr>
          <w:rFonts w:hint="eastAsia"/>
          <w:sz w:val="24"/>
          <w:szCs w:val="24"/>
        </w:rPr>
        <w:t>。䖮</w:t>
      </w:r>
      <w:r w:rsidRPr="00726393">
        <w:rPr>
          <w:rFonts w:hint="eastAsia"/>
          <w:sz w:val="24"/>
          <w:szCs w:val="24"/>
        </w:rPr>
        <w:t>，司馬相如</w:t>
      </w:r>
      <w:r>
        <w:rPr>
          <w:rFonts w:hint="eastAsia"/>
          <w:sz w:val="24"/>
          <w:szCs w:val="24"/>
        </w:rPr>
        <w:t>蠁</w:t>
      </w:r>
      <w:r w:rsidRPr="00726393">
        <w:rPr>
          <w:rFonts w:hint="eastAsia"/>
          <w:sz w:val="24"/>
          <w:szCs w:val="24"/>
        </w:rPr>
        <w:t>從向</w:t>
      </w:r>
      <w:r>
        <w:rPr>
          <w:rFonts w:hint="eastAsia"/>
          <w:sz w:val="24"/>
          <w:szCs w:val="24"/>
        </w:rPr>
        <w:t>。’《漢書·司馬相如傳》‘</w:t>
      </w:r>
      <w:r w:rsidRPr="00726393">
        <w:rPr>
          <w:rFonts w:hint="eastAsia"/>
          <w:sz w:val="24"/>
          <w:szCs w:val="24"/>
        </w:rPr>
        <w:t>衆香發越，</w:t>
      </w:r>
      <w:r w:rsidRPr="006E4645">
        <w:rPr>
          <w:rFonts w:hint="eastAsia"/>
          <w:sz w:val="24"/>
          <w:szCs w:val="24"/>
        </w:rPr>
        <w:t>肸</w:t>
      </w:r>
      <w:r>
        <w:rPr>
          <w:rFonts w:hint="eastAsia"/>
          <w:sz w:val="24"/>
          <w:szCs w:val="24"/>
        </w:rPr>
        <w:t>蠁</w:t>
      </w:r>
      <w:r w:rsidRPr="00726393">
        <w:rPr>
          <w:rFonts w:hint="eastAsia"/>
          <w:sz w:val="24"/>
          <w:szCs w:val="24"/>
        </w:rPr>
        <w:t>布寫</w:t>
      </w:r>
      <w:r>
        <w:rPr>
          <w:rFonts w:hint="eastAsia"/>
          <w:sz w:val="24"/>
          <w:szCs w:val="24"/>
        </w:rPr>
        <w:t>’</w:t>
      </w:r>
      <w:r w:rsidRPr="00726393">
        <w:rPr>
          <w:rFonts w:hint="eastAsia"/>
          <w:sz w:val="24"/>
          <w:szCs w:val="24"/>
        </w:rPr>
        <w:t>，顔注曰：</w:t>
      </w:r>
      <w:r>
        <w:rPr>
          <w:rFonts w:hint="eastAsia"/>
          <w:sz w:val="24"/>
          <w:szCs w:val="24"/>
        </w:rPr>
        <w:t>‘</w:t>
      </w:r>
      <w:r w:rsidRPr="006E4645">
        <w:rPr>
          <w:rFonts w:hint="eastAsia"/>
          <w:sz w:val="24"/>
          <w:szCs w:val="24"/>
        </w:rPr>
        <w:t>肸</w:t>
      </w:r>
      <w:r>
        <w:rPr>
          <w:rFonts w:hint="eastAsia"/>
          <w:sz w:val="24"/>
          <w:szCs w:val="24"/>
        </w:rPr>
        <w:t>蠁</w:t>
      </w:r>
      <w:r w:rsidRPr="00726393">
        <w:rPr>
          <w:rFonts w:hint="eastAsia"/>
          <w:sz w:val="24"/>
          <w:szCs w:val="24"/>
        </w:rPr>
        <w:t>，盛作也。</w:t>
      </w:r>
      <w:r>
        <w:rPr>
          <w:rFonts w:hint="eastAsia"/>
          <w:sz w:val="24"/>
          <w:szCs w:val="24"/>
        </w:rPr>
        <w:t>’《楊雄傳》‘薌呹</w:t>
      </w:r>
      <w:r w:rsidRPr="006E4645">
        <w:rPr>
          <w:rFonts w:hint="eastAsia"/>
          <w:sz w:val="24"/>
          <w:szCs w:val="24"/>
        </w:rPr>
        <w:t>肸</w:t>
      </w:r>
      <w:r w:rsidRPr="00726393">
        <w:rPr>
          <w:rFonts w:hint="eastAsia"/>
          <w:sz w:val="24"/>
          <w:szCs w:val="24"/>
        </w:rPr>
        <w:t>以掍根兮</w:t>
      </w:r>
      <w:r>
        <w:rPr>
          <w:rFonts w:hint="eastAsia"/>
          <w:sz w:val="24"/>
          <w:szCs w:val="24"/>
        </w:rPr>
        <w:t>’</w:t>
      </w:r>
      <w:r w:rsidRPr="00726393">
        <w:rPr>
          <w:rFonts w:hint="eastAsia"/>
          <w:sz w:val="24"/>
          <w:szCs w:val="24"/>
        </w:rPr>
        <w:t>，注曰：</w:t>
      </w:r>
      <w:r>
        <w:rPr>
          <w:rFonts w:hint="eastAsia"/>
          <w:sz w:val="24"/>
          <w:szCs w:val="24"/>
        </w:rPr>
        <w:t>‘</w:t>
      </w:r>
      <w:r w:rsidRPr="00726393">
        <w:rPr>
          <w:rFonts w:hint="eastAsia"/>
          <w:sz w:val="24"/>
          <w:szCs w:val="24"/>
        </w:rPr>
        <w:t>言風之動樹，聲響振起</w:t>
      </w:r>
      <w:r>
        <w:rPr>
          <w:rFonts w:hint="eastAsia"/>
          <w:sz w:val="24"/>
          <w:szCs w:val="24"/>
        </w:rPr>
        <w:t>。’</w:t>
      </w:r>
      <w:r>
        <w:rPr>
          <w:rFonts w:hint="eastAsia"/>
          <w:sz w:val="18"/>
          <w:szCs w:val="18"/>
        </w:rPr>
        <w:t>又注</w:t>
      </w:r>
      <w:r w:rsidRPr="009626C9">
        <w:rPr>
          <w:rFonts w:hint="eastAsia"/>
          <w:sz w:val="18"/>
          <w:szCs w:val="18"/>
        </w:rPr>
        <w:t>《禮樂志》曰：</w:t>
      </w:r>
      <w:r>
        <w:rPr>
          <w:rFonts w:hint="eastAsia"/>
          <w:sz w:val="18"/>
          <w:szCs w:val="18"/>
        </w:rPr>
        <w:t>‘肸，</w:t>
      </w:r>
      <w:r w:rsidRPr="009626C9">
        <w:rPr>
          <w:rFonts w:hint="eastAsia"/>
          <w:sz w:val="18"/>
          <w:szCs w:val="18"/>
        </w:rPr>
        <w:t>振也。</w:t>
      </w:r>
      <w:r>
        <w:rPr>
          <w:rFonts w:hint="eastAsia"/>
          <w:sz w:val="18"/>
          <w:szCs w:val="18"/>
        </w:rPr>
        <w:t>’</w:t>
      </w:r>
      <w:r w:rsidRPr="00726393">
        <w:rPr>
          <w:rFonts w:hint="eastAsia"/>
          <w:sz w:val="24"/>
          <w:szCs w:val="24"/>
        </w:rPr>
        <w:t>《揚雄傳》又曰：</w:t>
      </w:r>
      <w:r>
        <w:rPr>
          <w:rFonts w:hint="eastAsia"/>
          <w:sz w:val="24"/>
          <w:szCs w:val="24"/>
        </w:rPr>
        <w:t>‘</w:t>
      </w:r>
      <w:r w:rsidRPr="006E4645">
        <w:rPr>
          <w:rFonts w:hint="eastAsia"/>
          <w:sz w:val="24"/>
          <w:szCs w:val="24"/>
        </w:rPr>
        <w:t>肸</w:t>
      </w:r>
      <w:r>
        <w:rPr>
          <w:rFonts w:hint="eastAsia"/>
          <w:sz w:val="24"/>
          <w:szCs w:val="24"/>
        </w:rPr>
        <w:t>蠁</w:t>
      </w:r>
      <w:r w:rsidRPr="00726393">
        <w:rPr>
          <w:rFonts w:hint="eastAsia"/>
          <w:sz w:val="24"/>
          <w:szCs w:val="24"/>
        </w:rPr>
        <w:t>豐融。</w:t>
      </w:r>
      <w:r>
        <w:rPr>
          <w:rFonts w:hint="eastAsia"/>
          <w:sz w:val="24"/>
          <w:szCs w:val="24"/>
        </w:rPr>
        <w:t>’</w:t>
      </w:r>
      <w:r w:rsidRPr="00726393">
        <w:rPr>
          <w:rFonts w:hint="eastAsia"/>
          <w:sz w:val="24"/>
          <w:szCs w:val="24"/>
        </w:rPr>
        <w:t>左思《蜀都賦》</w:t>
      </w:r>
      <w:r>
        <w:rPr>
          <w:rFonts w:hint="eastAsia"/>
          <w:sz w:val="24"/>
          <w:szCs w:val="24"/>
        </w:rPr>
        <w:t>：‘景福</w:t>
      </w:r>
      <w:r w:rsidRPr="006E4645">
        <w:rPr>
          <w:rFonts w:hint="eastAsia"/>
          <w:sz w:val="24"/>
          <w:szCs w:val="24"/>
        </w:rPr>
        <w:t>肸</w:t>
      </w:r>
      <w:r>
        <w:rPr>
          <w:rFonts w:hint="eastAsia"/>
          <w:sz w:val="24"/>
          <w:szCs w:val="24"/>
        </w:rPr>
        <w:t>蠁</w:t>
      </w:r>
      <w:r w:rsidRPr="00726393">
        <w:rPr>
          <w:rFonts w:hint="eastAsia"/>
          <w:sz w:val="24"/>
          <w:szCs w:val="24"/>
        </w:rPr>
        <w:t>而興作</w:t>
      </w:r>
      <w:r>
        <w:rPr>
          <w:rFonts w:hint="eastAsia"/>
          <w:sz w:val="24"/>
          <w:szCs w:val="24"/>
        </w:rPr>
        <w:t>。’</w:t>
      </w:r>
      <w:r w:rsidRPr="00726393">
        <w:rPr>
          <w:rFonts w:hint="eastAsia"/>
          <w:sz w:val="24"/>
          <w:szCs w:val="24"/>
        </w:rPr>
        <w:t>則凡動而四布者皆謂之</w:t>
      </w:r>
      <w:r w:rsidRPr="006E4645">
        <w:rPr>
          <w:rFonts w:hint="eastAsia"/>
          <w:sz w:val="24"/>
          <w:szCs w:val="24"/>
        </w:rPr>
        <w:t>肸</w:t>
      </w:r>
      <w:r>
        <w:rPr>
          <w:rFonts w:hint="eastAsia"/>
          <w:sz w:val="24"/>
          <w:szCs w:val="24"/>
        </w:rPr>
        <w:t>蠁</w:t>
      </w:r>
      <w:r w:rsidRPr="00726393">
        <w:rPr>
          <w:rFonts w:hint="eastAsia"/>
          <w:sz w:val="24"/>
          <w:szCs w:val="24"/>
        </w:rPr>
        <w:t>矣。</w:t>
      </w:r>
      <w:r>
        <w:rPr>
          <w:rFonts w:hint="eastAsia"/>
          <w:sz w:val="24"/>
          <w:szCs w:val="24"/>
        </w:rPr>
        <w:t>肸</w:t>
      </w:r>
      <w:r w:rsidRPr="00726393">
        <w:rPr>
          <w:rFonts w:hint="eastAsia"/>
          <w:sz w:val="24"/>
          <w:szCs w:val="24"/>
        </w:rPr>
        <w:t>之言</w:t>
      </w:r>
      <w:r>
        <w:rPr>
          <w:rFonts w:hint="eastAsia"/>
          <w:sz w:val="24"/>
          <w:szCs w:val="24"/>
        </w:rPr>
        <w:t>㞕</w:t>
      </w:r>
      <w:r w:rsidRPr="00726393">
        <w:rPr>
          <w:rFonts w:hint="eastAsia"/>
          <w:sz w:val="24"/>
          <w:szCs w:val="24"/>
        </w:rPr>
        <w:t>也，</w:t>
      </w:r>
      <w:r>
        <w:rPr>
          <w:rFonts w:hint="eastAsia"/>
          <w:sz w:val="24"/>
          <w:szCs w:val="24"/>
        </w:rPr>
        <w:t>䏌</w:t>
      </w:r>
      <w:r w:rsidRPr="00726393">
        <w:rPr>
          <w:rFonts w:hint="eastAsia"/>
          <w:sz w:val="24"/>
          <w:szCs w:val="24"/>
        </w:rPr>
        <w:t>也，《説文》曰：</w:t>
      </w:r>
      <w:r>
        <w:rPr>
          <w:rFonts w:hint="eastAsia"/>
          <w:sz w:val="24"/>
          <w:szCs w:val="24"/>
        </w:rPr>
        <w:t>‘㞕，動作切切。’</w:t>
      </w:r>
      <w:r w:rsidRPr="00726393">
        <w:rPr>
          <w:rFonts w:hint="eastAsia"/>
          <w:sz w:val="24"/>
          <w:szCs w:val="24"/>
        </w:rPr>
        <w:t>又曰：</w:t>
      </w:r>
      <w:r>
        <w:rPr>
          <w:rFonts w:hint="eastAsia"/>
          <w:sz w:val="24"/>
          <w:szCs w:val="24"/>
        </w:rPr>
        <w:t>‘䏌，</w:t>
      </w:r>
      <w:r w:rsidRPr="001238BF">
        <w:rPr>
          <w:rFonts w:hint="eastAsia"/>
          <w:sz w:val="18"/>
          <w:szCs w:val="18"/>
        </w:rPr>
        <w:t>許訖切</w:t>
      </w:r>
      <w:r w:rsidRPr="00726393">
        <w:rPr>
          <w:rFonts w:hint="eastAsia"/>
          <w:sz w:val="24"/>
          <w:szCs w:val="24"/>
        </w:rPr>
        <w:t>振也。</w:t>
      </w:r>
      <w:r>
        <w:rPr>
          <w:rFonts w:hint="eastAsia"/>
          <w:sz w:val="24"/>
          <w:szCs w:val="24"/>
        </w:rPr>
        <w:t>’肸</w:t>
      </w:r>
      <w:r w:rsidRPr="00726393">
        <w:rPr>
          <w:rFonts w:hint="eastAsia"/>
          <w:sz w:val="24"/>
          <w:szCs w:val="24"/>
        </w:rPr>
        <w:t>從</w:t>
      </w:r>
      <w:r>
        <w:rPr>
          <w:rFonts w:hint="eastAsia"/>
          <w:sz w:val="24"/>
          <w:szCs w:val="24"/>
        </w:rPr>
        <w:t>䏌</w:t>
      </w:r>
      <w:r w:rsidRPr="00726393">
        <w:rPr>
          <w:rFonts w:hint="eastAsia"/>
          <w:sz w:val="24"/>
          <w:szCs w:val="24"/>
        </w:rPr>
        <w:t>聲，故有振起之義也。羊舌</w:t>
      </w:r>
      <w:r>
        <w:rPr>
          <w:rFonts w:hint="eastAsia"/>
          <w:sz w:val="24"/>
          <w:szCs w:val="24"/>
        </w:rPr>
        <w:t>肸</w:t>
      </w:r>
      <w:r w:rsidRPr="00726393">
        <w:rPr>
          <w:rFonts w:hint="eastAsia"/>
          <w:sz w:val="24"/>
          <w:szCs w:val="24"/>
        </w:rPr>
        <w:t>又字叔譽者，譽之言</w:t>
      </w:r>
      <w:r w:rsidRPr="001238BF">
        <w:rPr>
          <w:rFonts w:hint="eastAsia"/>
          <w:sz w:val="24"/>
          <w:szCs w:val="24"/>
        </w:rPr>
        <w:t>旟</w:t>
      </w:r>
      <w:r w:rsidRPr="00726393">
        <w:rPr>
          <w:rFonts w:hint="eastAsia"/>
          <w:sz w:val="24"/>
          <w:szCs w:val="24"/>
        </w:rPr>
        <w:t>。《小雅·都人士》傳曰：</w:t>
      </w:r>
      <w:r>
        <w:rPr>
          <w:rFonts w:hint="eastAsia"/>
          <w:sz w:val="24"/>
          <w:szCs w:val="24"/>
        </w:rPr>
        <w:t>‘</w:t>
      </w:r>
      <w:r w:rsidRPr="001238BF">
        <w:rPr>
          <w:rFonts w:hint="eastAsia"/>
          <w:sz w:val="24"/>
          <w:szCs w:val="24"/>
        </w:rPr>
        <w:t>旟</w:t>
      </w:r>
      <w:r>
        <w:rPr>
          <w:rFonts w:hint="eastAsia"/>
          <w:sz w:val="24"/>
          <w:szCs w:val="24"/>
        </w:rPr>
        <w:t>，</w:t>
      </w:r>
      <w:r w:rsidRPr="00726393">
        <w:rPr>
          <w:rFonts w:hint="eastAsia"/>
          <w:sz w:val="24"/>
          <w:szCs w:val="24"/>
        </w:rPr>
        <w:t>揚也。</w:t>
      </w:r>
      <w:r>
        <w:rPr>
          <w:rFonts w:hint="eastAsia"/>
          <w:sz w:val="24"/>
          <w:szCs w:val="24"/>
        </w:rPr>
        <w:t>’</w:t>
      </w:r>
      <w:r w:rsidRPr="00726393">
        <w:rPr>
          <w:rFonts w:hint="eastAsia"/>
          <w:sz w:val="24"/>
          <w:szCs w:val="24"/>
        </w:rPr>
        <w:t>亦振起之義也。錢氏曉徵以譽爲響之訛，失之。</w:t>
      </w:r>
    </w:p>
    <w:p w14:paraId="3153B72E" w14:textId="77777777" w:rsidR="004601AC" w:rsidRPr="00726393" w:rsidRDefault="004601AC" w:rsidP="006F3055">
      <w:pPr>
        <w:spacing w:line="400" w:lineRule="exact"/>
        <w:rPr>
          <w:sz w:val="24"/>
          <w:szCs w:val="24"/>
        </w:rPr>
      </w:pPr>
    </w:p>
    <w:p w14:paraId="73A72444" w14:textId="77777777" w:rsidR="003121E9" w:rsidRPr="001238BF" w:rsidRDefault="003121E9" w:rsidP="006F3055">
      <w:pPr>
        <w:spacing w:line="400" w:lineRule="exact"/>
        <w:ind w:firstLineChars="196" w:firstLine="551"/>
        <w:rPr>
          <w:sz w:val="18"/>
          <w:szCs w:val="18"/>
        </w:rPr>
      </w:pPr>
      <w:r>
        <w:rPr>
          <w:rFonts w:hint="eastAsia"/>
          <w:b/>
          <w:sz w:val="28"/>
          <w:szCs w:val="28"/>
        </w:rPr>
        <w:t>楚鬭</w:t>
      </w:r>
      <w:r w:rsidRPr="006E4645">
        <w:rPr>
          <w:rFonts w:hint="eastAsia"/>
          <w:b/>
          <w:sz w:val="28"/>
          <w:szCs w:val="28"/>
        </w:rPr>
        <w:t>般字子揚</w:t>
      </w:r>
      <w:r w:rsidRPr="001238BF">
        <w:rPr>
          <w:rFonts w:hint="eastAsia"/>
          <w:sz w:val="18"/>
          <w:szCs w:val="18"/>
        </w:rPr>
        <w:t>宣四年《左傳》</w:t>
      </w:r>
      <w:r>
        <w:rPr>
          <w:rFonts w:hint="eastAsia"/>
          <w:sz w:val="18"/>
          <w:szCs w:val="18"/>
        </w:rPr>
        <w:t>。</w:t>
      </w:r>
      <w:r w:rsidRPr="001238BF">
        <w:rPr>
          <w:rFonts w:hint="eastAsia"/>
          <w:sz w:val="18"/>
          <w:szCs w:val="18"/>
        </w:rPr>
        <w:t>《漢書·敘傳》曰：</w:t>
      </w:r>
      <w:r>
        <w:rPr>
          <w:rFonts w:hint="eastAsia"/>
          <w:sz w:val="18"/>
          <w:szCs w:val="18"/>
        </w:rPr>
        <w:t>‘班氏之先，與楚同姓，令尹子文之後也。</w:t>
      </w:r>
      <w:r w:rsidRPr="001238BF">
        <w:rPr>
          <w:rFonts w:hint="eastAsia"/>
          <w:sz w:val="18"/>
          <w:szCs w:val="18"/>
        </w:rPr>
        <w:t>子文初生，棄於瞢中，而虎乳之，楚人謂虎班，其子以爲號。</w:t>
      </w:r>
      <w:r>
        <w:rPr>
          <w:rFonts w:hint="eastAsia"/>
          <w:sz w:val="18"/>
          <w:szCs w:val="18"/>
        </w:rPr>
        <w:t>’</w:t>
      </w:r>
      <w:r w:rsidRPr="001238BF">
        <w:rPr>
          <w:rFonts w:hint="eastAsia"/>
          <w:sz w:val="18"/>
          <w:szCs w:val="18"/>
        </w:rPr>
        <w:t>師古曰：</w:t>
      </w:r>
      <w:r>
        <w:rPr>
          <w:rFonts w:hint="eastAsia"/>
          <w:sz w:val="18"/>
          <w:szCs w:val="18"/>
        </w:rPr>
        <w:t>‘子文之子鬭</w:t>
      </w:r>
      <w:r w:rsidRPr="001238BF">
        <w:rPr>
          <w:rFonts w:hint="eastAsia"/>
          <w:sz w:val="18"/>
          <w:szCs w:val="18"/>
        </w:rPr>
        <w:t>班，亦爲楚令尹。</w:t>
      </w:r>
      <w:r>
        <w:rPr>
          <w:rFonts w:hint="eastAsia"/>
          <w:sz w:val="18"/>
          <w:szCs w:val="18"/>
        </w:rPr>
        <w:t>’</w:t>
      </w:r>
      <w:r w:rsidRPr="001238BF">
        <w:rPr>
          <w:rFonts w:hint="eastAsia"/>
          <w:sz w:val="18"/>
          <w:szCs w:val="18"/>
        </w:rPr>
        <w:t>胡三省曰：</w:t>
      </w:r>
      <w:r>
        <w:rPr>
          <w:rFonts w:hint="eastAsia"/>
          <w:sz w:val="18"/>
          <w:szCs w:val="18"/>
        </w:rPr>
        <w:t>‘《左傳》莊三十年，申公鬭班殺令尹子元，而鬭</w:t>
      </w:r>
      <w:r w:rsidRPr="001238BF">
        <w:rPr>
          <w:rFonts w:hint="eastAsia"/>
          <w:sz w:val="18"/>
          <w:szCs w:val="18"/>
        </w:rPr>
        <w:t>穀於菟爲令尹，恐班非子文之子。</w:t>
      </w:r>
      <w:r>
        <w:rPr>
          <w:rFonts w:hint="eastAsia"/>
          <w:sz w:val="18"/>
          <w:szCs w:val="18"/>
        </w:rPr>
        <w:t>’</w:t>
      </w:r>
      <w:r w:rsidRPr="001238BF">
        <w:rPr>
          <w:rFonts w:hint="eastAsia"/>
          <w:sz w:val="18"/>
          <w:szCs w:val="18"/>
        </w:rPr>
        <w:t>案</w:t>
      </w:r>
      <w:r>
        <w:rPr>
          <w:rFonts w:hint="eastAsia"/>
          <w:sz w:val="18"/>
          <w:szCs w:val="18"/>
        </w:rPr>
        <w:t>：子文之子爲令尹者，鬭</w:t>
      </w:r>
      <w:r w:rsidRPr="001238BF">
        <w:rPr>
          <w:rFonts w:hint="eastAsia"/>
          <w:sz w:val="18"/>
          <w:szCs w:val="18"/>
        </w:rPr>
        <w:t>般也，般與班雖同音，而般字子揚，則非謂虎也</w:t>
      </w:r>
      <w:r>
        <w:rPr>
          <w:rFonts w:hint="eastAsia"/>
          <w:sz w:val="18"/>
          <w:szCs w:val="18"/>
        </w:rPr>
        <w:t>。</w:t>
      </w:r>
      <w:r w:rsidRPr="001238BF">
        <w:rPr>
          <w:rFonts w:hint="eastAsia"/>
          <w:sz w:val="18"/>
          <w:szCs w:val="18"/>
        </w:rPr>
        <w:t>孟堅之説，殆不可信。</w:t>
      </w:r>
    </w:p>
    <w:p w14:paraId="6E274C9F" w14:textId="77777777" w:rsidR="003121E9" w:rsidRDefault="004601AC" w:rsidP="006F3055">
      <w:pPr>
        <w:spacing w:line="400" w:lineRule="exact"/>
        <w:rPr>
          <w:sz w:val="24"/>
          <w:szCs w:val="24"/>
        </w:rPr>
      </w:pPr>
      <w:r>
        <w:rPr>
          <w:rFonts w:hint="eastAsia"/>
          <w:sz w:val="24"/>
          <w:szCs w:val="24"/>
        </w:rPr>
        <w:t>‘</w:t>
      </w:r>
      <w:r w:rsidR="003121E9" w:rsidRPr="00726393">
        <w:rPr>
          <w:rFonts w:hint="eastAsia"/>
          <w:sz w:val="24"/>
          <w:szCs w:val="24"/>
        </w:rPr>
        <w:t>般</w:t>
      </w:r>
      <w:r>
        <w:rPr>
          <w:rFonts w:hint="eastAsia"/>
          <w:sz w:val="24"/>
          <w:szCs w:val="24"/>
        </w:rPr>
        <w:t>’</w:t>
      </w:r>
      <w:r w:rsidR="003121E9" w:rsidRPr="00726393">
        <w:rPr>
          <w:rFonts w:hint="eastAsia"/>
          <w:sz w:val="24"/>
          <w:szCs w:val="24"/>
        </w:rPr>
        <w:t>與</w:t>
      </w:r>
      <w:r>
        <w:rPr>
          <w:rFonts w:hint="eastAsia"/>
          <w:sz w:val="24"/>
          <w:szCs w:val="24"/>
        </w:rPr>
        <w:t>‘</w:t>
      </w:r>
      <w:r w:rsidR="003121E9" w:rsidRPr="00726393">
        <w:rPr>
          <w:rFonts w:hint="eastAsia"/>
          <w:sz w:val="24"/>
          <w:szCs w:val="24"/>
        </w:rPr>
        <w:t>播</w:t>
      </w:r>
      <w:r>
        <w:rPr>
          <w:rFonts w:hint="eastAsia"/>
          <w:sz w:val="24"/>
          <w:szCs w:val="24"/>
        </w:rPr>
        <w:t>’</w:t>
      </w:r>
      <w:r w:rsidR="003121E9" w:rsidRPr="00726393">
        <w:rPr>
          <w:rFonts w:hint="eastAsia"/>
          <w:sz w:val="24"/>
          <w:szCs w:val="24"/>
        </w:rPr>
        <w:t>古字通</w:t>
      </w:r>
      <w:r w:rsidR="003121E9">
        <w:rPr>
          <w:rFonts w:hint="eastAsia"/>
          <w:sz w:val="24"/>
          <w:szCs w:val="24"/>
        </w:rPr>
        <w:t>。</w:t>
      </w:r>
      <w:r w:rsidR="003121E9" w:rsidRPr="003658EA">
        <w:rPr>
          <w:rFonts w:hint="eastAsia"/>
          <w:sz w:val="18"/>
          <w:szCs w:val="18"/>
        </w:rPr>
        <w:t>古音元與戈相出入，故《史記·賈生傳》</w:t>
      </w:r>
      <w:r w:rsidR="003121E9">
        <w:rPr>
          <w:rFonts w:hint="eastAsia"/>
          <w:sz w:val="18"/>
          <w:szCs w:val="18"/>
        </w:rPr>
        <w:t>‘</w:t>
      </w:r>
      <w:r w:rsidR="003121E9" w:rsidRPr="003658EA">
        <w:rPr>
          <w:rFonts w:hint="eastAsia"/>
          <w:sz w:val="18"/>
          <w:szCs w:val="18"/>
        </w:rPr>
        <w:t>大鈞槃物</w:t>
      </w:r>
      <w:r w:rsidR="003121E9">
        <w:rPr>
          <w:rFonts w:hint="eastAsia"/>
          <w:sz w:val="18"/>
          <w:szCs w:val="18"/>
        </w:rPr>
        <w:t>’</w:t>
      </w:r>
      <w:r w:rsidR="003121E9" w:rsidRPr="003658EA">
        <w:rPr>
          <w:rFonts w:hint="eastAsia"/>
          <w:sz w:val="18"/>
          <w:szCs w:val="18"/>
        </w:rPr>
        <w:t>，《漢書》</w:t>
      </w:r>
      <w:r w:rsidR="003121E9">
        <w:rPr>
          <w:rFonts w:hint="eastAsia"/>
          <w:sz w:val="18"/>
          <w:szCs w:val="18"/>
        </w:rPr>
        <w:t>‘</w:t>
      </w:r>
      <w:r w:rsidR="003121E9" w:rsidRPr="003658EA">
        <w:rPr>
          <w:rFonts w:hint="eastAsia"/>
          <w:sz w:val="18"/>
          <w:szCs w:val="18"/>
        </w:rPr>
        <w:t>槃</w:t>
      </w:r>
      <w:r w:rsidR="003121E9">
        <w:rPr>
          <w:rFonts w:hint="eastAsia"/>
          <w:sz w:val="18"/>
          <w:szCs w:val="18"/>
        </w:rPr>
        <w:t>’</w:t>
      </w:r>
      <w:r w:rsidR="003121E9" w:rsidRPr="003658EA">
        <w:rPr>
          <w:rFonts w:hint="eastAsia"/>
          <w:sz w:val="18"/>
          <w:szCs w:val="18"/>
        </w:rPr>
        <w:t>作</w:t>
      </w:r>
      <w:r w:rsidR="003121E9">
        <w:rPr>
          <w:rFonts w:hint="eastAsia"/>
          <w:sz w:val="18"/>
          <w:szCs w:val="18"/>
        </w:rPr>
        <w:t>‘</w:t>
      </w:r>
      <w:r w:rsidR="003121E9" w:rsidRPr="003658EA">
        <w:rPr>
          <w:rFonts w:hint="eastAsia"/>
          <w:sz w:val="18"/>
          <w:szCs w:val="18"/>
        </w:rPr>
        <w:t>播</w:t>
      </w:r>
      <w:r w:rsidR="003121E9">
        <w:rPr>
          <w:rFonts w:hint="eastAsia"/>
          <w:sz w:val="18"/>
          <w:szCs w:val="18"/>
        </w:rPr>
        <w:t>’</w:t>
      </w:r>
      <w:r w:rsidR="003121E9" w:rsidRPr="003658EA">
        <w:rPr>
          <w:rFonts w:hint="eastAsia"/>
          <w:sz w:val="18"/>
          <w:szCs w:val="18"/>
        </w:rPr>
        <w:t>。</w:t>
      </w:r>
      <w:r w:rsidR="003121E9" w:rsidRPr="00726393">
        <w:rPr>
          <w:rFonts w:hint="eastAsia"/>
          <w:sz w:val="24"/>
          <w:szCs w:val="24"/>
        </w:rPr>
        <w:t>般即播之假借也。《春官</w:t>
      </w:r>
      <w:r w:rsidR="003121E9">
        <w:rPr>
          <w:rFonts w:hint="eastAsia"/>
          <w:sz w:val="24"/>
          <w:szCs w:val="24"/>
        </w:rPr>
        <w:t>·大師》‘</w:t>
      </w:r>
      <w:r w:rsidR="003121E9" w:rsidRPr="00726393">
        <w:rPr>
          <w:rFonts w:hint="eastAsia"/>
          <w:sz w:val="24"/>
          <w:szCs w:val="24"/>
        </w:rPr>
        <w:t>皆播之以八音</w:t>
      </w:r>
      <w:r w:rsidR="003121E9">
        <w:rPr>
          <w:rFonts w:hint="eastAsia"/>
          <w:sz w:val="24"/>
          <w:szCs w:val="24"/>
        </w:rPr>
        <w:t>’</w:t>
      </w:r>
      <w:r w:rsidR="003121E9" w:rsidRPr="00726393">
        <w:rPr>
          <w:rFonts w:hint="eastAsia"/>
          <w:sz w:val="24"/>
          <w:szCs w:val="24"/>
        </w:rPr>
        <w:t>，鄭注曰：</w:t>
      </w:r>
      <w:r w:rsidR="003121E9">
        <w:rPr>
          <w:rFonts w:hint="eastAsia"/>
          <w:sz w:val="24"/>
          <w:szCs w:val="24"/>
        </w:rPr>
        <w:t>‘</w:t>
      </w:r>
      <w:r w:rsidR="003121E9" w:rsidRPr="00726393">
        <w:rPr>
          <w:rFonts w:hint="eastAsia"/>
          <w:sz w:val="24"/>
          <w:szCs w:val="24"/>
        </w:rPr>
        <w:t>播猶揚也。</w:t>
      </w:r>
      <w:r w:rsidR="003121E9">
        <w:rPr>
          <w:rFonts w:hint="eastAsia"/>
          <w:sz w:val="24"/>
          <w:szCs w:val="24"/>
        </w:rPr>
        <w:t>’昭四年《左傳》‘</w:t>
      </w:r>
      <w:r w:rsidR="003121E9" w:rsidRPr="00726393">
        <w:rPr>
          <w:rFonts w:hint="eastAsia"/>
          <w:sz w:val="24"/>
          <w:szCs w:val="24"/>
        </w:rPr>
        <w:t>播於諸侯</w:t>
      </w:r>
      <w:r w:rsidR="003121E9">
        <w:rPr>
          <w:rFonts w:hint="eastAsia"/>
          <w:sz w:val="24"/>
          <w:szCs w:val="24"/>
        </w:rPr>
        <w:t>’</w:t>
      </w:r>
      <w:r w:rsidR="003121E9" w:rsidRPr="00726393">
        <w:rPr>
          <w:rFonts w:hint="eastAsia"/>
          <w:sz w:val="24"/>
          <w:szCs w:val="24"/>
        </w:rPr>
        <w:t>，杜注亦曰：</w:t>
      </w:r>
      <w:r w:rsidR="003121E9">
        <w:rPr>
          <w:rFonts w:hint="eastAsia"/>
          <w:sz w:val="24"/>
          <w:szCs w:val="24"/>
        </w:rPr>
        <w:t>‘</w:t>
      </w:r>
      <w:r w:rsidR="003121E9" w:rsidRPr="00726393">
        <w:rPr>
          <w:rFonts w:hint="eastAsia"/>
          <w:sz w:val="24"/>
          <w:szCs w:val="24"/>
        </w:rPr>
        <w:t>播，揚也。</w:t>
      </w:r>
      <w:r w:rsidR="003121E9">
        <w:rPr>
          <w:rFonts w:hint="eastAsia"/>
          <w:sz w:val="24"/>
          <w:szCs w:val="24"/>
        </w:rPr>
        <w:t>’</w:t>
      </w:r>
      <w:r w:rsidR="003121E9" w:rsidRPr="00726393">
        <w:rPr>
          <w:rFonts w:hint="eastAsia"/>
          <w:sz w:val="24"/>
          <w:szCs w:val="24"/>
        </w:rPr>
        <w:t>三十年</w:t>
      </w:r>
      <w:r w:rsidR="003121E9">
        <w:rPr>
          <w:rFonts w:hint="eastAsia"/>
          <w:sz w:val="24"/>
          <w:szCs w:val="24"/>
        </w:rPr>
        <w:t>《</w:t>
      </w:r>
      <w:r w:rsidR="003121E9" w:rsidRPr="00726393">
        <w:rPr>
          <w:rFonts w:hint="eastAsia"/>
          <w:sz w:val="24"/>
          <w:szCs w:val="24"/>
        </w:rPr>
        <w:t>傳</w:t>
      </w:r>
      <w:r w:rsidR="003121E9">
        <w:rPr>
          <w:rFonts w:hint="eastAsia"/>
          <w:sz w:val="24"/>
          <w:szCs w:val="24"/>
        </w:rPr>
        <w:t>》‘將焉用自播揚焉’，</w:t>
      </w:r>
      <w:r w:rsidR="003121E9" w:rsidRPr="00726393">
        <w:rPr>
          <w:rFonts w:hint="eastAsia"/>
          <w:sz w:val="24"/>
          <w:szCs w:val="24"/>
        </w:rPr>
        <w:t>注曰：</w:t>
      </w:r>
      <w:r w:rsidR="003121E9">
        <w:rPr>
          <w:rFonts w:hint="eastAsia"/>
          <w:sz w:val="24"/>
          <w:szCs w:val="24"/>
        </w:rPr>
        <w:t>‘</w:t>
      </w:r>
      <w:r w:rsidR="003121E9" w:rsidRPr="00726393">
        <w:rPr>
          <w:rFonts w:hint="eastAsia"/>
          <w:sz w:val="24"/>
          <w:szCs w:val="24"/>
        </w:rPr>
        <w:t>播揚</w:t>
      </w:r>
      <w:r w:rsidR="003121E9">
        <w:rPr>
          <w:rFonts w:hint="eastAsia"/>
          <w:sz w:val="24"/>
          <w:szCs w:val="24"/>
        </w:rPr>
        <w:t>，</w:t>
      </w:r>
      <w:r w:rsidR="003121E9" w:rsidRPr="00726393">
        <w:rPr>
          <w:rFonts w:hint="eastAsia"/>
          <w:sz w:val="24"/>
          <w:szCs w:val="24"/>
        </w:rPr>
        <w:t>猶勞動也。</w:t>
      </w:r>
      <w:r w:rsidR="003121E9">
        <w:rPr>
          <w:rFonts w:hint="eastAsia"/>
          <w:sz w:val="24"/>
          <w:szCs w:val="24"/>
        </w:rPr>
        <w:t>’《吕氏春秋·必己篇》‘</w:t>
      </w:r>
      <w:r w:rsidR="003121E9" w:rsidRPr="00726393">
        <w:rPr>
          <w:rFonts w:hint="eastAsia"/>
          <w:sz w:val="24"/>
          <w:szCs w:val="24"/>
        </w:rPr>
        <w:t>舟中之人盡揚播入於河</w:t>
      </w:r>
      <w:r w:rsidR="003121E9">
        <w:rPr>
          <w:rFonts w:hint="eastAsia"/>
          <w:sz w:val="24"/>
          <w:szCs w:val="24"/>
        </w:rPr>
        <w:t>’</w:t>
      </w:r>
      <w:r w:rsidR="003121E9" w:rsidRPr="00726393">
        <w:rPr>
          <w:rFonts w:hint="eastAsia"/>
          <w:sz w:val="24"/>
          <w:szCs w:val="24"/>
        </w:rPr>
        <w:t>，高注曰：</w:t>
      </w:r>
      <w:r w:rsidR="003121E9">
        <w:rPr>
          <w:rFonts w:hint="eastAsia"/>
          <w:sz w:val="24"/>
          <w:szCs w:val="24"/>
        </w:rPr>
        <w:t>‘</w:t>
      </w:r>
      <w:r w:rsidR="003121E9" w:rsidRPr="00726393">
        <w:rPr>
          <w:rFonts w:hint="eastAsia"/>
          <w:sz w:val="24"/>
          <w:szCs w:val="24"/>
        </w:rPr>
        <w:t>揚，動也；播，散也。</w:t>
      </w:r>
      <w:r w:rsidR="003121E9">
        <w:rPr>
          <w:rFonts w:hint="eastAsia"/>
          <w:sz w:val="24"/>
          <w:szCs w:val="24"/>
        </w:rPr>
        <w:t>’</w:t>
      </w:r>
      <w:r w:rsidR="003121E9" w:rsidRPr="00726393">
        <w:rPr>
          <w:rFonts w:hint="eastAsia"/>
          <w:sz w:val="24"/>
          <w:szCs w:val="24"/>
        </w:rPr>
        <w:t>案</w:t>
      </w:r>
      <w:r w:rsidR="003121E9">
        <w:rPr>
          <w:rFonts w:hint="eastAsia"/>
          <w:sz w:val="24"/>
          <w:szCs w:val="24"/>
        </w:rPr>
        <w:t>：</w:t>
      </w:r>
      <w:r w:rsidR="003121E9" w:rsidRPr="00726393">
        <w:rPr>
          <w:rFonts w:hint="eastAsia"/>
          <w:sz w:val="24"/>
          <w:szCs w:val="24"/>
        </w:rPr>
        <w:t>播亦揚也，古人自有複語耳。揚</w:t>
      </w:r>
      <w:r w:rsidR="003121E9" w:rsidRPr="00726393">
        <w:rPr>
          <w:rFonts w:hint="eastAsia"/>
          <w:sz w:val="24"/>
          <w:szCs w:val="24"/>
        </w:rPr>
        <w:lastRenderedPageBreak/>
        <w:t>謂之播，因而揚米去康謂之簸。《説文》：</w:t>
      </w:r>
      <w:r w:rsidR="003121E9">
        <w:rPr>
          <w:rFonts w:hint="eastAsia"/>
          <w:sz w:val="24"/>
          <w:szCs w:val="24"/>
        </w:rPr>
        <w:t>‘</w:t>
      </w:r>
      <w:r w:rsidR="003121E9" w:rsidRPr="00726393">
        <w:rPr>
          <w:rFonts w:hint="eastAsia"/>
          <w:sz w:val="24"/>
          <w:szCs w:val="24"/>
        </w:rPr>
        <w:t>簸，揚米去康也。</w:t>
      </w:r>
      <w:r w:rsidR="003121E9">
        <w:rPr>
          <w:rFonts w:hint="eastAsia"/>
          <w:sz w:val="24"/>
          <w:szCs w:val="24"/>
        </w:rPr>
        <w:t>’</w:t>
      </w:r>
      <w:r w:rsidR="003121E9" w:rsidRPr="00726393">
        <w:rPr>
          <w:rFonts w:hint="eastAsia"/>
          <w:sz w:val="24"/>
          <w:szCs w:val="24"/>
        </w:rPr>
        <w:t>《小雅·大東篇》曰：</w:t>
      </w:r>
      <w:r w:rsidR="003121E9">
        <w:rPr>
          <w:rFonts w:hint="eastAsia"/>
          <w:sz w:val="24"/>
          <w:szCs w:val="24"/>
        </w:rPr>
        <w:t>‘</w:t>
      </w:r>
      <w:r w:rsidR="003121E9" w:rsidRPr="00726393">
        <w:rPr>
          <w:rFonts w:hint="eastAsia"/>
          <w:sz w:val="24"/>
          <w:szCs w:val="24"/>
        </w:rPr>
        <w:t>維南有箕，不可以簸揚。</w:t>
      </w:r>
      <w:r w:rsidR="003121E9">
        <w:rPr>
          <w:rFonts w:hint="eastAsia"/>
          <w:sz w:val="24"/>
          <w:szCs w:val="24"/>
        </w:rPr>
        <w:t>’</w:t>
      </w:r>
    </w:p>
    <w:p w14:paraId="74B35CC8" w14:textId="77777777" w:rsidR="004601AC" w:rsidRPr="00726393" w:rsidRDefault="004601AC" w:rsidP="006F3055">
      <w:pPr>
        <w:spacing w:line="400" w:lineRule="exact"/>
        <w:rPr>
          <w:sz w:val="24"/>
          <w:szCs w:val="24"/>
        </w:rPr>
      </w:pPr>
    </w:p>
    <w:p w14:paraId="1FFB4996" w14:textId="77777777" w:rsidR="003121E9" w:rsidRPr="00726393" w:rsidRDefault="003121E9" w:rsidP="006F3055">
      <w:pPr>
        <w:spacing w:line="400" w:lineRule="exact"/>
        <w:ind w:firstLineChars="196" w:firstLine="551"/>
        <w:rPr>
          <w:sz w:val="24"/>
          <w:szCs w:val="24"/>
        </w:rPr>
      </w:pPr>
      <w:r w:rsidRPr="003658EA">
        <w:rPr>
          <w:rFonts w:hint="eastAsia"/>
          <w:b/>
          <w:sz w:val="28"/>
          <w:szCs w:val="28"/>
        </w:rPr>
        <w:t>楚薳罷字子蕩</w:t>
      </w:r>
      <w:r w:rsidRPr="003658EA">
        <w:rPr>
          <w:rFonts w:hint="eastAsia"/>
          <w:sz w:val="18"/>
          <w:szCs w:val="18"/>
        </w:rPr>
        <w:t>襄二十七年</w:t>
      </w:r>
      <w:r>
        <w:rPr>
          <w:rFonts w:hint="eastAsia"/>
          <w:sz w:val="18"/>
          <w:szCs w:val="18"/>
        </w:rPr>
        <w:t>、</w:t>
      </w:r>
      <w:r w:rsidRPr="003658EA">
        <w:rPr>
          <w:rFonts w:hint="eastAsia"/>
          <w:sz w:val="18"/>
          <w:szCs w:val="18"/>
        </w:rPr>
        <w:t>三十年《左傳》</w:t>
      </w:r>
    </w:p>
    <w:p w14:paraId="0642CCBF" w14:textId="77777777" w:rsidR="003121E9" w:rsidRDefault="004601AC" w:rsidP="006F3055">
      <w:pPr>
        <w:spacing w:line="400" w:lineRule="exact"/>
        <w:rPr>
          <w:sz w:val="24"/>
          <w:szCs w:val="24"/>
        </w:rPr>
      </w:pPr>
      <w:r>
        <w:rPr>
          <w:rFonts w:hint="eastAsia"/>
          <w:sz w:val="24"/>
          <w:szCs w:val="24"/>
        </w:rPr>
        <w:t>‘</w:t>
      </w:r>
      <w:r w:rsidR="003121E9" w:rsidRPr="00726393">
        <w:rPr>
          <w:rFonts w:hint="eastAsia"/>
          <w:sz w:val="24"/>
          <w:szCs w:val="24"/>
        </w:rPr>
        <w:t>罷</w:t>
      </w:r>
      <w:r>
        <w:rPr>
          <w:rFonts w:hint="eastAsia"/>
          <w:sz w:val="24"/>
          <w:szCs w:val="24"/>
        </w:rPr>
        <w:t>’</w:t>
      </w:r>
      <w:r w:rsidR="003121E9" w:rsidRPr="00726393">
        <w:rPr>
          <w:rFonts w:hint="eastAsia"/>
          <w:sz w:val="24"/>
          <w:szCs w:val="24"/>
        </w:rPr>
        <w:t>讀爲</w:t>
      </w:r>
      <w:r>
        <w:rPr>
          <w:rFonts w:hint="eastAsia"/>
          <w:sz w:val="24"/>
          <w:szCs w:val="24"/>
        </w:rPr>
        <w:t>‘</w:t>
      </w:r>
      <w:r w:rsidR="003121E9" w:rsidRPr="00726393">
        <w:rPr>
          <w:rFonts w:hint="eastAsia"/>
          <w:sz w:val="24"/>
          <w:szCs w:val="24"/>
        </w:rPr>
        <w:t>播</w:t>
      </w:r>
      <w:r>
        <w:rPr>
          <w:rFonts w:hint="eastAsia"/>
          <w:sz w:val="24"/>
          <w:szCs w:val="24"/>
        </w:rPr>
        <w:t>’。‘</w:t>
      </w:r>
      <w:r w:rsidR="003121E9" w:rsidRPr="00726393">
        <w:rPr>
          <w:rFonts w:hint="eastAsia"/>
          <w:sz w:val="24"/>
          <w:szCs w:val="24"/>
        </w:rPr>
        <w:t>罷</w:t>
      </w:r>
      <w:r>
        <w:rPr>
          <w:rFonts w:hint="eastAsia"/>
          <w:sz w:val="24"/>
          <w:szCs w:val="24"/>
        </w:rPr>
        <w:t>’</w:t>
      </w:r>
      <w:r w:rsidR="003121E9">
        <w:rPr>
          <w:rFonts w:hint="eastAsia"/>
          <w:sz w:val="24"/>
          <w:szCs w:val="24"/>
        </w:rPr>
        <w:t>、</w:t>
      </w:r>
      <w:r>
        <w:rPr>
          <w:rFonts w:hint="eastAsia"/>
          <w:sz w:val="24"/>
          <w:szCs w:val="24"/>
        </w:rPr>
        <w:t>‘</w:t>
      </w:r>
      <w:r w:rsidR="003121E9" w:rsidRPr="00726393">
        <w:rPr>
          <w:rFonts w:hint="eastAsia"/>
          <w:sz w:val="24"/>
          <w:szCs w:val="24"/>
        </w:rPr>
        <w:t>播</w:t>
      </w:r>
      <w:r>
        <w:rPr>
          <w:rFonts w:hint="eastAsia"/>
          <w:sz w:val="24"/>
          <w:szCs w:val="24"/>
        </w:rPr>
        <w:t>’</w:t>
      </w:r>
      <w:r w:rsidR="003121E9" w:rsidRPr="00726393">
        <w:rPr>
          <w:rFonts w:hint="eastAsia"/>
          <w:sz w:val="24"/>
          <w:szCs w:val="24"/>
        </w:rPr>
        <w:t>古音相近</w:t>
      </w:r>
      <w:r w:rsidR="003121E9">
        <w:rPr>
          <w:rFonts w:hint="eastAsia"/>
          <w:sz w:val="24"/>
          <w:szCs w:val="24"/>
        </w:rPr>
        <w:t>，</w:t>
      </w:r>
      <w:r w:rsidR="003121E9" w:rsidRPr="003658EA">
        <w:rPr>
          <w:rFonts w:hint="eastAsia"/>
          <w:sz w:val="18"/>
          <w:szCs w:val="18"/>
        </w:rPr>
        <w:t>罷，古音</w:t>
      </w:r>
      <w:r>
        <w:rPr>
          <w:rFonts w:hint="eastAsia"/>
          <w:sz w:val="18"/>
          <w:szCs w:val="18"/>
        </w:rPr>
        <w:t>‘</w:t>
      </w:r>
      <w:r w:rsidR="003121E9" w:rsidRPr="003658EA">
        <w:rPr>
          <w:rFonts w:hint="eastAsia"/>
          <w:sz w:val="18"/>
          <w:szCs w:val="18"/>
        </w:rPr>
        <w:t>婆</w:t>
      </w:r>
      <w:r>
        <w:rPr>
          <w:rFonts w:hint="eastAsia"/>
          <w:sz w:val="18"/>
          <w:szCs w:val="18"/>
        </w:rPr>
        <w:t>’</w:t>
      </w:r>
      <w:r w:rsidR="003121E9" w:rsidRPr="003658EA">
        <w:rPr>
          <w:rFonts w:hint="eastAsia"/>
          <w:sz w:val="18"/>
          <w:szCs w:val="18"/>
        </w:rPr>
        <w:t>，説見《唐韻正》。</w:t>
      </w:r>
      <w:r w:rsidR="003121E9" w:rsidRPr="00726393">
        <w:rPr>
          <w:rFonts w:hint="eastAsia"/>
          <w:sz w:val="24"/>
          <w:szCs w:val="24"/>
        </w:rPr>
        <w:t>故借</w:t>
      </w:r>
      <w:r>
        <w:rPr>
          <w:rFonts w:hint="eastAsia"/>
          <w:sz w:val="24"/>
          <w:szCs w:val="24"/>
        </w:rPr>
        <w:t>‘</w:t>
      </w:r>
      <w:r w:rsidR="003121E9" w:rsidRPr="00726393">
        <w:rPr>
          <w:rFonts w:hint="eastAsia"/>
          <w:sz w:val="24"/>
          <w:szCs w:val="24"/>
        </w:rPr>
        <w:t>罷</w:t>
      </w:r>
      <w:r>
        <w:rPr>
          <w:rFonts w:hint="eastAsia"/>
          <w:sz w:val="24"/>
          <w:szCs w:val="24"/>
        </w:rPr>
        <w:t>’</w:t>
      </w:r>
      <w:r w:rsidR="003121E9" w:rsidRPr="00726393">
        <w:rPr>
          <w:rFonts w:hint="eastAsia"/>
          <w:sz w:val="24"/>
          <w:szCs w:val="24"/>
        </w:rPr>
        <w:t>爲</w:t>
      </w:r>
      <w:r>
        <w:rPr>
          <w:rFonts w:hint="eastAsia"/>
          <w:sz w:val="24"/>
          <w:szCs w:val="24"/>
        </w:rPr>
        <w:t>‘</w:t>
      </w:r>
      <w:r w:rsidR="003121E9" w:rsidRPr="00726393">
        <w:rPr>
          <w:rFonts w:hint="eastAsia"/>
          <w:sz w:val="24"/>
          <w:szCs w:val="24"/>
        </w:rPr>
        <w:t>播</w:t>
      </w:r>
      <w:r>
        <w:rPr>
          <w:rFonts w:hint="eastAsia"/>
          <w:sz w:val="24"/>
          <w:szCs w:val="24"/>
        </w:rPr>
        <w:t>’</w:t>
      </w:r>
      <w:r w:rsidR="003121E9" w:rsidRPr="00726393">
        <w:rPr>
          <w:rFonts w:hint="eastAsia"/>
          <w:sz w:val="24"/>
          <w:szCs w:val="24"/>
        </w:rPr>
        <w:t>也。《公羊》</w:t>
      </w:r>
      <w:r w:rsidR="003121E9">
        <w:rPr>
          <w:rFonts w:hint="eastAsia"/>
          <w:sz w:val="24"/>
          <w:szCs w:val="24"/>
        </w:rPr>
        <w:t>‘</w:t>
      </w:r>
      <w:r w:rsidR="003121E9" w:rsidRPr="00726393">
        <w:rPr>
          <w:rFonts w:hint="eastAsia"/>
          <w:sz w:val="24"/>
          <w:szCs w:val="24"/>
        </w:rPr>
        <w:t>罷</w:t>
      </w:r>
      <w:r w:rsidR="003121E9">
        <w:rPr>
          <w:rFonts w:hint="eastAsia"/>
          <w:sz w:val="24"/>
          <w:szCs w:val="24"/>
        </w:rPr>
        <w:t>’</w:t>
      </w:r>
      <w:r w:rsidR="003121E9" w:rsidRPr="00726393">
        <w:rPr>
          <w:rFonts w:hint="eastAsia"/>
          <w:sz w:val="24"/>
          <w:szCs w:val="24"/>
        </w:rPr>
        <w:t>作</w:t>
      </w:r>
      <w:r w:rsidR="003121E9">
        <w:rPr>
          <w:rFonts w:hint="eastAsia"/>
          <w:sz w:val="24"/>
          <w:szCs w:val="24"/>
        </w:rPr>
        <w:t>‘</w:t>
      </w:r>
      <w:r w:rsidR="003121E9" w:rsidRPr="00726393">
        <w:rPr>
          <w:rFonts w:hint="eastAsia"/>
          <w:sz w:val="24"/>
          <w:szCs w:val="24"/>
        </w:rPr>
        <w:t>頗</w:t>
      </w:r>
      <w:r w:rsidR="003121E9">
        <w:rPr>
          <w:rFonts w:hint="eastAsia"/>
          <w:sz w:val="24"/>
          <w:szCs w:val="24"/>
        </w:rPr>
        <w:t>’</w:t>
      </w:r>
      <w:r w:rsidR="003121E9" w:rsidRPr="00726393">
        <w:rPr>
          <w:rFonts w:hint="eastAsia"/>
          <w:sz w:val="24"/>
          <w:szCs w:val="24"/>
        </w:rPr>
        <w:t>，頗之爲播，猶波之爲播也。</w:t>
      </w:r>
      <w:r w:rsidRPr="004601AC">
        <w:rPr>
          <w:rFonts w:hint="eastAsia"/>
          <w:sz w:val="18"/>
          <w:szCs w:val="24"/>
        </w:rPr>
        <w:t>‘</w:t>
      </w:r>
      <w:r w:rsidR="003121E9" w:rsidRPr="003658EA">
        <w:rPr>
          <w:rFonts w:hint="eastAsia"/>
          <w:sz w:val="18"/>
          <w:szCs w:val="18"/>
        </w:rPr>
        <w:t>波</w:t>
      </w:r>
      <w:r>
        <w:rPr>
          <w:rFonts w:hint="eastAsia"/>
          <w:sz w:val="18"/>
          <w:szCs w:val="18"/>
        </w:rPr>
        <w:t>’</w:t>
      </w:r>
      <w:r w:rsidR="003121E9" w:rsidRPr="003658EA">
        <w:rPr>
          <w:rFonts w:hint="eastAsia"/>
          <w:sz w:val="18"/>
          <w:szCs w:val="18"/>
        </w:rPr>
        <w:t>與</w:t>
      </w:r>
      <w:r>
        <w:rPr>
          <w:rFonts w:hint="eastAsia"/>
          <w:sz w:val="18"/>
          <w:szCs w:val="18"/>
        </w:rPr>
        <w:t>‘</w:t>
      </w:r>
      <w:r w:rsidR="003121E9" w:rsidRPr="003658EA">
        <w:rPr>
          <w:rFonts w:hint="eastAsia"/>
          <w:sz w:val="18"/>
          <w:szCs w:val="18"/>
        </w:rPr>
        <w:t>播</w:t>
      </w:r>
      <w:r>
        <w:rPr>
          <w:rFonts w:hint="eastAsia"/>
          <w:sz w:val="18"/>
          <w:szCs w:val="18"/>
        </w:rPr>
        <w:t>’</w:t>
      </w:r>
      <w:r w:rsidR="003121E9" w:rsidRPr="003658EA">
        <w:rPr>
          <w:rFonts w:hint="eastAsia"/>
          <w:sz w:val="18"/>
          <w:szCs w:val="18"/>
        </w:rPr>
        <w:t>通，見《左傳》</w:t>
      </w:r>
      <w:r w:rsidR="003121E9">
        <w:rPr>
          <w:rFonts w:hint="eastAsia"/>
          <w:sz w:val="18"/>
          <w:szCs w:val="18"/>
        </w:rPr>
        <w:t>‘</w:t>
      </w:r>
      <w:r w:rsidR="003121E9" w:rsidRPr="003658EA">
        <w:rPr>
          <w:rFonts w:hint="eastAsia"/>
          <w:sz w:val="18"/>
          <w:szCs w:val="18"/>
        </w:rPr>
        <w:t>波及晉國</w:t>
      </w:r>
      <w:r w:rsidR="003121E9">
        <w:rPr>
          <w:rFonts w:hint="eastAsia"/>
          <w:sz w:val="18"/>
          <w:szCs w:val="18"/>
        </w:rPr>
        <w:t>’</w:t>
      </w:r>
      <w:r w:rsidR="003121E9" w:rsidRPr="003658EA">
        <w:rPr>
          <w:rFonts w:hint="eastAsia"/>
          <w:sz w:val="18"/>
          <w:szCs w:val="18"/>
        </w:rPr>
        <w:t>下。</w:t>
      </w:r>
      <w:r w:rsidR="003121E9">
        <w:rPr>
          <w:rFonts w:hint="eastAsia"/>
          <w:sz w:val="24"/>
          <w:szCs w:val="24"/>
        </w:rPr>
        <w:t>襄二十五年《左傳》‘</w:t>
      </w:r>
      <w:r w:rsidR="003121E9" w:rsidRPr="00726393">
        <w:rPr>
          <w:rFonts w:hint="eastAsia"/>
          <w:sz w:val="24"/>
          <w:szCs w:val="24"/>
        </w:rPr>
        <w:t>成公播蕩</w:t>
      </w:r>
      <w:r w:rsidR="003121E9">
        <w:rPr>
          <w:rFonts w:hint="eastAsia"/>
          <w:sz w:val="24"/>
          <w:szCs w:val="24"/>
        </w:rPr>
        <w:t>’</w:t>
      </w:r>
      <w:r w:rsidR="003121E9" w:rsidRPr="00726393">
        <w:rPr>
          <w:rFonts w:hint="eastAsia"/>
          <w:sz w:val="24"/>
          <w:szCs w:val="24"/>
        </w:rPr>
        <w:t>，杜注云：</w:t>
      </w:r>
      <w:r w:rsidR="003121E9">
        <w:rPr>
          <w:rFonts w:hint="eastAsia"/>
          <w:sz w:val="24"/>
          <w:szCs w:val="24"/>
        </w:rPr>
        <w:t>‘</w:t>
      </w:r>
      <w:r w:rsidR="003121E9" w:rsidRPr="00726393">
        <w:rPr>
          <w:rFonts w:hint="eastAsia"/>
          <w:sz w:val="24"/>
          <w:szCs w:val="24"/>
        </w:rPr>
        <w:t>播蕩，流移失所。</w:t>
      </w:r>
      <w:r w:rsidR="003121E9">
        <w:rPr>
          <w:rFonts w:hint="eastAsia"/>
          <w:sz w:val="24"/>
          <w:szCs w:val="24"/>
        </w:rPr>
        <w:t>’</w:t>
      </w:r>
      <w:r w:rsidR="003121E9" w:rsidRPr="00726393">
        <w:rPr>
          <w:rFonts w:hint="eastAsia"/>
          <w:sz w:val="24"/>
          <w:szCs w:val="24"/>
        </w:rPr>
        <w:t>昭二十六年</w:t>
      </w:r>
      <w:r w:rsidR="003121E9">
        <w:rPr>
          <w:rFonts w:hint="eastAsia"/>
          <w:sz w:val="24"/>
          <w:szCs w:val="24"/>
        </w:rPr>
        <w:t>《</w:t>
      </w:r>
      <w:r w:rsidR="003121E9" w:rsidRPr="00726393">
        <w:rPr>
          <w:rFonts w:hint="eastAsia"/>
          <w:sz w:val="24"/>
          <w:szCs w:val="24"/>
        </w:rPr>
        <w:t>傳</w:t>
      </w:r>
      <w:r w:rsidR="003121E9">
        <w:rPr>
          <w:rFonts w:hint="eastAsia"/>
          <w:sz w:val="24"/>
          <w:szCs w:val="24"/>
        </w:rPr>
        <w:t>》</w:t>
      </w:r>
      <w:r w:rsidR="003121E9" w:rsidRPr="00726393">
        <w:rPr>
          <w:rFonts w:hint="eastAsia"/>
          <w:sz w:val="24"/>
          <w:szCs w:val="24"/>
        </w:rPr>
        <w:t>：</w:t>
      </w:r>
      <w:r w:rsidR="003121E9">
        <w:rPr>
          <w:rFonts w:hint="eastAsia"/>
          <w:sz w:val="24"/>
          <w:szCs w:val="24"/>
        </w:rPr>
        <w:t>‘</w:t>
      </w:r>
      <w:r w:rsidR="003121E9" w:rsidRPr="00726393">
        <w:rPr>
          <w:rFonts w:hint="eastAsia"/>
          <w:sz w:val="24"/>
          <w:szCs w:val="24"/>
        </w:rPr>
        <w:t>茲不穀震</w:t>
      </w:r>
      <w:r w:rsidR="003121E9">
        <w:rPr>
          <w:rFonts w:hint="eastAsia"/>
          <w:sz w:val="24"/>
          <w:szCs w:val="24"/>
        </w:rPr>
        <w:t>盪</w:t>
      </w:r>
      <w:r w:rsidR="003121E9" w:rsidRPr="00726393">
        <w:rPr>
          <w:rFonts w:hint="eastAsia"/>
          <w:sz w:val="24"/>
          <w:szCs w:val="24"/>
        </w:rPr>
        <w:t>播越，竄在荆蠻。</w:t>
      </w:r>
      <w:r w:rsidR="003121E9">
        <w:rPr>
          <w:rFonts w:hint="eastAsia"/>
          <w:sz w:val="24"/>
          <w:szCs w:val="24"/>
        </w:rPr>
        <w:t>’</w:t>
      </w:r>
      <w:r w:rsidR="003121E9" w:rsidRPr="00726393">
        <w:rPr>
          <w:rFonts w:hint="eastAsia"/>
          <w:sz w:val="24"/>
          <w:szCs w:val="24"/>
        </w:rPr>
        <w:t>亦謂流移也。</w:t>
      </w:r>
      <w:r w:rsidR="003121E9">
        <w:rPr>
          <w:rFonts w:hint="eastAsia"/>
          <w:sz w:val="24"/>
          <w:szCs w:val="24"/>
        </w:rPr>
        <w:t>盪</w:t>
      </w:r>
      <w:r w:rsidR="003121E9" w:rsidRPr="00726393">
        <w:rPr>
          <w:rFonts w:hint="eastAsia"/>
          <w:sz w:val="24"/>
          <w:szCs w:val="24"/>
        </w:rPr>
        <w:t>與蕩同。播或作波，《莊子·外物篇》</w:t>
      </w:r>
      <w:r w:rsidR="003121E9">
        <w:rPr>
          <w:rFonts w:hint="eastAsia"/>
          <w:sz w:val="24"/>
          <w:szCs w:val="24"/>
        </w:rPr>
        <w:t>：‘鮒魚對莊周曰：我東海之波臣也。’</w:t>
      </w:r>
      <w:r w:rsidR="003121E9" w:rsidRPr="00726393">
        <w:rPr>
          <w:rFonts w:hint="eastAsia"/>
          <w:sz w:val="24"/>
          <w:szCs w:val="24"/>
        </w:rPr>
        <w:t>司馬彪云：</w:t>
      </w:r>
      <w:r w:rsidR="003121E9">
        <w:rPr>
          <w:rFonts w:hint="eastAsia"/>
          <w:sz w:val="24"/>
          <w:szCs w:val="24"/>
        </w:rPr>
        <w:t>‘</w:t>
      </w:r>
      <w:r w:rsidR="003121E9" w:rsidRPr="00726393">
        <w:rPr>
          <w:rFonts w:hint="eastAsia"/>
          <w:sz w:val="24"/>
          <w:szCs w:val="24"/>
        </w:rPr>
        <w:t>謂波蕩之臣。</w:t>
      </w:r>
      <w:r w:rsidR="003121E9">
        <w:rPr>
          <w:rFonts w:hint="eastAsia"/>
          <w:sz w:val="24"/>
          <w:szCs w:val="24"/>
        </w:rPr>
        <w:t>’</w:t>
      </w:r>
      <w:r w:rsidR="003121E9" w:rsidRPr="00726393">
        <w:rPr>
          <w:rFonts w:hint="eastAsia"/>
          <w:sz w:val="24"/>
          <w:szCs w:val="24"/>
        </w:rPr>
        <w:t>波蕩</w:t>
      </w:r>
      <w:r w:rsidR="003121E9">
        <w:rPr>
          <w:rFonts w:hint="eastAsia"/>
          <w:sz w:val="24"/>
          <w:szCs w:val="24"/>
        </w:rPr>
        <w:t>，即播蕩也。</w:t>
      </w:r>
      <w:r w:rsidR="003121E9" w:rsidRPr="00726393">
        <w:rPr>
          <w:rFonts w:hint="eastAsia"/>
          <w:sz w:val="24"/>
          <w:szCs w:val="24"/>
        </w:rPr>
        <w:t>東海之播臣</w:t>
      </w:r>
      <w:r w:rsidR="003121E9">
        <w:rPr>
          <w:rFonts w:hint="eastAsia"/>
          <w:sz w:val="24"/>
          <w:szCs w:val="24"/>
        </w:rPr>
        <w:t>，</w:t>
      </w:r>
      <w:r w:rsidR="003121E9" w:rsidRPr="00726393">
        <w:rPr>
          <w:rFonts w:hint="eastAsia"/>
          <w:sz w:val="24"/>
          <w:szCs w:val="24"/>
        </w:rPr>
        <w:t>猶《齊策》云</w:t>
      </w:r>
      <w:r w:rsidR="003121E9">
        <w:rPr>
          <w:rFonts w:hint="eastAsia"/>
          <w:sz w:val="24"/>
          <w:szCs w:val="24"/>
        </w:rPr>
        <w:t>‘</w:t>
      </w:r>
      <w:r w:rsidR="003121E9" w:rsidRPr="00726393">
        <w:rPr>
          <w:rFonts w:hint="eastAsia"/>
          <w:sz w:val="24"/>
          <w:szCs w:val="24"/>
        </w:rPr>
        <w:t>大魚蕩而失水</w:t>
      </w:r>
      <w:r w:rsidR="003121E9">
        <w:rPr>
          <w:rFonts w:hint="eastAsia"/>
          <w:sz w:val="24"/>
          <w:szCs w:val="24"/>
        </w:rPr>
        <w:t>’耳。流移謂之播蕩，搖動亦謂之播蕩。家大人曰：司馬相如《上林賦》‘</w:t>
      </w:r>
      <w:r w:rsidR="003121E9" w:rsidRPr="00726393">
        <w:rPr>
          <w:rFonts w:hint="eastAsia"/>
          <w:sz w:val="24"/>
          <w:szCs w:val="24"/>
        </w:rPr>
        <w:t>山陵爲之震動，川</w:t>
      </w:r>
      <w:r w:rsidR="003121E9">
        <w:rPr>
          <w:rFonts w:hint="eastAsia"/>
          <w:sz w:val="24"/>
          <w:szCs w:val="24"/>
        </w:rPr>
        <w:t>谷</w:t>
      </w:r>
      <w:r w:rsidR="003121E9" w:rsidRPr="00726393">
        <w:rPr>
          <w:rFonts w:hint="eastAsia"/>
          <w:sz w:val="24"/>
          <w:szCs w:val="24"/>
        </w:rPr>
        <w:t>爲之蕩波</w:t>
      </w:r>
      <w:r w:rsidR="003121E9">
        <w:rPr>
          <w:rFonts w:hint="eastAsia"/>
          <w:sz w:val="24"/>
          <w:szCs w:val="24"/>
        </w:rPr>
        <w:t>’，蕩波與震動對文。張衡《西京賦》‘</w:t>
      </w:r>
      <w:r w:rsidR="003121E9" w:rsidRPr="00726393">
        <w:rPr>
          <w:rFonts w:hint="eastAsia"/>
          <w:sz w:val="24"/>
          <w:szCs w:val="24"/>
        </w:rPr>
        <w:t>河渭爲之</w:t>
      </w:r>
      <w:r w:rsidR="003121E9">
        <w:rPr>
          <w:rFonts w:hint="eastAsia"/>
          <w:sz w:val="24"/>
          <w:szCs w:val="24"/>
        </w:rPr>
        <w:t>波盪</w:t>
      </w:r>
      <w:r w:rsidR="003121E9" w:rsidRPr="00726393">
        <w:rPr>
          <w:rFonts w:hint="eastAsia"/>
          <w:sz w:val="24"/>
          <w:szCs w:val="24"/>
        </w:rPr>
        <w:t>，吴嶽爲之阤堵</w:t>
      </w:r>
      <w:r w:rsidR="003121E9">
        <w:rPr>
          <w:rFonts w:hint="eastAsia"/>
          <w:sz w:val="24"/>
          <w:szCs w:val="24"/>
        </w:rPr>
        <w:t>’</w:t>
      </w:r>
      <w:r w:rsidR="003121E9" w:rsidRPr="00726393">
        <w:rPr>
          <w:rFonts w:hint="eastAsia"/>
          <w:sz w:val="24"/>
          <w:szCs w:val="24"/>
        </w:rPr>
        <w:t>，波</w:t>
      </w:r>
      <w:r w:rsidR="003121E9">
        <w:rPr>
          <w:rFonts w:hint="eastAsia"/>
          <w:sz w:val="24"/>
          <w:szCs w:val="24"/>
        </w:rPr>
        <w:t>盪</w:t>
      </w:r>
      <w:r w:rsidR="003121E9" w:rsidRPr="00726393">
        <w:rPr>
          <w:rFonts w:hint="eastAsia"/>
          <w:sz w:val="24"/>
          <w:szCs w:val="24"/>
        </w:rPr>
        <w:t>與阤堵對文。蕩波即波蕩，波蕩猶播蕩耳。謹案</w:t>
      </w:r>
      <w:r w:rsidR="003121E9">
        <w:rPr>
          <w:rFonts w:hint="eastAsia"/>
          <w:sz w:val="24"/>
          <w:szCs w:val="24"/>
        </w:rPr>
        <w:t>：</w:t>
      </w:r>
      <w:r w:rsidR="003121E9" w:rsidRPr="00726393">
        <w:rPr>
          <w:rFonts w:hint="eastAsia"/>
          <w:sz w:val="24"/>
          <w:szCs w:val="24"/>
        </w:rPr>
        <w:t>李善注《西京賦》曰：</w:t>
      </w:r>
      <w:r w:rsidR="003121E9">
        <w:rPr>
          <w:rFonts w:hint="eastAsia"/>
          <w:sz w:val="24"/>
          <w:szCs w:val="24"/>
        </w:rPr>
        <w:t>‘</w:t>
      </w:r>
      <w:r w:rsidR="003121E9" w:rsidRPr="00726393">
        <w:rPr>
          <w:rFonts w:hint="eastAsia"/>
          <w:sz w:val="24"/>
          <w:szCs w:val="24"/>
        </w:rPr>
        <w:t>波</w:t>
      </w:r>
      <w:r w:rsidR="003121E9">
        <w:rPr>
          <w:rFonts w:hint="eastAsia"/>
          <w:sz w:val="24"/>
          <w:szCs w:val="24"/>
        </w:rPr>
        <w:t>盪</w:t>
      </w:r>
      <w:r w:rsidR="003121E9" w:rsidRPr="00726393">
        <w:rPr>
          <w:rFonts w:hint="eastAsia"/>
          <w:sz w:val="24"/>
          <w:szCs w:val="24"/>
        </w:rPr>
        <w:t>，搖動也。</w:t>
      </w:r>
      <w:r w:rsidR="003121E9">
        <w:rPr>
          <w:rFonts w:hint="eastAsia"/>
          <w:sz w:val="24"/>
          <w:szCs w:val="24"/>
        </w:rPr>
        <w:t>’</w:t>
      </w:r>
      <w:r w:rsidR="003121E9" w:rsidRPr="00726393">
        <w:rPr>
          <w:rFonts w:hint="eastAsia"/>
          <w:sz w:val="24"/>
          <w:szCs w:val="24"/>
        </w:rPr>
        <w:t>《後漢書·公孫述傳》</w:t>
      </w:r>
      <w:r w:rsidR="003121E9">
        <w:rPr>
          <w:rFonts w:hint="eastAsia"/>
          <w:sz w:val="24"/>
          <w:szCs w:val="24"/>
        </w:rPr>
        <w:t>‘</w:t>
      </w:r>
      <w:r w:rsidR="003121E9" w:rsidRPr="00726393">
        <w:rPr>
          <w:rFonts w:hint="eastAsia"/>
          <w:sz w:val="24"/>
          <w:szCs w:val="24"/>
        </w:rPr>
        <w:t>方今四海波蕩</w:t>
      </w:r>
      <w:r w:rsidR="003121E9">
        <w:rPr>
          <w:rFonts w:hint="eastAsia"/>
          <w:sz w:val="24"/>
          <w:szCs w:val="24"/>
        </w:rPr>
        <w:t>’，亦謂四海搖動也。《論語·微子篇》</w:t>
      </w:r>
      <w:r w:rsidR="003121E9" w:rsidRPr="00726393">
        <w:rPr>
          <w:rFonts w:hint="eastAsia"/>
          <w:sz w:val="24"/>
          <w:szCs w:val="24"/>
        </w:rPr>
        <w:t>孔注云：</w:t>
      </w:r>
      <w:r w:rsidR="003121E9">
        <w:rPr>
          <w:rFonts w:hint="eastAsia"/>
          <w:sz w:val="24"/>
          <w:szCs w:val="24"/>
        </w:rPr>
        <w:t>‘</w:t>
      </w:r>
      <w:r w:rsidR="003121E9" w:rsidRPr="00726393">
        <w:rPr>
          <w:rFonts w:hint="eastAsia"/>
          <w:sz w:val="24"/>
          <w:szCs w:val="24"/>
        </w:rPr>
        <w:t>播，搖也。</w:t>
      </w:r>
      <w:r w:rsidR="003121E9">
        <w:rPr>
          <w:rFonts w:hint="eastAsia"/>
          <w:sz w:val="24"/>
          <w:szCs w:val="24"/>
        </w:rPr>
        <w:t>’</w:t>
      </w:r>
      <w:r w:rsidR="003121E9" w:rsidRPr="00726393">
        <w:rPr>
          <w:rFonts w:hint="eastAsia"/>
          <w:sz w:val="24"/>
          <w:szCs w:val="24"/>
        </w:rPr>
        <w:t>僖三年《左傳》杜注云：</w:t>
      </w:r>
      <w:r w:rsidR="003121E9">
        <w:rPr>
          <w:rFonts w:hint="eastAsia"/>
          <w:sz w:val="24"/>
          <w:szCs w:val="24"/>
        </w:rPr>
        <w:t>‘</w:t>
      </w:r>
      <w:r w:rsidR="003121E9" w:rsidRPr="00726393">
        <w:rPr>
          <w:rFonts w:hint="eastAsia"/>
          <w:sz w:val="24"/>
          <w:szCs w:val="24"/>
        </w:rPr>
        <w:t>蕩，搖也。</w:t>
      </w:r>
      <w:r w:rsidR="003121E9">
        <w:rPr>
          <w:rFonts w:hint="eastAsia"/>
          <w:sz w:val="24"/>
          <w:szCs w:val="24"/>
        </w:rPr>
        <w:t>’</w:t>
      </w:r>
    </w:p>
    <w:p w14:paraId="4BB57947" w14:textId="77777777" w:rsidR="004601AC" w:rsidRPr="00726393" w:rsidRDefault="004601AC" w:rsidP="006F3055">
      <w:pPr>
        <w:spacing w:line="400" w:lineRule="exact"/>
        <w:rPr>
          <w:sz w:val="24"/>
          <w:szCs w:val="24"/>
        </w:rPr>
      </w:pPr>
    </w:p>
    <w:p w14:paraId="0BFA73FC" w14:textId="77777777" w:rsidR="003121E9" w:rsidRPr="00726393" w:rsidRDefault="003121E9" w:rsidP="006F3055">
      <w:pPr>
        <w:spacing w:line="400" w:lineRule="exact"/>
        <w:ind w:firstLineChars="200" w:firstLine="360"/>
        <w:rPr>
          <w:sz w:val="24"/>
          <w:szCs w:val="24"/>
        </w:rPr>
      </w:pPr>
      <w:r w:rsidRPr="00832A2A">
        <w:rPr>
          <w:rFonts w:hint="eastAsia"/>
          <w:sz w:val="18"/>
          <w:szCs w:val="18"/>
        </w:rPr>
        <w:t>附</w:t>
      </w:r>
      <w:r w:rsidRPr="00832A2A">
        <w:rPr>
          <w:rFonts w:hint="eastAsia"/>
          <w:b/>
          <w:sz w:val="28"/>
          <w:szCs w:val="28"/>
        </w:rPr>
        <w:t>周吕尚字牙</w:t>
      </w:r>
      <w:r w:rsidRPr="00832A2A">
        <w:rPr>
          <w:rFonts w:hint="eastAsia"/>
          <w:sz w:val="18"/>
          <w:szCs w:val="18"/>
        </w:rPr>
        <w:t>周初人，見《史記·齊大公世家</w:t>
      </w:r>
      <w:r>
        <w:rPr>
          <w:rFonts w:hint="eastAsia"/>
          <w:sz w:val="18"/>
          <w:szCs w:val="18"/>
        </w:rPr>
        <w:t>》索隱。</w:t>
      </w:r>
    </w:p>
    <w:p w14:paraId="22404033" w14:textId="77777777" w:rsidR="003121E9" w:rsidRDefault="003121E9" w:rsidP="006F3055">
      <w:pPr>
        <w:spacing w:line="400" w:lineRule="exact"/>
        <w:rPr>
          <w:sz w:val="18"/>
          <w:szCs w:val="18"/>
        </w:rPr>
      </w:pPr>
      <w:r w:rsidRPr="00726393">
        <w:rPr>
          <w:rFonts w:hint="eastAsia"/>
          <w:sz w:val="24"/>
          <w:szCs w:val="24"/>
        </w:rPr>
        <w:t>尚之言當也，樘也。</w:t>
      </w:r>
      <w:r w:rsidRPr="00832A2A">
        <w:rPr>
          <w:rFonts w:hint="eastAsia"/>
          <w:sz w:val="18"/>
          <w:szCs w:val="18"/>
        </w:rPr>
        <w:t>尚與當</w:t>
      </w:r>
      <w:r>
        <w:rPr>
          <w:rFonts w:hint="eastAsia"/>
          <w:sz w:val="18"/>
          <w:szCs w:val="18"/>
        </w:rPr>
        <w:t>、樘</w:t>
      </w:r>
      <w:r w:rsidRPr="00832A2A">
        <w:rPr>
          <w:rFonts w:hint="eastAsia"/>
          <w:sz w:val="18"/>
          <w:szCs w:val="18"/>
        </w:rPr>
        <w:t>古聲相近。</w:t>
      </w:r>
      <w:r w:rsidRPr="00726393">
        <w:rPr>
          <w:rFonts w:hint="eastAsia"/>
          <w:sz w:val="24"/>
          <w:szCs w:val="24"/>
        </w:rPr>
        <w:t>牙之言梧也、伍也。</w:t>
      </w:r>
      <w:r w:rsidRPr="00832A2A">
        <w:rPr>
          <w:rFonts w:hint="eastAsia"/>
          <w:sz w:val="18"/>
          <w:szCs w:val="18"/>
        </w:rPr>
        <w:t>牙與梧</w:t>
      </w:r>
      <w:r>
        <w:rPr>
          <w:rFonts w:hint="eastAsia"/>
          <w:sz w:val="18"/>
          <w:szCs w:val="18"/>
        </w:rPr>
        <w:t>、</w:t>
      </w:r>
      <w:r w:rsidRPr="00832A2A">
        <w:rPr>
          <w:rFonts w:hint="eastAsia"/>
          <w:sz w:val="18"/>
          <w:szCs w:val="18"/>
        </w:rPr>
        <w:t>伍古聲相近。</w:t>
      </w:r>
      <w:r w:rsidRPr="00726393">
        <w:rPr>
          <w:rFonts w:hint="eastAsia"/>
          <w:sz w:val="24"/>
          <w:szCs w:val="24"/>
        </w:rPr>
        <w:t>《釋名·釋丘》曰：</w:t>
      </w:r>
      <w:r>
        <w:rPr>
          <w:rFonts w:hint="eastAsia"/>
          <w:sz w:val="24"/>
          <w:szCs w:val="24"/>
        </w:rPr>
        <w:t>‘</w:t>
      </w:r>
      <w:r w:rsidRPr="00726393">
        <w:rPr>
          <w:rFonts w:hint="eastAsia"/>
          <w:sz w:val="24"/>
          <w:szCs w:val="24"/>
        </w:rPr>
        <w:t>當途曰梧丘。梧，忤也，與人相當忤也。</w:t>
      </w:r>
      <w:r>
        <w:rPr>
          <w:rFonts w:hint="eastAsia"/>
          <w:sz w:val="24"/>
          <w:szCs w:val="24"/>
        </w:rPr>
        <w:t>’</w:t>
      </w:r>
      <w:r w:rsidRPr="00726393">
        <w:rPr>
          <w:rFonts w:hint="eastAsia"/>
          <w:sz w:val="24"/>
          <w:szCs w:val="24"/>
        </w:rPr>
        <w:t>《釋宫室》曰：</w:t>
      </w:r>
      <w:r>
        <w:rPr>
          <w:rFonts w:hint="eastAsia"/>
          <w:sz w:val="24"/>
          <w:szCs w:val="24"/>
        </w:rPr>
        <w:t>‘</w:t>
      </w:r>
      <w:r w:rsidRPr="00726393">
        <w:rPr>
          <w:rFonts w:hint="eastAsia"/>
          <w:sz w:val="24"/>
          <w:szCs w:val="24"/>
        </w:rPr>
        <w:t>梧在梁上，兩頭相觸啎也。</w:t>
      </w:r>
      <w:r>
        <w:rPr>
          <w:rFonts w:hint="eastAsia"/>
          <w:sz w:val="24"/>
          <w:szCs w:val="24"/>
        </w:rPr>
        <w:t>’《長門賦》‘</w:t>
      </w:r>
      <w:r w:rsidRPr="00726393">
        <w:rPr>
          <w:rFonts w:hint="eastAsia"/>
          <w:sz w:val="24"/>
          <w:szCs w:val="24"/>
        </w:rPr>
        <w:t>離樓梧而相撐</w:t>
      </w:r>
      <w:r>
        <w:rPr>
          <w:rFonts w:hint="eastAsia"/>
          <w:sz w:val="24"/>
          <w:szCs w:val="24"/>
        </w:rPr>
        <w:t>’，薛瓚注</w:t>
      </w:r>
      <w:r w:rsidRPr="00726393">
        <w:rPr>
          <w:rFonts w:hint="eastAsia"/>
          <w:sz w:val="24"/>
          <w:szCs w:val="24"/>
        </w:rPr>
        <w:t>《漢書·項籍傳》曰：</w:t>
      </w:r>
      <w:r>
        <w:rPr>
          <w:rFonts w:hint="eastAsia"/>
          <w:sz w:val="24"/>
          <w:szCs w:val="24"/>
        </w:rPr>
        <w:t>‘</w:t>
      </w:r>
      <w:r w:rsidRPr="00726393">
        <w:rPr>
          <w:rFonts w:hint="eastAsia"/>
          <w:sz w:val="24"/>
          <w:szCs w:val="24"/>
        </w:rPr>
        <w:t>小柱爲枝，邪柱爲梧，今屋梧邪柱是也。</w:t>
      </w:r>
      <w:r>
        <w:rPr>
          <w:rFonts w:hint="eastAsia"/>
          <w:sz w:val="24"/>
          <w:szCs w:val="24"/>
        </w:rPr>
        <w:t>’</w:t>
      </w:r>
      <w:r w:rsidRPr="00726393">
        <w:rPr>
          <w:rFonts w:hint="eastAsia"/>
          <w:sz w:val="24"/>
          <w:szCs w:val="24"/>
        </w:rPr>
        <w:t>《説文》：</w:t>
      </w:r>
      <w:r>
        <w:rPr>
          <w:rFonts w:hint="eastAsia"/>
          <w:sz w:val="24"/>
          <w:szCs w:val="24"/>
        </w:rPr>
        <w:t>‘</w:t>
      </w:r>
      <w:r w:rsidRPr="00726393">
        <w:rPr>
          <w:rFonts w:hint="eastAsia"/>
          <w:sz w:val="24"/>
          <w:szCs w:val="24"/>
        </w:rPr>
        <w:t>樘，邪柱也。</w:t>
      </w:r>
      <w:r>
        <w:rPr>
          <w:rFonts w:hint="eastAsia"/>
          <w:sz w:val="24"/>
          <w:szCs w:val="24"/>
        </w:rPr>
        <w:t>’</w:t>
      </w:r>
      <w:r w:rsidRPr="00726393">
        <w:rPr>
          <w:rFonts w:hint="eastAsia"/>
          <w:sz w:val="24"/>
          <w:szCs w:val="24"/>
        </w:rPr>
        <w:t>樘與撐同。《魯靈光殿賦》：</w:t>
      </w:r>
      <w:r>
        <w:rPr>
          <w:rFonts w:hint="eastAsia"/>
          <w:sz w:val="24"/>
          <w:szCs w:val="24"/>
        </w:rPr>
        <w:t>‘</w:t>
      </w:r>
      <w:r w:rsidRPr="00726393">
        <w:rPr>
          <w:rFonts w:hint="eastAsia"/>
          <w:sz w:val="24"/>
          <w:szCs w:val="24"/>
        </w:rPr>
        <w:t>枝牚杈枒而斜據。</w:t>
      </w:r>
      <w:r>
        <w:rPr>
          <w:rFonts w:hint="eastAsia"/>
          <w:sz w:val="24"/>
          <w:szCs w:val="24"/>
        </w:rPr>
        <w:t>’</w:t>
      </w:r>
      <w:r w:rsidRPr="00726393">
        <w:rPr>
          <w:rFonts w:hint="eastAsia"/>
          <w:sz w:val="24"/>
          <w:szCs w:val="24"/>
        </w:rPr>
        <w:t>枝牚即屋梧邪柱也。牚亦與撐同，枝牚猶言枝梧也，邪柱謂之枝牚，又謂之梧，義取相當忤也。韋昭辯《釋名》曰：</w:t>
      </w:r>
      <w:r>
        <w:rPr>
          <w:rFonts w:hint="eastAsia"/>
          <w:sz w:val="24"/>
          <w:szCs w:val="24"/>
        </w:rPr>
        <w:t>‘伍，當也。伯，道也。使之導引，</w:t>
      </w:r>
      <w:r w:rsidRPr="00726393">
        <w:rPr>
          <w:rFonts w:hint="eastAsia"/>
          <w:sz w:val="24"/>
          <w:szCs w:val="24"/>
        </w:rPr>
        <w:t>當道伯中以驅除也。</w:t>
      </w:r>
      <w:r>
        <w:rPr>
          <w:rFonts w:hint="eastAsia"/>
          <w:sz w:val="24"/>
          <w:szCs w:val="24"/>
        </w:rPr>
        <w:t>’</w:t>
      </w:r>
      <w:r w:rsidRPr="00832A2A">
        <w:rPr>
          <w:rFonts w:hint="eastAsia"/>
          <w:sz w:val="18"/>
          <w:szCs w:val="18"/>
        </w:rPr>
        <w:t>《宋書·百官志》下。</w:t>
      </w:r>
      <w:r w:rsidRPr="00726393">
        <w:rPr>
          <w:rFonts w:hint="eastAsia"/>
          <w:sz w:val="24"/>
          <w:szCs w:val="24"/>
        </w:rPr>
        <w:t>伍之爲當，猶牙之爲尚也。或曰</w:t>
      </w:r>
      <w:r>
        <w:rPr>
          <w:rFonts w:hint="eastAsia"/>
          <w:sz w:val="24"/>
          <w:szCs w:val="24"/>
        </w:rPr>
        <w:t>：</w:t>
      </w:r>
      <w:r w:rsidRPr="00726393">
        <w:rPr>
          <w:rFonts w:hint="eastAsia"/>
          <w:sz w:val="24"/>
          <w:szCs w:val="24"/>
        </w:rPr>
        <w:t>尚讀爲堂，牙讀爲庌。《通俗文》曰：</w:t>
      </w:r>
      <w:r>
        <w:rPr>
          <w:rFonts w:hint="eastAsia"/>
          <w:sz w:val="24"/>
          <w:szCs w:val="24"/>
        </w:rPr>
        <w:t>‘</w:t>
      </w:r>
      <w:r w:rsidRPr="00726393">
        <w:rPr>
          <w:rFonts w:hint="eastAsia"/>
          <w:sz w:val="24"/>
          <w:szCs w:val="24"/>
        </w:rPr>
        <w:t>客堂曰庌</w:t>
      </w:r>
      <w:r>
        <w:rPr>
          <w:rFonts w:hint="eastAsia"/>
          <w:sz w:val="24"/>
          <w:szCs w:val="24"/>
        </w:rPr>
        <w:t>。’</w:t>
      </w:r>
      <w:r>
        <w:rPr>
          <w:rFonts w:hint="eastAsia"/>
          <w:sz w:val="18"/>
          <w:szCs w:val="18"/>
        </w:rPr>
        <w:t>《太平御覽·居處部</w:t>
      </w:r>
      <w:r w:rsidRPr="00832A2A">
        <w:rPr>
          <w:rFonts w:hint="eastAsia"/>
          <w:sz w:val="18"/>
          <w:szCs w:val="18"/>
        </w:rPr>
        <w:t>九</w:t>
      </w:r>
      <w:r>
        <w:rPr>
          <w:rFonts w:hint="eastAsia"/>
          <w:sz w:val="18"/>
          <w:szCs w:val="18"/>
        </w:rPr>
        <w:t>》</w:t>
      </w:r>
      <w:r w:rsidRPr="00832A2A">
        <w:rPr>
          <w:rFonts w:hint="eastAsia"/>
          <w:sz w:val="18"/>
          <w:szCs w:val="18"/>
        </w:rPr>
        <w:t>。</w:t>
      </w:r>
    </w:p>
    <w:p w14:paraId="15EB9A1B" w14:textId="77777777" w:rsidR="004601AC" w:rsidRPr="00832A2A" w:rsidRDefault="004601AC" w:rsidP="006F3055">
      <w:pPr>
        <w:spacing w:line="400" w:lineRule="exact"/>
        <w:rPr>
          <w:sz w:val="18"/>
          <w:szCs w:val="18"/>
        </w:rPr>
      </w:pPr>
    </w:p>
    <w:p w14:paraId="0A83AC6B" w14:textId="77777777" w:rsidR="003121E9" w:rsidRPr="00726393" w:rsidRDefault="003121E9" w:rsidP="006F3055">
      <w:pPr>
        <w:spacing w:line="400" w:lineRule="exact"/>
        <w:ind w:firstLineChars="196" w:firstLine="551"/>
        <w:rPr>
          <w:sz w:val="24"/>
          <w:szCs w:val="24"/>
        </w:rPr>
      </w:pPr>
      <w:r w:rsidRPr="00832A2A">
        <w:rPr>
          <w:rFonts w:hint="eastAsia"/>
          <w:b/>
          <w:sz w:val="28"/>
          <w:szCs w:val="28"/>
        </w:rPr>
        <w:t>宋公孫督字華父</w:t>
      </w:r>
      <w:r w:rsidRPr="00832A2A">
        <w:rPr>
          <w:rFonts w:hint="eastAsia"/>
          <w:sz w:val="18"/>
          <w:szCs w:val="18"/>
        </w:rPr>
        <w:t>桓元年《左傳》</w:t>
      </w:r>
    </w:p>
    <w:p w14:paraId="787A3798" w14:textId="77777777" w:rsidR="003121E9" w:rsidRDefault="003121E9" w:rsidP="006F3055">
      <w:pPr>
        <w:snapToGrid w:val="0"/>
        <w:spacing w:line="400" w:lineRule="exact"/>
        <w:rPr>
          <w:sz w:val="24"/>
          <w:szCs w:val="24"/>
        </w:rPr>
      </w:pPr>
      <w:r w:rsidRPr="00726393">
        <w:rPr>
          <w:rFonts w:hint="eastAsia"/>
          <w:sz w:val="24"/>
          <w:szCs w:val="24"/>
        </w:rPr>
        <w:t>督，中正也</w:t>
      </w:r>
      <w:r>
        <w:rPr>
          <w:rFonts w:hint="eastAsia"/>
          <w:sz w:val="24"/>
          <w:szCs w:val="24"/>
        </w:rPr>
        <w:t>。</w:t>
      </w:r>
      <w:r w:rsidRPr="00726393">
        <w:rPr>
          <w:rFonts w:hint="eastAsia"/>
          <w:sz w:val="24"/>
          <w:szCs w:val="24"/>
        </w:rPr>
        <w:t>華，衺出也。《爾雅》：</w:t>
      </w:r>
      <w:r>
        <w:rPr>
          <w:rFonts w:hint="eastAsia"/>
          <w:sz w:val="24"/>
          <w:szCs w:val="24"/>
        </w:rPr>
        <w:t>‘</w:t>
      </w:r>
      <w:r w:rsidRPr="00726393">
        <w:rPr>
          <w:rFonts w:hint="eastAsia"/>
          <w:sz w:val="24"/>
          <w:szCs w:val="24"/>
        </w:rPr>
        <w:t>督，正也。</w:t>
      </w:r>
      <w:r>
        <w:rPr>
          <w:rFonts w:hint="eastAsia"/>
          <w:sz w:val="24"/>
          <w:szCs w:val="24"/>
        </w:rPr>
        <w:t>’《莊子·養生主篇》‘</w:t>
      </w:r>
      <w:r w:rsidRPr="00726393">
        <w:rPr>
          <w:rFonts w:hint="eastAsia"/>
          <w:sz w:val="24"/>
          <w:szCs w:val="24"/>
        </w:rPr>
        <w:t>緣督以爲經</w:t>
      </w:r>
      <w:r>
        <w:rPr>
          <w:rFonts w:hint="eastAsia"/>
          <w:sz w:val="24"/>
          <w:szCs w:val="24"/>
        </w:rPr>
        <w:t>’</w:t>
      </w:r>
      <w:r w:rsidRPr="00726393">
        <w:rPr>
          <w:rFonts w:hint="eastAsia"/>
          <w:sz w:val="24"/>
          <w:szCs w:val="24"/>
        </w:rPr>
        <w:t>，郭象注曰：</w:t>
      </w:r>
      <w:r>
        <w:rPr>
          <w:rFonts w:hint="eastAsia"/>
          <w:sz w:val="24"/>
          <w:szCs w:val="24"/>
        </w:rPr>
        <w:t>‘</w:t>
      </w:r>
      <w:r w:rsidRPr="00726393">
        <w:rPr>
          <w:rFonts w:hint="eastAsia"/>
          <w:sz w:val="24"/>
          <w:szCs w:val="24"/>
        </w:rPr>
        <w:t>順中以爲常也。</w:t>
      </w:r>
      <w:r>
        <w:rPr>
          <w:rFonts w:hint="eastAsia"/>
          <w:sz w:val="24"/>
          <w:szCs w:val="24"/>
        </w:rPr>
        <w:t>’《考工記·匠人》‘</w:t>
      </w:r>
      <w:r w:rsidRPr="00726393">
        <w:rPr>
          <w:rFonts w:hint="eastAsia"/>
          <w:sz w:val="24"/>
          <w:szCs w:val="24"/>
        </w:rPr>
        <w:t>堂</w:t>
      </w:r>
      <w:r>
        <w:rPr>
          <w:rFonts w:hint="eastAsia"/>
          <w:sz w:val="24"/>
          <w:szCs w:val="24"/>
        </w:rPr>
        <w:t>涂</w:t>
      </w:r>
      <w:r w:rsidRPr="00726393">
        <w:rPr>
          <w:rFonts w:hint="eastAsia"/>
          <w:sz w:val="24"/>
          <w:szCs w:val="24"/>
        </w:rPr>
        <w:t>十有二分</w:t>
      </w:r>
      <w:r>
        <w:rPr>
          <w:rFonts w:hint="eastAsia"/>
          <w:sz w:val="24"/>
          <w:szCs w:val="24"/>
        </w:rPr>
        <w:t>’</w:t>
      </w:r>
      <w:r w:rsidRPr="00726393">
        <w:rPr>
          <w:rFonts w:hint="eastAsia"/>
          <w:sz w:val="24"/>
          <w:szCs w:val="24"/>
        </w:rPr>
        <w:t>，鄭注曰：</w:t>
      </w:r>
      <w:r>
        <w:rPr>
          <w:rFonts w:hint="eastAsia"/>
          <w:sz w:val="24"/>
          <w:szCs w:val="24"/>
        </w:rPr>
        <w:t>‘</w:t>
      </w:r>
      <w:r w:rsidRPr="00726393">
        <w:rPr>
          <w:rFonts w:hint="eastAsia"/>
          <w:sz w:val="24"/>
          <w:szCs w:val="24"/>
        </w:rPr>
        <w:t>分其督旁之修。</w:t>
      </w:r>
      <w:r>
        <w:rPr>
          <w:rFonts w:hint="eastAsia"/>
          <w:sz w:val="24"/>
          <w:szCs w:val="24"/>
        </w:rPr>
        <w:t>’</w:t>
      </w:r>
      <w:r w:rsidRPr="00726393">
        <w:rPr>
          <w:rFonts w:hint="eastAsia"/>
          <w:sz w:val="24"/>
          <w:szCs w:val="24"/>
        </w:rPr>
        <w:t>《正義》曰：</w:t>
      </w:r>
      <w:r>
        <w:rPr>
          <w:rFonts w:hint="eastAsia"/>
          <w:sz w:val="24"/>
          <w:szCs w:val="24"/>
        </w:rPr>
        <w:t>‘</w:t>
      </w:r>
      <w:r w:rsidRPr="00726393">
        <w:rPr>
          <w:rFonts w:hint="eastAsia"/>
          <w:sz w:val="24"/>
          <w:szCs w:val="24"/>
        </w:rPr>
        <w:t>名中央爲督，督者，所以督率兩旁。</w:t>
      </w:r>
      <w:r>
        <w:rPr>
          <w:rFonts w:hint="eastAsia"/>
          <w:sz w:val="24"/>
          <w:szCs w:val="24"/>
        </w:rPr>
        <w:t>’《晉語》‘</w:t>
      </w:r>
      <w:r w:rsidRPr="00726393">
        <w:rPr>
          <w:rFonts w:hint="eastAsia"/>
          <w:sz w:val="24"/>
          <w:szCs w:val="24"/>
        </w:rPr>
        <w:t>衣之偏裻之衣</w:t>
      </w:r>
      <w:r>
        <w:rPr>
          <w:rFonts w:hint="eastAsia"/>
          <w:sz w:val="24"/>
          <w:szCs w:val="24"/>
        </w:rPr>
        <w:t>’</w:t>
      </w:r>
      <w:r w:rsidRPr="00726393">
        <w:rPr>
          <w:rFonts w:hint="eastAsia"/>
          <w:sz w:val="24"/>
          <w:szCs w:val="24"/>
        </w:rPr>
        <w:t>，韋注曰：</w:t>
      </w:r>
      <w:r>
        <w:rPr>
          <w:rFonts w:hint="eastAsia"/>
          <w:sz w:val="24"/>
          <w:szCs w:val="24"/>
        </w:rPr>
        <w:t>‘</w:t>
      </w:r>
      <w:r w:rsidRPr="00726393">
        <w:rPr>
          <w:rFonts w:hint="eastAsia"/>
          <w:sz w:val="24"/>
          <w:szCs w:val="24"/>
        </w:rPr>
        <w:t>督在中，左右異色，故曰偏裻。</w:t>
      </w:r>
      <w:r>
        <w:rPr>
          <w:rFonts w:hint="eastAsia"/>
          <w:sz w:val="24"/>
          <w:szCs w:val="24"/>
        </w:rPr>
        <w:t>’裻與督通。《夏官·形方氏》‘</w:t>
      </w:r>
      <w:r w:rsidRPr="00726393">
        <w:rPr>
          <w:rFonts w:hint="eastAsia"/>
          <w:sz w:val="24"/>
          <w:szCs w:val="24"/>
        </w:rPr>
        <w:t>掌制邦國之地域</w:t>
      </w:r>
      <w:r>
        <w:rPr>
          <w:rFonts w:hint="eastAsia"/>
          <w:sz w:val="24"/>
          <w:szCs w:val="24"/>
        </w:rPr>
        <w:t>，</w:t>
      </w:r>
      <w:r w:rsidRPr="00726393">
        <w:rPr>
          <w:rFonts w:hint="eastAsia"/>
          <w:sz w:val="24"/>
          <w:szCs w:val="24"/>
        </w:rPr>
        <w:t>而正其封疆，無有華離之地</w:t>
      </w:r>
      <w:r>
        <w:rPr>
          <w:rFonts w:hint="eastAsia"/>
          <w:sz w:val="24"/>
          <w:szCs w:val="24"/>
        </w:rPr>
        <w:t>’</w:t>
      </w:r>
      <w:r w:rsidRPr="00726393">
        <w:rPr>
          <w:rFonts w:hint="eastAsia"/>
          <w:sz w:val="24"/>
          <w:szCs w:val="24"/>
        </w:rPr>
        <w:t>，鄭注曰：</w:t>
      </w:r>
      <w:r>
        <w:rPr>
          <w:rFonts w:hint="eastAsia"/>
          <w:sz w:val="24"/>
          <w:szCs w:val="24"/>
        </w:rPr>
        <w:t>‘</w:t>
      </w:r>
      <w:r w:rsidRPr="00726393">
        <w:rPr>
          <w:rFonts w:hint="eastAsia"/>
          <w:sz w:val="24"/>
          <w:szCs w:val="24"/>
        </w:rPr>
        <w:t>華讀爲</w:t>
      </w:r>
      <w:r>
        <w:rPr>
          <w:rFonts w:ascii="宋体-方正超大字符集" w:eastAsia="宋体-方正超大字符集" w:hAnsi="宋体-方正超大字符集" w:cs="宋体-方正超大字符集" w:hint="eastAsia"/>
          <w:sz w:val="24"/>
          <w:szCs w:val="24"/>
        </w:rPr>
        <w:t>𠇗</w:t>
      </w:r>
      <w:r>
        <w:rPr>
          <w:rFonts w:hint="eastAsia"/>
          <w:sz w:val="24"/>
          <w:szCs w:val="24"/>
        </w:rPr>
        <w:t>哨</w:t>
      </w:r>
      <w:r>
        <w:rPr>
          <w:rFonts w:hint="eastAsia"/>
          <w:sz w:val="24"/>
          <w:szCs w:val="24"/>
        </w:rPr>
        <w:lastRenderedPageBreak/>
        <w:t>之</w:t>
      </w:r>
      <w:r>
        <w:rPr>
          <w:rFonts w:ascii="宋体-方正超大字符集" w:eastAsia="宋体-方正超大字符集" w:hAnsi="宋体-方正超大字符集" w:cs="宋体-方正超大字符集" w:hint="eastAsia"/>
          <w:sz w:val="24"/>
          <w:szCs w:val="24"/>
        </w:rPr>
        <w:t>𠇗</w:t>
      </w:r>
      <w:r>
        <w:rPr>
          <w:rFonts w:hint="eastAsia"/>
          <w:sz w:val="24"/>
          <w:szCs w:val="24"/>
        </w:rPr>
        <w:t>，正之</w:t>
      </w:r>
      <w:r w:rsidRPr="00726393">
        <w:rPr>
          <w:rFonts w:hint="eastAsia"/>
          <w:sz w:val="24"/>
          <w:szCs w:val="24"/>
        </w:rPr>
        <w:t>使不</w:t>
      </w:r>
      <w:r>
        <w:rPr>
          <w:rFonts w:ascii="宋体-方正超大字符集" w:eastAsia="宋体-方正超大字符集" w:hAnsi="宋体-方正超大字符集" w:cs="宋体-方正超大字符集" w:hint="eastAsia"/>
          <w:sz w:val="24"/>
          <w:szCs w:val="24"/>
        </w:rPr>
        <w:t>𠇗</w:t>
      </w:r>
      <w:r w:rsidRPr="00726393">
        <w:rPr>
          <w:rFonts w:hint="eastAsia"/>
          <w:sz w:val="24"/>
          <w:szCs w:val="24"/>
        </w:rPr>
        <w:t>邪離絶。</w:t>
      </w:r>
      <w:r>
        <w:rPr>
          <w:rFonts w:hint="eastAsia"/>
          <w:sz w:val="24"/>
          <w:szCs w:val="24"/>
        </w:rPr>
        <w:t>’</w:t>
      </w:r>
    </w:p>
    <w:p w14:paraId="03B3C14D" w14:textId="77777777" w:rsidR="004601AC" w:rsidRPr="00726393" w:rsidRDefault="004601AC" w:rsidP="006F3055">
      <w:pPr>
        <w:snapToGrid w:val="0"/>
        <w:spacing w:line="400" w:lineRule="exact"/>
        <w:rPr>
          <w:sz w:val="24"/>
          <w:szCs w:val="24"/>
        </w:rPr>
      </w:pPr>
    </w:p>
    <w:p w14:paraId="220B5CD9" w14:textId="77777777" w:rsidR="003121E9" w:rsidRPr="00726393" w:rsidRDefault="003121E9" w:rsidP="006F3055">
      <w:pPr>
        <w:snapToGrid w:val="0"/>
        <w:spacing w:line="400" w:lineRule="exact"/>
        <w:ind w:firstLineChars="196" w:firstLine="551"/>
        <w:rPr>
          <w:sz w:val="24"/>
          <w:szCs w:val="24"/>
        </w:rPr>
      </w:pPr>
      <w:r w:rsidRPr="00832A2A">
        <w:rPr>
          <w:rFonts w:hint="eastAsia"/>
          <w:b/>
          <w:sz w:val="28"/>
          <w:szCs w:val="28"/>
        </w:rPr>
        <w:t>齊慶</w:t>
      </w:r>
      <w:r>
        <w:rPr>
          <w:rFonts w:hint="eastAsia"/>
          <w:b/>
          <w:noProof/>
          <w:sz w:val="28"/>
          <w:szCs w:val="28"/>
        </w:rPr>
        <w:drawing>
          <wp:inline distT="0" distB="0" distL="0" distR="0" wp14:anchorId="2947FFAD" wp14:editId="4A28681D">
            <wp:extent cx="209550" cy="219075"/>
            <wp:effectExtent l="0" t="0" r="0" b="9525"/>
            <wp:docPr id="211"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209550" cy="219075"/>
                    </a:xfrm>
                    <a:prstGeom prst="rect">
                      <a:avLst/>
                    </a:prstGeom>
                    <a:noFill/>
                    <a:ln>
                      <a:noFill/>
                    </a:ln>
                  </pic:spPr>
                </pic:pic>
              </a:graphicData>
            </a:graphic>
          </wp:inline>
        </w:drawing>
      </w:r>
      <w:r w:rsidRPr="00832A2A">
        <w:rPr>
          <w:rFonts w:hint="eastAsia"/>
          <w:b/>
          <w:sz w:val="28"/>
          <w:szCs w:val="28"/>
        </w:rPr>
        <w:t>字繩</w:t>
      </w:r>
      <w:r w:rsidRPr="00832A2A">
        <w:rPr>
          <w:rFonts w:hint="eastAsia"/>
          <w:sz w:val="18"/>
          <w:szCs w:val="18"/>
        </w:rPr>
        <w:t>襄二十八年《左傳》</w:t>
      </w:r>
    </w:p>
    <w:p w14:paraId="28F5BB50" w14:textId="77777777" w:rsidR="003121E9" w:rsidRDefault="003D4EE5" w:rsidP="006F3055">
      <w:pPr>
        <w:snapToGrid w:val="0"/>
        <w:spacing w:line="400" w:lineRule="exact"/>
        <w:rPr>
          <w:sz w:val="24"/>
          <w:szCs w:val="24"/>
        </w:rPr>
      </w:pPr>
      <w:r>
        <w:pict w14:anchorId="0B2EF9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10" o:spid="_x0000_i1025" type="#_x0000_t75" style="width:13.65pt;height:14.15pt;visibility:visible;mso-wrap-style:square">
            <v:imagedata r:id="rId149" o:title=""/>
          </v:shape>
        </w:pict>
      </w:r>
      <w:r w:rsidR="003121E9" w:rsidRPr="00726393">
        <w:rPr>
          <w:rFonts w:hint="eastAsia"/>
          <w:sz w:val="24"/>
          <w:szCs w:val="24"/>
        </w:rPr>
        <w:t>，衺曲也</w:t>
      </w:r>
      <w:r w:rsidR="003121E9">
        <w:rPr>
          <w:rFonts w:hint="eastAsia"/>
          <w:sz w:val="24"/>
          <w:szCs w:val="24"/>
        </w:rPr>
        <w:t>.</w:t>
      </w:r>
      <w:r w:rsidR="003121E9" w:rsidRPr="00726393">
        <w:rPr>
          <w:rFonts w:hint="eastAsia"/>
          <w:sz w:val="24"/>
          <w:szCs w:val="24"/>
        </w:rPr>
        <w:t>繩，直也。《説文》：</w:t>
      </w:r>
      <w:r w:rsidR="003121E9">
        <w:rPr>
          <w:rFonts w:hint="eastAsia"/>
          <w:sz w:val="24"/>
          <w:szCs w:val="24"/>
        </w:rPr>
        <w:t>‘</w:t>
      </w:r>
      <w:r w:rsidR="003121E9">
        <w:rPr>
          <w:rFonts w:hint="eastAsia"/>
          <w:b/>
          <w:noProof/>
          <w:sz w:val="28"/>
          <w:szCs w:val="28"/>
        </w:rPr>
        <w:drawing>
          <wp:inline distT="0" distB="0" distL="0" distR="0" wp14:anchorId="241FC85C" wp14:editId="725637C7">
            <wp:extent cx="171450" cy="180975"/>
            <wp:effectExtent l="0" t="0" r="0" b="9525"/>
            <wp:docPr id="209"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171450" cy="180975"/>
                    </a:xfrm>
                    <a:prstGeom prst="rect">
                      <a:avLst/>
                    </a:prstGeom>
                    <a:noFill/>
                    <a:ln>
                      <a:noFill/>
                    </a:ln>
                  </pic:spPr>
                </pic:pic>
              </a:graphicData>
            </a:graphic>
          </wp:inline>
        </w:drawing>
      </w:r>
      <w:r w:rsidR="003121E9" w:rsidRPr="00726393">
        <w:rPr>
          <w:rFonts w:hint="eastAsia"/>
          <w:sz w:val="24"/>
          <w:szCs w:val="24"/>
        </w:rPr>
        <w:t>，頭衺骫</w:t>
      </w:r>
      <w:r w:rsidR="003121E9">
        <w:rPr>
          <w:rFonts w:hint="eastAsia"/>
          <w:b/>
          <w:noProof/>
          <w:sz w:val="28"/>
          <w:szCs w:val="28"/>
        </w:rPr>
        <w:drawing>
          <wp:inline distT="0" distB="0" distL="0" distR="0" wp14:anchorId="70A6BCA2" wp14:editId="479F900E">
            <wp:extent cx="171450" cy="180975"/>
            <wp:effectExtent l="0" t="0" r="0" b="9525"/>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171450" cy="180975"/>
                    </a:xfrm>
                    <a:prstGeom prst="rect">
                      <a:avLst/>
                    </a:prstGeom>
                    <a:noFill/>
                    <a:ln>
                      <a:noFill/>
                    </a:ln>
                  </pic:spPr>
                </pic:pic>
              </a:graphicData>
            </a:graphic>
          </wp:inline>
        </w:drawing>
      </w:r>
      <w:r w:rsidR="003121E9" w:rsidRPr="00726393">
        <w:rPr>
          <w:rFonts w:hint="eastAsia"/>
          <w:sz w:val="24"/>
          <w:szCs w:val="24"/>
        </w:rPr>
        <w:t>態也。</w:t>
      </w:r>
      <w:r w:rsidR="003121E9">
        <w:rPr>
          <w:rFonts w:hint="eastAsia"/>
          <w:sz w:val="24"/>
          <w:szCs w:val="24"/>
        </w:rPr>
        <w:t>’</w:t>
      </w:r>
      <w:r w:rsidR="003121E9" w:rsidRPr="00726393">
        <w:rPr>
          <w:rFonts w:hint="eastAsia"/>
          <w:sz w:val="24"/>
          <w:szCs w:val="24"/>
        </w:rPr>
        <w:t>又曰：</w:t>
      </w:r>
      <w:r w:rsidR="003121E9">
        <w:rPr>
          <w:rFonts w:hint="eastAsia"/>
          <w:sz w:val="24"/>
          <w:szCs w:val="24"/>
        </w:rPr>
        <w:t>‘</w:t>
      </w:r>
      <w:r w:rsidR="003121E9" w:rsidRPr="00726393">
        <w:rPr>
          <w:rFonts w:hint="eastAsia"/>
          <w:sz w:val="24"/>
          <w:szCs w:val="24"/>
        </w:rPr>
        <w:t>骫骨耑骫</w:t>
      </w:r>
      <w:r w:rsidR="003121E9">
        <w:rPr>
          <w:rFonts w:hint="eastAsia"/>
          <w:b/>
          <w:noProof/>
          <w:sz w:val="28"/>
          <w:szCs w:val="28"/>
        </w:rPr>
        <w:drawing>
          <wp:inline distT="0" distB="0" distL="0" distR="0" wp14:anchorId="4F665701" wp14:editId="2424AD1D">
            <wp:extent cx="171450" cy="180975"/>
            <wp:effectExtent l="0" t="0" r="0" b="9525"/>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171450" cy="180975"/>
                    </a:xfrm>
                    <a:prstGeom prst="rect">
                      <a:avLst/>
                    </a:prstGeom>
                    <a:noFill/>
                    <a:ln>
                      <a:noFill/>
                    </a:ln>
                  </pic:spPr>
                </pic:pic>
              </a:graphicData>
            </a:graphic>
          </wp:inline>
        </w:drawing>
      </w:r>
      <w:r w:rsidR="003121E9" w:rsidRPr="00726393">
        <w:rPr>
          <w:rFonts w:hint="eastAsia"/>
          <w:sz w:val="24"/>
          <w:szCs w:val="24"/>
        </w:rPr>
        <w:t>也。</w:t>
      </w:r>
      <w:r w:rsidR="003121E9">
        <w:rPr>
          <w:rFonts w:hint="eastAsia"/>
          <w:sz w:val="24"/>
          <w:szCs w:val="24"/>
        </w:rPr>
        <w:t>’</w:t>
      </w:r>
      <w:r w:rsidR="003121E9" w:rsidRPr="00726393">
        <w:rPr>
          <w:rFonts w:hint="eastAsia"/>
          <w:sz w:val="24"/>
          <w:szCs w:val="24"/>
        </w:rPr>
        <w:t>案《倉頡篇》曰：</w:t>
      </w:r>
      <w:r w:rsidR="003121E9">
        <w:rPr>
          <w:rFonts w:hint="eastAsia"/>
          <w:sz w:val="24"/>
          <w:szCs w:val="24"/>
        </w:rPr>
        <w:t>‘</w:t>
      </w:r>
      <w:r w:rsidR="003121E9" w:rsidRPr="00726393">
        <w:rPr>
          <w:rFonts w:hint="eastAsia"/>
          <w:sz w:val="24"/>
          <w:szCs w:val="24"/>
        </w:rPr>
        <w:t>骫，曲也。</w:t>
      </w:r>
      <w:r w:rsidR="003121E9">
        <w:rPr>
          <w:rFonts w:hint="eastAsia"/>
          <w:sz w:val="24"/>
          <w:szCs w:val="24"/>
        </w:rPr>
        <w:t>’</w:t>
      </w:r>
      <w:r w:rsidR="003121E9" w:rsidRPr="003F0FE1">
        <w:rPr>
          <w:rFonts w:hint="eastAsia"/>
          <w:sz w:val="18"/>
          <w:szCs w:val="18"/>
        </w:rPr>
        <w:t>《文選·舞賦》注引。</w:t>
      </w:r>
      <w:r w:rsidR="003121E9" w:rsidRPr="00726393">
        <w:rPr>
          <w:rFonts w:hint="eastAsia"/>
          <w:sz w:val="24"/>
          <w:szCs w:val="24"/>
        </w:rPr>
        <w:t>《玉篇》《廣韻》並曰：</w:t>
      </w:r>
      <w:r w:rsidR="003121E9">
        <w:rPr>
          <w:rFonts w:hint="eastAsia"/>
          <w:sz w:val="24"/>
          <w:szCs w:val="24"/>
        </w:rPr>
        <w:t>‘</w:t>
      </w:r>
      <w:r w:rsidR="003121E9" w:rsidRPr="00726393">
        <w:rPr>
          <w:rFonts w:hint="eastAsia"/>
          <w:sz w:val="24"/>
          <w:szCs w:val="24"/>
        </w:rPr>
        <w:t>骫，骨曲也。</w:t>
      </w:r>
      <w:r w:rsidR="003121E9">
        <w:rPr>
          <w:rFonts w:hint="eastAsia"/>
          <w:sz w:val="24"/>
          <w:szCs w:val="24"/>
        </w:rPr>
        <w:t>’</w:t>
      </w:r>
      <w:r w:rsidR="003121E9" w:rsidRPr="00726393">
        <w:rPr>
          <w:rFonts w:hint="eastAsia"/>
          <w:sz w:val="24"/>
          <w:szCs w:val="24"/>
        </w:rPr>
        <w:t>骫</w:t>
      </w:r>
      <w:r w:rsidR="003121E9">
        <w:rPr>
          <w:rFonts w:hint="eastAsia"/>
          <w:b/>
          <w:noProof/>
          <w:sz w:val="28"/>
          <w:szCs w:val="28"/>
        </w:rPr>
        <w:drawing>
          <wp:inline distT="0" distB="0" distL="0" distR="0" wp14:anchorId="2E11ECA8" wp14:editId="00B0A893">
            <wp:extent cx="171450" cy="180975"/>
            <wp:effectExtent l="0" t="0" r="0" b="9525"/>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171450" cy="180975"/>
                    </a:xfrm>
                    <a:prstGeom prst="rect">
                      <a:avLst/>
                    </a:prstGeom>
                    <a:noFill/>
                    <a:ln>
                      <a:noFill/>
                    </a:ln>
                  </pic:spPr>
                </pic:pic>
              </a:graphicData>
            </a:graphic>
          </wp:inline>
        </w:drawing>
      </w:r>
      <w:r w:rsidR="003121E9" w:rsidRPr="00726393">
        <w:rPr>
          <w:rFonts w:hint="eastAsia"/>
          <w:sz w:val="24"/>
          <w:szCs w:val="24"/>
        </w:rPr>
        <w:t>疊韻字，皆曲貌也。《廣雅》：</w:t>
      </w:r>
      <w:r w:rsidR="003121E9">
        <w:rPr>
          <w:rFonts w:hint="eastAsia"/>
          <w:sz w:val="24"/>
          <w:szCs w:val="24"/>
        </w:rPr>
        <w:t>‘</w:t>
      </w:r>
      <w:r w:rsidR="003121E9" w:rsidRPr="00726393">
        <w:rPr>
          <w:rFonts w:hint="eastAsia"/>
          <w:sz w:val="24"/>
          <w:szCs w:val="24"/>
        </w:rPr>
        <w:t>繩，直也。</w:t>
      </w:r>
      <w:r w:rsidR="003121E9">
        <w:rPr>
          <w:rFonts w:hint="eastAsia"/>
          <w:sz w:val="24"/>
          <w:szCs w:val="24"/>
        </w:rPr>
        <w:t>’</w:t>
      </w:r>
      <w:r w:rsidR="003121E9" w:rsidRPr="00726393">
        <w:rPr>
          <w:rFonts w:hint="eastAsia"/>
          <w:sz w:val="24"/>
          <w:szCs w:val="24"/>
        </w:rPr>
        <w:t>《説卦》傳曰：</w:t>
      </w:r>
      <w:r w:rsidR="003121E9">
        <w:rPr>
          <w:rFonts w:hint="eastAsia"/>
          <w:sz w:val="24"/>
          <w:szCs w:val="24"/>
        </w:rPr>
        <w:t>‘</w:t>
      </w:r>
      <w:r w:rsidR="003121E9" w:rsidRPr="00726393">
        <w:rPr>
          <w:rFonts w:hint="eastAsia"/>
          <w:sz w:val="24"/>
          <w:szCs w:val="24"/>
        </w:rPr>
        <w:t>巽爲繩直。</w:t>
      </w:r>
      <w:r w:rsidR="003121E9">
        <w:rPr>
          <w:rFonts w:hint="eastAsia"/>
          <w:sz w:val="24"/>
          <w:szCs w:val="24"/>
        </w:rPr>
        <w:t>’</w:t>
      </w:r>
      <w:r w:rsidR="003121E9" w:rsidRPr="00726393">
        <w:rPr>
          <w:rFonts w:hint="eastAsia"/>
          <w:sz w:val="24"/>
          <w:szCs w:val="24"/>
        </w:rPr>
        <w:t>《深衣》曰：</w:t>
      </w:r>
      <w:r w:rsidR="003121E9">
        <w:rPr>
          <w:rFonts w:hint="eastAsia"/>
          <w:sz w:val="24"/>
          <w:szCs w:val="24"/>
        </w:rPr>
        <w:t>‘</w:t>
      </w:r>
      <w:r w:rsidR="003121E9" w:rsidRPr="00726393">
        <w:rPr>
          <w:rFonts w:hint="eastAsia"/>
          <w:sz w:val="24"/>
          <w:szCs w:val="24"/>
        </w:rPr>
        <w:t>負繩及踝以應直。</w:t>
      </w:r>
      <w:r w:rsidR="003121E9">
        <w:rPr>
          <w:rFonts w:hint="eastAsia"/>
          <w:sz w:val="24"/>
          <w:szCs w:val="24"/>
        </w:rPr>
        <w:t>’《淮南·天文篇》‘</w:t>
      </w:r>
      <w:r w:rsidR="003121E9" w:rsidRPr="00726393">
        <w:rPr>
          <w:rFonts w:hint="eastAsia"/>
          <w:sz w:val="24"/>
          <w:szCs w:val="24"/>
        </w:rPr>
        <w:t>子午卯酉爲二繩</w:t>
      </w:r>
      <w:r w:rsidR="003121E9">
        <w:rPr>
          <w:rFonts w:hint="eastAsia"/>
          <w:sz w:val="24"/>
          <w:szCs w:val="24"/>
        </w:rPr>
        <w:t>’</w:t>
      </w:r>
      <w:r w:rsidR="003121E9" w:rsidRPr="00726393">
        <w:rPr>
          <w:rFonts w:hint="eastAsia"/>
          <w:sz w:val="24"/>
          <w:szCs w:val="24"/>
        </w:rPr>
        <w:t>，高注曰：</w:t>
      </w:r>
      <w:r w:rsidR="003121E9">
        <w:rPr>
          <w:rFonts w:hint="eastAsia"/>
          <w:sz w:val="24"/>
          <w:szCs w:val="24"/>
        </w:rPr>
        <w:t>‘</w:t>
      </w:r>
      <w:r w:rsidR="003121E9" w:rsidRPr="00726393">
        <w:rPr>
          <w:rFonts w:hint="eastAsia"/>
          <w:sz w:val="24"/>
          <w:szCs w:val="24"/>
        </w:rPr>
        <w:t>繩，直也。</w:t>
      </w:r>
      <w:r w:rsidR="003121E9">
        <w:rPr>
          <w:rFonts w:hint="eastAsia"/>
          <w:sz w:val="24"/>
          <w:szCs w:val="24"/>
        </w:rPr>
        <w:t>’《説林篇》‘</w:t>
      </w:r>
      <w:r w:rsidR="003121E9" w:rsidRPr="00726393">
        <w:rPr>
          <w:rFonts w:hint="eastAsia"/>
          <w:sz w:val="24"/>
          <w:szCs w:val="24"/>
        </w:rPr>
        <w:t>出林者不得直道，行險者不得履繩</w:t>
      </w:r>
      <w:r w:rsidR="003121E9">
        <w:rPr>
          <w:rFonts w:hint="eastAsia"/>
          <w:sz w:val="24"/>
          <w:szCs w:val="24"/>
        </w:rPr>
        <w:t>’</w:t>
      </w:r>
      <w:r w:rsidR="003121E9" w:rsidRPr="00726393">
        <w:rPr>
          <w:rFonts w:hint="eastAsia"/>
          <w:sz w:val="24"/>
          <w:szCs w:val="24"/>
        </w:rPr>
        <w:t>，注曰：</w:t>
      </w:r>
      <w:r w:rsidR="003121E9">
        <w:rPr>
          <w:rFonts w:hint="eastAsia"/>
          <w:sz w:val="24"/>
          <w:szCs w:val="24"/>
        </w:rPr>
        <w:t>‘</w:t>
      </w:r>
      <w:r w:rsidR="003121E9" w:rsidRPr="00726393">
        <w:rPr>
          <w:rFonts w:hint="eastAsia"/>
          <w:sz w:val="24"/>
          <w:szCs w:val="24"/>
        </w:rPr>
        <w:t>繩亦直也。</w:t>
      </w:r>
      <w:r w:rsidR="003121E9">
        <w:rPr>
          <w:rFonts w:hint="eastAsia"/>
          <w:sz w:val="24"/>
          <w:szCs w:val="24"/>
        </w:rPr>
        <w:t>’</w:t>
      </w:r>
    </w:p>
    <w:p w14:paraId="761FB4AA" w14:textId="77777777" w:rsidR="004601AC" w:rsidRPr="00726393" w:rsidRDefault="004601AC" w:rsidP="006F3055">
      <w:pPr>
        <w:snapToGrid w:val="0"/>
        <w:spacing w:line="400" w:lineRule="exact"/>
        <w:rPr>
          <w:sz w:val="24"/>
          <w:szCs w:val="24"/>
        </w:rPr>
      </w:pPr>
    </w:p>
    <w:p w14:paraId="3962DE56" w14:textId="77777777" w:rsidR="003121E9" w:rsidRPr="003F0FE1" w:rsidRDefault="003121E9" w:rsidP="006F3055">
      <w:pPr>
        <w:spacing w:line="400" w:lineRule="exact"/>
        <w:ind w:firstLineChars="196" w:firstLine="551"/>
        <w:rPr>
          <w:sz w:val="18"/>
          <w:szCs w:val="18"/>
        </w:rPr>
      </w:pPr>
      <w:r w:rsidRPr="003F0FE1">
        <w:rPr>
          <w:rFonts w:hint="eastAsia"/>
          <w:b/>
          <w:sz w:val="28"/>
          <w:szCs w:val="28"/>
        </w:rPr>
        <w:t>楚公子側字子反</w:t>
      </w:r>
      <w:r w:rsidRPr="003F0FE1">
        <w:rPr>
          <w:rFonts w:hint="eastAsia"/>
          <w:sz w:val="18"/>
          <w:szCs w:val="18"/>
        </w:rPr>
        <w:t>宣十二年《左傳》。</w:t>
      </w:r>
      <w:r w:rsidRPr="003F0FE1">
        <w:rPr>
          <w:rFonts w:hint="eastAsia"/>
          <w:b/>
          <w:sz w:val="28"/>
          <w:szCs w:val="28"/>
        </w:rPr>
        <w:t>魯孟之側字反</w:t>
      </w:r>
      <w:r w:rsidRPr="003F0FE1">
        <w:rPr>
          <w:rFonts w:hint="eastAsia"/>
          <w:sz w:val="18"/>
          <w:szCs w:val="18"/>
        </w:rPr>
        <w:t>哀十一年</w:t>
      </w:r>
      <w:r>
        <w:rPr>
          <w:rFonts w:hint="eastAsia"/>
          <w:sz w:val="18"/>
          <w:szCs w:val="18"/>
        </w:rPr>
        <w:t>《</w:t>
      </w:r>
      <w:r w:rsidRPr="003F0FE1">
        <w:rPr>
          <w:rFonts w:hint="eastAsia"/>
          <w:sz w:val="18"/>
          <w:szCs w:val="18"/>
        </w:rPr>
        <w:t>傳</w:t>
      </w:r>
      <w:r>
        <w:rPr>
          <w:rFonts w:hint="eastAsia"/>
          <w:sz w:val="18"/>
          <w:szCs w:val="18"/>
        </w:rPr>
        <w:t>》</w:t>
      </w:r>
      <w:r w:rsidRPr="003F0FE1">
        <w:rPr>
          <w:rFonts w:hint="eastAsia"/>
          <w:sz w:val="18"/>
          <w:szCs w:val="18"/>
        </w:rPr>
        <w:t>杜注，《論語·雍</w:t>
      </w:r>
    </w:p>
    <w:p w14:paraId="20F85765" w14:textId="77777777" w:rsidR="003121E9" w:rsidRPr="003F0FE1" w:rsidRDefault="003121E9" w:rsidP="006F3055">
      <w:pPr>
        <w:spacing w:line="400" w:lineRule="exact"/>
        <w:rPr>
          <w:sz w:val="18"/>
          <w:szCs w:val="18"/>
        </w:rPr>
      </w:pPr>
      <w:r w:rsidRPr="003F0FE1">
        <w:rPr>
          <w:rFonts w:hint="eastAsia"/>
          <w:sz w:val="18"/>
          <w:szCs w:val="18"/>
        </w:rPr>
        <w:t>也篇》孔注。</w:t>
      </w:r>
    </w:p>
    <w:p w14:paraId="723D8279" w14:textId="77777777" w:rsidR="003121E9" w:rsidRDefault="003121E9" w:rsidP="006F3055">
      <w:pPr>
        <w:spacing w:line="400" w:lineRule="exact"/>
        <w:rPr>
          <w:sz w:val="24"/>
          <w:szCs w:val="24"/>
        </w:rPr>
      </w:pPr>
      <w:r w:rsidRPr="00726393">
        <w:rPr>
          <w:rFonts w:hint="eastAsia"/>
          <w:sz w:val="24"/>
          <w:szCs w:val="24"/>
        </w:rPr>
        <w:t>《洪範》曰：</w:t>
      </w:r>
      <w:r>
        <w:rPr>
          <w:rFonts w:hint="eastAsia"/>
          <w:sz w:val="24"/>
          <w:szCs w:val="24"/>
        </w:rPr>
        <w:t>‘</w:t>
      </w:r>
      <w:r w:rsidRPr="00726393">
        <w:rPr>
          <w:rFonts w:hint="eastAsia"/>
          <w:sz w:val="24"/>
          <w:szCs w:val="24"/>
        </w:rPr>
        <w:t>無反無側。</w:t>
      </w:r>
      <w:r>
        <w:rPr>
          <w:rFonts w:hint="eastAsia"/>
          <w:sz w:val="24"/>
          <w:szCs w:val="24"/>
        </w:rPr>
        <w:t>’</w:t>
      </w:r>
    </w:p>
    <w:p w14:paraId="3CC3526B" w14:textId="77777777" w:rsidR="004601AC" w:rsidRDefault="004601AC" w:rsidP="006F3055">
      <w:pPr>
        <w:spacing w:line="400" w:lineRule="exact"/>
        <w:rPr>
          <w:sz w:val="24"/>
          <w:szCs w:val="24"/>
        </w:rPr>
      </w:pPr>
    </w:p>
    <w:p w14:paraId="2C3DB375" w14:textId="77777777" w:rsidR="003121E9" w:rsidRDefault="003121E9" w:rsidP="006F3055">
      <w:pPr>
        <w:spacing w:line="400" w:lineRule="exact"/>
        <w:ind w:firstLineChars="196" w:firstLine="551"/>
        <w:rPr>
          <w:sz w:val="18"/>
          <w:szCs w:val="18"/>
        </w:rPr>
      </w:pPr>
      <w:r w:rsidRPr="003F0FE1">
        <w:rPr>
          <w:rFonts w:hint="eastAsia"/>
          <w:b/>
          <w:sz w:val="28"/>
          <w:szCs w:val="28"/>
        </w:rPr>
        <w:t>齊華還字周</w:t>
      </w:r>
      <w:r w:rsidRPr="003F0FE1">
        <w:rPr>
          <w:rFonts w:hint="eastAsia"/>
          <w:sz w:val="18"/>
          <w:szCs w:val="18"/>
        </w:rPr>
        <w:t>襄二十三年《左傳》</w:t>
      </w:r>
    </w:p>
    <w:p w14:paraId="561A4826" w14:textId="77777777" w:rsidR="003121E9" w:rsidRDefault="003121E9" w:rsidP="006F3055">
      <w:pPr>
        <w:spacing w:line="400" w:lineRule="exact"/>
        <w:rPr>
          <w:sz w:val="24"/>
          <w:szCs w:val="24"/>
        </w:rPr>
      </w:pPr>
      <w:r w:rsidRPr="00726393">
        <w:rPr>
          <w:rFonts w:hint="eastAsia"/>
          <w:sz w:val="24"/>
          <w:szCs w:val="24"/>
        </w:rPr>
        <w:t>還與環通</w:t>
      </w:r>
      <w:r>
        <w:rPr>
          <w:rFonts w:hint="eastAsia"/>
          <w:sz w:val="24"/>
          <w:szCs w:val="24"/>
        </w:rPr>
        <w:t>。</w:t>
      </w:r>
      <w:r w:rsidRPr="003F0FE1">
        <w:rPr>
          <w:rFonts w:hint="eastAsia"/>
          <w:sz w:val="18"/>
          <w:szCs w:val="18"/>
        </w:rPr>
        <w:t>《士喪禮》注：‘古文環作還。’</w:t>
      </w:r>
      <w:r>
        <w:rPr>
          <w:rFonts w:hint="eastAsia"/>
          <w:sz w:val="24"/>
          <w:szCs w:val="24"/>
        </w:rPr>
        <w:t>昭十七年《左傳》‘</w:t>
      </w:r>
      <w:r w:rsidRPr="00726393">
        <w:rPr>
          <w:rFonts w:hint="eastAsia"/>
          <w:sz w:val="24"/>
          <w:szCs w:val="24"/>
        </w:rPr>
        <w:t>環而塹之及泉</w:t>
      </w:r>
      <w:r>
        <w:rPr>
          <w:rFonts w:hint="eastAsia"/>
          <w:sz w:val="24"/>
          <w:szCs w:val="24"/>
        </w:rPr>
        <w:t>’，</w:t>
      </w:r>
      <w:r w:rsidRPr="00726393">
        <w:rPr>
          <w:rFonts w:hint="eastAsia"/>
          <w:sz w:val="24"/>
          <w:szCs w:val="24"/>
        </w:rPr>
        <w:t>《越語》</w:t>
      </w:r>
      <w:r>
        <w:rPr>
          <w:rFonts w:hint="eastAsia"/>
          <w:sz w:val="24"/>
          <w:szCs w:val="24"/>
        </w:rPr>
        <w:t>‘</w:t>
      </w:r>
      <w:r w:rsidRPr="00726393">
        <w:rPr>
          <w:rFonts w:hint="eastAsia"/>
          <w:sz w:val="24"/>
          <w:szCs w:val="24"/>
        </w:rPr>
        <w:t>環會稽三百里者，以爲范蠡地</w:t>
      </w:r>
      <w:r>
        <w:rPr>
          <w:rFonts w:hint="eastAsia"/>
          <w:sz w:val="24"/>
          <w:szCs w:val="24"/>
        </w:rPr>
        <w:t>’，</w:t>
      </w:r>
      <w:r w:rsidRPr="00726393">
        <w:rPr>
          <w:rFonts w:hint="eastAsia"/>
          <w:sz w:val="24"/>
          <w:szCs w:val="24"/>
        </w:rPr>
        <w:t>杜</w:t>
      </w:r>
      <w:r>
        <w:rPr>
          <w:rFonts w:hint="eastAsia"/>
          <w:sz w:val="24"/>
          <w:szCs w:val="24"/>
        </w:rPr>
        <w:t>、</w:t>
      </w:r>
      <w:r w:rsidRPr="00726393">
        <w:rPr>
          <w:rFonts w:hint="eastAsia"/>
          <w:sz w:val="24"/>
          <w:szCs w:val="24"/>
        </w:rPr>
        <w:t>韋注並云：</w:t>
      </w:r>
      <w:r>
        <w:rPr>
          <w:rFonts w:hint="eastAsia"/>
          <w:sz w:val="24"/>
          <w:szCs w:val="24"/>
        </w:rPr>
        <w:t>‘</w:t>
      </w:r>
      <w:r w:rsidRPr="00726393">
        <w:rPr>
          <w:rFonts w:hint="eastAsia"/>
          <w:sz w:val="24"/>
          <w:szCs w:val="24"/>
        </w:rPr>
        <w:t>環，周也。</w:t>
      </w:r>
      <w:r>
        <w:rPr>
          <w:rFonts w:hint="eastAsia"/>
          <w:sz w:val="24"/>
          <w:szCs w:val="24"/>
        </w:rPr>
        <w:t>’字或作圜。《漢書·高五王傳》‘</w:t>
      </w:r>
      <w:r w:rsidRPr="00726393">
        <w:rPr>
          <w:rFonts w:hint="eastAsia"/>
          <w:sz w:val="24"/>
          <w:szCs w:val="24"/>
        </w:rPr>
        <w:t>乃割臨菑東圜悼惠王塚園邑，盡以予菑川</w:t>
      </w:r>
      <w:r>
        <w:rPr>
          <w:rFonts w:hint="eastAsia"/>
          <w:sz w:val="24"/>
          <w:szCs w:val="24"/>
        </w:rPr>
        <w:t>’</w:t>
      </w:r>
      <w:r w:rsidRPr="00726393">
        <w:rPr>
          <w:rFonts w:hint="eastAsia"/>
          <w:sz w:val="24"/>
          <w:szCs w:val="24"/>
        </w:rPr>
        <w:t>，顔注云：</w:t>
      </w:r>
      <w:r>
        <w:rPr>
          <w:rFonts w:hint="eastAsia"/>
          <w:sz w:val="24"/>
          <w:szCs w:val="24"/>
        </w:rPr>
        <w:t>‘圜謂周繞之。’</w:t>
      </w:r>
      <w:r w:rsidRPr="00726393">
        <w:rPr>
          <w:rFonts w:hint="eastAsia"/>
          <w:sz w:val="24"/>
          <w:szCs w:val="24"/>
        </w:rPr>
        <w:t>或作旋。《説文》：</w:t>
      </w:r>
      <w:r>
        <w:rPr>
          <w:rFonts w:hint="eastAsia"/>
          <w:sz w:val="24"/>
          <w:szCs w:val="24"/>
        </w:rPr>
        <w:t>‘旋，周旋</w:t>
      </w:r>
      <w:r w:rsidRPr="00726393">
        <w:rPr>
          <w:rFonts w:hint="eastAsia"/>
          <w:sz w:val="24"/>
          <w:szCs w:val="24"/>
        </w:rPr>
        <w:t>旌旗之指麾也。</w:t>
      </w:r>
      <w:r>
        <w:rPr>
          <w:rFonts w:hint="eastAsia"/>
          <w:sz w:val="24"/>
          <w:szCs w:val="24"/>
        </w:rPr>
        <w:t>’</w:t>
      </w:r>
    </w:p>
    <w:p w14:paraId="494EBFEF" w14:textId="77777777" w:rsidR="004601AC" w:rsidRPr="00726393" w:rsidRDefault="004601AC" w:rsidP="006F3055">
      <w:pPr>
        <w:spacing w:line="400" w:lineRule="exact"/>
        <w:rPr>
          <w:sz w:val="24"/>
          <w:szCs w:val="24"/>
        </w:rPr>
      </w:pPr>
    </w:p>
    <w:p w14:paraId="6D25FD67" w14:textId="77777777" w:rsidR="003121E9" w:rsidRPr="00726393" w:rsidRDefault="003121E9" w:rsidP="006F3055">
      <w:pPr>
        <w:spacing w:line="400" w:lineRule="exact"/>
        <w:ind w:firstLineChars="196" w:firstLine="551"/>
        <w:rPr>
          <w:sz w:val="24"/>
          <w:szCs w:val="24"/>
        </w:rPr>
      </w:pPr>
      <w:r w:rsidRPr="003F0FE1">
        <w:rPr>
          <w:rFonts w:hint="eastAsia"/>
          <w:b/>
          <w:sz w:val="28"/>
          <w:szCs w:val="28"/>
        </w:rPr>
        <w:t>魯公伯繚字周</w:t>
      </w:r>
      <w:r w:rsidRPr="003F0FE1">
        <w:rPr>
          <w:rFonts w:hint="eastAsia"/>
          <w:sz w:val="18"/>
          <w:szCs w:val="18"/>
        </w:rPr>
        <w:t>單行本《史記索隱》</w:t>
      </w:r>
      <w:r>
        <w:rPr>
          <w:rFonts w:hint="eastAsia"/>
          <w:sz w:val="18"/>
          <w:szCs w:val="18"/>
        </w:rPr>
        <w:t>，</w:t>
      </w:r>
      <w:r w:rsidRPr="003F0FE1">
        <w:rPr>
          <w:rFonts w:hint="eastAsia"/>
          <w:sz w:val="18"/>
          <w:szCs w:val="18"/>
        </w:rPr>
        <w:t>《仲尼弟子傳》</w:t>
      </w:r>
      <w:r>
        <w:rPr>
          <w:rFonts w:hint="eastAsia"/>
          <w:sz w:val="18"/>
          <w:szCs w:val="18"/>
        </w:rPr>
        <w:t>。</w:t>
      </w:r>
    </w:p>
    <w:p w14:paraId="6577407E" w14:textId="77777777" w:rsidR="003121E9" w:rsidRDefault="003121E9" w:rsidP="006F3055">
      <w:pPr>
        <w:snapToGrid w:val="0"/>
        <w:spacing w:line="400" w:lineRule="exact"/>
        <w:rPr>
          <w:sz w:val="24"/>
          <w:szCs w:val="24"/>
        </w:rPr>
      </w:pPr>
      <w:r>
        <w:rPr>
          <w:rFonts w:hint="eastAsia"/>
          <w:sz w:val="24"/>
          <w:szCs w:val="24"/>
        </w:rPr>
        <w:t>繚，曲也。《爾雅》‘</w:t>
      </w:r>
      <w:r w:rsidRPr="00726393">
        <w:rPr>
          <w:rFonts w:hint="eastAsia"/>
          <w:sz w:val="24"/>
          <w:szCs w:val="24"/>
        </w:rPr>
        <w:t>小枝上繚爲喬</w:t>
      </w:r>
      <w:r>
        <w:rPr>
          <w:rFonts w:hint="eastAsia"/>
          <w:sz w:val="24"/>
          <w:szCs w:val="24"/>
        </w:rPr>
        <w:t>’</w:t>
      </w:r>
      <w:r w:rsidRPr="00726393">
        <w:rPr>
          <w:rFonts w:hint="eastAsia"/>
          <w:sz w:val="24"/>
          <w:szCs w:val="24"/>
        </w:rPr>
        <w:t>，郭注云：</w:t>
      </w:r>
      <w:r>
        <w:rPr>
          <w:rFonts w:hint="eastAsia"/>
          <w:sz w:val="24"/>
          <w:szCs w:val="24"/>
        </w:rPr>
        <w:t>‘</w:t>
      </w:r>
      <w:r w:rsidRPr="00726393">
        <w:rPr>
          <w:rFonts w:hint="eastAsia"/>
          <w:sz w:val="24"/>
          <w:szCs w:val="24"/>
        </w:rPr>
        <w:t>翹繚上句</w:t>
      </w:r>
      <w:r>
        <w:rPr>
          <w:rFonts w:hint="eastAsia"/>
          <w:sz w:val="24"/>
          <w:szCs w:val="24"/>
        </w:rPr>
        <w:t>。’是也。周亦曲也，《唐風·有杕之杜篇》‘</w:t>
      </w:r>
      <w:r w:rsidRPr="00726393">
        <w:rPr>
          <w:rFonts w:hint="eastAsia"/>
          <w:sz w:val="24"/>
          <w:szCs w:val="24"/>
        </w:rPr>
        <w:t>生</w:t>
      </w:r>
      <w:r>
        <w:rPr>
          <w:rFonts w:hint="eastAsia"/>
          <w:sz w:val="24"/>
          <w:szCs w:val="24"/>
        </w:rPr>
        <w:t>于</w:t>
      </w:r>
      <w:r w:rsidRPr="00726393">
        <w:rPr>
          <w:rFonts w:hint="eastAsia"/>
          <w:sz w:val="24"/>
          <w:szCs w:val="24"/>
        </w:rPr>
        <w:t>道周</w:t>
      </w:r>
      <w:r>
        <w:rPr>
          <w:rFonts w:hint="eastAsia"/>
          <w:sz w:val="24"/>
          <w:szCs w:val="24"/>
        </w:rPr>
        <w:t>’</w:t>
      </w:r>
      <w:r w:rsidRPr="00726393">
        <w:rPr>
          <w:rFonts w:hint="eastAsia"/>
          <w:sz w:val="24"/>
          <w:szCs w:val="24"/>
        </w:rPr>
        <w:t>，毛傳</w:t>
      </w:r>
      <w:r>
        <w:rPr>
          <w:rFonts w:hint="eastAsia"/>
          <w:sz w:val="24"/>
          <w:szCs w:val="24"/>
        </w:rPr>
        <w:t>云：‘</w:t>
      </w:r>
      <w:r w:rsidRPr="00726393">
        <w:rPr>
          <w:rFonts w:hint="eastAsia"/>
          <w:sz w:val="24"/>
          <w:szCs w:val="24"/>
        </w:rPr>
        <w:t>周，曲也</w:t>
      </w:r>
      <w:r>
        <w:rPr>
          <w:rFonts w:hint="eastAsia"/>
          <w:sz w:val="24"/>
          <w:szCs w:val="24"/>
        </w:rPr>
        <w:t>。’是也。繚，繞也。《楚詞·九歎》‘</w:t>
      </w:r>
      <w:r w:rsidRPr="00726393">
        <w:rPr>
          <w:rFonts w:hint="eastAsia"/>
          <w:sz w:val="24"/>
          <w:szCs w:val="24"/>
        </w:rPr>
        <w:t>腸紛紜以繚轉兮</w:t>
      </w:r>
      <w:r>
        <w:rPr>
          <w:rFonts w:hint="eastAsia"/>
          <w:sz w:val="24"/>
          <w:szCs w:val="24"/>
        </w:rPr>
        <w:t>’</w:t>
      </w:r>
      <w:r w:rsidRPr="00726393">
        <w:rPr>
          <w:rFonts w:hint="eastAsia"/>
          <w:sz w:val="24"/>
          <w:szCs w:val="24"/>
        </w:rPr>
        <w:t>，王注云：</w:t>
      </w:r>
      <w:r>
        <w:rPr>
          <w:rFonts w:hint="eastAsia"/>
          <w:sz w:val="24"/>
          <w:szCs w:val="24"/>
        </w:rPr>
        <w:t>‘繚，繞也。’</w:t>
      </w:r>
      <w:r w:rsidRPr="00726393">
        <w:rPr>
          <w:rFonts w:hint="eastAsia"/>
          <w:sz w:val="24"/>
          <w:szCs w:val="24"/>
        </w:rPr>
        <w:t>是也</w:t>
      </w:r>
      <w:r>
        <w:rPr>
          <w:rFonts w:hint="eastAsia"/>
          <w:sz w:val="24"/>
          <w:szCs w:val="24"/>
        </w:rPr>
        <w:t>。</w:t>
      </w:r>
      <w:r w:rsidRPr="00726393">
        <w:rPr>
          <w:rFonts w:hint="eastAsia"/>
          <w:sz w:val="24"/>
          <w:szCs w:val="24"/>
        </w:rPr>
        <w:t>周亦繞也，《吴語》</w:t>
      </w:r>
      <w:r>
        <w:rPr>
          <w:rFonts w:hint="eastAsia"/>
          <w:sz w:val="24"/>
          <w:szCs w:val="24"/>
        </w:rPr>
        <w:t>‘</w:t>
      </w:r>
      <w:r w:rsidRPr="00726393">
        <w:rPr>
          <w:rFonts w:hint="eastAsia"/>
          <w:sz w:val="24"/>
          <w:szCs w:val="24"/>
        </w:rPr>
        <w:t>周軍飭壘</w:t>
      </w:r>
      <w:r>
        <w:rPr>
          <w:rFonts w:hint="eastAsia"/>
          <w:sz w:val="24"/>
          <w:szCs w:val="24"/>
        </w:rPr>
        <w:t>’</w:t>
      </w:r>
      <w:r w:rsidRPr="00726393">
        <w:rPr>
          <w:rFonts w:hint="eastAsia"/>
          <w:sz w:val="24"/>
          <w:szCs w:val="24"/>
        </w:rPr>
        <w:t>，韋注云：</w:t>
      </w:r>
      <w:r>
        <w:rPr>
          <w:rFonts w:hint="eastAsia"/>
          <w:sz w:val="24"/>
          <w:szCs w:val="24"/>
        </w:rPr>
        <w:t>‘</w:t>
      </w:r>
      <w:r w:rsidRPr="00726393">
        <w:rPr>
          <w:rFonts w:hint="eastAsia"/>
          <w:sz w:val="24"/>
          <w:szCs w:val="24"/>
        </w:rPr>
        <w:t>周，繞也</w:t>
      </w:r>
      <w:r>
        <w:rPr>
          <w:rFonts w:hint="eastAsia"/>
          <w:sz w:val="24"/>
          <w:szCs w:val="24"/>
        </w:rPr>
        <w:t>。’是也。故周垣謂之</w:t>
      </w:r>
      <w:r>
        <w:rPr>
          <w:rFonts w:hint="eastAsia"/>
          <w:noProof/>
          <w:sz w:val="24"/>
          <w:szCs w:val="24"/>
        </w:rPr>
        <w:drawing>
          <wp:inline distT="0" distB="0" distL="0" distR="0" wp14:anchorId="143FC414" wp14:editId="6D520157">
            <wp:extent cx="200025" cy="180975"/>
            <wp:effectExtent l="0" t="0" r="9525" b="9525"/>
            <wp:docPr id="205"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200025" cy="180975"/>
                    </a:xfrm>
                    <a:prstGeom prst="rect">
                      <a:avLst/>
                    </a:prstGeom>
                    <a:noFill/>
                    <a:ln>
                      <a:noFill/>
                    </a:ln>
                  </pic:spPr>
                </pic:pic>
              </a:graphicData>
            </a:graphic>
          </wp:inline>
        </w:drawing>
      </w:r>
      <w:r w:rsidRPr="00726393">
        <w:rPr>
          <w:rFonts w:hint="eastAsia"/>
          <w:sz w:val="24"/>
          <w:szCs w:val="24"/>
        </w:rPr>
        <w:t>，</w:t>
      </w:r>
      <w:r>
        <w:rPr>
          <w:rFonts w:hint="eastAsia"/>
          <w:noProof/>
          <w:sz w:val="24"/>
          <w:szCs w:val="24"/>
        </w:rPr>
        <w:drawing>
          <wp:inline distT="0" distB="0" distL="0" distR="0" wp14:anchorId="7E0A5648" wp14:editId="6D9D117F">
            <wp:extent cx="200025" cy="180975"/>
            <wp:effectExtent l="0" t="0" r="9525" b="9525"/>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200025" cy="180975"/>
                    </a:xfrm>
                    <a:prstGeom prst="rect">
                      <a:avLst/>
                    </a:prstGeom>
                    <a:noFill/>
                    <a:ln>
                      <a:noFill/>
                    </a:ln>
                  </pic:spPr>
                </pic:pic>
              </a:graphicData>
            </a:graphic>
          </wp:inline>
        </w:drawing>
      </w:r>
      <w:r w:rsidRPr="00726393">
        <w:rPr>
          <w:rFonts w:hint="eastAsia"/>
          <w:sz w:val="24"/>
          <w:szCs w:val="24"/>
        </w:rPr>
        <w:t>之言繚繞也。《説文》：</w:t>
      </w:r>
      <w:r>
        <w:rPr>
          <w:rFonts w:hint="eastAsia"/>
          <w:sz w:val="24"/>
          <w:szCs w:val="24"/>
        </w:rPr>
        <w:t>‘</w:t>
      </w:r>
      <w:r>
        <w:rPr>
          <w:rFonts w:hint="eastAsia"/>
          <w:noProof/>
          <w:sz w:val="24"/>
          <w:szCs w:val="24"/>
        </w:rPr>
        <w:drawing>
          <wp:inline distT="0" distB="0" distL="0" distR="0" wp14:anchorId="3DB53364" wp14:editId="6B815FB6">
            <wp:extent cx="200025" cy="180975"/>
            <wp:effectExtent l="0" t="0" r="9525" b="9525"/>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200025" cy="180975"/>
                    </a:xfrm>
                    <a:prstGeom prst="rect">
                      <a:avLst/>
                    </a:prstGeom>
                    <a:noFill/>
                    <a:ln>
                      <a:noFill/>
                    </a:ln>
                  </pic:spPr>
                </pic:pic>
              </a:graphicData>
            </a:graphic>
          </wp:inline>
        </w:drawing>
      </w:r>
      <w:r w:rsidR="003F5FD7" w:rsidRPr="00C73964">
        <w:rPr>
          <w:rFonts w:hint="eastAsia"/>
          <w:sz w:val="18"/>
          <w:szCs w:val="18"/>
        </w:rPr>
        <w:t>力沼切</w:t>
      </w:r>
      <w:r>
        <w:rPr>
          <w:rFonts w:hint="eastAsia"/>
          <w:sz w:val="24"/>
          <w:szCs w:val="24"/>
        </w:rPr>
        <w:t>，</w:t>
      </w:r>
      <w:r w:rsidRPr="00726393">
        <w:rPr>
          <w:rFonts w:hint="eastAsia"/>
          <w:sz w:val="24"/>
          <w:szCs w:val="24"/>
        </w:rPr>
        <w:t>周垣也。</w:t>
      </w:r>
      <w:r>
        <w:rPr>
          <w:rFonts w:hint="eastAsia"/>
          <w:sz w:val="24"/>
          <w:szCs w:val="24"/>
        </w:rPr>
        <w:t>’</w:t>
      </w:r>
      <w:r w:rsidRPr="00726393">
        <w:rPr>
          <w:rFonts w:hint="eastAsia"/>
          <w:sz w:val="24"/>
          <w:szCs w:val="24"/>
        </w:rPr>
        <w:t>班固《西都賦》曰：</w:t>
      </w:r>
      <w:r>
        <w:rPr>
          <w:rFonts w:hint="eastAsia"/>
          <w:sz w:val="24"/>
          <w:szCs w:val="24"/>
        </w:rPr>
        <w:t>‘</w:t>
      </w:r>
      <w:r w:rsidRPr="00726393">
        <w:rPr>
          <w:rFonts w:hint="eastAsia"/>
          <w:sz w:val="24"/>
          <w:szCs w:val="24"/>
        </w:rPr>
        <w:t>繚以周牆。</w:t>
      </w:r>
      <w:r>
        <w:rPr>
          <w:rFonts w:hint="eastAsia"/>
          <w:sz w:val="24"/>
          <w:szCs w:val="24"/>
        </w:rPr>
        <w:t>’</w:t>
      </w:r>
    </w:p>
    <w:p w14:paraId="2AF20727" w14:textId="77777777" w:rsidR="004601AC" w:rsidRPr="00726393" w:rsidRDefault="004601AC" w:rsidP="006F3055">
      <w:pPr>
        <w:snapToGrid w:val="0"/>
        <w:spacing w:line="400" w:lineRule="exact"/>
        <w:rPr>
          <w:sz w:val="24"/>
          <w:szCs w:val="24"/>
        </w:rPr>
      </w:pPr>
    </w:p>
    <w:p w14:paraId="220933CB" w14:textId="77777777" w:rsidR="003121E9" w:rsidRPr="00C73964" w:rsidRDefault="003121E9" w:rsidP="006F3055">
      <w:pPr>
        <w:spacing w:line="400" w:lineRule="exact"/>
        <w:ind w:firstLineChars="196" w:firstLine="551"/>
        <w:rPr>
          <w:sz w:val="18"/>
          <w:szCs w:val="18"/>
        </w:rPr>
      </w:pPr>
      <w:r w:rsidRPr="00C73964">
        <w:rPr>
          <w:rFonts w:hint="eastAsia"/>
          <w:b/>
          <w:sz w:val="28"/>
          <w:szCs w:val="28"/>
        </w:rPr>
        <w:t>齊公子堅字欒</w:t>
      </w:r>
      <w:r w:rsidRPr="00C73964">
        <w:rPr>
          <w:rFonts w:hint="eastAsia"/>
          <w:sz w:val="18"/>
          <w:szCs w:val="18"/>
        </w:rPr>
        <w:t>《吕氏春秋·慎行篇》注</w:t>
      </w:r>
      <w:r>
        <w:rPr>
          <w:rFonts w:hint="eastAsia"/>
          <w:sz w:val="18"/>
          <w:szCs w:val="18"/>
        </w:rPr>
        <w:t>：‘公子欒堅。’</w:t>
      </w:r>
      <w:r w:rsidRPr="00C73964">
        <w:rPr>
          <w:rFonts w:hint="eastAsia"/>
          <w:sz w:val="18"/>
          <w:szCs w:val="18"/>
        </w:rPr>
        <w:t>先字而後名也。</w:t>
      </w:r>
    </w:p>
    <w:p w14:paraId="5614B74E" w14:textId="77777777" w:rsidR="003121E9" w:rsidRDefault="003121E9" w:rsidP="006F3055">
      <w:pPr>
        <w:spacing w:line="400" w:lineRule="exact"/>
        <w:rPr>
          <w:sz w:val="24"/>
          <w:szCs w:val="24"/>
        </w:rPr>
      </w:pPr>
      <w:r w:rsidRPr="00726393">
        <w:rPr>
          <w:rFonts w:hint="eastAsia"/>
          <w:sz w:val="24"/>
          <w:szCs w:val="24"/>
        </w:rPr>
        <w:t>堅與牽通</w:t>
      </w:r>
      <w:r>
        <w:rPr>
          <w:rFonts w:hint="eastAsia"/>
          <w:sz w:val="24"/>
          <w:szCs w:val="24"/>
        </w:rPr>
        <w:t>。</w:t>
      </w:r>
      <w:r w:rsidRPr="00F805AC">
        <w:rPr>
          <w:rFonts w:hint="eastAsia"/>
          <w:sz w:val="18"/>
          <w:szCs w:val="18"/>
        </w:rPr>
        <w:t>定十四年《公羊傳》</w:t>
      </w:r>
      <w:r>
        <w:rPr>
          <w:rFonts w:hint="eastAsia"/>
          <w:sz w:val="18"/>
          <w:szCs w:val="18"/>
        </w:rPr>
        <w:t>‘</w:t>
      </w:r>
      <w:r w:rsidRPr="00F805AC">
        <w:rPr>
          <w:rFonts w:hint="eastAsia"/>
          <w:sz w:val="18"/>
          <w:szCs w:val="18"/>
        </w:rPr>
        <w:t>公會齊侯衛侯於堅</w:t>
      </w:r>
      <w:r>
        <w:rPr>
          <w:rFonts w:hint="eastAsia"/>
          <w:sz w:val="18"/>
          <w:szCs w:val="18"/>
        </w:rPr>
        <w:t>’</w:t>
      </w:r>
      <w:r w:rsidRPr="00F805AC">
        <w:rPr>
          <w:rFonts w:hint="eastAsia"/>
          <w:sz w:val="18"/>
          <w:szCs w:val="18"/>
        </w:rPr>
        <w:t>，《左氏》</w:t>
      </w:r>
      <w:r>
        <w:rPr>
          <w:rFonts w:hint="eastAsia"/>
          <w:sz w:val="18"/>
          <w:szCs w:val="18"/>
        </w:rPr>
        <w:t>‘</w:t>
      </w:r>
      <w:r w:rsidRPr="00F805AC">
        <w:rPr>
          <w:rFonts w:hint="eastAsia"/>
          <w:sz w:val="18"/>
          <w:szCs w:val="18"/>
        </w:rPr>
        <w:t>堅</w:t>
      </w:r>
      <w:r>
        <w:rPr>
          <w:rFonts w:hint="eastAsia"/>
          <w:sz w:val="18"/>
          <w:szCs w:val="18"/>
        </w:rPr>
        <w:t>’</w:t>
      </w:r>
      <w:r w:rsidRPr="00F805AC">
        <w:rPr>
          <w:rFonts w:hint="eastAsia"/>
          <w:sz w:val="18"/>
          <w:szCs w:val="18"/>
        </w:rPr>
        <w:t>作</w:t>
      </w:r>
      <w:r>
        <w:rPr>
          <w:rFonts w:hint="eastAsia"/>
          <w:sz w:val="18"/>
          <w:szCs w:val="18"/>
        </w:rPr>
        <w:t>‘</w:t>
      </w:r>
      <w:r w:rsidRPr="00F805AC">
        <w:rPr>
          <w:rFonts w:hint="eastAsia"/>
          <w:sz w:val="18"/>
          <w:szCs w:val="18"/>
        </w:rPr>
        <w:t>牽</w:t>
      </w:r>
      <w:r>
        <w:rPr>
          <w:rFonts w:hint="eastAsia"/>
          <w:sz w:val="18"/>
          <w:szCs w:val="18"/>
        </w:rPr>
        <w:t>’</w:t>
      </w:r>
      <w:r w:rsidRPr="00F805AC">
        <w:rPr>
          <w:rFonts w:hint="eastAsia"/>
          <w:sz w:val="18"/>
          <w:szCs w:val="18"/>
        </w:rPr>
        <w:t>。</w:t>
      </w:r>
      <w:r>
        <w:rPr>
          <w:rFonts w:hint="eastAsia"/>
          <w:sz w:val="24"/>
          <w:szCs w:val="24"/>
        </w:rPr>
        <w:t>字或作</w:t>
      </w:r>
      <w:r w:rsidRPr="00F805AC">
        <w:rPr>
          <w:rFonts w:hint="eastAsia"/>
          <w:sz w:val="24"/>
          <w:szCs w:val="24"/>
        </w:rPr>
        <w:t>掔</w:t>
      </w:r>
      <w:r>
        <w:rPr>
          <w:rFonts w:hint="eastAsia"/>
          <w:sz w:val="24"/>
          <w:szCs w:val="24"/>
        </w:rPr>
        <w:t>，</w:t>
      </w:r>
      <w:r w:rsidRPr="00F805AC">
        <w:rPr>
          <w:rFonts w:hint="eastAsia"/>
          <w:sz w:val="18"/>
          <w:szCs w:val="18"/>
        </w:rPr>
        <w:t>《夬》九四‘牽羊悔亡’，《釋文》曰：‘牽，子夏作掔。’</w:t>
      </w:r>
      <w:r w:rsidRPr="00726393">
        <w:rPr>
          <w:rFonts w:hint="eastAsia"/>
          <w:sz w:val="24"/>
          <w:szCs w:val="24"/>
        </w:rPr>
        <w:t>或作</w:t>
      </w:r>
      <w:r w:rsidRPr="00F805AC">
        <w:rPr>
          <w:rFonts w:hint="eastAsia"/>
          <w:sz w:val="24"/>
          <w:szCs w:val="24"/>
        </w:rPr>
        <w:t>摼</w:t>
      </w:r>
      <w:r>
        <w:rPr>
          <w:rFonts w:hint="eastAsia"/>
          <w:sz w:val="24"/>
          <w:szCs w:val="24"/>
        </w:rPr>
        <w:t>。</w:t>
      </w:r>
      <w:r w:rsidRPr="00F805AC">
        <w:rPr>
          <w:rFonts w:hint="eastAsia"/>
          <w:sz w:val="18"/>
          <w:szCs w:val="18"/>
        </w:rPr>
        <w:t>《漢書·楊雄傳》</w:t>
      </w:r>
      <w:r>
        <w:rPr>
          <w:rFonts w:hint="eastAsia"/>
          <w:sz w:val="18"/>
          <w:szCs w:val="18"/>
        </w:rPr>
        <w:t>‘</w:t>
      </w:r>
      <w:r w:rsidRPr="00F805AC">
        <w:rPr>
          <w:rFonts w:hint="eastAsia"/>
          <w:sz w:val="18"/>
          <w:szCs w:val="18"/>
        </w:rPr>
        <w:t>摼象犀</w:t>
      </w:r>
      <w:r>
        <w:rPr>
          <w:rFonts w:hint="eastAsia"/>
          <w:sz w:val="18"/>
          <w:szCs w:val="18"/>
        </w:rPr>
        <w:t>’</w:t>
      </w:r>
      <w:r w:rsidRPr="00F805AC">
        <w:rPr>
          <w:rFonts w:hint="eastAsia"/>
          <w:sz w:val="18"/>
          <w:szCs w:val="18"/>
        </w:rPr>
        <w:t>，師古曰：</w:t>
      </w:r>
      <w:r>
        <w:rPr>
          <w:rFonts w:hint="eastAsia"/>
          <w:sz w:val="18"/>
          <w:szCs w:val="18"/>
        </w:rPr>
        <w:t>‘</w:t>
      </w:r>
      <w:r w:rsidRPr="00F805AC">
        <w:rPr>
          <w:rFonts w:hint="eastAsia"/>
          <w:sz w:val="18"/>
          <w:szCs w:val="18"/>
        </w:rPr>
        <w:t>摼，古牽字。</w:t>
      </w:r>
      <w:r>
        <w:rPr>
          <w:rFonts w:hint="eastAsia"/>
          <w:sz w:val="18"/>
          <w:szCs w:val="18"/>
        </w:rPr>
        <w:t>’</w:t>
      </w:r>
      <w:r w:rsidRPr="00726393">
        <w:rPr>
          <w:rFonts w:hint="eastAsia"/>
          <w:sz w:val="24"/>
          <w:szCs w:val="24"/>
        </w:rPr>
        <w:t>鮑莊子名牽</w:t>
      </w:r>
      <w:r>
        <w:rPr>
          <w:rFonts w:hint="eastAsia"/>
          <w:sz w:val="24"/>
          <w:szCs w:val="24"/>
        </w:rPr>
        <w:t>，</w:t>
      </w:r>
      <w:r w:rsidRPr="00F805AC">
        <w:rPr>
          <w:rFonts w:hint="eastAsia"/>
          <w:sz w:val="18"/>
          <w:szCs w:val="18"/>
        </w:rPr>
        <w:t>成十七年《傳》。</w:t>
      </w:r>
      <w:r w:rsidRPr="00726393">
        <w:rPr>
          <w:rFonts w:hint="eastAsia"/>
          <w:sz w:val="24"/>
          <w:szCs w:val="24"/>
        </w:rPr>
        <w:t>正與此同。《説文》曰：</w:t>
      </w:r>
      <w:r>
        <w:rPr>
          <w:rFonts w:hint="eastAsia"/>
          <w:sz w:val="24"/>
          <w:szCs w:val="24"/>
        </w:rPr>
        <w:t>‘</w:t>
      </w:r>
      <w:r w:rsidRPr="00726393">
        <w:rPr>
          <w:rFonts w:hint="eastAsia"/>
          <w:sz w:val="24"/>
          <w:szCs w:val="24"/>
        </w:rPr>
        <w:t>牽，引前也。</w:t>
      </w:r>
      <w:r>
        <w:rPr>
          <w:rFonts w:hint="eastAsia"/>
          <w:sz w:val="24"/>
          <w:szCs w:val="24"/>
        </w:rPr>
        <w:t>’</w:t>
      </w:r>
      <w:r w:rsidRPr="00726393">
        <w:rPr>
          <w:rFonts w:hint="eastAsia"/>
          <w:sz w:val="24"/>
          <w:szCs w:val="24"/>
        </w:rPr>
        <w:t>《廣雅》曰：</w:t>
      </w:r>
      <w:r>
        <w:rPr>
          <w:rFonts w:hint="eastAsia"/>
          <w:sz w:val="24"/>
          <w:szCs w:val="24"/>
        </w:rPr>
        <w:t>‘</w:t>
      </w:r>
      <w:r w:rsidRPr="00726393">
        <w:rPr>
          <w:rFonts w:hint="eastAsia"/>
          <w:sz w:val="24"/>
          <w:szCs w:val="24"/>
        </w:rPr>
        <w:t>牽，引也。</w:t>
      </w:r>
      <w:r>
        <w:rPr>
          <w:rFonts w:hint="eastAsia"/>
          <w:sz w:val="24"/>
          <w:szCs w:val="24"/>
        </w:rPr>
        <w:t>’</w:t>
      </w:r>
      <w:r w:rsidRPr="00726393">
        <w:rPr>
          <w:rFonts w:hint="eastAsia"/>
          <w:sz w:val="24"/>
          <w:szCs w:val="24"/>
        </w:rPr>
        <w:t>又曰：</w:t>
      </w:r>
      <w:r>
        <w:rPr>
          <w:rFonts w:hint="eastAsia"/>
          <w:sz w:val="24"/>
          <w:szCs w:val="24"/>
        </w:rPr>
        <w:t>‘</w:t>
      </w:r>
      <w:r w:rsidRPr="00726393">
        <w:rPr>
          <w:rFonts w:hint="eastAsia"/>
          <w:sz w:val="24"/>
          <w:szCs w:val="24"/>
        </w:rPr>
        <w:t>牽，連也。</w:t>
      </w:r>
      <w:r>
        <w:rPr>
          <w:rFonts w:hint="eastAsia"/>
          <w:sz w:val="24"/>
          <w:szCs w:val="24"/>
        </w:rPr>
        <w:t>’</w:t>
      </w:r>
      <w:r w:rsidRPr="00726393">
        <w:rPr>
          <w:rFonts w:hint="eastAsia"/>
          <w:sz w:val="24"/>
          <w:szCs w:val="24"/>
        </w:rPr>
        <w:t>欒與攣通，攣亦引也、連也。《説文》曰：</w:t>
      </w:r>
      <w:r>
        <w:rPr>
          <w:rFonts w:hint="eastAsia"/>
          <w:sz w:val="24"/>
          <w:szCs w:val="24"/>
        </w:rPr>
        <w:t>‘</w:t>
      </w:r>
      <w:r w:rsidRPr="00726393">
        <w:rPr>
          <w:rFonts w:hint="eastAsia"/>
          <w:sz w:val="24"/>
          <w:szCs w:val="24"/>
        </w:rPr>
        <w:t>攣，係也。</w:t>
      </w:r>
      <w:r>
        <w:rPr>
          <w:rFonts w:hint="eastAsia"/>
          <w:sz w:val="24"/>
          <w:szCs w:val="24"/>
        </w:rPr>
        <w:t>’</w:t>
      </w:r>
      <w:r w:rsidRPr="00F805AC">
        <w:rPr>
          <w:rFonts w:hint="eastAsia"/>
          <w:sz w:val="18"/>
          <w:szCs w:val="18"/>
        </w:rPr>
        <w:t>係與繫同。</w:t>
      </w:r>
      <w:r w:rsidRPr="00726393">
        <w:rPr>
          <w:rFonts w:hint="eastAsia"/>
          <w:sz w:val="24"/>
          <w:szCs w:val="24"/>
        </w:rPr>
        <w:t>《小畜</w:t>
      </w:r>
      <w:r>
        <w:rPr>
          <w:rFonts w:hint="eastAsia"/>
          <w:sz w:val="24"/>
          <w:szCs w:val="24"/>
        </w:rPr>
        <w:t>》九五‘</w:t>
      </w:r>
      <w:r w:rsidRPr="00726393">
        <w:rPr>
          <w:rFonts w:hint="eastAsia"/>
          <w:sz w:val="24"/>
          <w:szCs w:val="24"/>
        </w:rPr>
        <w:t>有孚攣如</w:t>
      </w:r>
      <w:r>
        <w:rPr>
          <w:rFonts w:hint="eastAsia"/>
          <w:sz w:val="24"/>
          <w:szCs w:val="24"/>
        </w:rPr>
        <w:t>’</w:t>
      </w:r>
      <w:r w:rsidRPr="00726393">
        <w:rPr>
          <w:rFonts w:hint="eastAsia"/>
          <w:sz w:val="24"/>
          <w:szCs w:val="24"/>
        </w:rPr>
        <w:t>，馬融注曰：</w:t>
      </w:r>
      <w:r>
        <w:rPr>
          <w:rFonts w:hint="eastAsia"/>
          <w:sz w:val="24"/>
          <w:szCs w:val="24"/>
        </w:rPr>
        <w:t>‘</w:t>
      </w:r>
      <w:r w:rsidRPr="00726393">
        <w:rPr>
          <w:rFonts w:hint="eastAsia"/>
          <w:sz w:val="24"/>
          <w:szCs w:val="24"/>
        </w:rPr>
        <w:t>攣，連也。</w:t>
      </w:r>
      <w:r>
        <w:rPr>
          <w:rFonts w:hint="eastAsia"/>
          <w:sz w:val="24"/>
          <w:szCs w:val="24"/>
        </w:rPr>
        <w:t>’</w:t>
      </w:r>
      <w:r w:rsidRPr="00F805AC">
        <w:rPr>
          <w:rFonts w:hint="eastAsia"/>
          <w:sz w:val="18"/>
          <w:szCs w:val="18"/>
        </w:rPr>
        <w:t>見《釋文》。</w:t>
      </w:r>
      <w:r>
        <w:rPr>
          <w:rFonts w:hint="eastAsia"/>
          <w:sz w:val="24"/>
          <w:szCs w:val="24"/>
        </w:rPr>
        <w:t>《玉篇》：‘攣，綴也。’</w:t>
      </w:r>
      <w:r w:rsidRPr="00726393">
        <w:rPr>
          <w:rFonts w:hint="eastAsia"/>
          <w:sz w:val="24"/>
          <w:szCs w:val="24"/>
        </w:rPr>
        <w:t>引《易》曰：</w:t>
      </w:r>
      <w:r>
        <w:rPr>
          <w:rFonts w:hint="eastAsia"/>
          <w:sz w:val="24"/>
          <w:szCs w:val="24"/>
        </w:rPr>
        <w:t>‘</w:t>
      </w:r>
      <w:r w:rsidRPr="00726393">
        <w:rPr>
          <w:rFonts w:hint="eastAsia"/>
          <w:sz w:val="24"/>
          <w:szCs w:val="24"/>
        </w:rPr>
        <w:t>有孚攣如。</w:t>
      </w:r>
      <w:r>
        <w:rPr>
          <w:rFonts w:hint="eastAsia"/>
          <w:sz w:val="24"/>
          <w:szCs w:val="24"/>
        </w:rPr>
        <w:t>’</w:t>
      </w:r>
      <w:r w:rsidRPr="00726393">
        <w:rPr>
          <w:rFonts w:hint="eastAsia"/>
          <w:sz w:val="24"/>
          <w:szCs w:val="24"/>
        </w:rPr>
        <w:t>孔氏《正義》曰：</w:t>
      </w:r>
      <w:r>
        <w:rPr>
          <w:rFonts w:hint="eastAsia"/>
          <w:sz w:val="24"/>
          <w:szCs w:val="24"/>
        </w:rPr>
        <w:t>‘</w:t>
      </w:r>
      <w:r w:rsidRPr="00726393">
        <w:rPr>
          <w:rFonts w:hint="eastAsia"/>
          <w:sz w:val="24"/>
          <w:szCs w:val="24"/>
        </w:rPr>
        <w:t>攣如</w:t>
      </w:r>
      <w:r w:rsidRPr="00726393">
        <w:rPr>
          <w:rFonts w:hint="eastAsia"/>
          <w:sz w:val="24"/>
          <w:szCs w:val="24"/>
        </w:rPr>
        <w:lastRenderedPageBreak/>
        <w:t>者，相牽</w:t>
      </w:r>
      <w:r>
        <w:rPr>
          <w:rFonts w:hint="eastAsia"/>
          <w:sz w:val="24"/>
          <w:szCs w:val="24"/>
        </w:rPr>
        <w:t>繫</w:t>
      </w:r>
      <w:r w:rsidRPr="00726393">
        <w:rPr>
          <w:rFonts w:hint="eastAsia"/>
          <w:sz w:val="24"/>
          <w:szCs w:val="24"/>
        </w:rPr>
        <w:t>不絶之名也。</w:t>
      </w:r>
      <w:r>
        <w:rPr>
          <w:rFonts w:hint="eastAsia"/>
          <w:sz w:val="24"/>
          <w:szCs w:val="24"/>
        </w:rPr>
        <w:t>’</w:t>
      </w:r>
      <w:r w:rsidRPr="00726393">
        <w:rPr>
          <w:rFonts w:hint="eastAsia"/>
          <w:sz w:val="24"/>
          <w:szCs w:val="24"/>
        </w:rPr>
        <w:t>《易林·震之師》曰：</w:t>
      </w:r>
      <w:r>
        <w:rPr>
          <w:rFonts w:hint="eastAsia"/>
          <w:sz w:val="24"/>
          <w:szCs w:val="24"/>
        </w:rPr>
        <w:t>‘</w:t>
      </w:r>
      <w:r w:rsidRPr="00726393">
        <w:rPr>
          <w:rFonts w:hint="eastAsia"/>
          <w:sz w:val="24"/>
          <w:szCs w:val="24"/>
        </w:rPr>
        <w:t>一莖九纆，更用牽攣。</w:t>
      </w:r>
      <w:r>
        <w:rPr>
          <w:rFonts w:hint="eastAsia"/>
          <w:sz w:val="24"/>
          <w:szCs w:val="24"/>
        </w:rPr>
        <w:t>’</w:t>
      </w:r>
      <w:r w:rsidRPr="00726393">
        <w:rPr>
          <w:rFonts w:hint="eastAsia"/>
          <w:sz w:val="24"/>
          <w:szCs w:val="24"/>
        </w:rPr>
        <w:t>字或作</w:t>
      </w:r>
      <w:r>
        <w:rPr>
          <w:rFonts w:hint="eastAsia"/>
          <w:sz w:val="24"/>
          <w:szCs w:val="24"/>
        </w:rPr>
        <w:t>䜌</w:t>
      </w:r>
      <w:r w:rsidRPr="00726393">
        <w:rPr>
          <w:rFonts w:hint="eastAsia"/>
          <w:sz w:val="24"/>
          <w:szCs w:val="24"/>
        </w:rPr>
        <w:t>，《説文》曰：</w:t>
      </w:r>
      <w:r>
        <w:rPr>
          <w:rFonts w:hint="eastAsia"/>
          <w:sz w:val="24"/>
          <w:szCs w:val="24"/>
        </w:rPr>
        <w:t>‘䜌</w:t>
      </w:r>
      <w:r w:rsidRPr="00726393">
        <w:rPr>
          <w:rFonts w:hint="eastAsia"/>
          <w:sz w:val="24"/>
          <w:szCs w:val="24"/>
        </w:rPr>
        <w:t>，不絶也。</w:t>
      </w:r>
      <w:r>
        <w:rPr>
          <w:rFonts w:hint="eastAsia"/>
          <w:sz w:val="24"/>
          <w:szCs w:val="24"/>
        </w:rPr>
        <w:t>’</w:t>
      </w:r>
    </w:p>
    <w:p w14:paraId="73C90CE4" w14:textId="77777777" w:rsidR="004601AC" w:rsidRPr="00726393" w:rsidRDefault="004601AC" w:rsidP="006F3055">
      <w:pPr>
        <w:spacing w:line="400" w:lineRule="exact"/>
        <w:rPr>
          <w:sz w:val="24"/>
          <w:szCs w:val="24"/>
        </w:rPr>
      </w:pPr>
    </w:p>
    <w:p w14:paraId="030073B4" w14:textId="77777777" w:rsidR="003121E9" w:rsidRPr="00C5482A" w:rsidRDefault="003121E9" w:rsidP="006F3055">
      <w:pPr>
        <w:spacing w:line="400" w:lineRule="exact"/>
        <w:ind w:firstLineChars="196" w:firstLine="551"/>
        <w:rPr>
          <w:sz w:val="18"/>
          <w:szCs w:val="18"/>
        </w:rPr>
      </w:pPr>
      <w:r w:rsidRPr="00C5482A">
        <w:rPr>
          <w:rFonts w:hint="eastAsia"/>
          <w:b/>
          <w:sz w:val="28"/>
          <w:szCs w:val="28"/>
        </w:rPr>
        <w:t>楚公子結</w:t>
      </w:r>
      <w:r w:rsidRPr="00C5482A">
        <w:rPr>
          <w:rFonts w:hint="eastAsia"/>
          <w:sz w:val="18"/>
          <w:szCs w:val="18"/>
        </w:rPr>
        <w:t>定十四年《春秋》。</w:t>
      </w:r>
      <w:r w:rsidRPr="00C5482A">
        <w:rPr>
          <w:rFonts w:hint="eastAsia"/>
          <w:b/>
          <w:sz w:val="28"/>
          <w:szCs w:val="28"/>
        </w:rPr>
        <w:t>字子綦</w:t>
      </w:r>
      <w:r>
        <w:rPr>
          <w:rFonts w:hint="eastAsia"/>
          <w:sz w:val="18"/>
          <w:szCs w:val="18"/>
        </w:rPr>
        <w:t>《莊子·讓王篇》《賈子·淮難篇》</w:t>
      </w:r>
      <w:r w:rsidRPr="00C5482A">
        <w:rPr>
          <w:rFonts w:hint="eastAsia"/>
          <w:sz w:val="18"/>
          <w:szCs w:val="18"/>
        </w:rPr>
        <w:t>《史記·楚世家》皆作</w:t>
      </w:r>
      <w:r>
        <w:rPr>
          <w:rFonts w:hint="eastAsia"/>
          <w:sz w:val="18"/>
          <w:szCs w:val="18"/>
        </w:rPr>
        <w:t>‘</w:t>
      </w:r>
      <w:r w:rsidRPr="00C5482A">
        <w:rPr>
          <w:rFonts w:hint="eastAsia"/>
          <w:sz w:val="18"/>
          <w:szCs w:val="18"/>
        </w:rPr>
        <w:t>綦</w:t>
      </w:r>
      <w:r>
        <w:rPr>
          <w:rFonts w:hint="eastAsia"/>
          <w:sz w:val="18"/>
          <w:szCs w:val="18"/>
        </w:rPr>
        <w:t>’</w:t>
      </w:r>
      <w:r w:rsidRPr="00C5482A">
        <w:rPr>
          <w:rFonts w:hint="eastAsia"/>
          <w:sz w:val="18"/>
          <w:szCs w:val="18"/>
        </w:rPr>
        <w:t>，本字也。定四年《左傳》及《楚語》作</w:t>
      </w:r>
      <w:r>
        <w:rPr>
          <w:rFonts w:hint="eastAsia"/>
          <w:sz w:val="18"/>
          <w:szCs w:val="18"/>
        </w:rPr>
        <w:t>‘</w:t>
      </w:r>
      <w:r w:rsidRPr="00C5482A">
        <w:rPr>
          <w:rFonts w:hint="eastAsia"/>
          <w:sz w:val="18"/>
          <w:szCs w:val="18"/>
        </w:rPr>
        <w:t>期</w:t>
      </w:r>
      <w:r>
        <w:rPr>
          <w:rFonts w:hint="eastAsia"/>
          <w:sz w:val="18"/>
          <w:szCs w:val="18"/>
        </w:rPr>
        <w:t>’</w:t>
      </w:r>
      <w:r w:rsidRPr="00C5482A">
        <w:rPr>
          <w:rFonts w:hint="eastAsia"/>
          <w:sz w:val="18"/>
          <w:szCs w:val="18"/>
        </w:rPr>
        <w:t>，《吕氏春秋·高義篇》注作</w:t>
      </w:r>
      <w:r>
        <w:rPr>
          <w:rFonts w:hint="eastAsia"/>
          <w:sz w:val="18"/>
          <w:szCs w:val="18"/>
        </w:rPr>
        <w:t>‘</w:t>
      </w:r>
      <w:r w:rsidRPr="00C5482A">
        <w:rPr>
          <w:rFonts w:hint="eastAsia"/>
          <w:sz w:val="18"/>
          <w:szCs w:val="18"/>
        </w:rPr>
        <w:t>旗</w:t>
      </w:r>
      <w:r>
        <w:rPr>
          <w:rFonts w:hint="eastAsia"/>
          <w:sz w:val="18"/>
          <w:szCs w:val="18"/>
        </w:rPr>
        <w:t>’</w:t>
      </w:r>
      <w:r w:rsidRPr="00C5482A">
        <w:rPr>
          <w:rFonts w:hint="eastAsia"/>
          <w:sz w:val="18"/>
          <w:szCs w:val="18"/>
        </w:rPr>
        <w:t>，借字也。</w:t>
      </w:r>
    </w:p>
    <w:p w14:paraId="43637105" w14:textId="77777777" w:rsidR="003121E9" w:rsidRDefault="003121E9" w:rsidP="006F3055">
      <w:pPr>
        <w:snapToGrid w:val="0"/>
        <w:spacing w:line="400" w:lineRule="exact"/>
        <w:rPr>
          <w:sz w:val="24"/>
          <w:szCs w:val="24"/>
        </w:rPr>
      </w:pPr>
      <w:r>
        <w:rPr>
          <w:rFonts w:hint="eastAsia"/>
          <w:sz w:val="24"/>
          <w:szCs w:val="24"/>
        </w:rPr>
        <w:t>綦結雙聲，其義相近。《夏官·弁師》‘王之皮弁，會五采玉</w:t>
      </w:r>
      <w:r w:rsidRPr="00DA6DAB">
        <w:rPr>
          <w:rFonts w:hint="eastAsia"/>
          <w:sz w:val="24"/>
          <w:szCs w:val="24"/>
        </w:rPr>
        <w:t>璂</w:t>
      </w:r>
      <w:r>
        <w:rPr>
          <w:rFonts w:hint="eastAsia"/>
          <w:sz w:val="24"/>
          <w:szCs w:val="24"/>
        </w:rPr>
        <w:t>’</w:t>
      </w:r>
      <w:r w:rsidRPr="00726393">
        <w:rPr>
          <w:rFonts w:hint="eastAsia"/>
          <w:sz w:val="24"/>
          <w:szCs w:val="24"/>
        </w:rPr>
        <w:t>，鄭注云：</w:t>
      </w:r>
      <w:r>
        <w:rPr>
          <w:rFonts w:hint="eastAsia"/>
          <w:sz w:val="24"/>
          <w:szCs w:val="24"/>
        </w:rPr>
        <w:t>‘鄭司農曰：</w:t>
      </w:r>
      <w:r w:rsidRPr="00DA6DAB">
        <w:rPr>
          <w:rFonts w:hint="eastAsia"/>
          <w:sz w:val="24"/>
          <w:szCs w:val="24"/>
        </w:rPr>
        <w:t>璂</w:t>
      </w:r>
      <w:r>
        <w:rPr>
          <w:rFonts w:hint="eastAsia"/>
          <w:sz w:val="24"/>
          <w:szCs w:val="24"/>
        </w:rPr>
        <w:t>讀如綦車轂之綦。元謂</w:t>
      </w:r>
      <w:r w:rsidRPr="00DA6DAB">
        <w:rPr>
          <w:rFonts w:hint="eastAsia"/>
          <w:sz w:val="24"/>
          <w:szCs w:val="24"/>
        </w:rPr>
        <w:t>璂</w:t>
      </w:r>
      <w:r w:rsidRPr="00726393">
        <w:rPr>
          <w:rFonts w:hint="eastAsia"/>
          <w:sz w:val="24"/>
          <w:szCs w:val="24"/>
        </w:rPr>
        <w:t>讀如薄借綦之綦。綦，結也，皮弁之縫中</w:t>
      </w:r>
      <w:r>
        <w:rPr>
          <w:rFonts w:hint="eastAsia"/>
          <w:sz w:val="24"/>
          <w:szCs w:val="24"/>
        </w:rPr>
        <w:t>，</w:t>
      </w:r>
      <w:r w:rsidRPr="00726393">
        <w:rPr>
          <w:rFonts w:hint="eastAsia"/>
          <w:sz w:val="24"/>
          <w:szCs w:val="24"/>
        </w:rPr>
        <w:t>每貫結五采玉十二以爲飾，謂之綦。</w:t>
      </w:r>
      <w:r>
        <w:rPr>
          <w:rFonts w:hint="eastAsia"/>
          <w:sz w:val="24"/>
          <w:szCs w:val="24"/>
        </w:rPr>
        <w:t>’《士喪禮》‘</w:t>
      </w:r>
      <w:r w:rsidRPr="00726393">
        <w:rPr>
          <w:rFonts w:hint="eastAsia"/>
          <w:sz w:val="24"/>
          <w:szCs w:val="24"/>
        </w:rPr>
        <w:t>綦結</w:t>
      </w:r>
      <w:r>
        <w:rPr>
          <w:rFonts w:hint="eastAsia"/>
          <w:sz w:val="24"/>
          <w:szCs w:val="24"/>
        </w:rPr>
        <w:t>于</w:t>
      </w:r>
      <w:r w:rsidRPr="00726393">
        <w:rPr>
          <w:rFonts w:hint="eastAsia"/>
          <w:sz w:val="24"/>
          <w:szCs w:val="24"/>
        </w:rPr>
        <w:t>跗</w:t>
      </w:r>
      <w:r>
        <w:rPr>
          <w:rFonts w:hint="eastAsia"/>
          <w:sz w:val="24"/>
          <w:szCs w:val="24"/>
        </w:rPr>
        <w:t>’</w:t>
      </w:r>
      <w:r w:rsidRPr="00726393">
        <w:rPr>
          <w:rFonts w:hint="eastAsia"/>
          <w:sz w:val="24"/>
          <w:szCs w:val="24"/>
        </w:rPr>
        <w:t>，又</w:t>
      </w:r>
      <w:r>
        <w:rPr>
          <w:rFonts w:hint="eastAsia"/>
          <w:sz w:val="24"/>
          <w:szCs w:val="24"/>
        </w:rPr>
        <w:t>‘組綦系于</w:t>
      </w:r>
      <w:r w:rsidRPr="00726393">
        <w:rPr>
          <w:rFonts w:hint="eastAsia"/>
          <w:sz w:val="24"/>
          <w:szCs w:val="24"/>
        </w:rPr>
        <w:t>踵</w:t>
      </w:r>
      <w:r>
        <w:rPr>
          <w:rFonts w:hint="eastAsia"/>
          <w:sz w:val="24"/>
          <w:szCs w:val="24"/>
        </w:rPr>
        <w:t>’</w:t>
      </w:r>
      <w:r w:rsidRPr="00726393">
        <w:rPr>
          <w:rFonts w:hint="eastAsia"/>
          <w:sz w:val="24"/>
          <w:szCs w:val="24"/>
        </w:rPr>
        <w:t>，鄭注云：</w:t>
      </w:r>
      <w:r>
        <w:rPr>
          <w:rFonts w:hint="eastAsia"/>
          <w:sz w:val="24"/>
          <w:szCs w:val="24"/>
        </w:rPr>
        <w:t>‘綦，屨係</w:t>
      </w:r>
      <w:r w:rsidRPr="00726393">
        <w:rPr>
          <w:rFonts w:hint="eastAsia"/>
          <w:sz w:val="24"/>
          <w:szCs w:val="24"/>
        </w:rPr>
        <w:t>也，所以拘止屨也，綦讀如馬絆綦之綦。</w:t>
      </w:r>
      <w:r>
        <w:rPr>
          <w:rFonts w:hint="eastAsia"/>
          <w:sz w:val="24"/>
          <w:szCs w:val="24"/>
        </w:rPr>
        <w:t>’然則</w:t>
      </w:r>
      <w:r w:rsidRPr="00726393">
        <w:rPr>
          <w:rFonts w:hint="eastAsia"/>
          <w:sz w:val="24"/>
          <w:szCs w:val="24"/>
        </w:rPr>
        <w:t>弁與屨之綦皆結也。</w:t>
      </w:r>
      <w:r>
        <w:rPr>
          <w:rFonts w:hint="eastAsia"/>
          <w:sz w:val="24"/>
          <w:szCs w:val="24"/>
        </w:rPr>
        <w:t>云‘</w:t>
      </w:r>
      <w:r w:rsidRPr="00726393">
        <w:rPr>
          <w:rFonts w:hint="eastAsia"/>
          <w:sz w:val="24"/>
          <w:szCs w:val="24"/>
        </w:rPr>
        <w:t>綦車轂</w:t>
      </w:r>
      <w:r>
        <w:rPr>
          <w:rFonts w:hint="eastAsia"/>
          <w:sz w:val="24"/>
          <w:szCs w:val="24"/>
        </w:rPr>
        <w:t>’者，《方言》‘</w:t>
      </w:r>
      <w:r w:rsidRPr="00726393">
        <w:rPr>
          <w:rFonts w:hint="eastAsia"/>
          <w:sz w:val="24"/>
          <w:szCs w:val="24"/>
        </w:rPr>
        <w:t>車下鐵</w:t>
      </w:r>
      <w:r>
        <w:rPr>
          <w:rFonts w:hint="eastAsia"/>
          <w:sz w:val="24"/>
          <w:szCs w:val="24"/>
        </w:rPr>
        <w:t>，</w:t>
      </w:r>
      <w:r w:rsidRPr="00726393">
        <w:rPr>
          <w:rFonts w:hint="eastAsia"/>
          <w:sz w:val="24"/>
          <w:szCs w:val="24"/>
        </w:rPr>
        <w:t>大者謂之綦</w:t>
      </w:r>
      <w:r>
        <w:rPr>
          <w:rFonts w:hint="eastAsia"/>
          <w:sz w:val="24"/>
          <w:szCs w:val="24"/>
        </w:rPr>
        <w:t>’，郭璞音忌。</w:t>
      </w:r>
      <w:r w:rsidRPr="00726393">
        <w:rPr>
          <w:rFonts w:hint="eastAsia"/>
          <w:sz w:val="24"/>
          <w:szCs w:val="24"/>
        </w:rPr>
        <w:t>《疏證》云：</w:t>
      </w:r>
      <w:r>
        <w:rPr>
          <w:rFonts w:hint="eastAsia"/>
          <w:sz w:val="24"/>
          <w:szCs w:val="24"/>
        </w:rPr>
        <w:t>‘</w:t>
      </w:r>
      <w:r w:rsidRPr="00726393">
        <w:rPr>
          <w:rFonts w:hint="eastAsia"/>
          <w:sz w:val="24"/>
          <w:szCs w:val="24"/>
        </w:rPr>
        <w:t>此言繀車之索。</w:t>
      </w:r>
      <w:r>
        <w:rPr>
          <w:rFonts w:hint="eastAsia"/>
          <w:sz w:val="24"/>
          <w:szCs w:val="24"/>
        </w:rPr>
        <w:t>’</w:t>
      </w:r>
      <w:r w:rsidRPr="00726393">
        <w:rPr>
          <w:rFonts w:hint="eastAsia"/>
          <w:sz w:val="24"/>
          <w:szCs w:val="24"/>
        </w:rPr>
        <w:t>《玉篇》：</w:t>
      </w:r>
      <w:r>
        <w:rPr>
          <w:rFonts w:hint="eastAsia"/>
          <w:sz w:val="24"/>
          <w:szCs w:val="24"/>
        </w:rPr>
        <w:t>‘</w:t>
      </w:r>
      <w:r w:rsidRPr="00726393">
        <w:rPr>
          <w:rFonts w:hint="eastAsia"/>
          <w:sz w:val="24"/>
          <w:szCs w:val="24"/>
        </w:rPr>
        <w:t>紩</w:t>
      </w:r>
      <w:r>
        <w:rPr>
          <w:rFonts w:hint="eastAsia"/>
          <w:sz w:val="24"/>
          <w:szCs w:val="24"/>
        </w:rPr>
        <w:t>，</w:t>
      </w:r>
      <w:r w:rsidRPr="00DA6DAB">
        <w:rPr>
          <w:rFonts w:hint="eastAsia"/>
          <w:sz w:val="18"/>
          <w:szCs w:val="18"/>
        </w:rPr>
        <w:t>持栗切</w:t>
      </w:r>
      <w:r>
        <w:rPr>
          <w:rFonts w:hint="eastAsia"/>
          <w:sz w:val="24"/>
          <w:szCs w:val="24"/>
        </w:rPr>
        <w:t>索也。</w:t>
      </w:r>
      <w:r w:rsidRPr="00726393">
        <w:rPr>
          <w:rFonts w:hint="eastAsia"/>
          <w:sz w:val="24"/>
          <w:szCs w:val="24"/>
        </w:rPr>
        <w:t>古作</w:t>
      </w:r>
      <w:r w:rsidRPr="00DA6DAB">
        <w:rPr>
          <w:rFonts w:hint="eastAsia"/>
          <w:sz w:val="24"/>
          <w:szCs w:val="24"/>
        </w:rPr>
        <w:t>鉄</w:t>
      </w:r>
      <w:r w:rsidRPr="00726393">
        <w:rPr>
          <w:rFonts w:hint="eastAsia"/>
          <w:sz w:val="24"/>
          <w:szCs w:val="24"/>
        </w:rPr>
        <w:t>。</w:t>
      </w:r>
      <w:r>
        <w:rPr>
          <w:rFonts w:hint="eastAsia"/>
          <w:sz w:val="24"/>
          <w:szCs w:val="24"/>
        </w:rPr>
        <w:t>’</w:t>
      </w:r>
      <w:r w:rsidRPr="00726393">
        <w:rPr>
          <w:rFonts w:hint="eastAsia"/>
          <w:sz w:val="24"/>
          <w:szCs w:val="24"/>
        </w:rPr>
        <w:t>案</w:t>
      </w:r>
      <w:r>
        <w:rPr>
          <w:rFonts w:hint="eastAsia"/>
          <w:sz w:val="24"/>
          <w:szCs w:val="24"/>
        </w:rPr>
        <w:t>：</w:t>
      </w:r>
      <w:r w:rsidRPr="00726393">
        <w:rPr>
          <w:rFonts w:hint="eastAsia"/>
          <w:sz w:val="24"/>
          <w:szCs w:val="24"/>
        </w:rPr>
        <w:t>今江淮之間以帶束腰而作結以固之謂之綦，以繩束物亦然，其音正與忌同。繀車之索</w:t>
      </w:r>
      <w:r>
        <w:rPr>
          <w:rFonts w:hint="eastAsia"/>
          <w:sz w:val="24"/>
          <w:szCs w:val="24"/>
        </w:rPr>
        <w:t>，</w:t>
      </w:r>
      <w:r w:rsidRPr="00726393">
        <w:rPr>
          <w:rFonts w:hint="eastAsia"/>
          <w:sz w:val="24"/>
          <w:szCs w:val="24"/>
        </w:rPr>
        <w:t>必約束而作結以固之，故謂之綦，</w:t>
      </w:r>
      <w:r>
        <w:rPr>
          <w:rFonts w:hint="eastAsia"/>
          <w:sz w:val="24"/>
          <w:szCs w:val="24"/>
        </w:rPr>
        <w:t>‘</w:t>
      </w:r>
      <w:r w:rsidRPr="00726393">
        <w:rPr>
          <w:rFonts w:hint="eastAsia"/>
          <w:sz w:val="24"/>
          <w:szCs w:val="24"/>
        </w:rPr>
        <w:t>綦車轂</w:t>
      </w:r>
      <w:r>
        <w:rPr>
          <w:rFonts w:hint="eastAsia"/>
          <w:sz w:val="24"/>
          <w:szCs w:val="24"/>
        </w:rPr>
        <w:t>’</w:t>
      </w:r>
      <w:r w:rsidRPr="00726393">
        <w:rPr>
          <w:rFonts w:hint="eastAsia"/>
          <w:sz w:val="24"/>
          <w:szCs w:val="24"/>
        </w:rPr>
        <w:t>之</w:t>
      </w:r>
      <w:r>
        <w:rPr>
          <w:rFonts w:hint="eastAsia"/>
          <w:sz w:val="24"/>
          <w:szCs w:val="24"/>
        </w:rPr>
        <w:t>‘</w:t>
      </w:r>
      <w:r w:rsidRPr="00726393">
        <w:rPr>
          <w:rFonts w:hint="eastAsia"/>
          <w:sz w:val="24"/>
          <w:szCs w:val="24"/>
        </w:rPr>
        <w:t>綦</w:t>
      </w:r>
      <w:r>
        <w:rPr>
          <w:rFonts w:hint="eastAsia"/>
          <w:sz w:val="24"/>
          <w:szCs w:val="24"/>
        </w:rPr>
        <w:t>’亦此義也。云‘</w:t>
      </w:r>
      <w:r w:rsidRPr="00726393">
        <w:rPr>
          <w:rFonts w:hint="eastAsia"/>
          <w:sz w:val="24"/>
          <w:szCs w:val="24"/>
        </w:rPr>
        <w:t>薄借綦</w:t>
      </w:r>
      <w:r>
        <w:rPr>
          <w:rFonts w:hint="eastAsia"/>
          <w:sz w:val="24"/>
          <w:szCs w:val="24"/>
        </w:rPr>
        <w:t>’</w:t>
      </w:r>
      <w:r w:rsidRPr="00726393">
        <w:rPr>
          <w:rFonts w:hint="eastAsia"/>
          <w:sz w:val="24"/>
          <w:szCs w:val="24"/>
        </w:rPr>
        <w:t>者，薄借，屨名，《急就章》所謂</w:t>
      </w:r>
      <w:r>
        <w:rPr>
          <w:rFonts w:hint="eastAsia"/>
          <w:sz w:val="24"/>
          <w:szCs w:val="24"/>
        </w:rPr>
        <w:t>‘</w:t>
      </w:r>
      <w:r w:rsidRPr="00726393">
        <w:rPr>
          <w:rFonts w:hint="eastAsia"/>
          <w:sz w:val="24"/>
          <w:szCs w:val="24"/>
        </w:rPr>
        <w:t>不借</w:t>
      </w:r>
      <w:r>
        <w:rPr>
          <w:rFonts w:hint="eastAsia"/>
          <w:sz w:val="24"/>
          <w:szCs w:val="24"/>
        </w:rPr>
        <w:t>’</w:t>
      </w:r>
      <w:r w:rsidRPr="00726393">
        <w:rPr>
          <w:rFonts w:hint="eastAsia"/>
          <w:sz w:val="24"/>
          <w:szCs w:val="24"/>
        </w:rPr>
        <w:t>，《釋名》所謂</w:t>
      </w:r>
      <w:r>
        <w:rPr>
          <w:rFonts w:hint="eastAsia"/>
          <w:sz w:val="24"/>
          <w:szCs w:val="24"/>
        </w:rPr>
        <w:t>‘搏腊’</w:t>
      </w:r>
      <w:r w:rsidRPr="00726393">
        <w:rPr>
          <w:rFonts w:hint="eastAsia"/>
          <w:sz w:val="24"/>
          <w:szCs w:val="24"/>
        </w:rPr>
        <w:t>也。薄借屨有</w:t>
      </w:r>
      <w:r>
        <w:rPr>
          <w:rFonts w:hint="eastAsia"/>
          <w:sz w:val="24"/>
          <w:szCs w:val="24"/>
        </w:rPr>
        <w:t>係，</w:t>
      </w:r>
      <w:r w:rsidRPr="00726393">
        <w:rPr>
          <w:rFonts w:hint="eastAsia"/>
          <w:sz w:val="24"/>
          <w:szCs w:val="24"/>
        </w:rPr>
        <w:t>以結於跗，故謂之薄借綦也。《説文》作</w:t>
      </w:r>
      <w:r>
        <w:rPr>
          <w:rFonts w:hint="eastAsia"/>
          <w:sz w:val="24"/>
          <w:szCs w:val="24"/>
        </w:rPr>
        <w:t>‘</w:t>
      </w:r>
      <w:r w:rsidRPr="00726393">
        <w:rPr>
          <w:rFonts w:hint="eastAsia"/>
          <w:sz w:val="24"/>
          <w:szCs w:val="24"/>
        </w:rPr>
        <w:t>不借</w:t>
      </w:r>
      <w:r>
        <w:rPr>
          <w:rFonts w:ascii="宋体-方正超大字符集" w:eastAsia="宋体-方正超大字符集" w:hAnsi="宋体-方正超大字符集" w:cs="宋体-方正超大字符集" w:hint="eastAsia"/>
          <w:sz w:val="24"/>
          <w:szCs w:val="24"/>
        </w:rPr>
        <w:t>𦁰</w:t>
      </w:r>
      <w:r>
        <w:rPr>
          <w:rFonts w:hint="eastAsia"/>
          <w:sz w:val="24"/>
          <w:szCs w:val="24"/>
        </w:rPr>
        <w:t>’，</w:t>
      </w:r>
      <w:r w:rsidRPr="00726393">
        <w:rPr>
          <w:rFonts w:hint="eastAsia"/>
          <w:sz w:val="24"/>
          <w:szCs w:val="24"/>
        </w:rPr>
        <w:t>同。</w:t>
      </w:r>
      <w:r>
        <w:rPr>
          <w:rFonts w:hint="eastAsia"/>
          <w:sz w:val="24"/>
          <w:szCs w:val="24"/>
        </w:rPr>
        <w:t>云‘</w:t>
      </w:r>
      <w:r w:rsidRPr="00726393">
        <w:rPr>
          <w:rFonts w:hint="eastAsia"/>
          <w:sz w:val="24"/>
          <w:szCs w:val="24"/>
        </w:rPr>
        <w:t>馬絆綦</w:t>
      </w:r>
      <w:r>
        <w:rPr>
          <w:rFonts w:hint="eastAsia"/>
          <w:sz w:val="24"/>
          <w:szCs w:val="24"/>
        </w:rPr>
        <w:t>’</w:t>
      </w:r>
      <w:r w:rsidRPr="00726393">
        <w:rPr>
          <w:rFonts w:hint="eastAsia"/>
          <w:sz w:val="24"/>
          <w:szCs w:val="24"/>
        </w:rPr>
        <w:t>者，昭二十年《穀梁傳》云：</w:t>
      </w:r>
      <w:r>
        <w:rPr>
          <w:rFonts w:hint="eastAsia"/>
          <w:sz w:val="24"/>
          <w:szCs w:val="24"/>
        </w:rPr>
        <w:t>‘</w:t>
      </w:r>
      <w:r w:rsidRPr="00726393">
        <w:rPr>
          <w:rFonts w:hint="eastAsia"/>
          <w:sz w:val="24"/>
          <w:szCs w:val="24"/>
        </w:rPr>
        <w:t>兩足不能相過，齊謂之綦，楚謂之</w:t>
      </w:r>
      <w:r w:rsidRPr="00D84ABB">
        <w:rPr>
          <w:rFonts w:hint="eastAsia"/>
          <w:sz w:val="24"/>
          <w:szCs w:val="24"/>
        </w:rPr>
        <w:t>踂</w:t>
      </w:r>
      <w:r w:rsidRPr="00726393">
        <w:rPr>
          <w:rFonts w:hint="eastAsia"/>
          <w:sz w:val="24"/>
          <w:szCs w:val="24"/>
        </w:rPr>
        <w:t>，衛謂之輒。</w:t>
      </w:r>
      <w:r>
        <w:rPr>
          <w:rFonts w:hint="eastAsia"/>
          <w:sz w:val="24"/>
          <w:szCs w:val="24"/>
        </w:rPr>
        <w:t>’</w:t>
      </w:r>
      <w:r w:rsidRPr="00726393">
        <w:rPr>
          <w:rFonts w:hint="eastAsia"/>
          <w:sz w:val="24"/>
          <w:szCs w:val="24"/>
        </w:rPr>
        <w:t>《釋文》：</w:t>
      </w:r>
      <w:r>
        <w:rPr>
          <w:rFonts w:hint="eastAsia"/>
          <w:sz w:val="24"/>
          <w:szCs w:val="24"/>
        </w:rPr>
        <w:t>‘</w:t>
      </w:r>
      <w:r w:rsidRPr="00726393">
        <w:rPr>
          <w:rFonts w:hint="eastAsia"/>
          <w:sz w:val="24"/>
          <w:szCs w:val="24"/>
        </w:rPr>
        <w:t>劉兆云，綦，連並也；</w:t>
      </w:r>
      <w:r w:rsidRPr="00D84ABB">
        <w:rPr>
          <w:rFonts w:hint="eastAsia"/>
          <w:sz w:val="24"/>
          <w:szCs w:val="24"/>
        </w:rPr>
        <w:t>踂</w:t>
      </w:r>
      <w:r w:rsidRPr="00726393">
        <w:rPr>
          <w:rFonts w:hint="eastAsia"/>
          <w:sz w:val="24"/>
          <w:szCs w:val="24"/>
        </w:rPr>
        <w:t>，聚合不解也。輒本亦作縶</w:t>
      </w:r>
      <w:r>
        <w:rPr>
          <w:rFonts w:hint="eastAsia"/>
          <w:sz w:val="24"/>
          <w:szCs w:val="24"/>
        </w:rPr>
        <w:t>。劉兆云：</w:t>
      </w:r>
      <w:r w:rsidRPr="00726393">
        <w:rPr>
          <w:rFonts w:hint="eastAsia"/>
          <w:sz w:val="24"/>
          <w:szCs w:val="24"/>
        </w:rPr>
        <w:t>如見縶絆也。</w:t>
      </w:r>
      <w:r>
        <w:rPr>
          <w:rFonts w:hint="eastAsia"/>
          <w:sz w:val="24"/>
          <w:szCs w:val="24"/>
        </w:rPr>
        <w:t>’</w:t>
      </w:r>
      <w:r w:rsidRPr="00726393">
        <w:rPr>
          <w:rFonts w:hint="eastAsia"/>
          <w:sz w:val="24"/>
          <w:szCs w:val="24"/>
        </w:rPr>
        <w:t>連並縶絆，同爲聚合不解，皆固結之意也。</w:t>
      </w:r>
    </w:p>
    <w:p w14:paraId="58F3A23C" w14:textId="77777777" w:rsidR="004601AC" w:rsidRPr="00726393" w:rsidRDefault="004601AC" w:rsidP="006F3055">
      <w:pPr>
        <w:snapToGrid w:val="0"/>
        <w:spacing w:line="400" w:lineRule="exact"/>
        <w:rPr>
          <w:sz w:val="24"/>
          <w:szCs w:val="24"/>
        </w:rPr>
      </w:pPr>
    </w:p>
    <w:p w14:paraId="15A3CB57" w14:textId="77777777" w:rsidR="003121E9" w:rsidRPr="00726393" w:rsidRDefault="003121E9" w:rsidP="006F3055">
      <w:pPr>
        <w:spacing w:line="400" w:lineRule="exact"/>
        <w:ind w:firstLineChars="196" w:firstLine="551"/>
        <w:rPr>
          <w:sz w:val="24"/>
          <w:szCs w:val="24"/>
        </w:rPr>
      </w:pPr>
      <w:r w:rsidRPr="00D84ABB">
        <w:rPr>
          <w:rFonts w:hint="eastAsia"/>
          <w:b/>
          <w:sz w:val="28"/>
          <w:szCs w:val="28"/>
        </w:rPr>
        <w:t>魯公子</w:t>
      </w:r>
      <w:r w:rsidRPr="00F7657F">
        <w:rPr>
          <w:rFonts w:hint="eastAsia"/>
          <w:b/>
          <w:sz w:val="28"/>
          <w:szCs w:val="28"/>
        </w:rPr>
        <w:t>彄</w:t>
      </w:r>
      <w:r w:rsidRPr="00D84ABB">
        <w:rPr>
          <w:rFonts w:hint="eastAsia"/>
          <w:b/>
          <w:sz w:val="28"/>
          <w:szCs w:val="28"/>
        </w:rPr>
        <w:t>字子臧</w:t>
      </w:r>
      <w:r w:rsidRPr="00F7657F">
        <w:rPr>
          <w:rFonts w:hint="eastAsia"/>
          <w:sz w:val="18"/>
          <w:szCs w:val="18"/>
        </w:rPr>
        <w:t>隱五年《左傳</w:t>
      </w:r>
      <w:r>
        <w:rPr>
          <w:rFonts w:hint="eastAsia"/>
          <w:sz w:val="18"/>
          <w:szCs w:val="18"/>
        </w:rPr>
        <w:t>》正義</w:t>
      </w:r>
      <w:r w:rsidRPr="00F7657F">
        <w:rPr>
          <w:rFonts w:hint="eastAsia"/>
          <w:sz w:val="18"/>
          <w:szCs w:val="18"/>
        </w:rPr>
        <w:t>引《世本》</w:t>
      </w:r>
    </w:p>
    <w:p w14:paraId="47BC7F87" w14:textId="77777777" w:rsidR="003121E9" w:rsidRDefault="003121E9" w:rsidP="006F3055">
      <w:pPr>
        <w:spacing w:line="400" w:lineRule="exact"/>
        <w:rPr>
          <w:sz w:val="24"/>
          <w:szCs w:val="24"/>
        </w:rPr>
      </w:pPr>
      <w:r w:rsidRPr="00726393">
        <w:rPr>
          <w:rFonts w:hint="eastAsia"/>
          <w:sz w:val="24"/>
          <w:szCs w:val="24"/>
        </w:rPr>
        <w:t>臧</w:t>
      </w:r>
      <w:r>
        <w:rPr>
          <w:rFonts w:hint="eastAsia"/>
          <w:sz w:val="24"/>
          <w:szCs w:val="24"/>
        </w:rPr>
        <w:t>，古藏字。</w:t>
      </w:r>
      <w:r w:rsidRPr="00F7657F">
        <w:rPr>
          <w:rFonts w:hint="eastAsia"/>
          <w:sz w:val="24"/>
          <w:szCs w:val="24"/>
        </w:rPr>
        <w:t>彄</w:t>
      </w:r>
      <w:r w:rsidRPr="00726393">
        <w:rPr>
          <w:rFonts w:hint="eastAsia"/>
          <w:sz w:val="24"/>
          <w:szCs w:val="24"/>
        </w:rPr>
        <w:t>讀曰區。《説文》：</w:t>
      </w:r>
      <w:r>
        <w:rPr>
          <w:rFonts w:hint="eastAsia"/>
          <w:sz w:val="24"/>
          <w:szCs w:val="24"/>
        </w:rPr>
        <w:t>‘</w:t>
      </w:r>
      <w:r w:rsidRPr="00726393">
        <w:rPr>
          <w:rFonts w:hint="eastAsia"/>
          <w:sz w:val="24"/>
          <w:szCs w:val="24"/>
        </w:rPr>
        <w:t>區，踦區；藏，匿也。</w:t>
      </w:r>
      <w:r>
        <w:rPr>
          <w:rFonts w:hint="eastAsia"/>
          <w:sz w:val="24"/>
          <w:szCs w:val="24"/>
        </w:rPr>
        <w:t>’昭七年《左傳》‘</w:t>
      </w:r>
      <w:r w:rsidRPr="00726393">
        <w:rPr>
          <w:rFonts w:hint="eastAsia"/>
          <w:sz w:val="24"/>
          <w:szCs w:val="24"/>
        </w:rPr>
        <w:t>吾先君文王作僕區之法</w:t>
      </w:r>
      <w:r>
        <w:rPr>
          <w:rFonts w:hint="eastAsia"/>
          <w:sz w:val="24"/>
          <w:szCs w:val="24"/>
        </w:rPr>
        <w:t>’</w:t>
      </w:r>
      <w:r w:rsidRPr="00726393">
        <w:rPr>
          <w:rFonts w:hint="eastAsia"/>
          <w:sz w:val="24"/>
          <w:szCs w:val="24"/>
        </w:rPr>
        <w:t>，服虔注云：</w:t>
      </w:r>
      <w:r>
        <w:rPr>
          <w:rFonts w:hint="eastAsia"/>
          <w:sz w:val="24"/>
          <w:szCs w:val="24"/>
        </w:rPr>
        <w:t>‘</w:t>
      </w:r>
      <w:r w:rsidRPr="00726393">
        <w:rPr>
          <w:rFonts w:hint="eastAsia"/>
          <w:sz w:val="24"/>
          <w:szCs w:val="24"/>
        </w:rPr>
        <w:t>僕，隱也；區，匿也。</w:t>
      </w:r>
      <w:r>
        <w:rPr>
          <w:rFonts w:hint="eastAsia"/>
          <w:sz w:val="24"/>
          <w:szCs w:val="24"/>
        </w:rPr>
        <w:t>’</w:t>
      </w:r>
      <w:r w:rsidRPr="00F7657F">
        <w:rPr>
          <w:rFonts w:hint="eastAsia"/>
          <w:sz w:val="18"/>
          <w:szCs w:val="18"/>
        </w:rPr>
        <w:t>見《釋文》。</w:t>
      </w:r>
      <w:r>
        <w:rPr>
          <w:rFonts w:hint="eastAsia"/>
          <w:sz w:val="24"/>
          <w:szCs w:val="24"/>
        </w:rPr>
        <w:t>《荀子·大略篇》‘</w:t>
      </w:r>
      <w:r w:rsidRPr="00726393">
        <w:rPr>
          <w:rFonts w:hint="eastAsia"/>
          <w:sz w:val="24"/>
          <w:szCs w:val="24"/>
        </w:rPr>
        <w:t>言之信者，在乎區蓋之間</w:t>
      </w:r>
      <w:r>
        <w:rPr>
          <w:rFonts w:hint="eastAsia"/>
          <w:sz w:val="24"/>
          <w:szCs w:val="24"/>
        </w:rPr>
        <w:t>’</w:t>
      </w:r>
      <w:r w:rsidRPr="00726393">
        <w:rPr>
          <w:rFonts w:hint="eastAsia"/>
          <w:sz w:val="24"/>
          <w:szCs w:val="24"/>
        </w:rPr>
        <w:t>，楊倞注云：</w:t>
      </w:r>
      <w:r>
        <w:rPr>
          <w:rFonts w:hint="eastAsia"/>
          <w:sz w:val="24"/>
          <w:szCs w:val="24"/>
        </w:rPr>
        <w:t>‘</w:t>
      </w:r>
      <w:r w:rsidRPr="00726393">
        <w:rPr>
          <w:rFonts w:hint="eastAsia"/>
          <w:sz w:val="24"/>
          <w:szCs w:val="24"/>
        </w:rPr>
        <w:t>區，藏物處，蓋所以覆物者。</w:t>
      </w:r>
      <w:r>
        <w:rPr>
          <w:rFonts w:hint="eastAsia"/>
          <w:sz w:val="24"/>
          <w:szCs w:val="24"/>
        </w:rPr>
        <w:t>’是區爲藏也。哀十三年《公羊春秋》‘盜殺陳夏</w:t>
      </w:r>
      <w:r w:rsidRPr="00F7657F">
        <w:rPr>
          <w:rFonts w:hint="eastAsia"/>
          <w:sz w:val="24"/>
          <w:szCs w:val="24"/>
        </w:rPr>
        <w:t>彄</w:t>
      </w:r>
      <w:r w:rsidRPr="00726393">
        <w:rPr>
          <w:rFonts w:hint="eastAsia"/>
          <w:sz w:val="24"/>
          <w:szCs w:val="24"/>
        </w:rPr>
        <w:t>夫</w:t>
      </w:r>
      <w:r>
        <w:rPr>
          <w:rFonts w:hint="eastAsia"/>
          <w:sz w:val="24"/>
          <w:szCs w:val="24"/>
        </w:rPr>
        <w:t>’</w:t>
      </w:r>
      <w:r w:rsidRPr="00726393">
        <w:rPr>
          <w:rFonts w:hint="eastAsia"/>
          <w:sz w:val="24"/>
          <w:szCs w:val="24"/>
        </w:rPr>
        <w:t>，《左氏》《穀梁》並作</w:t>
      </w:r>
      <w:r>
        <w:rPr>
          <w:rFonts w:hint="eastAsia"/>
          <w:sz w:val="24"/>
          <w:szCs w:val="24"/>
        </w:rPr>
        <w:t>‘</w:t>
      </w:r>
      <w:r w:rsidRPr="00726393">
        <w:rPr>
          <w:rFonts w:hint="eastAsia"/>
          <w:sz w:val="24"/>
          <w:szCs w:val="24"/>
        </w:rPr>
        <w:t>夏區夫</w:t>
      </w:r>
      <w:r>
        <w:rPr>
          <w:rFonts w:hint="eastAsia"/>
          <w:sz w:val="24"/>
          <w:szCs w:val="24"/>
        </w:rPr>
        <w:t>’</w:t>
      </w:r>
      <w:r w:rsidRPr="00726393">
        <w:rPr>
          <w:rFonts w:hint="eastAsia"/>
          <w:sz w:val="24"/>
          <w:szCs w:val="24"/>
        </w:rPr>
        <w:t>，則二字古通用。</w:t>
      </w:r>
    </w:p>
    <w:p w14:paraId="25753D5B" w14:textId="77777777" w:rsidR="004601AC" w:rsidRPr="00726393" w:rsidRDefault="004601AC" w:rsidP="006F3055">
      <w:pPr>
        <w:spacing w:line="400" w:lineRule="exact"/>
        <w:rPr>
          <w:sz w:val="24"/>
          <w:szCs w:val="24"/>
        </w:rPr>
      </w:pPr>
    </w:p>
    <w:p w14:paraId="1DBF8156" w14:textId="77777777" w:rsidR="003121E9" w:rsidRPr="00726393" w:rsidRDefault="003121E9" w:rsidP="006F3055">
      <w:pPr>
        <w:spacing w:line="400" w:lineRule="exact"/>
        <w:ind w:firstLineChars="196" w:firstLine="551"/>
        <w:rPr>
          <w:sz w:val="24"/>
          <w:szCs w:val="24"/>
        </w:rPr>
      </w:pPr>
      <w:r w:rsidRPr="00F7657F">
        <w:rPr>
          <w:rFonts w:hint="eastAsia"/>
          <w:b/>
          <w:sz w:val="28"/>
          <w:szCs w:val="28"/>
        </w:rPr>
        <w:t>越人蒙字子臧</w:t>
      </w:r>
      <w:r w:rsidRPr="00F7657F">
        <w:rPr>
          <w:rFonts w:hint="eastAsia"/>
          <w:sz w:val="18"/>
          <w:szCs w:val="18"/>
        </w:rPr>
        <w:t>《史記·鄒陽傳</w:t>
      </w:r>
      <w:r>
        <w:rPr>
          <w:rFonts w:hint="eastAsia"/>
          <w:sz w:val="18"/>
          <w:szCs w:val="18"/>
        </w:rPr>
        <w:t>》</w:t>
      </w:r>
      <w:r w:rsidRPr="00F7657F">
        <w:rPr>
          <w:rFonts w:hint="eastAsia"/>
          <w:sz w:val="18"/>
          <w:szCs w:val="18"/>
        </w:rPr>
        <w:t>索隱</w:t>
      </w:r>
    </w:p>
    <w:p w14:paraId="56D17956" w14:textId="77777777" w:rsidR="003121E9" w:rsidRDefault="003121E9" w:rsidP="006F3055">
      <w:pPr>
        <w:spacing w:line="400" w:lineRule="exact"/>
        <w:rPr>
          <w:sz w:val="24"/>
          <w:szCs w:val="24"/>
        </w:rPr>
      </w:pPr>
      <w:r w:rsidRPr="00726393">
        <w:rPr>
          <w:rFonts w:hint="eastAsia"/>
          <w:sz w:val="24"/>
          <w:szCs w:val="24"/>
        </w:rPr>
        <w:t>臧亦藏字。蒙，包藏也。《鄘風</w:t>
      </w:r>
      <w:r>
        <w:rPr>
          <w:rFonts w:hint="eastAsia"/>
          <w:sz w:val="24"/>
          <w:szCs w:val="24"/>
        </w:rPr>
        <w:t>》‘</w:t>
      </w:r>
      <w:r w:rsidRPr="00726393">
        <w:rPr>
          <w:rFonts w:hint="eastAsia"/>
          <w:sz w:val="24"/>
          <w:szCs w:val="24"/>
        </w:rPr>
        <w:t>君子偕老</w:t>
      </w:r>
      <w:r>
        <w:rPr>
          <w:rFonts w:hint="eastAsia"/>
          <w:sz w:val="24"/>
          <w:szCs w:val="24"/>
        </w:rPr>
        <w:t>’</w:t>
      </w:r>
      <w:r w:rsidRPr="00726393">
        <w:rPr>
          <w:rFonts w:hint="eastAsia"/>
          <w:sz w:val="24"/>
          <w:szCs w:val="24"/>
        </w:rPr>
        <w:t>，</w:t>
      </w:r>
      <w:r>
        <w:rPr>
          <w:rFonts w:hint="eastAsia"/>
          <w:sz w:val="24"/>
          <w:szCs w:val="24"/>
        </w:rPr>
        <w:t>《</w:t>
      </w:r>
      <w:r w:rsidRPr="00726393">
        <w:rPr>
          <w:rFonts w:hint="eastAsia"/>
          <w:sz w:val="24"/>
          <w:szCs w:val="24"/>
        </w:rPr>
        <w:t>毛傳</w:t>
      </w:r>
      <w:r>
        <w:rPr>
          <w:rFonts w:hint="eastAsia"/>
          <w:sz w:val="24"/>
          <w:szCs w:val="24"/>
        </w:rPr>
        <w:t>》</w:t>
      </w:r>
      <w:r w:rsidRPr="00726393">
        <w:rPr>
          <w:rFonts w:hint="eastAsia"/>
          <w:sz w:val="24"/>
          <w:szCs w:val="24"/>
        </w:rPr>
        <w:t>云：</w:t>
      </w:r>
      <w:r>
        <w:rPr>
          <w:rFonts w:hint="eastAsia"/>
          <w:sz w:val="24"/>
          <w:szCs w:val="24"/>
        </w:rPr>
        <w:t>‘</w:t>
      </w:r>
      <w:r w:rsidRPr="00726393">
        <w:rPr>
          <w:rFonts w:hint="eastAsia"/>
          <w:sz w:val="24"/>
          <w:szCs w:val="24"/>
        </w:rPr>
        <w:t>蒙，覆也。</w:t>
      </w:r>
      <w:r>
        <w:rPr>
          <w:rFonts w:hint="eastAsia"/>
          <w:sz w:val="24"/>
          <w:szCs w:val="24"/>
        </w:rPr>
        <w:t>’昭十三年《左傳》</w:t>
      </w:r>
      <w:r w:rsidRPr="00726393">
        <w:rPr>
          <w:rFonts w:hint="eastAsia"/>
          <w:sz w:val="24"/>
          <w:szCs w:val="24"/>
        </w:rPr>
        <w:t>杜注云：</w:t>
      </w:r>
      <w:r>
        <w:rPr>
          <w:rFonts w:hint="eastAsia"/>
          <w:sz w:val="24"/>
          <w:szCs w:val="24"/>
        </w:rPr>
        <w:t>‘</w:t>
      </w:r>
      <w:r w:rsidRPr="00726393">
        <w:rPr>
          <w:rFonts w:hint="eastAsia"/>
          <w:sz w:val="24"/>
          <w:szCs w:val="24"/>
        </w:rPr>
        <w:t>蒙，裹也。</w:t>
      </w:r>
      <w:r>
        <w:rPr>
          <w:rFonts w:hint="eastAsia"/>
          <w:sz w:val="24"/>
          <w:szCs w:val="24"/>
        </w:rPr>
        <w:t>’</w:t>
      </w:r>
      <w:r w:rsidRPr="00726393">
        <w:rPr>
          <w:rFonts w:hint="eastAsia"/>
          <w:sz w:val="24"/>
          <w:szCs w:val="24"/>
        </w:rPr>
        <w:t>皆包藏之義也。</w:t>
      </w:r>
    </w:p>
    <w:p w14:paraId="3D28C1D1" w14:textId="77777777" w:rsidR="004601AC" w:rsidRPr="00726393" w:rsidRDefault="004601AC" w:rsidP="006F3055">
      <w:pPr>
        <w:spacing w:line="400" w:lineRule="exact"/>
        <w:rPr>
          <w:sz w:val="24"/>
          <w:szCs w:val="24"/>
        </w:rPr>
      </w:pPr>
    </w:p>
    <w:p w14:paraId="5FA04624" w14:textId="77777777" w:rsidR="003121E9" w:rsidRPr="00F7657F" w:rsidRDefault="003121E9" w:rsidP="006F3055">
      <w:pPr>
        <w:spacing w:line="400" w:lineRule="exact"/>
        <w:ind w:firstLineChars="196" w:firstLine="551"/>
        <w:rPr>
          <w:sz w:val="18"/>
          <w:szCs w:val="18"/>
        </w:rPr>
      </w:pPr>
      <w:r w:rsidRPr="00F7657F">
        <w:rPr>
          <w:rFonts w:hint="eastAsia"/>
          <w:b/>
          <w:sz w:val="28"/>
          <w:szCs w:val="28"/>
        </w:rPr>
        <w:t>魯南宫括字子容</w:t>
      </w:r>
      <w:r w:rsidRPr="00F7657F">
        <w:rPr>
          <w:rFonts w:hint="eastAsia"/>
          <w:sz w:val="18"/>
          <w:szCs w:val="18"/>
        </w:rPr>
        <w:t>《仲尼弟子傳》。</w:t>
      </w:r>
      <w:r w:rsidRPr="00F7657F">
        <w:rPr>
          <w:rFonts w:hint="eastAsia"/>
          <w:b/>
          <w:sz w:val="28"/>
          <w:szCs w:val="28"/>
        </w:rPr>
        <w:t>一名韜</w:t>
      </w:r>
      <w:r w:rsidRPr="00F7657F">
        <w:rPr>
          <w:rFonts w:hint="eastAsia"/>
          <w:sz w:val="18"/>
          <w:szCs w:val="18"/>
        </w:rPr>
        <w:t>《論語·公冶長篇》王注，《釋文》作</w:t>
      </w:r>
      <w:r>
        <w:rPr>
          <w:rFonts w:hint="eastAsia"/>
          <w:sz w:val="18"/>
          <w:szCs w:val="18"/>
        </w:rPr>
        <w:t>‘</w:t>
      </w:r>
      <w:r w:rsidRPr="00F7657F">
        <w:rPr>
          <w:rFonts w:hint="eastAsia"/>
          <w:sz w:val="18"/>
          <w:szCs w:val="18"/>
        </w:rPr>
        <w:t>韜</w:t>
      </w:r>
      <w:r>
        <w:rPr>
          <w:rFonts w:hint="eastAsia"/>
          <w:sz w:val="18"/>
          <w:szCs w:val="18"/>
        </w:rPr>
        <w:t>’</w:t>
      </w:r>
      <w:r w:rsidRPr="00F7657F">
        <w:rPr>
          <w:rFonts w:hint="eastAsia"/>
          <w:sz w:val="18"/>
          <w:szCs w:val="18"/>
        </w:rPr>
        <w:t>，云</w:t>
      </w:r>
      <w:r>
        <w:rPr>
          <w:rFonts w:hint="eastAsia"/>
          <w:sz w:val="18"/>
          <w:szCs w:val="18"/>
        </w:rPr>
        <w:t>：‘</w:t>
      </w:r>
      <w:r w:rsidRPr="00F7657F">
        <w:rPr>
          <w:rFonts w:hint="eastAsia"/>
          <w:sz w:val="18"/>
          <w:szCs w:val="18"/>
        </w:rPr>
        <w:t>本又作縚。</w:t>
      </w:r>
      <w:r>
        <w:rPr>
          <w:rFonts w:hint="eastAsia"/>
          <w:sz w:val="18"/>
          <w:szCs w:val="18"/>
        </w:rPr>
        <w:t>’</w:t>
      </w:r>
    </w:p>
    <w:p w14:paraId="22AFBD67" w14:textId="77777777" w:rsidR="003121E9" w:rsidRDefault="003121E9" w:rsidP="006F3055">
      <w:pPr>
        <w:spacing w:line="400" w:lineRule="exact"/>
        <w:rPr>
          <w:sz w:val="24"/>
          <w:szCs w:val="24"/>
        </w:rPr>
      </w:pPr>
      <w:r w:rsidRPr="00726393">
        <w:rPr>
          <w:rFonts w:hint="eastAsia"/>
          <w:sz w:val="24"/>
          <w:szCs w:val="24"/>
        </w:rPr>
        <w:t>括者，包容之稱也。《史記·秦始皇本紀</w:t>
      </w:r>
      <w:r>
        <w:rPr>
          <w:rFonts w:hint="eastAsia"/>
          <w:sz w:val="24"/>
          <w:szCs w:val="24"/>
        </w:rPr>
        <w:t>贊》‘</w:t>
      </w:r>
      <w:r w:rsidRPr="00726393">
        <w:rPr>
          <w:rFonts w:hint="eastAsia"/>
          <w:sz w:val="24"/>
          <w:szCs w:val="24"/>
        </w:rPr>
        <w:t>秦孝公有囊括四海之意</w:t>
      </w:r>
      <w:r>
        <w:rPr>
          <w:rFonts w:hint="eastAsia"/>
          <w:sz w:val="24"/>
          <w:szCs w:val="24"/>
        </w:rPr>
        <w:t>’，</w:t>
      </w:r>
      <w:r w:rsidRPr="00726393">
        <w:rPr>
          <w:rFonts w:hint="eastAsia"/>
          <w:sz w:val="24"/>
          <w:szCs w:val="24"/>
        </w:rPr>
        <w:t>張晏云：</w:t>
      </w:r>
      <w:r>
        <w:rPr>
          <w:rFonts w:hint="eastAsia"/>
          <w:sz w:val="24"/>
          <w:szCs w:val="24"/>
        </w:rPr>
        <w:t>‘</w:t>
      </w:r>
      <w:r w:rsidRPr="00726393">
        <w:rPr>
          <w:rFonts w:hint="eastAsia"/>
          <w:sz w:val="24"/>
          <w:szCs w:val="24"/>
        </w:rPr>
        <w:t>括，括囊也，言其能包含天下</w:t>
      </w:r>
      <w:r>
        <w:rPr>
          <w:rFonts w:hint="eastAsia"/>
          <w:sz w:val="24"/>
          <w:szCs w:val="24"/>
        </w:rPr>
        <w:t>。’</w:t>
      </w:r>
      <w:r w:rsidRPr="00F7657F">
        <w:rPr>
          <w:rFonts w:hint="eastAsia"/>
          <w:sz w:val="18"/>
          <w:szCs w:val="18"/>
        </w:rPr>
        <w:t>《集解》引</w:t>
      </w:r>
      <w:r>
        <w:rPr>
          <w:rFonts w:hint="eastAsia"/>
          <w:sz w:val="18"/>
          <w:szCs w:val="18"/>
        </w:rPr>
        <w:t>。</w:t>
      </w:r>
      <w:r>
        <w:rPr>
          <w:rFonts w:hint="eastAsia"/>
          <w:sz w:val="24"/>
          <w:szCs w:val="24"/>
        </w:rPr>
        <w:t>《後漢書·蔡邕傳》‘</w:t>
      </w:r>
      <w:r w:rsidRPr="00726393">
        <w:rPr>
          <w:rFonts w:hint="eastAsia"/>
          <w:sz w:val="24"/>
          <w:szCs w:val="24"/>
        </w:rPr>
        <w:t>包括無外</w:t>
      </w:r>
      <w:r>
        <w:rPr>
          <w:rFonts w:hint="eastAsia"/>
          <w:sz w:val="24"/>
          <w:szCs w:val="24"/>
        </w:rPr>
        <w:t>’，</w:t>
      </w:r>
      <w:r>
        <w:rPr>
          <w:rFonts w:hint="eastAsia"/>
          <w:sz w:val="24"/>
          <w:szCs w:val="24"/>
        </w:rPr>
        <w:lastRenderedPageBreak/>
        <w:t>皆容受之義也。韜亦容受之稱。</w:t>
      </w:r>
      <w:r w:rsidRPr="00726393">
        <w:rPr>
          <w:rFonts w:hint="eastAsia"/>
          <w:sz w:val="24"/>
          <w:szCs w:val="24"/>
        </w:rPr>
        <w:t>《廣雅》：</w:t>
      </w:r>
      <w:r>
        <w:rPr>
          <w:rFonts w:hint="eastAsia"/>
          <w:sz w:val="24"/>
          <w:szCs w:val="24"/>
        </w:rPr>
        <w:t>‘</w:t>
      </w:r>
      <w:r w:rsidRPr="00726393">
        <w:rPr>
          <w:rFonts w:hint="eastAsia"/>
          <w:sz w:val="24"/>
          <w:szCs w:val="24"/>
        </w:rPr>
        <w:t>韜，容</w:t>
      </w:r>
      <w:r>
        <w:rPr>
          <w:rFonts w:hint="eastAsia"/>
          <w:sz w:val="24"/>
          <w:szCs w:val="24"/>
        </w:rPr>
        <w:t>，</w:t>
      </w:r>
      <w:r w:rsidRPr="00726393">
        <w:rPr>
          <w:rFonts w:hint="eastAsia"/>
          <w:sz w:val="24"/>
          <w:szCs w:val="24"/>
        </w:rPr>
        <w:t>寬也。</w:t>
      </w:r>
      <w:r>
        <w:rPr>
          <w:rFonts w:hint="eastAsia"/>
          <w:sz w:val="24"/>
          <w:szCs w:val="24"/>
        </w:rPr>
        <w:t>’</w:t>
      </w:r>
      <w:r w:rsidRPr="00726393">
        <w:rPr>
          <w:rFonts w:hint="eastAsia"/>
          <w:sz w:val="24"/>
          <w:szCs w:val="24"/>
        </w:rPr>
        <w:t>《玉篇》：</w:t>
      </w:r>
      <w:r>
        <w:rPr>
          <w:rFonts w:hint="eastAsia"/>
          <w:sz w:val="24"/>
          <w:szCs w:val="24"/>
        </w:rPr>
        <w:t>‘</w:t>
      </w:r>
      <w:r w:rsidRPr="00726393">
        <w:rPr>
          <w:rFonts w:hint="eastAsia"/>
          <w:sz w:val="24"/>
          <w:szCs w:val="24"/>
        </w:rPr>
        <w:t>韜，藏也，寬也。</w:t>
      </w:r>
      <w:r>
        <w:rPr>
          <w:rFonts w:hint="eastAsia"/>
          <w:sz w:val="24"/>
          <w:szCs w:val="24"/>
        </w:rPr>
        <w:t>’</w:t>
      </w:r>
      <w:r w:rsidRPr="00726393">
        <w:rPr>
          <w:rFonts w:hint="eastAsia"/>
          <w:sz w:val="24"/>
          <w:szCs w:val="24"/>
        </w:rPr>
        <w:t>劍衣謂之韜</w:t>
      </w:r>
      <w:r>
        <w:rPr>
          <w:rFonts w:hint="eastAsia"/>
          <w:sz w:val="24"/>
          <w:szCs w:val="24"/>
        </w:rPr>
        <w:t>，</w:t>
      </w:r>
      <w:r w:rsidRPr="008D7C0D">
        <w:rPr>
          <w:rFonts w:hint="eastAsia"/>
          <w:sz w:val="18"/>
          <w:szCs w:val="18"/>
        </w:rPr>
        <w:t>《説文》</w:t>
      </w:r>
      <w:r w:rsidRPr="00726393">
        <w:rPr>
          <w:rFonts w:hint="eastAsia"/>
          <w:sz w:val="24"/>
          <w:szCs w:val="24"/>
        </w:rPr>
        <w:t>弓藏謂之韜</w:t>
      </w:r>
      <w:r>
        <w:rPr>
          <w:rFonts w:hint="eastAsia"/>
          <w:sz w:val="24"/>
          <w:szCs w:val="24"/>
        </w:rPr>
        <w:t>，</w:t>
      </w:r>
      <w:r w:rsidRPr="008D7C0D">
        <w:rPr>
          <w:rFonts w:hint="eastAsia"/>
          <w:sz w:val="18"/>
          <w:szCs w:val="18"/>
        </w:rPr>
        <w:t>《廣雅</w:t>
      </w:r>
      <w:r>
        <w:rPr>
          <w:rFonts w:hint="eastAsia"/>
          <w:sz w:val="24"/>
          <w:szCs w:val="24"/>
        </w:rPr>
        <w:t>》</w:t>
      </w:r>
      <w:r w:rsidRPr="00726393">
        <w:rPr>
          <w:rFonts w:hint="eastAsia"/>
          <w:sz w:val="24"/>
          <w:szCs w:val="24"/>
        </w:rPr>
        <w:t>皆取包容之義。</w:t>
      </w:r>
    </w:p>
    <w:p w14:paraId="4B01E897" w14:textId="77777777" w:rsidR="004601AC" w:rsidRPr="00726393" w:rsidRDefault="004601AC" w:rsidP="006F3055">
      <w:pPr>
        <w:spacing w:line="400" w:lineRule="exact"/>
        <w:rPr>
          <w:sz w:val="24"/>
          <w:szCs w:val="24"/>
        </w:rPr>
      </w:pPr>
    </w:p>
    <w:p w14:paraId="2344D055" w14:textId="77777777" w:rsidR="003121E9" w:rsidRPr="00726393" w:rsidRDefault="003121E9" w:rsidP="006F3055">
      <w:pPr>
        <w:spacing w:line="400" w:lineRule="exact"/>
        <w:ind w:firstLineChars="196" w:firstLine="551"/>
        <w:rPr>
          <w:sz w:val="24"/>
          <w:szCs w:val="24"/>
        </w:rPr>
      </w:pPr>
      <w:r w:rsidRPr="008D7C0D">
        <w:rPr>
          <w:rFonts w:hint="eastAsia"/>
          <w:b/>
          <w:sz w:val="28"/>
          <w:szCs w:val="28"/>
        </w:rPr>
        <w:t>晉郤芮字子公</w:t>
      </w:r>
      <w:r w:rsidRPr="008D7C0D">
        <w:rPr>
          <w:rFonts w:hint="eastAsia"/>
          <w:sz w:val="18"/>
          <w:szCs w:val="18"/>
        </w:rPr>
        <w:t>《周語》</w:t>
      </w:r>
    </w:p>
    <w:p w14:paraId="21F920CD" w14:textId="77777777" w:rsidR="003121E9" w:rsidRDefault="003121E9" w:rsidP="006F3055">
      <w:pPr>
        <w:spacing w:line="400" w:lineRule="exact"/>
        <w:rPr>
          <w:sz w:val="24"/>
          <w:szCs w:val="24"/>
        </w:rPr>
      </w:pPr>
      <w:r w:rsidRPr="00726393">
        <w:rPr>
          <w:rFonts w:hint="eastAsia"/>
          <w:sz w:val="24"/>
          <w:szCs w:val="24"/>
        </w:rPr>
        <w:t>芮讀爲納，公讀爲容，取容納之義也。芮</w:t>
      </w:r>
      <w:r>
        <w:rPr>
          <w:rFonts w:hint="eastAsia"/>
          <w:sz w:val="24"/>
          <w:szCs w:val="24"/>
        </w:rPr>
        <w:t>、</w:t>
      </w:r>
      <w:r w:rsidRPr="00726393">
        <w:rPr>
          <w:rFonts w:hint="eastAsia"/>
          <w:sz w:val="24"/>
          <w:szCs w:val="24"/>
        </w:rPr>
        <w:t>納皆從内聲，故納通作内</w:t>
      </w:r>
      <w:r>
        <w:rPr>
          <w:rFonts w:hint="eastAsia"/>
          <w:sz w:val="24"/>
          <w:szCs w:val="24"/>
        </w:rPr>
        <w:t>，</w:t>
      </w:r>
      <w:r w:rsidRPr="008D7C0D">
        <w:rPr>
          <w:rFonts w:hint="eastAsia"/>
          <w:sz w:val="18"/>
          <w:szCs w:val="18"/>
        </w:rPr>
        <w:t>經典不可枚舉。</w:t>
      </w:r>
      <w:r w:rsidRPr="00726393">
        <w:rPr>
          <w:rFonts w:hint="eastAsia"/>
          <w:sz w:val="24"/>
          <w:szCs w:val="24"/>
        </w:rPr>
        <w:t>又通作芮</w:t>
      </w:r>
      <w:r>
        <w:rPr>
          <w:rFonts w:hint="eastAsia"/>
          <w:sz w:val="24"/>
          <w:szCs w:val="24"/>
        </w:rPr>
        <w:t>。</w:t>
      </w:r>
      <w:r w:rsidRPr="00726393">
        <w:rPr>
          <w:rFonts w:hint="eastAsia"/>
          <w:sz w:val="24"/>
          <w:szCs w:val="24"/>
        </w:rPr>
        <w:t>公與容古同聲而通用，故</w:t>
      </w:r>
      <w:r>
        <w:rPr>
          <w:rFonts w:hint="eastAsia"/>
          <w:sz w:val="24"/>
          <w:szCs w:val="24"/>
        </w:rPr>
        <w:t>‘</w:t>
      </w:r>
      <w:r w:rsidRPr="00726393">
        <w:rPr>
          <w:rFonts w:hint="eastAsia"/>
          <w:sz w:val="24"/>
          <w:szCs w:val="24"/>
        </w:rPr>
        <w:t>容貌</w:t>
      </w:r>
      <w:r>
        <w:rPr>
          <w:rFonts w:hint="eastAsia"/>
          <w:sz w:val="24"/>
          <w:szCs w:val="24"/>
        </w:rPr>
        <w:t>’</w:t>
      </w:r>
      <w:r w:rsidRPr="00726393">
        <w:rPr>
          <w:rFonts w:hint="eastAsia"/>
          <w:sz w:val="24"/>
          <w:szCs w:val="24"/>
        </w:rPr>
        <w:t>之</w:t>
      </w:r>
      <w:r>
        <w:rPr>
          <w:rFonts w:hint="eastAsia"/>
          <w:sz w:val="24"/>
          <w:szCs w:val="24"/>
        </w:rPr>
        <w:t>‘</w:t>
      </w:r>
      <w:r w:rsidRPr="00726393">
        <w:rPr>
          <w:rFonts w:hint="eastAsia"/>
          <w:sz w:val="24"/>
          <w:szCs w:val="24"/>
        </w:rPr>
        <w:t>容</w:t>
      </w:r>
      <w:r>
        <w:rPr>
          <w:rFonts w:hint="eastAsia"/>
          <w:sz w:val="24"/>
          <w:szCs w:val="24"/>
        </w:rPr>
        <w:t>’</w:t>
      </w:r>
      <w:r w:rsidRPr="00726393">
        <w:rPr>
          <w:rFonts w:hint="eastAsia"/>
          <w:sz w:val="24"/>
          <w:szCs w:val="24"/>
        </w:rPr>
        <w:t>本作</w:t>
      </w:r>
      <w:r>
        <w:rPr>
          <w:rFonts w:hint="eastAsia"/>
          <w:sz w:val="24"/>
          <w:szCs w:val="24"/>
        </w:rPr>
        <w:t>‘</w:t>
      </w:r>
      <w:r w:rsidRPr="00726393">
        <w:rPr>
          <w:rFonts w:hint="eastAsia"/>
          <w:sz w:val="24"/>
          <w:szCs w:val="24"/>
        </w:rPr>
        <w:t>頌</w:t>
      </w:r>
      <w:r>
        <w:rPr>
          <w:rFonts w:hint="eastAsia"/>
          <w:sz w:val="24"/>
          <w:szCs w:val="24"/>
        </w:rPr>
        <w:t>’</w:t>
      </w:r>
      <w:r w:rsidRPr="00726393">
        <w:rPr>
          <w:rFonts w:hint="eastAsia"/>
          <w:sz w:val="24"/>
          <w:szCs w:val="24"/>
        </w:rPr>
        <w:t>，從頁公聲</w:t>
      </w:r>
      <w:r>
        <w:rPr>
          <w:rFonts w:hint="eastAsia"/>
          <w:sz w:val="24"/>
          <w:szCs w:val="24"/>
        </w:rPr>
        <w:t>；‘</w:t>
      </w:r>
      <w:r w:rsidRPr="00726393">
        <w:rPr>
          <w:rFonts w:hint="eastAsia"/>
          <w:sz w:val="24"/>
          <w:szCs w:val="24"/>
        </w:rPr>
        <w:t>容受</w:t>
      </w:r>
      <w:r>
        <w:rPr>
          <w:rFonts w:hint="eastAsia"/>
          <w:sz w:val="24"/>
          <w:szCs w:val="24"/>
        </w:rPr>
        <w:t>’</w:t>
      </w:r>
      <w:r w:rsidRPr="00726393">
        <w:rPr>
          <w:rFonts w:hint="eastAsia"/>
          <w:sz w:val="24"/>
          <w:szCs w:val="24"/>
        </w:rPr>
        <w:t>之</w:t>
      </w:r>
      <w:r>
        <w:rPr>
          <w:rFonts w:hint="eastAsia"/>
          <w:sz w:val="24"/>
          <w:szCs w:val="24"/>
        </w:rPr>
        <w:t>‘</w:t>
      </w:r>
      <w:r w:rsidRPr="00726393">
        <w:rPr>
          <w:rFonts w:hint="eastAsia"/>
          <w:sz w:val="24"/>
          <w:szCs w:val="24"/>
        </w:rPr>
        <w:t>容</w:t>
      </w:r>
      <w:r>
        <w:rPr>
          <w:rFonts w:hint="eastAsia"/>
          <w:sz w:val="24"/>
          <w:szCs w:val="24"/>
        </w:rPr>
        <w:t>’古作‘㝐’，從宀公聲。家大人曰：《楚詞·七諫》‘</w:t>
      </w:r>
      <w:r w:rsidRPr="00726393">
        <w:rPr>
          <w:rFonts w:hint="eastAsia"/>
          <w:sz w:val="24"/>
          <w:szCs w:val="24"/>
        </w:rPr>
        <w:t>正法弧而不公</w:t>
      </w:r>
      <w:r>
        <w:rPr>
          <w:rFonts w:hint="eastAsia"/>
          <w:sz w:val="24"/>
          <w:szCs w:val="24"/>
        </w:rPr>
        <w:t>’</w:t>
      </w:r>
      <w:r w:rsidRPr="00726393">
        <w:rPr>
          <w:rFonts w:hint="eastAsia"/>
          <w:sz w:val="24"/>
          <w:szCs w:val="24"/>
        </w:rPr>
        <w:t>，謂方正不容也。</w:t>
      </w:r>
      <w:r w:rsidRPr="007360E1">
        <w:rPr>
          <w:rFonts w:hint="eastAsia"/>
          <w:sz w:val="18"/>
          <w:szCs w:val="18"/>
        </w:rPr>
        <w:t>王逸以爲</w:t>
      </w:r>
      <w:r>
        <w:rPr>
          <w:rFonts w:hint="eastAsia"/>
          <w:sz w:val="18"/>
          <w:szCs w:val="18"/>
        </w:rPr>
        <w:t>‘</w:t>
      </w:r>
      <w:r w:rsidRPr="007360E1">
        <w:rPr>
          <w:rFonts w:hint="eastAsia"/>
          <w:sz w:val="18"/>
          <w:szCs w:val="18"/>
        </w:rPr>
        <w:t>背公曏私</w:t>
      </w:r>
      <w:r>
        <w:rPr>
          <w:rFonts w:hint="eastAsia"/>
          <w:sz w:val="18"/>
          <w:szCs w:val="18"/>
        </w:rPr>
        <w:t>’</w:t>
      </w:r>
      <w:r w:rsidRPr="007360E1">
        <w:rPr>
          <w:rFonts w:hint="eastAsia"/>
          <w:sz w:val="18"/>
          <w:szCs w:val="18"/>
        </w:rPr>
        <w:t>，失之，辨見《楚詞》。</w:t>
      </w:r>
      <w:r w:rsidRPr="00726393">
        <w:rPr>
          <w:rFonts w:hint="eastAsia"/>
          <w:sz w:val="24"/>
          <w:szCs w:val="24"/>
        </w:rPr>
        <w:t>《淮南·齊俗篇》：</w:t>
      </w:r>
      <w:r>
        <w:rPr>
          <w:rFonts w:hint="eastAsia"/>
          <w:sz w:val="24"/>
          <w:szCs w:val="24"/>
        </w:rPr>
        <w:t>‘</w:t>
      </w:r>
      <w:r w:rsidRPr="00726393">
        <w:rPr>
          <w:rFonts w:hint="eastAsia"/>
          <w:sz w:val="24"/>
          <w:szCs w:val="24"/>
        </w:rPr>
        <w:t>望君而笑</w:t>
      </w:r>
      <w:r>
        <w:rPr>
          <w:rFonts w:hint="eastAsia"/>
          <w:sz w:val="24"/>
          <w:szCs w:val="24"/>
        </w:rPr>
        <w:t>，</w:t>
      </w:r>
      <w:r w:rsidRPr="00726393">
        <w:rPr>
          <w:rFonts w:hint="eastAsia"/>
          <w:sz w:val="24"/>
          <w:szCs w:val="24"/>
        </w:rPr>
        <w:t>是公也。</w:t>
      </w:r>
      <w:r>
        <w:rPr>
          <w:rFonts w:hint="eastAsia"/>
          <w:sz w:val="24"/>
          <w:szCs w:val="24"/>
        </w:rPr>
        <w:t>’</w:t>
      </w:r>
      <w:r w:rsidRPr="00726393">
        <w:rPr>
          <w:rFonts w:hint="eastAsia"/>
          <w:sz w:val="24"/>
          <w:szCs w:val="24"/>
        </w:rPr>
        <w:t>亦以公爲容。</w:t>
      </w:r>
    </w:p>
    <w:p w14:paraId="6D6C1CBB" w14:textId="77777777" w:rsidR="004601AC" w:rsidRPr="00726393" w:rsidRDefault="004601AC" w:rsidP="006F3055">
      <w:pPr>
        <w:spacing w:line="400" w:lineRule="exact"/>
        <w:rPr>
          <w:sz w:val="24"/>
          <w:szCs w:val="24"/>
        </w:rPr>
      </w:pPr>
    </w:p>
    <w:p w14:paraId="67971DFA" w14:textId="77777777" w:rsidR="003121E9" w:rsidRPr="007360E1" w:rsidRDefault="003121E9" w:rsidP="006F3055">
      <w:pPr>
        <w:spacing w:line="400" w:lineRule="exact"/>
        <w:ind w:firstLineChars="196" w:firstLine="551"/>
        <w:rPr>
          <w:sz w:val="18"/>
          <w:szCs w:val="18"/>
        </w:rPr>
      </w:pPr>
      <w:r w:rsidRPr="007360E1">
        <w:rPr>
          <w:rFonts w:hint="eastAsia"/>
          <w:b/>
          <w:sz w:val="28"/>
          <w:szCs w:val="28"/>
        </w:rPr>
        <w:t>邾公子菑字捷</w:t>
      </w:r>
      <w:r w:rsidRPr="007360E1">
        <w:rPr>
          <w:rFonts w:hint="eastAsia"/>
          <w:sz w:val="18"/>
          <w:szCs w:val="18"/>
        </w:rPr>
        <w:t>《元和姓纂》有捷姓，引《風俗通》曰：</w:t>
      </w:r>
      <w:r>
        <w:rPr>
          <w:rFonts w:hint="eastAsia"/>
          <w:sz w:val="18"/>
          <w:szCs w:val="18"/>
        </w:rPr>
        <w:t>‘</w:t>
      </w:r>
      <w:r w:rsidRPr="007360E1">
        <w:rPr>
          <w:rFonts w:hint="eastAsia"/>
          <w:sz w:val="18"/>
          <w:szCs w:val="18"/>
        </w:rPr>
        <w:t>邾公子捷</w:t>
      </w:r>
      <w:r>
        <w:rPr>
          <w:rFonts w:hint="eastAsia"/>
          <w:sz w:val="18"/>
          <w:szCs w:val="18"/>
        </w:rPr>
        <w:t>，</w:t>
      </w:r>
      <w:r w:rsidRPr="007360E1">
        <w:rPr>
          <w:rFonts w:hint="eastAsia"/>
          <w:sz w:val="18"/>
          <w:szCs w:val="18"/>
        </w:rPr>
        <w:t>菑之後，以王父字爲氏。</w:t>
      </w:r>
      <w:r>
        <w:rPr>
          <w:rFonts w:hint="eastAsia"/>
          <w:sz w:val="18"/>
          <w:szCs w:val="18"/>
        </w:rPr>
        <w:t>’</w:t>
      </w:r>
    </w:p>
    <w:p w14:paraId="2B65FD54" w14:textId="77777777" w:rsidR="003121E9" w:rsidRDefault="004601AC" w:rsidP="006F3055">
      <w:pPr>
        <w:spacing w:line="400" w:lineRule="exact"/>
        <w:rPr>
          <w:sz w:val="24"/>
          <w:szCs w:val="24"/>
        </w:rPr>
      </w:pPr>
      <w:r>
        <w:rPr>
          <w:rFonts w:hint="eastAsia"/>
          <w:sz w:val="24"/>
          <w:szCs w:val="24"/>
        </w:rPr>
        <w:t>‘</w:t>
      </w:r>
      <w:r w:rsidR="003121E9" w:rsidRPr="00726393">
        <w:rPr>
          <w:rFonts w:hint="eastAsia"/>
          <w:sz w:val="24"/>
          <w:szCs w:val="24"/>
        </w:rPr>
        <w:t>捷</w:t>
      </w:r>
      <w:r>
        <w:rPr>
          <w:rFonts w:hint="eastAsia"/>
          <w:sz w:val="24"/>
          <w:szCs w:val="24"/>
        </w:rPr>
        <w:t>’</w:t>
      </w:r>
      <w:r w:rsidR="003121E9" w:rsidRPr="00726393">
        <w:rPr>
          <w:rFonts w:hint="eastAsia"/>
          <w:sz w:val="24"/>
          <w:szCs w:val="24"/>
        </w:rPr>
        <w:t>讀爲</w:t>
      </w:r>
      <w:r>
        <w:rPr>
          <w:rFonts w:hint="eastAsia"/>
          <w:sz w:val="24"/>
          <w:szCs w:val="24"/>
        </w:rPr>
        <w:t>‘</w:t>
      </w:r>
      <w:r w:rsidR="003121E9" w:rsidRPr="00726393">
        <w:rPr>
          <w:rFonts w:hint="eastAsia"/>
          <w:sz w:val="24"/>
          <w:szCs w:val="24"/>
        </w:rPr>
        <w:t>插</w:t>
      </w:r>
      <w:r>
        <w:rPr>
          <w:rFonts w:hint="eastAsia"/>
          <w:sz w:val="24"/>
          <w:szCs w:val="24"/>
        </w:rPr>
        <w:t>’</w:t>
      </w:r>
      <w:r w:rsidR="003121E9">
        <w:rPr>
          <w:rFonts w:hint="eastAsia"/>
          <w:sz w:val="24"/>
          <w:szCs w:val="24"/>
        </w:rPr>
        <w:t>。</w:t>
      </w:r>
      <w:r w:rsidR="003121E9" w:rsidRPr="007360E1">
        <w:rPr>
          <w:rFonts w:hint="eastAsia"/>
          <w:sz w:val="18"/>
          <w:szCs w:val="18"/>
        </w:rPr>
        <w:t>《士冠禮》鄭注：</w:t>
      </w:r>
      <w:r w:rsidR="003121E9">
        <w:rPr>
          <w:rFonts w:hint="eastAsia"/>
          <w:sz w:val="18"/>
          <w:szCs w:val="18"/>
        </w:rPr>
        <w:t>‘建柶</w:t>
      </w:r>
      <w:r w:rsidR="003121E9" w:rsidRPr="007360E1">
        <w:rPr>
          <w:rFonts w:hint="eastAsia"/>
          <w:sz w:val="18"/>
          <w:szCs w:val="18"/>
        </w:rPr>
        <w:t>扱柶於醴中。</w:t>
      </w:r>
      <w:r w:rsidR="003121E9">
        <w:rPr>
          <w:rFonts w:hint="eastAsia"/>
          <w:sz w:val="18"/>
          <w:szCs w:val="18"/>
        </w:rPr>
        <w:t>’</w:t>
      </w:r>
      <w:r w:rsidR="003121E9" w:rsidRPr="007360E1">
        <w:rPr>
          <w:rFonts w:hint="eastAsia"/>
          <w:sz w:val="18"/>
          <w:szCs w:val="18"/>
        </w:rPr>
        <w:t>《釋文》</w:t>
      </w:r>
      <w:r w:rsidR="003121E9">
        <w:rPr>
          <w:rFonts w:hint="eastAsia"/>
          <w:sz w:val="18"/>
          <w:szCs w:val="18"/>
        </w:rPr>
        <w:t>‘</w:t>
      </w:r>
      <w:r w:rsidR="003121E9" w:rsidRPr="007360E1">
        <w:rPr>
          <w:rFonts w:hint="eastAsia"/>
          <w:sz w:val="18"/>
          <w:szCs w:val="18"/>
        </w:rPr>
        <w:t>扱</w:t>
      </w:r>
      <w:r w:rsidR="003121E9">
        <w:rPr>
          <w:rFonts w:hint="eastAsia"/>
          <w:sz w:val="18"/>
          <w:szCs w:val="18"/>
        </w:rPr>
        <w:t>’</w:t>
      </w:r>
      <w:r w:rsidR="003121E9" w:rsidRPr="007360E1">
        <w:rPr>
          <w:rFonts w:hint="eastAsia"/>
          <w:sz w:val="18"/>
          <w:szCs w:val="18"/>
        </w:rPr>
        <w:t>作</w:t>
      </w:r>
      <w:r w:rsidR="003121E9">
        <w:rPr>
          <w:rFonts w:hint="eastAsia"/>
          <w:sz w:val="18"/>
          <w:szCs w:val="18"/>
        </w:rPr>
        <w:t>‘</w:t>
      </w:r>
      <w:r w:rsidR="003121E9" w:rsidRPr="007360E1">
        <w:rPr>
          <w:rFonts w:hint="eastAsia"/>
          <w:sz w:val="18"/>
          <w:szCs w:val="18"/>
        </w:rPr>
        <w:t>捷</w:t>
      </w:r>
      <w:r w:rsidR="003121E9">
        <w:rPr>
          <w:rFonts w:hint="eastAsia"/>
          <w:sz w:val="18"/>
          <w:szCs w:val="18"/>
        </w:rPr>
        <w:t>’，云：‘</w:t>
      </w:r>
      <w:r w:rsidR="003121E9" w:rsidRPr="007360E1">
        <w:rPr>
          <w:rFonts w:hint="eastAsia"/>
          <w:sz w:val="18"/>
          <w:szCs w:val="18"/>
        </w:rPr>
        <w:t>初洽反，本又作插。</w:t>
      </w:r>
      <w:r w:rsidR="003121E9">
        <w:rPr>
          <w:rFonts w:hint="eastAsia"/>
          <w:sz w:val="18"/>
          <w:szCs w:val="18"/>
        </w:rPr>
        <w:t>’</w:t>
      </w:r>
      <w:r w:rsidR="003121E9" w:rsidRPr="007360E1">
        <w:rPr>
          <w:rFonts w:hint="eastAsia"/>
          <w:sz w:val="18"/>
          <w:szCs w:val="18"/>
        </w:rPr>
        <w:t>《樂記》注：</w:t>
      </w:r>
      <w:r w:rsidR="003121E9">
        <w:rPr>
          <w:rFonts w:hint="eastAsia"/>
          <w:sz w:val="18"/>
          <w:szCs w:val="18"/>
        </w:rPr>
        <w:t>‘</w:t>
      </w:r>
      <w:r w:rsidR="003121E9" w:rsidRPr="007360E1">
        <w:rPr>
          <w:rFonts w:hint="eastAsia"/>
          <w:sz w:val="18"/>
          <w:szCs w:val="18"/>
        </w:rPr>
        <w:t>插猶捷也</w:t>
      </w:r>
      <w:r w:rsidR="003121E9">
        <w:rPr>
          <w:rFonts w:hint="eastAsia"/>
          <w:sz w:val="18"/>
          <w:szCs w:val="18"/>
        </w:rPr>
        <w:t>。’</w:t>
      </w:r>
      <w:r w:rsidR="003121E9" w:rsidRPr="007360E1">
        <w:rPr>
          <w:rFonts w:hint="eastAsia"/>
          <w:sz w:val="18"/>
          <w:szCs w:val="18"/>
        </w:rPr>
        <w:t>《釋文》：</w:t>
      </w:r>
      <w:r w:rsidR="003121E9">
        <w:rPr>
          <w:rFonts w:hint="eastAsia"/>
          <w:sz w:val="18"/>
          <w:szCs w:val="18"/>
        </w:rPr>
        <w:t>‘</w:t>
      </w:r>
      <w:r w:rsidR="003121E9" w:rsidRPr="007360E1">
        <w:rPr>
          <w:rFonts w:hint="eastAsia"/>
          <w:sz w:val="18"/>
          <w:szCs w:val="18"/>
        </w:rPr>
        <w:t>捷</w:t>
      </w:r>
      <w:r w:rsidR="003121E9">
        <w:rPr>
          <w:rFonts w:hint="eastAsia"/>
          <w:sz w:val="18"/>
          <w:szCs w:val="18"/>
        </w:rPr>
        <w:t>，</w:t>
      </w:r>
      <w:r w:rsidR="003121E9" w:rsidRPr="007360E1">
        <w:rPr>
          <w:rFonts w:hint="eastAsia"/>
          <w:sz w:val="18"/>
          <w:szCs w:val="18"/>
        </w:rPr>
        <w:t>本亦作插，初洽反。</w:t>
      </w:r>
      <w:r w:rsidR="003121E9">
        <w:rPr>
          <w:rFonts w:hint="eastAsia"/>
          <w:sz w:val="18"/>
          <w:szCs w:val="18"/>
        </w:rPr>
        <w:t>’是捷即插也。《釋名》：‘</w:t>
      </w:r>
      <w:r w:rsidR="003121E9" w:rsidRPr="007360E1">
        <w:rPr>
          <w:rFonts w:hint="eastAsia"/>
          <w:sz w:val="18"/>
          <w:szCs w:val="18"/>
        </w:rPr>
        <w:t>睫，插也，接也，插於眼眶而相接也。</w:t>
      </w:r>
      <w:r w:rsidR="003121E9">
        <w:rPr>
          <w:rFonts w:hint="eastAsia"/>
          <w:sz w:val="18"/>
          <w:szCs w:val="18"/>
        </w:rPr>
        <w:t>’</w:t>
      </w:r>
      <w:r w:rsidR="003121E9" w:rsidRPr="007360E1">
        <w:rPr>
          <w:rFonts w:hint="eastAsia"/>
          <w:sz w:val="18"/>
          <w:szCs w:val="18"/>
        </w:rPr>
        <w:t>亦與捷之爲插同。</w:t>
      </w:r>
      <w:r w:rsidR="003121E9" w:rsidRPr="00726393">
        <w:rPr>
          <w:rFonts w:hint="eastAsia"/>
          <w:sz w:val="24"/>
          <w:szCs w:val="24"/>
        </w:rPr>
        <w:t>《説文》：</w:t>
      </w:r>
      <w:r w:rsidR="003121E9">
        <w:rPr>
          <w:rFonts w:hint="eastAsia"/>
          <w:sz w:val="24"/>
          <w:szCs w:val="24"/>
        </w:rPr>
        <w:t>‘</w:t>
      </w:r>
      <w:r w:rsidR="003121E9" w:rsidRPr="00726393">
        <w:rPr>
          <w:rFonts w:hint="eastAsia"/>
          <w:sz w:val="24"/>
          <w:szCs w:val="24"/>
        </w:rPr>
        <w:t>插，刺内也。</w:t>
      </w:r>
      <w:r w:rsidR="003121E9">
        <w:rPr>
          <w:rFonts w:hint="eastAsia"/>
          <w:sz w:val="24"/>
          <w:szCs w:val="24"/>
        </w:rPr>
        <w:t>’</w:t>
      </w:r>
      <w:r w:rsidR="003121E9" w:rsidRPr="009501F2">
        <w:rPr>
          <w:rFonts w:hint="eastAsia"/>
          <w:sz w:val="18"/>
          <w:szCs w:val="18"/>
        </w:rPr>
        <w:t>内與入同。</w:t>
      </w:r>
      <w:r w:rsidR="003121E9" w:rsidRPr="00726393">
        <w:rPr>
          <w:rFonts w:hint="eastAsia"/>
          <w:sz w:val="24"/>
          <w:szCs w:val="24"/>
        </w:rPr>
        <w:t>字或作接。《漢書·</w:t>
      </w:r>
      <w:r w:rsidR="003121E9">
        <w:rPr>
          <w:rFonts w:hint="eastAsia"/>
          <w:sz w:val="24"/>
          <w:szCs w:val="24"/>
        </w:rPr>
        <w:t>蒯</w:t>
      </w:r>
      <w:r w:rsidR="003121E9" w:rsidRPr="00726393">
        <w:rPr>
          <w:rFonts w:hint="eastAsia"/>
          <w:sz w:val="24"/>
          <w:szCs w:val="24"/>
        </w:rPr>
        <w:t>通傳》</w:t>
      </w:r>
      <w:r w:rsidR="003121E9">
        <w:rPr>
          <w:rFonts w:hint="eastAsia"/>
          <w:sz w:val="24"/>
          <w:szCs w:val="24"/>
        </w:rPr>
        <w:t>‘</w:t>
      </w:r>
      <w:r w:rsidR="003121E9" w:rsidRPr="00726393">
        <w:rPr>
          <w:rFonts w:hint="eastAsia"/>
          <w:sz w:val="24"/>
          <w:szCs w:val="24"/>
        </w:rPr>
        <w:t>將争接刃於公之腹</w:t>
      </w:r>
      <w:r w:rsidR="003121E9">
        <w:rPr>
          <w:rFonts w:hint="eastAsia"/>
          <w:sz w:val="24"/>
          <w:szCs w:val="24"/>
        </w:rPr>
        <w:t>‘</w:t>
      </w:r>
      <w:r w:rsidR="003121E9" w:rsidRPr="00726393">
        <w:rPr>
          <w:rFonts w:hint="eastAsia"/>
          <w:sz w:val="24"/>
          <w:szCs w:val="24"/>
        </w:rPr>
        <w:t>，謂插刃於其腹中也。菑之言倳也，插也。李</w:t>
      </w:r>
      <w:r w:rsidR="003121E9" w:rsidRPr="009501F2">
        <w:rPr>
          <w:rFonts w:hint="eastAsia"/>
          <w:sz w:val="24"/>
          <w:szCs w:val="24"/>
          <w:shd w:val="pct15" w:color="auto" w:fill="FFFFFF"/>
        </w:rPr>
        <w:t>何</w:t>
      </w:r>
      <w:r w:rsidR="003121E9" w:rsidRPr="00726393">
        <w:rPr>
          <w:rFonts w:hint="eastAsia"/>
          <w:sz w:val="24"/>
          <w:szCs w:val="24"/>
        </w:rPr>
        <w:t>注《</w:t>
      </w:r>
      <w:r w:rsidR="003121E9">
        <w:rPr>
          <w:rFonts w:hint="eastAsia"/>
          <w:sz w:val="24"/>
          <w:szCs w:val="24"/>
        </w:rPr>
        <w:t>蒯</w:t>
      </w:r>
      <w:r w:rsidR="003121E9" w:rsidRPr="00726393">
        <w:rPr>
          <w:rFonts w:hint="eastAsia"/>
          <w:sz w:val="24"/>
          <w:szCs w:val="24"/>
        </w:rPr>
        <w:t>通傳》曰：</w:t>
      </w:r>
      <w:r w:rsidR="003121E9">
        <w:rPr>
          <w:rFonts w:hint="eastAsia"/>
          <w:sz w:val="24"/>
          <w:szCs w:val="24"/>
        </w:rPr>
        <w:t>‘</w:t>
      </w:r>
      <w:r w:rsidR="003121E9" w:rsidRPr="00726393">
        <w:rPr>
          <w:rFonts w:hint="eastAsia"/>
          <w:sz w:val="24"/>
          <w:szCs w:val="24"/>
        </w:rPr>
        <w:t>東方人以物插地中爲倳。</w:t>
      </w:r>
      <w:r w:rsidR="003121E9">
        <w:rPr>
          <w:rFonts w:hint="eastAsia"/>
          <w:sz w:val="24"/>
          <w:szCs w:val="24"/>
        </w:rPr>
        <w:t>’</w:t>
      </w:r>
      <w:r w:rsidR="003121E9" w:rsidRPr="00726393">
        <w:rPr>
          <w:rFonts w:hint="eastAsia"/>
          <w:sz w:val="24"/>
          <w:szCs w:val="24"/>
        </w:rPr>
        <w:t>顔師古曰：</w:t>
      </w:r>
      <w:r w:rsidR="003121E9">
        <w:rPr>
          <w:rFonts w:hint="eastAsia"/>
          <w:sz w:val="24"/>
          <w:szCs w:val="24"/>
        </w:rPr>
        <w:t>‘</w:t>
      </w:r>
      <w:r w:rsidR="003121E9" w:rsidRPr="00726393">
        <w:rPr>
          <w:rFonts w:hint="eastAsia"/>
          <w:sz w:val="24"/>
          <w:szCs w:val="24"/>
        </w:rPr>
        <w:t>倳音側吏反。</w:t>
      </w:r>
      <w:r w:rsidR="003121E9">
        <w:rPr>
          <w:rFonts w:hint="eastAsia"/>
          <w:sz w:val="24"/>
          <w:szCs w:val="24"/>
        </w:rPr>
        <w:t>’</w:t>
      </w:r>
      <w:r w:rsidR="003121E9" w:rsidRPr="00726393">
        <w:rPr>
          <w:rFonts w:hint="eastAsia"/>
          <w:sz w:val="24"/>
          <w:szCs w:val="24"/>
        </w:rPr>
        <w:t>《周官·考工記》又作</w:t>
      </w:r>
      <w:r w:rsidR="003121E9">
        <w:rPr>
          <w:rFonts w:hint="eastAsia"/>
          <w:sz w:val="24"/>
          <w:szCs w:val="24"/>
        </w:rPr>
        <w:t>‘</w:t>
      </w:r>
      <w:r w:rsidR="003121E9" w:rsidRPr="00726393">
        <w:rPr>
          <w:rFonts w:hint="eastAsia"/>
          <w:sz w:val="24"/>
          <w:szCs w:val="24"/>
        </w:rPr>
        <w:t>菑</w:t>
      </w:r>
      <w:r w:rsidR="003121E9">
        <w:rPr>
          <w:rFonts w:hint="eastAsia"/>
          <w:sz w:val="24"/>
          <w:szCs w:val="24"/>
        </w:rPr>
        <w:t>’</w:t>
      </w:r>
      <w:r w:rsidR="003121E9" w:rsidRPr="00726393">
        <w:rPr>
          <w:rFonts w:hint="eastAsia"/>
          <w:sz w:val="24"/>
          <w:szCs w:val="24"/>
        </w:rPr>
        <w:t>，音皆同耳</w:t>
      </w:r>
      <w:r w:rsidR="003121E9">
        <w:rPr>
          <w:rFonts w:hint="eastAsia"/>
          <w:sz w:val="24"/>
          <w:szCs w:val="24"/>
        </w:rPr>
        <w:t>。</w:t>
      </w:r>
      <w:r w:rsidR="003121E9">
        <w:rPr>
          <w:rFonts w:hint="eastAsia"/>
          <w:sz w:val="18"/>
          <w:szCs w:val="18"/>
        </w:rPr>
        <w:t>《考工記·輪人》‘</w:t>
      </w:r>
      <w:r w:rsidR="003121E9" w:rsidRPr="009501F2">
        <w:rPr>
          <w:rFonts w:hint="eastAsia"/>
          <w:sz w:val="18"/>
          <w:szCs w:val="18"/>
        </w:rPr>
        <w:t>察其菑蚤不齵</w:t>
      </w:r>
      <w:r w:rsidR="003121E9">
        <w:rPr>
          <w:rFonts w:hint="eastAsia"/>
          <w:sz w:val="18"/>
          <w:szCs w:val="18"/>
        </w:rPr>
        <w:t>’</w:t>
      </w:r>
      <w:r w:rsidR="003121E9" w:rsidRPr="009501F2">
        <w:rPr>
          <w:rFonts w:hint="eastAsia"/>
          <w:sz w:val="18"/>
          <w:szCs w:val="18"/>
        </w:rPr>
        <w:t>，注曰：</w:t>
      </w:r>
      <w:r w:rsidR="003121E9">
        <w:rPr>
          <w:rFonts w:hint="eastAsia"/>
          <w:sz w:val="18"/>
          <w:szCs w:val="18"/>
        </w:rPr>
        <w:t>‘</w:t>
      </w:r>
      <w:r w:rsidR="003121E9" w:rsidRPr="009501F2">
        <w:rPr>
          <w:rFonts w:hint="eastAsia"/>
          <w:sz w:val="18"/>
          <w:szCs w:val="18"/>
        </w:rPr>
        <w:t>菑謂輻入轂中者也。</w:t>
      </w:r>
      <w:r w:rsidR="003121E9">
        <w:rPr>
          <w:rFonts w:hint="eastAsia"/>
          <w:sz w:val="18"/>
          <w:szCs w:val="18"/>
        </w:rPr>
        <w:t>鄭司農云：</w:t>
      </w:r>
      <w:r w:rsidR="003121E9" w:rsidRPr="009501F2">
        <w:rPr>
          <w:rFonts w:hint="eastAsia"/>
          <w:sz w:val="18"/>
          <w:szCs w:val="18"/>
        </w:rPr>
        <w:t>菑讀如雜廁之廁，謂建輻也。</w:t>
      </w:r>
      <w:r w:rsidR="003121E9">
        <w:rPr>
          <w:rFonts w:hint="eastAsia"/>
          <w:sz w:val="18"/>
          <w:szCs w:val="18"/>
        </w:rPr>
        <w:t>’</w:t>
      </w:r>
      <w:r w:rsidR="003121E9" w:rsidRPr="009501F2">
        <w:rPr>
          <w:rFonts w:hint="eastAsia"/>
          <w:sz w:val="18"/>
          <w:szCs w:val="18"/>
        </w:rPr>
        <w:t>《釋文》：</w:t>
      </w:r>
      <w:r w:rsidR="003121E9">
        <w:rPr>
          <w:rFonts w:hint="eastAsia"/>
          <w:sz w:val="18"/>
          <w:szCs w:val="18"/>
        </w:rPr>
        <w:t>‘</w:t>
      </w:r>
      <w:r w:rsidR="003121E9" w:rsidRPr="009501F2">
        <w:rPr>
          <w:rFonts w:hint="eastAsia"/>
          <w:sz w:val="18"/>
          <w:szCs w:val="18"/>
        </w:rPr>
        <w:t>菑，側吏反。</w:t>
      </w:r>
      <w:r w:rsidR="003121E9">
        <w:rPr>
          <w:rFonts w:hint="eastAsia"/>
          <w:sz w:val="18"/>
          <w:szCs w:val="18"/>
        </w:rPr>
        <w:t>’</w:t>
      </w:r>
      <w:r w:rsidR="003121E9">
        <w:rPr>
          <w:rFonts w:hint="eastAsia"/>
          <w:sz w:val="24"/>
          <w:szCs w:val="24"/>
        </w:rPr>
        <w:t>《溝洫志》‘</w:t>
      </w:r>
      <w:r w:rsidR="003121E9" w:rsidRPr="009501F2">
        <w:rPr>
          <w:rFonts w:hint="eastAsia"/>
          <w:sz w:val="24"/>
          <w:szCs w:val="24"/>
        </w:rPr>
        <w:t>隤</w:t>
      </w:r>
      <w:r w:rsidR="003121E9" w:rsidRPr="00726393">
        <w:rPr>
          <w:rFonts w:hint="eastAsia"/>
          <w:sz w:val="24"/>
          <w:szCs w:val="24"/>
        </w:rPr>
        <w:t>林竹兮</w:t>
      </w:r>
      <w:r w:rsidR="003121E9" w:rsidRPr="009501F2">
        <w:rPr>
          <w:rFonts w:hint="eastAsia"/>
          <w:sz w:val="24"/>
          <w:szCs w:val="24"/>
        </w:rPr>
        <w:t>犍</w:t>
      </w:r>
      <w:r w:rsidR="003121E9" w:rsidRPr="00726393">
        <w:rPr>
          <w:rFonts w:hint="eastAsia"/>
          <w:sz w:val="24"/>
          <w:szCs w:val="24"/>
        </w:rPr>
        <w:t>石菑</w:t>
      </w:r>
      <w:r w:rsidR="003121E9">
        <w:rPr>
          <w:rFonts w:hint="eastAsia"/>
          <w:sz w:val="24"/>
          <w:szCs w:val="24"/>
        </w:rPr>
        <w:t>’</w:t>
      </w:r>
      <w:r w:rsidR="003121E9" w:rsidRPr="00726393">
        <w:rPr>
          <w:rFonts w:hint="eastAsia"/>
          <w:sz w:val="24"/>
          <w:szCs w:val="24"/>
        </w:rPr>
        <w:t>，顔注曰：</w:t>
      </w:r>
      <w:r w:rsidR="003121E9">
        <w:rPr>
          <w:rFonts w:hint="eastAsia"/>
          <w:sz w:val="24"/>
          <w:szCs w:val="24"/>
        </w:rPr>
        <w:t>‘</w:t>
      </w:r>
      <w:r w:rsidR="003121E9" w:rsidRPr="00726393">
        <w:rPr>
          <w:rFonts w:hint="eastAsia"/>
          <w:sz w:val="24"/>
          <w:szCs w:val="24"/>
        </w:rPr>
        <w:t>石菑者，謂插石立之。菑亦插耳，音側吏反</w:t>
      </w:r>
      <w:r w:rsidR="003121E9">
        <w:rPr>
          <w:rFonts w:hint="eastAsia"/>
          <w:sz w:val="24"/>
          <w:szCs w:val="24"/>
        </w:rPr>
        <w:t>。</w:t>
      </w:r>
      <w:r w:rsidR="003121E9" w:rsidRPr="00FA6BA7">
        <w:rPr>
          <w:rFonts w:hint="eastAsia"/>
          <w:sz w:val="18"/>
          <w:szCs w:val="18"/>
        </w:rPr>
        <w:t>俗本</w:t>
      </w:r>
      <w:r w:rsidR="003121E9">
        <w:rPr>
          <w:rFonts w:hint="eastAsia"/>
          <w:sz w:val="18"/>
          <w:szCs w:val="18"/>
        </w:rPr>
        <w:t>‘</w:t>
      </w:r>
      <w:r w:rsidR="003121E9" w:rsidRPr="00FA6BA7">
        <w:rPr>
          <w:rFonts w:hint="eastAsia"/>
          <w:sz w:val="18"/>
          <w:szCs w:val="18"/>
        </w:rPr>
        <w:t>吏</w:t>
      </w:r>
      <w:r w:rsidR="003121E9">
        <w:rPr>
          <w:rFonts w:hint="eastAsia"/>
          <w:sz w:val="18"/>
          <w:szCs w:val="18"/>
        </w:rPr>
        <w:t>’</w:t>
      </w:r>
      <w:r w:rsidR="003121E9" w:rsidRPr="00FA6BA7">
        <w:rPr>
          <w:rFonts w:hint="eastAsia"/>
          <w:sz w:val="18"/>
          <w:szCs w:val="18"/>
        </w:rPr>
        <w:t>誤作</w:t>
      </w:r>
      <w:r w:rsidR="003121E9">
        <w:rPr>
          <w:rFonts w:hint="eastAsia"/>
          <w:sz w:val="18"/>
          <w:szCs w:val="18"/>
        </w:rPr>
        <w:t>‘</w:t>
      </w:r>
      <w:r w:rsidR="003121E9" w:rsidRPr="00FA6BA7">
        <w:rPr>
          <w:rFonts w:hint="eastAsia"/>
          <w:sz w:val="18"/>
          <w:szCs w:val="18"/>
        </w:rPr>
        <w:t>其</w:t>
      </w:r>
      <w:r w:rsidR="003121E9">
        <w:rPr>
          <w:rFonts w:hint="eastAsia"/>
          <w:sz w:val="18"/>
          <w:szCs w:val="18"/>
        </w:rPr>
        <w:t>’</w:t>
      </w:r>
      <w:r w:rsidR="003121E9" w:rsidRPr="00FA6BA7">
        <w:rPr>
          <w:rFonts w:hint="eastAsia"/>
          <w:sz w:val="18"/>
          <w:szCs w:val="18"/>
        </w:rPr>
        <w:t>。</w:t>
      </w:r>
      <w:r w:rsidR="003121E9" w:rsidRPr="00726393">
        <w:rPr>
          <w:rFonts w:hint="eastAsia"/>
          <w:sz w:val="24"/>
          <w:szCs w:val="24"/>
        </w:rPr>
        <w:t>義與倳同。</w:t>
      </w:r>
      <w:r w:rsidR="003121E9">
        <w:rPr>
          <w:rFonts w:hint="eastAsia"/>
          <w:sz w:val="24"/>
          <w:szCs w:val="24"/>
        </w:rPr>
        <w:t>’</w:t>
      </w:r>
      <w:r w:rsidR="003121E9" w:rsidRPr="00726393">
        <w:rPr>
          <w:rFonts w:hint="eastAsia"/>
          <w:sz w:val="24"/>
          <w:szCs w:val="24"/>
        </w:rPr>
        <w:t>又注《張安世傳》引《續漢書》</w:t>
      </w:r>
      <w:r w:rsidR="003121E9">
        <w:rPr>
          <w:rFonts w:hint="eastAsia"/>
          <w:sz w:val="24"/>
          <w:szCs w:val="24"/>
        </w:rPr>
        <w:t>‘</w:t>
      </w:r>
      <w:r w:rsidR="003121E9" w:rsidRPr="00726393">
        <w:rPr>
          <w:rFonts w:hint="eastAsia"/>
          <w:sz w:val="24"/>
          <w:szCs w:val="24"/>
        </w:rPr>
        <w:t>輕車菑矛戟幢麾</w:t>
      </w:r>
      <w:r w:rsidR="003121E9">
        <w:rPr>
          <w:rFonts w:hint="eastAsia"/>
          <w:sz w:val="24"/>
          <w:szCs w:val="24"/>
        </w:rPr>
        <w:t>’</w:t>
      </w:r>
      <w:r w:rsidR="003121E9" w:rsidRPr="00726393">
        <w:rPr>
          <w:rFonts w:hint="eastAsia"/>
          <w:sz w:val="24"/>
          <w:szCs w:val="24"/>
        </w:rPr>
        <w:t>，而釋之曰：</w:t>
      </w:r>
      <w:r w:rsidR="003121E9">
        <w:rPr>
          <w:rFonts w:hint="eastAsia"/>
          <w:sz w:val="24"/>
          <w:szCs w:val="24"/>
        </w:rPr>
        <w:t>‘</w:t>
      </w:r>
      <w:r w:rsidR="003121E9" w:rsidRPr="00726393">
        <w:rPr>
          <w:rFonts w:hint="eastAsia"/>
          <w:sz w:val="24"/>
          <w:szCs w:val="24"/>
        </w:rPr>
        <w:t>菑，插也。</w:t>
      </w:r>
      <w:r w:rsidR="003121E9">
        <w:rPr>
          <w:rFonts w:hint="eastAsia"/>
          <w:sz w:val="24"/>
          <w:szCs w:val="24"/>
        </w:rPr>
        <w:t>’</w:t>
      </w:r>
    </w:p>
    <w:p w14:paraId="02B43C83" w14:textId="77777777" w:rsidR="004601AC" w:rsidRPr="00726393" w:rsidRDefault="004601AC" w:rsidP="006F3055">
      <w:pPr>
        <w:spacing w:line="400" w:lineRule="exact"/>
        <w:rPr>
          <w:sz w:val="24"/>
          <w:szCs w:val="24"/>
        </w:rPr>
      </w:pPr>
    </w:p>
    <w:p w14:paraId="57821B85" w14:textId="77777777" w:rsidR="003121E9" w:rsidRPr="00FA6BA7" w:rsidRDefault="003121E9" w:rsidP="006F3055">
      <w:pPr>
        <w:spacing w:line="400" w:lineRule="exact"/>
        <w:ind w:firstLineChars="196" w:firstLine="551"/>
        <w:rPr>
          <w:sz w:val="18"/>
          <w:szCs w:val="18"/>
        </w:rPr>
      </w:pPr>
      <w:r w:rsidRPr="009501F2">
        <w:rPr>
          <w:rFonts w:hint="eastAsia"/>
          <w:b/>
          <w:sz w:val="28"/>
          <w:szCs w:val="28"/>
        </w:rPr>
        <w:t>邾子克字儀父</w:t>
      </w:r>
      <w:r w:rsidR="004601AC">
        <w:rPr>
          <w:rFonts w:hint="eastAsia"/>
          <w:sz w:val="18"/>
          <w:szCs w:val="18"/>
        </w:rPr>
        <w:t>隱元年《左傳》</w:t>
      </w:r>
      <w:r w:rsidRPr="00FA6BA7">
        <w:rPr>
          <w:rFonts w:hint="eastAsia"/>
          <w:b/>
          <w:sz w:val="28"/>
          <w:szCs w:val="28"/>
        </w:rPr>
        <w:t>周王子克字之儀</w:t>
      </w:r>
      <w:r w:rsidRPr="00FA6BA7">
        <w:rPr>
          <w:rFonts w:hint="eastAsia"/>
          <w:sz w:val="18"/>
          <w:szCs w:val="18"/>
        </w:rPr>
        <w:t>桓十八年</w:t>
      </w:r>
      <w:r>
        <w:rPr>
          <w:rFonts w:hint="eastAsia"/>
          <w:sz w:val="18"/>
          <w:szCs w:val="18"/>
        </w:rPr>
        <w:t>《</w:t>
      </w:r>
      <w:r w:rsidRPr="00FA6BA7">
        <w:rPr>
          <w:rFonts w:hint="eastAsia"/>
          <w:sz w:val="18"/>
          <w:szCs w:val="18"/>
        </w:rPr>
        <w:t>傳</w:t>
      </w:r>
      <w:r>
        <w:rPr>
          <w:rFonts w:hint="eastAsia"/>
          <w:sz w:val="18"/>
          <w:szCs w:val="18"/>
        </w:rPr>
        <w:t>》</w:t>
      </w:r>
      <w:r w:rsidRPr="00FA6BA7">
        <w:rPr>
          <w:rFonts w:hint="eastAsia"/>
          <w:b/>
          <w:sz w:val="28"/>
          <w:szCs w:val="28"/>
        </w:rPr>
        <w:t>楚鬭克字子儀</w:t>
      </w:r>
      <w:r w:rsidRPr="00FA6BA7">
        <w:rPr>
          <w:rFonts w:hint="eastAsia"/>
          <w:sz w:val="18"/>
          <w:szCs w:val="18"/>
        </w:rPr>
        <w:t>僖二十五年</w:t>
      </w:r>
      <w:r>
        <w:rPr>
          <w:rFonts w:hint="eastAsia"/>
          <w:sz w:val="18"/>
          <w:szCs w:val="18"/>
        </w:rPr>
        <w:t>《</w:t>
      </w:r>
      <w:r w:rsidRPr="00FA6BA7">
        <w:rPr>
          <w:rFonts w:hint="eastAsia"/>
          <w:sz w:val="18"/>
          <w:szCs w:val="18"/>
        </w:rPr>
        <w:t>傳</w:t>
      </w:r>
      <w:r>
        <w:rPr>
          <w:rFonts w:hint="eastAsia"/>
          <w:sz w:val="18"/>
          <w:szCs w:val="18"/>
        </w:rPr>
        <w:t>》</w:t>
      </w:r>
      <w:r w:rsidRPr="00FA6BA7">
        <w:rPr>
          <w:rFonts w:hint="eastAsia"/>
          <w:b/>
          <w:sz w:val="28"/>
          <w:szCs w:val="28"/>
        </w:rPr>
        <w:t>宋桓司馬之臣克字子儀</w:t>
      </w:r>
      <w:r w:rsidRPr="00FA6BA7">
        <w:rPr>
          <w:rFonts w:hint="eastAsia"/>
          <w:sz w:val="18"/>
          <w:szCs w:val="18"/>
        </w:rPr>
        <w:t>哀十七年</w:t>
      </w:r>
      <w:r>
        <w:rPr>
          <w:rFonts w:hint="eastAsia"/>
          <w:sz w:val="18"/>
          <w:szCs w:val="18"/>
        </w:rPr>
        <w:t>《</w:t>
      </w:r>
      <w:r w:rsidRPr="00FA6BA7">
        <w:rPr>
          <w:rFonts w:hint="eastAsia"/>
          <w:sz w:val="18"/>
          <w:szCs w:val="18"/>
        </w:rPr>
        <w:t>傳</w:t>
      </w:r>
      <w:r>
        <w:rPr>
          <w:rFonts w:hint="eastAsia"/>
          <w:sz w:val="18"/>
          <w:szCs w:val="18"/>
        </w:rPr>
        <w:t>》‘</w:t>
      </w:r>
      <w:r w:rsidRPr="00FA6BA7">
        <w:rPr>
          <w:rFonts w:hint="eastAsia"/>
          <w:sz w:val="18"/>
          <w:szCs w:val="18"/>
        </w:rPr>
        <w:t>子儀克</w:t>
      </w:r>
      <w:r>
        <w:rPr>
          <w:rFonts w:hint="eastAsia"/>
          <w:sz w:val="18"/>
          <w:szCs w:val="18"/>
        </w:rPr>
        <w:t>’</w:t>
      </w:r>
      <w:r w:rsidRPr="00FA6BA7">
        <w:rPr>
          <w:rFonts w:hint="eastAsia"/>
          <w:sz w:val="18"/>
          <w:szCs w:val="18"/>
        </w:rPr>
        <w:t>，先字而後名也</w:t>
      </w:r>
      <w:r>
        <w:rPr>
          <w:rFonts w:hint="eastAsia"/>
          <w:sz w:val="18"/>
          <w:szCs w:val="18"/>
        </w:rPr>
        <w:t>。</w:t>
      </w:r>
    </w:p>
    <w:p w14:paraId="3566A46C" w14:textId="77777777" w:rsidR="003121E9" w:rsidRDefault="003121E9" w:rsidP="006F3055">
      <w:pPr>
        <w:spacing w:line="400" w:lineRule="exact"/>
        <w:rPr>
          <w:sz w:val="24"/>
          <w:szCs w:val="24"/>
        </w:rPr>
      </w:pPr>
      <w:r w:rsidRPr="00726393">
        <w:rPr>
          <w:rFonts w:hint="eastAsia"/>
          <w:sz w:val="24"/>
          <w:szCs w:val="24"/>
        </w:rPr>
        <w:t>克與刻通。《説文》</w:t>
      </w:r>
      <w:r>
        <w:rPr>
          <w:rFonts w:hint="eastAsia"/>
          <w:sz w:val="24"/>
          <w:szCs w:val="24"/>
        </w:rPr>
        <w:t>：‘</w:t>
      </w:r>
      <w:r w:rsidRPr="00726393">
        <w:rPr>
          <w:rFonts w:hint="eastAsia"/>
          <w:sz w:val="24"/>
          <w:szCs w:val="24"/>
        </w:rPr>
        <w:t>克</w:t>
      </w:r>
      <w:r>
        <w:rPr>
          <w:rFonts w:hint="eastAsia"/>
          <w:sz w:val="24"/>
          <w:szCs w:val="24"/>
        </w:rPr>
        <w:t>，象屋下刻木之形。’故以克爲刻也。儀，讀如娑，儀之言疏刻也。</w:t>
      </w:r>
      <w:r w:rsidRPr="00726393">
        <w:rPr>
          <w:rFonts w:hint="eastAsia"/>
          <w:sz w:val="24"/>
          <w:szCs w:val="24"/>
        </w:rPr>
        <w:t>字或作犧，或作獻。《魯頌·</w:t>
      </w:r>
      <w:r>
        <w:rPr>
          <w:rFonts w:hint="eastAsia"/>
          <w:sz w:val="24"/>
          <w:szCs w:val="24"/>
        </w:rPr>
        <w:t>閟宫篇》‘犧尊將將’，</w:t>
      </w:r>
      <w:r w:rsidRPr="00726393">
        <w:rPr>
          <w:rFonts w:hint="eastAsia"/>
          <w:sz w:val="24"/>
          <w:szCs w:val="24"/>
        </w:rPr>
        <w:t>《釋文》：</w:t>
      </w:r>
      <w:r>
        <w:rPr>
          <w:rFonts w:hint="eastAsia"/>
          <w:sz w:val="24"/>
          <w:szCs w:val="24"/>
        </w:rPr>
        <w:t>‘</w:t>
      </w:r>
      <w:r w:rsidRPr="00726393">
        <w:rPr>
          <w:rFonts w:hint="eastAsia"/>
          <w:sz w:val="24"/>
          <w:szCs w:val="24"/>
        </w:rPr>
        <w:t>犧，素河反。</w:t>
      </w:r>
      <w:r>
        <w:rPr>
          <w:rFonts w:hint="eastAsia"/>
          <w:sz w:val="24"/>
          <w:szCs w:val="24"/>
        </w:rPr>
        <w:t>’</w:t>
      </w:r>
      <w:r w:rsidRPr="00726393">
        <w:rPr>
          <w:rFonts w:hint="eastAsia"/>
          <w:sz w:val="24"/>
          <w:szCs w:val="24"/>
        </w:rPr>
        <w:t>《淮</w:t>
      </w:r>
      <w:r>
        <w:rPr>
          <w:rFonts w:hint="eastAsia"/>
          <w:sz w:val="24"/>
          <w:szCs w:val="24"/>
        </w:rPr>
        <w:t>南·俶真篇》‘</w:t>
      </w:r>
      <w:r w:rsidRPr="00726393">
        <w:rPr>
          <w:rFonts w:hint="eastAsia"/>
          <w:sz w:val="24"/>
          <w:szCs w:val="24"/>
        </w:rPr>
        <w:t>百圍之木，斬而爲犧尊，鏤之以剞劂，雜之以青黄</w:t>
      </w:r>
      <w:r>
        <w:rPr>
          <w:rFonts w:hint="eastAsia"/>
          <w:sz w:val="24"/>
          <w:szCs w:val="24"/>
        </w:rPr>
        <w:t>’</w:t>
      </w:r>
      <w:r w:rsidRPr="00726393">
        <w:rPr>
          <w:rFonts w:hint="eastAsia"/>
          <w:sz w:val="24"/>
          <w:szCs w:val="24"/>
        </w:rPr>
        <w:t>，高誘注曰：</w:t>
      </w:r>
      <w:r>
        <w:rPr>
          <w:rFonts w:hint="eastAsia"/>
          <w:sz w:val="24"/>
          <w:szCs w:val="24"/>
        </w:rPr>
        <w:t>‘</w:t>
      </w:r>
      <w:r w:rsidRPr="00726393">
        <w:rPr>
          <w:rFonts w:hint="eastAsia"/>
          <w:sz w:val="24"/>
          <w:szCs w:val="24"/>
        </w:rPr>
        <w:t>犧尊，疏鏤之尊。</w:t>
      </w:r>
      <w:r>
        <w:rPr>
          <w:rFonts w:hint="eastAsia"/>
          <w:sz w:val="24"/>
          <w:szCs w:val="24"/>
        </w:rPr>
        <w:t>’《明堂位》‘</w:t>
      </w:r>
      <w:r w:rsidRPr="00726393">
        <w:rPr>
          <w:rFonts w:hint="eastAsia"/>
          <w:sz w:val="24"/>
          <w:szCs w:val="24"/>
        </w:rPr>
        <w:t>周獻豆</w:t>
      </w:r>
      <w:r>
        <w:rPr>
          <w:rFonts w:hint="eastAsia"/>
          <w:sz w:val="24"/>
          <w:szCs w:val="24"/>
        </w:rPr>
        <w:t>’</w:t>
      </w:r>
      <w:r w:rsidRPr="00726393">
        <w:rPr>
          <w:rFonts w:hint="eastAsia"/>
          <w:sz w:val="24"/>
          <w:szCs w:val="24"/>
        </w:rPr>
        <w:t>，鄭注曰：</w:t>
      </w:r>
      <w:r>
        <w:rPr>
          <w:rFonts w:hint="eastAsia"/>
          <w:sz w:val="24"/>
          <w:szCs w:val="24"/>
        </w:rPr>
        <w:t>‘</w:t>
      </w:r>
      <w:r w:rsidRPr="00726393">
        <w:rPr>
          <w:rFonts w:hint="eastAsia"/>
          <w:sz w:val="24"/>
          <w:szCs w:val="24"/>
        </w:rPr>
        <w:t>獻，疏刻之。</w:t>
      </w:r>
      <w:r>
        <w:rPr>
          <w:rFonts w:hint="eastAsia"/>
          <w:sz w:val="24"/>
          <w:szCs w:val="24"/>
        </w:rPr>
        <w:t>’</w:t>
      </w:r>
      <w:r w:rsidRPr="00726393">
        <w:rPr>
          <w:rFonts w:hint="eastAsia"/>
          <w:sz w:val="24"/>
          <w:szCs w:val="24"/>
        </w:rPr>
        <w:t>《正義》曰：</w:t>
      </w:r>
      <w:r>
        <w:rPr>
          <w:rFonts w:hint="eastAsia"/>
          <w:sz w:val="24"/>
          <w:szCs w:val="24"/>
        </w:rPr>
        <w:t>‘</w:t>
      </w:r>
      <w:r w:rsidRPr="00726393">
        <w:rPr>
          <w:rFonts w:hint="eastAsia"/>
          <w:sz w:val="24"/>
          <w:szCs w:val="24"/>
        </w:rPr>
        <w:t>獻音娑，娑是希疏之義，故爲疏刻之。</w:t>
      </w:r>
      <w:r>
        <w:rPr>
          <w:rFonts w:hint="eastAsia"/>
          <w:sz w:val="24"/>
          <w:szCs w:val="24"/>
        </w:rPr>
        <w:t>’</w:t>
      </w:r>
      <w:r w:rsidRPr="00726393">
        <w:rPr>
          <w:rFonts w:hint="eastAsia"/>
          <w:sz w:val="24"/>
          <w:szCs w:val="24"/>
        </w:rPr>
        <w:t>犧、獻皆爲疏刻，而與儀通，此猶《周語》</w:t>
      </w:r>
      <w:r>
        <w:rPr>
          <w:rFonts w:hint="eastAsia"/>
          <w:sz w:val="24"/>
          <w:szCs w:val="24"/>
        </w:rPr>
        <w:t>‘</w:t>
      </w:r>
      <w:r w:rsidRPr="00726393">
        <w:rPr>
          <w:rFonts w:hint="eastAsia"/>
          <w:sz w:val="24"/>
          <w:szCs w:val="24"/>
        </w:rPr>
        <w:t>犧人薦醴</w:t>
      </w:r>
      <w:r>
        <w:rPr>
          <w:rFonts w:hint="eastAsia"/>
          <w:sz w:val="24"/>
          <w:szCs w:val="24"/>
        </w:rPr>
        <w:t>’</w:t>
      </w:r>
      <w:r w:rsidRPr="00726393">
        <w:rPr>
          <w:rFonts w:hint="eastAsia"/>
          <w:sz w:val="24"/>
          <w:szCs w:val="24"/>
        </w:rPr>
        <w:t>，賈逵本作</w:t>
      </w:r>
      <w:r>
        <w:rPr>
          <w:rFonts w:hint="eastAsia"/>
          <w:sz w:val="24"/>
          <w:szCs w:val="24"/>
        </w:rPr>
        <w:t>‘</w:t>
      </w:r>
      <w:r w:rsidRPr="00726393">
        <w:rPr>
          <w:rFonts w:hint="eastAsia"/>
          <w:sz w:val="24"/>
          <w:szCs w:val="24"/>
        </w:rPr>
        <w:t>儀人</w:t>
      </w:r>
      <w:r>
        <w:rPr>
          <w:rFonts w:hint="eastAsia"/>
          <w:sz w:val="24"/>
          <w:szCs w:val="24"/>
        </w:rPr>
        <w:t>’。</w:t>
      </w:r>
      <w:r>
        <w:rPr>
          <w:rFonts w:hint="eastAsia"/>
          <w:sz w:val="18"/>
          <w:szCs w:val="18"/>
        </w:rPr>
        <w:t>見《北堂書鈔·禮儀</w:t>
      </w:r>
      <w:r w:rsidRPr="00A81D10">
        <w:rPr>
          <w:rFonts w:hint="eastAsia"/>
          <w:sz w:val="18"/>
          <w:szCs w:val="18"/>
        </w:rPr>
        <w:t>部十二</w:t>
      </w:r>
      <w:r>
        <w:rPr>
          <w:rFonts w:hint="eastAsia"/>
          <w:sz w:val="18"/>
          <w:szCs w:val="18"/>
        </w:rPr>
        <w:t>》</w:t>
      </w:r>
      <w:r w:rsidRPr="00A81D10">
        <w:rPr>
          <w:rFonts w:hint="eastAsia"/>
          <w:sz w:val="18"/>
          <w:szCs w:val="18"/>
        </w:rPr>
        <w:t>。</w:t>
      </w:r>
      <w:r>
        <w:rPr>
          <w:rFonts w:hint="eastAsia"/>
          <w:sz w:val="24"/>
          <w:szCs w:val="24"/>
        </w:rPr>
        <w:t>《大誥》‘</w:t>
      </w:r>
      <w:r w:rsidRPr="00726393">
        <w:rPr>
          <w:rFonts w:hint="eastAsia"/>
          <w:sz w:val="24"/>
          <w:szCs w:val="24"/>
        </w:rPr>
        <w:t>民獻有十夫</w:t>
      </w:r>
      <w:r>
        <w:rPr>
          <w:rFonts w:hint="eastAsia"/>
          <w:sz w:val="24"/>
          <w:szCs w:val="24"/>
        </w:rPr>
        <w:t>’</w:t>
      </w:r>
      <w:r w:rsidRPr="00726393">
        <w:rPr>
          <w:rFonts w:hint="eastAsia"/>
          <w:sz w:val="24"/>
          <w:szCs w:val="24"/>
        </w:rPr>
        <w:t>，《尚書大傳》作</w:t>
      </w:r>
      <w:r>
        <w:rPr>
          <w:rFonts w:hint="eastAsia"/>
          <w:sz w:val="24"/>
          <w:szCs w:val="24"/>
        </w:rPr>
        <w:t>‘</w:t>
      </w:r>
      <w:r w:rsidRPr="00726393">
        <w:rPr>
          <w:rFonts w:hint="eastAsia"/>
          <w:sz w:val="24"/>
          <w:szCs w:val="24"/>
        </w:rPr>
        <w:t>民儀</w:t>
      </w:r>
      <w:r>
        <w:rPr>
          <w:rFonts w:hint="eastAsia"/>
          <w:sz w:val="24"/>
          <w:szCs w:val="24"/>
        </w:rPr>
        <w:t>’</w:t>
      </w:r>
      <w:r w:rsidRPr="00726393">
        <w:rPr>
          <w:rFonts w:hint="eastAsia"/>
          <w:sz w:val="24"/>
          <w:szCs w:val="24"/>
        </w:rPr>
        <w:t>也。</w:t>
      </w:r>
      <w:r w:rsidRPr="00A81D10">
        <w:rPr>
          <w:rFonts w:hint="eastAsia"/>
          <w:sz w:val="18"/>
          <w:szCs w:val="18"/>
        </w:rPr>
        <w:t>見《困學紀聞》卷二。</w:t>
      </w:r>
      <w:r w:rsidRPr="00726393">
        <w:rPr>
          <w:rFonts w:hint="eastAsia"/>
          <w:sz w:val="24"/>
          <w:szCs w:val="24"/>
        </w:rPr>
        <w:t>儀爲疏刻，故名刻字子儀。</w:t>
      </w:r>
    </w:p>
    <w:p w14:paraId="3DBE8B51" w14:textId="77777777" w:rsidR="004601AC" w:rsidRPr="00726393" w:rsidRDefault="004601AC" w:rsidP="006F3055">
      <w:pPr>
        <w:spacing w:line="400" w:lineRule="exact"/>
        <w:rPr>
          <w:sz w:val="24"/>
          <w:szCs w:val="24"/>
        </w:rPr>
      </w:pPr>
    </w:p>
    <w:p w14:paraId="51F37239" w14:textId="77777777" w:rsidR="003121E9" w:rsidRPr="00726393" w:rsidRDefault="003121E9" w:rsidP="006F3055">
      <w:pPr>
        <w:spacing w:line="400" w:lineRule="exact"/>
        <w:ind w:firstLineChars="196" w:firstLine="551"/>
        <w:rPr>
          <w:sz w:val="24"/>
          <w:szCs w:val="24"/>
        </w:rPr>
      </w:pPr>
      <w:r w:rsidRPr="00A81D10">
        <w:rPr>
          <w:rFonts w:hint="eastAsia"/>
          <w:b/>
          <w:sz w:val="28"/>
          <w:szCs w:val="28"/>
        </w:rPr>
        <w:t>楚</w:t>
      </w:r>
      <w:r>
        <w:rPr>
          <w:rFonts w:hint="eastAsia"/>
          <w:b/>
          <w:sz w:val="28"/>
          <w:szCs w:val="28"/>
        </w:rPr>
        <w:t>薳</w:t>
      </w:r>
      <w:r w:rsidRPr="00A81D10">
        <w:rPr>
          <w:rFonts w:hint="eastAsia"/>
          <w:b/>
          <w:sz w:val="28"/>
          <w:szCs w:val="28"/>
        </w:rPr>
        <w:t>吕臣字叔伯</w:t>
      </w:r>
      <w:r w:rsidRPr="00A81D10">
        <w:rPr>
          <w:rFonts w:hint="eastAsia"/>
          <w:sz w:val="18"/>
          <w:szCs w:val="18"/>
        </w:rPr>
        <w:t>僖二十三年《左傳》注</w:t>
      </w:r>
    </w:p>
    <w:p w14:paraId="0371DFB5" w14:textId="77777777" w:rsidR="003121E9" w:rsidRDefault="003121E9" w:rsidP="006F3055">
      <w:pPr>
        <w:spacing w:line="400" w:lineRule="exact"/>
        <w:rPr>
          <w:sz w:val="24"/>
          <w:szCs w:val="24"/>
        </w:rPr>
      </w:pPr>
      <w:r w:rsidRPr="00726393">
        <w:rPr>
          <w:rFonts w:hint="eastAsia"/>
          <w:sz w:val="24"/>
          <w:szCs w:val="24"/>
        </w:rPr>
        <w:lastRenderedPageBreak/>
        <w:t>吕與旅</w:t>
      </w:r>
      <w:r>
        <w:rPr>
          <w:rFonts w:hint="eastAsia"/>
          <w:sz w:val="24"/>
          <w:szCs w:val="24"/>
        </w:rPr>
        <w:t>，</w:t>
      </w:r>
      <w:r w:rsidRPr="00726393">
        <w:rPr>
          <w:rFonts w:hint="eastAsia"/>
          <w:sz w:val="24"/>
          <w:szCs w:val="24"/>
        </w:rPr>
        <w:t>伯與百，古字並通</w:t>
      </w:r>
      <w:r>
        <w:rPr>
          <w:rFonts w:hint="eastAsia"/>
          <w:sz w:val="24"/>
          <w:szCs w:val="24"/>
        </w:rPr>
        <w:t>。</w:t>
      </w:r>
      <w:r w:rsidRPr="00A81D10">
        <w:rPr>
          <w:rFonts w:hint="eastAsia"/>
          <w:sz w:val="18"/>
          <w:szCs w:val="18"/>
        </w:rPr>
        <w:t>宣十八年</w:t>
      </w:r>
      <w:r>
        <w:rPr>
          <w:rFonts w:hint="eastAsia"/>
          <w:sz w:val="18"/>
          <w:szCs w:val="18"/>
        </w:rPr>
        <w:t>《</w:t>
      </w:r>
      <w:r w:rsidRPr="00A81D10">
        <w:rPr>
          <w:rFonts w:hint="eastAsia"/>
          <w:sz w:val="18"/>
          <w:szCs w:val="18"/>
        </w:rPr>
        <w:t>左氏經</w:t>
      </w:r>
      <w:r>
        <w:rPr>
          <w:rFonts w:hint="eastAsia"/>
          <w:sz w:val="18"/>
          <w:szCs w:val="18"/>
        </w:rPr>
        <w:t>》‘</w:t>
      </w:r>
      <w:r w:rsidRPr="00A81D10">
        <w:rPr>
          <w:rFonts w:hint="eastAsia"/>
          <w:sz w:val="18"/>
          <w:szCs w:val="18"/>
        </w:rPr>
        <w:t>楚子旅卒</w:t>
      </w:r>
      <w:r>
        <w:rPr>
          <w:rFonts w:hint="eastAsia"/>
          <w:sz w:val="18"/>
          <w:szCs w:val="18"/>
        </w:rPr>
        <w:t>’</w:t>
      </w:r>
      <w:r w:rsidRPr="00A81D10">
        <w:rPr>
          <w:rFonts w:hint="eastAsia"/>
          <w:sz w:val="18"/>
          <w:szCs w:val="18"/>
        </w:rPr>
        <w:t>，《穀梁》</w:t>
      </w:r>
      <w:r>
        <w:rPr>
          <w:rFonts w:hint="eastAsia"/>
          <w:sz w:val="18"/>
          <w:szCs w:val="18"/>
        </w:rPr>
        <w:t>‘</w:t>
      </w:r>
      <w:r w:rsidRPr="00A81D10">
        <w:rPr>
          <w:rFonts w:hint="eastAsia"/>
          <w:sz w:val="18"/>
          <w:szCs w:val="18"/>
        </w:rPr>
        <w:t>旅</w:t>
      </w:r>
      <w:r>
        <w:rPr>
          <w:rFonts w:hint="eastAsia"/>
          <w:sz w:val="18"/>
          <w:szCs w:val="18"/>
        </w:rPr>
        <w:t>’</w:t>
      </w:r>
      <w:r w:rsidRPr="00A81D10">
        <w:rPr>
          <w:rFonts w:hint="eastAsia"/>
          <w:sz w:val="18"/>
          <w:szCs w:val="18"/>
        </w:rPr>
        <w:t>作</w:t>
      </w:r>
      <w:r>
        <w:rPr>
          <w:rFonts w:hint="eastAsia"/>
          <w:sz w:val="18"/>
          <w:szCs w:val="18"/>
        </w:rPr>
        <w:t>‘</w:t>
      </w:r>
      <w:r w:rsidRPr="00A81D10">
        <w:rPr>
          <w:rFonts w:hint="eastAsia"/>
          <w:sz w:val="18"/>
          <w:szCs w:val="18"/>
        </w:rPr>
        <w:t>吕</w:t>
      </w:r>
      <w:r>
        <w:rPr>
          <w:rFonts w:hint="eastAsia"/>
          <w:sz w:val="18"/>
          <w:szCs w:val="18"/>
        </w:rPr>
        <w:t>’</w:t>
      </w:r>
      <w:r w:rsidRPr="00A81D10">
        <w:rPr>
          <w:rFonts w:hint="eastAsia"/>
          <w:sz w:val="18"/>
          <w:szCs w:val="18"/>
        </w:rPr>
        <w:t>。僖三十三年《穀梁傳》</w:t>
      </w:r>
      <w:r>
        <w:rPr>
          <w:rFonts w:hint="eastAsia"/>
          <w:sz w:val="18"/>
          <w:szCs w:val="18"/>
        </w:rPr>
        <w:t>‘</w:t>
      </w:r>
      <w:r w:rsidRPr="00A81D10">
        <w:rPr>
          <w:rFonts w:hint="eastAsia"/>
          <w:sz w:val="18"/>
          <w:szCs w:val="18"/>
        </w:rPr>
        <w:t>百里子</w:t>
      </w:r>
      <w:r>
        <w:rPr>
          <w:rFonts w:hint="eastAsia"/>
          <w:sz w:val="18"/>
          <w:szCs w:val="18"/>
        </w:rPr>
        <w:t>’</w:t>
      </w:r>
      <w:r w:rsidRPr="00A81D10">
        <w:rPr>
          <w:rFonts w:hint="eastAsia"/>
          <w:sz w:val="18"/>
          <w:szCs w:val="18"/>
        </w:rPr>
        <w:t>，《釋文》：</w:t>
      </w:r>
      <w:r>
        <w:rPr>
          <w:rFonts w:hint="eastAsia"/>
          <w:sz w:val="18"/>
          <w:szCs w:val="18"/>
        </w:rPr>
        <w:t>‘</w:t>
      </w:r>
      <w:r w:rsidRPr="00A81D10">
        <w:rPr>
          <w:rFonts w:hint="eastAsia"/>
          <w:sz w:val="18"/>
          <w:szCs w:val="18"/>
        </w:rPr>
        <w:t>百或作伯。</w:t>
      </w:r>
      <w:r>
        <w:rPr>
          <w:rFonts w:hint="eastAsia"/>
          <w:sz w:val="18"/>
          <w:szCs w:val="18"/>
        </w:rPr>
        <w:t>’</w:t>
      </w:r>
      <w:r w:rsidRPr="00A81D10">
        <w:rPr>
          <w:rFonts w:hint="eastAsia"/>
          <w:sz w:val="18"/>
          <w:szCs w:val="18"/>
        </w:rPr>
        <w:t>《孟子》</w:t>
      </w:r>
      <w:r>
        <w:rPr>
          <w:rFonts w:hint="eastAsia"/>
          <w:sz w:val="18"/>
          <w:szCs w:val="18"/>
        </w:rPr>
        <w:t>‘</w:t>
      </w:r>
      <w:r w:rsidRPr="00A81D10">
        <w:rPr>
          <w:rFonts w:hint="eastAsia"/>
          <w:sz w:val="18"/>
          <w:szCs w:val="18"/>
        </w:rPr>
        <w:t>百里奚</w:t>
      </w:r>
      <w:r>
        <w:rPr>
          <w:rFonts w:hint="eastAsia"/>
          <w:sz w:val="18"/>
          <w:szCs w:val="18"/>
        </w:rPr>
        <w:t>’</w:t>
      </w:r>
      <w:r w:rsidRPr="00A81D10">
        <w:rPr>
          <w:rFonts w:hint="eastAsia"/>
          <w:sz w:val="18"/>
          <w:szCs w:val="18"/>
        </w:rPr>
        <w:t>，《韓子·難言篇》作</w:t>
      </w:r>
      <w:r>
        <w:rPr>
          <w:rFonts w:hint="eastAsia"/>
          <w:sz w:val="18"/>
          <w:szCs w:val="18"/>
        </w:rPr>
        <w:t>‘伯里</w:t>
      </w:r>
      <w:r w:rsidRPr="00A81D10">
        <w:rPr>
          <w:rFonts w:hint="eastAsia"/>
          <w:sz w:val="18"/>
          <w:szCs w:val="18"/>
        </w:rPr>
        <w:t>子</w:t>
      </w:r>
      <w:r>
        <w:rPr>
          <w:rFonts w:hint="eastAsia"/>
          <w:sz w:val="18"/>
          <w:szCs w:val="18"/>
        </w:rPr>
        <w:t>’</w:t>
      </w:r>
      <w:r w:rsidRPr="00A81D10">
        <w:rPr>
          <w:rFonts w:hint="eastAsia"/>
          <w:sz w:val="18"/>
          <w:szCs w:val="18"/>
        </w:rPr>
        <w:t>。</w:t>
      </w:r>
      <w:r>
        <w:rPr>
          <w:rFonts w:hint="eastAsia"/>
          <w:sz w:val="24"/>
          <w:szCs w:val="24"/>
        </w:rPr>
        <w:t>莊二十二年《左傳》‘</w:t>
      </w:r>
      <w:r w:rsidRPr="00726393">
        <w:rPr>
          <w:rFonts w:hint="eastAsia"/>
          <w:sz w:val="24"/>
          <w:szCs w:val="24"/>
        </w:rPr>
        <w:t>庭實旅百，奉之以玉帛，天地之美具焉，故曰利用賓於王</w:t>
      </w:r>
      <w:r>
        <w:rPr>
          <w:rFonts w:hint="eastAsia"/>
          <w:sz w:val="24"/>
          <w:szCs w:val="24"/>
        </w:rPr>
        <w:t>’</w:t>
      </w:r>
      <w:r w:rsidRPr="00726393">
        <w:rPr>
          <w:rFonts w:hint="eastAsia"/>
          <w:sz w:val="24"/>
          <w:szCs w:val="24"/>
        </w:rPr>
        <w:t>，杜注曰：</w:t>
      </w:r>
      <w:r>
        <w:rPr>
          <w:rFonts w:hint="eastAsia"/>
          <w:sz w:val="24"/>
          <w:szCs w:val="24"/>
        </w:rPr>
        <w:t>‘</w:t>
      </w:r>
      <w:r w:rsidRPr="00726393">
        <w:rPr>
          <w:rFonts w:hint="eastAsia"/>
          <w:sz w:val="24"/>
          <w:szCs w:val="24"/>
        </w:rPr>
        <w:t>諸侯朝王，陳贄幣之象。旅，陳也。百，言物備。</w:t>
      </w:r>
      <w:r>
        <w:rPr>
          <w:rFonts w:hint="eastAsia"/>
          <w:sz w:val="24"/>
          <w:szCs w:val="24"/>
        </w:rPr>
        <w:t>’</w:t>
      </w:r>
      <w:r w:rsidRPr="00726393">
        <w:rPr>
          <w:rFonts w:hint="eastAsia"/>
          <w:sz w:val="24"/>
          <w:szCs w:val="24"/>
        </w:rPr>
        <w:t>僖二十二年</w:t>
      </w:r>
      <w:r>
        <w:rPr>
          <w:rFonts w:hint="eastAsia"/>
          <w:sz w:val="24"/>
          <w:szCs w:val="24"/>
        </w:rPr>
        <w:t>《</w:t>
      </w:r>
      <w:r w:rsidRPr="00726393">
        <w:rPr>
          <w:rFonts w:hint="eastAsia"/>
          <w:sz w:val="24"/>
          <w:szCs w:val="24"/>
        </w:rPr>
        <w:t>傳</w:t>
      </w:r>
      <w:r>
        <w:rPr>
          <w:rFonts w:hint="eastAsia"/>
          <w:sz w:val="24"/>
          <w:szCs w:val="24"/>
        </w:rPr>
        <w:t>》‘</w:t>
      </w:r>
      <w:r w:rsidRPr="00726393">
        <w:rPr>
          <w:rFonts w:hint="eastAsia"/>
          <w:sz w:val="24"/>
          <w:szCs w:val="24"/>
        </w:rPr>
        <w:t>楚子入饗於鄭，九獻</w:t>
      </w:r>
      <w:r>
        <w:rPr>
          <w:rFonts w:hint="eastAsia"/>
          <w:sz w:val="24"/>
          <w:szCs w:val="24"/>
        </w:rPr>
        <w:t>，</w:t>
      </w:r>
      <w:r w:rsidRPr="00726393">
        <w:rPr>
          <w:rFonts w:hint="eastAsia"/>
          <w:sz w:val="24"/>
          <w:szCs w:val="24"/>
        </w:rPr>
        <w:t>庭實旅百</w:t>
      </w:r>
      <w:r>
        <w:rPr>
          <w:rFonts w:hint="eastAsia"/>
          <w:sz w:val="24"/>
          <w:szCs w:val="24"/>
        </w:rPr>
        <w:t>’</w:t>
      </w:r>
      <w:r w:rsidRPr="00726393">
        <w:rPr>
          <w:rFonts w:hint="eastAsia"/>
          <w:sz w:val="24"/>
          <w:szCs w:val="24"/>
        </w:rPr>
        <w:t>，注曰：</w:t>
      </w:r>
      <w:r>
        <w:rPr>
          <w:rFonts w:hint="eastAsia"/>
          <w:sz w:val="24"/>
          <w:szCs w:val="24"/>
        </w:rPr>
        <w:t>‘</w:t>
      </w:r>
      <w:r w:rsidRPr="00726393">
        <w:rPr>
          <w:rFonts w:hint="eastAsia"/>
          <w:sz w:val="24"/>
          <w:szCs w:val="24"/>
        </w:rPr>
        <w:t>庭中所陳</w:t>
      </w:r>
      <w:r>
        <w:rPr>
          <w:rFonts w:hint="eastAsia"/>
          <w:sz w:val="24"/>
          <w:szCs w:val="24"/>
        </w:rPr>
        <w:t>，品數百也。’</w:t>
      </w:r>
      <w:r w:rsidRPr="00726393">
        <w:rPr>
          <w:rFonts w:hint="eastAsia"/>
          <w:sz w:val="24"/>
          <w:szCs w:val="24"/>
        </w:rPr>
        <w:t>是其義。</w:t>
      </w:r>
    </w:p>
    <w:p w14:paraId="429FE4EA" w14:textId="77777777" w:rsidR="004601AC" w:rsidRPr="00726393" w:rsidRDefault="004601AC" w:rsidP="006F3055">
      <w:pPr>
        <w:spacing w:line="400" w:lineRule="exact"/>
        <w:rPr>
          <w:sz w:val="24"/>
          <w:szCs w:val="24"/>
        </w:rPr>
      </w:pPr>
    </w:p>
    <w:p w14:paraId="0B1DCDC3" w14:textId="77777777" w:rsidR="003121E9" w:rsidRPr="00726393" w:rsidRDefault="003121E9" w:rsidP="006F3055">
      <w:pPr>
        <w:spacing w:line="400" w:lineRule="exact"/>
        <w:ind w:firstLineChars="196" w:firstLine="551"/>
        <w:rPr>
          <w:sz w:val="24"/>
          <w:szCs w:val="24"/>
        </w:rPr>
      </w:pPr>
      <w:r>
        <w:rPr>
          <w:rFonts w:hint="eastAsia"/>
          <w:b/>
          <w:sz w:val="28"/>
          <w:szCs w:val="28"/>
        </w:rPr>
        <w:t>䍐</w:t>
      </w:r>
      <w:r w:rsidRPr="00991787">
        <w:rPr>
          <w:rFonts w:hint="eastAsia"/>
          <w:b/>
          <w:sz w:val="28"/>
          <w:szCs w:val="28"/>
        </w:rPr>
        <w:t>父黑字子索</w:t>
      </w:r>
      <w:r w:rsidRPr="00991787">
        <w:rPr>
          <w:rFonts w:hint="eastAsia"/>
          <w:sz w:val="18"/>
          <w:szCs w:val="18"/>
        </w:rPr>
        <w:t>《仲尼弟子傳》</w:t>
      </w:r>
    </w:p>
    <w:p w14:paraId="116B62C5" w14:textId="77777777" w:rsidR="003121E9" w:rsidRDefault="003121E9" w:rsidP="006F3055">
      <w:pPr>
        <w:snapToGrid w:val="0"/>
        <w:spacing w:line="400" w:lineRule="exact"/>
        <w:rPr>
          <w:sz w:val="18"/>
          <w:szCs w:val="18"/>
        </w:rPr>
      </w:pPr>
      <w:r w:rsidRPr="00726393">
        <w:rPr>
          <w:rFonts w:hint="eastAsia"/>
          <w:sz w:val="24"/>
          <w:szCs w:val="24"/>
        </w:rPr>
        <w:t>黑讀爲</w:t>
      </w:r>
      <w:r>
        <w:rPr>
          <w:rFonts w:ascii="宋体-方正超大字符集" w:eastAsia="宋体-方正超大字符集" w:hAnsi="宋体-方正超大字符集" w:cs="宋体-方正超大字符集" w:hint="eastAsia"/>
          <w:sz w:val="24"/>
          <w:szCs w:val="24"/>
        </w:rPr>
        <w:t>𦄿</w:t>
      </w:r>
      <w:r w:rsidRPr="00726393">
        <w:rPr>
          <w:rFonts w:hint="eastAsia"/>
          <w:sz w:val="24"/>
          <w:szCs w:val="24"/>
        </w:rPr>
        <w:t>。《説文》：</w:t>
      </w:r>
      <w:r>
        <w:rPr>
          <w:rFonts w:hint="eastAsia"/>
          <w:sz w:val="24"/>
          <w:szCs w:val="24"/>
        </w:rPr>
        <w:t>‘</w:t>
      </w:r>
      <w:r>
        <w:rPr>
          <w:rFonts w:ascii="宋体-方正超大字符集" w:eastAsia="宋体-方正超大字符集" w:hAnsi="宋体-方正超大字符集" w:cs="宋体-方正超大字符集" w:hint="eastAsia"/>
          <w:sz w:val="24"/>
          <w:szCs w:val="24"/>
        </w:rPr>
        <w:t>𦄿</w:t>
      </w:r>
      <w:r>
        <w:rPr>
          <w:rFonts w:hint="eastAsia"/>
          <w:sz w:val="24"/>
          <w:szCs w:val="24"/>
        </w:rPr>
        <w:t>，索也，從糸黑聲。’</w:t>
      </w:r>
      <w:r w:rsidRPr="00726393">
        <w:rPr>
          <w:rFonts w:hint="eastAsia"/>
          <w:sz w:val="24"/>
          <w:szCs w:val="24"/>
        </w:rPr>
        <w:t>字或作纆。《坎</w:t>
      </w:r>
      <w:r>
        <w:rPr>
          <w:rFonts w:hint="eastAsia"/>
          <w:sz w:val="24"/>
          <w:szCs w:val="24"/>
        </w:rPr>
        <w:t>》上六‘係用徽</w:t>
      </w:r>
      <w:r w:rsidRPr="00726393">
        <w:rPr>
          <w:rFonts w:hint="eastAsia"/>
          <w:sz w:val="24"/>
          <w:szCs w:val="24"/>
        </w:rPr>
        <w:t>纆</w:t>
      </w:r>
      <w:r>
        <w:rPr>
          <w:rFonts w:hint="eastAsia"/>
          <w:sz w:val="24"/>
          <w:szCs w:val="24"/>
        </w:rPr>
        <w:t>’</w:t>
      </w:r>
      <w:r w:rsidRPr="00726393">
        <w:rPr>
          <w:rFonts w:hint="eastAsia"/>
          <w:sz w:val="24"/>
          <w:szCs w:val="24"/>
        </w:rPr>
        <w:t>，劉表注曰：</w:t>
      </w:r>
      <w:r>
        <w:rPr>
          <w:rFonts w:hint="eastAsia"/>
          <w:sz w:val="24"/>
          <w:szCs w:val="24"/>
        </w:rPr>
        <w:t>‘</w:t>
      </w:r>
      <w:r w:rsidRPr="00726393">
        <w:rPr>
          <w:rFonts w:hint="eastAsia"/>
          <w:sz w:val="24"/>
          <w:szCs w:val="24"/>
        </w:rPr>
        <w:t>三股曰徽，兩股曰纆，皆索名</w:t>
      </w:r>
      <w:r>
        <w:rPr>
          <w:rFonts w:hint="eastAsia"/>
          <w:sz w:val="24"/>
          <w:szCs w:val="24"/>
        </w:rPr>
        <w:t>。’</w:t>
      </w:r>
      <w:r w:rsidRPr="00BD63CB">
        <w:rPr>
          <w:rFonts w:hint="eastAsia"/>
          <w:sz w:val="18"/>
          <w:szCs w:val="18"/>
        </w:rPr>
        <w:t>《釋文》</w:t>
      </w:r>
    </w:p>
    <w:p w14:paraId="5FB8EA7E" w14:textId="77777777" w:rsidR="004601AC" w:rsidRPr="00726393" w:rsidRDefault="004601AC" w:rsidP="006F3055">
      <w:pPr>
        <w:snapToGrid w:val="0"/>
        <w:spacing w:line="400" w:lineRule="exact"/>
        <w:rPr>
          <w:sz w:val="24"/>
          <w:szCs w:val="24"/>
        </w:rPr>
      </w:pPr>
    </w:p>
    <w:p w14:paraId="5408D630" w14:textId="77777777" w:rsidR="003121E9" w:rsidRPr="00726393" w:rsidRDefault="003121E9" w:rsidP="006F3055">
      <w:pPr>
        <w:spacing w:line="400" w:lineRule="exact"/>
        <w:ind w:firstLineChars="200" w:firstLine="360"/>
        <w:rPr>
          <w:sz w:val="24"/>
          <w:szCs w:val="24"/>
        </w:rPr>
      </w:pPr>
      <w:r w:rsidRPr="00BD63CB">
        <w:rPr>
          <w:rFonts w:hint="eastAsia"/>
          <w:sz w:val="18"/>
          <w:szCs w:val="18"/>
        </w:rPr>
        <w:t>附</w:t>
      </w:r>
      <w:r w:rsidRPr="00BD63CB">
        <w:rPr>
          <w:rFonts w:hint="eastAsia"/>
          <w:b/>
          <w:sz w:val="28"/>
          <w:szCs w:val="28"/>
        </w:rPr>
        <w:t>齊王</w:t>
      </w:r>
      <w:r>
        <w:rPr>
          <w:rFonts w:hint="eastAsia"/>
          <w:b/>
          <w:sz w:val="28"/>
          <w:szCs w:val="28"/>
        </w:rPr>
        <w:t>驩</w:t>
      </w:r>
      <w:r w:rsidRPr="00BD63CB">
        <w:rPr>
          <w:rFonts w:hint="eastAsia"/>
          <w:b/>
          <w:sz w:val="28"/>
          <w:szCs w:val="28"/>
        </w:rPr>
        <w:t>字子敖</w:t>
      </w:r>
      <w:r w:rsidRPr="00BD63CB">
        <w:rPr>
          <w:rFonts w:hint="eastAsia"/>
          <w:sz w:val="18"/>
          <w:szCs w:val="18"/>
        </w:rPr>
        <w:t>《孟子·離婁篇》，案戰國時人。</w:t>
      </w:r>
    </w:p>
    <w:p w14:paraId="720DD749" w14:textId="77777777" w:rsidR="003121E9" w:rsidRDefault="003121E9" w:rsidP="006F3055">
      <w:pPr>
        <w:snapToGrid w:val="0"/>
        <w:spacing w:line="400" w:lineRule="exact"/>
        <w:rPr>
          <w:sz w:val="24"/>
          <w:szCs w:val="24"/>
        </w:rPr>
      </w:pPr>
      <w:r w:rsidRPr="00726393">
        <w:rPr>
          <w:rFonts w:hint="eastAsia"/>
          <w:sz w:val="24"/>
          <w:szCs w:val="24"/>
        </w:rPr>
        <w:t>驩讀爲讙</w:t>
      </w:r>
      <w:r>
        <w:rPr>
          <w:rFonts w:hint="eastAsia"/>
          <w:sz w:val="24"/>
          <w:szCs w:val="24"/>
        </w:rPr>
        <w:t>，敖讀爲</w:t>
      </w:r>
      <w:r w:rsidRPr="00BD63CB">
        <w:rPr>
          <w:rFonts w:hint="eastAsia"/>
          <w:sz w:val="24"/>
          <w:szCs w:val="24"/>
        </w:rPr>
        <w:t>嚻</w:t>
      </w:r>
      <w:r w:rsidRPr="00726393">
        <w:rPr>
          <w:rFonts w:hint="eastAsia"/>
          <w:sz w:val="24"/>
          <w:szCs w:val="24"/>
        </w:rPr>
        <w:t>。《説文》：</w:t>
      </w:r>
      <w:r>
        <w:rPr>
          <w:rFonts w:hint="eastAsia"/>
          <w:sz w:val="24"/>
          <w:szCs w:val="24"/>
        </w:rPr>
        <w:t>‘</w:t>
      </w:r>
      <w:r w:rsidRPr="00726393">
        <w:rPr>
          <w:rFonts w:hint="eastAsia"/>
          <w:sz w:val="24"/>
          <w:szCs w:val="24"/>
        </w:rPr>
        <w:t>讙，</w:t>
      </w:r>
      <w:r>
        <w:rPr>
          <w:rFonts w:hint="eastAsia"/>
          <w:sz w:val="24"/>
          <w:szCs w:val="24"/>
        </w:rPr>
        <w:t>譁</w:t>
      </w:r>
      <w:r w:rsidRPr="00726393">
        <w:rPr>
          <w:rFonts w:hint="eastAsia"/>
          <w:sz w:val="24"/>
          <w:szCs w:val="24"/>
        </w:rPr>
        <w:t>也。</w:t>
      </w:r>
      <w:r>
        <w:rPr>
          <w:rFonts w:hint="eastAsia"/>
          <w:sz w:val="24"/>
          <w:szCs w:val="24"/>
        </w:rPr>
        <w:t>’《荀子·彊國篇》‘</w:t>
      </w:r>
      <w:r w:rsidRPr="00726393">
        <w:rPr>
          <w:rFonts w:hint="eastAsia"/>
          <w:sz w:val="24"/>
          <w:szCs w:val="24"/>
        </w:rPr>
        <w:t>百姓讙敖</w:t>
      </w:r>
      <w:r>
        <w:rPr>
          <w:rFonts w:hint="eastAsia"/>
          <w:sz w:val="24"/>
          <w:szCs w:val="24"/>
        </w:rPr>
        <w:t>’</w:t>
      </w:r>
      <w:r w:rsidRPr="00726393">
        <w:rPr>
          <w:rFonts w:hint="eastAsia"/>
          <w:sz w:val="24"/>
          <w:szCs w:val="24"/>
        </w:rPr>
        <w:t>，楊注曰：</w:t>
      </w:r>
      <w:r>
        <w:rPr>
          <w:rFonts w:hint="eastAsia"/>
          <w:sz w:val="24"/>
          <w:szCs w:val="24"/>
        </w:rPr>
        <w:t>‘讙，喧譁</w:t>
      </w:r>
      <w:r w:rsidRPr="00726393">
        <w:rPr>
          <w:rFonts w:hint="eastAsia"/>
          <w:sz w:val="24"/>
          <w:szCs w:val="24"/>
        </w:rPr>
        <w:t>也；敖，喧噪也。</w:t>
      </w:r>
      <w:r>
        <w:rPr>
          <w:rFonts w:hint="eastAsia"/>
          <w:sz w:val="24"/>
          <w:szCs w:val="24"/>
        </w:rPr>
        <w:t>’</w:t>
      </w:r>
      <w:r w:rsidRPr="00726393">
        <w:rPr>
          <w:rFonts w:hint="eastAsia"/>
          <w:sz w:val="24"/>
          <w:szCs w:val="24"/>
        </w:rPr>
        <w:t>《地官·司虣》</w:t>
      </w:r>
      <w:r>
        <w:rPr>
          <w:rFonts w:hint="eastAsia"/>
          <w:sz w:val="24"/>
          <w:szCs w:val="24"/>
        </w:rPr>
        <w:t>‘</w:t>
      </w:r>
      <w:r w:rsidRPr="00726393">
        <w:rPr>
          <w:rFonts w:hint="eastAsia"/>
          <w:sz w:val="24"/>
          <w:szCs w:val="24"/>
        </w:rPr>
        <w:t>掌憲市之禁令，禁其</w:t>
      </w:r>
      <w:r>
        <w:rPr>
          <w:rFonts w:hint="eastAsia"/>
          <w:sz w:val="24"/>
          <w:szCs w:val="24"/>
        </w:rPr>
        <w:t>鬭</w:t>
      </w:r>
      <w:r w:rsidRPr="00BD63CB">
        <w:rPr>
          <w:rFonts w:hint="eastAsia"/>
          <w:sz w:val="24"/>
          <w:szCs w:val="24"/>
        </w:rPr>
        <w:t>嚻</w:t>
      </w:r>
      <w:r w:rsidRPr="00726393">
        <w:rPr>
          <w:rFonts w:hint="eastAsia"/>
          <w:sz w:val="24"/>
          <w:szCs w:val="24"/>
        </w:rPr>
        <w:t>者</w:t>
      </w:r>
      <w:r>
        <w:rPr>
          <w:rFonts w:hint="eastAsia"/>
          <w:sz w:val="24"/>
          <w:szCs w:val="24"/>
        </w:rPr>
        <w:t>’，</w:t>
      </w:r>
      <w:r w:rsidRPr="00BD63CB">
        <w:rPr>
          <w:rFonts w:hint="eastAsia"/>
          <w:sz w:val="18"/>
          <w:szCs w:val="18"/>
        </w:rPr>
        <w:t>《釋文》：‘嚻，五羔反。’</w:t>
      </w:r>
      <w:r w:rsidRPr="00726393">
        <w:rPr>
          <w:rFonts w:hint="eastAsia"/>
          <w:sz w:val="24"/>
          <w:szCs w:val="24"/>
        </w:rPr>
        <w:t>鄭注曰：</w:t>
      </w:r>
      <w:r>
        <w:rPr>
          <w:rFonts w:hint="eastAsia"/>
          <w:sz w:val="24"/>
          <w:szCs w:val="24"/>
        </w:rPr>
        <w:t>‘</w:t>
      </w:r>
      <w:r w:rsidRPr="00BD63CB">
        <w:rPr>
          <w:rFonts w:hint="eastAsia"/>
          <w:sz w:val="24"/>
          <w:szCs w:val="24"/>
        </w:rPr>
        <w:t>嚻</w:t>
      </w:r>
      <w:r w:rsidRPr="00726393">
        <w:rPr>
          <w:rFonts w:hint="eastAsia"/>
          <w:sz w:val="24"/>
          <w:szCs w:val="24"/>
        </w:rPr>
        <w:t>，讙也。</w:t>
      </w:r>
      <w:r>
        <w:rPr>
          <w:rFonts w:hint="eastAsia"/>
          <w:sz w:val="24"/>
          <w:szCs w:val="24"/>
        </w:rPr>
        <w:t>’</w:t>
      </w:r>
      <w:r w:rsidRPr="0092396C">
        <w:rPr>
          <w:rFonts w:hint="eastAsia"/>
          <w:sz w:val="18"/>
          <w:szCs w:val="18"/>
        </w:rPr>
        <w:t>《説文》：</w:t>
      </w:r>
      <w:r>
        <w:rPr>
          <w:rFonts w:hint="eastAsia"/>
          <w:sz w:val="18"/>
          <w:szCs w:val="18"/>
        </w:rPr>
        <w:t>‘</w:t>
      </w:r>
      <w:r w:rsidRPr="0092396C">
        <w:rPr>
          <w:rFonts w:hint="eastAsia"/>
          <w:sz w:val="18"/>
          <w:szCs w:val="18"/>
        </w:rPr>
        <w:t>囂，聲也，從</w:t>
      </w:r>
      <w:r>
        <w:rPr>
          <w:rFonts w:hint="eastAsia"/>
          <w:noProof/>
          <w:sz w:val="18"/>
          <w:szCs w:val="18"/>
        </w:rPr>
        <w:drawing>
          <wp:inline distT="0" distB="0" distL="0" distR="0" wp14:anchorId="5D41C7E5" wp14:editId="3F9E82EB">
            <wp:extent cx="190500" cy="142875"/>
            <wp:effectExtent l="0" t="0" r="0" b="9525"/>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190500" cy="142875"/>
                    </a:xfrm>
                    <a:prstGeom prst="rect">
                      <a:avLst/>
                    </a:prstGeom>
                    <a:noFill/>
                    <a:ln>
                      <a:noFill/>
                    </a:ln>
                  </pic:spPr>
                </pic:pic>
              </a:graphicData>
            </a:graphic>
          </wp:inline>
        </w:drawing>
      </w:r>
      <w:r>
        <w:rPr>
          <w:rFonts w:hint="eastAsia"/>
          <w:noProof/>
          <w:sz w:val="18"/>
          <w:szCs w:val="18"/>
        </w:rPr>
        <w:drawing>
          <wp:inline distT="0" distB="0" distL="0" distR="0" wp14:anchorId="3F114C56" wp14:editId="15AA465A">
            <wp:extent cx="190500" cy="142875"/>
            <wp:effectExtent l="0" t="0" r="0" b="9525"/>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190500" cy="142875"/>
                    </a:xfrm>
                    <a:prstGeom prst="rect">
                      <a:avLst/>
                    </a:prstGeom>
                    <a:noFill/>
                    <a:ln>
                      <a:noFill/>
                    </a:ln>
                  </pic:spPr>
                </pic:pic>
              </a:graphicData>
            </a:graphic>
          </wp:inline>
        </w:drawing>
      </w:r>
      <w:r w:rsidRPr="0092396C">
        <w:rPr>
          <w:rFonts w:hint="eastAsia"/>
          <w:sz w:val="18"/>
          <w:szCs w:val="18"/>
        </w:rPr>
        <w:t>，衆口也</w:t>
      </w:r>
      <w:r>
        <w:rPr>
          <w:rFonts w:hint="eastAsia"/>
          <w:sz w:val="18"/>
          <w:szCs w:val="18"/>
        </w:rPr>
        <w:t>。’</w:t>
      </w:r>
      <w:r w:rsidRPr="0092396C">
        <w:rPr>
          <w:rFonts w:hint="eastAsia"/>
          <w:sz w:val="18"/>
          <w:szCs w:val="18"/>
        </w:rPr>
        <w:t>囂與嚻同。</w:t>
      </w:r>
      <w:r w:rsidRPr="00726393">
        <w:rPr>
          <w:rFonts w:hint="eastAsia"/>
          <w:sz w:val="24"/>
          <w:szCs w:val="24"/>
        </w:rPr>
        <w:t>《墨子·號令篇》</w:t>
      </w:r>
      <w:r>
        <w:rPr>
          <w:rFonts w:hint="eastAsia"/>
          <w:sz w:val="24"/>
          <w:szCs w:val="24"/>
        </w:rPr>
        <w:t>：‘</w:t>
      </w:r>
      <w:r w:rsidRPr="00726393">
        <w:rPr>
          <w:rFonts w:hint="eastAsia"/>
          <w:sz w:val="24"/>
          <w:szCs w:val="24"/>
        </w:rPr>
        <w:t>讙囂</w:t>
      </w:r>
      <w:r w:rsidRPr="0092396C">
        <w:rPr>
          <w:rFonts w:hint="eastAsia"/>
          <w:sz w:val="24"/>
          <w:szCs w:val="24"/>
        </w:rPr>
        <w:t>駴</w:t>
      </w:r>
      <w:r w:rsidRPr="00726393">
        <w:rPr>
          <w:rFonts w:hint="eastAsia"/>
          <w:sz w:val="24"/>
          <w:szCs w:val="24"/>
        </w:rPr>
        <w:t>衆，其罪殺。</w:t>
      </w:r>
      <w:r>
        <w:rPr>
          <w:rFonts w:hint="eastAsia"/>
          <w:sz w:val="24"/>
          <w:szCs w:val="24"/>
        </w:rPr>
        <w:t>’</w:t>
      </w:r>
    </w:p>
    <w:p w14:paraId="18090249" w14:textId="77777777" w:rsidR="004601AC" w:rsidRPr="00726393" w:rsidRDefault="004601AC" w:rsidP="006F3055">
      <w:pPr>
        <w:snapToGrid w:val="0"/>
        <w:spacing w:line="400" w:lineRule="exact"/>
        <w:rPr>
          <w:sz w:val="24"/>
          <w:szCs w:val="24"/>
        </w:rPr>
      </w:pPr>
    </w:p>
    <w:p w14:paraId="2CA95A40" w14:textId="77777777" w:rsidR="003121E9" w:rsidRPr="003305B2" w:rsidRDefault="003121E9" w:rsidP="006F3055">
      <w:pPr>
        <w:spacing w:line="400" w:lineRule="exact"/>
        <w:ind w:firstLineChars="196" w:firstLine="551"/>
        <w:rPr>
          <w:sz w:val="18"/>
          <w:szCs w:val="18"/>
        </w:rPr>
      </w:pPr>
      <w:r w:rsidRPr="003305B2">
        <w:rPr>
          <w:rFonts w:hint="eastAsia"/>
          <w:b/>
          <w:sz w:val="28"/>
          <w:szCs w:val="28"/>
        </w:rPr>
        <w:t>晉狐偃字子犯</w:t>
      </w:r>
      <w:r w:rsidRPr="003305B2">
        <w:rPr>
          <w:rFonts w:hint="eastAsia"/>
          <w:sz w:val="18"/>
          <w:szCs w:val="18"/>
        </w:rPr>
        <w:t>僖二十三年《左傳》注，《晉語》注</w:t>
      </w:r>
      <w:r>
        <w:rPr>
          <w:rFonts w:hint="eastAsia"/>
          <w:sz w:val="18"/>
          <w:szCs w:val="18"/>
        </w:rPr>
        <w:t>。</w:t>
      </w:r>
    </w:p>
    <w:p w14:paraId="77F817C6" w14:textId="77777777" w:rsidR="003121E9" w:rsidRDefault="003121E9" w:rsidP="006F3055">
      <w:pPr>
        <w:spacing w:line="400" w:lineRule="exact"/>
        <w:rPr>
          <w:sz w:val="24"/>
          <w:szCs w:val="24"/>
        </w:rPr>
      </w:pPr>
      <w:r w:rsidRPr="00726393">
        <w:rPr>
          <w:rFonts w:hint="eastAsia"/>
          <w:sz w:val="24"/>
          <w:szCs w:val="24"/>
        </w:rPr>
        <w:t>偃當讀爲隱，古字偃與隱通</w:t>
      </w:r>
      <w:r>
        <w:rPr>
          <w:rFonts w:hint="eastAsia"/>
          <w:sz w:val="24"/>
          <w:szCs w:val="24"/>
        </w:rPr>
        <w:t>。</w:t>
      </w:r>
      <w:r w:rsidRPr="003305B2">
        <w:rPr>
          <w:rFonts w:hint="eastAsia"/>
          <w:sz w:val="18"/>
          <w:szCs w:val="18"/>
        </w:rPr>
        <w:t>《齊語》</w:t>
      </w:r>
      <w:r>
        <w:rPr>
          <w:rFonts w:hint="eastAsia"/>
          <w:sz w:val="18"/>
          <w:szCs w:val="18"/>
        </w:rPr>
        <w:t>‘</w:t>
      </w:r>
      <w:r w:rsidRPr="003305B2">
        <w:rPr>
          <w:rFonts w:hint="eastAsia"/>
          <w:sz w:val="18"/>
          <w:szCs w:val="18"/>
        </w:rPr>
        <w:t>隱五刃</w:t>
      </w:r>
      <w:r>
        <w:rPr>
          <w:rFonts w:hint="eastAsia"/>
          <w:sz w:val="18"/>
          <w:szCs w:val="18"/>
        </w:rPr>
        <w:t>’</w:t>
      </w:r>
      <w:r w:rsidRPr="003305B2">
        <w:rPr>
          <w:rFonts w:hint="eastAsia"/>
          <w:sz w:val="18"/>
          <w:szCs w:val="18"/>
        </w:rPr>
        <w:t>，《管子·小匡篇》作</w:t>
      </w:r>
      <w:r>
        <w:rPr>
          <w:rFonts w:hint="eastAsia"/>
          <w:sz w:val="18"/>
          <w:szCs w:val="18"/>
        </w:rPr>
        <w:t>‘</w:t>
      </w:r>
      <w:r w:rsidRPr="003305B2">
        <w:rPr>
          <w:rFonts w:hint="eastAsia"/>
          <w:sz w:val="18"/>
          <w:szCs w:val="18"/>
        </w:rPr>
        <w:t>偃五兵</w:t>
      </w:r>
      <w:r>
        <w:rPr>
          <w:rFonts w:hint="eastAsia"/>
          <w:sz w:val="18"/>
          <w:szCs w:val="18"/>
        </w:rPr>
        <w:t>’</w:t>
      </w:r>
      <w:r w:rsidRPr="003305B2">
        <w:rPr>
          <w:rFonts w:hint="eastAsia"/>
          <w:sz w:val="18"/>
          <w:szCs w:val="18"/>
        </w:rPr>
        <w:t>。《漢書·古今人表》</w:t>
      </w:r>
      <w:r>
        <w:rPr>
          <w:rFonts w:hint="eastAsia"/>
          <w:sz w:val="18"/>
          <w:szCs w:val="18"/>
        </w:rPr>
        <w:t>‘</w:t>
      </w:r>
      <w:r w:rsidRPr="003305B2">
        <w:rPr>
          <w:rFonts w:hint="eastAsia"/>
          <w:sz w:val="18"/>
          <w:szCs w:val="18"/>
        </w:rPr>
        <w:t>徐隱王</w:t>
      </w:r>
      <w:r>
        <w:rPr>
          <w:rFonts w:hint="eastAsia"/>
          <w:sz w:val="18"/>
          <w:szCs w:val="18"/>
        </w:rPr>
        <w:t>’</w:t>
      </w:r>
      <w:r w:rsidRPr="003305B2">
        <w:rPr>
          <w:rFonts w:hint="eastAsia"/>
          <w:sz w:val="18"/>
          <w:szCs w:val="18"/>
        </w:rPr>
        <w:t>，顔注曰</w:t>
      </w:r>
      <w:r>
        <w:rPr>
          <w:rFonts w:hint="eastAsia"/>
          <w:sz w:val="18"/>
          <w:szCs w:val="18"/>
        </w:rPr>
        <w:t>：‘</w:t>
      </w:r>
      <w:r w:rsidRPr="003305B2">
        <w:rPr>
          <w:rFonts w:hint="eastAsia"/>
          <w:sz w:val="18"/>
          <w:szCs w:val="18"/>
        </w:rPr>
        <w:t>即偃王也。</w:t>
      </w:r>
      <w:r>
        <w:rPr>
          <w:rFonts w:hint="eastAsia"/>
          <w:sz w:val="18"/>
          <w:szCs w:val="18"/>
        </w:rPr>
        <w:t>’</w:t>
      </w:r>
      <w:r>
        <w:rPr>
          <w:rFonts w:hint="eastAsia"/>
          <w:sz w:val="24"/>
          <w:szCs w:val="24"/>
        </w:rPr>
        <w:t>《檀弓》‘</w:t>
      </w:r>
      <w:r w:rsidRPr="00726393">
        <w:rPr>
          <w:rFonts w:hint="eastAsia"/>
          <w:sz w:val="24"/>
          <w:szCs w:val="24"/>
        </w:rPr>
        <w:t>事親有隱而無犯，事君有犯而無隱，事師無犯無隱</w:t>
      </w:r>
      <w:r>
        <w:rPr>
          <w:rFonts w:hint="eastAsia"/>
          <w:sz w:val="24"/>
          <w:szCs w:val="24"/>
        </w:rPr>
        <w:t>’</w:t>
      </w:r>
      <w:r w:rsidRPr="00726393">
        <w:rPr>
          <w:rFonts w:hint="eastAsia"/>
          <w:sz w:val="24"/>
          <w:szCs w:val="24"/>
        </w:rPr>
        <w:t>，鄭注曰：</w:t>
      </w:r>
      <w:r>
        <w:rPr>
          <w:rFonts w:hint="eastAsia"/>
          <w:sz w:val="24"/>
          <w:szCs w:val="24"/>
        </w:rPr>
        <w:t>‘</w:t>
      </w:r>
      <w:r w:rsidRPr="00726393">
        <w:rPr>
          <w:rFonts w:hint="eastAsia"/>
          <w:sz w:val="24"/>
          <w:szCs w:val="24"/>
        </w:rPr>
        <w:t>隱謂不稱揚其過失也。犯，犯顔而諫。</w:t>
      </w:r>
      <w:r>
        <w:rPr>
          <w:rFonts w:hint="eastAsia"/>
          <w:sz w:val="24"/>
          <w:szCs w:val="24"/>
        </w:rPr>
        <w:t>’</w:t>
      </w:r>
      <w:r w:rsidRPr="00726393">
        <w:rPr>
          <w:rFonts w:hint="eastAsia"/>
          <w:sz w:val="24"/>
          <w:szCs w:val="24"/>
        </w:rPr>
        <w:t>名隱字犯，以相反爲義也。</w:t>
      </w:r>
    </w:p>
    <w:p w14:paraId="03B4EE8F" w14:textId="77777777" w:rsidR="004601AC" w:rsidRPr="00726393" w:rsidRDefault="004601AC" w:rsidP="006F3055">
      <w:pPr>
        <w:spacing w:line="400" w:lineRule="exact"/>
        <w:rPr>
          <w:sz w:val="24"/>
          <w:szCs w:val="24"/>
        </w:rPr>
      </w:pPr>
    </w:p>
    <w:p w14:paraId="4F309F84" w14:textId="77777777" w:rsidR="003121E9" w:rsidRPr="00726393" w:rsidRDefault="003121E9" w:rsidP="006F3055">
      <w:pPr>
        <w:spacing w:line="400" w:lineRule="exact"/>
        <w:ind w:firstLineChars="196" w:firstLine="551"/>
        <w:rPr>
          <w:sz w:val="24"/>
          <w:szCs w:val="24"/>
        </w:rPr>
      </w:pPr>
      <w:r w:rsidRPr="003305B2">
        <w:rPr>
          <w:rFonts w:hint="eastAsia"/>
          <w:b/>
          <w:sz w:val="28"/>
          <w:szCs w:val="28"/>
        </w:rPr>
        <w:t>陳顓孫師字子張</w:t>
      </w:r>
      <w:r w:rsidRPr="003305B2">
        <w:rPr>
          <w:rFonts w:hint="eastAsia"/>
          <w:sz w:val="18"/>
          <w:szCs w:val="18"/>
        </w:rPr>
        <w:t>《仲尼弟子傳》</w:t>
      </w:r>
    </w:p>
    <w:p w14:paraId="1764744E" w14:textId="77777777" w:rsidR="003121E9" w:rsidRDefault="003121E9" w:rsidP="006F3055">
      <w:pPr>
        <w:spacing w:line="400" w:lineRule="exact"/>
        <w:rPr>
          <w:sz w:val="24"/>
          <w:szCs w:val="24"/>
        </w:rPr>
      </w:pPr>
      <w:r w:rsidRPr="00726393">
        <w:rPr>
          <w:rFonts w:hint="eastAsia"/>
          <w:sz w:val="24"/>
          <w:szCs w:val="24"/>
        </w:rPr>
        <w:t>張讀爲長</w:t>
      </w:r>
      <w:r>
        <w:rPr>
          <w:rFonts w:hint="eastAsia"/>
          <w:sz w:val="24"/>
          <w:szCs w:val="24"/>
        </w:rPr>
        <w:t>。</w:t>
      </w:r>
      <w:r w:rsidRPr="00B266A8">
        <w:rPr>
          <w:rFonts w:hint="eastAsia"/>
          <w:sz w:val="18"/>
          <w:szCs w:val="18"/>
        </w:rPr>
        <w:t>知丈切</w:t>
      </w:r>
      <w:r w:rsidRPr="00726393">
        <w:rPr>
          <w:rFonts w:hint="eastAsia"/>
          <w:sz w:val="24"/>
          <w:szCs w:val="24"/>
        </w:rPr>
        <w:t>《皋陶謨》</w:t>
      </w:r>
      <w:r>
        <w:rPr>
          <w:rFonts w:hint="eastAsia"/>
          <w:sz w:val="24"/>
          <w:szCs w:val="24"/>
        </w:rPr>
        <w:t>‘</w:t>
      </w:r>
      <w:r w:rsidRPr="00726393">
        <w:rPr>
          <w:rFonts w:hint="eastAsia"/>
          <w:sz w:val="24"/>
          <w:szCs w:val="24"/>
        </w:rPr>
        <w:t>州十有二師</w:t>
      </w:r>
      <w:r>
        <w:rPr>
          <w:rFonts w:hint="eastAsia"/>
          <w:sz w:val="24"/>
          <w:szCs w:val="24"/>
        </w:rPr>
        <w:t>’</w:t>
      </w:r>
      <w:r w:rsidRPr="00726393">
        <w:rPr>
          <w:rFonts w:hint="eastAsia"/>
          <w:sz w:val="24"/>
          <w:szCs w:val="24"/>
        </w:rPr>
        <w:t>，鄭注曰：</w:t>
      </w:r>
      <w:r>
        <w:rPr>
          <w:rFonts w:hint="eastAsia"/>
          <w:sz w:val="24"/>
          <w:szCs w:val="24"/>
        </w:rPr>
        <w:t>‘</w:t>
      </w:r>
      <w:r w:rsidRPr="00726393">
        <w:rPr>
          <w:rFonts w:hint="eastAsia"/>
          <w:sz w:val="24"/>
          <w:szCs w:val="24"/>
        </w:rPr>
        <w:t>師，長也。</w:t>
      </w:r>
      <w:r>
        <w:rPr>
          <w:rFonts w:hint="eastAsia"/>
          <w:sz w:val="24"/>
          <w:szCs w:val="24"/>
        </w:rPr>
        <w:t>’</w:t>
      </w:r>
      <w:r w:rsidRPr="00B266A8">
        <w:rPr>
          <w:rFonts w:hint="eastAsia"/>
          <w:sz w:val="18"/>
          <w:szCs w:val="18"/>
        </w:rPr>
        <w:t>見</w:t>
      </w:r>
      <w:r>
        <w:rPr>
          <w:rFonts w:hint="eastAsia"/>
          <w:sz w:val="18"/>
          <w:szCs w:val="18"/>
        </w:rPr>
        <w:t>《</w:t>
      </w:r>
      <w:r w:rsidRPr="00B266A8">
        <w:rPr>
          <w:rFonts w:hint="eastAsia"/>
          <w:sz w:val="18"/>
          <w:szCs w:val="18"/>
        </w:rPr>
        <w:t>釋文</w:t>
      </w:r>
      <w:r>
        <w:rPr>
          <w:rFonts w:hint="eastAsia"/>
          <w:sz w:val="18"/>
          <w:szCs w:val="18"/>
        </w:rPr>
        <w:t>》</w:t>
      </w:r>
      <w:r w:rsidRPr="00B266A8">
        <w:rPr>
          <w:rFonts w:hint="eastAsia"/>
          <w:sz w:val="18"/>
          <w:szCs w:val="18"/>
        </w:rPr>
        <w:t>。</w:t>
      </w:r>
      <w:r w:rsidRPr="00726393">
        <w:rPr>
          <w:rFonts w:hint="eastAsia"/>
          <w:sz w:val="24"/>
          <w:szCs w:val="24"/>
        </w:rPr>
        <w:t>故名師字長</w:t>
      </w:r>
      <w:r>
        <w:rPr>
          <w:rFonts w:hint="eastAsia"/>
          <w:sz w:val="24"/>
          <w:szCs w:val="24"/>
        </w:rPr>
        <w:t>。作張者，假借字耳。《墨子·所染篇》‘</w:t>
      </w:r>
      <w:r w:rsidRPr="00726393">
        <w:rPr>
          <w:rFonts w:hint="eastAsia"/>
          <w:sz w:val="24"/>
          <w:szCs w:val="24"/>
        </w:rPr>
        <w:t>長柳朔</w:t>
      </w:r>
      <w:r>
        <w:rPr>
          <w:rFonts w:hint="eastAsia"/>
          <w:sz w:val="24"/>
          <w:szCs w:val="24"/>
        </w:rPr>
        <w:t>’</w:t>
      </w:r>
      <w:r w:rsidRPr="00726393">
        <w:rPr>
          <w:rFonts w:hint="eastAsia"/>
          <w:sz w:val="24"/>
          <w:szCs w:val="24"/>
        </w:rPr>
        <w:t>，《吕氏春秋·當染篇》作</w:t>
      </w:r>
      <w:r>
        <w:rPr>
          <w:rFonts w:hint="eastAsia"/>
          <w:sz w:val="24"/>
          <w:szCs w:val="24"/>
        </w:rPr>
        <w:t>‘</w:t>
      </w:r>
      <w:r w:rsidRPr="00726393">
        <w:rPr>
          <w:rFonts w:hint="eastAsia"/>
          <w:sz w:val="24"/>
          <w:szCs w:val="24"/>
        </w:rPr>
        <w:t>張柳朔</w:t>
      </w:r>
      <w:r>
        <w:rPr>
          <w:rFonts w:hint="eastAsia"/>
          <w:sz w:val="24"/>
          <w:szCs w:val="24"/>
        </w:rPr>
        <w:t>’。《莊子·山木篇》‘</w:t>
      </w:r>
      <w:r w:rsidRPr="00726393">
        <w:rPr>
          <w:rFonts w:hint="eastAsia"/>
          <w:sz w:val="24"/>
          <w:szCs w:val="24"/>
        </w:rPr>
        <w:t>攬其蔓枝而王長其間</w:t>
      </w:r>
      <w:r>
        <w:rPr>
          <w:rFonts w:hint="eastAsia"/>
          <w:sz w:val="24"/>
          <w:szCs w:val="24"/>
        </w:rPr>
        <w:t>’</w:t>
      </w:r>
      <w:r w:rsidRPr="00726393">
        <w:rPr>
          <w:rFonts w:hint="eastAsia"/>
          <w:sz w:val="24"/>
          <w:szCs w:val="24"/>
        </w:rPr>
        <w:t>，《釋文》：</w:t>
      </w:r>
      <w:r>
        <w:rPr>
          <w:rFonts w:hint="eastAsia"/>
          <w:sz w:val="24"/>
          <w:szCs w:val="24"/>
        </w:rPr>
        <w:t>‘</w:t>
      </w:r>
      <w:r w:rsidRPr="00726393">
        <w:rPr>
          <w:rFonts w:hint="eastAsia"/>
          <w:sz w:val="24"/>
          <w:szCs w:val="24"/>
        </w:rPr>
        <w:t>長</w:t>
      </w:r>
      <w:r>
        <w:rPr>
          <w:rFonts w:hint="eastAsia"/>
          <w:sz w:val="24"/>
          <w:szCs w:val="24"/>
        </w:rPr>
        <w:t>，</w:t>
      </w:r>
      <w:r w:rsidRPr="00726393">
        <w:rPr>
          <w:rFonts w:hint="eastAsia"/>
          <w:sz w:val="24"/>
          <w:szCs w:val="24"/>
        </w:rPr>
        <w:t>本又作張。</w:t>
      </w:r>
      <w:r>
        <w:rPr>
          <w:rFonts w:hint="eastAsia"/>
          <w:sz w:val="24"/>
          <w:szCs w:val="24"/>
        </w:rPr>
        <w:t>’</w:t>
      </w:r>
      <w:r w:rsidRPr="00726393">
        <w:rPr>
          <w:rFonts w:hint="eastAsia"/>
          <w:sz w:val="24"/>
          <w:szCs w:val="24"/>
        </w:rPr>
        <w:t>是長與張通。</w:t>
      </w:r>
    </w:p>
    <w:p w14:paraId="03CE96A7" w14:textId="77777777" w:rsidR="004601AC" w:rsidRPr="00726393" w:rsidRDefault="004601AC" w:rsidP="006F3055">
      <w:pPr>
        <w:spacing w:line="400" w:lineRule="exact"/>
        <w:rPr>
          <w:sz w:val="24"/>
          <w:szCs w:val="24"/>
        </w:rPr>
      </w:pPr>
    </w:p>
    <w:p w14:paraId="27762EA1" w14:textId="77777777" w:rsidR="003121E9" w:rsidRPr="00B266A8" w:rsidRDefault="003121E9" w:rsidP="006F3055">
      <w:pPr>
        <w:spacing w:line="400" w:lineRule="exact"/>
        <w:ind w:firstLineChars="196" w:firstLine="551"/>
        <w:rPr>
          <w:sz w:val="18"/>
          <w:szCs w:val="18"/>
        </w:rPr>
      </w:pPr>
      <w:r w:rsidRPr="00B266A8">
        <w:rPr>
          <w:rFonts w:hint="eastAsia"/>
          <w:b/>
          <w:sz w:val="28"/>
          <w:szCs w:val="28"/>
        </w:rPr>
        <w:t>公晳哀字季次</w:t>
      </w:r>
      <w:r w:rsidRPr="00B266A8">
        <w:rPr>
          <w:rFonts w:hint="eastAsia"/>
          <w:sz w:val="18"/>
          <w:szCs w:val="18"/>
        </w:rPr>
        <w:t>《仲尼弟子傳》</w:t>
      </w:r>
    </w:p>
    <w:p w14:paraId="7BE7A589" w14:textId="77777777" w:rsidR="003121E9" w:rsidRDefault="003121E9" w:rsidP="006F3055">
      <w:pPr>
        <w:spacing w:line="400" w:lineRule="exact"/>
        <w:rPr>
          <w:sz w:val="18"/>
          <w:szCs w:val="18"/>
        </w:rPr>
      </w:pPr>
      <w:r w:rsidRPr="00726393">
        <w:rPr>
          <w:rFonts w:hint="eastAsia"/>
          <w:sz w:val="24"/>
          <w:szCs w:val="24"/>
        </w:rPr>
        <w:t>王氏南陔曰：哀當爲衰。左氏桓二年</w:t>
      </w:r>
      <w:r>
        <w:rPr>
          <w:rFonts w:hint="eastAsia"/>
          <w:sz w:val="24"/>
          <w:szCs w:val="24"/>
        </w:rPr>
        <w:t>《</w:t>
      </w:r>
      <w:r w:rsidRPr="00726393">
        <w:rPr>
          <w:rFonts w:hint="eastAsia"/>
          <w:sz w:val="24"/>
          <w:szCs w:val="24"/>
        </w:rPr>
        <w:t>傳</w:t>
      </w:r>
      <w:r>
        <w:rPr>
          <w:rFonts w:hint="eastAsia"/>
          <w:sz w:val="24"/>
          <w:szCs w:val="24"/>
        </w:rPr>
        <w:t>》‘</w:t>
      </w:r>
      <w:r w:rsidRPr="00726393">
        <w:rPr>
          <w:rFonts w:hint="eastAsia"/>
          <w:sz w:val="24"/>
          <w:szCs w:val="24"/>
        </w:rPr>
        <w:t>皆有等衰</w:t>
      </w:r>
      <w:r>
        <w:rPr>
          <w:rFonts w:hint="eastAsia"/>
          <w:sz w:val="24"/>
          <w:szCs w:val="24"/>
        </w:rPr>
        <w:t>’</w:t>
      </w:r>
      <w:r w:rsidRPr="00726393">
        <w:rPr>
          <w:rFonts w:hint="eastAsia"/>
          <w:sz w:val="24"/>
          <w:szCs w:val="24"/>
        </w:rPr>
        <w:t>，杜預注：</w:t>
      </w:r>
      <w:r>
        <w:rPr>
          <w:rFonts w:hint="eastAsia"/>
          <w:sz w:val="24"/>
          <w:szCs w:val="24"/>
        </w:rPr>
        <w:t>‘</w:t>
      </w:r>
      <w:r w:rsidRPr="00726393">
        <w:rPr>
          <w:rFonts w:hint="eastAsia"/>
          <w:sz w:val="24"/>
          <w:szCs w:val="24"/>
        </w:rPr>
        <w:t>衰，殺也。</w:t>
      </w:r>
      <w:r>
        <w:rPr>
          <w:rFonts w:hint="eastAsia"/>
          <w:sz w:val="24"/>
          <w:szCs w:val="24"/>
        </w:rPr>
        <w:t>’</w:t>
      </w:r>
      <w:r w:rsidRPr="00726393">
        <w:rPr>
          <w:rFonts w:hint="eastAsia"/>
          <w:sz w:val="24"/>
          <w:szCs w:val="24"/>
        </w:rPr>
        <w:t>襄二十五年</w:t>
      </w:r>
      <w:r>
        <w:rPr>
          <w:rFonts w:hint="eastAsia"/>
          <w:sz w:val="24"/>
          <w:szCs w:val="24"/>
        </w:rPr>
        <w:t>《</w:t>
      </w:r>
      <w:r w:rsidRPr="00726393">
        <w:rPr>
          <w:rFonts w:hint="eastAsia"/>
          <w:sz w:val="24"/>
          <w:szCs w:val="24"/>
        </w:rPr>
        <w:t>傳</w:t>
      </w:r>
      <w:r>
        <w:rPr>
          <w:rFonts w:hint="eastAsia"/>
          <w:sz w:val="24"/>
          <w:szCs w:val="24"/>
        </w:rPr>
        <w:t>》‘</w:t>
      </w:r>
      <w:r w:rsidRPr="00726393">
        <w:rPr>
          <w:rFonts w:hint="eastAsia"/>
          <w:sz w:val="24"/>
          <w:szCs w:val="24"/>
        </w:rPr>
        <w:t>自是以衰</w:t>
      </w:r>
      <w:r>
        <w:rPr>
          <w:rFonts w:hint="eastAsia"/>
          <w:sz w:val="24"/>
          <w:szCs w:val="24"/>
        </w:rPr>
        <w:t>’，</w:t>
      </w:r>
      <w:r w:rsidRPr="00726393">
        <w:rPr>
          <w:rFonts w:hint="eastAsia"/>
          <w:sz w:val="24"/>
          <w:szCs w:val="24"/>
        </w:rPr>
        <w:t>注：</w:t>
      </w:r>
      <w:r>
        <w:rPr>
          <w:rFonts w:hint="eastAsia"/>
          <w:sz w:val="24"/>
          <w:szCs w:val="24"/>
        </w:rPr>
        <w:t>‘</w:t>
      </w:r>
      <w:r w:rsidRPr="00726393">
        <w:rPr>
          <w:rFonts w:hint="eastAsia"/>
          <w:sz w:val="24"/>
          <w:szCs w:val="24"/>
        </w:rPr>
        <w:t>衰，差降。</w:t>
      </w:r>
      <w:r>
        <w:rPr>
          <w:rFonts w:hint="eastAsia"/>
          <w:sz w:val="24"/>
          <w:szCs w:val="24"/>
        </w:rPr>
        <w:t>’</w:t>
      </w:r>
      <w:r w:rsidRPr="00726393">
        <w:rPr>
          <w:rFonts w:hint="eastAsia"/>
          <w:sz w:val="24"/>
          <w:szCs w:val="24"/>
        </w:rPr>
        <w:t>昭三十二年</w:t>
      </w:r>
      <w:r>
        <w:rPr>
          <w:rFonts w:hint="eastAsia"/>
          <w:sz w:val="24"/>
          <w:szCs w:val="24"/>
        </w:rPr>
        <w:t>《</w:t>
      </w:r>
      <w:r w:rsidRPr="00726393">
        <w:rPr>
          <w:rFonts w:hint="eastAsia"/>
          <w:sz w:val="24"/>
          <w:szCs w:val="24"/>
        </w:rPr>
        <w:t>傳</w:t>
      </w:r>
      <w:r>
        <w:rPr>
          <w:rFonts w:hint="eastAsia"/>
          <w:sz w:val="24"/>
          <w:szCs w:val="24"/>
        </w:rPr>
        <w:t>》‘</w:t>
      </w:r>
      <w:r w:rsidRPr="00726393">
        <w:rPr>
          <w:rFonts w:hint="eastAsia"/>
          <w:sz w:val="24"/>
          <w:szCs w:val="24"/>
        </w:rPr>
        <w:t>遲速衰序</w:t>
      </w:r>
      <w:r>
        <w:rPr>
          <w:rFonts w:hint="eastAsia"/>
          <w:sz w:val="24"/>
          <w:szCs w:val="24"/>
        </w:rPr>
        <w:t>’，</w:t>
      </w:r>
      <w:r w:rsidRPr="00726393">
        <w:rPr>
          <w:rFonts w:hint="eastAsia"/>
          <w:sz w:val="24"/>
          <w:szCs w:val="24"/>
        </w:rPr>
        <w:t>注：</w:t>
      </w:r>
      <w:r>
        <w:rPr>
          <w:rFonts w:hint="eastAsia"/>
          <w:sz w:val="24"/>
          <w:szCs w:val="24"/>
        </w:rPr>
        <w:t>‘衰，差也；</w:t>
      </w:r>
      <w:r w:rsidRPr="00726393">
        <w:rPr>
          <w:rFonts w:hint="eastAsia"/>
          <w:sz w:val="24"/>
          <w:szCs w:val="24"/>
        </w:rPr>
        <w:t>序，次也。</w:t>
      </w:r>
      <w:r>
        <w:rPr>
          <w:rFonts w:hint="eastAsia"/>
          <w:sz w:val="24"/>
          <w:szCs w:val="24"/>
        </w:rPr>
        <w:t>’</w:t>
      </w:r>
      <w:r w:rsidRPr="00726393">
        <w:rPr>
          <w:rFonts w:hint="eastAsia"/>
          <w:sz w:val="24"/>
          <w:szCs w:val="24"/>
        </w:rPr>
        <w:t>《管子·地員篇》：</w:t>
      </w:r>
      <w:r>
        <w:rPr>
          <w:rFonts w:hint="eastAsia"/>
          <w:sz w:val="24"/>
          <w:szCs w:val="24"/>
        </w:rPr>
        <w:t>‘</w:t>
      </w:r>
      <w:r w:rsidRPr="00726393">
        <w:rPr>
          <w:rFonts w:hint="eastAsia"/>
          <w:sz w:val="24"/>
          <w:szCs w:val="24"/>
        </w:rPr>
        <w:t>凡彼草物有十二衰。</w:t>
      </w:r>
      <w:r>
        <w:rPr>
          <w:rFonts w:hint="eastAsia"/>
          <w:sz w:val="24"/>
          <w:szCs w:val="24"/>
        </w:rPr>
        <w:t>’</w:t>
      </w:r>
      <w:r w:rsidRPr="00726393">
        <w:rPr>
          <w:rFonts w:hint="eastAsia"/>
          <w:sz w:val="24"/>
          <w:szCs w:val="24"/>
        </w:rPr>
        <w:t>《淮南子·説山篇》：</w:t>
      </w:r>
      <w:r>
        <w:rPr>
          <w:rFonts w:hint="eastAsia"/>
          <w:sz w:val="24"/>
          <w:szCs w:val="24"/>
        </w:rPr>
        <w:t>‘</w:t>
      </w:r>
      <w:r w:rsidRPr="00726393">
        <w:rPr>
          <w:rFonts w:hint="eastAsia"/>
          <w:sz w:val="24"/>
          <w:szCs w:val="24"/>
        </w:rPr>
        <w:t>上有三衰，下有九殺。</w:t>
      </w:r>
      <w:r>
        <w:rPr>
          <w:rFonts w:hint="eastAsia"/>
          <w:sz w:val="24"/>
          <w:szCs w:val="24"/>
        </w:rPr>
        <w:t>’</w:t>
      </w:r>
      <w:r w:rsidRPr="00726393">
        <w:rPr>
          <w:rFonts w:hint="eastAsia"/>
          <w:sz w:val="24"/>
          <w:szCs w:val="24"/>
        </w:rPr>
        <w:t>皆</w:t>
      </w:r>
      <w:r>
        <w:rPr>
          <w:rFonts w:hint="eastAsia"/>
          <w:sz w:val="24"/>
          <w:szCs w:val="24"/>
        </w:rPr>
        <w:t>謂等差也。有等差即有次弟，故古人名衰字季次矣。《淮南·汜論篇》‘</w:t>
      </w:r>
      <w:r w:rsidRPr="00726393">
        <w:rPr>
          <w:rFonts w:hint="eastAsia"/>
          <w:sz w:val="24"/>
          <w:szCs w:val="24"/>
        </w:rPr>
        <w:t>季襄陳仲子立節抗行</w:t>
      </w:r>
      <w:r>
        <w:rPr>
          <w:rFonts w:hint="eastAsia"/>
          <w:sz w:val="24"/>
          <w:szCs w:val="24"/>
        </w:rPr>
        <w:t>’</w:t>
      </w:r>
      <w:r w:rsidRPr="00726393">
        <w:rPr>
          <w:rFonts w:hint="eastAsia"/>
          <w:sz w:val="24"/>
          <w:szCs w:val="24"/>
        </w:rPr>
        <w:t>，高注：</w:t>
      </w:r>
      <w:r>
        <w:rPr>
          <w:rFonts w:hint="eastAsia"/>
          <w:sz w:val="24"/>
          <w:szCs w:val="24"/>
        </w:rPr>
        <w:t>‘</w:t>
      </w:r>
      <w:r w:rsidRPr="00726393">
        <w:rPr>
          <w:rFonts w:hint="eastAsia"/>
          <w:sz w:val="24"/>
          <w:szCs w:val="24"/>
        </w:rPr>
        <w:t>季襄，魯人，孔子弟</w:t>
      </w:r>
      <w:r w:rsidRPr="00726393">
        <w:rPr>
          <w:rFonts w:hint="eastAsia"/>
          <w:sz w:val="24"/>
          <w:szCs w:val="24"/>
        </w:rPr>
        <w:lastRenderedPageBreak/>
        <w:t>子。</w:t>
      </w:r>
      <w:r>
        <w:rPr>
          <w:rFonts w:hint="eastAsia"/>
          <w:sz w:val="24"/>
          <w:szCs w:val="24"/>
        </w:rPr>
        <w:t>’</w:t>
      </w:r>
      <w:r w:rsidRPr="00726393">
        <w:rPr>
          <w:rFonts w:hint="eastAsia"/>
          <w:sz w:val="24"/>
          <w:szCs w:val="24"/>
        </w:rPr>
        <w:t>季襄即季次，襄與次名字不相應，襄亦衰之訛</w:t>
      </w:r>
      <w:r>
        <w:rPr>
          <w:rFonts w:hint="eastAsia"/>
          <w:sz w:val="24"/>
          <w:szCs w:val="24"/>
        </w:rPr>
        <w:t>。</w:t>
      </w:r>
      <w:r w:rsidRPr="00B266A8">
        <w:rPr>
          <w:rFonts w:hint="eastAsia"/>
          <w:sz w:val="18"/>
          <w:szCs w:val="18"/>
        </w:rPr>
        <w:t>《家語》作</w:t>
      </w:r>
      <w:r>
        <w:rPr>
          <w:rFonts w:hint="eastAsia"/>
          <w:sz w:val="18"/>
          <w:szCs w:val="18"/>
        </w:rPr>
        <w:t>‘公皙</w:t>
      </w:r>
      <w:r w:rsidRPr="00B266A8">
        <w:rPr>
          <w:rFonts w:hint="eastAsia"/>
          <w:sz w:val="18"/>
          <w:szCs w:val="18"/>
        </w:rPr>
        <w:t>克</w:t>
      </w:r>
      <w:r>
        <w:rPr>
          <w:rFonts w:hint="eastAsia"/>
          <w:sz w:val="18"/>
          <w:szCs w:val="18"/>
        </w:rPr>
        <w:t>’</w:t>
      </w:r>
      <w:r w:rsidRPr="00B266A8">
        <w:rPr>
          <w:rFonts w:hint="eastAsia"/>
          <w:sz w:val="18"/>
          <w:szCs w:val="18"/>
        </w:rPr>
        <w:t>，</w:t>
      </w:r>
      <w:r>
        <w:rPr>
          <w:rFonts w:hint="eastAsia"/>
          <w:sz w:val="18"/>
          <w:szCs w:val="18"/>
        </w:rPr>
        <w:t>‘</w:t>
      </w:r>
      <w:r w:rsidRPr="00B266A8">
        <w:rPr>
          <w:rFonts w:hint="eastAsia"/>
          <w:sz w:val="18"/>
          <w:szCs w:val="18"/>
        </w:rPr>
        <w:t>克</w:t>
      </w:r>
      <w:r>
        <w:rPr>
          <w:rFonts w:hint="eastAsia"/>
          <w:sz w:val="18"/>
          <w:szCs w:val="18"/>
        </w:rPr>
        <w:t>’</w:t>
      </w:r>
      <w:r w:rsidRPr="00B266A8">
        <w:rPr>
          <w:rFonts w:hint="eastAsia"/>
          <w:sz w:val="18"/>
          <w:szCs w:val="18"/>
        </w:rPr>
        <w:t>亦</w:t>
      </w:r>
      <w:r>
        <w:rPr>
          <w:rFonts w:hint="eastAsia"/>
          <w:sz w:val="18"/>
          <w:szCs w:val="18"/>
        </w:rPr>
        <w:t>‘</w:t>
      </w:r>
      <w:r w:rsidRPr="00B266A8">
        <w:rPr>
          <w:rFonts w:hint="eastAsia"/>
          <w:sz w:val="18"/>
          <w:szCs w:val="18"/>
        </w:rPr>
        <w:t>衰</w:t>
      </w:r>
      <w:r>
        <w:rPr>
          <w:rFonts w:hint="eastAsia"/>
          <w:sz w:val="18"/>
          <w:szCs w:val="18"/>
        </w:rPr>
        <w:t>’</w:t>
      </w:r>
      <w:r w:rsidRPr="00B266A8">
        <w:rPr>
          <w:rFonts w:hint="eastAsia"/>
          <w:sz w:val="18"/>
          <w:szCs w:val="18"/>
        </w:rPr>
        <w:t>之訛，</w:t>
      </w:r>
      <w:r>
        <w:rPr>
          <w:rFonts w:hint="eastAsia"/>
          <w:sz w:val="18"/>
          <w:szCs w:val="18"/>
        </w:rPr>
        <w:t>‘</w:t>
      </w:r>
      <w:r w:rsidRPr="00B266A8">
        <w:rPr>
          <w:rFonts w:hint="eastAsia"/>
          <w:sz w:val="18"/>
          <w:szCs w:val="18"/>
        </w:rPr>
        <w:t>衰</w:t>
      </w:r>
      <w:r>
        <w:rPr>
          <w:rFonts w:hint="eastAsia"/>
          <w:sz w:val="18"/>
          <w:szCs w:val="18"/>
        </w:rPr>
        <w:t>’</w:t>
      </w:r>
      <w:r w:rsidRPr="00B266A8">
        <w:rPr>
          <w:rFonts w:hint="eastAsia"/>
          <w:sz w:val="18"/>
          <w:szCs w:val="18"/>
        </w:rPr>
        <w:t>誤爲</w:t>
      </w:r>
      <w:r>
        <w:rPr>
          <w:rFonts w:hint="eastAsia"/>
          <w:sz w:val="18"/>
          <w:szCs w:val="18"/>
        </w:rPr>
        <w:t>‘</w:t>
      </w:r>
      <w:r w:rsidRPr="00B266A8">
        <w:rPr>
          <w:rFonts w:hint="eastAsia"/>
          <w:sz w:val="18"/>
          <w:szCs w:val="18"/>
        </w:rPr>
        <w:t>哀</w:t>
      </w:r>
      <w:r>
        <w:rPr>
          <w:rFonts w:hint="eastAsia"/>
          <w:sz w:val="18"/>
          <w:szCs w:val="18"/>
        </w:rPr>
        <w:t>’</w:t>
      </w:r>
      <w:r w:rsidRPr="00B266A8">
        <w:rPr>
          <w:rFonts w:hint="eastAsia"/>
          <w:sz w:val="18"/>
          <w:szCs w:val="18"/>
        </w:rPr>
        <w:t>，</w:t>
      </w:r>
      <w:r>
        <w:rPr>
          <w:rFonts w:hint="eastAsia"/>
          <w:sz w:val="18"/>
          <w:szCs w:val="18"/>
        </w:rPr>
        <w:t>‘</w:t>
      </w:r>
      <w:r w:rsidRPr="00B266A8">
        <w:rPr>
          <w:rFonts w:hint="eastAsia"/>
          <w:sz w:val="18"/>
          <w:szCs w:val="18"/>
        </w:rPr>
        <w:t>哀</w:t>
      </w:r>
      <w:r>
        <w:rPr>
          <w:rFonts w:hint="eastAsia"/>
          <w:sz w:val="18"/>
          <w:szCs w:val="18"/>
        </w:rPr>
        <w:t>’</w:t>
      </w:r>
      <w:r w:rsidRPr="00B266A8">
        <w:rPr>
          <w:rFonts w:hint="eastAsia"/>
          <w:sz w:val="18"/>
          <w:szCs w:val="18"/>
        </w:rPr>
        <w:t>又誤爲</w:t>
      </w:r>
      <w:r>
        <w:rPr>
          <w:rFonts w:hint="eastAsia"/>
          <w:sz w:val="18"/>
          <w:szCs w:val="18"/>
        </w:rPr>
        <w:t>‘</w:t>
      </w:r>
      <w:r w:rsidRPr="00B266A8">
        <w:rPr>
          <w:rFonts w:hint="eastAsia"/>
          <w:sz w:val="18"/>
          <w:szCs w:val="18"/>
        </w:rPr>
        <w:t>克</w:t>
      </w:r>
      <w:r>
        <w:rPr>
          <w:rFonts w:hint="eastAsia"/>
          <w:sz w:val="18"/>
          <w:szCs w:val="18"/>
        </w:rPr>
        <w:t>’</w:t>
      </w:r>
      <w:r w:rsidRPr="00B266A8">
        <w:rPr>
          <w:rFonts w:hint="eastAsia"/>
          <w:sz w:val="18"/>
          <w:szCs w:val="18"/>
        </w:rPr>
        <w:t>。</w:t>
      </w:r>
    </w:p>
    <w:p w14:paraId="00C66AD1" w14:textId="77777777" w:rsidR="008A3108" w:rsidRPr="00B266A8" w:rsidRDefault="008A3108" w:rsidP="006F3055">
      <w:pPr>
        <w:spacing w:line="400" w:lineRule="exact"/>
        <w:rPr>
          <w:sz w:val="18"/>
          <w:szCs w:val="18"/>
        </w:rPr>
      </w:pPr>
    </w:p>
    <w:p w14:paraId="56FC72B8" w14:textId="77777777" w:rsidR="003121E9" w:rsidRPr="00726393" w:rsidRDefault="003121E9" w:rsidP="006F3055">
      <w:pPr>
        <w:spacing w:line="400" w:lineRule="exact"/>
        <w:ind w:firstLineChars="196" w:firstLine="551"/>
        <w:rPr>
          <w:sz w:val="24"/>
          <w:szCs w:val="24"/>
        </w:rPr>
      </w:pPr>
      <w:r w:rsidRPr="00B266A8">
        <w:rPr>
          <w:rFonts w:hint="eastAsia"/>
          <w:b/>
          <w:sz w:val="28"/>
          <w:szCs w:val="28"/>
        </w:rPr>
        <w:t>晉趙衰字子餘</w:t>
      </w:r>
      <w:r w:rsidRPr="00B266A8">
        <w:rPr>
          <w:rFonts w:hint="eastAsia"/>
          <w:sz w:val="18"/>
          <w:szCs w:val="18"/>
        </w:rPr>
        <w:t>僖二十四年《左傳》</w:t>
      </w:r>
    </w:p>
    <w:p w14:paraId="2DC9EFC9" w14:textId="77777777" w:rsidR="003121E9" w:rsidRDefault="003121E9" w:rsidP="006F3055">
      <w:pPr>
        <w:snapToGrid w:val="0"/>
        <w:spacing w:line="400" w:lineRule="exact"/>
        <w:rPr>
          <w:sz w:val="24"/>
          <w:szCs w:val="24"/>
        </w:rPr>
      </w:pPr>
      <w:r w:rsidRPr="00726393">
        <w:rPr>
          <w:rFonts w:hint="eastAsia"/>
          <w:sz w:val="24"/>
          <w:szCs w:val="24"/>
        </w:rPr>
        <w:t>《説文》</w:t>
      </w:r>
      <w:r>
        <w:rPr>
          <w:rFonts w:hint="eastAsia"/>
          <w:sz w:val="24"/>
          <w:szCs w:val="24"/>
        </w:rPr>
        <w:t>：‘</w:t>
      </w:r>
      <w:r>
        <w:rPr>
          <w:rFonts w:ascii="宋体-方正超大字符集" w:eastAsia="宋体-方正超大字符集" w:hAnsi="宋体-方正超大字符集" w:cs="宋体-方正超大字符集" w:hint="eastAsia"/>
          <w:sz w:val="24"/>
          <w:szCs w:val="24"/>
        </w:rPr>
        <w:t>𤸬</w:t>
      </w:r>
      <w:r w:rsidRPr="00726393">
        <w:rPr>
          <w:rFonts w:hint="eastAsia"/>
          <w:sz w:val="24"/>
          <w:szCs w:val="24"/>
        </w:rPr>
        <w:t>，減也。</w:t>
      </w:r>
      <w:r>
        <w:rPr>
          <w:rFonts w:hint="eastAsia"/>
          <w:sz w:val="24"/>
          <w:szCs w:val="24"/>
        </w:rPr>
        <w:t>’</w:t>
      </w:r>
      <w:r>
        <w:rPr>
          <w:rFonts w:ascii="宋体-方正超大字符集" w:eastAsia="宋体-方正超大字符集" w:hAnsi="宋体-方正超大字符集" w:cs="宋体-方正超大字符集" w:hint="eastAsia"/>
          <w:sz w:val="24"/>
          <w:szCs w:val="24"/>
        </w:rPr>
        <w:t>𤸬</w:t>
      </w:r>
      <w:r w:rsidRPr="00726393">
        <w:rPr>
          <w:rFonts w:hint="eastAsia"/>
          <w:sz w:val="24"/>
          <w:szCs w:val="24"/>
        </w:rPr>
        <w:t>與衰通，物減少，則但存其餘矣。《玉篇》《廣韻》並云</w:t>
      </w:r>
      <w:r>
        <w:rPr>
          <w:rFonts w:hint="eastAsia"/>
          <w:sz w:val="24"/>
          <w:szCs w:val="24"/>
        </w:rPr>
        <w:t>：‘</w:t>
      </w:r>
      <w:r w:rsidRPr="00726393">
        <w:rPr>
          <w:rFonts w:hint="eastAsia"/>
          <w:sz w:val="24"/>
          <w:szCs w:val="24"/>
        </w:rPr>
        <w:t>餘，殘也。</w:t>
      </w:r>
      <w:r>
        <w:rPr>
          <w:rFonts w:hint="eastAsia"/>
          <w:sz w:val="24"/>
          <w:szCs w:val="24"/>
        </w:rPr>
        <w:t>’</w:t>
      </w:r>
      <w:r w:rsidRPr="00726393">
        <w:rPr>
          <w:rFonts w:hint="eastAsia"/>
          <w:sz w:val="24"/>
          <w:szCs w:val="24"/>
        </w:rPr>
        <w:t>是減少之義也。或曰：餘者</w:t>
      </w:r>
      <w:r>
        <w:rPr>
          <w:rFonts w:hint="eastAsia"/>
          <w:sz w:val="24"/>
          <w:szCs w:val="24"/>
        </w:rPr>
        <w:t>，</w:t>
      </w:r>
      <w:r w:rsidRPr="00726393">
        <w:rPr>
          <w:rFonts w:hint="eastAsia"/>
          <w:sz w:val="24"/>
          <w:szCs w:val="24"/>
        </w:rPr>
        <w:t>饒也</w:t>
      </w:r>
      <w:r>
        <w:rPr>
          <w:rFonts w:hint="eastAsia"/>
          <w:sz w:val="24"/>
          <w:szCs w:val="24"/>
        </w:rPr>
        <w:t>，</w:t>
      </w:r>
      <w:r w:rsidRPr="00B266A8">
        <w:rPr>
          <w:rFonts w:hint="eastAsia"/>
          <w:sz w:val="18"/>
          <w:szCs w:val="18"/>
        </w:rPr>
        <w:t>《秦策》及《淮南·精神篇》高注。</w:t>
      </w:r>
      <w:r w:rsidRPr="00726393">
        <w:rPr>
          <w:rFonts w:hint="eastAsia"/>
          <w:sz w:val="24"/>
          <w:szCs w:val="24"/>
        </w:rPr>
        <w:t>多也。</w:t>
      </w:r>
      <w:r w:rsidRPr="00B266A8">
        <w:rPr>
          <w:rFonts w:hint="eastAsia"/>
          <w:sz w:val="18"/>
          <w:szCs w:val="18"/>
        </w:rPr>
        <w:t>《吕氏春秋·辯土篇》注。</w:t>
      </w:r>
      <w:r w:rsidRPr="00726393">
        <w:rPr>
          <w:rFonts w:hint="eastAsia"/>
          <w:sz w:val="24"/>
          <w:szCs w:val="24"/>
        </w:rPr>
        <w:t>名衰字餘，以多少相反爲義。</w:t>
      </w:r>
    </w:p>
    <w:p w14:paraId="3700C963" w14:textId="77777777" w:rsidR="008A3108" w:rsidRPr="00726393" w:rsidRDefault="008A3108" w:rsidP="006F3055">
      <w:pPr>
        <w:snapToGrid w:val="0"/>
        <w:spacing w:line="400" w:lineRule="exact"/>
        <w:rPr>
          <w:sz w:val="24"/>
          <w:szCs w:val="24"/>
        </w:rPr>
      </w:pPr>
    </w:p>
    <w:p w14:paraId="343AACDD" w14:textId="77777777" w:rsidR="003121E9" w:rsidRPr="00726393" w:rsidRDefault="003121E9" w:rsidP="006F3055">
      <w:pPr>
        <w:spacing w:line="400" w:lineRule="exact"/>
        <w:ind w:firstLineChars="196" w:firstLine="551"/>
        <w:rPr>
          <w:sz w:val="24"/>
          <w:szCs w:val="24"/>
        </w:rPr>
      </w:pPr>
      <w:r w:rsidRPr="00B266A8">
        <w:rPr>
          <w:rFonts w:hint="eastAsia"/>
          <w:b/>
          <w:sz w:val="28"/>
          <w:szCs w:val="28"/>
        </w:rPr>
        <w:t>魯閔損字子騫</w:t>
      </w:r>
      <w:r w:rsidRPr="00B266A8">
        <w:rPr>
          <w:rFonts w:hint="eastAsia"/>
          <w:sz w:val="18"/>
          <w:szCs w:val="18"/>
        </w:rPr>
        <w:t>《仲尼弟子傳》</w:t>
      </w:r>
    </w:p>
    <w:p w14:paraId="4A066237" w14:textId="77777777" w:rsidR="003121E9" w:rsidRDefault="003121E9" w:rsidP="006F3055">
      <w:pPr>
        <w:spacing w:line="400" w:lineRule="exact"/>
        <w:rPr>
          <w:sz w:val="24"/>
          <w:szCs w:val="24"/>
        </w:rPr>
      </w:pPr>
      <w:r>
        <w:rPr>
          <w:rFonts w:hint="eastAsia"/>
          <w:sz w:val="24"/>
          <w:szCs w:val="24"/>
        </w:rPr>
        <w:t>《小雅·天保篇》‘</w:t>
      </w:r>
      <w:r w:rsidRPr="00726393">
        <w:rPr>
          <w:rFonts w:hint="eastAsia"/>
          <w:sz w:val="24"/>
          <w:szCs w:val="24"/>
        </w:rPr>
        <w:t>不騫不崩</w:t>
      </w:r>
      <w:r>
        <w:rPr>
          <w:rFonts w:hint="eastAsia"/>
          <w:sz w:val="24"/>
          <w:szCs w:val="24"/>
        </w:rPr>
        <w:t>’</w:t>
      </w:r>
      <w:r w:rsidRPr="00726393">
        <w:rPr>
          <w:rFonts w:hint="eastAsia"/>
          <w:sz w:val="24"/>
          <w:szCs w:val="24"/>
        </w:rPr>
        <w:t>，</w:t>
      </w:r>
      <w:r>
        <w:rPr>
          <w:rFonts w:hint="eastAsia"/>
          <w:sz w:val="24"/>
          <w:szCs w:val="24"/>
        </w:rPr>
        <w:t>《</w:t>
      </w:r>
      <w:r w:rsidRPr="00726393">
        <w:rPr>
          <w:rFonts w:hint="eastAsia"/>
          <w:sz w:val="24"/>
          <w:szCs w:val="24"/>
        </w:rPr>
        <w:t>毛傳</w:t>
      </w:r>
      <w:r>
        <w:rPr>
          <w:rFonts w:hint="eastAsia"/>
          <w:sz w:val="24"/>
          <w:szCs w:val="24"/>
        </w:rPr>
        <w:t>》</w:t>
      </w:r>
      <w:r w:rsidRPr="00726393">
        <w:rPr>
          <w:rFonts w:hint="eastAsia"/>
          <w:sz w:val="24"/>
          <w:szCs w:val="24"/>
        </w:rPr>
        <w:t>云：</w:t>
      </w:r>
      <w:r>
        <w:rPr>
          <w:rFonts w:hint="eastAsia"/>
          <w:sz w:val="24"/>
          <w:szCs w:val="24"/>
        </w:rPr>
        <w:t>‘</w:t>
      </w:r>
      <w:r w:rsidRPr="00726393">
        <w:rPr>
          <w:rFonts w:hint="eastAsia"/>
          <w:sz w:val="24"/>
          <w:szCs w:val="24"/>
        </w:rPr>
        <w:t>騫，虧也。</w:t>
      </w:r>
      <w:r>
        <w:rPr>
          <w:rFonts w:hint="eastAsia"/>
          <w:sz w:val="24"/>
          <w:szCs w:val="24"/>
        </w:rPr>
        <w:t>’</w:t>
      </w:r>
      <w:r w:rsidRPr="00726393">
        <w:rPr>
          <w:rFonts w:hint="eastAsia"/>
          <w:sz w:val="24"/>
          <w:szCs w:val="24"/>
        </w:rPr>
        <w:t>虧亦損也。</w:t>
      </w:r>
      <w:r w:rsidRPr="00B266A8">
        <w:rPr>
          <w:rFonts w:hint="eastAsia"/>
          <w:sz w:val="18"/>
          <w:szCs w:val="18"/>
        </w:rPr>
        <w:t>高注《淮南·精神篇》云：</w:t>
      </w:r>
      <w:r>
        <w:rPr>
          <w:rFonts w:hint="eastAsia"/>
          <w:sz w:val="18"/>
          <w:szCs w:val="18"/>
        </w:rPr>
        <w:t>‘</w:t>
      </w:r>
      <w:r w:rsidRPr="00B266A8">
        <w:rPr>
          <w:rFonts w:hint="eastAsia"/>
          <w:sz w:val="18"/>
          <w:szCs w:val="18"/>
        </w:rPr>
        <w:t>虧，損也。</w:t>
      </w:r>
      <w:r>
        <w:rPr>
          <w:rFonts w:hint="eastAsia"/>
          <w:sz w:val="18"/>
          <w:szCs w:val="18"/>
        </w:rPr>
        <w:t>’</w:t>
      </w:r>
      <w:r>
        <w:rPr>
          <w:rFonts w:hint="eastAsia"/>
          <w:sz w:val="24"/>
          <w:szCs w:val="24"/>
        </w:rPr>
        <w:t>《漢書·鼂錯傳》‘</w:t>
      </w:r>
      <w:r w:rsidRPr="00726393">
        <w:rPr>
          <w:rFonts w:hint="eastAsia"/>
          <w:sz w:val="24"/>
          <w:szCs w:val="24"/>
        </w:rPr>
        <w:t>内無邪辟之行，外無騫</w:t>
      </w:r>
      <w:r>
        <w:rPr>
          <w:rFonts w:hint="eastAsia"/>
          <w:sz w:val="24"/>
          <w:szCs w:val="24"/>
        </w:rPr>
        <w:t>污</w:t>
      </w:r>
      <w:r w:rsidRPr="00726393">
        <w:rPr>
          <w:rFonts w:hint="eastAsia"/>
          <w:sz w:val="24"/>
          <w:szCs w:val="24"/>
        </w:rPr>
        <w:t>之名</w:t>
      </w:r>
      <w:r>
        <w:rPr>
          <w:rFonts w:hint="eastAsia"/>
          <w:sz w:val="24"/>
          <w:szCs w:val="24"/>
        </w:rPr>
        <w:t>’</w:t>
      </w:r>
      <w:r w:rsidRPr="00726393">
        <w:rPr>
          <w:rFonts w:hint="eastAsia"/>
          <w:sz w:val="24"/>
          <w:szCs w:val="24"/>
        </w:rPr>
        <w:t>，顔師古注云：</w:t>
      </w:r>
      <w:r>
        <w:rPr>
          <w:rFonts w:hint="eastAsia"/>
          <w:sz w:val="24"/>
          <w:szCs w:val="24"/>
        </w:rPr>
        <w:t>‘</w:t>
      </w:r>
      <w:r w:rsidRPr="00726393">
        <w:rPr>
          <w:rFonts w:hint="eastAsia"/>
          <w:sz w:val="24"/>
          <w:szCs w:val="24"/>
        </w:rPr>
        <w:t>騫，損也。</w:t>
      </w:r>
      <w:r>
        <w:rPr>
          <w:rFonts w:hint="eastAsia"/>
          <w:sz w:val="24"/>
          <w:szCs w:val="24"/>
        </w:rPr>
        <w:t>’</w:t>
      </w:r>
    </w:p>
    <w:p w14:paraId="71F2C034" w14:textId="77777777" w:rsidR="008A3108" w:rsidRPr="00726393" w:rsidRDefault="008A3108" w:rsidP="006F3055">
      <w:pPr>
        <w:spacing w:line="400" w:lineRule="exact"/>
        <w:rPr>
          <w:sz w:val="24"/>
          <w:szCs w:val="24"/>
        </w:rPr>
      </w:pPr>
    </w:p>
    <w:p w14:paraId="08C47E22" w14:textId="77777777" w:rsidR="003121E9" w:rsidRPr="00726393" w:rsidRDefault="003121E9" w:rsidP="006F3055">
      <w:pPr>
        <w:spacing w:line="400" w:lineRule="exact"/>
        <w:ind w:firstLineChars="196" w:firstLine="551"/>
        <w:rPr>
          <w:sz w:val="24"/>
          <w:szCs w:val="24"/>
        </w:rPr>
      </w:pPr>
      <w:r w:rsidRPr="003E6460">
        <w:rPr>
          <w:rFonts w:hint="eastAsia"/>
          <w:b/>
          <w:sz w:val="28"/>
          <w:szCs w:val="28"/>
        </w:rPr>
        <w:t>晉叔仲會字子期</w:t>
      </w:r>
      <w:r w:rsidRPr="003E6460">
        <w:rPr>
          <w:rFonts w:hint="eastAsia"/>
          <w:sz w:val="18"/>
          <w:szCs w:val="18"/>
        </w:rPr>
        <w:t>《仲尼弟子傳》</w:t>
      </w:r>
    </w:p>
    <w:p w14:paraId="75279FE9" w14:textId="77777777" w:rsidR="003121E9" w:rsidRDefault="003121E9" w:rsidP="006F3055">
      <w:pPr>
        <w:spacing w:line="400" w:lineRule="exact"/>
        <w:rPr>
          <w:sz w:val="24"/>
          <w:szCs w:val="24"/>
        </w:rPr>
      </w:pPr>
      <w:r w:rsidRPr="00726393">
        <w:rPr>
          <w:rFonts w:hint="eastAsia"/>
          <w:sz w:val="24"/>
          <w:szCs w:val="24"/>
        </w:rPr>
        <w:t>《説文》：</w:t>
      </w:r>
      <w:r>
        <w:rPr>
          <w:rFonts w:hint="eastAsia"/>
          <w:sz w:val="24"/>
          <w:szCs w:val="24"/>
        </w:rPr>
        <w:t>‘</w:t>
      </w:r>
      <w:r w:rsidRPr="00726393">
        <w:rPr>
          <w:rFonts w:hint="eastAsia"/>
          <w:sz w:val="24"/>
          <w:szCs w:val="24"/>
        </w:rPr>
        <w:t>期，會也。</w:t>
      </w:r>
      <w:r>
        <w:rPr>
          <w:rFonts w:hint="eastAsia"/>
          <w:sz w:val="24"/>
          <w:szCs w:val="24"/>
        </w:rPr>
        <w:t>’</w:t>
      </w:r>
      <w:r w:rsidRPr="00726393">
        <w:rPr>
          <w:rFonts w:hint="eastAsia"/>
          <w:sz w:val="24"/>
          <w:szCs w:val="24"/>
        </w:rPr>
        <w:t>桓十年《公羊傳》曰：</w:t>
      </w:r>
      <w:r>
        <w:rPr>
          <w:rFonts w:hint="eastAsia"/>
          <w:sz w:val="24"/>
          <w:szCs w:val="24"/>
        </w:rPr>
        <w:t>‘</w:t>
      </w:r>
      <w:r w:rsidRPr="00726393">
        <w:rPr>
          <w:rFonts w:hint="eastAsia"/>
          <w:sz w:val="24"/>
          <w:szCs w:val="24"/>
        </w:rPr>
        <w:t>會者何</w:t>
      </w:r>
      <w:r>
        <w:rPr>
          <w:rFonts w:hint="eastAsia"/>
          <w:sz w:val="24"/>
          <w:szCs w:val="24"/>
        </w:rPr>
        <w:t>？期辭也。’</w:t>
      </w:r>
      <w:r w:rsidRPr="00726393">
        <w:rPr>
          <w:rFonts w:hint="eastAsia"/>
          <w:sz w:val="24"/>
          <w:szCs w:val="24"/>
        </w:rPr>
        <w:t>成十六年</w:t>
      </w:r>
      <w:r>
        <w:rPr>
          <w:rFonts w:hint="eastAsia"/>
          <w:sz w:val="24"/>
          <w:szCs w:val="24"/>
        </w:rPr>
        <w:t>《</w:t>
      </w:r>
      <w:r w:rsidRPr="00726393">
        <w:rPr>
          <w:rFonts w:hint="eastAsia"/>
          <w:sz w:val="24"/>
          <w:szCs w:val="24"/>
        </w:rPr>
        <w:t>傳</w:t>
      </w:r>
      <w:r>
        <w:rPr>
          <w:rFonts w:hint="eastAsia"/>
          <w:sz w:val="24"/>
          <w:szCs w:val="24"/>
        </w:rPr>
        <w:t>》</w:t>
      </w:r>
      <w:r w:rsidRPr="00726393">
        <w:rPr>
          <w:rFonts w:hint="eastAsia"/>
          <w:sz w:val="24"/>
          <w:szCs w:val="24"/>
        </w:rPr>
        <w:t>曰：</w:t>
      </w:r>
      <w:r>
        <w:rPr>
          <w:rFonts w:hint="eastAsia"/>
          <w:sz w:val="24"/>
          <w:szCs w:val="24"/>
        </w:rPr>
        <w:t>‘</w:t>
      </w:r>
      <w:r w:rsidRPr="00726393">
        <w:rPr>
          <w:rFonts w:hint="eastAsia"/>
          <w:sz w:val="24"/>
          <w:szCs w:val="24"/>
        </w:rPr>
        <w:t>會不當期。</w:t>
      </w:r>
      <w:r>
        <w:rPr>
          <w:rFonts w:hint="eastAsia"/>
          <w:sz w:val="24"/>
          <w:szCs w:val="24"/>
        </w:rPr>
        <w:t>’</w:t>
      </w:r>
      <w:r w:rsidRPr="00726393">
        <w:rPr>
          <w:rFonts w:hint="eastAsia"/>
          <w:sz w:val="24"/>
          <w:szCs w:val="24"/>
        </w:rPr>
        <w:t>《魏策》曰：</w:t>
      </w:r>
      <w:r>
        <w:rPr>
          <w:rFonts w:hint="eastAsia"/>
          <w:sz w:val="24"/>
          <w:szCs w:val="24"/>
        </w:rPr>
        <w:t>‘</w:t>
      </w:r>
      <w:r w:rsidRPr="00726393">
        <w:rPr>
          <w:rFonts w:hint="eastAsia"/>
          <w:sz w:val="24"/>
          <w:szCs w:val="24"/>
        </w:rPr>
        <w:t>吾與虞人期獵，雖樂，豈可不一會期哉？</w:t>
      </w:r>
      <w:r>
        <w:rPr>
          <w:rFonts w:hint="eastAsia"/>
          <w:sz w:val="24"/>
          <w:szCs w:val="24"/>
        </w:rPr>
        <w:t>’</w:t>
      </w:r>
    </w:p>
    <w:p w14:paraId="0C2EAB61" w14:textId="77777777" w:rsidR="008A3108" w:rsidRDefault="008A3108" w:rsidP="006F3055">
      <w:pPr>
        <w:spacing w:line="400" w:lineRule="exact"/>
        <w:rPr>
          <w:sz w:val="24"/>
          <w:szCs w:val="24"/>
        </w:rPr>
      </w:pPr>
    </w:p>
    <w:p w14:paraId="757153EB" w14:textId="77777777" w:rsidR="003121E9" w:rsidRPr="003E6460" w:rsidRDefault="003121E9" w:rsidP="006F3055">
      <w:pPr>
        <w:spacing w:line="400" w:lineRule="exact"/>
        <w:ind w:firstLineChars="196" w:firstLine="551"/>
        <w:rPr>
          <w:sz w:val="18"/>
          <w:szCs w:val="18"/>
        </w:rPr>
      </w:pPr>
      <w:r w:rsidRPr="003E6460">
        <w:rPr>
          <w:rFonts w:hint="eastAsia"/>
          <w:b/>
          <w:sz w:val="28"/>
          <w:szCs w:val="28"/>
        </w:rPr>
        <w:t>魯顔何字</w:t>
      </w:r>
      <w:r>
        <w:rPr>
          <w:rFonts w:hint="eastAsia"/>
          <w:b/>
          <w:sz w:val="28"/>
          <w:szCs w:val="28"/>
        </w:rPr>
        <w:t>冄</w:t>
      </w:r>
      <w:r w:rsidRPr="003E6460">
        <w:rPr>
          <w:rFonts w:hint="eastAsia"/>
          <w:sz w:val="18"/>
          <w:szCs w:val="18"/>
        </w:rPr>
        <w:t>《仲尼弟子傳》</w:t>
      </w:r>
    </w:p>
    <w:p w14:paraId="17AD5A9B" w14:textId="77777777" w:rsidR="003121E9" w:rsidRDefault="003121E9" w:rsidP="006F3055">
      <w:pPr>
        <w:spacing w:line="400" w:lineRule="exact"/>
        <w:rPr>
          <w:sz w:val="24"/>
          <w:szCs w:val="24"/>
        </w:rPr>
      </w:pPr>
      <w:r w:rsidRPr="00726393">
        <w:rPr>
          <w:rFonts w:hint="eastAsia"/>
          <w:sz w:val="24"/>
          <w:szCs w:val="24"/>
        </w:rPr>
        <w:t>古</w:t>
      </w:r>
      <w:r>
        <w:rPr>
          <w:rFonts w:hint="eastAsia"/>
          <w:sz w:val="24"/>
          <w:szCs w:val="24"/>
        </w:rPr>
        <w:t>聃</w:t>
      </w:r>
      <w:r w:rsidRPr="00726393">
        <w:rPr>
          <w:rFonts w:hint="eastAsia"/>
          <w:sz w:val="24"/>
          <w:szCs w:val="24"/>
        </w:rPr>
        <w:t>字或省作</w:t>
      </w:r>
      <w:r>
        <w:rPr>
          <w:rFonts w:hint="eastAsia"/>
          <w:sz w:val="24"/>
          <w:szCs w:val="24"/>
        </w:rPr>
        <w:t>冄</w:t>
      </w:r>
      <w:r w:rsidRPr="00726393">
        <w:rPr>
          <w:rFonts w:hint="eastAsia"/>
          <w:sz w:val="24"/>
          <w:szCs w:val="24"/>
        </w:rPr>
        <w:t>，秦冄字開是也。</w:t>
      </w:r>
      <w:r w:rsidRPr="003E6460">
        <w:rPr>
          <w:rFonts w:hint="eastAsia"/>
          <w:sz w:val="18"/>
          <w:szCs w:val="18"/>
        </w:rPr>
        <w:t>説見下卷。</w:t>
      </w:r>
      <w:r>
        <w:rPr>
          <w:rFonts w:hint="eastAsia"/>
          <w:sz w:val="24"/>
          <w:szCs w:val="24"/>
        </w:rPr>
        <w:t>聃</w:t>
      </w:r>
      <w:r w:rsidRPr="00726393">
        <w:rPr>
          <w:rFonts w:hint="eastAsia"/>
          <w:sz w:val="24"/>
          <w:szCs w:val="24"/>
        </w:rPr>
        <w:t>與儋通，《史記·老</w:t>
      </w:r>
      <w:r>
        <w:rPr>
          <w:rFonts w:hint="eastAsia"/>
          <w:sz w:val="24"/>
          <w:szCs w:val="24"/>
        </w:rPr>
        <w:t>聃</w:t>
      </w:r>
      <w:r w:rsidRPr="00726393">
        <w:rPr>
          <w:rFonts w:hint="eastAsia"/>
          <w:sz w:val="24"/>
          <w:szCs w:val="24"/>
        </w:rPr>
        <w:t>傳》</w:t>
      </w:r>
      <w:r>
        <w:rPr>
          <w:rFonts w:hint="eastAsia"/>
          <w:sz w:val="24"/>
          <w:szCs w:val="24"/>
        </w:rPr>
        <w:t>‘</w:t>
      </w:r>
      <w:r w:rsidRPr="00726393">
        <w:rPr>
          <w:rFonts w:hint="eastAsia"/>
          <w:sz w:val="24"/>
          <w:szCs w:val="24"/>
        </w:rPr>
        <w:t>或曰</w:t>
      </w:r>
      <w:r>
        <w:rPr>
          <w:rFonts w:hint="eastAsia"/>
          <w:sz w:val="24"/>
          <w:szCs w:val="24"/>
        </w:rPr>
        <w:t>：</w:t>
      </w:r>
      <w:r w:rsidRPr="00726393">
        <w:rPr>
          <w:rFonts w:hint="eastAsia"/>
          <w:sz w:val="24"/>
          <w:szCs w:val="24"/>
        </w:rPr>
        <w:t>儋即老子</w:t>
      </w:r>
      <w:r>
        <w:rPr>
          <w:rFonts w:hint="eastAsia"/>
          <w:sz w:val="24"/>
          <w:szCs w:val="24"/>
        </w:rPr>
        <w:t>’</w:t>
      </w:r>
      <w:r w:rsidRPr="00726393">
        <w:rPr>
          <w:rFonts w:hint="eastAsia"/>
          <w:sz w:val="24"/>
          <w:szCs w:val="24"/>
        </w:rPr>
        <w:t>，是也。《説文》：</w:t>
      </w:r>
      <w:r>
        <w:rPr>
          <w:rFonts w:hint="eastAsia"/>
          <w:sz w:val="24"/>
          <w:szCs w:val="24"/>
        </w:rPr>
        <w:t>‘</w:t>
      </w:r>
      <w:r w:rsidRPr="00726393">
        <w:rPr>
          <w:rFonts w:hint="eastAsia"/>
          <w:sz w:val="24"/>
          <w:szCs w:val="24"/>
        </w:rPr>
        <w:t>何，儋也；儋，何也。</w:t>
      </w:r>
      <w:r>
        <w:rPr>
          <w:rFonts w:hint="eastAsia"/>
          <w:sz w:val="24"/>
          <w:szCs w:val="24"/>
        </w:rPr>
        <w:t>’</w:t>
      </w:r>
      <w:r w:rsidRPr="00726393">
        <w:rPr>
          <w:rFonts w:hint="eastAsia"/>
          <w:sz w:val="24"/>
          <w:szCs w:val="24"/>
        </w:rPr>
        <w:t>故名何字儋。</w:t>
      </w:r>
    </w:p>
    <w:p w14:paraId="7079A613" w14:textId="77777777" w:rsidR="008A3108" w:rsidRPr="00726393" w:rsidRDefault="008A3108" w:rsidP="006F3055">
      <w:pPr>
        <w:spacing w:line="400" w:lineRule="exact"/>
        <w:rPr>
          <w:sz w:val="24"/>
          <w:szCs w:val="24"/>
        </w:rPr>
      </w:pPr>
    </w:p>
    <w:p w14:paraId="05E528D5" w14:textId="77777777" w:rsidR="003121E9" w:rsidRPr="00726393" w:rsidRDefault="003121E9" w:rsidP="006F3055">
      <w:pPr>
        <w:spacing w:line="400" w:lineRule="exact"/>
        <w:ind w:firstLineChars="196" w:firstLine="551"/>
        <w:rPr>
          <w:sz w:val="24"/>
          <w:szCs w:val="24"/>
        </w:rPr>
      </w:pPr>
      <w:r w:rsidRPr="003E6460">
        <w:rPr>
          <w:rFonts w:hint="eastAsia"/>
          <w:b/>
          <w:sz w:val="28"/>
          <w:szCs w:val="28"/>
        </w:rPr>
        <w:t>鄭公子魚臣字僕叔</w:t>
      </w:r>
      <w:r w:rsidRPr="003E6460">
        <w:rPr>
          <w:rFonts w:hint="eastAsia"/>
          <w:sz w:val="18"/>
          <w:szCs w:val="18"/>
        </w:rPr>
        <w:t>宣十二年《左傳》</w:t>
      </w:r>
    </w:p>
    <w:p w14:paraId="435C25A8" w14:textId="77777777" w:rsidR="003121E9" w:rsidRDefault="003121E9" w:rsidP="006F3055">
      <w:pPr>
        <w:spacing w:line="400" w:lineRule="exact"/>
        <w:rPr>
          <w:sz w:val="24"/>
          <w:szCs w:val="24"/>
        </w:rPr>
      </w:pPr>
      <w:r w:rsidRPr="00726393">
        <w:rPr>
          <w:rFonts w:hint="eastAsia"/>
          <w:sz w:val="24"/>
          <w:szCs w:val="24"/>
        </w:rPr>
        <w:t>魚讀爲</w:t>
      </w:r>
      <w:r>
        <w:rPr>
          <w:rFonts w:hint="eastAsia"/>
          <w:sz w:val="24"/>
          <w:szCs w:val="24"/>
        </w:rPr>
        <w:t>御</w:t>
      </w:r>
      <w:r w:rsidRPr="00726393">
        <w:rPr>
          <w:rFonts w:hint="eastAsia"/>
          <w:sz w:val="24"/>
          <w:szCs w:val="24"/>
        </w:rPr>
        <w:t>，古聲魚與</w:t>
      </w:r>
      <w:r>
        <w:rPr>
          <w:rFonts w:hint="eastAsia"/>
          <w:sz w:val="24"/>
          <w:szCs w:val="24"/>
        </w:rPr>
        <w:t>御</w:t>
      </w:r>
      <w:r w:rsidRPr="00726393">
        <w:rPr>
          <w:rFonts w:hint="eastAsia"/>
          <w:sz w:val="24"/>
          <w:szCs w:val="24"/>
        </w:rPr>
        <w:t>通</w:t>
      </w:r>
      <w:r>
        <w:rPr>
          <w:rFonts w:hint="eastAsia"/>
          <w:sz w:val="24"/>
          <w:szCs w:val="24"/>
        </w:rPr>
        <w:t>。</w:t>
      </w:r>
      <w:r w:rsidRPr="003E6460">
        <w:rPr>
          <w:rFonts w:hint="eastAsia"/>
          <w:sz w:val="18"/>
          <w:szCs w:val="18"/>
        </w:rPr>
        <w:t>《天官·序官》釋文：‘音魚，本又作魚，又音御。’《史記·宋世家》：‘此言乃公子子魚教</w:t>
      </w:r>
      <w:r>
        <w:rPr>
          <w:rFonts w:hint="eastAsia"/>
          <w:sz w:val="18"/>
          <w:szCs w:val="18"/>
        </w:rPr>
        <w:t>湣</w:t>
      </w:r>
      <w:r w:rsidRPr="003E6460">
        <w:rPr>
          <w:rFonts w:hint="eastAsia"/>
          <w:sz w:val="18"/>
          <w:szCs w:val="18"/>
        </w:rPr>
        <w:t>公。’謂公子御説也。</w:t>
      </w:r>
      <w:r w:rsidRPr="00726393">
        <w:rPr>
          <w:rFonts w:hint="eastAsia"/>
          <w:sz w:val="24"/>
          <w:szCs w:val="24"/>
        </w:rPr>
        <w:t>《説文》：</w:t>
      </w:r>
      <w:r>
        <w:rPr>
          <w:rFonts w:hint="eastAsia"/>
          <w:sz w:val="24"/>
          <w:szCs w:val="24"/>
        </w:rPr>
        <w:t>‘御</w:t>
      </w:r>
      <w:r w:rsidRPr="00726393">
        <w:rPr>
          <w:rFonts w:hint="eastAsia"/>
          <w:sz w:val="24"/>
          <w:szCs w:val="24"/>
        </w:rPr>
        <w:t>，使馬也。</w:t>
      </w:r>
      <w:r>
        <w:rPr>
          <w:rFonts w:hint="eastAsia"/>
          <w:sz w:val="24"/>
          <w:szCs w:val="24"/>
        </w:rPr>
        <w:t>’</w:t>
      </w:r>
      <w:r w:rsidRPr="00726393">
        <w:rPr>
          <w:rFonts w:hint="eastAsia"/>
          <w:sz w:val="24"/>
          <w:szCs w:val="24"/>
        </w:rPr>
        <w:t>《小雅·出車》傳曰</w:t>
      </w:r>
      <w:r>
        <w:rPr>
          <w:rFonts w:hint="eastAsia"/>
          <w:sz w:val="24"/>
          <w:szCs w:val="24"/>
        </w:rPr>
        <w:t>：‘僕夫，御夫也。’魯武公子有伯御，</w:t>
      </w:r>
      <w:r w:rsidRPr="003E6460">
        <w:rPr>
          <w:rFonts w:hint="eastAsia"/>
          <w:sz w:val="18"/>
          <w:szCs w:val="18"/>
        </w:rPr>
        <w:t>《周語》</w:t>
      </w:r>
      <w:r>
        <w:rPr>
          <w:rFonts w:hint="eastAsia"/>
          <w:sz w:val="24"/>
          <w:szCs w:val="24"/>
        </w:rPr>
        <w:t>魯大夫有御</w:t>
      </w:r>
      <w:r w:rsidRPr="00726393">
        <w:rPr>
          <w:rFonts w:hint="eastAsia"/>
          <w:sz w:val="24"/>
          <w:szCs w:val="24"/>
        </w:rPr>
        <w:t>孫</w:t>
      </w:r>
      <w:r>
        <w:rPr>
          <w:rFonts w:hint="eastAsia"/>
          <w:sz w:val="24"/>
          <w:szCs w:val="24"/>
        </w:rPr>
        <w:t>，</w:t>
      </w:r>
      <w:r w:rsidRPr="003E6460">
        <w:rPr>
          <w:rFonts w:hint="eastAsia"/>
          <w:sz w:val="18"/>
          <w:szCs w:val="18"/>
        </w:rPr>
        <w:t>莊二十四年《左傳》</w:t>
      </w:r>
      <w:r w:rsidRPr="00726393">
        <w:rPr>
          <w:rFonts w:hint="eastAsia"/>
          <w:sz w:val="24"/>
          <w:szCs w:val="24"/>
        </w:rPr>
        <w:t>皆以</w:t>
      </w:r>
      <w:r>
        <w:rPr>
          <w:rFonts w:hint="eastAsia"/>
          <w:sz w:val="24"/>
          <w:szCs w:val="24"/>
        </w:rPr>
        <w:t>御</w:t>
      </w:r>
      <w:r w:rsidRPr="00726393">
        <w:rPr>
          <w:rFonts w:hint="eastAsia"/>
          <w:sz w:val="24"/>
          <w:szCs w:val="24"/>
        </w:rPr>
        <w:t>爲名。</w:t>
      </w:r>
    </w:p>
    <w:p w14:paraId="411D734D" w14:textId="77777777" w:rsidR="008A3108" w:rsidRPr="00726393" w:rsidRDefault="008A3108" w:rsidP="006F3055">
      <w:pPr>
        <w:spacing w:line="400" w:lineRule="exact"/>
        <w:rPr>
          <w:sz w:val="24"/>
          <w:szCs w:val="24"/>
        </w:rPr>
      </w:pPr>
    </w:p>
    <w:p w14:paraId="21DD1F93" w14:textId="77777777" w:rsidR="003121E9" w:rsidRPr="003E6460" w:rsidRDefault="003121E9" w:rsidP="006F3055">
      <w:pPr>
        <w:spacing w:line="400" w:lineRule="exact"/>
        <w:ind w:firstLineChars="196" w:firstLine="551"/>
        <w:rPr>
          <w:sz w:val="18"/>
          <w:szCs w:val="18"/>
        </w:rPr>
      </w:pPr>
      <w:r w:rsidRPr="003E6460">
        <w:rPr>
          <w:rFonts w:hint="eastAsia"/>
          <w:b/>
          <w:sz w:val="28"/>
          <w:szCs w:val="28"/>
        </w:rPr>
        <w:t>燕周豎字子家</w:t>
      </w:r>
      <w:r w:rsidRPr="003E6460">
        <w:rPr>
          <w:rFonts w:hint="eastAsia"/>
          <w:sz w:val="18"/>
          <w:szCs w:val="18"/>
        </w:rPr>
        <w:t>《仲尼弟子傳》</w:t>
      </w:r>
    </w:p>
    <w:p w14:paraId="3B1112A2" w14:textId="77777777" w:rsidR="003121E9" w:rsidRDefault="003121E9" w:rsidP="006F3055">
      <w:pPr>
        <w:spacing w:line="400" w:lineRule="exact"/>
        <w:rPr>
          <w:sz w:val="24"/>
          <w:szCs w:val="24"/>
        </w:rPr>
      </w:pPr>
      <w:r w:rsidRPr="00726393">
        <w:rPr>
          <w:rFonts w:hint="eastAsia"/>
          <w:sz w:val="24"/>
          <w:szCs w:val="24"/>
        </w:rPr>
        <w:t>豎，内豎也</w:t>
      </w:r>
      <w:r>
        <w:rPr>
          <w:rFonts w:hint="eastAsia"/>
          <w:sz w:val="24"/>
          <w:szCs w:val="24"/>
        </w:rPr>
        <w:t>。</w:t>
      </w:r>
      <w:r w:rsidRPr="00726393">
        <w:rPr>
          <w:rFonts w:hint="eastAsia"/>
          <w:sz w:val="24"/>
          <w:szCs w:val="24"/>
        </w:rPr>
        <w:t>内豎給事於内，故字子家。家猶内也，《爾雅》：</w:t>
      </w:r>
      <w:r>
        <w:rPr>
          <w:rFonts w:hint="eastAsia"/>
          <w:sz w:val="24"/>
          <w:szCs w:val="24"/>
        </w:rPr>
        <w:t>‘</w:t>
      </w:r>
      <w:r w:rsidRPr="00726393">
        <w:rPr>
          <w:rFonts w:hint="eastAsia"/>
          <w:sz w:val="24"/>
          <w:szCs w:val="24"/>
        </w:rPr>
        <w:t>牖户之間謂之扆，其内謂之家。</w:t>
      </w:r>
      <w:r>
        <w:rPr>
          <w:rFonts w:hint="eastAsia"/>
          <w:sz w:val="24"/>
          <w:szCs w:val="24"/>
        </w:rPr>
        <w:t>’</w:t>
      </w:r>
      <w:r w:rsidRPr="00726393">
        <w:rPr>
          <w:rFonts w:hint="eastAsia"/>
          <w:sz w:val="24"/>
          <w:szCs w:val="24"/>
        </w:rPr>
        <w:t>《文王世子》</w:t>
      </w:r>
      <w:r>
        <w:rPr>
          <w:rFonts w:hint="eastAsia"/>
          <w:sz w:val="24"/>
          <w:szCs w:val="24"/>
        </w:rPr>
        <w:t>‘</w:t>
      </w:r>
      <w:r w:rsidRPr="00726393">
        <w:rPr>
          <w:rFonts w:hint="eastAsia"/>
          <w:sz w:val="24"/>
          <w:szCs w:val="24"/>
        </w:rPr>
        <w:t>問内豎之</w:t>
      </w:r>
      <w:r>
        <w:rPr>
          <w:rFonts w:hint="eastAsia"/>
          <w:sz w:val="24"/>
          <w:szCs w:val="24"/>
        </w:rPr>
        <w:t>御</w:t>
      </w:r>
      <w:r w:rsidRPr="00726393">
        <w:rPr>
          <w:rFonts w:hint="eastAsia"/>
          <w:sz w:val="24"/>
          <w:szCs w:val="24"/>
        </w:rPr>
        <w:t>者</w:t>
      </w:r>
      <w:r>
        <w:rPr>
          <w:rFonts w:hint="eastAsia"/>
          <w:sz w:val="24"/>
          <w:szCs w:val="24"/>
        </w:rPr>
        <w:t>’</w:t>
      </w:r>
      <w:r w:rsidRPr="00726393">
        <w:rPr>
          <w:rFonts w:hint="eastAsia"/>
          <w:sz w:val="24"/>
          <w:szCs w:val="24"/>
        </w:rPr>
        <w:t>，鄭注云：</w:t>
      </w:r>
      <w:r>
        <w:rPr>
          <w:rFonts w:hint="eastAsia"/>
          <w:sz w:val="24"/>
          <w:szCs w:val="24"/>
        </w:rPr>
        <w:t>‘</w:t>
      </w:r>
      <w:r w:rsidRPr="00726393">
        <w:rPr>
          <w:rFonts w:hint="eastAsia"/>
          <w:sz w:val="24"/>
          <w:szCs w:val="24"/>
        </w:rPr>
        <w:t>内豎，小臣之屬。</w:t>
      </w:r>
      <w:r>
        <w:rPr>
          <w:rFonts w:hint="eastAsia"/>
          <w:sz w:val="24"/>
          <w:szCs w:val="24"/>
        </w:rPr>
        <w:t>’</w:t>
      </w:r>
      <w:r w:rsidRPr="00726393">
        <w:rPr>
          <w:rFonts w:hint="eastAsia"/>
          <w:sz w:val="24"/>
          <w:szCs w:val="24"/>
        </w:rPr>
        <w:t>僖二十八年《左傳》注：</w:t>
      </w:r>
      <w:r>
        <w:rPr>
          <w:rFonts w:hint="eastAsia"/>
          <w:sz w:val="24"/>
          <w:szCs w:val="24"/>
        </w:rPr>
        <w:t>‘</w:t>
      </w:r>
      <w:r w:rsidRPr="00726393">
        <w:rPr>
          <w:rFonts w:hint="eastAsia"/>
          <w:sz w:val="24"/>
          <w:szCs w:val="24"/>
        </w:rPr>
        <w:t>豎，掌通内外者。</w:t>
      </w:r>
      <w:r>
        <w:rPr>
          <w:rFonts w:hint="eastAsia"/>
          <w:sz w:val="24"/>
          <w:szCs w:val="24"/>
        </w:rPr>
        <w:t>’</w:t>
      </w:r>
    </w:p>
    <w:p w14:paraId="1904AE97" w14:textId="77777777" w:rsidR="008A3108" w:rsidRPr="00726393" w:rsidRDefault="008A3108" w:rsidP="006F3055">
      <w:pPr>
        <w:spacing w:line="400" w:lineRule="exact"/>
        <w:rPr>
          <w:sz w:val="24"/>
          <w:szCs w:val="24"/>
        </w:rPr>
      </w:pPr>
    </w:p>
    <w:p w14:paraId="63AA933F" w14:textId="77777777" w:rsidR="003121E9" w:rsidRPr="00726393" w:rsidRDefault="003121E9" w:rsidP="006F3055">
      <w:pPr>
        <w:spacing w:line="400" w:lineRule="exact"/>
        <w:ind w:firstLineChars="196" w:firstLine="551"/>
        <w:rPr>
          <w:sz w:val="24"/>
          <w:szCs w:val="24"/>
        </w:rPr>
      </w:pPr>
      <w:r w:rsidRPr="00D14328">
        <w:rPr>
          <w:rFonts w:hint="eastAsia"/>
          <w:b/>
          <w:sz w:val="28"/>
          <w:szCs w:val="28"/>
        </w:rPr>
        <w:t>楚屈巫字子靈</w:t>
      </w:r>
      <w:r w:rsidRPr="00D14328">
        <w:rPr>
          <w:rFonts w:hint="eastAsia"/>
          <w:sz w:val="18"/>
          <w:szCs w:val="18"/>
        </w:rPr>
        <w:t>襄二十一年《左傳》</w:t>
      </w:r>
    </w:p>
    <w:p w14:paraId="21DFC12A" w14:textId="77777777" w:rsidR="003121E9" w:rsidRDefault="003121E9" w:rsidP="006F3055">
      <w:pPr>
        <w:snapToGrid w:val="0"/>
        <w:spacing w:line="400" w:lineRule="exact"/>
        <w:rPr>
          <w:sz w:val="24"/>
          <w:szCs w:val="24"/>
        </w:rPr>
      </w:pPr>
      <w:r w:rsidRPr="00726393">
        <w:rPr>
          <w:rFonts w:hint="eastAsia"/>
          <w:sz w:val="24"/>
          <w:szCs w:val="24"/>
        </w:rPr>
        <w:t>《楚語》云：</w:t>
      </w:r>
      <w:r>
        <w:rPr>
          <w:rFonts w:hint="eastAsia"/>
          <w:sz w:val="24"/>
          <w:szCs w:val="24"/>
        </w:rPr>
        <w:t>‘古者民神不雜，民之精爽</w:t>
      </w:r>
      <w:r w:rsidRPr="00726393">
        <w:rPr>
          <w:rFonts w:hint="eastAsia"/>
          <w:sz w:val="24"/>
          <w:szCs w:val="24"/>
        </w:rPr>
        <w:t>不</w:t>
      </w:r>
      <w:r>
        <w:rPr>
          <w:rFonts w:ascii="宋体-方正超大字符集" w:eastAsia="宋体-方正超大字符集" w:hAnsi="宋体-方正超大字符集" w:cs="宋体-方正超大字符集" w:hint="eastAsia"/>
          <w:sz w:val="24"/>
          <w:szCs w:val="24"/>
        </w:rPr>
        <w:t>𢤮</w:t>
      </w:r>
      <w:r w:rsidRPr="00726393">
        <w:rPr>
          <w:rFonts w:hint="eastAsia"/>
          <w:sz w:val="24"/>
          <w:szCs w:val="24"/>
        </w:rPr>
        <w:t>貳者，而又能齊肅衷正，其知能上</w:t>
      </w:r>
      <w:r w:rsidRPr="00726393">
        <w:rPr>
          <w:rFonts w:hint="eastAsia"/>
          <w:sz w:val="24"/>
          <w:szCs w:val="24"/>
        </w:rPr>
        <w:lastRenderedPageBreak/>
        <w:t>下比義，其聖能光遠宣朗，其明能光照之，其聰能聽徹之，如是，則明神降之，在男曰覡，在女曰巫。</w:t>
      </w:r>
      <w:r>
        <w:rPr>
          <w:rFonts w:hint="eastAsia"/>
          <w:sz w:val="24"/>
          <w:szCs w:val="24"/>
        </w:rPr>
        <w:t>’</w:t>
      </w:r>
      <w:r w:rsidRPr="00726393">
        <w:rPr>
          <w:rFonts w:hint="eastAsia"/>
          <w:sz w:val="24"/>
          <w:szCs w:val="24"/>
        </w:rPr>
        <w:t>故巫字子靈也。《説文》：</w:t>
      </w:r>
      <w:r>
        <w:rPr>
          <w:rFonts w:hint="eastAsia"/>
          <w:sz w:val="24"/>
          <w:szCs w:val="24"/>
        </w:rPr>
        <w:t>‘</w:t>
      </w:r>
      <w:r w:rsidRPr="00726393">
        <w:rPr>
          <w:rFonts w:hint="eastAsia"/>
          <w:sz w:val="24"/>
          <w:szCs w:val="24"/>
        </w:rPr>
        <w:t>靈</w:t>
      </w:r>
      <w:r>
        <w:rPr>
          <w:rFonts w:hint="eastAsia"/>
          <w:sz w:val="24"/>
          <w:szCs w:val="24"/>
        </w:rPr>
        <w:t>，</w:t>
      </w:r>
      <w:r w:rsidRPr="00726393">
        <w:rPr>
          <w:rFonts w:hint="eastAsia"/>
          <w:sz w:val="24"/>
          <w:szCs w:val="24"/>
        </w:rPr>
        <w:t>或從巫。</w:t>
      </w:r>
      <w:r>
        <w:rPr>
          <w:rFonts w:hint="eastAsia"/>
          <w:sz w:val="24"/>
          <w:szCs w:val="24"/>
        </w:rPr>
        <w:t>’《楚辭·九歌》‘靈連蜷</w:t>
      </w:r>
      <w:r w:rsidRPr="00726393">
        <w:rPr>
          <w:rFonts w:hint="eastAsia"/>
          <w:sz w:val="24"/>
          <w:szCs w:val="24"/>
        </w:rPr>
        <w:t>兮既留</w:t>
      </w:r>
      <w:r>
        <w:rPr>
          <w:rFonts w:hint="eastAsia"/>
          <w:sz w:val="24"/>
          <w:szCs w:val="24"/>
        </w:rPr>
        <w:t>’</w:t>
      </w:r>
      <w:r w:rsidRPr="00726393">
        <w:rPr>
          <w:rFonts w:hint="eastAsia"/>
          <w:sz w:val="24"/>
          <w:szCs w:val="24"/>
        </w:rPr>
        <w:t>，王注云：</w:t>
      </w:r>
      <w:r>
        <w:rPr>
          <w:rFonts w:hint="eastAsia"/>
          <w:sz w:val="24"/>
          <w:szCs w:val="24"/>
        </w:rPr>
        <w:t>‘靈，巫也。楚人名巫爲靈子。’</w:t>
      </w:r>
      <w:r w:rsidRPr="00726393">
        <w:rPr>
          <w:rFonts w:hint="eastAsia"/>
          <w:sz w:val="24"/>
          <w:szCs w:val="24"/>
        </w:rPr>
        <w:t>《易林·小畜之漸》：</w:t>
      </w:r>
      <w:r>
        <w:rPr>
          <w:rFonts w:hint="eastAsia"/>
          <w:sz w:val="24"/>
          <w:szCs w:val="24"/>
        </w:rPr>
        <w:t>‘</w:t>
      </w:r>
      <w:r w:rsidRPr="00726393">
        <w:rPr>
          <w:rFonts w:hint="eastAsia"/>
          <w:sz w:val="24"/>
          <w:szCs w:val="24"/>
        </w:rPr>
        <w:t>學靈三年，仁聖且神，明見善祥，吉喜福慶。</w:t>
      </w:r>
      <w:r>
        <w:rPr>
          <w:rFonts w:hint="eastAsia"/>
          <w:sz w:val="24"/>
          <w:szCs w:val="24"/>
        </w:rPr>
        <w:t>’</w:t>
      </w:r>
      <w:r w:rsidRPr="00726393">
        <w:rPr>
          <w:rFonts w:hint="eastAsia"/>
          <w:sz w:val="24"/>
          <w:szCs w:val="24"/>
        </w:rPr>
        <w:t>亦謂學巫也。</w:t>
      </w:r>
    </w:p>
    <w:p w14:paraId="2002239A" w14:textId="77777777" w:rsidR="008A3108" w:rsidRPr="00726393" w:rsidRDefault="008A3108" w:rsidP="006F3055">
      <w:pPr>
        <w:snapToGrid w:val="0"/>
        <w:spacing w:line="400" w:lineRule="exact"/>
        <w:rPr>
          <w:sz w:val="24"/>
          <w:szCs w:val="24"/>
        </w:rPr>
      </w:pPr>
    </w:p>
    <w:p w14:paraId="0D1C9F65" w14:textId="77777777" w:rsidR="003121E9" w:rsidRPr="00D14328" w:rsidRDefault="003121E9" w:rsidP="006F3055">
      <w:pPr>
        <w:spacing w:line="400" w:lineRule="exact"/>
        <w:ind w:firstLineChars="196" w:firstLine="551"/>
        <w:rPr>
          <w:sz w:val="18"/>
          <w:szCs w:val="18"/>
        </w:rPr>
      </w:pPr>
      <w:r w:rsidRPr="00D14328">
        <w:rPr>
          <w:rFonts w:hint="eastAsia"/>
          <w:b/>
          <w:sz w:val="28"/>
          <w:szCs w:val="28"/>
        </w:rPr>
        <w:t>齊公子鑄字子工</w:t>
      </w:r>
      <w:r w:rsidRPr="00D14328">
        <w:rPr>
          <w:rFonts w:hint="eastAsia"/>
          <w:sz w:val="18"/>
          <w:szCs w:val="18"/>
        </w:rPr>
        <w:t>昭八年《左傳》注，十年</w:t>
      </w:r>
      <w:r>
        <w:rPr>
          <w:rFonts w:hint="eastAsia"/>
          <w:sz w:val="18"/>
          <w:szCs w:val="18"/>
        </w:rPr>
        <w:t>《</w:t>
      </w:r>
      <w:r w:rsidRPr="00D14328">
        <w:rPr>
          <w:rFonts w:hint="eastAsia"/>
          <w:sz w:val="18"/>
          <w:szCs w:val="18"/>
        </w:rPr>
        <w:t>傳</w:t>
      </w:r>
      <w:r>
        <w:rPr>
          <w:rFonts w:hint="eastAsia"/>
          <w:sz w:val="18"/>
          <w:szCs w:val="18"/>
        </w:rPr>
        <w:t>》‘</w:t>
      </w:r>
      <w:r w:rsidRPr="00D14328">
        <w:rPr>
          <w:rFonts w:hint="eastAsia"/>
          <w:sz w:val="18"/>
          <w:szCs w:val="18"/>
        </w:rPr>
        <w:t>子工</w:t>
      </w:r>
      <w:r>
        <w:rPr>
          <w:rFonts w:hint="eastAsia"/>
          <w:sz w:val="18"/>
          <w:szCs w:val="18"/>
        </w:rPr>
        <w:t>’</w:t>
      </w:r>
      <w:r w:rsidRPr="00D14328">
        <w:rPr>
          <w:rFonts w:hint="eastAsia"/>
          <w:sz w:val="18"/>
          <w:szCs w:val="18"/>
        </w:rPr>
        <w:t>作</w:t>
      </w:r>
      <w:r>
        <w:rPr>
          <w:rFonts w:hint="eastAsia"/>
          <w:sz w:val="18"/>
          <w:szCs w:val="18"/>
        </w:rPr>
        <w:t>‘</w:t>
      </w:r>
      <w:r w:rsidRPr="00D14328">
        <w:rPr>
          <w:rFonts w:hint="eastAsia"/>
          <w:sz w:val="18"/>
          <w:szCs w:val="18"/>
        </w:rPr>
        <w:t>子公</w:t>
      </w:r>
      <w:r>
        <w:rPr>
          <w:rFonts w:hint="eastAsia"/>
          <w:sz w:val="18"/>
          <w:szCs w:val="18"/>
        </w:rPr>
        <w:t>’。</w:t>
      </w:r>
    </w:p>
    <w:p w14:paraId="1E1B8E01" w14:textId="77777777" w:rsidR="003121E9" w:rsidRDefault="003121E9" w:rsidP="006F3055">
      <w:pPr>
        <w:spacing w:line="400" w:lineRule="exact"/>
        <w:rPr>
          <w:sz w:val="24"/>
          <w:szCs w:val="24"/>
        </w:rPr>
      </w:pPr>
      <w:r w:rsidRPr="00726393">
        <w:rPr>
          <w:rFonts w:hint="eastAsia"/>
          <w:sz w:val="24"/>
          <w:szCs w:val="24"/>
        </w:rPr>
        <w:t>《説文》：</w:t>
      </w:r>
      <w:r>
        <w:rPr>
          <w:rFonts w:hint="eastAsia"/>
          <w:sz w:val="24"/>
          <w:szCs w:val="24"/>
        </w:rPr>
        <w:t>‘</w:t>
      </w:r>
      <w:r w:rsidRPr="00726393">
        <w:rPr>
          <w:rFonts w:hint="eastAsia"/>
          <w:sz w:val="24"/>
          <w:szCs w:val="24"/>
        </w:rPr>
        <w:t>鑄，銷金也。</w:t>
      </w:r>
      <w:r>
        <w:rPr>
          <w:rFonts w:hint="eastAsia"/>
          <w:sz w:val="24"/>
          <w:szCs w:val="24"/>
        </w:rPr>
        <w:t>’</w:t>
      </w:r>
      <w:r w:rsidRPr="00726393">
        <w:rPr>
          <w:rFonts w:hint="eastAsia"/>
          <w:sz w:val="24"/>
          <w:szCs w:val="24"/>
        </w:rPr>
        <w:t>字子工者，謂攻金之工也。或曰：鑄當讀爲祝，古字祝與鑄通</w:t>
      </w:r>
      <w:r>
        <w:rPr>
          <w:rFonts w:hint="eastAsia"/>
          <w:sz w:val="24"/>
          <w:szCs w:val="24"/>
        </w:rPr>
        <w:t>。</w:t>
      </w:r>
      <w:r w:rsidRPr="00D14328">
        <w:rPr>
          <w:rFonts w:hint="eastAsia"/>
          <w:sz w:val="18"/>
          <w:szCs w:val="18"/>
        </w:rPr>
        <w:t>《樂記》</w:t>
      </w:r>
      <w:r>
        <w:rPr>
          <w:rFonts w:hint="eastAsia"/>
          <w:sz w:val="18"/>
          <w:szCs w:val="18"/>
        </w:rPr>
        <w:t>‘</w:t>
      </w:r>
      <w:r w:rsidRPr="00D14328">
        <w:rPr>
          <w:rFonts w:hint="eastAsia"/>
          <w:sz w:val="18"/>
          <w:szCs w:val="18"/>
        </w:rPr>
        <w:t>封帝堯之後於祝</w:t>
      </w:r>
      <w:r>
        <w:rPr>
          <w:rFonts w:hint="eastAsia"/>
          <w:sz w:val="18"/>
          <w:szCs w:val="18"/>
        </w:rPr>
        <w:t>’</w:t>
      </w:r>
      <w:r w:rsidRPr="00D14328">
        <w:rPr>
          <w:rFonts w:hint="eastAsia"/>
          <w:sz w:val="18"/>
          <w:szCs w:val="18"/>
        </w:rPr>
        <w:t>，鄭注曰：</w:t>
      </w:r>
      <w:r>
        <w:rPr>
          <w:rFonts w:hint="eastAsia"/>
          <w:sz w:val="18"/>
          <w:szCs w:val="18"/>
        </w:rPr>
        <w:t>‘</w:t>
      </w:r>
      <w:r w:rsidRPr="00D14328">
        <w:rPr>
          <w:rFonts w:hint="eastAsia"/>
          <w:sz w:val="18"/>
          <w:szCs w:val="18"/>
        </w:rPr>
        <w:t>祝或爲鑄。</w:t>
      </w:r>
      <w:r>
        <w:rPr>
          <w:rFonts w:hint="eastAsia"/>
          <w:sz w:val="18"/>
          <w:szCs w:val="18"/>
        </w:rPr>
        <w:t>’</w:t>
      </w:r>
      <w:r w:rsidRPr="00D14328">
        <w:rPr>
          <w:rFonts w:hint="eastAsia"/>
          <w:sz w:val="18"/>
          <w:szCs w:val="18"/>
        </w:rPr>
        <w:t>《淮南·俶真篇》高注曰：</w:t>
      </w:r>
      <w:r>
        <w:rPr>
          <w:rFonts w:hint="eastAsia"/>
          <w:sz w:val="18"/>
          <w:szCs w:val="18"/>
        </w:rPr>
        <w:t>‘</w:t>
      </w:r>
      <w:r w:rsidRPr="00D14328">
        <w:rPr>
          <w:rFonts w:hint="eastAsia"/>
          <w:sz w:val="18"/>
          <w:szCs w:val="18"/>
        </w:rPr>
        <w:t>鑄讀如唾祝之祝。</w:t>
      </w:r>
      <w:r>
        <w:rPr>
          <w:rFonts w:hint="eastAsia"/>
          <w:sz w:val="18"/>
          <w:szCs w:val="18"/>
        </w:rPr>
        <w:t>’</w:t>
      </w:r>
      <w:r>
        <w:rPr>
          <w:rFonts w:hint="eastAsia"/>
          <w:sz w:val="24"/>
          <w:szCs w:val="24"/>
        </w:rPr>
        <w:t>《小雅·楚茨篇》‘</w:t>
      </w:r>
      <w:r w:rsidRPr="00726393">
        <w:rPr>
          <w:rFonts w:hint="eastAsia"/>
          <w:sz w:val="24"/>
          <w:szCs w:val="24"/>
        </w:rPr>
        <w:t>工祝致告</w:t>
      </w:r>
      <w:r>
        <w:rPr>
          <w:rFonts w:hint="eastAsia"/>
          <w:sz w:val="24"/>
          <w:szCs w:val="24"/>
        </w:rPr>
        <w:t>’</w:t>
      </w:r>
      <w:r w:rsidRPr="00726393">
        <w:rPr>
          <w:rFonts w:hint="eastAsia"/>
          <w:sz w:val="24"/>
          <w:szCs w:val="24"/>
        </w:rPr>
        <w:t>，《毛傳》曰：</w:t>
      </w:r>
      <w:r>
        <w:rPr>
          <w:rFonts w:hint="eastAsia"/>
          <w:sz w:val="24"/>
          <w:szCs w:val="24"/>
        </w:rPr>
        <w:t>‘</w:t>
      </w:r>
      <w:r w:rsidRPr="00726393">
        <w:rPr>
          <w:rFonts w:hint="eastAsia"/>
          <w:sz w:val="24"/>
          <w:szCs w:val="24"/>
        </w:rPr>
        <w:t>善其事曰工。</w:t>
      </w:r>
      <w:r>
        <w:rPr>
          <w:rFonts w:hint="eastAsia"/>
          <w:sz w:val="24"/>
          <w:szCs w:val="24"/>
        </w:rPr>
        <w:t>’</w:t>
      </w:r>
      <w:r w:rsidRPr="00726393">
        <w:rPr>
          <w:rFonts w:hint="eastAsia"/>
          <w:sz w:val="24"/>
          <w:szCs w:val="24"/>
        </w:rPr>
        <w:t>《少牢饋食禮》曰：</w:t>
      </w:r>
      <w:r>
        <w:rPr>
          <w:rFonts w:hint="eastAsia"/>
          <w:sz w:val="24"/>
          <w:szCs w:val="24"/>
        </w:rPr>
        <w:t>‘</w:t>
      </w:r>
      <w:r w:rsidRPr="00726393">
        <w:rPr>
          <w:rFonts w:hint="eastAsia"/>
          <w:sz w:val="24"/>
          <w:szCs w:val="24"/>
        </w:rPr>
        <w:t>皇</w:t>
      </w:r>
      <w:r>
        <w:rPr>
          <w:rFonts w:hint="eastAsia"/>
          <w:sz w:val="24"/>
          <w:szCs w:val="24"/>
        </w:rPr>
        <w:t>尸</w:t>
      </w:r>
      <w:r w:rsidRPr="00726393">
        <w:rPr>
          <w:rFonts w:hint="eastAsia"/>
          <w:sz w:val="24"/>
          <w:szCs w:val="24"/>
        </w:rPr>
        <w:t>命工祝</w:t>
      </w:r>
      <w:r>
        <w:rPr>
          <w:rFonts w:hint="eastAsia"/>
          <w:sz w:val="24"/>
          <w:szCs w:val="24"/>
        </w:rPr>
        <w:t>。’</w:t>
      </w:r>
      <w:r w:rsidRPr="00726393">
        <w:rPr>
          <w:rFonts w:hint="eastAsia"/>
          <w:sz w:val="24"/>
          <w:szCs w:val="24"/>
        </w:rPr>
        <w:t>鄭注曰：</w:t>
      </w:r>
      <w:r>
        <w:rPr>
          <w:rFonts w:hint="eastAsia"/>
          <w:sz w:val="24"/>
          <w:szCs w:val="24"/>
        </w:rPr>
        <w:t>‘</w:t>
      </w:r>
      <w:r w:rsidRPr="00726393">
        <w:rPr>
          <w:rFonts w:hint="eastAsia"/>
          <w:sz w:val="24"/>
          <w:szCs w:val="24"/>
        </w:rPr>
        <w:t>工，官也。</w:t>
      </w:r>
      <w:r>
        <w:rPr>
          <w:rFonts w:hint="eastAsia"/>
          <w:sz w:val="24"/>
          <w:szCs w:val="24"/>
        </w:rPr>
        <w:t>’</w:t>
      </w:r>
    </w:p>
    <w:p w14:paraId="22238B91" w14:textId="77777777" w:rsidR="008A3108" w:rsidRPr="00726393" w:rsidRDefault="008A3108" w:rsidP="006F3055">
      <w:pPr>
        <w:spacing w:line="400" w:lineRule="exact"/>
        <w:rPr>
          <w:sz w:val="24"/>
          <w:szCs w:val="24"/>
        </w:rPr>
      </w:pPr>
    </w:p>
    <w:p w14:paraId="48ADECED" w14:textId="77777777" w:rsidR="003121E9" w:rsidRPr="00D14328" w:rsidRDefault="003121E9" w:rsidP="006F3055">
      <w:pPr>
        <w:spacing w:line="400" w:lineRule="exact"/>
        <w:ind w:firstLineChars="196" w:firstLine="551"/>
        <w:rPr>
          <w:sz w:val="18"/>
          <w:szCs w:val="18"/>
        </w:rPr>
      </w:pPr>
      <w:r w:rsidRPr="00D14328">
        <w:rPr>
          <w:rFonts w:hint="eastAsia"/>
          <w:b/>
          <w:sz w:val="28"/>
          <w:szCs w:val="28"/>
        </w:rPr>
        <w:t>鄭駟歂字子然</w:t>
      </w:r>
      <w:r w:rsidRPr="00D14328">
        <w:rPr>
          <w:rFonts w:hint="eastAsia"/>
          <w:sz w:val="18"/>
          <w:szCs w:val="18"/>
        </w:rPr>
        <w:t>定九年《左傳》</w:t>
      </w:r>
    </w:p>
    <w:p w14:paraId="5367233A" w14:textId="77777777" w:rsidR="003121E9" w:rsidRDefault="003121E9" w:rsidP="006F3055">
      <w:pPr>
        <w:spacing w:line="400" w:lineRule="exact"/>
        <w:rPr>
          <w:sz w:val="24"/>
          <w:szCs w:val="24"/>
        </w:rPr>
      </w:pPr>
      <w:r w:rsidRPr="00726393">
        <w:rPr>
          <w:rFonts w:hint="eastAsia"/>
          <w:sz w:val="24"/>
          <w:szCs w:val="24"/>
        </w:rPr>
        <w:t>歂</w:t>
      </w:r>
      <w:r w:rsidRPr="00E26268">
        <w:rPr>
          <w:rFonts w:hint="eastAsia"/>
          <w:sz w:val="18"/>
          <w:szCs w:val="18"/>
        </w:rPr>
        <w:t>視專</w:t>
      </w:r>
      <w:r>
        <w:rPr>
          <w:rFonts w:hint="eastAsia"/>
          <w:sz w:val="18"/>
          <w:szCs w:val="18"/>
        </w:rPr>
        <w:t>、</w:t>
      </w:r>
      <w:r w:rsidRPr="00E26268">
        <w:rPr>
          <w:rFonts w:hint="eastAsia"/>
          <w:sz w:val="18"/>
          <w:szCs w:val="18"/>
        </w:rPr>
        <w:t>視兗二切</w:t>
      </w:r>
      <w:r w:rsidRPr="00726393">
        <w:rPr>
          <w:rFonts w:hint="eastAsia"/>
          <w:sz w:val="24"/>
          <w:szCs w:val="24"/>
        </w:rPr>
        <w:t>讀爲煓</w:t>
      </w:r>
      <w:r>
        <w:rPr>
          <w:rFonts w:hint="eastAsia"/>
          <w:sz w:val="24"/>
          <w:szCs w:val="24"/>
        </w:rPr>
        <w:t>。</w:t>
      </w:r>
      <w:r w:rsidRPr="00E26268">
        <w:rPr>
          <w:rFonts w:hint="eastAsia"/>
          <w:sz w:val="18"/>
          <w:szCs w:val="18"/>
        </w:rPr>
        <w:t>他丸切</w:t>
      </w:r>
      <w:r>
        <w:rPr>
          <w:rFonts w:hint="eastAsia"/>
          <w:sz w:val="24"/>
          <w:szCs w:val="24"/>
        </w:rPr>
        <w:t>《方言》：‘煓，赫也。’</w:t>
      </w:r>
      <w:r w:rsidRPr="00726393">
        <w:rPr>
          <w:rFonts w:hint="eastAsia"/>
          <w:sz w:val="24"/>
          <w:szCs w:val="24"/>
        </w:rPr>
        <w:t>郭注曰：</w:t>
      </w:r>
      <w:r>
        <w:rPr>
          <w:rFonts w:hint="eastAsia"/>
          <w:sz w:val="24"/>
          <w:szCs w:val="24"/>
        </w:rPr>
        <w:t>‘</w:t>
      </w:r>
      <w:r w:rsidRPr="00726393">
        <w:rPr>
          <w:rFonts w:hint="eastAsia"/>
          <w:sz w:val="24"/>
          <w:szCs w:val="24"/>
        </w:rPr>
        <w:t>火熾盛之貌。</w:t>
      </w:r>
      <w:r>
        <w:rPr>
          <w:rFonts w:hint="eastAsia"/>
          <w:sz w:val="24"/>
          <w:szCs w:val="24"/>
        </w:rPr>
        <w:t>’</w:t>
      </w:r>
      <w:r w:rsidRPr="00726393">
        <w:rPr>
          <w:rFonts w:hint="eastAsia"/>
          <w:sz w:val="24"/>
          <w:szCs w:val="24"/>
        </w:rPr>
        <w:t>《説文》：</w:t>
      </w:r>
      <w:r>
        <w:rPr>
          <w:rFonts w:hint="eastAsia"/>
          <w:sz w:val="24"/>
          <w:szCs w:val="24"/>
        </w:rPr>
        <w:t>‘</w:t>
      </w:r>
      <w:r w:rsidRPr="00726393">
        <w:rPr>
          <w:rFonts w:hint="eastAsia"/>
          <w:sz w:val="24"/>
          <w:szCs w:val="24"/>
        </w:rPr>
        <w:t>然，燒也。</w:t>
      </w:r>
      <w:r>
        <w:rPr>
          <w:rFonts w:hint="eastAsia"/>
          <w:sz w:val="24"/>
          <w:szCs w:val="24"/>
        </w:rPr>
        <w:t>’</w:t>
      </w:r>
      <w:r w:rsidRPr="00726393">
        <w:rPr>
          <w:rFonts w:hint="eastAsia"/>
          <w:sz w:val="24"/>
          <w:szCs w:val="24"/>
        </w:rPr>
        <w:t>或曰：歂讀爲顓</w:t>
      </w:r>
      <w:r>
        <w:rPr>
          <w:rFonts w:hint="eastAsia"/>
          <w:sz w:val="24"/>
          <w:szCs w:val="24"/>
        </w:rPr>
        <w:t>，</w:t>
      </w:r>
      <w:r>
        <w:rPr>
          <w:rFonts w:hint="eastAsia"/>
          <w:sz w:val="18"/>
          <w:szCs w:val="18"/>
        </w:rPr>
        <w:t>莊十一年《左傳》‘</w:t>
      </w:r>
      <w:r w:rsidRPr="00E26268">
        <w:rPr>
          <w:rFonts w:hint="eastAsia"/>
          <w:sz w:val="18"/>
          <w:szCs w:val="18"/>
        </w:rPr>
        <w:t>歂孫生</w:t>
      </w:r>
      <w:r>
        <w:rPr>
          <w:rFonts w:hint="eastAsia"/>
          <w:sz w:val="18"/>
          <w:szCs w:val="18"/>
        </w:rPr>
        <w:t>’</w:t>
      </w:r>
      <w:r w:rsidRPr="00E26268">
        <w:rPr>
          <w:rFonts w:hint="eastAsia"/>
          <w:sz w:val="18"/>
          <w:szCs w:val="18"/>
        </w:rPr>
        <w:t>，《古今人表》</w:t>
      </w:r>
      <w:r>
        <w:rPr>
          <w:rFonts w:hint="eastAsia"/>
          <w:sz w:val="18"/>
          <w:szCs w:val="18"/>
        </w:rPr>
        <w:t>‘</w:t>
      </w:r>
      <w:r w:rsidRPr="00E26268">
        <w:rPr>
          <w:rFonts w:hint="eastAsia"/>
          <w:sz w:val="18"/>
          <w:szCs w:val="18"/>
        </w:rPr>
        <w:t>歂</w:t>
      </w:r>
      <w:r>
        <w:rPr>
          <w:rFonts w:hint="eastAsia"/>
          <w:sz w:val="18"/>
          <w:szCs w:val="18"/>
        </w:rPr>
        <w:t>’</w:t>
      </w:r>
      <w:r w:rsidRPr="00E26268">
        <w:rPr>
          <w:rFonts w:hint="eastAsia"/>
          <w:sz w:val="18"/>
          <w:szCs w:val="18"/>
        </w:rPr>
        <w:t>作</w:t>
      </w:r>
      <w:r>
        <w:rPr>
          <w:rFonts w:hint="eastAsia"/>
          <w:sz w:val="18"/>
          <w:szCs w:val="18"/>
        </w:rPr>
        <w:t>‘</w:t>
      </w:r>
      <w:r w:rsidRPr="00E26268">
        <w:rPr>
          <w:rFonts w:hint="eastAsia"/>
          <w:sz w:val="18"/>
          <w:szCs w:val="18"/>
        </w:rPr>
        <w:t>顓</w:t>
      </w:r>
      <w:r>
        <w:rPr>
          <w:rFonts w:hint="eastAsia"/>
          <w:sz w:val="18"/>
          <w:szCs w:val="18"/>
        </w:rPr>
        <w:t>’</w:t>
      </w:r>
      <w:r w:rsidRPr="00E26268">
        <w:rPr>
          <w:rFonts w:hint="eastAsia"/>
          <w:sz w:val="18"/>
          <w:szCs w:val="18"/>
        </w:rPr>
        <w:t>。</w:t>
      </w:r>
      <w:r w:rsidRPr="00726393">
        <w:rPr>
          <w:rFonts w:hint="eastAsia"/>
          <w:sz w:val="24"/>
          <w:szCs w:val="24"/>
        </w:rPr>
        <w:t>然讀爲</w:t>
      </w:r>
      <w:r>
        <w:rPr>
          <w:rFonts w:hint="eastAsia"/>
          <w:sz w:val="24"/>
          <w:szCs w:val="24"/>
        </w:rPr>
        <w:t>㒄，</w:t>
      </w:r>
      <w:r w:rsidRPr="00E26268">
        <w:rPr>
          <w:rFonts w:hint="eastAsia"/>
          <w:sz w:val="18"/>
          <w:szCs w:val="18"/>
        </w:rPr>
        <w:t>式善</w:t>
      </w:r>
      <w:r>
        <w:rPr>
          <w:rFonts w:hint="eastAsia"/>
          <w:sz w:val="18"/>
          <w:szCs w:val="18"/>
        </w:rPr>
        <w:t>、</w:t>
      </w:r>
      <w:r w:rsidRPr="00E26268">
        <w:rPr>
          <w:rFonts w:hint="eastAsia"/>
          <w:sz w:val="18"/>
          <w:szCs w:val="18"/>
        </w:rPr>
        <w:t>如善二切</w:t>
      </w:r>
      <w:r w:rsidRPr="00726393">
        <w:rPr>
          <w:rFonts w:hint="eastAsia"/>
          <w:sz w:val="24"/>
          <w:szCs w:val="24"/>
        </w:rPr>
        <w:t>皆敬慎之義也。《説文》：</w:t>
      </w:r>
      <w:r>
        <w:rPr>
          <w:rFonts w:hint="eastAsia"/>
          <w:sz w:val="24"/>
          <w:szCs w:val="24"/>
        </w:rPr>
        <w:t>‘</w:t>
      </w:r>
      <w:r w:rsidRPr="00726393">
        <w:rPr>
          <w:rFonts w:hint="eastAsia"/>
          <w:sz w:val="24"/>
          <w:szCs w:val="24"/>
        </w:rPr>
        <w:t>顓，頭顓顓謹貌。</w:t>
      </w:r>
      <w:r>
        <w:rPr>
          <w:rFonts w:hint="eastAsia"/>
          <w:sz w:val="24"/>
          <w:szCs w:val="24"/>
        </w:rPr>
        <w:t>’</w:t>
      </w:r>
      <w:r w:rsidRPr="00726393">
        <w:rPr>
          <w:rFonts w:hint="eastAsia"/>
          <w:sz w:val="24"/>
          <w:szCs w:val="24"/>
        </w:rPr>
        <w:t>顓顓之言惴惴也。《小雅·小宛篇》</w:t>
      </w:r>
      <w:r>
        <w:rPr>
          <w:rFonts w:hint="eastAsia"/>
          <w:sz w:val="24"/>
          <w:szCs w:val="24"/>
        </w:rPr>
        <w:t>‘</w:t>
      </w:r>
      <w:r w:rsidRPr="00726393">
        <w:rPr>
          <w:rFonts w:hint="eastAsia"/>
          <w:sz w:val="24"/>
          <w:szCs w:val="24"/>
        </w:rPr>
        <w:t>惴惴小心</w:t>
      </w:r>
      <w:r>
        <w:rPr>
          <w:rFonts w:hint="eastAsia"/>
          <w:sz w:val="24"/>
          <w:szCs w:val="24"/>
        </w:rPr>
        <w:t>’</w:t>
      </w:r>
      <w:r w:rsidRPr="00726393">
        <w:rPr>
          <w:rFonts w:hint="eastAsia"/>
          <w:sz w:val="24"/>
          <w:szCs w:val="24"/>
        </w:rPr>
        <w:t>，與温温</w:t>
      </w:r>
      <w:r>
        <w:rPr>
          <w:rFonts w:hint="eastAsia"/>
          <w:sz w:val="24"/>
          <w:szCs w:val="24"/>
        </w:rPr>
        <w:t>、</w:t>
      </w:r>
      <w:r w:rsidRPr="00726393">
        <w:rPr>
          <w:rFonts w:hint="eastAsia"/>
          <w:sz w:val="24"/>
          <w:szCs w:val="24"/>
        </w:rPr>
        <w:t>戰戰爲韻。《莊子·齊物論篇》</w:t>
      </w:r>
      <w:r>
        <w:rPr>
          <w:rFonts w:hint="eastAsia"/>
          <w:sz w:val="24"/>
          <w:szCs w:val="24"/>
        </w:rPr>
        <w:t>‘</w:t>
      </w:r>
      <w:r w:rsidRPr="00726393">
        <w:rPr>
          <w:rFonts w:hint="eastAsia"/>
          <w:sz w:val="24"/>
          <w:szCs w:val="24"/>
        </w:rPr>
        <w:t>小恐惴惴</w:t>
      </w:r>
      <w:r>
        <w:rPr>
          <w:rFonts w:hint="eastAsia"/>
          <w:sz w:val="24"/>
          <w:szCs w:val="24"/>
        </w:rPr>
        <w:t>’</w:t>
      </w:r>
      <w:r w:rsidRPr="00726393">
        <w:rPr>
          <w:rFonts w:hint="eastAsia"/>
          <w:sz w:val="24"/>
          <w:szCs w:val="24"/>
        </w:rPr>
        <w:t>，與縵縵爲韻。則惴字古讀爲顓，故其義同也。《玉篇》引《説文》曰：</w:t>
      </w:r>
      <w:r>
        <w:rPr>
          <w:rFonts w:hint="eastAsia"/>
          <w:sz w:val="24"/>
          <w:szCs w:val="24"/>
        </w:rPr>
        <w:t>‘㒄，意膬</w:t>
      </w:r>
      <w:r w:rsidRPr="00726393">
        <w:rPr>
          <w:rFonts w:hint="eastAsia"/>
          <w:sz w:val="24"/>
          <w:szCs w:val="24"/>
        </w:rPr>
        <w:t>也</w:t>
      </w:r>
      <w:r>
        <w:rPr>
          <w:rFonts w:hint="eastAsia"/>
          <w:sz w:val="24"/>
          <w:szCs w:val="24"/>
        </w:rPr>
        <w:t>。</w:t>
      </w:r>
      <w:r w:rsidRPr="00726393">
        <w:rPr>
          <w:rFonts w:hint="eastAsia"/>
          <w:sz w:val="24"/>
          <w:szCs w:val="24"/>
        </w:rPr>
        <w:t>一曰意急而懼也，一曰</w:t>
      </w:r>
      <w:r w:rsidRPr="00E26268">
        <w:rPr>
          <w:rFonts w:hint="eastAsia"/>
          <w:sz w:val="24"/>
          <w:szCs w:val="24"/>
        </w:rPr>
        <w:t>戁</w:t>
      </w:r>
      <w:r w:rsidRPr="00726393">
        <w:rPr>
          <w:rFonts w:hint="eastAsia"/>
          <w:sz w:val="24"/>
          <w:szCs w:val="24"/>
        </w:rPr>
        <w:t>也。</w:t>
      </w:r>
      <w:r>
        <w:rPr>
          <w:rFonts w:hint="eastAsia"/>
          <w:sz w:val="24"/>
          <w:szCs w:val="24"/>
        </w:rPr>
        <w:t>’</w:t>
      </w:r>
      <w:r w:rsidRPr="00E26268">
        <w:rPr>
          <w:rFonts w:hint="eastAsia"/>
          <w:sz w:val="18"/>
          <w:szCs w:val="18"/>
        </w:rPr>
        <w:t>今本《説文》脱下二句。</w:t>
      </w:r>
      <w:r w:rsidRPr="00726393">
        <w:rPr>
          <w:rFonts w:hint="eastAsia"/>
          <w:sz w:val="24"/>
          <w:szCs w:val="24"/>
        </w:rPr>
        <w:t>案</w:t>
      </w:r>
      <w:r>
        <w:rPr>
          <w:rFonts w:hint="eastAsia"/>
          <w:sz w:val="24"/>
          <w:szCs w:val="24"/>
        </w:rPr>
        <w:t>：‘</w:t>
      </w:r>
      <w:r w:rsidRPr="00726393">
        <w:rPr>
          <w:rFonts w:hint="eastAsia"/>
          <w:sz w:val="24"/>
          <w:szCs w:val="24"/>
        </w:rPr>
        <w:t>一曰意急而懼</w:t>
      </w:r>
      <w:r>
        <w:rPr>
          <w:rFonts w:hint="eastAsia"/>
          <w:sz w:val="24"/>
          <w:szCs w:val="24"/>
        </w:rPr>
        <w:t>’者，訓㒄</w:t>
      </w:r>
      <w:r w:rsidRPr="00726393">
        <w:rPr>
          <w:rFonts w:hint="eastAsia"/>
          <w:sz w:val="24"/>
          <w:szCs w:val="24"/>
        </w:rPr>
        <w:t>爲不</w:t>
      </w:r>
      <w:r w:rsidRPr="00E26268">
        <w:rPr>
          <w:rFonts w:hint="eastAsia"/>
          <w:sz w:val="24"/>
          <w:szCs w:val="24"/>
        </w:rPr>
        <w:t>戁</w:t>
      </w:r>
      <w:r w:rsidRPr="00726393">
        <w:rPr>
          <w:rFonts w:hint="eastAsia"/>
          <w:sz w:val="24"/>
          <w:szCs w:val="24"/>
        </w:rPr>
        <w:t>不竦之</w:t>
      </w:r>
      <w:r w:rsidRPr="00E26268">
        <w:rPr>
          <w:rFonts w:hint="eastAsia"/>
          <w:sz w:val="24"/>
          <w:szCs w:val="24"/>
        </w:rPr>
        <w:t>戁</w:t>
      </w:r>
      <w:r w:rsidRPr="00726393">
        <w:rPr>
          <w:rFonts w:hint="eastAsia"/>
          <w:sz w:val="24"/>
          <w:szCs w:val="24"/>
        </w:rPr>
        <w:t>也。《爾雅》</w:t>
      </w:r>
      <w:r>
        <w:rPr>
          <w:rFonts w:hint="eastAsia"/>
          <w:sz w:val="24"/>
          <w:szCs w:val="24"/>
        </w:rPr>
        <w:t>：‘</w:t>
      </w:r>
      <w:r w:rsidRPr="00726393">
        <w:rPr>
          <w:rFonts w:hint="eastAsia"/>
          <w:sz w:val="24"/>
          <w:szCs w:val="24"/>
        </w:rPr>
        <w:t>戁</w:t>
      </w:r>
      <w:r>
        <w:rPr>
          <w:rFonts w:hint="eastAsia"/>
          <w:sz w:val="24"/>
          <w:szCs w:val="24"/>
        </w:rPr>
        <w:t>，</w:t>
      </w:r>
      <w:r w:rsidRPr="00E26268">
        <w:rPr>
          <w:rFonts w:hint="eastAsia"/>
          <w:sz w:val="18"/>
          <w:szCs w:val="18"/>
        </w:rPr>
        <w:t>女板切，與㒄聲相近。</w:t>
      </w:r>
      <w:r w:rsidRPr="00726393">
        <w:rPr>
          <w:rFonts w:hint="eastAsia"/>
          <w:sz w:val="24"/>
          <w:szCs w:val="24"/>
        </w:rPr>
        <w:t>懼也</w:t>
      </w:r>
      <w:r>
        <w:rPr>
          <w:rFonts w:hint="eastAsia"/>
          <w:sz w:val="24"/>
          <w:szCs w:val="24"/>
        </w:rPr>
        <w:t>。’</w:t>
      </w:r>
      <w:r w:rsidRPr="00726393">
        <w:rPr>
          <w:rFonts w:hint="eastAsia"/>
          <w:sz w:val="24"/>
          <w:szCs w:val="24"/>
        </w:rPr>
        <w:t>是也。</w:t>
      </w:r>
      <w:r>
        <w:rPr>
          <w:rFonts w:hint="eastAsia"/>
          <w:sz w:val="24"/>
          <w:szCs w:val="24"/>
        </w:rPr>
        <w:t>‘</w:t>
      </w:r>
      <w:r w:rsidRPr="00726393">
        <w:rPr>
          <w:rFonts w:hint="eastAsia"/>
          <w:sz w:val="24"/>
          <w:szCs w:val="24"/>
        </w:rPr>
        <w:t>一曰戁</w:t>
      </w:r>
      <w:r>
        <w:rPr>
          <w:rFonts w:hint="eastAsia"/>
          <w:sz w:val="24"/>
          <w:szCs w:val="24"/>
        </w:rPr>
        <w:t>’</w:t>
      </w:r>
      <w:r w:rsidRPr="00726393">
        <w:rPr>
          <w:rFonts w:hint="eastAsia"/>
          <w:sz w:val="24"/>
          <w:szCs w:val="24"/>
        </w:rPr>
        <w:t>者</w:t>
      </w:r>
      <w:r>
        <w:rPr>
          <w:rFonts w:hint="eastAsia"/>
          <w:sz w:val="24"/>
          <w:szCs w:val="24"/>
        </w:rPr>
        <w:t>，</w:t>
      </w:r>
      <w:r w:rsidRPr="00726393">
        <w:rPr>
          <w:rFonts w:hint="eastAsia"/>
          <w:sz w:val="24"/>
          <w:szCs w:val="24"/>
        </w:rPr>
        <w:t>訓</w:t>
      </w:r>
      <w:r>
        <w:rPr>
          <w:rFonts w:hint="eastAsia"/>
          <w:sz w:val="24"/>
          <w:szCs w:val="24"/>
        </w:rPr>
        <w:t>㒄</w:t>
      </w:r>
      <w:r w:rsidRPr="00726393">
        <w:rPr>
          <w:rFonts w:hint="eastAsia"/>
          <w:sz w:val="24"/>
          <w:szCs w:val="24"/>
        </w:rPr>
        <w:t>爲敬也，《説文》：</w:t>
      </w:r>
      <w:r>
        <w:rPr>
          <w:rFonts w:hint="eastAsia"/>
          <w:sz w:val="24"/>
          <w:szCs w:val="24"/>
        </w:rPr>
        <w:t>‘</w:t>
      </w:r>
      <w:r w:rsidRPr="00726393">
        <w:rPr>
          <w:rFonts w:hint="eastAsia"/>
          <w:sz w:val="24"/>
          <w:szCs w:val="24"/>
        </w:rPr>
        <w:t>戁，敬也。</w:t>
      </w:r>
      <w:r>
        <w:rPr>
          <w:rFonts w:hint="eastAsia"/>
          <w:sz w:val="24"/>
          <w:szCs w:val="24"/>
        </w:rPr>
        <w:t>’</w:t>
      </w:r>
      <w:r w:rsidRPr="00726393">
        <w:rPr>
          <w:rFonts w:hint="eastAsia"/>
          <w:sz w:val="24"/>
          <w:szCs w:val="24"/>
        </w:rPr>
        <w:t>此云</w:t>
      </w:r>
      <w:r>
        <w:rPr>
          <w:rFonts w:hint="eastAsia"/>
          <w:sz w:val="24"/>
          <w:szCs w:val="24"/>
        </w:rPr>
        <w:t>㒄</w:t>
      </w:r>
      <w:r w:rsidRPr="00726393">
        <w:rPr>
          <w:rFonts w:hint="eastAsia"/>
          <w:sz w:val="24"/>
          <w:szCs w:val="24"/>
        </w:rPr>
        <w:t>，戁也，其義一也。《爾雅》：</w:t>
      </w:r>
      <w:r>
        <w:rPr>
          <w:rFonts w:hint="eastAsia"/>
          <w:sz w:val="24"/>
          <w:szCs w:val="24"/>
        </w:rPr>
        <w:t>‘</w:t>
      </w:r>
      <w:r w:rsidRPr="00E26268">
        <w:rPr>
          <w:rFonts w:hint="eastAsia"/>
          <w:sz w:val="24"/>
          <w:szCs w:val="24"/>
        </w:rPr>
        <w:t>熯</w:t>
      </w:r>
      <w:r w:rsidRPr="00726393">
        <w:rPr>
          <w:rFonts w:hint="eastAsia"/>
          <w:sz w:val="24"/>
          <w:szCs w:val="24"/>
        </w:rPr>
        <w:t>，敬也。</w:t>
      </w:r>
      <w:r>
        <w:rPr>
          <w:rFonts w:hint="eastAsia"/>
          <w:sz w:val="24"/>
          <w:szCs w:val="24"/>
        </w:rPr>
        <w:t>’</w:t>
      </w:r>
      <w:r w:rsidR="008A3108">
        <w:rPr>
          <w:rFonts w:hint="eastAsia"/>
          <w:sz w:val="24"/>
          <w:szCs w:val="24"/>
        </w:rPr>
        <w:t>‘</w:t>
      </w:r>
      <w:r w:rsidRPr="00E26268">
        <w:rPr>
          <w:rFonts w:hint="eastAsia"/>
          <w:sz w:val="24"/>
          <w:szCs w:val="24"/>
        </w:rPr>
        <w:t>熯</w:t>
      </w:r>
      <w:r w:rsidR="008A3108">
        <w:rPr>
          <w:rFonts w:hint="eastAsia"/>
          <w:sz w:val="24"/>
          <w:szCs w:val="24"/>
        </w:rPr>
        <w:t>’</w:t>
      </w:r>
      <w:r w:rsidRPr="00726393">
        <w:rPr>
          <w:rFonts w:hint="eastAsia"/>
          <w:sz w:val="24"/>
          <w:szCs w:val="24"/>
        </w:rPr>
        <w:t>與</w:t>
      </w:r>
      <w:r w:rsidR="008A3108">
        <w:rPr>
          <w:rFonts w:hint="eastAsia"/>
          <w:sz w:val="24"/>
          <w:szCs w:val="24"/>
        </w:rPr>
        <w:t>‘</w:t>
      </w:r>
      <w:r w:rsidRPr="00726393">
        <w:rPr>
          <w:rFonts w:hint="eastAsia"/>
          <w:sz w:val="24"/>
          <w:szCs w:val="24"/>
        </w:rPr>
        <w:t>戁</w:t>
      </w:r>
      <w:r w:rsidR="008A3108">
        <w:rPr>
          <w:rFonts w:hint="eastAsia"/>
          <w:sz w:val="24"/>
          <w:szCs w:val="24"/>
        </w:rPr>
        <w:t>’</w:t>
      </w:r>
      <w:r w:rsidRPr="00726393">
        <w:rPr>
          <w:rFonts w:hint="eastAsia"/>
          <w:sz w:val="24"/>
          <w:szCs w:val="24"/>
        </w:rPr>
        <w:t>同</w:t>
      </w:r>
      <w:r>
        <w:rPr>
          <w:rFonts w:hint="eastAsia"/>
          <w:sz w:val="24"/>
          <w:szCs w:val="24"/>
        </w:rPr>
        <w:t>。</w:t>
      </w:r>
      <w:r w:rsidRPr="00E26268">
        <w:rPr>
          <w:rFonts w:hint="eastAsia"/>
          <w:sz w:val="18"/>
          <w:szCs w:val="18"/>
        </w:rPr>
        <w:t>熯，而善切。</w:t>
      </w:r>
      <w:r w:rsidRPr="00726393">
        <w:rPr>
          <w:rFonts w:hint="eastAsia"/>
          <w:sz w:val="24"/>
          <w:szCs w:val="24"/>
        </w:rPr>
        <w:t>《小雅·楚茨》曰</w:t>
      </w:r>
      <w:r>
        <w:rPr>
          <w:rFonts w:hint="eastAsia"/>
          <w:sz w:val="24"/>
          <w:szCs w:val="24"/>
        </w:rPr>
        <w:t>：‘</w:t>
      </w:r>
      <w:r w:rsidRPr="00726393">
        <w:rPr>
          <w:rFonts w:hint="eastAsia"/>
          <w:sz w:val="24"/>
          <w:szCs w:val="24"/>
        </w:rPr>
        <w:t>我孔</w:t>
      </w:r>
      <w:r w:rsidRPr="00E26268">
        <w:rPr>
          <w:rFonts w:hint="eastAsia"/>
          <w:sz w:val="24"/>
          <w:szCs w:val="24"/>
        </w:rPr>
        <w:t>熯</w:t>
      </w:r>
      <w:r w:rsidRPr="00726393">
        <w:rPr>
          <w:rFonts w:hint="eastAsia"/>
          <w:sz w:val="24"/>
          <w:szCs w:val="24"/>
        </w:rPr>
        <w:t>矣</w:t>
      </w:r>
      <w:r>
        <w:rPr>
          <w:rFonts w:hint="eastAsia"/>
          <w:sz w:val="24"/>
          <w:szCs w:val="24"/>
        </w:rPr>
        <w:t>。’是也。㒄</w:t>
      </w:r>
      <w:r w:rsidRPr="00726393">
        <w:rPr>
          <w:rFonts w:hint="eastAsia"/>
          <w:sz w:val="24"/>
          <w:szCs w:val="24"/>
        </w:rPr>
        <w:t>之言戁也。</w:t>
      </w:r>
    </w:p>
    <w:p w14:paraId="36BF4DD3" w14:textId="77777777" w:rsidR="008A3108" w:rsidRPr="00726393" w:rsidRDefault="008A3108" w:rsidP="006F3055">
      <w:pPr>
        <w:spacing w:line="400" w:lineRule="exact"/>
        <w:rPr>
          <w:sz w:val="24"/>
          <w:szCs w:val="24"/>
        </w:rPr>
      </w:pPr>
    </w:p>
    <w:p w14:paraId="641964C0" w14:textId="77777777" w:rsidR="003121E9" w:rsidRPr="00E26268" w:rsidRDefault="003121E9" w:rsidP="006F3055">
      <w:pPr>
        <w:spacing w:line="400" w:lineRule="exact"/>
        <w:ind w:firstLineChars="196" w:firstLine="551"/>
        <w:rPr>
          <w:sz w:val="18"/>
          <w:szCs w:val="18"/>
        </w:rPr>
      </w:pPr>
      <w:r w:rsidRPr="00E26268">
        <w:rPr>
          <w:rFonts w:hint="eastAsia"/>
          <w:b/>
          <w:sz w:val="28"/>
          <w:szCs w:val="28"/>
        </w:rPr>
        <w:t>楚王子</w:t>
      </w:r>
      <w:r>
        <w:rPr>
          <w:rFonts w:hint="eastAsia"/>
          <w:b/>
          <w:sz w:val="28"/>
          <w:szCs w:val="28"/>
        </w:rPr>
        <w:t>鉤</w:t>
      </w:r>
      <w:r w:rsidRPr="00E26268">
        <w:rPr>
          <w:rFonts w:hint="eastAsia"/>
          <w:b/>
          <w:sz w:val="28"/>
          <w:szCs w:val="28"/>
        </w:rPr>
        <w:t>字發</w:t>
      </w:r>
      <w:r w:rsidRPr="00E26268">
        <w:rPr>
          <w:rFonts w:hint="eastAsia"/>
          <w:sz w:val="18"/>
          <w:szCs w:val="18"/>
        </w:rPr>
        <w:t>成十六年《左傳》</w:t>
      </w:r>
      <w:r>
        <w:rPr>
          <w:rFonts w:hint="eastAsia"/>
          <w:sz w:val="18"/>
          <w:szCs w:val="18"/>
        </w:rPr>
        <w:t>‘</w:t>
      </w:r>
      <w:r w:rsidRPr="00E26268">
        <w:rPr>
          <w:rFonts w:hint="eastAsia"/>
          <w:sz w:val="18"/>
          <w:szCs w:val="18"/>
        </w:rPr>
        <w:t>囚楚公子茷</w:t>
      </w:r>
      <w:r>
        <w:rPr>
          <w:rFonts w:hint="eastAsia"/>
          <w:sz w:val="18"/>
          <w:szCs w:val="18"/>
        </w:rPr>
        <w:t>’</w:t>
      </w:r>
      <w:r w:rsidR="008A3108">
        <w:rPr>
          <w:rFonts w:hint="eastAsia"/>
          <w:sz w:val="18"/>
          <w:szCs w:val="18"/>
        </w:rPr>
        <w:t>，</w:t>
      </w:r>
      <w:r w:rsidRPr="00E26268">
        <w:rPr>
          <w:rFonts w:hint="eastAsia"/>
          <w:sz w:val="18"/>
          <w:szCs w:val="18"/>
        </w:rPr>
        <w:t>正義曰：</w:t>
      </w:r>
      <w:r>
        <w:rPr>
          <w:rFonts w:hint="eastAsia"/>
          <w:sz w:val="18"/>
          <w:szCs w:val="18"/>
        </w:rPr>
        <w:t>‘《晉語》謂之王子發鉤</w:t>
      </w:r>
      <w:r w:rsidRPr="00E26268">
        <w:rPr>
          <w:rFonts w:hint="eastAsia"/>
          <w:sz w:val="18"/>
          <w:szCs w:val="18"/>
        </w:rPr>
        <w:t>，蓋一名一字也。</w:t>
      </w:r>
      <w:r>
        <w:rPr>
          <w:rFonts w:hint="eastAsia"/>
          <w:sz w:val="18"/>
          <w:szCs w:val="18"/>
        </w:rPr>
        <w:t>’</w:t>
      </w:r>
      <w:r w:rsidRPr="00E26268">
        <w:rPr>
          <w:rFonts w:hint="eastAsia"/>
          <w:sz w:val="18"/>
          <w:szCs w:val="18"/>
        </w:rPr>
        <w:t>案</w:t>
      </w:r>
      <w:r>
        <w:rPr>
          <w:rFonts w:hint="eastAsia"/>
          <w:sz w:val="18"/>
          <w:szCs w:val="18"/>
        </w:rPr>
        <w:t>：</w:t>
      </w:r>
      <w:r w:rsidR="008A3108">
        <w:rPr>
          <w:rFonts w:hint="eastAsia"/>
          <w:sz w:val="18"/>
          <w:szCs w:val="18"/>
        </w:rPr>
        <w:t>‘</w:t>
      </w:r>
      <w:r w:rsidRPr="00E26268">
        <w:rPr>
          <w:rFonts w:hint="eastAsia"/>
          <w:sz w:val="18"/>
          <w:szCs w:val="18"/>
        </w:rPr>
        <w:t>茷</w:t>
      </w:r>
      <w:r w:rsidR="008A3108">
        <w:rPr>
          <w:rFonts w:hint="eastAsia"/>
          <w:sz w:val="18"/>
          <w:szCs w:val="18"/>
        </w:rPr>
        <w:t>’</w:t>
      </w:r>
      <w:r>
        <w:rPr>
          <w:rFonts w:hint="eastAsia"/>
          <w:sz w:val="18"/>
          <w:szCs w:val="18"/>
        </w:rPr>
        <w:t>、</w:t>
      </w:r>
      <w:r w:rsidR="008A3108">
        <w:rPr>
          <w:rFonts w:hint="eastAsia"/>
          <w:sz w:val="18"/>
          <w:szCs w:val="18"/>
        </w:rPr>
        <w:t>‘</w:t>
      </w:r>
      <w:r w:rsidRPr="00E26268">
        <w:rPr>
          <w:rFonts w:hint="eastAsia"/>
          <w:sz w:val="18"/>
          <w:szCs w:val="18"/>
        </w:rPr>
        <w:t>發</w:t>
      </w:r>
      <w:r w:rsidR="008A3108">
        <w:rPr>
          <w:rFonts w:hint="eastAsia"/>
          <w:sz w:val="18"/>
          <w:szCs w:val="18"/>
        </w:rPr>
        <w:t>’</w:t>
      </w:r>
      <w:r w:rsidRPr="00E26268">
        <w:rPr>
          <w:rFonts w:hint="eastAsia"/>
          <w:sz w:val="18"/>
          <w:szCs w:val="18"/>
        </w:rPr>
        <w:t>古同聲，</w:t>
      </w:r>
      <w:r w:rsidR="008A3108">
        <w:rPr>
          <w:rFonts w:hint="eastAsia"/>
          <w:sz w:val="18"/>
          <w:szCs w:val="18"/>
        </w:rPr>
        <w:t>‘</w:t>
      </w:r>
      <w:r w:rsidRPr="00E26268">
        <w:rPr>
          <w:rFonts w:hint="eastAsia"/>
          <w:sz w:val="18"/>
          <w:szCs w:val="18"/>
        </w:rPr>
        <w:t>茷</w:t>
      </w:r>
      <w:r w:rsidR="008A3108">
        <w:rPr>
          <w:rFonts w:hint="eastAsia"/>
          <w:sz w:val="18"/>
          <w:szCs w:val="18"/>
        </w:rPr>
        <w:t>’</w:t>
      </w:r>
      <w:r w:rsidRPr="00E26268">
        <w:rPr>
          <w:rFonts w:hint="eastAsia"/>
          <w:sz w:val="18"/>
          <w:szCs w:val="18"/>
        </w:rPr>
        <w:t>即</w:t>
      </w:r>
      <w:r w:rsidR="008A3108">
        <w:rPr>
          <w:rFonts w:hint="eastAsia"/>
          <w:sz w:val="18"/>
          <w:szCs w:val="18"/>
        </w:rPr>
        <w:t>‘</w:t>
      </w:r>
      <w:r w:rsidRPr="00E26268">
        <w:rPr>
          <w:rFonts w:hint="eastAsia"/>
          <w:sz w:val="18"/>
          <w:szCs w:val="18"/>
        </w:rPr>
        <w:t>發</w:t>
      </w:r>
      <w:r w:rsidR="008A3108">
        <w:rPr>
          <w:rFonts w:hint="eastAsia"/>
          <w:sz w:val="18"/>
          <w:szCs w:val="18"/>
        </w:rPr>
        <w:t>’</w:t>
      </w:r>
      <w:r w:rsidRPr="00E26268">
        <w:rPr>
          <w:rFonts w:hint="eastAsia"/>
          <w:sz w:val="18"/>
          <w:szCs w:val="18"/>
        </w:rPr>
        <w:t>之假借</w:t>
      </w:r>
      <w:r>
        <w:rPr>
          <w:rFonts w:hint="eastAsia"/>
          <w:sz w:val="18"/>
          <w:szCs w:val="18"/>
        </w:rPr>
        <w:t>。</w:t>
      </w:r>
      <w:r w:rsidRPr="00E26268">
        <w:rPr>
          <w:rFonts w:hint="eastAsia"/>
          <w:sz w:val="18"/>
          <w:szCs w:val="18"/>
        </w:rPr>
        <w:t>發</w:t>
      </w:r>
      <w:r>
        <w:rPr>
          <w:rFonts w:hint="eastAsia"/>
          <w:sz w:val="18"/>
          <w:szCs w:val="18"/>
        </w:rPr>
        <w:t>，字也；鉤，名也。古人名字並稱者，皆先字而後名，故謂之王子發鉤</w:t>
      </w:r>
      <w:r w:rsidRPr="00E26268">
        <w:rPr>
          <w:rFonts w:hint="eastAsia"/>
          <w:sz w:val="18"/>
          <w:szCs w:val="18"/>
        </w:rPr>
        <w:t>。</w:t>
      </w:r>
    </w:p>
    <w:p w14:paraId="3D3B166E" w14:textId="77777777" w:rsidR="003121E9" w:rsidRDefault="003121E9" w:rsidP="006F3055">
      <w:pPr>
        <w:spacing w:line="400" w:lineRule="exact"/>
        <w:rPr>
          <w:sz w:val="24"/>
          <w:szCs w:val="24"/>
        </w:rPr>
      </w:pPr>
      <w:r>
        <w:rPr>
          <w:rFonts w:hint="eastAsia"/>
          <w:sz w:val="24"/>
          <w:szCs w:val="24"/>
        </w:rPr>
        <w:t>鉤</w:t>
      </w:r>
      <w:r w:rsidRPr="00726393">
        <w:rPr>
          <w:rFonts w:hint="eastAsia"/>
          <w:sz w:val="24"/>
          <w:szCs w:val="24"/>
        </w:rPr>
        <w:t>讀爲彀</w:t>
      </w:r>
      <w:r>
        <w:rPr>
          <w:rFonts w:hint="eastAsia"/>
          <w:sz w:val="24"/>
          <w:szCs w:val="24"/>
        </w:rPr>
        <w:t>。</w:t>
      </w:r>
      <w:r w:rsidRPr="00757122">
        <w:rPr>
          <w:rFonts w:hint="eastAsia"/>
          <w:sz w:val="18"/>
          <w:szCs w:val="18"/>
        </w:rPr>
        <w:t>《爾雅·釋詁</w:t>
      </w:r>
      <w:r>
        <w:rPr>
          <w:rFonts w:hint="eastAsia"/>
          <w:sz w:val="18"/>
          <w:szCs w:val="18"/>
        </w:rPr>
        <w:t>》釋文：‘</w:t>
      </w:r>
      <w:r w:rsidRPr="00757122">
        <w:rPr>
          <w:rFonts w:hint="eastAsia"/>
          <w:sz w:val="18"/>
          <w:szCs w:val="18"/>
        </w:rPr>
        <w:t>彀，古豆反，一音古侯反。</w:t>
      </w:r>
      <w:r>
        <w:rPr>
          <w:rFonts w:hint="eastAsia"/>
          <w:sz w:val="18"/>
          <w:szCs w:val="18"/>
        </w:rPr>
        <w:t>’古侯反則音鉤</w:t>
      </w:r>
      <w:r w:rsidRPr="00757122">
        <w:rPr>
          <w:rFonts w:hint="eastAsia"/>
          <w:sz w:val="18"/>
          <w:szCs w:val="18"/>
        </w:rPr>
        <w:t>矣。顔師古注《漢書·馮唐傳》曰：</w:t>
      </w:r>
      <w:r>
        <w:rPr>
          <w:rFonts w:hint="eastAsia"/>
          <w:sz w:val="18"/>
          <w:szCs w:val="18"/>
        </w:rPr>
        <w:t>‘</w:t>
      </w:r>
      <w:r w:rsidRPr="00757122">
        <w:rPr>
          <w:rFonts w:hint="eastAsia"/>
          <w:sz w:val="18"/>
          <w:szCs w:val="18"/>
        </w:rPr>
        <w:t>彀音溝</w:t>
      </w:r>
      <w:r>
        <w:rPr>
          <w:rFonts w:hint="eastAsia"/>
          <w:sz w:val="18"/>
          <w:szCs w:val="18"/>
        </w:rPr>
        <w:t>。’</w:t>
      </w:r>
      <w:r w:rsidRPr="00757122">
        <w:rPr>
          <w:rFonts w:hint="eastAsia"/>
          <w:sz w:val="18"/>
          <w:szCs w:val="18"/>
        </w:rPr>
        <w:t>溝與</w:t>
      </w:r>
      <w:r>
        <w:rPr>
          <w:rFonts w:hint="eastAsia"/>
          <w:sz w:val="18"/>
          <w:szCs w:val="18"/>
        </w:rPr>
        <w:t>鉤</w:t>
      </w:r>
      <w:r w:rsidRPr="00757122">
        <w:rPr>
          <w:rFonts w:hint="eastAsia"/>
          <w:sz w:val="18"/>
          <w:szCs w:val="18"/>
        </w:rPr>
        <w:t>同音。</w:t>
      </w:r>
      <w:r w:rsidRPr="00726393">
        <w:rPr>
          <w:rFonts w:hint="eastAsia"/>
          <w:sz w:val="24"/>
          <w:szCs w:val="24"/>
        </w:rPr>
        <w:t>《説文》：</w:t>
      </w:r>
      <w:r>
        <w:rPr>
          <w:rFonts w:hint="eastAsia"/>
          <w:sz w:val="24"/>
          <w:szCs w:val="24"/>
        </w:rPr>
        <w:t>‘</w:t>
      </w:r>
      <w:r w:rsidRPr="00726393">
        <w:rPr>
          <w:rFonts w:hint="eastAsia"/>
          <w:sz w:val="24"/>
          <w:szCs w:val="24"/>
        </w:rPr>
        <w:t>彀，張弩也</w:t>
      </w:r>
      <w:r>
        <w:rPr>
          <w:rFonts w:hint="eastAsia"/>
          <w:sz w:val="24"/>
          <w:szCs w:val="24"/>
        </w:rPr>
        <w:t>。’</w:t>
      </w:r>
      <w:r w:rsidRPr="00726393">
        <w:rPr>
          <w:rFonts w:hint="eastAsia"/>
          <w:sz w:val="24"/>
          <w:szCs w:val="24"/>
        </w:rPr>
        <w:t>發，射發也。如淳注《漢書·馮唐傳》曰：</w:t>
      </w:r>
      <w:r>
        <w:rPr>
          <w:rFonts w:hint="eastAsia"/>
          <w:sz w:val="24"/>
          <w:szCs w:val="24"/>
        </w:rPr>
        <w:t>‘</w:t>
      </w:r>
      <w:r w:rsidRPr="00726393">
        <w:rPr>
          <w:rFonts w:hint="eastAsia"/>
          <w:sz w:val="24"/>
          <w:szCs w:val="24"/>
        </w:rPr>
        <w:t>彀騎，張弓之騎也。</w:t>
      </w:r>
      <w:r>
        <w:rPr>
          <w:rFonts w:hint="eastAsia"/>
          <w:sz w:val="24"/>
          <w:szCs w:val="24"/>
        </w:rPr>
        <w:t>’</w:t>
      </w:r>
      <w:r w:rsidRPr="00757122">
        <w:rPr>
          <w:rFonts w:hint="eastAsia"/>
          <w:sz w:val="18"/>
          <w:szCs w:val="18"/>
        </w:rPr>
        <w:t>見《史記·馮唐傳</w:t>
      </w:r>
      <w:r>
        <w:rPr>
          <w:rFonts w:hint="eastAsia"/>
          <w:sz w:val="18"/>
          <w:szCs w:val="18"/>
        </w:rPr>
        <w:t>》索隱</w:t>
      </w:r>
      <w:r w:rsidRPr="00757122">
        <w:rPr>
          <w:rFonts w:hint="eastAsia"/>
          <w:sz w:val="18"/>
          <w:szCs w:val="18"/>
        </w:rPr>
        <w:t>。</w:t>
      </w:r>
      <w:r w:rsidRPr="00726393">
        <w:rPr>
          <w:rFonts w:hint="eastAsia"/>
          <w:sz w:val="24"/>
          <w:szCs w:val="24"/>
        </w:rPr>
        <w:t>《小雅·吉日》曰：</w:t>
      </w:r>
      <w:r>
        <w:rPr>
          <w:rFonts w:hint="eastAsia"/>
          <w:sz w:val="24"/>
          <w:szCs w:val="24"/>
        </w:rPr>
        <w:t>‘</w:t>
      </w:r>
      <w:r w:rsidRPr="00726393">
        <w:rPr>
          <w:rFonts w:hint="eastAsia"/>
          <w:sz w:val="24"/>
          <w:szCs w:val="24"/>
        </w:rPr>
        <w:t>既張我弓，既挾我矢，發彼小豝，殪此大兕。</w:t>
      </w:r>
      <w:r>
        <w:rPr>
          <w:rFonts w:hint="eastAsia"/>
          <w:sz w:val="24"/>
          <w:szCs w:val="24"/>
        </w:rPr>
        <w:t>’</w:t>
      </w:r>
    </w:p>
    <w:p w14:paraId="1ED85D65" w14:textId="77777777" w:rsidR="008A3108" w:rsidRPr="00726393" w:rsidRDefault="008A3108" w:rsidP="006F3055">
      <w:pPr>
        <w:spacing w:line="400" w:lineRule="exact"/>
        <w:rPr>
          <w:sz w:val="24"/>
          <w:szCs w:val="24"/>
        </w:rPr>
      </w:pPr>
    </w:p>
    <w:p w14:paraId="6D83A097" w14:textId="77777777" w:rsidR="003121E9" w:rsidRPr="00726393" w:rsidRDefault="003121E9" w:rsidP="006F3055">
      <w:pPr>
        <w:spacing w:line="400" w:lineRule="exact"/>
        <w:ind w:firstLineChars="200" w:firstLine="360"/>
        <w:rPr>
          <w:sz w:val="24"/>
          <w:szCs w:val="24"/>
        </w:rPr>
      </w:pPr>
      <w:r w:rsidRPr="00757122">
        <w:rPr>
          <w:rFonts w:hint="eastAsia"/>
          <w:sz w:val="18"/>
          <w:szCs w:val="18"/>
        </w:rPr>
        <w:t>附</w:t>
      </w:r>
      <w:r w:rsidRPr="00757122">
        <w:rPr>
          <w:rFonts w:hint="eastAsia"/>
          <w:b/>
          <w:sz w:val="28"/>
          <w:szCs w:val="28"/>
        </w:rPr>
        <w:t>趙公孫龍字子秉</w:t>
      </w:r>
      <w:r>
        <w:rPr>
          <w:rFonts w:hint="eastAsia"/>
          <w:sz w:val="18"/>
          <w:szCs w:val="18"/>
        </w:rPr>
        <w:t>《列子·仲尼篇》</w:t>
      </w:r>
      <w:r w:rsidRPr="00757122">
        <w:rPr>
          <w:rFonts w:hint="eastAsia"/>
          <w:sz w:val="18"/>
          <w:szCs w:val="18"/>
        </w:rPr>
        <w:t>釋文</w:t>
      </w:r>
    </w:p>
    <w:p w14:paraId="6DB4A3D5" w14:textId="77777777" w:rsidR="003121E9" w:rsidRDefault="003121E9" w:rsidP="006F3055">
      <w:pPr>
        <w:spacing w:line="400" w:lineRule="exact"/>
        <w:rPr>
          <w:sz w:val="24"/>
          <w:szCs w:val="24"/>
        </w:rPr>
      </w:pPr>
      <w:r w:rsidRPr="00726393">
        <w:rPr>
          <w:rFonts w:hint="eastAsia"/>
          <w:sz w:val="24"/>
          <w:szCs w:val="24"/>
        </w:rPr>
        <w:t>龍讀爲</w:t>
      </w:r>
      <w:r>
        <w:rPr>
          <w:rFonts w:hint="eastAsia"/>
          <w:sz w:val="24"/>
          <w:szCs w:val="24"/>
        </w:rPr>
        <w:t>䆍。</w:t>
      </w:r>
      <w:r w:rsidRPr="00757122">
        <w:rPr>
          <w:rFonts w:hint="eastAsia"/>
          <w:sz w:val="18"/>
          <w:szCs w:val="18"/>
        </w:rPr>
        <w:t>力公切</w:t>
      </w:r>
      <w:r w:rsidRPr="00726393">
        <w:rPr>
          <w:rFonts w:hint="eastAsia"/>
          <w:sz w:val="24"/>
          <w:szCs w:val="24"/>
        </w:rPr>
        <w:t>《廣雅》：</w:t>
      </w:r>
      <w:r>
        <w:rPr>
          <w:rFonts w:hint="eastAsia"/>
          <w:sz w:val="24"/>
          <w:szCs w:val="24"/>
        </w:rPr>
        <w:t>‘䆍</w:t>
      </w:r>
      <w:r w:rsidRPr="00726393">
        <w:rPr>
          <w:rFonts w:hint="eastAsia"/>
          <w:sz w:val="24"/>
          <w:szCs w:val="24"/>
        </w:rPr>
        <w:t>，穧也。</w:t>
      </w:r>
      <w:r>
        <w:rPr>
          <w:rFonts w:hint="eastAsia"/>
          <w:sz w:val="24"/>
          <w:szCs w:val="24"/>
        </w:rPr>
        <w:t>’</w:t>
      </w:r>
      <w:r w:rsidRPr="00726393">
        <w:rPr>
          <w:rFonts w:hint="eastAsia"/>
          <w:sz w:val="24"/>
          <w:szCs w:val="24"/>
        </w:rPr>
        <w:t>《説文》：</w:t>
      </w:r>
      <w:r>
        <w:rPr>
          <w:rFonts w:hint="eastAsia"/>
          <w:sz w:val="24"/>
          <w:szCs w:val="24"/>
        </w:rPr>
        <w:t>‘穧，穫</w:t>
      </w:r>
      <w:r w:rsidRPr="00726393">
        <w:rPr>
          <w:rFonts w:hint="eastAsia"/>
          <w:sz w:val="24"/>
          <w:szCs w:val="24"/>
        </w:rPr>
        <w:t>刈也；秉，禾束也。</w:t>
      </w:r>
      <w:r>
        <w:rPr>
          <w:rFonts w:hint="eastAsia"/>
          <w:sz w:val="24"/>
          <w:szCs w:val="24"/>
        </w:rPr>
        <w:t>’《小雅·大田篇》‘彼有不穫</w:t>
      </w:r>
      <w:r w:rsidRPr="00757122">
        <w:rPr>
          <w:rFonts w:hint="eastAsia"/>
          <w:sz w:val="24"/>
          <w:szCs w:val="24"/>
        </w:rPr>
        <w:t>穉</w:t>
      </w:r>
      <w:r w:rsidRPr="00726393">
        <w:rPr>
          <w:rFonts w:hint="eastAsia"/>
          <w:sz w:val="24"/>
          <w:szCs w:val="24"/>
        </w:rPr>
        <w:t>，此有不斂穧</w:t>
      </w:r>
      <w:r>
        <w:rPr>
          <w:rFonts w:hint="eastAsia"/>
          <w:sz w:val="24"/>
          <w:szCs w:val="24"/>
        </w:rPr>
        <w:t>。</w:t>
      </w:r>
      <w:r w:rsidRPr="00726393">
        <w:rPr>
          <w:rFonts w:hint="eastAsia"/>
          <w:sz w:val="24"/>
          <w:szCs w:val="24"/>
        </w:rPr>
        <w:t>彼有遺秉，此有滯穗</w:t>
      </w:r>
      <w:r>
        <w:rPr>
          <w:rFonts w:hint="eastAsia"/>
          <w:sz w:val="24"/>
          <w:szCs w:val="24"/>
        </w:rPr>
        <w:t>’</w:t>
      </w:r>
      <w:r w:rsidRPr="00726393">
        <w:rPr>
          <w:rFonts w:hint="eastAsia"/>
          <w:sz w:val="24"/>
          <w:szCs w:val="24"/>
        </w:rPr>
        <w:t>，《毛傳》</w:t>
      </w:r>
      <w:r w:rsidRPr="00726393">
        <w:rPr>
          <w:rFonts w:hint="eastAsia"/>
          <w:sz w:val="24"/>
          <w:szCs w:val="24"/>
        </w:rPr>
        <w:lastRenderedPageBreak/>
        <w:t>曰：</w:t>
      </w:r>
      <w:r>
        <w:rPr>
          <w:rFonts w:hint="eastAsia"/>
          <w:sz w:val="24"/>
          <w:szCs w:val="24"/>
        </w:rPr>
        <w:t>‘</w:t>
      </w:r>
      <w:r w:rsidRPr="00726393">
        <w:rPr>
          <w:rFonts w:hint="eastAsia"/>
          <w:sz w:val="24"/>
          <w:szCs w:val="24"/>
        </w:rPr>
        <w:t>秉，把也。</w:t>
      </w:r>
      <w:r>
        <w:rPr>
          <w:rFonts w:hint="eastAsia"/>
          <w:sz w:val="24"/>
          <w:szCs w:val="24"/>
        </w:rPr>
        <w:t>’</w:t>
      </w:r>
    </w:p>
    <w:p w14:paraId="45FE20A2" w14:textId="77777777" w:rsidR="008A3108" w:rsidRPr="00726393" w:rsidRDefault="008A3108" w:rsidP="006F3055">
      <w:pPr>
        <w:spacing w:line="400" w:lineRule="exact"/>
        <w:rPr>
          <w:sz w:val="24"/>
          <w:szCs w:val="24"/>
        </w:rPr>
      </w:pPr>
    </w:p>
    <w:p w14:paraId="4136C33D" w14:textId="77777777" w:rsidR="003121E9" w:rsidRPr="00726393" w:rsidRDefault="003121E9" w:rsidP="006F3055">
      <w:pPr>
        <w:spacing w:line="400" w:lineRule="exact"/>
        <w:ind w:firstLineChars="196" w:firstLine="551"/>
        <w:rPr>
          <w:sz w:val="24"/>
          <w:szCs w:val="24"/>
        </w:rPr>
      </w:pPr>
      <w:r w:rsidRPr="009969DB">
        <w:rPr>
          <w:rFonts w:hint="eastAsia"/>
          <w:b/>
          <w:sz w:val="28"/>
          <w:szCs w:val="28"/>
        </w:rPr>
        <w:t>楚蒍艾獵字叔敖</w:t>
      </w:r>
      <w:r w:rsidRPr="009969DB">
        <w:rPr>
          <w:rFonts w:hint="eastAsia"/>
          <w:sz w:val="18"/>
          <w:szCs w:val="18"/>
        </w:rPr>
        <w:t>宣十一年《左傳》</w:t>
      </w:r>
    </w:p>
    <w:p w14:paraId="6CECD393" w14:textId="77777777" w:rsidR="003121E9" w:rsidRDefault="003121E9" w:rsidP="006F3055">
      <w:pPr>
        <w:spacing w:line="400" w:lineRule="exact"/>
        <w:rPr>
          <w:sz w:val="24"/>
          <w:szCs w:val="24"/>
        </w:rPr>
      </w:pPr>
      <w:r>
        <w:rPr>
          <w:rFonts w:hint="eastAsia"/>
          <w:sz w:val="24"/>
          <w:szCs w:val="24"/>
        </w:rPr>
        <w:t>艾讀爲弋，艾獵即弋獵也。古聲艾與弋通。《爾雅》：‘</w:t>
      </w:r>
      <w:r w:rsidRPr="00726393">
        <w:rPr>
          <w:rFonts w:hint="eastAsia"/>
          <w:sz w:val="24"/>
          <w:szCs w:val="24"/>
        </w:rPr>
        <w:t>太歲在壬曰元黓</w:t>
      </w:r>
      <w:r>
        <w:rPr>
          <w:rFonts w:hint="eastAsia"/>
          <w:sz w:val="24"/>
          <w:szCs w:val="24"/>
        </w:rPr>
        <w:t>。’</w:t>
      </w:r>
      <w:r w:rsidRPr="009969DB">
        <w:rPr>
          <w:rFonts w:hint="eastAsia"/>
          <w:sz w:val="18"/>
          <w:szCs w:val="18"/>
        </w:rPr>
        <w:t>音</w:t>
      </w:r>
      <w:r w:rsidR="008A3108">
        <w:rPr>
          <w:rFonts w:hint="eastAsia"/>
          <w:sz w:val="18"/>
          <w:szCs w:val="18"/>
        </w:rPr>
        <w:t>‘</w:t>
      </w:r>
      <w:r w:rsidRPr="009969DB">
        <w:rPr>
          <w:rFonts w:hint="eastAsia"/>
          <w:sz w:val="18"/>
          <w:szCs w:val="18"/>
        </w:rPr>
        <w:t>弋</w:t>
      </w:r>
      <w:r w:rsidR="008A3108">
        <w:rPr>
          <w:rFonts w:hint="eastAsia"/>
          <w:sz w:val="18"/>
          <w:szCs w:val="18"/>
        </w:rPr>
        <w:t>’</w:t>
      </w:r>
      <w:r w:rsidRPr="009969DB">
        <w:rPr>
          <w:rFonts w:hint="eastAsia"/>
          <w:sz w:val="18"/>
          <w:szCs w:val="18"/>
        </w:rPr>
        <w:t>。</w:t>
      </w:r>
      <w:r w:rsidRPr="00726393">
        <w:rPr>
          <w:rFonts w:hint="eastAsia"/>
          <w:sz w:val="24"/>
          <w:szCs w:val="24"/>
        </w:rPr>
        <w:t>《史記·曆書》作</w:t>
      </w:r>
      <w:r>
        <w:rPr>
          <w:rFonts w:hint="eastAsia"/>
          <w:sz w:val="24"/>
          <w:szCs w:val="24"/>
        </w:rPr>
        <w:t>‘</w:t>
      </w:r>
      <w:r w:rsidRPr="00726393">
        <w:rPr>
          <w:rFonts w:hint="eastAsia"/>
          <w:sz w:val="24"/>
          <w:szCs w:val="24"/>
        </w:rPr>
        <w:t>横艾</w:t>
      </w:r>
      <w:r>
        <w:rPr>
          <w:rFonts w:hint="eastAsia"/>
          <w:sz w:val="24"/>
          <w:szCs w:val="24"/>
        </w:rPr>
        <w:t>’</w:t>
      </w:r>
      <w:r w:rsidRPr="00726393">
        <w:rPr>
          <w:rFonts w:hint="eastAsia"/>
          <w:sz w:val="24"/>
          <w:szCs w:val="24"/>
        </w:rPr>
        <w:t>，是其例也。弋獵者，</w:t>
      </w:r>
      <w:r>
        <w:rPr>
          <w:rFonts w:hint="eastAsia"/>
          <w:sz w:val="24"/>
          <w:szCs w:val="24"/>
        </w:rPr>
        <w:t>游</w:t>
      </w:r>
      <w:r w:rsidRPr="00726393">
        <w:rPr>
          <w:rFonts w:hint="eastAsia"/>
          <w:sz w:val="24"/>
          <w:szCs w:val="24"/>
        </w:rPr>
        <w:t>田之事，故字曰敖。《説文》曰：</w:t>
      </w:r>
      <w:r>
        <w:rPr>
          <w:rFonts w:hint="eastAsia"/>
          <w:sz w:val="24"/>
          <w:szCs w:val="24"/>
        </w:rPr>
        <w:t>‘</w:t>
      </w:r>
      <w:r w:rsidRPr="00726393">
        <w:rPr>
          <w:rFonts w:hint="eastAsia"/>
          <w:sz w:val="24"/>
          <w:szCs w:val="24"/>
        </w:rPr>
        <w:t>敖，出</w:t>
      </w:r>
      <w:r>
        <w:rPr>
          <w:rFonts w:hint="eastAsia"/>
          <w:sz w:val="24"/>
          <w:szCs w:val="24"/>
        </w:rPr>
        <w:t>游</w:t>
      </w:r>
      <w:r w:rsidRPr="00726393">
        <w:rPr>
          <w:rFonts w:hint="eastAsia"/>
          <w:sz w:val="24"/>
          <w:szCs w:val="24"/>
        </w:rPr>
        <w:t>也。</w:t>
      </w:r>
      <w:r>
        <w:rPr>
          <w:rFonts w:hint="eastAsia"/>
          <w:sz w:val="24"/>
          <w:szCs w:val="24"/>
        </w:rPr>
        <w:t>’</w:t>
      </w:r>
    </w:p>
    <w:p w14:paraId="547D9521" w14:textId="77777777" w:rsidR="008A3108" w:rsidRPr="00726393" w:rsidRDefault="008A3108" w:rsidP="006F3055">
      <w:pPr>
        <w:spacing w:line="400" w:lineRule="exact"/>
        <w:rPr>
          <w:sz w:val="24"/>
          <w:szCs w:val="24"/>
        </w:rPr>
      </w:pPr>
    </w:p>
    <w:p w14:paraId="70CEEE06" w14:textId="77777777" w:rsidR="003121E9" w:rsidRPr="009969DB" w:rsidRDefault="003121E9" w:rsidP="006F3055">
      <w:pPr>
        <w:spacing w:line="400" w:lineRule="exact"/>
        <w:ind w:firstLineChars="196" w:firstLine="551"/>
        <w:rPr>
          <w:sz w:val="18"/>
          <w:szCs w:val="18"/>
        </w:rPr>
      </w:pPr>
      <w:r w:rsidRPr="009969DB">
        <w:rPr>
          <w:rFonts w:hint="eastAsia"/>
          <w:b/>
          <w:sz w:val="28"/>
          <w:szCs w:val="28"/>
        </w:rPr>
        <w:t>魯公子尾字施父</w:t>
      </w:r>
      <w:r w:rsidRPr="009969DB">
        <w:rPr>
          <w:rFonts w:hint="eastAsia"/>
          <w:sz w:val="18"/>
          <w:szCs w:val="18"/>
        </w:rPr>
        <w:t>宋鄧名世《古今姓氏書辯證》，鄭樵《氏族略》。</w:t>
      </w:r>
    </w:p>
    <w:p w14:paraId="4D8E509E" w14:textId="77777777" w:rsidR="003121E9" w:rsidRDefault="003121E9" w:rsidP="006F3055">
      <w:pPr>
        <w:spacing w:line="400" w:lineRule="exact"/>
        <w:rPr>
          <w:sz w:val="24"/>
          <w:szCs w:val="24"/>
        </w:rPr>
      </w:pPr>
      <w:r w:rsidRPr="00726393">
        <w:rPr>
          <w:rFonts w:hint="eastAsia"/>
          <w:sz w:val="24"/>
          <w:szCs w:val="24"/>
        </w:rPr>
        <w:t>施讀爲拕</w:t>
      </w:r>
      <w:r>
        <w:rPr>
          <w:rFonts w:hint="eastAsia"/>
          <w:sz w:val="24"/>
          <w:szCs w:val="24"/>
        </w:rPr>
        <w:t>。</w:t>
      </w:r>
      <w:r w:rsidRPr="00287F71">
        <w:rPr>
          <w:rFonts w:hint="eastAsia"/>
          <w:sz w:val="18"/>
          <w:szCs w:val="18"/>
        </w:rPr>
        <w:t>《吕氏春秋·悔過篇》</w:t>
      </w:r>
      <w:r>
        <w:rPr>
          <w:rFonts w:hint="eastAsia"/>
          <w:sz w:val="18"/>
          <w:szCs w:val="18"/>
        </w:rPr>
        <w:t>‘</w:t>
      </w:r>
      <w:r w:rsidRPr="00287F71">
        <w:rPr>
          <w:rFonts w:hint="eastAsia"/>
          <w:sz w:val="18"/>
          <w:szCs w:val="18"/>
        </w:rPr>
        <w:t>鄭賈人奚施</w:t>
      </w:r>
      <w:r>
        <w:rPr>
          <w:rFonts w:hint="eastAsia"/>
          <w:sz w:val="18"/>
          <w:szCs w:val="18"/>
        </w:rPr>
        <w:t>’</w:t>
      </w:r>
      <w:r w:rsidRPr="00287F71">
        <w:rPr>
          <w:rFonts w:hint="eastAsia"/>
          <w:sz w:val="18"/>
          <w:szCs w:val="18"/>
        </w:rPr>
        <w:t>，《淮南·人間篇》作</w:t>
      </w:r>
      <w:r>
        <w:rPr>
          <w:rFonts w:hint="eastAsia"/>
          <w:sz w:val="18"/>
          <w:szCs w:val="18"/>
        </w:rPr>
        <w:t>‘</w:t>
      </w:r>
      <w:r w:rsidRPr="00287F71">
        <w:rPr>
          <w:rFonts w:hint="eastAsia"/>
          <w:sz w:val="18"/>
          <w:szCs w:val="18"/>
        </w:rPr>
        <w:t>蹇他</w:t>
      </w:r>
      <w:r>
        <w:rPr>
          <w:rFonts w:hint="eastAsia"/>
          <w:sz w:val="18"/>
          <w:szCs w:val="18"/>
        </w:rPr>
        <w:t>’</w:t>
      </w:r>
      <w:r w:rsidRPr="00287F71">
        <w:rPr>
          <w:rFonts w:hint="eastAsia"/>
          <w:sz w:val="18"/>
          <w:szCs w:val="18"/>
        </w:rPr>
        <w:t>，是</w:t>
      </w:r>
      <w:r>
        <w:rPr>
          <w:rFonts w:hint="eastAsia"/>
          <w:sz w:val="18"/>
          <w:szCs w:val="18"/>
        </w:rPr>
        <w:t>‘</w:t>
      </w:r>
      <w:r w:rsidRPr="00287F71">
        <w:rPr>
          <w:rFonts w:hint="eastAsia"/>
          <w:sz w:val="18"/>
          <w:szCs w:val="18"/>
        </w:rPr>
        <w:t>施</w:t>
      </w:r>
      <w:r>
        <w:rPr>
          <w:rFonts w:hint="eastAsia"/>
          <w:sz w:val="18"/>
          <w:szCs w:val="18"/>
        </w:rPr>
        <w:t>’</w:t>
      </w:r>
      <w:r w:rsidRPr="00287F71">
        <w:rPr>
          <w:rFonts w:hint="eastAsia"/>
          <w:sz w:val="18"/>
          <w:szCs w:val="18"/>
        </w:rPr>
        <w:t>字古讀如</w:t>
      </w:r>
      <w:r>
        <w:rPr>
          <w:rFonts w:hint="eastAsia"/>
          <w:sz w:val="18"/>
          <w:szCs w:val="18"/>
        </w:rPr>
        <w:t>‘</w:t>
      </w:r>
      <w:r w:rsidRPr="00287F71">
        <w:rPr>
          <w:rFonts w:hint="eastAsia"/>
          <w:sz w:val="18"/>
          <w:szCs w:val="18"/>
        </w:rPr>
        <w:t>他</w:t>
      </w:r>
      <w:r>
        <w:rPr>
          <w:rFonts w:hint="eastAsia"/>
          <w:sz w:val="18"/>
          <w:szCs w:val="18"/>
        </w:rPr>
        <w:t>’</w:t>
      </w:r>
      <w:r w:rsidRPr="00287F71">
        <w:rPr>
          <w:rFonts w:hint="eastAsia"/>
          <w:sz w:val="18"/>
          <w:szCs w:val="18"/>
        </w:rPr>
        <w:t>，正與</w:t>
      </w:r>
      <w:r>
        <w:rPr>
          <w:rFonts w:hint="eastAsia"/>
          <w:sz w:val="18"/>
          <w:szCs w:val="18"/>
        </w:rPr>
        <w:t>‘</w:t>
      </w:r>
      <w:r w:rsidRPr="00287F71">
        <w:rPr>
          <w:rFonts w:hint="eastAsia"/>
          <w:sz w:val="18"/>
          <w:szCs w:val="18"/>
        </w:rPr>
        <w:t>拕</w:t>
      </w:r>
      <w:r>
        <w:rPr>
          <w:rFonts w:hint="eastAsia"/>
          <w:sz w:val="18"/>
          <w:szCs w:val="18"/>
        </w:rPr>
        <w:t>’</w:t>
      </w:r>
      <w:r w:rsidRPr="00287F71">
        <w:rPr>
          <w:rFonts w:hint="eastAsia"/>
          <w:sz w:val="18"/>
          <w:szCs w:val="18"/>
        </w:rPr>
        <w:t>同音。</w:t>
      </w:r>
      <w:r w:rsidRPr="00726393">
        <w:rPr>
          <w:rFonts w:hint="eastAsia"/>
          <w:sz w:val="24"/>
          <w:szCs w:val="24"/>
        </w:rPr>
        <w:t>《説文》：</w:t>
      </w:r>
      <w:r>
        <w:rPr>
          <w:rFonts w:hint="eastAsia"/>
          <w:sz w:val="24"/>
          <w:szCs w:val="24"/>
        </w:rPr>
        <w:t>‘</w:t>
      </w:r>
      <w:r w:rsidRPr="00726393">
        <w:rPr>
          <w:rFonts w:hint="eastAsia"/>
          <w:sz w:val="24"/>
          <w:szCs w:val="24"/>
        </w:rPr>
        <w:t>拕</w:t>
      </w:r>
      <w:r>
        <w:rPr>
          <w:rFonts w:hint="eastAsia"/>
          <w:sz w:val="24"/>
          <w:szCs w:val="24"/>
        </w:rPr>
        <w:t>，</w:t>
      </w:r>
      <w:r w:rsidRPr="00287F71">
        <w:rPr>
          <w:rFonts w:hint="eastAsia"/>
          <w:sz w:val="18"/>
          <w:szCs w:val="18"/>
        </w:rPr>
        <w:t>俗作拖。</w:t>
      </w:r>
      <w:r w:rsidRPr="00726393">
        <w:rPr>
          <w:rFonts w:hint="eastAsia"/>
          <w:sz w:val="24"/>
          <w:szCs w:val="24"/>
        </w:rPr>
        <w:t>曳也。</w:t>
      </w:r>
      <w:r>
        <w:rPr>
          <w:rFonts w:hint="eastAsia"/>
          <w:sz w:val="24"/>
          <w:szCs w:val="24"/>
        </w:rPr>
        <w:t>’</w:t>
      </w:r>
      <w:r w:rsidRPr="00726393">
        <w:rPr>
          <w:rFonts w:hint="eastAsia"/>
          <w:sz w:val="24"/>
          <w:szCs w:val="24"/>
        </w:rPr>
        <w:t>《莊子·秋水篇》：</w:t>
      </w:r>
      <w:r>
        <w:rPr>
          <w:rFonts w:hint="eastAsia"/>
          <w:sz w:val="24"/>
          <w:szCs w:val="24"/>
        </w:rPr>
        <w:t>‘</w:t>
      </w:r>
      <w:r w:rsidRPr="00726393">
        <w:rPr>
          <w:rFonts w:hint="eastAsia"/>
          <w:sz w:val="24"/>
          <w:szCs w:val="24"/>
        </w:rPr>
        <w:t>此龜者，</w:t>
      </w:r>
      <w:r>
        <w:rPr>
          <w:rFonts w:hint="eastAsia"/>
          <w:sz w:val="24"/>
          <w:szCs w:val="24"/>
        </w:rPr>
        <w:t>甯</w:t>
      </w:r>
      <w:r w:rsidRPr="00726393">
        <w:rPr>
          <w:rFonts w:hint="eastAsia"/>
          <w:sz w:val="24"/>
          <w:szCs w:val="24"/>
        </w:rPr>
        <w:t>其死爲留骨而貴乎？</w:t>
      </w:r>
      <w:r>
        <w:rPr>
          <w:rFonts w:hint="eastAsia"/>
          <w:sz w:val="24"/>
          <w:szCs w:val="24"/>
        </w:rPr>
        <w:t>甯</w:t>
      </w:r>
      <w:r w:rsidRPr="00726393">
        <w:rPr>
          <w:rFonts w:hint="eastAsia"/>
          <w:sz w:val="24"/>
          <w:szCs w:val="24"/>
        </w:rPr>
        <w:t>其生而曳尾於塗中乎？</w:t>
      </w:r>
      <w:r>
        <w:rPr>
          <w:rFonts w:hint="eastAsia"/>
          <w:sz w:val="24"/>
          <w:szCs w:val="24"/>
        </w:rPr>
        <w:t>’</w:t>
      </w:r>
      <w:r w:rsidRPr="00726393">
        <w:rPr>
          <w:rFonts w:hint="eastAsia"/>
          <w:sz w:val="24"/>
          <w:szCs w:val="24"/>
        </w:rPr>
        <w:t>取曳尾之義，故名尾字拕。</w:t>
      </w:r>
    </w:p>
    <w:p w14:paraId="67B7A1BA" w14:textId="77777777" w:rsidR="008A3108" w:rsidRPr="00726393" w:rsidRDefault="008A3108" w:rsidP="006F3055">
      <w:pPr>
        <w:spacing w:line="400" w:lineRule="exact"/>
        <w:rPr>
          <w:sz w:val="24"/>
          <w:szCs w:val="24"/>
        </w:rPr>
      </w:pPr>
    </w:p>
    <w:p w14:paraId="0AC43EBB" w14:textId="77777777" w:rsidR="003121E9" w:rsidRPr="00726393" w:rsidRDefault="003121E9" w:rsidP="006F3055">
      <w:pPr>
        <w:spacing w:line="400" w:lineRule="exact"/>
        <w:ind w:firstLineChars="196" w:firstLine="551"/>
        <w:rPr>
          <w:sz w:val="24"/>
          <w:szCs w:val="24"/>
        </w:rPr>
      </w:pPr>
      <w:r w:rsidRPr="009969DB">
        <w:rPr>
          <w:rFonts w:hint="eastAsia"/>
          <w:b/>
          <w:sz w:val="28"/>
          <w:szCs w:val="28"/>
        </w:rPr>
        <w:t>秦西術字乞</w:t>
      </w:r>
      <w:r w:rsidRPr="009969DB">
        <w:rPr>
          <w:rFonts w:hint="eastAsia"/>
          <w:sz w:val="18"/>
          <w:szCs w:val="18"/>
        </w:rPr>
        <w:t>僖三十三年《左傳》</w:t>
      </w:r>
    </w:p>
    <w:p w14:paraId="25A73D77" w14:textId="77777777" w:rsidR="003121E9" w:rsidRDefault="003121E9" w:rsidP="006F3055">
      <w:pPr>
        <w:spacing w:line="400" w:lineRule="exact"/>
        <w:rPr>
          <w:sz w:val="24"/>
          <w:szCs w:val="24"/>
        </w:rPr>
      </w:pPr>
      <w:r w:rsidRPr="00726393">
        <w:rPr>
          <w:rFonts w:hint="eastAsia"/>
          <w:sz w:val="24"/>
          <w:szCs w:val="24"/>
        </w:rPr>
        <w:t>術讀爲遂。文十二年《公羊經》正作</w:t>
      </w:r>
      <w:r>
        <w:rPr>
          <w:rFonts w:hint="eastAsia"/>
          <w:sz w:val="24"/>
          <w:szCs w:val="24"/>
        </w:rPr>
        <w:t>‘</w:t>
      </w:r>
      <w:r w:rsidRPr="00726393">
        <w:rPr>
          <w:rFonts w:hint="eastAsia"/>
          <w:sz w:val="24"/>
          <w:szCs w:val="24"/>
        </w:rPr>
        <w:t>遂</w:t>
      </w:r>
      <w:r>
        <w:rPr>
          <w:rFonts w:hint="eastAsia"/>
          <w:sz w:val="24"/>
          <w:szCs w:val="24"/>
        </w:rPr>
        <w:t>’</w:t>
      </w:r>
      <w:r w:rsidRPr="00726393">
        <w:rPr>
          <w:rFonts w:hint="eastAsia"/>
          <w:sz w:val="24"/>
          <w:szCs w:val="24"/>
        </w:rPr>
        <w:t>。乞讀爲訖。遂，終也，竟也。《逸周書·大子晉篇》孔注云：</w:t>
      </w:r>
      <w:r>
        <w:rPr>
          <w:rFonts w:hint="eastAsia"/>
          <w:sz w:val="24"/>
          <w:szCs w:val="24"/>
        </w:rPr>
        <w:t>‘</w:t>
      </w:r>
      <w:r w:rsidRPr="00726393">
        <w:rPr>
          <w:rFonts w:hint="eastAsia"/>
          <w:sz w:val="24"/>
          <w:szCs w:val="24"/>
        </w:rPr>
        <w:t>遂，終也。</w:t>
      </w:r>
      <w:r>
        <w:rPr>
          <w:rFonts w:hint="eastAsia"/>
          <w:sz w:val="24"/>
          <w:szCs w:val="24"/>
        </w:rPr>
        <w:t>’</w:t>
      </w:r>
      <w:r w:rsidRPr="00726393">
        <w:rPr>
          <w:rFonts w:hint="eastAsia"/>
          <w:sz w:val="24"/>
          <w:szCs w:val="24"/>
        </w:rPr>
        <w:t>《廣雅》云：</w:t>
      </w:r>
      <w:r>
        <w:rPr>
          <w:rFonts w:hint="eastAsia"/>
          <w:sz w:val="24"/>
          <w:szCs w:val="24"/>
        </w:rPr>
        <w:t>‘</w:t>
      </w:r>
      <w:r w:rsidRPr="00726393">
        <w:rPr>
          <w:rFonts w:hint="eastAsia"/>
          <w:sz w:val="24"/>
          <w:szCs w:val="24"/>
        </w:rPr>
        <w:t>遂，竟也。</w:t>
      </w:r>
      <w:r>
        <w:rPr>
          <w:rFonts w:hint="eastAsia"/>
          <w:sz w:val="24"/>
          <w:szCs w:val="24"/>
        </w:rPr>
        <w:t>’</w:t>
      </w:r>
      <w:r w:rsidRPr="00726393">
        <w:rPr>
          <w:rFonts w:hint="eastAsia"/>
          <w:sz w:val="24"/>
          <w:szCs w:val="24"/>
        </w:rPr>
        <w:t>訖亦終也，竟也。《爾雅》云：</w:t>
      </w:r>
      <w:r>
        <w:rPr>
          <w:rFonts w:hint="eastAsia"/>
          <w:sz w:val="24"/>
          <w:szCs w:val="24"/>
        </w:rPr>
        <w:t>‘訖，止也。’</w:t>
      </w:r>
      <w:r w:rsidRPr="00726393">
        <w:rPr>
          <w:rFonts w:hint="eastAsia"/>
          <w:sz w:val="24"/>
          <w:szCs w:val="24"/>
        </w:rPr>
        <w:t>止亦終也。《漢書·西域傳》顔注云：</w:t>
      </w:r>
      <w:r>
        <w:rPr>
          <w:rFonts w:hint="eastAsia"/>
          <w:sz w:val="24"/>
          <w:szCs w:val="24"/>
        </w:rPr>
        <w:t>‘</w:t>
      </w:r>
      <w:r w:rsidRPr="00726393">
        <w:rPr>
          <w:rFonts w:hint="eastAsia"/>
          <w:sz w:val="24"/>
          <w:szCs w:val="24"/>
        </w:rPr>
        <w:t>訖，竟也。</w:t>
      </w:r>
      <w:r>
        <w:rPr>
          <w:rFonts w:hint="eastAsia"/>
          <w:sz w:val="24"/>
          <w:szCs w:val="24"/>
        </w:rPr>
        <w:t>’</w:t>
      </w:r>
    </w:p>
    <w:p w14:paraId="1BEDB42E" w14:textId="77777777" w:rsidR="008A3108" w:rsidRDefault="008A3108" w:rsidP="006F3055">
      <w:pPr>
        <w:spacing w:line="400" w:lineRule="exact"/>
        <w:rPr>
          <w:sz w:val="24"/>
          <w:szCs w:val="24"/>
        </w:rPr>
      </w:pPr>
    </w:p>
    <w:p w14:paraId="09261A29" w14:textId="77777777" w:rsidR="008A3108" w:rsidRDefault="008A3108" w:rsidP="006F3055">
      <w:pPr>
        <w:spacing w:line="400" w:lineRule="exact"/>
        <w:rPr>
          <w:sz w:val="24"/>
          <w:szCs w:val="24"/>
        </w:rPr>
      </w:pPr>
    </w:p>
    <w:p w14:paraId="15C65B62" w14:textId="77777777" w:rsidR="00B141E1" w:rsidRDefault="00B141E1" w:rsidP="006F3055">
      <w:pPr>
        <w:spacing w:line="400" w:lineRule="exact"/>
        <w:rPr>
          <w:sz w:val="24"/>
          <w:szCs w:val="24"/>
        </w:rPr>
      </w:pPr>
    </w:p>
    <w:p w14:paraId="75AC72D3" w14:textId="77777777" w:rsidR="00B141E1" w:rsidRDefault="00B141E1" w:rsidP="006F3055">
      <w:pPr>
        <w:spacing w:line="400" w:lineRule="exact"/>
        <w:rPr>
          <w:sz w:val="24"/>
          <w:szCs w:val="24"/>
        </w:rPr>
      </w:pPr>
    </w:p>
    <w:p w14:paraId="73BDF9A4" w14:textId="77777777" w:rsidR="00B141E1" w:rsidRDefault="00B141E1" w:rsidP="006F3055">
      <w:pPr>
        <w:spacing w:line="400" w:lineRule="exact"/>
        <w:rPr>
          <w:sz w:val="24"/>
          <w:szCs w:val="24"/>
        </w:rPr>
      </w:pPr>
    </w:p>
    <w:p w14:paraId="5A1F057B" w14:textId="77777777" w:rsidR="00B141E1" w:rsidRDefault="00B141E1" w:rsidP="006F3055">
      <w:pPr>
        <w:spacing w:line="400" w:lineRule="exact"/>
        <w:rPr>
          <w:sz w:val="24"/>
          <w:szCs w:val="24"/>
        </w:rPr>
      </w:pPr>
    </w:p>
    <w:p w14:paraId="73223817" w14:textId="77777777" w:rsidR="00B141E1" w:rsidRDefault="00B141E1" w:rsidP="006F3055">
      <w:pPr>
        <w:spacing w:line="400" w:lineRule="exact"/>
        <w:rPr>
          <w:sz w:val="24"/>
          <w:szCs w:val="24"/>
        </w:rPr>
      </w:pPr>
    </w:p>
    <w:p w14:paraId="02CEC697" w14:textId="77777777" w:rsidR="00B141E1" w:rsidRDefault="00B141E1" w:rsidP="006F3055">
      <w:pPr>
        <w:spacing w:line="400" w:lineRule="exact"/>
        <w:rPr>
          <w:sz w:val="24"/>
          <w:szCs w:val="24"/>
        </w:rPr>
      </w:pPr>
    </w:p>
    <w:p w14:paraId="51A548A0" w14:textId="77777777" w:rsidR="00B141E1" w:rsidRDefault="00B141E1" w:rsidP="006F3055">
      <w:pPr>
        <w:spacing w:line="400" w:lineRule="exact"/>
        <w:rPr>
          <w:sz w:val="24"/>
          <w:szCs w:val="24"/>
        </w:rPr>
      </w:pPr>
    </w:p>
    <w:p w14:paraId="4CDFFDB0" w14:textId="77777777" w:rsidR="00B141E1" w:rsidRDefault="00B141E1" w:rsidP="006F3055">
      <w:pPr>
        <w:spacing w:line="400" w:lineRule="exact"/>
        <w:rPr>
          <w:sz w:val="24"/>
          <w:szCs w:val="24"/>
        </w:rPr>
      </w:pPr>
    </w:p>
    <w:p w14:paraId="4814386E" w14:textId="77777777" w:rsidR="00B141E1" w:rsidRDefault="00B141E1" w:rsidP="006F3055">
      <w:pPr>
        <w:spacing w:line="400" w:lineRule="exact"/>
        <w:rPr>
          <w:sz w:val="24"/>
          <w:szCs w:val="24"/>
        </w:rPr>
      </w:pPr>
    </w:p>
    <w:p w14:paraId="4AC5B897" w14:textId="77777777" w:rsidR="003F5FD7" w:rsidRDefault="003F5FD7" w:rsidP="006F3055">
      <w:pPr>
        <w:spacing w:line="400" w:lineRule="exact"/>
        <w:rPr>
          <w:sz w:val="24"/>
          <w:szCs w:val="24"/>
        </w:rPr>
      </w:pPr>
    </w:p>
    <w:p w14:paraId="1E475086" w14:textId="77777777" w:rsidR="003F5FD7" w:rsidRDefault="003F5FD7" w:rsidP="006F3055">
      <w:pPr>
        <w:spacing w:line="400" w:lineRule="exact"/>
        <w:rPr>
          <w:sz w:val="24"/>
          <w:szCs w:val="24"/>
        </w:rPr>
      </w:pPr>
    </w:p>
    <w:p w14:paraId="30E8EC16" w14:textId="77777777" w:rsidR="003F5FD7" w:rsidRDefault="003F5FD7" w:rsidP="006F3055">
      <w:pPr>
        <w:spacing w:line="400" w:lineRule="exact"/>
        <w:rPr>
          <w:sz w:val="24"/>
          <w:szCs w:val="24"/>
        </w:rPr>
      </w:pPr>
    </w:p>
    <w:p w14:paraId="72B5E5CD" w14:textId="77777777" w:rsidR="003F5FD7" w:rsidRDefault="003F5FD7" w:rsidP="006F3055">
      <w:pPr>
        <w:spacing w:line="400" w:lineRule="exact"/>
        <w:rPr>
          <w:sz w:val="24"/>
          <w:szCs w:val="24"/>
        </w:rPr>
      </w:pPr>
    </w:p>
    <w:p w14:paraId="473DD332" w14:textId="77777777" w:rsidR="003F5FD7" w:rsidRDefault="003F5FD7" w:rsidP="006F3055">
      <w:pPr>
        <w:spacing w:line="400" w:lineRule="exact"/>
        <w:rPr>
          <w:sz w:val="24"/>
          <w:szCs w:val="24"/>
        </w:rPr>
      </w:pPr>
    </w:p>
    <w:p w14:paraId="29DC0A65" w14:textId="77777777" w:rsidR="003F5FD7" w:rsidRDefault="003F5FD7" w:rsidP="006F3055">
      <w:pPr>
        <w:spacing w:line="400" w:lineRule="exact"/>
        <w:rPr>
          <w:sz w:val="24"/>
          <w:szCs w:val="24"/>
        </w:rPr>
      </w:pPr>
    </w:p>
    <w:p w14:paraId="79878760" w14:textId="77777777" w:rsidR="003F5FD7" w:rsidRDefault="003F5FD7" w:rsidP="006F3055">
      <w:pPr>
        <w:spacing w:line="400" w:lineRule="exact"/>
        <w:rPr>
          <w:sz w:val="24"/>
          <w:szCs w:val="24"/>
        </w:rPr>
      </w:pPr>
    </w:p>
    <w:p w14:paraId="5F61610A" w14:textId="77777777" w:rsidR="00DF4DC4" w:rsidRDefault="006D6384" w:rsidP="006F3055">
      <w:pPr>
        <w:spacing w:line="400" w:lineRule="exact"/>
      </w:pPr>
      <w:r w:rsidRPr="00B141E1">
        <w:rPr>
          <w:rFonts w:ascii="华文中宋" w:eastAsia="华文中宋" w:hAnsi="华文中宋" w:cs="华文中宋" w:hint="eastAsia"/>
          <w:b/>
          <w:bCs/>
          <w:sz w:val="40"/>
          <w:szCs w:val="36"/>
        </w:rPr>
        <w:lastRenderedPageBreak/>
        <w:t>經義述聞弟二十三</w:t>
      </w:r>
    </w:p>
    <w:p w14:paraId="35D49D84" w14:textId="77777777" w:rsidR="00DF4DC4" w:rsidRPr="00B141E1" w:rsidRDefault="00DF4DC4" w:rsidP="00B141E1">
      <w:pPr>
        <w:spacing w:line="400" w:lineRule="exact"/>
        <w:ind w:firstLineChars="150" w:firstLine="480"/>
        <w:rPr>
          <w:rFonts w:ascii="黑体" w:eastAsia="黑体" w:hAnsi="黑体"/>
        </w:rPr>
      </w:pPr>
      <w:r w:rsidRPr="00B141E1">
        <w:rPr>
          <w:rFonts w:ascii="黑体" w:eastAsia="黑体" w:hAnsi="黑体" w:cs="黑体" w:hint="eastAsia"/>
          <w:sz w:val="32"/>
          <w:szCs w:val="32"/>
        </w:rPr>
        <w:t>春秋名字解詁</w:t>
      </w:r>
      <w:r w:rsidR="006D6384" w:rsidRPr="00B141E1">
        <w:rPr>
          <w:rFonts w:ascii="黑体" w:eastAsia="黑体" w:hAnsi="黑体" w:cs="黑体" w:hint="eastAsia"/>
          <w:sz w:val="32"/>
          <w:szCs w:val="32"/>
        </w:rPr>
        <w:t>下</w:t>
      </w:r>
      <w:r w:rsidRPr="00B141E1">
        <w:rPr>
          <w:rFonts w:ascii="黑体" w:eastAsia="黑体" w:hAnsi="黑体" w:cs="黑体" w:hint="eastAsia"/>
          <w:sz w:val="32"/>
          <w:szCs w:val="32"/>
        </w:rPr>
        <w:t>一百</w:t>
      </w:r>
      <w:r w:rsidR="006D6384" w:rsidRPr="00B141E1">
        <w:rPr>
          <w:rFonts w:ascii="黑体" w:eastAsia="黑体" w:hAnsi="黑体" w:cs="黑体" w:hint="eastAsia"/>
          <w:sz w:val="32"/>
          <w:szCs w:val="32"/>
        </w:rPr>
        <w:t>三</w:t>
      </w:r>
      <w:r w:rsidRPr="00B141E1">
        <w:rPr>
          <w:rFonts w:ascii="黑体" w:eastAsia="黑体" w:hAnsi="黑体" w:cs="黑体" w:hint="eastAsia"/>
          <w:sz w:val="32"/>
          <w:szCs w:val="32"/>
        </w:rPr>
        <w:t>十五條</w:t>
      </w:r>
    </w:p>
    <w:p w14:paraId="38ABA579" w14:textId="77777777" w:rsidR="008A3108" w:rsidRPr="00DF4DC4" w:rsidRDefault="008A3108" w:rsidP="006F3055">
      <w:pPr>
        <w:spacing w:line="400" w:lineRule="exact"/>
        <w:rPr>
          <w:sz w:val="24"/>
          <w:szCs w:val="24"/>
        </w:rPr>
      </w:pPr>
    </w:p>
    <w:p w14:paraId="2BF7E89A" w14:textId="77777777" w:rsidR="003121E9" w:rsidRPr="00726393" w:rsidRDefault="003121E9" w:rsidP="006F3055">
      <w:pPr>
        <w:spacing w:line="400" w:lineRule="exact"/>
        <w:ind w:firstLineChars="198" w:firstLine="557"/>
        <w:rPr>
          <w:sz w:val="24"/>
          <w:szCs w:val="24"/>
        </w:rPr>
      </w:pPr>
      <w:r w:rsidRPr="00287F71">
        <w:rPr>
          <w:rFonts w:hint="eastAsia"/>
          <w:b/>
          <w:sz w:val="28"/>
          <w:szCs w:val="28"/>
        </w:rPr>
        <w:t>鄭</w:t>
      </w:r>
      <w:r>
        <w:rPr>
          <w:rFonts w:hint="eastAsia"/>
          <w:b/>
          <w:sz w:val="28"/>
          <w:szCs w:val="28"/>
        </w:rPr>
        <w:t>游</w:t>
      </w:r>
      <w:r w:rsidRPr="004C23D7">
        <w:rPr>
          <w:rFonts w:hint="eastAsia"/>
          <w:b/>
          <w:sz w:val="28"/>
          <w:szCs w:val="28"/>
        </w:rPr>
        <w:t>眅</w:t>
      </w:r>
      <w:r w:rsidRPr="00287F71">
        <w:rPr>
          <w:rFonts w:hint="eastAsia"/>
          <w:b/>
          <w:sz w:val="28"/>
          <w:szCs w:val="28"/>
        </w:rPr>
        <w:t>字子明</w:t>
      </w:r>
      <w:r w:rsidRPr="00287F71">
        <w:rPr>
          <w:rFonts w:hint="eastAsia"/>
          <w:sz w:val="18"/>
          <w:szCs w:val="18"/>
        </w:rPr>
        <w:t>襄二十二年《左傳》</w:t>
      </w:r>
    </w:p>
    <w:p w14:paraId="60A32706" w14:textId="77777777" w:rsidR="003121E9" w:rsidRDefault="003121E9" w:rsidP="006F3055">
      <w:pPr>
        <w:spacing w:line="400" w:lineRule="exact"/>
        <w:rPr>
          <w:sz w:val="24"/>
          <w:szCs w:val="24"/>
        </w:rPr>
      </w:pPr>
      <w:r w:rsidRPr="00726393">
        <w:rPr>
          <w:rFonts w:hint="eastAsia"/>
          <w:sz w:val="24"/>
          <w:szCs w:val="24"/>
        </w:rPr>
        <w:t>《説文》：</w:t>
      </w:r>
      <w:r>
        <w:rPr>
          <w:rFonts w:hint="eastAsia"/>
          <w:sz w:val="24"/>
          <w:szCs w:val="24"/>
        </w:rPr>
        <w:t>‘</w:t>
      </w:r>
      <w:r w:rsidRPr="004C23D7">
        <w:rPr>
          <w:rFonts w:hint="eastAsia"/>
          <w:sz w:val="24"/>
          <w:szCs w:val="24"/>
        </w:rPr>
        <w:t>眅</w:t>
      </w:r>
      <w:r w:rsidRPr="00726393">
        <w:rPr>
          <w:rFonts w:hint="eastAsia"/>
          <w:sz w:val="24"/>
          <w:szCs w:val="24"/>
        </w:rPr>
        <w:t>，多白眼也。</w:t>
      </w:r>
      <w:r>
        <w:rPr>
          <w:rFonts w:hint="eastAsia"/>
          <w:sz w:val="24"/>
          <w:szCs w:val="24"/>
        </w:rPr>
        <w:t>’</w:t>
      </w:r>
      <w:r w:rsidRPr="00726393">
        <w:rPr>
          <w:rFonts w:hint="eastAsia"/>
          <w:sz w:val="24"/>
          <w:szCs w:val="24"/>
        </w:rPr>
        <w:t>《春秋傳》曰：</w:t>
      </w:r>
      <w:r>
        <w:rPr>
          <w:rFonts w:hint="eastAsia"/>
          <w:sz w:val="24"/>
          <w:szCs w:val="24"/>
        </w:rPr>
        <w:t>‘</w:t>
      </w:r>
      <w:r w:rsidRPr="00726393">
        <w:rPr>
          <w:rFonts w:hint="eastAsia"/>
          <w:sz w:val="24"/>
          <w:szCs w:val="24"/>
        </w:rPr>
        <w:t>鄭</w:t>
      </w:r>
      <w:r>
        <w:rPr>
          <w:rFonts w:hint="eastAsia"/>
          <w:sz w:val="24"/>
          <w:szCs w:val="24"/>
        </w:rPr>
        <w:t>游</w:t>
      </w:r>
      <w:r w:rsidRPr="004C23D7">
        <w:rPr>
          <w:rFonts w:hint="eastAsia"/>
          <w:sz w:val="24"/>
          <w:szCs w:val="24"/>
        </w:rPr>
        <w:t>眅</w:t>
      </w:r>
      <w:r w:rsidRPr="00726393">
        <w:rPr>
          <w:rFonts w:hint="eastAsia"/>
          <w:sz w:val="24"/>
          <w:szCs w:val="24"/>
        </w:rPr>
        <w:t>字子明。</w:t>
      </w:r>
      <w:r>
        <w:rPr>
          <w:rFonts w:hint="eastAsia"/>
          <w:sz w:val="24"/>
          <w:szCs w:val="24"/>
        </w:rPr>
        <w:t>’</w:t>
      </w:r>
      <w:r w:rsidRPr="00726393">
        <w:rPr>
          <w:rFonts w:hint="eastAsia"/>
          <w:sz w:val="24"/>
          <w:szCs w:val="24"/>
        </w:rPr>
        <w:t>《檀弓》鄭注曰：</w:t>
      </w:r>
      <w:r>
        <w:rPr>
          <w:rFonts w:hint="eastAsia"/>
          <w:sz w:val="24"/>
          <w:szCs w:val="24"/>
        </w:rPr>
        <w:t>‘</w:t>
      </w:r>
      <w:r w:rsidRPr="00726393">
        <w:rPr>
          <w:rFonts w:hint="eastAsia"/>
          <w:sz w:val="24"/>
          <w:szCs w:val="24"/>
        </w:rPr>
        <w:t>明</w:t>
      </w:r>
      <w:r>
        <w:rPr>
          <w:rFonts w:hint="eastAsia"/>
          <w:sz w:val="24"/>
          <w:szCs w:val="24"/>
        </w:rPr>
        <w:t>，目</w:t>
      </w:r>
      <w:r w:rsidRPr="00726393">
        <w:rPr>
          <w:rFonts w:hint="eastAsia"/>
          <w:sz w:val="24"/>
          <w:szCs w:val="24"/>
        </w:rPr>
        <w:t>精也。</w:t>
      </w:r>
      <w:r>
        <w:rPr>
          <w:rFonts w:hint="eastAsia"/>
          <w:sz w:val="24"/>
          <w:szCs w:val="24"/>
        </w:rPr>
        <w:t>’</w:t>
      </w:r>
    </w:p>
    <w:p w14:paraId="6E1CEB2B" w14:textId="77777777" w:rsidR="006D6384" w:rsidRDefault="006D6384" w:rsidP="006F3055">
      <w:pPr>
        <w:spacing w:line="400" w:lineRule="exact"/>
        <w:rPr>
          <w:sz w:val="24"/>
          <w:szCs w:val="24"/>
        </w:rPr>
      </w:pPr>
    </w:p>
    <w:p w14:paraId="6676B03A" w14:textId="77777777" w:rsidR="003121E9" w:rsidRPr="00726393" w:rsidRDefault="003121E9" w:rsidP="006F3055">
      <w:pPr>
        <w:spacing w:line="400" w:lineRule="exact"/>
        <w:ind w:firstLineChars="196" w:firstLine="551"/>
        <w:rPr>
          <w:sz w:val="24"/>
          <w:szCs w:val="24"/>
        </w:rPr>
      </w:pPr>
      <w:r w:rsidRPr="004C23D7">
        <w:rPr>
          <w:rFonts w:hint="eastAsia"/>
          <w:b/>
          <w:sz w:val="28"/>
          <w:szCs w:val="28"/>
        </w:rPr>
        <w:t>鄭公孫輒字子耳</w:t>
      </w:r>
      <w:r w:rsidRPr="004C23D7">
        <w:rPr>
          <w:rFonts w:hint="eastAsia"/>
          <w:sz w:val="18"/>
          <w:szCs w:val="18"/>
        </w:rPr>
        <w:t>襄九年十年《左傳》</w:t>
      </w:r>
    </w:p>
    <w:p w14:paraId="72539894" w14:textId="77777777" w:rsidR="003121E9" w:rsidRDefault="003121E9" w:rsidP="006F3055">
      <w:pPr>
        <w:snapToGrid w:val="0"/>
        <w:spacing w:line="400" w:lineRule="exact"/>
        <w:rPr>
          <w:sz w:val="24"/>
          <w:szCs w:val="24"/>
        </w:rPr>
      </w:pPr>
      <w:r w:rsidRPr="00726393">
        <w:rPr>
          <w:rFonts w:hint="eastAsia"/>
          <w:sz w:val="24"/>
          <w:szCs w:val="24"/>
        </w:rPr>
        <w:t>輒</w:t>
      </w:r>
      <w:r>
        <w:rPr>
          <w:rFonts w:hint="eastAsia"/>
          <w:sz w:val="24"/>
          <w:szCs w:val="24"/>
        </w:rPr>
        <w:t>、</w:t>
      </w:r>
      <w:r w:rsidRPr="004C23D7">
        <w:rPr>
          <w:rFonts w:hint="eastAsia"/>
          <w:sz w:val="24"/>
          <w:szCs w:val="24"/>
        </w:rPr>
        <w:t>耴</w:t>
      </w:r>
      <w:r w:rsidRPr="00726393">
        <w:rPr>
          <w:rFonts w:hint="eastAsia"/>
          <w:sz w:val="24"/>
          <w:szCs w:val="24"/>
        </w:rPr>
        <w:t>古字通。《説文》：</w:t>
      </w:r>
      <w:r>
        <w:rPr>
          <w:rFonts w:hint="eastAsia"/>
          <w:sz w:val="24"/>
          <w:szCs w:val="24"/>
        </w:rPr>
        <w:t>‘</w:t>
      </w:r>
      <w:r w:rsidRPr="004C23D7">
        <w:rPr>
          <w:rFonts w:hint="eastAsia"/>
          <w:sz w:val="24"/>
          <w:szCs w:val="24"/>
        </w:rPr>
        <w:t>耴</w:t>
      </w:r>
      <w:r w:rsidRPr="00726393">
        <w:rPr>
          <w:rFonts w:hint="eastAsia"/>
          <w:sz w:val="24"/>
          <w:szCs w:val="24"/>
        </w:rPr>
        <w:t>，耳垂也，從耳下垂，象形。《春秋傳》曰：秦公子</w:t>
      </w:r>
      <w:r w:rsidRPr="004C23D7">
        <w:rPr>
          <w:rFonts w:hint="eastAsia"/>
          <w:sz w:val="24"/>
          <w:szCs w:val="24"/>
        </w:rPr>
        <w:t>耴</w:t>
      </w:r>
      <w:r w:rsidRPr="00726393">
        <w:rPr>
          <w:rFonts w:hint="eastAsia"/>
          <w:sz w:val="24"/>
          <w:szCs w:val="24"/>
        </w:rPr>
        <w:t>。</w:t>
      </w:r>
      <w:r w:rsidRPr="004C23D7">
        <w:rPr>
          <w:rFonts w:hint="eastAsia"/>
          <w:sz w:val="24"/>
          <w:szCs w:val="24"/>
        </w:rPr>
        <w:t>耴</w:t>
      </w:r>
      <w:r w:rsidRPr="00726393">
        <w:rPr>
          <w:rFonts w:hint="eastAsia"/>
          <w:sz w:val="24"/>
          <w:szCs w:val="24"/>
        </w:rPr>
        <w:t>者，其耳垂也，故以爲名。</w:t>
      </w:r>
      <w:r>
        <w:rPr>
          <w:rFonts w:hint="eastAsia"/>
          <w:sz w:val="24"/>
          <w:szCs w:val="24"/>
        </w:rPr>
        <w:t>’案《春秋</w:t>
      </w:r>
      <w:r w:rsidRPr="00726393">
        <w:rPr>
          <w:rFonts w:hint="eastAsia"/>
          <w:sz w:val="24"/>
          <w:szCs w:val="24"/>
        </w:rPr>
        <w:t>傳</w:t>
      </w:r>
      <w:r>
        <w:rPr>
          <w:rFonts w:hint="eastAsia"/>
          <w:sz w:val="24"/>
          <w:szCs w:val="24"/>
        </w:rPr>
        <w:t>》</w:t>
      </w:r>
      <w:r w:rsidRPr="00726393">
        <w:rPr>
          <w:rFonts w:hint="eastAsia"/>
          <w:sz w:val="24"/>
          <w:szCs w:val="24"/>
        </w:rPr>
        <w:t>無秦公子</w:t>
      </w:r>
      <w:r w:rsidRPr="004C23D7">
        <w:rPr>
          <w:rFonts w:hint="eastAsia"/>
          <w:sz w:val="24"/>
          <w:szCs w:val="24"/>
        </w:rPr>
        <w:t>耴</w:t>
      </w:r>
      <w:r w:rsidRPr="00726393">
        <w:rPr>
          <w:rFonts w:hint="eastAsia"/>
          <w:sz w:val="24"/>
          <w:szCs w:val="24"/>
        </w:rPr>
        <w:t>，蓋鄭公孫輒之誤也。耳垂謂之</w:t>
      </w:r>
      <w:r w:rsidRPr="004C23D7">
        <w:rPr>
          <w:rFonts w:hint="eastAsia"/>
          <w:sz w:val="24"/>
          <w:szCs w:val="24"/>
        </w:rPr>
        <w:t>耴</w:t>
      </w:r>
      <w:r w:rsidRPr="00726393">
        <w:rPr>
          <w:rFonts w:hint="eastAsia"/>
          <w:sz w:val="24"/>
          <w:szCs w:val="24"/>
        </w:rPr>
        <w:t>，故車耳亦謂之輒。《説文》：</w:t>
      </w:r>
      <w:r>
        <w:rPr>
          <w:rFonts w:hint="eastAsia"/>
          <w:sz w:val="24"/>
          <w:szCs w:val="24"/>
        </w:rPr>
        <w:t>‘</w:t>
      </w:r>
      <w:r w:rsidRPr="00726393">
        <w:rPr>
          <w:rFonts w:hint="eastAsia"/>
          <w:sz w:val="24"/>
          <w:szCs w:val="24"/>
        </w:rPr>
        <w:t>輒，車兩</w:t>
      </w:r>
      <w:r w:rsidRPr="004C23D7">
        <w:rPr>
          <w:rFonts w:hint="eastAsia"/>
          <w:sz w:val="24"/>
          <w:szCs w:val="24"/>
        </w:rPr>
        <w:t>輢</w:t>
      </w:r>
      <w:r w:rsidRPr="00726393">
        <w:rPr>
          <w:rFonts w:hint="eastAsia"/>
          <w:sz w:val="24"/>
          <w:szCs w:val="24"/>
        </w:rPr>
        <w:t>也</w:t>
      </w:r>
      <w:r>
        <w:rPr>
          <w:rFonts w:hint="eastAsia"/>
          <w:sz w:val="24"/>
          <w:szCs w:val="24"/>
        </w:rPr>
        <w:t>。</w:t>
      </w:r>
      <w:r w:rsidRPr="004C23D7">
        <w:rPr>
          <w:rFonts w:hint="eastAsia"/>
          <w:sz w:val="24"/>
          <w:szCs w:val="24"/>
        </w:rPr>
        <w:t>輢</w:t>
      </w:r>
      <w:r w:rsidRPr="00726393">
        <w:rPr>
          <w:rFonts w:hint="eastAsia"/>
          <w:sz w:val="24"/>
          <w:szCs w:val="24"/>
        </w:rPr>
        <w:t>，車旁也</w:t>
      </w:r>
      <w:r>
        <w:rPr>
          <w:rFonts w:hint="eastAsia"/>
          <w:sz w:val="24"/>
          <w:szCs w:val="24"/>
        </w:rPr>
        <w:t>。䡈</w:t>
      </w:r>
      <w:r w:rsidRPr="00726393">
        <w:rPr>
          <w:rFonts w:hint="eastAsia"/>
          <w:sz w:val="24"/>
          <w:szCs w:val="24"/>
        </w:rPr>
        <w:t>，車</w:t>
      </w:r>
      <w:r w:rsidRPr="004C23D7">
        <w:rPr>
          <w:rFonts w:hint="eastAsia"/>
          <w:sz w:val="24"/>
          <w:szCs w:val="24"/>
        </w:rPr>
        <w:t>輢</w:t>
      </w:r>
      <w:r w:rsidRPr="00726393">
        <w:rPr>
          <w:rFonts w:hint="eastAsia"/>
          <w:sz w:val="24"/>
          <w:szCs w:val="24"/>
        </w:rPr>
        <w:t>上曲鉤也</w:t>
      </w:r>
      <w:r>
        <w:rPr>
          <w:rFonts w:hint="eastAsia"/>
          <w:sz w:val="24"/>
          <w:szCs w:val="24"/>
        </w:rPr>
        <w:t>。</w:t>
      </w:r>
      <w:r>
        <w:rPr>
          <w:rFonts w:hint="eastAsia"/>
          <w:noProof/>
          <w:sz w:val="24"/>
          <w:szCs w:val="24"/>
        </w:rPr>
        <w:drawing>
          <wp:inline distT="0" distB="0" distL="0" distR="0" wp14:anchorId="4059ACA2" wp14:editId="4B4096B2">
            <wp:extent cx="180975" cy="180975"/>
            <wp:effectExtent l="0" t="0" r="9525" b="9525"/>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726393">
        <w:rPr>
          <w:rFonts w:hint="eastAsia"/>
          <w:sz w:val="24"/>
          <w:szCs w:val="24"/>
        </w:rPr>
        <w:t>，乘輿金爲耳也。</w:t>
      </w:r>
      <w:r w:rsidRPr="00D161A3">
        <w:rPr>
          <w:rFonts w:hint="eastAsia"/>
          <w:sz w:val="18"/>
          <w:szCs w:val="18"/>
        </w:rPr>
        <w:t>宋本</w:t>
      </w:r>
      <w:r>
        <w:rPr>
          <w:rFonts w:hint="eastAsia"/>
          <w:sz w:val="18"/>
          <w:szCs w:val="18"/>
        </w:rPr>
        <w:t>‘</w:t>
      </w:r>
      <w:r w:rsidRPr="00D161A3">
        <w:rPr>
          <w:rFonts w:hint="eastAsia"/>
          <w:sz w:val="18"/>
          <w:szCs w:val="18"/>
        </w:rPr>
        <w:t>爲</w:t>
      </w:r>
      <w:r>
        <w:rPr>
          <w:rFonts w:hint="eastAsia"/>
          <w:sz w:val="18"/>
          <w:szCs w:val="18"/>
        </w:rPr>
        <w:t>’</w:t>
      </w:r>
      <w:r w:rsidRPr="00D161A3">
        <w:rPr>
          <w:rFonts w:hint="eastAsia"/>
          <w:sz w:val="18"/>
          <w:szCs w:val="18"/>
        </w:rPr>
        <w:t>誤作</w:t>
      </w:r>
      <w:r>
        <w:rPr>
          <w:rFonts w:hint="eastAsia"/>
          <w:sz w:val="18"/>
          <w:szCs w:val="18"/>
        </w:rPr>
        <w:t>‘</w:t>
      </w:r>
      <w:r w:rsidRPr="00D161A3">
        <w:rPr>
          <w:rFonts w:hint="eastAsia"/>
          <w:sz w:val="18"/>
          <w:szCs w:val="18"/>
        </w:rPr>
        <w:t>馬</w:t>
      </w:r>
      <w:r>
        <w:rPr>
          <w:rFonts w:hint="eastAsia"/>
          <w:sz w:val="18"/>
          <w:szCs w:val="18"/>
        </w:rPr>
        <w:t>’</w:t>
      </w:r>
      <w:r w:rsidRPr="00D161A3">
        <w:rPr>
          <w:rFonts w:hint="eastAsia"/>
          <w:sz w:val="18"/>
          <w:szCs w:val="18"/>
        </w:rPr>
        <w:t>，毛本又於</w:t>
      </w:r>
      <w:r>
        <w:rPr>
          <w:rFonts w:hint="eastAsia"/>
          <w:sz w:val="18"/>
          <w:szCs w:val="18"/>
        </w:rPr>
        <w:t>‘</w:t>
      </w:r>
      <w:r w:rsidRPr="00D161A3">
        <w:rPr>
          <w:rFonts w:hint="eastAsia"/>
          <w:sz w:val="18"/>
          <w:szCs w:val="18"/>
        </w:rPr>
        <w:t>金</w:t>
      </w:r>
      <w:r>
        <w:rPr>
          <w:rFonts w:hint="eastAsia"/>
          <w:sz w:val="18"/>
          <w:szCs w:val="18"/>
        </w:rPr>
        <w:t>’</w:t>
      </w:r>
      <w:r w:rsidRPr="00D161A3">
        <w:rPr>
          <w:rFonts w:hint="eastAsia"/>
          <w:sz w:val="18"/>
          <w:szCs w:val="18"/>
        </w:rPr>
        <w:t>下增</w:t>
      </w:r>
      <w:r>
        <w:rPr>
          <w:rFonts w:hint="eastAsia"/>
          <w:sz w:val="18"/>
          <w:szCs w:val="18"/>
        </w:rPr>
        <w:t>‘</w:t>
      </w:r>
      <w:r w:rsidRPr="00D161A3">
        <w:rPr>
          <w:rFonts w:hint="eastAsia"/>
          <w:sz w:val="18"/>
          <w:szCs w:val="18"/>
        </w:rPr>
        <w:t>飾</w:t>
      </w:r>
      <w:r>
        <w:rPr>
          <w:rFonts w:hint="eastAsia"/>
          <w:sz w:val="18"/>
          <w:szCs w:val="18"/>
        </w:rPr>
        <w:t>’</w:t>
      </w:r>
      <w:r w:rsidRPr="00D161A3">
        <w:rPr>
          <w:rFonts w:hint="eastAsia"/>
          <w:sz w:val="18"/>
          <w:szCs w:val="18"/>
        </w:rPr>
        <w:t>字。案《史記·禮書》</w:t>
      </w:r>
      <w:r>
        <w:rPr>
          <w:rFonts w:hint="eastAsia"/>
          <w:sz w:val="18"/>
          <w:szCs w:val="18"/>
        </w:rPr>
        <w:t>‘</w:t>
      </w:r>
      <w:r w:rsidRPr="00D161A3">
        <w:rPr>
          <w:rFonts w:hint="eastAsia"/>
          <w:sz w:val="18"/>
          <w:szCs w:val="18"/>
        </w:rPr>
        <w:t>彌龍</w:t>
      </w:r>
      <w:r>
        <w:rPr>
          <w:rFonts w:hint="eastAsia"/>
          <w:sz w:val="18"/>
          <w:szCs w:val="18"/>
        </w:rPr>
        <w:t>’</w:t>
      </w:r>
      <w:r w:rsidRPr="00D161A3">
        <w:rPr>
          <w:rFonts w:hint="eastAsia"/>
          <w:sz w:val="18"/>
          <w:szCs w:val="18"/>
        </w:rPr>
        <w:t>，徐廣曰：</w:t>
      </w:r>
      <w:r>
        <w:rPr>
          <w:rFonts w:hint="eastAsia"/>
          <w:sz w:val="18"/>
          <w:szCs w:val="18"/>
        </w:rPr>
        <w:t>‘乘輿金薄蟉龍</w:t>
      </w:r>
      <w:r w:rsidRPr="00D161A3">
        <w:rPr>
          <w:rFonts w:hint="eastAsia"/>
          <w:sz w:val="18"/>
          <w:szCs w:val="18"/>
        </w:rPr>
        <w:t>爲輿倚較</w:t>
      </w:r>
      <w:r>
        <w:rPr>
          <w:rFonts w:hint="eastAsia"/>
          <w:sz w:val="18"/>
          <w:szCs w:val="18"/>
        </w:rPr>
        <w:t>。’</w:t>
      </w:r>
      <w:r w:rsidRPr="00D161A3">
        <w:rPr>
          <w:rFonts w:hint="eastAsia"/>
          <w:sz w:val="18"/>
          <w:szCs w:val="18"/>
        </w:rPr>
        <w:t>即所謂</w:t>
      </w:r>
      <w:r>
        <w:rPr>
          <w:rFonts w:hint="eastAsia"/>
          <w:sz w:val="18"/>
          <w:szCs w:val="18"/>
        </w:rPr>
        <w:t>‘</w:t>
      </w:r>
      <w:r w:rsidRPr="00D161A3">
        <w:rPr>
          <w:rFonts w:hint="eastAsia"/>
          <w:sz w:val="18"/>
          <w:szCs w:val="18"/>
        </w:rPr>
        <w:t>乘輿金爲耳也</w:t>
      </w:r>
      <w:r>
        <w:rPr>
          <w:rFonts w:hint="eastAsia"/>
          <w:sz w:val="18"/>
          <w:szCs w:val="18"/>
        </w:rPr>
        <w:t>’</w:t>
      </w:r>
      <w:r w:rsidRPr="00D161A3">
        <w:rPr>
          <w:rFonts w:hint="eastAsia"/>
          <w:sz w:val="18"/>
          <w:szCs w:val="18"/>
        </w:rPr>
        <w:t>，彌與</w:t>
      </w:r>
      <w:r>
        <w:rPr>
          <w:rFonts w:hint="eastAsia"/>
          <w:noProof/>
          <w:sz w:val="24"/>
          <w:szCs w:val="24"/>
        </w:rPr>
        <w:drawing>
          <wp:inline distT="0" distB="0" distL="0" distR="0" wp14:anchorId="07E20E53" wp14:editId="064C2999">
            <wp:extent cx="142875" cy="142875"/>
            <wp:effectExtent l="0" t="0" r="9525" b="9525"/>
            <wp:docPr id="199"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D161A3">
        <w:rPr>
          <w:rFonts w:hint="eastAsia"/>
          <w:sz w:val="18"/>
          <w:szCs w:val="18"/>
        </w:rPr>
        <w:t>通。</w:t>
      </w:r>
      <w:r>
        <w:rPr>
          <w:rFonts w:hint="eastAsia"/>
          <w:sz w:val="24"/>
          <w:szCs w:val="24"/>
        </w:rPr>
        <w:t>䡊</w:t>
      </w:r>
      <w:r w:rsidRPr="00726393">
        <w:rPr>
          <w:rFonts w:hint="eastAsia"/>
          <w:sz w:val="24"/>
          <w:szCs w:val="24"/>
        </w:rPr>
        <w:t>，車耳反出也。</w:t>
      </w:r>
      <w:r>
        <w:rPr>
          <w:rFonts w:hint="eastAsia"/>
          <w:sz w:val="24"/>
          <w:szCs w:val="24"/>
        </w:rPr>
        <w:t>’</w:t>
      </w:r>
      <w:r w:rsidRPr="00D161A3">
        <w:rPr>
          <w:rFonts w:hint="eastAsia"/>
          <w:sz w:val="24"/>
          <w:szCs w:val="24"/>
          <w:shd w:val="pct15" w:color="auto" w:fill="FFFFFF"/>
        </w:rPr>
        <w:t>《大元積次四》</w:t>
      </w:r>
      <w:r w:rsidRPr="00726393">
        <w:rPr>
          <w:rFonts w:hint="eastAsia"/>
          <w:sz w:val="24"/>
          <w:szCs w:val="24"/>
        </w:rPr>
        <w:t>：</w:t>
      </w:r>
      <w:r>
        <w:rPr>
          <w:rFonts w:hint="eastAsia"/>
          <w:sz w:val="24"/>
          <w:szCs w:val="24"/>
        </w:rPr>
        <w:t>‘</w:t>
      </w:r>
      <w:r w:rsidRPr="00726393">
        <w:rPr>
          <w:rFonts w:hint="eastAsia"/>
          <w:sz w:val="24"/>
          <w:szCs w:val="24"/>
        </w:rPr>
        <w:t>君子積善，至於車耳。</w:t>
      </w:r>
      <w:r>
        <w:rPr>
          <w:rFonts w:hint="eastAsia"/>
          <w:sz w:val="24"/>
          <w:szCs w:val="24"/>
        </w:rPr>
        <w:t>’</w:t>
      </w:r>
      <w:r w:rsidRPr="00726393">
        <w:rPr>
          <w:rFonts w:hint="eastAsia"/>
          <w:sz w:val="24"/>
          <w:szCs w:val="24"/>
        </w:rPr>
        <w:t>《測》曰：</w:t>
      </w:r>
      <w:r>
        <w:rPr>
          <w:rFonts w:hint="eastAsia"/>
          <w:sz w:val="24"/>
          <w:szCs w:val="24"/>
        </w:rPr>
        <w:t>‘</w:t>
      </w:r>
      <w:r w:rsidRPr="00726393">
        <w:rPr>
          <w:rFonts w:hint="eastAsia"/>
          <w:sz w:val="24"/>
          <w:szCs w:val="24"/>
        </w:rPr>
        <w:t>君子積善，至於蕃也。</w:t>
      </w:r>
      <w:r>
        <w:rPr>
          <w:rFonts w:hint="eastAsia"/>
          <w:sz w:val="24"/>
          <w:szCs w:val="24"/>
        </w:rPr>
        <w:t>’</w:t>
      </w:r>
      <w:r w:rsidRPr="00726393">
        <w:rPr>
          <w:rFonts w:hint="eastAsia"/>
          <w:sz w:val="24"/>
          <w:szCs w:val="24"/>
        </w:rPr>
        <w:t>范望注云：</w:t>
      </w:r>
      <w:r>
        <w:rPr>
          <w:rFonts w:hint="eastAsia"/>
          <w:sz w:val="24"/>
          <w:szCs w:val="24"/>
        </w:rPr>
        <w:t>‘</w:t>
      </w:r>
      <w:r w:rsidRPr="00726393">
        <w:rPr>
          <w:rFonts w:hint="eastAsia"/>
          <w:sz w:val="24"/>
          <w:szCs w:val="24"/>
        </w:rPr>
        <w:t>蕃，車耳也。</w:t>
      </w:r>
      <w:r>
        <w:rPr>
          <w:rFonts w:hint="eastAsia"/>
          <w:sz w:val="24"/>
          <w:szCs w:val="24"/>
        </w:rPr>
        <w:t>’</w:t>
      </w:r>
      <w:r w:rsidRPr="00BE1584">
        <w:rPr>
          <w:rFonts w:hint="eastAsia"/>
          <w:sz w:val="18"/>
          <w:szCs w:val="18"/>
        </w:rPr>
        <w:t>蕃與轓通。</w:t>
      </w:r>
      <w:r w:rsidRPr="00726393">
        <w:rPr>
          <w:rFonts w:hint="eastAsia"/>
          <w:sz w:val="24"/>
          <w:szCs w:val="24"/>
        </w:rPr>
        <w:t>《漢書·景帝紀》：</w:t>
      </w:r>
      <w:r>
        <w:rPr>
          <w:rFonts w:hint="eastAsia"/>
          <w:sz w:val="24"/>
          <w:szCs w:val="24"/>
        </w:rPr>
        <w:t>‘長吏二千石，車朱兩轓；千石至六百石，朱左轓</w:t>
      </w:r>
      <w:r w:rsidRPr="00726393">
        <w:rPr>
          <w:rFonts w:hint="eastAsia"/>
          <w:sz w:val="24"/>
          <w:szCs w:val="24"/>
        </w:rPr>
        <w:t>。</w:t>
      </w:r>
      <w:r>
        <w:rPr>
          <w:rFonts w:hint="eastAsia"/>
          <w:sz w:val="24"/>
          <w:szCs w:val="24"/>
        </w:rPr>
        <w:t>’</w:t>
      </w:r>
      <w:r w:rsidRPr="00726393">
        <w:rPr>
          <w:rFonts w:hint="eastAsia"/>
          <w:sz w:val="24"/>
          <w:szCs w:val="24"/>
        </w:rPr>
        <w:t>應劭注云：</w:t>
      </w:r>
      <w:r>
        <w:rPr>
          <w:rFonts w:hint="eastAsia"/>
          <w:sz w:val="24"/>
          <w:szCs w:val="24"/>
        </w:rPr>
        <w:t>‘</w:t>
      </w:r>
      <w:r w:rsidRPr="00726393">
        <w:rPr>
          <w:rFonts w:hint="eastAsia"/>
          <w:sz w:val="24"/>
          <w:szCs w:val="24"/>
        </w:rPr>
        <w:t>車耳反出，所以爲之藩屏，翳塵泥也。</w:t>
      </w:r>
      <w:r>
        <w:rPr>
          <w:rFonts w:hint="eastAsia"/>
          <w:sz w:val="24"/>
          <w:szCs w:val="24"/>
        </w:rPr>
        <w:t>’</w:t>
      </w:r>
      <w:r w:rsidRPr="00BE1584">
        <w:rPr>
          <w:rFonts w:hint="eastAsia"/>
          <w:sz w:val="18"/>
          <w:szCs w:val="18"/>
        </w:rPr>
        <w:t>案：朱轓即《古今注》所謂‘文官赤耳’也。今本《古今注》云：‘文官青耳，武官赤耳。’誤也。</w:t>
      </w:r>
      <w:r w:rsidRPr="00726393">
        <w:rPr>
          <w:rFonts w:hint="eastAsia"/>
          <w:sz w:val="24"/>
          <w:szCs w:val="24"/>
        </w:rPr>
        <w:t>崔豹《古今注》</w:t>
      </w:r>
      <w:r>
        <w:rPr>
          <w:rFonts w:hint="eastAsia"/>
          <w:sz w:val="24"/>
          <w:szCs w:val="24"/>
        </w:rPr>
        <w:t>：‘</w:t>
      </w:r>
      <w:r w:rsidRPr="00726393">
        <w:rPr>
          <w:rFonts w:hint="eastAsia"/>
          <w:sz w:val="24"/>
          <w:szCs w:val="24"/>
        </w:rPr>
        <w:t>重耳，古重較也。</w:t>
      </w:r>
      <w:r w:rsidRPr="00BE1584">
        <w:rPr>
          <w:rFonts w:hint="eastAsia"/>
          <w:sz w:val="18"/>
          <w:szCs w:val="18"/>
        </w:rPr>
        <w:t>較與䡈同。</w:t>
      </w:r>
      <w:r w:rsidRPr="00726393">
        <w:rPr>
          <w:rFonts w:hint="eastAsia"/>
          <w:sz w:val="24"/>
          <w:szCs w:val="24"/>
        </w:rPr>
        <w:t>文官赤耳，武官青耳。</w:t>
      </w:r>
      <w:r>
        <w:rPr>
          <w:rFonts w:hint="eastAsia"/>
          <w:sz w:val="24"/>
          <w:szCs w:val="24"/>
        </w:rPr>
        <w:t>’</w:t>
      </w:r>
      <w:r w:rsidRPr="00726393">
        <w:rPr>
          <w:rFonts w:hint="eastAsia"/>
          <w:sz w:val="24"/>
          <w:szCs w:val="24"/>
        </w:rPr>
        <w:t>然則輒</w:t>
      </w:r>
      <w:r>
        <w:rPr>
          <w:rFonts w:hint="eastAsia"/>
          <w:sz w:val="24"/>
          <w:szCs w:val="24"/>
        </w:rPr>
        <w:t>、</w:t>
      </w:r>
      <w:r w:rsidRPr="004C23D7">
        <w:rPr>
          <w:rFonts w:hint="eastAsia"/>
          <w:sz w:val="24"/>
          <w:szCs w:val="24"/>
        </w:rPr>
        <w:t>輢</w:t>
      </w:r>
      <w:r>
        <w:rPr>
          <w:rFonts w:hint="eastAsia"/>
          <w:sz w:val="24"/>
          <w:szCs w:val="24"/>
        </w:rPr>
        <w:t>、䡈、䡊、</w:t>
      </w:r>
      <w:r>
        <w:rPr>
          <w:rFonts w:hint="eastAsia"/>
          <w:noProof/>
          <w:sz w:val="24"/>
          <w:szCs w:val="24"/>
        </w:rPr>
        <w:drawing>
          <wp:inline distT="0" distB="0" distL="0" distR="0" wp14:anchorId="32E482D6" wp14:editId="037C24B0">
            <wp:extent cx="180975" cy="180975"/>
            <wp:effectExtent l="0" t="0" r="9525" b="9525"/>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Pr>
          <w:rFonts w:hint="eastAsia"/>
          <w:sz w:val="24"/>
          <w:szCs w:val="24"/>
        </w:rPr>
        <w:t>，皆車耳也。</w:t>
      </w:r>
      <w:r w:rsidRPr="00726393">
        <w:rPr>
          <w:rFonts w:hint="eastAsia"/>
          <w:sz w:val="24"/>
          <w:szCs w:val="24"/>
        </w:rPr>
        <w:t>鄭大夫有姚句耳</w:t>
      </w:r>
      <w:r>
        <w:rPr>
          <w:rFonts w:hint="eastAsia"/>
          <w:sz w:val="24"/>
          <w:szCs w:val="24"/>
        </w:rPr>
        <w:t>，</w:t>
      </w:r>
      <w:r w:rsidRPr="00BE1584">
        <w:rPr>
          <w:rFonts w:hint="eastAsia"/>
          <w:sz w:val="18"/>
          <w:szCs w:val="18"/>
        </w:rPr>
        <w:t>句同鉤。</w:t>
      </w:r>
      <w:r w:rsidRPr="00726393">
        <w:rPr>
          <w:rFonts w:hint="eastAsia"/>
          <w:sz w:val="24"/>
          <w:szCs w:val="24"/>
        </w:rPr>
        <w:t>此</w:t>
      </w:r>
      <w:r w:rsidRPr="004C23D7">
        <w:rPr>
          <w:rFonts w:hint="eastAsia"/>
          <w:sz w:val="24"/>
          <w:szCs w:val="24"/>
        </w:rPr>
        <w:t>輢</w:t>
      </w:r>
      <w:r w:rsidRPr="00726393">
        <w:rPr>
          <w:rFonts w:hint="eastAsia"/>
          <w:sz w:val="24"/>
          <w:szCs w:val="24"/>
        </w:rPr>
        <w:t>上曲鉤之義也。晉文公名重耳，晉大夫有梁益耳，此重較爲重耳之義也。</w:t>
      </w:r>
    </w:p>
    <w:p w14:paraId="0C115B1B" w14:textId="77777777" w:rsidR="006D6384" w:rsidRPr="00726393" w:rsidRDefault="006D6384" w:rsidP="006F3055">
      <w:pPr>
        <w:snapToGrid w:val="0"/>
        <w:spacing w:line="400" w:lineRule="exact"/>
        <w:rPr>
          <w:sz w:val="24"/>
          <w:szCs w:val="24"/>
        </w:rPr>
      </w:pPr>
    </w:p>
    <w:p w14:paraId="10E0DFAC" w14:textId="77777777" w:rsidR="003121E9" w:rsidRPr="00726393" w:rsidRDefault="003121E9" w:rsidP="006F3055">
      <w:pPr>
        <w:spacing w:line="400" w:lineRule="exact"/>
        <w:ind w:firstLineChars="196" w:firstLine="551"/>
        <w:rPr>
          <w:sz w:val="24"/>
          <w:szCs w:val="24"/>
        </w:rPr>
      </w:pPr>
      <w:r w:rsidRPr="00BE1584">
        <w:rPr>
          <w:rFonts w:hint="eastAsia"/>
          <w:b/>
          <w:sz w:val="28"/>
          <w:szCs w:val="28"/>
        </w:rPr>
        <w:t>魯子叔輒字伯張</w:t>
      </w:r>
      <w:r w:rsidRPr="00BE1584">
        <w:rPr>
          <w:rFonts w:hint="eastAsia"/>
          <w:sz w:val="18"/>
          <w:szCs w:val="18"/>
        </w:rPr>
        <w:t>昭二十一年《左氏經》注。</w:t>
      </w:r>
      <w:r w:rsidRPr="00BE1584">
        <w:rPr>
          <w:rFonts w:hint="eastAsia"/>
          <w:b/>
          <w:sz w:val="28"/>
          <w:szCs w:val="28"/>
        </w:rPr>
        <w:t>叔孫輒字子張</w:t>
      </w:r>
      <w:r w:rsidRPr="00BE1584">
        <w:rPr>
          <w:rFonts w:hint="eastAsia"/>
          <w:sz w:val="18"/>
          <w:szCs w:val="18"/>
        </w:rPr>
        <w:t>哀八年《左傳》</w:t>
      </w:r>
      <w:r>
        <w:rPr>
          <w:rFonts w:hint="eastAsia"/>
          <w:sz w:val="18"/>
          <w:szCs w:val="18"/>
        </w:rPr>
        <w:t>。</w:t>
      </w:r>
    </w:p>
    <w:p w14:paraId="1DF17A31" w14:textId="77777777" w:rsidR="003121E9" w:rsidRDefault="003121E9" w:rsidP="006F3055">
      <w:pPr>
        <w:spacing w:line="400" w:lineRule="exact"/>
        <w:rPr>
          <w:sz w:val="24"/>
          <w:szCs w:val="24"/>
        </w:rPr>
      </w:pPr>
      <w:r w:rsidRPr="00726393">
        <w:rPr>
          <w:rFonts w:hint="eastAsia"/>
          <w:sz w:val="24"/>
          <w:szCs w:val="24"/>
        </w:rPr>
        <w:t>耳垂左右皆外向，其象侈張，輒之反出以向外</w:t>
      </w:r>
      <w:r>
        <w:rPr>
          <w:rFonts w:hint="eastAsia"/>
          <w:sz w:val="24"/>
          <w:szCs w:val="24"/>
        </w:rPr>
        <w:t>，</w:t>
      </w:r>
      <w:r w:rsidRPr="00726393">
        <w:rPr>
          <w:rFonts w:hint="eastAsia"/>
          <w:sz w:val="24"/>
          <w:szCs w:val="24"/>
        </w:rPr>
        <w:t>亦如之。《説文》：</w:t>
      </w:r>
      <w:r>
        <w:rPr>
          <w:rFonts w:hint="eastAsia"/>
          <w:sz w:val="24"/>
          <w:szCs w:val="24"/>
        </w:rPr>
        <w:t>‘</w:t>
      </w:r>
      <w:r w:rsidRPr="00726393">
        <w:rPr>
          <w:rFonts w:hint="eastAsia"/>
          <w:sz w:val="24"/>
          <w:szCs w:val="24"/>
        </w:rPr>
        <w:t>聥，張耳有所聞也。</w:t>
      </w:r>
      <w:r>
        <w:rPr>
          <w:rFonts w:hint="eastAsia"/>
          <w:sz w:val="24"/>
          <w:szCs w:val="24"/>
        </w:rPr>
        <w:t>’</w:t>
      </w:r>
      <w:r w:rsidRPr="00726393">
        <w:rPr>
          <w:rFonts w:hint="eastAsia"/>
          <w:sz w:val="24"/>
          <w:szCs w:val="24"/>
        </w:rPr>
        <w:t>《大荒東經》曰：</w:t>
      </w:r>
      <w:r>
        <w:rPr>
          <w:rFonts w:hint="eastAsia"/>
          <w:sz w:val="24"/>
          <w:szCs w:val="24"/>
        </w:rPr>
        <w:t>‘</w:t>
      </w:r>
      <w:r w:rsidRPr="00726393">
        <w:rPr>
          <w:rFonts w:hint="eastAsia"/>
          <w:sz w:val="24"/>
          <w:szCs w:val="24"/>
        </w:rPr>
        <w:t>有一大人</w:t>
      </w:r>
      <w:r>
        <w:rPr>
          <w:rFonts w:hint="eastAsia"/>
          <w:sz w:val="24"/>
          <w:szCs w:val="24"/>
        </w:rPr>
        <w:t>，</w:t>
      </w:r>
      <w:r w:rsidRPr="00726393">
        <w:rPr>
          <w:rFonts w:hint="eastAsia"/>
          <w:sz w:val="24"/>
          <w:szCs w:val="24"/>
        </w:rPr>
        <w:t>張其兩耳。</w:t>
      </w:r>
      <w:r>
        <w:rPr>
          <w:rFonts w:hint="eastAsia"/>
          <w:sz w:val="24"/>
          <w:szCs w:val="24"/>
        </w:rPr>
        <w:t>’</w:t>
      </w:r>
    </w:p>
    <w:p w14:paraId="53E95FD3" w14:textId="77777777" w:rsidR="006D6384" w:rsidRDefault="006D6384" w:rsidP="006F3055">
      <w:pPr>
        <w:spacing w:line="400" w:lineRule="exact"/>
        <w:rPr>
          <w:sz w:val="24"/>
          <w:szCs w:val="24"/>
        </w:rPr>
      </w:pPr>
    </w:p>
    <w:p w14:paraId="3B0DFA11" w14:textId="77777777" w:rsidR="003121E9" w:rsidRPr="00BE1584" w:rsidRDefault="003121E9" w:rsidP="006F3055">
      <w:pPr>
        <w:spacing w:line="400" w:lineRule="exact"/>
        <w:ind w:firstLineChars="196" w:firstLine="551"/>
        <w:rPr>
          <w:sz w:val="18"/>
          <w:szCs w:val="18"/>
        </w:rPr>
      </w:pPr>
      <w:r w:rsidRPr="00BE1584">
        <w:rPr>
          <w:rFonts w:hint="eastAsia"/>
          <w:b/>
          <w:sz w:val="28"/>
          <w:szCs w:val="28"/>
        </w:rPr>
        <w:t>秦</w:t>
      </w:r>
      <w:r>
        <w:rPr>
          <w:rFonts w:hint="eastAsia"/>
          <w:b/>
          <w:sz w:val="28"/>
          <w:szCs w:val="28"/>
        </w:rPr>
        <w:t>冄</w:t>
      </w:r>
      <w:r w:rsidRPr="00BE1584">
        <w:rPr>
          <w:rFonts w:hint="eastAsia"/>
          <w:b/>
          <w:sz w:val="28"/>
          <w:szCs w:val="28"/>
        </w:rPr>
        <w:t>字</w:t>
      </w:r>
      <w:r>
        <w:rPr>
          <w:rFonts w:hint="eastAsia"/>
          <w:b/>
          <w:sz w:val="28"/>
          <w:szCs w:val="28"/>
        </w:rPr>
        <w:t>開</w:t>
      </w:r>
      <w:r w:rsidRPr="00BE1584">
        <w:rPr>
          <w:rFonts w:hint="eastAsia"/>
          <w:sz w:val="18"/>
          <w:szCs w:val="18"/>
        </w:rPr>
        <w:t>《仲尼弟子傳》</w:t>
      </w:r>
    </w:p>
    <w:p w14:paraId="223F44E8" w14:textId="77777777" w:rsidR="003121E9" w:rsidRDefault="003121E9" w:rsidP="006F3055">
      <w:pPr>
        <w:spacing w:line="400" w:lineRule="exact"/>
        <w:rPr>
          <w:sz w:val="24"/>
          <w:szCs w:val="24"/>
        </w:rPr>
      </w:pPr>
      <w:r>
        <w:rPr>
          <w:rFonts w:hint="eastAsia"/>
          <w:sz w:val="24"/>
          <w:szCs w:val="24"/>
        </w:rPr>
        <w:t>冄</w:t>
      </w:r>
      <w:r w:rsidRPr="00726393">
        <w:rPr>
          <w:rFonts w:hint="eastAsia"/>
          <w:sz w:val="24"/>
          <w:szCs w:val="24"/>
        </w:rPr>
        <w:t>讀爲聃，</w:t>
      </w:r>
      <w:r>
        <w:rPr>
          <w:rFonts w:hint="eastAsia"/>
          <w:sz w:val="24"/>
          <w:szCs w:val="24"/>
        </w:rPr>
        <w:t>冄、</w:t>
      </w:r>
      <w:r w:rsidRPr="00726393">
        <w:rPr>
          <w:rFonts w:hint="eastAsia"/>
          <w:sz w:val="24"/>
          <w:szCs w:val="24"/>
        </w:rPr>
        <w:t>聃古字通。定四年《左傳》</w:t>
      </w:r>
      <w:r>
        <w:rPr>
          <w:rFonts w:hint="eastAsia"/>
          <w:sz w:val="24"/>
          <w:szCs w:val="24"/>
        </w:rPr>
        <w:t>‘</w:t>
      </w:r>
      <w:r w:rsidRPr="00726393">
        <w:rPr>
          <w:rFonts w:hint="eastAsia"/>
          <w:sz w:val="24"/>
          <w:szCs w:val="24"/>
        </w:rPr>
        <w:t>聃季</w:t>
      </w:r>
      <w:r>
        <w:rPr>
          <w:rFonts w:hint="eastAsia"/>
          <w:sz w:val="24"/>
          <w:szCs w:val="24"/>
        </w:rPr>
        <w:t>’</w:t>
      </w:r>
      <w:r w:rsidRPr="00726393">
        <w:rPr>
          <w:rFonts w:hint="eastAsia"/>
          <w:sz w:val="24"/>
          <w:szCs w:val="24"/>
        </w:rPr>
        <w:t>，《史記·管蔡世家》《衛康叔世家》並作</w:t>
      </w:r>
      <w:r>
        <w:rPr>
          <w:rFonts w:hint="eastAsia"/>
          <w:sz w:val="24"/>
          <w:szCs w:val="24"/>
        </w:rPr>
        <w:t>‘冄</w:t>
      </w:r>
      <w:r w:rsidRPr="00726393">
        <w:rPr>
          <w:rFonts w:hint="eastAsia"/>
          <w:sz w:val="24"/>
          <w:szCs w:val="24"/>
        </w:rPr>
        <w:t>季</w:t>
      </w:r>
      <w:r>
        <w:rPr>
          <w:rFonts w:hint="eastAsia"/>
          <w:sz w:val="24"/>
          <w:szCs w:val="24"/>
        </w:rPr>
        <w:t>’</w:t>
      </w:r>
      <w:r w:rsidRPr="00726393">
        <w:rPr>
          <w:rFonts w:hint="eastAsia"/>
          <w:sz w:val="24"/>
          <w:szCs w:val="24"/>
        </w:rPr>
        <w:t>。《説文》：</w:t>
      </w:r>
      <w:r>
        <w:rPr>
          <w:rFonts w:hint="eastAsia"/>
          <w:sz w:val="24"/>
          <w:szCs w:val="24"/>
        </w:rPr>
        <w:t>‘</w:t>
      </w:r>
      <w:r w:rsidRPr="00726393">
        <w:rPr>
          <w:rFonts w:hint="eastAsia"/>
          <w:sz w:val="24"/>
          <w:szCs w:val="24"/>
        </w:rPr>
        <w:t>聃</w:t>
      </w:r>
      <w:r>
        <w:rPr>
          <w:rFonts w:hint="eastAsia"/>
          <w:sz w:val="24"/>
          <w:szCs w:val="24"/>
        </w:rPr>
        <w:t>，</w:t>
      </w:r>
      <w:r w:rsidRPr="00726393">
        <w:rPr>
          <w:rFonts w:hint="eastAsia"/>
          <w:sz w:val="24"/>
          <w:szCs w:val="24"/>
        </w:rPr>
        <w:t>耳曼也。</w:t>
      </w:r>
      <w:r>
        <w:rPr>
          <w:rFonts w:hint="eastAsia"/>
          <w:sz w:val="24"/>
          <w:szCs w:val="24"/>
        </w:rPr>
        <w:t>’</w:t>
      </w:r>
      <w:r w:rsidRPr="00726393">
        <w:rPr>
          <w:rFonts w:hint="eastAsia"/>
          <w:sz w:val="24"/>
          <w:szCs w:val="24"/>
        </w:rPr>
        <w:t>名聃字開，與名輒字張同義。</w:t>
      </w:r>
    </w:p>
    <w:p w14:paraId="70432CE1" w14:textId="77777777" w:rsidR="006D6384" w:rsidRPr="00726393" w:rsidRDefault="006D6384" w:rsidP="006F3055">
      <w:pPr>
        <w:spacing w:line="400" w:lineRule="exact"/>
        <w:rPr>
          <w:sz w:val="24"/>
          <w:szCs w:val="24"/>
        </w:rPr>
      </w:pPr>
    </w:p>
    <w:p w14:paraId="5C1DA135" w14:textId="77777777" w:rsidR="003121E9" w:rsidRPr="00BE1584" w:rsidRDefault="003121E9" w:rsidP="006F3055">
      <w:pPr>
        <w:spacing w:line="400" w:lineRule="exact"/>
        <w:ind w:firstLineChars="196" w:firstLine="551"/>
        <w:rPr>
          <w:b/>
          <w:sz w:val="28"/>
          <w:szCs w:val="28"/>
        </w:rPr>
      </w:pPr>
      <w:r w:rsidRPr="00BE1584">
        <w:rPr>
          <w:rFonts w:hint="eastAsia"/>
          <w:b/>
          <w:sz w:val="28"/>
          <w:szCs w:val="28"/>
        </w:rPr>
        <w:t>李耳字聃</w:t>
      </w:r>
    </w:p>
    <w:p w14:paraId="77BE56A0" w14:textId="77777777" w:rsidR="003121E9" w:rsidRDefault="003121E9" w:rsidP="006F3055">
      <w:pPr>
        <w:spacing w:line="400" w:lineRule="exact"/>
        <w:rPr>
          <w:sz w:val="24"/>
          <w:szCs w:val="24"/>
        </w:rPr>
      </w:pPr>
      <w:r w:rsidRPr="00726393">
        <w:rPr>
          <w:rFonts w:hint="eastAsia"/>
          <w:sz w:val="24"/>
          <w:szCs w:val="24"/>
        </w:rPr>
        <w:t>《史記·老子傳》：</w:t>
      </w:r>
      <w:r>
        <w:rPr>
          <w:rFonts w:hint="eastAsia"/>
          <w:sz w:val="24"/>
          <w:szCs w:val="24"/>
        </w:rPr>
        <w:t>‘</w:t>
      </w:r>
      <w:r w:rsidRPr="00726393">
        <w:rPr>
          <w:rFonts w:hint="eastAsia"/>
          <w:sz w:val="24"/>
          <w:szCs w:val="24"/>
        </w:rPr>
        <w:t>姓李氏，名耳，字伯陽，諡曰聃。</w:t>
      </w:r>
      <w:r>
        <w:rPr>
          <w:rFonts w:hint="eastAsia"/>
          <w:sz w:val="24"/>
          <w:szCs w:val="24"/>
        </w:rPr>
        <w:t>’</w:t>
      </w:r>
      <w:r w:rsidRPr="00726393">
        <w:rPr>
          <w:rFonts w:hint="eastAsia"/>
          <w:sz w:val="24"/>
          <w:szCs w:val="24"/>
        </w:rPr>
        <w:t>《索隱》云：</w:t>
      </w:r>
      <w:r>
        <w:rPr>
          <w:rFonts w:hint="eastAsia"/>
          <w:sz w:val="24"/>
          <w:szCs w:val="24"/>
        </w:rPr>
        <w:t>‘</w:t>
      </w:r>
      <w:r w:rsidRPr="00726393">
        <w:rPr>
          <w:rFonts w:hint="eastAsia"/>
          <w:sz w:val="24"/>
          <w:szCs w:val="24"/>
        </w:rPr>
        <w:t>許慎云：聃，耳漫也，故名耳字聃。今作字伯陽，非正也。</w:t>
      </w:r>
      <w:r>
        <w:rPr>
          <w:rFonts w:hint="eastAsia"/>
          <w:sz w:val="24"/>
          <w:szCs w:val="24"/>
        </w:rPr>
        <w:t>’</w:t>
      </w:r>
    </w:p>
    <w:p w14:paraId="5C0E394D" w14:textId="77777777" w:rsidR="006D6384" w:rsidRDefault="006D6384" w:rsidP="006F3055">
      <w:pPr>
        <w:spacing w:line="400" w:lineRule="exact"/>
        <w:rPr>
          <w:sz w:val="24"/>
          <w:szCs w:val="24"/>
        </w:rPr>
      </w:pPr>
    </w:p>
    <w:p w14:paraId="28B91E82" w14:textId="77777777" w:rsidR="003121E9" w:rsidRPr="00BE1584" w:rsidRDefault="003121E9" w:rsidP="006F3055">
      <w:pPr>
        <w:spacing w:line="400" w:lineRule="exact"/>
        <w:ind w:firstLineChars="196" w:firstLine="551"/>
        <w:rPr>
          <w:sz w:val="18"/>
          <w:szCs w:val="18"/>
        </w:rPr>
      </w:pPr>
      <w:r w:rsidRPr="00BE1584">
        <w:rPr>
          <w:rFonts w:hint="eastAsia"/>
          <w:b/>
          <w:sz w:val="28"/>
          <w:szCs w:val="28"/>
        </w:rPr>
        <w:t>鄭公孫黑肱字子張</w:t>
      </w:r>
      <w:r w:rsidRPr="00BE1584">
        <w:rPr>
          <w:rFonts w:hint="eastAsia"/>
          <w:sz w:val="18"/>
          <w:szCs w:val="18"/>
        </w:rPr>
        <w:t>襄十八年《左傳》注</w:t>
      </w:r>
    </w:p>
    <w:p w14:paraId="60D42B67" w14:textId="77777777" w:rsidR="003121E9" w:rsidRDefault="003121E9" w:rsidP="006F3055">
      <w:pPr>
        <w:spacing w:line="400" w:lineRule="exact"/>
        <w:rPr>
          <w:sz w:val="24"/>
          <w:szCs w:val="24"/>
        </w:rPr>
      </w:pPr>
      <w:r w:rsidRPr="00726393">
        <w:rPr>
          <w:rFonts w:hint="eastAsia"/>
          <w:sz w:val="24"/>
          <w:szCs w:val="24"/>
        </w:rPr>
        <w:lastRenderedPageBreak/>
        <w:t>《大戴禮·王言篇》：</w:t>
      </w:r>
      <w:r>
        <w:rPr>
          <w:rFonts w:hint="eastAsia"/>
          <w:sz w:val="24"/>
          <w:szCs w:val="24"/>
        </w:rPr>
        <w:t>‘</w:t>
      </w:r>
      <w:r w:rsidRPr="00726393">
        <w:rPr>
          <w:rFonts w:hint="eastAsia"/>
          <w:sz w:val="24"/>
          <w:szCs w:val="24"/>
        </w:rPr>
        <w:t>布指知寸，布手知尺，舒肘知尋。</w:t>
      </w:r>
      <w:r>
        <w:rPr>
          <w:rFonts w:hint="eastAsia"/>
          <w:sz w:val="24"/>
          <w:szCs w:val="24"/>
        </w:rPr>
        <w:t>’</w:t>
      </w:r>
      <w:r w:rsidRPr="00726393">
        <w:rPr>
          <w:rFonts w:hint="eastAsia"/>
          <w:sz w:val="24"/>
          <w:szCs w:val="24"/>
        </w:rPr>
        <w:t>舒肘</w:t>
      </w:r>
      <w:r>
        <w:rPr>
          <w:rFonts w:hint="eastAsia"/>
          <w:sz w:val="24"/>
          <w:szCs w:val="24"/>
        </w:rPr>
        <w:t>，</w:t>
      </w:r>
      <w:r w:rsidRPr="00726393">
        <w:rPr>
          <w:rFonts w:hint="eastAsia"/>
          <w:sz w:val="24"/>
          <w:szCs w:val="24"/>
        </w:rPr>
        <w:t>謂張兩肱也。八尺曰尋，鄭注《考工記·梓人》云：</w:t>
      </w:r>
      <w:r>
        <w:rPr>
          <w:rFonts w:hint="eastAsia"/>
          <w:sz w:val="24"/>
          <w:szCs w:val="24"/>
        </w:rPr>
        <w:t>‘</w:t>
      </w:r>
      <w:r w:rsidRPr="00726393">
        <w:rPr>
          <w:rFonts w:hint="eastAsia"/>
          <w:sz w:val="24"/>
          <w:szCs w:val="24"/>
        </w:rPr>
        <w:t>張臂八尺。</w:t>
      </w:r>
      <w:r>
        <w:rPr>
          <w:rFonts w:hint="eastAsia"/>
          <w:sz w:val="24"/>
          <w:szCs w:val="24"/>
        </w:rPr>
        <w:t>’</w:t>
      </w:r>
    </w:p>
    <w:p w14:paraId="469207E0" w14:textId="77777777" w:rsidR="006D6384" w:rsidRDefault="006D6384" w:rsidP="006F3055">
      <w:pPr>
        <w:spacing w:line="400" w:lineRule="exact"/>
        <w:rPr>
          <w:sz w:val="24"/>
          <w:szCs w:val="24"/>
        </w:rPr>
      </w:pPr>
    </w:p>
    <w:p w14:paraId="6B450712" w14:textId="77777777" w:rsidR="003121E9" w:rsidRPr="00726393" w:rsidRDefault="003121E9" w:rsidP="006F3055">
      <w:pPr>
        <w:spacing w:line="400" w:lineRule="exact"/>
        <w:ind w:firstLineChars="196" w:firstLine="551"/>
        <w:rPr>
          <w:sz w:val="24"/>
          <w:szCs w:val="24"/>
        </w:rPr>
      </w:pPr>
      <w:r w:rsidRPr="000F4100">
        <w:rPr>
          <w:rFonts w:hint="eastAsia"/>
          <w:b/>
          <w:sz w:val="28"/>
          <w:szCs w:val="28"/>
        </w:rPr>
        <w:t>楚馯臂字子弓</w:t>
      </w:r>
      <w:r w:rsidRPr="000F4100">
        <w:rPr>
          <w:rFonts w:hint="eastAsia"/>
          <w:sz w:val="18"/>
          <w:szCs w:val="18"/>
        </w:rPr>
        <w:t>《仲尼弟子傳》</w:t>
      </w:r>
    </w:p>
    <w:p w14:paraId="522D308E" w14:textId="77777777" w:rsidR="003121E9" w:rsidRDefault="003121E9" w:rsidP="006F3055">
      <w:pPr>
        <w:spacing w:line="400" w:lineRule="exact"/>
        <w:rPr>
          <w:sz w:val="24"/>
          <w:szCs w:val="24"/>
        </w:rPr>
      </w:pPr>
      <w:r>
        <w:rPr>
          <w:rFonts w:hint="eastAsia"/>
          <w:sz w:val="24"/>
          <w:szCs w:val="24"/>
        </w:rPr>
        <w:t>弓讀爲肱，古字弓與肱通。《鄉射禮》‘</w:t>
      </w:r>
      <w:r w:rsidRPr="00726393">
        <w:rPr>
          <w:rFonts w:hint="eastAsia"/>
          <w:sz w:val="24"/>
          <w:szCs w:val="24"/>
        </w:rPr>
        <w:t>侯道五十弓</w:t>
      </w:r>
      <w:r>
        <w:rPr>
          <w:rFonts w:hint="eastAsia"/>
          <w:sz w:val="24"/>
          <w:szCs w:val="24"/>
        </w:rPr>
        <w:t>’</w:t>
      </w:r>
      <w:r w:rsidRPr="00726393">
        <w:rPr>
          <w:rFonts w:hint="eastAsia"/>
          <w:sz w:val="24"/>
          <w:szCs w:val="24"/>
        </w:rPr>
        <w:t>，鄭注云：</w:t>
      </w:r>
      <w:r>
        <w:rPr>
          <w:rFonts w:hint="eastAsia"/>
          <w:sz w:val="24"/>
          <w:szCs w:val="24"/>
        </w:rPr>
        <w:t>‘</w:t>
      </w:r>
      <w:r w:rsidRPr="00726393">
        <w:rPr>
          <w:rFonts w:hint="eastAsia"/>
          <w:sz w:val="24"/>
          <w:szCs w:val="24"/>
        </w:rPr>
        <w:t>今文弓爲肱。</w:t>
      </w:r>
      <w:r>
        <w:rPr>
          <w:rFonts w:hint="eastAsia"/>
          <w:sz w:val="24"/>
          <w:szCs w:val="24"/>
        </w:rPr>
        <w:t>’昭三十一年《春秋》‘邾黑肱</w:t>
      </w:r>
      <w:r w:rsidRPr="00726393">
        <w:rPr>
          <w:rFonts w:hint="eastAsia"/>
          <w:sz w:val="24"/>
          <w:szCs w:val="24"/>
        </w:rPr>
        <w:t>以濫來奔</w:t>
      </w:r>
      <w:r>
        <w:rPr>
          <w:rFonts w:hint="eastAsia"/>
          <w:sz w:val="24"/>
          <w:szCs w:val="24"/>
        </w:rPr>
        <w:t>’</w:t>
      </w:r>
      <w:r w:rsidRPr="00726393">
        <w:rPr>
          <w:rFonts w:hint="eastAsia"/>
          <w:sz w:val="24"/>
          <w:szCs w:val="24"/>
        </w:rPr>
        <w:t>，《公羊》作</w:t>
      </w:r>
      <w:r>
        <w:rPr>
          <w:rFonts w:hint="eastAsia"/>
          <w:sz w:val="24"/>
          <w:szCs w:val="24"/>
        </w:rPr>
        <w:t>‘</w:t>
      </w:r>
      <w:r w:rsidRPr="00726393">
        <w:rPr>
          <w:rFonts w:hint="eastAsia"/>
          <w:sz w:val="24"/>
          <w:szCs w:val="24"/>
        </w:rPr>
        <w:t>黑弓</w:t>
      </w:r>
      <w:r>
        <w:rPr>
          <w:rFonts w:hint="eastAsia"/>
          <w:sz w:val="24"/>
          <w:szCs w:val="24"/>
        </w:rPr>
        <w:t>’</w:t>
      </w:r>
      <w:r w:rsidRPr="00726393">
        <w:rPr>
          <w:rFonts w:hint="eastAsia"/>
          <w:sz w:val="24"/>
          <w:szCs w:val="24"/>
        </w:rPr>
        <w:t>。</w:t>
      </w:r>
    </w:p>
    <w:p w14:paraId="2AAC8A88" w14:textId="77777777" w:rsidR="006D6384" w:rsidRDefault="006D6384" w:rsidP="006F3055">
      <w:pPr>
        <w:spacing w:line="400" w:lineRule="exact"/>
        <w:rPr>
          <w:sz w:val="24"/>
          <w:szCs w:val="24"/>
        </w:rPr>
      </w:pPr>
    </w:p>
    <w:p w14:paraId="384B602B" w14:textId="77777777" w:rsidR="003121E9" w:rsidRPr="00726393" w:rsidRDefault="003121E9" w:rsidP="006F3055">
      <w:pPr>
        <w:spacing w:line="400" w:lineRule="exact"/>
        <w:ind w:firstLineChars="196" w:firstLine="551"/>
        <w:rPr>
          <w:sz w:val="24"/>
          <w:szCs w:val="24"/>
        </w:rPr>
      </w:pPr>
      <w:r w:rsidRPr="000F4100">
        <w:rPr>
          <w:rFonts w:hint="eastAsia"/>
          <w:b/>
          <w:sz w:val="28"/>
          <w:szCs w:val="28"/>
        </w:rPr>
        <w:t>齊後處字子</w:t>
      </w:r>
      <w:r>
        <w:rPr>
          <w:rFonts w:hint="eastAsia"/>
          <w:b/>
          <w:sz w:val="28"/>
          <w:szCs w:val="28"/>
        </w:rPr>
        <w:t>里</w:t>
      </w:r>
      <w:r w:rsidRPr="000F4100">
        <w:rPr>
          <w:rFonts w:hint="eastAsia"/>
          <w:sz w:val="18"/>
          <w:szCs w:val="18"/>
        </w:rPr>
        <w:t>《仲尼弟子傳》</w:t>
      </w:r>
    </w:p>
    <w:p w14:paraId="3EB52684" w14:textId="77777777" w:rsidR="003121E9" w:rsidRDefault="003121E9" w:rsidP="006F3055">
      <w:pPr>
        <w:spacing w:line="400" w:lineRule="exact"/>
        <w:rPr>
          <w:sz w:val="24"/>
          <w:szCs w:val="24"/>
        </w:rPr>
      </w:pPr>
      <w:r>
        <w:rPr>
          <w:rFonts w:hint="eastAsia"/>
          <w:sz w:val="24"/>
          <w:szCs w:val="24"/>
        </w:rPr>
        <w:t>《鄭風·將仲子篇》‘無逾我里’</w:t>
      </w:r>
      <w:r w:rsidRPr="00726393">
        <w:rPr>
          <w:rFonts w:hint="eastAsia"/>
          <w:sz w:val="24"/>
          <w:szCs w:val="24"/>
        </w:rPr>
        <w:t>，</w:t>
      </w:r>
      <w:r>
        <w:rPr>
          <w:rFonts w:hint="eastAsia"/>
          <w:sz w:val="24"/>
          <w:szCs w:val="24"/>
        </w:rPr>
        <w:t>《</w:t>
      </w:r>
      <w:r w:rsidRPr="00726393">
        <w:rPr>
          <w:rFonts w:hint="eastAsia"/>
          <w:sz w:val="24"/>
          <w:szCs w:val="24"/>
        </w:rPr>
        <w:t>毛傳</w:t>
      </w:r>
      <w:r>
        <w:rPr>
          <w:rFonts w:hint="eastAsia"/>
          <w:sz w:val="24"/>
          <w:szCs w:val="24"/>
        </w:rPr>
        <w:t>》</w:t>
      </w:r>
      <w:r w:rsidRPr="00726393">
        <w:rPr>
          <w:rFonts w:hint="eastAsia"/>
          <w:sz w:val="24"/>
          <w:szCs w:val="24"/>
        </w:rPr>
        <w:t>云：</w:t>
      </w:r>
      <w:r>
        <w:rPr>
          <w:rFonts w:hint="eastAsia"/>
          <w:sz w:val="24"/>
          <w:szCs w:val="24"/>
        </w:rPr>
        <w:t>‘里</w:t>
      </w:r>
      <w:r w:rsidRPr="00726393">
        <w:rPr>
          <w:rFonts w:hint="eastAsia"/>
          <w:sz w:val="24"/>
          <w:szCs w:val="24"/>
        </w:rPr>
        <w:t>，居也。</w:t>
      </w:r>
      <w:r>
        <w:rPr>
          <w:rFonts w:hint="eastAsia"/>
          <w:sz w:val="24"/>
          <w:szCs w:val="24"/>
        </w:rPr>
        <w:t>’《論語·里仁篇》‘</w:t>
      </w:r>
      <w:r w:rsidRPr="00726393">
        <w:rPr>
          <w:rFonts w:hint="eastAsia"/>
          <w:sz w:val="24"/>
          <w:szCs w:val="24"/>
        </w:rPr>
        <w:t>里仁爲美，擇不處仁，焉得知</w:t>
      </w:r>
      <w:r>
        <w:rPr>
          <w:rFonts w:hint="eastAsia"/>
          <w:sz w:val="24"/>
          <w:szCs w:val="24"/>
        </w:rPr>
        <w:t>’</w:t>
      </w:r>
      <w:r w:rsidRPr="00726393">
        <w:rPr>
          <w:rFonts w:hint="eastAsia"/>
          <w:sz w:val="24"/>
          <w:szCs w:val="24"/>
        </w:rPr>
        <w:t>，鄭注云：</w:t>
      </w:r>
      <w:r>
        <w:rPr>
          <w:rFonts w:hint="eastAsia"/>
          <w:sz w:val="24"/>
          <w:szCs w:val="24"/>
        </w:rPr>
        <w:t>‘里</w:t>
      </w:r>
      <w:r w:rsidRPr="00726393">
        <w:rPr>
          <w:rFonts w:hint="eastAsia"/>
          <w:sz w:val="24"/>
          <w:szCs w:val="24"/>
        </w:rPr>
        <w:t>者，民之所居也。</w:t>
      </w:r>
      <w:r>
        <w:rPr>
          <w:rFonts w:hint="eastAsia"/>
          <w:sz w:val="24"/>
          <w:szCs w:val="24"/>
        </w:rPr>
        <w:t>’</w:t>
      </w:r>
    </w:p>
    <w:p w14:paraId="46936813" w14:textId="77777777" w:rsidR="006D6384" w:rsidRPr="00726393" w:rsidRDefault="006D6384" w:rsidP="006F3055">
      <w:pPr>
        <w:spacing w:line="400" w:lineRule="exact"/>
        <w:rPr>
          <w:sz w:val="24"/>
          <w:szCs w:val="24"/>
        </w:rPr>
      </w:pPr>
    </w:p>
    <w:p w14:paraId="200C7DBE" w14:textId="77777777" w:rsidR="003121E9" w:rsidRPr="000F4100" w:rsidRDefault="003121E9" w:rsidP="006F3055">
      <w:pPr>
        <w:spacing w:line="400" w:lineRule="exact"/>
        <w:ind w:firstLineChars="196" w:firstLine="551"/>
        <w:rPr>
          <w:sz w:val="18"/>
          <w:szCs w:val="18"/>
        </w:rPr>
      </w:pPr>
      <w:r w:rsidRPr="000F4100">
        <w:rPr>
          <w:rFonts w:hint="eastAsia"/>
          <w:b/>
          <w:sz w:val="28"/>
          <w:szCs w:val="28"/>
        </w:rPr>
        <w:t>齊陳盈字子芒</w:t>
      </w:r>
      <w:r w:rsidRPr="000F4100">
        <w:rPr>
          <w:rFonts w:hint="eastAsia"/>
          <w:sz w:val="18"/>
          <w:szCs w:val="18"/>
        </w:rPr>
        <w:t>《元和姓纂》有</w:t>
      </w:r>
      <w:r>
        <w:rPr>
          <w:rFonts w:hint="eastAsia"/>
          <w:sz w:val="18"/>
          <w:szCs w:val="18"/>
        </w:rPr>
        <w:t>‘</w:t>
      </w:r>
      <w:r w:rsidRPr="000F4100">
        <w:rPr>
          <w:rFonts w:hint="eastAsia"/>
          <w:sz w:val="18"/>
          <w:szCs w:val="18"/>
        </w:rPr>
        <w:t>子芒</w:t>
      </w:r>
      <w:r>
        <w:rPr>
          <w:rFonts w:hint="eastAsia"/>
          <w:sz w:val="18"/>
          <w:szCs w:val="18"/>
        </w:rPr>
        <w:t>’</w:t>
      </w:r>
      <w:r w:rsidRPr="000F4100">
        <w:rPr>
          <w:rFonts w:hint="eastAsia"/>
          <w:sz w:val="18"/>
          <w:szCs w:val="18"/>
        </w:rPr>
        <w:t>，云</w:t>
      </w:r>
      <w:r>
        <w:rPr>
          <w:rFonts w:hint="eastAsia"/>
          <w:sz w:val="18"/>
          <w:szCs w:val="18"/>
        </w:rPr>
        <w:t>：‘</w:t>
      </w:r>
      <w:r w:rsidRPr="000F4100">
        <w:rPr>
          <w:rFonts w:hint="eastAsia"/>
          <w:sz w:val="18"/>
          <w:szCs w:val="18"/>
        </w:rPr>
        <w:t>陳僖子生子芒盈，因氏焉。</w:t>
      </w:r>
      <w:r>
        <w:rPr>
          <w:rFonts w:hint="eastAsia"/>
          <w:sz w:val="18"/>
          <w:szCs w:val="18"/>
        </w:rPr>
        <w:t>’</w:t>
      </w:r>
    </w:p>
    <w:p w14:paraId="1A409786" w14:textId="77777777" w:rsidR="003121E9" w:rsidRDefault="006D6384" w:rsidP="006F3055">
      <w:pPr>
        <w:spacing w:line="400" w:lineRule="exact"/>
        <w:rPr>
          <w:sz w:val="24"/>
          <w:szCs w:val="24"/>
        </w:rPr>
      </w:pPr>
      <w:r>
        <w:rPr>
          <w:rFonts w:hint="eastAsia"/>
          <w:sz w:val="24"/>
          <w:szCs w:val="24"/>
        </w:rPr>
        <w:t>‘</w:t>
      </w:r>
      <w:r w:rsidR="003121E9" w:rsidRPr="00726393">
        <w:rPr>
          <w:rFonts w:hint="eastAsia"/>
          <w:sz w:val="24"/>
          <w:szCs w:val="24"/>
        </w:rPr>
        <w:t>盈</w:t>
      </w:r>
      <w:r>
        <w:rPr>
          <w:rFonts w:hint="eastAsia"/>
          <w:sz w:val="24"/>
          <w:szCs w:val="24"/>
        </w:rPr>
        <w:t>’</w:t>
      </w:r>
      <w:r w:rsidR="003121E9" w:rsidRPr="00726393">
        <w:rPr>
          <w:rFonts w:hint="eastAsia"/>
          <w:sz w:val="24"/>
          <w:szCs w:val="24"/>
        </w:rPr>
        <w:t>讀爲</w:t>
      </w:r>
      <w:r>
        <w:rPr>
          <w:rFonts w:hint="eastAsia"/>
          <w:sz w:val="24"/>
          <w:szCs w:val="24"/>
        </w:rPr>
        <w:t>‘</w:t>
      </w:r>
      <w:r w:rsidR="003121E9" w:rsidRPr="00726393">
        <w:rPr>
          <w:rFonts w:hint="eastAsia"/>
          <w:sz w:val="24"/>
          <w:szCs w:val="24"/>
        </w:rPr>
        <w:t>楹</w:t>
      </w:r>
      <w:r>
        <w:rPr>
          <w:rFonts w:hint="eastAsia"/>
          <w:sz w:val="24"/>
          <w:szCs w:val="24"/>
        </w:rPr>
        <w:t>’。‘</w:t>
      </w:r>
      <w:r w:rsidR="003121E9" w:rsidRPr="00726393">
        <w:rPr>
          <w:rFonts w:hint="eastAsia"/>
          <w:sz w:val="24"/>
          <w:szCs w:val="24"/>
        </w:rPr>
        <w:t>芒</w:t>
      </w:r>
      <w:r>
        <w:rPr>
          <w:rFonts w:hint="eastAsia"/>
          <w:sz w:val="24"/>
          <w:szCs w:val="24"/>
        </w:rPr>
        <w:t>’</w:t>
      </w:r>
      <w:r w:rsidR="003121E9" w:rsidRPr="00726393">
        <w:rPr>
          <w:rFonts w:hint="eastAsia"/>
          <w:sz w:val="24"/>
          <w:szCs w:val="24"/>
        </w:rPr>
        <w:t>讀爲</w:t>
      </w:r>
      <w:r>
        <w:rPr>
          <w:rFonts w:hint="eastAsia"/>
          <w:sz w:val="24"/>
          <w:szCs w:val="24"/>
        </w:rPr>
        <w:t>‘</w:t>
      </w:r>
      <w:r w:rsidR="003121E9" w:rsidRPr="00726393">
        <w:rPr>
          <w:rFonts w:hint="eastAsia"/>
          <w:sz w:val="24"/>
          <w:szCs w:val="24"/>
        </w:rPr>
        <w:t>杗</w:t>
      </w:r>
      <w:r>
        <w:rPr>
          <w:rFonts w:hint="eastAsia"/>
          <w:sz w:val="24"/>
          <w:szCs w:val="24"/>
        </w:rPr>
        <w:t>’</w:t>
      </w:r>
      <w:r w:rsidR="003121E9" w:rsidRPr="00726393">
        <w:rPr>
          <w:rFonts w:hint="eastAsia"/>
          <w:sz w:val="24"/>
          <w:szCs w:val="24"/>
        </w:rPr>
        <w:t>。楹，柱也；杗，棟也。《説文》：</w:t>
      </w:r>
      <w:r w:rsidR="003121E9">
        <w:rPr>
          <w:rFonts w:hint="eastAsia"/>
          <w:sz w:val="24"/>
          <w:szCs w:val="24"/>
        </w:rPr>
        <w:t>‘</w:t>
      </w:r>
      <w:r w:rsidR="003121E9" w:rsidRPr="00726393">
        <w:rPr>
          <w:rFonts w:hint="eastAsia"/>
          <w:sz w:val="24"/>
          <w:szCs w:val="24"/>
        </w:rPr>
        <w:t>杗，棟也，從木亡聲</w:t>
      </w:r>
      <w:r w:rsidR="003121E9">
        <w:rPr>
          <w:rFonts w:hint="eastAsia"/>
          <w:sz w:val="24"/>
          <w:szCs w:val="24"/>
        </w:rPr>
        <w:t>。’</w:t>
      </w:r>
      <w:r w:rsidR="003121E9" w:rsidRPr="00726393">
        <w:rPr>
          <w:rFonts w:hint="eastAsia"/>
          <w:sz w:val="24"/>
          <w:szCs w:val="24"/>
        </w:rPr>
        <w:t>引《爾雅》曰：</w:t>
      </w:r>
      <w:r w:rsidR="003121E9">
        <w:rPr>
          <w:rFonts w:hint="eastAsia"/>
          <w:sz w:val="24"/>
          <w:szCs w:val="24"/>
        </w:rPr>
        <w:t>‘</w:t>
      </w:r>
      <w:r w:rsidR="003121E9" w:rsidRPr="00726393">
        <w:rPr>
          <w:rFonts w:hint="eastAsia"/>
          <w:sz w:val="24"/>
          <w:szCs w:val="24"/>
        </w:rPr>
        <w:t>杗廇謂之梁。</w:t>
      </w:r>
      <w:r w:rsidR="003121E9">
        <w:rPr>
          <w:rFonts w:hint="eastAsia"/>
          <w:sz w:val="24"/>
          <w:szCs w:val="24"/>
        </w:rPr>
        <w:t>’蓋杗者，棟之一名；杗廇者，梁之一名。</w:t>
      </w:r>
      <w:r w:rsidR="003121E9" w:rsidRPr="00726393">
        <w:rPr>
          <w:rFonts w:hint="eastAsia"/>
          <w:sz w:val="24"/>
          <w:szCs w:val="24"/>
        </w:rPr>
        <w:t>謂之杗廇者，言梁上承棟，棟之所留止也。《釋名》：</w:t>
      </w:r>
      <w:r w:rsidR="003121E9">
        <w:rPr>
          <w:rFonts w:hint="eastAsia"/>
          <w:sz w:val="24"/>
          <w:szCs w:val="24"/>
        </w:rPr>
        <w:t>‘</w:t>
      </w:r>
      <w:r w:rsidR="003121E9" w:rsidRPr="00726393">
        <w:rPr>
          <w:rFonts w:hint="eastAsia"/>
          <w:sz w:val="24"/>
          <w:szCs w:val="24"/>
        </w:rPr>
        <w:t>檼</w:t>
      </w:r>
      <w:r w:rsidR="003121E9">
        <w:rPr>
          <w:rFonts w:hint="eastAsia"/>
          <w:sz w:val="24"/>
          <w:szCs w:val="24"/>
        </w:rPr>
        <w:t>，</w:t>
      </w:r>
      <w:r w:rsidR="003121E9" w:rsidRPr="00726393">
        <w:rPr>
          <w:rFonts w:hint="eastAsia"/>
          <w:sz w:val="24"/>
          <w:szCs w:val="24"/>
        </w:rPr>
        <w:t>或謂之望，言高可望也；或謂之棟，棟，中也，居屋之中也。</w:t>
      </w:r>
      <w:r w:rsidR="003121E9">
        <w:rPr>
          <w:rFonts w:hint="eastAsia"/>
          <w:sz w:val="24"/>
          <w:szCs w:val="24"/>
        </w:rPr>
        <w:t>’</w:t>
      </w:r>
      <w:r w:rsidR="003121E9" w:rsidRPr="00726393">
        <w:rPr>
          <w:rFonts w:hint="eastAsia"/>
          <w:sz w:val="24"/>
          <w:szCs w:val="24"/>
        </w:rPr>
        <w:t>蓋望與杗古同聲，杗即望也。然則棟謂之杗，梁謂之杗廇，故《説文》曰：</w:t>
      </w:r>
      <w:r w:rsidR="003121E9">
        <w:rPr>
          <w:rFonts w:hint="eastAsia"/>
          <w:sz w:val="24"/>
          <w:szCs w:val="24"/>
        </w:rPr>
        <w:t>‘杗，棟也。’</w:t>
      </w:r>
      <w:r w:rsidR="003121E9" w:rsidRPr="00726393">
        <w:rPr>
          <w:rFonts w:hint="eastAsia"/>
          <w:sz w:val="24"/>
          <w:szCs w:val="24"/>
        </w:rPr>
        <w:t>又曰：</w:t>
      </w:r>
      <w:r w:rsidR="003121E9">
        <w:rPr>
          <w:rFonts w:hint="eastAsia"/>
          <w:sz w:val="24"/>
          <w:szCs w:val="24"/>
        </w:rPr>
        <w:t>‘杗廇謂之梁。’</w:t>
      </w:r>
      <w:r w:rsidR="003121E9" w:rsidRPr="00726393">
        <w:rPr>
          <w:rFonts w:hint="eastAsia"/>
          <w:sz w:val="24"/>
          <w:szCs w:val="24"/>
        </w:rPr>
        <w:t>辨其名物之不同也。或欲删《説文》</w:t>
      </w:r>
      <w:r w:rsidR="003121E9">
        <w:rPr>
          <w:rFonts w:hint="eastAsia"/>
          <w:sz w:val="24"/>
          <w:szCs w:val="24"/>
        </w:rPr>
        <w:t>‘</w:t>
      </w:r>
      <w:r w:rsidR="003121E9" w:rsidRPr="00726393">
        <w:rPr>
          <w:rFonts w:hint="eastAsia"/>
          <w:sz w:val="24"/>
          <w:szCs w:val="24"/>
        </w:rPr>
        <w:t>棟也</w:t>
      </w:r>
      <w:r w:rsidR="003121E9">
        <w:rPr>
          <w:rFonts w:hint="eastAsia"/>
          <w:sz w:val="24"/>
          <w:szCs w:val="24"/>
        </w:rPr>
        <w:t>’</w:t>
      </w:r>
      <w:r w:rsidR="003121E9" w:rsidRPr="00726393">
        <w:rPr>
          <w:rFonts w:hint="eastAsia"/>
          <w:sz w:val="24"/>
          <w:szCs w:val="24"/>
        </w:rPr>
        <w:t>二字，非是。</w:t>
      </w:r>
    </w:p>
    <w:p w14:paraId="3B01BDAE" w14:textId="77777777" w:rsidR="006D6384" w:rsidRPr="00726393" w:rsidRDefault="006D6384" w:rsidP="006F3055">
      <w:pPr>
        <w:spacing w:line="400" w:lineRule="exact"/>
        <w:rPr>
          <w:sz w:val="24"/>
          <w:szCs w:val="24"/>
        </w:rPr>
      </w:pPr>
    </w:p>
    <w:p w14:paraId="4CD6996C" w14:textId="77777777" w:rsidR="003121E9" w:rsidRPr="00726393" w:rsidRDefault="003121E9" w:rsidP="006F3055">
      <w:pPr>
        <w:spacing w:line="400" w:lineRule="exact"/>
        <w:ind w:firstLineChars="196" w:firstLine="551"/>
        <w:rPr>
          <w:sz w:val="24"/>
          <w:szCs w:val="24"/>
        </w:rPr>
      </w:pPr>
      <w:r w:rsidRPr="000F4100">
        <w:rPr>
          <w:rFonts w:hint="eastAsia"/>
          <w:b/>
          <w:sz w:val="28"/>
          <w:szCs w:val="28"/>
        </w:rPr>
        <w:t>齊杞殖字梁</w:t>
      </w:r>
      <w:r w:rsidRPr="000F4100">
        <w:rPr>
          <w:rFonts w:hint="eastAsia"/>
          <w:sz w:val="18"/>
          <w:szCs w:val="18"/>
        </w:rPr>
        <w:t>襄二十三年《左傳》</w:t>
      </w:r>
    </w:p>
    <w:p w14:paraId="5FC89C93" w14:textId="77777777" w:rsidR="003121E9" w:rsidRDefault="006D6384" w:rsidP="006F3055">
      <w:pPr>
        <w:spacing w:line="400" w:lineRule="exact"/>
        <w:rPr>
          <w:sz w:val="18"/>
          <w:szCs w:val="18"/>
        </w:rPr>
      </w:pPr>
      <w:r>
        <w:rPr>
          <w:rFonts w:hint="eastAsia"/>
          <w:sz w:val="24"/>
          <w:szCs w:val="24"/>
        </w:rPr>
        <w:t>‘</w:t>
      </w:r>
      <w:r w:rsidR="003121E9">
        <w:rPr>
          <w:rFonts w:hint="eastAsia"/>
          <w:sz w:val="24"/>
          <w:szCs w:val="24"/>
        </w:rPr>
        <w:t>殖</w:t>
      </w:r>
      <w:r>
        <w:rPr>
          <w:rFonts w:hint="eastAsia"/>
          <w:sz w:val="24"/>
          <w:szCs w:val="24"/>
        </w:rPr>
        <w:t>’</w:t>
      </w:r>
      <w:r w:rsidR="003121E9">
        <w:rPr>
          <w:rFonts w:hint="eastAsia"/>
          <w:sz w:val="24"/>
          <w:szCs w:val="24"/>
        </w:rPr>
        <w:t>讀爲</w:t>
      </w:r>
      <w:r>
        <w:rPr>
          <w:rFonts w:hint="eastAsia"/>
          <w:sz w:val="24"/>
          <w:szCs w:val="24"/>
        </w:rPr>
        <w:t>‘</w:t>
      </w:r>
      <w:r w:rsidR="003121E9">
        <w:rPr>
          <w:rFonts w:hint="eastAsia"/>
          <w:sz w:val="24"/>
          <w:szCs w:val="24"/>
        </w:rPr>
        <w:t>植</w:t>
      </w:r>
      <w:r>
        <w:rPr>
          <w:rFonts w:hint="eastAsia"/>
          <w:sz w:val="24"/>
          <w:szCs w:val="24"/>
        </w:rPr>
        <w:t>’</w:t>
      </w:r>
      <w:r w:rsidR="003121E9">
        <w:rPr>
          <w:rFonts w:hint="eastAsia"/>
          <w:sz w:val="24"/>
          <w:szCs w:val="24"/>
        </w:rPr>
        <w:t>。立者謂之植，横者謂之梁。《爾雅》‘</w:t>
      </w:r>
      <w:r w:rsidR="003121E9" w:rsidRPr="00726393">
        <w:rPr>
          <w:rFonts w:hint="eastAsia"/>
          <w:sz w:val="24"/>
          <w:szCs w:val="24"/>
        </w:rPr>
        <w:t>植謂之</w:t>
      </w:r>
      <w:r w:rsidR="003121E9">
        <w:rPr>
          <w:rFonts w:hint="eastAsia"/>
          <w:sz w:val="24"/>
          <w:szCs w:val="24"/>
        </w:rPr>
        <w:t>傳</w:t>
      </w:r>
      <w:r w:rsidR="003121E9" w:rsidRPr="00726393">
        <w:rPr>
          <w:rFonts w:hint="eastAsia"/>
          <w:sz w:val="24"/>
          <w:szCs w:val="24"/>
        </w:rPr>
        <w:t>，</w:t>
      </w:r>
      <w:r w:rsidR="003121E9">
        <w:rPr>
          <w:rFonts w:hint="eastAsia"/>
          <w:sz w:val="24"/>
          <w:szCs w:val="24"/>
        </w:rPr>
        <w:t>傳</w:t>
      </w:r>
      <w:r w:rsidR="003121E9" w:rsidRPr="00726393">
        <w:rPr>
          <w:rFonts w:hint="eastAsia"/>
          <w:sz w:val="24"/>
          <w:szCs w:val="24"/>
        </w:rPr>
        <w:t>謂之突</w:t>
      </w:r>
      <w:r w:rsidR="003121E9">
        <w:rPr>
          <w:rFonts w:hint="eastAsia"/>
          <w:sz w:val="24"/>
          <w:szCs w:val="24"/>
        </w:rPr>
        <w:t>’</w:t>
      </w:r>
      <w:r w:rsidR="003121E9" w:rsidRPr="00726393">
        <w:rPr>
          <w:rFonts w:hint="eastAsia"/>
          <w:sz w:val="24"/>
          <w:szCs w:val="24"/>
        </w:rPr>
        <w:t>，郭注曰：</w:t>
      </w:r>
      <w:r w:rsidR="003121E9">
        <w:rPr>
          <w:rFonts w:hint="eastAsia"/>
          <w:sz w:val="24"/>
          <w:szCs w:val="24"/>
        </w:rPr>
        <w:t>‘</w:t>
      </w:r>
      <w:r w:rsidR="003121E9" w:rsidRPr="00726393">
        <w:rPr>
          <w:rFonts w:hint="eastAsia"/>
          <w:sz w:val="24"/>
          <w:szCs w:val="24"/>
        </w:rPr>
        <w:t>户持鎖植也。</w:t>
      </w:r>
      <w:r w:rsidR="003121E9">
        <w:rPr>
          <w:rFonts w:hint="eastAsia"/>
          <w:sz w:val="24"/>
          <w:szCs w:val="24"/>
        </w:rPr>
        <w:t>’</w:t>
      </w:r>
      <w:r w:rsidR="003121E9" w:rsidRPr="00726393">
        <w:rPr>
          <w:rFonts w:hint="eastAsia"/>
          <w:sz w:val="24"/>
          <w:szCs w:val="24"/>
        </w:rPr>
        <w:t>《衆經音義》</w:t>
      </w:r>
      <w:r w:rsidR="003121E9" w:rsidRPr="000F4100">
        <w:rPr>
          <w:rFonts w:hint="eastAsia"/>
          <w:sz w:val="18"/>
          <w:szCs w:val="18"/>
        </w:rPr>
        <w:t>卷七</w:t>
      </w:r>
      <w:r w:rsidR="003121E9" w:rsidRPr="00726393">
        <w:rPr>
          <w:rFonts w:hint="eastAsia"/>
          <w:sz w:val="24"/>
          <w:szCs w:val="24"/>
        </w:rPr>
        <w:t>引《三倉》云：</w:t>
      </w:r>
      <w:r w:rsidR="003121E9">
        <w:rPr>
          <w:rFonts w:hint="eastAsia"/>
          <w:sz w:val="24"/>
          <w:szCs w:val="24"/>
        </w:rPr>
        <w:t>‘</w:t>
      </w:r>
      <w:r w:rsidR="003121E9" w:rsidRPr="00726393">
        <w:rPr>
          <w:rFonts w:hint="eastAsia"/>
          <w:sz w:val="24"/>
          <w:szCs w:val="24"/>
        </w:rPr>
        <w:t>户旁柱曰植。</w:t>
      </w:r>
      <w:r w:rsidR="003121E9">
        <w:rPr>
          <w:rFonts w:hint="eastAsia"/>
          <w:sz w:val="24"/>
          <w:szCs w:val="24"/>
        </w:rPr>
        <w:t>’</w:t>
      </w:r>
      <w:r w:rsidR="003121E9" w:rsidRPr="00726393">
        <w:rPr>
          <w:rFonts w:hint="eastAsia"/>
          <w:sz w:val="24"/>
          <w:szCs w:val="24"/>
        </w:rPr>
        <w:t>《墨子·非儒篇》</w:t>
      </w:r>
      <w:r w:rsidR="003121E9">
        <w:rPr>
          <w:rFonts w:hint="eastAsia"/>
          <w:sz w:val="24"/>
          <w:szCs w:val="24"/>
        </w:rPr>
        <w:t>：‘</w:t>
      </w:r>
      <w:r w:rsidR="003121E9" w:rsidRPr="00726393">
        <w:rPr>
          <w:rFonts w:hint="eastAsia"/>
          <w:sz w:val="24"/>
          <w:szCs w:val="24"/>
        </w:rPr>
        <w:t>季孫與邑人争門關，決植。</w:t>
      </w:r>
      <w:r w:rsidR="003121E9">
        <w:rPr>
          <w:rFonts w:hint="eastAsia"/>
          <w:sz w:val="24"/>
          <w:szCs w:val="24"/>
        </w:rPr>
        <w:t>’《淮南·本經篇》‘</w:t>
      </w:r>
      <w:r w:rsidR="003121E9" w:rsidRPr="00726393">
        <w:rPr>
          <w:rFonts w:hint="eastAsia"/>
          <w:sz w:val="24"/>
          <w:szCs w:val="24"/>
        </w:rPr>
        <w:t>綿聯房植</w:t>
      </w:r>
      <w:r w:rsidR="003121E9">
        <w:rPr>
          <w:rFonts w:hint="eastAsia"/>
          <w:sz w:val="24"/>
          <w:szCs w:val="24"/>
        </w:rPr>
        <w:t>’</w:t>
      </w:r>
      <w:r w:rsidR="003121E9" w:rsidRPr="00726393">
        <w:rPr>
          <w:rFonts w:hint="eastAsia"/>
          <w:sz w:val="24"/>
          <w:szCs w:val="24"/>
        </w:rPr>
        <w:t>，高注曰：</w:t>
      </w:r>
      <w:r w:rsidR="003121E9">
        <w:rPr>
          <w:rFonts w:hint="eastAsia"/>
          <w:sz w:val="24"/>
          <w:szCs w:val="24"/>
        </w:rPr>
        <w:t>‘</w:t>
      </w:r>
      <w:r w:rsidR="003121E9" w:rsidRPr="00726393">
        <w:rPr>
          <w:rFonts w:hint="eastAsia"/>
          <w:sz w:val="24"/>
          <w:szCs w:val="24"/>
        </w:rPr>
        <w:t>植，户植也。</w:t>
      </w:r>
      <w:r w:rsidR="003121E9">
        <w:rPr>
          <w:rFonts w:hint="eastAsia"/>
          <w:sz w:val="24"/>
          <w:szCs w:val="24"/>
        </w:rPr>
        <w:t>’《夏官·大司馬》‘</w:t>
      </w:r>
      <w:r w:rsidR="003121E9" w:rsidRPr="00726393">
        <w:rPr>
          <w:rFonts w:hint="eastAsia"/>
          <w:sz w:val="24"/>
          <w:szCs w:val="24"/>
        </w:rPr>
        <w:t>大役與慮事屬其植</w:t>
      </w:r>
      <w:r w:rsidR="003121E9">
        <w:rPr>
          <w:rFonts w:hint="eastAsia"/>
          <w:sz w:val="24"/>
          <w:szCs w:val="24"/>
        </w:rPr>
        <w:t>’</w:t>
      </w:r>
      <w:r w:rsidR="003121E9" w:rsidRPr="00726393">
        <w:rPr>
          <w:rFonts w:hint="eastAsia"/>
          <w:sz w:val="24"/>
          <w:szCs w:val="24"/>
        </w:rPr>
        <w:t>，鄭注曰：</w:t>
      </w:r>
      <w:r w:rsidR="003121E9">
        <w:rPr>
          <w:rFonts w:hint="eastAsia"/>
          <w:sz w:val="24"/>
          <w:szCs w:val="24"/>
        </w:rPr>
        <w:t>‘</w:t>
      </w:r>
      <w:r w:rsidR="003121E9" w:rsidRPr="00726393">
        <w:rPr>
          <w:rFonts w:hint="eastAsia"/>
          <w:sz w:val="24"/>
          <w:szCs w:val="24"/>
        </w:rPr>
        <w:t>植，築城楨也。</w:t>
      </w:r>
      <w:r w:rsidR="003121E9">
        <w:rPr>
          <w:rFonts w:hint="eastAsia"/>
          <w:sz w:val="24"/>
          <w:szCs w:val="24"/>
        </w:rPr>
        <w:t>’</w:t>
      </w:r>
      <w:r w:rsidR="003121E9" w:rsidRPr="00726393">
        <w:rPr>
          <w:rFonts w:hint="eastAsia"/>
          <w:sz w:val="24"/>
          <w:szCs w:val="24"/>
        </w:rPr>
        <w:t>是立者謂之植也。《爾雅》：</w:t>
      </w:r>
      <w:r w:rsidR="003121E9">
        <w:rPr>
          <w:rFonts w:hint="eastAsia"/>
          <w:sz w:val="24"/>
          <w:szCs w:val="24"/>
        </w:rPr>
        <w:t>‘</w:t>
      </w:r>
      <w:r w:rsidR="003121E9" w:rsidRPr="00726393">
        <w:rPr>
          <w:rFonts w:hint="eastAsia"/>
          <w:sz w:val="24"/>
          <w:szCs w:val="24"/>
        </w:rPr>
        <w:t>楣謂之梁，杗廇謂之梁。</w:t>
      </w:r>
      <w:r w:rsidR="003121E9">
        <w:rPr>
          <w:rFonts w:hint="eastAsia"/>
          <w:sz w:val="24"/>
          <w:szCs w:val="24"/>
        </w:rPr>
        <w:t>’</w:t>
      </w:r>
      <w:r w:rsidR="003121E9" w:rsidRPr="00726393">
        <w:rPr>
          <w:rFonts w:hint="eastAsia"/>
          <w:sz w:val="24"/>
          <w:szCs w:val="24"/>
        </w:rPr>
        <w:t>是横者謂之梁也。</w:t>
      </w:r>
      <w:r w:rsidR="003121E9" w:rsidRPr="000F4100">
        <w:rPr>
          <w:rFonts w:hint="eastAsia"/>
          <w:sz w:val="18"/>
          <w:szCs w:val="18"/>
        </w:rPr>
        <w:t>《爾雅》又曰：‘堤謂之梁。’亦取横互之義。</w:t>
      </w:r>
    </w:p>
    <w:p w14:paraId="2E2B932A" w14:textId="77777777" w:rsidR="006D6384" w:rsidRPr="000F4100" w:rsidRDefault="006D6384" w:rsidP="006F3055">
      <w:pPr>
        <w:spacing w:line="400" w:lineRule="exact"/>
        <w:rPr>
          <w:sz w:val="18"/>
          <w:szCs w:val="18"/>
        </w:rPr>
      </w:pPr>
    </w:p>
    <w:p w14:paraId="58B96AFA" w14:textId="77777777" w:rsidR="003121E9" w:rsidRPr="00726393" w:rsidRDefault="003121E9" w:rsidP="006F3055">
      <w:pPr>
        <w:spacing w:line="400" w:lineRule="exact"/>
        <w:ind w:firstLineChars="196" w:firstLine="551"/>
        <w:rPr>
          <w:sz w:val="24"/>
          <w:szCs w:val="24"/>
        </w:rPr>
      </w:pPr>
      <w:r w:rsidRPr="000F4100">
        <w:rPr>
          <w:rFonts w:hint="eastAsia"/>
          <w:b/>
          <w:sz w:val="28"/>
          <w:szCs w:val="28"/>
        </w:rPr>
        <w:t>楚公子啟字子閭</w:t>
      </w:r>
      <w:r w:rsidRPr="000F4100">
        <w:rPr>
          <w:rFonts w:hint="eastAsia"/>
          <w:sz w:val="18"/>
          <w:szCs w:val="18"/>
        </w:rPr>
        <w:t>哀六年《左傳》</w:t>
      </w:r>
    </w:p>
    <w:p w14:paraId="5C49E5EA" w14:textId="77777777" w:rsidR="003121E9" w:rsidRDefault="003121E9" w:rsidP="006F3055">
      <w:pPr>
        <w:spacing w:line="400" w:lineRule="exact"/>
        <w:rPr>
          <w:sz w:val="24"/>
          <w:szCs w:val="24"/>
        </w:rPr>
      </w:pPr>
      <w:r w:rsidRPr="00726393">
        <w:rPr>
          <w:rFonts w:hint="eastAsia"/>
          <w:sz w:val="24"/>
          <w:szCs w:val="24"/>
        </w:rPr>
        <w:t>《説文》：</w:t>
      </w:r>
      <w:r>
        <w:rPr>
          <w:rFonts w:hint="eastAsia"/>
          <w:sz w:val="24"/>
          <w:szCs w:val="24"/>
        </w:rPr>
        <w:t>‘閭，里</w:t>
      </w:r>
      <w:r w:rsidRPr="00726393">
        <w:rPr>
          <w:rFonts w:hint="eastAsia"/>
          <w:sz w:val="24"/>
          <w:szCs w:val="24"/>
        </w:rPr>
        <w:t>門也。</w:t>
      </w:r>
      <w:r>
        <w:rPr>
          <w:rFonts w:hint="eastAsia"/>
          <w:sz w:val="24"/>
          <w:szCs w:val="24"/>
        </w:rPr>
        <w:t>’</w:t>
      </w:r>
      <w:r w:rsidRPr="00726393">
        <w:rPr>
          <w:rFonts w:hint="eastAsia"/>
          <w:sz w:val="24"/>
          <w:szCs w:val="24"/>
        </w:rPr>
        <w:t>名啟字閭，取啟門之義。王氏南陔曰：啟與閭皆行陳之名。左氏襄二十三年</w:t>
      </w:r>
      <w:r>
        <w:rPr>
          <w:rFonts w:hint="eastAsia"/>
          <w:sz w:val="24"/>
          <w:szCs w:val="24"/>
        </w:rPr>
        <w:t>《</w:t>
      </w:r>
      <w:r w:rsidRPr="00726393">
        <w:rPr>
          <w:rFonts w:hint="eastAsia"/>
          <w:sz w:val="24"/>
          <w:szCs w:val="24"/>
        </w:rPr>
        <w:t>傳</w:t>
      </w:r>
      <w:r>
        <w:rPr>
          <w:rFonts w:hint="eastAsia"/>
          <w:sz w:val="24"/>
          <w:szCs w:val="24"/>
        </w:rPr>
        <w:t>》</w:t>
      </w:r>
      <w:r w:rsidRPr="00726393">
        <w:rPr>
          <w:rFonts w:hint="eastAsia"/>
          <w:sz w:val="24"/>
          <w:szCs w:val="24"/>
        </w:rPr>
        <w:t>言齊侯伐衛，其軍有啟有胠，孔疏以</w:t>
      </w:r>
      <w:r>
        <w:rPr>
          <w:rFonts w:hint="eastAsia"/>
          <w:sz w:val="24"/>
          <w:szCs w:val="24"/>
        </w:rPr>
        <w:t>‘</w:t>
      </w:r>
      <w:r w:rsidRPr="00726393">
        <w:rPr>
          <w:rFonts w:hint="eastAsia"/>
          <w:sz w:val="24"/>
          <w:szCs w:val="24"/>
        </w:rPr>
        <w:t>左翼曰啟</w:t>
      </w:r>
      <w:r>
        <w:rPr>
          <w:rFonts w:hint="eastAsia"/>
          <w:sz w:val="24"/>
          <w:szCs w:val="24"/>
        </w:rPr>
        <w:t>’</w:t>
      </w:r>
      <w:r w:rsidRPr="00726393">
        <w:rPr>
          <w:rFonts w:hint="eastAsia"/>
          <w:sz w:val="24"/>
          <w:szCs w:val="24"/>
        </w:rPr>
        <w:t>爲賈逵説。《逸</w:t>
      </w:r>
      <w:r>
        <w:rPr>
          <w:rFonts w:hint="eastAsia"/>
          <w:sz w:val="24"/>
          <w:szCs w:val="24"/>
        </w:rPr>
        <w:t>周書·武順篇》‘</w:t>
      </w:r>
      <w:r w:rsidRPr="00726393">
        <w:rPr>
          <w:rFonts w:hint="eastAsia"/>
          <w:sz w:val="24"/>
          <w:szCs w:val="24"/>
        </w:rPr>
        <w:t>一卒居前曰開，一卒居後曰敦，左右一卒曰閭</w:t>
      </w:r>
      <w:r>
        <w:rPr>
          <w:rFonts w:hint="eastAsia"/>
          <w:sz w:val="24"/>
          <w:szCs w:val="24"/>
        </w:rPr>
        <w:t>’，孔晁</w:t>
      </w:r>
      <w:r w:rsidRPr="00726393">
        <w:rPr>
          <w:rFonts w:hint="eastAsia"/>
          <w:sz w:val="24"/>
          <w:szCs w:val="24"/>
        </w:rPr>
        <w:t>注</w:t>
      </w:r>
      <w:r>
        <w:rPr>
          <w:rFonts w:hint="eastAsia"/>
          <w:sz w:val="24"/>
          <w:szCs w:val="24"/>
        </w:rPr>
        <w:t>：‘</w:t>
      </w:r>
      <w:r w:rsidRPr="00726393">
        <w:rPr>
          <w:rFonts w:hint="eastAsia"/>
          <w:sz w:val="24"/>
          <w:szCs w:val="24"/>
        </w:rPr>
        <w:t>開猶啟，皆陳名。</w:t>
      </w:r>
      <w:r>
        <w:rPr>
          <w:rFonts w:hint="eastAsia"/>
          <w:sz w:val="24"/>
          <w:szCs w:val="24"/>
        </w:rPr>
        <w:t>’</w:t>
      </w:r>
    </w:p>
    <w:p w14:paraId="1A062DD5" w14:textId="77777777" w:rsidR="006D6384" w:rsidRPr="00726393" w:rsidRDefault="006D6384" w:rsidP="006F3055">
      <w:pPr>
        <w:spacing w:line="400" w:lineRule="exact"/>
        <w:rPr>
          <w:sz w:val="24"/>
          <w:szCs w:val="24"/>
        </w:rPr>
      </w:pPr>
    </w:p>
    <w:p w14:paraId="7A190676" w14:textId="77777777" w:rsidR="003121E9" w:rsidRDefault="003121E9" w:rsidP="006F3055">
      <w:pPr>
        <w:spacing w:line="400" w:lineRule="exact"/>
        <w:ind w:firstLineChars="196" w:firstLine="551"/>
        <w:rPr>
          <w:sz w:val="24"/>
          <w:szCs w:val="24"/>
        </w:rPr>
      </w:pPr>
      <w:r>
        <w:rPr>
          <w:rFonts w:hint="eastAsia"/>
          <w:b/>
          <w:sz w:val="28"/>
          <w:szCs w:val="28"/>
        </w:rPr>
        <w:t>卞仲由字子路，</w:t>
      </w:r>
      <w:r w:rsidRPr="00DC09B5">
        <w:rPr>
          <w:rFonts w:hint="eastAsia"/>
          <w:b/>
          <w:sz w:val="28"/>
          <w:szCs w:val="28"/>
        </w:rPr>
        <w:t>魯顔無繇字路</w:t>
      </w:r>
      <w:r w:rsidRPr="00DC09B5">
        <w:rPr>
          <w:rFonts w:hint="eastAsia"/>
          <w:sz w:val="18"/>
          <w:szCs w:val="18"/>
        </w:rPr>
        <w:t>並《仲尼弟子傳》</w:t>
      </w:r>
    </w:p>
    <w:p w14:paraId="2D19E503" w14:textId="77777777" w:rsidR="003121E9" w:rsidRDefault="006D6384" w:rsidP="006F3055">
      <w:pPr>
        <w:spacing w:line="400" w:lineRule="exact"/>
        <w:rPr>
          <w:sz w:val="24"/>
          <w:szCs w:val="24"/>
        </w:rPr>
      </w:pPr>
      <w:r>
        <w:rPr>
          <w:rFonts w:hint="eastAsia"/>
          <w:sz w:val="24"/>
          <w:szCs w:val="24"/>
        </w:rPr>
        <w:lastRenderedPageBreak/>
        <w:t>‘</w:t>
      </w:r>
      <w:r w:rsidR="003121E9" w:rsidRPr="00726393">
        <w:rPr>
          <w:rFonts w:hint="eastAsia"/>
          <w:sz w:val="24"/>
          <w:szCs w:val="24"/>
        </w:rPr>
        <w:t>繇</w:t>
      </w:r>
      <w:r>
        <w:rPr>
          <w:rFonts w:hint="eastAsia"/>
          <w:sz w:val="24"/>
          <w:szCs w:val="24"/>
        </w:rPr>
        <w:t>’</w:t>
      </w:r>
      <w:r w:rsidR="003121E9" w:rsidRPr="00726393">
        <w:rPr>
          <w:rFonts w:hint="eastAsia"/>
          <w:sz w:val="24"/>
          <w:szCs w:val="24"/>
        </w:rPr>
        <w:t>與</w:t>
      </w:r>
      <w:r>
        <w:rPr>
          <w:rFonts w:hint="eastAsia"/>
          <w:sz w:val="24"/>
          <w:szCs w:val="24"/>
        </w:rPr>
        <w:t>‘</w:t>
      </w:r>
      <w:r w:rsidR="003121E9" w:rsidRPr="00726393">
        <w:rPr>
          <w:rFonts w:hint="eastAsia"/>
          <w:sz w:val="24"/>
          <w:szCs w:val="24"/>
        </w:rPr>
        <w:t>由</w:t>
      </w:r>
      <w:r>
        <w:rPr>
          <w:rFonts w:hint="eastAsia"/>
          <w:sz w:val="24"/>
          <w:szCs w:val="24"/>
        </w:rPr>
        <w:t>’</w:t>
      </w:r>
      <w:r w:rsidR="003121E9" w:rsidRPr="00726393">
        <w:rPr>
          <w:rFonts w:hint="eastAsia"/>
          <w:sz w:val="24"/>
          <w:szCs w:val="24"/>
        </w:rPr>
        <w:t>同，取由路之義也。</w:t>
      </w:r>
    </w:p>
    <w:p w14:paraId="55737F94" w14:textId="77777777" w:rsidR="006D6384" w:rsidRPr="00726393" w:rsidRDefault="006D6384" w:rsidP="006F3055">
      <w:pPr>
        <w:spacing w:line="400" w:lineRule="exact"/>
        <w:rPr>
          <w:sz w:val="24"/>
          <w:szCs w:val="24"/>
        </w:rPr>
      </w:pPr>
    </w:p>
    <w:p w14:paraId="4AF2224A" w14:textId="77777777" w:rsidR="003121E9" w:rsidRPr="00DC09B5" w:rsidRDefault="003121E9" w:rsidP="006F3055">
      <w:pPr>
        <w:spacing w:line="400" w:lineRule="exact"/>
        <w:ind w:firstLineChars="196" w:firstLine="551"/>
        <w:rPr>
          <w:sz w:val="18"/>
          <w:szCs w:val="18"/>
        </w:rPr>
      </w:pPr>
      <w:r w:rsidRPr="00DC09B5">
        <w:rPr>
          <w:rFonts w:hint="eastAsia"/>
          <w:b/>
          <w:sz w:val="28"/>
          <w:szCs w:val="28"/>
        </w:rPr>
        <w:t>楚屈建字子木</w:t>
      </w:r>
      <w:r w:rsidR="006D6384">
        <w:rPr>
          <w:rFonts w:hint="eastAsia"/>
          <w:sz w:val="18"/>
          <w:szCs w:val="18"/>
        </w:rPr>
        <w:t>襄二十五年《左傳》</w:t>
      </w:r>
      <w:r w:rsidRPr="00DC09B5">
        <w:rPr>
          <w:rFonts w:hint="eastAsia"/>
          <w:b/>
          <w:sz w:val="28"/>
          <w:szCs w:val="28"/>
        </w:rPr>
        <w:t>大子建字子木</w:t>
      </w:r>
      <w:r w:rsidRPr="00DC09B5">
        <w:rPr>
          <w:rFonts w:hint="eastAsia"/>
          <w:sz w:val="18"/>
          <w:szCs w:val="18"/>
        </w:rPr>
        <w:t>哀十六年</w:t>
      </w:r>
      <w:r>
        <w:rPr>
          <w:rFonts w:hint="eastAsia"/>
          <w:sz w:val="18"/>
          <w:szCs w:val="18"/>
        </w:rPr>
        <w:t>《</w:t>
      </w:r>
      <w:r w:rsidRPr="00DC09B5">
        <w:rPr>
          <w:rFonts w:hint="eastAsia"/>
          <w:sz w:val="18"/>
          <w:szCs w:val="18"/>
        </w:rPr>
        <w:t>傳</w:t>
      </w:r>
      <w:r w:rsidR="006D6384">
        <w:rPr>
          <w:rFonts w:hint="eastAsia"/>
          <w:sz w:val="18"/>
          <w:szCs w:val="18"/>
        </w:rPr>
        <w:t>》</w:t>
      </w:r>
    </w:p>
    <w:p w14:paraId="461A3C56" w14:textId="77777777" w:rsidR="003121E9" w:rsidRDefault="003121E9" w:rsidP="006F3055">
      <w:pPr>
        <w:spacing w:line="400" w:lineRule="exact"/>
        <w:rPr>
          <w:sz w:val="24"/>
          <w:szCs w:val="24"/>
        </w:rPr>
      </w:pPr>
      <w:r w:rsidRPr="00726393">
        <w:rPr>
          <w:rFonts w:hint="eastAsia"/>
          <w:sz w:val="24"/>
          <w:szCs w:val="24"/>
        </w:rPr>
        <w:t>建讀爲楗。《説文》：</w:t>
      </w:r>
      <w:r>
        <w:rPr>
          <w:rFonts w:hint="eastAsia"/>
          <w:sz w:val="24"/>
          <w:szCs w:val="24"/>
        </w:rPr>
        <w:t>‘</w:t>
      </w:r>
      <w:r w:rsidRPr="00726393">
        <w:rPr>
          <w:rFonts w:hint="eastAsia"/>
          <w:sz w:val="24"/>
          <w:szCs w:val="24"/>
        </w:rPr>
        <w:t>楗，歫門也。</w:t>
      </w:r>
      <w:r w:rsidRPr="00DC09B5">
        <w:rPr>
          <w:rFonts w:hint="eastAsia"/>
          <w:sz w:val="18"/>
          <w:szCs w:val="18"/>
        </w:rPr>
        <w:t>《南都賦》注所引如是，今本作</w:t>
      </w:r>
      <w:r>
        <w:rPr>
          <w:rFonts w:hint="eastAsia"/>
          <w:sz w:val="18"/>
          <w:szCs w:val="18"/>
        </w:rPr>
        <w:t>‘</w:t>
      </w:r>
      <w:r w:rsidRPr="00DC09B5">
        <w:rPr>
          <w:rFonts w:hint="eastAsia"/>
          <w:sz w:val="18"/>
          <w:szCs w:val="18"/>
        </w:rPr>
        <w:t>限門也</w:t>
      </w:r>
      <w:r>
        <w:rPr>
          <w:rFonts w:hint="eastAsia"/>
          <w:sz w:val="18"/>
          <w:szCs w:val="18"/>
        </w:rPr>
        <w:t>’</w:t>
      </w:r>
      <w:r w:rsidRPr="00DC09B5">
        <w:rPr>
          <w:rFonts w:hint="eastAsia"/>
          <w:sz w:val="18"/>
          <w:szCs w:val="18"/>
        </w:rPr>
        <w:t>，誤。</w:t>
      </w:r>
      <w:r w:rsidRPr="00726393">
        <w:rPr>
          <w:rFonts w:hint="eastAsia"/>
          <w:sz w:val="24"/>
          <w:szCs w:val="24"/>
        </w:rPr>
        <w:t>從木建聲。</w:t>
      </w:r>
      <w:r>
        <w:rPr>
          <w:rFonts w:hint="eastAsia"/>
          <w:sz w:val="24"/>
          <w:szCs w:val="24"/>
        </w:rPr>
        <w:t>’</w:t>
      </w:r>
      <w:r w:rsidRPr="00726393">
        <w:rPr>
          <w:rFonts w:hint="eastAsia"/>
          <w:sz w:val="24"/>
          <w:szCs w:val="24"/>
        </w:rPr>
        <w:t>蓋楗者，關牡所以歫門，使不可開也。《顔氏家訓》曰：</w:t>
      </w:r>
      <w:r>
        <w:rPr>
          <w:rFonts w:hint="eastAsia"/>
          <w:sz w:val="24"/>
          <w:szCs w:val="24"/>
        </w:rPr>
        <w:t>‘</w:t>
      </w:r>
      <w:r w:rsidRPr="00726393">
        <w:rPr>
          <w:rFonts w:hint="eastAsia"/>
          <w:sz w:val="24"/>
          <w:szCs w:val="24"/>
        </w:rPr>
        <w:t>古樂府歌《百里奚詞》曰：百里奚，五羊皮，烹伏雌，吹扊扅</w:t>
      </w:r>
      <w:r>
        <w:rPr>
          <w:rFonts w:hint="eastAsia"/>
          <w:sz w:val="24"/>
          <w:szCs w:val="24"/>
        </w:rPr>
        <w:t>，</w:t>
      </w:r>
      <w:r w:rsidRPr="00DC09B5">
        <w:rPr>
          <w:rFonts w:hint="eastAsia"/>
          <w:sz w:val="18"/>
          <w:szCs w:val="18"/>
        </w:rPr>
        <w:t>《廣韻》云：</w:t>
      </w:r>
      <w:r>
        <w:rPr>
          <w:rFonts w:hint="eastAsia"/>
          <w:sz w:val="18"/>
          <w:szCs w:val="18"/>
        </w:rPr>
        <w:t>‘</w:t>
      </w:r>
      <w:r w:rsidRPr="00DC09B5">
        <w:rPr>
          <w:rFonts w:hint="eastAsia"/>
          <w:sz w:val="18"/>
          <w:szCs w:val="18"/>
        </w:rPr>
        <w:t>扊扅，户扃。</w:t>
      </w:r>
      <w:r>
        <w:rPr>
          <w:rFonts w:hint="eastAsia"/>
          <w:sz w:val="18"/>
          <w:szCs w:val="18"/>
        </w:rPr>
        <w:t>’</w:t>
      </w:r>
      <w:r w:rsidRPr="00726393">
        <w:rPr>
          <w:rFonts w:hint="eastAsia"/>
          <w:sz w:val="24"/>
          <w:szCs w:val="24"/>
        </w:rPr>
        <w:t>今日富貴忘我爲。吹當爲炊。案蔡邕《月令章句》曰：鍵，關牡也，所以止扉，或謂之剡移。然則當時貧困，並以門牡木作薪炊耳</w:t>
      </w:r>
      <w:r>
        <w:rPr>
          <w:rFonts w:hint="eastAsia"/>
          <w:sz w:val="24"/>
          <w:szCs w:val="24"/>
        </w:rPr>
        <w:t>。’</w:t>
      </w:r>
      <w:r w:rsidRPr="00DC09B5">
        <w:rPr>
          <w:rFonts w:hint="eastAsia"/>
          <w:sz w:val="18"/>
          <w:szCs w:val="18"/>
        </w:rPr>
        <w:t>以上《家訓》。</w:t>
      </w:r>
      <w:r w:rsidRPr="00726393">
        <w:rPr>
          <w:rFonts w:hint="eastAsia"/>
          <w:sz w:val="24"/>
          <w:szCs w:val="24"/>
        </w:rPr>
        <w:t>門牡以木爲之，故字子木。《老子》曰：</w:t>
      </w:r>
      <w:r>
        <w:rPr>
          <w:rFonts w:hint="eastAsia"/>
          <w:sz w:val="24"/>
          <w:szCs w:val="24"/>
        </w:rPr>
        <w:t>‘</w:t>
      </w:r>
      <w:r w:rsidRPr="00726393">
        <w:rPr>
          <w:rFonts w:hint="eastAsia"/>
          <w:sz w:val="24"/>
          <w:szCs w:val="24"/>
        </w:rPr>
        <w:t>善閉無關楗而不可開。</w:t>
      </w:r>
      <w:r>
        <w:rPr>
          <w:rFonts w:hint="eastAsia"/>
          <w:sz w:val="24"/>
          <w:szCs w:val="24"/>
        </w:rPr>
        <w:t>’</w:t>
      </w:r>
      <w:r w:rsidRPr="00726393">
        <w:rPr>
          <w:rFonts w:hint="eastAsia"/>
          <w:sz w:val="24"/>
          <w:szCs w:val="24"/>
        </w:rPr>
        <w:t>《淮南·繆稱篇》曰：</w:t>
      </w:r>
      <w:r>
        <w:rPr>
          <w:rFonts w:hint="eastAsia"/>
          <w:sz w:val="24"/>
          <w:szCs w:val="24"/>
        </w:rPr>
        <w:t>‘</w:t>
      </w:r>
      <w:r w:rsidRPr="00726393">
        <w:rPr>
          <w:rFonts w:hint="eastAsia"/>
          <w:sz w:val="24"/>
          <w:szCs w:val="24"/>
        </w:rPr>
        <w:t>匠人</w:t>
      </w:r>
      <w:r>
        <w:rPr>
          <w:rFonts w:hint="eastAsia"/>
          <w:sz w:val="24"/>
          <w:szCs w:val="24"/>
        </w:rPr>
        <w:t>斲</w:t>
      </w:r>
      <w:r w:rsidRPr="00726393">
        <w:rPr>
          <w:rFonts w:hint="eastAsia"/>
          <w:sz w:val="24"/>
          <w:szCs w:val="24"/>
        </w:rPr>
        <w:t>户，無一尺之楗，不可以閉藏。</w:t>
      </w:r>
      <w:r>
        <w:rPr>
          <w:rFonts w:hint="eastAsia"/>
          <w:sz w:val="24"/>
          <w:szCs w:val="24"/>
        </w:rPr>
        <w:t>’</w:t>
      </w:r>
    </w:p>
    <w:p w14:paraId="778985B5" w14:textId="77777777" w:rsidR="006D6384" w:rsidRPr="00726393" w:rsidRDefault="006D6384" w:rsidP="006F3055">
      <w:pPr>
        <w:spacing w:line="400" w:lineRule="exact"/>
        <w:rPr>
          <w:sz w:val="24"/>
          <w:szCs w:val="24"/>
        </w:rPr>
      </w:pPr>
    </w:p>
    <w:p w14:paraId="71DB621E" w14:textId="77777777" w:rsidR="003121E9" w:rsidRPr="00DC09B5" w:rsidRDefault="003121E9" w:rsidP="006F3055">
      <w:pPr>
        <w:spacing w:line="400" w:lineRule="exact"/>
        <w:ind w:firstLineChars="196" w:firstLine="551"/>
        <w:rPr>
          <w:sz w:val="18"/>
          <w:szCs w:val="18"/>
        </w:rPr>
      </w:pPr>
      <w:r w:rsidRPr="00DC09B5">
        <w:rPr>
          <w:rFonts w:hint="eastAsia"/>
          <w:b/>
          <w:sz w:val="28"/>
          <w:szCs w:val="28"/>
        </w:rPr>
        <w:t>陳諸字伯爰</w:t>
      </w:r>
      <w:r w:rsidRPr="00DC09B5">
        <w:rPr>
          <w:rFonts w:hint="eastAsia"/>
          <w:sz w:val="18"/>
          <w:szCs w:val="18"/>
        </w:rPr>
        <w:t>《唐書·宰相世系表》</w:t>
      </w:r>
    </w:p>
    <w:p w14:paraId="0850125C" w14:textId="77777777" w:rsidR="003121E9" w:rsidRDefault="003121E9" w:rsidP="006F3055">
      <w:pPr>
        <w:spacing w:line="400" w:lineRule="exact"/>
        <w:rPr>
          <w:sz w:val="24"/>
          <w:szCs w:val="24"/>
        </w:rPr>
      </w:pPr>
      <w:r>
        <w:rPr>
          <w:rFonts w:hint="eastAsia"/>
          <w:sz w:val="24"/>
          <w:szCs w:val="24"/>
        </w:rPr>
        <w:t>諸讀爲堵，爰讀爲垣。《小雅·鴻雁篇》‘之子于</w:t>
      </w:r>
      <w:r w:rsidRPr="00726393">
        <w:rPr>
          <w:rFonts w:hint="eastAsia"/>
          <w:sz w:val="24"/>
          <w:szCs w:val="24"/>
        </w:rPr>
        <w:t>垣，百堵皆作</w:t>
      </w:r>
      <w:r>
        <w:rPr>
          <w:rFonts w:hint="eastAsia"/>
          <w:sz w:val="24"/>
          <w:szCs w:val="24"/>
        </w:rPr>
        <w:t>’，《</w:t>
      </w:r>
      <w:r w:rsidRPr="00726393">
        <w:rPr>
          <w:rFonts w:hint="eastAsia"/>
          <w:sz w:val="24"/>
          <w:szCs w:val="24"/>
        </w:rPr>
        <w:t>傳</w:t>
      </w:r>
      <w:r>
        <w:rPr>
          <w:rFonts w:hint="eastAsia"/>
          <w:sz w:val="24"/>
          <w:szCs w:val="24"/>
        </w:rPr>
        <w:t>》</w:t>
      </w:r>
      <w:r w:rsidRPr="00726393">
        <w:rPr>
          <w:rFonts w:hint="eastAsia"/>
          <w:sz w:val="24"/>
          <w:szCs w:val="24"/>
        </w:rPr>
        <w:t>云：</w:t>
      </w:r>
      <w:r>
        <w:rPr>
          <w:rFonts w:hint="eastAsia"/>
          <w:sz w:val="24"/>
          <w:szCs w:val="24"/>
        </w:rPr>
        <w:t>‘</w:t>
      </w:r>
      <w:r w:rsidRPr="00726393">
        <w:rPr>
          <w:rFonts w:hint="eastAsia"/>
          <w:sz w:val="24"/>
          <w:szCs w:val="24"/>
        </w:rPr>
        <w:t>一丈爲板，五板爲堵。</w:t>
      </w:r>
      <w:r>
        <w:rPr>
          <w:rFonts w:hint="eastAsia"/>
          <w:sz w:val="24"/>
          <w:szCs w:val="24"/>
        </w:rPr>
        <w:t>’</w:t>
      </w:r>
      <w:r w:rsidRPr="00726393">
        <w:rPr>
          <w:rFonts w:hint="eastAsia"/>
          <w:sz w:val="24"/>
          <w:szCs w:val="24"/>
        </w:rPr>
        <w:t>箋云：</w:t>
      </w:r>
      <w:r>
        <w:rPr>
          <w:rFonts w:hint="eastAsia"/>
          <w:sz w:val="24"/>
          <w:szCs w:val="24"/>
        </w:rPr>
        <w:t>‘徵</w:t>
      </w:r>
      <w:r w:rsidRPr="00726393">
        <w:rPr>
          <w:rFonts w:hint="eastAsia"/>
          <w:sz w:val="24"/>
          <w:szCs w:val="24"/>
        </w:rPr>
        <w:t>民起屋舍牆壁，百堵同時而起。</w:t>
      </w:r>
      <w:r>
        <w:rPr>
          <w:rFonts w:hint="eastAsia"/>
          <w:sz w:val="24"/>
          <w:szCs w:val="24"/>
        </w:rPr>
        <w:t>’</w:t>
      </w:r>
      <w:r w:rsidRPr="00726393">
        <w:rPr>
          <w:rFonts w:hint="eastAsia"/>
          <w:sz w:val="24"/>
          <w:szCs w:val="24"/>
        </w:rPr>
        <w:t>《射義》：</w:t>
      </w:r>
      <w:r>
        <w:rPr>
          <w:rFonts w:hint="eastAsia"/>
          <w:sz w:val="24"/>
          <w:szCs w:val="24"/>
        </w:rPr>
        <w:t>‘</w:t>
      </w:r>
      <w:r w:rsidRPr="00726393">
        <w:rPr>
          <w:rFonts w:hint="eastAsia"/>
          <w:sz w:val="24"/>
          <w:szCs w:val="24"/>
        </w:rPr>
        <w:t>蓋觀者如堵牆。</w:t>
      </w:r>
      <w:r>
        <w:rPr>
          <w:rFonts w:hint="eastAsia"/>
          <w:sz w:val="24"/>
          <w:szCs w:val="24"/>
        </w:rPr>
        <w:t>’</w:t>
      </w:r>
      <w:r w:rsidRPr="00726393">
        <w:rPr>
          <w:rFonts w:hint="eastAsia"/>
          <w:sz w:val="24"/>
          <w:szCs w:val="24"/>
        </w:rPr>
        <w:t>牆</w:t>
      </w:r>
      <w:r w:rsidR="006D6384">
        <w:rPr>
          <w:rFonts w:hint="eastAsia"/>
          <w:sz w:val="24"/>
          <w:szCs w:val="24"/>
        </w:rPr>
        <w:t>，</w:t>
      </w:r>
      <w:r w:rsidRPr="00726393">
        <w:rPr>
          <w:rFonts w:hint="eastAsia"/>
          <w:sz w:val="24"/>
          <w:szCs w:val="24"/>
        </w:rPr>
        <w:t>亦垣也。</w:t>
      </w:r>
    </w:p>
    <w:p w14:paraId="02DD17D6" w14:textId="77777777" w:rsidR="006D6384" w:rsidRPr="00726393" w:rsidRDefault="006D6384" w:rsidP="006F3055">
      <w:pPr>
        <w:spacing w:line="400" w:lineRule="exact"/>
        <w:rPr>
          <w:sz w:val="24"/>
          <w:szCs w:val="24"/>
        </w:rPr>
      </w:pPr>
    </w:p>
    <w:p w14:paraId="76E819FF" w14:textId="77777777" w:rsidR="003121E9" w:rsidRPr="00BE460D" w:rsidRDefault="003121E9" w:rsidP="006F3055">
      <w:pPr>
        <w:spacing w:line="400" w:lineRule="exact"/>
        <w:ind w:firstLineChars="196" w:firstLine="551"/>
        <w:rPr>
          <w:sz w:val="18"/>
          <w:szCs w:val="18"/>
        </w:rPr>
      </w:pPr>
      <w:r w:rsidRPr="00BE460D">
        <w:rPr>
          <w:rFonts w:hint="eastAsia"/>
          <w:b/>
          <w:sz w:val="28"/>
          <w:szCs w:val="28"/>
        </w:rPr>
        <w:t>齊公孫竈字子雅</w:t>
      </w:r>
      <w:r w:rsidRPr="00BE460D">
        <w:rPr>
          <w:rFonts w:hint="eastAsia"/>
          <w:sz w:val="18"/>
          <w:szCs w:val="18"/>
        </w:rPr>
        <w:t>昭三年《左傳》</w:t>
      </w:r>
      <w:r>
        <w:rPr>
          <w:rFonts w:hint="eastAsia"/>
          <w:sz w:val="18"/>
          <w:szCs w:val="18"/>
        </w:rPr>
        <w:t>‘</w:t>
      </w:r>
      <w:r w:rsidRPr="00BE460D">
        <w:rPr>
          <w:rFonts w:hint="eastAsia"/>
          <w:sz w:val="18"/>
          <w:szCs w:val="18"/>
        </w:rPr>
        <w:t>子雅</w:t>
      </w:r>
      <w:r>
        <w:rPr>
          <w:rFonts w:hint="eastAsia"/>
          <w:sz w:val="18"/>
          <w:szCs w:val="18"/>
        </w:rPr>
        <w:t>’</w:t>
      </w:r>
      <w:r w:rsidRPr="00BE460D">
        <w:rPr>
          <w:rFonts w:hint="eastAsia"/>
          <w:sz w:val="18"/>
          <w:szCs w:val="18"/>
        </w:rPr>
        <w:t>，《韓子·外儲説篇》作</w:t>
      </w:r>
      <w:r>
        <w:rPr>
          <w:rFonts w:hint="eastAsia"/>
          <w:sz w:val="18"/>
          <w:szCs w:val="18"/>
        </w:rPr>
        <w:t>‘</w:t>
      </w:r>
      <w:r w:rsidRPr="00BE460D">
        <w:rPr>
          <w:rFonts w:hint="eastAsia"/>
          <w:sz w:val="18"/>
          <w:szCs w:val="18"/>
        </w:rPr>
        <w:t>子夏</w:t>
      </w:r>
      <w:r>
        <w:rPr>
          <w:rFonts w:hint="eastAsia"/>
          <w:sz w:val="18"/>
          <w:szCs w:val="18"/>
        </w:rPr>
        <w:t>’。</w:t>
      </w:r>
    </w:p>
    <w:p w14:paraId="413A40C1" w14:textId="77777777" w:rsidR="003121E9" w:rsidRDefault="003121E9" w:rsidP="006F3055">
      <w:pPr>
        <w:spacing w:line="400" w:lineRule="exact"/>
        <w:rPr>
          <w:sz w:val="24"/>
          <w:szCs w:val="24"/>
        </w:rPr>
      </w:pPr>
      <w:r w:rsidRPr="00726393">
        <w:rPr>
          <w:rFonts w:hint="eastAsia"/>
          <w:sz w:val="24"/>
          <w:szCs w:val="24"/>
        </w:rPr>
        <w:t>雅讀爲</w:t>
      </w:r>
      <w:r w:rsidRPr="00BE460D">
        <w:rPr>
          <w:rFonts w:hint="eastAsia"/>
          <w:sz w:val="24"/>
          <w:szCs w:val="24"/>
        </w:rPr>
        <w:t>窹</w:t>
      </w:r>
      <w:r w:rsidRPr="00726393">
        <w:rPr>
          <w:rFonts w:hint="eastAsia"/>
          <w:sz w:val="24"/>
          <w:szCs w:val="24"/>
        </w:rPr>
        <w:t>，</w:t>
      </w:r>
      <w:r w:rsidRPr="00BE460D">
        <w:rPr>
          <w:rFonts w:hint="eastAsia"/>
          <w:sz w:val="24"/>
          <w:szCs w:val="24"/>
        </w:rPr>
        <w:t>窹</w:t>
      </w:r>
      <w:r w:rsidRPr="00726393">
        <w:rPr>
          <w:rFonts w:hint="eastAsia"/>
          <w:sz w:val="24"/>
          <w:szCs w:val="24"/>
        </w:rPr>
        <w:t>、雅古同聲</w:t>
      </w:r>
      <w:r>
        <w:rPr>
          <w:rFonts w:hint="eastAsia"/>
          <w:sz w:val="24"/>
          <w:szCs w:val="24"/>
        </w:rPr>
        <w:t>，</w:t>
      </w:r>
      <w:r w:rsidRPr="00BE460D">
        <w:rPr>
          <w:rFonts w:hint="eastAsia"/>
          <w:sz w:val="18"/>
          <w:szCs w:val="18"/>
        </w:rPr>
        <w:t>雅</w:t>
      </w:r>
      <w:r>
        <w:rPr>
          <w:rFonts w:hint="eastAsia"/>
          <w:sz w:val="18"/>
          <w:szCs w:val="18"/>
        </w:rPr>
        <w:t>，</w:t>
      </w:r>
      <w:r w:rsidRPr="00BE460D">
        <w:rPr>
          <w:rFonts w:hint="eastAsia"/>
          <w:sz w:val="18"/>
          <w:szCs w:val="18"/>
        </w:rPr>
        <w:t>古音</w:t>
      </w:r>
      <w:r w:rsidR="006D6384">
        <w:rPr>
          <w:rFonts w:hint="eastAsia"/>
          <w:sz w:val="18"/>
          <w:szCs w:val="18"/>
        </w:rPr>
        <w:t>‘</w:t>
      </w:r>
      <w:r w:rsidRPr="00BE460D">
        <w:rPr>
          <w:rFonts w:hint="eastAsia"/>
          <w:sz w:val="18"/>
          <w:szCs w:val="18"/>
        </w:rPr>
        <w:t>伍</w:t>
      </w:r>
      <w:r w:rsidR="006D6384">
        <w:rPr>
          <w:rFonts w:hint="eastAsia"/>
          <w:sz w:val="18"/>
          <w:szCs w:val="18"/>
        </w:rPr>
        <w:t>’</w:t>
      </w:r>
      <w:r w:rsidRPr="00BE460D">
        <w:rPr>
          <w:rFonts w:hint="eastAsia"/>
          <w:sz w:val="18"/>
          <w:szCs w:val="18"/>
        </w:rPr>
        <w:t>，説見《唐韻正》。</w:t>
      </w:r>
      <w:r w:rsidRPr="00726393">
        <w:rPr>
          <w:rFonts w:hint="eastAsia"/>
          <w:sz w:val="24"/>
          <w:szCs w:val="24"/>
        </w:rPr>
        <w:t>故</w:t>
      </w:r>
      <w:r w:rsidR="006D6384">
        <w:rPr>
          <w:rFonts w:hint="eastAsia"/>
          <w:sz w:val="24"/>
          <w:szCs w:val="24"/>
        </w:rPr>
        <w:t>‘</w:t>
      </w:r>
      <w:r w:rsidRPr="00BE460D">
        <w:rPr>
          <w:rFonts w:hint="eastAsia"/>
          <w:sz w:val="24"/>
          <w:szCs w:val="24"/>
        </w:rPr>
        <w:t>窹</w:t>
      </w:r>
      <w:r w:rsidR="006D6384">
        <w:rPr>
          <w:rFonts w:hint="eastAsia"/>
          <w:sz w:val="24"/>
          <w:szCs w:val="24"/>
        </w:rPr>
        <w:t>’</w:t>
      </w:r>
      <w:r w:rsidRPr="00726393">
        <w:rPr>
          <w:rFonts w:hint="eastAsia"/>
          <w:sz w:val="24"/>
          <w:szCs w:val="24"/>
        </w:rPr>
        <w:t>通作</w:t>
      </w:r>
      <w:r w:rsidR="006D6384">
        <w:rPr>
          <w:rFonts w:hint="eastAsia"/>
          <w:sz w:val="24"/>
          <w:szCs w:val="24"/>
        </w:rPr>
        <w:t>‘</w:t>
      </w:r>
      <w:r w:rsidRPr="00726393">
        <w:rPr>
          <w:rFonts w:hint="eastAsia"/>
          <w:sz w:val="24"/>
          <w:szCs w:val="24"/>
        </w:rPr>
        <w:t>雅</w:t>
      </w:r>
      <w:r w:rsidR="006D6384">
        <w:rPr>
          <w:rFonts w:hint="eastAsia"/>
          <w:sz w:val="24"/>
          <w:szCs w:val="24"/>
        </w:rPr>
        <w:t>’</w:t>
      </w:r>
      <w:r w:rsidRPr="00726393">
        <w:rPr>
          <w:rFonts w:hint="eastAsia"/>
          <w:sz w:val="24"/>
          <w:szCs w:val="24"/>
        </w:rPr>
        <w:t>。《玉篇》引《倉頡篇》曰：</w:t>
      </w:r>
      <w:r>
        <w:rPr>
          <w:rFonts w:hint="eastAsia"/>
          <w:sz w:val="24"/>
          <w:szCs w:val="24"/>
        </w:rPr>
        <w:t>‘楚人呼</w:t>
      </w:r>
      <w:r w:rsidRPr="00BE460D">
        <w:rPr>
          <w:rFonts w:hint="eastAsia"/>
          <w:sz w:val="24"/>
          <w:szCs w:val="24"/>
        </w:rPr>
        <w:t>竈</w:t>
      </w:r>
      <w:r w:rsidRPr="00726393">
        <w:rPr>
          <w:rFonts w:hint="eastAsia"/>
          <w:sz w:val="24"/>
          <w:szCs w:val="24"/>
        </w:rPr>
        <w:t>曰</w:t>
      </w:r>
      <w:r w:rsidRPr="00BE460D">
        <w:rPr>
          <w:rFonts w:hint="eastAsia"/>
          <w:sz w:val="24"/>
          <w:szCs w:val="24"/>
        </w:rPr>
        <w:t>窹</w:t>
      </w:r>
      <w:r w:rsidRPr="00726393">
        <w:rPr>
          <w:rFonts w:hint="eastAsia"/>
          <w:sz w:val="24"/>
          <w:szCs w:val="24"/>
        </w:rPr>
        <w:t>。</w:t>
      </w:r>
      <w:r>
        <w:rPr>
          <w:rFonts w:hint="eastAsia"/>
          <w:sz w:val="24"/>
          <w:szCs w:val="24"/>
        </w:rPr>
        <w:t>’</w:t>
      </w:r>
    </w:p>
    <w:p w14:paraId="72D2F2EB" w14:textId="77777777" w:rsidR="006D6384" w:rsidRPr="00726393" w:rsidRDefault="006D6384" w:rsidP="006F3055">
      <w:pPr>
        <w:spacing w:line="400" w:lineRule="exact"/>
        <w:rPr>
          <w:sz w:val="24"/>
          <w:szCs w:val="24"/>
        </w:rPr>
      </w:pPr>
    </w:p>
    <w:p w14:paraId="21BE142A" w14:textId="77777777" w:rsidR="003121E9" w:rsidRPr="00BE460D" w:rsidRDefault="003121E9" w:rsidP="006F3055">
      <w:pPr>
        <w:spacing w:line="400" w:lineRule="exact"/>
        <w:ind w:firstLineChars="196" w:firstLine="551"/>
        <w:rPr>
          <w:sz w:val="18"/>
          <w:szCs w:val="18"/>
        </w:rPr>
      </w:pPr>
      <w:r w:rsidRPr="00BE460D">
        <w:rPr>
          <w:rFonts w:hint="eastAsia"/>
          <w:b/>
          <w:sz w:val="28"/>
          <w:szCs w:val="28"/>
        </w:rPr>
        <w:t>齊公子固字子城</w:t>
      </w:r>
      <w:r>
        <w:rPr>
          <w:rFonts w:hint="eastAsia"/>
          <w:sz w:val="18"/>
          <w:szCs w:val="18"/>
        </w:rPr>
        <w:t>昭八年《左傳》注。</w:t>
      </w:r>
      <w:r w:rsidRPr="00BE460D">
        <w:rPr>
          <w:rFonts w:hint="eastAsia"/>
          <w:sz w:val="18"/>
          <w:szCs w:val="18"/>
        </w:rPr>
        <w:t>八年</w:t>
      </w:r>
      <w:r>
        <w:rPr>
          <w:rFonts w:hint="eastAsia"/>
          <w:sz w:val="18"/>
          <w:szCs w:val="18"/>
        </w:rPr>
        <w:t>《</w:t>
      </w:r>
      <w:r w:rsidRPr="00BE460D">
        <w:rPr>
          <w:rFonts w:hint="eastAsia"/>
          <w:sz w:val="18"/>
          <w:szCs w:val="18"/>
        </w:rPr>
        <w:t>傳</w:t>
      </w:r>
      <w:r>
        <w:rPr>
          <w:rFonts w:hint="eastAsia"/>
          <w:sz w:val="18"/>
          <w:szCs w:val="18"/>
        </w:rPr>
        <w:t>》</w:t>
      </w:r>
      <w:r w:rsidRPr="00BE460D">
        <w:rPr>
          <w:rFonts w:hint="eastAsia"/>
          <w:sz w:val="18"/>
          <w:szCs w:val="18"/>
        </w:rPr>
        <w:t>作</w:t>
      </w:r>
      <w:r>
        <w:rPr>
          <w:rFonts w:hint="eastAsia"/>
          <w:sz w:val="18"/>
          <w:szCs w:val="18"/>
        </w:rPr>
        <w:t>‘</w:t>
      </w:r>
      <w:r w:rsidRPr="00BE460D">
        <w:rPr>
          <w:rFonts w:hint="eastAsia"/>
          <w:sz w:val="18"/>
          <w:szCs w:val="18"/>
        </w:rPr>
        <w:t>子成</w:t>
      </w:r>
      <w:r>
        <w:rPr>
          <w:rFonts w:hint="eastAsia"/>
          <w:sz w:val="18"/>
          <w:szCs w:val="18"/>
        </w:rPr>
        <w:t>’，假借字也。</w:t>
      </w:r>
      <w:r w:rsidRPr="00BE460D">
        <w:rPr>
          <w:rFonts w:hint="eastAsia"/>
          <w:sz w:val="18"/>
          <w:szCs w:val="18"/>
        </w:rPr>
        <w:t>十年</w:t>
      </w:r>
      <w:r>
        <w:rPr>
          <w:rFonts w:hint="eastAsia"/>
          <w:sz w:val="18"/>
          <w:szCs w:val="18"/>
        </w:rPr>
        <w:t>《</w:t>
      </w:r>
      <w:r w:rsidRPr="00BE460D">
        <w:rPr>
          <w:rFonts w:hint="eastAsia"/>
          <w:sz w:val="18"/>
          <w:szCs w:val="18"/>
        </w:rPr>
        <w:t>傳</w:t>
      </w:r>
      <w:r>
        <w:rPr>
          <w:rFonts w:hint="eastAsia"/>
          <w:sz w:val="18"/>
          <w:szCs w:val="18"/>
        </w:rPr>
        <w:t>》</w:t>
      </w:r>
      <w:r w:rsidRPr="00BE460D">
        <w:rPr>
          <w:rFonts w:hint="eastAsia"/>
          <w:sz w:val="18"/>
          <w:szCs w:val="18"/>
        </w:rPr>
        <w:t>正作</w:t>
      </w:r>
      <w:r>
        <w:rPr>
          <w:rFonts w:hint="eastAsia"/>
          <w:sz w:val="18"/>
          <w:szCs w:val="18"/>
        </w:rPr>
        <w:t>‘</w:t>
      </w:r>
      <w:r w:rsidRPr="00BE460D">
        <w:rPr>
          <w:rFonts w:hint="eastAsia"/>
          <w:sz w:val="18"/>
          <w:szCs w:val="18"/>
        </w:rPr>
        <w:t>子城</w:t>
      </w:r>
      <w:r>
        <w:rPr>
          <w:rFonts w:hint="eastAsia"/>
          <w:sz w:val="18"/>
          <w:szCs w:val="18"/>
        </w:rPr>
        <w:t>’。</w:t>
      </w:r>
    </w:p>
    <w:p w14:paraId="14184D3A" w14:textId="77777777" w:rsidR="003121E9" w:rsidRDefault="003121E9" w:rsidP="006F3055">
      <w:pPr>
        <w:spacing w:line="400" w:lineRule="exact"/>
        <w:rPr>
          <w:sz w:val="18"/>
          <w:szCs w:val="18"/>
        </w:rPr>
      </w:pPr>
      <w:r w:rsidRPr="00726393">
        <w:rPr>
          <w:rFonts w:hint="eastAsia"/>
          <w:sz w:val="24"/>
          <w:szCs w:val="24"/>
        </w:rPr>
        <w:t>《夏官·掌固》：</w:t>
      </w:r>
      <w:r>
        <w:rPr>
          <w:rFonts w:hint="eastAsia"/>
          <w:sz w:val="24"/>
          <w:szCs w:val="24"/>
        </w:rPr>
        <w:t>‘</w:t>
      </w:r>
      <w:r w:rsidRPr="00726393">
        <w:rPr>
          <w:rFonts w:hint="eastAsia"/>
          <w:sz w:val="24"/>
          <w:szCs w:val="24"/>
        </w:rPr>
        <w:t>掌修城郭溝池樹渠之固。</w:t>
      </w:r>
      <w:r>
        <w:rPr>
          <w:rFonts w:hint="eastAsia"/>
          <w:sz w:val="24"/>
          <w:szCs w:val="24"/>
        </w:rPr>
        <w:t>’襄十年《左傳》‘</w:t>
      </w:r>
      <w:r w:rsidRPr="00726393">
        <w:rPr>
          <w:rFonts w:hint="eastAsia"/>
          <w:sz w:val="24"/>
          <w:szCs w:val="24"/>
        </w:rPr>
        <w:t>城小而固</w:t>
      </w:r>
      <w:r>
        <w:rPr>
          <w:rFonts w:hint="eastAsia"/>
          <w:sz w:val="24"/>
          <w:szCs w:val="24"/>
        </w:rPr>
        <w:t>’，</w:t>
      </w:r>
      <w:r w:rsidRPr="00726393">
        <w:rPr>
          <w:rFonts w:hint="eastAsia"/>
          <w:sz w:val="24"/>
          <w:szCs w:val="24"/>
        </w:rPr>
        <w:t>是其義也。或曰：固城，楚邑名。昭十三年</w:t>
      </w:r>
      <w:r>
        <w:rPr>
          <w:rFonts w:hint="eastAsia"/>
          <w:sz w:val="24"/>
          <w:szCs w:val="24"/>
        </w:rPr>
        <w:t>《</w:t>
      </w:r>
      <w:r w:rsidRPr="00726393">
        <w:rPr>
          <w:rFonts w:hint="eastAsia"/>
          <w:sz w:val="24"/>
          <w:szCs w:val="24"/>
        </w:rPr>
        <w:t>傳</w:t>
      </w:r>
      <w:r>
        <w:rPr>
          <w:rFonts w:hint="eastAsia"/>
          <w:sz w:val="24"/>
          <w:szCs w:val="24"/>
        </w:rPr>
        <w:t>》‘圍固城，克息舟</w:t>
      </w:r>
      <w:r w:rsidRPr="00726393">
        <w:rPr>
          <w:rFonts w:hint="eastAsia"/>
          <w:sz w:val="24"/>
          <w:szCs w:val="24"/>
        </w:rPr>
        <w:t>城而居之</w:t>
      </w:r>
      <w:r>
        <w:rPr>
          <w:rFonts w:hint="eastAsia"/>
          <w:sz w:val="24"/>
          <w:szCs w:val="24"/>
        </w:rPr>
        <w:t>’</w:t>
      </w:r>
      <w:r w:rsidRPr="00726393">
        <w:rPr>
          <w:rFonts w:hint="eastAsia"/>
          <w:sz w:val="24"/>
          <w:szCs w:val="24"/>
        </w:rPr>
        <w:t>，是也。</w:t>
      </w:r>
      <w:r w:rsidRPr="00BE460D">
        <w:rPr>
          <w:rFonts w:hint="eastAsia"/>
          <w:sz w:val="18"/>
          <w:szCs w:val="18"/>
        </w:rPr>
        <w:t>固城、息舟城，皆楚邑也。杜注謂</w:t>
      </w:r>
      <w:r>
        <w:rPr>
          <w:rFonts w:hint="eastAsia"/>
          <w:sz w:val="18"/>
          <w:szCs w:val="18"/>
        </w:rPr>
        <w:t>‘</w:t>
      </w:r>
      <w:r w:rsidRPr="00BE460D">
        <w:rPr>
          <w:rFonts w:hint="eastAsia"/>
          <w:sz w:val="18"/>
          <w:szCs w:val="18"/>
        </w:rPr>
        <w:t>息舟楚邑，城之堅固者</w:t>
      </w:r>
      <w:r>
        <w:rPr>
          <w:rFonts w:hint="eastAsia"/>
          <w:sz w:val="18"/>
          <w:szCs w:val="18"/>
        </w:rPr>
        <w:t>’</w:t>
      </w:r>
      <w:r w:rsidRPr="00BE460D">
        <w:rPr>
          <w:rFonts w:hint="eastAsia"/>
          <w:sz w:val="18"/>
          <w:szCs w:val="18"/>
        </w:rPr>
        <w:t>，非是。</w:t>
      </w:r>
    </w:p>
    <w:p w14:paraId="035765DE" w14:textId="77777777" w:rsidR="006D6384" w:rsidRPr="00BE460D" w:rsidRDefault="006D6384" w:rsidP="006F3055">
      <w:pPr>
        <w:spacing w:line="400" w:lineRule="exact"/>
        <w:rPr>
          <w:sz w:val="18"/>
          <w:szCs w:val="18"/>
        </w:rPr>
      </w:pPr>
    </w:p>
    <w:p w14:paraId="4AEBA72D" w14:textId="77777777" w:rsidR="003121E9" w:rsidRPr="00726393" w:rsidRDefault="003121E9" w:rsidP="006F3055">
      <w:pPr>
        <w:spacing w:line="400" w:lineRule="exact"/>
        <w:ind w:firstLineChars="196" w:firstLine="551"/>
        <w:rPr>
          <w:sz w:val="24"/>
          <w:szCs w:val="24"/>
        </w:rPr>
      </w:pPr>
      <w:r w:rsidRPr="00BE460D">
        <w:rPr>
          <w:rFonts w:hint="eastAsia"/>
          <w:b/>
          <w:sz w:val="28"/>
          <w:szCs w:val="28"/>
        </w:rPr>
        <w:t>魯公孫宿字成</w:t>
      </w:r>
      <w:r w:rsidRPr="00BE460D">
        <w:rPr>
          <w:rFonts w:hint="eastAsia"/>
          <w:sz w:val="18"/>
          <w:szCs w:val="18"/>
        </w:rPr>
        <w:t>哀十五年《左傳》注</w:t>
      </w:r>
    </w:p>
    <w:p w14:paraId="4D7945A9" w14:textId="77777777" w:rsidR="003121E9" w:rsidRDefault="006D6384" w:rsidP="006F3055">
      <w:pPr>
        <w:spacing w:line="400" w:lineRule="exact"/>
        <w:rPr>
          <w:sz w:val="24"/>
          <w:szCs w:val="24"/>
        </w:rPr>
      </w:pPr>
      <w:r>
        <w:rPr>
          <w:rFonts w:hint="eastAsia"/>
          <w:sz w:val="24"/>
          <w:szCs w:val="24"/>
        </w:rPr>
        <w:t>‘</w:t>
      </w:r>
      <w:r w:rsidR="003121E9" w:rsidRPr="00726393">
        <w:rPr>
          <w:rFonts w:hint="eastAsia"/>
          <w:sz w:val="24"/>
          <w:szCs w:val="24"/>
        </w:rPr>
        <w:t>成</w:t>
      </w:r>
      <w:r>
        <w:rPr>
          <w:rFonts w:hint="eastAsia"/>
          <w:sz w:val="24"/>
          <w:szCs w:val="24"/>
        </w:rPr>
        <w:t>’</w:t>
      </w:r>
      <w:r w:rsidR="003121E9" w:rsidRPr="00726393">
        <w:rPr>
          <w:rFonts w:hint="eastAsia"/>
          <w:sz w:val="24"/>
          <w:szCs w:val="24"/>
        </w:rPr>
        <w:t>與</w:t>
      </w:r>
      <w:r>
        <w:rPr>
          <w:rFonts w:hint="eastAsia"/>
          <w:sz w:val="24"/>
          <w:szCs w:val="24"/>
        </w:rPr>
        <w:t>‘</w:t>
      </w:r>
      <w:r w:rsidR="003121E9" w:rsidRPr="00726393">
        <w:rPr>
          <w:rFonts w:hint="eastAsia"/>
          <w:sz w:val="24"/>
          <w:szCs w:val="24"/>
        </w:rPr>
        <w:t>城</w:t>
      </w:r>
      <w:r>
        <w:rPr>
          <w:rFonts w:hint="eastAsia"/>
          <w:sz w:val="24"/>
          <w:szCs w:val="24"/>
        </w:rPr>
        <w:t>’</w:t>
      </w:r>
      <w:r w:rsidR="003121E9" w:rsidRPr="00726393">
        <w:rPr>
          <w:rFonts w:hint="eastAsia"/>
          <w:sz w:val="24"/>
          <w:szCs w:val="24"/>
        </w:rPr>
        <w:t>通。隱元年《春秋》</w:t>
      </w:r>
      <w:r w:rsidR="003121E9">
        <w:rPr>
          <w:rFonts w:hint="eastAsia"/>
          <w:sz w:val="24"/>
          <w:szCs w:val="24"/>
        </w:rPr>
        <w:t>‘</w:t>
      </w:r>
      <w:r w:rsidR="003121E9" w:rsidRPr="00726393">
        <w:rPr>
          <w:rFonts w:hint="eastAsia"/>
          <w:sz w:val="24"/>
          <w:szCs w:val="24"/>
        </w:rPr>
        <w:t>及宋人盟於宿</w:t>
      </w:r>
      <w:r w:rsidR="003121E9">
        <w:rPr>
          <w:rFonts w:hint="eastAsia"/>
          <w:sz w:val="24"/>
          <w:szCs w:val="24"/>
        </w:rPr>
        <w:t>’</w:t>
      </w:r>
      <w:r w:rsidR="003121E9" w:rsidRPr="00726393">
        <w:rPr>
          <w:rFonts w:hint="eastAsia"/>
          <w:sz w:val="24"/>
          <w:szCs w:val="24"/>
        </w:rPr>
        <w:t>，杜注曰：</w:t>
      </w:r>
      <w:r w:rsidR="003121E9">
        <w:rPr>
          <w:rFonts w:hint="eastAsia"/>
          <w:sz w:val="24"/>
          <w:szCs w:val="24"/>
        </w:rPr>
        <w:t>‘</w:t>
      </w:r>
      <w:r w:rsidR="003121E9" w:rsidRPr="00726393">
        <w:rPr>
          <w:rFonts w:hint="eastAsia"/>
          <w:sz w:val="24"/>
          <w:szCs w:val="24"/>
        </w:rPr>
        <w:t>宿，小國，東平無鹽縣也。</w:t>
      </w:r>
      <w:r w:rsidR="003121E9">
        <w:rPr>
          <w:rFonts w:hint="eastAsia"/>
          <w:sz w:val="24"/>
          <w:szCs w:val="24"/>
        </w:rPr>
        <w:t>’</w:t>
      </w:r>
      <w:r w:rsidR="003121E9" w:rsidRPr="00726393">
        <w:rPr>
          <w:rFonts w:hint="eastAsia"/>
          <w:sz w:val="24"/>
          <w:szCs w:val="24"/>
        </w:rPr>
        <w:t>僖二十一年《左傳》所謂</w:t>
      </w:r>
      <w:r w:rsidR="003121E9">
        <w:rPr>
          <w:rFonts w:hint="eastAsia"/>
          <w:sz w:val="24"/>
          <w:szCs w:val="24"/>
        </w:rPr>
        <w:t>‘</w:t>
      </w:r>
      <w:r w:rsidR="003121E9" w:rsidRPr="00726393">
        <w:rPr>
          <w:rFonts w:hint="eastAsia"/>
          <w:sz w:val="24"/>
          <w:szCs w:val="24"/>
        </w:rPr>
        <w:t>任宿須句顓臾</w:t>
      </w:r>
      <w:r w:rsidR="003121E9">
        <w:rPr>
          <w:rFonts w:hint="eastAsia"/>
          <w:sz w:val="24"/>
          <w:szCs w:val="24"/>
        </w:rPr>
        <w:t>，</w:t>
      </w:r>
      <w:r w:rsidR="003121E9" w:rsidRPr="00726393">
        <w:rPr>
          <w:rFonts w:hint="eastAsia"/>
          <w:sz w:val="24"/>
          <w:szCs w:val="24"/>
        </w:rPr>
        <w:t>風姓也</w:t>
      </w:r>
      <w:r w:rsidR="003121E9">
        <w:rPr>
          <w:rFonts w:hint="eastAsia"/>
          <w:sz w:val="24"/>
          <w:szCs w:val="24"/>
        </w:rPr>
        <w:t>’</w:t>
      </w:r>
      <w:r w:rsidR="003121E9" w:rsidRPr="00726393">
        <w:rPr>
          <w:rFonts w:hint="eastAsia"/>
          <w:sz w:val="24"/>
          <w:szCs w:val="24"/>
        </w:rPr>
        <w:t>。國必有城，故字城。</w:t>
      </w:r>
    </w:p>
    <w:p w14:paraId="407235D8" w14:textId="77777777" w:rsidR="006D6384" w:rsidRPr="00726393" w:rsidRDefault="006D6384" w:rsidP="006F3055">
      <w:pPr>
        <w:spacing w:line="400" w:lineRule="exact"/>
        <w:rPr>
          <w:sz w:val="24"/>
          <w:szCs w:val="24"/>
        </w:rPr>
      </w:pPr>
    </w:p>
    <w:p w14:paraId="788863F3" w14:textId="77777777" w:rsidR="003121E9" w:rsidRPr="00BE460D" w:rsidRDefault="003121E9" w:rsidP="006F3055">
      <w:pPr>
        <w:spacing w:line="400" w:lineRule="exact"/>
        <w:ind w:firstLineChars="196" w:firstLine="551"/>
        <w:rPr>
          <w:sz w:val="18"/>
          <w:szCs w:val="18"/>
        </w:rPr>
      </w:pPr>
      <w:r w:rsidRPr="00BE460D">
        <w:rPr>
          <w:rFonts w:hint="eastAsia"/>
          <w:b/>
          <w:sz w:val="28"/>
          <w:szCs w:val="28"/>
        </w:rPr>
        <w:t>宋大宰盈字蕩</w:t>
      </w:r>
      <w:r>
        <w:rPr>
          <w:rFonts w:hint="eastAsia"/>
          <w:sz w:val="18"/>
          <w:szCs w:val="18"/>
        </w:rPr>
        <w:t>《莊子·天運篇》商大宰蕩曰‘</w:t>
      </w:r>
      <w:r w:rsidRPr="00BE460D">
        <w:rPr>
          <w:rFonts w:hint="eastAsia"/>
          <w:sz w:val="18"/>
          <w:szCs w:val="18"/>
        </w:rPr>
        <w:t>蕩聞之</w:t>
      </w:r>
      <w:r>
        <w:rPr>
          <w:rFonts w:hint="eastAsia"/>
          <w:sz w:val="18"/>
          <w:szCs w:val="18"/>
        </w:rPr>
        <w:t>’</w:t>
      </w:r>
      <w:r w:rsidRPr="00BE460D">
        <w:rPr>
          <w:rFonts w:hint="eastAsia"/>
          <w:sz w:val="18"/>
          <w:szCs w:val="18"/>
        </w:rPr>
        <w:t>云云，《釋文》：</w:t>
      </w:r>
      <w:r>
        <w:rPr>
          <w:rFonts w:hint="eastAsia"/>
          <w:sz w:val="18"/>
          <w:szCs w:val="18"/>
        </w:rPr>
        <w:t>‘</w:t>
      </w:r>
      <w:r w:rsidRPr="00BE460D">
        <w:rPr>
          <w:rFonts w:hint="eastAsia"/>
          <w:sz w:val="18"/>
          <w:szCs w:val="18"/>
        </w:rPr>
        <w:t>蕩聞之，一本蕩作盈，崔本同。</w:t>
      </w:r>
      <w:r>
        <w:rPr>
          <w:rFonts w:hint="eastAsia"/>
          <w:sz w:val="18"/>
          <w:szCs w:val="18"/>
        </w:rPr>
        <w:t>’</w:t>
      </w:r>
      <w:r w:rsidRPr="00BE460D">
        <w:rPr>
          <w:rFonts w:hint="eastAsia"/>
          <w:sz w:val="18"/>
          <w:szCs w:val="18"/>
        </w:rPr>
        <w:t>或云：盈，大宰字。案</w:t>
      </w:r>
      <w:r>
        <w:rPr>
          <w:rFonts w:hint="eastAsia"/>
          <w:sz w:val="18"/>
          <w:szCs w:val="18"/>
        </w:rPr>
        <w:t>：</w:t>
      </w:r>
      <w:r w:rsidRPr="00BE460D">
        <w:rPr>
          <w:rFonts w:hint="eastAsia"/>
          <w:sz w:val="18"/>
          <w:szCs w:val="18"/>
        </w:rPr>
        <w:t>大宰自稱盈，則盈其名也，蕩字也</w:t>
      </w:r>
      <w:r>
        <w:rPr>
          <w:rFonts w:hint="eastAsia"/>
          <w:sz w:val="18"/>
          <w:szCs w:val="18"/>
        </w:rPr>
        <w:t>。</w:t>
      </w:r>
    </w:p>
    <w:p w14:paraId="236F623B" w14:textId="77777777" w:rsidR="003121E9" w:rsidRDefault="003121E9" w:rsidP="006F3055">
      <w:pPr>
        <w:snapToGrid w:val="0"/>
        <w:spacing w:line="400" w:lineRule="exact"/>
        <w:rPr>
          <w:sz w:val="24"/>
          <w:szCs w:val="24"/>
        </w:rPr>
      </w:pPr>
      <w:r w:rsidRPr="00726393">
        <w:rPr>
          <w:rFonts w:hint="eastAsia"/>
          <w:sz w:val="24"/>
          <w:szCs w:val="24"/>
        </w:rPr>
        <w:t>盈讀爲桯</w:t>
      </w:r>
      <w:r>
        <w:rPr>
          <w:rFonts w:hint="eastAsia"/>
          <w:sz w:val="24"/>
          <w:szCs w:val="24"/>
        </w:rPr>
        <w:t>。</w:t>
      </w:r>
      <w:r w:rsidRPr="00BE460D">
        <w:rPr>
          <w:rFonts w:hint="eastAsia"/>
          <w:sz w:val="18"/>
          <w:szCs w:val="18"/>
        </w:rPr>
        <w:t>户經、他丁二切</w:t>
      </w:r>
      <w:r>
        <w:rPr>
          <w:rFonts w:hint="eastAsia"/>
          <w:sz w:val="24"/>
          <w:szCs w:val="24"/>
        </w:rPr>
        <w:t>《方言》‘榻前几</w:t>
      </w:r>
      <w:r w:rsidRPr="00726393">
        <w:rPr>
          <w:rFonts w:hint="eastAsia"/>
          <w:sz w:val="24"/>
          <w:szCs w:val="24"/>
        </w:rPr>
        <w:t>，江沔之間曰桯</w:t>
      </w:r>
      <w:r>
        <w:rPr>
          <w:rFonts w:hint="eastAsia"/>
          <w:sz w:val="24"/>
          <w:szCs w:val="24"/>
        </w:rPr>
        <w:t>’</w:t>
      </w:r>
      <w:r w:rsidRPr="00726393">
        <w:rPr>
          <w:rFonts w:hint="eastAsia"/>
          <w:sz w:val="24"/>
          <w:szCs w:val="24"/>
        </w:rPr>
        <w:t>，郭注曰：</w:t>
      </w:r>
      <w:r>
        <w:rPr>
          <w:rFonts w:hint="eastAsia"/>
          <w:sz w:val="24"/>
          <w:szCs w:val="24"/>
        </w:rPr>
        <w:t>‘</w:t>
      </w:r>
      <w:r w:rsidRPr="00726393">
        <w:rPr>
          <w:rFonts w:hint="eastAsia"/>
          <w:sz w:val="24"/>
          <w:szCs w:val="24"/>
        </w:rPr>
        <w:t>今江東呼</w:t>
      </w:r>
      <w:r w:rsidRPr="00726393">
        <w:rPr>
          <w:rFonts w:hint="eastAsia"/>
          <w:sz w:val="24"/>
          <w:szCs w:val="24"/>
        </w:rPr>
        <w:lastRenderedPageBreak/>
        <w:t>爲承桯。</w:t>
      </w:r>
      <w:r>
        <w:rPr>
          <w:rFonts w:hint="eastAsia"/>
          <w:sz w:val="24"/>
          <w:szCs w:val="24"/>
        </w:rPr>
        <w:t>’</w:t>
      </w:r>
      <w:r w:rsidRPr="00726393">
        <w:rPr>
          <w:rFonts w:hint="eastAsia"/>
          <w:sz w:val="24"/>
          <w:szCs w:val="24"/>
        </w:rPr>
        <w:t>《説文》</w:t>
      </w:r>
      <w:r>
        <w:rPr>
          <w:rFonts w:hint="eastAsia"/>
          <w:sz w:val="24"/>
          <w:szCs w:val="24"/>
        </w:rPr>
        <w:t>：‘桯，床前几</w:t>
      </w:r>
      <w:r w:rsidRPr="00726393">
        <w:rPr>
          <w:rFonts w:hint="eastAsia"/>
          <w:sz w:val="24"/>
          <w:szCs w:val="24"/>
        </w:rPr>
        <w:t>也。</w:t>
      </w:r>
      <w:r>
        <w:rPr>
          <w:rFonts w:hint="eastAsia"/>
          <w:sz w:val="18"/>
          <w:szCs w:val="18"/>
        </w:rPr>
        <w:t>《廣韻》：‘桯，床前長几</w:t>
      </w:r>
      <w:r w:rsidRPr="00342837">
        <w:rPr>
          <w:rFonts w:hint="eastAsia"/>
          <w:sz w:val="18"/>
          <w:szCs w:val="18"/>
        </w:rPr>
        <w:t>。</w:t>
      </w:r>
      <w:r>
        <w:rPr>
          <w:rFonts w:hint="eastAsia"/>
          <w:sz w:val="18"/>
          <w:szCs w:val="18"/>
        </w:rPr>
        <w:t>’</w:t>
      </w:r>
      <w:r w:rsidRPr="00342837">
        <w:rPr>
          <w:rFonts w:hint="eastAsia"/>
        </w:rPr>
        <w:t xml:space="preserve"> </w:t>
      </w:r>
      <w:r w:rsidRPr="00342837">
        <w:rPr>
          <w:rFonts w:hint="eastAsia"/>
          <w:sz w:val="24"/>
          <w:szCs w:val="24"/>
        </w:rPr>
        <w:t>桱，</w:t>
      </w:r>
      <w:r w:rsidRPr="00342837">
        <w:rPr>
          <w:rFonts w:hint="eastAsia"/>
          <w:sz w:val="18"/>
          <w:szCs w:val="18"/>
        </w:rPr>
        <w:t>古零切</w:t>
      </w:r>
      <w:r w:rsidRPr="00726393">
        <w:rPr>
          <w:rFonts w:hint="eastAsia"/>
          <w:sz w:val="24"/>
          <w:szCs w:val="24"/>
        </w:rPr>
        <w:t>桯也，東方謂之蕩</w:t>
      </w:r>
      <w:r>
        <w:rPr>
          <w:rFonts w:hint="eastAsia"/>
          <w:sz w:val="24"/>
          <w:szCs w:val="24"/>
        </w:rPr>
        <w:t>。’</w:t>
      </w:r>
      <w:r w:rsidRPr="00726393">
        <w:rPr>
          <w:rFonts w:hint="eastAsia"/>
          <w:sz w:val="24"/>
          <w:szCs w:val="24"/>
        </w:rPr>
        <w:t>段注曰：</w:t>
      </w:r>
      <w:r>
        <w:rPr>
          <w:rFonts w:hint="eastAsia"/>
          <w:sz w:val="24"/>
          <w:szCs w:val="24"/>
        </w:rPr>
        <w:t>‘</w:t>
      </w:r>
      <w:r w:rsidRPr="00726393">
        <w:rPr>
          <w:rFonts w:hint="eastAsia"/>
          <w:sz w:val="24"/>
          <w:szCs w:val="24"/>
        </w:rPr>
        <w:t>謂之桯者，言其平也。</w:t>
      </w:r>
      <w:r>
        <w:rPr>
          <w:rFonts w:hint="eastAsia"/>
          <w:sz w:val="24"/>
          <w:szCs w:val="24"/>
        </w:rPr>
        <w:t>’</w:t>
      </w:r>
      <w:r w:rsidRPr="00342837">
        <w:rPr>
          <w:rFonts w:hint="eastAsia"/>
          <w:sz w:val="18"/>
          <w:szCs w:val="18"/>
        </w:rPr>
        <w:t>桯之言呈，《説文》：</w:t>
      </w:r>
      <w:r>
        <w:rPr>
          <w:rFonts w:hint="eastAsia"/>
          <w:sz w:val="18"/>
          <w:szCs w:val="18"/>
        </w:rPr>
        <w:t>‘</w:t>
      </w:r>
      <w:r w:rsidRPr="00342837">
        <w:rPr>
          <w:rFonts w:hint="eastAsia"/>
          <w:sz w:val="18"/>
          <w:szCs w:val="18"/>
        </w:rPr>
        <w:t>呈，平也。</w:t>
      </w:r>
      <w:r>
        <w:rPr>
          <w:rFonts w:hint="eastAsia"/>
          <w:sz w:val="18"/>
          <w:szCs w:val="18"/>
        </w:rPr>
        <w:t>’</w:t>
      </w:r>
      <w:r w:rsidRPr="00726393">
        <w:rPr>
          <w:rFonts w:hint="eastAsia"/>
          <w:sz w:val="24"/>
          <w:szCs w:val="24"/>
        </w:rPr>
        <w:t>案</w:t>
      </w:r>
      <w:r>
        <w:rPr>
          <w:rFonts w:hint="eastAsia"/>
          <w:sz w:val="24"/>
          <w:szCs w:val="24"/>
        </w:rPr>
        <w:t>：</w:t>
      </w:r>
      <w:r w:rsidRPr="00726393">
        <w:rPr>
          <w:rFonts w:hint="eastAsia"/>
          <w:sz w:val="24"/>
          <w:szCs w:val="24"/>
        </w:rPr>
        <w:t>蕩亦平也。《齊風·南山</w:t>
      </w:r>
      <w:r>
        <w:rPr>
          <w:rFonts w:hint="eastAsia"/>
          <w:sz w:val="24"/>
          <w:szCs w:val="24"/>
        </w:rPr>
        <w:t>》傳</w:t>
      </w:r>
      <w:r w:rsidRPr="00726393">
        <w:rPr>
          <w:rFonts w:hint="eastAsia"/>
          <w:sz w:val="24"/>
          <w:szCs w:val="24"/>
        </w:rPr>
        <w:t>云：</w:t>
      </w:r>
      <w:r>
        <w:rPr>
          <w:rFonts w:hint="eastAsia"/>
          <w:sz w:val="24"/>
          <w:szCs w:val="24"/>
        </w:rPr>
        <w:t>‘</w:t>
      </w:r>
      <w:r w:rsidRPr="00726393">
        <w:rPr>
          <w:rFonts w:hint="eastAsia"/>
          <w:sz w:val="24"/>
          <w:szCs w:val="24"/>
        </w:rPr>
        <w:t>蕩</w:t>
      </w:r>
      <w:r>
        <w:rPr>
          <w:rFonts w:hint="eastAsia"/>
          <w:sz w:val="24"/>
          <w:szCs w:val="24"/>
        </w:rPr>
        <w:t>，</w:t>
      </w:r>
      <w:r w:rsidRPr="00726393">
        <w:rPr>
          <w:rFonts w:hint="eastAsia"/>
          <w:sz w:val="24"/>
          <w:szCs w:val="24"/>
        </w:rPr>
        <w:t>平易也。</w:t>
      </w:r>
      <w:r>
        <w:rPr>
          <w:rFonts w:hint="eastAsia"/>
          <w:sz w:val="24"/>
          <w:szCs w:val="24"/>
        </w:rPr>
        <w:t>’几平則謂之桯，又謂之蕩矣。古音盈與呈通。昭二十三年《穀梁春秋》‘</w:t>
      </w:r>
      <w:r w:rsidRPr="00726393">
        <w:rPr>
          <w:rFonts w:hint="eastAsia"/>
          <w:sz w:val="24"/>
          <w:szCs w:val="24"/>
        </w:rPr>
        <w:t>胡子髡沈子盈滅</w:t>
      </w:r>
      <w:r>
        <w:rPr>
          <w:rFonts w:hint="eastAsia"/>
          <w:sz w:val="24"/>
          <w:szCs w:val="24"/>
        </w:rPr>
        <w:t>’，</w:t>
      </w:r>
      <w:r w:rsidRPr="00726393">
        <w:rPr>
          <w:rFonts w:hint="eastAsia"/>
          <w:sz w:val="24"/>
          <w:szCs w:val="24"/>
        </w:rPr>
        <w:t>《釋文》</w:t>
      </w:r>
      <w:r>
        <w:rPr>
          <w:rFonts w:hint="eastAsia"/>
          <w:sz w:val="24"/>
          <w:szCs w:val="24"/>
        </w:rPr>
        <w:t>：‘</w:t>
      </w:r>
      <w:r w:rsidRPr="00726393">
        <w:rPr>
          <w:rFonts w:hint="eastAsia"/>
          <w:sz w:val="24"/>
          <w:szCs w:val="24"/>
        </w:rPr>
        <w:t>盈</w:t>
      </w:r>
      <w:r>
        <w:rPr>
          <w:rFonts w:hint="eastAsia"/>
          <w:sz w:val="24"/>
          <w:szCs w:val="24"/>
        </w:rPr>
        <w:t>，</w:t>
      </w:r>
      <w:r w:rsidRPr="00726393">
        <w:rPr>
          <w:rFonts w:hint="eastAsia"/>
          <w:sz w:val="24"/>
          <w:szCs w:val="24"/>
        </w:rPr>
        <w:t>本亦作逞。</w:t>
      </w:r>
      <w:r>
        <w:rPr>
          <w:rFonts w:hint="eastAsia"/>
          <w:sz w:val="24"/>
          <w:szCs w:val="24"/>
        </w:rPr>
        <w:t>’襄二十二年《左傳》‘</w:t>
      </w:r>
      <w:r w:rsidRPr="00726393">
        <w:rPr>
          <w:rFonts w:hint="eastAsia"/>
          <w:sz w:val="24"/>
          <w:szCs w:val="24"/>
        </w:rPr>
        <w:t>欒盈自楚適齊</w:t>
      </w:r>
      <w:r>
        <w:rPr>
          <w:rFonts w:hint="eastAsia"/>
          <w:sz w:val="24"/>
          <w:szCs w:val="24"/>
        </w:rPr>
        <w:t>’</w:t>
      </w:r>
      <w:r w:rsidRPr="00726393">
        <w:rPr>
          <w:rFonts w:hint="eastAsia"/>
          <w:sz w:val="24"/>
          <w:szCs w:val="24"/>
        </w:rPr>
        <w:t>，《史記·晉世家》作</w:t>
      </w:r>
      <w:r>
        <w:rPr>
          <w:rFonts w:hint="eastAsia"/>
          <w:sz w:val="24"/>
          <w:szCs w:val="24"/>
        </w:rPr>
        <w:t>‘</w:t>
      </w:r>
      <w:r w:rsidRPr="00726393">
        <w:rPr>
          <w:rFonts w:hint="eastAsia"/>
          <w:sz w:val="24"/>
          <w:szCs w:val="24"/>
        </w:rPr>
        <w:t>欒逞</w:t>
      </w:r>
      <w:r>
        <w:rPr>
          <w:rFonts w:hint="eastAsia"/>
          <w:sz w:val="24"/>
          <w:szCs w:val="24"/>
        </w:rPr>
        <w:t>’。《説文》：‘䋼，從糸</w:t>
      </w:r>
      <w:r w:rsidRPr="00726393">
        <w:rPr>
          <w:rFonts w:hint="eastAsia"/>
          <w:sz w:val="24"/>
          <w:szCs w:val="24"/>
        </w:rPr>
        <w:t>盈聲，讀</w:t>
      </w:r>
      <w:r>
        <w:rPr>
          <w:rFonts w:hint="eastAsia"/>
          <w:sz w:val="24"/>
          <w:szCs w:val="24"/>
        </w:rPr>
        <w:t>若聽。或從呈</w:t>
      </w:r>
      <w:r w:rsidRPr="00726393">
        <w:rPr>
          <w:rFonts w:hint="eastAsia"/>
          <w:sz w:val="24"/>
          <w:szCs w:val="24"/>
        </w:rPr>
        <w:t>作</w:t>
      </w:r>
      <w:r>
        <w:rPr>
          <w:rFonts w:ascii="宋体-方正超大字符集" w:eastAsia="宋体-方正超大字符集" w:hAnsi="宋体-方正超大字符集" w:cs="宋体-方正超大字符集" w:hint="eastAsia"/>
          <w:sz w:val="24"/>
          <w:szCs w:val="24"/>
        </w:rPr>
        <w:t>𦀚</w:t>
      </w:r>
      <w:r w:rsidRPr="00726393">
        <w:rPr>
          <w:rFonts w:hint="eastAsia"/>
          <w:sz w:val="24"/>
          <w:szCs w:val="24"/>
        </w:rPr>
        <w:t>。</w:t>
      </w:r>
      <w:r>
        <w:rPr>
          <w:rFonts w:hint="eastAsia"/>
          <w:sz w:val="24"/>
          <w:szCs w:val="24"/>
        </w:rPr>
        <w:t>’</w:t>
      </w:r>
      <w:r w:rsidRPr="00726393">
        <w:rPr>
          <w:rFonts w:hint="eastAsia"/>
          <w:sz w:val="24"/>
          <w:szCs w:val="24"/>
        </w:rPr>
        <w:t>是其例也。</w:t>
      </w:r>
    </w:p>
    <w:p w14:paraId="03183C24" w14:textId="77777777" w:rsidR="006D6384" w:rsidRPr="00726393" w:rsidRDefault="006D6384" w:rsidP="006F3055">
      <w:pPr>
        <w:snapToGrid w:val="0"/>
        <w:spacing w:line="400" w:lineRule="exact"/>
        <w:rPr>
          <w:sz w:val="24"/>
          <w:szCs w:val="24"/>
        </w:rPr>
      </w:pPr>
    </w:p>
    <w:p w14:paraId="53C7E839" w14:textId="77777777" w:rsidR="003121E9" w:rsidRPr="00726393" w:rsidRDefault="003121E9" w:rsidP="006F3055">
      <w:pPr>
        <w:spacing w:line="400" w:lineRule="exact"/>
        <w:ind w:firstLineChars="196" w:firstLine="551"/>
        <w:rPr>
          <w:sz w:val="24"/>
          <w:szCs w:val="24"/>
        </w:rPr>
      </w:pPr>
      <w:r w:rsidRPr="00342837">
        <w:rPr>
          <w:rFonts w:hint="eastAsia"/>
          <w:b/>
          <w:sz w:val="28"/>
          <w:szCs w:val="28"/>
        </w:rPr>
        <w:t>宋公子何字弗父</w:t>
      </w:r>
      <w:r w:rsidRPr="00342837">
        <w:rPr>
          <w:rFonts w:hint="eastAsia"/>
          <w:sz w:val="18"/>
          <w:szCs w:val="18"/>
        </w:rPr>
        <w:t>昭七年《左傳》</w:t>
      </w:r>
    </w:p>
    <w:p w14:paraId="3724C6ED" w14:textId="77777777" w:rsidR="003121E9" w:rsidRDefault="006D6384" w:rsidP="006F3055">
      <w:pPr>
        <w:spacing w:line="400" w:lineRule="exact"/>
        <w:rPr>
          <w:sz w:val="24"/>
          <w:szCs w:val="24"/>
        </w:rPr>
      </w:pPr>
      <w:r>
        <w:rPr>
          <w:rFonts w:hint="eastAsia"/>
          <w:sz w:val="24"/>
          <w:szCs w:val="24"/>
        </w:rPr>
        <w:t>‘</w:t>
      </w:r>
      <w:r w:rsidR="003121E9" w:rsidRPr="00726393">
        <w:rPr>
          <w:rFonts w:hint="eastAsia"/>
          <w:sz w:val="24"/>
          <w:szCs w:val="24"/>
        </w:rPr>
        <w:t>何</w:t>
      </w:r>
      <w:r>
        <w:rPr>
          <w:rFonts w:hint="eastAsia"/>
          <w:sz w:val="24"/>
          <w:szCs w:val="24"/>
        </w:rPr>
        <w:t>’</w:t>
      </w:r>
      <w:r w:rsidR="003121E9" w:rsidRPr="00726393">
        <w:rPr>
          <w:rFonts w:hint="eastAsia"/>
          <w:sz w:val="24"/>
          <w:szCs w:val="24"/>
        </w:rPr>
        <w:t>讀爲</w:t>
      </w:r>
      <w:r>
        <w:rPr>
          <w:rFonts w:hint="eastAsia"/>
          <w:sz w:val="24"/>
          <w:szCs w:val="24"/>
        </w:rPr>
        <w:t>‘</w:t>
      </w:r>
      <w:r w:rsidR="003121E9" w:rsidRPr="00726393">
        <w:rPr>
          <w:rFonts w:hint="eastAsia"/>
          <w:sz w:val="24"/>
          <w:szCs w:val="24"/>
        </w:rPr>
        <w:t>枷</w:t>
      </w:r>
      <w:r>
        <w:rPr>
          <w:rFonts w:hint="eastAsia"/>
          <w:sz w:val="24"/>
          <w:szCs w:val="24"/>
        </w:rPr>
        <w:t>’。</w:t>
      </w:r>
      <w:r w:rsidR="003121E9" w:rsidRPr="00342837">
        <w:rPr>
          <w:rFonts w:hint="eastAsia"/>
          <w:sz w:val="18"/>
          <w:szCs w:val="18"/>
        </w:rPr>
        <w:t>音</w:t>
      </w:r>
      <w:r>
        <w:rPr>
          <w:rFonts w:hint="eastAsia"/>
          <w:sz w:val="18"/>
          <w:szCs w:val="18"/>
        </w:rPr>
        <w:t>‘</w:t>
      </w:r>
      <w:r w:rsidR="003121E9" w:rsidRPr="00342837">
        <w:rPr>
          <w:rFonts w:hint="eastAsia"/>
          <w:sz w:val="18"/>
          <w:szCs w:val="18"/>
        </w:rPr>
        <w:t>加</w:t>
      </w:r>
      <w:r>
        <w:rPr>
          <w:rFonts w:hint="eastAsia"/>
          <w:sz w:val="18"/>
          <w:szCs w:val="18"/>
        </w:rPr>
        <w:t>’</w:t>
      </w:r>
      <w:r w:rsidR="003121E9">
        <w:rPr>
          <w:rFonts w:hint="eastAsia"/>
          <w:sz w:val="18"/>
          <w:szCs w:val="18"/>
        </w:rPr>
        <w:t>。</w:t>
      </w:r>
      <w:r w:rsidRPr="006D6384">
        <w:rPr>
          <w:rFonts w:hint="eastAsia"/>
          <w:sz w:val="24"/>
          <w:szCs w:val="18"/>
        </w:rPr>
        <w:t>‘</w:t>
      </w:r>
      <w:r w:rsidR="003121E9" w:rsidRPr="00726393">
        <w:rPr>
          <w:rFonts w:hint="eastAsia"/>
          <w:sz w:val="24"/>
          <w:szCs w:val="24"/>
        </w:rPr>
        <w:t>弗</w:t>
      </w:r>
      <w:r>
        <w:rPr>
          <w:rFonts w:hint="eastAsia"/>
          <w:sz w:val="24"/>
          <w:szCs w:val="24"/>
        </w:rPr>
        <w:t>’</w:t>
      </w:r>
      <w:r w:rsidR="003121E9" w:rsidRPr="00726393">
        <w:rPr>
          <w:rFonts w:hint="eastAsia"/>
          <w:sz w:val="24"/>
          <w:szCs w:val="24"/>
        </w:rPr>
        <w:t>讀爲</w:t>
      </w:r>
      <w:r>
        <w:rPr>
          <w:rFonts w:hint="eastAsia"/>
          <w:sz w:val="24"/>
          <w:szCs w:val="24"/>
        </w:rPr>
        <w:t>‘</w:t>
      </w:r>
      <w:r w:rsidR="003121E9" w:rsidRPr="00726393">
        <w:rPr>
          <w:rFonts w:hint="eastAsia"/>
          <w:sz w:val="24"/>
          <w:szCs w:val="24"/>
        </w:rPr>
        <w:t>柫</w:t>
      </w:r>
      <w:r>
        <w:rPr>
          <w:rFonts w:hint="eastAsia"/>
          <w:sz w:val="24"/>
          <w:szCs w:val="24"/>
        </w:rPr>
        <w:t>’</w:t>
      </w:r>
      <w:r w:rsidR="003121E9">
        <w:rPr>
          <w:rFonts w:hint="eastAsia"/>
          <w:sz w:val="24"/>
          <w:szCs w:val="24"/>
        </w:rPr>
        <w:t>。</w:t>
      </w:r>
      <w:r w:rsidR="003121E9" w:rsidRPr="00342837">
        <w:rPr>
          <w:rFonts w:hint="eastAsia"/>
          <w:sz w:val="18"/>
          <w:szCs w:val="18"/>
        </w:rPr>
        <w:t>音</w:t>
      </w:r>
      <w:r>
        <w:rPr>
          <w:rFonts w:hint="eastAsia"/>
          <w:sz w:val="18"/>
          <w:szCs w:val="18"/>
        </w:rPr>
        <w:t>‘</w:t>
      </w:r>
      <w:r w:rsidR="003121E9" w:rsidRPr="00342837">
        <w:rPr>
          <w:rFonts w:hint="eastAsia"/>
          <w:sz w:val="18"/>
          <w:szCs w:val="18"/>
        </w:rPr>
        <w:t>拂</w:t>
      </w:r>
      <w:r>
        <w:rPr>
          <w:rFonts w:hint="eastAsia"/>
          <w:sz w:val="18"/>
          <w:szCs w:val="18"/>
        </w:rPr>
        <w:t>’</w:t>
      </w:r>
      <w:r w:rsidR="003121E9" w:rsidRPr="00342837">
        <w:rPr>
          <w:rFonts w:hint="eastAsia"/>
          <w:sz w:val="18"/>
          <w:szCs w:val="18"/>
        </w:rPr>
        <w:t>。</w:t>
      </w:r>
      <w:r w:rsidR="003121E9" w:rsidRPr="00726393">
        <w:rPr>
          <w:rFonts w:hint="eastAsia"/>
          <w:sz w:val="24"/>
          <w:szCs w:val="24"/>
        </w:rPr>
        <w:t>《説文》：</w:t>
      </w:r>
      <w:r w:rsidR="003121E9">
        <w:rPr>
          <w:rFonts w:hint="eastAsia"/>
          <w:sz w:val="24"/>
          <w:szCs w:val="24"/>
        </w:rPr>
        <w:t>‘</w:t>
      </w:r>
      <w:r w:rsidR="003121E9" w:rsidRPr="00342837">
        <w:rPr>
          <w:rFonts w:hint="eastAsia"/>
          <w:sz w:val="24"/>
          <w:szCs w:val="24"/>
          <w:shd w:val="pct15" w:color="auto" w:fill="FFFFFF"/>
        </w:rPr>
        <w:t>柫</w:t>
      </w:r>
      <w:r w:rsidR="003121E9" w:rsidRPr="00726393">
        <w:rPr>
          <w:rFonts w:hint="eastAsia"/>
          <w:sz w:val="24"/>
          <w:szCs w:val="24"/>
        </w:rPr>
        <w:t>，擊禾連枷也。枷，柫也。</w:t>
      </w:r>
      <w:r w:rsidR="003121E9">
        <w:rPr>
          <w:rFonts w:hint="eastAsia"/>
          <w:sz w:val="24"/>
          <w:szCs w:val="24"/>
        </w:rPr>
        <w:t>’</w:t>
      </w:r>
      <w:r w:rsidR="003121E9" w:rsidRPr="00726393">
        <w:rPr>
          <w:rFonts w:hint="eastAsia"/>
          <w:sz w:val="24"/>
          <w:szCs w:val="24"/>
        </w:rPr>
        <w:t>《釋名》：</w:t>
      </w:r>
      <w:r w:rsidR="003121E9">
        <w:rPr>
          <w:rFonts w:hint="eastAsia"/>
          <w:sz w:val="24"/>
          <w:szCs w:val="24"/>
        </w:rPr>
        <w:t>‘</w:t>
      </w:r>
      <w:r w:rsidR="003121E9" w:rsidRPr="00726393">
        <w:rPr>
          <w:rFonts w:hint="eastAsia"/>
          <w:sz w:val="24"/>
          <w:szCs w:val="24"/>
        </w:rPr>
        <w:t>枷，加也，加杖於柄頭，以撾穗而出其穀也。</w:t>
      </w:r>
      <w:r w:rsidR="003121E9">
        <w:rPr>
          <w:rFonts w:hint="eastAsia"/>
          <w:sz w:val="24"/>
          <w:szCs w:val="24"/>
        </w:rPr>
        <w:t>’</w:t>
      </w:r>
      <w:r w:rsidR="003121E9" w:rsidRPr="00726393">
        <w:rPr>
          <w:rFonts w:hint="eastAsia"/>
          <w:sz w:val="24"/>
          <w:szCs w:val="24"/>
        </w:rPr>
        <w:t>《方言》：</w:t>
      </w:r>
      <w:r w:rsidR="003121E9">
        <w:rPr>
          <w:rFonts w:hint="eastAsia"/>
          <w:sz w:val="24"/>
          <w:szCs w:val="24"/>
        </w:rPr>
        <w:t>‘</w:t>
      </w:r>
      <w:r w:rsidR="003121E9" w:rsidRPr="00726393">
        <w:rPr>
          <w:rFonts w:hint="eastAsia"/>
          <w:sz w:val="24"/>
          <w:szCs w:val="24"/>
        </w:rPr>
        <w:t>僉，自關而西謂之柫，齊楚江淮之間謂之桲</w:t>
      </w:r>
      <w:r w:rsidR="003121E9">
        <w:rPr>
          <w:rFonts w:hint="eastAsia"/>
          <w:sz w:val="24"/>
          <w:szCs w:val="24"/>
        </w:rPr>
        <w:t>。’</w:t>
      </w:r>
      <w:r w:rsidR="003121E9" w:rsidRPr="00342837">
        <w:rPr>
          <w:rFonts w:hint="eastAsia"/>
          <w:sz w:val="18"/>
          <w:szCs w:val="18"/>
        </w:rPr>
        <w:t>音勃。</w:t>
      </w:r>
      <w:r w:rsidR="003121E9" w:rsidRPr="00726393">
        <w:rPr>
          <w:rFonts w:hint="eastAsia"/>
          <w:sz w:val="24"/>
          <w:szCs w:val="24"/>
        </w:rPr>
        <w:t>案</w:t>
      </w:r>
      <w:r w:rsidR="003121E9">
        <w:rPr>
          <w:rFonts w:hint="eastAsia"/>
          <w:sz w:val="24"/>
          <w:szCs w:val="24"/>
        </w:rPr>
        <w:t>：</w:t>
      </w:r>
      <w:r w:rsidR="003121E9" w:rsidRPr="00726393">
        <w:rPr>
          <w:rFonts w:hint="eastAsia"/>
          <w:sz w:val="24"/>
          <w:szCs w:val="24"/>
        </w:rPr>
        <w:t>柫之言拂也，擊物之名也。《説文》：</w:t>
      </w:r>
      <w:r w:rsidR="003121E9">
        <w:rPr>
          <w:rFonts w:hint="eastAsia"/>
          <w:sz w:val="24"/>
          <w:szCs w:val="24"/>
        </w:rPr>
        <w:t>‘</w:t>
      </w:r>
      <w:r w:rsidR="003121E9" w:rsidRPr="00726393">
        <w:rPr>
          <w:rFonts w:hint="eastAsia"/>
          <w:sz w:val="24"/>
          <w:szCs w:val="24"/>
        </w:rPr>
        <w:t>拂，過擊也。</w:t>
      </w:r>
      <w:r w:rsidR="003121E9">
        <w:rPr>
          <w:rFonts w:hint="eastAsia"/>
          <w:sz w:val="24"/>
          <w:szCs w:val="24"/>
        </w:rPr>
        <w:t>’</w:t>
      </w:r>
      <w:r w:rsidR="003121E9" w:rsidRPr="00726393">
        <w:rPr>
          <w:rFonts w:hint="eastAsia"/>
          <w:sz w:val="24"/>
          <w:szCs w:val="24"/>
        </w:rPr>
        <w:t>擊謂之拂，故擊禾者謂之柫，柫</w:t>
      </w:r>
      <w:r w:rsidR="003121E9">
        <w:rPr>
          <w:rFonts w:hint="eastAsia"/>
          <w:sz w:val="24"/>
          <w:szCs w:val="24"/>
        </w:rPr>
        <w:t>、</w:t>
      </w:r>
      <w:r w:rsidR="003121E9" w:rsidRPr="00726393">
        <w:rPr>
          <w:rFonts w:hint="eastAsia"/>
          <w:sz w:val="24"/>
          <w:szCs w:val="24"/>
        </w:rPr>
        <w:t>桲聲相近，故又謂之桲耳。古音何與枷通，故枷通作何。《陳風·澤陂篇》</w:t>
      </w:r>
      <w:r w:rsidR="003121E9">
        <w:rPr>
          <w:rFonts w:hint="eastAsia"/>
          <w:sz w:val="24"/>
          <w:szCs w:val="24"/>
        </w:rPr>
        <w:t>‘</w:t>
      </w:r>
      <w:r w:rsidR="003121E9" w:rsidRPr="00726393">
        <w:rPr>
          <w:rFonts w:hint="eastAsia"/>
          <w:sz w:val="24"/>
          <w:szCs w:val="24"/>
        </w:rPr>
        <w:t>有蒲與荷</w:t>
      </w:r>
      <w:r w:rsidR="003121E9">
        <w:rPr>
          <w:rFonts w:hint="eastAsia"/>
          <w:sz w:val="24"/>
          <w:szCs w:val="24"/>
        </w:rPr>
        <w:t>’</w:t>
      </w:r>
      <w:r w:rsidR="003121E9" w:rsidRPr="00726393">
        <w:rPr>
          <w:rFonts w:hint="eastAsia"/>
          <w:sz w:val="24"/>
          <w:szCs w:val="24"/>
        </w:rPr>
        <w:t>，樊光《爾雅注》引作</w:t>
      </w:r>
      <w:r w:rsidR="003121E9">
        <w:rPr>
          <w:rFonts w:hint="eastAsia"/>
          <w:sz w:val="24"/>
          <w:szCs w:val="24"/>
        </w:rPr>
        <w:t>‘</w:t>
      </w:r>
      <w:r w:rsidR="003121E9" w:rsidRPr="00726393">
        <w:rPr>
          <w:rFonts w:hint="eastAsia"/>
          <w:sz w:val="24"/>
          <w:szCs w:val="24"/>
        </w:rPr>
        <w:t>有蒲與茄</w:t>
      </w:r>
      <w:r w:rsidR="003121E9">
        <w:rPr>
          <w:rFonts w:hint="eastAsia"/>
          <w:sz w:val="24"/>
          <w:szCs w:val="24"/>
        </w:rPr>
        <w:t>’，</w:t>
      </w:r>
      <w:r w:rsidR="003121E9" w:rsidRPr="003053BB">
        <w:rPr>
          <w:rFonts w:hint="eastAsia"/>
          <w:sz w:val="18"/>
          <w:szCs w:val="18"/>
        </w:rPr>
        <w:t>見《澤陂</w:t>
      </w:r>
      <w:r w:rsidR="003121E9">
        <w:rPr>
          <w:rFonts w:hint="eastAsia"/>
          <w:sz w:val="18"/>
          <w:szCs w:val="18"/>
        </w:rPr>
        <w:t>》正義</w:t>
      </w:r>
      <w:r w:rsidR="003121E9" w:rsidRPr="003053BB">
        <w:rPr>
          <w:rFonts w:hint="eastAsia"/>
          <w:sz w:val="18"/>
          <w:szCs w:val="18"/>
        </w:rPr>
        <w:t>，茄音加。</w:t>
      </w:r>
      <w:r w:rsidR="003121E9" w:rsidRPr="00726393">
        <w:rPr>
          <w:rFonts w:hint="eastAsia"/>
          <w:sz w:val="24"/>
          <w:szCs w:val="24"/>
        </w:rPr>
        <w:t>是其例也。</w:t>
      </w:r>
      <w:r w:rsidR="003121E9" w:rsidRPr="003053BB">
        <w:rPr>
          <w:rFonts w:hint="eastAsia"/>
          <w:sz w:val="18"/>
          <w:szCs w:val="18"/>
        </w:rPr>
        <w:t>枷之爲何，猶加之爲柯也。《爾雅》</w:t>
      </w:r>
      <w:r w:rsidR="003121E9">
        <w:rPr>
          <w:rFonts w:hint="eastAsia"/>
          <w:sz w:val="18"/>
          <w:szCs w:val="18"/>
        </w:rPr>
        <w:t>‘</w:t>
      </w:r>
      <w:r w:rsidR="003121E9" w:rsidRPr="003053BB">
        <w:rPr>
          <w:rFonts w:hint="eastAsia"/>
          <w:sz w:val="18"/>
          <w:szCs w:val="18"/>
        </w:rPr>
        <w:t>陵莫大於加陵</w:t>
      </w:r>
      <w:r w:rsidR="003121E9">
        <w:rPr>
          <w:rFonts w:hint="eastAsia"/>
          <w:sz w:val="18"/>
          <w:szCs w:val="18"/>
        </w:rPr>
        <w:t>’，</w:t>
      </w:r>
      <w:r w:rsidR="003121E9" w:rsidRPr="003053BB">
        <w:rPr>
          <w:rFonts w:hint="eastAsia"/>
          <w:sz w:val="18"/>
          <w:szCs w:val="18"/>
        </w:rPr>
        <w:t>即《春秋》成十七年之</w:t>
      </w:r>
      <w:r w:rsidR="003121E9">
        <w:rPr>
          <w:rFonts w:hint="eastAsia"/>
          <w:sz w:val="18"/>
          <w:szCs w:val="18"/>
        </w:rPr>
        <w:t>‘</w:t>
      </w:r>
      <w:r w:rsidR="003121E9" w:rsidRPr="003053BB">
        <w:rPr>
          <w:rFonts w:hint="eastAsia"/>
          <w:sz w:val="18"/>
          <w:szCs w:val="18"/>
        </w:rPr>
        <w:t>柯陵</w:t>
      </w:r>
      <w:r w:rsidR="003121E9">
        <w:rPr>
          <w:rFonts w:hint="eastAsia"/>
          <w:sz w:val="18"/>
          <w:szCs w:val="18"/>
        </w:rPr>
        <w:t>’</w:t>
      </w:r>
      <w:r w:rsidR="003121E9" w:rsidRPr="003053BB">
        <w:rPr>
          <w:rFonts w:hint="eastAsia"/>
          <w:sz w:val="18"/>
          <w:szCs w:val="18"/>
        </w:rPr>
        <w:t>。</w:t>
      </w:r>
      <w:r w:rsidR="003121E9" w:rsidRPr="00726393">
        <w:rPr>
          <w:rFonts w:hint="eastAsia"/>
          <w:sz w:val="24"/>
          <w:szCs w:val="24"/>
        </w:rPr>
        <w:t>《齊語》</w:t>
      </w:r>
      <w:r w:rsidR="003121E9">
        <w:rPr>
          <w:rFonts w:hint="eastAsia"/>
          <w:sz w:val="24"/>
          <w:szCs w:val="24"/>
        </w:rPr>
        <w:t>‘</w:t>
      </w:r>
      <w:r w:rsidR="003121E9" w:rsidRPr="00726393">
        <w:rPr>
          <w:rFonts w:hint="eastAsia"/>
          <w:sz w:val="24"/>
          <w:szCs w:val="24"/>
        </w:rPr>
        <w:t>耒耜枷芟</w:t>
      </w:r>
      <w:r w:rsidR="003121E9">
        <w:rPr>
          <w:rFonts w:hint="eastAsia"/>
          <w:sz w:val="24"/>
          <w:szCs w:val="24"/>
        </w:rPr>
        <w:t>’</w:t>
      </w:r>
      <w:r w:rsidR="003121E9" w:rsidRPr="00726393">
        <w:rPr>
          <w:rFonts w:hint="eastAsia"/>
          <w:sz w:val="24"/>
          <w:szCs w:val="24"/>
        </w:rPr>
        <w:t>，《漢書·王莽傳》</w:t>
      </w:r>
      <w:r w:rsidR="003121E9">
        <w:rPr>
          <w:rFonts w:hint="eastAsia"/>
          <w:sz w:val="24"/>
          <w:szCs w:val="24"/>
        </w:rPr>
        <w:t>‘</w:t>
      </w:r>
      <w:r w:rsidR="003121E9" w:rsidRPr="00726393">
        <w:rPr>
          <w:rFonts w:hint="eastAsia"/>
          <w:sz w:val="24"/>
          <w:szCs w:val="24"/>
        </w:rPr>
        <w:t>予之北巡，必躬載柫</w:t>
      </w:r>
      <w:r w:rsidR="003121E9">
        <w:rPr>
          <w:rFonts w:hint="eastAsia"/>
          <w:sz w:val="24"/>
          <w:szCs w:val="24"/>
        </w:rPr>
        <w:t>’，</w:t>
      </w:r>
      <w:r w:rsidR="003121E9" w:rsidRPr="00726393">
        <w:rPr>
          <w:rFonts w:hint="eastAsia"/>
          <w:sz w:val="24"/>
          <w:szCs w:val="24"/>
        </w:rPr>
        <w:t>韋</w:t>
      </w:r>
      <w:r w:rsidR="003121E9">
        <w:rPr>
          <w:rFonts w:hint="eastAsia"/>
          <w:sz w:val="24"/>
          <w:szCs w:val="24"/>
        </w:rPr>
        <w:t>、</w:t>
      </w:r>
      <w:r w:rsidR="003121E9" w:rsidRPr="00726393">
        <w:rPr>
          <w:rFonts w:hint="eastAsia"/>
          <w:sz w:val="24"/>
          <w:szCs w:val="24"/>
        </w:rPr>
        <w:t>顔注與《説文》同。</w:t>
      </w:r>
    </w:p>
    <w:p w14:paraId="18F03204" w14:textId="77777777" w:rsidR="006D6384" w:rsidRPr="00726393" w:rsidRDefault="006D6384" w:rsidP="006F3055">
      <w:pPr>
        <w:spacing w:line="400" w:lineRule="exact"/>
        <w:rPr>
          <w:sz w:val="24"/>
          <w:szCs w:val="24"/>
        </w:rPr>
      </w:pPr>
    </w:p>
    <w:p w14:paraId="51BB749B" w14:textId="77777777" w:rsidR="003121E9" w:rsidRPr="00726393" w:rsidRDefault="003121E9" w:rsidP="006F3055">
      <w:pPr>
        <w:spacing w:line="400" w:lineRule="exact"/>
        <w:ind w:firstLineChars="196" w:firstLine="551"/>
        <w:rPr>
          <w:sz w:val="24"/>
          <w:szCs w:val="24"/>
        </w:rPr>
      </w:pPr>
      <w:r w:rsidRPr="003053BB">
        <w:rPr>
          <w:rFonts w:hint="eastAsia"/>
          <w:b/>
          <w:sz w:val="28"/>
          <w:szCs w:val="28"/>
        </w:rPr>
        <w:t>晉瑕吕飴甥字子金</w:t>
      </w:r>
      <w:r w:rsidRPr="003053BB">
        <w:rPr>
          <w:rFonts w:hint="eastAsia"/>
          <w:sz w:val="18"/>
          <w:szCs w:val="18"/>
        </w:rPr>
        <w:t>僖十五年《左傳》</w:t>
      </w:r>
    </w:p>
    <w:p w14:paraId="1F753E25" w14:textId="77777777" w:rsidR="003121E9" w:rsidRDefault="006D6384" w:rsidP="006F3055">
      <w:pPr>
        <w:spacing w:line="400" w:lineRule="exact"/>
        <w:rPr>
          <w:sz w:val="24"/>
          <w:szCs w:val="24"/>
        </w:rPr>
      </w:pPr>
      <w:r>
        <w:rPr>
          <w:rFonts w:hint="eastAsia"/>
          <w:sz w:val="24"/>
          <w:szCs w:val="24"/>
        </w:rPr>
        <w:t>‘</w:t>
      </w:r>
      <w:r w:rsidR="003121E9" w:rsidRPr="00726393">
        <w:rPr>
          <w:rFonts w:hint="eastAsia"/>
          <w:sz w:val="24"/>
          <w:szCs w:val="24"/>
        </w:rPr>
        <w:t>飴</w:t>
      </w:r>
      <w:r>
        <w:rPr>
          <w:rFonts w:hint="eastAsia"/>
          <w:sz w:val="24"/>
          <w:szCs w:val="24"/>
        </w:rPr>
        <w:t>’</w:t>
      </w:r>
      <w:r w:rsidR="003121E9" w:rsidRPr="00726393">
        <w:rPr>
          <w:rFonts w:hint="eastAsia"/>
          <w:sz w:val="24"/>
          <w:szCs w:val="24"/>
        </w:rPr>
        <w:t>讀爲</w:t>
      </w:r>
      <w:r>
        <w:rPr>
          <w:rFonts w:hint="eastAsia"/>
          <w:sz w:val="24"/>
          <w:szCs w:val="24"/>
        </w:rPr>
        <w:t>‘</w:t>
      </w:r>
      <w:r w:rsidR="003121E9" w:rsidRPr="00726393">
        <w:rPr>
          <w:rFonts w:hint="eastAsia"/>
          <w:sz w:val="24"/>
          <w:szCs w:val="24"/>
        </w:rPr>
        <w:t>枱</w:t>
      </w:r>
      <w:r>
        <w:rPr>
          <w:rFonts w:hint="eastAsia"/>
          <w:sz w:val="24"/>
          <w:szCs w:val="24"/>
        </w:rPr>
        <w:t>’</w:t>
      </w:r>
      <w:r w:rsidR="003121E9" w:rsidRPr="00726393">
        <w:rPr>
          <w:rFonts w:hint="eastAsia"/>
          <w:sz w:val="24"/>
          <w:szCs w:val="24"/>
        </w:rPr>
        <w:t>。《説文》：</w:t>
      </w:r>
      <w:r w:rsidR="003121E9">
        <w:rPr>
          <w:rFonts w:hint="eastAsia"/>
          <w:sz w:val="24"/>
          <w:szCs w:val="24"/>
        </w:rPr>
        <w:t>‘</w:t>
      </w:r>
      <w:r w:rsidR="003121E9" w:rsidRPr="00726393">
        <w:rPr>
          <w:rFonts w:hint="eastAsia"/>
          <w:sz w:val="24"/>
          <w:szCs w:val="24"/>
        </w:rPr>
        <w:t>枱</w:t>
      </w:r>
      <w:r w:rsidR="003121E9">
        <w:rPr>
          <w:rFonts w:hint="eastAsia"/>
          <w:sz w:val="24"/>
          <w:szCs w:val="24"/>
        </w:rPr>
        <w:t>，</w:t>
      </w:r>
      <w:r w:rsidR="003121E9" w:rsidRPr="003053BB">
        <w:rPr>
          <w:rFonts w:hint="eastAsia"/>
          <w:sz w:val="18"/>
          <w:szCs w:val="18"/>
        </w:rPr>
        <w:t>與</w:t>
      </w:r>
      <w:r>
        <w:rPr>
          <w:rFonts w:hint="eastAsia"/>
          <w:sz w:val="18"/>
          <w:szCs w:val="18"/>
        </w:rPr>
        <w:t>‘</w:t>
      </w:r>
      <w:r w:rsidR="003121E9" w:rsidRPr="003053BB">
        <w:rPr>
          <w:rFonts w:hint="eastAsia"/>
          <w:sz w:val="18"/>
          <w:szCs w:val="18"/>
        </w:rPr>
        <w:t>耜</w:t>
      </w:r>
      <w:r>
        <w:rPr>
          <w:rFonts w:hint="eastAsia"/>
          <w:sz w:val="18"/>
          <w:szCs w:val="18"/>
        </w:rPr>
        <w:t>’</w:t>
      </w:r>
      <w:r w:rsidR="003121E9" w:rsidRPr="003053BB">
        <w:rPr>
          <w:rFonts w:hint="eastAsia"/>
          <w:sz w:val="18"/>
          <w:szCs w:val="18"/>
        </w:rPr>
        <w:t>同。</w:t>
      </w:r>
      <w:r w:rsidR="003121E9" w:rsidRPr="00726393">
        <w:rPr>
          <w:rFonts w:hint="eastAsia"/>
          <w:sz w:val="24"/>
          <w:szCs w:val="24"/>
        </w:rPr>
        <w:t>耒耑也，從木</w:t>
      </w:r>
      <w:r w:rsidR="003121E9">
        <w:rPr>
          <w:rFonts w:hint="eastAsia"/>
          <w:sz w:val="24"/>
          <w:szCs w:val="24"/>
        </w:rPr>
        <w:t>台</w:t>
      </w:r>
      <w:r w:rsidR="003121E9" w:rsidRPr="00726393">
        <w:rPr>
          <w:rFonts w:hint="eastAsia"/>
          <w:sz w:val="24"/>
          <w:szCs w:val="24"/>
        </w:rPr>
        <w:t>聲。鈶</w:t>
      </w:r>
      <w:r w:rsidR="003121E9">
        <w:rPr>
          <w:rFonts w:hint="eastAsia"/>
          <w:sz w:val="24"/>
          <w:szCs w:val="24"/>
        </w:rPr>
        <w:t>，</w:t>
      </w:r>
      <w:r w:rsidR="003121E9" w:rsidRPr="00726393">
        <w:rPr>
          <w:rFonts w:hint="eastAsia"/>
          <w:sz w:val="24"/>
          <w:szCs w:val="24"/>
        </w:rPr>
        <w:t>或從金</w:t>
      </w:r>
      <w:r w:rsidR="003121E9">
        <w:rPr>
          <w:rFonts w:hint="eastAsia"/>
          <w:sz w:val="24"/>
          <w:szCs w:val="24"/>
        </w:rPr>
        <w:t>。’</w:t>
      </w:r>
      <w:r w:rsidR="003121E9" w:rsidRPr="00726393">
        <w:rPr>
          <w:rFonts w:hint="eastAsia"/>
          <w:sz w:val="24"/>
          <w:szCs w:val="24"/>
        </w:rPr>
        <w:t>徐鍇曰：</w:t>
      </w:r>
      <w:r w:rsidR="003121E9">
        <w:rPr>
          <w:rFonts w:hint="eastAsia"/>
          <w:sz w:val="24"/>
          <w:szCs w:val="24"/>
        </w:rPr>
        <w:t>‘</w:t>
      </w:r>
      <w:r w:rsidR="003121E9" w:rsidRPr="00726393">
        <w:rPr>
          <w:rFonts w:hint="eastAsia"/>
          <w:sz w:val="24"/>
          <w:szCs w:val="24"/>
        </w:rPr>
        <w:t>即耜刃也</w:t>
      </w:r>
      <w:r w:rsidR="003121E9">
        <w:rPr>
          <w:rFonts w:hint="eastAsia"/>
          <w:sz w:val="24"/>
          <w:szCs w:val="24"/>
        </w:rPr>
        <w:t>。’</w:t>
      </w:r>
      <w:r w:rsidR="003121E9" w:rsidRPr="00726393">
        <w:rPr>
          <w:rFonts w:hint="eastAsia"/>
          <w:sz w:val="24"/>
          <w:szCs w:val="24"/>
        </w:rPr>
        <w:t>音弋之反。弋之反正與飴同音，故借飴爲枱。鄭注《考工記·匠人》曰：</w:t>
      </w:r>
      <w:r w:rsidR="003121E9">
        <w:rPr>
          <w:rFonts w:hint="eastAsia"/>
          <w:sz w:val="24"/>
          <w:szCs w:val="24"/>
        </w:rPr>
        <w:t>‘</w:t>
      </w:r>
      <w:r w:rsidR="003121E9" w:rsidRPr="00726393">
        <w:rPr>
          <w:rFonts w:hint="eastAsia"/>
          <w:sz w:val="24"/>
          <w:szCs w:val="24"/>
        </w:rPr>
        <w:t>古者耜一金，兩人</w:t>
      </w:r>
      <w:r w:rsidR="003121E9">
        <w:rPr>
          <w:rFonts w:hint="eastAsia"/>
          <w:sz w:val="24"/>
          <w:szCs w:val="24"/>
        </w:rPr>
        <w:t>併</w:t>
      </w:r>
      <w:r w:rsidR="003121E9" w:rsidRPr="00726393">
        <w:rPr>
          <w:rFonts w:hint="eastAsia"/>
          <w:sz w:val="24"/>
          <w:szCs w:val="24"/>
        </w:rPr>
        <w:t>發之，今之耜</w:t>
      </w:r>
      <w:r w:rsidR="003121E9">
        <w:rPr>
          <w:rFonts w:hint="eastAsia"/>
          <w:sz w:val="24"/>
          <w:szCs w:val="24"/>
        </w:rPr>
        <w:t>，</w:t>
      </w:r>
      <w:r w:rsidR="003121E9" w:rsidRPr="00726393">
        <w:rPr>
          <w:rFonts w:hint="eastAsia"/>
          <w:sz w:val="24"/>
          <w:szCs w:val="24"/>
        </w:rPr>
        <w:t>歧頭兩金，象古之耦也。</w:t>
      </w:r>
      <w:r w:rsidR="003121E9">
        <w:rPr>
          <w:rFonts w:hint="eastAsia"/>
          <w:sz w:val="24"/>
          <w:szCs w:val="24"/>
        </w:rPr>
        <w:t>’</w:t>
      </w:r>
      <w:r w:rsidR="003121E9" w:rsidRPr="00726393">
        <w:rPr>
          <w:rFonts w:hint="eastAsia"/>
          <w:sz w:val="24"/>
          <w:szCs w:val="24"/>
        </w:rPr>
        <w:t>又注《月令》曰：</w:t>
      </w:r>
      <w:r w:rsidR="003121E9">
        <w:rPr>
          <w:rFonts w:hint="eastAsia"/>
          <w:sz w:val="24"/>
          <w:szCs w:val="24"/>
        </w:rPr>
        <w:t>‘</w:t>
      </w:r>
      <w:r w:rsidR="003121E9" w:rsidRPr="00726393">
        <w:rPr>
          <w:rFonts w:hint="eastAsia"/>
          <w:sz w:val="24"/>
          <w:szCs w:val="24"/>
        </w:rPr>
        <w:t>耜者，耒之金也。</w:t>
      </w:r>
      <w:r w:rsidR="003121E9">
        <w:rPr>
          <w:rFonts w:hint="eastAsia"/>
          <w:sz w:val="24"/>
          <w:szCs w:val="24"/>
        </w:rPr>
        <w:t>’</w:t>
      </w:r>
      <w:r w:rsidR="003121E9" w:rsidRPr="00726393">
        <w:rPr>
          <w:rFonts w:hint="eastAsia"/>
          <w:sz w:val="24"/>
          <w:szCs w:val="24"/>
        </w:rPr>
        <w:t>《三倉》曰：</w:t>
      </w:r>
      <w:r w:rsidR="003121E9">
        <w:rPr>
          <w:rFonts w:hint="eastAsia"/>
          <w:sz w:val="24"/>
          <w:szCs w:val="24"/>
        </w:rPr>
        <w:t>‘</w:t>
      </w:r>
      <w:r w:rsidR="003121E9" w:rsidRPr="00726393">
        <w:rPr>
          <w:rFonts w:hint="eastAsia"/>
          <w:sz w:val="24"/>
          <w:szCs w:val="24"/>
        </w:rPr>
        <w:t>耜，耒頭鐵也。</w:t>
      </w:r>
      <w:r w:rsidR="003121E9">
        <w:rPr>
          <w:rFonts w:hint="eastAsia"/>
          <w:sz w:val="24"/>
          <w:szCs w:val="24"/>
        </w:rPr>
        <w:t>’</w:t>
      </w:r>
      <w:r w:rsidR="003121E9" w:rsidRPr="003053BB">
        <w:rPr>
          <w:rFonts w:hint="eastAsia"/>
          <w:sz w:val="18"/>
          <w:szCs w:val="18"/>
        </w:rPr>
        <w:t>見《莊子·天下篇》釋文。</w:t>
      </w:r>
      <w:r w:rsidR="003121E9" w:rsidRPr="00726393">
        <w:rPr>
          <w:rFonts w:hint="eastAsia"/>
          <w:sz w:val="24"/>
          <w:szCs w:val="24"/>
        </w:rPr>
        <w:t>枱爲耒頭金，故其字或從金作鈶。故瑕吕</w:t>
      </w:r>
      <w:r w:rsidR="003121E9" w:rsidRPr="003053BB">
        <w:rPr>
          <w:rFonts w:hint="eastAsia"/>
          <w:sz w:val="24"/>
          <w:szCs w:val="24"/>
          <w:shd w:val="pct15" w:color="auto" w:fill="FFFFFF"/>
        </w:rPr>
        <w:t>枱</w:t>
      </w:r>
      <w:r w:rsidR="003121E9" w:rsidRPr="00726393">
        <w:rPr>
          <w:rFonts w:hint="eastAsia"/>
          <w:sz w:val="24"/>
          <w:szCs w:val="24"/>
        </w:rPr>
        <w:t>甥字子金。</w:t>
      </w:r>
    </w:p>
    <w:p w14:paraId="6FDDD121" w14:textId="77777777" w:rsidR="006D6384" w:rsidRPr="00726393" w:rsidRDefault="006D6384" w:rsidP="006F3055">
      <w:pPr>
        <w:spacing w:line="400" w:lineRule="exact"/>
        <w:rPr>
          <w:sz w:val="24"/>
          <w:szCs w:val="24"/>
        </w:rPr>
      </w:pPr>
    </w:p>
    <w:p w14:paraId="2BACC7F7" w14:textId="77777777" w:rsidR="003121E9" w:rsidRPr="003053BB" w:rsidRDefault="003121E9" w:rsidP="006F3055">
      <w:pPr>
        <w:spacing w:line="400" w:lineRule="exact"/>
        <w:ind w:firstLineChars="196" w:firstLine="551"/>
        <w:rPr>
          <w:sz w:val="18"/>
          <w:szCs w:val="18"/>
        </w:rPr>
      </w:pPr>
      <w:r w:rsidRPr="003053BB">
        <w:rPr>
          <w:rFonts w:hint="eastAsia"/>
          <w:b/>
          <w:sz w:val="28"/>
          <w:szCs w:val="28"/>
        </w:rPr>
        <w:t>魯季公彌字鉏</w:t>
      </w:r>
      <w:r w:rsidRPr="003053BB">
        <w:rPr>
          <w:rFonts w:hint="eastAsia"/>
          <w:sz w:val="18"/>
          <w:szCs w:val="18"/>
        </w:rPr>
        <w:t>襄二十三年《左傳》</w:t>
      </w:r>
      <w:r w:rsidRPr="003053BB">
        <w:rPr>
          <w:rFonts w:hint="eastAsia"/>
          <w:b/>
          <w:sz w:val="28"/>
          <w:szCs w:val="28"/>
        </w:rPr>
        <w:t>齊犁彌字且</w:t>
      </w:r>
      <w:r w:rsidRPr="003053BB">
        <w:rPr>
          <w:rFonts w:hint="eastAsia"/>
          <w:sz w:val="18"/>
          <w:szCs w:val="18"/>
        </w:rPr>
        <w:t>單行本《史記·齊世家</w:t>
      </w:r>
      <w:r w:rsidR="006D6384">
        <w:rPr>
          <w:rFonts w:hint="eastAsia"/>
          <w:sz w:val="18"/>
          <w:szCs w:val="18"/>
        </w:rPr>
        <w:t>》索隱</w:t>
      </w:r>
    </w:p>
    <w:p w14:paraId="1E8014A4" w14:textId="77777777" w:rsidR="003121E9" w:rsidRDefault="003121E9" w:rsidP="006F3055">
      <w:pPr>
        <w:spacing w:line="400" w:lineRule="exact"/>
        <w:rPr>
          <w:sz w:val="24"/>
          <w:szCs w:val="24"/>
        </w:rPr>
      </w:pPr>
      <w:r w:rsidRPr="00726393">
        <w:rPr>
          <w:rFonts w:hint="eastAsia"/>
          <w:sz w:val="24"/>
          <w:szCs w:val="24"/>
        </w:rPr>
        <w:t>且即鉏之假借也，彌讀爲</w:t>
      </w:r>
      <w:r w:rsidRPr="008A031C">
        <w:rPr>
          <w:rFonts w:hint="eastAsia"/>
          <w:sz w:val="24"/>
          <w:szCs w:val="24"/>
        </w:rPr>
        <w:t>䥸</w:t>
      </w:r>
      <w:r w:rsidRPr="00726393">
        <w:rPr>
          <w:rFonts w:hint="eastAsia"/>
          <w:sz w:val="24"/>
          <w:szCs w:val="24"/>
        </w:rPr>
        <w:t>，《玉篇》：</w:t>
      </w:r>
      <w:r>
        <w:rPr>
          <w:rFonts w:hint="eastAsia"/>
          <w:sz w:val="24"/>
          <w:szCs w:val="24"/>
        </w:rPr>
        <w:t>‘</w:t>
      </w:r>
      <w:r w:rsidRPr="008A031C">
        <w:rPr>
          <w:rFonts w:hint="eastAsia"/>
          <w:sz w:val="24"/>
          <w:szCs w:val="24"/>
        </w:rPr>
        <w:t>䥸</w:t>
      </w:r>
      <w:r>
        <w:rPr>
          <w:rFonts w:hint="eastAsia"/>
          <w:sz w:val="24"/>
          <w:szCs w:val="24"/>
        </w:rPr>
        <w:t>，</w:t>
      </w:r>
      <w:r w:rsidRPr="008A031C">
        <w:rPr>
          <w:rFonts w:hint="eastAsia"/>
          <w:sz w:val="18"/>
          <w:szCs w:val="18"/>
        </w:rPr>
        <w:t>亡支切</w:t>
      </w:r>
      <w:r w:rsidRPr="00726393">
        <w:rPr>
          <w:rFonts w:hint="eastAsia"/>
          <w:sz w:val="24"/>
          <w:szCs w:val="24"/>
        </w:rPr>
        <w:t>青州人呼鐮也。</w:t>
      </w:r>
      <w:r>
        <w:rPr>
          <w:rFonts w:hint="eastAsia"/>
          <w:sz w:val="24"/>
          <w:szCs w:val="24"/>
        </w:rPr>
        <w:t>’</w:t>
      </w:r>
      <w:r w:rsidRPr="00726393">
        <w:rPr>
          <w:rFonts w:hint="eastAsia"/>
          <w:sz w:val="24"/>
          <w:szCs w:val="24"/>
        </w:rPr>
        <w:t>《説文》：</w:t>
      </w:r>
      <w:r>
        <w:rPr>
          <w:rFonts w:hint="eastAsia"/>
          <w:sz w:val="24"/>
          <w:szCs w:val="24"/>
        </w:rPr>
        <w:t>‘</w:t>
      </w:r>
      <w:r w:rsidRPr="00726393">
        <w:rPr>
          <w:rFonts w:hint="eastAsia"/>
          <w:sz w:val="24"/>
          <w:szCs w:val="24"/>
        </w:rPr>
        <w:t>鉏，立薅斫也。</w:t>
      </w:r>
      <w:r>
        <w:rPr>
          <w:rFonts w:hint="eastAsia"/>
          <w:sz w:val="24"/>
          <w:szCs w:val="24"/>
        </w:rPr>
        <w:t>’</w:t>
      </w:r>
      <w:r w:rsidRPr="008A031C">
        <w:rPr>
          <w:rFonts w:hint="eastAsia"/>
          <w:sz w:val="24"/>
          <w:szCs w:val="24"/>
        </w:rPr>
        <w:t>䥸</w:t>
      </w:r>
      <w:r>
        <w:rPr>
          <w:rFonts w:hint="eastAsia"/>
          <w:sz w:val="24"/>
          <w:szCs w:val="24"/>
        </w:rPr>
        <w:t>、</w:t>
      </w:r>
      <w:r w:rsidRPr="00726393">
        <w:rPr>
          <w:rFonts w:hint="eastAsia"/>
          <w:sz w:val="24"/>
          <w:szCs w:val="24"/>
        </w:rPr>
        <w:t>鉏皆所以芟夷者，故名</w:t>
      </w:r>
      <w:r w:rsidRPr="008A031C">
        <w:rPr>
          <w:rFonts w:hint="eastAsia"/>
          <w:sz w:val="24"/>
          <w:szCs w:val="24"/>
        </w:rPr>
        <w:t>䥸</w:t>
      </w:r>
      <w:r w:rsidRPr="00726393">
        <w:rPr>
          <w:rFonts w:hint="eastAsia"/>
          <w:sz w:val="24"/>
          <w:szCs w:val="24"/>
        </w:rPr>
        <w:t>字鉏。</w:t>
      </w:r>
    </w:p>
    <w:p w14:paraId="32A49D1D" w14:textId="77777777" w:rsidR="006D6384" w:rsidRPr="00726393" w:rsidRDefault="006D6384" w:rsidP="006F3055">
      <w:pPr>
        <w:spacing w:line="400" w:lineRule="exact"/>
        <w:rPr>
          <w:sz w:val="24"/>
          <w:szCs w:val="24"/>
        </w:rPr>
      </w:pPr>
    </w:p>
    <w:p w14:paraId="702C2A96" w14:textId="77777777" w:rsidR="003121E9" w:rsidRPr="00726393" w:rsidRDefault="003121E9" w:rsidP="006F3055">
      <w:pPr>
        <w:spacing w:line="400" w:lineRule="exact"/>
        <w:ind w:firstLineChars="196" w:firstLine="551"/>
        <w:rPr>
          <w:sz w:val="24"/>
          <w:szCs w:val="24"/>
        </w:rPr>
      </w:pPr>
      <w:r w:rsidRPr="008A031C">
        <w:rPr>
          <w:rFonts w:hint="eastAsia"/>
          <w:b/>
          <w:sz w:val="28"/>
          <w:szCs w:val="28"/>
        </w:rPr>
        <w:t>魯商瞿字子木</w:t>
      </w:r>
      <w:r w:rsidRPr="008A031C">
        <w:rPr>
          <w:rFonts w:hint="eastAsia"/>
          <w:sz w:val="18"/>
          <w:szCs w:val="18"/>
        </w:rPr>
        <w:t>《仲尼弟子傳》</w:t>
      </w:r>
    </w:p>
    <w:p w14:paraId="696AC083" w14:textId="77777777" w:rsidR="003121E9" w:rsidRDefault="003121E9" w:rsidP="006F3055">
      <w:pPr>
        <w:snapToGrid w:val="0"/>
        <w:spacing w:line="400" w:lineRule="exact"/>
        <w:rPr>
          <w:sz w:val="24"/>
          <w:szCs w:val="24"/>
        </w:rPr>
      </w:pPr>
      <w:r w:rsidRPr="00726393">
        <w:rPr>
          <w:rFonts w:hint="eastAsia"/>
          <w:sz w:val="24"/>
          <w:szCs w:val="24"/>
        </w:rPr>
        <w:t>瞿讀爲欋。《釋名》云：</w:t>
      </w:r>
      <w:r>
        <w:rPr>
          <w:rFonts w:hint="eastAsia"/>
          <w:sz w:val="24"/>
          <w:szCs w:val="24"/>
        </w:rPr>
        <w:t>‘</w:t>
      </w:r>
      <w:r w:rsidRPr="00726393">
        <w:rPr>
          <w:rFonts w:hint="eastAsia"/>
          <w:sz w:val="24"/>
          <w:szCs w:val="24"/>
        </w:rPr>
        <w:t>齊魯謂四齒杷爲欋</w:t>
      </w:r>
      <w:r>
        <w:rPr>
          <w:rFonts w:hint="eastAsia"/>
          <w:sz w:val="24"/>
          <w:szCs w:val="24"/>
        </w:rPr>
        <w:t>。’</w:t>
      </w:r>
      <w:r w:rsidRPr="008A031C">
        <w:rPr>
          <w:rFonts w:hint="eastAsia"/>
          <w:sz w:val="18"/>
          <w:szCs w:val="18"/>
        </w:rPr>
        <w:t>具俱切</w:t>
      </w:r>
      <w:r w:rsidRPr="00726393">
        <w:rPr>
          <w:rFonts w:hint="eastAsia"/>
          <w:sz w:val="24"/>
          <w:szCs w:val="24"/>
        </w:rPr>
        <w:t>《説文》云：</w:t>
      </w:r>
      <w:r>
        <w:rPr>
          <w:rFonts w:hint="eastAsia"/>
          <w:sz w:val="24"/>
          <w:szCs w:val="24"/>
        </w:rPr>
        <w:t>‘</w:t>
      </w:r>
      <w:r w:rsidRPr="00726393">
        <w:rPr>
          <w:rFonts w:hint="eastAsia"/>
          <w:sz w:val="24"/>
          <w:szCs w:val="24"/>
        </w:rPr>
        <w:t>杷，收麥器也。</w:t>
      </w:r>
      <w:r>
        <w:rPr>
          <w:rFonts w:hint="eastAsia"/>
          <w:sz w:val="24"/>
          <w:szCs w:val="24"/>
        </w:rPr>
        <w:t>’</w:t>
      </w:r>
      <w:r w:rsidRPr="00726393">
        <w:rPr>
          <w:rFonts w:hint="eastAsia"/>
          <w:sz w:val="24"/>
          <w:szCs w:val="24"/>
        </w:rPr>
        <w:t>蓋以木爲之，故字從木。欋之言俱也</w:t>
      </w:r>
      <w:r>
        <w:rPr>
          <w:rFonts w:hint="eastAsia"/>
          <w:sz w:val="24"/>
          <w:szCs w:val="24"/>
        </w:rPr>
        <w:t>，齒</w:t>
      </w:r>
      <w:r w:rsidRPr="00726393">
        <w:rPr>
          <w:rFonts w:hint="eastAsia"/>
          <w:sz w:val="24"/>
          <w:szCs w:val="24"/>
        </w:rPr>
        <w:t>兩兩俱列也。《説文》：</w:t>
      </w:r>
      <w:r>
        <w:rPr>
          <w:rFonts w:hint="eastAsia"/>
          <w:sz w:val="24"/>
          <w:szCs w:val="24"/>
        </w:rPr>
        <w:t>‘䀠</w:t>
      </w:r>
      <w:r w:rsidRPr="00726393">
        <w:rPr>
          <w:rFonts w:hint="eastAsia"/>
          <w:sz w:val="24"/>
          <w:szCs w:val="24"/>
        </w:rPr>
        <w:t>，左右視也，讀若拘，又讀若良士瞿瞿，</w:t>
      </w:r>
      <w:r>
        <w:rPr>
          <w:rFonts w:hint="eastAsia"/>
          <w:noProof/>
          <w:sz w:val="24"/>
          <w:szCs w:val="24"/>
        </w:rPr>
        <w:drawing>
          <wp:inline distT="0" distB="0" distL="0" distR="0" wp14:anchorId="4C98185A" wp14:editId="01EB192E">
            <wp:extent cx="190500" cy="180975"/>
            <wp:effectExtent l="0" t="0" r="0" b="9525"/>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Pr>
          <w:rFonts w:hint="eastAsia"/>
          <w:sz w:val="24"/>
          <w:szCs w:val="24"/>
        </w:rPr>
        <w:t>，</w:t>
      </w:r>
      <w:r w:rsidRPr="008A031C">
        <w:rPr>
          <w:rFonts w:hint="eastAsia"/>
          <w:sz w:val="18"/>
          <w:szCs w:val="18"/>
        </w:rPr>
        <w:t>舉朱切</w:t>
      </w:r>
      <w:r w:rsidRPr="00D968DC">
        <w:rPr>
          <w:rFonts w:ascii="宋体" w:hAnsi="宋体" w:cs="宋体-方正超大字符集" w:hint="eastAsia"/>
          <w:sz w:val="24"/>
          <w:szCs w:val="24"/>
        </w:rPr>
        <w:t>㭉</w:t>
      </w:r>
      <w:r>
        <w:rPr>
          <w:rFonts w:hint="eastAsia"/>
          <w:sz w:val="24"/>
          <w:szCs w:val="24"/>
        </w:rPr>
        <w:t>，</w:t>
      </w:r>
      <w:r w:rsidRPr="00726393">
        <w:rPr>
          <w:rFonts w:hint="eastAsia"/>
          <w:sz w:val="24"/>
          <w:szCs w:val="24"/>
        </w:rPr>
        <w:t>臿也，</w:t>
      </w:r>
      <w:r w:rsidRPr="00D968DC">
        <w:rPr>
          <w:rFonts w:ascii="宋体" w:hAnsi="宋体" w:cs="宋体-方正超大字符集" w:hint="eastAsia"/>
          <w:sz w:val="24"/>
          <w:szCs w:val="24"/>
        </w:rPr>
        <w:t>㭉</w:t>
      </w:r>
      <w:r>
        <w:rPr>
          <w:rFonts w:hint="eastAsia"/>
          <w:sz w:val="24"/>
          <w:szCs w:val="24"/>
        </w:rPr>
        <w:t>，</w:t>
      </w:r>
      <w:r w:rsidRPr="008A031C">
        <w:rPr>
          <w:rFonts w:hint="eastAsia"/>
          <w:sz w:val="18"/>
          <w:szCs w:val="18"/>
        </w:rPr>
        <w:t>互瓜切</w:t>
      </w:r>
      <w:r w:rsidRPr="00726393">
        <w:rPr>
          <w:rFonts w:hint="eastAsia"/>
          <w:sz w:val="24"/>
          <w:szCs w:val="24"/>
        </w:rPr>
        <w:t>兩刃臿也。</w:t>
      </w:r>
      <w:r>
        <w:rPr>
          <w:rFonts w:hint="eastAsia"/>
          <w:sz w:val="24"/>
          <w:szCs w:val="24"/>
        </w:rPr>
        <w:t>’</w:t>
      </w:r>
      <w:r w:rsidRPr="00726393">
        <w:rPr>
          <w:rFonts w:hint="eastAsia"/>
          <w:sz w:val="24"/>
          <w:szCs w:val="24"/>
        </w:rPr>
        <w:t>目兩視謂之</w:t>
      </w:r>
      <w:r>
        <w:rPr>
          <w:rFonts w:hint="eastAsia"/>
          <w:sz w:val="24"/>
          <w:szCs w:val="24"/>
        </w:rPr>
        <w:t>䀠</w:t>
      </w:r>
      <w:r w:rsidRPr="00726393">
        <w:rPr>
          <w:rFonts w:hint="eastAsia"/>
          <w:sz w:val="24"/>
          <w:szCs w:val="24"/>
        </w:rPr>
        <w:t>，兩刃臿謂之</w:t>
      </w:r>
      <w:r>
        <w:rPr>
          <w:rFonts w:hint="eastAsia"/>
          <w:noProof/>
          <w:sz w:val="24"/>
          <w:szCs w:val="24"/>
        </w:rPr>
        <w:drawing>
          <wp:inline distT="0" distB="0" distL="0" distR="0" wp14:anchorId="33319D14" wp14:editId="1163D7EB">
            <wp:extent cx="190500" cy="180975"/>
            <wp:effectExtent l="0" t="0" r="0" b="9525"/>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sidRPr="00726393">
        <w:rPr>
          <w:rFonts w:hint="eastAsia"/>
          <w:sz w:val="24"/>
          <w:szCs w:val="24"/>
        </w:rPr>
        <w:t>，四齒杷謂之欋，聲義皆相近也。《淮南</w:t>
      </w:r>
      <w:r>
        <w:rPr>
          <w:rFonts w:hint="eastAsia"/>
          <w:sz w:val="24"/>
          <w:szCs w:val="24"/>
        </w:rPr>
        <w:t>·</w:t>
      </w:r>
      <w:r w:rsidRPr="00726393">
        <w:rPr>
          <w:rFonts w:hint="eastAsia"/>
          <w:sz w:val="24"/>
          <w:szCs w:val="24"/>
        </w:rPr>
        <w:t>説林篇》</w:t>
      </w:r>
      <w:r>
        <w:rPr>
          <w:rFonts w:hint="eastAsia"/>
          <w:sz w:val="24"/>
          <w:szCs w:val="24"/>
        </w:rPr>
        <w:t>‘</w:t>
      </w:r>
      <w:r w:rsidRPr="00726393">
        <w:rPr>
          <w:rFonts w:hint="eastAsia"/>
          <w:sz w:val="24"/>
          <w:szCs w:val="24"/>
        </w:rPr>
        <w:t>木大者根欋，山高者基扶</w:t>
      </w:r>
      <w:r>
        <w:rPr>
          <w:rFonts w:hint="eastAsia"/>
          <w:sz w:val="24"/>
          <w:szCs w:val="24"/>
        </w:rPr>
        <w:t>’</w:t>
      </w:r>
      <w:r w:rsidRPr="00726393">
        <w:rPr>
          <w:rFonts w:hint="eastAsia"/>
          <w:sz w:val="24"/>
          <w:szCs w:val="24"/>
        </w:rPr>
        <w:t>，言其根基之四布也。《爾雅》</w:t>
      </w:r>
      <w:r>
        <w:rPr>
          <w:rFonts w:hint="eastAsia"/>
          <w:sz w:val="24"/>
          <w:szCs w:val="24"/>
        </w:rPr>
        <w:t>：‘</w:t>
      </w:r>
      <w:r w:rsidRPr="00726393">
        <w:rPr>
          <w:rFonts w:hint="eastAsia"/>
          <w:sz w:val="24"/>
          <w:szCs w:val="24"/>
        </w:rPr>
        <w:t>四達謂之衢</w:t>
      </w:r>
      <w:r>
        <w:rPr>
          <w:rFonts w:hint="eastAsia"/>
          <w:sz w:val="24"/>
          <w:szCs w:val="24"/>
        </w:rPr>
        <w:t>。’</w:t>
      </w:r>
      <w:r w:rsidRPr="00726393">
        <w:rPr>
          <w:rFonts w:hint="eastAsia"/>
          <w:sz w:val="24"/>
          <w:szCs w:val="24"/>
        </w:rPr>
        <w:t>義</w:t>
      </w:r>
      <w:r w:rsidRPr="00726393">
        <w:rPr>
          <w:rFonts w:hint="eastAsia"/>
          <w:sz w:val="24"/>
          <w:szCs w:val="24"/>
        </w:rPr>
        <w:lastRenderedPageBreak/>
        <w:t>亦相近。</w:t>
      </w:r>
    </w:p>
    <w:p w14:paraId="3F6863E4" w14:textId="77777777" w:rsidR="006D6384" w:rsidRPr="00726393" w:rsidRDefault="006D6384" w:rsidP="006F3055">
      <w:pPr>
        <w:snapToGrid w:val="0"/>
        <w:spacing w:line="400" w:lineRule="exact"/>
        <w:rPr>
          <w:sz w:val="24"/>
          <w:szCs w:val="24"/>
        </w:rPr>
      </w:pPr>
    </w:p>
    <w:p w14:paraId="22CCF6CD" w14:textId="77777777" w:rsidR="003121E9" w:rsidRPr="00726393" w:rsidRDefault="003121E9" w:rsidP="006F3055">
      <w:pPr>
        <w:spacing w:line="400" w:lineRule="exact"/>
        <w:ind w:firstLineChars="196" w:firstLine="551"/>
        <w:rPr>
          <w:sz w:val="24"/>
          <w:szCs w:val="24"/>
        </w:rPr>
      </w:pPr>
      <w:r w:rsidRPr="00D968DC">
        <w:rPr>
          <w:rFonts w:hint="eastAsia"/>
          <w:b/>
          <w:sz w:val="28"/>
          <w:szCs w:val="28"/>
        </w:rPr>
        <w:t>陳金父字仲爾</w:t>
      </w:r>
      <w:r w:rsidRPr="00D968DC">
        <w:rPr>
          <w:rFonts w:hint="eastAsia"/>
          <w:sz w:val="18"/>
          <w:szCs w:val="18"/>
        </w:rPr>
        <w:t>《唐書·宰相世系表》</w:t>
      </w:r>
    </w:p>
    <w:p w14:paraId="2C24C933" w14:textId="77777777" w:rsidR="003121E9" w:rsidRDefault="003121E9" w:rsidP="006F3055">
      <w:pPr>
        <w:spacing w:line="400" w:lineRule="exact"/>
        <w:rPr>
          <w:sz w:val="24"/>
          <w:szCs w:val="24"/>
        </w:rPr>
      </w:pPr>
      <w:r w:rsidRPr="00726393">
        <w:rPr>
          <w:rFonts w:hint="eastAsia"/>
          <w:sz w:val="24"/>
          <w:szCs w:val="24"/>
        </w:rPr>
        <w:t>爾讀爲檷。《遘</w:t>
      </w:r>
      <w:r>
        <w:rPr>
          <w:rFonts w:hint="eastAsia"/>
          <w:sz w:val="24"/>
          <w:szCs w:val="24"/>
        </w:rPr>
        <w:t>》初六‘繫于</w:t>
      </w:r>
      <w:r w:rsidRPr="00726393">
        <w:rPr>
          <w:rFonts w:hint="eastAsia"/>
          <w:sz w:val="24"/>
          <w:szCs w:val="24"/>
        </w:rPr>
        <w:t>金柅</w:t>
      </w:r>
      <w:r>
        <w:rPr>
          <w:rFonts w:hint="eastAsia"/>
          <w:sz w:val="24"/>
          <w:szCs w:val="24"/>
        </w:rPr>
        <w:t>’</w:t>
      </w:r>
      <w:r w:rsidRPr="00726393">
        <w:rPr>
          <w:rFonts w:hint="eastAsia"/>
          <w:sz w:val="24"/>
          <w:szCs w:val="24"/>
        </w:rPr>
        <w:t>，《釋文》</w:t>
      </w:r>
      <w:r>
        <w:rPr>
          <w:rFonts w:hint="eastAsia"/>
          <w:sz w:val="24"/>
          <w:szCs w:val="24"/>
        </w:rPr>
        <w:t>：‘</w:t>
      </w:r>
      <w:r w:rsidRPr="00726393">
        <w:rPr>
          <w:rFonts w:hint="eastAsia"/>
          <w:sz w:val="24"/>
          <w:szCs w:val="24"/>
        </w:rPr>
        <w:t>柅，《説文》作檷，云：絡絲趺也</w:t>
      </w:r>
      <w:r>
        <w:rPr>
          <w:rFonts w:hint="eastAsia"/>
          <w:sz w:val="24"/>
          <w:szCs w:val="24"/>
        </w:rPr>
        <w:t>。</w:t>
      </w:r>
      <w:r w:rsidRPr="00726393">
        <w:rPr>
          <w:rFonts w:hint="eastAsia"/>
          <w:sz w:val="24"/>
          <w:szCs w:val="24"/>
        </w:rPr>
        <w:t>讀若昵。子夏作</w:t>
      </w:r>
      <w:r w:rsidRPr="008B3A24">
        <w:rPr>
          <w:rFonts w:hint="eastAsia"/>
          <w:sz w:val="24"/>
          <w:szCs w:val="24"/>
        </w:rPr>
        <w:t>鑈</w:t>
      </w:r>
      <w:r>
        <w:rPr>
          <w:rFonts w:hint="eastAsia"/>
          <w:sz w:val="24"/>
          <w:szCs w:val="24"/>
        </w:rPr>
        <w:t>。’</w:t>
      </w:r>
      <w:r w:rsidRPr="00726393">
        <w:rPr>
          <w:rFonts w:hint="eastAsia"/>
          <w:sz w:val="24"/>
          <w:szCs w:val="24"/>
        </w:rPr>
        <w:t>蓋絡絲之檷，古或以金爲之，故《易》曰</w:t>
      </w:r>
      <w:r>
        <w:rPr>
          <w:rFonts w:hint="eastAsia"/>
          <w:sz w:val="24"/>
          <w:szCs w:val="24"/>
        </w:rPr>
        <w:t>‘繫于</w:t>
      </w:r>
      <w:r w:rsidRPr="00726393">
        <w:rPr>
          <w:rFonts w:hint="eastAsia"/>
          <w:sz w:val="24"/>
          <w:szCs w:val="24"/>
        </w:rPr>
        <w:t>金檷</w:t>
      </w:r>
      <w:r>
        <w:rPr>
          <w:rFonts w:hint="eastAsia"/>
          <w:sz w:val="24"/>
          <w:szCs w:val="24"/>
        </w:rPr>
        <w:t>’</w:t>
      </w:r>
      <w:r w:rsidRPr="00726393">
        <w:rPr>
          <w:rFonts w:hint="eastAsia"/>
          <w:sz w:val="24"/>
          <w:szCs w:val="24"/>
        </w:rPr>
        <w:t>。而其字或從金作</w:t>
      </w:r>
      <w:r w:rsidRPr="008B3A24">
        <w:rPr>
          <w:rFonts w:hint="eastAsia"/>
          <w:sz w:val="24"/>
          <w:szCs w:val="24"/>
        </w:rPr>
        <w:t>鑈</w:t>
      </w:r>
      <w:r w:rsidRPr="00726393">
        <w:rPr>
          <w:rFonts w:hint="eastAsia"/>
          <w:sz w:val="24"/>
          <w:szCs w:val="24"/>
        </w:rPr>
        <w:t>，《玉篇》：</w:t>
      </w:r>
      <w:r>
        <w:rPr>
          <w:rFonts w:hint="eastAsia"/>
          <w:sz w:val="24"/>
          <w:szCs w:val="24"/>
        </w:rPr>
        <w:t>‘</w:t>
      </w:r>
      <w:r w:rsidRPr="00726393">
        <w:rPr>
          <w:rFonts w:hint="eastAsia"/>
          <w:sz w:val="24"/>
          <w:szCs w:val="24"/>
        </w:rPr>
        <w:t>鈮，古文檷</w:t>
      </w:r>
      <w:r>
        <w:rPr>
          <w:rFonts w:hint="eastAsia"/>
          <w:sz w:val="24"/>
          <w:szCs w:val="24"/>
        </w:rPr>
        <w:t>。’</w:t>
      </w:r>
      <w:r w:rsidR="006D6384" w:rsidRPr="006D6384">
        <w:rPr>
          <w:rFonts w:hint="eastAsia"/>
          <w:sz w:val="18"/>
          <w:szCs w:val="24"/>
        </w:rPr>
        <w:t>《</w:t>
      </w:r>
      <w:r w:rsidRPr="008B3A24">
        <w:rPr>
          <w:rFonts w:hint="eastAsia"/>
          <w:sz w:val="18"/>
          <w:szCs w:val="18"/>
        </w:rPr>
        <w:t>金部</w:t>
      </w:r>
      <w:r w:rsidR="006D6384">
        <w:rPr>
          <w:rFonts w:hint="eastAsia"/>
          <w:sz w:val="18"/>
          <w:szCs w:val="18"/>
        </w:rPr>
        <w:t>》</w:t>
      </w:r>
      <w:r w:rsidRPr="00726393">
        <w:rPr>
          <w:rFonts w:hint="eastAsia"/>
          <w:sz w:val="24"/>
          <w:szCs w:val="24"/>
        </w:rPr>
        <w:t>字亦從金。</w:t>
      </w:r>
    </w:p>
    <w:p w14:paraId="1A47823F" w14:textId="77777777" w:rsidR="006D6384" w:rsidRPr="00726393" w:rsidRDefault="006D6384" w:rsidP="006F3055">
      <w:pPr>
        <w:spacing w:line="400" w:lineRule="exact"/>
        <w:rPr>
          <w:sz w:val="24"/>
          <w:szCs w:val="24"/>
        </w:rPr>
      </w:pPr>
    </w:p>
    <w:p w14:paraId="445C60C3" w14:textId="77777777" w:rsidR="003121E9" w:rsidRPr="008B3A24" w:rsidRDefault="003121E9" w:rsidP="006F3055">
      <w:pPr>
        <w:spacing w:line="400" w:lineRule="exact"/>
        <w:ind w:firstLineChars="200" w:firstLine="360"/>
        <w:rPr>
          <w:sz w:val="18"/>
          <w:szCs w:val="18"/>
        </w:rPr>
      </w:pPr>
      <w:r w:rsidRPr="008B3A24">
        <w:rPr>
          <w:rFonts w:hint="eastAsia"/>
          <w:sz w:val="18"/>
          <w:szCs w:val="18"/>
        </w:rPr>
        <w:t>附</w:t>
      </w:r>
      <w:r w:rsidRPr="008B3A24">
        <w:rPr>
          <w:rFonts w:hint="eastAsia"/>
          <w:b/>
          <w:sz w:val="28"/>
          <w:szCs w:val="28"/>
        </w:rPr>
        <w:t>虢公鼓字石父</w:t>
      </w:r>
      <w:r w:rsidRPr="008B3A24">
        <w:rPr>
          <w:rFonts w:hint="eastAsia"/>
          <w:sz w:val="18"/>
          <w:szCs w:val="18"/>
        </w:rPr>
        <w:t>《吕氏春秋·當染篇》注</w:t>
      </w:r>
      <w:r>
        <w:rPr>
          <w:rFonts w:hint="eastAsia"/>
          <w:sz w:val="18"/>
          <w:szCs w:val="18"/>
        </w:rPr>
        <w:t>。</w:t>
      </w:r>
      <w:r w:rsidRPr="008B3A24">
        <w:rPr>
          <w:rFonts w:hint="eastAsia"/>
          <w:sz w:val="18"/>
          <w:szCs w:val="18"/>
        </w:rPr>
        <w:t>案</w:t>
      </w:r>
      <w:r>
        <w:rPr>
          <w:rFonts w:hint="eastAsia"/>
          <w:sz w:val="18"/>
          <w:szCs w:val="18"/>
        </w:rPr>
        <w:t>：</w:t>
      </w:r>
      <w:r w:rsidRPr="008B3A24">
        <w:rPr>
          <w:rFonts w:hint="eastAsia"/>
          <w:sz w:val="18"/>
          <w:szCs w:val="18"/>
        </w:rPr>
        <w:t>鼓，周幽王時人，在春秋前</w:t>
      </w:r>
      <w:r>
        <w:rPr>
          <w:rFonts w:hint="eastAsia"/>
          <w:sz w:val="18"/>
          <w:szCs w:val="18"/>
        </w:rPr>
        <w:t>。</w:t>
      </w:r>
    </w:p>
    <w:p w14:paraId="26F8E352" w14:textId="77777777" w:rsidR="003121E9" w:rsidRDefault="003121E9" w:rsidP="006F3055">
      <w:pPr>
        <w:spacing w:line="400" w:lineRule="exact"/>
        <w:rPr>
          <w:sz w:val="24"/>
          <w:szCs w:val="24"/>
        </w:rPr>
      </w:pPr>
      <w:r w:rsidRPr="00726393">
        <w:rPr>
          <w:rFonts w:hint="eastAsia"/>
          <w:sz w:val="24"/>
          <w:szCs w:val="24"/>
        </w:rPr>
        <w:t>鼓，量名也，所容重一石。《周語》：</w:t>
      </w:r>
      <w:r>
        <w:rPr>
          <w:rFonts w:hint="eastAsia"/>
          <w:sz w:val="24"/>
          <w:szCs w:val="24"/>
        </w:rPr>
        <w:t>‘</w:t>
      </w:r>
      <w:r w:rsidRPr="00726393">
        <w:rPr>
          <w:rFonts w:hint="eastAsia"/>
          <w:sz w:val="24"/>
          <w:szCs w:val="24"/>
        </w:rPr>
        <w:t>關石龢鈞。</w:t>
      </w:r>
      <w:r>
        <w:rPr>
          <w:rFonts w:hint="eastAsia"/>
          <w:sz w:val="24"/>
          <w:szCs w:val="24"/>
        </w:rPr>
        <w:t>’</w:t>
      </w:r>
      <w:r w:rsidRPr="00726393">
        <w:rPr>
          <w:rFonts w:hint="eastAsia"/>
          <w:sz w:val="24"/>
          <w:szCs w:val="24"/>
        </w:rPr>
        <w:t>韋注曰：</w:t>
      </w:r>
      <w:r>
        <w:rPr>
          <w:rFonts w:hint="eastAsia"/>
          <w:sz w:val="24"/>
          <w:szCs w:val="24"/>
        </w:rPr>
        <w:t>‘</w:t>
      </w:r>
      <w:r w:rsidRPr="00726393">
        <w:rPr>
          <w:rFonts w:hint="eastAsia"/>
          <w:sz w:val="24"/>
          <w:szCs w:val="24"/>
        </w:rPr>
        <w:t>石，今之斛也。</w:t>
      </w:r>
      <w:r>
        <w:rPr>
          <w:rFonts w:hint="eastAsia"/>
          <w:sz w:val="24"/>
          <w:szCs w:val="24"/>
        </w:rPr>
        <w:t>’</w:t>
      </w:r>
      <w:r w:rsidRPr="008B3A24">
        <w:rPr>
          <w:rFonts w:hint="eastAsia"/>
          <w:sz w:val="18"/>
          <w:szCs w:val="18"/>
        </w:rPr>
        <w:t>《史記·滑稽傳》：‘臣飲一斗亦醉，一石亦醉。’一石，一斛也。《續漢書·百官志》：‘中二千石，奉月百八十斛’。</w:t>
      </w:r>
      <w:r w:rsidRPr="00726393">
        <w:rPr>
          <w:rFonts w:hint="eastAsia"/>
          <w:sz w:val="24"/>
          <w:szCs w:val="24"/>
        </w:rPr>
        <w:t>《廣雅》曰：</w:t>
      </w:r>
      <w:r>
        <w:rPr>
          <w:rFonts w:hint="eastAsia"/>
          <w:sz w:val="24"/>
          <w:szCs w:val="24"/>
        </w:rPr>
        <w:t>‘</w:t>
      </w:r>
      <w:r w:rsidRPr="00726393">
        <w:rPr>
          <w:rFonts w:hint="eastAsia"/>
          <w:sz w:val="24"/>
          <w:szCs w:val="24"/>
        </w:rPr>
        <w:t>斛謂之鼓。</w:t>
      </w:r>
      <w:r>
        <w:rPr>
          <w:rFonts w:hint="eastAsia"/>
          <w:sz w:val="24"/>
          <w:szCs w:val="24"/>
        </w:rPr>
        <w:t>’</w:t>
      </w:r>
      <w:r w:rsidRPr="00726393">
        <w:rPr>
          <w:rFonts w:hint="eastAsia"/>
          <w:sz w:val="24"/>
          <w:szCs w:val="24"/>
        </w:rPr>
        <w:t>是鼓與石同也。或以十二斛爲鼓，所容重十二石</w:t>
      </w:r>
      <w:r>
        <w:rPr>
          <w:rFonts w:hint="eastAsia"/>
          <w:sz w:val="24"/>
          <w:szCs w:val="24"/>
        </w:rPr>
        <w:t>。《曲禮》‘</w:t>
      </w:r>
      <w:r w:rsidRPr="00726393">
        <w:rPr>
          <w:rFonts w:hint="eastAsia"/>
          <w:sz w:val="24"/>
          <w:szCs w:val="24"/>
        </w:rPr>
        <w:t>獻米者操量鼓</w:t>
      </w:r>
      <w:r>
        <w:rPr>
          <w:rFonts w:hint="eastAsia"/>
          <w:sz w:val="24"/>
          <w:szCs w:val="24"/>
        </w:rPr>
        <w:t>’</w:t>
      </w:r>
      <w:r w:rsidRPr="00726393">
        <w:rPr>
          <w:rFonts w:hint="eastAsia"/>
          <w:sz w:val="24"/>
          <w:szCs w:val="24"/>
        </w:rPr>
        <w:t>，《正義》引何氏《隱義》曰：</w:t>
      </w:r>
      <w:r>
        <w:rPr>
          <w:rFonts w:hint="eastAsia"/>
          <w:sz w:val="24"/>
          <w:szCs w:val="24"/>
        </w:rPr>
        <w:t>‘東海樂浪人呼容十二斛者爲鼓。’</w:t>
      </w:r>
      <w:r w:rsidRPr="00726393">
        <w:rPr>
          <w:rFonts w:hint="eastAsia"/>
          <w:sz w:val="24"/>
          <w:szCs w:val="24"/>
        </w:rPr>
        <w:t>《釋文》引作</w:t>
      </w:r>
      <w:r>
        <w:rPr>
          <w:rFonts w:hint="eastAsia"/>
          <w:sz w:val="24"/>
          <w:szCs w:val="24"/>
        </w:rPr>
        <w:t>‘</w:t>
      </w:r>
      <w:r w:rsidRPr="00726393">
        <w:rPr>
          <w:rFonts w:hint="eastAsia"/>
          <w:sz w:val="24"/>
          <w:szCs w:val="24"/>
        </w:rPr>
        <w:t>十二石</w:t>
      </w:r>
      <w:r>
        <w:rPr>
          <w:rFonts w:hint="eastAsia"/>
          <w:sz w:val="24"/>
          <w:szCs w:val="24"/>
        </w:rPr>
        <w:t>’</w:t>
      </w:r>
      <w:r w:rsidRPr="00726393">
        <w:rPr>
          <w:rFonts w:hint="eastAsia"/>
          <w:sz w:val="24"/>
          <w:szCs w:val="24"/>
        </w:rPr>
        <w:t>。案</w:t>
      </w:r>
      <w:r>
        <w:rPr>
          <w:rFonts w:hint="eastAsia"/>
          <w:sz w:val="24"/>
          <w:szCs w:val="24"/>
        </w:rPr>
        <w:t>：</w:t>
      </w:r>
      <w:r w:rsidRPr="00726393">
        <w:rPr>
          <w:rFonts w:hint="eastAsia"/>
          <w:sz w:val="24"/>
          <w:szCs w:val="24"/>
        </w:rPr>
        <w:t>容十二石</w:t>
      </w:r>
      <w:r>
        <w:rPr>
          <w:rFonts w:hint="eastAsia"/>
          <w:sz w:val="24"/>
          <w:szCs w:val="24"/>
        </w:rPr>
        <w:t>，</w:t>
      </w:r>
      <w:r w:rsidRPr="00726393">
        <w:rPr>
          <w:rFonts w:hint="eastAsia"/>
          <w:sz w:val="24"/>
          <w:szCs w:val="24"/>
        </w:rPr>
        <w:t>則其器甚大，獻米者執之不便，當以《廣雅》斛謂之鼓爲是。其器但容一石，故小而易操也。家大人曰：《管子·樞言篇》云：</w:t>
      </w:r>
      <w:r>
        <w:rPr>
          <w:rFonts w:hint="eastAsia"/>
          <w:sz w:val="24"/>
          <w:szCs w:val="24"/>
        </w:rPr>
        <w:t>‘</w:t>
      </w:r>
      <w:r w:rsidRPr="00726393">
        <w:rPr>
          <w:rFonts w:hint="eastAsia"/>
          <w:sz w:val="24"/>
          <w:szCs w:val="24"/>
        </w:rPr>
        <w:t>釜鼓滿則人概之。</w:t>
      </w:r>
      <w:r>
        <w:rPr>
          <w:rFonts w:hint="eastAsia"/>
          <w:sz w:val="24"/>
          <w:szCs w:val="24"/>
        </w:rPr>
        <w:t>’</w:t>
      </w:r>
      <w:r w:rsidRPr="00726393">
        <w:rPr>
          <w:rFonts w:hint="eastAsia"/>
          <w:sz w:val="24"/>
          <w:szCs w:val="24"/>
        </w:rPr>
        <w:t>《荀子·富國篇》云</w:t>
      </w:r>
      <w:r>
        <w:rPr>
          <w:rFonts w:hint="eastAsia"/>
          <w:sz w:val="24"/>
          <w:szCs w:val="24"/>
        </w:rPr>
        <w:t>：‘</w:t>
      </w:r>
      <w:r w:rsidRPr="00726393">
        <w:rPr>
          <w:rFonts w:hint="eastAsia"/>
          <w:sz w:val="24"/>
          <w:szCs w:val="24"/>
        </w:rPr>
        <w:t>瓜桃棗李，一本數以盆鼓。</w:t>
      </w:r>
      <w:r>
        <w:rPr>
          <w:rFonts w:hint="eastAsia"/>
          <w:sz w:val="24"/>
          <w:szCs w:val="24"/>
        </w:rPr>
        <w:t>’據《左傳》《考工記》，</w:t>
      </w:r>
      <w:r w:rsidRPr="00726393">
        <w:rPr>
          <w:rFonts w:hint="eastAsia"/>
          <w:sz w:val="24"/>
          <w:szCs w:val="24"/>
        </w:rPr>
        <w:t>釜受六斗</w:t>
      </w:r>
      <w:smartTag w:uri="urn:schemas-microsoft-com:office:smarttags" w:element="chmetcnv">
        <w:smartTagPr>
          <w:attr w:name="TCSC" w:val="1"/>
          <w:attr w:name="NumberType" w:val="3"/>
          <w:attr w:name="Negative" w:val="False"/>
          <w:attr w:name="HasSpace" w:val="False"/>
          <w:attr w:name="SourceValue" w:val="4"/>
          <w:attr w:name="UnitName" w:val="升"/>
        </w:smartTagPr>
        <w:r w:rsidRPr="00726393">
          <w:rPr>
            <w:rFonts w:hint="eastAsia"/>
            <w:sz w:val="24"/>
            <w:szCs w:val="24"/>
          </w:rPr>
          <w:t>四升</w:t>
        </w:r>
      </w:smartTag>
      <w:r w:rsidRPr="00726393">
        <w:rPr>
          <w:rFonts w:hint="eastAsia"/>
          <w:sz w:val="24"/>
          <w:szCs w:val="24"/>
        </w:rPr>
        <w:t>，盆受一斛二斗</w:t>
      </w:r>
      <w:smartTag w:uri="urn:schemas-microsoft-com:office:smarttags" w:element="chmetcnv">
        <w:smartTagPr>
          <w:attr w:name="TCSC" w:val="1"/>
          <w:attr w:name="NumberType" w:val="3"/>
          <w:attr w:name="Negative" w:val="False"/>
          <w:attr w:name="HasSpace" w:val="False"/>
          <w:attr w:name="SourceValue" w:val="8"/>
          <w:attr w:name="UnitName" w:val="升"/>
        </w:smartTagPr>
        <w:r w:rsidRPr="00726393">
          <w:rPr>
            <w:rFonts w:hint="eastAsia"/>
            <w:sz w:val="24"/>
            <w:szCs w:val="24"/>
          </w:rPr>
          <w:t>八升</w:t>
        </w:r>
      </w:smartTag>
      <w:r w:rsidRPr="00726393">
        <w:rPr>
          <w:rFonts w:hint="eastAsia"/>
          <w:sz w:val="24"/>
          <w:szCs w:val="24"/>
        </w:rPr>
        <w:t>，皆與一斛之鼓不甚相遠，故或並言釜鼓，或並言盆鼓也。</w:t>
      </w:r>
    </w:p>
    <w:p w14:paraId="35358965" w14:textId="77777777" w:rsidR="006D6384" w:rsidRPr="00726393" w:rsidRDefault="006D6384" w:rsidP="006F3055">
      <w:pPr>
        <w:spacing w:line="400" w:lineRule="exact"/>
        <w:rPr>
          <w:sz w:val="24"/>
          <w:szCs w:val="24"/>
        </w:rPr>
      </w:pPr>
    </w:p>
    <w:p w14:paraId="61E4C1E7" w14:textId="77777777" w:rsidR="003121E9" w:rsidRPr="008B3A24" w:rsidRDefault="003121E9" w:rsidP="006F3055">
      <w:pPr>
        <w:spacing w:line="400" w:lineRule="exact"/>
        <w:ind w:firstLineChars="196" w:firstLine="551"/>
        <w:rPr>
          <w:sz w:val="18"/>
          <w:szCs w:val="18"/>
        </w:rPr>
      </w:pPr>
      <w:r w:rsidRPr="008B3A24">
        <w:rPr>
          <w:rFonts w:hint="eastAsia"/>
          <w:b/>
          <w:sz w:val="28"/>
          <w:szCs w:val="28"/>
        </w:rPr>
        <w:t>晉楊食我字伯石</w:t>
      </w:r>
      <w:r w:rsidRPr="008B3A24">
        <w:rPr>
          <w:rFonts w:hint="eastAsia"/>
          <w:sz w:val="18"/>
          <w:szCs w:val="18"/>
        </w:rPr>
        <w:t>昭二十八年《左傳》</w:t>
      </w:r>
    </w:p>
    <w:p w14:paraId="1FEFAF6F" w14:textId="77777777" w:rsidR="003121E9" w:rsidRDefault="003121E9" w:rsidP="006F3055">
      <w:pPr>
        <w:spacing w:line="400" w:lineRule="exact"/>
        <w:rPr>
          <w:sz w:val="24"/>
          <w:szCs w:val="24"/>
        </w:rPr>
      </w:pPr>
      <w:r w:rsidRPr="00726393">
        <w:rPr>
          <w:rFonts w:hint="eastAsia"/>
          <w:sz w:val="24"/>
          <w:szCs w:val="24"/>
        </w:rPr>
        <w:t>王氏南陔曰：《廣雅》：</w:t>
      </w:r>
      <w:r>
        <w:rPr>
          <w:rFonts w:hint="eastAsia"/>
          <w:sz w:val="24"/>
          <w:szCs w:val="24"/>
        </w:rPr>
        <w:t>‘石，</w:t>
      </w:r>
      <w:r w:rsidRPr="00021E7D">
        <w:rPr>
          <w:rFonts w:hint="eastAsia"/>
          <w:sz w:val="24"/>
          <w:szCs w:val="24"/>
        </w:rPr>
        <w:t>䄷</w:t>
      </w:r>
      <w:r w:rsidRPr="00726393">
        <w:rPr>
          <w:rFonts w:hint="eastAsia"/>
          <w:sz w:val="24"/>
          <w:szCs w:val="24"/>
        </w:rPr>
        <w:t>也。</w:t>
      </w:r>
      <w:r>
        <w:rPr>
          <w:rFonts w:hint="eastAsia"/>
          <w:sz w:val="24"/>
          <w:szCs w:val="24"/>
        </w:rPr>
        <w:t>’</w:t>
      </w:r>
      <w:r w:rsidRPr="00726393">
        <w:rPr>
          <w:rFonts w:hint="eastAsia"/>
          <w:sz w:val="24"/>
          <w:szCs w:val="24"/>
        </w:rPr>
        <w:t>《説文》：</w:t>
      </w:r>
      <w:r>
        <w:rPr>
          <w:rFonts w:hint="eastAsia"/>
          <w:sz w:val="24"/>
          <w:szCs w:val="24"/>
        </w:rPr>
        <w:t>‘</w:t>
      </w:r>
      <w:r w:rsidRPr="00021E7D">
        <w:rPr>
          <w:rFonts w:hint="eastAsia"/>
          <w:sz w:val="24"/>
          <w:szCs w:val="24"/>
        </w:rPr>
        <w:t>䄷</w:t>
      </w:r>
      <w:r w:rsidRPr="00726393">
        <w:rPr>
          <w:rFonts w:hint="eastAsia"/>
          <w:sz w:val="24"/>
          <w:szCs w:val="24"/>
        </w:rPr>
        <w:t>，百二十</w:t>
      </w:r>
      <w:r>
        <w:rPr>
          <w:rFonts w:hint="eastAsia"/>
          <w:sz w:val="24"/>
          <w:szCs w:val="24"/>
        </w:rPr>
        <w:t>斤也。稻一</w:t>
      </w:r>
      <w:r w:rsidRPr="00021E7D">
        <w:rPr>
          <w:rFonts w:hint="eastAsia"/>
          <w:sz w:val="24"/>
          <w:szCs w:val="24"/>
        </w:rPr>
        <w:t>䄷</w:t>
      </w:r>
      <w:r>
        <w:rPr>
          <w:rFonts w:hint="eastAsia"/>
          <w:sz w:val="24"/>
          <w:szCs w:val="24"/>
        </w:rPr>
        <w:t>爲粟二十斗，禾黍一</w:t>
      </w:r>
      <w:r w:rsidRPr="00021E7D">
        <w:rPr>
          <w:rFonts w:hint="eastAsia"/>
          <w:sz w:val="24"/>
          <w:szCs w:val="24"/>
        </w:rPr>
        <w:t>䄷</w:t>
      </w:r>
      <w:r w:rsidRPr="00726393">
        <w:rPr>
          <w:rFonts w:hint="eastAsia"/>
          <w:sz w:val="24"/>
          <w:szCs w:val="24"/>
        </w:rPr>
        <w:t>爲粟十六斗大半斗。</w:t>
      </w:r>
      <w:r>
        <w:rPr>
          <w:rFonts w:hint="eastAsia"/>
          <w:sz w:val="24"/>
          <w:szCs w:val="24"/>
        </w:rPr>
        <w:t>’</w:t>
      </w:r>
      <w:r w:rsidRPr="00726393">
        <w:rPr>
          <w:rFonts w:hint="eastAsia"/>
          <w:sz w:val="24"/>
          <w:szCs w:val="24"/>
        </w:rPr>
        <w:t>《漢書·食貨志》云：</w:t>
      </w:r>
      <w:r>
        <w:rPr>
          <w:rFonts w:hint="eastAsia"/>
          <w:sz w:val="24"/>
          <w:szCs w:val="24"/>
        </w:rPr>
        <w:t>‘</w:t>
      </w:r>
      <w:r w:rsidRPr="00726393">
        <w:rPr>
          <w:rFonts w:hint="eastAsia"/>
          <w:sz w:val="24"/>
          <w:szCs w:val="24"/>
        </w:rPr>
        <w:t>今一夫挾五口，治田百畝，歲收畝一石半，爲粟百五十石，除十一之稅十五石，餘百三十五石，食人月一石半。</w:t>
      </w:r>
      <w:r>
        <w:rPr>
          <w:rFonts w:hint="eastAsia"/>
          <w:sz w:val="24"/>
          <w:szCs w:val="24"/>
        </w:rPr>
        <w:t>’引之案：《管子·國蓄篇》‘</w:t>
      </w:r>
      <w:r w:rsidRPr="00726393">
        <w:rPr>
          <w:rFonts w:hint="eastAsia"/>
          <w:sz w:val="24"/>
          <w:szCs w:val="24"/>
        </w:rPr>
        <w:t>中歲之穀，糶石十錢，大男食四石，月有四十之籍；大女食三石，月有三十之籍；吾子食二石，月有二十之籍。</w:t>
      </w:r>
      <w:r>
        <w:rPr>
          <w:rFonts w:hint="eastAsia"/>
          <w:sz w:val="24"/>
          <w:szCs w:val="24"/>
        </w:rPr>
        <w:t>’</w:t>
      </w:r>
    </w:p>
    <w:p w14:paraId="4929FA1C" w14:textId="77777777" w:rsidR="006D6384" w:rsidRPr="00726393" w:rsidRDefault="006D6384" w:rsidP="006F3055">
      <w:pPr>
        <w:spacing w:line="400" w:lineRule="exact"/>
        <w:rPr>
          <w:sz w:val="24"/>
          <w:szCs w:val="24"/>
        </w:rPr>
      </w:pPr>
    </w:p>
    <w:p w14:paraId="6A6CD445" w14:textId="77777777" w:rsidR="003121E9" w:rsidRPr="00717195" w:rsidRDefault="003121E9" w:rsidP="006F3055">
      <w:pPr>
        <w:spacing w:line="400" w:lineRule="exact"/>
        <w:ind w:firstLineChars="196" w:firstLine="551"/>
        <w:rPr>
          <w:sz w:val="18"/>
          <w:szCs w:val="18"/>
        </w:rPr>
      </w:pPr>
      <w:r w:rsidRPr="00717195">
        <w:rPr>
          <w:rFonts w:hint="eastAsia"/>
          <w:b/>
          <w:sz w:val="28"/>
          <w:szCs w:val="28"/>
        </w:rPr>
        <w:t>楚囊瓦字子常</w:t>
      </w:r>
      <w:r w:rsidRPr="00717195">
        <w:rPr>
          <w:rFonts w:hint="eastAsia"/>
          <w:sz w:val="18"/>
          <w:szCs w:val="18"/>
        </w:rPr>
        <w:t>昭二十三年《左傳》</w:t>
      </w:r>
    </w:p>
    <w:p w14:paraId="6C183B92" w14:textId="77777777" w:rsidR="003121E9" w:rsidRDefault="003121E9" w:rsidP="006F3055">
      <w:pPr>
        <w:spacing w:line="400" w:lineRule="exact"/>
        <w:rPr>
          <w:sz w:val="24"/>
          <w:szCs w:val="24"/>
        </w:rPr>
      </w:pPr>
      <w:r w:rsidRPr="00726393">
        <w:rPr>
          <w:rFonts w:hint="eastAsia"/>
          <w:sz w:val="24"/>
          <w:szCs w:val="24"/>
        </w:rPr>
        <w:t>常讀爲</w:t>
      </w:r>
      <w:r w:rsidRPr="00717195">
        <w:rPr>
          <w:rFonts w:hint="eastAsia"/>
          <w:sz w:val="24"/>
          <w:szCs w:val="24"/>
        </w:rPr>
        <w:t>瓽</w:t>
      </w:r>
      <w:r>
        <w:rPr>
          <w:rFonts w:hint="eastAsia"/>
          <w:sz w:val="24"/>
          <w:szCs w:val="24"/>
        </w:rPr>
        <w:t>。</w:t>
      </w:r>
      <w:r w:rsidRPr="00717195">
        <w:rPr>
          <w:rFonts w:hint="eastAsia"/>
          <w:sz w:val="18"/>
          <w:szCs w:val="18"/>
        </w:rPr>
        <w:t>丁狼切</w:t>
      </w:r>
      <w:r w:rsidRPr="00726393">
        <w:rPr>
          <w:rFonts w:hint="eastAsia"/>
          <w:sz w:val="24"/>
          <w:szCs w:val="24"/>
        </w:rPr>
        <w:t>常</w:t>
      </w:r>
      <w:r>
        <w:rPr>
          <w:rFonts w:hint="eastAsia"/>
          <w:sz w:val="24"/>
          <w:szCs w:val="24"/>
        </w:rPr>
        <w:t>、</w:t>
      </w:r>
      <w:r w:rsidRPr="00717195">
        <w:rPr>
          <w:rFonts w:hint="eastAsia"/>
          <w:sz w:val="24"/>
          <w:szCs w:val="24"/>
        </w:rPr>
        <w:t>瓽</w:t>
      </w:r>
      <w:r w:rsidRPr="00726393">
        <w:rPr>
          <w:rFonts w:hint="eastAsia"/>
          <w:sz w:val="24"/>
          <w:szCs w:val="24"/>
        </w:rPr>
        <w:t>皆以尚爲聲，故借常爲</w:t>
      </w:r>
      <w:r w:rsidRPr="00717195">
        <w:rPr>
          <w:rFonts w:hint="eastAsia"/>
          <w:sz w:val="24"/>
          <w:szCs w:val="24"/>
        </w:rPr>
        <w:t>瓽</w:t>
      </w:r>
      <w:r w:rsidRPr="00726393">
        <w:rPr>
          <w:rFonts w:hint="eastAsia"/>
          <w:sz w:val="24"/>
          <w:szCs w:val="24"/>
        </w:rPr>
        <w:t>。《説文》：</w:t>
      </w:r>
      <w:r>
        <w:rPr>
          <w:rFonts w:hint="eastAsia"/>
          <w:sz w:val="24"/>
          <w:szCs w:val="24"/>
        </w:rPr>
        <w:t>‘</w:t>
      </w:r>
      <w:r w:rsidRPr="00717195">
        <w:rPr>
          <w:rFonts w:hint="eastAsia"/>
          <w:sz w:val="24"/>
          <w:szCs w:val="24"/>
        </w:rPr>
        <w:t>瓽</w:t>
      </w:r>
      <w:r w:rsidRPr="00726393">
        <w:rPr>
          <w:rFonts w:hint="eastAsia"/>
          <w:sz w:val="24"/>
          <w:szCs w:val="24"/>
        </w:rPr>
        <w:t>，大盆也，從瓦尚聲。</w:t>
      </w:r>
      <w:r>
        <w:rPr>
          <w:rFonts w:hint="eastAsia"/>
          <w:sz w:val="24"/>
          <w:szCs w:val="24"/>
        </w:rPr>
        <w:t>’</w:t>
      </w:r>
      <w:r w:rsidRPr="00726393">
        <w:rPr>
          <w:rFonts w:hint="eastAsia"/>
          <w:sz w:val="24"/>
          <w:szCs w:val="24"/>
        </w:rPr>
        <w:t>《廣雅》</w:t>
      </w:r>
      <w:r>
        <w:rPr>
          <w:rFonts w:hint="eastAsia"/>
          <w:sz w:val="24"/>
          <w:szCs w:val="24"/>
        </w:rPr>
        <w:t>：‘</w:t>
      </w:r>
      <w:r w:rsidRPr="00717195">
        <w:rPr>
          <w:rFonts w:hint="eastAsia"/>
          <w:sz w:val="24"/>
          <w:szCs w:val="24"/>
        </w:rPr>
        <w:t>瓽</w:t>
      </w:r>
      <w:r>
        <w:rPr>
          <w:rFonts w:hint="eastAsia"/>
          <w:sz w:val="24"/>
          <w:szCs w:val="24"/>
        </w:rPr>
        <w:t>，㽉</w:t>
      </w:r>
      <w:r w:rsidRPr="00726393">
        <w:rPr>
          <w:rFonts w:hint="eastAsia"/>
          <w:sz w:val="24"/>
          <w:szCs w:val="24"/>
        </w:rPr>
        <w:t>也。</w:t>
      </w:r>
      <w:r>
        <w:rPr>
          <w:rFonts w:hint="eastAsia"/>
          <w:sz w:val="24"/>
          <w:szCs w:val="24"/>
        </w:rPr>
        <w:t>’</w:t>
      </w:r>
      <w:r w:rsidRPr="008D04CE">
        <w:rPr>
          <w:rFonts w:hint="eastAsia"/>
          <w:sz w:val="18"/>
          <w:szCs w:val="18"/>
        </w:rPr>
        <w:t>㽉，胡監切，《説文》作鑑，云：‘大盆也。’</w:t>
      </w:r>
      <w:r w:rsidRPr="00726393">
        <w:rPr>
          <w:rFonts w:hint="eastAsia"/>
          <w:sz w:val="24"/>
          <w:szCs w:val="24"/>
        </w:rPr>
        <w:t>《急就篇》曰：</w:t>
      </w:r>
      <w:r>
        <w:rPr>
          <w:rFonts w:hint="eastAsia"/>
          <w:sz w:val="24"/>
          <w:szCs w:val="24"/>
        </w:rPr>
        <w:t>‘</w:t>
      </w:r>
      <w:r w:rsidRPr="00717195">
        <w:rPr>
          <w:rFonts w:hint="eastAsia"/>
          <w:sz w:val="24"/>
          <w:szCs w:val="24"/>
        </w:rPr>
        <w:t>甑瓽甂甌瓨</w:t>
      </w:r>
      <w:r w:rsidRPr="00726393">
        <w:rPr>
          <w:rFonts w:hint="eastAsia"/>
          <w:sz w:val="24"/>
          <w:szCs w:val="24"/>
        </w:rPr>
        <w:t>罌</w:t>
      </w:r>
      <w:r w:rsidRPr="00717195">
        <w:rPr>
          <w:rFonts w:hint="eastAsia"/>
          <w:sz w:val="24"/>
          <w:szCs w:val="24"/>
        </w:rPr>
        <w:t>盧</w:t>
      </w:r>
      <w:r>
        <w:rPr>
          <w:rFonts w:hint="eastAsia"/>
          <w:sz w:val="24"/>
          <w:szCs w:val="24"/>
        </w:rPr>
        <w:t>。’</w:t>
      </w:r>
      <w:r w:rsidRPr="00726393">
        <w:rPr>
          <w:rFonts w:hint="eastAsia"/>
          <w:sz w:val="24"/>
          <w:szCs w:val="24"/>
        </w:rPr>
        <w:t>或曰：</w:t>
      </w:r>
      <w:r>
        <w:rPr>
          <w:rFonts w:hint="eastAsia"/>
          <w:sz w:val="24"/>
          <w:szCs w:val="24"/>
        </w:rPr>
        <w:t>以甎</w:t>
      </w:r>
      <w:r w:rsidRPr="00726393">
        <w:rPr>
          <w:rFonts w:hint="eastAsia"/>
          <w:sz w:val="24"/>
          <w:szCs w:val="24"/>
        </w:rPr>
        <w:t>甃井也。《漢書·遊俠傳》</w:t>
      </w:r>
      <w:r>
        <w:rPr>
          <w:rFonts w:hint="eastAsia"/>
          <w:sz w:val="24"/>
          <w:szCs w:val="24"/>
        </w:rPr>
        <w:t>‘</w:t>
      </w:r>
      <w:r w:rsidRPr="00726393">
        <w:rPr>
          <w:rFonts w:hint="eastAsia"/>
          <w:sz w:val="24"/>
          <w:szCs w:val="24"/>
        </w:rPr>
        <w:t>觀瓶之居，居井之眉，一旦叀礙，爲</w:t>
      </w:r>
      <w:r w:rsidRPr="00717195">
        <w:rPr>
          <w:rFonts w:hint="eastAsia"/>
          <w:sz w:val="24"/>
          <w:szCs w:val="24"/>
        </w:rPr>
        <w:t>瓽</w:t>
      </w:r>
      <w:r w:rsidRPr="00726393">
        <w:rPr>
          <w:rFonts w:hint="eastAsia"/>
          <w:sz w:val="24"/>
          <w:szCs w:val="24"/>
        </w:rPr>
        <w:t>所</w:t>
      </w:r>
      <w:r w:rsidRPr="008D04CE">
        <w:rPr>
          <w:rFonts w:hint="eastAsia"/>
          <w:sz w:val="24"/>
          <w:szCs w:val="24"/>
        </w:rPr>
        <w:t>轠</w:t>
      </w:r>
      <w:r>
        <w:rPr>
          <w:rFonts w:hint="eastAsia"/>
          <w:sz w:val="24"/>
          <w:szCs w:val="24"/>
        </w:rPr>
        <w:t>’</w:t>
      </w:r>
      <w:r w:rsidRPr="00726393">
        <w:rPr>
          <w:rFonts w:hint="eastAsia"/>
          <w:sz w:val="24"/>
          <w:szCs w:val="24"/>
        </w:rPr>
        <w:t>，顔注曰：</w:t>
      </w:r>
      <w:r>
        <w:rPr>
          <w:rFonts w:hint="eastAsia"/>
          <w:sz w:val="24"/>
          <w:szCs w:val="24"/>
        </w:rPr>
        <w:t>‘</w:t>
      </w:r>
      <w:r w:rsidRPr="00717195">
        <w:rPr>
          <w:rFonts w:hint="eastAsia"/>
          <w:sz w:val="24"/>
          <w:szCs w:val="24"/>
        </w:rPr>
        <w:t>瓽</w:t>
      </w:r>
      <w:r w:rsidRPr="00726393">
        <w:rPr>
          <w:rFonts w:hint="eastAsia"/>
          <w:sz w:val="24"/>
          <w:szCs w:val="24"/>
        </w:rPr>
        <w:t>，井以</w:t>
      </w:r>
      <w:r>
        <w:rPr>
          <w:rFonts w:hint="eastAsia"/>
          <w:sz w:val="24"/>
          <w:szCs w:val="24"/>
        </w:rPr>
        <w:t>甎</w:t>
      </w:r>
      <w:r w:rsidRPr="00726393">
        <w:rPr>
          <w:rFonts w:hint="eastAsia"/>
          <w:sz w:val="24"/>
          <w:szCs w:val="24"/>
        </w:rPr>
        <w:t>爲甃者也</w:t>
      </w:r>
      <w:r>
        <w:rPr>
          <w:rFonts w:hint="eastAsia"/>
          <w:sz w:val="24"/>
          <w:szCs w:val="24"/>
        </w:rPr>
        <w:t>。’</w:t>
      </w:r>
      <w:r w:rsidRPr="00726393">
        <w:rPr>
          <w:rFonts w:hint="eastAsia"/>
          <w:sz w:val="24"/>
          <w:szCs w:val="24"/>
        </w:rPr>
        <w:t>大盆謂之</w:t>
      </w:r>
      <w:r w:rsidRPr="00717195">
        <w:rPr>
          <w:rFonts w:hint="eastAsia"/>
          <w:sz w:val="24"/>
          <w:szCs w:val="24"/>
        </w:rPr>
        <w:t>瓽</w:t>
      </w:r>
      <w:r w:rsidRPr="00726393">
        <w:rPr>
          <w:rFonts w:hint="eastAsia"/>
          <w:sz w:val="24"/>
          <w:szCs w:val="24"/>
        </w:rPr>
        <w:t>，井甃亦謂之</w:t>
      </w:r>
      <w:r w:rsidRPr="00717195">
        <w:rPr>
          <w:rFonts w:hint="eastAsia"/>
          <w:sz w:val="24"/>
          <w:szCs w:val="24"/>
        </w:rPr>
        <w:t>瓽</w:t>
      </w:r>
      <w:r w:rsidRPr="00726393">
        <w:rPr>
          <w:rFonts w:hint="eastAsia"/>
          <w:sz w:val="24"/>
          <w:szCs w:val="24"/>
        </w:rPr>
        <w:t>，皆瓦質也。</w:t>
      </w:r>
    </w:p>
    <w:p w14:paraId="78B24E71" w14:textId="77777777" w:rsidR="006D6384" w:rsidRPr="00726393" w:rsidRDefault="006D6384" w:rsidP="006F3055">
      <w:pPr>
        <w:spacing w:line="400" w:lineRule="exact"/>
        <w:rPr>
          <w:sz w:val="24"/>
          <w:szCs w:val="24"/>
        </w:rPr>
      </w:pPr>
    </w:p>
    <w:p w14:paraId="6B782F5F" w14:textId="77777777" w:rsidR="003121E9" w:rsidRDefault="003121E9" w:rsidP="006F3055">
      <w:pPr>
        <w:spacing w:line="400" w:lineRule="exact"/>
        <w:ind w:firstLineChars="196" w:firstLine="551"/>
        <w:rPr>
          <w:sz w:val="18"/>
          <w:szCs w:val="18"/>
        </w:rPr>
      </w:pPr>
      <w:r w:rsidRPr="00E270BD">
        <w:rPr>
          <w:rFonts w:hint="eastAsia"/>
          <w:b/>
          <w:sz w:val="28"/>
          <w:szCs w:val="28"/>
        </w:rPr>
        <w:t>齊步叔乘字子車</w:t>
      </w:r>
      <w:r w:rsidRPr="00E270BD">
        <w:rPr>
          <w:rFonts w:hint="eastAsia"/>
          <w:sz w:val="18"/>
          <w:szCs w:val="18"/>
        </w:rPr>
        <w:t>《仲尼弟子傳》</w:t>
      </w:r>
    </w:p>
    <w:p w14:paraId="7CBE461F" w14:textId="77777777" w:rsidR="006D6384" w:rsidRPr="00E270BD" w:rsidRDefault="006D6384" w:rsidP="006F3055">
      <w:pPr>
        <w:spacing w:line="400" w:lineRule="exact"/>
        <w:ind w:firstLineChars="196" w:firstLine="353"/>
        <w:rPr>
          <w:sz w:val="18"/>
          <w:szCs w:val="18"/>
        </w:rPr>
      </w:pPr>
    </w:p>
    <w:p w14:paraId="2A9501C8" w14:textId="77777777" w:rsidR="003121E9" w:rsidRDefault="003121E9" w:rsidP="006F3055">
      <w:pPr>
        <w:spacing w:line="400" w:lineRule="exact"/>
        <w:ind w:firstLineChars="196" w:firstLine="551"/>
        <w:rPr>
          <w:sz w:val="24"/>
          <w:szCs w:val="24"/>
        </w:rPr>
      </w:pPr>
      <w:r w:rsidRPr="00E270BD">
        <w:rPr>
          <w:rFonts w:hint="eastAsia"/>
          <w:b/>
          <w:sz w:val="28"/>
          <w:szCs w:val="28"/>
        </w:rPr>
        <w:lastRenderedPageBreak/>
        <w:t>齊公孫捷字子車</w:t>
      </w:r>
      <w:r w:rsidRPr="00E270BD">
        <w:rPr>
          <w:rFonts w:hint="eastAsia"/>
          <w:sz w:val="18"/>
          <w:szCs w:val="18"/>
        </w:rPr>
        <w:t>昭八年《左傳》注。</w:t>
      </w:r>
      <w:r w:rsidRPr="00E270BD">
        <w:rPr>
          <w:rFonts w:hint="eastAsia"/>
          <w:b/>
          <w:sz w:val="28"/>
          <w:szCs w:val="28"/>
        </w:rPr>
        <w:t>子淵捷字子車</w:t>
      </w:r>
      <w:r w:rsidRPr="00E270BD">
        <w:rPr>
          <w:rFonts w:hint="eastAsia"/>
          <w:sz w:val="18"/>
          <w:szCs w:val="18"/>
        </w:rPr>
        <w:t>二十六年《傳》。</w:t>
      </w:r>
    </w:p>
    <w:p w14:paraId="31722C80" w14:textId="77777777" w:rsidR="003121E9" w:rsidRDefault="003121E9" w:rsidP="006F3055">
      <w:pPr>
        <w:spacing w:line="400" w:lineRule="exact"/>
        <w:rPr>
          <w:sz w:val="24"/>
          <w:szCs w:val="24"/>
        </w:rPr>
      </w:pPr>
      <w:r w:rsidRPr="00726393">
        <w:rPr>
          <w:rFonts w:hint="eastAsia"/>
          <w:sz w:val="24"/>
          <w:szCs w:val="24"/>
        </w:rPr>
        <w:t>取疾驅之義，《説文》：</w:t>
      </w:r>
      <w:r>
        <w:rPr>
          <w:rFonts w:hint="eastAsia"/>
          <w:sz w:val="24"/>
          <w:szCs w:val="24"/>
        </w:rPr>
        <w:t>‘</w:t>
      </w:r>
      <w:r w:rsidRPr="00726393">
        <w:rPr>
          <w:rFonts w:hint="eastAsia"/>
          <w:sz w:val="24"/>
          <w:szCs w:val="24"/>
        </w:rPr>
        <w:t>疌，疾也。</w:t>
      </w:r>
      <w:r>
        <w:rPr>
          <w:rFonts w:hint="eastAsia"/>
          <w:sz w:val="24"/>
          <w:szCs w:val="24"/>
        </w:rPr>
        <w:t>’</w:t>
      </w:r>
      <w:r w:rsidR="006D6384">
        <w:rPr>
          <w:rFonts w:hint="eastAsia"/>
          <w:sz w:val="24"/>
          <w:szCs w:val="24"/>
        </w:rPr>
        <w:t>‘</w:t>
      </w:r>
      <w:r w:rsidRPr="00726393">
        <w:rPr>
          <w:rFonts w:hint="eastAsia"/>
          <w:sz w:val="24"/>
          <w:szCs w:val="24"/>
        </w:rPr>
        <w:t>疌</w:t>
      </w:r>
      <w:r w:rsidR="006D6384">
        <w:rPr>
          <w:rFonts w:hint="eastAsia"/>
          <w:sz w:val="24"/>
          <w:szCs w:val="24"/>
        </w:rPr>
        <w:t>’</w:t>
      </w:r>
      <w:r w:rsidRPr="00726393">
        <w:rPr>
          <w:rFonts w:hint="eastAsia"/>
          <w:sz w:val="24"/>
          <w:szCs w:val="24"/>
        </w:rPr>
        <w:t>與</w:t>
      </w:r>
      <w:r w:rsidR="006D6384">
        <w:rPr>
          <w:rFonts w:hint="eastAsia"/>
          <w:sz w:val="24"/>
          <w:szCs w:val="24"/>
        </w:rPr>
        <w:t>‘</w:t>
      </w:r>
      <w:r w:rsidRPr="00726393">
        <w:rPr>
          <w:rFonts w:hint="eastAsia"/>
          <w:sz w:val="24"/>
          <w:szCs w:val="24"/>
        </w:rPr>
        <w:t>捷</w:t>
      </w:r>
      <w:r w:rsidR="006D6384">
        <w:rPr>
          <w:rFonts w:hint="eastAsia"/>
          <w:sz w:val="24"/>
          <w:szCs w:val="24"/>
        </w:rPr>
        <w:t>’</w:t>
      </w:r>
      <w:r w:rsidRPr="00726393">
        <w:rPr>
          <w:rFonts w:hint="eastAsia"/>
          <w:sz w:val="24"/>
          <w:szCs w:val="24"/>
        </w:rPr>
        <w:t>同。</w:t>
      </w:r>
    </w:p>
    <w:p w14:paraId="0421F1FC" w14:textId="77777777" w:rsidR="006D6384" w:rsidRDefault="006D6384" w:rsidP="006F3055">
      <w:pPr>
        <w:spacing w:line="400" w:lineRule="exact"/>
        <w:rPr>
          <w:sz w:val="24"/>
          <w:szCs w:val="24"/>
        </w:rPr>
      </w:pPr>
    </w:p>
    <w:p w14:paraId="254D0EF7" w14:textId="77777777" w:rsidR="003121E9" w:rsidRPr="00726393" w:rsidRDefault="003121E9" w:rsidP="006F3055">
      <w:pPr>
        <w:spacing w:line="400" w:lineRule="exact"/>
        <w:ind w:firstLineChars="196" w:firstLine="551"/>
        <w:rPr>
          <w:sz w:val="24"/>
          <w:szCs w:val="24"/>
        </w:rPr>
      </w:pPr>
      <w:r w:rsidRPr="00E270BD">
        <w:rPr>
          <w:rFonts w:hint="eastAsia"/>
          <w:b/>
          <w:sz w:val="28"/>
          <w:szCs w:val="28"/>
        </w:rPr>
        <w:t>齊北郭佐字子車</w:t>
      </w:r>
      <w:r w:rsidRPr="00E270BD">
        <w:rPr>
          <w:rFonts w:hint="eastAsia"/>
          <w:sz w:val="18"/>
          <w:szCs w:val="18"/>
        </w:rPr>
        <w:t>襄二十八年《左傳》</w:t>
      </w:r>
    </w:p>
    <w:p w14:paraId="1843D8F9" w14:textId="77777777" w:rsidR="003121E9" w:rsidRDefault="003121E9" w:rsidP="006F3055">
      <w:pPr>
        <w:spacing w:line="400" w:lineRule="exact"/>
        <w:rPr>
          <w:sz w:val="24"/>
          <w:szCs w:val="24"/>
        </w:rPr>
      </w:pPr>
      <w:r>
        <w:rPr>
          <w:rFonts w:hint="eastAsia"/>
          <w:sz w:val="24"/>
          <w:szCs w:val="24"/>
        </w:rPr>
        <w:t>《少儀》‘乘貳車</w:t>
      </w:r>
      <w:r w:rsidRPr="00726393">
        <w:rPr>
          <w:rFonts w:hint="eastAsia"/>
          <w:sz w:val="24"/>
          <w:szCs w:val="24"/>
        </w:rPr>
        <w:t>則式</w:t>
      </w:r>
      <w:r>
        <w:rPr>
          <w:rFonts w:hint="eastAsia"/>
          <w:sz w:val="24"/>
          <w:szCs w:val="24"/>
        </w:rPr>
        <w:t>，</w:t>
      </w:r>
      <w:r w:rsidRPr="00726393">
        <w:rPr>
          <w:rFonts w:hint="eastAsia"/>
          <w:sz w:val="24"/>
          <w:szCs w:val="24"/>
        </w:rPr>
        <w:t>佐車則否</w:t>
      </w:r>
      <w:r>
        <w:rPr>
          <w:rFonts w:hint="eastAsia"/>
          <w:sz w:val="24"/>
          <w:szCs w:val="24"/>
        </w:rPr>
        <w:t>’，</w:t>
      </w:r>
      <w:r w:rsidRPr="00726393">
        <w:rPr>
          <w:rFonts w:hint="eastAsia"/>
          <w:sz w:val="24"/>
          <w:szCs w:val="24"/>
        </w:rPr>
        <w:t>鄭注曰：</w:t>
      </w:r>
      <w:r>
        <w:rPr>
          <w:rFonts w:hint="eastAsia"/>
          <w:sz w:val="24"/>
          <w:szCs w:val="24"/>
        </w:rPr>
        <w:t>‘</w:t>
      </w:r>
      <w:r w:rsidRPr="00726393">
        <w:rPr>
          <w:rFonts w:hint="eastAsia"/>
          <w:sz w:val="24"/>
          <w:szCs w:val="24"/>
        </w:rPr>
        <w:t>戎獵之副曰佐。</w:t>
      </w:r>
      <w:r>
        <w:rPr>
          <w:rFonts w:hint="eastAsia"/>
          <w:sz w:val="24"/>
          <w:szCs w:val="24"/>
        </w:rPr>
        <w:t>’</w:t>
      </w:r>
      <w:r w:rsidRPr="00726393">
        <w:rPr>
          <w:rFonts w:hint="eastAsia"/>
          <w:sz w:val="24"/>
          <w:szCs w:val="24"/>
        </w:rPr>
        <w:t>案</w:t>
      </w:r>
      <w:r>
        <w:rPr>
          <w:rFonts w:hint="eastAsia"/>
          <w:sz w:val="24"/>
          <w:szCs w:val="24"/>
        </w:rPr>
        <w:t>：</w:t>
      </w:r>
      <w:r w:rsidRPr="00726393">
        <w:rPr>
          <w:rFonts w:hint="eastAsia"/>
          <w:sz w:val="24"/>
          <w:szCs w:val="24"/>
        </w:rPr>
        <w:t>《檀弓》</w:t>
      </w:r>
      <w:r>
        <w:rPr>
          <w:rFonts w:hint="eastAsia"/>
          <w:sz w:val="24"/>
          <w:szCs w:val="24"/>
        </w:rPr>
        <w:t>‘魯莊公及宋人戰於乘丘，縣賁父御，卜國爲右，馬驚敗績，公隊，佐車授綏。’</w:t>
      </w:r>
      <w:r w:rsidRPr="00726393">
        <w:rPr>
          <w:rFonts w:hint="eastAsia"/>
          <w:sz w:val="24"/>
          <w:szCs w:val="24"/>
        </w:rPr>
        <w:t>此戎車之副也。《夏官·田僕》</w:t>
      </w:r>
      <w:r>
        <w:rPr>
          <w:rFonts w:hint="eastAsia"/>
          <w:sz w:val="24"/>
          <w:szCs w:val="24"/>
        </w:rPr>
        <w:t>‘掌馭田路，以田以鄙，掌佐車之政’，</w:t>
      </w:r>
      <w:r w:rsidRPr="00726393">
        <w:rPr>
          <w:rFonts w:hint="eastAsia"/>
          <w:sz w:val="24"/>
          <w:szCs w:val="24"/>
        </w:rPr>
        <w:t>此獵車之副也。</w:t>
      </w:r>
    </w:p>
    <w:p w14:paraId="7DE7879E" w14:textId="77777777" w:rsidR="006D6384" w:rsidRPr="00726393" w:rsidRDefault="006D6384" w:rsidP="006F3055">
      <w:pPr>
        <w:spacing w:line="400" w:lineRule="exact"/>
        <w:rPr>
          <w:sz w:val="24"/>
          <w:szCs w:val="24"/>
        </w:rPr>
      </w:pPr>
    </w:p>
    <w:p w14:paraId="364ABD52" w14:textId="77777777" w:rsidR="003121E9" w:rsidRPr="00E270BD" w:rsidRDefault="003121E9" w:rsidP="006F3055">
      <w:pPr>
        <w:spacing w:line="400" w:lineRule="exact"/>
        <w:ind w:firstLineChars="200" w:firstLine="360"/>
        <w:rPr>
          <w:sz w:val="18"/>
          <w:szCs w:val="18"/>
        </w:rPr>
      </w:pPr>
      <w:r w:rsidRPr="00E270BD">
        <w:rPr>
          <w:rFonts w:hint="eastAsia"/>
          <w:sz w:val="18"/>
          <w:szCs w:val="18"/>
        </w:rPr>
        <w:t>附</w:t>
      </w:r>
      <w:r w:rsidRPr="00E270BD">
        <w:rPr>
          <w:rFonts w:hint="eastAsia"/>
          <w:b/>
          <w:sz w:val="28"/>
          <w:szCs w:val="28"/>
        </w:rPr>
        <w:t>齊田廣字駢</w:t>
      </w:r>
      <w:r w:rsidRPr="00E270BD">
        <w:rPr>
          <w:rFonts w:hint="eastAsia"/>
          <w:sz w:val="18"/>
          <w:szCs w:val="18"/>
        </w:rPr>
        <w:t>《莊子·天下</w:t>
      </w:r>
      <w:r>
        <w:rPr>
          <w:rFonts w:hint="eastAsia"/>
          <w:sz w:val="18"/>
          <w:szCs w:val="18"/>
        </w:rPr>
        <w:t>篇》釋文</w:t>
      </w:r>
      <w:r w:rsidRPr="00E270BD">
        <w:rPr>
          <w:rFonts w:hint="eastAsia"/>
          <w:sz w:val="18"/>
          <w:szCs w:val="18"/>
        </w:rPr>
        <w:t>引《慎子》曰：</w:t>
      </w:r>
      <w:r>
        <w:rPr>
          <w:rFonts w:hint="eastAsia"/>
          <w:sz w:val="18"/>
          <w:szCs w:val="18"/>
        </w:rPr>
        <w:t>‘</w:t>
      </w:r>
      <w:r w:rsidRPr="00E270BD">
        <w:rPr>
          <w:rFonts w:hint="eastAsia"/>
          <w:sz w:val="18"/>
          <w:szCs w:val="18"/>
        </w:rPr>
        <w:t>田駢名廣</w:t>
      </w:r>
      <w:r>
        <w:rPr>
          <w:rFonts w:hint="eastAsia"/>
          <w:sz w:val="18"/>
          <w:szCs w:val="18"/>
        </w:rPr>
        <w:t>。’</w:t>
      </w:r>
    </w:p>
    <w:p w14:paraId="6C4DD59E" w14:textId="77777777" w:rsidR="003121E9" w:rsidRDefault="006D6384" w:rsidP="006F3055">
      <w:pPr>
        <w:spacing w:line="400" w:lineRule="exact"/>
        <w:rPr>
          <w:sz w:val="24"/>
          <w:szCs w:val="24"/>
        </w:rPr>
      </w:pPr>
      <w:r>
        <w:rPr>
          <w:rFonts w:hint="eastAsia"/>
          <w:sz w:val="24"/>
          <w:szCs w:val="24"/>
        </w:rPr>
        <w:t>‘</w:t>
      </w:r>
      <w:r w:rsidR="003121E9">
        <w:rPr>
          <w:rFonts w:hint="eastAsia"/>
          <w:sz w:val="24"/>
          <w:szCs w:val="24"/>
        </w:rPr>
        <w:t>駢</w:t>
      </w:r>
      <w:r>
        <w:rPr>
          <w:rFonts w:hint="eastAsia"/>
          <w:sz w:val="24"/>
          <w:szCs w:val="24"/>
        </w:rPr>
        <w:t>’</w:t>
      </w:r>
      <w:r w:rsidR="003121E9">
        <w:rPr>
          <w:rFonts w:hint="eastAsia"/>
          <w:sz w:val="24"/>
          <w:szCs w:val="24"/>
        </w:rPr>
        <w:t>讀爲</w:t>
      </w:r>
      <w:r>
        <w:rPr>
          <w:rFonts w:hint="eastAsia"/>
          <w:sz w:val="24"/>
          <w:szCs w:val="24"/>
        </w:rPr>
        <w:t>‘</w:t>
      </w:r>
      <w:r w:rsidR="003121E9">
        <w:rPr>
          <w:rFonts w:hint="eastAsia"/>
          <w:sz w:val="24"/>
          <w:szCs w:val="24"/>
        </w:rPr>
        <w:t>苹</w:t>
      </w:r>
      <w:r>
        <w:rPr>
          <w:rFonts w:hint="eastAsia"/>
          <w:sz w:val="24"/>
          <w:szCs w:val="24"/>
        </w:rPr>
        <w:t>’</w:t>
      </w:r>
      <w:r w:rsidR="003121E9" w:rsidRPr="00726393">
        <w:rPr>
          <w:rFonts w:hint="eastAsia"/>
          <w:sz w:val="24"/>
          <w:szCs w:val="24"/>
        </w:rPr>
        <w:t>。《春官·車僕》</w:t>
      </w:r>
      <w:r w:rsidR="003121E9">
        <w:rPr>
          <w:rFonts w:hint="eastAsia"/>
          <w:sz w:val="24"/>
          <w:szCs w:val="24"/>
        </w:rPr>
        <w:t>‘掌廣車之萃，苹</w:t>
      </w:r>
      <w:r w:rsidR="003121E9" w:rsidRPr="00726393">
        <w:rPr>
          <w:rFonts w:hint="eastAsia"/>
          <w:sz w:val="24"/>
          <w:szCs w:val="24"/>
        </w:rPr>
        <w:t>車之萃</w:t>
      </w:r>
      <w:r w:rsidR="003121E9">
        <w:rPr>
          <w:rFonts w:hint="eastAsia"/>
          <w:sz w:val="24"/>
          <w:szCs w:val="24"/>
        </w:rPr>
        <w:t>’，</w:t>
      </w:r>
      <w:r w:rsidR="003121E9" w:rsidRPr="00437AD9">
        <w:rPr>
          <w:rFonts w:hint="eastAsia"/>
          <w:sz w:val="18"/>
          <w:szCs w:val="18"/>
        </w:rPr>
        <w:t>《釋文》：‘苹，薄經反，又薄田反。’</w:t>
      </w:r>
      <w:r w:rsidR="003121E9" w:rsidRPr="00726393">
        <w:rPr>
          <w:rFonts w:hint="eastAsia"/>
          <w:sz w:val="24"/>
          <w:szCs w:val="24"/>
        </w:rPr>
        <w:t>鄭注云：</w:t>
      </w:r>
      <w:r w:rsidR="003121E9">
        <w:rPr>
          <w:rFonts w:hint="eastAsia"/>
          <w:sz w:val="24"/>
          <w:szCs w:val="24"/>
        </w:rPr>
        <w:t>‘皆兵車也，廣車，横陳之車也。苹</w:t>
      </w:r>
      <w:r w:rsidR="003121E9" w:rsidRPr="00726393">
        <w:rPr>
          <w:rFonts w:hint="eastAsia"/>
          <w:sz w:val="24"/>
          <w:szCs w:val="24"/>
        </w:rPr>
        <w:t>猶屏也，所用對敵自蔽隱之車也。</w:t>
      </w:r>
      <w:r w:rsidR="003121E9">
        <w:rPr>
          <w:rFonts w:hint="eastAsia"/>
          <w:sz w:val="24"/>
          <w:szCs w:val="24"/>
        </w:rPr>
        <w:t>’</w:t>
      </w:r>
      <w:r w:rsidR="003121E9" w:rsidRPr="00726393">
        <w:rPr>
          <w:rFonts w:hint="eastAsia"/>
          <w:sz w:val="24"/>
          <w:szCs w:val="24"/>
        </w:rPr>
        <w:t>《春秋傳》曰</w:t>
      </w:r>
      <w:r w:rsidR="003121E9">
        <w:rPr>
          <w:rFonts w:hint="eastAsia"/>
          <w:sz w:val="24"/>
          <w:szCs w:val="24"/>
        </w:rPr>
        <w:t>：‘其君之戎，分爲二廣。’</w:t>
      </w:r>
      <w:r w:rsidR="003121E9" w:rsidRPr="00726393">
        <w:rPr>
          <w:rFonts w:hint="eastAsia"/>
          <w:sz w:val="24"/>
          <w:szCs w:val="24"/>
        </w:rPr>
        <w:t>則諸侯戎路廣車也。</w:t>
      </w:r>
      <w:r w:rsidR="003121E9" w:rsidRPr="00437AD9">
        <w:rPr>
          <w:rFonts w:hint="eastAsia"/>
          <w:sz w:val="24"/>
          <w:szCs w:val="24"/>
          <w:shd w:val="pct15" w:color="auto" w:fill="FFFFFF"/>
        </w:rPr>
        <w:t>《孫子</w:t>
      </w:r>
      <w:r w:rsidR="003121E9">
        <w:rPr>
          <w:rFonts w:hint="eastAsia"/>
          <w:sz w:val="24"/>
          <w:szCs w:val="24"/>
          <w:shd w:val="pct15" w:color="auto" w:fill="FFFFFF"/>
        </w:rPr>
        <w:t>》</w:t>
      </w:r>
      <w:r w:rsidR="003121E9" w:rsidRPr="00437AD9">
        <w:rPr>
          <w:rFonts w:hint="eastAsia"/>
          <w:sz w:val="24"/>
          <w:szCs w:val="24"/>
          <w:shd w:val="pct15" w:color="auto" w:fill="FFFFFF"/>
        </w:rPr>
        <w:t>八陳</w:t>
      </w:r>
      <w:r w:rsidR="003121E9" w:rsidRPr="00726393">
        <w:rPr>
          <w:rFonts w:hint="eastAsia"/>
          <w:sz w:val="24"/>
          <w:szCs w:val="24"/>
        </w:rPr>
        <w:t>有</w:t>
      </w:r>
      <w:r w:rsidR="003121E9">
        <w:rPr>
          <w:rFonts w:hint="eastAsia"/>
          <w:sz w:val="24"/>
          <w:szCs w:val="24"/>
        </w:rPr>
        <w:t>苹</w:t>
      </w:r>
      <w:r w:rsidR="003121E9" w:rsidRPr="00726393">
        <w:rPr>
          <w:rFonts w:hint="eastAsia"/>
          <w:sz w:val="24"/>
          <w:szCs w:val="24"/>
        </w:rPr>
        <w:t>車之陳，故書</w:t>
      </w:r>
      <w:r w:rsidR="003121E9">
        <w:rPr>
          <w:rFonts w:hint="eastAsia"/>
          <w:sz w:val="24"/>
          <w:szCs w:val="24"/>
        </w:rPr>
        <w:t>苹</w:t>
      </w:r>
      <w:r w:rsidR="003121E9" w:rsidRPr="00726393">
        <w:rPr>
          <w:rFonts w:hint="eastAsia"/>
          <w:sz w:val="24"/>
          <w:szCs w:val="24"/>
        </w:rPr>
        <w:t>作平。杜子春云：</w:t>
      </w:r>
      <w:r w:rsidR="003121E9">
        <w:rPr>
          <w:rFonts w:hint="eastAsia"/>
          <w:sz w:val="24"/>
          <w:szCs w:val="24"/>
        </w:rPr>
        <w:t>‘</w:t>
      </w:r>
      <w:r w:rsidR="003121E9" w:rsidRPr="00726393">
        <w:rPr>
          <w:rFonts w:hint="eastAsia"/>
          <w:sz w:val="24"/>
          <w:szCs w:val="24"/>
        </w:rPr>
        <w:t>平車</w:t>
      </w:r>
      <w:r w:rsidR="003121E9">
        <w:rPr>
          <w:rFonts w:hint="eastAsia"/>
          <w:sz w:val="24"/>
          <w:szCs w:val="24"/>
        </w:rPr>
        <w:t>，</w:t>
      </w:r>
      <w:r w:rsidR="003121E9" w:rsidRPr="00726393">
        <w:rPr>
          <w:rFonts w:hint="eastAsia"/>
          <w:sz w:val="24"/>
          <w:szCs w:val="24"/>
        </w:rPr>
        <w:t>當爲軿車</w:t>
      </w:r>
      <w:r w:rsidR="003121E9">
        <w:rPr>
          <w:rFonts w:hint="eastAsia"/>
          <w:sz w:val="24"/>
          <w:szCs w:val="24"/>
        </w:rPr>
        <w:t>。’</w:t>
      </w:r>
      <w:r w:rsidR="003121E9" w:rsidRPr="00437AD9">
        <w:rPr>
          <w:rFonts w:hint="eastAsia"/>
          <w:sz w:val="18"/>
          <w:szCs w:val="18"/>
        </w:rPr>
        <w:t>《釋文》：</w:t>
      </w:r>
      <w:r w:rsidR="003121E9">
        <w:rPr>
          <w:rFonts w:hint="eastAsia"/>
          <w:sz w:val="18"/>
          <w:szCs w:val="18"/>
        </w:rPr>
        <w:t>‘</w:t>
      </w:r>
      <w:r w:rsidR="003121E9" w:rsidRPr="00437AD9">
        <w:rPr>
          <w:rFonts w:hint="eastAsia"/>
          <w:sz w:val="18"/>
          <w:szCs w:val="18"/>
        </w:rPr>
        <w:t>軿，薄經反。</w:t>
      </w:r>
      <w:r w:rsidR="003121E9">
        <w:rPr>
          <w:rFonts w:hint="eastAsia"/>
          <w:sz w:val="18"/>
          <w:szCs w:val="18"/>
        </w:rPr>
        <w:t>’</w:t>
      </w:r>
      <w:r w:rsidR="003121E9" w:rsidRPr="00726393">
        <w:rPr>
          <w:rFonts w:hint="eastAsia"/>
          <w:sz w:val="24"/>
          <w:szCs w:val="24"/>
        </w:rPr>
        <w:t>案</w:t>
      </w:r>
      <w:r w:rsidR="003121E9">
        <w:rPr>
          <w:rFonts w:hint="eastAsia"/>
          <w:sz w:val="24"/>
          <w:szCs w:val="24"/>
        </w:rPr>
        <w:t>：</w:t>
      </w:r>
      <w:r w:rsidR="003121E9" w:rsidRPr="00726393">
        <w:rPr>
          <w:rFonts w:hint="eastAsia"/>
          <w:sz w:val="24"/>
          <w:szCs w:val="24"/>
        </w:rPr>
        <w:t>廣與</w:t>
      </w:r>
      <w:r w:rsidR="003121E9">
        <w:rPr>
          <w:rFonts w:hint="eastAsia"/>
          <w:sz w:val="24"/>
          <w:szCs w:val="24"/>
        </w:rPr>
        <w:t>苹</w:t>
      </w:r>
      <w:r w:rsidR="003121E9" w:rsidRPr="00726393">
        <w:rPr>
          <w:rFonts w:hint="eastAsia"/>
          <w:sz w:val="24"/>
          <w:szCs w:val="24"/>
        </w:rPr>
        <w:t>皆兵車之名，故名廣字</w:t>
      </w:r>
      <w:r w:rsidR="003121E9">
        <w:rPr>
          <w:rFonts w:hint="eastAsia"/>
          <w:sz w:val="24"/>
          <w:szCs w:val="24"/>
        </w:rPr>
        <w:t>苹</w:t>
      </w:r>
      <w:r w:rsidR="003121E9" w:rsidRPr="00726393">
        <w:rPr>
          <w:rFonts w:hint="eastAsia"/>
          <w:sz w:val="24"/>
          <w:szCs w:val="24"/>
        </w:rPr>
        <w:t>。</w:t>
      </w:r>
    </w:p>
    <w:p w14:paraId="0108FEA5" w14:textId="77777777" w:rsidR="006D6384" w:rsidRPr="00726393" w:rsidRDefault="006D6384" w:rsidP="006F3055">
      <w:pPr>
        <w:spacing w:line="400" w:lineRule="exact"/>
        <w:rPr>
          <w:sz w:val="24"/>
          <w:szCs w:val="24"/>
        </w:rPr>
      </w:pPr>
    </w:p>
    <w:p w14:paraId="511DB750" w14:textId="77777777" w:rsidR="003121E9" w:rsidRPr="00726393" w:rsidRDefault="003121E9" w:rsidP="006F3055">
      <w:pPr>
        <w:spacing w:line="400" w:lineRule="exact"/>
        <w:ind w:firstLineChars="196" w:firstLine="551"/>
        <w:rPr>
          <w:sz w:val="24"/>
          <w:szCs w:val="24"/>
        </w:rPr>
      </w:pPr>
      <w:r w:rsidRPr="00437AD9">
        <w:rPr>
          <w:rFonts w:hint="eastAsia"/>
          <w:b/>
          <w:sz w:val="28"/>
          <w:szCs w:val="28"/>
        </w:rPr>
        <w:t>齊梁邱</w:t>
      </w:r>
      <w:r>
        <w:rPr>
          <w:rFonts w:hint="eastAsia"/>
          <w:b/>
          <w:sz w:val="28"/>
          <w:szCs w:val="28"/>
        </w:rPr>
        <w:t>據</w:t>
      </w:r>
      <w:r w:rsidRPr="00437AD9">
        <w:rPr>
          <w:rFonts w:hint="eastAsia"/>
          <w:b/>
          <w:sz w:val="28"/>
          <w:szCs w:val="28"/>
        </w:rPr>
        <w:t>字子</w:t>
      </w:r>
      <w:r>
        <w:rPr>
          <w:rFonts w:hint="eastAsia"/>
          <w:b/>
          <w:sz w:val="28"/>
          <w:szCs w:val="28"/>
        </w:rPr>
        <w:t>猶</w:t>
      </w:r>
      <w:r w:rsidRPr="00437AD9">
        <w:rPr>
          <w:rFonts w:hint="eastAsia"/>
          <w:sz w:val="18"/>
          <w:szCs w:val="18"/>
        </w:rPr>
        <w:t>昭二十年《左傳》</w:t>
      </w:r>
    </w:p>
    <w:p w14:paraId="7C0E5AD1" w14:textId="77777777" w:rsidR="003121E9" w:rsidRDefault="003121E9" w:rsidP="006F3055">
      <w:pPr>
        <w:spacing w:line="400" w:lineRule="exact"/>
        <w:rPr>
          <w:sz w:val="24"/>
          <w:szCs w:val="24"/>
        </w:rPr>
      </w:pPr>
      <w:r>
        <w:rPr>
          <w:rFonts w:hint="eastAsia"/>
          <w:sz w:val="24"/>
          <w:szCs w:val="24"/>
        </w:rPr>
        <w:t>據讀爲遽，猶讀爲</w:t>
      </w:r>
      <w:r w:rsidRPr="00437AD9">
        <w:rPr>
          <w:rFonts w:hint="eastAsia"/>
          <w:sz w:val="24"/>
          <w:szCs w:val="24"/>
        </w:rPr>
        <w:t>輶</w:t>
      </w:r>
      <w:r w:rsidRPr="00726393">
        <w:rPr>
          <w:rFonts w:hint="eastAsia"/>
          <w:sz w:val="24"/>
          <w:szCs w:val="24"/>
        </w:rPr>
        <w:t>。遽也，</w:t>
      </w:r>
      <w:r w:rsidRPr="00437AD9">
        <w:rPr>
          <w:rFonts w:hint="eastAsia"/>
          <w:sz w:val="24"/>
          <w:szCs w:val="24"/>
        </w:rPr>
        <w:t>輶</w:t>
      </w:r>
      <w:r w:rsidRPr="00726393">
        <w:rPr>
          <w:rFonts w:hint="eastAsia"/>
          <w:sz w:val="24"/>
          <w:szCs w:val="24"/>
        </w:rPr>
        <w:t>也，皆車之輕且速者也。《爾雅》：</w:t>
      </w:r>
      <w:r>
        <w:rPr>
          <w:rFonts w:hint="eastAsia"/>
          <w:sz w:val="24"/>
          <w:szCs w:val="24"/>
        </w:rPr>
        <w:t>‘</w:t>
      </w:r>
      <w:r w:rsidRPr="00726393">
        <w:rPr>
          <w:rFonts w:hint="eastAsia"/>
          <w:sz w:val="24"/>
          <w:szCs w:val="24"/>
        </w:rPr>
        <w:t>遽，傳也。</w:t>
      </w:r>
      <w:r>
        <w:rPr>
          <w:rFonts w:hint="eastAsia"/>
          <w:sz w:val="24"/>
          <w:szCs w:val="24"/>
        </w:rPr>
        <w:t>’</w:t>
      </w:r>
      <w:r w:rsidRPr="00726393">
        <w:rPr>
          <w:rFonts w:hint="eastAsia"/>
          <w:sz w:val="24"/>
          <w:szCs w:val="24"/>
        </w:rPr>
        <w:t>僖三十三年《左傳》：</w:t>
      </w:r>
      <w:r>
        <w:rPr>
          <w:rFonts w:hint="eastAsia"/>
          <w:sz w:val="24"/>
          <w:szCs w:val="24"/>
        </w:rPr>
        <w:t>‘</w:t>
      </w:r>
      <w:r w:rsidRPr="00726393">
        <w:rPr>
          <w:rFonts w:hint="eastAsia"/>
          <w:sz w:val="24"/>
          <w:szCs w:val="24"/>
        </w:rPr>
        <w:t>且使遽告於鄭。</w:t>
      </w:r>
      <w:r>
        <w:rPr>
          <w:rFonts w:hint="eastAsia"/>
          <w:sz w:val="24"/>
          <w:szCs w:val="24"/>
        </w:rPr>
        <w:t>’</w:t>
      </w:r>
      <w:r w:rsidRPr="00726393">
        <w:rPr>
          <w:rFonts w:hint="eastAsia"/>
          <w:sz w:val="24"/>
          <w:szCs w:val="24"/>
        </w:rPr>
        <w:t>《吴語》：</w:t>
      </w:r>
      <w:r>
        <w:rPr>
          <w:rFonts w:hint="eastAsia"/>
          <w:sz w:val="24"/>
          <w:szCs w:val="24"/>
        </w:rPr>
        <w:t>‘徒遽來告</w:t>
      </w:r>
      <w:r w:rsidRPr="00726393">
        <w:rPr>
          <w:rFonts w:hint="eastAsia"/>
          <w:sz w:val="24"/>
          <w:szCs w:val="24"/>
        </w:rPr>
        <w:t>孤</w:t>
      </w:r>
      <w:r>
        <w:rPr>
          <w:rFonts w:hint="eastAsia"/>
          <w:sz w:val="24"/>
          <w:szCs w:val="24"/>
        </w:rPr>
        <w:t>，</w:t>
      </w:r>
      <w:r w:rsidRPr="00726393">
        <w:rPr>
          <w:rFonts w:hint="eastAsia"/>
          <w:sz w:val="24"/>
          <w:szCs w:val="24"/>
        </w:rPr>
        <w:t>日夜相繼。</w:t>
      </w:r>
      <w:r>
        <w:rPr>
          <w:rFonts w:hint="eastAsia"/>
          <w:sz w:val="24"/>
          <w:szCs w:val="24"/>
        </w:rPr>
        <w:t>’</w:t>
      </w:r>
      <w:r w:rsidRPr="00726393">
        <w:rPr>
          <w:rFonts w:hint="eastAsia"/>
          <w:sz w:val="24"/>
          <w:szCs w:val="24"/>
        </w:rPr>
        <w:t>杜</w:t>
      </w:r>
      <w:r>
        <w:rPr>
          <w:rFonts w:hint="eastAsia"/>
          <w:sz w:val="24"/>
          <w:szCs w:val="24"/>
        </w:rPr>
        <w:t>、</w:t>
      </w:r>
      <w:r w:rsidRPr="00726393">
        <w:rPr>
          <w:rFonts w:hint="eastAsia"/>
          <w:sz w:val="24"/>
          <w:szCs w:val="24"/>
        </w:rPr>
        <w:t>韋注並云：</w:t>
      </w:r>
      <w:r>
        <w:rPr>
          <w:rFonts w:hint="eastAsia"/>
          <w:sz w:val="24"/>
          <w:szCs w:val="24"/>
        </w:rPr>
        <w:t>‘</w:t>
      </w:r>
      <w:r w:rsidRPr="00726393">
        <w:rPr>
          <w:rFonts w:hint="eastAsia"/>
          <w:sz w:val="24"/>
          <w:szCs w:val="24"/>
        </w:rPr>
        <w:t>遽，傳車也。</w:t>
      </w:r>
      <w:r>
        <w:rPr>
          <w:rFonts w:hint="eastAsia"/>
          <w:sz w:val="24"/>
          <w:szCs w:val="24"/>
        </w:rPr>
        <w:t>’</w:t>
      </w:r>
      <w:r w:rsidRPr="00726393">
        <w:rPr>
          <w:rFonts w:hint="eastAsia"/>
          <w:sz w:val="24"/>
          <w:szCs w:val="24"/>
        </w:rPr>
        <w:t>昭二年《左傳》：</w:t>
      </w:r>
      <w:r>
        <w:rPr>
          <w:rFonts w:hint="eastAsia"/>
          <w:sz w:val="24"/>
          <w:szCs w:val="24"/>
        </w:rPr>
        <w:t>‘</w:t>
      </w:r>
      <w:r w:rsidRPr="00726393">
        <w:rPr>
          <w:rFonts w:hint="eastAsia"/>
          <w:sz w:val="24"/>
          <w:szCs w:val="24"/>
        </w:rPr>
        <w:t>子産懼弗及，乘遽而至。</w:t>
      </w:r>
      <w:r>
        <w:rPr>
          <w:rFonts w:hint="eastAsia"/>
          <w:sz w:val="24"/>
          <w:szCs w:val="24"/>
        </w:rPr>
        <w:t>’</w:t>
      </w:r>
      <w:r w:rsidRPr="00726393">
        <w:rPr>
          <w:rFonts w:hint="eastAsia"/>
          <w:sz w:val="24"/>
          <w:szCs w:val="24"/>
        </w:rPr>
        <w:t>則遽爲車之最速者。遽者，疾也，車輕行疾，故謂之遽也。《爾雅》：</w:t>
      </w:r>
      <w:r>
        <w:rPr>
          <w:rFonts w:hint="eastAsia"/>
          <w:sz w:val="24"/>
          <w:szCs w:val="24"/>
        </w:rPr>
        <w:t>‘</w:t>
      </w:r>
      <w:r w:rsidRPr="00437AD9">
        <w:rPr>
          <w:rFonts w:hint="eastAsia"/>
          <w:sz w:val="24"/>
          <w:szCs w:val="24"/>
        </w:rPr>
        <w:t>輶</w:t>
      </w:r>
      <w:r w:rsidRPr="00726393">
        <w:rPr>
          <w:rFonts w:hint="eastAsia"/>
          <w:sz w:val="24"/>
          <w:szCs w:val="24"/>
        </w:rPr>
        <w:t>，輕也。</w:t>
      </w:r>
      <w:r>
        <w:rPr>
          <w:rFonts w:hint="eastAsia"/>
          <w:sz w:val="24"/>
          <w:szCs w:val="24"/>
        </w:rPr>
        <w:t>’</w:t>
      </w:r>
      <w:r w:rsidRPr="00726393">
        <w:rPr>
          <w:rFonts w:hint="eastAsia"/>
          <w:sz w:val="24"/>
          <w:szCs w:val="24"/>
        </w:rPr>
        <w:t>《説文》：</w:t>
      </w:r>
      <w:r>
        <w:rPr>
          <w:rFonts w:hint="eastAsia"/>
          <w:sz w:val="24"/>
          <w:szCs w:val="24"/>
        </w:rPr>
        <w:t>‘</w:t>
      </w:r>
      <w:r w:rsidRPr="00437AD9">
        <w:rPr>
          <w:rFonts w:hint="eastAsia"/>
          <w:sz w:val="24"/>
          <w:szCs w:val="24"/>
        </w:rPr>
        <w:t>輶</w:t>
      </w:r>
      <w:r w:rsidRPr="00726393">
        <w:rPr>
          <w:rFonts w:hint="eastAsia"/>
          <w:sz w:val="24"/>
          <w:szCs w:val="24"/>
        </w:rPr>
        <w:t>，輕車也。</w:t>
      </w:r>
      <w:r>
        <w:rPr>
          <w:rFonts w:hint="eastAsia"/>
          <w:sz w:val="24"/>
          <w:szCs w:val="24"/>
        </w:rPr>
        <w:t>’</w:t>
      </w:r>
      <w:r w:rsidRPr="00726393">
        <w:rPr>
          <w:rFonts w:hint="eastAsia"/>
          <w:sz w:val="24"/>
          <w:szCs w:val="24"/>
        </w:rPr>
        <w:t>《秦風·駟鐵篇》：</w:t>
      </w:r>
      <w:r>
        <w:rPr>
          <w:rFonts w:hint="eastAsia"/>
          <w:sz w:val="24"/>
          <w:szCs w:val="24"/>
        </w:rPr>
        <w:t>‘</w:t>
      </w:r>
      <w:r w:rsidRPr="00437AD9">
        <w:rPr>
          <w:rFonts w:hint="eastAsia"/>
          <w:sz w:val="24"/>
          <w:szCs w:val="24"/>
        </w:rPr>
        <w:t>輶</w:t>
      </w:r>
      <w:r>
        <w:rPr>
          <w:rFonts w:hint="eastAsia"/>
          <w:sz w:val="24"/>
          <w:szCs w:val="24"/>
        </w:rPr>
        <w:t>車鸞鑣。’《</w:t>
      </w:r>
      <w:r w:rsidRPr="00726393">
        <w:rPr>
          <w:rFonts w:hint="eastAsia"/>
          <w:sz w:val="24"/>
          <w:szCs w:val="24"/>
        </w:rPr>
        <w:t>毛傳</w:t>
      </w:r>
      <w:r>
        <w:rPr>
          <w:rFonts w:hint="eastAsia"/>
          <w:sz w:val="24"/>
          <w:szCs w:val="24"/>
        </w:rPr>
        <w:t>》</w:t>
      </w:r>
      <w:r w:rsidRPr="00726393">
        <w:rPr>
          <w:rFonts w:hint="eastAsia"/>
          <w:sz w:val="24"/>
          <w:szCs w:val="24"/>
        </w:rPr>
        <w:t>與《爾雅》同。</w:t>
      </w:r>
    </w:p>
    <w:p w14:paraId="4DBEF8AA" w14:textId="77777777" w:rsidR="006D6384" w:rsidRPr="00726393" w:rsidRDefault="006D6384" w:rsidP="006F3055">
      <w:pPr>
        <w:spacing w:line="400" w:lineRule="exact"/>
        <w:rPr>
          <w:sz w:val="24"/>
          <w:szCs w:val="24"/>
        </w:rPr>
      </w:pPr>
    </w:p>
    <w:p w14:paraId="32566B99" w14:textId="77777777" w:rsidR="003121E9" w:rsidRPr="00726393" w:rsidRDefault="003121E9" w:rsidP="006F3055">
      <w:pPr>
        <w:spacing w:line="400" w:lineRule="exact"/>
        <w:ind w:firstLineChars="196" w:firstLine="551"/>
        <w:rPr>
          <w:sz w:val="24"/>
          <w:szCs w:val="24"/>
        </w:rPr>
      </w:pPr>
      <w:r w:rsidRPr="00437AD9">
        <w:rPr>
          <w:rFonts w:hint="eastAsia"/>
          <w:b/>
          <w:sz w:val="28"/>
          <w:szCs w:val="28"/>
        </w:rPr>
        <w:t>魯曾參字子輿</w:t>
      </w:r>
      <w:r w:rsidRPr="00437AD9">
        <w:rPr>
          <w:rFonts w:hint="eastAsia"/>
          <w:sz w:val="18"/>
          <w:szCs w:val="18"/>
        </w:rPr>
        <w:t>《仲尼弟子傳》</w:t>
      </w:r>
    </w:p>
    <w:p w14:paraId="386A9E41" w14:textId="77777777" w:rsidR="003121E9" w:rsidRDefault="003121E9" w:rsidP="006F3055">
      <w:pPr>
        <w:spacing w:line="400" w:lineRule="exact"/>
        <w:rPr>
          <w:sz w:val="24"/>
          <w:szCs w:val="24"/>
        </w:rPr>
      </w:pPr>
      <w:r w:rsidRPr="00726393">
        <w:rPr>
          <w:rFonts w:hint="eastAsia"/>
          <w:sz w:val="24"/>
          <w:szCs w:val="24"/>
        </w:rPr>
        <w:t>參讀爲驂。《秦風·小戎篇》箋云：</w:t>
      </w:r>
      <w:r>
        <w:rPr>
          <w:rFonts w:hint="eastAsia"/>
          <w:sz w:val="24"/>
          <w:szCs w:val="24"/>
        </w:rPr>
        <w:t>‘</w:t>
      </w:r>
      <w:r w:rsidRPr="00726393">
        <w:rPr>
          <w:rFonts w:hint="eastAsia"/>
          <w:sz w:val="24"/>
          <w:szCs w:val="24"/>
        </w:rPr>
        <w:t>驂，兩騑也。</w:t>
      </w:r>
      <w:r>
        <w:rPr>
          <w:rFonts w:hint="eastAsia"/>
          <w:sz w:val="24"/>
          <w:szCs w:val="24"/>
        </w:rPr>
        <w:t>’</w:t>
      </w:r>
      <w:r w:rsidRPr="00726393">
        <w:rPr>
          <w:rFonts w:hint="eastAsia"/>
          <w:sz w:val="24"/>
          <w:szCs w:val="24"/>
        </w:rPr>
        <w:t>桓三年《左傳</w:t>
      </w:r>
      <w:r>
        <w:rPr>
          <w:rFonts w:hint="eastAsia"/>
          <w:sz w:val="24"/>
          <w:szCs w:val="24"/>
        </w:rPr>
        <w:t>》正義</w:t>
      </w:r>
      <w:r w:rsidRPr="00726393">
        <w:rPr>
          <w:rFonts w:hint="eastAsia"/>
          <w:sz w:val="24"/>
          <w:szCs w:val="24"/>
        </w:rPr>
        <w:t>云：</w:t>
      </w:r>
      <w:r>
        <w:rPr>
          <w:rFonts w:hint="eastAsia"/>
          <w:sz w:val="24"/>
          <w:szCs w:val="24"/>
        </w:rPr>
        <w:t>‘</w:t>
      </w:r>
      <w:r w:rsidRPr="00726393">
        <w:rPr>
          <w:rFonts w:hint="eastAsia"/>
          <w:sz w:val="24"/>
          <w:szCs w:val="24"/>
        </w:rPr>
        <w:t>初駕馬者，以二馬夾轅而已；又駕一馬</w:t>
      </w:r>
      <w:r>
        <w:rPr>
          <w:rFonts w:hint="eastAsia"/>
          <w:sz w:val="24"/>
          <w:szCs w:val="24"/>
        </w:rPr>
        <w:t>，</w:t>
      </w:r>
      <w:r w:rsidRPr="00726393">
        <w:rPr>
          <w:rFonts w:hint="eastAsia"/>
          <w:sz w:val="24"/>
          <w:szCs w:val="24"/>
        </w:rPr>
        <w:t>與兩服爲參，故謂之驂；又駕一馬，乃謂之駟。故《説文》云：</w:t>
      </w:r>
      <w:r>
        <w:rPr>
          <w:rFonts w:hint="eastAsia"/>
          <w:sz w:val="24"/>
          <w:szCs w:val="24"/>
        </w:rPr>
        <w:t>“</w:t>
      </w:r>
      <w:r w:rsidRPr="00726393">
        <w:rPr>
          <w:rFonts w:hint="eastAsia"/>
          <w:sz w:val="24"/>
          <w:szCs w:val="24"/>
        </w:rPr>
        <w:t>驂，駕三馬也；駟，一乘也。</w:t>
      </w:r>
      <w:r>
        <w:rPr>
          <w:rFonts w:hint="eastAsia"/>
          <w:sz w:val="24"/>
          <w:szCs w:val="24"/>
        </w:rPr>
        <w:t>”</w:t>
      </w:r>
      <w:r w:rsidRPr="00726393">
        <w:rPr>
          <w:rFonts w:hint="eastAsia"/>
          <w:sz w:val="24"/>
          <w:szCs w:val="24"/>
        </w:rPr>
        <w:t>總舉一乘則謂之駟，指其馬則謂之驂</w:t>
      </w:r>
      <w:r>
        <w:rPr>
          <w:rFonts w:hint="eastAsia"/>
          <w:sz w:val="24"/>
          <w:szCs w:val="24"/>
        </w:rPr>
        <w:t>。</w:t>
      </w:r>
      <w:r w:rsidRPr="00726393">
        <w:rPr>
          <w:rFonts w:hint="eastAsia"/>
          <w:sz w:val="24"/>
          <w:szCs w:val="24"/>
        </w:rPr>
        <w:t>《詩》稱兩驂如舞，二馬皆稱驂。《禮記》稱説驂而賻之，一馬亦稱驂，是本其初參</w:t>
      </w:r>
      <w:r>
        <w:rPr>
          <w:rFonts w:hint="eastAsia"/>
          <w:sz w:val="24"/>
          <w:szCs w:val="24"/>
        </w:rPr>
        <w:t>，</w:t>
      </w:r>
      <w:r w:rsidRPr="00726393">
        <w:rPr>
          <w:rFonts w:hint="eastAsia"/>
          <w:sz w:val="24"/>
          <w:szCs w:val="24"/>
        </w:rPr>
        <w:t>遂以爲名也。</w:t>
      </w:r>
      <w:r>
        <w:rPr>
          <w:rFonts w:hint="eastAsia"/>
          <w:sz w:val="24"/>
          <w:szCs w:val="24"/>
        </w:rPr>
        <w:t>’</w:t>
      </w:r>
      <w:r w:rsidRPr="00726393">
        <w:rPr>
          <w:rFonts w:hint="eastAsia"/>
          <w:sz w:val="24"/>
          <w:szCs w:val="24"/>
        </w:rPr>
        <w:t>名驂字子輿者，駕馬所以引車也。</w:t>
      </w:r>
    </w:p>
    <w:p w14:paraId="6D45FD00" w14:textId="77777777" w:rsidR="006D6384" w:rsidRPr="00726393" w:rsidRDefault="006D6384" w:rsidP="006F3055">
      <w:pPr>
        <w:spacing w:line="400" w:lineRule="exact"/>
        <w:rPr>
          <w:sz w:val="24"/>
          <w:szCs w:val="24"/>
        </w:rPr>
      </w:pPr>
    </w:p>
    <w:p w14:paraId="3107DD97" w14:textId="77777777" w:rsidR="003121E9" w:rsidRPr="00726393" w:rsidRDefault="003121E9" w:rsidP="006F3055">
      <w:pPr>
        <w:spacing w:line="400" w:lineRule="exact"/>
        <w:ind w:firstLineChars="196" w:firstLine="551"/>
        <w:rPr>
          <w:sz w:val="24"/>
          <w:szCs w:val="24"/>
        </w:rPr>
      </w:pPr>
      <w:r w:rsidRPr="00FC4397">
        <w:rPr>
          <w:rFonts w:hint="eastAsia"/>
          <w:b/>
          <w:sz w:val="28"/>
          <w:szCs w:val="28"/>
        </w:rPr>
        <w:t>秦公子鍼字伯車</w:t>
      </w:r>
      <w:r w:rsidRPr="00FC4397">
        <w:rPr>
          <w:rFonts w:hint="eastAsia"/>
          <w:sz w:val="18"/>
          <w:szCs w:val="18"/>
        </w:rPr>
        <w:t>《晉語》</w:t>
      </w:r>
    </w:p>
    <w:p w14:paraId="15CCB59C" w14:textId="77777777" w:rsidR="003121E9" w:rsidRDefault="003121E9" w:rsidP="006F3055">
      <w:pPr>
        <w:spacing w:line="400" w:lineRule="exact"/>
        <w:rPr>
          <w:sz w:val="24"/>
          <w:szCs w:val="24"/>
        </w:rPr>
      </w:pPr>
      <w:r>
        <w:rPr>
          <w:rFonts w:hint="eastAsia"/>
          <w:sz w:val="24"/>
          <w:szCs w:val="24"/>
        </w:rPr>
        <w:t>鍼讀爲鉆。</w:t>
      </w:r>
      <w:r w:rsidRPr="00FC4397">
        <w:rPr>
          <w:rFonts w:hint="eastAsia"/>
          <w:sz w:val="18"/>
          <w:szCs w:val="18"/>
        </w:rPr>
        <w:t>《玉篇》：‘其沾切，又敕淹切。’</w:t>
      </w:r>
      <w:r w:rsidRPr="00726393">
        <w:rPr>
          <w:rFonts w:hint="eastAsia"/>
          <w:sz w:val="24"/>
          <w:szCs w:val="24"/>
        </w:rPr>
        <w:t>鍼</w:t>
      </w:r>
      <w:r>
        <w:rPr>
          <w:rFonts w:hint="eastAsia"/>
          <w:sz w:val="24"/>
          <w:szCs w:val="24"/>
        </w:rPr>
        <w:t>、鉆</w:t>
      </w:r>
      <w:r w:rsidRPr="00726393">
        <w:rPr>
          <w:rFonts w:hint="eastAsia"/>
          <w:sz w:val="24"/>
          <w:szCs w:val="24"/>
        </w:rPr>
        <w:t>古字通。《夏官·射鳥氏》注：</w:t>
      </w:r>
      <w:r>
        <w:rPr>
          <w:rFonts w:hint="eastAsia"/>
          <w:sz w:val="24"/>
          <w:szCs w:val="24"/>
        </w:rPr>
        <w:t>‘</w:t>
      </w:r>
      <w:r w:rsidRPr="00726393">
        <w:rPr>
          <w:rFonts w:hint="eastAsia"/>
          <w:sz w:val="24"/>
          <w:szCs w:val="24"/>
        </w:rPr>
        <w:t>並夾鍼箭具。</w:t>
      </w:r>
      <w:r>
        <w:rPr>
          <w:rFonts w:hint="eastAsia"/>
          <w:sz w:val="24"/>
          <w:szCs w:val="24"/>
        </w:rPr>
        <w:t>’</w:t>
      </w:r>
      <w:r w:rsidRPr="00726393">
        <w:rPr>
          <w:rFonts w:hint="eastAsia"/>
          <w:sz w:val="24"/>
          <w:szCs w:val="24"/>
        </w:rPr>
        <w:t>《釋文》：</w:t>
      </w:r>
      <w:r>
        <w:rPr>
          <w:rFonts w:hint="eastAsia"/>
          <w:sz w:val="24"/>
          <w:szCs w:val="24"/>
        </w:rPr>
        <w:t>‘鍼，其炎反。李其嚴反。沈云：或作鉆。’</w:t>
      </w:r>
      <w:r w:rsidRPr="00726393">
        <w:rPr>
          <w:rFonts w:hint="eastAsia"/>
          <w:sz w:val="24"/>
          <w:szCs w:val="24"/>
        </w:rPr>
        <w:t>是也。《説文》：</w:t>
      </w:r>
      <w:r>
        <w:rPr>
          <w:rFonts w:hint="eastAsia"/>
          <w:sz w:val="24"/>
          <w:szCs w:val="24"/>
        </w:rPr>
        <w:t>‘鉆，膏車鐵鉆</w:t>
      </w:r>
      <w:r w:rsidRPr="00726393">
        <w:rPr>
          <w:rFonts w:hint="eastAsia"/>
          <w:sz w:val="24"/>
          <w:szCs w:val="24"/>
        </w:rPr>
        <w:t>。</w:t>
      </w:r>
      <w:r>
        <w:rPr>
          <w:rFonts w:hint="eastAsia"/>
          <w:sz w:val="24"/>
          <w:szCs w:val="24"/>
        </w:rPr>
        <w:t>’</w:t>
      </w:r>
    </w:p>
    <w:p w14:paraId="695FEDA6" w14:textId="77777777" w:rsidR="006D6384" w:rsidRPr="00726393" w:rsidRDefault="006D6384" w:rsidP="006F3055">
      <w:pPr>
        <w:spacing w:line="400" w:lineRule="exact"/>
        <w:rPr>
          <w:sz w:val="24"/>
          <w:szCs w:val="24"/>
        </w:rPr>
      </w:pPr>
    </w:p>
    <w:p w14:paraId="202CDA30" w14:textId="77777777" w:rsidR="003121E9" w:rsidRPr="00726393" w:rsidRDefault="003121E9" w:rsidP="006F3055">
      <w:pPr>
        <w:spacing w:line="400" w:lineRule="exact"/>
        <w:ind w:firstLineChars="196" w:firstLine="551"/>
        <w:rPr>
          <w:sz w:val="24"/>
          <w:szCs w:val="24"/>
        </w:rPr>
      </w:pPr>
      <w:r w:rsidRPr="00FC4397">
        <w:rPr>
          <w:rFonts w:hint="eastAsia"/>
          <w:b/>
          <w:sz w:val="28"/>
          <w:szCs w:val="28"/>
        </w:rPr>
        <w:t>魯孔穿字子高</w:t>
      </w:r>
      <w:r w:rsidRPr="00FC4397">
        <w:rPr>
          <w:rFonts w:hint="eastAsia"/>
          <w:sz w:val="18"/>
          <w:szCs w:val="18"/>
        </w:rPr>
        <w:t>《史記·孔子世家》</w:t>
      </w:r>
    </w:p>
    <w:p w14:paraId="73BB37F4" w14:textId="77777777" w:rsidR="003121E9" w:rsidRDefault="003121E9" w:rsidP="006F3055">
      <w:pPr>
        <w:spacing w:line="400" w:lineRule="exact"/>
        <w:rPr>
          <w:sz w:val="24"/>
          <w:szCs w:val="24"/>
        </w:rPr>
      </w:pPr>
      <w:r w:rsidRPr="00726393">
        <w:rPr>
          <w:rFonts w:hint="eastAsia"/>
          <w:sz w:val="24"/>
          <w:szCs w:val="24"/>
        </w:rPr>
        <w:t>穿，車轂口金也</w:t>
      </w:r>
      <w:r>
        <w:rPr>
          <w:rFonts w:hint="eastAsia"/>
          <w:sz w:val="24"/>
          <w:szCs w:val="24"/>
        </w:rPr>
        <w:t>。</w:t>
      </w:r>
      <w:r w:rsidRPr="00726393">
        <w:rPr>
          <w:rFonts w:hint="eastAsia"/>
          <w:sz w:val="24"/>
          <w:szCs w:val="24"/>
        </w:rPr>
        <w:t>高讀爲膏，車行則膏轂之穿以利轉，故穿字子膏也。先鄭《考工記》注云：</w:t>
      </w:r>
      <w:r>
        <w:rPr>
          <w:rFonts w:hint="eastAsia"/>
          <w:sz w:val="24"/>
          <w:szCs w:val="24"/>
        </w:rPr>
        <w:t>‘</w:t>
      </w:r>
      <w:r w:rsidRPr="00726393">
        <w:rPr>
          <w:rFonts w:hint="eastAsia"/>
          <w:sz w:val="24"/>
          <w:szCs w:val="24"/>
        </w:rPr>
        <w:t>賢，大穿也；軹，小穿也。</w:t>
      </w:r>
      <w:r>
        <w:rPr>
          <w:rFonts w:hint="eastAsia"/>
          <w:sz w:val="24"/>
          <w:szCs w:val="24"/>
        </w:rPr>
        <w:t>’</w:t>
      </w:r>
      <w:r w:rsidRPr="00726393">
        <w:rPr>
          <w:rFonts w:hint="eastAsia"/>
          <w:sz w:val="24"/>
          <w:szCs w:val="24"/>
        </w:rPr>
        <w:t>後鄭云：</w:t>
      </w:r>
      <w:r>
        <w:rPr>
          <w:rFonts w:hint="eastAsia"/>
          <w:sz w:val="24"/>
          <w:szCs w:val="24"/>
        </w:rPr>
        <w:t>‘</w:t>
      </w:r>
      <w:r w:rsidRPr="00726393">
        <w:rPr>
          <w:rFonts w:hint="eastAsia"/>
          <w:sz w:val="24"/>
          <w:szCs w:val="24"/>
        </w:rPr>
        <w:t>大小穿皆謂金也。</w:t>
      </w:r>
      <w:r>
        <w:rPr>
          <w:rFonts w:hint="eastAsia"/>
          <w:sz w:val="24"/>
          <w:szCs w:val="24"/>
        </w:rPr>
        <w:t>’</w:t>
      </w:r>
      <w:r w:rsidRPr="00726393">
        <w:rPr>
          <w:rFonts w:hint="eastAsia"/>
          <w:sz w:val="24"/>
          <w:szCs w:val="24"/>
        </w:rPr>
        <w:t>《説文》：</w:t>
      </w:r>
      <w:r>
        <w:rPr>
          <w:rFonts w:hint="eastAsia"/>
          <w:sz w:val="24"/>
          <w:szCs w:val="24"/>
        </w:rPr>
        <w:t>‘釭</w:t>
      </w:r>
      <w:r w:rsidRPr="00726393">
        <w:rPr>
          <w:rFonts w:hint="eastAsia"/>
          <w:sz w:val="24"/>
          <w:szCs w:val="24"/>
        </w:rPr>
        <w:t>，車轂口鐵也。</w:t>
      </w:r>
      <w:r>
        <w:rPr>
          <w:rFonts w:hint="eastAsia"/>
          <w:sz w:val="24"/>
          <w:szCs w:val="24"/>
        </w:rPr>
        <w:t>’</w:t>
      </w:r>
      <w:r w:rsidRPr="00726393">
        <w:rPr>
          <w:rFonts w:hint="eastAsia"/>
          <w:sz w:val="24"/>
          <w:szCs w:val="24"/>
        </w:rPr>
        <w:t>《史記·田敬仲世家》</w:t>
      </w:r>
      <w:r>
        <w:rPr>
          <w:rFonts w:hint="eastAsia"/>
          <w:sz w:val="24"/>
          <w:szCs w:val="24"/>
        </w:rPr>
        <w:t>：‘</w:t>
      </w:r>
      <w:r w:rsidRPr="00726393">
        <w:rPr>
          <w:rFonts w:hint="eastAsia"/>
          <w:sz w:val="24"/>
          <w:szCs w:val="24"/>
        </w:rPr>
        <w:t>豨膏棘軸，所以爲滑也，然而不能運方穿。</w:t>
      </w:r>
      <w:r>
        <w:rPr>
          <w:rFonts w:hint="eastAsia"/>
          <w:sz w:val="24"/>
          <w:szCs w:val="24"/>
        </w:rPr>
        <w:t>’</w:t>
      </w:r>
      <w:r w:rsidRPr="00726393">
        <w:rPr>
          <w:rFonts w:hint="eastAsia"/>
          <w:sz w:val="24"/>
          <w:szCs w:val="24"/>
        </w:rPr>
        <w:t>言必以膏之滑，運穿之圓也。《孟軻荀卿傳》</w:t>
      </w:r>
      <w:r>
        <w:rPr>
          <w:rFonts w:hint="eastAsia"/>
          <w:sz w:val="24"/>
          <w:szCs w:val="24"/>
        </w:rPr>
        <w:t>‘</w:t>
      </w:r>
      <w:r w:rsidRPr="00726393">
        <w:rPr>
          <w:rFonts w:hint="eastAsia"/>
          <w:sz w:val="24"/>
          <w:szCs w:val="24"/>
        </w:rPr>
        <w:t>炙轂過髡</w:t>
      </w:r>
      <w:r>
        <w:rPr>
          <w:rFonts w:hint="eastAsia"/>
          <w:sz w:val="24"/>
          <w:szCs w:val="24"/>
        </w:rPr>
        <w:t>’</w:t>
      </w:r>
      <w:r w:rsidRPr="00726393">
        <w:rPr>
          <w:rFonts w:hint="eastAsia"/>
          <w:sz w:val="24"/>
          <w:szCs w:val="24"/>
        </w:rPr>
        <w:t>，《集解》云：</w:t>
      </w:r>
      <w:r>
        <w:rPr>
          <w:rFonts w:hint="eastAsia"/>
          <w:sz w:val="24"/>
          <w:szCs w:val="24"/>
        </w:rPr>
        <w:t>‘</w:t>
      </w:r>
      <w:r w:rsidRPr="00726393">
        <w:rPr>
          <w:rFonts w:hint="eastAsia"/>
          <w:sz w:val="24"/>
          <w:szCs w:val="24"/>
        </w:rPr>
        <w:t>劉向《别録》過字作</w:t>
      </w:r>
      <w:r w:rsidRPr="009A18DF">
        <w:rPr>
          <w:rFonts w:hint="eastAsia"/>
          <w:sz w:val="24"/>
          <w:szCs w:val="24"/>
        </w:rPr>
        <w:t>輠</w:t>
      </w:r>
      <w:r w:rsidRPr="00726393">
        <w:rPr>
          <w:rFonts w:hint="eastAsia"/>
          <w:sz w:val="24"/>
          <w:szCs w:val="24"/>
        </w:rPr>
        <w:t>，</w:t>
      </w:r>
      <w:r w:rsidRPr="009A18DF">
        <w:rPr>
          <w:rFonts w:hint="eastAsia"/>
          <w:sz w:val="24"/>
          <w:szCs w:val="24"/>
        </w:rPr>
        <w:t>輠</w:t>
      </w:r>
      <w:r w:rsidRPr="00726393">
        <w:rPr>
          <w:rFonts w:hint="eastAsia"/>
          <w:sz w:val="24"/>
          <w:szCs w:val="24"/>
        </w:rPr>
        <w:t>者，車之盛膏器也。</w:t>
      </w:r>
      <w:r>
        <w:rPr>
          <w:rFonts w:hint="eastAsia"/>
          <w:sz w:val="24"/>
          <w:szCs w:val="24"/>
        </w:rPr>
        <w:t>’</w:t>
      </w:r>
      <w:r w:rsidRPr="00726393">
        <w:rPr>
          <w:rFonts w:hint="eastAsia"/>
          <w:sz w:val="24"/>
          <w:szCs w:val="24"/>
        </w:rPr>
        <w:t>《索隱》云：</w:t>
      </w:r>
      <w:r>
        <w:rPr>
          <w:rFonts w:hint="eastAsia"/>
          <w:sz w:val="24"/>
          <w:szCs w:val="24"/>
        </w:rPr>
        <w:t>‘</w:t>
      </w:r>
      <w:r w:rsidRPr="00726393">
        <w:rPr>
          <w:rFonts w:hint="eastAsia"/>
          <w:sz w:val="24"/>
          <w:szCs w:val="24"/>
        </w:rPr>
        <w:t>過爲潤轂之物。</w:t>
      </w:r>
      <w:r>
        <w:rPr>
          <w:rFonts w:hint="eastAsia"/>
          <w:sz w:val="24"/>
          <w:szCs w:val="24"/>
        </w:rPr>
        <w:t>’</w:t>
      </w:r>
      <w:r w:rsidRPr="00726393">
        <w:rPr>
          <w:rFonts w:hint="eastAsia"/>
          <w:sz w:val="24"/>
          <w:szCs w:val="24"/>
        </w:rPr>
        <w:t>今人車旁縣小油瓶</w:t>
      </w:r>
      <w:r>
        <w:rPr>
          <w:rFonts w:hint="eastAsia"/>
          <w:sz w:val="24"/>
          <w:szCs w:val="24"/>
        </w:rPr>
        <w:t>，</w:t>
      </w:r>
      <w:r w:rsidRPr="00726393">
        <w:rPr>
          <w:rFonts w:hint="eastAsia"/>
          <w:sz w:val="24"/>
          <w:szCs w:val="24"/>
        </w:rPr>
        <w:t>而置毛帚於其中，時出其油以潤轂口，大穿小穿皆潤之，謂之膏車</w:t>
      </w:r>
      <w:r>
        <w:rPr>
          <w:rFonts w:hint="eastAsia"/>
          <w:sz w:val="24"/>
          <w:szCs w:val="24"/>
        </w:rPr>
        <w:t>，</w:t>
      </w:r>
      <w:r w:rsidRPr="00726393">
        <w:rPr>
          <w:rFonts w:hint="eastAsia"/>
          <w:sz w:val="24"/>
          <w:szCs w:val="24"/>
        </w:rPr>
        <w:t>是也。</w:t>
      </w:r>
    </w:p>
    <w:p w14:paraId="705E87A5" w14:textId="77777777" w:rsidR="006D6384" w:rsidRPr="00726393" w:rsidRDefault="006D6384" w:rsidP="006F3055">
      <w:pPr>
        <w:spacing w:line="400" w:lineRule="exact"/>
        <w:rPr>
          <w:sz w:val="24"/>
          <w:szCs w:val="24"/>
        </w:rPr>
      </w:pPr>
    </w:p>
    <w:p w14:paraId="7586B674" w14:textId="77777777" w:rsidR="003121E9" w:rsidRPr="009A18DF" w:rsidRDefault="003121E9" w:rsidP="006F3055">
      <w:pPr>
        <w:spacing w:line="400" w:lineRule="exact"/>
        <w:ind w:firstLineChars="196" w:firstLine="551"/>
        <w:rPr>
          <w:b/>
          <w:sz w:val="28"/>
          <w:szCs w:val="28"/>
        </w:rPr>
      </w:pPr>
      <w:r w:rsidRPr="009A18DF">
        <w:rPr>
          <w:rFonts w:hint="eastAsia"/>
          <w:b/>
          <w:sz w:val="28"/>
          <w:szCs w:val="28"/>
        </w:rPr>
        <w:t>秦公子縶字子</w:t>
      </w:r>
      <w:r>
        <w:rPr>
          <w:rFonts w:hint="eastAsia"/>
          <w:b/>
          <w:sz w:val="28"/>
          <w:szCs w:val="28"/>
        </w:rPr>
        <w:t>顯</w:t>
      </w:r>
    </w:p>
    <w:p w14:paraId="4C128789" w14:textId="77777777" w:rsidR="003121E9" w:rsidRDefault="003121E9" w:rsidP="006F3055">
      <w:pPr>
        <w:snapToGrid w:val="0"/>
        <w:spacing w:line="400" w:lineRule="exact"/>
        <w:rPr>
          <w:sz w:val="24"/>
          <w:szCs w:val="24"/>
        </w:rPr>
      </w:pPr>
      <w:r w:rsidRPr="00726393">
        <w:rPr>
          <w:rFonts w:hint="eastAsia"/>
          <w:sz w:val="24"/>
          <w:szCs w:val="24"/>
        </w:rPr>
        <w:t>《説文》</w:t>
      </w:r>
      <w:r w:rsidR="006D6384">
        <w:rPr>
          <w:rFonts w:hint="eastAsia"/>
          <w:sz w:val="24"/>
          <w:szCs w:val="24"/>
        </w:rPr>
        <w:t>‘</w:t>
      </w:r>
      <w:r w:rsidRPr="00726393">
        <w:rPr>
          <w:rFonts w:hint="eastAsia"/>
          <w:sz w:val="24"/>
          <w:szCs w:val="24"/>
        </w:rPr>
        <w:t>縶</w:t>
      </w:r>
      <w:r w:rsidR="006D6384">
        <w:rPr>
          <w:rFonts w:hint="eastAsia"/>
          <w:sz w:val="24"/>
          <w:szCs w:val="24"/>
        </w:rPr>
        <w:t>’</w:t>
      </w:r>
      <w:r w:rsidRPr="00726393">
        <w:rPr>
          <w:rFonts w:hint="eastAsia"/>
          <w:sz w:val="24"/>
          <w:szCs w:val="24"/>
        </w:rPr>
        <w:t>或</w:t>
      </w:r>
      <w:r w:rsidR="006D6384">
        <w:rPr>
          <w:rFonts w:hint="eastAsia"/>
          <w:sz w:val="24"/>
          <w:szCs w:val="24"/>
        </w:rPr>
        <w:t>‘</w:t>
      </w:r>
      <w:r w:rsidRPr="009A18DF">
        <w:rPr>
          <w:rFonts w:hint="eastAsia"/>
          <w:sz w:val="24"/>
          <w:szCs w:val="24"/>
        </w:rPr>
        <w:t>馽</w:t>
      </w:r>
      <w:r w:rsidR="006D6384">
        <w:rPr>
          <w:rFonts w:hint="eastAsia"/>
          <w:sz w:val="24"/>
          <w:szCs w:val="24"/>
        </w:rPr>
        <w:t>’</w:t>
      </w:r>
      <w:r w:rsidRPr="00726393">
        <w:rPr>
          <w:rFonts w:hint="eastAsia"/>
          <w:sz w:val="24"/>
          <w:szCs w:val="24"/>
        </w:rPr>
        <w:t>字，云</w:t>
      </w:r>
      <w:r>
        <w:rPr>
          <w:rFonts w:hint="eastAsia"/>
          <w:sz w:val="24"/>
          <w:szCs w:val="24"/>
        </w:rPr>
        <w:t>：‘</w:t>
      </w:r>
      <w:r w:rsidRPr="00726393">
        <w:rPr>
          <w:rFonts w:hint="eastAsia"/>
          <w:sz w:val="24"/>
          <w:szCs w:val="24"/>
        </w:rPr>
        <w:t>絆馬也。</w:t>
      </w:r>
      <w:r>
        <w:rPr>
          <w:rFonts w:hint="eastAsia"/>
          <w:sz w:val="24"/>
          <w:szCs w:val="24"/>
        </w:rPr>
        <w:t>’《檀弓》‘</w:t>
      </w:r>
      <w:r w:rsidRPr="00726393">
        <w:rPr>
          <w:rFonts w:hint="eastAsia"/>
          <w:sz w:val="24"/>
          <w:szCs w:val="24"/>
        </w:rPr>
        <w:t>子</w:t>
      </w:r>
      <w:r>
        <w:rPr>
          <w:rFonts w:hint="eastAsia"/>
          <w:sz w:val="24"/>
          <w:szCs w:val="24"/>
        </w:rPr>
        <w:t>顯</w:t>
      </w:r>
      <w:r w:rsidRPr="00726393">
        <w:rPr>
          <w:rFonts w:hint="eastAsia"/>
          <w:sz w:val="24"/>
          <w:szCs w:val="24"/>
        </w:rPr>
        <w:t>以致命於穆公</w:t>
      </w:r>
      <w:r>
        <w:rPr>
          <w:rFonts w:hint="eastAsia"/>
          <w:sz w:val="24"/>
          <w:szCs w:val="24"/>
        </w:rPr>
        <w:t>’</w:t>
      </w:r>
      <w:r w:rsidRPr="00726393">
        <w:rPr>
          <w:rFonts w:hint="eastAsia"/>
          <w:sz w:val="24"/>
          <w:szCs w:val="24"/>
        </w:rPr>
        <w:t>，鄭注云：</w:t>
      </w:r>
      <w:r>
        <w:rPr>
          <w:rFonts w:hint="eastAsia"/>
          <w:sz w:val="24"/>
          <w:szCs w:val="24"/>
        </w:rPr>
        <w:t>‘使者，公子縶也。’</w:t>
      </w:r>
      <w:r w:rsidRPr="00726393">
        <w:rPr>
          <w:rFonts w:hint="eastAsia"/>
          <w:sz w:val="24"/>
          <w:szCs w:val="24"/>
        </w:rPr>
        <w:t>引盧植注云：</w:t>
      </w:r>
      <w:r>
        <w:rPr>
          <w:rFonts w:hint="eastAsia"/>
          <w:sz w:val="24"/>
          <w:szCs w:val="24"/>
        </w:rPr>
        <w:t>‘</w:t>
      </w:r>
      <w:r w:rsidRPr="00726393">
        <w:rPr>
          <w:rFonts w:hint="eastAsia"/>
          <w:sz w:val="24"/>
          <w:szCs w:val="24"/>
        </w:rPr>
        <w:t>古者名字相配，</w:t>
      </w:r>
      <w:r>
        <w:rPr>
          <w:rFonts w:hint="eastAsia"/>
          <w:sz w:val="24"/>
          <w:szCs w:val="24"/>
        </w:rPr>
        <w:t>顯當作</w:t>
      </w:r>
      <w:r w:rsidRPr="00726393">
        <w:rPr>
          <w:rFonts w:hint="eastAsia"/>
          <w:sz w:val="24"/>
          <w:szCs w:val="24"/>
        </w:rPr>
        <w:t>韅</w:t>
      </w:r>
      <w:r>
        <w:rPr>
          <w:rFonts w:hint="eastAsia"/>
          <w:sz w:val="24"/>
          <w:szCs w:val="24"/>
        </w:rPr>
        <w:t>。’</w:t>
      </w:r>
      <w:r w:rsidRPr="00711593">
        <w:rPr>
          <w:rFonts w:hint="eastAsia"/>
          <w:sz w:val="18"/>
          <w:szCs w:val="18"/>
        </w:rPr>
        <w:t>呼見切</w:t>
      </w:r>
      <w:r w:rsidRPr="00726393">
        <w:rPr>
          <w:rFonts w:hint="eastAsia"/>
          <w:sz w:val="24"/>
          <w:szCs w:val="24"/>
        </w:rPr>
        <w:t>案</w:t>
      </w:r>
      <w:r>
        <w:rPr>
          <w:rFonts w:hint="eastAsia"/>
          <w:sz w:val="24"/>
          <w:szCs w:val="24"/>
        </w:rPr>
        <w:t>：</w:t>
      </w:r>
      <w:r w:rsidRPr="00726393">
        <w:rPr>
          <w:rFonts w:hint="eastAsia"/>
          <w:sz w:val="24"/>
          <w:szCs w:val="24"/>
        </w:rPr>
        <w:t>韅，《説文》作</w:t>
      </w:r>
      <w:r>
        <w:rPr>
          <w:rFonts w:hint="eastAsia"/>
          <w:sz w:val="24"/>
          <w:szCs w:val="24"/>
        </w:rPr>
        <w:t>‘</w:t>
      </w:r>
      <w:r>
        <w:rPr>
          <w:rFonts w:ascii="宋体-方正超大字符集" w:eastAsia="宋体-方正超大字符集" w:hAnsi="宋体-方正超大字符集" w:cs="宋体-方正超大字符集" w:hint="eastAsia"/>
          <w:sz w:val="24"/>
          <w:szCs w:val="24"/>
        </w:rPr>
        <w:t>𩎍</w:t>
      </w:r>
      <w:r>
        <w:rPr>
          <w:rFonts w:hint="eastAsia"/>
          <w:sz w:val="24"/>
          <w:szCs w:val="24"/>
        </w:rPr>
        <w:t>’</w:t>
      </w:r>
      <w:r w:rsidRPr="00726393">
        <w:rPr>
          <w:rFonts w:hint="eastAsia"/>
          <w:sz w:val="24"/>
          <w:szCs w:val="24"/>
        </w:rPr>
        <w:t>，云</w:t>
      </w:r>
      <w:r>
        <w:rPr>
          <w:rFonts w:hint="eastAsia"/>
          <w:sz w:val="24"/>
          <w:szCs w:val="24"/>
        </w:rPr>
        <w:t>：‘</w:t>
      </w:r>
      <w:r w:rsidRPr="00726393">
        <w:rPr>
          <w:rFonts w:hint="eastAsia"/>
          <w:sz w:val="24"/>
          <w:szCs w:val="24"/>
        </w:rPr>
        <w:t>箸腋鞥也。</w:t>
      </w:r>
      <w:r>
        <w:rPr>
          <w:rFonts w:hint="eastAsia"/>
          <w:sz w:val="24"/>
          <w:szCs w:val="24"/>
        </w:rPr>
        <w:t>’</w:t>
      </w:r>
      <w:r w:rsidRPr="00DF35AF">
        <w:rPr>
          <w:rFonts w:hint="eastAsia"/>
          <w:sz w:val="18"/>
          <w:szCs w:val="18"/>
        </w:rPr>
        <w:t>《左傳》釋文、正義並引作‘箸掖皮也’。</w:t>
      </w:r>
      <w:r w:rsidRPr="00726393">
        <w:rPr>
          <w:rFonts w:hint="eastAsia"/>
          <w:sz w:val="24"/>
          <w:szCs w:val="24"/>
        </w:rPr>
        <w:t>《釋名》</w:t>
      </w:r>
      <w:r>
        <w:rPr>
          <w:rFonts w:hint="eastAsia"/>
          <w:sz w:val="24"/>
          <w:szCs w:val="24"/>
        </w:rPr>
        <w:t>：‘韅，經也，横經其腹下也。’義與《説文》相近。惟僖二十八年《左傳》‘</w:t>
      </w:r>
      <w:r w:rsidRPr="00726393">
        <w:rPr>
          <w:rFonts w:hint="eastAsia"/>
          <w:sz w:val="24"/>
          <w:szCs w:val="24"/>
        </w:rPr>
        <w:t>韅靷鞅靽</w:t>
      </w:r>
      <w:r>
        <w:rPr>
          <w:rFonts w:hint="eastAsia"/>
          <w:sz w:val="24"/>
          <w:szCs w:val="24"/>
        </w:rPr>
        <w:t>’</w:t>
      </w:r>
      <w:r w:rsidRPr="00726393">
        <w:rPr>
          <w:rFonts w:hint="eastAsia"/>
          <w:sz w:val="24"/>
          <w:szCs w:val="24"/>
        </w:rPr>
        <w:t>，杜預注云：</w:t>
      </w:r>
      <w:r>
        <w:rPr>
          <w:rFonts w:hint="eastAsia"/>
          <w:sz w:val="24"/>
          <w:szCs w:val="24"/>
        </w:rPr>
        <w:t>‘在背曰韅。’與《説文》《釋名》異義。《史記·禮書》‘</w:t>
      </w:r>
      <w:r w:rsidRPr="00726393">
        <w:rPr>
          <w:rFonts w:hint="eastAsia"/>
          <w:sz w:val="24"/>
          <w:szCs w:val="24"/>
        </w:rPr>
        <w:t>鮫韅</w:t>
      </w:r>
      <w:r>
        <w:rPr>
          <w:rFonts w:hint="eastAsia"/>
          <w:sz w:val="24"/>
          <w:szCs w:val="24"/>
        </w:rPr>
        <w:t>’</w:t>
      </w:r>
      <w:r w:rsidRPr="00726393">
        <w:rPr>
          <w:rFonts w:hint="eastAsia"/>
          <w:sz w:val="24"/>
          <w:szCs w:val="24"/>
        </w:rPr>
        <w:t>，徐廣</w:t>
      </w:r>
      <w:r>
        <w:rPr>
          <w:rFonts w:hint="eastAsia"/>
          <w:sz w:val="24"/>
          <w:szCs w:val="24"/>
        </w:rPr>
        <w:t>用《説文》，小司馬用《釋名》，而《玉篇》《廣韻》則皆用杜注，不復</w:t>
      </w:r>
      <w:r w:rsidRPr="00726393">
        <w:rPr>
          <w:rFonts w:hint="eastAsia"/>
          <w:sz w:val="24"/>
          <w:szCs w:val="24"/>
        </w:rPr>
        <w:t>存古義矣。</w:t>
      </w:r>
    </w:p>
    <w:p w14:paraId="7DE6754C" w14:textId="77777777" w:rsidR="006D6384" w:rsidRPr="00726393" w:rsidRDefault="006D6384" w:rsidP="006F3055">
      <w:pPr>
        <w:snapToGrid w:val="0"/>
        <w:spacing w:line="400" w:lineRule="exact"/>
        <w:rPr>
          <w:sz w:val="24"/>
          <w:szCs w:val="24"/>
        </w:rPr>
      </w:pPr>
    </w:p>
    <w:p w14:paraId="0D2EDF58" w14:textId="77777777" w:rsidR="003121E9" w:rsidRPr="00726393" w:rsidRDefault="003121E9" w:rsidP="006F3055">
      <w:pPr>
        <w:spacing w:line="400" w:lineRule="exact"/>
        <w:ind w:firstLineChars="196" w:firstLine="551"/>
        <w:rPr>
          <w:sz w:val="24"/>
          <w:szCs w:val="24"/>
        </w:rPr>
      </w:pPr>
      <w:r w:rsidRPr="00DF35AF">
        <w:rPr>
          <w:rFonts w:hint="eastAsia"/>
          <w:b/>
          <w:sz w:val="28"/>
          <w:szCs w:val="28"/>
        </w:rPr>
        <w:t>齊宗樓字子陽</w:t>
      </w:r>
      <w:r w:rsidRPr="00DF35AF">
        <w:rPr>
          <w:rFonts w:hint="eastAsia"/>
          <w:sz w:val="18"/>
          <w:szCs w:val="18"/>
        </w:rPr>
        <w:t>哀十一年《左傳》</w:t>
      </w:r>
    </w:p>
    <w:p w14:paraId="5A3AFAD3" w14:textId="77777777" w:rsidR="003121E9" w:rsidRDefault="003121E9" w:rsidP="006F3055">
      <w:pPr>
        <w:spacing w:line="400" w:lineRule="exact"/>
        <w:rPr>
          <w:sz w:val="24"/>
          <w:szCs w:val="24"/>
        </w:rPr>
      </w:pPr>
      <w:r>
        <w:rPr>
          <w:rFonts w:hint="eastAsia"/>
          <w:sz w:val="24"/>
          <w:szCs w:val="24"/>
        </w:rPr>
        <w:t>樓讀爲鏤，陽讀爲錫。《大雅·韓奕篇》‘鉤膺鏤錫’</w:t>
      </w:r>
      <w:r w:rsidRPr="00726393">
        <w:rPr>
          <w:rFonts w:hint="eastAsia"/>
          <w:sz w:val="24"/>
          <w:szCs w:val="24"/>
        </w:rPr>
        <w:t>，</w:t>
      </w:r>
      <w:r>
        <w:rPr>
          <w:rFonts w:hint="eastAsia"/>
          <w:sz w:val="24"/>
          <w:szCs w:val="24"/>
        </w:rPr>
        <w:t>《</w:t>
      </w:r>
      <w:r w:rsidRPr="00726393">
        <w:rPr>
          <w:rFonts w:hint="eastAsia"/>
          <w:sz w:val="24"/>
          <w:szCs w:val="24"/>
        </w:rPr>
        <w:t>傳</w:t>
      </w:r>
      <w:r>
        <w:rPr>
          <w:rFonts w:hint="eastAsia"/>
          <w:sz w:val="24"/>
          <w:szCs w:val="24"/>
        </w:rPr>
        <w:t>》</w:t>
      </w:r>
      <w:r w:rsidRPr="00726393">
        <w:rPr>
          <w:rFonts w:hint="eastAsia"/>
          <w:sz w:val="24"/>
          <w:szCs w:val="24"/>
        </w:rPr>
        <w:t>曰：</w:t>
      </w:r>
      <w:r>
        <w:rPr>
          <w:rFonts w:hint="eastAsia"/>
          <w:sz w:val="24"/>
          <w:szCs w:val="24"/>
        </w:rPr>
        <w:t>‘鏤錫，有金鏤其錫也。’</w:t>
      </w:r>
      <w:r w:rsidRPr="00726393">
        <w:rPr>
          <w:rFonts w:hint="eastAsia"/>
          <w:sz w:val="24"/>
          <w:szCs w:val="24"/>
        </w:rPr>
        <w:t>箋曰：</w:t>
      </w:r>
      <w:r>
        <w:rPr>
          <w:rFonts w:hint="eastAsia"/>
          <w:sz w:val="24"/>
          <w:szCs w:val="24"/>
        </w:rPr>
        <w:t>‘眉上曰錫</w:t>
      </w:r>
      <w:r w:rsidRPr="00726393">
        <w:rPr>
          <w:rFonts w:hint="eastAsia"/>
          <w:sz w:val="24"/>
          <w:szCs w:val="24"/>
        </w:rPr>
        <w:t>，刻金飾之，今當盧也。</w:t>
      </w:r>
      <w:r>
        <w:rPr>
          <w:rFonts w:hint="eastAsia"/>
          <w:sz w:val="24"/>
          <w:szCs w:val="24"/>
        </w:rPr>
        <w:t>’《春官·巾車》‘玉路錫’</w:t>
      </w:r>
      <w:r w:rsidRPr="00726393">
        <w:rPr>
          <w:rFonts w:hint="eastAsia"/>
          <w:sz w:val="24"/>
          <w:szCs w:val="24"/>
        </w:rPr>
        <w:t>，鄭注曰：</w:t>
      </w:r>
      <w:r>
        <w:rPr>
          <w:rFonts w:hint="eastAsia"/>
          <w:sz w:val="24"/>
          <w:szCs w:val="24"/>
        </w:rPr>
        <w:t>‘錫，馬面當盧，刻金爲之，所謂鏤錫</w:t>
      </w:r>
      <w:r w:rsidRPr="00726393">
        <w:rPr>
          <w:rFonts w:hint="eastAsia"/>
          <w:sz w:val="24"/>
          <w:szCs w:val="24"/>
        </w:rPr>
        <w:t>也。</w:t>
      </w:r>
      <w:r>
        <w:rPr>
          <w:rFonts w:hint="eastAsia"/>
          <w:sz w:val="24"/>
          <w:szCs w:val="24"/>
        </w:rPr>
        <w:t>’</w:t>
      </w:r>
    </w:p>
    <w:p w14:paraId="23B551E9" w14:textId="77777777" w:rsidR="006D6384" w:rsidRPr="00726393" w:rsidRDefault="006D6384" w:rsidP="006F3055">
      <w:pPr>
        <w:spacing w:line="400" w:lineRule="exact"/>
        <w:rPr>
          <w:sz w:val="24"/>
          <w:szCs w:val="24"/>
        </w:rPr>
      </w:pPr>
    </w:p>
    <w:p w14:paraId="7E1428A3" w14:textId="77777777" w:rsidR="003121E9" w:rsidRPr="001C7841" w:rsidRDefault="003121E9" w:rsidP="006F3055">
      <w:pPr>
        <w:spacing w:line="400" w:lineRule="exact"/>
        <w:ind w:firstLineChars="196" w:firstLine="551"/>
        <w:rPr>
          <w:sz w:val="18"/>
          <w:szCs w:val="18"/>
        </w:rPr>
      </w:pPr>
      <w:r w:rsidRPr="001C7841">
        <w:rPr>
          <w:rFonts w:hint="eastAsia"/>
          <w:b/>
          <w:sz w:val="28"/>
          <w:szCs w:val="28"/>
        </w:rPr>
        <w:t>宋樂轡字子蕩</w:t>
      </w:r>
      <w:r w:rsidRPr="001C7841">
        <w:rPr>
          <w:rFonts w:hint="eastAsia"/>
          <w:sz w:val="18"/>
          <w:szCs w:val="18"/>
        </w:rPr>
        <w:t>襄六年《左傳》</w:t>
      </w:r>
    </w:p>
    <w:p w14:paraId="666802FA" w14:textId="77777777" w:rsidR="003121E9" w:rsidRDefault="003121E9" w:rsidP="006F3055">
      <w:pPr>
        <w:snapToGrid w:val="0"/>
        <w:spacing w:line="400" w:lineRule="exact"/>
        <w:rPr>
          <w:sz w:val="18"/>
          <w:szCs w:val="18"/>
        </w:rPr>
      </w:pPr>
      <w:r>
        <w:rPr>
          <w:rFonts w:hint="eastAsia"/>
          <w:sz w:val="24"/>
          <w:szCs w:val="24"/>
        </w:rPr>
        <w:t>蕩讀爲</w:t>
      </w:r>
      <w:r>
        <w:rPr>
          <w:rFonts w:ascii="宋体-方正超大字符集" w:eastAsia="宋体-方正超大字符集" w:hAnsi="宋体-方正超大字符集" w:cs="宋体-方正超大字符集" w:hint="eastAsia"/>
          <w:sz w:val="24"/>
          <w:szCs w:val="24"/>
        </w:rPr>
        <w:t>𩋌</w:t>
      </w:r>
      <w:r w:rsidRPr="00726393">
        <w:rPr>
          <w:rFonts w:hint="eastAsia"/>
          <w:sz w:val="24"/>
          <w:szCs w:val="24"/>
        </w:rPr>
        <w:t>。《廣韻》：</w:t>
      </w:r>
      <w:r>
        <w:rPr>
          <w:rFonts w:hint="eastAsia"/>
          <w:sz w:val="24"/>
          <w:szCs w:val="24"/>
        </w:rPr>
        <w:t>‘</w:t>
      </w:r>
      <w:r>
        <w:rPr>
          <w:rFonts w:ascii="宋体-方正超大字符集" w:eastAsia="宋体-方正超大字符集" w:hAnsi="宋体-方正超大字符集" w:cs="宋体-方正超大字符集" w:hint="eastAsia"/>
          <w:sz w:val="24"/>
          <w:szCs w:val="24"/>
        </w:rPr>
        <w:t>𩋌</w:t>
      </w:r>
      <w:r>
        <w:rPr>
          <w:rFonts w:hint="eastAsia"/>
          <w:sz w:val="24"/>
          <w:szCs w:val="24"/>
        </w:rPr>
        <w:t>，</w:t>
      </w:r>
      <w:r w:rsidRPr="001C7841">
        <w:rPr>
          <w:rFonts w:hint="eastAsia"/>
          <w:sz w:val="18"/>
          <w:szCs w:val="18"/>
        </w:rPr>
        <w:t>與章切</w:t>
      </w:r>
      <w:r w:rsidRPr="00726393">
        <w:rPr>
          <w:rFonts w:hint="eastAsia"/>
          <w:sz w:val="24"/>
          <w:szCs w:val="24"/>
        </w:rPr>
        <w:t>馬額上靻。靻</w:t>
      </w:r>
      <w:r>
        <w:rPr>
          <w:rFonts w:hint="eastAsia"/>
          <w:sz w:val="24"/>
          <w:szCs w:val="24"/>
        </w:rPr>
        <w:t>，</w:t>
      </w:r>
      <w:r w:rsidRPr="001C7841">
        <w:rPr>
          <w:rFonts w:hint="eastAsia"/>
          <w:sz w:val="18"/>
          <w:szCs w:val="18"/>
        </w:rPr>
        <w:t>則古切</w:t>
      </w:r>
      <w:r w:rsidRPr="00726393">
        <w:rPr>
          <w:rFonts w:hint="eastAsia"/>
          <w:sz w:val="24"/>
          <w:szCs w:val="24"/>
        </w:rPr>
        <w:t>勒名</w:t>
      </w:r>
      <w:r>
        <w:rPr>
          <w:rFonts w:hint="eastAsia"/>
          <w:sz w:val="24"/>
          <w:szCs w:val="24"/>
        </w:rPr>
        <w:t>。</w:t>
      </w:r>
      <w:r w:rsidRPr="001C7841">
        <w:rPr>
          <w:rFonts w:hint="eastAsia"/>
          <w:sz w:val="18"/>
          <w:szCs w:val="18"/>
        </w:rPr>
        <w:t>《説文》：‘勒</w:t>
      </w:r>
      <w:r>
        <w:rPr>
          <w:rFonts w:hint="eastAsia"/>
          <w:sz w:val="18"/>
          <w:szCs w:val="18"/>
        </w:rPr>
        <w:t>，</w:t>
      </w:r>
      <w:r w:rsidRPr="001C7841">
        <w:rPr>
          <w:rFonts w:hint="eastAsia"/>
          <w:sz w:val="18"/>
          <w:szCs w:val="18"/>
        </w:rPr>
        <w:t>馬頭絡銜也。’</w:t>
      </w:r>
      <w:r w:rsidRPr="00726393">
        <w:rPr>
          <w:rFonts w:hint="eastAsia"/>
          <w:sz w:val="24"/>
          <w:szCs w:val="24"/>
        </w:rPr>
        <w:t>案</w:t>
      </w:r>
      <w:r>
        <w:rPr>
          <w:rFonts w:hint="eastAsia"/>
          <w:sz w:val="24"/>
          <w:szCs w:val="24"/>
        </w:rPr>
        <w:t>：</w:t>
      </w:r>
      <w:r w:rsidRPr="001C7841">
        <w:rPr>
          <w:rFonts w:ascii="宋体" w:eastAsia="宋体-方正超大字符集" w:hAnsi="宋体-方正超大字符集" w:cs="宋体-方正超大字符集" w:hint="eastAsia"/>
          <w:sz w:val="24"/>
          <w:szCs w:val="24"/>
        </w:rPr>
        <w:t>𩋌</w:t>
      </w:r>
      <w:r w:rsidRPr="001C7841">
        <w:rPr>
          <w:rFonts w:ascii="宋体" w:hAnsi="宋体" w:cs="宋体-方正超大字符集" w:hint="eastAsia"/>
          <w:sz w:val="24"/>
          <w:szCs w:val="24"/>
        </w:rPr>
        <w:t>，</w:t>
      </w:r>
      <w:r w:rsidRPr="00726393">
        <w:rPr>
          <w:rFonts w:hint="eastAsia"/>
          <w:sz w:val="24"/>
          <w:szCs w:val="24"/>
        </w:rPr>
        <w:t>勒之在額上者也，疑即《詩》</w:t>
      </w:r>
      <w:r>
        <w:rPr>
          <w:rFonts w:hint="eastAsia"/>
          <w:sz w:val="24"/>
          <w:szCs w:val="24"/>
        </w:rPr>
        <w:t>‘鉤膺鏤錫’之‘錫’</w:t>
      </w:r>
      <w:r w:rsidRPr="00726393">
        <w:rPr>
          <w:rFonts w:hint="eastAsia"/>
          <w:sz w:val="24"/>
          <w:szCs w:val="24"/>
        </w:rPr>
        <w:t>，字或從革耳。《廣韻》</w:t>
      </w:r>
      <w:r>
        <w:rPr>
          <w:rFonts w:hint="eastAsia"/>
          <w:sz w:val="24"/>
          <w:szCs w:val="24"/>
        </w:rPr>
        <w:t>：‘錫，</w:t>
      </w:r>
      <w:r w:rsidRPr="001C7841">
        <w:rPr>
          <w:rFonts w:hint="eastAsia"/>
          <w:sz w:val="18"/>
          <w:szCs w:val="18"/>
        </w:rPr>
        <w:t>與章切</w:t>
      </w:r>
      <w:r w:rsidRPr="00726393">
        <w:rPr>
          <w:rFonts w:hint="eastAsia"/>
          <w:sz w:val="24"/>
          <w:szCs w:val="24"/>
        </w:rPr>
        <w:t>馬額飾</w:t>
      </w:r>
      <w:r>
        <w:rPr>
          <w:rFonts w:hint="eastAsia"/>
          <w:sz w:val="24"/>
          <w:szCs w:val="24"/>
        </w:rPr>
        <w:t>。’</w:t>
      </w:r>
      <w:r w:rsidRPr="00726393">
        <w:rPr>
          <w:rFonts w:hint="eastAsia"/>
          <w:sz w:val="24"/>
          <w:szCs w:val="24"/>
        </w:rPr>
        <w:t>聲義正同。轡與勒相近，故名轡字</w:t>
      </w:r>
      <w:r>
        <w:rPr>
          <w:rFonts w:ascii="宋体-方正超大字符集" w:eastAsia="宋体-方正超大字符集" w:hAnsi="宋体-方正超大字符集" w:cs="宋体-方正超大字符集" w:hint="eastAsia"/>
          <w:sz w:val="24"/>
          <w:szCs w:val="24"/>
        </w:rPr>
        <w:t>𩋌</w:t>
      </w:r>
      <w:r w:rsidRPr="00726393">
        <w:rPr>
          <w:rFonts w:hint="eastAsia"/>
          <w:sz w:val="24"/>
          <w:szCs w:val="24"/>
        </w:rPr>
        <w:t>。</w:t>
      </w:r>
      <w:r>
        <w:rPr>
          <w:rFonts w:ascii="宋体-方正超大字符集" w:eastAsia="宋体-方正超大字符集" w:hAnsi="宋体-方正超大字符集" w:cs="宋体-方正超大字符集" w:hint="eastAsia"/>
          <w:sz w:val="24"/>
          <w:szCs w:val="24"/>
        </w:rPr>
        <w:t>𩋌</w:t>
      </w:r>
      <w:r w:rsidRPr="00726393">
        <w:rPr>
          <w:rFonts w:hint="eastAsia"/>
          <w:sz w:val="24"/>
          <w:szCs w:val="24"/>
        </w:rPr>
        <w:t>與蕩聲相近，故通作蕩。</w:t>
      </w:r>
      <w:r>
        <w:rPr>
          <w:rFonts w:ascii="宋体-方正超大字符集" w:eastAsia="宋体-方正超大字符集" w:hAnsi="宋体-方正超大字符集" w:cs="宋体-方正超大字符集" w:hint="eastAsia"/>
          <w:sz w:val="24"/>
          <w:szCs w:val="24"/>
        </w:rPr>
        <w:t>𩋌</w:t>
      </w:r>
      <w:r w:rsidRPr="00726393">
        <w:rPr>
          <w:rFonts w:hint="eastAsia"/>
          <w:sz w:val="24"/>
          <w:szCs w:val="24"/>
        </w:rPr>
        <w:t>之爲蕩，猶</w:t>
      </w:r>
      <w:r>
        <w:rPr>
          <w:rFonts w:hint="eastAsia"/>
          <w:sz w:val="24"/>
          <w:szCs w:val="24"/>
        </w:rPr>
        <w:t>暘谷之爲湯谷也。</w:t>
      </w:r>
      <w:r w:rsidRPr="0073126C">
        <w:rPr>
          <w:rFonts w:hint="eastAsia"/>
          <w:sz w:val="18"/>
          <w:szCs w:val="18"/>
        </w:rPr>
        <w:t>《史記·五帝紀》索隱</w:t>
      </w:r>
    </w:p>
    <w:p w14:paraId="3F472423" w14:textId="77777777" w:rsidR="006D6384" w:rsidRPr="00726393" w:rsidRDefault="006D6384" w:rsidP="006F3055">
      <w:pPr>
        <w:snapToGrid w:val="0"/>
        <w:spacing w:line="400" w:lineRule="exact"/>
        <w:rPr>
          <w:sz w:val="24"/>
          <w:szCs w:val="24"/>
        </w:rPr>
      </w:pPr>
    </w:p>
    <w:p w14:paraId="27421B19" w14:textId="77777777" w:rsidR="003121E9" w:rsidRPr="0073126C" w:rsidRDefault="003121E9" w:rsidP="006F3055">
      <w:pPr>
        <w:spacing w:line="400" w:lineRule="exact"/>
        <w:ind w:firstLineChars="196" w:firstLine="551"/>
        <w:rPr>
          <w:sz w:val="18"/>
          <w:szCs w:val="18"/>
        </w:rPr>
      </w:pPr>
      <w:r w:rsidRPr="0073126C">
        <w:rPr>
          <w:rFonts w:hint="eastAsia"/>
          <w:b/>
          <w:sz w:val="28"/>
          <w:szCs w:val="28"/>
        </w:rPr>
        <w:t>鄭然丹字子革</w:t>
      </w:r>
      <w:r w:rsidRPr="0073126C">
        <w:rPr>
          <w:rFonts w:hint="eastAsia"/>
          <w:sz w:val="18"/>
          <w:szCs w:val="18"/>
        </w:rPr>
        <w:t>昭十三年《左傳》</w:t>
      </w:r>
    </w:p>
    <w:p w14:paraId="2E165364" w14:textId="77777777" w:rsidR="003121E9" w:rsidRDefault="003121E9" w:rsidP="006F3055">
      <w:pPr>
        <w:spacing w:line="400" w:lineRule="exact"/>
        <w:rPr>
          <w:sz w:val="24"/>
          <w:szCs w:val="24"/>
        </w:rPr>
      </w:pPr>
      <w:r w:rsidRPr="00726393">
        <w:rPr>
          <w:rFonts w:hint="eastAsia"/>
          <w:sz w:val="24"/>
          <w:szCs w:val="24"/>
        </w:rPr>
        <w:t>古者用革，多以丹染之，若《齊風·載驅》之</w:t>
      </w:r>
      <w:r>
        <w:rPr>
          <w:rFonts w:hint="eastAsia"/>
          <w:sz w:val="24"/>
          <w:szCs w:val="24"/>
        </w:rPr>
        <w:t>‘</w:t>
      </w:r>
      <w:r w:rsidRPr="00726393">
        <w:rPr>
          <w:rFonts w:hint="eastAsia"/>
          <w:sz w:val="24"/>
          <w:szCs w:val="24"/>
        </w:rPr>
        <w:t>朱鞹</w:t>
      </w:r>
      <w:r>
        <w:rPr>
          <w:rFonts w:hint="eastAsia"/>
          <w:sz w:val="24"/>
          <w:szCs w:val="24"/>
        </w:rPr>
        <w:t>’，</w:t>
      </w:r>
      <w:r w:rsidRPr="0073126C">
        <w:rPr>
          <w:rFonts w:hint="eastAsia"/>
          <w:sz w:val="18"/>
          <w:szCs w:val="18"/>
        </w:rPr>
        <w:t>《毛傳》云：‘諸侯之路車，有朱革之質而羽飾。’</w:t>
      </w:r>
      <w:r w:rsidRPr="00726393">
        <w:rPr>
          <w:rFonts w:hint="eastAsia"/>
          <w:sz w:val="24"/>
          <w:szCs w:val="24"/>
        </w:rPr>
        <w:t>《小雅·瞻彼洛矣》之</w:t>
      </w:r>
      <w:r>
        <w:rPr>
          <w:rFonts w:hint="eastAsia"/>
          <w:sz w:val="24"/>
          <w:szCs w:val="24"/>
        </w:rPr>
        <w:t>‘</w:t>
      </w:r>
      <w:r w:rsidRPr="00726393">
        <w:rPr>
          <w:rFonts w:hint="eastAsia"/>
          <w:sz w:val="24"/>
          <w:szCs w:val="24"/>
        </w:rPr>
        <w:t>韎韐</w:t>
      </w:r>
      <w:r>
        <w:rPr>
          <w:rFonts w:hint="eastAsia"/>
          <w:sz w:val="24"/>
          <w:szCs w:val="24"/>
        </w:rPr>
        <w:t>’，</w:t>
      </w:r>
      <w:r w:rsidRPr="0073126C">
        <w:rPr>
          <w:rFonts w:hint="eastAsia"/>
          <w:sz w:val="18"/>
          <w:szCs w:val="18"/>
        </w:rPr>
        <w:t>《士冠禮》注云：</w:t>
      </w:r>
      <w:r>
        <w:rPr>
          <w:rFonts w:hint="eastAsia"/>
          <w:sz w:val="18"/>
          <w:szCs w:val="18"/>
        </w:rPr>
        <w:t>‘</w:t>
      </w:r>
      <w:r w:rsidRPr="0073126C">
        <w:rPr>
          <w:rFonts w:hint="eastAsia"/>
          <w:sz w:val="18"/>
          <w:szCs w:val="18"/>
        </w:rPr>
        <w:t>韎韐，韞韨也</w:t>
      </w:r>
      <w:r>
        <w:rPr>
          <w:rFonts w:hint="eastAsia"/>
          <w:sz w:val="18"/>
          <w:szCs w:val="18"/>
        </w:rPr>
        <w:t>。</w:t>
      </w:r>
      <w:r w:rsidRPr="0073126C">
        <w:rPr>
          <w:rFonts w:hint="eastAsia"/>
          <w:sz w:val="18"/>
          <w:szCs w:val="18"/>
        </w:rPr>
        <w:t>合韋爲之染以茅蒐，因以名焉。</w:t>
      </w:r>
      <w:r>
        <w:rPr>
          <w:rFonts w:hint="eastAsia"/>
          <w:sz w:val="18"/>
          <w:szCs w:val="18"/>
        </w:rPr>
        <w:t>’</w:t>
      </w:r>
      <w:r w:rsidRPr="00726393">
        <w:rPr>
          <w:rFonts w:hint="eastAsia"/>
          <w:sz w:val="24"/>
          <w:szCs w:val="24"/>
        </w:rPr>
        <w:t>成十六年《左傳》之</w:t>
      </w:r>
      <w:r>
        <w:rPr>
          <w:rFonts w:hint="eastAsia"/>
          <w:sz w:val="24"/>
          <w:szCs w:val="24"/>
        </w:rPr>
        <w:t>‘</w:t>
      </w:r>
      <w:r w:rsidRPr="00726393">
        <w:rPr>
          <w:rFonts w:hint="eastAsia"/>
          <w:sz w:val="24"/>
          <w:szCs w:val="24"/>
        </w:rPr>
        <w:t>韎韋</w:t>
      </w:r>
      <w:r>
        <w:rPr>
          <w:rFonts w:hint="eastAsia"/>
          <w:sz w:val="24"/>
          <w:szCs w:val="24"/>
        </w:rPr>
        <w:t>’，</w:t>
      </w:r>
      <w:r w:rsidRPr="0073126C">
        <w:rPr>
          <w:rFonts w:hint="eastAsia"/>
          <w:sz w:val="18"/>
          <w:szCs w:val="18"/>
        </w:rPr>
        <w:t>杜注云：‘韎，赤色。’《春官·司服》‘凡兵</w:t>
      </w:r>
      <w:r w:rsidRPr="0073126C">
        <w:rPr>
          <w:rFonts w:hint="eastAsia"/>
          <w:sz w:val="18"/>
          <w:szCs w:val="18"/>
        </w:rPr>
        <w:lastRenderedPageBreak/>
        <w:t>事韋弁服’，鄭注云：‘以韎韋爲弁，又</w:t>
      </w:r>
      <w:r>
        <w:rPr>
          <w:rFonts w:hint="eastAsia"/>
          <w:sz w:val="18"/>
          <w:szCs w:val="18"/>
        </w:rPr>
        <w:t>以爲衣裳。’引《春秋</w:t>
      </w:r>
      <w:r w:rsidRPr="0073126C">
        <w:rPr>
          <w:rFonts w:hint="eastAsia"/>
          <w:sz w:val="18"/>
          <w:szCs w:val="18"/>
        </w:rPr>
        <w:t>傳</w:t>
      </w:r>
      <w:r>
        <w:rPr>
          <w:rFonts w:hint="eastAsia"/>
          <w:sz w:val="18"/>
          <w:szCs w:val="18"/>
        </w:rPr>
        <w:t>》‘</w:t>
      </w:r>
      <w:r w:rsidRPr="0073126C">
        <w:rPr>
          <w:rFonts w:hint="eastAsia"/>
          <w:sz w:val="18"/>
          <w:szCs w:val="18"/>
        </w:rPr>
        <w:t>晉郤至衣韎韋之跗注</w:t>
      </w:r>
      <w:r>
        <w:rPr>
          <w:rFonts w:hint="eastAsia"/>
          <w:sz w:val="18"/>
          <w:szCs w:val="18"/>
        </w:rPr>
        <w:t>’</w:t>
      </w:r>
      <w:r w:rsidRPr="0073126C">
        <w:rPr>
          <w:rFonts w:hint="eastAsia"/>
          <w:sz w:val="18"/>
          <w:szCs w:val="18"/>
        </w:rPr>
        <w:t>。</w:t>
      </w:r>
      <w:r w:rsidRPr="00726393">
        <w:rPr>
          <w:rFonts w:hint="eastAsia"/>
          <w:sz w:val="24"/>
          <w:szCs w:val="24"/>
        </w:rPr>
        <w:t>《鄉射禮記》之</w:t>
      </w:r>
      <w:r>
        <w:rPr>
          <w:rFonts w:hint="eastAsia"/>
          <w:sz w:val="24"/>
          <w:szCs w:val="24"/>
        </w:rPr>
        <w:t>‘</w:t>
      </w:r>
      <w:r w:rsidRPr="00726393">
        <w:rPr>
          <w:rFonts w:hint="eastAsia"/>
          <w:sz w:val="24"/>
          <w:szCs w:val="24"/>
        </w:rPr>
        <w:t>韋當</w:t>
      </w:r>
      <w:r>
        <w:rPr>
          <w:rFonts w:hint="eastAsia"/>
          <w:sz w:val="24"/>
          <w:szCs w:val="24"/>
        </w:rPr>
        <w:t>’，</w:t>
      </w:r>
      <w:r w:rsidRPr="0073126C">
        <w:rPr>
          <w:rFonts w:hint="eastAsia"/>
          <w:sz w:val="18"/>
          <w:szCs w:val="18"/>
        </w:rPr>
        <w:t>鄭注云：</w:t>
      </w:r>
      <w:r>
        <w:rPr>
          <w:rFonts w:hint="eastAsia"/>
          <w:sz w:val="18"/>
          <w:szCs w:val="18"/>
        </w:rPr>
        <w:t>‘直心背之衣</w:t>
      </w:r>
      <w:r w:rsidRPr="0073126C">
        <w:rPr>
          <w:rFonts w:hint="eastAsia"/>
          <w:sz w:val="18"/>
          <w:szCs w:val="18"/>
        </w:rPr>
        <w:t>曰當</w:t>
      </w:r>
      <w:r>
        <w:rPr>
          <w:rFonts w:hint="eastAsia"/>
          <w:sz w:val="18"/>
          <w:szCs w:val="18"/>
        </w:rPr>
        <w:t>，</w:t>
      </w:r>
      <w:r w:rsidRPr="0073126C">
        <w:rPr>
          <w:rFonts w:hint="eastAsia"/>
          <w:sz w:val="18"/>
          <w:szCs w:val="18"/>
        </w:rPr>
        <w:t>以丹韋爲之</w:t>
      </w:r>
      <w:r>
        <w:rPr>
          <w:rFonts w:hint="eastAsia"/>
          <w:sz w:val="18"/>
          <w:szCs w:val="18"/>
        </w:rPr>
        <w:t>。’</w:t>
      </w:r>
      <w:r w:rsidRPr="00726393">
        <w:rPr>
          <w:rFonts w:hint="eastAsia"/>
          <w:sz w:val="24"/>
          <w:szCs w:val="24"/>
        </w:rPr>
        <w:t>《大射儀》之</w:t>
      </w:r>
      <w:r>
        <w:rPr>
          <w:rFonts w:hint="eastAsia"/>
          <w:sz w:val="24"/>
          <w:szCs w:val="24"/>
        </w:rPr>
        <w:t>‘</w:t>
      </w:r>
      <w:r w:rsidRPr="00726393">
        <w:rPr>
          <w:rFonts w:hint="eastAsia"/>
          <w:sz w:val="24"/>
          <w:szCs w:val="24"/>
        </w:rPr>
        <w:t>朱極</w:t>
      </w:r>
      <w:r>
        <w:rPr>
          <w:rFonts w:hint="eastAsia"/>
          <w:sz w:val="24"/>
          <w:szCs w:val="24"/>
        </w:rPr>
        <w:t>’，</w:t>
      </w:r>
      <w:r w:rsidRPr="000A77A4">
        <w:rPr>
          <w:rFonts w:hint="eastAsia"/>
          <w:sz w:val="18"/>
          <w:szCs w:val="18"/>
        </w:rPr>
        <w:t>注云：</w:t>
      </w:r>
      <w:r>
        <w:rPr>
          <w:rFonts w:hint="eastAsia"/>
          <w:sz w:val="18"/>
          <w:szCs w:val="18"/>
        </w:rPr>
        <w:t>‘</w:t>
      </w:r>
      <w:r w:rsidRPr="000A77A4">
        <w:rPr>
          <w:rFonts w:hint="eastAsia"/>
          <w:sz w:val="18"/>
          <w:szCs w:val="18"/>
        </w:rPr>
        <w:t>以朱韋爲之。</w:t>
      </w:r>
      <w:r>
        <w:rPr>
          <w:rFonts w:hint="eastAsia"/>
          <w:sz w:val="18"/>
          <w:szCs w:val="18"/>
        </w:rPr>
        <w:t>’</w:t>
      </w:r>
      <w:r w:rsidRPr="00726393">
        <w:rPr>
          <w:rFonts w:hint="eastAsia"/>
          <w:sz w:val="24"/>
          <w:szCs w:val="24"/>
        </w:rPr>
        <w:t>《明堂位》之</w:t>
      </w:r>
      <w:r>
        <w:rPr>
          <w:rFonts w:hint="eastAsia"/>
          <w:sz w:val="24"/>
          <w:szCs w:val="24"/>
        </w:rPr>
        <w:t>‘朱干’，</w:t>
      </w:r>
      <w:r w:rsidRPr="000A77A4">
        <w:rPr>
          <w:rFonts w:hint="eastAsia"/>
          <w:sz w:val="18"/>
          <w:szCs w:val="18"/>
        </w:rPr>
        <w:t>注云：</w:t>
      </w:r>
      <w:r>
        <w:rPr>
          <w:rFonts w:hint="eastAsia"/>
          <w:sz w:val="18"/>
          <w:szCs w:val="18"/>
        </w:rPr>
        <w:t>‘朱干</w:t>
      </w:r>
      <w:r w:rsidRPr="000A77A4">
        <w:rPr>
          <w:rFonts w:hint="eastAsia"/>
          <w:sz w:val="18"/>
          <w:szCs w:val="18"/>
        </w:rPr>
        <w:t>，赤大盾也。</w:t>
      </w:r>
      <w:r>
        <w:rPr>
          <w:rFonts w:hint="eastAsia"/>
          <w:sz w:val="18"/>
          <w:szCs w:val="18"/>
        </w:rPr>
        <w:t>’</w:t>
      </w:r>
      <w:r w:rsidRPr="000A77A4">
        <w:rPr>
          <w:rFonts w:hint="eastAsia"/>
          <w:sz w:val="18"/>
          <w:szCs w:val="18"/>
        </w:rPr>
        <w:t>《齊語》</w:t>
      </w:r>
      <w:r>
        <w:rPr>
          <w:rFonts w:hint="eastAsia"/>
          <w:sz w:val="18"/>
          <w:szCs w:val="18"/>
        </w:rPr>
        <w:t>‘</w:t>
      </w:r>
      <w:r w:rsidRPr="000A77A4">
        <w:rPr>
          <w:rFonts w:hint="eastAsia"/>
          <w:sz w:val="18"/>
          <w:szCs w:val="18"/>
        </w:rPr>
        <w:t>定三革</w:t>
      </w:r>
      <w:r>
        <w:rPr>
          <w:rFonts w:hint="eastAsia"/>
          <w:sz w:val="18"/>
          <w:szCs w:val="18"/>
        </w:rPr>
        <w:t>’</w:t>
      </w:r>
      <w:r w:rsidRPr="000A77A4">
        <w:rPr>
          <w:rFonts w:hint="eastAsia"/>
          <w:sz w:val="18"/>
          <w:szCs w:val="18"/>
        </w:rPr>
        <w:t>，韋注云：</w:t>
      </w:r>
      <w:r>
        <w:rPr>
          <w:rFonts w:hint="eastAsia"/>
          <w:sz w:val="18"/>
          <w:szCs w:val="18"/>
        </w:rPr>
        <w:t>‘</w:t>
      </w:r>
      <w:r w:rsidRPr="000A77A4">
        <w:rPr>
          <w:rFonts w:hint="eastAsia"/>
          <w:sz w:val="18"/>
          <w:szCs w:val="18"/>
        </w:rPr>
        <w:t>三革，甲</w:t>
      </w:r>
      <w:r>
        <w:rPr>
          <w:rFonts w:hint="eastAsia"/>
          <w:sz w:val="18"/>
          <w:szCs w:val="18"/>
        </w:rPr>
        <w:t>、</w:t>
      </w:r>
      <w:r w:rsidRPr="000A77A4">
        <w:rPr>
          <w:rFonts w:hint="eastAsia"/>
          <w:sz w:val="18"/>
          <w:szCs w:val="18"/>
        </w:rPr>
        <w:t>胄</w:t>
      </w:r>
      <w:r>
        <w:rPr>
          <w:rFonts w:hint="eastAsia"/>
          <w:sz w:val="18"/>
          <w:szCs w:val="18"/>
        </w:rPr>
        <w:t>、</w:t>
      </w:r>
      <w:r w:rsidRPr="000A77A4">
        <w:rPr>
          <w:rFonts w:hint="eastAsia"/>
          <w:sz w:val="18"/>
          <w:szCs w:val="18"/>
        </w:rPr>
        <w:t>盾也。</w:t>
      </w:r>
      <w:r>
        <w:rPr>
          <w:rFonts w:hint="eastAsia"/>
          <w:sz w:val="18"/>
          <w:szCs w:val="18"/>
        </w:rPr>
        <w:t>’</w:t>
      </w:r>
      <w:r w:rsidRPr="00726393">
        <w:rPr>
          <w:rFonts w:hint="eastAsia"/>
          <w:sz w:val="24"/>
          <w:szCs w:val="24"/>
        </w:rPr>
        <w:t>《吴語》之</w:t>
      </w:r>
      <w:r>
        <w:rPr>
          <w:rFonts w:hint="eastAsia"/>
          <w:sz w:val="24"/>
          <w:szCs w:val="24"/>
        </w:rPr>
        <w:t>‘</w:t>
      </w:r>
      <w:r w:rsidRPr="00726393">
        <w:rPr>
          <w:rFonts w:hint="eastAsia"/>
          <w:sz w:val="24"/>
          <w:szCs w:val="24"/>
        </w:rPr>
        <w:t>丹甲</w:t>
      </w:r>
      <w:r>
        <w:rPr>
          <w:rFonts w:hint="eastAsia"/>
          <w:sz w:val="24"/>
          <w:szCs w:val="24"/>
        </w:rPr>
        <w:t>’，</w:t>
      </w:r>
      <w:r>
        <w:rPr>
          <w:rFonts w:hint="eastAsia"/>
          <w:sz w:val="18"/>
          <w:szCs w:val="18"/>
        </w:rPr>
        <w:t>宣二年《左傳》：‘從其有皮，丹漆若何？’</w:t>
      </w:r>
      <w:r w:rsidRPr="000A77A4">
        <w:rPr>
          <w:rFonts w:hint="eastAsia"/>
          <w:sz w:val="18"/>
          <w:szCs w:val="18"/>
        </w:rPr>
        <w:t>譏棄甲也。</w:t>
      </w:r>
      <w:r w:rsidRPr="00726393">
        <w:rPr>
          <w:rFonts w:hint="eastAsia"/>
          <w:sz w:val="24"/>
          <w:szCs w:val="24"/>
        </w:rPr>
        <w:t>皆是也。其他不可枚舉。</w:t>
      </w:r>
    </w:p>
    <w:p w14:paraId="2989FDD8" w14:textId="77777777" w:rsidR="006D6384" w:rsidRPr="00726393" w:rsidRDefault="006D6384" w:rsidP="006F3055">
      <w:pPr>
        <w:spacing w:line="400" w:lineRule="exact"/>
        <w:rPr>
          <w:sz w:val="24"/>
          <w:szCs w:val="24"/>
        </w:rPr>
      </w:pPr>
    </w:p>
    <w:p w14:paraId="2DDC0B21" w14:textId="77777777" w:rsidR="003121E9" w:rsidRDefault="003121E9" w:rsidP="006F3055">
      <w:pPr>
        <w:spacing w:line="400" w:lineRule="exact"/>
        <w:ind w:firstLineChars="196" w:firstLine="551"/>
        <w:rPr>
          <w:sz w:val="18"/>
          <w:szCs w:val="18"/>
        </w:rPr>
      </w:pPr>
      <w:r w:rsidRPr="000A77A4">
        <w:rPr>
          <w:rFonts w:hint="eastAsia"/>
          <w:b/>
          <w:sz w:val="28"/>
          <w:szCs w:val="28"/>
        </w:rPr>
        <w:t>宋孔金父字子木</w:t>
      </w:r>
      <w:r w:rsidRPr="000A77A4">
        <w:rPr>
          <w:rFonts w:hint="eastAsia"/>
          <w:sz w:val="18"/>
          <w:szCs w:val="18"/>
        </w:rPr>
        <w:t>桓元年《左傳正義》引《世本》作木金父，《潛夫論·志氏姓篇》作子木金父，子木蓋其字也。</w:t>
      </w:r>
    </w:p>
    <w:p w14:paraId="6DA3CBA6" w14:textId="77777777" w:rsidR="006D6384" w:rsidRPr="000A77A4" w:rsidRDefault="006D6384" w:rsidP="006F3055">
      <w:pPr>
        <w:spacing w:line="400" w:lineRule="exact"/>
        <w:ind w:firstLineChars="196" w:firstLine="353"/>
        <w:rPr>
          <w:sz w:val="18"/>
          <w:szCs w:val="18"/>
        </w:rPr>
      </w:pPr>
    </w:p>
    <w:p w14:paraId="3FC89744" w14:textId="77777777" w:rsidR="006D6384" w:rsidRPr="006D6384" w:rsidRDefault="003121E9" w:rsidP="006F3055">
      <w:pPr>
        <w:spacing w:line="400" w:lineRule="exact"/>
        <w:ind w:firstLineChars="196" w:firstLine="551"/>
        <w:rPr>
          <w:sz w:val="18"/>
          <w:szCs w:val="18"/>
        </w:rPr>
      </w:pPr>
      <w:r w:rsidRPr="000A77A4">
        <w:rPr>
          <w:rFonts w:hint="eastAsia"/>
          <w:b/>
          <w:sz w:val="28"/>
          <w:szCs w:val="28"/>
        </w:rPr>
        <w:t>晉解侯字張</w:t>
      </w:r>
      <w:r>
        <w:rPr>
          <w:rFonts w:hint="eastAsia"/>
          <w:sz w:val="18"/>
          <w:szCs w:val="18"/>
        </w:rPr>
        <w:t>成二年《左傳》。</w:t>
      </w:r>
      <w:r w:rsidRPr="000A77A4">
        <w:rPr>
          <w:rFonts w:hint="eastAsia"/>
          <w:sz w:val="18"/>
          <w:szCs w:val="18"/>
        </w:rPr>
        <w:t>案</w:t>
      </w:r>
      <w:r>
        <w:rPr>
          <w:rFonts w:hint="eastAsia"/>
          <w:sz w:val="18"/>
          <w:szCs w:val="18"/>
        </w:rPr>
        <w:t>：</w:t>
      </w:r>
      <w:r w:rsidRPr="000A77A4">
        <w:rPr>
          <w:rFonts w:hint="eastAsia"/>
          <w:sz w:val="18"/>
          <w:szCs w:val="18"/>
        </w:rPr>
        <w:t>《傳》稱</w:t>
      </w:r>
      <w:r>
        <w:rPr>
          <w:rFonts w:hint="eastAsia"/>
          <w:sz w:val="18"/>
          <w:szCs w:val="18"/>
        </w:rPr>
        <w:t>‘</w:t>
      </w:r>
      <w:r w:rsidRPr="000A77A4">
        <w:rPr>
          <w:rFonts w:hint="eastAsia"/>
          <w:sz w:val="18"/>
          <w:szCs w:val="18"/>
        </w:rPr>
        <w:t>張侯</w:t>
      </w:r>
      <w:r>
        <w:rPr>
          <w:rFonts w:hint="eastAsia"/>
          <w:sz w:val="18"/>
          <w:szCs w:val="18"/>
        </w:rPr>
        <w:t>’</w:t>
      </w:r>
      <w:r w:rsidRPr="000A77A4">
        <w:rPr>
          <w:rFonts w:hint="eastAsia"/>
          <w:sz w:val="18"/>
          <w:szCs w:val="18"/>
        </w:rPr>
        <w:t>者，文十一年</w:t>
      </w:r>
      <w:r>
        <w:rPr>
          <w:rFonts w:hint="eastAsia"/>
          <w:sz w:val="18"/>
          <w:szCs w:val="18"/>
        </w:rPr>
        <w:t>《</w:t>
      </w:r>
      <w:r w:rsidRPr="000A77A4">
        <w:rPr>
          <w:rFonts w:hint="eastAsia"/>
          <w:sz w:val="18"/>
          <w:szCs w:val="18"/>
        </w:rPr>
        <w:t>傳</w:t>
      </w:r>
      <w:r>
        <w:rPr>
          <w:rFonts w:hint="eastAsia"/>
          <w:sz w:val="18"/>
          <w:szCs w:val="18"/>
        </w:rPr>
        <w:t>》</w:t>
      </w:r>
      <w:r w:rsidRPr="000A77A4">
        <w:rPr>
          <w:rFonts w:hint="eastAsia"/>
          <w:sz w:val="18"/>
          <w:szCs w:val="18"/>
        </w:rPr>
        <w:t>正義曰：</w:t>
      </w:r>
      <w:r>
        <w:rPr>
          <w:rFonts w:hint="eastAsia"/>
          <w:sz w:val="18"/>
          <w:szCs w:val="18"/>
        </w:rPr>
        <w:t>‘</w:t>
      </w:r>
      <w:r w:rsidRPr="000A77A4">
        <w:rPr>
          <w:rFonts w:hint="eastAsia"/>
          <w:sz w:val="18"/>
          <w:szCs w:val="18"/>
        </w:rPr>
        <w:t>古人連言名字者，皆先字後名。</w:t>
      </w:r>
      <w:r>
        <w:rPr>
          <w:rFonts w:hint="eastAsia"/>
          <w:sz w:val="18"/>
          <w:szCs w:val="18"/>
        </w:rPr>
        <w:t>’</w:t>
      </w:r>
    </w:p>
    <w:p w14:paraId="0D5FDE34" w14:textId="77777777" w:rsidR="006D6384" w:rsidRDefault="003121E9" w:rsidP="006F3055">
      <w:pPr>
        <w:spacing w:line="400" w:lineRule="exact"/>
        <w:rPr>
          <w:sz w:val="24"/>
          <w:szCs w:val="24"/>
        </w:rPr>
      </w:pPr>
      <w:r>
        <w:rPr>
          <w:rFonts w:hint="eastAsia"/>
          <w:sz w:val="24"/>
          <w:szCs w:val="24"/>
        </w:rPr>
        <w:t>《説文》：‘</w:t>
      </w:r>
      <w:r w:rsidRPr="00726393">
        <w:rPr>
          <w:rFonts w:hint="eastAsia"/>
          <w:sz w:val="24"/>
          <w:szCs w:val="24"/>
        </w:rPr>
        <w:t>侯</w:t>
      </w:r>
      <w:r>
        <w:rPr>
          <w:rFonts w:hint="eastAsia"/>
          <w:sz w:val="24"/>
          <w:szCs w:val="24"/>
        </w:rPr>
        <w:t>，從人從厂</w:t>
      </w:r>
      <w:r w:rsidRPr="00726393">
        <w:rPr>
          <w:rFonts w:hint="eastAsia"/>
          <w:sz w:val="24"/>
          <w:szCs w:val="24"/>
        </w:rPr>
        <w:t>，象張布。</w:t>
      </w:r>
      <w:r>
        <w:rPr>
          <w:rFonts w:hint="eastAsia"/>
          <w:sz w:val="24"/>
          <w:szCs w:val="24"/>
        </w:rPr>
        <w:t>’《夏官·射人》：‘</w:t>
      </w:r>
      <w:r w:rsidRPr="00726393">
        <w:rPr>
          <w:rFonts w:hint="eastAsia"/>
          <w:sz w:val="24"/>
          <w:szCs w:val="24"/>
        </w:rPr>
        <w:t>王大射</w:t>
      </w:r>
      <w:r>
        <w:rPr>
          <w:rFonts w:hint="eastAsia"/>
          <w:sz w:val="24"/>
          <w:szCs w:val="24"/>
        </w:rPr>
        <w:t>，</w:t>
      </w:r>
      <w:r w:rsidRPr="00726393">
        <w:rPr>
          <w:rFonts w:hint="eastAsia"/>
          <w:sz w:val="24"/>
          <w:szCs w:val="24"/>
        </w:rPr>
        <w:t>則以狸步張三侯。</w:t>
      </w:r>
      <w:r>
        <w:rPr>
          <w:rFonts w:hint="eastAsia"/>
          <w:sz w:val="24"/>
          <w:szCs w:val="24"/>
        </w:rPr>
        <w:t>’</w:t>
      </w:r>
    </w:p>
    <w:p w14:paraId="31DC23D8" w14:textId="77777777" w:rsidR="006D6384" w:rsidRDefault="006D6384" w:rsidP="006F3055">
      <w:pPr>
        <w:spacing w:line="400" w:lineRule="exact"/>
        <w:rPr>
          <w:sz w:val="24"/>
          <w:szCs w:val="24"/>
        </w:rPr>
      </w:pPr>
    </w:p>
    <w:p w14:paraId="6557DCB9" w14:textId="77777777" w:rsidR="003121E9" w:rsidRDefault="003121E9" w:rsidP="006F3055">
      <w:pPr>
        <w:spacing w:line="400" w:lineRule="exact"/>
        <w:ind w:firstLineChars="196" w:firstLine="551"/>
        <w:rPr>
          <w:sz w:val="24"/>
          <w:szCs w:val="24"/>
        </w:rPr>
      </w:pPr>
      <w:r w:rsidRPr="000A77A4">
        <w:rPr>
          <w:rFonts w:hint="eastAsia"/>
          <w:b/>
          <w:sz w:val="28"/>
          <w:szCs w:val="28"/>
        </w:rPr>
        <w:t>朱張字子弓</w:t>
      </w:r>
      <w:r>
        <w:rPr>
          <w:rFonts w:hint="eastAsia"/>
          <w:sz w:val="18"/>
          <w:szCs w:val="18"/>
        </w:rPr>
        <w:t>《論語·微子篇》釋文</w:t>
      </w:r>
      <w:r w:rsidRPr="000A77A4">
        <w:rPr>
          <w:rFonts w:hint="eastAsia"/>
          <w:sz w:val="18"/>
          <w:szCs w:val="18"/>
        </w:rPr>
        <w:t>引王弼注。</w:t>
      </w:r>
    </w:p>
    <w:p w14:paraId="76BB9B71" w14:textId="77777777" w:rsidR="003121E9" w:rsidRDefault="003121E9" w:rsidP="006F3055">
      <w:pPr>
        <w:spacing w:line="400" w:lineRule="exact"/>
        <w:rPr>
          <w:sz w:val="24"/>
          <w:szCs w:val="24"/>
        </w:rPr>
      </w:pPr>
      <w:r w:rsidRPr="00726393">
        <w:rPr>
          <w:rFonts w:hint="eastAsia"/>
          <w:sz w:val="24"/>
          <w:szCs w:val="24"/>
        </w:rPr>
        <w:t>《説文》：</w:t>
      </w:r>
      <w:r>
        <w:rPr>
          <w:rFonts w:hint="eastAsia"/>
          <w:sz w:val="24"/>
          <w:szCs w:val="24"/>
        </w:rPr>
        <w:t>‘</w:t>
      </w:r>
      <w:r w:rsidRPr="00726393">
        <w:rPr>
          <w:rFonts w:hint="eastAsia"/>
          <w:sz w:val="24"/>
          <w:szCs w:val="24"/>
        </w:rPr>
        <w:t>張，施弓弦也。</w:t>
      </w:r>
      <w:r>
        <w:rPr>
          <w:rFonts w:hint="eastAsia"/>
          <w:sz w:val="24"/>
          <w:szCs w:val="24"/>
        </w:rPr>
        <w:t>’</w:t>
      </w:r>
    </w:p>
    <w:p w14:paraId="16473005" w14:textId="77777777" w:rsidR="006D6384" w:rsidRPr="00726393" w:rsidRDefault="006D6384" w:rsidP="006F3055">
      <w:pPr>
        <w:spacing w:line="400" w:lineRule="exact"/>
        <w:rPr>
          <w:sz w:val="24"/>
          <w:szCs w:val="24"/>
        </w:rPr>
      </w:pPr>
    </w:p>
    <w:p w14:paraId="4409EDEF" w14:textId="77777777" w:rsidR="003121E9" w:rsidRDefault="003121E9" w:rsidP="006F3055">
      <w:pPr>
        <w:spacing w:line="400" w:lineRule="exact"/>
        <w:ind w:firstLineChars="196" w:firstLine="551"/>
        <w:rPr>
          <w:sz w:val="24"/>
          <w:szCs w:val="24"/>
        </w:rPr>
      </w:pPr>
      <w:r w:rsidRPr="000A77A4">
        <w:rPr>
          <w:rFonts w:hint="eastAsia"/>
          <w:b/>
          <w:sz w:val="28"/>
          <w:szCs w:val="28"/>
        </w:rPr>
        <w:t>鄭豐卷字子張</w:t>
      </w:r>
      <w:r w:rsidRPr="000A77A4">
        <w:rPr>
          <w:rFonts w:hint="eastAsia"/>
          <w:sz w:val="18"/>
          <w:szCs w:val="18"/>
        </w:rPr>
        <w:t>襄三十年《左傳》</w:t>
      </w:r>
    </w:p>
    <w:p w14:paraId="4BF9B38E" w14:textId="77777777" w:rsidR="003121E9" w:rsidRDefault="003121E9" w:rsidP="006F3055">
      <w:pPr>
        <w:snapToGrid w:val="0"/>
        <w:spacing w:line="400" w:lineRule="exact"/>
        <w:rPr>
          <w:sz w:val="24"/>
          <w:szCs w:val="24"/>
        </w:rPr>
      </w:pPr>
      <w:r>
        <w:rPr>
          <w:rFonts w:hint="eastAsia"/>
          <w:sz w:val="24"/>
          <w:szCs w:val="24"/>
        </w:rPr>
        <w:t>卷讀爲弮。《漢書·司馬遷傳》‘</w:t>
      </w:r>
      <w:r w:rsidRPr="00726393">
        <w:rPr>
          <w:rFonts w:hint="eastAsia"/>
          <w:sz w:val="24"/>
          <w:szCs w:val="24"/>
        </w:rPr>
        <w:t>張空弮</w:t>
      </w:r>
      <w:r>
        <w:rPr>
          <w:rFonts w:hint="eastAsia"/>
          <w:sz w:val="24"/>
          <w:szCs w:val="24"/>
        </w:rPr>
        <w:t>，</w:t>
      </w:r>
      <w:r w:rsidRPr="000A77A4">
        <w:rPr>
          <w:rFonts w:hint="eastAsia"/>
          <w:sz w:val="18"/>
          <w:szCs w:val="18"/>
        </w:rPr>
        <w:t>音丘權切，又音眷。</w:t>
      </w:r>
      <w:r w:rsidRPr="00726393">
        <w:rPr>
          <w:rFonts w:hint="eastAsia"/>
          <w:sz w:val="24"/>
          <w:szCs w:val="24"/>
        </w:rPr>
        <w:t>冒白刃</w:t>
      </w:r>
      <w:r>
        <w:rPr>
          <w:rFonts w:hint="eastAsia"/>
          <w:sz w:val="24"/>
          <w:szCs w:val="24"/>
        </w:rPr>
        <w:t>。’</w:t>
      </w:r>
      <w:r w:rsidRPr="00726393">
        <w:rPr>
          <w:rFonts w:hint="eastAsia"/>
          <w:sz w:val="24"/>
          <w:szCs w:val="24"/>
        </w:rPr>
        <w:t>李奇注曰：</w:t>
      </w:r>
      <w:r>
        <w:rPr>
          <w:rFonts w:hint="eastAsia"/>
          <w:sz w:val="24"/>
          <w:szCs w:val="24"/>
        </w:rPr>
        <w:t>‘</w:t>
      </w:r>
      <w:r w:rsidRPr="00726393">
        <w:rPr>
          <w:rFonts w:hint="eastAsia"/>
          <w:sz w:val="24"/>
          <w:szCs w:val="24"/>
        </w:rPr>
        <w:t>弮，弩弓也</w:t>
      </w:r>
      <w:r>
        <w:rPr>
          <w:rFonts w:hint="eastAsia"/>
          <w:sz w:val="24"/>
          <w:szCs w:val="24"/>
        </w:rPr>
        <w:t>。’</w:t>
      </w:r>
      <w:r w:rsidRPr="00726393">
        <w:rPr>
          <w:rFonts w:hint="eastAsia"/>
          <w:sz w:val="24"/>
          <w:szCs w:val="24"/>
        </w:rPr>
        <w:t>字或作絭。《文選·閑居賦》注引張晏曰：</w:t>
      </w:r>
      <w:r>
        <w:rPr>
          <w:rFonts w:hint="eastAsia"/>
          <w:sz w:val="24"/>
          <w:szCs w:val="24"/>
        </w:rPr>
        <w:t>‘</w:t>
      </w:r>
      <w:r w:rsidRPr="00726393">
        <w:rPr>
          <w:rFonts w:hint="eastAsia"/>
          <w:sz w:val="24"/>
          <w:szCs w:val="24"/>
        </w:rPr>
        <w:t>連弩三十絭共一臂</w:t>
      </w:r>
      <w:r>
        <w:rPr>
          <w:rFonts w:hint="eastAsia"/>
          <w:sz w:val="24"/>
          <w:szCs w:val="24"/>
        </w:rPr>
        <w:t>。’</w:t>
      </w:r>
      <w:r w:rsidRPr="000A77A4">
        <w:rPr>
          <w:rFonts w:hint="eastAsia"/>
          <w:sz w:val="18"/>
          <w:szCs w:val="18"/>
        </w:rPr>
        <w:t>絭音卷。</w:t>
      </w:r>
      <w:r w:rsidRPr="00726393">
        <w:rPr>
          <w:rFonts w:hint="eastAsia"/>
          <w:sz w:val="24"/>
          <w:szCs w:val="24"/>
        </w:rPr>
        <w:t>或曰</w:t>
      </w:r>
      <w:r>
        <w:rPr>
          <w:rFonts w:hint="eastAsia"/>
          <w:sz w:val="24"/>
          <w:szCs w:val="24"/>
        </w:rPr>
        <w:t>：</w:t>
      </w:r>
      <w:r w:rsidRPr="00726393">
        <w:rPr>
          <w:rFonts w:hint="eastAsia"/>
          <w:sz w:val="24"/>
          <w:szCs w:val="24"/>
        </w:rPr>
        <w:t>卷讀爲</w:t>
      </w:r>
      <w:r>
        <w:rPr>
          <w:rFonts w:ascii="宋体-方正超大字符集" w:eastAsia="宋体-方正超大字符集" w:hAnsi="宋体-方正超大字符集" w:cs="宋体-方正超大字符集" w:hint="eastAsia"/>
          <w:sz w:val="24"/>
          <w:szCs w:val="24"/>
        </w:rPr>
        <w:t>𢑆</w:t>
      </w:r>
      <w:r>
        <w:rPr>
          <w:rFonts w:hint="eastAsia"/>
          <w:sz w:val="24"/>
          <w:szCs w:val="24"/>
        </w:rPr>
        <w:t>，</w:t>
      </w:r>
      <w:r w:rsidRPr="000A77A4">
        <w:rPr>
          <w:rFonts w:hint="eastAsia"/>
          <w:sz w:val="18"/>
          <w:szCs w:val="18"/>
        </w:rPr>
        <w:t>巨員切</w:t>
      </w:r>
      <w:r w:rsidRPr="00726393">
        <w:rPr>
          <w:rFonts w:hint="eastAsia"/>
          <w:sz w:val="24"/>
          <w:szCs w:val="24"/>
        </w:rPr>
        <w:t>《説文》：</w:t>
      </w:r>
      <w:r>
        <w:rPr>
          <w:rFonts w:hint="eastAsia"/>
          <w:sz w:val="24"/>
          <w:szCs w:val="24"/>
        </w:rPr>
        <w:t>‘</w:t>
      </w:r>
      <w:r>
        <w:rPr>
          <w:rFonts w:ascii="宋体-方正超大字符集" w:eastAsia="宋体-方正超大字符集" w:hAnsi="宋体-方正超大字符集" w:cs="宋体-方正超大字符集" w:hint="eastAsia"/>
          <w:sz w:val="24"/>
          <w:szCs w:val="24"/>
        </w:rPr>
        <w:t>𢑆</w:t>
      </w:r>
      <w:r w:rsidRPr="00726393">
        <w:rPr>
          <w:rFonts w:hint="eastAsia"/>
          <w:sz w:val="24"/>
          <w:szCs w:val="24"/>
        </w:rPr>
        <w:t>，弓曲也。</w:t>
      </w:r>
      <w:r>
        <w:rPr>
          <w:rFonts w:hint="eastAsia"/>
          <w:sz w:val="24"/>
          <w:szCs w:val="24"/>
        </w:rPr>
        <w:t>’</w:t>
      </w:r>
    </w:p>
    <w:p w14:paraId="456A1E3C" w14:textId="77777777" w:rsidR="006D6384" w:rsidRPr="00726393" w:rsidRDefault="006D6384" w:rsidP="006F3055">
      <w:pPr>
        <w:snapToGrid w:val="0"/>
        <w:spacing w:line="400" w:lineRule="exact"/>
        <w:rPr>
          <w:sz w:val="24"/>
          <w:szCs w:val="24"/>
        </w:rPr>
      </w:pPr>
    </w:p>
    <w:p w14:paraId="1316C0DC" w14:textId="77777777" w:rsidR="003121E9" w:rsidRPr="00726393" w:rsidRDefault="003121E9" w:rsidP="006F3055">
      <w:pPr>
        <w:spacing w:line="400" w:lineRule="exact"/>
        <w:ind w:firstLineChars="196" w:firstLine="551"/>
        <w:rPr>
          <w:sz w:val="24"/>
          <w:szCs w:val="24"/>
        </w:rPr>
      </w:pPr>
      <w:r w:rsidRPr="00703C74">
        <w:rPr>
          <w:rFonts w:hint="eastAsia"/>
          <w:b/>
          <w:sz w:val="28"/>
          <w:szCs w:val="28"/>
        </w:rPr>
        <w:t>楚令尹舍字子發</w:t>
      </w:r>
      <w:r w:rsidRPr="00703C74">
        <w:rPr>
          <w:rFonts w:hint="eastAsia"/>
          <w:sz w:val="18"/>
          <w:szCs w:val="18"/>
        </w:rPr>
        <w:t>《荀子·</w:t>
      </w:r>
      <w:r>
        <w:rPr>
          <w:rFonts w:hint="eastAsia"/>
          <w:sz w:val="18"/>
          <w:szCs w:val="18"/>
        </w:rPr>
        <w:t>彊</w:t>
      </w:r>
      <w:r w:rsidRPr="00703C74">
        <w:rPr>
          <w:rFonts w:hint="eastAsia"/>
          <w:sz w:val="18"/>
          <w:szCs w:val="18"/>
        </w:rPr>
        <w:t>國篇》</w:t>
      </w:r>
    </w:p>
    <w:p w14:paraId="6AF18253" w14:textId="77777777" w:rsidR="003121E9" w:rsidRDefault="003121E9" w:rsidP="006F3055">
      <w:pPr>
        <w:spacing w:line="400" w:lineRule="exact"/>
        <w:rPr>
          <w:sz w:val="24"/>
          <w:szCs w:val="24"/>
        </w:rPr>
      </w:pPr>
      <w:r w:rsidRPr="00726393">
        <w:rPr>
          <w:rFonts w:hint="eastAsia"/>
          <w:sz w:val="24"/>
          <w:szCs w:val="24"/>
        </w:rPr>
        <w:t>發讀爲拔，古字發與拔通</w:t>
      </w:r>
      <w:r>
        <w:rPr>
          <w:rFonts w:hint="eastAsia"/>
          <w:sz w:val="24"/>
          <w:szCs w:val="24"/>
        </w:rPr>
        <w:t>。</w:t>
      </w:r>
      <w:r w:rsidRPr="00703C74">
        <w:rPr>
          <w:rFonts w:hint="eastAsia"/>
          <w:sz w:val="18"/>
          <w:szCs w:val="18"/>
        </w:rPr>
        <w:t>鄭注《檀弓》曰：</w:t>
      </w:r>
      <w:r>
        <w:rPr>
          <w:rFonts w:hint="eastAsia"/>
          <w:sz w:val="18"/>
          <w:szCs w:val="18"/>
        </w:rPr>
        <w:t>‘</w:t>
      </w:r>
      <w:r w:rsidRPr="00703C74">
        <w:rPr>
          <w:rFonts w:hint="eastAsia"/>
          <w:sz w:val="18"/>
          <w:szCs w:val="18"/>
        </w:rPr>
        <w:t>公叔文子名拔，或作發。</w:t>
      </w:r>
      <w:r>
        <w:rPr>
          <w:rFonts w:hint="eastAsia"/>
          <w:sz w:val="18"/>
          <w:szCs w:val="18"/>
        </w:rPr>
        <w:t>’</w:t>
      </w:r>
      <w:r w:rsidRPr="00726393">
        <w:rPr>
          <w:rFonts w:hint="eastAsia"/>
          <w:sz w:val="24"/>
          <w:szCs w:val="24"/>
        </w:rPr>
        <w:t>《秦風·駟鐵篇》</w:t>
      </w:r>
      <w:r>
        <w:rPr>
          <w:rFonts w:hint="eastAsia"/>
          <w:sz w:val="24"/>
          <w:szCs w:val="24"/>
        </w:rPr>
        <w:t>‘</w:t>
      </w:r>
      <w:r w:rsidRPr="00726393">
        <w:rPr>
          <w:rFonts w:hint="eastAsia"/>
          <w:sz w:val="24"/>
          <w:szCs w:val="24"/>
        </w:rPr>
        <w:t>舍拔則獲</w:t>
      </w:r>
      <w:r>
        <w:rPr>
          <w:rFonts w:hint="eastAsia"/>
          <w:sz w:val="24"/>
          <w:szCs w:val="24"/>
        </w:rPr>
        <w:t>’</w:t>
      </w:r>
      <w:r w:rsidRPr="00726393">
        <w:rPr>
          <w:rFonts w:hint="eastAsia"/>
          <w:sz w:val="24"/>
          <w:szCs w:val="24"/>
        </w:rPr>
        <w:t>，</w:t>
      </w:r>
      <w:r>
        <w:rPr>
          <w:rFonts w:hint="eastAsia"/>
          <w:sz w:val="24"/>
          <w:szCs w:val="24"/>
        </w:rPr>
        <w:t>《</w:t>
      </w:r>
      <w:r w:rsidRPr="00726393">
        <w:rPr>
          <w:rFonts w:hint="eastAsia"/>
          <w:sz w:val="24"/>
          <w:szCs w:val="24"/>
        </w:rPr>
        <w:t>傳</w:t>
      </w:r>
      <w:r>
        <w:rPr>
          <w:rFonts w:hint="eastAsia"/>
          <w:sz w:val="24"/>
          <w:szCs w:val="24"/>
        </w:rPr>
        <w:t>》</w:t>
      </w:r>
      <w:r w:rsidRPr="00726393">
        <w:rPr>
          <w:rFonts w:hint="eastAsia"/>
          <w:sz w:val="24"/>
          <w:szCs w:val="24"/>
        </w:rPr>
        <w:t>云：</w:t>
      </w:r>
      <w:r>
        <w:rPr>
          <w:rFonts w:hint="eastAsia"/>
          <w:sz w:val="24"/>
          <w:szCs w:val="24"/>
        </w:rPr>
        <w:t>‘</w:t>
      </w:r>
      <w:r w:rsidRPr="00726393">
        <w:rPr>
          <w:rFonts w:hint="eastAsia"/>
          <w:sz w:val="24"/>
          <w:szCs w:val="24"/>
        </w:rPr>
        <w:t>拔</w:t>
      </w:r>
      <w:r>
        <w:rPr>
          <w:rFonts w:hint="eastAsia"/>
          <w:sz w:val="24"/>
          <w:szCs w:val="24"/>
        </w:rPr>
        <w:t>，</w:t>
      </w:r>
      <w:r w:rsidRPr="00726393">
        <w:rPr>
          <w:rFonts w:hint="eastAsia"/>
          <w:sz w:val="24"/>
          <w:szCs w:val="24"/>
        </w:rPr>
        <w:t>矢末也。</w:t>
      </w:r>
      <w:r>
        <w:rPr>
          <w:rFonts w:hint="eastAsia"/>
          <w:sz w:val="24"/>
          <w:szCs w:val="24"/>
        </w:rPr>
        <w:t>’</w:t>
      </w:r>
      <w:r w:rsidRPr="00726393">
        <w:rPr>
          <w:rFonts w:hint="eastAsia"/>
          <w:sz w:val="24"/>
          <w:szCs w:val="24"/>
        </w:rPr>
        <w:t>箋云：</w:t>
      </w:r>
      <w:r>
        <w:rPr>
          <w:rFonts w:hint="eastAsia"/>
          <w:sz w:val="24"/>
          <w:szCs w:val="24"/>
        </w:rPr>
        <w:t>‘</w:t>
      </w:r>
      <w:r w:rsidRPr="00726393">
        <w:rPr>
          <w:rFonts w:hint="eastAsia"/>
          <w:sz w:val="24"/>
          <w:szCs w:val="24"/>
        </w:rPr>
        <w:t>拔，括也。</w:t>
      </w:r>
      <w:r>
        <w:rPr>
          <w:rFonts w:hint="eastAsia"/>
          <w:sz w:val="24"/>
          <w:szCs w:val="24"/>
        </w:rPr>
        <w:t>’</w:t>
      </w:r>
      <w:r w:rsidRPr="00726393">
        <w:rPr>
          <w:rFonts w:hint="eastAsia"/>
          <w:sz w:val="24"/>
          <w:szCs w:val="24"/>
        </w:rPr>
        <w:t>《緇衣》引《大甲》曰：</w:t>
      </w:r>
      <w:r>
        <w:rPr>
          <w:rFonts w:hint="eastAsia"/>
          <w:sz w:val="24"/>
          <w:szCs w:val="24"/>
        </w:rPr>
        <w:t>‘</w:t>
      </w:r>
      <w:r w:rsidRPr="00726393">
        <w:rPr>
          <w:rFonts w:hint="eastAsia"/>
          <w:sz w:val="24"/>
          <w:szCs w:val="24"/>
        </w:rPr>
        <w:t>若虞機張，往省括於度則釋。</w:t>
      </w:r>
      <w:r>
        <w:rPr>
          <w:rFonts w:hint="eastAsia"/>
          <w:sz w:val="24"/>
          <w:szCs w:val="24"/>
        </w:rPr>
        <w:t>’</w:t>
      </w:r>
      <w:r w:rsidRPr="00726393">
        <w:rPr>
          <w:rFonts w:hint="eastAsia"/>
          <w:sz w:val="24"/>
          <w:szCs w:val="24"/>
        </w:rPr>
        <w:t>釋，亦舍也。或曰：發，發矢也，與舍同義。</w:t>
      </w:r>
    </w:p>
    <w:p w14:paraId="4E219227" w14:textId="77777777" w:rsidR="006D6384" w:rsidRPr="00726393" w:rsidRDefault="006D6384" w:rsidP="006F3055">
      <w:pPr>
        <w:spacing w:line="400" w:lineRule="exact"/>
        <w:rPr>
          <w:sz w:val="24"/>
          <w:szCs w:val="24"/>
        </w:rPr>
      </w:pPr>
    </w:p>
    <w:p w14:paraId="78F0C080" w14:textId="77777777" w:rsidR="003121E9" w:rsidRPr="00703C74" w:rsidRDefault="003121E9" w:rsidP="006F3055">
      <w:pPr>
        <w:spacing w:line="400" w:lineRule="exact"/>
        <w:ind w:firstLineChars="196" w:firstLine="551"/>
        <w:rPr>
          <w:sz w:val="18"/>
          <w:szCs w:val="18"/>
        </w:rPr>
      </w:pPr>
      <w:r w:rsidRPr="00703C74">
        <w:rPr>
          <w:rFonts w:hint="eastAsia"/>
          <w:b/>
          <w:sz w:val="28"/>
          <w:szCs w:val="28"/>
        </w:rPr>
        <w:t>楚公子比字子</w:t>
      </w:r>
      <w:r>
        <w:rPr>
          <w:rFonts w:hint="eastAsia"/>
          <w:b/>
          <w:sz w:val="28"/>
          <w:szCs w:val="28"/>
        </w:rPr>
        <w:t>干</w:t>
      </w:r>
      <w:r w:rsidRPr="00703C74">
        <w:rPr>
          <w:rFonts w:hint="eastAsia"/>
          <w:sz w:val="18"/>
          <w:szCs w:val="18"/>
        </w:rPr>
        <w:t>昭十三年《左傳》</w:t>
      </w:r>
    </w:p>
    <w:p w14:paraId="4715E2A4" w14:textId="77777777" w:rsidR="003121E9" w:rsidRDefault="003121E9" w:rsidP="006F3055">
      <w:pPr>
        <w:spacing w:line="400" w:lineRule="exact"/>
        <w:rPr>
          <w:sz w:val="24"/>
          <w:szCs w:val="24"/>
        </w:rPr>
      </w:pPr>
      <w:r w:rsidRPr="00726393">
        <w:rPr>
          <w:rFonts w:hint="eastAsia"/>
          <w:sz w:val="24"/>
          <w:szCs w:val="24"/>
        </w:rPr>
        <w:t>《牧誓》</w:t>
      </w:r>
      <w:r>
        <w:rPr>
          <w:rFonts w:hint="eastAsia"/>
          <w:sz w:val="24"/>
          <w:szCs w:val="24"/>
        </w:rPr>
        <w:t>‘</w:t>
      </w:r>
      <w:r w:rsidRPr="00726393">
        <w:rPr>
          <w:rFonts w:hint="eastAsia"/>
          <w:sz w:val="24"/>
          <w:szCs w:val="24"/>
        </w:rPr>
        <w:t>比爾</w:t>
      </w:r>
      <w:r>
        <w:rPr>
          <w:rFonts w:hint="eastAsia"/>
          <w:sz w:val="24"/>
          <w:szCs w:val="24"/>
        </w:rPr>
        <w:t>干’</w:t>
      </w:r>
      <w:r w:rsidRPr="00726393">
        <w:rPr>
          <w:rFonts w:hint="eastAsia"/>
          <w:sz w:val="24"/>
          <w:szCs w:val="24"/>
        </w:rPr>
        <w:t>，</w:t>
      </w:r>
      <w:r>
        <w:rPr>
          <w:rFonts w:hint="eastAsia"/>
          <w:sz w:val="24"/>
          <w:szCs w:val="24"/>
        </w:rPr>
        <w:t>《</w:t>
      </w:r>
      <w:r w:rsidRPr="00726393">
        <w:rPr>
          <w:rFonts w:hint="eastAsia"/>
          <w:sz w:val="24"/>
          <w:szCs w:val="24"/>
        </w:rPr>
        <w:t>傳</w:t>
      </w:r>
      <w:r>
        <w:rPr>
          <w:rFonts w:hint="eastAsia"/>
          <w:sz w:val="24"/>
          <w:szCs w:val="24"/>
        </w:rPr>
        <w:t>》</w:t>
      </w:r>
      <w:r w:rsidRPr="00726393">
        <w:rPr>
          <w:rFonts w:hint="eastAsia"/>
          <w:sz w:val="24"/>
          <w:szCs w:val="24"/>
        </w:rPr>
        <w:t>云：</w:t>
      </w:r>
      <w:r>
        <w:rPr>
          <w:rFonts w:hint="eastAsia"/>
          <w:sz w:val="24"/>
          <w:szCs w:val="24"/>
        </w:rPr>
        <w:t>‘干</w:t>
      </w:r>
      <w:r w:rsidRPr="00726393">
        <w:rPr>
          <w:rFonts w:hint="eastAsia"/>
          <w:sz w:val="24"/>
          <w:szCs w:val="24"/>
        </w:rPr>
        <w:t>，楯也。</w:t>
      </w:r>
      <w:r>
        <w:rPr>
          <w:rFonts w:hint="eastAsia"/>
          <w:sz w:val="24"/>
          <w:szCs w:val="24"/>
        </w:rPr>
        <w:t>’</w:t>
      </w:r>
      <w:r w:rsidRPr="00726393">
        <w:rPr>
          <w:rFonts w:hint="eastAsia"/>
          <w:sz w:val="24"/>
          <w:szCs w:val="24"/>
        </w:rPr>
        <w:t>《正義》曰：</w:t>
      </w:r>
      <w:r>
        <w:rPr>
          <w:rFonts w:hint="eastAsia"/>
          <w:sz w:val="24"/>
          <w:szCs w:val="24"/>
        </w:rPr>
        <w:t>‘並以扞</w:t>
      </w:r>
      <w:r w:rsidRPr="00726393">
        <w:rPr>
          <w:rFonts w:hint="eastAsia"/>
          <w:sz w:val="24"/>
          <w:szCs w:val="24"/>
        </w:rPr>
        <w:t>敵，故言比。</w:t>
      </w:r>
      <w:r>
        <w:rPr>
          <w:rFonts w:hint="eastAsia"/>
          <w:sz w:val="24"/>
          <w:szCs w:val="24"/>
        </w:rPr>
        <w:t>’</w:t>
      </w:r>
    </w:p>
    <w:p w14:paraId="2DA47609" w14:textId="77777777" w:rsidR="006D6384" w:rsidRPr="00726393" w:rsidRDefault="006D6384" w:rsidP="006F3055">
      <w:pPr>
        <w:spacing w:line="400" w:lineRule="exact"/>
        <w:rPr>
          <w:sz w:val="24"/>
          <w:szCs w:val="24"/>
        </w:rPr>
      </w:pPr>
    </w:p>
    <w:p w14:paraId="1951038D" w14:textId="77777777" w:rsidR="003121E9" w:rsidRPr="00703C74" w:rsidRDefault="003121E9" w:rsidP="006F3055">
      <w:pPr>
        <w:spacing w:line="400" w:lineRule="exact"/>
        <w:ind w:firstLineChars="196" w:firstLine="551"/>
        <w:rPr>
          <w:sz w:val="18"/>
          <w:szCs w:val="18"/>
        </w:rPr>
      </w:pPr>
      <w:r w:rsidRPr="00703C74">
        <w:rPr>
          <w:rFonts w:hint="eastAsia"/>
          <w:b/>
          <w:sz w:val="28"/>
          <w:szCs w:val="28"/>
        </w:rPr>
        <w:t>齊弦章字子旗</w:t>
      </w:r>
      <w:r w:rsidRPr="00703C74">
        <w:rPr>
          <w:rFonts w:hint="eastAsia"/>
          <w:sz w:val="18"/>
          <w:szCs w:val="18"/>
        </w:rPr>
        <w:t>《吕氏春秋·勿躬篇》作</w:t>
      </w:r>
      <w:r>
        <w:rPr>
          <w:rFonts w:hint="eastAsia"/>
          <w:sz w:val="18"/>
          <w:szCs w:val="18"/>
        </w:rPr>
        <w:t>‘</w:t>
      </w:r>
      <w:r w:rsidRPr="00703C74">
        <w:rPr>
          <w:rFonts w:hint="eastAsia"/>
          <w:sz w:val="18"/>
          <w:szCs w:val="18"/>
        </w:rPr>
        <w:t>弦章</w:t>
      </w:r>
      <w:r>
        <w:rPr>
          <w:rFonts w:hint="eastAsia"/>
          <w:sz w:val="18"/>
          <w:szCs w:val="18"/>
        </w:rPr>
        <w:t>’</w:t>
      </w:r>
      <w:r w:rsidRPr="00703C74">
        <w:rPr>
          <w:rFonts w:hint="eastAsia"/>
          <w:sz w:val="18"/>
          <w:szCs w:val="18"/>
        </w:rPr>
        <w:t>，《韓非子·外儲説篇》作</w:t>
      </w:r>
      <w:r>
        <w:rPr>
          <w:rFonts w:hint="eastAsia"/>
          <w:sz w:val="18"/>
          <w:szCs w:val="18"/>
        </w:rPr>
        <w:t>‘</w:t>
      </w:r>
      <w:r w:rsidRPr="00703C74">
        <w:rPr>
          <w:rFonts w:hint="eastAsia"/>
          <w:sz w:val="18"/>
          <w:szCs w:val="18"/>
        </w:rPr>
        <w:t>弦商</w:t>
      </w:r>
      <w:r>
        <w:rPr>
          <w:rFonts w:hint="eastAsia"/>
          <w:sz w:val="18"/>
          <w:szCs w:val="18"/>
        </w:rPr>
        <w:t>’</w:t>
      </w:r>
      <w:r w:rsidRPr="00703C74">
        <w:rPr>
          <w:rFonts w:hint="eastAsia"/>
          <w:sz w:val="18"/>
          <w:szCs w:val="18"/>
        </w:rPr>
        <w:t>，商</w:t>
      </w:r>
      <w:r>
        <w:rPr>
          <w:rFonts w:hint="eastAsia"/>
          <w:sz w:val="18"/>
          <w:szCs w:val="18"/>
        </w:rPr>
        <w:t>、</w:t>
      </w:r>
      <w:r w:rsidRPr="00703C74">
        <w:rPr>
          <w:rFonts w:hint="eastAsia"/>
          <w:sz w:val="18"/>
          <w:szCs w:val="18"/>
        </w:rPr>
        <w:t>章古字通。《新序·雜事篇》作</w:t>
      </w:r>
      <w:r>
        <w:rPr>
          <w:rFonts w:hint="eastAsia"/>
          <w:sz w:val="18"/>
          <w:szCs w:val="18"/>
        </w:rPr>
        <w:t>‘弦甯</w:t>
      </w:r>
      <w:r w:rsidRPr="00703C74">
        <w:rPr>
          <w:rFonts w:hint="eastAsia"/>
          <w:sz w:val="18"/>
          <w:szCs w:val="18"/>
        </w:rPr>
        <w:t>章</w:t>
      </w:r>
      <w:r>
        <w:rPr>
          <w:rFonts w:hint="eastAsia"/>
          <w:sz w:val="18"/>
          <w:szCs w:val="18"/>
        </w:rPr>
        <w:t>’，</w:t>
      </w:r>
      <w:r w:rsidRPr="00703C74">
        <w:rPr>
          <w:rFonts w:hint="eastAsia"/>
          <w:sz w:val="18"/>
          <w:szCs w:val="18"/>
        </w:rPr>
        <w:t>字之誤也。《管子·小匡篇》作</w:t>
      </w:r>
      <w:r>
        <w:rPr>
          <w:rFonts w:hint="eastAsia"/>
          <w:sz w:val="18"/>
          <w:szCs w:val="18"/>
        </w:rPr>
        <w:t>‘</w:t>
      </w:r>
      <w:r w:rsidRPr="00703C74">
        <w:rPr>
          <w:rFonts w:hint="eastAsia"/>
          <w:sz w:val="18"/>
          <w:szCs w:val="18"/>
        </w:rPr>
        <w:t>子旗</w:t>
      </w:r>
      <w:r>
        <w:rPr>
          <w:rFonts w:hint="eastAsia"/>
          <w:sz w:val="18"/>
          <w:szCs w:val="18"/>
        </w:rPr>
        <w:t>’</w:t>
      </w:r>
      <w:r w:rsidRPr="00703C74">
        <w:rPr>
          <w:rFonts w:hint="eastAsia"/>
          <w:sz w:val="18"/>
          <w:szCs w:val="18"/>
        </w:rPr>
        <w:t>，蓋弦章之字。</w:t>
      </w:r>
    </w:p>
    <w:p w14:paraId="5401E840" w14:textId="77777777" w:rsidR="003121E9" w:rsidRDefault="003121E9" w:rsidP="006F3055">
      <w:pPr>
        <w:spacing w:line="400" w:lineRule="exact"/>
        <w:rPr>
          <w:sz w:val="24"/>
          <w:szCs w:val="24"/>
        </w:rPr>
      </w:pPr>
      <w:r w:rsidRPr="00726393">
        <w:rPr>
          <w:rFonts w:hint="eastAsia"/>
          <w:sz w:val="24"/>
          <w:szCs w:val="24"/>
        </w:rPr>
        <w:t>謂旌旗之采章也。《月令》曰：</w:t>
      </w:r>
      <w:r>
        <w:rPr>
          <w:rFonts w:hint="eastAsia"/>
          <w:sz w:val="24"/>
          <w:szCs w:val="24"/>
        </w:rPr>
        <w:t>‘</w:t>
      </w:r>
      <w:r w:rsidRPr="00726393">
        <w:rPr>
          <w:rFonts w:hint="eastAsia"/>
          <w:sz w:val="24"/>
          <w:szCs w:val="24"/>
        </w:rPr>
        <w:t>命婦官染采以爲旗章。</w:t>
      </w:r>
      <w:r>
        <w:rPr>
          <w:rFonts w:hint="eastAsia"/>
          <w:sz w:val="24"/>
          <w:szCs w:val="24"/>
        </w:rPr>
        <w:t>’</w:t>
      </w:r>
      <w:r w:rsidRPr="00726393">
        <w:rPr>
          <w:rFonts w:hint="eastAsia"/>
          <w:sz w:val="24"/>
          <w:szCs w:val="24"/>
        </w:rPr>
        <w:t>《小雅·六月篇》曰：</w:t>
      </w:r>
      <w:r>
        <w:rPr>
          <w:rFonts w:hint="eastAsia"/>
          <w:sz w:val="24"/>
          <w:szCs w:val="24"/>
        </w:rPr>
        <w:t>‘</w:t>
      </w:r>
      <w:r w:rsidRPr="00726393">
        <w:rPr>
          <w:rFonts w:hint="eastAsia"/>
          <w:sz w:val="24"/>
          <w:szCs w:val="24"/>
        </w:rPr>
        <w:t>織文鳥章。</w:t>
      </w:r>
      <w:r>
        <w:rPr>
          <w:rFonts w:hint="eastAsia"/>
          <w:sz w:val="24"/>
          <w:szCs w:val="24"/>
        </w:rPr>
        <w:t>’</w:t>
      </w:r>
      <w:r w:rsidRPr="00726393">
        <w:rPr>
          <w:rFonts w:hint="eastAsia"/>
          <w:sz w:val="24"/>
          <w:szCs w:val="24"/>
        </w:rPr>
        <w:t>《大雅·韓奕篇》曰：</w:t>
      </w:r>
      <w:r>
        <w:rPr>
          <w:rFonts w:hint="eastAsia"/>
          <w:sz w:val="24"/>
          <w:szCs w:val="24"/>
        </w:rPr>
        <w:t>‘</w:t>
      </w:r>
      <w:r w:rsidRPr="00726393">
        <w:rPr>
          <w:rFonts w:hint="eastAsia"/>
          <w:sz w:val="24"/>
          <w:szCs w:val="24"/>
        </w:rPr>
        <w:t>淑旂綏章。</w:t>
      </w:r>
      <w:r>
        <w:rPr>
          <w:rFonts w:hint="eastAsia"/>
          <w:sz w:val="24"/>
          <w:szCs w:val="24"/>
        </w:rPr>
        <w:t>’</w:t>
      </w:r>
      <w:r w:rsidRPr="00726393">
        <w:rPr>
          <w:rFonts w:hint="eastAsia"/>
          <w:sz w:val="24"/>
          <w:szCs w:val="24"/>
        </w:rPr>
        <w:t>《郊特牲》曰：</w:t>
      </w:r>
      <w:r>
        <w:rPr>
          <w:rFonts w:hint="eastAsia"/>
          <w:sz w:val="24"/>
          <w:szCs w:val="24"/>
        </w:rPr>
        <w:t>‘</w:t>
      </w:r>
      <w:r w:rsidRPr="00726393">
        <w:rPr>
          <w:rFonts w:hint="eastAsia"/>
          <w:sz w:val="24"/>
          <w:szCs w:val="24"/>
        </w:rPr>
        <w:t>旂十有二</w:t>
      </w:r>
      <w:r>
        <w:rPr>
          <w:rFonts w:hint="eastAsia"/>
          <w:sz w:val="24"/>
          <w:szCs w:val="24"/>
        </w:rPr>
        <w:t>旒，</w:t>
      </w:r>
      <w:r w:rsidRPr="00726393">
        <w:rPr>
          <w:rFonts w:hint="eastAsia"/>
          <w:sz w:val="24"/>
          <w:szCs w:val="24"/>
        </w:rPr>
        <w:t>龍章而設日月。</w:t>
      </w:r>
      <w:r>
        <w:rPr>
          <w:rFonts w:hint="eastAsia"/>
          <w:sz w:val="24"/>
          <w:szCs w:val="24"/>
        </w:rPr>
        <w:t>’</w:t>
      </w:r>
      <w:r w:rsidRPr="00726393">
        <w:rPr>
          <w:rFonts w:hint="eastAsia"/>
          <w:sz w:val="24"/>
          <w:szCs w:val="24"/>
        </w:rPr>
        <w:t>《爾雅》曰：</w:t>
      </w:r>
      <w:r>
        <w:rPr>
          <w:rFonts w:hint="eastAsia"/>
          <w:sz w:val="24"/>
          <w:szCs w:val="24"/>
        </w:rPr>
        <w:t>‘</w:t>
      </w:r>
      <w:r w:rsidRPr="00726393">
        <w:rPr>
          <w:rFonts w:hint="eastAsia"/>
          <w:sz w:val="24"/>
          <w:szCs w:val="24"/>
        </w:rPr>
        <w:t>因章曰旃。</w:t>
      </w:r>
      <w:r>
        <w:rPr>
          <w:rFonts w:hint="eastAsia"/>
          <w:sz w:val="24"/>
          <w:szCs w:val="24"/>
        </w:rPr>
        <w:t>’皆謂旌旗。</w:t>
      </w:r>
      <w:r w:rsidRPr="00726393">
        <w:rPr>
          <w:rFonts w:hint="eastAsia"/>
          <w:sz w:val="24"/>
          <w:szCs w:val="24"/>
        </w:rPr>
        <w:t>旗章所以立表</w:t>
      </w:r>
      <w:r>
        <w:rPr>
          <w:rFonts w:hint="eastAsia"/>
          <w:sz w:val="24"/>
          <w:szCs w:val="24"/>
        </w:rPr>
        <w:t>，</w:t>
      </w:r>
      <w:r w:rsidRPr="00726393">
        <w:rPr>
          <w:rFonts w:hint="eastAsia"/>
          <w:sz w:val="24"/>
          <w:szCs w:val="24"/>
        </w:rPr>
        <w:t>以示衆人，因</w:t>
      </w:r>
      <w:r w:rsidRPr="00726393">
        <w:rPr>
          <w:rFonts w:hint="eastAsia"/>
          <w:sz w:val="24"/>
          <w:szCs w:val="24"/>
        </w:rPr>
        <w:lastRenderedPageBreak/>
        <w:t>而凡物之表</w:t>
      </w:r>
      <w:r>
        <w:rPr>
          <w:rFonts w:hint="eastAsia"/>
          <w:sz w:val="24"/>
          <w:szCs w:val="24"/>
        </w:rPr>
        <w:t>皆謂之章，亦謂之旗。閔二年《左傳》：‘</w:t>
      </w:r>
      <w:r w:rsidRPr="00726393">
        <w:rPr>
          <w:rFonts w:hint="eastAsia"/>
          <w:sz w:val="24"/>
          <w:szCs w:val="24"/>
        </w:rPr>
        <w:t>衣</w:t>
      </w:r>
      <w:r>
        <w:rPr>
          <w:rFonts w:hint="eastAsia"/>
          <w:sz w:val="24"/>
          <w:szCs w:val="24"/>
        </w:rPr>
        <w:t>，身之章也。</w:t>
      </w:r>
      <w:r w:rsidRPr="00726393">
        <w:rPr>
          <w:rFonts w:hint="eastAsia"/>
          <w:sz w:val="24"/>
          <w:szCs w:val="24"/>
        </w:rPr>
        <w:t>佩</w:t>
      </w:r>
      <w:r>
        <w:rPr>
          <w:rFonts w:hint="eastAsia"/>
          <w:sz w:val="24"/>
          <w:szCs w:val="24"/>
        </w:rPr>
        <w:t>，衷之旗也。’</w:t>
      </w:r>
      <w:r w:rsidRPr="00726393">
        <w:rPr>
          <w:rFonts w:hint="eastAsia"/>
          <w:sz w:val="24"/>
          <w:szCs w:val="24"/>
        </w:rPr>
        <w:t>杜注云：</w:t>
      </w:r>
      <w:r>
        <w:rPr>
          <w:rFonts w:hint="eastAsia"/>
          <w:sz w:val="24"/>
          <w:szCs w:val="24"/>
        </w:rPr>
        <w:t>‘</w:t>
      </w:r>
      <w:r w:rsidRPr="00726393">
        <w:rPr>
          <w:rFonts w:hint="eastAsia"/>
          <w:sz w:val="24"/>
          <w:szCs w:val="24"/>
        </w:rPr>
        <w:t>旗，表也，所以表明其中心。</w:t>
      </w:r>
      <w:r>
        <w:rPr>
          <w:rFonts w:hint="eastAsia"/>
          <w:sz w:val="24"/>
          <w:szCs w:val="24"/>
        </w:rPr>
        <w:t>’</w:t>
      </w:r>
      <w:r w:rsidRPr="00726393">
        <w:rPr>
          <w:rFonts w:hint="eastAsia"/>
          <w:sz w:val="24"/>
          <w:szCs w:val="24"/>
        </w:rPr>
        <w:t>昭元年</w:t>
      </w:r>
      <w:r>
        <w:rPr>
          <w:rFonts w:hint="eastAsia"/>
          <w:sz w:val="24"/>
          <w:szCs w:val="24"/>
        </w:rPr>
        <w:t>《</w:t>
      </w:r>
      <w:r w:rsidRPr="00726393">
        <w:rPr>
          <w:rFonts w:hint="eastAsia"/>
          <w:sz w:val="24"/>
          <w:szCs w:val="24"/>
        </w:rPr>
        <w:t>傳</w:t>
      </w:r>
      <w:r>
        <w:rPr>
          <w:rFonts w:hint="eastAsia"/>
          <w:sz w:val="24"/>
          <w:szCs w:val="24"/>
        </w:rPr>
        <w:t>》</w:t>
      </w:r>
      <w:r w:rsidRPr="00726393">
        <w:rPr>
          <w:rFonts w:hint="eastAsia"/>
          <w:sz w:val="24"/>
          <w:szCs w:val="24"/>
        </w:rPr>
        <w:t>：</w:t>
      </w:r>
      <w:r>
        <w:rPr>
          <w:rFonts w:hint="eastAsia"/>
          <w:sz w:val="24"/>
          <w:szCs w:val="24"/>
        </w:rPr>
        <w:t>‘</w:t>
      </w:r>
      <w:r w:rsidRPr="00726393">
        <w:rPr>
          <w:rFonts w:hint="eastAsia"/>
          <w:sz w:val="24"/>
          <w:szCs w:val="24"/>
        </w:rPr>
        <w:t>舉之表旗</w:t>
      </w:r>
      <w:r>
        <w:rPr>
          <w:rFonts w:hint="eastAsia"/>
          <w:sz w:val="24"/>
          <w:szCs w:val="24"/>
        </w:rPr>
        <w:t>，</w:t>
      </w:r>
      <w:r w:rsidRPr="00726393">
        <w:rPr>
          <w:rFonts w:hint="eastAsia"/>
          <w:sz w:val="24"/>
          <w:szCs w:val="24"/>
        </w:rPr>
        <w:t>而箸之制令。</w:t>
      </w:r>
      <w:r>
        <w:rPr>
          <w:rFonts w:hint="eastAsia"/>
          <w:sz w:val="24"/>
          <w:szCs w:val="24"/>
        </w:rPr>
        <w:t>’</w:t>
      </w:r>
    </w:p>
    <w:p w14:paraId="6837C9A5" w14:textId="77777777" w:rsidR="006D6384" w:rsidRPr="00726393" w:rsidRDefault="006D6384" w:rsidP="006F3055">
      <w:pPr>
        <w:spacing w:line="400" w:lineRule="exact"/>
        <w:rPr>
          <w:sz w:val="24"/>
          <w:szCs w:val="24"/>
        </w:rPr>
      </w:pPr>
    </w:p>
    <w:p w14:paraId="3F3FBC72" w14:textId="77777777" w:rsidR="003121E9" w:rsidRPr="00726393" w:rsidRDefault="003121E9" w:rsidP="006F3055">
      <w:pPr>
        <w:spacing w:line="400" w:lineRule="exact"/>
        <w:ind w:firstLineChars="196" w:firstLine="551"/>
        <w:rPr>
          <w:sz w:val="24"/>
          <w:szCs w:val="24"/>
        </w:rPr>
      </w:pPr>
      <w:r w:rsidRPr="00B20D88">
        <w:rPr>
          <w:rFonts w:hint="eastAsia"/>
          <w:b/>
          <w:sz w:val="28"/>
          <w:szCs w:val="28"/>
        </w:rPr>
        <w:t>鄭公子偃字子</w:t>
      </w:r>
      <w:r>
        <w:rPr>
          <w:rFonts w:hint="eastAsia"/>
          <w:b/>
          <w:sz w:val="28"/>
          <w:szCs w:val="28"/>
        </w:rPr>
        <w:t>游</w:t>
      </w:r>
      <w:r w:rsidRPr="00B20D88">
        <w:rPr>
          <w:rFonts w:hint="eastAsia"/>
          <w:sz w:val="18"/>
          <w:szCs w:val="18"/>
        </w:rPr>
        <w:t>成六年《左傳》注。</w:t>
      </w:r>
      <w:r w:rsidRPr="00B20D88">
        <w:rPr>
          <w:rFonts w:hint="eastAsia"/>
          <w:b/>
          <w:sz w:val="28"/>
          <w:szCs w:val="28"/>
        </w:rPr>
        <w:t>駟偃字子</w:t>
      </w:r>
      <w:r>
        <w:rPr>
          <w:rFonts w:hint="eastAsia"/>
          <w:b/>
          <w:sz w:val="28"/>
          <w:szCs w:val="28"/>
        </w:rPr>
        <w:t>游</w:t>
      </w:r>
      <w:r w:rsidRPr="00B20D88">
        <w:rPr>
          <w:rFonts w:hint="eastAsia"/>
          <w:sz w:val="18"/>
          <w:szCs w:val="18"/>
        </w:rPr>
        <w:t>昭十六年《傳》注。</w:t>
      </w:r>
      <w:r w:rsidRPr="00B20D88">
        <w:rPr>
          <w:rFonts w:hint="eastAsia"/>
          <w:b/>
          <w:sz w:val="28"/>
          <w:szCs w:val="28"/>
        </w:rPr>
        <w:t>晉荀偃字伯遊</w:t>
      </w:r>
      <w:r w:rsidRPr="00B20D88">
        <w:rPr>
          <w:rFonts w:hint="eastAsia"/>
          <w:sz w:val="18"/>
          <w:szCs w:val="18"/>
        </w:rPr>
        <w:t>襄十三年</w:t>
      </w:r>
      <w:r>
        <w:rPr>
          <w:rFonts w:hint="eastAsia"/>
          <w:sz w:val="18"/>
          <w:szCs w:val="18"/>
        </w:rPr>
        <w:t>《</w:t>
      </w:r>
      <w:r w:rsidRPr="00B20D88">
        <w:rPr>
          <w:rFonts w:hint="eastAsia"/>
          <w:sz w:val="18"/>
          <w:szCs w:val="18"/>
        </w:rPr>
        <w:t>傳</w:t>
      </w:r>
      <w:r>
        <w:rPr>
          <w:rFonts w:hint="eastAsia"/>
          <w:sz w:val="18"/>
          <w:szCs w:val="18"/>
        </w:rPr>
        <w:t>》</w:t>
      </w:r>
      <w:r w:rsidRPr="00B20D88">
        <w:rPr>
          <w:rFonts w:hint="eastAsia"/>
          <w:sz w:val="18"/>
          <w:szCs w:val="18"/>
        </w:rPr>
        <w:t>。</w:t>
      </w:r>
      <w:r w:rsidRPr="00B20D88">
        <w:rPr>
          <w:rFonts w:hint="eastAsia"/>
          <w:b/>
          <w:sz w:val="28"/>
          <w:szCs w:val="28"/>
        </w:rPr>
        <w:t>籍偃字</w:t>
      </w:r>
      <w:r>
        <w:rPr>
          <w:rFonts w:hint="eastAsia"/>
          <w:b/>
          <w:sz w:val="28"/>
          <w:szCs w:val="28"/>
        </w:rPr>
        <w:t>游</w:t>
      </w:r>
      <w:r w:rsidRPr="00B20D88">
        <w:rPr>
          <w:rFonts w:hint="eastAsia"/>
          <w:sz w:val="18"/>
          <w:szCs w:val="18"/>
        </w:rPr>
        <w:t>《晉語》注。</w:t>
      </w:r>
      <w:r w:rsidRPr="00B20D88">
        <w:rPr>
          <w:rFonts w:hint="eastAsia"/>
          <w:b/>
          <w:sz w:val="28"/>
          <w:szCs w:val="28"/>
        </w:rPr>
        <w:t>吴言偃字子</w:t>
      </w:r>
      <w:r>
        <w:rPr>
          <w:rFonts w:hint="eastAsia"/>
          <w:b/>
          <w:sz w:val="28"/>
          <w:szCs w:val="28"/>
        </w:rPr>
        <w:t>游</w:t>
      </w:r>
      <w:r w:rsidRPr="00B20D88">
        <w:rPr>
          <w:rFonts w:hint="eastAsia"/>
          <w:sz w:val="18"/>
          <w:szCs w:val="18"/>
        </w:rPr>
        <w:t>《仲尼弟子傳》。</w:t>
      </w:r>
      <w:r w:rsidRPr="00B20D88">
        <w:rPr>
          <w:rFonts w:hint="eastAsia"/>
          <w:b/>
          <w:sz w:val="28"/>
          <w:szCs w:val="28"/>
        </w:rPr>
        <w:t>顔成偃字子</w:t>
      </w:r>
      <w:r>
        <w:rPr>
          <w:rFonts w:hint="eastAsia"/>
          <w:b/>
          <w:sz w:val="28"/>
          <w:szCs w:val="28"/>
        </w:rPr>
        <w:t>游</w:t>
      </w:r>
      <w:r w:rsidRPr="00B20D88">
        <w:rPr>
          <w:rFonts w:hint="eastAsia"/>
          <w:sz w:val="18"/>
          <w:szCs w:val="18"/>
        </w:rPr>
        <w:t>《莊子·齊物論篇》</w:t>
      </w:r>
      <w:r>
        <w:rPr>
          <w:rFonts w:hint="eastAsia"/>
          <w:sz w:val="18"/>
          <w:szCs w:val="18"/>
        </w:rPr>
        <w:t>。</w:t>
      </w:r>
    </w:p>
    <w:p w14:paraId="0B2D44C6" w14:textId="77777777" w:rsidR="003121E9" w:rsidRDefault="006D6384" w:rsidP="006F3055">
      <w:pPr>
        <w:spacing w:line="400" w:lineRule="exact"/>
        <w:rPr>
          <w:sz w:val="24"/>
          <w:szCs w:val="24"/>
        </w:rPr>
      </w:pPr>
      <w:r>
        <w:rPr>
          <w:rFonts w:hint="eastAsia"/>
          <w:sz w:val="24"/>
          <w:szCs w:val="24"/>
        </w:rPr>
        <w:t>‘</w:t>
      </w:r>
      <w:r w:rsidR="003121E9" w:rsidRPr="00726393">
        <w:rPr>
          <w:rFonts w:hint="eastAsia"/>
          <w:sz w:val="24"/>
          <w:szCs w:val="24"/>
        </w:rPr>
        <w:t>偃</w:t>
      </w:r>
      <w:r>
        <w:rPr>
          <w:rFonts w:hint="eastAsia"/>
          <w:sz w:val="24"/>
          <w:szCs w:val="24"/>
        </w:rPr>
        <w:t>’</w:t>
      </w:r>
      <w:r w:rsidR="003121E9" w:rsidRPr="00726393">
        <w:rPr>
          <w:rFonts w:hint="eastAsia"/>
          <w:sz w:val="24"/>
          <w:szCs w:val="24"/>
        </w:rPr>
        <w:t>讀爲</w:t>
      </w:r>
      <w:r>
        <w:rPr>
          <w:rFonts w:hint="eastAsia"/>
          <w:sz w:val="24"/>
          <w:szCs w:val="24"/>
        </w:rPr>
        <w:t>‘</w:t>
      </w:r>
      <w:r w:rsidR="003121E9">
        <w:rPr>
          <w:rFonts w:hint="eastAsia"/>
          <w:sz w:val="24"/>
          <w:szCs w:val="24"/>
        </w:rPr>
        <w:t>㫃</w:t>
      </w:r>
      <w:r>
        <w:rPr>
          <w:rFonts w:hint="eastAsia"/>
          <w:sz w:val="24"/>
          <w:szCs w:val="24"/>
        </w:rPr>
        <w:t>’</w:t>
      </w:r>
      <w:r w:rsidR="003121E9" w:rsidRPr="00726393">
        <w:rPr>
          <w:rFonts w:hint="eastAsia"/>
          <w:sz w:val="24"/>
          <w:szCs w:val="24"/>
        </w:rPr>
        <w:t>。《説文》：</w:t>
      </w:r>
      <w:r w:rsidR="003121E9">
        <w:rPr>
          <w:rFonts w:hint="eastAsia"/>
          <w:sz w:val="24"/>
          <w:szCs w:val="24"/>
        </w:rPr>
        <w:t>‘㫃，旌旂之游</w:t>
      </w:r>
      <w:r w:rsidR="003121E9" w:rsidRPr="00726393">
        <w:rPr>
          <w:rFonts w:hint="eastAsia"/>
          <w:sz w:val="24"/>
          <w:szCs w:val="24"/>
        </w:rPr>
        <w:t>，</w:t>
      </w:r>
      <w:r w:rsidR="003121E9">
        <w:rPr>
          <w:rFonts w:hint="eastAsia"/>
          <w:sz w:val="24"/>
          <w:szCs w:val="24"/>
        </w:rPr>
        <w:t>㫃</w:t>
      </w:r>
      <w:r w:rsidR="003121E9" w:rsidRPr="00726393">
        <w:rPr>
          <w:rFonts w:hint="eastAsia"/>
          <w:sz w:val="24"/>
          <w:szCs w:val="24"/>
        </w:rPr>
        <w:t>蹇之貌，讀若偃。古人名偃字子</w:t>
      </w:r>
      <w:r w:rsidR="003121E9">
        <w:rPr>
          <w:rFonts w:hint="eastAsia"/>
          <w:sz w:val="24"/>
          <w:szCs w:val="24"/>
        </w:rPr>
        <w:t>游</w:t>
      </w:r>
      <w:r w:rsidR="003121E9" w:rsidRPr="00726393">
        <w:rPr>
          <w:rFonts w:hint="eastAsia"/>
          <w:sz w:val="24"/>
          <w:szCs w:val="24"/>
        </w:rPr>
        <w:t>。</w:t>
      </w:r>
      <w:r w:rsidR="003121E9">
        <w:rPr>
          <w:rFonts w:hint="eastAsia"/>
          <w:sz w:val="24"/>
          <w:szCs w:val="24"/>
        </w:rPr>
        <w:t>’</w:t>
      </w:r>
      <w:r w:rsidR="003121E9" w:rsidRPr="00726393">
        <w:rPr>
          <w:rFonts w:hint="eastAsia"/>
          <w:sz w:val="24"/>
          <w:szCs w:val="24"/>
        </w:rPr>
        <w:t>案</w:t>
      </w:r>
      <w:r w:rsidR="003121E9">
        <w:rPr>
          <w:rFonts w:hint="eastAsia"/>
          <w:sz w:val="24"/>
          <w:szCs w:val="24"/>
        </w:rPr>
        <w:t>：㫃，</w:t>
      </w:r>
      <w:r w:rsidR="003121E9" w:rsidRPr="00726393">
        <w:rPr>
          <w:rFonts w:hint="eastAsia"/>
          <w:sz w:val="24"/>
          <w:szCs w:val="24"/>
        </w:rPr>
        <w:t>本字也，偃</w:t>
      </w:r>
      <w:r w:rsidR="003121E9">
        <w:rPr>
          <w:rFonts w:hint="eastAsia"/>
          <w:sz w:val="24"/>
          <w:szCs w:val="24"/>
        </w:rPr>
        <w:t>，</w:t>
      </w:r>
      <w:r w:rsidR="003121E9" w:rsidRPr="00726393">
        <w:rPr>
          <w:rFonts w:hint="eastAsia"/>
          <w:sz w:val="24"/>
          <w:szCs w:val="24"/>
        </w:rPr>
        <w:t>借字也。古人名字多假借，必讀本字而其義始明。</w:t>
      </w:r>
    </w:p>
    <w:p w14:paraId="62B40DDC" w14:textId="77777777" w:rsidR="006D6384" w:rsidRPr="00726393" w:rsidRDefault="006D6384" w:rsidP="006F3055">
      <w:pPr>
        <w:spacing w:line="400" w:lineRule="exact"/>
        <w:rPr>
          <w:sz w:val="24"/>
          <w:szCs w:val="24"/>
        </w:rPr>
      </w:pPr>
    </w:p>
    <w:p w14:paraId="30849806" w14:textId="77777777" w:rsidR="003121E9" w:rsidRPr="00402DE0" w:rsidRDefault="003121E9" w:rsidP="006F3055">
      <w:pPr>
        <w:spacing w:line="400" w:lineRule="exact"/>
        <w:ind w:firstLineChars="196" w:firstLine="551"/>
        <w:rPr>
          <w:sz w:val="18"/>
          <w:szCs w:val="18"/>
        </w:rPr>
      </w:pPr>
      <w:r w:rsidRPr="00402DE0">
        <w:rPr>
          <w:rFonts w:hint="eastAsia"/>
          <w:b/>
          <w:sz w:val="28"/>
          <w:szCs w:val="28"/>
        </w:rPr>
        <w:t>齊欒施字子旗</w:t>
      </w:r>
      <w:r w:rsidRPr="00402DE0">
        <w:rPr>
          <w:rFonts w:hint="eastAsia"/>
          <w:sz w:val="18"/>
          <w:szCs w:val="18"/>
        </w:rPr>
        <w:t>昭十年《左傳》。</w:t>
      </w:r>
      <w:r w:rsidRPr="00402DE0">
        <w:rPr>
          <w:rFonts w:hint="eastAsia"/>
          <w:b/>
          <w:sz w:val="28"/>
          <w:szCs w:val="28"/>
        </w:rPr>
        <w:t>鄭豐施字子旗</w:t>
      </w:r>
      <w:r w:rsidRPr="00402DE0">
        <w:rPr>
          <w:rFonts w:hint="eastAsia"/>
          <w:sz w:val="18"/>
          <w:szCs w:val="18"/>
        </w:rPr>
        <w:t>昭十六年</w:t>
      </w:r>
      <w:r>
        <w:rPr>
          <w:rFonts w:hint="eastAsia"/>
          <w:sz w:val="18"/>
          <w:szCs w:val="18"/>
        </w:rPr>
        <w:t>《</w:t>
      </w:r>
      <w:r w:rsidRPr="00402DE0">
        <w:rPr>
          <w:rFonts w:hint="eastAsia"/>
          <w:sz w:val="18"/>
          <w:szCs w:val="18"/>
        </w:rPr>
        <w:t>傳</w:t>
      </w:r>
      <w:r>
        <w:rPr>
          <w:rFonts w:hint="eastAsia"/>
          <w:sz w:val="18"/>
          <w:szCs w:val="18"/>
        </w:rPr>
        <w:t>》</w:t>
      </w:r>
      <w:r w:rsidRPr="00402DE0">
        <w:rPr>
          <w:rFonts w:hint="eastAsia"/>
          <w:sz w:val="18"/>
          <w:szCs w:val="18"/>
        </w:rPr>
        <w:t>注。</w:t>
      </w:r>
      <w:r w:rsidRPr="00402DE0">
        <w:rPr>
          <w:rFonts w:hint="eastAsia"/>
          <w:b/>
          <w:sz w:val="28"/>
          <w:szCs w:val="28"/>
        </w:rPr>
        <w:t>魯巫馬施字子旗</w:t>
      </w:r>
      <w:r>
        <w:rPr>
          <w:rFonts w:hint="eastAsia"/>
          <w:sz w:val="18"/>
          <w:szCs w:val="18"/>
        </w:rPr>
        <w:t>《仲尼弟子傳》。</w:t>
      </w:r>
      <w:r w:rsidRPr="00402DE0">
        <w:rPr>
          <w:rFonts w:hint="eastAsia"/>
          <w:sz w:val="18"/>
          <w:szCs w:val="18"/>
        </w:rPr>
        <w:t>旗，《論語·述而篇》通作</w:t>
      </w:r>
      <w:r>
        <w:rPr>
          <w:rFonts w:hint="eastAsia"/>
          <w:sz w:val="18"/>
          <w:szCs w:val="18"/>
        </w:rPr>
        <w:t>‘</w:t>
      </w:r>
      <w:r w:rsidRPr="00402DE0">
        <w:rPr>
          <w:rFonts w:hint="eastAsia"/>
          <w:sz w:val="18"/>
          <w:szCs w:val="18"/>
        </w:rPr>
        <w:t>期</w:t>
      </w:r>
      <w:r>
        <w:rPr>
          <w:rFonts w:hint="eastAsia"/>
          <w:sz w:val="18"/>
          <w:szCs w:val="18"/>
        </w:rPr>
        <w:t>’</w:t>
      </w:r>
      <w:r w:rsidRPr="00402DE0">
        <w:rPr>
          <w:rFonts w:hint="eastAsia"/>
          <w:sz w:val="18"/>
          <w:szCs w:val="18"/>
        </w:rPr>
        <w:t>。</w:t>
      </w:r>
    </w:p>
    <w:p w14:paraId="69C8F59E" w14:textId="77777777" w:rsidR="003121E9" w:rsidRDefault="003121E9" w:rsidP="006F3055">
      <w:pPr>
        <w:spacing w:line="400" w:lineRule="exact"/>
        <w:rPr>
          <w:sz w:val="24"/>
          <w:szCs w:val="24"/>
        </w:rPr>
      </w:pPr>
      <w:r w:rsidRPr="00726393">
        <w:rPr>
          <w:rFonts w:hint="eastAsia"/>
          <w:sz w:val="24"/>
          <w:szCs w:val="24"/>
        </w:rPr>
        <w:t>《説文》：</w:t>
      </w:r>
      <w:r>
        <w:rPr>
          <w:rFonts w:hint="eastAsia"/>
          <w:sz w:val="24"/>
          <w:szCs w:val="24"/>
        </w:rPr>
        <w:t>‘</w:t>
      </w:r>
      <w:r w:rsidRPr="00726393">
        <w:rPr>
          <w:rFonts w:hint="eastAsia"/>
          <w:sz w:val="24"/>
          <w:szCs w:val="24"/>
        </w:rPr>
        <w:t>施</w:t>
      </w:r>
      <w:r>
        <w:rPr>
          <w:rFonts w:hint="eastAsia"/>
          <w:sz w:val="24"/>
          <w:szCs w:val="24"/>
        </w:rPr>
        <w:t>，旗貌，齊欒施字子旗。’</w:t>
      </w:r>
      <w:r w:rsidRPr="00726393">
        <w:rPr>
          <w:rFonts w:hint="eastAsia"/>
          <w:sz w:val="24"/>
          <w:szCs w:val="24"/>
        </w:rPr>
        <w:t>知施者旗也。旖，旗旖施也。</w:t>
      </w:r>
    </w:p>
    <w:p w14:paraId="5D83ADA0" w14:textId="77777777" w:rsidR="006D6384" w:rsidRDefault="006D6384" w:rsidP="006F3055">
      <w:pPr>
        <w:spacing w:line="400" w:lineRule="exact"/>
        <w:rPr>
          <w:sz w:val="24"/>
          <w:szCs w:val="24"/>
        </w:rPr>
      </w:pPr>
    </w:p>
    <w:p w14:paraId="1FA8BD4D" w14:textId="77777777" w:rsidR="003121E9" w:rsidRDefault="003121E9" w:rsidP="006F3055">
      <w:pPr>
        <w:spacing w:line="400" w:lineRule="exact"/>
        <w:ind w:firstLineChars="196" w:firstLine="551"/>
        <w:rPr>
          <w:sz w:val="24"/>
          <w:szCs w:val="24"/>
        </w:rPr>
      </w:pPr>
      <w:r w:rsidRPr="00402DE0">
        <w:rPr>
          <w:rFonts w:hint="eastAsia"/>
          <w:b/>
          <w:sz w:val="28"/>
          <w:szCs w:val="28"/>
        </w:rPr>
        <w:t>楚鬭成然字子旗</w:t>
      </w:r>
      <w:r w:rsidRPr="00402DE0">
        <w:rPr>
          <w:rFonts w:hint="eastAsia"/>
          <w:sz w:val="18"/>
          <w:szCs w:val="18"/>
        </w:rPr>
        <w:t>昭十三年《左傳》</w:t>
      </w:r>
    </w:p>
    <w:p w14:paraId="2772F536" w14:textId="77777777" w:rsidR="003121E9" w:rsidRDefault="003121E9" w:rsidP="006F3055">
      <w:pPr>
        <w:spacing w:line="400" w:lineRule="exact"/>
        <w:rPr>
          <w:sz w:val="24"/>
          <w:szCs w:val="24"/>
        </w:rPr>
      </w:pPr>
      <w:r>
        <w:rPr>
          <w:rFonts w:hint="eastAsia"/>
          <w:sz w:val="24"/>
          <w:szCs w:val="24"/>
        </w:rPr>
        <w:t>成然，旃也。疾言之爲旃，徐言之爲成</w:t>
      </w:r>
      <w:r w:rsidRPr="00726393">
        <w:rPr>
          <w:rFonts w:hint="eastAsia"/>
          <w:sz w:val="24"/>
          <w:szCs w:val="24"/>
        </w:rPr>
        <w:t>然</w:t>
      </w:r>
      <w:r>
        <w:rPr>
          <w:rFonts w:hint="eastAsia"/>
          <w:sz w:val="24"/>
          <w:szCs w:val="24"/>
        </w:rPr>
        <w:t>。</w:t>
      </w:r>
      <w:r w:rsidRPr="00726393">
        <w:rPr>
          <w:rFonts w:hint="eastAsia"/>
          <w:sz w:val="24"/>
          <w:szCs w:val="24"/>
        </w:rPr>
        <w:t>成然之合爲旃，猶終葵之合爲椎也。</w:t>
      </w:r>
      <w:r w:rsidRPr="001822D9">
        <w:rPr>
          <w:rFonts w:hint="eastAsia"/>
          <w:sz w:val="18"/>
          <w:szCs w:val="18"/>
        </w:rPr>
        <w:t>《説文》：</w:t>
      </w:r>
      <w:r>
        <w:rPr>
          <w:rFonts w:hint="eastAsia"/>
          <w:sz w:val="18"/>
          <w:szCs w:val="18"/>
        </w:rPr>
        <w:t>‘</w:t>
      </w:r>
      <w:r w:rsidRPr="001822D9">
        <w:rPr>
          <w:rFonts w:hint="eastAsia"/>
          <w:sz w:val="18"/>
          <w:szCs w:val="18"/>
        </w:rPr>
        <w:t>椎，齊謂之終葵。</w:t>
      </w:r>
      <w:r>
        <w:rPr>
          <w:rFonts w:hint="eastAsia"/>
          <w:sz w:val="18"/>
          <w:szCs w:val="18"/>
        </w:rPr>
        <w:t>’</w:t>
      </w:r>
      <w:r w:rsidRPr="00726393">
        <w:rPr>
          <w:rFonts w:hint="eastAsia"/>
          <w:sz w:val="24"/>
          <w:szCs w:val="24"/>
        </w:rPr>
        <w:t>成與旃、終與椎，今韻俱不同位，而呼旃爲成然，呼椎爲終葵者，古音寬緩，依類相從，非若後世之拘牽破碎也。《左傳》</w:t>
      </w:r>
      <w:r>
        <w:rPr>
          <w:rFonts w:hint="eastAsia"/>
          <w:sz w:val="24"/>
          <w:szCs w:val="24"/>
        </w:rPr>
        <w:t>‘</w:t>
      </w:r>
      <w:r w:rsidRPr="00726393">
        <w:rPr>
          <w:rFonts w:hint="eastAsia"/>
          <w:sz w:val="24"/>
          <w:szCs w:val="24"/>
        </w:rPr>
        <w:t>宋元公大子欒</w:t>
      </w:r>
      <w:r>
        <w:rPr>
          <w:rFonts w:hint="eastAsia"/>
          <w:sz w:val="24"/>
          <w:szCs w:val="24"/>
        </w:rPr>
        <w:t>’</w:t>
      </w:r>
      <w:r w:rsidRPr="00726393">
        <w:rPr>
          <w:rFonts w:hint="eastAsia"/>
          <w:sz w:val="24"/>
          <w:szCs w:val="24"/>
        </w:rPr>
        <w:t>，《史記·宋世家》作</w:t>
      </w:r>
      <w:r>
        <w:rPr>
          <w:rFonts w:hint="eastAsia"/>
          <w:sz w:val="24"/>
          <w:szCs w:val="24"/>
        </w:rPr>
        <w:t>‘</w:t>
      </w:r>
      <w:r w:rsidRPr="00726393">
        <w:rPr>
          <w:rFonts w:hint="eastAsia"/>
          <w:sz w:val="24"/>
          <w:szCs w:val="24"/>
        </w:rPr>
        <w:t>頭曼</w:t>
      </w:r>
      <w:r>
        <w:rPr>
          <w:rFonts w:hint="eastAsia"/>
          <w:sz w:val="24"/>
          <w:szCs w:val="24"/>
        </w:rPr>
        <w:t>’</w:t>
      </w:r>
      <w:r w:rsidRPr="00726393">
        <w:rPr>
          <w:rFonts w:hint="eastAsia"/>
          <w:sz w:val="24"/>
          <w:szCs w:val="24"/>
        </w:rPr>
        <w:t>。董</w:t>
      </w:r>
      <w:r>
        <w:rPr>
          <w:rFonts w:hint="eastAsia"/>
          <w:sz w:val="24"/>
          <w:szCs w:val="24"/>
        </w:rPr>
        <w:t>逌</w:t>
      </w:r>
      <w:r w:rsidRPr="00726393">
        <w:rPr>
          <w:rFonts w:hint="eastAsia"/>
          <w:sz w:val="24"/>
          <w:szCs w:val="24"/>
        </w:rPr>
        <w:t>《廣川書跋》云</w:t>
      </w:r>
      <w:r>
        <w:rPr>
          <w:rFonts w:hint="eastAsia"/>
          <w:sz w:val="24"/>
          <w:szCs w:val="24"/>
        </w:rPr>
        <w:t>：‘</w:t>
      </w:r>
      <w:r w:rsidRPr="00726393">
        <w:rPr>
          <w:rFonts w:hint="eastAsia"/>
          <w:sz w:val="24"/>
          <w:szCs w:val="24"/>
        </w:rPr>
        <w:t>孫炎以</w:t>
      </w:r>
      <w:r>
        <w:rPr>
          <w:rFonts w:hint="eastAsia"/>
          <w:sz w:val="24"/>
          <w:szCs w:val="24"/>
        </w:rPr>
        <w:t>䜌</w:t>
      </w:r>
      <w:r w:rsidRPr="00726393">
        <w:rPr>
          <w:rFonts w:hint="eastAsia"/>
          <w:sz w:val="24"/>
          <w:szCs w:val="24"/>
        </w:rPr>
        <w:t>爲頭曼合聲。</w:t>
      </w:r>
      <w:r>
        <w:rPr>
          <w:rFonts w:hint="eastAsia"/>
          <w:sz w:val="24"/>
          <w:szCs w:val="24"/>
        </w:rPr>
        <w:t>’《史記·貨殖傳》‘</w:t>
      </w:r>
      <w:r w:rsidRPr="00726393">
        <w:rPr>
          <w:rFonts w:hint="eastAsia"/>
          <w:sz w:val="24"/>
          <w:szCs w:val="24"/>
        </w:rPr>
        <w:t>范子計然</w:t>
      </w:r>
      <w:r>
        <w:rPr>
          <w:rFonts w:hint="eastAsia"/>
          <w:sz w:val="24"/>
          <w:szCs w:val="24"/>
        </w:rPr>
        <w:t>’</w:t>
      </w:r>
      <w:r w:rsidRPr="00726393">
        <w:rPr>
          <w:rFonts w:hint="eastAsia"/>
          <w:sz w:val="24"/>
          <w:szCs w:val="24"/>
        </w:rPr>
        <w:t>，徐廣注云：</w:t>
      </w:r>
      <w:r>
        <w:rPr>
          <w:rFonts w:hint="eastAsia"/>
          <w:sz w:val="24"/>
          <w:szCs w:val="24"/>
        </w:rPr>
        <w:t>‘</w:t>
      </w:r>
      <w:r w:rsidRPr="00726393">
        <w:rPr>
          <w:rFonts w:hint="eastAsia"/>
          <w:sz w:val="24"/>
          <w:szCs w:val="24"/>
        </w:rPr>
        <w:t>計然者，范蠡之師也，名研。研亦計然之合聲</w:t>
      </w:r>
      <w:r>
        <w:rPr>
          <w:rFonts w:hint="eastAsia"/>
          <w:sz w:val="24"/>
          <w:szCs w:val="24"/>
        </w:rPr>
        <w:t>。’計與研，頭與欒，俱不同位也。《春官·司常》‘</w:t>
      </w:r>
      <w:r w:rsidRPr="00726393">
        <w:rPr>
          <w:rFonts w:hint="eastAsia"/>
          <w:sz w:val="24"/>
          <w:szCs w:val="24"/>
        </w:rPr>
        <w:t>掌九旗之物名，通帛爲</w:t>
      </w:r>
      <w:r w:rsidRPr="005D5A9C">
        <w:rPr>
          <w:rFonts w:hint="eastAsia"/>
          <w:sz w:val="24"/>
          <w:szCs w:val="24"/>
        </w:rPr>
        <w:t>旜</w:t>
      </w:r>
      <w:r>
        <w:rPr>
          <w:rFonts w:hint="eastAsia"/>
          <w:sz w:val="24"/>
          <w:szCs w:val="24"/>
        </w:rPr>
        <w:t>’</w:t>
      </w:r>
      <w:r w:rsidRPr="00726393">
        <w:rPr>
          <w:rFonts w:hint="eastAsia"/>
          <w:sz w:val="24"/>
          <w:szCs w:val="24"/>
        </w:rPr>
        <w:t>，</w:t>
      </w:r>
      <w:r w:rsidRPr="005D5A9C">
        <w:rPr>
          <w:rFonts w:hint="eastAsia"/>
          <w:sz w:val="24"/>
          <w:szCs w:val="24"/>
        </w:rPr>
        <w:t>旜</w:t>
      </w:r>
      <w:r w:rsidRPr="00726393">
        <w:rPr>
          <w:rFonts w:hint="eastAsia"/>
          <w:sz w:val="24"/>
          <w:szCs w:val="24"/>
        </w:rPr>
        <w:t>與旃同。《爾雅》曰：</w:t>
      </w:r>
      <w:r>
        <w:rPr>
          <w:rFonts w:hint="eastAsia"/>
          <w:sz w:val="24"/>
          <w:szCs w:val="24"/>
        </w:rPr>
        <w:t>‘</w:t>
      </w:r>
      <w:r w:rsidRPr="00726393">
        <w:rPr>
          <w:rFonts w:hint="eastAsia"/>
          <w:sz w:val="24"/>
          <w:szCs w:val="24"/>
        </w:rPr>
        <w:t>因章曰旃。</w:t>
      </w:r>
      <w:r>
        <w:rPr>
          <w:rFonts w:hint="eastAsia"/>
          <w:sz w:val="24"/>
          <w:szCs w:val="24"/>
        </w:rPr>
        <w:t>’</w:t>
      </w:r>
      <w:r w:rsidRPr="00726393">
        <w:rPr>
          <w:rFonts w:hint="eastAsia"/>
          <w:sz w:val="24"/>
          <w:szCs w:val="24"/>
        </w:rPr>
        <w:t>《説文》：</w:t>
      </w:r>
      <w:r>
        <w:rPr>
          <w:rFonts w:hint="eastAsia"/>
          <w:sz w:val="24"/>
          <w:szCs w:val="24"/>
        </w:rPr>
        <w:t>‘</w:t>
      </w:r>
      <w:r w:rsidRPr="00726393">
        <w:rPr>
          <w:rFonts w:hint="eastAsia"/>
          <w:sz w:val="24"/>
          <w:szCs w:val="24"/>
        </w:rPr>
        <w:t>旃，旗曲柄也。所以旃表士衆。</w:t>
      </w:r>
      <w:r>
        <w:rPr>
          <w:rFonts w:hint="eastAsia"/>
          <w:sz w:val="24"/>
          <w:szCs w:val="24"/>
        </w:rPr>
        <w:t>’</w:t>
      </w:r>
    </w:p>
    <w:p w14:paraId="0035E1FA" w14:textId="77777777" w:rsidR="006D6384" w:rsidRPr="00726393" w:rsidRDefault="006D6384" w:rsidP="006F3055">
      <w:pPr>
        <w:spacing w:line="400" w:lineRule="exact"/>
        <w:rPr>
          <w:sz w:val="24"/>
          <w:szCs w:val="24"/>
        </w:rPr>
      </w:pPr>
    </w:p>
    <w:p w14:paraId="2E2AE0A1" w14:textId="77777777" w:rsidR="006D6384" w:rsidRDefault="003121E9" w:rsidP="006F3055">
      <w:pPr>
        <w:spacing w:line="400" w:lineRule="exact"/>
        <w:ind w:firstLineChars="196" w:firstLine="551"/>
        <w:rPr>
          <w:sz w:val="24"/>
          <w:szCs w:val="24"/>
        </w:rPr>
      </w:pPr>
      <w:r w:rsidRPr="005D5A9C">
        <w:rPr>
          <w:rFonts w:hint="eastAsia"/>
          <w:b/>
          <w:sz w:val="28"/>
          <w:szCs w:val="28"/>
        </w:rPr>
        <w:t>榮旂字子祺</w:t>
      </w:r>
      <w:r w:rsidRPr="005D5A9C">
        <w:rPr>
          <w:rFonts w:hint="eastAsia"/>
          <w:sz w:val="18"/>
          <w:szCs w:val="18"/>
        </w:rPr>
        <w:t>《仲尼弟子傳》</w:t>
      </w:r>
    </w:p>
    <w:p w14:paraId="3DF84BCB" w14:textId="77777777" w:rsidR="003121E9" w:rsidRDefault="006D6384" w:rsidP="006F3055">
      <w:pPr>
        <w:spacing w:line="400" w:lineRule="exact"/>
        <w:rPr>
          <w:sz w:val="24"/>
          <w:szCs w:val="24"/>
        </w:rPr>
      </w:pPr>
      <w:r>
        <w:rPr>
          <w:rFonts w:hint="eastAsia"/>
          <w:sz w:val="24"/>
          <w:szCs w:val="24"/>
        </w:rPr>
        <w:t>‘</w:t>
      </w:r>
      <w:r w:rsidR="003121E9" w:rsidRPr="00726393">
        <w:rPr>
          <w:rFonts w:hint="eastAsia"/>
          <w:sz w:val="24"/>
          <w:szCs w:val="24"/>
        </w:rPr>
        <w:t>祺</w:t>
      </w:r>
      <w:r>
        <w:rPr>
          <w:rFonts w:hint="eastAsia"/>
          <w:sz w:val="24"/>
          <w:szCs w:val="24"/>
        </w:rPr>
        <w:t>’</w:t>
      </w:r>
      <w:r w:rsidR="003121E9" w:rsidRPr="00726393">
        <w:rPr>
          <w:rFonts w:hint="eastAsia"/>
          <w:sz w:val="24"/>
          <w:szCs w:val="24"/>
        </w:rPr>
        <w:t>讀爲</w:t>
      </w:r>
      <w:r>
        <w:rPr>
          <w:rFonts w:hint="eastAsia"/>
          <w:sz w:val="24"/>
          <w:szCs w:val="24"/>
        </w:rPr>
        <w:t>‘</w:t>
      </w:r>
      <w:r w:rsidR="003121E9" w:rsidRPr="00726393">
        <w:rPr>
          <w:rFonts w:hint="eastAsia"/>
          <w:sz w:val="24"/>
          <w:szCs w:val="24"/>
        </w:rPr>
        <w:t>旗</w:t>
      </w:r>
      <w:r>
        <w:rPr>
          <w:rFonts w:hint="eastAsia"/>
          <w:sz w:val="24"/>
          <w:szCs w:val="24"/>
        </w:rPr>
        <w:t>’</w:t>
      </w:r>
      <w:r w:rsidR="003121E9" w:rsidRPr="00726393">
        <w:rPr>
          <w:rFonts w:hint="eastAsia"/>
          <w:sz w:val="24"/>
          <w:szCs w:val="24"/>
        </w:rPr>
        <w:t>。《唐書·禮樂志》正作</w:t>
      </w:r>
      <w:r w:rsidR="003121E9">
        <w:rPr>
          <w:rFonts w:hint="eastAsia"/>
          <w:sz w:val="24"/>
          <w:szCs w:val="24"/>
        </w:rPr>
        <w:t>‘</w:t>
      </w:r>
      <w:r w:rsidR="003121E9" w:rsidRPr="00726393">
        <w:rPr>
          <w:rFonts w:hint="eastAsia"/>
          <w:sz w:val="24"/>
          <w:szCs w:val="24"/>
        </w:rPr>
        <w:t>榮子旗</w:t>
      </w:r>
      <w:r w:rsidR="003121E9">
        <w:rPr>
          <w:rFonts w:hint="eastAsia"/>
          <w:sz w:val="24"/>
          <w:szCs w:val="24"/>
        </w:rPr>
        <w:t>’</w:t>
      </w:r>
      <w:r w:rsidR="003121E9" w:rsidRPr="00726393">
        <w:rPr>
          <w:rFonts w:hint="eastAsia"/>
          <w:sz w:val="24"/>
          <w:szCs w:val="24"/>
        </w:rPr>
        <w:t>。《春官·司常》：</w:t>
      </w:r>
      <w:r w:rsidR="003121E9">
        <w:rPr>
          <w:rFonts w:hint="eastAsia"/>
          <w:sz w:val="24"/>
          <w:szCs w:val="24"/>
        </w:rPr>
        <w:t>‘掌九旗之物名，交龍爲旂。’</w:t>
      </w:r>
      <w:r w:rsidR="003121E9" w:rsidRPr="00726393">
        <w:rPr>
          <w:rFonts w:hint="eastAsia"/>
          <w:sz w:val="24"/>
          <w:szCs w:val="24"/>
        </w:rPr>
        <w:t>《爾雅》曰：</w:t>
      </w:r>
      <w:r w:rsidR="003121E9">
        <w:rPr>
          <w:rFonts w:hint="eastAsia"/>
          <w:sz w:val="24"/>
          <w:szCs w:val="24"/>
        </w:rPr>
        <w:t>‘</w:t>
      </w:r>
      <w:r w:rsidR="003121E9" w:rsidRPr="00726393">
        <w:rPr>
          <w:rFonts w:hint="eastAsia"/>
          <w:sz w:val="24"/>
          <w:szCs w:val="24"/>
        </w:rPr>
        <w:t>有鈴曰旂。</w:t>
      </w:r>
      <w:r w:rsidR="003121E9">
        <w:rPr>
          <w:rFonts w:hint="eastAsia"/>
          <w:sz w:val="24"/>
          <w:szCs w:val="24"/>
        </w:rPr>
        <w:t>’</w:t>
      </w:r>
    </w:p>
    <w:p w14:paraId="798081A9" w14:textId="77777777" w:rsidR="00660752" w:rsidRDefault="00660752" w:rsidP="006F3055">
      <w:pPr>
        <w:spacing w:line="400" w:lineRule="exact"/>
        <w:rPr>
          <w:sz w:val="24"/>
          <w:szCs w:val="24"/>
        </w:rPr>
      </w:pPr>
    </w:p>
    <w:p w14:paraId="51FB2535" w14:textId="77777777" w:rsidR="003121E9" w:rsidRPr="005D5A9C" w:rsidRDefault="003121E9" w:rsidP="006F3055">
      <w:pPr>
        <w:spacing w:line="400" w:lineRule="exact"/>
        <w:ind w:firstLineChars="196" w:firstLine="551"/>
        <w:rPr>
          <w:sz w:val="18"/>
          <w:szCs w:val="18"/>
        </w:rPr>
      </w:pPr>
      <w:r w:rsidRPr="005D5A9C">
        <w:rPr>
          <w:rFonts w:hint="eastAsia"/>
          <w:b/>
          <w:sz w:val="28"/>
          <w:szCs w:val="28"/>
        </w:rPr>
        <w:t>楚文之無畏字子舟</w:t>
      </w:r>
      <w:r w:rsidRPr="005D5A9C">
        <w:rPr>
          <w:rFonts w:hint="eastAsia"/>
          <w:sz w:val="18"/>
          <w:szCs w:val="18"/>
        </w:rPr>
        <w:t>文十年《左傳》</w:t>
      </w:r>
    </w:p>
    <w:p w14:paraId="2ACF42FD" w14:textId="77777777" w:rsidR="003121E9" w:rsidRDefault="003121E9" w:rsidP="006F3055">
      <w:pPr>
        <w:spacing w:line="400" w:lineRule="exact"/>
        <w:rPr>
          <w:sz w:val="24"/>
          <w:szCs w:val="24"/>
        </w:rPr>
      </w:pPr>
      <w:r w:rsidRPr="00726393">
        <w:rPr>
          <w:rFonts w:hint="eastAsia"/>
          <w:sz w:val="24"/>
          <w:szCs w:val="24"/>
        </w:rPr>
        <w:t>無，語詞。畏</w:t>
      </w:r>
      <w:r>
        <w:rPr>
          <w:rFonts w:hint="eastAsia"/>
          <w:sz w:val="24"/>
          <w:szCs w:val="24"/>
        </w:rPr>
        <w:t>，</w:t>
      </w:r>
      <w:r w:rsidRPr="00726393">
        <w:rPr>
          <w:rFonts w:hint="eastAsia"/>
          <w:sz w:val="24"/>
          <w:szCs w:val="24"/>
        </w:rPr>
        <w:t>讀曰椳，舟上柱也。《釋名》曰：</w:t>
      </w:r>
      <w:r>
        <w:rPr>
          <w:rFonts w:hint="eastAsia"/>
          <w:sz w:val="24"/>
          <w:szCs w:val="24"/>
        </w:rPr>
        <w:t>‘</w:t>
      </w:r>
      <w:r w:rsidRPr="00726393">
        <w:rPr>
          <w:rFonts w:hint="eastAsia"/>
          <w:sz w:val="24"/>
          <w:szCs w:val="24"/>
        </w:rPr>
        <w:t>船又曰舟，言周流也，其前立柱曰椳</w:t>
      </w:r>
      <w:r>
        <w:rPr>
          <w:rFonts w:hint="eastAsia"/>
          <w:sz w:val="24"/>
          <w:szCs w:val="24"/>
        </w:rPr>
        <w:t>。</w:t>
      </w:r>
      <w:r w:rsidRPr="005D5A9C">
        <w:rPr>
          <w:rFonts w:hint="eastAsia"/>
          <w:sz w:val="18"/>
          <w:szCs w:val="18"/>
        </w:rPr>
        <w:t>俗作桅，《説文》無桅字。</w:t>
      </w:r>
      <w:r w:rsidRPr="00726393">
        <w:rPr>
          <w:rFonts w:hint="eastAsia"/>
          <w:sz w:val="24"/>
          <w:szCs w:val="24"/>
        </w:rPr>
        <w:t>椳，巍也，巍巍高貌也。</w:t>
      </w:r>
      <w:r>
        <w:rPr>
          <w:rFonts w:hint="eastAsia"/>
          <w:sz w:val="24"/>
          <w:szCs w:val="24"/>
        </w:rPr>
        <w:t>’</w:t>
      </w:r>
    </w:p>
    <w:p w14:paraId="6C49AA7D" w14:textId="77777777" w:rsidR="00660752" w:rsidRPr="00726393" w:rsidRDefault="00660752" w:rsidP="006F3055">
      <w:pPr>
        <w:spacing w:line="400" w:lineRule="exact"/>
        <w:rPr>
          <w:sz w:val="24"/>
          <w:szCs w:val="24"/>
        </w:rPr>
      </w:pPr>
    </w:p>
    <w:p w14:paraId="611E81A8" w14:textId="77777777" w:rsidR="003121E9" w:rsidRPr="005D5A9C" w:rsidRDefault="003121E9" w:rsidP="006F3055">
      <w:pPr>
        <w:spacing w:line="400" w:lineRule="exact"/>
        <w:ind w:firstLineChars="196" w:firstLine="551"/>
        <w:rPr>
          <w:sz w:val="18"/>
          <w:szCs w:val="18"/>
        </w:rPr>
      </w:pPr>
      <w:r w:rsidRPr="005D5A9C">
        <w:rPr>
          <w:rFonts w:hint="eastAsia"/>
          <w:b/>
          <w:sz w:val="28"/>
          <w:szCs w:val="28"/>
        </w:rPr>
        <w:t>周王</w:t>
      </w:r>
      <w:r>
        <w:rPr>
          <w:rFonts w:hint="eastAsia"/>
          <w:b/>
          <w:sz w:val="28"/>
          <w:szCs w:val="28"/>
        </w:rPr>
        <w:t>札</w:t>
      </w:r>
      <w:r w:rsidRPr="005D5A9C">
        <w:rPr>
          <w:rFonts w:hint="eastAsia"/>
          <w:b/>
          <w:sz w:val="28"/>
          <w:szCs w:val="28"/>
        </w:rPr>
        <w:t>子字捷</w:t>
      </w:r>
      <w:r w:rsidRPr="005D5A9C">
        <w:rPr>
          <w:rFonts w:hint="eastAsia"/>
          <w:sz w:val="18"/>
          <w:szCs w:val="18"/>
        </w:rPr>
        <w:t>宣十五年</w:t>
      </w:r>
      <w:r>
        <w:rPr>
          <w:rFonts w:hint="eastAsia"/>
          <w:sz w:val="18"/>
          <w:szCs w:val="18"/>
        </w:rPr>
        <w:t>《</w:t>
      </w:r>
      <w:r w:rsidRPr="005D5A9C">
        <w:rPr>
          <w:rFonts w:hint="eastAsia"/>
          <w:sz w:val="18"/>
          <w:szCs w:val="18"/>
        </w:rPr>
        <w:t>左氏經傳</w:t>
      </w:r>
      <w:r>
        <w:rPr>
          <w:rFonts w:hint="eastAsia"/>
          <w:sz w:val="18"/>
          <w:szCs w:val="18"/>
        </w:rPr>
        <w:t>》</w:t>
      </w:r>
      <w:r w:rsidRPr="005D5A9C">
        <w:rPr>
          <w:rFonts w:hint="eastAsia"/>
          <w:sz w:val="18"/>
          <w:szCs w:val="18"/>
        </w:rPr>
        <w:t>杜注曰：</w:t>
      </w:r>
      <w:r>
        <w:rPr>
          <w:rFonts w:hint="eastAsia"/>
          <w:sz w:val="18"/>
          <w:szCs w:val="18"/>
        </w:rPr>
        <w:t>‘</w:t>
      </w:r>
      <w:r w:rsidRPr="005D5A9C">
        <w:rPr>
          <w:rFonts w:hint="eastAsia"/>
          <w:sz w:val="18"/>
          <w:szCs w:val="18"/>
        </w:rPr>
        <w:t>王</w:t>
      </w:r>
      <w:r>
        <w:rPr>
          <w:rFonts w:hint="eastAsia"/>
          <w:sz w:val="18"/>
          <w:szCs w:val="18"/>
        </w:rPr>
        <w:t>札</w:t>
      </w:r>
      <w:r w:rsidRPr="005D5A9C">
        <w:rPr>
          <w:rFonts w:hint="eastAsia"/>
          <w:sz w:val="18"/>
          <w:szCs w:val="18"/>
        </w:rPr>
        <w:t>子，王子</w:t>
      </w:r>
      <w:r>
        <w:rPr>
          <w:rFonts w:hint="eastAsia"/>
          <w:sz w:val="18"/>
          <w:szCs w:val="18"/>
        </w:rPr>
        <w:t>札</w:t>
      </w:r>
      <w:r w:rsidRPr="005D5A9C">
        <w:rPr>
          <w:rFonts w:hint="eastAsia"/>
          <w:sz w:val="18"/>
          <w:szCs w:val="18"/>
        </w:rPr>
        <w:t>也，蓋經文倒</w:t>
      </w:r>
      <w:r>
        <w:rPr>
          <w:rFonts w:hint="eastAsia"/>
          <w:sz w:val="18"/>
          <w:szCs w:val="18"/>
        </w:rPr>
        <w:t>札</w:t>
      </w:r>
      <w:r w:rsidRPr="005D5A9C">
        <w:rPr>
          <w:rFonts w:hint="eastAsia"/>
          <w:sz w:val="18"/>
          <w:szCs w:val="18"/>
        </w:rPr>
        <w:t>字。</w:t>
      </w:r>
      <w:r>
        <w:rPr>
          <w:rFonts w:hint="eastAsia"/>
          <w:sz w:val="18"/>
          <w:szCs w:val="18"/>
        </w:rPr>
        <w:t>’</w:t>
      </w:r>
    </w:p>
    <w:p w14:paraId="6A60FACC" w14:textId="77777777" w:rsidR="003121E9" w:rsidRDefault="003121E9" w:rsidP="006F3055">
      <w:pPr>
        <w:spacing w:line="400" w:lineRule="exact"/>
        <w:rPr>
          <w:sz w:val="24"/>
          <w:szCs w:val="24"/>
        </w:rPr>
      </w:pPr>
      <w:r w:rsidRPr="00726393">
        <w:rPr>
          <w:rFonts w:hint="eastAsia"/>
          <w:sz w:val="24"/>
          <w:szCs w:val="24"/>
        </w:rPr>
        <w:t>捷讀曰楫，船</w:t>
      </w:r>
      <w:r w:rsidRPr="00441EA6">
        <w:rPr>
          <w:rFonts w:hint="eastAsia"/>
          <w:sz w:val="24"/>
          <w:szCs w:val="24"/>
        </w:rPr>
        <w:t>櫂</w:t>
      </w:r>
      <w:r w:rsidRPr="00726393">
        <w:rPr>
          <w:rFonts w:hint="eastAsia"/>
          <w:sz w:val="24"/>
          <w:szCs w:val="24"/>
        </w:rPr>
        <w:t>也。《釋名》曰：</w:t>
      </w:r>
      <w:r>
        <w:rPr>
          <w:rFonts w:hint="eastAsia"/>
          <w:sz w:val="24"/>
          <w:szCs w:val="24"/>
        </w:rPr>
        <w:t>‘船在旁撥水曰</w:t>
      </w:r>
      <w:r w:rsidRPr="00441EA6">
        <w:rPr>
          <w:rFonts w:hint="eastAsia"/>
          <w:sz w:val="24"/>
          <w:szCs w:val="24"/>
        </w:rPr>
        <w:t>櫂</w:t>
      </w:r>
      <w:r>
        <w:rPr>
          <w:rFonts w:hint="eastAsia"/>
          <w:sz w:val="24"/>
          <w:szCs w:val="24"/>
        </w:rPr>
        <w:t>，又謂之札，形似札</w:t>
      </w:r>
      <w:r w:rsidRPr="00726393">
        <w:rPr>
          <w:rFonts w:hint="eastAsia"/>
          <w:sz w:val="24"/>
          <w:szCs w:val="24"/>
        </w:rPr>
        <w:t>也。又謂</w:t>
      </w:r>
      <w:r w:rsidRPr="00726393">
        <w:rPr>
          <w:rFonts w:hint="eastAsia"/>
          <w:sz w:val="24"/>
          <w:szCs w:val="24"/>
        </w:rPr>
        <w:lastRenderedPageBreak/>
        <w:t>之楫，楫，捷也，撥水使舟捷疾也。</w:t>
      </w:r>
      <w:r>
        <w:rPr>
          <w:rFonts w:hint="eastAsia"/>
          <w:sz w:val="24"/>
          <w:szCs w:val="24"/>
        </w:rPr>
        <w:t>’</w:t>
      </w:r>
      <w:r w:rsidRPr="00726393">
        <w:rPr>
          <w:rFonts w:hint="eastAsia"/>
          <w:sz w:val="24"/>
          <w:szCs w:val="24"/>
        </w:rPr>
        <w:t>是楫與捷聲相近</w:t>
      </w:r>
      <w:r>
        <w:rPr>
          <w:rFonts w:hint="eastAsia"/>
          <w:sz w:val="24"/>
          <w:szCs w:val="24"/>
        </w:rPr>
        <w:t>。</w:t>
      </w:r>
      <w:r w:rsidRPr="00441EA6">
        <w:rPr>
          <w:rFonts w:hint="eastAsia"/>
          <w:sz w:val="18"/>
          <w:szCs w:val="18"/>
        </w:rPr>
        <w:t>《玉篇》：</w:t>
      </w:r>
      <w:r>
        <w:rPr>
          <w:rFonts w:hint="eastAsia"/>
          <w:sz w:val="18"/>
          <w:szCs w:val="18"/>
        </w:rPr>
        <w:t>‘</w:t>
      </w:r>
      <w:r w:rsidRPr="00441EA6">
        <w:rPr>
          <w:rFonts w:hint="eastAsia"/>
          <w:sz w:val="18"/>
          <w:szCs w:val="18"/>
        </w:rPr>
        <w:t>楫，才立、子葉二切</w:t>
      </w:r>
      <w:r>
        <w:rPr>
          <w:rFonts w:hint="eastAsia"/>
          <w:sz w:val="18"/>
          <w:szCs w:val="18"/>
        </w:rPr>
        <w:t>。</w:t>
      </w:r>
      <w:r w:rsidRPr="00441EA6">
        <w:rPr>
          <w:rFonts w:hint="eastAsia"/>
          <w:sz w:val="18"/>
          <w:szCs w:val="18"/>
        </w:rPr>
        <w:t>捷，疾葉切。</w:t>
      </w:r>
      <w:r>
        <w:rPr>
          <w:rFonts w:hint="eastAsia"/>
          <w:sz w:val="18"/>
          <w:szCs w:val="18"/>
        </w:rPr>
        <w:t>’</w:t>
      </w:r>
      <w:r w:rsidRPr="00726393">
        <w:rPr>
          <w:rFonts w:hint="eastAsia"/>
          <w:sz w:val="24"/>
          <w:szCs w:val="24"/>
        </w:rPr>
        <w:t>故</w:t>
      </w:r>
      <w:r w:rsidR="00660752">
        <w:rPr>
          <w:rFonts w:hint="eastAsia"/>
          <w:sz w:val="24"/>
          <w:szCs w:val="24"/>
        </w:rPr>
        <w:t>‘</w:t>
      </w:r>
      <w:r w:rsidRPr="00726393">
        <w:rPr>
          <w:rFonts w:hint="eastAsia"/>
          <w:sz w:val="24"/>
          <w:szCs w:val="24"/>
        </w:rPr>
        <w:t>楫</w:t>
      </w:r>
      <w:r w:rsidR="00660752">
        <w:rPr>
          <w:rFonts w:hint="eastAsia"/>
          <w:sz w:val="24"/>
          <w:szCs w:val="24"/>
        </w:rPr>
        <w:t>’</w:t>
      </w:r>
      <w:r w:rsidRPr="00726393">
        <w:rPr>
          <w:rFonts w:hint="eastAsia"/>
          <w:sz w:val="24"/>
          <w:szCs w:val="24"/>
        </w:rPr>
        <w:t>通作</w:t>
      </w:r>
      <w:r w:rsidR="00660752">
        <w:rPr>
          <w:rFonts w:hint="eastAsia"/>
          <w:sz w:val="24"/>
          <w:szCs w:val="24"/>
        </w:rPr>
        <w:t>‘</w:t>
      </w:r>
      <w:r w:rsidRPr="00726393">
        <w:rPr>
          <w:rFonts w:hint="eastAsia"/>
          <w:sz w:val="24"/>
          <w:szCs w:val="24"/>
        </w:rPr>
        <w:t>捷</w:t>
      </w:r>
      <w:r w:rsidR="00660752">
        <w:rPr>
          <w:rFonts w:hint="eastAsia"/>
          <w:sz w:val="24"/>
          <w:szCs w:val="24"/>
        </w:rPr>
        <w:t>’</w:t>
      </w:r>
      <w:r w:rsidRPr="00726393">
        <w:rPr>
          <w:rFonts w:hint="eastAsia"/>
          <w:sz w:val="24"/>
          <w:szCs w:val="24"/>
        </w:rPr>
        <w:t>。</w:t>
      </w:r>
    </w:p>
    <w:p w14:paraId="25824C1D" w14:textId="77777777" w:rsidR="00660752" w:rsidRPr="00726393" w:rsidRDefault="00660752" w:rsidP="006F3055">
      <w:pPr>
        <w:spacing w:line="400" w:lineRule="exact"/>
        <w:rPr>
          <w:sz w:val="24"/>
          <w:szCs w:val="24"/>
        </w:rPr>
      </w:pPr>
    </w:p>
    <w:p w14:paraId="12AEAC82" w14:textId="77777777" w:rsidR="003121E9" w:rsidRPr="00441EA6" w:rsidRDefault="003121E9" w:rsidP="006F3055">
      <w:pPr>
        <w:spacing w:line="400" w:lineRule="exact"/>
        <w:ind w:firstLineChars="196" w:firstLine="551"/>
        <w:rPr>
          <w:sz w:val="18"/>
          <w:szCs w:val="18"/>
        </w:rPr>
      </w:pPr>
      <w:r w:rsidRPr="00441EA6">
        <w:rPr>
          <w:rFonts w:hint="eastAsia"/>
          <w:b/>
          <w:sz w:val="28"/>
          <w:szCs w:val="28"/>
        </w:rPr>
        <w:t>楚成得臣字子玉</w:t>
      </w:r>
      <w:r w:rsidRPr="00441EA6">
        <w:rPr>
          <w:rFonts w:hint="eastAsia"/>
          <w:sz w:val="18"/>
          <w:szCs w:val="18"/>
        </w:rPr>
        <w:t>僖二十三年</w:t>
      </w:r>
      <w:r>
        <w:rPr>
          <w:rFonts w:hint="eastAsia"/>
          <w:sz w:val="18"/>
          <w:szCs w:val="18"/>
        </w:rPr>
        <w:t>、</w:t>
      </w:r>
      <w:r w:rsidRPr="00441EA6">
        <w:rPr>
          <w:rFonts w:hint="eastAsia"/>
          <w:sz w:val="18"/>
          <w:szCs w:val="18"/>
        </w:rPr>
        <w:t>二十七年《左傳》</w:t>
      </w:r>
    </w:p>
    <w:p w14:paraId="521CC500" w14:textId="77777777" w:rsidR="003121E9" w:rsidRDefault="003121E9" w:rsidP="006F3055">
      <w:pPr>
        <w:spacing w:line="400" w:lineRule="exact"/>
        <w:rPr>
          <w:sz w:val="24"/>
          <w:szCs w:val="24"/>
        </w:rPr>
      </w:pPr>
      <w:r w:rsidRPr="00726393">
        <w:rPr>
          <w:rFonts w:hint="eastAsia"/>
          <w:sz w:val="24"/>
          <w:szCs w:val="24"/>
        </w:rPr>
        <w:t>春秋定九年夏，</w:t>
      </w:r>
      <w:r>
        <w:rPr>
          <w:rFonts w:hint="eastAsia"/>
          <w:sz w:val="24"/>
          <w:szCs w:val="24"/>
        </w:rPr>
        <w:t>‘</w:t>
      </w:r>
      <w:r w:rsidRPr="00726393">
        <w:rPr>
          <w:rFonts w:hint="eastAsia"/>
          <w:sz w:val="24"/>
          <w:szCs w:val="24"/>
        </w:rPr>
        <w:t>得寶玉大弓</w:t>
      </w:r>
      <w:r>
        <w:rPr>
          <w:rFonts w:hint="eastAsia"/>
          <w:sz w:val="24"/>
          <w:szCs w:val="24"/>
        </w:rPr>
        <w:t>’</w:t>
      </w:r>
      <w:r w:rsidRPr="00726393">
        <w:rPr>
          <w:rFonts w:hint="eastAsia"/>
          <w:sz w:val="24"/>
          <w:szCs w:val="24"/>
        </w:rPr>
        <w:t>，《左傳》曰：</w:t>
      </w:r>
      <w:r>
        <w:rPr>
          <w:rFonts w:hint="eastAsia"/>
          <w:sz w:val="24"/>
          <w:szCs w:val="24"/>
        </w:rPr>
        <w:t>‘</w:t>
      </w:r>
      <w:r w:rsidRPr="00726393">
        <w:rPr>
          <w:rFonts w:hint="eastAsia"/>
          <w:sz w:val="24"/>
          <w:szCs w:val="24"/>
        </w:rPr>
        <w:t>陽虎歸寶玉大弓，書曰：得器用也，凡獲器用曰得。</w:t>
      </w:r>
      <w:r>
        <w:rPr>
          <w:rFonts w:hint="eastAsia"/>
          <w:sz w:val="24"/>
          <w:szCs w:val="24"/>
        </w:rPr>
        <w:t>’</w:t>
      </w:r>
      <w:r w:rsidRPr="00726393">
        <w:rPr>
          <w:rFonts w:hint="eastAsia"/>
          <w:sz w:val="24"/>
          <w:szCs w:val="24"/>
        </w:rPr>
        <w:t>案</w:t>
      </w:r>
      <w:r>
        <w:rPr>
          <w:rFonts w:hint="eastAsia"/>
          <w:sz w:val="24"/>
          <w:szCs w:val="24"/>
        </w:rPr>
        <w:t>：</w:t>
      </w:r>
      <w:r w:rsidRPr="00726393">
        <w:rPr>
          <w:rFonts w:hint="eastAsia"/>
          <w:sz w:val="24"/>
          <w:szCs w:val="24"/>
        </w:rPr>
        <w:t>器用之美者莫如玉，故名得字玉。或曰得讀爲德，古字德與得通</w:t>
      </w:r>
      <w:r>
        <w:rPr>
          <w:rFonts w:hint="eastAsia"/>
          <w:sz w:val="24"/>
          <w:szCs w:val="24"/>
        </w:rPr>
        <w:t>。</w:t>
      </w:r>
      <w:r w:rsidRPr="00441EA6">
        <w:rPr>
          <w:rFonts w:hint="eastAsia"/>
          <w:sz w:val="18"/>
          <w:szCs w:val="18"/>
        </w:rPr>
        <w:t>《易·升》象傳：</w:t>
      </w:r>
      <w:r>
        <w:rPr>
          <w:rFonts w:hint="eastAsia"/>
          <w:sz w:val="18"/>
          <w:szCs w:val="18"/>
        </w:rPr>
        <w:t>‘</w:t>
      </w:r>
      <w:r w:rsidRPr="00441EA6">
        <w:rPr>
          <w:rFonts w:hint="eastAsia"/>
          <w:sz w:val="18"/>
          <w:szCs w:val="18"/>
        </w:rPr>
        <w:t>君子以順德。</w:t>
      </w:r>
      <w:r>
        <w:rPr>
          <w:rFonts w:hint="eastAsia"/>
          <w:sz w:val="18"/>
          <w:szCs w:val="18"/>
        </w:rPr>
        <w:t>’</w:t>
      </w:r>
      <w:r w:rsidRPr="00441EA6">
        <w:rPr>
          <w:rFonts w:hint="eastAsia"/>
          <w:sz w:val="18"/>
          <w:szCs w:val="18"/>
        </w:rPr>
        <w:t>《釋文》：</w:t>
      </w:r>
      <w:r>
        <w:rPr>
          <w:rFonts w:hint="eastAsia"/>
          <w:sz w:val="18"/>
          <w:szCs w:val="18"/>
        </w:rPr>
        <w:t>‘</w:t>
      </w:r>
      <w:r w:rsidRPr="00441EA6">
        <w:rPr>
          <w:rFonts w:hint="eastAsia"/>
          <w:sz w:val="18"/>
          <w:szCs w:val="18"/>
        </w:rPr>
        <w:t>姚本德作得。</w:t>
      </w:r>
      <w:r>
        <w:rPr>
          <w:rFonts w:hint="eastAsia"/>
          <w:sz w:val="18"/>
          <w:szCs w:val="18"/>
        </w:rPr>
        <w:t>’《論語·微子篇》‘</w:t>
      </w:r>
      <w:r w:rsidRPr="00441EA6">
        <w:rPr>
          <w:rFonts w:hint="eastAsia"/>
          <w:sz w:val="18"/>
          <w:szCs w:val="18"/>
        </w:rPr>
        <w:t>何德之衰</w:t>
      </w:r>
      <w:r>
        <w:rPr>
          <w:rFonts w:hint="eastAsia"/>
          <w:sz w:val="18"/>
          <w:szCs w:val="18"/>
        </w:rPr>
        <w:t>’</w:t>
      </w:r>
      <w:r w:rsidRPr="00441EA6">
        <w:rPr>
          <w:rFonts w:hint="eastAsia"/>
          <w:sz w:val="18"/>
          <w:szCs w:val="18"/>
        </w:rPr>
        <w:t>，漢石經</w:t>
      </w:r>
      <w:r>
        <w:rPr>
          <w:rFonts w:hint="eastAsia"/>
          <w:sz w:val="18"/>
          <w:szCs w:val="18"/>
        </w:rPr>
        <w:t>‘</w:t>
      </w:r>
      <w:r w:rsidRPr="00441EA6">
        <w:rPr>
          <w:rFonts w:hint="eastAsia"/>
          <w:sz w:val="18"/>
          <w:szCs w:val="18"/>
        </w:rPr>
        <w:t>德</w:t>
      </w:r>
      <w:r>
        <w:rPr>
          <w:rFonts w:hint="eastAsia"/>
          <w:sz w:val="18"/>
          <w:szCs w:val="18"/>
        </w:rPr>
        <w:t>’</w:t>
      </w:r>
      <w:r w:rsidRPr="00441EA6">
        <w:rPr>
          <w:rFonts w:hint="eastAsia"/>
          <w:sz w:val="18"/>
          <w:szCs w:val="18"/>
        </w:rPr>
        <w:t>作</w:t>
      </w:r>
      <w:r>
        <w:rPr>
          <w:rFonts w:hint="eastAsia"/>
          <w:sz w:val="18"/>
          <w:szCs w:val="18"/>
        </w:rPr>
        <w:t>‘</w:t>
      </w:r>
      <w:r w:rsidRPr="00441EA6">
        <w:rPr>
          <w:rFonts w:hint="eastAsia"/>
          <w:sz w:val="18"/>
          <w:szCs w:val="18"/>
        </w:rPr>
        <w:t>得</w:t>
      </w:r>
      <w:r>
        <w:rPr>
          <w:rFonts w:hint="eastAsia"/>
          <w:sz w:val="18"/>
          <w:szCs w:val="18"/>
        </w:rPr>
        <w:t>’</w:t>
      </w:r>
      <w:r w:rsidRPr="00441EA6">
        <w:rPr>
          <w:rFonts w:hint="eastAsia"/>
          <w:sz w:val="18"/>
          <w:szCs w:val="18"/>
        </w:rPr>
        <w:t>。</w:t>
      </w:r>
      <w:r w:rsidRPr="00726393">
        <w:rPr>
          <w:rFonts w:hint="eastAsia"/>
          <w:sz w:val="24"/>
          <w:szCs w:val="24"/>
        </w:rPr>
        <w:t>《玉藻》曰：</w:t>
      </w:r>
      <w:r>
        <w:rPr>
          <w:rFonts w:hint="eastAsia"/>
          <w:sz w:val="24"/>
          <w:szCs w:val="24"/>
        </w:rPr>
        <w:t>‘</w:t>
      </w:r>
      <w:r w:rsidRPr="00726393">
        <w:rPr>
          <w:rFonts w:hint="eastAsia"/>
          <w:sz w:val="24"/>
          <w:szCs w:val="24"/>
        </w:rPr>
        <w:t>君子無故，玉不去身，君子於玉，比德焉。</w:t>
      </w:r>
      <w:r>
        <w:rPr>
          <w:rFonts w:hint="eastAsia"/>
          <w:sz w:val="24"/>
          <w:szCs w:val="24"/>
        </w:rPr>
        <w:t>’</w:t>
      </w:r>
      <w:r w:rsidRPr="00726393">
        <w:rPr>
          <w:rFonts w:hint="eastAsia"/>
          <w:sz w:val="24"/>
          <w:szCs w:val="24"/>
        </w:rPr>
        <w:t>《聘義》曰：</w:t>
      </w:r>
      <w:r>
        <w:rPr>
          <w:rFonts w:hint="eastAsia"/>
          <w:sz w:val="24"/>
          <w:szCs w:val="24"/>
        </w:rPr>
        <w:t>‘君子貴玉而賤</w:t>
      </w:r>
      <w:r w:rsidRPr="00441EA6">
        <w:rPr>
          <w:rFonts w:hint="eastAsia"/>
          <w:sz w:val="24"/>
          <w:szCs w:val="24"/>
        </w:rPr>
        <w:t>珉</w:t>
      </w:r>
      <w:r w:rsidRPr="00726393">
        <w:rPr>
          <w:rFonts w:hint="eastAsia"/>
          <w:sz w:val="24"/>
          <w:szCs w:val="24"/>
        </w:rPr>
        <w:t>者，何也？夫昔者君子比德於玉焉。</w:t>
      </w:r>
      <w:r>
        <w:rPr>
          <w:rFonts w:hint="eastAsia"/>
          <w:sz w:val="24"/>
          <w:szCs w:val="24"/>
        </w:rPr>
        <w:t>’</w:t>
      </w:r>
      <w:r w:rsidRPr="00726393">
        <w:rPr>
          <w:rFonts w:hint="eastAsia"/>
          <w:sz w:val="24"/>
          <w:szCs w:val="24"/>
        </w:rPr>
        <w:t>《管子·水地篇》：</w:t>
      </w:r>
      <w:r>
        <w:rPr>
          <w:rFonts w:hint="eastAsia"/>
          <w:sz w:val="24"/>
          <w:szCs w:val="24"/>
        </w:rPr>
        <w:t>‘</w:t>
      </w:r>
      <w:r w:rsidRPr="00726393">
        <w:rPr>
          <w:rFonts w:hint="eastAsia"/>
          <w:sz w:val="24"/>
          <w:szCs w:val="24"/>
        </w:rPr>
        <w:t>夫玉之所貴者，九德出焉。</w:t>
      </w:r>
      <w:r>
        <w:rPr>
          <w:rFonts w:hint="eastAsia"/>
          <w:sz w:val="24"/>
          <w:szCs w:val="24"/>
        </w:rPr>
        <w:t>’</w:t>
      </w:r>
    </w:p>
    <w:p w14:paraId="34BE7FAC" w14:textId="77777777" w:rsidR="00660752" w:rsidRPr="00726393" w:rsidRDefault="00660752" w:rsidP="006F3055">
      <w:pPr>
        <w:spacing w:line="400" w:lineRule="exact"/>
        <w:rPr>
          <w:sz w:val="24"/>
          <w:szCs w:val="24"/>
        </w:rPr>
      </w:pPr>
    </w:p>
    <w:p w14:paraId="0B34A7D4" w14:textId="77777777" w:rsidR="003121E9" w:rsidRPr="00726393" w:rsidRDefault="003121E9" w:rsidP="006F3055">
      <w:pPr>
        <w:spacing w:line="400" w:lineRule="exact"/>
        <w:ind w:firstLineChars="196" w:firstLine="551"/>
        <w:rPr>
          <w:sz w:val="24"/>
          <w:szCs w:val="24"/>
        </w:rPr>
      </w:pPr>
      <w:r w:rsidRPr="00441EA6">
        <w:rPr>
          <w:rFonts w:hint="eastAsia"/>
          <w:b/>
          <w:sz w:val="28"/>
          <w:szCs w:val="28"/>
        </w:rPr>
        <w:t>齊陳瓘字子玉</w:t>
      </w:r>
      <w:r w:rsidRPr="00441EA6">
        <w:rPr>
          <w:rFonts w:hint="eastAsia"/>
          <w:sz w:val="18"/>
          <w:szCs w:val="18"/>
        </w:rPr>
        <w:t>哀十五年《左傳》</w:t>
      </w:r>
    </w:p>
    <w:p w14:paraId="7E172849" w14:textId="77777777" w:rsidR="003121E9" w:rsidRDefault="003121E9" w:rsidP="006F3055">
      <w:pPr>
        <w:spacing w:line="400" w:lineRule="exact"/>
        <w:rPr>
          <w:sz w:val="24"/>
          <w:szCs w:val="24"/>
        </w:rPr>
      </w:pPr>
      <w:r>
        <w:rPr>
          <w:rFonts w:hint="eastAsia"/>
          <w:sz w:val="24"/>
          <w:szCs w:val="24"/>
        </w:rPr>
        <w:t>昭十七年《左傳》‘</w:t>
      </w:r>
      <w:r w:rsidRPr="00726393">
        <w:rPr>
          <w:rFonts w:hint="eastAsia"/>
          <w:sz w:val="24"/>
          <w:szCs w:val="24"/>
        </w:rPr>
        <w:t>瓘</w:t>
      </w:r>
      <w:r w:rsidRPr="00441EA6">
        <w:rPr>
          <w:rFonts w:hint="eastAsia"/>
          <w:sz w:val="18"/>
          <w:szCs w:val="18"/>
        </w:rPr>
        <w:t>工玩切</w:t>
      </w:r>
      <w:r w:rsidRPr="00726393">
        <w:rPr>
          <w:rFonts w:hint="eastAsia"/>
          <w:sz w:val="24"/>
          <w:szCs w:val="24"/>
        </w:rPr>
        <w:t>斝玉瓚</w:t>
      </w:r>
      <w:r>
        <w:rPr>
          <w:rFonts w:hint="eastAsia"/>
          <w:sz w:val="24"/>
          <w:szCs w:val="24"/>
        </w:rPr>
        <w:t>’</w:t>
      </w:r>
      <w:r w:rsidRPr="00726393">
        <w:rPr>
          <w:rFonts w:hint="eastAsia"/>
          <w:sz w:val="24"/>
          <w:szCs w:val="24"/>
        </w:rPr>
        <w:t>，杜注云：</w:t>
      </w:r>
      <w:r>
        <w:rPr>
          <w:rFonts w:hint="eastAsia"/>
          <w:sz w:val="24"/>
          <w:szCs w:val="24"/>
        </w:rPr>
        <w:t>‘</w:t>
      </w:r>
      <w:r w:rsidRPr="00726393">
        <w:rPr>
          <w:rFonts w:hint="eastAsia"/>
          <w:sz w:val="24"/>
          <w:szCs w:val="24"/>
        </w:rPr>
        <w:t>瓘，珪也；斝，玉爵也。</w:t>
      </w:r>
      <w:r>
        <w:rPr>
          <w:rFonts w:hint="eastAsia"/>
          <w:sz w:val="24"/>
          <w:szCs w:val="24"/>
        </w:rPr>
        <w:t>’</w:t>
      </w:r>
      <w:r w:rsidRPr="00726393">
        <w:rPr>
          <w:rFonts w:hint="eastAsia"/>
          <w:sz w:val="24"/>
          <w:szCs w:val="24"/>
        </w:rPr>
        <w:t>案</w:t>
      </w:r>
      <w:r>
        <w:rPr>
          <w:rFonts w:hint="eastAsia"/>
          <w:sz w:val="24"/>
          <w:szCs w:val="24"/>
        </w:rPr>
        <w:t>：</w:t>
      </w:r>
      <w:r w:rsidRPr="00726393">
        <w:rPr>
          <w:rFonts w:hint="eastAsia"/>
          <w:sz w:val="24"/>
          <w:szCs w:val="24"/>
        </w:rPr>
        <w:t>珪乃玉瓚之柄</w:t>
      </w:r>
      <w:r>
        <w:rPr>
          <w:rFonts w:hint="eastAsia"/>
          <w:sz w:val="24"/>
          <w:szCs w:val="24"/>
        </w:rPr>
        <w:t>，</w:t>
      </w:r>
      <w:r w:rsidRPr="00441EA6">
        <w:rPr>
          <w:rFonts w:hint="eastAsia"/>
          <w:sz w:val="18"/>
          <w:szCs w:val="18"/>
        </w:rPr>
        <w:t>見《考工記·玉人》注。</w:t>
      </w:r>
      <w:r w:rsidRPr="00726393">
        <w:rPr>
          <w:rFonts w:hint="eastAsia"/>
          <w:sz w:val="24"/>
          <w:szCs w:val="24"/>
        </w:rPr>
        <w:t>既言玉瓚，則柄在其中，不得更言作柄之珪矣。且珪與瓚一物也，斝又一物也，瓘玉瓚之間，何得雜之以斝乎？遍考書傳，亦無謂珪爲瓘者，杜説非也。今案</w:t>
      </w:r>
      <w:r>
        <w:rPr>
          <w:rFonts w:hint="eastAsia"/>
          <w:sz w:val="24"/>
          <w:szCs w:val="24"/>
        </w:rPr>
        <w:t>：</w:t>
      </w:r>
      <w:r w:rsidRPr="00726393">
        <w:rPr>
          <w:rFonts w:hint="eastAsia"/>
          <w:sz w:val="24"/>
          <w:szCs w:val="24"/>
        </w:rPr>
        <w:t>瓘斝與玉瓚對文，則瓘乃玉石之名。《説文》</w:t>
      </w:r>
      <w:r>
        <w:rPr>
          <w:rFonts w:hint="eastAsia"/>
          <w:sz w:val="24"/>
          <w:szCs w:val="24"/>
        </w:rPr>
        <w:t>：‘瓘，玉也。’</w:t>
      </w:r>
      <w:r w:rsidRPr="00726393">
        <w:rPr>
          <w:rFonts w:hint="eastAsia"/>
          <w:sz w:val="24"/>
          <w:szCs w:val="24"/>
        </w:rPr>
        <w:t>引《春秋傳》曰：</w:t>
      </w:r>
      <w:r>
        <w:rPr>
          <w:rFonts w:hint="eastAsia"/>
          <w:sz w:val="24"/>
          <w:szCs w:val="24"/>
        </w:rPr>
        <w:t>‘瓘</w:t>
      </w:r>
      <w:r w:rsidRPr="00726393">
        <w:rPr>
          <w:rFonts w:hint="eastAsia"/>
          <w:sz w:val="24"/>
          <w:szCs w:val="24"/>
        </w:rPr>
        <w:t>斝。</w:t>
      </w:r>
      <w:r>
        <w:rPr>
          <w:rFonts w:hint="eastAsia"/>
          <w:sz w:val="24"/>
          <w:szCs w:val="24"/>
        </w:rPr>
        <w:t>’</w:t>
      </w:r>
      <w:r w:rsidRPr="00726393">
        <w:rPr>
          <w:rFonts w:hint="eastAsia"/>
          <w:sz w:val="24"/>
          <w:szCs w:val="24"/>
        </w:rPr>
        <w:t>然則瓘斝者</w:t>
      </w:r>
      <w:r>
        <w:rPr>
          <w:rFonts w:hint="eastAsia"/>
          <w:sz w:val="24"/>
          <w:szCs w:val="24"/>
        </w:rPr>
        <w:t>，</w:t>
      </w:r>
      <w:r w:rsidRPr="00726393">
        <w:rPr>
          <w:rFonts w:hint="eastAsia"/>
          <w:sz w:val="24"/>
          <w:szCs w:val="24"/>
        </w:rPr>
        <w:t>以瓘爲斝，猶玉瓚以玉爲瓚也。竊疑瓘爲琨之或體，《説文》</w:t>
      </w:r>
      <w:r>
        <w:rPr>
          <w:rFonts w:hint="eastAsia"/>
          <w:sz w:val="24"/>
          <w:szCs w:val="24"/>
        </w:rPr>
        <w:t>：‘</w:t>
      </w:r>
      <w:r w:rsidRPr="00726393">
        <w:rPr>
          <w:rFonts w:hint="eastAsia"/>
          <w:sz w:val="24"/>
          <w:szCs w:val="24"/>
        </w:rPr>
        <w:t>琨，石之美者，從玉昆聲，或從貫作</w:t>
      </w:r>
      <w:r w:rsidRPr="008B5DDE">
        <w:rPr>
          <w:rFonts w:hint="eastAsia"/>
          <w:sz w:val="24"/>
          <w:szCs w:val="24"/>
        </w:rPr>
        <w:t>瑻</w:t>
      </w:r>
      <w:r w:rsidRPr="00726393">
        <w:rPr>
          <w:rFonts w:hint="eastAsia"/>
          <w:sz w:val="24"/>
          <w:szCs w:val="24"/>
        </w:rPr>
        <w:t>。</w:t>
      </w:r>
      <w:r>
        <w:rPr>
          <w:rFonts w:hint="eastAsia"/>
          <w:sz w:val="24"/>
          <w:szCs w:val="24"/>
        </w:rPr>
        <w:t>’</w:t>
      </w:r>
      <w:r w:rsidRPr="00726393">
        <w:rPr>
          <w:rFonts w:hint="eastAsia"/>
          <w:sz w:val="24"/>
          <w:szCs w:val="24"/>
        </w:rPr>
        <w:t>《禹貢》</w:t>
      </w:r>
      <w:r>
        <w:rPr>
          <w:rFonts w:hint="eastAsia"/>
          <w:sz w:val="24"/>
          <w:szCs w:val="24"/>
        </w:rPr>
        <w:t>‘</w:t>
      </w:r>
      <w:r w:rsidRPr="00726393">
        <w:rPr>
          <w:rFonts w:hint="eastAsia"/>
          <w:sz w:val="24"/>
          <w:szCs w:val="24"/>
        </w:rPr>
        <w:t>瑶琨</w:t>
      </w:r>
      <w:r>
        <w:rPr>
          <w:rFonts w:hint="eastAsia"/>
          <w:sz w:val="24"/>
          <w:szCs w:val="24"/>
        </w:rPr>
        <w:t>’</w:t>
      </w:r>
      <w:r w:rsidRPr="00726393">
        <w:rPr>
          <w:rFonts w:hint="eastAsia"/>
          <w:sz w:val="24"/>
          <w:szCs w:val="24"/>
        </w:rPr>
        <w:t>，馬融本</w:t>
      </w:r>
      <w:r w:rsidRPr="008B5DDE">
        <w:rPr>
          <w:rFonts w:hint="eastAsia"/>
          <w:sz w:val="18"/>
          <w:szCs w:val="18"/>
        </w:rPr>
        <w:t>見《釋文》。</w:t>
      </w:r>
      <w:r w:rsidRPr="00726393">
        <w:rPr>
          <w:rFonts w:hint="eastAsia"/>
          <w:sz w:val="24"/>
          <w:szCs w:val="24"/>
        </w:rPr>
        <w:t>及《漢書·地理志》皆作</w:t>
      </w:r>
      <w:r>
        <w:rPr>
          <w:rFonts w:hint="eastAsia"/>
          <w:sz w:val="24"/>
          <w:szCs w:val="24"/>
        </w:rPr>
        <w:t>‘瑶</w:t>
      </w:r>
      <w:r w:rsidRPr="008B5DDE">
        <w:rPr>
          <w:rFonts w:hint="eastAsia"/>
          <w:sz w:val="24"/>
          <w:szCs w:val="24"/>
        </w:rPr>
        <w:t>瑻</w:t>
      </w:r>
      <w:r>
        <w:rPr>
          <w:rFonts w:hint="eastAsia"/>
          <w:sz w:val="24"/>
          <w:szCs w:val="24"/>
        </w:rPr>
        <w:t>’</w:t>
      </w:r>
      <w:r w:rsidRPr="00726393">
        <w:rPr>
          <w:rFonts w:hint="eastAsia"/>
          <w:sz w:val="24"/>
          <w:szCs w:val="24"/>
        </w:rPr>
        <w:t>，《禹貢</w:t>
      </w:r>
      <w:r>
        <w:rPr>
          <w:rFonts w:hint="eastAsia"/>
          <w:sz w:val="24"/>
          <w:szCs w:val="24"/>
        </w:rPr>
        <w:t>》釋文</w:t>
      </w:r>
      <w:r w:rsidRPr="00726393">
        <w:rPr>
          <w:rFonts w:hint="eastAsia"/>
          <w:sz w:val="24"/>
          <w:szCs w:val="24"/>
        </w:rPr>
        <w:t>引韋昭音貫</w:t>
      </w:r>
      <w:r>
        <w:rPr>
          <w:rFonts w:hint="eastAsia"/>
          <w:sz w:val="24"/>
          <w:szCs w:val="24"/>
        </w:rPr>
        <w:t>，</w:t>
      </w:r>
      <w:r w:rsidRPr="008B5DDE">
        <w:rPr>
          <w:rFonts w:hint="eastAsia"/>
          <w:sz w:val="18"/>
          <w:szCs w:val="18"/>
        </w:rPr>
        <w:t>蓋《漢書音義》。</w:t>
      </w:r>
      <w:r w:rsidRPr="00726393">
        <w:rPr>
          <w:rFonts w:hint="eastAsia"/>
          <w:sz w:val="24"/>
          <w:szCs w:val="24"/>
        </w:rPr>
        <w:t>正與瓘同音。瓘即</w:t>
      </w:r>
      <w:r w:rsidRPr="008B5DDE">
        <w:rPr>
          <w:rFonts w:hint="eastAsia"/>
          <w:sz w:val="24"/>
          <w:szCs w:val="24"/>
        </w:rPr>
        <w:t>瑻</w:t>
      </w:r>
      <w:r w:rsidRPr="00726393">
        <w:rPr>
          <w:rFonts w:hint="eastAsia"/>
          <w:sz w:val="24"/>
          <w:szCs w:val="24"/>
        </w:rPr>
        <w:t>也，瓘斝猶言瑶爵耳。王肅注《禹貢》曰：</w:t>
      </w:r>
      <w:r>
        <w:rPr>
          <w:rFonts w:hint="eastAsia"/>
          <w:sz w:val="24"/>
          <w:szCs w:val="24"/>
        </w:rPr>
        <w:t>‘</w:t>
      </w:r>
      <w:r w:rsidRPr="00726393">
        <w:rPr>
          <w:rFonts w:hint="eastAsia"/>
          <w:sz w:val="24"/>
          <w:szCs w:val="24"/>
        </w:rPr>
        <w:t>瑶琨，美石次玉者也。</w:t>
      </w:r>
      <w:r>
        <w:rPr>
          <w:rFonts w:hint="eastAsia"/>
          <w:sz w:val="24"/>
          <w:szCs w:val="24"/>
        </w:rPr>
        <w:t>’故陳瓘字子玉矣。《説文》誤分</w:t>
      </w:r>
      <w:r w:rsidR="00660752">
        <w:rPr>
          <w:rFonts w:hint="eastAsia"/>
          <w:sz w:val="24"/>
          <w:szCs w:val="24"/>
        </w:rPr>
        <w:t>‘</w:t>
      </w:r>
      <w:r>
        <w:rPr>
          <w:rFonts w:hint="eastAsia"/>
          <w:sz w:val="24"/>
          <w:szCs w:val="24"/>
        </w:rPr>
        <w:t>瓘</w:t>
      </w:r>
      <w:r w:rsidR="00660752">
        <w:rPr>
          <w:rFonts w:hint="eastAsia"/>
          <w:sz w:val="24"/>
          <w:szCs w:val="24"/>
        </w:rPr>
        <w:t>’</w:t>
      </w:r>
      <w:r>
        <w:rPr>
          <w:rFonts w:hint="eastAsia"/>
          <w:sz w:val="24"/>
          <w:szCs w:val="24"/>
        </w:rPr>
        <w:t>、</w:t>
      </w:r>
      <w:r w:rsidR="00660752">
        <w:rPr>
          <w:rFonts w:hint="eastAsia"/>
          <w:sz w:val="24"/>
          <w:szCs w:val="24"/>
        </w:rPr>
        <w:t>‘</w:t>
      </w:r>
      <w:r w:rsidRPr="008B5DDE">
        <w:rPr>
          <w:rFonts w:hint="eastAsia"/>
          <w:sz w:val="24"/>
          <w:szCs w:val="24"/>
        </w:rPr>
        <w:t>瑻</w:t>
      </w:r>
      <w:r w:rsidR="00660752">
        <w:rPr>
          <w:rFonts w:hint="eastAsia"/>
          <w:sz w:val="24"/>
          <w:szCs w:val="24"/>
        </w:rPr>
        <w:t>’</w:t>
      </w:r>
      <w:r w:rsidRPr="00726393">
        <w:rPr>
          <w:rFonts w:hint="eastAsia"/>
          <w:sz w:val="24"/>
          <w:szCs w:val="24"/>
        </w:rPr>
        <w:t>爲二字耳。</w:t>
      </w:r>
    </w:p>
    <w:p w14:paraId="5971622B" w14:textId="77777777" w:rsidR="00660752" w:rsidRPr="00726393" w:rsidRDefault="00660752" w:rsidP="006F3055">
      <w:pPr>
        <w:spacing w:line="400" w:lineRule="exact"/>
        <w:rPr>
          <w:sz w:val="24"/>
          <w:szCs w:val="24"/>
        </w:rPr>
      </w:pPr>
    </w:p>
    <w:p w14:paraId="6DCFE9F4" w14:textId="77777777" w:rsidR="003121E9" w:rsidRPr="008B5DDE" w:rsidRDefault="003121E9" w:rsidP="006F3055">
      <w:pPr>
        <w:spacing w:line="400" w:lineRule="exact"/>
        <w:ind w:firstLineChars="196" w:firstLine="551"/>
        <w:rPr>
          <w:sz w:val="18"/>
          <w:szCs w:val="18"/>
        </w:rPr>
      </w:pPr>
      <w:r w:rsidRPr="008B5DDE">
        <w:rPr>
          <w:rFonts w:hint="eastAsia"/>
          <w:b/>
          <w:sz w:val="28"/>
          <w:szCs w:val="28"/>
        </w:rPr>
        <w:t>衛蘧瑗字伯玉</w:t>
      </w:r>
      <w:r w:rsidRPr="008B5DDE">
        <w:rPr>
          <w:rFonts w:hint="eastAsia"/>
          <w:sz w:val="18"/>
          <w:szCs w:val="18"/>
        </w:rPr>
        <w:t>襄二十六年《左傳》</w:t>
      </w:r>
    </w:p>
    <w:p w14:paraId="5C4F29C7" w14:textId="77777777" w:rsidR="003121E9" w:rsidRDefault="003121E9" w:rsidP="006F3055">
      <w:pPr>
        <w:spacing w:line="400" w:lineRule="exact"/>
        <w:rPr>
          <w:sz w:val="24"/>
          <w:szCs w:val="24"/>
        </w:rPr>
      </w:pPr>
      <w:r w:rsidRPr="00726393">
        <w:rPr>
          <w:rFonts w:hint="eastAsia"/>
          <w:sz w:val="24"/>
          <w:szCs w:val="24"/>
        </w:rPr>
        <w:t>《爾雅》：</w:t>
      </w:r>
      <w:r>
        <w:rPr>
          <w:rFonts w:hint="eastAsia"/>
          <w:sz w:val="24"/>
          <w:szCs w:val="24"/>
        </w:rPr>
        <w:t>‘</w:t>
      </w:r>
      <w:r w:rsidRPr="00726393">
        <w:rPr>
          <w:rFonts w:hint="eastAsia"/>
          <w:sz w:val="24"/>
          <w:szCs w:val="24"/>
        </w:rPr>
        <w:t>好倍肉謂之瑗。</w:t>
      </w:r>
      <w:r>
        <w:rPr>
          <w:rFonts w:hint="eastAsia"/>
          <w:sz w:val="24"/>
          <w:szCs w:val="24"/>
        </w:rPr>
        <w:t>’</w:t>
      </w:r>
      <w:r w:rsidRPr="00726393">
        <w:rPr>
          <w:rFonts w:hint="eastAsia"/>
          <w:sz w:val="24"/>
          <w:szCs w:val="24"/>
        </w:rPr>
        <w:t>《説文》：</w:t>
      </w:r>
      <w:r>
        <w:rPr>
          <w:rFonts w:hint="eastAsia"/>
          <w:sz w:val="24"/>
          <w:szCs w:val="24"/>
        </w:rPr>
        <w:t>‘</w:t>
      </w:r>
      <w:r w:rsidRPr="00726393">
        <w:rPr>
          <w:rFonts w:hint="eastAsia"/>
          <w:sz w:val="24"/>
          <w:szCs w:val="24"/>
        </w:rPr>
        <w:t>瑗</w:t>
      </w:r>
      <w:r>
        <w:rPr>
          <w:rFonts w:hint="eastAsia"/>
          <w:sz w:val="24"/>
          <w:szCs w:val="24"/>
        </w:rPr>
        <w:t>，</w:t>
      </w:r>
      <w:r w:rsidRPr="00726393">
        <w:rPr>
          <w:rFonts w:hint="eastAsia"/>
          <w:sz w:val="24"/>
          <w:szCs w:val="24"/>
        </w:rPr>
        <w:t>大孔璧，人君上除陛以相引。</w:t>
      </w:r>
      <w:r>
        <w:rPr>
          <w:rFonts w:hint="eastAsia"/>
          <w:sz w:val="24"/>
          <w:szCs w:val="24"/>
        </w:rPr>
        <w:t>’</w:t>
      </w:r>
    </w:p>
    <w:p w14:paraId="6402A61C" w14:textId="77777777" w:rsidR="00660752" w:rsidRDefault="00660752" w:rsidP="006F3055">
      <w:pPr>
        <w:spacing w:line="400" w:lineRule="exact"/>
        <w:rPr>
          <w:sz w:val="24"/>
          <w:szCs w:val="24"/>
        </w:rPr>
      </w:pPr>
    </w:p>
    <w:p w14:paraId="54AB72D0" w14:textId="77777777" w:rsidR="003121E9" w:rsidRPr="00726393" w:rsidRDefault="003121E9" w:rsidP="006F3055">
      <w:pPr>
        <w:spacing w:line="400" w:lineRule="exact"/>
        <w:ind w:firstLineChars="196" w:firstLine="551"/>
        <w:rPr>
          <w:sz w:val="24"/>
          <w:szCs w:val="24"/>
        </w:rPr>
      </w:pPr>
      <w:r w:rsidRPr="008B5DDE">
        <w:rPr>
          <w:rFonts w:hint="eastAsia"/>
          <w:b/>
          <w:sz w:val="28"/>
          <w:szCs w:val="28"/>
        </w:rPr>
        <w:t>楚觀從字子玉</w:t>
      </w:r>
      <w:r w:rsidRPr="008B5DDE">
        <w:rPr>
          <w:rFonts w:hint="eastAsia"/>
          <w:sz w:val="18"/>
          <w:szCs w:val="18"/>
        </w:rPr>
        <w:t>昭十三年《左傳》</w:t>
      </w:r>
    </w:p>
    <w:p w14:paraId="50606BF4" w14:textId="77777777" w:rsidR="003121E9" w:rsidRDefault="003121E9" w:rsidP="006F3055">
      <w:pPr>
        <w:spacing w:line="400" w:lineRule="exact"/>
        <w:rPr>
          <w:sz w:val="24"/>
          <w:szCs w:val="24"/>
        </w:rPr>
      </w:pPr>
      <w:r w:rsidRPr="00726393">
        <w:rPr>
          <w:rFonts w:hint="eastAsia"/>
          <w:sz w:val="24"/>
          <w:szCs w:val="24"/>
        </w:rPr>
        <w:t>從讀爲琮</w:t>
      </w:r>
      <w:r>
        <w:rPr>
          <w:rFonts w:hint="eastAsia"/>
          <w:sz w:val="24"/>
          <w:szCs w:val="24"/>
        </w:rPr>
        <w:t>，</w:t>
      </w:r>
      <w:r w:rsidRPr="008B5DDE">
        <w:rPr>
          <w:rFonts w:hint="eastAsia"/>
          <w:sz w:val="18"/>
          <w:szCs w:val="18"/>
        </w:rPr>
        <w:t>才宗切</w:t>
      </w:r>
      <w:r w:rsidRPr="00726393">
        <w:rPr>
          <w:rFonts w:hint="eastAsia"/>
          <w:sz w:val="24"/>
          <w:szCs w:val="24"/>
        </w:rPr>
        <w:t>聲相近而假借也。《説文》：</w:t>
      </w:r>
      <w:r>
        <w:rPr>
          <w:rFonts w:hint="eastAsia"/>
          <w:sz w:val="24"/>
          <w:szCs w:val="24"/>
        </w:rPr>
        <w:t>‘琮，瑞玉，大八寸，似車釭</w:t>
      </w:r>
      <w:r w:rsidRPr="00726393">
        <w:rPr>
          <w:rFonts w:hint="eastAsia"/>
          <w:sz w:val="24"/>
          <w:szCs w:val="24"/>
        </w:rPr>
        <w:t>。</w:t>
      </w:r>
      <w:r>
        <w:rPr>
          <w:rFonts w:hint="eastAsia"/>
          <w:sz w:val="24"/>
          <w:szCs w:val="24"/>
        </w:rPr>
        <w:t>’</w:t>
      </w:r>
    </w:p>
    <w:p w14:paraId="1E1A5A0B" w14:textId="77777777" w:rsidR="00660752" w:rsidRDefault="00660752" w:rsidP="006F3055">
      <w:pPr>
        <w:spacing w:line="400" w:lineRule="exact"/>
        <w:rPr>
          <w:sz w:val="24"/>
          <w:szCs w:val="24"/>
        </w:rPr>
      </w:pPr>
    </w:p>
    <w:p w14:paraId="73FD08C6" w14:textId="77777777" w:rsidR="003121E9" w:rsidRPr="00726393" w:rsidRDefault="003121E9" w:rsidP="006F3055">
      <w:pPr>
        <w:spacing w:line="400" w:lineRule="exact"/>
        <w:ind w:firstLineChars="200" w:firstLine="360"/>
        <w:rPr>
          <w:sz w:val="24"/>
          <w:szCs w:val="24"/>
        </w:rPr>
      </w:pPr>
      <w:r w:rsidRPr="008B5DDE">
        <w:rPr>
          <w:rFonts w:hint="eastAsia"/>
          <w:sz w:val="18"/>
          <w:szCs w:val="18"/>
        </w:rPr>
        <w:t>附</w:t>
      </w:r>
      <w:r w:rsidRPr="008B5DDE">
        <w:rPr>
          <w:rFonts w:hint="eastAsia"/>
          <w:b/>
          <w:sz w:val="28"/>
          <w:szCs w:val="28"/>
        </w:rPr>
        <w:t>魏翟觸字璜</w:t>
      </w:r>
      <w:r w:rsidRPr="008B5DDE">
        <w:rPr>
          <w:rFonts w:hint="eastAsia"/>
          <w:sz w:val="18"/>
          <w:szCs w:val="18"/>
        </w:rPr>
        <w:t>《説苑·臣術篇》</w:t>
      </w:r>
    </w:p>
    <w:p w14:paraId="4D467749" w14:textId="77777777" w:rsidR="003121E9" w:rsidRDefault="003121E9" w:rsidP="006F3055">
      <w:pPr>
        <w:spacing w:line="400" w:lineRule="exact"/>
        <w:rPr>
          <w:sz w:val="24"/>
          <w:szCs w:val="24"/>
        </w:rPr>
      </w:pPr>
      <w:r>
        <w:rPr>
          <w:rFonts w:hint="eastAsia"/>
          <w:sz w:val="24"/>
          <w:szCs w:val="24"/>
        </w:rPr>
        <w:t>《大戴禮記·保傅篇》：‘</w:t>
      </w:r>
      <w:r w:rsidRPr="00726393">
        <w:rPr>
          <w:rFonts w:hint="eastAsia"/>
          <w:sz w:val="24"/>
          <w:szCs w:val="24"/>
        </w:rPr>
        <w:t>下車以佩玉爲度，上有蔥衡，下有雙璜，</w:t>
      </w:r>
      <w:r>
        <w:rPr>
          <w:rFonts w:hint="eastAsia"/>
          <w:sz w:val="24"/>
          <w:szCs w:val="24"/>
        </w:rPr>
        <w:t>衝牙</w:t>
      </w:r>
      <w:r w:rsidRPr="00CE7F54">
        <w:rPr>
          <w:rFonts w:hint="eastAsia"/>
          <w:sz w:val="24"/>
          <w:szCs w:val="24"/>
        </w:rPr>
        <w:t>玭</w:t>
      </w:r>
      <w:r>
        <w:rPr>
          <w:rFonts w:hint="eastAsia"/>
          <w:sz w:val="24"/>
          <w:szCs w:val="24"/>
        </w:rPr>
        <w:t>珠</w:t>
      </w:r>
      <w:r w:rsidRPr="00726393">
        <w:rPr>
          <w:rFonts w:hint="eastAsia"/>
          <w:sz w:val="24"/>
          <w:szCs w:val="24"/>
        </w:rPr>
        <w:t>以納其間。</w:t>
      </w:r>
      <w:r>
        <w:rPr>
          <w:rFonts w:hint="eastAsia"/>
          <w:sz w:val="24"/>
          <w:szCs w:val="24"/>
        </w:rPr>
        <w:t>’</w:t>
      </w:r>
      <w:r w:rsidRPr="00726393">
        <w:rPr>
          <w:rFonts w:hint="eastAsia"/>
          <w:sz w:val="24"/>
          <w:szCs w:val="24"/>
        </w:rPr>
        <w:t>《玉藻》</w:t>
      </w:r>
      <w:r>
        <w:rPr>
          <w:rFonts w:hint="eastAsia"/>
          <w:sz w:val="24"/>
          <w:szCs w:val="24"/>
        </w:rPr>
        <w:t>‘佩玉有衝</w:t>
      </w:r>
      <w:r w:rsidRPr="00726393">
        <w:rPr>
          <w:rFonts w:hint="eastAsia"/>
          <w:sz w:val="24"/>
          <w:szCs w:val="24"/>
        </w:rPr>
        <w:t>牙</w:t>
      </w:r>
      <w:r>
        <w:rPr>
          <w:rFonts w:hint="eastAsia"/>
          <w:sz w:val="24"/>
          <w:szCs w:val="24"/>
        </w:rPr>
        <w:t>’</w:t>
      </w:r>
      <w:r w:rsidRPr="00726393">
        <w:rPr>
          <w:rFonts w:hint="eastAsia"/>
          <w:sz w:val="24"/>
          <w:szCs w:val="24"/>
        </w:rPr>
        <w:t>，鄭注云：</w:t>
      </w:r>
      <w:r>
        <w:rPr>
          <w:rFonts w:hint="eastAsia"/>
          <w:sz w:val="24"/>
          <w:szCs w:val="24"/>
        </w:rPr>
        <w:t>‘</w:t>
      </w:r>
      <w:r w:rsidRPr="00726393">
        <w:rPr>
          <w:rFonts w:hint="eastAsia"/>
          <w:sz w:val="24"/>
          <w:szCs w:val="24"/>
        </w:rPr>
        <w:t>居中央以前後觸也。</w:t>
      </w:r>
      <w:r>
        <w:rPr>
          <w:rFonts w:hint="eastAsia"/>
          <w:sz w:val="24"/>
          <w:szCs w:val="24"/>
        </w:rPr>
        <w:t>’</w:t>
      </w:r>
      <w:r w:rsidRPr="00726393">
        <w:rPr>
          <w:rFonts w:hint="eastAsia"/>
          <w:sz w:val="24"/>
          <w:szCs w:val="24"/>
        </w:rPr>
        <w:t>《正義》曰：</w:t>
      </w:r>
      <w:r>
        <w:rPr>
          <w:rFonts w:hint="eastAsia"/>
          <w:sz w:val="24"/>
          <w:szCs w:val="24"/>
        </w:rPr>
        <w:t>‘凡佩玉必上繫於衡，下垂二道，穿以蠙珠，下端前後以縣於璜，中央下端縣以衝牙，動則衝</w:t>
      </w:r>
      <w:r w:rsidRPr="00726393">
        <w:rPr>
          <w:rFonts w:hint="eastAsia"/>
          <w:sz w:val="24"/>
          <w:szCs w:val="24"/>
        </w:rPr>
        <w:t>牙前後觸璜而爲聲。</w:t>
      </w:r>
      <w:r>
        <w:rPr>
          <w:rFonts w:hint="eastAsia"/>
          <w:sz w:val="24"/>
          <w:szCs w:val="24"/>
        </w:rPr>
        <w:t>’</w:t>
      </w:r>
    </w:p>
    <w:p w14:paraId="235AFFF7" w14:textId="77777777" w:rsidR="00660752" w:rsidRPr="00726393" w:rsidRDefault="00660752" w:rsidP="006F3055">
      <w:pPr>
        <w:spacing w:line="400" w:lineRule="exact"/>
        <w:rPr>
          <w:sz w:val="24"/>
          <w:szCs w:val="24"/>
        </w:rPr>
      </w:pPr>
    </w:p>
    <w:p w14:paraId="751A7567" w14:textId="77777777" w:rsidR="003121E9" w:rsidRDefault="003121E9" w:rsidP="006F3055">
      <w:pPr>
        <w:spacing w:line="400" w:lineRule="exact"/>
        <w:ind w:firstLineChars="196" w:firstLine="551"/>
        <w:rPr>
          <w:sz w:val="24"/>
          <w:szCs w:val="24"/>
        </w:rPr>
      </w:pPr>
      <w:r w:rsidRPr="00CE7F54">
        <w:rPr>
          <w:rFonts w:hint="eastAsia"/>
          <w:b/>
          <w:sz w:val="28"/>
          <w:szCs w:val="28"/>
        </w:rPr>
        <w:t>石作蜀字子明</w:t>
      </w:r>
      <w:r w:rsidRPr="00CE7F54">
        <w:rPr>
          <w:rFonts w:hint="eastAsia"/>
          <w:sz w:val="18"/>
          <w:szCs w:val="18"/>
        </w:rPr>
        <w:t>《仲尼弟子傳》</w:t>
      </w:r>
      <w:r>
        <w:rPr>
          <w:rFonts w:hint="eastAsia"/>
          <w:sz w:val="18"/>
          <w:szCs w:val="18"/>
        </w:rPr>
        <w:t>。</w:t>
      </w:r>
      <w:r w:rsidRPr="00CE7F54">
        <w:rPr>
          <w:rFonts w:hint="eastAsia"/>
          <w:sz w:val="18"/>
          <w:szCs w:val="18"/>
        </w:rPr>
        <w:t>案《廣韻》以</w:t>
      </w:r>
      <w:r>
        <w:rPr>
          <w:rFonts w:hint="eastAsia"/>
          <w:sz w:val="18"/>
          <w:szCs w:val="18"/>
        </w:rPr>
        <w:t>‘</w:t>
      </w:r>
      <w:r w:rsidRPr="00CE7F54">
        <w:rPr>
          <w:rFonts w:hint="eastAsia"/>
          <w:sz w:val="18"/>
          <w:szCs w:val="18"/>
        </w:rPr>
        <w:t>石作</w:t>
      </w:r>
      <w:r>
        <w:rPr>
          <w:rFonts w:hint="eastAsia"/>
          <w:sz w:val="18"/>
          <w:szCs w:val="18"/>
        </w:rPr>
        <w:t>’</w:t>
      </w:r>
      <w:r w:rsidRPr="00CE7F54">
        <w:rPr>
          <w:rFonts w:hint="eastAsia"/>
          <w:sz w:val="18"/>
          <w:szCs w:val="18"/>
        </w:rPr>
        <w:t>爲複姓。</w:t>
      </w:r>
    </w:p>
    <w:p w14:paraId="1316E5FC" w14:textId="77777777" w:rsidR="003121E9" w:rsidRDefault="003121E9" w:rsidP="006F3055">
      <w:pPr>
        <w:spacing w:line="400" w:lineRule="exact"/>
        <w:rPr>
          <w:sz w:val="24"/>
          <w:szCs w:val="24"/>
        </w:rPr>
      </w:pPr>
      <w:r w:rsidRPr="00726393">
        <w:rPr>
          <w:rFonts w:hint="eastAsia"/>
          <w:sz w:val="24"/>
          <w:szCs w:val="24"/>
        </w:rPr>
        <w:t>蜀讀爲燭。《韓子·外儲説篇》曰：</w:t>
      </w:r>
      <w:r>
        <w:rPr>
          <w:rFonts w:hint="eastAsia"/>
          <w:sz w:val="24"/>
          <w:szCs w:val="24"/>
        </w:rPr>
        <w:t>‘</w:t>
      </w:r>
      <w:r w:rsidRPr="00726393">
        <w:rPr>
          <w:rFonts w:hint="eastAsia"/>
          <w:sz w:val="24"/>
          <w:szCs w:val="24"/>
        </w:rPr>
        <w:t>舉燭者，尚明也。</w:t>
      </w:r>
      <w:r>
        <w:rPr>
          <w:rFonts w:hint="eastAsia"/>
          <w:sz w:val="24"/>
          <w:szCs w:val="24"/>
        </w:rPr>
        <w:t>’</w:t>
      </w:r>
    </w:p>
    <w:p w14:paraId="7081A7DF" w14:textId="77777777" w:rsidR="00660752" w:rsidRDefault="00660752" w:rsidP="006F3055">
      <w:pPr>
        <w:spacing w:line="400" w:lineRule="exact"/>
        <w:rPr>
          <w:sz w:val="24"/>
          <w:szCs w:val="24"/>
        </w:rPr>
      </w:pPr>
    </w:p>
    <w:p w14:paraId="3912001C" w14:textId="77777777" w:rsidR="003121E9" w:rsidRDefault="003121E9" w:rsidP="006F3055">
      <w:pPr>
        <w:spacing w:line="400" w:lineRule="exact"/>
        <w:ind w:firstLineChars="196" w:firstLine="551"/>
        <w:rPr>
          <w:sz w:val="24"/>
          <w:szCs w:val="24"/>
        </w:rPr>
      </w:pPr>
      <w:r w:rsidRPr="00CE7F54">
        <w:rPr>
          <w:rFonts w:hint="eastAsia"/>
          <w:b/>
          <w:sz w:val="28"/>
          <w:szCs w:val="28"/>
        </w:rPr>
        <w:t>齊陳書字子占</w:t>
      </w:r>
      <w:r w:rsidRPr="00CE7F54">
        <w:rPr>
          <w:rFonts w:hint="eastAsia"/>
          <w:sz w:val="18"/>
          <w:szCs w:val="18"/>
        </w:rPr>
        <w:t>昭十九年《左傳》</w:t>
      </w:r>
    </w:p>
    <w:p w14:paraId="029B13CF" w14:textId="77777777" w:rsidR="003121E9" w:rsidRDefault="003121E9" w:rsidP="006F3055">
      <w:pPr>
        <w:spacing w:line="400" w:lineRule="exact"/>
        <w:rPr>
          <w:sz w:val="24"/>
          <w:szCs w:val="24"/>
        </w:rPr>
      </w:pPr>
      <w:r w:rsidRPr="00726393">
        <w:rPr>
          <w:rFonts w:hint="eastAsia"/>
          <w:sz w:val="24"/>
          <w:szCs w:val="24"/>
        </w:rPr>
        <w:t>《説文》：</w:t>
      </w:r>
      <w:r>
        <w:rPr>
          <w:rFonts w:hint="eastAsia"/>
          <w:sz w:val="24"/>
          <w:szCs w:val="24"/>
        </w:rPr>
        <w:t>‘占</w:t>
      </w:r>
      <w:r w:rsidRPr="00726393">
        <w:rPr>
          <w:rFonts w:hint="eastAsia"/>
          <w:sz w:val="24"/>
          <w:szCs w:val="24"/>
        </w:rPr>
        <w:t>視兆問也。</w:t>
      </w:r>
      <w:r>
        <w:rPr>
          <w:rFonts w:hint="eastAsia"/>
          <w:sz w:val="24"/>
          <w:szCs w:val="24"/>
        </w:rPr>
        <w:t>’</w:t>
      </w:r>
      <w:r w:rsidRPr="00726393">
        <w:rPr>
          <w:rFonts w:hint="eastAsia"/>
          <w:sz w:val="24"/>
          <w:szCs w:val="24"/>
        </w:rPr>
        <w:t>《金縢》：</w:t>
      </w:r>
      <w:r>
        <w:rPr>
          <w:rFonts w:hint="eastAsia"/>
          <w:sz w:val="24"/>
          <w:szCs w:val="24"/>
        </w:rPr>
        <w:t>‘乃卜三龜，一習吉。</w:t>
      </w:r>
      <w:r w:rsidRPr="00726393">
        <w:rPr>
          <w:rFonts w:hint="eastAsia"/>
          <w:sz w:val="24"/>
          <w:szCs w:val="24"/>
        </w:rPr>
        <w:t>啟籥見書，乃並是吉。</w:t>
      </w:r>
      <w:r>
        <w:rPr>
          <w:rFonts w:hint="eastAsia"/>
          <w:sz w:val="24"/>
          <w:szCs w:val="24"/>
        </w:rPr>
        <w:t>’</w:t>
      </w:r>
      <w:r w:rsidRPr="00726393">
        <w:rPr>
          <w:rFonts w:hint="eastAsia"/>
          <w:sz w:val="24"/>
          <w:szCs w:val="24"/>
        </w:rPr>
        <w:t>鄭注云：</w:t>
      </w:r>
      <w:r>
        <w:rPr>
          <w:rFonts w:hint="eastAsia"/>
          <w:sz w:val="24"/>
          <w:szCs w:val="24"/>
        </w:rPr>
        <w:t>‘</w:t>
      </w:r>
      <w:r w:rsidRPr="00726393">
        <w:rPr>
          <w:rFonts w:hint="eastAsia"/>
          <w:sz w:val="24"/>
          <w:szCs w:val="24"/>
        </w:rPr>
        <w:t>三龜占書，亦合於吉</w:t>
      </w:r>
      <w:r>
        <w:rPr>
          <w:rFonts w:hint="eastAsia"/>
          <w:sz w:val="24"/>
          <w:szCs w:val="24"/>
        </w:rPr>
        <w:t>。’</w:t>
      </w:r>
      <w:r w:rsidRPr="00CE7F54">
        <w:rPr>
          <w:rFonts w:hint="eastAsia"/>
          <w:sz w:val="18"/>
          <w:szCs w:val="18"/>
        </w:rPr>
        <w:t>《正義》引。</w:t>
      </w:r>
      <w:r w:rsidRPr="00726393">
        <w:rPr>
          <w:rFonts w:hint="eastAsia"/>
          <w:sz w:val="24"/>
          <w:szCs w:val="24"/>
        </w:rPr>
        <w:t>《正義》云：</w:t>
      </w:r>
      <w:r>
        <w:rPr>
          <w:rFonts w:hint="eastAsia"/>
          <w:sz w:val="24"/>
          <w:szCs w:val="24"/>
        </w:rPr>
        <w:t>‘《周禮·大卜》：</w:t>
      </w:r>
      <w:r w:rsidRPr="00726393">
        <w:rPr>
          <w:rFonts w:hint="eastAsia"/>
          <w:sz w:val="24"/>
          <w:szCs w:val="24"/>
        </w:rPr>
        <w:t>其經兆之體，皆百有二十，其頌皆千有二百，占兆之書，則彼頌是也。</w:t>
      </w:r>
      <w:r>
        <w:rPr>
          <w:rFonts w:hint="eastAsia"/>
          <w:sz w:val="24"/>
          <w:szCs w:val="24"/>
        </w:rPr>
        <w:t>’</w:t>
      </w:r>
      <w:r w:rsidRPr="00726393">
        <w:rPr>
          <w:rFonts w:hint="eastAsia"/>
          <w:sz w:val="24"/>
          <w:szCs w:val="24"/>
        </w:rPr>
        <w:t>《吕刑》：</w:t>
      </w:r>
      <w:r>
        <w:rPr>
          <w:rFonts w:hint="eastAsia"/>
          <w:sz w:val="24"/>
          <w:szCs w:val="24"/>
        </w:rPr>
        <w:t>‘</w:t>
      </w:r>
      <w:r w:rsidRPr="00726393">
        <w:rPr>
          <w:rFonts w:hint="eastAsia"/>
          <w:sz w:val="24"/>
          <w:szCs w:val="24"/>
        </w:rPr>
        <w:t>明啟刑書胥占。</w:t>
      </w:r>
      <w:r>
        <w:rPr>
          <w:rFonts w:hint="eastAsia"/>
          <w:sz w:val="24"/>
          <w:szCs w:val="24"/>
        </w:rPr>
        <w:t>’</w:t>
      </w:r>
      <w:r w:rsidRPr="00726393">
        <w:rPr>
          <w:rFonts w:hint="eastAsia"/>
          <w:sz w:val="24"/>
          <w:szCs w:val="24"/>
        </w:rPr>
        <w:t>亦謂明開刑書，相與視之也。</w:t>
      </w:r>
    </w:p>
    <w:p w14:paraId="12539351" w14:textId="77777777" w:rsidR="00660752" w:rsidRPr="00726393" w:rsidRDefault="00660752" w:rsidP="006F3055">
      <w:pPr>
        <w:spacing w:line="400" w:lineRule="exact"/>
        <w:rPr>
          <w:sz w:val="24"/>
          <w:szCs w:val="24"/>
        </w:rPr>
      </w:pPr>
    </w:p>
    <w:p w14:paraId="2B4736DD" w14:textId="77777777" w:rsidR="003121E9" w:rsidRPr="00726393" w:rsidRDefault="003121E9" w:rsidP="006F3055">
      <w:pPr>
        <w:spacing w:line="400" w:lineRule="exact"/>
        <w:ind w:firstLineChars="196" w:firstLine="551"/>
        <w:rPr>
          <w:sz w:val="24"/>
          <w:szCs w:val="24"/>
        </w:rPr>
      </w:pPr>
      <w:r w:rsidRPr="00CE7F54">
        <w:rPr>
          <w:rFonts w:hint="eastAsia"/>
          <w:b/>
          <w:sz w:val="28"/>
          <w:szCs w:val="28"/>
        </w:rPr>
        <w:t>鄭石制字子服</w:t>
      </w:r>
      <w:r w:rsidRPr="00CE7F54">
        <w:rPr>
          <w:rFonts w:hint="eastAsia"/>
          <w:sz w:val="18"/>
          <w:szCs w:val="18"/>
        </w:rPr>
        <w:t>宣十二年《左傳》</w:t>
      </w:r>
    </w:p>
    <w:p w14:paraId="66107BBF" w14:textId="77777777" w:rsidR="003121E9" w:rsidRDefault="00660752" w:rsidP="006F3055">
      <w:pPr>
        <w:spacing w:line="400" w:lineRule="exact"/>
        <w:rPr>
          <w:sz w:val="24"/>
          <w:szCs w:val="24"/>
        </w:rPr>
      </w:pPr>
      <w:r>
        <w:rPr>
          <w:rFonts w:hint="eastAsia"/>
          <w:sz w:val="24"/>
          <w:szCs w:val="24"/>
        </w:rPr>
        <w:t>‘</w:t>
      </w:r>
      <w:r w:rsidR="003121E9" w:rsidRPr="00726393">
        <w:rPr>
          <w:rFonts w:hint="eastAsia"/>
          <w:sz w:val="24"/>
          <w:szCs w:val="24"/>
        </w:rPr>
        <w:t>制</w:t>
      </w:r>
      <w:r>
        <w:rPr>
          <w:rFonts w:hint="eastAsia"/>
          <w:sz w:val="24"/>
          <w:szCs w:val="24"/>
        </w:rPr>
        <w:t>’</w:t>
      </w:r>
      <w:r w:rsidR="003121E9" w:rsidRPr="00726393">
        <w:rPr>
          <w:rFonts w:hint="eastAsia"/>
          <w:sz w:val="24"/>
          <w:szCs w:val="24"/>
        </w:rPr>
        <w:t>讀爲</w:t>
      </w:r>
      <w:r>
        <w:rPr>
          <w:rFonts w:hint="eastAsia"/>
          <w:sz w:val="24"/>
          <w:szCs w:val="24"/>
        </w:rPr>
        <w:t>‘</w:t>
      </w:r>
      <w:r w:rsidR="003121E9">
        <w:rPr>
          <w:rFonts w:hint="eastAsia"/>
          <w:sz w:val="24"/>
          <w:szCs w:val="24"/>
        </w:rPr>
        <w:t>製</w:t>
      </w:r>
      <w:r>
        <w:rPr>
          <w:rFonts w:hint="eastAsia"/>
          <w:sz w:val="24"/>
          <w:szCs w:val="24"/>
        </w:rPr>
        <w:t>’</w:t>
      </w:r>
      <w:r w:rsidR="003121E9">
        <w:rPr>
          <w:rFonts w:hint="eastAsia"/>
          <w:sz w:val="24"/>
          <w:szCs w:val="24"/>
        </w:rPr>
        <w:t>。</w:t>
      </w:r>
      <w:r w:rsidR="003121E9" w:rsidRPr="00726393">
        <w:rPr>
          <w:rFonts w:hint="eastAsia"/>
          <w:sz w:val="24"/>
          <w:szCs w:val="24"/>
        </w:rPr>
        <w:t>《説文》：</w:t>
      </w:r>
      <w:r w:rsidR="003121E9">
        <w:rPr>
          <w:rFonts w:hint="eastAsia"/>
          <w:sz w:val="24"/>
          <w:szCs w:val="24"/>
        </w:rPr>
        <w:t>‘製</w:t>
      </w:r>
      <w:r w:rsidR="003121E9" w:rsidRPr="00726393">
        <w:rPr>
          <w:rFonts w:hint="eastAsia"/>
          <w:sz w:val="24"/>
          <w:szCs w:val="24"/>
        </w:rPr>
        <w:t>，裁衣也。</w:t>
      </w:r>
      <w:r w:rsidR="003121E9">
        <w:rPr>
          <w:rFonts w:hint="eastAsia"/>
          <w:sz w:val="24"/>
          <w:szCs w:val="24"/>
        </w:rPr>
        <w:t>’定九年《左傳》‘晳幘而衣</w:t>
      </w:r>
      <w:r w:rsidR="003121E9" w:rsidRPr="00A660C4">
        <w:rPr>
          <w:rFonts w:hint="eastAsia"/>
          <w:sz w:val="24"/>
          <w:szCs w:val="24"/>
        </w:rPr>
        <w:t>貍</w:t>
      </w:r>
      <w:r w:rsidR="003121E9">
        <w:rPr>
          <w:rFonts w:hint="eastAsia"/>
          <w:sz w:val="24"/>
          <w:szCs w:val="24"/>
        </w:rPr>
        <w:t>製’</w:t>
      </w:r>
      <w:r w:rsidR="003121E9" w:rsidRPr="00726393">
        <w:rPr>
          <w:rFonts w:hint="eastAsia"/>
          <w:sz w:val="24"/>
          <w:szCs w:val="24"/>
        </w:rPr>
        <w:t>，服虔注云：</w:t>
      </w:r>
      <w:r w:rsidR="003121E9">
        <w:rPr>
          <w:rFonts w:hint="eastAsia"/>
          <w:sz w:val="24"/>
          <w:szCs w:val="24"/>
        </w:rPr>
        <w:t>‘</w:t>
      </w:r>
      <w:r w:rsidR="003121E9" w:rsidRPr="00A660C4">
        <w:rPr>
          <w:rFonts w:hint="eastAsia"/>
          <w:sz w:val="24"/>
          <w:szCs w:val="24"/>
        </w:rPr>
        <w:t>貍</w:t>
      </w:r>
      <w:r w:rsidR="003121E9">
        <w:rPr>
          <w:rFonts w:hint="eastAsia"/>
          <w:sz w:val="24"/>
          <w:szCs w:val="24"/>
        </w:rPr>
        <w:t>製</w:t>
      </w:r>
      <w:r w:rsidR="003121E9" w:rsidRPr="00726393">
        <w:rPr>
          <w:rFonts w:hint="eastAsia"/>
          <w:sz w:val="24"/>
          <w:szCs w:val="24"/>
        </w:rPr>
        <w:t>，</w:t>
      </w:r>
      <w:r w:rsidR="003121E9" w:rsidRPr="00A660C4">
        <w:rPr>
          <w:rFonts w:hint="eastAsia"/>
          <w:sz w:val="24"/>
          <w:szCs w:val="24"/>
        </w:rPr>
        <w:t>貍</w:t>
      </w:r>
      <w:r w:rsidR="003121E9" w:rsidRPr="00726393">
        <w:rPr>
          <w:rFonts w:hint="eastAsia"/>
          <w:sz w:val="24"/>
          <w:szCs w:val="24"/>
        </w:rPr>
        <w:t>裘也。</w:t>
      </w:r>
      <w:r w:rsidR="003121E9">
        <w:rPr>
          <w:rFonts w:hint="eastAsia"/>
          <w:sz w:val="24"/>
          <w:szCs w:val="24"/>
        </w:rPr>
        <w:t>’</w:t>
      </w:r>
      <w:r w:rsidR="003121E9" w:rsidRPr="00A660C4">
        <w:rPr>
          <w:rFonts w:hint="eastAsia"/>
          <w:sz w:val="18"/>
          <w:szCs w:val="18"/>
        </w:rPr>
        <w:t>見《豳風·七月</w:t>
      </w:r>
      <w:r w:rsidR="003121E9">
        <w:rPr>
          <w:rFonts w:hint="eastAsia"/>
          <w:sz w:val="18"/>
          <w:szCs w:val="18"/>
        </w:rPr>
        <w:t>》正義</w:t>
      </w:r>
      <w:r w:rsidR="003121E9" w:rsidRPr="00A660C4">
        <w:rPr>
          <w:rFonts w:hint="eastAsia"/>
          <w:sz w:val="18"/>
          <w:szCs w:val="18"/>
        </w:rPr>
        <w:t>。</w:t>
      </w:r>
      <w:r w:rsidR="003121E9" w:rsidRPr="00726393">
        <w:rPr>
          <w:rFonts w:hint="eastAsia"/>
          <w:sz w:val="24"/>
          <w:szCs w:val="24"/>
        </w:rPr>
        <w:t>哀二十七年</w:t>
      </w:r>
      <w:r w:rsidR="003121E9">
        <w:rPr>
          <w:rFonts w:hint="eastAsia"/>
          <w:sz w:val="24"/>
          <w:szCs w:val="24"/>
        </w:rPr>
        <w:t>《</w:t>
      </w:r>
      <w:r w:rsidR="003121E9" w:rsidRPr="00726393">
        <w:rPr>
          <w:rFonts w:hint="eastAsia"/>
          <w:sz w:val="24"/>
          <w:szCs w:val="24"/>
        </w:rPr>
        <w:t>傳</w:t>
      </w:r>
      <w:r w:rsidR="003121E9">
        <w:rPr>
          <w:rFonts w:hint="eastAsia"/>
          <w:sz w:val="24"/>
          <w:szCs w:val="24"/>
        </w:rPr>
        <w:t>》‘</w:t>
      </w:r>
      <w:r w:rsidR="003121E9" w:rsidRPr="00726393">
        <w:rPr>
          <w:rFonts w:hint="eastAsia"/>
          <w:sz w:val="24"/>
          <w:szCs w:val="24"/>
        </w:rPr>
        <w:t>陳成子衣</w:t>
      </w:r>
      <w:r w:rsidR="003121E9">
        <w:rPr>
          <w:rFonts w:hint="eastAsia"/>
          <w:sz w:val="24"/>
          <w:szCs w:val="24"/>
        </w:rPr>
        <w:t>製</w:t>
      </w:r>
      <w:r w:rsidR="003121E9" w:rsidRPr="00726393">
        <w:rPr>
          <w:rFonts w:hint="eastAsia"/>
          <w:sz w:val="24"/>
          <w:szCs w:val="24"/>
        </w:rPr>
        <w:t>杖戈</w:t>
      </w:r>
      <w:r w:rsidR="003121E9">
        <w:rPr>
          <w:rFonts w:hint="eastAsia"/>
          <w:sz w:val="24"/>
          <w:szCs w:val="24"/>
        </w:rPr>
        <w:t>’</w:t>
      </w:r>
      <w:r w:rsidR="003121E9" w:rsidRPr="00726393">
        <w:rPr>
          <w:rFonts w:hint="eastAsia"/>
          <w:sz w:val="24"/>
          <w:szCs w:val="24"/>
        </w:rPr>
        <w:t>，杜預注云：</w:t>
      </w:r>
      <w:r w:rsidR="003121E9">
        <w:rPr>
          <w:rFonts w:hint="eastAsia"/>
          <w:sz w:val="24"/>
          <w:szCs w:val="24"/>
        </w:rPr>
        <w:t>‘製</w:t>
      </w:r>
      <w:r w:rsidR="003121E9" w:rsidRPr="00726393">
        <w:rPr>
          <w:rFonts w:hint="eastAsia"/>
          <w:sz w:val="24"/>
          <w:szCs w:val="24"/>
        </w:rPr>
        <w:t>，雨衣也。</w:t>
      </w:r>
      <w:r w:rsidR="003121E9">
        <w:rPr>
          <w:rFonts w:hint="eastAsia"/>
          <w:sz w:val="24"/>
          <w:szCs w:val="24"/>
        </w:rPr>
        <w:t>’</w:t>
      </w:r>
      <w:r w:rsidR="003121E9" w:rsidRPr="00726393">
        <w:rPr>
          <w:rFonts w:hint="eastAsia"/>
          <w:sz w:val="24"/>
          <w:szCs w:val="24"/>
        </w:rPr>
        <w:t>《説苑·</w:t>
      </w:r>
      <w:r w:rsidR="003121E9">
        <w:rPr>
          <w:rFonts w:hint="eastAsia"/>
          <w:sz w:val="24"/>
          <w:szCs w:val="24"/>
        </w:rPr>
        <w:t>復</w:t>
      </w:r>
      <w:r w:rsidR="003121E9" w:rsidRPr="00726393">
        <w:rPr>
          <w:rFonts w:hint="eastAsia"/>
          <w:sz w:val="24"/>
          <w:szCs w:val="24"/>
        </w:rPr>
        <w:t>恩篇》：</w:t>
      </w:r>
      <w:r w:rsidR="003121E9">
        <w:rPr>
          <w:rFonts w:hint="eastAsia"/>
          <w:sz w:val="24"/>
          <w:szCs w:val="24"/>
        </w:rPr>
        <w:t>‘吴赤巿使於智氏，假道於衛，甯文子具</w:t>
      </w:r>
      <w:r w:rsidR="003121E9" w:rsidRPr="00A660C4">
        <w:rPr>
          <w:rFonts w:hint="eastAsia"/>
          <w:sz w:val="24"/>
          <w:szCs w:val="24"/>
        </w:rPr>
        <w:t>紵絺</w:t>
      </w:r>
      <w:r w:rsidR="003121E9">
        <w:rPr>
          <w:rFonts w:hint="eastAsia"/>
          <w:sz w:val="24"/>
          <w:szCs w:val="24"/>
        </w:rPr>
        <w:t>三百製</w:t>
      </w:r>
      <w:r w:rsidR="003121E9" w:rsidRPr="00726393">
        <w:rPr>
          <w:rFonts w:hint="eastAsia"/>
          <w:sz w:val="24"/>
          <w:szCs w:val="24"/>
        </w:rPr>
        <w:t>，將以送之。</w:t>
      </w:r>
      <w:r w:rsidR="003121E9">
        <w:rPr>
          <w:rFonts w:hint="eastAsia"/>
          <w:sz w:val="24"/>
          <w:szCs w:val="24"/>
        </w:rPr>
        <w:t>’</w:t>
      </w:r>
      <w:r w:rsidR="003121E9" w:rsidRPr="00726393">
        <w:rPr>
          <w:rFonts w:hint="eastAsia"/>
          <w:sz w:val="24"/>
          <w:szCs w:val="24"/>
        </w:rPr>
        <w:t>《史記·叔孫通傳》：</w:t>
      </w:r>
      <w:r w:rsidR="003121E9">
        <w:rPr>
          <w:rFonts w:hint="eastAsia"/>
          <w:sz w:val="24"/>
          <w:szCs w:val="24"/>
        </w:rPr>
        <w:t>‘通儒服，漢王憎之，乃變其服。服短衣楚製。’則製</w:t>
      </w:r>
      <w:r w:rsidR="003121E9" w:rsidRPr="00726393">
        <w:rPr>
          <w:rFonts w:hint="eastAsia"/>
          <w:sz w:val="24"/>
          <w:szCs w:val="24"/>
        </w:rPr>
        <w:t>乃衣服之通稱也。</w:t>
      </w:r>
    </w:p>
    <w:p w14:paraId="216848D2" w14:textId="77777777" w:rsidR="00660752" w:rsidRPr="00726393" w:rsidRDefault="00660752" w:rsidP="006F3055">
      <w:pPr>
        <w:spacing w:line="400" w:lineRule="exact"/>
        <w:rPr>
          <w:sz w:val="24"/>
          <w:szCs w:val="24"/>
        </w:rPr>
      </w:pPr>
    </w:p>
    <w:p w14:paraId="38BE727C" w14:textId="77777777" w:rsidR="003121E9" w:rsidRDefault="003121E9" w:rsidP="006F3055">
      <w:pPr>
        <w:spacing w:line="400" w:lineRule="exact"/>
        <w:ind w:firstLineChars="196" w:firstLine="551"/>
        <w:rPr>
          <w:sz w:val="24"/>
          <w:szCs w:val="24"/>
        </w:rPr>
      </w:pPr>
      <w:r w:rsidRPr="00A660C4">
        <w:rPr>
          <w:rFonts w:hint="eastAsia"/>
          <w:b/>
          <w:sz w:val="28"/>
          <w:szCs w:val="28"/>
        </w:rPr>
        <w:t>魯仲孫它字子服</w:t>
      </w:r>
      <w:r w:rsidRPr="00A660C4">
        <w:rPr>
          <w:rFonts w:hint="eastAsia"/>
          <w:sz w:val="18"/>
          <w:szCs w:val="18"/>
        </w:rPr>
        <w:t>《魯語》</w:t>
      </w:r>
    </w:p>
    <w:p w14:paraId="7D3AE2D9" w14:textId="77777777" w:rsidR="003121E9" w:rsidRDefault="00660752" w:rsidP="006F3055">
      <w:pPr>
        <w:spacing w:line="400" w:lineRule="exact"/>
        <w:rPr>
          <w:sz w:val="24"/>
          <w:szCs w:val="24"/>
        </w:rPr>
      </w:pPr>
      <w:r>
        <w:rPr>
          <w:rFonts w:hint="eastAsia"/>
          <w:sz w:val="24"/>
          <w:szCs w:val="24"/>
        </w:rPr>
        <w:t>‘</w:t>
      </w:r>
      <w:r w:rsidR="003121E9" w:rsidRPr="00726393">
        <w:rPr>
          <w:rFonts w:hint="eastAsia"/>
          <w:sz w:val="24"/>
          <w:szCs w:val="24"/>
        </w:rPr>
        <w:t>它</w:t>
      </w:r>
      <w:r>
        <w:rPr>
          <w:rFonts w:hint="eastAsia"/>
          <w:sz w:val="24"/>
          <w:szCs w:val="24"/>
        </w:rPr>
        <w:t>’</w:t>
      </w:r>
      <w:r w:rsidR="003121E9" w:rsidRPr="00726393">
        <w:rPr>
          <w:rFonts w:hint="eastAsia"/>
          <w:sz w:val="24"/>
          <w:szCs w:val="24"/>
        </w:rPr>
        <w:t>讀爲</w:t>
      </w:r>
      <w:r>
        <w:rPr>
          <w:rFonts w:hint="eastAsia"/>
          <w:sz w:val="24"/>
          <w:szCs w:val="24"/>
        </w:rPr>
        <w:t>‘</w:t>
      </w:r>
      <w:r w:rsidR="003121E9" w:rsidRPr="00726393">
        <w:rPr>
          <w:rFonts w:hint="eastAsia"/>
          <w:sz w:val="24"/>
          <w:szCs w:val="24"/>
        </w:rPr>
        <w:t>袉</w:t>
      </w:r>
      <w:r>
        <w:rPr>
          <w:rFonts w:hint="eastAsia"/>
          <w:sz w:val="24"/>
          <w:szCs w:val="24"/>
        </w:rPr>
        <w:t>’</w:t>
      </w:r>
      <w:r w:rsidR="003121E9" w:rsidRPr="00726393">
        <w:rPr>
          <w:rFonts w:hint="eastAsia"/>
          <w:sz w:val="24"/>
          <w:szCs w:val="24"/>
        </w:rPr>
        <w:t>。《説文》：</w:t>
      </w:r>
      <w:r w:rsidR="003121E9">
        <w:rPr>
          <w:rFonts w:hint="eastAsia"/>
          <w:sz w:val="24"/>
          <w:szCs w:val="24"/>
        </w:rPr>
        <w:t>‘</w:t>
      </w:r>
      <w:r w:rsidR="003121E9" w:rsidRPr="00726393">
        <w:rPr>
          <w:rFonts w:hint="eastAsia"/>
          <w:sz w:val="24"/>
          <w:szCs w:val="24"/>
        </w:rPr>
        <w:t>袉，裾也；裾，衣</w:t>
      </w:r>
      <w:r w:rsidR="003121E9" w:rsidRPr="00771C28">
        <w:rPr>
          <w:rFonts w:hint="eastAsia"/>
          <w:sz w:val="24"/>
          <w:szCs w:val="24"/>
        </w:rPr>
        <w:t>袌</w:t>
      </w:r>
      <w:r w:rsidR="003121E9" w:rsidRPr="00726393">
        <w:rPr>
          <w:rFonts w:hint="eastAsia"/>
          <w:sz w:val="24"/>
          <w:szCs w:val="24"/>
        </w:rPr>
        <w:t>也。</w:t>
      </w:r>
      <w:r w:rsidR="003121E9">
        <w:rPr>
          <w:rFonts w:hint="eastAsia"/>
          <w:sz w:val="24"/>
          <w:szCs w:val="24"/>
        </w:rPr>
        <w:t>’</w:t>
      </w:r>
    </w:p>
    <w:p w14:paraId="571D9CEF" w14:textId="77777777" w:rsidR="00660752" w:rsidRDefault="00660752" w:rsidP="006F3055">
      <w:pPr>
        <w:spacing w:line="400" w:lineRule="exact"/>
        <w:rPr>
          <w:sz w:val="24"/>
          <w:szCs w:val="24"/>
        </w:rPr>
      </w:pPr>
    </w:p>
    <w:p w14:paraId="261A71A4" w14:textId="77777777" w:rsidR="003121E9" w:rsidRPr="00726393" w:rsidRDefault="003121E9" w:rsidP="006F3055">
      <w:pPr>
        <w:spacing w:line="400" w:lineRule="exact"/>
        <w:ind w:firstLineChars="196" w:firstLine="551"/>
        <w:rPr>
          <w:sz w:val="24"/>
          <w:szCs w:val="24"/>
        </w:rPr>
      </w:pPr>
      <w:r w:rsidRPr="00771C28">
        <w:rPr>
          <w:rFonts w:hint="eastAsia"/>
          <w:b/>
          <w:sz w:val="28"/>
          <w:szCs w:val="28"/>
        </w:rPr>
        <w:t>紀裂繻字子帛</w:t>
      </w:r>
      <w:r w:rsidRPr="00771C28">
        <w:rPr>
          <w:rFonts w:hint="eastAsia"/>
          <w:sz w:val="18"/>
          <w:szCs w:val="18"/>
        </w:rPr>
        <w:t>隱二年《左氏經傳》</w:t>
      </w:r>
    </w:p>
    <w:p w14:paraId="5F865ADF" w14:textId="77777777" w:rsidR="003121E9" w:rsidRDefault="003121E9" w:rsidP="006F3055">
      <w:pPr>
        <w:spacing w:line="400" w:lineRule="exact"/>
        <w:rPr>
          <w:sz w:val="24"/>
          <w:szCs w:val="24"/>
        </w:rPr>
      </w:pPr>
      <w:r w:rsidRPr="00726393">
        <w:rPr>
          <w:rFonts w:hint="eastAsia"/>
          <w:sz w:val="24"/>
          <w:szCs w:val="24"/>
        </w:rPr>
        <w:t>《内則》：</w:t>
      </w:r>
      <w:r>
        <w:rPr>
          <w:rFonts w:hint="eastAsia"/>
          <w:sz w:val="24"/>
          <w:szCs w:val="24"/>
        </w:rPr>
        <w:t>‘</w:t>
      </w:r>
      <w:r w:rsidRPr="00726393">
        <w:rPr>
          <w:rFonts w:hint="eastAsia"/>
          <w:sz w:val="24"/>
          <w:szCs w:val="24"/>
        </w:rPr>
        <w:t>男</w:t>
      </w:r>
      <w:r w:rsidRPr="00771C28">
        <w:rPr>
          <w:rFonts w:hint="eastAsia"/>
          <w:sz w:val="24"/>
          <w:szCs w:val="24"/>
        </w:rPr>
        <w:t>鞶</w:t>
      </w:r>
      <w:r w:rsidRPr="00726393">
        <w:rPr>
          <w:rFonts w:hint="eastAsia"/>
          <w:sz w:val="24"/>
          <w:szCs w:val="24"/>
        </w:rPr>
        <w:t>革，女</w:t>
      </w:r>
      <w:r w:rsidRPr="00771C28">
        <w:rPr>
          <w:rFonts w:hint="eastAsia"/>
          <w:sz w:val="24"/>
          <w:szCs w:val="24"/>
        </w:rPr>
        <w:t>鞶</w:t>
      </w:r>
      <w:r w:rsidRPr="00726393">
        <w:rPr>
          <w:rFonts w:hint="eastAsia"/>
          <w:sz w:val="24"/>
          <w:szCs w:val="24"/>
        </w:rPr>
        <w:t>絲。</w:t>
      </w:r>
      <w:r>
        <w:rPr>
          <w:rFonts w:hint="eastAsia"/>
          <w:sz w:val="24"/>
          <w:szCs w:val="24"/>
        </w:rPr>
        <w:t>’</w:t>
      </w:r>
      <w:r w:rsidRPr="00726393">
        <w:rPr>
          <w:rFonts w:hint="eastAsia"/>
          <w:sz w:val="24"/>
          <w:szCs w:val="24"/>
        </w:rPr>
        <w:t>鄭注云：</w:t>
      </w:r>
      <w:r>
        <w:rPr>
          <w:rFonts w:hint="eastAsia"/>
          <w:sz w:val="24"/>
          <w:szCs w:val="24"/>
        </w:rPr>
        <w:t>‘</w:t>
      </w:r>
      <w:r w:rsidRPr="00771C28">
        <w:rPr>
          <w:rFonts w:hint="eastAsia"/>
          <w:sz w:val="24"/>
          <w:szCs w:val="24"/>
        </w:rPr>
        <w:t>鞶</w:t>
      </w:r>
      <w:r>
        <w:rPr>
          <w:rFonts w:hint="eastAsia"/>
          <w:sz w:val="24"/>
          <w:szCs w:val="24"/>
        </w:rPr>
        <w:t>，小囊</w:t>
      </w:r>
      <w:r w:rsidRPr="00726393">
        <w:rPr>
          <w:rFonts w:hint="eastAsia"/>
          <w:sz w:val="24"/>
          <w:szCs w:val="24"/>
        </w:rPr>
        <w:t>盛帨巾者，有飾緣之，則是</w:t>
      </w:r>
      <w:r w:rsidRPr="00771C28">
        <w:rPr>
          <w:rFonts w:hint="eastAsia"/>
          <w:sz w:val="24"/>
          <w:szCs w:val="24"/>
        </w:rPr>
        <w:t>鞶</w:t>
      </w:r>
      <w:r w:rsidRPr="00726393">
        <w:rPr>
          <w:rFonts w:hint="eastAsia"/>
          <w:sz w:val="24"/>
          <w:szCs w:val="24"/>
        </w:rPr>
        <w:t>裂與</w:t>
      </w:r>
      <w:r>
        <w:rPr>
          <w:rFonts w:hint="eastAsia"/>
          <w:sz w:val="24"/>
          <w:szCs w:val="24"/>
        </w:rPr>
        <w:t>？’</w:t>
      </w:r>
      <w:r w:rsidRPr="00771C28">
        <w:rPr>
          <w:rFonts w:hint="eastAsia"/>
          <w:sz w:val="18"/>
          <w:szCs w:val="18"/>
        </w:rPr>
        <w:t>此讀桓二年《左傳》之‘鞶厲’爲‘鞶裂’。</w:t>
      </w:r>
      <w:r w:rsidRPr="00726393">
        <w:rPr>
          <w:rFonts w:hint="eastAsia"/>
          <w:sz w:val="24"/>
          <w:szCs w:val="24"/>
        </w:rPr>
        <w:t>《詩》云</w:t>
      </w:r>
      <w:r>
        <w:rPr>
          <w:rFonts w:hint="eastAsia"/>
          <w:sz w:val="24"/>
          <w:szCs w:val="24"/>
        </w:rPr>
        <w:t>：‘</w:t>
      </w:r>
      <w:r w:rsidRPr="00726393">
        <w:rPr>
          <w:rFonts w:hint="eastAsia"/>
          <w:sz w:val="24"/>
          <w:szCs w:val="24"/>
        </w:rPr>
        <w:t>垂帶如厲</w:t>
      </w:r>
      <w:r>
        <w:rPr>
          <w:rFonts w:hint="eastAsia"/>
          <w:sz w:val="24"/>
          <w:szCs w:val="24"/>
        </w:rPr>
        <w:t>。’</w:t>
      </w:r>
      <w:r w:rsidRPr="00771C28">
        <w:rPr>
          <w:rFonts w:hint="eastAsia"/>
          <w:sz w:val="18"/>
          <w:szCs w:val="18"/>
        </w:rPr>
        <w:t>《小雅·都人士》箋云：</w:t>
      </w:r>
      <w:r>
        <w:rPr>
          <w:rFonts w:hint="eastAsia"/>
          <w:sz w:val="18"/>
          <w:szCs w:val="18"/>
        </w:rPr>
        <w:t>‘</w:t>
      </w:r>
      <w:r w:rsidRPr="00771C28">
        <w:rPr>
          <w:rFonts w:hint="eastAsia"/>
          <w:sz w:val="18"/>
          <w:szCs w:val="18"/>
        </w:rPr>
        <w:t>厲當作裂。</w:t>
      </w:r>
      <w:r>
        <w:rPr>
          <w:rFonts w:hint="eastAsia"/>
          <w:sz w:val="18"/>
          <w:szCs w:val="18"/>
        </w:rPr>
        <w:t>’</w:t>
      </w:r>
      <w:r>
        <w:rPr>
          <w:rFonts w:hint="eastAsia"/>
          <w:sz w:val="24"/>
          <w:szCs w:val="24"/>
        </w:rPr>
        <w:t>紀子帛名</w:t>
      </w:r>
      <w:r w:rsidRPr="00726393">
        <w:rPr>
          <w:rFonts w:hint="eastAsia"/>
          <w:sz w:val="24"/>
          <w:szCs w:val="24"/>
        </w:rPr>
        <w:t>裂襦</w:t>
      </w:r>
      <w:r>
        <w:rPr>
          <w:rFonts w:hint="eastAsia"/>
          <w:sz w:val="24"/>
          <w:szCs w:val="24"/>
        </w:rPr>
        <w:t>，字</w:t>
      </w:r>
      <w:r w:rsidRPr="00726393">
        <w:rPr>
          <w:rFonts w:hint="eastAsia"/>
          <w:sz w:val="24"/>
          <w:szCs w:val="24"/>
        </w:rPr>
        <w:t>雖今異</w:t>
      </w:r>
      <w:r>
        <w:rPr>
          <w:rFonts w:hint="eastAsia"/>
          <w:sz w:val="24"/>
          <w:szCs w:val="24"/>
        </w:rPr>
        <w:t>，</w:t>
      </w:r>
      <w:r w:rsidRPr="00726393">
        <w:rPr>
          <w:rFonts w:hint="eastAsia"/>
          <w:sz w:val="24"/>
          <w:szCs w:val="24"/>
        </w:rPr>
        <w:t>意實同也。案</w:t>
      </w:r>
      <w:r>
        <w:rPr>
          <w:rFonts w:hint="eastAsia"/>
          <w:sz w:val="24"/>
          <w:szCs w:val="24"/>
        </w:rPr>
        <w:t>：</w:t>
      </w:r>
      <w:r w:rsidRPr="00771C28">
        <w:rPr>
          <w:rFonts w:hint="eastAsia"/>
          <w:sz w:val="24"/>
          <w:szCs w:val="24"/>
        </w:rPr>
        <w:t>鞶</w:t>
      </w:r>
      <w:r>
        <w:rPr>
          <w:rFonts w:hint="eastAsia"/>
          <w:sz w:val="24"/>
          <w:szCs w:val="24"/>
        </w:rPr>
        <w:t>囊有飾謂之裂，書傳無文。《詩毛傳》及《左傳》服注並云：‘厲帶之垂者。’</w:t>
      </w:r>
      <w:r w:rsidRPr="00726393">
        <w:rPr>
          <w:rFonts w:hint="eastAsia"/>
          <w:sz w:val="24"/>
          <w:szCs w:val="24"/>
        </w:rPr>
        <w:t>無煩讀厲爲裂，而以爲</w:t>
      </w:r>
      <w:r w:rsidRPr="00771C28">
        <w:rPr>
          <w:rFonts w:hint="eastAsia"/>
          <w:sz w:val="24"/>
          <w:szCs w:val="24"/>
        </w:rPr>
        <w:t>鞶</w:t>
      </w:r>
      <w:r w:rsidRPr="00726393">
        <w:rPr>
          <w:rFonts w:hint="eastAsia"/>
          <w:sz w:val="24"/>
          <w:szCs w:val="24"/>
        </w:rPr>
        <w:t>囊之飾也。裂襦，蓋謂裂帛邊以爲符信。《漢書·終軍傳》</w:t>
      </w:r>
      <w:r>
        <w:rPr>
          <w:rFonts w:hint="eastAsia"/>
          <w:sz w:val="24"/>
          <w:szCs w:val="24"/>
        </w:rPr>
        <w:t>‘</w:t>
      </w:r>
      <w:r w:rsidRPr="00726393">
        <w:rPr>
          <w:rFonts w:hint="eastAsia"/>
          <w:sz w:val="24"/>
          <w:szCs w:val="24"/>
        </w:rPr>
        <w:t>關吏予軍襦</w:t>
      </w:r>
      <w:r>
        <w:rPr>
          <w:rFonts w:hint="eastAsia"/>
          <w:sz w:val="24"/>
          <w:szCs w:val="24"/>
        </w:rPr>
        <w:t>’</w:t>
      </w:r>
      <w:r w:rsidRPr="00726393">
        <w:rPr>
          <w:rFonts w:hint="eastAsia"/>
          <w:sz w:val="24"/>
          <w:szCs w:val="24"/>
        </w:rPr>
        <w:t>，張晏注云：</w:t>
      </w:r>
      <w:r>
        <w:rPr>
          <w:rFonts w:hint="eastAsia"/>
          <w:sz w:val="24"/>
          <w:szCs w:val="24"/>
        </w:rPr>
        <w:t>‘</w:t>
      </w:r>
      <w:r w:rsidRPr="00726393">
        <w:rPr>
          <w:rFonts w:hint="eastAsia"/>
          <w:sz w:val="24"/>
          <w:szCs w:val="24"/>
        </w:rPr>
        <w:t>襦，符也，書帛裂而分之，若券契矣。</w:t>
      </w:r>
      <w:r>
        <w:rPr>
          <w:rFonts w:hint="eastAsia"/>
          <w:sz w:val="24"/>
          <w:szCs w:val="24"/>
        </w:rPr>
        <w:t>’</w:t>
      </w:r>
      <w:r w:rsidRPr="00726393">
        <w:rPr>
          <w:rFonts w:hint="eastAsia"/>
          <w:sz w:val="24"/>
          <w:szCs w:val="24"/>
        </w:rPr>
        <w:t>蘇林注云：</w:t>
      </w:r>
      <w:r>
        <w:rPr>
          <w:rFonts w:hint="eastAsia"/>
          <w:sz w:val="24"/>
          <w:szCs w:val="24"/>
        </w:rPr>
        <w:t>‘</w:t>
      </w:r>
      <w:r w:rsidRPr="00726393">
        <w:rPr>
          <w:rFonts w:hint="eastAsia"/>
          <w:sz w:val="24"/>
          <w:szCs w:val="24"/>
        </w:rPr>
        <w:t>襦，帛邊也，舊關出入皆以傳，傳煩因裂繻頭合以爲符信也。</w:t>
      </w:r>
      <w:r>
        <w:rPr>
          <w:rFonts w:hint="eastAsia"/>
          <w:sz w:val="24"/>
          <w:szCs w:val="24"/>
        </w:rPr>
        <w:t>’</w:t>
      </w:r>
      <w:r w:rsidRPr="00726393">
        <w:rPr>
          <w:rFonts w:hint="eastAsia"/>
          <w:sz w:val="24"/>
          <w:szCs w:val="24"/>
        </w:rPr>
        <w:t>紀子帛名裂襦，則裂襦爲符，春秋時已有之，不始於漢世矣。</w:t>
      </w:r>
    </w:p>
    <w:p w14:paraId="405902FD" w14:textId="77777777" w:rsidR="00660752" w:rsidRPr="00726393" w:rsidRDefault="00660752" w:rsidP="006F3055">
      <w:pPr>
        <w:spacing w:line="400" w:lineRule="exact"/>
        <w:rPr>
          <w:sz w:val="24"/>
          <w:szCs w:val="24"/>
        </w:rPr>
      </w:pPr>
    </w:p>
    <w:p w14:paraId="31D485EB" w14:textId="77777777" w:rsidR="003121E9" w:rsidRPr="00726393" w:rsidRDefault="003121E9" w:rsidP="006F3055">
      <w:pPr>
        <w:spacing w:line="400" w:lineRule="exact"/>
        <w:ind w:firstLineChars="196" w:firstLine="551"/>
        <w:rPr>
          <w:sz w:val="24"/>
          <w:szCs w:val="24"/>
        </w:rPr>
      </w:pPr>
      <w:r w:rsidRPr="0076150F">
        <w:rPr>
          <w:rFonts w:hint="eastAsia"/>
          <w:b/>
          <w:sz w:val="28"/>
          <w:szCs w:val="28"/>
        </w:rPr>
        <w:t>陳公子佗字五父</w:t>
      </w:r>
      <w:r w:rsidRPr="0076150F">
        <w:rPr>
          <w:rFonts w:hint="eastAsia"/>
          <w:sz w:val="18"/>
          <w:szCs w:val="18"/>
        </w:rPr>
        <w:t>莊二十二年《左傳》</w:t>
      </w:r>
    </w:p>
    <w:p w14:paraId="41225253" w14:textId="77777777" w:rsidR="003121E9" w:rsidRDefault="003121E9" w:rsidP="006F3055">
      <w:pPr>
        <w:snapToGrid w:val="0"/>
        <w:spacing w:line="400" w:lineRule="exact"/>
        <w:rPr>
          <w:sz w:val="24"/>
          <w:szCs w:val="24"/>
        </w:rPr>
      </w:pPr>
      <w:r w:rsidRPr="00726393">
        <w:rPr>
          <w:rFonts w:hint="eastAsia"/>
          <w:sz w:val="24"/>
          <w:szCs w:val="24"/>
        </w:rPr>
        <w:t>佗讀爲紽。《召南·羔羊篇》：</w:t>
      </w:r>
      <w:r>
        <w:rPr>
          <w:rFonts w:hint="eastAsia"/>
          <w:sz w:val="24"/>
          <w:szCs w:val="24"/>
        </w:rPr>
        <w:t>‘素絲五紽，素絲五緎，素絲五</w:t>
      </w:r>
      <w:r w:rsidRPr="0076150F">
        <w:rPr>
          <w:rFonts w:hint="eastAsia"/>
          <w:sz w:val="24"/>
          <w:szCs w:val="24"/>
        </w:rPr>
        <w:t>總</w:t>
      </w:r>
      <w:r w:rsidRPr="00726393">
        <w:rPr>
          <w:rFonts w:hint="eastAsia"/>
          <w:sz w:val="24"/>
          <w:szCs w:val="24"/>
        </w:rPr>
        <w:t>。</w:t>
      </w:r>
      <w:r>
        <w:rPr>
          <w:rFonts w:hint="eastAsia"/>
          <w:sz w:val="24"/>
          <w:szCs w:val="24"/>
        </w:rPr>
        <w:t>’</w:t>
      </w:r>
      <w:r w:rsidRPr="00726393">
        <w:rPr>
          <w:rFonts w:hint="eastAsia"/>
          <w:sz w:val="24"/>
          <w:szCs w:val="24"/>
        </w:rPr>
        <w:t>《毛傳》曰：</w:t>
      </w:r>
      <w:r>
        <w:rPr>
          <w:rFonts w:hint="eastAsia"/>
          <w:sz w:val="24"/>
          <w:szCs w:val="24"/>
        </w:rPr>
        <w:t>‘紽，數也；</w:t>
      </w:r>
      <w:r w:rsidRPr="00726393">
        <w:rPr>
          <w:rFonts w:hint="eastAsia"/>
          <w:sz w:val="24"/>
          <w:szCs w:val="24"/>
        </w:rPr>
        <w:t>緎，縫也。</w:t>
      </w:r>
      <w:r w:rsidRPr="0076150F">
        <w:rPr>
          <w:rFonts w:hint="eastAsia"/>
          <w:sz w:val="18"/>
          <w:szCs w:val="18"/>
        </w:rPr>
        <w:t>案</w:t>
      </w:r>
      <w:r>
        <w:rPr>
          <w:rFonts w:hint="eastAsia"/>
          <w:sz w:val="18"/>
          <w:szCs w:val="18"/>
        </w:rPr>
        <w:t>：訓緎爲縫，本於《爾雅》。</w:t>
      </w:r>
      <w:r w:rsidRPr="0076150F">
        <w:rPr>
          <w:rFonts w:hint="eastAsia"/>
          <w:sz w:val="18"/>
          <w:szCs w:val="18"/>
        </w:rPr>
        <w:t>尋繹三章文義，實不當如《爾雅》所訓</w:t>
      </w:r>
      <w:r>
        <w:rPr>
          <w:rFonts w:hint="eastAsia"/>
          <w:sz w:val="18"/>
          <w:szCs w:val="18"/>
        </w:rPr>
        <w:t>。</w:t>
      </w:r>
      <w:r w:rsidRPr="0076150F">
        <w:rPr>
          <w:rFonts w:hint="eastAsia"/>
          <w:sz w:val="24"/>
          <w:szCs w:val="24"/>
        </w:rPr>
        <w:t>總</w:t>
      </w:r>
      <w:r w:rsidRPr="00726393">
        <w:rPr>
          <w:rFonts w:hint="eastAsia"/>
          <w:sz w:val="24"/>
          <w:szCs w:val="24"/>
        </w:rPr>
        <w:t>，數也。</w:t>
      </w:r>
      <w:r>
        <w:rPr>
          <w:rFonts w:hint="eastAsia"/>
          <w:sz w:val="24"/>
          <w:szCs w:val="24"/>
        </w:rPr>
        <w:t>’</w:t>
      </w:r>
      <w:r w:rsidRPr="00726393">
        <w:rPr>
          <w:rFonts w:hint="eastAsia"/>
          <w:sz w:val="24"/>
          <w:szCs w:val="24"/>
        </w:rPr>
        <w:t>案</w:t>
      </w:r>
      <w:r>
        <w:rPr>
          <w:rFonts w:hint="eastAsia"/>
          <w:sz w:val="24"/>
          <w:szCs w:val="24"/>
        </w:rPr>
        <w:t>：</w:t>
      </w:r>
      <w:r w:rsidRPr="00726393">
        <w:rPr>
          <w:rFonts w:hint="eastAsia"/>
          <w:sz w:val="24"/>
          <w:szCs w:val="24"/>
        </w:rPr>
        <w:t>紽、緎、</w:t>
      </w:r>
      <w:r w:rsidRPr="0076150F">
        <w:rPr>
          <w:rFonts w:hint="eastAsia"/>
          <w:sz w:val="24"/>
          <w:szCs w:val="24"/>
        </w:rPr>
        <w:t>總</w:t>
      </w:r>
      <w:r w:rsidRPr="00726393">
        <w:rPr>
          <w:rFonts w:hint="eastAsia"/>
          <w:sz w:val="24"/>
          <w:szCs w:val="24"/>
        </w:rPr>
        <w:t>皆數也，五絲爲紽，四紽爲緎，四緎爲</w:t>
      </w:r>
      <w:r w:rsidRPr="0076150F">
        <w:rPr>
          <w:rFonts w:hint="eastAsia"/>
          <w:sz w:val="24"/>
          <w:szCs w:val="24"/>
        </w:rPr>
        <w:t>總</w:t>
      </w:r>
      <w:r>
        <w:rPr>
          <w:rFonts w:hint="eastAsia"/>
          <w:sz w:val="24"/>
          <w:szCs w:val="24"/>
        </w:rPr>
        <w:t>。</w:t>
      </w:r>
      <w:r w:rsidRPr="00726393">
        <w:rPr>
          <w:rFonts w:hint="eastAsia"/>
          <w:sz w:val="24"/>
          <w:szCs w:val="24"/>
        </w:rPr>
        <w:t>五紽二</w:t>
      </w:r>
      <w:r w:rsidRPr="00726393">
        <w:rPr>
          <w:rFonts w:hint="eastAsia"/>
          <w:sz w:val="24"/>
          <w:szCs w:val="24"/>
        </w:rPr>
        <w:lastRenderedPageBreak/>
        <w:t>十五絲，五緎一百絲，五</w:t>
      </w:r>
      <w:r w:rsidRPr="0076150F">
        <w:rPr>
          <w:rFonts w:hint="eastAsia"/>
          <w:sz w:val="24"/>
          <w:szCs w:val="24"/>
        </w:rPr>
        <w:t>總</w:t>
      </w:r>
      <w:r w:rsidRPr="00726393">
        <w:rPr>
          <w:rFonts w:hint="eastAsia"/>
          <w:sz w:val="24"/>
          <w:szCs w:val="24"/>
        </w:rPr>
        <w:t>四百絲，故《詩》先言五紽，次言五緎，次言五</w:t>
      </w:r>
      <w:r w:rsidRPr="0076150F">
        <w:rPr>
          <w:rFonts w:hint="eastAsia"/>
          <w:sz w:val="24"/>
          <w:szCs w:val="24"/>
        </w:rPr>
        <w:t>總</w:t>
      </w:r>
      <w:r w:rsidRPr="00726393">
        <w:rPr>
          <w:rFonts w:hint="eastAsia"/>
          <w:sz w:val="24"/>
          <w:szCs w:val="24"/>
        </w:rPr>
        <w:t>也。《西京雜記》載《鄒長倩遺公孫宏書》曰：</w:t>
      </w:r>
      <w:r>
        <w:rPr>
          <w:rFonts w:hint="eastAsia"/>
          <w:sz w:val="24"/>
          <w:szCs w:val="24"/>
        </w:rPr>
        <w:t>‘</w:t>
      </w:r>
      <w:r w:rsidRPr="00726393">
        <w:rPr>
          <w:rFonts w:hint="eastAsia"/>
          <w:sz w:val="24"/>
          <w:szCs w:val="24"/>
        </w:rPr>
        <w:t>五絲爲</w:t>
      </w:r>
      <w:r>
        <w:rPr>
          <w:rFonts w:hint="eastAsia"/>
          <w:sz w:val="24"/>
          <w:szCs w:val="24"/>
        </w:rPr>
        <w:t>䌰</w:t>
      </w:r>
      <w:r w:rsidRPr="00726393">
        <w:rPr>
          <w:rFonts w:hint="eastAsia"/>
          <w:sz w:val="24"/>
          <w:szCs w:val="24"/>
        </w:rPr>
        <w:t>，倍</w:t>
      </w:r>
      <w:r>
        <w:rPr>
          <w:rFonts w:hint="eastAsia"/>
          <w:sz w:val="24"/>
          <w:szCs w:val="24"/>
        </w:rPr>
        <w:t>䌰</w:t>
      </w:r>
      <w:r w:rsidRPr="00726393">
        <w:rPr>
          <w:rFonts w:hint="eastAsia"/>
          <w:sz w:val="24"/>
          <w:szCs w:val="24"/>
        </w:rPr>
        <w:t>爲升，倍升爲緎</w:t>
      </w:r>
      <w:r>
        <w:rPr>
          <w:rFonts w:hint="eastAsia"/>
          <w:sz w:val="24"/>
          <w:szCs w:val="24"/>
        </w:rPr>
        <w:t>，</w:t>
      </w:r>
      <w:r w:rsidRPr="0076150F">
        <w:rPr>
          <w:rFonts w:hint="eastAsia"/>
          <w:sz w:val="18"/>
          <w:szCs w:val="18"/>
        </w:rPr>
        <w:t>緎</w:t>
      </w:r>
      <w:r>
        <w:rPr>
          <w:rFonts w:hint="eastAsia"/>
          <w:sz w:val="18"/>
          <w:szCs w:val="18"/>
        </w:rPr>
        <w:t>，今本訛作</w:t>
      </w:r>
      <w:r>
        <w:rPr>
          <w:rFonts w:ascii="宋体-方正超大字符集" w:eastAsia="宋体-方正超大字符集" w:hAnsi="宋体-方正超大字符集" w:cs="宋体-方正超大字符集" w:hint="eastAsia"/>
          <w:sz w:val="18"/>
          <w:szCs w:val="18"/>
        </w:rPr>
        <w:t>𥿮</w:t>
      </w:r>
      <w:r w:rsidRPr="0076150F">
        <w:rPr>
          <w:rFonts w:hint="eastAsia"/>
          <w:sz w:val="18"/>
          <w:szCs w:val="18"/>
        </w:rPr>
        <w:t>，《埤雅》引此正作緎。</w:t>
      </w:r>
      <w:r w:rsidRPr="00726393">
        <w:rPr>
          <w:rFonts w:hint="eastAsia"/>
          <w:sz w:val="24"/>
          <w:szCs w:val="24"/>
        </w:rPr>
        <w:t>倍緎爲紀，倍紀爲緵，倍稯爲襚</w:t>
      </w:r>
      <w:r>
        <w:rPr>
          <w:rFonts w:hint="eastAsia"/>
          <w:sz w:val="24"/>
          <w:szCs w:val="24"/>
        </w:rPr>
        <w:t>。’</w:t>
      </w:r>
      <w:r w:rsidRPr="00726393">
        <w:rPr>
          <w:rFonts w:hint="eastAsia"/>
          <w:sz w:val="24"/>
          <w:szCs w:val="24"/>
        </w:rPr>
        <w:t>緵與</w:t>
      </w:r>
      <w:r w:rsidRPr="0076150F">
        <w:rPr>
          <w:rFonts w:hint="eastAsia"/>
          <w:sz w:val="24"/>
          <w:szCs w:val="24"/>
        </w:rPr>
        <w:t>總</w:t>
      </w:r>
      <w:r w:rsidRPr="00726393">
        <w:rPr>
          <w:rFonts w:hint="eastAsia"/>
          <w:sz w:val="24"/>
          <w:szCs w:val="24"/>
        </w:rPr>
        <w:t>通</w:t>
      </w:r>
      <w:r>
        <w:rPr>
          <w:rFonts w:hint="eastAsia"/>
          <w:sz w:val="24"/>
          <w:szCs w:val="24"/>
        </w:rPr>
        <w:t>。</w:t>
      </w:r>
      <w:r w:rsidRPr="00BA0843">
        <w:rPr>
          <w:rFonts w:hint="eastAsia"/>
          <w:sz w:val="18"/>
          <w:szCs w:val="18"/>
        </w:rPr>
        <w:t>《豳風·九罭</w:t>
      </w:r>
      <w:r>
        <w:rPr>
          <w:rFonts w:hint="eastAsia"/>
          <w:sz w:val="18"/>
          <w:szCs w:val="18"/>
        </w:rPr>
        <w:t>》釋文</w:t>
      </w:r>
      <w:r w:rsidRPr="00BA0843">
        <w:rPr>
          <w:rFonts w:hint="eastAsia"/>
          <w:sz w:val="18"/>
          <w:szCs w:val="18"/>
        </w:rPr>
        <w:t>曰：</w:t>
      </w:r>
      <w:r>
        <w:rPr>
          <w:rFonts w:hint="eastAsia"/>
          <w:sz w:val="18"/>
          <w:szCs w:val="18"/>
        </w:rPr>
        <w:t>‘</w:t>
      </w:r>
      <w:r w:rsidRPr="00BA0843">
        <w:rPr>
          <w:rFonts w:hint="eastAsia"/>
          <w:sz w:val="18"/>
          <w:szCs w:val="18"/>
        </w:rPr>
        <w:t>緵</w:t>
      </w:r>
      <w:r>
        <w:rPr>
          <w:rFonts w:hint="eastAsia"/>
          <w:sz w:val="18"/>
          <w:szCs w:val="18"/>
        </w:rPr>
        <w:t>，</w:t>
      </w:r>
      <w:r w:rsidRPr="00BA0843">
        <w:rPr>
          <w:rFonts w:hint="eastAsia"/>
          <w:sz w:val="18"/>
          <w:szCs w:val="18"/>
        </w:rPr>
        <w:t>字又作總。</w:t>
      </w:r>
      <w:r>
        <w:rPr>
          <w:rFonts w:hint="eastAsia"/>
          <w:sz w:val="18"/>
          <w:szCs w:val="18"/>
        </w:rPr>
        <w:t>’</w:t>
      </w:r>
      <w:r w:rsidRPr="00726393">
        <w:rPr>
          <w:rFonts w:hint="eastAsia"/>
          <w:sz w:val="24"/>
          <w:szCs w:val="24"/>
        </w:rPr>
        <w:t>然則緎者二十絲，</w:t>
      </w:r>
      <w:r w:rsidRPr="0076150F">
        <w:rPr>
          <w:rFonts w:hint="eastAsia"/>
          <w:sz w:val="24"/>
          <w:szCs w:val="24"/>
        </w:rPr>
        <w:t>總</w:t>
      </w:r>
      <w:r w:rsidRPr="00726393">
        <w:rPr>
          <w:rFonts w:hint="eastAsia"/>
          <w:sz w:val="24"/>
          <w:szCs w:val="24"/>
        </w:rPr>
        <w:t>者八十絲也。</w:t>
      </w:r>
      <w:r w:rsidRPr="00BA0843">
        <w:rPr>
          <w:rFonts w:hint="eastAsia"/>
          <w:sz w:val="18"/>
          <w:szCs w:val="18"/>
        </w:rPr>
        <w:t>孟康注《漢書·王莽傳》曰：</w:t>
      </w:r>
      <w:r>
        <w:rPr>
          <w:rFonts w:hint="eastAsia"/>
          <w:sz w:val="18"/>
          <w:szCs w:val="18"/>
        </w:rPr>
        <w:t>‘</w:t>
      </w:r>
      <w:r w:rsidRPr="00BA0843">
        <w:rPr>
          <w:rFonts w:hint="eastAsia"/>
          <w:sz w:val="18"/>
          <w:szCs w:val="18"/>
        </w:rPr>
        <w:t>緵，八十縷也。</w:t>
      </w:r>
      <w:r>
        <w:rPr>
          <w:rFonts w:hint="eastAsia"/>
          <w:sz w:val="18"/>
          <w:szCs w:val="18"/>
        </w:rPr>
        <w:t>’</w:t>
      </w:r>
      <w:r w:rsidRPr="00BA0843">
        <w:rPr>
          <w:rFonts w:hint="eastAsia"/>
          <w:sz w:val="18"/>
          <w:szCs w:val="18"/>
        </w:rPr>
        <w:t>《説文》作</w:t>
      </w:r>
      <w:r>
        <w:rPr>
          <w:rFonts w:hint="eastAsia"/>
          <w:sz w:val="18"/>
          <w:szCs w:val="18"/>
        </w:rPr>
        <w:t>‘</w:t>
      </w:r>
      <w:r w:rsidRPr="00BA0843">
        <w:rPr>
          <w:rFonts w:hint="eastAsia"/>
          <w:sz w:val="18"/>
          <w:szCs w:val="18"/>
        </w:rPr>
        <w:t>稯</w:t>
      </w:r>
      <w:r>
        <w:rPr>
          <w:rFonts w:hint="eastAsia"/>
          <w:sz w:val="18"/>
          <w:szCs w:val="18"/>
        </w:rPr>
        <w:t>’</w:t>
      </w:r>
      <w:r w:rsidRPr="00BA0843">
        <w:rPr>
          <w:rFonts w:hint="eastAsia"/>
          <w:sz w:val="18"/>
          <w:szCs w:val="18"/>
        </w:rPr>
        <w:t>，云</w:t>
      </w:r>
      <w:r>
        <w:rPr>
          <w:rFonts w:hint="eastAsia"/>
          <w:sz w:val="18"/>
          <w:szCs w:val="18"/>
        </w:rPr>
        <w:t>：‘</w:t>
      </w:r>
      <w:r w:rsidRPr="00BA0843">
        <w:rPr>
          <w:rFonts w:hint="eastAsia"/>
          <w:sz w:val="18"/>
          <w:szCs w:val="18"/>
        </w:rPr>
        <w:t>布之八十縷爲稯。</w:t>
      </w:r>
      <w:r>
        <w:rPr>
          <w:rFonts w:hint="eastAsia"/>
          <w:sz w:val="18"/>
          <w:szCs w:val="18"/>
        </w:rPr>
        <w:t>’</w:t>
      </w:r>
      <w:r w:rsidRPr="00BA0843">
        <w:rPr>
          <w:rFonts w:hint="eastAsia"/>
          <w:sz w:val="18"/>
          <w:szCs w:val="18"/>
        </w:rPr>
        <w:t>正與倍紀爲緵之數相合。</w:t>
      </w:r>
      <w:r w:rsidRPr="00726393">
        <w:rPr>
          <w:rFonts w:hint="eastAsia"/>
          <w:sz w:val="24"/>
          <w:szCs w:val="24"/>
        </w:rPr>
        <w:t>紽之數，今失其傳。案</w:t>
      </w:r>
      <w:r>
        <w:rPr>
          <w:rFonts w:hint="eastAsia"/>
          <w:sz w:val="24"/>
          <w:szCs w:val="24"/>
        </w:rPr>
        <w:t>：</w:t>
      </w:r>
      <w:r w:rsidRPr="00726393">
        <w:rPr>
          <w:rFonts w:hint="eastAsia"/>
          <w:sz w:val="24"/>
          <w:szCs w:val="24"/>
        </w:rPr>
        <w:t>《釋文》曰：</w:t>
      </w:r>
      <w:r>
        <w:rPr>
          <w:rFonts w:hint="eastAsia"/>
          <w:sz w:val="24"/>
          <w:szCs w:val="24"/>
        </w:rPr>
        <w:t>‘</w:t>
      </w:r>
      <w:r w:rsidRPr="00726393">
        <w:rPr>
          <w:rFonts w:hint="eastAsia"/>
          <w:sz w:val="24"/>
          <w:szCs w:val="24"/>
        </w:rPr>
        <w:t>紽</w:t>
      </w:r>
      <w:r>
        <w:rPr>
          <w:rFonts w:hint="eastAsia"/>
          <w:sz w:val="24"/>
          <w:szCs w:val="24"/>
        </w:rPr>
        <w:t>，本又作佗。</w:t>
      </w:r>
      <w:r w:rsidRPr="00726393">
        <w:rPr>
          <w:rFonts w:hint="eastAsia"/>
          <w:sz w:val="24"/>
          <w:szCs w:val="24"/>
        </w:rPr>
        <w:t>春秋時陳公子佗字五父。</w:t>
      </w:r>
      <w:r>
        <w:rPr>
          <w:rFonts w:hint="eastAsia"/>
          <w:sz w:val="24"/>
          <w:szCs w:val="24"/>
        </w:rPr>
        <w:t>’則知五絲爲紽，即《西京雜記》之䌰</w:t>
      </w:r>
      <w:r w:rsidRPr="00726393">
        <w:rPr>
          <w:rFonts w:hint="eastAsia"/>
          <w:sz w:val="24"/>
          <w:szCs w:val="24"/>
        </w:rPr>
        <w:t>矣。</w:t>
      </w:r>
    </w:p>
    <w:p w14:paraId="5CBD1EB4" w14:textId="77777777" w:rsidR="00660752" w:rsidRPr="00726393" w:rsidRDefault="00660752" w:rsidP="006F3055">
      <w:pPr>
        <w:snapToGrid w:val="0"/>
        <w:spacing w:line="400" w:lineRule="exact"/>
        <w:rPr>
          <w:sz w:val="24"/>
          <w:szCs w:val="24"/>
        </w:rPr>
      </w:pPr>
    </w:p>
    <w:p w14:paraId="5E4FD673" w14:textId="77777777" w:rsidR="003121E9" w:rsidRDefault="003121E9" w:rsidP="006F3055">
      <w:pPr>
        <w:spacing w:line="400" w:lineRule="exact"/>
        <w:ind w:firstLineChars="200" w:firstLine="360"/>
        <w:rPr>
          <w:sz w:val="24"/>
          <w:szCs w:val="24"/>
        </w:rPr>
      </w:pPr>
      <w:r w:rsidRPr="0076150F">
        <w:rPr>
          <w:rFonts w:hint="eastAsia"/>
          <w:sz w:val="18"/>
          <w:szCs w:val="18"/>
        </w:rPr>
        <w:t>附</w:t>
      </w:r>
      <w:r w:rsidRPr="0076150F">
        <w:rPr>
          <w:rFonts w:hint="eastAsia"/>
          <w:b/>
          <w:sz w:val="28"/>
          <w:szCs w:val="28"/>
        </w:rPr>
        <w:t>周王子叔繡字錯</w:t>
      </w:r>
      <w:r w:rsidRPr="0076150F">
        <w:rPr>
          <w:rFonts w:hint="eastAsia"/>
          <w:sz w:val="18"/>
          <w:szCs w:val="18"/>
        </w:rPr>
        <w:t>《漢書·地理志》注引《世本》云：</w:t>
      </w:r>
      <w:r>
        <w:rPr>
          <w:rFonts w:hint="eastAsia"/>
          <w:sz w:val="18"/>
          <w:szCs w:val="18"/>
        </w:rPr>
        <w:t>‘</w:t>
      </w:r>
      <w:r w:rsidRPr="0076150F">
        <w:rPr>
          <w:rFonts w:hint="eastAsia"/>
          <w:sz w:val="18"/>
          <w:szCs w:val="18"/>
        </w:rPr>
        <w:t>錯叔繡，文王子。</w:t>
      </w:r>
      <w:r>
        <w:rPr>
          <w:rFonts w:hint="eastAsia"/>
          <w:sz w:val="18"/>
          <w:szCs w:val="18"/>
        </w:rPr>
        <w:t>’</w:t>
      </w:r>
      <w:r w:rsidRPr="0076150F">
        <w:rPr>
          <w:rFonts w:hint="eastAsia"/>
          <w:sz w:val="18"/>
          <w:szCs w:val="18"/>
        </w:rPr>
        <w:t>案</w:t>
      </w:r>
      <w:r>
        <w:rPr>
          <w:rFonts w:hint="eastAsia"/>
          <w:sz w:val="18"/>
          <w:szCs w:val="18"/>
        </w:rPr>
        <w:t>：繡，名也；</w:t>
      </w:r>
      <w:r w:rsidRPr="0076150F">
        <w:rPr>
          <w:rFonts w:hint="eastAsia"/>
          <w:sz w:val="18"/>
          <w:szCs w:val="18"/>
        </w:rPr>
        <w:t>錯，字也。古人連言名字者，皆先字後名，故稱錯叔繡</w:t>
      </w:r>
      <w:r>
        <w:rPr>
          <w:rFonts w:hint="eastAsia"/>
          <w:sz w:val="18"/>
          <w:szCs w:val="18"/>
        </w:rPr>
        <w:t>。名與伯仲叔季並稱者，猶夏后</w:t>
      </w:r>
      <w:r w:rsidRPr="0076150F">
        <w:rPr>
          <w:rFonts w:hint="eastAsia"/>
          <w:sz w:val="18"/>
          <w:szCs w:val="18"/>
        </w:rPr>
        <w:t>禹之爲伯禹，周公旦之爲叔旦也。</w:t>
      </w:r>
    </w:p>
    <w:p w14:paraId="37E2EBAB" w14:textId="77777777" w:rsidR="003121E9" w:rsidRDefault="003121E9" w:rsidP="006F3055">
      <w:pPr>
        <w:spacing w:line="400" w:lineRule="exact"/>
        <w:rPr>
          <w:sz w:val="24"/>
          <w:szCs w:val="24"/>
        </w:rPr>
      </w:pPr>
      <w:r w:rsidRPr="00726393">
        <w:rPr>
          <w:rFonts w:hint="eastAsia"/>
          <w:sz w:val="24"/>
          <w:szCs w:val="24"/>
        </w:rPr>
        <w:t>王氏南陔曰：《説文》：</w:t>
      </w:r>
      <w:r>
        <w:rPr>
          <w:rFonts w:hint="eastAsia"/>
          <w:sz w:val="24"/>
          <w:szCs w:val="24"/>
        </w:rPr>
        <w:t>‘</w:t>
      </w:r>
      <w:r w:rsidRPr="00726393">
        <w:rPr>
          <w:rFonts w:hint="eastAsia"/>
          <w:sz w:val="24"/>
          <w:szCs w:val="24"/>
        </w:rPr>
        <w:t>繡，五采備也。</w:t>
      </w:r>
      <w:r>
        <w:rPr>
          <w:rFonts w:hint="eastAsia"/>
          <w:sz w:val="24"/>
          <w:szCs w:val="24"/>
        </w:rPr>
        <w:t>’</w:t>
      </w:r>
      <w:r w:rsidRPr="00BA0843">
        <w:rPr>
          <w:rFonts w:hint="eastAsia"/>
          <w:sz w:val="18"/>
          <w:szCs w:val="18"/>
        </w:rPr>
        <w:t>《考工記》：‘五采備謂之繡。’</w:t>
      </w:r>
      <w:r w:rsidRPr="00726393">
        <w:rPr>
          <w:rFonts w:hint="eastAsia"/>
          <w:sz w:val="24"/>
          <w:szCs w:val="24"/>
        </w:rPr>
        <w:t>錯，金</w:t>
      </w:r>
      <w:r>
        <w:rPr>
          <w:rFonts w:hint="eastAsia"/>
          <w:sz w:val="24"/>
          <w:szCs w:val="24"/>
        </w:rPr>
        <w:t>涂</w:t>
      </w:r>
      <w:r w:rsidRPr="00726393">
        <w:rPr>
          <w:rFonts w:hint="eastAsia"/>
          <w:sz w:val="24"/>
          <w:szCs w:val="24"/>
        </w:rPr>
        <w:t>也。《詩·大雅·韓奕篇》</w:t>
      </w:r>
      <w:r>
        <w:rPr>
          <w:rFonts w:hint="eastAsia"/>
          <w:sz w:val="24"/>
          <w:szCs w:val="24"/>
        </w:rPr>
        <w:t>‘</w:t>
      </w:r>
      <w:r w:rsidRPr="00726393">
        <w:rPr>
          <w:rFonts w:hint="eastAsia"/>
          <w:sz w:val="24"/>
          <w:szCs w:val="24"/>
        </w:rPr>
        <w:t>簟茀錯衡</w:t>
      </w:r>
      <w:r>
        <w:rPr>
          <w:rFonts w:hint="eastAsia"/>
          <w:sz w:val="24"/>
          <w:szCs w:val="24"/>
        </w:rPr>
        <w:t>’</w:t>
      </w:r>
      <w:r w:rsidRPr="00726393">
        <w:rPr>
          <w:rFonts w:hint="eastAsia"/>
          <w:sz w:val="24"/>
          <w:szCs w:val="24"/>
        </w:rPr>
        <w:t>，</w:t>
      </w:r>
      <w:r>
        <w:rPr>
          <w:rFonts w:hint="eastAsia"/>
          <w:sz w:val="24"/>
          <w:szCs w:val="24"/>
        </w:rPr>
        <w:t>《</w:t>
      </w:r>
      <w:r w:rsidRPr="00726393">
        <w:rPr>
          <w:rFonts w:hint="eastAsia"/>
          <w:sz w:val="24"/>
          <w:szCs w:val="24"/>
        </w:rPr>
        <w:t>毛傳</w:t>
      </w:r>
      <w:r>
        <w:rPr>
          <w:rFonts w:hint="eastAsia"/>
          <w:sz w:val="24"/>
          <w:szCs w:val="24"/>
        </w:rPr>
        <w:t>》云：‘錯衡，文衡也。’</w:t>
      </w:r>
      <w:r w:rsidRPr="00726393">
        <w:rPr>
          <w:rFonts w:hint="eastAsia"/>
          <w:sz w:val="24"/>
          <w:szCs w:val="24"/>
        </w:rPr>
        <w:t>《孟子》云</w:t>
      </w:r>
      <w:r>
        <w:rPr>
          <w:rFonts w:hint="eastAsia"/>
          <w:sz w:val="24"/>
          <w:szCs w:val="24"/>
        </w:rPr>
        <w:t>：‘</w:t>
      </w:r>
      <w:r w:rsidRPr="00726393">
        <w:rPr>
          <w:rFonts w:hint="eastAsia"/>
          <w:sz w:val="24"/>
          <w:szCs w:val="24"/>
        </w:rPr>
        <w:t>所以不願人之文繡也。</w:t>
      </w:r>
      <w:r>
        <w:rPr>
          <w:rFonts w:hint="eastAsia"/>
          <w:sz w:val="24"/>
          <w:szCs w:val="24"/>
        </w:rPr>
        <w:t>’</w:t>
      </w:r>
      <w:r w:rsidRPr="00726393">
        <w:rPr>
          <w:rFonts w:hint="eastAsia"/>
          <w:sz w:val="24"/>
          <w:szCs w:val="24"/>
        </w:rPr>
        <w:t>是錯與繡有文章交錯之義。左思《蜀都賦》云：</w:t>
      </w:r>
      <w:r>
        <w:rPr>
          <w:rFonts w:hint="eastAsia"/>
          <w:sz w:val="24"/>
          <w:szCs w:val="24"/>
        </w:rPr>
        <w:t>‘</w:t>
      </w:r>
      <w:r w:rsidRPr="00726393">
        <w:rPr>
          <w:rFonts w:hint="eastAsia"/>
          <w:sz w:val="24"/>
          <w:szCs w:val="24"/>
        </w:rPr>
        <w:t>疆理綺錯。</w:t>
      </w:r>
      <w:r>
        <w:rPr>
          <w:rFonts w:hint="eastAsia"/>
          <w:sz w:val="24"/>
          <w:szCs w:val="24"/>
        </w:rPr>
        <w:t>’</w:t>
      </w:r>
      <w:r w:rsidRPr="00726393">
        <w:rPr>
          <w:rFonts w:hint="eastAsia"/>
          <w:sz w:val="24"/>
          <w:szCs w:val="24"/>
        </w:rPr>
        <w:t>引之案</w:t>
      </w:r>
      <w:r>
        <w:rPr>
          <w:rFonts w:hint="eastAsia"/>
          <w:sz w:val="24"/>
          <w:szCs w:val="24"/>
        </w:rPr>
        <w:t>：</w:t>
      </w:r>
      <w:r w:rsidRPr="00726393">
        <w:rPr>
          <w:rFonts w:hint="eastAsia"/>
          <w:sz w:val="24"/>
          <w:szCs w:val="24"/>
        </w:rPr>
        <w:t>《秦策》云：</w:t>
      </w:r>
      <w:r>
        <w:rPr>
          <w:rFonts w:hint="eastAsia"/>
          <w:sz w:val="24"/>
          <w:szCs w:val="24"/>
        </w:rPr>
        <w:t>‘</w:t>
      </w:r>
      <w:r w:rsidRPr="00726393">
        <w:rPr>
          <w:rFonts w:hint="eastAsia"/>
          <w:sz w:val="24"/>
          <w:szCs w:val="24"/>
        </w:rPr>
        <w:t>秦韓之地形</w:t>
      </w:r>
      <w:r>
        <w:rPr>
          <w:rFonts w:hint="eastAsia"/>
          <w:sz w:val="24"/>
          <w:szCs w:val="24"/>
        </w:rPr>
        <w:t>，</w:t>
      </w:r>
      <w:r w:rsidRPr="00726393">
        <w:rPr>
          <w:rFonts w:hint="eastAsia"/>
          <w:sz w:val="24"/>
          <w:szCs w:val="24"/>
        </w:rPr>
        <w:t>相錯如繡。</w:t>
      </w:r>
      <w:r>
        <w:rPr>
          <w:rFonts w:hint="eastAsia"/>
          <w:sz w:val="24"/>
          <w:szCs w:val="24"/>
        </w:rPr>
        <w:t>’</w:t>
      </w:r>
      <w:r w:rsidRPr="00726393">
        <w:rPr>
          <w:rFonts w:hint="eastAsia"/>
          <w:sz w:val="24"/>
          <w:szCs w:val="24"/>
        </w:rPr>
        <w:t>是繡固文章相錯者也，故地形之相錯者</w:t>
      </w:r>
      <w:r>
        <w:rPr>
          <w:rFonts w:hint="eastAsia"/>
          <w:sz w:val="24"/>
          <w:szCs w:val="24"/>
        </w:rPr>
        <w:t>，</w:t>
      </w:r>
      <w:r w:rsidRPr="00726393">
        <w:rPr>
          <w:rFonts w:hint="eastAsia"/>
          <w:sz w:val="24"/>
          <w:szCs w:val="24"/>
        </w:rPr>
        <w:t>取喻於繡焉。</w:t>
      </w:r>
    </w:p>
    <w:p w14:paraId="1777DC8F" w14:textId="77777777" w:rsidR="00660752" w:rsidRPr="00726393" w:rsidRDefault="00660752" w:rsidP="006F3055">
      <w:pPr>
        <w:spacing w:line="400" w:lineRule="exact"/>
        <w:rPr>
          <w:sz w:val="24"/>
          <w:szCs w:val="24"/>
        </w:rPr>
      </w:pPr>
    </w:p>
    <w:p w14:paraId="6C5520D4" w14:textId="77777777" w:rsidR="003121E9" w:rsidRPr="00256F52" w:rsidRDefault="003121E9" w:rsidP="006F3055">
      <w:pPr>
        <w:spacing w:line="400" w:lineRule="exact"/>
        <w:ind w:firstLineChars="196" w:firstLine="551"/>
        <w:rPr>
          <w:sz w:val="18"/>
          <w:szCs w:val="18"/>
        </w:rPr>
      </w:pPr>
      <w:r w:rsidRPr="00256F52">
        <w:rPr>
          <w:rFonts w:hint="eastAsia"/>
          <w:b/>
          <w:sz w:val="28"/>
          <w:szCs w:val="28"/>
        </w:rPr>
        <w:t>鄭公子侖字子印</w:t>
      </w:r>
      <w:r w:rsidRPr="00256F52">
        <w:rPr>
          <w:rFonts w:hint="eastAsia"/>
          <w:sz w:val="18"/>
          <w:szCs w:val="18"/>
        </w:rPr>
        <w:t>《春秋世族譜》</w:t>
      </w:r>
    </w:p>
    <w:p w14:paraId="18D95EC7" w14:textId="77777777" w:rsidR="00FB1380" w:rsidRDefault="00660752" w:rsidP="006F3055">
      <w:pPr>
        <w:spacing w:line="400" w:lineRule="exact"/>
        <w:rPr>
          <w:sz w:val="24"/>
          <w:szCs w:val="24"/>
        </w:rPr>
      </w:pPr>
      <w:r>
        <w:rPr>
          <w:rFonts w:hint="eastAsia"/>
          <w:sz w:val="24"/>
          <w:szCs w:val="24"/>
        </w:rPr>
        <w:t>‘</w:t>
      </w:r>
      <w:r w:rsidR="003121E9" w:rsidRPr="00726393">
        <w:rPr>
          <w:rFonts w:hint="eastAsia"/>
          <w:sz w:val="24"/>
          <w:szCs w:val="24"/>
        </w:rPr>
        <w:t>睔</w:t>
      </w:r>
      <w:r>
        <w:rPr>
          <w:rFonts w:hint="eastAsia"/>
          <w:sz w:val="24"/>
          <w:szCs w:val="24"/>
        </w:rPr>
        <w:t>’</w:t>
      </w:r>
      <w:r w:rsidR="003121E9" w:rsidRPr="00726393">
        <w:rPr>
          <w:rFonts w:hint="eastAsia"/>
          <w:sz w:val="24"/>
          <w:szCs w:val="24"/>
        </w:rPr>
        <w:t>讀爲</w:t>
      </w:r>
      <w:r>
        <w:rPr>
          <w:rFonts w:hint="eastAsia"/>
          <w:sz w:val="24"/>
          <w:szCs w:val="24"/>
        </w:rPr>
        <w:t>‘</w:t>
      </w:r>
      <w:r w:rsidR="003121E9" w:rsidRPr="00726393">
        <w:rPr>
          <w:rFonts w:hint="eastAsia"/>
          <w:sz w:val="24"/>
          <w:szCs w:val="24"/>
        </w:rPr>
        <w:t>綸</w:t>
      </w:r>
      <w:r>
        <w:rPr>
          <w:rFonts w:hint="eastAsia"/>
          <w:sz w:val="24"/>
          <w:szCs w:val="24"/>
        </w:rPr>
        <w:t>’</w:t>
      </w:r>
      <w:r w:rsidR="003121E9">
        <w:rPr>
          <w:rFonts w:hint="eastAsia"/>
          <w:sz w:val="24"/>
          <w:szCs w:val="24"/>
        </w:rPr>
        <w:t>。</w:t>
      </w:r>
      <w:r w:rsidR="003121E9" w:rsidRPr="00256F52">
        <w:rPr>
          <w:rFonts w:hint="eastAsia"/>
          <w:sz w:val="18"/>
          <w:szCs w:val="18"/>
        </w:rPr>
        <w:t>《漢書·古今人表》</w:t>
      </w:r>
      <w:r w:rsidR="003121E9">
        <w:rPr>
          <w:rFonts w:hint="eastAsia"/>
          <w:sz w:val="18"/>
          <w:szCs w:val="18"/>
        </w:rPr>
        <w:t>‘</w:t>
      </w:r>
      <w:r w:rsidR="003121E9" w:rsidRPr="00256F52">
        <w:rPr>
          <w:rFonts w:hint="eastAsia"/>
          <w:sz w:val="18"/>
          <w:szCs w:val="18"/>
        </w:rPr>
        <w:t>鄭成公綸</w:t>
      </w:r>
      <w:r w:rsidR="003121E9">
        <w:rPr>
          <w:rFonts w:hint="eastAsia"/>
          <w:sz w:val="18"/>
          <w:szCs w:val="18"/>
        </w:rPr>
        <w:t>’</w:t>
      </w:r>
      <w:r w:rsidR="003121E9" w:rsidRPr="00256F52">
        <w:rPr>
          <w:rFonts w:hint="eastAsia"/>
          <w:sz w:val="18"/>
          <w:szCs w:val="18"/>
        </w:rPr>
        <w:t>，顔注曰：</w:t>
      </w:r>
      <w:r w:rsidR="003121E9">
        <w:rPr>
          <w:rFonts w:hint="eastAsia"/>
          <w:sz w:val="18"/>
          <w:szCs w:val="18"/>
        </w:rPr>
        <w:t>‘</w:t>
      </w:r>
      <w:r w:rsidR="003121E9" w:rsidRPr="00256F52">
        <w:rPr>
          <w:rFonts w:hint="eastAsia"/>
          <w:sz w:val="18"/>
          <w:szCs w:val="18"/>
        </w:rPr>
        <w:t>綸音工頑反。</w:t>
      </w:r>
      <w:r w:rsidR="003121E9">
        <w:rPr>
          <w:rFonts w:hint="eastAsia"/>
          <w:sz w:val="18"/>
          <w:szCs w:val="18"/>
        </w:rPr>
        <w:t>’《左傳》作‘</w:t>
      </w:r>
      <w:r w:rsidR="003121E9" w:rsidRPr="00256F52">
        <w:rPr>
          <w:rFonts w:hint="eastAsia"/>
          <w:sz w:val="18"/>
          <w:szCs w:val="18"/>
        </w:rPr>
        <w:t>睔</w:t>
      </w:r>
      <w:r w:rsidR="003121E9">
        <w:rPr>
          <w:rFonts w:hint="eastAsia"/>
          <w:sz w:val="18"/>
          <w:szCs w:val="18"/>
        </w:rPr>
        <w:t>’</w:t>
      </w:r>
      <w:r w:rsidR="003121E9" w:rsidRPr="00256F52">
        <w:rPr>
          <w:rFonts w:hint="eastAsia"/>
          <w:sz w:val="18"/>
          <w:szCs w:val="18"/>
        </w:rPr>
        <w:t>，音工頓反。</w:t>
      </w:r>
      <w:r w:rsidR="003121E9" w:rsidRPr="00726393">
        <w:rPr>
          <w:rFonts w:hint="eastAsia"/>
          <w:sz w:val="24"/>
          <w:szCs w:val="24"/>
        </w:rPr>
        <w:t>綸，印綬也。《説文》：</w:t>
      </w:r>
      <w:r w:rsidR="003121E9">
        <w:rPr>
          <w:rFonts w:hint="eastAsia"/>
          <w:sz w:val="24"/>
          <w:szCs w:val="24"/>
        </w:rPr>
        <w:t>‘</w:t>
      </w:r>
      <w:r w:rsidR="003121E9" w:rsidRPr="00726393">
        <w:rPr>
          <w:rFonts w:hint="eastAsia"/>
          <w:sz w:val="24"/>
          <w:szCs w:val="24"/>
        </w:rPr>
        <w:t>綸，糾青絲綬也。印，執政所持信也。</w:t>
      </w:r>
      <w:r w:rsidR="003121E9">
        <w:rPr>
          <w:rFonts w:hint="eastAsia"/>
          <w:sz w:val="24"/>
          <w:szCs w:val="24"/>
        </w:rPr>
        <w:t>’</w:t>
      </w:r>
      <w:r w:rsidR="003121E9" w:rsidRPr="00726393">
        <w:rPr>
          <w:rFonts w:hint="eastAsia"/>
          <w:sz w:val="24"/>
          <w:szCs w:val="24"/>
        </w:rPr>
        <w:t>《法言·孝至篇》</w:t>
      </w:r>
      <w:r w:rsidR="003121E9">
        <w:rPr>
          <w:rFonts w:hint="eastAsia"/>
          <w:sz w:val="24"/>
          <w:szCs w:val="24"/>
        </w:rPr>
        <w:t>‘</w:t>
      </w:r>
      <w:r w:rsidR="003121E9" w:rsidRPr="00726393">
        <w:rPr>
          <w:rFonts w:hint="eastAsia"/>
          <w:sz w:val="24"/>
          <w:szCs w:val="24"/>
        </w:rPr>
        <w:t>五兩之綸，半通之銅</w:t>
      </w:r>
      <w:r w:rsidR="003121E9">
        <w:rPr>
          <w:rFonts w:hint="eastAsia"/>
          <w:sz w:val="24"/>
          <w:szCs w:val="24"/>
        </w:rPr>
        <w:t>’</w:t>
      </w:r>
      <w:r w:rsidR="003121E9" w:rsidRPr="00726393">
        <w:rPr>
          <w:rFonts w:hint="eastAsia"/>
          <w:sz w:val="24"/>
          <w:szCs w:val="24"/>
        </w:rPr>
        <w:t>，李軌注云：</w:t>
      </w:r>
      <w:r w:rsidR="003121E9">
        <w:rPr>
          <w:rFonts w:hint="eastAsia"/>
          <w:sz w:val="24"/>
          <w:szCs w:val="24"/>
        </w:rPr>
        <w:t>‘</w:t>
      </w:r>
      <w:r w:rsidR="003121E9" w:rsidRPr="00726393">
        <w:rPr>
          <w:rFonts w:hint="eastAsia"/>
          <w:sz w:val="24"/>
          <w:szCs w:val="24"/>
        </w:rPr>
        <w:t>綸如青絲繩也，五兩之綸，半通之銅，皆有秩嗇夫之印綬。</w:t>
      </w:r>
      <w:r w:rsidR="003121E9">
        <w:rPr>
          <w:rFonts w:hint="eastAsia"/>
          <w:sz w:val="24"/>
          <w:szCs w:val="24"/>
        </w:rPr>
        <w:t>’</w:t>
      </w:r>
      <w:r w:rsidR="003121E9" w:rsidRPr="00726393">
        <w:rPr>
          <w:rFonts w:hint="eastAsia"/>
          <w:sz w:val="24"/>
          <w:szCs w:val="24"/>
        </w:rPr>
        <w:t>《後漢書·仲長統傳》</w:t>
      </w:r>
      <w:r w:rsidR="003121E9">
        <w:rPr>
          <w:rFonts w:hint="eastAsia"/>
          <w:sz w:val="24"/>
          <w:szCs w:val="24"/>
        </w:rPr>
        <w:t>‘</w:t>
      </w:r>
      <w:r w:rsidR="003121E9" w:rsidRPr="00726393">
        <w:rPr>
          <w:rFonts w:hint="eastAsia"/>
          <w:sz w:val="24"/>
          <w:szCs w:val="24"/>
        </w:rPr>
        <w:t>無半通青綸之命</w:t>
      </w:r>
      <w:r w:rsidR="003121E9">
        <w:rPr>
          <w:rFonts w:hint="eastAsia"/>
          <w:sz w:val="24"/>
          <w:szCs w:val="24"/>
        </w:rPr>
        <w:t>’</w:t>
      </w:r>
      <w:r w:rsidR="003121E9" w:rsidRPr="00726393">
        <w:rPr>
          <w:rFonts w:hint="eastAsia"/>
          <w:sz w:val="24"/>
          <w:szCs w:val="24"/>
        </w:rPr>
        <w:t>，李賢注引《十三州志》曰：</w:t>
      </w:r>
      <w:r w:rsidR="003121E9">
        <w:rPr>
          <w:rFonts w:hint="eastAsia"/>
          <w:sz w:val="24"/>
          <w:szCs w:val="24"/>
        </w:rPr>
        <w:t>‘</w:t>
      </w:r>
      <w:r w:rsidR="003121E9" w:rsidRPr="00726393">
        <w:rPr>
          <w:rFonts w:hint="eastAsia"/>
          <w:sz w:val="24"/>
          <w:szCs w:val="24"/>
        </w:rPr>
        <w:t>有秩嗇夫，得假半章印綬。</w:t>
      </w:r>
      <w:r w:rsidR="003121E9">
        <w:rPr>
          <w:rFonts w:hint="eastAsia"/>
          <w:sz w:val="24"/>
          <w:szCs w:val="24"/>
        </w:rPr>
        <w:t>’</w:t>
      </w:r>
      <w:r w:rsidR="003121E9" w:rsidRPr="00726393">
        <w:rPr>
          <w:rFonts w:hint="eastAsia"/>
          <w:sz w:val="24"/>
          <w:szCs w:val="24"/>
        </w:rPr>
        <w:t>案</w:t>
      </w:r>
      <w:r w:rsidR="003121E9">
        <w:rPr>
          <w:rFonts w:hint="eastAsia"/>
          <w:sz w:val="24"/>
          <w:szCs w:val="24"/>
        </w:rPr>
        <w:t>：</w:t>
      </w:r>
      <w:r w:rsidR="003121E9" w:rsidRPr="00726393">
        <w:rPr>
          <w:rFonts w:hint="eastAsia"/>
          <w:sz w:val="24"/>
          <w:szCs w:val="24"/>
        </w:rPr>
        <w:t>《墨子·號令篇》云：</w:t>
      </w:r>
      <w:r w:rsidR="003121E9">
        <w:rPr>
          <w:rFonts w:hint="eastAsia"/>
          <w:sz w:val="24"/>
          <w:szCs w:val="24"/>
        </w:rPr>
        <w:t>‘</w:t>
      </w:r>
      <w:r w:rsidR="003121E9" w:rsidRPr="00726393">
        <w:rPr>
          <w:rFonts w:hint="eastAsia"/>
          <w:sz w:val="24"/>
          <w:szCs w:val="24"/>
        </w:rPr>
        <w:t>有能得若捕告者，以其所守邑大小封之，守還授其印。</w:t>
      </w:r>
      <w:r w:rsidR="003121E9">
        <w:rPr>
          <w:rFonts w:hint="eastAsia"/>
          <w:sz w:val="24"/>
          <w:szCs w:val="24"/>
        </w:rPr>
        <w:t>’又云：‘</w:t>
      </w:r>
      <w:r w:rsidR="003121E9" w:rsidRPr="00726393">
        <w:rPr>
          <w:rFonts w:hint="eastAsia"/>
          <w:sz w:val="24"/>
          <w:szCs w:val="24"/>
        </w:rPr>
        <w:t>候三發三信，許之二百石之吏，守珮授之印。</w:t>
      </w:r>
      <w:r w:rsidR="003121E9">
        <w:rPr>
          <w:rFonts w:hint="eastAsia"/>
          <w:sz w:val="24"/>
          <w:szCs w:val="24"/>
        </w:rPr>
        <w:t>’</w:t>
      </w:r>
      <w:r w:rsidR="003121E9" w:rsidRPr="00726393">
        <w:rPr>
          <w:rFonts w:hint="eastAsia"/>
          <w:sz w:val="24"/>
          <w:szCs w:val="24"/>
        </w:rPr>
        <w:t>《史記·蔡澤傳》：</w:t>
      </w:r>
      <w:r w:rsidR="003121E9">
        <w:rPr>
          <w:rFonts w:hint="eastAsia"/>
          <w:sz w:val="24"/>
          <w:szCs w:val="24"/>
        </w:rPr>
        <w:t>‘</w:t>
      </w:r>
      <w:r w:rsidR="003121E9" w:rsidRPr="00726393">
        <w:rPr>
          <w:rFonts w:hint="eastAsia"/>
          <w:sz w:val="24"/>
          <w:szCs w:val="24"/>
        </w:rPr>
        <w:t>懷黄金之印，結紫綬於要</w:t>
      </w:r>
      <w:r w:rsidR="003121E9">
        <w:rPr>
          <w:rFonts w:hint="eastAsia"/>
          <w:sz w:val="24"/>
          <w:szCs w:val="24"/>
        </w:rPr>
        <w:t>’</w:t>
      </w:r>
      <w:r w:rsidR="003121E9" w:rsidRPr="00726393">
        <w:rPr>
          <w:rFonts w:hint="eastAsia"/>
          <w:sz w:val="24"/>
          <w:szCs w:val="24"/>
        </w:rPr>
        <w:t>。蓋官吏之有印綬，由來已久，鄭公子綸字子印，則春秋時已有佩印綬者，不始於漢矣。</w:t>
      </w:r>
    </w:p>
    <w:p w14:paraId="6615B236" w14:textId="77777777" w:rsidR="00FB1380" w:rsidRPr="00FB1380" w:rsidRDefault="00FB1380" w:rsidP="006F3055">
      <w:pPr>
        <w:spacing w:line="400" w:lineRule="exact"/>
        <w:rPr>
          <w:sz w:val="24"/>
          <w:szCs w:val="24"/>
        </w:rPr>
      </w:pPr>
    </w:p>
    <w:p w14:paraId="6962AB1D" w14:textId="77777777" w:rsidR="003121E9" w:rsidRPr="00256F52" w:rsidRDefault="003121E9" w:rsidP="006F3055">
      <w:pPr>
        <w:spacing w:line="400" w:lineRule="exact"/>
        <w:ind w:firstLineChars="196" w:firstLine="551"/>
        <w:rPr>
          <w:sz w:val="18"/>
          <w:szCs w:val="18"/>
        </w:rPr>
      </w:pPr>
      <w:r w:rsidRPr="00256F52">
        <w:rPr>
          <w:rFonts w:hint="eastAsia"/>
          <w:b/>
          <w:sz w:val="28"/>
          <w:szCs w:val="28"/>
        </w:rPr>
        <w:t>齊公子</w:t>
      </w:r>
      <w:r>
        <w:rPr>
          <w:rFonts w:hint="eastAsia"/>
          <w:b/>
          <w:sz w:val="28"/>
          <w:szCs w:val="28"/>
        </w:rPr>
        <w:t>于</w:t>
      </w:r>
      <w:r w:rsidRPr="00256F52">
        <w:rPr>
          <w:rFonts w:hint="eastAsia"/>
          <w:b/>
          <w:sz w:val="28"/>
          <w:szCs w:val="28"/>
        </w:rPr>
        <w:t>字且</w:t>
      </w:r>
      <w:r>
        <w:rPr>
          <w:rFonts w:hint="eastAsia"/>
          <w:sz w:val="18"/>
          <w:szCs w:val="18"/>
        </w:rPr>
        <w:t>哀六年《左傳》‘南郭且于’，杜注：‘且于</w:t>
      </w:r>
      <w:r w:rsidRPr="00256F52">
        <w:rPr>
          <w:rFonts w:hint="eastAsia"/>
          <w:sz w:val="18"/>
          <w:szCs w:val="18"/>
        </w:rPr>
        <w:t>，齊公子鉏也。</w:t>
      </w:r>
      <w:r>
        <w:rPr>
          <w:rFonts w:hint="eastAsia"/>
          <w:sz w:val="18"/>
          <w:szCs w:val="18"/>
        </w:rPr>
        <w:t>’</w:t>
      </w:r>
      <w:r w:rsidRPr="00256F52">
        <w:rPr>
          <w:rFonts w:hint="eastAsia"/>
          <w:sz w:val="18"/>
          <w:szCs w:val="18"/>
        </w:rPr>
        <w:t>案</w:t>
      </w:r>
      <w:r>
        <w:rPr>
          <w:rFonts w:hint="eastAsia"/>
          <w:sz w:val="18"/>
          <w:szCs w:val="18"/>
        </w:rPr>
        <w:t>：</w:t>
      </w:r>
      <w:r w:rsidRPr="00256F52">
        <w:rPr>
          <w:rFonts w:hint="eastAsia"/>
          <w:sz w:val="18"/>
          <w:szCs w:val="18"/>
        </w:rPr>
        <w:t>且與鉏通，</w:t>
      </w:r>
      <w:r>
        <w:rPr>
          <w:rFonts w:hint="eastAsia"/>
          <w:sz w:val="18"/>
          <w:szCs w:val="18"/>
        </w:rPr>
        <w:t>鉏其字也，于</w:t>
      </w:r>
      <w:r w:rsidRPr="00256F52">
        <w:rPr>
          <w:rFonts w:hint="eastAsia"/>
          <w:sz w:val="18"/>
          <w:szCs w:val="18"/>
        </w:rPr>
        <w:t>其名也。文十一年</w:t>
      </w:r>
      <w:r>
        <w:rPr>
          <w:rFonts w:hint="eastAsia"/>
          <w:sz w:val="18"/>
          <w:szCs w:val="18"/>
        </w:rPr>
        <w:t>《</w:t>
      </w:r>
      <w:r w:rsidRPr="00256F52">
        <w:rPr>
          <w:rFonts w:hint="eastAsia"/>
          <w:sz w:val="18"/>
          <w:szCs w:val="18"/>
        </w:rPr>
        <w:t>傳</w:t>
      </w:r>
      <w:r>
        <w:rPr>
          <w:rFonts w:hint="eastAsia"/>
          <w:sz w:val="18"/>
          <w:szCs w:val="18"/>
        </w:rPr>
        <w:t>》正義</w:t>
      </w:r>
      <w:r w:rsidRPr="00256F52">
        <w:rPr>
          <w:rFonts w:hint="eastAsia"/>
          <w:sz w:val="18"/>
          <w:szCs w:val="18"/>
        </w:rPr>
        <w:t>曰：</w:t>
      </w:r>
      <w:r>
        <w:rPr>
          <w:rFonts w:hint="eastAsia"/>
          <w:sz w:val="18"/>
          <w:szCs w:val="18"/>
        </w:rPr>
        <w:t>‘古人連言名字者，皆先字後名。’故稱且于</w:t>
      </w:r>
      <w:r w:rsidRPr="00256F52">
        <w:rPr>
          <w:rFonts w:hint="eastAsia"/>
          <w:sz w:val="18"/>
          <w:szCs w:val="18"/>
        </w:rPr>
        <w:t>。</w:t>
      </w:r>
    </w:p>
    <w:p w14:paraId="094B6E26" w14:textId="77777777" w:rsidR="003121E9" w:rsidRDefault="003121E9" w:rsidP="006F3055">
      <w:pPr>
        <w:spacing w:line="400" w:lineRule="exact"/>
        <w:rPr>
          <w:sz w:val="24"/>
          <w:szCs w:val="24"/>
        </w:rPr>
      </w:pPr>
      <w:r>
        <w:rPr>
          <w:rFonts w:hint="eastAsia"/>
          <w:sz w:val="24"/>
          <w:szCs w:val="24"/>
        </w:rPr>
        <w:t>于</w:t>
      </w:r>
      <w:r w:rsidRPr="00726393">
        <w:rPr>
          <w:rFonts w:hint="eastAsia"/>
          <w:sz w:val="24"/>
          <w:szCs w:val="24"/>
        </w:rPr>
        <w:t>讀爲芋，且讀爲菹</w:t>
      </w:r>
      <w:r>
        <w:rPr>
          <w:rFonts w:hint="eastAsia"/>
          <w:sz w:val="24"/>
          <w:szCs w:val="24"/>
        </w:rPr>
        <w:t>。</w:t>
      </w:r>
      <w:r w:rsidRPr="00256F52">
        <w:rPr>
          <w:rFonts w:hint="eastAsia"/>
          <w:sz w:val="18"/>
          <w:szCs w:val="18"/>
        </w:rPr>
        <w:t>《釋文》：</w:t>
      </w:r>
      <w:r>
        <w:rPr>
          <w:rFonts w:hint="eastAsia"/>
          <w:sz w:val="18"/>
          <w:szCs w:val="18"/>
        </w:rPr>
        <w:t>‘且，子餘反。’</w:t>
      </w:r>
      <w:r w:rsidRPr="00256F52">
        <w:rPr>
          <w:rFonts w:hint="eastAsia"/>
          <w:sz w:val="18"/>
          <w:szCs w:val="18"/>
        </w:rPr>
        <w:t>聲與菹相近。</w:t>
      </w:r>
      <w:r w:rsidRPr="00726393">
        <w:rPr>
          <w:rFonts w:hint="eastAsia"/>
          <w:sz w:val="24"/>
          <w:szCs w:val="24"/>
        </w:rPr>
        <w:t>《説文》：</w:t>
      </w:r>
      <w:r>
        <w:rPr>
          <w:rFonts w:hint="eastAsia"/>
          <w:sz w:val="24"/>
          <w:szCs w:val="24"/>
        </w:rPr>
        <w:t>‘</w:t>
      </w:r>
      <w:r w:rsidRPr="00726393">
        <w:rPr>
          <w:rFonts w:hint="eastAsia"/>
          <w:sz w:val="24"/>
          <w:szCs w:val="24"/>
        </w:rPr>
        <w:t>菹，酢菜也。</w:t>
      </w:r>
      <w:r>
        <w:rPr>
          <w:rFonts w:hint="eastAsia"/>
          <w:sz w:val="24"/>
          <w:szCs w:val="24"/>
        </w:rPr>
        <w:t>’《士喪禮》‘</w:t>
      </w:r>
      <w:r w:rsidRPr="00726393">
        <w:rPr>
          <w:rFonts w:hint="eastAsia"/>
          <w:sz w:val="24"/>
          <w:szCs w:val="24"/>
        </w:rPr>
        <w:t>毼豆兩，其實葵菹芋，蠃醢</w:t>
      </w:r>
      <w:r>
        <w:rPr>
          <w:rFonts w:hint="eastAsia"/>
          <w:sz w:val="24"/>
          <w:szCs w:val="24"/>
        </w:rPr>
        <w:t>’</w:t>
      </w:r>
      <w:r w:rsidRPr="00726393">
        <w:rPr>
          <w:rFonts w:hint="eastAsia"/>
          <w:sz w:val="24"/>
          <w:szCs w:val="24"/>
        </w:rPr>
        <w:t>，鄭注云：</w:t>
      </w:r>
      <w:r>
        <w:rPr>
          <w:rFonts w:hint="eastAsia"/>
          <w:sz w:val="24"/>
          <w:szCs w:val="24"/>
        </w:rPr>
        <w:t>‘</w:t>
      </w:r>
      <w:r w:rsidRPr="00726393">
        <w:rPr>
          <w:rFonts w:hint="eastAsia"/>
          <w:sz w:val="24"/>
          <w:szCs w:val="24"/>
        </w:rPr>
        <w:t>齊人或名全菹爲芋。</w:t>
      </w:r>
      <w:r>
        <w:rPr>
          <w:rFonts w:hint="eastAsia"/>
          <w:sz w:val="24"/>
          <w:szCs w:val="24"/>
        </w:rPr>
        <w:t>’公子齊人，故取以爲名</w:t>
      </w:r>
      <w:r w:rsidRPr="00726393">
        <w:rPr>
          <w:rFonts w:hint="eastAsia"/>
          <w:sz w:val="24"/>
          <w:szCs w:val="24"/>
        </w:rPr>
        <w:t>字與。</w:t>
      </w:r>
    </w:p>
    <w:p w14:paraId="2DCD6FE3" w14:textId="77777777" w:rsidR="00FB1380" w:rsidRPr="00726393" w:rsidRDefault="00FB1380" w:rsidP="006F3055">
      <w:pPr>
        <w:spacing w:line="400" w:lineRule="exact"/>
        <w:rPr>
          <w:sz w:val="24"/>
          <w:szCs w:val="24"/>
        </w:rPr>
      </w:pPr>
    </w:p>
    <w:p w14:paraId="3D4A2744" w14:textId="77777777" w:rsidR="003121E9" w:rsidRPr="00726393" w:rsidRDefault="003121E9" w:rsidP="006F3055">
      <w:pPr>
        <w:spacing w:line="400" w:lineRule="exact"/>
        <w:ind w:firstLineChars="196" w:firstLine="551"/>
        <w:rPr>
          <w:sz w:val="24"/>
          <w:szCs w:val="24"/>
        </w:rPr>
      </w:pPr>
      <w:r w:rsidRPr="009E1B4A">
        <w:rPr>
          <w:rFonts w:hint="eastAsia"/>
          <w:b/>
          <w:sz w:val="28"/>
          <w:szCs w:val="28"/>
        </w:rPr>
        <w:t>顔祖字襄</w:t>
      </w:r>
      <w:r w:rsidRPr="009E1B4A">
        <w:rPr>
          <w:rFonts w:hint="eastAsia"/>
          <w:sz w:val="18"/>
          <w:szCs w:val="18"/>
        </w:rPr>
        <w:t>《仲尼弟子傳》</w:t>
      </w:r>
    </w:p>
    <w:p w14:paraId="60D12056" w14:textId="77777777" w:rsidR="003121E9" w:rsidRDefault="003121E9" w:rsidP="006F3055">
      <w:pPr>
        <w:snapToGrid w:val="0"/>
        <w:spacing w:line="400" w:lineRule="exact"/>
        <w:rPr>
          <w:sz w:val="24"/>
          <w:szCs w:val="24"/>
        </w:rPr>
      </w:pPr>
      <w:r w:rsidRPr="00726393">
        <w:rPr>
          <w:rFonts w:hint="eastAsia"/>
          <w:sz w:val="24"/>
          <w:szCs w:val="24"/>
        </w:rPr>
        <w:lastRenderedPageBreak/>
        <w:t>祖讀爲菹</w:t>
      </w:r>
      <w:r>
        <w:rPr>
          <w:rFonts w:hint="eastAsia"/>
          <w:sz w:val="24"/>
          <w:szCs w:val="24"/>
        </w:rPr>
        <w:t>。</w:t>
      </w:r>
      <w:r w:rsidRPr="00AB6AAE">
        <w:rPr>
          <w:rFonts w:hint="eastAsia"/>
          <w:sz w:val="18"/>
          <w:szCs w:val="18"/>
        </w:rPr>
        <w:t>祖、菹皆從且得聲。</w:t>
      </w:r>
      <w:r w:rsidRPr="00726393">
        <w:rPr>
          <w:rFonts w:hint="eastAsia"/>
          <w:sz w:val="24"/>
          <w:szCs w:val="24"/>
        </w:rPr>
        <w:t>襄讀爲</w:t>
      </w:r>
      <w:r>
        <w:rPr>
          <w:rFonts w:hint="eastAsia"/>
          <w:sz w:val="24"/>
          <w:szCs w:val="24"/>
        </w:rPr>
        <w:t>䖆，</w:t>
      </w:r>
      <w:r w:rsidRPr="00AB6AAE">
        <w:rPr>
          <w:rFonts w:hint="eastAsia"/>
          <w:sz w:val="18"/>
          <w:szCs w:val="18"/>
        </w:rPr>
        <w:t>䖆從釀聲，釀從襄聲。</w:t>
      </w:r>
      <w:r w:rsidRPr="00726393">
        <w:rPr>
          <w:rFonts w:hint="eastAsia"/>
          <w:sz w:val="24"/>
          <w:szCs w:val="24"/>
        </w:rPr>
        <w:t>聲近假借也。《廣雅》：</w:t>
      </w:r>
      <w:r>
        <w:rPr>
          <w:rFonts w:hint="eastAsia"/>
          <w:sz w:val="24"/>
          <w:szCs w:val="24"/>
        </w:rPr>
        <w:t>‘䖆，</w:t>
      </w:r>
      <w:r w:rsidRPr="00AB6AAE">
        <w:rPr>
          <w:rFonts w:hint="eastAsia"/>
          <w:sz w:val="18"/>
          <w:szCs w:val="18"/>
        </w:rPr>
        <w:t>曹憲音攘。</w:t>
      </w:r>
      <w:r>
        <w:rPr>
          <w:rFonts w:ascii="宋体-方正超大字符集" w:eastAsia="宋体-方正超大字符集" w:hAnsi="宋体-方正超大字符集" w:cs="宋体-方正超大字符集" w:hint="eastAsia"/>
          <w:sz w:val="24"/>
          <w:szCs w:val="24"/>
        </w:rPr>
        <w:t>𦯓</w:t>
      </w:r>
      <w:r w:rsidRPr="00726393">
        <w:rPr>
          <w:rFonts w:hint="eastAsia"/>
          <w:sz w:val="24"/>
          <w:szCs w:val="24"/>
        </w:rPr>
        <w:t>也。</w:t>
      </w:r>
      <w:r>
        <w:rPr>
          <w:rFonts w:hint="eastAsia"/>
          <w:sz w:val="24"/>
          <w:szCs w:val="24"/>
        </w:rPr>
        <w:t>’</w:t>
      </w:r>
      <w:r>
        <w:rPr>
          <w:rFonts w:ascii="宋体-方正超大字符集" w:eastAsia="宋体-方正超大字符集" w:hAnsi="宋体-方正超大字符集" w:cs="宋体-方正超大字符集" w:hint="eastAsia"/>
          <w:sz w:val="24"/>
          <w:szCs w:val="24"/>
        </w:rPr>
        <w:t>𦯓</w:t>
      </w:r>
      <w:r w:rsidRPr="00726393">
        <w:rPr>
          <w:rFonts w:hint="eastAsia"/>
          <w:sz w:val="24"/>
          <w:szCs w:val="24"/>
        </w:rPr>
        <w:t>與菹同。《説文》：</w:t>
      </w:r>
      <w:r>
        <w:rPr>
          <w:rFonts w:hint="eastAsia"/>
          <w:sz w:val="24"/>
          <w:szCs w:val="24"/>
        </w:rPr>
        <w:t>‘䖆</w:t>
      </w:r>
      <w:r w:rsidRPr="00726393">
        <w:rPr>
          <w:rFonts w:hint="eastAsia"/>
          <w:sz w:val="24"/>
          <w:szCs w:val="24"/>
        </w:rPr>
        <w:t>，菜也。</w:t>
      </w:r>
      <w:r>
        <w:rPr>
          <w:rFonts w:hint="eastAsia"/>
          <w:sz w:val="24"/>
          <w:szCs w:val="24"/>
        </w:rPr>
        <w:t>’</w:t>
      </w:r>
      <w:r w:rsidRPr="00726393">
        <w:rPr>
          <w:rFonts w:hint="eastAsia"/>
          <w:sz w:val="24"/>
          <w:szCs w:val="24"/>
        </w:rPr>
        <w:t>《廣韻》云：</w:t>
      </w:r>
      <w:r>
        <w:rPr>
          <w:rFonts w:hint="eastAsia"/>
          <w:sz w:val="24"/>
          <w:szCs w:val="24"/>
        </w:rPr>
        <w:t>‘䖆</w:t>
      </w:r>
      <w:r w:rsidRPr="00726393">
        <w:rPr>
          <w:rFonts w:hint="eastAsia"/>
          <w:sz w:val="24"/>
          <w:szCs w:val="24"/>
        </w:rPr>
        <w:t>菜爲</w:t>
      </w:r>
      <w:r w:rsidRPr="00AB6AAE">
        <w:rPr>
          <w:rFonts w:hint="eastAsia"/>
          <w:sz w:val="24"/>
          <w:szCs w:val="24"/>
        </w:rPr>
        <w:t>葅</w:t>
      </w:r>
      <w:r w:rsidRPr="00726393">
        <w:rPr>
          <w:rFonts w:hint="eastAsia"/>
          <w:sz w:val="24"/>
          <w:szCs w:val="24"/>
        </w:rPr>
        <w:t>。</w:t>
      </w:r>
      <w:r>
        <w:rPr>
          <w:rFonts w:hint="eastAsia"/>
          <w:sz w:val="24"/>
          <w:szCs w:val="24"/>
        </w:rPr>
        <w:t>’</w:t>
      </w:r>
      <w:r w:rsidRPr="00AB6AAE">
        <w:rPr>
          <w:rFonts w:hint="eastAsia"/>
          <w:sz w:val="24"/>
          <w:szCs w:val="24"/>
        </w:rPr>
        <w:t>葅</w:t>
      </w:r>
      <w:r w:rsidRPr="00726393">
        <w:rPr>
          <w:rFonts w:hint="eastAsia"/>
          <w:sz w:val="24"/>
          <w:szCs w:val="24"/>
        </w:rPr>
        <w:t>亦與菹同。</w:t>
      </w:r>
      <w:r>
        <w:rPr>
          <w:rFonts w:hint="eastAsia"/>
          <w:sz w:val="24"/>
          <w:szCs w:val="24"/>
        </w:rPr>
        <w:t>䖆</w:t>
      </w:r>
      <w:r w:rsidRPr="00726393">
        <w:rPr>
          <w:rFonts w:hint="eastAsia"/>
          <w:sz w:val="24"/>
          <w:szCs w:val="24"/>
        </w:rPr>
        <w:t>之言釀也，鄭注《内則》説菹云：</w:t>
      </w:r>
      <w:r>
        <w:rPr>
          <w:rFonts w:hint="eastAsia"/>
          <w:sz w:val="24"/>
          <w:szCs w:val="24"/>
        </w:rPr>
        <w:t>‘</w:t>
      </w:r>
      <w:r w:rsidRPr="00726393">
        <w:rPr>
          <w:rFonts w:hint="eastAsia"/>
          <w:sz w:val="24"/>
          <w:szCs w:val="24"/>
        </w:rPr>
        <w:t>釀菜而柔之以醯，殺腥肉及其氣。</w:t>
      </w:r>
      <w:r>
        <w:rPr>
          <w:rFonts w:hint="eastAsia"/>
          <w:sz w:val="24"/>
          <w:szCs w:val="24"/>
        </w:rPr>
        <w:t>’</w:t>
      </w:r>
      <w:r w:rsidRPr="00726393">
        <w:rPr>
          <w:rFonts w:hint="eastAsia"/>
          <w:sz w:val="24"/>
          <w:szCs w:val="24"/>
        </w:rPr>
        <w:t>《釋名》云：</w:t>
      </w:r>
      <w:r>
        <w:rPr>
          <w:rFonts w:hint="eastAsia"/>
          <w:sz w:val="24"/>
          <w:szCs w:val="24"/>
        </w:rPr>
        <w:t>‘</w:t>
      </w:r>
      <w:r w:rsidRPr="00726393">
        <w:rPr>
          <w:rFonts w:hint="eastAsia"/>
          <w:sz w:val="24"/>
          <w:szCs w:val="24"/>
        </w:rPr>
        <w:t>菹，阻也，生釀之，遂使阻於寒温之間，不得爛也。</w:t>
      </w:r>
      <w:r>
        <w:rPr>
          <w:rFonts w:hint="eastAsia"/>
          <w:sz w:val="24"/>
          <w:szCs w:val="24"/>
        </w:rPr>
        <w:t>’或曰：祖讀爲坥，襄讀爲壤。《方言》：‘</w:t>
      </w:r>
      <w:r w:rsidRPr="00726393">
        <w:rPr>
          <w:rFonts w:hint="eastAsia"/>
          <w:sz w:val="24"/>
          <w:szCs w:val="24"/>
        </w:rPr>
        <w:t>坻坥</w:t>
      </w:r>
      <w:r>
        <w:rPr>
          <w:rFonts w:hint="eastAsia"/>
          <w:sz w:val="24"/>
          <w:szCs w:val="24"/>
        </w:rPr>
        <w:t>，</w:t>
      </w:r>
      <w:r w:rsidRPr="00AB6AAE">
        <w:rPr>
          <w:rFonts w:hint="eastAsia"/>
          <w:sz w:val="18"/>
          <w:szCs w:val="18"/>
        </w:rPr>
        <w:t>郭音疽。</w:t>
      </w:r>
      <w:r w:rsidRPr="00726393">
        <w:rPr>
          <w:rFonts w:hint="eastAsia"/>
          <w:sz w:val="24"/>
          <w:szCs w:val="24"/>
        </w:rPr>
        <w:t>場也。</w:t>
      </w:r>
      <w:r w:rsidRPr="00AB6AAE">
        <w:rPr>
          <w:rFonts w:hint="eastAsia"/>
          <w:sz w:val="18"/>
          <w:szCs w:val="18"/>
        </w:rPr>
        <w:t>場</w:t>
      </w:r>
      <w:r>
        <w:rPr>
          <w:rFonts w:hint="eastAsia"/>
          <w:sz w:val="18"/>
          <w:szCs w:val="18"/>
        </w:rPr>
        <w:t>，</w:t>
      </w:r>
      <w:r w:rsidRPr="00AB6AAE">
        <w:rPr>
          <w:rFonts w:hint="eastAsia"/>
          <w:sz w:val="18"/>
          <w:szCs w:val="18"/>
        </w:rPr>
        <w:t>郭音傷。</w:t>
      </w:r>
      <w:r w:rsidRPr="00726393">
        <w:rPr>
          <w:rFonts w:hint="eastAsia"/>
          <w:sz w:val="24"/>
          <w:szCs w:val="24"/>
        </w:rPr>
        <w:t>梁宋之間，蚍蜉</w:t>
      </w:r>
      <w:r w:rsidRPr="00AB6AAE">
        <w:rPr>
          <w:rFonts w:hint="eastAsia"/>
          <w:sz w:val="24"/>
          <w:szCs w:val="24"/>
        </w:rPr>
        <w:t>䵓</w:t>
      </w:r>
      <w:r w:rsidRPr="00726393">
        <w:rPr>
          <w:rFonts w:hint="eastAsia"/>
          <w:sz w:val="24"/>
          <w:szCs w:val="24"/>
        </w:rPr>
        <w:t>鼠之場謂之坻</w:t>
      </w:r>
      <w:r>
        <w:rPr>
          <w:rFonts w:hint="eastAsia"/>
          <w:sz w:val="24"/>
          <w:szCs w:val="24"/>
        </w:rPr>
        <w:t>，</w:t>
      </w:r>
      <w:r w:rsidRPr="00726393">
        <w:rPr>
          <w:rFonts w:hint="eastAsia"/>
          <w:sz w:val="24"/>
          <w:szCs w:val="24"/>
        </w:rPr>
        <w:t>螾場謂之坥。</w:t>
      </w:r>
      <w:r>
        <w:rPr>
          <w:rFonts w:hint="eastAsia"/>
          <w:sz w:val="24"/>
          <w:szCs w:val="24"/>
        </w:rPr>
        <w:t>’</w:t>
      </w:r>
      <w:r w:rsidRPr="00726393">
        <w:rPr>
          <w:rFonts w:hint="eastAsia"/>
          <w:sz w:val="24"/>
          <w:szCs w:val="24"/>
        </w:rPr>
        <w:t>郭注云：</w:t>
      </w:r>
      <w:r>
        <w:rPr>
          <w:rFonts w:hint="eastAsia"/>
          <w:sz w:val="24"/>
          <w:szCs w:val="24"/>
        </w:rPr>
        <w:t>‘</w:t>
      </w:r>
      <w:r w:rsidRPr="007A6CA5">
        <w:rPr>
          <w:rFonts w:hint="eastAsia"/>
          <w:sz w:val="24"/>
          <w:szCs w:val="24"/>
        </w:rPr>
        <w:t>螾</w:t>
      </w:r>
      <w:r w:rsidRPr="00726393">
        <w:rPr>
          <w:rFonts w:hint="eastAsia"/>
          <w:sz w:val="24"/>
          <w:szCs w:val="24"/>
        </w:rPr>
        <w:t>，蛐蟮也，其糞名坥。</w:t>
      </w:r>
      <w:r>
        <w:rPr>
          <w:rFonts w:hint="eastAsia"/>
          <w:sz w:val="24"/>
          <w:szCs w:val="24"/>
        </w:rPr>
        <w:t>’隱三年《穀梁傳》疏：壤，徐邈音傷，麋信云：‘</w:t>
      </w:r>
      <w:r w:rsidRPr="00726393">
        <w:rPr>
          <w:rFonts w:hint="eastAsia"/>
          <w:sz w:val="24"/>
          <w:szCs w:val="24"/>
        </w:rPr>
        <w:t>齊魯之間，謂鑿地出土，鼠作穴出土，皆曰壤</w:t>
      </w:r>
      <w:r>
        <w:rPr>
          <w:rFonts w:hint="eastAsia"/>
          <w:sz w:val="24"/>
          <w:szCs w:val="24"/>
        </w:rPr>
        <w:t>。’</w:t>
      </w:r>
      <w:r w:rsidRPr="00726393">
        <w:rPr>
          <w:rFonts w:hint="eastAsia"/>
          <w:sz w:val="24"/>
          <w:szCs w:val="24"/>
        </w:rPr>
        <w:t>壤</w:t>
      </w:r>
      <w:r w:rsidR="00FB1380">
        <w:rPr>
          <w:rFonts w:hint="eastAsia"/>
          <w:sz w:val="24"/>
          <w:szCs w:val="24"/>
        </w:rPr>
        <w:t>，</w:t>
      </w:r>
      <w:r w:rsidRPr="00726393">
        <w:rPr>
          <w:rFonts w:hint="eastAsia"/>
          <w:sz w:val="24"/>
          <w:szCs w:val="24"/>
        </w:rPr>
        <w:t>即場也。</w:t>
      </w:r>
    </w:p>
    <w:p w14:paraId="51D26BC4" w14:textId="77777777" w:rsidR="00FB1380" w:rsidRPr="00726393" w:rsidRDefault="00FB1380" w:rsidP="006F3055">
      <w:pPr>
        <w:snapToGrid w:val="0"/>
        <w:spacing w:line="400" w:lineRule="exact"/>
        <w:rPr>
          <w:sz w:val="24"/>
          <w:szCs w:val="24"/>
        </w:rPr>
      </w:pPr>
    </w:p>
    <w:p w14:paraId="107D26F5" w14:textId="77777777" w:rsidR="003121E9" w:rsidRPr="00726393" w:rsidRDefault="003121E9" w:rsidP="006F3055">
      <w:pPr>
        <w:spacing w:line="400" w:lineRule="exact"/>
        <w:ind w:firstLineChars="196" w:firstLine="551"/>
        <w:rPr>
          <w:sz w:val="24"/>
          <w:szCs w:val="24"/>
        </w:rPr>
      </w:pPr>
      <w:r w:rsidRPr="007A6CA5">
        <w:rPr>
          <w:rFonts w:hint="eastAsia"/>
          <w:b/>
          <w:sz w:val="28"/>
          <w:szCs w:val="28"/>
        </w:rPr>
        <w:t>鄭公子平字子豐</w:t>
      </w:r>
      <w:r w:rsidRPr="007A6CA5">
        <w:rPr>
          <w:rFonts w:hint="eastAsia"/>
          <w:sz w:val="18"/>
          <w:szCs w:val="18"/>
        </w:rPr>
        <w:t>《春秋世族譜》</w:t>
      </w:r>
    </w:p>
    <w:p w14:paraId="2C4C35EF" w14:textId="77777777" w:rsidR="003121E9" w:rsidRDefault="003121E9" w:rsidP="006F3055">
      <w:pPr>
        <w:snapToGrid w:val="0"/>
        <w:spacing w:line="400" w:lineRule="exact"/>
        <w:rPr>
          <w:sz w:val="24"/>
          <w:szCs w:val="24"/>
        </w:rPr>
      </w:pPr>
      <w:r>
        <w:rPr>
          <w:rFonts w:hint="eastAsia"/>
          <w:sz w:val="24"/>
          <w:szCs w:val="24"/>
        </w:rPr>
        <w:t>平疑當作年，隸書年字或作</w:t>
      </w:r>
      <w:r>
        <w:rPr>
          <w:rFonts w:hint="eastAsia"/>
          <w:noProof/>
          <w:sz w:val="24"/>
          <w:szCs w:val="24"/>
        </w:rPr>
        <w:drawing>
          <wp:inline distT="0" distB="0" distL="0" distR="0" wp14:anchorId="3E5F2012" wp14:editId="625E3A3D">
            <wp:extent cx="200025" cy="180975"/>
            <wp:effectExtent l="0" t="0" r="9525" b="9525"/>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200025" cy="180975"/>
                    </a:xfrm>
                    <a:prstGeom prst="rect">
                      <a:avLst/>
                    </a:prstGeom>
                    <a:noFill/>
                    <a:ln>
                      <a:noFill/>
                    </a:ln>
                  </pic:spPr>
                </pic:pic>
              </a:graphicData>
            </a:graphic>
          </wp:inline>
        </w:drawing>
      </w:r>
      <w:r>
        <w:rPr>
          <w:rFonts w:hint="eastAsia"/>
          <w:sz w:val="24"/>
          <w:szCs w:val="24"/>
        </w:rPr>
        <w:t>，</w:t>
      </w:r>
      <w:r w:rsidRPr="007A6CA5">
        <w:rPr>
          <w:rFonts w:hint="eastAsia"/>
          <w:sz w:val="18"/>
          <w:szCs w:val="18"/>
        </w:rPr>
        <w:t>見《北海相景君銘》《孔龢碑》。</w:t>
      </w:r>
      <w:r w:rsidRPr="00726393">
        <w:rPr>
          <w:rFonts w:hint="eastAsia"/>
          <w:sz w:val="24"/>
          <w:szCs w:val="24"/>
        </w:rPr>
        <w:t>與平相似而誤。名年字豐，取豐年之義也。齊僖公之母弟夷仲年，亦以年爲名。</w:t>
      </w:r>
    </w:p>
    <w:p w14:paraId="02BDDCC2" w14:textId="77777777" w:rsidR="00FB1380" w:rsidRPr="00726393" w:rsidRDefault="00FB1380" w:rsidP="006F3055">
      <w:pPr>
        <w:snapToGrid w:val="0"/>
        <w:spacing w:line="400" w:lineRule="exact"/>
        <w:rPr>
          <w:sz w:val="24"/>
          <w:szCs w:val="24"/>
        </w:rPr>
      </w:pPr>
    </w:p>
    <w:p w14:paraId="48CAA42A" w14:textId="77777777" w:rsidR="003121E9" w:rsidRPr="007A6CA5" w:rsidRDefault="003121E9" w:rsidP="006F3055">
      <w:pPr>
        <w:spacing w:line="400" w:lineRule="exact"/>
        <w:ind w:firstLineChars="196" w:firstLine="551"/>
        <w:rPr>
          <w:sz w:val="18"/>
          <w:szCs w:val="18"/>
        </w:rPr>
      </w:pPr>
      <w:r w:rsidRPr="007A6CA5">
        <w:rPr>
          <w:rFonts w:hint="eastAsia"/>
          <w:b/>
          <w:sz w:val="28"/>
          <w:szCs w:val="28"/>
        </w:rPr>
        <w:t>秦白丙字乙</w:t>
      </w:r>
      <w:r w:rsidRPr="007A6CA5">
        <w:rPr>
          <w:rFonts w:hint="eastAsia"/>
          <w:sz w:val="18"/>
          <w:szCs w:val="18"/>
        </w:rPr>
        <w:t>僖三十二年《左傳》作</w:t>
      </w:r>
      <w:r>
        <w:rPr>
          <w:rFonts w:hint="eastAsia"/>
          <w:sz w:val="18"/>
          <w:szCs w:val="18"/>
        </w:rPr>
        <w:t>‘</w:t>
      </w:r>
      <w:r w:rsidRPr="007A6CA5">
        <w:rPr>
          <w:rFonts w:hint="eastAsia"/>
          <w:sz w:val="18"/>
          <w:szCs w:val="18"/>
        </w:rPr>
        <w:t>白乙</w:t>
      </w:r>
      <w:r>
        <w:rPr>
          <w:rFonts w:hint="eastAsia"/>
          <w:sz w:val="18"/>
          <w:szCs w:val="18"/>
        </w:rPr>
        <w:t>’</w:t>
      </w:r>
      <w:r w:rsidRPr="007A6CA5">
        <w:rPr>
          <w:rFonts w:hint="eastAsia"/>
          <w:sz w:val="18"/>
          <w:szCs w:val="18"/>
        </w:rPr>
        <w:t>，三十三年</w:t>
      </w:r>
      <w:r>
        <w:rPr>
          <w:rFonts w:hint="eastAsia"/>
          <w:sz w:val="18"/>
          <w:szCs w:val="18"/>
        </w:rPr>
        <w:t>《</w:t>
      </w:r>
      <w:r w:rsidRPr="007A6CA5">
        <w:rPr>
          <w:rFonts w:hint="eastAsia"/>
          <w:sz w:val="18"/>
          <w:szCs w:val="18"/>
        </w:rPr>
        <w:t>傳</w:t>
      </w:r>
      <w:r>
        <w:rPr>
          <w:rFonts w:hint="eastAsia"/>
          <w:sz w:val="18"/>
          <w:szCs w:val="18"/>
        </w:rPr>
        <w:t>》</w:t>
      </w:r>
      <w:r w:rsidRPr="007A6CA5">
        <w:rPr>
          <w:rFonts w:hint="eastAsia"/>
          <w:sz w:val="18"/>
          <w:szCs w:val="18"/>
        </w:rPr>
        <w:t>作</w:t>
      </w:r>
      <w:r>
        <w:rPr>
          <w:rFonts w:hint="eastAsia"/>
          <w:sz w:val="18"/>
          <w:szCs w:val="18"/>
        </w:rPr>
        <w:t>‘</w:t>
      </w:r>
      <w:r w:rsidRPr="007A6CA5">
        <w:rPr>
          <w:rFonts w:hint="eastAsia"/>
          <w:sz w:val="18"/>
          <w:szCs w:val="18"/>
        </w:rPr>
        <w:t>白乙丙</w:t>
      </w:r>
      <w:r>
        <w:rPr>
          <w:rFonts w:hint="eastAsia"/>
          <w:sz w:val="18"/>
          <w:szCs w:val="18"/>
        </w:rPr>
        <w:t>’</w:t>
      </w:r>
      <w:r w:rsidRPr="007A6CA5">
        <w:rPr>
          <w:rFonts w:hint="eastAsia"/>
          <w:sz w:val="18"/>
          <w:szCs w:val="18"/>
        </w:rPr>
        <w:t>。蓋白姓也，乙字也，丙名也。稱</w:t>
      </w:r>
      <w:r>
        <w:rPr>
          <w:rFonts w:hint="eastAsia"/>
          <w:sz w:val="18"/>
          <w:szCs w:val="18"/>
        </w:rPr>
        <w:t>‘</w:t>
      </w:r>
      <w:r w:rsidRPr="007A6CA5">
        <w:rPr>
          <w:rFonts w:hint="eastAsia"/>
          <w:sz w:val="18"/>
          <w:szCs w:val="18"/>
        </w:rPr>
        <w:t>白乙丙</w:t>
      </w:r>
      <w:r>
        <w:rPr>
          <w:rFonts w:hint="eastAsia"/>
          <w:sz w:val="18"/>
          <w:szCs w:val="18"/>
        </w:rPr>
        <w:t>’</w:t>
      </w:r>
      <w:r w:rsidRPr="007A6CA5">
        <w:rPr>
          <w:rFonts w:hint="eastAsia"/>
          <w:sz w:val="18"/>
          <w:szCs w:val="18"/>
        </w:rPr>
        <w:t>者，文十一年</w:t>
      </w:r>
      <w:r>
        <w:rPr>
          <w:rFonts w:hint="eastAsia"/>
          <w:sz w:val="18"/>
          <w:szCs w:val="18"/>
        </w:rPr>
        <w:t>《</w:t>
      </w:r>
      <w:r w:rsidRPr="007A6CA5">
        <w:rPr>
          <w:rFonts w:hint="eastAsia"/>
          <w:sz w:val="18"/>
          <w:szCs w:val="18"/>
        </w:rPr>
        <w:t>傳</w:t>
      </w:r>
      <w:r>
        <w:rPr>
          <w:rFonts w:hint="eastAsia"/>
          <w:sz w:val="18"/>
          <w:szCs w:val="18"/>
        </w:rPr>
        <w:t>》正義</w:t>
      </w:r>
      <w:r w:rsidRPr="007A6CA5">
        <w:rPr>
          <w:rFonts w:hint="eastAsia"/>
          <w:sz w:val="18"/>
          <w:szCs w:val="18"/>
        </w:rPr>
        <w:t>曰：</w:t>
      </w:r>
      <w:r>
        <w:rPr>
          <w:rFonts w:hint="eastAsia"/>
          <w:sz w:val="18"/>
          <w:szCs w:val="18"/>
        </w:rPr>
        <w:t>‘</w:t>
      </w:r>
      <w:r w:rsidRPr="007A6CA5">
        <w:rPr>
          <w:rFonts w:hint="eastAsia"/>
          <w:sz w:val="18"/>
          <w:szCs w:val="18"/>
        </w:rPr>
        <w:t>古人連言名字者，皆先字後名。</w:t>
      </w:r>
      <w:r>
        <w:rPr>
          <w:rFonts w:hint="eastAsia"/>
          <w:sz w:val="18"/>
          <w:szCs w:val="18"/>
        </w:rPr>
        <w:t>’</w:t>
      </w:r>
    </w:p>
    <w:p w14:paraId="2108C71D" w14:textId="77777777" w:rsidR="003121E9" w:rsidRDefault="003121E9" w:rsidP="006F3055">
      <w:pPr>
        <w:spacing w:line="400" w:lineRule="exact"/>
        <w:rPr>
          <w:sz w:val="24"/>
          <w:szCs w:val="24"/>
        </w:rPr>
      </w:pPr>
      <w:r w:rsidRPr="00726393">
        <w:rPr>
          <w:rFonts w:hint="eastAsia"/>
          <w:sz w:val="24"/>
          <w:szCs w:val="24"/>
        </w:rPr>
        <w:t>丙，火也，剛日也</w:t>
      </w:r>
      <w:r>
        <w:rPr>
          <w:rFonts w:hint="eastAsia"/>
          <w:sz w:val="24"/>
          <w:szCs w:val="24"/>
        </w:rPr>
        <w:t>。</w:t>
      </w:r>
      <w:r w:rsidRPr="00726393">
        <w:rPr>
          <w:rFonts w:hint="eastAsia"/>
          <w:sz w:val="24"/>
          <w:szCs w:val="24"/>
        </w:rPr>
        <w:t>乙，木也，柔日也。名丙字乙者，取火生於木</w:t>
      </w:r>
      <w:r>
        <w:rPr>
          <w:rFonts w:hint="eastAsia"/>
          <w:sz w:val="24"/>
          <w:szCs w:val="24"/>
        </w:rPr>
        <w:t>，</w:t>
      </w:r>
      <w:r w:rsidRPr="00726393">
        <w:rPr>
          <w:rFonts w:hint="eastAsia"/>
          <w:sz w:val="24"/>
          <w:szCs w:val="24"/>
        </w:rPr>
        <w:t>又剛柔相濟也。</w:t>
      </w:r>
    </w:p>
    <w:p w14:paraId="68CB6492" w14:textId="77777777" w:rsidR="00FB1380" w:rsidRPr="00726393" w:rsidRDefault="00FB1380" w:rsidP="006F3055">
      <w:pPr>
        <w:spacing w:line="400" w:lineRule="exact"/>
        <w:rPr>
          <w:sz w:val="24"/>
          <w:szCs w:val="24"/>
        </w:rPr>
      </w:pPr>
    </w:p>
    <w:p w14:paraId="5DDE285A" w14:textId="77777777" w:rsidR="003121E9" w:rsidRPr="007A6CA5" w:rsidRDefault="003121E9" w:rsidP="006F3055">
      <w:pPr>
        <w:spacing w:line="400" w:lineRule="exact"/>
        <w:ind w:firstLineChars="196" w:firstLine="551"/>
        <w:rPr>
          <w:sz w:val="18"/>
          <w:szCs w:val="18"/>
        </w:rPr>
      </w:pPr>
      <w:r w:rsidRPr="007A6CA5">
        <w:rPr>
          <w:rFonts w:hint="eastAsia"/>
          <w:b/>
          <w:sz w:val="28"/>
          <w:szCs w:val="28"/>
        </w:rPr>
        <w:t>鄭石癸字甲父</w:t>
      </w:r>
      <w:r w:rsidRPr="007A6CA5">
        <w:rPr>
          <w:rFonts w:hint="eastAsia"/>
          <w:sz w:val="18"/>
          <w:szCs w:val="18"/>
        </w:rPr>
        <w:t>《春秋世族譜》以</w:t>
      </w:r>
      <w:r>
        <w:rPr>
          <w:rFonts w:hint="eastAsia"/>
          <w:sz w:val="18"/>
          <w:szCs w:val="18"/>
        </w:rPr>
        <w:t>‘</w:t>
      </w:r>
      <w:r w:rsidRPr="007A6CA5">
        <w:rPr>
          <w:rFonts w:hint="eastAsia"/>
          <w:sz w:val="18"/>
          <w:szCs w:val="18"/>
        </w:rPr>
        <w:t>石甲父</w:t>
      </w:r>
      <w:r>
        <w:rPr>
          <w:rFonts w:hint="eastAsia"/>
          <w:sz w:val="18"/>
          <w:szCs w:val="18"/>
        </w:rPr>
        <w:t>’、‘</w:t>
      </w:r>
      <w:r w:rsidRPr="007A6CA5">
        <w:rPr>
          <w:rFonts w:hint="eastAsia"/>
          <w:sz w:val="18"/>
          <w:szCs w:val="18"/>
        </w:rPr>
        <w:t>石癸</w:t>
      </w:r>
      <w:r>
        <w:rPr>
          <w:rFonts w:hint="eastAsia"/>
          <w:sz w:val="18"/>
          <w:szCs w:val="18"/>
        </w:rPr>
        <w:t>’</w:t>
      </w:r>
      <w:r w:rsidRPr="007A6CA5">
        <w:rPr>
          <w:rFonts w:hint="eastAsia"/>
          <w:sz w:val="18"/>
          <w:szCs w:val="18"/>
        </w:rPr>
        <w:t>爲一人，《元和姓纂》曰：</w:t>
      </w:r>
      <w:r>
        <w:rPr>
          <w:rFonts w:hint="eastAsia"/>
          <w:sz w:val="18"/>
          <w:szCs w:val="18"/>
        </w:rPr>
        <w:t>‘</w:t>
      </w:r>
      <w:r w:rsidRPr="007A6CA5">
        <w:rPr>
          <w:rFonts w:hint="eastAsia"/>
          <w:sz w:val="18"/>
          <w:szCs w:val="18"/>
        </w:rPr>
        <w:t>鄭石癸字甲父。</w:t>
      </w:r>
      <w:r>
        <w:rPr>
          <w:rFonts w:hint="eastAsia"/>
          <w:sz w:val="18"/>
          <w:szCs w:val="18"/>
        </w:rPr>
        <w:t>’</w:t>
      </w:r>
    </w:p>
    <w:p w14:paraId="2EBEF371" w14:textId="77777777" w:rsidR="003121E9" w:rsidRDefault="003121E9" w:rsidP="006F3055">
      <w:pPr>
        <w:spacing w:line="400" w:lineRule="exact"/>
        <w:rPr>
          <w:sz w:val="24"/>
          <w:szCs w:val="24"/>
        </w:rPr>
      </w:pPr>
      <w:r w:rsidRPr="00726393">
        <w:rPr>
          <w:rFonts w:hint="eastAsia"/>
          <w:sz w:val="24"/>
          <w:szCs w:val="24"/>
        </w:rPr>
        <w:t>癸，水也，柔日也</w:t>
      </w:r>
      <w:r>
        <w:rPr>
          <w:rFonts w:hint="eastAsia"/>
          <w:sz w:val="24"/>
          <w:szCs w:val="24"/>
        </w:rPr>
        <w:t>。</w:t>
      </w:r>
      <w:r w:rsidRPr="00726393">
        <w:rPr>
          <w:rFonts w:hint="eastAsia"/>
          <w:sz w:val="24"/>
          <w:szCs w:val="24"/>
        </w:rPr>
        <w:t>甲，木也，剛日也。名癸字甲者，取木生於水</w:t>
      </w:r>
      <w:r>
        <w:rPr>
          <w:rFonts w:hint="eastAsia"/>
          <w:sz w:val="24"/>
          <w:szCs w:val="24"/>
        </w:rPr>
        <w:t>，</w:t>
      </w:r>
      <w:r w:rsidRPr="00726393">
        <w:rPr>
          <w:rFonts w:hint="eastAsia"/>
          <w:sz w:val="24"/>
          <w:szCs w:val="24"/>
        </w:rPr>
        <w:t>又剛柔相濟也。</w:t>
      </w:r>
    </w:p>
    <w:p w14:paraId="6E8DFB5B" w14:textId="77777777" w:rsidR="00FB1380" w:rsidRDefault="00FB1380" w:rsidP="006F3055">
      <w:pPr>
        <w:spacing w:line="400" w:lineRule="exact"/>
        <w:rPr>
          <w:sz w:val="24"/>
          <w:szCs w:val="24"/>
        </w:rPr>
      </w:pPr>
    </w:p>
    <w:p w14:paraId="57F0D2EF" w14:textId="77777777" w:rsidR="003121E9" w:rsidRDefault="003121E9" w:rsidP="006F3055">
      <w:pPr>
        <w:spacing w:line="400" w:lineRule="exact"/>
        <w:ind w:firstLineChars="196" w:firstLine="551"/>
        <w:rPr>
          <w:sz w:val="24"/>
          <w:szCs w:val="24"/>
        </w:rPr>
      </w:pPr>
      <w:r w:rsidRPr="007A6CA5">
        <w:rPr>
          <w:rFonts w:hint="eastAsia"/>
          <w:b/>
          <w:sz w:val="28"/>
          <w:szCs w:val="28"/>
        </w:rPr>
        <w:t>楚公子壬夫字子辛</w:t>
      </w:r>
      <w:r w:rsidRPr="007A6CA5">
        <w:rPr>
          <w:rFonts w:hint="eastAsia"/>
          <w:sz w:val="18"/>
          <w:szCs w:val="18"/>
        </w:rPr>
        <w:t>襄五年《左傳》</w:t>
      </w:r>
    </w:p>
    <w:p w14:paraId="4CD904D9" w14:textId="77777777" w:rsidR="003121E9" w:rsidRDefault="003121E9" w:rsidP="006F3055">
      <w:pPr>
        <w:spacing w:line="400" w:lineRule="exact"/>
        <w:rPr>
          <w:sz w:val="24"/>
          <w:szCs w:val="24"/>
        </w:rPr>
      </w:pPr>
      <w:r w:rsidRPr="00726393">
        <w:rPr>
          <w:rFonts w:hint="eastAsia"/>
          <w:sz w:val="24"/>
          <w:szCs w:val="24"/>
        </w:rPr>
        <w:t>壬，水也，剛日也</w:t>
      </w:r>
      <w:r>
        <w:rPr>
          <w:rFonts w:hint="eastAsia"/>
          <w:sz w:val="24"/>
          <w:szCs w:val="24"/>
        </w:rPr>
        <w:t>。</w:t>
      </w:r>
      <w:r w:rsidRPr="00726393">
        <w:rPr>
          <w:rFonts w:hint="eastAsia"/>
          <w:sz w:val="24"/>
          <w:szCs w:val="24"/>
        </w:rPr>
        <w:t>辛，金也，柔日也。名壬字辛者，取水生於金</w:t>
      </w:r>
      <w:r>
        <w:rPr>
          <w:rFonts w:hint="eastAsia"/>
          <w:sz w:val="24"/>
          <w:szCs w:val="24"/>
        </w:rPr>
        <w:t>，</w:t>
      </w:r>
      <w:r w:rsidRPr="00726393">
        <w:rPr>
          <w:rFonts w:hint="eastAsia"/>
          <w:sz w:val="24"/>
          <w:szCs w:val="24"/>
        </w:rPr>
        <w:t>又剛柔相濟也。《匡謬正俗》曰：</w:t>
      </w:r>
      <w:r>
        <w:rPr>
          <w:rFonts w:hint="eastAsia"/>
          <w:sz w:val="24"/>
          <w:szCs w:val="24"/>
        </w:rPr>
        <w:t>‘</w:t>
      </w:r>
      <w:r w:rsidRPr="00726393">
        <w:rPr>
          <w:rFonts w:hint="eastAsia"/>
          <w:sz w:val="24"/>
          <w:szCs w:val="24"/>
        </w:rPr>
        <w:t>襄五年，楚公子王夫字子辛。今之學者以其字子辛，遂</w:t>
      </w:r>
      <w:r>
        <w:rPr>
          <w:rFonts w:hint="eastAsia"/>
          <w:sz w:val="24"/>
          <w:szCs w:val="24"/>
        </w:rPr>
        <w:t>改王夫爲壬夫，同是日辰，名字相配也。按楚有公子午字子庚，庚是十榦，午是十二支，法有相配。</w:t>
      </w:r>
      <w:r w:rsidRPr="00726393">
        <w:rPr>
          <w:rFonts w:hint="eastAsia"/>
          <w:sz w:val="24"/>
          <w:szCs w:val="24"/>
        </w:rPr>
        <w:t>或者此人以庚午歲若庚午日生，故名庚字子午耳。辛壬同是十</w:t>
      </w:r>
      <w:r>
        <w:rPr>
          <w:rFonts w:hint="eastAsia"/>
          <w:sz w:val="24"/>
          <w:szCs w:val="24"/>
        </w:rPr>
        <w:t>榦</w:t>
      </w:r>
      <w:r w:rsidRPr="00726393">
        <w:rPr>
          <w:rFonts w:hint="eastAsia"/>
          <w:sz w:val="24"/>
          <w:szCs w:val="24"/>
        </w:rPr>
        <w:t>，若以辛生，則不得名壬；若以壬生，則不得字辛，此與庚午不相類，固當依本字讀爲王夫，不宜穿鑿改易爲壬也。</w:t>
      </w:r>
      <w:r>
        <w:rPr>
          <w:rFonts w:hint="eastAsia"/>
          <w:sz w:val="24"/>
          <w:szCs w:val="24"/>
        </w:rPr>
        <w:t>’</w:t>
      </w:r>
      <w:r w:rsidRPr="007A6CA5">
        <w:rPr>
          <w:rFonts w:hint="eastAsia"/>
          <w:sz w:val="18"/>
          <w:szCs w:val="18"/>
        </w:rPr>
        <w:t>以上《匡謬正俗》。</w:t>
      </w:r>
      <w:r w:rsidRPr="00726393">
        <w:rPr>
          <w:rFonts w:hint="eastAsia"/>
          <w:sz w:val="24"/>
          <w:szCs w:val="24"/>
        </w:rPr>
        <w:t>案</w:t>
      </w:r>
      <w:r>
        <w:rPr>
          <w:rFonts w:hint="eastAsia"/>
          <w:sz w:val="24"/>
          <w:szCs w:val="24"/>
        </w:rPr>
        <w:t>：</w:t>
      </w:r>
      <w:r w:rsidRPr="00726393">
        <w:rPr>
          <w:rFonts w:hint="eastAsia"/>
          <w:sz w:val="24"/>
          <w:szCs w:val="24"/>
        </w:rPr>
        <w:t>顔説非也，公子午字子庚，自以</w:t>
      </w:r>
      <w:r>
        <w:rPr>
          <w:rFonts w:hint="eastAsia"/>
          <w:sz w:val="24"/>
          <w:szCs w:val="24"/>
        </w:rPr>
        <w:t>榦</w:t>
      </w:r>
      <w:r w:rsidRPr="00726393">
        <w:rPr>
          <w:rFonts w:hint="eastAsia"/>
          <w:sz w:val="24"/>
          <w:szCs w:val="24"/>
        </w:rPr>
        <w:t>支相配；公子壬夫字子辛，自以十</w:t>
      </w:r>
      <w:r>
        <w:rPr>
          <w:rFonts w:hint="eastAsia"/>
          <w:sz w:val="24"/>
          <w:szCs w:val="24"/>
        </w:rPr>
        <w:t>榦</w:t>
      </w:r>
      <w:r w:rsidRPr="00726393">
        <w:rPr>
          <w:rFonts w:hint="eastAsia"/>
          <w:sz w:val="24"/>
          <w:szCs w:val="24"/>
        </w:rPr>
        <w:t>相配，二者意義各殊，不得以彼例此也。若謂同是十</w:t>
      </w:r>
      <w:r>
        <w:rPr>
          <w:rFonts w:hint="eastAsia"/>
          <w:sz w:val="24"/>
          <w:szCs w:val="24"/>
        </w:rPr>
        <w:t>榦</w:t>
      </w:r>
      <w:r w:rsidRPr="00726393">
        <w:rPr>
          <w:rFonts w:hint="eastAsia"/>
          <w:sz w:val="24"/>
          <w:szCs w:val="24"/>
        </w:rPr>
        <w:t>，不宜相配，則何以秦之白丙字乙，鄭之石癸字甲父，衛之夏戊字丁乎？十</w:t>
      </w:r>
      <w:r>
        <w:rPr>
          <w:rFonts w:hint="eastAsia"/>
          <w:sz w:val="24"/>
          <w:szCs w:val="24"/>
        </w:rPr>
        <w:t>榦</w:t>
      </w:r>
      <w:r w:rsidRPr="00726393">
        <w:rPr>
          <w:rFonts w:hint="eastAsia"/>
          <w:sz w:val="24"/>
          <w:szCs w:val="24"/>
        </w:rPr>
        <w:t>相配，義取五行相生，非謂其以此日生也，又何嫌於名壬字辛乎？古人名字相應，若如顔説作王，則與辛不相應，豈古人名字之例乎？</w:t>
      </w:r>
    </w:p>
    <w:p w14:paraId="3C9BD37F" w14:textId="77777777" w:rsidR="00FB1380" w:rsidRPr="00726393" w:rsidRDefault="00FB1380" w:rsidP="006F3055">
      <w:pPr>
        <w:spacing w:line="400" w:lineRule="exact"/>
        <w:rPr>
          <w:sz w:val="24"/>
          <w:szCs w:val="24"/>
        </w:rPr>
      </w:pPr>
    </w:p>
    <w:p w14:paraId="410D80BC" w14:textId="77777777" w:rsidR="003121E9" w:rsidRPr="007A6CA5" w:rsidRDefault="003121E9" w:rsidP="006F3055">
      <w:pPr>
        <w:spacing w:line="400" w:lineRule="exact"/>
        <w:ind w:firstLineChars="196" w:firstLine="551"/>
        <w:rPr>
          <w:sz w:val="18"/>
          <w:szCs w:val="18"/>
        </w:rPr>
      </w:pPr>
      <w:r w:rsidRPr="007A6CA5">
        <w:rPr>
          <w:rFonts w:hint="eastAsia"/>
          <w:b/>
          <w:sz w:val="28"/>
          <w:szCs w:val="28"/>
        </w:rPr>
        <w:t>衛夏戊字丁</w:t>
      </w:r>
      <w:r w:rsidRPr="007A6CA5">
        <w:rPr>
          <w:rFonts w:hint="eastAsia"/>
          <w:sz w:val="18"/>
          <w:szCs w:val="18"/>
        </w:rPr>
        <w:t>哀十一年</w:t>
      </w:r>
      <w:r>
        <w:rPr>
          <w:rFonts w:hint="eastAsia"/>
          <w:sz w:val="18"/>
          <w:szCs w:val="18"/>
        </w:rPr>
        <w:t>、</w:t>
      </w:r>
      <w:r w:rsidRPr="007A6CA5">
        <w:rPr>
          <w:rFonts w:hint="eastAsia"/>
          <w:sz w:val="18"/>
          <w:szCs w:val="18"/>
        </w:rPr>
        <w:t>二十五年《左傳》</w:t>
      </w:r>
    </w:p>
    <w:p w14:paraId="3E107EB8" w14:textId="77777777" w:rsidR="003121E9" w:rsidRDefault="003121E9" w:rsidP="006F3055">
      <w:pPr>
        <w:spacing w:line="400" w:lineRule="exact"/>
        <w:rPr>
          <w:sz w:val="24"/>
          <w:szCs w:val="24"/>
        </w:rPr>
      </w:pPr>
      <w:r w:rsidRPr="00726393">
        <w:rPr>
          <w:rFonts w:hint="eastAsia"/>
          <w:sz w:val="24"/>
          <w:szCs w:val="24"/>
        </w:rPr>
        <w:t>戊，土也，剛日也</w:t>
      </w:r>
      <w:r>
        <w:rPr>
          <w:rFonts w:hint="eastAsia"/>
          <w:sz w:val="24"/>
          <w:szCs w:val="24"/>
        </w:rPr>
        <w:t>。</w:t>
      </w:r>
      <w:r w:rsidRPr="00726393">
        <w:rPr>
          <w:rFonts w:hint="eastAsia"/>
          <w:sz w:val="24"/>
          <w:szCs w:val="24"/>
        </w:rPr>
        <w:t>丁，火也，柔日也。名戊字丁者，取土生於火</w:t>
      </w:r>
      <w:r>
        <w:rPr>
          <w:rFonts w:hint="eastAsia"/>
          <w:sz w:val="24"/>
          <w:szCs w:val="24"/>
        </w:rPr>
        <w:t>，</w:t>
      </w:r>
      <w:r w:rsidRPr="00726393">
        <w:rPr>
          <w:rFonts w:hint="eastAsia"/>
          <w:sz w:val="24"/>
          <w:szCs w:val="24"/>
        </w:rPr>
        <w:t>又剛柔相濟也。</w:t>
      </w:r>
    </w:p>
    <w:p w14:paraId="19DA2B31" w14:textId="77777777" w:rsidR="00FB1380" w:rsidRDefault="00FB1380" w:rsidP="006F3055">
      <w:pPr>
        <w:spacing w:line="400" w:lineRule="exact"/>
        <w:rPr>
          <w:sz w:val="24"/>
          <w:szCs w:val="24"/>
        </w:rPr>
      </w:pPr>
    </w:p>
    <w:p w14:paraId="61B7C22D" w14:textId="77777777" w:rsidR="003121E9" w:rsidRPr="007A6CA5" w:rsidRDefault="003121E9" w:rsidP="006F3055">
      <w:pPr>
        <w:spacing w:line="400" w:lineRule="exact"/>
        <w:ind w:firstLineChars="196" w:firstLine="551"/>
        <w:rPr>
          <w:sz w:val="18"/>
          <w:szCs w:val="18"/>
        </w:rPr>
      </w:pPr>
      <w:r w:rsidRPr="007A6CA5">
        <w:rPr>
          <w:rFonts w:hint="eastAsia"/>
          <w:b/>
          <w:sz w:val="28"/>
          <w:szCs w:val="28"/>
        </w:rPr>
        <w:t>楚公子午字子庚</w:t>
      </w:r>
      <w:r w:rsidRPr="007A6CA5">
        <w:rPr>
          <w:rFonts w:hint="eastAsia"/>
          <w:sz w:val="18"/>
          <w:szCs w:val="18"/>
        </w:rPr>
        <w:t>襄十八年《左傳》</w:t>
      </w:r>
    </w:p>
    <w:p w14:paraId="61A12E35" w14:textId="77777777" w:rsidR="003121E9" w:rsidRDefault="003121E9" w:rsidP="006F3055">
      <w:pPr>
        <w:spacing w:line="400" w:lineRule="exact"/>
        <w:rPr>
          <w:sz w:val="24"/>
          <w:szCs w:val="24"/>
        </w:rPr>
      </w:pPr>
      <w:r w:rsidRPr="00726393">
        <w:rPr>
          <w:rFonts w:hint="eastAsia"/>
          <w:sz w:val="24"/>
          <w:szCs w:val="24"/>
        </w:rPr>
        <w:t>《小雅·吉日篇》：</w:t>
      </w:r>
      <w:r>
        <w:rPr>
          <w:rFonts w:hint="eastAsia"/>
          <w:sz w:val="24"/>
          <w:szCs w:val="24"/>
        </w:rPr>
        <w:t>‘</w:t>
      </w:r>
      <w:r w:rsidRPr="00726393">
        <w:rPr>
          <w:rFonts w:hint="eastAsia"/>
          <w:sz w:val="24"/>
          <w:szCs w:val="24"/>
        </w:rPr>
        <w:t>吉日庚午，既差我馬。</w:t>
      </w:r>
      <w:r>
        <w:rPr>
          <w:rFonts w:hint="eastAsia"/>
          <w:sz w:val="24"/>
          <w:szCs w:val="24"/>
        </w:rPr>
        <w:t>’《</w:t>
      </w:r>
      <w:r w:rsidRPr="00726393">
        <w:rPr>
          <w:rFonts w:hint="eastAsia"/>
          <w:sz w:val="24"/>
          <w:szCs w:val="24"/>
        </w:rPr>
        <w:t>傳</w:t>
      </w:r>
      <w:r>
        <w:rPr>
          <w:rFonts w:hint="eastAsia"/>
          <w:sz w:val="24"/>
          <w:szCs w:val="24"/>
        </w:rPr>
        <w:t>》</w:t>
      </w:r>
      <w:r w:rsidRPr="00726393">
        <w:rPr>
          <w:rFonts w:hint="eastAsia"/>
          <w:sz w:val="24"/>
          <w:szCs w:val="24"/>
        </w:rPr>
        <w:t>云：</w:t>
      </w:r>
      <w:r>
        <w:rPr>
          <w:rFonts w:hint="eastAsia"/>
          <w:sz w:val="24"/>
          <w:szCs w:val="24"/>
        </w:rPr>
        <w:t>‘</w:t>
      </w:r>
      <w:r w:rsidRPr="00726393">
        <w:rPr>
          <w:rFonts w:hint="eastAsia"/>
          <w:sz w:val="24"/>
          <w:szCs w:val="24"/>
        </w:rPr>
        <w:t>外事以剛日。</w:t>
      </w:r>
      <w:r>
        <w:rPr>
          <w:rFonts w:hint="eastAsia"/>
          <w:sz w:val="24"/>
          <w:szCs w:val="24"/>
        </w:rPr>
        <w:t>’</w:t>
      </w:r>
    </w:p>
    <w:p w14:paraId="7F769CBD" w14:textId="77777777" w:rsidR="00FB1380" w:rsidRPr="00726393" w:rsidRDefault="00FB1380" w:rsidP="006F3055">
      <w:pPr>
        <w:spacing w:line="400" w:lineRule="exact"/>
        <w:rPr>
          <w:sz w:val="24"/>
          <w:szCs w:val="24"/>
        </w:rPr>
      </w:pPr>
    </w:p>
    <w:p w14:paraId="0467F7AC" w14:textId="77777777" w:rsidR="003121E9" w:rsidRPr="00E53652" w:rsidRDefault="003121E9" w:rsidP="006F3055">
      <w:pPr>
        <w:tabs>
          <w:tab w:val="left" w:pos="900"/>
        </w:tabs>
        <w:spacing w:line="400" w:lineRule="exact"/>
        <w:ind w:firstLineChars="196" w:firstLine="551"/>
        <w:rPr>
          <w:sz w:val="18"/>
          <w:szCs w:val="18"/>
        </w:rPr>
      </w:pPr>
      <w:r w:rsidRPr="00E53652">
        <w:rPr>
          <w:rFonts w:hint="eastAsia"/>
          <w:b/>
          <w:sz w:val="28"/>
          <w:szCs w:val="28"/>
        </w:rPr>
        <w:t>鄭印癸字子</w:t>
      </w:r>
      <w:r>
        <w:rPr>
          <w:rFonts w:hint="eastAsia"/>
          <w:b/>
          <w:sz w:val="28"/>
          <w:szCs w:val="28"/>
        </w:rPr>
        <w:t>桺</w:t>
      </w:r>
      <w:r w:rsidR="00FB1380">
        <w:rPr>
          <w:rFonts w:hint="eastAsia"/>
          <w:sz w:val="18"/>
          <w:szCs w:val="18"/>
        </w:rPr>
        <w:t>昭十六年《左傳》注</w:t>
      </w:r>
    </w:p>
    <w:p w14:paraId="23954273" w14:textId="77777777" w:rsidR="003121E9" w:rsidRPr="00726393" w:rsidRDefault="003121E9" w:rsidP="006F3055">
      <w:pPr>
        <w:tabs>
          <w:tab w:val="left" w:pos="900"/>
        </w:tabs>
        <w:snapToGrid w:val="0"/>
        <w:spacing w:line="400" w:lineRule="exact"/>
        <w:rPr>
          <w:sz w:val="24"/>
          <w:szCs w:val="24"/>
        </w:rPr>
      </w:pPr>
      <w:r>
        <w:rPr>
          <w:rFonts w:hint="eastAsia"/>
          <w:sz w:val="24"/>
          <w:szCs w:val="24"/>
        </w:rPr>
        <w:t>桺</w:t>
      </w:r>
      <w:r w:rsidRPr="00726393">
        <w:rPr>
          <w:rFonts w:hint="eastAsia"/>
          <w:sz w:val="24"/>
          <w:szCs w:val="24"/>
        </w:rPr>
        <w:t>讀爲酉。《説文》：</w:t>
      </w:r>
      <w:r>
        <w:rPr>
          <w:rFonts w:hint="eastAsia"/>
          <w:sz w:val="24"/>
          <w:szCs w:val="24"/>
        </w:rPr>
        <w:t>‘桺</w:t>
      </w:r>
      <w:r w:rsidRPr="00726393">
        <w:rPr>
          <w:rFonts w:hint="eastAsia"/>
          <w:sz w:val="24"/>
          <w:szCs w:val="24"/>
        </w:rPr>
        <w:t>，從木</w:t>
      </w:r>
      <w:r>
        <w:rPr>
          <w:rFonts w:hint="eastAsia"/>
          <w:noProof/>
          <w:sz w:val="24"/>
          <w:szCs w:val="24"/>
        </w:rPr>
        <w:drawing>
          <wp:inline distT="0" distB="0" distL="0" distR="0" wp14:anchorId="53ED1EFC" wp14:editId="4ACA87CE">
            <wp:extent cx="190500" cy="180975"/>
            <wp:effectExtent l="0" t="0" r="0" b="9525"/>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sidRPr="00726393">
        <w:rPr>
          <w:rFonts w:hint="eastAsia"/>
          <w:sz w:val="24"/>
          <w:szCs w:val="24"/>
        </w:rPr>
        <w:t>聲。</w:t>
      </w:r>
      <w:r>
        <w:rPr>
          <w:rFonts w:hint="eastAsia"/>
          <w:noProof/>
          <w:sz w:val="24"/>
          <w:szCs w:val="24"/>
        </w:rPr>
        <w:drawing>
          <wp:inline distT="0" distB="0" distL="0" distR="0" wp14:anchorId="56C8D701" wp14:editId="71ED3427">
            <wp:extent cx="190500" cy="180975"/>
            <wp:effectExtent l="0" t="0" r="0" b="9525"/>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sidRPr="00726393">
        <w:rPr>
          <w:rFonts w:hint="eastAsia"/>
          <w:sz w:val="24"/>
          <w:szCs w:val="24"/>
        </w:rPr>
        <w:t>，古文酉</w:t>
      </w:r>
      <w:r>
        <w:rPr>
          <w:rFonts w:hint="eastAsia"/>
          <w:sz w:val="24"/>
          <w:szCs w:val="24"/>
        </w:rPr>
        <w:t>。’是酉、桺</w:t>
      </w:r>
      <w:r w:rsidRPr="00726393">
        <w:rPr>
          <w:rFonts w:hint="eastAsia"/>
          <w:sz w:val="24"/>
          <w:szCs w:val="24"/>
        </w:rPr>
        <w:t>聲相近，故借</w:t>
      </w:r>
      <w:r>
        <w:rPr>
          <w:rFonts w:hint="eastAsia"/>
          <w:sz w:val="24"/>
          <w:szCs w:val="24"/>
        </w:rPr>
        <w:t>桺</w:t>
      </w:r>
      <w:r w:rsidRPr="00726393">
        <w:rPr>
          <w:rFonts w:hint="eastAsia"/>
          <w:sz w:val="24"/>
          <w:szCs w:val="24"/>
        </w:rPr>
        <w:t>爲酉也。酉之爲</w:t>
      </w:r>
      <w:r>
        <w:rPr>
          <w:rFonts w:hint="eastAsia"/>
          <w:sz w:val="24"/>
          <w:szCs w:val="24"/>
        </w:rPr>
        <w:t>桺</w:t>
      </w:r>
      <w:r w:rsidRPr="00726393">
        <w:rPr>
          <w:rFonts w:hint="eastAsia"/>
          <w:sz w:val="24"/>
          <w:szCs w:val="24"/>
        </w:rPr>
        <w:t>，猶酉之爲</w:t>
      </w:r>
      <w:r>
        <w:rPr>
          <w:rFonts w:hint="eastAsia"/>
          <w:sz w:val="24"/>
          <w:szCs w:val="24"/>
        </w:rPr>
        <w:t>畱</w:t>
      </w:r>
      <w:r w:rsidRPr="00726393">
        <w:rPr>
          <w:rFonts w:hint="eastAsia"/>
          <w:sz w:val="24"/>
          <w:szCs w:val="24"/>
        </w:rPr>
        <w:t>也。《漢書·律曆志》曰：</w:t>
      </w:r>
      <w:r>
        <w:rPr>
          <w:rFonts w:hint="eastAsia"/>
          <w:sz w:val="24"/>
          <w:szCs w:val="24"/>
        </w:rPr>
        <w:t>‘畱</w:t>
      </w:r>
      <w:r w:rsidRPr="00726393">
        <w:rPr>
          <w:rFonts w:hint="eastAsia"/>
          <w:sz w:val="24"/>
          <w:szCs w:val="24"/>
        </w:rPr>
        <w:t>孰於酉，訓酉爲</w:t>
      </w:r>
      <w:r>
        <w:rPr>
          <w:rFonts w:hint="eastAsia"/>
          <w:sz w:val="24"/>
          <w:szCs w:val="24"/>
        </w:rPr>
        <w:t>畱</w:t>
      </w:r>
      <w:r w:rsidRPr="00726393">
        <w:rPr>
          <w:rFonts w:hint="eastAsia"/>
          <w:sz w:val="24"/>
          <w:szCs w:val="24"/>
        </w:rPr>
        <w:t>也，留亦以</w:t>
      </w:r>
      <w:r>
        <w:rPr>
          <w:rFonts w:hint="eastAsia"/>
          <w:noProof/>
          <w:sz w:val="24"/>
          <w:szCs w:val="24"/>
        </w:rPr>
        <w:drawing>
          <wp:inline distT="0" distB="0" distL="0" distR="0" wp14:anchorId="33F6A07F" wp14:editId="17780A5F">
            <wp:extent cx="190500" cy="180975"/>
            <wp:effectExtent l="0" t="0" r="0" b="9525"/>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sidRPr="00726393">
        <w:rPr>
          <w:rFonts w:hint="eastAsia"/>
          <w:sz w:val="24"/>
          <w:szCs w:val="24"/>
        </w:rPr>
        <w:t>爲聲。</w:t>
      </w:r>
    </w:p>
    <w:p w14:paraId="3022FBC3" w14:textId="77777777" w:rsidR="003121E9" w:rsidRDefault="003121E9" w:rsidP="006F3055">
      <w:pPr>
        <w:snapToGrid w:val="0"/>
        <w:spacing w:line="400" w:lineRule="exact"/>
        <w:rPr>
          <w:sz w:val="24"/>
          <w:szCs w:val="24"/>
        </w:rPr>
      </w:pPr>
      <w:r w:rsidRPr="00726393">
        <w:rPr>
          <w:rFonts w:hint="eastAsia"/>
          <w:sz w:val="24"/>
          <w:szCs w:val="24"/>
        </w:rPr>
        <w:t>錢氏廣伯曰：《吴志·虞翻傳》注，翻説《堯典》</w:t>
      </w:r>
      <w:r>
        <w:rPr>
          <w:rFonts w:hint="eastAsia"/>
          <w:sz w:val="24"/>
          <w:szCs w:val="24"/>
        </w:rPr>
        <w:t>桺谷</w:t>
      </w:r>
      <w:r w:rsidRPr="00726393">
        <w:rPr>
          <w:rFonts w:hint="eastAsia"/>
          <w:sz w:val="24"/>
          <w:szCs w:val="24"/>
        </w:rPr>
        <w:t>曰：</w:t>
      </w:r>
      <w:r>
        <w:rPr>
          <w:rFonts w:hint="eastAsia"/>
          <w:sz w:val="24"/>
          <w:szCs w:val="24"/>
        </w:rPr>
        <w:t>‘</w:t>
      </w:r>
      <w:r w:rsidRPr="00726393">
        <w:rPr>
          <w:rFonts w:hint="eastAsia"/>
          <w:sz w:val="24"/>
          <w:szCs w:val="24"/>
        </w:rPr>
        <w:t>古大篆</w:t>
      </w:r>
      <w:r>
        <w:rPr>
          <w:rFonts w:hint="eastAsia"/>
          <w:noProof/>
          <w:sz w:val="24"/>
          <w:szCs w:val="24"/>
        </w:rPr>
        <w:drawing>
          <wp:inline distT="0" distB="0" distL="0" distR="0" wp14:anchorId="73329701" wp14:editId="76D7FFEA">
            <wp:extent cx="190500" cy="180975"/>
            <wp:effectExtent l="0" t="0" r="0" b="9525"/>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sidRPr="00726393">
        <w:rPr>
          <w:rFonts w:hint="eastAsia"/>
          <w:sz w:val="24"/>
          <w:szCs w:val="24"/>
        </w:rPr>
        <w:t>字</w:t>
      </w:r>
      <w:r>
        <w:rPr>
          <w:rFonts w:hint="eastAsia"/>
          <w:sz w:val="24"/>
          <w:szCs w:val="24"/>
        </w:rPr>
        <w:t>，</w:t>
      </w:r>
      <w:r w:rsidRPr="00726393">
        <w:rPr>
          <w:rFonts w:hint="eastAsia"/>
          <w:sz w:val="24"/>
          <w:szCs w:val="24"/>
        </w:rPr>
        <w:t>讀當</w:t>
      </w:r>
      <w:r>
        <w:rPr>
          <w:rFonts w:hint="eastAsia"/>
          <w:sz w:val="24"/>
          <w:szCs w:val="24"/>
        </w:rPr>
        <w:t>桺</w:t>
      </w:r>
      <w:r w:rsidRPr="00726393">
        <w:rPr>
          <w:rFonts w:hint="eastAsia"/>
          <w:sz w:val="24"/>
          <w:szCs w:val="24"/>
        </w:rPr>
        <w:t>，古</w:t>
      </w:r>
      <w:r>
        <w:rPr>
          <w:rFonts w:hint="eastAsia"/>
          <w:sz w:val="24"/>
          <w:szCs w:val="24"/>
        </w:rPr>
        <w:t>桺、</w:t>
      </w:r>
      <w:r>
        <w:rPr>
          <w:rFonts w:hint="eastAsia"/>
          <w:noProof/>
          <w:sz w:val="24"/>
          <w:szCs w:val="24"/>
        </w:rPr>
        <w:drawing>
          <wp:inline distT="0" distB="0" distL="0" distR="0" wp14:anchorId="5781AC44" wp14:editId="24BA9B13">
            <wp:extent cx="190500" cy="180975"/>
            <wp:effectExtent l="0" t="0" r="0" b="9525"/>
            <wp:docPr id="19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sidRPr="00726393">
        <w:rPr>
          <w:rFonts w:hint="eastAsia"/>
          <w:sz w:val="24"/>
          <w:szCs w:val="24"/>
        </w:rPr>
        <w:t>同字。</w:t>
      </w:r>
      <w:r>
        <w:rPr>
          <w:rFonts w:hint="eastAsia"/>
          <w:sz w:val="24"/>
          <w:szCs w:val="24"/>
        </w:rPr>
        <w:t>’</w:t>
      </w:r>
      <w:r w:rsidRPr="00726393">
        <w:rPr>
          <w:rFonts w:hint="eastAsia"/>
          <w:sz w:val="24"/>
          <w:szCs w:val="24"/>
        </w:rPr>
        <w:t>案</w:t>
      </w:r>
      <w:r>
        <w:rPr>
          <w:rFonts w:hint="eastAsia"/>
          <w:sz w:val="24"/>
          <w:szCs w:val="24"/>
        </w:rPr>
        <w:t>：</w:t>
      </w:r>
      <w:r w:rsidRPr="00726393">
        <w:rPr>
          <w:rFonts w:hint="eastAsia"/>
          <w:sz w:val="24"/>
          <w:szCs w:val="24"/>
        </w:rPr>
        <w:t>《堯典》以</w:t>
      </w:r>
      <w:r>
        <w:rPr>
          <w:rFonts w:hint="eastAsia"/>
          <w:noProof/>
          <w:sz w:val="24"/>
          <w:szCs w:val="24"/>
        </w:rPr>
        <w:drawing>
          <wp:inline distT="0" distB="0" distL="0" distR="0" wp14:anchorId="25DBF0BC" wp14:editId="01AF250E">
            <wp:extent cx="190500" cy="180975"/>
            <wp:effectExtent l="0" t="0" r="0" b="9525"/>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sidRPr="00726393">
        <w:rPr>
          <w:rFonts w:hint="eastAsia"/>
          <w:sz w:val="24"/>
          <w:szCs w:val="24"/>
        </w:rPr>
        <w:t>爲</w:t>
      </w:r>
      <w:r>
        <w:rPr>
          <w:rFonts w:hint="eastAsia"/>
          <w:sz w:val="24"/>
          <w:szCs w:val="24"/>
        </w:rPr>
        <w:t>桺</w:t>
      </w:r>
      <w:r w:rsidRPr="00726393">
        <w:rPr>
          <w:rFonts w:hint="eastAsia"/>
          <w:sz w:val="24"/>
          <w:szCs w:val="24"/>
        </w:rPr>
        <w:t>，此以</w:t>
      </w:r>
      <w:r>
        <w:rPr>
          <w:rFonts w:hint="eastAsia"/>
          <w:sz w:val="24"/>
          <w:szCs w:val="24"/>
        </w:rPr>
        <w:t>桺</w:t>
      </w:r>
      <w:r w:rsidRPr="00726393">
        <w:rPr>
          <w:rFonts w:hint="eastAsia"/>
          <w:sz w:val="24"/>
          <w:szCs w:val="24"/>
        </w:rPr>
        <w:t>爲</w:t>
      </w:r>
      <w:r>
        <w:rPr>
          <w:rFonts w:hint="eastAsia"/>
          <w:noProof/>
          <w:sz w:val="24"/>
          <w:szCs w:val="24"/>
        </w:rPr>
        <w:drawing>
          <wp:inline distT="0" distB="0" distL="0" distR="0" wp14:anchorId="372D4BE0" wp14:editId="5FC49649">
            <wp:extent cx="190500" cy="180975"/>
            <wp:effectExtent l="0" t="0" r="0" b="9525"/>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sidRPr="00726393">
        <w:rPr>
          <w:rFonts w:hint="eastAsia"/>
          <w:sz w:val="24"/>
          <w:szCs w:val="24"/>
        </w:rPr>
        <w:t>。</w:t>
      </w:r>
    </w:p>
    <w:p w14:paraId="49213457" w14:textId="77777777" w:rsidR="00FB1380" w:rsidRPr="00726393" w:rsidRDefault="00FB1380" w:rsidP="006F3055">
      <w:pPr>
        <w:snapToGrid w:val="0"/>
        <w:spacing w:line="400" w:lineRule="exact"/>
        <w:rPr>
          <w:sz w:val="24"/>
          <w:szCs w:val="24"/>
        </w:rPr>
      </w:pPr>
    </w:p>
    <w:p w14:paraId="19E1D8E8" w14:textId="77777777" w:rsidR="003121E9" w:rsidRPr="00726393" w:rsidRDefault="003121E9" w:rsidP="006F3055">
      <w:pPr>
        <w:spacing w:line="400" w:lineRule="exact"/>
        <w:ind w:firstLineChars="196" w:firstLine="551"/>
        <w:rPr>
          <w:sz w:val="24"/>
          <w:szCs w:val="24"/>
        </w:rPr>
      </w:pPr>
      <w:r w:rsidRPr="00E53652">
        <w:rPr>
          <w:rFonts w:hint="eastAsia"/>
          <w:b/>
          <w:sz w:val="28"/>
          <w:szCs w:val="28"/>
        </w:rPr>
        <w:t>魯顔幸字子</w:t>
      </w:r>
      <w:r>
        <w:rPr>
          <w:rFonts w:hint="eastAsia"/>
          <w:b/>
          <w:sz w:val="28"/>
          <w:szCs w:val="28"/>
        </w:rPr>
        <w:t>桺</w:t>
      </w:r>
      <w:r w:rsidRPr="00E53652">
        <w:rPr>
          <w:rFonts w:hint="eastAsia"/>
          <w:sz w:val="18"/>
          <w:szCs w:val="18"/>
        </w:rPr>
        <w:t>《仲尼弟子傳》</w:t>
      </w:r>
    </w:p>
    <w:p w14:paraId="084AF3F5" w14:textId="77777777" w:rsidR="003121E9" w:rsidRDefault="003121E9" w:rsidP="006F3055">
      <w:pPr>
        <w:snapToGrid w:val="0"/>
        <w:spacing w:line="400" w:lineRule="exact"/>
        <w:rPr>
          <w:sz w:val="24"/>
          <w:szCs w:val="24"/>
        </w:rPr>
      </w:pPr>
      <w:r w:rsidRPr="00726393">
        <w:rPr>
          <w:rFonts w:hint="eastAsia"/>
          <w:sz w:val="24"/>
          <w:szCs w:val="24"/>
        </w:rPr>
        <w:t>錢氏廣伯曰：</w:t>
      </w:r>
      <w:r>
        <w:rPr>
          <w:rFonts w:hint="eastAsia"/>
          <w:sz w:val="24"/>
          <w:szCs w:val="24"/>
        </w:rPr>
        <w:t>‘</w:t>
      </w:r>
      <w:r w:rsidR="00F85CAD">
        <w:rPr>
          <w:rFonts w:hint="eastAsia"/>
          <w:sz w:val="24"/>
          <w:szCs w:val="24"/>
        </w:rPr>
        <w:t>“</w:t>
      </w:r>
      <w:r w:rsidRPr="00726393">
        <w:rPr>
          <w:rFonts w:hint="eastAsia"/>
          <w:sz w:val="24"/>
          <w:szCs w:val="24"/>
        </w:rPr>
        <w:t>幸</w:t>
      </w:r>
      <w:r w:rsidR="00F85CAD">
        <w:rPr>
          <w:rFonts w:hint="eastAsia"/>
          <w:sz w:val="24"/>
          <w:szCs w:val="24"/>
        </w:rPr>
        <w:t>”</w:t>
      </w:r>
      <w:r w:rsidRPr="00726393">
        <w:rPr>
          <w:rFonts w:hint="eastAsia"/>
          <w:sz w:val="24"/>
          <w:szCs w:val="24"/>
        </w:rPr>
        <w:t>乃</w:t>
      </w:r>
      <w:r w:rsidR="00F85CAD">
        <w:rPr>
          <w:rFonts w:hint="eastAsia"/>
          <w:sz w:val="24"/>
          <w:szCs w:val="24"/>
        </w:rPr>
        <w:t>“</w:t>
      </w:r>
      <w:r w:rsidRPr="00726393">
        <w:rPr>
          <w:rFonts w:hint="eastAsia"/>
          <w:sz w:val="24"/>
          <w:szCs w:val="24"/>
        </w:rPr>
        <w:t>辛</w:t>
      </w:r>
      <w:r w:rsidR="00F85CAD">
        <w:rPr>
          <w:rFonts w:hint="eastAsia"/>
          <w:sz w:val="24"/>
          <w:szCs w:val="24"/>
        </w:rPr>
        <w:t>”</w:t>
      </w:r>
      <w:r w:rsidRPr="00726393">
        <w:rPr>
          <w:rFonts w:hint="eastAsia"/>
          <w:sz w:val="24"/>
          <w:szCs w:val="24"/>
        </w:rPr>
        <w:t>之訛</w:t>
      </w:r>
      <w:r w:rsidR="00F85CAD">
        <w:rPr>
          <w:rFonts w:hint="eastAsia"/>
          <w:sz w:val="24"/>
          <w:szCs w:val="24"/>
        </w:rPr>
        <w:t>。“</w:t>
      </w:r>
      <w:r w:rsidRPr="00726393">
        <w:rPr>
          <w:rFonts w:hint="eastAsia"/>
          <w:sz w:val="24"/>
          <w:szCs w:val="24"/>
        </w:rPr>
        <w:t>柳</w:t>
      </w:r>
      <w:r w:rsidR="00F85CAD">
        <w:rPr>
          <w:rFonts w:hint="eastAsia"/>
          <w:sz w:val="24"/>
          <w:szCs w:val="24"/>
        </w:rPr>
        <w:t>”</w:t>
      </w:r>
      <w:r w:rsidRPr="00726393">
        <w:rPr>
          <w:rFonts w:hint="eastAsia"/>
          <w:sz w:val="24"/>
          <w:szCs w:val="24"/>
        </w:rPr>
        <w:t>亦當讀爲</w:t>
      </w:r>
      <w:r w:rsidR="00F85CAD">
        <w:rPr>
          <w:rFonts w:hint="eastAsia"/>
          <w:sz w:val="24"/>
          <w:szCs w:val="24"/>
        </w:rPr>
        <w:t>“</w:t>
      </w:r>
      <w:r>
        <w:rPr>
          <w:rFonts w:hint="eastAsia"/>
          <w:noProof/>
          <w:sz w:val="24"/>
          <w:szCs w:val="24"/>
        </w:rPr>
        <w:drawing>
          <wp:inline distT="0" distB="0" distL="0" distR="0" wp14:anchorId="13C64B0F" wp14:editId="393A3E70">
            <wp:extent cx="190500" cy="180975"/>
            <wp:effectExtent l="0" t="0" r="0" b="9525"/>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sidR="00F85CAD">
        <w:rPr>
          <w:rFonts w:hint="eastAsia"/>
          <w:sz w:val="24"/>
          <w:szCs w:val="24"/>
        </w:rPr>
        <w:t>”</w:t>
      </w:r>
      <w:r w:rsidRPr="00726393">
        <w:rPr>
          <w:rFonts w:hint="eastAsia"/>
          <w:sz w:val="24"/>
          <w:szCs w:val="24"/>
        </w:rPr>
        <w:t>。</w:t>
      </w:r>
      <w:r>
        <w:rPr>
          <w:rFonts w:hint="eastAsia"/>
          <w:sz w:val="24"/>
          <w:szCs w:val="24"/>
        </w:rPr>
        <w:t>’</w:t>
      </w:r>
      <w:r w:rsidRPr="00726393">
        <w:rPr>
          <w:rFonts w:hint="eastAsia"/>
          <w:sz w:val="24"/>
          <w:szCs w:val="24"/>
        </w:rPr>
        <w:t>引之案：明金蟠本《家語》正作</w:t>
      </w:r>
      <w:r>
        <w:rPr>
          <w:rFonts w:hint="eastAsia"/>
          <w:sz w:val="24"/>
          <w:szCs w:val="24"/>
        </w:rPr>
        <w:t>‘</w:t>
      </w:r>
      <w:r w:rsidRPr="00726393">
        <w:rPr>
          <w:rFonts w:hint="eastAsia"/>
          <w:sz w:val="24"/>
          <w:szCs w:val="24"/>
        </w:rPr>
        <w:t>顔辛</w:t>
      </w:r>
      <w:r>
        <w:rPr>
          <w:rFonts w:hint="eastAsia"/>
          <w:sz w:val="24"/>
          <w:szCs w:val="24"/>
        </w:rPr>
        <w:t>’</w:t>
      </w:r>
      <w:r w:rsidRPr="00726393">
        <w:rPr>
          <w:rFonts w:hint="eastAsia"/>
          <w:sz w:val="24"/>
          <w:szCs w:val="24"/>
        </w:rPr>
        <w:t>，洪邁《隸續》釋魯峻石壁殘畫象顔子</w:t>
      </w:r>
      <w:r>
        <w:rPr>
          <w:rFonts w:hint="eastAsia"/>
          <w:sz w:val="24"/>
          <w:szCs w:val="24"/>
        </w:rPr>
        <w:t>桺云：‘</w:t>
      </w:r>
      <w:r w:rsidRPr="00726393">
        <w:rPr>
          <w:rFonts w:hint="eastAsia"/>
          <w:sz w:val="24"/>
          <w:szCs w:val="24"/>
        </w:rPr>
        <w:t>考《孔子家語》《史記·七十子傳》</w:t>
      </w:r>
      <w:r>
        <w:rPr>
          <w:rFonts w:hint="eastAsia"/>
          <w:sz w:val="24"/>
          <w:szCs w:val="24"/>
        </w:rPr>
        <w:t>，</w:t>
      </w:r>
      <w:r w:rsidRPr="00726393">
        <w:rPr>
          <w:rFonts w:hint="eastAsia"/>
          <w:sz w:val="24"/>
          <w:szCs w:val="24"/>
        </w:rPr>
        <w:t>顔子</w:t>
      </w:r>
      <w:r>
        <w:rPr>
          <w:rFonts w:hint="eastAsia"/>
          <w:sz w:val="24"/>
          <w:szCs w:val="24"/>
        </w:rPr>
        <w:t>桺名辛。’</w:t>
      </w:r>
      <w:r w:rsidRPr="00726393">
        <w:rPr>
          <w:rFonts w:hint="eastAsia"/>
          <w:sz w:val="24"/>
          <w:szCs w:val="24"/>
        </w:rPr>
        <w:t>則所見《弟子傳》</w:t>
      </w:r>
      <w:r>
        <w:rPr>
          <w:rFonts w:hint="eastAsia"/>
          <w:sz w:val="24"/>
          <w:szCs w:val="24"/>
        </w:rPr>
        <w:t>‘</w:t>
      </w:r>
      <w:r w:rsidRPr="00726393">
        <w:rPr>
          <w:rFonts w:hint="eastAsia"/>
          <w:sz w:val="24"/>
          <w:szCs w:val="24"/>
        </w:rPr>
        <w:t>辛</w:t>
      </w:r>
      <w:r>
        <w:rPr>
          <w:rFonts w:hint="eastAsia"/>
          <w:sz w:val="24"/>
          <w:szCs w:val="24"/>
        </w:rPr>
        <w:t>’</w:t>
      </w:r>
      <w:r w:rsidRPr="00726393">
        <w:rPr>
          <w:rFonts w:hint="eastAsia"/>
          <w:sz w:val="24"/>
          <w:szCs w:val="24"/>
        </w:rPr>
        <w:t>字尚不誤。</w:t>
      </w:r>
    </w:p>
    <w:p w14:paraId="3E7DAFE8" w14:textId="77777777" w:rsidR="00F85CAD" w:rsidRPr="00726393" w:rsidRDefault="00F85CAD" w:rsidP="006F3055">
      <w:pPr>
        <w:snapToGrid w:val="0"/>
        <w:spacing w:line="400" w:lineRule="exact"/>
        <w:rPr>
          <w:sz w:val="24"/>
          <w:szCs w:val="24"/>
        </w:rPr>
      </w:pPr>
    </w:p>
    <w:p w14:paraId="76D23011" w14:textId="77777777" w:rsidR="003121E9" w:rsidRPr="00E53652" w:rsidRDefault="003121E9" w:rsidP="006F3055">
      <w:pPr>
        <w:spacing w:line="400" w:lineRule="exact"/>
        <w:ind w:firstLineChars="200" w:firstLine="360"/>
        <w:rPr>
          <w:sz w:val="18"/>
          <w:szCs w:val="18"/>
        </w:rPr>
      </w:pPr>
      <w:r w:rsidRPr="00E53652">
        <w:rPr>
          <w:rFonts w:hint="eastAsia"/>
          <w:sz w:val="18"/>
          <w:szCs w:val="18"/>
        </w:rPr>
        <w:t>附</w:t>
      </w:r>
      <w:r>
        <w:rPr>
          <w:rFonts w:hint="eastAsia"/>
          <w:b/>
          <w:sz w:val="28"/>
          <w:szCs w:val="28"/>
        </w:rPr>
        <w:t>魯泄桺</w:t>
      </w:r>
      <w:r w:rsidRPr="00E53652">
        <w:rPr>
          <w:rFonts w:hint="eastAsia"/>
          <w:b/>
          <w:sz w:val="28"/>
          <w:szCs w:val="28"/>
        </w:rPr>
        <w:t>字子庚</w:t>
      </w:r>
      <w:r w:rsidRPr="00E53652">
        <w:rPr>
          <w:rFonts w:hint="eastAsia"/>
          <w:sz w:val="18"/>
          <w:szCs w:val="18"/>
        </w:rPr>
        <w:t>《孟子·告子篇》</w:t>
      </w:r>
      <w:r>
        <w:rPr>
          <w:rFonts w:hint="eastAsia"/>
          <w:sz w:val="18"/>
          <w:szCs w:val="18"/>
        </w:rPr>
        <w:t>‘</w:t>
      </w:r>
      <w:r w:rsidRPr="00E53652">
        <w:rPr>
          <w:rFonts w:hint="eastAsia"/>
          <w:sz w:val="18"/>
          <w:szCs w:val="18"/>
        </w:rPr>
        <w:t>子</w:t>
      </w:r>
      <w:r>
        <w:rPr>
          <w:rFonts w:hint="eastAsia"/>
          <w:sz w:val="18"/>
          <w:szCs w:val="18"/>
        </w:rPr>
        <w:t>桺、</w:t>
      </w:r>
      <w:r w:rsidRPr="00E53652">
        <w:rPr>
          <w:rFonts w:hint="eastAsia"/>
          <w:sz w:val="18"/>
          <w:szCs w:val="18"/>
        </w:rPr>
        <w:t>子思爲臣</w:t>
      </w:r>
      <w:r>
        <w:rPr>
          <w:rFonts w:hint="eastAsia"/>
          <w:sz w:val="18"/>
          <w:szCs w:val="18"/>
        </w:rPr>
        <w:t>’</w:t>
      </w:r>
      <w:r w:rsidRPr="00E53652">
        <w:rPr>
          <w:rFonts w:hint="eastAsia"/>
          <w:sz w:val="18"/>
          <w:szCs w:val="18"/>
        </w:rPr>
        <w:t>，趙注曰：</w:t>
      </w:r>
      <w:r>
        <w:rPr>
          <w:rFonts w:hint="eastAsia"/>
          <w:sz w:val="18"/>
          <w:szCs w:val="18"/>
        </w:rPr>
        <w:t>‘子桺</w:t>
      </w:r>
      <w:r w:rsidRPr="00E53652">
        <w:rPr>
          <w:rFonts w:hint="eastAsia"/>
          <w:sz w:val="18"/>
          <w:szCs w:val="18"/>
        </w:rPr>
        <w:t>，泄</w:t>
      </w:r>
      <w:r>
        <w:rPr>
          <w:rFonts w:hint="eastAsia"/>
          <w:sz w:val="18"/>
          <w:szCs w:val="18"/>
        </w:rPr>
        <w:t>桺</w:t>
      </w:r>
      <w:r w:rsidRPr="00E53652">
        <w:rPr>
          <w:rFonts w:hint="eastAsia"/>
          <w:sz w:val="18"/>
          <w:szCs w:val="18"/>
        </w:rPr>
        <w:t>也。</w:t>
      </w:r>
      <w:r>
        <w:rPr>
          <w:rFonts w:hint="eastAsia"/>
          <w:sz w:val="18"/>
          <w:szCs w:val="18"/>
        </w:rPr>
        <w:t>’</w:t>
      </w:r>
      <w:r w:rsidRPr="00E53652">
        <w:rPr>
          <w:rFonts w:hint="eastAsia"/>
          <w:sz w:val="18"/>
          <w:szCs w:val="18"/>
        </w:rPr>
        <w:t>《説苑·雜言篇》</w:t>
      </w:r>
      <w:r>
        <w:rPr>
          <w:rFonts w:hint="eastAsia"/>
          <w:sz w:val="18"/>
          <w:szCs w:val="18"/>
        </w:rPr>
        <w:t>‘</w:t>
      </w:r>
      <w:r w:rsidRPr="00E53652">
        <w:rPr>
          <w:rFonts w:hint="eastAsia"/>
          <w:sz w:val="18"/>
          <w:szCs w:val="18"/>
        </w:rPr>
        <w:t>子</w:t>
      </w:r>
      <w:r>
        <w:rPr>
          <w:rFonts w:hint="eastAsia"/>
          <w:sz w:val="18"/>
          <w:szCs w:val="18"/>
        </w:rPr>
        <w:t>桺’</w:t>
      </w:r>
      <w:r w:rsidRPr="00E53652">
        <w:rPr>
          <w:rFonts w:hint="eastAsia"/>
          <w:sz w:val="18"/>
          <w:szCs w:val="18"/>
        </w:rPr>
        <w:t>作</w:t>
      </w:r>
      <w:r>
        <w:rPr>
          <w:rFonts w:hint="eastAsia"/>
          <w:sz w:val="18"/>
          <w:szCs w:val="18"/>
        </w:rPr>
        <w:t>‘</w:t>
      </w:r>
      <w:r w:rsidRPr="00E53652">
        <w:rPr>
          <w:rFonts w:hint="eastAsia"/>
          <w:sz w:val="18"/>
          <w:szCs w:val="18"/>
        </w:rPr>
        <w:t>子庚</w:t>
      </w:r>
      <w:r>
        <w:rPr>
          <w:rFonts w:hint="eastAsia"/>
          <w:sz w:val="18"/>
          <w:szCs w:val="18"/>
        </w:rPr>
        <w:t>’</w:t>
      </w:r>
      <w:r w:rsidRPr="00E53652">
        <w:rPr>
          <w:rFonts w:hint="eastAsia"/>
          <w:sz w:val="18"/>
          <w:szCs w:val="18"/>
        </w:rPr>
        <w:t>。</w:t>
      </w:r>
    </w:p>
    <w:p w14:paraId="788B05BE" w14:textId="77777777" w:rsidR="003121E9" w:rsidRDefault="003121E9" w:rsidP="006F3055">
      <w:pPr>
        <w:snapToGrid w:val="0"/>
        <w:spacing w:line="400" w:lineRule="exact"/>
        <w:rPr>
          <w:sz w:val="24"/>
          <w:szCs w:val="24"/>
        </w:rPr>
      </w:pPr>
      <w:r w:rsidRPr="00726393">
        <w:rPr>
          <w:rFonts w:hint="eastAsia"/>
          <w:sz w:val="24"/>
          <w:szCs w:val="24"/>
        </w:rPr>
        <w:t>錢氏廣伯曰：</w:t>
      </w:r>
      <w:r>
        <w:rPr>
          <w:rFonts w:hint="eastAsia"/>
          <w:sz w:val="24"/>
          <w:szCs w:val="24"/>
        </w:rPr>
        <w:t>‘</w:t>
      </w:r>
      <w:r w:rsidR="00DD3D68">
        <w:rPr>
          <w:rFonts w:hint="eastAsia"/>
          <w:sz w:val="24"/>
          <w:szCs w:val="24"/>
        </w:rPr>
        <w:t>“</w:t>
      </w:r>
      <w:r>
        <w:rPr>
          <w:rFonts w:hint="eastAsia"/>
          <w:sz w:val="24"/>
          <w:szCs w:val="24"/>
        </w:rPr>
        <w:t>桺</w:t>
      </w:r>
      <w:r w:rsidR="00DD3D68">
        <w:rPr>
          <w:rFonts w:hint="eastAsia"/>
          <w:sz w:val="24"/>
          <w:szCs w:val="24"/>
        </w:rPr>
        <w:t>”</w:t>
      </w:r>
      <w:r w:rsidRPr="00726393">
        <w:rPr>
          <w:rFonts w:hint="eastAsia"/>
          <w:sz w:val="24"/>
          <w:szCs w:val="24"/>
        </w:rPr>
        <w:t>亦當讀爲</w:t>
      </w:r>
      <w:r w:rsidR="00DD3D68">
        <w:rPr>
          <w:rFonts w:hint="eastAsia"/>
          <w:sz w:val="24"/>
          <w:szCs w:val="24"/>
        </w:rPr>
        <w:t>“</w:t>
      </w:r>
      <w:r>
        <w:rPr>
          <w:rFonts w:hint="eastAsia"/>
          <w:noProof/>
          <w:sz w:val="24"/>
          <w:szCs w:val="24"/>
        </w:rPr>
        <w:drawing>
          <wp:inline distT="0" distB="0" distL="0" distR="0" wp14:anchorId="0A7A2D2D" wp14:editId="0C23CCB3">
            <wp:extent cx="190500" cy="180975"/>
            <wp:effectExtent l="0" t="0" r="0" b="9525"/>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sidR="00DD3D68">
        <w:rPr>
          <w:rFonts w:hint="eastAsia"/>
          <w:sz w:val="24"/>
          <w:szCs w:val="24"/>
        </w:rPr>
        <w:t>”</w:t>
      </w:r>
      <w:r w:rsidRPr="00726393">
        <w:rPr>
          <w:rFonts w:hint="eastAsia"/>
          <w:sz w:val="24"/>
          <w:szCs w:val="24"/>
        </w:rPr>
        <w:t>。</w:t>
      </w:r>
      <w:r>
        <w:rPr>
          <w:rFonts w:hint="eastAsia"/>
          <w:sz w:val="24"/>
          <w:szCs w:val="24"/>
        </w:rPr>
        <w:t>’</w:t>
      </w:r>
      <w:r w:rsidRPr="00726393">
        <w:rPr>
          <w:rFonts w:hint="eastAsia"/>
          <w:sz w:val="24"/>
          <w:szCs w:val="24"/>
        </w:rPr>
        <w:t>引之案：</w:t>
      </w:r>
      <w:r w:rsidR="00DD3D68">
        <w:rPr>
          <w:rFonts w:hint="eastAsia"/>
          <w:sz w:val="24"/>
          <w:szCs w:val="24"/>
        </w:rPr>
        <w:t>‘</w:t>
      </w:r>
      <w:r>
        <w:rPr>
          <w:rFonts w:hint="eastAsia"/>
          <w:noProof/>
          <w:sz w:val="24"/>
          <w:szCs w:val="24"/>
        </w:rPr>
        <w:drawing>
          <wp:inline distT="0" distB="0" distL="0" distR="0" wp14:anchorId="5470AF17" wp14:editId="01F9EAD0">
            <wp:extent cx="190500" cy="180975"/>
            <wp:effectExtent l="0" t="0" r="0" b="9525"/>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sidR="00DD3D68">
        <w:rPr>
          <w:rFonts w:hint="eastAsia"/>
          <w:sz w:val="24"/>
          <w:szCs w:val="24"/>
        </w:rPr>
        <w:t>’</w:t>
      </w:r>
      <w:r w:rsidRPr="00726393">
        <w:rPr>
          <w:rFonts w:hint="eastAsia"/>
          <w:sz w:val="24"/>
          <w:szCs w:val="24"/>
        </w:rPr>
        <w:t>，古文</w:t>
      </w:r>
      <w:r w:rsidR="00DD3D68">
        <w:rPr>
          <w:rFonts w:hint="eastAsia"/>
          <w:sz w:val="24"/>
          <w:szCs w:val="24"/>
        </w:rPr>
        <w:t>‘</w:t>
      </w:r>
      <w:r w:rsidRPr="00726393">
        <w:rPr>
          <w:rFonts w:hint="eastAsia"/>
          <w:sz w:val="24"/>
          <w:szCs w:val="24"/>
        </w:rPr>
        <w:t>酉</w:t>
      </w:r>
      <w:r w:rsidR="00DD3D68">
        <w:rPr>
          <w:rFonts w:hint="eastAsia"/>
          <w:sz w:val="24"/>
          <w:szCs w:val="24"/>
        </w:rPr>
        <w:t>’。</w:t>
      </w:r>
      <w:r w:rsidRPr="00726393">
        <w:rPr>
          <w:rFonts w:hint="eastAsia"/>
          <w:sz w:val="24"/>
          <w:szCs w:val="24"/>
        </w:rPr>
        <w:t>《淮南·時則篇》云</w:t>
      </w:r>
      <w:r>
        <w:rPr>
          <w:rFonts w:hint="eastAsia"/>
          <w:sz w:val="24"/>
          <w:szCs w:val="24"/>
        </w:rPr>
        <w:t>：‘仲秋之月，招搖指酉，其日庚午。’</w:t>
      </w:r>
      <w:r w:rsidRPr="00726393">
        <w:rPr>
          <w:rFonts w:hint="eastAsia"/>
          <w:sz w:val="24"/>
          <w:szCs w:val="24"/>
        </w:rPr>
        <w:t>故名酉字庚。</w:t>
      </w:r>
    </w:p>
    <w:p w14:paraId="086836C0" w14:textId="77777777" w:rsidR="00DD3D68" w:rsidRPr="00726393" w:rsidRDefault="00DD3D68" w:rsidP="006F3055">
      <w:pPr>
        <w:snapToGrid w:val="0"/>
        <w:spacing w:line="400" w:lineRule="exact"/>
        <w:rPr>
          <w:sz w:val="24"/>
          <w:szCs w:val="24"/>
        </w:rPr>
      </w:pPr>
    </w:p>
    <w:p w14:paraId="21090672" w14:textId="77777777" w:rsidR="003121E9" w:rsidRPr="002E04FC" w:rsidRDefault="003121E9" w:rsidP="006F3055">
      <w:pPr>
        <w:spacing w:line="400" w:lineRule="exact"/>
        <w:ind w:firstLineChars="196" w:firstLine="551"/>
        <w:rPr>
          <w:sz w:val="18"/>
          <w:szCs w:val="18"/>
        </w:rPr>
      </w:pPr>
      <w:r w:rsidRPr="002E04FC">
        <w:rPr>
          <w:rFonts w:hint="eastAsia"/>
          <w:b/>
          <w:sz w:val="28"/>
          <w:szCs w:val="28"/>
        </w:rPr>
        <w:t>楚鬭宜申字子西</w:t>
      </w:r>
      <w:r w:rsidRPr="002E04FC">
        <w:rPr>
          <w:rFonts w:hint="eastAsia"/>
          <w:sz w:val="18"/>
          <w:szCs w:val="18"/>
        </w:rPr>
        <w:t>僖二十六年《左傳》。</w:t>
      </w:r>
      <w:r w:rsidRPr="002E04FC">
        <w:rPr>
          <w:rFonts w:hint="eastAsia"/>
          <w:b/>
          <w:sz w:val="28"/>
          <w:szCs w:val="28"/>
        </w:rPr>
        <w:t>公子申字子西</w:t>
      </w:r>
      <w:r w:rsidRPr="002E04FC">
        <w:rPr>
          <w:rFonts w:hint="eastAsia"/>
          <w:sz w:val="18"/>
          <w:szCs w:val="18"/>
        </w:rPr>
        <w:t>哀六年</w:t>
      </w:r>
      <w:r>
        <w:rPr>
          <w:rFonts w:hint="eastAsia"/>
          <w:sz w:val="18"/>
          <w:szCs w:val="18"/>
        </w:rPr>
        <w:t>《</w:t>
      </w:r>
      <w:r w:rsidRPr="002E04FC">
        <w:rPr>
          <w:rFonts w:hint="eastAsia"/>
          <w:sz w:val="18"/>
          <w:szCs w:val="18"/>
        </w:rPr>
        <w:t>傳</w:t>
      </w:r>
      <w:r>
        <w:rPr>
          <w:rFonts w:hint="eastAsia"/>
          <w:sz w:val="18"/>
          <w:szCs w:val="18"/>
        </w:rPr>
        <w:t>》</w:t>
      </w:r>
      <w:r w:rsidRPr="002E04FC">
        <w:rPr>
          <w:rFonts w:hint="eastAsia"/>
          <w:sz w:val="18"/>
          <w:szCs w:val="18"/>
        </w:rPr>
        <w:t>。</w:t>
      </w:r>
      <w:r w:rsidRPr="002E04FC">
        <w:rPr>
          <w:rFonts w:hint="eastAsia"/>
          <w:b/>
          <w:sz w:val="28"/>
          <w:szCs w:val="28"/>
        </w:rPr>
        <w:t>魯曾申字子西</w:t>
      </w:r>
      <w:r w:rsidRPr="002E04FC">
        <w:rPr>
          <w:rFonts w:hint="eastAsia"/>
          <w:sz w:val="18"/>
          <w:szCs w:val="18"/>
        </w:rPr>
        <w:t>《經典釋文·敘録》。</w:t>
      </w:r>
    </w:p>
    <w:p w14:paraId="7248FAB5" w14:textId="77777777" w:rsidR="003121E9" w:rsidRDefault="003121E9" w:rsidP="006F3055">
      <w:pPr>
        <w:spacing w:line="400" w:lineRule="exact"/>
        <w:rPr>
          <w:sz w:val="24"/>
          <w:szCs w:val="24"/>
        </w:rPr>
      </w:pPr>
      <w:r w:rsidRPr="00726393">
        <w:rPr>
          <w:rFonts w:hint="eastAsia"/>
          <w:sz w:val="24"/>
          <w:szCs w:val="24"/>
        </w:rPr>
        <w:t>《淮南·時則篇》：</w:t>
      </w:r>
      <w:r>
        <w:rPr>
          <w:rFonts w:hint="eastAsia"/>
          <w:sz w:val="24"/>
          <w:szCs w:val="24"/>
        </w:rPr>
        <w:t>‘</w:t>
      </w:r>
      <w:r w:rsidRPr="00726393">
        <w:rPr>
          <w:rFonts w:hint="eastAsia"/>
          <w:sz w:val="24"/>
          <w:szCs w:val="24"/>
        </w:rPr>
        <w:t>孟秋之月，招搖指申，其位西方。</w:t>
      </w:r>
      <w:r>
        <w:rPr>
          <w:rFonts w:hint="eastAsia"/>
          <w:sz w:val="24"/>
          <w:szCs w:val="24"/>
        </w:rPr>
        <w:t>’</w:t>
      </w:r>
      <w:r w:rsidRPr="00726393">
        <w:rPr>
          <w:rFonts w:hint="eastAsia"/>
          <w:sz w:val="24"/>
          <w:szCs w:val="24"/>
        </w:rPr>
        <w:t>文十八年《左傳》</w:t>
      </w:r>
      <w:r>
        <w:rPr>
          <w:rFonts w:hint="eastAsia"/>
          <w:sz w:val="24"/>
          <w:szCs w:val="24"/>
        </w:rPr>
        <w:t>‘</w:t>
      </w:r>
      <w:r w:rsidRPr="00726393">
        <w:rPr>
          <w:rFonts w:hint="eastAsia"/>
          <w:sz w:val="24"/>
          <w:szCs w:val="24"/>
        </w:rPr>
        <w:t>齊懿公</w:t>
      </w:r>
      <w:r>
        <w:rPr>
          <w:rFonts w:hint="eastAsia"/>
          <w:sz w:val="24"/>
          <w:szCs w:val="24"/>
        </w:rPr>
        <w:t>游于</w:t>
      </w:r>
      <w:r w:rsidRPr="00726393">
        <w:rPr>
          <w:rFonts w:hint="eastAsia"/>
          <w:sz w:val="24"/>
          <w:szCs w:val="24"/>
        </w:rPr>
        <w:t>申池</w:t>
      </w:r>
      <w:r>
        <w:rPr>
          <w:rFonts w:hint="eastAsia"/>
          <w:sz w:val="24"/>
          <w:szCs w:val="24"/>
        </w:rPr>
        <w:t>’</w:t>
      </w:r>
      <w:r w:rsidRPr="00726393">
        <w:rPr>
          <w:rFonts w:hint="eastAsia"/>
          <w:sz w:val="24"/>
          <w:szCs w:val="24"/>
        </w:rPr>
        <w:t>，杜注云：</w:t>
      </w:r>
      <w:r>
        <w:rPr>
          <w:rFonts w:hint="eastAsia"/>
          <w:sz w:val="24"/>
          <w:szCs w:val="24"/>
        </w:rPr>
        <w:t>‘</w:t>
      </w:r>
      <w:r w:rsidRPr="00726393">
        <w:rPr>
          <w:rFonts w:hint="eastAsia"/>
          <w:sz w:val="24"/>
          <w:szCs w:val="24"/>
        </w:rPr>
        <w:t>齊南城西門名申門。</w:t>
      </w:r>
      <w:r>
        <w:rPr>
          <w:rFonts w:hint="eastAsia"/>
          <w:sz w:val="24"/>
          <w:szCs w:val="24"/>
        </w:rPr>
        <w:t>’</w:t>
      </w:r>
      <w:r w:rsidRPr="00726393">
        <w:rPr>
          <w:rFonts w:hint="eastAsia"/>
          <w:sz w:val="24"/>
          <w:szCs w:val="24"/>
        </w:rPr>
        <w:t>《水經·淄水注》云</w:t>
      </w:r>
      <w:r>
        <w:rPr>
          <w:rFonts w:hint="eastAsia"/>
          <w:sz w:val="24"/>
          <w:szCs w:val="24"/>
        </w:rPr>
        <w:t>：‘系水出齊城西南，東北流直申門西。’</w:t>
      </w:r>
      <w:r w:rsidRPr="00726393">
        <w:rPr>
          <w:rFonts w:hint="eastAsia"/>
          <w:sz w:val="24"/>
          <w:szCs w:val="24"/>
        </w:rPr>
        <w:t>京相璠</w:t>
      </w:r>
      <w:r>
        <w:rPr>
          <w:rFonts w:hint="eastAsia"/>
          <w:sz w:val="24"/>
          <w:szCs w:val="24"/>
        </w:rPr>
        <w:t>、</w:t>
      </w:r>
      <w:r w:rsidRPr="00726393">
        <w:rPr>
          <w:rFonts w:hint="eastAsia"/>
          <w:sz w:val="24"/>
          <w:szCs w:val="24"/>
        </w:rPr>
        <w:t>杜預並言</w:t>
      </w:r>
      <w:r>
        <w:rPr>
          <w:rFonts w:hint="eastAsia"/>
          <w:sz w:val="24"/>
          <w:szCs w:val="24"/>
        </w:rPr>
        <w:t>：‘</w:t>
      </w:r>
      <w:r w:rsidRPr="00726393">
        <w:rPr>
          <w:rFonts w:hint="eastAsia"/>
          <w:sz w:val="24"/>
          <w:szCs w:val="24"/>
        </w:rPr>
        <w:t>申門即齊城南</w:t>
      </w:r>
      <w:r>
        <w:rPr>
          <w:rFonts w:hint="eastAsia"/>
          <w:sz w:val="24"/>
          <w:szCs w:val="24"/>
        </w:rPr>
        <w:t>，</w:t>
      </w:r>
      <w:r w:rsidRPr="002E04FC">
        <w:rPr>
          <w:rFonts w:hint="eastAsia"/>
          <w:sz w:val="18"/>
          <w:szCs w:val="18"/>
        </w:rPr>
        <w:t>疑當作南城。</w:t>
      </w:r>
      <w:r w:rsidRPr="00726393">
        <w:rPr>
          <w:rFonts w:hint="eastAsia"/>
          <w:sz w:val="24"/>
          <w:szCs w:val="24"/>
        </w:rPr>
        <w:t>面西第一門矣。爲申池。</w:t>
      </w:r>
      <w:r>
        <w:rPr>
          <w:rFonts w:hint="eastAsia"/>
          <w:sz w:val="24"/>
          <w:szCs w:val="24"/>
        </w:rPr>
        <w:t>’</w:t>
      </w:r>
      <w:r w:rsidRPr="00726393">
        <w:rPr>
          <w:rFonts w:hint="eastAsia"/>
          <w:sz w:val="24"/>
          <w:szCs w:val="24"/>
        </w:rPr>
        <w:t>然則西謂之申，古之恒言也。名宜申者，謂宜直申方也，宜申</w:t>
      </w:r>
      <w:r>
        <w:rPr>
          <w:rFonts w:hint="eastAsia"/>
          <w:sz w:val="24"/>
          <w:szCs w:val="24"/>
        </w:rPr>
        <w:t>，</w:t>
      </w:r>
      <w:r w:rsidRPr="00726393">
        <w:rPr>
          <w:rFonts w:hint="eastAsia"/>
          <w:sz w:val="24"/>
          <w:szCs w:val="24"/>
        </w:rPr>
        <w:t>猶言利西南耳。</w:t>
      </w:r>
    </w:p>
    <w:p w14:paraId="74C6F3E7" w14:textId="77777777" w:rsidR="00C91BAE" w:rsidRPr="00726393" w:rsidRDefault="00C91BAE" w:rsidP="006F3055">
      <w:pPr>
        <w:spacing w:line="400" w:lineRule="exact"/>
        <w:rPr>
          <w:sz w:val="24"/>
          <w:szCs w:val="24"/>
        </w:rPr>
      </w:pPr>
    </w:p>
    <w:p w14:paraId="0F87D264" w14:textId="77777777" w:rsidR="003121E9" w:rsidRPr="00726393" w:rsidRDefault="003121E9" w:rsidP="006F3055">
      <w:pPr>
        <w:spacing w:line="400" w:lineRule="exact"/>
        <w:ind w:firstLineChars="196" w:firstLine="551"/>
        <w:rPr>
          <w:sz w:val="24"/>
          <w:szCs w:val="24"/>
        </w:rPr>
      </w:pPr>
      <w:r w:rsidRPr="002E04FC">
        <w:rPr>
          <w:rFonts w:hint="eastAsia"/>
          <w:b/>
          <w:sz w:val="28"/>
          <w:szCs w:val="28"/>
        </w:rPr>
        <w:t>楚公子辰字子商</w:t>
      </w:r>
      <w:r w:rsidRPr="002E04FC">
        <w:rPr>
          <w:rFonts w:hint="eastAsia"/>
          <w:sz w:val="18"/>
          <w:szCs w:val="18"/>
        </w:rPr>
        <w:t>成十年《左傳》</w:t>
      </w:r>
    </w:p>
    <w:p w14:paraId="689F0856" w14:textId="77777777" w:rsidR="003121E9" w:rsidRDefault="003121E9" w:rsidP="006F3055">
      <w:pPr>
        <w:spacing w:line="400" w:lineRule="exact"/>
        <w:rPr>
          <w:sz w:val="24"/>
          <w:szCs w:val="24"/>
        </w:rPr>
      </w:pPr>
      <w:r w:rsidRPr="00726393">
        <w:rPr>
          <w:rFonts w:hint="eastAsia"/>
          <w:sz w:val="24"/>
          <w:szCs w:val="24"/>
        </w:rPr>
        <w:lastRenderedPageBreak/>
        <w:t>昭元年《左傳》：</w:t>
      </w:r>
      <w:r>
        <w:rPr>
          <w:rFonts w:hint="eastAsia"/>
          <w:sz w:val="24"/>
          <w:szCs w:val="24"/>
        </w:rPr>
        <w:t>‘昔高辛氏有二子，伯曰閼伯，季曰實沈，居於曠林，不相能也，日尋干戈以相征討，后帝不臧，遷閼伯于</w:t>
      </w:r>
      <w:r w:rsidRPr="00726393">
        <w:rPr>
          <w:rFonts w:hint="eastAsia"/>
          <w:sz w:val="24"/>
          <w:szCs w:val="24"/>
        </w:rPr>
        <w:t>商丘，主辰，商人是因，故辰爲商星。</w:t>
      </w:r>
      <w:r>
        <w:rPr>
          <w:rFonts w:hint="eastAsia"/>
          <w:sz w:val="24"/>
          <w:szCs w:val="24"/>
        </w:rPr>
        <w:t>’</w:t>
      </w:r>
      <w:r w:rsidRPr="00726393">
        <w:rPr>
          <w:rFonts w:hint="eastAsia"/>
          <w:sz w:val="24"/>
          <w:szCs w:val="24"/>
        </w:rPr>
        <w:t>杜注曰：</w:t>
      </w:r>
      <w:r>
        <w:rPr>
          <w:rFonts w:hint="eastAsia"/>
          <w:sz w:val="24"/>
          <w:szCs w:val="24"/>
        </w:rPr>
        <w:t>‘</w:t>
      </w:r>
      <w:r w:rsidRPr="00726393">
        <w:rPr>
          <w:rFonts w:hint="eastAsia"/>
          <w:sz w:val="24"/>
          <w:szCs w:val="24"/>
        </w:rPr>
        <w:t>商丘</w:t>
      </w:r>
      <w:r>
        <w:rPr>
          <w:rFonts w:hint="eastAsia"/>
          <w:sz w:val="24"/>
          <w:szCs w:val="24"/>
        </w:rPr>
        <w:t>，宋地，主辰，主祀辰星。</w:t>
      </w:r>
      <w:r w:rsidRPr="00726393">
        <w:rPr>
          <w:rFonts w:hint="eastAsia"/>
          <w:sz w:val="24"/>
          <w:szCs w:val="24"/>
        </w:rPr>
        <w:t>辰，大火也，商人，湯先相土，封商丘，因閼伯故國，祀辰星。</w:t>
      </w:r>
      <w:r>
        <w:rPr>
          <w:rFonts w:hint="eastAsia"/>
          <w:sz w:val="24"/>
          <w:szCs w:val="24"/>
        </w:rPr>
        <w:t>’</w:t>
      </w:r>
    </w:p>
    <w:p w14:paraId="380FCC6B" w14:textId="77777777" w:rsidR="00C91BAE" w:rsidRPr="00726393" w:rsidRDefault="00C91BAE" w:rsidP="006F3055">
      <w:pPr>
        <w:spacing w:line="400" w:lineRule="exact"/>
        <w:rPr>
          <w:sz w:val="24"/>
          <w:szCs w:val="24"/>
        </w:rPr>
      </w:pPr>
    </w:p>
    <w:p w14:paraId="51220467" w14:textId="77777777" w:rsidR="003121E9" w:rsidRDefault="003121E9" w:rsidP="006F3055">
      <w:pPr>
        <w:spacing w:line="400" w:lineRule="exact"/>
        <w:ind w:firstLineChars="196" w:firstLine="551"/>
        <w:rPr>
          <w:sz w:val="24"/>
          <w:szCs w:val="24"/>
        </w:rPr>
      </w:pPr>
      <w:r w:rsidRPr="002E04FC">
        <w:rPr>
          <w:rFonts w:hint="eastAsia"/>
          <w:b/>
          <w:sz w:val="28"/>
          <w:szCs w:val="28"/>
        </w:rPr>
        <w:t>鄭公子宋字子公</w:t>
      </w:r>
      <w:r w:rsidRPr="002E04FC">
        <w:rPr>
          <w:rFonts w:hint="eastAsia"/>
          <w:sz w:val="18"/>
          <w:szCs w:val="18"/>
        </w:rPr>
        <w:t>宣四年《左傳》</w:t>
      </w:r>
    </w:p>
    <w:p w14:paraId="210FD3F6" w14:textId="77777777" w:rsidR="003121E9" w:rsidRDefault="003121E9" w:rsidP="006F3055">
      <w:pPr>
        <w:spacing w:line="400" w:lineRule="exact"/>
        <w:rPr>
          <w:sz w:val="24"/>
          <w:szCs w:val="24"/>
        </w:rPr>
      </w:pPr>
      <w:r w:rsidRPr="00726393">
        <w:rPr>
          <w:rFonts w:hint="eastAsia"/>
          <w:sz w:val="24"/>
          <w:szCs w:val="24"/>
        </w:rPr>
        <w:t>宋國</w:t>
      </w:r>
      <w:r>
        <w:rPr>
          <w:rFonts w:hint="eastAsia"/>
          <w:sz w:val="24"/>
          <w:szCs w:val="24"/>
        </w:rPr>
        <w:t>，</w:t>
      </w:r>
      <w:r w:rsidRPr="00726393">
        <w:rPr>
          <w:rFonts w:hint="eastAsia"/>
          <w:sz w:val="24"/>
          <w:szCs w:val="24"/>
        </w:rPr>
        <w:t>公爵。</w:t>
      </w:r>
    </w:p>
    <w:p w14:paraId="77435776" w14:textId="77777777" w:rsidR="00C91BAE" w:rsidRDefault="00C91BAE" w:rsidP="006F3055">
      <w:pPr>
        <w:spacing w:line="400" w:lineRule="exact"/>
        <w:rPr>
          <w:sz w:val="24"/>
          <w:szCs w:val="24"/>
        </w:rPr>
      </w:pPr>
    </w:p>
    <w:p w14:paraId="6D7F3490" w14:textId="77777777" w:rsidR="003121E9" w:rsidRPr="002E04FC" w:rsidRDefault="003121E9" w:rsidP="006F3055">
      <w:pPr>
        <w:spacing w:line="400" w:lineRule="exact"/>
        <w:ind w:firstLineChars="196" w:firstLine="551"/>
        <w:rPr>
          <w:sz w:val="18"/>
          <w:szCs w:val="18"/>
        </w:rPr>
      </w:pPr>
      <w:r w:rsidRPr="002E04FC">
        <w:rPr>
          <w:rFonts w:hint="eastAsia"/>
          <w:b/>
          <w:sz w:val="28"/>
          <w:szCs w:val="28"/>
        </w:rPr>
        <w:t>晉女齊字叔侯</w:t>
      </w:r>
      <w:r w:rsidRPr="002E04FC">
        <w:rPr>
          <w:rFonts w:hint="eastAsia"/>
          <w:sz w:val="18"/>
          <w:szCs w:val="18"/>
        </w:rPr>
        <w:t>襄二十九年《左傳》</w:t>
      </w:r>
    </w:p>
    <w:p w14:paraId="44106B54" w14:textId="77777777" w:rsidR="003121E9" w:rsidRDefault="003121E9" w:rsidP="006F3055">
      <w:pPr>
        <w:spacing w:line="400" w:lineRule="exact"/>
        <w:rPr>
          <w:sz w:val="24"/>
          <w:szCs w:val="24"/>
        </w:rPr>
      </w:pPr>
      <w:r w:rsidRPr="00726393">
        <w:rPr>
          <w:rFonts w:hint="eastAsia"/>
          <w:sz w:val="24"/>
          <w:szCs w:val="24"/>
        </w:rPr>
        <w:t>齊國</w:t>
      </w:r>
      <w:r>
        <w:rPr>
          <w:rFonts w:hint="eastAsia"/>
          <w:sz w:val="24"/>
          <w:szCs w:val="24"/>
        </w:rPr>
        <w:t>，</w:t>
      </w:r>
      <w:r w:rsidRPr="00726393">
        <w:rPr>
          <w:rFonts w:hint="eastAsia"/>
          <w:sz w:val="24"/>
          <w:szCs w:val="24"/>
        </w:rPr>
        <w:t>侯爵。</w:t>
      </w:r>
    </w:p>
    <w:p w14:paraId="44F24876" w14:textId="77777777" w:rsidR="00C91BAE" w:rsidRPr="00726393" w:rsidRDefault="00C91BAE" w:rsidP="006F3055">
      <w:pPr>
        <w:spacing w:line="400" w:lineRule="exact"/>
        <w:rPr>
          <w:sz w:val="24"/>
          <w:szCs w:val="24"/>
        </w:rPr>
      </w:pPr>
    </w:p>
    <w:p w14:paraId="1DD2B3A1" w14:textId="77777777" w:rsidR="003121E9" w:rsidRDefault="003121E9" w:rsidP="006F3055">
      <w:pPr>
        <w:spacing w:line="400" w:lineRule="exact"/>
        <w:ind w:firstLineChars="196" w:firstLine="551"/>
        <w:rPr>
          <w:sz w:val="18"/>
          <w:szCs w:val="18"/>
        </w:rPr>
      </w:pPr>
      <w:r w:rsidRPr="002E04FC">
        <w:rPr>
          <w:rFonts w:hint="eastAsia"/>
          <w:b/>
          <w:sz w:val="28"/>
          <w:szCs w:val="28"/>
        </w:rPr>
        <w:t>陳公子楚字子宋</w:t>
      </w:r>
      <w:r w:rsidRPr="002E04FC">
        <w:rPr>
          <w:rFonts w:hint="eastAsia"/>
          <w:sz w:val="18"/>
          <w:szCs w:val="18"/>
        </w:rPr>
        <w:t>《元和姓纂》，蓋出《世本》</w:t>
      </w:r>
      <w:r>
        <w:rPr>
          <w:rFonts w:hint="eastAsia"/>
          <w:sz w:val="18"/>
          <w:szCs w:val="18"/>
        </w:rPr>
        <w:t>。</w:t>
      </w:r>
    </w:p>
    <w:p w14:paraId="3741FC62" w14:textId="77777777" w:rsidR="00C91BAE" w:rsidRPr="002E04FC" w:rsidRDefault="00C91BAE" w:rsidP="006F3055">
      <w:pPr>
        <w:spacing w:line="400" w:lineRule="exact"/>
        <w:ind w:firstLineChars="196" w:firstLine="353"/>
        <w:rPr>
          <w:sz w:val="18"/>
          <w:szCs w:val="18"/>
        </w:rPr>
      </w:pPr>
    </w:p>
    <w:p w14:paraId="797C0DB8" w14:textId="77777777" w:rsidR="003121E9" w:rsidRPr="002E04FC" w:rsidRDefault="003121E9" w:rsidP="006F3055">
      <w:pPr>
        <w:spacing w:line="400" w:lineRule="exact"/>
        <w:ind w:firstLineChars="196" w:firstLine="551"/>
        <w:rPr>
          <w:sz w:val="18"/>
          <w:szCs w:val="18"/>
        </w:rPr>
      </w:pPr>
      <w:r w:rsidRPr="002E04FC">
        <w:rPr>
          <w:rFonts w:hint="eastAsia"/>
          <w:b/>
          <w:sz w:val="28"/>
          <w:szCs w:val="28"/>
        </w:rPr>
        <w:t>鄭</w:t>
      </w:r>
      <w:r>
        <w:rPr>
          <w:rFonts w:hint="eastAsia"/>
          <w:b/>
          <w:sz w:val="28"/>
          <w:szCs w:val="28"/>
        </w:rPr>
        <w:t>游</w:t>
      </w:r>
      <w:r w:rsidRPr="002E04FC">
        <w:rPr>
          <w:rFonts w:hint="eastAsia"/>
          <w:b/>
          <w:sz w:val="28"/>
          <w:szCs w:val="28"/>
        </w:rPr>
        <w:t>楚字子南</w:t>
      </w:r>
      <w:r w:rsidRPr="002E04FC">
        <w:rPr>
          <w:rFonts w:hint="eastAsia"/>
          <w:sz w:val="18"/>
          <w:szCs w:val="18"/>
        </w:rPr>
        <w:t>昭元年《左傳》。</w:t>
      </w:r>
      <w:r w:rsidRPr="002E04FC">
        <w:rPr>
          <w:rFonts w:hint="eastAsia"/>
          <w:b/>
          <w:sz w:val="28"/>
          <w:szCs w:val="28"/>
        </w:rPr>
        <w:t>魯林楚字南</w:t>
      </w:r>
      <w:r w:rsidRPr="002E04FC">
        <w:rPr>
          <w:rFonts w:hint="eastAsia"/>
          <w:sz w:val="18"/>
          <w:szCs w:val="18"/>
        </w:rPr>
        <w:t>定八年《左傳》</w:t>
      </w:r>
      <w:r>
        <w:rPr>
          <w:rFonts w:hint="eastAsia"/>
          <w:sz w:val="18"/>
          <w:szCs w:val="18"/>
        </w:rPr>
        <w:t>‘</w:t>
      </w:r>
      <w:r w:rsidRPr="002E04FC">
        <w:rPr>
          <w:rFonts w:hint="eastAsia"/>
          <w:sz w:val="18"/>
          <w:szCs w:val="18"/>
        </w:rPr>
        <w:t>林楚</w:t>
      </w:r>
      <w:r>
        <w:rPr>
          <w:rFonts w:hint="eastAsia"/>
          <w:sz w:val="18"/>
          <w:szCs w:val="18"/>
        </w:rPr>
        <w:t>’</w:t>
      </w:r>
      <w:r w:rsidRPr="002E04FC">
        <w:rPr>
          <w:rFonts w:hint="eastAsia"/>
          <w:sz w:val="18"/>
          <w:szCs w:val="18"/>
        </w:rPr>
        <w:t>，《公羊》作</w:t>
      </w:r>
      <w:r>
        <w:rPr>
          <w:rFonts w:hint="eastAsia"/>
          <w:sz w:val="18"/>
          <w:szCs w:val="18"/>
        </w:rPr>
        <w:t>‘</w:t>
      </w:r>
      <w:r w:rsidRPr="002E04FC">
        <w:rPr>
          <w:rFonts w:hint="eastAsia"/>
          <w:sz w:val="18"/>
          <w:szCs w:val="18"/>
        </w:rPr>
        <w:t>臨南</w:t>
      </w:r>
      <w:r>
        <w:rPr>
          <w:rFonts w:hint="eastAsia"/>
          <w:sz w:val="18"/>
          <w:szCs w:val="18"/>
        </w:rPr>
        <w:t>’</w:t>
      </w:r>
      <w:r w:rsidRPr="002E04FC">
        <w:rPr>
          <w:rFonts w:hint="eastAsia"/>
          <w:sz w:val="18"/>
          <w:szCs w:val="18"/>
        </w:rPr>
        <w:t>。</w:t>
      </w:r>
      <w:r w:rsidR="00C91BAE">
        <w:rPr>
          <w:rFonts w:hint="eastAsia"/>
          <w:sz w:val="18"/>
          <w:szCs w:val="18"/>
        </w:rPr>
        <w:t>‘</w:t>
      </w:r>
      <w:r w:rsidRPr="002E04FC">
        <w:rPr>
          <w:rFonts w:hint="eastAsia"/>
          <w:sz w:val="18"/>
          <w:szCs w:val="18"/>
        </w:rPr>
        <w:t>臨</w:t>
      </w:r>
      <w:r w:rsidR="00C91BAE">
        <w:rPr>
          <w:rFonts w:hint="eastAsia"/>
          <w:sz w:val="18"/>
          <w:szCs w:val="18"/>
        </w:rPr>
        <w:t>’</w:t>
      </w:r>
      <w:r w:rsidRPr="002E04FC">
        <w:rPr>
          <w:rFonts w:hint="eastAsia"/>
          <w:sz w:val="18"/>
          <w:szCs w:val="18"/>
        </w:rPr>
        <w:t>與</w:t>
      </w:r>
      <w:r w:rsidR="00C91BAE">
        <w:rPr>
          <w:rFonts w:hint="eastAsia"/>
          <w:sz w:val="18"/>
          <w:szCs w:val="18"/>
        </w:rPr>
        <w:t>‘</w:t>
      </w:r>
      <w:r w:rsidRPr="002E04FC">
        <w:rPr>
          <w:rFonts w:hint="eastAsia"/>
          <w:sz w:val="18"/>
          <w:szCs w:val="18"/>
        </w:rPr>
        <w:t>林</w:t>
      </w:r>
      <w:r w:rsidR="00C91BAE">
        <w:rPr>
          <w:rFonts w:hint="eastAsia"/>
          <w:sz w:val="18"/>
          <w:szCs w:val="18"/>
        </w:rPr>
        <w:t>’</w:t>
      </w:r>
      <w:r w:rsidRPr="002E04FC">
        <w:rPr>
          <w:rFonts w:hint="eastAsia"/>
          <w:sz w:val="18"/>
          <w:szCs w:val="18"/>
        </w:rPr>
        <w:t>通</w:t>
      </w:r>
      <w:r w:rsidR="00C91BAE">
        <w:rPr>
          <w:rFonts w:hint="eastAsia"/>
          <w:sz w:val="18"/>
          <w:szCs w:val="18"/>
        </w:rPr>
        <w:t>。</w:t>
      </w:r>
      <w:r w:rsidRPr="002E04FC">
        <w:rPr>
          <w:rFonts w:hint="eastAsia"/>
          <w:sz w:val="18"/>
          <w:szCs w:val="18"/>
        </w:rPr>
        <w:t>南</w:t>
      </w:r>
      <w:r w:rsidR="00C91BAE">
        <w:rPr>
          <w:rFonts w:hint="eastAsia"/>
          <w:sz w:val="18"/>
          <w:szCs w:val="18"/>
        </w:rPr>
        <w:t>，</w:t>
      </w:r>
      <w:r w:rsidRPr="002E04FC">
        <w:rPr>
          <w:rFonts w:hint="eastAsia"/>
          <w:sz w:val="18"/>
          <w:szCs w:val="18"/>
        </w:rPr>
        <w:t>其字也。</w:t>
      </w:r>
      <w:r w:rsidRPr="002E04FC">
        <w:rPr>
          <w:rFonts w:hint="eastAsia"/>
          <w:b/>
          <w:sz w:val="28"/>
          <w:szCs w:val="28"/>
        </w:rPr>
        <w:t>子叔文楚字仲南</w:t>
      </w:r>
      <w:r w:rsidRPr="002E04FC">
        <w:rPr>
          <w:rFonts w:hint="eastAsia"/>
          <w:sz w:val="18"/>
          <w:szCs w:val="18"/>
        </w:rPr>
        <w:t>《元和姓纂》引《世本》。案：</w:t>
      </w:r>
      <w:r>
        <w:rPr>
          <w:rFonts w:hint="eastAsia"/>
          <w:sz w:val="18"/>
          <w:szCs w:val="18"/>
        </w:rPr>
        <w:t>‘</w:t>
      </w:r>
      <w:r w:rsidRPr="002E04FC">
        <w:rPr>
          <w:rFonts w:hint="eastAsia"/>
          <w:sz w:val="18"/>
          <w:szCs w:val="18"/>
        </w:rPr>
        <w:t>文</w:t>
      </w:r>
      <w:r>
        <w:rPr>
          <w:rFonts w:hint="eastAsia"/>
          <w:sz w:val="18"/>
          <w:szCs w:val="18"/>
        </w:rPr>
        <w:t>’</w:t>
      </w:r>
      <w:r w:rsidRPr="002E04FC">
        <w:rPr>
          <w:rFonts w:hint="eastAsia"/>
          <w:sz w:val="18"/>
          <w:szCs w:val="18"/>
        </w:rPr>
        <w:t>疑</w:t>
      </w:r>
      <w:r>
        <w:rPr>
          <w:rFonts w:hint="eastAsia"/>
          <w:sz w:val="18"/>
          <w:szCs w:val="18"/>
        </w:rPr>
        <w:t>‘</w:t>
      </w:r>
      <w:r w:rsidRPr="002E04FC">
        <w:rPr>
          <w:rFonts w:hint="eastAsia"/>
          <w:sz w:val="18"/>
          <w:szCs w:val="18"/>
        </w:rPr>
        <w:t>之</w:t>
      </w:r>
      <w:r>
        <w:rPr>
          <w:rFonts w:hint="eastAsia"/>
          <w:sz w:val="18"/>
          <w:szCs w:val="18"/>
        </w:rPr>
        <w:t>’</w:t>
      </w:r>
      <w:r w:rsidRPr="002E04FC">
        <w:rPr>
          <w:rFonts w:hint="eastAsia"/>
          <w:sz w:val="18"/>
          <w:szCs w:val="18"/>
        </w:rPr>
        <w:t>字之誤，春秋時燭之武、佚之狐、文之無畏、耿之不比，皆以之爲語詞</w:t>
      </w:r>
      <w:r>
        <w:rPr>
          <w:rFonts w:hint="eastAsia"/>
          <w:sz w:val="18"/>
          <w:szCs w:val="18"/>
        </w:rPr>
        <w:t>。</w:t>
      </w:r>
    </w:p>
    <w:p w14:paraId="27274F0C" w14:textId="77777777" w:rsidR="003121E9" w:rsidRDefault="003121E9" w:rsidP="006F3055">
      <w:pPr>
        <w:spacing w:line="400" w:lineRule="exact"/>
        <w:rPr>
          <w:sz w:val="24"/>
          <w:szCs w:val="24"/>
        </w:rPr>
      </w:pPr>
      <w:r w:rsidRPr="00726393">
        <w:rPr>
          <w:rFonts w:hint="eastAsia"/>
          <w:sz w:val="24"/>
          <w:szCs w:val="24"/>
        </w:rPr>
        <w:t>《商頌·殷武篇》：</w:t>
      </w:r>
      <w:r>
        <w:rPr>
          <w:rFonts w:hint="eastAsia"/>
          <w:sz w:val="24"/>
          <w:szCs w:val="24"/>
        </w:rPr>
        <w:t>‘</w:t>
      </w:r>
      <w:r w:rsidRPr="00726393">
        <w:rPr>
          <w:rFonts w:hint="eastAsia"/>
          <w:sz w:val="24"/>
          <w:szCs w:val="24"/>
        </w:rPr>
        <w:t>維女荆楚，居國南鄉。</w:t>
      </w:r>
      <w:r>
        <w:rPr>
          <w:rFonts w:hint="eastAsia"/>
          <w:sz w:val="24"/>
          <w:szCs w:val="24"/>
        </w:rPr>
        <w:t>’</w:t>
      </w:r>
    </w:p>
    <w:p w14:paraId="2A1034EF" w14:textId="77777777" w:rsidR="00C91BAE" w:rsidRPr="00726393" w:rsidRDefault="00C91BAE" w:rsidP="006F3055">
      <w:pPr>
        <w:spacing w:line="400" w:lineRule="exact"/>
        <w:rPr>
          <w:sz w:val="24"/>
          <w:szCs w:val="24"/>
        </w:rPr>
      </w:pPr>
    </w:p>
    <w:p w14:paraId="4ACB89CB" w14:textId="77777777" w:rsidR="003121E9" w:rsidRDefault="003121E9" w:rsidP="006F3055">
      <w:pPr>
        <w:spacing w:line="400" w:lineRule="exact"/>
        <w:ind w:firstLineChars="196" w:firstLine="551"/>
        <w:rPr>
          <w:sz w:val="18"/>
          <w:szCs w:val="18"/>
        </w:rPr>
      </w:pPr>
      <w:r w:rsidRPr="002E04FC">
        <w:rPr>
          <w:rFonts w:hint="eastAsia"/>
          <w:b/>
          <w:sz w:val="28"/>
          <w:szCs w:val="28"/>
        </w:rPr>
        <w:t>衛公子楚字南</w:t>
      </w:r>
      <w:r>
        <w:rPr>
          <w:rFonts w:hint="eastAsia"/>
          <w:b/>
          <w:sz w:val="28"/>
          <w:szCs w:val="28"/>
        </w:rPr>
        <w:t>，</w:t>
      </w:r>
      <w:r w:rsidRPr="002E04FC">
        <w:rPr>
          <w:rFonts w:hint="eastAsia"/>
          <w:b/>
          <w:sz w:val="28"/>
          <w:szCs w:val="28"/>
        </w:rPr>
        <w:t>一名荆</w:t>
      </w:r>
      <w:r>
        <w:rPr>
          <w:rFonts w:hint="eastAsia"/>
          <w:b/>
          <w:sz w:val="28"/>
          <w:szCs w:val="28"/>
        </w:rPr>
        <w:t>。</w:t>
      </w:r>
      <w:r w:rsidRPr="002E04FC">
        <w:rPr>
          <w:rFonts w:hint="eastAsia"/>
          <w:sz w:val="18"/>
          <w:szCs w:val="18"/>
        </w:rPr>
        <w:t>《春秋世族譜》以公子荆南楚爲一人，案</w:t>
      </w:r>
      <w:r>
        <w:rPr>
          <w:rFonts w:hint="eastAsia"/>
          <w:sz w:val="18"/>
          <w:szCs w:val="18"/>
        </w:rPr>
        <w:t>：‘</w:t>
      </w:r>
      <w:r w:rsidRPr="002E04FC">
        <w:rPr>
          <w:rFonts w:hint="eastAsia"/>
          <w:sz w:val="18"/>
          <w:szCs w:val="18"/>
        </w:rPr>
        <w:t>南楚</w:t>
      </w:r>
      <w:r>
        <w:rPr>
          <w:rFonts w:hint="eastAsia"/>
          <w:sz w:val="18"/>
          <w:szCs w:val="18"/>
        </w:rPr>
        <w:t>’</w:t>
      </w:r>
      <w:r w:rsidRPr="002E04FC">
        <w:rPr>
          <w:rFonts w:hint="eastAsia"/>
          <w:sz w:val="18"/>
          <w:szCs w:val="18"/>
        </w:rPr>
        <w:t>見昭二十年《左傳》，楚名也，南字也。古人</w:t>
      </w:r>
      <w:r>
        <w:rPr>
          <w:rFonts w:hint="eastAsia"/>
          <w:sz w:val="18"/>
          <w:szCs w:val="18"/>
        </w:rPr>
        <w:t>連言名字者，皆先字後名，故稱南楚。楚又名荆耳，襄二十九年《傳》，吴公子札</w:t>
      </w:r>
      <w:r w:rsidRPr="002E04FC">
        <w:rPr>
          <w:rFonts w:hint="eastAsia"/>
          <w:sz w:val="18"/>
          <w:szCs w:val="18"/>
        </w:rPr>
        <w:t>適衛，説蘧瑗</w:t>
      </w:r>
      <w:r>
        <w:rPr>
          <w:rFonts w:hint="eastAsia"/>
          <w:sz w:val="18"/>
          <w:szCs w:val="18"/>
        </w:rPr>
        <w:t>、</w:t>
      </w:r>
      <w:r w:rsidRPr="002E04FC">
        <w:rPr>
          <w:rFonts w:hint="eastAsia"/>
          <w:sz w:val="18"/>
          <w:szCs w:val="18"/>
        </w:rPr>
        <w:t>史狗</w:t>
      </w:r>
      <w:r>
        <w:rPr>
          <w:rFonts w:hint="eastAsia"/>
          <w:sz w:val="18"/>
          <w:szCs w:val="18"/>
        </w:rPr>
        <w:t>、史</w:t>
      </w:r>
      <w:r w:rsidRPr="002E04FC">
        <w:rPr>
          <w:rFonts w:hint="eastAsia"/>
          <w:sz w:val="18"/>
          <w:szCs w:val="18"/>
        </w:rPr>
        <w:t>鯂</w:t>
      </w:r>
      <w:r>
        <w:rPr>
          <w:rFonts w:hint="eastAsia"/>
          <w:sz w:val="18"/>
          <w:szCs w:val="18"/>
        </w:rPr>
        <w:t>、</w:t>
      </w:r>
      <w:r w:rsidRPr="002E04FC">
        <w:rPr>
          <w:rFonts w:hint="eastAsia"/>
          <w:sz w:val="18"/>
          <w:szCs w:val="18"/>
        </w:rPr>
        <w:t>公子荆</w:t>
      </w:r>
      <w:r>
        <w:rPr>
          <w:rFonts w:hint="eastAsia"/>
          <w:sz w:val="18"/>
          <w:szCs w:val="18"/>
        </w:rPr>
        <w:t>、</w:t>
      </w:r>
      <w:r w:rsidRPr="002E04FC">
        <w:rPr>
          <w:rFonts w:hint="eastAsia"/>
          <w:sz w:val="18"/>
          <w:szCs w:val="18"/>
        </w:rPr>
        <w:t>公孫發</w:t>
      </w:r>
      <w:r>
        <w:rPr>
          <w:rFonts w:hint="eastAsia"/>
          <w:sz w:val="18"/>
          <w:szCs w:val="18"/>
        </w:rPr>
        <w:t>、</w:t>
      </w:r>
      <w:r w:rsidRPr="002E04FC">
        <w:rPr>
          <w:rFonts w:hint="eastAsia"/>
          <w:sz w:val="18"/>
          <w:szCs w:val="18"/>
        </w:rPr>
        <w:t>公子朝皆人名</w:t>
      </w:r>
      <w:r>
        <w:rPr>
          <w:rFonts w:hint="eastAsia"/>
          <w:sz w:val="18"/>
          <w:szCs w:val="18"/>
        </w:rPr>
        <w:t>。</w:t>
      </w:r>
    </w:p>
    <w:p w14:paraId="7D7209D5" w14:textId="77777777" w:rsidR="00C91BAE" w:rsidRPr="002E04FC" w:rsidRDefault="00C91BAE" w:rsidP="006F3055">
      <w:pPr>
        <w:spacing w:line="400" w:lineRule="exact"/>
        <w:ind w:firstLineChars="196" w:firstLine="353"/>
        <w:rPr>
          <w:sz w:val="18"/>
          <w:szCs w:val="18"/>
        </w:rPr>
      </w:pPr>
    </w:p>
    <w:p w14:paraId="1AF02F76" w14:textId="77777777" w:rsidR="003121E9" w:rsidRPr="00726393" w:rsidRDefault="003121E9" w:rsidP="006F3055">
      <w:pPr>
        <w:spacing w:line="400" w:lineRule="exact"/>
        <w:ind w:firstLineChars="196" w:firstLine="551"/>
        <w:rPr>
          <w:sz w:val="24"/>
          <w:szCs w:val="24"/>
        </w:rPr>
      </w:pPr>
      <w:r w:rsidRPr="002E04FC">
        <w:rPr>
          <w:rFonts w:hint="eastAsia"/>
          <w:b/>
          <w:sz w:val="28"/>
          <w:szCs w:val="28"/>
        </w:rPr>
        <w:t>秦秦祖字子南</w:t>
      </w:r>
      <w:r w:rsidRPr="002E04FC">
        <w:rPr>
          <w:rFonts w:hint="eastAsia"/>
          <w:sz w:val="18"/>
          <w:szCs w:val="18"/>
        </w:rPr>
        <w:t>《仲尼弟子傳》</w:t>
      </w:r>
    </w:p>
    <w:p w14:paraId="0B5977BF" w14:textId="77777777" w:rsidR="003121E9" w:rsidRDefault="00C91BAE" w:rsidP="006F3055">
      <w:pPr>
        <w:snapToGrid w:val="0"/>
        <w:spacing w:line="400" w:lineRule="exact"/>
        <w:rPr>
          <w:sz w:val="24"/>
          <w:szCs w:val="24"/>
        </w:rPr>
      </w:pPr>
      <w:r>
        <w:rPr>
          <w:rFonts w:hint="eastAsia"/>
          <w:sz w:val="24"/>
          <w:szCs w:val="24"/>
        </w:rPr>
        <w:t>‘</w:t>
      </w:r>
      <w:r w:rsidR="003121E9" w:rsidRPr="00726393">
        <w:rPr>
          <w:rFonts w:hint="eastAsia"/>
          <w:sz w:val="24"/>
          <w:szCs w:val="24"/>
        </w:rPr>
        <w:t>祖</w:t>
      </w:r>
      <w:r>
        <w:rPr>
          <w:rFonts w:hint="eastAsia"/>
          <w:sz w:val="24"/>
          <w:szCs w:val="24"/>
        </w:rPr>
        <w:t>’</w:t>
      </w:r>
      <w:r w:rsidR="003121E9" w:rsidRPr="00726393">
        <w:rPr>
          <w:rFonts w:hint="eastAsia"/>
          <w:sz w:val="24"/>
          <w:szCs w:val="24"/>
        </w:rPr>
        <w:t>讀爲</w:t>
      </w:r>
      <w:r>
        <w:rPr>
          <w:rFonts w:hint="eastAsia"/>
          <w:sz w:val="24"/>
          <w:szCs w:val="24"/>
        </w:rPr>
        <w:t>‘</w:t>
      </w:r>
      <w:r w:rsidR="003121E9" w:rsidRPr="00726393">
        <w:rPr>
          <w:rFonts w:hint="eastAsia"/>
          <w:sz w:val="24"/>
          <w:szCs w:val="24"/>
        </w:rPr>
        <w:t>楚</w:t>
      </w:r>
      <w:r>
        <w:rPr>
          <w:rFonts w:hint="eastAsia"/>
          <w:sz w:val="24"/>
          <w:szCs w:val="24"/>
        </w:rPr>
        <w:t>’，</w:t>
      </w:r>
      <w:r w:rsidR="003121E9" w:rsidRPr="00726393">
        <w:rPr>
          <w:rFonts w:hint="eastAsia"/>
          <w:sz w:val="24"/>
          <w:szCs w:val="24"/>
        </w:rPr>
        <w:t>聲近假借也。荆楚之</w:t>
      </w:r>
      <w:r>
        <w:rPr>
          <w:rFonts w:hint="eastAsia"/>
          <w:sz w:val="24"/>
          <w:szCs w:val="24"/>
        </w:rPr>
        <w:t>‘</w:t>
      </w:r>
      <w:r w:rsidR="003121E9" w:rsidRPr="00726393">
        <w:rPr>
          <w:rFonts w:hint="eastAsia"/>
          <w:sz w:val="24"/>
          <w:szCs w:val="24"/>
        </w:rPr>
        <w:t>楚</w:t>
      </w:r>
      <w:r>
        <w:rPr>
          <w:rFonts w:hint="eastAsia"/>
          <w:sz w:val="24"/>
          <w:szCs w:val="24"/>
        </w:rPr>
        <w:t>’</w:t>
      </w:r>
      <w:r w:rsidR="003121E9" w:rsidRPr="00726393">
        <w:rPr>
          <w:rFonts w:hint="eastAsia"/>
          <w:sz w:val="24"/>
          <w:szCs w:val="24"/>
        </w:rPr>
        <w:t>通作</w:t>
      </w:r>
      <w:r>
        <w:rPr>
          <w:rFonts w:hint="eastAsia"/>
          <w:sz w:val="24"/>
          <w:szCs w:val="24"/>
        </w:rPr>
        <w:t>‘</w:t>
      </w:r>
      <w:r w:rsidR="003121E9" w:rsidRPr="00726393">
        <w:rPr>
          <w:rFonts w:hint="eastAsia"/>
          <w:sz w:val="24"/>
          <w:szCs w:val="24"/>
        </w:rPr>
        <w:t>祖</w:t>
      </w:r>
      <w:r>
        <w:rPr>
          <w:rFonts w:hint="eastAsia"/>
          <w:sz w:val="24"/>
          <w:szCs w:val="24"/>
        </w:rPr>
        <w:t>’</w:t>
      </w:r>
      <w:r w:rsidR="003121E9" w:rsidRPr="00726393">
        <w:rPr>
          <w:rFonts w:hint="eastAsia"/>
          <w:sz w:val="24"/>
          <w:szCs w:val="24"/>
        </w:rPr>
        <w:t>，猶《詩》</w:t>
      </w:r>
      <w:r w:rsidR="003121E9">
        <w:rPr>
          <w:rFonts w:hint="eastAsia"/>
          <w:sz w:val="24"/>
          <w:szCs w:val="24"/>
        </w:rPr>
        <w:t>‘</w:t>
      </w:r>
      <w:r w:rsidR="003121E9" w:rsidRPr="00726393">
        <w:rPr>
          <w:rFonts w:hint="eastAsia"/>
          <w:sz w:val="24"/>
          <w:szCs w:val="24"/>
        </w:rPr>
        <w:t>衣裳楚楚</w:t>
      </w:r>
      <w:r w:rsidR="003121E9">
        <w:rPr>
          <w:rFonts w:hint="eastAsia"/>
          <w:sz w:val="24"/>
          <w:szCs w:val="24"/>
        </w:rPr>
        <w:t>’</w:t>
      </w:r>
      <w:r w:rsidR="003121E9" w:rsidRPr="00726393">
        <w:rPr>
          <w:rFonts w:hint="eastAsia"/>
          <w:sz w:val="24"/>
          <w:szCs w:val="24"/>
        </w:rPr>
        <w:t>之</w:t>
      </w:r>
      <w:r w:rsidR="003121E9">
        <w:rPr>
          <w:rFonts w:hint="eastAsia"/>
          <w:sz w:val="24"/>
          <w:szCs w:val="24"/>
        </w:rPr>
        <w:t>‘</w:t>
      </w:r>
      <w:r w:rsidR="003121E9" w:rsidRPr="00726393">
        <w:rPr>
          <w:rFonts w:hint="eastAsia"/>
          <w:sz w:val="24"/>
          <w:szCs w:val="24"/>
        </w:rPr>
        <w:t>楚</w:t>
      </w:r>
      <w:r w:rsidR="003121E9">
        <w:rPr>
          <w:rFonts w:hint="eastAsia"/>
          <w:sz w:val="24"/>
          <w:szCs w:val="24"/>
        </w:rPr>
        <w:t>’</w:t>
      </w:r>
      <w:r w:rsidR="003121E9" w:rsidRPr="00726393">
        <w:rPr>
          <w:rFonts w:hint="eastAsia"/>
          <w:sz w:val="24"/>
          <w:szCs w:val="24"/>
        </w:rPr>
        <w:t>《説文》引作</w:t>
      </w:r>
      <w:r>
        <w:rPr>
          <w:rFonts w:hint="eastAsia"/>
          <w:sz w:val="24"/>
          <w:szCs w:val="24"/>
        </w:rPr>
        <w:t>‘</w:t>
      </w:r>
      <w:r w:rsidR="003121E9">
        <w:rPr>
          <w:rFonts w:ascii="宋体-方正超大字符集" w:eastAsia="宋体-方正超大字符集" w:hAnsi="宋体-方正超大字符集" w:cs="宋体-方正超大字符集" w:hint="eastAsia"/>
          <w:sz w:val="24"/>
          <w:szCs w:val="24"/>
        </w:rPr>
        <w:t>𪓐</w:t>
      </w:r>
      <w:r>
        <w:rPr>
          <w:rFonts w:ascii="宋体-方正超大字符集" w:eastAsia="宋体-方正超大字符集" w:hAnsi="宋体-方正超大字符集" w:cs="宋体-方正超大字符集" w:hint="eastAsia"/>
          <w:sz w:val="24"/>
          <w:szCs w:val="24"/>
        </w:rPr>
        <w:t>’</w:t>
      </w:r>
      <w:r w:rsidR="003121E9" w:rsidRPr="00726393">
        <w:rPr>
          <w:rFonts w:hint="eastAsia"/>
          <w:sz w:val="24"/>
          <w:szCs w:val="24"/>
        </w:rPr>
        <w:t>也。</w:t>
      </w:r>
      <w:r w:rsidR="003121E9" w:rsidRPr="00D00694">
        <w:rPr>
          <w:rFonts w:hint="eastAsia"/>
          <w:sz w:val="18"/>
          <w:szCs w:val="18"/>
        </w:rPr>
        <w:t>祖</w:t>
      </w:r>
      <w:r w:rsidR="003121E9">
        <w:rPr>
          <w:rFonts w:hint="eastAsia"/>
          <w:sz w:val="18"/>
          <w:szCs w:val="18"/>
        </w:rPr>
        <w:t>、</w:t>
      </w:r>
      <w:r w:rsidR="003121E9" w:rsidRPr="00D00694">
        <w:rPr>
          <w:rFonts w:ascii="宋体-方正超大字符集" w:eastAsia="宋体-方正超大字符集" w:hAnsi="宋体-方正超大字符集" w:cs="宋体-方正超大字符集" w:hint="eastAsia"/>
          <w:sz w:val="18"/>
          <w:szCs w:val="18"/>
        </w:rPr>
        <w:t>𪓐</w:t>
      </w:r>
      <w:r w:rsidR="003121E9" w:rsidRPr="00D00694">
        <w:rPr>
          <w:rFonts w:hint="eastAsia"/>
          <w:sz w:val="18"/>
          <w:szCs w:val="18"/>
        </w:rPr>
        <w:t>皆以且爲聲。</w:t>
      </w:r>
      <w:r w:rsidR="003121E9" w:rsidRPr="00726393">
        <w:rPr>
          <w:rFonts w:hint="eastAsia"/>
          <w:sz w:val="24"/>
          <w:szCs w:val="24"/>
        </w:rPr>
        <w:t>秦祖字子南，猶</w:t>
      </w:r>
      <w:r w:rsidR="003121E9">
        <w:rPr>
          <w:rFonts w:hint="eastAsia"/>
          <w:sz w:val="24"/>
          <w:szCs w:val="24"/>
        </w:rPr>
        <w:t>游</w:t>
      </w:r>
      <w:r w:rsidR="003121E9" w:rsidRPr="00726393">
        <w:rPr>
          <w:rFonts w:hint="eastAsia"/>
          <w:sz w:val="24"/>
          <w:szCs w:val="24"/>
        </w:rPr>
        <w:t>楚字子南也。或曰</w:t>
      </w:r>
      <w:r w:rsidR="003121E9">
        <w:rPr>
          <w:rFonts w:hint="eastAsia"/>
          <w:sz w:val="24"/>
          <w:szCs w:val="24"/>
        </w:rPr>
        <w:t>：</w:t>
      </w:r>
      <w:r w:rsidR="003121E9" w:rsidRPr="00726393">
        <w:rPr>
          <w:rFonts w:hint="eastAsia"/>
          <w:sz w:val="24"/>
          <w:szCs w:val="24"/>
        </w:rPr>
        <w:t>祖讀爲沮，《漢書·地理志》：</w:t>
      </w:r>
      <w:r w:rsidR="003121E9">
        <w:rPr>
          <w:rFonts w:hint="eastAsia"/>
          <w:sz w:val="24"/>
          <w:szCs w:val="24"/>
        </w:rPr>
        <w:t>‘</w:t>
      </w:r>
      <w:r w:rsidR="003121E9" w:rsidRPr="00726393">
        <w:rPr>
          <w:rFonts w:hint="eastAsia"/>
          <w:sz w:val="24"/>
          <w:szCs w:val="24"/>
        </w:rPr>
        <w:t>漢中郡房陵縣東山，沮水所出，東至郢入江。</w:t>
      </w:r>
      <w:r w:rsidR="003121E9">
        <w:rPr>
          <w:rFonts w:hint="eastAsia"/>
          <w:sz w:val="24"/>
          <w:szCs w:val="24"/>
        </w:rPr>
        <w:t>’</w:t>
      </w:r>
      <w:r w:rsidR="003121E9" w:rsidRPr="00726393">
        <w:rPr>
          <w:rFonts w:hint="eastAsia"/>
          <w:sz w:val="24"/>
          <w:szCs w:val="24"/>
        </w:rPr>
        <w:t>字或作雎，定四年《左傳》：</w:t>
      </w:r>
      <w:r w:rsidR="003121E9">
        <w:rPr>
          <w:rFonts w:hint="eastAsia"/>
          <w:sz w:val="24"/>
          <w:szCs w:val="24"/>
        </w:rPr>
        <w:t>‘</w:t>
      </w:r>
      <w:r w:rsidR="003121E9" w:rsidRPr="00726393">
        <w:rPr>
          <w:rFonts w:hint="eastAsia"/>
          <w:sz w:val="24"/>
          <w:szCs w:val="24"/>
        </w:rPr>
        <w:t>楚子涉雎濟江，入於雲中。</w:t>
      </w:r>
      <w:r w:rsidR="003121E9">
        <w:rPr>
          <w:rFonts w:hint="eastAsia"/>
          <w:sz w:val="24"/>
          <w:szCs w:val="24"/>
        </w:rPr>
        <w:t>’</w:t>
      </w:r>
      <w:r w:rsidR="003121E9" w:rsidRPr="00726393">
        <w:rPr>
          <w:rFonts w:hint="eastAsia"/>
          <w:sz w:val="24"/>
          <w:szCs w:val="24"/>
        </w:rPr>
        <w:t>哀六年</w:t>
      </w:r>
      <w:r w:rsidR="003121E9">
        <w:rPr>
          <w:rFonts w:hint="eastAsia"/>
          <w:sz w:val="24"/>
          <w:szCs w:val="24"/>
        </w:rPr>
        <w:t>《</w:t>
      </w:r>
      <w:r w:rsidR="003121E9" w:rsidRPr="00726393">
        <w:rPr>
          <w:rFonts w:hint="eastAsia"/>
          <w:sz w:val="24"/>
          <w:szCs w:val="24"/>
        </w:rPr>
        <w:t>傳</w:t>
      </w:r>
      <w:r w:rsidR="003121E9">
        <w:rPr>
          <w:rFonts w:hint="eastAsia"/>
          <w:sz w:val="24"/>
          <w:szCs w:val="24"/>
        </w:rPr>
        <w:t>》</w:t>
      </w:r>
      <w:r w:rsidR="003121E9" w:rsidRPr="00726393">
        <w:rPr>
          <w:rFonts w:hint="eastAsia"/>
          <w:sz w:val="24"/>
          <w:szCs w:val="24"/>
        </w:rPr>
        <w:t>：</w:t>
      </w:r>
      <w:r w:rsidR="003121E9">
        <w:rPr>
          <w:rFonts w:hint="eastAsia"/>
          <w:sz w:val="24"/>
          <w:szCs w:val="24"/>
        </w:rPr>
        <w:t>‘</w:t>
      </w:r>
      <w:r w:rsidR="003121E9" w:rsidRPr="00726393">
        <w:rPr>
          <w:rFonts w:hint="eastAsia"/>
          <w:sz w:val="24"/>
          <w:szCs w:val="24"/>
        </w:rPr>
        <w:t>江漢雎漳，楚之望也。</w:t>
      </w:r>
      <w:r w:rsidR="003121E9">
        <w:rPr>
          <w:rFonts w:hint="eastAsia"/>
          <w:sz w:val="24"/>
          <w:szCs w:val="24"/>
        </w:rPr>
        <w:t>’</w:t>
      </w:r>
      <w:r w:rsidR="003121E9" w:rsidRPr="00726393">
        <w:rPr>
          <w:rFonts w:hint="eastAsia"/>
          <w:sz w:val="24"/>
          <w:szCs w:val="24"/>
        </w:rPr>
        <w:t>杜注云：</w:t>
      </w:r>
      <w:r w:rsidR="003121E9">
        <w:rPr>
          <w:rFonts w:hint="eastAsia"/>
          <w:sz w:val="24"/>
          <w:szCs w:val="24"/>
        </w:rPr>
        <w:t>‘四水在楚界。’</w:t>
      </w:r>
      <w:r w:rsidR="003121E9" w:rsidRPr="00726393">
        <w:rPr>
          <w:rFonts w:hint="eastAsia"/>
          <w:sz w:val="24"/>
          <w:szCs w:val="24"/>
        </w:rPr>
        <w:t>故字子南。</w:t>
      </w:r>
    </w:p>
    <w:p w14:paraId="02537E82" w14:textId="77777777" w:rsidR="009828E2" w:rsidRPr="00726393" w:rsidRDefault="009828E2" w:rsidP="006F3055">
      <w:pPr>
        <w:snapToGrid w:val="0"/>
        <w:spacing w:line="400" w:lineRule="exact"/>
        <w:rPr>
          <w:sz w:val="24"/>
          <w:szCs w:val="24"/>
        </w:rPr>
      </w:pPr>
    </w:p>
    <w:p w14:paraId="5828E378" w14:textId="77777777" w:rsidR="003121E9" w:rsidRPr="00D00694" w:rsidRDefault="003121E9" w:rsidP="006F3055">
      <w:pPr>
        <w:spacing w:line="400" w:lineRule="exact"/>
        <w:ind w:firstLineChars="196" w:firstLine="551"/>
        <w:rPr>
          <w:sz w:val="18"/>
          <w:szCs w:val="18"/>
        </w:rPr>
      </w:pPr>
      <w:r w:rsidRPr="00D00694">
        <w:rPr>
          <w:rFonts w:hint="eastAsia"/>
          <w:b/>
          <w:sz w:val="28"/>
          <w:szCs w:val="28"/>
        </w:rPr>
        <w:t>衛公子郢字子南</w:t>
      </w:r>
      <w:r w:rsidRPr="00D00694">
        <w:rPr>
          <w:rFonts w:hint="eastAsia"/>
          <w:sz w:val="18"/>
          <w:szCs w:val="18"/>
        </w:rPr>
        <w:t>哀二年《左傳》</w:t>
      </w:r>
    </w:p>
    <w:p w14:paraId="33AB4CD0" w14:textId="77777777" w:rsidR="003121E9" w:rsidRDefault="003121E9" w:rsidP="006F3055">
      <w:pPr>
        <w:spacing w:line="400" w:lineRule="exact"/>
        <w:rPr>
          <w:sz w:val="24"/>
          <w:szCs w:val="24"/>
        </w:rPr>
      </w:pPr>
      <w:r w:rsidRPr="00726393">
        <w:rPr>
          <w:rFonts w:hint="eastAsia"/>
          <w:sz w:val="24"/>
          <w:szCs w:val="24"/>
        </w:rPr>
        <w:t>《説文》：</w:t>
      </w:r>
      <w:r>
        <w:rPr>
          <w:rFonts w:hint="eastAsia"/>
          <w:sz w:val="24"/>
          <w:szCs w:val="24"/>
        </w:rPr>
        <w:t>‘郢，故楚都。</w:t>
      </w:r>
      <w:r w:rsidRPr="00726393">
        <w:rPr>
          <w:rFonts w:hint="eastAsia"/>
          <w:sz w:val="24"/>
          <w:szCs w:val="24"/>
        </w:rPr>
        <w:t>在南郡江陵北十里。</w:t>
      </w:r>
      <w:r>
        <w:rPr>
          <w:rFonts w:hint="eastAsia"/>
          <w:sz w:val="24"/>
          <w:szCs w:val="24"/>
        </w:rPr>
        <w:t>’</w:t>
      </w:r>
    </w:p>
    <w:p w14:paraId="4DAE865A" w14:textId="77777777" w:rsidR="009828E2" w:rsidRPr="00726393" w:rsidRDefault="009828E2" w:rsidP="006F3055">
      <w:pPr>
        <w:spacing w:line="400" w:lineRule="exact"/>
        <w:rPr>
          <w:sz w:val="24"/>
          <w:szCs w:val="24"/>
        </w:rPr>
      </w:pPr>
    </w:p>
    <w:p w14:paraId="3B650CC7" w14:textId="77777777" w:rsidR="003121E9" w:rsidRPr="00D00694" w:rsidRDefault="003121E9" w:rsidP="006F3055">
      <w:pPr>
        <w:spacing w:line="400" w:lineRule="exact"/>
        <w:ind w:firstLineChars="196" w:firstLine="551"/>
        <w:rPr>
          <w:sz w:val="18"/>
          <w:szCs w:val="18"/>
        </w:rPr>
      </w:pPr>
      <w:r w:rsidRPr="00D00694">
        <w:rPr>
          <w:rFonts w:hint="eastAsia"/>
          <w:b/>
          <w:sz w:val="28"/>
          <w:szCs w:val="28"/>
        </w:rPr>
        <w:t>陳夏徵舒字子南</w:t>
      </w:r>
      <w:r w:rsidRPr="00D00694">
        <w:rPr>
          <w:rFonts w:hint="eastAsia"/>
          <w:sz w:val="18"/>
          <w:szCs w:val="18"/>
        </w:rPr>
        <w:t>成二年《左傳》，又《元和姓纂》。</w:t>
      </w:r>
      <w:r w:rsidRPr="00D00694">
        <w:rPr>
          <w:rFonts w:hint="eastAsia"/>
          <w:b/>
          <w:sz w:val="28"/>
          <w:szCs w:val="28"/>
        </w:rPr>
        <w:t>楚公子追舒字子南</w:t>
      </w:r>
      <w:r w:rsidRPr="00D00694">
        <w:rPr>
          <w:rFonts w:hint="eastAsia"/>
          <w:sz w:val="18"/>
          <w:szCs w:val="18"/>
        </w:rPr>
        <w:t>襄二十二年《左氏經傳》</w:t>
      </w:r>
      <w:r>
        <w:rPr>
          <w:rFonts w:hint="eastAsia"/>
          <w:sz w:val="18"/>
          <w:szCs w:val="18"/>
        </w:rPr>
        <w:t>。</w:t>
      </w:r>
    </w:p>
    <w:p w14:paraId="2EA7FF38" w14:textId="77777777" w:rsidR="003121E9" w:rsidRDefault="009828E2" w:rsidP="006F3055">
      <w:pPr>
        <w:spacing w:line="400" w:lineRule="exact"/>
        <w:rPr>
          <w:sz w:val="24"/>
          <w:szCs w:val="24"/>
        </w:rPr>
      </w:pPr>
      <w:r>
        <w:rPr>
          <w:rFonts w:hint="eastAsia"/>
          <w:sz w:val="24"/>
          <w:szCs w:val="24"/>
        </w:rPr>
        <w:lastRenderedPageBreak/>
        <w:t>‘</w:t>
      </w:r>
      <w:r w:rsidR="003121E9" w:rsidRPr="00726393">
        <w:rPr>
          <w:rFonts w:hint="eastAsia"/>
          <w:sz w:val="24"/>
          <w:szCs w:val="24"/>
        </w:rPr>
        <w:t>徵</w:t>
      </w:r>
      <w:r>
        <w:rPr>
          <w:rFonts w:hint="eastAsia"/>
          <w:sz w:val="24"/>
          <w:szCs w:val="24"/>
        </w:rPr>
        <w:t>’</w:t>
      </w:r>
      <w:r w:rsidR="003121E9">
        <w:rPr>
          <w:rFonts w:hint="eastAsia"/>
          <w:sz w:val="24"/>
          <w:szCs w:val="24"/>
        </w:rPr>
        <w:t>，</w:t>
      </w:r>
      <w:r w:rsidR="003121E9" w:rsidRPr="00726393">
        <w:rPr>
          <w:rFonts w:hint="eastAsia"/>
          <w:sz w:val="24"/>
          <w:szCs w:val="24"/>
        </w:rPr>
        <w:t>古</w:t>
      </w:r>
      <w:r>
        <w:rPr>
          <w:rFonts w:hint="eastAsia"/>
          <w:sz w:val="24"/>
          <w:szCs w:val="24"/>
        </w:rPr>
        <w:t>‘</w:t>
      </w:r>
      <w:r w:rsidR="003121E9">
        <w:rPr>
          <w:rFonts w:hint="eastAsia"/>
          <w:sz w:val="24"/>
          <w:szCs w:val="24"/>
        </w:rPr>
        <w:t>懲</w:t>
      </w:r>
      <w:r>
        <w:rPr>
          <w:rFonts w:hint="eastAsia"/>
          <w:sz w:val="24"/>
          <w:szCs w:val="24"/>
        </w:rPr>
        <w:t>’</w:t>
      </w:r>
      <w:r w:rsidR="003121E9" w:rsidRPr="00726393">
        <w:rPr>
          <w:rFonts w:hint="eastAsia"/>
          <w:sz w:val="24"/>
          <w:szCs w:val="24"/>
        </w:rPr>
        <w:t>字。《魯頌·</w:t>
      </w:r>
      <w:r w:rsidR="003121E9">
        <w:rPr>
          <w:rFonts w:hint="eastAsia"/>
          <w:sz w:val="24"/>
          <w:szCs w:val="24"/>
        </w:rPr>
        <w:t>閟</w:t>
      </w:r>
      <w:r w:rsidR="003121E9" w:rsidRPr="00726393">
        <w:rPr>
          <w:rFonts w:hint="eastAsia"/>
          <w:sz w:val="24"/>
          <w:szCs w:val="24"/>
        </w:rPr>
        <w:t>宫篇》</w:t>
      </w:r>
      <w:r w:rsidR="003121E9">
        <w:rPr>
          <w:rFonts w:hint="eastAsia"/>
          <w:sz w:val="24"/>
          <w:szCs w:val="24"/>
        </w:rPr>
        <w:t>‘</w:t>
      </w:r>
      <w:r w:rsidR="003121E9" w:rsidRPr="00726393">
        <w:rPr>
          <w:rFonts w:hint="eastAsia"/>
          <w:sz w:val="24"/>
          <w:szCs w:val="24"/>
        </w:rPr>
        <w:t>荆舒是</w:t>
      </w:r>
      <w:r w:rsidR="003121E9">
        <w:rPr>
          <w:rFonts w:hint="eastAsia"/>
          <w:sz w:val="24"/>
          <w:szCs w:val="24"/>
        </w:rPr>
        <w:t>懲’</w:t>
      </w:r>
      <w:r w:rsidR="003121E9" w:rsidRPr="00726393">
        <w:rPr>
          <w:rFonts w:hint="eastAsia"/>
          <w:sz w:val="24"/>
          <w:szCs w:val="24"/>
        </w:rPr>
        <w:t>，《史記·建元以來侯者年表》作</w:t>
      </w:r>
      <w:r w:rsidR="003121E9">
        <w:rPr>
          <w:rFonts w:hint="eastAsia"/>
          <w:sz w:val="24"/>
          <w:szCs w:val="24"/>
        </w:rPr>
        <w:t>‘</w:t>
      </w:r>
      <w:r w:rsidR="003121E9" w:rsidRPr="00726393">
        <w:rPr>
          <w:rFonts w:hint="eastAsia"/>
          <w:sz w:val="24"/>
          <w:szCs w:val="24"/>
        </w:rPr>
        <w:t>荆舒是徵</w:t>
      </w:r>
      <w:r w:rsidR="003121E9">
        <w:rPr>
          <w:rFonts w:hint="eastAsia"/>
          <w:sz w:val="24"/>
          <w:szCs w:val="24"/>
        </w:rPr>
        <w:t>’</w:t>
      </w:r>
      <w:r w:rsidR="003121E9" w:rsidRPr="00726393">
        <w:rPr>
          <w:rFonts w:hint="eastAsia"/>
          <w:sz w:val="24"/>
          <w:szCs w:val="24"/>
        </w:rPr>
        <w:t>。</w:t>
      </w:r>
      <w:r w:rsidR="003121E9">
        <w:rPr>
          <w:rFonts w:hint="eastAsia"/>
          <w:sz w:val="24"/>
          <w:szCs w:val="24"/>
        </w:rPr>
        <w:t>懲</w:t>
      </w:r>
      <w:r w:rsidR="003121E9" w:rsidRPr="00726393">
        <w:rPr>
          <w:rFonts w:hint="eastAsia"/>
          <w:sz w:val="24"/>
          <w:szCs w:val="24"/>
        </w:rPr>
        <w:t>舒、追舒，蓋以時事名之也。</w:t>
      </w:r>
      <w:r w:rsidR="003121E9" w:rsidRPr="00D00694">
        <w:rPr>
          <w:rFonts w:hint="eastAsia"/>
          <w:sz w:val="18"/>
          <w:szCs w:val="18"/>
        </w:rPr>
        <w:t>定八年《左傳》：‘苫越生子，將待事而名之，陽州之役獲焉，名之曰陽州。’</w:t>
      </w:r>
      <w:r w:rsidR="003121E9" w:rsidRPr="00726393">
        <w:rPr>
          <w:rFonts w:hint="eastAsia"/>
          <w:sz w:val="24"/>
          <w:szCs w:val="24"/>
        </w:rPr>
        <w:t>文十二年《左傳》</w:t>
      </w:r>
      <w:r w:rsidR="003121E9">
        <w:rPr>
          <w:rFonts w:hint="eastAsia"/>
          <w:sz w:val="24"/>
          <w:szCs w:val="24"/>
        </w:rPr>
        <w:t>‘</w:t>
      </w:r>
      <w:r w:rsidR="003121E9" w:rsidRPr="00726393">
        <w:rPr>
          <w:rFonts w:hint="eastAsia"/>
          <w:sz w:val="24"/>
          <w:szCs w:val="24"/>
        </w:rPr>
        <w:t>群舒叛楚</w:t>
      </w:r>
      <w:r w:rsidR="003121E9">
        <w:rPr>
          <w:rFonts w:hint="eastAsia"/>
          <w:sz w:val="24"/>
          <w:szCs w:val="24"/>
        </w:rPr>
        <w:t>’</w:t>
      </w:r>
      <w:r w:rsidR="003121E9" w:rsidRPr="00726393">
        <w:rPr>
          <w:rFonts w:hint="eastAsia"/>
          <w:sz w:val="24"/>
          <w:szCs w:val="24"/>
        </w:rPr>
        <w:t>，杜注云：</w:t>
      </w:r>
      <w:r w:rsidR="003121E9">
        <w:rPr>
          <w:rFonts w:hint="eastAsia"/>
          <w:sz w:val="24"/>
          <w:szCs w:val="24"/>
        </w:rPr>
        <w:t>‘</w:t>
      </w:r>
      <w:r w:rsidR="003121E9" w:rsidRPr="00726393">
        <w:rPr>
          <w:rFonts w:hint="eastAsia"/>
          <w:sz w:val="24"/>
          <w:szCs w:val="24"/>
        </w:rPr>
        <w:t>群舒，舒庸</w:t>
      </w:r>
      <w:r w:rsidR="003121E9">
        <w:rPr>
          <w:rFonts w:hint="eastAsia"/>
          <w:sz w:val="24"/>
          <w:szCs w:val="24"/>
        </w:rPr>
        <w:t>、</w:t>
      </w:r>
      <w:r w:rsidR="003121E9" w:rsidRPr="00726393">
        <w:rPr>
          <w:rFonts w:hint="eastAsia"/>
          <w:sz w:val="24"/>
          <w:szCs w:val="24"/>
        </w:rPr>
        <w:t>舒鳩之屬，今廬江南有舒城，舒城西南有龍舒。</w:t>
      </w:r>
      <w:r w:rsidR="003121E9">
        <w:rPr>
          <w:rFonts w:hint="eastAsia"/>
          <w:sz w:val="24"/>
          <w:szCs w:val="24"/>
        </w:rPr>
        <w:t>’</w:t>
      </w:r>
    </w:p>
    <w:p w14:paraId="7DF6C169" w14:textId="77777777" w:rsidR="009828E2" w:rsidRPr="00726393" w:rsidRDefault="009828E2" w:rsidP="006F3055">
      <w:pPr>
        <w:spacing w:line="400" w:lineRule="exact"/>
        <w:rPr>
          <w:sz w:val="24"/>
          <w:szCs w:val="24"/>
        </w:rPr>
      </w:pPr>
    </w:p>
    <w:p w14:paraId="7E66D094" w14:textId="77777777" w:rsidR="003121E9" w:rsidRPr="00040154" w:rsidRDefault="003121E9" w:rsidP="006F3055">
      <w:pPr>
        <w:spacing w:line="400" w:lineRule="exact"/>
        <w:ind w:firstLineChars="196" w:firstLine="551"/>
        <w:rPr>
          <w:sz w:val="18"/>
          <w:szCs w:val="18"/>
        </w:rPr>
      </w:pPr>
      <w:r w:rsidRPr="00D00694">
        <w:rPr>
          <w:rFonts w:hint="eastAsia"/>
          <w:b/>
          <w:sz w:val="28"/>
          <w:szCs w:val="28"/>
        </w:rPr>
        <w:t>陳公子少西字子夏</w:t>
      </w:r>
      <w:r w:rsidRPr="00D00694">
        <w:rPr>
          <w:rFonts w:hint="eastAsia"/>
          <w:sz w:val="18"/>
          <w:szCs w:val="18"/>
        </w:rPr>
        <w:t>宣十一年《左傳》，即《楚語》</w:t>
      </w:r>
      <w:r>
        <w:rPr>
          <w:rFonts w:hint="eastAsia"/>
          <w:sz w:val="18"/>
          <w:szCs w:val="18"/>
        </w:rPr>
        <w:t>‘</w:t>
      </w:r>
      <w:r w:rsidRPr="00D00694">
        <w:rPr>
          <w:rFonts w:hint="eastAsia"/>
          <w:sz w:val="18"/>
          <w:szCs w:val="18"/>
        </w:rPr>
        <w:t>公子夏</w:t>
      </w:r>
      <w:r>
        <w:rPr>
          <w:rFonts w:hint="eastAsia"/>
          <w:sz w:val="18"/>
          <w:szCs w:val="18"/>
        </w:rPr>
        <w:t>’</w:t>
      </w:r>
      <w:r w:rsidRPr="00D00694">
        <w:rPr>
          <w:rFonts w:hint="eastAsia"/>
          <w:sz w:val="18"/>
          <w:szCs w:val="18"/>
        </w:rPr>
        <w:t>也。</w:t>
      </w:r>
      <w:r w:rsidRPr="00040154">
        <w:rPr>
          <w:rFonts w:hint="eastAsia"/>
          <w:b/>
          <w:sz w:val="28"/>
          <w:szCs w:val="28"/>
        </w:rPr>
        <w:t>鄭公孫夏字子西</w:t>
      </w:r>
      <w:r w:rsidRPr="00040154">
        <w:rPr>
          <w:rFonts w:hint="eastAsia"/>
          <w:sz w:val="18"/>
          <w:szCs w:val="18"/>
        </w:rPr>
        <w:t>襄十年《傳》注。</w:t>
      </w:r>
    </w:p>
    <w:p w14:paraId="495CAC49" w14:textId="77777777" w:rsidR="003121E9" w:rsidRDefault="003121E9" w:rsidP="006F3055">
      <w:pPr>
        <w:spacing w:line="400" w:lineRule="exact"/>
        <w:rPr>
          <w:sz w:val="24"/>
          <w:szCs w:val="24"/>
        </w:rPr>
      </w:pPr>
      <w:r>
        <w:rPr>
          <w:rFonts w:hint="eastAsia"/>
          <w:sz w:val="24"/>
          <w:szCs w:val="24"/>
        </w:rPr>
        <w:t>西夏，國名也。《逸周書·史記篇》：‘</w:t>
      </w:r>
      <w:r w:rsidRPr="00726393">
        <w:rPr>
          <w:rFonts w:hint="eastAsia"/>
          <w:sz w:val="24"/>
          <w:szCs w:val="24"/>
        </w:rPr>
        <w:t>昔者西夏，性仁非兵，城郭不修，武士無位，惠而好賞，屈而無以賞，唐氏伐之，城郭不守，武士不用，西夏以亡。</w:t>
      </w:r>
      <w:r>
        <w:rPr>
          <w:rFonts w:hint="eastAsia"/>
          <w:sz w:val="24"/>
          <w:szCs w:val="24"/>
        </w:rPr>
        <w:t>’</w:t>
      </w:r>
      <w:r w:rsidRPr="00726393">
        <w:rPr>
          <w:rFonts w:hint="eastAsia"/>
          <w:sz w:val="24"/>
          <w:szCs w:val="24"/>
        </w:rPr>
        <w:t>或曰：大夏，山名也。《吕氏春秋·古樂篇》：</w:t>
      </w:r>
      <w:r>
        <w:rPr>
          <w:rFonts w:hint="eastAsia"/>
          <w:sz w:val="24"/>
          <w:szCs w:val="24"/>
        </w:rPr>
        <w:t>‘昔者伶倫自大夏之西，乃之阮隃之陰，取竹於嶰谿之谷</w:t>
      </w:r>
      <w:r w:rsidRPr="00726393">
        <w:rPr>
          <w:rFonts w:hint="eastAsia"/>
          <w:sz w:val="24"/>
          <w:szCs w:val="24"/>
        </w:rPr>
        <w:t>。</w:t>
      </w:r>
      <w:r>
        <w:rPr>
          <w:rFonts w:hint="eastAsia"/>
          <w:sz w:val="24"/>
          <w:szCs w:val="24"/>
        </w:rPr>
        <w:t>’</w:t>
      </w:r>
      <w:r w:rsidRPr="00726393">
        <w:rPr>
          <w:rFonts w:hint="eastAsia"/>
          <w:sz w:val="24"/>
          <w:szCs w:val="24"/>
        </w:rPr>
        <w:t>高注云：</w:t>
      </w:r>
      <w:r>
        <w:rPr>
          <w:rFonts w:hint="eastAsia"/>
          <w:sz w:val="24"/>
          <w:szCs w:val="24"/>
        </w:rPr>
        <w:t>‘</w:t>
      </w:r>
      <w:r w:rsidRPr="00726393">
        <w:rPr>
          <w:rFonts w:hint="eastAsia"/>
          <w:sz w:val="24"/>
          <w:szCs w:val="24"/>
        </w:rPr>
        <w:t>大夏，西方之山。</w:t>
      </w:r>
      <w:r>
        <w:rPr>
          <w:rFonts w:hint="eastAsia"/>
          <w:sz w:val="24"/>
          <w:szCs w:val="24"/>
        </w:rPr>
        <w:t>’《本味篇》‘</w:t>
      </w:r>
      <w:r w:rsidRPr="00726393">
        <w:rPr>
          <w:rFonts w:hint="eastAsia"/>
          <w:sz w:val="24"/>
          <w:szCs w:val="24"/>
        </w:rPr>
        <w:t>和之美者，大夏之鹽</w:t>
      </w:r>
      <w:r>
        <w:rPr>
          <w:rFonts w:hint="eastAsia"/>
          <w:sz w:val="24"/>
          <w:szCs w:val="24"/>
        </w:rPr>
        <w:t>’，</w:t>
      </w:r>
      <w:r w:rsidRPr="00726393">
        <w:rPr>
          <w:rFonts w:hint="eastAsia"/>
          <w:sz w:val="24"/>
          <w:szCs w:val="24"/>
        </w:rPr>
        <w:t>注云：</w:t>
      </w:r>
      <w:r>
        <w:rPr>
          <w:rFonts w:hint="eastAsia"/>
          <w:sz w:val="24"/>
          <w:szCs w:val="24"/>
        </w:rPr>
        <w:t>‘</w:t>
      </w:r>
      <w:r w:rsidRPr="00726393">
        <w:rPr>
          <w:rFonts w:hint="eastAsia"/>
          <w:sz w:val="24"/>
          <w:szCs w:val="24"/>
        </w:rPr>
        <w:t>大夏，澤名，或曰山名，在西北。</w:t>
      </w:r>
      <w:r>
        <w:rPr>
          <w:rFonts w:hint="eastAsia"/>
          <w:sz w:val="24"/>
          <w:szCs w:val="24"/>
        </w:rPr>
        <w:t>’</w:t>
      </w:r>
    </w:p>
    <w:p w14:paraId="034A435E" w14:textId="77777777" w:rsidR="009828E2" w:rsidRPr="00726393" w:rsidRDefault="009828E2" w:rsidP="006F3055">
      <w:pPr>
        <w:spacing w:line="400" w:lineRule="exact"/>
        <w:rPr>
          <w:sz w:val="24"/>
          <w:szCs w:val="24"/>
        </w:rPr>
      </w:pPr>
    </w:p>
    <w:p w14:paraId="53070E44" w14:textId="77777777" w:rsidR="003121E9" w:rsidRDefault="003121E9" w:rsidP="006F3055">
      <w:pPr>
        <w:spacing w:line="400" w:lineRule="exact"/>
        <w:ind w:firstLineChars="196" w:firstLine="551"/>
        <w:rPr>
          <w:sz w:val="18"/>
          <w:szCs w:val="18"/>
        </w:rPr>
      </w:pPr>
      <w:r w:rsidRPr="00040154">
        <w:rPr>
          <w:rFonts w:hint="eastAsia"/>
          <w:b/>
          <w:sz w:val="28"/>
          <w:szCs w:val="28"/>
        </w:rPr>
        <w:t>魯苫越字夷</w:t>
      </w:r>
      <w:r w:rsidRPr="00040154">
        <w:rPr>
          <w:rFonts w:hint="eastAsia"/>
          <w:sz w:val="18"/>
          <w:szCs w:val="18"/>
        </w:rPr>
        <w:t>定七年、八年《左傳》</w:t>
      </w:r>
    </w:p>
    <w:p w14:paraId="50BB2B7C" w14:textId="77777777" w:rsidR="009828E2" w:rsidRPr="00040154" w:rsidRDefault="009828E2" w:rsidP="006F3055">
      <w:pPr>
        <w:spacing w:line="400" w:lineRule="exact"/>
        <w:ind w:firstLineChars="196" w:firstLine="353"/>
        <w:rPr>
          <w:sz w:val="18"/>
          <w:szCs w:val="18"/>
        </w:rPr>
      </w:pPr>
    </w:p>
    <w:p w14:paraId="37800A4A" w14:textId="77777777" w:rsidR="003121E9" w:rsidRDefault="003121E9" w:rsidP="006F3055">
      <w:pPr>
        <w:spacing w:line="400" w:lineRule="exact"/>
        <w:ind w:firstLineChars="196" w:firstLine="551"/>
        <w:rPr>
          <w:sz w:val="18"/>
          <w:szCs w:val="18"/>
        </w:rPr>
      </w:pPr>
      <w:r w:rsidRPr="00040154">
        <w:rPr>
          <w:rFonts w:hint="eastAsia"/>
          <w:b/>
          <w:sz w:val="28"/>
          <w:szCs w:val="28"/>
        </w:rPr>
        <w:t>鄭靈公夷字子蠻</w:t>
      </w:r>
      <w:r w:rsidR="009828E2">
        <w:rPr>
          <w:rFonts w:hint="eastAsia"/>
          <w:sz w:val="18"/>
          <w:szCs w:val="18"/>
        </w:rPr>
        <w:t>成二年《左傳》</w:t>
      </w:r>
      <w:r w:rsidRPr="00040154">
        <w:rPr>
          <w:rFonts w:hint="eastAsia"/>
          <w:b/>
          <w:sz w:val="28"/>
          <w:szCs w:val="28"/>
        </w:rPr>
        <w:t>一字子貉</w:t>
      </w:r>
      <w:r w:rsidRPr="00040154">
        <w:rPr>
          <w:rFonts w:hint="eastAsia"/>
          <w:sz w:val="18"/>
          <w:szCs w:val="18"/>
        </w:rPr>
        <w:t>昭二十八年</w:t>
      </w:r>
      <w:r>
        <w:rPr>
          <w:rFonts w:hint="eastAsia"/>
          <w:sz w:val="18"/>
          <w:szCs w:val="18"/>
        </w:rPr>
        <w:t>《</w:t>
      </w:r>
      <w:r w:rsidRPr="00040154">
        <w:rPr>
          <w:rFonts w:hint="eastAsia"/>
          <w:sz w:val="18"/>
          <w:szCs w:val="18"/>
        </w:rPr>
        <w:t>傳</w:t>
      </w:r>
      <w:r w:rsidR="009828E2">
        <w:rPr>
          <w:rFonts w:hint="eastAsia"/>
          <w:sz w:val="18"/>
          <w:szCs w:val="18"/>
        </w:rPr>
        <w:t>》</w:t>
      </w:r>
    </w:p>
    <w:p w14:paraId="46179558" w14:textId="77777777" w:rsidR="009828E2" w:rsidRPr="00040154" w:rsidRDefault="009828E2" w:rsidP="006F3055">
      <w:pPr>
        <w:spacing w:line="400" w:lineRule="exact"/>
        <w:ind w:firstLineChars="196" w:firstLine="353"/>
        <w:rPr>
          <w:sz w:val="18"/>
          <w:szCs w:val="18"/>
        </w:rPr>
      </w:pPr>
    </w:p>
    <w:p w14:paraId="11C9305B" w14:textId="77777777" w:rsidR="003121E9" w:rsidRPr="00726393" w:rsidRDefault="003121E9" w:rsidP="006F3055">
      <w:pPr>
        <w:spacing w:line="400" w:lineRule="exact"/>
        <w:ind w:firstLineChars="196" w:firstLine="551"/>
        <w:rPr>
          <w:sz w:val="24"/>
          <w:szCs w:val="24"/>
        </w:rPr>
      </w:pPr>
      <w:r w:rsidRPr="00040154">
        <w:rPr>
          <w:rFonts w:hint="eastAsia"/>
          <w:b/>
          <w:sz w:val="28"/>
          <w:szCs w:val="28"/>
        </w:rPr>
        <w:t>齊東郭牙</w:t>
      </w:r>
      <w:r w:rsidR="009828E2">
        <w:rPr>
          <w:rFonts w:hint="eastAsia"/>
          <w:sz w:val="18"/>
          <w:szCs w:val="18"/>
        </w:rPr>
        <w:t>《吕氏春秋·重言篇》</w:t>
      </w:r>
      <w:r w:rsidRPr="00040154">
        <w:rPr>
          <w:rFonts w:hint="eastAsia"/>
          <w:b/>
          <w:sz w:val="28"/>
          <w:szCs w:val="28"/>
        </w:rPr>
        <w:t>字垂</w:t>
      </w:r>
      <w:r w:rsidRPr="00040154">
        <w:rPr>
          <w:rFonts w:hint="eastAsia"/>
          <w:sz w:val="18"/>
          <w:szCs w:val="18"/>
        </w:rPr>
        <w:t>《説苑·權謀篇》</w:t>
      </w:r>
    </w:p>
    <w:p w14:paraId="6E50CF4C" w14:textId="77777777" w:rsidR="003121E9" w:rsidRDefault="003121E9" w:rsidP="006F3055">
      <w:pPr>
        <w:spacing w:line="400" w:lineRule="exact"/>
        <w:rPr>
          <w:sz w:val="18"/>
          <w:szCs w:val="18"/>
        </w:rPr>
      </w:pPr>
      <w:r w:rsidRPr="00726393">
        <w:rPr>
          <w:rFonts w:hint="eastAsia"/>
          <w:sz w:val="24"/>
          <w:szCs w:val="24"/>
        </w:rPr>
        <w:t>牙讀爲圉</w:t>
      </w:r>
      <w:r>
        <w:rPr>
          <w:rFonts w:hint="eastAsia"/>
          <w:sz w:val="24"/>
          <w:szCs w:val="24"/>
        </w:rPr>
        <w:t>。</w:t>
      </w:r>
      <w:r w:rsidRPr="00040154">
        <w:rPr>
          <w:rFonts w:hint="eastAsia"/>
          <w:sz w:val="18"/>
          <w:szCs w:val="18"/>
        </w:rPr>
        <w:t>牙，古讀如吾，與圉聲近而通。</w:t>
      </w:r>
      <w:r>
        <w:rPr>
          <w:rFonts w:hint="eastAsia"/>
          <w:sz w:val="24"/>
          <w:szCs w:val="24"/>
        </w:rPr>
        <w:t>《爾雅》：‘</w:t>
      </w:r>
      <w:r w:rsidRPr="00726393">
        <w:rPr>
          <w:rFonts w:hint="eastAsia"/>
          <w:sz w:val="24"/>
          <w:szCs w:val="24"/>
        </w:rPr>
        <w:t>圉，垂也。</w:t>
      </w:r>
      <w:r>
        <w:rPr>
          <w:rFonts w:hint="eastAsia"/>
          <w:sz w:val="24"/>
          <w:szCs w:val="24"/>
        </w:rPr>
        <w:t>’孫炎云：‘</w:t>
      </w:r>
      <w:r w:rsidRPr="00726393">
        <w:rPr>
          <w:rFonts w:hint="eastAsia"/>
          <w:sz w:val="24"/>
          <w:szCs w:val="24"/>
        </w:rPr>
        <w:t>圉，國之四垂也。</w:t>
      </w:r>
      <w:r>
        <w:rPr>
          <w:rFonts w:hint="eastAsia"/>
          <w:sz w:val="24"/>
          <w:szCs w:val="24"/>
        </w:rPr>
        <w:t>’</w:t>
      </w:r>
      <w:r w:rsidRPr="00040154">
        <w:rPr>
          <w:rFonts w:hint="eastAsia"/>
          <w:sz w:val="18"/>
          <w:szCs w:val="18"/>
        </w:rPr>
        <w:t>《大雅·桑柔》正義。</w:t>
      </w:r>
    </w:p>
    <w:p w14:paraId="2D2D9850" w14:textId="77777777" w:rsidR="009828E2" w:rsidRDefault="009828E2" w:rsidP="006F3055">
      <w:pPr>
        <w:spacing w:line="400" w:lineRule="exact"/>
        <w:rPr>
          <w:sz w:val="24"/>
          <w:szCs w:val="24"/>
        </w:rPr>
      </w:pPr>
    </w:p>
    <w:p w14:paraId="4938F8B9" w14:textId="77777777" w:rsidR="003121E9" w:rsidRDefault="003121E9" w:rsidP="006F3055">
      <w:pPr>
        <w:spacing w:line="400" w:lineRule="exact"/>
        <w:ind w:firstLineChars="196" w:firstLine="551"/>
        <w:rPr>
          <w:sz w:val="24"/>
          <w:szCs w:val="24"/>
        </w:rPr>
      </w:pPr>
      <w:r w:rsidRPr="00040154">
        <w:rPr>
          <w:rFonts w:hint="eastAsia"/>
          <w:b/>
          <w:sz w:val="28"/>
          <w:szCs w:val="28"/>
        </w:rPr>
        <w:t>晉師曠字子野</w:t>
      </w:r>
      <w:r w:rsidRPr="00040154">
        <w:rPr>
          <w:rFonts w:hint="eastAsia"/>
          <w:sz w:val="18"/>
          <w:szCs w:val="18"/>
        </w:rPr>
        <w:t>昭八年《左傳》</w:t>
      </w:r>
    </w:p>
    <w:p w14:paraId="29AAABDF" w14:textId="77777777" w:rsidR="003121E9" w:rsidRDefault="003121E9" w:rsidP="006F3055">
      <w:pPr>
        <w:spacing w:line="400" w:lineRule="exact"/>
        <w:rPr>
          <w:sz w:val="24"/>
          <w:szCs w:val="24"/>
        </w:rPr>
      </w:pPr>
      <w:r w:rsidRPr="00726393">
        <w:rPr>
          <w:rFonts w:hint="eastAsia"/>
          <w:sz w:val="24"/>
          <w:szCs w:val="24"/>
        </w:rPr>
        <w:t>《小雅·何草不黄篇》：</w:t>
      </w:r>
      <w:r>
        <w:rPr>
          <w:rFonts w:hint="eastAsia"/>
          <w:sz w:val="24"/>
          <w:szCs w:val="24"/>
        </w:rPr>
        <w:t>‘</w:t>
      </w:r>
      <w:r w:rsidRPr="00726393">
        <w:rPr>
          <w:rFonts w:hint="eastAsia"/>
          <w:sz w:val="24"/>
          <w:szCs w:val="24"/>
        </w:rPr>
        <w:t>匪兕匪虎，率彼曠野。</w:t>
      </w:r>
      <w:r>
        <w:rPr>
          <w:rFonts w:hint="eastAsia"/>
          <w:sz w:val="24"/>
          <w:szCs w:val="24"/>
        </w:rPr>
        <w:t>’《</w:t>
      </w:r>
      <w:r w:rsidRPr="00726393">
        <w:rPr>
          <w:rFonts w:hint="eastAsia"/>
          <w:sz w:val="24"/>
          <w:szCs w:val="24"/>
        </w:rPr>
        <w:t>毛傳</w:t>
      </w:r>
      <w:r>
        <w:rPr>
          <w:rFonts w:hint="eastAsia"/>
          <w:sz w:val="24"/>
          <w:szCs w:val="24"/>
        </w:rPr>
        <w:t>》</w:t>
      </w:r>
      <w:r w:rsidRPr="00726393">
        <w:rPr>
          <w:rFonts w:hint="eastAsia"/>
          <w:sz w:val="24"/>
          <w:szCs w:val="24"/>
        </w:rPr>
        <w:t>云：</w:t>
      </w:r>
      <w:r>
        <w:rPr>
          <w:rFonts w:hint="eastAsia"/>
          <w:sz w:val="24"/>
          <w:szCs w:val="24"/>
        </w:rPr>
        <w:t>‘</w:t>
      </w:r>
      <w:r w:rsidRPr="00726393">
        <w:rPr>
          <w:rFonts w:hint="eastAsia"/>
          <w:sz w:val="24"/>
          <w:szCs w:val="24"/>
        </w:rPr>
        <w:t>曠，空也。</w:t>
      </w:r>
      <w:r>
        <w:rPr>
          <w:rFonts w:hint="eastAsia"/>
          <w:sz w:val="24"/>
          <w:szCs w:val="24"/>
        </w:rPr>
        <w:t>’</w:t>
      </w:r>
      <w:r w:rsidRPr="00726393">
        <w:rPr>
          <w:rFonts w:hint="eastAsia"/>
          <w:sz w:val="24"/>
          <w:szCs w:val="24"/>
        </w:rPr>
        <w:t>曠或作壙，《孟子·離婁篇》：</w:t>
      </w:r>
      <w:r>
        <w:rPr>
          <w:rFonts w:hint="eastAsia"/>
          <w:sz w:val="24"/>
          <w:szCs w:val="24"/>
        </w:rPr>
        <w:t>‘民之歸仁也，猶水之就下，獸之走</w:t>
      </w:r>
      <w:r w:rsidRPr="00726393">
        <w:rPr>
          <w:rFonts w:hint="eastAsia"/>
          <w:sz w:val="24"/>
          <w:szCs w:val="24"/>
        </w:rPr>
        <w:t>壙也。</w:t>
      </w:r>
      <w:r>
        <w:rPr>
          <w:rFonts w:hint="eastAsia"/>
          <w:sz w:val="24"/>
          <w:szCs w:val="24"/>
        </w:rPr>
        <w:t>’</w:t>
      </w:r>
      <w:r w:rsidRPr="00726393">
        <w:rPr>
          <w:rFonts w:hint="eastAsia"/>
          <w:sz w:val="24"/>
          <w:szCs w:val="24"/>
        </w:rPr>
        <w:t>趙注云：</w:t>
      </w:r>
      <w:r>
        <w:rPr>
          <w:rFonts w:hint="eastAsia"/>
          <w:sz w:val="24"/>
          <w:szCs w:val="24"/>
        </w:rPr>
        <w:t>‘</w:t>
      </w:r>
      <w:r w:rsidRPr="00726393">
        <w:rPr>
          <w:rFonts w:hint="eastAsia"/>
          <w:sz w:val="24"/>
          <w:szCs w:val="24"/>
        </w:rPr>
        <w:t>獸樂壙野。</w:t>
      </w:r>
      <w:r>
        <w:rPr>
          <w:rFonts w:hint="eastAsia"/>
          <w:sz w:val="24"/>
          <w:szCs w:val="24"/>
        </w:rPr>
        <w:t>’</w:t>
      </w:r>
    </w:p>
    <w:p w14:paraId="13905B9D" w14:textId="77777777" w:rsidR="009828E2" w:rsidRPr="00726393" w:rsidRDefault="009828E2" w:rsidP="006F3055">
      <w:pPr>
        <w:spacing w:line="400" w:lineRule="exact"/>
        <w:rPr>
          <w:sz w:val="24"/>
          <w:szCs w:val="24"/>
        </w:rPr>
      </w:pPr>
    </w:p>
    <w:p w14:paraId="24174218" w14:textId="77777777" w:rsidR="003121E9" w:rsidRDefault="003121E9" w:rsidP="006F3055">
      <w:pPr>
        <w:spacing w:line="400" w:lineRule="exact"/>
        <w:ind w:firstLineChars="200" w:firstLine="360"/>
        <w:rPr>
          <w:sz w:val="24"/>
          <w:szCs w:val="24"/>
        </w:rPr>
      </w:pPr>
      <w:r w:rsidRPr="00040154">
        <w:rPr>
          <w:rFonts w:hint="eastAsia"/>
          <w:sz w:val="18"/>
          <w:szCs w:val="18"/>
        </w:rPr>
        <w:t>附</w:t>
      </w:r>
      <w:r w:rsidRPr="00040154">
        <w:rPr>
          <w:rFonts w:hint="eastAsia"/>
          <w:b/>
          <w:sz w:val="28"/>
          <w:szCs w:val="28"/>
        </w:rPr>
        <w:t>楚屈平字原</w:t>
      </w:r>
      <w:r w:rsidRPr="00040154">
        <w:rPr>
          <w:rFonts w:hint="eastAsia"/>
          <w:sz w:val="18"/>
          <w:szCs w:val="18"/>
        </w:rPr>
        <w:t>《史記·屈原傳》</w:t>
      </w:r>
      <w:r>
        <w:rPr>
          <w:rFonts w:hint="eastAsia"/>
          <w:sz w:val="18"/>
          <w:szCs w:val="18"/>
        </w:rPr>
        <w:t>，</w:t>
      </w:r>
      <w:r w:rsidRPr="00040154">
        <w:rPr>
          <w:rFonts w:hint="eastAsia"/>
          <w:sz w:val="18"/>
          <w:szCs w:val="18"/>
        </w:rPr>
        <w:t>《楚辭·離騷》注。</w:t>
      </w:r>
    </w:p>
    <w:p w14:paraId="2B4F6511" w14:textId="77777777" w:rsidR="003121E9" w:rsidRDefault="003121E9" w:rsidP="006F3055">
      <w:pPr>
        <w:spacing w:line="400" w:lineRule="exact"/>
        <w:rPr>
          <w:sz w:val="24"/>
          <w:szCs w:val="24"/>
        </w:rPr>
      </w:pPr>
      <w:r w:rsidRPr="00726393">
        <w:rPr>
          <w:rFonts w:hint="eastAsia"/>
          <w:sz w:val="24"/>
          <w:szCs w:val="24"/>
        </w:rPr>
        <w:t>《爾雅》：</w:t>
      </w:r>
      <w:r>
        <w:rPr>
          <w:rFonts w:hint="eastAsia"/>
          <w:sz w:val="24"/>
          <w:szCs w:val="24"/>
        </w:rPr>
        <w:t>‘</w:t>
      </w:r>
      <w:r w:rsidRPr="00726393">
        <w:rPr>
          <w:rFonts w:hint="eastAsia"/>
          <w:sz w:val="24"/>
          <w:szCs w:val="24"/>
        </w:rPr>
        <w:t>廣平曰原。</w:t>
      </w:r>
      <w:r>
        <w:rPr>
          <w:rFonts w:hint="eastAsia"/>
          <w:sz w:val="24"/>
          <w:szCs w:val="24"/>
        </w:rPr>
        <w:t>’</w:t>
      </w:r>
      <w:r w:rsidRPr="00726393">
        <w:rPr>
          <w:rFonts w:hint="eastAsia"/>
          <w:sz w:val="24"/>
          <w:szCs w:val="24"/>
        </w:rPr>
        <w:t>昭元年《公羊傳》：</w:t>
      </w:r>
      <w:r>
        <w:rPr>
          <w:rFonts w:hint="eastAsia"/>
          <w:sz w:val="24"/>
          <w:szCs w:val="24"/>
        </w:rPr>
        <w:t>‘</w:t>
      </w:r>
      <w:r w:rsidRPr="00726393">
        <w:rPr>
          <w:rFonts w:hint="eastAsia"/>
          <w:sz w:val="24"/>
          <w:szCs w:val="24"/>
        </w:rPr>
        <w:t>上平曰原。</w:t>
      </w:r>
      <w:r>
        <w:rPr>
          <w:rFonts w:hint="eastAsia"/>
          <w:sz w:val="24"/>
          <w:szCs w:val="24"/>
        </w:rPr>
        <w:t>’</w:t>
      </w:r>
    </w:p>
    <w:p w14:paraId="1FE5088E" w14:textId="77777777" w:rsidR="009828E2" w:rsidRDefault="009828E2" w:rsidP="006F3055">
      <w:pPr>
        <w:spacing w:line="400" w:lineRule="exact"/>
        <w:rPr>
          <w:sz w:val="24"/>
          <w:szCs w:val="24"/>
        </w:rPr>
      </w:pPr>
    </w:p>
    <w:p w14:paraId="3085FF16" w14:textId="77777777" w:rsidR="003121E9" w:rsidRDefault="003121E9" w:rsidP="006F3055">
      <w:pPr>
        <w:spacing w:line="400" w:lineRule="exact"/>
        <w:ind w:firstLineChars="200" w:firstLine="360"/>
        <w:rPr>
          <w:sz w:val="24"/>
          <w:szCs w:val="24"/>
        </w:rPr>
      </w:pPr>
      <w:r w:rsidRPr="00040154">
        <w:rPr>
          <w:rFonts w:hint="eastAsia"/>
          <w:sz w:val="18"/>
          <w:szCs w:val="18"/>
        </w:rPr>
        <w:t>附</w:t>
      </w:r>
      <w:r w:rsidRPr="00040154">
        <w:rPr>
          <w:rFonts w:hint="eastAsia"/>
          <w:b/>
          <w:sz w:val="28"/>
          <w:szCs w:val="28"/>
        </w:rPr>
        <w:t>趙李繓字牧</w:t>
      </w:r>
      <w:r w:rsidRPr="00040154">
        <w:rPr>
          <w:rFonts w:hint="eastAsia"/>
          <w:sz w:val="18"/>
          <w:szCs w:val="18"/>
        </w:rPr>
        <w:t>《秦策》</w:t>
      </w:r>
    </w:p>
    <w:p w14:paraId="1F97BE1E" w14:textId="77777777" w:rsidR="003121E9" w:rsidRDefault="003121E9" w:rsidP="006F3055">
      <w:pPr>
        <w:spacing w:line="400" w:lineRule="exact"/>
        <w:rPr>
          <w:sz w:val="24"/>
          <w:szCs w:val="24"/>
        </w:rPr>
      </w:pPr>
      <w:r w:rsidRPr="00726393">
        <w:rPr>
          <w:rFonts w:hint="eastAsia"/>
          <w:sz w:val="24"/>
          <w:szCs w:val="24"/>
        </w:rPr>
        <w:t>繓當爲棷。棷，古藪字。《禮運》</w:t>
      </w:r>
      <w:r>
        <w:rPr>
          <w:rFonts w:hint="eastAsia"/>
          <w:sz w:val="24"/>
          <w:szCs w:val="24"/>
        </w:rPr>
        <w:t>‘</w:t>
      </w:r>
      <w:r w:rsidRPr="00726393">
        <w:rPr>
          <w:rFonts w:hint="eastAsia"/>
          <w:sz w:val="24"/>
          <w:szCs w:val="24"/>
        </w:rPr>
        <w:t>鳳皇麒麟，皆在郊棷</w:t>
      </w:r>
      <w:r>
        <w:rPr>
          <w:rFonts w:hint="eastAsia"/>
          <w:sz w:val="24"/>
          <w:szCs w:val="24"/>
        </w:rPr>
        <w:t>’，</w:t>
      </w:r>
      <w:r w:rsidRPr="00726393">
        <w:rPr>
          <w:rFonts w:hint="eastAsia"/>
          <w:sz w:val="24"/>
          <w:szCs w:val="24"/>
        </w:rPr>
        <w:t>鄭注云：</w:t>
      </w:r>
      <w:r>
        <w:rPr>
          <w:rFonts w:hint="eastAsia"/>
          <w:sz w:val="24"/>
          <w:szCs w:val="24"/>
        </w:rPr>
        <w:t>‘</w:t>
      </w:r>
      <w:r w:rsidRPr="00726393">
        <w:rPr>
          <w:rFonts w:hint="eastAsia"/>
          <w:sz w:val="24"/>
          <w:szCs w:val="24"/>
        </w:rPr>
        <w:t>棷，聚草也。</w:t>
      </w:r>
      <w:r>
        <w:rPr>
          <w:rFonts w:hint="eastAsia"/>
          <w:sz w:val="24"/>
          <w:szCs w:val="24"/>
        </w:rPr>
        <w:t>’</w:t>
      </w:r>
      <w:r w:rsidRPr="00726393">
        <w:rPr>
          <w:rFonts w:hint="eastAsia"/>
          <w:sz w:val="24"/>
          <w:szCs w:val="24"/>
        </w:rPr>
        <w:t>《釋文》：</w:t>
      </w:r>
      <w:r>
        <w:rPr>
          <w:rFonts w:hint="eastAsia"/>
          <w:sz w:val="24"/>
          <w:szCs w:val="24"/>
        </w:rPr>
        <w:t>‘</w:t>
      </w:r>
      <w:r w:rsidRPr="00726393">
        <w:rPr>
          <w:rFonts w:hint="eastAsia"/>
          <w:sz w:val="24"/>
          <w:szCs w:val="24"/>
        </w:rPr>
        <w:t>棷，素口反，徐總會反，澤也，本或作藪。</w:t>
      </w:r>
      <w:r>
        <w:rPr>
          <w:rFonts w:hint="eastAsia"/>
          <w:sz w:val="24"/>
          <w:szCs w:val="24"/>
        </w:rPr>
        <w:t>’</w:t>
      </w:r>
      <w:r w:rsidRPr="00726393">
        <w:rPr>
          <w:rFonts w:hint="eastAsia"/>
          <w:sz w:val="24"/>
          <w:szCs w:val="24"/>
        </w:rPr>
        <w:t>案</w:t>
      </w:r>
      <w:r>
        <w:rPr>
          <w:rFonts w:hint="eastAsia"/>
          <w:sz w:val="24"/>
          <w:szCs w:val="24"/>
        </w:rPr>
        <w:t>：徐音摠</w:t>
      </w:r>
      <w:r w:rsidRPr="00726393">
        <w:rPr>
          <w:rFonts w:hint="eastAsia"/>
          <w:sz w:val="24"/>
          <w:szCs w:val="24"/>
        </w:rPr>
        <w:t>會反，則所見本</w:t>
      </w:r>
      <w:r>
        <w:rPr>
          <w:rFonts w:hint="eastAsia"/>
          <w:sz w:val="24"/>
          <w:szCs w:val="24"/>
        </w:rPr>
        <w:t>‘</w:t>
      </w:r>
      <w:r w:rsidRPr="00726393">
        <w:rPr>
          <w:rFonts w:hint="eastAsia"/>
          <w:sz w:val="24"/>
          <w:szCs w:val="24"/>
        </w:rPr>
        <w:t>棷</w:t>
      </w:r>
      <w:r>
        <w:rPr>
          <w:rFonts w:hint="eastAsia"/>
          <w:sz w:val="24"/>
          <w:szCs w:val="24"/>
        </w:rPr>
        <w:t>’</w:t>
      </w:r>
      <w:r w:rsidRPr="00726393">
        <w:rPr>
          <w:rFonts w:hint="eastAsia"/>
          <w:sz w:val="24"/>
          <w:szCs w:val="24"/>
        </w:rPr>
        <w:t>誤作</w:t>
      </w:r>
      <w:r>
        <w:rPr>
          <w:rFonts w:hint="eastAsia"/>
          <w:sz w:val="24"/>
          <w:szCs w:val="24"/>
        </w:rPr>
        <w:t>‘</w:t>
      </w:r>
      <w:r w:rsidRPr="00726393">
        <w:rPr>
          <w:rFonts w:hint="eastAsia"/>
          <w:sz w:val="24"/>
          <w:szCs w:val="24"/>
        </w:rPr>
        <w:t>樶</w:t>
      </w:r>
      <w:r>
        <w:rPr>
          <w:rFonts w:hint="eastAsia"/>
          <w:sz w:val="24"/>
          <w:szCs w:val="24"/>
        </w:rPr>
        <w:t>’</w:t>
      </w:r>
      <w:r w:rsidRPr="00726393">
        <w:rPr>
          <w:rFonts w:hint="eastAsia"/>
          <w:sz w:val="24"/>
          <w:szCs w:val="24"/>
        </w:rPr>
        <w:t>可知</w:t>
      </w:r>
      <w:r>
        <w:rPr>
          <w:rFonts w:hint="eastAsia"/>
          <w:sz w:val="24"/>
          <w:szCs w:val="24"/>
        </w:rPr>
        <w:t>。</w:t>
      </w:r>
      <w:r w:rsidRPr="00726393">
        <w:rPr>
          <w:rFonts w:hint="eastAsia"/>
          <w:sz w:val="24"/>
          <w:szCs w:val="24"/>
        </w:rPr>
        <w:t>然則《秦策》亦是</w:t>
      </w:r>
      <w:r>
        <w:rPr>
          <w:rFonts w:hint="eastAsia"/>
          <w:sz w:val="24"/>
          <w:szCs w:val="24"/>
        </w:rPr>
        <w:t>‘</w:t>
      </w:r>
      <w:r w:rsidRPr="00726393">
        <w:rPr>
          <w:rFonts w:hint="eastAsia"/>
          <w:sz w:val="24"/>
          <w:szCs w:val="24"/>
        </w:rPr>
        <w:t>棷</w:t>
      </w:r>
      <w:r>
        <w:rPr>
          <w:rFonts w:hint="eastAsia"/>
          <w:sz w:val="24"/>
          <w:szCs w:val="24"/>
        </w:rPr>
        <w:t>’</w:t>
      </w:r>
      <w:r w:rsidRPr="00726393">
        <w:rPr>
          <w:rFonts w:hint="eastAsia"/>
          <w:sz w:val="24"/>
          <w:szCs w:val="24"/>
        </w:rPr>
        <w:t>訛爲</w:t>
      </w:r>
      <w:r>
        <w:rPr>
          <w:rFonts w:hint="eastAsia"/>
          <w:sz w:val="24"/>
          <w:szCs w:val="24"/>
        </w:rPr>
        <w:t>‘</w:t>
      </w:r>
      <w:r w:rsidRPr="00726393">
        <w:rPr>
          <w:rFonts w:hint="eastAsia"/>
          <w:sz w:val="24"/>
          <w:szCs w:val="24"/>
        </w:rPr>
        <w:t>樶</w:t>
      </w:r>
      <w:r>
        <w:rPr>
          <w:rFonts w:hint="eastAsia"/>
          <w:sz w:val="24"/>
          <w:szCs w:val="24"/>
        </w:rPr>
        <w:t>’</w:t>
      </w:r>
      <w:r w:rsidRPr="00726393">
        <w:rPr>
          <w:rFonts w:hint="eastAsia"/>
          <w:sz w:val="24"/>
          <w:szCs w:val="24"/>
        </w:rPr>
        <w:t>，傳寫者又訛爲</w:t>
      </w:r>
      <w:r>
        <w:rPr>
          <w:rFonts w:hint="eastAsia"/>
          <w:sz w:val="24"/>
          <w:szCs w:val="24"/>
        </w:rPr>
        <w:t>‘</w:t>
      </w:r>
      <w:r w:rsidRPr="00726393">
        <w:rPr>
          <w:rFonts w:hint="eastAsia"/>
          <w:sz w:val="24"/>
          <w:szCs w:val="24"/>
        </w:rPr>
        <w:t>繓</w:t>
      </w:r>
      <w:r>
        <w:rPr>
          <w:rFonts w:hint="eastAsia"/>
          <w:sz w:val="24"/>
          <w:szCs w:val="24"/>
        </w:rPr>
        <w:t>’</w:t>
      </w:r>
      <w:r w:rsidRPr="00726393">
        <w:rPr>
          <w:rFonts w:hint="eastAsia"/>
          <w:sz w:val="24"/>
          <w:szCs w:val="24"/>
        </w:rPr>
        <w:t>耳。名藪字牧者，《天官·大宰》九職</w:t>
      </w:r>
      <w:r>
        <w:rPr>
          <w:rFonts w:hint="eastAsia"/>
          <w:sz w:val="24"/>
          <w:szCs w:val="24"/>
        </w:rPr>
        <w:t>：‘</w:t>
      </w:r>
      <w:r w:rsidRPr="00726393">
        <w:rPr>
          <w:rFonts w:hint="eastAsia"/>
          <w:sz w:val="24"/>
          <w:szCs w:val="24"/>
        </w:rPr>
        <w:t>四曰藪牧，養蕃鳥獸。</w:t>
      </w:r>
      <w:r>
        <w:rPr>
          <w:rFonts w:hint="eastAsia"/>
          <w:sz w:val="24"/>
          <w:szCs w:val="24"/>
        </w:rPr>
        <w:t>’</w:t>
      </w:r>
      <w:r w:rsidRPr="00726393">
        <w:rPr>
          <w:rFonts w:hint="eastAsia"/>
          <w:sz w:val="24"/>
          <w:szCs w:val="24"/>
        </w:rPr>
        <w:t>鄭注</w:t>
      </w:r>
      <w:r w:rsidRPr="00726393">
        <w:rPr>
          <w:rFonts w:hint="eastAsia"/>
          <w:sz w:val="24"/>
          <w:szCs w:val="24"/>
        </w:rPr>
        <w:lastRenderedPageBreak/>
        <w:t>云：</w:t>
      </w:r>
      <w:r>
        <w:rPr>
          <w:rFonts w:hint="eastAsia"/>
          <w:sz w:val="24"/>
          <w:szCs w:val="24"/>
        </w:rPr>
        <w:t>‘澤無水曰藪牧。’</w:t>
      </w:r>
      <w:r w:rsidRPr="00726393">
        <w:rPr>
          <w:rFonts w:hint="eastAsia"/>
          <w:sz w:val="24"/>
          <w:szCs w:val="24"/>
        </w:rPr>
        <w:t>牧田在遠郊，皆畜牧之地。</w:t>
      </w:r>
    </w:p>
    <w:p w14:paraId="1B65578C" w14:textId="77777777" w:rsidR="009828E2" w:rsidRPr="00726393" w:rsidRDefault="009828E2" w:rsidP="006F3055">
      <w:pPr>
        <w:spacing w:line="400" w:lineRule="exact"/>
        <w:rPr>
          <w:sz w:val="24"/>
          <w:szCs w:val="24"/>
        </w:rPr>
      </w:pPr>
    </w:p>
    <w:p w14:paraId="19DC56C0" w14:textId="77777777" w:rsidR="003121E9" w:rsidRPr="00E05A4F" w:rsidRDefault="003121E9" w:rsidP="006F3055">
      <w:pPr>
        <w:spacing w:line="400" w:lineRule="exact"/>
        <w:ind w:firstLineChars="196" w:firstLine="551"/>
        <w:rPr>
          <w:sz w:val="18"/>
          <w:szCs w:val="18"/>
        </w:rPr>
      </w:pPr>
      <w:r w:rsidRPr="00E05A4F">
        <w:rPr>
          <w:rFonts w:hint="eastAsia"/>
          <w:b/>
          <w:sz w:val="28"/>
          <w:szCs w:val="28"/>
        </w:rPr>
        <w:t>楚沈諸梁字子高</w:t>
      </w:r>
      <w:r w:rsidRPr="00E05A4F">
        <w:rPr>
          <w:rFonts w:hint="eastAsia"/>
          <w:sz w:val="18"/>
          <w:szCs w:val="18"/>
        </w:rPr>
        <w:t>哀十六年《左傳》</w:t>
      </w:r>
    </w:p>
    <w:p w14:paraId="34F8C2C4" w14:textId="77777777" w:rsidR="003121E9" w:rsidRDefault="003121E9" w:rsidP="006F3055">
      <w:pPr>
        <w:snapToGrid w:val="0"/>
        <w:spacing w:line="400" w:lineRule="exact"/>
        <w:rPr>
          <w:sz w:val="24"/>
          <w:szCs w:val="24"/>
        </w:rPr>
      </w:pPr>
      <w:r w:rsidRPr="00726393">
        <w:rPr>
          <w:rFonts w:hint="eastAsia"/>
          <w:sz w:val="24"/>
          <w:szCs w:val="24"/>
        </w:rPr>
        <w:t>《廣韻》：</w:t>
      </w:r>
      <w:r>
        <w:rPr>
          <w:rFonts w:hint="eastAsia"/>
          <w:sz w:val="24"/>
          <w:szCs w:val="24"/>
        </w:rPr>
        <w:t>‘楚文王庶子有食邑諸梁者。’</w:t>
      </w:r>
      <w:r w:rsidRPr="00726393">
        <w:rPr>
          <w:rFonts w:hint="eastAsia"/>
          <w:sz w:val="24"/>
          <w:szCs w:val="24"/>
        </w:rPr>
        <w:t>諸</w:t>
      </w:r>
      <w:r>
        <w:rPr>
          <w:rFonts w:hint="eastAsia"/>
          <w:sz w:val="24"/>
          <w:szCs w:val="24"/>
        </w:rPr>
        <w:t>、</w:t>
      </w:r>
      <w:r w:rsidRPr="00726393">
        <w:rPr>
          <w:rFonts w:hint="eastAsia"/>
          <w:sz w:val="24"/>
          <w:szCs w:val="24"/>
        </w:rPr>
        <w:t>都古字通</w:t>
      </w:r>
      <w:r>
        <w:rPr>
          <w:rFonts w:hint="eastAsia"/>
          <w:sz w:val="24"/>
          <w:szCs w:val="24"/>
        </w:rPr>
        <w:t>。</w:t>
      </w:r>
      <w:r w:rsidRPr="00E05A4F">
        <w:rPr>
          <w:rFonts w:hint="eastAsia"/>
          <w:sz w:val="18"/>
          <w:szCs w:val="18"/>
        </w:rPr>
        <w:t>《禹貢》</w:t>
      </w:r>
      <w:r>
        <w:rPr>
          <w:rFonts w:hint="eastAsia"/>
          <w:sz w:val="18"/>
          <w:szCs w:val="18"/>
        </w:rPr>
        <w:t>‘</w:t>
      </w:r>
      <w:r w:rsidRPr="00E05A4F">
        <w:rPr>
          <w:rFonts w:hint="eastAsia"/>
          <w:sz w:val="18"/>
          <w:szCs w:val="18"/>
        </w:rPr>
        <w:t>孟</w:t>
      </w:r>
      <w:r>
        <w:rPr>
          <w:rFonts w:hint="eastAsia"/>
          <w:sz w:val="18"/>
          <w:szCs w:val="18"/>
        </w:rPr>
        <w:t>豬’</w:t>
      </w:r>
      <w:r w:rsidRPr="00E05A4F">
        <w:rPr>
          <w:rFonts w:hint="eastAsia"/>
          <w:sz w:val="18"/>
          <w:szCs w:val="18"/>
        </w:rPr>
        <w:t>，《夏官·職方氏》作</w:t>
      </w:r>
      <w:r>
        <w:rPr>
          <w:rFonts w:hint="eastAsia"/>
          <w:sz w:val="18"/>
          <w:szCs w:val="18"/>
        </w:rPr>
        <w:t>‘</w:t>
      </w:r>
      <w:r w:rsidRPr="00E05A4F">
        <w:rPr>
          <w:rFonts w:hint="eastAsia"/>
          <w:sz w:val="18"/>
          <w:szCs w:val="18"/>
        </w:rPr>
        <w:t>望諸</w:t>
      </w:r>
      <w:r>
        <w:rPr>
          <w:rFonts w:hint="eastAsia"/>
          <w:sz w:val="18"/>
          <w:szCs w:val="18"/>
        </w:rPr>
        <w:t>’</w:t>
      </w:r>
      <w:r w:rsidRPr="00E05A4F">
        <w:rPr>
          <w:rFonts w:hint="eastAsia"/>
          <w:sz w:val="18"/>
          <w:szCs w:val="18"/>
        </w:rPr>
        <w:t>，《史記·夏本紀》作</w:t>
      </w:r>
      <w:r>
        <w:rPr>
          <w:rFonts w:hint="eastAsia"/>
          <w:sz w:val="18"/>
          <w:szCs w:val="18"/>
        </w:rPr>
        <w:t>‘</w:t>
      </w:r>
      <w:r w:rsidRPr="00E05A4F">
        <w:rPr>
          <w:rFonts w:hint="eastAsia"/>
          <w:sz w:val="18"/>
          <w:szCs w:val="18"/>
        </w:rPr>
        <w:t>明都</w:t>
      </w:r>
      <w:r>
        <w:rPr>
          <w:rFonts w:hint="eastAsia"/>
          <w:sz w:val="18"/>
          <w:szCs w:val="18"/>
        </w:rPr>
        <w:t>’</w:t>
      </w:r>
      <w:r w:rsidRPr="00E05A4F">
        <w:rPr>
          <w:rFonts w:hint="eastAsia"/>
          <w:sz w:val="18"/>
          <w:szCs w:val="18"/>
        </w:rPr>
        <w:t>。</w:t>
      </w:r>
      <w:r w:rsidRPr="00726393">
        <w:rPr>
          <w:rFonts w:hint="eastAsia"/>
          <w:sz w:val="24"/>
          <w:szCs w:val="24"/>
        </w:rPr>
        <w:t>諸梁</w:t>
      </w:r>
      <w:r>
        <w:rPr>
          <w:rFonts w:hint="eastAsia"/>
          <w:sz w:val="24"/>
          <w:szCs w:val="24"/>
        </w:rPr>
        <w:t>，</w:t>
      </w:r>
      <w:r w:rsidRPr="00726393">
        <w:rPr>
          <w:rFonts w:hint="eastAsia"/>
          <w:sz w:val="24"/>
          <w:szCs w:val="24"/>
        </w:rPr>
        <w:t>蓋即都梁也。《史記·建元以來王子侯者年表》：</w:t>
      </w:r>
      <w:r>
        <w:rPr>
          <w:rFonts w:hint="eastAsia"/>
          <w:sz w:val="24"/>
          <w:szCs w:val="24"/>
        </w:rPr>
        <w:t>‘</w:t>
      </w:r>
      <w:r w:rsidRPr="00726393">
        <w:rPr>
          <w:rFonts w:hint="eastAsia"/>
          <w:sz w:val="24"/>
          <w:szCs w:val="24"/>
        </w:rPr>
        <w:t>都梁侯，長沙定王子。</w:t>
      </w:r>
      <w:r>
        <w:rPr>
          <w:rFonts w:hint="eastAsia"/>
          <w:sz w:val="24"/>
          <w:szCs w:val="24"/>
        </w:rPr>
        <w:t>’</w:t>
      </w:r>
      <w:r w:rsidRPr="00726393">
        <w:rPr>
          <w:rFonts w:hint="eastAsia"/>
          <w:sz w:val="24"/>
          <w:szCs w:val="24"/>
        </w:rPr>
        <w:t>《漢書·地理志》</w:t>
      </w:r>
      <w:r>
        <w:rPr>
          <w:rFonts w:hint="eastAsia"/>
          <w:sz w:val="24"/>
          <w:szCs w:val="24"/>
        </w:rPr>
        <w:t>零陵郡：‘</w:t>
      </w:r>
      <w:r w:rsidRPr="00726393">
        <w:rPr>
          <w:rFonts w:hint="eastAsia"/>
          <w:sz w:val="24"/>
          <w:szCs w:val="24"/>
        </w:rPr>
        <w:t>都梁</w:t>
      </w:r>
      <w:r>
        <w:rPr>
          <w:rFonts w:hint="eastAsia"/>
          <w:sz w:val="24"/>
          <w:szCs w:val="24"/>
        </w:rPr>
        <w:t>，</w:t>
      </w:r>
      <w:r w:rsidRPr="00726393">
        <w:rPr>
          <w:rFonts w:hint="eastAsia"/>
          <w:sz w:val="24"/>
          <w:szCs w:val="24"/>
        </w:rPr>
        <w:t>侯國。</w:t>
      </w:r>
      <w:r>
        <w:rPr>
          <w:rFonts w:hint="eastAsia"/>
          <w:sz w:val="24"/>
          <w:szCs w:val="24"/>
        </w:rPr>
        <w:t>’</w:t>
      </w:r>
      <w:r w:rsidRPr="00726393">
        <w:rPr>
          <w:rFonts w:hint="eastAsia"/>
          <w:sz w:val="24"/>
          <w:szCs w:val="24"/>
        </w:rPr>
        <w:t>《水經》：</w:t>
      </w:r>
      <w:r>
        <w:rPr>
          <w:rFonts w:hint="eastAsia"/>
          <w:sz w:val="24"/>
          <w:szCs w:val="24"/>
        </w:rPr>
        <w:t>‘</w:t>
      </w:r>
      <w:r w:rsidRPr="00726393">
        <w:rPr>
          <w:rFonts w:hint="eastAsia"/>
          <w:sz w:val="24"/>
          <w:szCs w:val="24"/>
        </w:rPr>
        <w:t>資水出零陵都梁縣路山。</w:t>
      </w:r>
      <w:r>
        <w:rPr>
          <w:rFonts w:hint="eastAsia"/>
          <w:sz w:val="24"/>
          <w:szCs w:val="24"/>
        </w:rPr>
        <w:t>‘</w:t>
      </w:r>
      <w:r w:rsidRPr="00726393">
        <w:rPr>
          <w:rFonts w:hint="eastAsia"/>
          <w:sz w:val="24"/>
          <w:szCs w:val="24"/>
        </w:rPr>
        <w:t>酈道元注云：</w:t>
      </w:r>
      <w:r>
        <w:rPr>
          <w:rFonts w:hint="eastAsia"/>
          <w:sz w:val="24"/>
          <w:szCs w:val="24"/>
        </w:rPr>
        <w:t>’都梁縣，漢武帝元朔五年</w:t>
      </w:r>
      <w:r w:rsidRPr="00726393">
        <w:rPr>
          <w:rFonts w:hint="eastAsia"/>
          <w:sz w:val="24"/>
          <w:szCs w:val="24"/>
        </w:rPr>
        <w:t>以封長沙定王子敬侯遂之邑也，縣西有小山，山上有渟水，其中悉生蘭草，俗謂蘭爲都梁，山因以號，縣受名焉。</w:t>
      </w:r>
      <w:r>
        <w:rPr>
          <w:rFonts w:hint="eastAsia"/>
          <w:sz w:val="24"/>
          <w:szCs w:val="24"/>
        </w:rPr>
        <w:t>’</w:t>
      </w:r>
      <w:r w:rsidRPr="00726393">
        <w:rPr>
          <w:rFonts w:hint="eastAsia"/>
          <w:sz w:val="24"/>
          <w:szCs w:val="24"/>
        </w:rPr>
        <w:t>案</w:t>
      </w:r>
      <w:r>
        <w:rPr>
          <w:rFonts w:hint="eastAsia"/>
          <w:sz w:val="24"/>
          <w:szCs w:val="24"/>
        </w:rPr>
        <w:t>：梁者，横互</w:t>
      </w:r>
      <w:r w:rsidRPr="00726393">
        <w:rPr>
          <w:rFonts w:hint="eastAsia"/>
          <w:sz w:val="24"/>
          <w:szCs w:val="24"/>
        </w:rPr>
        <w:t>之稱，故山多以梁爲名</w:t>
      </w:r>
      <w:r>
        <w:rPr>
          <w:rFonts w:hint="eastAsia"/>
          <w:sz w:val="24"/>
          <w:szCs w:val="24"/>
        </w:rPr>
        <w:t>，</w:t>
      </w:r>
      <w:r w:rsidRPr="008E32A1">
        <w:rPr>
          <w:rFonts w:hint="eastAsia"/>
          <w:sz w:val="18"/>
          <w:szCs w:val="18"/>
        </w:rPr>
        <w:t>若《書》</w:t>
      </w:r>
      <w:r>
        <w:rPr>
          <w:rFonts w:hint="eastAsia"/>
          <w:sz w:val="18"/>
          <w:szCs w:val="18"/>
        </w:rPr>
        <w:t>‘</w:t>
      </w:r>
      <w:r w:rsidRPr="008E32A1">
        <w:rPr>
          <w:rFonts w:hint="eastAsia"/>
          <w:sz w:val="18"/>
          <w:szCs w:val="18"/>
        </w:rPr>
        <w:t>治梁及岐</w:t>
      </w:r>
      <w:r>
        <w:rPr>
          <w:rFonts w:hint="eastAsia"/>
          <w:sz w:val="18"/>
          <w:szCs w:val="18"/>
        </w:rPr>
        <w:t>’</w:t>
      </w:r>
      <w:r w:rsidRPr="008E32A1">
        <w:rPr>
          <w:rFonts w:hint="eastAsia"/>
          <w:sz w:val="18"/>
          <w:szCs w:val="18"/>
        </w:rPr>
        <w:t>，《詩》</w:t>
      </w:r>
      <w:r>
        <w:rPr>
          <w:rFonts w:hint="eastAsia"/>
          <w:sz w:val="18"/>
          <w:szCs w:val="18"/>
        </w:rPr>
        <w:t>‘</w:t>
      </w:r>
      <w:r w:rsidRPr="008E32A1">
        <w:rPr>
          <w:rFonts w:hint="eastAsia"/>
          <w:sz w:val="18"/>
          <w:szCs w:val="18"/>
        </w:rPr>
        <w:t>奕奕梁山</w:t>
      </w:r>
      <w:r>
        <w:rPr>
          <w:rFonts w:hint="eastAsia"/>
          <w:sz w:val="18"/>
          <w:szCs w:val="18"/>
        </w:rPr>
        <w:t>’</w:t>
      </w:r>
      <w:r w:rsidRPr="008E32A1">
        <w:rPr>
          <w:rFonts w:hint="eastAsia"/>
          <w:sz w:val="18"/>
          <w:szCs w:val="18"/>
        </w:rPr>
        <w:t>，《爾雅》</w:t>
      </w:r>
      <w:r>
        <w:rPr>
          <w:rFonts w:hint="eastAsia"/>
          <w:sz w:val="18"/>
          <w:szCs w:val="18"/>
        </w:rPr>
        <w:t>‘</w:t>
      </w:r>
      <w:r w:rsidRPr="008E32A1">
        <w:rPr>
          <w:rFonts w:hint="eastAsia"/>
          <w:sz w:val="18"/>
          <w:szCs w:val="18"/>
        </w:rPr>
        <w:t>梁山晉望</w:t>
      </w:r>
      <w:r>
        <w:rPr>
          <w:rFonts w:hint="eastAsia"/>
          <w:sz w:val="18"/>
          <w:szCs w:val="18"/>
        </w:rPr>
        <w:t>’、‘</w:t>
      </w:r>
      <w:r w:rsidRPr="008E32A1">
        <w:rPr>
          <w:rFonts w:hint="eastAsia"/>
          <w:sz w:val="18"/>
          <w:szCs w:val="18"/>
        </w:rPr>
        <w:t>梁山之犀象</w:t>
      </w:r>
      <w:r>
        <w:rPr>
          <w:rFonts w:hint="eastAsia"/>
          <w:sz w:val="18"/>
          <w:szCs w:val="18"/>
        </w:rPr>
        <w:t>’</w:t>
      </w:r>
      <w:r w:rsidRPr="008E32A1">
        <w:rPr>
          <w:rFonts w:hint="eastAsia"/>
          <w:sz w:val="18"/>
          <w:szCs w:val="18"/>
        </w:rPr>
        <w:t>，《孟子》</w:t>
      </w:r>
      <w:r>
        <w:rPr>
          <w:rFonts w:hint="eastAsia"/>
          <w:sz w:val="18"/>
          <w:szCs w:val="18"/>
        </w:rPr>
        <w:t>‘去邠踰</w:t>
      </w:r>
      <w:r w:rsidRPr="008E32A1">
        <w:rPr>
          <w:rFonts w:hint="eastAsia"/>
          <w:sz w:val="18"/>
          <w:szCs w:val="18"/>
        </w:rPr>
        <w:t>梁山</w:t>
      </w:r>
      <w:r>
        <w:rPr>
          <w:rFonts w:hint="eastAsia"/>
          <w:sz w:val="18"/>
          <w:szCs w:val="18"/>
        </w:rPr>
        <w:t>’</w:t>
      </w:r>
      <w:r w:rsidRPr="008E32A1">
        <w:rPr>
          <w:rFonts w:hint="eastAsia"/>
          <w:sz w:val="18"/>
          <w:szCs w:val="18"/>
        </w:rPr>
        <w:t>，《齊策》</w:t>
      </w:r>
      <w:r>
        <w:rPr>
          <w:rFonts w:hint="eastAsia"/>
          <w:sz w:val="18"/>
          <w:szCs w:val="18"/>
        </w:rPr>
        <w:t>‘</w:t>
      </w:r>
      <w:r>
        <w:rPr>
          <w:rFonts w:hint="eastAsia"/>
          <w:noProof/>
          <w:sz w:val="18"/>
          <w:szCs w:val="18"/>
        </w:rPr>
        <w:drawing>
          <wp:inline distT="0" distB="0" distL="0" distR="0" wp14:anchorId="6BB1DECA" wp14:editId="21BCD230">
            <wp:extent cx="114300" cy="142875"/>
            <wp:effectExtent l="0" t="0" r="0" b="9525"/>
            <wp:docPr id="18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114300" cy="142875"/>
                    </a:xfrm>
                    <a:prstGeom prst="rect">
                      <a:avLst/>
                    </a:prstGeom>
                    <a:noFill/>
                    <a:ln>
                      <a:noFill/>
                    </a:ln>
                  </pic:spPr>
                </pic:pic>
              </a:graphicData>
            </a:graphic>
          </wp:inline>
        </w:drawing>
      </w:r>
      <w:r w:rsidRPr="008E32A1">
        <w:rPr>
          <w:rFonts w:hint="eastAsia"/>
          <w:sz w:val="18"/>
          <w:szCs w:val="18"/>
        </w:rPr>
        <w:t>黍梁父</w:t>
      </w:r>
      <w:r>
        <w:rPr>
          <w:rFonts w:hint="eastAsia"/>
          <w:sz w:val="18"/>
          <w:szCs w:val="18"/>
        </w:rPr>
        <w:t>’</w:t>
      </w:r>
      <w:r w:rsidRPr="008E32A1">
        <w:rPr>
          <w:rFonts w:hint="eastAsia"/>
          <w:sz w:val="18"/>
          <w:szCs w:val="18"/>
        </w:rPr>
        <w:t>，《山海經》</w:t>
      </w:r>
      <w:r>
        <w:rPr>
          <w:rFonts w:hint="eastAsia"/>
          <w:sz w:val="18"/>
          <w:szCs w:val="18"/>
        </w:rPr>
        <w:t>‘</w:t>
      </w:r>
      <w:r w:rsidRPr="008E32A1">
        <w:rPr>
          <w:rFonts w:hint="eastAsia"/>
          <w:sz w:val="18"/>
          <w:szCs w:val="18"/>
        </w:rPr>
        <w:t>嬰梁山</w:t>
      </w:r>
      <w:r>
        <w:rPr>
          <w:rFonts w:hint="eastAsia"/>
          <w:sz w:val="18"/>
          <w:szCs w:val="18"/>
        </w:rPr>
        <w:t>’</w:t>
      </w:r>
      <w:r w:rsidRPr="008E32A1">
        <w:rPr>
          <w:rFonts w:hint="eastAsia"/>
          <w:sz w:val="18"/>
          <w:szCs w:val="18"/>
        </w:rPr>
        <w:t>、</w:t>
      </w:r>
      <w:r>
        <w:rPr>
          <w:rFonts w:hint="eastAsia"/>
          <w:sz w:val="18"/>
          <w:szCs w:val="18"/>
        </w:rPr>
        <w:t>‘</w:t>
      </w:r>
      <w:r w:rsidRPr="008E32A1">
        <w:rPr>
          <w:rFonts w:hint="eastAsia"/>
          <w:sz w:val="18"/>
          <w:szCs w:val="18"/>
        </w:rPr>
        <w:t>高梁山</w:t>
      </w:r>
      <w:r>
        <w:rPr>
          <w:rFonts w:hint="eastAsia"/>
          <w:sz w:val="18"/>
          <w:szCs w:val="18"/>
        </w:rPr>
        <w:t>’</w:t>
      </w:r>
      <w:r w:rsidRPr="008E32A1">
        <w:rPr>
          <w:rFonts w:hint="eastAsia"/>
          <w:sz w:val="18"/>
          <w:szCs w:val="18"/>
        </w:rPr>
        <w:t>，《水經注》</w:t>
      </w:r>
      <w:r>
        <w:rPr>
          <w:rFonts w:hint="eastAsia"/>
          <w:sz w:val="18"/>
          <w:szCs w:val="18"/>
        </w:rPr>
        <w:t>‘</w:t>
      </w:r>
      <w:r w:rsidRPr="008E32A1">
        <w:rPr>
          <w:rFonts w:hint="eastAsia"/>
          <w:sz w:val="18"/>
          <w:szCs w:val="18"/>
        </w:rPr>
        <w:t>嵩梁山</w:t>
      </w:r>
      <w:r>
        <w:rPr>
          <w:rFonts w:hint="eastAsia"/>
          <w:sz w:val="18"/>
          <w:szCs w:val="18"/>
        </w:rPr>
        <w:t>’</w:t>
      </w:r>
      <w:r w:rsidRPr="008E32A1">
        <w:rPr>
          <w:rFonts w:hint="eastAsia"/>
          <w:sz w:val="18"/>
          <w:szCs w:val="18"/>
        </w:rPr>
        <w:t>之類，不可枚舉。</w:t>
      </w:r>
      <w:r w:rsidRPr="00726393">
        <w:rPr>
          <w:rFonts w:hint="eastAsia"/>
          <w:sz w:val="24"/>
          <w:szCs w:val="24"/>
        </w:rPr>
        <w:t>都梁山亦是也。蘭草本因所生之山而得名，非山因所生之草而得名也。其名都梁者，或取水渟山上之義。《説文》：</w:t>
      </w:r>
      <w:r>
        <w:rPr>
          <w:rFonts w:hint="eastAsia"/>
          <w:sz w:val="24"/>
          <w:szCs w:val="24"/>
        </w:rPr>
        <w:t>‘瀦</w:t>
      </w:r>
      <w:r w:rsidRPr="00726393">
        <w:rPr>
          <w:rFonts w:hint="eastAsia"/>
          <w:sz w:val="24"/>
          <w:szCs w:val="24"/>
        </w:rPr>
        <w:t>，水所停也。</w:t>
      </w:r>
      <w:r>
        <w:rPr>
          <w:rFonts w:hint="eastAsia"/>
          <w:sz w:val="24"/>
          <w:szCs w:val="24"/>
        </w:rPr>
        <w:t>’</w:t>
      </w:r>
      <w:r w:rsidRPr="00726393">
        <w:rPr>
          <w:rFonts w:hint="eastAsia"/>
          <w:sz w:val="24"/>
          <w:szCs w:val="24"/>
        </w:rPr>
        <w:t>《檀弓》鄭注云：</w:t>
      </w:r>
      <w:r>
        <w:rPr>
          <w:rFonts w:hint="eastAsia"/>
          <w:sz w:val="24"/>
          <w:szCs w:val="24"/>
        </w:rPr>
        <w:t>‘</w:t>
      </w:r>
      <w:r w:rsidRPr="00726393">
        <w:rPr>
          <w:rFonts w:hint="eastAsia"/>
          <w:sz w:val="24"/>
          <w:szCs w:val="24"/>
        </w:rPr>
        <w:t>南方謂都爲</w:t>
      </w:r>
      <w:r>
        <w:rPr>
          <w:rFonts w:hint="eastAsia"/>
          <w:sz w:val="24"/>
          <w:szCs w:val="24"/>
        </w:rPr>
        <w:t>豬。’</w:t>
      </w:r>
      <w:r w:rsidRPr="00726393">
        <w:rPr>
          <w:rFonts w:hint="eastAsia"/>
          <w:sz w:val="24"/>
          <w:szCs w:val="24"/>
        </w:rPr>
        <w:t>都梁者，</w:t>
      </w:r>
      <w:r>
        <w:rPr>
          <w:rFonts w:hint="eastAsia"/>
          <w:sz w:val="24"/>
          <w:szCs w:val="24"/>
        </w:rPr>
        <w:t>瀦</w:t>
      </w:r>
      <w:r w:rsidRPr="00726393">
        <w:rPr>
          <w:rFonts w:hint="eastAsia"/>
          <w:sz w:val="24"/>
          <w:szCs w:val="24"/>
        </w:rPr>
        <w:t>梁也。都梁山名，故字子高。</w:t>
      </w:r>
    </w:p>
    <w:p w14:paraId="4654A9D3" w14:textId="77777777" w:rsidR="009828E2" w:rsidRPr="00726393" w:rsidRDefault="009828E2" w:rsidP="006F3055">
      <w:pPr>
        <w:snapToGrid w:val="0"/>
        <w:spacing w:line="400" w:lineRule="exact"/>
        <w:rPr>
          <w:sz w:val="24"/>
          <w:szCs w:val="24"/>
        </w:rPr>
      </w:pPr>
    </w:p>
    <w:p w14:paraId="3903EE93" w14:textId="77777777" w:rsidR="003121E9" w:rsidRPr="008E32A1" w:rsidRDefault="003121E9" w:rsidP="006F3055">
      <w:pPr>
        <w:spacing w:line="400" w:lineRule="exact"/>
        <w:ind w:firstLineChars="196" w:firstLine="551"/>
        <w:rPr>
          <w:b/>
          <w:sz w:val="28"/>
          <w:szCs w:val="28"/>
        </w:rPr>
      </w:pPr>
      <w:r w:rsidRPr="008E32A1">
        <w:rPr>
          <w:rFonts w:hint="eastAsia"/>
          <w:b/>
          <w:sz w:val="28"/>
          <w:szCs w:val="28"/>
        </w:rPr>
        <w:t>魯公孫有陘字山</w:t>
      </w:r>
    </w:p>
    <w:p w14:paraId="66E45EF5" w14:textId="77777777" w:rsidR="003121E9" w:rsidRDefault="003121E9" w:rsidP="006F3055">
      <w:pPr>
        <w:snapToGrid w:val="0"/>
        <w:spacing w:line="400" w:lineRule="exact"/>
        <w:rPr>
          <w:sz w:val="24"/>
          <w:szCs w:val="24"/>
        </w:rPr>
      </w:pPr>
      <w:r w:rsidRPr="00726393">
        <w:rPr>
          <w:rFonts w:hint="eastAsia"/>
          <w:sz w:val="24"/>
          <w:szCs w:val="24"/>
        </w:rPr>
        <w:t>《爾雅》：</w:t>
      </w:r>
      <w:r>
        <w:rPr>
          <w:rFonts w:hint="eastAsia"/>
          <w:sz w:val="24"/>
          <w:szCs w:val="24"/>
        </w:rPr>
        <w:t>‘山絶陘。’</w:t>
      </w:r>
      <w:r w:rsidRPr="00726393">
        <w:rPr>
          <w:rFonts w:hint="eastAsia"/>
          <w:sz w:val="24"/>
          <w:szCs w:val="24"/>
        </w:rPr>
        <w:t>郭注云：</w:t>
      </w:r>
      <w:r>
        <w:rPr>
          <w:rFonts w:hint="eastAsia"/>
          <w:sz w:val="24"/>
          <w:szCs w:val="24"/>
        </w:rPr>
        <w:t>‘</w:t>
      </w:r>
      <w:r w:rsidRPr="00726393">
        <w:rPr>
          <w:rFonts w:hint="eastAsia"/>
          <w:sz w:val="24"/>
          <w:szCs w:val="24"/>
        </w:rPr>
        <w:t>連山中斷絶。</w:t>
      </w:r>
      <w:r>
        <w:rPr>
          <w:rFonts w:hint="eastAsia"/>
          <w:sz w:val="24"/>
          <w:szCs w:val="24"/>
        </w:rPr>
        <w:t>’</w:t>
      </w:r>
      <w:r w:rsidRPr="00726393">
        <w:rPr>
          <w:rFonts w:hint="eastAsia"/>
          <w:sz w:val="24"/>
          <w:szCs w:val="24"/>
        </w:rPr>
        <w:t>《説文》：</w:t>
      </w:r>
      <w:r>
        <w:rPr>
          <w:rFonts w:hint="eastAsia"/>
          <w:sz w:val="24"/>
          <w:szCs w:val="24"/>
        </w:rPr>
        <w:t>‘陘，山絶坎也。’</w:t>
      </w:r>
      <w:r w:rsidRPr="00726393">
        <w:rPr>
          <w:rFonts w:hint="eastAsia"/>
          <w:sz w:val="24"/>
          <w:szCs w:val="24"/>
        </w:rPr>
        <w:t>陘之言</w:t>
      </w:r>
      <w:r>
        <w:rPr>
          <w:rFonts w:ascii="宋体-方正超大字符集" w:eastAsia="宋体-方正超大字符集" w:hAnsi="宋体-方正超大字符集" w:cs="宋体-方正超大字符集" w:hint="eastAsia"/>
          <w:sz w:val="24"/>
          <w:szCs w:val="24"/>
        </w:rPr>
        <w:t>𩰹</w:t>
      </w:r>
      <w:r w:rsidRPr="00726393">
        <w:rPr>
          <w:rFonts w:hint="eastAsia"/>
          <w:sz w:val="24"/>
          <w:szCs w:val="24"/>
        </w:rPr>
        <w:t>也。《廣雅》：</w:t>
      </w:r>
      <w:r>
        <w:rPr>
          <w:rFonts w:hint="eastAsia"/>
          <w:sz w:val="24"/>
          <w:szCs w:val="24"/>
        </w:rPr>
        <w:t>‘</w:t>
      </w:r>
      <w:r w:rsidRPr="001C4276">
        <w:rPr>
          <w:rFonts w:ascii="宋体" w:eastAsia="宋体-方正超大字符集" w:hAnsi="宋体-方正超大字符集" w:cs="宋体-方正超大字符集" w:hint="eastAsia"/>
          <w:sz w:val="24"/>
          <w:szCs w:val="24"/>
        </w:rPr>
        <w:t>𩰹</w:t>
      </w:r>
      <w:r w:rsidRPr="001C4276">
        <w:rPr>
          <w:rFonts w:ascii="宋体" w:hAnsi="宋体" w:cs="宋体-方正超大字符集" w:hint="eastAsia"/>
          <w:sz w:val="24"/>
          <w:szCs w:val="24"/>
        </w:rPr>
        <w:t>，</w:t>
      </w:r>
      <w:r w:rsidRPr="001C4276">
        <w:rPr>
          <w:rFonts w:hint="eastAsia"/>
          <w:sz w:val="18"/>
          <w:szCs w:val="18"/>
        </w:rPr>
        <w:t>古定切</w:t>
      </w:r>
      <w:r w:rsidRPr="00726393">
        <w:rPr>
          <w:rFonts w:hint="eastAsia"/>
          <w:sz w:val="24"/>
          <w:szCs w:val="24"/>
        </w:rPr>
        <w:t>隔也</w:t>
      </w:r>
      <w:r>
        <w:rPr>
          <w:rFonts w:hint="eastAsia"/>
          <w:sz w:val="24"/>
          <w:szCs w:val="24"/>
        </w:rPr>
        <w:t>。’</w:t>
      </w:r>
      <w:r w:rsidRPr="00726393">
        <w:rPr>
          <w:rFonts w:hint="eastAsia"/>
          <w:sz w:val="24"/>
          <w:szCs w:val="24"/>
        </w:rPr>
        <w:t>隔絶不相連之稱也。凡兩山中斷以成隘道者皆謂之陘。故《述征記》云：</w:t>
      </w:r>
      <w:r>
        <w:rPr>
          <w:rFonts w:hint="eastAsia"/>
          <w:sz w:val="24"/>
          <w:szCs w:val="24"/>
        </w:rPr>
        <w:t>‘</w:t>
      </w:r>
      <w:r w:rsidRPr="00726393">
        <w:rPr>
          <w:rFonts w:hint="eastAsia"/>
          <w:sz w:val="24"/>
          <w:szCs w:val="24"/>
        </w:rPr>
        <w:t>大行山自河内北至幽州，凡有八陘</w:t>
      </w:r>
      <w:r>
        <w:rPr>
          <w:rFonts w:hint="eastAsia"/>
          <w:sz w:val="24"/>
          <w:szCs w:val="24"/>
        </w:rPr>
        <w:t>。’</w:t>
      </w:r>
      <w:r w:rsidRPr="001C4276">
        <w:rPr>
          <w:rFonts w:hint="eastAsia"/>
          <w:sz w:val="18"/>
          <w:szCs w:val="18"/>
        </w:rPr>
        <w:t>見《元和郡縣志》。</w:t>
      </w:r>
      <w:r w:rsidRPr="00726393">
        <w:rPr>
          <w:rFonts w:hint="eastAsia"/>
          <w:sz w:val="24"/>
          <w:szCs w:val="24"/>
        </w:rPr>
        <w:t>或曰：</w:t>
      </w:r>
      <w:r>
        <w:rPr>
          <w:rFonts w:hint="eastAsia"/>
          <w:sz w:val="24"/>
          <w:szCs w:val="24"/>
        </w:rPr>
        <w:t>‘</w:t>
      </w:r>
      <w:r w:rsidRPr="00726393">
        <w:rPr>
          <w:rFonts w:hint="eastAsia"/>
          <w:sz w:val="24"/>
          <w:szCs w:val="24"/>
        </w:rPr>
        <w:t>山阪謂之陘。</w:t>
      </w:r>
      <w:r>
        <w:rPr>
          <w:rFonts w:hint="eastAsia"/>
          <w:sz w:val="24"/>
          <w:szCs w:val="24"/>
        </w:rPr>
        <w:t>’《廣雅》：‘</w:t>
      </w:r>
      <w:r w:rsidRPr="00726393">
        <w:rPr>
          <w:rFonts w:hint="eastAsia"/>
          <w:sz w:val="24"/>
          <w:szCs w:val="24"/>
        </w:rPr>
        <w:t>陘，阪也。</w:t>
      </w:r>
      <w:r>
        <w:rPr>
          <w:rFonts w:hint="eastAsia"/>
          <w:sz w:val="24"/>
          <w:szCs w:val="24"/>
        </w:rPr>
        <w:t>’</w:t>
      </w:r>
      <w:r w:rsidRPr="00726393">
        <w:rPr>
          <w:rFonts w:hint="eastAsia"/>
          <w:sz w:val="24"/>
          <w:szCs w:val="24"/>
        </w:rPr>
        <w:t>《孟子·盡心篇》：</w:t>
      </w:r>
      <w:r>
        <w:rPr>
          <w:rFonts w:hint="eastAsia"/>
          <w:sz w:val="24"/>
          <w:szCs w:val="24"/>
        </w:rPr>
        <w:t>‘</w:t>
      </w:r>
      <w:r w:rsidRPr="00726393">
        <w:rPr>
          <w:rFonts w:hint="eastAsia"/>
          <w:sz w:val="24"/>
          <w:szCs w:val="24"/>
        </w:rPr>
        <w:t>山徑之蹊間介然</w:t>
      </w:r>
      <w:r>
        <w:rPr>
          <w:rFonts w:hint="eastAsia"/>
          <w:sz w:val="24"/>
          <w:szCs w:val="24"/>
        </w:rPr>
        <w:t>。’</w:t>
      </w:r>
      <w:r w:rsidRPr="00726393">
        <w:rPr>
          <w:rFonts w:hint="eastAsia"/>
          <w:sz w:val="24"/>
          <w:szCs w:val="24"/>
        </w:rPr>
        <w:t>趙注云：</w:t>
      </w:r>
      <w:r>
        <w:rPr>
          <w:rFonts w:hint="eastAsia"/>
          <w:sz w:val="24"/>
          <w:szCs w:val="24"/>
        </w:rPr>
        <w:t>‘山徑，山之領。’徑與陘通，領亦阪也。</w:t>
      </w:r>
      <w:r w:rsidRPr="001C4276">
        <w:rPr>
          <w:rFonts w:hint="eastAsia"/>
          <w:sz w:val="18"/>
          <w:szCs w:val="18"/>
        </w:rPr>
        <w:t>《廣雅》：‘嶺，阪也。’</w:t>
      </w:r>
      <w:r w:rsidRPr="00726393">
        <w:rPr>
          <w:rFonts w:hint="eastAsia"/>
          <w:sz w:val="24"/>
          <w:szCs w:val="24"/>
        </w:rPr>
        <w:t>《法言·吾子篇》作</w:t>
      </w:r>
      <w:r>
        <w:rPr>
          <w:rFonts w:hint="eastAsia"/>
          <w:sz w:val="24"/>
          <w:szCs w:val="24"/>
        </w:rPr>
        <w:t>‘</w:t>
      </w:r>
      <w:r w:rsidRPr="00726393">
        <w:rPr>
          <w:rFonts w:hint="eastAsia"/>
          <w:sz w:val="24"/>
          <w:szCs w:val="24"/>
        </w:rPr>
        <w:t>山</w:t>
      </w:r>
      <w:r>
        <w:rPr>
          <w:rFonts w:ascii="宋体-方正超大字符集" w:eastAsia="宋体-方正超大字符集" w:hAnsi="宋体-方正超大字符集" w:cs="宋体-方正超大字符集" w:hint="eastAsia"/>
          <w:sz w:val="24"/>
          <w:szCs w:val="24"/>
        </w:rPr>
        <w:t>𡷨</w:t>
      </w:r>
      <w:r w:rsidRPr="00726393">
        <w:rPr>
          <w:rFonts w:hint="eastAsia"/>
          <w:sz w:val="24"/>
          <w:szCs w:val="24"/>
        </w:rPr>
        <w:t>之蹊</w:t>
      </w:r>
      <w:r>
        <w:rPr>
          <w:rFonts w:hint="eastAsia"/>
          <w:sz w:val="24"/>
          <w:szCs w:val="24"/>
        </w:rPr>
        <w:t>’</w:t>
      </w:r>
      <w:r w:rsidRPr="00726393">
        <w:rPr>
          <w:rFonts w:hint="eastAsia"/>
          <w:sz w:val="24"/>
          <w:szCs w:val="24"/>
        </w:rPr>
        <w:t>。</w:t>
      </w:r>
    </w:p>
    <w:p w14:paraId="621BC9DF" w14:textId="77777777" w:rsidR="009828E2" w:rsidRPr="00726393" w:rsidRDefault="009828E2" w:rsidP="006F3055">
      <w:pPr>
        <w:snapToGrid w:val="0"/>
        <w:spacing w:line="400" w:lineRule="exact"/>
        <w:rPr>
          <w:sz w:val="24"/>
          <w:szCs w:val="24"/>
        </w:rPr>
      </w:pPr>
    </w:p>
    <w:p w14:paraId="5F1C6D4A" w14:textId="77777777" w:rsidR="003121E9" w:rsidRPr="001C4276" w:rsidRDefault="003121E9" w:rsidP="006F3055">
      <w:pPr>
        <w:spacing w:line="400" w:lineRule="exact"/>
        <w:ind w:firstLineChars="196" w:firstLine="551"/>
        <w:rPr>
          <w:sz w:val="18"/>
          <w:szCs w:val="18"/>
        </w:rPr>
      </w:pPr>
      <w:r w:rsidRPr="001C4276">
        <w:rPr>
          <w:rFonts w:hint="eastAsia"/>
          <w:b/>
          <w:sz w:val="28"/>
          <w:szCs w:val="28"/>
        </w:rPr>
        <w:t>宋公子段字子石</w:t>
      </w:r>
      <w:r w:rsidR="009828E2">
        <w:rPr>
          <w:rFonts w:hint="eastAsia"/>
          <w:sz w:val="18"/>
          <w:szCs w:val="18"/>
        </w:rPr>
        <w:t>襄二十年《左傳》</w:t>
      </w:r>
      <w:r w:rsidRPr="001C4276">
        <w:rPr>
          <w:rFonts w:hint="eastAsia"/>
          <w:b/>
          <w:sz w:val="28"/>
          <w:szCs w:val="28"/>
        </w:rPr>
        <w:t>鄭公孫段字子石</w:t>
      </w:r>
      <w:r>
        <w:rPr>
          <w:rFonts w:hint="eastAsia"/>
          <w:b/>
          <w:sz w:val="28"/>
          <w:szCs w:val="28"/>
        </w:rPr>
        <w:t>，</w:t>
      </w:r>
      <w:r w:rsidRPr="001C4276">
        <w:rPr>
          <w:rFonts w:hint="eastAsia"/>
          <w:b/>
          <w:sz w:val="28"/>
          <w:szCs w:val="28"/>
        </w:rPr>
        <w:t>印段字子石</w:t>
      </w:r>
      <w:r w:rsidRPr="001C4276">
        <w:rPr>
          <w:rFonts w:hint="eastAsia"/>
          <w:sz w:val="18"/>
          <w:szCs w:val="18"/>
        </w:rPr>
        <w:t>並襄二十七年</w:t>
      </w:r>
      <w:r>
        <w:rPr>
          <w:rFonts w:hint="eastAsia"/>
          <w:sz w:val="18"/>
          <w:szCs w:val="18"/>
        </w:rPr>
        <w:t>《</w:t>
      </w:r>
      <w:r w:rsidRPr="001C4276">
        <w:rPr>
          <w:rFonts w:hint="eastAsia"/>
          <w:sz w:val="18"/>
          <w:szCs w:val="18"/>
        </w:rPr>
        <w:t>傳</w:t>
      </w:r>
      <w:r w:rsidR="009828E2">
        <w:rPr>
          <w:rFonts w:hint="eastAsia"/>
          <w:sz w:val="18"/>
          <w:szCs w:val="18"/>
        </w:rPr>
        <w:t>》</w:t>
      </w:r>
    </w:p>
    <w:p w14:paraId="6099A4B2" w14:textId="77777777" w:rsidR="003121E9" w:rsidRDefault="009828E2" w:rsidP="006F3055">
      <w:pPr>
        <w:spacing w:line="400" w:lineRule="exact"/>
        <w:rPr>
          <w:sz w:val="18"/>
          <w:szCs w:val="18"/>
        </w:rPr>
      </w:pPr>
      <w:r>
        <w:rPr>
          <w:rFonts w:hint="eastAsia"/>
          <w:sz w:val="24"/>
          <w:szCs w:val="24"/>
        </w:rPr>
        <w:t>‘</w:t>
      </w:r>
      <w:r w:rsidR="003121E9" w:rsidRPr="00726393">
        <w:rPr>
          <w:rFonts w:hint="eastAsia"/>
          <w:sz w:val="24"/>
          <w:szCs w:val="24"/>
        </w:rPr>
        <w:t>段</w:t>
      </w:r>
      <w:r>
        <w:rPr>
          <w:rFonts w:hint="eastAsia"/>
          <w:sz w:val="24"/>
          <w:szCs w:val="24"/>
        </w:rPr>
        <w:t>’</w:t>
      </w:r>
      <w:r w:rsidR="003121E9" w:rsidRPr="00726393">
        <w:rPr>
          <w:rFonts w:hint="eastAsia"/>
          <w:sz w:val="24"/>
          <w:szCs w:val="24"/>
        </w:rPr>
        <w:t>讀爲</w:t>
      </w:r>
      <w:r>
        <w:rPr>
          <w:rFonts w:hint="eastAsia"/>
          <w:sz w:val="24"/>
          <w:szCs w:val="24"/>
        </w:rPr>
        <w:t>‘</w:t>
      </w:r>
      <w:r w:rsidR="003121E9" w:rsidRPr="00726393">
        <w:rPr>
          <w:rFonts w:hint="eastAsia"/>
          <w:sz w:val="24"/>
          <w:szCs w:val="24"/>
        </w:rPr>
        <w:t>碫</w:t>
      </w:r>
      <w:r>
        <w:rPr>
          <w:rFonts w:hint="eastAsia"/>
          <w:sz w:val="24"/>
          <w:szCs w:val="24"/>
        </w:rPr>
        <w:t>’</w:t>
      </w:r>
      <w:r w:rsidR="003121E9" w:rsidRPr="00726393">
        <w:rPr>
          <w:rFonts w:hint="eastAsia"/>
          <w:sz w:val="24"/>
          <w:szCs w:val="24"/>
        </w:rPr>
        <w:t>，字或作</w:t>
      </w:r>
      <w:r>
        <w:rPr>
          <w:rFonts w:hint="eastAsia"/>
          <w:sz w:val="24"/>
          <w:szCs w:val="24"/>
        </w:rPr>
        <w:t>‘</w:t>
      </w:r>
      <w:r w:rsidR="003121E9" w:rsidRPr="00726393">
        <w:rPr>
          <w:rFonts w:hint="eastAsia"/>
          <w:sz w:val="24"/>
          <w:szCs w:val="24"/>
        </w:rPr>
        <w:t>鍛</w:t>
      </w:r>
      <w:r>
        <w:rPr>
          <w:rFonts w:hint="eastAsia"/>
          <w:sz w:val="24"/>
          <w:szCs w:val="24"/>
        </w:rPr>
        <w:t>’</w:t>
      </w:r>
      <w:r w:rsidR="003121E9" w:rsidRPr="00726393">
        <w:rPr>
          <w:rFonts w:hint="eastAsia"/>
          <w:sz w:val="24"/>
          <w:szCs w:val="24"/>
        </w:rPr>
        <w:t>。《大雅·公劉篇》</w:t>
      </w:r>
      <w:r w:rsidR="003121E9">
        <w:rPr>
          <w:rFonts w:hint="eastAsia"/>
          <w:sz w:val="24"/>
          <w:szCs w:val="24"/>
        </w:rPr>
        <w:t>‘</w:t>
      </w:r>
      <w:r w:rsidR="003121E9" w:rsidRPr="00726393">
        <w:rPr>
          <w:rFonts w:hint="eastAsia"/>
          <w:sz w:val="24"/>
          <w:szCs w:val="24"/>
        </w:rPr>
        <w:t>取厲取鍛</w:t>
      </w:r>
      <w:r w:rsidR="003121E9">
        <w:rPr>
          <w:rFonts w:hint="eastAsia"/>
          <w:sz w:val="24"/>
          <w:szCs w:val="24"/>
        </w:rPr>
        <w:t>’</w:t>
      </w:r>
      <w:r w:rsidR="003121E9" w:rsidRPr="00726393">
        <w:rPr>
          <w:rFonts w:hint="eastAsia"/>
          <w:sz w:val="24"/>
          <w:szCs w:val="24"/>
        </w:rPr>
        <w:t>，</w:t>
      </w:r>
      <w:r w:rsidR="003121E9">
        <w:rPr>
          <w:rFonts w:hint="eastAsia"/>
          <w:sz w:val="24"/>
          <w:szCs w:val="24"/>
        </w:rPr>
        <w:t>《</w:t>
      </w:r>
      <w:r w:rsidR="003121E9" w:rsidRPr="00726393">
        <w:rPr>
          <w:rFonts w:hint="eastAsia"/>
          <w:sz w:val="24"/>
          <w:szCs w:val="24"/>
        </w:rPr>
        <w:t>傳</w:t>
      </w:r>
      <w:r w:rsidR="003121E9">
        <w:rPr>
          <w:rFonts w:hint="eastAsia"/>
          <w:sz w:val="24"/>
          <w:szCs w:val="24"/>
        </w:rPr>
        <w:t>》</w:t>
      </w:r>
      <w:r w:rsidR="003121E9" w:rsidRPr="00726393">
        <w:rPr>
          <w:rFonts w:hint="eastAsia"/>
          <w:sz w:val="24"/>
          <w:szCs w:val="24"/>
        </w:rPr>
        <w:t>云：</w:t>
      </w:r>
      <w:r w:rsidR="003121E9">
        <w:rPr>
          <w:rFonts w:hint="eastAsia"/>
          <w:sz w:val="24"/>
          <w:szCs w:val="24"/>
        </w:rPr>
        <w:t>‘鍛</w:t>
      </w:r>
      <w:r w:rsidR="003121E9" w:rsidRPr="00726393">
        <w:rPr>
          <w:rFonts w:hint="eastAsia"/>
          <w:sz w:val="24"/>
          <w:szCs w:val="24"/>
        </w:rPr>
        <w:t>石也。</w:t>
      </w:r>
      <w:r w:rsidR="003121E9">
        <w:rPr>
          <w:rFonts w:hint="eastAsia"/>
          <w:sz w:val="24"/>
          <w:szCs w:val="24"/>
        </w:rPr>
        <w:t>’</w:t>
      </w:r>
      <w:r w:rsidR="003121E9" w:rsidRPr="00726393">
        <w:rPr>
          <w:rFonts w:hint="eastAsia"/>
          <w:sz w:val="24"/>
          <w:szCs w:val="24"/>
        </w:rPr>
        <w:t>箋云：</w:t>
      </w:r>
      <w:r w:rsidR="003121E9">
        <w:rPr>
          <w:rFonts w:hint="eastAsia"/>
          <w:sz w:val="24"/>
          <w:szCs w:val="24"/>
        </w:rPr>
        <w:t>‘</w:t>
      </w:r>
      <w:r w:rsidR="003121E9" w:rsidRPr="00726393">
        <w:rPr>
          <w:rFonts w:hint="eastAsia"/>
          <w:sz w:val="24"/>
          <w:szCs w:val="24"/>
        </w:rPr>
        <w:t>鍛石所以爲鍛質也，取鍛厲斧斤之石，可以利器用。</w:t>
      </w:r>
      <w:r w:rsidR="003121E9">
        <w:rPr>
          <w:rFonts w:hint="eastAsia"/>
          <w:sz w:val="24"/>
          <w:szCs w:val="24"/>
        </w:rPr>
        <w:t>’</w:t>
      </w:r>
      <w:r w:rsidR="003121E9" w:rsidRPr="00726393">
        <w:rPr>
          <w:rFonts w:hint="eastAsia"/>
          <w:sz w:val="24"/>
          <w:szCs w:val="24"/>
        </w:rPr>
        <w:t>《説文》</w:t>
      </w:r>
      <w:r w:rsidR="003121E9">
        <w:rPr>
          <w:rFonts w:hint="eastAsia"/>
          <w:sz w:val="24"/>
          <w:szCs w:val="24"/>
        </w:rPr>
        <w:t>：‘</w:t>
      </w:r>
      <w:r w:rsidR="003121E9" w:rsidRPr="00726393">
        <w:rPr>
          <w:rFonts w:hint="eastAsia"/>
          <w:sz w:val="24"/>
          <w:szCs w:val="24"/>
        </w:rPr>
        <w:t>碫，厲石也</w:t>
      </w:r>
      <w:r w:rsidR="003121E9">
        <w:rPr>
          <w:rFonts w:hint="eastAsia"/>
          <w:sz w:val="24"/>
          <w:szCs w:val="24"/>
        </w:rPr>
        <w:t>。’</w:t>
      </w:r>
      <w:r w:rsidR="003121E9" w:rsidRPr="00726393">
        <w:rPr>
          <w:rFonts w:hint="eastAsia"/>
          <w:sz w:val="24"/>
          <w:szCs w:val="24"/>
        </w:rPr>
        <w:t>引《春秋傳》曰：</w:t>
      </w:r>
      <w:r w:rsidR="003121E9">
        <w:rPr>
          <w:rFonts w:hint="eastAsia"/>
          <w:sz w:val="24"/>
          <w:szCs w:val="24"/>
        </w:rPr>
        <w:t>‘</w:t>
      </w:r>
      <w:r w:rsidR="003121E9" w:rsidRPr="00726393">
        <w:rPr>
          <w:rFonts w:hint="eastAsia"/>
          <w:sz w:val="24"/>
          <w:szCs w:val="24"/>
        </w:rPr>
        <w:t>鄭公孫碫字子石。</w:t>
      </w:r>
      <w:r w:rsidR="003121E9">
        <w:rPr>
          <w:rFonts w:hint="eastAsia"/>
          <w:sz w:val="24"/>
          <w:szCs w:val="24"/>
        </w:rPr>
        <w:t>’唐玄</w:t>
      </w:r>
      <w:r w:rsidR="003121E9" w:rsidRPr="00726393">
        <w:rPr>
          <w:rFonts w:hint="eastAsia"/>
          <w:sz w:val="24"/>
          <w:szCs w:val="24"/>
        </w:rPr>
        <w:t>度《九經字樣》：</w:t>
      </w:r>
      <w:r w:rsidR="003121E9">
        <w:rPr>
          <w:rFonts w:hint="eastAsia"/>
          <w:sz w:val="24"/>
          <w:szCs w:val="24"/>
        </w:rPr>
        <w:t>‘</w:t>
      </w:r>
      <w:r w:rsidR="003121E9" w:rsidRPr="00726393">
        <w:rPr>
          <w:rFonts w:hint="eastAsia"/>
          <w:sz w:val="24"/>
          <w:szCs w:val="24"/>
        </w:rPr>
        <w:t>碫音霞，見《春秋》。</w:t>
      </w:r>
      <w:r w:rsidR="003121E9">
        <w:rPr>
          <w:rFonts w:hint="eastAsia"/>
          <w:sz w:val="24"/>
          <w:szCs w:val="24"/>
        </w:rPr>
        <w:t>’</w:t>
      </w:r>
      <w:r w:rsidR="003121E9" w:rsidRPr="00726393">
        <w:rPr>
          <w:rFonts w:hint="eastAsia"/>
          <w:sz w:val="24"/>
          <w:szCs w:val="24"/>
        </w:rPr>
        <w:t>案</w:t>
      </w:r>
      <w:r w:rsidR="003121E9">
        <w:rPr>
          <w:rFonts w:hint="eastAsia"/>
          <w:sz w:val="24"/>
          <w:szCs w:val="24"/>
        </w:rPr>
        <w:t>：</w:t>
      </w:r>
      <w:r w:rsidR="003121E9" w:rsidRPr="00726393">
        <w:rPr>
          <w:rFonts w:hint="eastAsia"/>
          <w:sz w:val="24"/>
          <w:szCs w:val="24"/>
        </w:rPr>
        <w:t>陸德明《毛詩音義》</w:t>
      </w:r>
      <w:r w:rsidR="003121E9">
        <w:rPr>
          <w:rFonts w:hint="eastAsia"/>
          <w:sz w:val="24"/>
          <w:szCs w:val="24"/>
        </w:rPr>
        <w:t>：‘</w:t>
      </w:r>
      <w:r w:rsidR="003121E9" w:rsidRPr="00726393">
        <w:rPr>
          <w:rFonts w:hint="eastAsia"/>
          <w:sz w:val="24"/>
          <w:szCs w:val="24"/>
        </w:rPr>
        <w:t>鍛</w:t>
      </w:r>
      <w:r w:rsidR="003121E9">
        <w:rPr>
          <w:rFonts w:hint="eastAsia"/>
          <w:sz w:val="24"/>
          <w:szCs w:val="24"/>
        </w:rPr>
        <w:t>，本又作碫，丁亂反。’</w:t>
      </w:r>
      <w:r w:rsidR="003121E9" w:rsidRPr="00726393">
        <w:rPr>
          <w:rFonts w:hint="eastAsia"/>
          <w:sz w:val="24"/>
          <w:szCs w:val="24"/>
        </w:rPr>
        <w:t>引《説文》云：</w:t>
      </w:r>
      <w:r w:rsidR="003121E9">
        <w:rPr>
          <w:rFonts w:hint="eastAsia"/>
          <w:sz w:val="24"/>
          <w:szCs w:val="24"/>
        </w:rPr>
        <w:t>‘碫，厲石。’</w:t>
      </w:r>
      <w:r w:rsidR="003121E9" w:rsidRPr="00726393">
        <w:rPr>
          <w:rFonts w:hint="eastAsia"/>
          <w:sz w:val="24"/>
          <w:szCs w:val="24"/>
        </w:rPr>
        <w:t>又引《字林》</w:t>
      </w:r>
      <w:r w:rsidR="003121E9">
        <w:rPr>
          <w:rFonts w:hint="eastAsia"/>
          <w:sz w:val="24"/>
          <w:szCs w:val="24"/>
        </w:rPr>
        <w:t>：‘</w:t>
      </w:r>
      <w:r w:rsidR="003121E9" w:rsidRPr="00726393">
        <w:rPr>
          <w:rFonts w:hint="eastAsia"/>
          <w:sz w:val="24"/>
          <w:szCs w:val="24"/>
        </w:rPr>
        <w:t>大喚反。</w:t>
      </w:r>
      <w:r w:rsidR="003121E9">
        <w:rPr>
          <w:rFonts w:hint="eastAsia"/>
          <w:sz w:val="24"/>
          <w:szCs w:val="24"/>
        </w:rPr>
        <w:t>’</w:t>
      </w:r>
      <w:r w:rsidR="003121E9" w:rsidRPr="00726393">
        <w:rPr>
          <w:rFonts w:hint="eastAsia"/>
          <w:sz w:val="24"/>
          <w:szCs w:val="24"/>
        </w:rPr>
        <w:t>《廣雅》</w:t>
      </w:r>
      <w:r w:rsidR="003121E9">
        <w:rPr>
          <w:rFonts w:hint="eastAsia"/>
          <w:sz w:val="24"/>
          <w:szCs w:val="24"/>
        </w:rPr>
        <w:t>：‘碫，礪也。’曹憲音都玩反。</w:t>
      </w:r>
      <w:r w:rsidR="003121E9" w:rsidRPr="00726393">
        <w:rPr>
          <w:rFonts w:hint="eastAsia"/>
          <w:sz w:val="24"/>
          <w:szCs w:val="24"/>
        </w:rPr>
        <w:t>則碫之音段，相承自古，唐以前未聞有作碫而音霞者也。碫從石，段聲，故鄭公孫碫</w:t>
      </w:r>
      <w:r w:rsidR="003121E9">
        <w:rPr>
          <w:rFonts w:hint="eastAsia"/>
          <w:sz w:val="24"/>
          <w:szCs w:val="24"/>
        </w:rPr>
        <w:t>，</w:t>
      </w:r>
      <w:r w:rsidR="003121E9" w:rsidRPr="00726393">
        <w:rPr>
          <w:rFonts w:hint="eastAsia"/>
          <w:sz w:val="24"/>
          <w:szCs w:val="24"/>
        </w:rPr>
        <w:t>《左傳》但作段，則所謂見《春秋》者，亦必作碫而不作碫，音段而不音霞矣。《玉篇》：</w:t>
      </w:r>
      <w:r w:rsidR="003121E9">
        <w:rPr>
          <w:rFonts w:hint="eastAsia"/>
          <w:sz w:val="24"/>
          <w:szCs w:val="24"/>
        </w:rPr>
        <w:t>‘碫，都亂切，礪石也；碫，下加切。磍碬，</w:t>
      </w:r>
      <w:r w:rsidR="003121E9" w:rsidRPr="00726393">
        <w:rPr>
          <w:rFonts w:hint="eastAsia"/>
          <w:sz w:val="24"/>
          <w:szCs w:val="24"/>
        </w:rPr>
        <w:t>高下也。</w:t>
      </w:r>
      <w:r w:rsidR="003121E9">
        <w:rPr>
          <w:rFonts w:hint="eastAsia"/>
          <w:sz w:val="24"/>
          <w:szCs w:val="24"/>
        </w:rPr>
        <w:t>’</w:t>
      </w:r>
      <w:r w:rsidR="003121E9" w:rsidRPr="00726393">
        <w:rPr>
          <w:rFonts w:hint="eastAsia"/>
          <w:sz w:val="24"/>
          <w:szCs w:val="24"/>
        </w:rPr>
        <w:t>碫</w:t>
      </w:r>
      <w:r w:rsidR="003121E9">
        <w:rPr>
          <w:rFonts w:hint="eastAsia"/>
          <w:sz w:val="24"/>
          <w:szCs w:val="24"/>
        </w:rPr>
        <w:t>、碬</w:t>
      </w:r>
      <w:r w:rsidR="003121E9" w:rsidRPr="00726393">
        <w:rPr>
          <w:rFonts w:hint="eastAsia"/>
          <w:sz w:val="24"/>
          <w:szCs w:val="24"/>
        </w:rPr>
        <w:t>字體各異，音義俱别，又安可讀</w:t>
      </w:r>
      <w:r w:rsidR="003121E9">
        <w:rPr>
          <w:rFonts w:hint="eastAsia"/>
          <w:sz w:val="24"/>
          <w:szCs w:val="24"/>
        </w:rPr>
        <w:t>‘</w:t>
      </w:r>
      <w:r w:rsidR="003121E9" w:rsidRPr="00726393">
        <w:rPr>
          <w:rFonts w:hint="eastAsia"/>
          <w:sz w:val="24"/>
          <w:szCs w:val="24"/>
        </w:rPr>
        <w:t>碫厲</w:t>
      </w:r>
      <w:r w:rsidR="003121E9">
        <w:rPr>
          <w:rFonts w:hint="eastAsia"/>
          <w:sz w:val="24"/>
          <w:szCs w:val="24"/>
        </w:rPr>
        <w:t>’</w:t>
      </w:r>
      <w:r w:rsidR="003121E9" w:rsidRPr="00726393">
        <w:rPr>
          <w:rFonts w:hint="eastAsia"/>
          <w:sz w:val="24"/>
          <w:szCs w:val="24"/>
        </w:rPr>
        <w:t>之</w:t>
      </w:r>
      <w:r w:rsidR="003121E9">
        <w:rPr>
          <w:rFonts w:hint="eastAsia"/>
          <w:sz w:val="24"/>
          <w:szCs w:val="24"/>
        </w:rPr>
        <w:t>‘</w:t>
      </w:r>
      <w:r w:rsidR="003121E9" w:rsidRPr="00726393">
        <w:rPr>
          <w:rFonts w:hint="eastAsia"/>
          <w:sz w:val="24"/>
          <w:szCs w:val="24"/>
        </w:rPr>
        <w:t>碫</w:t>
      </w:r>
      <w:r w:rsidR="003121E9">
        <w:rPr>
          <w:rFonts w:hint="eastAsia"/>
          <w:sz w:val="24"/>
          <w:szCs w:val="24"/>
        </w:rPr>
        <w:t>’</w:t>
      </w:r>
      <w:r w:rsidR="003121E9" w:rsidRPr="00726393">
        <w:rPr>
          <w:rFonts w:hint="eastAsia"/>
          <w:sz w:val="24"/>
          <w:szCs w:val="24"/>
        </w:rPr>
        <w:t>爲</w:t>
      </w:r>
      <w:r w:rsidR="003121E9">
        <w:rPr>
          <w:rFonts w:hint="eastAsia"/>
          <w:sz w:val="24"/>
          <w:szCs w:val="24"/>
        </w:rPr>
        <w:t>‘磍碬’</w:t>
      </w:r>
      <w:r w:rsidR="003121E9" w:rsidRPr="00726393">
        <w:rPr>
          <w:rFonts w:hint="eastAsia"/>
          <w:sz w:val="24"/>
          <w:szCs w:val="24"/>
        </w:rPr>
        <w:t>之</w:t>
      </w:r>
      <w:r w:rsidR="003121E9">
        <w:rPr>
          <w:rFonts w:hint="eastAsia"/>
          <w:sz w:val="24"/>
          <w:szCs w:val="24"/>
        </w:rPr>
        <w:t>‘碬’</w:t>
      </w:r>
      <w:r w:rsidR="003121E9" w:rsidRPr="00726393">
        <w:rPr>
          <w:rFonts w:hint="eastAsia"/>
          <w:sz w:val="24"/>
          <w:szCs w:val="24"/>
        </w:rPr>
        <w:t>乎？徐</w:t>
      </w:r>
      <w:r w:rsidR="003121E9" w:rsidRPr="00726393">
        <w:rPr>
          <w:rFonts w:hint="eastAsia"/>
          <w:sz w:val="24"/>
          <w:szCs w:val="24"/>
        </w:rPr>
        <w:lastRenderedPageBreak/>
        <w:t>鍇</w:t>
      </w:r>
      <w:r w:rsidR="003121E9">
        <w:rPr>
          <w:rFonts w:hint="eastAsia"/>
          <w:sz w:val="24"/>
          <w:szCs w:val="24"/>
        </w:rPr>
        <w:t>、</w:t>
      </w:r>
      <w:r w:rsidR="003121E9" w:rsidRPr="00726393">
        <w:rPr>
          <w:rFonts w:hint="eastAsia"/>
          <w:sz w:val="24"/>
          <w:szCs w:val="24"/>
        </w:rPr>
        <w:t>徐鉉音《説文》</w:t>
      </w:r>
      <w:r w:rsidR="003121E9">
        <w:rPr>
          <w:rFonts w:hint="eastAsia"/>
          <w:sz w:val="24"/>
          <w:szCs w:val="24"/>
        </w:rPr>
        <w:t>‘</w:t>
      </w:r>
      <w:r w:rsidR="003121E9" w:rsidRPr="00726393">
        <w:rPr>
          <w:rFonts w:hint="eastAsia"/>
          <w:sz w:val="24"/>
          <w:szCs w:val="24"/>
        </w:rPr>
        <w:t>碫</w:t>
      </w:r>
      <w:r w:rsidR="003121E9">
        <w:rPr>
          <w:rFonts w:hint="eastAsia"/>
          <w:sz w:val="24"/>
          <w:szCs w:val="24"/>
        </w:rPr>
        <w:t>’字爲乎加切，蓋沿唐玄</w:t>
      </w:r>
      <w:r w:rsidR="003121E9" w:rsidRPr="00726393">
        <w:rPr>
          <w:rFonts w:hint="eastAsia"/>
          <w:sz w:val="24"/>
          <w:szCs w:val="24"/>
        </w:rPr>
        <w:t>度之誤而不知耳</w:t>
      </w:r>
      <w:r w:rsidR="003121E9">
        <w:rPr>
          <w:rFonts w:hint="eastAsia"/>
          <w:sz w:val="24"/>
          <w:szCs w:val="24"/>
        </w:rPr>
        <w:t>。</w:t>
      </w:r>
      <w:r w:rsidR="003121E9" w:rsidRPr="00D13EE1">
        <w:rPr>
          <w:rFonts w:hint="eastAsia"/>
          <w:sz w:val="18"/>
          <w:szCs w:val="18"/>
        </w:rPr>
        <w:t>《廣韻》下平聲九麻</w:t>
      </w:r>
      <w:r w:rsidR="003121E9">
        <w:rPr>
          <w:rFonts w:hint="eastAsia"/>
          <w:sz w:val="18"/>
          <w:szCs w:val="18"/>
        </w:rPr>
        <w:t>：‘</w:t>
      </w:r>
      <w:r w:rsidR="003121E9" w:rsidRPr="00D13EE1">
        <w:rPr>
          <w:rFonts w:hint="eastAsia"/>
          <w:sz w:val="18"/>
          <w:szCs w:val="18"/>
        </w:rPr>
        <w:t>碬，胡加切，礪石也</w:t>
      </w:r>
      <w:r w:rsidR="003121E9">
        <w:rPr>
          <w:rFonts w:hint="eastAsia"/>
          <w:sz w:val="18"/>
          <w:szCs w:val="18"/>
        </w:rPr>
        <w:t>。’</w:t>
      </w:r>
      <w:r w:rsidR="003121E9" w:rsidRPr="00D13EE1">
        <w:rPr>
          <w:rFonts w:hint="eastAsia"/>
          <w:sz w:val="18"/>
          <w:szCs w:val="18"/>
        </w:rPr>
        <w:t>引《春秋傳》曰</w:t>
      </w:r>
      <w:r w:rsidR="003121E9">
        <w:rPr>
          <w:rFonts w:hint="eastAsia"/>
          <w:sz w:val="18"/>
          <w:szCs w:val="18"/>
        </w:rPr>
        <w:t>：‘鄭公孫</w:t>
      </w:r>
      <w:r w:rsidR="003121E9" w:rsidRPr="00D13EE1">
        <w:rPr>
          <w:rFonts w:hint="eastAsia"/>
          <w:sz w:val="18"/>
          <w:szCs w:val="18"/>
        </w:rPr>
        <w:t>碬</w:t>
      </w:r>
      <w:r w:rsidR="003121E9">
        <w:rPr>
          <w:rFonts w:hint="eastAsia"/>
          <w:sz w:val="18"/>
          <w:szCs w:val="18"/>
        </w:rPr>
        <w:t>字子石。’</w:t>
      </w:r>
      <w:r w:rsidR="003121E9" w:rsidRPr="00D13EE1">
        <w:rPr>
          <w:rFonts w:hint="eastAsia"/>
          <w:sz w:val="18"/>
          <w:szCs w:val="18"/>
        </w:rPr>
        <w:t>亦沿俗本《説文》之誤。</w:t>
      </w:r>
    </w:p>
    <w:p w14:paraId="01502153" w14:textId="77777777" w:rsidR="009828E2" w:rsidRPr="00D13EE1" w:rsidRDefault="009828E2" w:rsidP="006F3055">
      <w:pPr>
        <w:spacing w:line="400" w:lineRule="exact"/>
        <w:rPr>
          <w:sz w:val="18"/>
          <w:szCs w:val="18"/>
        </w:rPr>
      </w:pPr>
    </w:p>
    <w:p w14:paraId="7A1B2CC3" w14:textId="77777777" w:rsidR="003121E9" w:rsidRPr="00D13EE1" w:rsidRDefault="003121E9" w:rsidP="006F3055">
      <w:pPr>
        <w:spacing w:line="400" w:lineRule="exact"/>
        <w:ind w:firstLineChars="196" w:firstLine="551"/>
        <w:rPr>
          <w:sz w:val="18"/>
          <w:szCs w:val="18"/>
        </w:rPr>
      </w:pPr>
      <w:r w:rsidRPr="00D13EE1">
        <w:rPr>
          <w:rFonts w:hint="eastAsia"/>
          <w:b/>
          <w:sz w:val="28"/>
          <w:szCs w:val="28"/>
        </w:rPr>
        <w:t>楚公孫龍字子石</w:t>
      </w:r>
      <w:r w:rsidRPr="00D13EE1">
        <w:rPr>
          <w:rFonts w:hint="eastAsia"/>
          <w:sz w:val="18"/>
          <w:szCs w:val="18"/>
        </w:rPr>
        <w:t>《仲尼弟子傳》</w:t>
      </w:r>
    </w:p>
    <w:p w14:paraId="7F913D35" w14:textId="77777777" w:rsidR="003121E9" w:rsidRDefault="003121E9" w:rsidP="006F3055">
      <w:pPr>
        <w:spacing w:line="400" w:lineRule="exact"/>
        <w:rPr>
          <w:sz w:val="24"/>
          <w:szCs w:val="24"/>
        </w:rPr>
      </w:pPr>
      <w:r w:rsidRPr="00726393">
        <w:rPr>
          <w:rFonts w:hint="eastAsia"/>
          <w:sz w:val="24"/>
          <w:szCs w:val="24"/>
        </w:rPr>
        <w:t>龍讀爲礱，礱亦厲石也。《説文》：</w:t>
      </w:r>
      <w:r>
        <w:rPr>
          <w:rFonts w:hint="eastAsia"/>
          <w:sz w:val="24"/>
          <w:szCs w:val="24"/>
        </w:rPr>
        <w:t>‘礱，䃺</w:t>
      </w:r>
      <w:r w:rsidRPr="00726393">
        <w:rPr>
          <w:rFonts w:hint="eastAsia"/>
          <w:sz w:val="24"/>
          <w:szCs w:val="24"/>
        </w:rPr>
        <w:t>也，從石龍聲。</w:t>
      </w:r>
      <w:r>
        <w:rPr>
          <w:rFonts w:hint="eastAsia"/>
          <w:sz w:val="24"/>
          <w:szCs w:val="24"/>
        </w:rPr>
        <w:t>’</w:t>
      </w:r>
      <w:r w:rsidRPr="00726393">
        <w:rPr>
          <w:rFonts w:hint="eastAsia"/>
          <w:sz w:val="24"/>
          <w:szCs w:val="24"/>
        </w:rPr>
        <w:t>《晉語》</w:t>
      </w:r>
      <w:r>
        <w:rPr>
          <w:rFonts w:hint="eastAsia"/>
          <w:sz w:val="24"/>
          <w:szCs w:val="24"/>
        </w:rPr>
        <w:t>‘</w:t>
      </w:r>
      <w:r w:rsidRPr="00726393">
        <w:rPr>
          <w:rFonts w:hint="eastAsia"/>
          <w:sz w:val="24"/>
          <w:szCs w:val="24"/>
        </w:rPr>
        <w:t>趙文子爲室，</w:t>
      </w:r>
      <w:r>
        <w:rPr>
          <w:rFonts w:hint="eastAsia"/>
          <w:sz w:val="24"/>
          <w:szCs w:val="24"/>
        </w:rPr>
        <w:t>斲</w:t>
      </w:r>
      <w:r w:rsidRPr="00726393">
        <w:rPr>
          <w:rFonts w:hint="eastAsia"/>
          <w:sz w:val="24"/>
          <w:szCs w:val="24"/>
        </w:rPr>
        <w:t>其椽而礱之</w:t>
      </w:r>
      <w:r>
        <w:rPr>
          <w:rFonts w:hint="eastAsia"/>
          <w:sz w:val="24"/>
          <w:szCs w:val="24"/>
        </w:rPr>
        <w:t>’</w:t>
      </w:r>
      <w:r w:rsidRPr="00726393">
        <w:rPr>
          <w:rFonts w:hint="eastAsia"/>
          <w:sz w:val="24"/>
          <w:szCs w:val="24"/>
        </w:rPr>
        <w:t>，賈逵注云：</w:t>
      </w:r>
      <w:r>
        <w:rPr>
          <w:rFonts w:hint="eastAsia"/>
          <w:sz w:val="24"/>
          <w:szCs w:val="24"/>
        </w:rPr>
        <w:t>‘</w:t>
      </w:r>
      <w:r w:rsidRPr="00726393">
        <w:rPr>
          <w:rFonts w:hint="eastAsia"/>
          <w:sz w:val="24"/>
          <w:szCs w:val="24"/>
        </w:rPr>
        <w:t>礱，磨也。</w:t>
      </w:r>
      <w:r>
        <w:rPr>
          <w:rFonts w:hint="eastAsia"/>
          <w:sz w:val="24"/>
          <w:szCs w:val="24"/>
        </w:rPr>
        <w:t>’</w:t>
      </w:r>
      <w:r w:rsidRPr="0003352B">
        <w:rPr>
          <w:rFonts w:hint="eastAsia"/>
          <w:sz w:val="18"/>
          <w:szCs w:val="18"/>
        </w:rPr>
        <w:t>見枚乘《諫吴王書》注。</w:t>
      </w:r>
      <w:r w:rsidRPr="00726393">
        <w:rPr>
          <w:rFonts w:hint="eastAsia"/>
          <w:sz w:val="24"/>
          <w:szCs w:val="24"/>
        </w:rPr>
        <w:t>《荀子·性惡篇》</w:t>
      </w:r>
      <w:r>
        <w:rPr>
          <w:rFonts w:hint="eastAsia"/>
          <w:sz w:val="24"/>
          <w:szCs w:val="24"/>
        </w:rPr>
        <w:t>‘鈍金必待礱厲</w:t>
      </w:r>
      <w:r w:rsidRPr="00726393">
        <w:rPr>
          <w:rFonts w:hint="eastAsia"/>
          <w:sz w:val="24"/>
          <w:szCs w:val="24"/>
        </w:rPr>
        <w:t>然後利</w:t>
      </w:r>
      <w:r>
        <w:rPr>
          <w:rFonts w:hint="eastAsia"/>
          <w:sz w:val="24"/>
          <w:szCs w:val="24"/>
        </w:rPr>
        <w:t>’</w:t>
      </w:r>
      <w:r w:rsidRPr="00726393">
        <w:rPr>
          <w:rFonts w:hint="eastAsia"/>
          <w:sz w:val="24"/>
          <w:szCs w:val="24"/>
        </w:rPr>
        <w:t>，楊注云：</w:t>
      </w:r>
      <w:r>
        <w:rPr>
          <w:rFonts w:hint="eastAsia"/>
          <w:sz w:val="24"/>
          <w:szCs w:val="24"/>
        </w:rPr>
        <w:t>‘</w:t>
      </w:r>
      <w:r w:rsidRPr="00726393">
        <w:rPr>
          <w:rFonts w:hint="eastAsia"/>
          <w:sz w:val="24"/>
          <w:szCs w:val="24"/>
        </w:rPr>
        <w:t>礱</w:t>
      </w:r>
      <w:r>
        <w:rPr>
          <w:rFonts w:hint="eastAsia"/>
          <w:sz w:val="24"/>
          <w:szCs w:val="24"/>
        </w:rPr>
        <w:t>、</w:t>
      </w:r>
      <w:r w:rsidRPr="00726393">
        <w:rPr>
          <w:rFonts w:hint="eastAsia"/>
          <w:sz w:val="24"/>
          <w:szCs w:val="24"/>
        </w:rPr>
        <w:t>厲皆磨也。</w:t>
      </w:r>
      <w:r>
        <w:rPr>
          <w:rFonts w:hint="eastAsia"/>
          <w:sz w:val="24"/>
          <w:szCs w:val="24"/>
        </w:rPr>
        <w:t>’</w:t>
      </w:r>
    </w:p>
    <w:p w14:paraId="01E6161D" w14:textId="77777777" w:rsidR="009828E2" w:rsidRPr="00726393" w:rsidRDefault="009828E2" w:rsidP="006F3055">
      <w:pPr>
        <w:spacing w:line="400" w:lineRule="exact"/>
        <w:rPr>
          <w:sz w:val="24"/>
          <w:szCs w:val="24"/>
        </w:rPr>
      </w:pPr>
    </w:p>
    <w:p w14:paraId="72EB13C0" w14:textId="77777777" w:rsidR="003121E9" w:rsidRPr="0003352B" w:rsidRDefault="003121E9" w:rsidP="006F3055">
      <w:pPr>
        <w:spacing w:line="400" w:lineRule="exact"/>
        <w:ind w:firstLineChars="196" w:firstLine="551"/>
        <w:rPr>
          <w:sz w:val="18"/>
          <w:szCs w:val="18"/>
        </w:rPr>
      </w:pPr>
      <w:r w:rsidRPr="0003352B">
        <w:rPr>
          <w:rFonts w:hint="eastAsia"/>
          <w:b/>
          <w:sz w:val="28"/>
          <w:szCs w:val="28"/>
        </w:rPr>
        <w:t>魯公子堅字石</w:t>
      </w:r>
      <w:r w:rsidRPr="0003352B">
        <w:rPr>
          <w:rFonts w:hint="eastAsia"/>
          <w:sz w:val="18"/>
          <w:szCs w:val="18"/>
        </w:rPr>
        <w:t>《元和姓纂》：</w:t>
      </w:r>
      <w:r>
        <w:rPr>
          <w:rFonts w:hint="eastAsia"/>
          <w:sz w:val="18"/>
          <w:szCs w:val="18"/>
        </w:rPr>
        <w:t>‘</w:t>
      </w:r>
      <w:r w:rsidRPr="0003352B">
        <w:rPr>
          <w:rFonts w:hint="eastAsia"/>
          <w:sz w:val="18"/>
          <w:szCs w:val="18"/>
        </w:rPr>
        <w:t>魯僖公生共叔堅，堅生惠叔，子叔爲公石氏。</w:t>
      </w:r>
      <w:r>
        <w:rPr>
          <w:rFonts w:hint="eastAsia"/>
          <w:sz w:val="18"/>
          <w:szCs w:val="18"/>
        </w:rPr>
        <w:t>’</w:t>
      </w:r>
      <w:r w:rsidRPr="0003352B">
        <w:rPr>
          <w:rFonts w:hint="eastAsia"/>
          <w:sz w:val="18"/>
          <w:szCs w:val="18"/>
        </w:rPr>
        <w:t>案</w:t>
      </w:r>
      <w:r>
        <w:rPr>
          <w:rFonts w:hint="eastAsia"/>
          <w:sz w:val="18"/>
          <w:szCs w:val="18"/>
        </w:rPr>
        <w:t>：</w:t>
      </w:r>
      <w:r w:rsidRPr="0003352B">
        <w:rPr>
          <w:rFonts w:hint="eastAsia"/>
          <w:sz w:val="18"/>
          <w:szCs w:val="18"/>
        </w:rPr>
        <w:t>石蓋堅之字，公石者，公子石也，猶公子衍</w:t>
      </w:r>
      <w:r>
        <w:rPr>
          <w:rFonts w:hint="eastAsia"/>
          <w:sz w:val="18"/>
          <w:szCs w:val="18"/>
        </w:rPr>
        <w:t>、</w:t>
      </w:r>
      <w:r w:rsidRPr="0003352B">
        <w:rPr>
          <w:rFonts w:hint="eastAsia"/>
          <w:sz w:val="18"/>
          <w:szCs w:val="18"/>
        </w:rPr>
        <w:t>公子爲之稱公衍</w:t>
      </w:r>
      <w:r>
        <w:rPr>
          <w:rFonts w:hint="eastAsia"/>
          <w:sz w:val="18"/>
          <w:szCs w:val="18"/>
        </w:rPr>
        <w:t>、</w:t>
      </w:r>
      <w:r w:rsidRPr="0003352B">
        <w:rPr>
          <w:rFonts w:hint="eastAsia"/>
          <w:sz w:val="18"/>
          <w:szCs w:val="18"/>
        </w:rPr>
        <w:t>公爲。</w:t>
      </w:r>
    </w:p>
    <w:p w14:paraId="3F6195F4" w14:textId="77777777" w:rsidR="003121E9" w:rsidRDefault="003121E9" w:rsidP="006F3055">
      <w:pPr>
        <w:spacing w:line="400" w:lineRule="exact"/>
        <w:rPr>
          <w:sz w:val="24"/>
          <w:szCs w:val="24"/>
        </w:rPr>
      </w:pPr>
      <w:r w:rsidRPr="00726393">
        <w:rPr>
          <w:rFonts w:hint="eastAsia"/>
          <w:sz w:val="24"/>
          <w:szCs w:val="24"/>
        </w:rPr>
        <w:t>《吕氏春秋·誠廉篇》：</w:t>
      </w:r>
      <w:r>
        <w:rPr>
          <w:rFonts w:hint="eastAsia"/>
          <w:sz w:val="24"/>
          <w:szCs w:val="24"/>
        </w:rPr>
        <w:t>‘</w:t>
      </w:r>
      <w:r w:rsidRPr="00726393">
        <w:rPr>
          <w:rFonts w:hint="eastAsia"/>
          <w:sz w:val="24"/>
          <w:szCs w:val="24"/>
        </w:rPr>
        <w:t>石可破也，而不可奪堅。</w:t>
      </w:r>
      <w:r>
        <w:rPr>
          <w:rFonts w:hint="eastAsia"/>
          <w:sz w:val="24"/>
          <w:szCs w:val="24"/>
        </w:rPr>
        <w:t>’</w:t>
      </w:r>
    </w:p>
    <w:p w14:paraId="1DC27D19" w14:textId="77777777" w:rsidR="009828E2" w:rsidRPr="00726393" w:rsidRDefault="009828E2" w:rsidP="006F3055">
      <w:pPr>
        <w:spacing w:line="400" w:lineRule="exact"/>
        <w:rPr>
          <w:sz w:val="24"/>
          <w:szCs w:val="24"/>
        </w:rPr>
      </w:pPr>
    </w:p>
    <w:p w14:paraId="4945D830" w14:textId="77777777" w:rsidR="003121E9" w:rsidRPr="0003352B" w:rsidRDefault="003121E9" w:rsidP="006F3055">
      <w:pPr>
        <w:spacing w:line="400" w:lineRule="exact"/>
        <w:ind w:firstLineChars="196" w:firstLine="551"/>
        <w:rPr>
          <w:sz w:val="18"/>
          <w:szCs w:val="18"/>
        </w:rPr>
      </w:pPr>
      <w:r w:rsidRPr="0003352B">
        <w:rPr>
          <w:rFonts w:hint="eastAsia"/>
          <w:b/>
          <w:sz w:val="28"/>
          <w:szCs w:val="28"/>
        </w:rPr>
        <w:t>齊公孫青字子石</w:t>
      </w:r>
      <w:r w:rsidRPr="0003352B">
        <w:rPr>
          <w:rFonts w:hint="eastAsia"/>
          <w:sz w:val="18"/>
          <w:szCs w:val="18"/>
        </w:rPr>
        <w:t>昭二十年《左傳》</w:t>
      </w:r>
    </w:p>
    <w:p w14:paraId="17837472" w14:textId="77777777" w:rsidR="003121E9" w:rsidRDefault="003121E9" w:rsidP="006F3055">
      <w:pPr>
        <w:spacing w:line="400" w:lineRule="exact"/>
        <w:rPr>
          <w:sz w:val="24"/>
          <w:szCs w:val="24"/>
        </w:rPr>
      </w:pPr>
      <w:r w:rsidRPr="00726393">
        <w:rPr>
          <w:rFonts w:hint="eastAsia"/>
          <w:sz w:val="24"/>
          <w:szCs w:val="24"/>
        </w:rPr>
        <w:t>《齊風·箸篇》：</w:t>
      </w:r>
      <w:r>
        <w:rPr>
          <w:rFonts w:hint="eastAsia"/>
          <w:sz w:val="24"/>
          <w:szCs w:val="24"/>
        </w:rPr>
        <w:t>‘</w:t>
      </w:r>
      <w:r w:rsidRPr="00726393">
        <w:rPr>
          <w:rFonts w:hint="eastAsia"/>
          <w:sz w:val="24"/>
          <w:szCs w:val="24"/>
        </w:rPr>
        <w:t>充耳以青乎而？</w:t>
      </w:r>
      <w:r>
        <w:rPr>
          <w:rFonts w:hint="eastAsia"/>
          <w:sz w:val="24"/>
          <w:szCs w:val="24"/>
        </w:rPr>
        <w:t>’《</w:t>
      </w:r>
      <w:r w:rsidRPr="00726393">
        <w:rPr>
          <w:rFonts w:hint="eastAsia"/>
          <w:sz w:val="24"/>
          <w:szCs w:val="24"/>
        </w:rPr>
        <w:t>毛傳</w:t>
      </w:r>
      <w:r>
        <w:rPr>
          <w:rFonts w:hint="eastAsia"/>
          <w:sz w:val="24"/>
          <w:szCs w:val="24"/>
        </w:rPr>
        <w:t>》</w:t>
      </w:r>
      <w:r w:rsidRPr="00726393">
        <w:rPr>
          <w:rFonts w:hint="eastAsia"/>
          <w:sz w:val="24"/>
          <w:szCs w:val="24"/>
        </w:rPr>
        <w:t>云：</w:t>
      </w:r>
      <w:r>
        <w:rPr>
          <w:rFonts w:hint="eastAsia"/>
          <w:sz w:val="24"/>
          <w:szCs w:val="24"/>
        </w:rPr>
        <w:t>‘</w:t>
      </w:r>
      <w:r w:rsidRPr="00726393">
        <w:rPr>
          <w:rFonts w:hint="eastAsia"/>
          <w:sz w:val="24"/>
          <w:szCs w:val="24"/>
        </w:rPr>
        <w:t>青，青玉也。</w:t>
      </w:r>
      <w:r>
        <w:rPr>
          <w:rFonts w:hint="eastAsia"/>
          <w:sz w:val="24"/>
          <w:szCs w:val="24"/>
        </w:rPr>
        <w:t>’</w:t>
      </w:r>
      <w:r w:rsidRPr="00726393">
        <w:rPr>
          <w:rFonts w:hint="eastAsia"/>
          <w:sz w:val="24"/>
          <w:szCs w:val="24"/>
        </w:rPr>
        <w:t>《正義》云：</w:t>
      </w:r>
      <w:r>
        <w:rPr>
          <w:rFonts w:hint="eastAsia"/>
          <w:sz w:val="24"/>
          <w:szCs w:val="24"/>
        </w:rPr>
        <w:t>‘</w:t>
      </w:r>
      <w:r w:rsidRPr="00726393">
        <w:rPr>
          <w:rFonts w:hint="eastAsia"/>
          <w:sz w:val="24"/>
          <w:szCs w:val="24"/>
        </w:rPr>
        <w:t>《考工記·玉人》云</w:t>
      </w:r>
      <w:r>
        <w:rPr>
          <w:rFonts w:hint="eastAsia"/>
          <w:sz w:val="24"/>
          <w:szCs w:val="24"/>
        </w:rPr>
        <w:t>：</w:t>
      </w:r>
      <w:r w:rsidRPr="00726393">
        <w:rPr>
          <w:rFonts w:hint="eastAsia"/>
          <w:sz w:val="24"/>
          <w:szCs w:val="24"/>
        </w:rPr>
        <w:t>天子用全，則公侯以下皆玉石雜，言青玉</w:t>
      </w:r>
      <w:r>
        <w:rPr>
          <w:rFonts w:hint="eastAsia"/>
          <w:sz w:val="24"/>
          <w:szCs w:val="24"/>
        </w:rPr>
        <w:t>，</w:t>
      </w:r>
      <w:r w:rsidRPr="00726393">
        <w:rPr>
          <w:rFonts w:hint="eastAsia"/>
          <w:sz w:val="24"/>
          <w:szCs w:val="24"/>
        </w:rPr>
        <w:t>亦謂玉石雜也。</w:t>
      </w:r>
      <w:r>
        <w:rPr>
          <w:rFonts w:hint="eastAsia"/>
          <w:sz w:val="24"/>
          <w:szCs w:val="24"/>
        </w:rPr>
        <w:t>’</w:t>
      </w:r>
      <w:r w:rsidRPr="00726393">
        <w:rPr>
          <w:rFonts w:hint="eastAsia"/>
          <w:sz w:val="24"/>
          <w:szCs w:val="24"/>
        </w:rPr>
        <w:t>青爲玉石雜，故字子石。或曰：青，空青也，石之類也。《秋官·職金》</w:t>
      </w:r>
      <w:r>
        <w:rPr>
          <w:rFonts w:hint="eastAsia"/>
          <w:sz w:val="24"/>
          <w:szCs w:val="24"/>
        </w:rPr>
        <w:t>‘</w:t>
      </w:r>
      <w:r w:rsidRPr="00726393">
        <w:rPr>
          <w:rFonts w:hint="eastAsia"/>
          <w:sz w:val="24"/>
          <w:szCs w:val="24"/>
        </w:rPr>
        <w:t>掌凡金玉錫石丹青之戒令</w:t>
      </w:r>
      <w:r>
        <w:rPr>
          <w:rFonts w:hint="eastAsia"/>
          <w:sz w:val="24"/>
          <w:szCs w:val="24"/>
        </w:rPr>
        <w:t>’</w:t>
      </w:r>
      <w:r w:rsidRPr="00726393">
        <w:rPr>
          <w:rFonts w:hint="eastAsia"/>
          <w:sz w:val="24"/>
          <w:szCs w:val="24"/>
        </w:rPr>
        <w:t>，鄭注云：</w:t>
      </w:r>
      <w:r>
        <w:rPr>
          <w:rFonts w:hint="eastAsia"/>
          <w:sz w:val="24"/>
          <w:szCs w:val="24"/>
        </w:rPr>
        <w:t>‘</w:t>
      </w:r>
      <w:r w:rsidRPr="00726393">
        <w:rPr>
          <w:rFonts w:hint="eastAsia"/>
          <w:sz w:val="24"/>
          <w:szCs w:val="24"/>
        </w:rPr>
        <w:t>青，空青也。</w:t>
      </w:r>
      <w:r>
        <w:rPr>
          <w:rFonts w:hint="eastAsia"/>
          <w:sz w:val="24"/>
          <w:szCs w:val="24"/>
        </w:rPr>
        <w:t>’</w:t>
      </w:r>
      <w:r w:rsidRPr="00726393">
        <w:rPr>
          <w:rFonts w:hint="eastAsia"/>
          <w:sz w:val="24"/>
          <w:szCs w:val="24"/>
        </w:rPr>
        <w:t>《管子·小稱篇》：</w:t>
      </w:r>
      <w:r>
        <w:rPr>
          <w:rFonts w:hint="eastAsia"/>
          <w:sz w:val="24"/>
          <w:szCs w:val="24"/>
        </w:rPr>
        <w:t>‘</w:t>
      </w:r>
      <w:r w:rsidRPr="00726393">
        <w:rPr>
          <w:rFonts w:hint="eastAsia"/>
          <w:sz w:val="24"/>
          <w:szCs w:val="24"/>
        </w:rPr>
        <w:t>丹青在山，民知而取之。</w:t>
      </w:r>
      <w:r>
        <w:rPr>
          <w:rFonts w:hint="eastAsia"/>
          <w:sz w:val="24"/>
          <w:szCs w:val="24"/>
        </w:rPr>
        <w:t>’</w:t>
      </w:r>
      <w:r w:rsidRPr="00726393">
        <w:rPr>
          <w:rFonts w:hint="eastAsia"/>
          <w:sz w:val="24"/>
          <w:szCs w:val="24"/>
        </w:rPr>
        <w:t>《揆度篇》：</w:t>
      </w:r>
      <w:r>
        <w:rPr>
          <w:rFonts w:hint="eastAsia"/>
          <w:sz w:val="24"/>
          <w:szCs w:val="24"/>
        </w:rPr>
        <w:t>‘</w:t>
      </w:r>
      <w:r w:rsidRPr="00726393">
        <w:rPr>
          <w:rFonts w:hint="eastAsia"/>
          <w:sz w:val="24"/>
          <w:szCs w:val="24"/>
        </w:rPr>
        <w:t>秦明山之曾青。</w:t>
      </w:r>
      <w:r>
        <w:rPr>
          <w:rFonts w:hint="eastAsia"/>
          <w:sz w:val="24"/>
          <w:szCs w:val="24"/>
        </w:rPr>
        <w:t>’</w:t>
      </w:r>
      <w:r w:rsidRPr="00726393">
        <w:rPr>
          <w:rFonts w:hint="eastAsia"/>
          <w:sz w:val="24"/>
          <w:szCs w:val="24"/>
        </w:rPr>
        <w:t>《神農本草·玉石部》有空青、曾青、白青、扁青、膚青。</w:t>
      </w:r>
    </w:p>
    <w:p w14:paraId="2916E613" w14:textId="77777777" w:rsidR="009828E2" w:rsidRPr="00726393" w:rsidRDefault="009828E2" w:rsidP="006F3055">
      <w:pPr>
        <w:spacing w:line="400" w:lineRule="exact"/>
        <w:rPr>
          <w:sz w:val="24"/>
          <w:szCs w:val="24"/>
        </w:rPr>
      </w:pPr>
    </w:p>
    <w:p w14:paraId="6E852444" w14:textId="77777777" w:rsidR="003121E9" w:rsidRPr="00726393" w:rsidRDefault="003121E9" w:rsidP="006F3055">
      <w:pPr>
        <w:spacing w:line="400" w:lineRule="exact"/>
        <w:ind w:firstLineChars="196" w:firstLine="551"/>
        <w:rPr>
          <w:sz w:val="24"/>
          <w:szCs w:val="24"/>
        </w:rPr>
      </w:pPr>
      <w:r w:rsidRPr="0003352B">
        <w:rPr>
          <w:rFonts w:hint="eastAsia"/>
          <w:b/>
          <w:sz w:val="28"/>
          <w:szCs w:val="28"/>
        </w:rPr>
        <w:t>魯公斂陽字處父</w:t>
      </w:r>
      <w:r w:rsidRPr="0003352B">
        <w:rPr>
          <w:rFonts w:hint="eastAsia"/>
          <w:sz w:val="18"/>
          <w:szCs w:val="18"/>
        </w:rPr>
        <w:t>定八年《左傳》</w:t>
      </w:r>
    </w:p>
    <w:p w14:paraId="04CD3BD8" w14:textId="77777777" w:rsidR="003121E9" w:rsidRDefault="003121E9" w:rsidP="006F3055">
      <w:pPr>
        <w:spacing w:line="400" w:lineRule="exact"/>
        <w:rPr>
          <w:sz w:val="24"/>
          <w:szCs w:val="24"/>
        </w:rPr>
      </w:pPr>
      <w:r w:rsidRPr="00726393">
        <w:rPr>
          <w:rFonts w:hint="eastAsia"/>
          <w:sz w:val="24"/>
          <w:szCs w:val="24"/>
        </w:rPr>
        <w:t>僖二十八年《穀梁傳》</w:t>
      </w:r>
      <w:r>
        <w:rPr>
          <w:rFonts w:hint="eastAsia"/>
          <w:sz w:val="24"/>
          <w:szCs w:val="24"/>
        </w:rPr>
        <w:t>‘</w:t>
      </w:r>
      <w:r w:rsidRPr="00726393">
        <w:rPr>
          <w:rFonts w:hint="eastAsia"/>
          <w:sz w:val="24"/>
          <w:szCs w:val="24"/>
        </w:rPr>
        <w:t>山南爲陽</w:t>
      </w:r>
      <w:r>
        <w:rPr>
          <w:rFonts w:hint="eastAsia"/>
          <w:sz w:val="24"/>
          <w:szCs w:val="24"/>
        </w:rPr>
        <w:t>’</w:t>
      </w:r>
      <w:r w:rsidRPr="00726393">
        <w:rPr>
          <w:rFonts w:hint="eastAsia"/>
          <w:sz w:val="24"/>
          <w:szCs w:val="24"/>
        </w:rPr>
        <w:t>，《大雅·皇矣篇》</w:t>
      </w:r>
      <w:r>
        <w:rPr>
          <w:rFonts w:hint="eastAsia"/>
          <w:sz w:val="24"/>
          <w:szCs w:val="24"/>
        </w:rPr>
        <w:t>‘</w:t>
      </w:r>
      <w:r w:rsidRPr="00726393">
        <w:rPr>
          <w:rFonts w:hint="eastAsia"/>
          <w:sz w:val="24"/>
          <w:szCs w:val="24"/>
        </w:rPr>
        <w:t>居岐之陽</w:t>
      </w:r>
      <w:r>
        <w:rPr>
          <w:rFonts w:hint="eastAsia"/>
          <w:sz w:val="24"/>
          <w:szCs w:val="24"/>
        </w:rPr>
        <w:t>’</w:t>
      </w:r>
      <w:r w:rsidRPr="00726393">
        <w:rPr>
          <w:rFonts w:hint="eastAsia"/>
          <w:sz w:val="24"/>
          <w:szCs w:val="24"/>
        </w:rPr>
        <w:t>，是其義也。或曰：</w:t>
      </w:r>
      <w:r>
        <w:rPr>
          <w:rFonts w:hint="eastAsia"/>
          <w:sz w:val="24"/>
          <w:szCs w:val="24"/>
        </w:rPr>
        <w:t>‘</w:t>
      </w:r>
      <w:r w:rsidRPr="00726393">
        <w:rPr>
          <w:rFonts w:hint="eastAsia"/>
          <w:sz w:val="24"/>
          <w:szCs w:val="24"/>
        </w:rPr>
        <w:t>陽，温也。</w:t>
      </w:r>
      <w:r>
        <w:rPr>
          <w:rFonts w:hint="eastAsia"/>
          <w:sz w:val="24"/>
          <w:szCs w:val="24"/>
        </w:rPr>
        <w:t>’</w:t>
      </w:r>
      <w:r w:rsidRPr="0003352B">
        <w:rPr>
          <w:rFonts w:hint="eastAsia"/>
          <w:sz w:val="18"/>
          <w:szCs w:val="18"/>
        </w:rPr>
        <w:t>《豳風·七月》箋。</w:t>
      </w:r>
      <w:r w:rsidRPr="00726393">
        <w:rPr>
          <w:rFonts w:hint="eastAsia"/>
          <w:sz w:val="24"/>
          <w:szCs w:val="24"/>
        </w:rPr>
        <w:t>《管子·宙合篇》</w:t>
      </w:r>
      <w:r>
        <w:rPr>
          <w:rFonts w:hint="eastAsia"/>
          <w:sz w:val="24"/>
          <w:szCs w:val="24"/>
        </w:rPr>
        <w:t>‘</w:t>
      </w:r>
      <w:r w:rsidRPr="00726393">
        <w:rPr>
          <w:rFonts w:hint="eastAsia"/>
          <w:sz w:val="24"/>
          <w:szCs w:val="24"/>
        </w:rPr>
        <w:t>夏處陰，冬處陽</w:t>
      </w:r>
      <w:r>
        <w:rPr>
          <w:rFonts w:hint="eastAsia"/>
          <w:sz w:val="24"/>
          <w:szCs w:val="24"/>
        </w:rPr>
        <w:t>’</w:t>
      </w:r>
      <w:r w:rsidRPr="00726393">
        <w:rPr>
          <w:rFonts w:hint="eastAsia"/>
          <w:sz w:val="24"/>
          <w:szCs w:val="24"/>
        </w:rPr>
        <w:t>，謂夏就寒，冬就温也。</w:t>
      </w:r>
    </w:p>
    <w:p w14:paraId="507D79C0" w14:textId="77777777" w:rsidR="009828E2" w:rsidRPr="00726393" w:rsidRDefault="009828E2" w:rsidP="006F3055">
      <w:pPr>
        <w:spacing w:line="400" w:lineRule="exact"/>
        <w:rPr>
          <w:sz w:val="24"/>
          <w:szCs w:val="24"/>
        </w:rPr>
      </w:pPr>
    </w:p>
    <w:p w14:paraId="78B4A200" w14:textId="77777777" w:rsidR="003121E9" w:rsidRDefault="003121E9" w:rsidP="006F3055">
      <w:pPr>
        <w:spacing w:line="400" w:lineRule="exact"/>
        <w:ind w:firstLineChars="196" w:firstLine="551"/>
        <w:rPr>
          <w:sz w:val="18"/>
          <w:szCs w:val="18"/>
        </w:rPr>
      </w:pPr>
      <w:r w:rsidRPr="0003352B">
        <w:rPr>
          <w:rFonts w:hint="eastAsia"/>
          <w:b/>
          <w:sz w:val="28"/>
          <w:szCs w:val="28"/>
        </w:rPr>
        <w:t>宋蕩澤字子山</w:t>
      </w:r>
      <w:r w:rsidRPr="0003352B">
        <w:rPr>
          <w:rFonts w:hint="eastAsia"/>
          <w:sz w:val="18"/>
          <w:szCs w:val="18"/>
        </w:rPr>
        <w:t>成十五年《左傳》</w:t>
      </w:r>
    </w:p>
    <w:p w14:paraId="44B7BF61" w14:textId="77777777" w:rsidR="009828E2" w:rsidRPr="0003352B" w:rsidRDefault="009828E2" w:rsidP="006F3055">
      <w:pPr>
        <w:spacing w:line="400" w:lineRule="exact"/>
        <w:ind w:firstLineChars="196" w:firstLine="353"/>
        <w:rPr>
          <w:sz w:val="18"/>
          <w:szCs w:val="18"/>
        </w:rPr>
      </w:pPr>
    </w:p>
    <w:p w14:paraId="5835BCEF" w14:textId="77777777" w:rsidR="003121E9" w:rsidRPr="0003352B" w:rsidRDefault="003121E9" w:rsidP="006F3055">
      <w:pPr>
        <w:spacing w:line="400" w:lineRule="exact"/>
        <w:ind w:firstLineChars="196" w:firstLine="551"/>
        <w:rPr>
          <w:sz w:val="18"/>
          <w:szCs w:val="18"/>
        </w:rPr>
      </w:pPr>
      <w:r w:rsidRPr="0003352B">
        <w:rPr>
          <w:rFonts w:hint="eastAsia"/>
          <w:b/>
          <w:sz w:val="28"/>
          <w:szCs w:val="28"/>
        </w:rPr>
        <w:t>齊公子湫字子淵</w:t>
      </w:r>
      <w:r w:rsidRPr="0003352B">
        <w:rPr>
          <w:rFonts w:hint="eastAsia"/>
          <w:sz w:val="18"/>
          <w:szCs w:val="18"/>
        </w:rPr>
        <w:t>《廣韻》下平聲一先，及《古今姓氏書辨證》引《世本》</w:t>
      </w:r>
      <w:r>
        <w:rPr>
          <w:rFonts w:hint="eastAsia"/>
          <w:sz w:val="18"/>
          <w:szCs w:val="18"/>
        </w:rPr>
        <w:t>。</w:t>
      </w:r>
    </w:p>
    <w:p w14:paraId="209E0EB8" w14:textId="77777777" w:rsidR="003121E9" w:rsidRDefault="003121E9" w:rsidP="006F3055">
      <w:pPr>
        <w:spacing w:line="400" w:lineRule="exact"/>
        <w:rPr>
          <w:sz w:val="24"/>
          <w:szCs w:val="24"/>
        </w:rPr>
      </w:pPr>
      <w:r>
        <w:rPr>
          <w:rFonts w:hint="eastAsia"/>
          <w:sz w:val="24"/>
          <w:szCs w:val="24"/>
        </w:rPr>
        <w:t>《説文》：‘</w:t>
      </w:r>
      <w:r w:rsidRPr="00726393">
        <w:rPr>
          <w:rFonts w:hint="eastAsia"/>
          <w:sz w:val="24"/>
          <w:szCs w:val="24"/>
        </w:rPr>
        <w:t>湫</w:t>
      </w:r>
      <w:r>
        <w:rPr>
          <w:rFonts w:hint="eastAsia"/>
          <w:sz w:val="24"/>
          <w:szCs w:val="24"/>
        </w:rPr>
        <w:t>，</w:t>
      </w:r>
      <w:r w:rsidRPr="0003352B">
        <w:rPr>
          <w:rFonts w:hint="eastAsia"/>
          <w:sz w:val="18"/>
          <w:szCs w:val="18"/>
        </w:rPr>
        <w:t>子了切，又即由切。</w:t>
      </w:r>
      <w:r w:rsidRPr="00726393">
        <w:rPr>
          <w:rFonts w:hint="eastAsia"/>
          <w:sz w:val="24"/>
          <w:szCs w:val="24"/>
        </w:rPr>
        <w:t>安定朝那有湫淵。</w:t>
      </w:r>
      <w:r>
        <w:rPr>
          <w:rFonts w:hint="eastAsia"/>
          <w:sz w:val="24"/>
          <w:szCs w:val="24"/>
        </w:rPr>
        <w:t>’</w:t>
      </w:r>
      <w:r w:rsidRPr="00726393">
        <w:rPr>
          <w:rFonts w:hint="eastAsia"/>
          <w:sz w:val="24"/>
          <w:szCs w:val="24"/>
        </w:rPr>
        <w:t>《漢書·郊祀志》</w:t>
      </w:r>
      <w:r>
        <w:rPr>
          <w:rFonts w:hint="eastAsia"/>
          <w:sz w:val="24"/>
          <w:szCs w:val="24"/>
        </w:rPr>
        <w:t>‘</w:t>
      </w:r>
      <w:r w:rsidRPr="00726393">
        <w:rPr>
          <w:rFonts w:hint="eastAsia"/>
          <w:sz w:val="24"/>
          <w:szCs w:val="24"/>
        </w:rPr>
        <w:t>湫淵祠朝那</w:t>
      </w:r>
      <w:r>
        <w:rPr>
          <w:rFonts w:hint="eastAsia"/>
          <w:sz w:val="24"/>
          <w:szCs w:val="24"/>
        </w:rPr>
        <w:t>’</w:t>
      </w:r>
      <w:r w:rsidRPr="00726393">
        <w:rPr>
          <w:rFonts w:hint="eastAsia"/>
          <w:sz w:val="24"/>
          <w:szCs w:val="24"/>
        </w:rPr>
        <w:t>，蘇林曰：</w:t>
      </w:r>
      <w:r>
        <w:rPr>
          <w:rFonts w:hint="eastAsia"/>
          <w:sz w:val="24"/>
          <w:szCs w:val="24"/>
        </w:rPr>
        <w:t>‘</w:t>
      </w:r>
      <w:r w:rsidRPr="00726393">
        <w:rPr>
          <w:rFonts w:hint="eastAsia"/>
          <w:sz w:val="24"/>
          <w:szCs w:val="24"/>
        </w:rPr>
        <w:t>湫淵在安定朝那縣，方四十里，停水不流，冬夏不增不減，不生草木。</w:t>
      </w:r>
      <w:r>
        <w:rPr>
          <w:rFonts w:hint="eastAsia"/>
          <w:sz w:val="24"/>
          <w:szCs w:val="24"/>
        </w:rPr>
        <w:t>’</w:t>
      </w:r>
      <w:r w:rsidRPr="00726393">
        <w:rPr>
          <w:rFonts w:hint="eastAsia"/>
          <w:sz w:val="24"/>
          <w:szCs w:val="24"/>
        </w:rPr>
        <w:t>顔師古曰：</w:t>
      </w:r>
      <w:r>
        <w:rPr>
          <w:rFonts w:hint="eastAsia"/>
          <w:sz w:val="24"/>
          <w:szCs w:val="24"/>
        </w:rPr>
        <w:t>‘此水今在涇州界，清徹可愛，不容穢濁，或喧污</w:t>
      </w:r>
      <w:r w:rsidRPr="00726393">
        <w:rPr>
          <w:rFonts w:hint="eastAsia"/>
          <w:sz w:val="24"/>
          <w:szCs w:val="24"/>
        </w:rPr>
        <w:t>輒興雲雨。</w:t>
      </w:r>
      <w:r>
        <w:rPr>
          <w:rFonts w:hint="eastAsia"/>
          <w:sz w:val="24"/>
          <w:szCs w:val="24"/>
        </w:rPr>
        <w:t>’</w:t>
      </w:r>
      <w:r w:rsidRPr="00726393">
        <w:rPr>
          <w:rFonts w:hint="eastAsia"/>
          <w:sz w:val="24"/>
          <w:szCs w:val="24"/>
        </w:rPr>
        <w:t>案</w:t>
      </w:r>
      <w:r>
        <w:rPr>
          <w:rFonts w:hint="eastAsia"/>
          <w:sz w:val="24"/>
          <w:szCs w:val="24"/>
        </w:rPr>
        <w:t>：湫者，水清之貌，《淮南·原道篇》‘</w:t>
      </w:r>
      <w:r w:rsidRPr="00726393">
        <w:rPr>
          <w:rFonts w:hint="eastAsia"/>
          <w:sz w:val="24"/>
          <w:szCs w:val="24"/>
        </w:rPr>
        <w:t>湫漻寂寞</w:t>
      </w:r>
      <w:r>
        <w:rPr>
          <w:rFonts w:hint="eastAsia"/>
          <w:sz w:val="24"/>
          <w:szCs w:val="24"/>
        </w:rPr>
        <w:t>’，</w:t>
      </w:r>
      <w:r w:rsidRPr="00726393">
        <w:rPr>
          <w:rFonts w:hint="eastAsia"/>
          <w:sz w:val="24"/>
          <w:szCs w:val="24"/>
        </w:rPr>
        <w:t>高注云：</w:t>
      </w:r>
      <w:r>
        <w:rPr>
          <w:rFonts w:hint="eastAsia"/>
          <w:sz w:val="24"/>
          <w:szCs w:val="24"/>
        </w:rPr>
        <w:t>‘</w:t>
      </w:r>
      <w:r w:rsidRPr="00726393">
        <w:rPr>
          <w:rFonts w:hint="eastAsia"/>
          <w:sz w:val="24"/>
          <w:szCs w:val="24"/>
        </w:rPr>
        <w:t>湫漻，清静也。</w:t>
      </w:r>
      <w:r>
        <w:rPr>
          <w:rFonts w:hint="eastAsia"/>
          <w:sz w:val="24"/>
          <w:szCs w:val="24"/>
        </w:rPr>
        <w:t>’</w:t>
      </w:r>
      <w:r w:rsidRPr="00726393">
        <w:rPr>
          <w:rFonts w:hint="eastAsia"/>
          <w:sz w:val="24"/>
          <w:szCs w:val="24"/>
        </w:rPr>
        <w:t>淵水清徹，故謂之湫矣。</w:t>
      </w:r>
    </w:p>
    <w:p w14:paraId="6AA75FEA" w14:textId="77777777" w:rsidR="009828E2" w:rsidRPr="00726393" w:rsidRDefault="009828E2" w:rsidP="006F3055">
      <w:pPr>
        <w:spacing w:line="400" w:lineRule="exact"/>
        <w:rPr>
          <w:sz w:val="24"/>
          <w:szCs w:val="24"/>
        </w:rPr>
      </w:pPr>
    </w:p>
    <w:p w14:paraId="32178141" w14:textId="77777777" w:rsidR="003121E9" w:rsidRPr="009115BE" w:rsidRDefault="003121E9" w:rsidP="006F3055">
      <w:pPr>
        <w:spacing w:line="400" w:lineRule="exact"/>
        <w:ind w:firstLineChars="196" w:firstLine="551"/>
        <w:rPr>
          <w:sz w:val="18"/>
          <w:szCs w:val="18"/>
        </w:rPr>
      </w:pPr>
      <w:r w:rsidRPr="009115BE">
        <w:rPr>
          <w:rFonts w:hint="eastAsia"/>
          <w:b/>
          <w:sz w:val="28"/>
          <w:szCs w:val="28"/>
        </w:rPr>
        <w:lastRenderedPageBreak/>
        <w:t>魯顔回字子淵</w:t>
      </w:r>
      <w:r w:rsidRPr="009115BE">
        <w:rPr>
          <w:rFonts w:hint="eastAsia"/>
          <w:sz w:val="18"/>
          <w:szCs w:val="18"/>
        </w:rPr>
        <w:t>《仲尼弟子傳》</w:t>
      </w:r>
    </w:p>
    <w:p w14:paraId="4AC66E02" w14:textId="77777777" w:rsidR="003121E9" w:rsidRDefault="003121E9" w:rsidP="006F3055">
      <w:pPr>
        <w:snapToGrid w:val="0"/>
        <w:spacing w:line="400" w:lineRule="exact"/>
        <w:rPr>
          <w:sz w:val="24"/>
          <w:szCs w:val="24"/>
        </w:rPr>
      </w:pPr>
      <w:r w:rsidRPr="00726393">
        <w:rPr>
          <w:rFonts w:hint="eastAsia"/>
          <w:sz w:val="24"/>
          <w:szCs w:val="24"/>
        </w:rPr>
        <w:t>《説文》：</w:t>
      </w:r>
      <w:r>
        <w:rPr>
          <w:rFonts w:hint="eastAsia"/>
          <w:sz w:val="24"/>
          <w:szCs w:val="24"/>
        </w:rPr>
        <w:t>‘</w:t>
      </w:r>
      <w:r w:rsidRPr="00726393">
        <w:rPr>
          <w:rFonts w:hint="eastAsia"/>
          <w:sz w:val="24"/>
          <w:szCs w:val="24"/>
        </w:rPr>
        <w:t>淵，回水也；回，淵水也。</w:t>
      </w:r>
      <w:r>
        <w:rPr>
          <w:rFonts w:hint="eastAsia"/>
          <w:sz w:val="24"/>
          <w:szCs w:val="24"/>
        </w:rPr>
        <w:t>’</w:t>
      </w:r>
      <w:r>
        <w:rPr>
          <w:rFonts w:hint="eastAsia"/>
          <w:sz w:val="18"/>
          <w:szCs w:val="18"/>
        </w:rPr>
        <w:t>又部</w:t>
      </w:r>
      <w:r>
        <w:rPr>
          <w:rFonts w:hint="eastAsia"/>
          <w:noProof/>
          <w:sz w:val="18"/>
          <w:szCs w:val="18"/>
        </w:rPr>
        <w:drawing>
          <wp:inline distT="0" distB="0" distL="0" distR="0" wp14:anchorId="63D84E15" wp14:editId="7C3862E0">
            <wp:extent cx="104775" cy="142875"/>
            <wp:effectExtent l="0" t="0" r="9525" b="9525"/>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104775" cy="142875"/>
                    </a:xfrm>
                    <a:prstGeom prst="rect">
                      <a:avLst/>
                    </a:prstGeom>
                    <a:noFill/>
                    <a:ln>
                      <a:noFill/>
                    </a:ln>
                  </pic:spPr>
                </pic:pic>
              </a:graphicData>
            </a:graphic>
          </wp:inline>
        </w:drawing>
      </w:r>
      <w:r w:rsidRPr="009115BE">
        <w:rPr>
          <w:rFonts w:hint="eastAsia"/>
          <w:sz w:val="18"/>
          <w:szCs w:val="18"/>
        </w:rPr>
        <w:t>字注。</w:t>
      </w:r>
      <w:r w:rsidRPr="00726393">
        <w:rPr>
          <w:rFonts w:hint="eastAsia"/>
          <w:sz w:val="24"/>
          <w:szCs w:val="24"/>
        </w:rPr>
        <w:t>《列子·黄帝篇》：</w:t>
      </w:r>
      <w:r>
        <w:rPr>
          <w:rFonts w:hint="eastAsia"/>
          <w:sz w:val="24"/>
          <w:szCs w:val="24"/>
        </w:rPr>
        <w:t>‘</w:t>
      </w:r>
      <w:r w:rsidRPr="00726393">
        <w:rPr>
          <w:rFonts w:hint="eastAsia"/>
          <w:sz w:val="24"/>
          <w:szCs w:val="24"/>
        </w:rPr>
        <w:t>鯢桓之潘爲淵，止水之潘爲淵，流水之潘爲淵，濫水之潘爲淵，沃水之潘爲淵，</w:t>
      </w:r>
      <w:r w:rsidRPr="009115BE">
        <w:rPr>
          <w:rFonts w:hint="eastAsia"/>
          <w:sz w:val="24"/>
          <w:szCs w:val="24"/>
        </w:rPr>
        <w:t>氿</w:t>
      </w:r>
      <w:r w:rsidRPr="00726393">
        <w:rPr>
          <w:rFonts w:hint="eastAsia"/>
          <w:sz w:val="24"/>
          <w:szCs w:val="24"/>
        </w:rPr>
        <w:t>水之潘爲淵，</w:t>
      </w:r>
      <w:r>
        <w:rPr>
          <w:rFonts w:hint="eastAsia"/>
          <w:sz w:val="24"/>
          <w:szCs w:val="24"/>
        </w:rPr>
        <w:t>雝</w:t>
      </w:r>
      <w:r w:rsidRPr="00726393">
        <w:rPr>
          <w:rFonts w:hint="eastAsia"/>
          <w:sz w:val="24"/>
          <w:szCs w:val="24"/>
        </w:rPr>
        <w:t>水之潘爲淵，汧水之潘爲淵，肥水之潘爲淵。</w:t>
      </w:r>
      <w:r>
        <w:rPr>
          <w:rFonts w:hint="eastAsia"/>
          <w:sz w:val="24"/>
          <w:szCs w:val="24"/>
        </w:rPr>
        <w:t>’</w:t>
      </w:r>
      <w:r w:rsidRPr="00726393">
        <w:rPr>
          <w:rFonts w:hint="eastAsia"/>
          <w:sz w:val="24"/>
          <w:szCs w:val="24"/>
        </w:rPr>
        <w:t>殷敬順《釋文》云：</w:t>
      </w:r>
      <w:r>
        <w:rPr>
          <w:rFonts w:hint="eastAsia"/>
          <w:sz w:val="24"/>
          <w:szCs w:val="24"/>
        </w:rPr>
        <w:t>‘</w:t>
      </w:r>
      <w:r w:rsidRPr="00726393">
        <w:rPr>
          <w:rFonts w:hint="eastAsia"/>
          <w:sz w:val="24"/>
          <w:szCs w:val="24"/>
        </w:rPr>
        <w:t>潘本作蟠，蟠，洄流也。</w:t>
      </w:r>
      <w:r>
        <w:rPr>
          <w:rFonts w:hint="eastAsia"/>
          <w:sz w:val="24"/>
          <w:szCs w:val="24"/>
        </w:rPr>
        <w:t>’</w:t>
      </w:r>
      <w:r w:rsidRPr="009115BE">
        <w:rPr>
          <w:rFonts w:hint="eastAsia"/>
          <w:sz w:val="18"/>
          <w:szCs w:val="18"/>
        </w:rPr>
        <w:t>洄與回同。</w:t>
      </w:r>
      <w:r w:rsidRPr="00726393">
        <w:rPr>
          <w:rFonts w:hint="eastAsia"/>
          <w:sz w:val="24"/>
          <w:szCs w:val="24"/>
        </w:rPr>
        <w:t>《荀子·致士篇》：</w:t>
      </w:r>
      <w:r>
        <w:rPr>
          <w:rFonts w:hint="eastAsia"/>
          <w:sz w:val="24"/>
          <w:szCs w:val="24"/>
        </w:rPr>
        <w:t>‘</w:t>
      </w:r>
      <w:r w:rsidRPr="00726393">
        <w:rPr>
          <w:rFonts w:hint="eastAsia"/>
          <w:sz w:val="24"/>
          <w:szCs w:val="24"/>
        </w:rPr>
        <w:t>水深則回。</w:t>
      </w:r>
      <w:r>
        <w:rPr>
          <w:rFonts w:hint="eastAsia"/>
          <w:sz w:val="24"/>
          <w:szCs w:val="24"/>
        </w:rPr>
        <w:t>’</w:t>
      </w:r>
      <w:r w:rsidRPr="00726393">
        <w:rPr>
          <w:rFonts w:hint="eastAsia"/>
          <w:sz w:val="24"/>
          <w:szCs w:val="24"/>
        </w:rPr>
        <w:t>《釋名·説弓》云</w:t>
      </w:r>
      <w:r>
        <w:rPr>
          <w:rFonts w:hint="eastAsia"/>
          <w:sz w:val="24"/>
          <w:szCs w:val="24"/>
        </w:rPr>
        <w:t>：‘簫</w:t>
      </w:r>
      <w:r w:rsidRPr="009115BE">
        <w:rPr>
          <w:rFonts w:hint="eastAsia"/>
          <w:sz w:val="24"/>
          <w:szCs w:val="24"/>
        </w:rPr>
        <w:t>弣</w:t>
      </w:r>
      <w:r>
        <w:rPr>
          <w:rFonts w:hint="eastAsia"/>
          <w:sz w:val="24"/>
          <w:szCs w:val="24"/>
        </w:rPr>
        <w:t>之間曰淵，淵，宛也，言宛曲也。’</w:t>
      </w:r>
      <w:r w:rsidRPr="00726393">
        <w:rPr>
          <w:rFonts w:hint="eastAsia"/>
          <w:sz w:val="24"/>
          <w:szCs w:val="24"/>
        </w:rPr>
        <w:t>回水爲淵，亦水之宛曲盤回也。</w:t>
      </w:r>
    </w:p>
    <w:p w14:paraId="397722EF" w14:textId="77777777" w:rsidR="009828E2" w:rsidRPr="00726393" w:rsidRDefault="009828E2" w:rsidP="006F3055">
      <w:pPr>
        <w:snapToGrid w:val="0"/>
        <w:spacing w:line="400" w:lineRule="exact"/>
        <w:rPr>
          <w:sz w:val="24"/>
          <w:szCs w:val="24"/>
        </w:rPr>
      </w:pPr>
    </w:p>
    <w:p w14:paraId="2A840D5B" w14:textId="77777777" w:rsidR="003121E9" w:rsidRPr="00726393" w:rsidRDefault="003121E9" w:rsidP="006F3055">
      <w:pPr>
        <w:spacing w:line="400" w:lineRule="exact"/>
        <w:ind w:firstLineChars="196" w:firstLine="551"/>
        <w:rPr>
          <w:sz w:val="24"/>
          <w:szCs w:val="24"/>
        </w:rPr>
      </w:pPr>
      <w:r w:rsidRPr="009115BE">
        <w:rPr>
          <w:rFonts w:hint="eastAsia"/>
          <w:b/>
          <w:sz w:val="28"/>
          <w:szCs w:val="28"/>
        </w:rPr>
        <w:t>鄭公孫閼字子都</w:t>
      </w:r>
      <w:r w:rsidRPr="009115BE">
        <w:rPr>
          <w:rFonts w:hint="eastAsia"/>
          <w:sz w:val="18"/>
          <w:szCs w:val="18"/>
        </w:rPr>
        <w:t>隱十一年《左傳》</w:t>
      </w:r>
    </w:p>
    <w:p w14:paraId="2701306E" w14:textId="77777777" w:rsidR="003121E9" w:rsidRDefault="003121E9" w:rsidP="006F3055">
      <w:pPr>
        <w:snapToGrid w:val="0"/>
        <w:spacing w:line="400" w:lineRule="exact"/>
        <w:rPr>
          <w:sz w:val="24"/>
          <w:szCs w:val="24"/>
        </w:rPr>
      </w:pPr>
      <w:r>
        <w:rPr>
          <w:rFonts w:ascii="宋体-方正超大字符集" w:eastAsia="宋体-方正超大字符集" w:hAnsi="宋体-方正超大字符集" w:cs="宋体-方正超大字符集" w:hint="eastAsia"/>
          <w:sz w:val="24"/>
          <w:szCs w:val="24"/>
        </w:rPr>
        <w:t>𢹬</w:t>
      </w:r>
      <w:r w:rsidRPr="00726393">
        <w:rPr>
          <w:rFonts w:hint="eastAsia"/>
          <w:sz w:val="24"/>
          <w:szCs w:val="24"/>
        </w:rPr>
        <w:t>水謂之閼，聚水謂之都。《説文》：</w:t>
      </w:r>
      <w:r>
        <w:rPr>
          <w:rFonts w:hint="eastAsia"/>
          <w:sz w:val="24"/>
          <w:szCs w:val="24"/>
        </w:rPr>
        <w:t>‘閼，遮</w:t>
      </w:r>
      <w:r>
        <w:rPr>
          <w:rFonts w:ascii="宋体-方正超大字符集" w:eastAsia="宋体-方正超大字符集" w:hAnsi="宋体-方正超大字符集" w:cs="宋体-方正超大字符集" w:hint="eastAsia"/>
          <w:sz w:val="24"/>
          <w:szCs w:val="24"/>
        </w:rPr>
        <w:t>𢹬</w:t>
      </w:r>
      <w:r w:rsidRPr="00726393">
        <w:rPr>
          <w:rFonts w:hint="eastAsia"/>
          <w:sz w:val="24"/>
          <w:szCs w:val="24"/>
        </w:rPr>
        <w:t>也。</w:t>
      </w:r>
      <w:r>
        <w:rPr>
          <w:rFonts w:hint="eastAsia"/>
          <w:sz w:val="24"/>
          <w:szCs w:val="24"/>
        </w:rPr>
        <w:t>’</w:t>
      </w:r>
      <w:r w:rsidRPr="00726393">
        <w:rPr>
          <w:rFonts w:hint="eastAsia"/>
          <w:sz w:val="24"/>
          <w:szCs w:val="24"/>
        </w:rPr>
        <w:t>閼與遏通。《廣雅》：</w:t>
      </w:r>
      <w:r>
        <w:rPr>
          <w:rFonts w:hint="eastAsia"/>
          <w:sz w:val="24"/>
          <w:szCs w:val="24"/>
        </w:rPr>
        <w:t>‘</w:t>
      </w:r>
      <w:r w:rsidRPr="00726393">
        <w:rPr>
          <w:rFonts w:hint="eastAsia"/>
          <w:sz w:val="24"/>
          <w:szCs w:val="24"/>
        </w:rPr>
        <w:t>都，聚也。</w:t>
      </w:r>
      <w:r>
        <w:rPr>
          <w:rFonts w:hint="eastAsia"/>
          <w:sz w:val="24"/>
          <w:szCs w:val="24"/>
        </w:rPr>
        <w:t>’</w:t>
      </w:r>
      <w:r w:rsidRPr="00726393">
        <w:rPr>
          <w:rFonts w:hint="eastAsia"/>
          <w:sz w:val="24"/>
          <w:szCs w:val="24"/>
        </w:rPr>
        <w:t>《水經·文水注》曰：</w:t>
      </w:r>
      <w:r>
        <w:rPr>
          <w:rFonts w:hint="eastAsia"/>
          <w:sz w:val="24"/>
          <w:szCs w:val="24"/>
        </w:rPr>
        <w:t>‘</w:t>
      </w:r>
      <w:r w:rsidRPr="00726393">
        <w:rPr>
          <w:rFonts w:hint="eastAsia"/>
          <w:sz w:val="24"/>
          <w:szCs w:val="24"/>
        </w:rPr>
        <w:t>水澤所聚謂之都，亦曰</w:t>
      </w:r>
      <w:r>
        <w:rPr>
          <w:rFonts w:hint="eastAsia"/>
          <w:sz w:val="24"/>
          <w:szCs w:val="24"/>
        </w:rPr>
        <w:t>瀦</w:t>
      </w:r>
      <w:r w:rsidRPr="00726393">
        <w:rPr>
          <w:rFonts w:hint="eastAsia"/>
          <w:sz w:val="24"/>
          <w:szCs w:val="24"/>
        </w:rPr>
        <w:t>。</w:t>
      </w:r>
      <w:r>
        <w:rPr>
          <w:rFonts w:hint="eastAsia"/>
          <w:sz w:val="24"/>
          <w:szCs w:val="24"/>
        </w:rPr>
        <w:t>’</w:t>
      </w:r>
      <w:r w:rsidRPr="00726393">
        <w:rPr>
          <w:rFonts w:hint="eastAsia"/>
          <w:sz w:val="24"/>
          <w:szCs w:val="24"/>
        </w:rPr>
        <w:t>《漢書·召信臣傳》</w:t>
      </w:r>
      <w:r>
        <w:rPr>
          <w:rFonts w:hint="eastAsia"/>
          <w:sz w:val="24"/>
          <w:szCs w:val="24"/>
        </w:rPr>
        <w:t>：‘開通溝瀆，起水門提閼。’</w:t>
      </w:r>
      <w:r w:rsidRPr="00726393">
        <w:rPr>
          <w:rFonts w:hint="eastAsia"/>
          <w:sz w:val="24"/>
          <w:szCs w:val="24"/>
        </w:rPr>
        <w:t>顔師古注云：</w:t>
      </w:r>
      <w:r>
        <w:rPr>
          <w:rFonts w:hint="eastAsia"/>
          <w:sz w:val="24"/>
          <w:szCs w:val="24"/>
        </w:rPr>
        <w:t>‘閼所以</w:t>
      </w:r>
      <w:r>
        <w:rPr>
          <w:rFonts w:ascii="宋体-方正超大字符集" w:eastAsia="宋体-方正超大字符集" w:hAnsi="宋体-方正超大字符集" w:cs="宋体-方正超大字符集" w:hint="eastAsia"/>
          <w:sz w:val="24"/>
          <w:szCs w:val="24"/>
        </w:rPr>
        <w:t>𡓱</w:t>
      </w:r>
      <w:r>
        <w:rPr>
          <w:rFonts w:hint="eastAsia"/>
          <w:sz w:val="24"/>
          <w:szCs w:val="24"/>
        </w:rPr>
        <w:t>水。</w:t>
      </w:r>
      <w:r w:rsidRPr="00726393">
        <w:rPr>
          <w:rFonts w:hint="eastAsia"/>
          <w:sz w:val="24"/>
          <w:szCs w:val="24"/>
        </w:rPr>
        <w:t>提閼即堤堰也。</w:t>
      </w:r>
      <w:r>
        <w:rPr>
          <w:rFonts w:hint="eastAsia"/>
          <w:sz w:val="24"/>
          <w:szCs w:val="24"/>
        </w:rPr>
        <w:t>’</w:t>
      </w:r>
      <w:r w:rsidRPr="00587F14">
        <w:rPr>
          <w:rFonts w:hint="eastAsia"/>
          <w:sz w:val="18"/>
          <w:szCs w:val="18"/>
        </w:rPr>
        <w:t>《爾雅》：‘堤謂之梁。’鄭仲師注《天官·人》云：‘梁，水偃也。’偃與堰同。</w:t>
      </w:r>
      <w:r w:rsidRPr="00726393">
        <w:rPr>
          <w:rFonts w:hint="eastAsia"/>
          <w:sz w:val="24"/>
          <w:szCs w:val="24"/>
        </w:rPr>
        <w:t>又謂之堨</w:t>
      </w:r>
      <w:r>
        <w:rPr>
          <w:rFonts w:hint="eastAsia"/>
          <w:sz w:val="24"/>
          <w:szCs w:val="24"/>
        </w:rPr>
        <w:t>。</w:t>
      </w:r>
      <w:r w:rsidRPr="00587F14">
        <w:rPr>
          <w:rFonts w:hint="eastAsia"/>
          <w:sz w:val="18"/>
          <w:szCs w:val="18"/>
        </w:rPr>
        <w:t>《文選》沈休文《三月三日率爾成篇詩》注云：</w:t>
      </w:r>
      <w:r>
        <w:rPr>
          <w:rFonts w:hint="eastAsia"/>
          <w:sz w:val="18"/>
          <w:szCs w:val="18"/>
        </w:rPr>
        <w:t>‘</w:t>
      </w:r>
      <w:r w:rsidRPr="00587F14">
        <w:rPr>
          <w:rFonts w:hint="eastAsia"/>
          <w:sz w:val="18"/>
          <w:szCs w:val="18"/>
        </w:rPr>
        <w:t>堰，築土以</w:t>
      </w:r>
      <w:r w:rsidRPr="00587F14">
        <w:rPr>
          <w:rFonts w:ascii="宋体-方正超大字符集" w:eastAsia="宋体-方正超大字符集" w:hAnsi="宋体-方正超大字符集" w:cs="宋体-方正超大字符集" w:hint="eastAsia"/>
          <w:sz w:val="18"/>
          <w:szCs w:val="18"/>
        </w:rPr>
        <w:t>𡓱</w:t>
      </w:r>
      <w:r w:rsidRPr="00587F14">
        <w:rPr>
          <w:rFonts w:hint="eastAsia"/>
          <w:sz w:val="18"/>
          <w:szCs w:val="18"/>
        </w:rPr>
        <w:t>水也。</w:t>
      </w:r>
      <w:r>
        <w:rPr>
          <w:rFonts w:hint="eastAsia"/>
          <w:sz w:val="18"/>
          <w:szCs w:val="18"/>
        </w:rPr>
        <w:t>一作揭，音竭。’</w:t>
      </w:r>
      <w:r w:rsidRPr="00587F14">
        <w:rPr>
          <w:rFonts w:hint="eastAsia"/>
          <w:sz w:val="18"/>
          <w:szCs w:val="18"/>
        </w:rPr>
        <w:t>《魏志·劉馥傳》：</w:t>
      </w:r>
      <w:r>
        <w:rPr>
          <w:rFonts w:hint="eastAsia"/>
          <w:sz w:val="18"/>
          <w:szCs w:val="18"/>
        </w:rPr>
        <w:t>‘</w:t>
      </w:r>
      <w:r w:rsidRPr="00587F14">
        <w:rPr>
          <w:rFonts w:hint="eastAsia"/>
          <w:sz w:val="18"/>
          <w:szCs w:val="18"/>
        </w:rPr>
        <w:t>興治芍陂，及茹陂七門吴塘諸堨，以溉稻田。</w:t>
      </w:r>
      <w:r>
        <w:rPr>
          <w:rFonts w:hint="eastAsia"/>
          <w:sz w:val="18"/>
          <w:szCs w:val="18"/>
        </w:rPr>
        <w:t>’</w:t>
      </w:r>
      <w:r>
        <w:rPr>
          <w:rFonts w:hint="eastAsia"/>
          <w:sz w:val="24"/>
          <w:szCs w:val="24"/>
        </w:rPr>
        <w:t>堨之言遏也，遏之則聚而成都矣。《禹貢》‘</w:t>
      </w:r>
      <w:r w:rsidRPr="00726393">
        <w:rPr>
          <w:rFonts w:hint="eastAsia"/>
          <w:sz w:val="24"/>
          <w:szCs w:val="24"/>
        </w:rPr>
        <w:t>熒播既豬</w:t>
      </w:r>
      <w:r>
        <w:rPr>
          <w:rFonts w:hint="eastAsia"/>
          <w:sz w:val="24"/>
          <w:szCs w:val="24"/>
        </w:rPr>
        <w:t>’，</w:t>
      </w:r>
      <w:r w:rsidRPr="00587F14">
        <w:rPr>
          <w:rFonts w:hint="eastAsia"/>
          <w:sz w:val="18"/>
          <w:szCs w:val="18"/>
        </w:rPr>
        <w:t>豬與</w:t>
      </w:r>
      <w:r>
        <w:rPr>
          <w:rFonts w:hint="eastAsia"/>
          <w:sz w:val="18"/>
          <w:szCs w:val="18"/>
        </w:rPr>
        <w:t>瀦</w:t>
      </w:r>
      <w:r w:rsidRPr="00587F14">
        <w:rPr>
          <w:rFonts w:hint="eastAsia"/>
          <w:sz w:val="18"/>
          <w:szCs w:val="18"/>
        </w:rPr>
        <w:t>同。</w:t>
      </w:r>
      <w:r w:rsidRPr="00587F14">
        <w:rPr>
          <w:rFonts w:hint="eastAsia"/>
          <w:sz w:val="24"/>
          <w:szCs w:val="24"/>
        </w:rPr>
        <w:t>《</w:t>
      </w:r>
      <w:r w:rsidRPr="00726393">
        <w:rPr>
          <w:rFonts w:hint="eastAsia"/>
          <w:sz w:val="24"/>
          <w:szCs w:val="24"/>
        </w:rPr>
        <w:t>傳</w:t>
      </w:r>
      <w:r>
        <w:rPr>
          <w:rFonts w:hint="eastAsia"/>
          <w:sz w:val="24"/>
          <w:szCs w:val="24"/>
        </w:rPr>
        <w:t>》</w:t>
      </w:r>
      <w:r w:rsidRPr="00726393">
        <w:rPr>
          <w:rFonts w:hint="eastAsia"/>
          <w:sz w:val="24"/>
          <w:szCs w:val="24"/>
        </w:rPr>
        <w:t>云：</w:t>
      </w:r>
      <w:r>
        <w:rPr>
          <w:rFonts w:hint="eastAsia"/>
          <w:sz w:val="24"/>
          <w:szCs w:val="24"/>
        </w:rPr>
        <w:t>‘</w:t>
      </w:r>
      <w:r w:rsidRPr="00726393">
        <w:rPr>
          <w:rFonts w:hint="eastAsia"/>
          <w:sz w:val="24"/>
          <w:szCs w:val="24"/>
        </w:rPr>
        <w:t>熒澤播水，已成遏豬。</w:t>
      </w:r>
      <w:r>
        <w:rPr>
          <w:rFonts w:hint="eastAsia"/>
          <w:sz w:val="24"/>
          <w:szCs w:val="24"/>
        </w:rPr>
        <w:t>’</w:t>
      </w:r>
      <w:r w:rsidRPr="00726393">
        <w:rPr>
          <w:rFonts w:hint="eastAsia"/>
          <w:sz w:val="24"/>
          <w:szCs w:val="24"/>
        </w:rPr>
        <w:t>《正義》云：</w:t>
      </w:r>
      <w:r>
        <w:rPr>
          <w:rFonts w:hint="eastAsia"/>
          <w:sz w:val="24"/>
          <w:szCs w:val="24"/>
        </w:rPr>
        <w:t>‘言雝遏而爲豬。’</w:t>
      </w:r>
      <w:r w:rsidRPr="00726393">
        <w:rPr>
          <w:rFonts w:hint="eastAsia"/>
          <w:sz w:val="24"/>
          <w:szCs w:val="24"/>
        </w:rPr>
        <w:t>《史記·夏本紀》作</w:t>
      </w:r>
      <w:r>
        <w:rPr>
          <w:rFonts w:hint="eastAsia"/>
          <w:sz w:val="24"/>
          <w:szCs w:val="24"/>
        </w:rPr>
        <w:t>‘</w:t>
      </w:r>
      <w:r w:rsidRPr="00726393">
        <w:rPr>
          <w:rFonts w:hint="eastAsia"/>
          <w:sz w:val="24"/>
          <w:szCs w:val="24"/>
        </w:rPr>
        <w:t>熒播既都</w:t>
      </w:r>
      <w:r>
        <w:rPr>
          <w:rFonts w:hint="eastAsia"/>
          <w:sz w:val="24"/>
          <w:szCs w:val="24"/>
        </w:rPr>
        <w:t>’。</w:t>
      </w:r>
      <w:r w:rsidRPr="00587F14">
        <w:rPr>
          <w:rFonts w:hint="eastAsia"/>
          <w:sz w:val="18"/>
          <w:szCs w:val="18"/>
        </w:rPr>
        <w:t>《檀弓》‘洿其宫而豬焉’，鄭注云：‘豬，都也，南方謂都爲豬。’</w:t>
      </w:r>
      <w:r w:rsidRPr="00726393">
        <w:rPr>
          <w:rFonts w:hint="eastAsia"/>
          <w:sz w:val="24"/>
          <w:szCs w:val="24"/>
        </w:rPr>
        <w:t>《地官·稻人》</w:t>
      </w:r>
      <w:r>
        <w:rPr>
          <w:rFonts w:hint="eastAsia"/>
          <w:sz w:val="24"/>
          <w:szCs w:val="24"/>
        </w:rPr>
        <w:t>‘</w:t>
      </w:r>
      <w:r w:rsidRPr="00726393">
        <w:rPr>
          <w:rFonts w:hint="eastAsia"/>
          <w:sz w:val="24"/>
          <w:szCs w:val="24"/>
        </w:rPr>
        <w:t>以豬畜水</w:t>
      </w:r>
      <w:r>
        <w:rPr>
          <w:rFonts w:hint="eastAsia"/>
          <w:sz w:val="24"/>
          <w:szCs w:val="24"/>
        </w:rPr>
        <w:t>’，鄭注引《春秋傳》‘</w:t>
      </w:r>
      <w:r w:rsidRPr="00726393">
        <w:rPr>
          <w:rFonts w:hint="eastAsia"/>
          <w:sz w:val="24"/>
          <w:szCs w:val="24"/>
        </w:rPr>
        <w:t>規偃豬</w:t>
      </w:r>
      <w:r>
        <w:rPr>
          <w:rFonts w:hint="eastAsia"/>
          <w:sz w:val="24"/>
          <w:szCs w:val="24"/>
        </w:rPr>
        <w:t>’</w:t>
      </w:r>
      <w:r w:rsidRPr="00587F14">
        <w:rPr>
          <w:rFonts w:hint="eastAsia"/>
          <w:sz w:val="18"/>
          <w:szCs w:val="18"/>
        </w:rPr>
        <w:t>襄二十五年《左傳》。</w:t>
      </w:r>
      <w:r>
        <w:rPr>
          <w:rFonts w:hint="eastAsia"/>
          <w:sz w:val="24"/>
          <w:szCs w:val="24"/>
        </w:rPr>
        <w:t>云：‘</w:t>
      </w:r>
      <w:r w:rsidRPr="00726393">
        <w:rPr>
          <w:rFonts w:hint="eastAsia"/>
          <w:sz w:val="24"/>
          <w:szCs w:val="24"/>
        </w:rPr>
        <w:t>偃豬者，畜流水之陂也。</w:t>
      </w:r>
      <w:r>
        <w:rPr>
          <w:rFonts w:hint="eastAsia"/>
          <w:sz w:val="24"/>
          <w:szCs w:val="24"/>
        </w:rPr>
        <w:t>’</w:t>
      </w:r>
      <w:r w:rsidRPr="00726393">
        <w:rPr>
          <w:rFonts w:hint="eastAsia"/>
          <w:sz w:val="24"/>
          <w:szCs w:val="24"/>
        </w:rPr>
        <w:t>案</w:t>
      </w:r>
      <w:r>
        <w:rPr>
          <w:rFonts w:hint="eastAsia"/>
          <w:sz w:val="24"/>
          <w:szCs w:val="24"/>
        </w:rPr>
        <w:t>：</w:t>
      </w:r>
      <w:r w:rsidRPr="00726393">
        <w:rPr>
          <w:rFonts w:hint="eastAsia"/>
          <w:sz w:val="24"/>
          <w:szCs w:val="24"/>
        </w:rPr>
        <w:t>偃豬即遏豬，</w:t>
      </w:r>
      <w:r w:rsidR="009828E2">
        <w:rPr>
          <w:rFonts w:hint="eastAsia"/>
          <w:sz w:val="24"/>
          <w:szCs w:val="24"/>
        </w:rPr>
        <w:t>‘</w:t>
      </w:r>
      <w:r w:rsidRPr="00726393">
        <w:rPr>
          <w:rFonts w:hint="eastAsia"/>
          <w:sz w:val="24"/>
          <w:szCs w:val="24"/>
        </w:rPr>
        <w:t>偃</w:t>
      </w:r>
      <w:r w:rsidR="009828E2">
        <w:rPr>
          <w:rFonts w:hint="eastAsia"/>
          <w:sz w:val="24"/>
          <w:szCs w:val="24"/>
        </w:rPr>
        <w:t>’</w:t>
      </w:r>
      <w:r>
        <w:rPr>
          <w:rFonts w:hint="eastAsia"/>
          <w:sz w:val="24"/>
          <w:szCs w:val="24"/>
        </w:rPr>
        <w:t>、</w:t>
      </w:r>
      <w:r w:rsidR="009828E2">
        <w:rPr>
          <w:rFonts w:hint="eastAsia"/>
          <w:sz w:val="24"/>
          <w:szCs w:val="24"/>
        </w:rPr>
        <w:t>‘</w:t>
      </w:r>
      <w:r w:rsidRPr="00726393">
        <w:rPr>
          <w:rFonts w:hint="eastAsia"/>
          <w:sz w:val="24"/>
          <w:szCs w:val="24"/>
        </w:rPr>
        <w:t>遏</w:t>
      </w:r>
      <w:r w:rsidR="009828E2">
        <w:rPr>
          <w:rFonts w:hint="eastAsia"/>
          <w:sz w:val="24"/>
          <w:szCs w:val="24"/>
        </w:rPr>
        <w:t>’</w:t>
      </w:r>
      <w:r w:rsidRPr="00726393">
        <w:rPr>
          <w:rFonts w:hint="eastAsia"/>
          <w:sz w:val="24"/>
          <w:szCs w:val="24"/>
        </w:rPr>
        <w:t>一聲之轉耳。</w:t>
      </w:r>
    </w:p>
    <w:p w14:paraId="73ABB3AA" w14:textId="77777777" w:rsidR="009828E2" w:rsidRPr="00726393" w:rsidRDefault="009828E2" w:rsidP="006F3055">
      <w:pPr>
        <w:snapToGrid w:val="0"/>
        <w:spacing w:line="400" w:lineRule="exact"/>
        <w:rPr>
          <w:sz w:val="24"/>
          <w:szCs w:val="24"/>
        </w:rPr>
      </w:pPr>
    </w:p>
    <w:p w14:paraId="1D187A72" w14:textId="77777777" w:rsidR="003121E9" w:rsidRPr="00726393" w:rsidRDefault="003121E9" w:rsidP="006F3055">
      <w:pPr>
        <w:spacing w:line="400" w:lineRule="exact"/>
        <w:ind w:firstLineChars="196" w:firstLine="551"/>
        <w:rPr>
          <w:sz w:val="24"/>
          <w:szCs w:val="24"/>
        </w:rPr>
      </w:pPr>
      <w:r w:rsidRPr="00587F14">
        <w:rPr>
          <w:rFonts w:hint="eastAsia"/>
          <w:b/>
          <w:sz w:val="28"/>
          <w:szCs w:val="28"/>
        </w:rPr>
        <w:t>滅字子蒲</w:t>
      </w:r>
      <w:r w:rsidRPr="00587F14">
        <w:rPr>
          <w:rFonts w:hint="eastAsia"/>
          <w:sz w:val="18"/>
          <w:szCs w:val="18"/>
        </w:rPr>
        <w:t>《檀弓》</w:t>
      </w:r>
    </w:p>
    <w:p w14:paraId="4F1E1A4A" w14:textId="77777777" w:rsidR="003121E9" w:rsidRDefault="003121E9" w:rsidP="006F3055">
      <w:pPr>
        <w:snapToGrid w:val="0"/>
        <w:spacing w:line="400" w:lineRule="exact"/>
        <w:rPr>
          <w:sz w:val="24"/>
          <w:szCs w:val="24"/>
        </w:rPr>
      </w:pPr>
      <w:r w:rsidRPr="00726393">
        <w:rPr>
          <w:rFonts w:hint="eastAsia"/>
          <w:sz w:val="24"/>
          <w:szCs w:val="24"/>
        </w:rPr>
        <w:t>王氏南陔曰：滅，即</w:t>
      </w:r>
      <w:r>
        <w:rPr>
          <w:rFonts w:ascii="宋体-方正超大字符集" w:eastAsia="宋体-方正超大字符集" w:hAnsi="宋体-方正超大字符集" w:cs="宋体-方正超大字符集" w:hint="eastAsia"/>
          <w:sz w:val="24"/>
          <w:szCs w:val="24"/>
        </w:rPr>
        <w:t>𤊾</w:t>
      </w:r>
      <w:r w:rsidRPr="00726393">
        <w:rPr>
          <w:rFonts w:hint="eastAsia"/>
          <w:sz w:val="24"/>
          <w:szCs w:val="24"/>
        </w:rPr>
        <w:t>之借字。《説文》</w:t>
      </w:r>
      <w:r>
        <w:rPr>
          <w:rFonts w:hint="eastAsia"/>
          <w:sz w:val="24"/>
          <w:szCs w:val="24"/>
        </w:rPr>
        <w:t>：</w:t>
      </w:r>
      <w:r>
        <w:rPr>
          <w:rFonts w:ascii="宋体-方正超大字符集" w:eastAsia="宋体-方正超大字符集" w:hAnsi="宋体-方正超大字符集" w:cs="宋体-方正超大字符集" w:hint="eastAsia"/>
          <w:sz w:val="24"/>
          <w:szCs w:val="24"/>
        </w:rPr>
        <w:t>𤊾</w:t>
      </w:r>
      <w:r w:rsidRPr="00726393">
        <w:rPr>
          <w:rFonts w:hint="eastAsia"/>
          <w:sz w:val="24"/>
          <w:szCs w:val="24"/>
        </w:rPr>
        <w:t>字説引《周書》曰：布重</w:t>
      </w:r>
      <w:r>
        <w:rPr>
          <w:rFonts w:ascii="宋体-方正超大字符集" w:eastAsia="宋体-方正超大字符集" w:hAnsi="宋体-方正超大字符集" w:cs="宋体-方正超大字符集" w:hint="eastAsia"/>
          <w:sz w:val="24"/>
          <w:szCs w:val="24"/>
        </w:rPr>
        <w:t>𤊾</w:t>
      </w:r>
      <w:r w:rsidRPr="00726393">
        <w:rPr>
          <w:rFonts w:hint="eastAsia"/>
          <w:sz w:val="24"/>
          <w:szCs w:val="24"/>
        </w:rPr>
        <w:t>席，纖蒻席也，讀與蔑同</w:t>
      </w:r>
      <w:r>
        <w:rPr>
          <w:rFonts w:hint="eastAsia"/>
          <w:sz w:val="24"/>
          <w:szCs w:val="24"/>
        </w:rPr>
        <w:t>。</w:t>
      </w:r>
      <w:r w:rsidRPr="00726393">
        <w:rPr>
          <w:rFonts w:hint="eastAsia"/>
          <w:sz w:val="24"/>
          <w:szCs w:val="24"/>
        </w:rPr>
        <w:t>蒻蒲子</w:t>
      </w:r>
      <w:r>
        <w:rPr>
          <w:rFonts w:hint="eastAsia"/>
          <w:sz w:val="24"/>
          <w:szCs w:val="24"/>
        </w:rPr>
        <w:t>，</w:t>
      </w:r>
      <w:r w:rsidRPr="00726393">
        <w:rPr>
          <w:rFonts w:hint="eastAsia"/>
          <w:sz w:val="24"/>
          <w:szCs w:val="24"/>
        </w:rPr>
        <w:t>可以爲平席</w:t>
      </w:r>
      <w:r>
        <w:rPr>
          <w:rFonts w:hint="eastAsia"/>
          <w:sz w:val="24"/>
          <w:szCs w:val="24"/>
        </w:rPr>
        <w:t>。</w:t>
      </w:r>
      <w:r w:rsidRPr="00726393">
        <w:rPr>
          <w:rFonts w:hint="eastAsia"/>
          <w:sz w:val="24"/>
          <w:szCs w:val="24"/>
        </w:rPr>
        <w:t>今《周書》作</w:t>
      </w:r>
      <w:r>
        <w:rPr>
          <w:rFonts w:hint="eastAsia"/>
          <w:sz w:val="24"/>
          <w:szCs w:val="24"/>
        </w:rPr>
        <w:t>‘敷</w:t>
      </w:r>
      <w:r w:rsidRPr="00726393">
        <w:rPr>
          <w:rFonts w:hint="eastAsia"/>
          <w:sz w:val="24"/>
          <w:szCs w:val="24"/>
        </w:rPr>
        <w:t>重蔑席</w:t>
      </w:r>
      <w:r>
        <w:rPr>
          <w:rFonts w:hint="eastAsia"/>
          <w:sz w:val="24"/>
          <w:szCs w:val="24"/>
        </w:rPr>
        <w:t>’</w:t>
      </w:r>
      <w:r w:rsidRPr="00726393">
        <w:rPr>
          <w:rFonts w:hint="eastAsia"/>
          <w:sz w:val="24"/>
          <w:szCs w:val="24"/>
        </w:rPr>
        <w:t>，馬融</w:t>
      </w:r>
      <w:r>
        <w:rPr>
          <w:rFonts w:hint="eastAsia"/>
          <w:sz w:val="24"/>
          <w:szCs w:val="24"/>
        </w:rPr>
        <w:t>云：‘</w:t>
      </w:r>
      <w:r w:rsidRPr="00726393">
        <w:rPr>
          <w:rFonts w:hint="eastAsia"/>
          <w:sz w:val="24"/>
          <w:szCs w:val="24"/>
        </w:rPr>
        <w:t>蔑纖蒻</w:t>
      </w:r>
      <w:r>
        <w:rPr>
          <w:rFonts w:hint="eastAsia"/>
          <w:sz w:val="24"/>
          <w:szCs w:val="24"/>
        </w:rPr>
        <w:t>。’</w:t>
      </w:r>
      <w:r w:rsidRPr="003B323A">
        <w:rPr>
          <w:rFonts w:hint="eastAsia"/>
          <w:sz w:val="18"/>
          <w:szCs w:val="18"/>
        </w:rPr>
        <w:t>《釋文》</w:t>
      </w:r>
      <w:r w:rsidRPr="00726393">
        <w:rPr>
          <w:rFonts w:hint="eastAsia"/>
          <w:sz w:val="24"/>
          <w:szCs w:val="24"/>
        </w:rPr>
        <w:t>王肅</w:t>
      </w:r>
      <w:r>
        <w:rPr>
          <w:rFonts w:hint="eastAsia"/>
          <w:sz w:val="24"/>
          <w:szCs w:val="24"/>
        </w:rPr>
        <w:t>云：‘</w:t>
      </w:r>
      <w:r w:rsidRPr="00726393">
        <w:rPr>
          <w:rFonts w:hint="eastAsia"/>
          <w:sz w:val="24"/>
          <w:szCs w:val="24"/>
        </w:rPr>
        <w:t>纖蒻</w:t>
      </w:r>
      <w:r>
        <w:rPr>
          <w:rFonts w:hint="eastAsia"/>
          <w:sz w:val="24"/>
          <w:szCs w:val="24"/>
        </w:rPr>
        <w:t>，苹</w:t>
      </w:r>
      <w:r w:rsidRPr="00726393">
        <w:rPr>
          <w:rFonts w:hint="eastAsia"/>
          <w:sz w:val="24"/>
          <w:szCs w:val="24"/>
        </w:rPr>
        <w:t>席</w:t>
      </w:r>
      <w:r>
        <w:rPr>
          <w:rFonts w:hint="eastAsia"/>
          <w:sz w:val="24"/>
          <w:szCs w:val="24"/>
        </w:rPr>
        <w:t>。’</w:t>
      </w:r>
      <w:r w:rsidRPr="003B323A">
        <w:rPr>
          <w:rFonts w:hint="eastAsia"/>
          <w:sz w:val="18"/>
          <w:szCs w:val="18"/>
        </w:rPr>
        <w:t>《孔疏》</w:t>
      </w:r>
      <w:r w:rsidRPr="00726393">
        <w:rPr>
          <w:rFonts w:hint="eastAsia"/>
          <w:sz w:val="24"/>
          <w:szCs w:val="24"/>
        </w:rPr>
        <w:t>蔑字是漢時通用，古文蓋作</w:t>
      </w:r>
      <w:r>
        <w:rPr>
          <w:rFonts w:ascii="宋体-方正超大字符集" w:eastAsia="宋体-方正超大字符集" w:hAnsi="宋体-方正超大字符集" w:cs="宋体-方正超大字符集" w:hint="eastAsia"/>
          <w:sz w:val="24"/>
          <w:szCs w:val="24"/>
        </w:rPr>
        <w:t>𤊾</w:t>
      </w:r>
      <w:r w:rsidRPr="00726393">
        <w:rPr>
          <w:rFonts w:hint="eastAsia"/>
          <w:sz w:val="24"/>
          <w:szCs w:val="24"/>
        </w:rPr>
        <w:t>，</w:t>
      </w:r>
      <w:r>
        <w:rPr>
          <w:rFonts w:ascii="宋体-方正超大字符集" w:eastAsia="宋体-方正超大字符集" w:hAnsi="宋体-方正超大字符集" w:cs="宋体-方正超大字符集" w:hint="eastAsia"/>
          <w:sz w:val="24"/>
          <w:szCs w:val="24"/>
        </w:rPr>
        <w:t>𤊾</w:t>
      </w:r>
      <w:r w:rsidRPr="00726393">
        <w:rPr>
          <w:rFonts w:hint="eastAsia"/>
          <w:sz w:val="24"/>
          <w:szCs w:val="24"/>
        </w:rPr>
        <w:t>是纖蒻，蒻爲蒲子，故名</w:t>
      </w:r>
      <w:r>
        <w:rPr>
          <w:rFonts w:ascii="宋体-方正超大字符集" w:eastAsia="宋体-方正超大字符集" w:hAnsi="宋体-方正超大字符集" w:cs="宋体-方正超大字符集" w:hint="eastAsia"/>
          <w:sz w:val="24"/>
          <w:szCs w:val="24"/>
        </w:rPr>
        <w:t>𤊾</w:t>
      </w:r>
      <w:r w:rsidRPr="00726393">
        <w:rPr>
          <w:rFonts w:hint="eastAsia"/>
          <w:sz w:val="24"/>
          <w:szCs w:val="24"/>
        </w:rPr>
        <w:t>字蒲。</w:t>
      </w:r>
    </w:p>
    <w:p w14:paraId="50E36F89" w14:textId="77777777" w:rsidR="009828E2" w:rsidRPr="00726393" w:rsidRDefault="009828E2" w:rsidP="006F3055">
      <w:pPr>
        <w:snapToGrid w:val="0"/>
        <w:spacing w:line="400" w:lineRule="exact"/>
        <w:rPr>
          <w:sz w:val="24"/>
          <w:szCs w:val="24"/>
        </w:rPr>
      </w:pPr>
    </w:p>
    <w:p w14:paraId="403AAEC4" w14:textId="77777777" w:rsidR="003121E9" w:rsidRDefault="003121E9" w:rsidP="006F3055">
      <w:pPr>
        <w:spacing w:line="400" w:lineRule="exact"/>
        <w:ind w:firstLineChars="196" w:firstLine="551"/>
        <w:rPr>
          <w:sz w:val="18"/>
          <w:szCs w:val="18"/>
        </w:rPr>
      </w:pPr>
      <w:r w:rsidRPr="003B323A">
        <w:rPr>
          <w:rFonts w:hint="eastAsia"/>
          <w:b/>
          <w:sz w:val="28"/>
          <w:szCs w:val="28"/>
        </w:rPr>
        <w:t>秦公孫枝字子桑</w:t>
      </w:r>
      <w:r w:rsidRPr="003B323A">
        <w:rPr>
          <w:rFonts w:hint="eastAsia"/>
          <w:sz w:val="18"/>
          <w:szCs w:val="18"/>
        </w:rPr>
        <w:t>僖九年十一年</w:t>
      </w:r>
      <w:r>
        <w:rPr>
          <w:rFonts w:hint="eastAsia"/>
          <w:sz w:val="18"/>
          <w:szCs w:val="18"/>
        </w:rPr>
        <w:t>《</w:t>
      </w:r>
      <w:r w:rsidRPr="003B323A">
        <w:rPr>
          <w:rFonts w:hint="eastAsia"/>
          <w:sz w:val="18"/>
          <w:szCs w:val="18"/>
        </w:rPr>
        <w:t>左傳</w:t>
      </w:r>
      <w:r>
        <w:rPr>
          <w:rFonts w:hint="eastAsia"/>
          <w:sz w:val="18"/>
          <w:szCs w:val="18"/>
        </w:rPr>
        <w:t>》《</w:t>
      </w:r>
      <w:r w:rsidRPr="003B323A">
        <w:rPr>
          <w:rFonts w:hint="eastAsia"/>
          <w:sz w:val="18"/>
          <w:szCs w:val="18"/>
        </w:rPr>
        <w:t>晉語</w:t>
      </w:r>
      <w:r w:rsidR="009828E2">
        <w:rPr>
          <w:rFonts w:hint="eastAsia"/>
          <w:sz w:val="18"/>
          <w:szCs w:val="18"/>
        </w:rPr>
        <w:t>》</w:t>
      </w:r>
    </w:p>
    <w:p w14:paraId="264F606F" w14:textId="77777777" w:rsidR="009828E2" w:rsidRPr="003B323A" w:rsidRDefault="009828E2" w:rsidP="006F3055">
      <w:pPr>
        <w:spacing w:line="400" w:lineRule="exact"/>
        <w:ind w:firstLineChars="196" w:firstLine="353"/>
        <w:rPr>
          <w:sz w:val="18"/>
          <w:szCs w:val="18"/>
        </w:rPr>
      </w:pPr>
    </w:p>
    <w:p w14:paraId="4E3343E3" w14:textId="77777777" w:rsidR="003121E9" w:rsidRDefault="003121E9" w:rsidP="006F3055">
      <w:pPr>
        <w:spacing w:line="400" w:lineRule="exact"/>
        <w:ind w:firstLineChars="196" w:firstLine="551"/>
        <w:rPr>
          <w:sz w:val="24"/>
          <w:szCs w:val="24"/>
        </w:rPr>
      </w:pPr>
      <w:r w:rsidRPr="003B323A">
        <w:rPr>
          <w:rFonts w:hint="eastAsia"/>
          <w:b/>
          <w:sz w:val="28"/>
          <w:szCs w:val="28"/>
        </w:rPr>
        <w:t>楚鬭椒字伯棼</w:t>
      </w:r>
      <w:r w:rsidRPr="003B323A">
        <w:rPr>
          <w:rFonts w:hint="eastAsia"/>
          <w:sz w:val="18"/>
          <w:szCs w:val="18"/>
        </w:rPr>
        <w:t>僖二十八年《左傳》</w:t>
      </w:r>
      <w:r w:rsidRPr="003B323A">
        <w:rPr>
          <w:rFonts w:hint="eastAsia"/>
          <w:b/>
          <w:sz w:val="28"/>
          <w:szCs w:val="28"/>
        </w:rPr>
        <w:t>一字子越</w:t>
      </w:r>
      <w:r w:rsidRPr="003B323A">
        <w:rPr>
          <w:rFonts w:hint="eastAsia"/>
          <w:sz w:val="18"/>
          <w:szCs w:val="18"/>
        </w:rPr>
        <w:t>文九年</w:t>
      </w:r>
      <w:r>
        <w:rPr>
          <w:rFonts w:hint="eastAsia"/>
          <w:sz w:val="18"/>
          <w:szCs w:val="18"/>
        </w:rPr>
        <w:t>、</w:t>
      </w:r>
      <w:r w:rsidRPr="003B323A">
        <w:rPr>
          <w:rFonts w:hint="eastAsia"/>
          <w:sz w:val="18"/>
          <w:szCs w:val="18"/>
        </w:rPr>
        <w:t>十六年</w:t>
      </w:r>
      <w:r>
        <w:rPr>
          <w:rFonts w:hint="eastAsia"/>
          <w:sz w:val="18"/>
          <w:szCs w:val="18"/>
        </w:rPr>
        <w:t>《</w:t>
      </w:r>
      <w:r w:rsidRPr="003B323A">
        <w:rPr>
          <w:rFonts w:hint="eastAsia"/>
          <w:sz w:val="18"/>
          <w:szCs w:val="18"/>
        </w:rPr>
        <w:t>傳》</w:t>
      </w:r>
      <w:r w:rsidRPr="003B323A">
        <w:rPr>
          <w:rFonts w:hint="eastAsia"/>
          <w:b/>
          <w:sz w:val="28"/>
          <w:szCs w:val="28"/>
        </w:rPr>
        <w:t>周劉狄</w:t>
      </w:r>
      <w:r w:rsidRPr="003B323A">
        <w:rPr>
          <w:rFonts w:hint="eastAsia"/>
          <w:sz w:val="18"/>
          <w:szCs w:val="18"/>
        </w:rPr>
        <w:t>昭二十六年</w:t>
      </w:r>
      <w:r>
        <w:rPr>
          <w:rFonts w:hint="eastAsia"/>
          <w:sz w:val="18"/>
          <w:szCs w:val="18"/>
        </w:rPr>
        <w:t>《</w:t>
      </w:r>
      <w:r w:rsidRPr="003B323A">
        <w:rPr>
          <w:rFonts w:hint="eastAsia"/>
          <w:sz w:val="18"/>
          <w:szCs w:val="18"/>
        </w:rPr>
        <w:t>傳</w:t>
      </w:r>
      <w:r>
        <w:rPr>
          <w:rFonts w:hint="eastAsia"/>
          <w:sz w:val="18"/>
          <w:szCs w:val="18"/>
        </w:rPr>
        <w:t>》</w:t>
      </w:r>
      <w:r w:rsidRPr="003B323A">
        <w:rPr>
          <w:rFonts w:hint="eastAsia"/>
          <w:b/>
          <w:sz w:val="28"/>
          <w:szCs w:val="28"/>
        </w:rPr>
        <w:t>字伯蚠</w:t>
      </w:r>
      <w:r w:rsidRPr="003B323A">
        <w:rPr>
          <w:rFonts w:hint="eastAsia"/>
          <w:sz w:val="18"/>
          <w:szCs w:val="18"/>
        </w:rPr>
        <w:t>昭二十二年</w:t>
      </w:r>
      <w:r>
        <w:rPr>
          <w:rFonts w:hint="eastAsia"/>
          <w:sz w:val="18"/>
          <w:szCs w:val="18"/>
        </w:rPr>
        <w:t>《</w:t>
      </w:r>
      <w:r w:rsidRPr="003B323A">
        <w:rPr>
          <w:rFonts w:hint="eastAsia"/>
          <w:sz w:val="18"/>
          <w:szCs w:val="18"/>
        </w:rPr>
        <w:t>傳</w:t>
      </w:r>
      <w:r>
        <w:rPr>
          <w:rFonts w:hint="eastAsia"/>
          <w:sz w:val="18"/>
          <w:szCs w:val="18"/>
        </w:rPr>
        <w:t>》</w:t>
      </w:r>
    </w:p>
    <w:p w14:paraId="1FC032D5" w14:textId="77777777" w:rsidR="003121E9" w:rsidRDefault="003121E9" w:rsidP="006F3055">
      <w:pPr>
        <w:spacing w:line="400" w:lineRule="exact"/>
        <w:rPr>
          <w:sz w:val="24"/>
          <w:szCs w:val="24"/>
        </w:rPr>
      </w:pPr>
      <w:r w:rsidRPr="00726393">
        <w:rPr>
          <w:rFonts w:hint="eastAsia"/>
          <w:sz w:val="24"/>
          <w:szCs w:val="24"/>
        </w:rPr>
        <w:t>棼</w:t>
      </w:r>
      <w:r>
        <w:rPr>
          <w:rFonts w:hint="eastAsia"/>
          <w:sz w:val="24"/>
          <w:szCs w:val="24"/>
        </w:rPr>
        <w:t>、</w:t>
      </w:r>
      <w:r w:rsidRPr="00726393">
        <w:rPr>
          <w:rFonts w:hint="eastAsia"/>
          <w:sz w:val="24"/>
          <w:szCs w:val="24"/>
        </w:rPr>
        <w:t>芬古字通。《説文》：</w:t>
      </w:r>
      <w:r>
        <w:rPr>
          <w:rFonts w:hint="eastAsia"/>
          <w:sz w:val="24"/>
          <w:szCs w:val="24"/>
        </w:rPr>
        <w:t>‘㞣</w:t>
      </w:r>
      <w:r w:rsidRPr="00726393">
        <w:rPr>
          <w:rFonts w:hint="eastAsia"/>
          <w:sz w:val="24"/>
          <w:szCs w:val="24"/>
        </w:rPr>
        <w:t>，</w:t>
      </w:r>
      <w:r>
        <w:rPr>
          <w:rFonts w:hint="eastAsia"/>
          <w:sz w:val="24"/>
          <w:szCs w:val="24"/>
        </w:rPr>
        <w:t>艸</w:t>
      </w:r>
      <w:r w:rsidRPr="00726393">
        <w:rPr>
          <w:rFonts w:hint="eastAsia"/>
          <w:sz w:val="24"/>
          <w:szCs w:val="24"/>
        </w:rPr>
        <w:t>初生，其香分布也，或從</w:t>
      </w:r>
      <w:r>
        <w:rPr>
          <w:rFonts w:hint="eastAsia"/>
          <w:sz w:val="24"/>
          <w:szCs w:val="24"/>
        </w:rPr>
        <w:t>艸</w:t>
      </w:r>
      <w:r w:rsidRPr="00726393">
        <w:rPr>
          <w:rFonts w:hint="eastAsia"/>
          <w:sz w:val="24"/>
          <w:szCs w:val="24"/>
        </w:rPr>
        <w:t>作芬。</w:t>
      </w:r>
      <w:r>
        <w:rPr>
          <w:rFonts w:hint="eastAsia"/>
          <w:sz w:val="24"/>
          <w:szCs w:val="24"/>
        </w:rPr>
        <w:t>’</w:t>
      </w:r>
      <w:r w:rsidRPr="00726393">
        <w:rPr>
          <w:rFonts w:hint="eastAsia"/>
          <w:sz w:val="24"/>
          <w:szCs w:val="24"/>
        </w:rPr>
        <w:t>又曰：</w:t>
      </w:r>
      <w:r>
        <w:rPr>
          <w:rFonts w:hint="eastAsia"/>
          <w:sz w:val="24"/>
          <w:szCs w:val="24"/>
        </w:rPr>
        <w:t>‘</w:t>
      </w:r>
      <w:r w:rsidRPr="008232B2">
        <w:rPr>
          <w:rFonts w:hint="eastAsia"/>
          <w:sz w:val="24"/>
          <w:szCs w:val="24"/>
        </w:rPr>
        <w:t>梤</w:t>
      </w:r>
      <w:r w:rsidRPr="00726393">
        <w:rPr>
          <w:rFonts w:hint="eastAsia"/>
          <w:sz w:val="24"/>
          <w:szCs w:val="24"/>
        </w:rPr>
        <w:t>，香木也。</w:t>
      </w:r>
      <w:r>
        <w:rPr>
          <w:rFonts w:hint="eastAsia"/>
          <w:sz w:val="24"/>
          <w:szCs w:val="24"/>
        </w:rPr>
        <w:t>’</w:t>
      </w:r>
      <w:r w:rsidRPr="00726393">
        <w:rPr>
          <w:rFonts w:hint="eastAsia"/>
          <w:sz w:val="24"/>
          <w:szCs w:val="24"/>
        </w:rPr>
        <w:t>《荀子·禮論》：</w:t>
      </w:r>
      <w:r>
        <w:rPr>
          <w:rFonts w:hint="eastAsia"/>
          <w:sz w:val="24"/>
          <w:szCs w:val="24"/>
        </w:rPr>
        <w:t>‘椒蘭芬</w:t>
      </w:r>
      <w:r w:rsidRPr="008232B2">
        <w:rPr>
          <w:rFonts w:hint="eastAsia"/>
          <w:sz w:val="24"/>
          <w:szCs w:val="24"/>
        </w:rPr>
        <w:t>苾</w:t>
      </w:r>
      <w:r>
        <w:rPr>
          <w:rFonts w:hint="eastAsia"/>
          <w:sz w:val="24"/>
          <w:szCs w:val="24"/>
        </w:rPr>
        <w:t>，所以養鼻也。’故名椒字伯芬。越</w:t>
      </w:r>
      <w:r w:rsidRPr="00726393">
        <w:rPr>
          <w:rFonts w:hint="eastAsia"/>
          <w:sz w:val="24"/>
          <w:szCs w:val="24"/>
        </w:rPr>
        <w:t>謂香之發越也。韋昭《晉語注》曰：</w:t>
      </w:r>
      <w:r>
        <w:rPr>
          <w:rFonts w:hint="eastAsia"/>
          <w:sz w:val="24"/>
          <w:szCs w:val="24"/>
        </w:rPr>
        <w:t>‘</w:t>
      </w:r>
      <w:r w:rsidRPr="00726393">
        <w:rPr>
          <w:rFonts w:hint="eastAsia"/>
          <w:sz w:val="24"/>
          <w:szCs w:val="24"/>
        </w:rPr>
        <w:t>越，發聞也。</w:t>
      </w:r>
      <w:r>
        <w:rPr>
          <w:rFonts w:hint="eastAsia"/>
          <w:sz w:val="24"/>
          <w:szCs w:val="24"/>
        </w:rPr>
        <w:t>’</w:t>
      </w:r>
      <w:r w:rsidRPr="00726393">
        <w:rPr>
          <w:rFonts w:hint="eastAsia"/>
          <w:sz w:val="24"/>
          <w:szCs w:val="24"/>
        </w:rPr>
        <w:t>宋玉《高唐賦》曰：</w:t>
      </w:r>
      <w:r>
        <w:rPr>
          <w:rFonts w:hint="eastAsia"/>
          <w:sz w:val="24"/>
          <w:szCs w:val="24"/>
        </w:rPr>
        <w:t>‘</w:t>
      </w:r>
      <w:r w:rsidRPr="00726393">
        <w:rPr>
          <w:rFonts w:hint="eastAsia"/>
          <w:sz w:val="24"/>
          <w:szCs w:val="24"/>
        </w:rPr>
        <w:t>越香掩掩。</w:t>
      </w:r>
      <w:r>
        <w:rPr>
          <w:rFonts w:hint="eastAsia"/>
          <w:sz w:val="24"/>
          <w:szCs w:val="24"/>
        </w:rPr>
        <w:t>’</w:t>
      </w:r>
      <w:r w:rsidRPr="00726393">
        <w:rPr>
          <w:rFonts w:hint="eastAsia"/>
          <w:sz w:val="24"/>
          <w:szCs w:val="24"/>
        </w:rPr>
        <w:t>司馬相如《上林賦》曰：</w:t>
      </w:r>
      <w:r>
        <w:rPr>
          <w:rFonts w:hint="eastAsia"/>
          <w:sz w:val="24"/>
          <w:szCs w:val="24"/>
        </w:rPr>
        <w:t>‘</w:t>
      </w:r>
      <w:r w:rsidRPr="00726393">
        <w:rPr>
          <w:rFonts w:hint="eastAsia"/>
          <w:sz w:val="24"/>
          <w:szCs w:val="24"/>
        </w:rPr>
        <w:t>衆香發越。</w:t>
      </w:r>
      <w:r>
        <w:rPr>
          <w:rFonts w:hint="eastAsia"/>
          <w:sz w:val="24"/>
          <w:szCs w:val="24"/>
        </w:rPr>
        <w:t>’</w:t>
      </w:r>
      <w:r w:rsidRPr="00726393">
        <w:rPr>
          <w:rFonts w:hint="eastAsia"/>
          <w:sz w:val="24"/>
          <w:szCs w:val="24"/>
        </w:rPr>
        <w:t>是也。故又字子越。狄當爲秋</w:t>
      </w:r>
      <w:r>
        <w:rPr>
          <w:rFonts w:hint="eastAsia"/>
          <w:sz w:val="24"/>
          <w:szCs w:val="24"/>
        </w:rPr>
        <w:t>，字</w:t>
      </w:r>
      <w:r w:rsidRPr="00726393">
        <w:rPr>
          <w:rFonts w:hint="eastAsia"/>
          <w:sz w:val="24"/>
          <w:szCs w:val="24"/>
        </w:rPr>
        <w:t>形相似而誤也。</w:t>
      </w:r>
      <w:r w:rsidRPr="008232B2">
        <w:rPr>
          <w:rFonts w:hint="eastAsia"/>
          <w:sz w:val="18"/>
          <w:szCs w:val="18"/>
        </w:rPr>
        <w:t>《中山經》：‘大山有草，其葉狀如萩而赤華。</w:t>
      </w:r>
      <w:r>
        <w:rPr>
          <w:rFonts w:hint="eastAsia"/>
          <w:sz w:val="18"/>
          <w:szCs w:val="18"/>
        </w:rPr>
        <w:t>’</w:t>
      </w:r>
      <w:r w:rsidRPr="008232B2">
        <w:rPr>
          <w:rFonts w:hint="eastAsia"/>
          <w:sz w:val="18"/>
          <w:szCs w:val="18"/>
        </w:rPr>
        <w:t>《韓子·十過篇》</w:t>
      </w:r>
      <w:r>
        <w:rPr>
          <w:rFonts w:hint="eastAsia"/>
          <w:sz w:val="18"/>
          <w:szCs w:val="18"/>
        </w:rPr>
        <w:t>‘</w:t>
      </w:r>
      <w:r w:rsidRPr="008232B2">
        <w:rPr>
          <w:rFonts w:hint="eastAsia"/>
          <w:sz w:val="18"/>
          <w:szCs w:val="18"/>
        </w:rPr>
        <w:t>萩蒿楛楚</w:t>
      </w:r>
      <w:r>
        <w:rPr>
          <w:rFonts w:hint="eastAsia"/>
          <w:sz w:val="18"/>
          <w:szCs w:val="18"/>
        </w:rPr>
        <w:t>’</w:t>
      </w:r>
      <w:r w:rsidRPr="008232B2">
        <w:rPr>
          <w:rFonts w:hint="eastAsia"/>
          <w:sz w:val="18"/>
          <w:szCs w:val="18"/>
        </w:rPr>
        <w:t>，今本</w:t>
      </w:r>
      <w:r>
        <w:rPr>
          <w:rFonts w:hint="eastAsia"/>
          <w:sz w:val="18"/>
          <w:szCs w:val="18"/>
        </w:rPr>
        <w:t>‘</w:t>
      </w:r>
      <w:r w:rsidRPr="008232B2">
        <w:rPr>
          <w:rFonts w:hint="eastAsia"/>
          <w:sz w:val="18"/>
          <w:szCs w:val="18"/>
        </w:rPr>
        <w:t>萩</w:t>
      </w:r>
      <w:r>
        <w:rPr>
          <w:rFonts w:hint="eastAsia"/>
          <w:sz w:val="18"/>
          <w:szCs w:val="18"/>
        </w:rPr>
        <w:t>’</w:t>
      </w:r>
      <w:r w:rsidRPr="008232B2">
        <w:rPr>
          <w:rFonts w:hint="eastAsia"/>
          <w:sz w:val="18"/>
          <w:szCs w:val="18"/>
        </w:rPr>
        <w:t>訛作</w:t>
      </w:r>
      <w:r>
        <w:rPr>
          <w:rFonts w:hint="eastAsia"/>
          <w:sz w:val="18"/>
          <w:szCs w:val="18"/>
        </w:rPr>
        <w:lastRenderedPageBreak/>
        <w:t>‘</w:t>
      </w:r>
      <w:r w:rsidRPr="008232B2">
        <w:rPr>
          <w:rFonts w:hint="eastAsia"/>
          <w:sz w:val="18"/>
          <w:szCs w:val="18"/>
        </w:rPr>
        <w:t>荻</w:t>
      </w:r>
      <w:r>
        <w:rPr>
          <w:rFonts w:hint="eastAsia"/>
          <w:sz w:val="18"/>
          <w:szCs w:val="18"/>
        </w:rPr>
        <w:t>’</w:t>
      </w:r>
      <w:r w:rsidRPr="008232B2">
        <w:rPr>
          <w:rFonts w:hint="eastAsia"/>
          <w:sz w:val="18"/>
          <w:szCs w:val="18"/>
        </w:rPr>
        <w:t>。《趙策》</w:t>
      </w:r>
      <w:r>
        <w:rPr>
          <w:rFonts w:hint="eastAsia"/>
          <w:sz w:val="18"/>
          <w:szCs w:val="18"/>
        </w:rPr>
        <w:t>‘</w:t>
      </w:r>
      <w:r w:rsidRPr="008232B2">
        <w:rPr>
          <w:rFonts w:hint="eastAsia"/>
          <w:sz w:val="18"/>
          <w:szCs w:val="18"/>
        </w:rPr>
        <w:t>秋蒿苦楚</w:t>
      </w:r>
      <w:r>
        <w:rPr>
          <w:rFonts w:hint="eastAsia"/>
          <w:sz w:val="18"/>
          <w:szCs w:val="18"/>
        </w:rPr>
        <w:t>’</w:t>
      </w:r>
      <w:r w:rsidRPr="008232B2">
        <w:rPr>
          <w:rFonts w:hint="eastAsia"/>
          <w:sz w:val="18"/>
          <w:szCs w:val="18"/>
        </w:rPr>
        <w:t>，今本</w:t>
      </w:r>
      <w:r>
        <w:rPr>
          <w:rFonts w:hint="eastAsia"/>
          <w:sz w:val="18"/>
          <w:szCs w:val="18"/>
        </w:rPr>
        <w:t>‘</w:t>
      </w:r>
      <w:r w:rsidRPr="008232B2">
        <w:rPr>
          <w:rFonts w:hint="eastAsia"/>
          <w:sz w:val="18"/>
          <w:szCs w:val="18"/>
        </w:rPr>
        <w:t>秋</w:t>
      </w:r>
      <w:r>
        <w:rPr>
          <w:rFonts w:hint="eastAsia"/>
          <w:sz w:val="18"/>
          <w:szCs w:val="18"/>
        </w:rPr>
        <w:t>’</w:t>
      </w:r>
      <w:r w:rsidRPr="008232B2">
        <w:rPr>
          <w:rFonts w:hint="eastAsia"/>
          <w:sz w:val="18"/>
          <w:szCs w:val="18"/>
        </w:rPr>
        <w:t>訛作</w:t>
      </w:r>
      <w:r>
        <w:rPr>
          <w:rFonts w:hint="eastAsia"/>
          <w:sz w:val="18"/>
          <w:szCs w:val="18"/>
        </w:rPr>
        <w:t>‘</w:t>
      </w:r>
      <w:r w:rsidRPr="008232B2">
        <w:rPr>
          <w:rFonts w:hint="eastAsia"/>
          <w:sz w:val="18"/>
          <w:szCs w:val="18"/>
        </w:rPr>
        <w:t>狄</w:t>
      </w:r>
      <w:r>
        <w:rPr>
          <w:rFonts w:hint="eastAsia"/>
          <w:sz w:val="18"/>
          <w:szCs w:val="18"/>
        </w:rPr>
        <w:t>’</w:t>
      </w:r>
      <w:r>
        <w:rPr>
          <w:rFonts w:hint="eastAsia"/>
          <w:sz w:val="24"/>
          <w:szCs w:val="24"/>
        </w:rPr>
        <w:t>。秋者，椒之假借，古聲椒</w:t>
      </w:r>
      <w:r w:rsidRPr="00726393">
        <w:rPr>
          <w:rFonts w:hint="eastAsia"/>
          <w:sz w:val="24"/>
          <w:szCs w:val="24"/>
        </w:rPr>
        <w:t>與秋同，故椒或作萩</w:t>
      </w:r>
      <w:r>
        <w:rPr>
          <w:rFonts w:hint="eastAsia"/>
          <w:sz w:val="24"/>
          <w:szCs w:val="24"/>
        </w:rPr>
        <w:t>，</w:t>
      </w:r>
      <w:r w:rsidRPr="008232B2">
        <w:rPr>
          <w:rFonts w:hint="eastAsia"/>
          <w:sz w:val="18"/>
          <w:szCs w:val="18"/>
        </w:rPr>
        <w:t>文九年《左氏春秋經》</w:t>
      </w:r>
      <w:r>
        <w:rPr>
          <w:rFonts w:hint="eastAsia"/>
          <w:sz w:val="18"/>
          <w:szCs w:val="18"/>
        </w:rPr>
        <w:t>‘</w:t>
      </w:r>
      <w:r w:rsidRPr="008232B2">
        <w:rPr>
          <w:rFonts w:hint="eastAsia"/>
          <w:sz w:val="18"/>
          <w:szCs w:val="18"/>
        </w:rPr>
        <w:t>楚子使椒來聘</w:t>
      </w:r>
      <w:r>
        <w:rPr>
          <w:rFonts w:hint="eastAsia"/>
          <w:sz w:val="18"/>
          <w:szCs w:val="18"/>
        </w:rPr>
        <w:t>’</w:t>
      </w:r>
      <w:r w:rsidRPr="008232B2">
        <w:rPr>
          <w:rFonts w:hint="eastAsia"/>
          <w:sz w:val="18"/>
          <w:szCs w:val="18"/>
        </w:rPr>
        <w:t>，《穀梁》作</w:t>
      </w:r>
      <w:r>
        <w:rPr>
          <w:rFonts w:hint="eastAsia"/>
          <w:sz w:val="18"/>
          <w:szCs w:val="18"/>
        </w:rPr>
        <w:t>‘</w:t>
      </w:r>
      <w:r w:rsidRPr="008232B2">
        <w:rPr>
          <w:rFonts w:hint="eastAsia"/>
          <w:sz w:val="18"/>
          <w:szCs w:val="18"/>
        </w:rPr>
        <w:t>萩</w:t>
      </w:r>
      <w:r>
        <w:rPr>
          <w:rFonts w:hint="eastAsia"/>
          <w:sz w:val="18"/>
          <w:szCs w:val="18"/>
        </w:rPr>
        <w:t>’，九年《公羊》釋文</w:t>
      </w:r>
      <w:r w:rsidRPr="008232B2">
        <w:rPr>
          <w:rFonts w:hint="eastAsia"/>
          <w:sz w:val="18"/>
          <w:szCs w:val="18"/>
        </w:rPr>
        <w:t>亦曰</w:t>
      </w:r>
      <w:r>
        <w:rPr>
          <w:rFonts w:hint="eastAsia"/>
          <w:sz w:val="18"/>
          <w:szCs w:val="18"/>
        </w:rPr>
        <w:t>：‘</w:t>
      </w:r>
      <w:r w:rsidRPr="008232B2">
        <w:rPr>
          <w:rFonts w:hint="eastAsia"/>
          <w:sz w:val="18"/>
          <w:szCs w:val="18"/>
        </w:rPr>
        <w:t>椒，一本作萩。</w:t>
      </w:r>
      <w:r>
        <w:rPr>
          <w:rFonts w:hint="eastAsia"/>
          <w:sz w:val="18"/>
          <w:szCs w:val="18"/>
        </w:rPr>
        <w:t>’</w:t>
      </w:r>
      <w:r w:rsidRPr="00726393">
        <w:rPr>
          <w:rFonts w:hint="eastAsia"/>
          <w:sz w:val="24"/>
          <w:szCs w:val="24"/>
        </w:rPr>
        <w:t>或作湫</w:t>
      </w:r>
      <w:r>
        <w:rPr>
          <w:rFonts w:hint="eastAsia"/>
          <w:sz w:val="24"/>
          <w:szCs w:val="24"/>
        </w:rPr>
        <w:t>，</w:t>
      </w:r>
      <w:r w:rsidRPr="008232B2">
        <w:rPr>
          <w:rFonts w:hint="eastAsia"/>
          <w:sz w:val="18"/>
          <w:szCs w:val="18"/>
        </w:rPr>
        <w:t>襄二十六年《左傳》</w:t>
      </w:r>
      <w:r>
        <w:rPr>
          <w:rFonts w:hint="eastAsia"/>
          <w:sz w:val="18"/>
          <w:szCs w:val="18"/>
        </w:rPr>
        <w:t>‘</w:t>
      </w:r>
      <w:r w:rsidRPr="008232B2">
        <w:rPr>
          <w:rFonts w:hint="eastAsia"/>
          <w:sz w:val="18"/>
          <w:szCs w:val="18"/>
        </w:rPr>
        <w:t>椒鳴</w:t>
      </w:r>
      <w:r>
        <w:rPr>
          <w:rFonts w:hint="eastAsia"/>
          <w:sz w:val="18"/>
          <w:szCs w:val="18"/>
        </w:rPr>
        <w:t>’</w:t>
      </w:r>
      <w:r w:rsidRPr="008232B2">
        <w:rPr>
          <w:rFonts w:hint="eastAsia"/>
          <w:sz w:val="18"/>
          <w:szCs w:val="18"/>
        </w:rPr>
        <w:t>，《楚語》作</w:t>
      </w:r>
      <w:r>
        <w:rPr>
          <w:rFonts w:hint="eastAsia"/>
          <w:sz w:val="18"/>
          <w:szCs w:val="18"/>
        </w:rPr>
        <w:t>‘</w:t>
      </w:r>
      <w:r w:rsidRPr="008232B2">
        <w:rPr>
          <w:rFonts w:hint="eastAsia"/>
          <w:sz w:val="18"/>
          <w:szCs w:val="18"/>
        </w:rPr>
        <w:t>湫鳴</w:t>
      </w:r>
      <w:r>
        <w:rPr>
          <w:rFonts w:hint="eastAsia"/>
          <w:sz w:val="18"/>
          <w:szCs w:val="18"/>
        </w:rPr>
        <w:t>’。</w:t>
      </w:r>
      <w:r w:rsidRPr="008232B2">
        <w:rPr>
          <w:rFonts w:hint="eastAsia"/>
          <w:sz w:val="18"/>
          <w:szCs w:val="18"/>
        </w:rPr>
        <w:t>椒舉，《古今人表》作湫舉。昭三年</w:t>
      </w:r>
      <w:r>
        <w:rPr>
          <w:rFonts w:hint="eastAsia"/>
          <w:sz w:val="18"/>
          <w:szCs w:val="18"/>
        </w:rPr>
        <w:t>《</w:t>
      </w:r>
      <w:r w:rsidRPr="008232B2">
        <w:rPr>
          <w:rFonts w:hint="eastAsia"/>
          <w:sz w:val="18"/>
          <w:szCs w:val="18"/>
        </w:rPr>
        <w:t>傳</w:t>
      </w:r>
      <w:r>
        <w:rPr>
          <w:rFonts w:hint="eastAsia"/>
          <w:sz w:val="18"/>
          <w:szCs w:val="18"/>
        </w:rPr>
        <w:t>》‘</w:t>
      </w:r>
      <w:r w:rsidRPr="008232B2">
        <w:rPr>
          <w:rFonts w:hint="eastAsia"/>
          <w:sz w:val="18"/>
          <w:szCs w:val="18"/>
        </w:rPr>
        <w:t>子服椒</w:t>
      </w:r>
      <w:r>
        <w:rPr>
          <w:rFonts w:hint="eastAsia"/>
          <w:sz w:val="18"/>
          <w:szCs w:val="18"/>
        </w:rPr>
        <w:t>’</w:t>
      </w:r>
      <w:r w:rsidRPr="008232B2">
        <w:rPr>
          <w:rFonts w:hint="eastAsia"/>
          <w:sz w:val="18"/>
          <w:szCs w:val="18"/>
        </w:rPr>
        <w:t>，十三年</w:t>
      </w:r>
      <w:r>
        <w:rPr>
          <w:rFonts w:hint="eastAsia"/>
          <w:sz w:val="18"/>
          <w:szCs w:val="18"/>
        </w:rPr>
        <w:t>《</w:t>
      </w:r>
      <w:r w:rsidRPr="008232B2">
        <w:rPr>
          <w:rFonts w:hint="eastAsia"/>
          <w:sz w:val="18"/>
          <w:szCs w:val="18"/>
        </w:rPr>
        <w:t>傳</w:t>
      </w:r>
      <w:r>
        <w:rPr>
          <w:rFonts w:hint="eastAsia"/>
          <w:sz w:val="18"/>
          <w:szCs w:val="18"/>
        </w:rPr>
        <w:t>》</w:t>
      </w:r>
      <w:r w:rsidRPr="008232B2">
        <w:rPr>
          <w:rFonts w:hint="eastAsia"/>
          <w:sz w:val="18"/>
          <w:szCs w:val="18"/>
        </w:rPr>
        <w:t>作</w:t>
      </w:r>
      <w:r>
        <w:rPr>
          <w:rFonts w:hint="eastAsia"/>
          <w:sz w:val="18"/>
          <w:szCs w:val="18"/>
        </w:rPr>
        <w:t>‘</w:t>
      </w:r>
      <w:r w:rsidRPr="008232B2">
        <w:rPr>
          <w:rFonts w:hint="eastAsia"/>
          <w:sz w:val="18"/>
          <w:szCs w:val="18"/>
        </w:rPr>
        <w:t>子服湫</w:t>
      </w:r>
      <w:r>
        <w:rPr>
          <w:rFonts w:hint="eastAsia"/>
          <w:sz w:val="18"/>
          <w:szCs w:val="18"/>
        </w:rPr>
        <w:t>’</w:t>
      </w:r>
      <w:r w:rsidRPr="008232B2">
        <w:rPr>
          <w:rFonts w:hint="eastAsia"/>
          <w:sz w:val="18"/>
          <w:szCs w:val="18"/>
        </w:rPr>
        <w:t>。</w:t>
      </w:r>
      <w:r>
        <w:rPr>
          <w:rFonts w:hint="eastAsia"/>
          <w:sz w:val="24"/>
          <w:szCs w:val="24"/>
        </w:rPr>
        <w:t>又作秋也。劉秋字伯蚠，與鬭</w:t>
      </w:r>
      <w:r w:rsidRPr="00726393">
        <w:rPr>
          <w:rFonts w:hint="eastAsia"/>
          <w:sz w:val="24"/>
          <w:szCs w:val="24"/>
        </w:rPr>
        <w:t>椒字伯棼同</w:t>
      </w:r>
      <w:r>
        <w:rPr>
          <w:rFonts w:hint="eastAsia"/>
          <w:sz w:val="24"/>
          <w:szCs w:val="24"/>
        </w:rPr>
        <w:t>。</w:t>
      </w:r>
      <w:r w:rsidRPr="00726393">
        <w:rPr>
          <w:rFonts w:hint="eastAsia"/>
          <w:sz w:val="24"/>
          <w:szCs w:val="24"/>
        </w:rPr>
        <w:t>棼</w:t>
      </w:r>
      <w:r>
        <w:rPr>
          <w:rFonts w:hint="eastAsia"/>
          <w:sz w:val="24"/>
          <w:szCs w:val="24"/>
        </w:rPr>
        <w:t>、蚠皆芬之假借也。鬭</w:t>
      </w:r>
      <w:r w:rsidRPr="00726393">
        <w:rPr>
          <w:rFonts w:hint="eastAsia"/>
          <w:sz w:val="24"/>
          <w:szCs w:val="24"/>
        </w:rPr>
        <w:t>伯棼之子爲蚠黄</w:t>
      </w:r>
      <w:r>
        <w:rPr>
          <w:rFonts w:hint="eastAsia"/>
          <w:sz w:val="24"/>
          <w:szCs w:val="24"/>
        </w:rPr>
        <w:t>，</w:t>
      </w:r>
      <w:r w:rsidRPr="008232B2">
        <w:rPr>
          <w:rFonts w:hint="eastAsia"/>
          <w:sz w:val="18"/>
          <w:szCs w:val="18"/>
        </w:rPr>
        <w:t>見《説苑·善説篇》。</w:t>
      </w:r>
      <w:r w:rsidRPr="00726393">
        <w:rPr>
          <w:rFonts w:hint="eastAsia"/>
          <w:sz w:val="24"/>
          <w:szCs w:val="24"/>
        </w:rPr>
        <w:t>蚠即棼也，以其父字爲氏。</w:t>
      </w:r>
    </w:p>
    <w:p w14:paraId="2B6AE747" w14:textId="77777777" w:rsidR="009828E2" w:rsidRPr="00726393" w:rsidRDefault="009828E2" w:rsidP="006F3055">
      <w:pPr>
        <w:spacing w:line="400" w:lineRule="exact"/>
        <w:rPr>
          <w:sz w:val="24"/>
          <w:szCs w:val="24"/>
        </w:rPr>
      </w:pPr>
    </w:p>
    <w:p w14:paraId="3F3756B9" w14:textId="77777777" w:rsidR="003121E9" w:rsidRPr="008232B2" w:rsidRDefault="003121E9" w:rsidP="006F3055">
      <w:pPr>
        <w:spacing w:line="400" w:lineRule="exact"/>
        <w:ind w:firstLineChars="196" w:firstLine="551"/>
        <w:rPr>
          <w:sz w:val="18"/>
          <w:szCs w:val="18"/>
        </w:rPr>
      </w:pPr>
      <w:r w:rsidRPr="008232B2">
        <w:rPr>
          <w:rFonts w:hint="eastAsia"/>
          <w:b/>
          <w:sz w:val="28"/>
          <w:szCs w:val="28"/>
        </w:rPr>
        <w:t>鄭公孫蠆字子蟜</w:t>
      </w:r>
      <w:r w:rsidRPr="008232B2">
        <w:rPr>
          <w:rFonts w:hint="eastAsia"/>
          <w:sz w:val="18"/>
          <w:szCs w:val="18"/>
        </w:rPr>
        <w:t>襄九年《左傳》注</w:t>
      </w:r>
    </w:p>
    <w:p w14:paraId="4906DF6F" w14:textId="77777777" w:rsidR="003121E9" w:rsidRDefault="003121E9" w:rsidP="006F3055">
      <w:pPr>
        <w:snapToGrid w:val="0"/>
        <w:spacing w:line="400" w:lineRule="exact"/>
        <w:rPr>
          <w:sz w:val="24"/>
          <w:szCs w:val="24"/>
        </w:rPr>
      </w:pPr>
      <w:r w:rsidRPr="00726393">
        <w:rPr>
          <w:rFonts w:hint="eastAsia"/>
          <w:sz w:val="24"/>
          <w:szCs w:val="24"/>
        </w:rPr>
        <w:t>《説文》：</w:t>
      </w:r>
      <w:r>
        <w:rPr>
          <w:rFonts w:hint="eastAsia"/>
          <w:sz w:val="24"/>
          <w:szCs w:val="24"/>
        </w:rPr>
        <w:t>‘</w:t>
      </w:r>
      <w:r>
        <w:rPr>
          <w:rFonts w:ascii="宋体-方正超大字符集" w:eastAsia="宋体-方正超大字符集" w:hAnsi="宋体-方正超大字符集" w:cs="宋体-方正超大字符集" w:hint="eastAsia"/>
          <w:sz w:val="24"/>
          <w:szCs w:val="24"/>
        </w:rPr>
        <w:t>𧍣</w:t>
      </w:r>
      <w:r w:rsidRPr="00726393">
        <w:rPr>
          <w:rFonts w:hint="eastAsia"/>
          <w:sz w:val="24"/>
          <w:szCs w:val="24"/>
        </w:rPr>
        <w:t>，毒蟲也。</w:t>
      </w:r>
      <w:r w:rsidRPr="00E32564">
        <w:rPr>
          <w:rFonts w:ascii="宋体-方正超大字符集" w:eastAsia="宋体-方正超大字符集" w:hAnsi="宋体-方正超大字符集" w:cs="宋体-方正超大字符集" w:hint="eastAsia"/>
          <w:sz w:val="18"/>
          <w:szCs w:val="18"/>
        </w:rPr>
        <w:t>𧍣</w:t>
      </w:r>
      <w:r w:rsidRPr="00E32564">
        <w:rPr>
          <w:rFonts w:hint="eastAsia"/>
          <w:sz w:val="18"/>
          <w:szCs w:val="18"/>
        </w:rPr>
        <w:t>與蠆同</w:t>
      </w:r>
      <w:r>
        <w:rPr>
          <w:rFonts w:hint="eastAsia"/>
          <w:sz w:val="18"/>
          <w:szCs w:val="18"/>
        </w:rPr>
        <w:t>。</w:t>
      </w:r>
      <w:r w:rsidRPr="00726393">
        <w:rPr>
          <w:rFonts w:hint="eastAsia"/>
          <w:sz w:val="24"/>
          <w:szCs w:val="24"/>
        </w:rPr>
        <w:t>蟜</w:t>
      </w:r>
      <w:r>
        <w:rPr>
          <w:rFonts w:hint="eastAsia"/>
          <w:sz w:val="24"/>
          <w:szCs w:val="24"/>
        </w:rPr>
        <w:t>，</w:t>
      </w:r>
      <w:r w:rsidRPr="00E32564">
        <w:rPr>
          <w:rFonts w:hint="eastAsia"/>
          <w:sz w:val="18"/>
          <w:szCs w:val="18"/>
        </w:rPr>
        <w:t>居夭切</w:t>
      </w:r>
      <w:r w:rsidRPr="00726393">
        <w:rPr>
          <w:rFonts w:hint="eastAsia"/>
          <w:sz w:val="24"/>
          <w:szCs w:val="24"/>
        </w:rPr>
        <w:t>毒蟲也。</w:t>
      </w:r>
      <w:r>
        <w:rPr>
          <w:rFonts w:hint="eastAsia"/>
          <w:sz w:val="24"/>
          <w:szCs w:val="24"/>
        </w:rPr>
        <w:t>’</w:t>
      </w:r>
      <w:r w:rsidRPr="00E32564">
        <w:rPr>
          <w:rFonts w:hint="eastAsia"/>
          <w:sz w:val="18"/>
          <w:szCs w:val="18"/>
        </w:rPr>
        <w:t>二徐本皆云：‘蟜，蟲也。’案：《説文》蜭</w:t>
      </w:r>
      <w:r>
        <w:rPr>
          <w:rFonts w:hint="eastAsia"/>
          <w:sz w:val="18"/>
          <w:szCs w:val="18"/>
        </w:rPr>
        <w:t>、</w:t>
      </w:r>
      <w:r w:rsidRPr="00E32564">
        <w:rPr>
          <w:rFonts w:hint="eastAsia"/>
          <w:sz w:val="18"/>
          <w:szCs w:val="18"/>
        </w:rPr>
        <w:t>蟜</w:t>
      </w:r>
      <w:r>
        <w:rPr>
          <w:rFonts w:hint="eastAsia"/>
          <w:sz w:val="18"/>
          <w:szCs w:val="18"/>
        </w:rPr>
        <w:t>、</w:t>
      </w:r>
      <w:r>
        <w:rPr>
          <w:rFonts w:hint="eastAsia"/>
          <w:noProof/>
          <w:sz w:val="18"/>
          <w:szCs w:val="18"/>
        </w:rPr>
        <w:drawing>
          <wp:inline distT="0" distB="0" distL="0" distR="0" wp14:anchorId="1A36371E" wp14:editId="2CED4A99">
            <wp:extent cx="123825" cy="142875"/>
            <wp:effectExtent l="0" t="0" r="9525" b="9525"/>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Pr>
          <w:rFonts w:hint="eastAsia"/>
          <w:sz w:val="18"/>
          <w:szCs w:val="18"/>
        </w:rPr>
        <w:t>、</w:t>
      </w:r>
      <w:r>
        <w:rPr>
          <w:rFonts w:hint="eastAsia"/>
          <w:noProof/>
          <w:sz w:val="18"/>
          <w:szCs w:val="18"/>
        </w:rPr>
        <w:drawing>
          <wp:inline distT="0" distB="0" distL="0" distR="0" wp14:anchorId="26539B1D" wp14:editId="70725E9B">
            <wp:extent cx="104775" cy="142875"/>
            <wp:effectExtent l="0" t="0" r="9525" b="9525"/>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104775" cy="142875"/>
                    </a:xfrm>
                    <a:prstGeom prst="rect">
                      <a:avLst/>
                    </a:prstGeom>
                    <a:noFill/>
                    <a:ln>
                      <a:noFill/>
                    </a:ln>
                  </pic:spPr>
                </pic:pic>
              </a:graphicData>
            </a:graphic>
          </wp:inline>
        </w:drawing>
      </w:r>
      <w:r>
        <w:rPr>
          <w:rFonts w:hint="eastAsia"/>
          <w:sz w:val="18"/>
          <w:szCs w:val="18"/>
        </w:rPr>
        <w:t>、</w:t>
      </w:r>
      <w:r w:rsidRPr="00E32564">
        <w:rPr>
          <w:rFonts w:hint="eastAsia"/>
          <w:sz w:val="18"/>
          <w:szCs w:val="18"/>
        </w:rPr>
        <w:t>蚳</w:t>
      </w:r>
      <w:r>
        <w:rPr>
          <w:rFonts w:hint="eastAsia"/>
          <w:sz w:val="18"/>
          <w:szCs w:val="18"/>
        </w:rPr>
        <w:t>、</w:t>
      </w:r>
      <w:r w:rsidRPr="00E32564">
        <w:rPr>
          <w:rFonts w:ascii="宋体-方正超大字符集" w:eastAsia="宋体-方正超大字符集" w:hAnsi="宋体-方正超大字符集" w:cs="宋体-方正超大字符集" w:hint="eastAsia"/>
          <w:sz w:val="18"/>
          <w:szCs w:val="18"/>
        </w:rPr>
        <w:t>𧍣</w:t>
      </w:r>
      <w:r w:rsidRPr="00E32564">
        <w:rPr>
          <w:rFonts w:hint="eastAsia"/>
          <w:sz w:val="18"/>
          <w:szCs w:val="18"/>
        </w:rPr>
        <w:t>六字連文，則</w:t>
      </w:r>
      <w:r w:rsidRPr="00E32564">
        <w:rPr>
          <w:rFonts w:ascii="宋体-方正超大字符集" w:eastAsia="宋体-方正超大字符集" w:hAnsi="宋体-方正超大字符集" w:cs="宋体-方正超大字符集" w:hint="eastAsia"/>
          <w:sz w:val="18"/>
          <w:szCs w:val="18"/>
        </w:rPr>
        <w:t>𧍣</w:t>
      </w:r>
      <w:r w:rsidRPr="00E32564">
        <w:rPr>
          <w:rFonts w:hint="eastAsia"/>
          <w:sz w:val="18"/>
          <w:szCs w:val="18"/>
        </w:rPr>
        <w:t>爲毒蟲矣</w:t>
      </w:r>
      <w:r>
        <w:rPr>
          <w:rFonts w:hint="eastAsia"/>
          <w:sz w:val="18"/>
          <w:szCs w:val="18"/>
        </w:rPr>
        <w:t>。‘</w:t>
      </w:r>
      <w:r w:rsidRPr="00E32564">
        <w:rPr>
          <w:rFonts w:hint="eastAsia"/>
          <w:sz w:val="18"/>
          <w:szCs w:val="18"/>
        </w:rPr>
        <w:t>蟲也</w:t>
      </w:r>
      <w:r>
        <w:rPr>
          <w:rFonts w:hint="eastAsia"/>
          <w:sz w:val="18"/>
          <w:szCs w:val="18"/>
        </w:rPr>
        <w:t>’</w:t>
      </w:r>
      <w:r w:rsidRPr="00E32564">
        <w:rPr>
          <w:rFonts w:hint="eastAsia"/>
          <w:sz w:val="18"/>
          <w:szCs w:val="18"/>
        </w:rPr>
        <w:t>之上本有</w:t>
      </w:r>
      <w:r>
        <w:rPr>
          <w:rFonts w:hint="eastAsia"/>
          <w:sz w:val="18"/>
          <w:szCs w:val="18"/>
        </w:rPr>
        <w:t>‘</w:t>
      </w:r>
      <w:r w:rsidRPr="00E32564">
        <w:rPr>
          <w:rFonts w:hint="eastAsia"/>
          <w:sz w:val="18"/>
          <w:szCs w:val="18"/>
        </w:rPr>
        <w:t>毒</w:t>
      </w:r>
      <w:r>
        <w:rPr>
          <w:rFonts w:hint="eastAsia"/>
          <w:sz w:val="18"/>
          <w:szCs w:val="18"/>
        </w:rPr>
        <w:t>’</w:t>
      </w:r>
      <w:r w:rsidRPr="00E32564">
        <w:rPr>
          <w:rFonts w:hint="eastAsia"/>
          <w:sz w:val="18"/>
          <w:szCs w:val="18"/>
        </w:rPr>
        <w:t>字，寫者脱去耳。蕭該《漢書·朱博傳</w:t>
      </w:r>
      <w:r>
        <w:rPr>
          <w:rFonts w:hint="eastAsia"/>
          <w:sz w:val="18"/>
          <w:szCs w:val="18"/>
        </w:rPr>
        <w:t>》音義</w:t>
      </w:r>
      <w:r w:rsidRPr="00E32564">
        <w:rPr>
          <w:rFonts w:hint="eastAsia"/>
          <w:sz w:val="18"/>
          <w:szCs w:val="18"/>
        </w:rPr>
        <w:t>引吕靖《韻集》云：</w:t>
      </w:r>
      <w:r>
        <w:rPr>
          <w:rFonts w:hint="eastAsia"/>
          <w:sz w:val="18"/>
          <w:szCs w:val="18"/>
        </w:rPr>
        <w:t>‘</w:t>
      </w:r>
      <w:r w:rsidRPr="00E32564">
        <w:rPr>
          <w:rFonts w:ascii="宋体-方正超大字符集" w:eastAsia="宋体-方正超大字符集" w:hAnsi="宋体-方正超大字符集" w:cs="宋体-方正超大字符集" w:hint="eastAsia"/>
          <w:sz w:val="18"/>
          <w:szCs w:val="18"/>
        </w:rPr>
        <w:t>𧍣</w:t>
      </w:r>
      <w:r w:rsidRPr="00E32564">
        <w:rPr>
          <w:rFonts w:hint="eastAsia"/>
          <w:sz w:val="18"/>
          <w:szCs w:val="18"/>
        </w:rPr>
        <w:t>，毒蟲也。</w:t>
      </w:r>
      <w:r>
        <w:rPr>
          <w:rFonts w:hint="eastAsia"/>
          <w:sz w:val="18"/>
          <w:szCs w:val="18"/>
        </w:rPr>
        <w:t>’</w:t>
      </w:r>
      <w:r w:rsidRPr="00E32564">
        <w:rPr>
          <w:rFonts w:hint="eastAsia"/>
          <w:sz w:val="18"/>
          <w:szCs w:val="18"/>
        </w:rPr>
        <w:t>《玉篇》與《韻集》同，並本《説文》。</w:t>
      </w:r>
      <w:r w:rsidRPr="00726393">
        <w:rPr>
          <w:rFonts w:hint="eastAsia"/>
          <w:sz w:val="24"/>
          <w:szCs w:val="24"/>
        </w:rPr>
        <w:t>案</w:t>
      </w:r>
      <w:r>
        <w:rPr>
          <w:rFonts w:hint="eastAsia"/>
          <w:sz w:val="24"/>
          <w:szCs w:val="24"/>
        </w:rPr>
        <w:t>：</w:t>
      </w:r>
      <w:r w:rsidRPr="00726393">
        <w:rPr>
          <w:rFonts w:hint="eastAsia"/>
          <w:sz w:val="24"/>
          <w:szCs w:val="24"/>
        </w:rPr>
        <w:t>蟜即蠆也，以其尾之夭蟜上曲，故謂之蟜。鄭公孫蠆字子蟜，齊公孫蠆字子尾，其義一也。《禹貢》：</w:t>
      </w:r>
      <w:r>
        <w:rPr>
          <w:rFonts w:hint="eastAsia"/>
          <w:sz w:val="24"/>
          <w:szCs w:val="24"/>
        </w:rPr>
        <w:t>‘</w:t>
      </w:r>
      <w:r w:rsidRPr="00726393">
        <w:rPr>
          <w:rFonts w:hint="eastAsia"/>
          <w:sz w:val="24"/>
          <w:szCs w:val="24"/>
        </w:rPr>
        <w:t>厥草惟夭，厥木惟喬。</w:t>
      </w:r>
      <w:r>
        <w:rPr>
          <w:rFonts w:hint="eastAsia"/>
          <w:sz w:val="24"/>
          <w:szCs w:val="24"/>
        </w:rPr>
        <w:t>’</w:t>
      </w:r>
      <w:r w:rsidRPr="00726393">
        <w:rPr>
          <w:rFonts w:hint="eastAsia"/>
          <w:sz w:val="24"/>
          <w:szCs w:val="24"/>
        </w:rPr>
        <w:t>《説文》云：</w:t>
      </w:r>
      <w:r>
        <w:rPr>
          <w:rFonts w:hint="eastAsia"/>
          <w:sz w:val="24"/>
          <w:szCs w:val="24"/>
        </w:rPr>
        <w:t>‘</w:t>
      </w:r>
      <w:r w:rsidRPr="00726393">
        <w:rPr>
          <w:rFonts w:hint="eastAsia"/>
          <w:sz w:val="24"/>
          <w:szCs w:val="24"/>
        </w:rPr>
        <w:t>夭，屈也；喬，高而曲也。</w:t>
      </w:r>
      <w:r>
        <w:rPr>
          <w:rFonts w:hint="eastAsia"/>
          <w:sz w:val="24"/>
          <w:szCs w:val="24"/>
        </w:rPr>
        <w:t>’《爾雅·釋木》：‘</w:t>
      </w:r>
      <w:r w:rsidRPr="00726393">
        <w:rPr>
          <w:rFonts w:hint="eastAsia"/>
          <w:sz w:val="24"/>
          <w:szCs w:val="24"/>
        </w:rPr>
        <w:t>句如羽喬，上句曰喬，小枝上繚爲喬。</w:t>
      </w:r>
      <w:r>
        <w:rPr>
          <w:rFonts w:hint="eastAsia"/>
          <w:sz w:val="24"/>
          <w:szCs w:val="24"/>
        </w:rPr>
        <w:t>’</w:t>
      </w:r>
      <w:r w:rsidRPr="00726393">
        <w:rPr>
          <w:rFonts w:hint="eastAsia"/>
          <w:sz w:val="24"/>
          <w:szCs w:val="24"/>
        </w:rPr>
        <w:t>《釋獸》</w:t>
      </w:r>
      <w:r>
        <w:rPr>
          <w:rFonts w:hint="eastAsia"/>
          <w:sz w:val="24"/>
          <w:szCs w:val="24"/>
        </w:rPr>
        <w:t>：‘人曰撟。’</w:t>
      </w:r>
      <w:r w:rsidRPr="00726393">
        <w:rPr>
          <w:rFonts w:hint="eastAsia"/>
          <w:sz w:val="24"/>
          <w:szCs w:val="24"/>
        </w:rPr>
        <w:t>郭璞注</w:t>
      </w:r>
      <w:r>
        <w:rPr>
          <w:rFonts w:hint="eastAsia"/>
          <w:sz w:val="24"/>
          <w:szCs w:val="24"/>
        </w:rPr>
        <w:t>‘</w:t>
      </w:r>
      <w:r w:rsidRPr="00726393">
        <w:rPr>
          <w:rFonts w:hint="eastAsia"/>
          <w:sz w:val="24"/>
          <w:szCs w:val="24"/>
        </w:rPr>
        <w:t>句如羽喬</w:t>
      </w:r>
      <w:r>
        <w:rPr>
          <w:rFonts w:hint="eastAsia"/>
          <w:sz w:val="24"/>
          <w:szCs w:val="24"/>
        </w:rPr>
        <w:t>’</w:t>
      </w:r>
      <w:r w:rsidRPr="00726393">
        <w:rPr>
          <w:rFonts w:hint="eastAsia"/>
          <w:sz w:val="24"/>
          <w:szCs w:val="24"/>
        </w:rPr>
        <w:t>曰</w:t>
      </w:r>
      <w:r>
        <w:rPr>
          <w:rFonts w:hint="eastAsia"/>
          <w:sz w:val="24"/>
          <w:szCs w:val="24"/>
        </w:rPr>
        <w:t>：‘樹枝曲卷，似鳥毛羽。’</w:t>
      </w:r>
      <w:r w:rsidRPr="00726393">
        <w:rPr>
          <w:rFonts w:hint="eastAsia"/>
          <w:sz w:val="24"/>
          <w:szCs w:val="24"/>
        </w:rPr>
        <w:t>注</w:t>
      </w:r>
      <w:r>
        <w:rPr>
          <w:rFonts w:hint="eastAsia"/>
          <w:sz w:val="24"/>
          <w:szCs w:val="24"/>
        </w:rPr>
        <w:t>‘</w:t>
      </w:r>
      <w:r w:rsidRPr="00726393">
        <w:rPr>
          <w:rFonts w:hint="eastAsia"/>
          <w:sz w:val="24"/>
          <w:szCs w:val="24"/>
        </w:rPr>
        <w:t>小枝上繚爲喬</w:t>
      </w:r>
      <w:r>
        <w:rPr>
          <w:rFonts w:hint="eastAsia"/>
          <w:sz w:val="24"/>
          <w:szCs w:val="24"/>
        </w:rPr>
        <w:t>’</w:t>
      </w:r>
      <w:r w:rsidRPr="00726393">
        <w:rPr>
          <w:rFonts w:hint="eastAsia"/>
          <w:sz w:val="24"/>
          <w:szCs w:val="24"/>
        </w:rPr>
        <w:t>曰</w:t>
      </w:r>
      <w:r>
        <w:rPr>
          <w:rFonts w:hint="eastAsia"/>
          <w:sz w:val="24"/>
          <w:szCs w:val="24"/>
        </w:rPr>
        <w:t>：‘謂細枝皆翹繚上向。’</w:t>
      </w:r>
      <w:r w:rsidRPr="00726393">
        <w:rPr>
          <w:rFonts w:hint="eastAsia"/>
          <w:sz w:val="24"/>
          <w:szCs w:val="24"/>
        </w:rPr>
        <w:t>注</w:t>
      </w:r>
      <w:r>
        <w:rPr>
          <w:rFonts w:hint="eastAsia"/>
          <w:sz w:val="24"/>
          <w:szCs w:val="24"/>
        </w:rPr>
        <w:t>‘</w:t>
      </w:r>
      <w:r w:rsidRPr="00726393">
        <w:rPr>
          <w:rFonts w:hint="eastAsia"/>
          <w:sz w:val="24"/>
          <w:szCs w:val="24"/>
        </w:rPr>
        <w:t>人曰撟</w:t>
      </w:r>
      <w:r>
        <w:rPr>
          <w:rFonts w:hint="eastAsia"/>
          <w:sz w:val="24"/>
          <w:szCs w:val="24"/>
        </w:rPr>
        <w:t>’</w:t>
      </w:r>
      <w:r w:rsidRPr="00726393">
        <w:rPr>
          <w:rFonts w:hint="eastAsia"/>
          <w:sz w:val="24"/>
          <w:szCs w:val="24"/>
        </w:rPr>
        <w:t>曰</w:t>
      </w:r>
      <w:r>
        <w:rPr>
          <w:rFonts w:hint="eastAsia"/>
          <w:sz w:val="24"/>
          <w:szCs w:val="24"/>
        </w:rPr>
        <w:t>：‘</w:t>
      </w:r>
      <w:r w:rsidRPr="00726393">
        <w:rPr>
          <w:rFonts w:hint="eastAsia"/>
          <w:sz w:val="24"/>
          <w:szCs w:val="24"/>
        </w:rPr>
        <w:t>頻伸夭撟。</w:t>
      </w:r>
      <w:r>
        <w:rPr>
          <w:rFonts w:hint="eastAsia"/>
          <w:sz w:val="24"/>
          <w:szCs w:val="24"/>
        </w:rPr>
        <w:t>’</w:t>
      </w:r>
      <w:r w:rsidRPr="00726393">
        <w:rPr>
          <w:rFonts w:hint="eastAsia"/>
          <w:sz w:val="24"/>
          <w:szCs w:val="24"/>
        </w:rPr>
        <w:t>《大人賦》：</w:t>
      </w:r>
      <w:r>
        <w:rPr>
          <w:rFonts w:hint="eastAsia"/>
          <w:sz w:val="24"/>
          <w:szCs w:val="24"/>
        </w:rPr>
        <w:t>‘</w:t>
      </w:r>
      <w:r w:rsidRPr="00726393">
        <w:rPr>
          <w:rFonts w:hint="eastAsia"/>
          <w:sz w:val="24"/>
          <w:szCs w:val="24"/>
        </w:rPr>
        <w:t>低昂夭蟜以倨傲兮，詘折隆窮，躩以連卷。</w:t>
      </w:r>
      <w:r>
        <w:rPr>
          <w:rFonts w:hint="eastAsia"/>
          <w:sz w:val="24"/>
          <w:szCs w:val="24"/>
        </w:rPr>
        <w:t>’喬、撟、</w:t>
      </w:r>
      <w:r w:rsidRPr="00726393">
        <w:rPr>
          <w:rFonts w:hint="eastAsia"/>
          <w:sz w:val="24"/>
          <w:szCs w:val="24"/>
        </w:rPr>
        <w:t>蟜</w:t>
      </w:r>
      <w:r>
        <w:rPr>
          <w:rFonts w:hint="eastAsia"/>
          <w:sz w:val="24"/>
          <w:szCs w:val="24"/>
        </w:rPr>
        <w:t>聲近而義同。</w:t>
      </w:r>
      <w:r w:rsidRPr="00726393">
        <w:rPr>
          <w:rFonts w:hint="eastAsia"/>
          <w:sz w:val="24"/>
          <w:szCs w:val="24"/>
        </w:rPr>
        <w:t>《小雅·都人士篇》</w:t>
      </w:r>
      <w:r>
        <w:rPr>
          <w:rFonts w:hint="eastAsia"/>
          <w:sz w:val="24"/>
          <w:szCs w:val="24"/>
        </w:rPr>
        <w:t>‘</w:t>
      </w:r>
      <w:r w:rsidRPr="00726393">
        <w:rPr>
          <w:rFonts w:hint="eastAsia"/>
          <w:sz w:val="24"/>
          <w:szCs w:val="24"/>
        </w:rPr>
        <w:t>卷發如蠆</w:t>
      </w:r>
      <w:r>
        <w:rPr>
          <w:rFonts w:hint="eastAsia"/>
          <w:sz w:val="24"/>
          <w:szCs w:val="24"/>
        </w:rPr>
        <w:t>’</w:t>
      </w:r>
      <w:r w:rsidRPr="00726393">
        <w:rPr>
          <w:rFonts w:hint="eastAsia"/>
          <w:sz w:val="24"/>
          <w:szCs w:val="24"/>
        </w:rPr>
        <w:t>，箋云：</w:t>
      </w:r>
      <w:r>
        <w:rPr>
          <w:rFonts w:hint="eastAsia"/>
          <w:sz w:val="24"/>
          <w:szCs w:val="24"/>
        </w:rPr>
        <w:t>‘蠆，螫蟲也，尾末揵然，似婦人髮</w:t>
      </w:r>
      <w:r w:rsidRPr="00726393">
        <w:rPr>
          <w:rFonts w:hint="eastAsia"/>
          <w:sz w:val="24"/>
          <w:szCs w:val="24"/>
        </w:rPr>
        <w:t>末曲上卷然。</w:t>
      </w:r>
      <w:r>
        <w:rPr>
          <w:rFonts w:hint="eastAsia"/>
          <w:sz w:val="24"/>
          <w:szCs w:val="24"/>
        </w:rPr>
        <w:t>’</w:t>
      </w:r>
      <w:r w:rsidRPr="00726393">
        <w:rPr>
          <w:rFonts w:hint="eastAsia"/>
          <w:sz w:val="24"/>
          <w:szCs w:val="24"/>
        </w:rPr>
        <w:t>是其義矣。</w:t>
      </w:r>
    </w:p>
    <w:p w14:paraId="27B67234" w14:textId="77777777" w:rsidR="009828E2" w:rsidRPr="00E32564" w:rsidRDefault="009828E2" w:rsidP="006F3055">
      <w:pPr>
        <w:snapToGrid w:val="0"/>
        <w:spacing w:line="400" w:lineRule="exact"/>
        <w:rPr>
          <w:sz w:val="18"/>
          <w:szCs w:val="18"/>
        </w:rPr>
      </w:pPr>
    </w:p>
    <w:p w14:paraId="1D47F64E" w14:textId="77777777" w:rsidR="003121E9" w:rsidRDefault="003121E9" w:rsidP="006F3055">
      <w:pPr>
        <w:spacing w:line="400" w:lineRule="exact"/>
        <w:ind w:firstLineChars="196" w:firstLine="551"/>
        <w:rPr>
          <w:sz w:val="18"/>
          <w:szCs w:val="18"/>
        </w:rPr>
      </w:pPr>
      <w:r w:rsidRPr="00E93108">
        <w:rPr>
          <w:rFonts w:hint="eastAsia"/>
          <w:b/>
          <w:sz w:val="28"/>
          <w:szCs w:val="28"/>
        </w:rPr>
        <w:t>齊公孫蠆字子尾</w:t>
      </w:r>
      <w:r w:rsidRPr="00E93108">
        <w:rPr>
          <w:rFonts w:hint="eastAsia"/>
          <w:sz w:val="18"/>
          <w:szCs w:val="18"/>
        </w:rPr>
        <w:t>昭三年《左傳》</w:t>
      </w:r>
    </w:p>
    <w:p w14:paraId="6CC0D7C3" w14:textId="77777777" w:rsidR="009828E2" w:rsidRDefault="009828E2" w:rsidP="006F3055">
      <w:pPr>
        <w:spacing w:line="400" w:lineRule="exact"/>
        <w:ind w:firstLineChars="196" w:firstLine="470"/>
        <w:rPr>
          <w:sz w:val="24"/>
          <w:szCs w:val="24"/>
        </w:rPr>
      </w:pPr>
    </w:p>
    <w:p w14:paraId="3D225458" w14:textId="77777777" w:rsidR="003121E9" w:rsidRPr="00726393" w:rsidRDefault="003121E9" w:rsidP="006F3055">
      <w:pPr>
        <w:spacing w:line="400" w:lineRule="exact"/>
        <w:ind w:firstLineChars="196" w:firstLine="551"/>
        <w:rPr>
          <w:sz w:val="24"/>
          <w:szCs w:val="24"/>
        </w:rPr>
      </w:pPr>
      <w:r w:rsidRPr="00E93108">
        <w:rPr>
          <w:rFonts w:hint="eastAsia"/>
          <w:b/>
          <w:sz w:val="28"/>
          <w:szCs w:val="28"/>
        </w:rPr>
        <w:t>魯公子奚斯字子魚</w:t>
      </w:r>
      <w:r w:rsidRPr="00E93108">
        <w:rPr>
          <w:rFonts w:hint="eastAsia"/>
          <w:sz w:val="18"/>
          <w:szCs w:val="18"/>
        </w:rPr>
        <w:t>閔二年《左傳》</w:t>
      </w:r>
    </w:p>
    <w:p w14:paraId="690A7B39" w14:textId="77777777" w:rsidR="003121E9" w:rsidRDefault="009828E2" w:rsidP="006F3055">
      <w:pPr>
        <w:snapToGrid w:val="0"/>
        <w:spacing w:line="400" w:lineRule="exact"/>
        <w:rPr>
          <w:sz w:val="24"/>
          <w:szCs w:val="24"/>
        </w:rPr>
      </w:pPr>
      <w:r>
        <w:rPr>
          <w:rFonts w:hint="eastAsia"/>
          <w:sz w:val="24"/>
          <w:szCs w:val="24"/>
        </w:rPr>
        <w:t>‘</w:t>
      </w:r>
      <w:r w:rsidR="003121E9" w:rsidRPr="00726393">
        <w:rPr>
          <w:rFonts w:hint="eastAsia"/>
          <w:sz w:val="24"/>
          <w:szCs w:val="24"/>
        </w:rPr>
        <w:t>奚</w:t>
      </w:r>
      <w:r>
        <w:rPr>
          <w:rFonts w:hint="eastAsia"/>
          <w:sz w:val="24"/>
          <w:szCs w:val="24"/>
        </w:rPr>
        <w:t>’</w:t>
      </w:r>
      <w:r w:rsidR="003121E9" w:rsidRPr="00726393">
        <w:rPr>
          <w:rFonts w:hint="eastAsia"/>
          <w:sz w:val="24"/>
          <w:szCs w:val="24"/>
        </w:rPr>
        <w:t>讀爲</w:t>
      </w:r>
      <w:r>
        <w:rPr>
          <w:rFonts w:hint="eastAsia"/>
          <w:sz w:val="24"/>
          <w:szCs w:val="24"/>
        </w:rPr>
        <w:t>‘</w:t>
      </w:r>
      <w:r w:rsidR="003121E9" w:rsidRPr="00726393">
        <w:rPr>
          <w:rFonts w:hint="eastAsia"/>
          <w:sz w:val="24"/>
          <w:szCs w:val="24"/>
        </w:rPr>
        <w:t>鮭</w:t>
      </w:r>
      <w:r>
        <w:rPr>
          <w:rFonts w:hint="eastAsia"/>
          <w:sz w:val="24"/>
          <w:szCs w:val="24"/>
        </w:rPr>
        <w:t>’</w:t>
      </w:r>
      <w:r w:rsidR="003121E9" w:rsidRPr="00726393">
        <w:rPr>
          <w:rFonts w:hint="eastAsia"/>
          <w:sz w:val="24"/>
          <w:szCs w:val="24"/>
        </w:rPr>
        <w:t>，聲近假借也。</w:t>
      </w:r>
      <w:r w:rsidRPr="009828E2">
        <w:rPr>
          <w:rFonts w:hint="eastAsia"/>
          <w:sz w:val="18"/>
          <w:szCs w:val="24"/>
        </w:rPr>
        <w:t>‘</w:t>
      </w:r>
      <w:r w:rsidR="003121E9" w:rsidRPr="00E93108">
        <w:rPr>
          <w:rFonts w:hint="eastAsia"/>
          <w:sz w:val="18"/>
          <w:szCs w:val="18"/>
        </w:rPr>
        <w:t>鮭</w:t>
      </w:r>
      <w:r>
        <w:rPr>
          <w:rFonts w:hint="eastAsia"/>
          <w:sz w:val="18"/>
          <w:szCs w:val="18"/>
        </w:rPr>
        <w:t>’</w:t>
      </w:r>
      <w:r w:rsidR="003121E9" w:rsidRPr="00E93108">
        <w:rPr>
          <w:rFonts w:hint="eastAsia"/>
          <w:sz w:val="18"/>
          <w:szCs w:val="18"/>
        </w:rPr>
        <w:t>，《廣韻》古攜、苦圭、户佳三切，音皆與</w:t>
      </w:r>
      <w:r>
        <w:rPr>
          <w:rFonts w:hint="eastAsia"/>
          <w:sz w:val="18"/>
          <w:szCs w:val="18"/>
        </w:rPr>
        <w:t>‘</w:t>
      </w:r>
      <w:r w:rsidR="003121E9" w:rsidRPr="00E93108">
        <w:rPr>
          <w:rFonts w:hint="eastAsia"/>
          <w:sz w:val="18"/>
          <w:szCs w:val="18"/>
        </w:rPr>
        <w:t>奚</w:t>
      </w:r>
      <w:r>
        <w:rPr>
          <w:rFonts w:hint="eastAsia"/>
          <w:sz w:val="18"/>
          <w:szCs w:val="18"/>
        </w:rPr>
        <w:t>’</w:t>
      </w:r>
      <w:r w:rsidR="003121E9" w:rsidRPr="00E93108">
        <w:rPr>
          <w:rFonts w:hint="eastAsia"/>
          <w:sz w:val="18"/>
          <w:szCs w:val="18"/>
        </w:rPr>
        <w:t>相近，鮭之爲奚，猶鞋之爲鞵也。</w:t>
      </w:r>
      <w:r w:rsidR="003121E9" w:rsidRPr="00726393">
        <w:rPr>
          <w:rFonts w:hint="eastAsia"/>
          <w:sz w:val="24"/>
          <w:szCs w:val="24"/>
        </w:rPr>
        <w:t>斯，語詞。《北山經》</w:t>
      </w:r>
      <w:r w:rsidR="003121E9">
        <w:rPr>
          <w:rFonts w:hint="eastAsia"/>
          <w:sz w:val="24"/>
          <w:szCs w:val="24"/>
        </w:rPr>
        <w:t>‘</w:t>
      </w:r>
      <w:r w:rsidR="003121E9" w:rsidRPr="00726393">
        <w:rPr>
          <w:rFonts w:hint="eastAsia"/>
          <w:sz w:val="24"/>
          <w:szCs w:val="24"/>
        </w:rPr>
        <w:t>敦薨之水，其中多赤鮭</w:t>
      </w:r>
      <w:r w:rsidR="003121E9">
        <w:rPr>
          <w:rFonts w:hint="eastAsia"/>
          <w:sz w:val="24"/>
          <w:szCs w:val="24"/>
        </w:rPr>
        <w:t>’</w:t>
      </w:r>
      <w:r w:rsidR="003121E9" w:rsidRPr="00726393">
        <w:rPr>
          <w:rFonts w:hint="eastAsia"/>
          <w:sz w:val="24"/>
          <w:szCs w:val="24"/>
        </w:rPr>
        <w:t>，郭注云：</w:t>
      </w:r>
      <w:r w:rsidR="003121E9">
        <w:rPr>
          <w:rFonts w:hint="eastAsia"/>
          <w:sz w:val="24"/>
          <w:szCs w:val="24"/>
        </w:rPr>
        <w:t>‘</w:t>
      </w:r>
      <w:r w:rsidR="003121E9" w:rsidRPr="00726393">
        <w:rPr>
          <w:rFonts w:hint="eastAsia"/>
          <w:sz w:val="24"/>
          <w:szCs w:val="24"/>
        </w:rPr>
        <w:t>今名鯸鮐爲鮭魚。</w:t>
      </w:r>
      <w:r w:rsidR="003121E9">
        <w:rPr>
          <w:rFonts w:hint="eastAsia"/>
          <w:sz w:val="24"/>
          <w:szCs w:val="24"/>
        </w:rPr>
        <w:t>’</w:t>
      </w:r>
      <w:r w:rsidR="003121E9" w:rsidRPr="00726393">
        <w:rPr>
          <w:rFonts w:hint="eastAsia"/>
          <w:sz w:val="24"/>
          <w:szCs w:val="24"/>
        </w:rPr>
        <w:t>《論衡·言毒篇》：</w:t>
      </w:r>
      <w:r w:rsidR="003121E9">
        <w:rPr>
          <w:rFonts w:hint="eastAsia"/>
          <w:sz w:val="24"/>
          <w:szCs w:val="24"/>
        </w:rPr>
        <w:t>‘</w:t>
      </w:r>
      <w:r w:rsidR="003121E9" w:rsidRPr="00726393">
        <w:rPr>
          <w:rFonts w:hint="eastAsia"/>
          <w:sz w:val="24"/>
          <w:szCs w:val="24"/>
        </w:rPr>
        <w:t>毒螫渥者，在魚則爲鮭與</w:t>
      </w:r>
      <w:r w:rsidR="003121E9">
        <w:rPr>
          <w:rFonts w:ascii="宋体-方正超大字符集" w:eastAsia="宋体-方正超大字符集" w:hAnsi="宋体-方正超大字符集" w:cs="宋体-方正超大字符集" w:hint="eastAsia"/>
          <w:sz w:val="24"/>
          <w:szCs w:val="24"/>
        </w:rPr>
        <w:t>𩶰</w:t>
      </w:r>
      <w:r w:rsidR="003121E9" w:rsidRPr="00E93108">
        <w:rPr>
          <w:rFonts w:ascii="宋体" w:hAnsi="宋体" w:cs="宋体" w:hint="eastAsia"/>
          <w:sz w:val="24"/>
          <w:szCs w:val="24"/>
        </w:rPr>
        <w:t>䱙</w:t>
      </w:r>
      <w:r w:rsidR="003121E9" w:rsidRPr="00726393">
        <w:rPr>
          <w:rFonts w:hint="eastAsia"/>
          <w:sz w:val="24"/>
          <w:szCs w:val="24"/>
        </w:rPr>
        <w:t>，故人食鮭肝而死</w:t>
      </w:r>
      <w:r w:rsidR="003121E9">
        <w:rPr>
          <w:rFonts w:hint="eastAsia"/>
          <w:sz w:val="24"/>
          <w:szCs w:val="24"/>
        </w:rPr>
        <w:t>。’</w:t>
      </w:r>
      <w:r w:rsidR="003121E9" w:rsidRPr="00726393">
        <w:rPr>
          <w:rFonts w:hint="eastAsia"/>
          <w:sz w:val="24"/>
          <w:szCs w:val="24"/>
        </w:rPr>
        <w:t>今人所謂河</w:t>
      </w:r>
      <w:r w:rsidR="003121E9">
        <w:rPr>
          <w:rFonts w:hint="eastAsia"/>
          <w:sz w:val="24"/>
          <w:szCs w:val="24"/>
        </w:rPr>
        <w:t>㹠也。或曰：奚斯，馬名，《赭</w:t>
      </w:r>
      <w:r w:rsidR="003121E9" w:rsidRPr="00726393">
        <w:rPr>
          <w:rFonts w:hint="eastAsia"/>
          <w:sz w:val="24"/>
          <w:szCs w:val="24"/>
        </w:rPr>
        <w:t>白馬賦》注引劉邵《趙都賦》曰：</w:t>
      </w:r>
      <w:r w:rsidR="003121E9">
        <w:rPr>
          <w:rFonts w:hint="eastAsia"/>
          <w:sz w:val="24"/>
          <w:szCs w:val="24"/>
        </w:rPr>
        <w:t>‘</w:t>
      </w:r>
      <w:r w:rsidR="003121E9" w:rsidRPr="00726393">
        <w:rPr>
          <w:rFonts w:hint="eastAsia"/>
          <w:sz w:val="24"/>
          <w:szCs w:val="24"/>
        </w:rPr>
        <w:t>良馬則飛兔奚斯，常驪紫燕。</w:t>
      </w:r>
      <w:r w:rsidR="003121E9">
        <w:rPr>
          <w:rFonts w:hint="eastAsia"/>
          <w:sz w:val="24"/>
          <w:szCs w:val="24"/>
        </w:rPr>
        <w:t>’</w:t>
      </w:r>
      <w:r w:rsidR="003121E9" w:rsidRPr="00726393">
        <w:rPr>
          <w:rFonts w:hint="eastAsia"/>
          <w:sz w:val="24"/>
          <w:szCs w:val="24"/>
        </w:rPr>
        <w:t>或作雞斯</w:t>
      </w:r>
      <w:r w:rsidR="003121E9">
        <w:rPr>
          <w:rFonts w:hint="eastAsia"/>
          <w:sz w:val="24"/>
          <w:szCs w:val="24"/>
        </w:rPr>
        <w:t>。《藝文類聚·獸部</w:t>
      </w:r>
      <w:r w:rsidR="003121E9" w:rsidRPr="00726393">
        <w:rPr>
          <w:rFonts w:hint="eastAsia"/>
          <w:sz w:val="24"/>
          <w:szCs w:val="24"/>
        </w:rPr>
        <w:t>上</w:t>
      </w:r>
      <w:r w:rsidR="003121E9">
        <w:rPr>
          <w:rFonts w:hint="eastAsia"/>
          <w:sz w:val="24"/>
          <w:szCs w:val="24"/>
        </w:rPr>
        <w:t>》</w:t>
      </w:r>
      <w:r w:rsidR="003121E9" w:rsidRPr="00726393">
        <w:rPr>
          <w:rFonts w:hint="eastAsia"/>
          <w:sz w:val="24"/>
          <w:szCs w:val="24"/>
        </w:rPr>
        <w:t>引太公《六韜》曰：</w:t>
      </w:r>
      <w:r w:rsidR="003121E9">
        <w:rPr>
          <w:rFonts w:hint="eastAsia"/>
          <w:sz w:val="24"/>
          <w:szCs w:val="24"/>
        </w:rPr>
        <w:t>‘太公與散宜生得犬戎氏文馬，毫毛朱鬛，目如黄金，名雞斯之乘。’</w:t>
      </w:r>
      <w:r w:rsidR="003121E9" w:rsidRPr="00726393">
        <w:rPr>
          <w:rFonts w:hint="eastAsia"/>
          <w:sz w:val="24"/>
          <w:szCs w:val="24"/>
        </w:rPr>
        <w:t>是也。字子魚者，魚讀爲圉，鄭衆注《夏官·校人》曰：</w:t>
      </w:r>
      <w:r w:rsidR="003121E9">
        <w:rPr>
          <w:rFonts w:hint="eastAsia"/>
          <w:sz w:val="24"/>
          <w:szCs w:val="24"/>
        </w:rPr>
        <w:t>‘</w:t>
      </w:r>
      <w:r w:rsidR="003121E9" w:rsidRPr="00726393">
        <w:rPr>
          <w:rFonts w:hint="eastAsia"/>
          <w:sz w:val="24"/>
          <w:szCs w:val="24"/>
        </w:rPr>
        <w:t>養馬爲圉。</w:t>
      </w:r>
      <w:r w:rsidR="003121E9">
        <w:rPr>
          <w:rFonts w:hint="eastAsia"/>
          <w:sz w:val="24"/>
          <w:szCs w:val="24"/>
        </w:rPr>
        <w:t>’</w:t>
      </w:r>
    </w:p>
    <w:p w14:paraId="52262FF1" w14:textId="77777777" w:rsidR="009828E2" w:rsidRPr="00726393" w:rsidRDefault="009828E2" w:rsidP="006F3055">
      <w:pPr>
        <w:snapToGrid w:val="0"/>
        <w:spacing w:line="400" w:lineRule="exact"/>
        <w:rPr>
          <w:sz w:val="24"/>
          <w:szCs w:val="24"/>
        </w:rPr>
      </w:pPr>
    </w:p>
    <w:p w14:paraId="1E0A2285" w14:textId="77777777" w:rsidR="003121E9" w:rsidRPr="003E5A4C" w:rsidRDefault="003121E9" w:rsidP="006F3055">
      <w:pPr>
        <w:spacing w:line="400" w:lineRule="exact"/>
        <w:ind w:firstLineChars="196" w:firstLine="551"/>
        <w:rPr>
          <w:sz w:val="18"/>
          <w:szCs w:val="18"/>
        </w:rPr>
      </w:pPr>
      <w:r w:rsidRPr="003E5A4C">
        <w:rPr>
          <w:rFonts w:hint="eastAsia"/>
          <w:b/>
          <w:sz w:val="28"/>
          <w:szCs w:val="28"/>
        </w:rPr>
        <w:t>衛史鰌字魚</w:t>
      </w:r>
      <w:r w:rsidRPr="003E5A4C">
        <w:rPr>
          <w:rFonts w:hint="eastAsia"/>
          <w:sz w:val="18"/>
          <w:szCs w:val="18"/>
        </w:rPr>
        <w:t>襄二十九年《左傳》注</w:t>
      </w:r>
      <w:r w:rsidR="009828E2">
        <w:rPr>
          <w:rFonts w:hint="eastAsia"/>
          <w:sz w:val="18"/>
          <w:szCs w:val="18"/>
        </w:rPr>
        <w:t>、</w:t>
      </w:r>
      <w:r w:rsidRPr="003E5A4C">
        <w:rPr>
          <w:rFonts w:hint="eastAsia"/>
          <w:sz w:val="18"/>
          <w:szCs w:val="18"/>
        </w:rPr>
        <w:t>《論語·衛靈公篇》注</w:t>
      </w:r>
    </w:p>
    <w:p w14:paraId="05DB065C" w14:textId="77777777" w:rsidR="003121E9" w:rsidRDefault="003121E9" w:rsidP="006F3055">
      <w:pPr>
        <w:spacing w:line="400" w:lineRule="exact"/>
        <w:rPr>
          <w:sz w:val="24"/>
          <w:szCs w:val="24"/>
        </w:rPr>
      </w:pPr>
      <w:r w:rsidRPr="00726393">
        <w:rPr>
          <w:rFonts w:hint="eastAsia"/>
          <w:sz w:val="24"/>
          <w:szCs w:val="24"/>
        </w:rPr>
        <w:t>《爾雅》</w:t>
      </w:r>
      <w:r>
        <w:rPr>
          <w:rFonts w:hint="eastAsia"/>
          <w:sz w:val="24"/>
          <w:szCs w:val="24"/>
        </w:rPr>
        <w:t>‘鳛</w:t>
      </w:r>
      <w:r w:rsidRPr="003E5A4C">
        <w:rPr>
          <w:rFonts w:hint="eastAsia"/>
          <w:sz w:val="24"/>
          <w:szCs w:val="24"/>
        </w:rPr>
        <w:t>鰌</w:t>
      </w:r>
      <w:r>
        <w:rPr>
          <w:rFonts w:hint="eastAsia"/>
          <w:sz w:val="24"/>
          <w:szCs w:val="24"/>
        </w:rPr>
        <w:t>’</w:t>
      </w:r>
      <w:r w:rsidRPr="00726393">
        <w:rPr>
          <w:rFonts w:hint="eastAsia"/>
          <w:sz w:val="24"/>
          <w:szCs w:val="24"/>
        </w:rPr>
        <w:t>，郭注云：</w:t>
      </w:r>
      <w:r>
        <w:rPr>
          <w:rFonts w:hint="eastAsia"/>
          <w:sz w:val="24"/>
          <w:szCs w:val="24"/>
        </w:rPr>
        <w:t>‘今泥</w:t>
      </w:r>
      <w:r w:rsidRPr="003E5A4C">
        <w:rPr>
          <w:rFonts w:hint="eastAsia"/>
          <w:sz w:val="24"/>
          <w:szCs w:val="24"/>
        </w:rPr>
        <w:t>鰌</w:t>
      </w:r>
      <w:r w:rsidRPr="00726393">
        <w:rPr>
          <w:rFonts w:hint="eastAsia"/>
          <w:sz w:val="24"/>
          <w:szCs w:val="24"/>
        </w:rPr>
        <w:t>。</w:t>
      </w:r>
      <w:r>
        <w:rPr>
          <w:rFonts w:hint="eastAsia"/>
          <w:sz w:val="24"/>
          <w:szCs w:val="24"/>
        </w:rPr>
        <w:t>’</w:t>
      </w:r>
      <w:r w:rsidRPr="00726393">
        <w:rPr>
          <w:rFonts w:hint="eastAsia"/>
          <w:sz w:val="24"/>
          <w:szCs w:val="24"/>
        </w:rPr>
        <w:t>《釋文》引《字林》云</w:t>
      </w:r>
      <w:r>
        <w:rPr>
          <w:rFonts w:hint="eastAsia"/>
          <w:sz w:val="24"/>
          <w:szCs w:val="24"/>
        </w:rPr>
        <w:t>：‘</w:t>
      </w:r>
      <w:r w:rsidRPr="00726393">
        <w:rPr>
          <w:rFonts w:hint="eastAsia"/>
          <w:sz w:val="24"/>
          <w:szCs w:val="24"/>
        </w:rPr>
        <w:t>似鳣</w:t>
      </w:r>
      <w:r>
        <w:rPr>
          <w:rFonts w:hint="eastAsia"/>
          <w:sz w:val="24"/>
          <w:szCs w:val="24"/>
        </w:rPr>
        <w:t>，</w:t>
      </w:r>
      <w:r w:rsidRPr="003E5A4C">
        <w:rPr>
          <w:rFonts w:hint="eastAsia"/>
          <w:sz w:val="18"/>
          <w:szCs w:val="18"/>
        </w:rPr>
        <w:t>鱓同，俗作鱔</w:t>
      </w:r>
      <w:r>
        <w:rPr>
          <w:rFonts w:hint="eastAsia"/>
          <w:sz w:val="18"/>
          <w:szCs w:val="18"/>
        </w:rPr>
        <w:t>。</w:t>
      </w:r>
      <w:r w:rsidRPr="00726393">
        <w:rPr>
          <w:rFonts w:hint="eastAsia"/>
          <w:sz w:val="24"/>
          <w:szCs w:val="24"/>
        </w:rPr>
        <w:t>短小。</w:t>
      </w:r>
      <w:r>
        <w:rPr>
          <w:rFonts w:hint="eastAsia"/>
          <w:sz w:val="24"/>
          <w:szCs w:val="24"/>
        </w:rPr>
        <w:t>’</w:t>
      </w:r>
    </w:p>
    <w:p w14:paraId="3E8FBA2F" w14:textId="77777777" w:rsidR="009828E2" w:rsidRDefault="009828E2" w:rsidP="006F3055">
      <w:pPr>
        <w:spacing w:line="400" w:lineRule="exact"/>
        <w:rPr>
          <w:sz w:val="24"/>
          <w:szCs w:val="24"/>
        </w:rPr>
      </w:pPr>
    </w:p>
    <w:p w14:paraId="2AE670D8" w14:textId="77777777" w:rsidR="003121E9" w:rsidRDefault="003121E9" w:rsidP="006F3055">
      <w:pPr>
        <w:spacing w:line="400" w:lineRule="exact"/>
        <w:ind w:firstLineChars="196" w:firstLine="551"/>
        <w:rPr>
          <w:sz w:val="18"/>
          <w:szCs w:val="18"/>
        </w:rPr>
      </w:pPr>
      <w:r w:rsidRPr="003E5A4C">
        <w:rPr>
          <w:rFonts w:hint="eastAsia"/>
          <w:b/>
          <w:sz w:val="28"/>
          <w:szCs w:val="28"/>
        </w:rPr>
        <w:lastRenderedPageBreak/>
        <w:t>晉羊舌鮒字叔魚</w:t>
      </w:r>
      <w:r w:rsidRPr="003E5A4C">
        <w:rPr>
          <w:rFonts w:hint="eastAsia"/>
          <w:sz w:val="18"/>
          <w:szCs w:val="18"/>
        </w:rPr>
        <w:t>昭十三年《左傳》</w:t>
      </w:r>
    </w:p>
    <w:p w14:paraId="6583EB27" w14:textId="77777777" w:rsidR="003121E9" w:rsidRDefault="003121E9" w:rsidP="006F3055">
      <w:pPr>
        <w:spacing w:line="400" w:lineRule="exact"/>
        <w:rPr>
          <w:sz w:val="24"/>
          <w:szCs w:val="24"/>
        </w:rPr>
      </w:pPr>
      <w:r w:rsidRPr="00726393">
        <w:rPr>
          <w:rFonts w:hint="eastAsia"/>
          <w:sz w:val="24"/>
          <w:szCs w:val="24"/>
        </w:rPr>
        <w:t>《廣雅》：</w:t>
      </w:r>
      <w:r>
        <w:rPr>
          <w:rFonts w:hint="eastAsia"/>
          <w:sz w:val="24"/>
          <w:szCs w:val="24"/>
        </w:rPr>
        <w:t>‘</w:t>
      </w:r>
      <w:r w:rsidRPr="00726393">
        <w:rPr>
          <w:rFonts w:hint="eastAsia"/>
          <w:sz w:val="24"/>
          <w:szCs w:val="24"/>
        </w:rPr>
        <w:t>鰿，鮒也。</w:t>
      </w:r>
      <w:r>
        <w:rPr>
          <w:rFonts w:hint="eastAsia"/>
          <w:sz w:val="24"/>
          <w:szCs w:val="24"/>
        </w:rPr>
        <w:t>’</w:t>
      </w:r>
      <w:r w:rsidRPr="00726393">
        <w:rPr>
          <w:rFonts w:hint="eastAsia"/>
          <w:sz w:val="24"/>
          <w:szCs w:val="24"/>
        </w:rPr>
        <w:t>《井</w:t>
      </w:r>
      <w:r>
        <w:rPr>
          <w:rFonts w:hint="eastAsia"/>
          <w:sz w:val="24"/>
          <w:szCs w:val="24"/>
        </w:rPr>
        <w:t>》九二‘井谷</w:t>
      </w:r>
      <w:r w:rsidRPr="00726393">
        <w:rPr>
          <w:rFonts w:hint="eastAsia"/>
          <w:sz w:val="24"/>
          <w:szCs w:val="24"/>
        </w:rPr>
        <w:t>射鮒</w:t>
      </w:r>
      <w:r>
        <w:rPr>
          <w:rFonts w:hint="eastAsia"/>
          <w:sz w:val="24"/>
          <w:szCs w:val="24"/>
        </w:rPr>
        <w:t>’</w:t>
      </w:r>
      <w:r w:rsidRPr="00726393">
        <w:rPr>
          <w:rFonts w:hint="eastAsia"/>
          <w:sz w:val="24"/>
          <w:szCs w:val="24"/>
        </w:rPr>
        <w:t>，鄭注云：</w:t>
      </w:r>
      <w:r>
        <w:rPr>
          <w:rFonts w:hint="eastAsia"/>
          <w:sz w:val="24"/>
          <w:szCs w:val="24"/>
        </w:rPr>
        <w:t>‘</w:t>
      </w:r>
      <w:r w:rsidRPr="00726393">
        <w:rPr>
          <w:rFonts w:hint="eastAsia"/>
          <w:sz w:val="24"/>
          <w:szCs w:val="24"/>
        </w:rPr>
        <w:t>所生無大魚，但多鮒魚耳。言微小也。</w:t>
      </w:r>
      <w:r>
        <w:rPr>
          <w:rFonts w:hint="eastAsia"/>
          <w:sz w:val="24"/>
          <w:szCs w:val="24"/>
        </w:rPr>
        <w:t>’</w:t>
      </w:r>
      <w:r w:rsidRPr="003E5A4C">
        <w:rPr>
          <w:rFonts w:hint="eastAsia"/>
          <w:sz w:val="18"/>
          <w:szCs w:val="18"/>
        </w:rPr>
        <w:t>見劉逵《吴都賦注》。</w:t>
      </w:r>
      <w:r w:rsidRPr="00726393">
        <w:rPr>
          <w:rFonts w:hint="eastAsia"/>
          <w:sz w:val="24"/>
          <w:szCs w:val="24"/>
        </w:rPr>
        <w:t>今人謂之鯽魚。</w:t>
      </w:r>
    </w:p>
    <w:p w14:paraId="10E12B76" w14:textId="77777777" w:rsidR="009828E2" w:rsidRDefault="009828E2" w:rsidP="006F3055">
      <w:pPr>
        <w:spacing w:line="400" w:lineRule="exact"/>
        <w:rPr>
          <w:sz w:val="24"/>
          <w:szCs w:val="24"/>
        </w:rPr>
      </w:pPr>
    </w:p>
    <w:p w14:paraId="294CFDC0" w14:textId="77777777" w:rsidR="003121E9" w:rsidRPr="003E5A4C" w:rsidRDefault="003121E9" w:rsidP="006F3055">
      <w:pPr>
        <w:spacing w:line="400" w:lineRule="exact"/>
        <w:ind w:firstLineChars="196" w:firstLine="551"/>
        <w:rPr>
          <w:sz w:val="18"/>
          <w:szCs w:val="18"/>
        </w:rPr>
      </w:pPr>
      <w:r w:rsidRPr="003E5A4C">
        <w:rPr>
          <w:rFonts w:hint="eastAsia"/>
          <w:b/>
          <w:sz w:val="28"/>
          <w:szCs w:val="28"/>
        </w:rPr>
        <w:t>楚公子魴字子魚</w:t>
      </w:r>
      <w:r w:rsidRPr="003E5A4C">
        <w:rPr>
          <w:rFonts w:hint="eastAsia"/>
          <w:sz w:val="18"/>
          <w:szCs w:val="18"/>
        </w:rPr>
        <w:t>昭十七年《左傳》</w:t>
      </w:r>
    </w:p>
    <w:p w14:paraId="09AF64DA" w14:textId="77777777" w:rsidR="003121E9" w:rsidRDefault="003121E9" w:rsidP="006F3055">
      <w:pPr>
        <w:spacing w:line="400" w:lineRule="exact"/>
        <w:rPr>
          <w:sz w:val="24"/>
          <w:szCs w:val="24"/>
        </w:rPr>
      </w:pPr>
      <w:r w:rsidRPr="00726393">
        <w:rPr>
          <w:rFonts w:hint="eastAsia"/>
          <w:sz w:val="24"/>
          <w:szCs w:val="24"/>
        </w:rPr>
        <w:t>《爾雅》</w:t>
      </w:r>
      <w:r>
        <w:rPr>
          <w:rFonts w:hint="eastAsia"/>
          <w:sz w:val="24"/>
          <w:szCs w:val="24"/>
        </w:rPr>
        <w:t>‘</w:t>
      </w:r>
      <w:r w:rsidRPr="00726393">
        <w:rPr>
          <w:rFonts w:hint="eastAsia"/>
          <w:sz w:val="24"/>
          <w:szCs w:val="24"/>
        </w:rPr>
        <w:t>魴魾</w:t>
      </w:r>
      <w:r>
        <w:rPr>
          <w:rFonts w:hint="eastAsia"/>
          <w:sz w:val="24"/>
          <w:szCs w:val="24"/>
        </w:rPr>
        <w:t>’</w:t>
      </w:r>
      <w:r w:rsidRPr="00726393">
        <w:rPr>
          <w:rFonts w:hint="eastAsia"/>
          <w:sz w:val="24"/>
          <w:szCs w:val="24"/>
        </w:rPr>
        <w:t>，郭注云：</w:t>
      </w:r>
      <w:r>
        <w:rPr>
          <w:rFonts w:hint="eastAsia"/>
          <w:sz w:val="24"/>
          <w:szCs w:val="24"/>
        </w:rPr>
        <w:t>‘江東呼魴魚爲鯿</w:t>
      </w:r>
      <w:r w:rsidRPr="00726393">
        <w:rPr>
          <w:rFonts w:hint="eastAsia"/>
          <w:sz w:val="24"/>
          <w:szCs w:val="24"/>
        </w:rPr>
        <w:t>。</w:t>
      </w:r>
      <w:r>
        <w:rPr>
          <w:rFonts w:hint="eastAsia"/>
          <w:sz w:val="24"/>
          <w:szCs w:val="24"/>
        </w:rPr>
        <w:t>’</w:t>
      </w:r>
      <w:r w:rsidRPr="00726393">
        <w:rPr>
          <w:rFonts w:hint="eastAsia"/>
          <w:sz w:val="24"/>
          <w:szCs w:val="24"/>
        </w:rPr>
        <w:t>案今人猶謂之鯿魚。</w:t>
      </w:r>
    </w:p>
    <w:p w14:paraId="28BCB838" w14:textId="77777777" w:rsidR="009828E2" w:rsidRPr="00726393" w:rsidRDefault="009828E2" w:rsidP="006F3055">
      <w:pPr>
        <w:spacing w:line="400" w:lineRule="exact"/>
        <w:rPr>
          <w:sz w:val="24"/>
          <w:szCs w:val="24"/>
        </w:rPr>
      </w:pPr>
    </w:p>
    <w:p w14:paraId="6AF3F895" w14:textId="77777777" w:rsidR="003121E9" w:rsidRPr="003E5A4C" w:rsidRDefault="003121E9" w:rsidP="006F3055">
      <w:pPr>
        <w:spacing w:line="400" w:lineRule="exact"/>
        <w:ind w:firstLineChars="196" w:firstLine="551"/>
        <w:rPr>
          <w:sz w:val="18"/>
          <w:szCs w:val="18"/>
        </w:rPr>
      </w:pPr>
      <w:r w:rsidRPr="003E5A4C">
        <w:rPr>
          <w:rFonts w:hint="eastAsia"/>
          <w:b/>
          <w:sz w:val="28"/>
          <w:szCs w:val="28"/>
        </w:rPr>
        <w:t>衛祝鮀字子魚</w:t>
      </w:r>
      <w:r w:rsidRPr="003E5A4C">
        <w:rPr>
          <w:rFonts w:hint="eastAsia"/>
          <w:sz w:val="18"/>
          <w:szCs w:val="18"/>
        </w:rPr>
        <w:t>鮀，定四年《左傳》作佗，假借字也</w:t>
      </w:r>
      <w:r>
        <w:rPr>
          <w:rFonts w:hint="eastAsia"/>
          <w:sz w:val="18"/>
          <w:szCs w:val="18"/>
        </w:rPr>
        <w:t>。</w:t>
      </w:r>
      <w:r w:rsidRPr="003E5A4C">
        <w:rPr>
          <w:rFonts w:hint="eastAsia"/>
          <w:sz w:val="18"/>
          <w:szCs w:val="18"/>
        </w:rPr>
        <w:t>《論語·雍也篇》、《憲問篇》正作</w:t>
      </w:r>
      <w:r>
        <w:rPr>
          <w:rFonts w:hint="eastAsia"/>
          <w:sz w:val="18"/>
          <w:szCs w:val="18"/>
        </w:rPr>
        <w:t>‘</w:t>
      </w:r>
      <w:r w:rsidRPr="003E5A4C">
        <w:rPr>
          <w:rFonts w:hint="eastAsia"/>
          <w:sz w:val="18"/>
          <w:szCs w:val="18"/>
        </w:rPr>
        <w:t>鮀</w:t>
      </w:r>
      <w:r>
        <w:rPr>
          <w:rFonts w:hint="eastAsia"/>
          <w:sz w:val="18"/>
          <w:szCs w:val="18"/>
        </w:rPr>
        <w:t>’。</w:t>
      </w:r>
    </w:p>
    <w:p w14:paraId="2C946DD5" w14:textId="77777777" w:rsidR="003121E9" w:rsidRDefault="003121E9" w:rsidP="006F3055">
      <w:pPr>
        <w:spacing w:line="400" w:lineRule="exact"/>
        <w:rPr>
          <w:sz w:val="18"/>
          <w:szCs w:val="18"/>
        </w:rPr>
      </w:pPr>
      <w:r w:rsidRPr="00726393">
        <w:rPr>
          <w:rFonts w:hint="eastAsia"/>
          <w:sz w:val="24"/>
          <w:szCs w:val="24"/>
        </w:rPr>
        <w:t>《爾雅》</w:t>
      </w:r>
      <w:r>
        <w:rPr>
          <w:rFonts w:hint="eastAsia"/>
          <w:sz w:val="24"/>
          <w:szCs w:val="24"/>
        </w:rPr>
        <w:t>‘</w:t>
      </w:r>
      <w:r w:rsidRPr="00726393">
        <w:rPr>
          <w:rFonts w:hint="eastAsia"/>
          <w:sz w:val="24"/>
          <w:szCs w:val="24"/>
        </w:rPr>
        <w:t>鯊鮀</w:t>
      </w:r>
      <w:r>
        <w:rPr>
          <w:rFonts w:hint="eastAsia"/>
          <w:sz w:val="24"/>
          <w:szCs w:val="24"/>
        </w:rPr>
        <w:t>’</w:t>
      </w:r>
      <w:r w:rsidRPr="00726393">
        <w:rPr>
          <w:rFonts w:hint="eastAsia"/>
          <w:sz w:val="24"/>
          <w:szCs w:val="24"/>
        </w:rPr>
        <w:t>，郭注云：</w:t>
      </w:r>
      <w:r>
        <w:rPr>
          <w:rFonts w:hint="eastAsia"/>
          <w:sz w:val="24"/>
          <w:szCs w:val="24"/>
        </w:rPr>
        <w:t>‘</w:t>
      </w:r>
      <w:r w:rsidRPr="00726393">
        <w:rPr>
          <w:rFonts w:hint="eastAsia"/>
          <w:sz w:val="24"/>
          <w:szCs w:val="24"/>
        </w:rPr>
        <w:t>今吹沙小魚，體圓而有點文。</w:t>
      </w:r>
      <w:r>
        <w:rPr>
          <w:rFonts w:hint="eastAsia"/>
          <w:sz w:val="24"/>
          <w:szCs w:val="24"/>
        </w:rPr>
        <w:t>’</w:t>
      </w:r>
      <w:r w:rsidRPr="00726393">
        <w:rPr>
          <w:rFonts w:hint="eastAsia"/>
          <w:sz w:val="24"/>
          <w:szCs w:val="24"/>
        </w:rPr>
        <w:t>《小雅·魚麗篇》</w:t>
      </w:r>
      <w:r>
        <w:rPr>
          <w:rFonts w:hint="eastAsia"/>
          <w:sz w:val="24"/>
          <w:szCs w:val="24"/>
        </w:rPr>
        <w:t>‘</w:t>
      </w:r>
      <w:r w:rsidRPr="00726393">
        <w:rPr>
          <w:rFonts w:hint="eastAsia"/>
          <w:sz w:val="24"/>
          <w:szCs w:val="24"/>
        </w:rPr>
        <w:t>魚麗於</w:t>
      </w:r>
      <w:r w:rsidRPr="00014313">
        <w:rPr>
          <w:rFonts w:hint="eastAsia"/>
          <w:sz w:val="24"/>
          <w:szCs w:val="24"/>
        </w:rPr>
        <w:t>羀</w:t>
      </w:r>
      <w:r>
        <w:rPr>
          <w:rFonts w:hint="eastAsia"/>
          <w:sz w:val="24"/>
          <w:szCs w:val="24"/>
        </w:rPr>
        <w:t>，</w:t>
      </w:r>
      <w:r w:rsidRPr="00014313">
        <w:rPr>
          <w:rFonts w:hint="eastAsia"/>
          <w:sz w:val="24"/>
          <w:szCs w:val="24"/>
        </w:rPr>
        <w:t>鱨鯊</w:t>
      </w:r>
      <w:r>
        <w:rPr>
          <w:rFonts w:hint="eastAsia"/>
          <w:sz w:val="24"/>
          <w:szCs w:val="24"/>
        </w:rPr>
        <w:t>’，</w:t>
      </w:r>
      <w:r w:rsidRPr="00726393">
        <w:rPr>
          <w:rFonts w:hint="eastAsia"/>
          <w:sz w:val="24"/>
          <w:szCs w:val="24"/>
        </w:rPr>
        <w:t>《釋文》引舍人《爾雅注》云：</w:t>
      </w:r>
      <w:r>
        <w:rPr>
          <w:rFonts w:hint="eastAsia"/>
          <w:sz w:val="24"/>
          <w:szCs w:val="24"/>
        </w:rPr>
        <w:t>‘</w:t>
      </w:r>
      <w:r w:rsidRPr="00726393">
        <w:rPr>
          <w:rFonts w:hint="eastAsia"/>
          <w:sz w:val="24"/>
          <w:szCs w:val="24"/>
        </w:rPr>
        <w:t>鯊，石鮀也。</w:t>
      </w:r>
      <w:r>
        <w:rPr>
          <w:rFonts w:hint="eastAsia"/>
          <w:sz w:val="24"/>
          <w:szCs w:val="24"/>
        </w:rPr>
        <w:t>’</w:t>
      </w:r>
      <w:r w:rsidRPr="00726393">
        <w:rPr>
          <w:rFonts w:hint="eastAsia"/>
          <w:sz w:val="24"/>
          <w:szCs w:val="24"/>
        </w:rPr>
        <w:t>陸機</w:t>
      </w:r>
      <w:r>
        <w:rPr>
          <w:rFonts w:hint="eastAsia"/>
          <w:sz w:val="24"/>
          <w:szCs w:val="24"/>
        </w:rPr>
        <w:t>《</w:t>
      </w:r>
      <w:r w:rsidRPr="00726393">
        <w:rPr>
          <w:rFonts w:hint="eastAsia"/>
          <w:sz w:val="24"/>
          <w:szCs w:val="24"/>
        </w:rPr>
        <w:t>疏</w:t>
      </w:r>
      <w:r>
        <w:rPr>
          <w:rFonts w:hint="eastAsia"/>
          <w:sz w:val="24"/>
          <w:szCs w:val="24"/>
        </w:rPr>
        <w:t>》</w:t>
      </w:r>
      <w:r w:rsidRPr="00726393">
        <w:rPr>
          <w:rFonts w:hint="eastAsia"/>
          <w:sz w:val="24"/>
          <w:szCs w:val="24"/>
        </w:rPr>
        <w:t>云：</w:t>
      </w:r>
      <w:r>
        <w:rPr>
          <w:rFonts w:hint="eastAsia"/>
          <w:sz w:val="24"/>
          <w:szCs w:val="24"/>
        </w:rPr>
        <w:t>‘</w:t>
      </w:r>
      <w:r w:rsidRPr="00726393">
        <w:rPr>
          <w:rFonts w:hint="eastAsia"/>
          <w:sz w:val="24"/>
          <w:szCs w:val="24"/>
        </w:rPr>
        <w:t>鯊，魚吹沙也，似鯽魚</w:t>
      </w:r>
      <w:r>
        <w:rPr>
          <w:rFonts w:hint="eastAsia"/>
          <w:sz w:val="24"/>
          <w:szCs w:val="24"/>
        </w:rPr>
        <w:t>，狹小，</w:t>
      </w:r>
      <w:r w:rsidRPr="00726393">
        <w:rPr>
          <w:rFonts w:hint="eastAsia"/>
          <w:sz w:val="24"/>
          <w:szCs w:val="24"/>
        </w:rPr>
        <w:t>常張口吹沙</w:t>
      </w:r>
      <w:r>
        <w:rPr>
          <w:rFonts w:hint="eastAsia"/>
          <w:sz w:val="24"/>
          <w:szCs w:val="24"/>
        </w:rPr>
        <w:t>。’</w:t>
      </w:r>
      <w:r w:rsidRPr="00014313">
        <w:rPr>
          <w:rFonts w:hint="eastAsia"/>
          <w:sz w:val="18"/>
          <w:szCs w:val="18"/>
        </w:rPr>
        <w:t>見《初學記·鱗介部》。</w:t>
      </w:r>
    </w:p>
    <w:p w14:paraId="5546480A" w14:textId="77777777" w:rsidR="009828E2" w:rsidRPr="00014313" w:rsidRDefault="009828E2" w:rsidP="006F3055">
      <w:pPr>
        <w:spacing w:line="400" w:lineRule="exact"/>
        <w:rPr>
          <w:sz w:val="18"/>
          <w:szCs w:val="18"/>
        </w:rPr>
      </w:pPr>
    </w:p>
    <w:p w14:paraId="0446824D" w14:textId="77777777" w:rsidR="003121E9" w:rsidRPr="00014313" w:rsidRDefault="003121E9" w:rsidP="006F3055">
      <w:pPr>
        <w:spacing w:line="400" w:lineRule="exact"/>
        <w:ind w:firstLineChars="196" w:firstLine="551"/>
        <w:rPr>
          <w:sz w:val="18"/>
          <w:szCs w:val="18"/>
        </w:rPr>
      </w:pPr>
      <w:r w:rsidRPr="00014313">
        <w:rPr>
          <w:rFonts w:hint="eastAsia"/>
          <w:b/>
          <w:sz w:val="28"/>
          <w:szCs w:val="28"/>
        </w:rPr>
        <w:t>梁鳣字叔魚</w:t>
      </w:r>
      <w:r w:rsidRPr="00014313">
        <w:rPr>
          <w:rFonts w:hint="eastAsia"/>
          <w:sz w:val="18"/>
          <w:szCs w:val="18"/>
        </w:rPr>
        <w:t>《仲尼弟子傳》。《集解》云：</w:t>
      </w:r>
      <w:r>
        <w:rPr>
          <w:rFonts w:hint="eastAsia"/>
          <w:sz w:val="18"/>
          <w:szCs w:val="18"/>
        </w:rPr>
        <w:t>‘</w:t>
      </w:r>
      <w:r w:rsidRPr="00014313">
        <w:rPr>
          <w:rFonts w:hint="eastAsia"/>
          <w:sz w:val="18"/>
          <w:szCs w:val="18"/>
        </w:rPr>
        <w:t>鳣</w:t>
      </w:r>
      <w:r>
        <w:rPr>
          <w:rFonts w:hint="eastAsia"/>
          <w:sz w:val="18"/>
          <w:szCs w:val="18"/>
        </w:rPr>
        <w:t>，</w:t>
      </w:r>
      <w:r w:rsidRPr="00014313">
        <w:rPr>
          <w:rFonts w:hint="eastAsia"/>
          <w:sz w:val="18"/>
          <w:szCs w:val="18"/>
        </w:rPr>
        <w:t>一作鯉</w:t>
      </w:r>
      <w:r>
        <w:rPr>
          <w:rFonts w:hint="eastAsia"/>
          <w:sz w:val="18"/>
          <w:szCs w:val="18"/>
        </w:rPr>
        <w:t>。’</w:t>
      </w:r>
    </w:p>
    <w:p w14:paraId="20016F35" w14:textId="77777777" w:rsidR="003121E9" w:rsidRDefault="003121E9" w:rsidP="006F3055">
      <w:pPr>
        <w:spacing w:line="400" w:lineRule="exact"/>
        <w:rPr>
          <w:sz w:val="24"/>
          <w:szCs w:val="24"/>
          <w:shd w:val="pct15" w:color="auto" w:fill="FFFFFF"/>
        </w:rPr>
      </w:pPr>
      <w:r w:rsidRPr="00726393">
        <w:rPr>
          <w:rFonts w:hint="eastAsia"/>
          <w:sz w:val="24"/>
          <w:szCs w:val="24"/>
        </w:rPr>
        <w:t>《衛風·碩人篇》</w:t>
      </w:r>
      <w:r>
        <w:rPr>
          <w:rFonts w:hint="eastAsia"/>
          <w:sz w:val="24"/>
          <w:szCs w:val="24"/>
        </w:rPr>
        <w:t>‘</w:t>
      </w:r>
      <w:r w:rsidRPr="00726393">
        <w:rPr>
          <w:rFonts w:hint="eastAsia"/>
          <w:sz w:val="24"/>
          <w:szCs w:val="24"/>
        </w:rPr>
        <w:t>鳣鮪發發</w:t>
      </w:r>
      <w:r>
        <w:rPr>
          <w:rFonts w:hint="eastAsia"/>
          <w:sz w:val="24"/>
          <w:szCs w:val="24"/>
        </w:rPr>
        <w:t>’</w:t>
      </w:r>
      <w:r w:rsidRPr="00726393">
        <w:rPr>
          <w:rFonts w:hint="eastAsia"/>
          <w:sz w:val="24"/>
          <w:szCs w:val="24"/>
        </w:rPr>
        <w:t>，陸機</w:t>
      </w:r>
      <w:r>
        <w:rPr>
          <w:rFonts w:hint="eastAsia"/>
          <w:sz w:val="24"/>
          <w:szCs w:val="24"/>
        </w:rPr>
        <w:t>《</w:t>
      </w:r>
      <w:r w:rsidRPr="00726393">
        <w:rPr>
          <w:rFonts w:hint="eastAsia"/>
          <w:sz w:val="24"/>
          <w:szCs w:val="24"/>
        </w:rPr>
        <w:t>疏</w:t>
      </w:r>
      <w:r>
        <w:rPr>
          <w:rFonts w:hint="eastAsia"/>
          <w:sz w:val="24"/>
          <w:szCs w:val="24"/>
        </w:rPr>
        <w:t>》</w:t>
      </w:r>
      <w:r w:rsidRPr="00726393">
        <w:rPr>
          <w:rFonts w:hint="eastAsia"/>
          <w:sz w:val="24"/>
          <w:szCs w:val="24"/>
        </w:rPr>
        <w:t>云：</w:t>
      </w:r>
      <w:r>
        <w:rPr>
          <w:rFonts w:hint="eastAsia"/>
          <w:sz w:val="24"/>
          <w:szCs w:val="24"/>
        </w:rPr>
        <w:t>‘</w:t>
      </w:r>
      <w:r w:rsidRPr="00726393">
        <w:rPr>
          <w:rFonts w:hint="eastAsia"/>
          <w:sz w:val="24"/>
          <w:szCs w:val="24"/>
        </w:rPr>
        <w:t>鳣形似龍，銳頭，口在頷下，背上腹下皆有甲，縱廣四五尺，今於盟津石磧上釣取之，大者千餘斤。</w:t>
      </w:r>
      <w:r>
        <w:rPr>
          <w:rFonts w:hint="eastAsia"/>
          <w:sz w:val="24"/>
          <w:szCs w:val="24"/>
        </w:rPr>
        <w:t>’</w:t>
      </w:r>
      <w:r w:rsidRPr="00726393">
        <w:rPr>
          <w:rFonts w:hint="eastAsia"/>
          <w:sz w:val="24"/>
          <w:szCs w:val="24"/>
        </w:rPr>
        <w:t>郭璞《爾雅注》云：</w:t>
      </w:r>
      <w:r>
        <w:rPr>
          <w:rFonts w:hint="eastAsia"/>
          <w:sz w:val="24"/>
          <w:szCs w:val="24"/>
        </w:rPr>
        <w:t>‘</w:t>
      </w:r>
      <w:r w:rsidRPr="00014313">
        <w:rPr>
          <w:rFonts w:hint="eastAsia"/>
          <w:sz w:val="24"/>
          <w:szCs w:val="24"/>
          <w:shd w:val="pct15" w:color="auto" w:fill="FFFFFF"/>
        </w:rPr>
        <w:t>鳣，大魚，似鱏而短，鼻口在頷下，體有邪行甲，無鱗，肉黄，大者長二三丈，今江東呼爲黄魚。’</w:t>
      </w:r>
    </w:p>
    <w:p w14:paraId="721416AC" w14:textId="77777777" w:rsidR="009828E2" w:rsidRPr="00726393" w:rsidRDefault="009828E2" w:rsidP="006F3055">
      <w:pPr>
        <w:spacing w:line="400" w:lineRule="exact"/>
        <w:rPr>
          <w:sz w:val="24"/>
          <w:szCs w:val="24"/>
        </w:rPr>
      </w:pPr>
    </w:p>
    <w:p w14:paraId="07B6BD33" w14:textId="77777777" w:rsidR="003121E9" w:rsidRDefault="003121E9" w:rsidP="006F3055">
      <w:pPr>
        <w:spacing w:line="400" w:lineRule="exact"/>
        <w:ind w:firstLineChars="196" w:firstLine="551"/>
        <w:rPr>
          <w:sz w:val="18"/>
          <w:szCs w:val="18"/>
        </w:rPr>
      </w:pPr>
      <w:r w:rsidRPr="00014313">
        <w:rPr>
          <w:rFonts w:hint="eastAsia"/>
          <w:b/>
          <w:sz w:val="28"/>
          <w:szCs w:val="28"/>
        </w:rPr>
        <w:t>魯孔鯉字伯魚</w:t>
      </w:r>
      <w:r w:rsidRPr="00014313">
        <w:rPr>
          <w:rFonts w:hint="eastAsia"/>
          <w:sz w:val="18"/>
          <w:szCs w:val="18"/>
        </w:rPr>
        <w:t>《史記·孔子世家》</w:t>
      </w:r>
    </w:p>
    <w:p w14:paraId="0884F29F" w14:textId="77777777" w:rsidR="009828E2" w:rsidRDefault="009828E2" w:rsidP="006F3055">
      <w:pPr>
        <w:spacing w:line="400" w:lineRule="exact"/>
        <w:ind w:firstLineChars="196" w:firstLine="353"/>
        <w:rPr>
          <w:sz w:val="18"/>
          <w:szCs w:val="18"/>
        </w:rPr>
      </w:pPr>
    </w:p>
    <w:p w14:paraId="6F5C6DDD" w14:textId="77777777" w:rsidR="003121E9" w:rsidRPr="00014313" w:rsidRDefault="003121E9" w:rsidP="006F3055">
      <w:pPr>
        <w:spacing w:line="400" w:lineRule="exact"/>
        <w:ind w:firstLineChars="196" w:firstLine="551"/>
        <w:rPr>
          <w:sz w:val="18"/>
          <w:szCs w:val="18"/>
        </w:rPr>
      </w:pPr>
      <w:r w:rsidRPr="00014313">
        <w:rPr>
          <w:rFonts w:hint="eastAsia"/>
          <w:b/>
          <w:sz w:val="28"/>
          <w:szCs w:val="28"/>
        </w:rPr>
        <w:t>衛公子鋖字子鮮</w:t>
      </w:r>
      <w:r w:rsidRPr="00014313">
        <w:rPr>
          <w:rFonts w:hint="eastAsia"/>
          <w:sz w:val="18"/>
          <w:szCs w:val="18"/>
        </w:rPr>
        <w:t>襄十四年《左傳》</w:t>
      </w:r>
    </w:p>
    <w:p w14:paraId="47EFA8A7" w14:textId="77777777" w:rsidR="003121E9" w:rsidRDefault="003121E9" w:rsidP="006F3055">
      <w:pPr>
        <w:spacing w:line="400" w:lineRule="exact"/>
        <w:rPr>
          <w:sz w:val="24"/>
          <w:szCs w:val="24"/>
        </w:rPr>
      </w:pPr>
      <w:r w:rsidRPr="00726393">
        <w:rPr>
          <w:rFonts w:hint="eastAsia"/>
          <w:sz w:val="24"/>
          <w:szCs w:val="24"/>
        </w:rPr>
        <w:t>《士喪禮》：</w:t>
      </w:r>
      <w:r>
        <w:rPr>
          <w:rFonts w:hint="eastAsia"/>
          <w:sz w:val="24"/>
          <w:szCs w:val="24"/>
        </w:rPr>
        <w:t>‘</w:t>
      </w:r>
      <w:r w:rsidRPr="00726393">
        <w:rPr>
          <w:rFonts w:hint="eastAsia"/>
          <w:sz w:val="24"/>
          <w:szCs w:val="24"/>
        </w:rPr>
        <w:t>魚</w:t>
      </w:r>
      <w:r w:rsidRPr="00014313">
        <w:rPr>
          <w:rFonts w:hint="eastAsia"/>
          <w:sz w:val="24"/>
          <w:szCs w:val="24"/>
        </w:rPr>
        <w:t>鱄</w:t>
      </w:r>
      <w:r w:rsidRPr="00726393">
        <w:rPr>
          <w:rFonts w:hint="eastAsia"/>
          <w:sz w:val="24"/>
          <w:szCs w:val="24"/>
        </w:rPr>
        <w:t>鮒九</w:t>
      </w:r>
      <w:r>
        <w:rPr>
          <w:rFonts w:hint="eastAsia"/>
          <w:sz w:val="24"/>
          <w:szCs w:val="24"/>
        </w:rPr>
        <w:t>。’</w:t>
      </w:r>
      <w:r w:rsidRPr="00014313">
        <w:rPr>
          <w:rFonts w:hint="eastAsia"/>
          <w:sz w:val="18"/>
          <w:szCs w:val="18"/>
        </w:rPr>
        <w:t>《釋文》：‘鱄，市轉反，劉市專反。’</w:t>
      </w:r>
      <w:r w:rsidRPr="00726393">
        <w:rPr>
          <w:rFonts w:hint="eastAsia"/>
          <w:sz w:val="24"/>
          <w:szCs w:val="24"/>
        </w:rPr>
        <w:t>《吕氏春秋·本味篇》</w:t>
      </w:r>
      <w:r>
        <w:rPr>
          <w:rFonts w:hint="eastAsia"/>
          <w:sz w:val="24"/>
          <w:szCs w:val="24"/>
        </w:rPr>
        <w:t>‘魚之美者，洞庭之</w:t>
      </w:r>
      <w:r w:rsidRPr="00014313">
        <w:rPr>
          <w:rFonts w:hint="eastAsia"/>
          <w:sz w:val="24"/>
          <w:szCs w:val="24"/>
        </w:rPr>
        <w:t>鱄</w:t>
      </w:r>
      <w:r>
        <w:rPr>
          <w:rFonts w:hint="eastAsia"/>
          <w:sz w:val="24"/>
          <w:szCs w:val="24"/>
        </w:rPr>
        <w:t>’</w:t>
      </w:r>
      <w:r w:rsidRPr="00726393">
        <w:rPr>
          <w:rFonts w:hint="eastAsia"/>
          <w:sz w:val="24"/>
          <w:szCs w:val="24"/>
        </w:rPr>
        <w:t>，高注曰：</w:t>
      </w:r>
      <w:r>
        <w:rPr>
          <w:rFonts w:hint="eastAsia"/>
          <w:sz w:val="24"/>
          <w:szCs w:val="24"/>
        </w:rPr>
        <w:t>‘</w:t>
      </w:r>
      <w:r w:rsidRPr="00014313">
        <w:rPr>
          <w:rFonts w:hint="eastAsia"/>
          <w:sz w:val="24"/>
          <w:szCs w:val="24"/>
        </w:rPr>
        <w:t>鱄</w:t>
      </w:r>
      <w:r>
        <w:rPr>
          <w:rFonts w:hint="eastAsia"/>
          <w:sz w:val="24"/>
          <w:szCs w:val="24"/>
        </w:rPr>
        <w:t>，</w:t>
      </w:r>
      <w:r w:rsidRPr="00726393">
        <w:rPr>
          <w:rFonts w:hint="eastAsia"/>
          <w:sz w:val="24"/>
          <w:szCs w:val="24"/>
        </w:rPr>
        <w:t>魚名</w:t>
      </w:r>
      <w:r>
        <w:rPr>
          <w:rFonts w:hint="eastAsia"/>
          <w:sz w:val="24"/>
          <w:szCs w:val="24"/>
        </w:rPr>
        <w:t>。’</w:t>
      </w:r>
      <w:r w:rsidRPr="00726393">
        <w:rPr>
          <w:rFonts w:hint="eastAsia"/>
          <w:sz w:val="24"/>
          <w:szCs w:val="24"/>
        </w:rPr>
        <w:t>鮮</w:t>
      </w:r>
      <w:r>
        <w:rPr>
          <w:rFonts w:hint="eastAsia"/>
          <w:sz w:val="24"/>
          <w:szCs w:val="24"/>
        </w:rPr>
        <w:t>，</w:t>
      </w:r>
      <w:r w:rsidRPr="00726393">
        <w:rPr>
          <w:rFonts w:hint="eastAsia"/>
          <w:sz w:val="24"/>
          <w:szCs w:val="24"/>
        </w:rPr>
        <w:t>《説文》作鱻，云</w:t>
      </w:r>
      <w:r>
        <w:rPr>
          <w:rFonts w:hint="eastAsia"/>
          <w:sz w:val="24"/>
          <w:szCs w:val="24"/>
        </w:rPr>
        <w:t>：‘</w:t>
      </w:r>
      <w:r w:rsidRPr="00726393">
        <w:rPr>
          <w:rFonts w:hint="eastAsia"/>
          <w:sz w:val="24"/>
          <w:szCs w:val="24"/>
        </w:rPr>
        <w:t>新魚精也。</w:t>
      </w:r>
      <w:r>
        <w:rPr>
          <w:rFonts w:hint="eastAsia"/>
          <w:sz w:val="24"/>
          <w:szCs w:val="24"/>
        </w:rPr>
        <w:t>’</w:t>
      </w:r>
      <w:r w:rsidRPr="00014313">
        <w:rPr>
          <w:rFonts w:hint="eastAsia"/>
          <w:sz w:val="18"/>
          <w:szCs w:val="18"/>
        </w:rPr>
        <w:t>段云：‘精，即鯖字。’</w:t>
      </w:r>
      <w:r w:rsidRPr="00726393">
        <w:rPr>
          <w:rFonts w:hint="eastAsia"/>
          <w:sz w:val="24"/>
          <w:szCs w:val="24"/>
        </w:rPr>
        <w:t>《大雅·韓奕篇》：</w:t>
      </w:r>
      <w:r>
        <w:rPr>
          <w:rFonts w:hint="eastAsia"/>
          <w:sz w:val="24"/>
          <w:szCs w:val="24"/>
        </w:rPr>
        <w:t>‘</w:t>
      </w:r>
      <w:r w:rsidRPr="00726393">
        <w:rPr>
          <w:rFonts w:hint="eastAsia"/>
          <w:sz w:val="24"/>
          <w:szCs w:val="24"/>
        </w:rPr>
        <w:t>炰鱉鮮魚。</w:t>
      </w:r>
      <w:r>
        <w:rPr>
          <w:rFonts w:hint="eastAsia"/>
          <w:sz w:val="24"/>
          <w:szCs w:val="24"/>
        </w:rPr>
        <w:t>’</w:t>
      </w:r>
    </w:p>
    <w:p w14:paraId="5025E1C3" w14:textId="77777777" w:rsidR="009828E2" w:rsidRPr="00726393" w:rsidRDefault="009828E2" w:rsidP="006F3055">
      <w:pPr>
        <w:spacing w:line="400" w:lineRule="exact"/>
        <w:rPr>
          <w:sz w:val="24"/>
          <w:szCs w:val="24"/>
        </w:rPr>
      </w:pPr>
    </w:p>
    <w:p w14:paraId="5852E089" w14:textId="77777777" w:rsidR="003121E9" w:rsidRPr="00014313" w:rsidRDefault="003121E9" w:rsidP="006F3055">
      <w:pPr>
        <w:spacing w:line="400" w:lineRule="exact"/>
        <w:ind w:firstLineChars="196" w:firstLine="551"/>
        <w:rPr>
          <w:sz w:val="18"/>
          <w:szCs w:val="18"/>
        </w:rPr>
      </w:pPr>
      <w:r w:rsidRPr="00014313">
        <w:rPr>
          <w:rFonts w:hint="eastAsia"/>
          <w:b/>
          <w:sz w:val="28"/>
          <w:szCs w:val="28"/>
        </w:rPr>
        <w:t>衛庾公差字子魚</w:t>
      </w:r>
      <w:r w:rsidRPr="00014313">
        <w:rPr>
          <w:rFonts w:hint="eastAsia"/>
          <w:sz w:val="18"/>
          <w:szCs w:val="18"/>
        </w:rPr>
        <w:t>襄十四年《左傳》</w:t>
      </w:r>
      <w:r>
        <w:rPr>
          <w:rFonts w:hint="eastAsia"/>
          <w:sz w:val="18"/>
          <w:szCs w:val="18"/>
        </w:rPr>
        <w:t>。</w:t>
      </w:r>
      <w:r w:rsidRPr="00014313">
        <w:rPr>
          <w:rFonts w:hint="eastAsia"/>
          <w:sz w:val="18"/>
          <w:szCs w:val="18"/>
        </w:rPr>
        <w:t>《孟子·離婁篇》作</w:t>
      </w:r>
      <w:r>
        <w:rPr>
          <w:rFonts w:hint="eastAsia"/>
          <w:sz w:val="18"/>
          <w:szCs w:val="18"/>
        </w:rPr>
        <w:t>‘</w:t>
      </w:r>
      <w:r w:rsidRPr="00014313">
        <w:rPr>
          <w:rFonts w:hint="eastAsia"/>
          <w:sz w:val="18"/>
          <w:szCs w:val="18"/>
        </w:rPr>
        <w:t>庾公之斯</w:t>
      </w:r>
      <w:r>
        <w:rPr>
          <w:rFonts w:hint="eastAsia"/>
          <w:sz w:val="18"/>
          <w:szCs w:val="18"/>
        </w:rPr>
        <w:t>’</w:t>
      </w:r>
      <w:r w:rsidRPr="00014313">
        <w:rPr>
          <w:rFonts w:hint="eastAsia"/>
          <w:sz w:val="18"/>
          <w:szCs w:val="18"/>
        </w:rPr>
        <w:t>，古音支</w:t>
      </w:r>
      <w:r>
        <w:rPr>
          <w:rFonts w:hint="eastAsia"/>
          <w:sz w:val="18"/>
          <w:szCs w:val="18"/>
        </w:rPr>
        <w:t>、</w:t>
      </w:r>
      <w:r w:rsidRPr="00014313">
        <w:rPr>
          <w:rFonts w:hint="eastAsia"/>
          <w:sz w:val="18"/>
          <w:szCs w:val="18"/>
        </w:rPr>
        <w:t>歌相近，斯即差也</w:t>
      </w:r>
      <w:r>
        <w:rPr>
          <w:rFonts w:hint="eastAsia"/>
          <w:sz w:val="18"/>
          <w:szCs w:val="18"/>
        </w:rPr>
        <w:t>。</w:t>
      </w:r>
    </w:p>
    <w:p w14:paraId="7E7CDAC8" w14:textId="77777777" w:rsidR="003121E9" w:rsidRDefault="003121E9" w:rsidP="006F3055">
      <w:pPr>
        <w:spacing w:line="400" w:lineRule="exact"/>
        <w:rPr>
          <w:sz w:val="24"/>
          <w:szCs w:val="24"/>
        </w:rPr>
      </w:pPr>
      <w:r w:rsidRPr="00726393">
        <w:rPr>
          <w:rFonts w:hint="eastAsia"/>
          <w:sz w:val="24"/>
          <w:szCs w:val="24"/>
        </w:rPr>
        <w:t>差讀爲</w:t>
      </w:r>
      <w:r w:rsidRPr="00A81E3C">
        <w:rPr>
          <w:rFonts w:hint="eastAsia"/>
          <w:sz w:val="24"/>
          <w:szCs w:val="24"/>
        </w:rPr>
        <w:t>鮺</w:t>
      </w:r>
      <w:r w:rsidRPr="00726393">
        <w:rPr>
          <w:rFonts w:hint="eastAsia"/>
          <w:sz w:val="24"/>
          <w:szCs w:val="24"/>
        </w:rPr>
        <w:t>，《説文》：</w:t>
      </w:r>
      <w:r>
        <w:rPr>
          <w:rFonts w:hint="eastAsia"/>
          <w:sz w:val="24"/>
          <w:szCs w:val="24"/>
        </w:rPr>
        <w:t>‘</w:t>
      </w:r>
      <w:r w:rsidRPr="00A81E3C">
        <w:rPr>
          <w:rFonts w:hint="eastAsia"/>
          <w:sz w:val="24"/>
          <w:szCs w:val="24"/>
        </w:rPr>
        <w:t>鮺</w:t>
      </w:r>
      <w:r>
        <w:rPr>
          <w:rFonts w:hint="eastAsia"/>
          <w:sz w:val="24"/>
          <w:szCs w:val="24"/>
        </w:rPr>
        <w:t>，</w:t>
      </w:r>
      <w:r w:rsidRPr="00A81E3C">
        <w:rPr>
          <w:rFonts w:hint="eastAsia"/>
          <w:sz w:val="18"/>
          <w:szCs w:val="18"/>
        </w:rPr>
        <w:t>側下切，俗作鲊。</w:t>
      </w:r>
      <w:r w:rsidRPr="00726393">
        <w:rPr>
          <w:rFonts w:hint="eastAsia"/>
          <w:sz w:val="24"/>
          <w:szCs w:val="24"/>
        </w:rPr>
        <w:t>藏魚也，南方謂之</w:t>
      </w:r>
      <w:r>
        <w:rPr>
          <w:rFonts w:hint="eastAsia"/>
          <w:sz w:val="24"/>
          <w:szCs w:val="24"/>
        </w:rPr>
        <w:t>䰼</w:t>
      </w:r>
      <w:r w:rsidRPr="00726393">
        <w:rPr>
          <w:rFonts w:hint="eastAsia"/>
          <w:sz w:val="24"/>
          <w:szCs w:val="24"/>
        </w:rPr>
        <w:t>，北方謂之</w:t>
      </w:r>
      <w:r w:rsidRPr="00A81E3C">
        <w:rPr>
          <w:rFonts w:hint="eastAsia"/>
          <w:sz w:val="24"/>
          <w:szCs w:val="24"/>
        </w:rPr>
        <w:t>鮺</w:t>
      </w:r>
      <w:r w:rsidRPr="00726393">
        <w:rPr>
          <w:rFonts w:hint="eastAsia"/>
          <w:sz w:val="24"/>
          <w:szCs w:val="24"/>
        </w:rPr>
        <w:t>。一曰大魚爲</w:t>
      </w:r>
      <w:r w:rsidRPr="00A81E3C">
        <w:rPr>
          <w:rFonts w:hint="eastAsia"/>
          <w:sz w:val="24"/>
          <w:szCs w:val="24"/>
        </w:rPr>
        <w:t>鮺</w:t>
      </w:r>
      <w:r w:rsidRPr="00726393">
        <w:rPr>
          <w:rFonts w:hint="eastAsia"/>
          <w:sz w:val="24"/>
          <w:szCs w:val="24"/>
        </w:rPr>
        <w:t>，小魚爲</w:t>
      </w:r>
      <w:r>
        <w:rPr>
          <w:rFonts w:hint="eastAsia"/>
          <w:sz w:val="24"/>
          <w:szCs w:val="24"/>
        </w:rPr>
        <w:t>䰼</w:t>
      </w:r>
      <w:r w:rsidRPr="00726393">
        <w:rPr>
          <w:rFonts w:hint="eastAsia"/>
          <w:sz w:val="24"/>
          <w:szCs w:val="24"/>
        </w:rPr>
        <w:t>。</w:t>
      </w:r>
      <w:r>
        <w:rPr>
          <w:rFonts w:hint="eastAsia"/>
          <w:sz w:val="24"/>
          <w:szCs w:val="24"/>
        </w:rPr>
        <w:t>’</w:t>
      </w:r>
      <w:r w:rsidRPr="00726393">
        <w:rPr>
          <w:rFonts w:hint="eastAsia"/>
          <w:sz w:val="24"/>
          <w:szCs w:val="24"/>
        </w:rPr>
        <w:t>字或作</w:t>
      </w:r>
      <w:r w:rsidRPr="00A81E3C">
        <w:rPr>
          <w:rFonts w:hint="eastAsia"/>
          <w:sz w:val="24"/>
          <w:szCs w:val="24"/>
        </w:rPr>
        <w:t>䱹</w:t>
      </w:r>
      <w:r w:rsidRPr="00726393">
        <w:rPr>
          <w:rFonts w:hint="eastAsia"/>
          <w:sz w:val="24"/>
          <w:szCs w:val="24"/>
        </w:rPr>
        <w:t>。《天官·庖人》</w:t>
      </w:r>
      <w:r>
        <w:rPr>
          <w:rFonts w:hint="eastAsia"/>
          <w:sz w:val="24"/>
          <w:szCs w:val="24"/>
        </w:rPr>
        <w:t>‘</w:t>
      </w:r>
      <w:r w:rsidRPr="00726393">
        <w:rPr>
          <w:rFonts w:hint="eastAsia"/>
          <w:sz w:val="24"/>
          <w:szCs w:val="24"/>
        </w:rPr>
        <w:t>共祭祀之好羞</w:t>
      </w:r>
      <w:r>
        <w:rPr>
          <w:rFonts w:hint="eastAsia"/>
          <w:sz w:val="24"/>
          <w:szCs w:val="24"/>
        </w:rPr>
        <w:t>’</w:t>
      </w:r>
      <w:r w:rsidRPr="00726393">
        <w:rPr>
          <w:rFonts w:hint="eastAsia"/>
          <w:sz w:val="24"/>
          <w:szCs w:val="24"/>
        </w:rPr>
        <w:t>，鄭注云：</w:t>
      </w:r>
      <w:r>
        <w:rPr>
          <w:rFonts w:hint="eastAsia"/>
          <w:sz w:val="24"/>
          <w:szCs w:val="24"/>
        </w:rPr>
        <w:t>‘</w:t>
      </w:r>
      <w:r w:rsidRPr="00726393">
        <w:rPr>
          <w:rFonts w:hint="eastAsia"/>
          <w:sz w:val="24"/>
          <w:szCs w:val="24"/>
        </w:rPr>
        <w:t>若荆州</w:t>
      </w:r>
      <w:r>
        <w:rPr>
          <w:rFonts w:hint="eastAsia"/>
          <w:sz w:val="24"/>
          <w:szCs w:val="24"/>
        </w:rPr>
        <w:t>之</w:t>
      </w:r>
      <w:r w:rsidRPr="00A81E3C">
        <w:rPr>
          <w:rFonts w:hint="eastAsia"/>
          <w:sz w:val="24"/>
          <w:szCs w:val="24"/>
        </w:rPr>
        <w:t>䱹</w:t>
      </w:r>
      <w:r w:rsidRPr="00726393">
        <w:rPr>
          <w:rFonts w:hint="eastAsia"/>
          <w:sz w:val="24"/>
          <w:szCs w:val="24"/>
        </w:rPr>
        <w:t>魚，青州之蟹胥。</w:t>
      </w:r>
      <w:r>
        <w:rPr>
          <w:rFonts w:hint="eastAsia"/>
          <w:sz w:val="24"/>
          <w:szCs w:val="24"/>
        </w:rPr>
        <w:t>’</w:t>
      </w:r>
    </w:p>
    <w:p w14:paraId="16E223E5" w14:textId="77777777" w:rsidR="009828E2" w:rsidRPr="00726393" w:rsidRDefault="009828E2" w:rsidP="006F3055">
      <w:pPr>
        <w:spacing w:line="400" w:lineRule="exact"/>
        <w:rPr>
          <w:sz w:val="24"/>
          <w:szCs w:val="24"/>
        </w:rPr>
      </w:pPr>
    </w:p>
    <w:p w14:paraId="7C87B7C4" w14:textId="77777777" w:rsidR="003121E9" w:rsidRPr="00726393" w:rsidRDefault="003121E9" w:rsidP="006F3055">
      <w:pPr>
        <w:spacing w:line="400" w:lineRule="exact"/>
        <w:ind w:firstLineChars="196" w:firstLine="551"/>
        <w:rPr>
          <w:sz w:val="24"/>
          <w:szCs w:val="24"/>
        </w:rPr>
      </w:pPr>
      <w:r w:rsidRPr="000D5A15">
        <w:rPr>
          <w:rFonts w:hint="eastAsia"/>
          <w:b/>
          <w:sz w:val="28"/>
          <w:szCs w:val="28"/>
        </w:rPr>
        <w:t>宋公子圍龜字子靈</w:t>
      </w:r>
      <w:r w:rsidRPr="000D5A15">
        <w:rPr>
          <w:rFonts w:hint="eastAsia"/>
          <w:sz w:val="18"/>
          <w:szCs w:val="18"/>
        </w:rPr>
        <w:t>成五年《左傳》</w:t>
      </w:r>
    </w:p>
    <w:p w14:paraId="7DA1E784" w14:textId="77777777" w:rsidR="003121E9" w:rsidRDefault="009828E2" w:rsidP="006F3055">
      <w:pPr>
        <w:spacing w:line="400" w:lineRule="exact"/>
        <w:rPr>
          <w:sz w:val="24"/>
          <w:szCs w:val="24"/>
        </w:rPr>
      </w:pPr>
      <w:r>
        <w:rPr>
          <w:rFonts w:hint="eastAsia"/>
          <w:sz w:val="24"/>
          <w:szCs w:val="24"/>
        </w:rPr>
        <w:t>‘</w:t>
      </w:r>
      <w:r w:rsidR="003121E9" w:rsidRPr="00726393">
        <w:rPr>
          <w:rFonts w:hint="eastAsia"/>
          <w:sz w:val="24"/>
          <w:szCs w:val="24"/>
        </w:rPr>
        <w:t>圍</w:t>
      </w:r>
      <w:r>
        <w:rPr>
          <w:rFonts w:hint="eastAsia"/>
          <w:sz w:val="24"/>
          <w:szCs w:val="24"/>
        </w:rPr>
        <w:t>’</w:t>
      </w:r>
      <w:r w:rsidR="003121E9" w:rsidRPr="00726393">
        <w:rPr>
          <w:rFonts w:hint="eastAsia"/>
          <w:sz w:val="24"/>
          <w:szCs w:val="24"/>
        </w:rPr>
        <w:t>讀爲</w:t>
      </w:r>
      <w:r>
        <w:rPr>
          <w:rFonts w:hint="eastAsia"/>
          <w:sz w:val="24"/>
          <w:szCs w:val="24"/>
        </w:rPr>
        <w:t>‘</w:t>
      </w:r>
      <w:r w:rsidR="003121E9" w:rsidRPr="00726393">
        <w:rPr>
          <w:rFonts w:hint="eastAsia"/>
          <w:sz w:val="24"/>
          <w:szCs w:val="24"/>
        </w:rPr>
        <w:t>違</w:t>
      </w:r>
      <w:r>
        <w:rPr>
          <w:rFonts w:hint="eastAsia"/>
          <w:sz w:val="24"/>
          <w:szCs w:val="24"/>
        </w:rPr>
        <w:t>’</w:t>
      </w:r>
      <w:r w:rsidR="003121E9" w:rsidRPr="00726393">
        <w:rPr>
          <w:rFonts w:hint="eastAsia"/>
          <w:sz w:val="24"/>
          <w:szCs w:val="24"/>
        </w:rPr>
        <w:t>，同聲假借也。</w:t>
      </w:r>
      <w:r w:rsidR="003121E9" w:rsidRPr="00701BB7">
        <w:rPr>
          <w:rFonts w:hint="eastAsia"/>
          <w:sz w:val="18"/>
          <w:szCs w:val="18"/>
        </w:rPr>
        <w:t>《易·系辭傳》</w:t>
      </w:r>
      <w:r w:rsidR="003121E9">
        <w:rPr>
          <w:rFonts w:hint="eastAsia"/>
          <w:sz w:val="18"/>
          <w:szCs w:val="18"/>
        </w:rPr>
        <w:t>：‘範圍天地之化而不過。’</w:t>
      </w:r>
      <w:r w:rsidR="003121E9" w:rsidRPr="00701BB7">
        <w:rPr>
          <w:rFonts w:hint="eastAsia"/>
          <w:sz w:val="18"/>
          <w:szCs w:val="18"/>
        </w:rPr>
        <w:t>《釋文》</w:t>
      </w:r>
      <w:r w:rsidR="003121E9">
        <w:rPr>
          <w:rFonts w:hint="eastAsia"/>
          <w:sz w:val="18"/>
          <w:szCs w:val="18"/>
        </w:rPr>
        <w:t>：‘</w:t>
      </w:r>
      <w:r w:rsidR="003121E9" w:rsidRPr="00701BB7">
        <w:rPr>
          <w:rFonts w:hint="eastAsia"/>
          <w:sz w:val="18"/>
          <w:szCs w:val="18"/>
        </w:rPr>
        <w:t>範圍，馬、王肅、張作犯違。</w:t>
      </w:r>
      <w:r w:rsidR="003121E9">
        <w:rPr>
          <w:rFonts w:hint="eastAsia"/>
          <w:sz w:val="18"/>
          <w:szCs w:val="18"/>
        </w:rPr>
        <w:t>’</w:t>
      </w:r>
      <w:r w:rsidR="003121E9" w:rsidRPr="00701BB7">
        <w:rPr>
          <w:rFonts w:hint="eastAsia"/>
          <w:sz w:val="18"/>
          <w:szCs w:val="18"/>
        </w:rPr>
        <w:t>《管子·形勢篇》</w:t>
      </w:r>
      <w:r w:rsidR="003121E9">
        <w:rPr>
          <w:rFonts w:hint="eastAsia"/>
          <w:sz w:val="18"/>
          <w:szCs w:val="18"/>
        </w:rPr>
        <w:t>‘</w:t>
      </w:r>
      <w:r w:rsidR="003121E9" w:rsidRPr="00701BB7">
        <w:rPr>
          <w:rFonts w:hint="eastAsia"/>
          <w:sz w:val="18"/>
          <w:szCs w:val="18"/>
        </w:rPr>
        <w:t>其功逆天者天違之</w:t>
      </w:r>
      <w:r w:rsidR="003121E9">
        <w:rPr>
          <w:rFonts w:hint="eastAsia"/>
          <w:sz w:val="18"/>
          <w:szCs w:val="18"/>
        </w:rPr>
        <w:t>’</w:t>
      </w:r>
      <w:r w:rsidR="003121E9" w:rsidRPr="00701BB7">
        <w:rPr>
          <w:rFonts w:hint="eastAsia"/>
          <w:sz w:val="18"/>
          <w:szCs w:val="18"/>
        </w:rPr>
        <w:t>，宋本</w:t>
      </w:r>
      <w:r w:rsidR="003121E9">
        <w:rPr>
          <w:rFonts w:hint="eastAsia"/>
          <w:sz w:val="18"/>
          <w:szCs w:val="18"/>
        </w:rPr>
        <w:t>‘</w:t>
      </w:r>
      <w:r w:rsidR="003121E9" w:rsidRPr="00701BB7">
        <w:rPr>
          <w:rFonts w:hint="eastAsia"/>
          <w:sz w:val="18"/>
          <w:szCs w:val="18"/>
        </w:rPr>
        <w:t>違</w:t>
      </w:r>
      <w:r w:rsidR="003121E9">
        <w:rPr>
          <w:rFonts w:hint="eastAsia"/>
          <w:sz w:val="18"/>
          <w:szCs w:val="18"/>
        </w:rPr>
        <w:t>’</w:t>
      </w:r>
      <w:r w:rsidR="003121E9" w:rsidRPr="00701BB7">
        <w:rPr>
          <w:rFonts w:hint="eastAsia"/>
          <w:sz w:val="18"/>
          <w:szCs w:val="18"/>
        </w:rPr>
        <w:t>作</w:t>
      </w:r>
      <w:r w:rsidR="003121E9">
        <w:rPr>
          <w:rFonts w:hint="eastAsia"/>
          <w:sz w:val="18"/>
          <w:szCs w:val="18"/>
        </w:rPr>
        <w:t>‘</w:t>
      </w:r>
      <w:r w:rsidR="003121E9" w:rsidRPr="00701BB7">
        <w:rPr>
          <w:rFonts w:hint="eastAsia"/>
          <w:sz w:val="18"/>
          <w:szCs w:val="18"/>
        </w:rPr>
        <w:t>圍</w:t>
      </w:r>
      <w:r w:rsidR="003121E9">
        <w:rPr>
          <w:rFonts w:hint="eastAsia"/>
          <w:sz w:val="18"/>
          <w:szCs w:val="18"/>
        </w:rPr>
        <w:t>’</w:t>
      </w:r>
      <w:r w:rsidR="003121E9" w:rsidRPr="00701BB7">
        <w:rPr>
          <w:rFonts w:hint="eastAsia"/>
          <w:sz w:val="18"/>
          <w:szCs w:val="18"/>
        </w:rPr>
        <w:t>。</w:t>
      </w:r>
      <w:r w:rsidR="003121E9" w:rsidRPr="00726393">
        <w:rPr>
          <w:rFonts w:hint="eastAsia"/>
          <w:sz w:val="24"/>
          <w:szCs w:val="24"/>
        </w:rPr>
        <w:t>《表記》：</w:t>
      </w:r>
      <w:r w:rsidR="003121E9">
        <w:rPr>
          <w:rFonts w:hint="eastAsia"/>
          <w:sz w:val="24"/>
          <w:szCs w:val="24"/>
        </w:rPr>
        <w:t>‘</w:t>
      </w:r>
      <w:r w:rsidR="003121E9" w:rsidRPr="00726393">
        <w:rPr>
          <w:rFonts w:hint="eastAsia"/>
          <w:sz w:val="24"/>
          <w:szCs w:val="24"/>
        </w:rPr>
        <w:t>不廢日</w:t>
      </w:r>
      <w:r w:rsidR="003121E9" w:rsidRPr="00726393">
        <w:rPr>
          <w:rFonts w:hint="eastAsia"/>
          <w:sz w:val="24"/>
          <w:szCs w:val="24"/>
        </w:rPr>
        <w:lastRenderedPageBreak/>
        <w:t>月，不違龜筮。</w:t>
      </w:r>
      <w:r w:rsidR="003121E9">
        <w:rPr>
          <w:rFonts w:hint="eastAsia"/>
          <w:sz w:val="24"/>
          <w:szCs w:val="24"/>
        </w:rPr>
        <w:t>’</w:t>
      </w:r>
      <w:r w:rsidR="003121E9" w:rsidRPr="00726393">
        <w:rPr>
          <w:rFonts w:hint="eastAsia"/>
          <w:sz w:val="24"/>
          <w:szCs w:val="24"/>
        </w:rPr>
        <w:t>違龜，猶違卜也。《大誥》曰</w:t>
      </w:r>
      <w:r w:rsidR="003121E9">
        <w:rPr>
          <w:rFonts w:hint="eastAsia"/>
          <w:sz w:val="24"/>
          <w:szCs w:val="24"/>
        </w:rPr>
        <w:t>：‘</w:t>
      </w:r>
      <w:r w:rsidR="003121E9" w:rsidRPr="00726393">
        <w:rPr>
          <w:rFonts w:hint="eastAsia"/>
          <w:sz w:val="24"/>
          <w:szCs w:val="24"/>
        </w:rPr>
        <w:t>王害不違卜</w:t>
      </w:r>
      <w:r w:rsidR="003121E9">
        <w:rPr>
          <w:rFonts w:hint="eastAsia"/>
          <w:sz w:val="24"/>
          <w:szCs w:val="24"/>
        </w:rPr>
        <w:t>。’是也。靈猶神也，《頤》初九</w:t>
      </w:r>
      <w:r w:rsidR="003121E9" w:rsidRPr="00726393">
        <w:rPr>
          <w:rFonts w:hint="eastAsia"/>
          <w:sz w:val="24"/>
          <w:szCs w:val="24"/>
        </w:rPr>
        <w:t>曰：</w:t>
      </w:r>
      <w:r w:rsidR="003121E9">
        <w:rPr>
          <w:rFonts w:hint="eastAsia"/>
          <w:sz w:val="24"/>
          <w:szCs w:val="24"/>
        </w:rPr>
        <w:t>‘</w:t>
      </w:r>
      <w:r w:rsidR="003121E9" w:rsidRPr="00726393">
        <w:rPr>
          <w:rFonts w:hint="eastAsia"/>
          <w:sz w:val="24"/>
          <w:szCs w:val="24"/>
        </w:rPr>
        <w:t>舍爾靈龜。</w:t>
      </w:r>
      <w:r w:rsidR="003121E9">
        <w:rPr>
          <w:rFonts w:hint="eastAsia"/>
          <w:sz w:val="24"/>
          <w:szCs w:val="24"/>
        </w:rPr>
        <w:t>’</w:t>
      </w:r>
      <w:r w:rsidR="003121E9" w:rsidRPr="00726393">
        <w:rPr>
          <w:rFonts w:hint="eastAsia"/>
          <w:sz w:val="24"/>
          <w:szCs w:val="24"/>
        </w:rPr>
        <w:t>《春官·龜人》：</w:t>
      </w:r>
      <w:r w:rsidR="003121E9">
        <w:rPr>
          <w:rFonts w:hint="eastAsia"/>
          <w:sz w:val="24"/>
          <w:szCs w:val="24"/>
        </w:rPr>
        <w:t>‘</w:t>
      </w:r>
      <w:r w:rsidR="003121E9" w:rsidRPr="00726393">
        <w:rPr>
          <w:rFonts w:hint="eastAsia"/>
          <w:sz w:val="24"/>
          <w:szCs w:val="24"/>
        </w:rPr>
        <w:t>天龜曰靈屬。</w:t>
      </w:r>
      <w:r w:rsidR="003121E9">
        <w:rPr>
          <w:rFonts w:hint="eastAsia"/>
          <w:sz w:val="24"/>
          <w:szCs w:val="24"/>
        </w:rPr>
        <w:t>’</w:t>
      </w:r>
      <w:r w:rsidR="003121E9" w:rsidRPr="00726393">
        <w:rPr>
          <w:rFonts w:hint="eastAsia"/>
          <w:sz w:val="24"/>
          <w:szCs w:val="24"/>
        </w:rPr>
        <w:t>《爾雅》曰：</w:t>
      </w:r>
      <w:r w:rsidR="003121E9">
        <w:rPr>
          <w:rFonts w:hint="eastAsia"/>
          <w:sz w:val="24"/>
          <w:szCs w:val="24"/>
        </w:rPr>
        <w:t>‘</w:t>
      </w:r>
      <w:r w:rsidR="003121E9" w:rsidRPr="00726393">
        <w:rPr>
          <w:rFonts w:hint="eastAsia"/>
          <w:sz w:val="24"/>
          <w:szCs w:val="24"/>
        </w:rPr>
        <w:t>龜俯者靈。</w:t>
      </w:r>
      <w:r w:rsidR="003121E9">
        <w:rPr>
          <w:rFonts w:hint="eastAsia"/>
          <w:sz w:val="24"/>
          <w:szCs w:val="24"/>
        </w:rPr>
        <w:t>’</w:t>
      </w:r>
    </w:p>
    <w:p w14:paraId="473BA2F9" w14:textId="77777777" w:rsidR="009828E2" w:rsidRPr="00726393" w:rsidRDefault="009828E2" w:rsidP="006F3055">
      <w:pPr>
        <w:spacing w:line="400" w:lineRule="exact"/>
        <w:rPr>
          <w:sz w:val="24"/>
          <w:szCs w:val="24"/>
        </w:rPr>
      </w:pPr>
    </w:p>
    <w:p w14:paraId="55E7F336" w14:textId="77777777" w:rsidR="003121E9" w:rsidRPr="00701BB7" w:rsidRDefault="003121E9" w:rsidP="006F3055">
      <w:pPr>
        <w:spacing w:line="400" w:lineRule="exact"/>
        <w:ind w:firstLineChars="196" w:firstLine="551"/>
        <w:rPr>
          <w:sz w:val="18"/>
          <w:szCs w:val="18"/>
        </w:rPr>
      </w:pPr>
      <w:r w:rsidRPr="00701BB7">
        <w:rPr>
          <w:rFonts w:hint="eastAsia"/>
          <w:b/>
          <w:sz w:val="28"/>
          <w:szCs w:val="28"/>
        </w:rPr>
        <w:t>魯展喜字乙</w:t>
      </w:r>
      <w:r w:rsidRPr="00701BB7">
        <w:rPr>
          <w:rFonts w:hint="eastAsia"/>
          <w:sz w:val="18"/>
          <w:szCs w:val="18"/>
        </w:rPr>
        <w:t>僖二十六年《左傳》</w:t>
      </w:r>
      <w:r>
        <w:rPr>
          <w:rFonts w:hint="eastAsia"/>
          <w:sz w:val="18"/>
          <w:szCs w:val="18"/>
        </w:rPr>
        <w:t>‘</w:t>
      </w:r>
      <w:r w:rsidRPr="00701BB7">
        <w:rPr>
          <w:rFonts w:hint="eastAsia"/>
          <w:sz w:val="18"/>
          <w:szCs w:val="18"/>
        </w:rPr>
        <w:t>展喜</w:t>
      </w:r>
      <w:r>
        <w:rPr>
          <w:rFonts w:hint="eastAsia"/>
          <w:sz w:val="18"/>
          <w:szCs w:val="18"/>
        </w:rPr>
        <w:t>’</w:t>
      </w:r>
      <w:r w:rsidRPr="00701BB7">
        <w:rPr>
          <w:rFonts w:hint="eastAsia"/>
          <w:sz w:val="18"/>
          <w:szCs w:val="18"/>
        </w:rPr>
        <w:t>，《魯語》作</w:t>
      </w:r>
      <w:r>
        <w:rPr>
          <w:rFonts w:hint="eastAsia"/>
          <w:sz w:val="18"/>
          <w:szCs w:val="18"/>
        </w:rPr>
        <w:t>‘</w:t>
      </w:r>
      <w:r w:rsidRPr="00701BB7">
        <w:rPr>
          <w:rFonts w:hint="eastAsia"/>
          <w:sz w:val="18"/>
          <w:szCs w:val="18"/>
        </w:rPr>
        <w:t>乙喜</w:t>
      </w:r>
      <w:r>
        <w:rPr>
          <w:rFonts w:hint="eastAsia"/>
          <w:sz w:val="18"/>
          <w:szCs w:val="18"/>
        </w:rPr>
        <w:t>’</w:t>
      </w:r>
      <w:r w:rsidRPr="00701BB7">
        <w:rPr>
          <w:rFonts w:hint="eastAsia"/>
          <w:sz w:val="18"/>
          <w:szCs w:val="18"/>
        </w:rPr>
        <w:t>。案</w:t>
      </w:r>
      <w:r>
        <w:rPr>
          <w:rFonts w:hint="eastAsia"/>
          <w:sz w:val="18"/>
          <w:szCs w:val="18"/>
        </w:rPr>
        <w:t>：</w:t>
      </w:r>
      <w:r w:rsidRPr="00701BB7">
        <w:rPr>
          <w:rFonts w:hint="eastAsia"/>
          <w:sz w:val="18"/>
          <w:szCs w:val="18"/>
        </w:rPr>
        <w:t>喜名也，乙字也。文十一年</w:t>
      </w:r>
      <w:r>
        <w:rPr>
          <w:rFonts w:hint="eastAsia"/>
          <w:sz w:val="18"/>
          <w:szCs w:val="18"/>
        </w:rPr>
        <w:t>《</w:t>
      </w:r>
      <w:r w:rsidRPr="00701BB7">
        <w:rPr>
          <w:rFonts w:hint="eastAsia"/>
          <w:sz w:val="18"/>
          <w:szCs w:val="18"/>
        </w:rPr>
        <w:t>傳</w:t>
      </w:r>
      <w:r>
        <w:rPr>
          <w:rFonts w:hint="eastAsia"/>
          <w:sz w:val="18"/>
          <w:szCs w:val="18"/>
        </w:rPr>
        <w:t>》正義</w:t>
      </w:r>
      <w:r w:rsidRPr="00701BB7">
        <w:rPr>
          <w:rFonts w:hint="eastAsia"/>
          <w:sz w:val="18"/>
          <w:szCs w:val="18"/>
        </w:rPr>
        <w:t>曰：</w:t>
      </w:r>
      <w:r>
        <w:rPr>
          <w:rFonts w:hint="eastAsia"/>
          <w:sz w:val="18"/>
          <w:szCs w:val="18"/>
        </w:rPr>
        <w:t>‘古人連言名字者，皆先字後名。’</w:t>
      </w:r>
      <w:r w:rsidRPr="00701BB7">
        <w:rPr>
          <w:rFonts w:hint="eastAsia"/>
          <w:sz w:val="18"/>
          <w:szCs w:val="18"/>
        </w:rPr>
        <w:t>故稱乙喜，猶晉解侯字張而《左傳》稱張侯，鄭公子騑字子駟，而《楚語》稱駟騑也。</w:t>
      </w:r>
    </w:p>
    <w:p w14:paraId="3E6A46C5" w14:textId="77777777" w:rsidR="003121E9" w:rsidRDefault="0053462D" w:rsidP="006F3055">
      <w:pPr>
        <w:snapToGrid w:val="0"/>
        <w:spacing w:line="400" w:lineRule="exact"/>
        <w:rPr>
          <w:sz w:val="24"/>
          <w:szCs w:val="24"/>
        </w:rPr>
      </w:pPr>
      <w:r>
        <w:rPr>
          <w:rFonts w:hint="eastAsia"/>
          <w:sz w:val="24"/>
          <w:szCs w:val="24"/>
        </w:rPr>
        <w:t>‘</w:t>
      </w:r>
      <w:r w:rsidR="003121E9" w:rsidRPr="00726393">
        <w:rPr>
          <w:rFonts w:hint="eastAsia"/>
          <w:sz w:val="24"/>
          <w:szCs w:val="24"/>
        </w:rPr>
        <w:t>乙</w:t>
      </w:r>
      <w:r>
        <w:rPr>
          <w:rFonts w:hint="eastAsia"/>
          <w:sz w:val="24"/>
          <w:szCs w:val="24"/>
        </w:rPr>
        <w:t>’</w:t>
      </w:r>
      <w:r w:rsidR="003121E9" w:rsidRPr="00726393">
        <w:rPr>
          <w:rFonts w:hint="eastAsia"/>
          <w:sz w:val="24"/>
          <w:szCs w:val="24"/>
        </w:rPr>
        <w:t>當爲</w:t>
      </w:r>
      <w:r>
        <w:rPr>
          <w:rFonts w:hint="eastAsia"/>
          <w:sz w:val="24"/>
          <w:szCs w:val="24"/>
        </w:rPr>
        <w:t>‘</w:t>
      </w:r>
      <w:r w:rsidR="003121E9">
        <w:rPr>
          <w:rFonts w:hint="eastAsia"/>
          <w:noProof/>
          <w:sz w:val="24"/>
          <w:szCs w:val="24"/>
        </w:rPr>
        <w:drawing>
          <wp:inline distT="0" distB="0" distL="0" distR="0" wp14:anchorId="6EA44D8D" wp14:editId="30401422">
            <wp:extent cx="190500" cy="180975"/>
            <wp:effectExtent l="0" t="0" r="0" b="9525"/>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Pr>
          <w:rFonts w:hint="eastAsia"/>
          <w:sz w:val="24"/>
          <w:szCs w:val="24"/>
        </w:rPr>
        <w:t>’</w:t>
      </w:r>
      <w:r w:rsidR="003121E9" w:rsidRPr="00726393">
        <w:rPr>
          <w:rFonts w:hint="eastAsia"/>
          <w:sz w:val="24"/>
          <w:szCs w:val="24"/>
        </w:rPr>
        <w:t>。《説文》：</w:t>
      </w:r>
      <w:r w:rsidR="003121E9">
        <w:rPr>
          <w:rFonts w:hint="eastAsia"/>
          <w:sz w:val="24"/>
          <w:szCs w:val="24"/>
        </w:rPr>
        <w:t>‘</w:t>
      </w:r>
      <w:r w:rsidR="003121E9">
        <w:rPr>
          <w:rFonts w:hint="eastAsia"/>
          <w:noProof/>
          <w:sz w:val="24"/>
          <w:szCs w:val="24"/>
        </w:rPr>
        <w:drawing>
          <wp:inline distT="0" distB="0" distL="0" distR="0" wp14:anchorId="25512436" wp14:editId="34E6E683">
            <wp:extent cx="190500" cy="180975"/>
            <wp:effectExtent l="0" t="0" r="0" b="9525"/>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sidR="003F5FD7" w:rsidRPr="005B48A9">
        <w:rPr>
          <w:rFonts w:hint="eastAsia"/>
          <w:sz w:val="18"/>
          <w:szCs w:val="18"/>
        </w:rPr>
        <w:t>烏轄切</w:t>
      </w:r>
      <w:r w:rsidR="003121E9">
        <w:rPr>
          <w:rFonts w:hint="eastAsia"/>
          <w:sz w:val="24"/>
          <w:szCs w:val="24"/>
        </w:rPr>
        <w:t>，</w:t>
      </w:r>
      <w:r w:rsidR="003121E9" w:rsidRPr="00726393">
        <w:rPr>
          <w:rFonts w:hint="eastAsia"/>
          <w:sz w:val="24"/>
          <w:szCs w:val="24"/>
        </w:rPr>
        <w:t>玄鳥也，齊魯謂之</w:t>
      </w:r>
      <w:r w:rsidR="003121E9">
        <w:rPr>
          <w:rFonts w:hint="eastAsia"/>
          <w:noProof/>
          <w:sz w:val="24"/>
          <w:szCs w:val="24"/>
        </w:rPr>
        <w:drawing>
          <wp:inline distT="0" distB="0" distL="0" distR="0" wp14:anchorId="19260097" wp14:editId="61F161E4">
            <wp:extent cx="190500" cy="180975"/>
            <wp:effectExtent l="0" t="0" r="0" b="9525"/>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sidR="003121E9">
        <w:rPr>
          <w:rFonts w:hint="eastAsia"/>
          <w:sz w:val="24"/>
          <w:szCs w:val="24"/>
        </w:rPr>
        <w:t>。</w:t>
      </w:r>
      <w:r w:rsidR="003121E9">
        <w:rPr>
          <w:rFonts w:hint="eastAsia"/>
          <w:noProof/>
          <w:sz w:val="24"/>
          <w:szCs w:val="24"/>
        </w:rPr>
        <w:drawing>
          <wp:inline distT="0" distB="0" distL="0" distR="0" wp14:anchorId="04455B26" wp14:editId="73C662D2">
            <wp:extent cx="190500" cy="180975"/>
            <wp:effectExtent l="0" t="0" r="0" b="9525"/>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sidR="003121E9" w:rsidRPr="00726393">
        <w:rPr>
          <w:rFonts w:hint="eastAsia"/>
          <w:sz w:val="24"/>
          <w:szCs w:val="24"/>
        </w:rPr>
        <w:t>，或從鳥。</w:t>
      </w:r>
      <w:r w:rsidR="003121E9">
        <w:rPr>
          <w:rFonts w:hint="eastAsia"/>
          <w:sz w:val="24"/>
          <w:szCs w:val="24"/>
        </w:rPr>
        <w:t>’</w:t>
      </w:r>
      <w:r w:rsidR="003121E9" w:rsidRPr="00726393">
        <w:rPr>
          <w:rFonts w:hint="eastAsia"/>
          <w:sz w:val="24"/>
          <w:szCs w:val="24"/>
        </w:rPr>
        <w:t>又曰：</w:t>
      </w:r>
      <w:r w:rsidR="003121E9">
        <w:rPr>
          <w:rFonts w:hint="eastAsia"/>
          <w:sz w:val="24"/>
          <w:szCs w:val="24"/>
        </w:rPr>
        <w:t>‘</w:t>
      </w:r>
      <w:r w:rsidR="003121E9" w:rsidRPr="00726393">
        <w:rPr>
          <w:rFonts w:hint="eastAsia"/>
          <w:sz w:val="24"/>
          <w:szCs w:val="24"/>
        </w:rPr>
        <w:t>孔，通也，從</w:t>
      </w:r>
      <w:r w:rsidR="003121E9">
        <w:rPr>
          <w:rFonts w:hint="eastAsia"/>
          <w:noProof/>
          <w:sz w:val="24"/>
          <w:szCs w:val="24"/>
        </w:rPr>
        <w:drawing>
          <wp:inline distT="0" distB="0" distL="0" distR="0" wp14:anchorId="1CC9FDF7" wp14:editId="0C20A0F5">
            <wp:extent cx="190500" cy="180975"/>
            <wp:effectExtent l="0" t="0" r="0" b="9525"/>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sidR="003121E9">
        <w:rPr>
          <w:rFonts w:hint="eastAsia"/>
          <w:sz w:val="24"/>
          <w:szCs w:val="24"/>
        </w:rPr>
        <w:t>從子。</w:t>
      </w:r>
      <w:r w:rsidR="003121E9">
        <w:rPr>
          <w:rFonts w:hint="eastAsia"/>
          <w:noProof/>
          <w:sz w:val="24"/>
          <w:szCs w:val="24"/>
        </w:rPr>
        <w:drawing>
          <wp:inline distT="0" distB="0" distL="0" distR="0" wp14:anchorId="5ACBA1A2" wp14:editId="51049A65">
            <wp:extent cx="190500" cy="180975"/>
            <wp:effectExtent l="0" t="0" r="0" b="9525"/>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sidR="003121E9">
        <w:rPr>
          <w:rFonts w:hint="eastAsia"/>
          <w:sz w:val="24"/>
          <w:szCs w:val="24"/>
        </w:rPr>
        <w:t>，</w:t>
      </w:r>
      <w:r w:rsidR="003121E9" w:rsidRPr="00726393">
        <w:rPr>
          <w:rFonts w:hint="eastAsia"/>
          <w:sz w:val="24"/>
          <w:szCs w:val="24"/>
        </w:rPr>
        <w:t>請子之候鳥也，</w:t>
      </w:r>
      <w:r w:rsidR="003121E9">
        <w:rPr>
          <w:rFonts w:hint="eastAsia"/>
          <w:noProof/>
          <w:sz w:val="24"/>
          <w:szCs w:val="24"/>
        </w:rPr>
        <w:drawing>
          <wp:inline distT="0" distB="0" distL="0" distR="0" wp14:anchorId="38A3E6AA" wp14:editId="02D4D6A9">
            <wp:extent cx="190500" cy="180975"/>
            <wp:effectExtent l="0" t="0" r="0" b="9525"/>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sidR="003121E9" w:rsidRPr="00726393">
        <w:rPr>
          <w:rFonts w:hint="eastAsia"/>
          <w:sz w:val="24"/>
          <w:szCs w:val="24"/>
        </w:rPr>
        <w:t>至而得子，嘉美之也，古人名嘉字子孔。</w:t>
      </w:r>
      <w:r w:rsidR="003121E9">
        <w:rPr>
          <w:rFonts w:hint="eastAsia"/>
          <w:sz w:val="24"/>
          <w:szCs w:val="24"/>
        </w:rPr>
        <w:t>’</w:t>
      </w:r>
      <w:r w:rsidR="003121E9" w:rsidRPr="00726393">
        <w:rPr>
          <w:rFonts w:hint="eastAsia"/>
          <w:sz w:val="24"/>
          <w:szCs w:val="24"/>
        </w:rPr>
        <w:t>案</w:t>
      </w:r>
      <w:r w:rsidR="003121E9">
        <w:rPr>
          <w:rFonts w:hint="eastAsia"/>
          <w:sz w:val="24"/>
          <w:szCs w:val="24"/>
        </w:rPr>
        <w:t>：</w:t>
      </w:r>
      <w:r w:rsidR="003121E9" w:rsidRPr="00726393">
        <w:rPr>
          <w:rFonts w:hint="eastAsia"/>
          <w:sz w:val="24"/>
          <w:szCs w:val="24"/>
        </w:rPr>
        <w:t>嘉者，喜也。</w:t>
      </w:r>
      <w:r w:rsidR="003121E9" w:rsidRPr="00FD02A4">
        <w:rPr>
          <w:rFonts w:hint="eastAsia"/>
          <w:sz w:val="18"/>
          <w:szCs w:val="18"/>
        </w:rPr>
        <w:t>《禮運》鄭注：</w:t>
      </w:r>
      <w:r w:rsidR="003121E9">
        <w:rPr>
          <w:rFonts w:hint="eastAsia"/>
          <w:sz w:val="18"/>
          <w:szCs w:val="18"/>
        </w:rPr>
        <w:t>‘嘉，樂也。’</w:t>
      </w:r>
      <w:r w:rsidR="003121E9" w:rsidRPr="00FD02A4">
        <w:rPr>
          <w:rFonts w:hint="eastAsia"/>
          <w:sz w:val="18"/>
          <w:szCs w:val="18"/>
        </w:rPr>
        <w:t>樂亦喜也。《祭義》：</w:t>
      </w:r>
      <w:r w:rsidR="003121E9">
        <w:rPr>
          <w:rFonts w:hint="eastAsia"/>
          <w:sz w:val="18"/>
          <w:szCs w:val="18"/>
        </w:rPr>
        <w:t>‘</w:t>
      </w:r>
      <w:r w:rsidR="003121E9" w:rsidRPr="00FD02A4">
        <w:rPr>
          <w:rFonts w:hint="eastAsia"/>
          <w:sz w:val="18"/>
          <w:szCs w:val="18"/>
        </w:rPr>
        <w:t>父母愛之，嘉而不忘。</w:t>
      </w:r>
      <w:r w:rsidR="003121E9">
        <w:rPr>
          <w:rFonts w:hint="eastAsia"/>
          <w:sz w:val="18"/>
          <w:szCs w:val="18"/>
        </w:rPr>
        <w:t>’</w:t>
      </w:r>
      <w:r w:rsidR="003121E9" w:rsidRPr="00FD02A4">
        <w:rPr>
          <w:rFonts w:hint="eastAsia"/>
          <w:sz w:val="18"/>
          <w:szCs w:val="18"/>
        </w:rPr>
        <w:t>《大戴禮·曾子大孝篇》</w:t>
      </w:r>
      <w:r w:rsidR="003121E9">
        <w:rPr>
          <w:rFonts w:hint="eastAsia"/>
          <w:sz w:val="18"/>
          <w:szCs w:val="18"/>
        </w:rPr>
        <w:t>‘</w:t>
      </w:r>
      <w:r w:rsidR="003121E9" w:rsidRPr="00FD02A4">
        <w:rPr>
          <w:rFonts w:hint="eastAsia"/>
          <w:sz w:val="18"/>
          <w:szCs w:val="18"/>
        </w:rPr>
        <w:t>嘉</w:t>
      </w:r>
      <w:r w:rsidR="003121E9">
        <w:rPr>
          <w:rFonts w:hint="eastAsia"/>
          <w:sz w:val="18"/>
          <w:szCs w:val="18"/>
        </w:rPr>
        <w:t>’</w:t>
      </w:r>
      <w:r w:rsidR="003121E9" w:rsidRPr="00FD02A4">
        <w:rPr>
          <w:rFonts w:hint="eastAsia"/>
          <w:sz w:val="18"/>
          <w:szCs w:val="18"/>
        </w:rPr>
        <w:t>作</w:t>
      </w:r>
      <w:r w:rsidR="003121E9">
        <w:rPr>
          <w:rFonts w:hint="eastAsia"/>
          <w:sz w:val="18"/>
          <w:szCs w:val="18"/>
        </w:rPr>
        <w:t>‘</w:t>
      </w:r>
      <w:r w:rsidR="003121E9" w:rsidRPr="00FD02A4">
        <w:rPr>
          <w:rFonts w:hint="eastAsia"/>
          <w:sz w:val="18"/>
          <w:szCs w:val="18"/>
        </w:rPr>
        <w:t>喜</w:t>
      </w:r>
      <w:r w:rsidR="003121E9">
        <w:rPr>
          <w:rFonts w:hint="eastAsia"/>
          <w:sz w:val="18"/>
          <w:szCs w:val="18"/>
        </w:rPr>
        <w:t>’。襄十九年《左氏春秋》‘</w:t>
      </w:r>
      <w:r w:rsidR="003121E9" w:rsidRPr="00FD02A4">
        <w:rPr>
          <w:rFonts w:hint="eastAsia"/>
          <w:sz w:val="18"/>
          <w:szCs w:val="18"/>
        </w:rPr>
        <w:t>公子嘉</w:t>
      </w:r>
      <w:r w:rsidR="003121E9">
        <w:rPr>
          <w:rFonts w:hint="eastAsia"/>
          <w:sz w:val="18"/>
          <w:szCs w:val="18"/>
        </w:rPr>
        <w:t>’</w:t>
      </w:r>
      <w:r w:rsidR="003121E9" w:rsidRPr="00FD02A4">
        <w:rPr>
          <w:rFonts w:hint="eastAsia"/>
          <w:sz w:val="18"/>
          <w:szCs w:val="18"/>
        </w:rPr>
        <w:t>，《公羊》</w:t>
      </w:r>
      <w:r w:rsidR="003121E9">
        <w:rPr>
          <w:rFonts w:hint="eastAsia"/>
          <w:sz w:val="18"/>
          <w:szCs w:val="18"/>
        </w:rPr>
        <w:t>‘</w:t>
      </w:r>
      <w:r w:rsidR="003121E9" w:rsidRPr="00FD02A4">
        <w:rPr>
          <w:rFonts w:hint="eastAsia"/>
          <w:sz w:val="18"/>
          <w:szCs w:val="18"/>
        </w:rPr>
        <w:t>嘉</w:t>
      </w:r>
      <w:r w:rsidR="003121E9">
        <w:rPr>
          <w:rFonts w:hint="eastAsia"/>
          <w:sz w:val="18"/>
          <w:szCs w:val="18"/>
        </w:rPr>
        <w:t>’</w:t>
      </w:r>
      <w:r w:rsidR="003121E9" w:rsidRPr="00FD02A4">
        <w:rPr>
          <w:rFonts w:hint="eastAsia"/>
          <w:sz w:val="18"/>
          <w:szCs w:val="18"/>
        </w:rPr>
        <w:t>作</w:t>
      </w:r>
      <w:r w:rsidR="003121E9">
        <w:rPr>
          <w:rFonts w:hint="eastAsia"/>
          <w:sz w:val="18"/>
          <w:szCs w:val="18"/>
        </w:rPr>
        <w:t>‘</w:t>
      </w:r>
      <w:r w:rsidR="003121E9" w:rsidRPr="00FD02A4">
        <w:rPr>
          <w:rFonts w:hint="eastAsia"/>
          <w:sz w:val="18"/>
          <w:szCs w:val="18"/>
        </w:rPr>
        <w:t>喜</w:t>
      </w:r>
      <w:r w:rsidR="003121E9">
        <w:rPr>
          <w:rFonts w:hint="eastAsia"/>
          <w:sz w:val="18"/>
          <w:szCs w:val="18"/>
        </w:rPr>
        <w:t>’</w:t>
      </w:r>
      <w:r w:rsidR="003121E9" w:rsidRPr="00FD02A4">
        <w:rPr>
          <w:rFonts w:hint="eastAsia"/>
          <w:sz w:val="18"/>
          <w:szCs w:val="18"/>
        </w:rPr>
        <w:t>。《漢書·古今人表》</w:t>
      </w:r>
      <w:r w:rsidR="003121E9">
        <w:rPr>
          <w:rFonts w:hint="eastAsia"/>
          <w:sz w:val="18"/>
          <w:szCs w:val="18"/>
        </w:rPr>
        <w:t>‘</w:t>
      </w:r>
      <w:r w:rsidR="003121E9" w:rsidRPr="00FD02A4">
        <w:rPr>
          <w:rFonts w:hint="eastAsia"/>
          <w:sz w:val="18"/>
          <w:szCs w:val="18"/>
        </w:rPr>
        <w:t>鄭簡公嘉</w:t>
      </w:r>
      <w:r w:rsidR="003121E9">
        <w:rPr>
          <w:rFonts w:hint="eastAsia"/>
          <w:sz w:val="18"/>
          <w:szCs w:val="18"/>
        </w:rPr>
        <w:t>’</w:t>
      </w:r>
      <w:r w:rsidR="003121E9" w:rsidRPr="00FD02A4">
        <w:rPr>
          <w:rFonts w:hint="eastAsia"/>
          <w:sz w:val="18"/>
          <w:szCs w:val="18"/>
        </w:rPr>
        <w:t>，《史記·十二諸侯表》</w:t>
      </w:r>
      <w:r w:rsidR="003121E9">
        <w:rPr>
          <w:rFonts w:hint="eastAsia"/>
          <w:sz w:val="18"/>
          <w:szCs w:val="18"/>
        </w:rPr>
        <w:t>‘</w:t>
      </w:r>
      <w:r w:rsidR="003121E9" w:rsidRPr="00FD02A4">
        <w:rPr>
          <w:rFonts w:hint="eastAsia"/>
          <w:sz w:val="18"/>
          <w:szCs w:val="18"/>
        </w:rPr>
        <w:t>嘉</w:t>
      </w:r>
      <w:r w:rsidR="003121E9">
        <w:rPr>
          <w:rFonts w:hint="eastAsia"/>
          <w:sz w:val="18"/>
          <w:szCs w:val="18"/>
        </w:rPr>
        <w:t>’</w:t>
      </w:r>
      <w:r w:rsidR="003121E9" w:rsidRPr="00FD02A4">
        <w:rPr>
          <w:rFonts w:hint="eastAsia"/>
          <w:sz w:val="18"/>
          <w:szCs w:val="18"/>
        </w:rPr>
        <w:t>作</w:t>
      </w:r>
      <w:r w:rsidR="003121E9">
        <w:rPr>
          <w:rFonts w:hint="eastAsia"/>
          <w:sz w:val="18"/>
          <w:szCs w:val="18"/>
        </w:rPr>
        <w:t>‘</w:t>
      </w:r>
      <w:r w:rsidR="003121E9" w:rsidRPr="00FD02A4">
        <w:rPr>
          <w:rFonts w:hint="eastAsia"/>
          <w:sz w:val="18"/>
          <w:szCs w:val="18"/>
        </w:rPr>
        <w:t>喜</w:t>
      </w:r>
      <w:r w:rsidR="003121E9">
        <w:rPr>
          <w:rFonts w:hint="eastAsia"/>
          <w:sz w:val="18"/>
          <w:szCs w:val="18"/>
        </w:rPr>
        <w:t>’</w:t>
      </w:r>
      <w:r w:rsidR="003121E9" w:rsidRPr="00FD02A4">
        <w:rPr>
          <w:rFonts w:hint="eastAsia"/>
          <w:sz w:val="18"/>
          <w:szCs w:val="18"/>
        </w:rPr>
        <w:t>。</w:t>
      </w:r>
      <w:r w:rsidR="003121E9" w:rsidRPr="00726393">
        <w:rPr>
          <w:rFonts w:hint="eastAsia"/>
          <w:sz w:val="24"/>
          <w:szCs w:val="24"/>
        </w:rPr>
        <w:t>《楚辭·天問》：</w:t>
      </w:r>
      <w:r w:rsidR="003121E9">
        <w:rPr>
          <w:rFonts w:hint="eastAsia"/>
          <w:sz w:val="24"/>
          <w:szCs w:val="24"/>
        </w:rPr>
        <w:t>‘</w:t>
      </w:r>
      <w:r w:rsidR="003121E9" w:rsidRPr="00726393">
        <w:rPr>
          <w:rFonts w:hint="eastAsia"/>
          <w:sz w:val="24"/>
          <w:szCs w:val="24"/>
        </w:rPr>
        <w:t>簡狄在臺</w:t>
      </w:r>
      <w:r w:rsidR="003121E9">
        <w:rPr>
          <w:rFonts w:hint="eastAsia"/>
          <w:sz w:val="24"/>
          <w:szCs w:val="24"/>
        </w:rPr>
        <w:t>，</w:t>
      </w:r>
      <w:r w:rsidR="003121E9" w:rsidRPr="00726393">
        <w:rPr>
          <w:rFonts w:hint="eastAsia"/>
          <w:sz w:val="24"/>
          <w:szCs w:val="24"/>
        </w:rPr>
        <w:t>嚳何宜？玄鳥致詒</w:t>
      </w:r>
      <w:r w:rsidR="003121E9">
        <w:rPr>
          <w:rFonts w:hint="eastAsia"/>
          <w:sz w:val="24"/>
          <w:szCs w:val="24"/>
        </w:rPr>
        <w:t>，</w:t>
      </w:r>
      <w:r w:rsidR="003121E9" w:rsidRPr="00726393">
        <w:rPr>
          <w:rFonts w:hint="eastAsia"/>
          <w:sz w:val="24"/>
          <w:szCs w:val="24"/>
        </w:rPr>
        <w:t>女何嘉？</w:t>
      </w:r>
      <w:r w:rsidR="003121E9">
        <w:rPr>
          <w:rFonts w:hint="eastAsia"/>
          <w:sz w:val="24"/>
          <w:szCs w:val="24"/>
        </w:rPr>
        <w:t>’</w:t>
      </w:r>
      <w:r w:rsidR="003121E9" w:rsidRPr="00726393">
        <w:rPr>
          <w:rFonts w:hint="eastAsia"/>
          <w:sz w:val="24"/>
          <w:szCs w:val="24"/>
        </w:rPr>
        <w:t>王注云：</w:t>
      </w:r>
      <w:r w:rsidR="003121E9">
        <w:rPr>
          <w:rFonts w:hint="eastAsia"/>
          <w:sz w:val="24"/>
          <w:szCs w:val="24"/>
        </w:rPr>
        <w:t>‘</w:t>
      </w:r>
      <w:r w:rsidR="003121E9" w:rsidRPr="00726393">
        <w:rPr>
          <w:rFonts w:hint="eastAsia"/>
          <w:sz w:val="24"/>
          <w:szCs w:val="24"/>
        </w:rPr>
        <w:t>簡狄侍帝嚳於臺上，有飛燕墮</w:t>
      </w:r>
      <w:r w:rsidR="003121E9">
        <w:rPr>
          <w:rFonts w:hint="eastAsia"/>
          <w:sz w:val="24"/>
          <w:szCs w:val="24"/>
        </w:rPr>
        <w:t>，</w:t>
      </w:r>
      <w:r w:rsidR="003121E9" w:rsidRPr="00726393">
        <w:rPr>
          <w:rFonts w:hint="eastAsia"/>
          <w:sz w:val="24"/>
          <w:szCs w:val="24"/>
        </w:rPr>
        <w:t>遺其卵，喜而吞之，因生契也</w:t>
      </w:r>
      <w:r w:rsidR="003121E9">
        <w:rPr>
          <w:rFonts w:hint="eastAsia"/>
          <w:sz w:val="24"/>
          <w:szCs w:val="24"/>
        </w:rPr>
        <w:t>。’</w:t>
      </w:r>
      <w:r w:rsidR="003121E9" w:rsidRPr="00726393">
        <w:rPr>
          <w:rFonts w:hint="eastAsia"/>
          <w:sz w:val="24"/>
          <w:szCs w:val="24"/>
        </w:rPr>
        <w:t>是也。古者</w:t>
      </w:r>
      <w:r w:rsidR="003121E9">
        <w:rPr>
          <w:rFonts w:hint="eastAsia"/>
          <w:noProof/>
          <w:sz w:val="24"/>
          <w:szCs w:val="24"/>
        </w:rPr>
        <w:drawing>
          <wp:inline distT="0" distB="0" distL="0" distR="0" wp14:anchorId="3A3BCF23" wp14:editId="23863EF8">
            <wp:extent cx="190500" cy="180975"/>
            <wp:effectExtent l="0" t="0" r="0" b="9525"/>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sidR="003121E9" w:rsidRPr="00726393">
        <w:rPr>
          <w:rFonts w:hint="eastAsia"/>
          <w:sz w:val="24"/>
          <w:szCs w:val="24"/>
        </w:rPr>
        <w:t>至而喜，故名喜字</w:t>
      </w:r>
      <w:r w:rsidR="003121E9">
        <w:rPr>
          <w:rFonts w:hint="eastAsia"/>
          <w:noProof/>
          <w:sz w:val="24"/>
          <w:szCs w:val="24"/>
        </w:rPr>
        <w:drawing>
          <wp:inline distT="0" distB="0" distL="0" distR="0" wp14:anchorId="702A84FC" wp14:editId="2A3CB009">
            <wp:extent cx="190500" cy="180975"/>
            <wp:effectExtent l="0" t="0" r="0" b="9525"/>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sidR="003121E9" w:rsidRPr="00726393">
        <w:rPr>
          <w:rFonts w:hint="eastAsia"/>
          <w:sz w:val="24"/>
          <w:szCs w:val="24"/>
        </w:rPr>
        <w:t>。</w:t>
      </w:r>
    </w:p>
    <w:p w14:paraId="0E29B97A" w14:textId="77777777" w:rsidR="0053462D" w:rsidRPr="00726393" w:rsidRDefault="0053462D" w:rsidP="006F3055">
      <w:pPr>
        <w:snapToGrid w:val="0"/>
        <w:spacing w:line="400" w:lineRule="exact"/>
        <w:rPr>
          <w:sz w:val="24"/>
          <w:szCs w:val="24"/>
        </w:rPr>
      </w:pPr>
    </w:p>
    <w:p w14:paraId="71BD42DA" w14:textId="77777777" w:rsidR="003121E9" w:rsidRPr="00FD02A4" w:rsidRDefault="003121E9" w:rsidP="006F3055">
      <w:pPr>
        <w:spacing w:line="400" w:lineRule="exact"/>
        <w:ind w:firstLineChars="196" w:firstLine="551"/>
        <w:rPr>
          <w:sz w:val="18"/>
          <w:szCs w:val="18"/>
        </w:rPr>
      </w:pPr>
      <w:r w:rsidRPr="00FD02A4">
        <w:rPr>
          <w:rFonts w:hint="eastAsia"/>
          <w:b/>
          <w:sz w:val="28"/>
          <w:szCs w:val="28"/>
        </w:rPr>
        <w:t>越文</w:t>
      </w:r>
      <w:r>
        <w:rPr>
          <w:rFonts w:hint="eastAsia"/>
          <w:b/>
          <w:sz w:val="28"/>
          <w:szCs w:val="28"/>
        </w:rPr>
        <w:t>種</w:t>
      </w:r>
      <w:r w:rsidRPr="00FD02A4">
        <w:rPr>
          <w:rFonts w:hint="eastAsia"/>
          <w:b/>
          <w:sz w:val="28"/>
          <w:szCs w:val="28"/>
        </w:rPr>
        <w:t>字禽</w:t>
      </w:r>
      <w:r w:rsidRPr="00FD02A4">
        <w:rPr>
          <w:rFonts w:hint="eastAsia"/>
          <w:sz w:val="18"/>
          <w:szCs w:val="18"/>
        </w:rPr>
        <w:t>《吕氏春秋·當染篇》注</w:t>
      </w:r>
    </w:p>
    <w:p w14:paraId="04BA949E" w14:textId="77777777" w:rsidR="003121E9" w:rsidRDefault="0053462D" w:rsidP="006F3055">
      <w:pPr>
        <w:snapToGrid w:val="0"/>
        <w:spacing w:line="400" w:lineRule="exact"/>
        <w:rPr>
          <w:sz w:val="24"/>
          <w:szCs w:val="24"/>
        </w:rPr>
      </w:pPr>
      <w:r>
        <w:rPr>
          <w:rFonts w:hint="eastAsia"/>
          <w:sz w:val="24"/>
          <w:szCs w:val="24"/>
        </w:rPr>
        <w:t>‘</w:t>
      </w:r>
      <w:r w:rsidR="003121E9">
        <w:rPr>
          <w:rFonts w:hint="eastAsia"/>
          <w:sz w:val="24"/>
          <w:szCs w:val="24"/>
        </w:rPr>
        <w:t>種</w:t>
      </w:r>
      <w:r>
        <w:rPr>
          <w:rFonts w:hint="eastAsia"/>
          <w:sz w:val="24"/>
          <w:szCs w:val="24"/>
        </w:rPr>
        <w:t>’</w:t>
      </w:r>
      <w:r w:rsidR="003121E9" w:rsidRPr="00726393">
        <w:rPr>
          <w:rFonts w:hint="eastAsia"/>
          <w:sz w:val="24"/>
          <w:szCs w:val="24"/>
        </w:rPr>
        <w:t>讀爲</w:t>
      </w:r>
      <w:r>
        <w:rPr>
          <w:rFonts w:hint="eastAsia"/>
          <w:sz w:val="24"/>
          <w:szCs w:val="24"/>
        </w:rPr>
        <w:t>‘</w:t>
      </w:r>
      <w:r w:rsidR="003121E9">
        <w:rPr>
          <w:rFonts w:ascii="宋体-方正超大字符集" w:eastAsia="宋体-方正超大字符集" w:hAnsi="宋体-方正超大字符集" w:cs="宋体-方正超大字符集" w:hint="eastAsia"/>
          <w:sz w:val="24"/>
          <w:szCs w:val="24"/>
        </w:rPr>
        <w:t>𨿿</w:t>
      </w:r>
      <w:r>
        <w:rPr>
          <w:rFonts w:ascii="宋体-方正超大字符集" w:eastAsia="宋体-方正超大字符集" w:hAnsi="宋体-方正超大字符集" w:cs="宋体-方正超大字符集" w:hint="eastAsia"/>
          <w:sz w:val="24"/>
          <w:szCs w:val="24"/>
        </w:rPr>
        <w:t>’</w:t>
      </w:r>
      <w:r>
        <w:rPr>
          <w:rFonts w:hint="eastAsia"/>
          <w:sz w:val="24"/>
          <w:szCs w:val="24"/>
        </w:rPr>
        <w:t>。</w:t>
      </w:r>
      <w:r w:rsidR="003121E9" w:rsidRPr="00726393">
        <w:rPr>
          <w:rFonts w:hint="eastAsia"/>
          <w:sz w:val="24"/>
          <w:szCs w:val="24"/>
        </w:rPr>
        <w:t>《玉篇》：</w:t>
      </w:r>
      <w:r w:rsidR="003121E9">
        <w:rPr>
          <w:rFonts w:hint="eastAsia"/>
          <w:sz w:val="24"/>
          <w:szCs w:val="24"/>
        </w:rPr>
        <w:t>‘</w:t>
      </w:r>
      <w:r w:rsidR="003121E9">
        <w:rPr>
          <w:rFonts w:ascii="宋体-方正超大字符集" w:eastAsia="宋体-方正超大字符集" w:hAnsi="宋体-方正超大字符集" w:cs="宋体-方正超大字符集" w:hint="eastAsia"/>
          <w:sz w:val="24"/>
          <w:szCs w:val="24"/>
        </w:rPr>
        <w:t>𨿿</w:t>
      </w:r>
      <w:r w:rsidR="003121E9">
        <w:rPr>
          <w:rFonts w:hint="eastAsia"/>
          <w:sz w:val="24"/>
          <w:szCs w:val="24"/>
        </w:rPr>
        <w:t>，</w:t>
      </w:r>
      <w:r w:rsidR="003121E9" w:rsidRPr="00FD02A4">
        <w:rPr>
          <w:rFonts w:hint="eastAsia"/>
          <w:sz w:val="18"/>
          <w:szCs w:val="18"/>
        </w:rPr>
        <w:t>充鞏切</w:t>
      </w:r>
      <w:r w:rsidR="003121E9" w:rsidRPr="00726393">
        <w:rPr>
          <w:rFonts w:hint="eastAsia"/>
          <w:sz w:val="24"/>
          <w:szCs w:val="24"/>
        </w:rPr>
        <w:t>雀也。</w:t>
      </w:r>
      <w:r w:rsidR="003121E9">
        <w:rPr>
          <w:rFonts w:hint="eastAsia"/>
          <w:sz w:val="24"/>
          <w:szCs w:val="24"/>
        </w:rPr>
        <w:t>’</w:t>
      </w:r>
      <w:r w:rsidR="003121E9" w:rsidRPr="00726393">
        <w:rPr>
          <w:rFonts w:hint="eastAsia"/>
          <w:sz w:val="24"/>
          <w:szCs w:val="24"/>
        </w:rPr>
        <w:t>《廣韻》：</w:t>
      </w:r>
      <w:r w:rsidR="003121E9">
        <w:rPr>
          <w:rFonts w:hint="eastAsia"/>
          <w:sz w:val="24"/>
          <w:szCs w:val="24"/>
        </w:rPr>
        <w:t>‘</w:t>
      </w:r>
      <w:r w:rsidR="003121E9">
        <w:rPr>
          <w:rFonts w:ascii="宋体-方正超大字符集" w:eastAsia="宋体-方正超大字符集" w:hAnsi="宋体-方正超大字符集" w:cs="宋体-方正超大字符集" w:hint="eastAsia"/>
          <w:sz w:val="24"/>
          <w:szCs w:val="24"/>
        </w:rPr>
        <w:t>𨿿</w:t>
      </w:r>
      <w:r w:rsidR="003121E9" w:rsidRPr="00726393">
        <w:rPr>
          <w:rFonts w:hint="eastAsia"/>
          <w:sz w:val="24"/>
          <w:szCs w:val="24"/>
        </w:rPr>
        <w:t>，小鳥飛也。</w:t>
      </w:r>
      <w:r w:rsidR="003121E9">
        <w:rPr>
          <w:rFonts w:hint="eastAsia"/>
          <w:sz w:val="24"/>
          <w:szCs w:val="24"/>
        </w:rPr>
        <w:t>’</w:t>
      </w:r>
      <w:r w:rsidR="003121E9" w:rsidRPr="00726393">
        <w:rPr>
          <w:rFonts w:hint="eastAsia"/>
          <w:sz w:val="24"/>
          <w:szCs w:val="24"/>
        </w:rPr>
        <w:t>故字禽。</w:t>
      </w:r>
    </w:p>
    <w:p w14:paraId="04E428C6" w14:textId="77777777" w:rsidR="0053462D" w:rsidRDefault="0053462D" w:rsidP="006F3055">
      <w:pPr>
        <w:snapToGrid w:val="0"/>
        <w:spacing w:line="400" w:lineRule="exact"/>
        <w:rPr>
          <w:sz w:val="24"/>
          <w:szCs w:val="24"/>
        </w:rPr>
      </w:pPr>
    </w:p>
    <w:p w14:paraId="3FFCF052" w14:textId="77777777" w:rsidR="003121E9" w:rsidRPr="00FD02A4" w:rsidRDefault="003121E9" w:rsidP="006F3055">
      <w:pPr>
        <w:snapToGrid w:val="0"/>
        <w:spacing w:line="400" w:lineRule="exact"/>
        <w:ind w:firstLineChars="196" w:firstLine="551"/>
        <w:rPr>
          <w:sz w:val="18"/>
          <w:szCs w:val="18"/>
        </w:rPr>
      </w:pPr>
      <w:r w:rsidRPr="00FD02A4">
        <w:rPr>
          <w:rFonts w:hint="eastAsia"/>
          <w:b/>
          <w:sz w:val="28"/>
          <w:szCs w:val="28"/>
        </w:rPr>
        <w:t>晉韓籍字叔禽</w:t>
      </w:r>
      <w:r w:rsidRPr="00FD02A4">
        <w:rPr>
          <w:rFonts w:hint="eastAsia"/>
          <w:sz w:val="18"/>
          <w:szCs w:val="18"/>
        </w:rPr>
        <w:t>《元和姓纂》</w:t>
      </w:r>
    </w:p>
    <w:p w14:paraId="659C6310" w14:textId="77777777" w:rsidR="003121E9" w:rsidRDefault="0053462D" w:rsidP="006F3055">
      <w:pPr>
        <w:spacing w:line="400" w:lineRule="exact"/>
        <w:rPr>
          <w:sz w:val="24"/>
          <w:szCs w:val="24"/>
        </w:rPr>
      </w:pPr>
      <w:r>
        <w:rPr>
          <w:rFonts w:hint="eastAsia"/>
          <w:sz w:val="24"/>
          <w:szCs w:val="24"/>
        </w:rPr>
        <w:t>‘</w:t>
      </w:r>
      <w:r w:rsidR="003121E9" w:rsidRPr="00726393">
        <w:rPr>
          <w:rFonts w:hint="eastAsia"/>
          <w:sz w:val="24"/>
          <w:szCs w:val="24"/>
        </w:rPr>
        <w:t>籍</w:t>
      </w:r>
      <w:r>
        <w:rPr>
          <w:rFonts w:hint="eastAsia"/>
          <w:sz w:val="24"/>
          <w:szCs w:val="24"/>
        </w:rPr>
        <w:t>’</w:t>
      </w:r>
      <w:r w:rsidR="003121E9" w:rsidRPr="00726393">
        <w:rPr>
          <w:rFonts w:hint="eastAsia"/>
          <w:sz w:val="24"/>
          <w:szCs w:val="24"/>
        </w:rPr>
        <w:t>讀爲</w:t>
      </w:r>
      <w:r>
        <w:rPr>
          <w:rFonts w:hint="eastAsia"/>
          <w:sz w:val="24"/>
          <w:szCs w:val="24"/>
        </w:rPr>
        <w:t>‘</w:t>
      </w:r>
      <w:r w:rsidR="003121E9" w:rsidRPr="00726393">
        <w:rPr>
          <w:rFonts w:hint="eastAsia"/>
          <w:sz w:val="24"/>
          <w:szCs w:val="24"/>
        </w:rPr>
        <w:t>鵲</w:t>
      </w:r>
      <w:r>
        <w:rPr>
          <w:rFonts w:hint="eastAsia"/>
          <w:sz w:val="24"/>
          <w:szCs w:val="24"/>
        </w:rPr>
        <w:t>’</w:t>
      </w:r>
      <w:r w:rsidR="003121E9" w:rsidRPr="00726393">
        <w:rPr>
          <w:rFonts w:hint="eastAsia"/>
          <w:sz w:val="24"/>
          <w:szCs w:val="24"/>
        </w:rPr>
        <w:t>，古音籍與鵲相近</w:t>
      </w:r>
      <w:r w:rsidR="003121E9">
        <w:rPr>
          <w:rFonts w:hint="eastAsia"/>
          <w:sz w:val="24"/>
          <w:szCs w:val="24"/>
        </w:rPr>
        <w:t>，</w:t>
      </w:r>
      <w:r w:rsidR="003121E9" w:rsidRPr="00FD02A4">
        <w:rPr>
          <w:rFonts w:hint="eastAsia"/>
          <w:sz w:val="18"/>
          <w:szCs w:val="18"/>
        </w:rPr>
        <w:t>詳見《唐韻正》。</w:t>
      </w:r>
      <w:r w:rsidR="003121E9" w:rsidRPr="00726393">
        <w:rPr>
          <w:rFonts w:hint="eastAsia"/>
          <w:sz w:val="24"/>
          <w:szCs w:val="24"/>
        </w:rPr>
        <w:t>故鵲通作籍。春秋時晉有蒲城鵲居</w:t>
      </w:r>
      <w:r w:rsidR="003121E9">
        <w:rPr>
          <w:rFonts w:hint="eastAsia"/>
          <w:sz w:val="24"/>
          <w:szCs w:val="24"/>
        </w:rPr>
        <w:t>，</w:t>
      </w:r>
      <w:r w:rsidR="003121E9">
        <w:rPr>
          <w:rFonts w:hint="eastAsia"/>
          <w:sz w:val="18"/>
          <w:szCs w:val="18"/>
        </w:rPr>
        <w:t>成二年《左傳》正義</w:t>
      </w:r>
      <w:r w:rsidR="003121E9" w:rsidRPr="00FD02A4">
        <w:rPr>
          <w:rFonts w:hint="eastAsia"/>
          <w:sz w:val="18"/>
          <w:szCs w:val="18"/>
        </w:rPr>
        <w:t>引《世本》。</w:t>
      </w:r>
      <w:r w:rsidR="003121E9" w:rsidRPr="00726393">
        <w:rPr>
          <w:rFonts w:hint="eastAsia"/>
          <w:sz w:val="24"/>
          <w:szCs w:val="24"/>
        </w:rPr>
        <w:t>戰國時秦有扁鵲</w:t>
      </w:r>
      <w:r w:rsidR="003121E9">
        <w:rPr>
          <w:rFonts w:hint="eastAsia"/>
          <w:sz w:val="24"/>
          <w:szCs w:val="24"/>
        </w:rPr>
        <w:t>，</w:t>
      </w:r>
      <w:r w:rsidR="003121E9" w:rsidRPr="00FD02A4">
        <w:rPr>
          <w:rFonts w:hint="eastAsia"/>
          <w:sz w:val="18"/>
          <w:szCs w:val="18"/>
        </w:rPr>
        <w:t>《秦策》</w:t>
      </w:r>
      <w:r w:rsidR="003121E9" w:rsidRPr="00726393">
        <w:rPr>
          <w:rFonts w:hint="eastAsia"/>
          <w:sz w:val="24"/>
          <w:szCs w:val="24"/>
        </w:rPr>
        <w:t>《莊子》有瞿鵲子</w:t>
      </w:r>
      <w:r w:rsidR="003121E9">
        <w:rPr>
          <w:rFonts w:hint="eastAsia"/>
          <w:sz w:val="24"/>
          <w:szCs w:val="24"/>
        </w:rPr>
        <w:t>，</w:t>
      </w:r>
      <w:r w:rsidR="003121E9" w:rsidRPr="00FD02A4">
        <w:rPr>
          <w:rFonts w:hint="eastAsia"/>
          <w:sz w:val="18"/>
          <w:szCs w:val="18"/>
        </w:rPr>
        <w:t>《齊物論篇》</w:t>
      </w:r>
      <w:r w:rsidR="003121E9" w:rsidRPr="00726393">
        <w:rPr>
          <w:rFonts w:hint="eastAsia"/>
          <w:sz w:val="24"/>
          <w:szCs w:val="24"/>
        </w:rPr>
        <w:t>是古人多以鵲爲名者也</w:t>
      </w:r>
      <w:r w:rsidR="003121E9">
        <w:rPr>
          <w:rFonts w:hint="eastAsia"/>
          <w:sz w:val="24"/>
          <w:szCs w:val="24"/>
        </w:rPr>
        <w:t>。</w:t>
      </w:r>
      <w:r w:rsidR="003121E9" w:rsidRPr="00726393">
        <w:rPr>
          <w:rFonts w:hint="eastAsia"/>
          <w:sz w:val="24"/>
          <w:szCs w:val="24"/>
        </w:rPr>
        <w:t>名鵲，故字禽。</w:t>
      </w:r>
    </w:p>
    <w:p w14:paraId="3B913E85" w14:textId="77777777" w:rsidR="0053462D" w:rsidRPr="00726393" w:rsidRDefault="0053462D" w:rsidP="006F3055">
      <w:pPr>
        <w:spacing w:line="400" w:lineRule="exact"/>
        <w:rPr>
          <w:sz w:val="24"/>
          <w:szCs w:val="24"/>
        </w:rPr>
      </w:pPr>
    </w:p>
    <w:p w14:paraId="4E1848C3" w14:textId="77777777" w:rsidR="003121E9" w:rsidRDefault="003121E9" w:rsidP="006F3055">
      <w:pPr>
        <w:spacing w:line="400" w:lineRule="exact"/>
        <w:ind w:firstLineChars="200" w:firstLine="360"/>
        <w:rPr>
          <w:sz w:val="18"/>
          <w:szCs w:val="18"/>
        </w:rPr>
      </w:pPr>
      <w:r w:rsidRPr="00FD02A4">
        <w:rPr>
          <w:rFonts w:hint="eastAsia"/>
          <w:sz w:val="18"/>
          <w:szCs w:val="18"/>
        </w:rPr>
        <w:t>附</w:t>
      </w:r>
      <w:r w:rsidRPr="00FD02A4">
        <w:rPr>
          <w:rFonts w:hint="eastAsia"/>
          <w:b/>
          <w:sz w:val="28"/>
          <w:szCs w:val="28"/>
        </w:rPr>
        <w:t>楚項籍字羽</w:t>
      </w:r>
      <w:r w:rsidRPr="00FD02A4">
        <w:rPr>
          <w:rFonts w:hint="eastAsia"/>
          <w:sz w:val="18"/>
          <w:szCs w:val="18"/>
        </w:rPr>
        <w:t>《史記·項羽本紀》</w:t>
      </w:r>
    </w:p>
    <w:p w14:paraId="14AC2F84" w14:textId="77777777" w:rsidR="003121E9" w:rsidRDefault="0053462D" w:rsidP="006F3055">
      <w:pPr>
        <w:spacing w:line="400" w:lineRule="exact"/>
        <w:rPr>
          <w:sz w:val="24"/>
          <w:szCs w:val="24"/>
        </w:rPr>
      </w:pPr>
      <w:r>
        <w:rPr>
          <w:rFonts w:hint="eastAsia"/>
          <w:sz w:val="24"/>
          <w:szCs w:val="24"/>
        </w:rPr>
        <w:t>‘</w:t>
      </w:r>
      <w:r w:rsidR="003121E9" w:rsidRPr="00726393">
        <w:rPr>
          <w:rFonts w:hint="eastAsia"/>
          <w:sz w:val="24"/>
          <w:szCs w:val="24"/>
        </w:rPr>
        <w:t>籍</w:t>
      </w:r>
      <w:r>
        <w:rPr>
          <w:rFonts w:hint="eastAsia"/>
          <w:sz w:val="24"/>
          <w:szCs w:val="24"/>
        </w:rPr>
        <w:t>’</w:t>
      </w:r>
      <w:r w:rsidR="003121E9" w:rsidRPr="00726393">
        <w:rPr>
          <w:rFonts w:hint="eastAsia"/>
          <w:sz w:val="24"/>
          <w:szCs w:val="24"/>
        </w:rPr>
        <w:t>亦</w:t>
      </w:r>
      <w:r>
        <w:rPr>
          <w:rFonts w:hint="eastAsia"/>
          <w:sz w:val="24"/>
          <w:szCs w:val="24"/>
        </w:rPr>
        <w:t>‘</w:t>
      </w:r>
      <w:r w:rsidR="003121E9" w:rsidRPr="00726393">
        <w:rPr>
          <w:rFonts w:hint="eastAsia"/>
          <w:sz w:val="24"/>
          <w:szCs w:val="24"/>
        </w:rPr>
        <w:t>鵲</w:t>
      </w:r>
      <w:r>
        <w:rPr>
          <w:rFonts w:hint="eastAsia"/>
          <w:sz w:val="24"/>
          <w:szCs w:val="24"/>
        </w:rPr>
        <w:t>’</w:t>
      </w:r>
      <w:r w:rsidR="003121E9" w:rsidRPr="00726393">
        <w:rPr>
          <w:rFonts w:hint="eastAsia"/>
          <w:sz w:val="24"/>
          <w:szCs w:val="24"/>
        </w:rPr>
        <w:t>之假借。鵲，鳥名也，故字羽。</w:t>
      </w:r>
    </w:p>
    <w:p w14:paraId="2CA7AA27" w14:textId="77777777" w:rsidR="0053462D" w:rsidRPr="00726393" w:rsidRDefault="0053462D" w:rsidP="006F3055">
      <w:pPr>
        <w:spacing w:line="400" w:lineRule="exact"/>
        <w:rPr>
          <w:sz w:val="24"/>
          <w:szCs w:val="24"/>
        </w:rPr>
      </w:pPr>
    </w:p>
    <w:p w14:paraId="373773C8" w14:textId="77777777" w:rsidR="003121E9" w:rsidRPr="00FD02A4" w:rsidRDefault="003121E9" w:rsidP="006F3055">
      <w:pPr>
        <w:spacing w:line="400" w:lineRule="exact"/>
        <w:ind w:firstLineChars="196" w:firstLine="551"/>
        <w:rPr>
          <w:sz w:val="18"/>
          <w:szCs w:val="18"/>
        </w:rPr>
      </w:pPr>
      <w:r w:rsidRPr="00FD02A4">
        <w:rPr>
          <w:rFonts w:hint="eastAsia"/>
          <w:b/>
          <w:sz w:val="28"/>
          <w:szCs w:val="28"/>
        </w:rPr>
        <w:t>原籍字亢</w:t>
      </w:r>
      <w:r w:rsidRPr="00FD02A4">
        <w:rPr>
          <w:rFonts w:hint="eastAsia"/>
          <w:sz w:val="18"/>
          <w:szCs w:val="18"/>
        </w:rPr>
        <w:t>《仲尼弟子傳》</w:t>
      </w:r>
      <w:r>
        <w:rPr>
          <w:rFonts w:hint="eastAsia"/>
          <w:sz w:val="18"/>
          <w:szCs w:val="18"/>
        </w:rPr>
        <w:t>‘</w:t>
      </w:r>
      <w:r w:rsidRPr="00FD02A4">
        <w:rPr>
          <w:rFonts w:hint="eastAsia"/>
          <w:sz w:val="18"/>
          <w:szCs w:val="18"/>
        </w:rPr>
        <w:t>原亢籍</w:t>
      </w:r>
      <w:r>
        <w:rPr>
          <w:rFonts w:hint="eastAsia"/>
          <w:sz w:val="18"/>
          <w:szCs w:val="18"/>
        </w:rPr>
        <w:t>’</w:t>
      </w:r>
      <w:r w:rsidRPr="00FD02A4">
        <w:rPr>
          <w:rFonts w:hint="eastAsia"/>
          <w:sz w:val="18"/>
          <w:szCs w:val="18"/>
        </w:rPr>
        <w:t>，《集解》引《家語》曰：</w:t>
      </w:r>
      <w:r>
        <w:rPr>
          <w:rFonts w:hint="eastAsia"/>
          <w:sz w:val="18"/>
          <w:szCs w:val="18"/>
        </w:rPr>
        <w:t>‘</w:t>
      </w:r>
      <w:r w:rsidRPr="00FD02A4">
        <w:rPr>
          <w:rFonts w:hint="eastAsia"/>
          <w:sz w:val="18"/>
          <w:szCs w:val="18"/>
        </w:rPr>
        <w:t>名亢字籍。</w:t>
      </w:r>
      <w:r>
        <w:rPr>
          <w:rFonts w:hint="eastAsia"/>
          <w:sz w:val="18"/>
          <w:szCs w:val="18"/>
        </w:rPr>
        <w:t>’</w:t>
      </w:r>
      <w:r w:rsidRPr="00FD02A4">
        <w:rPr>
          <w:rFonts w:hint="eastAsia"/>
          <w:sz w:val="18"/>
          <w:szCs w:val="18"/>
        </w:rPr>
        <w:t>案</w:t>
      </w:r>
      <w:r>
        <w:rPr>
          <w:rFonts w:hint="eastAsia"/>
          <w:sz w:val="18"/>
          <w:szCs w:val="18"/>
        </w:rPr>
        <w:t>：亢字也，籍名也，稱亢籍者，文十一年《左傳》正義</w:t>
      </w:r>
      <w:r w:rsidRPr="00FD02A4">
        <w:rPr>
          <w:rFonts w:hint="eastAsia"/>
          <w:sz w:val="18"/>
          <w:szCs w:val="18"/>
        </w:rPr>
        <w:t>曰：</w:t>
      </w:r>
      <w:r>
        <w:rPr>
          <w:rFonts w:hint="eastAsia"/>
          <w:sz w:val="18"/>
          <w:szCs w:val="18"/>
        </w:rPr>
        <w:t>‘</w:t>
      </w:r>
      <w:r w:rsidRPr="00FD02A4">
        <w:rPr>
          <w:rFonts w:hint="eastAsia"/>
          <w:sz w:val="18"/>
          <w:szCs w:val="18"/>
        </w:rPr>
        <w:t>古人連言名字者，皆先字後名。</w:t>
      </w:r>
      <w:r>
        <w:rPr>
          <w:rFonts w:hint="eastAsia"/>
          <w:sz w:val="18"/>
          <w:szCs w:val="18"/>
        </w:rPr>
        <w:t>’</w:t>
      </w:r>
      <w:r w:rsidRPr="00FD02A4">
        <w:rPr>
          <w:rFonts w:hint="eastAsia"/>
          <w:sz w:val="18"/>
          <w:szCs w:val="18"/>
        </w:rPr>
        <w:t>《家語》非也</w:t>
      </w:r>
      <w:r>
        <w:rPr>
          <w:rFonts w:hint="eastAsia"/>
          <w:sz w:val="18"/>
          <w:szCs w:val="18"/>
        </w:rPr>
        <w:t>。</w:t>
      </w:r>
    </w:p>
    <w:p w14:paraId="6561A2C9" w14:textId="77777777" w:rsidR="003121E9" w:rsidRDefault="0053462D" w:rsidP="006F3055">
      <w:pPr>
        <w:spacing w:line="400" w:lineRule="exact"/>
        <w:rPr>
          <w:sz w:val="24"/>
          <w:szCs w:val="24"/>
        </w:rPr>
      </w:pPr>
      <w:r>
        <w:rPr>
          <w:rFonts w:hint="eastAsia"/>
          <w:sz w:val="24"/>
          <w:szCs w:val="24"/>
        </w:rPr>
        <w:t>‘</w:t>
      </w:r>
      <w:r w:rsidR="003121E9" w:rsidRPr="00726393">
        <w:rPr>
          <w:rFonts w:hint="eastAsia"/>
          <w:sz w:val="24"/>
          <w:szCs w:val="24"/>
        </w:rPr>
        <w:t>籍</w:t>
      </w:r>
      <w:r>
        <w:rPr>
          <w:rFonts w:hint="eastAsia"/>
          <w:sz w:val="24"/>
          <w:szCs w:val="24"/>
        </w:rPr>
        <w:t>’</w:t>
      </w:r>
      <w:r w:rsidR="003121E9" w:rsidRPr="00726393">
        <w:rPr>
          <w:rFonts w:hint="eastAsia"/>
          <w:sz w:val="24"/>
          <w:szCs w:val="24"/>
        </w:rPr>
        <w:t>亦</w:t>
      </w:r>
      <w:r>
        <w:rPr>
          <w:rFonts w:hint="eastAsia"/>
          <w:sz w:val="24"/>
          <w:szCs w:val="24"/>
        </w:rPr>
        <w:t>‘</w:t>
      </w:r>
      <w:r w:rsidR="003121E9" w:rsidRPr="00726393">
        <w:rPr>
          <w:rFonts w:hint="eastAsia"/>
          <w:sz w:val="24"/>
          <w:szCs w:val="24"/>
        </w:rPr>
        <w:t>鵲</w:t>
      </w:r>
      <w:r>
        <w:rPr>
          <w:rFonts w:hint="eastAsia"/>
          <w:sz w:val="24"/>
          <w:szCs w:val="24"/>
        </w:rPr>
        <w:t>’</w:t>
      </w:r>
      <w:r w:rsidR="003121E9" w:rsidRPr="00726393">
        <w:rPr>
          <w:rFonts w:hint="eastAsia"/>
          <w:sz w:val="24"/>
          <w:szCs w:val="24"/>
        </w:rPr>
        <w:t>之假借。字亢者，《爾雅》曰：</w:t>
      </w:r>
      <w:r w:rsidR="003121E9">
        <w:rPr>
          <w:rFonts w:hint="eastAsia"/>
          <w:sz w:val="24"/>
          <w:szCs w:val="24"/>
        </w:rPr>
        <w:t>‘</w:t>
      </w:r>
      <w:r w:rsidR="003121E9" w:rsidRPr="00726393">
        <w:rPr>
          <w:rFonts w:hint="eastAsia"/>
          <w:sz w:val="24"/>
          <w:szCs w:val="24"/>
        </w:rPr>
        <w:t>亢，鳥隴。</w:t>
      </w:r>
      <w:r w:rsidR="003121E9">
        <w:rPr>
          <w:rFonts w:hint="eastAsia"/>
          <w:sz w:val="24"/>
          <w:szCs w:val="24"/>
        </w:rPr>
        <w:t>’</w:t>
      </w:r>
    </w:p>
    <w:p w14:paraId="6DAEDEC5" w14:textId="77777777" w:rsidR="0053462D" w:rsidRDefault="0053462D" w:rsidP="006F3055">
      <w:pPr>
        <w:spacing w:line="400" w:lineRule="exact"/>
        <w:rPr>
          <w:sz w:val="24"/>
          <w:szCs w:val="24"/>
        </w:rPr>
      </w:pPr>
    </w:p>
    <w:p w14:paraId="68A51F07" w14:textId="77777777" w:rsidR="0053462D" w:rsidRPr="0053462D" w:rsidRDefault="003121E9" w:rsidP="006F3055">
      <w:pPr>
        <w:spacing w:line="400" w:lineRule="exact"/>
        <w:ind w:firstLineChars="196" w:firstLine="551"/>
        <w:rPr>
          <w:sz w:val="18"/>
          <w:szCs w:val="18"/>
        </w:rPr>
      </w:pPr>
      <w:r w:rsidRPr="00FD02A4">
        <w:rPr>
          <w:rFonts w:hint="eastAsia"/>
          <w:b/>
          <w:sz w:val="28"/>
          <w:szCs w:val="28"/>
        </w:rPr>
        <w:t>陳亢字子禽</w:t>
      </w:r>
      <w:r w:rsidR="0053462D">
        <w:rPr>
          <w:rFonts w:hint="eastAsia"/>
          <w:sz w:val="18"/>
          <w:szCs w:val="18"/>
        </w:rPr>
        <w:t>《論語·學而篇》鄭注</w:t>
      </w:r>
    </w:p>
    <w:p w14:paraId="21A44C4D" w14:textId="77777777" w:rsidR="003121E9" w:rsidRDefault="003121E9" w:rsidP="006F3055">
      <w:pPr>
        <w:spacing w:line="400" w:lineRule="exact"/>
        <w:rPr>
          <w:sz w:val="24"/>
          <w:szCs w:val="24"/>
        </w:rPr>
      </w:pPr>
      <w:r w:rsidRPr="00726393">
        <w:rPr>
          <w:rFonts w:hint="eastAsia"/>
          <w:sz w:val="24"/>
          <w:szCs w:val="24"/>
        </w:rPr>
        <w:t>與原鵲字亢同義。</w:t>
      </w:r>
    </w:p>
    <w:p w14:paraId="370FEA02" w14:textId="77777777" w:rsidR="0053462D" w:rsidRPr="00726393" w:rsidRDefault="0053462D" w:rsidP="006F3055">
      <w:pPr>
        <w:spacing w:line="400" w:lineRule="exact"/>
        <w:rPr>
          <w:sz w:val="24"/>
          <w:szCs w:val="24"/>
        </w:rPr>
      </w:pPr>
    </w:p>
    <w:p w14:paraId="789125DD" w14:textId="77777777" w:rsidR="003121E9" w:rsidRPr="00B73D61" w:rsidRDefault="003121E9" w:rsidP="006F3055">
      <w:pPr>
        <w:spacing w:line="400" w:lineRule="exact"/>
        <w:ind w:firstLineChars="196" w:firstLine="551"/>
        <w:rPr>
          <w:sz w:val="18"/>
          <w:szCs w:val="18"/>
        </w:rPr>
      </w:pPr>
      <w:r w:rsidRPr="00FD02A4">
        <w:rPr>
          <w:rFonts w:hint="eastAsia"/>
          <w:b/>
          <w:sz w:val="28"/>
          <w:szCs w:val="28"/>
        </w:rPr>
        <w:lastRenderedPageBreak/>
        <w:t>魯公子</w:t>
      </w:r>
      <w:r w:rsidRPr="00B73D61">
        <w:rPr>
          <w:rFonts w:hint="eastAsia"/>
          <w:b/>
          <w:sz w:val="28"/>
          <w:szCs w:val="28"/>
        </w:rPr>
        <w:t>翬</w:t>
      </w:r>
      <w:r w:rsidRPr="00FD02A4">
        <w:rPr>
          <w:rFonts w:hint="eastAsia"/>
          <w:b/>
          <w:sz w:val="28"/>
          <w:szCs w:val="28"/>
        </w:rPr>
        <w:t>字羽父</w:t>
      </w:r>
      <w:r w:rsidR="0053462D">
        <w:rPr>
          <w:rFonts w:hint="eastAsia"/>
          <w:sz w:val="18"/>
          <w:szCs w:val="18"/>
        </w:rPr>
        <w:t>隱四年《左傳》</w:t>
      </w:r>
      <w:r w:rsidRPr="00B73D61">
        <w:rPr>
          <w:rFonts w:hint="eastAsia"/>
          <w:b/>
          <w:sz w:val="28"/>
          <w:szCs w:val="28"/>
        </w:rPr>
        <w:t>鄭公孫揮字子羽</w:t>
      </w:r>
      <w:r w:rsidRPr="00B73D61">
        <w:rPr>
          <w:rFonts w:hint="eastAsia"/>
          <w:sz w:val="18"/>
          <w:szCs w:val="18"/>
        </w:rPr>
        <w:t>襄二十四年</w:t>
      </w:r>
      <w:r>
        <w:rPr>
          <w:rFonts w:hint="eastAsia"/>
          <w:sz w:val="18"/>
          <w:szCs w:val="18"/>
        </w:rPr>
        <w:t>《</w:t>
      </w:r>
      <w:r w:rsidRPr="00B73D61">
        <w:rPr>
          <w:rFonts w:hint="eastAsia"/>
          <w:sz w:val="18"/>
          <w:szCs w:val="18"/>
        </w:rPr>
        <w:t>傳</w:t>
      </w:r>
      <w:r w:rsidR="0053462D">
        <w:rPr>
          <w:rFonts w:hint="eastAsia"/>
          <w:sz w:val="18"/>
          <w:szCs w:val="18"/>
        </w:rPr>
        <w:t>》</w:t>
      </w:r>
    </w:p>
    <w:p w14:paraId="73669900" w14:textId="77777777" w:rsidR="003121E9" w:rsidRDefault="003121E9" w:rsidP="006F3055">
      <w:pPr>
        <w:spacing w:line="400" w:lineRule="exact"/>
        <w:rPr>
          <w:sz w:val="24"/>
          <w:szCs w:val="24"/>
        </w:rPr>
      </w:pPr>
      <w:r w:rsidRPr="00B73D61">
        <w:rPr>
          <w:rFonts w:hint="eastAsia"/>
          <w:sz w:val="24"/>
          <w:szCs w:val="24"/>
        </w:rPr>
        <w:t>翬</w:t>
      </w:r>
      <w:r w:rsidRPr="00726393">
        <w:rPr>
          <w:rFonts w:hint="eastAsia"/>
          <w:sz w:val="24"/>
          <w:szCs w:val="24"/>
        </w:rPr>
        <w:t>，本字也；揮，借字也。《爾雅》：</w:t>
      </w:r>
      <w:r>
        <w:rPr>
          <w:rFonts w:hint="eastAsia"/>
          <w:sz w:val="24"/>
          <w:szCs w:val="24"/>
        </w:rPr>
        <w:t>‘鷹隼醜，其飛也</w:t>
      </w:r>
      <w:r w:rsidRPr="00B73D61">
        <w:rPr>
          <w:rFonts w:hint="eastAsia"/>
          <w:sz w:val="24"/>
          <w:szCs w:val="24"/>
        </w:rPr>
        <w:t>翬</w:t>
      </w:r>
      <w:r w:rsidRPr="00726393">
        <w:rPr>
          <w:rFonts w:hint="eastAsia"/>
          <w:sz w:val="24"/>
          <w:szCs w:val="24"/>
        </w:rPr>
        <w:t>。</w:t>
      </w:r>
      <w:r>
        <w:rPr>
          <w:rFonts w:hint="eastAsia"/>
          <w:sz w:val="24"/>
          <w:szCs w:val="24"/>
        </w:rPr>
        <w:t>’</w:t>
      </w:r>
      <w:r w:rsidRPr="00726393">
        <w:rPr>
          <w:rFonts w:hint="eastAsia"/>
          <w:sz w:val="24"/>
          <w:szCs w:val="24"/>
        </w:rPr>
        <w:t>舍人注云：</w:t>
      </w:r>
      <w:r>
        <w:rPr>
          <w:rFonts w:hint="eastAsia"/>
          <w:sz w:val="24"/>
          <w:szCs w:val="24"/>
        </w:rPr>
        <w:t>‘</w:t>
      </w:r>
      <w:r w:rsidRPr="00B73D61">
        <w:rPr>
          <w:rFonts w:hint="eastAsia"/>
          <w:sz w:val="24"/>
          <w:szCs w:val="24"/>
        </w:rPr>
        <w:t>翬翬</w:t>
      </w:r>
      <w:r w:rsidRPr="00726393">
        <w:rPr>
          <w:rFonts w:hint="eastAsia"/>
          <w:sz w:val="24"/>
          <w:szCs w:val="24"/>
        </w:rPr>
        <w:t>，其飛疾羽聲也。</w:t>
      </w:r>
      <w:r>
        <w:rPr>
          <w:rFonts w:hint="eastAsia"/>
          <w:sz w:val="24"/>
          <w:szCs w:val="24"/>
        </w:rPr>
        <w:t>’</w:t>
      </w:r>
      <w:r w:rsidRPr="00B73D61">
        <w:rPr>
          <w:rFonts w:hint="eastAsia"/>
          <w:sz w:val="18"/>
          <w:szCs w:val="18"/>
        </w:rPr>
        <w:t>《小雅·斯</w:t>
      </w:r>
      <w:r>
        <w:rPr>
          <w:rFonts w:hint="eastAsia"/>
          <w:sz w:val="18"/>
          <w:szCs w:val="18"/>
        </w:rPr>
        <w:t>干篇》正義</w:t>
      </w:r>
      <w:r w:rsidRPr="00726393">
        <w:rPr>
          <w:rFonts w:hint="eastAsia"/>
          <w:sz w:val="24"/>
          <w:szCs w:val="24"/>
        </w:rPr>
        <w:t>或曰：</w:t>
      </w:r>
      <w:r>
        <w:rPr>
          <w:rFonts w:hint="eastAsia"/>
          <w:sz w:val="24"/>
          <w:szCs w:val="24"/>
        </w:rPr>
        <w:t>‘</w:t>
      </w:r>
      <w:r w:rsidRPr="00B73D61">
        <w:rPr>
          <w:rFonts w:hint="eastAsia"/>
          <w:sz w:val="24"/>
          <w:szCs w:val="24"/>
        </w:rPr>
        <w:t>翬</w:t>
      </w:r>
      <w:r>
        <w:rPr>
          <w:rFonts w:hint="eastAsia"/>
          <w:sz w:val="24"/>
          <w:szCs w:val="24"/>
        </w:rPr>
        <w:t>，雉名，公子</w:t>
      </w:r>
      <w:r w:rsidRPr="00B73D61">
        <w:rPr>
          <w:rFonts w:hint="eastAsia"/>
          <w:sz w:val="24"/>
          <w:szCs w:val="24"/>
        </w:rPr>
        <w:t>翬</w:t>
      </w:r>
      <w:r w:rsidRPr="00726393">
        <w:rPr>
          <w:rFonts w:hint="eastAsia"/>
          <w:sz w:val="24"/>
          <w:szCs w:val="24"/>
        </w:rPr>
        <w:t>字羽，猶項鵲字羽也。</w:t>
      </w:r>
      <w:r>
        <w:rPr>
          <w:rFonts w:hint="eastAsia"/>
          <w:sz w:val="24"/>
          <w:szCs w:val="24"/>
        </w:rPr>
        <w:t>’</w:t>
      </w:r>
      <w:r w:rsidRPr="00726393">
        <w:rPr>
          <w:rFonts w:hint="eastAsia"/>
          <w:sz w:val="24"/>
          <w:szCs w:val="24"/>
        </w:rPr>
        <w:t>《爾雅》説雉曰</w:t>
      </w:r>
      <w:r>
        <w:rPr>
          <w:rFonts w:hint="eastAsia"/>
          <w:sz w:val="24"/>
          <w:szCs w:val="24"/>
        </w:rPr>
        <w:t>：‘伊雒而南，素質五采皆備成章曰</w:t>
      </w:r>
      <w:r w:rsidRPr="00B73D61">
        <w:rPr>
          <w:rFonts w:hint="eastAsia"/>
          <w:sz w:val="24"/>
          <w:szCs w:val="24"/>
        </w:rPr>
        <w:t>翬</w:t>
      </w:r>
      <w:r>
        <w:rPr>
          <w:rFonts w:hint="eastAsia"/>
          <w:sz w:val="24"/>
          <w:szCs w:val="24"/>
        </w:rPr>
        <w:t>。’</w:t>
      </w:r>
      <w:r w:rsidRPr="00726393">
        <w:rPr>
          <w:rFonts w:hint="eastAsia"/>
          <w:sz w:val="24"/>
          <w:szCs w:val="24"/>
        </w:rPr>
        <w:t>郭注云：</w:t>
      </w:r>
      <w:r>
        <w:rPr>
          <w:rFonts w:hint="eastAsia"/>
          <w:sz w:val="24"/>
          <w:szCs w:val="24"/>
        </w:rPr>
        <w:t>‘</w:t>
      </w:r>
      <w:r w:rsidRPr="00726393">
        <w:rPr>
          <w:rFonts w:hint="eastAsia"/>
          <w:sz w:val="24"/>
          <w:szCs w:val="24"/>
        </w:rPr>
        <w:t>言其毛色光鮮。</w:t>
      </w:r>
      <w:r>
        <w:rPr>
          <w:rFonts w:hint="eastAsia"/>
          <w:sz w:val="24"/>
          <w:szCs w:val="24"/>
        </w:rPr>
        <w:t>’</w:t>
      </w:r>
    </w:p>
    <w:p w14:paraId="42088FCF" w14:textId="77777777" w:rsidR="0053462D" w:rsidRPr="00726393" w:rsidRDefault="0053462D" w:rsidP="006F3055">
      <w:pPr>
        <w:spacing w:line="400" w:lineRule="exact"/>
        <w:rPr>
          <w:sz w:val="24"/>
          <w:szCs w:val="24"/>
        </w:rPr>
      </w:pPr>
    </w:p>
    <w:p w14:paraId="5D81C6F3" w14:textId="77777777" w:rsidR="003121E9" w:rsidRPr="00B73D61" w:rsidRDefault="003121E9" w:rsidP="006F3055">
      <w:pPr>
        <w:spacing w:line="400" w:lineRule="exact"/>
        <w:ind w:firstLineChars="196" w:firstLine="551"/>
        <w:rPr>
          <w:sz w:val="18"/>
          <w:szCs w:val="18"/>
        </w:rPr>
      </w:pPr>
      <w:r w:rsidRPr="00B73D61">
        <w:rPr>
          <w:rFonts w:hint="eastAsia"/>
          <w:b/>
          <w:sz w:val="28"/>
          <w:szCs w:val="28"/>
        </w:rPr>
        <w:t>晉知罃字子羽</w:t>
      </w:r>
      <w:r w:rsidRPr="00B73D61">
        <w:rPr>
          <w:rFonts w:hint="eastAsia"/>
          <w:sz w:val="18"/>
          <w:szCs w:val="18"/>
        </w:rPr>
        <w:t>《晉語》注</w:t>
      </w:r>
    </w:p>
    <w:p w14:paraId="56BA2E72" w14:textId="77777777" w:rsidR="003121E9" w:rsidRDefault="003121E9" w:rsidP="006F3055">
      <w:pPr>
        <w:spacing w:line="400" w:lineRule="exact"/>
        <w:rPr>
          <w:sz w:val="24"/>
          <w:szCs w:val="24"/>
        </w:rPr>
      </w:pPr>
      <w:r w:rsidRPr="00B73D61">
        <w:rPr>
          <w:rFonts w:hint="eastAsia"/>
          <w:sz w:val="24"/>
          <w:szCs w:val="24"/>
        </w:rPr>
        <w:t>罃</w:t>
      </w:r>
      <w:r w:rsidRPr="00726393">
        <w:rPr>
          <w:rFonts w:hint="eastAsia"/>
          <w:sz w:val="24"/>
          <w:szCs w:val="24"/>
        </w:rPr>
        <w:t>讀爲鶯。《小雅·桑扈篇》</w:t>
      </w:r>
      <w:r>
        <w:rPr>
          <w:rFonts w:hint="eastAsia"/>
          <w:sz w:val="24"/>
          <w:szCs w:val="24"/>
        </w:rPr>
        <w:t>‘</w:t>
      </w:r>
      <w:r w:rsidRPr="00726393">
        <w:rPr>
          <w:rFonts w:hint="eastAsia"/>
          <w:sz w:val="24"/>
          <w:szCs w:val="24"/>
        </w:rPr>
        <w:t>有鶯其羽</w:t>
      </w:r>
      <w:r>
        <w:rPr>
          <w:rFonts w:hint="eastAsia"/>
          <w:sz w:val="24"/>
          <w:szCs w:val="24"/>
        </w:rPr>
        <w:t>’</w:t>
      </w:r>
      <w:r w:rsidRPr="00726393">
        <w:rPr>
          <w:rFonts w:hint="eastAsia"/>
          <w:sz w:val="24"/>
          <w:szCs w:val="24"/>
        </w:rPr>
        <w:t>，</w:t>
      </w:r>
      <w:r>
        <w:rPr>
          <w:rFonts w:hint="eastAsia"/>
          <w:sz w:val="24"/>
          <w:szCs w:val="24"/>
        </w:rPr>
        <w:t>《</w:t>
      </w:r>
      <w:r w:rsidRPr="00726393">
        <w:rPr>
          <w:rFonts w:hint="eastAsia"/>
          <w:sz w:val="24"/>
          <w:szCs w:val="24"/>
        </w:rPr>
        <w:t>毛傳</w:t>
      </w:r>
      <w:r>
        <w:rPr>
          <w:rFonts w:hint="eastAsia"/>
          <w:sz w:val="24"/>
          <w:szCs w:val="24"/>
        </w:rPr>
        <w:t>》</w:t>
      </w:r>
      <w:r w:rsidRPr="00726393">
        <w:rPr>
          <w:rFonts w:hint="eastAsia"/>
          <w:sz w:val="24"/>
          <w:szCs w:val="24"/>
        </w:rPr>
        <w:t>云：</w:t>
      </w:r>
      <w:r>
        <w:rPr>
          <w:rFonts w:hint="eastAsia"/>
          <w:sz w:val="24"/>
          <w:szCs w:val="24"/>
        </w:rPr>
        <w:t>‘</w:t>
      </w:r>
      <w:r w:rsidRPr="00726393">
        <w:rPr>
          <w:rFonts w:hint="eastAsia"/>
          <w:sz w:val="24"/>
          <w:szCs w:val="24"/>
        </w:rPr>
        <w:t>鶯然有文章。</w:t>
      </w:r>
      <w:r>
        <w:rPr>
          <w:rFonts w:hint="eastAsia"/>
          <w:sz w:val="24"/>
          <w:szCs w:val="24"/>
        </w:rPr>
        <w:t>’</w:t>
      </w:r>
      <w:r w:rsidRPr="00726393">
        <w:rPr>
          <w:rFonts w:hint="eastAsia"/>
          <w:sz w:val="24"/>
          <w:szCs w:val="24"/>
        </w:rPr>
        <w:t>《廣韻》：</w:t>
      </w:r>
      <w:r>
        <w:rPr>
          <w:rFonts w:hint="eastAsia"/>
          <w:sz w:val="24"/>
          <w:szCs w:val="24"/>
        </w:rPr>
        <w:t>‘</w:t>
      </w:r>
      <w:r w:rsidRPr="00726393">
        <w:rPr>
          <w:rFonts w:hint="eastAsia"/>
          <w:sz w:val="24"/>
          <w:szCs w:val="24"/>
        </w:rPr>
        <w:t>鶯，鳥羽文也。</w:t>
      </w:r>
      <w:r>
        <w:rPr>
          <w:rFonts w:hint="eastAsia"/>
          <w:sz w:val="24"/>
          <w:szCs w:val="24"/>
        </w:rPr>
        <w:t>’</w:t>
      </w:r>
    </w:p>
    <w:p w14:paraId="3F94A0E8" w14:textId="77777777" w:rsidR="0053462D" w:rsidRDefault="0053462D" w:rsidP="006F3055">
      <w:pPr>
        <w:spacing w:line="400" w:lineRule="exact"/>
        <w:rPr>
          <w:sz w:val="24"/>
          <w:szCs w:val="24"/>
        </w:rPr>
      </w:pPr>
    </w:p>
    <w:p w14:paraId="43EDC7C9" w14:textId="77777777" w:rsidR="003121E9" w:rsidRDefault="003121E9" w:rsidP="006F3055">
      <w:pPr>
        <w:spacing w:line="400" w:lineRule="exact"/>
        <w:ind w:firstLineChars="196" w:firstLine="551"/>
        <w:rPr>
          <w:sz w:val="18"/>
          <w:szCs w:val="18"/>
        </w:rPr>
      </w:pPr>
      <w:r w:rsidRPr="00B73D61">
        <w:rPr>
          <w:rFonts w:hint="eastAsia"/>
          <w:b/>
          <w:sz w:val="28"/>
          <w:szCs w:val="28"/>
        </w:rPr>
        <w:t>晉郤豹字叔虎</w:t>
      </w:r>
      <w:r w:rsidRPr="00B73D61">
        <w:rPr>
          <w:rFonts w:hint="eastAsia"/>
          <w:sz w:val="18"/>
          <w:szCs w:val="18"/>
        </w:rPr>
        <w:t>《晉語》注</w:t>
      </w:r>
    </w:p>
    <w:p w14:paraId="14164C41" w14:textId="77777777" w:rsidR="0053462D" w:rsidRPr="0053462D" w:rsidRDefault="0053462D" w:rsidP="006F3055">
      <w:pPr>
        <w:spacing w:line="400" w:lineRule="exact"/>
        <w:ind w:firstLineChars="196" w:firstLine="353"/>
        <w:rPr>
          <w:sz w:val="18"/>
          <w:szCs w:val="18"/>
        </w:rPr>
      </w:pPr>
    </w:p>
    <w:p w14:paraId="3678121C" w14:textId="77777777" w:rsidR="003121E9" w:rsidRPr="00B73D61" w:rsidRDefault="003121E9" w:rsidP="006F3055">
      <w:pPr>
        <w:spacing w:line="400" w:lineRule="exact"/>
        <w:ind w:firstLineChars="196" w:firstLine="551"/>
        <w:rPr>
          <w:sz w:val="18"/>
          <w:szCs w:val="18"/>
        </w:rPr>
      </w:pPr>
      <w:r w:rsidRPr="00B73D61">
        <w:rPr>
          <w:rFonts w:hint="eastAsia"/>
          <w:b/>
          <w:sz w:val="28"/>
          <w:szCs w:val="28"/>
        </w:rPr>
        <w:t>楚成熊字虎</w:t>
      </w:r>
      <w:r w:rsidR="0053462D">
        <w:rPr>
          <w:rFonts w:hint="eastAsia"/>
          <w:sz w:val="18"/>
          <w:szCs w:val="18"/>
        </w:rPr>
        <w:t>昭十二年《左氏經傳》</w:t>
      </w:r>
    </w:p>
    <w:p w14:paraId="375B945D" w14:textId="77777777" w:rsidR="003121E9" w:rsidRDefault="003121E9" w:rsidP="006F3055">
      <w:pPr>
        <w:spacing w:line="400" w:lineRule="exact"/>
        <w:rPr>
          <w:sz w:val="24"/>
          <w:szCs w:val="24"/>
        </w:rPr>
      </w:pPr>
      <w:r w:rsidRPr="00726393">
        <w:rPr>
          <w:rFonts w:hint="eastAsia"/>
          <w:sz w:val="24"/>
          <w:szCs w:val="24"/>
        </w:rPr>
        <w:t>成熊，《公羊》作成然，字之誤也。隸書熊字作</w:t>
      </w:r>
      <w:r>
        <w:rPr>
          <w:rFonts w:hint="eastAsia"/>
          <w:sz w:val="24"/>
          <w:szCs w:val="24"/>
        </w:rPr>
        <w:t>■，</w:t>
      </w:r>
      <w:r w:rsidRPr="00B73D61">
        <w:rPr>
          <w:rFonts w:hint="eastAsia"/>
          <w:sz w:val="18"/>
          <w:szCs w:val="18"/>
        </w:rPr>
        <w:t>《漢劉熊碑》</w:t>
      </w:r>
      <w:r w:rsidRPr="00726393">
        <w:rPr>
          <w:rFonts w:hint="eastAsia"/>
          <w:sz w:val="24"/>
          <w:szCs w:val="24"/>
        </w:rPr>
        <w:t>或作</w:t>
      </w:r>
      <w:r>
        <w:rPr>
          <w:rFonts w:hint="eastAsia"/>
          <w:sz w:val="24"/>
          <w:szCs w:val="24"/>
        </w:rPr>
        <w:t>■，</w:t>
      </w:r>
      <w:r w:rsidRPr="00B73D61">
        <w:rPr>
          <w:rFonts w:hint="eastAsia"/>
          <w:sz w:val="18"/>
          <w:szCs w:val="18"/>
        </w:rPr>
        <w:t>《白石神君碑》</w:t>
      </w:r>
      <w:r w:rsidRPr="00726393">
        <w:rPr>
          <w:rFonts w:hint="eastAsia"/>
          <w:sz w:val="24"/>
          <w:szCs w:val="24"/>
        </w:rPr>
        <w:t>然字作</w:t>
      </w:r>
      <w:r>
        <w:rPr>
          <w:rFonts w:hint="eastAsia"/>
          <w:sz w:val="24"/>
          <w:szCs w:val="24"/>
        </w:rPr>
        <w:t>■，</w:t>
      </w:r>
      <w:r w:rsidRPr="00B73D61">
        <w:rPr>
          <w:rFonts w:hint="eastAsia"/>
          <w:sz w:val="18"/>
          <w:szCs w:val="18"/>
        </w:rPr>
        <w:t>《劉熊碑》</w:t>
      </w:r>
      <w:r>
        <w:rPr>
          <w:rFonts w:hint="eastAsia"/>
          <w:sz w:val="24"/>
          <w:szCs w:val="24"/>
        </w:rPr>
        <w:t>或作■，</w:t>
      </w:r>
      <w:r w:rsidRPr="00B73D61">
        <w:rPr>
          <w:rFonts w:hint="eastAsia"/>
          <w:sz w:val="18"/>
          <w:szCs w:val="18"/>
        </w:rPr>
        <w:t>《郙閣頌》</w:t>
      </w:r>
      <w:r w:rsidRPr="00726393">
        <w:rPr>
          <w:rFonts w:hint="eastAsia"/>
          <w:sz w:val="24"/>
          <w:szCs w:val="24"/>
        </w:rPr>
        <w:t>字形相似，故誤。《白虎通義·號篇》：</w:t>
      </w:r>
      <w:r>
        <w:rPr>
          <w:rFonts w:hint="eastAsia"/>
          <w:sz w:val="24"/>
          <w:szCs w:val="24"/>
        </w:rPr>
        <w:t>‘</w:t>
      </w:r>
      <w:r w:rsidRPr="00726393">
        <w:rPr>
          <w:rFonts w:hint="eastAsia"/>
          <w:sz w:val="24"/>
          <w:szCs w:val="24"/>
        </w:rPr>
        <w:t>黄帝有天下，號曰有熊。</w:t>
      </w:r>
      <w:r>
        <w:rPr>
          <w:rFonts w:hint="eastAsia"/>
          <w:sz w:val="24"/>
          <w:szCs w:val="24"/>
        </w:rPr>
        <w:t>’</w:t>
      </w:r>
      <w:r w:rsidRPr="00726393">
        <w:rPr>
          <w:rFonts w:hint="eastAsia"/>
          <w:sz w:val="24"/>
          <w:szCs w:val="24"/>
        </w:rPr>
        <w:t>本皆誤爲自然，正與此同。</w:t>
      </w:r>
    </w:p>
    <w:p w14:paraId="4F57859B" w14:textId="77777777" w:rsidR="0053462D" w:rsidRPr="00726393" w:rsidRDefault="0053462D" w:rsidP="006F3055">
      <w:pPr>
        <w:spacing w:line="400" w:lineRule="exact"/>
        <w:rPr>
          <w:sz w:val="24"/>
          <w:szCs w:val="24"/>
        </w:rPr>
      </w:pPr>
    </w:p>
    <w:p w14:paraId="6BAD72A2" w14:textId="77777777" w:rsidR="003121E9" w:rsidRDefault="003121E9" w:rsidP="006F3055">
      <w:pPr>
        <w:spacing w:line="400" w:lineRule="exact"/>
        <w:ind w:firstLineChars="196" w:firstLine="551"/>
        <w:rPr>
          <w:sz w:val="18"/>
          <w:szCs w:val="18"/>
        </w:rPr>
      </w:pPr>
      <w:r w:rsidRPr="004C74A5">
        <w:rPr>
          <w:rFonts w:hint="eastAsia"/>
          <w:b/>
          <w:sz w:val="28"/>
          <w:szCs w:val="28"/>
        </w:rPr>
        <w:t>晉羊舌虎字叔羆</w:t>
      </w:r>
      <w:r w:rsidRPr="004C74A5">
        <w:rPr>
          <w:rFonts w:hint="eastAsia"/>
          <w:sz w:val="18"/>
          <w:szCs w:val="18"/>
        </w:rPr>
        <w:t>《唐書·宰相世系表》</w:t>
      </w:r>
    </w:p>
    <w:p w14:paraId="78139D32" w14:textId="77777777" w:rsidR="0053462D" w:rsidRPr="0053462D" w:rsidRDefault="0053462D" w:rsidP="006F3055">
      <w:pPr>
        <w:spacing w:line="400" w:lineRule="exact"/>
        <w:ind w:firstLineChars="196" w:firstLine="353"/>
        <w:rPr>
          <w:sz w:val="18"/>
          <w:szCs w:val="18"/>
        </w:rPr>
      </w:pPr>
    </w:p>
    <w:p w14:paraId="23827A2E" w14:textId="77777777" w:rsidR="003121E9" w:rsidRPr="004C74A5" w:rsidRDefault="003121E9" w:rsidP="006F3055">
      <w:pPr>
        <w:spacing w:line="400" w:lineRule="exact"/>
        <w:ind w:firstLineChars="196" w:firstLine="551"/>
        <w:rPr>
          <w:b/>
          <w:sz w:val="28"/>
          <w:szCs w:val="28"/>
        </w:rPr>
      </w:pPr>
      <w:r w:rsidRPr="004C74A5">
        <w:rPr>
          <w:rFonts w:hint="eastAsia"/>
          <w:b/>
          <w:sz w:val="28"/>
          <w:szCs w:val="28"/>
        </w:rPr>
        <w:t>楚鬭穀於菟字子文</w:t>
      </w:r>
    </w:p>
    <w:p w14:paraId="5F9609A8" w14:textId="77777777" w:rsidR="003121E9" w:rsidRDefault="003121E9" w:rsidP="006F3055">
      <w:pPr>
        <w:snapToGrid w:val="0"/>
        <w:spacing w:line="400" w:lineRule="exact"/>
        <w:rPr>
          <w:sz w:val="24"/>
          <w:szCs w:val="24"/>
        </w:rPr>
      </w:pPr>
      <w:r w:rsidRPr="00726393">
        <w:rPr>
          <w:rFonts w:hint="eastAsia"/>
          <w:sz w:val="24"/>
          <w:szCs w:val="24"/>
        </w:rPr>
        <w:t>宣四年《左傳》：</w:t>
      </w:r>
      <w:r>
        <w:rPr>
          <w:rFonts w:hint="eastAsia"/>
          <w:sz w:val="24"/>
          <w:szCs w:val="24"/>
        </w:rPr>
        <w:t>‘</w:t>
      </w:r>
      <w:r w:rsidRPr="00726393">
        <w:rPr>
          <w:rFonts w:hint="eastAsia"/>
          <w:sz w:val="24"/>
          <w:szCs w:val="24"/>
        </w:rPr>
        <w:t>若敖</w:t>
      </w:r>
      <w:r>
        <w:rPr>
          <w:rFonts w:hint="eastAsia"/>
          <w:sz w:val="24"/>
          <w:szCs w:val="24"/>
        </w:rPr>
        <w:t>娶于</w:t>
      </w:r>
      <w:r w:rsidRPr="004C74A5">
        <w:rPr>
          <w:rFonts w:hint="eastAsia"/>
          <w:sz w:val="24"/>
          <w:szCs w:val="24"/>
        </w:rPr>
        <w:t>䢵</w:t>
      </w:r>
      <w:r>
        <w:rPr>
          <w:rFonts w:hint="eastAsia"/>
          <w:sz w:val="24"/>
          <w:szCs w:val="24"/>
        </w:rPr>
        <w:t>，生鬭伯比。</w:t>
      </w:r>
      <w:r w:rsidRPr="00726393">
        <w:rPr>
          <w:rFonts w:hint="eastAsia"/>
          <w:sz w:val="24"/>
          <w:szCs w:val="24"/>
        </w:rPr>
        <w:t>若敖卒，從其母畜於</w:t>
      </w:r>
      <w:r w:rsidRPr="004C74A5">
        <w:rPr>
          <w:rFonts w:hint="eastAsia"/>
          <w:sz w:val="24"/>
          <w:szCs w:val="24"/>
        </w:rPr>
        <w:t>䢵</w:t>
      </w:r>
      <w:r w:rsidRPr="00726393">
        <w:rPr>
          <w:rFonts w:hint="eastAsia"/>
          <w:sz w:val="24"/>
          <w:szCs w:val="24"/>
        </w:rPr>
        <w:t>，淫於</w:t>
      </w:r>
      <w:r w:rsidRPr="004C74A5">
        <w:rPr>
          <w:rFonts w:hint="eastAsia"/>
          <w:sz w:val="24"/>
          <w:szCs w:val="24"/>
        </w:rPr>
        <w:t>䢵</w:t>
      </w:r>
      <w:r>
        <w:rPr>
          <w:rFonts w:hint="eastAsia"/>
          <w:sz w:val="24"/>
          <w:szCs w:val="24"/>
        </w:rPr>
        <w:t>子之女，生子文焉，</w:t>
      </w:r>
      <w:r w:rsidRPr="004C74A5">
        <w:rPr>
          <w:rFonts w:hint="eastAsia"/>
          <w:sz w:val="24"/>
          <w:szCs w:val="24"/>
        </w:rPr>
        <w:t>䢵</w:t>
      </w:r>
      <w:r>
        <w:rPr>
          <w:rFonts w:hint="eastAsia"/>
          <w:sz w:val="24"/>
          <w:szCs w:val="24"/>
        </w:rPr>
        <w:t>夫人使棄諸夢中，虎乳之，</w:t>
      </w:r>
      <w:r w:rsidRPr="004C74A5">
        <w:rPr>
          <w:rFonts w:hint="eastAsia"/>
          <w:sz w:val="24"/>
          <w:szCs w:val="24"/>
        </w:rPr>
        <w:t>䢵</w:t>
      </w:r>
      <w:r w:rsidRPr="00726393">
        <w:rPr>
          <w:rFonts w:hint="eastAsia"/>
          <w:sz w:val="24"/>
          <w:szCs w:val="24"/>
        </w:rPr>
        <w:t>子田</w:t>
      </w:r>
      <w:r>
        <w:rPr>
          <w:rFonts w:hint="eastAsia"/>
          <w:sz w:val="24"/>
          <w:szCs w:val="24"/>
        </w:rPr>
        <w:t>，</w:t>
      </w:r>
      <w:r w:rsidRPr="00726393">
        <w:rPr>
          <w:rFonts w:hint="eastAsia"/>
          <w:sz w:val="24"/>
          <w:szCs w:val="24"/>
        </w:rPr>
        <w:t>見之，懼而歸，夫人以告，遂使收之，楚人謂乳穀</w:t>
      </w:r>
      <w:r>
        <w:rPr>
          <w:rFonts w:hint="eastAsia"/>
          <w:sz w:val="24"/>
          <w:szCs w:val="24"/>
        </w:rPr>
        <w:t>，</w:t>
      </w:r>
      <w:r w:rsidRPr="004C74A5">
        <w:rPr>
          <w:rFonts w:hint="eastAsia"/>
          <w:sz w:val="18"/>
          <w:szCs w:val="18"/>
        </w:rPr>
        <w:t>奴口反</w:t>
      </w:r>
      <w:r w:rsidRPr="00726393">
        <w:rPr>
          <w:rFonts w:hint="eastAsia"/>
          <w:sz w:val="24"/>
          <w:szCs w:val="24"/>
        </w:rPr>
        <w:t>謂虎於</w:t>
      </w:r>
      <w:r w:rsidRPr="004C74A5">
        <w:rPr>
          <w:rFonts w:hint="eastAsia"/>
          <w:sz w:val="18"/>
          <w:szCs w:val="18"/>
        </w:rPr>
        <w:t>音烏</w:t>
      </w:r>
      <w:r w:rsidRPr="00726393">
        <w:rPr>
          <w:rFonts w:hint="eastAsia"/>
          <w:sz w:val="24"/>
          <w:szCs w:val="24"/>
        </w:rPr>
        <w:t>菟</w:t>
      </w:r>
      <w:r>
        <w:rPr>
          <w:rFonts w:hint="eastAsia"/>
          <w:sz w:val="24"/>
          <w:szCs w:val="24"/>
        </w:rPr>
        <w:t>，</w:t>
      </w:r>
      <w:r w:rsidRPr="004C74A5">
        <w:rPr>
          <w:rFonts w:hint="eastAsia"/>
          <w:sz w:val="18"/>
          <w:szCs w:val="18"/>
        </w:rPr>
        <w:t>音徒</w:t>
      </w:r>
      <w:r w:rsidRPr="00726393">
        <w:rPr>
          <w:rFonts w:hint="eastAsia"/>
          <w:sz w:val="24"/>
          <w:szCs w:val="24"/>
        </w:rPr>
        <w:t>故命之曰</w:t>
      </w:r>
      <w:r>
        <w:rPr>
          <w:rFonts w:hint="eastAsia"/>
          <w:sz w:val="24"/>
          <w:szCs w:val="24"/>
        </w:rPr>
        <w:t>鬭，</w:t>
      </w:r>
      <w:r w:rsidRPr="004C74A5">
        <w:rPr>
          <w:rFonts w:hint="eastAsia"/>
          <w:sz w:val="18"/>
          <w:szCs w:val="18"/>
        </w:rPr>
        <w:t>此字衍，説見《經義述聞·左傳》</w:t>
      </w:r>
      <w:r w:rsidRPr="00726393">
        <w:rPr>
          <w:rFonts w:hint="eastAsia"/>
          <w:sz w:val="24"/>
          <w:szCs w:val="24"/>
        </w:rPr>
        <w:t>穀於菟。</w:t>
      </w:r>
      <w:r>
        <w:rPr>
          <w:rFonts w:hint="eastAsia"/>
          <w:sz w:val="24"/>
          <w:szCs w:val="24"/>
        </w:rPr>
        <w:t>’</w:t>
      </w:r>
      <w:r w:rsidRPr="00726393">
        <w:rPr>
          <w:rFonts w:hint="eastAsia"/>
          <w:sz w:val="24"/>
          <w:szCs w:val="24"/>
        </w:rPr>
        <w:t>案</w:t>
      </w:r>
      <w:r>
        <w:rPr>
          <w:rFonts w:hint="eastAsia"/>
          <w:sz w:val="24"/>
          <w:szCs w:val="24"/>
        </w:rPr>
        <w:t>：於菟，虎文貌。</w:t>
      </w:r>
      <w:r w:rsidRPr="00726393">
        <w:rPr>
          <w:rFonts w:hint="eastAsia"/>
          <w:sz w:val="24"/>
          <w:szCs w:val="24"/>
        </w:rPr>
        <w:t>《説文》：</w:t>
      </w:r>
      <w:r>
        <w:rPr>
          <w:rFonts w:hint="eastAsia"/>
          <w:sz w:val="24"/>
          <w:szCs w:val="24"/>
        </w:rPr>
        <w:t>‘</w:t>
      </w:r>
      <w:r>
        <w:rPr>
          <w:rFonts w:ascii="宋体-方正超大字符集" w:eastAsia="宋体-方正超大字符集" w:hAnsi="宋体-方正超大字符集" w:cs="宋体-方正超大字符集" w:hint="eastAsia"/>
          <w:sz w:val="24"/>
          <w:szCs w:val="24"/>
        </w:rPr>
        <w:t>𤙛</w:t>
      </w:r>
      <w:r>
        <w:rPr>
          <w:rFonts w:hint="eastAsia"/>
          <w:sz w:val="24"/>
          <w:szCs w:val="24"/>
        </w:rPr>
        <w:t>，黄牛虎文，讀若涂</w:t>
      </w:r>
      <w:r w:rsidRPr="00726393">
        <w:rPr>
          <w:rFonts w:hint="eastAsia"/>
          <w:sz w:val="24"/>
          <w:szCs w:val="24"/>
        </w:rPr>
        <w:t>。</w:t>
      </w:r>
      <w:r>
        <w:rPr>
          <w:rFonts w:hint="eastAsia"/>
          <w:sz w:val="24"/>
          <w:szCs w:val="24"/>
        </w:rPr>
        <w:t>’</w:t>
      </w:r>
      <w:r w:rsidRPr="00726393">
        <w:rPr>
          <w:rFonts w:hint="eastAsia"/>
          <w:sz w:val="24"/>
          <w:szCs w:val="24"/>
        </w:rPr>
        <w:t>菟、</w:t>
      </w:r>
      <w:r>
        <w:rPr>
          <w:rFonts w:ascii="宋体-方正超大字符集" w:eastAsia="宋体-方正超大字符集" w:hAnsi="宋体-方正超大字符集" w:cs="宋体-方正超大字符集" w:hint="eastAsia"/>
          <w:sz w:val="24"/>
          <w:szCs w:val="24"/>
        </w:rPr>
        <w:t>𤙛</w:t>
      </w:r>
      <w:r w:rsidRPr="00726393">
        <w:rPr>
          <w:rFonts w:hint="eastAsia"/>
          <w:sz w:val="24"/>
          <w:szCs w:val="24"/>
        </w:rPr>
        <w:t>聲義並同，虎有文謂之於菟，故牛有虎文謂之</w:t>
      </w:r>
      <w:r>
        <w:rPr>
          <w:rFonts w:ascii="宋体-方正超大字符集" w:eastAsia="宋体-方正超大字符集" w:hAnsi="宋体-方正超大字符集" w:cs="宋体-方正超大字符集" w:hint="eastAsia"/>
          <w:sz w:val="24"/>
          <w:szCs w:val="24"/>
        </w:rPr>
        <w:t>𤙛</w:t>
      </w:r>
      <w:r w:rsidRPr="00726393">
        <w:rPr>
          <w:rFonts w:hint="eastAsia"/>
          <w:sz w:val="24"/>
          <w:szCs w:val="24"/>
        </w:rPr>
        <w:t>。於菟云者，言其文之於菟然也。《説文》：</w:t>
      </w:r>
      <w:r>
        <w:rPr>
          <w:rFonts w:hint="eastAsia"/>
          <w:sz w:val="24"/>
          <w:szCs w:val="24"/>
        </w:rPr>
        <w:t>‘</w:t>
      </w:r>
      <w:r w:rsidRPr="00726393">
        <w:rPr>
          <w:rFonts w:hint="eastAsia"/>
          <w:sz w:val="24"/>
          <w:szCs w:val="24"/>
        </w:rPr>
        <w:t>虍，虎文也。</w:t>
      </w:r>
      <w:r>
        <w:rPr>
          <w:rFonts w:hint="eastAsia"/>
          <w:sz w:val="24"/>
          <w:szCs w:val="24"/>
        </w:rPr>
        <w:t>’</w:t>
      </w:r>
      <w:r w:rsidRPr="00726393">
        <w:rPr>
          <w:rFonts w:hint="eastAsia"/>
          <w:sz w:val="24"/>
          <w:szCs w:val="24"/>
        </w:rPr>
        <w:t>於菟與虍</w:t>
      </w:r>
      <w:r>
        <w:rPr>
          <w:rFonts w:hint="eastAsia"/>
          <w:sz w:val="24"/>
          <w:szCs w:val="24"/>
        </w:rPr>
        <w:t>，</w:t>
      </w:r>
      <w:r w:rsidRPr="00726393">
        <w:rPr>
          <w:rFonts w:hint="eastAsia"/>
          <w:sz w:val="24"/>
          <w:szCs w:val="24"/>
        </w:rPr>
        <w:t>聲近而義同，單言之謂之虍，重言之謂之於菟。</w:t>
      </w:r>
    </w:p>
    <w:p w14:paraId="19FD4ECC" w14:textId="77777777" w:rsidR="0053462D" w:rsidRPr="00726393" w:rsidRDefault="0053462D" w:rsidP="006F3055">
      <w:pPr>
        <w:snapToGrid w:val="0"/>
        <w:spacing w:line="400" w:lineRule="exact"/>
        <w:rPr>
          <w:sz w:val="24"/>
          <w:szCs w:val="24"/>
        </w:rPr>
      </w:pPr>
    </w:p>
    <w:p w14:paraId="25C496A4" w14:textId="77777777" w:rsidR="003121E9" w:rsidRDefault="003121E9" w:rsidP="006F3055">
      <w:pPr>
        <w:spacing w:line="400" w:lineRule="exact"/>
        <w:ind w:firstLineChars="196" w:firstLine="551"/>
        <w:rPr>
          <w:sz w:val="18"/>
          <w:szCs w:val="18"/>
        </w:rPr>
      </w:pPr>
      <w:r w:rsidRPr="006F2CE3">
        <w:rPr>
          <w:rFonts w:hint="eastAsia"/>
          <w:b/>
          <w:sz w:val="28"/>
          <w:szCs w:val="28"/>
        </w:rPr>
        <w:t>鄭罕虎字子皮</w:t>
      </w:r>
      <w:r w:rsidRPr="006F2CE3">
        <w:rPr>
          <w:rFonts w:hint="eastAsia"/>
          <w:sz w:val="18"/>
          <w:szCs w:val="18"/>
        </w:rPr>
        <w:t>襄三十年《左傳》</w:t>
      </w:r>
    </w:p>
    <w:p w14:paraId="01D3E3B4" w14:textId="77777777" w:rsidR="0053462D" w:rsidRDefault="0053462D" w:rsidP="006F3055">
      <w:pPr>
        <w:spacing w:line="400" w:lineRule="exact"/>
        <w:ind w:firstLineChars="196" w:firstLine="470"/>
        <w:rPr>
          <w:sz w:val="24"/>
          <w:szCs w:val="24"/>
        </w:rPr>
      </w:pPr>
    </w:p>
    <w:p w14:paraId="38D326DD" w14:textId="77777777" w:rsidR="003121E9" w:rsidRPr="006F2CE3" w:rsidRDefault="003121E9" w:rsidP="006F3055">
      <w:pPr>
        <w:spacing w:line="400" w:lineRule="exact"/>
        <w:ind w:firstLineChars="196" w:firstLine="551"/>
        <w:rPr>
          <w:sz w:val="18"/>
          <w:szCs w:val="18"/>
        </w:rPr>
      </w:pPr>
      <w:r w:rsidRPr="006F2CE3">
        <w:rPr>
          <w:rFonts w:hint="eastAsia"/>
          <w:b/>
          <w:sz w:val="28"/>
          <w:szCs w:val="28"/>
        </w:rPr>
        <w:t>宋華貙字子皮</w:t>
      </w:r>
      <w:r w:rsidRPr="006F2CE3">
        <w:rPr>
          <w:rFonts w:hint="eastAsia"/>
          <w:sz w:val="18"/>
          <w:szCs w:val="18"/>
        </w:rPr>
        <w:t>昭二十一年《左傳》</w:t>
      </w:r>
    </w:p>
    <w:p w14:paraId="1786C827" w14:textId="77777777" w:rsidR="003121E9" w:rsidRDefault="003121E9" w:rsidP="006F3055">
      <w:pPr>
        <w:spacing w:line="400" w:lineRule="exact"/>
        <w:rPr>
          <w:sz w:val="24"/>
          <w:szCs w:val="24"/>
        </w:rPr>
      </w:pPr>
      <w:r>
        <w:rPr>
          <w:rFonts w:hint="eastAsia"/>
          <w:sz w:val="24"/>
          <w:szCs w:val="24"/>
        </w:rPr>
        <w:t>《爾雅》：‘</w:t>
      </w:r>
      <w:r w:rsidRPr="006F2CE3">
        <w:rPr>
          <w:rFonts w:hint="eastAsia"/>
          <w:sz w:val="24"/>
          <w:szCs w:val="24"/>
        </w:rPr>
        <w:t>貙</w:t>
      </w:r>
      <w:r>
        <w:rPr>
          <w:rFonts w:hint="eastAsia"/>
          <w:sz w:val="24"/>
          <w:szCs w:val="24"/>
        </w:rPr>
        <w:t>，</w:t>
      </w:r>
      <w:r w:rsidRPr="006F2CE3">
        <w:rPr>
          <w:rFonts w:hint="eastAsia"/>
          <w:sz w:val="18"/>
          <w:szCs w:val="18"/>
        </w:rPr>
        <w:t>醜</w:t>
      </w:r>
      <w:r>
        <w:rPr>
          <w:rFonts w:hint="eastAsia"/>
          <w:sz w:val="18"/>
          <w:szCs w:val="18"/>
        </w:rPr>
        <w:t>于</w:t>
      </w:r>
      <w:r w:rsidRPr="006F2CE3">
        <w:rPr>
          <w:rFonts w:hint="eastAsia"/>
          <w:sz w:val="18"/>
          <w:szCs w:val="18"/>
        </w:rPr>
        <w:t>切</w:t>
      </w:r>
      <w:r>
        <w:rPr>
          <w:rFonts w:hint="eastAsia"/>
          <w:sz w:val="24"/>
          <w:szCs w:val="24"/>
        </w:rPr>
        <w:t>似</w:t>
      </w:r>
      <w:r w:rsidRPr="006F2CE3">
        <w:rPr>
          <w:rFonts w:hint="eastAsia"/>
          <w:sz w:val="24"/>
          <w:szCs w:val="24"/>
        </w:rPr>
        <w:t>貍</w:t>
      </w:r>
      <w:r>
        <w:rPr>
          <w:rFonts w:hint="eastAsia"/>
          <w:sz w:val="24"/>
          <w:szCs w:val="24"/>
        </w:rPr>
        <w:t>。’</w:t>
      </w:r>
      <w:r w:rsidRPr="00726393">
        <w:rPr>
          <w:rFonts w:hint="eastAsia"/>
          <w:sz w:val="24"/>
          <w:szCs w:val="24"/>
        </w:rPr>
        <w:t>郭注云：</w:t>
      </w:r>
      <w:r>
        <w:rPr>
          <w:rFonts w:hint="eastAsia"/>
          <w:sz w:val="24"/>
          <w:szCs w:val="24"/>
        </w:rPr>
        <w:t>‘</w:t>
      </w:r>
      <w:r w:rsidRPr="00726393">
        <w:rPr>
          <w:rFonts w:hint="eastAsia"/>
          <w:sz w:val="24"/>
          <w:szCs w:val="24"/>
        </w:rPr>
        <w:t>今</w:t>
      </w:r>
      <w:r w:rsidRPr="006F2CE3">
        <w:rPr>
          <w:rFonts w:hint="eastAsia"/>
          <w:sz w:val="24"/>
          <w:szCs w:val="24"/>
        </w:rPr>
        <w:t>貙</w:t>
      </w:r>
      <w:r w:rsidRPr="00726393">
        <w:rPr>
          <w:rFonts w:hint="eastAsia"/>
          <w:sz w:val="24"/>
          <w:szCs w:val="24"/>
        </w:rPr>
        <w:t>虎也，大如狗，文如</w:t>
      </w:r>
      <w:r w:rsidRPr="006F2CE3">
        <w:rPr>
          <w:rFonts w:hint="eastAsia"/>
          <w:sz w:val="24"/>
          <w:szCs w:val="24"/>
        </w:rPr>
        <w:t>貍</w:t>
      </w:r>
      <w:r w:rsidRPr="00726393">
        <w:rPr>
          <w:rFonts w:hint="eastAsia"/>
          <w:sz w:val="24"/>
          <w:szCs w:val="24"/>
        </w:rPr>
        <w:t>。</w:t>
      </w:r>
      <w:r>
        <w:rPr>
          <w:rFonts w:hint="eastAsia"/>
          <w:sz w:val="24"/>
          <w:szCs w:val="24"/>
        </w:rPr>
        <w:t>’</w:t>
      </w:r>
    </w:p>
    <w:p w14:paraId="28B93ECF" w14:textId="77777777" w:rsidR="0053462D" w:rsidRDefault="0053462D" w:rsidP="006F3055">
      <w:pPr>
        <w:spacing w:line="400" w:lineRule="exact"/>
        <w:rPr>
          <w:sz w:val="24"/>
          <w:szCs w:val="24"/>
        </w:rPr>
      </w:pPr>
    </w:p>
    <w:p w14:paraId="65AB5F57" w14:textId="77777777" w:rsidR="003121E9" w:rsidRPr="006F2CE3" w:rsidRDefault="003121E9" w:rsidP="006F3055">
      <w:pPr>
        <w:spacing w:line="400" w:lineRule="exact"/>
        <w:ind w:firstLineChars="196" w:firstLine="551"/>
        <w:rPr>
          <w:sz w:val="18"/>
          <w:szCs w:val="18"/>
        </w:rPr>
      </w:pPr>
      <w:r w:rsidRPr="006F2CE3">
        <w:rPr>
          <w:rFonts w:hint="eastAsia"/>
          <w:b/>
          <w:sz w:val="28"/>
          <w:szCs w:val="28"/>
        </w:rPr>
        <w:t>魯展獲字禽</w:t>
      </w:r>
      <w:r w:rsidRPr="006F2CE3">
        <w:rPr>
          <w:rFonts w:hint="eastAsia"/>
          <w:sz w:val="18"/>
          <w:szCs w:val="18"/>
        </w:rPr>
        <w:t>《魯語》</w:t>
      </w:r>
    </w:p>
    <w:p w14:paraId="7A758C21" w14:textId="77777777" w:rsidR="003121E9" w:rsidRDefault="003121E9" w:rsidP="006F3055">
      <w:pPr>
        <w:spacing w:line="400" w:lineRule="exact"/>
        <w:rPr>
          <w:sz w:val="24"/>
          <w:szCs w:val="24"/>
        </w:rPr>
      </w:pPr>
      <w:r w:rsidRPr="00726393">
        <w:rPr>
          <w:rFonts w:hint="eastAsia"/>
          <w:sz w:val="24"/>
          <w:szCs w:val="24"/>
        </w:rPr>
        <w:lastRenderedPageBreak/>
        <w:t>《説文》：</w:t>
      </w:r>
      <w:r>
        <w:rPr>
          <w:rFonts w:hint="eastAsia"/>
          <w:sz w:val="24"/>
          <w:szCs w:val="24"/>
        </w:rPr>
        <w:t>‘</w:t>
      </w:r>
      <w:r w:rsidRPr="00726393">
        <w:rPr>
          <w:rFonts w:hint="eastAsia"/>
          <w:sz w:val="24"/>
          <w:szCs w:val="24"/>
        </w:rPr>
        <w:t>獲，獵所獲也。</w:t>
      </w:r>
      <w:r>
        <w:rPr>
          <w:rFonts w:hint="eastAsia"/>
          <w:sz w:val="24"/>
          <w:szCs w:val="24"/>
        </w:rPr>
        <w:t>’</w:t>
      </w:r>
      <w:r w:rsidRPr="00726393">
        <w:rPr>
          <w:rFonts w:hint="eastAsia"/>
          <w:sz w:val="24"/>
          <w:szCs w:val="24"/>
        </w:rPr>
        <w:t>《曲禮</w:t>
      </w:r>
      <w:r>
        <w:rPr>
          <w:rFonts w:hint="eastAsia"/>
          <w:sz w:val="24"/>
          <w:szCs w:val="24"/>
        </w:rPr>
        <w:t>》正義</w:t>
      </w:r>
      <w:r w:rsidRPr="00726393">
        <w:rPr>
          <w:rFonts w:hint="eastAsia"/>
          <w:sz w:val="24"/>
          <w:szCs w:val="24"/>
        </w:rPr>
        <w:t>曰：</w:t>
      </w:r>
      <w:r>
        <w:rPr>
          <w:rFonts w:hint="eastAsia"/>
          <w:sz w:val="24"/>
          <w:szCs w:val="24"/>
        </w:rPr>
        <w:t>‘</w:t>
      </w:r>
      <w:r w:rsidRPr="00726393">
        <w:rPr>
          <w:rFonts w:hint="eastAsia"/>
          <w:sz w:val="24"/>
          <w:szCs w:val="24"/>
        </w:rPr>
        <w:t>《爾雅》云</w:t>
      </w:r>
      <w:r>
        <w:rPr>
          <w:rFonts w:hint="eastAsia"/>
          <w:sz w:val="24"/>
          <w:szCs w:val="24"/>
        </w:rPr>
        <w:t>：二足而羽謂之禽，四足而毛謂之獸。</w:t>
      </w:r>
      <w:r w:rsidRPr="00726393">
        <w:rPr>
          <w:rFonts w:hint="eastAsia"/>
          <w:sz w:val="24"/>
          <w:szCs w:val="24"/>
        </w:rPr>
        <w:t>通而爲説，獸亦可曰禽，故《易》曰：王用三驅，失前禽，則驅走者亦曰禽也。又《周禮·司馬職》云：大獸公之，小禽私之。以此而言，則禽未必皆鳥也。禽名通獸者，以其小獸可擒，故得通名禽也。</w:t>
      </w:r>
      <w:r>
        <w:rPr>
          <w:rFonts w:hint="eastAsia"/>
          <w:sz w:val="24"/>
          <w:szCs w:val="24"/>
        </w:rPr>
        <w:t>’</w:t>
      </w:r>
      <w:r w:rsidRPr="006F2CE3">
        <w:rPr>
          <w:rFonts w:hint="eastAsia"/>
          <w:sz w:val="18"/>
          <w:szCs w:val="18"/>
        </w:rPr>
        <w:t>以上《正義》</w:t>
      </w:r>
      <w:r w:rsidRPr="00726393">
        <w:rPr>
          <w:rFonts w:hint="eastAsia"/>
          <w:sz w:val="24"/>
          <w:szCs w:val="24"/>
        </w:rPr>
        <w:t>。名獲字禽者，義取田獵得獸也。或曰：戰伐得囚俘曰獲，亦曰禽。禽，古擒字也。</w:t>
      </w:r>
      <w:r w:rsidRPr="006F2CE3">
        <w:rPr>
          <w:rFonts w:hint="eastAsia"/>
          <w:sz w:val="18"/>
          <w:szCs w:val="18"/>
        </w:rPr>
        <w:t>《周易集解·井卦》崔憬注。</w:t>
      </w:r>
      <w:r w:rsidRPr="00726393">
        <w:rPr>
          <w:rFonts w:hint="eastAsia"/>
          <w:sz w:val="24"/>
          <w:szCs w:val="24"/>
        </w:rPr>
        <w:t>襄二十四年《左傳》</w:t>
      </w:r>
      <w:r>
        <w:rPr>
          <w:rFonts w:hint="eastAsia"/>
          <w:sz w:val="24"/>
          <w:szCs w:val="24"/>
        </w:rPr>
        <w:t>‘</w:t>
      </w:r>
      <w:r w:rsidRPr="00726393">
        <w:rPr>
          <w:rFonts w:hint="eastAsia"/>
          <w:sz w:val="24"/>
          <w:szCs w:val="24"/>
        </w:rPr>
        <w:t>收禽挾囚</w:t>
      </w:r>
      <w:r>
        <w:rPr>
          <w:rFonts w:hint="eastAsia"/>
          <w:sz w:val="24"/>
          <w:szCs w:val="24"/>
        </w:rPr>
        <w:t>’</w:t>
      </w:r>
      <w:r w:rsidRPr="00726393">
        <w:rPr>
          <w:rFonts w:hint="eastAsia"/>
          <w:sz w:val="24"/>
          <w:szCs w:val="24"/>
        </w:rPr>
        <w:t>，杜注云：</w:t>
      </w:r>
      <w:r>
        <w:rPr>
          <w:rFonts w:hint="eastAsia"/>
          <w:sz w:val="24"/>
          <w:szCs w:val="24"/>
        </w:rPr>
        <w:t>‘</w:t>
      </w:r>
      <w:r w:rsidRPr="00726393">
        <w:rPr>
          <w:rFonts w:hint="eastAsia"/>
          <w:sz w:val="24"/>
          <w:szCs w:val="24"/>
        </w:rPr>
        <w:t>禽，獲也。</w:t>
      </w:r>
      <w:r>
        <w:rPr>
          <w:rFonts w:hint="eastAsia"/>
          <w:sz w:val="24"/>
          <w:szCs w:val="24"/>
        </w:rPr>
        <w:t>’</w:t>
      </w:r>
      <w:r w:rsidRPr="00726393">
        <w:rPr>
          <w:rFonts w:hint="eastAsia"/>
          <w:sz w:val="24"/>
          <w:szCs w:val="24"/>
        </w:rPr>
        <w:t>僖二十二年</w:t>
      </w:r>
      <w:r>
        <w:rPr>
          <w:rFonts w:hint="eastAsia"/>
          <w:sz w:val="24"/>
          <w:szCs w:val="24"/>
        </w:rPr>
        <w:t>《</w:t>
      </w:r>
      <w:r w:rsidRPr="00726393">
        <w:rPr>
          <w:rFonts w:hint="eastAsia"/>
          <w:sz w:val="24"/>
          <w:szCs w:val="24"/>
        </w:rPr>
        <w:t>傳</w:t>
      </w:r>
      <w:r>
        <w:rPr>
          <w:rFonts w:hint="eastAsia"/>
          <w:sz w:val="24"/>
          <w:szCs w:val="24"/>
        </w:rPr>
        <w:t>》‘</w:t>
      </w:r>
      <w:r w:rsidRPr="00726393">
        <w:rPr>
          <w:rFonts w:hint="eastAsia"/>
          <w:sz w:val="24"/>
          <w:szCs w:val="24"/>
        </w:rPr>
        <w:t>不禽二毛</w:t>
      </w:r>
      <w:r>
        <w:rPr>
          <w:rFonts w:hint="eastAsia"/>
          <w:sz w:val="24"/>
          <w:szCs w:val="24"/>
        </w:rPr>
        <w:t>’</w:t>
      </w:r>
      <w:r w:rsidRPr="00726393">
        <w:rPr>
          <w:rFonts w:hint="eastAsia"/>
          <w:sz w:val="24"/>
          <w:szCs w:val="24"/>
        </w:rPr>
        <w:t>，即《檀弓》之</w:t>
      </w:r>
      <w:r>
        <w:rPr>
          <w:rFonts w:hint="eastAsia"/>
          <w:sz w:val="24"/>
          <w:szCs w:val="24"/>
        </w:rPr>
        <w:t>‘</w:t>
      </w:r>
      <w:r w:rsidRPr="00726393">
        <w:rPr>
          <w:rFonts w:hint="eastAsia"/>
          <w:sz w:val="24"/>
          <w:szCs w:val="24"/>
        </w:rPr>
        <w:t>不獲二毛</w:t>
      </w:r>
      <w:r>
        <w:rPr>
          <w:rFonts w:hint="eastAsia"/>
          <w:sz w:val="24"/>
          <w:szCs w:val="24"/>
        </w:rPr>
        <w:t>’</w:t>
      </w:r>
      <w:r w:rsidRPr="00726393">
        <w:rPr>
          <w:rFonts w:hint="eastAsia"/>
          <w:sz w:val="24"/>
          <w:szCs w:val="24"/>
        </w:rPr>
        <w:t>也。</w:t>
      </w:r>
    </w:p>
    <w:p w14:paraId="0A8DD40A" w14:textId="77777777" w:rsidR="0053462D" w:rsidRPr="00726393" w:rsidRDefault="0053462D" w:rsidP="006F3055">
      <w:pPr>
        <w:spacing w:line="400" w:lineRule="exact"/>
        <w:rPr>
          <w:sz w:val="24"/>
          <w:szCs w:val="24"/>
        </w:rPr>
      </w:pPr>
    </w:p>
    <w:p w14:paraId="7E0C3575" w14:textId="77777777" w:rsidR="003121E9" w:rsidRPr="006F2CE3" w:rsidRDefault="003121E9" w:rsidP="006F3055">
      <w:pPr>
        <w:spacing w:line="400" w:lineRule="exact"/>
        <w:ind w:firstLineChars="196" w:firstLine="551"/>
        <w:rPr>
          <w:sz w:val="18"/>
          <w:szCs w:val="18"/>
        </w:rPr>
      </w:pPr>
      <w:r w:rsidRPr="006F2CE3">
        <w:rPr>
          <w:rFonts w:hint="eastAsia"/>
          <w:b/>
          <w:sz w:val="28"/>
          <w:szCs w:val="28"/>
        </w:rPr>
        <w:t>鄭公子騑字子駟</w:t>
      </w:r>
      <w:r w:rsidRPr="006F2CE3">
        <w:rPr>
          <w:rFonts w:hint="eastAsia"/>
          <w:sz w:val="18"/>
          <w:szCs w:val="18"/>
        </w:rPr>
        <w:t>襄八年《左傳》</w:t>
      </w:r>
    </w:p>
    <w:p w14:paraId="356BC1B1" w14:textId="77777777" w:rsidR="003121E9" w:rsidRDefault="003121E9" w:rsidP="006F3055">
      <w:pPr>
        <w:spacing w:line="400" w:lineRule="exact"/>
        <w:rPr>
          <w:sz w:val="24"/>
          <w:szCs w:val="24"/>
        </w:rPr>
      </w:pPr>
      <w:r w:rsidRPr="00726393">
        <w:rPr>
          <w:rFonts w:hint="eastAsia"/>
          <w:sz w:val="24"/>
          <w:szCs w:val="24"/>
        </w:rPr>
        <w:t>《説文》：</w:t>
      </w:r>
      <w:r>
        <w:rPr>
          <w:rFonts w:hint="eastAsia"/>
          <w:sz w:val="24"/>
          <w:szCs w:val="24"/>
        </w:rPr>
        <w:t>‘</w:t>
      </w:r>
      <w:r w:rsidRPr="00726393">
        <w:rPr>
          <w:rFonts w:hint="eastAsia"/>
          <w:sz w:val="24"/>
          <w:szCs w:val="24"/>
        </w:rPr>
        <w:t>騑</w:t>
      </w:r>
      <w:r>
        <w:rPr>
          <w:rFonts w:hint="eastAsia"/>
          <w:sz w:val="24"/>
          <w:szCs w:val="24"/>
        </w:rPr>
        <w:t>，驂旁馬。</w:t>
      </w:r>
      <w:r w:rsidRPr="00726393">
        <w:rPr>
          <w:rFonts w:hint="eastAsia"/>
          <w:sz w:val="24"/>
          <w:szCs w:val="24"/>
        </w:rPr>
        <w:t>駟，一乘也。</w:t>
      </w:r>
      <w:r>
        <w:rPr>
          <w:rFonts w:hint="eastAsia"/>
          <w:sz w:val="24"/>
          <w:szCs w:val="24"/>
        </w:rPr>
        <w:t>’</w:t>
      </w:r>
      <w:r w:rsidRPr="00726393">
        <w:rPr>
          <w:rFonts w:hint="eastAsia"/>
          <w:sz w:val="24"/>
          <w:szCs w:val="24"/>
        </w:rPr>
        <w:t>《墨子·七患篇》云：</w:t>
      </w:r>
      <w:r>
        <w:rPr>
          <w:rFonts w:hint="eastAsia"/>
          <w:sz w:val="24"/>
          <w:szCs w:val="24"/>
        </w:rPr>
        <w:t>‘</w:t>
      </w:r>
      <w:r w:rsidRPr="00726393">
        <w:rPr>
          <w:rFonts w:hint="eastAsia"/>
          <w:sz w:val="24"/>
          <w:szCs w:val="24"/>
        </w:rPr>
        <w:t>凶饑存乎國，人君徹驂騑。</w:t>
      </w:r>
      <w:r>
        <w:rPr>
          <w:rFonts w:hint="eastAsia"/>
          <w:sz w:val="24"/>
          <w:szCs w:val="24"/>
        </w:rPr>
        <w:t>’謂但駕兩服，不駕兩驂也。《秦風·小戎》正義</w:t>
      </w:r>
      <w:r w:rsidRPr="00726393">
        <w:rPr>
          <w:rFonts w:hint="eastAsia"/>
          <w:sz w:val="24"/>
          <w:szCs w:val="24"/>
        </w:rPr>
        <w:t>云：</w:t>
      </w:r>
      <w:r>
        <w:rPr>
          <w:rFonts w:hint="eastAsia"/>
          <w:sz w:val="24"/>
          <w:szCs w:val="24"/>
        </w:rPr>
        <w:t>‘</w:t>
      </w:r>
      <w:r w:rsidRPr="00726393">
        <w:rPr>
          <w:rFonts w:hint="eastAsia"/>
          <w:sz w:val="24"/>
          <w:szCs w:val="24"/>
        </w:rPr>
        <w:t>車駕四馬，在内兩馬謂之服，在外兩馬謂之騑。春秋時鄭公子騑字子駟，是有騑乃成駟也。</w:t>
      </w:r>
      <w:r>
        <w:rPr>
          <w:rFonts w:hint="eastAsia"/>
          <w:sz w:val="24"/>
          <w:szCs w:val="24"/>
        </w:rPr>
        <w:t>’</w:t>
      </w:r>
      <w:r w:rsidRPr="00726393">
        <w:rPr>
          <w:rFonts w:hint="eastAsia"/>
          <w:sz w:val="24"/>
          <w:szCs w:val="24"/>
        </w:rPr>
        <w:t>桓三年《左傳</w:t>
      </w:r>
      <w:r>
        <w:rPr>
          <w:rFonts w:hint="eastAsia"/>
          <w:sz w:val="24"/>
          <w:szCs w:val="24"/>
        </w:rPr>
        <w:t>》正義</w:t>
      </w:r>
      <w:r w:rsidRPr="00726393">
        <w:rPr>
          <w:rFonts w:hint="eastAsia"/>
          <w:sz w:val="24"/>
          <w:szCs w:val="24"/>
        </w:rPr>
        <w:t>云：</w:t>
      </w:r>
      <w:r>
        <w:rPr>
          <w:rFonts w:hint="eastAsia"/>
          <w:sz w:val="24"/>
          <w:szCs w:val="24"/>
        </w:rPr>
        <w:t>‘</w:t>
      </w:r>
      <w:r w:rsidRPr="00726393">
        <w:rPr>
          <w:rFonts w:hint="eastAsia"/>
          <w:sz w:val="24"/>
          <w:szCs w:val="24"/>
        </w:rPr>
        <w:t>驂</w:t>
      </w:r>
      <w:r>
        <w:rPr>
          <w:rFonts w:hint="eastAsia"/>
          <w:sz w:val="24"/>
          <w:szCs w:val="24"/>
        </w:rPr>
        <w:t>，</w:t>
      </w:r>
      <w:r w:rsidRPr="00726393">
        <w:rPr>
          <w:rFonts w:hint="eastAsia"/>
          <w:sz w:val="24"/>
          <w:szCs w:val="24"/>
        </w:rPr>
        <w:t>馬名</w:t>
      </w:r>
      <w:r>
        <w:rPr>
          <w:rFonts w:hint="eastAsia"/>
          <w:sz w:val="24"/>
          <w:szCs w:val="24"/>
        </w:rPr>
        <w:t>。騑者，以駟馬有騑騑之容，</w:t>
      </w:r>
      <w:r w:rsidRPr="00726393">
        <w:rPr>
          <w:rFonts w:hint="eastAsia"/>
          <w:sz w:val="24"/>
          <w:szCs w:val="24"/>
        </w:rPr>
        <w:t>故《少儀》云：騑騑翼翼。</w:t>
      </w:r>
      <w:r>
        <w:rPr>
          <w:rFonts w:hint="eastAsia"/>
          <w:sz w:val="24"/>
          <w:szCs w:val="24"/>
        </w:rPr>
        <w:t>’</w:t>
      </w:r>
      <w:r w:rsidRPr="00726393">
        <w:rPr>
          <w:rFonts w:hint="eastAsia"/>
          <w:sz w:val="24"/>
          <w:szCs w:val="24"/>
        </w:rPr>
        <w:t>案</w:t>
      </w:r>
      <w:r>
        <w:rPr>
          <w:rFonts w:hint="eastAsia"/>
          <w:sz w:val="24"/>
          <w:szCs w:val="24"/>
        </w:rPr>
        <w:t>：</w:t>
      </w:r>
      <w:r w:rsidRPr="00726393">
        <w:rPr>
          <w:rFonts w:hint="eastAsia"/>
          <w:sz w:val="24"/>
          <w:szCs w:val="24"/>
        </w:rPr>
        <w:t>騑之言分也，左右分列</w:t>
      </w:r>
      <w:r>
        <w:rPr>
          <w:rFonts w:hint="eastAsia"/>
          <w:sz w:val="24"/>
          <w:szCs w:val="24"/>
        </w:rPr>
        <w:t>也；騑之言妃也，左右相配也；騑之言腓也，與兩服相芘倚也；騑之言棐</w:t>
      </w:r>
      <w:r w:rsidRPr="00726393">
        <w:rPr>
          <w:rFonts w:hint="eastAsia"/>
          <w:sz w:val="24"/>
          <w:szCs w:val="24"/>
        </w:rPr>
        <w:t>也，與兩服爲輔弼也。若取</w:t>
      </w:r>
      <w:r>
        <w:rPr>
          <w:rFonts w:hint="eastAsia"/>
          <w:sz w:val="24"/>
          <w:szCs w:val="24"/>
        </w:rPr>
        <w:t>‘</w:t>
      </w:r>
      <w:r w:rsidRPr="00726393">
        <w:rPr>
          <w:rFonts w:hint="eastAsia"/>
          <w:sz w:val="24"/>
          <w:szCs w:val="24"/>
        </w:rPr>
        <w:t>騑騑翼翼</w:t>
      </w:r>
      <w:r>
        <w:rPr>
          <w:rFonts w:hint="eastAsia"/>
          <w:sz w:val="24"/>
          <w:szCs w:val="24"/>
        </w:rPr>
        <w:t>’</w:t>
      </w:r>
      <w:r w:rsidRPr="00726393">
        <w:rPr>
          <w:rFonts w:hint="eastAsia"/>
          <w:sz w:val="24"/>
          <w:szCs w:val="24"/>
        </w:rPr>
        <w:t>之義，則</w:t>
      </w:r>
      <w:r>
        <w:rPr>
          <w:rFonts w:hint="eastAsia"/>
          <w:sz w:val="24"/>
          <w:szCs w:val="24"/>
        </w:rPr>
        <w:t>‘</w:t>
      </w:r>
      <w:r w:rsidRPr="00726393">
        <w:rPr>
          <w:rFonts w:hint="eastAsia"/>
          <w:sz w:val="24"/>
          <w:szCs w:val="24"/>
        </w:rPr>
        <w:t>四牡騑騑</w:t>
      </w:r>
      <w:r>
        <w:rPr>
          <w:rFonts w:hint="eastAsia"/>
          <w:sz w:val="24"/>
          <w:szCs w:val="24"/>
        </w:rPr>
        <w:t>’</w:t>
      </w:r>
      <w:r w:rsidRPr="00726393">
        <w:rPr>
          <w:rFonts w:hint="eastAsia"/>
          <w:sz w:val="24"/>
          <w:szCs w:val="24"/>
        </w:rPr>
        <w:t>，《小雅》所詠，不得兩驂獨謂之騑矣。</w:t>
      </w:r>
    </w:p>
    <w:p w14:paraId="01F26445" w14:textId="77777777" w:rsidR="0053462D" w:rsidRPr="00726393" w:rsidRDefault="0053462D" w:rsidP="006F3055">
      <w:pPr>
        <w:spacing w:line="400" w:lineRule="exact"/>
        <w:rPr>
          <w:sz w:val="24"/>
          <w:szCs w:val="24"/>
        </w:rPr>
      </w:pPr>
    </w:p>
    <w:p w14:paraId="4AFD4AB0" w14:textId="77777777" w:rsidR="003121E9" w:rsidRPr="006F2CE3" w:rsidRDefault="003121E9" w:rsidP="006F3055">
      <w:pPr>
        <w:spacing w:line="400" w:lineRule="exact"/>
        <w:ind w:firstLineChars="196" w:firstLine="551"/>
        <w:rPr>
          <w:sz w:val="18"/>
          <w:szCs w:val="18"/>
        </w:rPr>
      </w:pPr>
      <w:r w:rsidRPr="006F2CE3">
        <w:rPr>
          <w:rFonts w:hint="eastAsia"/>
          <w:b/>
          <w:sz w:val="28"/>
          <w:szCs w:val="28"/>
        </w:rPr>
        <w:t>魯子家羈字駒</w:t>
      </w:r>
      <w:r w:rsidRPr="006F2CE3">
        <w:rPr>
          <w:rFonts w:hint="eastAsia"/>
          <w:sz w:val="18"/>
          <w:szCs w:val="18"/>
        </w:rPr>
        <w:t>《荀子·大略篇》注</w:t>
      </w:r>
    </w:p>
    <w:p w14:paraId="72270E70" w14:textId="77777777" w:rsidR="003121E9" w:rsidRDefault="003121E9" w:rsidP="006F3055">
      <w:pPr>
        <w:spacing w:line="400" w:lineRule="exact"/>
        <w:rPr>
          <w:sz w:val="24"/>
          <w:szCs w:val="24"/>
        </w:rPr>
      </w:pPr>
      <w:r w:rsidRPr="00726393">
        <w:rPr>
          <w:rFonts w:hint="eastAsia"/>
          <w:sz w:val="24"/>
          <w:szCs w:val="24"/>
        </w:rPr>
        <w:t>《説文》：</w:t>
      </w:r>
      <w:r>
        <w:rPr>
          <w:rFonts w:hint="eastAsia"/>
          <w:sz w:val="24"/>
          <w:szCs w:val="24"/>
        </w:rPr>
        <w:t>‘</w:t>
      </w:r>
      <w:r w:rsidRPr="00726393">
        <w:rPr>
          <w:rFonts w:hint="eastAsia"/>
          <w:sz w:val="24"/>
          <w:szCs w:val="24"/>
        </w:rPr>
        <w:t>羈，馬絡頭也。馬二歲曰駒。</w:t>
      </w:r>
      <w:r>
        <w:rPr>
          <w:rFonts w:hint="eastAsia"/>
          <w:sz w:val="24"/>
          <w:szCs w:val="24"/>
        </w:rPr>
        <w:t>’</w:t>
      </w:r>
      <w:r w:rsidRPr="00726393">
        <w:rPr>
          <w:rFonts w:hint="eastAsia"/>
          <w:sz w:val="24"/>
          <w:szCs w:val="24"/>
        </w:rPr>
        <w:t>案</w:t>
      </w:r>
      <w:r>
        <w:rPr>
          <w:rFonts w:hint="eastAsia"/>
          <w:sz w:val="24"/>
          <w:szCs w:val="24"/>
        </w:rPr>
        <w:t>：</w:t>
      </w:r>
      <w:r w:rsidRPr="00726393">
        <w:rPr>
          <w:rFonts w:hint="eastAsia"/>
          <w:sz w:val="24"/>
          <w:szCs w:val="24"/>
        </w:rPr>
        <w:t>絡頭</w:t>
      </w:r>
      <w:r>
        <w:rPr>
          <w:rFonts w:hint="eastAsia"/>
          <w:sz w:val="24"/>
          <w:szCs w:val="24"/>
        </w:rPr>
        <w:t>，</w:t>
      </w:r>
      <w:r w:rsidRPr="00726393">
        <w:rPr>
          <w:rFonts w:hint="eastAsia"/>
          <w:sz w:val="24"/>
          <w:szCs w:val="24"/>
        </w:rPr>
        <w:t>今謂之籠頭，馬一歲則箸籠頭。</w:t>
      </w:r>
    </w:p>
    <w:p w14:paraId="5F61E0FC" w14:textId="77777777" w:rsidR="0053462D" w:rsidRDefault="0053462D" w:rsidP="006F3055">
      <w:pPr>
        <w:spacing w:line="400" w:lineRule="exact"/>
        <w:rPr>
          <w:sz w:val="24"/>
          <w:szCs w:val="24"/>
        </w:rPr>
      </w:pPr>
    </w:p>
    <w:p w14:paraId="49011EF4" w14:textId="77777777" w:rsidR="003121E9" w:rsidRPr="005D241C" w:rsidRDefault="003121E9" w:rsidP="006F3055">
      <w:pPr>
        <w:spacing w:line="400" w:lineRule="exact"/>
        <w:ind w:firstLineChars="196" w:firstLine="551"/>
        <w:rPr>
          <w:sz w:val="18"/>
          <w:szCs w:val="18"/>
        </w:rPr>
      </w:pPr>
      <w:r w:rsidRPr="005D241C">
        <w:rPr>
          <w:rFonts w:hint="eastAsia"/>
          <w:b/>
          <w:sz w:val="28"/>
          <w:szCs w:val="28"/>
        </w:rPr>
        <w:t>萊正輿子字子馬</w:t>
      </w:r>
      <w:r>
        <w:rPr>
          <w:rFonts w:hint="eastAsia"/>
          <w:sz w:val="18"/>
          <w:szCs w:val="18"/>
        </w:rPr>
        <w:t>《荀子·堯問篇》注。</w:t>
      </w:r>
      <w:r w:rsidRPr="005D241C">
        <w:rPr>
          <w:rFonts w:hint="eastAsia"/>
          <w:sz w:val="18"/>
          <w:szCs w:val="18"/>
        </w:rPr>
        <w:t>案</w:t>
      </w:r>
      <w:r>
        <w:rPr>
          <w:rFonts w:hint="eastAsia"/>
          <w:sz w:val="18"/>
          <w:szCs w:val="18"/>
        </w:rPr>
        <w:t>：</w:t>
      </w:r>
      <w:r w:rsidRPr="005D241C">
        <w:rPr>
          <w:rFonts w:hint="eastAsia"/>
          <w:sz w:val="18"/>
          <w:szCs w:val="18"/>
        </w:rPr>
        <w:t>正蓋氏也。</w:t>
      </w:r>
    </w:p>
    <w:p w14:paraId="4B0D56B3" w14:textId="77777777" w:rsidR="003121E9" w:rsidRDefault="003121E9" w:rsidP="006F3055">
      <w:pPr>
        <w:spacing w:line="400" w:lineRule="exact"/>
        <w:rPr>
          <w:sz w:val="24"/>
          <w:szCs w:val="24"/>
        </w:rPr>
      </w:pPr>
      <w:r w:rsidRPr="00726393">
        <w:rPr>
          <w:rFonts w:hint="eastAsia"/>
          <w:sz w:val="24"/>
          <w:szCs w:val="24"/>
        </w:rPr>
        <w:t>駕馬所以引輿也。</w:t>
      </w:r>
    </w:p>
    <w:p w14:paraId="59C3E59F" w14:textId="77777777" w:rsidR="0053462D" w:rsidRPr="00726393" w:rsidRDefault="0053462D" w:rsidP="006F3055">
      <w:pPr>
        <w:spacing w:line="400" w:lineRule="exact"/>
        <w:rPr>
          <w:sz w:val="24"/>
          <w:szCs w:val="24"/>
        </w:rPr>
      </w:pPr>
    </w:p>
    <w:p w14:paraId="4B4CE15F" w14:textId="77777777" w:rsidR="003121E9" w:rsidRDefault="003121E9" w:rsidP="006F3055">
      <w:pPr>
        <w:spacing w:line="400" w:lineRule="exact"/>
        <w:ind w:firstLineChars="196" w:firstLine="551"/>
        <w:rPr>
          <w:sz w:val="24"/>
          <w:szCs w:val="24"/>
        </w:rPr>
      </w:pPr>
      <w:r w:rsidRPr="005D241C">
        <w:rPr>
          <w:rFonts w:hint="eastAsia"/>
          <w:b/>
          <w:sz w:val="28"/>
          <w:szCs w:val="28"/>
        </w:rPr>
        <w:t>宋司馬耕字子牛</w:t>
      </w:r>
      <w:r w:rsidRPr="005D241C">
        <w:rPr>
          <w:rFonts w:hint="eastAsia"/>
          <w:sz w:val="18"/>
          <w:szCs w:val="18"/>
        </w:rPr>
        <w:t>《仲尼弟子傳》。</w:t>
      </w:r>
      <w:r w:rsidRPr="005D241C">
        <w:rPr>
          <w:rFonts w:hint="eastAsia"/>
          <w:b/>
          <w:sz w:val="28"/>
          <w:szCs w:val="28"/>
        </w:rPr>
        <w:t>一名犁</w:t>
      </w:r>
      <w:r w:rsidRPr="005D241C">
        <w:rPr>
          <w:rFonts w:hint="eastAsia"/>
          <w:sz w:val="18"/>
          <w:szCs w:val="18"/>
        </w:rPr>
        <w:t>《論語·顔淵篇》注。</w:t>
      </w:r>
      <w:r w:rsidRPr="005D241C">
        <w:rPr>
          <w:rFonts w:hint="eastAsia"/>
          <w:b/>
          <w:sz w:val="28"/>
          <w:szCs w:val="28"/>
        </w:rPr>
        <w:t>魯冉耕字伯牛</w:t>
      </w:r>
      <w:r w:rsidRPr="005D241C">
        <w:rPr>
          <w:rFonts w:hint="eastAsia"/>
          <w:sz w:val="18"/>
          <w:szCs w:val="18"/>
        </w:rPr>
        <w:t>《仲尼弟子傳》</w:t>
      </w:r>
    </w:p>
    <w:p w14:paraId="5F6EE6D5" w14:textId="77777777" w:rsidR="003121E9" w:rsidRDefault="003121E9" w:rsidP="006F3055">
      <w:pPr>
        <w:snapToGrid w:val="0"/>
        <w:spacing w:line="400" w:lineRule="exact"/>
        <w:rPr>
          <w:sz w:val="24"/>
          <w:szCs w:val="24"/>
        </w:rPr>
      </w:pPr>
      <w:r>
        <w:rPr>
          <w:rFonts w:hint="eastAsia"/>
          <w:sz w:val="24"/>
          <w:szCs w:val="24"/>
        </w:rPr>
        <w:t>古者耕以人耦，不用牛力。作耕</w:t>
      </w:r>
      <w:r w:rsidRPr="00726393">
        <w:rPr>
          <w:rFonts w:hint="eastAsia"/>
          <w:sz w:val="24"/>
          <w:szCs w:val="24"/>
        </w:rPr>
        <w:t>非本義也。耕當讀爲</w:t>
      </w:r>
      <w:r w:rsidRPr="00FB5CAD">
        <w:rPr>
          <w:rFonts w:hint="eastAsia"/>
          <w:sz w:val="24"/>
          <w:szCs w:val="24"/>
        </w:rPr>
        <w:t>牼</w:t>
      </w:r>
      <w:r w:rsidRPr="00726393">
        <w:rPr>
          <w:rFonts w:hint="eastAsia"/>
          <w:sz w:val="24"/>
          <w:szCs w:val="24"/>
        </w:rPr>
        <w:t>，《説文》</w:t>
      </w:r>
      <w:r>
        <w:rPr>
          <w:rFonts w:hint="eastAsia"/>
          <w:sz w:val="24"/>
          <w:szCs w:val="24"/>
        </w:rPr>
        <w:t>：‘</w:t>
      </w:r>
      <w:r w:rsidRPr="00FB5CAD">
        <w:rPr>
          <w:rFonts w:hint="eastAsia"/>
          <w:sz w:val="24"/>
          <w:szCs w:val="24"/>
        </w:rPr>
        <w:t>牼</w:t>
      </w:r>
      <w:r>
        <w:rPr>
          <w:rFonts w:hint="eastAsia"/>
          <w:sz w:val="24"/>
          <w:szCs w:val="24"/>
        </w:rPr>
        <w:t>，</w:t>
      </w:r>
      <w:r w:rsidRPr="00FB5CAD">
        <w:rPr>
          <w:rFonts w:hint="eastAsia"/>
          <w:sz w:val="18"/>
          <w:szCs w:val="18"/>
        </w:rPr>
        <w:t>口莖切</w:t>
      </w:r>
      <w:r w:rsidRPr="00726393">
        <w:rPr>
          <w:rFonts w:hint="eastAsia"/>
          <w:sz w:val="24"/>
          <w:szCs w:val="24"/>
        </w:rPr>
        <w:t>牛</w:t>
      </w:r>
      <w:r>
        <w:rPr>
          <w:rFonts w:hint="eastAsia"/>
          <w:sz w:val="24"/>
          <w:szCs w:val="24"/>
        </w:rPr>
        <w:t>䣛</w:t>
      </w:r>
      <w:r w:rsidRPr="00726393">
        <w:rPr>
          <w:rFonts w:hint="eastAsia"/>
          <w:sz w:val="24"/>
          <w:szCs w:val="24"/>
        </w:rPr>
        <w:t>下骨也</w:t>
      </w:r>
      <w:r>
        <w:rPr>
          <w:rFonts w:hint="eastAsia"/>
          <w:sz w:val="24"/>
          <w:szCs w:val="24"/>
        </w:rPr>
        <w:t>。’</w:t>
      </w:r>
      <w:r w:rsidRPr="00726393">
        <w:rPr>
          <w:rFonts w:hint="eastAsia"/>
          <w:sz w:val="24"/>
          <w:szCs w:val="24"/>
        </w:rPr>
        <w:t>引《春秋傳》曰</w:t>
      </w:r>
      <w:r>
        <w:rPr>
          <w:rFonts w:hint="eastAsia"/>
          <w:sz w:val="24"/>
          <w:szCs w:val="24"/>
        </w:rPr>
        <w:t>：‘</w:t>
      </w:r>
      <w:r w:rsidRPr="00726393">
        <w:rPr>
          <w:rFonts w:hint="eastAsia"/>
          <w:sz w:val="24"/>
          <w:szCs w:val="24"/>
        </w:rPr>
        <w:t>宋司馬</w:t>
      </w:r>
      <w:r w:rsidRPr="00FB5CAD">
        <w:rPr>
          <w:rFonts w:hint="eastAsia"/>
          <w:sz w:val="24"/>
          <w:szCs w:val="24"/>
        </w:rPr>
        <w:t>牼</w:t>
      </w:r>
      <w:r w:rsidRPr="00726393">
        <w:rPr>
          <w:rFonts w:hint="eastAsia"/>
          <w:sz w:val="24"/>
          <w:szCs w:val="24"/>
        </w:rPr>
        <w:t>字牛</w:t>
      </w:r>
      <w:r>
        <w:rPr>
          <w:rFonts w:hint="eastAsia"/>
          <w:sz w:val="24"/>
          <w:szCs w:val="24"/>
        </w:rPr>
        <w:t>。’</w:t>
      </w:r>
      <w:r w:rsidRPr="00726393">
        <w:rPr>
          <w:rFonts w:hint="eastAsia"/>
          <w:sz w:val="24"/>
          <w:szCs w:val="24"/>
        </w:rPr>
        <w:t>即司馬耕也。昭二十年</w:t>
      </w:r>
      <w:r>
        <w:rPr>
          <w:rFonts w:hint="eastAsia"/>
          <w:sz w:val="24"/>
          <w:szCs w:val="24"/>
        </w:rPr>
        <w:t>《</w:t>
      </w:r>
      <w:r w:rsidRPr="00726393">
        <w:rPr>
          <w:rFonts w:hint="eastAsia"/>
          <w:sz w:val="24"/>
          <w:szCs w:val="24"/>
        </w:rPr>
        <w:t>傳</w:t>
      </w:r>
      <w:r>
        <w:rPr>
          <w:rFonts w:hint="eastAsia"/>
          <w:sz w:val="24"/>
          <w:szCs w:val="24"/>
        </w:rPr>
        <w:t>》</w:t>
      </w:r>
      <w:r w:rsidRPr="00726393">
        <w:rPr>
          <w:rFonts w:hint="eastAsia"/>
          <w:sz w:val="24"/>
          <w:szCs w:val="24"/>
        </w:rPr>
        <w:t>有華</w:t>
      </w:r>
      <w:r w:rsidRPr="00FB5CAD">
        <w:rPr>
          <w:rFonts w:hint="eastAsia"/>
          <w:sz w:val="24"/>
          <w:szCs w:val="24"/>
        </w:rPr>
        <w:t>牼</w:t>
      </w:r>
      <w:r w:rsidRPr="00726393">
        <w:rPr>
          <w:rFonts w:hint="eastAsia"/>
          <w:sz w:val="24"/>
          <w:szCs w:val="24"/>
        </w:rPr>
        <w:t>，《孟子·告子篇》有宋</w:t>
      </w:r>
      <w:r w:rsidRPr="00FB5CAD">
        <w:rPr>
          <w:rFonts w:hint="eastAsia"/>
          <w:sz w:val="24"/>
          <w:szCs w:val="24"/>
        </w:rPr>
        <w:t>牼</w:t>
      </w:r>
      <w:r w:rsidRPr="00726393">
        <w:rPr>
          <w:rFonts w:hint="eastAsia"/>
          <w:sz w:val="24"/>
          <w:szCs w:val="24"/>
        </w:rPr>
        <w:t>，是古人多以</w:t>
      </w:r>
      <w:r w:rsidRPr="00FB5CAD">
        <w:rPr>
          <w:rFonts w:hint="eastAsia"/>
          <w:sz w:val="24"/>
          <w:szCs w:val="24"/>
        </w:rPr>
        <w:t>牼</w:t>
      </w:r>
      <w:r w:rsidRPr="00726393">
        <w:rPr>
          <w:rFonts w:hint="eastAsia"/>
          <w:sz w:val="24"/>
          <w:szCs w:val="24"/>
        </w:rPr>
        <w:t>爲名，司馬</w:t>
      </w:r>
      <w:r w:rsidRPr="00FB5CAD">
        <w:rPr>
          <w:rFonts w:hint="eastAsia"/>
          <w:sz w:val="24"/>
          <w:szCs w:val="24"/>
        </w:rPr>
        <w:t>牼</w:t>
      </w:r>
      <w:r>
        <w:rPr>
          <w:rFonts w:hint="eastAsia"/>
          <w:sz w:val="24"/>
          <w:szCs w:val="24"/>
        </w:rPr>
        <w:t>亦是也。</w:t>
      </w:r>
      <w:r w:rsidRPr="00726393">
        <w:rPr>
          <w:rFonts w:hint="eastAsia"/>
          <w:sz w:val="24"/>
          <w:szCs w:val="24"/>
        </w:rPr>
        <w:t>冉耕亦當爲冉</w:t>
      </w:r>
      <w:r w:rsidRPr="00FB5CAD">
        <w:rPr>
          <w:rFonts w:hint="eastAsia"/>
          <w:sz w:val="24"/>
          <w:szCs w:val="24"/>
        </w:rPr>
        <w:t>牼</w:t>
      </w:r>
      <w:r w:rsidRPr="00726393">
        <w:rPr>
          <w:rFonts w:hint="eastAsia"/>
          <w:sz w:val="24"/>
          <w:szCs w:val="24"/>
        </w:rPr>
        <w:t>，古字假借耳。司馬牛一名犁者，《論語·雍也篇》</w:t>
      </w:r>
      <w:r>
        <w:rPr>
          <w:rFonts w:hint="eastAsia"/>
          <w:sz w:val="24"/>
          <w:szCs w:val="24"/>
        </w:rPr>
        <w:t>‘</w:t>
      </w:r>
      <w:r w:rsidRPr="00726393">
        <w:rPr>
          <w:rFonts w:hint="eastAsia"/>
          <w:sz w:val="24"/>
          <w:szCs w:val="24"/>
        </w:rPr>
        <w:t>犁牛之子骍且角</w:t>
      </w:r>
      <w:r>
        <w:rPr>
          <w:rFonts w:hint="eastAsia"/>
          <w:sz w:val="24"/>
          <w:szCs w:val="24"/>
        </w:rPr>
        <w:t>’</w:t>
      </w:r>
      <w:r w:rsidRPr="00726393">
        <w:rPr>
          <w:rFonts w:hint="eastAsia"/>
          <w:sz w:val="24"/>
          <w:szCs w:val="24"/>
        </w:rPr>
        <w:t>，何注云：</w:t>
      </w:r>
      <w:r>
        <w:rPr>
          <w:rFonts w:hint="eastAsia"/>
          <w:sz w:val="24"/>
          <w:szCs w:val="24"/>
        </w:rPr>
        <w:t>‘</w:t>
      </w:r>
      <w:r w:rsidRPr="00726393">
        <w:rPr>
          <w:rFonts w:hint="eastAsia"/>
          <w:sz w:val="24"/>
          <w:szCs w:val="24"/>
        </w:rPr>
        <w:t>犁，雜文也。</w:t>
      </w:r>
      <w:r>
        <w:rPr>
          <w:rFonts w:hint="eastAsia"/>
          <w:sz w:val="24"/>
          <w:szCs w:val="24"/>
        </w:rPr>
        <w:t>’《淮南·説山篇》‘</w:t>
      </w:r>
      <w:r>
        <w:rPr>
          <w:rFonts w:ascii="宋体-方正超大字符集" w:eastAsia="宋体-方正超大字符集" w:hAnsi="宋体-方正超大字符集" w:cs="宋体-方正超大字符集" w:hint="eastAsia"/>
          <w:sz w:val="24"/>
          <w:szCs w:val="24"/>
        </w:rPr>
        <w:t>𨱙</w:t>
      </w:r>
      <w:r w:rsidRPr="00726393">
        <w:rPr>
          <w:rFonts w:hint="eastAsia"/>
          <w:sz w:val="24"/>
          <w:szCs w:val="24"/>
        </w:rPr>
        <w:t>屯犁牛，既科以橢</w:t>
      </w:r>
      <w:r>
        <w:rPr>
          <w:rFonts w:hint="eastAsia"/>
          <w:sz w:val="24"/>
          <w:szCs w:val="24"/>
        </w:rPr>
        <w:t>’，</w:t>
      </w:r>
      <w:r w:rsidRPr="00FB5CAD">
        <w:rPr>
          <w:rFonts w:hint="eastAsia"/>
          <w:sz w:val="18"/>
          <w:szCs w:val="18"/>
        </w:rPr>
        <w:t>橢</w:t>
      </w:r>
      <w:r>
        <w:rPr>
          <w:rFonts w:hint="eastAsia"/>
          <w:sz w:val="18"/>
          <w:szCs w:val="18"/>
        </w:rPr>
        <w:t>，今本誤作</w:t>
      </w:r>
      <w:r>
        <w:rPr>
          <w:rFonts w:ascii="宋体-方正超大字符集" w:eastAsia="宋体-方正超大字符集" w:hAnsi="宋体-方正超大字符集" w:cs="宋体-方正超大字符集" w:hint="eastAsia"/>
          <w:sz w:val="18"/>
          <w:szCs w:val="18"/>
        </w:rPr>
        <w:t>𤛛</w:t>
      </w:r>
      <w:r>
        <w:rPr>
          <w:rFonts w:hint="eastAsia"/>
          <w:sz w:val="18"/>
          <w:szCs w:val="18"/>
        </w:rPr>
        <w:t>。</w:t>
      </w:r>
      <w:r w:rsidRPr="00FB5CAD">
        <w:rPr>
          <w:rFonts w:hint="eastAsia"/>
          <w:sz w:val="18"/>
          <w:szCs w:val="18"/>
        </w:rPr>
        <w:t>辨見《淮南雜志》。</w:t>
      </w:r>
      <w:r w:rsidRPr="00726393">
        <w:rPr>
          <w:rFonts w:hint="eastAsia"/>
          <w:sz w:val="24"/>
          <w:szCs w:val="24"/>
        </w:rPr>
        <w:t>高注云：</w:t>
      </w:r>
      <w:r>
        <w:rPr>
          <w:rFonts w:hint="eastAsia"/>
          <w:sz w:val="24"/>
          <w:szCs w:val="24"/>
        </w:rPr>
        <w:t>‘</w:t>
      </w:r>
      <w:r w:rsidRPr="00726393">
        <w:rPr>
          <w:rFonts w:hint="eastAsia"/>
          <w:sz w:val="24"/>
          <w:szCs w:val="24"/>
        </w:rPr>
        <w:t>犁牛不純色。</w:t>
      </w:r>
      <w:r>
        <w:rPr>
          <w:rFonts w:hint="eastAsia"/>
          <w:sz w:val="24"/>
          <w:szCs w:val="24"/>
        </w:rPr>
        <w:t>’</w:t>
      </w:r>
    </w:p>
    <w:p w14:paraId="3C9A53BE" w14:textId="77777777" w:rsidR="0053462D" w:rsidRPr="00726393" w:rsidRDefault="0053462D" w:rsidP="006F3055">
      <w:pPr>
        <w:snapToGrid w:val="0"/>
        <w:spacing w:line="400" w:lineRule="exact"/>
        <w:rPr>
          <w:sz w:val="24"/>
          <w:szCs w:val="24"/>
        </w:rPr>
      </w:pPr>
    </w:p>
    <w:p w14:paraId="078B7C1D" w14:textId="77777777" w:rsidR="003121E9" w:rsidRDefault="003121E9" w:rsidP="006F3055">
      <w:pPr>
        <w:spacing w:line="400" w:lineRule="exact"/>
        <w:ind w:firstLineChars="196" w:firstLine="551"/>
        <w:rPr>
          <w:sz w:val="18"/>
          <w:szCs w:val="18"/>
        </w:rPr>
      </w:pPr>
      <w:r w:rsidRPr="004B40B3">
        <w:rPr>
          <w:rFonts w:hint="eastAsia"/>
          <w:b/>
          <w:sz w:val="28"/>
          <w:szCs w:val="28"/>
        </w:rPr>
        <w:t>莒苑牧之字羊</w:t>
      </w:r>
      <w:r w:rsidRPr="004B40B3">
        <w:rPr>
          <w:rFonts w:hint="eastAsia"/>
          <w:sz w:val="18"/>
          <w:szCs w:val="18"/>
        </w:rPr>
        <w:t>昭二十二年《左傳》。案</w:t>
      </w:r>
      <w:r>
        <w:rPr>
          <w:rFonts w:hint="eastAsia"/>
          <w:sz w:val="18"/>
          <w:szCs w:val="18"/>
        </w:rPr>
        <w:t>：</w:t>
      </w:r>
      <w:r w:rsidRPr="004B40B3">
        <w:rPr>
          <w:rFonts w:hint="eastAsia"/>
          <w:sz w:val="18"/>
          <w:szCs w:val="18"/>
        </w:rPr>
        <w:t>昭二十年</w:t>
      </w:r>
      <w:r>
        <w:rPr>
          <w:rFonts w:hint="eastAsia"/>
          <w:sz w:val="18"/>
          <w:szCs w:val="18"/>
        </w:rPr>
        <w:t>《</w:t>
      </w:r>
      <w:r w:rsidRPr="004B40B3">
        <w:rPr>
          <w:rFonts w:hint="eastAsia"/>
          <w:sz w:val="18"/>
          <w:szCs w:val="18"/>
        </w:rPr>
        <w:t>傳</w:t>
      </w:r>
      <w:r>
        <w:rPr>
          <w:rFonts w:hint="eastAsia"/>
          <w:sz w:val="18"/>
          <w:szCs w:val="18"/>
        </w:rPr>
        <w:t>》</w:t>
      </w:r>
      <w:r w:rsidRPr="004B40B3">
        <w:rPr>
          <w:rFonts w:hint="eastAsia"/>
          <w:sz w:val="18"/>
          <w:szCs w:val="18"/>
        </w:rPr>
        <w:t>有苑何忌，則苑乃姓也。古姓名與</w:t>
      </w:r>
      <w:r w:rsidRPr="004B40B3">
        <w:rPr>
          <w:rFonts w:hint="eastAsia"/>
          <w:sz w:val="18"/>
          <w:szCs w:val="18"/>
        </w:rPr>
        <w:lastRenderedPageBreak/>
        <w:t>字並稱者，恒先字而後名，若百里孟明視，苑羊牧之是矣。</w:t>
      </w:r>
    </w:p>
    <w:p w14:paraId="0D252115" w14:textId="77777777" w:rsidR="0053462D" w:rsidRPr="004B40B3" w:rsidRDefault="0053462D" w:rsidP="006F3055">
      <w:pPr>
        <w:spacing w:line="400" w:lineRule="exact"/>
        <w:ind w:firstLineChars="196" w:firstLine="353"/>
        <w:rPr>
          <w:sz w:val="18"/>
          <w:szCs w:val="18"/>
        </w:rPr>
      </w:pPr>
    </w:p>
    <w:p w14:paraId="6472CD1D" w14:textId="77777777" w:rsidR="003121E9" w:rsidRPr="00970BA4" w:rsidRDefault="003121E9" w:rsidP="006F3055">
      <w:pPr>
        <w:spacing w:line="400" w:lineRule="exact"/>
        <w:ind w:firstLineChars="196" w:firstLine="551"/>
        <w:rPr>
          <w:sz w:val="18"/>
          <w:szCs w:val="18"/>
        </w:rPr>
      </w:pPr>
      <w:r w:rsidRPr="00970BA4">
        <w:rPr>
          <w:rFonts w:hint="eastAsia"/>
          <w:b/>
          <w:sz w:val="28"/>
          <w:szCs w:val="28"/>
        </w:rPr>
        <w:t>宋羊斟字叔牂</w:t>
      </w:r>
      <w:r w:rsidRPr="00970BA4">
        <w:rPr>
          <w:rFonts w:hint="eastAsia"/>
          <w:sz w:val="18"/>
          <w:szCs w:val="18"/>
        </w:rPr>
        <w:t>宣二年《左傳》</w:t>
      </w:r>
      <w:r>
        <w:rPr>
          <w:rFonts w:hint="eastAsia"/>
          <w:sz w:val="18"/>
          <w:szCs w:val="18"/>
        </w:rPr>
        <w:t>。</w:t>
      </w:r>
      <w:r w:rsidRPr="00970BA4">
        <w:rPr>
          <w:rFonts w:hint="eastAsia"/>
          <w:sz w:val="18"/>
          <w:szCs w:val="18"/>
        </w:rPr>
        <w:t>案</w:t>
      </w:r>
      <w:r>
        <w:rPr>
          <w:rFonts w:hint="eastAsia"/>
          <w:sz w:val="18"/>
          <w:szCs w:val="18"/>
        </w:rPr>
        <w:t>：</w:t>
      </w:r>
      <w:r w:rsidRPr="00970BA4">
        <w:rPr>
          <w:rFonts w:hint="eastAsia"/>
          <w:sz w:val="18"/>
          <w:szCs w:val="18"/>
        </w:rPr>
        <w:t>羊斟，名也。</w:t>
      </w:r>
    </w:p>
    <w:p w14:paraId="2333AB00" w14:textId="77777777" w:rsidR="003121E9" w:rsidRDefault="003121E9" w:rsidP="006F3055">
      <w:pPr>
        <w:spacing w:line="400" w:lineRule="exact"/>
        <w:rPr>
          <w:sz w:val="24"/>
          <w:szCs w:val="24"/>
        </w:rPr>
      </w:pPr>
      <w:r w:rsidRPr="00726393">
        <w:rPr>
          <w:rFonts w:hint="eastAsia"/>
          <w:sz w:val="24"/>
          <w:szCs w:val="24"/>
        </w:rPr>
        <w:t>羊斟，《史記·宋微子世家》作羊羹</w:t>
      </w:r>
      <w:r>
        <w:rPr>
          <w:rFonts w:hint="eastAsia"/>
          <w:sz w:val="24"/>
          <w:szCs w:val="24"/>
        </w:rPr>
        <w:t>。</w:t>
      </w:r>
      <w:r w:rsidRPr="00726393">
        <w:rPr>
          <w:rFonts w:hint="eastAsia"/>
          <w:sz w:val="24"/>
          <w:szCs w:val="24"/>
        </w:rPr>
        <w:t>案</w:t>
      </w:r>
      <w:r>
        <w:rPr>
          <w:rFonts w:hint="eastAsia"/>
          <w:sz w:val="24"/>
          <w:szCs w:val="24"/>
        </w:rPr>
        <w:t>：</w:t>
      </w:r>
      <w:r w:rsidRPr="00726393">
        <w:rPr>
          <w:rFonts w:hint="eastAsia"/>
          <w:sz w:val="24"/>
          <w:szCs w:val="24"/>
        </w:rPr>
        <w:t>羊斟即羊羹也。肉汁謂之羹，亦謂之斟。《燕策》</w:t>
      </w:r>
      <w:r>
        <w:rPr>
          <w:rFonts w:hint="eastAsia"/>
          <w:sz w:val="24"/>
          <w:szCs w:val="24"/>
        </w:rPr>
        <w:t>‘</w:t>
      </w:r>
      <w:r w:rsidRPr="00726393">
        <w:rPr>
          <w:rFonts w:hint="eastAsia"/>
          <w:sz w:val="24"/>
          <w:szCs w:val="24"/>
        </w:rPr>
        <w:t>廚人進斟羹</w:t>
      </w:r>
      <w:r>
        <w:rPr>
          <w:rFonts w:hint="eastAsia"/>
          <w:sz w:val="24"/>
          <w:szCs w:val="24"/>
        </w:rPr>
        <w:t>’</w:t>
      </w:r>
      <w:r w:rsidRPr="00726393">
        <w:rPr>
          <w:rFonts w:hint="eastAsia"/>
          <w:sz w:val="24"/>
          <w:szCs w:val="24"/>
        </w:rPr>
        <w:t>，《史記·張儀傳》作</w:t>
      </w:r>
      <w:r>
        <w:rPr>
          <w:rFonts w:hint="eastAsia"/>
          <w:sz w:val="24"/>
          <w:szCs w:val="24"/>
        </w:rPr>
        <w:t>‘</w:t>
      </w:r>
      <w:r w:rsidRPr="00726393">
        <w:rPr>
          <w:rFonts w:hint="eastAsia"/>
          <w:sz w:val="24"/>
          <w:szCs w:val="24"/>
        </w:rPr>
        <w:t>廚人進斟</w:t>
      </w:r>
      <w:r>
        <w:rPr>
          <w:rFonts w:hint="eastAsia"/>
          <w:sz w:val="24"/>
          <w:szCs w:val="24"/>
        </w:rPr>
        <w:t>’，</w:t>
      </w:r>
      <w:r>
        <w:rPr>
          <w:rFonts w:hint="eastAsia"/>
          <w:sz w:val="18"/>
          <w:szCs w:val="18"/>
        </w:rPr>
        <w:t>《趙世家》：‘</w:t>
      </w:r>
      <w:r w:rsidRPr="00970BA4">
        <w:rPr>
          <w:rFonts w:hint="eastAsia"/>
          <w:sz w:val="18"/>
          <w:szCs w:val="18"/>
        </w:rPr>
        <w:t>使廚人操銅枓行斟。</w:t>
      </w:r>
      <w:r>
        <w:rPr>
          <w:rFonts w:hint="eastAsia"/>
          <w:sz w:val="18"/>
          <w:szCs w:val="18"/>
        </w:rPr>
        <w:t>’</w:t>
      </w:r>
      <w:r w:rsidRPr="00726393">
        <w:rPr>
          <w:rFonts w:hint="eastAsia"/>
          <w:sz w:val="24"/>
          <w:szCs w:val="24"/>
        </w:rPr>
        <w:t>《索隱》云：</w:t>
      </w:r>
      <w:r>
        <w:rPr>
          <w:rFonts w:hint="eastAsia"/>
          <w:sz w:val="24"/>
          <w:szCs w:val="24"/>
        </w:rPr>
        <w:t>‘</w:t>
      </w:r>
      <w:r w:rsidRPr="00726393">
        <w:rPr>
          <w:rFonts w:hint="eastAsia"/>
          <w:sz w:val="24"/>
          <w:szCs w:val="24"/>
        </w:rPr>
        <w:t>斟謂羹汁，故名汁曰斟。</w:t>
      </w:r>
      <w:r>
        <w:rPr>
          <w:rFonts w:hint="eastAsia"/>
          <w:sz w:val="24"/>
          <w:szCs w:val="24"/>
        </w:rPr>
        <w:t>’</w:t>
      </w:r>
      <w:r w:rsidRPr="00726393">
        <w:rPr>
          <w:rFonts w:hint="eastAsia"/>
          <w:sz w:val="24"/>
          <w:szCs w:val="24"/>
        </w:rPr>
        <w:t>《方言》：</w:t>
      </w:r>
      <w:r>
        <w:rPr>
          <w:rFonts w:hint="eastAsia"/>
          <w:sz w:val="24"/>
          <w:szCs w:val="24"/>
        </w:rPr>
        <w:t>‘</w:t>
      </w:r>
      <w:r w:rsidRPr="00726393">
        <w:rPr>
          <w:rFonts w:hint="eastAsia"/>
          <w:sz w:val="24"/>
          <w:szCs w:val="24"/>
        </w:rPr>
        <w:t>斟，汁也，北燕朝鮮洌水之間曰斟，關西曰汁。</w:t>
      </w:r>
      <w:r>
        <w:rPr>
          <w:rFonts w:hint="eastAsia"/>
          <w:sz w:val="24"/>
          <w:szCs w:val="24"/>
        </w:rPr>
        <w:t>’</w:t>
      </w:r>
      <w:r w:rsidRPr="00726393">
        <w:rPr>
          <w:rFonts w:hint="eastAsia"/>
          <w:sz w:val="24"/>
          <w:szCs w:val="24"/>
        </w:rPr>
        <w:t>羊斟字叔牂者，《爾雅》云：</w:t>
      </w:r>
      <w:r>
        <w:rPr>
          <w:rFonts w:hint="eastAsia"/>
          <w:sz w:val="24"/>
          <w:szCs w:val="24"/>
        </w:rPr>
        <w:t>‘</w:t>
      </w:r>
      <w:r w:rsidRPr="00726393">
        <w:rPr>
          <w:rFonts w:hint="eastAsia"/>
          <w:sz w:val="24"/>
          <w:szCs w:val="24"/>
        </w:rPr>
        <w:t>羊</w:t>
      </w:r>
      <w:r>
        <w:rPr>
          <w:rFonts w:hint="eastAsia"/>
          <w:sz w:val="24"/>
          <w:szCs w:val="24"/>
        </w:rPr>
        <w:t>牝</w:t>
      </w:r>
      <w:r w:rsidRPr="00726393">
        <w:rPr>
          <w:rFonts w:hint="eastAsia"/>
          <w:sz w:val="24"/>
          <w:szCs w:val="24"/>
        </w:rPr>
        <w:t>牂。</w:t>
      </w:r>
      <w:r>
        <w:rPr>
          <w:rFonts w:hint="eastAsia"/>
          <w:sz w:val="24"/>
          <w:szCs w:val="24"/>
        </w:rPr>
        <w:t>’</w:t>
      </w:r>
      <w:r w:rsidRPr="00726393">
        <w:rPr>
          <w:rFonts w:hint="eastAsia"/>
          <w:sz w:val="24"/>
          <w:szCs w:val="24"/>
        </w:rPr>
        <w:t>錢氏曉徵《養新録》云：</w:t>
      </w:r>
      <w:r>
        <w:rPr>
          <w:rFonts w:hint="eastAsia"/>
          <w:sz w:val="24"/>
          <w:szCs w:val="24"/>
        </w:rPr>
        <w:t>‘</w:t>
      </w:r>
      <w:r w:rsidRPr="00726393">
        <w:rPr>
          <w:rFonts w:hint="eastAsia"/>
          <w:sz w:val="24"/>
          <w:szCs w:val="24"/>
        </w:rPr>
        <w:t>《淮南·繆稱》云：</w:t>
      </w:r>
      <w:r>
        <w:rPr>
          <w:rFonts w:hint="eastAsia"/>
          <w:sz w:val="24"/>
          <w:szCs w:val="24"/>
        </w:rPr>
        <w:t>“</w:t>
      </w:r>
      <w:r w:rsidRPr="00726393">
        <w:rPr>
          <w:rFonts w:hint="eastAsia"/>
          <w:sz w:val="24"/>
          <w:szCs w:val="24"/>
        </w:rPr>
        <w:t>魯酒薄而邯鄲圍，羊羹不斟而宋國危</w:t>
      </w:r>
      <w:r>
        <w:rPr>
          <w:rFonts w:hint="eastAsia"/>
          <w:sz w:val="24"/>
          <w:szCs w:val="24"/>
        </w:rPr>
        <w:t>。”則斟爲斟酌之義。《左傳》“</w:t>
      </w:r>
      <w:r w:rsidRPr="00726393">
        <w:rPr>
          <w:rFonts w:hint="eastAsia"/>
          <w:sz w:val="24"/>
          <w:szCs w:val="24"/>
        </w:rPr>
        <w:t>其禦羊斟不與</w:t>
      </w:r>
      <w:r>
        <w:rPr>
          <w:rFonts w:hint="eastAsia"/>
          <w:sz w:val="24"/>
          <w:szCs w:val="24"/>
        </w:rPr>
        <w:t>”，當以羊爲其御</w:t>
      </w:r>
      <w:r w:rsidRPr="00726393">
        <w:rPr>
          <w:rFonts w:hint="eastAsia"/>
          <w:sz w:val="24"/>
          <w:szCs w:val="24"/>
        </w:rPr>
        <w:t>之名，</w:t>
      </w:r>
      <w:r>
        <w:rPr>
          <w:rFonts w:hint="eastAsia"/>
          <w:sz w:val="24"/>
          <w:szCs w:val="24"/>
        </w:rPr>
        <w:t>“</w:t>
      </w:r>
      <w:r w:rsidRPr="00726393">
        <w:rPr>
          <w:rFonts w:hint="eastAsia"/>
          <w:sz w:val="24"/>
          <w:szCs w:val="24"/>
        </w:rPr>
        <w:t>斟不與</w:t>
      </w:r>
      <w:r>
        <w:rPr>
          <w:rFonts w:hint="eastAsia"/>
          <w:sz w:val="24"/>
          <w:szCs w:val="24"/>
        </w:rPr>
        <w:t>”三字爲句。細玩下文，其御</w:t>
      </w:r>
      <w:r w:rsidRPr="00726393">
        <w:rPr>
          <w:rFonts w:hint="eastAsia"/>
          <w:sz w:val="24"/>
          <w:szCs w:val="24"/>
        </w:rPr>
        <w:t>字叔牂，正與羊名相應，</w:t>
      </w:r>
      <w:r>
        <w:rPr>
          <w:rFonts w:hint="eastAsia"/>
          <w:sz w:val="24"/>
          <w:szCs w:val="24"/>
        </w:rPr>
        <w:t>《</w:t>
      </w:r>
      <w:r w:rsidRPr="00726393">
        <w:rPr>
          <w:rFonts w:hint="eastAsia"/>
          <w:sz w:val="24"/>
          <w:szCs w:val="24"/>
        </w:rPr>
        <w:t>傳</w:t>
      </w:r>
      <w:r>
        <w:rPr>
          <w:rFonts w:hint="eastAsia"/>
          <w:sz w:val="24"/>
          <w:szCs w:val="24"/>
        </w:rPr>
        <w:t>》</w:t>
      </w:r>
      <w:r w:rsidRPr="00726393">
        <w:rPr>
          <w:rFonts w:hint="eastAsia"/>
          <w:sz w:val="24"/>
          <w:szCs w:val="24"/>
        </w:rPr>
        <w:t>文後兩</w:t>
      </w:r>
      <w:r>
        <w:rPr>
          <w:rFonts w:hint="eastAsia"/>
          <w:sz w:val="24"/>
          <w:szCs w:val="24"/>
        </w:rPr>
        <w:t>“</w:t>
      </w:r>
      <w:r w:rsidRPr="00726393">
        <w:rPr>
          <w:rFonts w:hint="eastAsia"/>
          <w:sz w:val="24"/>
          <w:szCs w:val="24"/>
        </w:rPr>
        <w:t>斟</w:t>
      </w:r>
      <w:r>
        <w:rPr>
          <w:rFonts w:hint="eastAsia"/>
          <w:sz w:val="24"/>
          <w:szCs w:val="24"/>
        </w:rPr>
        <w:t>”</w:t>
      </w:r>
      <w:r w:rsidRPr="00726393">
        <w:rPr>
          <w:rFonts w:hint="eastAsia"/>
          <w:sz w:val="24"/>
          <w:szCs w:val="24"/>
        </w:rPr>
        <w:t>字或後人所加。</w:t>
      </w:r>
      <w:r>
        <w:rPr>
          <w:rFonts w:hint="eastAsia"/>
          <w:sz w:val="24"/>
          <w:szCs w:val="24"/>
        </w:rPr>
        <w:t>’</w:t>
      </w:r>
      <w:r w:rsidRPr="00726393">
        <w:rPr>
          <w:rFonts w:hint="eastAsia"/>
          <w:sz w:val="24"/>
          <w:szCs w:val="24"/>
        </w:rPr>
        <w:t>引之案：《吕氏春秋·察微篇》：</w:t>
      </w:r>
      <w:r>
        <w:rPr>
          <w:rFonts w:hint="eastAsia"/>
          <w:sz w:val="24"/>
          <w:szCs w:val="24"/>
        </w:rPr>
        <w:t>‘鄭公子歸生率師伐宋，宋華元率師應之大棘，羊斟御</w:t>
      </w:r>
      <w:r w:rsidRPr="00726393">
        <w:rPr>
          <w:rFonts w:hint="eastAsia"/>
          <w:sz w:val="24"/>
          <w:szCs w:val="24"/>
        </w:rPr>
        <w:t>，明日將戰，華元殺羊饗士，羊斟不與焉。</w:t>
      </w:r>
      <w:r>
        <w:rPr>
          <w:rFonts w:hint="eastAsia"/>
          <w:sz w:val="24"/>
          <w:szCs w:val="24"/>
        </w:rPr>
        <w:t>’則華元之御</w:t>
      </w:r>
      <w:r w:rsidRPr="00726393">
        <w:rPr>
          <w:rFonts w:hint="eastAsia"/>
          <w:sz w:val="24"/>
          <w:szCs w:val="24"/>
        </w:rPr>
        <w:t>，自以羊斟二字爲名。</w:t>
      </w:r>
      <w:r>
        <w:rPr>
          <w:rFonts w:hint="eastAsia"/>
          <w:sz w:val="24"/>
          <w:szCs w:val="24"/>
        </w:rPr>
        <w:t>《</w:t>
      </w:r>
      <w:r w:rsidRPr="00726393">
        <w:rPr>
          <w:rFonts w:hint="eastAsia"/>
          <w:sz w:val="24"/>
          <w:szCs w:val="24"/>
        </w:rPr>
        <w:t>傳</w:t>
      </w:r>
      <w:r>
        <w:rPr>
          <w:rFonts w:hint="eastAsia"/>
          <w:sz w:val="24"/>
          <w:szCs w:val="24"/>
        </w:rPr>
        <w:t>》云：‘其御羊斟不與。’</w:t>
      </w:r>
      <w:r w:rsidRPr="00726393">
        <w:rPr>
          <w:rFonts w:hint="eastAsia"/>
          <w:sz w:val="24"/>
          <w:szCs w:val="24"/>
        </w:rPr>
        <w:t>又云</w:t>
      </w:r>
      <w:r>
        <w:rPr>
          <w:rFonts w:hint="eastAsia"/>
          <w:sz w:val="24"/>
          <w:szCs w:val="24"/>
        </w:rPr>
        <w:t>：‘君子謂羊斟非人也。’又云：‘</w:t>
      </w:r>
      <w:r w:rsidRPr="00726393">
        <w:rPr>
          <w:rFonts w:hint="eastAsia"/>
          <w:sz w:val="24"/>
          <w:szCs w:val="24"/>
        </w:rPr>
        <w:t>《詩》所謂人之無良者，其羊斟之謂乎？</w:t>
      </w:r>
      <w:r>
        <w:rPr>
          <w:rFonts w:hint="eastAsia"/>
          <w:sz w:val="24"/>
          <w:szCs w:val="24"/>
        </w:rPr>
        <w:t>’</w:t>
      </w:r>
      <w:r w:rsidRPr="00726393">
        <w:rPr>
          <w:rFonts w:hint="eastAsia"/>
          <w:sz w:val="24"/>
          <w:szCs w:val="24"/>
        </w:rPr>
        <w:t>皆以羊斟連讀，不得以</w:t>
      </w:r>
      <w:r>
        <w:rPr>
          <w:rFonts w:hint="eastAsia"/>
          <w:sz w:val="24"/>
          <w:szCs w:val="24"/>
        </w:rPr>
        <w:t>‘</w:t>
      </w:r>
      <w:r w:rsidRPr="00726393">
        <w:rPr>
          <w:rFonts w:hint="eastAsia"/>
          <w:sz w:val="24"/>
          <w:szCs w:val="24"/>
        </w:rPr>
        <w:t>斟不與</w:t>
      </w:r>
      <w:r>
        <w:rPr>
          <w:rFonts w:hint="eastAsia"/>
          <w:sz w:val="24"/>
          <w:szCs w:val="24"/>
        </w:rPr>
        <w:t>’</w:t>
      </w:r>
      <w:r w:rsidRPr="00726393">
        <w:rPr>
          <w:rFonts w:hint="eastAsia"/>
          <w:sz w:val="24"/>
          <w:szCs w:val="24"/>
        </w:rPr>
        <w:t>三字爲句，亦不得謂下文兩言羊斟，</w:t>
      </w:r>
      <w:r>
        <w:rPr>
          <w:rFonts w:hint="eastAsia"/>
          <w:sz w:val="24"/>
          <w:szCs w:val="24"/>
        </w:rPr>
        <w:t>‘</w:t>
      </w:r>
      <w:r w:rsidRPr="00726393">
        <w:rPr>
          <w:rFonts w:hint="eastAsia"/>
          <w:sz w:val="24"/>
          <w:szCs w:val="24"/>
        </w:rPr>
        <w:t>斟</w:t>
      </w:r>
      <w:r>
        <w:rPr>
          <w:rFonts w:hint="eastAsia"/>
          <w:sz w:val="24"/>
          <w:szCs w:val="24"/>
        </w:rPr>
        <w:t>’</w:t>
      </w:r>
      <w:r w:rsidRPr="00726393">
        <w:rPr>
          <w:rFonts w:hint="eastAsia"/>
          <w:sz w:val="24"/>
          <w:szCs w:val="24"/>
        </w:rPr>
        <w:t>字皆後人所加也。《淮南》所云當由誤讀《左傳》而然，殊不足據。《漢書·古今人表》亦有羊斟，</w:t>
      </w:r>
      <w:r>
        <w:rPr>
          <w:rFonts w:hint="eastAsia"/>
          <w:sz w:val="24"/>
          <w:szCs w:val="24"/>
        </w:rPr>
        <w:t>‘</w:t>
      </w:r>
      <w:r w:rsidRPr="00726393">
        <w:rPr>
          <w:rFonts w:hint="eastAsia"/>
          <w:sz w:val="24"/>
          <w:szCs w:val="24"/>
        </w:rPr>
        <w:t>斟</w:t>
      </w:r>
      <w:r>
        <w:rPr>
          <w:rFonts w:hint="eastAsia"/>
          <w:sz w:val="24"/>
          <w:szCs w:val="24"/>
        </w:rPr>
        <w:t>’字之屬上讀</w:t>
      </w:r>
      <w:r w:rsidRPr="00726393">
        <w:rPr>
          <w:rFonts w:hint="eastAsia"/>
          <w:sz w:val="24"/>
          <w:szCs w:val="24"/>
        </w:rPr>
        <w:t>明甚。</w:t>
      </w:r>
    </w:p>
    <w:p w14:paraId="1033F432" w14:textId="77777777" w:rsidR="0053462D" w:rsidRPr="00726393" w:rsidRDefault="0053462D" w:rsidP="006F3055">
      <w:pPr>
        <w:spacing w:line="400" w:lineRule="exact"/>
        <w:rPr>
          <w:sz w:val="24"/>
          <w:szCs w:val="24"/>
        </w:rPr>
      </w:pPr>
    </w:p>
    <w:p w14:paraId="342BE9CC" w14:textId="77777777" w:rsidR="003121E9" w:rsidRPr="00726393" w:rsidRDefault="003121E9" w:rsidP="006F3055">
      <w:pPr>
        <w:spacing w:line="400" w:lineRule="exact"/>
        <w:ind w:firstLineChars="196" w:firstLine="551"/>
        <w:rPr>
          <w:sz w:val="24"/>
          <w:szCs w:val="24"/>
        </w:rPr>
      </w:pPr>
      <w:r w:rsidRPr="00FB437F">
        <w:rPr>
          <w:rFonts w:hint="eastAsia"/>
          <w:b/>
          <w:sz w:val="28"/>
          <w:szCs w:val="28"/>
        </w:rPr>
        <w:t>衛高柴字子羔</w:t>
      </w:r>
      <w:r w:rsidRPr="00FB437F">
        <w:rPr>
          <w:rFonts w:hint="eastAsia"/>
          <w:sz w:val="18"/>
          <w:szCs w:val="18"/>
        </w:rPr>
        <w:t>《仲尼弟子傳》</w:t>
      </w:r>
    </w:p>
    <w:p w14:paraId="13B50377" w14:textId="77777777" w:rsidR="003121E9" w:rsidRPr="00726393" w:rsidRDefault="003121E9" w:rsidP="006F3055">
      <w:pPr>
        <w:snapToGrid w:val="0"/>
        <w:spacing w:line="400" w:lineRule="exact"/>
        <w:rPr>
          <w:sz w:val="24"/>
          <w:szCs w:val="24"/>
        </w:rPr>
      </w:pPr>
      <w:r w:rsidRPr="00726393">
        <w:rPr>
          <w:rFonts w:hint="eastAsia"/>
          <w:sz w:val="24"/>
          <w:szCs w:val="24"/>
        </w:rPr>
        <w:t>柴讀爲</w:t>
      </w:r>
      <w:r>
        <w:rPr>
          <w:rFonts w:ascii="宋体-方正超大字符集" w:eastAsia="宋体-方正超大字符集" w:hAnsi="宋体-方正超大字符集" w:cs="宋体-方正超大字符集" w:hint="eastAsia"/>
          <w:sz w:val="24"/>
          <w:szCs w:val="24"/>
        </w:rPr>
        <w:t>𦍧</w:t>
      </w:r>
      <w:r>
        <w:rPr>
          <w:rFonts w:hint="eastAsia"/>
          <w:sz w:val="24"/>
          <w:szCs w:val="24"/>
        </w:rPr>
        <w:t>，同聲假借也。《説文》：‘</w:t>
      </w:r>
      <w:r>
        <w:rPr>
          <w:rFonts w:ascii="宋体-方正超大字符集" w:eastAsia="宋体-方正超大字符集" w:hAnsi="宋体-方正超大字符集" w:cs="宋体-方正超大字符集" w:hint="eastAsia"/>
          <w:sz w:val="24"/>
          <w:szCs w:val="24"/>
        </w:rPr>
        <w:t>𦍧</w:t>
      </w:r>
      <w:r w:rsidRPr="00FB437F">
        <w:rPr>
          <w:rFonts w:ascii="宋体" w:hAnsi="宋体" w:cs="宋体-方正超大字符集" w:hint="eastAsia"/>
          <w:sz w:val="24"/>
          <w:szCs w:val="24"/>
        </w:rPr>
        <w:t>，</w:t>
      </w:r>
      <w:r w:rsidRPr="00FB437F">
        <w:rPr>
          <w:rFonts w:hint="eastAsia"/>
          <w:sz w:val="18"/>
          <w:szCs w:val="18"/>
        </w:rPr>
        <w:t>《玉篇》七移切。</w:t>
      </w:r>
      <w:r w:rsidRPr="00726393">
        <w:rPr>
          <w:rFonts w:hint="eastAsia"/>
          <w:sz w:val="24"/>
          <w:szCs w:val="24"/>
        </w:rPr>
        <w:t>羊名</w:t>
      </w:r>
      <w:r>
        <w:rPr>
          <w:rFonts w:hint="eastAsia"/>
          <w:sz w:val="24"/>
          <w:szCs w:val="24"/>
        </w:rPr>
        <w:t>。</w:t>
      </w:r>
      <w:r w:rsidRPr="00FB437F">
        <w:rPr>
          <w:rFonts w:hint="eastAsia"/>
          <w:sz w:val="24"/>
          <w:szCs w:val="24"/>
        </w:rPr>
        <w:t>蹏</w:t>
      </w:r>
      <w:r w:rsidRPr="00726393">
        <w:rPr>
          <w:rFonts w:hint="eastAsia"/>
          <w:sz w:val="24"/>
          <w:szCs w:val="24"/>
        </w:rPr>
        <w:t>皮可以割</w:t>
      </w:r>
      <w:r>
        <w:rPr>
          <w:rFonts w:hint="eastAsia"/>
          <w:sz w:val="24"/>
          <w:szCs w:val="24"/>
        </w:rPr>
        <w:t>桼</w:t>
      </w:r>
      <w:r w:rsidRPr="00726393">
        <w:rPr>
          <w:rFonts w:hint="eastAsia"/>
          <w:sz w:val="24"/>
          <w:szCs w:val="24"/>
        </w:rPr>
        <w:t>。</w:t>
      </w:r>
      <w:r>
        <w:rPr>
          <w:rFonts w:hint="eastAsia"/>
          <w:sz w:val="24"/>
          <w:szCs w:val="24"/>
        </w:rPr>
        <w:t>’《召南·羔羊》傳云：‘</w:t>
      </w:r>
      <w:r w:rsidRPr="00726393">
        <w:rPr>
          <w:rFonts w:hint="eastAsia"/>
          <w:sz w:val="24"/>
          <w:szCs w:val="24"/>
        </w:rPr>
        <w:t>小曰羔，大曰羊。</w:t>
      </w:r>
      <w:r>
        <w:rPr>
          <w:rFonts w:hint="eastAsia"/>
          <w:sz w:val="24"/>
          <w:szCs w:val="24"/>
        </w:rPr>
        <w:t>’</w:t>
      </w:r>
    </w:p>
    <w:p w14:paraId="2252A33B" w14:textId="77777777" w:rsidR="003121E9" w:rsidRDefault="003121E9" w:rsidP="006F3055">
      <w:pPr>
        <w:spacing w:line="400" w:lineRule="exact"/>
        <w:rPr>
          <w:sz w:val="24"/>
          <w:szCs w:val="24"/>
        </w:rPr>
      </w:pPr>
    </w:p>
    <w:p w14:paraId="574CCE59" w14:textId="77777777" w:rsidR="003121E9" w:rsidRPr="00726393" w:rsidRDefault="003121E9" w:rsidP="006F3055">
      <w:pPr>
        <w:spacing w:line="400" w:lineRule="exact"/>
        <w:rPr>
          <w:sz w:val="24"/>
          <w:szCs w:val="24"/>
        </w:rPr>
      </w:pPr>
      <w:r w:rsidRPr="00726393">
        <w:rPr>
          <w:rFonts w:hint="eastAsia"/>
          <w:sz w:val="24"/>
          <w:szCs w:val="24"/>
        </w:rPr>
        <w:t>名字相應，故訓所存，而古義不可周知，姑闕所疑，以俟達者，列如左：</w:t>
      </w:r>
    </w:p>
    <w:p w14:paraId="389503D9" w14:textId="77777777" w:rsidR="003121E9" w:rsidRDefault="003121E9" w:rsidP="006F3055">
      <w:pPr>
        <w:spacing w:line="400" w:lineRule="exact"/>
        <w:ind w:firstLineChars="196" w:firstLine="551"/>
        <w:rPr>
          <w:sz w:val="24"/>
          <w:szCs w:val="24"/>
        </w:rPr>
      </w:pPr>
      <w:r w:rsidRPr="00EA1552">
        <w:rPr>
          <w:rFonts w:hint="eastAsia"/>
          <w:b/>
          <w:sz w:val="28"/>
          <w:szCs w:val="28"/>
        </w:rPr>
        <w:t>晉寺人勃鞮字伯楚</w:t>
      </w:r>
      <w:r w:rsidRPr="00EA1552">
        <w:rPr>
          <w:rFonts w:hint="eastAsia"/>
          <w:sz w:val="18"/>
          <w:szCs w:val="18"/>
        </w:rPr>
        <w:t>《晉語》。</w:t>
      </w:r>
      <w:r w:rsidRPr="00EA1552">
        <w:rPr>
          <w:rFonts w:hint="eastAsia"/>
          <w:b/>
          <w:sz w:val="28"/>
          <w:szCs w:val="28"/>
        </w:rPr>
        <w:t>一名披</w:t>
      </w:r>
      <w:r w:rsidRPr="00EA1552">
        <w:rPr>
          <w:rFonts w:hint="eastAsia"/>
          <w:sz w:val="18"/>
          <w:szCs w:val="18"/>
        </w:rPr>
        <w:t>僖五年《左傳》</w:t>
      </w:r>
      <w:r>
        <w:rPr>
          <w:rFonts w:hint="eastAsia"/>
          <w:sz w:val="18"/>
          <w:szCs w:val="18"/>
        </w:rPr>
        <w:t>。</w:t>
      </w:r>
      <w:r w:rsidRPr="00EA1552">
        <w:rPr>
          <w:rFonts w:hint="eastAsia"/>
          <w:sz w:val="18"/>
          <w:szCs w:val="18"/>
        </w:rPr>
        <w:t>案</w:t>
      </w:r>
      <w:r>
        <w:rPr>
          <w:rFonts w:hint="eastAsia"/>
          <w:sz w:val="18"/>
          <w:szCs w:val="18"/>
        </w:rPr>
        <w:t>：</w:t>
      </w:r>
      <w:r w:rsidRPr="00EA1552">
        <w:rPr>
          <w:rFonts w:hint="eastAsia"/>
          <w:sz w:val="18"/>
          <w:szCs w:val="18"/>
        </w:rPr>
        <w:t>勃鞮之合聲爲披。</w:t>
      </w:r>
    </w:p>
    <w:p w14:paraId="47C17BAA" w14:textId="77777777" w:rsidR="003121E9" w:rsidRDefault="003121E9" w:rsidP="006F3055">
      <w:pPr>
        <w:spacing w:line="400" w:lineRule="exact"/>
        <w:ind w:firstLineChars="196" w:firstLine="551"/>
        <w:rPr>
          <w:sz w:val="24"/>
          <w:szCs w:val="24"/>
        </w:rPr>
      </w:pPr>
      <w:r w:rsidRPr="00EA1552">
        <w:rPr>
          <w:rFonts w:hint="eastAsia"/>
          <w:b/>
          <w:sz w:val="28"/>
          <w:szCs w:val="28"/>
        </w:rPr>
        <w:t>宋公子目夷字子魚</w:t>
      </w:r>
      <w:r w:rsidRPr="00EA1552">
        <w:rPr>
          <w:rFonts w:hint="eastAsia"/>
          <w:sz w:val="18"/>
          <w:szCs w:val="18"/>
        </w:rPr>
        <w:t>僖八年《左傳》</w:t>
      </w:r>
    </w:p>
    <w:p w14:paraId="64B20ECF" w14:textId="77777777" w:rsidR="003121E9" w:rsidRPr="00EA1552" w:rsidRDefault="003121E9" w:rsidP="006F3055">
      <w:pPr>
        <w:spacing w:line="400" w:lineRule="exact"/>
        <w:ind w:firstLineChars="196" w:firstLine="551"/>
        <w:rPr>
          <w:sz w:val="18"/>
          <w:szCs w:val="18"/>
        </w:rPr>
      </w:pPr>
      <w:r w:rsidRPr="00EA1552">
        <w:rPr>
          <w:rFonts w:hint="eastAsia"/>
          <w:b/>
          <w:sz w:val="28"/>
          <w:szCs w:val="28"/>
        </w:rPr>
        <w:t>魯公子買字子叢</w:t>
      </w:r>
      <w:r w:rsidRPr="00EA1552">
        <w:rPr>
          <w:rFonts w:hint="eastAsia"/>
          <w:sz w:val="18"/>
          <w:szCs w:val="18"/>
        </w:rPr>
        <w:t>僖二十八年《左傳》</w:t>
      </w:r>
    </w:p>
    <w:p w14:paraId="1DEF042D" w14:textId="77777777" w:rsidR="003121E9" w:rsidRDefault="003121E9" w:rsidP="006F3055">
      <w:pPr>
        <w:spacing w:line="400" w:lineRule="exact"/>
        <w:ind w:firstLineChars="196" w:firstLine="551"/>
        <w:rPr>
          <w:sz w:val="24"/>
          <w:szCs w:val="24"/>
        </w:rPr>
      </w:pPr>
      <w:r w:rsidRPr="00EA1552">
        <w:rPr>
          <w:rFonts w:hint="eastAsia"/>
          <w:b/>
          <w:sz w:val="28"/>
          <w:szCs w:val="28"/>
        </w:rPr>
        <w:t>楚公子嬰齊字子重</w:t>
      </w:r>
      <w:r w:rsidRPr="00EA1552">
        <w:rPr>
          <w:rFonts w:hint="eastAsia"/>
          <w:sz w:val="18"/>
          <w:szCs w:val="18"/>
        </w:rPr>
        <w:t>宣十一年《左傳》注</w:t>
      </w:r>
    </w:p>
    <w:p w14:paraId="757FF82E" w14:textId="77777777" w:rsidR="003121E9" w:rsidRDefault="003121E9" w:rsidP="006F3055">
      <w:pPr>
        <w:spacing w:line="400" w:lineRule="exact"/>
        <w:ind w:firstLineChars="196" w:firstLine="551"/>
        <w:rPr>
          <w:sz w:val="24"/>
          <w:szCs w:val="24"/>
        </w:rPr>
      </w:pPr>
      <w:r w:rsidRPr="00EA1552">
        <w:rPr>
          <w:rFonts w:hint="eastAsia"/>
          <w:b/>
          <w:sz w:val="28"/>
          <w:szCs w:val="28"/>
        </w:rPr>
        <w:t>楚公子貞字子囊</w:t>
      </w:r>
      <w:r w:rsidRPr="00EA1552">
        <w:rPr>
          <w:rFonts w:hint="eastAsia"/>
          <w:sz w:val="18"/>
          <w:szCs w:val="18"/>
        </w:rPr>
        <w:t>成十五年《左傳》注</w:t>
      </w:r>
    </w:p>
    <w:p w14:paraId="4960E1A4" w14:textId="77777777" w:rsidR="003121E9" w:rsidRDefault="003121E9" w:rsidP="006F3055">
      <w:pPr>
        <w:spacing w:line="400" w:lineRule="exact"/>
        <w:ind w:firstLineChars="196" w:firstLine="551"/>
        <w:rPr>
          <w:sz w:val="24"/>
          <w:szCs w:val="24"/>
        </w:rPr>
      </w:pPr>
      <w:r w:rsidRPr="00EA1552">
        <w:rPr>
          <w:rFonts w:hint="eastAsia"/>
          <w:b/>
          <w:sz w:val="28"/>
          <w:szCs w:val="28"/>
        </w:rPr>
        <w:t>鄭良霄字伯有</w:t>
      </w:r>
      <w:r w:rsidRPr="00EA1552">
        <w:rPr>
          <w:rFonts w:hint="eastAsia"/>
          <w:sz w:val="18"/>
          <w:szCs w:val="18"/>
        </w:rPr>
        <w:t>襄十一年《左氏</w:t>
      </w:r>
      <w:r w:rsidR="0053462D" w:rsidRPr="00EA1552">
        <w:rPr>
          <w:rFonts w:hint="eastAsia"/>
          <w:sz w:val="18"/>
          <w:szCs w:val="18"/>
        </w:rPr>
        <w:t>》</w:t>
      </w:r>
      <w:r w:rsidRPr="00EA1552">
        <w:rPr>
          <w:rFonts w:hint="eastAsia"/>
          <w:sz w:val="18"/>
          <w:szCs w:val="18"/>
        </w:rPr>
        <w:t>經注</w:t>
      </w:r>
    </w:p>
    <w:p w14:paraId="24BD1DD5" w14:textId="77777777" w:rsidR="003121E9" w:rsidRPr="00EA1552" w:rsidRDefault="003121E9" w:rsidP="006F3055">
      <w:pPr>
        <w:spacing w:line="400" w:lineRule="exact"/>
        <w:ind w:firstLineChars="196" w:firstLine="551"/>
        <w:rPr>
          <w:sz w:val="18"/>
          <w:szCs w:val="18"/>
        </w:rPr>
      </w:pPr>
      <w:r w:rsidRPr="00EA1552">
        <w:rPr>
          <w:rFonts w:hint="eastAsia"/>
          <w:b/>
          <w:sz w:val="28"/>
          <w:szCs w:val="28"/>
        </w:rPr>
        <w:t>鄭罕嬰齊字子齹</w:t>
      </w:r>
      <w:r w:rsidRPr="00EA1552">
        <w:rPr>
          <w:rFonts w:hint="eastAsia"/>
          <w:sz w:val="18"/>
          <w:szCs w:val="18"/>
        </w:rPr>
        <w:t>昭十六年《左傳》注</w:t>
      </w:r>
    </w:p>
    <w:p w14:paraId="062E3246" w14:textId="77777777" w:rsidR="003121E9" w:rsidRDefault="003121E9" w:rsidP="006F3055">
      <w:pPr>
        <w:spacing w:line="400" w:lineRule="exact"/>
        <w:ind w:firstLineChars="196" w:firstLine="551"/>
        <w:rPr>
          <w:sz w:val="18"/>
          <w:szCs w:val="18"/>
        </w:rPr>
      </w:pPr>
      <w:r w:rsidRPr="00EA1552">
        <w:rPr>
          <w:rFonts w:hint="eastAsia"/>
          <w:b/>
          <w:sz w:val="28"/>
          <w:szCs w:val="28"/>
        </w:rPr>
        <w:t>楚伍員字子胥</w:t>
      </w:r>
      <w:r w:rsidRPr="00EA1552">
        <w:rPr>
          <w:rFonts w:hint="eastAsia"/>
          <w:sz w:val="18"/>
          <w:szCs w:val="18"/>
        </w:rPr>
        <w:t>昭二十年《左傳》注</w:t>
      </w:r>
    </w:p>
    <w:p w14:paraId="354B5C41" w14:textId="77777777" w:rsidR="003121E9" w:rsidRDefault="003121E9" w:rsidP="006F3055">
      <w:pPr>
        <w:spacing w:line="400" w:lineRule="exact"/>
        <w:ind w:firstLineChars="196" w:firstLine="551"/>
        <w:rPr>
          <w:sz w:val="24"/>
          <w:szCs w:val="24"/>
        </w:rPr>
      </w:pPr>
      <w:r w:rsidRPr="00EA1552">
        <w:rPr>
          <w:rFonts w:hint="eastAsia"/>
          <w:b/>
          <w:sz w:val="28"/>
          <w:szCs w:val="28"/>
        </w:rPr>
        <w:t>魯季公亥字若</w:t>
      </w:r>
      <w:r w:rsidRPr="00EA1552">
        <w:rPr>
          <w:rFonts w:hint="eastAsia"/>
          <w:sz w:val="18"/>
          <w:szCs w:val="18"/>
        </w:rPr>
        <w:t>昭二十五年《左傳》</w:t>
      </w:r>
    </w:p>
    <w:p w14:paraId="271F05A1" w14:textId="77777777" w:rsidR="003121E9" w:rsidRDefault="003121E9" w:rsidP="006F3055">
      <w:pPr>
        <w:spacing w:line="400" w:lineRule="exact"/>
        <w:ind w:firstLineChars="196" w:firstLine="551"/>
        <w:rPr>
          <w:sz w:val="24"/>
          <w:szCs w:val="24"/>
        </w:rPr>
      </w:pPr>
      <w:r w:rsidRPr="00EA1552">
        <w:rPr>
          <w:rFonts w:hint="eastAsia"/>
          <w:b/>
          <w:sz w:val="28"/>
          <w:szCs w:val="28"/>
        </w:rPr>
        <w:t>宋樂祁字子梁</w:t>
      </w:r>
      <w:r w:rsidRPr="00EA1552">
        <w:rPr>
          <w:rFonts w:hint="eastAsia"/>
          <w:sz w:val="18"/>
          <w:szCs w:val="18"/>
        </w:rPr>
        <w:t>定八年《左傳》</w:t>
      </w:r>
    </w:p>
    <w:p w14:paraId="6C27A70F" w14:textId="77777777" w:rsidR="003121E9" w:rsidRPr="00EA1552" w:rsidRDefault="003121E9" w:rsidP="006F3055">
      <w:pPr>
        <w:spacing w:line="400" w:lineRule="exact"/>
        <w:ind w:firstLineChars="196" w:firstLine="551"/>
        <w:rPr>
          <w:sz w:val="18"/>
          <w:szCs w:val="18"/>
        </w:rPr>
      </w:pPr>
      <w:r w:rsidRPr="00EA1552">
        <w:rPr>
          <w:rFonts w:hint="eastAsia"/>
          <w:b/>
          <w:sz w:val="28"/>
          <w:szCs w:val="28"/>
        </w:rPr>
        <w:t>衛公孫彌牟字子之</w:t>
      </w:r>
      <w:r w:rsidRPr="00EA1552">
        <w:rPr>
          <w:rFonts w:hint="eastAsia"/>
          <w:sz w:val="18"/>
          <w:szCs w:val="18"/>
        </w:rPr>
        <w:t>哀十二年《左傳》注</w:t>
      </w:r>
    </w:p>
    <w:p w14:paraId="4840E5C8" w14:textId="77777777" w:rsidR="003121E9" w:rsidRDefault="003121E9" w:rsidP="006F3055">
      <w:pPr>
        <w:spacing w:line="400" w:lineRule="exact"/>
        <w:ind w:firstLineChars="196" w:firstLine="551"/>
        <w:rPr>
          <w:sz w:val="24"/>
          <w:szCs w:val="24"/>
        </w:rPr>
      </w:pPr>
      <w:r w:rsidRPr="00EA1552">
        <w:rPr>
          <w:rFonts w:hint="eastAsia"/>
          <w:b/>
          <w:sz w:val="28"/>
          <w:szCs w:val="28"/>
        </w:rPr>
        <w:t>齊顔涿聚字庚</w:t>
      </w:r>
      <w:r w:rsidRPr="00EA1552">
        <w:rPr>
          <w:rFonts w:hint="eastAsia"/>
          <w:sz w:val="18"/>
          <w:szCs w:val="18"/>
        </w:rPr>
        <w:t>哀二十三年《左傳》注</w:t>
      </w:r>
    </w:p>
    <w:p w14:paraId="7CBC02E4" w14:textId="77777777" w:rsidR="003121E9" w:rsidRDefault="003121E9" w:rsidP="006F3055">
      <w:pPr>
        <w:spacing w:line="400" w:lineRule="exact"/>
        <w:ind w:firstLineChars="196" w:firstLine="551"/>
        <w:rPr>
          <w:sz w:val="24"/>
          <w:szCs w:val="24"/>
        </w:rPr>
      </w:pPr>
      <w:r w:rsidRPr="00EA1552">
        <w:rPr>
          <w:rFonts w:hint="eastAsia"/>
          <w:b/>
          <w:sz w:val="28"/>
          <w:szCs w:val="28"/>
        </w:rPr>
        <w:lastRenderedPageBreak/>
        <w:t>宋樂茷字子潞</w:t>
      </w:r>
      <w:r w:rsidRPr="00EA1552">
        <w:rPr>
          <w:rFonts w:hint="eastAsia"/>
          <w:sz w:val="18"/>
          <w:szCs w:val="18"/>
        </w:rPr>
        <w:t>哀二十六年《左傳》</w:t>
      </w:r>
    </w:p>
    <w:p w14:paraId="53C7F1D8" w14:textId="77777777" w:rsidR="003121E9" w:rsidRDefault="003121E9" w:rsidP="006F3055">
      <w:pPr>
        <w:spacing w:line="400" w:lineRule="exact"/>
        <w:ind w:firstLineChars="196" w:firstLine="551"/>
        <w:rPr>
          <w:sz w:val="24"/>
          <w:szCs w:val="24"/>
        </w:rPr>
      </w:pPr>
      <w:r w:rsidRPr="00EA1552">
        <w:rPr>
          <w:rFonts w:hint="eastAsia"/>
          <w:b/>
          <w:sz w:val="28"/>
          <w:szCs w:val="28"/>
        </w:rPr>
        <w:t>晉士字子輿</w:t>
      </w:r>
      <w:r w:rsidRPr="00EA1552">
        <w:rPr>
          <w:rFonts w:hint="eastAsia"/>
          <w:sz w:val="18"/>
          <w:szCs w:val="18"/>
        </w:rPr>
        <w:t>《晉語》注</w:t>
      </w:r>
    </w:p>
    <w:p w14:paraId="3895BF9D" w14:textId="77777777" w:rsidR="003121E9" w:rsidRPr="00EA1552" w:rsidRDefault="003121E9" w:rsidP="006F3055">
      <w:pPr>
        <w:spacing w:line="400" w:lineRule="exact"/>
        <w:ind w:firstLineChars="196" w:firstLine="551"/>
        <w:rPr>
          <w:sz w:val="18"/>
          <w:szCs w:val="18"/>
        </w:rPr>
      </w:pPr>
      <w:r w:rsidRPr="00EA1552">
        <w:rPr>
          <w:rFonts w:hint="eastAsia"/>
          <w:b/>
          <w:sz w:val="28"/>
          <w:szCs w:val="28"/>
        </w:rPr>
        <w:t>晉祁奚字黄羊</w:t>
      </w:r>
      <w:r w:rsidRPr="00EA1552">
        <w:rPr>
          <w:rFonts w:hint="eastAsia"/>
          <w:sz w:val="18"/>
          <w:szCs w:val="18"/>
        </w:rPr>
        <w:t>《吕氏春秋·去私篇》注</w:t>
      </w:r>
    </w:p>
    <w:p w14:paraId="63E4C333" w14:textId="77777777" w:rsidR="003121E9" w:rsidRPr="00AD37A4" w:rsidRDefault="003121E9" w:rsidP="006F3055">
      <w:pPr>
        <w:spacing w:line="400" w:lineRule="exact"/>
        <w:ind w:firstLineChars="196" w:firstLine="551"/>
        <w:rPr>
          <w:sz w:val="18"/>
          <w:szCs w:val="18"/>
        </w:rPr>
      </w:pPr>
      <w:r w:rsidRPr="00EA1552">
        <w:rPr>
          <w:rFonts w:hint="eastAsia"/>
          <w:b/>
          <w:sz w:val="28"/>
          <w:szCs w:val="28"/>
        </w:rPr>
        <w:t>齊</w:t>
      </w:r>
      <w:r>
        <w:rPr>
          <w:rFonts w:hint="eastAsia"/>
          <w:b/>
          <w:sz w:val="28"/>
          <w:szCs w:val="28"/>
        </w:rPr>
        <w:t>雝</w:t>
      </w:r>
      <w:r w:rsidRPr="00EA1552">
        <w:rPr>
          <w:rFonts w:hint="eastAsia"/>
          <w:b/>
          <w:sz w:val="28"/>
          <w:szCs w:val="28"/>
        </w:rPr>
        <w:t>人巫字易牙</w:t>
      </w:r>
      <w:r w:rsidRPr="00AD37A4">
        <w:rPr>
          <w:rFonts w:hint="eastAsia"/>
          <w:sz w:val="18"/>
          <w:szCs w:val="18"/>
        </w:rPr>
        <w:t>《史記·齊世家》索隱引賈逵《左傳注》。</w:t>
      </w:r>
    </w:p>
    <w:p w14:paraId="5A215B36" w14:textId="77777777" w:rsidR="003121E9" w:rsidRDefault="003121E9" w:rsidP="006F3055">
      <w:pPr>
        <w:spacing w:line="400" w:lineRule="exact"/>
        <w:ind w:firstLineChars="196" w:firstLine="551"/>
        <w:rPr>
          <w:sz w:val="24"/>
          <w:szCs w:val="24"/>
        </w:rPr>
      </w:pPr>
      <w:r w:rsidRPr="00AD37A4">
        <w:rPr>
          <w:rFonts w:hint="eastAsia"/>
          <w:b/>
          <w:sz w:val="28"/>
          <w:szCs w:val="28"/>
        </w:rPr>
        <w:t>魯孔箕字子京</w:t>
      </w:r>
      <w:r w:rsidRPr="00AD37A4">
        <w:rPr>
          <w:rFonts w:hint="eastAsia"/>
          <w:sz w:val="18"/>
          <w:szCs w:val="18"/>
        </w:rPr>
        <w:t>《史記·孔子世家》</w:t>
      </w:r>
    </w:p>
    <w:p w14:paraId="4CB4FEBB" w14:textId="77777777" w:rsidR="003121E9" w:rsidRPr="00726393" w:rsidRDefault="003121E9" w:rsidP="006F3055">
      <w:pPr>
        <w:spacing w:line="400" w:lineRule="exact"/>
        <w:ind w:firstLineChars="196" w:firstLine="551"/>
        <w:rPr>
          <w:sz w:val="24"/>
          <w:szCs w:val="24"/>
        </w:rPr>
      </w:pPr>
      <w:r w:rsidRPr="00AD37A4">
        <w:rPr>
          <w:rFonts w:hint="eastAsia"/>
          <w:b/>
          <w:sz w:val="28"/>
          <w:szCs w:val="28"/>
        </w:rPr>
        <w:t>魯冉雍字仲</w:t>
      </w:r>
      <w:r>
        <w:rPr>
          <w:rFonts w:hint="eastAsia"/>
          <w:b/>
          <w:sz w:val="28"/>
          <w:szCs w:val="28"/>
        </w:rPr>
        <w:t>弓</w:t>
      </w:r>
      <w:r w:rsidRPr="00AD37A4">
        <w:rPr>
          <w:rFonts w:hint="eastAsia"/>
          <w:sz w:val="18"/>
          <w:szCs w:val="18"/>
        </w:rPr>
        <w:t>以下並見《史記·仲尼弟子傳》</w:t>
      </w:r>
    </w:p>
    <w:p w14:paraId="569D3D26" w14:textId="77777777" w:rsidR="003121E9" w:rsidRDefault="003121E9" w:rsidP="006F3055">
      <w:pPr>
        <w:spacing w:line="400" w:lineRule="exact"/>
        <w:ind w:firstLineChars="196" w:firstLine="551"/>
        <w:rPr>
          <w:b/>
          <w:sz w:val="28"/>
          <w:szCs w:val="28"/>
        </w:rPr>
      </w:pPr>
      <w:r w:rsidRPr="00B32FC1">
        <w:rPr>
          <w:rFonts w:hint="eastAsia"/>
          <w:b/>
          <w:sz w:val="28"/>
          <w:szCs w:val="28"/>
        </w:rPr>
        <w:t>武城澹臺滅明字子羽</w:t>
      </w:r>
    </w:p>
    <w:p w14:paraId="693FC640" w14:textId="77777777" w:rsidR="003121E9" w:rsidRPr="00B32FC1" w:rsidRDefault="003121E9" w:rsidP="006F3055">
      <w:pPr>
        <w:spacing w:line="400" w:lineRule="exact"/>
        <w:ind w:firstLineChars="196" w:firstLine="551"/>
        <w:rPr>
          <w:b/>
          <w:sz w:val="28"/>
          <w:szCs w:val="28"/>
        </w:rPr>
      </w:pPr>
      <w:r w:rsidRPr="00B32FC1">
        <w:rPr>
          <w:rFonts w:hint="eastAsia"/>
          <w:b/>
          <w:sz w:val="28"/>
          <w:szCs w:val="28"/>
        </w:rPr>
        <w:t>江東橋疪字子庸</w:t>
      </w:r>
    </w:p>
    <w:p w14:paraId="4EA57139" w14:textId="77777777" w:rsidR="003121E9" w:rsidRPr="00B32FC1" w:rsidRDefault="003121E9" w:rsidP="006F3055">
      <w:pPr>
        <w:spacing w:line="400" w:lineRule="exact"/>
        <w:ind w:firstLineChars="196" w:firstLine="551"/>
        <w:rPr>
          <w:b/>
          <w:sz w:val="28"/>
          <w:szCs w:val="28"/>
        </w:rPr>
      </w:pPr>
      <w:r w:rsidRPr="00B32FC1">
        <w:rPr>
          <w:rFonts w:hint="eastAsia"/>
          <w:b/>
          <w:sz w:val="28"/>
          <w:szCs w:val="28"/>
        </w:rPr>
        <w:t>淳于光羽字子乘</w:t>
      </w:r>
    </w:p>
    <w:p w14:paraId="3BF567BB" w14:textId="77777777" w:rsidR="003121E9" w:rsidRPr="00B32FC1" w:rsidRDefault="003121E9" w:rsidP="006F3055">
      <w:pPr>
        <w:spacing w:line="400" w:lineRule="exact"/>
        <w:ind w:firstLineChars="196" w:firstLine="551"/>
        <w:rPr>
          <w:b/>
          <w:sz w:val="28"/>
          <w:szCs w:val="28"/>
        </w:rPr>
      </w:pPr>
      <w:r w:rsidRPr="00B32FC1">
        <w:rPr>
          <w:rFonts w:hint="eastAsia"/>
          <w:b/>
          <w:sz w:val="28"/>
          <w:szCs w:val="28"/>
        </w:rPr>
        <w:t>魯公夏首字乘</w:t>
      </w:r>
    </w:p>
    <w:p w14:paraId="50994A79" w14:textId="77777777" w:rsidR="003121E9" w:rsidRDefault="003121E9" w:rsidP="006F3055">
      <w:pPr>
        <w:spacing w:line="400" w:lineRule="exact"/>
        <w:ind w:firstLineChars="196" w:firstLine="551"/>
        <w:rPr>
          <w:sz w:val="24"/>
          <w:szCs w:val="24"/>
        </w:rPr>
      </w:pPr>
      <w:r w:rsidRPr="00B32FC1">
        <w:rPr>
          <w:rFonts w:hint="eastAsia"/>
          <w:b/>
          <w:sz w:val="28"/>
          <w:szCs w:val="28"/>
        </w:rPr>
        <w:t>魯縣成字子祺</w:t>
      </w:r>
      <w:r w:rsidRPr="00B32FC1">
        <w:rPr>
          <w:rFonts w:hint="eastAsia"/>
          <w:sz w:val="18"/>
          <w:szCs w:val="18"/>
        </w:rPr>
        <w:t>上與</w:t>
      </w:r>
      <w:r>
        <w:rPr>
          <w:rFonts w:hint="eastAsia"/>
          <w:sz w:val="18"/>
          <w:szCs w:val="18"/>
        </w:rPr>
        <w:t>‘</w:t>
      </w:r>
      <w:r w:rsidRPr="00B32FC1">
        <w:rPr>
          <w:rFonts w:hint="eastAsia"/>
          <w:sz w:val="18"/>
          <w:szCs w:val="18"/>
        </w:rPr>
        <w:t>榮旂字子祺</w:t>
      </w:r>
      <w:r>
        <w:rPr>
          <w:rFonts w:hint="eastAsia"/>
          <w:sz w:val="18"/>
          <w:szCs w:val="18"/>
        </w:rPr>
        <w:t>’</w:t>
      </w:r>
      <w:r w:rsidRPr="00B32FC1">
        <w:rPr>
          <w:rFonts w:hint="eastAsia"/>
          <w:sz w:val="18"/>
          <w:szCs w:val="18"/>
        </w:rPr>
        <w:t>相連，疑因此誤衍</w:t>
      </w:r>
      <w:r>
        <w:rPr>
          <w:rFonts w:hint="eastAsia"/>
          <w:sz w:val="18"/>
          <w:szCs w:val="18"/>
        </w:rPr>
        <w:t>‘</w:t>
      </w:r>
      <w:r w:rsidRPr="00B32FC1">
        <w:rPr>
          <w:rFonts w:hint="eastAsia"/>
          <w:sz w:val="18"/>
          <w:szCs w:val="18"/>
        </w:rPr>
        <w:t>字子祺</w:t>
      </w:r>
      <w:r>
        <w:rPr>
          <w:rFonts w:hint="eastAsia"/>
          <w:sz w:val="18"/>
          <w:szCs w:val="18"/>
        </w:rPr>
        <w:t>’</w:t>
      </w:r>
      <w:r w:rsidRPr="00B32FC1">
        <w:rPr>
          <w:rFonts w:hint="eastAsia"/>
          <w:sz w:val="18"/>
          <w:szCs w:val="18"/>
        </w:rPr>
        <w:t>三字。</w:t>
      </w:r>
    </w:p>
    <w:p w14:paraId="23CAE01F" w14:textId="77777777" w:rsidR="003121E9" w:rsidRPr="00B32FC1" w:rsidRDefault="003121E9" w:rsidP="006F3055">
      <w:pPr>
        <w:spacing w:line="400" w:lineRule="exact"/>
        <w:ind w:firstLineChars="196" w:firstLine="551"/>
        <w:rPr>
          <w:b/>
          <w:sz w:val="28"/>
          <w:szCs w:val="28"/>
        </w:rPr>
      </w:pPr>
      <w:r w:rsidRPr="00B32FC1">
        <w:rPr>
          <w:rFonts w:hint="eastAsia"/>
          <w:b/>
          <w:sz w:val="28"/>
          <w:szCs w:val="28"/>
        </w:rPr>
        <w:t>衛廉</w:t>
      </w:r>
      <w:r>
        <w:rPr>
          <w:rFonts w:hint="eastAsia"/>
          <w:b/>
          <w:sz w:val="28"/>
          <w:szCs w:val="28"/>
        </w:rPr>
        <w:t>絜</w:t>
      </w:r>
      <w:r w:rsidRPr="00B32FC1">
        <w:rPr>
          <w:rFonts w:hint="eastAsia"/>
          <w:b/>
          <w:sz w:val="28"/>
          <w:szCs w:val="28"/>
        </w:rPr>
        <w:t>字庸</w:t>
      </w:r>
    </w:p>
    <w:p w14:paraId="3904C8C6" w14:textId="77777777" w:rsidR="003121E9" w:rsidRPr="00B32FC1" w:rsidRDefault="003121E9" w:rsidP="006F3055">
      <w:pPr>
        <w:spacing w:line="400" w:lineRule="exact"/>
        <w:ind w:firstLineChars="196" w:firstLine="551"/>
        <w:rPr>
          <w:sz w:val="18"/>
          <w:szCs w:val="18"/>
        </w:rPr>
      </w:pPr>
      <w:r w:rsidRPr="00B32FC1">
        <w:rPr>
          <w:rFonts w:hint="eastAsia"/>
          <w:b/>
          <w:sz w:val="28"/>
          <w:szCs w:val="28"/>
        </w:rPr>
        <w:t>魯公西葴字子上</w:t>
      </w:r>
      <w:r w:rsidRPr="00B32FC1">
        <w:rPr>
          <w:rFonts w:hint="eastAsia"/>
          <w:sz w:val="18"/>
          <w:szCs w:val="18"/>
        </w:rPr>
        <w:t>上與</w:t>
      </w:r>
      <w:r>
        <w:rPr>
          <w:rFonts w:hint="eastAsia"/>
          <w:sz w:val="18"/>
          <w:szCs w:val="18"/>
        </w:rPr>
        <w:t>‘</w:t>
      </w:r>
      <w:r w:rsidRPr="00B32FC1">
        <w:rPr>
          <w:rFonts w:hint="eastAsia"/>
          <w:sz w:val="18"/>
          <w:szCs w:val="18"/>
        </w:rPr>
        <w:t>公西與如字子上</w:t>
      </w:r>
      <w:r>
        <w:rPr>
          <w:rFonts w:hint="eastAsia"/>
          <w:sz w:val="18"/>
          <w:szCs w:val="18"/>
        </w:rPr>
        <w:t>’</w:t>
      </w:r>
      <w:r w:rsidRPr="00B32FC1">
        <w:rPr>
          <w:rFonts w:hint="eastAsia"/>
          <w:sz w:val="18"/>
          <w:szCs w:val="18"/>
        </w:rPr>
        <w:t>相連，疑因此誤衍</w:t>
      </w:r>
      <w:r>
        <w:rPr>
          <w:rFonts w:hint="eastAsia"/>
          <w:sz w:val="18"/>
          <w:szCs w:val="18"/>
        </w:rPr>
        <w:t>‘</w:t>
      </w:r>
      <w:r w:rsidRPr="00B32FC1">
        <w:rPr>
          <w:rFonts w:hint="eastAsia"/>
          <w:sz w:val="18"/>
          <w:szCs w:val="18"/>
        </w:rPr>
        <w:t>字子上</w:t>
      </w:r>
      <w:r>
        <w:rPr>
          <w:rFonts w:hint="eastAsia"/>
          <w:sz w:val="18"/>
          <w:szCs w:val="18"/>
        </w:rPr>
        <w:t>’</w:t>
      </w:r>
      <w:r w:rsidRPr="00B32FC1">
        <w:rPr>
          <w:rFonts w:hint="eastAsia"/>
          <w:sz w:val="18"/>
          <w:szCs w:val="18"/>
        </w:rPr>
        <w:t>三字</w:t>
      </w:r>
      <w:r>
        <w:rPr>
          <w:rFonts w:hint="eastAsia"/>
          <w:sz w:val="18"/>
          <w:szCs w:val="18"/>
        </w:rPr>
        <w:t>。</w:t>
      </w:r>
    </w:p>
    <w:p w14:paraId="079720A9" w14:textId="77777777" w:rsidR="003121E9" w:rsidRDefault="003121E9" w:rsidP="006F3055">
      <w:pPr>
        <w:spacing w:line="400" w:lineRule="exact"/>
        <w:rPr>
          <w:sz w:val="24"/>
          <w:szCs w:val="24"/>
        </w:rPr>
      </w:pPr>
    </w:p>
    <w:p w14:paraId="4BCCA6DF" w14:textId="77777777" w:rsidR="003121E9" w:rsidRPr="00726393" w:rsidRDefault="003121E9" w:rsidP="006F3055">
      <w:pPr>
        <w:spacing w:line="400" w:lineRule="exact"/>
        <w:rPr>
          <w:sz w:val="24"/>
          <w:szCs w:val="24"/>
        </w:rPr>
      </w:pPr>
      <w:r w:rsidRPr="00726393">
        <w:rPr>
          <w:rFonts w:hint="eastAsia"/>
          <w:sz w:val="24"/>
          <w:szCs w:val="24"/>
        </w:rPr>
        <w:t>伯仲叔季，兄弟之序也，或與字俱稱，或即以爲字，雖以爲字，與命名之義不相比屬，列如左：</w:t>
      </w:r>
    </w:p>
    <w:p w14:paraId="052A8AB0" w14:textId="77777777" w:rsidR="003121E9" w:rsidRPr="00B32FC1" w:rsidRDefault="003121E9" w:rsidP="006F3055">
      <w:pPr>
        <w:spacing w:line="400" w:lineRule="exact"/>
        <w:ind w:firstLineChars="196" w:firstLine="551"/>
        <w:rPr>
          <w:sz w:val="18"/>
          <w:szCs w:val="18"/>
        </w:rPr>
      </w:pPr>
      <w:r w:rsidRPr="00B32FC1">
        <w:rPr>
          <w:rFonts w:hint="eastAsia"/>
          <w:b/>
          <w:sz w:val="28"/>
          <w:szCs w:val="28"/>
        </w:rPr>
        <w:t>魯費庈父字伯</w:t>
      </w:r>
      <w:r w:rsidRPr="00B32FC1">
        <w:rPr>
          <w:rFonts w:hint="eastAsia"/>
          <w:sz w:val="18"/>
          <w:szCs w:val="18"/>
        </w:rPr>
        <w:t>隱二年《左傳》注</w:t>
      </w:r>
    </w:p>
    <w:p w14:paraId="4C1734F7" w14:textId="77777777" w:rsidR="003121E9" w:rsidRPr="00B32FC1" w:rsidRDefault="003121E9" w:rsidP="006F3055">
      <w:pPr>
        <w:spacing w:line="400" w:lineRule="exact"/>
        <w:ind w:firstLineChars="196" w:firstLine="551"/>
        <w:rPr>
          <w:sz w:val="18"/>
          <w:szCs w:val="18"/>
        </w:rPr>
      </w:pPr>
      <w:r w:rsidRPr="00B32FC1">
        <w:rPr>
          <w:rFonts w:hint="eastAsia"/>
          <w:b/>
          <w:sz w:val="28"/>
          <w:szCs w:val="28"/>
        </w:rPr>
        <w:t>鄭祭足字仲</w:t>
      </w:r>
      <w:r w:rsidRPr="00B32FC1">
        <w:rPr>
          <w:rFonts w:hint="eastAsia"/>
          <w:sz w:val="18"/>
          <w:szCs w:val="18"/>
        </w:rPr>
        <w:t>桓五年《左傳》稱</w:t>
      </w:r>
      <w:r>
        <w:rPr>
          <w:rFonts w:hint="eastAsia"/>
          <w:sz w:val="18"/>
          <w:szCs w:val="18"/>
        </w:rPr>
        <w:t>‘</w:t>
      </w:r>
      <w:r w:rsidRPr="00B32FC1">
        <w:rPr>
          <w:rFonts w:hint="eastAsia"/>
          <w:sz w:val="18"/>
          <w:szCs w:val="18"/>
        </w:rPr>
        <w:t>祭足</w:t>
      </w:r>
      <w:r>
        <w:rPr>
          <w:rFonts w:hint="eastAsia"/>
          <w:sz w:val="18"/>
          <w:szCs w:val="18"/>
        </w:rPr>
        <w:t>’</w:t>
      </w:r>
      <w:r w:rsidRPr="00B32FC1">
        <w:rPr>
          <w:rFonts w:hint="eastAsia"/>
          <w:sz w:val="18"/>
          <w:szCs w:val="18"/>
        </w:rPr>
        <w:t>，十一年</w:t>
      </w:r>
      <w:r>
        <w:rPr>
          <w:rFonts w:hint="eastAsia"/>
          <w:sz w:val="18"/>
          <w:szCs w:val="18"/>
        </w:rPr>
        <w:t>《</w:t>
      </w:r>
      <w:r w:rsidRPr="00B32FC1">
        <w:rPr>
          <w:rFonts w:hint="eastAsia"/>
          <w:sz w:val="18"/>
          <w:szCs w:val="18"/>
        </w:rPr>
        <w:t>傳</w:t>
      </w:r>
      <w:r>
        <w:rPr>
          <w:rFonts w:hint="eastAsia"/>
          <w:sz w:val="18"/>
          <w:szCs w:val="18"/>
        </w:rPr>
        <w:t>》</w:t>
      </w:r>
      <w:r w:rsidRPr="00B32FC1">
        <w:rPr>
          <w:rFonts w:hint="eastAsia"/>
          <w:sz w:val="18"/>
          <w:szCs w:val="18"/>
        </w:rPr>
        <w:t>稱</w:t>
      </w:r>
      <w:r>
        <w:rPr>
          <w:rFonts w:hint="eastAsia"/>
          <w:sz w:val="18"/>
          <w:szCs w:val="18"/>
        </w:rPr>
        <w:t>‘</w:t>
      </w:r>
      <w:r w:rsidRPr="00B32FC1">
        <w:rPr>
          <w:rFonts w:hint="eastAsia"/>
          <w:sz w:val="18"/>
          <w:szCs w:val="18"/>
        </w:rPr>
        <w:t>祭仲</w:t>
      </w:r>
      <w:r>
        <w:rPr>
          <w:rFonts w:hint="eastAsia"/>
          <w:sz w:val="18"/>
          <w:szCs w:val="18"/>
        </w:rPr>
        <w:t>’</w:t>
      </w:r>
      <w:r w:rsidRPr="00B32FC1">
        <w:rPr>
          <w:rFonts w:hint="eastAsia"/>
          <w:sz w:val="18"/>
          <w:szCs w:val="18"/>
        </w:rPr>
        <w:t>。足名也，仲字也，杜注以爲名仲字仲足，失之</w:t>
      </w:r>
      <w:r>
        <w:rPr>
          <w:rFonts w:hint="eastAsia"/>
          <w:sz w:val="18"/>
          <w:szCs w:val="18"/>
        </w:rPr>
        <w:t>。</w:t>
      </w:r>
    </w:p>
    <w:p w14:paraId="3157B5F5" w14:textId="77777777" w:rsidR="003121E9" w:rsidRPr="00B32FC1" w:rsidRDefault="003121E9" w:rsidP="006F3055">
      <w:pPr>
        <w:spacing w:line="400" w:lineRule="exact"/>
        <w:ind w:firstLineChars="196" w:firstLine="551"/>
        <w:rPr>
          <w:sz w:val="18"/>
          <w:szCs w:val="18"/>
        </w:rPr>
      </w:pPr>
      <w:r w:rsidRPr="00B32FC1">
        <w:rPr>
          <w:rFonts w:hint="eastAsia"/>
          <w:b/>
          <w:sz w:val="28"/>
          <w:szCs w:val="28"/>
        </w:rPr>
        <w:t>魯公子慶父字仲</w:t>
      </w:r>
      <w:r w:rsidRPr="00B32FC1">
        <w:rPr>
          <w:rFonts w:hint="eastAsia"/>
          <w:sz w:val="18"/>
          <w:szCs w:val="18"/>
        </w:rPr>
        <w:t>莊二年《左氏經》稱</w:t>
      </w:r>
      <w:r>
        <w:rPr>
          <w:rFonts w:hint="eastAsia"/>
          <w:sz w:val="18"/>
          <w:szCs w:val="18"/>
        </w:rPr>
        <w:t>‘</w:t>
      </w:r>
      <w:r w:rsidRPr="00B32FC1">
        <w:rPr>
          <w:rFonts w:hint="eastAsia"/>
          <w:sz w:val="18"/>
          <w:szCs w:val="18"/>
        </w:rPr>
        <w:t>公子慶父</w:t>
      </w:r>
      <w:r>
        <w:rPr>
          <w:rFonts w:hint="eastAsia"/>
          <w:sz w:val="18"/>
          <w:szCs w:val="18"/>
        </w:rPr>
        <w:t>’</w:t>
      </w:r>
      <w:r w:rsidRPr="00B32FC1">
        <w:rPr>
          <w:rFonts w:hint="eastAsia"/>
          <w:sz w:val="18"/>
          <w:szCs w:val="18"/>
        </w:rPr>
        <w:t>，八年</w:t>
      </w:r>
      <w:r>
        <w:rPr>
          <w:rFonts w:hint="eastAsia"/>
          <w:sz w:val="18"/>
          <w:szCs w:val="18"/>
        </w:rPr>
        <w:t>《</w:t>
      </w:r>
      <w:r w:rsidRPr="00B32FC1">
        <w:rPr>
          <w:rFonts w:hint="eastAsia"/>
          <w:sz w:val="18"/>
          <w:szCs w:val="18"/>
        </w:rPr>
        <w:t>傳</w:t>
      </w:r>
      <w:r>
        <w:rPr>
          <w:rFonts w:hint="eastAsia"/>
          <w:sz w:val="18"/>
          <w:szCs w:val="18"/>
        </w:rPr>
        <w:t>》</w:t>
      </w:r>
      <w:r w:rsidRPr="00B32FC1">
        <w:rPr>
          <w:rFonts w:hint="eastAsia"/>
          <w:sz w:val="18"/>
          <w:szCs w:val="18"/>
        </w:rPr>
        <w:t>稱</w:t>
      </w:r>
      <w:r>
        <w:rPr>
          <w:rFonts w:hint="eastAsia"/>
          <w:sz w:val="18"/>
          <w:szCs w:val="18"/>
        </w:rPr>
        <w:t>‘</w:t>
      </w:r>
      <w:r w:rsidRPr="00B32FC1">
        <w:rPr>
          <w:rFonts w:hint="eastAsia"/>
          <w:sz w:val="18"/>
          <w:szCs w:val="18"/>
        </w:rPr>
        <w:t>仲慶父</w:t>
      </w:r>
      <w:r>
        <w:rPr>
          <w:rFonts w:hint="eastAsia"/>
          <w:sz w:val="18"/>
          <w:szCs w:val="18"/>
        </w:rPr>
        <w:t>’</w:t>
      </w:r>
      <w:r w:rsidRPr="00B32FC1">
        <w:rPr>
          <w:rFonts w:hint="eastAsia"/>
          <w:sz w:val="18"/>
          <w:szCs w:val="18"/>
        </w:rPr>
        <w:t>。慶父名也，仲字也，古人以王父字爲氏，故其後爲仲孫氏</w:t>
      </w:r>
      <w:r>
        <w:rPr>
          <w:rFonts w:hint="eastAsia"/>
          <w:sz w:val="18"/>
          <w:szCs w:val="18"/>
        </w:rPr>
        <w:t>。</w:t>
      </w:r>
    </w:p>
    <w:p w14:paraId="0CEC43C3" w14:textId="77777777" w:rsidR="003121E9" w:rsidRPr="00B32FC1" w:rsidRDefault="003121E9" w:rsidP="006F3055">
      <w:pPr>
        <w:spacing w:line="400" w:lineRule="exact"/>
        <w:ind w:firstLineChars="196" w:firstLine="551"/>
        <w:rPr>
          <w:sz w:val="18"/>
          <w:szCs w:val="18"/>
        </w:rPr>
      </w:pPr>
      <w:r w:rsidRPr="00B32FC1">
        <w:rPr>
          <w:rFonts w:hint="eastAsia"/>
          <w:b/>
          <w:sz w:val="28"/>
          <w:szCs w:val="28"/>
        </w:rPr>
        <w:t>魯公子牙字叔</w:t>
      </w:r>
      <w:r w:rsidRPr="00B32FC1">
        <w:rPr>
          <w:rFonts w:hint="eastAsia"/>
          <w:sz w:val="18"/>
          <w:szCs w:val="18"/>
        </w:rPr>
        <w:t>莊三十二年《左氏經》稱</w:t>
      </w:r>
      <w:r>
        <w:rPr>
          <w:rFonts w:hint="eastAsia"/>
          <w:sz w:val="18"/>
          <w:szCs w:val="18"/>
        </w:rPr>
        <w:t>‘</w:t>
      </w:r>
      <w:r w:rsidRPr="00B32FC1">
        <w:rPr>
          <w:rFonts w:hint="eastAsia"/>
          <w:sz w:val="18"/>
          <w:szCs w:val="18"/>
        </w:rPr>
        <w:t>公子牙</w:t>
      </w:r>
      <w:r>
        <w:rPr>
          <w:rFonts w:hint="eastAsia"/>
          <w:sz w:val="18"/>
          <w:szCs w:val="18"/>
        </w:rPr>
        <w:t>’</w:t>
      </w:r>
      <w:r w:rsidRPr="00B32FC1">
        <w:rPr>
          <w:rFonts w:hint="eastAsia"/>
          <w:sz w:val="18"/>
          <w:szCs w:val="18"/>
        </w:rPr>
        <w:t>，</w:t>
      </w:r>
      <w:r>
        <w:rPr>
          <w:rFonts w:hint="eastAsia"/>
          <w:sz w:val="18"/>
          <w:szCs w:val="18"/>
        </w:rPr>
        <w:t>《</w:t>
      </w:r>
      <w:r w:rsidRPr="00B32FC1">
        <w:rPr>
          <w:rFonts w:hint="eastAsia"/>
          <w:sz w:val="18"/>
          <w:szCs w:val="18"/>
        </w:rPr>
        <w:t>傳</w:t>
      </w:r>
      <w:r>
        <w:rPr>
          <w:rFonts w:hint="eastAsia"/>
          <w:sz w:val="18"/>
          <w:szCs w:val="18"/>
        </w:rPr>
        <w:t>》</w:t>
      </w:r>
      <w:r w:rsidRPr="00B32FC1">
        <w:rPr>
          <w:rFonts w:hint="eastAsia"/>
          <w:sz w:val="18"/>
          <w:szCs w:val="18"/>
        </w:rPr>
        <w:t>稱</w:t>
      </w:r>
      <w:r>
        <w:rPr>
          <w:rFonts w:hint="eastAsia"/>
          <w:sz w:val="18"/>
          <w:szCs w:val="18"/>
        </w:rPr>
        <w:t>‘</w:t>
      </w:r>
      <w:r w:rsidRPr="00B32FC1">
        <w:rPr>
          <w:rFonts w:hint="eastAsia"/>
          <w:sz w:val="18"/>
          <w:szCs w:val="18"/>
        </w:rPr>
        <w:t>叔牙</w:t>
      </w:r>
      <w:r>
        <w:rPr>
          <w:rFonts w:hint="eastAsia"/>
          <w:sz w:val="18"/>
          <w:szCs w:val="18"/>
        </w:rPr>
        <w:t>’</w:t>
      </w:r>
      <w:r w:rsidRPr="00B32FC1">
        <w:rPr>
          <w:rFonts w:hint="eastAsia"/>
          <w:sz w:val="18"/>
          <w:szCs w:val="18"/>
        </w:rPr>
        <w:t>。牙名也，叔字也。古人以王父字爲氏，故其後爲叔孫氏</w:t>
      </w:r>
      <w:r>
        <w:rPr>
          <w:rFonts w:hint="eastAsia"/>
          <w:sz w:val="18"/>
          <w:szCs w:val="18"/>
        </w:rPr>
        <w:t>。</w:t>
      </w:r>
    </w:p>
    <w:p w14:paraId="5EF03574" w14:textId="77777777" w:rsidR="003121E9" w:rsidRPr="00B32FC1" w:rsidRDefault="003121E9" w:rsidP="006F3055">
      <w:pPr>
        <w:spacing w:line="400" w:lineRule="exact"/>
        <w:ind w:firstLineChars="196" w:firstLine="551"/>
        <w:rPr>
          <w:sz w:val="18"/>
          <w:szCs w:val="18"/>
        </w:rPr>
      </w:pPr>
      <w:r w:rsidRPr="00B32FC1">
        <w:rPr>
          <w:rFonts w:hint="eastAsia"/>
          <w:b/>
          <w:sz w:val="28"/>
          <w:szCs w:val="28"/>
        </w:rPr>
        <w:t>魯公子友字季</w:t>
      </w:r>
      <w:r w:rsidRPr="00B32FC1">
        <w:rPr>
          <w:rFonts w:hint="eastAsia"/>
          <w:sz w:val="18"/>
          <w:szCs w:val="18"/>
        </w:rPr>
        <w:t>莊二十七年《左傳》稱</w:t>
      </w:r>
      <w:r>
        <w:rPr>
          <w:rFonts w:hint="eastAsia"/>
          <w:sz w:val="18"/>
          <w:szCs w:val="18"/>
        </w:rPr>
        <w:t>‘</w:t>
      </w:r>
      <w:r w:rsidRPr="00B32FC1">
        <w:rPr>
          <w:rFonts w:hint="eastAsia"/>
          <w:sz w:val="18"/>
          <w:szCs w:val="18"/>
        </w:rPr>
        <w:t>公子友</w:t>
      </w:r>
      <w:r>
        <w:rPr>
          <w:rFonts w:hint="eastAsia"/>
          <w:sz w:val="18"/>
          <w:szCs w:val="18"/>
        </w:rPr>
        <w:t>’</w:t>
      </w:r>
      <w:r w:rsidRPr="00B32FC1">
        <w:rPr>
          <w:rFonts w:hint="eastAsia"/>
          <w:sz w:val="18"/>
          <w:szCs w:val="18"/>
        </w:rPr>
        <w:t>，三十二年</w:t>
      </w:r>
      <w:r>
        <w:rPr>
          <w:rFonts w:hint="eastAsia"/>
          <w:sz w:val="18"/>
          <w:szCs w:val="18"/>
        </w:rPr>
        <w:t>《</w:t>
      </w:r>
      <w:r w:rsidRPr="00B32FC1">
        <w:rPr>
          <w:rFonts w:hint="eastAsia"/>
          <w:sz w:val="18"/>
          <w:szCs w:val="18"/>
        </w:rPr>
        <w:t>傳</w:t>
      </w:r>
      <w:r>
        <w:rPr>
          <w:rFonts w:hint="eastAsia"/>
          <w:sz w:val="18"/>
          <w:szCs w:val="18"/>
        </w:rPr>
        <w:t>》</w:t>
      </w:r>
      <w:r w:rsidRPr="00B32FC1">
        <w:rPr>
          <w:rFonts w:hint="eastAsia"/>
          <w:sz w:val="18"/>
          <w:szCs w:val="18"/>
        </w:rPr>
        <w:t>稱</w:t>
      </w:r>
      <w:r>
        <w:rPr>
          <w:rFonts w:hint="eastAsia"/>
          <w:sz w:val="18"/>
          <w:szCs w:val="18"/>
        </w:rPr>
        <w:t>‘</w:t>
      </w:r>
      <w:r w:rsidRPr="00B32FC1">
        <w:rPr>
          <w:rFonts w:hint="eastAsia"/>
          <w:sz w:val="18"/>
          <w:szCs w:val="18"/>
        </w:rPr>
        <w:t>季友</w:t>
      </w:r>
      <w:r>
        <w:rPr>
          <w:rFonts w:hint="eastAsia"/>
          <w:sz w:val="18"/>
          <w:szCs w:val="18"/>
        </w:rPr>
        <w:t>’</w:t>
      </w:r>
      <w:r w:rsidRPr="00B32FC1">
        <w:rPr>
          <w:rFonts w:hint="eastAsia"/>
          <w:sz w:val="18"/>
          <w:szCs w:val="18"/>
        </w:rPr>
        <w:t>，閔二年</w:t>
      </w:r>
      <w:r>
        <w:rPr>
          <w:rFonts w:hint="eastAsia"/>
          <w:sz w:val="18"/>
          <w:szCs w:val="18"/>
        </w:rPr>
        <w:t>《</w:t>
      </w:r>
      <w:r w:rsidRPr="00B32FC1">
        <w:rPr>
          <w:rFonts w:hint="eastAsia"/>
          <w:sz w:val="18"/>
          <w:szCs w:val="18"/>
        </w:rPr>
        <w:t>傳</w:t>
      </w:r>
      <w:r>
        <w:rPr>
          <w:rFonts w:hint="eastAsia"/>
          <w:sz w:val="18"/>
          <w:szCs w:val="18"/>
        </w:rPr>
        <w:t>》</w:t>
      </w:r>
      <w:r w:rsidRPr="00B32FC1">
        <w:rPr>
          <w:rFonts w:hint="eastAsia"/>
          <w:sz w:val="18"/>
          <w:szCs w:val="18"/>
        </w:rPr>
        <w:t>稱</w:t>
      </w:r>
      <w:r>
        <w:rPr>
          <w:rFonts w:hint="eastAsia"/>
          <w:sz w:val="18"/>
          <w:szCs w:val="18"/>
        </w:rPr>
        <w:t>‘</w:t>
      </w:r>
      <w:r w:rsidRPr="00B32FC1">
        <w:rPr>
          <w:rFonts w:hint="eastAsia"/>
          <w:sz w:val="18"/>
          <w:szCs w:val="18"/>
        </w:rPr>
        <w:t>成季</w:t>
      </w:r>
      <w:r>
        <w:rPr>
          <w:rFonts w:hint="eastAsia"/>
          <w:sz w:val="18"/>
          <w:szCs w:val="18"/>
        </w:rPr>
        <w:t>’</w:t>
      </w:r>
      <w:r w:rsidRPr="00B32FC1">
        <w:rPr>
          <w:rFonts w:hint="eastAsia"/>
          <w:sz w:val="18"/>
          <w:szCs w:val="18"/>
        </w:rPr>
        <w:t>。友名也，季字也，古人以王父字爲氏，故其後爲季孫氏。</w:t>
      </w:r>
    </w:p>
    <w:p w14:paraId="403F8406" w14:textId="77777777" w:rsidR="003121E9" w:rsidRPr="00B32FC1" w:rsidRDefault="003121E9" w:rsidP="006F3055">
      <w:pPr>
        <w:spacing w:line="400" w:lineRule="exact"/>
        <w:ind w:firstLineChars="196" w:firstLine="551"/>
        <w:rPr>
          <w:sz w:val="18"/>
          <w:szCs w:val="18"/>
        </w:rPr>
      </w:pPr>
      <w:r w:rsidRPr="00B32FC1">
        <w:rPr>
          <w:rFonts w:hint="eastAsia"/>
          <w:b/>
          <w:sz w:val="28"/>
          <w:szCs w:val="28"/>
        </w:rPr>
        <w:t>楚成大心字孫伯</w:t>
      </w:r>
      <w:r w:rsidRPr="00B32FC1">
        <w:rPr>
          <w:rFonts w:hint="eastAsia"/>
          <w:sz w:val="18"/>
          <w:szCs w:val="18"/>
        </w:rPr>
        <w:t>僖二十八年《左傳》注</w:t>
      </w:r>
    </w:p>
    <w:p w14:paraId="5FB8AEB2" w14:textId="77777777" w:rsidR="003121E9" w:rsidRDefault="003121E9" w:rsidP="006F3055">
      <w:pPr>
        <w:spacing w:line="400" w:lineRule="exact"/>
        <w:ind w:firstLineChars="196" w:firstLine="551"/>
        <w:rPr>
          <w:sz w:val="24"/>
          <w:szCs w:val="24"/>
        </w:rPr>
      </w:pPr>
      <w:r w:rsidRPr="00E339B6">
        <w:rPr>
          <w:rFonts w:hint="eastAsia"/>
          <w:b/>
          <w:sz w:val="28"/>
          <w:szCs w:val="28"/>
        </w:rPr>
        <w:t>晉荀林父字伯</w:t>
      </w:r>
      <w:r w:rsidRPr="00E339B6">
        <w:rPr>
          <w:rFonts w:hint="eastAsia"/>
          <w:sz w:val="18"/>
          <w:szCs w:val="18"/>
        </w:rPr>
        <w:t>宣十五年《左傳》注</w:t>
      </w:r>
    </w:p>
    <w:p w14:paraId="4B12DEAC" w14:textId="77777777" w:rsidR="003121E9" w:rsidRDefault="003121E9" w:rsidP="006F3055">
      <w:pPr>
        <w:spacing w:line="400" w:lineRule="exact"/>
        <w:ind w:firstLineChars="196" w:firstLine="551"/>
        <w:rPr>
          <w:sz w:val="18"/>
          <w:szCs w:val="18"/>
        </w:rPr>
      </w:pPr>
      <w:r w:rsidRPr="00E339B6">
        <w:rPr>
          <w:rFonts w:hint="eastAsia"/>
          <w:b/>
          <w:sz w:val="28"/>
          <w:szCs w:val="28"/>
        </w:rPr>
        <w:t>衛侯剽字子叔</w:t>
      </w:r>
      <w:r w:rsidRPr="00E339B6">
        <w:rPr>
          <w:rFonts w:hint="eastAsia"/>
          <w:sz w:val="18"/>
          <w:szCs w:val="18"/>
        </w:rPr>
        <w:t>襄二十六年《左傳》</w:t>
      </w:r>
    </w:p>
    <w:p w14:paraId="2DF53790" w14:textId="77777777" w:rsidR="003121E9" w:rsidRDefault="003121E9" w:rsidP="006F3055">
      <w:pPr>
        <w:spacing w:line="400" w:lineRule="exact"/>
        <w:ind w:firstLineChars="196" w:firstLine="551"/>
        <w:rPr>
          <w:sz w:val="24"/>
          <w:szCs w:val="24"/>
        </w:rPr>
      </w:pPr>
      <w:r w:rsidRPr="00E339B6">
        <w:rPr>
          <w:rFonts w:hint="eastAsia"/>
          <w:b/>
          <w:sz w:val="28"/>
          <w:szCs w:val="28"/>
        </w:rPr>
        <w:t>魯公子字子仲</w:t>
      </w:r>
      <w:r w:rsidRPr="00E339B6">
        <w:rPr>
          <w:rFonts w:hint="eastAsia"/>
          <w:sz w:val="18"/>
          <w:szCs w:val="18"/>
        </w:rPr>
        <w:t>昭十二年《左傳》</w:t>
      </w:r>
    </w:p>
    <w:p w14:paraId="3361694D" w14:textId="77777777" w:rsidR="003121E9" w:rsidRPr="00E339B6" w:rsidRDefault="003121E9" w:rsidP="006F3055">
      <w:pPr>
        <w:spacing w:line="400" w:lineRule="exact"/>
        <w:ind w:firstLineChars="196" w:firstLine="551"/>
        <w:rPr>
          <w:sz w:val="18"/>
          <w:szCs w:val="18"/>
        </w:rPr>
      </w:pPr>
      <w:r w:rsidRPr="00E339B6">
        <w:rPr>
          <w:rFonts w:hint="eastAsia"/>
          <w:b/>
          <w:sz w:val="28"/>
          <w:szCs w:val="28"/>
        </w:rPr>
        <w:t>宋皇野字子仲</w:t>
      </w:r>
      <w:r w:rsidRPr="00E339B6">
        <w:rPr>
          <w:rFonts w:hint="eastAsia"/>
          <w:sz w:val="18"/>
          <w:szCs w:val="18"/>
        </w:rPr>
        <w:t>哀十四年《左傳》</w:t>
      </w:r>
    </w:p>
    <w:p w14:paraId="3B118E95" w14:textId="77777777" w:rsidR="003121E9" w:rsidRDefault="003121E9" w:rsidP="006F3055">
      <w:pPr>
        <w:spacing w:line="400" w:lineRule="exact"/>
        <w:ind w:firstLineChars="196" w:firstLine="551"/>
        <w:rPr>
          <w:sz w:val="24"/>
          <w:szCs w:val="24"/>
        </w:rPr>
      </w:pPr>
      <w:r w:rsidRPr="00E339B6">
        <w:rPr>
          <w:rFonts w:hint="eastAsia"/>
          <w:b/>
          <w:sz w:val="28"/>
          <w:szCs w:val="28"/>
        </w:rPr>
        <w:t>魯公肩定字子中</w:t>
      </w:r>
      <w:r w:rsidR="0053462D" w:rsidRPr="0053462D">
        <w:rPr>
          <w:rFonts w:hint="eastAsia"/>
          <w:sz w:val="18"/>
          <w:szCs w:val="28"/>
        </w:rPr>
        <w:t>‘</w:t>
      </w:r>
      <w:r w:rsidRPr="00E339B6">
        <w:rPr>
          <w:rFonts w:hint="eastAsia"/>
          <w:sz w:val="18"/>
          <w:szCs w:val="18"/>
        </w:rPr>
        <w:t>中</w:t>
      </w:r>
      <w:r w:rsidR="0053462D">
        <w:rPr>
          <w:rFonts w:hint="eastAsia"/>
          <w:sz w:val="18"/>
          <w:szCs w:val="18"/>
        </w:rPr>
        <w:t>’</w:t>
      </w:r>
      <w:r w:rsidRPr="00E339B6">
        <w:rPr>
          <w:rFonts w:hint="eastAsia"/>
          <w:sz w:val="18"/>
          <w:szCs w:val="18"/>
        </w:rPr>
        <w:t>與</w:t>
      </w:r>
      <w:r w:rsidR="0053462D">
        <w:rPr>
          <w:rFonts w:hint="eastAsia"/>
          <w:sz w:val="18"/>
          <w:szCs w:val="18"/>
        </w:rPr>
        <w:t>‘</w:t>
      </w:r>
      <w:r w:rsidRPr="00E339B6">
        <w:rPr>
          <w:rFonts w:hint="eastAsia"/>
          <w:sz w:val="18"/>
          <w:szCs w:val="18"/>
        </w:rPr>
        <w:t>仲</w:t>
      </w:r>
      <w:r w:rsidR="0053462D">
        <w:rPr>
          <w:rFonts w:hint="eastAsia"/>
          <w:sz w:val="18"/>
          <w:szCs w:val="18"/>
        </w:rPr>
        <w:t>’</w:t>
      </w:r>
      <w:r w:rsidRPr="00E339B6">
        <w:rPr>
          <w:rFonts w:hint="eastAsia"/>
          <w:sz w:val="18"/>
          <w:szCs w:val="18"/>
        </w:rPr>
        <w:t>同。</w:t>
      </w:r>
    </w:p>
    <w:p w14:paraId="2B97BB47" w14:textId="77777777" w:rsidR="003121E9" w:rsidRDefault="003121E9" w:rsidP="006F3055">
      <w:pPr>
        <w:spacing w:line="400" w:lineRule="exact"/>
        <w:ind w:firstLineChars="196" w:firstLine="551"/>
        <w:rPr>
          <w:sz w:val="24"/>
          <w:szCs w:val="24"/>
        </w:rPr>
      </w:pPr>
      <w:r w:rsidRPr="00E339B6">
        <w:rPr>
          <w:rFonts w:hint="eastAsia"/>
          <w:b/>
          <w:sz w:val="28"/>
          <w:szCs w:val="28"/>
        </w:rPr>
        <w:t>魯顔之僕字叔</w:t>
      </w:r>
      <w:r w:rsidRPr="00E339B6">
        <w:rPr>
          <w:rFonts w:hint="eastAsia"/>
          <w:sz w:val="18"/>
          <w:szCs w:val="18"/>
        </w:rPr>
        <w:t>並《史記·仲尼弟子傳》</w:t>
      </w:r>
    </w:p>
    <w:p w14:paraId="76F861C4" w14:textId="77777777" w:rsidR="003121E9" w:rsidRDefault="003121E9" w:rsidP="006F3055">
      <w:pPr>
        <w:spacing w:line="400" w:lineRule="exact"/>
        <w:rPr>
          <w:sz w:val="24"/>
          <w:szCs w:val="24"/>
        </w:rPr>
      </w:pPr>
    </w:p>
    <w:p w14:paraId="31CB8747" w14:textId="77777777" w:rsidR="003121E9" w:rsidRDefault="003121E9" w:rsidP="006F3055">
      <w:pPr>
        <w:spacing w:line="400" w:lineRule="exact"/>
        <w:rPr>
          <w:sz w:val="24"/>
          <w:szCs w:val="24"/>
        </w:rPr>
      </w:pPr>
      <w:r w:rsidRPr="00726393">
        <w:rPr>
          <w:rFonts w:hint="eastAsia"/>
          <w:sz w:val="24"/>
          <w:szCs w:val="24"/>
        </w:rPr>
        <w:t>《春秋</w:t>
      </w:r>
      <w:r w:rsidR="0053462D">
        <w:rPr>
          <w:rFonts w:hint="eastAsia"/>
          <w:sz w:val="24"/>
          <w:szCs w:val="24"/>
        </w:rPr>
        <w:t>》</w:t>
      </w:r>
      <w:r w:rsidRPr="00726393">
        <w:rPr>
          <w:rFonts w:hint="eastAsia"/>
          <w:sz w:val="24"/>
          <w:szCs w:val="24"/>
        </w:rPr>
        <w:t>内</w:t>
      </w:r>
      <w:r w:rsidR="0053462D">
        <w:rPr>
          <w:rFonts w:hint="eastAsia"/>
          <w:sz w:val="24"/>
          <w:szCs w:val="24"/>
        </w:rPr>
        <w:t>、</w:t>
      </w:r>
      <w:r w:rsidRPr="00726393">
        <w:rPr>
          <w:rFonts w:hint="eastAsia"/>
          <w:sz w:val="24"/>
          <w:szCs w:val="24"/>
        </w:rPr>
        <w:t>外</w:t>
      </w:r>
      <w:r w:rsidR="0053462D">
        <w:rPr>
          <w:rFonts w:hint="eastAsia"/>
          <w:sz w:val="24"/>
          <w:szCs w:val="24"/>
        </w:rPr>
        <w:t>《</w:t>
      </w:r>
      <w:r w:rsidRPr="00726393">
        <w:rPr>
          <w:rFonts w:hint="eastAsia"/>
          <w:sz w:val="24"/>
          <w:szCs w:val="24"/>
        </w:rPr>
        <w:t>傳》人名凡注以某爲某，而今未知其審者，列如左：</w:t>
      </w:r>
    </w:p>
    <w:p w14:paraId="681177FF" w14:textId="77777777" w:rsidR="003121E9" w:rsidRPr="00C867BA" w:rsidRDefault="003121E9" w:rsidP="006F3055">
      <w:pPr>
        <w:spacing w:line="400" w:lineRule="exact"/>
        <w:ind w:firstLineChars="196" w:firstLine="551"/>
        <w:rPr>
          <w:sz w:val="18"/>
          <w:szCs w:val="18"/>
        </w:rPr>
      </w:pPr>
      <w:r w:rsidRPr="00C867BA">
        <w:rPr>
          <w:rFonts w:hint="eastAsia"/>
          <w:b/>
          <w:sz w:val="28"/>
          <w:szCs w:val="28"/>
        </w:rPr>
        <w:lastRenderedPageBreak/>
        <w:t>楚</w:t>
      </w:r>
      <w:r>
        <w:rPr>
          <w:rFonts w:hint="eastAsia"/>
          <w:b/>
          <w:sz w:val="28"/>
          <w:szCs w:val="28"/>
        </w:rPr>
        <w:t>鬭</w:t>
      </w:r>
      <w:r w:rsidRPr="00C867BA">
        <w:rPr>
          <w:rFonts w:hint="eastAsia"/>
          <w:b/>
          <w:sz w:val="28"/>
          <w:szCs w:val="28"/>
        </w:rPr>
        <w:t>廉</w:t>
      </w:r>
      <w:r>
        <w:rPr>
          <w:rFonts w:hint="eastAsia"/>
          <w:b/>
          <w:sz w:val="28"/>
          <w:szCs w:val="28"/>
        </w:rPr>
        <w:t>鬭</w:t>
      </w:r>
      <w:r w:rsidRPr="00C867BA">
        <w:rPr>
          <w:rFonts w:hint="eastAsia"/>
          <w:b/>
          <w:sz w:val="28"/>
          <w:szCs w:val="28"/>
        </w:rPr>
        <w:t>射師</w:t>
      </w:r>
      <w:r w:rsidRPr="00C867BA">
        <w:rPr>
          <w:rFonts w:hint="eastAsia"/>
          <w:sz w:val="18"/>
          <w:szCs w:val="18"/>
        </w:rPr>
        <w:t>莊三十年《左傳》注以爲一人</w:t>
      </w:r>
      <w:r>
        <w:rPr>
          <w:rFonts w:hint="eastAsia"/>
          <w:sz w:val="18"/>
          <w:szCs w:val="18"/>
        </w:rPr>
        <w:t>。</w:t>
      </w:r>
    </w:p>
    <w:p w14:paraId="01355D3D" w14:textId="77777777" w:rsidR="003121E9" w:rsidRPr="00C867BA" w:rsidRDefault="003121E9" w:rsidP="006F3055">
      <w:pPr>
        <w:spacing w:line="400" w:lineRule="exact"/>
        <w:ind w:firstLineChars="196" w:firstLine="551"/>
        <w:rPr>
          <w:sz w:val="18"/>
          <w:szCs w:val="18"/>
        </w:rPr>
      </w:pPr>
      <w:r w:rsidRPr="00C867BA">
        <w:rPr>
          <w:rFonts w:hint="eastAsia"/>
          <w:b/>
          <w:sz w:val="28"/>
          <w:szCs w:val="28"/>
        </w:rPr>
        <w:t>宋樂鉏將鉏</w:t>
      </w:r>
      <w:r w:rsidRPr="00C867BA">
        <w:rPr>
          <w:rFonts w:hint="eastAsia"/>
          <w:sz w:val="18"/>
          <w:szCs w:val="18"/>
        </w:rPr>
        <w:t>成十六年《左傳</w:t>
      </w:r>
      <w:r>
        <w:rPr>
          <w:rFonts w:hint="eastAsia"/>
          <w:sz w:val="18"/>
          <w:szCs w:val="18"/>
        </w:rPr>
        <w:t>》正義</w:t>
      </w:r>
      <w:r w:rsidRPr="00C867BA">
        <w:rPr>
          <w:rFonts w:hint="eastAsia"/>
          <w:sz w:val="18"/>
          <w:szCs w:val="18"/>
        </w:rPr>
        <w:t>云：</w:t>
      </w:r>
      <w:r>
        <w:rPr>
          <w:rFonts w:hint="eastAsia"/>
          <w:sz w:val="18"/>
          <w:szCs w:val="18"/>
        </w:rPr>
        <w:t>‘</w:t>
      </w:r>
      <w:r w:rsidRPr="00C867BA">
        <w:rPr>
          <w:rFonts w:hint="eastAsia"/>
          <w:sz w:val="18"/>
          <w:szCs w:val="18"/>
        </w:rPr>
        <w:t>杜譜於樂氏之下，樂鉏</w:t>
      </w:r>
      <w:r>
        <w:rPr>
          <w:rFonts w:hint="eastAsia"/>
          <w:sz w:val="18"/>
          <w:szCs w:val="18"/>
        </w:rPr>
        <w:t>、</w:t>
      </w:r>
      <w:r w:rsidRPr="00C867BA">
        <w:rPr>
          <w:rFonts w:hint="eastAsia"/>
          <w:sz w:val="18"/>
          <w:szCs w:val="18"/>
        </w:rPr>
        <w:t>將鉏爲一人，</w:t>
      </w:r>
      <w:r>
        <w:rPr>
          <w:rFonts w:hint="eastAsia"/>
          <w:sz w:val="18"/>
          <w:szCs w:val="18"/>
        </w:rPr>
        <w:t>《</w:t>
      </w:r>
      <w:r w:rsidRPr="00C867BA">
        <w:rPr>
          <w:rFonts w:hint="eastAsia"/>
          <w:sz w:val="18"/>
          <w:szCs w:val="18"/>
        </w:rPr>
        <w:t>傳</w:t>
      </w:r>
      <w:r>
        <w:rPr>
          <w:rFonts w:hint="eastAsia"/>
          <w:sz w:val="18"/>
          <w:szCs w:val="18"/>
        </w:rPr>
        <w:t>》</w:t>
      </w:r>
      <w:r w:rsidRPr="00C867BA">
        <w:rPr>
          <w:rFonts w:hint="eastAsia"/>
          <w:sz w:val="18"/>
          <w:szCs w:val="18"/>
        </w:rPr>
        <w:t>無樂鉏之文，不知其故何也。</w:t>
      </w:r>
      <w:r>
        <w:rPr>
          <w:rFonts w:hint="eastAsia"/>
          <w:sz w:val="18"/>
          <w:szCs w:val="18"/>
        </w:rPr>
        <w:t>’</w:t>
      </w:r>
    </w:p>
    <w:p w14:paraId="77469A57" w14:textId="77777777" w:rsidR="003121E9" w:rsidRPr="00C867BA" w:rsidRDefault="003121E9" w:rsidP="006F3055">
      <w:pPr>
        <w:spacing w:line="400" w:lineRule="exact"/>
        <w:ind w:firstLineChars="196" w:firstLine="551"/>
        <w:rPr>
          <w:sz w:val="18"/>
          <w:szCs w:val="18"/>
        </w:rPr>
      </w:pPr>
      <w:r w:rsidRPr="00C867BA">
        <w:rPr>
          <w:rFonts w:hint="eastAsia"/>
          <w:b/>
          <w:sz w:val="28"/>
          <w:szCs w:val="28"/>
        </w:rPr>
        <w:t>宋皇鄖大司馬椒</w:t>
      </w:r>
      <w:r w:rsidRPr="00C867BA">
        <w:rPr>
          <w:rFonts w:hint="eastAsia"/>
          <w:sz w:val="18"/>
          <w:szCs w:val="18"/>
        </w:rPr>
        <w:t>襄九年《左傳</w:t>
      </w:r>
      <w:r>
        <w:rPr>
          <w:rFonts w:hint="eastAsia"/>
          <w:sz w:val="18"/>
          <w:szCs w:val="18"/>
        </w:rPr>
        <w:t>》正義</w:t>
      </w:r>
      <w:r w:rsidRPr="00C867BA">
        <w:rPr>
          <w:rFonts w:hint="eastAsia"/>
          <w:sz w:val="18"/>
          <w:szCs w:val="18"/>
        </w:rPr>
        <w:t>引服虔注以爲一人</w:t>
      </w:r>
      <w:r>
        <w:rPr>
          <w:rFonts w:hint="eastAsia"/>
          <w:sz w:val="18"/>
          <w:szCs w:val="18"/>
        </w:rPr>
        <w:t>。</w:t>
      </w:r>
    </w:p>
    <w:p w14:paraId="6A9BE9C0" w14:textId="77777777" w:rsidR="003121E9" w:rsidRPr="00C867BA" w:rsidRDefault="003121E9" w:rsidP="006F3055">
      <w:pPr>
        <w:spacing w:line="400" w:lineRule="exact"/>
        <w:ind w:firstLineChars="196" w:firstLine="551"/>
        <w:rPr>
          <w:sz w:val="18"/>
          <w:szCs w:val="18"/>
        </w:rPr>
      </w:pPr>
      <w:r w:rsidRPr="00C867BA">
        <w:rPr>
          <w:rFonts w:hint="eastAsia"/>
          <w:b/>
          <w:sz w:val="28"/>
          <w:szCs w:val="28"/>
        </w:rPr>
        <w:t>鄭石</w:t>
      </w:r>
      <w:r w:rsidRPr="00C867BA">
        <w:rPr>
          <w:rFonts w:ascii="宋体" w:hAnsi="宋体" w:hint="eastAsia"/>
          <w:b/>
          <w:sz w:val="28"/>
          <w:szCs w:val="28"/>
        </w:rPr>
        <w:t>㚟</w:t>
      </w:r>
      <w:r w:rsidRPr="00C867BA">
        <w:rPr>
          <w:rFonts w:hint="eastAsia"/>
          <w:b/>
          <w:sz w:val="28"/>
          <w:szCs w:val="28"/>
        </w:rPr>
        <w:t>石盂</w:t>
      </w:r>
      <w:r w:rsidRPr="00C867BA">
        <w:rPr>
          <w:rFonts w:hint="eastAsia"/>
          <w:sz w:val="18"/>
          <w:szCs w:val="18"/>
        </w:rPr>
        <w:t>襄二十二年《左傳》注</w:t>
      </w:r>
    </w:p>
    <w:p w14:paraId="7A635093" w14:textId="77777777" w:rsidR="003121E9" w:rsidRPr="00C867BA" w:rsidRDefault="003121E9" w:rsidP="006F3055">
      <w:pPr>
        <w:spacing w:line="400" w:lineRule="exact"/>
        <w:ind w:firstLineChars="196" w:firstLine="551"/>
        <w:rPr>
          <w:sz w:val="18"/>
          <w:szCs w:val="18"/>
        </w:rPr>
      </w:pPr>
      <w:r w:rsidRPr="00C867BA">
        <w:rPr>
          <w:rFonts w:hint="eastAsia"/>
          <w:b/>
          <w:sz w:val="28"/>
          <w:szCs w:val="28"/>
        </w:rPr>
        <w:t>鄭子般駟宏子思</w:t>
      </w:r>
      <w:r w:rsidRPr="00C867BA">
        <w:rPr>
          <w:rFonts w:hint="eastAsia"/>
          <w:sz w:val="18"/>
          <w:szCs w:val="18"/>
        </w:rPr>
        <w:t>哀二年《左傳》注以子般爲駟宏，二十七年</w:t>
      </w:r>
      <w:r>
        <w:rPr>
          <w:rFonts w:hint="eastAsia"/>
          <w:sz w:val="18"/>
          <w:szCs w:val="18"/>
        </w:rPr>
        <w:t>《</w:t>
      </w:r>
      <w:r w:rsidRPr="00C867BA">
        <w:rPr>
          <w:rFonts w:hint="eastAsia"/>
          <w:sz w:val="18"/>
          <w:szCs w:val="18"/>
        </w:rPr>
        <w:t>傳</w:t>
      </w:r>
      <w:r>
        <w:rPr>
          <w:rFonts w:hint="eastAsia"/>
          <w:sz w:val="18"/>
          <w:szCs w:val="18"/>
        </w:rPr>
        <w:t>》</w:t>
      </w:r>
      <w:r w:rsidRPr="00C867BA">
        <w:rPr>
          <w:rFonts w:hint="eastAsia"/>
          <w:sz w:val="18"/>
          <w:szCs w:val="18"/>
        </w:rPr>
        <w:t>注以子思爲國參，《世族譜》則以子般駟宏子思爲一人</w:t>
      </w:r>
      <w:r>
        <w:rPr>
          <w:rFonts w:hint="eastAsia"/>
          <w:sz w:val="18"/>
          <w:szCs w:val="18"/>
        </w:rPr>
        <w:t>。</w:t>
      </w:r>
    </w:p>
    <w:p w14:paraId="4F1711D6" w14:textId="77777777" w:rsidR="003121E9" w:rsidRPr="002027AD" w:rsidRDefault="003121E9" w:rsidP="006F3055">
      <w:pPr>
        <w:spacing w:line="400" w:lineRule="exact"/>
        <w:ind w:firstLineChars="196" w:firstLine="551"/>
        <w:rPr>
          <w:sz w:val="18"/>
          <w:szCs w:val="18"/>
        </w:rPr>
      </w:pPr>
      <w:r w:rsidRPr="002027AD">
        <w:rPr>
          <w:rFonts w:hint="eastAsia"/>
          <w:b/>
          <w:sz w:val="28"/>
          <w:szCs w:val="28"/>
        </w:rPr>
        <w:t>魯公子括伯</w:t>
      </w:r>
      <w:r>
        <w:rPr>
          <w:rFonts w:hint="eastAsia"/>
          <w:b/>
          <w:sz w:val="28"/>
          <w:szCs w:val="28"/>
        </w:rPr>
        <w:t>御</w:t>
      </w:r>
      <w:r w:rsidRPr="002027AD">
        <w:rPr>
          <w:rFonts w:hint="eastAsia"/>
          <w:sz w:val="18"/>
          <w:szCs w:val="18"/>
        </w:rPr>
        <w:t>《周語》注以括爲伯</w:t>
      </w:r>
      <w:r>
        <w:rPr>
          <w:rFonts w:hint="eastAsia"/>
          <w:sz w:val="18"/>
          <w:szCs w:val="18"/>
        </w:rPr>
        <w:t>御</w:t>
      </w:r>
      <w:r w:rsidRPr="002027AD">
        <w:rPr>
          <w:rFonts w:hint="eastAsia"/>
          <w:sz w:val="18"/>
          <w:szCs w:val="18"/>
        </w:rPr>
        <w:t>，《史記·魯世家》則以伯</w:t>
      </w:r>
      <w:r>
        <w:rPr>
          <w:rFonts w:hint="eastAsia"/>
          <w:sz w:val="18"/>
          <w:szCs w:val="18"/>
        </w:rPr>
        <w:t>御</w:t>
      </w:r>
      <w:r w:rsidRPr="002027AD">
        <w:rPr>
          <w:rFonts w:hint="eastAsia"/>
          <w:sz w:val="18"/>
          <w:szCs w:val="18"/>
        </w:rPr>
        <w:t>爲括之子</w:t>
      </w:r>
      <w:r>
        <w:rPr>
          <w:rFonts w:hint="eastAsia"/>
          <w:sz w:val="18"/>
          <w:szCs w:val="18"/>
        </w:rPr>
        <w:t>。</w:t>
      </w:r>
    </w:p>
    <w:p w14:paraId="43141117" w14:textId="77777777" w:rsidR="003121E9" w:rsidRPr="002027AD" w:rsidRDefault="003121E9" w:rsidP="006F3055">
      <w:pPr>
        <w:spacing w:line="400" w:lineRule="exact"/>
        <w:ind w:firstLineChars="196" w:firstLine="551"/>
        <w:rPr>
          <w:sz w:val="18"/>
          <w:szCs w:val="18"/>
        </w:rPr>
      </w:pPr>
      <w:r w:rsidRPr="002027AD">
        <w:rPr>
          <w:rFonts w:hint="eastAsia"/>
          <w:b/>
          <w:sz w:val="28"/>
          <w:szCs w:val="28"/>
        </w:rPr>
        <w:t>魯匠師慶</w:t>
      </w:r>
      <w:r>
        <w:rPr>
          <w:rFonts w:hint="eastAsia"/>
          <w:b/>
          <w:sz w:val="28"/>
          <w:szCs w:val="28"/>
        </w:rPr>
        <w:t>御</w:t>
      </w:r>
      <w:r w:rsidRPr="002027AD">
        <w:rPr>
          <w:rFonts w:hint="eastAsia"/>
          <w:b/>
          <w:sz w:val="28"/>
          <w:szCs w:val="28"/>
        </w:rPr>
        <w:t>孫</w:t>
      </w:r>
      <w:r w:rsidRPr="002027AD">
        <w:rPr>
          <w:rFonts w:hint="eastAsia"/>
          <w:sz w:val="18"/>
          <w:szCs w:val="18"/>
        </w:rPr>
        <w:t>《魯語》匠師慶</w:t>
      </w:r>
      <w:r>
        <w:rPr>
          <w:rFonts w:hint="eastAsia"/>
          <w:sz w:val="18"/>
          <w:szCs w:val="18"/>
        </w:rPr>
        <w:t>，</w:t>
      </w:r>
      <w:r w:rsidRPr="002027AD">
        <w:rPr>
          <w:rFonts w:hint="eastAsia"/>
          <w:sz w:val="18"/>
          <w:szCs w:val="18"/>
        </w:rPr>
        <w:t>宗人夏父展，莊二十四年《左傳》皆作</w:t>
      </w:r>
      <w:r>
        <w:rPr>
          <w:rFonts w:hint="eastAsia"/>
          <w:sz w:val="18"/>
          <w:szCs w:val="18"/>
        </w:rPr>
        <w:t>‘御</w:t>
      </w:r>
      <w:r w:rsidRPr="002027AD">
        <w:rPr>
          <w:rFonts w:hint="eastAsia"/>
          <w:sz w:val="18"/>
          <w:szCs w:val="18"/>
        </w:rPr>
        <w:t>孫</w:t>
      </w:r>
      <w:r>
        <w:rPr>
          <w:rFonts w:hint="eastAsia"/>
          <w:sz w:val="18"/>
          <w:szCs w:val="18"/>
        </w:rPr>
        <w:t>’</w:t>
      </w:r>
      <w:r w:rsidRPr="002027AD">
        <w:rPr>
          <w:rFonts w:hint="eastAsia"/>
          <w:sz w:val="18"/>
          <w:szCs w:val="18"/>
        </w:rPr>
        <w:t>，未知二人中孰爲</w:t>
      </w:r>
      <w:r>
        <w:rPr>
          <w:rFonts w:hint="eastAsia"/>
          <w:sz w:val="18"/>
          <w:szCs w:val="18"/>
        </w:rPr>
        <w:t>‘御</w:t>
      </w:r>
      <w:r w:rsidRPr="002027AD">
        <w:rPr>
          <w:rFonts w:hint="eastAsia"/>
          <w:sz w:val="18"/>
          <w:szCs w:val="18"/>
        </w:rPr>
        <w:t>孫</w:t>
      </w:r>
      <w:r>
        <w:rPr>
          <w:rFonts w:hint="eastAsia"/>
          <w:sz w:val="18"/>
          <w:szCs w:val="18"/>
        </w:rPr>
        <w:t>’也。韋注則以慶爲御</w:t>
      </w:r>
      <w:r w:rsidRPr="002027AD">
        <w:rPr>
          <w:rFonts w:hint="eastAsia"/>
          <w:sz w:val="18"/>
          <w:szCs w:val="18"/>
        </w:rPr>
        <w:t>孫之名</w:t>
      </w:r>
      <w:r>
        <w:rPr>
          <w:rFonts w:hint="eastAsia"/>
          <w:sz w:val="18"/>
          <w:szCs w:val="18"/>
        </w:rPr>
        <w:t>。</w:t>
      </w:r>
    </w:p>
    <w:p w14:paraId="73E06ABB" w14:textId="77777777" w:rsidR="003121E9" w:rsidRPr="002027AD" w:rsidRDefault="003121E9" w:rsidP="006F3055">
      <w:pPr>
        <w:spacing w:line="400" w:lineRule="exact"/>
        <w:ind w:firstLineChars="196" w:firstLine="551"/>
        <w:rPr>
          <w:sz w:val="18"/>
          <w:szCs w:val="18"/>
        </w:rPr>
      </w:pPr>
      <w:r w:rsidRPr="002027AD">
        <w:rPr>
          <w:rFonts w:hint="eastAsia"/>
          <w:b/>
          <w:sz w:val="28"/>
          <w:szCs w:val="28"/>
        </w:rPr>
        <w:t>晉董褐司馬演</w:t>
      </w:r>
      <w:r w:rsidRPr="002027AD">
        <w:rPr>
          <w:rFonts w:hint="eastAsia"/>
          <w:sz w:val="18"/>
          <w:szCs w:val="18"/>
        </w:rPr>
        <w:t>《吴語》注以爲一人</w:t>
      </w:r>
      <w:r>
        <w:rPr>
          <w:rFonts w:hint="eastAsia"/>
          <w:sz w:val="18"/>
          <w:szCs w:val="18"/>
        </w:rPr>
        <w:t>。</w:t>
      </w:r>
      <w:r w:rsidRPr="002027AD">
        <w:rPr>
          <w:rFonts w:hint="eastAsia"/>
          <w:sz w:val="18"/>
          <w:szCs w:val="18"/>
        </w:rPr>
        <w:t>哀十三年《左傳》作</w:t>
      </w:r>
      <w:r>
        <w:rPr>
          <w:rFonts w:hint="eastAsia"/>
          <w:sz w:val="18"/>
          <w:szCs w:val="18"/>
        </w:rPr>
        <w:t>‘</w:t>
      </w:r>
      <w:r w:rsidRPr="002027AD">
        <w:rPr>
          <w:rFonts w:hint="eastAsia"/>
          <w:sz w:val="18"/>
          <w:szCs w:val="18"/>
        </w:rPr>
        <w:t>司馬寅</w:t>
      </w:r>
      <w:r>
        <w:rPr>
          <w:rFonts w:hint="eastAsia"/>
          <w:sz w:val="18"/>
          <w:szCs w:val="18"/>
        </w:rPr>
        <w:t>’。</w:t>
      </w:r>
    </w:p>
    <w:p w14:paraId="036B7DCD" w14:textId="77777777" w:rsidR="003121E9" w:rsidRPr="002027AD" w:rsidRDefault="003121E9" w:rsidP="006F3055">
      <w:pPr>
        <w:spacing w:line="400" w:lineRule="exact"/>
        <w:ind w:firstLineChars="196" w:firstLine="551"/>
        <w:rPr>
          <w:sz w:val="18"/>
          <w:szCs w:val="18"/>
        </w:rPr>
      </w:pPr>
      <w:r w:rsidRPr="002027AD">
        <w:rPr>
          <w:rFonts w:hint="eastAsia"/>
          <w:b/>
          <w:sz w:val="28"/>
          <w:szCs w:val="28"/>
        </w:rPr>
        <w:t>晉竇犨字鳴犢</w:t>
      </w:r>
      <w:r w:rsidRPr="002027AD">
        <w:rPr>
          <w:rFonts w:hint="eastAsia"/>
          <w:sz w:val="18"/>
          <w:szCs w:val="18"/>
        </w:rPr>
        <w:t>《史記·孔子世家》</w:t>
      </w:r>
      <w:r>
        <w:rPr>
          <w:rFonts w:hint="eastAsia"/>
          <w:sz w:val="18"/>
          <w:szCs w:val="18"/>
        </w:rPr>
        <w:t>‘</w:t>
      </w:r>
      <w:r w:rsidRPr="002027AD">
        <w:rPr>
          <w:rFonts w:hint="eastAsia"/>
          <w:sz w:val="18"/>
          <w:szCs w:val="18"/>
        </w:rPr>
        <w:t>聞竇鳴犢舜華之死</w:t>
      </w:r>
      <w:r>
        <w:rPr>
          <w:rFonts w:hint="eastAsia"/>
          <w:sz w:val="18"/>
          <w:szCs w:val="18"/>
        </w:rPr>
        <w:t>’</w:t>
      </w:r>
      <w:r w:rsidRPr="002027AD">
        <w:rPr>
          <w:rFonts w:hint="eastAsia"/>
          <w:sz w:val="18"/>
          <w:szCs w:val="18"/>
        </w:rPr>
        <w:t>，《索隱》云：</w:t>
      </w:r>
      <w:r>
        <w:rPr>
          <w:rFonts w:hint="eastAsia"/>
          <w:sz w:val="18"/>
          <w:szCs w:val="18"/>
        </w:rPr>
        <w:t>‘</w:t>
      </w:r>
      <w:r w:rsidRPr="002027AD">
        <w:rPr>
          <w:rFonts w:hint="eastAsia"/>
          <w:sz w:val="18"/>
          <w:szCs w:val="18"/>
        </w:rPr>
        <w:t>竇犨</w:t>
      </w:r>
      <w:r>
        <w:rPr>
          <w:rFonts w:hint="eastAsia"/>
          <w:sz w:val="18"/>
          <w:szCs w:val="18"/>
        </w:rPr>
        <w:t>，</w:t>
      </w:r>
      <w:r w:rsidRPr="002027AD">
        <w:rPr>
          <w:rFonts w:hint="eastAsia"/>
          <w:sz w:val="18"/>
          <w:szCs w:val="18"/>
        </w:rPr>
        <w:t>字鳴犢。</w:t>
      </w:r>
      <w:r>
        <w:rPr>
          <w:rFonts w:hint="eastAsia"/>
          <w:sz w:val="18"/>
          <w:szCs w:val="18"/>
        </w:rPr>
        <w:t>’</w:t>
      </w:r>
      <w:r w:rsidRPr="002027AD">
        <w:rPr>
          <w:rFonts w:hint="eastAsia"/>
          <w:sz w:val="18"/>
          <w:szCs w:val="18"/>
        </w:rPr>
        <w:t>案</w:t>
      </w:r>
      <w:r>
        <w:rPr>
          <w:rFonts w:hint="eastAsia"/>
          <w:sz w:val="18"/>
          <w:szCs w:val="18"/>
        </w:rPr>
        <w:t>：</w:t>
      </w:r>
      <w:r w:rsidRPr="002027AD">
        <w:rPr>
          <w:rFonts w:hint="eastAsia"/>
          <w:sz w:val="18"/>
          <w:szCs w:val="18"/>
        </w:rPr>
        <w:t>《史記》原文當作</w:t>
      </w:r>
      <w:r>
        <w:rPr>
          <w:rFonts w:hint="eastAsia"/>
          <w:sz w:val="18"/>
          <w:szCs w:val="18"/>
        </w:rPr>
        <w:t>‘</w:t>
      </w:r>
      <w:r w:rsidRPr="002027AD">
        <w:rPr>
          <w:rFonts w:hint="eastAsia"/>
          <w:sz w:val="18"/>
          <w:szCs w:val="18"/>
        </w:rPr>
        <w:t>聞鳴犢竇犨之死</w:t>
      </w:r>
      <w:r>
        <w:rPr>
          <w:rFonts w:hint="eastAsia"/>
          <w:sz w:val="18"/>
          <w:szCs w:val="18"/>
        </w:rPr>
        <w:t>’</w:t>
      </w:r>
      <w:r w:rsidRPr="002027AD">
        <w:rPr>
          <w:rFonts w:hint="eastAsia"/>
          <w:sz w:val="18"/>
          <w:szCs w:val="18"/>
        </w:rPr>
        <w:t>，而無</w:t>
      </w:r>
      <w:r>
        <w:rPr>
          <w:rFonts w:hint="eastAsia"/>
          <w:sz w:val="18"/>
          <w:szCs w:val="18"/>
        </w:rPr>
        <w:t>‘</w:t>
      </w:r>
      <w:r w:rsidRPr="002027AD">
        <w:rPr>
          <w:rFonts w:hint="eastAsia"/>
          <w:sz w:val="18"/>
          <w:szCs w:val="18"/>
        </w:rPr>
        <w:t>舜華</w:t>
      </w:r>
      <w:r>
        <w:rPr>
          <w:rFonts w:hint="eastAsia"/>
          <w:sz w:val="18"/>
          <w:szCs w:val="18"/>
        </w:rPr>
        <w:t>’</w:t>
      </w:r>
      <w:r w:rsidRPr="002027AD">
        <w:rPr>
          <w:rFonts w:hint="eastAsia"/>
          <w:sz w:val="18"/>
          <w:szCs w:val="18"/>
        </w:rPr>
        <w:t>二字，下文</w:t>
      </w:r>
      <w:r>
        <w:rPr>
          <w:rFonts w:hint="eastAsia"/>
          <w:sz w:val="18"/>
          <w:szCs w:val="18"/>
        </w:rPr>
        <w:t>‘</w:t>
      </w:r>
      <w:r w:rsidRPr="002027AD">
        <w:rPr>
          <w:rFonts w:hint="eastAsia"/>
          <w:sz w:val="18"/>
          <w:szCs w:val="18"/>
        </w:rPr>
        <w:t>竇鳴犢舜華，晉國之賢大夫也</w:t>
      </w:r>
      <w:r>
        <w:rPr>
          <w:rFonts w:hint="eastAsia"/>
          <w:sz w:val="18"/>
          <w:szCs w:val="18"/>
        </w:rPr>
        <w:t>’</w:t>
      </w:r>
      <w:r w:rsidRPr="002027AD">
        <w:rPr>
          <w:rFonts w:hint="eastAsia"/>
          <w:sz w:val="18"/>
          <w:szCs w:val="18"/>
        </w:rPr>
        <w:t>，亦當作</w:t>
      </w:r>
      <w:r>
        <w:rPr>
          <w:rFonts w:hint="eastAsia"/>
          <w:sz w:val="18"/>
          <w:szCs w:val="18"/>
        </w:rPr>
        <w:t>‘</w:t>
      </w:r>
      <w:r w:rsidRPr="002027AD">
        <w:rPr>
          <w:rFonts w:hint="eastAsia"/>
          <w:sz w:val="18"/>
          <w:szCs w:val="18"/>
        </w:rPr>
        <w:t>鳴犢竇犨，晉國之賢大夫也</w:t>
      </w:r>
      <w:r>
        <w:rPr>
          <w:rFonts w:hint="eastAsia"/>
          <w:sz w:val="18"/>
          <w:szCs w:val="18"/>
        </w:rPr>
        <w:t>’</w:t>
      </w:r>
      <w:r w:rsidRPr="002027AD">
        <w:rPr>
          <w:rFonts w:hint="eastAsia"/>
          <w:sz w:val="18"/>
          <w:szCs w:val="18"/>
        </w:rPr>
        <w:t>。蓋鳴犢一人也，竇犨又一人也。《漢書·古今人表》以鳴犢</w:t>
      </w:r>
      <w:r>
        <w:rPr>
          <w:rFonts w:hint="eastAsia"/>
          <w:sz w:val="18"/>
          <w:szCs w:val="18"/>
        </w:rPr>
        <w:t>、竇犨二人並列。《孔叢子·記問篇》‘</w:t>
      </w:r>
      <w:r w:rsidRPr="002027AD">
        <w:rPr>
          <w:rFonts w:hint="eastAsia"/>
          <w:sz w:val="18"/>
          <w:szCs w:val="18"/>
        </w:rPr>
        <w:t>夫子及河，聞鳴犢與竇犨之見殺也，回輿而旋。</w:t>
      </w:r>
      <w:r>
        <w:rPr>
          <w:rFonts w:hint="eastAsia"/>
          <w:sz w:val="18"/>
          <w:szCs w:val="18"/>
        </w:rPr>
        <w:t>’皆本於《史記》，而不及舜華。或作鐸鳴犢犨，</w:t>
      </w:r>
      <w:r w:rsidRPr="002027AD">
        <w:rPr>
          <w:rFonts w:hint="eastAsia"/>
          <w:sz w:val="18"/>
          <w:szCs w:val="18"/>
        </w:rPr>
        <w:t>《魏志·劉廙傳》注引《新序》以趙犢犨</w:t>
      </w:r>
      <w:r>
        <w:rPr>
          <w:rFonts w:hint="eastAsia"/>
          <w:sz w:val="18"/>
          <w:szCs w:val="18"/>
        </w:rPr>
        <w:t>、</w:t>
      </w:r>
      <w:r w:rsidRPr="002027AD">
        <w:rPr>
          <w:rFonts w:hint="eastAsia"/>
          <w:sz w:val="18"/>
          <w:szCs w:val="18"/>
        </w:rPr>
        <w:t>晉鐸鳴</w:t>
      </w:r>
      <w:r>
        <w:rPr>
          <w:rFonts w:hint="eastAsia"/>
          <w:sz w:val="18"/>
          <w:szCs w:val="18"/>
        </w:rPr>
        <w:t>、</w:t>
      </w:r>
      <w:r w:rsidRPr="002027AD">
        <w:rPr>
          <w:rFonts w:hint="eastAsia"/>
          <w:sz w:val="18"/>
          <w:szCs w:val="18"/>
        </w:rPr>
        <w:t>魯孔某爲三人。或作澤鳴犢犨，《説苑·權謀篇》以晉澤鳴</w:t>
      </w:r>
      <w:r>
        <w:rPr>
          <w:rFonts w:hint="eastAsia"/>
          <w:sz w:val="18"/>
          <w:szCs w:val="18"/>
        </w:rPr>
        <w:t>、</w:t>
      </w:r>
      <w:r w:rsidRPr="002027AD">
        <w:rPr>
          <w:rFonts w:hint="eastAsia"/>
          <w:sz w:val="18"/>
          <w:szCs w:val="18"/>
        </w:rPr>
        <w:t>犢犨</w:t>
      </w:r>
      <w:r>
        <w:rPr>
          <w:rFonts w:hint="eastAsia"/>
          <w:sz w:val="18"/>
          <w:szCs w:val="18"/>
        </w:rPr>
        <w:t>、</w:t>
      </w:r>
      <w:r w:rsidRPr="002027AD">
        <w:rPr>
          <w:rFonts w:hint="eastAsia"/>
          <w:sz w:val="18"/>
          <w:szCs w:val="18"/>
        </w:rPr>
        <w:t>魯孔某爲三人，而亦不及舜華。惟《家語·困誓篇》襲《史記》之文而妄改之曰：</w:t>
      </w:r>
      <w:r>
        <w:rPr>
          <w:rFonts w:hint="eastAsia"/>
          <w:sz w:val="18"/>
          <w:szCs w:val="18"/>
        </w:rPr>
        <w:t>‘</w:t>
      </w:r>
      <w:r w:rsidRPr="002027AD">
        <w:rPr>
          <w:rFonts w:hint="eastAsia"/>
          <w:sz w:val="18"/>
          <w:szCs w:val="18"/>
        </w:rPr>
        <w:t>趙簡子殺竇犨鳴犢及舜華</w:t>
      </w:r>
      <w:r>
        <w:rPr>
          <w:rFonts w:hint="eastAsia"/>
          <w:sz w:val="18"/>
          <w:szCs w:val="18"/>
        </w:rPr>
        <w:t>。’</w:t>
      </w:r>
      <w:r w:rsidRPr="002027AD">
        <w:rPr>
          <w:rFonts w:hint="eastAsia"/>
          <w:sz w:val="18"/>
          <w:szCs w:val="18"/>
        </w:rPr>
        <w:t>且以爲二人，則是以竇犨鳴犢爲一人，舜華爲一人也。後人又據之以改《史記》，遂易</w:t>
      </w:r>
      <w:r>
        <w:rPr>
          <w:rFonts w:hint="eastAsia"/>
          <w:sz w:val="18"/>
          <w:szCs w:val="18"/>
        </w:rPr>
        <w:t>‘</w:t>
      </w:r>
      <w:r w:rsidRPr="002027AD">
        <w:rPr>
          <w:rFonts w:hint="eastAsia"/>
          <w:sz w:val="18"/>
          <w:szCs w:val="18"/>
        </w:rPr>
        <w:t>鳴犢竇犨</w:t>
      </w:r>
      <w:r>
        <w:rPr>
          <w:rFonts w:hint="eastAsia"/>
          <w:sz w:val="18"/>
          <w:szCs w:val="18"/>
        </w:rPr>
        <w:t>’</w:t>
      </w:r>
      <w:r w:rsidRPr="002027AD">
        <w:rPr>
          <w:rFonts w:hint="eastAsia"/>
          <w:sz w:val="18"/>
          <w:szCs w:val="18"/>
        </w:rPr>
        <w:t>之文爲</w:t>
      </w:r>
      <w:r>
        <w:rPr>
          <w:rFonts w:hint="eastAsia"/>
          <w:sz w:val="18"/>
          <w:szCs w:val="18"/>
        </w:rPr>
        <w:t>‘</w:t>
      </w:r>
      <w:r w:rsidRPr="002027AD">
        <w:rPr>
          <w:rFonts w:hint="eastAsia"/>
          <w:sz w:val="18"/>
          <w:szCs w:val="18"/>
        </w:rPr>
        <w:t>竇鳴犢舜華</w:t>
      </w:r>
      <w:r>
        <w:rPr>
          <w:rFonts w:hint="eastAsia"/>
          <w:sz w:val="18"/>
          <w:szCs w:val="18"/>
        </w:rPr>
        <w:t>’</w:t>
      </w:r>
      <w:r w:rsidRPr="002027AD">
        <w:rPr>
          <w:rFonts w:hint="eastAsia"/>
          <w:sz w:val="18"/>
          <w:szCs w:val="18"/>
        </w:rPr>
        <w:t>，而原本不可復識矣。然考《集解》云</w:t>
      </w:r>
      <w:r>
        <w:rPr>
          <w:rFonts w:hint="eastAsia"/>
          <w:sz w:val="18"/>
          <w:szCs w:val="18"/>
        </w:rPr>
        <w:t>：‘或作鳴鐸竇犨，又作竇鳴犢舜華也。’</w:t>
      </w:r>
      <w:r w:rsidRPr="002027AD">
        <w:rPr>
          <w:rFonts w:hint="eastAsia"/>
          <w:sz w:val="18"/>
          <w:szCs w:val="18"/>
        </w:rPr>
        <w:t>蓋裴骃所據本作</w:t>
      </w:r>
      <w:r>
        <w:rPr>
          <w:rFonts w:hint="eastAsia"/>
          <w:sz w:val="18"/>
          <w:szCs w:val="18"/>
        </w:rPr>
        <w:t>‘</w:t>
      </w:r>
      <w:r w:rsidRPr="002027AD">
        <w:rPr>
          <w:rFonts w:hint="eastAsia"/>
          <w:sz w:val="18"/>
          <w:szCs w:val="18"/>
        </w:rPr>
        <w:t>鳴犢竇犨</w:t>
      </w:r>
      <w:r>
        <w:rPr>
          <w:rFonts w:hint="eastAsia"/>
          <w:sz w:val="18"/>
          <w:szCs w:val="18"/>
        </w:rPr>
        <w:t>’</w:t>
      </w:r>
      <w:r w:rsidRPr="002027AD">
        <w:rPr>
          <w:rFonts w:hint="eastAsia"/>
          <w:sz w:val="18"/>
          <w:szCs w:val="18"/>
        </w:rPr>
        <w:t>，其别本或作</w:t>
      </w:r>
      <w:r>
        <w:rPr>
          <w:rFonts w:hint="eastAsia"/>
          <w:sz w:val="18"/>
          <w:szCs w:val="18"/>
        </w:rPr>
        <w:t>‘</w:t>
      </w:r>
      <w:r w:rsidRPr="002027AD">
        <w:rPr>
          <w:rFonts w:hint="eastAsia"/>
          <w:sz w:val="18"/>
          <w:szCs w:val="18"/>
        </w:rPr>
        <w:t>鳴鐸竇犨</w:t>
      </w:r>
      <w:r>
        <w:rPr>
          <w:rFonts w:hint="eastAsia"/>
          <w:sz w:val="18"/>
          <w:szCs w:val="18"/>
        </w:rPr>
        <w:t>’</w:t>
      </w:r>
      <w:r w:rsidRPr="002027AD">
        <w:rPr>
          <w:rFonts w:hint="eastAsia"/>
          <w:sz w:val="18"/>
          <w:szCs w:val="18"/>
        </w:rPr>
        <w:t>。又或以《家語》改《史記》作</w:t>
      </w:r>
      <w:r>
        <w:rPr>
          <w:rFonts w:hint="eastAsia"/>
          <w:sz w:val="18"/>
          <w:szCs w:val="18"/>
        </w:rPr>
        <w:t>‘</w:t>
      </w:r>
      <w:r w:rsidRPr="002027AD">
        <w:rPr>
          <w:rFonts w:hint="eastAsia"/>
          <w:sz w:val="18"/>
          <w:szCs w:val="18"/>
        </w:rPr>
        <w:t>竇鳴犢舜華</w:t>
      </w:r>
      <w:r>
        <w:rPr>
          <w:rFonts w:hint="eastAsia"/>
          <w:sz w:val="18"/>
          <w:szCs w:val="18"/>
        </w:rPr>
        <w:t>’</w:t>
      </w:r>
      <w:r w:rsidRPr="002027AD">
        <w:rPr>
          <w:rFonts w:hint="eastAsia"/>
          <w:sz w:val="18"/>
          <w:szCs w:val="18"/>
        </w:rPr>
        <w:t>耳，後人惑於《家語》，乃以改竄之本爲正文，徑作</w:t>
      </w:r>
      <w:r>
        <w:rPr>
          <w:rFonts w:hint="eastAsia"/>
          <w:sz w:val="18"/>
          <w:szCs w:val="18"/>
        </w:rPr>
        <w:t>‘</w:t>
      </w:r>
      <w:r w:rsidRPr="002027AD">
        <w:rPr>
          <w:rFonts w:hint="eastAsia"/>
          <w:sz w:val="18"/>
          <w:szCs w:val="18"/>
        </w:rPr>
        <w:t>竇鳴犢舜華</w:t>
      </w:r>
      <w:r>
        <w:rPr>
          <w:rFonts w:hint="eastAsia"/>
          <w:sz w:val="18"/>
          <w:szCs w:val="18"/>
        </w:rPr>
        <w:t>’</w:t>
      </w:r>
      <w:r w:rsidRPr="002027AD">
        <w:rPr>
          <w:rFonts w:hint="eastAsia"/>
          <w:sz w:val="18"/>
          <w:szCs w:val="18"/>
        </w:rPr>
        <w:t>，遂與别本重複，不知正文作</w:t>
      </w:r>
      <w:r>
        <w:rPr>
          <w:rFonts w:hint="eastAsia"/>
          <w:sz w:val="18"/>
          <w:szCs w:val="18"/>
        </w:rPr>
        <w:t>‘</w:t>
      </w:r>
      <w:r w:rsidRPr="002027AD">
        <w:rPr>
          <w:rFonts w:hint="eastAsia"/>
          <w:sz w:val="18"/>
          <w:szCs w:val="18"/>
        </w:rPr>
        <w:t>鳴犢竇犨</w:t>
      </w:r>
      <w:r>
        <w:rPr>
          <w:rFonts w:hint="eastAsia"/>
          <w:sz w:val="18"/>
          <w:szCs w:val="18"/>
        </w:rPr>
        <w:t>’</w:t>
      </w:r>
      <w:r w:rsidRPr="002027AD">
        <w:rPr>
          <w:rFonts w:hint="eastAsia"/>
          <w:sz w:val="18"/>
          <w:szCs w:val="18"/>
        </w:rPr>
        <w:t>，故《集解》記别本云：</w:t>
      </w:r>
      <w:r>
        <w:rPr>
          <w:rFonts w:hint="eastAsia"/>
          <w:sz w:val="18"/>
          <w:szCs w:val="18"/>
        </w:rPr>
        <w:t>‘</w:t>
      </w:r>
      <w:r w:rsidRPr="002027AD">
        <w:rPr>
          <w:rFonts w:hint="eastAsia"/>
          <w:sz w:val="18"/>
          <w:szCs w:val="18"/>
        </w:rPr>
        <w:t>又作竇鳴犢舜華。</w:t>
      </w:r>
      <w:r>
        <w:rPr>
          <w:rFonts w:hint="eastAsia"/>
          <w:sz w:val="18"/>
          <w:szCs w:val="18"/>
        </w:rPr>
        <w:t>’</w:t>
      </w:r>
      <w:r w:rsidRPr="002027AD">
        <w:rPr>
          <w:rFonts w:hint="eastAsia"/>
          <w:sz w:val="18"/>
          <w:szCs w:val="18"/>
        </w:rPr>
        <w:t>若正文已作</w:t>
      </w:r>
      <w:r>
        <w:rPr>
          <w:rFonts w:hint="eastAsia"/>
          <w:sz w:val="18"/>
          <w:szCs w:val="18"/>
        </w:rPr>
        <w:t>‘</w:t>
      </w:r>
      <w:r w:rsidRPr="002027AD">
        <w:rPr>
          <w:rFonts w:hint="eastAsia"/>
          <w:sz w:val="18"/>
          <w:szCs w:val="18"/>
        </w:rPr>
        <w:t>竇鳴犢舜華</w:t>
      </w:r>
      <w:r>
        <w:rPr>
          <w:rFonts w:hint="eastAsia"/>
          <w:sz w:val="18"/>
          <w:szCs w:val="18"/>
        </w:rPr>
        <w:t>’</w:t>
      </w:r>
      <w:r w:rsidRPr="002027AD">
        <w:rPr>
          <w:rFonts w:hint="eastAsia"/>
          <w:sz w:val="18"/>
          <w:szCs w:val="18"/>
        </w:rPr>
        <w:t>，則《集解》不須記此本矣。據别本以校正文，其作</w:t>
      </w:r>
      <w:r>
        <w:rPr>
          <w:rFonts w:hint="eastAsia"/>
          <w:sz w:val="18"/>
          <w:szCs w:val="18"/>
        </w:rPr>
        <w:t>‘</w:t>
      </w:r>
      <w:r w:rsidRPr="002027AD">
        <w:rPr>
          <w:rFonts w:hint="eastAsia"/>
          <w:sz w:val="18"/>
          <w:szCs w:val="18"/>
        </w:rPr>
        <w:t>鳴犢竇犨</w:t>
      </w:r>
      <w:r>
        <w:rPr>
          <w:rFonts w:hint="eastAsia"/>
          <w:sz w:val="18"/>
          <w:szCs w:val="18"/>
        </w:rPr>
        <w:t>’明甚，小司馬不能釐正，乃據改竄之本而解之云：‘竇犨字鳴犢。’</w:t>
      </w:r>
      <w:r w:rsidRPr="002027AD">
        <w:rPr>
          <w:rFonts w:hint="eastAsia"/>
          <w:sz w:val="18"/>
          <w:szCs w:val="18"/>
        </w:rPr>
        <w:t>疏矣。《唐書·宰相世系表》《古今姓氏書辨證》《通志·氏族略》皆沿誤本《史記》之誤</w:t>
      </w:r>
      <w:r>
        <w:rPr>
          <w:rFonts w:hint="eastAsia"/>
          <w:sz w:val="18"/>
          <w:szCs w:val="18"/>
        </w:rPr>
        <w:t>。</w:t>
      </w:r>
    </w:p>
    <w:p w14:paraId="4DC5CA4F" w14:textId="77777777" w:rsidR="003121E9" w:rsidRPr="002027AD" w:rsidRDefault="003121E9" w:rsidP="006F3055">
      <w:pPr>
        <w:spacing w:line="400" w:lineRule="exact"/>
        <w:ind w:firstLineChars="200" w:firstLine="360"/>
        <w:rPr>
          <w:sz w:val="18"/>
          <w:szCs w:val="18"/>
        </w:rPr>
      </w:pPr>
      <w:r w:rsidRPr="002027AD">
        <w:rPr>
          <w:rFonts w:hint="eastAsia"/>
          <w:sz w:val="18"/>
          <w:szCs w:val="18"/>
        </w:rPr>
        <w:t>附</w:t>
      </w:r>
      <w:r w:rsidRPr="002027AD">
        <w:rPr>
          <w:rFonts w:hint="eastAsia"/>
          <w:b/>
          <w:sz w:val="28"/>
          <w:szCs w:val="28"/>
        </w:rPr>
        <w:t>晉文侯仇字義和</w:t>
      </w:r>
      <w:r w:rsidRPr="002027AD">
        <w:rPr>
          <w:rFonts w:hint="eastAsia"/>
          <w:sz w:val="18"/>
          <w:szCs w:val="18"/>
        </w:rPr>
        <w:t>《文侯之命》</w:t>
      </w:r>
      <w:r>
        <w:rPr>
          <w:rFonts w:hint="eastAsia"/>
          <w:sz w:val="18"/>
          <w:szCs w:val="18"/>
        </w:rPr>
        <w:t>‘</w:t>
      </w:r>
      <w:r w:rsidRPr="002027AD">
        <w:rPr>
          <w:rFonts w:hint="eastAsia"/>
          <w:sz w:val="18"/>
          <w:szCs w:val="18"/>
        </w:rPr>
        <w:t>父義和</w:t>
      </w:r>
      <w:r>
        <w:rPr>
          <w:rFonts w:hint="eastAsia"/>
          <w:sz w:val="18"/>
          <w:szCs w:val="18"/>
        </w:rPr>
        <w:t>’</w:t>
      </w:r>
      <w:r w:rsidRPr="002027AD">
        <w:rPr>
          <w:rFonts w:hint="eastAsia"/>
          <w:sz w:val="18"/>
          <w:szCs w:val="18"/>
        </w:rPr>
        <w:t>，</w:t>
      </w:r>
      <w:r>
        <w:rPr>
          <w:rFonts w:hint="eastAsia"/>
          <w:sz w:val="18"/>
          <w:szCs w:val="18"/>
        </w:rPr>
        <w:t>《</w:t>
      </w:r>
      <w:r w:rsidRPr="002027AD">
        <w:rPr>
          <w:rFonts w:hint="eastAsia"/>
          <w:sz w:val="18"/>
          <w:szCs w:val="18"/>
        </w:rPr>
        <w:t>傳</w:t>
      </w:r>
      <w:r>
        <w:rPr>
          <w:rFonts w:hint="eastAsia"/>
          <w:sz w:val="18"/>
          <w:szCs w:val="18"/>
        </w:rPr>
        <w:t>》云：‘</w:t>
      </w:r>
      <w:r w:rsidRPr="002027AD">
        <w:rPr>
          <w:rFonts w:hint="eastAsia"/>
          <w:sz w:val="18"/>
          <w:szCs w:val="18"/>
        </w:rPr>
        <w:t>義和</w:t>
      </w:r>
      <w:r>
        <w:rPr>
          <w:rFonts w:hint="eastAsia"/>
          <w:sz w:val="18"/>
          <w:szCs w:val="18"/>
        </w:rPr>
        <w:t>，</w:t>
      </w:r>
      <w:r w:rsidRPr="002027AD">
        <w:rPr>
          <w:rFonts w:hint="eastAsia"/>
          <w:sz w:val="18"/>
          <w:szCs w:val="18"/>
        </w:rPr>
        <w:t>字也。</w:t>
      </w:r>
      <w:r>
        <w:rPr>
          <w:rFonts w:hint="eastAsia"/>
          <w:sz w:val="18"/>
          <w:szCs w:val="18"/>
        </w:rPr>
        <w:t>’</w:t>
      </w:r>
      <w:r w:rsidRPr="002027AD">
        <w:rPr>
          <w:rFonts w:hint="eastAsia"/>
          <w:sz w:val="18"/>
          <w:szCs w:val="18"/>
        </w:rPr>
        <w:t>《正義》引鄭注云：</w:t>
      </w:r>
      <w:r>
        <w:rPr>
          <w:rFonts w:hint="eastAsia"/>
          <w:sz w:val="18"/>
          <w:szCs w:val="18"/>
        </w:rPr>
        <w:t>‘</w:t>
      </w:r>
      <w:r w:rsidRPr="002027AD">
        <w:rPr>
          <w:rFonts w:hint="eastAsia"/>
          <w:sz w:val="18"/>
          <w:szCs w:val="18"/>
        </w:rPr>
        <w:t>義讀爲儀，儀仇皆匹也，故名仇字儀。</w:t>
      </w:r>
      <w:r>
        <w:rPr>
          <w:rFonts w:hint="eastAsia"/>
          <w:sz w:val="18"/>
          <w:szCs w:val="18"/>
        </w:rPr>
        <w:t>’</w:t>
      </w:r>
      <w:r w:rsidRPr="002027AD">
        <w:rPr>
          <w:rFonts w:hint="eastAsia"/>
          <w:sz w:val="18"/>
          <w:szCs w:val="18"/>
        </w:rPr>
        <w:t>案</w:t>
      </w:r>
      <w:r>
        <w:rPr>
          <w:rFonts w:hint="eastAsia"/>
          <w:sz w:val="18"/>
          <w:szCs w:val="18"/>
        </w:rPr>
        <w:t>：古天子於諸侯無稱字者，《康誥》《酒誥》《梓材》三篇，‘王若曰</w:t>
      </w:r>
      <w:r w:rsidRPr="002027AD">
        <w:rPr>
          <w:rFonts w:hint="eastAsia"/>
          <w:sz w:val="18"/>
          <w:szCs w:val="18"/>
        </w:rPr>
        <w:t>小子封</w:t>
      </w:r>
      <w:r>
        <w:rPr>
          <w:rFonts w:hint="eastAsia"/>
          <w:sz w:val="18"/>
          <w:szCs w:val="18"/>
        </w:rPr>
        <w:t>’</w:t>
      </w:r>
      <w:r w:rsidRPr="002027AD">
        <w:rPr>
          <w:rFonts w:hint="eastAsia"/>
          <w:sz w:val="18"/>
          <w:szCs w:val="18"/>
        </w:rPr>
        <w:t>，</w:t>
      </w:r>
      <w:r>
        <w:rPr>
          <w:rFonts w:hint="eastAsia"/>
          <w:sz w:val="18"/>
          <w:szCs w:val="18"/>
        </w:rPr>
        <w:t>‘</w:t>
      </w:r>
      <w:r w:rsidRPr="002027AD">
        <w:rPr>
          <w:rFonts w:hint="eastAsia"/>
          <w:sz w:val="18"/>
          <w:szCs w:val="18"/>
        </w:rPr>
        <w:t>王曰封</w:t>
      </w:r>
      <w:r>
        <w:rPr>
          <w:rFonts w:hint="eastAsia"/>
          <w:sz w:val="18"/>
          <w:szCs w:val="18"/>
        </w:rPr>
        <w:t>’。定四年《左傳》引蔡仲命書</w:t>
      </w:r>
      <w:r w:rsidRPr="002027AD">
        <w:rPr>
          <w:rFonts w:hint="eastAsia"/>
          <w:sz w:val="18"/>
          <w:szCs w:val="18"/>
        </w:rPr>
        <w:t>云</w:t>
      </w:r>
      <w:r>
        <w:rPr>
          <w:rFonts w:hint="eastAsia"/>
          <w:sz w:val="18"/>
          <w:szCs w:val="18"/>
        </w:rPr>
        <w:t>：‘王曰胡。’又引踐土之盟載書</w:t>
      </w:r>
      <w:r w:rsidRPr="002027AD">
        <w:rPr>
          <w:rFonts w:hint="eastAsia"/>
          <w:sz w:val="18"/>
          <w:szCs w:val="18"/>
        </w:rPr>
        <w:t>云</w:t>
      </w:r>
      <w:r>
        <w:rPr>
          <w:rFonts w:hint="eastAsia"/>
          <w:sz w:val="18"/>
          <w:szCs w:val="18"/>
        </w:rPr>
        <w:t>：王若曰</w:t>
      </w:r>
      <w:r w:rsidRPr="002027AD">
        <w:rPr>
          <w:rFonts w:hint="eastAsia"/>
          <w:sz w:val="18"/>
          <w:szCs w:val="18"/>
        </w:rPr>
        <w:t>晉重</w:t>
      </w:r>
      <w:r>
        <w:rPr>
          <w:rFonts w:hint="eastAsia"/>
          <w:sz w:val="18"/>
          <w:szCs w:val="18"/>
        </w:rPr>
        <w:t>、</w:t>
      </w:r>
      <w:r w:rsidRPr="002027AD">
        <w:rPr>
          <w:rFonts w:hint="eastAsia"/>
          <w:sz w:val="18"/>
          <w:szCs w:val="18"/>
        </w:rPr>
        <w:t>魯申</w:t>
      </w:r>
      <w:r>
        <w:rPr>
          <w:rFonts w:hint="eastAsia"/>
          <w:sz w:val="18"/>
          <w:szCs w:val="18"/>
        </w:rPr>
        <w:t>、</w:t>
      </w:r>
      <w:r w:rsidRPr="002027AD">
        <w:rPr>
          <w:rFonts w:hint="eastAsia"/>
          <w:sz w:val="18"/>
          <w:szCs w:val="18"/>
        </w:rPr>
        <w:t>衛武</w:t>
      </w:r>
      <w:r>
        <w:rPr>
          <w:rFonts w:hint="eastAsia"/>
          <w:sz w:val="18"/>
          <w:szCs w:val="18"/>
        </w:rPr>
        <w:t>、</w:t>
      </w:r>
      <w:r w:rsidRPr="002027AD">
        <w:rPr>
          <w:rFonts w:hint="eastAsia"/>
          <w:sz w:val="18"/>
          <w:szCs w:val="18"/>
        </w:rPr>
        <w:t>蔡甲午</w:t>
      </w:r>
      <w:r>
        <w:rPr>
          <w:rFonts w:hint="eastAsia"/>
          <w:sz w:val="18"/>
          <w:szCs w:val="18"/>
        </w:rPr>
        <w:t>、</w:t>
      </w:r>
      <w:r w:rsidRPr="002027AD">
        <w:rPr>
          <w:rFonts w:hint="eastAsia"/>
          <w:sz w:val="18"/>
          <w:szCs w:val="18"/>
        </w:rPr>
        <w:t>鄭捷</w:t>
      </w:r>
      <w:r>
        <w:rPr>
          <w:rFonts w:hint="eastAsia"/>
          <w:sz w:val="18"/>
          <w:szCs w:val="18"/>
        </w:rPr>
        <w:t>、</w:t>
      </w:r>
      <w:r w:rsidRPr="002027AD">
        <w:rPr>
          <w:rFonts w:hint="eastAsia"/>
          <w:sz w:val="18"/>
          <w:szCs w:val="18"/>
        </w:rPr>
        <w:t>齊潘</w:t>
      </w:r>
      <w:r>
        <w:rPr>
          <w:rFonts w:hint="eastAsia"/>
          <w:sz w:val="18"/>
          <w:szCs w:val="18"/>
        </w:rPr>
        <w:t>、</w:t>
      </w:r>
      <w:r w:rsidRPr="002027AD">
        <w:rPr>
          <w:rFonts w:hint="eastAsia"/>
          <w:sz w:val="18"/>
          <w:szCs w:val="18"/>
        </w:rPr>
        <w:t>宋王臣</w:t>
      </w:r>
      <w:r>
        <w:rPr>
          <w:rFonts w:hint="eastAsia"/>
          <w:sz w:val="18"/>
          <w:szCs w:val="18"/>
        </w:rPr>
        <w:t>、</w:t>
      </w:r>
      <w:r w:rsidRPr="002027AD">
        <w:rPr>
          <w:rFonts w:hint="eastAsia"/>
          <w:sz w:val="18"/>
          <w:szCs w:val="18"/>
        </w:rPr>
        <w:t>莒期，皆稱其名。其他則稱伯父、伯舅、叔父、叔舅而已，未有稱字者也。或以義爲字，或以義和爲字，並當闕疑</w:t>
      </w:r>
      <w:r>
        <w:rPr>
          <w:rFonts w:hint="eastAsia"/>
          <w:sz w:val="18"/>
          <w:szCs w:val="18"/>
        </w:rPr>
        <w:t>。</w:t>
      </w:r>
    </w:p>
    <w:p w14:paraId="37EF1250" w14:textId="77777777" w:rsidR="003121E9" w:rsidRPr="002027AD" w:rsidRDefault="003121E9" w:rsidP="006F3055">
      <w:pPr>
        <w:spacing w:line="400" w:lineRule="exact"/>
        <w:ind w:firstLineChars="200" w:firstLine="360"/>
        <w:rPr>
          <w:sz w:val="18"/>
          <w:szCs w:val="18"/>
        </w:rPr>
      </w:pPr>
      <w:r w:rsidRPr="002027AD">
        <w:rPr>
          <w:rFonts w:hint="eastAsia"/>
          <w:sz w:val="18"/>
          <w:szCs w:val="18"/>
        </w:rPr>
        <w:t>附</w:t>
      </w:r>
      <w:r w:rsidRPr="002027AD">
        <w:rPr>
          <w:rFonts w:hint="eastAsia"/>
          <w:b/>
          <w:sz w:val="28"/>
          <w:szCs w:val="28"/>
        </w:rPr>
        <w:t>鄒孟軻字子輿</w:t>
      </w:r>
      <w:r w:rsidRPr="002027AD">
        <w:rPr>
          <w:rFonts w:hint="eastAsia"/>
          <w:sz w:val="18"/>
          <w:szCs w:val="18"/>
        </w:rPr>
        <w:t>《文選·辨命論》引《傅子》云：</w:t>
      </w:r>
      <w:r>
        <w:rPr>
          <w:rFonts w:hint="eastAsia"/>
          <w:sz w:val="18"/>
          <w:szCs w:val="18"/>
        </w:rPr>
        <w:t>‘</w:t>
      </w:r>
      <w:r w:rsidRPr="002027AD">
        <w:rPr>
          <w:rFonts w:hint="eastAsia"/>
          <w:sz w:val="18"/>
          <w:szCs w:val="18"/>
        </w:rPr>
        <w:t>鄒之君子孟子輿，擬《論語》，箸七篇，謂之《孟子》。</w:t>
      </w:r>
      <w:r>
        <w:rPr>
          <w:rFonts w:hint="eastAsia"/>
          <w:sz w:val="18"/>
          <w:szCs w:val="18"/>
        </w:rPr>
        <w:t>’《春秋序·釋文》正義並云：‘</w:t>
      </w:r>
      <w:r w:rsidRPr="002027AD">
        <w:rPr>
          <w:rFonts w:hint="eastAsia"/>
          <w:sz w:val="18"/>
          <w:szCs w:val="18"/>
        </w:rPr>
        <w:t>姓孟名軻，字子輿。</w:t>
      </w:r>
      <w:r>
        <w:rPr>
          <w:rFonts w:hint="eastAsia"/>
          <w:sz w:val="18"/>
          <w:szCs w:val="18"/>
        </w:rPr>
        <w:t>’</w:t>
      </w:r>
      <w:r w:rsidRPr="002027AD">
        <w:rPr>
          <w:rFonts w:hint="eastAsia"/>
          <w:sz w:val="18"/>
          <w:szCs w:val="18"/>
        </w:rPr>
        <w:t>臧氏西成曰：</w:t>
      </w:r>
      <w:r>
        <w:rPr>
          <w:rFonts w:hint="eastAsia"/>
          <w:sz w:val="18"/>
          <w:szCs w:val="18"/>
        </w:rPr>
        <w:t>‘</w:t>
      </w:r>
      <w:r w:rsidRPr="002027AD">
        <w:rPr>
          <w:rFonts w:hint="eastAsia"/>
          <w:sz w:val="18"/>
          <w:szCs w:val="18"/>
        </w:rPr>
        <w:t>趙岐《孟子題辭》云：孟子，鄒人也，名軻，字則未聞也。</w:t>
      </w:r>
      <w:r>
        <w:rPr>
          <w:rFonts w:hint="eastAsia"/>
          <w:sz w:val="18"/>
          <w:szCs w:val="18"/>
        </w:rPr>
        <w:t>’</w:t>
      </w:r>
      <w:r w:rsidRPr="002027AD">
        <w:rPr>
          <w:rFonts w:hint="eastAsia"/>
          <w:sz w:val="18"/>
          <w:szCs w:val="18"/>
        </w:rPr>
        <w:t>據此則孟子無字</w:t>
      </w:r>
      <w:r>
        <w:rPr>
          <w:rFonts w:hint="eastAsia"/>
          <w:sz w:val="18"/>
          <w:szCs w:val="18"/>
        </w:rPr>
        <w:t>。</w:t>
      </w:r>
    </w:p>
    <w:p w14:paraId="699E6A31" w14:textId="77777777" w:rsidR="003121E9" w:rsidRDefault="003121E9" w:rsidP="006F3055">
      <w:pPr>
        <w:spacing w:line="400" w:lineRule="exact"/>
        <w:rPr>
          <w:sz w:val="24"/>
          <w:szCs w:val="24"/>
        </w:rPr>
      </w:pPr>
    </w:p>
    <w:p w14:paraId="7D5CBF8D" w14:textId="77777777" w:rsidR="003121E9" w:rsidRPr="00726393" w:rsidRDefault="003121E9" w:rsidP="006F3055">
      <w:pPr>
        <w:spacing w:line="400" w:lineRule="exact"/>
        <w:rPr>
          <w:sz w:val="24"/>
          <w:szCs w:val="24"/>
        </w:rPr>
      </w:pPr>
      <w:r w:rsidRPr="00726393">
        <w:rPr>
          <w:rFonts w:hint="eastAsia"/>
          <w:sz w:val="24"/>
          <w:szCs w:val="24"/>
        </w:rPr>
        <w:t>《左傳》人名有似異而實同者，列如左：</w:t>
      </w:r>
    </w:p>
    <w:p w14:paraId="6A2D77AF" w14:textId="77777777" w:rsidR="003121E9" w:rsidRPr="006C58D5" w:rsidRDefault="003121E9" w:rsidP="006F3055">
      <w:pPr>
        <w:spacing w:line="400" w:lineRule="exact"/>
        <w:ind w:firstLineChars="196" w:firstLine="551"/>
        <w:rPr>
          <w:sz w:val="18"/>
          <w:szCs w:val="18"/>
        </w:rPr>
      </w:pPr>
      <w:r w:rsidRPr="006C58D5">
        <w:rPr>
          <w:rFonts w:hint="eastAsia"/>
          <w:b/>
          <w:sz w:val="28"/>
          <w:szCs w:val="28"/>
        </w:rPr>
        <w:lastRenderedPageBreak/>
        <w:t>晉司馬督</w:t>
      </w:r>
      <w:r w:rsidRPr="006C58D5">
        <w:rPr>
          <w:rFonts w:hint="eastAsia"/>
          <w:sz w:val="18"/>
          <w:szCs w:val="18"/>
        </w:rPr>
        <w:t>昭二十年《左傳》</w:t>
      </w:r>
      <w:r w:rsidRPr="006C58D5">
        <w:rPr>
          <w:rFonts w:hint="eastAsia"/>
          <w:b/>
          <w:sz w:val="28"/>
          <w:szCs w:val="28"/>
        </w:rPr>
        <w:t>司馬烏</w:t>
      </w:r>
      <w:r w:rsidRPr="006C58D5">
        <w:rPr>
          <w:rFonts w:hint="eastAsia"/>
          <w:sz w:val="18"/>
          <w:szCs w:val="18"/>
        </w:rPr>
        <w:t>二十八年</w:t>
      </w:r>
      <w:r>
        <w:rPr>
          <w:rFonts w:hint="eastAsia"/>
          <w:sz w:val="18"/>
          <w:szCs w:val="18"/>
        </w:rPr>
        <w:t>《</w:t>
      </w:r>
      <w:r w:rsidRPr="006C58D5">
        <w:rPr>
          <w:rFonts w:hint="eastAsia"/>
          <w:sz w:val="18"/>
          <w:szCs w:val="18"/>
        </w:rPr>
        <w:t>傳</w:t>
      </w:r>
      <w:r>
        <w:rPr>
          <w:rFonts w:hint="eastAsia"/>
          <w:sz w:val="18"/>
          <w:szCs w:val="18"/>
        </w:rPr>
        <w:t>》。</w:t>
      </w:r>
      <w:r w:rsidRPr="006C58D5">
        <w:rPr>
          <w:rFonts w:hint="eastAsia"/>
          <w:sz w:val="18"/>
          <w:szCs w:val="18"/>
        </w:rPr>
        <w:t>案</w:t>
      </w:r>
      <w:r>
        <w:rPr>
          <w:rFonts w:hint="eastAsia"/>
          <w:sz w:val="18"/>
          <w:szCs w:val="18"/>
        </w:rPr>
        <w:t>：</w:t>
      </w:r>
      <w:r w:rsidRPr="006C58D5">
        <w:rPr>
          <w:rFonts w:hint="eastAsia"/>
          <w:sz w:val="18"/>
          <w:szCs w:val="18"/>
        </w:rPr>
        <w:t>烏乃篤之訛，篤與督古字通。《漢書·古今人表》正作</w:t>
      </w:r>
      <w:r>
        <w:rPr>
          <w:rFonts w:hint="eastAsia"/>
          <w:sz w:val="18"/>
          <w:szCs w:val="18"/>
        </w:rPr>
        <w:t>‘</w:t>
      </w:r>
      <w:r w:rsidRPr="006C58D5">
        <w:rPr>
          <w:rFonts w:hint="eastAsia"/>
          <w:sz w:val="18"/>
          <w:szCs w:val="18"/>
        </w:rPr>
        <w:t>司馬篤</w:t>
      </w:r>
      <w:r>
        <w:rPr>
          <w:rFonts w:hint="eastAsia"/>
          <w:sz w:val="18"/>
          <w:szCs w:val="18"/>
        </w:rPr>
        <w:t>’。</w:t>
      </w:r>
    </w:p>
    <w:p w14:paraId="6D557154" w14:textId="77777777" w:rsidR="003121E9" w:rsidRPr="006C58D5" w:rsidRDefault="003121E9" w:rsidP="006F3055">
      <w:pPr>
        <w:spacing w:line="400" w:lineRule="exact"/>
        <w:ind w:firstLineChars="196" w:firstLine="551"/>
        <w:rPr>
          <w:sz w:val="18"/>
          <w:szCs w:val="18"/>
        </w:rPr>
      </w:pPr>
      <w:r w:rsidRPr="006C58D5">
        <w:rPr>
          <w:rFonts w:hint="eastAsia"/>
          <w:b/>
          <w:sz w:val="28"/>
          <w:szCs w:val="28"/>
        </w:rPr>
        <w:t>晉魏曼多</w:t>
      </w:r>
      <w:r w:rsidRPr="006C58D5">
        <w:rPr>
          <w:rFonts w:hint="eastAsia"/>
          <w:sz w:val="18"/>
          <w:szCs w:val="18"/>
        </w:rPr>
        <w:t>定十三年《左傳》</w:t>
      </w:r>
      <w:r w:rsidRPr="006C58D5">
        <w:rPr>
          <w:rFonts w:hint="eastAsia"/>
          <w:b/>
          <w:sz w:val="28"/>
          <w:szCs w:val="28"/>
        </w:rPr>
        <w:t>魏侈</w:t>
      </w:r>
      <w:r w:rsidRPr="006C58D5">
        <w:rPr>
          <w:rFonts w:hint="eastAsia"/>
          <w:sz w:val="18"/>
          <w:szCs w:val="18"/>
        </w:rPr>
        <w:t>《史記·晉世家》</w:t>
      </w:r>
      <w:r w:rsidRPr="006C58D5">
        <w:rPr>
          <w:rFonts w:hint="eastAsia"/>
          <w:b/>
          <w:sz w:val="28"/>
          <w:szCs w:val="28"/>
        </w:rPr>
        <w:t>魏哆</w:t>
      </w:r>
      <w:r>
        <w:rPr>
          <w:rFonts w:hint="eastAsia"/>
          <w:sz w:val="18"/>
          <w:szCs w:val="18"/>
        </w:rPr>
        <w:t>《趙世家》。</w:t>
      </w:r>
      <w:r w:rsidRPr="006C58D5">
        <w:rPr>
          <w:rFonts w:hint="eastAsia"/>
          <w:sz w:val="18"/>
          <w:szCs w:val="18"/>
        </w:rPr>
        <w:t>案</w:t>
      </w:r>
      <w:r>
        <w:rPr>
          <w:rFonts w:hint="eastAsia"/>
          <w:sz w:val="18"/>
          <w:szCs w:val="18"/>
        </w:rPr>
        <w:t>：</w:t>
      </w:r>
      <w:r w:rsidRPr="006C58D5">
        <w:rPr>
          <w:rFonts w:hint="eastAsia"/>
          <w:sz w:val="18"/>
          <w:szCs w:val="18"/>
        </w:rPr>
        <w:t>多</w:t>
      </w:r>
      <w:r>
        <w:rPr>
          <w:rFonts w:hint="eastAsia"/>
          <w:sz w:val="18"/>
          <w:szCs w:val="18"/>
        </w:rPr>
        <w:t>、</w:t>
      </w:r>
      <w:r w:rsidRPr="006C58D5">
        <w:rPr>
          <w:rFonts w:hint="eastAsia"/>
          <w:sz w:val="18"/>
          <w:szCs w:val="18"/>
        </w:rPr>
        <w:t>侈</w:t>
      </w:r>
      <w:r>
        <w:rPr>
          <w:rFonts w:hint="eastAsia"/>
          <w:sz w:val="18"/>
          <w:szCs w:val="18"/>
        </w:rPr>
        <w:t>、</w:t>
      </w:r>
      <w:r w:rsidRPr="006C58D5">
        <w:rPr>
          <w:rFonts w:hint="eastAsia"/>
          <w:sz w:val="18"/>
          <w:szCs w:val="18"/>
        </w:rPr>
        <w:t>哆古同聲而通用</w:t>
      </w:r>
      <w:r>
        <w:rPr>
          <w:rFonts w:hint="eastAsia"/>
          <w:sz w:val="18"/>
          <w:szCs w:val="18"/>
        </w:rPr>
        <w:t>。</w:t>
      </w:r>
    </w:p>
    <w:p w14:paraId="01E98DEB" w14:textId="77777777" w:rsidR="003121E9" w:rsidRPr="006C58D5" w:rsidRDefault="003121E9" w:rsidP="006F3055">
      <w:pPr>
        <w:spacing w:line="400" w:lineRule="exact"/>
        <w:ind w:firstLineChars="196" w:firstLine="551"/>
        <w:rPr>
          <w:sz w:val="18"/>
          <w:szCs w:val="18"/>
        </w:rPr>
      </w:pPr>
      <w:r w:rsidRPr="006C58D5">
        <w:rPr>
          <w:rFonts w:hint="eastAsia"/>
          <w:b/>
          <w:sz w:val="28"/>
          <w:szCs w:val="28"/>
        </w:rPr>
        <w:t>魯孟孺子洩武伯彘</w:t>
      </w:r>
      <w:r w:rsidRPr="006C58D5">
        <w:rPr>
          <w:rFonts w:hint="eastAsia"/>
          <w:sz w:val="18"/>
          <w:szCs w:val="18"/>
        </w:rPr>
        <w:t>哀十一年《左傳》注</w:t>
      </w:r>
      <w:r>
        <w:rPr>
          <w:rFonts w:hint="eastAsia"/>
          <w:sz w:val="18"/>
          <w:szCs w:val="18"/>
        </w:rPr>
        <w:t>。</w:t>
      </w:r>
      <w:r w:rsidRPr="006C58D5">
        <w:rPr>
          <w:rFonts w:hint="eastAsia"/>
          <w:sz w:val="18"/>
          <w:szCs w:val="18"/>
        </w:rPr>
        <w:t>案</w:t>
      </w:r>
      <w:r>
        <w:rPr>
          <w:rFonts w:hint="eastAsia"/>
          <w:sz w:val="18"/>
          <w:szCs w:val="18"/>
        </w:rPr>
        <w:t>：</w:t>
      </w:r>
      <w:r w:rsidRPr="006C58D5">
        <w:rPr>
          <w:rFonts w:hint="eastAsia"/>
          <w:sz w:val="18"/>
          <w:szCs w:val="18"/>
        </w:rPr>
        <w:t>洩</w:t>
      </w:r>
      <w:r>
        <w:rPr>
          <w:rFonts w:hint="eastAsia"/>
          <w:sz w:val="18"/>
          <w:szCs w:val="18"/>
        </w:rPr>
        <w:t>、</w:t>
      </w:r>
      <w:r w:rsidRPr="006C58D5">
        <w:rPr>
          <w:rFonts w:hint="eastAsia"/>
          <w:sz w:val="18"/>
          <w:szCs w:val="18"/>
        </w:rPr>
        <w:t>彘聲相近，故彘通作洩</w:t>
      </w:r>
      <w:r>
        <w:rPr>
          <w:rFonts w:hint="eastAsia"/>
          <w:sz w:val="18"/>
          <w:szCs w:val="18"/>
        </w:rPr>
        <w:t>。</w:t>
      </w:r>
    </w:p>
    <w:p w14:paraId="77F62125" w14:textId="77777777" w:rsidR="003121E9" w:rsidRDefault="003121E9" w:rsidP="006F3055">
      <w:pPr>
        <w:spacing w:line="400" w:lineRule="exact"/>
        <w:rPr>
          <w:sz w:val="24"/>
          <w:szCs w:val="24"/>
        </w:rPr>
      </w:pPr>
    </w:p>
    <w:p w14:paraId="3862922A" w14:textId="77777777" w:rsidR="003121E9" w:rsidRPr="00726393" w:rsidRDefault="003121E9" w:rsidP="006F3055">
      <w:pPr>
        <w:spacing w:line="400" w:lineRule="exact"/>
        <w:rPr>
          <w:sz w:val="24"/>
          <w:szCs w:val="24"/>
        </w:rPr>
      </w:pPr>
      <w:r w:rsidRPr="00726393">
        <w:rPr>
          <w:rFonts w:hint="eastAsia"/>
          <w:sz w:val="24"/>
          <w:szCs w:val="24"/>
        </w:rPr>
        <w:t>王肅《家語》所列名字異於他書者，皆不可信，不敢羼入，列如左</w:t>
      </w:r>
      <w:r>
        <w:rPr>
          <w:rFonts w:hint="eastAsia"/>
          <w:sz w:val="24"/>
          <w:szCs w:val="24"/>
        </w:rPr>
        <w:t>：</w:t>
      </w:r>
    </w:p>
    <w:p w14:paraId="388E1A44" w14:textId="77777777" w:rsidR="003121E9" w:rsidRPr="00211D67" w:rsidRDefault="003121E9" w:rsidP="006F3055">
      <w:pPr>
        <w:spacing w:line="400" w:lineRule="exact"/>
        <w:ind w:firstLineChars="196" w:firstLine="551"/>
        <w:rPr>
          <w:sz w:val="18"/>
          <w:szCs w:val="18"/>
        </w:rPr>
      </w:pPr>
      <w:r w:rsidRPr="00211D67">
        <w:rPr>
          <w:rFonts w:hint="eastAsia"/>
          <w:b/>
          <w:sz w:val="28"/>
          <w:szCs w:val="28"/>
        </w:rPr>
        <w:t>有若字子有</w:t>
      </w:r>
      <w:r w:rsidRPr="00211D67">
        <w:rPr>
          <w:rFonts w:hint="eastAsia"/>
          <w:sz w:val="18"/>
          <w:szCs w:val="18"/>
        </w:rPr>
        <w:t>《七十二弟子篇》</w:t>
      </w:r>
      <w:r>
        <w:rPr>
          <w:rFonts w:hint="eastAsia"/>
          <w:sz w:val="18"/>
          <w:szCs w:val="18"/>
        </w:rPr>
        <w:t>。</w:t>
      </w:r>
      <w:r w:rsidRPr="00211D67">
        <w:rPr>
          <w:rFonts w:hint="eastAsia"/>
          <w:sz w:val="18"/>
          <w:szCs w:val="18"/>
        </w:rPr>
        <w:t>案</w:t>
      </w:r>
      <w:r>
        <w:rPr>
          <w:rFonts w:hint="eastAsia"/>
          <w:sz w:val="18"/>
          <w:szCs w:val="18"/>
        </w:rPr>
        <w:t>：</w:t>
      </w:r>
      <w:r w:rsidRPr="00211D67">
        <w:rPr>
          <w:rFonts w:hint="eastAsia"/>
          <w:sz w:val="18"/>
          <w:szCs w:val="18"/>
        </w:rPr>
        <w:t>《史記·仲尼弟子傳》不云字子有。</w:t>
      </w:r>
    </w:p>
    <w:p w14:paraId="3E9287B5" w14:textId="77777777" w:rsidR="003121E9" w:rsidRPr="00211D67" w:rsidRDefault="003121E9" w:rsidP="006F3055">
      <w:pPr>
        <w:spacing w:line="400" w:lineRule="exact"/>
        <w:ind w:firstLineChars="196" w:firstLine="551"/>
        <w:rPr>
          <w:sz w:val="18"/>
          <w:szCs w:val="18"/>
        </w:rPr>
      </w:pPr>
      <w:r w:rsidRPr="00211D67">
        <w:rPr>
          <w:rFonts w:hint="eastAsia"/>
          <w:b/>
          <w:sz w:val="28"/>
          <w:szCs w:val="28"/>
        </w:rPr>
        <w:t>漆雕開字子若</w:t>
      </w:r>
      <w:r w:rsidRPr="00211D67">
        <w:rPr>
          <w:rFonts w:hint="eastAsia"/>
          <w:sz w:val="18"/>
          <w:szCs w:val="18"/>
        </w:rPr>
        <w:t>同上，案《史記》作</w:t>
      </w:r>
      <w:r>
        <w:rPr>
          <w:rFonts w:hint="eastAsia"/>
          <w:sz w:val="18"/>
          <w:szCs w:val="18"/>
        </w:rPr>
        <w:t>‘</w:t>
      </w:r>
      <w:r w:rsidRPr="00211D67">
        <w:rPr>
          <w:rFonts w:hint="eastAsia"/>
          <w:sz w:val="18"/>
          <w:szCs w:val="18"/>
        </w:rPr>
        <w:t>漆雕啟，字子開</w:t>
      </w:r>
      <w:r>
        <w:rPr>
          <w:rFonts w:hint="eastAsia"/>
          <w:sz w:val="18"/>
          <w:szCs w:val="18"/>
        </w:rPr>
        <w:t>’</w:t>
      </w:r>
      <w:r w:rsidRPr="00211D67">
        <w:rPr>
          <w:rFonts w:hint="eastAsia"/>
          <w:sz w:val="18"/>
          <w:szCs w:val="18"/>
        </w:rPr>
        <w:t>。</w:t>
      </w:r>
    </w:p>
    <w:p w14:paraId="166CFEE7" w14:textId="77777777" w:rsidR="003121E9" w:rsidRPr="00211D67" w:rsidRDefault="003121E9" w:rsidP="006F3055">
      <w:pPr>
        <w:spacing w:line="400" w:lineRule="exact"/>
        <w:ind w:firstLineChars="196" w:firstLine="551"/>
        <w:rPr>
          <w:sz w:val="18"/>
          <w:szCs w:val="18"/>
        </w:rPr>
      </w:pPr>
      <w:r w:rsidRPr="00211D67">
        <w:rPr>
          <w:rFonts w:hint="eastAsia"/>
          <w:b/>
          <w:sz w:val="28"/>
          <w:szCs w:val="28"/>
        </w:rPr>
        <w:t>秦商字不慈</w:t>
      </w:r>
      <w:r w:rsidRPr="00211D67">
        <w:rPr>
          <w:rFonts w:hint="eastAsia"/>
          <w:sz w:val="18"/>
          <w:szCs w:val="18"/>
        </w:rPr>
        <w:t>同上，案《史記》作</w:t>
      </w:r>
      <w:r>
        <w:rPr>
          <w:rFonts w:hint="eastAsia"/>
          <w:sz w:val="18"/>
          <w:szCs w:val="18"/>
        </w:rPr>
        <w:t>‘</w:t>
      </w:r>
      <w:r w:rsidRPr="00211D67">
        <w:rPr>
          <w:rFonts w:hint="eastAsia"/>
          <w:sz w:val="18"/>
          <w:szCs w:val="18"/>
        </w:rPr>
        <w:t>字子丕</w:t>
      </w:r>
      <w:r>
        <w:rPr>
          <w:rFonts w:hint="eastAsia"/>
          <w:sz w:val="18"/>
          <w:szCs w:val="18"/>
        </w:rPr>
        <w:t>’。</w:t>
      </w:r>
    </w:p>
    <w:p w14:paraId="6E7B96B8" w14:textId="77777777" w:rsidR="003121E9" w:rsidRPr="00211D67" w:rsidRDefault="003121E9" w:rsidP="006F3055">
      <w:pPr>
        <w:spacing w:line="400" w:lineRule="exact"/>
        <w:ind w:firstLineChars="196" w:firstLine="551"/>
        <w:rPr>
          <w:sz w:val="18"/>
          <w:szCs w:val="18"/>
        </w:rPr>
      </w:pPr>
      <w:r w:rsidRPr="00211D67">
        <w:rPr>
          <w:rFonts w:hint="eastAsia"/>
          <w:b/>
          <w:sz w:val="28"/>
          <w:szCs w:val="28"/>
        </w:rPr>
        <w:t>琴牢字子開，一字張</w:t>
      </w:r>
      <w:r w:rsidRPr="00211D67">
        <w:rPr>
          <w:rFonts w:hint="eastAsia"/>
          <w:sz w:val="18"/>
          <w:szCs w:val="18"/>
        </w:rPr>
        <w:t>同上，案</w:t>
      </w:r>
      <w:r>
        <w:rPr>
          <w:rFonts w:hint="eastAsia"/>
          <w:sz w:val="18"/>
          <w:szCs w:val="18"/>
        </w:rPr>
        <w:t>：</w:t>
      </w:r>
      <w:r w:rsidRPr="00211D67">
        <w:rPr>
          <w:rFonts w:hint="eastAsia"/>
          <w:sz w:val="18"/>
          <w:szCs w:val="18"/>
        </w:rPr>
        <w:t>昭二十年《左傳》及《孟子·盡心篇》皆作</w:t>
      </w:r>
      <w:r>
        <w:rPr>
          <w:rFonts w:hint="eastAsia"/>
          <w:sz w:val="18"/>
          <w:szCs w:val="18"/>
        </w:rPr>
        <w:t>‘</w:t>
      </w:r>
      <w:r w:rsidRPr="00211D67">
        <w:rPr>
          <w:rFonts w:hint="eastAsia"/>
          <w:sz w:val="18"/>
          <w:szCs w:val="18"/>
        </w:rPr>
        <w:t>琴張</w:t>
      </w:r>
      <w:r>
        <w:rPr>
          <w:rFonts w:hint="eastAsia"/>
          <w:sz w:val="18"/>
          <w:szCs w:val="18"/>
        </w:rPr>
        <w:t>’</w:t>
      </w:r>
      <w:r w:rsidRPr="00211D67">
        <w:rPr>
          <w:rFonts w:hint="eastAsia"/>
          <w:sz w:val="18"/>
          <w:szCs w:val="18"/>
        </w:rPr>
        <w:t>，《莊子·大宗師篇》作</w:t>
      </w:r>
      <w:r>
        <w:rPr>
          <w:rFonts w:hint="eastAsia"/>
          <w:sz w:val="18"/>
          <w:szCs w:val="18"/>
        </w:rPr>
        <w:t>‘</w:t>
      </w:r>
      <w:r w:rsidRPr="00211D67">
        <w:rPr>
          <w:rFonts w:hint="eastAsia"/>
          <w:sz w:val="18"/>
          <w:szCs w:val="18"/>
        </w:rPr>
        <w:t>子琴張</w:t>
      </w:r>
      <w:r>
        <w:rPr>
          <w:rFonts w:hint="eastAsia"/>
          <w:sz w:val="18"/>
          <w:szCs w:val="18"/>
        </w:rPr>
        <w:t>’</w:t>
      </w:r>
      <w:r w:rsidRPr="00211D67">
        <w:rPr>
          <w:rFonts w:hint="eastAsia"/>
          <w:sz w:val="18"/>
          <w:szCs w:val="18"/>
        </w:rPr>
        <w:t>，而無</w:t>
      </w:r>
      <w:r>
        <w:rPr>
          <w:rFonts w:hint="eastAsia"/>
          <w:sz w:val="18"/>
          <w:szCs w:val="18"/>
        </w:rPr>
        <w:t>‘</w:t>
      </w:r>
      <w:r w:rsidRPr="00211D67">
        <w:rPr>
          <w:rFonts w:hint="eastAsia"/>
          <w:sz w:val="18"/>
          <w:szCs w:val="18"/>
        </w:rPr>
        <w:t>琴牢</w:t>
      </w:r>
      <w:r>
        <w:rPr>
          <w:rFonts w:hint="eastAsia"/>
          <w:sz w:val="18"/>
          <w:szCs w:val="18"/>
        </w:rPr>
        <w:t>’</w:t>
      </w:r>
      <w:r w:rsidRPr="00211D67">
        <w:rPr>
          <w:rFonts w:hint="eastAsia"/>
          <w:sz w:val="18"/>
          <w:szCs w:val="18"/>
        </w:rPr>
        <w:t>之文。《論語·子罕篇》</w:t>
      </w:r>
      <w:r>
        <w:rPr>
          <w:rFonts w:hint="eastAsia"/>
          <w:sz w:val="18"/>
          <w:szCs w:val="18"/>
        </w:rPr>
        <w:t>‘</w:t>
      </w:r>
      <w:r w:rsidRPr="00211D67">
        <w:rPr>
          <w:rFonts w:hint="eastAsia"/>
          <w:sz w:val="18"/>
          <w:szCs w:val="18"/>
        </w:rPr>
        <w:t>牢曰</w:t>
      </w:r>
      <w:r>
        <w:rPr>
          <w:rFonts w:hint="eastAsia"/>
          <w:sz w:val="18"/>
          <w:szCs w:val="18"/>
        </w:rPr>
        <w:t>’，</w:t>
      </w:r>
      <w:r w:rsidRPr="00211D67">
        <w:rPr>
          <w:rFonts w:hint="eastAsia"/>
          <w:sz w:val="18"/>
          <w:szCs w:val="18"/>
        </w:rPr>
        <w:t>鄭注亦不以爲琴張，牢與琴張本非一人也。而云</w:t>
      </w:r>
      <w:r>
        <w:rPr>
          <w:rFonts w:hint="eastAsia"/>
          <w:sz w:val="18"/>
          <w:szCs w:val="18"/>
        </w:rPr>
        <w:t>‘</w:t>
      </w:r>
      <w:r w:rsidRPr="00211D67">
        <w:rPr>
          <w:rFonts w:hint="eastAsia"/>
          <w:sz w:val="18"/>
          <w:szCs w:val="18"/>
        </w:rPr>
        <w:t>琴牢字子開，一字張</w:t>
      </w:r>
      <w:r>
        <w:rPr>
          <w:rFonts w:hint="eastAsia"/>
          <w:sz w:val="18"/>
          <w:szCs w:val="18"/>
        </w:rPr>
        <w:t>’</w:t>
      </w:r>
      <w:r w:rsidRPr="00211D67">
        <w:rPr>
          <w:rFonts w:hint="eastAsia"/>
          <w:sz w:val="18"/>
          <w:szCs w:val="18"/>
        </w:rPr>
        <w:t>，又於《家語·序》中表箸之，其爲臆撰之説，顯然可見。杜預乃用其説以注《左傳》，誤矣。《漢書·古今人表》</w:t>
      </w:r>
      <w:r>
        <w:rPr>
          <w:rFonts w:hint="eastAsia"/>
          <w:sz w:val="18"/>
          <w:szCs w:val="18"/>
        </w:rPr>
        <w:t>‘</w:t>
      </w:r>
      <w:r w:rsidRPr="00211D67">
        <w:rPr>
          <w:rFonts w:hint="eastAsia"/>
          <w:sz w:val="18"/>
          <w:szCs w:val="18"/>
        </w:rPr>
        <w:t>琴牢</w:t>
      </w:r>
      <w:r>
        <w:rPr>
          <w:rFonts w:hint="eastAsia"/>
          <w:sz w:val="18"/>
          <w:szCs w:val="18"/>
        </w:rPr>
        <w:t>’</w:t>
      </w:r>
      <w:r w:rsidRPr="00211D67">
        <w:rPr>
          <w:rFonts w:hint="eastAsia"/>
          <w:sz w:val="18"/>
          <w:szCs w:val="18"/>
        </w:rPr>
        <w:t>當作</w:t>
      </w:r>
      <w:r>
        <w:rPr>
          <w:rFonts w:hint="eastAsia"/>
          <w:sz w:val="18"/>
          <w:szCs w:val="18"/>
        </w:rPr>
        <w:t>‘</w:t>
      </w:r>
      <w:r w:rsidRPr="00211D67">
        <w:rPr>
          <w:rFonts w:hint="eastAsia"/>
          <w:sz w:val="18"/>
          <w:szCs w:val="18"/>
        </w:rPr>
        <w:t>琴張</w:t>
      </w:r>
      <w:r>
        <w:rPr>
          <w:rFonts w:hint="eastAsia"/>
          <w:sz w:val="18"/>
          <w:szCs w:val="18"/>
        </w:rPr>
        <w:t>’</w:t>
      </w:r>
      <w:r w:rsidRPr="00211D67">
        <w:rPr>
          <w:rFonts w:hint="eastAsia"/>
          <w:sz w:val="18"/>
          <w:szCs w:val="18"/>
        </w:rPr>
        <w:t>，後人據《家語》改之也。琴張見於《左傳》《孟子》，故《人表》列之</w:t>
      </w:r>
      <w:r>
        <w:rPr>
          <w:rFonts w:hint="eastAsia"/>
          <w:sz w:val="18"/>
          <w:szCs w:val="18"/>
        </w:rPr>
        <w:t>，若琴牢</w:t>
      </w:r>
      <w:r w:rsidRPr="00211D67">
        <w:rPr>
          <w:rFonts w:hint="eastAsia"/>
          <w:sz w:val="18"/>
          <w:szCs w:val="18"/>
        </w:rPr>
        <w:t>則書傳所無，何由得列於《人表》乎</w:t>
      </w:r>
      <w:r>
        <w:rPr>
          <w:rFonts w:hint="eastAsia"/>
          <w:sz w:val="18"/>
          <w:szCs w:val="18"/>
        </w:rPr>
        <w:t>？</w:t>
      </w:r>
    </w:p>
    <w:p w14:paraId="1651F088" w14:textId="77777777" w:rsidR="003121E9" w:rsidRPr="000C625F" w:rsidRDefault="003121E9" w:rsidP="006F3055">
      <w:pPr>
        <w:spacing w:line="400" w:lineRule="exact"/>
        <w:ind w:firstLineChars="196" w:firstLine="551"/>
        <w:rPr>
          <w:sz w:val="18"/>
          <w:szCs w:val="18"/>
        </w:rPr>
      </w:pPr>
      <w:r w:rsidRPr="000C625F">
        <w:rPr>
          <w:rFonts w:hint="eastAsia"/>
          <w:b/>
          <w:sz w:val="28"/>
          <w:szCs w:val="28"/>
        </w:rPr>
        <w:t>冉孺字子魚</w:t>
      </w:r>
      <w:r w:rsidRPr="000C625F">
        <w:rPr>
          <w:rFonts w:hint="eastAsia"/>
          <w:sz w:val="18"/>
          <w:szCs w:val="18"/>
        </w:rPr>
        <w:t>同上，案《史記》作</w:t>
      </w:r>
      <w:r w:rsidR="0053462D">
        <w:rPr>
          <w:rFonts w:hint="eastAsia"/>
          <w:sz w:val="18"/>
          <w:szCs w:val="18"/>
        </w:rPr>
        <w:t>‘</w:t>
      </w:r>
      <w:r w:rsidRPr="000C625F">
        <w:rPr>
          <w:rFonts w:hint="eastAsia"/>
          <w:sz w:val="18"/>
          <w:szCs w:val="18"/>
        </w:rPr>
        <w:t>字子魯</w:t>
      </w:r>
      <w:r w:rsidR="0053462D">
        <w:rPr>
          <w:rFonts w:hint="eastAsia"/>
          <w:sz w:val="18"/>
          <w:szCs w:val="18"/>
        </w:rPr>
        <w:t>’。</w:t>
      </w:r>
    </w:p>
    <w:p w14:paraId="6085433B" w14:textId="77777777" w:rsidR="003121E9" w:rsidRPr="000C625F" w:rsidRDefault="003121E9" w:rsidP="006F3055">
      <w:pPr>
        <w:spacing w:line="400" w:lineRule="exact"/>
        <w:ind w:firstLineChars="196" w:firstLine="551"/>
        <w:rPr>
          <w:sz w:val="18"/>
          <w:szCs w:val="18"/>
        </w:rPr>
      </w:pPr>
      <w:r w:rsidRPr="000C625F">
        <w:rPr>
          <w:rFonts w:hint="eastAsia"/>
          <w:b/>
          <w:sz w:val="28"/>
          <w:szCs w:val="28"/>
        </w:rPr>
        <w:t>伯虔字楷</w:t>
      </w:r>
      <w:r w:rsidRPr="000C625F">
        <w:rPr>
          <w:rFonts w:hint="eastAsia"/>
          <w:sz w:val="18"/>
          <w:szCs w:val="18"/>
        </w:rPr>
        <w:t>同上，案</w:t>
      </w:r>
      <w:r>
        <w:rPr>
          <w:rFonts w:hint="eastAsia"/>
          <w:sz w:val="18"/>
          <w:szCs w:val="18"/>
        </w:rPr>
        <w:t>：</w:t>
      </w:r>
      <w:r w:rsidRPr="000C625F">
        <w:rPr>
          <w:rFonts w:hint="eastAsia"/>
          <w:sz w:val="18"/>
          <w:szCs w:val="18"/>
        </w:rPr>
        <w:t>《史記》作</w:t>
      </w:r>
      <w:r>
        <w:rPr>
          <w:rFonts w:hint="eastAsia"/>
          <w:sz w:val="18"/>
          <w:szCs w:val="18"/>
        </w:rPr>
        <w:t>‘</w:t>
      </w:r>
      <w:r w:rsidRPr="000C625F">
        <w:rPr>
          <w:rFonts w:hint="eastAsia"/>
          <w:sz w:val="18"/>
          <w:szCs w:val="18"/>
        </w:rPr>
        <w:t>字析</w:t>
      </w:r>
      <w:r>
        <w:rPr>
          <w:rFonts w:hint="eastAsia"/>
          <w:sz w:val="18"/>
          <w:szCs w:val="18"/>
        </w:rPr>
        <w:t>’</w:t>
      </w:r>
      <w:r w:rsidRPr="000C625F">
        <w:rPr>
          <w:rFonts w:hint="eastAsia"/>
          <w:sz w:val="18"/>
          <w:szCs w:val="18"/>
        </w:rPr>
        <w:t>，</w:t>
      </w:r>
      <w:r>
        <w:rPr>
          <w:rFonts w:hint="eastAsia"/>
          <w:sz w:val="18"/>
          <w:szCs w:val="18"/>
        </w:rPr>
        <w:t>‘</w:t>
      </w:r>
      <w:r w:rsidRPr="000C625F">
        <w:rPr>
          <w:rFonts w:hint="eastAsia"/>
          <w:sz w:val="18"/>
          <w:szCs w:val="18"/>
        </w:rPr>
        <w:t>楷</w:t>
      </w:r>
      <w:r>
        <w:rPr>
          <w:rFonts w:hint="eastAsia"/>
          <w:sz w:val="18"/>
          <w:szCs w:val="18"/>
        </w:rPr>
        <w:t>’蓋‘皙’之訛。‘皙’</w:t>
      </w:r>
      <w:r w:rsidRPr="000C625F">
        <w:rPr>
          <w:rFonts w:hint="eastAsia"/>
          <w:sz w:val="18"/>
          <w:szCs w:val="18"/>
        </w:rPr>
        <w:t>與</w:t>
      </w:r>
      <w:r>
        <w:rPr>
          <w:rFonts w:hint="eastAsia"/>
          <w:sz w:val="18"/>
          <w:szCs w:val="18"/>
        </w:rPr>
        <w:t>‘</w:t>
      </w:r>
      <w:r w:rsidRPr="000C625F">
        <w:rPr>
          <w:rFonts w:hint="eastAsia"/>
          <w:sz w:val="18"/>
          <w:szCs w:val="18"/>
        </w:rPr>
        <w:t>析</w:t>
      </w:r>
      <w:r>
        <w:rPr>
          <w:rFonts w:hint="eastAsia"/>
          <w:sz w:val="18"/>
          <w:szCs w:val="18"/>
        </w:rPr>
        <w:t>’</w:t>
      </w:r>
      <w:r w:rsidRPr="000C625F">
        <w:rPr>
          <w:rFonts w:hint="eastAsia"/>
          <w:sz w:val="18"/>
          <w:szCs w:val="18"/>
        </w:rPr>
        <w:t>通。《史記正義》引《家語》作</w:t>
      </w:r>
      <w:r>
        <w:rPr>
          <w:rFonts w:hint="eastAsia"/>
          <w:sz w:val="18"/>
          <w:szCs w:val="18"/>
        </w:rPr>
        <w:t>‘</w:t>
      </w:r>
      <w:r w:rsidRPr="000C625F">
        <w:rPr>
          <w:rFonts w:hint="eastAsia"/>
          <w:sz w:val="18"/>
          <w:szCs w:val="18"/>
        </w:rPr>
        <w:t>字哲</w:t>
      </w:r>
      <w:r>
        <w:rPr>
          <w:rFonts w:hint="eastAsia"/>
          <w:sz w:val="18"/>
          <w:szCs w:val="18"/>
        </w:rPr>
        <w:t>’</w:t>
      </w:r>
      <w:r w:rsidRPr="000C625F">
        <w:rPr>
          <w:rFonts w:hint="eastAsia"/>
          <w:sz w:val="18"/>
          <w:szCs w:val="18"/>
        </w:rPr>
        <w:t>。</w:t>
      </w:r>
      <w:r>
        <w:rPr>
          <w:rFonts w:hint="eastAsia"/>
          <w:sz w:val="18"/>
          <w:szCs w:val="18"/>
        </w:rPr>
        <w:t>‘</w:t>
      </w:r>
      <w:r w:rsidRPr="000C625F">
        <w:rPr>
          <w:rFonts w:hint="eastAsia"/>
          <w:sz w:val="18"/>
          <w:szCs w:val="18"/>
        </w:rPr>
        <w:t>哲</w:t>
      </w:r>
      <w:r>
        <w:rPr>
          <w:rFonts w:hint="eastAsia"/>
          <w:sz w:val="18"/>
          <w:szCs w:val="18"/>
        </w:rPr>
        <w:t>’</w:t>
      </w:r>
      <w:r w:rsidRPr="000C625F">
        <w:rPr>
          <w:rFonts w:hint="eastAsia"/>
          <w:sz w:val="18"/>
          <w:szCs w:val="18"/>
        </w:rPr>
        <w:t>亦</w:t>
      </w:r>
      <w:r>
        <w:rPr>
          <w:rFonts w:hint="eastAsia"/>
          <w:sz w:val="18"/>
          <w:szCs w:val="18"/>
        </w:rPr>
        <w:t>‘</w:t>
      </w:r>
      <w:r w:rsidRPr="000C625F">
        <w:rPr>
          <w:rFonts w:hint="eastAsia"/>
          <w:sz w:val="18"/>
          <w:szCs w:val="18"/>
        </w:rPr>
        <w:t>皙</w:t>
      </w:r>
      <w:r>
        <w:rPr>
          <w:rFonts w:hint="eastAsia"/>
          <w:sz w:val="18"/>
          <w:szCs w:val="18"/>
        </w:rPr>
        <w:t>’</w:t>
      </w:r>
      <w:r w:rsidRPr="000C625F">
        <w:rPr>
          <w:rFonts w:hint="eastAsia"/>
          <w:sz w:val="18"/>
          <w:szCs w:val="18"/>
        </w:rPr>
        <w:t>之訛</w:t>
      </w:r>
      <w:r>
        <w:rPr>
          <w:rFonts w:hint="eastAsia"/>
          <w:sz w:val="18"/>
          <w:szCs w:val="18"/>
        </w:rPr>
        <w:t>。</w:t>
      </w:r>
    </w:p>
    <w:p w14:paraId="7371269E" w14:textId="77777777" w:rsidR="003121E9" w:rsidRPr="00CC22A4" w:rsidRDefault="003121E9" w:rsidP="006F3055">
      <w:pPr>
        <w:spacing w:line="400" w:lineRule="exact"/>
        <w:ind w:firstLineChars="196" w:firstLine="551"/>
        <w:rPr>
          <w:sz w:val="18"/>
          <w:szCs w:val="18"/>
        </w:rPr>
      </w:pPr>
      <w:r w:rsidRPr="000C625F">
        <w:rPr>
          <w:rFonts w:hint="eastAsia"/>
          <w:b/>
          <w:sz w:val="28"/>
          <w:szCs w:val="28"/>
        </w:rPr>
        <w:t>陳亢字子亢，一字子禽</w:t>
      </w:r>
      <w:r w:rsidRPr="00CC22A4">
        <w:rPr>
          <w:rFonts w:hint="eastAsia"/>
          <w:sz w:val="18"/>
          <w:szCs w:val="18"/>
        </w:rPr>
        <w:t>同上，案</w:t>
      </w:r>
      <w:r>
        <w:rPr>
          <w:rFonts w:hint="eastAsia"/>
          <w:sz w:val="18"/>
          <w:szCs w:val="18"/>
        </w:rPr>
        <w:t>：</w:t>
      </w:r>
      <w:r w:rsidRPr="00CC22A4">
        <w:rPr>
          <w:rFonts w:hint="eastAsia"/>
          <w:sz w:val="18"/>
          <w:szCs w:val="18"/>
        </w:rPr>
        <w:t>《論語·學而篇》鄭注</w:t>
      </w:r>
      <w:r>
        <w:rPr>
          <w:rFonts w:hint="eastAsia"/>
          <w:sz w:val="18"/>
          <w:szCs w:val="18"/>
        </w:rPr>
        <w:t>：‘陳亢字子禽。’</w:t>
      </w:r>
      <w:r w:rsidRPr="00CC22A4">
        <w:rPr>
          <w:rFonts w:hint="eastAsia"/>
          <w:sz w:val="18"/>
          <w:szCs w:val="18"/>
        </w:rPr>
        <w:t>不云字子亢，此因《檀弓》陳子亢而增之也，不知陳子亢别是一人。案</w:t>
      </w:r>
      <w:r>
        <w:rPr>
          <w:rFonts w:hint="eastAsia"/>
          <w:sz w:val="18"/>
          <w:szCs w:val="18"/>
        </w:rPr>
        <w:t>：</w:t>
      </w:r>
      <w:r w:rsidRPr="00CC22A4">
        <w:rPr>
          <w:rFonts w:hint="eastAsia"/>
          <w:sz w:val="18"/>
          <w:szCs w:val="18"/>
        </w:rPr>
        <w:t>《古今人表》陳亢列第五，陳子亢列第六，梁氏曜北云</w:t>
      </w:r>
      <w:r>
        <w:rPr>
          <w:rFonts w:hint="eastAsia"/>
          <w:sz w:val="18"/>
          <w:szCs w:val="18"/>
        </w:rPr>
        <w:t>：‘</w:t>
      </w:r>
      <w:r w:rsidRPr="00CC22A4">
        <w:rPr>
          <w:rFonts w:hint="eastAsia"/>
          <w:sz w:val="18"/>
          <w:szCs w:val="18"/>
        </w:rPr>
        <w:t>陳子亢是子車弟，子亢字也，與陳人名亢字子禽者判然不同，自鄭注《檀弓</w:t>
      </w:r>
      <w:r>
        <w:rPr>
          <w:rFonts w:hint="eastAsia"/>
          <w:sz w:val="18"/>
          <w:szCs w:val="18"/>
        </w:rPr>
        <w:t>》誤云“</w:t>
      </w:r>
      <w:r w:rsidRPr="00CC22A4">
        <w:rPr>
          <w:rFonts w:hint="eastAsia"/>
          <w:sz w:val="18"/>
          <w:szCs w:val="18"/>
        </w:rPr>
        <w:t>子亢，孔子弟子</w:t>
      </w:r>
      <w:r>
        <w:rPr>
          <w:rFonts w:hint="eastAsia"/>
          <w:sz w:val="18"/>
          <w:szCs w:val="18"/>
        </w:rPr>
        <w:t>”</w:t>
      </w:r>
      <w:r w:rsidRPr="00CC22A4">
        <w:rPr>
          <w:rFonts w:hint="eastAsia"/>
          <w:sz w:val="18"/>
          <w:szCs w:val="18"/>
        </w:rPr>
        <w:t>，遂以爲一人</w:t>
      </w:r>
      <w:r>
        <w:rPr>
          <w:rFonts w:hint="eastAsia"/>
          <w:sz w:val="18"/>
          <w:szCs w:val="18"/>
        </w:rPr>
        <w:t>。’</w:t>
      </w:r>
    </w:p>
    <w:p w14:paraId="56E362B9" w14:textId="77777777" w:rsidR="003121E9" w:rsidRPr="00CC22A4" w:rsidRDefault="003121E9" w:rsidP="006F3055">
      <w:pPr>
        <w:spacing w:line="400" w:lineRule="exact"/>
        <w:ind w:firstLineChars="196" w:firstLine="551"/>
        <w:rPr>
          <w:sz w:val="18"/>
          <w:szCs w:val="18"/>
        </w:rPr>
      </w:pPr>
      <w:r w:rsidRPr="00CC22A4">
        <w:rPr>
          <w:rFonts w:hint="eastAsia"/>
          <w:b/>
          <w:sz w:val="28"/>
          <w:szCs w:val="28"/>
        </w:rPr>
        <w:t>奚箴字子楷</w:t>
      </w:r>
      <w:r w:rsidRPr="00CC22A4">
        <w:rPr>
          <w:rFonts w:hint="eastAsia"/>
          <w:sz w:val="18"/>
          <w:szCs w:val="18"/>
        </w:rPr>
        <w:t>同上，案</w:t>
      </w:r>
      <w:r>
        <w:rPr>
          <w:rFonts w:hint="eastAsia"/>
          <w:sz w:val="18"/>
          <w:szCs w:val="18"/>
        </w:rPr>
        <w:t>：</w:t>
      </w:r>
      <w:r w:rsidRPr="00CC22A4">
        <w:rPr>
          <w:rFonts w:hint="eastAsia"/>
          <w:sz w:val="18"/>
          <w:szCs w:val="18"/>
        </w:rPr>
        <w:t>《史記》作</w:t>
      </w:r>
      <w:r>
        <w:rPr>
          <w:rFonts w:hint="eastAsia"/>
          <w:sz w:val="18"/>
          <w:szCs w:val="18"/>
        </w:rPr>
        <w:t>‘</w:t>
      </w:r>
      <w:r w:rsidRPr="00CC22A4">
        <w:rPr>
          <w:rFonts w:hint="eastAsia"/>
          <w:sz w:val="18"/>
          <w:szCs w:val="18"/>
        </w:rPr>
        <w:t>奚容葴字子晳</w:t>
      </w:r>
      <w:r>
        <w:rPr>
          <w:rFonts w:hint="eastAsia"/>
          <w:sz w:val="18"/>
          <w:szCs w:val="18"/>
        </w:rPr>
        <w:t>’</w:t>
      </w:r>
      <w:r w:rsidRPr="00CC22A4">
        <w:rPr>
          <w:rFonts w:hint="eastAsia"/>
          <w:sz w:val="18"/>
          <w:szCs w:val="18"/>
        </w:rPr>
        <w:t>，</w:t>
      </w:r>
      <w:r>
        <w:rPr>
          <w:rFonts w:hint="eastAsia"/>
          <w:sz w:val="18"/>
          <w:szCs w:val="18"/>
        </w:rPr>
        <w:t>‘</w:t>
      </w:r>
      <w:r w:rsidRPr="00CC22A4">
        <w:rPr>
          <w:rFonts w:hint="eastAsia"/>
          <w:sz w:val="18"/>
          <w:szCs w:val="18"/>
        </w:rPr>
        <w:t>楷</w:t>
      </w:r>
      <w:r>
        <w:rPr>
          <w:rFonts w:hint="eastAsia"/>
          <w:sz w:val="18"/>
          <w:szCs w:val="18"/>
        </w:rPr>
        <w:t>’</w:t>
      </w:r>
      <w:r w:rsidRPr="00CC22A4">
        <w:rPr>
          <w:rFonts w:hint="eastAsia"/>
          <w:sz w:val="18"/>
          <w:szCs w:val="18"/>
        </w:rPr>
        <w:t>蓋</w:t>
      </w:r>
      <w:r>
        <w:rPr>
          <w:rFonts w:hint="eastAsia"/>
          <w:sz w:val="18"/>
          <w:szCs w:val="18"/>
        </w:rPr>
        <w:t>‘</w:t>
      </w:r>
      <w:r w:rsidRPr="00CC22A4">
        <w:rPr>
          <w:rFonts w:hint="eastAsia"/>
          <w:sz w:val="18"/>
          <w:szCs w:val="18"/>
        </w:rPr>
        <w:t>晳</w:t>
      </w:r>
      <w:r>
        <w:rPr>
          <w:rFonts w:hint="eastAsia"/>
          <w:sz w:val="18"/>
          <w:szCs w:val="18"/>
        </w:rPr>
        <w:t>’</w:t>
      </w:r>
      <w:r w:rsidRPr="00CC22A4">
        <w:rPr>
          <w:rFonts w:hint="eastAsia"/>
          <w:sz w:val="18"/>
          <w:szCs w:val="18"/>
        </w:rPr>
        <w:t>之訛。</w:t>
      </w:r>
    </w:p>
    <w:p w14:paraId="6C4F3FA0" w14:textId="77777777" w:rsidR="003121E9" w:rsidRDefault="003121E9" w:rsidP="006F3055">
      <w:pPr>
        <w:spacing w:line="400" w:lineRule="exact"/>
        <w:ind w:firstLineChars="196" w:firstLine="551"/>
        <w:rPr>
          <w:sz w:val="18"/>
          <w:szCs w:val="18"/>
        </w:rPr>
      </w:pPr>
      <w:r w:rsidRPr="00CC22A4">
        <w:rPr>
          <w:rFonts w:hint="eastAsia"/>
          <w:b/>
          <w:sz w:val="28"/>
          <w:szCs w:val="28"/>
        </w:rPr>
        <w:t>廉潔字子曹</w:t>
      </w:r>
      <w:r w:rsidRPr="003959B8">
        <w:rPr>
          <w:rFonts w:hint="eastAsia"/>
          <w:sz w:val="18"/>
          <w:szCs w:val="18"/>
        </w:rPr>
        <w:t>同上，案《史記》作</w:t>
      </w:r>
      <w:r>
        <w:rPr>
          <w:rFonts w:hint="eastAsia"/>
          <w:sz w:val="18"/>
          <w:szCs w:val="18"/>
        </w:rPr>
        <w:t>‘</w:t>
      </w:r>
      <w:r w:rsidRPr="003959B8">
        <w:rPr>
          <w:rFonts w:hint="eastAsia"/>
          <w:sz w:val="18"/>
          <w:szCs w:val="18"/>
        </w:rPr>
        <w:t>字庸</w:t>
      </w:r>
      <w:r>
        <w:rPr>
          <w:rFonts w:hint="eastAsia"/>
          <w:sz w:val="18"/>
          <w:szCs w:val="18"/>
        </w:rPr>
        <w:t>’。</w:t>
      </w:r>
    </w:p>
    <w:p w14:paraId="3748D6F6" w14:textId="77777777" w:rsidR="003121E9" w:rsidRPr="003959B8" w:rsidRDefault="003121E9" w:rsidP="006F3055">
      <w:pPr>
        <w:spacing w:line="400" w:lineRule="exact"/>
        <w:ind w:firstLineChars="196" w:firstLine="551"/>
        <w:rPr>
          <w:sz w:val="18"/>
          <w:szCs w:val="18"/>
        </w:rPr>
      </w:pPr>
      <w:r w:rsidRPr="00761C02">
        <w:rPr>
          <w:rFonts w:hint="eastAsia"/>
          <w:b/>
          <w:sz w:val="28"/>
          <w:szCs w:val="28"/>
        </w:rPr>
        <w:t>公西減字子尚</w:t>
      </w:r>
      <w:r w:rsidRPr="003959B8">
        <w:rPr>
          <w:rFonts w:hint="eastAsia"/>
          <w:sz w:val="18"/>
          <w:szCs w:val="18"/>
        </w:rPr>
        <w:t>同上，案《史記》作</w:t>
      </w:r>
      <w:r>
        <w:rPr>
          <w:rFonts w:hint="eastAsia"/>
          <w:sz w:val="18"/>
          <w:szCs w:val="18"/>
        </w:rPr>
        <w:t>‘</w:t>
      </w:r>
      <w:r w:rsidRPr="003959B8">
        <w:rPr>
          <w:rFonts w:hint="eastAsia"/>
          <w:sz w:val="18"/>
          <w:szCs w:val="18"/>
        </w:rPr>
        <w:t>公西</w:t>
      </w:r>
      <w:r w:rsidRPr="00CC22A4">
        <w:rPr>
          <w:rFonts w:hint="eastAsia"/>
          <w:sz w:val="18"/>
          <w:szCs w:val="18"/>
        </w:rPr>
        <w:t>葴</w:t>
      </w:r>
      <w:r>
        <w:rPr>
          <w:rFonts w:hint="eastAsia"/>
          <w:sz w:val="18"/>
          <w:szCs w:val="18"/>
        </w:rPr>
        <w:t>，</w:t>
      </w:r>
      <w:r w:rsidRPr="003959B8">
        <w:rPr>
          <w:rFonts w:hint="eastAsia"/>
          <w:sz w:val="18"/>
          <w:szCs w:val="18"/>
        </w:rPr>
        <w:t>字子上</w:t>
      </w:r>
      <w:r>
        <w:rPr>
          <w:rFonts w:hint="eastAsia"/>
          <w:sz w:val="18"/>
          <w:szCs w:val="18"/>
        </w:rPr>
        <w:t>’。</w:t>
      </w:r>
    </w:p>
    <w:p w14:paraId="006B5C56" w14:textId="77777777" w:rsidR="003121E9" w:rsidRPr="00422EB8" w:rsidRDefault="003121E9" w:rsidP="006F3055">
      <w:pPr>
        <w:spacing w:line="400" w:lineRule="exact"/>
        <w:ind w:firstLineChars="196" w:firstLine="551"/>
        <w:rPr>
          <w:sz w:val="18"/>
          <w:szCs w:val="18"/>
        </w:rPr>
      </w:pPr>
      <w:r w:rsidRPr="00422EB8">
        <w:rPr>
          <w:rFonts w:hint="eastAsia"/>
          <w:b/>
          <w:sz w:val="28"/>
          <w:szCs w:val="28"/>
        </w:rPr>
        <w:t>穰駟赤字子從</w:t>
      </w:r>
      <w:r w:rsidRPr="00422EB8">
        <w:rPr>
          <w:rFonts w:hint="eastAsia"/>
          <w:sz w:val="18"/>
          <w:szCs w:val="18"/>
        </w:rPr>
        <w:t>同上，案《史記》</w:t>
      </w:r>
      <w:r>
        <w:rPr>
          <w:rFonts w:hint="eastAsia"/>
          <w:sz w:val="18"/>
          <w:szCs w:val="18"/>
        </w:rPr>
        <w:t>‘</w:t>
      </w:r>
      <w:r w:rsidRPr="00422EB8">
        <w:rPr>
          <w:rFonts w:hint="eastAsia"/>
          <w:sz w:val="18"/>
          <w:szCs w:val="18"/>
        </w:rPr>
        <w:t>穰</w:t>
      </w:r>
      <w:r>
        <w:rPr>
          <w:rFonts w:hint="eastAsia"/>
          <w:sz w:val="18"/>
          <w:szCs w:val="18"/>
        </w:rPr>
        <w:t>’</w:t>
      </w:r>
      <w:r w:rsidRPr="00422EB8">
        <w:rPr>
          <w:rFonts w:hint="eastAsia"/>
          <w:sz w:val="18"/>
          <w:szCs w:val="18"/>
        </w:rPr>
        <w:t>作</w:t>
      </w:r>
      <w:r>
        <w:rPr>
          <w:rFonts w:hint="eastAsia"/>
          <w:sz w:val="18"/>
          <w:szCs w:val="18"/>
        </w:rPr>
        <w:t>‘</w:t>
      </w:r>
      <w:r w:rsidRPr="00422EB8">
        <w:rPr>
          <w:rFonts w:hint="eastAsia"/>
          <w:sz w:val="18"/>
          <w:szCs w:val="18"/>
        </w:rPr>
        <w:t>壤</w:t>
      </w:r>
      <w:r>
        <w:rPr>
          <w:rFonts w:hint="eastAsia"/>
          <w:sz w:val="18"/>
          <w:szCs w:val="18"/>
        </w:rPr>
        <w:t>’</w:t>
      </w:r>
      <w:r w:rsidRPr="00422EB8">
        <w:rPr>
          <w:rFonts w:hint="eastAsia"/>
          <w:sz w:val="18"/>
          <w:szCs w:val="18"/>
        </w:rPr>
        <w:t>，</w:t>
      </w:r>
      <w:r>
        <w:rPr>
          <w:rFonts w:hint="eastAsia"/>
          <w:sz w:val="18"/>
          <w:szCs w:val="18"/>
        </w:rPr>
        <w:t>‘</w:t>
      </w:r>
      <w:r w:rsidRPr="00422EB8">
        <w:rPr>
          <w:rFonts w:hint="eastAsia"/>
          <w:sz w:val="18"/>
          <w:szCs w:val="18"/>
        </w:rPr>
        <w:t>從</w:t>
      </w:r>
      <w:r>
        <w:rPr>
          <w:rFonts w:hint="eastAsia"/>
          <w:sz w:val="18"/>
          <w:szCs w:val="18"/>
        </w:rPr>
        <w:t>’</w:t>
      </w:r>
      <w:r w:rsidRPr="00422EB8">
        <w:rPr>
          <w:rFonts w:hint="eastAsia"/>
          <w:sz w:val="18"/>
          <w:szCs w:val="18"/>
        </w:rPr>
        <w:t>作</w:t>
      </w:r>
      <w:r>
        <w:rPr>
          <w:rFonts w:hint="eastAsia"/>
          <w:sz w:val="18"/>
          <w:szCs w:val="18"/>
        </w:rPr>
        <w:t>‘</w:t>
      </w:r>
      <w:r w:rsidRPr="00422EB8">
        <w:rPr>
          <w:rFonts w:hint="eastAsia"/>
          <w:sz w:val="18"/>
          <w:szCs w:val="18"/>
        </w:rPr>
        <w:t>徒</w:t>
      </w:r>
      <w:r>
        <w:rPr>
          <w:rFonts w:hint="eastAsia"/>
          <w:sz w:val="18"/>
          <w:szCs w:val="18"/>
        </w:rPr>
        <w:t>’。</w:t>
      </w:r>
    </w:p>
    <w:p w14:paraId="31C1EEDD" w14:textId="77777777" w:rsidR="003121E9" w:rsidRPr="00761C02" w:rsidRDefault="003121E9" w:rsidP="006F3055">
      <w:pPr>
        <w:spacing w:line="400" w:lineRule="exact"/>
        <w:ind w:firstLineChars="196" w:firstLine="551"/>
        <w:rPr>
          <w:sz w:val="18"/>
          <w:szCs w:val="18"/>
        </w:rPr>
      </w:pPr>
      <w:r>
        <w:rPr>
          <w:rFonts w:hint="eastAsia"/>
          <w:b/>
          <w:sz w:val="28"/>
          <w:szCs w:val="28"/>
        </w:rPr>
        <w:t>冄</w:t>
      </w:r>
      <w:r w:rsidRPr="00422EB8">
        <w:rPr>
          <w:rFonts w:hint="eastAsia"/>
          <w:b/>
          <w:sz w:val="28"/>
          <w:szCs w:val="28"/>
        </w:rPr>
        <w:t>季字子産</w:t>
      </w:r>
      <w:r w:rsidRPr="00761C02">
        <w:rPr>
          <w:rFonts w:hint="eastAsia"/>
          <w:sz w:val="18"/>
          <w:szCs w:val="18"/>
        </w:rPr>
        <w:t>同上，案</w:t>
      </w:r>
      <w:r>
        <w:rPr>
          <w:rFonts w:hint="eastAsia"/>
          <w:sz w:val="18"/>
          <w:szCs w:val="18"/>
        </w:rPr>
        <w:t>：單行本《史記索隱》作‘冄</w:t>
      </w:r>
      <w:r w:rsidRPr="00761C02">
        <w:rPr>
          <w:rFonts w:hint="eastAsia"/>
          <w:sz w:val="18"/>
          <w:szCs w:val="18"/>
        </w:rPr>
        <w:t>季産</w:t>
      </w:r>
      <w:r>
        <w:rPr>
          <w:rFonts w:hint="eastAsia"/>
          <w:sz w:val="18"/>
          <w:szCs w:val="18"/>
        </w:rPr>
        <w:t>’，季乃長幼之序，非名也，不得云冄季字子産，今本《史記》亦作‘冄</w:t>
      </w:r>
      <w:r w:rsidRPr="00761C02">
        <w:rPr>
          <w:rFonts w:hint="eastAsia"/>
          <w:sz w:val="18"/>
          <w:szCs w:val="18"/>
        </w:rPr>
        <w:t>季字子産</w:t>
      </w:r>
      <w:r>
        <w:rPr>
          <w:rFonts w:hint="eastAsia"/>
          <w:sz w:val="18"/>
          <w:szCs w:val="18"/>
        </w:rPr>
        <w:t>’</w:t>
      </w:r>
      <w:r w:rsidRPr="00761C02">
        <w:rPr>
          <w:rFonts w:hint="eastAsia"/>
          <w:sz w:val="18"/>
          <w:szCs w:val="18"/>
        </w:rPr>
        <w:t>，後人以《家語》改之也</w:t>
      </w:r>
      <w:r>
        <w:rPr>
          <w:rFonts w:hint="eastAsia"/>
          <w:sz w:val="18"/>
          <w:szCs w:val="18"/>
        </w:rPr>
        <w:t>。</w:t>
      </w:r>
    </w:p>
    <w:p w14:paraId="77F560C9" w14:textId="77777777" w:rsidR="003121E9" w:rsidRDefault="003121E9" w:rsidP="006F3055">
      <w:pPr>
        <w:spacing w:line="400" w:lineRule="exact"/>
        <w:ind w:firstLineChars="196" w:firstLine="551"/>
        <w:rPr>
          <w:sz w:val="18"/>
          <w:szCs w:val="18"/>
        </w:rPr>
      </w:pPr>
      <w:r w:rsidRPr="00761C02">
        <w:rPr>
          <w:rFonts w:hint="eastAsia"/>
          <w:b/>
          <w:sz w:val="28"/>
          <w:szCs w:val="28"/>
        </w:rPr>
        <w:t>薛邦字子從</w:t>
      </w:r>
      <w:r w:rsidRPr="00761C02">
        <w:rPr>
          <w:rFonts w:hint="eastAsia"/>
          <w:sz w:val="18"/>
          <w:szCs w:val="18"/>
        </w:rPr>
        <w:t>同上，案《史記》作</w:t>
      </w:r>
      <w:r>
        <w:rPr>
          <w:rFonts w:hint="eastAsia"/>
          <w:sz w:val="18"/>
          <w:szCs w:val="18"/>
        </w:rPr>
        <w:t>‘</w:t>
      </w:r>
      <w:r w:rsidRPr="00761C02">
        <w:rPr>
          <w:rFonts w:hint="eastAsia"/>
          <w:sz w:val="18"/>
          <w:szCs w:val="18"/>
        </w:rPr>
        <w:t>鄭國字子徒</w:t>
      </w:r>
      <w:r>
        <w:rPr>
          <w:rFonts w:hint="eastAsia"/>
          <w:sz w:val="18"/>
          <w:szCs w:val="18"/>
        </w:rPr>
        <w:t>’。</w:t>
      </w:r>
    </w:p>
    <w:p w14:paraId="1B8EF5D2" w14:textId="77777777" w:rsidR="003121E9" w:rsidRDefault="003121E9" w:rsidP="006F3055">
      <w:pPr>
        <w:spacing w:line="400" w:lineRule="exact"/>
        <w:ind w:firstLineChars="195" w:firstLine="548"/>
        <w:rPr>
          <w:sz w:val="18"/>
          <w:szCs w:val="18"/>
        </w:rPr>
      </w:pPr>
      <w:r w:rsidRPr="00761C02">
        <w:rPr>
          <w:rFonts w:hint="eastAsia"/>
          <w:b/>
          <w:sz w:val="28"/>
          <w:szCs w:val="28"/>
        </w:rPr>
        <w:t>縣亶字子象</w:t>
      </w:r>
      <w:r w:rsidRPr="00761C02">
        <w:rPr>
          <w:rFonts w:hint="eastAsia"/>
          <w:sz w:val="18"/>
          <w:szCs w:val="18"/>
        </w:rPr>
        <w:t>同上，案《史記》作</w:t>
      </w:r>
      <w:r>
        <w:rPr>
          <w:rFonts w:hint="eastAsia"/>
          <w:sz w:val="18"/>
          <w:szCs w:val="18"/>
        </w:rPr>
        <w:t>‘</w:t>
      </w:r>
      <w:r w:rsidRPr="00761C02">
        <w:rPr>
          <w:rFonts w:hint="eastAsia"/>
          <w:sz w:val="18"/>
          <w:szCs w:val="18"/>
        </w:rPr>
        <w:t>鄡單字子家</w:t>
      </w:r>
      <w:r>
        <w:rPr>
          <w:rFonts w:hint="eastAsia"/>
          <w:sz w:val="18"/>
          <w:szCs w:val="18"/>
        </w:rPr>
        <w:t>’。</w:t>
      </w:r>
    </w:p>
    <w:p w14:paraId="56793FA5" w14:textId="77777777" w:rsidR="003121E9" w:rsidRPr="00761C02" w:rsidRDefault="003121E9" w:rsidP="006F3055">
      <w:pPr>
        <w:spacing w:line="400" w:lineRule="exact"/>
        <w:ind w:firstLineChars="196" w:firstLine="551"/>
        <w:rPr>
          <w:sz w:val="18"/>
          <w:szCs w:val="18"/>
        </w:rPr>
      </w:pPr>
      <w:r w:rsidRPr="00761C02">
        <w:rPr>
          <w:rFonts w:hint="eastAsia"/>
          <w:b/>
          <w:sz w:val="28"/>
          <w:szCs w:val="28"/>
        </w:rPr>
        <w:t>狄黑字哲之</w:t>
      </w:r>
      <w:r w:rsidRPr="00761C02">
        <w:rPr>
          <w:rFonts w:hint="eastAsia"/>
          <w:sz w:val="18"/>
          <w:szCs w:val="18"/>
        </w:rPr>
        <w:t>同上，案《史記》作</w:t>
      </w:r>
      <w:r>
        <w:rPr>
          <w:rFonts w:hint="eastAsia"/>
          <w:sz w:val="18"/>
          <w:szCs w:val="18"/>
        </w:rPr>
        <w:t>‘</w:t>
      </w:r>
      <w:r w:rsidRPr="00761C02">
        <w:rPr>
          <w:rFonts w:hint="eastAsia"/>
          <w:sz w:val="18"/>
          <w:szCs w:val="18"/>
        </w:rPr>
        <w:t>字皙</w:t>
      </w:r>
      <w:r>
        <w:rPr>
          <w:rFonts w:hint="eastAsia"/>
          <w:sz w:val="18"/>
          <w:szCs w:val="18"/>
        </w:rPr>
        <w:t>’。</w:t>
      </w:r>
    </w:p>
    <w:p w14:paraId="048B8C4A" w14:textId="77777777" w:rsidR="003121E9" w:rsidRDefault="003121E9" w:rsidP="006F3055">
      <w:pPr>
        <w:spacing w:line="400" w:lineRule="exact"/>
        <w:ind w:firstLineChars="196" w:firstLine="551"/>
        <w:rPr>
          <w:sz w:val="18"/>
          <w:szCs w:val="18"/>
        </w:rPr>
      </w:pPr>
      <w:r w:rsidRPr="00761C02">
        <w:rPr>
          <w:rFonts w:hint="eastAsia"/>
          <w:b/>
          <w:sz w:val="28"/>
          <w:szCs w:val="28"/>
        </w:rPr>
        <w:t>商澤字子秀</w:t>
      </w:r>
      <w:r w:rsidRPr="00761C02">
        <w:rPr>
          <w:rFonts w:hint="eastAsia"/>
          <w:sz w:val="18"/>
          <w:szCs w:val="18"/>
        </w:rPr>
        <w:t>同上，案《史記》無</w:t>
      </w:r>
      <w:r>
        <w:rPr>
          <w:rFonts w:hint="eastAsia"/>
          <w:sz w:val="18"/>
          <w:szCs w:val="18"/>
        </w:rPr>
        <w:t>‘</w:t>
      </w:r>
      <w:r w:rsidRPr="00761C02">
        <w:rPr>
          <w:rFonts w:hint="eastAsia"/>
          <w:sz w:val="18"/>
          <w:szCs w:val="18"/>
        </w:rPr>
        <w:t>字子秀</w:t>
      </w:r>
      <w:r>
        <w:rPr>
          <w:rFonts w:hint="eastAsia"/>
          <w:sz w:val="18"/>
          <w:szCs w:val="18"/>
        </w:rPr>
        <w:t>’</w:t>
      </w:r>
      <w:r w:rsidRPr="00761C02">
        <w:rPr>
          <w:rFonts w:hint="eastAsia"/>
          <w:sz w:val="18"/>
          <w:szCs w:val="18"/>
        </w:rPr>
        <w:t>三字，《集解》引《家語》作</w:t>
      </w:r>
      <w:r>
        <w:rPr>
          <w:rFonts w:hint="eastAsia"/>
          <w:sz w:val="18"/>
          <w:szCs w:val="18"/>
        </w:rPr>
        <w:t>‘</w:t>
      </w:r>
      <w:r w:rsidRPr="00761C02">
        <w:rPr>
          <w:rFonts w:hint="eastAsia"/>
          <w:sz w:val="18"/>
          <w:szCs w:val="18"/>
        </w:rPr>
        <w:t>字季</w:t>
      </w:r>
      <w:r>
        <w:rPr>
          <w:rFonts w:hint="eastAsia"/>
          <w:sz w:val="18"/>
          <w:szCs w:val="18"/>
        </w:rPr>
        <w:t>’。</w:t>
      </w:r>
    </w:p>
    <w:p w14:paraId="7891A335" w14:textId="77777777" w:rsidR="003121E9" w:rsidRDefault="003121E9" w:rsidP="006F3055">
      <w:pPr>
        <w:spacing w:line="400" w:lineRule="exact"/>
        <w:ind w:firstLineChars="196" w:firstLine="551"/>
        <w:rPr>
          <w:sz w:val="18"/>
          <w:szCs w:val="18"/>
        </w:rPr>
      </w:pPr>
      <w:r w:rsidRPr="00761C02">
        <w:rPr>
          <w:rFonts w:hint="eastAsia"/>
          <w:b/>
          <w:sz w:val="28"/>
          <w:szCs w:val="28"/>
        </w:rPr>
        <w:t>原抗字子藉</w:t>
      </w:r>
      <w:r w:rsidRPr="00761C02">
        <w:rPr>
          <w:rFonts w:hint="eastAsia"/>
          <w:sz w:val="18"/>
          <w:szCs w:val="18"/>
        </w:rPr>
        <w:t>同上，案《史記》作</w:t>
      </w:r>
      <w:r>
        <w:rPr>
          <w:rFonts w:hint="eastAsia"/>
          <w:sz w:val="18"/>
          <w:szCs w:val="18"/>
        </w:rPr>
        <w:t>‘</w:t>
      </w:r>
      <w:r w:rsidRPr="00761C02">
        <w:rPr>
          <w:rFonts w:hint="eastAsia"/>
          <w:sz w:val="18"/>
          <w:szCs w:val="18"/>
        </w:rPr>
        <w:t>原亢籍</w:t>
      </w:r>
      <w:r>
        <w:rPr>
          <w:rFonts w:hint="eastAsia"/>
          <w:sz w:val="18"/>
          <w:szCs w:val="18"/>
        </w:rPr>
        <w:t>’。</w:t>
      </w:r>
    </w:p>
    <w:p w14:paraId="062F2E87" w14:textId="77777777" w:rsidR="003121E9" w:rsidRPr="00761C02" w:rsidRDefault="003121E9" w:rsidP="006F3055">
      <w:pPr>
        <w:spacing w:line="400" w:lineRule="exact"/>
        <w:ind w:firstLineChars="196" w:firstLine="551"/>
        <w:rPr>
          <w:sz w:val="18"/>
          <w:szCs w:val="18"/>
        </w:rPr>
      </w:pPr>
      <w:r w:rsidRPr="00761C02">
        <w:rPr>
          <w:rFonts w:hint="eastAsia"/>
          <w:b/>
          <w:sz w:val="28"/>
          <w:szCs w:val="28"/>
        </w:rPr>
        <w:t>漆雕從字子文</w:t>
      </w:r>
      <w:r w:rsidRPr="00761C02">
        <w:rPr>
          <w:rFonts w:hint="eastAsia"/>
          <w:sz w:val="18"/>
          <w:szCs w:val="18"/>
        </w:rPr>
        <w:t>同上，案《史記》</w:t>
      </w:r>
      <w:r>
        <w:rPr>
          <w:rFonts w:hint="eastAsia"/>
          <w:sz w:val="18"/>
          <w:szCs w:val="18"/>
        </w:rPr>
        <w:t>‘</w:t>
      </w:r>
      <w:r w:rsidRPr="00761C02">
        <w:rPr>
          <w:rFonts w:hint="eastAsia"/>
          <w:sz w:val="18"/>
          <w:szCs w:val="18"/>
        </w:rPr>
        <w:t>從</w:t>
      </w:r>
      <w:r>
        <w:rPr>
          <w:rFonts w:hint="eastAsia"/>
          <w:sz w:val="18"/>
          <w:szCs w:val="18"/>
        </w:rPr>
        <w:t>’</w:t>
      </w:r>
      <w:r w:rsidRPr="00761C02">
        <w:rPr>
          <w:rFonts w:hint="eastAsia"/>
          <w:sz w:val="18"/>
          <w:szCs w:val="18"/>
        </w:rPr>
        <w:t>作</w:t>
      </w:r>
      <w:r>
        <w:rPr>
          <w:rFonts w:hint="eastAsia"/>
          <w:sz w:val="18"/>
          <w:szCs w:val="18"/>
        </w:rPr>
        <w:t>‘</w:t>
      </w:r>
      <w:r w:rsidRPr="00761C02">
        <w:rPr>
          <w:rFonts w:hint="eastAsia"/>
          <w:sz w:val="18"/>
          <w:szCs w:val="18"/>
        </w:rPr>
        <w:t>徒</w:t>
      </w:r>
      <w:r>
        <w:rPr>
          <w:rFonts w:hint="eastAsia"/>
          <w:sz w:val="18"/>
          <w:szCs w:val="18"/>
        </w:rPr>
        <w:t>’</w:t>
      </w:r>
      <w:r w:rsidRPr="00761C02">
        <w:rPr>
          <w:rFonts w:hint="eastAsia"/>
          <w:sz w:val="18"/>
          <w:szCs w:val="18"/>
        </w:rPr>
        <w:t>，無</w:t>
      </w:r>
      <w:r>
        <w:rPr>
          <w:rFonts w:hint="eastAsia"/>
          <w:sz w:val="18"/>
          <w:szCs w:val="18"/>
        </w:rPr>
        <w:t>‘</w:t>
      </w:r>
      <w:r w:rsidRPr="00761C02">
        <w:rPr>
          <w:rFonts w:hint="eastAsia"/>
          <w:sz w:val="18"/>
          <w:szCs w:val="18"/>
        </w:rPr>
        <w:t>字子文</w:t>
      </w:r>
      <w:r>
        <w:rPr>
          <w:rFonts w:hint="eastAsia"/>
          <w:sz w:val="18"/>
          <w:szCs w:val="18"/>
        </w:rPr>
        <w:t>’</w:t>
      </w:r>
      <w:r w:rsidRPr="00761C02">
        <w:rPr>
          <w:rFonts w:hint="eastAsia"/>
          <w:sz w:val="18"/>
          <w:szCs w:val="18"/>
        </w:rPr>
        <w:t>三字</w:t>
      </w:r>
      <w:r>
        <w:rPr>
          <w:rFonts w:hint="eastAsia"/>
          <w:sz w:val="18"/>
          <w:szCs w:val="18"/>
        </w:rPr>
        <w:t>。</w:t>
      </w:r>
    </w:p>
    <w:p w14:paraId="5B18B7B3" w14:textId="77777777" w:rsidR="003121E9" w:rsidRPr="00761C02" w:rsidRDefault="003121E9" w:rsidP="006F3055">
      <w:pPr>
        <w:spacing w:line="400" w:lineRule="exact"/>
        <w:ind w:firstLineChars="196" w:firstLine="551"/>
        <w:rPr>
          <w:sz w:val="18"/>
          <w:szCs w:val="18"/>
        </w:rPr>
      </w:pPr>
      <w:r w:rsidRPr="00761C02">
        <w:rPr>
          <w:rFonts w:hint="eastAsia"/>
          <w:b/>
          <w:sz w:val="28"/>
          <w:szCs w:val="28"/>
        </w:rPr>
        <w:lastRenderedPageBreak/>
        <w:t>公夏守字子乘</w:t>
      </w:r>
      <w:r w:rsidRPr="00761C02">
        <w:rPr>
          <w:rFonts w:hint="eastAsia"/>
          <w:sz w:val="18"/>
          <w:szCs w:val="18"/>
        </w:rPr>
        <w:t>同上，案《史記》</w:t>
      </w:r>
      <w:r>
        <w:rPr>
          <w:rFonts w:hint="eastAsia"/>
          <w:sz w:val="18"/>
          <w:szCs w:val="18"/>
        </w:rPr>
        <w:t>‘</w:t>
      </w:r>
      <w:r w:rsidRPr="00761C02">
        <w:rPr>
          <w:rFonts w:hint="eastAsia"/>
          <w:sz w:val="18"/>
          <w:szCs w:val="18"/>
        </w:rPr>
        <w:t>守</w:t>
      </w:r>
      <w:r>
        <w:rPr>
          <w:rFonts w:hint="eastAsia"/>
          <w:sz w:val="18"/>
          <w:szCs w:val="18"/>
        </w:rPr>
        <w:t>’</w:t>
      </w:r>
      <w:r w:rsidRPr="00761C02">
        <w:rPr>
          <w:rFonts w:hint="eastAsia"/>
          <w:sz w:val="18"/>
          <w:szCs w:val="18"/>
        </w:rPr>
        <w:t>作</w:t>
      </w:r>
      <w:r>
        <w:rPr>
          <w:rFonts w:hint="eastAsia"/>
          <w:sz w:val="18"/>
          <w:szCs w:val="18"/>
        </w:rPr>
        <w:t>‘</w:t>
      </w:r>
      <w:r w:rsidRPr="00761C02">
        <w:rPr>
          <w:rFonts w:hint="eastAsia"/>
          <w:sz w:val="18"/>
          <w:szCs w:val="18"/>
        </w:rPr>
        <w:t>首</w:t>
      </w:r>
      <w:r>
        <w:rPr>
          <w:rFonts w:hint="eastAsia"/>
          <w:sz w:val="18"/>
          <w:szCs w:val="18"/>
        </w:rPr>
        <w:t>’。</w:t>
      </w:r>
    </w:p>
    <w:p w14:paraId="5E4C32E1" w14:textId="77777777" w:rsidR="003121E9" w:rsidRPr="00460EDB" w:rsidRDefault="003121E9" w:rsidP="006F3055">
      <w:pPr>
        <w:spacing w:line="400" w:lineRule="exact"/>
        <w:ind w:firstLineChars="196" w:firstLine="551"/>
        <w:rPr>
          <w:sz w:val="18"/>
          <w:szCs w:val="18"/>
        </w:rPr>
      </w:pPr>
      <w:r w:rsidRPr="00761C02">
        <w:rPr>
          <w:rFonts w:hint="eastAsia"/>
          <w:b/>
          <w:sz w:val="28"/>
          <w:szCs w:val="28"/>
        </w:rPr>
        <w:t>申繚字子周</w:t>
      </w:r>
      <w:r w:rsidRPr="00460EDB">
        <w:rPr>
          <w:rFonts w:hint="eastAsia"/>
          <w:sz w:val="18"/>
          <w:szCs w:val="18"/>
        </w:rPr>
        <w:t>同上，案</w:t>
      </w:r>
      <w:r>
        <w:rPr>
          <w:rFonts w:hint="eastAsia"/>
          <w:sz w:val="18"/>
          <w:szCs w:val="18"/>
        </w:rPr>
        <w:t>：</w:t>
      </w:r>
      <w:r w:rsidRPr="00460EDB">
        <w:rPr>
          <w:rFonts w:hint="eastAsia"/>
          <w:sz w:val="18"/>
          <w:szCs w:val="18"/>
        </w:rPr>
        <w:t>《史記》</w:t>
      </w:r>
      <w:r>
        <w:rPr>
          <w:rFonts w:hint="eastAsia"/>
          <w:sz w:val="18"/>
          <w:szCs w:val="18"/>
        </w:rPr>
        <w:t>‘</w:t>
      </w:r>
      <w:r w:rsidRPr="00460EDB">
        <w:rPr>
          <w:rFonts w:hint="eastAsia"/>
          <w:sz w:val="18"/>
          <w:szCs w:val="18"/>
        </w:rPr>
        <w:t>公伯僚字子周</w:t>
      </w:r>
      <w:r>
        <w:rPr>
          <w:rFonts w:hint="eastAsia"/>
          <w:sz w:val="18"/>
          <w:szCs w:val="18"/>
        </w:rPr>
        <w:t>’</w:t>
      </w:r>
      <w:r w:rsidRPr="00460EDB">
        <w:rPr>
          <w:rFonts w:hint="eastAsia"/>
          <w:sz w:val="18"/>
          <w:szCs w:val="18"/>
        </w:rPr>
        <w:t>，</w:t>
      </w:r>
      <w:r>
        <w:rPr>
          <w:rFonts w:hint="eastAsia"/>
          <w:sz w:val="18"/>
          <w:szCs w:val="18"/>
        </w:rPr>
        <w:t>‘</w:t>
      </w:r>
      <w:r w:rsidRPr="00460EDB">
        <w:rPr>
          <w:rFonts w:hint="eastAsia"/>
          <w:sz w:val="18"/>
          <w:szCs w:val="18"/>
        </w:rPr>
        <w:t>申黨字周</w:t>
      </w:r>
      <w:r>
        <w:rPr>
          <w:rFonts w:hint="eastAsia"/>
          <w:sz w:val="18"/>
          <w:szCs w:val="18"/>
        </w:rPr>
        <w:t>’</w:t>
      </w:r>
      <w:r w:rsidRPr="00460EDB">
        <w:rPr>
          <w:rFonts w:hint="eastAsia"/>
          <w:sz w:val="18"/>
          <w:szCs w:val="18"/>
        </w:rPr>
        <w:t>，而無</w:t>
      </w:r>
      <w:r>
        <w:rPr>
          <w:rFonts w:hint="eastAsia"/>
          <w:sz w:val="18"/>
          <w:szCs w:val="18"/>
        </w:rPr>
        <w:t>‘</w:t>
      </w:r>
      <w:r w:rsidRPr="00460EDB">
        <w:rPr>
          <w:rFonts w:hint="eastAsia"/>
          <w:sz w:val="18"/>
          <w:szCs w:val="18"/>
        </w:rPr>
        <w:t>申繚字子周</w:t>
      </w:r>
      <w:r>
        <w:rPr>
          <w:rFonts w:hint="eastAsia"/>
          <w:sz w:val="18"/>
          <w:szCs w:val="18"/>
        </w:rPr>
        <w:t>’</w:t>
      </w:r>
      <w:r w:rsidRPr="00460EDB">
        <w:rPr>
          <w:rFonts w:hint="eastAsia"/>
          <w:sz w:val="18"/>
          <w:szCs w:val="18"/>
        </w:rPr>
        <w:t>之文。繚，今本《家語》誤作</w:t>
      </w:r>
      <w:r>
        <w:rPr>
          <w:rFonts w:hint="eastAsia"/>
          <w:sz w:val="18"/>
          <w:szCs w:val="18"/>
        </w:rPr>
        <w:t>‘</w:t>
      </w:r>
      <w:r w:rsidRPr="00460EDB">
        <w:rPr>
          <w:rFonts w:hint="eastAsia"/>
          <w:sz w:val="18"/>
          <w:szCs w:val="18"/>
        </w:rPr>
        <w:t>繢</w:t>
      </w:r>
      <w:r>
        <w:rPr>
          <w:rFonts w:hint="eastAsia"/>
          <w:sz w:val="18"/>
          <w:szCs w:val="18"/>
        </w:rPr>
        <w:t>’</w:t>
      </w:r>
      <w:r w:rsidRPr="00460EDB">
        <w:rPr>
          <w:rFonts w:hint="eastAsia"/>
          <w:sz w:val="18"/>
          <w:szCs w:val="18"/>
        </w:rPr>
        <w:t>，《史記正義》引作</w:t>
      </w:r>
      <w:r>
        <w:rPr>
          <w:rFonts w:hint="eastAsia"/>
          <w:sz w:val="18"/>
          <w:szCs w:val="18"/>
        </w:rPr>
        <w:t>‘</w:t>
      </w:r>
      <w:r w:rsidRPr="00460EDB">
        <w:rPr>
          <w:rFonts w:hint="eastAsia"/>
          <w:sz w:val="18"/>
          <w:szCs w:val="18"/>
        </w:rPr>
        <w:t>繚</w:t>
      </w:r>
      <w:r>
        <w:rPr>
          <w:rFonts w:hint="eastAsia"/>
          <w:sz w:val="18"/>
          <w:szCs w:val="18"/>
        </w:rPr>
        <w:t>’</w:t>
      </w:r>
      <w:r w:rsidRPr="00460EDB">
        <w:rPr>
          <w:rFonts w:hint="eastAsia"/>
          <w:sz w:val="18"/>
          <w:szCs w:val="18"/>
        </w:rPr>
        <w:t>。</w:t>
      </w:r>
    </w:p>
    <w:p w14:paraId="2C48CE50" w14:textId="77777777" w:rsidR="003121E9" w:rsidRPr="00460EDB" w:rsidRDefault="003121E9" w:rsidP="006F3055">
      <w:pPr>
        <w:spacing w:line="400" w:lineRule="exact"/>
        <w:ind w:firstLineChars="196" w:firstLine="551"/>
        <w:rPr>
          <w:sz w:val="18"/>
          <w:szCs w:val="18"/>
        </w:rPr>
      </w:pPr>
      <w:r w:rsidRPr="00460EDB">
        <w:rPr>
          <w:rFonts w:hint="eastAsia"/>
          <w:b/>
          <w:sz w:val="28"/>
          <w:szCs w:val="28"/>
        </w:rPr>
        <w:t>孔忠字子蔑</w:t>
      </w:r>
      <w:r w:rsidRPr="00460EDB">
        <w:rPr>
          <w:rFonts w:hint="eastAsia"/>
          <w:sz w:val="18"/>
          <w:szCs w:val="18"/>
        </w:rPr>
        <w:t>同上，案《史記》無</w:t>
      </w:r>
      <w:r>
        <w:rPr>
          <w:rFonts w:hint="eastAsia"/>
          <w:sz w:val="18"/>
          <w:szCs w:val="18"/>
        </w:rPr>
        <w:t>‘</w:t>
      </w:r>
      <w:r w:rsidRPr="00460EDB">
        <w:rPr>
          <w:rFonts w:hint="eastAsia"/>
          <w:sz w:val="18"/>
          <w:szCs w:val="18"/>
        </w:rPr>
        <w:t>字子蔑</w:t>
      </w:r>
      <w:r>
        <w:rPr>
          <w:rFonts w:hint="eastAsia"/>
          <w:sz w:val="18"/>
          <w:szCs w:val="18"/>
        </w:rPr>
        <w:t>’</w:t>
      </w:r>
      <w:r w:rsidRPr="00460EDB">
        <w:rPr>
          <w:rFonts w:hint="eastAsia"/>
          <w:sz w:val="18"/>
          <w:szCs w:val="18"/>
        </w:rPr>
        <w:t>三字</w:t>
      </w:r>
      <w:r>
        <w:rPr>
          <w:rFonts w:hint="eastAsia"/>
          <w:sz w:val="18"/>
          <w:szCs w:val="18"/>
        </w:rPr>
        <w:t>。</w:t>
      </w:r>
    </w:p>
    <w:p w14:paraId="001F8E1C" w14:textId="77777777" w:rsidR="003121E9" w:rsidRDefault="003121E9" w:rsidP="006F3055">
      <w:pPr>
        <w:spacing w:line="400" w:lineRule="exact"/>
        <w:ind w:firstLineChars="196" w:firstLine="551"/>
        <w:rPr>
          <w:sz w:val="18"/>
          <w:szCs w:val="18"/>
        </w:rPr>
      </w:pPr>
      <w:r w:rsidRPr="00460EDB">
        <w:rPr>
          <w:rFonts w:hint="eastAsia"/>
          <w:b/>
          <w:sz w:val="28"/>
          <w:szCs w:val="28"/>
        </w:rPr>
        <w:t>縣成字子横</w:t>
      </w:r>
      <w:r w:rsidRPr="00460EDB">
        <w:rPr>
          <w:rFonts w:hint="eastAsia"/>
          <w:sz w:val="18"/>
          <w:szCs w:val="18"/>
        </w:rPr>
        <w:t>同上，案《史記》</w:t>
      </w:r>
      <w:r>
        <w:rPr>
          <w:rFonts w:hint="eastAsia"/>
          <w:sz w:val="18"/>
          <w:szCs w:val="18"/>
        </w:rPr>
        <w:t>‘</w:t>
      </w:r>
      <w:r w:rsidRPr="00460EDB">
        <w:rPr>
          <w:rFonts w:hint="eastAsia"/>
          <w:sz w:val="18"/>
          <w:szCs w:val="18"/>
        </w:rPr>
        <w:t>横</w:t>
      </w:r>
      <w:r>
        <w:rPr>
          <w:rFonts w:hint="eastAsia"/>
          <w:sz w:val="18"/>
          <w:szCs w:val="18"/>
        </w:rPr>
        <w:t>’</w:t>
      </w:r>
      <w:r w:rsidRPr="00460EDB">
        <w:rPr>
          <w:rFonts w:hint="eastAsia"/>
          <w:sz w:val="18"/>
          <w:szCs w:val="18"/>
        </w:rPr>
        <w:t>作</w:t>
      </w:r>
      <w:r>
        <w:rPr>
          <w:rFonts w:hint="eastAsia"/>
          <w:sz w:val="18"/>
          <w:szCs w:val="18"/>
        </w:rPr>
        <w:t>‘</w:t>
      </w:r>
      <w:r w:rsidRPr="00460EDB">
        <w:rPr>
          <w:rFonts w:hint="eastAsia"/>
          <w:sz w:val="18"/>
          <w:szCs w:val="18"/>
        </w:rPr>
        <w:t>祺</w:t>
      </w:r>
      <w:r>
        <w:rPr>
          <w:rFonts w:hint="eastAsia"/>
          <w:sz w:val="18"/>
          <w:szCs w:val="18"/>
        </w:rPr>
        <w:t>’。</w:t>
      </w:r>
    </w:p>
    <w:p w14:paraId="559B80BE" w14:textId="77777777" w:rsidR="003121E9" w:rsidRPr="00460EDB" w:rsidRDefault="003121E9" w:rsidP="006F3055">
      <w:pPr>
        <w:spacing w:line="400" w:lineRule="exact"/>
        <w:ind w:firstLineChars="196" w:firstLine="551"/>
        <w:rPr>
          <w:sz w:val="18"/>
          <w:szCs w:val="18"/>
        </w:rPr>
      </w:pPr>
      <w:r w:rsidRPr="00460EDB">
        <w:rPr>
          <w:rFonts w:hint="eastAsia"/>
          <w:b/>
          <w:sz w:val="28"/>
          <w:szCs w:val="28"/>
        </w:rPr>
        <w:t>顔相字子襄</w:t>
      </w:r>
      <w:r w:rsidRPr="00460EDB">
        <w:rPr>
          <w:rFonts w:hint="eastAsia"/>
          <w:sz w:val="18"/>
          <w:szCs w:val="18"/>
        </w:rPr>
        <w:t>同上，案《史記》</w:t>
      </w:r>
      <w:r>
        <w:rPr>
          <w:rFonts w:hint="eastAsia"/>
          <w:sz w:val="18"/>
          <w:szCs w:val="18"/>
        </w:rPr>
        <w:t>‘</w:t>
      </w:r>
      <w:r w:rsidRPr="00460EDB">
        <w:rPr>
          <w:rFonts w:hint="eastAsia"/>
          <w:sz w:val="18"/>
          <w:szCs w:val="18"/>
        </w:rPr>
        <w:t>相</w:t>
      </w:r>
      <w:r>
        <w:rPr>
          <w:rFonts w:hint="eastAsia"/>
          <w:sz w:val="18"/>
          <w:szCs w:val="18"/>
        </w:rPr>
        <w:t>’</w:t>
      </w:r>
      <w:r w:rsidRPr="00460EDB">
        <w:rPr>
          <w:rFonts w:hint="eastAsia"/>
          <w:sz w:val="18"/>
          <w:szCs w:val="18"/>
        </w:rPr>
        <w:t>作</w:t>
      </w:r>
      <w:r>
        <w:rPr>
          <w:rFonts w:hint="eastAsia"/>
          <w:sz w:val="18"/>
          <w:szCs w:val="18"/>
        </w:rPr>
        <w:t>‘</w:t>
      </w:r>
      <w:r w:rsidRPr="00460EDB">
        <w:rPr>
          <w:rFonts w:hint="eastAsia"/>
          <w:sz w:val="18"/>
          <w:szCs w:val="18"/>
        </w:rPr>
        <w:t>祖</w:t>
      </w:r>
      <w:r>
        <w:rPr>
          <w:rFonts w:hint="eastAsia"/>
          <w:sz w:val="18"/>
          <w:szCs w:val="18"/>
        </w:rPr>
        <w:t>’。</w:t>
      </w:r>
    </w:p>
    <w:p w14:paraId="49A6D82F" w14:textId="77777777" w:rsidR="003121E9" w:rsidRPr="00460EDB" w:rsidRDefault="003121E9" w:rsidP="006F3055">
      <w:pPr>
        <w:spacing w:line="400" w:lineRule="exact"/>
        <w:ind w:firstLineChars="196" w:firstLine="551"/>
        <w:rPr>
          <w:sz w:val="18"/>
          <w:szCs w:val="18"/>
        </w:rPr>
      </w:pPr>
      <w:r w:rsidRPr="00460EDB">
        <w:rPr>
          <w:rFonts w:hint="eastAsia"/>
          <w:b/>
          <w:sz w:val="28"/>
          <w:szCs w:val="28"/>
        </w:rPr>
        <w:t>宋父周</w:t>
      </w:r>
      <w:r w:rsidRPr="00460EDB">
        <w:rPr>
          <w:rFonts w:hint="eastAsia"/>
          <w:sz w:val="18"/>
          <w:szCs w:val="18"/>
        </w:rPr>
        <w:t>《本姓篇》</w:t>
      </w:r>
      <w:r>
        <w:rPr>
          <w:rFonts w:hint="eastAsia"/>
          <w:sz w:val="18"/>
          <w:szCs w:val="18"/>
        </w:rPr>
        <w:t>。</w:t>
      </w:r>
      <w:r w:rsidRPr="00460EDB">
        <w:rPr>
          <w:rFonts w:hint="eastAsia"/>
          <w:sz w:val="18"/>
          <w:szCs w:val="18"/>
        </w:rPr>
        <w:t>案《商頌·</w:t>
      </w:r>
      <w:r>
        <w:rPr>
          <w:rFonts w:hint="eastAsia"/>
          <w:sz w:val="18"/>
          <w:szCs w:val="18"/>
        </w:rPr>
        <w:t>那</w:t>
      </w:r>
      <w:r w:rsidRPr="00460EDB">
        <w:rPr>
          <w:rFonts w:hint="eastAsia"/>
          <w:sz w:val="18"/>
          <w:szCs w:val="18"/>
        </w:rPr>
        <w:t>篇</w:t>
      </w:r>
      <w:r>
        <w:rPr>
          <w:rFonts w:hint="eastAsia"/>
          <w:sz w:val="18"/>
          <w:szCs w:val="18"/>
        </w:rPr>
        <w:t>》正義</w:t>
      </w:r>
      <w:r w:rsidRPr="00460EDB">
        <w:rPr>
          <w:rFonts w:hint="eastAsia"/>
          <w:sz w:val="18"/>
          <w:szCs w:val="18"/>
        </w:rPr>
        <w:t>引《世本》</w:t>
      </w:r>
      <w:r>
        <w:rPr>
          <w:rFonts w:hint="eastAsia"/>
          <w:sz w:val="18"/>
          <w:szCs w:val="18"/>
        </w:rPr>
        <w:t>‘</w:t>
      </w:r>
      <w:r w:rsidRPr="00460EDB">
        <w:rPr>
          <w:rFonts w:hint="eastAsia"/>
          <w:sz w:val="18"/>
          <w:szCs w:val="18"/>
        </w:rPr>
        <w:t>弗甫何生宋父</w:t>
      </w:r>
      <w:r>
        <w:rPr>
          <w:rFonts w:hint="eastAsia"/>
          <w:sz w:val="18"/>
          <w:szCs w:val="18"/>
        </w:rPr>
        <w:t>’</w:t>
      </w:r>
      <w:r w:rsidRPr="00460EDB">
        <w:rPr>
          <w:rFonts w:hint="eastAsia"/>
          <w:sz w:val="18"/>
          <w:szCs w:val="18"/>
        </w:rPr>
        <w:t>，無</w:t>
      </w:r>
      <w:r>
        <w:rPr>
          <w:rFonts w:hint="eastAsia"/>
          <w:sz w:val="18"/>
          <w:szCs w:val="18"/>
        </w:rPr>
        <w:t>‘</w:t>
      </w:r>
      <w:r w:rsidRPr="00460EDB">
        <w:rPr>
          <w:rFonts w:hint="eastAsia"/>
          <w:sz w:val="18"/>
          <w:szCs w:val="18"/>
        </w:rPr>
        <w:t>周</w:t>
      </w:r>
      <w:r>
        <w:rPr>
          <w:rFonts w:hint="eastAsia"/>
          <w:sz w:val="18"/>
          <w:szCs w:val="18"/>
        </w:rPr>
        <w:t>’</w:t>
      </w:r>
      <w:r w:rsidRPr="00460EDB">
        <w:rPr>
          <w:rFonts w:hint="eastAsia"/>
          <w:sz w:val="18"/>
          <w:szCs w:val="18"/>
        </w:rPr>
        <w:t>字。《潛夫論·志氏姓篇》同</w:t>
      </w:r>
      <w:r>
        <w:rPr>
          <w:rFonts w:hint="eastAsia"/>
          <w:sz w:val="18"/>
          <w:szCs w:val="18"/>
        </w:rPr>
        <w:t>。</w:t>
      </w:r>
    </w:p>
    <w:p w14:paraId="20C05F2A" w14:textId="77777777" w:rsidR="003121E9" w:rsidRPr="00460EDB" w:rsidRDefault="003121E9" w:rsidP="006F3055">
      <w:pPr>
        <w:spacing w:line="400" w:lineRule="exact"/>
        <w:ind w:firstLineChars="196" w:firstLine="551"/>
        <w:rPr>
          <w:sz w:val="18"/>
          <w:szCs w:val="18"/>
        </w:rPr>
      </w:pPr>
      <w:r w:rsidRPr="00460EDB">
        <w:rPr>
          <w:rFonts w:hint="eastAsia"/>
          <w:b/>
          <w:sz w:val="28"/>
          <w:szCs w:val="28"/>
        </w:rPr>
        <w:t>世子勝</w:t>
      </w:r>
      <w:r w:rsidRPr="00460EDB">
        <w:rPr>
          <w:rFonts w:hint="eastAsia"/>
          <w:sz w:val="18"/>
          <w:szCs w:val="18"/>
        </w:rPr>
        <w:t>同上，案</w:t>
      </w:r>
      <w:r>
        <w:rPr>
          <w:rFonts w:hint="eastAsia"/>
          <w:sz w:val="18"/>
          <w:szCs w:val="18"/>
        </w:rPr>
        <w:t>：</w:t>
      </w:r>
      <w:r w:rsidRPr="00460EDB">
        <w:rPr>
          <w:rFonts w:hint="eastAsia"/>
          <w:sz w:val="18"/>
          <w:szCs w:val="18"/>
        </w:rPr>
        <w:t>《商頌</w:t>
      </w:r>
      <w:r>
        <w:rPr>
          <w:rFonts w:hint="eastAsia"/>
          <w:sz w:val="18"/>
          <w:szCs w:val="18"/>
        </w:rPr>
        <w:t>》正義</w:t>
      </w:r>
      <w:r w:rsidRPr="00460EDB">
        <w:rPr>
          <w:rFonts w:hint="eastAsia"/>
          <w:sz w:val="18"/>
          <w:szCs w:val="18"/>
        </w:rPr>
        <w:t>引《世本》無此一代，《潛夫論》但云</w:t>
      </w:r>
      <w:r>
        <w:rPr>
          <w:rFonts w:hint="eastAsia"/>
          <w:sz w:val="18"/>
          <w:szCs w:val="18"/>
        </w:rPr>
        <w:t>‘</w:t>
      </w:r>
      <w:r w:rsidRPr="00460EDB">
        <w:rPr>
          <w:rFonts w:hint="eastAsia"/>
          <w:sz w:val="18"/>
          <w:szCs w:val="18"/>
        </w:rPr>
        <w:t>宋父生世子</w:t>
      </w:r>
      <w:r>
        <w:rPr>
          <w:rFonts w:hint="eastAsia"/>
          <w:sz w:val="18"/>
          <w:szCs w:val="18"/>
        </w:rPr>
        <w:t>’</w:t>
      </w:r>
      <w:r w:rsidRPr="00460EDB">
        <w:rPr>
          <w:rFonts w:hint="eastAsia"/>
          <w:sz w:val="18"/>
          <w:szCs w:val="18"/>
        </w:rPr>
        <w:t>，而無</w:t>
      </w:r>
      <w:r>
        <w:rPr>
          <w:rFonts w:hint="eastAsia"/>
          <w:sz w:val="18"/>
          <w:szCs w:val="18"/>
        </w:rPr>
        <w:t>‘</w:t>
      </w:r>
      <w:r w:rsidRPr="00460EDB">
        <w:rPr>
          <w:rFonts w:hint="eastAsia"/>
          <w:sz w:val="18"/>
          <w:szCs w:val="18"/>
        </w:rPr>
        <w:t>勝</w:t>
      </w:r>
      <w:r>
        <w:rPr>
          <w:rFonts w:hint="eastAsia"/>
          <w:sz w:val="18"/>
          <w:szCs w:val="18"/>
        </w:rPr>
        <w:t>’</w:t>
      </w:r>
      <w:r w:rsidRPr="00460EDB">
        <w:rPr>
          <w:rFonts w:hint="eastAsia"/>
          <w:sz w:val="18"/>
          <w:szCs w:val="18"/>
        </w:rPr>
        <w:t>字</w:t>
      </w:r>
      <w:r>
        <w:rPr>
          <w:rFonts w:hint="eastAsia"/>
          <w:sz w:val="18"/>
          <w:szCs w:val="18"/>
        </w:rPr>
        <w:t>。</w:t>
      </w:r>
    </w:p>
    <w:p w14:paraId="0F0F8ACE" w14:textId="77777777" w:rsidR="003121E9" w:rsidRPr="00460EDB" w:rsidRDefault="003121E9" w:rsidP="006F3055">
      <w:pPr>
        <w:spacing w:line="400" w:lineRule="exact"/>
        <w:ind w:firstLineChars="196" w:firstLine="551"/>
        <w:rPr>
          <w:sz w:val="18"/>
          <w:szCs w:val="18"/>
        </w:rPr>
      </w:pPr>
      <w:r w:rsidRPr="00460EDB">
        <w:rPr>
          <w:rFonts w:hint="eastAsia"/>
          <w:b/>
          <w:sz w:val="28"/>
          <w:szCs w:val="28"/>
        </w:rPr>
        <w:t>睪夷</w:t>
      </w:r>
      <w:r w:rsidRPr="00460EDB">
        <w:rPr>
          <w:rFonts w:hint="eastAsia"/>
          <w:sz w:val="18"/>
          <w:szCs w:val="18"/>
        </w:rPr>
        <w:t>同上，案《商頌</w:t>
      </w:r>
      <w:r>
        <w:rPr>
          <w:rFonts w:hint="eastAsia"/>
          <w:sz w:val="18"/>
          <w:szCs w:val="18"/>
        </w:rPr>
        <w:t>》正義</w:t>
      </w:r>
      <w:r w:rsidRPr="00460EDB">
        <w:rPr>
          <w:rFonts w:hint="eastAsia"/>
          <w:sz w:val="18"/>
          <w:szCs w:val="18"/>
        </w:rPr>
        <w:t>引《世本》作</w:t>
      </w:r>
      <w:r>
        <w:rPr>
          <w:rFonts w:hint="eastAsia"/>
          <w:sz w:val="18"/>
          <w:szCs w:val="18"/>
        </w:rPr>
        <w:t>‘</w:t>
      </w:r>
      <w:r w:rsidRPr="00460EDB">
        <w:rPr>
          <w:rFonts w:hint="eastAsia"/>
          <w:sz w:val="18"/>
          <w:szCs w:val="18"/>
        </w:rPr>
        <w:t>祁父</w:t>
      </w:r>
      <w:r>
        <w:rPr>
          <w:rFonts w:hint="eastAsia"/>
          <w:sz w:val="18"/>
          <w:szCs w:val="18"/>
        </w:rPr>
        <w:t>’</w:t>
      </w:r>
      <w:r w:rsidRPr="00460EDB">
        <w:rPr>
          <w:rFonts w:hint="eastAsia"/>
          <w:sz w:val="18"/>
          <w:szCs w:val="18"/>
        </w:rPr>
        <w:t>，《潛夫論》同，無作</w:t>
      </w:r>
      <w:r>
        <w:rPr>
          <w:rFonts w:hint="eastAsia"/>
          <w:sz w:val="18"/>
          <w:szCs w:val="18"/>
        </w:rPr>
        <w:t>‘</w:t>
      </w:r>
      <w:r w:rsidRPr="00460EDB">
        <w:rPr>
          <w:rFonts w:hint="eastAsia"/>
          <w:sz w:val="18"/>
          <w:szCs w:val="18"/>
        </w:rPr>
        <w:t>睪夷</w:t>
      </w:r>
      <w:r>
        <w:rPr>
          <w:rFonts w:hint="eastAsia"/>
          <w:sz w:val="18"/>
          <w:szCs w:val="18"/>
        </w:rPr>
        <w:t>’</w:t>
      </w:r>
      <w:r w:rsidRPr="00460EDB">
        <w:rPr>
          <w:rFonts w:hint="eastAsia"/>
          <w:sz w:val="18"/>
          <w:szCs w:val="18"/>
        </w:rPr>
        <w:t>者</w:t>
      </w:r>
      <w:r>
        <w:rPr>
          <w:rFonts w:hint="eastAsia"/>
          <w:sz w:val="18"/>
          <w:szCs w:val="18"/>
        </w:rPr>
        <w:t>。</w:t>
      </w:r>
    </w:p>
    <w:p w14:paraId="624CAB52" w14:textId="77777777" w:rsidR="003121E9" w:rsidRPr="00460EDB" w:rsidRDefault="003121E9" w:rsidP="006F3055">
      <w:pPr>
        <w:spacing w:line="400" w:lineRule="exact"/>
        <w:ind w:firstLineChars="196" w:firstLine="551"/>
        <w:rPr>
          <w:sz w:val="18"/>
          <w:szCs w:val="18"/>
        </w:rPr>
      </w:pPr>
      <w:r w:rsidRPr="00460EDB">
        <w:rPr>
          <w:rFonts w:hint="eastAsia"/>
          <w:b/>
          <w:sz w:val="28"/>
          <w:szCs w:val="28"/>
        </w:rPr>
        <w:t>子家名傲</w:t>
      </w:r>
      <w:r>
        <w:rPr>
          <w:rFonts w:hint="eastAsia"/>
          <w:b/>
          <w:sz w:val="28"/>
          <w:szCs w:val="28"/>
        </w:rPr>
        <w:t>，</w:t>
      </w:r>
      <w:r w:rsidRPr="00460EDB">
        <w:rPr>
          <w:rFonts w:hint="eastAsia"/>
          <w:b/>
          <w:sz w:val="28"/>
          <w:szCs w:val="28"/>
        </w:rPr>
        <w:t>後名永</w:t>
      </w:r>
      <w:r>
        <w:rPr>
          <w:rFonts w:hint="eastAsia"/>
          <w:sz w:val="18"/>
          <w:szCs w:val="18"/>
        </w:rPr>
        <w:t>《後序》。</w:t>
      </w:r>
      <w:r w:rsidRPr="00460EDB">
        <w:rPr>
          <w:rFonts w:hint="eastAsia"/>
          <w:sz w:val="18"/>
          <w:szCs w:val="18"/>
        </w:rPr>
        <w:t>案</w:t>
      </w:r>
      <w:r>
        <w:rPr>
          <w:rFonts w:hint="eastAsia"/>
          <w:sz w:val="18"/>
          <w:szCs w:val="18"/>
        </w:rPr>
        <w:t>：‘</w:t>
      </w:r>
      <w:r w:rsidRPr="00460EDB">
        <w:rPr>
          <w:rFonts w:hint="eastAsia"/>
          <w:sz w:val="18"/>
          <w:szCs w:val="18"/>
        </w:rPr>
        <w:t>永</w:t>
      </w:r>
      <w:r>
        <w:rPr>
          <w:rFonts w:hint="eastAsia"/>
          <w:sz w:val="18"/>
          <w:szCs w:val="18"/>
        </w:rPr>
        <w:t>’</w:t>
      </w:r>
      <w:r w:rsidRPr="00460EDB">
        <w:rPr>
          <w:rFonts w:hint="eastAsia"/>
          <w:sz w:val="18"/>
          <w:szCs w:val="18"/>
        </w:rPr>
        <w:t>蓋</w:t>
      </w:r>
      <w:r>
        <w:rPr>
          <w:rFonts w:hint="eastAsia"/>
          <w:sz w:val="18"/>
          <w:szCs w:val="18"/>
        </w:rPr>
        <w:t>‘</w:t>
      </w:r>
      <w:r w:rsidRPr="00460EDB">
        <w:rPr>
          <w:rFonts w:hint="eastAsia"/>
          <w:sz w:val="18"/>
          <w:szCs w:val="18"/>
        </w:rPr>
        <w:t>求</w:t>
      </w:r>
      <w:r>
        <w:rPr>
          <w:rFonts w:hint="eastAsia"/>
          <w:sz w:val="18"/>
          <w:szCs w:val="18"/>
        </w:rPr>
        <w:t>’</w:t>
      </w:r>
      <w:r w:rsidRPr="00460EDB">
        <w:rPr>
          <w:rFonts w:hint="eastAsia"/>
          <w:sz w:val="18"/>
          <w:szCs w:val="18"/>
        </w:rPr>
        <w:t>字之誤，《史記·孔子世家》作</w:t>
      </w:r>
      <w:r>
        <w:rPr>
          <w:rFonts w:hint="eastAsia"/>
          <w:sz w:val="18"/>
          <w:szCs w:val="18"/>
        </w:rPr>
        <w:t>‘</w:t>
      </w:r>
      <w:r w:rsidRPr="00460EDB">
        <w:rPr>
          <w:rFonts w:hint="eastAsia"/>
          <w:sz w:val="18"/>
          <w:szCs w:val="18"/>
        </w:rPr>
        <w:t>求字子家</w:t>
      </w:r>
      <w:r>
        <w:rPr>
          <w:rFonts w:hint="eastAsia"/>
          <w:sz w:val="18"/>
          <w:szCs w:val="18"/>
        </w:rPr>
        <w:t>’</w:t>
      </w:r>
      <w:r w:rsidRPr="00460EDB">
        <w:rPr>
          <w:rFonts w:hint="eastAsia"/>
          <w:sz w:val="18"/>
          <w:szCs w:val="18"/>
        </w:rPr>
        <w:t>，《漢書·孔光傳》作</w:t>
      </w:r>
      <w:r>
        <w:rPr>
          <w:rFonts w:hint="eastAsia"/>
          <w:sz w:val="18"/>
          <w:szCs w:val="18"/>
        </w:rPr>
        <w:t>‘</w:t>
      </w:r>
      <w:r w:rsidRPr="00460EDB">
        <w:rPr>
          <w:rFonts w:hint="eastAsia"/>
          <w:sz w:val="18"/>
          <w:szCs w:val="18"/>
        </w:rPr>
        <w:t>子家求</w:t>
      </w:r>
      <w:r>
        <w:rPr>
          <w:rFonts w:hint="eastAsia"/>
          <w:sz w:val="18"/>
          <w:szCs w:val="18"/>
        </w:rPr>
        <w:t>’</w:t>
      </w:r>
      <w:r w:rsidRPr="00460EDB">
        <w:rPr>
          <w:rFonts w:hint="eastAsia"/>
          <w:sz w:val="18"/>
          <w:szCs w:val="18"/>
        </w:rPr>
        <w:t>，不云</w:t>
      </w:r>
      <w:r>
        <w:rPr>
          <w:rFonts w:hint="eastAsia"/>
          <w:sz w:val="18"/>
          <w:szCs w:val="18"/>
        </w:rPr>
        <w:t>‘</w:t>
      </w:r>
      <w:r w:rsidRPr="00460EDB">
        <w:rPr>
          <w:rFonts w:hint="eastAsia"/>
          <w:sz w:val="18"/>
          <w:szCs w:val="18"/>
        </w:rPr>
        <w:t>名傲</w:t>
      </w:r>
      <w:r>
        <w:rPr>
          <w:rFonts w:hint="eastAsia"/>
          <w:sz w:val="18"/>
          <w:szCs w:val="18"/>
        </w:rPr>
        <w:t>’</w:t>
      </w:r>
      <w:r w:rsidRPr="00460EDB">
        <w:rPr>
          <w:rFonts w:hint="eastAsia"/>
          <w:sz w:val="18"/>
          <w:szCs w:val="18"/>
        </w:rPr>
        <w:t>。</w:t>
      </w:r>
    </w:p>
    <w:p w14:paraId="32554241" w14:textId="77777777" w:rsidR="003121E9" w:rsidRPr="00726393" w:rsidRDefault="003121E9" w:rsidP="006F3055">
      <w:pPr>
        <w:spacing w:line="400" w:lineRule="exact"/>
        <w:ind w:firstLineChars="196" w:firstLine="551"/>
        <w:rPr>
          <w:sz w:val="24"/>
          <w:szCs w:val="24"/>
        </w:rPr>
      </w:pPr>
      <w:r w:rsidRPr="00A76622">
        <w:rPr>
          <w:rFonts w:hint="eastAsia"/>
          <w:b/>
          <w:sz w:val="28"/>
          <w:szCs w:val="28"/>
        </w:rPr>
        <w:t>子直名</w:t>
      </w:r>
      <w:r>
        <w:rPr>
          <w:rFonts w:hint="eastAsia"/>
          <w:b/>
          <w:sz w:val="28"/>
          <w:szCs w:val="28"/>
        </w:rPr>
        <w:t>㯼</w:t>
      </w:r>
      <w:r w:rsidRPr="00A76622">
        <w:rPr>
          <w:rFonts w:hint="eastAsia"/>
          <w:sz w:val="18"/>
          <w:szCs w:val="18"/>
        </w:rPr>
        <w:t>同上，案《史記》作</w:t>
      </w:r>
      <w:r>
        <w:rPr>
          <w:rFonts w:hint="eastAsia"/>
          <w:sz w:val="18"/>
          <w:szCs w:val="18"/>
        </w:rPr>
        <w:t>‘</w:t>
      </w:r>
      <w:r w:rsidRPr="00A76622">
        <w:rPr>
          <w:rFonts w:hint="eastAsia"/>
          <w:sz w:val="18"/>
          <w:szCs w:val="18"/>
        </w:rPr>
        <w:t>箕字子京</w:t>
      </w:r>
      <w:r>
        <w:rPr>
          <w:rFonts w:hint="eastAsia"/>
          <w:sz w:val="18"/>
          <w:szCs w:val="18"/>
        </w:rPr>
        <w:t>’</w:t>
      </w:r>
      <w:r w:rsidRPr="00A76622">
        <w:rPr>
          <w:rFonts w:hint="eastAsia"/>
          <w:sz w:val="18"/>
          <w:szCs w:val="18"/>
        </w:rPr>
        <w:t>，《漢書》作</w:t>
      </w:r>
      <w:r>
        <w:rPr>
          <w:rFonts w:hint="eastAsia"/>
          <w:sz w:val="18"/>
          <w:szCs w:val="18"/>
        </w:rPr>
        <w:t>‘</w:t>
      </w:r>
      <w:r w:rsidRPr="00A76622">
        <w:rPr>
          <w:rFonts w:hint="eastAsia"/>
          <w:sz w:val="18"/>
          <w:szCs w:val="18"/>
        </w:rPr>
        <w:t>子真箕</w:t>
      </w:r>
      <w:r>
        <w:rPr>
          <w:rFonts w:hint="eastAsia"/>
          <w:sz w:val="18"/>
          <w:szCs w:val="18"/>
        </w:rPr>
        <w:t>’。</w:t>
      </w:r>
    </w:p>
    <w:p w14:paraId="0BDB8CCF" w14:textId="77777777" w:rsidR="003121E9" w:rsidRPr="00A76622" w:rsidRDefault="003121E9" w:rsidP="006F3055">
      <w:pPr>
        <w:spacing w:line="400" w:lineRule="exact"/>
        <w:ind w:firstLineChars="196" w:firstLine="551"/>
        <w:rPr>
          <w:sz w:val="18"/>
          <w:szCs w:val="18"/>
        </w:rPr>
      </w:pPr>
      <w:r w:rsidRPr="00A76622">
        <w:rPr>
          <w:rFonts w:hint="eastAsia"/>
          <w:b/>
          <w:sz w:val="28"/>
          <w:szCs w:val="28"/>
        </w:rPr>
        <w:t>武字子順</w:t>
      </w:r>
      <w:r>
        <w:rPr>
          <w:rFonts w:hint="eastAsia"/>
          <w:b/>
          <w:sz w:val="28"/>
          <w:szCs w:val="28"/>
        </w:rPr>
        <w:t>，</w:t>
      </w:r>
      <w:r w:rsidRPr="00A76622">
        <w:rPr>
          <w:rFonts w:hint="eastAsia"/>
          <w:b/>
          <w:sz w:val="28"/>
          <w:szCs w:val="28"/>
        </w:rPr>
        <w:t>名微</w:t>
      </w:r>
      <w:r>
        <w:rPr>
          <w:rFonts w:hint="eastAsia"/>
          <w:b/>
          <w:sz w:val="28"/>
          <w:szCs w:val="28"/>
        </w:rPr>
        <w:t>，</w:t>
      </w:r>
      <w:r w:rsidRPr="00A76622">
        <w:rPr>
          <w:rFonts w:hint="eastAsia"/>
          <w:b/>
          <w:sz w:val="28"/>
          <w:szCs w:val="28"/>
        </w:rPr>
        <w:t>後名斌</w:t>
      </w:r>
      <w:r w:rsidRPr="00A76622">
        <w:rPr>
          <w:rFonts w:hint="eastAsia"/>
          <w:sz w:val="18"/>
          <w:szCs w:val="18"/>
        </w:rPr>
        <w:t>同上，案《史記》作</w:t>
      </w:r>
      <w:r>
        <w:rPr>
          <w:rFonts w:hint="eastAsia"/>
          <w:sz w:val="18"/>
          <w:szCs w:val="18"/>
        </w:rPr>
        <w:t>‘</w:t>
      </w:r>
      <w:r w:rsidRPr="00A76622">
        <w:rPr>
          <w:rFonts w:hint="eastAsia"/>
          <w:sz w:val="18"/>
          <w:szCs w:val="18"/>
        </w:rPr>
        <w:t>子慎</w:t>
      </w:r>
      <w:r>
        <w:rPr>
          <w:rFonts w:hint="eastAsia"/>
          <w:sz w:val="18"/>
          <w:szCs w:val="18"/>
        </w:rPr>
        <w:t>’</w:t>
      </w:r>
      <w:r w:rsidRPr="00A76622">
        <w:rPr>
          <w:rFonts w:hint="eastAsia"/>
          <w:sz w:val="18"/>
          <w:szCs w:val="18"/>
        </w:rPr>
        <w:t>，《漢書》作</w:t>
      </w:r>
      <w:r>
        <w:rPr>
          <w:rFonts w:hint="eastAsia"/>
          <w:sz w:val="18"/>
          <w:szCs w:val="18"/>
        </w:rPr>
        <w:t>‘</w:t>
      </w:r>
      <w:r w:rsidRPr="00A76622">
        <w:rPr>
          <w:rFonts w:hint="eastAsia"/>
          <w:sz w:val="18"/>
          <w:szCs w:val="18"/>
        </w:rPr>
        <w:t>順</w:t>
      </w:r>
      <w:r>
        <w:rPr>
          <w:rFonts w:hint="eastAsia"/>
          <w:sz w:val="18"/>
          <w:szCs w:val="18"/>
        </w:rPr>
        <w:t>’</w:t>
      </w:r>
      <w:r w:rsidRPr="00A76622">
        <w:rPr>
          <w:rFonts w:hint="eastAsia"/>
          <w:sz w:val="18"/>
          <w:szCs w:val="18"/>
        </w:rPr>
        <w:t>，而無武</w:t>
      </w:r>
      <w:r>
        <w:rPr>
          <w:rFonts w:hint="eastAsia"/>
          <w:sz w:val="18"/>
          <w:szCs w:val="18"/>
        </w:rPr>
        <w:t>、</w:t>
      </w:r>
      <w:r w:rsidRPr="00A76622">
        <w:rPr>
          <w:rFonts w:hint="eastAsia"/>
          <w:sz w:val="18"/>
          <w:szCs w:val="18"/>
        </w:rPr>
        <w:t>微</w:t>
      </w:r>
      <w:r>
        <w:rPr>
          <w:rFonts w:hint="eastAsia"/>
          <w:sz w:val="18"/>
          <w:szCs w:val="18"/>
        </w:rPr>
        <w:t>、</w:t>
      </w:r>
      <w:r w:rsidRPr="00A76622">
        <w:rPr>
          <w:rFonts w:hint="eastAsia"/>
          <w:sz w:val="18"/>
          <w:szCs w:val="18"/>
        </w:rPr>
        <w:t>斌三名</w:t>
      </w:r>
    </w:p>
    <w:p w14:paraId="00B5A8D6" w14:textId="77777777" w:rsidR="003121E9" w:rsidRPr="00A76622" w:rsidRDefault="003121E9" w:rsidP="006F3055">
      <w:pPr>
        <w:spacing w:line="400" w:lineRule="exact"/>
        <w:ind w:firstLineChars="196" w:firstLine="551"/>
        <w:rPr>
          <w:sz w:val="18"/>
          <w:szCs w:val="18"/>
        </w:rPr>
      </w:pPr>
      <w:r w:rsidRPr="00A76622">
        <w:rPr>
          <w:rFonts w:hint="eastAsia"/>
          <w:b/>
          <w:sz w:val="28"/>
          <w:szCs w:val="28"/>
        </w:rPr>
        <w:t>子魚名鮒</w:t>
      </w:r>
      <w:r>
        <w:rPr>
          <w:rFonts w:hint="eastAsia"/>
          <w:b/>
          <w:sz w:val="28"/>
          <w:szCs w:val="28"/>
        </w:rPr>
        <w:t>，</w:t>
      </w:r>
      <w:r w:rsidRPr="00A76622">
        <w:rPr>
          <w:rFonts w:hint="eastAsia"/>
          <w:b/>
          <w:sz w:val="28"/>
          <w:szCs w:val="28"/>
        </w:rPr>
        <w:t>後名甲</w:t>
      </w:r>
      <w:r w:rsidRPr="00A76622">
        <w:rPr>
          <w:rFonts w:hint="eastAsia"/>
          <w:sz w:val="18"/>
          <w:szCs w:val="18"/>
        </w:rPr>
        <w:t>同上，案《史記·孔子世家》云：</w:t>
      </w:r>
      <w:r>
        <w:rPr>
          <w:rFonts w:hint="eastAsia"/>
          <w:sz w:val="18"/>
          <w:szCs w:val="18"/>
        </w:rPr>
        <w:t>‘</w:t>
      </w:r>
      <w:r w:rsidRPr="00A76622">
        <w:rPr>
          <w:rFonts w:hint="eastAsia"/>
          <w:sz w:val="18"/>
          <w:szCs w:val="18"/>
        </w:rPr>
        <w:t>子慎生鮒。</w:t>
      </w:r>
      <w:r>
        <w:rPr>
          <w:rFonts w:hint="eastAsia"/>
          <w:sz w:val="18"/>
          <w:szCs w:val="18"/>
        </w:rPr>
        <w:t>’</w:t>
      </w:r>
      <w:r w:rsidRPr="00A76622">
        <w:rPr>
          <w:rFonts w:hint="eastAsia"/>
          <w:sz w:val="18"/>
          <w:szCs w:val="18"/>
        </w:rPr>
        <w:t>《儒林傳》謂之</w:t>
      </w:r>
      <w:r>
        <w:rPr>
          <w:rFonts w:hint="eastAsia"/>
          <w:sz w:val="18"/>
          <w:szCs w:val="18"/>
        </w:rPr>
        <w:t>‘</w:t>
      </w:r>
      <w:r w:rsidRPr="00A76622">
        <w:rPr>
          <w:rFonts w:hint="eastAsia"/>
          <w:sz w:val="18"/>
          <w:szCs w:val="18"/>
        </w:rPr>
        <w:t>孔甲</w:t>
      </w:r>
      <w:r>
        <w:rPr>
          <w:rFonts w:hint="eastAsia"/>
          <w:sz w:val="18"/>
          <w:szCs w:val="18"/>
        </w:rPr>
        <w:t>’，</w:t>
      </w:r>
      <w:r w:rsidRPr="00A76622">
        <w:rPr>
          <w:rFonts w:hint="eastAsia"/>
          <w:sz w:val="18"/>
          <w:szCs w:val="18"/>
        </w:rPr>
        <w:t>而無</w:t>
      </w:r>
      <w:r>
        <w:rPr>
          <w:rFonts w:hint="eastAsia"/>
          <w:sz w:val="18"/>
          <w:szCs w:val="18"/>
        </w:rPr>
        <w:t>‘</w:t>
      </w:r>
      <w:r w:rsidRPr="00A76622">
        <w:rPr>
          <w:rFonts w:hint="eastAsia"/>
          <w:sz w:val="18"/>
          <w:szCs w:val="18"/>
        </w:rPr>
        <w:t>字子魚</w:t>
      </w:r>
      <w:r>
        <w:rPr>
          <w:rFonts w:hint="eastAsia"/>
          <w:sz w:val="18"/>
          <w:szCs w:val="18"/>
        </w:rPr>
        <w:t>’</w:t>
      </w:r>
      <w:r w:rsidRPr="00A76622">
        <w:rPr>
          <w:rFonts w:hint="eastAsia"/>
          <w:sz w:val="18"/>
          <w:szCs w:val="18"/>
        </w:rPr>
        <w:t>之文</w:t>
      </w:r>
      <w:r>
        <w:rPr>
          <w:rFonts w:hint="eastAsia"/>
          <w:sz w:val="18"/>
          <w:szCs w:val="18"/>
        </w:rPr>
        <w:t>。</w:t>
      </w:r>
    </w:p>
    <w:p w14:paraId="541ABFBB" w14:textId="77777777" w:rsidR="003121E9" w:rsidRDefault="003121E9" w:rsidP="006F3055">
      <w:pPr>
        <w:spacing w:line="400" w:lineRule="exact"/>
        <w:rPr>
          <w:sz w:val="24"/>
          <w:szCs w:val="24"/>
        </w:rPr>
      </w:pPr>
    </w:p>
    <w:p w14:paraId="213A464C" w14:textId="77777777" w:rsidR="003121E9" w:rsidRPr="003F5FD7" w:rsidRDefault="003121E9" w:rsidP="006F3055">
      <w:pPr>
        <w:spacing w:line="400" w:lineRule="exact"/>
        <w:rPr>
          <w:sz w:val="24"/>
          <w:szCs w:val="24"/>
        </w:rPr>
      </w:pPr>
      <w:r w:rsidRPr="00726393">
        <w:rPr>
          <w:rFonts w:hint="eastAsia"/>
          <w:sz w:val="24"/>
          <w:szCs w:val="24"/>
        </w:rPr>
        <w:t>敘曰：名字者，自昔相承之詁言也。《白虎通》曰：</w:t>
      </w:r>
      <w:r>
        <w:rPr>
          <w:rFonts w:hint="eastAsia"/>
          <w:sz w:val="24"/>
          <w:szCs w:val="24"/>
        </w:rPr>
        <w:t>‘</w:t>
      </w:r>
      <w:r w:rsidRPr="00726393">
        <w:rPr>
          <w:rFonts w:hint="eastAsia"/>
          <w:sz w:val="24"/>
          <w:szCs w:val="24"/>
        </w:rPr>
        <w:t>聞名即知其字，聞字即知其名。</w:t>
      </w:r>
      <w:r>
        <w:rPr>
          <w:rFonts w:hint="eastAsia"/>
          <w:sz w:val="24"/>
          <w:szCs w:val="24"/>
        </w:rPr>
        <w:t>’</w:t>
      </w:r>
      <w:r w:rsidRPr="00726393">
        <w:rPr>
          <w:rFonts w:hint="eastAsia"/>
          <w:sz w:val="24"/>
          <w:szCs w:val="24"/>
        </w:rPr>
        <w:t>蓋名之與字，義相比附，故叔重《説文》屢引古人名字，發明古訓，莫箸於此，觸類而引申之，學者之事也。夫詁訓之要在聲音，不在文字，聲之相同相近者，義每不甚相遠。故名字相沿，不必皆其本字，其所假借，今韻</w:t>
      </w:r>
      <w:r>
        <w:rPr>
          <w:rFonts w:hint="eastAsia"/>
          <w:sz w:val="24"/>
          <w:szCs w:val="24"/>
        </w:rPr>
        <w:t>復</w:t>
      </w:r>
      <w:r w:rsidRPr="00726393">
        <w:rPr>
          <w:rFonts w:hint="eastAsia"/>
          <w:sz w:val="24"/>
          <w:szCs w:val="24"/>
        </w:rPr>
        <w:t>多異音，畫字體以爲説，執今音以測義，斯於古訓多所未達，不明其要故也。今之所説，多取古音相近之字以爲解，雖今亡其訓，猶將罕譬而喻，依聲托義焉。爰考義類，定以五體。一曰同訓，予字子我，常字子恒之屬是也；二曰對文，没字子明，偃字子犯之屬是也；三曰連類，括字子容，側字子反之屬是也；四曰指實，丹字子革，啟字子閭之屬是也；五曰辨物，鍼字子車，鳣字子魚之屬是也。因斯五體，測以六例。一曰：通作，徒字爲都，籍字爲鵲之屬是也；二曰辨訛，高字爲克，狄字爲秋之屬是也；三曰合聲，徐言爲成然，疾言爲旃之屬是也；四曰轉語，結字子綦，達字子姚之屬是也；五曰發聲，不狃爲狃，無畏爲畏之屬是也；六曰並稱，乙喜字乙，張侯字張之屬是也。訓詁列在上編，名物分爲下卷，衆箸者不爲贅設之詞，難曉者悉從闕疑之例，上稽典文，旁及謡俗，亦欲以究聲音之統貫，察訓詁之會通云爾。至於解釋不明，援引鮮當，大雅宏達，其有以教之矣。</w:t>
      </w:r>
    </w:p>
    <w:p w14:paraId="53A79CFD" w14:textId="77777777" w:rsidR="0053462D" w:rsidRDefault="0053462D" w:rsidP="006F3055">
      <w:pPr>
        <w:spacing w:line="400" w:lineRule="exact"/>
      </w:pPr>
      <w:r w:rsidRPr="003F5FD7">
        <w:rPr>
          <w:rFonts w:ascii="华文中宋" w:eastAsia="华文中宋" w:hAnsi="华文中宋" w:cs="华文中宋" w:hint="eastAsia"/>
          <w:b/>
          <w:bCs/>
          <w:sz w:val="40"/>
          <w:szCs w:val="36"/>
        </w:rPr>
        <w:lastRenderedPageBreak/>
        <w:t>經義述聞弟二十四</w:t>
      </w:r>
    </w:p>
    <w:p w14:paraId="603E6568" w14:textId="77777777" w:rsidR="0053462D" w:rsidRPr="00492BAF" w:rsidRDefault="0053462D" w:rsidP="00492BAF">
      <w:pPr>
        <w:spacing w:line="400" w:lineRule="exact"/>
        <w:ind w:firstLineChars="147" w:firstLine="470"/>
        <w:rPr>
          <w:rFonts w:ascii="黑体" w:eastAsia="黑体" w:hAnsi="黑体"/>
        </w:rPr>
      </w:pPr>
      <w:r w:rsidRPr="00492BAF">
        <w:rPr>
          <w:rFonts w:ascii="黑体" w:eastAsia="黑体" w:hAnsi="黑体" w:cs="黑体" w:hint="eastAsia"/>
          <w:sz w:val="32"/>
          <w:szCs w:val="32"/>
        </w:rPr>
        <w:t>春秋公羊傳五十四條</w:t>
      </w:r>
    </w:p>
    <w:p w14:paraId="54C53C45" w14:textId="77777777" w:rsidR="0053462D" w:rsidRDefault="0053462D" w:rsidP="006F3055">
      <w:pPr>
        <w:spacing w:line="400" w:lineRule="exact"/>
        <w:rPr>
          <w:b/>
          <w:sz w:val="30"/>
          <w:szCs w:val="30"/>
        </w:rPr>
      </w:pPr>
    </w:p>
    <w:p w14:paraId="2DA5F5B7" w14:textId="77777777" w:rsidR="003121E9" w:rsidRPr="00570E95" w:rsidRDefault="003121E9" w:rsidP="006F3055">
      <w:pPr>
        <w:spacing w:line="400" w:lineRule="exact"/>
        <w:ind w:firstLineChars="198" w:firstLine="557"/>
        <w:rPr>
          <w:b/>
          <w:sz w:val="28"/>
          <w:szCs w:val="28"/>
        </w:rPr>
      </w:pPr>
      <w:r w:rsidRPr="00570E95">
        <w:rPr>
          <w:rFonts w:hint="eastAsia"/>
          <w:b/>
          <w:sz w:val="28"/>
          <w:szCs w:val="28"/>
        </w:rPr>
        <w:t>會猶最也</w:t>
      </w:r>
    </w:p>
    <w:p w14:paraId="52D02E5E" w14:textId="77777777" w:rsidR="003121E9" w:rsidRDefault="003121E9" w:rsidP="006F3055">
      <w:pPr>
        <w:spacing w:line="400" w:lineRule="exact"/>
        <w:rPr>
          <w:sz w:val="24"/>
          <w:szCs w:val="24"/>
        </w:rPr>
      </w:pPr>
      <w:r>
        <w:rPr>
          <w:rFonts w:hint="eastAsia"/>
          <w:sz w:val="24"/>
          <w:szCs w:val="24"/>
        </w:rPr>
        <w:t>隱元年《公羊傳》‘</w:t>
      </w:r>
      <w:r w:rsidRPr="00570E95">
        <w:rPr>
          <w:rFonts w:hint="eastAsia"/>
          <w:sz w:val="24"/>
          <w:szCs w:val="24"/>
        </w:rPr>
        <w:t>會猶最也</w:t>
      </w:r>
      <w:r>
        <w:rPr>
          <w:rFonts w:hint="eastAsia"/>
          <w:sz w:val="24"/>
          <w:szCs w:val="24"/>
        </w:rPr>
        <w:t>’</w:t>
      </w:r>
      <w:r w:rsidRPr="00570E95">
        <w:rPr>
          <w:rFonts w:hint="eastAsia"/>
          <w:sz w:val="24"/>
          <w:szCs w:val="24"/>
        </w:rPr>
        <w:t>，何注曰：</w:t>
      </w:r>
      <w:r>
        <w:rPr>
          <w:rFonts w:hint="eastAsia"/>
          <w:sz w:val="24"/>
          <w:szCs w:val="24"/>
        </w:rPr>
        <w:t>‘</w:t>
      </w:r>
      <w:r w:rsidRPr="00570E95">
        <w:rPr>
          <w:rFonts w:hint="eastAsia"/>
          <w:sz w:val="24"/>
          <w:szCs w:val="24"/>
        </w:rPr>
        <w:t>最，聚也，直自若平時聚會，無他深淺意也。最之爲言聚，若今聚民爲投最。</w:t>
      </w:r>
      <w:r>
        <w:rPr>
          <w:rFonts w:hint="eastAsia"/>
          <w:sz w:val="24"/>
          <w:szCs w:val="24"/>
        </w:rPr>
        <w:t>’</w:t>
      </w:r>
      <w:r w:rsidRPr="00570E95">
        <w:rPr>
          <w:rFonts w:hint="eastAsia"/>
          <w:sz w:val="24"/>
          <w:szCs w:val="24"/>
        </w:rPr>
        <w:t>《釋文》</w:t>
      </w:r>
      <w:r>
        <w:rPr>
          <w:rFonts w:hint="eastAsia"/>
          <w:sz w:val="24"/>
          <w:szCs w:val="24"/>
        </w:rPr>
        <w:t>‘</w:t>
      </w:r>
      <w:r w:rsidRPr="00570E95">
        <w:rPr>
          <w:rFonts w:hint="eastAsia"/>
          <w:sz w:val="24"/>
          <w:szCs w:val="24"/>
        </w:rPr>
        <w:t>最</w:t>
      </w:r>
      <w:r>
        <w:rPr>
          <w:rFonts w:hint="eastAsia"/>
          <w:sz w:val="24"/>
          <w:szCs w:val="24"/>
        </w:rPr>
        <w:t>’</w:t>
      </w:r>
      <w:r w:rsidRPr="00570E95">
        <w:rPr>
          <w:rFonts w:hint="eastAsia"/>
          <w:sz w:val="24"/>
          <w:szCs w:val="24"/>
        </w:rPr>
        <w:t>字無音。家大人曰：正文及注</w:t>
      </w:r>
      <w:r>
        <w:rPr>
          <w:rFonts w:hint="eastAsia"/>
          <w:sz w:val="24"/>
          <w:szCs w:val="24"/>
        </w:rPr>
        <w:t>‘</w:t>
      </w:r>
      <w:r w:rsidRPr="00570E95">
        <w:rPr>
          <w:rFonts w:hint="eastAsia"/>
          <w:sz w:val="24"/>
          <w:szCs w:val="24"/>
        </w:rPr>
        <w:t>最</w:t>
      </w:r>
      <w:r>
        <w:rPr>
          <w:rFonts w:hint="eastAsia"/>
          <w:sz w:val="24"/>
          <w:szCs w:val="24"/>
        </w:rPr>
        <w:t>’</w:t>
      </w:r>
      <w:r w:rsidRPr="00570E95">
        <w:rPr>
          <w:rFonts w:hint="eastAsia"/>
          <w:sz w:val="24"/>
          <w:szCs w:val="24"/>
        </w:rPr>
        <w:t>字皆當作</w:t>
      </w:r>
      <w:r>
        <w:rPr>
          <w:rFonts w:hint="eastAsia"/>
          <w:sz w:val="24"/>
          <w:szCs w:val="24"/>
        </w:rPr>
        <w:t>‘</w:t>
      </w:r>
      <w:r w:rsidRPr="00570E95">
        <w:rPr>
          <w:rFonts w:hint="eastAsia"/>
          <w:sz w:val="24"/>
          <w:szCs w:val="24"/>
        </w:rPr>
        <w:t>冣</w:t>
      </w:r>
      <w:r>
        <w:rPr>
          <w:rFonts w:hint="eastAsia"/>
          <w:sz w:val="24"/>
          <w:szCs w:val="24"/>
        </w:rPr>
        <w:t>’，</w:t>
      </w:r>
      <w:r w:rsidRPr="009145C5">
        <w:rPr>
          <w:rFonts w:hint="eastAsia"/>
          <w:sz w:val="18"/>
          <w:szCs w:val="18"/>
        </w:rPr>
        <w:t>才句切</w:t>
      </w:r>
      <w:r w:rsidRPr="009145C5">
        <w:rPr>
          <w:rFonts w:hint="eastAsia"/>
          <w:sz w:val="24"/>
          <w:szCs w:val="24"/>
        </w:rPr>
        <w:t>‘</w:t>
      </w:r>
      <w:r w:rsidRPr="00570E95">
        <w:rPr>
          <w:rFonts w:hint="eastAsia"/>
          <w:sz w:val="24"/>
          <w:szCs w:val="24"/>
        </w:rPr>
        <w:t>冣</w:t>
      </w:r>
      <w:r>
        <w:rPr>
          <w:rFonts w:hint="eastAsia"/>
          <w:sz w:val="24"/>
          <w:szCs w:val="24"/>
        </w:rPr>
        <w:t>’</w:t>
      </w:r>
      <w:r w:rsidRPr="00570E95">
        <w:rPr>
          <w:rFonts w:hint="eastAsia"/>
          <w:sz w:val="24"/>
          <w:szCs w:val="24"/>
        </w:rPr>
        <w:t>與</w:t>
      </w:r>
      <w:r>
        <w:rPr>
          <w:rFonts w:hint="eastAsia"/>
          <w:sz w:val="24"/>
          <w:szCs w:val="24"/>
        </w:rPr>
        <w:t>‘</w:t>
      </w:r>
      <w:r w:rsidRPr="00570E95">
        <w:rPr>
          <w:rFonts w:hint="eastAsia"/>
          <w:sz w:val="24"/>
          <w:szCs w:val="24"/>
        </w:rPr>
        <w:t>聚</w:t>
      </w:r>
      <w:r>
        <w:rPr>
          <w:rFonts w:hint="eastAsia"/>
          <w:sz w:val="24"/>
          <w:szCs w:val="24"/>
        </w:rPr>
        <w:t>’</w:t>
      </w:r>
      <w:r w:rsidRPr="00570E95">
        <w:rPr>
          <w:rFonts w:hint="eastAsia"/>
          <w:sz w:val="24"/>
          <w:szCs w:val="24"/>
        </w:rPr>
        <w:t>聲義皆同，故曰</w:t>
      </w:r>
      <w:r>
        <w:rPr>
          <w:rFonts w:hint="eastAsia"/>
          <w:sz w:val="24"/>
          <w:szCs w:val="24"/>
        </w:rPr>
        <w:t>‘</w:t>
      </w:r>
      <w:r w:rsidRPr="00570E95">
        <w:rPr>
          <w:rFonts w:hint="eastAsia"/>
          <w:sz w:val="24"/>
          <w:szCs w:val="24"/>
        </w:rPr>
        <w:t>冣之爲言聚</w:t>
      </w:r>
      <w:r>
        <w:rPr>
          <w:rFonts w:hint="eastAsia"/>
          <w:sz w:val="24"/>
          <w:szCs w:val="24"/>
        </w:rPr>
        <w:t>’</w:t>
      </w:r>
      <w:r w:rsidRPr="00570E95">
        <w:rPr>
          <w:rFonts w:hint="eastAsia"/>
          <w:sz w:val="24"/>
          <w:szCs w:val="24"/>
        </w:rPr>
        <w:t>也。《説文》：</w:t>
      </w:r>
      <w:r>
        <w:rPr>
          <w:rFonts w:hint="eastAsia"/>
          <w:sz w:val="24"/>
          <w:szCs w:val="24"/>
        </w:rPr>
        <w:t>‘</w:t>
      </w:r>
      <w:r w:rsidRPr="00570E95">
        <w:rPr>
          <w:rFonts w:hint="eastAsia"/>
          <w:sz w:val="24"/>
          <w:szCs w:val="24"/>
        </w:rPr>
        <w:t>冣，積也，從冂</w:t>
      </w:r>
      <w:r w:rsidRPr="009145C5">
        <w:rPr>
          <w:rFonts w:hint="eastAsia"/>
          <w:sz w:val="18"/>
          <w:szCs w:val="18"/>
        </w:rPr>
        <w:t>莫狄切</w:t>
      </w:r>
      <w:r w:rsidRPr="00570E95">
        <w:rPr>
          <w:rFonts w:hint="eastAsia"/>
          <w:sz w:val="24"/>
          <w:szCs w:val="24"/>
        </w:rPr>
        <w:t>取，取亦聲。</w:t>
      </w:r>
      <w:r>
        <w:rPr>
          <w:rFonts w:hint="eastAsia"/>
          <w:sz w:val="24"/>
          <w:szCs w:val="24"/>
        </w:rPr>
        <w:t>’</w:t>
      </w:r>
      <w:r w:rsidRPr="00570E95">
        <w:rPr>
          <w:rFonts w:hint="eastAsia"/>
          <w:sz w:val="24"/>
          <w:szCs w:val="24"/>
        </w:rPr>
        <w:t>徐鍇曰：</w:t>
      </w:r>
      <w:r>
        <w:rPr>
          <w:rFonts w:hint="eastAsia"/>
          <w:sz w:val="24"/>
          <w:szCs w:val="24"/>
        </w:rPr>
        <w:t>‘</w:t>
      </w:r>
      <w:r w:rsidRPr="00570E95">
        <w:rPr>
          <w:rFonts w:hint="eastAsia"/>
          <w:sz w:val="24"/>
          <w:szCs w:val="24"/>
        </w:rPr>
        <w:t>古以聚物之聚爲冣。</w:t>
      </w:r>
      <w:r>
        <w:rPr>
          <w:rFonts w:hint="eastAsia"/>
          <w:sz w:val="24"/>
          <w:szCs w:val="24"/>
        </w:rPr>
        <w:t>’</w:t>
      </w:r>
      <w:r w:rsidRPr="00570E95">
        <w:rPr>
          <w:rFonts w:hint="eastAsia"/>
          <w:sz w:val="24"/>
          <w:szCs w:val="24"/>
        </w:rPr>
        <w:t>世人多見最，少見冣，故書傳</w:t>
      </w:r>
      <w:r>
        <w:rPr>
          <w:rFonts w:hint="eastAsia"/>
          <w:sz w:val="24"/>
          <w:szCs w:val="24"/>
        </w:rPr>
        <w:t>‘</w:t>
      </w:r>
      <w:r w:rsidRPr="00570E95">
        <w:rPr>
          <w:rFonts w:hint="eastAsia"/>
          <w:sz w:val="24"/>
          <w:szCs w:val="24"/>
        </w:rPr>
        <w:t>冣</w:t>
      </w:r>
      <w:r>
        <w:rPr>
          <w:rFonts w:hint="eastAsia"/>
          <w:sz w:val="24"/>
          <w:szCs w:val="24"/>
        </w:rPr>
        <w:t>’</w:t>
      </w:r>
      <w:r w:rsidRPr="00570E95">
        <w:rPr>
          <w:rFonts w:hint="eastAsia"/>
          <w:sz w:val="24"/>
          <w:szCs w:val="24"/>
        </w:rPr>
        <w:t>字皆訛作</w:t>
      </w:r>
      <w:r>
        <w:rPr>
          <w:rFonts w:hint="eastAsia"/>
          <w:sz w:val="24"/>
          <w:szCs w:val="24"/>
        </w:rPr>
        <w:t>‘</w:t>
      </w:r>
      <w:r w:rsidRPr="00570E95">
        <w:rPr>
          <w:rFonts w:hint="eastAsia"/>
          <w:sz w:val="24"/>
          <w:szCs w:val="24"/>
        </w:rPr>
        <w:t>最</w:t>
      </w:r>
      <w:r>
        <w:rPr>
          <w:rFonts w:hint="eastAsia"/>
          <w:sz w:val="24"/>
          <w:szCs w:val="24"/>
        </w:rPr>
        <w:t>’。《樂記》‘</w:t>
      </w:r>
      <w:r w:rsidRPr="00570E95">
        <w:rPr>
          <w:rFonts w:hint="eastAsia"/>
          <w:sz w:val="24"/>
          <w:szCs w:val="24"/>
        </w:rPr>
        <w:t>會以聚衆</w:t>
      </w:r>
      <w:r>
        <w:rPr>
          <w:rFonts w:hint="eastAsia"/>
          <w:sz w:val="24"/>
          <w:szCs w:val="24"/>
        </w:rPr>
        <w:t>’</w:t>
      </w:r>
      <w:r w:rsidRPr="00570E95">
        <w:rPr>
          <w:rFonts w:hint="eastAsia"/>
          <w:sz w:val="24"/>
          <w:szCs w:val="24"/>
        </w:rPr>
        <w:t>，鄭注曰：</w:t>
      </w:r>
      <w:r>
        <w:rPr>
          <w:rFonts w:hint="eastAsia"/>
          <w:sz w:val="24"/>
          <w:szCs w:val="24"/>
        </w:rPr>
        <w:t>‘</w:t>
      </w:r>
      <w:r w:rsidRPr="00570E95">
        <w:rPr>
          <w:rFonts w:hint="eastAsia"/>
          <w:sz w:val="24"/>
          <w:szCs w:val="24"/>
        </w:rPr>
        <w:t>聚或爲冣</w:t>
      </w:r>
      <w:r>
        <w:rPr>
          <w:rFonts w:hint="eastAsia"/>
          <w:sz w:val="24"/>
          <w:szCs w:val="24"/>
        </w:rPr>
        <w:t>。’</w:t>
      </w:r>
      <w:r w:rsidRPr="009145C5">
        <w:rPr>
          <w:rFonts w:hint="eastAsia"/>
          <w:sz w:val="18"/>
          <w:szCs w:val="18"/>
        </w:rPr>
        <w:t>《釋文》不爲作音，蓋所見本已訛作</w:t>
      </w:r>
      <w:r>
        <w:rPr>
          <w:rFonts w:hint="eastAsia"/>
          <w:sz w:val="18"/>
          <w:szCs w:val="18"/>
        </w:rPr>
        <w:t>‘</w:t>
      </w:r>
      <w:r w:rsidRPr="009145C5">
        <w:rPr>
          <w:rFonts w:hint="eastAsia"/>
          <w:sz w:val="18"/>
          <w:szCs w:val="18"/>
        </w:rPr>
        <w:t>最</w:t>
      </w:r>
      <w:r>
        <w:rPr>
          <w:rFonts w:hint="eastAsia"/>
          <w:sz w:val="18"/>
          <w:szCs w:val="18"/>
        </w:rPr>
        <w:t>’，不復</w:t>
      </w:r>
      <w:r w:rsidRPr="009145C5">
        <w:rPr>
          <w:rFonts w:hint="eastAsia"/>
          <w:sz w:val="18"/>
          <w:szCs w:val="18"/>
        </w:rPr>
        <w:t>知其爲</w:t>
      </w:r>
      <w:r>
        <w:rPr>
          <w:rFonts w:hint="eastAsia"/>
          <w:sz w:val="18"/>
          <w:szCs w:val="18"/>
        </w:rPr>
        <w:t>‘</w:t>
      </w:r>
      <w:r w:rsidRPr="009145C5">
        <w:rPr>
          <w:rFonts w:hint="eastAsia"/>
          <w:sz w:val="18"/>
          <w:szCs w:val="18"/>
        </w:rPr>
        <w:t>冣</w:t>
      </w:r>
      <w:r>
        <w:rPr>
          <w:rFonts w:hint="eastAsia"/>
          <w:sz w:val="18"/>
          <w:szCs w:val="18"/>
        </w:rPr>
        <w:t>’</w:t>
      </w:r>
      <w:r w:rsidRPr="009145C5">
        <w:rPr>
          <w:rFonts w:hint="eastAsia"/>
          <w:sz w:val="18"/>
          <w:szCs w:val="18"/>
        </w:rPr>
        <w:t>字矣。</w:t>
      </w:r>
      <w:r w:rsidRPr="00570E95">
        <w:rPr>
          <w:rFonts w:hint="eastAsia"/>
          <w:sz w:val="24"/>
          <w:szCs w:val="24"/>
        </w:rPr>
        <w:t>《管子·禁藏篇》：</w:t>
      </w:r>
      <w:r>
        <w:rPr>
          <w:rFonts w:hint="eastAsia"/>
          <w:sz w:val="24"/>
          <w:szCs w:val="24"/>
        </w:rPr>
        <w:t>‘</w:t>
      </w:r>
      <w:r w:rsidRPr="00570E95">
        <w:rPr>
          <w:rFonts w:hint="eastAsia"/>
          <w:sz w:val="24"/>
          <w:szCs w:val="24"/>
        </w:rPr>
        <w:t>冬收五藏，冣萬物</w:t>
      </w:r>
      <w:r>
        <w:rPr>
          <w:rFonts w:hint="eastAsia"/>
          <w:sz w:val="24"/>
          <w:szCs w:val="24"/>
        </w:rPr>
        <w:t>。’</w:t>
      </w:r>
      <w:r>
        <w:rPr>
          <w:rFonts w:hint="eastAsia"/>
          <w:sz w:val="18"/>
          <w:szCs w:val="18"/>
        </w:rPr>
        <w:t>尹注：‘</w:t>
      </w:r>
      <w:r w:rsidRPr="009145C5">
        <w:rPr>
          <w:rFonts w:hint="eastAsia"/>
          <w:sz w:val="18"/>
          <w:szCs w:val="18"/>
        </w:rPr>
        <w:t>冣，聚也。</w:t>
      </w:r>
      <w:r>
        <w:rPr>
          <w:rFonts w:hint="eastAsia"/>
          <w:sz w:val="18"/>
          <w:szCs w:val="18"/>
        </w:rPr>
        <w:t>’</w:t>
      </w:r>
      <w:r w:rsidRPr="00570E95">
        <w:rPr>
          <w:rFonts w:hint="eastAsia"/>
          <w:sz w:val="24"/>
          <w:szCs w:val="24"/>
        </w:rPr>
        <w:t>《地數篇》：</w:t>
      </w:r>
      <w:r>
        <w:rPr>
          <w:rFonts w:hint="eastAsia"/>
          <w:sz w:val="24"/>
          <w:szCs w:val="24"/>
        </w:rPr>
        <w:t>‘</w:t>
      </w:r>
      <w:r w:rsidRPr="00570E95">
        <w:rPr>
          <w:rFonts w:hint="eastAsia"/>
          <w:sz w:val="24"/>
          <w:szCs w:val="24"/>
        </w:rPr>
        <w:t>民舉所冣粟以避重泉之戍</w:t>
      </w:r>
      <w:r>
        <w:rPr>
          <w:rFonts w:hint="eastAsia"/>
          <w:sz w:val="24"/>
          <w:szCs w:val="24"/>
        </w:rPr>
        <w:t>。’</w:t>
      </w:r>
      <w:r>
        <w:rPr>
          <w:rFonts w:hint="eastAsia"/>
          <w:sz w:val="18"/>
          <w:szCs w:val="18"/>
        </w:rPr>
        <w:t>尹注：‘</w:t>
      </w:r>
      <w:r w:rsidRPr="009145C5">
        <w:rPr>
          <w:rFonts w:hint="eastAsia"/>
          <w:sz w:val="18"/>
          <w:szCs w:val="18"/>
        </w:rPr>
        <w:t>冣，聚也，又音子外反</w:t>
      </w:r>
      <w:r>
        <w:rPr>
          <w:rFonts w:hint="eastAsia"/>
          <w:sz w:val="18"/>
          <w:szCs w:val="18"/>
        </w:rPr>
        <w:t>。’</w:t>
      </w:r>
      <w:r w:rsidRPr="009145C5">
        <w:rPr>
          <w:rFonts w:hint="eastAsia"/>
          <w:sz w:val="18"/>
          <w:szCs w:val="18"/>
        </w:rPr>
        <w:t>則當時已誤爲</w:t>
      </w:r>
      <w:r>
        <w:rPr>
          <w:rFonts w:hint="eastAsia"/>
          <w:sz w:val="18"/>
          <w:szCs w:val="18"/>
        </w:rPr>
        <w:t>‘</w:t>
      </w:r>
      <w:r w:rsidRPr="009145C5">
        <w:rPr>
          <w:rFonts w:hint="eastAsia"/>
          <w:sz w:val="18"/>
          <w:szCs w:val="18"/>
        </w:rPr>
        <w:t>最</w:t>
      </w:r>
      <w:r>
        <w:rPr>
          <w:rFonts w:hint="eastAsia"/>
          <w:sz w:val="18"/>
          <w:szCs w:val="18"/>
        </w:rPr>
        <w:t>’</w:t>
      </w:r>
      <w:r w:rsidRPr="009145C5">
        <w:rPr>
          <w:rFonts w:hint="eastAsia"/>
          <w:sz w:val="18"/>
          <w:szCs w:val="18"/>
        </w:rPr>
        <w:t>。</w:t>
      </w:r>
      <w:r w:rsidRPr="00570E95">
        <w:rPr>
          <w:rFonts w:hint="eastAsia"/>
          <w:sz w:val="24"/>
          <w:szCs w:val="24"/>
        </w:rPr>
        <w:t>《莊子·德充符篇》</w:t>
      </w:r>
      <w:r>
        <w:rPr>
          <w:rFonts w:hint="eastAsia"/>
          <w:sz w:val="24"/>
          <w:szCs w:val="24"/>
        </w:rPr>
        <w:t>‘</w:t>
      </w:r>
      <w:r w:rsidRPr="00570E95">
        <w:rPr>
          <w:rFonts w:hint="eastAsia"/>
          <w:sz w:val="24"/>
          <w:szCs w:val="24"/>
        </w:rPr>
        <w:t>物何爲冣之哉</w:t>
      </w:r>
      <w:r>
        <w:rPr>
          <w:rFonts w:hint="eastAsia"/>
          <w:sz w:val="24"/>
          <w:szCs w:val="24"/>
        </w:rPr>
        <w:t>’</w:t>
      </w:r>
      <w:r w:rsidRPr="00570E95">
        <w:rPr>
          <w:rFonts w:hint="eastAsia"/>
          <w:sz w:val="24"/>
          <w:szCs w:val="24"/>
        </w:rPr>
        <w:t>，司馬彪注曰：</w:t>
      </w:r>
      <w:r>
        <w:rPr>
          <w:rFonts w:hint="eastAsia"/>
          <w:sz w:val="24"/>
          <w:szCs w:val="24"/>
        </w:rPr>
        <w:t>‘</w:t>
      </w:r>
      <w:r w:rsidRPr="00570E95">
        <w:rPr>
          <w:rFonts w:hint="eastAsia"/>
          <w:sz w:val="24"/>
          <w:szCs w:val="24"/>
        </w:rPr>
        <w:t>冣，聚也。</w:t>
      </w:r>
      <w:r>
        <w:rPr>
          <w:rFonts w:hint="eastAsia"/>
          <w:sz w:val="24"/>
          <w:szCs w:val="24"/>
        </w:rPr>
        <w:t>’</w:t>
      </w:r>
      <w:r w:rsidRPr="00FA51FA">
        <w:rPr>
          <w:rFonts w:hint="eastAsia"/>
          <w:sz w:val="18"/>
          <w:szCs w:val="18"/>
        </w:rPr>
        <w:t>《釋文》引徐邈音采會反，則徐本已訛作‘最’。</w:t>
      </w:r>
      <w:r>
        <w:rPr>
          <w:rFonts w:hint="eastAsia"/>
          <w:sz w:val="24"/>
          <w:szCs w:val="24"/>
        </w:rPr>
        <w:t>《荀子·强國篇》‘</w:t>
      </w:r>
      <w:r w:rsidRPr="00570E95">
        <w:rPr>
          <w:rFonts w:hint="eastAsia"/>
          <w:sz w:val="24"/>
          <w:szCs w:val="24"/>
        </w:rPr>
        <w:t>執拘則冣</w:t>
      </w:r>
      <w:r>
        <w:rPr>
          <w:rFonts w:hint="eastAsia"/>
          <w:sz w:val="24"/>
          <w:szCs w:val="24"/>
        </w:rPr>
        <w:t>’</w:t>
      </w:r>
      <w:r w:rsidRPr="00570E95">
        <w:rPr>
          <w:rFonts w:hint="eastAsia"/>
          <w:sz w:val="24"/>
          <w:szCs w:val="24"/>
        </w:rPr>
        <w:t>，《韓詩外傳》作</w:t>
      </w:r>
      <w:r>
        <w:rPr>
          <w:rFonts w:hint="eastAsia"/>
          <w:sz w:val="24"/>
          <w:szCs w:val="24"/>
        </w:rPr>
        <w:t>‘</w:t>
      </w:r>
      <w:r w:rsidRPr="00570E95">
        <w:rPr>
          <w:rFonts w:hint="eastAsia"/>
          <w:sz w:val="24"/>
          <w:szCs w:val="24"/>
        </w:rPr>
        <w:t>執拘則聚</w:t>
      </w:r>
      <w:r>
        <w:rPr>
          <w:rFonts w:hint="eastAsia"/>
          <w:sz w:val="24"/>
          <w:szCs w:val="24"/>
        </w:rPr>
        <w:t>’</w:t>
      </w:r>
      <w:r w:rsidRPr="00570E95">
        <w:rPr>
          <w:rFonts w:hint="eastAsia"/>
          <w:sz w:val="24"/>
          <w:szCs w:val="24"/>
        </w:rPr>
        <w:t>。《趙策》</w:t>
      </w:r>
      <w:r>
        <w:rPr>
          <w:rFonts w:hint="eastAsia"/>
          <w:sz w:val="24"/>
          <w:szCs w:val="24"/>
        </w:rPr>
        <w:t>‘</w:t>
      </w:r>
      <w:r w:rsidRPr="00570E95">
        <w:rPr>
          <w:rFonts w:hint="eastAsia"/>
          <w:sz w:val="24"/>
          <w:szCs w:val="24"/>
        </w:rPr>
        <w:t>顔冣</w:t>
      </w:r>
      <w:r>
        <w:rPr>
          <w:rFonts w:hint="eastAsia"/>
          <w:sz w:val="24"/>
          <w:szCs w:val="24"/>
        </w:rPr>
        <w:t>’</w:t>
      </w:r>
      <w:r w:rsidRPr="00570E95">
        <w:rPr>
          <w:rFonts w:hint="eastAsia"/>
          <w:sz w:val="24"/>
          <w:szCs w:val="24"/>
        </w:rPr>
        <w:t>，《史記·廉頗藺相如傳》作</w:t>
      </w:r>
      <w:r>
        <w:rPr>
          <w:rFonts w:hint="eastAsia"/>
          <w:sz w:val="24"/>
          <w:szCs w:val="24"/>
        </w:rPr>
        <w:t>‘</w:t>
      </w:r>
      <w:r w:rsidRPr="00570E95">
        <w:rPr>
          <w:rFonts w:hint="eastAsia"/>
          <w:sz w:val="24"/>
          <w:szCs w:val="24"/>
        </w:rPr>
        <w:t>顔聚</w:t>
      </w:r>
      <w:r>
        <w:rPr>
          <w:rFonts w:hint="eastAsia"/>
          <w:sz w:val="24"/>
          <w:szCs w:val="24"/>
        </w:rPr>
        <w:t>’</w:t>
      </w:r>
      <w:r w:rsidRPr="00570E95">
        <w:rPr>
          <w:rFonts w:hint="eastAsia"/>
          <w:sz w:val="24"/>
          <w:szCs w:val="24"/>
        </w:rPr>
        <w:t>。《史記·殷本紀》</w:t>
      </w:r>
      <w:r>
        <w:rPr>
          <w:rFonts w:hint="eastAsia"/>
          <w:sz w:val="24"/>
          <w:szCs w:val="24"/>
        </w:rPr>
        <w:t>‘</w:t>
      </w:r>
      <w:r w:rsidRPr="00570E95">
        <w:rPr>
          <w:rFonts w:hint="eastAsia"/>
          <w:sz w:val="24"/>
          <w:szCs w:val="24"/>
        </w:rPr>
        <w:t>大冣樂戲於沙丘</w:t>
      </w:r>
      <w:r>
        <w:rPr>
          <w:rFonts w:hint="eastAsia"/>
          <w:sz w:val="24"/>
          <w:szCs w:val="24"/>
        </w:rPr>
        <w:t>’</w:t>
      </w:r>
      <w:r w:rsidRPr="00570E95">
        <w:rPr>
          <w:rFonts w:hint="eastAsia"/>
          <w:sz w:val="24"/>
          <w:szCs w:val="24"/>
        </w:rPr>
        <w:t>，徐廣曰：</w:t>
      </w:r>
      <w:r>
        <w:rPr>
          <w:rFonts w:hint="eastAsia"/>
          <w:sz w:val="24"/>
          <w:szCs w:val="24"/>
        </w:rPr>
        <w:t>‘</w:t>
      </w:r>
      <w:r w:rsidRPr="00570E95">
        <w:rPr>
          <w:rFonts w:hint="eastAsia"/>
          <w:sz w:val="24"/>
          <w:szCs w:val="24"/>
        </w:rPr>
        <w:t>冣</w:t>
      </w:r>
      <w:r>
        <w:rPr>
          <w:rFonts w:hint="eastAsia"/>
          <w:sz w:val="24"/>
          <w:szCs w:val="24"/>
        </w:rPr>
        <w:t>，</w:t>
      </w:r>
      <w:r w:rsidRPr="00570E95">
        <w:rPr>
          <w:rFonts w:hint="eastAsia"/>
          <w:sz w:val="24"/>
          <w:szCs w:val="24"/>
        </w:rPr>
        <w:t>一作聚。</w:t>
      </w:r>
      <w:r>
        <w:rPr>
          <w:rFonts w:hint="eastAsia"/>
          <w:sz w:val="24"/>
          <w:szCs w:val="24"/>
        </w:rPr>
        <w:t>’</w:t>
      </w:r>
      <w:r w:rsidRPr="00570E95">
        <w:rPr>
          <w:rFonts w:hint="eastAsia"/>
          <w:sz w:val="24"/>
          <w:szCs w:val="24"/>
        </w:rPr>
        <w:t>《周紀》</w:t>
      </w:r>
      <w:r>
        <w:rPr>
          <w:rFonts w:hint="eastAsia"/>
          <w:sz w:val="24"/>
          <w:szCs w:val="24"/>
        </w:rPr>
        <w:t>‘</w:t>
      </w:r>
      <w:r w:rsidRPr="00570E95">
        <w:rPr>
          <w:rFonts w:hint="eastAsia"/>
          <w:sz w:val="24"/>
          <w:szCs w:val="24"/>
        </w:rPr>
        <w:t>則固有周聚以收齊</w:t>
      </w:r>
      <w:r>
        <w:rPr>
          <w:rFonts w:hint="eastAsia"/>
          <w:sz w:val="24"/>
          <w:szCs w:val="24"/>
        </w:rPr>
        <w:t>’</w:t>
      </w:r>
      <w:r w:rsidRPr="00570E95">
        <w:rPr>
          <w:rFonts w:hint="eastAsia"/>
          <w:sz w:val="24"/>
          <w:szCs w:val="24"/>
        </w:rPr>
        <w:t>，徐廣曰：</w:t>
      </w:r>
      <w:r>
        <w:rPr>
          <w:rFonts w:hint="eastAsia"/>
          <w:sz w:val="24"/>
          <w:szCs w:val="24"/>
        </w:rPr>
        <w:t>‘</w:t>
      </w:r>
      <w:r w:rsidRPr="00570E95">
        <w:rPr>
          <w:rFonts w:hint="eastAsia"/>
          <w:sz w:val="24"/>
          <w:szCs w:val="24"/>
        </w:rPr>
        <w:t>聚</w:t>
      </w:r>
      <w:r>
        <w:rPr>
          <w:rFonts w:hint="eastAsia"/>
          <w:sz w:val="24"/>
          <w:szCs w:val="24"/>
        </w:rPr>
        <w:t>，</w:t>
      </w:r>
      <w:r w:rsidRPr="00570E95">
        <w:rPr>
          <w:rFonts w:hint="eastAsia"/>
          <w:sz w:val="24"/>
          <w:szCs w:val="24"/>
        </w:rPr>
        <w:t>一作冣。</w:t>
      </w:r>
      <w:r>
        <w:rPr>
          <w:rFonts w:hint="eastAsia"/>
          <w:sz w:val="24"/>
          <w:szCs w:val="24"/>
        </w:rPr>
        <w:t>’</w:t>
      </w:r>
      <w:r w:rsidRPr="00570E95">
        <w:rPr>
          <w:rFonts w:hint="eastAsia"/>
          <w:sz w:val="24"/>
          <w:szCs w:val="24"/>
        </w:rPr>
        <w:t>《鵩鳥賦》</w:t>
      </w:r>
      <w:r>
        <w:rPr>
          <w:rFonts w:hint="eastAsia"/>
          <w:sz w:val="24"/>
          <w:szCs w:val="24"/>
        </w:rPr>
        <w:t>‘</w:t>
      </w:r>
      <w:r w:rsidRPr="00570E95">
        <w:rPr>
          <w:rFonts w:hint="eastAsia"/>
          <w:sz w:val="24"/>
          <w:szCs w:val="24"/>
        </w:rPr>
        <w:t>憂喜聚門兮</w:t>
      </w:r>
      <w:r>
        <w:rPr>
          <w:rFonts w:hint="eastAsia"/>
          <w:sz w:val="24"/>
          <w:szCs w:val="24"/>
        </w:rPr>
        <w:t>’</w:t>
      </w:r>
      <w:r w:rsidRPr="00570E95">
        <w:rPr>
          <w:rFonts w:hint="eastAsia"/>
          <w:sz w:val="24"/>
          <w:szCs w:val="24"/>
        </w:rPr>
        <w:t>，李善曰：</w:t>
      </w:r>
      <w:r>
        <w:rPr>
          <w:rFonts w:hint="eastAsia"/>
          <w:sz w:val="24"/>
          <w:szCs w:val="24"/>
        </w:rPr>
        <w:t>‘</w:t>
      </w:r>
      <w:r w:rsidRPr="00570E95">
        <w:rPr>
          <w:rFonts w:hint="eastAsia"/>
          <w:sz w:val="24"/>
          <w:szCs w:val="24"/>
        </w:rPr>
        <w:t>或作冣，亦聚也。</w:t>
      </w:r>
      <w:r>
        <w:rPr>
          <w:rFonts w:hint="eastAsia"/>
          <w:sz w:val="24"/>
          <w:szCs w:val="24"/>
        </w:rPr>
        <w:t>’</w:t>
      </w:r>
      <w:r w:rsidRPr="00570E95">
        <w:rPr>
          <w:rFonts w:hint="eastAsia"/>
          <w:sz w:val="24"/>
          <w:szCs w:val="24"/>
        </w:rPr>
        <w:t>《小爾雅》：</w:t>
      </w:r>
      <w:r>
        <w:rPr>
          <w:rFonts w:hint="eastAsia"/>
          <w:sz w:val="24"/>
          <w:szCs w:val="24"/>
        </w:rPr>
        <w:t>‘</w:t>
      </w:r>
      <w:r w:rsidRPr="00570E95">
        <w:rPr>
          <w:rFonts w:hint="eastAsia"/>
          <w:sz w:val="24"/>
          <w:szCs w:val="24"/>
        </w:rPr>
        <w:t>冣，聚，叢也。</w:t>
      </w:r>
      <w:r>
        <w:rPr>
          <w:rFonts w:hint="eastAsia"/>
          <w:sz w:val="24"/>
          <w:szCs w:val="24"/>
        </w:rPr>
        <w:t>’</w:t>
      </w:r>
      <w:r w:rsidRPr="00570E95">
        <w:rPr>
          <w:rFonts w:hint="eastAsia"/>
          <w:sz w:val="24"/>
          <w:szCs w:val="24"/>
        </w:rPr>
        <w:t>今本</w:t>
      </w:r>
      <w:r>
        <w:rPr>
          <w:rFonts w:hint="eastAsia"/>
          <w:sz w:val="24"/>
          <w:szCs w:val="24"/>
        </w:rPr>
        <w:t>‘</w:t>
      </w:r>
      <w:r w:rsidRPr="00570E95">
        <w:rPr>
          <w:rFonts w:hint="eastAsia"/>
          <w:sz w:val="24"/>
          <w:szCs w:val="24"/>
        </w:rPr>
        <w:t>冣</w:t>
      </w:r>
      <w:r>
        <w:rPr>
          <w:rFonts w:hint="eastAsia"/>
          <w:sz w:val="24"/>
          <w:szCs w:val="24"/>
        </w:rPr>
        <w:t>’</w:t>
      </w:r>
      <w:r w:rsidRPr="00570E95">
        <w:rPr>
          <w:rFonts w:hint="eastAsia"/>
          <w:sz w:val="24"/>
          <w:szCs w:val="24"/>
        </w:rPr>
        <w:t>皆訛作</w:t>
      </w:r>
      <w:r>
        <w:rPr>
          <w:rFonts w:hint="eastAsia"/>
          <w:sz w:val="24"/>
          <w:szCs w:val="24"/>
        </w:rPr>
        <w:t>‘</w:t>
      </w:r>
      <w:r w:rsidRPr="00570E95">
        <w:rPr>
          <w:rFonts w:hint="eastAsia"/>
          <w:sz w:val="24"/>
          <w:szCs w:val="24"/>
        </w:rPr>
        <w:t>最</w:t>
      </w:r>
      <w:r>
        <w:rPr>
          <w:rFonts w:hint="eastAsia"/>
          <w:sz w:val="24"/>
          <w:szCs w:val="24"/>
        </w:rPr>
        <w:t>’。</w:t>
      </w:r>
      <w:r w:rsidRPr="00FA51FA">
        <w:rPr>
          <w:rFonts w:hint="eastAsia"/>
          <w:sz w:val="18"/>
          <w:szCs w:val="18"/>
        </w:rPr>
        <w:t>《玉篇》冂部不收</w:t>
      </w:r>
      <w:r>
        <w:rPr>
          <w:rFonts w:hint="eastAsia"/>
          <w:sz w:val="18"/>
          <w:szCs w:val="18"/>
        </w:rPr>
        <w:t>‘</w:t>
      </w:r>
      <w:r w:rsidRPr="00FA51FA">
        <w:rPr>
          <w:rFonts w:hint="eastAsia"/>
          <w:sz w:val="18"/>
          <w:szCs w:val="18"/>
        </w:rPr>
        <w:t>冣</w:t>
      </w:r>
      <w:r>
        <w:rPr>
          <w:rFonts w:hint="eastAsia"/>
          <w:sz w:val="18"/>
          <w:szCs w:val="18"/>
        </w:rPr>
        <w:t>’</w:t>
      </w:r>
      <w:r w:rsidRPr="00FA51FA">
        <w:rPr>
          <w:rFonts w:hint="eastAsia"/>
          <w:sz w:val="18"/>
          <w:szCs w:val="18"/>
        </w:rPr>
        <w:t>字，而以</w:t>
      </w:r>
      <w:r>
        <w:rPr>
          <w:rFonts w:hint="eastAsia"/>
          <w:sz w:val="18"/>
          <w:szCs w:val="18"/>
        </w:rPr>
        <w:t>‘</w:t>
      </w:r>
      <w:r w:rsidRPr="00FA51FA">
        <w:rPr>
          <w:rFonts w:hint="eastAsia"/>
          <w:sz w:val="18"/>
          <w:szCs w:val="18"/>
        </w:rPr>
        <w:t>聚也</w:t>
      </w:r>
      <w:r>
        <w:rPr>
          <w:rFonts w:hint="eastAsia"/>
          <w:sz w:val="18"/>
          <w:szCs w:val="18"/>
        </w:rPr>
        <w:t>’</w:t>
      </w:r>
      <w:r w:rsidRPr="00FA51FA">
        <w:rPr>
          <w:rFonts w:hint="eastAsia"/>
          <w:sz w:val="18"/>
          <w:szCs w:val="18"/>
        </w:rPr>
        <w:t>之訓誤入</w:t>
      </w:r>
      <w:r>
        <w:rPr>
          <w:rFonts w:hint="eastAsia"/>
          <w:sz w:val="18"/>
          <w:szCs w:val="18"/>
        </w:rPr>
        <w:t>曰</w:t>
      </w:r>
      <w:r w:rsidRPr="00FA51FA">
        <w:rPr>
          <w:rFonts w:hint="eastAsia"/>
          <w:sz w:val="18"/>
          <w:szCs w:val="18"/>
        </w:rPr>
        <w:t>部</w:t>
      </w:r>
      <w:r>
        <w:rPr>
          <w:rFonts w:hint="eastAsia"/>
          <w:sz w:val="18"/>
          <w:szCs w:val="18"/>
        </w:rPr>
        <w:t>‘</w:t>
      </w:r>
      <w:r w:rsidRPr="00FA51FA">
        <w:rPr>
          <w:rFonts w:hint="eastAsia"/>
          <w:sz w:val="18"/>
          <w:szCs w:val="18"/>
        </w:rPr>
        <w:t>最</w:t>
      </w:r>
      <w:r>
        <w:rPr>
          <w:rFonts w:hint="eastAsia"/>
          <w:sz w:val="18"/>
          <w:szCs w:val="18"/>
        </w:rPr>
        <w:t>’</w:t>
      </w:r>
      <w:r w:rsidRPr="00FA51FA">
        <w:rPr>
          <w:rFonts w:hint="eastAsia"/>
          <w:sz w:val="18"/>
          <w:szCs w:val="18"/>
        </w:rPr>
        <w:t>字下。《説文</w:t>
      </w:r>
      <w:r>
        <w:rPr>
          <w:rFonts w:hint="eastAsia"/>
          <w:sz w:val="18"/>
          <w:szCs w:val="18"/>
        </w:rPr>
        <w:t>繫</w:t>
      </w:r>
      <w:r w:rsidRPr="00FA51FA">
        <w:rPr>
          <w:rFonts w:hint="eastAsia"/>
          <w:sz w:val="18"/>
          <w:szCs w:val="18"/>
        </w:rPr>
        <w:t>傳》</w:t>
      </w:r>
      <w:r>
        <w:rPr>
          <w:rFonts w:hint="eastAsia"/>
          <w:sz w:val="18"/>
          <w:szCs w:val="18"/>
        </w:rPr>
        <w:t>‘</w:t>
      </w:r>
      <w:r w:rsidRPr="00FA51FA">
        <w:rPr>
          <w:rFonts w:hint="eastAsia"/>
          <w:sz w:val="18"/>
          <w:szCs w:val="18"/>
        </w:rPr>
        <w:t>最</w:t>
      </w:r>
      <w:r>
        <w:rPr>
          <w:rFonts w:hint="eastAsia"/>
          <w:sz w:val="18"/>
          <w:szCs w:val="18"/>
        </w:rPr>
        <w:t>’</w:t>
      </w:r>
      <w:r w:rsidRPr="00FA51FA">
        <w:rPr>
          <w:rFonts w:hint="eastAsia"/>
          <w:sz w:val="18"/>
          <w:szCs w:val="18"/>
        </w:rPr>
        <w:t>字下淺人增</w:t>
      </w:r>
      <w:r>
        <w:rPr>
          <w:rFonts w:hint="eastAsia"/>
          <w:sz w:val="18"/>
          <w:szCs w:val="18"/>
        </w:rPr>
        <w:t>‘</w:t>
      </w:r>
      <w:r w:rsidRPr="00FA51FA">
        <w:rPr>
          <w:rFonts w:hint="eastAsia"/>
          <w:sz w:val="18"/>
          <w:szCs w:val="18"/>
        </w:rPr>
        <w:t>又曰聚</w:t>
      </w:r>
      <w:r>
        <w:rPr>
          <w:rFonts w:hint="eastAsia"/>
          <w:sz w:val="18"/>
          <w:szCs w:val="18"/>
        </w:rPr>
        <w:t>’</w:t>
      </w:r>
      <w:r w:rsidRPr="00FA51FA">
        <w:rPr>
          <w:rFonts w:hint="eastAsia"/>
          <w:sz w:val="18"/>
          <w:szCs w:val="18"/>
        </w:rPr>
        <w:t>三字。《韻會》所引無之，大徐本亦無，段氏《説文注》已辨之。</w:t>
      </w:r>
      <w:r w:rsidRPr="00570E95">
        <w:rPr>
          <w:rFonts w:hint="eastAsia"/>
          <w:sz w:val="24"/>
          <w:szCs w:val="24"/>
        </w:rPr>
        <w:t>此傳《釋文》不爲</w:t>
      </w:r>
      <w:r>
        <w:rPr>
          <w:rFonts w:hint="eastAsia"/>
          <w:sz w:val="24"/>
          <w:szCs w:val="24"/>
        </w:rPr>
        <w:t>‘</w:t>
      </w:r>
      <w:r w:rsidRPr="00570E95">
        <w:rPr>
          <w:rFonts w:hint="eastAsia"/>
          <w:sz w:val="24"/>
          <w:szCs w:val="24"/>
        </w:rPr>
        <w:t>冣</w:t>
      </w:r>
      <w:r>
        <w:rPr>
          <w:rFonts w:hint="eastAsia"/>
          <w:sz w:val="24"/>
          <w:szCs w:val="24"/>
        </w:rPr>
        <w:t>’</w:t>
      </w:r>
      <w:r w:rsidRPr="00570E95">
        <w:rPr>
          <w:rFonts w:hint="eastAsia"/>
          <w:sz w:val="24"/>
          <w:szCs w:val="24"/>
        </w:rPr>
        <w:t>字作音，則唐初已誤爲</w:t>
      </w:r>
      <w:r>
        <w:rPr>
          <w:rFonts w:hint="eastAsia"/>
          <w:sz w:val="24"/>
          <w:szCs w:val="24"/>
        </w:rPr>
        <w:t>‘</w:t>
      </w:r>
      <w:r w:rsidRPr="00570E95">
        <w:rPr>
          <w:rFonts w:hint="eastAsia"/>
          <w:sz w:val="24"/>
          <w:szCs w:val="24"/>
        </w:rPr>
        <w:t>最</w:t>
      </w:r>
      <w:r>
        <w:rPr>
          <w:rFonts w:hint="eastAsia"/>
          <w:sz w:val="24"/>
          <w:szCs w:val="24"/>
        </w:rPr>
        <w:t>’</w:t>
      </w:r>
      <w:r w:rsidRPr="00570E95">
        <w:rPr>
          <w:rFonts w:hint="eastAsia"/>
          <w:sz w:val="24"/>
          <w:szCs w:val="24"/>
        </w:rPr>
        <w:t>，不始於開成石經矣。</w:t>
      </w:r>
    </w:p>
    <w:p w14:paraId="178FB187" w14:textId="77777777" w:rsidR="0053462D" w:rsidRPr="00570E95" w:rsidRDefault="0053462D" w:rsidP="006F3055">
      <w:pPr>
        <w:spacing w:line="400" w:lineRule="exact"/>
        <w:rPr>
          <w:sz w:val="24"/>
          <w:szCs w:val="24"/>
        </w:rPr>
      </w:pPr>
    </w:p>
    <w:p w14:paraId="7E9A58AA" w14:textId="77777777" w:rsidR="003121E9" w:rsidRPr="00570E95" w:rsidRDefault="003121E9" w:rsidP="006F3055">
      <w:pPr>
        <w:spacing w:line="400" w:lineRule="exact"/>
        <w:ind w:firstLineChars="196" w:firstLine="551"/>
        <w:rPr>
          <w:b/>
          <w:sz w:val="28"/>
          <w:szCs w:val="28"/>
        </w:rPr>
      </w:pPr>
      <w:r w:rsidRPr="00570E95">
        <w:rPr>
          <w:rFonts w:hint="eastAsia"/>
          <w:b/>
          <w:sz w:val="28"/>
          <w:szCs w:val="28"/>
        </w:rPr>
        <w:t>如勿與而已矣</w:t>
      </w:r>
    </w:p>
    <w:p w14:paraId="02485CAF" w14:textId="77777777" w:rsidR="003121E9" w:rsidRDefault="003121E9" w:rsidP="006F3055">
      <w:pPr>
        <w:spacing w:line="400" w:lineRule="exact"/>
        <w:rPr>
          <w:sz w:val="18"/>
          <w:szCs w:val="18"/>
        </w:rPr>
      </w:pPr>
      <w:r>
        <w:rPr>
          <w:rFonts w:hint="eastAsia"/>
          <w:sz w:val="24"/>
          <w:szCs w:val="24"/>
        </w:rPr>
        <w:t>‘</w:t>
      </w:r>
      <w:r w:rsidRPr="00570E95">
        <w:rPr>
          <w:rFonts w:hint="eastAsia"/>
          <w:sz w:val="24"/>
          <w:szCs w:val="24"/>
        </w:rPr>
        <w:t>母欲立之，己殺之，如勿與而已矣</w:t>
      </w:r>
      <w:r>
        <w:rPr>
          <w:rFonts w:hint="eastAsia"/>
          <w:sz w:val="24"/>
          <w:szCs w:val="24"/>
        </w:rPr>
        <w:t>’</w:t>
      </w:r>
      <w:r w:rsidRPr="00570E95">
        <w:rPr>
          <w:rFonts w:hint="eastAsia"/>
          <w:sz w:val="24"/>
          <w:szCs w:val="24"/>
        </w:rPr>
        <w:t>。何注曰：</w:t>
      </w:r>
      <w:r>
        <w:rPr>
          <w:rFonts w:hint="eastAsia"/>
          <w:sz w:val="24"/>
          <w:szCs w:val="24"/>
        </w:rPr>
        <w:t>‘</w:t>
      </w:r>
      <w:r w:rsidRPr="00570E95">
        <w:rPr>
          <w:rFonts w:hint="eastAsia"/>
          <w:sz w:val="24"/>
          <w:szCs w:val="24"/>
        </w:rPr>
        <w:t>如即不如，齊人語也。</w:t>
      </w:r>
      <w:r>
        <w:rPr>
          <w:rFonts w:hint="eastAsia"/>
          <w:sz w:val="24"/>
          <w:szCs w:val="24"/>
        </w:rPr>
        <w:t>’</w:t>
      </w:r>
      <w:r w:rsidRPr="00570E95">
        <w:rPr>
          <w:rFonts w:hint="eastAsia"/>
          <w:sz w:val="24"/>
          <w:szCs w:val="24"/>
        </w:rPr>
        <w:t>家大人曰：</w:t>
      </w:r>
      <w:r>
        <w:rPr>
          <w:rFonts w:hint="eastAsia"/>
          <w:sz w:val="24"/>
          <w:szCs w:val="24"/>
        </w:rPr>
        <w:t>‘</w:t>
      </w:r>
      <w:r w:rsidRPr="00570E95">
        <w:rPr>
          <w:rFonts w:hint="eastAsia"/>
          <w:sz w:val="24"/>
          <w:szCs w:val="24"/>
        </w:rPr>
        <w:t>如</w:t>
      </w:r>
      <w:r>
        <w:rPr>
          <w:rFonts w:hint="eastAsia"/>
          <w:sz w:val="24"/>
          <w:szCs w:val="24"/>
        </w:rPr>
        <w:t>’</w:t>
      </w:r>
      <w:r w:rsidRPr="00570E95">
        <w:rPr>
          <w:rFonts w:hint="eastAsia"/>
          <w:sz w:val="24"/>
          <w:szCs w:val="24"/>
        </w:rPr>
        <w:t>上當有</w:t>
      </w:r>
      <w:r>
        <w:rPr>
          <w:rFonts w:hint="eastAsia"/>
          <w:sz w:val="24"/>
          <w:szCs w:val="24"/>
        </w:rPr>
        <w:t>‘</w:t>
      </w:r>
      <w:r w:rsidRPr="00570E95">
        <w:rPr>
          <w:rFonts w:hint="eastAsia"/>
          <w:sz w:val="24"/>
          <w:szCs w:val="24"/>
        </w:rPr>
        <w:t>不</w:t>
      </w:r>
      <w:r>
        <w:rPr>
          <w:rFonts w:hint="eastAsia"/>
          <w:sz w:val="24"/>
          <w:szCs w:val="24"/>
        </w:rPr>
        <w:t>’</w:t>
      </w:r>
      <w:r w:rsidRPr="00570E95">
        <w:rPr>
          <w:rFonts w:hint="eastAsia"/>
          <w:sz w:val="24"/>
          <w:szCs w:val="24"/>
        </w:rPr>
        <w:t>字，而寫者脱之。桓十四年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曰：</w:t>
      </w:r>
      <w:r>
        <w:rPr>
          <w:rFonts w:hint="eastAsia"/>
          <w:sz w:val="24"/>
          <w:szCs w:val="24"/>
        </w:rPr>
        <w:t>‘御</w:t>
      </w:r>
      <w:r w:rsidRPr="00570E95">
        <w:rPr>
          <w:rFonts w:hint="eastAsia"/>
          <w:sz w:val="24"/>
          <w:szCs w:val="24"/>
        </w:rPr>
        <w:t>廩災，不如勿嘗而已矣。</w:t>
      </w:r>
      <w:r>
        <w:rPr>
          <w:rFonts w:hint="eastAsia"/>
          <w:sz w:val="24"/>
          <w:szCs w:val="24"/>
        </w:rPr>
        <w:t>’</w:t>
      </w:r>
      <w:r w:rsidRPr="00570E95">
        <w:rPr>
          <w:rFonts w:hint="eastAsia"/>
          <w:sz w:val="24"/>
          <w:szCs w:val="24"/>
        </w:rPr>
        <w:t>文十六年《傳》曰：</w:t>
      </w:r>
      <w:r>
        <w:rPr>
          <w:rFonts w:hint="eastAsia"/>
          <w:sz w:val="24"/>
          <w:szCs w:val="24"/>
        </w:rPr>
        <w:t>‘</w:t>
      </w:r>
      <w:r w:rsidRPr="00570E95">
        <w:rPr>
          <w:rFonts w:hint="eastAsia"/>
          <w:sz w:val="24"/>
          <w:szCs w:val="24"/>
        </w:rPr>
        <w:t>先祖爲之，己毀之，不如勿居而已矣。</w:t>
      </w:r>
      <w:r>
        <w:rPr>
          <w:rFonts w:hint="eastAsia"/>
          <w:sz w:val="24"/>
          <w:szCs w:val="24"/>
        </w:rPr>
        <w:t>’</w:t>
      </w:r>
      <w:r w:rsidRPr="00570E95">
        <w:rPr>
          <w:rFonts w:hint="eastAsia"/>
          <w:sz w:val="24"/>
          <w:szCs w:val="24"/>
        </w:rPr>
        <w:t>則此亦當云</w:t>
      </w:r>
      <w:r>
        <w:rPr>
          <w:rFonts w:hint="eastAsia"/>
          <w:sz w:val="24"/>
          <w:szCs w:val="24"/>
        </w:rPr>
        <w:t>‘</w:t>
      </w:r>
      <w:r w:rsidRPr="00570E95">
        <w:rPr>
          <w:rFonts w:hint="eastAsia"/>
          <w:sz w:val="24"/>
          <w:szCs w:val="24"/>
        </w:rPr>
        <w:t>不如勿與而已矣</w:t>
      </w:r>
      <w:r>
        <w:rPr>
          <w:rFonts w:hint="eastAsia"/>
          <w:sz w:val="24"/>
          <w:szCs w:val="24"/>
        </w:rPr>
        <w:t>’</w:t>
      </w:r>
      <w:r w:rsidRPr="00570E95">
        <w:rPr>
          <w:rFonts w:hint="eastAsia"/>
          <w:sz w:val="24"/>
          <w:szCs w:val="24"/>
        </w:rPr>
        <w:t>，不然，同一齊人語，何以此言</w:t>
      </w:r>
      <w:r>
        <w:rPr>
          <w:rFonts w:hint="eastAsia"/>
          <w:sz w:val="24"/>
          <w:szCs w:val="24"/>
        </w:rPr>
        <w:t>‘</w:t>
      </w:r>
      <w:r w:rsidRPr="00570E95">
        <w:rPr>
          <w:rFonts w:hint="eastAsia"/>
          <w:sz w:val="24"/>
          <w:szCs w:val="24"/>
        </w:rPr>
        <w:t>如</w:t>
      </w:r>
      <w:r>
        <w:rPr>
          <w:rFonts w:hint="eastAsia"/>
          <w:sz w:val="24"/>
          <w:szCs w:val="24"/>
        </w:rPr>
        <w:t>’</w:t>
      </w:r>
      <w:r w:rsidRPr="00570E95">
        <w:rPr>
          <w:rFonts w:hint="eastAsia"/>
          <w:sz w:val="24"/>
          <w:szCs w:val="24"/>
        </w:rPr>
        <w:t>而彼皆言</w:t>
      </w:r>
      <w:r>
        <w:rPr>
          <w:rFonts w:hint="eastAsia"/>
          <w:sz w:val="24"/>
          <w:szCs w:val="24"/>
        </w:rPr>
        <w:t>‘</w:t>
      </w:r>
      <w:r w:rsidRPr="00570E95">
        <w:rPr>
          <w:rFonts w:hint="eastAsia"/>
          <w:sz w:val="24"/>
          <w:szCs w:val="24"/>
        </w:rPr>
        <w:t>不如</w:t>
      </w:r>
      <w:r>
        <w:rPr>
          <w:rFonts w:hint="eastAsia"/>
          <w:sz w:val="24"/>
          <w:szCs w:val="24"/>
        </w:rPr>
        <w:t>’</w:t>
      </w:r>
      <w:r w:rsidRPr="00570E95">
        <w:rPr>
          <w:rFonts w:hint="eastAsia"/>
          <w:sz w:val="24"/>
          <w:szCs w:val="24"/>
        </w:rPr>
        <w:t>乎？何注殆不可從</w:t>
      </w:r>
      <w:r>
        <w:rPr>
          <w:rFonts w:hint="eastAsia"/>
          <w:sz w:val="24"/>
          <w:szCs w:val="24"/>
        </w:rPr>
        <w:t>。</w:t>
      </w:r>
      <w:r w:rsidRPr="00FA51FA">
        <w:rPr>
          <w:rFonts w:hint="eastAsia"/>
          <w:sz w:val="18"/>
          <w:szCs w:val="18"/>
        </w:rPr>
        <w:t>凡以</w:t>
      </w:r>
      <w:r>
        <w:rPr>
          <w:rFonts w:hint="eastAsia"/>
          <w:sz w:val="18"/>
          <w:szCs w:val="18"/>
        </w:rPr>
        <w:t>‘</w:t>
      </w:r>
      <w:r w:rsidRPr="00FA51FA">
        <w:rPr>
          <w:rFonts w:hint="eastAsia"/>
          <w:sz w:val="18"/>
          <w:szCs w:val="18"/>
        </w:rPr>
        <w:t>如</w:t>
      </w:r>
      <w:r>
        <w:rPr>
          <w:rFonts w:hint="eastAsia"/>
          <w:sz w:val="18"/>
          <w:szCs w:val="18"/>
        </w:rPr>
        <w:t>’</w:t>
      </w:r>
      <w:r w:rsidRPr="00FA51FA">
        <w:rPr>
          <w:rFonts w:hint="eastAsia"/>
          <w:sz w:val="18"/>
          <w:szCs w:val="18"/>
        </w:rPr>
        <w:t>爲</w:t>
      </w:r>
      <w:r>
        <w:rPr>
          <w:rFonts w:hint="eastAsia"/>
          <w:sz w:val="18"/>
          <w:szCs w:val="18"/>
        </w:rPr>
        <w:t>‘</w:t>
      </w:r>
      <w:r w:rsidRPr="00FA51FA">
        <w:rPr>
          <w:rFonts w:hint="eastAsia"/>
          <w:sz w:val="18"/>
          <w:szCs w:val="18"/>
        </w:rPr>
        <w:t>不如</w:t>
      </w:r>
      <w:r>
        <w:rPr>
          <w:rFonts w:hint="eastAsia"/>
          <w:sz w:val="18"/>
          <w:szCs w:val="18"/>
        </w:rPr>
        <w:t>’</w:t>
      </w:r>
      <w:r w:rsidRPr="00FA51FA">
        <w:rPr>
          <w:rFonts w:hint="eastAsia"/>
          <w:sz w:val="18"/>
          <w:szCs w:val="18"/>
        </w:rPr>
        <w:t>者，皆爲此注所誤，説見《釋詞》。</w:t>
      </w:r>
    </w:p>
    <w:p w14:paraId="2D1860D8" w14:textId="77777777" w:rsidR="0053462D" w:rsidRPr="00FA51FA" w:rsidRDefault="0053462D" w:rsidP="006F3055">
      <w:pPr>
        <w:spacing w:line="400" w:lineRule="exact"/>
        <w:rPr>
          <w:sz w:val="18"/>
          <w:szCs w:val="18"/>
        </w:rPr>
      </w:pPr>
    </w:p>
    <w:p w14:paraId="1B480BF3" w14:textId="77777777" w:rsidR="003121E9" w:rsidRPr="00570E95" w:rsidRDefault="003121E9" w:rsidP="006F3055">
      <w:pPr>
        <w:spacing w:line="400" w:lineRule="exact"/>
        <w:ind w:firstLineChars="196" w:firstLine="551"/>
        <w:rPr>
          <w:b/>
          <w:sz w:val="28"/>
          <w:szCs w:val="28"/>
        </w:rPr>
      </w:pPr>
      <w:r w:rsidRPr="00570E95">
        <w:rPr>
          <w:rFonts w:hint="eastAsia"/>
          <w:b/>
          <w:sz w:val="28"/>
          <w:szCs w:val="28"/>
        </w:rPr>
        <w:t>昉適也</w:t>
      </w:r>
    </w:p>
    <w:p w14:paraId="35FF2CB7" w14:textId="77777777" w:rsidR="003121E9" w:rsidRDefault="003121E9" w:rsidP="006F3055">
      <w:pPr>
        <w:spacing w:line="400" w:lineRule="exact"/>
        <w:rPr>
          <w:sz w:val="24"/>
          <w:szCs w:val="24"/>
        </w:rPr>
      </w:pPr>
      <w:r w:rsidRPr="00570E95">
        <w:rPr>
          <w:rFonts w:hint="eastAsia"/>
          <w:sz w:val="24"/>
          <w:szCs w:val="24"/>
        </w:rPr>
        <w:t>二年</w:t>
      </w:r>
      <w:r>
        <w:rPr>
          <w:rFonts w:hint="eastAsia"/>
          <w:sz w:val="24"/>
          <w:szCs w:val="24"/>
        </w:rPr>
        <w:t>《</w:t>
      </w:r>
      <w:r w:rsidRPr="00570E95">
        <w:rPr>
          <w:rFonts w:hint="eastAsia"/>
          <w:sz w:val="24"/>
          <w:szCs w:val="24"/>
        </w:rPr>
        <w:t>傳</w:t>
      </w:r>
      <w:r>
        <w:rPr>
          <w:rFonts w:hint="eastAsia"/>
          <w:sz w:val="24"/>
          <w:szCs w:val="24"/>
        </w:rPr>
        <w:t>》：‘始滅昉於此乎？’</w:t>
      </w:r>
      <w:r w:rsidRPr="00570E95">
        <w:rPr>
          <w:rFonts w:hint="eastAsia"/>
          <w:sz w:val="24"/>
          <w:szCs w:val="24"/>
        </w:rPr>
        <w:t>何注曰：</w:t>
      </w:r>
      <w:r>
        <w:rPr>
          <w:rFonts w:hint="eastAsia"/>
          <w:sz w:val="24"/>
          <w:szCs w:val="24"/>
        </w:rPr>
        <w:t>‘</w:t>
      </w:r>
      <w:r w:rsidRPr="00570E95">
        <w:rPr>
          <w:rFonts w:hint="eastAsia"/>
          <w:sz w:val="24"/>
          <w:szCs w:val="24"/>
        </w:rPr>
        <w:t>昉，適也，齊人語。</w:t>
      </w:r>
      <w:r>
        <w:rPr>
          <w:rFonts w:hint="eastAsia"/>
          <w:sz w:val="24"/>
          <w:szCs w:val="24"/>
        </w:rPr>
        <w:t>’《</w:t>
      </w:r>
      <w:r w:rsidRPr="00570E95">
        <w:rPr>
          <w:rFonts w:hint="eastAsia"/>
          <w:sz w:val="24"/>
          <w:szCs w:val="24"/>
        </w:rPr>
        <w:t>疏</w:t>
      </w:r>
      <w:r>
        <w:rPr>
          <w:rFonts w:hint="eastAsia"/>
          <w:sz w:val="24"/>
          <w:szCs w:val="24"/>
        </w:rPr>
        <w:t>》</w:t>
      </w:r>
      <w:r w:rsidRPr="00570E95">
        <w:rPr>
          <w:rFonts w:hint="eastAsia"/>
          <w:sz w:val="24"/>
          <w:szCs w:val="24"/>
        </w:rPr>
        <w:t>未解</w:t>
      </w:r>
      <w:r>
        <w:rPr>
          <w:rFonts w:hint="eastAsia"/>
          <w:sz w:val="24"/>
          <w:szCs w:val="24"/>
        </w:rPr>
        <w:t>‘</w:t>
      </w:r>
      <w:r w:rsidRPr="00570E95">
        <w:rPr>
          <w:rFonts w:hint="eastAsia"/>
          <w:sz w:val="24"/>
          <w:szCs w:val="24"/>
        </w:rPr>
        <w:t>適</w:t>
      </w:r>
      <w:r>
        <w:rPr>
          <w:rFonts w:hint="eastAsia"/>
          <w:sz w:val="24"/>
          <w:szCs w:val="24"/>
        </w:rPr>
        <w:t>’</w:t>
      </w:r>
      <w:r w:rsidRPr="00570E95">
        <w:rPr>
          <w:rFonts w:hint="eastAsia"/>
          <w:sz w:val="24"/>
          <w:szCs w:val="24"/>
        </w:rPr>
        <w:t>字之義。引之謹案：《一切經音義》卷六《華嚴經音義》上並引《三蒼》曰：</w:t>
      </w:r>
      <w:r>
        <w:rPr>
          <w:rFonts w:hint="eastAsia"/>
          <w:sz w:val="24"/>
          <w:szCs w:val="24"/>
        </w:rPr>
        <w:t>‘</w:t>
      </w:r>
      <w:r w:rsidRPr="00570E95">
        <w:rPr>
          <w:rFonts w:hint="eastAsia"/>
          <w:sz w:val="24"/>
          <w:szCs w:val="24"/>
        </w:rPr>
        <w:t>適，始也。</w:t>
      </w:r>
      <w:r>
        <w:rPr>
          <w:rFonts w:hint="eastAsia"/>
          <w:sz w:val="24"/>
          <w:szCs w:val="24"/>
        </w:rPr>
        <w:t>’</w:t>
      </w:r>
    </w:p>
    <w:p w14:paraId="19632E3E" w14:textId="77777777" w:rsidR="0053462D" w:rsidRPr="00570E95" w:rsidRDefault="0053462D" w:rsidP="006F3055">
      <w:pPr>
        <w:spacing w:line="400" w:lineRule="exact"/>
        <w:rPr>
          <w:sz w:val="24"/>
          <w:szCs w:val="24"/>
        </w:rPr>
      </w:pPr>
    </w:p>
    <w:p w14:paraId="0CF1B820" w14:textId="77777777" w:rsidR="003121E9" w:rsidRPr="00570E95" w:rsidRDefault="003121E9" w:rsidP="006F3055">
      <w:pPr>
        <w:spacing w:line="400" w:lineRule="exact"/>
        <w:ind w:firstLineChars="196" w:firstLine="551"/>
        <w:rPr>
          <w:b/>
          <w:sz w:val="28"/>
          <w:szCs w:val="28"/>
        </w:rPr>
      </w:pPr>
      <w:r w:rsidRPr="00570E95">
        <w:rPr>
          <w:rFonts w:hint="eastAsia"/>
          <w:b/>
          <w:sz w:val="28"/>
          <w:szCs w:val="28"/>
        </w:rPr>
        <w:t>食正朔也</w:t>
      </w:r>
    </w:p>
    <w:p w14:paraId="30314E8F" w14:textId="77777777" w:rsidR="003121E9" w:rsidRDefault="003121E9" w:rsidP="006F3055">
      <w:pPr>
        <w:spacing w:line="400" w:lineRule="exact"/>
        <w:rPr>
          <w:sz w:val="24"/>
          <w:szCs w:val="24"/>
        </w:rPr>
      </w:pPr>
      <w:r w:rsidRPr="00570E95">
        <w:rPr>
          <w:rFonts w:hint="eastAsia"/>
          <w:sz w:val="24"/>
          <w:szCs w:val="24"/>
        </w:rPr>
        <w:lastRenderedPageBreak/>
        <w:t>三年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日食，則曷爲或日或不日，或言朔或不言朔。曰：某月某日朔日有食之者，食正朔也。</w:t>
      </w:r>
      <w:r>
        <w:rPr>
          <w:rFonts w:hint="eastAsia"/>
          <w:sz w:val="24"/>
          <w:szCs w:val="24"/>
        </w:rPr>
        <w:t>’</w:t>
      </w:r>
      <w:r w:rsidRPr="00570E95">
        <w:rPr>
          <w:rFonts w:hint="eastAsia"/>
          <w:sz w:val="24"/>
          <w:szCs w:val="24"/>
        </w:rPr>
        <w:t>何注曰：</w:t>
      </w:r>
      <w:r>
        <w:rPr>
          <w:rFonts w:hint="eastAsia"/>
          <w:sz w:val="24"/>
          <w:szCs w:val="24"/>
        </w:rPr>
        <w:t>‘</w:t>
      </w:r>
      <w:r w:rsidRPr="00570E95">
        <w:rPr>
          <w:rFonts w:hint="eastAsia"/>
          <w:sz w:val="24"/>
          <w:szCs w:val="24"/>
        </w:rPr>
        <w:t>此象君行外强内虚，是故日月之行無遲疾，食不失正朔也。</w:t>
      </w:r>
      <w:r>
        <w:rPr>
          <w:rFonts w:hint="eastAsia"/>
          <w:sz w:val="24"/>
          <w:szCs w:val="24"/>
        </w:rPr>
        <w:t>’引之謹案：正，當也。</w:t>
      </w:r>
      <w:r w:rsidRPr="00A46758">
        <w:rPr>
          <w:rFonts w:hint="eastAsia"/>
          <w:sz w:val="18"/>
          <w:szCs w:val="18"/>
        </w:rPr>
        <w:t>《廣韻》：‘正，正當也。’</w:t>
      </w:r>
      <w:r w:rsidRPr="00570E95">
        <w:rPr>
          <w:rFonts w:hint="eastAsia"/>
          <w:sz w:val="24"/>
          <w:szCs w:val="24"/>
        </w:rPr>
        <w:t>食正朔也者，日之食當月之朔也。正之言貞也，《廣雅》云：</w:t>
      </w:r>
      <w:r>
        <w:rPr>
          <w:rFonts w:hint="eastAsia"/>
          <w:sz w:val="24"/>
          <w:szCs w:val="24"/>
        </w:rPr>
        <w:t>‘</w:t>
      </w:r>
      <w:r w:rsidRPr="00570E95">
        <w:rPr>
          <w:rFonts w:hint="eastAsia"/>
          <w:sz w:val="24"/>
          <w:szCs w:val="24"/>
        </w:rPr>
        <w:t>貞，當也。</w:t>
      </w:r>
      <w:r>
        <w:rPr>
          <w:rFonts w:hint="eastAsia"/>
          <w:sz w:val="24"/>
          <w:szCs w:val="24"/>
        </w:rPr>
        <w:t>’</w:t>
      </w:r>
      <w:r w:rsidRPr="00570E95">
        <w:rPr>
          <w:rFonts w:hint="eastAsia"/>
          <w:sz w:val="24"/>
          <w:szCs w:val="24"/>
        </w:rPr>
        <w:t>下文其或日或不日，或失之前，或失之後。失之前者，朔在前也；失之後者，朔在後也。皆謂日食不與朔相當，則此食正朔，謂不前不後，當朔而食明矣。古人多謂當爲正</w:t>
      </w:r>
      <w:r>
        <w:rPr>
          <w:rFonts w:hint="eastAsia"/>
          <w:sz w:val="24"/>
          <w:szCs w:val="24"/>
        </w:rPr>
        <w:t>。</w:t>
      </w:r>
      <w:r w:rsidRPr="005B6291">
        <w:rPr>
          <w:rFonts w:hint="eastAsia"/>
          <w:sz w:val="18"/>
          <w:szCs w:val="18"/>
        </w:rPr>
        <w:t>詳見《易》</w:t>
      </w:r>
      <w:r>
        <w:rPr>
          <w:rFonts w:hint="eastAsia"/>
          <w:sz w:val="18"/>
          <w:szCs w:val="18"/>
        </w:rPr>
        <w:t>‘</w:t>
      </w:r>
      <w:r w:rsidRPr="005B6291">
        <w:rPr>
          <w:rFonts w:hint="eastAsia"/>
          <w:sz w:val="18"/>
          <w:szCs w:val="18"/>
        </w:rPr>
        <w:t>正乎凶也</w:t>
      </w:r>
      <w:r>
        <w:rPr>
          <w:rFonts w:hint="eastAsia"/>
          <w:sz w:val="18"/>
          <w:szCs w:val="18"/>
        </w:rPr>
        <w:t>’</w:t>
      </w:r>
      <w:r w:rsidRPr="005B6291">
        <w:rPr>
          <w:rFonts w:hint="eastAsia"/>
          <w:sz w:val="18"/>
          <w:szCs w:val="18"/>
        </w:rPr>
        <w:t>下。</w:t>
      </w:r>
      <w:r w:rsidRPr="00570E95">
        <w:rPr>
          <w:rFonts w:hint="eastAsia"/>
          <w:sz w:val="24"/>
          <w:szCs w:val="24"/>
        </w:rPr>
        <w:t>何注未達</w:t>
      </w:r>
      <w:r>
        <w:rPr>
          <w:rFonts w:hint="eastAsia"/>
          <w:sz w:val="24"/>
          <w:szCs w:val="24"/>
        </w:rPr>
        <w:t>‘</w:t>
      </w:r>
      <w:r w:rsidRPr="00570E95">
        <w:rPr>
          <w:rFonts w:hint="eastAsia"/>
          <w:sz w:val="24"/>
          <w:szCs w:val="24"/>
        </w:rPr>
        <w:t>正</w:t>
      </w:r>
      <w:r>
        <w:rPr>
          <w:rFonts w:hint="eastAsia"/>
          <w:sz w:val="24"/>
          <w:szCs w:val="24"/>
        </w:rPr>
        <w:t>’</w:t>
      </w:r>
      <w:r w:rsidRPr="00570E95">
        <w:rPr>
          <w:rFonts w:hint="eastAsia"/>
          <w:sz w:val="24"/>
          <w:szCs w:val="24"/>
        </w:rPr>
        <w:t>字之義，故</w:t>
      </w:r>
      <w:r>
        <w:rPr>
          <w:rFonts w:hint="eastAsia"/>
          <w:sz w:val="24"/>
          <w:szCs w:val="24"/>
        </w:rPr>
        <w:t>‘</w:t>
      </w:r>
      <w:r w:rsidRPr="00570E95">
        <w:rPr>
          <w:rFonts w:hint="eastAsia"/>
          <w:sz w:val="24"/>
          <w:szCs w:val="24"/>
        </w:rPr>
        <w:t>正</w:t>
      </w:r>
      <w:r>
        <w:rPr>
          <w:rFonts w:hint="eastAsia"/>
          <w:sz w:val="24"/>
          <w:szCs w:val="24"/>
        </w:rPr>
        <w:t>’</w:t>
      </w:r>
      <w:r w:rsidRPr="00570E95">
        <w:rPr>
          <w:rFonts w:hint="eastAsia"/>
          <w:sz w:val="24"/>
          <w:szCs w:val="24"/>
        </w:rPr>
        <w:t>字之上又加</w:t>
      </w:r>
      <w:r>
        <w:rPr>
          <w:rFonts w:hint="eastAsia"/>
          <w:sz w:val="24"/>
          <w:szCs w:val="24"/>
        </w:rPr>
        <w:t>‘</w:t>
      </w:r>
      <w:r w:rsidRPr="00570E95">
        <w:rPr>
          <w:rFonts w:hint="eastAsia"/>
          <w:sz w:val="24"/>
          <w:szCs w:val="24"/>
        </w:rPr>
        <w:t>不失</w:t>
      </w:r>
      <w:r>
        <w:rPr>
          <w:rFonts w:hint="eastAsia"/>
          <w:sz w:val="24"/>
          <w:szCs w:val="24"/>
        </w:rPr>
        <w:t>’</w:t>
      </w:r>
      <w:r w:rsidRPr="00570E95">
        <w:rPr>
          <w:rFonts w:hint="eastAsia"/>
          <w:sz w:val="24"/>
          <w:szCs w:val="24"/>
        </w:rPr>
        <w:t>以明之，不知</w:t>
      </w:r>
      <w:r>
        <w:rPr>
          <w:rFonts w:hint="eastAsia"/>
          <w:sz w:val="24"/>
          <w:szCs w:val="24"/>
        </w:rPr>
        <w:t>‘</w:t>
      </w:r>
      <w:r w:rsidRPr="00570E95">
        <w:rPr>
          <w:rFonts w:hint="eastAsia"/>
          <w:sz w:val="24"/>
          <w:szCs w:val="24"/>
        </w:rPr>
        <w:t>正</w:t>
      </w:r>
      <w:r>
        <w:rPr>
          <w:rFonts w:hint="eastAsia"/>
          <w:sz w:val="24"/>
          <w:szCs w:val="24"/>
        </w:rPr>
        <w:t>’</w:t>
      </w:r>
      <w:r w:rsidRPr="00570E95">
        <w:rPr>
          <w:rFonts w:hint="eastAsia"/>
          <w:sz w:val="24"/>
          <w:szCs w:val="24"/>
        </w:rPr>
        <w:t>訓爲</w:t>
      </w:r>
      <w:r>
        <w:rPr>
          <w:rFonts w:hint="eastAsia"/>
          <w:sz w:val="24"/>
          <w:szCs w:val="24"/>
        </w:rPr>
        <w:t>‘</w:t>
      </w:r>
      <w:r w:rsidRPr="00570E95">
        <w:rPr>
          <w:rFonts w:hint="eastAsia"/>
          <w:sz w:val="24"/>
          <w:szCs w:val="24"/>
        </w:rPr>
        <w:t>當</w:t>
      </w:r>
      <w:r>
        <w:rPr>
          <w:rFonts w:hint="eastAsia"/>
          <w:sz w:val="24"/>
          <w:szCs w:val="24"/>
        </w:rPr>
        <w:t>’</w:t>
      </w:r>
      <w:r w:rsidRPr="00570E95">
        <w:rPr>
          <w:rFonts w:hint="eastAsia"/>
          <w:sz w:val="24"/>
          <w:szCs w:val="24"/>
        </w:rPr>
        <w:t>，即</w:t>
      </w:r>
      <w:r>
        <w:rPr>
          <w:rFonts w:hint="eastAsia"/>
          <w:sz w:val="24"/>
          <w:szCs w:val="24"/>
        </w:rPr>
        <w:t>‘</w:t>
      </w:r>
      <w:r w:rsidRPr="00570E95">
        <w:rPr>
          <w:rFonts w:hint="eastAsia"/>
          <w:sz w:val="24"/>
          <w:szCs w:val="24"/>
        </w:rPr>
        <w:t>不失</w:t>
      </w:r>
      <w:r>
        <w:rPr>
          <w:rFonts w:hint="eastAsia"/>
          <w:sz w:val="24"/>
          <w:szCs w:val="24"/>
        </w:rPr>
        <w:t>’</w:t>
      </w:r>
      <w:r w:rsidRPr="00570E95">
        <w:rPr>
          <w:rFonts w:hint="eastAsia"/>
          <w:sz w:val="24"/>
          <w:szCs w:val="24"/>
        </w:rPr>
        <w:t>之謂也。</w:t>
      </w:r>
    </w:p>
    <w:p w14:paraId="6E9FA0DC" w14:textId="77777777" w:rsidR="0053462D" w:rsidRPr="00570E95" w:rsidRDefault="0053462D" w:rsidP="006F3055">
      <w:pPr>
        <w:spacing w:line="400" w:lineRule="exact"/>
        <w:rPr>
          <w:sz w:val="24"/>
          <w:szCs w:val="24"/>
        </w:rPr>
      </w:pPr>
    </w:p>
    <w:p w14:paraId="7CEAFAC0" w14:textId="77777777" w:rsidR="003121E9" w:rsidRPr="00570E95" w:rsidRDefault="003121E9" w:rsidP="006F3055">
      <w:pPr>
        <w:spacing w:line="400" w:lineRule="exact"/>
        <w:ind w:firstLineChars="196" w:firstLine="551"/>
        <w:rPr>
          <w:b/>
          <w:sz w:val="28"/>
          <w:szCs w:val="28"/>
        </w:rPr>
      </w:pPr>
      <w:r w:rsidRPr="00570E95">
        <w:rPr>
          <w:rFonts w:hint="eastAsia"/>
          <w:b/>
          <w:sz w:val="28"/>
          <w:szCs w:val="28"/>
        </w:rPr>
        <w:t>以吾愛與夷則不若愛女</w:t>
      </w:r>
    </w:p>
    <w:p w14:paraId="5DA28811" w14:textId="77777777" w:rsidR="003121E9" w:rsidRDefault="003121E9" w:rsidP="006F3055">
      <w:pPr>
        <w:spacing w:line="400" w:lineRule="exact"/>
        <w:rPr>
          <w:sz w:val="24"/>
          <w:szCs w:val="24"/>
        </w:rPr>
      </w:pPr>
      <w:r>
        <w:rPr>
          <w:rFonts w:hint="eastAsia"/>
          <w:sz w:val="24"/>
          <w:szCs w:val="24"/>
        </w:rPr>
        <w:t>‘以吾愛與夷，則不若愛女，以爲社稷宗廟主，</w:t>
      </w:r>
      <w:r w:rsidRPr="00570E95">
        <w:rPr>
          <w:rFonts w:hint="eastAsia"/>
          <w:sz w:val="24"/>
          <w:szCs w:val="24"/>
        </w:rPr>
        <w:t>則與夷不若女</w:t>
      </w:r>
      <w:r>
        <w:rPr>
          <w:rFonts w:hint="eastAsia"/>
          <w:sz w:val="24"/>
          <w:szCs w:val="24"/>
        </w:rPr>
        <w:t>’。《</w:t>
      </w:r>
      <w:r w:rsidRPr="00570E95">
        <w:rPr>
          <w:rFonts w:hint="eastAsia"/>
          <w:sz w:val="24"/>
          <w:szCs w:val="24"/>
        </w:rPr>
        <w:t>疏</w:t>
      </w:r>
      <w:r>
        <w:rPr>
          <w:rFonts w:hint="eastAsia"/>
          <w:sz w:val="24"/>
          <w:szCs w:val="24"/>
        </w:rPr>
        <w:t>》</w:t>
      </w:r>
      <w:r w:rsidRPr="00570E95">
        <w:rPr>
          <w:rFonts w:hint="eastAsia"/>
          <w:sz w:val="24"/>
          <w:szCs w:val="24"/>
        </w:rPr>
        <w:t>標</w:t>
      </w:r>
      <w:r>
        <w:rPr>
          <w:rFonts w:hint="eastAsia"/>
          <w:sz w:val="24"/>
          <w:szCs w:val="24"/>
        </w:rPr>
        <w:t>‘</w:t>
      </w:r>
      <w:r w:rsidRPr="00570E95">
        <w:rPr>
          <w:rFonts w:hint="eastAsia"/>
          <w:sz w:val="24"/>
          <w:szCs w:val="24"/>
        </w:rPr>
        <w:t>以吾至愛女</w:t>
      </w:r>
      <w:r>
        <w:rPr>
          <w:rFonts w:hint="eastAsia"/>
          <w:sz w:val="24"/>
          <w:szCs w:val="24"/>
        </w:rPr>
        <w:t>’</w:t>
      </w:r>
      <w:r w:rsidRPr="00570E95">
        <w:rPr>
          <w:rFonts w:hint="eastAsia"/>
          <w:sz w:val="24"/>
          <w:szCs w:val="24"/>
        </w:rPr>
        <w:t>五字，解曰：</w:t>
      </w:r>
      <w:r>
        <w:rPr>
          <w:rFonts w:hint="eastAsia"/>
          <w:sz w:val="24"/>
          <w:szCs w:val="24"/>
        </w:rPr>
        <w:t>‘</w:t>
      </w:r>
      <w:r w:rsidRPr="00570E95">
        <w:rPr>
          <w:rFonts w:hint="eastAsia"/>
          <w:sz w:val="24"/>
          <w:szCs w:val="24"/>
        </w:rPr>
        <w:t>若，如也，言吾愛於與夷，則不止如女而已，言其甚也。</w:t>
      </w:r>
      <w:r>
        <w:rPr>
          <w:rFonts w:hint="eastAsia"/>
          <w:sz w:val="24"/>
          <w:szCs w:val="24"/>
        </w:rPr>
        <w:t>’</w:t>
      </w:r>
      <w:r w:rsidRPr="00570E95">
        <w:rPr>
          <w:rFonts w:hint="eastAsia"/>
          <w:sz w:val="24"/>
          <w:szCs w:val="24"/>
        </w:rPr>
        <w:t>引之謹案：</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意是謂與夷雖我所甚愛，而不可以爲社稷宗廟主，今乃言愛與夷不若愛女，則是愛之不甚，非其語意也。今案</w:t>
      </w:r>
      <w:r>
        <w:rPr>
          <w:rFonts w:hint="eastAsia"/>
          <w:sz w:val="24"/>
          <w:szCs w:val="24"/>
        </w:rPr>
        <w:t>：</w:t>
      </w:r>
      <w:r w:rsidRPr="00570E95">
        <w:rPr>
          <w:rFonts w:hint="eastAsia"/>
          <w:sz w:val="24"/>
          <w:szCs w:val="24"/>
        </w:rPr>
        <w:t>與夷字</w:t>
      </w:r>
      <w:r>
        <w:rPr>
          <w:rFonts w:hint="eastAsia"/>
          <w:sz w:val="24"/>
          <w:szCs w:val="24"/>
        </w:rPr>
        <w:t>、</w:t>
      </w:r>
      <w:r w:rsidRPr="00570E95">
        <w:rPr>
          <w:rFonts w:hint="eastAsia"/>
          <w:sz w:val="24"/>
          <w:szCs w:val="24"/>
        </w:rPr>
        <w:t>女字當是上下互訛，尋文究理，蓋本作</w:t>
      </w:r>
      <w:r>
        <w:rPr>
          <w:rFonts w:hint="eastAsia"/>
          <w:sz w:val="24"/>
          <w:szCs w:val="24"/>
        </w:rPr>
        <w:t>‘</w:t>
      </w:r>
      <w:r w:rsidRPr="00570E95">
        <w:rPr>
          <w:rFonts w:hint="eastAsia"/>
          <w:sz w:val="24"/>
          <w:szCs w:val="24"/>
        </w:rPr>
        <w:t>以吾愛女則不若愛與夷</w:t>
      </w:r>
      <w:r>
        <w:rPr>
          <w:rFonts w:hint="eastAsia"/>
          <w:sz w:val="24"/>
          <w:szCs w:val="24"/>
        </w:rPr>
        <w:t>’</w:t>
      </w:r>
      <w:r w:rsidRPr="00570E95">
        <w:rPr>
          <w:rFonts w:hint="eastAsia"/>
          <w:sz w:val="24"/>
          <w:szCs w:val="24"/>
        </w:rPr>
        <w:t>，寫者錯亂耳。作</w:t>
      </w:r>
      <w:r>
        <w:rPr>
          <w:rFonts w:hint="eastAsia"/>
          <w:sz w:val="24"/>
          <w:szCs w:val="24"/>
        </w:rPr>
        <w:t>《</w:t>
      </w:r>
      <w:r w:rsidRPr="00570E95">
        <w:rPr>
          <w:rFonts w:hint="eastAsia"/>
          <w:sz w:val="24"/>
          <w:szCs w:val="24"/>
        </w:rPr>
        <w:t>疏</w:t>
      </w:r>
      <w:r>
        <w:rPr>
          <w:rFonts w:hint="eastAsia"/>
          <w:sz w:val="24"/>
          <w:szCs w:val="24"/>
        </w:rPr>
        <w:t>》</w:t>
      </w:r>
      <w:r w:rsidRPr="00570E95">
        <w:rPr>
          <w:rFonts w:hint="eastAsia"/>
          <w:sz w:val="24"/>
          <w:szCs w:val="24"/>
        </w:rPr>
        <w:t>者不能</w:t>
      </w:r>
      <w:r>
        <w:rPr>
          <w:rFonts w:hint="eastAsia"/>
          <w:sz w:val="24"/>
          <w:szCs w:val="24"/>
        </w:rPr>
        <w:t>釐</w:t>
      </w:r>
      <w:r w:rsidRPr="00570E95">
        <w:rPr>
          <w:rFonts w:hint="eastAsia"/>
          <w:sz w:val="24"/>
          <w:szCs w:val="24"/>
        </w:rPr>
        <w:t>正，乃云</w:t>
      </w:r>
      <w:r>
        <w:rPr>
          <w:rFonts w:hint="eastAsia"/>
          <w:sz w:val="24"/>
          <w:szCs w:val="24"/>
        </w:rPr>
        <w:t>‘</w:t>
      </w:r>
      <w:r w:rsidRPr="00570E95">
        <w:rPr>
          <w:rFonts w:hint="eastAsia"/>
          <w:sz w:val="24"/>
          <w:szCs w:val="24"/>
        </w:rPr>
        <w:t>不止如女</w:t>
      </w:r>
      <w:r>
        <w:rPr>
          <w:rFonts w:hint="eastAsia"/>
          <w:sz w:val="24"/>
          <w:szCs w:val="24"/>
        </w:rPr>
        <w:t>’</w:t>
      </w:r>
      <w:r w:rsidRPr="00570E95">
        <w:rPr>
          <w:rFonts w:hint="eastAsia"/>
          <w:sz w:val="24"/>
          <w:szCs w:val="24"/>
        </w:rPr>
        <w:t>，以曲成其義。案</w:t>
      </w:r>
      <w:r>
        <w:rPr>
          <w:rFonts w:hint="eastAsia"/>
          <w:sz w:val="24"/>
          <w:szCs w:val="24"/>
        </w:rPr>
        <w:t>：傳云</w:t>
      </w:r>
      <w:r w:rsidRPr="00570E95">
        <w:rPr>
          <w:rFonts w:hint="eastAsia"/>
          <w:sz w:val="24"/>
          <w:szCs w:val="24"/>
        </w:rPr>
        <w:t>不若，未嘗言不止若也，且上下兩言</w:t>
      </w:r>
      <w:r>
        <w:rPr>
          <w:rFonts w:hint="eastAsia"/>
          <w:sz w:val="24"/>
          <w:szCs w:val="24"/>
        </w:rPr>
        <w:t>‘</w:t>
      </w:r>
      <w:r w:rsidRPr="00570E95">
        <w:rPr>
          <w:rFonts w:hint="eastAsia"/>
          <w:sz w:val="24"/>
          <w:szCs w:val="24"/>
        </w:rPr>
        <w:t>不若</w:t>
      </w:r>
      <w:r>
        <w:rPr>
          <w:rFonts w:hint="eastAsia"/>
          <w:sz w:val="24"/>
          <w:szCs w:val="24"/>
        </w:rPr>
        <w:t>’</w:t>
      </w:r>
      <w:r w:rsidRPr="00570E95">
        <w:rPr>
          <w:rFonts w:hint="eastAsia"/>
          <w:sz w:val="24"/>
          <w:szCs w:val="24"/>
        </w:rPr>
        <w:t>皆謂</w:t>
      </w:r>
      <w:r>
        <w:rPr>
          <w:rFonts w:hint="eastAsia"/>
          <w:sz w:val="24"/>
          <w:szCs w:val="24"/>
        </w:rPr>
        <w:t>‘</w:t>
      </w:r>
      <w:r w:rsidRPr="00570E95">
        <w:rPr>
          <w:rFonts w:hint="eastAsia"/>
          <w:sz w:val="24"/>
          <w:szCs w:val="24"/>
        </w:rPr>
        <w:t>不如</w:t>
      </w:r>
      <w:r>
        <w:rPr>
          <w:rFonts w:hint="eastAsia"/>
          <w:sz w:val="24"/>
          <w:szCs w:val="24"/>
        </w:rPr>
        <w:t>’</w:t>
      </w:r>
      <w:r w:rsidRPr="00570E95">
        <w:rPr>
          <w:rFonts w:hint="eastAsia"/>
          <w:sz w:val="24"/>
          <w:szCs w:val="24"/>
        </w:rPr>
        <w:t>，何獨於上</w:t>
      </w:r>
      <w:r>
        <w:rPr>
          <w:rFonts w:hint="eastAsia"/>
          <w:sz w:val="24"/>
          <w:szCs w:val="24"/>
        </w:rPr>
        <w:t>‘</w:t>
      </w:r>
      <w:r w:rsidRPr="00570E95">
        <w:rPr>
          <w:rFonts w:hint="eastAsia"/>
          <w:sz w:val="24"/>
          <w:szCs w:val="24"/>
        </w:rPr>
        <w:t>不若</w:t>
      </w:r>
      <w:r>
        <w:rPr>
          <w:rFonts w:hint="eastAsia"/>
          <w:sz w:val="24"/>
          <w:szCs w:val="24"/>
        </w:rPr>
        <w:t>’</w:t>
      </w:r>
      <w:r w:rsidRPr="00570E95">
        <w:rPr>
          <w:rFonts w:hint="eastAsia"/>
          <w:sz w:val="24"/>
          <w:szCs w:val="24"/>
        </w:rPr>
        <w:t>解爲</w:t>
      </w:r>
      <w:r>
        <w:rPr>
          <w:rFonts w:hint="eastAsia"/>
          <w:sz w:val="24"/>
          <w:szCs w:val="24"/>
        </w:rPr>
        <w:t>‘</w:t>
      </w:r>
      <w:r w:rsidRPr="00570E95">
        <w:rPr>
          <w:rFonts w:hint="eastAsia"/>
          <w:sz w:val="24"/>
          <w:szCs w:val="24"/>
        </w:rPr>
        <w:t>不止若</w:t>
      </w:r>
      <w:r>
        <w:rPr>
          <w:rFonts w:hint="eastAsia"/>
          <w:sz w:val="24"/>
          <w:szCs w:val="24"/>
        </w:rPr>
        <w:t>’</w:t>
      </w:r>
      <w:r w:rsidRPr="00570E95">
        <w:rPr>
          <w:rFonts w:hint="eastAsia"/>
          <w:sz w:val="24"/>
          <w:szCs w:val="24"/>
        </w:rPr>
        <w:t>乎？蓋所見已是誤本，故强爲之説，而終不可通也。</w:t>
      </w:r>
    </w:p>
    <w:p w14:paraId="3F4AD8CE" w14:textId="77777777" w:rsidR="0053462D" w:rsidRPr="00570E95" w:rsidRDefault="0053462D" w:rsidP="006F3055">
      <w:pPr>
        <w:spacing w:line="400" w:lineRule="exact"/>
        <w:rPr>
          <w:sz w:val="24"/>
          <w:szCs w:val="24"/>
        </w:rPr>
      </w:pPr>
    </w:p>
    <w:p w14:paraId="356C2E81" w14:textId="77777777" w:rsidR="003121E9" w:rsidRPr="00570E95" w:rsidRDefault="003121E9" w:rsidP="006F3055">
      <w:pPr>
        <w:spacing w:line="400" w:lineRule="exact"/>
        <w:ind w:firstLineChars="196" w:firstLine="551"/>
        <w:rPr>
          <w:b/>
          <w:sz w:val="28"/>
          <w:szCs w:val="28"/>
        </w:rPr>
      </w:pPr>
      <w:r w:rsidRPr="00570E95">
        <w:rPr>
          <w:rFonts w:hint="eastAsia"/>
          <w:b/>
          <w:sz w:val="28"/>
          <w:szCs w:val="28"/>
        </w:rPr>
        <w:t>吾爲子口隱矣</w:t>
      </w:r>
    </w:p>
    <w:p w14:paraId="1240D246" w14:textId="77777777" w:rsidR="003121E9" w:rsidRDefault="003121E9" w:rsidP="006F3055">
      <w:pPr>
        <w:spacing w:line="400" w:lineRule="exact"/>
        <w:rPr>
          <w:sz w:val="24"/>
          <w:szCs w:val="24"/>
        </w:rPr>
      </w:pPr>
      <w:r w:rsidRPr="00570E95">
        <w:rPr>
          <w:rFonts w:hint="eastAsia"/>
          <w:sz w:val="24"/>
          <w:szCs w:val="24"/>
        </w:rPr>
        <w:t>四年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公子翚謂桓曰：吾爲子口隱矣</w:t>
      </w:r>
      <w:r>
        <w:rPr>
          <w:rFonts w:hint="eastAsia"/>
          <w:sz w:val="24"/>
          <w:szCs w:val="24"/>
        </w:rPr>
        <w:t>。</w:t>
      </w:r>
      <w:r w:rsidRPr="00570E95">
        <w:rPr>
          <w:rFonts w:hint="eastAsia"/>
          <w:sz w:val="24"/>
          <w:szCs w:val="24"/>
        </w:rPr>
        <w:t>隱曰：吾不反也</w:t>
      </w:r>
      <w:r>
        <w:rPr>
          <w:rFonts w:hint="eastAsia"/>
          <w:sz w:val="24"/>
          <w:szCs w:val="24"/>
        </w:rPr>
        <w:t>。’</w:t>
      </w:r>
      <w:r w:rsidRPr="00570E95">
        <w:rPr>
          <w:rFonts w:hint="eastAsia"/>
          <w:sz w:val="24"/>
          <w:szCs w:val="24"/>
        </w:rPr>
        <w:t>何注曰：</w:t>
      </w:r>
      <w:r>
        <w:rPr>
          <w:rFonts w:hint="eastAsia"/>
          <w:sz w:val="24"/>
          <w:szCs w:val="24"/>
        </w:rPr>
        <w:t>‘</w:t>
      </w:r>
      <w:r w:rsidRPr="00570E95">
        <w:rPr>
          <w:rFonts w:hint="eastAsia"/>
          <w:sz w:val="24"/>
          <w:szCs w:val="24"/>
        </w:rPr>
        <w:t>口猶口語，相發動也。</w:t>
      </w:r>
      <w:r>
        <w:rPr>
          <w:rFonts w:hint="eastAsia"/>
          <w:sz w:val="24"/>
          <w:szCs w:val="24"/>
        </w:rPr>
        <w:t>’</w:t>
      </w:r>
      <w:r w:rsidRPr="00570E95">
        <w:rPr>
          <w:rFonts w:hint="eastAsia"/>
          <w:sz w:val="24"/>
          <w:szCs w:val="24"/>
        </w:rPr>
        <w:t>引之謹案：注意蓋讀</w:t>
      </w:r>
      <w:r>
        <w:rPr>
          <w:rFonts w:hint="eastAsia"/>
          <w:sz w:val="24"/>
          <w:szCs w:val="24"/>
        </w:rPr>
        <w:t>‘</w:t>
      </w:r>
      <w:r w:rsidRPr="00570E95">
        <w:rPr>
          <w:rFonts w:hint="eastAsia"/>
          <w:sz w:val="24"/>
          <w:szCs w:val="24"/>
        </w:rPr>
        <w:t>口</w:t>
      </w:r>
      <w:r>
        <w:rPr>
          <w:rFonts w:hint="eastAsia"/>
          <w:sz w:val="24"/>
          <w:szCs w:val="24"/>
        </w:rPr>
        <w:t>’</w:t>
      </w:r>
      <w:r w:rsidRPr="00570E95">
        <w:rPr>
          <w:rFonts w:hint="eastAsia"/>
          <w:sz w:val="24"/>
          <w:szCs w:val="24"/>
        </w:rPr>
        <w:t>爲</w:t>
      </w:r>
      <w:r>
        <w:rPr>
          <w:rFonts w:hint="eastAsia"/>
          <w:sz w:val="24"/>
          <w:szCs w:val="24"/>
        </w:rPr>
        <w:t>‘</w:t>
      </w:r>
      <w:r w:rsidRPr="00570E95">
        <w:rPr>
          <w:rFonts w:hint="eastAsia"/>
          <w:sz w:val="24"/>
          <w:szCs w:val="24"/>
        </w:rPr>
        <w:t>叩</w:t>
      </w:r>
      <w:r>
        <w:rPr>
          <w:rFonts w:hint="eastAsia"/>
          <w:sz w:val="24"/>
          <w:szCs w:val="24"/>
        </w:rPr>
        <w:t>’</w:t>
      </w:r>
      <w:r w:rsidRPr="00570E95">
        <w:rPr>
          <w:rFonts w:hint="eastAsia"/>
          <w:sz w:val="24"/>
          <w:szCs w:val="24"/>
        </w:rPr>
        <w:t>，叩，發動也，謂以己之言發動隱公之言也。《論語·子罕篇》</w:t>
      </w:r>
      <w:r>
        <w:rPr>
          <w:rFonts w:hint="eastAsia"/>
          <w:sz w:val="24"/>
          <w:szCs w:val="24"/>
        </w:rPr>
        <w:t>‘</w:t>
      </w:r>
      <w:r w:rsidRPr="00570E95">
        <w:rPr>
          <w:rFonts w:hint="eastAsia"/>
          <w:sz w:val="24"/>
          <w:szCs w:val="24"/>
        </w:rPr>
        <w:t>我叩其兩端</w:t>
      </w:r>
      <w:r>
        <w:rPr>
          <w:rFonts w:hint="eastAsia"/>
          <w:sz w:val="24"/>
          <w:szCs w:val="24"/>
        </w:rPr>
        <w:t>’</w:t>
      </w:r>
      <w:r w:rsidRPr="00570E95">
        <w:rPr>
          <w:rFonts w:hint="eastAsia"/>
          <w:sz w:val="24"/>
          <w:szCs w:val="24"/>
        </w:rPr>
        <w:t>，孔注曰：</w:t>
      </w:r>
      <w:r>
        <w:rPr>
          <w:rFonts w:hint="eastAsia"/>
          <w:sz w:val="24"/>
          <w:szCs w:val="24"/>
        </w:rPr>
        <w:t>‘</w:t>
      </w:r>
      <w:r w:rsidRPr="00570E95">
        <w:rPr>
          <w:rFonts w:hint="eastAsia"/>
          <w:sz w:val="24"/>
          <w:szCs w:val="24"/>
        </w:rPr>
        <w:t>發事之終始兩端以語之。</w:t>
      </w:r>
      <w:r>
        <w:rPr>
          <w:rFonts w:hint="eastAsia"/>
          <w:sz w:val="24"/>
          <w:szCs w:val="24"/>
        </w:rPr>
        <w:t>’</w:t>
      </w:r>
      <w:r w:rsidRPr="00570E95">
        <w:rPr>
          <w:rFonts w:hint="eastAsia"/>
          <w:sz w:val="24"/>
          <w:szCs w:val="24"/>
        </w:rPr>
        <w:t>《釋文》</w:t>
      </w:r>
      <w:r>
        <w:rPr>
          <w:rFonts w:hint="eastAsia"/>
          <w:sz w:val="24"/>
          <w:szCs w:val="24"/>
        </w:rPr>
        <w:t>：‘叩音口，發動也。’</w:t>
      </w:r>
      <w:r w:rsidRPr="00570E95">
        <w:rPr>
          <w:rFonts w:hint="eastAsia"/>
          <w:sz w:val="24"/>
          <w:szCs w:val="24"/>
        </w:rPr>
        <w:t>是其證。《學記》曰：</w:t>
      </w:r>
      <w:r>
        <w:rPr>
          <w:rFonts w:hint="eastAsia"/>
          <w:sz w:val="24"/>
          <w:szCs w:val="24"/>
        </w:rPr>
        <w:t>‘</w:t>
      </w:r>
      <w:r w:rsidRPr="00570E95">
        <w:rPr>
          <w:rFonts w:hint="eastAsia"/>
          <w:sz w:val="24"/>
          <w:szCs w:val="24"/>
        </w:rPr>
        <w:t>善待問者如撞鐘，叩之以小者則小鳴，叩之以大者則大鳴。</w:t>
      </w:r>
      <w:r>
        <w:rPr>
          <w:rFonts w:hint="eastAsia"/>
          <w:sz w:val="24"/>
          <w:szCs w:val="24"/>
        </w:rPr>
        <w:t>’</w:t>
      </w:r>
      <w:r w:rsidRPr="00570E95">
        <w:rPr>
          <w:rFonts w:hint="eastAsia"/>
          <w:sz w:val="24"/>
          <w:szCs w:val="24"/>
        </w:rPr>
        <w:t>叩亦發動之意，與此相近。</w:t>
      </w:r>
    </w:p>
    <w:p w14:paraId="5BCF7EE0" w14:textId="77777777" w:rsidR="0053462D" w:rsidRPr="00570E95" w:rsidRDefault="0053462D" w:rsidP="006F3055">
      <w:pPr>
        <w:spacing w:line="400" w:lineRule="exact"/>
        <w:rPr>
          <w:sz w:val="24"/>
          <w:szCs w:val="24"/>
        </w:rPr>
      </w:pPr>
    </w:p>
    <w:p w14:paraId="42434119" w14:textId="77777777" w:rsidR="003121E9" w:rsidRPr="00570E95" w:rsidRDefault="003121E9" w:rsidP="006F3055">
      <w:pPr>
        <w:spacing w:line="400" w:lineRule="exact"/>
        <w:ind w:firstLineChars="196" w:firstLine="551"/>
        <w:rPr>
          <w:b/>
          <w:sz w:val="28"/>
          <w:szCs w:val="28"/>
        </w:rPr>
      </w:pPr>
      <w:r w:rsidRPr="00570E95">
        <w:rPr>
          <w:rFonts w:hint="eastAsia"/>
          <w:b/>
          <w:sz w:val="28"/>
          <w:szCs w:val="28"/>
        </w:rPr>
        <w:t>俶甚也</w:t>
      </w:r>
    </w:p>
    <w:p w14:paraId="2925413D" w14:textId="77777777" w:rsidR="003121E9" w:rsidRDefault="003121E9" w:rsidP="006F3055">
      <w:pPr>
        <w:spacing w:line="400" w:lineRule="exact"/>
        <w:rPr>
          <w:sz w:val="24"/>
          <w:szCs w:val="24"/>
        </w:rPr>
      </w:pPr>
      <w:r>
        <w:rPr>
          <w:rFonts w:hint="eastAsia"/>
          <w:sz w:val="24"/>
          <w:szCs w:val="24"/>
        </w:rPr>
        <w:t>‘</w:t>
      </w:r>
      <w:r w:rsidRPr="00570E95">
        <w:rPr>
          <w:rFonts w:hint="eastAsia"/>
          <w:sz w:val="24"/>
          <w:szCs w:val="24"/>
        </w:rPr>
        <w:t>九年，大雨雪，傳曰：何以書？記異也。何異？爾俶甚也</w:t>
      </w:r>
      <w:r>
        <w:rPr>
          <w:rFonts w:hint="eastAsia"/>
          <w:sz w:val="24"/>
          <w:szCs w:val="24"/>
        </w:rPr>
        <w:t>’</w:t>
      </w:r>
      <w:r w:rsidRPr="00570E95">
        <w:rPr>
          <w:rFonts w:hint="eastAsia"/>
          <w:sz w:val="24"/>
          <w:szCs w:val="24"/>
        </w:rPr>
        <w:t>。何注曰：</w:t>
      </w:r>
      <w:r>
        <w:rPr>
          <w:rFonts w:hint="eastAsia"/>
          <w:sz w:val="24"/>
          <w:szCs w:val="24"/>
        </w:rPr>
        <w:t>‘</w:t>
      </w:r>
      <w:r w:rsidRPr="00570E95">
        <w:rPr>
          <w:rFonts w:hint="eastAsia"/>
          <w:sz w:val="24"/>
          <w:szCs w:val="24"/>
        </w:rPr>
        <w:t>俶，始怒也，始怒甚，猶大甚也。蓋師説以爲平地七尺雪者，盛陰之氣也。盛陰之氣大怒，此桓將怒而弑隱公之象。</w:t>
      </w:r>
      <w:r>
        <w:rPr>
          <w:rFonts w:hint="eastAsia"/>
          <w:sz w:val="24"/>
          <w:szCs w:val="24"/>
        </w:rPr>
        <w:t>’</w:t>
      </w:r>
      <w:r w:rsidRPr="00570E95">
        <w:rPr>
          <w:rFonts w:hint="eastAsia"/>
          <w:sz w:val="24"/>
          <w:szCs w:val="24"/>
        </w:rPr>
        <w:t>引之謹案：</w:t>
      </w:r>
      <w:r>
        <w:rPr>
          <w:rFonts w:hint="eastAsia"/>
          <w:sz w:val="24"/>
          <w:szCs w:val="24"/>
        </w:rPr>
        <w:t>‘</w:t>
      </w:r>
      <w:r w:rsidRPr="00570E95">
        <w:rPr>
          <w:rFonts w:hint="eastAsia"/>
          <w:sz w:val="24"/>
          <w:szCs w:val="24"/>
        </w:rPr>
        <w:t>俶</w:t>
      </w:r>
      <w:r>
        <w:rPr>
          <w:rFonts w:hint="eastAsia"/>
          <w:sz w:val="24"/>
          <w:szCs w:val="24"/>
        </w:rPr>
        <w:t>’</w:t>
      </w:r>
      <w:r w:rsidRPr="00570E95">
        <w:rPr>
          <w:rFonts w:hint="eastAsia"/>
          <w:sz w:val="24"/>
          <w:szCs w:val="24"/>
        </w:rPr>
        <w:t>訓爲</w:t>
      </w:r>
      <w:r>
        <w:rPr>
          <w:rFonts w:hint="eastAsia"/>
          <w:sz w:val="24"/>
          <w:szCs w:val="24"/>
        </w:rPr>
        <w:t>‘</w:t>
      </w:r>
      <w:r w:rsidRPr="00570E95">
        <w:rPr>
          <w:rFonts w:hint="eastAsia"/>
          <w:sz w:val="24"/>
          <w:szCs w:val="24"/>
        </w:rPr>
        <w:t>始</w:t>
      </w:r>
      <w:r>
        <w:rPr>
          <w:rFonts w:hint="eastAsia"/>
          <w:sz w:val="24"/>
          <w:szCs w:val="24"/>
        </w:rPr>
        <w:t>’</w:t>
      </w:r>
      <w:r w:rsidRPr="00570E95">
        <w:rPr>
          <w:rFonts w:hint="eastAsia"/>
          <w:sz w:val="24"/>
          <w:szCs w:val="24"/>
        </w:rPr>
        <w:t>，不訓爲</w:t>
      </w:r>
      <w:r>
        <w:rPr>
          <w:rFonts w:hint="eastAsia"/>
          <w:sz w:val="24"/>
          <w:szCs w:val="24"/>
        </w:rPr>
        <w:t>‘</w:t>
      </w:r>
      <w:r w:rsidRPr="00570E95">
        <w:rPr>
          <w:rFonts w:hint="eastAsia"/>
          <w:sz w:val="24"/>
          <w:szCs w:val="24"/>
        </w:rPr>
        <w:t>怒</w:t>
      </w:r>
      <w:r>
        <w:rPr>
          <w:rFonts w:hint="eastAsia"/>
          <w:sz w:val="24"/>
          <w:szCs w:val="24"/>
        </w:rPr>
        <w:t>’，雪非雷電之屬，亦不象人之怒也。</w:t>
      </w:r>
      <w:r w:rsidRPr="00D31350">
        <w:rPr>
          <w:rFonts w:hint="eastAsia"/>
          <w:sz w:val="18"/>
          <w:szCs w:val="18"/>
        </w:rPr>
        <w:t>郭璞注《爾雅》：‘俶，作也。’引此《傳》‘俶甚也’，文義亦未安，辨見《爾雅》。</w:t>
      </w:r>
      <w:r w:rsidRPr="00570E95">
        <w:rPr>
          <w:rFonts w:hint="eastAsia"/>
          <w:sz w:val="24"/>
          <w:szCs w:val="24"/>
        </w:rPr>
        <w:t>今案</w:t>
      </w:r>
      <w:r>
        <w:rPr>
          <w:rFonts w:hint="eastAsia"/>
          <w:sz w:val="24"/>
          <w:szCs w:val="24"/>
        </w:rPr>
        <w:t>：</w:t>
      </w:r>
      <w:r w:rsidRPr="00570E95">
        <w:rPr>
          <w:rFonts w:hint="eastAsia"/>
          <w:sz w:val="24"/>
          <w:szCs w:val="24"/>
        </w:rPr>
        <w:t>俶，厚也。</w:t>
      </w:r>
      <w:r w:rsidRPr="00D31350">
        <w:rPr>
          <w:rFonts w:hint="eastAsia"/>
          <w:sz w:val="18"/>
          <w:szCs w:val="18"/>
        </w:rPr>
        <w:t>見</w:t>
      </w:r>
      <w:r>
        <w:rPr>
          <w:rFonts w:hint="eastAsia"/>
          <w:sz w:val="18"/>
          <w:szCs w:val="18"/>
        </w:rPr>
        <w:t>《</w:t>
      </w:r>
      <w:r w:rsidRPr="00D31350">
        <w:rPr>
          <w:rFonts w:hint="eastAsia"/>
          <w:sz w:val="18"/>
          <w:szCs w:val="18"/>
        </w:rPr>
        <w:t>大雅</w:t>
      </w:r>
      <w:r>
        <w:rPr>
          <w:rFonts w:hint="eastAsia"/>
          <w:sz w:val="18"/>
          <w:szCs w:val="18"/>
        </w:rPr>
        <w:t>·</w:t>
      </w:r>
      <w:r w:rsidRPr="00D31350">
        <w:rPr>
          <w:rFonts w:hint="eastAsia"/>
          <w:sz w:val="18"/>
          <w:szCs w:val="18"/>
        </w:rPr>
        <w:t>既醉</w:t>
      </w:r>
      <w:r>
        <w:rPr>
          <w:rFonts w:hint="eastAsia"/>
          <w:sz w:val="18"/>
          <w:szCs w:val="18"/>
        </w:rPr>
        <w:t>》</w:t>
      </w:r>
      <w:r w:rsidRPr="00D31350">
        <w:rPr>
          <w:rFonts w:hint="eastAsia"/>
          <w:sz w:val="18"/>
          <w:szCs w:val="18"/>
        </w:rPr>
        <w:t>箋。</w:t>
      </w:r>
      <w:r w:rsidRPr="00570E95">
        <w:rPr>
          <w:rFonts w:hint="eastAsia"/>
          <w:sz w:val="24"/>
          <w:szCs w:val="24"/>
        </w:rPr>
        <w:t>俶甚者，厚甚也。平地七尺雪，厚莫甚於此矣，故曰</w:t>
      </w:r>
      <w:r>
        <w:rPr>
          <w:rFonts w:hint="eastAsia"/>
          <w:sz w:val="24"/>
          <w:szCs w:val="24"/>
        </w:rPr>
        <w:t>‘</w:t>
      </w:r>
      <w:r w:rsidRPr="00570E95">
        <w:rPr>
          <w:rFonts w:hint="eastAsia"/>
          <w:sz w:val="24"/>
          <w:szCs w:val="24"/>
        </w:rPr>
        <w:t>俶甚也</w:t>
      </w:r>
      <w:r>
        <w:rPr>
          <w:rFonts w:hint="eastAsia"/>
          <w:sz w:val="24"/>
          <w:szCs w:val="24"/>
        </w:rPr>
        <w:t>’</w:t>
      </w:r>
      <w:r w:rsidRPr="00570E95">
        <w:rPr>
          <w:rFonts w:hint="eastAsia"/>
          <w:sz w:val="24"/>
          <w:szCs w:val="24"/>
        </w:rPr>
        <w:t>。如此之厚者，世所罕見，故謂之異也。</w:t>
      </w:r>
    </w:p>
    <w:p w14:paraId="15447CE2" w14:textId="77777777" w:rsidR="0053462D" w:rsidRPr="00570E95" w:rsidRDefault="0053462D" w:rsidP="006F3055">
      <w:pPr>
        <w:spacing w:line="400" w:lineRule="exact"/>
        <w:rPr>
          <w:sz w:val="24"/>
          <w:szCs w:val="24"/>
        </w:rPr>
      </w:pPr>
    </w:p>
    <w:p w14:paraId="7F7794A8" w14:textId="77777777" w:rsidR="003121E9" w:rsidRPr="00570E95" w:rsidRDefault="003121E9" w:rsidP="006F3055">
      <w:pPr>
        <w:spacing w:line="400" w:lineRule="exact"/>
        <w:ind w:firstLineChars="196" w:firstLine="551"/>
        <w:rPr>
          <w:b/>
          <w:sz w:val="28"/>
          <w:szCs w:val="28"/>
        </w:rPr>
      </w:pPr>
      <w:r w:rsidRPr="00570E95">
        <w:rPr>
          <w:rFonts w:hint="eastAsia"/>
          <w:b/>
          <w:sz w:val="28"/>
          <w:szCs w:val="28"/>
        </w:rPr>
        <w:lastRenderedPageBreak/>
        <w:t>元年春王正月</w:t>
      </w:r>
    </w:p>
    <w:p w14:paraId="298EF7D4" w14:textId="77777777" w:rsidR="003121E9" w:rsidRDefault="003121E9" w:rsidP="006F3055">
      <w:pPr>
        <w:spacing w:line="400" w:lineRule="exact"/>
        <w:rPr>
          <w:sz w:val="24"/>
          <w:szCs w:val="24"/>
        </w:rPr>
      </w:pPr>
      <w:r>
        <w:rPr>
          <w:rFonts w:hint="eastAsia"/>
          <w:sz w:val="24"/>
          <w:szCs w:val="24"/>
        </w:rPr>
        <w:t>‘</w:t>
      </w:r>
      <w:r w:rsidRPr="00570E95">
        <w:rPr>
          <w:rFonts w:hint="eastAsia"/>
          <w:sz w:val="24"/>
          <w:szCs w:val="24"/>
        </w:rPr>
        <w:t>桓元年春王正月，公即位</w:t>
      </w:r>
      <w:r>
        <w:rPr>
          <w:rFonts w:hint="eastAsia"/>
          <w:sz w:val="24"/>
          <w:szCs w:val="24"/>
        </w:rPr>
        <w:t>’。引之謹案：《春秋繁露·玉英篇》：‘</w:t>
      </w:r>
      <w:r w:rsidRPr="00570E95">
        <w:rPr>
          <w:rFonts w:hint="eastAsia"/>
          <w:sz w:val="24"/>
          <w:szCs w:val="24"/>
        </w:rPr>
        <w:t>桓之志無王，故不書王，其志欲立，故書即位。書即位者，言其弑君兄也；不書王者，以言其背天子，是故隱不言立</w:t>
      </w:r>
      <w:r>
        <w:rPr>
          <w:rFonts w:hint="eastAsia"/>
          <w:sz w:val="24"/>
          <w:szCs w:val="24"/>
        </w:rPr>
        <w:t>。</w:t>
      </w:r>
      <w:r w:rsidRPr="00DF49FE">
        <w:rPr>
          <w:rFonts w:hint="eastAsia"/>
          <w:sz w:val="18"/>
          <w:szCs w:val="18"/>
        </w:rPr>
        <w:t>謂不言即位。</w:t>
      </w:r>
      <w:r w:rsidRPr="00570E95">
        <w:rPr>
          <w:rFonts w:hint="eastAsia"/>
          <w:sz w:val="24"/>
          <w:szCs w:val="24"/>
        </w:rPr>
        <w:t>桓不言王者，從其志以見其事也。</w:t>
      </w:r>
      <w:r>
        <w:rPr>
          <w:rFonts w:hint="eastAsia"/>
          <w:sz w:val="24"/>
          <w:szCs w:val="24"/>
        </w:rPr>
        <w:t>’</w:t>
      </w:r>
      <w:r w:rsidRPr="00DF49FE">
        <w:rPr>
          <w:rFonts w:hint="eastAsia"/>
          <w:sz w:val="18"/>
          <w:szCs w:val="18"/>
        </w:rPr>
        <w:t>以上《春秋繁露》。</w:t>
      </w:r>
      <w:r w:rsidRPr="00570E95">
        <w:rPr>
          <w:rFonts w:hint="eastAsia"/>
          <w:sz w:val="24"/>
          <w:szCs w:val="24"/>
        </w:rPr>
        <w:t>先言不書王，後言書即位，皆指元年而言也。隱不言立，桓不言王，亦謂隱桓之元年也。據此則</w:t>
      </w:r>
      <w:r>
        <w:rPr>
          <w:rFonts w:hint="eastAsia"/>
          <w:sz w:val="24"/>
          <w:szCs w:val="24"/>
        </w:rPr>
        <w:t>‘</w:t>
      </w:r>
      <w:r w:rsidRPr="00570E95">
        <w:rPr>
          <w:rFonts w:hint="eastAsia"/>
          <w:sz w:val="24"/>
          <w:szCs w:val="24"/>
        </w:rPr>
        <w:t>元年春</w:t>
      </w:r>
      <w:r>
        <w:rPr>
          <w:rFonts w:hint="eastAsia"/>
          <w:sz w:val="24"/>
          <w:szCs w:val="24"/>
        </w:rPr>
        <w:t>’</w:t>
      </w:r>
      <w:r w:rsidRPr="00570E95">
        <w:rPr>
          <w:rFonts w:hint="eastAsia"/>
          <w:sz w:val="24"/>
          <w:szCs w:val="24"/>
        </w:rPr>
        <w:t>下無</w:t>
      </w:r>
      <w:r>
        <w:rPr>
          <w:rFonts w:hint="eastAsia"/>
          <w:sz w:val="24"/>
          <w:szCs w:val="24"/>
        </w:rPr>
        <w:t>‘</w:t>
      </w:r>
      <w:r w:rsidRPr="00570E95">
        <w:rPr>
          <w:rFonts w:hint="eastAsia"/>
          <w:sz w:val="24"/>
          <w:szCs w:val="24"/>
        </w:rPr>
        <w:t>王</w:t>
      </w:r>
      <w:r>
        <w:rPr>
          <w:rFonts w:hint="eastAsia"/>
          <w:sz w:val="24"/>
          <w:szCs w:val="24"/>
        </w:rPr>
        <w:t>’</w:t>
      </w:r>
      <w:r w:rsidRPr="00570E95">
        <w:rPr>
          <w:rFonts w:hint="eastAsia"/>
          <w:sz w:val="24"/>
          <w:szCs w:val="24"/>
        </w:rPr>
        <w:t>字，與《左氏》《穀梁》不同。何注</w:t>
      </w:r>
      <w:r>
        <w:rPr>
          <w:rFonts w:hint="eastAsia"/>
          <w:sz w:val="24"/>
          <w:szCs w:val="24"/>
        </w:rPr>
        <w:t>‘</w:t>
      </w:r>
      <w:r w:rsidRPr="00570E95">
        <w:rPr>
          <w:rFonts w:hint="eastAsia"/>
          <w:sz w:val="24"/>
          <w:szCs w:val="24"/>
        </w:rPr>
        <w:t>三年春正月</w:t>
      </w:r>
      <w:r>
        <w:rPr>
          <w:rFonts w:hint="eastAsia"/>
          <w:sz w:val="24"/>
          <w:szCs w:val="24"/>
        </w:rPr>
        <w:t>’</w:t>
      </w:r>
      <w:r w:rsidRPr="00570E95">
        <w:rPr>
          <w:rFonts w:hint="eastAsia"/>
          <w:sz w:val="24"/>
          <w:szCs w:val="24"/>
        </w:rPr>
        <w:t>曰：</w:t>
      </w:r>
      <w:r>
        <w:rPr>
          <w:rFonts w:hint="eastAsia"/>
          <w:sz w:val="24"/>
          <w:szCs w:val="24"/>
        </w:rPr>
        <w:t>‘</w:t>
      </w:r>
      <w:r w:rsidRPr="00570E95">
        <w:rPr>
          <w:rFonts w:hint="eastAsia"/>
          <w:sz w:val="24"/>
          <w:szCs w:val="24"/>
        </w:rPr>
        <w:t>無王者，以見桓無王而行也。</w:t>
      </w:r>
      <w:r>
        <w:rPr>
          <w:rFonts w:hint="eastAsia"/>
          <w:sz w:val="24"/>
          <w:szCs w:val="24"/>
        </w:rPr>
        <w:t>’</w:t>
      </w:r>
      <w:r w:rsidRPr="00570E95">
        <w:rPr>
          <w:rFonts w:hint="eastAsia"/>
          <w:sz w:val="24"/>
          <w:szCs w:val="24"/>
        </w:rPr>
        <w:t>不注於元年而注於三年，則</w:t>
      </w:r>
      <w:r>
        <w:rPr>
          <w:rFonts w:hint="eastAsia"/>
          <w:sz w:val="24"/>
          <w:szCs w:val="24"/>
        </w:rPr>
        <w:t>‘</w:t>
      </w:r>
      <w:r w:rsidRPr="00570E95">
        <w:rPr>
          <w:rFonts w:hint="eastAsia"/>
          <w:sz w:val="24"/>
          <w:szCs w:val="24"/>
        </w:rPr>
        <w:t>元年春</w:t>
      </w:r>
      <w:r>
        <w:rPr>
          <w:rFonts w:hint="eastAsia"/>
          <w:sz w:val="24"/>
          <w:szCs w:val="24"/>
        </w:rPr>
        <w:t>’</w:t>
      </w:r>
      <w:r w:rsidRPr="00570E95">
        <w:rPr>
          <w:rFonts w:hint="eastAsia"/>
          <w:sz w:val="24"/>
          <w:szCs w:val="24"/>
        </w:rPr>
        <w:t>下有</w:t>
      </w:r>
      <w:r>
        <w:rPr>
          <w:rFonts w:hint="eastAsia"/>
          <w:sz w:val="24"/>
          <w:szCs w:val="24"/>
        </w:rPr>
        <w:t>‘</w:t>
      </w:r>
      <w:r w:rsidRPr="00570E95">
        <w:rPr>
          <w:rFonts w:hint="eastAsia"/>
          <w:sz w:val="24"/>
          <w:szCs w:val="24"/>
        </w:rPr>
        <w:t>王</w:t>
      </w:r>
      <w:r>
        <w:rPr>
          <w:rFonts w:hint="eastAsia"/>
          <w:sz w:val="24"/>
          <w:szCs w:val="24"/>
        </w:rPr>
        <w:t>’</w:t>
      </w:r>
      <w:r w:rsidRPr="00570E95">
        <w:rPr>
          <w:rFonts w:hint="eastAsia"/>
          <w:sz w:val="24"/>
          <w:szCs w:val="24"/>
        </w:rPr>
        <w:t>字，與《左氏》《穀梁》同，所見本異也。又案</w:t>
      </w:r>
      <w:r>
        <w:rPr>
          <w:rFonts w:hint="eastAsia"/>
          <w:sz w:val="24"/>
          <w:szCs w:val="24"/>
        </w:rPr>
        <w:t>：</w:t>
      </w:r>
      <w:r w:rsidRPr="00570E95">
        <w:rPr>
          <w:rFonts w:hint="eastAsia"/>
          <w:sz w:val="24"/>
          <w:szCs w:val="24"/>
        </w:rPr>
        <w:t>書王</w:t>
      </w:r>
      <w:r>
        <w:rPr>
          <w:rFonts w:hint="eastAsia"/>
          <w:sz w:val="24"/>
          <w:szCs w:val="24"/>
        </w:rPr>
        <w:t>、</w:t>
      </w:r>
      <w:r w:rsidRPr="00570E95">
        <w:rPr>
          <w:rFonts w:hint="eastAsia"/>
          <w:sz w:val="24"/>
          <w:szCs w:val="24"/>
        </w:rPr>
        <w:t>不書王之故，</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無明文，蓋疑而闕之。時周室既卑，令不行於諸侯，諸侯無王者，不惟魯桓而已，何獨於桓誅無王之罪乎？</w:t>
      </w:r>
      <w:r>
        <w:rPr>
          <w:rFonts w:hint="eastAsia"/>
          <w:sz w:val="24"/>
          <w:szCs w:val="24"/>
        </w:rPr>
        <w:t>《</w:t>
      </w:r>
      <w:r w:rsidRPr="00570E95">
        <w:rPr>
          <w:rFonts w:hint="eastAsia"/>
          <w:sz w:val="24"/>
          <w:szCs w:val="24"/>
        </w:rPr>
        <w:t>穀梁</w:t>
      </w:r>
      <w:r>
        <w:rPr>
          <w:rFonts w:hint="eastAsia"/>
          <w:sz w:val="24"/>
          <w:szCs w:val="24"/>
        </w:rPr>
        <w:t>》</w:t>
      </w:r>
      <w:r w:rsidRPr="00570E95">
        <w:rPr>
          <w:rFonts w:hint="eastAsia"/>
          <w:sz w:val="24"/>
          <w:szCs w:val="24"/>
        </w:rPr>
        <w:t>以爲桓無王，元年有王，所以治桓弑君之罪，則何以解於十一公之元年無罪而書王乎？無王之説，本非達詁，</w:t>
      </w:r>
      <w:r>
        <w:rPr>
          <w:rFonts w:hint="eastAsia"/>
          <w:sz w:val="24"/>
          <w:szCs w:val="24"/>
        </w:rPr>
        <w:t>《</w:t>
      </w:r>
      <w:r w:rsidRPr="00570E95">
        <w:rPr>
          <w:rFonts w:hint="eastAsia"/>
          <w:sz w:val="24"/>
          <w:szCs w:val="24"/>
        </w:rPr>
        <w:t>公羊</w:t>
      </w:r>
      <w:r>
        <w:rPr>
          <w:rFonts w:hint="eastAsia"/>
          <w:sz w:val="24"/>
          <w:szCs w:val="24"/>
        </w:rPr>
        <w:t>》</w:t>
      </w:r>
      <w:r w:rsidRPr="00570E95">
        <w:rPr>
          <w:rFonts w:hint="eastAsia"/>
          <w:sz w:val="24"/>
          <w:szCs w:val="24"/>
        </w:rPr>
        <w:t>則無此説也。董仲舒、何休皆以桓爲無王，殆非</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意。</w:t>
      </w:r>
    </w:p>
    <w:p w14:paraId="6CC65129" w14:textId="77777777" w:rsidR="0053462D" w:rsidRPr="00570E95" w:rsidRDefault="0053462D" w:rsidP="006F3055">
      <w:pPr>
        <w:spacing w:line="400" w:lineRule="exact"/>
        <w:rPr>
          <w:sz w:val="24"/>
          <w:szCs w:val="24"/>
        </w:rPr>
      </w:pPr>
    </w:p>
    <w:p w14:paraId="0F24873C" w14:textId="77777777" w:rsidR="003121E9" w:rsidRPr="00570E95" w:rsidRDefault="003121E9" w:rsidP="006F3055">
      <w:pPr>
        <w:spacing w:line="400" w:lineRule="exact"/>
        <w:ind w:firstLineChars="196" w:firstLine="551"/>
        <w:rPr>
          <w:b/>
          <w:sz w:val="28"/>
          <w:szCs w:val="28"/>
        </w:rPr>
      </w:pPr>
      <w:r w:rsidRPr="00570E95">
        <w:rPr>
          <w:rFonts w:hint="eastAsia"/>
          <w:b/>
          <w:sz w:val="28"/>
          <w:szCs w:val="28"/>
        </w:rPr>
        <w:t>非有即爾</w:t>
      </w:r>
    </w:p>
    <w:p w14:paraId="0764CDA9" w14:textId="77777777" w:rsidR="003121E9" w:rsidRDefault="003121E9" w:rsidP="006F3055">
      <w:pPr>
        <w:spacing w:line="400" w:lineRule="exact"/>
        <w:rPr>
          <w:sz w:val="24"/>
          <w:szCs w:val="24"/>
        </w:rPr>
      </w:pPr>
      <w:r w:rsidRPr="00570E95">
        <w:rPr>
          <w:rFonts w:hint="eastAsia"/>
          <w:sz w:val="24"/>
          <w:szCs w:val="24"/>
        </w:rPr>
        <w:t>二年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器之與人，非有即爾。</w:t>
      </w:r>
      <w:r>
        <w:rPr>
          <w:rFonts w:hint="eastAsia"/>
          <w:sz w:val="24"/>
          <w:szCs w:val="24"/>
        </w:rPr>
        <w:t>’</w:t>
      </w:r>
      <w:r w:rsidRPr="00570E95">
        <w:rPr>
          <w:rFonts w:hint="eastAsia"/>
          <w:sz w:val="24"/>
          <w:szCs w:val="24"/>
        </w:rPr>
        <w:t>何注曰：</w:t>
      </w:r>
      <w:r>
        <w:rPr>
          <w:rFonts w:hint="eastAsia"/>
          <w:sz w:val="24"/>
          <w:szCs w:val="24"/>
        </w:rPr>
        <w:t>‘</w:t>
      </w:r>
      <w:r w:rsidRPr="00570E95">
        <w:rPr>
          <w:rFonts w:hint="eastAsia"/>
          <w:sz w:val="24"/>
          <w:szCs w:val="24"/>
        </w:rPr>
        <w:t>即，就也</w:t>
      </w:r>
      <w:r>
        <w:rPr>
          <w:rFonts w:hint="eastAsia"/>
          <w:sz w:val="24"/>
          <w:szCs w:val="24"/>
        </w:rPr>
        <w:t>。</w:t>
      </w:r>
      <w:r w:rsidRPr="00570E95">
        <w:rPr>
          <w:rFonts w:hint="eastAsia"/>
          <w:sz w:val="24"/>
          <w:szCs w:val="24"/>
        </w:rPr>
        <w:t>若曰取彼器與此人異國物。凡人取異國物，非就有，取之者皆持以歸爲有。</w:t>
      </w:r>
      <w:r>
        <w:rPr>
          <w:rFonts w:hint="eastAsia"/>
          <w:sz w:val="24"/>
          <w:szCs w:val="24"/>
        </w:rPr>
        <w:t>’</w:t>
      </w:r>
      <w:r w:rsidRPr="00570E95">
        <w:rPr>
          <w:rFonts w:hint="eastAsia"/>
          <w:sz w:val="24"/>
          <w:szCs w:val="24"/>
        </w:rPr>
        <w:t>引之謹案：據注則</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文當作</w:t>
      </w:r>
      <w:r>
        <w:rPr>
          <w:rFonts w:hint="eastAsia"/>
          <w:sz w:val="24"/>
          <w:szCs w:val="24"/>
        </w:rPr>
        <w:t>‘</w:t>
      </w:r>
      <w:r w:rsidRPr="00570E95">
        <w:rPr>
          <w:rFonts w:hint="eastAsia"/>
          <w:sz w:val="24"/>
          <w:szCs w:val="24"/>
        </w:rPr>
        <w:t>非即有爾</w:t>
      </w:r>
      <w:r>
        <w:rPr>
          <w:rFonts w:hint="eastAsia"/>
          <w:sz w:val="24"/>
          <w:szCs w:val="24"/>
        </w:rPr>
        <w:t>’</w:t>
      </w:r>
      <w:r w:rsidRPr="00570E95">
        <w:rPr>
          <w:rFonts w:hint="eastAsia"/>
          <w:sz w:val="24"/>
          <w:szCs w:val="24"/>
        </w:rPr>
        <w:t>，</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作</w:t>
      </w:r>
      <w:r>
        <w:rPr>
          <w:rFonts w:hint="eastAsia"/>
          <w:sz w:val="24"/>
          <w:szCs w:val="24"/>
        </w:rPr>
        <w:t>‘</w:t>
      </w:r>
      <w:r w:rsidRPr="00570E95">
        <w:rPr>
          <w:rFonts w:hint="eastAsia"/>
          <w:sz w:val="24"/>
          <w:szCs w:val="24"/>
        </w:rPr>
        <w:t>非即有爾</w:t>
      </w:r>
      <w:r>
        <w:rPr>
          <w:rFonts w:hint="eastAsia"/>
          <w:sz w:val="24"/>
          <w:szCs w:val="24"/>
        </w:rPr>
        <w:t>’，故注云‘</w:t>
      </w:r>
      <w:r w:rsidRPr="00570E95">
        <w:rPr>
          <w:rFonts w:hint="eastAsia"/>
          <w:sz w:val="24"/>
          <w:szCs w:val="24"/>
        </w:rPr>
        <w:t>凡人取異國物非就有</w:t>
      </w:r>
      <w:r>
        <w:rPr>
          <w:rFonts w:hint="eastAsia"/>
          <w:sz w:val="24"/>
          <w:szCs w:val="24"/>
        </w:rPr>
        <w:t>’</w:t>
      </w:r>
      <w:r w:rsidRPr="00570E95">
        <w:rPr>
          <w:rFonts w:hint="eastAsia"/>
          <w:sz w:val="24"/>
          <w:szCs w:val="24"/>
        </w:rPr>
        <w:t>也。下文</w:t>
      </w:r>
      <w:r>
        <w:rPr>
          <w:rFonts w:hint="eastAsia"/>
          <w:sz w:val="24"/>
          <w:szCs w:val="24"/>
        </w:rPr>
        <w:t>‘</w:t>
      </w:r>
      <w:r w:rsidRPr="00570E95">
        <w:rPr>
          <w:rFonts w:hint="eastAsia"/>
          <w:sz w:val="24"/>
          <w:szCs w:val="24"/>
        </w:rPr>
        <w:t>至乎地之與人則不然</w:t>
      </w:r>
      <w:r>
        <w:rPr>
          <w:rFonts w:hint="eastAsia"/>
          <w:sz w:val="24"/>
          <w:szCs w:val="24"/>
        </w:rPr>
        <w:t>’</w:t>
      </w:r>
      <w:r w:rsidRPr="00570E95">
        <w:rPr>
          <w:rFonts w:hint="eastAsia"/>
          <w:sz w:val="24"/>
          <w:szCs w:val="24"/>
        </w:rPr>
        <w:t>，注曰：</w:t>
      </w:r>
      <w:r>
        <w:rPr>
          <w:rFonts w:hint="eastAsia"/>
          <w:sz w:val="24"/>
          <w:szCs w:val="24"/>
        </w:rPr>
        <w:t>‘</w:t>
      </w:r>
      <w:r w:rsidRPr="00570E95">
        <w:rPr>
          <w:rFonts w:hint="eastAsia"/>
          <w:sz w:val="24"/>
          <w:szCs w:val="24"/>
        </w:rPr>
        <w:t>凡取地皆就有之，與器異也。</w:t>
      </w:r>
      <w:r>
        <w:rPr>
          <w:rFonts w:hint="eastAsia"/>
          <w:sz w:val="24"/>
          <w:szCs w:val="24"/>
        </w:rPr>
        <w:t>’</w:t>
      </w:r>
      <w:r w:rsidRPr="00570E95">
        <w:rPr>
          <w:rFonts w:hint="eastAsia"/>
          <w:sz w:val="24"/>
          <w:szCs w:val="24"/>
        </w:rPr>
        <w:t>益足以見器之與人非即有矣。</w:t>
      </w:r>
      <w:r>
        <w:rPr>
          <w:rFonts w:hint="eastAsia"/>
          <w:sz w:val="24"/>
          <w:szCs w:val="24"/>
        </w:rPr>
        <w:t>《</w:t>
      </w:r>
      <w:r w:rsidRPr="00570E95">
        <w:rPr>
          <w:rFonts w:hint="eastAsia"/>
          <w:sz w:val="24"/>
          <w:szCs w:val="24"/>
        </w:rPr>
        <w:t>疏</w:t>
      </w:r>
      <w:r>
        <w:rPr>
          <w:rFonts w:hint="eastAsia"/>
          <w:sz w:val="24"/>
          <w:szCs w:val="24"/>
        </w:rPr>
        <w:t>》</w:t>
      </w:r>
      <w:r w:rsidRPr="00570E95">
        <w:rPr>
          <w:rFonts w:hint="eastAsia"/>
          <w:sz w:val="24"/>
          <w:szCs w:val="24"/>
        </w:rPr>
        <w:t>出</w:t>
      </w:r>
      <w:r>
        <w:rPr>
          <w:rFonts w:hint="eastAsia"/>
          <w:sz w:val="24"/>
          <w:szCs w:val="24"/>
        </w:rPr>
        <w:t>‘</w:t>
      </w:r>
      <w:r w:rsidRPr="00570E95">
        <w:rPr>
          <w:rFonts w:hint="eastAsia"/>
          <w:sz w:val="24"/>
          <w:szCs w:val="24"/>
        </w:rPr>
        <w:t>非有即爾</w:t>
      </w:r>
      <w:r>
        <w:rPr>
          <w:rFonts w:hint="eastAsia"/>
          <w:sz w:val="24"/>
          <w:szCs w:val="24"/>
        </w:rPr>
        <w:t>’</w:t>
      </w:r>
      <w:r w:rsidRPr="00570E95">
        <w:rPr>
          <w:rFonts w:hint="eastAsia"/>
          <w:sz w:val="24"/>
          <w:szCs w:val="24"/>
        </w:rPr>
        <w:t>四字，而解之曰：</w:t>
      </w:r>
      <w:r>
        <w:rPr>
          <w:rFonts w:hint="eastAsia"/>
          <w:sz w:val="24"/>
          <w:szCs w:val="24"/>
        </w:rPr>
        <w:t>‘謂非有就而有之爾。’</w:t>
      </w:r>
      <w:r w:rsidRPr="00570E95">
        <w:rPr>
          <w:rFonts w:hint="eastAsia"/>
          <w:sz w:val="24"/>
          <w:szCs w:val="24"/>
        </w:rPr>
        <w:t>則所據本已誤作</w:t>
      </w:r>
      <w:r>
        <w:rPr>
          <w:rFonts w:hint="eastAsia"/>
          <w:sz w:val="24"/>
          <w:szCs w:val="24"/>
        </w:rPr>
        <w:t>‘</w:t>
      </w:r>
      <w:r w:rsidRPr="00570E95">
        <w:rPr>
          <w:rFonts w:hint="eastAsia"/>
          <w:sz w:val="24"/>
          <w:szCs w:val="24"/>
        </w:rPr>
        <w:t>有即</w:t>
      </w:r>
      <w:r>
        <w:rPr>
          <w:rFonts w:hint="eastAsia"/>
          <w:sz w:val="24"/>
          <w:szCs w:val="24"/>
        </w:rPr>
        <w:t>’</w:t>
      </w:r>
      <w:r w:rsidRPr="00570E95">
        <w:rPr>
          <w:rFonts w:hint="eastAsia"/>
          <w:sz w:val="24"/>
          <w:szCs w:val="24"/>
        </w:rPr>
        <w:t>，唐石經亦誤。</w:t>
      </w:r>
    </w:p>
    <w:p w14:paraId="41327D19" w14:textId="77777777" w:rsidR="0053462D" w:rsidRPr="00570E95" w:rsidRDefault="0053462D" w:rsidP="006F3055">
      <w:pPr>
        <w:spacing w:line="400" w:lineRule="exact"/>
        <w:rPr>
          <w:sz w:val="24"/>
          <w:szCs w:val="24"/>
        </w:rPr>
      </w:pPr>
    </w:p>
    <w:p w14:paraId="48F60478" w14:textId="77777777" w:rsidR="003121E9" w:rsidRPr="00F827CA" w:rsidRDefault="003121E9" w:rsidP="006F3055">
      <w:pPr>
        <w:spacing w:line="400" w:lineRule="exact"/>
        <w:ind w:firstLineChars="196" w:firstLine="551"/>
        <w:rPr>
          <w:b/>
          <w:sz w:val="28"/>
          <w:szCs w:val="28"/>
        </w:rPr>
      </w:pPr>
      <w:r>
        <w:rPr>
          <w:rFonts w:hint="eastAsia"/>
          <w:b/>
          <w:sz w:val="28"/>
          <w:szCs w:val="28"/>
        </w:rPr>
        <w:t>大</w:t>
      </w:r>
      <w:r w:rsidR="0053462D">
        <w:rPr>
          <w:rFonts w:hint="eastAsia"/>
          <w:b/>
          <w:sz w:val="28"/>
          <w:szCs w:val="28"/>
        </w:rPr>
        <w:t>閲</w:t>
      </w:r>
      <w:r>
        <w:rPr>
          <w:rFonts w:hint="eastAsia"/>
          <w:b/>
          <w:sz w:val="28"/>
          <w:szCs w:val="28"/>
        </w:rPr>
        <w:t>者何簡車徒也</w:t>
      </w:r>
      <w:r>
        <w:rPr>
          <w:rFonts w:hint="eastAsia"/>
          <w:b/>
          <w:sz w:val="28"/>
          <w:szCs w:val="28"/>
        </w:rPr>
        <w:t xml:space="preserve">  </w:t>
      </w:r>
      <w:r w:rsidRPr="00F827CA">
        <w:rPr>
          <w:rFonts w:hint="eastAsia"/>
          <w:b/>
          <w:sz w:val="28"/>
          <w:szCs w:val="28"/>
        </w:rPr>
        <w:t>蒐者何簡車徒也</w:t>
      </w:r>
    </w:p>
    <w:p w14:paraId="21164803" w14:textId="77777777" w:rsidR="003121E9" w:rsidRDefault="003121E9" w:rsidP="006F3055">
      <w:pPr>
        <w:spacing w:line="400" w:lineRule="exact"/>
        <w:rPr>
          <w:sz w:val="24"/>
          <w:szCs w:val="24"/>
        </w:rPr>
      </w:pPr>
      <w:r>
        <w:rPr>
          <w:rFonts w:hint="eastAsia"/>
          <w:sz w:val="24"/>
          <w:szCs w:val="24"/>
        </w:rPr>
        <w:t>‘</w:t>
      </w:r>
      <w:r w:rsidRPr="00570E95">
        <w:rPr>
          <w:rFonts w:hint="eastAsia"/>
          <w:sz w:val="24"/>
          <w:szCs w:val="24"/>
        </w:rPr>
        <w:t>六年秋八月壬午，大</w:t>
      </w:r>
      <w:r w:rsidR="0053462D">
        <w:rPr>
          <w:rFonts w:hint="eastAsia"/>
          <w:sz w:val="24"/>
          <w:szCs w:val="24"/>
        </w:rPr>
        <w:t>閲</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曰：</w:t>
      </w:r>
      <w:r>
        <w:rPr>
          <w:rFonts w:hint="eastAsia"/>
          <w:sz w:val="24"/>
          <w:szCs w:val="24"/>
        </w:rPr>
        <w:t>‘</w:t>
      </w:r>
      <w:r w:rsidRPr="00570E95">
        <w:rPr>
          <w:rFonts w:hint="eastAsia"/>
          <w:sz w:val="24"/>
          <w:szCs w:val="24"/>
        </w:rPr>
        <w:t>大</w:t>
      </w:r>
      <w:r w:rsidR="0053462D">
        <w:rPr>
          <w:rFonts w:hint="eastAsia"/>
          <w:sz w:val="24"/>
          <w:szCs w:val="24"/>
        </w:rPr>
        <w:t>閲</w:t>
      </w:r>
      <w:r w:rsidRPr="00570E95">
        <w:rPr>
          <w:rFonts w:hint="eastAsia"/>
          <w:sz w:val="24"/>
          <w:szCs w:val="24"/>
        </w:rPr>
        <w:t>者何？簡車徒也。</w:t>
      </w:r>
      <w:r>
        <w:rPr>
          <w:rFonts w:hint="eastAsia"/>
          <w:sz w:val="24"/>
          <w:szCs w:val="24"/>
        </w:rPr>
        <w:t>’‘</w:t>
      </w:r>
      <w:r w:rsidRPr="00570E95">
        <w:rPr>
          <w:rFonts w:hint="eastAsia"/>
          <w:sz w:val="24"/>
          <w:szCs w:val="24"/>
        </w:rPr>
        <w:t>昭八年秋蒐於紅</w:t>
      </w:r>
      <w:r>
        <w:rPr>
          <w:rFonts w:hint="eastAsia"/>
          <w:sz w:val="24"/>
          <w:szCs w:val="24"/>
        </w:rPr>
        <w:t>’</w:t>
      </w:r>
      <w:r w:rsidRPr="00570E95">
        <w:rPr>
          <w:rFonts w:hint="eastAsia"/>
          <w:sz w:val="24"/>
          <w:szCs w:val="24"/>
        </w:rPr>
        <w:t>，</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曰：</w:t>
      </w:r>
      <w:r>
        <w:rPr>
          <w:rFonts w:hint="eastAsia"/>
          <w:sz w:val="24"/>
          <w:szCs w:val="24"/>
        </w:rPr>
        <w:t>‘</w:t>
      </w:r>
      <w:r w:rsidRPr="00570E95">
        <w:rPr>
          <w:rFonts w:hint="eastAsia"/>
          <w:sz w:val="24"/>
          <w:szCs w:val="24"/>
        </w:rPr>
        <w:t>蒐者何？簡車徒也。</w:t>
      </w:r>
      <w:r>
        <w:rPr>
          <w:rFonts w:hint="eastAsia"/>
          <w:sz w:val="24"/>
          <w:szCs w:val="24"/>
        </w:rPr>
        <w:t>’‘</w:t>
      </w:r>
      <w:r w:rsidRPr="00570E95">
        <w:rPr>
          <w:rFonts w:hint="eastAsia"/>
          <w:sz w:val="24"/>
          <w:szCs w:val="24"/>
        </w:rPr>
        <w:t>十一年，大蒐於比蒲</w:t>
      </w:r>
      <w:r>
        <w:rPr>
          <w:rFonts w:hint="eastAsia"/>
          <w:sz w:val="24"/>
          <w:szCs w:val="24"/>
        </w:rPr>
        <w:t>’</w:t>
      </w:r>
      <w:r w:rsidRPr="00570E95">
        <w:rPr>
          <w:rFonts w:hint="eastAsia"/>
          <w:sz w:val="24"/>
          <w:szCs w:val="24"/>
        </w:rPr>
        <w:t>，</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曰：</w:t>
      </w:r>
      <w:r>
        <w:rPr>
          <w:rFonts w:hint="eastAsia"/>
          <w:sz w:val="24"/>
          <w:szCs w:val="24"/>
        </w:rPr>
        <w:t>‘</w:t>
      </w:r>
      <w:r w:rsidRPr="00570E95">
        <w:rPr>
          <w:rFonts w:hint="eastAsia"/>
          <w:sz w:val="24"/>
          <w:szCs w:val="24"/>
        </w:rPr>
        <w:t>大蒐者何？簡車徒也。</w:t>
      </w:r>
      <w:r>
        <w:rPr>
          <w:rFonts w:hint="eastAsia"/>
          <w:sz w:val="24"/>
          <w:szCs w:val="24"/>
        </w:rPr>
        <w:t>’</w:t>
      </w:r>
      <w:r w:rsidRPr="00570E95">
        <w:rPr>
          <w:rFonts w:hint="eastAsia"/>
          <w:sz w:val="24"/>
          <w:szCs w:val="24"/>
        </w:rPr>
        <w:t>引之謹案：</w:t>
      </w:r>
      <w:r>
        <w:rPr>
          <w:rFonts w:hint="eastAsia"/>
          <w:sz w:val="24"/>
          <w:szCs w:val="24"/>
        </w:rPr>
        <w:t>‘</w:t>
      </w:r>
      <w:r w:rsidRPr="00570E95">
        <w:rPr>
          <w:rFonts w:hint="eastAsia"/>
          <w:sz w:val="24"/>
          <w:szCs w:val="24"/>
        </w:rPr>
        <w:t>大</w:t>
      </w:r>
      <w:r w:rsidR="0053462D">
        <w:rPr>
          <w:rFonts w:hint="eastAsia"/>
          <w:sz w:val="24"/>
          <w:szCs w:val="24"/>
        </w:rPr>
        <w:t>閲</w:t>
      </w:r>
      <w:r w:rsidRPr="00570E95">
        <w:rPr>
          <w:rFonts w:hint="eastAsia"/>
          <w:sz w:val="24"/>
          <w:szCs w:val="24"/>
        </w:rPr>
        <w:t>者何？簡車徒也</w:t>
      </w:r>
      <w:r>
        <w:rPr>
          <w:rFonts w:hint="eastAsia"/>
          <w:sz w:val="24"/>
          <w:szCs w:val="24"/>
        </w:rPr>
        <w:t>’當作‘</w:t>
      </w:r>
      <w:r w:rsidRPr="00570E95">
        <w:rPr>
          <w:rFonts w:hint="eastAsia"/>
          <w:sz w:val="24"/>
          <w:szCs w:val="24"/>
        </w:rPr>
        <w:t>大</w:t>
      </w:r>
      <w:r w:rsidR="0053462D">
        <w:rPr>
          <w:rFonts w:hint="eastAsia"/>
          <w:sz w:val="24"/>
          <w:szCs w:val="24"/>
        </w:rPr>
        <w:t>閲</w:t>
      </w:r>
      <w:r w:rsidRPr="00570E95">
        <w:rPr>
          <w:rFonts w:hint="eastAsia"/>
          <w:sz w:val="24"/>
          <w:szCs w:val="24"/>
        </w:rPr>
        <w:t>者何？簡車也</w:t>
      </w:r>
      <w:r>
        <w:rPr>
          <w:rFonts w:hint="eastAsia"/>
          <w:sz w:val="24"/>
          <w:szCs w:val="24"/>
        </w:rPr>
        <w:t>’，‘</w:t>
      </w:r>
      <w:r w:rsidRPr="00570E95">
        <w:rPr>
          <w:rFonts w:hint="eastAsia"/>
          <w:sz w:val="24"/>
          <w:szCs w:val="24"/>
        </w:rPr>
        <w:t>徒</w:t>
      </w:r>
      <w:r>
        <w:rPr>
          <w:rFonts w:hint="eastAsia"/>
          <w:sz w:val="24"/>
          <w:szCs w:val="24"/>
        </w:rPr>
        <w:t>’</w:t>
      </w:r>
      <w:r w:rsidRPr="00570E95">
        <w:rPr>
          <w:rFonts w:hint="eastAsia"/>
          <w:sz w:val="24"/>
          <w:szCs w:val="24"/>
        </w:rPr>
        <w:t>字涉昭十一年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而衍也。</w:t>
      </w:r>
      <w:r>
        <w:rPr>
          <w:rFonts w:hint="eastAsia"/>
          <w:sz w:val="24"/>
          <w:szCs w:val="24"/>
        </w:rPr>
        <w:t>‘</w:t>
      </w:r>
      <w:r w:rsidRPr="00570E95">
        <w:rPr>
          <w:rFonts w:hint="eastAsia"/>
          <w:sz w:val="24"/>
          <w:szCs w:val="24"/>
        </w:rPr>
        <w:t>蒐者何？簡車徒也</w:t>
      </w:r>
      <w:r>
        <w:rPr>
          <w:rFonts w:hint="eastAsia"/>
          <w:sz w:val="24"/>
          <w:szCs w:val="24"/>
        </w:rPr>
        <w:t>’當作‘</w:t>
      </w:r>
      <w:r w:rsidRPr="00570E95">
        <w:rPr>
          <w:rFonts w:hint="eastAsia"/>
          <w:sz w:val="24"/>
          <w:szCs w:val="24"/>
        </w:rPr>
        <w:t>蒐者何？簡徒也</w:t>
      </w:r>
      <w:r>
        <w:rPr>
          <w:rFonts w:hint="eastAsia"/>
          <w:sz w:val="24"/>
          <w:szCs w:val="24"/>
        </w:rPr>
        <w:t>’，‘</w:t>
      </w:r>
      <w:r w:rsidRPr="00570E95">
        <w:rPr>
          <w:rFonts w:hint="eastAsia"/>
          <w:sz w:val="24"/>
          <w:szCs w:val="24"/>
        </w:rPr>
        <w:t>車</w:t>
      </w:r>
      <w:r>
        <w:rPr>
          <w:rFonts w:hint="eastAsia"/>
          <w:sz w:val="24"/>
          <w:szCs w:val="24"/>
        </w:rPr>
        <w:t>’</w:t>
      </w:r>
      <w:r w:rsidRPr="00570E95">
        <w:rPr>
          <w:rFonts w:hint="eastAsia"/>
          <w:sz w:val="24"/>
          <w:szCs w:val="24"/>
        </w:rPr>
        <w:t>字亦涉昭十一年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而衍也。蓋蒐惟簡徒，大</w:t>
      </w:r>
      <w:r w:rsidR="0053462D">
        <w:rPr>
          <w:rFonts w:hint="eastAsia"/>
          <w:sz w:val="24"/>
          <w:szCs w:val="24"/>
        </w:rPr>
        <w:t>閲</w:t>
      </w:r>
      <w:r w:rsidRPr="00570E95">
        <w:rPr>
          <w:rFonts w:hint="eastAsia"/>
          <w:sz w:val="24"/>
          <w:szCs w:val="24"/>
        </w:rPr>
        <w:t>惟簡車，大蒐則合車徒而並簡之，故</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分别言之。何注</w:t>
      </w:r>
      <w:r>
        <w:rPr>
          <w:rFonts w:hint="eastAsia"/>
          <w:sz w:val="24"/>
          <w:szCs w:val="24"/>
        </w:rPr>
        <w:t>‘</w:t>
      </w:r>
      <w:r w:rsidRPr="00570E95">
        <w:rPr>
          <w:rFonts w:hint="eastAsia"/>
          <w:sz w:val="24"/>
          <w:szCs w:val="24"/>
        </w:rPr>
        <w:t>大</w:t>
      </w:r>
      <w:r w:rsidR="0053462D">
        <w:rPr>
          <w:rFonts w:hint="eastAsia"/>
          <w:sz w:val="24"/>
          <w:szCs w:val="24"/>
        </w:rPr>
        <w:t>閲</w:t>
      </w:r>
      <w:r w:rsidRPr="00570E95">
        <w:rPr>
          <w:rFonts w:hint="eastAsia"/>
          <w:sz w:val="24"/>
          <w:szCs w:val="24"/>
        </w:rPr>
        <w:t>者何？簡車也</w:t>
      </w:r>
      <w:r>
        <w:rPr>
          <w:rFonts w:hint="eastAsia"/>
          <w:sz w:val="24"/>
          <w:szCs w:val="24"/>
        </w:rPr>
        <w:t>’</w:t>
      </w:r>
      <w:r w:rsidRPr="00570E95">
        <w:rPr>
          <w:rFonts w:hint="eastAsia"/>
          <w:sz w:val="24"/>
          <w:szCs w:val="24"/>
        </w:rPr>
        <w:t>曰：</w:t>
      </w:r>
      <w:r>
        <w:rPr>
          <w:rFonts w:hint="eastAsia"/>
          <w:sz w:val="24"/>
          <w:szCs w:val="24"/>
        </w:rPr>
        <w:t>‘</w:t>
      </w:r>
      <w:r w:rsidRPr="00570E95">
        <w:rPr>
          <w:rFonts w:hint="eastAsia"/>
          <w:sz w:val="24"/>
          <w:szCs w:val="24"/>
        </w:rPr>
        <w:t>大簡</w:t>
      </w:r>
      <w:r w:rsidR="0053462D">
        <w:rPr>
          <w:rFonts w:hint="eastAsia"/>
          <w:sz w:val="24"/>
          <w:szCs w:val="24"/>
        </w:rPr>
        <w:t>閲</w:t>
      </w:r>
      <w:r w:rsidRPr="00570E95">
        <w:rPr>
          <w:rFonts w:hint="eastAsia"/>
          <w:sz w:val="24"/>
          <w:szCs w:val="24"/>
        </w:rPr>
        <w:t>兵車，使可任用而習之。</w:t>
      </w:r>
      <w:r>
        <w:rPr>
          <w:rFonts w:hint="eastAsia"/>
          <w:sz w:val="24"/>
          <w:szCs w:val="24"/>
        </w:rPr>
        <w:t>’</w:t>
      </w:r>
      <w:r w:rsidRPr="00570E95">
        <w:rPr>
          <w:rFonts w:hint="eastAsia"/>
          <w:sz w:val="24"/>
          <w:szCs w:val="24"/>
        </w:rPr>
        <w:t>但言車而不言徒，則</w:t>
      </w:r>
      <w:r>
        <w:rPr>
          <w:rFonts w:hint="eastAsia"/>
          <w:sz w:val="24"/>
          <w:szCs w:val="24"/>
        </w:rPr>
        <w:t>‘</w:t>
      </w:r>
      <w:r w:rsidRPr="00570E95">
        <w:rPr>
          <w:rFonts w:hint="eastAsia"/>
          <w:sz w:val="24"/>
          <w:szCs w:val="24"/>
        </w:rPr>
        <w:t>車</w:t>
      </w:r>
      <w:r>
        <w:rPr>
          <w:rFonts w:hint="eastAsia"/>
          <w:sz w:val="24"/>
          <w:szCs w:val="24"/>
        </w:rPr>
        <w:t>’</w:t>
      </w:r>
      <w:r w:rsidRPr="00570E95">
        <w:rPr>
          <w:rFonts w:hint="eastAsia"/>
          <w:sz w:val="24"/>
          <w:szCs w:val="24"/>
        </w:rPr>
        <w:t>下無</w:t>
      </w:r>
      <w:r>
        <w:rPr>
          <w:rFonts w:hint="eastAsia"/>
          <w:sz w:val="24"/>
          <w:szCs w:val="24"/>
        </w:rPr>
        <w:t>‘</w:t>
      </w:r>
      <w:r w:rsidRPr="00570E95">
        <w:rPr>
          <w:rFonts w:hint="eastAsia"/>
          <w:sz w:val="24"/>
          <w:szCs w:val="24"/>
        </w:rPr>
        <w:t>徒</w:t>
      </w:r>
      <w:r>
        <w:rPr>
          <w:rFonts w:hint="eastAsia"/>
          <w:sz w:val="24"/>
          <w:szCs w:val="24"/>
        </w:rPr>
        <w:t>’</w:t>
      </w:r>
      <w:r w:rsidRPr="00570E95">
        <w:rPr>
          <w:rFonts w:hint="eastAsia"/>
          <w:sz w:val="24"/>
          <w:szCs w:val="24"/>
        </w:rPr>
        <w:t>字可知。注</w:t>
      </w:r>
      <w:r>
        <w:rPr>
          <w:rFonts w:hint="eastAsia"/>
          <w:sz w:val="24"/>
          <w:szCs w:val="24"/>
        </w:rPr>
        <w:t>‘</w:t>
      </w:r>
      <w:r w:rsidRPr="00570E95">
        <w:rPr>
          <w:rFonts w:hint="eastAsia"/>
          <w:sz w:val="24"/>
          <w:szCs w:val="24"/>
        </w:rPr>
        <w:t>蒐者何</w:t>
      </w:r>
      <w:r>
        <w:rPr>
          <w:rFonts w:hint="eastAsia"/>
          <w:sz w:val="24"/>
          <w:szCs w:val="24"/>
        </w:rPr>
        <w:t>？</w:t>
      </w:r>
      <w:r w:rsidRPr="00570E95">
        <w:rPr>
          <w:rFonts w:hint="eastAsia"/>
          <w:sz w:val="24"/>
          <w:szCs w:val="24"/>
        </w:rPr>
        <w:t>簡徒也</w:t>
      </w:r>
      <w:r>
        <w:rPr>
          <w:rFonts w:hint="eastAsia"/>
          <w:sz w:val="24"/>
          <w:szCs w:val="24"/>
        </w:rPr>
        <w:t>’</w:t>
      </w:r>
      <w:r w:rsidRPr="00570E95">
        <w:rPr>
          <w:rFonts w:hint="eastAsia"/>
          <w:sz w:val="24"/>
          <w:szCs w:val="24"/>
        </w:rPr>
        <w:t>曰</w:t>
      </w:r>
      <w:r>
        <w:rPr>
          <w:rFonts w:hint="eastAsia"/>
          <w:sz w:val="24"/>
          <w:szCs w:val="24"/>
        </w:rPr>
        <w:t>：‘徒衆。’</w:t>
      </w:r>
      <w:r w:rsidRPr="00570E95">
        <w:rPr>
          <w:rFonts w:hint="eastAsia"/>
          <w:sz w:val="24"/>
          <w:szCs w:val="24"/>
        </w:rPr>
        <w:t>但言徒而不言車，則</w:t>
      </w:r>
      <w:r>
        <w:rPr>
          <w:rFonts w:hint="eastAsia"/>
          <w:sz w:val="24"/>
          <w:szCs w:val="24"/>
        </w:rPr>
        <w:t>‘</w:t>
      </w:r>
      <w:r w:rsidRPr="00570E95">
        <w:rPr>
          <w:rFonts w:hint="eastAsia"/>
          <w:sz w:val="24"/>
          <w:szCs w:val="24"/>
        </w:rPr>
        <w:t>徒</w:t>
      </w:r>
      <w:r>
        <w:rPr>
          <w:rFonts w:hint="eastAsia"/>
          <w:sz w:val="24"/>
          <w:szCs w:val="24"/>
        </w:rPr>
        <w:t>’</w:t>
      </w:r>
      <w:r w:rsidRPr="00570E95">
        <w:rPr>
          <w:rFonts w:hint="eastAsia"/>
          <w:sz w:val="24"/>
          <w:szCs w:val="24"/>
        </w:rPr>
        <w:t>上無</w:t>
      </w:r>
      <w:r>
        <w:rPr>
          <w:rFonts w:hint="eastAsia"/>
          <w:sz w:val="24"/>
          <w:szCs w:val="24"/>
        </w:rPr>
        <w:t>‘</w:t>
      </w:r>
      <w:r w:rsidRPr="00570E95">
        <w:rPr>
          <w:rFonts w:hint="eastAsia"/>
          <w:sz w:val="24"/>
          <w:szCs w:val="24"/>
        </w:rPr>
        <w:t>車</w:t>
      </w:r>
      <w:r>
        <w:rPr>
          <w:rFonts w:hint="eastAsia"/>
          <w:sz w:val="24"/>
          <w:szCs w:val="24"/>
        </w:rPr>
        <w:t>’字可知。桓六年、昭八年、十一年《</w:t>
      </w:r>
      <w:r w:rsidRPr="00570E95">
        <w:rPr>
          <w:rFonts w:hint="eastAsia"/>
          <w:sz w:val="24"/>
          <w:szCs w:val="24"/>
        </w:rPr>
        <w:t>傳</w:t>
      </w:r>
      <w:r>
        <w:rPr>
          <w:rFonts w:hint="eastAsia"/>
          <w:sz w:val="24"/>
          <w:szCs w:val="24"/>
        </w:rPr>
        <w:t>》</w:t>
      </w:r>
      <w:r w:rsidRPr="00570E95">
        <w:rPr>
          <w:rFonts w:hint="eastAsia"/>
          <w:sz w:val="24"/>
          <w:szCs w:val="24"/>
        </w:rPr>
        <w:t>並曰：</w:t>
      </w:r>
      <w:r>
        <w:rPr>
          <w:rFonts w:hint="eastAsia"/>
          <w:sz w:val="24"/>
          <w:szCs w:val="24"/>
        </w:rPr>
        <w:t>‘蓋以罕</w:t>
      </w:r>
      <w:r w:rsidRPr="00570E95">
        <w:rPr>
          <w:rFonts w:hint="eastAsia"/>
          <w:sz w:val="24"/>
          <w:szCs w:val="24"/>
        </w:rPr>
        <w:t>書也。</w:t>
      </w:r>
      <w:r>
        <w:rPr>
          <w:rFonts w:hint="eastAsia"/>
          <w:sz w:val="24"/>
          <w:szCs w:val="24"/>
        </w:rPr>
        <w:t>’</w:t>
      </w:r>
      <w:r w:rsidRPr="00570E95">
        <w:rPr>
          <w:rFonts w:hint="eastAsia"/>
          <w:sz w:val="24"/>
          <w:szCs w:val="24"/>
        </w:rPr>
        <w:t>注曰：</w:t>
      </w:r>
      <w:r>
        <w:rPr>
          <w:rFonts w:hint="eastAsia"/>
          <w:sz w:val="24"/>
          <w:szCs w:val="24"/>
        </w:rPr>
        <w:t>‘</w:t>
      </w:r>
      <w:r w:rsidRPr="00570E95">
        <w:rPr>
          <w:rFonts w:hint="eastAsia"/>
          <w:sz w:val="24"/>
          <w:szCs w:val="24"/>
        </w:rPr>
        <w:t>比年簡徒謂之蒐，三年簡車謂之大</w:t>
      </w:r>
      <w:r w:rsidR="0053462D">
        <w:rPr>
          <w:rFonts w:hint="eastAsia"/>
          <w:sz w:val="24"/>
          <w:szCs w:val="24"/>
        </w:rPr>
        <w:t>閲</w:t>
      </w:r>
      <w:r w:rsidRPr="00570E95">
        <w:rPr>
          <w:rFonts w:hint="eastAsia"/>
          <w:sz w:val="24"/>
          <w:szCs w:val="24"/>
        </w:rPr>
        <w:t>，五年大簡車徒謂之大蒐。</w:t>
      </w:r>
      <w:r>
        <w:rPr>
          <w:rFonts w:hint="eastAsia"/>
          <w:sz w:val="24"/>
          <w:szCs w:val="24"/>
        </w:rPr>
        <w:t>’</w:t>
      </w:r>
      <w:r w:rsidRPr="00570E95">
        <w:rPr>
          <w:rFonts w:hint="eastAsia"/>
          <w:sz w:val="24"/>
          <w:szCs w:val="24"/>
        </w:rPr>
        <w:t>言簡徒當比年爲之，昭八年之簡徒非比年也；簡車當以三年，桓六年之簡車非三年也；簡車徒當以五年，昭十一年之簡車徒非五年也。是以譏其罕也。據此，則蒐爲簡徒，大</w:t>
      </w:r>
      <w:r w:rsidR="0053462D">
        <w:rPr>
          <w:rFonts w:hint="eastAsia"/>
          <w:sz w:val="24"/>
          <w:szCs w:val="24"/>
        </w:rPr>
        <w:t>閲</w:t>
      </w:r>
      <w:r w:rsidRPr="00570E95">
        <w:rPr>
          <w:rFonts w:hint="eastAsia"/>
          <w:sz w:val="24"/>
          <w:szCs w:val="24"/>
        </w:rPr>
        <w:t>爲簡車，大蒐爲</w:t>
      </w:r>
      <w:r w:rsidRPr="00570E95">
        <w:rPr>
          <w:rFonts w:hint="eastAsia"/>
          <w:sz w:val="24"/>
          <w:szCs w:val="24"/>
        </w:rPr>
        <w:lastRenderedPageBreak/>
        <w:t>簡車徒。</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本各自爲義，故注本之而爲此説，若蒐與大</w:t>
      </w:r>
      <w:r w:rsidR="0053462D">
        <w:rPr>
          <w:rFonts w:hint="eastAsia"/>
          <w:sz w:val="24"/>
          <w:szCs w:val="24"/>
        </w:rPr>
        <w:t>閲</w:t>
      </w:r>
      <w:r w:rsidRPr="00570E95">
        <w:rPr>
          <w:rFonts w:hint="eastAsia"/>
          <w:sz w:val="24"/>
          <w:szCs w:val="24"/>
        </w:rPr>
        <w:t>、大蒐，</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皆謂之簡車徒，則三者異名而同實，注何得强爲分别，而以簡徒爲蒐，</w:t>
      </w:r>
      <w:r>
        <w:rPr>
          <w:rFonts w:hint="eastAsia"/>
          <w:sz w:val="24"/>
          <w:szCs w:val="24"/>
        </w:rPr>
        <w:t>簡車爲大</w:t>
      </w:r>
      <w:r w:rsidR="0053462D">
        <w:rPr>
          <w:rFonts w:hint="eastAsia"/>
          <w:sz w:val="24"/>
          <w:szCs w:val="24"/>
        </w:rPr>
        <w:t>閲</w:t>
      </w:r>
      <w:r>
        <w:rPr>
          <w:rFonts w:hint="eastAsia"/>
          <w:sz w:val="24"/>
          <w:szCs w:val="24"/>
        </w:rPr>
        <w:t>乎？以此言之，何所據大</w:t>
      </w:r>
      <w:r w:rsidR="0053462D">
        <w:rPr>
          <w:rFonts w:hint="eastAsia"/>
          <w:sz w:val="24"/>
          <w:szCs w:val="24"/>
        </w:rPr>
        <w:t>閲</w:t>
      </w:r>
      <w:r>
        <w:rPr>
          <w:rFonts w:hint="eastAsia"/>
          <w:sz w:val="24"/>
          <w:szCs w:val="24"/>
        </w:rPr>
        <w:t>傳正作簡車，蒐於紅傳正作簡徒</w:t>
      </w:r>
      <w:r w:rsidRPr="00570E95">
        <w:rPr>
          <w:rFonts w:hint="eastAsia"/>
          <w:sz w:val="24"/>
          <w:szCs w:val="24"/>
        </w:rPr>
        <w:t>明甚。《漢書·刑法志》：</w:t>
      </w:r>
      <w:r>
        <w:rPr>
          <w:rFonts w:hint="eastAsia"/>
          <w:sz w:val="24"/>
          <w:szCs w:val="24"/>
        </w:rPr>
        <w:t>‘</w:t>
      </w:r>
      <w:r w:rsidRPr="00570E95">
        <w:rPr>
          <w:rFonts w:hint="eastAsia"/>
          <w:sz w:val="24"/>
          <w:szCs w:val="24"/>
        </w:rPr>
        <w:t>連帥比年簡徒</w:t>
      </w:r>
      <w:r>
        <w:rPr>
          <w:rFonts w:hint="eastAsia"/>
          <w:sz w:val="24"/>
          <w:szCs w:val="24"/>
        </w:rPr>
        <w:t>，</w:t>
      </w:r>
      <w:r w:rsidRPr="00776589">
        <w:rPr>
          <w:rFonts w:hint="eastAsia"/>
          <w:sz w:val="18"/>
          <w:szCs w:val="18"/>
        </w:rPr>
        <w:t>徒，各本誤作車。</w:t>
      </w:r>
      <w:r w:rsidRPr="00570E95">
        <w:rPr>
          <w:rFonts w:hint="eastAsia"/>
          <w:sz w:val="24"/>
          <w:szCs w:val="24"/>
        </w:rPr>
        <w:t>卒正三年簡車</w:t>
      </w:r>
      <w:r>
        <w:rPr>
          <w:rFonts w:hint="eastAsia"/>
          <w:sz w:val="24"/>
          <w:szCs w:val="24"/>
        </w:rPr>
        <w:t>，</w:t>
      </w:r>
      <w:r w:rsidRPr="00776589">
        <w:rPr>
          <w:rFonts w:hint="eastAsia"/>
          <w:sz w:val="18"/>
          <w:szCs w:val="18"/>
        </w:rPr>
        <w:t>車，各本誤作徒。顔注曰：</w:t>
      </w:r>
      <w:r>
        <w:rPr>
          <w:rFonts w:hint="eastAsia"/>
          <w:sz w:val="18"/>
          <w:szCs w:val="18"/>
        </w:rPr>
        <w:t>‘</w:t>
      </w:r>
      <w:r w:rsidRPr="00776589">
        <w:rPr>
          <w:rFonts w:hint="eastAsia"/>
          <w:sz w:val="18"/>
          <w:szCs w:val="18"/>
        </w:rPr>
        <w:t>徒，人衆也</w:t>
      </w:r>
      <w:r>
        <w:rPr>
          <w:rFonts w:hint="eastAsia"/>
          <w:sz w:val="18"/>
          <w:szCs w:val="18"/>
        </w:rPr>
        <w:t>。’</w:t>
      </w:r>
      <w:r w:rsidRPr="00776589">
        <w:rPr>
          <w:rFonts w:hint="eastAsia"/>
          <w:sz w:val="18"/>
          <w:szCs w:val="18"/>
        </w:rPr>
        <w:t>則所見本已誤。</w:t>
      </w:r>
      <w:r w:rsidRPr="00570E95">
        <w:rPr>
          <w:rFonts w:hint="eastAsia"/>
          <w:sz w:val="24"/>
          <w:szCs w:val="24"/>
        </w:rPr>
        <w:t>群牧五載大簡車徒。</w:t>
      </w:r>
      <w:r>
        <w:rPr>
          <w:rFonts w:hint="eastAsia"/>
          <w:sz w:val="24"/>
          <w:szCs w:val="24"/>
        </w:rPr>
        <w:t>’</w:t>
      </w:r>
      <w:r w:rsidRPr="00570E95">
        <w:rPr>
          <w:rFonts w:hint="eastAsia"/>
          <w:sz w:val="24"/>
          <w:szCs w:val="24"/>
        </w:rPr>
        <w:t>説與何注同</w:t>
      </w:r>
      <w:r>
        <w:rPr>
          <w:rFonts w:hint="eastAsia"/>
          <w:sz w:val="24"/>
          <w:szCs w:val="24"/>
        </w:rPr>
        <w:t>。</w:t>
      </w:r>
      <w:r w:rsidRPr="00570E95">
        <w:rPr>
          <w:rFonts w:hint="eastAsia"/>
          <w:sz w:val="24"/>
          <w:szCs w:val="24"/>
        </w:rPr>
        <w:t>蓋西漢以來，公羊家舊有此説，故《漢志》及何注皆祖述之，要皆出於</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文之分言簡車、簡徒、簡車徒也。此又一證矣。徐</w:t>
      </w:r>
      <w:r>
        <w:rPr>
          <w:rFonts w:hint="eastAsia"/>
          <w:sz w:val="24"/>
          <w:szCs w:val="24"/>
        </w:rPr>
        <w:t>《</w:t>
      </w:r>
      <w:r w:rsidRPr="00570E95">
        <w:rPr>
          <w:rFonts w:hint="eastAsia"/>
          <w:sz w:val="24"/>
          <w:szCs w:val="24"/>
        </w:rPr>
        <w:t>疏</w:t>
      </w:r>
      <w:r>
        <w:rPr>
          <w:rFonts w:hint="eastAsia"/>
          <w:sz w:val="24"/>
          <w:szCs w:val="24"/>
        </w:rPr>
        <w:t>》</w:t>
      </w:r>
      <w:r w:rsidRPr="00570E95">
        <w:rPr>
          <w:rFonts w:hint="eastAsia"/>
          <w:sz w:val="24"/>
          <w:szCs w:val="24"/>
        </w:rPr>
        <w:t>不言簡車、簡徒、簡車徒，</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文有分合之不同。昭八年</w:t>
      </w:r>
      <w:r>
        <w:rPr>
          <w:rFonts w:hint="eastAsia"/>
          <w:sz w:val="24"/>
          <w:szCs w:val="24"/>
        </w:rPr>
        <w:t>、</w:t>
      </w:r>
      <w:r w:rsidRPr="00570E95">
        <w:rPr>
          <w:rFonts w:hint="eastAsia"/>
          <w:sz w:val="24"/>
          <w:szCs w:val="24"/>
        </w:rPr>
        <w:t>十一年</w:t>
      </w:r>
      <w:r>
        <w:rPr>
          <w:rFonts w:hint="eastAsia"/>
          <w:sz w:val="24"/>
          <w:szCs w:val="24"/>
        </w:rPr>
        <w:t>《</w:t>
      </w:r>
      <w:r w:rsidRPr="00570E95">
        <w:rPr>
          <w:rFonts w:hint="eastAsia"/>
          <w:sz w:val="24"/>
          <w:szCs w:val="24"/>
        </w:rPr>
        <w:t>疏</w:t>
      </w:r>
      <w:r>
        <w:rPr>
          <w:rFonts w:hint="eastAsia"/>
          <w:sz w:val="24"/>
          <w:szCs w:val="24"/>
        </w:rPr>
        <w:t>》</w:t>
      </w:r>
      <w:r w:rsidRPr="00570E95">
        <w:rPr>
          <w:rFonts w:hint="eastAsia"/>
          <w:sz w:val="24"/>
          <w:szCs w:val="24"/>
        </w:rPr>
        <w:t>又兩引大</w:t>
      </w:r>
      <w:r w:rsidR="0053462D">
        <w:rPr>
          <w:rFonts w:hint="eastAsia"/>
          <w:sz w:val="24"/>
          <w:szCs w:val="24"/>
        </w:rPr>
        <w:t>閲</w:t>
      </w:r>
      <w:r w:rsidRPr="00570E95">
        <w:rPr>
          <w:rFonts w:hint="eastAsia"/>
          <w:sz w:val="24"/>
          <w:szCs w:val="24"/>
        </w:rPr>
        <w:t>傳作簡車徒也，則所見本已誤衍，不始於唐石經矣。又案</w:t>
      </w:r>
      <w:r>
        <w:rPr>
          <w:rFonts w:hint="eastAsia"/>
          <w:sz w:val="24"/>
          <w:szCs w:val="24"/>
        </w:rPr>
        <w:t>：</w:t>
      </w:r>
      <w:r w:rsidRPr="00570E95">
        <w:rPr>
          <w:rFonts w:hint="eastAsia"/>
          <w:sz w:val="24"/>
          <w:szCs w:val="24"/>
        </w:rPr>
        <w:t>李善注《魏都賦》《謝朓登孫權故城詩》並引《公羊傳》曰：</w:t>
      </w:r>
      <w:r>
        <w:rPr>
          <w:rFonts w:hint="eastAsia"/>
          <w:sz w:val="24"/>
          <w:szCs w:val="24"/>
        </w:rPr>
        <w:t>‘</w:t>
      </w:r>
      <w:r w:rsidRPr="00570E95">
        <w:rPr>
          <w:rFonts w:hint="eastAsia"/>
          <w:sz w:val="24"/>
          <w:szCs w:val="24"/>
        </w:rPr>
        <w:t>大</w:t>
      </w:r>
      <w:r w:rsidR="0053462D">
        <w:rPr>
          <w:rFonts w:hint="eastAsia"/>
          <w:sz w:val="24"/>
          <w:szCs w:val="24"/>
        </w:rPr>
        <w:t>閲</w:t>
      </w:r>
      <w:r w:rsidRPr="00570E95">
        <w:rPr>
          <w:rFonts w:hint="eastAsia"/>
          <w:sz w:val="24"/>
          <w:szCs w:val="24"/>
        </w:rPr>
        <w:t>者何？簡車馬也。</w:t>
      </w:r>
      <w:r>
        <w:rPr>
          <w:rFonts w:hint="eastAsia"/>
          <w:sz w:val="24"/>
          <w:szCs w:val="24"/>
        </w:rPr>
        <w:t>’‘</w:t>
      </w:r>
      <w:r w:rsidRPr="00570E95">
        <w:rPr>
          <w:rFonts w:hint="eastAsia"/>
          <w:sz w:val="24"/>
          <w:szCs w:val="24"/>
        </w:rPr>
        <w:t>馬</w:t>
      </w:r>
      <w:r>
        <w:rPr>
          <w:rFonts w:hint="eastAsia"/>
          <w:sz w:val="24"/>
          <w:szCs w:val="24"/>
        </w:rPr>
        <w:t>’</w:t>
      </w:r>
      <w:r w:rsidRPr="00570E95">
        <w:rPr>
          <w:rFonts w:hint="eastAsia"/>
          <w:sz w:val="24"/>
          <w:szCs w:val="24"/>
        </w:rPr>
        <w:t>字蓋涉《左傳》而衍</w:t>
      </w:r>
      <w:r>
        <w:rPr>
          <w:rFonts w:hint="eastAsia"/>
          <w:sz w:val="24"/>
          <w:szCs w:val="24"/>
        </w:rPr>
        <w:t>。</w:t>
      </w:r>
      <w:r>
        <w:rPr>
          <w:rFonts w:hint="eastAsia"/>
          <w:sz w:val="18"/>
          <w:szCs w:val="18"/>
        </w:rPr>
        <w:t>《左傳》：‘</w:t>
      </w:r>
      <w:r w:rsidRPr="00BA5F02">
        <w:rPr>
          <w:rFonts w:hint="eastAsia"/>
          <w:sz w:val="18"/>
          <w:szCs w:val="18"/>
        </w:rPr>
        <w:t>大</w:t>
      </w:r>
      <w:r w:rsidR="0053462D">
        <w:rPr>
          <w:rFonts w:hint="eastAsia"/>
          <w:sz w:val="18"/>
          <w:szCs w:val="18"/>
        </w:rPr>
        <w:t>閲</w:t>
      </w:r>
      <w:r w:rsidRPr="00BA5F02">
        <w:rPr>
          <w:rFonts w:hint="eastAsia"/>
          <w:sz w:val="18"/>
          <w:szCs w:val="18"/>
        </w:rPr>
        <w:t>，簡車馬也。</w:t>
      </w:r>
      <w:r>
        <w:rPr>
          <w:rFonts w:hint="eastAsia"/>
          <w:sz w:val="18"/>
          <w:szCs w:val="18"/>
        </w:rPr>
        <w:t>’</w:t>
      </w:r>
      <w:r w:rsidRPr="00570E95">
        <w:rPr>
          <w:rFonts w:hint="eastAsia"/>
          <w:sz w:val="24"/>
          <w:szCs w:val="24"/>
        </w:rPr>
        <w:t>何注但言車，不言馬，則本無</w:t>
      </w:r>
      <w:r>
        <w:rPr>
          <w:rFonts w:hint="eastAsia"/>
          <w:sz w:val="24"/>
          <w:szCs w:val="24"/>
        </w:rPr>
        <w:t>‘</w:t>
      </w:r>
      <w:r w:rsidRPr="00570E95">
        <w:rPr>
          <w:rFonts w:hint="eastAsia"/>
          <w:sz w:val="24"/>
          <w:szCs w:val="24"/>
        </w:rPr>
        <w:t>馬</w:t>
      </w:r>
      <w:r>
        <w:rPr>
          <w:rFonts w:hint="eastAsia"/>
          <w:sz w:val="24"/>
          <w:szCs w:val="24"/>
        </w:rPr>
        <w:t>’</w:t>
      </w:r>
      <w:r w:rsidRPr="00570E95">
        <w:rPr>
          <w:rFonts w:hint="eastAsia"/>
          <w:sz w:val="24"/>
          <w:szCs w:val="24"/>
        </w:rPr>
        <w:t>字可知。李所見本衍</w:t>
      </w:r>
      <w:r>
        <w:rPr>
          <w:rFonts w:hint="eastAsia"/>
          <w:sz w:val="24"/>
          <w:szCs w:val="24"/>
        </w:rPr>
        <w:t>‘</w:t>
      </w:r>
      <w:r w:rsidRPr="00570E95">
        <w:rPr>
          <w:rFonts w:hint="eastAsia"/>
          <w:sz w:val="24"/>
          <w:szCs w:val="24"/>
        </w:rPr>
        <w:t>馬</w:t>
      </w:r>
      <w:r>
        <w:rPr>
          <w:rFonts w:hint="eastAsia"/>
          <w:sz w:val="24"/>
          <w:szCs w:val="24"/>
        </w:rPr>
        <w:t>’</w:t>
      </w:r>
      <w:r w:rsidRPr="00570E95">
        <w:rPr>
          <w:rFonts w:hint="eastAsia"/>
          <w:sz w:val="24"/>
          <w:szCs w:val="24"/>
        </w:rPr>
        <w:t>字，徐所見本衍</w:t>
      </w:r>
      <w:r>
        <w:rPr>
          <w:rFonts w:hint="eastAsia"/>
          <w:sz w:val="24"/>
          <w:szCs w:val="24"/>
        </w:rPr>
        <w:t>‘</w:t>
      </w:r>
      <w:r w:rsidRPr="00570E95">
        <w:rPr>
          <w:rFonts w:hint="eastAsia"/>
          <w:sz w:val="24"/>
          <w:szCs w:val="24"/>
        </w:rPr>
        <w:t>徒</w:t>
      </w:r>
      <w:r>
        <w:rPr>
          <w:rFonts w:hint="eastAsia"/>
          <w:sz w:val="24"/>
          <w:szCs w:val="24"/>
        </w:rPr>
        <w:t>’</w:t>
      </w:r>
      <w:r w:rsidRPr="00570E95">
        <w:rPr>
          <w:rFonts w:hint="eastAsia"/>
          <w:sz w:val="24"/>
          <w:szCs w:val="24"/>
        </w:rPr>
        <w:t>字，皆誤本也。《穀梁傳》曰：</w:t>
      </w:r>
      <w:r>
        <w:rPr>
          <w:rFonts w:hint="eastAsia"/>
          <w:sz w:val="24"/>
          <w:szCs w:val="24"/>
        </w:rPr>
        <w:t>‘</w:t>
      </w:r>
      <w:r w:rsidRPr="00570E95">
        <w:rPr>
          <w:rFonts w:hint="eastAsia"/>
          <w:sz w:val="24"/>
          <w:szCs w:val="24"/>
        </w:rPr>
        <w:t>大</w:t>
      </w:r>
      <w:r w:rsidR="0053462D">
        <w:rPr>
          <w:rFonts w:hint="eastAsia"/>
          <w:sz w:val="24"/>
          <w:szCs w:val="24"/>
        </w:rPr>
        <w:t>閲</w:t>
      </w:r>
      <w:r w:rsidRPr="00570E95">
        <w:rPr>
          <w:rFonts w:hint="eastAsia"/>
          <w:sz w:val="24"/>
          <w:szCs w:val="24"/>
        </w:rPr>
        <w:t>者何？</w:t>
      </w:r>
      <w:r w:rsidR="0053462D">
        <w:rPr>
          <w:rFonts w:hint="eastAsia"/>
          <w:sz w:val="24"/>
          <w:szCs w:val="24"/>
        </w:rPr>
        <w:t>閲</w:t>
      </w:r>
      <w:r w:rsidRPr="00570E95">
        <w:rPr>
          <w:rFonts w:hint="eastAsia"/>
          <w:sz w:val="24"/>
          <w:szCs w:val="24"/>
        </w:rPr>
        <w:t>兵車也。</w:t>
      </w:r>
      <w:r>
        <w:rPr>
          <w:rFonts w:hint="eastAsia"/>
          <w:sz w:val="24"/>
          <w:szCs w:val="24"/>
        </w:rPr>
        <w:t>’</w:t>
      </w:r>
      <w:r w:rsidRPr="00570E95">
        <w:rPr>
          <w:rFonts w:hint="eastAsia"/>
          <w:sz w:val="24"/>
          <w:szCs w:val="24"/>
        </w:rPr>
        <w:t>不言徒，亦不言馬，與</w:t>
      </w:r>
      <w:r>
        <w:rPr>
          <w:rFonts w:hint="eastAsia"/>
          <w:sz w:val="24"/>
          <w:szCs w:val="24"/>
        </w:rPr>
        <w:t>《</w:t>
      </w:r>
      <w:r w:rsidRPr="00570E95">
        <w:rPr>
          <w:rFonts w:hint="eastAsia"/>
          <w:sz w:val="24"/>
          <w:szCs w:val="24"/>
        </w:rPr>
        <w:t>公羊</w:t>
      </w:r>
      <w:r>
        <w:rPr>
          <w:rFonts w:hint="eastAsia"/>
          <w:sz w:val="24"/>
          <w:szCs w:val="24"/>
        </w:rPr>
        <w:t>》</w:t>
      </w:r>
      <w:r w:rsidRPr="00570E95">
        <w:rPr>
          <w:rFonts w:hint="eastAsia"/>
          <w:sz w:val="24"/>
          <w:szCs w:val="24"/>
        </w:rPr>
        <w:t>古本合。</w:t>
      </w:r>
    </w:p>
    <w:p w14:paraId="6ED55B73" w14:textId="77777777" w:rsidR="0053462D" w:rsidRPr="00570E95" w:rsidRDefault="0053462D" w:rsidP="006F3055">
      <w:pPr>
        <w:spacing w:line="400" w:lineRule="exact"/>
        <w:rPr>
          <w:sz w:val="24"/>
          <w:szCs w:val="24"/>
        </w:rPr>
      </w:pPr>
    </w:p>
    <w:p w14:paraId="0A224C1B" w14:textId="77777777" w:rsidR="003121E9" w:rsidRPr="00776589" w:rsidRDefault="003121E9" w:rsidP="006F3055">
      <w:pPr>
        <w:spacing w:line="400" w:lineRule="exact"/>
        <w:ind w:firstLineChars="196" w:firstLine="551"/>
        <w:rPr>
          <w:b/>
          <w:sz w:val="28"/>
          <w:szCs w:val="28"/>
        </w:rPr>
      </w:pPr>
      <w:r w:rsidRPr="00776589">
        <w:rPr>
          <w:rFonts w:hint="eastAsia"/>
          <w:b/>
          <w:sz w:val="28"/>
          <w:szCs w:val="28"/>
        </w:rPr>
        <w:t>則突可故出而忽可故反</w:t>
      </w:r>
    </w:p>
    <w:p w14:paraId="60CE6F10" w14:textId="77777777" w:rsidR="003121E9" w:rsidRDefault="003121E9" w:rsidP="006F3055">
      <w:pPr>
        <w:spacing w:line="400" w:lineRule="exact"/>
        <w:rPr>
          <w:sz w:val="18"/>
          <w:szCs w:val="18"/>
        </w:rPr>
      </w:pPr>
      <w:r w:rsidRPr="00570E95">
        <w:rPr>
          <w:rFonts w:hint="eastAsia"/>
          <w:sz w:val="24"/>
          <w:szCs w:val="24"/>
        </w:rPr>
        <w:t>十一年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少遼緩之，則突可故出</w:t>
      </w:r>
      <w:r>
        <w:rPr>
          <w:rFonts w:hint="eastAsia"/>
          <w:sz w:val="24"/>
          <w:szCs w:val="24"/>
        </w:rPr>
        <w:t>，而</w:t>
      </w:r>
      <w:r w:rsidRPr="00570E95">
        <w:rPr>
          <w:rFonts w:hint="eastAsia"/>
          <w:sz w:val="24"/>
          <w:szCs w:val="24"/>
        </w:rPr>
        <w:t>忽可故反。</w:t>
      </w:r>
      <w:r>
        <w:rPr>
          <w:rFonts w:hint="eastAsia"/>
          <w:sz w:val="24"/>
          <w:szCs w:val="24"/>
        </w:rPr>
        <w:t>’《</w:t>
      </w:r>
      <w:r w:rsidRPr="00570E95">
        <w:rPr>
          <w:rFonts w:hint="eastAsia"/>
          <w:sz w:val="24"/>
          <w:szCs w:val="24"/>
        </w:rPr>
        <w:t>疏</w:t>
      </w:r>
      <w:r>
        <w:rPr>
          <w:rFonts w:hint="eastAsia"/>
          <w:sz w:val="24"/>
          <w:szCs w:val="24"/>
        </w:rPr>
        <w:t>》</w:t>
      </w:r>
      <w:r w:rsidRPr="00570E95">
        <w:rPr>
          <w:rFonts w:hint="eastAsia"/>
          <w:sz w:val="24"/>
          <w:szCs w:val="24"/>
        </w:rPr>
        <w:t>解</w:t>
      </w:r>
      <w:r>
        <w:rPr>
          <w:rFonts w:hint="eastAsia"/>
          <w:sz w:val="24"/>
          <w:szCs w:val="24"/>
        </w:rPr>
        <w:t>‘</w:t>
      </w:r>
      <w:r w:rsidRPr="00570E95">
        <w:rPr>
          <w:rFonts w:hint="eastAsia"/>
          <w:sz w:val="24"/>
          <w:szCs w:val="24"/>
        </w:rPr>
        <w:t>突可故出</w:t>
      </w:r>
      <w:r>
        <w:rPr>
          <w:rFonts w:hint="eastAsia"/>
          <w:sz w:val="24"/>
          <w:szCs w:val="24"/>
        </w:rPr>
        <w:t>’</w:t>
      </w:r>
      <w:r w:rsidRPr="00570E95">
        <w:rPr>
          <w:rFonts w:hint="eastAsia"/>
          <w:sz w:val="24"/>
          <w:szCs w:val="24"/>
        </w:rPr>
        <w:t>云</w:t>
      </w:r>
      <w:r>
        <w:rPr>
          <w:rFonts w:hint="eastAsia"/>
          <w:sz w:val="24"/>
          <w:szCs w:val="24"/>
        </w:rPr>
        <w:t>：‘</w:t>
      </w:r>
      <w:r w:rsidRPr="00570E95">
        <w:rPr>
          <w:rFonts w:hint="eastAsia"/>
          <w:sz w:val="24"/>
          <w:szCs w:val="24"/>
        </w:rPr>
        <w:t>突可以此之故出之也</w:t>
      </w:r>
      <w:r>
        <w:rPr>
          <w:rFonts w:hint="eastAsia"/>
          <w:sz w:val="24"/>
          <w:szCs w:val="24"/>
        </w:rPr>
        <w:t>。’</w:t>
      </w:r>
      <w:r w:rsidRPr="00570E95">
        <w:rPr>
          <w:rFonts w:hint="eastAsia"/>
          <w:sz w:val="24"/>
          <w:szCs w:val="24"/>
        </w:rPr>
        <w:t>解</w:t>
      </w:r>
      <w:r>
        <w:rPr>
          <w:rFonts w:hint="eastAsia"/>
          <w:sz w:val="24"/>
          <w:szCs w:val="24"/>
        </w:rPr>
        <w:t>‘</w:t>
      </w:r>
      <w:r w:rsidRPr="00570E95">
        <w:rPr>
          <w:rFonts w:hint="eastAsia"/>
          <w:sz w:val="24"/>
          <w:szCs w:val="24"/>
        </w:rPr>
        <w:t>忽可故反</w:t>
      </w:r>
      <w:r>
        <w:rPr>
          <w:rFonts w:hint="eastAsia"/>
          <w:sz w:val="24"/>
          <w:szCs w:val="24"/>
        </w:rPr>
        <w:t>’云：‘</w:t>
      </w:r>
      <w:r w:rsidRPr="00570E95">
        <w:rPr>
          <w:rFonts w:hint="eastAsia"/>
          <w:sz w:val="24"/>
          <w:szCs w:val="24"/>
        </w:rPr>
        <w:t>言忽可以此之故而反之也。</w:t>
      </w:r>
      <w:r>
        <w:rPr>
          <w:rFonts w:hint="eastAsia"/>
          <w:sz w:val="24"/>
          <w:szCs w:val="24"/>
        </w:rPr>
        <w:t>’</w:t>
      </w:r>
      <w:r w:rsidRPr="00570E95">
        <w:rPr>
          <w:rFonts w:hint="eastAsia"/>
          <w:sz w:val="24"/>
          <w:szCs w:val="24"/>
        </w:rPr>
        <w:t>孔氏</w:t>
      </w:r>
      <w:r w:rsidRPr="00E84489">
        <w:rPr>
          <w:rFonts w:hint="eastAsia"/>
          <w:sz w:val="24"/>
          <w:szCs w:val="24"/>
        </w:rPr>
        <w:t>顨</w:t>
      </w:r>
      <w:r w:rsidRPr="00570E95">
        <w:rPr>
          <w:rFonts w:hint="eastAsia"/>
          <w:sz w:val="24"/>
          <w:szCs w:val="24"/>
        </w:rPr>
        <w:t>軒《公羊春秋通義》曰：</w:t>
      </w:r>
      <w:r>
        <w:rPr>
          <w:rFonts w:hint="eastAsia"/>
          <w:sz w:val="24"/>
          <w:szCs w:val="24"/>
        </w:rPr>
        <w:t>‘</w:t>
      </w:r>
      <w:r w:rsidRPr="00570E95">
        <w:rPr>
          <w:rFonts w:hint="eastAsia"/>
          <w:sz w:val="24"/>
          <w:szCs w:val="24"/>
        </w:rPr>
        <w:t>故，如故也，言少遲久之，伺宋之隙，則突依舊可出，而忽依舊可反。</w:t>
      </w:r>
      <w:r>
        <w:rPr>
          <w:rFonts w:hint="eastAsia"/>
          <w:sz w:val="24"/>
          <w:szCs w:val="24"/>
        </w:rPr>
        <w:t>’</w:t>
      </w:r>
      <w:r w:rsidRPr="00570E95">
        <w:rPr>
          <w:rFonts w:hint="eastAsia"/>
          <w:sz w:val="24"/>
          <w:szCs w:val="24"/>
        </w:rPr>
        <w:t>引之謹案：以此之故，不得但言故，</w:t>
      </w:r>
      <w:r>
        <w:rPr>
          <w:rFonts w:hint="eastAsia"/>
          <w:sz w:val="24"/>
          <w:szCs w:val="24"/>
        </w:rPr>
        <w:t>《</w:t>
      </w:r>
      <w:r w:rsidRPr="00570E95">
        <w:rPr>
          <w:rFonts w:hint="eastAsia"/>
          <w:sz w:val="24"/>
          <w:szCs w:val="24"/>
        </w:rPr>
        <w:t>疏</w:t>
      </w:r>
      <w:r>
        <w:rPr>
          <w:rFonts w:hint="eastAsia"/>
          <w:sz w:val="24"/>
          <w:szCs w:val="24"/>
        </w:rPr>
        <w:t>》</w:t>
      </w:r>
      <w:r w:rsidRPr="00570E95">
        <w:rPr>
          <w:rFonts w:hint="eastAsia"/>
          <w:sz w:val="24"/>
          <w:szCs w:val="24"/>
        </w:rPr>
        <w:t>説非也。如故亦不得但言故，且忽前此無反國之事，何依舊之有？孔説亦非也。今案</w:t>
      </w:r>
      <w:r>
        <w:rPr>
          <w:rFonts w:hint="eastAsia"/>
          <w:sz w:val="24"/>
          <w:szCs w:val="24"/>
        </w:rPr>
        <w:t>：</w:t>
      </w:r>
      <w:r w:rsidRPr="00570E95">
        <w:rPr>
          <w:rFonts w:hint="eastAsia"/>
          <w:sz w:val="24"/>
          <w:szCs w:val="24"/>
        </w:rPr>
        <w:t>故讀當爲固，固者，必也。</w:t>
      </w:r>
      <w:r w:rsidRPr="00E84489">
        <w:rPr>
          <w:rFonts w:hint="eastAsia"/>
          <w:sz w:val="18"/>
          <w:szCs w:val="18"/>
        </w:rPr>
        <w:t>襄二十七年《傳》：‘我即死，女能固納公乎？’《秦策》‘王固不能行也’，何、高注並曰：‘固，必也。’</w:t>
      </w:r>
      <w:r w:rsidRPr="00E84489">
        <w:rPr>
          <w:rFonts w:hint="eastAsia"/>
          <w:sz w:val="24"/>
          <w:szCs w:val="24"/>
        </w:rPr>
        <w:t>‘</w:t>
      </w:r>
      <w:r w:rsidRPr="00570E95">
        <w:rPr>
          <w:rFonts w:hint="eastAsia"/>
          <w:sz w:val="24"/>
          <w:szCs w:val="24"/>
        </w:rPr>
        <w:t>突可固出而忽可固反</w:t>
      </w:r>
      <w:r>
        <w:rPr>
          <w:rFonts w:hint="eastAsia"/>
          <w:sz w:val="24"/>
          <w:szCs w:val="24"/>
        </w:rPr>
        <w:t>’</w:t>
      </w:r>
      <w:r w:rsidRPr="00570E95">
        <w:rPr>
          <w:rFonts w:hint="eastAsia"/>
          <w:sz w:val="24"/>
          <w:szCs w:val="24"/>
        </w:rPr>
        <w:t>，言突可使之必出，忽可使之必反也。古字故與固通</w:t>
      </w:r>
      <w:r>
        <w:rPr>
          <w:rFonts w:hint="eastAsia"/>
          <w:sz w:val="24"/>
          <w:szCs w:val="24"/>
        </w:rPr>
        <w:t>。</w:t>
      </w:r>
      <w:r w:rsidRPr="00E84489">
        <w:rPr>
          <w:rFonts w:hint="eastAsia"/>
          <w:sz w:val="18"/>
          <w:szCs w:val="18"/>
        </w:rPr>
        <w:t>《周語》</w:t>
      </w:r>
      <w:r>
        <w:rPr>
          <w:rFonts w:hint="eastAsia"/>
          <w:sz w:val="18"/>
          <w:szCs w:val="18"/>
        </w:rPr>
        <w:t>‘</w:t>
      </w:r>
      <w:r w:rsidRPr="00E84489">
        <w:rPr>
          <w:rFonts w:hint="eastAsia"/>
          <w:sz w:val="18"/>
          <w:szCs w:val="18"/>
        </w:rPr>
        <w:t>咨於故實</w:t>
      </w:r>
      <w:r>
        <w:rPr>
          <w:rFonts w:hint="eastAsia"/>
          <w:sz w:val="18"/>
          <w:szCs w:val="18"/>
        </w:rPr>
        <w:t>’</w:t>
      </w:r>
      <w:r w:rsidRPr="00E84489">
        <w:rPr>
          <w:rFonts w:hint="eastAsia"/>
          <w:sz w:val="18"/>
          <w:szCs w:val="18"/>
        </w:rPr>
        <w:t>，《史記·魯周公世家》</w:t>
      </w:r>
      <w:r>
        <w:rPr>
          <w:rFonts w:hint="eastAsia"/>
          <w:sz w:val="18"/>
          <w:szCs w:val="18"/>
        </w:rPr>
        <w:t>‘</w:t>
      </w:r>
      <w:r w:rsidRPr="00E84489">
        <w:rPr>
          <w:rFonts w:hint="eastAsia"/>
          <w:sz w:val="18"/>
          <w:szCs w:val="18"/>
        </w:rPr>
        <w:t>故</w:t>
      </w:r>
      <w:r>
        <w:rPr>
          <w:rFonts w:hint="eastAsia"/>
          <w:sz w:val="18"/>
          <w:szCs w:val="18"/>
        </w:rPr>
        <w:t>’</w:t>
      </w:r>
      <w:r w:rsidRPr="00E84489">
        <w:rPr>
          <w:rFonts w:hint="eastAsia"/>
          <w:sz w:val="18"/>
          <w:szCs w:val="18"/>
        </w:rPr>
        <w:t>作</w:t>
      </w:r>
      <w:r>
        <w:rPr>
          <w:rFonts w:hint="eastAsia"/>
          <w:sz w:val="18"/>
          <w:szCs w:val="18"/>
        </w:rPr>
        <w:t>‘</w:t>
      </w:r>
      <w:r w:rsidRPr="00E84489">
        <w:rPr>
          <w:rFonts w:hint="eastAsia"/>
          <w:sz w:val="18"/>
          <w:szCs w:val="18"/>
        </w:rPr>
        <w:t>固</w:t>
      </w:r>
      <w:r>
        <w:rPr>
          <w:rFonts w:hint="eastAsia"/>
          <w:sz w:val="18"/>
          <w:szCs w:val="18"/>
        </w:rPr>
        <w:t>’</w:t>
      </w:r>
      <w:r w:rsidRPr="00E84489">
        <w:rPr>
          <w:rFonts w:hint="eastAsia"/>
          <w:sz w:val="18"/>
          <w:szCs w:val="18"/>
        </w:rPr>
        <w:t>。《論語》</w:t>
      </w:r>
      <w:r>
        <w:rPr>
          <w:rFonts w:hint="eastAsia"/>
          <w:sz w:val="18"/>
          <w:szCs w:val="18"/>
        </w:rPr>
        <w:t>‘</w:t>
      </w:r>
      <w:r w:rsidRPr="00E84489">
        <w:rPr>
          <w:rFonts w:hint="eastAsia"/>
          <w:sz w:val="18"/>
          <w:szCs w:val="18"/>
        </w:rPr>
        <w:t>固天縱之將聖</w:t>
      </w:r>
      <w:r>
        <w:rPr>
          <w:rFonts w:hint="eastAsia"/>
          <w:sz w:val="18"/>
          <w:szCs w:val="18"/>
        </w:rPr>
        <w:t>’</w:t>
      </w:r>
      <w:r w:rsidRPr="00E84489">
        <w:rPr>
          <w:rFonts w:hint="eastAsia"/>
          <w:sz w:val="18"/>
          <w:szCs w:val="18"/>
        </w:rPr>
        <w:t>，《論衡·知賁篇》</w:t>
      </w:r>
      <w:r>
        <w:rPr>
          <w:rFonts w:hint="eastAsia"/>
          <w:sz w:val="18"/>
          <w:szCs w:val="18"/>
        </w:rPr>
        <w:t>‘</w:t>
      </w:r>
      <w:r w:rsidRPr="00E84489">
        <w:rPr>
          <w:rFonts w:hint="eastAsia"/>
          <w:sz w:val="18"/>
          <w:szCs w:val="18"/>
        </w:rPr>
        <w:t>固</w:t>
      </w:r>
      <w:r>
        <w:rPr>
          <w:rFonts w:hint="eastAsia"/>
          <w:sz w:val="18"/>
          <w:szCs w:val="18"/>
        </w:rPr>
        <w:t>’</w:t>
      </w:r>
      <w:r w:rsidRPr="00E84489">
        <w:rPr>
          <w:rFonts w:hint="eastAsia"/>
          <w:sz w:val="18"/>
          <w:szCs w:val="18"/>
        </w:rPr>
        <w:t>作</w:t>
      </w:r>
      <w:r>
        <w:rPr>
          <w:rFonts w:hint="eastAsia"/>
          <w:sz w:val="18"/>
          <w:szCs w:val="18"/>
        </w:rPr>
        <w:t>‘</w:t>
      </w:r>
      <w:r w:rsidRPr="00E84489">
        <w:rPr>
          <w:rFonts w:hint="eastAsia"/>
          <w:sz w:val="18"/>
          <w:szCs w:val="18"/>
        </w:rPr>
        <w:t>故</w:t>
      </w:r>
      <w:r>
        <w:rPr>
          <w:rFonts w:hint="eastAsia"/>
          <w:sz w:val="18"/>
          <w:szCs w:val="18"/>
        </w:rPr>
        <w:t>’</w:t>
      </w:r>
      <w:r w:rsidRPr="00E84489">
        <w:rPr>
          <w:rFonts w:hint="eastAsia"/>
          <w:sz w:val="18"/>
          <w:szCs w:val="18"/>
        </w:rPr>
        <w:t>。</w:t>
      </w:r>
    </w:p>
    <w:p w14:paraId="6A87AF0C" w14:textId="77777777" w:rsidR="0053462D" w:rsidRPr="00E84489" w:rsidRDefault="0053462D" w:rsidP="006F3055">
      <w:pPr>
        <w:spacing w:line="400" w:lineRule="exact"/>
        <w:rPr>
          <w:sz w:val="18"/>
          <w:szCs w:val="18"/>
        </w:rPr>
      </w:pPr>
    </w:p>
    <w:p w14:paraId="72535153" w14:textId="77777777" w:rsidR="003121E9" w:rsidRPr="00E84489" w:rsidRDefault="003121E9" w:rsidP="006F3055">
      <w:pPr>
        <w:spacing w:line="400" w:lineRule="exact"/>
        <w:ind w:firstLineChars="196" w:firstLine="551"/>
        <w:rPr>
          <w:b/>
          <w:sz w:val="28"/>
          <w:szCs w:val="28"/>
        </w:rPr>
      </w:pPr>
      <w:r w:rsidRPr="00E84489">
        <w:rPr>
          <w:rFonts w:hint="eastAsia"/>
          <w:b/>
          <w:sz w:val="28"/>
          <w:szCs w:val="28"/>
        </w:rPr>
        <w:t>是不可得則病</w:t>
      </w:r>
    </w:p>
    <w:p w14:paraId="0163C18F" w14:textId="77777777" w:rsidR="003121E9" w:rsidRDefault="003121E9" w:rsidP="006F3055">
      <w:pPr>
        <w:spacing w:line="400" w:lineRule="exact"/>
        <w:rPr>
          <w:sz w:val="24"/>
          <w:szCs w:val="24"/>
        </w:rPr>
      </w:pPr>
      <w:r>
        <w:rPr>
          <w:rFonts w:hint="eastAsia"/>
          <w:sz w:val="24"/>
          <w:szCs w:val="24"/>
        </w:rPr>
        <w:t>‘</w:t>
      </w:r>
      <w:r w:rsidRPr="00570E95">
        <w:rPr>
          <w:rFonts w:hint="eastAsia"/>
          <w:sz w:val="24"/>
          <w:szCs w:val="24"/>
        </w:rPr>
        <w:t>是不可得則病，然後有鄭國</w:t>
      </w:r>
      <w:r>
        <w:rPr>
          <w:rFonts w:hint="eastAsia"/>
          <w:sz w:val="24"/>
          <w:szCs w:val="24"/>
        </w:rPr>
        <w:t>’</w:t>
      </w:r>
      <w:r w:rsidRPr="00570E95">
        <w:rPr>
          <w:rFonts w:hint="eastAsia"/>
          <w:sz w:val="24"/>
          <w:szCs w:val="24"/>
        </w:rPr>
        <w:t>。何注曰：</w:t>
      </w:r>
      <w:r>
        <w:rPr>
          <w:rFonts w:hint="eastAsia"/>
          <w:sz w:val="24"/>
          <w:szCs w:val="24"/>
        </w:rPr>
        <w:t>‘</w:t>
      </w:r>
      <w:r w:rsidRPr="00570E95">
        <w:rPr>
          <w:rFonts w:hint="eastAsia"/>
          <w:sz w:val="24"/>
          <w:szCs w:val="24"/>
        </w:rPr>
        <w:t>使突有賢才，是計不可得行，則己病逐君之罪。己雖病逐君之罪，討出突，然後能保有鄭國，猶愈於國之亡。</w:t>
      </w:r>
      <w:r>
        <w:rPr>
          <w:rFonts w:hint="eastAsia"/>
          <w:sz w:val="24"/>
          <w:szCs w:val="24"/>
        </w:rPr>
        <w:t>’《</w:t>
      </w:r>
      <w:r w:rsidRPr="00570E95">
        <w:rPr>
          <w:rFonts w:hint="eastAsia"/>
          <w:sz w:val="24"/>
          <w:szCs w:val="24"/>
        </w:rPr>
        <w:t>疏</w:t>
      </w:r>
      <w:r>
        <w:rPr>
          <w:rFonts w:hint="eastAsia"/>
          <w:sz w:val="24"/>
          <w:szCs w:val="24"/>
        </w:rPr>
        <w:t>》</w:t>
      </w:r>
      <w:r w:rsidRPr="00570E95">
        <w:rPr>
          <w:rFonts w:hint="eastAsia"/>
          <w:sz w:val="24"/>
          <w:szCs w:val="24"/>
        </w:rPr>
        <w:t>曰：</w:t>
      </w:r>
      <w:r>
        <w:rPr>
          <w:rFonts w:hint="eastAsia"/>
          <w:sz w:val="24"/>
          <w:szCs w:val="24"/>
        </w:rPr>
        <w:t>‘</w:t>
      </w:r>
      <w:r w:rsidRPr="00570E95">
        <w:rPr>
          <w:rFonts w:hint="eastAsia"/>
          <w:sz w:val="24"/>
          <w:szCs w:val="24"/>
        </w:rPr>
        <w:t>言己終能出突而反忽，則爲權之成，若不能如是，乃爲其病矣。言突有賢才，己計不行，雖然仍須勉力討之，令忽有國，雖費功力，猶愈於國之亡也。</w:t>
      </w:r>
      <w:r>
        <w:rPr>
          <w:rFonts w:hint="eastAsia"/>
          <w:sz w:val="24"/>
          <w:szCs w:val="24"/>
        </w:rPr>
        <w:t>’</w:t>
      </w:r>
      <w:r w:rsidRPr="00570E95">
        <w:rPr>
          <w:rFonts w:hint="eastAsia"/>
          <w:sz w:val="24"/>
          <w:szCs w:val="24"/>
        </w:rPr>
        <w:t>引之謹案：注</w:t>
      </w:r>
      <w:r>
        <w:rPr>
          <w:rFonts w:hint="eastAsia"/>
          <w:sz w:val="24"/>
          <w:szCs w:val="24"/>
        </w:rPr>
        <w:t>、</w:t>
      </w:r>
      <w:r w:rsidRPr="00570E95">
        <w:rPr>
          <w:rFonts w:hint="eastAsia"/>
          <w:sz w:val="24"/>
          <w:szCs w:val="24"/>
        </w:rPr>
        <w:t>疏所説非</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意也。</w:t>
      </w:r>
      <w:r>
        <w:rPr>
          <w:rFonts w:hint="eastAsia"/>
          <w:sz w:val="24"/>
          <w:szCs w:val="24"/>
        </w:rPr>
        <w:t>‘</w:t>
      </w:r>
      <w:r w:rsidRPr="00570E95">
        <w:rPr>
          <w:rFonts w:hint="eastAsia"/>
          <w:sz w:val="24"/>
          <w:szCs w:val="24"/>
        </w:rPr>
        <w:t>是不可得則病</w:t>
      </w:r>
      <w:r>
        <w:rPr>
          <w:rFonts w:hint="eastAsia"/>
          <w:sz w:val="24"/>
          <w:szCs w:val="24"/>
        </w:rPr>
        <w:t>’</w:t>
      </w:r>
      <w:r w:rsidRPr="00570E95">
        <w:rPr>
          <w:rFonts w:hint="eastAsia"/>
          <w:sz w:val="24"/>
          <w:szCs w:val="24"/>
        </w:rPr>
        <w:t>乃假設之詞，病猶辱也</w:t>
      </w:r>
      <w:r>
        <w:rPr>
          <w:rFonts w:hint="eastAsia"/>
          <w:sz w:val="24"/>
          <w:szCs w:val="24"/>
        </w:rPr>
        <w:t>，</w:t>
      </w:r>
      <w:r w:rsidRPr="00964539">
        <w:rPr>
          <w:rFonts w:hint="eastAsia"/>
          <w:sz w:val="18"/>
          <w:szCs w:val="18"/>
        </w:rPr>
        <w:t>見《士冠禮》鄭注。</w:t>
      </w:r>
      <w:r w:rsidRPr="00570E95">
        <w:rPr>
          <w:rFonts w:hint="eastAsia"/>
          <w:sz w:val="24"/>
          <w:szCs w:val="24"/>
        </w:rPr>
        <w:t>恥也</w:t>
      </w:r>
      <w:r>
        <w:rPr>
          <w:rFonts w:hint="eastAsia"/>
          <w:sz w:val="24"/>
          <w:szCs w:val="24"/>
        </w:rPr>
        <w:t>。</w:t>
      </w:r>
      <w:r w:rsidRPr="00570E95">
        <w:rPr>
          <w:rFonts w:hint="eastAsia"/>
          <w:sz w:val="24"/>
          <w:szCs w:val="24"/>
        </w:rPr>
        <w:t>是</w:t>
      </w:r>
      <w:r w:rsidRPr="00964539">
        <w:rPr>
          <w:rFonts w:hint="eastAsia"/>
          <w:sz w:val="18"/>
          <w:szCs w:val="18"/>
        </w:rPr>
        <w:t>句</w:t>
      </w:r>
      <w:r w:rsidRPr="00570E95">
        <w:rPr>
          <w:rFonts w:hint="eastAsia"/>
          <w:sz w:val="24"/>
          <w:szCs w:val="24"/>
        </w:rPr>
        <w:t>謂上文之突出忽反也，言祭仲之意以爲突可出，忽可反，若不可得，則以爲大恥。蓋其意必欲出突而反忽也，謀國之權如是，然後能保有鄭國，故曰</w:t>
      </w:r>
      <w:r>
        <w:rPr>
          <w:rFonts w:hint="eastAsia"/>
          <w:sz w:val="24"/>
          <w:szCs w:val="24"/>
        </w:rPr>
        <w:t>‘</w:t>
      </w:r>
      <w:r w:rsidRPr="00570E95">
        <w:rPr>
          <w:rFonts w:hint="eastAsia"/>
          <w:sz w:val="24"/>
          <w:szCs w:val="24"/>
        </w:rPr>
        <w:t>然後有鄭國</w:t>
      </w:r>
      <w:r>
        <w:rPr>
          <w:rFonts w:hint="eastAsia"/>
          <w:sz w:val="24"/>
          <w:szCs w:val="24"/>
        </w:rPr>
        <w:t>’</w:t>
      </w:r>
      <w:r w:rsidRPr="00570E95">
        <w:rPr>
          <w:rFonts w:hint="eastAsia"/>
          <w:sz w:val="24"/>
          <w:szCs w:val="24"/>
        </w:rPr>
        <w:t>。自上文祭仲不從其言，至是不可得則病，皆發</w:t>
      </w:r>
      <w:r w:rsidRPr="00570E95">
        <w:rPr>
          <w:rFonts w:hint="eastAsia"/>
          <w:sz w:val="24"/>
          <w:szCs w:val="24"/>
        </w:rPr>
        <w:lastRenderedPageBreak/>
        <w:t>明祭仲之意。病者，恥其事之不成，非病逐君之罪也。</w:t>
      </w:r>
      <w:r>
        <w:rPr>
          <w:rFonts w:hint="eastAsia"/>
          <w:sz w:val="24"/>
          <w:szCs w:val="24"/>
        </w:rPr>
        <w:t>‘</w:t>
      </w:r>
      <w:r w:rsidRPr="00570E95">
        <w:rPr>
          <w:rFonts w:hint="eastAsia"/>
          <w:sz w:val="24"/>
          <w:szCs w:val="24"/>
        </w:rPr>
        <w:t>然後有鄭國</w:t>
      </w:r>
      <w:r>
        <w:rPr>
          <w:rFonts w:hint="eastAsia"/>
          <w:sz w:val="24"/>
          <w:szCs w:val="24"/>
        </w:rPr>
        <w:t>’</w:t>
      </w:r>
      <w:r w:rsidRPr="00570E95">
        <w:rPr>
          <w:rFonts w:hint="eastAsia"/>
          <w:sz w:val="24"/>
          <w:szCs w:val="24"/>
        </w:rPr>
        <w:t>乃直承上文之詞。</w:t>
      </w:r>
    </w:p>
    <w:p w14:paraId="6B054DB5" w14:textId="77777777" w:rsidR="0053462D" w:rsidRPr="00570E95" w:rsidRDefault="0053462D" w:rsidP="006F3055">
      <w:pPr>
        <w:spacing w:line="400" w:lineRule="exact"/>
        <w:rPr>
          <w:sz w:val="24"/>
          <w:szCs w:val="24"/>
        </w:rPr>
      </w:pPr>
    </w:p>
    <w:p w14:paraId="458312E3" w14:textId="77777777" w:rsidR="003121E9" w:rsidRPr="00964539" w:rsidRDefault="003121E9" w:rsidP="006F3055">
      <w:pPr>
        <w:spacing w:line="400" w:lineRule="exact"/>
        <w:ind w:firstLineChars="196" w:firstLine="551"/>
        <w:rPr>
          <w:b/>
          <w:sz w:val="28"/>
          <w:szCs w:val="28"/>
        </w:rPr>
      </w:pPr>
      <w:r>
        <w:rPr>
          <w:rFonts w:hint="eastAsia"/>
          <w:b/>
          <w:sz w:val="28"/>
          <w:szCs w:val="28"/>
        </w:rPr>
        <w:t>二月丙午</w:t>
      </w:r>
      <w:r>
        <w:rPr>
          <w:rFonts w:hint="eastAsia"/>
          <w:b/>
          <w:sz w:val="28"/>
          <w:szCs w:val="28"/>
        </w:rPr>
        <w:t xml:space="preserve">  </w:t>
      </w:r>
      <w:r w:rsidRPr="00964539">
        <w:rPr>
          <w:rFonts w:hint="eastAsia"/>
          <w:b/>
          <w:sz w:val="28"/>
          <w:szCs w:val="28"/>
        </w:rPr>
        <w:t>五月丙午</w:t>
      </w:r>
    </w:p>
    <w:p w14:paraId="507876B0" w14:textId="77777777" w:rsidR="003121E9" w:rsidRDefault="003121E9" w:rsidP="006F3055">
      <w:pPr>
        <w:spacing w:line="400" w:lineRule="exact"/>
        <w:rPr>
          <w:sz w:val="24"/>
          <w:szCs w:val="24"/>
        </w:rPr>
      </w:pPr>
      <w:r>
        <w:rPr>
          <w:rFonts w:hint="eastAsia"/>
          <w:sz w:val="24"/>
          <w:szCs w:val="24"/>
        </w:rPr>
        <w:t>‘</w:t>
      </w:r>
      <w:r w:rsidRPr="00570E95">
        <w:rPr>
          <w:rFonts w:hint="eastAsia"/>
          <w:sz w:val="24"/>
          <w:szCs w:val="24"/>
        </w:rPr>
        <w:t>十七年二月丙午，及邾婁儀父盟於趡</w:t>
      </w:r>
      <w:r>
        <w:rPr>
          <w:rFonts w:hint="eastAsia"/>
          <w:sz w:val="24"/>
          <w:szCs w:val="24"/>
        </w:rPr>
        <w:t>’</w:t>
      </w:r>
      <w:r w:rsidRPr="00570E95">
        <w:rPr>
          <w:rFonts w:hint="eastAsia"/>
          <w:sz w:val="24"/>
          <w:szCs w:val="24"/>
        </w:rPr>
        <w:t>，《春秋説》以爲二月晦</w:t>
      </w:r>
      <w:r>
        <w:rPr>
          <w:rFonts w:hint="eastAsia"/>
          <w:sz w:val="24"/>
          <w:szCs w:val="24"/>
        </w:rPr>
        <w:t>。‘</w:t>
      </w:r>
      <w:r w:rsidRPr="00570E95">
        <w:rPr>
          <w:rFonts w:hint="eastAsia"/>
          <w:sz w:val="24"/>
          <w:szCs w:val="24"/>
        </w:rPr>
        <w:t>五月丙午，及齊師戰於奚</w:t>
      </w:r>
      <w:r>
        <w:rPr>
          <w:rFonts w:hint="eastAsia"/>
          <w:sz w:val="24"/>
          <w:szCs w:val="24"/>
        </w:rPr>
        <w:t>’</w:t>
      </w:r>
      <w:r w:rsidRPr="00570E95">
        <w:rPr>
          <w:rFonts w:hint="eastAsia"/>
          <w:sz w:val="24"/>
          <w:szCs w:val="24"/>
        </w:rPr>
        <w:t>，《春秋説》以爲五月之朔</w:t>
      </w:r>
      <w:r>
        <w:rPr>
          <w:rFonts w:hint="eastAsia"/>
          <w:sz w:val="24"/>
          <w:szCs w:val="24"/>
        </w:rPr>
        <w:t>。</w:t>
      </w:r>
      <w:r w:rsidRPr="00B40821">
        <w:rPr>
          <w:rFonts w:hint="eastAsia"/>
          <w:sz w:val="18"/>
          <w:szCs w:val="18"/>
        </w:rPr>
        <w:t>見僖十六年</w:t>
      </w:r>
      <w:r>
        <w:rPr>
          <w:rFonts w:hint="eastAsia"/>
          <w:sz w:val="18"/>
          <w:szCs w:val="18"/>
        </w:rPr>
        <w:t>《</w:t>
      </w:r>
      <w:r w:rsidRPr="00B40821">
        <w:rPr>
          <w:rFonts w:hint="eastAsia"/>
          <w:sz w:val="18"/>
          <w:szCs w:val="18"/>
        </w:rPr>
        <w:t>疏</w:t>
      </w:r>
      <w:r>
        <w:rPr>
          <w:rFonts w:hint="eastAsia"/>
          <w:sz w:val="18"/>
          <w:szCs w:val="18"/>
        </w:rPr>
        <w:t>》</w:t>
      </w:r>
      <w:r w:rsidRPr="00B40821">
        <w:rPr>
          <w:rFonts w:hint="eastAsia"/>
          <w:sz w:val="18"/>
          <w:szCs w:val="18"/>
        </w:rPr>
        <w:t>，蓋《春秋緯》之説也。</w:t>
      </w:r>
      <w:r w:rsidRPr="00570E95">
        <w:rPr>
          <w:rFonts w:hint="eastAsia"/>
          <w:sz w:val="24"/>
          <w:szCs w:val="24"/>
        </w:rPr>
        <w:t>何氏本之發注，於僖十六年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曰：</w:t>
      </w:r>
      <w:r>
        <w:rPr>
          <w:rFonts w:hint="eastAsia"/>
          <w:sz w:val="24"/>
          <w:szCs w:val="24"/>
        </w:rPr>
        <w:t>‘</w:t>
      </w:r>
      <w:r w:rsidRPr="00570E95">
        <w:rPr>
          <w:rFonts w:hint="eastAsia"/>
          <w:sz w:val="24"/>
          <w:szCs w:val="24"/>
        </w:rPr>
        <w:t>事當日者日平居無他卓佹，無所求取，言晦朔也，趡盟</w:t>
      </w:r>
      <w:r>
        <w:rPr>
          <w:rFonts w:hint="eastAsia"/>
          <w:sz w:val="24"/>
          <w:szCs w:val="24"/>
        </w:rPr>
        <w:t>、</w:t>
      </w:r>
      <w:r w:rsidRPr="00570E95">
        <w:rPr>
          <w:rFonts w:hint="eastAsia"/>
          <w:sz w:val="24"/>
          <w:szCs w:val="24"/>
        </w:rPr>
        <w:t>奚戰是也。</w:t>
      </w:r>
      <w:r>
        <w:rPr>
          <w:rFonts w:hint="eastAsia"/>
          <w:sz w:val="24"/>
          <w:szCs w:val="24"/>
        </w:rPr>
        <w:t>’</w:t>
      </w:r>
      <w:r w:rsidRPr="00570E95">
        <w:rPr>
          <w:rFonts w:hint="eastAsia"/>
          <w:sz w:val="24"/>
          <w:szCs w:val="24"/>
        </w:rPr>
        <w:t>蓋以趡之盟在晦而不言晦，奚之戰在朔而不言朔。引之謹案：此説非也。杜預《春秋長曆》桓十七年二月甲戌朔，是月無丙午，丙午</w:t>
      </w:r>
      <w:smartTag w:uri="urn:schemas-microsoft-com:office:smarttags" w:element="chsdate">
        <w:smartTagPr>
          <w:attr w:name="IsROCDate" w:val="False"/>
          <w:attr w:name="IsLunarDate" w:val="False"/>
          <w:attr w:name="Day" w:val="4"/>
          <w:attr w:name="Month" w:val="3"/>
          <w:attr w:name="Year" w:val="2014"/>
        </w:smartTagPr>
        <w:r w:rsidRPr="00570E95">
          <w:rPr>
            <w:rFonts w:hint="eastAsia"/>
            <w:sz w:val="24"/>
            <w:szCs w:val="24"/>
          </w:rPr>
          <w:t>三月四日</w:t>
        </w:r>
      </w:smartTag>
      <w:r w:rsidRPr="00570E95">
        <w:rPr>
          <w:rFonts w:hint="eastAsia"/>
          <w:sz w:val="24"/>
          <w:szCs w:val="24"/>
        </w:rPr>
        <w:t>也，五月壬寅朔，丙午是月五日也，上推至三年七月壬辰朔，日辰正合。若謂十七年二月丙午是晦，五月丙午是朔，則上推三年七月朔，當爲丙申，不當爲壬辰矣，經何以云七月壬辰朔乎？《春秋緯》之説顯與經文不合。更以《公羊》之例求之，僖十六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論《春秋》不書晦日，朔有事則書，晦雖有事不書，是朔日有事則書朔。今五月丙午，及齊師戰於奚，可謂有事矣，如丙午是朔日，則例當書朔，今不書，則其非朔可知。又僖十六年</w:t>
      </w:r>
      <w:r>
        <w:rPr>
          <w:rFonts w:hint="eastAsia"/>
          <w:sz w:val="24"/>
          <w:szCs w:val="24"/>
        </w:rPr>
        <w:t>《</w:t>
      </w:r>
      <w:r w:rsidRPr="00570E95">
        <w:rPr>
          <w:rFonts w:hint="eastAsia"/>
          <w:sz w:val="24"/>
          <w:szCs w:val="24"/>
        </w:rPr>
        <w:t>經</w:t>
      </w:r>
      <w:r>
        <w:rPr>
          <w:rFonts w:hint="eastAsia"/>
          <w:sz w:val="24"/>
          <w:szCs w:val="24"/>
        </w:rPr>
        <w:t>》</w:t>
      </w:r>
      <w:r w:rsidRPr="00570E95">
        <w:rPr>
          <w:rFonts w:hint="eastAsia"/>
          <w:sz w:val="24"/>
          <w:szCs w:val="24"/>
        </w:rPr>
        <w:t>之是月，</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以爲晦日不言晦，《春秋》不書晦矣。此</w:t>
      </w:r>
      <w:r>
        <w:rPr>
          <w:rFonts w:hint="eastAsia"/>
          <w:sz w:val="24"/>
          <w:szCs w:val="24"/>
        </w:rPr>
        <w:t>《</w:t>
      </w:r>
      <w:r w:rsidRPr="00570E95">
        <w:rPr>
          <w:rFonts w:hint="eastAsia"/>
          <w:sz w:val="24"/>
          <w:szCs w:val="24"/>
        </w:rPr>
        <w:t>經</w:t>
      </w:r>
      <w:r>
        <w:rPr>
          <w:rFonts w:hint="eastAsia"/>
          <w:sz w:val="24"/>
          <w:szCs w:val="24"/>
        </w:rPr>
        <w:t>》</w:t>
      </w:r>
      <w:r w:rsidRPr="00570E95">
        <w:rPr>
          <w:rFonts w:hint="eastAsia"/>
          <w:sz w:val="24"/>
          <w:szCs w:val="24"/>
        </w:rPr>
        <w:t>之二月丙午，事在彼前，如丙午是晦日而不言晦，則《春秋》不書晦之例當先於此發之，何以</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無一語，直至僖十六年之是月始</w:t>
      </w:r>
      <w:r>
        <w:rPr>
          <w:rFonts w:hint="eastAsia"/>
          <w:sz w:val="24"/>
          <w:szCs w:val="24"/>
        </w:rPr>
        <w:t>云‘</w:t>
      </w:r>
      <w:r w:rsidRPr="00570E95">
        <w:rPr>
          <w:rFonts w:hint="eastAsia"/>
          <w:sz w:val="24"/>
          <w:szCs w:val="24"/>
        </w:rPr>
        <w:t>晦日不言晦</w:t>
      </w:r>
      <w:r>
        <w:rPr>
          <w:rFonts w:hint="eastAsia"/>
          <w:sz w:val="24"/>
          <w:szCs w:val="24"/>
        </w:rPr>
        <w:t>’</w:t>
      </w:r>
      <w:r w:rsidRPr="00570E95">
        <w:rPr>
          <w:rFonts w:hint="eastAsia"/>
          <w:sz w:val="24"/>
          <w:szCs w:val="24"/>
        </w:rPr>
        <w:t>乎？然則此</w:t>
      </w:r>
      <w:r>
        <w:rPr>
          <w:rFonts w:hint="eastAsia"/>
          <w:sz w:val="24"/>
          <w:szCs w:val="24"/>
        </w:rPr>
        <w:t>《</w:t>
      </w:r>
      <w:r w:rsidRPr="00570E95">
        <w:rPr>
          <w:rFonts w:hint="eastAsia"/>
          <w:sz w:val="24"/>
          <w:szCs w:val="24"/>
        </w:rPr>
        <w:t>經</w:t>
      </w:r>
      <w:r>
        <w:rPr>
          <w:rFonts w:hint="eastAsia"/>
          <w:sz w:val="24"/>
          <w:szCs w:val="24"/>
        </w:rPr>
        <w:t>》</w:t>
      </w:r>
      <w:r w:rsidRPr="00570E95">
        <w:rPr>
          <w:rFonts w:hint="eastAsia"/>
          <w:sz w:val="24"/>
          <w:szCs w:val="24"/>
        </w:rPr>
        <w:t>之二月丙午，</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本不以爲晦也。《春秋緯》之説亦非</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意，邵公乃深信而不疑，何邪？</w:t>
      </w:r>
    </w:p>
    <w:p w14:paraId="386E312E" w14:textId="77777777" w:rsidR="0053462D" w:rsidRPr="00570E95" w:rsidRDefault="0053462D" w:rsidP="006F3055">
      <w:pPr>
        <w:spacing w:line="400" w:lineRule="exact"/>
        <w:rPr>
          <w:sz w:val="24"/>
          <w:szCs w:val="24"/>
        </w:rPr>
      </w:pPr>
    </w:p>
    <w:p w14:paraId="7661731F" w14:textId="77777777" w:rsidR="003121E9" w:rsidRPr="00964539" w:rsidRDefault="003121E9" w:rsidP="006F3055">
      <w:pPr>
        <w:spacing w:line="400" w:lineRule="exact"/>
        <w:ind w:firstLineChars="196" w:firstLine="551"/>
        <w:rPr>
          <w:b/>
          <w:sz w:val="28"/>
          <w:szCs w:val="28"/>
        </w:rPr>
      </w:pPr>
      <w:r w:rsidRPr="00964539">
        <w:rPr>
          <w:rFonts w:hint="eastAsia"/>
          <w:b/>
          <w:sz w:val="28"/>
          <w:szCs w:val="28"/>
        </w:rPr>
        <w:t>此非怒與</w:t>
      </w:r>
    </w:p>
    <w:p w14:paraId="138A5C0F" w14:textId="77777777" w:rsidR="003121E9" w:rsidRDefault="003121E9" w:rsidP="006F3055">
      <w:pPr>
        <w:spacing w:line="400" w:lineRule="exact"/>
        <w:rPr>
          <w:sz w:val="24"/>
          <w:szCs w:val="24"/>
        </w:rPr>
      </w:pPr>
      <w:r w:rsidRPr="00570E95">
        <w:rPr>
          <w:rFonts w:hint="eastAsia"/>
          <w:sz w:val="24"/>
          <w:szCs w:val="24"/>
        </w:rPr>
        <w:t>莊四年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w:t>
      </w:r>
      <w:r>
        <w:rPr>
          <w:rFonts w:hint="eastAsia"/>
          <w:sz w:val="24"/>
          <w:szCs w:val="24"/>
        </w:rPr>
        <w:t>‘今紀無罪，此非怒與？’</w:t>
      </w:r>
      <w:r w:rsidRPr="00570E95">
        <w:rPr>
          <w:rFonts w:hint="eastAsia"/>
          <w:sz w:val="24"/>
          <w:szCs w:val="24"/>
        </w:rPr>
        <w:t>何注曰：</w:t>
      </w:r>
      <w:r>
        <w:rPr>
          <w:rFonts w:hint="eastAsia"/>
          <w:sz w:val="24"/>
          <w:szCs w:val="24"/>
        </w:rPr>
        <w:t>‘</w:t>
      </w:r>
      <w:r w:rsidRPr="00570E95">
        <w:rPr>
          <w:rFonts w:hint="eastAsia"/>
          <w:sz w:val="24"/>
          <w:szCs w:val="24"/>
        </w:rPr>
        <w:t>怒，遷怒，齊人語也</w:t>
      </w:r>
      <w:r>
        <w:rPr>
          <w:rFonts w:hint="eastAsia"/>
          <w:sz w:val="24"/>
          <w:szCs w:val="24"/>
        </w:rPr>
        <w:t>。</w:t>
      </w:r>
      <w:r w:rsidRPr="00570E95">
        <w:rPr>
          <w:rFonts w:hint="eastAsia"/>
          <w:sz w:val="24"/>
          <w:szCs w:val="24"/>
        </w:rPr>
        <w:t>此非怒其先祖，遷之於子孫與？</w:t>
      </w:r>
      <w:r>
        <w:rPr>
          <w:rFonts w:hint="eastAsia"/>
          <w:sz w:val="24"/>
          <w:szCs w:val="24"/>
        </w:rPr>
        <w:t>’</w:t>
      </w:r>
      <w:r w:rsidRPr="00570E95">
        <w:rPr>
          <w:rFonts w:hint="eastAsia"/>
          <w:sz w:val="24"/>
          <w:szCs w:val="24"/>
        </w:rPr>
        <w:t>家大人曰：遷怒但謂之怒，則文義不明，何注非也。怒之言弩，太過之謂也。《方言》：</w:t>
      </w:r>
      <w:r>
        <w:rPr>
          <w:rFonts w:hint="eastAsia"/>
          <w:sz w:val="24"/>
          <w:szCs w:val="24"/>
        </w:rPr>
        <w:t>‘</w:t>
      </w:r>
      <w:r w:rsidRPr="00570E95">
        <w:rPr>
          <w:rFonts w:hint="eastAsia"/>
          <w:sz w:val="24"/>
          <w:szCs w:val="24"/>
        </w:rPr>
        <w:t>凡人語而過，東齊謂之劍，或謂之弩。弩猶怒也。</w:t>
      </w:r>
      <w:r>
        <w:rPr>
          <w:rFonts w:hint="eastAsia"/>
          <w:sz w:val="24"/>
          <w:szCs w:val="24"/>
        </w:rPr>
        <w:t>’</w:t>
      </w:r>
      <w:r w:rsidRPr="00570E95">
        <w:rPr>
          <w:rFonts w:hint="eastAsia"/>
          <w:sz w:val="24"/>
          <w:szCs w:val="24"/>
        </w:rPr>
        <w:t>《荀子·君子篇》：</w:t>
      </w:r>
      <w:r>
        <w:rPr>
          <w:rFonts w:hint="eastAsia"/>
          <w:sz w:val="24"/>
          <w:szCs w:val="24"/>
        </w:rPr>
        <w:t>‘</w:t>
      </w:r>
      <w:r w:rsidRPr="00570E95">
        <w:rPr>
          <w:rFonts w:hint="eastAsia"/>
          <w:sz w:val="24"/>
          <w:szCs w:val="24"/>
        </w:rPr>
        <w:t>刑罰不怒罪，爵賞不逾德。</w:t>
      </w:r>
      <w:r>
        <w:rPr>
          <w:rFonts w:hint="eastAsia"/>
          <w:sz w:val="24"/>
          <w:szCs w:val="24"/>
        </w:rPr>
        <w:t>’</w:t>
      </w:r>
      <w:r w:rsidRPr="00570E95">
        <w:rPr>
          <w:rFonts w:hint="eastAsia"/>
          <w:sz w:val="24"/>
          <w:szCs w:val="24"/>
        </w:rPr>
        <w:t>怒也，逾也，皆過也。</w:t>
      </w:r>
      <w:r w:rsidRPr="00835938">
        <w:rPr>
          <w:rFonts w:hint="eastAsia"/>
          <w:sz w:val="18"/>
          <w:szCs w:val="18"/>
        </w:rPr>
        <w:t>説見《荀子》。</w:t>
      </w:r>
      <w:r w:rsidRPr="00570E95">
        <w:rPr>
          <w:rFonts w:hint="eastAsia"/>
          <w:sz w:val="24"/>
          <w:szCs w:val="24"/>
        </w:rPr>
        <w:t>是古者謂過爲怒。</w:t>
      </w:r>
      <w:r>
        <w:rPr>
          <w:rFonts w:hint="eastAsia"/>
          <w:sz w:val="24"/>
          <w:szCs w:val="24"/>
        </w:rPr>
        <w:t>‘</w:t>
      </w:r>
      <w:r w:rsidRPr="00570E95">
        <w:rPr>
          <w:rFonts w:hint="eastAsia"/>
          <w:sz w:val="24"/>
          <w:szCs w:val="24"/>
        </w:rPr>
        <w:t>今紀無罪，此非怒與</w:t>
      </w:r>
      <w:r>
        <w:rPr>
          <w:rFonts w:hint="eastAsia"/>
          <w:sz w:val="24"/>
          <w:szCs w:val="24"/>
        </w:rPr>
        <w:t>’</w:t>
      </w:r>
      <w:r w:rsidRPr="00570E95">
        <w:rPr>
          <w:rFonts w:hint="eastAsia"/>
          <w:sz w:val="24"/>
          <w:szCs w:val="24"/>
        </w:rPr>
        <w:t>者，言今日之紀無罪，乃因其先世有罪而滅之，此非太過與？東齊謂過爲弩，則弩者，齊人語也。</w:t>
      </w:r>
    </w:p>
    <w:p w14:paraId="3DFA5F3A" w14:textId="77777777" w:rsidR="0053462D" w:rsidRPr="00570E95" w:rsidRDefault="0053462D" w:rsidP="006F3055">
      <w:pPr>
        <w:spacing w:line="400" w:lineRule="exact"/>
        <w:rPr>
          <w:sz w:val="24"/>
          <w:szCs w:val="24"/>
        </w:rPr>
      </w:pPr>
    </w:p>
    <w:p w14:paraId="4923FB41" w14:textId="77777777" w:rsidR="003121E9" w:rsidRPr="00835938" w:rsidRDefault="003121E9" w:rsidP="006F3055">
      <w:pPr>
        <w:spacing w:line="400" w:lineRule="exact"/>
        <w:ind w:firstLineChars="196" w:firstLine="551"/>
        <w:rPr>
          <w:b/>
          <w:sz w:val="28"/>
          <w:szCs w:val="28"/>
        </w:rPr>
      </w:pPr>
      <w:r w:rsidRPr="00835938">
        <w:rPr>
          <w:rFonts w:hint="eastAsia"/>
          <w:b/>
          <w:sz w:val="28"/>
          <w:szCs w:val="28"/>
        </w:rPr>
        <w:t>必無紀者</w:t>
      </w:r>
    </w:p>
    <w:p w14:paraId="046AB586" w14:textId="77777777" w:rsidR="003121E9" w:rsidRDefault="003121E9" w:rsidP="006F3055">
      <w:pPr>
        <w:spacing w:line="400" w:lineRule="exact"/>
        <w:rPr>
          <w:sz w:val="24"/>
          <w:szCs w:val="24"/>
        </w:rPr>
      </w:pPr>
      <w:r>
        <w:rPr>
          <w:rFonts w:hint="eastAsia"/>
          <w:sz w:val="24"/>
          <w:szCs w:val="24"/>
        </w:rPr>
        <w:t>‘</w:t>
      </w:r>
      <w:r w:rsidRPr="00570E95">
        <w:rPr>
          <w:rFonts w:hint="eastAsia"/>
          <w:sz w:val="24"/>
          <w:szCs w:val="24"/>
        </w:rPr>
        <w:t>古者有明天子，則紀侯必誅，必無紀者，紀侯之不誅，至今有紀者，猶無明天子也</w:t>
      </w:r>
      <w:r>
        <w:rPr>
          <w:rFonts w:hint="eastAsia"/>
          <w:sz w:val="24"/>
          <w:szCs w:val="24"/>
        </w:rPr>
        <w:t>’</w:t>
      </w:r>
      <w:r w:rsidRPr="00570E95">
        <w:rPr>
          <w:rFonts w:hint="eastAsia"/>
          <w:sz w:val="24"/>
          <w:szCs w:val="24"/>
        </w:rPr>
        <w:t>。引之謹案：</w:t>
      </w:r>
      <w:r>
        <w:rPr>
          <w:rFonts w:hint="eastAsia"/>
          <w:sz w:val="24"/>
          <w:szCs w:val="24"/>
        </w:rPr>
        <w:t>‘</w:t>
      </w:r>
      <w:r w:rsidRPr="00570E95">
        <w:rPr>
          <w:rFonts w:hint="eastAsia"/>
          <w:sz w:val="24"/>
          <w:szCs w:val="24"/>
        </w:rPr>
        <w:t>必無紀</w:t>
      </w:r>
      <w:r>
        <w:rPr>
          <w:rFonts w:hint="eastAsia"/>
          <w:sz w:val="24"/>
          <w:szCs w:val="24"/>
        </w:rPr>
        <w:t>’</w:t>
      </w:r>
      <w:r w:rsidRPr="00570E95">
        <w:rPr>
          <w:rFonts w:hint="eastAsia"/>
          <w:sz w:val="24"/>
          <w:szCs w:val="24"/>
        </w:rPr>
        <w:t>下不當有</w:t>
      </w:r>
      <w:r>
        <w:rPr>
          <w:rFonts w:hint="eastAsia"/>
          <w:sz w:val="24"/>
          <w:szCs w:val="24"/>
        </w:rPr>
        <w:t>‘</w:t>
      </w:r>
      <w:r w:rsidRPr="00570E95">
        <w:rPr>
          <w:rFonts w:hint="eastAsia"/>
          <w:sz w:val="24"/>
          <w:szCs w:val="24"/>
        </w:rPr>
        <w:t>者</w:t>
      </w:r>
      <w:r>
        <w:rPr>
          <w:rFonts w:hint="eastAsia"/>
          <w:sz w:val="24"/>
          <w:szCs w:val="24"/>
        </w:rPr>
        <w:t>’</w:t>
      </w:r>
      <w:r w:rsidRPr="00570E95">
        <w:rPr>
          <w:rFonts w:hint="eastAsia"/>
          <w:sz w:val="24"/>
          <w:szCs w:val="24"/>
        </w:rPr>
        <w:t>字，蓋涉下文</w:t>
      </w:r>
      <w:r>
        <w:rPr>
          <w:rFonts w:hint="eastAsia"/>
          <w:sz w:val="24"/>
          <w:szCs w:val="24"/>
        </w:rPr>
        <w:t>‘</w:t>
      </w:r>
      <w:r w:rsidRPr="00570E95">
        <w:rPr>
          <w:rFonts w:hint="eastAsia"/>
          <w:sz w:val="24"/>
          <w:szCs w:val="24"/>
        </w:rPr>
        <w:t>至今有紀者</w:t>
      </w:r>
      <w:r>
        <w:rPr>
          <w:rFonts w:hint="eastAsia"/>
          <w:sz w:val="24"/>
          <w:szCs w:val="24"/>
        </w:rPr>
        <w:t>’</w:t>
      </w:r>
      <w:r w:rsidRPr="00570E95">
        <w:rPr>
          <w:rFonts w:hint="eastAsia"/>
          <w:sz w:val="24"/>
          <w:szCs w:val="24"/>
        </w:rPr>
        <w:t>而衍。唐石本闕</w:t>
      </w:r>
      <w:r>
        <w:rPr>
          <w:rFonts w:hint="eastAsia"/>
          <w:sz w:val="24"/>
          <w:szCs w:val="24"/>
        </w:rPr>
        <w:t>‘</w:t>
      </w:r>
      <w:r w:rsidRPr="00570E95">
        <w:rPr>
          <w:rFonts w:hint="eastAsia"/>
          <w:sz w:val="24"/>
          <w:szCs w:val="24"/>
        </w:rPr>
        <w:t>無紀者</w:t>
      </w:r>
      <w:r>
        <w:rPr>
          <w:rFonts w:hint="eastAsia"/>
          <w:sz w:val="24"/>
          <w:szCs w:val="24"/>
        </w:rPr>
        <w:t>’</w:t>
      </w:r>
      <w:r w:rsidRPr="00570E95">
        <w:rPr>
          <w:rFonts w:hint="eastAsia"/>
          <w:sz w:val="24"/>
          <w:szCs w:val="24"/>
        </w:rPr>
        <w:t>三字，而字數與今本同，則原刻已衍</w:t>
      </w:r>
      <w:r>
        <w:rPr>
          <w:rFonts w:hint="eastAsia"/>
          <w:sz w:val="24"/>
          <w:szCs w:val="24"/>
        </w:rPr>
        <w:t>‘</w:t>
      </w:r>
      <w:r w:rsidRPr="00570E95">
        <w:rPr>
          <w:rFonts w:hint="eastAsia"/>
          <w:sz w:val="24"/>
          <w:szCs w:val="24"/>
        </w:rPr>
        <w:t>者</w:t>
      </w:r>
      <w:r>
        <w:rPr>
          <w:rFonts w:hint="eastAsia"/>
          <w:sz w:val="24"/>
          <w:szCs w:val="24"/>
        </w:rPr>
        <w:t>’</w:t>
      </w:r>
      <w:r w:rsidRPr="00570E95">
        <w:rPr>
          <w:rFonts w:hint="eastAsia"/>
          <w:sz w:val="24"/>
          <w:szCs w:val="24"/>
        </w:rPr>
        <w:t>字矣。</w:t>
      </w:r>
    </w:p>
    <w:p w14:paraId="0CC27F0B" w14:textId="77777777" w:rsidR="0053462D" w:rsidRPr="00570E95" w:rsidRDefault="0053462D" w:rsidP="006F3055">
      <w:pPr>
        <w:spacing w:line="400" w:lineRule="exact"/>
        <w:rPr>
          <w:sz w:val="24"/>
          <w:szCs w:val="24"/>
        </w:rPr>
      </w:pPr>
    </w:p>
    <w:p w14:paraId="1C9086AA" w14:textId="77777777" w:rsidR="003121E9" w:rsidRPr="00835938" w:rsidRDefault="003121E9" w:rsidP="006F3055">
      <w:pPr>
        <w:spacing w:line="400" w:lineRule="exact"/>
        <w:ind w:firstLineChars="196" w:firstLine="551"/>
        <w:rPr>
          <w:b/>
          <w:sz w:val="28"/>
          <w:szCs w:val="28"/>
        </w:rPr>
      </w:pPr>
      <w:r w:rsidRPr="00835938">
        <w:rPr>
          <w:rFonts w:hint="eastAsia"/>
          <w:b/>
          <w:sz w:val="28"/>
          <w:szCs w:val="28"/>
        </w:rPr>
        <w:t>然則齊紀無説焉</w:t>
      </w:r>
    </w:p>
    <w:p w14:paraId="6F8AEE0A" w14:textId="77777777" w:rsidR="003121E9" w:rsidRDefault="003121E9" w:rsidP="006F3055">
      <w:pPr>
        <w:spacing w:line="400" w:lineRule="exact"/>
        <w:rPr>
          <w:sz w:val="24"/>
          <w:szCs w:val="24"/>
        </w:rPr>
      </w:pPr>
      <w:r w:rsidRPr="00570E95">
        <w:rPr>
          <w:rFonts w:hint="eastAsia"/>
          <w:sz w:val="24"/>
          <w:szCs w:val="24"/>
        </w:rPr>
        <w:lastRenderedPageBreak/>
        <w:t>何注曰：</w:t>
      </w:r>
      <w:r>
        <w:rPr>
          <w:rFonts w:hint="eastAsia"/>
          <w:sz w:val="24"/>
          <w:szCs w:val="24"/>
        </w:rPr>
        <w:t>‘</w:t>
      </w:r>
      <w:r w:rsidRPr="00570E95">
        <w:rPr>
          <w:rFonts w:hint="eastAsia"/>
          <w:sz w:val="24"/>
          <w:szCs w:val="24"/>
        </w:rPr>
        <w:t>無説，無悦懌也。</w:t>
      </w:r>
      <w:r>
        <w:rPr>
          <w:rFonts w:hint="eastAsia"/>
          <w:sz w:val="24"/>
          <w:szCs w:val="24"/>
        </w:rPr>
        <w:t>’</w:t>
      </w:r>
      <w:r w:rsidRPr="00570E95">
        <w:rPr>
          <w:rFonts w:hint="eastAsia"/>
          <w:sz w:val="24"/>
          <w:szCs w:val="24"/>
        </w:rPr>
        <w:t>《釋文》</w:t>
      </w:r>
      <w:r>
        <w:rPr>
          <w:rFonts w:hint="eastAsia"/>
          <w:sz w:val="24"/>
          <w:szCs w:val="24"/>
        </w:rPr>
        <w:t>：‘</w:t>
      </w:r>
      <w:r w:rsidRPr="00570E95">
        <w:rPr>
          <w:rFonts w:hint="eastAsia"/>
          <w:sz w:val="24"/>
          <w:szCs w:val="24"/>
        </w:rPr>
        <w:t>無説</w:t>
      </w:r>
      <w:r>
        <w:rPr>
          <w:rFonts w:hint="eastAsia"/>
          <w:sz w:val="24"/>
          <w:szCs w:val="24"/>
        </w:rPr>
        <w:t>，</w:t>
      </w:r>
      <w:r w:rsidRPr="00570E95">
        <w:rPr>
          <w:rFonts w:hint="eastAsia"/>
          <w:sz w:val="24"/>
          <w:szCs w:val="24"/>
        </w:rPr>
        <w:t>音悦。</w:t>
      </w:r>
      <w:r>
        <w:rPr>
          <w:rFonts w:hint="eastAsia"/>
          <w:sz w:val="24"/>
          <w:szCs w:val="24"/>
        </w:rPr>
        <w:t>’</w:t>
      </w:r>
      <w:r w:rsidRPr="00570E95">
        <w:rPr>
          <w:rFonts w:hint="eastAsia"/>
          <w:sz w:val="24"/>
          <w:szCs w:val="24"/>
        </w:rPr>
        <w:t>引之謹案：説當如字讀，説即號辭也，承上文言之，古者諸侯必有會聚之事，相朝聘之道，號辭必稱先君以相接。今齊之先君爲紀所害，則齊</w:t>
      </w:r>
      <w:r>
        <w:rPr>
          <w:rFonts w:hint="eastAsia"/>
          <w:sz w:val="24"/>
          <w:szCs w:val="24"/>
        </w:rPr>
        <w:t>、</w:t>
      </w:r>
      <w:r w:rsidRPr="00570E95">
        <w:rPr>
          <w:rFonts w:hint="eastAsia"/>
          <w:sz w:val="24"/>
          <w:szCs w:val="24"/>
        </w:rPr>
        <w:t>紀先世有不共戴天之仇，不忍</w:t>
      </w:r>
      <w:r>
        <w:rPr>
          <w:rFonts w:hint="eastAsia"/>
          <w:sz w:val="24"/>
          <w:szCs w:val="24"/>
        </w:rPr>
        <w:t>復</w:t>
      </w:r>
      <w:r w:rsidRPr="00570E95">
        <w:rPr>
          <w:rFonts w:hint="eastAsia"/>
          <w:sz w:val="24"/>
          <w:szCs w:val="24"/>
        </w:rPr>
        <w:t>稱先君，故無辭以相接也，故曰：</w:t>
      </w:r>
      <w:r>
        <w:rPr>
          <w:rFonts w:hint="eastAsia"/>
          <w:sz w:val="24"/>
          <w:szCs w:val="24"/>
        </w:rPr>
        <w:t>‘</w:t>
      </w:r>
      <w:r w:rsidRPr="00570E95">
        <w:rPr>
          <w:rFonts w:hint="eastAsia"/>
          <w:sz w:val="24"/>
          <w:szCs w:val="24"/>
        </w:rPr>
        <w:t>然則齊紀無説焉，不可以並立乎天下。</w:t>
      </w:r>
      <w:r>
        <w:rPr>
          <w:rFonts w:hint="eastAsia"/>
          <w:sz w:val="24"/>
          <w:szCs w:val="24"/>
        </w:rPr>
        <w:t>’</w:t>
      </w:r>
      <w:r w:rsidRPr="00570E95">
        <w:rPr>
          <w:rFonts w:hint="eastAsia"/>
          <w:sz w:val="24"/>
          <w:szCs w:val="24"/>
        </w:rPr>
        <w:t>何注非。</w:t>
      </w:r>
    </w:p>
    <w:p w14:paraId="3FDADE02" w14:textId="77777777" w:rsidR="0053462D" w:rsidRPr="00570E95" w:rsidRDefault="0053462D" w:rsidP="006F3055">
      <w:pPr>
        <w:spacing w:line="400" w:lineRule="exact"/>
        <w:rPr>
          <w:sz w:val="24"/>
          <w:szCs w:val="24"/>
        </w:rPr>
      </w:pPr>
    </w:p>
    <w:p w14:paraId="4A83CD9D" w14:textId="77777777" w:rsidR="003121E9" w:rsidRPr="00835938" w:rsidRDefault="003121E9" w:rsidP="006F3055">
      <w:pPr>
        <w:spacing w:line="400" w:lineRule="exact"/>
        <w:ind w:firstLineChars="196" w:firstLine="551"/>
        <w:rPr>
          <w:b/>
          <w:sz w:val="28"/>
          <w:szCs w:val="28"/>
        </w:rPr>
      </w:pPr>
      <w:r w:rsidRPr="00835938">
        <w:rPr>
          <w:rFonts w:hint="eastAsia"/>
          <w:b/>
          <w:sz w:val="28"/>
          <w:szCs w:val="28"/>
        </w:rPr>
        <w:t>臂摋</w:t>
      </w:r>
    </w:p>
    <w:p w14:paraId="3D73E68A" w14:textId="77777777" w:rsidR="003121E9" w:rsidRDefault="003121E9" w:rsidP="006F3055">
      <w:pPr>
        <w:snapToGrid w:val="0"/>
        <w:spacing w:line="400" w:lineRule="exact"/>
        <w:rPr>
          <w:sz w:val="24"/>
          <w:szCs w:val="24"/>
        </w:rPr>
      </w:pPr>
      <w:r w:rsidRPr="00570E95">
        <w:rPr>
          <w:rFonts w:hint="eastAsia"/>
          <w:sz w:val="24"/>
          <w:szCs w:val="24"/>
        </w:rPr>
        <w:t>十二年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萬臂摋</w:t>
      </w:r>
      <w:r>
        <w:rPr>
          <w:rFonts w:hint="eastAsia"/>
          <w:sz w:val="24"/>
          <w:szCs w:val="24"/>
        </w:rPr>
        <w:t>仇</w:t>
      </w:r>
      <w:r w:rsidRPr="00570E95">
        <w:rPr>
          <w:rFonts w:hint="eastAsia"/>
          <w:sz w:val="24"/>
          <w:szCs w:val="24"/>
        </w:rPr>
        <w:t>牧。</w:t>
      </w:r>
      <w:r>
        <w:rPr>
          <w:rFonts w:hint="eastAsia"/>
          <w:sz w:val="24"/>
          <w:szCs w:val="24"/>
        </w:rPr>
        <w:t>’</w:t>
      </w:r>
      <w:r w:rsidRPr="00570E95">
        <w:rPr>
          <w:rFonts w:hint="eastAsia"/>
          <w:sz w:val="24"/>
          <w:szCs w:val="24"/>
        </w:rPr>
        <w:t>何注曰：</w:t>
      </w:r>
      <w:r>
        <w:rPr>
          <w:rFonts w:hint="eastAsia"/>
          <w:sz w:val="24"/>
          <w:szCs w:val="24"/>
        </w:rPr>
        <w:t>‘</w:t>
      </w:r>
      <w:r w:rsidRPr="00570E95">
        <w:rPr>
          <w:rFonts w:hint="eastAsia"/>
          <w:sz w:val="24"/>
          <w:szCs w:val="24"/>
        </w:rPr>
        <w:t>側手曰摋。</w:t>
      </w:r>
      <w:r>
        <w:rPr>
          <w:rFonts w:hint="eastAsia"/>
          <w:sz w:val="24"/>
          <w:szCs w:val="24"/>
        </w:rPr>
        <w:t>’</w:t>
      </w:r>
      <w:r w:rsidRPr="00570E95">
        <w:rPr>
          <w:rFonts w:hint="eastAsia"/>
          <w:sz w:val="24"/>
          <w:szCs w:val="24"/>
        </w:rPr>
        <w:t>《釋文》：</w:t>
      </w:r>
      <w:r>
        <w:rPr>
          <w:rFonts w:hint="eastAsia"/>
          <w:sz w:val="24"/>
          <w:szCs w:val="24"/>
        </w:rPr>
        <w:t>‘</w:t>
      </w:r>
      <w:r w:rsidRPr="00570E95">
        <w:rPr>
          <w:rFonts w:hint="eastAsia"/>
          <w:sz w:val="24"/>
          <w:szCs w:val="24"/>
        </w:rPr>
        <w:t>臂，必賜反，本又作辟，婢亦反。</w:t>
      </w:r>
      <w:r>
        <w:rPr>
          <w:rFonts w:hint="eastAsia"/>
          <w:sz w:val="24"/>
          <w:szCs w:val="24"/>
        </w:rPr>
        <w:t>’</w:t>
      </w:r>
      <w:r w:rsidRPr="00570E95">
        <w:rPr>
          <w:rFonts w:hint="eastAsia"/>
          <w:sz w:val="24"/>
          <w:szCs w:val="24"/>
        </w:rPr>
        <w:t>引之謹案：臂短不可以擊人，作</w:t>
      </w:r>
      <w:r>
        <w:rPr>
          <w:rFonts w:hint="eastAsia"/>
          <w:sz w:val="24"/>
          <w:szCs w:val="24"/>
        </w:rPr>
        <w:t>‘</w:t>
      </w:r>
      <w:r w:rsidRPr="00570E95">
        <w:rPr>
          <w:rFonts w:hint="eastAsia"/>
          <w:sz w:val="24"/>
          <w:szCs w:val="24"/>
        </w:rPr>
        <w:t>辟</w:t>
      </w:r>
      <w:r>
        <w:rPr>
          <w:rFonts w:hint="eastAsia"/>
          <w:sz w:val="24"/>
          <w:szCs w:val="24"/>
        </w:rPr>
        <w:t>’者是也。辟，椎擊也。《爾雅》：‘辟，拊心也。’</w:t>
      </w:r>
      <w:r w:rsidRPr="00570E95">
        <w:rPr>
          <w:rFonts w:hint="eastAsia"/>
          <w:sz w:val="24"/>
          <w:szCs w:val="24"/>
        </w:rPr>
        <w:t>郭璞曰：</w:t>
      </w:r>
      <w:r>
        <w:rPr>
          <w:rFonts w:hint="eastAsia"/>
          <w:sz w:val="24"/>
          <w:szCs w:val="24"/>
        </w:rPr>
        <w:t>‘</w:t>
      </w:r>
      <w:r w:rsidRPr="00570E95">
        <w:rPr>
          <w:rFonts w:hint="eastAsia"/>
          <w:sz w:val="24"/>
          <w:szCs w:val="24"/>
        </w:rPr>
        <w:t>謂椎胸也。</w:t>
      </w:r>
      <w:r>
        <w:rPr>
          <w:rFonts w:hint="eastAsia"/>
          <w:sz w:val="24"/>
          <w:szCs w:val="24"/>
        </w:rPr>
        <w:t>’</w:t>
      </w:r>
      <w:r w:rsidRPr="00570E95">
        <w:rPr>
          <w:rFonts w:hint="eastAsia"/>
          <w:sz w:val="24"/>
          <w:szCs w:val="24"/>
        </w:rPr>
        <w:t>是辟有椎擊之義。辟之言批也，《左傳》説此事曰：</w:t>
      </w:r>
      <w:r>
        <w:rPr>
          <w:rFonts w:hint="eastAsia"/>
          <w:sz w:val="24"/>
          <w:szCs w:val="24"/>
        </w:rPr>
        <w:t>‘</w:t>
      </w:r>
      <w:r w:rsidRPr="00570E95">
        <w:rPr>
          <w:rFonts w:hint="eastAsia"/>
          <w:sz w:val="24"/>
          <w:szCs w:val="24"/>
        </w:rPr>
        <w:t>遇仇牧於門，批而殺之。</w:t>
      </w:r>
      <w:r>
        <w:rPr>
          <w:rFonts w:hint="eastAsia"/>
          <w:sz w:val="24"/>
          <w:szCs w:val="24"/>
        </w:rPr>
        <w:t>’</w:t>
      </w:r>
      <w:r w:rsidRPr="00570E95">
        <w:rPr>
          <w:rFonts w:hint="eastAsia"/>
          <w:sz w:val="24"/>
          <w:szCs w:val="24"/>
        </w:rPr>
        <w:t>《玉篇》引作</w:t>
      </w:r>
      <w:r>
        <w:rPr>
          <w:rFonts w:hint="eastAsia"/>
          <w:sz w:val="24"/>
          <w:szCs w:val="24"/>
        </w:rPr>
        <w:t>‘</w:t>
      </w:r>
      <w:r>
        <w:rPr>
          <w:rFonts w:ascii="宋体-方正超大字符集" w:eastAsia="宋体-方正超大字符集" w:hAnsi="宋体-方正超大字符集" w:cs="宋体-方正超大字符集" w:hint="eastAsia"/>
          <w:sz w:val="24"/>
          <w:szCs w:val="24"/>
        </w:rPr>
        <w:t>𢱧</w:t>
      </w:r>
      <w:r>
        <w:rPr>
          <w:rFonts w:hint="eastAsia"/>
          <w:sz w:val="24"/>
          <w:szCs w:val="24"/>
        </w:rPr>
        <w:t>’</w:t>
      </w:r>
      <w:r w:rsidRPr="00570E95">
        <w:rPr>
          <w:rFonts w:hint="eastAsia"/>
          <w:sz w:val="24"/>
          <w:szCs w:val="24"/>
        </w:rPr>
        <w:t>，《説文》：</w:t>
      </w:r>
      <w:r>
        <w:rPr>
          <w:rFonts w:hint="eastAsia"/>
          <w:sz w:val="24"/>
          <w:szCs w:val="24"/>
        </w:rPr>
        <w:t>‘</w:t>
      </w:r>
      <w:r>
        <w:rPr>
          <w:rFonts w:ascii="宋体-方正超大字符集" w:eastAsia="宋体-方正超大字符集" w:hAnsi="宋体-方正超大字符集" w:cs="宋体-方正超大字符集" w:hint="eastAsia"/>
          <w:sz w:val="24"/>
          <w:szCs w:val="24"/>
        </w:rPr>
        <w:t>𢱧</w:t>
      </w:r>
      <w:r w:rsidRPr="00570E95">
        <w:rPr>
          <w:rFonts w:hint="eastAsia"/>
          <w:sz w:val="24"/>
          <w:szCs w:val="24"/>
        </w:rPr>
        <w:t>，反手擊也。</w:t>
      </w:r>
      <w:r>
        <w:rPr>
          <w:rFonts w:hint="eastAsia"/>
          <w:sz w:val="24"/>
          <w:szCs w:val="24"/>
        </w:rPr>
        <w:t>’</w:t>
      </w:r>
      <w:r w:rsidRPr="00570E95">
        <w:rPr>
          <w:rFonts w:hint="eastAsia"/>
          <w:sz w:val="24"/>
          <w:szCs w:val="24"/>
        </w:rPr>
        <w:t>批</w:t>
      </w:r>
      <w:r>
        <w:rPr>
          <w:rFonts w:hint="eastAsia"/>
          <w:sz w:val="24"/>
          <w:szCs w:val="24"/>
        </w:rPr>
        <w:t>、</w:t>
      </w:r>
      <w:r w:rsidRPr="00570E95">
        <w:rPr>
          <w:rFonts w:hint="eastAsia"/>
          <w:sz w:val="24"/>
          <w:szCs w:val="24"/>
        </w:rPr>
        <w:t>辟聲之轉耳。摋爲殺，辟殺仇牧者，批殺仇牧也。《左傳》曰</w:t>
      </w:r>
      <w:r>
        <w:rPr>
          <w:rFonts w:hint="eastAsia"/>
          <w:sz w:val="24"/>
          <w:szCs w:val="24"/>
        </w:rPr>
        <w:t>：‘遇仇牧於門，批而殺之。’</w:t>
      </w:r>
      <w:r w:rsidRPr="00570E95">
        <w:rPr>
          <w:rFonts w:hint="eastAsia"/>
          <w:sz w:val="24"/>
          <w:szCs w:val="24"/>
        </w:rPr>
        <w:t>此云</w:t>
      </w:r>
      <w:r>
        <w:rPr>
          <w:rFonts w:hint="eastAsia"/>
          <w:sz w:val="24"/>
          <w:szCs w:val="24"/>
        </w:rPr>
        <w:t>‘</w:t>
      </w:r>
      <w:r w:rsidRPr="00570E95">
        <w:rPr>
          <w:rFonts w:hint="eastAsia"/>
          <w:sz w:val="24"/>
          <w:szCs w:val="24"/>
        </w:rPr>
        <w:t>萬辟殺仇牧</w:t>
      </w:r>
      <w:r>
        <w:rPr>
          <w:rFonts w:hint="eastAsia"/>
          <w:sz w:val="24"/>
          <w:szCs w:val="24"/>
        </w:rPr>
        <w:t>’</w:t>
      </w:r>
      <w:r w:rsidRPr="00570E95">
        <w:rPr>
          <w:rFonts w:hint="eastAsia"/>
          <w:sz w:val="24"/>
          <w:szCs w:val="24"/>
        </w:rPr>
        <w:t>，其義一也。若作摋</w:t>
      </w:r>
      <w:r>
        <w:rPr>
          <w:rFonts w:hint="eastAsia"/>
          <w:sz w:val="24"/>
          <w:szCs w:val="24"/>
        </w:rPr>
        <w:t>，</w:t>
      </w:r>
      <w:r w:rsidRPr="00570E95">
        <w:rPr>
          <w:rFonts w:hint="eastAsia"/>
          <w:sz w:val="24"/>
          <w:szCs w:val="24"/>
        </w:rPr>
        <w:t>訓爲側手，則與辟義相複，辟已是手擊，何須又言側手乎？何所據摋殆誤本也，古本《公羊》蓋作殺，不作摋，故《説文》無</w:t>
      </w:r>
      <w:r>
        <w:rPr>
          <w:rFonts w:hint="eastAsia"/>
          <w:sz w:val="24"/>
          <w:szCs w:val="24"/>
        </w:rPr>
        <w:t>‘</w:t>
      </w:r>
      <w:r w:rsidRPr="00570E95">
        <w:rPr>
          <w:rFonts w:hint="eastAsia"/>
          <w:sz w:val="24"/>
          <w:szCs w:val="24"/>
        </w:rPr>
        <w:t>摋</w:t>
      </w:r>
      <w:r>
        <w:rPr>
          <w:rFonts w:hint="eastAsia"/>
          <w:sz w:val="24"/>
          <w:szCs w:val="24"/>
        </w:rPr>
        <w:t>’</w:t>
      </w:r>
      <w:r w:rsidRPr="00570E95">
        <w:rPr>
          <w:rFonts w:hint="eastAsia"/>
          <w:sz w:val="24"/>
          <w:szCs w:val="24"/>
        </w:rPr>
        <w:t>字。</w:t>
      </w:r>
    </w:p>
    <w:p w14:paraId="22600231" w14:textId="77777777" w:rsidR="0053462D" w:rsidRPr="00570E95" w:rsidRDefault="0053462D" w:rsidP="006F3055">
      <w:pPr>
        <w:snapToGrid w:val="0"/>
        <w:spacing w:line="400" w:lineRule="exact"/>
        <w:rPr>
          <w:sz w:val="24"/>
          <w:szCs w:val="24"/>
        </w:rPr>
      </w:pPr>
    </w:p>
    <w:p w14:paraId="5840E545" w14:textId="77777777" w:rsidR="003121E9" w:rsidRPr="001C01EA" w:rsidRDefault="003121E9" w:rsidP="006F3055">
      <w:pPr>
        <w:spacing w:line="400" w:lineRule="exact"/>
        <w:ind w:firstLineChars="196" w:firstLine="551"/>
        <w:rPr>
          <w:b/>
          <w:sz w:val="28"/>
          <w:szCs w:val="28"/>
        </w:rPr>
      </w:pPr>
      <w:r w:rsidRPr="001C01EA">
        <w:rPr>
          <w:rFonts w:hint="eastAsia"/>
          <w:b/>
          <w:sz w:val="28"/>
          <w:szCs w:val="28"/>
        </w:rPr>
        <w:t>此未有言伐者</w:t>
      </w:r>
    </w:p>
    <w:p w14:paraId="4CA86F3E" w14:textId="77777777" w:rsidR="003121E9" w:rsidRDefault="003121E9" w:rsidP="006F3055">
      <w:pPr>
        <w:spacing w:line="400" w:lineRule="exact"/>
        <w:rPr>
          <w:sz w:val="18"/>
          <w:szCs w:val="18"/>
        </w:rPr>
      </w:pPr>
      <w:r w:rsidRPr="00570E95">
        <w:rPr>
          <w:rFonts w:hint="eastAsia"/>
          <w:sz w:val="24"/>
          <w:szCs w:val="24"/>
        </w:rPr>
        <w:t>十八年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w:t>
      </w:r>
      <w:r>
        <w:rPr>
          <w:rFonts w:hint="eastAsia"/>
          <w:sz w:val="24"/>
          <w:szCs w:val="24"/>
        </w:rPr>
        <w:t>‘</w:t>
      </w:r>
      <w:r w:rsidRPr="00570E95">
        <w:rPr>
          <w:rFonts w:hint="eastAsia"/>
          <w:sz w:val="24"/>
          <w:szCs w:val="24"/>
        </w:rPr>
        <w:t>公追戎於濟西，此未有言伐者，其言追何，大其爲中國追也。</w:t>
      </w:r>
      <w:r>
        <w:rPr>
          <w:rFonts w:hint="eastAsia"/>
          <w:sz w:val="24"/>
          <w:szCs w:val="24"/>
        </w:rPr>
        <w:t>’</w:t>
      </w:r>
      <w:r w:rsidRPr="00570E95">
        <w:rPr>
          <w:rFonts w:hint="eastAsia"/>
          <w:sz w:val="24"/>
          <w:szCs w:val="24"/>
        </w:rPr>
        <w:t>何注曰：</w:t>
      </w:r>
      <w:r>
        <w:rPr>
          <w:rFonts w:hint="eastAsia"/>
          <w:sz w:val="24"/>
          <w:szCs w:val="24"/>
        </w:rPr>
        <w:t>‘</w:t>
      </w:r>
      <w:r w:rsidRPr="00570E95">
        <w:rPr>
          <w:rFonts w:hint="eastAsia"/>
          <w:sz w:val="24"/>
          <w:szCs w:val="24"/>
        </w:rPr>
        <w:t>據公追齊師至巂，舉齊侵也。</w:t>
      </w:r>
      <w:r>
        <w:rPr>
          <w:rFonts w:hint="eastAsia"/>
          <w:sz w:val="24"/>
          <w:szCs w:val="24"/>
        </w:rPr>
        <w:t>’</w:t>
      </w:r>
      <w:r w:rsidRPr="00570E95">
        <w:rPr>
          <w:rFonts w:hint="eastAsia"/>
          <w:sz w:val="24"/>
          <w:szCs w:val="24"/>
        </w:rPr>
        <w:t>引之謹案：</w:t>
      </w:r>
      <w:r>
        <w:rPr>
          <w:rFonts w:hint="eastAsia"/>
          <w:sz w:val="24"/>
          <w:szCs w:val="24"/>
        </w:rPr>
        <w:t>‘</w:t>
      </w:r>
      <w:r w:rsidRPr="00570E95">
        <w:rPr>
          <w:rFonts w:hint="eastAsia"/>
          <w:sz w:val="24"/>
          <w:szCs w:val="24"/>
        </w:rPr>
        <w:t>此未有言伐者</w:t>
      </w:r>
      <w:r>
        <w:rPr>
          <w:rFonts w:hint="eastAsia"/>
          <w:sz w:val="24"/>
          <w:szCs w:val="24"/>
        </w:rPr>
        <w:t>’</w:t>
      </w:r>
      <w:r w:rsidRPr="00570E95">
        <w:rPr>
          <w:rFonts w:hint="eastAsia"/>
          <w:sz w:val="24"/>
          <w:szCs w:val="24"/>
        </w:rPr>
        <w:t>，</w:t>
      </w:r>
      <w:r>
        <w:rPr>
          <w:rFonts w:hint="eastAsia"/>
          <w:sz w:val="24"/>
          <w:szCs w:val="24"/>
        </w:rPr>
        <w:t>‘</w:t>
      </w:r>
      <w:r w:rsidRPr="00570E95">
        <w:rPr>
          <w:rFonts w:hint="eastAsia"/>
          <w:sz w:val="24"/>
          <w:szCs w:val="24"/>
        </w:rPr>
        <w:t>言</w:t>
      </w:r>
      <w:r>
        <w:rPr>
          <w:rFonts w:hint="eastAsia"/>
          <w:sz w:val="24"/>
          <w:szCs w:val="24"/>
        </w:rPr>
        <w:t>’</w:t>
      </w:r>
      <w:r w:rsidRPr="00570E95">
        <w:rPr>
          <w:rFonts w:hint="eastAsia"/>
          <w:sz w:val="24"/>
          <w:szCs w:val="24"/>
        </w:rPr>
        <w:t>字後人所加。</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意謂此時未有伐魯者，而</w:t>
      </w:r>
      <w:r>
        <w:rPr>
          <w:rFonts w:hint="eastAsia"/>
          <w:sz w:val="24"/>
          <w:szCs w:val="24"/>
        </w:rPr>
        <w:t>《</w:t>
      </w:r>
      <w:r w:rsidRPr="00570E95">
        <w:rPr>
          <w:rFonts w:hint="eastAsia"/>
          <w:sz w:val="24"/>
          <w:szCs w:val="24"/>
        </w:rPr>
        <w:t>經</w:t>
      </w:r>
      <w:r>
        <w:rPr>
          <w:rFonts w:hint="eastAsia"/>
          <w:sz w:val="24"/>
          <w:szCs w:val="24"/>
        </w:rPr>
        <w:t>》</w:t>
      </w:r>
      <w:r w:rsidRPr="00570E95">
        <w:rPr>
          <w:rFonts w:hint="eastAsia"/>
          <w:sz w:val="24"/>
          <w:szCs w:val="24"/>
        </w:rPr>
        <w:t>言追，則大其非爲己追，而爲中國追也。僖二十六年：</w:t>
      </w:r>
      <w:r>
        <w:rPr>
          <w:rFonts w:hint="eastAsia"/>
          <w:sz w:val="24"/>
          <w:szCs w:val="24"/>
        </w:rPr>
        <w:t>‘</w:t>
      </w:r>
      <w:r w:rsidRPr="00570E95">
        <w:rPr>
          <w:rFonts w:hint="eastAsia"/>
          <w:sz w:val="24"/>
          <w:szCs w:val="24"/>
        </w:rPr>
        <w:t>齊人侵我西鄙，公追齊師至巂，弗及。</w:t>
      </w:r>
      <w:r>
        <w:rPr>
          <w:rFonts w:hint="eastAsia"/>
          <w:sz w:val="24"/>
          <w:szCs w:val="24"/>
        </w:rPr>
        <w:t>’彼云齊人侵我西鄙，則有伐者矣，有伐者而言追，是爲己追。</w:t>
      </w:r>
      <w:r w:rsidRPr="00570E95">
        <w:rPr>
          <w:rFonts w:hint="eastAsia"/>
          <w:sz w:val="24"/>
          <w:szCs w:val="24"/>
        </w:rPr>
        <w:t>此未有伐者而言追，是爲中國追也。下文</w:t>
      </w:r>
      <w:r>
        <w:rPr>
          <w:rFonts w:hint="eastAsia"/>
          <w:sz w:val="24"/>
          <w:szCs w:val="24"/>
        </w:rPr>
        <w:t>‘</w:t>
      </w:r>
      <w:r w:rsidRPr="00570E95">
        <w:rPr>
          <w:rFonts w:hint="eastAsia"/>
          <w:sz w:val="24"/>
          <w:szCs w:val="24"/>
        </w:rPr>
        <w:t>此未有伐中國者，則其言爲中國追何</w:t>
      </w:r>
      <w:r>
        <w:rPr>
          <w:rFonts w:hint="eastAsia"/>
          <w:sz w:val="24"/>
          <w:szCs w:val="24"/>
        </w:rPr>
        <w:t>’</w:t>
      </w:r>
      <w:r w:rsidRPr="00570E95">
        <w:rPr>
          <w:rFonts w:hint="eastAsia"/>
          <w:sz w:val="24"/>
          <w:szCs w:val="24"/>
        </w:rPr>
        <w:t>，與</w:t>
      </w:r>
      <w:r>
        <w:rPr>
          <w:rFonts w:hint="eastAsia"/>
          <w:sz w:val="24"/>
          <w:szCs w:val="24"/>
        </w:rPr>
        <w:t>‘</w:t>
      </w:r>
      <w:r w:rsidRPr="00570E95">
        <w:rPr>
          <w:rFonts w:hint="eastAsia"/>
          <w:sz w:val="24"/>
          <w:szCs w:val="24"/>
        </w:rPr>
        <w:t>此未有伐者</w:t>
      </w:r>
      <w:r>
        <w:rPr>
          <w:rFonts w:hint="eastAsia"/>
          <w:sz w:val="24"/>
          <w:szCs w:val="24"/>
        </w:rPr>
        <w:t>’</w:t>
      </w:r>
      <w:r w:rsidRPr="00570E95">
        <w:rPr>
          <w:rFonts w:hint="eastAsia"/>
          <w:sz w:val="24"/>
          <w:szCs w:val="24"/>
        </w:rPr>
        <w:t>文義正同。又十九年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w:t>
      </w:r>
      <w:r>
        <w:rPr>
          <w:rFonts w:hint="eastAsia"/>
          <w:sz w:val="24"/>
          <w:szCs w:val="24"/>
        </w:rPr>
        <w:t>‘</w:t>
      </w:r>
      <w:r w:rsidRPr="00570E95">
        <w:rPr>
          <w:rFonts w:hint="eastAsia"/>
          <w:sz w:val="24"/>
          <w:szCs w:val="24"/>
        </w:rPr>
        <w:t>此未有伐者，其言梁亡何。</w:t>
      </w:r>
      <w:r>
        <w:rPr>
          <w:rFonts w:hint="eastAsia"/>
          <w:sz w:val="24"/>
          <w:szCs w:val="24"/>
        </w:rPr>
        <w:t>’</w:t>
      </w:r>
      <w:r w:rsidRPr="00570E95">
        <w:rPr>
          <w:rFonts w:hint="eastAsia"/>
          <w:sz w:val="24"/>
          <w:szCs w:val="24"/>
        </w:rPr>
        <w:t>三十一年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w:t>
      </w:r>
      <w:r>
        <w:rPr>
          <w:rFonts w:hint="eastAsia"/>
          <w:sz w:val="24"/>
          <w:szCs w:val="24"/>
        </w:rPr>
        <w:t>‘</w:t>
      </w:r>
      <w:r w:rsidRPr="00570E95">
        <w:rPr>
          <w:rFonts w:hint="eastAsia"/>
          <w:sz w:val="24"/>
          <w:szCs w:val="24"/>
        </w:rPr>
        <w:t>此未有伐曹者，則其言取之曹何。</w:t>
      </w:r>
      <w:r>
        <w:rPr>
          <w:rFonts w:hint="eastAsia"/>
          <w:sz w:val="24"/>
          <w:szCs w:val="24"/>
        </w:rPr>
        <w:t>’</w:t>
      </w:r>
      <w:r w:rsidRPr="00570E95">
        <w:rPr>
          <w:rFonts w:hint="eastAsia"/>
          <w:sz w:val="24"/>
          <w:szCs w:val="24"/>
        </w:rPr>
        <w:t>與此文義亦同，乃謂此時未有伐之事，非謂經文未有言伐者也。</w:t>
      </w:r>
      <w:r>
        <w:rPr>
          <w:rFonts w:hint="eastAsia"/>
          <w:sz w:val="24"/>
          <w:szCs w:val="24"/>
        </w:rPr>
        <w:t>‘</w:t>
      </w:r>
      <w:r w:rsidRPr="00570E95">
        <w:rPr>
          <w:rFonts w:hint="eastAsia"/>
          <w:sz w:val="24"/>
          <w:szCs w:val="24"/>
        </w:rPr>
        <w:t>伐</w:t>
      </w:r>
      <w:r>
        <w:rPr>
          <w:rFonts w:hint="eastAsia"/>
          <w:sz w:val="24"/>
          <w:szCs w:val="24"/>
        </w:rPr>
        <w:t>’</w:t>
      </w:r>
      <w:r w:rsidRPr="00570E95">
        <w:rPr>
          <w:rFonts w:hint="eastAsia"/>
          <w:sz w:val="24"/>
          <w:szCs w:val="24"/>
        </w:rPr>
        <w:t>上不當有</w:t>
      </w:r>
      <w:r>
        <w:rPr>
          <w:rFonts w:hint="eastAsia"/>
          <w:sz w:val="24"/>
          <w:szCs w:val="24"/>
        </w:rPr>
        <w:t>‘</w:t>
      </w:r>
      <w:r w:rsidRPr="00570E95">
        <w:rPr>
          <w:rFonts w:hint="eastAsia"/>
          <w:sz w:val="24"/>
          <w:szCs w:val="24"/>
        </w:rPr>
        <w:t>言</w:t>
      </w:r>
      <w:r>
        <w:rPr>
          <w:rFonts w:hint="eastAsia"/>
          <w:sz w:val="24"/>
          <w:szCs w:val="24"/>
        </w:rPr>
        <w:t>’</w:t>
      </w:r>
      <w:r w:rsidRPr="00570E95">
        <w:rPr>
          <w:rFonts w:hint="eastAsia"/>
          <w:sz w:val="24"/>
          <w:szCs w:val="24"/>
        </w:rPr>
        <w:t>字，唐石經無</w:t>
      </w:r>
      <w:r>
        <w:rPr>
          <w:rFonts w:hint="eastAsia"/>
          <w:sz w:val="24"/>
          <w:szCs w:val="24"/>
        </w:rPr>
        <w:t>。</w:t>
      </w:r>
      <w:r w:rsidRPr="00FB5974">
        <w:rPr>
          <w:rFonts w:hint="eastAsia"/>
          <w:sz w:val="18"/>
          <w:szCs w:val="18"/>
        </w:rPr>
        <w:t>僖二十六年疏引此有</w:t>
      </w:r>
      <w:r>
        <w:rPr>
          <w:rFonts w:hint="eastAsia"/>
          <w:sz w:val="18"/>
          <w:szCs w:val="18"/>
        </w:rPr>
        <w:t>‘</w:t>
      </w:r>
      <w:r w:rsidRPr="00FB5974">
        <w:rPr>
          <w:rFonts w:hint="eastAsia"/>
          <w:sz w:val="18"/>
          <w:szCs w:val="18"/>
        </w:rPr>
        <w:t>言</w:t>
      </w:r>
      <w:r>
        <w:rPr>
          <w:rFonts w:hint="eastAsia"/>
          <w:sz w:val="18"/>
          <w:szCs w:val="18"/>
        </w:rPr>
        <w:t>’</w:t>
      </w:r>
      <w:r w:rsidRPr="00FB5974">
        <w:rPr>
          <w:rFonts w:hint="eastAsia"/>
          <w:sz w:val="18"/>
          <w:szCs w:val="18"/>
        </w:rPr>
        <w:t>字，蓋後人據誤本加之。</w:t>
      </w:r>
    </w:p>
    <w:p w14:paraId="74C07BEE" w14:textId="77777777" w:rsidR="0053462D" w:rsidRPr="00FB5974" w:rsidRDefault="0053462D" w:rsidP="006F3055">
      <w:pPr>
        <w:spacing w:line="400" w:lineRule="exact"/>
        <w:rPr>
          <w:sz w:val="18"/>
          <w:szCs w:val="18"/>
        </w:rPr>
      </w:pPr>
    </w:p>
    <w:p w14:paraId="175F5492" w14:textId="77777777" w:rsidR="003121E9" w:rsidRPr="00FB5974" w:rsidRDefault="003121E9" w:rsidP="006F3055">
      <w:pPr>
        <w:spacing w:line="400" w:lineRule="exact"/>
        <w:ind w:firstLineChars="196" w:firstLine="551"/>
        <w:rPr>
          <w:b/>
          <w:sz w:val="28"/>
          <w:szCs w:val="28"/>
        </w:rPr>
      </w:pPr>
      <w:r w:rsidRPr="00FB5974">
        <w:rPr>
          <w:rFonts w:hint="eastAsia"/>
          <w:b/>
          <w:sz w:val="28"/>
          <w:szCs w:val="28"/>
        </w:rPr>
        <w:t>弟也</w:t>
      </w:r>
    </w:p>
    <w:p w14:paraId="3F3C294D" w14:textId="77777777" w:rsidR="003121E9" w:rsidRDefault="003121E9" w:rsidP="006F3055">
      <w:pPr>
        <w:spacing w:line="400" w:lineRule="exact"/>
        <w:rPr>
          <w:sz w:val="24"/>
          <w:szCs w:val="24"/>
        </w:rPr>
      </w:pPr>
      <w:r w:rsidRPr="00570E95">
        <w:rPr>
          <w:rFonts w:hint="eastAsia"/>
          <w:sz w:val="24"/>
          <w:szCs w:val="24"/>
        </w:rPr>
        <w:t>十九年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w:t>
      </w:r>
      <w:r>
        <w:rPr>
          <w:rFonts w:hint="eastAsia"/>
          <w:sz w:val="24"/>
          <w:szCs w:val="24"/>
        </w:rPr>
        <w:t>‘</w:t>
      </w:r>
      <w:r w:rsidRPr="00570E95">
        <w:rPr>
          <w:rFonts w:hint="eastAsia"/>
          <w:sz w:val="24"/>
          <w:szCs w:val="24"/>
        </w:rPr>
        <w:t>娣者何？弟也。</w:t>
      </w:r>
      <w:r>
        <w:rPr>
          <w:rFonts w:hint="eastAsia"/>
          <w:sz w:val="24"/>
          <w:szCs w:val="24"/>
        </w:rPr>
        <w:t>’</w:t>
      </w:r>
      <w:r w:rsidRPr="00570E95">
        <w:rPr>
          <w:rFonts w:hint="eastAsia"/>
          <w:sz w:val="24"/>
          <w:szCs w:val="24"/>
        </w:rPr>
        <w:t>家大人曰：弟也，本作女弟也。女弟也者，别乎弟而言之也。《左傳》隱元年</w:t>
      </w:r>
      <w:r>
        <w:rPr>
          <w:rFonts w:hint="eastAsia"/>
          <w:sz w:val="24"/>
          <w:szCs w:val="24"/>
        </w:rPr>
        <w:t>、</w:t>
      </w:r>
      <w:r w:rsidRPr="00570E95">
        <w:rPr>
          <w:rFonts w:hint="eastAsia"/>
          <w:sz w:val="24"/>
          <w:szCs w:val="24"/>
        </w:rPr>
        <w:t>成八年、十一年</w:t>
      </w:r>
      <w:r>
        <w:rPr>
          <w:rFonts w:hint="eastAsia"/>
          <w:sz w:val="24"/>
          <w:szCs w:val="24"/>
        </w:rPr>
        <w:t>、昭二十八年正義</w:t>
      </w:r>
      <w:r w:rsidRPr="00570E95">
        <w:rPr>
          <w:rFonts w:hint="eastAsia"/>
          <w:sz w:val="24"/>
          <w:szCs w:val="24"/>
        </w:rPr>
        <w:t>引此皆作</w:t>
      </w:r>
      <w:r>
        <w:rPr>
          <w:rFonts w:hint="eastAsia"/>
          <w:sz w:val="24"/>
          <w:szCs w:val="24"/>
        </w:rPr>
        <w:t>‘</w:t>
      </w:r>
      <w:r w:rsidRPr="00570E95">
        <w:rPr>
          <w:rFonts w:hint="eastAsia"/>
          <w:sz w:val="24"/>
          <w:szCs w:val="24"/>
        </w:rPr>
        <w:t>弟也</w:t>
      </w:r>
      <w:r>
        <w:rPr>
          <w:rFonts w:hint="eastAsia"/>
          <w:sz w:val="24"/>
          <w:szCs w:val="24"/>
        </w:rPr>
        <w:t>’</w:t>
      </w:r>
      <w:r w:rsidRPr="00570E95">
        <w:rPr>
          <w:rFonts w:hint="eastAsia"/>
          <w:sz w:val="24"/>
          <w:szCs w:val="24"/>
        </w:rPr>
        <w:t>，則唐初本已有脱</w:t>
      </w:r>
      <w:r>
        <w:rPr>
          <w:rFonts w:hint="eastAsia"/>
          <w:sz w:val="24"/>
          <w:szCs w:val="24"/>
        </w:rPr>
        <w:t>‘</w:t>
      </w:r>
      <w:r w:rsidRPr="00570E95">
        <w:rPr>
          <w:rFonts w:hint="eastAsia"/>
          <w:sz w:val="24"/>
          <w:szCs w:val="24"/>
        </w:rPr>
        <w:t>女</w:t>
      </w:r>
      <w:r>
        <w:rPr>
          <w:rFonts w:hint="eastAsia"/>
          <w:sz w:val="24"/>
          <w:szCs w:val="24"/>
        </w:rPr>
        <w:t>’</w:t>
      </w:r>
      <w:r w:rsidRPr="00570E95">
        <w:rPr>
          <w:rFonts w:hint="eastAsia"/>
          <w:sz w:val="24"/>
          <w:szCs w:val="24"/>
        </w:rPr>
        <w:t>字者，不始於唐石經矣。然《白虎通義·嫁娶篇》及《召南·鵲巢》《江有汜》《齊·南山》《大雅·韓奕</w:t>
      </w:r>
      <w:r>
        <w:rPr>
          <w:rFonts w:hint="eastAsia"/>
          <w:sz w:val="24"/>
          <w:szCs w:val="24"/>
        </w:rPr>
        <w:t>》正義、</w:t>
      </w:r>
      <w:r w:rsidRPr="00570E95">
        <w:rPr>
          <w:rFonts w:hint="eastAsia"/>
          <w:sz w:val="24"/>
          <w:szCs w:val="24"/>
        </w:rPr>
        <w:t>《士昏禮》疏引此皆作</w:t>
      </w:r>
      <w:r>
        <w:rPr>
          <w:rFonts w:hint="eastAsia"/>
          <w:sz w:val="24"/>
          <w:szCs w:val="24"/>
        </w:rPr>
        <w:t>‘</w:t>
      </w:r>
      <w:r w:rsidRPr="00570E95">
        <w:rPr>
          <w:rFonts w:hint="eastAsia"/>
          <w:sz w:val="24"/>
          <w:szCs w:val="24"/>
        </w:rPr>
        <w:t>女弟也</w:t>
      </w:r>
      <w:r>
        <w:rPr>
          <w:rFonts w:hint="eastAsia"/>
          <w:sz w:val="24"/>
          <w:szCs w:val="24"/>
        </w:rPr>
        <w:t>’</w:t>
      </w:r>
      <w:r w:rsidRPr="00570E95">
        <w:rPr>
          <w:rFonts w:hint="eastAsia"/>
          <w:sz w:val="24"/>
          <w:szCs w:val="24"/>
        </w:rPr>
        <w:t>。又《説文》及《士昏禮》注並云：</w:t>
      </w:r>
      <w:r>
        <w:rPr>
          <w:rFonts w:hint="eastAsia"/>
          <w:sz w:val="24"/>
          <w:szCs w:val="24"/>
        </w:rPr>
        <w:t>‘娣，女弟也。’</w:t>
      </w:r>
      <w:r w:rsidRPr="00570E95">
        <w:rPr>
          <w:rFonts w:hint="eastAsia"/>
          <w:sz w:val="24"/>
          <w:szCs w:val="24"/>
        </w:rPr>
        <w:t>即本於此</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，則</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文原有</w:t>
      </w:r>
      <w:r>
        <w:rPr>
          <w:rFonts w:hint="eastAsia"/>
          <w:sz w:val="24"/>
          <w:szCs w:val="24"/>
        </w:rPr>
        <w:t>‘</w:t>
      </w:r>
      <w:r w:rsidRPr="00570E95">
        <w:rPr>
          <w:rFonts w:hint="eastAsia"/>
          <w:sz w:val="24"/>
          <w:szCs w:val="24"/>
        </w:rPr>
        <w:t>女</w:t>
      </w:r>
      <w:r>
        <w:rPr>
          <w:rFonts w:hint="eastAsia"/>
          <w:sz w:val="24"/>
          <w:szCs w:val="24"/>
        </w:rPr>
        <w:t>’</w:t>
      </w:r>
      <w:r w:rsidRPr="00570E95">
        <w:rPr>
          <w:rFonts w:hint="eastAsia"/>
          <w:sz w:val="24"/>
          <w:szCs w:val="24"/>
        </w:rPr>
        <w:t>字明矣。</w:t>
      </w:r>
    </w:p>
    <w:p w14:paraId="020934A9" w14:textId="77777777" w:rsidR="0053462D" w:rsidRPr="00570E95" w:rsidRDefault="0053462D" w:rsidP="006F3055">
      <w:pPr>
        <w:spacing w:line="400" w:lineRule="exact"/>
        <w:rPr>
          <w:sz w:val="24"/>
          <w:szCs w:val="24"/>
        </w:rPr>
      </w:pPr>
    </w:p>
    <w:p w14:paraId="3635E806" w14:textId="77777777" w:rsidR="003121E9" w:rsidRPr="00FB5974" w:rsidRDefault="003121E9" w:rsidP="006F3055">
      <w:pPr>
        <w:spacing w:line="400" w:lineRule="exact"/>
        <w:ind w:firstLineChars="196" w:firstLine="551"/>
        <w:rPr>
          <w:b/>
          <w:sz w:val="28"/>
          <w:szCs w:val="28"/>
        </w:rPr>
      </w:pPr>
      <w:r w:rsidRPr="00FB5974">
        <w:rPr>
          <w:rFonts w:hint="eastAsia"/>
          <w:b/>
          <w:sz w:val="28"/>
          <w:szCs w:val="28"/>
        </w:rPr>
        <w:t>序績也</w:t>
      </w:r>
    </w:p>
    <w:p w14:paraId="4D13039A" w14:textId="77777777" w:rsidR="003121E9" w:rsidRDefault="003121E9" w:rsidP="006F3055">
      <w:pPr>
        <w:spacing w:line="400" w:lineRule="exact"/>
        <w:rPr>
          <w:sz w:val="24"/>
          <w:szCs w:val="24"/>
        </w:rPr>
      </w:pPr>
      <w:r w:rsidRPr="00570E95">
        <w:rPr>
          <w:rFonts w:hint="eastAsia"/>
          <w:sz w:val="24"/>
          <w:szCs w:val="24"/>
        </w:rPr>
        <w:t>僖四年，楚屈完來盟於師，盟於召陵，</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曰：</w:t>
      </w:r>
      <w:r>
        <w:rPr>
          <w:rFonts w:hint="eastAsia"/>
          <w:sz w:val="24"/>
          <w:szCs w:val="24"/>
        </w:rPr>
        <w:t>‘</w:t>
      </w:r>
      <w:r w:rsidRPr="00570E95">
        <w:rPr>
          <w:rFonts w:hint="eastAsia"/>
          <w:sz w:val="24"/>
          <w:szCs w:val="24"/>
        </w:rPr>
        <w:t>其言來何？與桓爲主也，前此者有事矣，後此者有事矣，則曷爲獨於此焉？與桓公爲主，序績也。</w:t>
      </w:r>
      <w:r>
        <w:rPr>
          <w:rFonts w:hint="eastAsia"/>
          <w:sz w:val="24"/>
          <w:szCs w:val="24"/>
        </w:rPr>
        <w:t>’</w:t>
      </w:r>
      <w:r w:rsidRPr="00570E95">
        <w:rPr>
          <w:rFonts w:hint="eastAsia"/>
          <w:sz w:val="24"/>
          <w:szCs w:val="24"/>
        </w:rPr>
        <w:t>何注曰：</w:t>
      </w:r>
      <w:r>
        <w:rPr>
          <w:rFonts w:hint="eastAsia"/>
          <w:sz w:val="24"/>
          <w:szCs w:val="24"/>
        </w:rPr>
        <w:t>‘</w:t>
      </w:r>
      <w:r w:rsidRPr="00570E95">
        <w:rPr>
          <w:rFonts w:hint="eastAsia"/>
          <w:sz w:val="24"/>
          <w:szCs w:val="24"/>
        </w:rPr>
        <w:t>序，次也；績，功也。累次桓公之功德，莫大於服楚。</w:t>
      </w:r>
      <w:r>
        <w:rPr>
          <w:rFonts w:hint="eastAsia"/>
          <w:sz w:val="24"/>
          <w:szCs w:val="24"/>
        </w:rPr>
        <w:t>’</w:t>
      </w:r>
      <w:r w:rsidRPr="00570E95">
        <w:rPr>
          <w:rFonts w:hint="eastAsia"/>
          <w:sz w:val="24"/>
          <w:szCs w:val="24"/>
        </w:rPr>
        <w:t>引之謹案：《鹽鐵論·執務篇》曰：</w:t>
      </w:r>
      <w:r>
        <w:rPr>
          <w:rFonts w:hint="eastAsia"/>
          <w:sz w:val="24"/>
          <w:szCs w:val="24"/>
        </w:rPr>
        <w:t>‘</w:t>
      </w:r>
      <w:r w:rsidRPr="00570E95">
        <w:rPr>
          <w:rFonts w:hint="eastAsia"/>
          <w:sz w:val="24"/>
          <w:szCs w:val="24"/>
        </w:rPr>
        <w:t>齊桓公以諸侯思王政，憂周室，匡諸夏之難，平夷狄之亂，存亡接絶，信義大行著於天下，邵陵之會，予之爲主。</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曰：予積也，故土積而成山阜，水積而成江海，行積而成君子。</w:t>
      </w:r>
      <w:r>
        <w:rPr>
          <w:rFonts w:hint="eastAsia"/>
          <w:sz w:val="24"/>
          <w:szCs w:val="24"/>
        </w:rPr>
        <w:t>’</w:t>
      </w:r>
      <w:r w:rsidRPr="00570E95">
        <w:rPr>
          <w:rFonts w:hint="eastAsia"/>
          <w:sz w:val="24"/>
          <w:szCs w:val="24"/>
        </w:rPr>
        <w:t>此所引</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文</w:t>
      </w:r>
      <w:r>
        <w:rPr>
          <w:rFonts w:hint="eastAsia"/>
          <w:sz w:val="24"/>
          <w:szCs w:val="24"/>
        </w:rPr>
        <w:t>‘</w:t>
      </w:r>
      <w:r w:rsidRPr="00570E95">
        <w:rPr>
          <w:rFonts w:hint="eastAsia"/>
          <w:sz w:val="24"/>
          <w:szCs w:val="24"/>
        </w:rPr>
        <w:t>序績</w:t>
      </w:r>
      <w:r>
        <w:rPr>
          <w:rFonts w:hint="eastAsia"/>
          <w:sz w:val="24"/>
          <w:szCs w:val="24"/>
        </w:rPr>
        <w:t>’</w:t>
      </w:r>
      <w:r w:rsidRPr="00570E95">
        <w:rPr>
          <w:rFonts w:hint="eastAsia"/>
          <w:sz w:val="24"/>
          <w:szCs w:val="24"/>
        </w:rPr>
        <w:t>作</w:t>
      </w:r>
      <w:r>
        <w:rPr>
          <w:rFonts w:hint="eastAsia"/>
          <w:sz w:val="24"/>
          <w:szCs w:val="24"/>
        </w:rPr>
        <w:t>‘</w:t>
      </w:r>
      <w:r w:rsidRPr="00570E95">
        <w:rPr>
          <w:rFonts w:hint="eastAsia"/>
          <w:sz w:val="24"/>
          <w:szCs w:val="24"/>
        </w:rPr>
        <w:t>予積</w:t>
      </w:r>
      <w:r>
        <w:rPr>
          <w:rFonts w:hint="eastAsia"/>
          <w:sz w:val="24"/>
          <w:szCs w:val="24"/>
        </w:rPr>
        <w:t>’，</w:t>
      </w:r>
      <w:r w:rsidRPr="00FB5974">
        <w:rPr>
          <w:rFonts w:hint="eastAsia"/>
          <w:sz w:val="18"/>
          <w:szCs w:val="18"/>
        </w:rPr>
        <w:t>《大雅·桑柔篇》</w:t>
      </w:r>
      <w:r>
        <w:rPr>
          <w:rFonts w:hint="eastAsia"/>
          <w:sz w:val="18"/>
          <w:szCs w:val="18"/>
        </w:rPr>
        <w:t>‘</w:t>
      </w:r>
      <w:r w:rsidRPr="00FB5974">
        <w:rPr>
          <w:rFonts w:hint="eastAsia"/>
          <w:sz w:val="18"/>
          <w:szCs w:val="18"/>
        </w:rPr>
        <w:t>誨爾序爵</w:t>
      </w:r>
      <w:r>
        <w:rPr>
          <w:rFonts w:hint="eastAsia"/>
          <w:sz w:val="18"/>
          <w:szCs w:val="18"/>
        </w:rPr>
        <w:t>’</w:t>
      </w:r>
      <w:r w:rsidRPr="00FB5974">
        <w:rPr>
          <w:rFonts w:hint="eastAsia"/>
          <w:sz w:val="18"/>
          <w:szCs w:val="18"/>
        </w:rPr>
        <w:t>，《墨子·尚賢篇》引作</w:t>
      </w:r>
      <w:r>
        <w:rPr>
          <w:rFonts w:hint="eastAsia"/>
          <w:sz w:val="18"/>
          <w:szCs w:val="18"/>
        </w:rPr>
        <w:t>‘</w:t>
      </w:r>
      <w:r w:rsidRPr="00FB5974">
        <w:rPr>
          <w:rFonts w:hint="eastAsia"/>
          <w:sz w:val="18"/>
          <w:szCs w:val="18"/>
        </w:rPr>
        <w:t>誨女予爵</w:t>
      </w:r>
      <w:r>
        <w:rPr>
          <w:rFonts w:hint="eastAsia"/>
          <w:sz w:val="18"/>
          <w:szCs w:val="18"/>
        </w:rPr>
        <w:t>’</w:t>
      </w:r>
      <w:r w:rsidRPr="00FB5974">
        <w:rPr>
          <w:rFonts w:hint="eastAsia"/>
          <w:sz w:val="18"/>
          <w:szCs w:val="18"/>
        </w:rPr>
        <w:t>。《漢書·外戚傳》</w:t>
      </w:r>
      <w:r>
        <w:rPr>
          <w:rFonts w:hint="eastAsia"/>
          <w:sz w:val="18"/>
          <w:szCs w:val="18"/>
        </w:rPr>
        <w:t>‘</w:t>
      </w:r>
      <w:r w:rsidRPr="00FB5974">
        <w:rPr>
          <w:rFonts w:hint="eastAsia"/>
          <w:sz w:val="18"/>
          <w:szCs w:val="18"/>
        </w:rPr>
        <w:t>賜皮弁素績</w:t>
      </w:r>
      <w:r>
        <w:rPr>
          <w:rFonts w:hint="eastAsia"/>
          <w:sz w:val="18"/>
          <w:szCs w:val="18"/>
        </w:rPr>
        <w:t>’</w:t>
      </w:r>
      <w:r w:rsidRPr="00FB5974">
        <w:rPr>
          <w:rFonts w:hint="eastAsia"/>
          <w:sz w:val="18"/>
          <w:szCs w:val="18"/>
        </w:rPr>
        <w:t>，顔師古注</w:t>
      </w:r>
      <w:r>
        <w:rPr>
          <w:rFonts w:hint="eastAsia"/>
          <w:sz w:val="18"/>
          <w:szCs w:val="18"/>
        </w:rPr>
        <w:t>：‘</w:t>
      </w:r>
      <w:r w:rsidRPr="00FB5974">
        <w:rPr>
          <w:rFonts w:hint="eastAsia"/>
          <w:sz w:val="18"/>
          <w:szCs w:val="18"/>
        </w:rPr>
        <w:t>績</w:t>
      </w:r>
      <w:r>
        <w:rPr>
          <w:rFonts w:hint="eastAsia"/>
          <w:sz w:val="18"/>
          <w:szCs w:val="18"/>
        </w:rPr>
        <w:t>，</w:t>
      </w:r>
      <w:r w:rsidRPr="00FB5974">
        <w:rPr>
          <w:rFonts w:hint="eastAsia"/>
          <w:sz w:val="18"/>
          <w:szCs w:val="18"/>
        </w:rPr>
        <w:t>字或作積。</w:t>
      </w:r>
      <w:r>
        <w:rPr>
          <w:rFonts w:hint="eastAsia"/>
          <w:sz w:val="18"/>
          <w:szCs w:val="18"/>
        </w:rPr>
        <w:t>’</w:t>
      </w:r>
      <w:r w:rsidRPr="00570E95">
        <w:rPr>
          <w:rFonts w:hint="eastAsia"/>
          <w:sz w:val="24"/>
          <w:szCs w:val="24"/>
        </w:rPr>
        <w:t>字不同而説亦異，蓋本於嚴氏春秋也。予積謂予桓公之積善，即承上予桓公爲主而言，義得兩通。</w:t>
      </w:r>
    </w:p>
    <w:p w14:paraId="6D7DF81E" w14:textId="77777777" w:rsidR="0053462D" w:rsidRPr="00570E95" w:rsidRDefault="0053462D" w:rsidP="006F3055">
      <w:pPr>
        <w:spacing w:line="400" w:lineRule="exact"/>
        <w:rPr>
          <w:sz w:val="24"/>
          <w:szCs w:val="24"/>
        </w:rPr>
      </w:pPr>
    </w:p>
    <w:p w14:paraId="14A49A8D" w14:textId="77777777" w:rsidR="0053462D" w:rsidRPr="00FB5974" w:rsidRDefault="003121E9" w:rsidP="006F3055">
      <w:pPr>
        <w:spacing w:line="400" w:lineRule="exact"/>
        <w:ind w:firstLineChars="196" w:firstLine="551"/>
        <w:rPr>
          <w:b/>
          <w:sz w:val="28"/>
          <w:szCs w:val="28"/>
        </w:rPr>
      </w:pPr>
      <w:r w:rsidRPr="00FB5974">
        <w:rPr>
          <w:rFonts w:hint="eastAsia"/>
          <w:b/>
          <w:sz w:val="28"/>
          <w:szCs w:val="28"/>
        </w:rPr>
        <w:t>吾雖喪國之餘</w:t>
      </w:r>
    </w:p>
    <w:p w14:paraId="09C9CC3F" w14:textId="77777777" w:rsidR="003121E9" w:rsidRDefault="003121E9" w:rsidP="006F3055">
      <w:pPr>
        <w:spacing w:line="400" w:lineRule="exact"/>
        <w:rPr>
          <w:sz w:val="24"/>
          <w:szCs w:val="24"/>
        </w:rPr>
      </w:pPr>
      <w:r w:rsidRPr="00570E95">
        <w:rPr>
          <w:rFonts w:hint="eastAsia"/>
          <w:sz w:val="24"/>
          <w:szCs w:val="24"/>
        </w:rPr>
        <w:t>二十二年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w:t>
      </w:r>
      <w:r>
        <w:rPr>
          <w:rFonts w:hint="eastAsia"/>
          <w:sz w:val="24"/>
          <w:szCs w:val="24"/>
        </w:rPr>
        <w:t>‘</w:t>
      </w:r>
      <w:r w:rsidRPr="00570E95">
        <w:rPr>
          <w:rFonts w:hint="eastAsia"/>
          <w:sz w:val="24"/>
          <w:szCs w:val="24"/>
        </w:rPr>
        <w:t>宋公曰：吾雖喪國之餘。</w:t>
      </w:r>
      <w:r>
        <w:rPr>
          <w:rFonts w:hint="eastAsia"/>
          <w:sz w:val="24"/>
          <w:szCs w:val="24"/>
        </w:rPr>
        <w:t>’</w:t>
      </w:r>
      <w:r w:rsidRPr="00570E95">
        <w:rPr>
          <w:rFonts w:hint="eastAsia"/>
          <w:sz w:val="24"/>
          <w:szCs w:val="24"/>
        </w:rPr>
        <w:t>何注曰：</w:t>
      </w:r>
      <w:r>
        <w:rPr>
          <w:rFonts w:hint="eastAsia"/>
          <w:sz w:val="24"/>
          <w:szCs w:val="24"/>
        </w:rPr>
        <w:t>‘</w:t>
      </w:r>
      <w:r w:rsidRPr="00570E95">
        <w:rPr>
          <w:rFonts w:hint="eastAsia"/>
          <w:sz w:val="24"/>
          <w:szCs w:val="24"/>
        </w:rPr>
        <w:t>我雖前幾爲楚所喪，所以得其餘民以爲國。</w:t>
      </w:r>
      <w:r>
        <w:rPr>
          <w:rFonts w:hint="eastAsia"/>
          <w:sz w:val="24"/>
          <w:szCs w:val="24"/>
        </w:rPr>
        <w:t>’</w:t>
      </w:r>
      <w:r w:rsidRPr="00570E95">
        <w:rPr>
          <w:rFonts w:hint="eastAsia"/>
          <w:sz w:val="24"/>
          <w:szCs w:val="24"/>
        </w:rPr>
        <w:t>家大人曰：喪國，謂商也；喪國之餘，謂宋也。《左傳》載襄公之言曰：</w:t>
      </w:r>
      <w:r>
        <w:rPr>
          <w:rFonts w:hint="eastAsia"/>
          <w:sz w:val="24"/>
          <w:szCs w:val="24"/>
        </w:rPr>
        <w:t>‘</w:t>
      </w:r>
      <w:r w:rsidRPr="00570E95">
        <w:rPr>
          <w:rFonts w:hint="eastAsia"/>
          <w:sz w:val="24"/>
          <w:szCs w:val="24"/>
        </w:rPr>
        <w:t>寡人雖亡國之餘</w:t>
      </w:r>
      <w:r>
        <w:rPr>
          <w:rFonts w:hint="eastAsia"/>
          <w:sz w:val="24"/>
          <w:szCs w:val="24"/>
        </w:rPr>
        <w:t>。’</w:t>
      </w:r>
      <w:r w:rsidRPr="00570E95">
        <w:rPr>
          <w:rFonts w:hint="eastAsia"/>
          <w:sz w:val="24"/>
          <w:szCs w:val="24"/>
        </w:rPr>
        <w:t>杜注曰：</w:t>
      </w:r>
      <w:r>
        <w:rPr>
          <w:rFonts w:hint="eastAsia"/>
          <w:sz w:val="24"/>
          <w:szCs w:val="24"/>
        </w:rPr>
        <w:t>‘</w:t>
      </w:r>
      <w:r w:rsidRPr="00570E95">
        <w:rPr>
          <w:rFonts w:hint="eastAsia"/>
          <w:sz w:val="24"/>
          <w:szCs w:val="24"/>
        </w:rPr>
        <w:t>宋，商紂之後</w:t>
      </w:r>
      <w:r>
        <w:rPr>
          <w:rFonts w:hint="eastAsia"/>
          <w:sz w:val="24"/>
          <w:szCs w:val="24"/>
        </w:rPr>
        <w:t>。’</w:t>
      </w:r>
      <w:r w:rsidRPr="00570E95">
        <w:rPr>
          <w:rFonts w:hint="eastAsia"/>
          <w:sz w:val="24"/>
          <w:szCs w:val="24"/>
        </w:rPr>
        <w:t>是也。何注謂宋幾爲楚所喪，失之迂矣。</w:t>
      </w:r>
    </w:p>
    <w:p w14:paraId="1DAD4922" w14:textId="77777777" w:rsidR="0053462D" w:rsidRPr="00570E95" w:rsidRDefault="0053462D" w:rsidP="006F3055">
      <w:pPr>
        <w:spacing w:line="400" w:lineRule="exact"/>
        <w:rPr>
          <w:sz w:val="24"/>
          <w:szCs w:val="24"/>
        </w:rPr>
      </w:pPr>
    </w:p>
    <w:p w14:paraId="1BDB5254" w14:textId="77777777" w:rsidR="003121E9" w:rsidRPr="00FB5974" w:rsidRDefault="003121E9" w:rsidP="006F3055">
      <w:pPr>
        <w:spacing w:line="400" w:lineRule="exact"/>
        <w:ind w:firstLineChars="196" w:firstLine="551"/>
        <w:rPr>
          <w:b/>
          <w:sz w:val="28"/>
          <w:szCs w:val="28"/>
        </w:rPr>
      </w:pPr>
      <w:r w:rsidRPr="00FB5974">
        <w:rPr>
          <w:rFonts w:hint="eastAsia"/>
          <w:b/>
          <w:sz w:val="28"/>
          <w:szCs w:val="28"/>
        </w:rPr>
        <w:t>出不正反戰不正勝</w:t>
      </w:r>
    </w:p>
    <w:p w14:paraId="47F2241A" w14:textId="77777777" w:rsidR="003121E9" w:rsidRDefault="003121E9" w:rsidP="006F3055">
      <w:pPr>
        <w:spacing w:line="400" w:lineRule="exact"/>
        <w:rPr>
          <w:sz w:val="24"/>
          <w:szCs w:val="24"/>
        </w:rPr>
      </w:pPr>
      <w:r w:rsidRPr="00570E95">
        <w:rPr>
          <w:rFonts w:hint="eastAsia"/>
          <w:sz w:val="24"/>
          <w:szCs w:val="24"/>
        </w:rPr>
        <w:t>二十六年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w:t>
      </w:r>
      <w:r>
        <w:rPr>
          <w:rFonts w:hint="eastAsia"/>
          <w:sz w:val="24"/>
          <w:szCs w:val="24"/>
        </w:rPr>
        <w:t>‘</w:t>
      </w:r>
      <w:r w:rsidRPr="00570E95">
        <w:rPr>
          <w:rFonts w:hint="eastAsia"/>
          <w:sz w:val="24"/>
          <w:szCs w:val="24"/>
        </w:rPr>
        <w:t>師出不正反，戰不正勝也。</w:t>
      </w:r>
      <w:r>
        <w:rPr>
          <w:rFonts w:hint="eastAsia"/>
          <w:sz w:val="24"/>
          <w:szCs w:val="24"/>
        </w:rPr>
        <w:t>’</w:t>
      </w:r>
      <w:r w:rsidRPr="00570E95">
        <w:rPr>
          <w:rFonts w:hint="eastAsia"/>
          <w:sz w:val="24"/>
          <w:szCs w:val="24"/>
        </w:rPr>
        <w:t>何注曰：</w:t>
      </w:r>
      <w:r>
        <w:rPr>
          <w:rFonts w:hint="eastAsia"/>
          <w:sz w:val="24"/>
          <w:szCs w:val="24"/>
        </w:rPr>
        <w:t>‘</w:t>
      </w:r>
      <w:r w:rsidRPr="00570E95">
        <w:rPr>
          <w:rFonts w:hint="eastAsia"/>
          <w:sz w:val="24"/>
          <w:szCs w:val="24"/>
        </w:rPr>
        <w:t>不正者，不正自謂出當</w:t>
      </w:r>
      <w:r>
        <w:rPr>
          <w:rFonts w:hint="eastAsia"/>
          <w:sz w:val="24"/>
          <w:szCs w:val="24"/>
        </w:rPr>
        <w:t>復</w:t>
      </w:r>
      <w:r w:rsidRPr="00570E95">
        <w:rPr>
          <w:rFonts w:hint="eastAsia"/>
          <w:sz w:val="24"/>
          <w:szCs w:val="24"/>
        </w:rPr>
        <w:t>反，戰當必勝。</w:t>
      </w:r>
      <w:r>
        <w:rPr>
          <w:rFonts w:hint="eastAsia"/>
          <w:sz w:val="24"/>
          <w:szCs w:val="24"/>
        </w:rPr>
        <w:t>’</w:t>
      </w:r>
      <w:r w:rsidRPr="00570E95">
        <w:rPr>
          <w:rFonts w:hint="eastAsia"/>
          <w:sz w:val="24"/>
          <w:szCs w:val="24"/>
        </w:rPr>
        <w:t>引之謹案：正之言定也，必也。《周官·宰夫》鄭注曰：</w:t>
      </w:r>
      <w:r>
        <w:rPr>
          <w:rFonts w:hint="eastAsia"/>
          <w:sz w:val="24"/>
          <w:szCs w:val="24"/>
        </w:rPr>
        <w:t>‘</w:t>
      </w:r>
      <w:r w:rsidRPr="00570E95">
        <w:rPr>
          <w:rFonts w:hint="eastAsia"/>
          <w:sz w:val="24"/>
          <w:szCs w:val="24"/>
        </w:rPr>
        <w:t>正猶定也。</w:t>
      </w:r>
      <w:r>
        <w:rPr>
          <w:rFonts w:hint="eastAsia"/>
          <w:sz w:val="24"/>
          <w:szCs w:val="24"/>
        </w:rPr>
        <w:t>’</w:t>
      </w:r>
      <w:r w:rsidRPr="00570E95">
        <w:rPr>
          <w:rFonts w:hint="eastAsia"/>
          <w:sz w:val="24"/>
          <w:szCs w:val="24"/>
        </w:rPr>
        <w:t>《堯典》</w:t>
      </w:r>
      <w:r>
        <w:rPr>
          <w:rFonts w:hint="eastAsia"/>
          <w:sz w:val="24"/>
          <w:szCs w:val="24"/>
        </w:rPr>
        <w:t>‘</w:t>
      </w:r>
      <w:r w:rsidRPr="00570E95">
        <w:rPr>
          <w:rFonts w:hint="eastAsia"/>
          <w:sz w:val="24"/>
          <w:szCs w:val="24"/>
        </w:rPr>
        <w:t>以閏月定四時</w:t>
      </w:r>
      <w:r>
        <w:rPr>
          <w:rFonts w:hint="eastAsia"/>
          <w:sz w:val="24"/>
          <w:szCs w:val="24"/>
        </w:rPr>
        <w:t>’</w:t>
      </w:r>
      <w:r w:rsidRPr="00570E95">
        <w:rPr>
          <w:rFonts w:hint="eastAsia"/>
          <w:sz w:val="24"/>
          <w:szCs w:val="24"/>
        </w:rPr>
        <w:t>，《史記·五帝紀》</w:t>
      </w:r>
      <w:r>
        <w:rPr>
          <w:rFonts w:hint="eastAsia"/>
          <w:sz w:val="24"/>
          <w:szCs w:val="24"/>
        </w:rPr>
        <w:t>‘</w:t>
      </w:r>
      <w:r w:rsidRPr="00570E95">
        <w:rPr>
          <w:rFonts w:hint="eastAsia"/>
          <w:sz w:val="24"/>
          <w:szCs w:val="24"/>
        </w:rPr>
        <w:t>定</w:t>
      </w:r>
      <w:r>
        <w:rPr>
          <w:rFonts w:hint="eastAsia"/>
          <w:sz w:val="24"/>
          <w:szCs w:val="24"/>
        </w:rPr>
        <w:t>’</w:t>
      </w:r>
      <w:r w:rsidRPr="00570E95">
        <w:rPr>
          <w:rFonts w:hint="eastAsia"/>
          <w:sz w:val="24"/>
          <w:szCs w:val="24"/>
        </w:rPr>
        <w:t>作</w:t>
      </w:r>
      <w:r>
        <w:rPr>
          <w:rFonts w:hint="eastAsia"/>
          <w:sz w:val="24"/>
          <w:szCs w:val="24"/>
        </w:rPr>
        <w:t>‘</w:t>
      </w:r>
      <w:r w:rsidRPr="00570E95">
        <w:rPr>
          <w:rFonts w:hint="eastAsia"/>
          <w:sz w:val="24"/>
          <w:szCs w:val="24"/>
        </w:rPr>
        <w:t>正</w:t>
      </w:r>
      <w:r>
        <w:rPr>
          <w:rFonts w:hint="eastAsia"/>
          <w:sz w:val="24"/>
          <w:szCs w:val="24"/>
        </w:rPr>
        <w:t>’</w:t>
      </w:r>
      <w:r w:rsidRPr="00570E95">
        <w:rPr>
          <w:rFonts w:hint="eastAsia"/>
          <w:sz w:val="24"/>
          <w:szCs w:val="24"/>
        </w:rPr>
        <w:t>。《齊語》</w:t>
      </w:r>
      <w:r>
        <w:rPr>
          <w:rFonts w:hint="eastAsia"/>
          <w:sz w:val="24"/>
          <w:szCs w:val="24"/>
        </w:rPr>
        <w:t>‘</w:t>
      </w:r>
      <w:r w:rsidRPr="00570E95">
        <w:rPr>
          <w:rFonts w:hint="eastAsia"/>
          <w:sz w:val="24"/>
          <w:szCs w:val="24"/>
        </w:rPr>
        <w:t>正卒伍修甲兵</w:t>
      </w:r>
      <w:r>
        <w:rPr>
          <w:rFonts w:hint="eastAsia"/>
          <w:sz w:val="24"/>
          <w:szCs w:val="24"/>
        </w:rPr>
        <w:t>’</w:t>
      </w:r>
      <w:r w:rsidRPr="00570E95">
        <w:rPr>
          <w:rFonts w:hint="eastAsia"/>
          <w:sz w:val="24"/>
          <w:szCs w:val="24"/>
        </w:rPr>
        <w:t>，《漢書·刑法志》</w:t>
      </w:r>
      <w:r>
        <w:rPr>
          <w:rFonts w:hint="eastAsia"/>
          <w:sz w:val="24"/>
          <w:szCs w:val="24"/>
        </w:rPr>
        <w:t>‘</w:t>
      </w:r>
      <w:r w:rsidRPr="00570E95">
        <w:rPr>
          <w:rFonts w:hint="eastAsia"/>
          <w:sz w:val="24"/>
          <w:szCs w:val="24"/>
        </w:rPr>
        <w:t>正</w:t>
      </w:r>
      <w:r>
        <w:rPr>
          <w:rFonts w:hint="eastAsia"/>
          <w:sz w:val="24"/>
          <w:szCs w:val="24"/>
        </w:rPr>
        <w:t>’</w:t>
      </w:r>
      <w:r w:rsidRPr="00570E95">
        <w:rPr>
          <w:rFonts w:hint="eastAsia"/>
          <w:sz w:val="24"/>
          <w:szCs w:val="24"/>
        </w:rPr>
        <w:t>作</w:t>
      </w:r>
      <w:r>
        <w:rPr>
          <w:rFonts w:hint="eastAsia"/>
          <w:sz w:val="24"/>
          <w:szCs w:val="24"/>
        </w:rPr>
        <w:t>‘</w:t>
      </w:r>
      <w:r w:rsidRPr="00570E95">
        <w:rPr>
          <w:rFonts w:hint="eastAsia"/>
          <w:sz w:val="24"/>
          <w:szCs w:val="24"/>
        </w:rPr>
        <w:t>定</w:t>
      </w:r>
      <w:r>
        <w:rPr>
          <w:rFonts w:hint="eastAsia"/>
          <w:sz w:val="24"/>
          <w:szCs w:val="24"/>
        </w:rPr>
        <w:t>’</w:t>
      </w:r>
      <w:r w:rsidRPr="00570E95">
        <w:rPr>
          <w:rFonts w:hint="eastAsia"/>
          <w:sz w:val="24"/>
          <w:szCs w:val="24"/>
        </w:rPr>
        <w:t>。是</w:t>
      </w:r>
      <w:r>
        <w:rPr>
          <w:rFonts w:hint="eastAsia"/>
          <w:sz w:val="24"/>
          <w:szCs w:val="24"/>
        </w:rPr>
        <w:t>‘</w:t>
      </w:r>
      <w:r w:rsidRPr="00570E95">
        <w:rPr>
          <w:rFonts w:hint="eastAsia"/>
          <w:sz w:val="24"/>
          <w:szCs w:val="24"/>
        </w:rPr>
        <w:t>正</w:t>
      </w:r>
      <w:r>
        <w:rPr>
          <w:rFonts w:hint="eastAsia"/>
          <w:sz w:val="24"/>
          <w:szCs w:val="24"/>
        </w:rPr>
        <w:t>’</w:t>
      </w:r>
      <w:r w:rsidRPr="00570E95">
        <w:rPr>
          <w:rFonts w:hint="eastAsia"/>
          <w:sz w:val="24"/>
          <w:szCs w:val="24"/>
        </w:rPr>
        <w:t>與</w:t>
      </w:r>
      <w:r>
        <w:rPr>
          <w:rFonts w:hint="eastAsia"/>
          <w:sz w:val="24"/>
          <w:szCs w:val="24"/>
        </w:rPr>
        <w:t>‘</w:t>
      </w:r>
      <w:r w:rsidRPr="00570E95">
        <w:rPr>
          <w:rFonts w:hint="eastAsia"/>
          <w:sz w:val="24"/>
          <w:szCs w:val="24"/>
        </w:rPr>
        <w:t>定</w:t>
      </w:r>
      <w:r>
        <w:rPr>
          <w:rFonts w:hint="eastAsia"/>
          <w:sz w:val="24"/>
          <w:szCs w:val="24"/>
        </w:rPr>
        <w:t>’</w:t>
      </w:r>
      <w:r w:rsidRPr="00570E95">
        <w:rPr>
          <w:rFonts w:hint="eastAsia"/>
          <w:sz w:val="24"/>
          <w:szCs w:val="24"/>
        </w:rPr>
        <w:t>同義。</w:t>
      </w:r>
      <w:r>
        <w:rPr>
          <w:rFonts w:hint="eastAsia"/>
          <w:sz w:val="24"/>
          <w:szCs w:val="24"/>
        </w:rPr>
        <w:t>‘</w:t>
      </w:r>
      <w:r w:rsidRPr="00570E95">
        <w:rPr>
          <w:rFonts w:hint="eastAsia"/>
          <w:sz w:val="24"/>
          <w:szCs w:val="24"/>
        </w:rPr>
        <w:t>師出不正反，戰不正勝</w:t>
      </w:r>
      <w:r>
        <w:rPr>
          <w:rFonts w:hint="eastAsia"/>
          <w:sz w:val="24"/>
          <w:szCs w:val="24"/>
        </w:rPr>
        <w:t>’</w:t>
      </w:r>
      <w:r w:rsidRPr="00570E95">
        <w:rPr>
          <w:rFonts w:hint="eastAsia"/>
          <w:sz w:val="24"/>
          <w:szCs w:val="24"/>
        </w:rPr>
        <w:t>者，言師之出也，不能豫定其得反；其戰也，不能豫定其得勝，蓋敗亡亦事之常也。《穀梁傳》曰</w:t>
      </w:r>
      <w:r>
        <w:rPr>
          <w:rFonts w:hint="eastAsia"/>
          <w:sz w:val="24"/>
          <w:szCs w:val="24"/>
        </w:rPr>
        <w:t>：‘師出不必反，戰不必勝，故重之也。’</w:t>
      </w:r>
      <w:r w:rsidRPr="00570E95">
        <w:rPr>
          <w:rFonts w:hint="eastAsia"/>
          <w:sz w:val="24"/>
          <w:szCs w:val="24"/>
        </w:rPr>
        <w:t>是也。不正者，事不可必之謂，非謂不正其自謂反自謂勝也。何注失之。</w:t>
      </w:r>
    </w:p>
    <w:p w14:paraId="2F5FCD24" w14:textId="77777777" w:rsidR="0053462D" w:rsidRPr="00570E95" w:rsidRDefault="0053462D" w:rsidP="006F3055">
      <w:pPr>
        <w:spacing w:line="400" w:lineRule="exact"/>
        <w:rPr>
          <w:sz w:val="24"/>
          <w:szCs w:val="24"/>
        </w:rPr>
      </w:pPr>
    </w:p>
    <w:p w14:paraId="094DB3CD" w14:textId="77777777" w:rsidR="003121E9" w:rsidRPr="00CA1BCA" w:rsidRDefault="003121E9" w:rsidP="006F3055">
      <w:pPr>
        <w:spacing w:line="400" w:lineRule="exact"/>
        <w:ind w:firstLineChars="196" w:firstLine="551"/>
        <w:rPr>
          <w:b/>
          <w:sz w:val="28"/>
          <w:szCs w:val="28"/>
        </w:rPr>
      </w:pPr>
      <w:r w:rsidRPr="00CA1BCA">
        <w:rPr>
          <w:rFonts w:hint="eastAsia"/>
          <w:b/>
          <w:sz w:val="28"/>
          <w:szCs w:val="28"/>
        </w:rPr>
        <w:t>未得乎取穀也</w:t>
      </w:r>
    </w:p>
    <w:p w14:paraId="04F76B29" w14:textId="77777777" w:rsidR="003121E9" w:rsidRDefault="003121E9" w:rsidP="006F3055">
      <w:pPr>
        <w:spacing w:line="400" w:lineRule="exact"/>
        <w:rPr>
          <w:sz w:val="24"/>
          <w:szCs w:val="24"/>
        </w:rPr>
      </w:pPr>
      <w:r>
        <w:rPr>
          <w:rFonts w:hint="eastAsia"/>
          <w:sz w:val="24"/>
          <w:szCs w:val="24"/>
        </w:rPr>
        <w:t>‘</w:t>
      </w:r>
      <w:r w:rsidRPr="00570E95">
        <w:rPr>
          <w:rFonts w:hint="eastAsia"/>
          <w:sz w:val="24"/>
          <w:szCs w:val="24"/>
        </w:rPr>
        <w:t>此已取穀矣，何以致伐未得乎取穀也</w:t>
      </w:r>
      <w:r>
        <w:rPr>
          <w:rFonts w:hint="eastAsia"/>
          <w:sz w:val="24"/>
          <w:szCs w:val="24"/>
        </w:rPr>
        <w:t>’。</w:t>
      </w:r>
      <w:r w:rsidRPr="00570E95">
        <w:rPr>
          <w:rFonts w:hint="eastAsia"/>
          <w:sz w:val="24"/>
          <w:szCs w:val="24"/>
        </w:rPr>
        <w:t>何注曰：</w:t>
      </w:r>
      <w:r>
        <w:rPr>
          <w:rFonts w:hint="eastAsia"/>
          <w:sz w:val="24"/>
          <w:szCs w:val="24"/>
        </w:rPr>
        <w:t>‘</w:t>
      </w:r>
      <w:r w:rsidRPr="00570E95">
        <w:rPr>
          <w:rFonts w:hint="eastAsia"/>
          <w:sz w:val="24"/>
          <w:szCs w:val="24"/>
        </w:rPr>
        <w:t>未可謂得意於取穀。</w:t>
      </w:r>
      <w:r>
        <w:rPr>
          <w:rFonts w:hint="eastAsia"/>
          <w:sz w:val="24"/>
          <w:szCs w:val="24"/>
        </w:rPr>
        <w:t>’</w:t>
      </w:r>
      <w:r w:rsidRPr="00570E95">
        <w:rPr>
          <w:rFonts w:hint="eastAsia"/>
          <w:sz w:val="24"/>
          <w:szCs w:val="24"/>
        </w:rPr>
        <w:t>引之謹案：得非得意之謂也，得猶便也。</w:t>
      </w:r>
      <w:r w:rsidRPr="00CA1BCA">
        <w:rPr>
          <w:rFonts w:hint="eastAsia"/>
          <w:sz w:val="18"/>
          <w:szCs w:val="18"/>
        </w:rPr>
        <w:t>見《吕氏春秋·淫辭篇》高注。</w:t>
      </w:r>
      <w:r w:rsidRPr="00570E95">
        <w:rPr>
          <w:rFonts w:hint="eastAsia"/>
          <w:sz w:val="24"/>
          <w:szCs w:val="24"/>
        </w:rPr>
        <w:t>魯内虚而外乞師以犯强齊，則後患將至，穀雖已取，其計不便於魯也。下文</w:t>
      </w:r>
      <w:r>
        <w:rPr>
          <w:rFonts w:hint="eastAsia"/>
          <w:sz w:val="24"/>
          <w:szCs w:val="24"/>
        </w:rPr>
        <w:t>‘</w:t>
      </w:r>
      <w:r w:rsidRPr="00570E95">
        <w:rPr>
          <w:rFonts w:hint="eastAsia"/>
          <w:sz w:val="24"/>
          <w:szCs w:val="24"/>
        </w:rPr>
        <w:t>患之起必自此始也</w:t>
      </w:r>
      <w:r>
        <w:rPr>
          <w:rFonts w:hint="eastAsia"/>
          <w:sz w:val="24"/>
          <w:szCs w:val="24"/>
        </w:rPr>
        <w:t>’</w:t>
      </w:r>
      <w:r w:rsidRPr="00570E95">
        <w:rPr>
          <w:rFonts w:hint="eastAsia"/>
          <w:sz w:val="24"/>
          <w:szCs w:val="24"/>
        </w:rPr>
        <w:t>，正發明魯計不便之義，故曰：</w:t>
      </w:r>
      <w:r>
        <w:rPr>
          <w:rFonts w:hint="eastAsia"/>
          <w:sz w:val="24"/>
          <w:szCs w:val="24"/>
        </w:rPr>
        <w:t>‘未得乎取穀也。’</w:t>
      </w:r>
      <w:r w:rsidRPr="00570E95">
        <w:rPr>
          <w:rFonts w:hint="eastAsia"/>
          <w:sz w:val="24"/>
          <w:szCs w:val="24"/>
        </w:rPr>
        <w:t>猶言未爲計之得耳。此與莊六年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之言得意不得意者殊義，不得據彼以説此。</w:t>
      </w:r>
    </w:p>
    <w:p w14:paraId="22D6B367" w14:textId="77777777" w:rsidR="0053462D" w:rsidRPr="00570E95" w:rsidRDefault="0053462D" w:rsidP="006F3055">
      <w:pPr>
        <w:spacing w:line="400" w:lineRule="exact"/>
        <w:rPr>
          <w:sz w:val="24"/>
          <w:szCs w:val="24"/>
        </w:rPr>
      </w:pPr>
    </w:p>
    <w:p w14:paraId="21AD300A" w14:textId="77777777" w:rsidR="003121E9" w:rsidRPr="00CA1BCA" w:rsidRDefault="003121E9" w:rsidP="006F3055">
      <w:pPr>
        <w:spacing w:line="400" w:lineRule="exact"/>
        <w:ind w:firstLineChars="196" w:firstLine="551"/>
        <w:rPr>
          <w:b/>
          <w:sz w:val="28"/>
          <w:szCs w:val="28"/>
        </w:rPr>
      </w:pPr>
      <w:r w:rsidRPr="00CA1BCA">
        <w:rPr>
          <w:rFonts w:hint="eastAsia"/>
          <w:b/>
          <w:sz w:val="28"/>
          <w:szCs w:val="28"/>
        </w:rPr>
        <w:lastRenderedPageBreak/>
        <w:t>通可以已也</w:t>
      </w:r>
    </w:p>
    <w:p w14:paraId="0C18BD43" w14:textId="77777777" w:rsidR="003121E9" w:rsidRDefault="003121E9" w:rsidP="006F3055">
      <w:pPr>
        <w:spacing w:line="400" w:lineRule="exact"/>
        <w:rPr>
          <w:sz w:val="18"/>
          <w:szCs w:val="18"/>
        </w:rPr>
      </w:pPr>
      <w:r w:rsidRPr="00570E95">
        <w:rPr>
          <w:rFonts w:hint="eastAsia"/>
          <w:sz w:val="24"/>
          <w:szCs w:val="24"/>
        </w:rPr>
        <w:t>二十一年夏四月，四卜郊，不從，乃免牲，猶三望，</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曰：</w:t>
      </w:r>
      <w:r>
        <w:rPr>
          <w:rFonts w:hint="eastAsia"/>
          <w:sz w:val="24"/>
          <w:szCs w:val="24"/>
        </w:rPr>
        <w:t>‘</w:t>
      </w:r>
      <w:r w:rsidRPr="00570E95">
        <w:rPr>
          <w:rFonts w:hint="eastAsia"/>
          <w:sz w:val="24"/>
          <w:szCs w:val="24"/>
        </w:rPr>
        <w:t>猶者何？通可以已也。</w:t>
      </w:r>
      <w:r>
        <w:rPr>
          <w:rFonts w:hint="eastAsia"/>
          <w:sz w:val="24"/>
          <w:szCs w:val="24"/>
        </w:rPr>
        <w:t>’‘</w:t>
      </w:r>
      <w:r w:rsidRPr="00570E95">
        <w:rPr>
          <w:rFonts w:hint="eastAsia"/>
          <w:sz w:val="24"/>
          <w:szCs w:val="24"/>
        </w:rPr>
        <w:t>通</w:t>
      </w:r>
      <w:r>
        <w:rPr>
          <w:rFonts w:hint="eastAsia"/>
          <w:sz w:val="24"/>
          <w:szCs w:val="24"/>
        </w:rPr>
        <w:t>’字</w:t>
      </w:r>
      <w:r w:rsidRPr="00570E95">
        <w:rPr>
          <w:rFonts w:hint="eastAsia"/>
          <w:sz w:val="24"/>
          <w:szCs w:val="24"/>
        </w:rPr>
        <w:t>何氏無注。引之謹案：通之爲言猶道也，道，言也，道可以已，言可以已也。故文六年《穀梁傳》曰：</w:t>
      </w:r>
      <w:r>
        <w:rPr>
          <w:rFonts w:hint="eastAsia"/>
          <w:sz w:val="24"/>
          <w:szCs w:val="24"/>
        </w:rPr>
        <w:t>‘</w:t>
      </w:r>
      <w:r w:rsidRPr="00570E95">
        <w:rPr>
          <w:rFonts w:hint="eastAsia"/>
          <w:sz w:val="24"/>
          <w:szCs w:val="24"/>
        </w:rPr>
        <w:t>猶之爲言可以已也。</w:t>
      </w:r>
      <w:r>
        <w:rPr>
          <w:rFonts w:hint="eastAsia"/>
          <w:sz w:val="24"/>
          <w:szCs w:val="24"/>
        </w:rPr>
        <w:t>’</w:t>
      </w:r>
      <w:r w:rsidRPr="00570E95">
        <w:rPr>
          <w:rFonts w:hint="eastAsia"/>
          <w:sz w:val="24"/>
          <w:szCs w:val="24"/>
        </w:rPr>
        <w:t>《漢書·劉向傳》曰：</w:t>
      </w:r>
      <w:r>
        <w:rPr>
          <w:rFonts w:hint="eastAsia"/>
          <w:sz w:val="24"/>
          <w:szCs w:val="24"/>
        </w:rPr>
        <w:t>‘</w:t>
      </w:r>
      <w:r w:rsidRPr="00570E95">
        <w:rPr>
          <w:rFonts w:hint="eastAsia"/>
          <w:sz w:val="24"/>
          <w:szCs w:val="24"/>
        </w:rPr>
        <w:t>臣誠見陰陽不調，不敢不通所聞。</w:t>
      </w:r>
      <w:r>
        <w:rPr>
          <w:rFonts w:hint="eastAsia"/>
          <w:sz w:val="24"/>
          <w:szCs w:val="24"/>
        </w:rPr>
        <w:t>’</w:t>
      </w:r>
      <w:r w:rsidRPr="00570E95">
        <w:rPr>
          <w:rFonts w:hint="eastAsia"/>
          <w:sz w:val="24"/>
          <w:szCs w:val="24"/>
        </w:rPr>
        <w:t>通所聞，道所聞也。《夏侯勝傳》上謂勝曰：</w:t>
      </w:r>
      <w:r>
        <w:rPr>
          <w:rFonts w:hint="eastAsia"/>
          <w:sz w:val="24"/>
          <w:szCs w:val="24"/>
        </w:rPr>
        <w:t>‘先生通正言，無懲前事。’</w:t>
      </w:r>
      <w:r w:rsidRPr="00570E95">
        <w:rPr>
          <w:rFonts w:hint="eastAsia"/>
          <w:sz w:val="24"/>
          <w:szCs w:val="24"/>
        </w:rPr>
        <w:t>顔師古注：</w:t>
      </w:r>
      <w:r>
        <w:rPr>
          <w:rFonts w:hint="eastAsia"/>
          <w:sz w:val="24"/>
          <w:szCs w:val="24"/>
        </w:rPr>
        <w:t>‘</w:t>
      </w:r>
      <w:r w:rsidRPr="00570E95">
        <w:rPr>
          <w:rFonts w:hint="eastAsia"/>
          <w:sz w:val="24"/>
          <w:szCs w:val="24"/>
        </w:rPr>
        <w:t>通謂陳道之也。</w:t>
      </w:r>
      <w:r>
        <w:rPr>
          <w:rFonts w:hint="eastAsia"/>
          <w:sz w:val="24"/>
          <w:szCs w:val="24"/>
        </w:rPr>
        <w:t>’</w:t>
      </w:r>
      <w:r w:rsidRPr="00570E95">
        <w:rPr>
          <w:rFonts w:hint="eastAsia"/>
          <w:sz w:val="24"/>
          <w:szCs w:val="24"/>
        </w:rPr>
        <w:t>是通與道同義，道</w:t>
      </w:r>
      <w:r>
        <w:rPr>
          <w:rFonts w:hint="eastAsia"/>
          <w:sz w:val="24"/>
          <w:szCs w:val="24"/>
        </w:rPr>
        <w:t>、</w:t>
      </w:r>
      <w:r w:rsidRPr="00570E95">
        <w:rPr>
          <w:rFonts w:hint="eastAsia"/>
          <w:sz w:val="24"/>
          <w:szCs w:val="24"/>
        </w:rPr>
        <w:t>通一聲之轉，</w:t>
      </w:r>
      <w:r>
        <w:rPr>
          <w:rFonts w:hint="eastAsia"/>
          <w:sz w:val="24"/>
          <w:szCs w:val="24"/>
        </w:rPr>
        <w:t>‘</w:t>
      </w:r>
      <w:r w:rsidRPr="00570E95">
        <w:rPr>
          <w:rFonts w:hint="eastAsia"/>
          <w:sz w:val="24"/>
          <w:szCs w:val="24"/>
        </w:rPr>
        <w:t>道言</w:t>
      </w:r>
      <w:r>
        <w:rPr>
          <w:rFonts w:hint="eastAsia"/>
          <w:sz w:val="24"/>
          <w:szCs w:val="24"/>
        </w:rPr>
        <w:t>’</w:t>
      </w:r>
      <w:r w:rsidRPr="00570E95">
        <w:rPr>
          <w:rFonts w:hint="eastAsia"/>
          <w:sz w:val="24"/>
          <w:szCs w:val="24"/>
        </w:rPr>
        <w:t>之</w:t>
      </w:r>
      <w:r>
        <w:rPr>
          <w:rFonts w:hint="eastAsia"/>
          <w:sz w:val="24"/>
          <w:szCs w:val="24"/>
        </w:rPr>
        <w:t>‘</w:t>
      </w:r>
      <w:r w:rsidRPr="00570E95">
        <w:rPr>
          <w:rFonts w:hint="eastAsia"/>
          <w:sz w:val="24"/>
          <w:szCs w:val="24"/>
        </w:rPr>
        <w:t>道</w:t>
      </w:r>
      <w:r>
        <w:rPr>
          <w:rFonts w:hint="eastAsia"/>
          <w:sz w:val="24"/>
          <w:szCs w:val="24"/>
        </w:rPr>
        <w:t>’</w:t>
      </w:r>
      <w:r w:rsidRPr="00570E95">
        <w:rPr>
          <w:rFonts w:hint="eastAsia"/>
          <w:sz w:val="24"/>
          <w:szCs w:val="24"/>
        </w:rPr>
        <w:t>轉爲</w:t>
      </w:r>
      <w:r>
        <w:rPr>
          <w:rFonts w:hint="eastAsia"/>
          <w:sz w:val="24"/>
          <w:szCs w:val="24"/>
        </w:rPr>
        <w:t>‘</w:t>
      </w:r>
      <w:r w:rsidRPr="00570E95">
        <w:rPr>
          <w:rFonts w:hint="eastAsia"/>
          <w:sz w:val="24"/>
          <w:szCs w:val="24"/>
        </w:rPr>
        <w:t>通</w:t>
      </w:r>
      <w:r>
        <w:rPr>
          <w:rFonts w:hint="eastAsia"/>
          <w:sz w:val="24"/>
          <w:szCs w:val="24"/>
        </w:rPr>
        <w:t>’</w:t>
      </w:r>
      <w:r w:rsidRPr="00570E95">
        <w:rPr>
          <w:rFonts w:hint="eastAsia"/>
          <w:sz w:val="24"/>
          <w:szCs w:val="24"/>
        </w:rPr>
        <w:t>，猶</w:t>
      </w:r>
      <w:r>
        <w:rPr>
          <w:rFonts w:hint="eastAsia"/>
          <w:sz w:val="24"/>
          <w:szCs w:val="24"/>
        </w:rPr>
        <w:t>‘</w:t>
      </w:r>
      <w:r w:rsidRPr="00570E95">
        <w:rPr>
          <w:rFonts w:hint="eastAsia"/>
          <w:sz w:val="24"/>
          <w:szCs w:val="24"/>
        </w:rPr>
        <w:t>通達</w:t>
      </w:r>
      <w:r>
        <w:rPr>
          <w:rFonts w:hint="eastAsia"/>
          <w:sz w:val="24"/>
          <w:szCs w:val="24"/>
        </w:rPr>
        <w:t>’</w:t>
      </w:r>
      <w:r w:rsidRPr="00570E95">
        <w:rPr>
          <w:rFonts w:hint="eastAsia"/>
          <w:sz w:val="24"/>
          <w:szCs w:val="24"/>
        </w:rPr>
        <w:t>之</w:t>
      </w:r>
      <w:r>
        <w:rPr>
          <w:rFonts w:hint="eastAsia"/>
          <w:sz w:val="24"/>
          <w:szCs w:val="24"/>
        </w:rPr>
        <w:t>‘</w:t>
      </w:r>
      <w:r w:rsidRPr="00570E95">
        <w:rPr>
          <w:rFonts w:hint="eastAsia"/>
          <w:sz w:val="24"/>
          <w:szCs w:val="24"/>
        </w:rPr>
        <w:t>通</w:t>
      </w:r>
      <w:r>
        <w:rPr>
          <w:rFonts w:hint="eastAsia"/>
          <w:sz w:val="24"/>
          <w:szCs w:val="24"/>
        </w:rPr>
        <w:t>’</w:t>
      </w:r>
      <w:r w:rsidRPr="00570E95">
        <w:rPr>
          <w:rFonts w:hint="eastAsia"/>
          <w:sz w:val="24"/>
          <w:szCs w:val="24"/>
        </w:rPr>
        <w:t>轉爲</w:t>
      </w:r>
      <w:r>
        <w:rPr>
          <w:rFonts w:hint="eastAsia"/>
          <w:sz w:val="24"/>
          <w:szCs w:val="24"/>
        </w:rPr>
        <w:t>‘</w:t>
      </w:r>
      <w:r w:rsidRPr="00570E95">
        <w:rPr>
          <w:rFonts w:hint="eastAsia"/>
          <w:sz w:val="24"/>
          <w:szCs w:val="24"/>
        </w:rPr>
        <w:t>道</w:t>
      </w:r>
      <w:r>
        <w:rPr>
          <w:rFonts w:hint="eastAsia"/>
          <w:sz w:val="24"/>
          <w:szCs w:val="24"/>
        </w:rPr>
        <w:t>’</w:t>
      </w:r>
      <w:r w:rsidRPr="00570E95">
        <w:rPr>
          <w:rFonts w:hint="eastAsia"/>
          <w:sz w:val="24"/>
          <w:szCs w:val="24"/>
        </w:rPr>
        <w:t>矣。</w:t>
      </w:r>
      <w:r w:rsidRPr="00C30FB9">
        <w:rPr>
          <w:rFonts w:hint="eastAsia"/>
          <w:sz w:val="18"/>
          <w:szCs w:val="18"/>
        </w:rPr>
        <w:t>襄三十一年《左傳》：‘大決所犯，傷人必多，不如小決使道。’杜注：‘道，通也。’《法言·問道篇》亦曰：‘道也者，通也。’</w:t>
      </w:r>
    </w:p>
    <w:p w14:paraId="2C216DB6" w14:textId="77777777" w:rsidR="0053462D" w:rsidRPr="00C30FB9" w:rsidRDefault="0053462D" w:rsidP="006F3055">
      <w:pPr>
        <w:spacing w:line="400" w:lineRule="exact"/>
        <w:rPr>
          <w:sz w:val="18"/>
          <w:szCs w:val="18"/>
        </w:rPr>
      </w:pPr>
    </w:p>
    <w:p w14:paraId="197AA5B4" w14:textId="77777777" w:rsidR="003121E9" w:rsidRPr="00C30FB9" w:rsidRDefault="003121E9" w:rsidP="006F3055">
      <w:pPr>
        <w:spacing w:line="400" w:lineRule="exact"/>
        <w:ind w:firstLineChars="196" w:firstLine="551"/>
        <w:rPr>
          <w:b/>
          <w:sz w:val="28"/>
          <w:szCs w:val="28"/>
        </w:rPr>
      </w:pPr>
      <w:r w:rsidRPr="00C30FB9">
        <w:rPr>
          <w:rFonts w:hint="eastAsia"/>
          <w:b/>
          <w:sz w:val="28"/>
          <w:szCs w:val="28"/>
        </w:rPr>
        <w:t>爾即死必於殽之嵚岩</w:t>
      </w:r>
    </w:p>
    <w:p w14:paraId="1133A1EA" w14:textId="77777777" w:rsidR="003121E9" w:rsidRDefault="003121E9" w:rsidP="006F3055">
      <w:pPr>
        <w:spacing w:line="400" w:lineRule="exact"/>
        <w:rPr>
          <w:sz w:val="24"/>
          <w:szCs w:val="24"/>
        </w:rPr>
      </w:pPr>
      <w:r w:rsidRPr="00570E95">
        <w:rPr>
          <w:rFonts w:hint="eastAsia"/>
          <w:sz w:val="24"/>
          <w:szCs w:val="24"/>
        </w:rPr>
        <w:t>三十三年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w:t>
      </w:r>
      <w:r>
        <w:rPr>
          <w:rFonts w:hint="eastAsia"/>
          <w:sz w:val="24"/>
          <w:szCs w:val="24"/>
        </w:rPr>
        <w:t>‘</w:t>
      </w:r>
      <w:r w:rsidRPr="00570E95">
        <w:rPr>
          <w:rFonts w:hint="eastAsia"/>
          <w:sz w:val="24"/>
          <w:szCs w:val="24"/>
        </w:rPr>
        <w:t>百里子與蹇叔子送其子而戒之曰：爾即死，必於殽之嵚</w:t>
      </w:r>
      <w:r>
        <w:rPr>
          <w:rFonts w:hint="eastAsia"/>
          <w:sz w:val="24"/>
          <w:szCs w:val="24"/>
        </w:rPr>
        <w:t>巖</w:t>
      </w:r>
      <w:r w:rsidRPr="00570E95">
        <w:rPr>
          <w:rFonts w:hint="eastAsia"/>
          <w:sz w:val="24"/>
          <w:szCs w:val="24"/>
        </w:rPr>
        <w:t>。</w:t>
      </w:r>
      <w:r>
        <w:rPr>
          <w:rFonts w:hint="eastAsia"/>
          <w:sz w:val="24"/>
          <w:szCs w:val="24"/>
        </w:rPr>
        <w:t>’</w:t>
      </w:r>
      <w:r w:rsidRPr="00570E95">
        <w:rPr>
          <w:rFonts w:hint="eastAsia"/>
          <w:sz w:val="24"/>
          <w:szCs w:val="24"/>
        </w:rPr>
        <w:t>何注曰：</w:t>
      </w:r>
      <w:r>
        <w:rPr>
          <w:rFonts w:hint="eastAsia"/>
          <w:sz w:val="24"/>
          <w:szCs w:val="24"/>
        </w:rPr>
        <w:t>‘</w:t>
      </w:r>
      <w:r w:rsidRPr="00570E95">
        <w:rPr>
          <w:rFonts w:hint="eastAsia"/>
          <w:sz w:val="24"/>
          <w:szCs w:val="24"/>
        </w:rPr>
        <w:t>其處險阻隘勢，一人可要百襲，鄭所當由也。</w:t>
      </w:r>
      <w:r>
        <w:rPr>
          <w:rFonts w:hint="eastAsia"/>
          <w:sz w:val="24"/>
          <w:szCs w:val="24"/>
        </w:rPr>
        <w:t>’</w:t>
      </w:r>
      <w:r w:rsidRPr="00570E95">
        <w:rPr>
          <w:rFonts w:hint="eastAsia"/>
          <w:sz w:val="24"/>
          <w:szCs w:val="24"/>
        </w:rPr>
        <w:t>引之謹案：注未得</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意，即猶若也。</w:t>
      </w:r>
      <w:r w:rsidRPr="00144408">
        <w:rPr>
          <w:rFonts w:hint="eastAsia"/>
          <w:sz w:val="18"/>
          <w:szCs w:val="18"/>
        </w:rPr>
        <w:t>古書多謂若爲即，説見《釋詞》。</w:t>
      </w:r>
      <w:r w:rsidRPr="00570E95">
        <w:rPr>
          <w:rFonts w:hint="eastAsia"/>
          <w:sz w:val="24"/>
          <w:szCs w:val="24"/>
        </w:rPr>
        <w:t>百里及蹇叔欲收子屍，而恐失其處，故指地以示之曰：</w:t>
      </w:r>
      <w:r>
        <w:rPr>
          <w:rFonts w:hint="eastAsia"/>
          <w:sz w:val="24"/>
          <w:szCs w:val="24"/>
        </w:rPr>
        <w:t>‘</w:t>
      </w:r>
      <w:r w:rsidRPr="00570E95">
        <w:rPr>
          <w:rFonts w:hint="eastAsia"/>
          <w:sz w:val="24"/>
          <w:szCs w:val="24"/>
        </w:rPr>
        <w:t>爾若死，必毋在他處，而在殽之嵚</w:t>
      </w:r>
      <w:r>
        <w:rPr>
          <w:rFonts w:hint="eastAsia"/>
          <w:sz w:val="24"/>
          <w:szCs w:val="24"/>
        </w:rPr>
        <w:t>巖</w:t>
      </w:r>
      <w:r w:rsidRPr="00570E95">
        <w:rPr>
          <w:rFonts w:hint="eastAsia"/>
          <w:sz w:val="24"/>
          <w:szCs w:val="24"/>
        </w:rPr>
        <w:t>，吾將於此收爾之屍。</w:t>
      </w:r>
      <w:r>
        <w:rPr>
          <w:rFonts w:hint="eastAsia"/>
          <w:sz w:val="24"/>
          <w:szCs w:val="24"/>
        </w:rPr>
        <w:t>’</w:t>
      </w:r>
      <w:r w:rsidRPr="00570E95">
        <w:rPr>
          <w:rFonts w:hint="eastAsia"/>
          <w:sz w:val="24"/>
          <w:szCs w:val="24"/>
        </w:rPr>
        <w:t>故下文曰</w:t>
      </w:r>
      <w:r>
        <w:rPr>
          <w:rFonts w:hint="eastAsia"/>
          <w:sz w:val="24"/>
          <w:szCs w:val="24"/>
        </w:rPr>
        <w:t>：‘</w:t>
      </w:r>
      <w:r w:rsidRPr="00570E95">
        <w:rPr>
          <w:rFonts w:hint="eastAsia"/>
          <w:sz w:val="24"/>
          <w:szCs w:val="24"/>
        </w:rPr>
        <w:t>吾將屍爾焉</w:t>
      </w:r>
      <w:r>
        <w:rPr>
          <w:rFonts w:hint="eastAsia"/>
          <w:sz w:val="24"/>
          <w:szCs w:val="24"/>
        </w:rPr>
        <w:t>。’</w:t>
      </w:r>
      <w:r w:rsidRPr="00144408">
        <w:rPr>
          <w:rFonts w:hint="eastAsia"/>
          <w:sz w:val="18"/>
          <w:szCs w:val="18"/>
        </w:rPr>
        <w:t>何注：‘在床曰屍，在棺曰柩。’尤非。</w:t>
      </w:r>
      <w:r w:rsidRPr="00570E95">
        <w:rPr>
          <w:rFonts w:hint="eastAsia"/>
          <w:sz w:val="24"/>
          <w:szCs w:val="24"/>
        </w:rPr>
        <w:t>《穀梁》、范注亦誤，詳見《左傳》</w:t>
      </w:r>
      <w:r>
        <w:rPr>
          <w:rFonts w:hint="eastAsia"/>
          <w:sz w:val="24"/>
          <w:szCs w:val="24"/>
        </w:rPr>
        <w:t>‘</w:t>
      </w:r>
      <w:r w:rsidRPr="00570E95">
        <w:rPr>
          <w:rFonts w:hint="eastAsia"/>
          <w:sz w:val="24"/>
          <w:szCs w:val="24"/>
        </w:rPr>
        <w:t>必死是間</w:t>
      </w:r>
      <w:r>
        <w:rPr>
          <w:rFonts w:hint="eastAsia"/>
          <w:sz w:val="24"/>
          <w:szCs w:val="24"/>
        </w:rPr>
        <w:t>’</w:t>
      </w:r>
      <w:r w:rsidRPr="00570E95">
        <w:rPr>
          <w:rFonts w:hint="eastAsia"/>
          <w:sz w:val="24"/>
          <w:szCs w:val="24"/>
        </w:rPr>
        <w:t>下。</w:t>
      </w:r>
    </w:p>
    <w:p w14:paraId="04D75857" w14:textId="77777777" w:rsidR="0053462D" w:rsidRPr="00570E95" w:rsidRDefault="0053462D" w:rsidP="006F3055">
      <w:pPr>
        <w:spacing w:line="400" w:lineRule="exact"/>
        <w:rPr>
          <w:sz w:val="24"/>
          <w:szCs w:val="24"/>
        </w:rPr>
      </w:pPr>
    </w:p>
    <w:p w14:paraId="5464BC46" w14:textId="77777777" w:rsidR="003121E9" w:rsidRPr="00C30FB9" w:rsidRDefault="003121E9" w:rsidP="006F3055">
      <w:pPr>
        <w:spacing w:line="400" w:lineRule="exact"/>
        <w:ind w:firstLineChars="196" w:firstLine="551"/>
        <w:rPr>
          <w:b/>
          <w:sz w:val="28"/>
          <w:szCs w:val="28"/>
        </w:rPr>
      </w:pPr>
      <w:r w:rsidRPr="00C30FB9">
        <w:rPr>
          <w:rFonts w:hint="eastAsia"/>
          <w:b/>
          <w:sz w:val="28"/>
          <w:szCs w:val="28"/>
        </w:rPr>
        <w:t>或曰往矣或曰反矣</w:t>
      </w:r>
    </w:p>
    <w:p w14:paraId="3797ABE3" w14:textId="77777777" w:rsidR="003121E9" w:rsidRDefault="003121E9" w:rsidP="006F3055">
      <w:pPr>
        <w:spacing w:line="400" w:lineRule="exact"/>
        <w:rPr>
          <w:sz w:val="24"/>
          <w:szCs w:val="24"/>
        </w:rPr>
      </w:pPr>
      <w:r>
        <w:rPr>
          <w:rFonts w:hint="eastAsia"/>
          <w:sz w:val="24"/>
          <w:szCs w:val="24"/>
        </w:rPr>
        <w:t>‘</w:t>
      </w:r>
      <w:r w:rsidRPr="00570E95">
        <w:rPr>
          <w:rFonts w:hint="eastAsia"/>
          <w:sz w:val="24"/>
          <w:szCs w:val="24"/>
        </w:rPr>
        <w:t>或曰往矣，或曰反矣</w:t>
      </w:r>
      <w:r>
        <w:rPr>
          <w:rFonts w:hint="eastAsia"/>
          <w:sz w:val="24"/>
          <w:szCs w:val="24"/>
        </w:rPr>
        <w:t>’</w:t>
      </w:r>
      <w:r w:rsidRPr="00570E95">
        <w:rPr>
          <w:rFonts w:hint="eastAsia"/>
          <w:sz w:val="24"/>
          <w:szCs w:val="24"/>
        </w:rPr>
        <w:t>。引之謹案：往</w:t>
      </w:r>
      <w:r>
        <w:rPr>
          <w:rFonts w:hint="eastAsia"/>
          <w:sz w:val="24"/>
          <w:szCs w:val="24"/>
        </w:rPr>
        <w:t>、</w:t>
      </w:r>
      <w:r w:rsidRPr="00570E95">
        <w:rPr>
          <w:rFonts w:hint="eastAsia"/>
          <w:sz w:val="24"/>
          <w:szCs w:val="24"/>
        </w:rPr>
        <w:t>反當上下互易。何注曰：</w:t>
      </w:r>
      <w:r>
        <w:rPr>
          <w:rFonts w:hint="eastAsia"/>
          <w:sz w:val="24"/>
          <w:szCs w:val="24"/>
        </w:rPr>
        <w:t>‘</w:t>
      </w:r>
      <w:r w:rsidRPr="00570E95">
        <w:rPr>
          <w:rFonts w:hint="eastAsia"/>
          <w:sz w:val="24"/>
          <w:szCs w:val="24"/>
        </w:rPr>
        <w:t>或以爲鄭伯已知將見襲，必設備，不如還。或曰既出，當遂往之</w:t>
      </w:r>
      <w:r>
        <w:rPr>
          <w:rFonts w:hint="eastAsia"/>
          <w:sz w:val="24"/>
          <w:szCs w:val="24"/>
        </w:rPr>
        <w:t>。’</w:t>
      </w:r>
      <w:r w:rsidRPr="00570E95">
        <w:rPr>
          <w:rFonts w:hint="eastAsia"/>
          <w:sz w:val="24"/>
          <w:szCs w:val="24"/>
        </w:rPr>
        <w:t>注先釋反，後釋往，則</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之先言反後言往可知，寫者錯亂耳，唐石經已誤。</w:t>
      </w:r>
    </w:p>
    <w:p w14:paraId="50A9F0DD" w14:textId="77777777" w:rsidR="0053462D" w:rsidRPr="00570E95" w:rsidRDefault="0053462D" w:rsidP="006F3055">
      <w:pPr>
        <w:spacing w:line="400" w:lineRule="exact"/>
        <w:rPr>
          <w:sz w:val="24"/>
          <w:szCs w:val="24"/>
        </w:rPr>
      </w:pPr>
    </w:p>
    <w:p w14:paraId="228A407A" w14:textId="77777777" w:rsidR="003121E9" w:rsidRPr="00C30FB9" w:rsidRDefault="003121E9" w:rsidP="006F3055">
      <w:pPr>
        <w:spacing w:line="400" w:lineRule="exact"/>
        <w:ind w:firstLineChars="196" w:firstLine="551"/>
        <w:rPr>
          <w:b/>
          <w:sz w:val="28"/>
          <w:szCs w:val="28"/>
        </w:rPr>
      </w:pPr>
      <w:r w:rsidRPr="00C30FB9">
        <w:rPr>
          <w:rFonts w:hint="eastAsia"/>
          <w:b/>
          <w:sz w:val="28"/>
          <w:szCs w:val="28"/>
        </w:rPr>
        <w:t>一本又作易輪</w:t>
      </w:r>
    </w:p>
    <w:p w14:paraId="2CD85B44" w14:textId="77777777" w:rsidR="003121E9" w:rsidRDefault="003121E9" w:rsidP="006F3055">
      <w:pPr>
        <w:snapToGrid w:val="0"/>
        <w:spacing w:line="400" w:lineRule="exact"/>
        <w:rPr>
          <w:sz w:val="24"/>
          <w:szCs w:val="24"/>
        </w:rPr>
      </w:pPr>
      <w:r>
        <w:rPr>
          <w:rFonts w:hint="eastAsia"/>
          <w:sz w:val="24"/>
          <w:szCs w:val="24"/>
        </w:rPr>
        <w:t>‘</w:t>
      </w:r>
      <w:r w:rsidRPr="00570E95">
        <w:rPr>
          <w:rFonts w:hint="eastAsia"/>
          <w:sz w:val="24"/>
          <w:szCs w:val="24"/>
        </w:rPr>
        <w:t>匹馬</w:t>
      </w:r>
      <w:r>
        <w:rPr>
          <w:rFonts w:hint="eastAsia"/>
          <w:sz w:val="24"/>
          <w:szCs w:val="24"/>
        </w:rPr>
        <w:t>隻</w:t>
      </w:r>
      <w:r w:rsidRPr="00570E95">
        <w:rPr>
          <w:rFonts w:hint="eastAsia"/>
          <w:sz w:val="24"/>
          <w:szCs w:val="24"/>
        </w:rPr>
        <w:t>輪無反者</w:t>
      </w:r>
      <w:r>
        <w:rPr>
          <w:rFonts w:hint="eastAsia"/>
          <w:sz w:val="24"/>
          <w:szCs w:val="24"/>
        </w:rPr>
        <w:t>’</w:t>
      </w:r>
      <w:r w:rsidRPr="00570E95">
        <w:rPr>
          <w:rFonts w:hint="eastAsia"/>
          <w:sz w:val="24"/>
          <w:szCs w:val="24"/>
        </w:rPr>
        <w:t>。何注曰：</w:t>
      </w:r>
      <w:r>
        <w:rPr>
          <w:rFonts w:hint="eastAsia"/>
          <w:sz w:val="24"/>
          <w:szCs w:val="24"/>
        </w:rPr>
        <w:t>‘隻</w:t>
      </w:r>
      <w:r w:rsidRPr="00570E95">
        <w:rPr>
          <w:rFonts w:hint="eastAsia"/>
          <w:sz w:val="24"/>
          <w:szCs w:val="24"/>
        </w:rPr>
        <w:t>，踦也。</w:t>
      </w:r>
      <w:r>
        <w:rPr>
          <w:rFonts w:hint="eastAsia"/>
          <w:sz w:val="24"/>
          <w:szCs w:val="24"/>
        </w:rPr>
        <w:t>’</w:t>
      </w:r>
      <w:r w:rsidRPr="00570E95">
        <w:rPr>
          <w:rFonts w:hint="eastAsia"/>
          <w:sz w:val="24"/>
          <w:szCs w:val="24"/>
        </w:rPr>
        <w:t>《釋文》</w:t>
      </w:r>
      <w:r>
        <w:rPr>
          <w:rFonts w:hint="eastAsia"/>
          <w:sz w:val="24"/>
          <w:szCs w:val="24"/>
        </w:rPr>
        <w:t>：‘隻，</w:t>
      </w:r>
      <w:r w:rsidRPr="00570E95">
        <w:rPr>
          <w:rFonts w:hint="eastAsia"/>
          <w:sz w:val="24"/>
          <w:szCs w:val="24"/>
        </w:rPr>
        <w:t>如字</w:t>
      </w:r>
      <w:r>
        <w:rPr>
          <w:rFonts w:hint="eastAsia"/>
          <w:sz w:val="24"/>
          <w:szCs w:val="24"/>
        </w:rPr>
        <w:t>，</w:t>
      </w:r>
      <w:r w:rsidRPr="00570E95">
        <w:rPr>
          <w:rFonts w:hint="eastAsia"/>
          <w:sz w:val="24"/>
          <w:szCs w:val="24"/>
        </w:rPr>
        <w:t>一本又作易輪</w:t>
      </w:r>
      <w:r>
        <w:rPr>
          <w:rFonts w:hint="eastAsia"/>
          <w:sz w:val="24"/>
          <w:szCs w:val="24"/>
        </w:rPr>
        <w:t>。董仲舒云：</w:t>
      </w:r>
      <w:r w:rsidRPr="00570E95">
        <w:rPr>
          <w:rFonts w:hint="eastAsia"/>
          <w:sz w:val="24"/>
          <w:szCs w:val="24"/>
        </w:rPr>
        <w:t>車皆不還，故不得易輪轍</w:t>
      </w:r>
      <w:r>
        <w:rPr>
          <w:rFonts w:hint="eastAsia"/>
          <w:sz w:val="24"/>
          <w:szCs w:val="24"/>
        </w:rPr>
        <w:t>。隻，</w:t>
      </w:r>
      <w:r w:rsidRPr="00570E95">
        <w:rPr>
          <w:rFonts w:hint="eastAsia"/>
          <w:sz w:val="24"/>
          <w:szCs w:val="24"/>
        </w:rPr>
        <w:t>踦也。一本作易踦。</w:t>
      </w:r>
      <w:r>
        <w:rPr>
          <w:rFonts w:hint="eastAsia"/>
          <w:sz w:val="24"/>
          <w:szCs w:val="24"/>
        </w:rPr>
        <w:t>’</w:t>
      </w:r>
      <w:r w:rsidRPr="00570E95">
        <w:rPr>
          <w:rFonts w:hint="eastAsia"/>
          <w:sz w:val="24"/>
          <w:szCs w:val="24"/>
        </w:rPr>
        <w:t>引之謹案：</w:t>
      </w:r>
      <w:r>
        <w:rPr>
          <w:rFonts w:hint="eastAsia"/>
          <w:sz w:val="24"/>
          <w:szCs w:val="24"/>
        </w:rPr>
        <w:t>隻，</w:t>
      </w:r>
      <w:r w:rsidRPr="00570E95">
        <w:rPr>
          <w:rFonts w:hint="eastAsia"/>
          <w:sz w:val="24"/>
          <w:szCs w:val="24"/>
        </w:rPr>
        <w:t>本字也</w:t>
      </w:r>
      <w:r>
        <w:rPr>
          <w:rFonts w:hint="eastAsia"/>
          <w:sz w:val="24"/>
          <w:szCs w:val="24"/>
        </w:rPr>
        <w:t>；</w:t>
      </w:r>
      <w:r w:rsidRPr="00570E95">
        <w:rPr>
          <w:rFonts w:hint="eastAsia"/>
          <w:sz w:val="24"/>
          <w:szCs w:val="24"/>
        </w:rPr>
        <w:t>易</w:t>
      </w:r>
      <w:r>
        <w:rPr>
          <w:rFonts w:hint="eastAsia"/>
          <w:sz w:val="24"/>
          <w:szCs w:val="24"/>
        </w:rPr>
        <w:t>，</w:t>
      </w:r>
      <w:r w:rsidRPr="00570E95">
        <w:rPr>
          <w:rFonts w:hint="eastAsia"/>
          <w:sz w:val="24"/>
          <w:szCs w:val="24"/>
        </w:rPr>
        <w:t>借字也</w:t>
      </w:r>
      <w:r>
        <w:rPr>
          <w:rFonts w:hint="eastAsia"/>
          <w:sz w:val="24"/>
          <w:szCs w:val="24"/>
        </w:rPr>
        <w:t>。</w:t>
      </w:r>
      <w:r w:rsidRPr="00570E95">
        <w:rPr>
          <w:rFonts w:hint="eastAsia"/>
          <w:sz w:val="24"/>
          <w:szCs w:val="24"/>
        </w:rPr>
        <w:t>易古音神石反</w:t>
      </w:r>
      <w:r>
        <w:rPr>
          <w:rFonts w:hint="eastAsia"/>
          <w:sz w:val="24"/>
          <w:szCs w:val="24"/>
        </w:rPr>
        <w:t>，</w:t>
      </w:r>
      <w:r w:rsidRPr="00332788">
        <w:rPr>
          <w:rFonts w:hint="eastAsia"/>
          <w:sz w:val="18"/>
          <w:szCs w:val="18"/>
        </w:rPr>
        <w:t>《經典釋文·敘録》曰：</w:t>
      </w:r>
      <w:r>
        <w:rPr>
          <w:rFonts w:hint="eastAsia"/>
          <w:sz w:val="18"/>
          <w:szCs w:val="18"/>
        </w:rPr>
        <w:t>‘</w:t>
      </w:r>
      <w:r w:rsidRPr="00332788">
        <w:rPr>
          <w:rFonts w:hint="eastAsia"/>
          <w:sz w:val="18"/>
          <w:szCs w:val="18"/>
        </w:rPr>
        <w:t>徐仙民反，易爲神石。</w:t>
      </w:r>
      <w:r>
        <w:rPr>
          <w:rFonts w:hint="eastAsia"/>
          <w:sz w:val="18"/>
          <w:szCs w:val="18"/>
        </w:rPr>
        <w:t>’</w:t>
      </w:r>
      <w:r w:rsidRPr="00570E95">
        <w:rPr>
          <w:rFonts w:hint="eastAsia"/>
          <w:sz w:val="24"/>
          <w:szCs w:val="24"/>
        </w:rPr>
        <w:t>與</w:t>
      </w:r>
      <w:r>
        <w:rPr>
          <w:rFonts w:hint="eastAsia"/>
          <w:sz w:val="24"/>
          <w:szCs w:val="24"/>
        </w:rPr>
        <w:t>隻聲相近，故借易爲隻。</w:t>
      </w:r>
      <w:r w:rsidRPr="00332788">
        <w:rPr>
          <w:rFonts w:hint="eastAsia"/>
          <w:sz w:val="18"/>
          <w:szCs w:val="18"/>
        </w:rPr>
        <w:t>隻字古音在鐸部，易字在錫部，二部古或相通。如幕在鐸部，幦在錫部，而《檀弓》</w:t>
      </w:r>
      <w:r>
        <w:rPr>
          <w:rFonts w:hint="eastAsia"/>
          <w:sz w:val="18"/>
          <w:szCs w:val="18"/>
        </w:rPr>
        <w:t>‘布幕衛也，</w:t>
      </w:r>
      <w:r w:rsidRPr="00332788">
        <w:rPr>
          <w:rFonts w:hint="eastAsia"/>
          <w:sz w:val="18"/>
          <w:szCs w:val="18"/>
        </w:rPr>
        <w:t>縿幕魯也</w:t>
      </w:r>
      <w:r>
        <w:rPr>
          <w:rFonts w:hint="eastAsia"/>
          <w:sz w:val="18"/>
          <w:szCs w:val="18"/>
        </w:rPr>
        <w:t>’</w:t>
      </w:r>
      <w:r w:rsidRPr="00332788">
        <w:rPr>
          <w:rFonts w:hint="eastAsia"/>
          <w:sz w:val="18"/>
          <w:szCs w:val="18"/>
        </w:rPr>
        <w:t>，鄭注云：</w:t>
      </w:r>
      <w:r>
        <w:rPr>
          <w:rFonts w:hint="eastAsia"/>
          <w:sz w:val="18"/>
          <w:szCs w:val="18"/>
        </w:rPr>
        <w:t>‘</w:t>
      </w:r>
      <w:r w:rsidRPr="00332788">
        <w:rPr>
          <w:rFonts w:hint="eastAsia"/>
          <w:sz w:val="18"/>
          <w:szCs w:val="18"/>
        </w:rPr>
        <w:t>幕或爲幦</w:t>
      </w:r>
      <w:r>
        <w:rPr>
          <w:rFonts w:hint="eastAsia"/>
          <w:sz w:val="18"/>
          <w:szCs w:val="18"/>
        </w:rPr>
        <w:t>。’</w:t>
      </w:r>
      <w:r w:rsidRPr="00332788">
        <w:rPr>
          <w:rFonts w:hint="eastAsia"/>
          <w:sz w:val="18"/>
          <w:szCs w:val="18"/>
        </w:rPr>
        <w:t>亦在鐸部。易在錫部，而《論語·述而篇》</w:t>
      </w:r>
      <w:r>
        <w:rPr>
          <w:rFonts w:hint="eastAsia"/>
          <w:sz w:val="18"/>
          <w:szCs w:val="18"/>
        </w:rPr>
        <w:t>‘</w:t>
      </w:r>
      <w:r w:rsidRPr="00332788">
        <w:rPr>
          <w:rFonts w:hint="eastAsia"/>
          <w:sz w:val="18"/>
          <w:szCs w:val="18"/>
        </w:rPr>
        <w:t>五十以學《易》，可以無大過矣</w:t>
      </w:r>
      <w:r>
        <w:rPr>
          <w:rFonts w:hint="eastAsia"/>
          <w:sz w:val="18"/>
          <w:szCs w:val="18"/>
        </w:rPr>
        <w:t>’，</w:t>
      </w:r>
      <w:r w:rsidRPr="00332788">
        <w:rPr>
          <w:rFonts w:hint="eastAsia"/>
          <w:sz w:val="18"/>
          <w:szCs w:val="18"/>
        </w:rPr>
        <w:t>《釋文》云：</w:t>
      </w:r>
      <w:r>
        <w:rPr>
          <w:rFonts w:hint="eastAsia"/>
          <w:sz w:val="18"/>
          <w:szCs w:val="18"/>
        </w:rPr>
        <w:t>‘</w:t>
      </w:r>
      <w:r w:rsidRPr="00332788">
        <w:rPr>
          <w:rFonts w:hint="eastAsia"/>
          <w:sz w:val="18"/>
          <w:szCs w:val="18"/>
        </w:rPr>
        <w:t>魯讀易爲亦。</w:t>
      </w:r>
      <w:r>
        <w:rPr>
          <w:rFonts w:hint="eastAsia"/>
          <w:sz w:val="18"/>
          <w:szCs w:val="18"/>
        </w:rPr>
        <w:t>’</w:t>
      </w:r>
      <w:r w:rsidRPr="00332788">
        <w:rPr>
          <w:rFonts w:hint="eastAsia"/>
          <w:sz w:val="18"/>
          <w:szCs w:val="18"/>
        </w:rPr>
        <w:t>釋在鐸部，而《楚詞·九章》</w:t>
      </w:r>
      <w:r>
        <w:rPr>
          <w:rFonts w:hint="eastAsia"/>
          <w:sz w:val="18"/>
          <w:szCs w:val="18"/>
        </w:rPr>
        <w:t>‘</w:t>
      </w:r>
      <w:r w:rsidRPr="00332788">
        <w:rPr>
          <w:rFonts w:hint="eastAsia"/>
          <w:sz w:val="18"/>
          <w:szCs w:val="18"/>
        </w:rPr>
        <w:t>思蹇産而不釋</w:t>
      </w:r>
      <w:r>
        <w:rPr>
          <w:rFonts w:hint="eastAsia"/>
          <w:sz w:val="18"/>
          <w:szCs w:val="18"/>
        </w:rPr>
        <w:t>’</w:t>
      </w:r>
      <w:r w:rsidRPr="00332788">
        <w:rPr>
          <w:rFonts w:hint="eastAsia"/>
          <w:sz w:val="18"/>
          <w:szCs w:val="18"/>
        </w:rPr>
        <w:t>，與錫部之積</w:t>
      </w:r>
      <w:r>
        <w:rPr>
          <w:rFonts w:hint="eastAsia"/>
          <w:sz w:val="18"/>
          <w:szCs w:val="18"/>
        </w:rPr>
        <w:t>、</w:t>
      </w:r>
      <w:r w:rsidRPr="00332788">
        <w:rPr>
          <w:rFonts w:hint="eastAsia"/>
          <w:sz w:val="18"/>
          <w:szCs w:val="18"/>
        </w:rPr>
        <w:t>策</w:t>
      </w:r>
      <w:r>
        <w:rPr>
          <w:rFonts w:hint="eastAsia"/>
          <w:sz w:val="18"/>
          <w:szCs w:val="18"/>
        </w:rPr>
        <w:t>、</w:t>
      </w:r>
      <w:r w:rsidRPr="00332788">
        <w:rPr>
          <w:rFonts w:hint="eastAsia"/>
          <w:sz w:val="18"/>
          <w:szCs w:val="18"/>
        </w:rPr>
        <w:t>跡</w:t>
      </w:r>
      <w:r>
        <w:rPr>
          <w:rFonts w:hint="eastAsia"/>
          <w:sz w:val="18"/>
          <w:szCs w:val="18"/>
        </w:rPr>
        <w:t>、</w:t>
      </w:r>
      <w:r w:rsidRPr="00332788">
        <w:rPr>
          <w:rFonts w:hint="eastAsia"/>
          <w:sz w:val="18"/>
          <w:szCs w:val="18"/>
        </w:rPr>
        <w:t>適</w:t>
      </w:r>
      <w:r>
        <w:rPr>
          <w:rFonts w:hint="eastAsia"/>
          <w:sz w:val="18"/>
          <w:szCs w:val="18"/>
        </w:rPr>
        <w:t>、</w:t>
      </w:r>
      <w:r w:rsidRPr="00332788">
        <w:rPr>
          <w:rFonts w:hint="eastAsia"/>
          <w:sz w:val="18"/>
          <w:szCs w:val="18"/>
        </w:rPr>
        <w:t>悐</w:t>
      </w:r>
      <w:r>
        <w:rPr>
          <w:rFonts w:hint="eastAsia"/>
          <w:sz w:val="18"/>
          <w:szCs w:val="18"/>
        </w:rPr>
        <w:t>、</w:t>
      </w:r>
      <w:r w:rsidRPr="00332788">
        <w:rPr>
          <w:rFonts w:hint="eastAsia"/>
          <w:sz w:val="18"/>
          <w:szCs w:val="18"/>
        </w:rPr>
        <w:t>益爲韻。赫在鐸部，而《漢書》</w:t>
      </w:r>
      <w:r>
        <w:rPr>
          <w:rFonts w:hint="eastAsia"/>
          <w:sz w:val="18"/>
          <w:szCs w:val="18"/>
        </w:rPr>
        <w:t>‘</w:t>
      </w:r>
      <w:r w:rsidRPr="00332788">
        <w:rPr>
          <w:rFonts w:hint="eastAsia"/>
          <w:sz w:val="18"/>
          <w:szCs w:val="18"/>
        </w:rPr>
        <w:t>赫</w:t>
      </w:r>
      <w:r w:rsidRPr="006740A4">
        <w:rPr>
          <w:rFonts w:hint="eastAsia"/>
          <w:sz w:val="18"/>
          <w:szCs w:val="18"/>
        </w:rPr>
        <w:t>蹏</w:t>
      </w:r>
      <w:r w:rsidRPr="00332788">
        <w:rPr>
          <w:rFonts w:hint="eastAsia"/>
          <w:sz w:val="18"/>
          <w:szCs w:val="18"/>
        </w:rPr>
        <w:t>書</w:t>
      </w:r>
      <w:r>
        <w:rPr>
          <w:rFonts w:hint="eastAsia"/>
          <w:sz w:val="18"/>
          <w:szCs w:val="18"/>
        </w:rPr>
        <w:t>’</w:t>
      </w:r>
      <w:r w:rsidRPr="00332788">
        <w:rPr>
          <w:rFonts w:hint="eastAsia"/>
          <w:sz w:val="18"/>
          <w:szCs w:val="18"/>
        </w:rPr>
        <w:t>，鄧展音錫部</w:t>
      </w:r>
      <w:r>
        <w:rPr>
          <w:rFonts w:hint="eastAsia"/>
          <w:sz w:val="18"/>
          <w:szCs w:val="18"/>
        </w:rPr>
        <w:t>‘</w:t>
      </w:r>
      <w:r w:rsidRPr="00332788">
        <w:rPr>
          <w:rFonts w:hint="eastAsia"/>
          <w:sz w:val="18"/>
          <w:szCs w:val="18"/>
        </w:rPr>
        <w:t>鬩牆</w:t>
      </w:r>
      <w:r>
        <w:rPr>
          <w:rFonts w:hint="eastAsia"/>
          <w:sz w:val="18"/>
          <w:szCs w:val="18"/>
        </w:rPr>
        <w:t>’</w:t>
      </w:r>
      <w:r w:rsidRPr="00332788">
        <w:rPr>
          <w:rFonts w:hint="eastAsia"/>
          <w:sz w:val="18"/>
          <w:szCs w:val="18"/>
        </w:rPr>
        <w:t>之</w:t>
      </w:r>
      <w:r>
        <w:rPr>
          <w:rFonts w:hint="eastAsia"/>
          <w:sz w:val="18"/>
          <w:szCs w:val="18"/>
        </w:rPr>
        <w:t>‘</w:t>
      </w:r>
      <w:r w:rsidRPr="00332788">
        <w:rPr>
          <w:rFonts w:hint="eastAsia"/>
          <w:sz w:val="18"/>
          <w:szCs w:val="18"/>
        </w:rPr>
        <w:t>鬩</w:t>
      </w:r>
      <w:r>
        <w:rPr>
          <w:rFonts w:hint="eastAsia"/>
          <w:sz w:val="18"/>
          <w:szCs w:val="18"/>
        </w:rPr>
        <w:t>’</w:t>
      </w:r>
      <w:r w:rsidRPr="00332788">
        <w:rPr>
          <w:rFonts w:hint="eastAsia"/>
          <w:sz w:val="18"/>
          <w:szCs w:val="18"/>
        </w:rPr>
        <w:t>。《説文》</w:t>
      </w:r>
      <w:r>
        <w:rPr>
          <w:rFonts w:hint="eastAsia"/>
          <w:sz w:val="18"/>
          <w:szCs w:val="18"/>
        </w:rPr>
        <w:t>迹從亦聲，狄從赤省聲，鶂或作</w:t>
      </w:r>
      <w:r>
        <w:rPr>
          <w:rFonts w:ascii="宋体-方正超大字符集" w:eastAsia="宋体-方正超大字符集" w:hAnsi="宋体-方正超大字符集" w:cs="宋体-方正超大字符集" w:hint="eastAsia"/>
          <w:sz w:val="18"/>
          <w:szCs w:val="18"/>
        </w:rPr>
        <w:t>𪁌</w:t>
      </w:r>
      <w:r>
        <w:rPr>
          <w:rFonts w:hint="eastAsia"/>
          <w:sz w:val="18"/>
          <w:szCs w:val="18"/>
        </w:rPr>
        <w:t>，從赤聲，則以錫部之字而諧鐸部之聲，</w:t>
      </w:r>
      <w:r w:rsidRPr="00E15B35">
        <w:rPr>
          <w:rFonts w:hint="eastAsia"/>
          <w:sz w:val="18"/>
          <w:szCs w:val="18"/>
        </w:rPr>
        <w:t>狛</w:t>
      </w:r>
      <w:r w:rsidRPr="00332788">
        <w:rPr>
          <w:rFonts w:hint="eastAsia"/>
          <w:sz w:val="18"/>
          <w:szCs w:val="18"/>
        </w:rPr>
        <w:t>從白聲，讀若錫部之蘖，又讀若鐸部之泊，皆是也。</w:t>
      </w:r>
      <w:r w:rsidRPr="00570E95">
        <w:rPr>
          <w:rFonts w:hint="eastAsia"/>
          <w:sz w:val="24"/>
          <w:szCs w:val="24"/>
        </w:rPr>
        <w:t>《公羊》古本蓋作</w:t>
      </w:r>
      <w:r>
        <w:rPr>
          <w:rFonts w:hint="eastAsia"/>
          <w:sz w:val="24"/>
          <w:szCs w:val="24"/>
        </w:rPr>
        <w:t>‘</w:t>
      </w:r>
      <w:r w:rsidRPr="00570E95">
        <w:rPr>
          <w:rFonts w:hint="eastAsia"/>
          <w:sz w:val="24"/>
          <w:szCs w:val="24"/>
        </w:rPr>
        <w:t>易</w:t>
      </w:r>
      <w:r>
        <w:rPr>
          <w:rFonts w:hint="eastAsia"/>
          <w:sz w:val="24"/>
          <w:szCs w:val="24"/>
        </w:rPr>
        <w:t>’，何氏讀易爲隻</w:t>
      </w:r>
      <w:r w:rsidRPr="00570E95">
        <w:rPr>
          <w:rFonts w:hint="eastAsia"/>
          <w:sz w:val="24"/>
          <w:szCs w:val="24"/>
        </w:rPr>
        <w:t>，故云：</w:t>
      </w:r>
      <w:r>
        <w:rPr>
          <w:rFonts w:hint="eastAsia"/>
          <w:sz w:val="24"/>
          <w:szCs w:val="24"/>
        </w:rPr>
        <w:t>‘</w:t>
      </w:r>
      <w:r w:rsidRPr="00570E95">
        <w:rPr>
          <w:rFonts w:hint="eastAsia"/>
          <w:sz w:val="24"/>
          <w:szCs w:val="24"/>
        </w:rPr>
        <w:t>易，踦也。</w:t>
      </w:r>
      <w:r>
        <w:rPr>
          <w:rFonts w:hint="eastAsia"/>
          <w:sz w:val="24"/>
          <w:szCs w:val="24"/>
        </w:rPr>
        <w:t>’</w:t>
      </w:r>
      <w:r w:rsidRPr="00570E95">
        <w:rPr>
          <w:rFonts w:hint="eastAsia"/>
          <w:sz w:val="24"/>
          <w:szCs w:val="24"/>
        </w:rPr>
        <w:t>踦與</w:t>
      </w:r>
      <w:r>
        <w:rPr>
          <w:rFonts w:hint="eastAsia"/>
          <w:sz w:val="24"/>
          <w:szCs w:val="24"/>
        </w:rPr>
        <w:t>隻</w:t>
      </w:r>
      <w:r w:rsidRPr="00570E95">
        <w:rPr>
          <w:rFonts w:hint="eastAsia"/>
          <w:sz w:val="24"/>
          <w:szCs w:val="24"/>
        </w:rPr>
        <w:t>同義，易，踦也者，正以明易之爲</w:t>
      </w:r>
      <w:r>
        <w:rPr>
          <w:rFonts w:hint="eastAsia"/>
          <w:sz w:val="24"/>
          <w:szCs w:val="24"/>
        </w:rPr>
        <w:t>隻</w:t>
      </w:r>
      <w:r w:rsidRPr="00570E95">
        <w:rPr>
          <w:rFonts w:hint="eastAsia"/>
          <w:sz w:val="24"/>
          <w:szCs w:val="24"/>
        </w:rPr>
        <w:t>也。董仲舒不知易爲</w:t>
      </w:r>
      <w:r>
        <w:rPr>
          <w:rFonts w:hint="eastAsia"/>
          <w:sz w:val="24"/>
          <w:szCs w:val="24"/>
        </w:rPr>
        <w:t>隻</w:t>
      </w:r>
      <w:r w:rsidRPr="00570E95">
        <w:rPr>
          <w:rFonts w:hint="eastAsia"/>
          <w:sz w:val="24"/>
          <w:szCs w:val="24"/>
        </w:rPr>
        <w:t>之假</w:t>
      </w:r>
      <w:r w:rsidRPr="00570E95">
        <w:rPr>
          <w:rFonts w:hint="eastAsia"/>
          <w:sz w:val="24"/>
          <w:szCs w:val="24"/>
        </w:rPr>
        <w:lastRenderedPageBreak/>
        <w:t>借，而以爲易輪轍，其説雖於文義未安，然即此可見古本之作</w:t>
      </w:r>
      <w:r>
        <w:rPr>
          <w:rFonts w:hint="eastAsia"/>
          <w:sz w:val="24"/>
          <w:szCs w:val="24"/>
        </w:rPr>
        <w:t>‘</w:t>
      </w:r>
      <w:r w:rsidRPr="00570E95">
        <w:rPr>
          <w:rFonts w:hint="eastAsia"/>
          <w:sz w:val="24"/>
          <w:szCs w:val="24"/>
        </w:rPr>
        <w:t>易</w:t>
      </w:r>
      <w:r>
        <w:rPr>
          <w:rFonts w:hint="eastAsia"/>
          <w:sz w:val="24"/>
          <w:szCs w:val="24"/>
        </w:rPr>
        <w:t>’</w:t>
      </w:r>
      <w:r w:rsidRPr="00570E95">
        <w:rPr>
          <w:rFonts w:hint="eastAsia"/>
          <w:sz w:val="24"/>
          <w:szCs w:val="24"/>
        </w:rPr>
        <w:t>矣。大抵假借之字不以本字讀之，則義失其真，徑改爲本字，則文非其舊。存其假借之易，而讀以本義之</w:t>
      </w:r>
      <w:r>
        <w:rPr>
          <w:rFonts w:hint="eastAsia"/>
          <w:sz w:val="24"/>
          <w:szCs w:val="24"/>
        </w:rPr>
        <w:t>隻</w:t>
      </w:r>
      <w:r w:rsidRPr="00570E95">
        <w:rPr>
          <w:rFonts w:hint="eastAsia"/>
          <w:sz w:val="24"/>
          <w:szCs w:val="24"/>
        </w:rPr>
        <w:t>，斯兩得之矣。臧氏《經義雜記》乃謂</w:t>
      </w:r>
      <w:r>
        <w:rPr>
          <w:rFonts w:hint="eastAsia"/>
          <w:sz w:val="24"/>
          <w:szCs w:val="24"/>
        </w:rPr>
        <w:t>‘</w:t>
      </w:r>
      <w:r w:rsidRPr="00570E95">
        <w:rPr>
          <w:rFonts w:hint="eastAsia"/>
          <w:sz w:val="24"/>
          <w:szCs w:val="24"/>
        </w:rPr>
        <w:t>易</w:t>
      </w:r>
      <w:r>
        <w:rPr>
          <w:rFonts w:hint="eastAsia"/>
          <w:sz w:val="24"/>
          <w:szCs w:val="24"/>
        </w:rPr>
        <w:t>’</w:t>
      </w:r>
      <w:r w:rsidRPr="00570E95">
        <w:rPr>
          <w:rFonts w:hint="eastAsia"/>
          <w:sz w:val="24"/>
          <w:szCs w:val="24"/>
        </w:rPr>
        <w:t>爲誤字，又謂</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文當作</w:t>
      </w:r>
      <w:r>
        <w:rPr>
          <w:rFonts w:hint="eastAsia"/>
          <w:sz w:val="24"/>
          <w:szCs w:val="24"/>
        </w:rPr>
        <w:t>‘</w:t>
      </w:r>
      <w:r w:rsidRPr="00570E95">
        <w:rPr>
          <w:rFonts w:hint="eastAsia"/>
          <w:sz w:val="24"/>
          <w:szCs w:val="24"/>
        </w:rPr>
        <w:t>踦輪</w:t>
      </w:r>
      <w:r>
        <w:rPr>
          <w:rFonts w:hint="eastAsia"/>
          <w:sz w:val="24"/>
          <w:szCs w:val="24"/>
        </w:rPr>
        <w:t>’</w:t>
      </w:r>
      <w:r w:rsidRPr="00570E95">
        <w:rPr>
          <w:rFonts w:hint="eastAsia"/>
          <w:sz w:val="24"/>
          <w:szCs w:val="24"/>
        </w:rPr>
        <w:t>，注當作</w:t>
      </w:r>
      <w:r>
        <w:rPr>
          <w:rFonts w:hint="eastAsia"/>
          <w:sz w:val="24"/>
          <w:szCs w:val="24"/>
        </w:rPr>
        <w:t>‘</w:t>
      </w:r>
      <w:r w:rsidRPr="00570E95">
        <w:rPr>
          <w:rFonts w:hint="eastAsia"/>
          <w:sz w:val="24"/>
          <w:szCs w:val="24"/>
        </w:rPr>
        <w:t>踦</w:t>
      </w:r>
      <w:r>
        <w:rPr>
          <w:rFonts w:hint="eastAsia"/>
          <w:sz w:val="24"/>
          <w:szCs w:val="24"/>
        </w:rPr>
        <w:t>，隻</w:t>
      </w:r>
      <w:r w:rsidRPr="00570E95">
        <w:rPr>
          <w:rFonts w:hint="eastAsia"/>
          <w:sz w:val="24"/>
          <w:szCs w:val="24"/>
        </w:rPr>
        <w:t>也</w:t>
      </w:r>
      <w:r>
        <w:rPr>
          <w:rFonts w:hint="eastAsia"/>
          <w:sz w:val="24"/>
          <w:szCs w:val="24"/>
        </w:rPr>
        <w:t>’</w:t>
      </w:r>
      <w:r w:rsidRPr="00570E95">
        <w:rPr>
          <w:rFonts w:hint="eastAsia"/>
          <w:sz w:val="24"/>
          <w:szCs w:val="24"/>
        </w:rPr>
        <w:t>，非是。</w:t>
      </w:r>
    </w:p>
    <w:p w14:paraId="03321C78" w14:textId="77777777" w:rsidR="0053462D" w:rsidRPr="00570E95" w:rsidRDefault="0053462D" w:rsidP="006F3055">
      <w:pPr>
        <w:snapToGrid w:val="0"/>
        <w:spacing w:line="400" w:lineRule="exact"/>
        <w:rPr>
          <w:sz w:val="24"/>
          <w:szCs w:val="24"/>
        </w:rPr>
      </w:pPr>
    </w:p>
    <w:p w14:paraId="347AD620" w14:textId="77777777" w:rsidR="003121E9" w:rsidRPr="00B426D7" w:rsidRDefault="003121E9" w:rsidP="006F3055">
      <w:pPr>
        <w:spacing w:line="400" w:lineRule="exact"/>
        <w:ind w:firstLineChars="196" w:firstLine="551"/>
        <w:rPr>
          <w:b/>
          <w:sz w:val="28"/>
          <w:szCs w:val="28"/>
        </w:rPr>
      </w:pPr>
      <w:r w:rsidRPr="00B426D7">
        <w:rPr>
          <w:rFonts w:hint="eastAsia"/>
          <w:b/>
          <w:sz w:val="28"/>
          <w:szCs w:val="28"/>
        </w:rPr>
        <w:t>二月癸亥朔</w:t>
      </w:r>
    </w:p>
    <w:p w14:paraId="67755BBF" w14:textId="77777777" w:rsidR="003121E9" w:rsidRDefault="003121E9" w:rsidP="006F3055">
      <w:pPr>
        <w:spacing w:line="400" w:lineRule="exact"/>
        <w:rPr>
          <w:sz w:val="24"/>
          <w:szCs w:val="24"/>
        </w:rPr>
      </w:pPr>
      <w:r>
        <w:rPr>
          <w:rFonts w:hint="eastAsia"/>
          <w:sz w:val="24"/>
          <w:szCs w:val="24"/>
        </w:rPr>
        <w:t>‘</w:t>
      </w:r>
      <w:r w:rsidRPr="00570E95">
        <w:rPr>
          <w:rFonts w:hint="eastAsia"/>
          <w:sz w:val="24"/>
          <w:szCs w:val="24"/>
        </w:rPr>
        <w:t>文元年二月癸亥朔，日有食之</w:t>
      </w:r>
      <w:r>
        <w:rPr>
          <w:rFonts w:hint="eastAsia"/>
          <w:sz w:val="24"/>
          <w:szCs w:val="24"/>
        </w:rPr>
        <w:t>’</w:t>
      </w:r>
      <w:r w:rsidRPr="00570E95">
        <w:rPr>
          <w:rFonts w:hint="eastAsia"/>
          <w:sz w:val="24"/>
          <w:szCs w:val="24"/>
        </w:rPr>
        <w:t>。引之謹案：朔，衍字也，《漢書·五行志》載此經無</w:t>
      </w:r>
      <w:r>
        <w:rPr>
          <w:rFonts w:hint="eastAsia"/>
          <w:sz w:val="24"/>
          <w:szCs w:val="24"/>
        </w:rPr>
        <w:t>‘</w:t>
      </w:r>
      <w:r w:rsidRPr="00570E95">
        <w:rPr>
          <w:rFonts w:hint="eastAsia"/>
          <w:sz w:val="24"/>
          <w:szCs w:val="24"/>
        </w:rPr>
        <w:t>朔</w:t>
      </w:r>
      <w:r>
        <w:rPr>
          <w:rFonts w:hint="eastAsia"/>
          <w:sz w:val="24"/>
          <w:szCs w:val="24"/>
        </w:rPr>
        <w:t>’</w:t>
      </w:r>
      <w:r w:rsidRPr="00570E95">
        <w:rPr>
          <w:rFonts w:hint="eastAsia"/>
          <w:sz w:val="24"/>
          <w:szCs w:val="24"/>
        </w:rPr>
        <w:t>字，而引董仲舒</w:t>
      </w:r>
      <w:r>
        <w:rPr>
          <w:rFonts w:hint="eastAsia"/>
          <w:sz w:val="24"/>
          <w:szCs w:val="24"/>
        </w:rPr>
        <w:t>、</w:t>
      </w:r>
      <w:r w:rsidRPr="00570E95">
        <w:rPr>
          <w:rFonts w:hint="eastAsia"/>
          <w:sz w:val="24"/>
          <w:szCs w:val="24"/>
        </w:rPr>
        <w:t>劉向之説於下，仲舒傳《公羊》、向傳《穀梁》，其皆無</w:t>
      </w:r>
      <w:r>
        <w:rPr>
          <w:rFonts w:hint="eastAsia"/>
          <w:sz w:val="24"/>
          <w:szCs w:val="24"/>
        </w:rPr>
        <w:t>‘</w:t>
      </w:r>
      <w:r w:rsidRPr="00570E95">
        <w:rPr>
          <w:rFonts w:hint="eastAsia"/>
          <w:sz w:val="24"/>
          <w:szCs w:val="24"/>
        </w:rPr>
        <w:t>朔</w:t>
      </w:r>
      <w:r>
        <w:rPr>
          <w:rFonts w:hint="eastAsia"/>
          <w:sz w:val="24"/>
          <w:szCs w:val="24"/>
        </w:rPr>
        <w:t>’</w:t>
      </w:r>
      <w:r w:rsidRPr="00570E95">
        <w:rPr>
          <w:rFonts w:hint="eastAsia"/>
          <w:sz w:val="24"/>
          <w:szCs w:val="24"/>
        </w:rPr>
        <w:t>字可知也。</w:t>
      </w:r>
      <w:r>
        <w:rPr>
          <w:rFonts w:hint="eastAsia"/>
          <w:sz w:val="24"/>
          <w:szCs w:val="24"/>
        </w:rPr>
        <w:t>《</w:t>
      </w:r>
      <w:r w:rsidRPr="00570E95">
        <w:rPr>
          <w:rFonts w:hint="eastAsia"/>
          <w:sz w:val="24"/>
          <w:szCs w:val="24"/>
        </w:rPr>
        <w:t>志</w:t>
      </w:r>
      <w:r>
        <w:rPr>
          <w:rFonts w:hint="eastAsia"/>
          <w:sz w:val="24"/>
          <w:szCs w:val="24"/>
        </w:rPr>
        <w:t>》</w:t>
      </w:r>
      <w:r w:rsidRPr="00570E95">
        <w:rPr>
          <w:rFonts w:hint="eastAsia"/>
          <w:sz w:val="24"/>
          <w:szCs w:val="24"/>
        </w:rPr>
        <w:t>又曰</w:t>
      </w:r>
      <w:r>
        <w:rPr>
          <w:rFonts w:hint="eastAsia"/>
          <w:sz w:val="24"/>
          <w:szCs w:val="24"/>
        </w:rPr>
        <w:t>：</w:t>
      </w:r>
      <w:r w:rsidRPr="00570E95">
        <w:rPr>
          <w:rFonts w:hint="eastAsia"/>
          <w:sz w:val="24"/>
          <w:szCs w:val="24"/>
        </w:rPr>
        <w:t>凡《春秋》日食三十六，《穀梁》以爲朔二十六，晦七夜二，二日一；《公羊》以爲朔二十七，二日七，晦二。今以二</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之例考之，凡日食言日不言朔者，《穀梁》皆以爲晦日</w:t>
      </w:r>
      <w:r>
        <w:rPr>
          <w:rFonts w:hint="eastAsia"/>
          <w:sz w:val="24"/>
          <w:szCs w:val="24"/>
        </w:rPr>
        <w:t>，</w:t>
      </w:r>
      <w:r w:rsidRPr="00B426D7">
        <w:rPr>
          <w:rFonts w:hint="eastAsia"/>
          <w:sz w:val="18"/>
          <w:szCs w:val="18"/>
        </w:rPr>
        <w:t>隱公三年《傳》曰：</w:t>
      </w:r>
      <w:r>
        <w:rPr>
          <w:rFonts w:hint="eastAsia"/>
          <w:sz w:val="18"/>
          <w:szCs w:val="18"/>
        </w:rPr>
        <w:t>‘</w:t>
      </w:r>
      <w:r w:rsidRPr="00B426D7">
        <w:rPr>
          <w:rFonts w:hint="eastAsia"/>
          <w:sz w:val="18"/>
          <w:szCs w:val="18"/>
        </w:rPr>
        <w:t>言日不言朔，食晦日也。</w:t>
      </w:r>
      <w:r>
        <w:rPr>
          <w:rFonts w:hint="eastAsia"/>
          <w:sz w:val="18"/>
          <w:szCs w:val="18"/>
        </w:rPr>
        <w:t>’</w:t>
      </w:r>
      <w:r w:rsidRPr="00570E95">
        <w:rPr>
          <w:rFonts w:hint="eastAsia"/>
          <w:sz w:val="24"/>
          <w:szCs w:val="24"/>
        </w:rPr>
        <w:t>《公羊》皆以爲二日</w:t>
      </w:r>
      <w:r>
        <w:rPr>
          <w:rFonts w:hint="eastAsia"/>
          <w:sz w:val="24"/>
          <w:szCs w:val="24"/>
        </w:rPr>
        <w:t>。</w:t>
      </w:r>
      <w:r w:rsidRPr="00B426D7">
        <w:rPr>
          <w:rFonts w:hint="eastAsia"/>
          <w:sz w:val="18"/>
          <w:szCs w:val="18"/>
        </w:rPr>
        <w:t>隱公三年</w:t>
      </w:r>
      <w:r>
        <w:rPr>
          <w:rFonts w:hint="eastAsia"/>
          <w:sz w:val="18"/>
          <w:szCs w:val="18"/>
        </w:rPr>
        <w:t>《</w:t>
      </w:r>
      <w:r w:rsidRPr="00B426D7">
        <w:rPr>
          <w:rFonts w:hint="eastAsia"/>
          <w:sz w:val="18"/>
          <w:szCs w:val="18"/>
        </w:rPr>
        <w:t>傳</w:t>
      </w:r>
      <w:r>
        <w:rPr>
          <w:rFonts w:hint="eastAsia"/>
          <w:sz w:val="18"/>
          <w:szCs w:val="18"/>
        </w:rPr>
        <w:t>》</w:t>
      </w:r>
      <w:r w:rsidRPr="00B426D7">
        <w:rPr>
          <w:rFonts w:hint="eastAsia"/>
          <w:sz w:val="18"/>
          <w:szCs w:val="18"/>
        </w:rPr>
        <w:t>説</w:t>
      </w:r>
      <w:r>
        <w:rPr>
          <w:rFonts w:hint="eastAsia"/>
          <w:sz w:val="18"/>
          <w:szCs w:val="18"/>
        </w:rPr>
        <w:t>‘</w:t>
      </w:r>
      <w:r w:rsidRPr="00B426D7">
        <w:rPr>
          <w:rFonts w:hint="eastAsia"/>
          <w:sz w:val="18"/>
          <w:szCs w:val="18"/>
        </w:rPr>
        <w:t>言日不言朔</w:t>
      </w:r>
      <w:r>
        <w:rPr>
          <w:rFonts w:hint="eastAsia"/>
          <w:sz w:val="18"/>
          <w:szCs w:val="18"/>
        </w:rPr>
        <w:t>’</w:t>
      </w:r>
      <w:r w:rsidRPr="00B426D7">
        <w:rPr>
          <w:rFonts w:hint="eastAsia"/>
          <w:sz w:val="18"/>
          <w:szCs w:val="18"/>
        </w:rPr>
        <w:t>曰：</w:t>
      </w:r>
      <w:r>
        <w:rPr>
          <w:rFonts w:hint="eastAsia"/>
          <w:sz w:val="18"/>
          <w:szCs w:val="18"/>
        </w:rPr>
        <w:t>‘或失之前，朔在前也。’</w:t>
      </w:r>
      <w:r w:rsidRPr="00B426D7">
        <w:rPr>
          <w:rFonts w:hint="eastAsia"/>
          <w:sz w:val="18"/>
          <w:szCs w:val="18"/>
        </w:rPr>
        <w:t>何注曰：</w:t>
      </w:r>
      <w:r>
        <w:rPr>
          <w:rFonts w:hint="eastAsia"/>
          <w:sz w:val="18"/>
          <w:szCs w:val="18"/>
        </w:rPr>
        <w:t>‘</w:t>
      </w:r>
      <w:r w:rsidRPr="00B426D7">
        <w:rPr>
          <w:rFonts w:hint="eastAsia"/>
          <w:sz w:val="18"/>
          <w:szCs w:val="18"/>
        </w:rPr>
        <w:t>謂二日食。</w:t>
      </w:r>
      <w:r>
        <w:rPr>
          <w:rFonts w:hint="eastAsia"/>
          <w:sz w:val="18"/>
          <w:szCs w:val="18"/>
        </w:rPr>
        <w:t>’</w:t>
      </w:r>
      <w:r w:rsidRPr="00570E95">
        <w:rPr>
          <w:rFonts w:hint="eastAsia"/>
          <w:sz w:val="24"/>
          <w:szCs w:val="24"/>
        </w:rPr>
        <w:t>遍數《春秋》日食，言日不言朔者凡七。一爲隱公三年二月己巳，二僖公十二年三月庚午，三文公元年二月癸亥</w:t>
      </w:r>
      <w:r>
        <w:rPr>
          <w:rFonts w:hint="eastAsia"/>
          <w:sz w:val="24"/>
          <w:szCs w:val="24"/>
        </w:rPr>
        <w:t>，</w:t>
      </w:r>
      <w:r w:rsidRPr="00B426D7">
        <w:rPr>
          <w:rFonts w:hint="eastAsia"/>
          <w:sz w:val="18"/>
          <w:szCs w:val="18"/>
        </w:rPr>
        <w:t>《左氏》《穀梁》皆無</w:t>
      </w:r>
      <w:r>
        <w:rPr>
          <w:rFonts w:hint="eastAsia"/>
          <w:sz w:val="18"/>
          <w:szCs w:val="18"/>
        </w:rPr>
        <w:t>‘</w:t>
      </w:r>
      <w:r w:rsidRPr="00B426D7">
        <w:rPr>
          <w:rFonts w:hint="eastAsia"/>
          <w:sz w:val="18"/>
          <w:szCs w:val="18"/>
        </w:rPr>
        <w:t>朔</w:t>
      </w:r>
      <w:r>
        <w:rPr>
          <w:rFonts w:hint="eastAsia"/>
          <w:sz w:val="18"/>
          <w:szCs w:val="18"/>
        </w:rPr>
        <w:t>’</w:t>
      </w:r>
      <w:r w:rsidRPr="00B426D7">
        <w:rPr>
          <w:rFonts w:hint="eastAsia"/>
          <w:sz w:val="18"/>
          <w:szCs w:val="18"/>
        </w:rPr>
        <w:t>字。</w:t>
      </w:r>
      <w:r w:rsidRPr="00570E95">
        <w:rPr>
          <w:rFonts w:hint="eastAsia"/>
          <w:sz w:val="24"/>
          <w:szCs w:val="24"/>
        </w:rPr>
        <w:t>四宣公八年七月甲子，五宣公十年四月丙辰，六宣公十七年六月癸卯，七襄公十五年八月丁巳也。此七者皆言日不言朔，故《穀梁》以爲晦日，《公羊》以爲二日。故</w:t>
      </w:r>
      <w:r>
        <w:rPr>
          <w:rFonts w:hint="eastAsia"/>
          <w:sz w:val="24"/>
          <w:szCs w:val="24"/>
        </w:rPr>
        <w:t>《</w:t>
      </w:r>
      <w:r w:rsidRPr="00570E95">
        <w:rPr>
          <w:rFonts w:hint="eastAsia"/>
          <w:sz w:val="24"/>
          <w:szCs w:val="24"/>
        </w:rPr>
        <w:t>志</w:t>
      </w:r>
      <w:r>
        <w:rPr>
          <w:rFonts w:hint="eastAsia"/>
          <w:sz w:val="24"/>
          <w:szCs w:val="24"/>
        </w:rPr>
        <w:t>》</w:t>
      </w:r>
      <w:r w:rsidRPr="00570E95">
        <w:rPr>
          <w:rFonts w:hint="eastAsia"/>
          <w:sz w:val="24"/>
          <w:szCs w:val="24"/>
        </w:rPr>
        <w:t>曰：《穀梁》以爲晦七，《公羊》以爲二日七也。若如今本《公羊》文公元年日食二月癸亥下有</w:t>
      </w:r>
      <w:r>
        <w:rPr>
          <w:rFonts w:hint="eastAsia"/>
          <w:sz w:val="24"/>
          <w:szCs w:val="24"/>
        </w:rPr>
        <w:t>‘</w:t>
      </w:r>
      <w:r w:rsidRPr="00570E95">
        <w:rPr>
          <w:rFonts w:hint="eastAsia"/>
          <w:sz w:val="24"/>
          <w:szCs w:val="24"/>
        </w:rPr>
        <w:t>朔</w:t>
      </w:r>
      <w:r>
        <w:rPr>
          <w:rFonts w:hint="eastAsia"/>
          <w:sz w:val="24"/>
          <w:szCs w:val="24"/>
        </w:rPr>
        <w:t>’</w:t>
      </w:r>
      <w:r w:rsidRPr="00570E95">
        <w:rPr>
          <w:rFonts w:hint="eastAsia"/>
          <w:sz w:val="24"/>
          <w:szCs w:val="24"/>
        </w:rPr>
        <w:t>字，則非二日矣。所謂《公羊》以爲二日者，但有六事，</w:t>
      </w:r>
      <w:r>
        <w:rPr>
          <w:rFonts w:hint="eastAsia"/>
          <w:sz w:val="24"/>
          <w:szCs w:val="24"/>
        </w:rPr>
        <w:t>《</w:t>
      </w:r>
      <w:r w:rsidRPr="00570E95">
        <w:rPr>
          <w:rFonts w:hint="eastAsia"/>
          <w:sz w:val="24"/>
          <w:szCs w:val="24"/>
        </w:rPr>
        <w:t>志</w:t>
      </w:r>
      <w:r>
        <w:rPr>
          <w:rFonts w:hint="eastAsia"/>
          <w:sz w:val="24"/>
          <w:szCs w:val="24"/>
        </w:rPr>
        <w:t>》</w:t>
      </w:r>
      <w:r w:rsidRPr="00570E95">
        <w:rPr>
          <w:rFonts w:hint="eastAsia"/>
          <w:sz w:val="24"/>
          <w:szCs w:val="24"/>
        </w:rPr>
        <w:t>何以云二日七乎？更以《公羊》朔二十七考之，所謂朔二十七者，一爲桓公三年七月壬辰朔，二桓公十七年十月朔</w:t>
      </w:r>
      <w:r>
        <w:rPr>
          <w:rFonts w:hint="eastAsia"/>
          <w:sz w:val="24"/>
          <w:szCs w:val="24"/>
        </w:rPr>
        <w:t>，</w:t>
      </w:r>
      <w:r w:rsidRPr="00B426D7">
        <w:rPr>
          <w:rFonts w:hint="eastAsia"/>
          <w:sz w:val="18"/>
          <w:szCs w:val="18"/>
        </w:rPr>
        <w:t>《穀梁》以此爲二日，不以爲朔，所謂二日一也。故《穀梁》以爲朔者，止有二十六。</w:t>
      </w:r>
      <w:r w:rsidRPr="00570E95">
        <w:rPr>
          <w:rFonts w:hint="eastAsia"/>
          <w:sz w:val="24"/>
          <w:szCs w:val="24"/>
        </w:rPr>
        <w:t>三莊公二十五年六月辛未朔，四莊公二十六年十二月癸亥朔，五莊公三十年九月庚午朔，六僖公五年九月戊申朔，七文公十五年六月辛醜朔，八成公十六年六月丙寅朔，九成公十七年十二月丁巳朔，十襄公十四年二月乙未朔，十一襄公二十年十月丙辰朔，十二襄公二十一年九月庚戌朔，十三襄公二十一年十月庚辰朔，十四襄公二十三年二月癸酉朔，十五襄公二十四年七月甲子朔，十六襄公二十四年八月癸巳朔，十七襄公二十七年十二月乙亥朔，十八昭公七年四月甲辰朔，十九昭公十五年六月丁巳朔，二十昭公十七年六月甲戌朔，二十一昭公二十一年七月壬午朔，二十二昭公二十二年十二月癸酉朔，二十三昭公二十四年五月乙未朔，二十四昭公三十一年十二月辛亥朔，二十五定公五年三月辛亥朔</w:t>
      </w:r>
      <w:r>
        <w:rPr>
          <w:rFonts w:hint="eastAsia"/>
          <w:sz w:val="24"/>
          <w:szCs w:val="24"/>
        </w:rPr>
        <w:t>，</w:t>
      </w:r>
      <w:r w:rsidRPr="00B426D7">
        <w:rPr>
          <w:rFonts w:hint="eastAsia"/>
          <w:sz w:val="18"/>
          <w:szCs w:val="18"/>
        </w:rPr>
        <w:t>《五行志》所引如是，今本《公羊傳》</w:t>
      </w:r>
      <w:r>
        <w:rPr>
          <w:rFonts w:hint="eastAsia"/>
          <w:sz w:val="18"/>
          <w:szCs w:val="18"/>
        </w:rPr>
        <w:t>‘</w:t>
      </w:r>
      <w:r w:rsidRPr="00B426D7">
        <w:rPr>
          <w:rFonts w:hint="eastAsia"/>
          <w:sz w:val="18"/>
          <w:szCs w:val="18"/>
        </w:rPr>
        <w:t>三</w:t>
      </w:r>
      <w:r>
        <w:rPr>
          <w:rFonts w:hint="eastAsia"/>
          <w:sz w:val="18"/>
          <w:szCs w:val="18"/>
        </w:rPr>
        <w:t>’</w:t>
      </w:r>
      <w:r w:rsidRPr="00B426D7">
        <w:rPr>
          <w:rFonts w:hint="eastAsia"/>
          <w:sz w:val="18"/>
          <w:szCs w:val="18"/>
        </w:rPr>
        <w:t>作</w:t>
      </w:r>
      <w:r>
        <w:rPr>
          <w:rFonts w:hint="eastAsia"/>
          <w:sz w:val="18"/>
          <w:szCs w:val="18"/>
        </w:rPr>
        <w:t>‘</w:t>
      </w:r>
      <w:r w:rsidRPr="00B426D7">
        <w:rPr>
          <w:rFonts w:hint="eastAsia"/>
          <w:sz w:val="18"/>
          <w:szCs w:val="18"/>
        </w:rPr>
        <w:t>正</w:t>
      </w:r>
      <w:r>
        <w:rPr>
          <w:rFonts w:hint="eastAsia"/>
          <w:sz w:val="18"/>
          <w:szCs w:val="18"/>
        </w:rPr>
        <w:t>’</w:t>
      </w:r>
      <w:r w:rsidRPr="00B426D7">
        <w:rPr>
          <w:rFonts w:hint="eastAsia"/>
          <w:sz w:val="18"/>
          <w:szCs w:val="18"/>
        </w:rPr>
        <w:t>。</w:t>
      </w:r>
      <w:r w:rsidRPr="00570E95">
        <w:rPr>
          <w:rFonts w:hint="eastAsia"/>
          <w:sz w:val="24"/>
          <w:szCs w:val="24"/>
        </w:rPr>
        <w:t>二十六定公十二年十一月丙寅朔，二十七定公十五年八月庚辰朔也。此二十七者皆言朔，故曰《公羊》以爲朔二十七。若文公元年二月癸亥下亦有</w:t>
      </w:r>
      <w:r>
        <w:rPr>
          <w:rFonts w:hint="eastAsia"/>
          <w:sz w:val="24"/>
          <w:szCs w:val="24"/>
        </w:rPr>
        <w:t>‘</w:t>
      </w:r>
      <w:r w:rsidRPr="00570E95">
        <w:rPr>
          <w:rFonts w:hint="eastAsia"/>
          <w:sz w:val="24"/>
          <w:szCs w:val="24"/>
        </w:rPr>
        <w:t>朔</w:t>
      </w:r>
      <w:r>
        <w:rPr>
          <w:rFonts w:hint="eastAsia"/>
          <w:sz w:val="24"/>
          <w:szCs w:val="24"/>
        </w:rPr>
        <w:t>’</w:t>
      </w:r>
      <w:r w:rsidRPr="00570E95">
        <w:rPr>
          <w:rFonts w:hint="eastAsia"/>
          <w:sz w:val="24"/>
          <w:szCs w:val="24"/>
        </w:rPr>
        <w:t>字，則是朔二十八矣，</w:t>
      </w:r>
      <w:r>
        <w:rPr>
          <w:rFonts w:hint="eastAsia"/>
          <w:sz w:val="24"/>
          <w:szCs w:val="24"/>
        </w:rPr>
        <w:t>《</w:t>
      </w:r>
      <w:r w:rsidRPr="00570E95">
        <w:rPr>
          <w:rFonts w:hint="eastAsia"/>
          <w:sz w:val="24"/>
          <w:szCs w:val="24"/>
        </w:rPr>
        <w:t>志</w:t>
      </w:r>
      <w:r>
        <w:rPr>
          <w:rFonts w:hint="eastAsia"/>
          <w:sz w:val="24"/>
          <w:szCs w:val="24"/>
        </w:rPr>
        <w:t>》</w:t>
      </w:r>
      <w:r w:rsidRPr="00570E95">
        <w:rPr>
          <w:rFonts w:hint="eastAsia"/>
          <w:sz w:val="24"/>
          <w:szCs w:val="24"/>
        </w:rPr>
        <w:t>何以云二十七乎？自顔師古注《漢書·劉向傳》日食三十六，引《春秋》</w:t>
      </w:r>
      <w:r>
        <w:rPr>
          <w:rFonts w:hint="eastAsia"/>
          <w:sz w:val="24"/>
          <w:szCs w:val="24"/>
        </w:rPr>
        <w:t>‘</w:t>
      </w:r>
      <w:r w:rsidRPr="00570E95">
        <w:rPr>
          <w:rFonts w:hint="eastAsia"/>
          <w:sz w:val="24"/>
          <w:szCs w:val="24"/>
        </w:rPr>
        <w:t>文元年二月癸亥朔</w:t>
      </w:r>
      <w:r>
        <w:rPr>
          <w:rFonts w:hint="eastAsia"/>
          <w:sz w:val="24"/>
          <w:szCs w:val="24"/>
        </w:rPr>
        <w:t>’</w:t>
      </w:r>
      <w:r w:rsidRPr="00570E95">
        <w:rPr>
          <w:rFonts w:hint="eastAsia"/>
          <w:sz w:val="24"/>
          <w:szCs w:val="24"/>
        </w:rPr>
        <w:t>，則唐初已衍</w:t>
      </w:r>
      <w:r>
        <w:rPr>
          <w:rFonts w:hint="eastAsia"/>
          <w:sz w:val="24"/>
          <w:szCs w:val="24"/>
        </w:rPr>
        <w:t>‘</w:t>
      </w:r>
      <w:r w:rsidRPr="00570E95">
        <w:rPr>
          <w:rFonts w:hint="eastAsia"/>
          <w:sz w:val="24"/>
          <w:szCs w:val="24"/>
        </w:rPr>
        <w:t>朔</w:t>
      </w:r>
      <w:r>
        <w:rPr>
          <w:rFonts w:hint="eastAsia"/>
          <w:sz w:val="24"/>
          <w:szCs w:val="24"/>
        </w:rPr>
        <w:t>’</w:t>
      </w:r>
      <w:r w:rsidRPr="00570E95">
        <w:rPr>
          <w:rFonts w:hint="eastAsia"/>
          <w:sz w:val="24"/>
          <w:szCs w:val="24"/>
        </w:rPr>
        <w:t>字，不始於開成石經矣。當據《五</w:t>
      </w:r>
      <w:r w:rsidRPr="00570E95">
        <w:rPr>
          <w:rFonts w:hint="eastAsia"/>
          <w:sz w:val="24"/>
          <w:szCs w:val="24"/>
        </w:rPr>
        <w:lastRenderedPageBreak/>
        <w:t>行志》删正。</w:t>
      </w:r>
    </w:p>
    <w:p w14:paraId="1C4DA23A" w14:textId="77777777" w:rsidR="0053462D" w:rsidRPr="00570E95" w:rsidRDefault="0053462D" w:rsidP="006F3055">
      <w:pPr>
        <w:spacing w:line="400" w:lineRule="exact"/>
        <w:rPr>
          <w:sz w:val="24"/>
          <w:szCs w:val="24"/>
        </w:rPr>
      </w:pPr>
    </w:p>
    <w:p w14:paraId="69555DDD" w14:textId="77777777" w:rsidR="003121E9" w:rsidRPr="00B426D7" w:rsidRDefault="003121E9" w:rsidP="006F3055">
      <w:pPr>
        <w:spacing w:line="400" w:lineRule="exact"/>
        <w:ind w:firstLineChars="196" w:firstLine="551"/>
        <w:rPr>
          <w:b/>
          <w:sz w:val="28"/>
          <w:szCs w:val="28"/>
        </w:rPr>
      </w:pPr>
      <w:r w:rsidRPr="00B426D7">
        <w:rPr>
          <w:rFonts w:hint="eastAsia"/>
          <w:b/>
          <w:sz w:val="28"/>
          <w:szCs w:val="28"/>
        </w:rPr>
        <w:t>云災</w:t>
      </w:r>
    </w:p>
    <w:p w14:paraId="0AFEDC7A" w14:textId="77777777" w:rsidR="003121E9" w:rsidRDefault="003121E9" w:rsidP="006F3055">
      <w:pPr>
        <w:spacing w:line="400" w:lineRule="exact"/>
        <w:rPr>
          <w:sz w:val="24"/>
          <w:szCs w:val="24"/>
        </w:rPr>
      </w:pPr>
      <w:r w:rsidRPr="00570E95">
        <w:rPr>
          <w:rFonts w:hint="eastAsia"/>
          <w:sz w:val="24"/>
          <w:szCs w:val="24"/>
        </w:rPr>
        <w:t>二年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w:t>
      </w:r>
      <w:r>
        <w:rPr>
          <w:rFonts w:hint="eastAsia"/>
          <w:sz w:val="24"/>
          <w:szCs w:val="24"/>
        </w:rPr>
        <w:t>‘</w:t>
      </w:r>
      <w:r w:rsidRPr="00570E95">
        <w:rPr>
          <w:rFonts w:hint="eastAsia"/>
          <w:sz w:val="24"/>
          <w:szCs w:val="24"/>
        </w:rPr>
        <w:t>大旱之日短而云災，故以災書；此不雨之日長而無災，故以異書也。</w:t>
      </w:r>
      <w:r>
        <w:rPr>
          <w:rFonts w:hint="eastAsia"/>
          <w:sz w:val="24"/>
          <w:szCs w:val="24"/>
        </w:rPr>
        <w:t>’</w:t>
      </w:r>
      <w:r w:rsidRPr="00570E95">
        <w:rPr>
          <w:rFonts w:hint="eastAsia"/>
          <w:sz w:val="24"/>
          <w:szCs w:val="24"/>
        </w:rPr>
        <w:t>何注曰：</w:t>
      </w:r>
      <w:r>
        <w:rPr>
          <w:rFonts w:hint="eastAsia"/>
          <w:sz w:val="24"/>
          <w:szCs w:val="24"/>
        </w:rPr>
        <w:t>‘</w:t>
      </w:r>
      <w:r w:rsidRPr="00570E95">
        <w:rPr>
          <w:rFonts w:hint="eastAsia"/>
          <w:sz w:val="24"/>
          <w:szCs w:val="24"/>
        </w:rPr>
        <w:t>云，言也，言有災。</w:t>
      </w:r>
      <w:r>
        <w:rPr>
          <w:rFonts w:hint="eastAsia"/>
          <w:sz w:val="24"/>
          <w:szCs w:val="24"/>
        </w:rPr>
        <w:t>’</w:t>
      </w:r>
      <w:r w:rsidRPr="00570E95">
        <w:rPr>
          <w:rFonts w:hint="eastAsia"/>
          <w:sz w:val="24"/>
          <w:szCs w:val="24"/>
        </w:rPr>
        <w:t>家大人曰：《廣雅》曰：</w:t>
      </w:r>
      <w:r>
        <w:rPr>
          <w:rFonts w:hint="eastAsia"/>
          <w:sz w:val="24"/>
          <w:szCs w:val="24"/>
        </w:rPr>
        <w:t>‘</w:t>
      </w:r>
      <w:r w:rsidRPr="00570E95">
        <w:rPr>
          <w:rFonts w:hint="eastAsia"/>
          <w:sz w:val="24"/>
          <w:szCs w:val="24"/>
        </w:rPr>
        <w:t>云，有也。</w:t>
      </w:r>
      <w:r>
        <w:rPr>
          <w:rFonts w:hint="eastAsia"/>
          <w:sz w:val="24"/>
          <w:szCs w:val="24"/>
        </w:rPr>
        <w:t>’</w:t>
      </w:r>
      <w:r w:rsidRPr="00095451">
        <w:rPr>
          <w:rFonts w:hint="eastAsia"/>
          <w:sz w:val="18"/>
          <w:szCs w:val="18"/>
        </w:rPr>
        <w:t>詳見《釋詞》。</w:t>
      </w:r>
      <w:r>
        <w:rPr>
          <w:rFonts w:hint="eastAsia"/>
          <w:sz w:val="24"/>
          <w:szCs w:val="24"/>
        </w:rPr>
        <w:t>云災，有災也。有災與無災相對爲文，何知云</w:t>
      </w:r>
      <w:r w:rsidRPr="00570E95">
        <w:rPr>
          <w:rFonts w:hint="eastAsia"/>
          <w:sz w:val="24"/>
          <w:szCs w:val="24"/>
        </w:rPr>
        <w:t>之爲言</w:t>
      </w:r>
      <w:r>
        <w:rPr>
          <w:rFonts w:hint="eastAsia"/>
          <w:sz w:val="24"/>
          <w:szCs w:val="24"/>
        </w:rPr>
        <w:t>，而忘乎云</w:t>
      </w:r>
      <w:r w:rsidRPr="00570E95">
        <w:rPr>
          <w:rFonts w:hint="eastAsia"/>
          <w:sz w:val="24"/>
          <w:szCs w:val="24"/>
        </w:rPr>
        <w:t>之爲有，故以迂回失之。</w:t>
      </w:r>
    </w:p>
    <w:p w14:paraId="6E5CEB17" w14:textId="77777777" w:rsidR="0053462D" w:rsidRPr="00570E95" w:rsidRDefault="0053462D" w:rsidP="006F3055">
      <w:pPr>
        <w:spacing w:line="400" w:lineRule="exact"/>
        <w:rPr>
          <w:sz w:val="24"/>
          <w:szCs w:val="24"/>
        </w:rPr>
      </w:pPr>
    </w:p>
    <w:p w14:paraId="7DB3C916" w14:textId="77777777" w:rsidR="003121E9" w:rsidRPr="00095451" w:rsidRDefault="003121E9" w:rsidP="006F3055">
      <w:pPr>
        <w:spacing w:line="400" w:lineRule="exact"/>
        <w:ind w:firstLineChars="196" w:firstLine="551"/>
        <w:rPr>
          <w:b/>
          <w:sz w:val="28"/>
          <w:szCs w:val="28"/>
        </w:rPr>
      </w:pPr>
      <w:r w:rsidRPr="00095451">
        <w:rPr>
          <w:rFonts w:hint="eastAsia"/>
          <w:b/>
          <w:sz w:val="28"/>
          <w:szCs w:val="28"/>
        </w:rPr>
        <w:t>以人心爲皆有之</w:t>
      </w:r>
    </w:p>
    <w:p w14:paraId="75365B62" w14:textId="77777777" w:rsidR="003121E9" w:rsidRDefault="003121E9" w:rsidP="006F3055">
      <w:pPr>
        <w:spacing w:line="400" w:lineRule="exact"/>
        <w:rPr>
          <w:sz w:val="24"/>
          <w:szCs w:val="24"/>
        </w:rPr>
      </w:pPr>
      <w:r>
        <w:rPr>
          <w:rFonts w:hint="eastAsia"/>
          <w:sz w:val="24"/>
          <w:szCs w:val="24"/>
        </w:rPr>
        <w:t>‘</w:t>
      </w:r>
      <w:r w:rsidRPr="00570E95">
        <w:rPr>
          <w:rFonts w:hint="eastAsia"/>
          <w:sz w:val="24"/>
          <w:szCs w:val="24"/>
        </w:rPr>
        <w:t>公子遂如齊納幣</w:t>
      </w:r>
      <w:r>
        <w:rPr>
          <w:rFonts w:hint="eastAsia"/>
          <w:sz w:val="24"/>
          <w:szCs w:val="24"/>
        </w:rPr>
        <w:t>’</w:t>
      </w:r>
      <w:r w:rsidRPr="00570E95">
        <w:rPr>
          <w:rFonts w:hint="eastAsia"/>
          <w:sz w:val="24"/>
          <w:szCs w:val="24"/>
        </w:rPr>
        <w:t>，</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曰：</w:t>
      </w:r>
      <w:r>
        <w:rPr>
          <w:rFonts w:hint="eastAsia"/>
          <w:sz w:val="24"/>
          <w:szCs w:val="24"/>
        </w:rPr>
        <w:t>‘納幣不書，此何以書？譏，</w:t>
      </w:r>
      <w:r w:rsidRPr="00570E95">
        <w:rPr>
          <w:rFonts w:hint="eastAsia"/>
          <w:sz w:val="24"/>
          <w:szCs w:val="24"/>
        </w:rPr>
        <w:t>何譏爾？譏喪娶也。三年之恩疾矣，非虚加之也，以人心爲皆有之。</w:t>
      </w:r>
      <w:r>
        <w:rPr>
          <w:rFonts w:hint="eastAsia"/>
          <w:sz w:val="24"/>
          <w:szCs w:val="24"/>
        </w:rPr>
        <w:t>’</w:t>
      </w:r>
      <w:r w:rsidRPr="00570E95">
        <w:rPr>
          <w:rFonts w:hint="eastAsia"/>
          <w:sz w:val="24"/>
          <w:szCs w:val="24"/>
        </w:rPr>
        <w:t>何注曰：</w:t>
      </w:r>
      <w:r>
        <w:rPr>
          <w:rFonts w:hint="eastAsia"/>
          <w:sz w:val="24"/>
          <w:szCs w:val="24"/>
        </w:rPr>
        <w:t>‘</w:t>
      </w:r>
      <w:r w:rsidRPr="00570E95">
        <w:rPr>
          <w:rFonts w:hint="eastAsia"/>
          <w:sz w:val="24"/>
          <w:szCs w:val="24"/>
        </w:rPr>
        <w:t>以人心爲皆有疾痛，不忍娶。</w:t>
      </w:r>
      <w:r>
        <w:rPr>
          <w:rFonts w:hint="eastAsia"/>
          <w:sz w:val="24"/>
          <w:szCs w:val="24"/>
        </w:rPr>
        <w:t>’</w:t>
      </w:r>
      <w:r w:rsidRPr="00570E95">
        <w:rPr>
          <w:rFonts w:hint="eastAsia"/>
          <w:sz w:val="24"/>
          <w:szCs w:val="24"/>
        </w:rPr>
        <w:t>引之謹案：人之言仁也，《墨子·經説篇》</w:t>
      </w:r>
      <w:r>
        <w:rPr>
          <w:rFonts w:hint="eastAsia"/>
          <w:sz w:val="24"/>
          <w:szCs w:val="24"/>
        </w:rPr>
        <w:t>：‘</w:t>
      </w:r>
      <w:r w:rsidRPr="00570E95">
        <w:rPr>
          <w:rFonts w:hint="eastAsia"/>
          <w:sz w:val="24"/>
          <w:szCs w:val="24"/>
        </w:rPr>
        <w:t>仁愛也。</w:t>
      </w:r>
      <w:r>
        <w:rPr>
          <w:rFonts w:hint="eastAsia"/>
          <w:sz w:val="24"/>
          <w:szCs w:val="24"/>
        </w:rPr>
        <w:t>’</w:t>
      </w:r>
      <w:r w:rsidRPr="00570E95">
        <w:rPr>
          <w:rFonts w:hint="eastAsia"/>
          <w:sz w:val="24"/>
          <w:szCs w:val="24"/>
        </w:rPr>
        <w:t>《方言》：</w:t>
      </w:r>
      <w:r>
        <w:rPr>
          <w:rFonts w:hint="eastAsia"/>
          <w:sz w:val="24"/>
          <w:szCs w:val="24"/>
        </w:rPr>
        <w:t>‘</w:t>
      </w:r>
      <w:r w:rsidRPr="00570E95">
        <w:rPr>
          <w:rFonts w:hint="eastAsia"/>
          <w:sz w:val="24"/>
          <w:szCs w:val="24"/>
        </w:rPr>
        <w:t>凡相憐哀，九疑湘潭之間謂之人兮。</w:t>
      </w:r>
      <w:r>
        <w:rPr>
          <w:rFonts w:hint="eastAsia"/>
          <w:sz w:val="24"/>
          <w:szCs w:val="24"/>
        </w:rPr>
        <w:t>’</w:t>
      </w:r>
      <w:r w:rsidRPr="00570E95">
        <w:rPr>
          <w:rFonts w:hint="eastAsia"/>
          <w:sz w:val="24"/>
          <w:szCs w:val="24"/>
        </w:rPr>
        <w:t>《表記》</w:t>
      </w:r>
      <w:r>
        <w:rPr>
          <w:rFonts w:hint="eastAsia"/>
          <w:sz w:val="24"/>
          <w:szCs w:val="24"/>
        </w:rPr>
        <w:t>‘</w:t>
      </w:r>
      <w:r w:rsidRPr="00570E95">
        <w:rPr>
          <w:rFonts w:hint="eastAsia"/>
          <w:sz w:val="24"/>
          <w:szCs w:val="24"/>
        </w:rPr>
        <w:t>仁者，人也</w:t>
      </w:r>
      <w:r>
        <w:rPr>
          <w:rFonts w:hint="eastAsia"/>
          <w:sz w:val="24"/>
          <w:szCs w:val="24"/>
        </w:rPr>
        <w:t>’</w:t>
      </w:r>
      <w:r w:rsidRPr="00570E95">
        <w:rPr>
          <w:rFonts w:hint="eastAsia"/>
          <w:sz w:val="24"/>
          <w:szCs w:val="24"/>
        </w:rPr>
        <w:t>，鄭注曰：</w:t>
      </w:r>
      <w:r>
        <w:rPr>
          <w:rFonts w:hint="eastAsia"/>
          <w:sz w:val="24"/>
          <w:szCs w:val="24"/>
        </w:rPr>
        <w:t>‘</w:t>
      </w:r>
      <w:r w:rsidRPr="00570E95">
        <w:rPr>
          <w:rFonts w:hint="eastAsia"/>
          <w:sz w:val="24"/>
          <w:szCs w:val="24"/>
        </w:rPr>
        <w:t>人也，謂施以人恩也。</w:t>
      </w:r>
      <w:r>
        <w:rPr>
          <w:rFonts w:hint="eastAsia"/>
          <w:sz w:val="24"/>
          <w:szCs w:val="24"/>
        </w:rPr>
        <w:t>’</w:t>
      </w:r>
      <w:r w:rsidRPr="00570E95">
        <w:rPr>
          <w:rFonts w:hint="eastAsia"/>
          <w:sz w:val="24"/>
          <w:szCs w:val="24"/>
        </w:rPr>
        <w:t>成十六年，晉人執季孫行父，舍之於招丘，</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曰：</w:t>
      </w:r>
      <w:r>
        <w:rPr>
          <w:rFonts w:hint="eastAsia"/>
          <w:sz w:val="24"/>
          <w:szCs w:val="24"/>
        </w:rPr>
        <w:t>‘執未有言舍之者，此其言舍之何？仁之也。曰在招丘悕矣。’</w:t>
      </w:r>
      <w:r w:rsidRPr="00570E95">
        <w:rPr>
          <w:rFonts w:hint="eastAsia"/>
          <w:sz w:val="24"/>
          <w:szCs w:val="24"/>
        </w:rPr>
        <w:t>何彼注曰：</w:t>
      </w:r>
      <w:r>
        <w:rPr>
          <w:rFonts w:hint="eastAsia"/>
          <w:sz w:val="24"/>
          <w:szCs w:val="24"/>
        </w:rPr>
        <w:t>‘</w:t>
      </w:r>
      <w:r w:rsidRPr="00570E95">
        <w:rPr>
          <w:rFonts w:hint="eastAsia"/>
          <w:sz w:val="24"/>
          <w:szCs w:val="24"/>
        </w:rPr>
        <w:t>悕，悲也，仁之者</w:t>
      </w:r>
      <w:r>
        <w:rPr>
          <w:rFonts w:hint="eastAsia"/>
          <w:sz w:val="24"/>
          <w:szCs w:val="24"/>
        </w:rPr>
        <w:t>，</w:t>
      </w:r>
      <w:r w:rsidRPr="00570E95">
        <w:rPr>
          <w:rFonts w:hint="eastAsia"/>
          <w:sz w:val="24"/>
          <w:szCs w:val="24"/>
        </w:rPr>
        <w:t>若曰在招丘可悲矣，閔録之辭。</w:t>
      </w:r>
      <w:r>
        <w:rPr>
          <w:rFonts w:hint="eastAsia"/>
          <w:sz w:val="24"/>
          <w:szCs w:val="24"/>
        </w:rPr>
        <w:t>’《表記》注引《公羊》</w:t>
      </w:r>
      <w:r w:rsidRPr="00570E95">
        <w:rPr>
          <w:rFonts w:hint="eastAsia"/>
          <w:sz w:val="24"/>
          <w:szCs w:val="24"/>
        </w:rPr>
        <w:t>仁之作人之，是人即仁也。以仁心爲皆有之者，以哀痛父母之心爲衆所同有也。作人者，借字耳。下文</w:t>
      </w:r>
      <w:r>
        <w:rPr>
          <w:rFonts w:hint="eastAsia"/>
          <w:sz w:val="24"/>
          <w:szCs w:val="24"/>
        </w:rPr>
        <w:t>‘</w:t>
      </w:r>
      <w:r w:rsidRPr="00570E95">
        <w:rPr>
          <w:rFonts w:hint="eastAsia"/>
          <w:sz w:val="24"/>
          <w:szCs w:val="24"/>
        </w:rPr>
        <w:t>以爲有人心焉者，則宜於此焉變矣</w:t>
      </w:r>
      <w:r>
        <w:rPr>
          <w:rFonts w:hint="eastAsia"/>
          <w:sz w:val="24"/>
          <w:szCs w:val="24"/>
        </w:rPr>
        <w:t>’，</w:t>
      </w:r>
      <w:r w:rsidRPr="00570E95">
        <w:rPr>
          <w:rFonts w:hint="eastAsia"/>
          <w:sz w:val="24"/>
          <w:szCs w:val="24"/>
        </w:rPr>
        <w:t>何注曰：</w:t>
      </w:r>
      <w:r>
        <w:rPr>
          <w:rFonts w:hint="eastAsia"/>
          <w:sz w:val="24"/>
          <w:szCs w:val="24"/>
        </w:rPr>
        <w:t>‘</w:t>
      </w:r>
      <w:r w:rsidRPr="00570E95">
        <w:rPr>
          <w:rFonts w:hint="eastAsia"/>
          <w:sz w:val="24"/>
          <w:szCs w:val="24"/>
        </w:rPr>
        <w:t>有人心念親者，聞有欲爲己圖婚，則當變慟哭泣矣。</w:t>
      </w:r>
      <w:r>
        <w:rPr>
          <w:rFonts w:hint="eastAsia"/>
          <w:sz w:val="24"/>
          <w:szCs w:val="24"/>
        </w:rPr>
        <w:t>’</w:t>
      </w:r>
      <w:r w:rsidRPr="00570E95">
        <w:rPr>
          <w:rFonts w:hint="eastAsia"/>
          <w:sz w:val="24"/>
          <w:szCs w:val="24"/>
        </w:rPr>
        <w:t>此解得之。</w:t>
      </w:r>
    </w:p>
    <w:p w14:paraId="415CAB53" w14:textId="77777777" w:rsidR="0053462D" w:rsidRPr="00570E95" w:rsidRDefault="0053462D" w:rsidP="006F3055">
      <w:pPr>
        <w:spacing w:line="400" w:lineRule="exact"/>
        <w:rPr>
          <w:sz w:val="24"/>
          <w:szCs w:val="24"/>
        </w:rPr>
      </w:pPr>
    </w:p>
    <w:p w14:paraId="1B255836" w14:textId="77777777" w:rsidR="003121E9" w:rsidRPr="00F4566D" w:rsidRDefault="003121E9" w:rsidP="006F3055">
      <w:pPr>
        <w:spacing w:line="400" w:lineRule="exact"/>
        <w:ind w:firstLineChars="196" w:firstLine="551"/>
        <w:rPr>
          <w:b/>
          <w:sz w:val="28"/>
          <w:szCs w:val="28"/>
        </w:rPr>
      </w:pPr>
      <w:r w:rsidRPr="00F4566D">
        <w:rPr>
          <w:rFonts w:hint="eastAsia"/>
          <w:b/>
          <w:sz w:val="28"/>
          <w:szCs w:val="28"/>
        </w:rPr>
        <w:t>以爲周公主</w:t>
      </w:r>
    </w:p>
    <w:p w14:paraId="02B5C6EB" w14:textId="77777777" w:rsidR="003121E9" w:rsidRDefault="003121E9" w:rsidP="006F3055">
      <w:pPr>
        <w:spacing w:line="400" w:lineRule="exact"/>
        <w:rPr>
          <w:sz w:val="24"/>
          <w:szCs w:val="24"/>
        </w:rPr>
      </w:pPr>
      <w:r w:rsidRPr="00570E95">
        <w:rPr>
          <w:rFonts w:hint="eastAsia"/>
          <w:sz w:val="24"/>
          <w:szCs w:val="24"/>
        </w:rPr>
        <w:t>十三年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w:t>
      </w:r>
      <w:r>
        <w:rPr>
          <w:rFonts w:hint="eastAsia"/>
          <w:sz w:val="24"/>
          <w:szCs w:val="24"/>
        </w:rPr>
        <w:t>‘</w:t>
      </w:r>
      <w:r w:rsidRPr="00570E95">
        <w:rPr>
          <w:rFonts w:hint="eastAsia"/>
          <w:sz w:val="24"/>
          <w:szCs w:val="24"/>
        </w:rPr>
        <w:t>封魯公以爲周公主，則周公曷爲不之魯？</w:t>
      </w:r>
      <w:r>
        <w:rPr>
          <w:rFonts w:hint="eastAsia"/>
          <w:sz w:val="24"/>
          <w:szCs w:val="24"/>
        </w:rPr>
        <w:t>’</w:t>
      </w:r>
      <w:r w:rsidRPr="00570E95">
        <w:rPr>
          <w:rFonts w:hint="eastAsia"/>
          <w:sz w:val="24"/>
          <w:szCs w:val="24"/>
        </w:rPr>
        <w:t>家大人曰：</w:t>
      </w:r>
      <w:r>
        <w:rPr>
          <w:rFonts w:hint="eastAsia"/>
          <w:sz w:val="24"/>
          <w:szCs w:val="24"/>
        </w:rPr>
        <w:t>‘</w:t>
      </w:r>
      <w:r w:rsidRPr="00570E95">
        <w:rPr>
          <w:rFonts w:hint="eastAsia"/>
          <w:sz w:val="24"/>
          <w:szCs w:val="24"/>
        </w:rPr>
        <w:t>主</w:t>
      </w:r>
      <w:r>
        <w:rPr>
          <w:rFonts w:hint="eastAsia"/>
          <w:sz w:val="24"/>
          <w:szCs w:val="24"/>
        </w:rPr>
        <w:t>’</w:t>
      </w:r>
      <w:r w:rsidRPr="00570E95">
        <w:rPr>
          <w:rFonts w:hint="eastAsia"/>
          <w:sz w:val="24"/>
          <w:szCs w:val="24"/>
        </w:rPr>
        <w:t>字涉上文</w:t>
      </w:r>
      <w:r>
        <w:rPr>
          <w:rFonts w:hint="eastAsia"/>
          <w:sz w:val="24"/>
          <w:szCs w:val="24"/>
        </w:rPr>
        <w:t>‘</w:t>
      </w:r>
      <w:r w:rsidRPr="00570E95">
        <w:rPr>
          <w:rFonts w:hint="eastAsia"/>
          <w:sz w:val="24"/>
          <w:szCs w:val="24"/>
        </w:rPr>
        <w:t>爲周公主</w:t>
      </w:r>
      <w:r>
        <w:rPr>
          <w:rFonts w:hint="eastAsia"/>
          <w:sz w:val="24"/>
          <w:szCs w:val="24"/>
        </w:rPr>
        <w:t>’</w:t>
      </w:r>
      <w:r w:rsidRPr="00570E95">
        <w:rPr>
          <w:rFonts w:hint="eastAsia"/>
          <w:sz w:val="24"/>
          <w:szCs w:val="24"/>
        </w:rPr>
        <w:t>而衍。案</w:t>
      </w:r>
      <w:r>
        <w:rPr>
          <w:rFonts w:hint="eastAsia"/>
          <w:sz w:val="24"/>
          <w:szCs w:val="24"/>
        </w:rPr>
        <w:t>：上文云：‘</w:t>
      </w:r>
      <w:r w:rsidRPr="00570E95">
        <w:rPr>
          <w:rFonts w:hint="eastAsia"/>
          <w:sz w:val="24"/>
          <w:szCs w:val="24"/>
        </w:rPr>
        <w:t>封魯公以</w:t>
      </w:r>
      <w:r>
        <w:rPr>
          <w:rFonts w:hint="eastAsia"/>
          <w:sz w:val="24"/>
          <w:szCs w:val="24"/>
        </w:rPr>
        <w:t>爲周公也，周公拜乎前，魯公拜乎後，曰：生以養周公，死以爲周公主。’</w:t>
      </w:r>
      <w:r w:rsidRPr="00570E95">
        <w:rPr>
          <w:rFonts w:hint="eastAsia"/>
          <w:sz w:val="24"/>
          <w:szCs w:val="24"/>
        </w:rPr>
        <w:t>封魯公以爲周公，兼生養死祭言之，非專指爲祭主一事也。且爲周公主，爲字讀平聲，封魯公以爲周公，爲字讀去聲</w:t>
      </w:r>
      <w:r>
        <w:rPr>
          <w:rFonts w:hint="eastAsia"/>
          <w:sz w:val="24"/>
          <w:szCs w:val="24"/>
        </w:rPr>
        <w:t>。</w:t>
      </w:r>
      <w:r w:rsidRPr="00F4566D">
        <w:rPr>
          <w:rFonts w:hint="eastAsia"/>
          <w:sz w:val="18"/>
          <w:szCs w:val="18"/>
        </w:rPr>
        <w:t>並見《釋文》。</w:t>
      </w:r>
      <w:r w:rsidRPr="00570E95">
        <w:rPr>
          <w:rFonts w:hint="eastAsia"/>
          <w:sz w:val="24"/>
          <w:szCs w:val="24"/>
        </w:rPr>
        <w:t>此文封魯公以爲周公，是</w:t>
      </w:r>
      <w:r>
        <w:rPr>
          <w:rFonts w:hint="eastAsia"/>
          <w:sz w:val="24"/>
          <w:szCs w:val="24"/>
        </w:rPr>
        <w:t>復</w:t>
      </w:r>
      <w:r w:rsidRPr="00570E95">
        <w:rPr>
          <w:rFonts w:hint="eastAsia"/>
          <w:sz w:val="24"/>
          <w:szCs w:val="24"/>
        </w:rPr>
        <w:t>述上文之詞，若於</w:t>
      </w:r>
      <w:r>
        <w:rPr>
          <w:rFonts w:hint="eastAsia"/>
          <w:sz w:val="24"/>
          <w:szCs w:val="24"/>
        </w:rPr>
        <w:t>‘</w:t>
      </w:r>
      <w:r w:rsidRPr="00570E95">
        <w:rPr>
          <w:rFonts w:hint="eastAsia"/>
          <w:sz w:val="24"/>
          <w:szCs w:val="24"/>
        </w:rPr>
        <w:t>爲周公</w:t>
      </w:r>
      <w:r>
        <w:rPr>
          <w:rFonts w:hint="eastAsia"/>
          <w:sz w:val="24"/>
          <w:szCs w:val="24"/>
        </w:rPr>
        <w:t>’</w:t>
      </w:r>
      <w:r w:rsidRPr="00570E95">
        <w:rPr>
          <w:rFonts w:hint="eastAsia"/>
          <w:sz w:val="24"/>
          <w:szCs w:val="24"/>
        </w:rPr>
        <w:t>下加一</w:t>
      </w:r>
      <w:r>
        <w:rPr>
          <w:rFonts w:hint="eastAsia"/>
          <w:sz w:val="24"/>
          <w:szCs w:val="24"/>
        </w:rPr>
        <w:t>‘</w:t>
      </w:r>
      <w:r w:rsidRPr="00570E95">
        <w:rPr>
          <w:rFonts w:hint="eastAsia"/>
          <w:sz w:val="24"/>
          <w:szCs w:val="24"/>
        </w:rPr>
        <w:t>主</w:t>
      </w:r>
      <w:r>
        <w:rPr>
          <w:rFonts w:hint="eastAsia"/>
          <w:sz w:val="24"/>
          <w:szCs w:val="24"/>
        </w:rPr>
        <w:t>’</w:t>
      </w:r>
      <w:r w:rsidRPr="00570E95">
        <w:rPr>
          <w:rFonts w:hint="eastAsia"/>
          <w:sz w:val="24"/>
          <w:szCs w:val="24"/>
        </w:rPr>
        <w:t>字，則謬以千里矣。自唐石經始衍</w:t>
      </w:r>
      <w:r>
        <w:rPr>
          <w:rFonts w:hint="eastAsia"/>
          <w:sz w:val="24"/>
          <w:szCs w:val="24"/>
        </w:rPr>
        <w:t>‘</w:t>
      </w:r>
      <w:r w:rsidRPr="00570E95">
        <w:rPr>
          <w:rFonts w:hint="eastAsia"/>
          <w:sz w:val="24"/>
          <w:szCs w:val="24"/>
        </w:rPr>
        <w:t>主</w:t>
      </w:r>
      <w:r>
        <w:rPr>
          <w:rFonts w:hint="eastAsia"/>
          <w:sz w:val="24"/>
          <w:szCs w:val="24"/>
        </w:rPr>
        <w:t>’</w:t>
      </w:r>
      <w:r w:rsidRPr="00570E95">
        <w:rPr>
          <w:rFonts w:hint="eastAsia"/>
          <w:sz w:val="24"/>
          <w:szCs w:val="24"/>
        </w:rPr>
        <w:t>字，而各本遂沿其誤。定四年《左傳</w:t>
      </w:r>
      <w:r>
        <w:rPr>
          <w:rFonts w:hint="eastAsia"/>
          <w:sz w:val="24"/>
          <w:szCs w:val="24"/>
        </w:rPr>
        <w:t>》正義</w:t>
      </w:r>
      <w:r w:rsidRPr="00570E95">
        <w:rPr>
          <w:rFonts w:hint="eastAsia"/>
          <w:sz w:val="24"/>
          <w:szCs w:val="24"/>
        </w:rPr>
        <w:t>引此無</w:t>
      </w:r>
      <w:r>
        <w:rPr>
          <w:rFonts w:hint="eastAsia"/>
          <w:sz w:val="24"/>
          <w:szCs w:val="24"/>
        </w:rPr>
        <w:t>‘</w:t>
      </w:r>
      <w:r w:rsidRPr="00570E95">
        <w:rPr>
          <w:rFonts w:hint="eastAsia"/>
          <w:sz w:val="24"/>
          <w:szCs w:val="24"/>
        </w:rPr>
        <w:t>主</w:t>
      </w:r>
      <w:r>
        <w:rPr>
          <w:rFonts w:hint="eastAsia"/>
          <w:sz w:val="24"/>
          <w:szCs w:val="24"/>
        </w:rPr>
        <w:t>’</w:t>
      </w:r>
      <w:r w:rsidRPr="00570E95">
        <w:rPr>
          <w:rFonts w:hint="eastAsia"/>
          <w:sz w:val="24"/>
          <w:szCs w:val="24"/>
        </w:rPr>
        <w:t>字。</w:t>
      </w:r>
    </w:p>
    <w:p w14:paraId="129CDACC" w14:textId="77777777" w:rsidR="0053462D" w:rsidRPr="00570E95" w:rsidRDefault="0053462D" w:rsidP="006F3055">
      <w:pPr>
        <w:spacing w:line="400" w:lineRule="exact"/>
        <w:rPr>
          <w:sz w:val="24"/>
          <w:szCs w:val="24"/>
        </w:rPr>
      </w:pPr>
    </w:p>
    <w:p w14:paraId="26828B25" w14:textId="77777777" w:rsidR="003121E9" w:rsidRPr="00F4566D" w:rsidRDefault="003121E9" w:rsidP="006F3055">
      <w:pPr>
        <w:spacing w:line="400" w:lineRule="exact"/>
        <w:ind w:firstLineChars="196" w:firstLine="551"/>
        <w:rPr>
          <w:b/>
          <w:sz w:val="28"/>
          <w:szCs w:val="28"/>
        </w:rPr>
      </w:pPr>
      <w:r>
        <w:rPr>
          <w:rFonts w:hint="eastAsia"/>
          <w:b/>
          <w:sz w:val="28"/>
          <w:szCs w:val="28"/>
        </w:rPr>
        <w:t>魯公用骍</w:t>
      </w:r>
      <w:r w:rsidRPr="00F4566D">
        <w:rPr>
          <w:rFonts w:hint="eastAsia"/>
          <w:b/>
          <w:sz w:val="28"/>
          <w:szCs w:val="28"/>
        </w:rPr>
        <w:t>犅</w:t>
      </w:r>
    </w:p>
    <w:p w14:paraId="7920DC69" w14:textId="77777777" w:rsidR="003121E9" w:rsidRDefault="003121E9" w:rsidP="006F3055">
      <w:pPr>
        <w:spacing w:line="400" w:lineRule="exact"/>
        <w:rPr>
          <w:sz w:val="24"/>
          <w:szCs w:val="24"/>
        </w:rPr>
      </w:pPr>
      <w:r w:rsidRPr="00570E95">
        <w:rPr>
          <w:rFonts w:hint="eastAsia"/>
          <w:sz w:val="24"/>
          <w:szCs w:val="24"/>
        </w:rPr>
        <w:t>何注曰：</w:t>
      </w:r>
      <w:r>
        <w:rPr>
          <w:rFonts w:hint="eastAsia"/>
          <w:sz w:val="24"/>
          <w:szCs w:val="24"/>
        </w:rPr>
        <w:t>‘</w:t>
      </w:r>
      <w:r w:rsidRPr="00570E95">
        <w:rPr>
          <w:rFonts w:hint="eastAsia"/>
          <w:sz w:val="24"/>
          <w:szCs w:val="24"/>
        </w:rPr>
        <w:t>骍</w:t>
      </w:r>
      <w:r w:rsidRPr="00F4566D">
        <w:rPr>
          <w:rFonts w:hint="eastAsia"/>
          <w:sz w:val="24"/>
          <w:szCs w:val="24"/>
        </w:rPr>
        <w:t>犅</w:t>
      </w:r>
      <w:r w:rsidRPr="00570E95">
        <w:rPr>
          <w:rFonts w:hint="eastAsia"/>
          <w:sz w:val="24"/>
          <w:szCs w:val="24"/>
        </w:rPr>
        <w:t>，赤脊，周牲也。</w:t>
      </w:r>
      <w:r>
        <w:rPr>
          <w:rFonts w:hint="eastAsia"/>
          <w:sz w:val="24"/>
          <w:szCs w:val="24"/>
        </w:rPr>
        <w:t>’《</w:t>
      </w:r>
      <w:r w:rsidRPr="00570E95">
        <w:rPr>
          <w:rFonts w:hint="eastAsia"/>
          <w:sz w:val="24"/>
          <w:szCs w:val="24"/>
        </w:rPr>
        <w:t>疏</w:t>
      </w:r>
      <w:r>
        <w:rPr>
          <w:rFonts w:hint="eastAsia"/>
          <w:sz w:val="24"/>
          <w:szCs w:val="24"/>
        </w:rPr>
        <w:t>》</w:t>
      </w:r>
      <w:r w:rsidRPr="00570E95">
        <w:rPr>
          <w:rFonts w:hint="eastAsia"/>
          <w:sz w:val="24"/>
          <w:szCs w:val="24"/>
        </w:rPr>
        <w:t>曰：</w:t>
      </w:r>
      <w:r>
        <w:rPr>
          <w:rFonts w:hint="eastAsia"/>
          <w:sz w:val="24"/>
          <w:szCs w:val="24"/>
        </w:rPr>
        <w:t>‘</w:t>
      </w:r>
      <w:r w:rsidRPr="00570E95">
        <w:rPr>
          <w:rFonts w:hint="eastAsia"/>
          <w:sz w:val="24"/>
          <w:szCs w:val="24"/>
        </w:rPr>
        <w:t>正以山脊曰岡，故知骍</w:t>
      </w:r>
      <w:r w:rsidRPr="00F4566D">
        <w:rPr>
          <w:rFonts w:hint="eastAsia"/>
          <w:sz w:val="24"/>
          <w:szCs w:val="24"/>
        </w:rPr>
        <w:t>犅</w:t>
      </w:r>
      <w:r w:rsidRPr="00570E95">
        <w:rPr>
          <w:rFonts w:hint="eastAsia"/>
          <w:sz w:val="24"/>
          <w:szCs w:val="24"/>
        </w:rPr>
        <w:t>爲赤脊矣。</w:t>
      </w:r>
      <w:r>
        <w:rPr>
          <w:rFonts w:hint="eastAsia"/>
          <w:sz w:val="24"/>
          <w:szCs w:val="24"/>
        </w:rPr>
        <w:t>’</w:t>
      </w:r>
      <w:r w:rsidRPr="00570E95">
        <w:rPr>
          <w:rFonts w:hint="eastAsia"/>
          <w:sz w:val="24"/>
          <w:szCs w:val="24"/>
        </w:rPr>
        <w:t>引之謹案：牛脊赤色謂之骍</w:t>
      </w:r>
      <w:r w:rsidRPr="00F4566D">
        <w:rPr>
          <w:rFonts w:hint="eastAsia"/>
          <w:sz w:val="24"/>
          <w:szCs w:val="24"/>
        </w:rPr>
        <w:t>犅</w:t>
      </w:r>
      <w:r w:rsidRPr="00570E95">
        <w:rPr>
          <w:rFonts w:hint="eastAsia"/>
          <w:sz w:val="24"/>
          <w:szCs w:val="24"/>
        </w:rPr>
        <w:t>，則自脊以外非赤色也。《魯頌·</w:t>
      </w:r>
      <w:r>
        <w:rPr>
          <w:rFonts w:hint="eastAsia"/>
          <w:sz w:val="24"/>
          <w:szCs w:val="24"/>
        </w:rPr>
        <w:t>閟</w:t>
      </w:r>
      <w:r w:rsidRPr="00570E95">
        <w:rPr>
          <w:rFonts w:hint="eastAsia"/>
          <w:sz w:val="24"/>
          <w:szCs w:val="24"/>
        </w:rPr>
        <w:t>宫篇》</w:t>
      </w:r>
      <w:r>
        <w:rPr>
          <w:rFonts w:hint="eastAsia"/>
          <w:sz w:val="24"/>
          <w:szCs w:val="24"/>
        </w:rPr>
        <w:t>‘</w:t>
      </w:r>
      <w:r w:rsidRPr="00570E95">
        <w:rPr>
          <w:rFonts w:hint="eastAsia"/>
          <w:sz w:val="24"/>
          <w:szCs w:val="24"/>
        </w:rPr>
        <w:t>享以骍犧</w:t>
      </w:r>
      <w:r>
        <w:rPr>
          <w:rFonts w:hint="eastAsia"/>
          <w:sz w:val="24"/>
          <w:szCs w:val="24"/>
        </w:rPr>
        <w:t>’</w:t>
      </w:r>
      <w:r w:rsidRPr="00570E95">
        <w:rPr>
          <w:rFonts w:hint="eastAsia"/>
          <w:sz w:val="24"/>
          <w:szCs w:val="24"/>
        </w:rPr>
        <w:t>，</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曰</w:t>
      </w:r>
      <w:r>
        <w:rPr>
          <w:rFonts w:hint="eastAsia"/>
          <w:sz w:val="24"/>
          <w:szCs w:val="24"/>
        </w:rPr>
        <w:t>：‘</w:t>
      </w:r>
      <w:r w:rsidRPr="00570E95">
        <w:rPr>
          <w:rFonts w:hint="eastAsia"/>
          <w:sz w:val="24"/>
          <w:szCs w:val="24"/>
        </w:rPr>
        <w:t>骍</w:t>
      </w:r>
      <w:r>
        <w:rPr>
          <w:rFonts w:hint="eastAsia"/>
          <w:sz w:val="24"/>
          <w:szCs w:val="24"/>
        </w:rPr>
        <w:t>，赤；</w:t>
      </w:r>
      <w:r w:rsidRPr="00570E95">
        <w:rPr>
          <w:rFonts w:hint="eastAsia"/>
          <w:sz w:val="24"/>
          <w:szCs w:val="24"/>
        </w:rPr>
        <w:t>犧，純也</w:t>
      </w:r>
      <w:r>
        <w:rPr>
          <w:rFonts w:hint="eastAsia"/>
          <w:sz w:val="24"/>
          <w:szCs w:val="24"/>
        </w:rPr>
        <w:t>。’《</w:t>
      </w:r>
      <w:r w:rsidRPr="00570E95">
        <w:rPr>
          <w:rFonts w:hint="eastAsia"/>
          <w:sz w:val="24"/>
          <w:szCs w:val="24"/>
        </w:rPr>
        <w:t>箋</w:t>
      </w:r>
      <w:r>
        <w:rPr>
          <w:rFonts w:hint="eastAsia"/>
          <w:sz w:val="24"/>
          <w:szCs w:val="24"/>
        </w:rPr>
        <w:t>》</w:t>
      </w:r>
      <w:r w:rsidRPr="00570E95">
        <w:rPr>
          <w:rFonts w:hint="eastAsia"/>
          <w:sz w:val="24"/>
          <w:szCs w:val="24"/>
        </w:rPr>
        <w:t>曰</w:t>
      </w:r>
      <w:r>
        <w:rPr>
          <w:rFonts w:hint="eastAsia"/>
          <w:sz w:val="24"/>
          <w:szCs w:val="24"/>
        </w:rPr>
        <w:t>：‘</w:t>
      </w:r>
      <w:r w:rsidRPr="00570E95">
        <w:rPr>
          <w:rFonts w:hint="eastAsia"/>
          <w:sz w:val="24"/>
          <w:szCs w:val="24"/>
        </w:rPr>
        <w:t>赤牛純色。</w:t>
      </w:r>
      <w:r>
        <w:rPr>
          <w:rFonts w:hint="eastAsia"/>
          <w:sz w:val="24"/>
          <w:szCs w:val="24"/>
        </w:rPr>
        <w:t>’</w:t>
      </w:r>
      <w:r w:rsidRPr="00570E95">
        <w:rPr>
          <w:rFonts w:hint="eastAsia"/>
          <w:sz w:val="24"/>
          <w:szCs w:val="24"/>
        </w:rPr>
        <w:t>今唯脊毛赤，而餘則否，豈純色之謂乎？且無以異於群公之不純色矣。</w:t>
      </w:r>
      <w:r w:rsidRPr="000E7963">
        <w:rPr>
          <w:rFonts w:hint="eastAsia"/>
          <w:sz w:val="18"/>
          <w:szCs w:val="18"/>
        </w:rPr>
        <w:t>下文‘群公不毛’，注曰：‘不毛，</w:t>
      </w:r>
      <w:r w:rsidRPr="000E7963">
        <w:rPr>
          <w:rFonts w:hint="eastAsia"/>
          <w:sz w:val="18"/>
          <w:szCs w:val="18"/>
        </w:rPr>
        <w:lastRenderedPageBreak/>
        <w:t>不純色。’</w:t>
      </w:r>
      <w:r w:rsidRPr="00570E95">
        <w:rPr>
          <w:rFonts w:hint="eastAsia"/>
          <w:sz w:val="24"/>
          <w:szCs w:val="24"/>
        </w:rPr>
        <w:t>《明堂位》曰：</w:t>
      </w:r>
      <w:r>
        <w:rPr>
          <w:rFonts w:hint="eastAsia"/>
          <w:sz w:val="24"/>
          <w:szCs w:val="24"/>
        </w:rPr>
        <w:t>‘</w:t>
      </w:r>
      <w:r w:rsidRPr="00570E95">
        <w:rPr>
          <w:rFonts w:hint="eastAsia"/>
          <w:sz w:val="24"/>
          <w:szCs w:val="24"/>
        </w:rPr>
        <w:t>夏后氏牲尚黑，殷白牡，周骍剛。</w:t>
      </w:r>
      <w:r>
        <w:rPr>
          <w:rFonts w:hint="eastAsia"/>
          <w:sz w:val="24"/>
          <w:szCs w:val="24"/>
        </w:rPr>
        <w:t>’</w:t>
      </w:r>
      <w:r w:rsidRPr="00570E95">
        <w:rPr>
          <w:rFonts w:hint="eastAsia"/>
          <w:sz w:val="24"/>
          <w:szCs w:val="24"/>
        </w:rPr>
        <w:t>若以骍剛爲赤脊，則是夏牲尚黑，殷牲尚白，全體之毛色皆然，而周之尚赤，獨爲脊赤而非全體皆赤之牲，無是理也。當從《説文》訓</w:t>
      </w:r>
      <w:r w:rsidRPr="00F4566D">
        <w:rPr>
          <w:rFonts w:hint="eastAsia"/>
          <w:sz w:val="24"/>
          <w:szCs w:val="24"/>
        </w:rPr>
        <w:t>犅</w:t>
      </w:r>
      <w:r w:rsidRPr="00570E95">
        <w:rPr>
          <w:rFonts w:hint="eastAsia"/>
          <w:sz w:val="24"/>
          <w:szCs w:val="24"/>
        </w:rPr>
        <w:t>爲特牛。特牛，牡牛也。</w:t>
      </w:r>
      <w:r w:rsidRPr="000E7963">
        <w:rPr>
          <w:rFonts w:hint="eastAsia"/>
          <w:sz w:val="18"/>
          <w:szCs w:val="18"/>
        </w:rPr>
        <w:t>《説文</w:t>
      </w:r>
      <w:r>
        <w:rPr>
          <w:rFonts w:hint="eastAsia"/>
          <w:sz w:val="18"/>
          <w:szCs w:val="18"/>
        </w:rPr>
        <w:t>》：‘</w:t>
      </w:r>
      <w:r w:rsidRPr="000E7963">
        <w:rPr>
          <w:rFonts w:hint="eastAsia"/>
          <w:sz w:val="18"/>
          <w:szCs w:val="18"/>
        </w:rPr>
        <w:t>特牛，父也。</w:t>
      </w:r>
      <w:r>
        <w:rPr>
          <w:rFonts w:hint="eastAsia"/>
          <w:sz w:val="18"/>
          <w:szCs w:val="18"/>
        </w:rPr>
        <w:t>’</w:t>
      </w:r>
      <w:r w:rsidRPr="00570E95">
        <w:rPr>
          <w:rFonts w:hint="eastAsia"/>
          <w:sz w:val="24"/>
          <w:szCs w:val="24"/>
        </w:rPr>
        <w:t>骍</w:t>
      </w:r>
      <w:r w:rsidRPr="00F4566D">
        <w:rPr>
          <w:rFonts w:hint="eastAsia"/>
          <w:sz w:val="24"/>
          <w:szCs w:val="24"/>
        </w:rPr>
        <w:t>犅</w:t>
      </w:r>
      <w:r w:rsidRPr="00570E95">
        <w:rPr>
          <w:rFonts w:hint="eastAsia"/>
          <w:sz w:val="24"/>
          <w:szCs w:val="24"/>
        </w:rPr>
        <w:t>猶言骍牡耳。《小雅·信南山》曰</w:t>
      </w:r>
      <w:r>
        <w:rPr>
          <w:rFonts w:hint="eastAsia"/>
          <w:sz w:val="24"/>
          <w:szCs w:val="24"/>
        </w:rPr>
        <w:t>：‘</w:t>
      </w:r>
      <w:r w:rsidRPr="00570E95">
        <w:rPr>
          <w:rFonts w:hint="eastAsia"/>
          <w:sz w:val="24"/>
          <w:szCs w:val="24"/>
        </w:rPr>
        <w:t>祭以清酒，從以骍牡。</w:t>
      </w:r>
      <w:r>
        <w:rPr>
          <w:rFonts w:hint="eastAsia"/>
          <w:sz w:val="24"/>
          <w:szCs w:val="24"/>
        </w:rPr>
        <w:t>’</w:t>
      </w:r>
    </w:p>
    <w:p w14:paraId="7CB49D67" w14:textId="77777777" w:rsidR="0053462D" w:rsidRPr="00570E95" w:rsidRDefault="0053462D" w:rsidP="006F3055">
      <w:pPr>
        <w:spacing w:line="400" w:lineRule="exact"/>
        <w:rPr>
          <w:sz w:val="24"/>
          <w:szCs w:val="24"/>
        </w:rPr>
      </w:pPr>
    </w:p>
    <w:p w14:paraId="380782F6" w14:textId="77777777" w:rsidR="003121E9" w:rsidRPr="000E7963" w:rsidRDefault="003121E9" w:rsidP="006F3055">
      <w:pPr>
        <w:spacing w:line="400" w:lineRule="exact"/>
        <w:ind w:firstLineChars="196" w:firstLine="551"/>
        <w:rPr>
          <w:b/>
          <w:sz w:val="28"/>
          <w:szCs w:val="28"/>
        </w:rPr>
      </w:pPr>
      <w:r w:rsidRPr="000E7963">
        <w:rPr>
          <w:rFonts w:hint="eastAsia"/>
          <w:b/>
          <w:sz w:val="28"/>
          <w:szCs w:val="28"/>
        </w:rPr>
        <w:t>其意也</w:t>
      </w:r>
    </w:p>
    <w:p w14:paraId="1337EBAA" w14:textId="77777777" w:rsidR="003121E9" w:rsidRDefault="003121E9" w:rsidP="006F3055">
      <w:pPr>
        <w:spacing w:line="400" w:lineRule="exact"/>
        <w:rPr>
          <w:sz w:val="24"/>
          <w:szCs w:val="24"/>
        </w:rPr>
      </w:pPr>
      <w:r w:rsidRPr="00570E95">
        <w:rPr>
          <w:rFonts w:hint="eastAsia"/>
          <w:sz w:val="24"/>
          <w:szCs w:val="24"/>
        </w:rPr>
        <w:t>宣元年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w:t>
      </w:r>
      <w:r>
        <w:rPr>
          <w:rFonts w:hint="eastAsia"/>
          <w:sz w:val="24"/>
          <w:szCs w:val="24"/>
        </w:rPr>
        <w:t>‘</w:t>
      </w:r>
      <w:r w:rsidRPr="00570E95">
        <w:rPr>
          <w:rFonts w:hint="eastAsia"/>
          <w:sz w:val="24"/>
          <w:szCs w:val="24"/>
        </w:rPr>
        <w:t>繼弑君不言即位，此其言即位何？其意也。</w:t>
      </w:r>
      <w:r>
        <w:rPr>
          <w:rFonts w:hint="eastAsia"/>
          <w:sz w:val="24"/>
          <w:szCs w:val="24"/>
        </w:rPr>
        <w:t>’</w:t>
      </w:r>
      <w:r w:rsidRPr="00570E95">
        <w:rPr>
          <w:rFonts w:hint="eastAsia"/>
          <w:sz w:val="24"/>
          <w:szCs w:val="24"/>
        </w:rPr>
        <w:t>引之謹案：</w:t>
      </w:r>
      <w:r>
        <w:rPr>
          <w:rFonts w:hint="eastAsia"/>
          <w:sz w:val="24"/>
          <w:szCs w:val="24"/>
        </w:rPr>
        <w:t>‘</w:t>
      </w:r>
      <w:r w:rsidRPr="00570E95">
        <w:rPr>
          <w:rFonts w:hint="eastAsia"/>
          <w:sz w:val="24"/>
          <w:szCs w:val="24"/>
        </w:rPr>
        <w:t>其意</w:t>
      </w:r>
      <w:r>
        <w:rPr>
          <w:rFonts w:hint="eastAsia"/>
          <w:sz w:val="24"/>
          <w:szCs w:val="24"/>
        </w:rPr>
        <w:t>’</w:t>
      </w:r>
      <w:r w:rsidRPr="00570E95">
        <w:rPr>
          <w:rFonts w:hint="eastAsia"/>
          <w:sz w:val="24"/>
          <w:szCs w:val="24"/>
        </w:rPr>
        <w:t>上當有</w:t>
      </w:r>
      <w:r>
        <w:rPr>
          <w:rFonts w:hint="eastAsia"/>
          <w:sz w:val="24"/>
          <w:szCs w:val="24"/>
        </w:rPr>
        <w:t>‘</w:t>
      </w:r>
      <w:r w:rsidRPr="00570E95">
        <w:rPr>
          <w:rFonts w:hint="eastAsia"/>
          <w:sz w:val="24"/>
          <w:szCs w:val="24"/>
        </w:rPr>
        <w:t>如</w:t>
      </w:r>
      <w:r>
        <w:rPr>
          <w:rFonts w:hint="eastAsia"/>
          <w:sz w:val="24"/>
          <w:szCs w:val="24"/>
        </w:rPr>
        <w:t>’字。</w:t>
      </w:r>
      <w:r w:rsidRPr="00570E95">
        <w:rPr>
          <w:rFonts w:hint="eastAsia"/>
          <w:sz w:val="24"/>
          <w:szCs w:val="24"/>
        </w:rPr>
        <w:t>桓元年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繼弑君不言即位，此其言即位何？如其意也。</w:t>
      </w:r>
      <w:r>
        <w:rPr>
          <w:rFonts w:hint="eastAsia"/>
          <w:sz w:val="24"/>
          <w:szCs w:val="24"/>
        </w:rPr>
        <w:t>’</w:t>
      </w:r>
      <w:r w:rsidRPr="00570E95">
        <w:rPr>
          <w:rFonts w:hint="eastAsia"/>
          <w:sz w:val="24"/>
          <w:szCs w:val="24"/>
        </w:rPr>
        <w:t>何注曰：</w:t>
      </w:r>
      <w:r>
        <w:rPr>
          <w:rFonts w:hint="eastAsia"/>
          <w:sz w:val="24"/>
          <w:szCs w:val="24"/>
        </w:rPr>
        <w:t>‘</w:t>
      </w:r>
      <w:r w:rsidRPr="00570E95">
        <w:rPr>
          <w:rFonts w:hint="eastAsia"/>
          <w:sz w:val="24"/>
          <w:szCs w:val="24"/>
        </w:rPr>
        <w:t>弑君欲即位，故如其意，以箸其惡</w:t>
      </w:r>
      <w:r>
        <w:rPr>
          <w:rFonts w:hint="eastAsia"/>
          <w:sz w:val="24"/>
          <w:szCs w:val="24"/>
        </w:rPr>
        <w:t>。’</w:t>
      </w:r>
      <w:r w:rsidRPr="00570E95">
        <w:rPr>
          <w:rFonts w:hint="eastAsia"/>
          <w:sz w:val="24"/>
          <w:szCs w:val="24"/>
        </w:rPr>
        <w:t>是也。若無</w:t>
      </w:r>
      <w:r>
        <w:rPr>
          <w:rFonts w:hint="eastAsia"/>
          <w:sz w:val="24"/>
          <w:szCs w:val="24"/>
        </w:rPr>
        <w:t>‘</w:t>
      </w:r>
      <w:r w:rsidRPr="00570E95">
        <w:rPr>
          <w:rFonts w:hint="eastAsia"/>
          <w:sz w:val="24"/>
          <w:szCs w:val="24"/>
        </w:rPr>
        <w:t>如</w:t>
      </w:r>
      <w:r>
        <w:rPr>
          <w:rFonts w:hint="eastAsia"/>
          <w:sz w:val="24"/>
          <w:szCs w:val="24"/>
        </w:rPr>
        <w:t>’</w:t>
      </w:r>
      <w:r w:rsidRPr="00570E95">
        <w:rPr>
          <w:rFonts w:hint="eastAsia"/>
          <w:sz w:val="24"/>
          <w:szCs w:val="24"/>
        </w:rPr>
        <w:t>字，則文義不明，蓋寫者脱去耳，唐石經已然。</w:t>
      </w:r>
    </w:p>
    <w:p w14:paraId="6358997E" w14:textId="77777777" w:rsidR="0053462D" w:rsidRPr="00570E95" w:rsidRDefault="0053462D" w:rsidP="006F3055">
      <w:pPr>
        <w:spacing w:line="400" w:lineRule="exact"/>
        <w:rPr>
          <w:sz w:val="24"/>
          <w:szCs w:val="24"/>
        </w:rPr>
      </w:pPr>
    </w:p>
    <w:p w14:paraId="59057494" w14:textId="77777777" w:rsidR="003121E9" w:rsidRPr="000E7963" w:rsidRDefault="003121E9" w:rsidP="006F3055">
      <w:pPr>
        <w:spacing w:line="400" w:lineRule="exact"/>
        <w:ind w:firstLineChars="196" w:firstLine="551"/>
        <w:rPr>
          <w:b/>
          <w:sz w:val="28"/>
          <w:szCs w:val="28"/>
        </w:rPr>
      </w:pPr>
      <w:r w:rsidRPr="000E7963">
        <w:rPr>
          <w:rFonts w:hint="eastAsia"/>
          <w:b/>
          <w:sz w:val="28"/>
          <w:szCs w:val="28"/>
        </w:rPr>
        <w:t>赫然</w:t>
      </w:r>
    </w:p>
    <w:p w14:paraId="41562AA1" w14:textId="77777777" w:rsidR="003121E9" w:rsidRDefault="003121E9" w:rsidP="006F3055">
      <w:pPr>
        <w:spacing w:line="400" w:lineRule="exact"/>
        <w:rPr>
          <w:sz w:val="24"/>
          <w:szCs w:val="24"/>
        </w:rPr>
      </w:pPr>
      <w:r w:rsidRPr="00570E95">
        <w:rPr>
          <w:rFonts w:hint="eastAsia"/>
          <w:sz w:val="24"/>
          <w:szCs w:val="24"/>
        </w:rPr>
        <w:t>六年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w:t>
      </w:r>
      <w:r>
        <w:rPr>
          <w:rFonts w:hint="eastAsia"/>
          <w:sz w:val="24"/>
          <w:szCs w:val="24"/>
        </w:rPr>
        <w:t>‘</w:t>
      </w:r>
      <w:r w:rsidRPr="00570E95">
        <w:rPr>
          <w:rFonts w:hint="eastAsia"/>
          <w:sz w:val="24"/>
          <w:szCs w:val="24"/>
        </w:rPr>
        <w:t>趙盾就而視之，則赫然死人也。</w:t>
      </w:r>
      <w:r>
        <w:rPr>
          <w:rFonts w:hint="eastAsia"/>
          <w:sz w:val="24"/>
          <w:szCs w:val="24"/>
        </w:rPr>
        <w:t>’</w:t>
      </w:r>
      <w:r w:rsidRPr="00570E95">
        <w:rPr>
          <w:rFonts w:hint="eastAsia"/>
          <w:sz w:val="24"/>
          <w:szCs w:val="24"/>
        </w:rPr>
        <w:t>何注曰：</w:t>
      </w:r>
      <w:r>
        <w:rPr>
          <w:rFonts w:hint="eastAsia"/>
          <w:sz w:val="24"/>
          <w:szCs w:val="24"/>
        </w:rPr>
        <w:t>‘</w:t>
      </w:r>
      <w:r w:rsidRPr="00570E95">
        <w:rPr>
          <w:rFonts w:hint="eastAsia"/>
          <w:sz w:val="24"/>
          <w:szCs w:val="24"/>
        </w:rPr>
        <w:t>赫然，已支解之貌。</w:t>
      </w:r>
      <w:r>
        <w:rPr>
          <w:rFonts w:hint="eastAsia"/>
          <w:sz w:val="24"/>
          <w:szCs w:val="24"/>
        </w:rPr>
        <w:t>’《</w:t>
      </w:r>
      <w:r w:rsidRPr="00570E95">
        <w:rPr>
          <w:rFonts w:hint="eastAsia"/>
          <w:sz w:val="24"/>
          <w:szCs w:val="24"/>
        </w:rPr>
        <w:t>疏</w:t>
      </w:r>
      <w:r>
        <w:rPr>
          <w:rFonts w:hint="eastAsia"/>
          <w:sz w:val="24"/>
          <w:szCs w:val="24"/>
        </w:rPr>
        <w:t>》</w:t>
      </w:r>
      <w:r w:rsidRPr="00570E95">
        <w:rPr>
          <w:rFonts w:hint="eastAsia"/>
          <w:sz w:val="24"/>
          <w:szCs w:val="24"/>
        </w:rPr>
        <w:t>不解</w:t>
      </w:r>
      <w:r>
        <w:rPr>
          <w:rFonts w:hint="eastAsia"/>
          <w:sz w:val="24"/>
          <w:szCs w:val="24"/>
        </w:rPr>
        <w:t>‘</w:t>
      </w:r>
      <w:r w:rsidRPr="00570E95">
        <w:rPr>
          <w:rFonts w:hint="eastAsia"/>
          <w:sz w:val="24"/>
          <w:szCs w:val="24"/>
        </w:rPr>
        <w:t>赫然</w:t>
      </w:r>
      <w:r>
        <w:rPr>
          <w:rFonts w:hint="eastAsia"/>
          <w:sz w:val="24"/>
          <w:szCs w:val="24"/>
        </w:rPr>
        <w:t>’</w:t>
      </w:r>
      <w:r w:rsidRPr="00570E95">
        <w:rPr>
          <w:rFonts w:hint="eastAsia"/>
          <w:sz w:val="24"/>
          <w:szCs w:val="24"/>
        </w:rPr>
        <w:t>二字。引之謹案：赫之言捇也，《説文》：</w:t>
      </w:r>
      <w:r>
        <w:rPr>
          <w:rFonts w:hint="eastAsia"/>
          <w:sz w:val="24"/>
          <w:szCs w:val="24"/>
        </w:rPr>
        <w:t>‘</w:t>
      </w:r>
      <w:r w:rsidRPr="00570E95">
        <w:rPr>
          <w:rFonts w:hint="eastAsia"/>
          <w:sz w:val="24"/>
          <w:szCs w:val="24"/>
        </w:rPr>
        <w:t>捇，裂也，從手赤聲</w:t>
      </w:r>
      <w:r>
        <w:rPr>
          <w:rFonts w:hint="eastAsia"/>
          <w:sz w:val="24"/>
          <w:szCs w:val="24"/>
        </w:rPr>
        <w:t>。’</w:t>
      </w:r>
      <w:r w:rsidRPr="00290F4C">
        <w:rPr>
          <w:rFonts w:hint="eastAsia"/>
          <w:sz w:val="18"/>
          <w:szCs w:val="18"/>
        </w:rPr>
        <w:t>《秋官·敘官</w:t>
      </w:r>
      <w:r>
        <w:rPr>
          <w:rFonts w:hint="eastAsia"/>
          <w:sz w:val="18"/>
          <w:szCs w:val="18"/>
        </w:rPr>
        <w:t>》釋文：‘捇，徐呼陌反。’</w:t>
      </w:r>
      <w:r w:rsidRPr="00290F4C">
        <w:rPr>
          <w:rFonts w:hint="eastAsia"/>
          <w:sz w:val="18"/>
          <w:szCs w:val="18"/>
        </w:rPr>
        <w:t>案</w:t>
      </w:r>
      <w:r>
        <w:rPr>
          <w:rFonts w:hint="eastAsia"/>
          <w:sz w:val="18"/>
          <w:szCs w:val="18"/>
        </w:rPr>
        <w:t>：</w:t>
      </w:r>
      <w:r w:rsidRPr="00290F4C">
        <w:rPr>
          <w:rFonts w:hint="eastAsia"/>
          <w:sz w:val="18"/>
          <w:szCs w:val="18"/>
        </w:rPr>
        <w:t>古音當讀如霍。</w:t>
      </w:r>
      <w:r w:rsidRPr="00570E95">
        <w:rPr>
          <w:rFonts w:hint="eastAsia"/>
          <w:sz w:val="24"/>
          <w:szCs w:val="24"/>
        </w:rPr>
        <w:t>《續漢書·禮儀志》逐疫詞曰：</w:t>
      </w:r>
      <w:r>
        <w:rPr>
          <w:rFonts w:hint="eastAsia"/>
          <w:sz w:val="24"/>
          <w:szCs w:val="24"/>
        </w:rPr>
        <w:t>‘</w:t>
      </w:r>
      <w:r w:rsidRPr="00570E95">
        <w:rPr>
          <w:rFonts w:hint="eastAsia"/>
          <w:sz w:val="24"/>
          <w:szCs w:val="24"/>
        </w:rPr>
        <w:t>赫女軀，拉女幹，節解女肉，抽女肺腸。</w:t>
      </w:r>
      <w:r>
        <w:rPr>
          <w:rFonts w:hint="eastAsia"/>
          <w:sz w:val="24"/>
          <w:szCs w:val="24"/>
        </w:rPr>
        <w:t>’</w:t>
      </w:r>
      <w:r w:rsidRPr="00570E95">
        <w:rPr>
          <w:rFonts w:hint="eastAsia"/>
          <w:sz w:val="24"/>
          <w:szCs w:val="24"/>
        </w:rPr>
        <w:t>是分裂謂之赫，後漢時猶有此語也。</w:t>
      </w:r>
    </w:p>
    <w:p w14:paraId="21AE4CAA" w14:textId="77777777" w:rsidR="0053462D" w:rsidRPr="00570E95" w:rsidRDefault="0053462D" w:rsidP="006F3055">
      <w:pPr>
        <w:spacing w:line="400" w:lineRule="exact"/>
        <w:rPr>
          <w:sz w:val="24"/>
          <w:szCs w:val="24"/>
        </w:rPr>
      </w:pPr>
    </w:p>
    <w:p w14:paraId="36BFD7FF" w14:textId="77777777" w:rsidR="003121E9" w:rsidRPr="00290F4C" w:rsidRDefault="003121E9" w:rsidP="006F3055">
      <w:pPr>
        <w:spacing w:line="400" w:lineRule="exact"/>
        <w:ind w:firstLineChars="196" w:firstLine="551"/>
        <w:rPr>
          <w:b/>
          <w:sz w:val="28"/>
          <w:szCs w:val="28"/>
        </w:rPr>
      </w:pPr>
      <w:r w:rsidRPr="00290F4C">
        <w:rPr>
          <w:rFonts w:hint="eastAsia"/>
          <w:b/>
          <w:sz w:val="28"/>
          <w:szCs w:val="28"/>
        </w:rPr>
        <w:t>勝乎皇門</w:t>
      </w:r>
    </w:p>
    <w:p w14:paraId="78CE1AFD" w14:textId="77777777" w:rsidR="003121E9" w:rsidRDefault="003121E9" w:rsidP="006F3055">
      <w:pPr>
        <w:spacing w:line="400" w:lineRule="exact"/>
        <w:rPr>
          <w:sz w:val="24"/>
          <w:szCs w:val="24"/>
        </w:rPr>
      </w:pPr>
      <w:r w:rsidRPr="00570E95">
        <w:rPr>
          <w:rFonts w:hint="eastAsia"/>
          <w:sz w:val="24"/>
          <w:szCs w:val="24"/>
        </w:rPr>
        <w:t>十二年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w:t>
      </w:r>
      <w:r>
        <w:rPr>
          <w:rFonts w:hint="eastAsia"/>
          <w:sz w:val="24"/>
          <w:szCs w:val="24"/>
        </w:rPr>
        <w:t>‘</w:t>
      </w:r>
      <w:r w:rsidRPr="00570E95">
        <w:rPr>
          <w:rFonts w:hint="eastAsia"/>
          <w:sz w:val="24"/>
          <w:szCs w:val="24"/>
        </w:rPr>
        <w:t>莊王伐鄭，勝乎皇門，放乎路衢。</w:t>
      </w:r>
      <w:r>
        <w:rPr>
          <w:rFonts w:hint="eastAsia"/>
          <w:sz w:val="24"/>
          <w:szCs w:val="24"/>
        </w:rPr>
        <w:t>’</w:t>
      </w:r>
      <w:r w:rsidRPr="00570E95">
        <w:rPr>
          <w:rFonts w:hint="eastAsia"/>
          <w:sz w:val="24"/>
          <w:szCs w:val="24"/>
        </w:rPr>
        <w:t>何注曰：</w:t>
      </w:r>
      <w:r>
        <w:rPr>
          <w:rFonts w:hint="eastAsia"/>
          <w:sz w:val="24"/>
          <w:szCs w:val="24"/>
        </w:rPr>
        <w:t>‘</w:t>
      </w:r>
      <w:r w:rsidRPr="00570E95">
        <w:rPr>
          <w:rFonts w:hint="eastAsia"/>
          <w:sz w:val="24"/>
          <w:szCs w:val="24"/>
        </w:rPr>
        <w:t>勝，戰勝。</w:t>
      </w:r>
      <w:r>
        <w:rPr>
          <w:rFonts w:hint="eastAsia"/>
          <w:sz w:val="24"/>
          <w:szCs w:val="24"/>
        </w:rPr>
        <w:t>’家大人曰：《爾雅》：‘勝，克也。’</w:t>
      </w:r>
      <w:r w:rsidRPr="00570E95">
        <w:rPr>
          <w:rFonts w:hint="eastAsia"/>
          <w:sz w:val="24"/>
          <w:szCs w:val="24"/>
        </w:rPr>
        <w:t>謂莊王克鄭，入自皇門，非謂戰勝也。凡克國克邑皆曰勝。下文曰：</w:t>
      </w:r>
      <w:r>
        <w:rPr>
          <w:rFonts w:hint="eastAsia"/>
          <w:sz w:val="24"/>
          <w:szCs w:val="24"/>
        </w:rPr>
        <w:t>‘</w:t>
      </w:r>
      <w:r w:rsidRPr="00570E95">
        <w:rPr>
          <w:rFonts w:hint="eastAsia"/>
          <w:sz w:val="24"/>
          <w:szCs w:val="24"/>
        </w:rPr>
        <w:t>今君勝鄭而不有</w:t>
      </w:r>
      <w:r>
        <w:rPr>
          <w:rFonts w:hint="eastAsia"/>
          <w:sz w:val="24"/>
          <w:szCs w:val="24"/>
        </w:rPr>
        <w:t>。’</w:t>
      </w:r>
      <w:r w:rsidRPr="00290F4C">
        <w:rPr>
          <w:rFonts w:hint="eastAsia"/>
          <w:sz w:val="18"/>
          <w:szCs w:val="18"/>
        </w:rPr>
        <w:t>《新序·雜事篇》</w:t>
      </w:r>
      <w:r>
        <w:rPr>
          <w:rFonts w:hint="eastAsia"/>
          <w:sz w:val="18"/>
          <w:szCs w:val="18"/>
        </w:rPr>
        <w:t>‘</w:t>
      </w:r>
      <w:r w:rsidRPr="00290F4C">
        <w:rPr>
          <w:rFonts w:hint="eastAsia"/>
          <w:sz w:val="18"/>
          <w:szCs w:val="18"/>
        </w:rPr>
        <w:t>勝</w:t>
      </w:r>
      <w:r>
        <w:rPr>
          <w:rFonts w:hint="eastAsia"/>
          <w:sz w:val="18"/>
          <w:szCs w:val="18"/>
        </w:rPr>
        <w:t>’</w:t>
      </w:r>
      <w:r w:rsidRPr="00290F4C">
        <w:rPr>
          <w:rFonts w:hint="eastAsia"/>
          <w:sz w:val="18"/>
          <w:szCs w:val="18"/>
        </w:rPr>
        <w:t>作</w:t>
      </w:r>
      <w:r>
        <w:rPr>
          <w:rFonts w:hint="eastAsia"/>
          <w:sz w:val="18"/>
          <w:szCs w:val="18"/>
        </w:rPr>
        <w:t>‘</w:t>
      </w:r>
      <w:r w:rsidRPr="00290F4C">
        <w:rPr>
          <w:rFonts w:hint="eastAsia"/>
          <w:sz w:val="18"/>
          <w:szCs w:val="18"/>
        </w:rPr>
        <w:t>克</w:t>
      </w:r>
      <w:r>
        <w:rPr>
          <w:rFonts w:hint="eastAsia"/>
          <w:sz w:val="18"/>
          <w:szCs w:val="18"/>
        </w:rPr>
        <w:t>’</w:t>
      </w:r>
      <w:r w:rsidRPr="00290F4C">
        <w:rPr>
          <w:rFonts w:hint="eastAsia"/>
          <w:sz w:val="18"/>
          <w:szCs w:val="18"/>
        </w:rPr>
        <w:t>。</w:t>
      </w:r>
      <w:r w:rsidRPr="00570E95">
        <w:rPr>
          <w:rFonts w:hint="eastAsia"/>
          <w:sz w:val="24"/>
          <w:szCs w:val="24"/>
        </w:rPr>
        <w:t>隱二年《左傳》曰：</w:t>
      </w:r>
      <w:r>
        <w:rPr>
          <w:rFonts w:hint="eastAsia"/>
          <w:sz w:val="24"/>
          <w:szCs w:val="24"/>
        </w:rPr>
        <w:t>‘</w:t>
      </w:r>
      <w:r w:rsidRPr="00570E95">
        <w:rPr>
          <w:rFonts w:hint="eastAsia"/>
          <w:sz w:val="24"/>
          <w:szCs w:val="24"/>
        </w:rPr>
        <w:t>司空無駭入極，費庈父勝之。</w:t>
      </w:r>
      <w:r>
        <w:rPr>
          <w:rFonts w:hint="eastAsia"/>
          <w:sz w:val="24"/>
          <w:szCs w:val="24"/>
        </w:rPr>
        <w:t>’</w:t>
      </w:r>
      <w:r w:rsidRPr="00570E95">
        <w:rPr>
          <w:rFonts w:hint="eastAsia"/>
          <w:sz w:val="24"/>
          <w:szCs w:val="24"/>
        </w:rPr>
        <w:t>文十五年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曰：</w:t>
      </w:r>
      <w:r>
        <w:rPr>
          <w:rFonts w:hint="eastAsia"/>
          <w:sz w:val="24"/>
          <w:szCs w:val="24"/>
        </w:rPr>
        <w:t>‘</w:t>
      </w:r>
      <w:r w:rsidRPr="00570E95">
        <w:rPr>
          <w:rFonts w:hint="eastAsia"/>
          <w:sz w:val="24"/>
          <w:szCs w:val="24"/>
        </w:rPr>
        <w:t>凡勝國曰滅之。</w:t>
      </w:r>
      <w:r>
        <w:rPr>
          <w:rFonts w:hint="eastAsia"/>
          <w:sz w:val="24"/>
          <w:szCs w:val="24"/>
        </w:rPr>
        <w:t>’</w:t>
      </w:r>
      <w:r w:rsidRPr="00570E95">
        <w:rPr>
          <w:rFonts w:hint="eastAsia"/>
          <w:sz w:val="24"/>
          <w:szCs w:val="24"/>
        </w:rPr>
        <w:t>襄十年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曰：</w:t>
      </w:r>
      <w:r>
        <w:rPr>
          <w:rFonts w:hint="eastAsia"/>
          <w:sz w:val="24"/>
          <w:szCs w:val="24"/>
        </w:rPr>
        <w:t>‘</w:t>
      </w:r>
      <w:r w:rsidRPr="00570E95">
        <w:rPr>
          <w:rFonts w:hint="eastAsia"/>
          <w:sz w:val="24"/>
          <w:szCs w:val="24"/>
        </w:rPr>
        <w:t>城小而固，勝之不武，弗勝爲笑。</w:t>
      </w:r>
      <w:r>
        <w:rPr>
          <w:rFonts w:hint="eastAsia"/>
          <w:sz w:val="24"/>
          <w:szCs w:val="24"/>
        </w:rPr>
        <w:t>’</w:t>
      </w:r>
      <w:r w:rsidRPr="00570E95">
        <w:rPr>
          <w:rFonts w:hint="eastAsia"/>
          <w:sz w:val="24"/>
          <w:szCs w:val="24"/>
        </w:rPr>
        <w:t>哀元年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曰：</w:t>
      </w:r>
      <w:r>
        <w:rPr>
          <w:rFonts w:hint="eastAsia"/>
          <w:sz w:val="24"/>
          <w:szCs w:val="24"/>
        </w:rPr>
        <w:t>‘</w:t>
      </w:r>
      <w:r w:rsidRPr="00570E95">
        <w:rPr>
          <w:rFonts w:hint="eastAsia"/>
          <w:sz w:val="24"/>
          <w:szCs w:val="24"/>
        </w:rPr>
        <w:t>國勝君亡，非禍而何？</w:t>
      </w:r>
      <w:r>
        <w:rPr>
          <w:rFonts w:hint="eastAsia"/>
          <w:sz w:val="24"/>
          <w:szCs w:val="24"/>
        </w:rPr>
        <w:t>’</w:t>
      </w:r>
      <w:r w:rsidRPr="00570E95">
        <w:rPr>
          <w:rFonts w:hint="eastAsia"/>
          <w:sz w:val="24"/>
          <w:szCs w:val="24"/>
        </w:rPr>
        <w:t>十三年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曰：</w:t>
      </w:r>
      <w:r>
        <w:rPr>
          <w:rFonts w:hint="eastAsia"/>
          <w:sz w:val="24"/>
          <w:szCs w:val="24"/>
        </w:rPr>
        <w:t>‘</w:t>
      </w:r>
      <w:r w:rsidRPr="00570E95">
        <w:rPr>
          <w:rFonts w:hint="eastAsia"/>
          <w:sz w:val="24"/>
          <w:szCs w:val="24"/>
        </w:rPr>
        <w:t>國勝乎？大子死乎？</w:t>
      </w:r>
      <w:r>
        <w:rPr>
          <w:rFonts w:hint="eastAsia"/>
          <w:sz w:val="24"/>
          <w:szCs w:val="24"/>
        </w:rPr>
        <w:t>’</w:t>
      </w:r>
      <w:r w:rsidRPr="00570E95">
        <w:rPr>
          <w:rFonts w:hint="eastAsia"/>
          <w:sz w:val="24"/>
          <w:szCs w:val="24"/>
        </w:rPr>
        <w:t>《晉語》曰：</w:t>
      </w:r>
      <w:r>
        <w:rPr>
          <w:rFonts w:hint="eastAsia"/>
          <w:sz w:val="24"/>
          <w:szCs w:val="24"/>
        </w:rPr>
        <w:t>‘</w:t>
      </w:r>
      <w:r w:rsidRPr="00570E95">
        <w:rPr>
          <w:rFonts w:hint="eastAsia"/>
          <w:sz w:val="24"/>
          <w:szCs w:val="24"/>
        </w:rPr>
        <w:t>趙襄子使新稚穆子伐狄，勝左人中人。</w:t>
      </w:r>
      <w:r>
        <w:rPr>
          <w:rFonts w:hint="eastAsia"/>
          <w:sz w:val="24"/>
          <w:szCs w:val="24"/>
        </w:rPr>
        <w:t>’</w:t>
      </w:r>
      <w:r w:rsidRPr="00570E95">
        <w:rPr>
          <w:rFonts w:hint="eastAsia"/>
          <w:sz w:val="24"/>
          <w:szCs w:val="24"/>
        </w:rPr>
        <w:t>《孟子·公孫丑篇》曰：</w:t>
      </w:r>
      <w:r>
        <w:rPr>
          <w:rFonts w:hint="eastAsia"/>
          <w:sz w:val="24"/>
          <w:szCs w:val="24"/>
        </w:rPr>
        <w:t>‘</w:t>
      </w:r>
      <w:r w:rsidRPr="00570E95">
        <w:rPr>
          <w:rFonts w:hint="eastAsia"/>
          <w:sz w:val="24"/>
          <w:szCs w:val="24"/>
        </w:rPr>
        <w:t>三</w:t>
      </w:r>
      <w:r>
        <w:rPr>
          <w:rFonts w:hint="eastAsia"/>
          <w:sz w:val="24"/>
          <w:szCs w:val="24"/>
        </w:rPr>
        <w:t>里</w:t>
      </w:r>
      <w:r w:rsidRPr="00570E95">
        <w:rPr>
          <w:rFonts w:hint="eastAsia"/>
          <w:sz w:val="24"/>
          <w:szCs w:val="24"/>
        </w:rPr>
        <w:t>之城，七</w:t>
      </w:r>
      <w:r>
        <w:rPr>
          <w:rFonts w:hint="eastAsia"/>
          <w:sz w:val="24"/>
          <w:szCs w:val="24"/>
        </w:rPr>
        <w:t>里</w:t>
      </w:r>
      <w:r w:rsidRPr="00570E95">
        <w:rPr>
          <w:rFonts w:hint="eastAsia"/>
          <w:sz w:val="24"/>
          <w:szCs w:val="24"/>
        </w:rPr>
        <w:t>之郭，環而攻之而不勝。</w:t>
      </w:r>
      <w:r>
        <w:rPr>
          <w:rFonts w:hint="eastAsia"/>
          <w:sz w:val="24"/>
          <w:szCs w:val="24"/>
        </w:rPr>
        <w:t>’</w:t>
      </w:r>
      <w:r w:rsidRPr="00570E95">
        <w:rPr>
          <w:rFonts w:hint="eastAsia"/>
          <w:sz w:val="24"/>
          <w:szCs w:val="24"/>
        </w:rPr>
        <w:t>並與此</w:t>
      </w:r>
      <w:r>
        <w:rPr>
          <w:rFonts w:hint="eastAsia"/>
          <w:sz w:val="24"/>
          <w:szCs w:val="24"/>
        </w:rPr>
        <w:t>‘</w:t>
      </w:r>
      <w:r w:rsidRPr="00570E95">
        <w:rPr>
          <w:rFonts w:hint="eastAsia"/>
          <w:sz w:val="24"/>
          <w:szCs w:val="24"/>
        </w:rPr>
        <w:t>勝</w:t>
      </w:r>
      <w:r>
        <w:rPr>
          <w:rFonts w:hint="eastAsia"/>
          <w:sz w:val="24"/>
          <w:szCs w:val="24"/>
        </w:rPr>
        <w:t>’</w:t>
      </w:r>
      <w:r w:rsidRPr="00570E95">
        <w:rPr>
          <w:rFonts w:hint="eastAsia"/>
          <w:sz w:val="24"/>
          <w:szCs w:val="24"/>
        </w:rPr>
        <w:t>字同義。</w:t>
      </w:r>
    </w:p>
    <w:p w14:paraId="15EE5572" w14:textId="77777777" w:rsidR="0053462D" w:rsidRPr="00570E95" w:rsidRDefault="0053462D" w:rsidP="006F3055">
      <w:pPr>
        <w:spacing w:line="400" w:lineRule="exact"/>
        <w:rPr>
          <w:sz w:val="24"/>
          <w:szCs w:val="24"/>
        </w:rPr>
      </w:pPr>
    </w:p>
    <w:p w14:paraId="7350C1DD" w14:textId="77777777" w:rsidR="003121E9" w:rsidRPr="00290F4C" w:rsidRDefault="003121E9" w:rsidP="006F3055">
      <w:pPr>
        <w:spacing w:line="400" w:lineRule="exact"/>
        <w:ind w:firstLineChars="196" w:firstLine="551"/>
        <w:rPr>
          <w:b/>
          <w:sz w:val="28"/>
          <w:szCs w:val="28"/>
        </w:rPr>
      </w:pPr>
      <w:r w:rsidRPr="00290F4C">
        <w:rPr>
          <w:rFonts w:hint="eastAsia"/>
          <w:b/>
          <w:sz w:val="28"/>
          <w:szCs w:val="28"/>
        </w:rPr>
        <w:t>茅旌</w:t>
      </w:r>
    </w:p>
    <w:p w14:paraId="7C2A381D" w14:textId="77777777" w:rsidR="003121E9" w:rsidRDefault="003121E9" w:rsidP="006F3055">
      <w:pPr>
        <w:spacing w:line="400" w:lineRule="exact"/>
        <w:rPr>
          <w:sz w:val="24"/>
          <w:szCs w:val="24"/>
        </w:rPr>
      </w:pPr>
      <w:r>
        <w:rPr>
          <w:rFonts w:hint="eastAsia"/>
          <w:sz w:val="24"/>
          <w:szCs w:val="24"/>
        </w:rPr>
        <w:t>‘</w:t>
      </w:r>
      <w:r w:rsidRPr="00570E95">
        <w:rPr>
          <w:rFonts w:hint="eastAsia"/>
          <w:sz w:val="24"/>
          <w:szCs w:val="24"/>
        </w:rPr>
        <w:t>鄭伯肉袒，左執茅旌，右執鸞刀，以逆莊王</w:t>
      </w:r>
      <w:r>
        <w:rPr>
          <w:rFonts w:hint="eastAsia"/>
          <w:sz w:val="24"/>
          <w:szCs w:val="24"/>
        </w:rPr>
        <w:t>’</w:t>
      </w:r>
      <w:r w:rsidRPr="00570E95">
        <w:rPr>
          <w:rFonts w:hint="eastAsia"/>
          <w:sz w:val="24"/>
          <w:szCs w:val="24"/>
        </w:rPr>
        <w:t>。何注曰：</w:t>
      </w:r>
      <w:r>
        <w:rPr>
          <w:rFonts w:hint="eastAsia"/>
          <w:sz w:val="24"/>
          <w:szCs w:val="24"/>
        </w:rPr>
        <w:t>‘</w:t>
      </w:r>
      <w:r w:rsidRPr="00570E95">
        <w:rPr>
          <w:rFonts w:hint="eastAsia"/>
          <w:sz w:val="24"/>
          <w:szCs w:val="24"/>
        </w:rPr>
        <w:t>茅旌，祀宗廟所用，迎道神，指護祭者斷曰藉，不斷曰旌。用茅者，取其心理順一，自本而暢乎末，所以通精誠，副至意。</w:t>
      </w:r>
      <w:r>
        <w:rPr>
          <w:rFonts w:hint="eastAsia"/>
          <w:sz w:val="24"/>
          <w:szCs w:val="24"/>
        </w:rPr>
        <w:t>’引之謹案：《春官·司巫》‘</w:t>
      </w:r>
      <w:r w:rsidRPr="00570E95">
        <w:rPr>
          <w:rFonts w:hint="eastAsia"/>
          <w:sz w:val="24"/>
          <w:szCs w:val="24"/>
        </w:rPr>
        <w:t>祭祀則共蒩館</w:t>
      </w:r>
      <w:r>
        <w:rPr>
          <w:rFonts w:hint="eastAsia"/>
          <w:sz w:val="24"/>
          <w:szCs w:val="24"/>
        </w:rPr>
        <w:t>’</w:t>
      </w:r>
      <w:r w:rsidRPr="00570E95">
        <w:rPr>
          <w:rFonts w:hint="eastAsia"/>
          <w:sz w:val="24"/>
          <w:szCs w:val="24"/>
        </w:rPr>
        <w:t>，鄭注曰：</w:t>
      </w:r>
      <w:r>
        <w:rPr>
          <w:rFonts w:hint="eastAsia"/>
          <w:sz w:val="24"/>
          <w:szCs w:val="24"/>
        </w:rPr>
        <w:t>‘</w:t>
      </w:r>
      <w:r w:rsidRPr="00570E95">
        <w:rPr>
          <w:rFonts w:hint="eastAsia"/>
          <w:sz w:val="24"/>
          <w:szCs w:val="24"/>
        </w:rPr>
        <w:t>蒩之言藉也，祭食有當藉者</w:t>
      </w:r>
      <w:r>
        <w:rPr>
          <w:rFonts w:hint="eastAsia"/>
          <w:sz w:val="24"/>
          <w:szCs w:val="24"/>
        </w:rPr>
        <w:t>。’</w:t>
      </w:r>
      <w:r w:rsidRPr="00570E95">
        <w:rPr>
          <w:rFonts w:hint="eastAsia"/>
          <w:sz w:val="24"/>
          <w:szCs w:val="24"/>
        </w:rPr>
        <w:t>引《士虞禮》</w:t>
      </w:r>
      <w:r>
        <w:rPr>
          <w:rFonts w:hint="eastAsia"/>
          <w:sz w:val="24"/>
          <w:szCs w:val="24"/>
        </w:rPr>
        <w:t>‘</w:t>
      </w:r>
      <w:r w:rsidRPr="00570E95">
        <w:rPr>
          <w:rFonts w:hint="eastAsia"/>
          <w:sz w:val="24"/>
          <w:szCs w:val="24"/>
        </w:rPr>
        <w:t>苴刌茅長五寸</w:t>
      </w:r>
      <w:r>
        <w:rPr>
          <w:rFonts w:hint="eastAsia"/>
          <w:sz w:val="24"/>
          <w:szCs w:val="24"/>
        </w:rPr>
        <w:t>’</w:t>
      </w:r>
      <w:r w:rsidRPr="00570E95">
        <w:rPr>
          <w:rFonts w:hint="eastAsia"/>
          <w:sz w:val="24"/>
          <w:szCs w:val="24"/>
        </w:rPr>
        <w:t>。《史記·封禪書》曰：</w:t>
      </w:r>
      <w:r>
        <w:rPr>
          <w:rFonts w:hint="eastAsia"/>
          <w:sz w:val="24"/>
          <w:szCs w:val="24"/>
        </w:rPr>
        <w:t>‘</w:t>
      </w:r>
      <w:r w:rsidRPr="00570E95">
        <w:rPr>
          <w:rFonts w:hint="eastAsia"/>
          <w:sz w:val="24"/>
          <w:szCs w:val="24"/>
        </w:rPr>
        <w:t>古之封禪，江淮之間，一茅三脊，所以爲藉也。</w:t>
      </w:r>
      <w:r>
        <w:rPr>
          <w:rFonts w:hint="eastAsia"/>
          <w:sz w:val="24"/>
          <w:szCs w:val="24"/>
        </w:rPr>
        <w:t>’</w:t>
      </w:r>
      <w:r w:rsidRPr="00570E95">
        <w:rPr>
          <w:rFonts w:hint="eastAsia"/>
          <w:sz w:val="24"/>
          <w:szCs w:val="24"/>
        </w:rPr>
        <w:t>是茅之薦物者，或曰藉，或</w:t>
      </w:r>
      <w:r w:rsidRPr="00570E95">
        <w:rPr>
          <w:rFonts w:hint="eastAsia"/>
          <w:sz w:val="24"/>
          <w:szCs w:val="24"/>
        </w:rPr>
        <w:lastRenderedPageBreak/>
        <w:t>曰苴，而無稱旌之文。何注斷曰藉，不斷曰旌，未知何所據也。茅爲草名，旌則旗章之屬，二者絶不相涉，何得稱茅以旌乎？今案</w:t>
      </w:r>
      <w:r>
        <w:rPr>
          <w:rFonts w:hint="eastAsia"/>
          <w:sz w:val="24"/>
          <w:szCs w:val="24"/>
        </w:rPr>
        <w:t>：</w:t>
      </w:r>
      <w:r w:rsidRPr="00570E95">
        <w:rPr>
          <w:rFonts w:hint="eastAsia"/>
          <w:sz w:val="24"/>
          <w:szCs w:val="24"/>
        </w:rPr>
        <w:t>茅當讀爲旄，旄正字也，茅借字也，蓋旌之飾或以羽，或以旄。《春官·司常》</w:t>
      </w:r>
      <w:r>
        <w:rPr>
          <w:rFonts w:hint="eastAsia"/>
          <w:sz w:val="24"/>
          <w:szCs w:val="24"/>
        </w:rPr>
        <w:t>‘</w:t>
      </w:r>
      <w:r w:rsidRPr="00570E95">
        <w:rPr>
          <w:rFonts w:hint="eastAsia"/>
          <w:sz w:val="24"/>
          <w:szCs w:val="24"/>
        </w:rPr>
        <w:t>析羽爲旌</w:t>
      </w:r>
      <w:r>
        <w:rPr>
          <w:rFonts w:hint="eastAsia"/>
          <w:sz w:val="24"/>
          <w:szCs w:val="24"/>
        </w:rPr>
        <w:t>’</w:t>
      </w:r>
      <w:r w:rsidRPr="00570E95">
        <w:rPr>
          <w:rFonts w:hint="eastAsia"/>
          <w:sz w:val="24"/>
          <w:szCs w:val="24"/>
        </w:rPr>
        <w:t>，《爾雅》注</w:t>
      </w:r>
      <w:r>
        <w:rPr>
          <w:rFonts w:hint="eastAsia"/>
          <w:sz w:val="24"/>
          <w:szCs w:val="24"/>
        </w:rPr>
        <w:t>：‘旄首曰旌。’</w:t>
      </w:r>
      <w:r w:rsidRPr="00570E95">
        <w:rPr>
          <w:rFonts w:hint="eastAsia"/>
          <w:sz w:val="24"/>
          <w:szCs w:val="24"/>
        </w:rPr>
        <w:t>李巡注曰</w:t>
      </w:r>
      <w:r>
        <w:rPr>
          <w:rFonts w:hint="eastAsia"/>
          <w:sz w:val="24"/>
          <w:szCs w:val="24"/>
        </w:rPr>
        <w:t>：‘旄牛尾</w:t>
      </w:r>
      <w:r w:rsidRPr="00570E95">
        <w:rPr>
          <w:rFonts w:hint="eastAsia"/>
          <w:sz w:val="24"/>
          <w:szCs w:val="24"/>
        </w:rPr>
        <w:t>箸</w:t>
      </w:r>
      <w:r>
        <w:rPr>
          <w:rFonts w:hint="eastAsia"/>
          <w:sz w:val="24"/>
          <w:szCs w:val="24"/>
        </w:rPr>
        <w:t>干</w:t>
      </w:r>
      <w:r w:rsidRPr="00570E95">
        <w:rPr>
          <w:rFonts w:hint="eastAsia"/>
          <w:sz w:val="24"/>
          <w:szCs w:val="24"/>
        </w:rPr>
        <w:t>首</w:t>
      </w:r>
      <w:r>
        <w:rPr>
          <w:rFonts w:hint="eastAsia"/>
          <w:sz w:val="24"/>
          <w:szCs w:val="24"/>
        </w:rPr>
        <w:t>。’</w:t>
      </w:r>
      <w:r w:rsidRPr="008225BB">
        <w:rPr>
          <w:rFonts w:hint="eastAsia"/>
          <w:sz w:val="18"/>
          <w:szCs w:val="18"/>
        </w:rPr>
        <w:t>見《鄒風·干旄</w:t>
      </w:r>
      <w:r>
        <w:rPr>
          <w:rFonts w:hint="eastAsia"/>
          <w:sz w:val="18"/>
          <w:szCs w:val="18"/>
        </w:rPr>
        <w:t>》正義</w:t>
      </w:r>
      <w:r w:rsidRPr="008225BB">
        <w:rPr>
          <w:rFonts w:hint="eastAsia"/>
          <w:sz w:val="18"/>
          <w:szCs w:val="18"/>
        </w:rPr>
        <w:t>。</w:t>
      </w:r>
      <w:r>
        <w:rPr>
          <w:rFonts w:hint="eastAsia"/>
          <w:sz w:val="24"/>
          <w:szCs w:val="24"/>
        </w:rPr>
        <w:t>是也。其用旄者，則謂之旄旌矣。《地官·掌節》‘</w:t>
      </w:r>
      <w:r w:rsidRPr="00570E95">
        <w:rPr>
          <w:rFonts w:hint="eastAsia"/>
          <w:sz w:val="24"/>
          <w:szCs w:val="24"/>
        </w:rPr>
        <w:t>道路用旌節</w:t>
      </w:r>
      <w:r>
        <w:rPr>
          <w:rFonts w:hint="eastAsia"/>
          <w:sz w:val="24"/>
          <w:szCs w:val="24"/>
        </w:rPr>
        <w:t>’</w:t>
      </w:r>
      <w:r w:rsidRPr="00570E95">
        <w:rPr>
          <w:rFonts w:hint="eastAsia"/>
          <w:sz w:val="24"/>
          <w:szCs w:val="24"/>
        </w:rPr>
        <w:t>，鄭注曰</w:t>
      </w:r>
      <w:r>
        <w:rPr>
          <w:rFonts w:hint="eastAsia"/>
          <w:sz w:val="24"/>
          <w:szCs w:val="24"/>
        </w:rPr>
        <w:t>：‘</w:t>
      </w:r>
      <w:r w:rsidRPr="00570E95">
        <w:rPr>
          <w:rFonts w:hint="eastAsia"/>
          <w:sz w:val="24"/>
          <w:szCs w:val="24"/>
        </w:rPr>
        <w:t>今使者所持節是也。</w:t>
      </w:r>
      <w:r>
        <w:rPr>
          <w:rFonts w:hint="eastAsia"/>
          <w:sz w:val="24"/>
          <w:szCs w:val="24"/>
        </w:rPr>
        <w:t>’</w:t>
      </w:r>
      <w:r w:rsidRPr="00570E95">
        <w:rPr>
          <w:rFonts w:hint="eastAsia"/>
          <w:sz w:val="24"/>
          <w:szCs w:val="24"/>
        </w:rPr>
        <w:t>《後漢書·光武帝紀》注：</w:t>
      </w:r>
      <w:r>
        <w:rPr>
          <w:rFonts w:hint="eastAsia"/>
          <w:sz w:val="24"/>
          <w:szCs w:val="24"/>
        </w:rPr>
        <w:t>‘</w:t>
      </w:r>
      <w:r w:rsidRPr="00570E95">
        <w:rPr>
          <w:rFonts w:hint="eastAsia"/>
          <w:sz w:val="24"/>
          <w:szCs w:val="24"/>
        </w:rPr>
        <w:t>節所以爲信也，以竹爲之柄，長八尺，以旄牛尾爲其毦三重。</w:t>
      </w:r>
      <w:r>
        <w:rPr>
          <w:rFonts w:hint="eastAsia"/>
          <w:sz w:val="24"/>
          <w:szCs w:val="24"/>
        </w:rPr>
        <w:t>’</w:t>
      </w:r>
      <w:r w:rsidRPr="00570E95">
        <w:rPr>
          <w:rFonts w:hint="eastAsia"/>
          <w:sz w:val="24"/>
          <w:szCs w:val="24"/>
        </w:rPr>
        <w:t>桓十六年《左傳》</w:t>
      </w:r>
      <w:r>
        <w:rPr>
          <w:rFonts w:hint="eastAsia"/>
          <w:sz w:val="24"/>
          <w:szCs w:val="24"/>
        </w:rPr>
        <w:t>‘</w:t>
      </w:r>
      <w:r w:rsidRPr="00570E95">
        <w:rPr>
          <w:rFonts w:hint="eastAsia"/>
          <w:sz w:val="24"/>
          <w:szCs w:val="24"/>
        </w:rPr>
        <w:t>壽子載其旌以先</w:t>
      </w:r>
      <w:r>
        <w:rPr>
          <w:rFonts w:hint="eastAsia"/>
          <w:sz w:val="24"/>
          <w:szCs w:val="24"/>
        </w:rPr>
        <w:t>’</w:t>
      </w:r>
      <w:r w:rsidRPr="00570E95">
        <w:rPr>
          <w:rFonts w:hint="eastAsia"/>
          <w:sz w:val="24"/>
          <w:szCs w:val="24"/>
        </w:rPr>
        <w:t>，《邶風·二子乘舟》傳作</w:t>
      </w:r>
      <w:r>
        <w:rPr>
          <w:rFonts w:hint="eastAsia"/>
          <w:sz w:val="24"/>
          <w:szCs w:val="24"/>
        </w:rPr>
        <w:t>‘</w:t>
      </w:r>
      <w:r w:rsidRPr="00570E95">
        <w:rPr>
          <w:rFonts w:hint="eastAsia"/>
          <w:sz w:val="24"/>
          <w:szCs w:val="24"/>
        </w:rPr>
        <w:t>竊其節而先往</w:t>
      </w:r>
      <w:r>
        <w:rPr>
          <w:rFonts w:hint="eastAsia"/>
          <w:sz w:val="24"/>
          <w:szCs w:val="24"/>
        </w:rPr>
        <w:t>’</w:t>
      </w:r>
      <w:r w:rsidRPr="00570E95">
        <w:rPr>
          <w:rFonts w:hint="eastAsia"/>
          <w:sz w:val="24"/>
          <w:szCs w:val="24"/>
        </w:rPr>
        <w:t>。《正義》引《史記·衛世家》</w:t>
      </w:r>
      <w:r>
        <w:rPr>
          <w:rFonts w:hint="eastAsia"/>
          <w:sz w:val="24"/>
          <w:szCs w:val="24"/>
        </w:rPr>
        <w:t>‘</w:t>
      </w:r>
      <w:r w:rsidRPr="00570E95">
        <w:rPr>
          <w:rFonts w:hint="eastAsia"/>
          <w:sz w:val="24"/>
          <w:szCs w:val="24"/>
        </w:rPr>
        <w:t>盜其白旄而先</w:t>
      </w:r>
      <w:r>
        <w:rPr>
          <w:rFonts w:hint="eastAsia"/>
          <w:sz w:val="24"/>
          <w:szCs w:val="24"/>
        </w:rPr>
        <w:t>’</w:t>
      </w:r>
      <w:r w:rsidRPr="00570E95">
        <w:rPr>
          <w:rFonts w:hint="eastAsia"/>
          <w:sz w:val="24"/>
          <w:szCs w:val="24"/>
        </w:rPr>
        <w:t>而釋之曰：</w:t>
      </w:r>
      <w:r>
        <w:rPr>
          <w:rFonts w:hint="eastAsia"/>
          <w:sz w:val="24"/>
          <w:szCs w:val="24"/>
        </w:rPr>
        <w:t>‘</w:t>
      </w:r>
      <w:r w:rsidRPr="00570E95">
        <w:rPr>
          <w:rFonts w:hint="eastAsia"/>
          <w:sz w:val="24"/>
          <w:szCs w:val="24"/>
        </w:rPr>
        <w:t>或以白旄爲旌節也。</w:t>
      </w:r>
      <w:r>
        <w:rPr>
          <w:rFonts w:hint="eastAsia"/>
          <w:sz w:val="24"/>
          <w:szCs w:val="24"/>
        </w:rPr>
        <w:t>’</w:t>
      </w:r>
      <w:r w:rsidRPr="00570E95">
        <w:rPr>
          <w:rFonts w:hint="eastAsia"/>
          <w:sz w:val="24"/>
          <w:szCs w:val="24"/>
        </w:rPr>
        <w:t>《漢書·蘇武傳》：</w:t>
      </w:r>
      <w:r>
        <w:rPr>
          <w:rFonts w:hint="eastAsia"/>
          <w:sz w:val="24"/>
          <w:szCs w:val="24"/>
        </w:rPr>
        <w:t>‘</w:t>
      </w:r>
      <w:r w:rsidRPr="00570E95">
        <w:rPr>
          <w:rFonts w:hint="eastAsia"/>
          <w:sz w:val="24"/>
          <w:szCs w:val="24"/>
        </w:rPr>
        <w:t>杖漢節牧羊，臥起操持，節旄盡落。</w:t>
      </w:r>
      <w:r>
        <w:rPr>
          <w:rFonts w:hint="eastAsia"/>
          <w:sz w:val="24"/>
          <w:szCs w:val="24"/>
        </w:rPr>
        <w:t>’</w:t>
      </w:r>
      <w:r w:rsidRPr="00570E95">
        <w:rPr>
          <w:rFonts w:hint="eastAsia"/>
          <w:sz w:val="24"/>
          <w:szCs w:val="24"/>
        </w:rPr>
        <w:t>是節即旄旌也。《周語》曰：</w:t>
      </w:r>
      <w:r>
        <w:rPr>
          <w:rFonts w:hint="eastAsia"/>
          <w:sz w:val="24"/>
          <w:szCs w:val="24"/>
        </w:rPr>
        <w:t>‘</w:t>
      </w:r>
      <w:r w:rsidRPr="00570E95">
        <w:rPr>
          <w:rFonts w:hint="eastAsia"/>
          <w:sz w:val="24"/>
          <w:szCs w:val="24"/>
        </w:rPr>
        <w:t>敵國賓至，行理以節逆之。</w:t>
      </w:r>
      <w:r>
        <w:rPr>
          <w:rFonts w:hint="eastAsia"/>
          <w:sz w:val="24"/>
          <w:szCs w:val="24"/>
        </w:rPr>
        <w:t>’</w:t>
      </w:r>
      <w:r w:rsidRPr="00570E95">
        <w:rPr>
          <w:rFonts w:hint="eastAsia"/>
          <w:sz w:val="24"/>
          <w:szCs w:val="24"/>
        </w:rPr>
        <w:t>然則鄭伯執旄旌者，其自比於行人，執節以逆賓與？何氏據借字作解，而不求其正字，非也。旄從毛聲，茅從矛聲，古毛聲</w:t>
      </w:r>
      <w:r>
        <w:rPr>
          <w:rFonts w:hint="eastAsia"/>
          <w:sz w:val="24"/>
          <w:szCs w:val="24"/>
        </w:rPr>
        <w:t>、</w:t>
      </w:r>
      <w:r w:rsidRPr="00570E95">
        <w:rPr>
          <w:rFonts w:hint="eastAsia"/>
          <w:sz w:val="24"/>
          <w:szCs w:val="24"/>
        </w:rPr>
        <w:t>矛聲之字往往相通，如《詩》</w:t>
      </w:r>
      <w:r>
        <w:rPr>
          <w:rFonts w:hint="eastAsia"/>
          <w:sz w:val="24"/>
          <w:szCs w:val="24"/>
        </w:rPr>
        <w:t>‘</w:t>
      </w:r>
      <w:r w:rsidRPr="00570E95">
        <w:rPr>
          <w:rFonts w:hint="eastAsia"/>
          <w:sz w:val="24"/>
          <w:szCs w:val="24"/>
        </w:rPr>
        <w:t>髧彼兩髦</w:t>
      </w:r>
      <w:r>
        <w:rPr>
          <w:rFonts w:hint="eastAsia"/>
          <w:sz w:val="24"/>
          <w:szCs w:val="24"/>
        </w:rPr>
        <w:t>’</w:t>
      </w:r>
      <w:r w:rsidRPr="00570E95">
        <w:rPr>
          <w:rFonts w:hint="eastAsia"/>
          <w:sz w:val="24"/>
          <w:szCs w:val="24"/>
        </w:rPr>
        <w:t>之</w:t>
      </w:r>
      <w:r>
        <w:rPr>
          <w:rFonts w:hint="eastAsia"/>
          <w:sz w:val="24"/>
          <w:szCs w:val="24"/>
        </w:rPr>
        <w:t>‘</w:t>
      </w:r>
      <w:r w:rsidRPr="00570E95">
        <w:rPr>
          <w:rFonts w:hint="eastAsia"/>
          <w:sz w:val="24"/>
          <w:szCs w:val="24"/>
        </w:rPr>
        <w:t>髦</w:t>
      </w:r>
      <w:r>
        <w:rPr>
          <w:rFonts w:hint="eastAsia"/>
          <w:sz w:val="24"/>
          <w:szCs w:val="24"/>
        </w:rPr>
        <w:t>’</w:t>
      </w:r>
      <w:r w:rsidRPr="00570E95">
        <w:rPr>
          <w:rFonts w:hint="eastAsia"/>
          <w:sz w:val="24"/>
          <w:szCs w:val="24"/>
        </w:rPr>
        <w:t>，《説文》作</w:t>
      </w:r>
      <w:r>
        <w:rPr>
          <w:rFonts w:hint="eastAsia"/>
          <w:sz w:val="24"/>
          <w:szCs w:val="24"/>
        </w:rPr>
        <w:t>‘</w:t>
      </w:r>
      <w:r w:rsidRPr="00570E95">
        <w:rPr>
          <w:rFonts w:hint="eastAsia"/>
          <w:sz w:val="24"/>
          <w:szCs w:val="24"/>
        </w:rPr>
        <w:t>髳</w:t>
      </w:r>
      <w:r>
        <w:rPr>
          <w:rFonts w:hint="eastAsia"/>
          <w:sz w:val="24"/>
          <w:szCs w:val="24"/>
        </w:rPr>
        <w:t>’</w:t>
      </w:r>
      <w:r w:rsidRPr="00570E95">
        <w:rPr>
          <w:rFonts w:hint="eastAsia"/>
          <w:sz w:val="24"/>
          <w:szCs w:val="24"/>
        </w:rPr>
        <w:t>，</w:t>
      </w:r>
      <w:r>
        <w:rPr>
          <w:rFonts w:hint="eastAsia"/>
          <w:sz w:val="24"/>
          <w:szCs w:val="24"/>
        </w:rPr>
        <w:t>‘</w:t>
      </w:r>
      <w:r w:rsidRPr="00570E95">
        <w:rPr>
          <w:rFonts w:hint="eastAsia"/>
          <w:sz w:val="24"/>
          <w:szCs w:val="24"/>
        </w:rPr>
        <w:t>如蠻如髦</w:t>
      </w:r>
      <w:r>
        <w:rPr>
          <w:rFonts w:hint="eastAsia"/>
          <w:sz w:val="24"/>
          <w:szCs w:val="24"/>
        </w:rPr>
        <w:t>’</w:t>
      </w:r>
      <w:r w:rsidRPr="00570E95">
        <w:rPr>
          <w:rFonts w:hint="eastAsia"/>
          <w:sz w:val="24"/>
          <w:szCs w:val="24"/>
        </w:rPr>
        <w:t>之</w:t>
      </w:r>
      <w:r>
        <w:rPr>
          <w:rFonts w:hint="eastAsia"/>
          <w:sz w:val="24"/>
          <w:szCs w:val="24"/>
        </w:rPr>
        <w:t>‘</w:t>
      </w:r>
      <w:r w:rsidRPr="00570E95">
        <w:rPr>
          <w:rFonts w:hint="eastAsia"/>
          <w:sz w:val="24"/>
          <w:szCs w:val="24"/>
        </w:rPr>
        <w:t>髦</w:t>
      </w:r>
      <w:r>
        <w:rPr>
          <w:rFonts w:hint="eastAsia"/>
          <w:sz w:val="24"/>
          <w:szCs w:val="24"/>
        </w:rPr>
        <w:t>’</w:t>
      </w:r>
      <w:r w:rsidRPr="00570E95">
        <w:rPr>
          <w:rFonts w:hint="eastAsia"/>
          <w:sz w:val="24"/>
          <w:szCs w:val="24"/>
        </w:rPr>
        <w:t>，《牧誓》作</w:t>
      </w:r>
      <w:r>
        <w:rPr>
          <w:rFonts w:hint="eastAsia"/>
          <w:sz w:val="24"/>
          <w:szCs w:val="24"/>
        </w:rPr>
        <w:t>‘</w:t>
      </w:r>
      <w:r w:rsidRPr="00570E95">
        <w:rPr>
          <w:rFonts w:hint="eastAsia"/>
          <w:sz w:val="24"/>
          <w:szCs w:val="24"/>
        </w:rPr>
        <w:t>髳</w:t>
      </w:r>
      <w:r>
        <w:rPr>
          <w:rFonts w:hint="eastAsia"/>
          <w:sz w:val="24"/>
          <w:szCs w:val="24"/>
        </w:rPr>
        <w:t>’</w:t>
      </w:r>
      <w:r w:rsidRPr="00570E95">
        <w:rPr>
          <w:rFonts w:hint="eastAsia"/>
          <w:sz w:val="24"/>
          <w:szCs w:val="24"/>
        </w:rPr>
        <w:t>，是其例也。《新序·雜事篇》載此事正作</w:t>
      </w:r>
      <w:r>
        <w:rPr>
          <w:rFonts w:hint="eastAsia"/>
          <w:sz w:val="24"/>
          <w:szCs w:val="24"/>
        </w:rPr>
        <w:t>‘</w:t>
      </w:r>
      <w:r w:rsidRPr="00570E95">
        <w:rPr>
          <w:rFonts w:hint="eastAsia"/>
          <w:sz w:val="24"/>
          <w:szCs w:val="24"/>
        </w:rPr>
        <w:t>旄旌</w:t>
      </w:r>
      <w:r>
        <w:rPr>
          <w:rFonts w:hint="eastAsia"/>
          <w:sz w:val="24"/>
          <w:szCs w:val="24"/>
        </w:rPr>
        <w:t>’</w:t>
      </w:r>
      <w:r w:rsidRPr="00570E95">
        <w:rPr>
          <w:rFonts w:hint="eastAsia"/>
          <w:sz w:val="24"/>
          <w:szCs w:val="24"/>
        </w:rPr>
        <w:t>。唐</w:t>
      </w:r>
      <w:r>
        <w:rPr>
          <w:rFonts w:hint="eastAsia"/>
          <w:sz w:val="24"/>
          <w:szCs w:val="24"/>
        </w:rPr>
        <w:t>余</w:t>
      </w:r>
      <w:r w:rsidRPr="00570E95">
        <w:rPr>
          <w:rFonts w:hint="eastAsia"/>
          <w:sz w:val="24"/>
          <w:szCs w:val="24"/>
        </w:rPr>
        <w:t>知古</w:t>
      </w:r>
      <w:r>
        <w:rPr>
          <w:rFonts w:hint="eastAsia"/>
          <w:sz w:val="24"/>
          <w:szCs w:val="24"/>
        </w:rPr>
        <w:t>《</w:t>
      </w:r>
      <w:r w:rsidRPr="00570E95">
        <w:rPr>
          <w:rFonts w:hint="eastAsia"/>
          <w:sz w:val="24"/>
          <w:szCs w:val="24"/>
        </w:rPr>
        <w:t>渚宫舊事</w:t>
      </w:r>
      <w:r>
        <w:rPr>
          <w:rFonts w:hint="eastAsia"/>
          <w:sz w:val="24"/>
          <w:szCs w:val="24"/>
        </w:rPr>
        <w:t>》</w:t>
      </w:r>
      <w:r w:rsidRPr="00570E95">
        <w:rPr>
          <w:rFonts w:hint="eastAsia"/>
          <w:sz w:val="24"/>
          <w:szCs w:val="24"/>
        </w:rPr>
        <w:t>同，蓋出嚴氏《春秋》也，校何氏本爲長。</w:t>
      </w:r>
    </w:p>
    <w:p w14:paraId="7AB7A20C" w14:textId="77777777" w:rsidR="0053462D" w:rsidRPr="00570E95" w:rsidRDefault="0053462D" w:rsidP="006F3055">
      <w:pPr>
        <w:spacing w:line="400" w:lineRule="exact"/>
        <w:rPr>
          <w:sz w:val="24"/>
          <w:szCs w:val="24"/>
        </w:rPr>
      </w:pPr>
    </w:p>
    <w:p w14:paraId="71D0ADC1" w14:textId="77777777" w:rsidR="003121E9" w:rsidRPr="00290F4C" w:rsidRDefault="003121E9" w:rsidP="006F3055">
      <w:pPr>
        <w:spacing w:line="400" w:lineRule="exact"/>
        <w:ind w:firstLineChars="196" w:firstLine="551"/>
        <w:rPr>
          <w:b/>
          <w:sz w:val="28"/>
          <w:szCs w:val="28"/>
        </w:rPr>
      </w:pPr>
      <w:r w:rsidRPr="00290F4C">
        <w:rPr>
          <w:rFonts w:hint="eastAsia"/>
          <w:b/>
          <w:sz w:val="28"/>
          <w:szCs w:val="28"/>
        </w:rPr>
        <w:t>而微至乎此</w:t>
      </w:r>
    </w:p>
    <w:p w14:paraId="6DA6A7A4" w14:textId="77777777" w:rsidR="003121E9" w:rsidRDefault="003121E9" w:rsidP="006F3055">
      <w:pPr>
        <w:spacing w:line="400" w:lineRule="exact"/>
        <w:rPr>
          <w:sz w:val="24"/>
          <w:szCs w:val="24"/>
        </w:rPr>
      </w:pPr>
      <w:r>
        <w:rPr>
          <w:rFonts w:hint="eastAsia"/>
          <w:sz w:val="24"/>
          <w:szCs w:val="24"/>
        </w:rPr>
        <w:t>‘</w:t>
      </w:r>
      <w:r w:rsidRPr="00570E95">
        <w:rPr>
          <w:rFonts w:hint="eastAsia"/>
          <w:sz w:val="24"/>
          <w:szCs w:val="24"/>
        </w:rPr>
        <w:t>君如矜此喪人，錫之不毛之地，使帥一二耋老而綏焉，請唯君王之命，莊王曰：君之不令臣交易爲言，是以使寡人得見君之玉面，而微至乎此</w:t>
      </w:r>
      <w:r>
        <w:rPr>
          <w:rFonts w:hint="eastAsia"/>
          <w:sz w:val="24"/>
          <w:szCs w:val="24"/>
        </w:rPr>
        <w:t>’</w:t>
      </w:r>
      <w:r w:rsidRPr="00570E95">
        <w:rPr>
          <w:rFonts w:hint="eastAsia"/>
          <w:sz w:val="24"/>
          <w:szCs w:val="24"/>
        </w:rPr>
        <w:t>。何注曰：</w:t>
      </w:r>
      <w:r>
        <w:rPr>
          <w:rFonts w:hint="eastAsia"/>
          <w:sz w:val="24"/>
          <w:szCs w:val="24"/>
        </w:rPr>
        <w:t>‘</w:t>
      </w:r>
      <w:r w:rsidRPr="00570E95">
        <w:rPr>
          <w:rFonts w:hint="eastAsia"/>
          <w:sz w:val="24"/>
          <w:szCs w:val="24"/>
        </w:rPr>
        <w:t>微喻小也，積小言語以致於此。</w:t>
      </w:r>
      <w:r>
        <w:rPr>
          <w:rFonts w:hint="eastAsia"/>
          <w:sz w:val="24"/>
          <w:szCs w:val="24"/>
        </w:rPr>
        <w:t>’</w:t>
      </w:r>
      <w:r w:rsidRPr="00570E95">
        <w:rPr>
          <w:rFonts w:hint="eastAsia"/>
          <w:sz w:val="24"/>
          <w:szCs w:val="24"/>
        </w:rPr>
        <w:t>引之謹案：《邶風·式微》傳曰：</w:t>
      </w:r>
      <w:r>
        <w:rPr>
          <w:rFonts w:hint="eastAsia"/>
          <w:sz w:val="24"/>
          <w:szCs w:val="24"/>
        </w:rPr>
        <w:t>‘</w:t>
      </w:r>
      <w:r w:rsidRPr="00570E95">
        <w:rPr>
          <w:rFonts w:hint="eastAsia"/>
          <w:sz w:val="24"/>
          <w:szCs w:val="24"/>
        </w:rPr>
        <w:t>微，無也</w:t>
      </w:r>
      <w:r>
        <w:rPr>
          <w:rFonts w:hint="eastAsia"/>
          <w:sz w:val="24"/>
          <w:szCs w:val="24"/>
        </w:rPr>
        <w:t>。’</w:t>
      </w:r>
      <w:r w:rsidRPr="00570E95">
        <w:rPr>
          <w:rFonts w:hint="eastAsia"/>
          <w:sz w:val="24"/>
          <w:szCs w:val="24"/>
        </w:rPr>
        <w:t>言寡人得見君面，徒以君之不令臣激怒使然耳。而其實貳</w:t>
      </w:r>
      <w:r>
        <w:rPr>
          <w:rFonts w:hint="eastAsia"/>
          <w:sz w:val="24"/>
          <w:szCs w:val="24"/>
        </w:rPr>
        <w:t>而伐之，服而舍之，無或至於滅國遷君若此之甚也。</w:t>
      </w:r>
      <w:r w:rsidRPr="00290F4C">
        <w:rPr>
          <w:rFonts w:hint="eastAsia"/>
          <w:sz w:val="18"/>
          <w:szCs w:val="18"/>
        </w:rPr>
        <w:t>僖十五年《左傳》：‘寡人之從君而西也，亦晉之妖夢是踐，豈敢以至。’語意與此相似。</w:t>
      </w:r>
      <w:r>
        <w:rPr>
          <w:rFonts w:hint="eastAsia"/>
          <w:sz w:val="24"/>
          <w:szCs w:val="24"/>
        </w:rPr>
        <w:t>‘</w:t>
      </w:r>
      <w:r w:rsidRPr="00570E95">
        <w:rPr>
          <w:rFonts w:hint="eastAsia"/>
          <w:sz w:val="24"/>
          <w:szCs w:val="24"/>
        </w:rPr>
        <w:t>微至乎此</w:t>
      </w:r>
      <w:r>
        <w:rPr>
          <w:rFonts w:hint="eastAsia"/>
          <w:sz w:val="24"/>
          <w:szCs w:val="24"/>
        </w:rPr>
        <w:t>’</w:t>
      </w:r>
      <w:r w:rsidRPr="00570E95">
        <w:rPr>
          <w:rFonts w:hint="eastAsia"/>
          <w:sz w:val="24"/>
          <w:szCs w:val="24"/>
        </w:rPr>
        <w:t>，即是赦鄭之語，故下文遂言</w:t>
      </w:r>
      <w:r>
        <w:rPr>
          <w:rFonts w:hint="eastAsia"/>
          <w:sz w:val="24"/>
          <w:szCs w:val="24"/>
        </w:rPr>
        <w:t>‘</w:t>
      </w:r>
      <w:r w:rsidRPr="00570E95">
        <w:rPr>
          <w:rFonts w:hint="eastAsia"/>
          <w:sz w:val="24"/>
          <w:szCs w:val="24"/>
        </w:rPr>
        <w:t>撝軍退舍</w:t>
      </w:r>
      <w:r>
        <w:rPr>
          <w:rFonts w:hint="eastAsia"/>
          <w:sz w:val="24"/>
          <w:szCs w:val="24"/>
        </w:rPr>
        <w:t>’</w:t>
      </w:r>
      <w:r w:rsidRPr="00570E95">
        <w:rPr>
          <w:rFonts w:hint="eastAsia"/>
          <w:sz w:val="24"/>
          <w:szCs w:val="24"/>
        </w:rPr>
        <w:t>。何訓</w:t>
      </w:r>
      <w:r>
        <w:rPr>
          <w:rFonts w:hint="eastAsia"/>
          <w:sz w:val="24"/>
          <w:szCs w:val="24"/>
        </w:rPr>
        <w:t>‘</w:t>
      </w:r>
      <w:r w:rsidRPr="00570E95">
        <w:rPr>
          <w:rFonts w:hint="eastAsia"/>
          <w:sz w:val="24"/>
          <w:szCs w:val="24"/>
        </w:rPr>
        <w:t>微</w:t>
      </w:r>
      <w:r>
        <w:rPr>
          <w:rFonts w:hint="eastAsia"/>
          <w:sz w:val="24"/>
          <w:szCs w:val="24"/>
        </w:rPr>
        <w:t>’</w:t>
      </w:r>
      <w:r w:rsidRPr="00570E95">
        <w:rPr>
          <w:rFonts w:hint="eastAsia"/>
          <w:sz w:val="24"/>
          <w:szCs w:val="24"/>
        </w:rPr>
        <w:t>爲</w:t>
      </w:r>
      <w:r>
        <w:rPr>
          <w:rFonts w:hint="eastAsia"/>
          <w:sz w:val="24"/>
          <w:szCs w:val="24"/>
        </w:rPr>
        <w:t>‘</w:t>
      </w:r>
      <w:r w:rsidRPr="00570E95">
        <w:rPr>
          <w:rFonts w:hint="eastAsia"/>
          <w:sz w:val="24"/>
          <w:szCs w:val="24"/>
        </w:rPr>
        <w:t>小</w:t>
      </w:r>
      <w:r>
        <w:rPr>
          <w:rFonts w:hint="eastAsia"/>
          <w:sz w:val="24"/>
          <w:szCs w:val="24"/>
        </w:rPr>
        <w:t>’</w:t>
      </w:r>
      <w:r w:rsidRPr="00570E95">
        <w:rPr>
          <w:rFonts w:hint="eastAsia"/>
          <w:sz w:val="24"/>
          <w:szCs w:val="24"/>
        </w:rPr>
        <w:t>，而加</w:t>
      </w:r>
      <w:r>
        <w:rPr>
          <w:rFonts w:hint="eastAsia"/>
          <w:sz w:val="24"/>
          <w:szCs w:val="24"/>
        </w:rPr>
        <w:t>‘</w:t>
      </w:r>
      <w:r w:rsidRPr="00570E95">
        <w:rPr>
          <w:rFonts w:hint="eastAsia"/>
          <w:sz w:val="24"/>
          <w:szCs w:val="24"/>
        </w:rPr>
        <w:t>積言語</w:t>
      </w:r>
      <w:r>
        <w:rPr>
          <w:rFonts w:hint="eastAsia"/>
          <w:sz w:val="24"/>
          <w:szCs w:val="24"/>
        </w:rPr>
        <w:t>’</w:t>
      </w:r>
      <w:r w:rsidRPr="00570E95">
        <w:rPr>
          <w:rFonts w:hint="eastAsia"/>
          <w:sz w:val="24"/>
          <w:szCs w:val="24"/>
        </w:rPr>
        <w:t>三字以釋之，殆失之迂矣。上文已云交易爲言矣，何又云積小言語邪</w:t>
      </w:r>
      <w:r>
        <w:rPr>
          <w:rFonts w:hint="eastAsia"/>
          <w:sz w:val="24"/>
          <w:szCs w:val="24"/>
        </w:rPr>
        <w:t>？</w:t>
      </w:r>
      <w:r w:rsidRPr="00570E95">
        <w:rPr>
          <w:rFonts w:hint="eastAsia"/>
          <w:sz w:val="24"/>
          <w:szCs w:val="24"/>
        </w:rPr>
        <w:t>且鄭伯請不毛之地待命甚殷，豈得置之不答</w:t>
      </w:r>
      <w:r>
        <w:rPr>
          <w:rFonts w:hint="eastAsia"/>
          <w:sz w:val="24"/>
          <w:szCs w:val="24"/>
        </w:rPr>
        <w:t>，</w:t>
      </w:r>
      <w:r w:rsidRPr="00570E95">
        <w:rPr>
          <w:rFonts w:hint="eastAsia"/>
          <w:sz w:val="24"/>
          <w:szCs w:val="24"/>
        </w:rPr>
        <w:t>而但言伐鄭之由乎？《韓詩外傳》載此文，而省去</w:t>
      </w:r>
      <w:r>
        <w:rPr>
          <w:rFonts w:hint="eastAsia"/>
          <w:sz w:val="24"/>
          <w:szCs w:val="24"/>
        </w:rPr>
        <w:t>‘</w:t>
      </w:r>
      <w:r w:rsidRPr="00570E95">
        <w:rPr>
          <w:rFonts w:hint="eastAsia"/>
          <w:sz w:val="24"/>
          <w:szCs w:val="24"/>
        </w:rPr>
        <w:t>君如矜此喪人</w:t>
      </w:r>
      <w:r>
        <w:rPr>
          <w:rFonts w:hint="eastAsia"/>
          <w:sz w:val="24"/>
          <w:szCs w:val="24"/>
        </w:rPr>
        <w:t>’</w:t>
      </w:r>
      <w:r w:rsidRPr="00570E95">
        <w:rPr>
          <w:rFonts w:hint="eastAsia"/>
          <w:sz w:val="24"/>
          <w:szCs w:val="24"/>
        </w:rPr>
        <w:t>四句，遂使</w:t>
      </w:r>
      <w:r>
        <w:rPr>
          <w:rFonts w:hint="eastAsia"/>
          <w:sz w:val="24"/>
          <w:szCs w:val="24"/>
        </w:rPr>
        <w:t>‘</w:t>
      </w:r>
      <w:r w:rsidRPr="00570E95">
        <w:rPr>
          <w:rFonts w:hint="eastAsia"/>
          <w:sz w:val="24"/>
          <w:szCs w:val="24"/>
        </w:rPr>
        <w:t>微至乎此</w:t>
      </w:r>
      <w:r>
        <w:rPr>
          <w:rFonts w:hint="eastAsia"/>
          <w:sz w:val="24"/>
          <w:szCs w:val="24"/>
        </w:rPr>
        <w:t>’</w:t>
      </w:r>
      <w:r w:rsidRPr="00570E95">
        <w:rPr>
          <w:rFonts w:hint="eastAsia"/>
          <w:sz w:val="24"/>
          <w:szCs w:val="24"/>
        </w:rPr>
        <w:t>文義不明，蓋西漢時人已不識</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意矣。</w:t>
      </w:r>
    </w:p>
    <w:p w14:paraId="2D7A3963" w14:textId="77777777" w:rsidR="0053462D" w:rsidRPr="00570E95" w:rsidRDefault="0053462D" w:rsidP="006F3055">
      <w:pPr>
        <w:spacing w:line="400" w:lineRule="exact"/>
        <w:rPr>
          <w:sz w:val="24"/>
          <w:szCs w:val="24"/>
        </w:rPr>
      </w:pPr>
    </w:p>
    <w:p w14:paraId="44F859B7" w14:textId="77777777" w:rsidR="003121E9" w:rsidRPr="00BE1B6B" w:rsidRDefault="003121E9" w:rsidP="006F3055">
      <w:pPr>
        <w:spacing w:line="400" w:lineRule="exact"/>
        <w:ind w:firstLineChars="196" w:firstLine="551"/>
        <w:rPr>
          <w:b/>
          <w:sz w:val="28"/>
          <w:szCs w:val="28"/>
        </w:rPr>
      </w:pPr>
      <w:r w:rsidRPr="00BE1B6B">
        <w:rPr>
          <w:rFonts w:hint="eastAsia"/>
          <w:b/>
          <w:sz w:val="28"/>
          <w:szCs w:val="28"/>
        </w:rPr>
        <w:t>潞子之爲善也躬</w:t>
      </w:r>
    </w:p>
    <w:p w14:paraId="069697A7" w14:textId="77777777" w:rsidR="003121E9" w:rsidRDefault="003121E9" w:rsidP="006F3055">
      <w:pPr>
        <w:spacing w:line="400" w:lineRule="exact"/>
        <w:rPr>
          <w:sz w:val="24"/>
          <w:szCs w:val="24"/>
        </w:rPr>
      </w:pPr>
      <w:r w:rsidRPr="00570E95">
        <w:rPr>
          <w:rFonts w:hint="eastAsia"/>
          <w:sz w:val="24"/>
          <w:szCs w:val="24"/>
        </w:rPr>
        <w:t>十五年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w:t>
      </w:r>
      <w:r>
        <w:rPr>
          <w:rFonts w:hint="eastAsia"/>
          <w:sz w:val="24"/>
          <w:szCs w:val="24"/>
        </w:rPr>
        <w:t>‘</w:t>
      </w:r>
      <w:r w:rsidRPr="00570E95">
        <w:rPr>
          <w:rFonts w:hint="eastAsia"/>
          <w:sz w:val="24"/>
          <w:szCs w:val="24"/>
        </w:rPr>
        <w:t>潞何以稱子？潞子之爲善也躬，足以亡爾。</w:t>
      </w:r>
      <w:r>
        <w:rPr>
          <w:rFonts w:hint="eastAsia"/>
          <w:sz w:val="24"/>
          <w:szCs w:val="24"/>
        </w:rPr>
        <w:t>’</w:t>
      </w:r>
      <w:r w:rsidRPr="00570E95">
        <w:rPr>
          <w:rFonts w:hint="eastAsia"/>
          <w:sz w:val="24"/>
          <w:szCs w:val="24"/>
        </w:rPr>
        <w:t>何注曰：</w:t>
      </w:r>
      <w:r>
        <w:rPr>
          <w:rFonts w:hint="eastAsia"/>
          <w:sz w:val="24"/>
          <w:szCs w:val="24"/>
        </w:rPr>
        <w:t>‘</w:t>
      </w:r>
      <w:r w:rsidRPr="00570E95">
        <w:rPr>
          <w:rFonts w:hint="eastAsia"/>
          <w:sz w:val="24"/>
          <w:szCs w:val="24"/>
        </w:rPr>
        <w:t>躬，身也。</w:t>
      </w:r>
      <w:r>
        <w:rPr>
          <w:rFonts w:hint="eastAsia"/>
          <w:sz w:val="24"/>
          <w:szCs w:val="24"/>
        </w:rPr>
        <w:t>’</w:t>
      </w:r>
      <w:r w:rsidRPr="00570E95">
        <w:rPr>
          <w:rFonts w:hint="eastAsia"/>
          <w:sz w:val="24"/>
          <w:szCs w:val="24"/>
        </w:rPr>
        <w:t>引之謹案：躬行善事，無取滅亡之理，此非</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意也。古字躬與</w:t>
      </w:r>
      <w:r>
        <w:rPr>
          <w:rFonts w:hint="eastAsia"/>
          <w:sz w:val="24"/>
          <w:szCs w:val="24"/>
        </w:rPr>
        <w:t>窮</w:t>
      </w:r>
      <w:r w:rsidRPr="00570E95">
        <w:rPr>
          <w:rFonts w:hint="eastAsia"/>
          <w:sz w:val="24"/>
          <w:szCs w:val="24"/>
        </w:rPr>
        <w:t>通</w:t>
      </w:r>
      <w:r>
        <w:rPr>
          <w:rFonts w:hint="eastAsia"/>
          <w:sz w:val="24"/>
          <w:szCs w:val="24"/>
        </w:rPr>
        <w:t>。</w:t>
      </w:r>
      <w:r>
        <w:rPr>
          <w:rFonts w:hint="eastAsia"/>
          <w:sz w:val="18"/>
          <w:szCs w:val="18"/>
        </w:rPr>
        <w:t>《論語·鄉黨篇》‘</w:t>
      </w:r>
      <w:r w:rsidRPr="00BE1B6B">
        <w:rPr>
          <w:rFonts w:hint="eastAsia"/>
          <w:sz w:val="18"/>
          <w:szCs w:val="18"/>
        </w:rPr>
        <w:t>鞠躬如也</w:t>
      </w:r>
      <w:r>
        <w:rPr>
          <w:rFonts w:hint="eastAsia"/>
          <w:sz w:val="18"/>
          <w:szCs w:val="18"/>
        </w:rPr>
        <w:t>’</w:t>
      </w:r>
      <w:r w:rsidRPr="00BE1B6B">
        <w:rPr>
          <w:rFonts w:hint="eastAsia"/>
          <w:sz w:val="18"/>
          <w:szCs w:val="18"/>
        </w:rPr>
        <w:t>，《聘禮》鄭注作</w:t>
      </w:r>
      <w:r>
        <w:rPr>
          <w:rFonts w:hint="eastAsia"/>
          <w:sz w:val="18"/>
          <w:szCs w:val="18"/>
        </w:rPr>
        <w:t>‘</w:t>
      </w:r>
      <w:r w:rsidRPr="00BE1B6B">
        <w:rPr>
          <w:rFonts w:hint="eastAsia"/>
          <w:sz w:val="18"/>
          <w:szCs w:val="18"/>
        </w:rPr>
        <w:t>鞠</w:t>
      </w:r>
      <w:r>
        <w:rPr>
          <w:rFonts w:hint="eastAsia"/>
          <w:sz w:val="18"/>
          <w:szCs w:val="18"/>
        </w:rPr>
        <w:t>窮’。《大戴禮記·哀公問</w:t>
      </w:r>
      <w:r w:rsidRPr="00BE1B6B">
        <w:rPr>
          <w:rFonts w:hint="eastAsia"/>
          <w:sz w:val="18"/>
          <w:szCs w:val="18"/>
        </w:rPr>
        <w:t>五義篇</w:t>
      </w:r>
      <w:r>
        <w:rPr>
          <w:rFonts w:hint="eastAsia"/>
          <w:sz w:val="18"/>
          <w:szCs w:val="18"/>
        </w:rPr>
        <w:t>》‘</w:t>
      </w:r>
      <w:r w:rsidRPr="00BE1B6B">
        <w:rPr>
          <w:rFonts w:hint="eastAsia"/>
          <w:sz w:val="18"/>
          <w:szCs w:val="18"/>
        </w:rPr>
        <w:t>躬爲匹夫而不願富</w:t>
      </w:r>
      <w:r>
        <w:rPr>
          <w:rFonts w:hint="eastAsia"/>
          <w:sz w:val="18"/>
          <w:szCs w:val="18"/>
        </w:rPr>
        <w:t>，貴爲諸侯而無</w:t>
      </w:r>
      <w:r w:rsidRPr="00BE1B6B">
        <w:rPr>
          <w:rFonts w:hint="eastAsia"/>
          <w:sz w:val="18"/>
          <w:szCs w:val="18"/>
        </w:rPr>
        <w:t>財</w:t>
      </w:r>
      <w:r>
        <w:rPr>
          <w:rFonts w:hint="eastAsia"/>
          <w:sz w:val="18"/>
          <w:szCs w:val="18"/>
        </w:rPr>
        <w:t>’，躬</w:t>
      </w:r>
      <w:r w:rsidRPr="00BE1B6B">
        <w:rPr>
          <w:rFonts w:hint="eastAsia"/>
          <w:sz w:val="18"/>
          <w:szCs w:val="18"/>
        </w:rPr>
        <w:t>與</w:t>
      </w:r>
      <w:r>
        <w:rPr>
          <w:rFonts w:hint="eastAsia"/>
          <w:sz w:val="18"/>
          <w:szCs w:val="18"/>
        </w:rPr>
        <w:t>窮</w:t>
      </w:r>
      <w:r w:rsidRPr="00BE1B6B">
        <w:rPr>
          <w:rFonts w:hint="eastAsia"/>
          <w:sz w:val="18"/>
          <w:szCs w:val="18"/>
        </w:rPr>
        <w:t>同。</w:t>
      </w:r>
      <w:r w:rsidRPr="00570E95">
        <w:rPr>
          <w:rFonts w:hint="eastAsia"/>
          <w:sz w:val="24"/>
          <w:szCs w:val="24"/>
        </w:rPr>
        <w:t>躬當讀爲</w:t>
      </w:r>
      <w:r>
        <w:rPr>
          <w:rFonts w:hint="eastAsia"/>
          <w:sz w:val="24"/>
          <w:szCs w:val="24"/>
        </w:rPr>
        <w:t>窮</w:t>
      </w:r>
      <w:r w:rsidRPr="00570E95">
        <w:rPr>
          <w:rFonts w:hint="eastAsia"/>
          <w:sz w:val="24"/>
          <w:szCs w:val="24"/>
        </w:rPr>
        <w:t>，潞子之爲善也</w:t>
      </w:r>
      <w:r>
        <w:rPr>
          <w:rFonts w:hint="eastAsia"/>
          <w:sz w:val="24"/>
          <w:szCs w:val="24"/>
        </w:rPr>
        <w:t>窮</w:t>
      </w:r>
      <w:r w:rsidRPr="00570E95">
        <w:rPr>
          <w:rFonts w:hint="eastAsia"/>
          <w:sz w:val="24"/>
          <w:szCs w:val="24"/>
        </w:rPr>
        <w:t>，言潞子之爲善，其道</w:t>
      </w:r>
      <w:r>
        <w:rPr>
          <w:rFonts w:hint="eastAsia"/>
          <w:sz w:val="24"/>
          <w:szCs w:val="24"/>
        </w:rPr>
        <w:t>窮</w:t>
      </w:r>
      <w:r w:rsidRPr="00570E95">
        <w:rPr>
          <w:rFonts w:hint="eastAsia"/>
          <w:sz w:val="24"/>
          <w:szCs w:val="24"/>
        </w:rPr>
        <w:t>也。蓋潞子去俗歸義而無黨援，遂至於</w:t>
      </w:r>
      <w:r>
        <w:rPr>
          <w:rFonts w:hint="eastAsia"/>
          <w:sz w:val="24"/>
          <w:szCs w:val="24"/>
        </w:rPr>
        <w:t>窮</w:t>
      </w:r>
      <w:r w:rsidRPr="00570E95">
        <w:rPr>
          <w:rFonts w:hint="eastAsia"/>
          <w:sz w:val="24"/>
          <w:szCs w:val="24"/>
        </w:rPr>
        <w:t>困。下文曰：</w:t>
      </w:r>
      <w:r>
        <w:rPr>
          <w:rFonts w:hint="eastAsia"/>
          <w:sz w:val="24"/>
          <w:szCs w:val="24"/>
        </w:rPr>
        <w:t>‘</w:t>
      </w:r>
      <w:r w:rsidRPr="00570E95">
        <w:rPr>
          <w:rFonts w:hint="eastAsia"/>
          <w:sz w:val="24"/>
          <w:szCs w:val="24"/>
        </w:rPr>
        <w:t>離於夷狄，而未能合於中國，晉師伐之，中國不救，狄人不有</w:t>
      </w:r>
      <w:r>
        <w:rPr>
          <w:rFonts w:hint="eastAsia"/>
          <w:sz w:val="24"/>
          <w:szCs w:val="24"/>
        </w:rPr>
        <w:t>。’</w:t>
      </w:r>
      <w:r w:rsidRPr="00570E95">
        <w:rPr>
          <w:rFonts w:hint="eastAsia"/>
          <w:sz w:val="24"/>
          <w:szCs w:val="24"/>
        </w:rPr>
        <w:t>是其</w:t>
      </w:r>
      <w:r>
        <w:rPr>
          <w:rFonts w:hint="eastAsia"/>
          <w:sz w:val="24"/>
          <w:szCs w:val="24"/>
        </w:rPr>
        <w:t>窮</w:t>
      </w:r>
      <w:r w:rsidRPr="00570E95">
        <w:rPr>
          <w:rFonts w:hint="eastAsia"/>
          <w:sz w:val="24"/>
          <w:szCs w:val="24"/>
        </w:rPr>
        <w:t>於爲善之事也。何注失之</w:t>
      </w:r>
      <w:r>
        <w:rPr>
          <w:rFonts w:hint="eastAsia"/>
          <w:sz w:val="24"/>
          <w:szCs w:val="24"/>
        </w:rPr>
        <w:t>。</w:t>
      </w:r>
      <w:r w:rsidRPr="00570E95">
        <w:rPr>
          <w:rFonts w:hint="eastAsia"/>
          <w:sz w:val="24"/>
          <w:szCs w:val="24"/>
        </w:rPr>
        <w:t>孔氏《通</w:t>
      </w:r>
      <w:r w:rsidRPr="00570E95">
        <w:rPr>
          <w:rFonts w:hint="eastAsia"/>
          <w:sz w:val="24"/>
          <w:szCs w:val="24"/>
        </w:rPr>
        <w:lastRenderedPageBreak/>
        <w:t>義》又以</w:t>
      </w:r>
      <w:r>
        <w:rPr>
          <w:rFonts w:hint="eastAsia"/>
          <w:sz w:val="24"/>
          <w:szCs w:val="24"/>
        </w:rPr>
        <w:t>‘</w:t>
      </w:r>
      <w:r w:rsidRPr="00570E95">
        <w:rPr>
          <w:rFonts w:hint="eastAsia"/>
          <w:sz w:val="24"/>
          <w:szCs w:val="24"/>
        </w:rPr>
        <w:t>躬</w:t>
      </w:r>
      <w:r>
        <w:rPr>
          <w:rFonts w:hint="eastAsia"/>
          <w:sz w:val="24"/>
          <w:szCs w:val="24"/>
        </w:rPr>
        <w:t>’</w:t>
      </w:r>
      <w:r w:rsidRPr="00570E95">
        <w:rPr>
          <w:rFonts w:hint="eastAsia"/>
          <w:sz w:val="24"/>
          <w:szCs w:val="24"/>
        </w:rPr>
        <w:t>字屬下讀，而云足以亡其躬。案</w:t>
      </w:r>
      <w:r>
        <w:rPr>
          <w:rFonts w:hint="eastAsia"/>
          <w:sz w:val="24"/>
          <w:szCs w:val="24"/>
        </w:rPr>
        <w:t>：《</w:t>
      </w:r>
      <w:r w:rsidRPr="00570E95">
        <w:rPr>
          <w:rFonts w:hint="eastAsia"/>
          <w:sz w:val="24"/>
          <w:szCs w:val="24"/>
        </w:rPr>
        <w:t>經</w:t>
      </w:r>
      <w:r>
        <w:rPr>
          <w:rFonts w:hint="eastAsia"/>
          <w:sz w:val="24"/>
          <w:szCs w:val="24"/>
        </w:rPr>
        <w:t>》</w:t>
      </w:r>
      <w:r w:rsidRPr="00570E95">
        <w:rPr>
          <w:rFonts w:hint="eastAsia"/>
          <w:sz w:val="24"/>
          <w:szCs w:val="24"/>
        </w:rPr>
        <w:t>云以潞子嬰兒歸，未嘗殺之也，不得云亡其躬。古人字多假借，必執本字以求之，則迂曲而難通矣。</w:t>
      </w:r>
    </w:p>
    <w:p w14:paraId="5A4490CC" w14:textId="77777777" w:rsidR="0053462D" w:rsidRPr="00875D4E" w:rsidRDefault="0053462D" w:rsidP="006F3055">
      <w:pPr>
        <w:spacing w:line="400" w:lineRule="exact"/>
        <w:rPr>
          <w:sz w:val="18"/>
          <w:szCs w:val="18"/>
        </w:rPr>
      </w:pPr>
    </w:p>
    <w:p w14:paraId="1373C59E" w14:textId="77777777" w:rsidR="003121E9" w:rsidRPr="00875D4E" w:rsidRDefault="003121E9" w:rsidP="006F3055">
      <w:pPr>
        <w:spacing w:line="400" w:lineRule="exact"/>
        <w:ind w:firstLineChars="196" w:firstLine="551"/>
        <w:rPr>
          <w:b/>
          <w:sz w:val="28"/>
          <w:szCs w:val="28"/>
        </w:rPr>
      </w:pPr>
      <w:r>
        <w:rPr>
          <w:rFonts w:hint="eastAsia"/>
          <w:b/>
          <w:sz w:val="28"/>
          <w:szCs w:val="28"/>
        </w:rPr>
        <w:t>是則土齊也</w:t>
      </w:r>
      <w:r>
        <w:rPr>
          <w:rFonts w:hint="eastAsia"/>
          <w:b/>
          <w:sz w:val="28"/>
          <w:szCs w:val="28"/>
        </w:rPr>
        <w:t xml:space="preserve">  </w:t>
      </w:r>
      <w:r w:rsidRPr="00875D4E">
        <w:rPr>
          <w:rFonts w:hint="eastAsia"/>
          <w:b/>
          <w:sz w:val="28"/>
          <w:szCs w:val="28"/>
        </w:rPr>
        <w:t>不可</w:t>
      </w:r>
    </w:p>
    <w:p w14:paraId="5B70FA44" w14:textId="77777777" w:rsidR="003121E9" w:rsidRDefault="003121E9" w:rsidP="006F3055">
      <w:pPr>
        <w:spacing w:line="400" w:lineRule="exact"/>
        <w:rPr>
          <w:sz w:val="24"/>
          <w:szCs w:val="24"/>
        </w:rPr>
      </w:pPr>
      <w:r w:rsidRPr="00570E95">
        <w:rPr>
          <w:rFonts w:hint="eastAsia"/>
          <w:sz w:val="24"/>
          <w:szCs w:val="24"/>
        </w:rPr>
        <w:t>成二年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w:t>
      </w:r>
      <w:r>
        <w:rPr>
          <w:rFonts w:hint="eastAsia"/>
          <w:sz w:val="24"/>
          <w:szCs w:val="24"/>
        </w:rPr>
        <w:t>‘</w:t>
      </w:r>
      <w:r w:rsidRPr="00570E95">
        <w:rPr>
          <w:rFonts w:hint="eastAsia"/>
          <w:sz w:val="24"/>
          <w:szCs w:val="24"/>
        </w:rPr>
        <w:t>國佐曰：與我紀侯之甗，請諾。反魯衛之侵地，請諾。使耕者東畝，是則土齊也。蕭同侄子者，齊君之母也，齊君之母猶晉君之母也，不可。</w:t>
      </w:r>
      <w:r>
        <w:rPr>
          <w:rFonts w:hint="eastAsia"/>
          <w:sz w:val="24"/>
          <w:szCs w:val="24"/>
        </w:rPr>
        <w:t>’《</w:t>
      </w:r>
      <w:r w:rsidRPr="00570E95">
        <w:rPr>
          <w:rFonts w:hint="eastAsia"/>
          <w:sz w:val="24"/>
          <w:szCs w:val="24"/>
        </w:rPr>
        <w:t>疏</w:t>
      </w:r>
      <w:r>
        <w:rPr>
          <w:rFonts w:hint="eastAsia"/>
          <w:sz w:val="24"/>
          <w:szCs w:val="24"/>
        </w:rPr>
        <w:t>》</w:t>
      </w:r>
      <w:r w:rsidRPr="00570E95">
        <w:rPr>
          <w:rFonts w:hint="eastAsia"/>
          <w:sz w:val="24"/>
          <w:szCs w:val="24"/>
        </w:rPr>
        <w:t>曰：</w:t>
      </w:r>
      <w:r>
        <w:rPr>
          <w:rFonts w:hint="eastAsia"/>
          <w:sz w:val="24"/>
          <w:szCs w:val="24"/>
        </w:rPr>
        <w:t>‘</w:t>
      </w:r>
      <w:r w:rsidRPr="00570E95">
        <w:rPr>
          <w:rFonts w:hint="eastAsia"/>
          <w:sz w:val="24"/>
          <w:szCs w:val="24"/>
        </w:rPr>
        <w:t>是則土齊也，亦有一本</w:t>
      </w:r>
      <w:r>
        <w:rPr>
          <w:rFonts w:hint="eastAsia"/>
          <w:sz w:val="24"/>
          <w:szCs w:val="24"/>
        </w:rPr>
        <w:t>云：</w:t>
      </w:r>
      <w:r w:rsidRPr="00570E95">
        <w:rPr>
          <w:rFonts w:hint="eastAsia"/>
          <w:sz w:val="24"/>
          <w:szCs w:val="24"/>
        </w:rPr>
        <w:t>是則土齊也</w:t>
      </w:r>
      <w:r>
        <w:rPr>
          <w:rFonts w:hint="eastAsia"/>
          <w:sz w:val="24"/>
          <w:szCs w:val="24"/>
        </w:rPr>
        <w:t>，</w:t>
      </w:r>
      <w:r w:rsidRPr="00570E95">
        <w:rPr>
          <w:rFonts w:hint="eastAsia"/>
          <w:sz w:val="24"/>
          <w:szCs w:val="24"/>
        </w:rPr>
        <w:t>曰不可者</w:t>
      </w:r>
      <w:r>
        <w:rPr>
          <w:rFonts w:hint="eastAsia"/>
          <w:sz w:val="24"/>
          <w:szCs w:val="24"/>
        </w:rPr>
        <w:t>。’</w:t>
      </w:r>
      <w:r w:rsidRPr="00875D4E">
        <w:rPr>
          <w:rFonts w:hint="eastAsia"/>
          <w:sz w:val="18"/>
          <w:szCs w:val="18"/>
        </w:rPr>
        <w:t>各本</w:t>
      </w:r>
      <w:r>
        <w:rPr>
          <w:rFonts w:hint="eastAsia"/>
          <w:sz w:val="18"/>
          <w:szCs w:val="18"/>
        </w:rPr>
        <w:t>‘</w:t>
      </w:r>
      <w:r w:rsidRPr="00875D4E">
        <w:rPr>
          <w:rFonts w:hint="eastAsia"/>
          <w:sz w:val="18"/>
          <w:szCs w:val="18"/>
        </w:rPr>
        <w:t>也</w:t>
      </w:r>
      <w:r>
        <w:rPr>
          <w:rFonts w:hint="eastAsia"/>
          <w:sz w:val="18"/>
          <w:szCs w:val="18"/>
        </w:rPr>
        <w:t>’字倒</w:t>
      </w:r>
      <w:r w:rsidRPr="00875D4E">
        <w:rPr>
          <w:rFonts w:hint="eastAsia"/>
          <w:sz w:val="18"/>
          <w:szCs w:val="18"/>
        </w:rPr>
        <w:t>在</w:t>
      </w:r>
      <w:r>
        <w:rPr>
          <w:rFonts w:hint="eastAsia"/>
          <w:sz w:val="18"/>
          <w:szCs w:val="18"/>
        </w:rPr>
        <w:t>‘</w:t>
      </w:r>
      <w:r w:rsidRPr="00875D4E">
        <w:rPr>
          <w:rFonts w:hint="eastAsia"/>
          <w:sz w:val="18"/>
          <w:szCs w:val="18"/>
        </w:rPr>
        <w:t>不可</w:t>
      </w:r>
      <w:r>
        <w:rPr>
          <w:rFonts w:hint="eastAsia"/>
          <w:sz w:val="18"/>
          <w:szCs w:val="18"/>
        </w:rPr>
        <w:t>’</w:t>
      </w:r>
      <w:r w:rsidRPr="00875D4E">
        <w:rPr>
          <w:rFonts w:hint="eastAsia"/>
          <w:sz w:val="18"/>
          <w:szCs w:val="18"/>
        </w:rPr>
        <w:t>下，今改正。</w:t>
      </w:r>
      <w:r w:rsidRPr="00570E95">
        <w:rPr>
          <w:rFonts w:hint="eastAsia"/>
          <w:sz w:val="24"/>
          <w:szCs w:val="24"/>
        </w:rPr>
        <w:t>引之謹案：一本是也，</w:t>
      </w:r>
      <w:r>
        <w:rPr>
          <w:rFonts w:hint="eastAsia"/>
          <w:sz w:val="24"/>
          <w:szCs w:val="24"/>
        </w:rPr>
        <w:t>‘</w:t>
      </w:r>
      <w:r w:rsidRPr="00570E95">
        <w:rPr>
          <w:rFonts w:hint="eastAsia"/>
          <w:sz w:val="24"/>
          <w:szCs w:val="24"/>
        </w:rPr>
        <w:t>曰不可者</w:t>
      </w:r>
      <w:r>
        <w:rPr>
          <w:rFonts w:hint="eastAsia"/>
          <w:sz w:val="24"/>
          <w:szCs w:val="24"/>
        </w:rPr>
        <w:t>’</w:t>
      </w:r>
      <w:r w:rsidRPr="00570E95">
        <w:rPr>
          <w:rFonts w:hint="eastAsia"/>
          <w:sz w:val="24"/>
          <w:szCs w:val="24"/>
        </w:rPr>
        <w:t>，國佐自答上語也。</w:t>
      </w:r>
      <w:r w:rsidRPr="00875D4E">
        <w:rPr>
          <w:rFonts w:hint="eastAsia"/>
          <w:sz w:val="18"/>
          <w:szCs w:val="18"/>
        </w:rPr>
        <w:t>與僖二十年《傳》之‘曰不可’同義，説見下。</w:t>
      </w:r>
      <w:r w:rsidRPr="00875D4E">
        <w:rPr>
          <w:rFonts w:hint="eastAsia"/>
          <w:sz w:val="24"/>
          <w:szCs w:val="24"/>
        </w:rPr>
        <w:t>‘</w:t>
      </w:r>
      <w:r w:rsidRPr="00570E95">
        <w:rPr>
          <w:rFonts w:hint="eastAsia"/>
          <w:sz w:val="24"/>
          <w:szCs w:val="24"/>
        </w:rPr>
        <w:t>齊君之母猶晉君之母也，不可</w:t>
      </w:r>
      <w:r>
        <w:rPr>
          <w:rFonts w:hint="eastAsia"/>
          <w:sz w:val="24"/>
          <w:szCs w:val="24"/>
        </w:rPr>
        <w:t>’，‘</w:t>
      </w:r>
      <w:r w:rsidRPr="00570E95">
        <w:rPr>
          <w:rFonts w:hint="eastAsia"/>
          <w:sz w:val="24"/>
          <w:szCs w:val="24"/>
        </w:rPr>
        <w:t>不可</w:t>
      </w:r>
      <w:r>
        <w:rPr>
          <w:rFonts w:hint="eastAsia"/>
          <w:sz w:val="24"/>
          <w:szCs w:val="24"/>
        </w:rPr>
        <w:t>’</w:t>
      </w:r>
      <w:r w:rsidRPr="00570E95">
        <w:rPr>
          <w:rFonts w:hint="eastAsia"/>
          <w:sz w:val="24"/>
          <w:szCs w:val="24"/>
        </w:rPr>
        <w:t>上亦當有</w:t>
      </w:r>
      <w:r>
        <w:rPr>
          <w:rFonts w:hint="eastAsia"/>
          <w:sz w:val="24"/>
          <w:szCs w:val="24"/>
        </w:rPr>
        <w:t>‘</w:t>
      </w:r>
      <w:r w:rsidRPr="00570E95">
        <w:rPr>
          <w:rFonts w:hint="eastAsia"/>
          <w:sz w:val="24"/>
          <w:szCs w:val="24"/>
        </w:rPr>
        <w:t>曰</w:t>
      </w:r>
      <w:r>
        <w:rPr>
          <w:rFonts w:hint="eastAsia"/>
          <w:sz w:val="24"/>
          <w:szCs w:val="24"/>
        </w:rPr>
        <w:t>’</w:t>
      </w:r>
      <w:r w:rsidRPr="00570E95">
        <w:rPr>
          <w:rFonts w:hint="eastAsia"/>
          <w:sz w:val="24"/>
          <w:szCs w:val="24"/>
        </w:rPr>
        <w:t>字，皆後人不解古人文義而删之耳。《後漢書·孔融傳》注引此云：</w:t>
      </w:r>
      <w:r>
        <w:rPr>
          <w:rFonts w:hint="eastAsia"/>
          <w:sz w:val="24"/>
          <w:szCs w:val="24"/>
        </w:rPr>
        <w:t>‘</w:t>
      </w:r>
      <w:r w:rsidRPr="00570E95">
        <w:rPr>
          <w:rFonts w:hint="eastAsia"/>
          <w:sz w:val="24"/>
          <w:szCs w:val="24"/>
        </w:rPr>
        <w:t>齊君之母猶晉君之母也，曰不可。</w:t>
      </w:r>
      <w:r>
        <w:rPr>
          <w:rFonts w:hint="eastAsia"/>
          <w:sz w:val="24"/>
          <w:szCs w:val="24"/>
        </w:rPr>
        <w:t>’</w:t>
      </w:r>
      <w:r w:rsidRPr="00570E95">
        <w:rPr>
          <w:rFonts w:hint="eastAsia"/>
          <w:sz w:val="24"/>
          <w:szCs w:val="24"/>
        </w:rPr>
        <w:t>則所見本尚未删</w:t>
      </w:r>
      <w:r>
        <w:rPr>
          <w:rFonts w:hint="eastAsia"/>
          <w:sz w:val="24"/>
          <w:szCs w:val="24"/>
        </w:rPr>
        <w:t>‘</w:t>
      </w:r>
      <w:r w:rsidRPr="00570E95">
        <w:rPr>
          <w:rFonts w:hint="eastAsia"/>
          <w:sz w:val="24"/>
          <w:szCs w:val="24"/>
        </w:rPr>
        <w:t>曰</w:t>
      </w:r>
      <w:r>
        <w:rPr>
          <w:rFonts w:hint="eastAsia"/>
          <w:sz w:val="24"/>
          <w:szCs w:val="24"/>
        </w:rPr>
        <w:t>’</w:t>
      </w:r>
      <w:r w:rsidRPr="00570E95">
        <w:rPr>
          <w:rFonts w:hint="eastAsia"/>
          <w:sz w:val="24"/>
          <w:szCs w:val="24"/>
        </w:rPr>
        <w:t>字。兩</w:t>
      </w:r>
      <w:r>
        <w:rPr>
          <w:rFonts w:hint="eastAsia"/>
          <w:sz w:val="24"/>
          <w:szCs w:val="24"/>
        </w:rPr>
        <w:t>‘</w:t>
      </w:r>
      <w:r w:rsidRPr="00570E95">
        <w:rPr>
          <w:rFonts w:hint="eastAsia"/>
          <w:sz w:val="24"/>
          <w:szCs w:val="24"/>
        </w:rPr>
        <w:t>曰不可</w:t>
      </w:r>
      <w:r>
        <w:rPr>
          <w:rFonts w:hint="eastAsia"/>
          <w:sz w:val="24"/>
          <w:szCs w:val="24"/>
        </w:rPr>
        <w:t>’</w:t>
      </w:r>
      <w:r w:rsidRPr="00570E95">
        <w:rPr>
          <w:rFonts w:hint="eastAsia"/>
          <w:sz w:val="24"/>
          <w:szCs w:val="24"/>
        </w:rPr>
        <w:t>，與上文之兩</w:t>
      </w:r>
      <w:r>
        <w:rPr>
          <w:rFonts w:hint="eastAsia"/>
          <w:sz w:val="24"/>
          <w:szCs w:val="24"/>
        </w:rPr>
        <w:t>‘</w:t>
      </w:r>
      <w:r w:rsidRPr="00570E95">
        <w:rPr>
          <w:rFonts w:hint="eastAsia"/>
          <w:sz w:val="24"/>
          <w:szCs w:val="24"/>
        </w:rPr>
        <w:t>請諾</w:t>
      </w:r>
      <w:r>
        <w:rPr>
          <w:rFonts w:hint="eastAsia"/>
          <w:sz w:val="24"/>
          <w:szCs w:val="24"/>
        </w:rPr>
        <w:t>’</w:t>
      </w:r>
      <w:r w:rsidRPr="00570E95">
        <w:rPr>
          <w:rFonts w:hint="eastAsia"/>
          <w:sz w:val="24"/>
          <w:szCs w:val="24"/>
        </w:rPr>
        <w:t>相應爲文，若去其一，則文不相應矣。又案</w:t>
      </w:r>
      <w:r>
        <w:rPr>
          <w:rFonts w:hint="eastAsia"/>
          <w:sz w:val="24"/>
          <w:szCs w:val="24"/>
        </w:rPr>
        <w:t>：‘</w:t>
      </w:r>
      <w:r w:rsidRPr="00570E95">
        <w:rPr>
          <w:rFonts w:hint="eastAsia"/>
          <w:sz w:val="24"/>
          <w:szCs w:val="24"/>
        </w:rPr>
        <w:t>是則土齊也</w:t>
      </w:r>
      <w:r>
        <w:rPr>
          <w:rFonts w:hint="eastAsia"/>
          <w:sz w:val="24"/>
          <w:szCs w:val="24"/>
        </w:rPr>
        <w:t>’下</w:t>
      </w:r>
      <w:r w:rsidRPr="00570E95">
        <w:rPr>
          <w:rFonts w:hint="eastAsia"/>
          <w:sz w:val="24"/>
          <w:szCs w:val="24"/>
        </w:rPr>
        <w:t>何注云：</w:t>
      </w:r>
      <w:r>
        <w:rPr>
          <w:rFonts w:hint="eastAsia"/>
          <w:sz w:val="24"/>
          <w:szCs w:val="24"/>
        </w:rPr>
        <w:t>‘則晉悉以齊爲土地，是不可行。’</w:t>
      </w:r>
      <w:r w:rsidRPr="00570E95">
        <w:rPr>
          <w:rFonts w:hint="eastAsia"/>
          <w:sz w:val="24"/>
          <w:szCs w:val="24"/>
        </w:rPr>
        <w:t>此正釋</w:t>
      </w:r>
      <w:r>
        <w:rPr>
          <w:rFonts w:hint="eastAsia"/>
          <w:sz w:val="24"/>
          <w:szCs w:val="24"/>
        </w:rPr>
        <w:t>‘</w:t>
      </w:r>
      <w:r w:rsidRPr="00570E95">
        <w:rPr>
          <w:rFonts w:hint="eastAsia"/>
          <w:sz w:val="24"/>
          <w:szCs w:val="24"/>
        </w:rPr>
        <w:t>曰不可</w:t>
      </w:r>
      <w:r>
        <w:rPr>
          <w:rFonts w:hint="eastAsia"/>
          <w:sz w:val="24"/>
          <w:szCs w:val="24"/>
        </w:rPr>
        <w:t>’</w:t>
      </w:r>
      <w:r w:rsidRPr="00570E95">
        <w:rPr>
          <w:rFonts w:hint="eastAsia"/>
          <w:sz w:val="24"/>
          <w:szCs w:val="24"/>
        </w:rPr>
        <w:t>三字也。下注云：</w:t>
      </w:r>
      <w:r>
        <w:rPr>
          <w:rFonts w:hint="eastAsia"/>
          <w:sz w:val="24"/>
          <w:szCs w:val="24"/>
        </w:rPr>
        <w:t>‘</w:t>
      </w:r>
      <w:r w:rsidRPr="00570E95">
        <w:rPr>
          <w:rFonts w:hint="eastAsia"/>
          <w:sz w:val="24"/>
          <w:szCs w:val="24"/>
        </w:rPr>
        <w:t>言至尊不可爲質</w:t>
      </w:r>
      <w:r>
        <w:rPr>
          <w:rFonts w:hint="eastAsia"/>
          <w:sz w:val="24"/>
          <w:szCs w:val="24"/>
        </w:rPr>
        <w:t>。’</w:t>
      </w:r>
      <w:r w:rsidRPr="00570E95">
        <w:rPr>
          <w:rFonts w:hint="eastAsia"/>
          <w:sz w:val="24"/>
          <w:szCs w:val="24"/>
        </w:rPr>
        <w:t>此亦釋下文</w:t>
      </w:r>
      <w:r>
        <w:rPr>
          <w:rFonts w:hint="eastAsia"/>
          <w:sz w:val="24"/>
          <w:szCs w:val="24"/>
        </w:rPr>
        <w:t>‘</w:t>
      </w:r>
      <w:r w:rsidRPr="00570E95">
        <w:rPr>
          <w:rFonts w:hint="eastAsia"/>
          <w:sz w:val="24"/>
          <w:szCs w:val="24"/>
        </w:rPr>
        <w:t>曰不可</w:t>
      </w:r>
      <w:r>
        <w:rPr>
          <w:rFonts w:hint="eastAsia"/>
          <w:sz w:val="24"/>
          <w:szCs w:val="24"/>
        </w:rPr>
        <w:t>’</w:t>
      </w:r>
      <w:r w:rsidRPr="00570E95">
        <w:rPr>
          <w:rFonts w:hint="eastAsia"/>
          <w:sz w:val="24"/>
          <w:szCs w:val="24"/>
        </w:rPr>
        <w:t>三字也。上下皆言</w:t>
      </w:r>
      <w:r>
        <w:rPr>
          <w:rFonts w:hint="eastAsia"/>
          <w:sz w:val="24"/>
          <w:szCs w:val="24"/>
        </w:rPr>
        <w:t>‘</w:t>
      </w:r>
      <w:r w:rsidRPr="00570E95">
        <w:rPr>
          <w:rFonts w:hint="eastAsia"/>
          <w:sz w:val="24"/>
          <w:szCs w:val="24"/>
        </w:rPr>
        <w:t>曰不可</w:t>
      </w:r>
      <w:r>
        <w:rPr>
          <w:rFonts w:hint="eastAsia"/>
          <w:sz w:val="24"/>
          <w:szCs w:val="24"/>
        </w:rPr>
        <w:t>’</w:t>
      </w:r>
      <w:r w:rsidRPr="00570E95">
        <w:rPr>
          <w:rFonts w:hint="eastAsia"/>
          <w:sz w:val="24"/>
          <w:szCs w:val="24"/>
        </w:rPr>
        <w:t>，故何注兩釋之。若上文本無</w:t>
      </w:r>
      <w:r>
        <w:rPr>
          <w:rFonts w:hint="eastAsia"/>
          <w:sz w:val="24"/>
          <w:szCs w:val="24"/>
        </w:rPr>
        <w:t>‘</w:t>
      </w:r>
      <w:r w:rsidRPr="00570E95">
        <w:rPr>
          <w:rFonts w:hint="eastAsia"/>
          <w:sz w:val="24"/>
          <w:szCs w:val="24"/>
        </w:rPr>
        <w:t>曰不可</w:t>
      </w:r>
      <w:r>
        <w:rPr>
          <w:rFonts w:hint="eastAsia"/>
          <w:sz w:val="24"/>
          <w:szCs w:val="24"/>
        </w:rPr>
        <w:t>’</w:t>
      </w:r>
      <w:r w:rsidRPr="00570E95">
        <w:rPr>
          <w:rFonts w:hint="eastAsia"/>
          <w:sz w:val="24"/>
          <w:szCs w:val="24"/>
        </w:rPr>
        <w:t>三字，而以下文之</w:t>
      </w:r>
      <w:r>
        <w:rPr>
          <w:rFonts w:hint="eastAsia"/>
          <w:sz w:val="24"/>
          <w:szCs w:val="24"/>
        </w:rPr>
        <w:t>‘</w:t>
      </w:r>
      <w:r w:rsidRPr="00570E95">
        <w:rPr>
          <w:rFonts w:hint="eastAsia"/>
          <w:sz w:val="24"/>
          <w:szCs w:val="24"/>
        </w:rPr>
        <w:t>不可</w:t>
      </w:r>
      <w:r>
        <w:rPr>
          <w:rFonts w:hint="eastAsia"/>
          <w:sz w:val="24"/>
          <w:szCs w:val="24"/>
        </w:rPr>
        <w:t>’</w:t>
      </w:r>
      <w:r w:rsidRPr="00570E95">
        <w:rPr>
          <w:rFonts w:hint="eastAsia"/>
          <w:sz w:val="24"/>
          <w:szCs w:val="24"/>
        </w:rPr>
        <w:t>總上二事言之，則上注不當先言</w:t>
      </w:r>
      <w:r>
        <w:rPr>
          <w:rFonts w:hint="eastAsia"/>
          <w:sz w:val="24"/>
          <w:szCs w:val="24"/>
        </w:rPr>
        <w:t>‘</w:t>
      </w:r>
      <w:r w:rsidRPr="00570E95">
        <w:rPr>
          <w:rFonts w:hint="eastAsia"/>
          <w:sz w:val="24"/>
          <w:szCs w:val="24"/>
        </w:rPr>
        <w:t>是不可行</w:t>
      </w:r>
      <w:r>
        <w:rPr>
          <w:rFonts w:hint="eastAsia"/>
          <w:sz w:val="24"/>
          <w:szCs w:val="24"/>
        </w:rPr>
        <w:t>’</w:t>
      </w:r>
      <w:r w:rsidRPr="00570E95">
        <w:rPr>
          <w:rFonts w:hint="eastAsia"/>
          <w:sz w:val="24"/>
          <w:szCs w:val="24"/>
        </w:rPr>
        <w:t>，下注又不當但言</w:t>
      </w:r>
      <w:r>
        <w:rPr>
          <w:rFonts w:hint="eastAsia"/>
          <w:sz w:val="24"/>
          <w:szCs w:val="24"/>
        </w:rPr>
        <w:t>‘</w:t>
      </w:r>
      <w:r w:rsidRPr="00570E95">
        <w:rPr>
          <w:rFonts w:hint="eastAsia"/>
          <w:sz w:val="24"/>
          <w:szCs w:val="24"/>
        </w:rPr>
        <w:t>不可爲質</w:t>
      </w:r>
      <w:r>
        <w:rPr>
          <w:rFonts w:hint="eastAsia"/>
          <w:sz w:val="24"/>
          <w:szCs w:val="24"/>
        </w:rPr>
        <w:t>’</w:t>
      </w:r>
      <w:r w:rsidRPr="00570E95">
        <w:rPr>
          <w:rFonts w:hint="eastAsia"/>
          <w:sz w:val="24"/>
          <w:szCs w:val="24"/>
        </w:rPr>
        <w:t>矣。合兩注觀之，則後人妄删之跡自明。僖二十年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，宋公曰：</w:t>
      </w:r>
      <w:r>
        <w:rPr>
          <w:rFonts w:hint="eastAsia"/>
          <w:sz w:val="24"/>
          <w:szCs w:val="24"/>
        </w:rPr>
        <w:t>‘</w:t>
      </w:r>
      <w:r w:rsidRPr="00570E95">
        <w:rPr>
          <w:rFonts w:hint="eastAsia"/>
          <w:sz w:val="24"/>
          <w:szCs w:val="24"/>
        </w:rPr>
        <w:t>自我爲之，自我墮之，曰不可。</w:t>
      </w:r>
      <w:r>
        <w:rPr>
          <w:rFonts w:hint="eastAsia"/>
          <w:sz w:val="24"/>
          <w:szCs w:val="24"/>
        </w:rPr>
        <w:t>’</w:t>
      </w:r>
      <w:r w:rsidRPr="00570E95">
        <w:rPr>
          <w:rFonts w:hint="eastAsia"/>
          <w:sz w:val="24"/>
          <w:szCs w:val="24"/>
        </w:rPr>
        <w:t>亦是自答上語也。《論語·陽貨篇》曰：</w:t>
      </w:r>
      <w:r>
        <w:rPr>
          <w:rFonts w:hint="eastAsia"/>
          <w:sz w:val="24"/>
          <w:szCs w:val="24"/>
        </w:rPr>
        <w:t>‘</w:t>
      </w:r>
      <w:r w:rsidRPr="00570E95">
        <w:rPr>
          <w:rFonts w:hint="eastAsia"/>
          <w:sz w:val="24"/>
          <w:szCs w:val="24"/>
        </w:rPr>
        <w:t>懷其寶而迷其邦，可謂仁乎？曰不可。好從事而亟失時，可謂知乎？曰不可。</w:t>
      </w:r>
      <w:r>
        <w:rPr>
          <w:rFonts w:hint="eastAsia"/>
          <w:sz w:val="24"/>
          <w:szCs w:val="24"/>
        </w:rPr>
        <w:t>’</w:t>
      </w:r>
      <w:r w:rsidRPr="00570E95">
        <w:rPr>
          <w:rFonts w:hint="eastAsia"/>
          <w:sz w:val="24"/>
          <w:szCs w:val="24"/>
        </w:rPr>
        <w:t>彼文兩言</w:t>
      </w:r>
      <w:r>
        <w:rPr>
          <w:rFonts w:hint="eastAsia"/>
          <w:sz w:val="24"/>
          <w:szCs w:val="24"/>
        </w:rPr>
        <w:t>‘</w:t>
      </w:r>
      <w:r w:rsidRPr="00570E95">
        <w:rPr>
          <w:rFonts w:hint="eastAsia"/>
          <w:sz w:val="24"/>
          <w:szCs w:val="24"/>
        </w:rPr>
        <w:t>曰不可</w:t>
      </w:r>
      <w:r>
        <w:rPr>
          <w:rFonts w:hint="eastAsia"/>
          <w:sz w:val="24"/>
          <w:szCs w:val="24"/>
        </w:rPr>
        <w:t>’</w:t>
      </w:r>
      <w:r w:rsidRPr="00570E95">
        <w:rPr>
          <w:rFonts w:hint="eastAsia"/>
          <w:sz w:val="24"/>
          <w:szCs w:val="24"/>
        </w:rPr>
        <w:t>，亦與此同</w:t>
      </w:r>
      <w:r>
        <w:rPr>
          <w:rFonts w:hint="eastAsia"/>
          <w:sz w:val="24"/>
          <w:szCs w:val="24"/>
        </w:rPr>
        <w:t>。</w:t>
      </w:r>
      <w:r w:rsidRPr="008519FA">
        <w:rPr>
          <w:rFonts w:hint="eastAsia"/>
          <w:sz w:val="18"/>
          <w:szCs w:val="18"/>
        </w:rPr>
        <w:t>兩</w:t>
      </w:r>
      <w:r>
        <w:rPr>
          <w:rFonts w:hint="eastAsia"/>
          <w:sz w:val="18"/>
          <w:szCs w:val="18"/>
        </w:rPr>
        <w:t>‘</w:t>
      </w:r>
      <w:r w:rsidRPr="008519FA">
        <w:rPr>
          <w:rFonts w:hint="eastAsia"/>
          <w:sz w:val="18"/>
          <w:szCs w:val="18"/>
        </w:rPr>
        <w:t>曰不可</w:t>
      </w:r>
      <w:r>
        <w:rPr>
          <w:rFonts w:hint="eastAsia"/>
          <w:sz w:val="18"/>
          <w:szCs w:val="18"/>
        </w:rPr>
        <w:t>’</w:t>
      </w:r>
      <w:r w:rsidRPr="008519FA">
        <w:rPr>
          <w:rFonts w:hint="eastAsia"/>
          <w:sz w:val="18"/>
          <w:szCs w:val="18"/>
        </w:rPr>
        <w:t>皆陽貨之言，説見《四書釋地》。《墨子·耕注篇》亦曰：</w:t>
      </w:r>
      <w:r>
        <w:rPr>
          <w:rFonts w:hint="eastAsia"/>
          <w:sz w:val="18"/>
          <w:szCs w:val="18"/>
        </w:rPr>
        <w:t>‘</w:t>
      </w:r>
      <w:r w:rsidRPr="008519FA">
        <w:rPr>
          <w:rFonts w:hint="eastAsia"/>
          <w:sz w:val="18"/>
          <w:szCs w:val="18"/>
        </w:rPr>
        <w:t>和氏之璧，隋侯之珠，可以富國家，衆人民，治刑政，安社稷乎？曰不可。</w:t>
      </w:r>
      <w:r>
        <w:rPr>
          <w:rFonts w:hint="eastAsia"/>
          <w:sz w:val="18"/>
          <w:szCs w:val="18"/>
        </w:rPr>
        <w:t>’</w:t>
      </w:r>
      <w:r w:rsidRPr="00570E95">
        <w:rPr>
          <w:rFonts w:hint="eastAsia"/>
          <w:sz w:val="24"/>
          <w:szCs w:val="24"/>
        </w:rPr>
        <w:t>惠氏《公羊古義》曰：</w:t>
      </w:r>
      <w:r>
        <w:rPr>
          <w:rFonts w:hint="eastAsia"/>
          <w:sz w:val="24"/>
          <w:szCs w:val="24"/>
        </w:rPr>
        <w:t>‘</w:t>
      </w:r>
      <w:r w:rsidRPr="00570E95">
        <w:rPr>
          <w:rFonts w:hint="eastAsia"/>
          <w:sz w:val="24"/>
          <w:szCs w:val="24"/>
        </w:rPr>
        <w:t>是則土齊也，土讀曰杜，古杜字皆作土，《周禮》及《司馬法》曰：</w:t>
      </w:r>
      <w:r>
        <w:rPr>
          <w:rFonts w:hint="eastAsia"/>
          <w:sz w:val="24"/>
          <w:szCs w:val="24"/>
        </w:rPr>
        <w:t>“</w:t>
      </w:r>
      <w:r w:rsidRPr="00570E95">
        <w:rPr>
          <w:rFonts w:hint="eastAsia"/>
          <w:sz w:val="24"/>
          <w:szCs w:val="24"/>
        </w:rPr>
        <w:t>犯令陵政則杜之</w:t>
      </w:r>
      <w:r>
        <w:rPr>
          <w:rFonts w:hint="eastAsia"/>
          <w:sz w:val="24"/>
          <w:szCs w:val="24"/>
        </w:rPr>
        <w:t>。”</w:t>
      </w:r>
      <w:r w:rsidRPr="00570E95">
        <w:rPr>
          <w:rFonts w:hint="eastAsia"/>
          <w:sz w:val="24"/>
          <w:szCs w:val="24"/>
        </w:rPr>
        <w:t>注云：</w:t>
      </w:r>
      <w:r>
        <w:rPr>
          <w:rFonts w:hint="eastAsia"/>
          <w:sz w:val="24"/>
          <w:szCs w:val="24"/>
        </w:rPr>
        <w:t>“</w:t>
      </w:r>
      <w:r w:rsidRPr="00570E95">
        <w:rPr>
          <w:rFonts w:hint="eastAsia"/>
          <w:sz w:val="24"/>
          <w:szCs w:val="24"/>
        </w:rPr>
        <w:t>《王霸記》曰：杜之者，杜塞使不得與鄰國交通。</w:t>
      </w:r>
      <w:r>
        <w:rPr>
          <w:rFonts w:hint="eastAsia"/>
          <w:sz w:val="24"/>
          <w:szCs w:val="24"/>
        </w:rPr>
        <w:t>”’</w:t>
      </w:r>
      <w:r w:rsidRPr="00570E95">
        <w:rPr>
          <w:rFonts w:hint="eastAsia"/>
          <w:sz w:val="24"/>
          <w:szCs w:val="24"/>
        </w:rPr>
        <w:t>引之謹案：惠説非也。耕者東畝，往來仍自可通，交鄰之路，豈由此</w:t>
      </w:r>
      <w:r>
        <w:rPr>
          <w:rFonts w:hint="eastAsia"/>
          <w:sz w:val="24"/>
          <w:szCs w:val="24"/>
        </w:rPr>
        <w:t>而杜塞乎？僖四年《穀梁傳》説齊桓公侵蔡云：‘</w:t>
      </w:r>
      <w:r w:rsidRPr="00570E95">
        <w:rPr>
          <w:rFonts w:hint="eastAsia"/>
          <w:sz w:val="24"/>
          <w:szCs w:val="24"/>
        </w:rPr>
        <w:t>不土其地，不分其民，明正也。</w:t>
      </w:r>
      <w:r>
        <w:rPr>
          <w:rFonts w:hint="eastAsia"/>
          <w:sz w:val="24"/>
          <w:szCs w:val="24"/>
        </w:rPr>
        <w:t>’</w:t>
      </w:r>
      <w:r w:rsidRPr="00570E95">
        <w:rPr>
          <w:rFonts w:hint="eastAsia"/>
          <w:sz w:val="24"/>
          <w:szCs w:val="24"/>
        </w:rPr>
        <w:t>謂不以蔡之地爲齊土，非杜塞之謂也。此云土齊亦謂以齊之地爲晉土，故何注曰：</w:t>
      </w:r>
      <w:r>
        <w:rPr>
          <w:rFonts w:hint="eastAsia"/>
          <w:sz w:val="24"/>
          <w:szCs w:val="24"/>
        </w:rPr>
        <w:t>‘</w:t>
      </w:r>
      <w:r w:rsidRPr="00570E95">
        <w:rPr>
          <w:rFonts w:hint="eastAsia"/>
          <w:sz w:val="24"/>
          <w:szCs w:val="24"/>
        </w:rPr>
        <w:t>則晉悉以齊爲土地也。</w:t>
      </w:r>
      <w:r>
        <w:rPr>
          <w:rFonts w:hint="eastAsia"/>
          <w:sz w:val="24"/>
          <w:szCs w:val="24"/>
        </w:rPr>
        <w:t>’</w:t>
      </w:r>
      <w:r w:rsidRPr="00570E95">
        <w:rPr>
          <w:rFonts w:hint="eastAsia"/>
          <w:sz w:val="24"/>
          <w:szCs w:val="24"/>
        </w:rPr>
        <w:t>於義自通，無煩改讀。</w:t>
      </w:r>
    </w:p>
    <w:p w14:paraId="183DE191" w14:textId="77777777" w:rsidR="0053462D" w:rsidRPr="00570E95" w:rsidRDefault="0053462D" w:rsidP="006F3055">
      <w:pPr>
        <w:spacing w:line="400" w:lineRule="exact"/>
        <w:rPr>
          <w:sz w:val="24"/>
          <w:szCs w:val="24"/>
        </w:rPr>
      </w:pPr>
    </w:p>
    <w:p w14:paraId="19032981" w14:textId="77777777" w:rsidR="003121E9" w:rsidRPr="00875D4E" w:rsidRDefault="003121E9" w:rsidP="006F3055">
      <w:pPr>
        <w:spacing w:line="400" w:lineRule="exact"/>
        <w:ind w:firstLineChars="196" w:firstLine="551"/>
        <w:rPr>
          <w:b/>
          <w:sz w:val="28"/>
          <w:szCs w:val="28"/>
        </w:rPr>
      </w:pPr>
      <w:r w:rsidRPr="00875D4E">
        <w:rPr>
          <w:rFonts w:hint="eastAsia"/>
          <w:b/>
          <w:sz w:val="28"/>
          <w:szCs w:val="28"/>
        </w:rPr>
        <w:t>蓋舅出也</w:t>
      </w:r>
    </w:p>
    <w:p w14:paraId="295C0BB0" w14:textId="77777777" w:rsidR="003121E9" w:rsidRDefault="003121E9" w:rsidP="006F3055">
      <w:pPr>
        <w:spacing w:line="400" w:lineRule="exact"/>
        <w:rPr>
          <w:sz w:val="24"/>
          <w:szCs w:val="24"/>
        </w:rPr>
      </w:pPr>
      <w:r w:rsidRPr="00570E95">
        <w:rPr>
          <w:rFonts w:hint="eastAsia"/>
          <w:sz w:val="24"/>
          <w:szCs w:val="24"/>
        </w:rPr>
        <w:t>襄五年，叔孫豹鄫世子巫如晉，</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曰：</w:t>
      </w:r>
      <w:r>
        <w:rPr>
          <w:rFonts w:hint="eastAsia"/>
          <w:sz w:val="24"/>
          <w:szCs w:val="24"/>
        </w:rPr>
        <w:t>‘</w:t>
      </w:r>
      <w:r w:rsidRPr="00570E95">
        <w:rPr>
          <w:rFonts w:hint="eastAsia"/>
          <w:sz w:val="24"/>
          <w:szCs w:val="24"/>
        </w:rPr>
        <w:t>外相如不書，此</w:t>
      </w:r>
      <w:r>
        <w:rPr>
          <w:rFonts w:hint="eastAsia"/>
          <w:sz w:val="24"/>
          <w:szCs w:val="24"/>
        </w:rPr>
        <w:t>何以書？爲叔孫豹率而與之俱也。叔孫豹則曷爲率而與之俱？蓋舅出也。’</w:t>
      </w:r>
      <w:r w:rsidRPr="00570E95">
        <w:rPr>
          <w:rFonts w:hint="eastAsia"/>
          <w:sz w:val="24"/>
          <w:szCs w:val="24"/>
        </w:rPr>
        <w:t>何注曰：</w:t>
      </w:r>
      <w:r>
        <w:rPr>
          <w:rFonts w:hint="eastAsia"/>
          <w:sz w:val="24"/>
          <w:szCs w:val="24"/>
        </w:rPr>
        <w:t>‘</w:t>
      </w:r>
      <w:r w:rsidRPr="00570E95">
        <w:rPr>
          <w:rFonts w:hint="eastAsia"/>
          <w:sz w:val="24"/>
          <w:szCs w:val="24"/>
        </w:rPr>
        <w:t>巫者，鄫前夫人襄公母姊妹之子也，俱莒外孫，故曰舅出。</w:t>
      </w:r>
      <w:r>
        <w:rPr>
          <w:rFonts w:hint="eastAsia"/>
          <w:sz w:val="24"/>
          <w:szCs w:val="24"/>
        </w:rPr>
        <w:t>’</w:t>
      </w:r>
      <w:r w:rsidRPr="00570E95">
        <w:rPr>
          <w:rFonts w:hint="eastAsia"/>
          <w:sz w:val="24"/>
          <w:szCs w:val="24"/>
        </w:rPr>
        <w:t>孔氏《通義》曰：</w:t>
      </w:r>
      <w:r>
        <w:rPr>
          <w:rFonts w:hint="eastAsia"/>
          <w:sz w:val="24"/>
          <w:szCs w:val="24"/>
        </w:rPr>
        <w:t>‘</w:t>
      </w:r>
      <w:r w:rsidRPr="00570E95">
        <w:rPr>
          <w:rFonts w:hint="eastAsia"/>
          <w:sz w:val="24"/>
          <w:szCs w:val="24"/>
        </w:rPr>
        <w:t>定弋，鄫女，蓋即世子巫之姊妹，故巫於襄公爲舅，襄公於巫爲出也。</w:t>
      </w:r>
      <w:r>
        <w:rPr>
          <w:rFonts w:hint="eastAsia"/>
          <w:sz w:val="24"/>
          <w:szCs w:val="24"/>
        </w:rPr>
        <w:t>’</w:t>
      </w:r>
      <w:r w:rsidRPr="00570E95">
        <w:rPr>
          <w:rFonts w:hint="eastAsia"/>
          <w:sz w:val="24"/>
          <w:szCs w:val="24"/>
        </w:rPr>
        <w:t>《爾雅》曰：</w:t>
      </w:r>
      <w:r>
        <w:rPr>
          <w:rFonts w:hint="eastAsia"/>
          <w:sz w:val="24"/>
          <w:szCs w:val="24"/>
        </w:rPr>
        <w:t>‘</w:t>
      </w:r>
      <w:r w:rsidRPr="00570E95">
        <w:rPr>
          <w:rFonts w:hint="eastAsia"/>
          <w:sz w:val="24"/>
          <w:szCs w:val="24"/>
        </w:rPr>
        <w:t>男子謂姊妹之子爲出。</w:t>
      </w:r>
      <w:r>
        <w:rPr>
          <w:rFonts w:hint="eastAsia"/>
          <w:sz w:val="24"/>
          <w:szCs w:val="24"/>
        </w:rPr>
        <w:t>’</w:t>
      </w:r>
      <w:r w:rsidRPr="00570E95">
        <w:rPr>
          <w:rFonts w:hint="eastAsia"/>
          <w:sz w:val="24"/>
          <w:szCs w:val="24"/>
        </w:rPr>
        <w:t>引之謹案：孔解舅出，長於舊注矣，而以襄公與巫爲舅出，則非也。襄公若爲巫之甥，則</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當實指之曰</w:t>
      </w:r>
      <w:r>
        <w:rPr>
          <w:rFonts w:hint="eastAsia"/>
          <w:sz w:val="24"/>
          <w:szCs w:val="24"/>
        </w:rPr>
        <w:t>‘</w:t>
      </w:r>
      <w:r w:rsidRPr="00570E95">
        <w:rPr>
          <w:rFonts w:hint="eastAsia"/>
          <w:sz w:val="24"/>
          <w:szCs w:val="24"/>
        </w:rPr>
        <w:t>蓋公與巫舅出也</w:t>
      </w:r>
      <w:r>
        <w:rPr>
          <w:rFonts w:hint="eastAsia"/>
          <w:sz w:val="24"/>
          <w:szCs w:val="24"/>
        </w:rPr>
        <w:t>’</w:t>
      </w:r>
      <w:r w:rsidRPr="00570E95">
        <w:rPr>
          <w:rFonts w:hint="eastAsia"/>
          <w:sz w:val="24"/>
          <w:szCs w:val="24"/>
        </w:rPr>
        <w:t>，文義始明。今</w:t>
      </w:r>
      <w:r>
        <w:rPr>
          <w:rFonts w:hint="eastAsia"/>
          <w:sz w:val="24"/>
          <w:szCs w:val="24"/>
        </w:rPr>
        <w:lastRenderedPageBreak/>
        <w:t>《</w:t>
      </w:r>
      <w:r w:rsidRPr="00570E95">
        <w:rPr>
          <w:rFonts w:hint="eastAsia"/>
          <w:sz w:val="24"/>
          <w:szCs w:val="24"/>
        </w:rPr>
        <w:t>傳</w:t>
      </w:r>
      <w:r>
        <w:rPr>
          <w:rFonts w:hint="eastAsia"/>
          <w:sz w:val="24"/>
          <w:szCs w:val="24"/>
        </w:rPr>
        <w:t>》</w:t>
      </w:r>
      <w:r w:rsidRPr="00570E95">
        <w:rPr>
          <w:rFonts w:hint="eastAsia"/>
          <w:sz w:val="24"/>
          <w:szCs w:val="24"/>
        </w:rPr>
        <w:t>無一語及襄公，則所謂舅出者，非公與巫也。尋繹</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文，</w:t>
      </w:r>
      <w:r>
        <w:rPr>
          <w:rFonts w:hint="eastAsia"/>
          <w:sz w:val="24"/>
          <w:szCs w:val="24"/>
        </w:rPr>
        <w:t>‘</w:t>
      </w:r>
      <w:r w:rsidRPr="00570E95">
        <w:rPr>
          <w:rFonts w:hint="eastAsia"/>
          <w:sz w:val="24"/>
          <w:szCs w:val="24"/>
        </w:rPr>
        <w:t>蓋舅出也</w:t>
      </w:r>
      <w:r>
        <w:rPr>
          <w:rFonts w:hint="eastAsia"/>
          <w:sz w:val="24"/>
          <w:szCs w:val="24"/>
        </w:rPr>
        <w:t>’</w:t>
      </w:r>
      <w:r w:rsidRPr="00570E95">
        <w:rPr>
          <w:rFonts w:hint="eastAsia"/>
          <w:sz w:val="24"/>
          <w:szCs w:val="24"/>
        </w:rPr>
        <w:t>之語上承</w:t>
      </w:r>
      <w:r>
        <w:rPr>
          <w:rFonts w:hint="eastAsia"/>
          <w:sz w:val="24"/>
          <w:szCs w:val="24"/>
        </w:rPr>
        <w:t>‘</w:t>
      </w:r>
      <w:r w:rsidRPr="00570E95">
        <w:rPr>
          <w:rFonts w:hint="eastAsia"/>
          <w:sz w:val="24"/>
          <w:szCs w:val="24"/>
        </w:rPr>
        <w:t>叔孫豹率而與之俱</w:t>
      </w:r>
      <w:r>
        <w:rPr>
          <w:rFonts w:hint="eastAsia"/>
          <w:sz w:val="24"/>
          <w:szCs w:val="24"/>
        </w:rPr>
        <w:t>’</w:t>
      </w:r>
      <w:r w:rsidRPr="00570E95">
        <w:rPr>
          <w:rFonts w:hint="eastAsia"/>
          <w:sz w:val="24"/>
          <w:szCs w:val="24"/>
        </w:rPr>
        <w:t>，則豹之與巫，一爲舅，一爲出矣。言豹所以與巫俱者，蓋與巫爲舅出故</w:t>
      </w:r>
      <w:r>
        <w:rPr>
          <w:rFonts w:hint="eastAsia"/>
          <w:sz w:val="24"/>
          <w:szCs w:val="24"/>
        </w:rPr>
        <w:t>也。春秋之大夫交政於中國，故與鄰國之君論婚媾。哀十三年《左傳》</w:t>
      </w:r>
      <w:r w:rsidRPr="00570E95">
        <w:rPr>
          <w:rFonts w:hint="eastAsia"/>
          <w:sz w:val="24"/>
          <w:szCs w:val="24"/>
        </w:rPr>
        <w:t>宋景曹卒，季康子使冉有吊，且送葬曰：</w:t>
      </w:r>
      <w:r>
        <w:rPr>
          <w:rFonts w:hint="eastAsia"/>
          <w:sz w:val="24"/>
          <w:szCs w:val="24"/>
        </w:rPr>
        <w:t>‘</w:t>
      </w:r>
      <w:r w:rsidRPr="00570E95">
        <w:rPr>
          <w:rFonts w:hint="eastAsia"/>
          <w:sz w:val="24"/>
          <w:szCs w:val="24"/>
        </w:rPr>
        <w:t>以肥之得備彌甥也，有不腆先人之産馬，使求薦諸夫人之宰。</w:t>
      </w:r>
      <w:r>
        <w:rPr>
          <w:rFonts w:hint="eastAsia"/>
          <w:sz w:val="24"/>
          <w:szCs w:val="24"/>
        </w:rPr>
        <w:t>’</w:t>
      </w:r>
      <w:r w:rsidRPr="00570E95">
        <w:rPr>
          <w:rFonts w:hint="eastAsia"/>
          <w:sz w:val="24"/>
          <w:szCs w:val="24"/>
        </w:rPr>
        <w:t>杜注曰：</w:t>
      </w:r>
      <w:r>
        <w:rPr>
          <w:rFonts w:hint="eastAsia"/>
          <w:sz w:val="24"/>
          <w:szCs w:val="24"/>
        </w:rPr>
        <w:t>‘</w:t>
      </w:r>
      <w:r w:rsidRPr="00570E95">
        <w:rPr>
          <w:rFonts w:hint="eastAsia"/>
          <w:sz w:val="24"/>
          <w:szCs w:val="24"/>
        </w:rPr>
        <w:t>景曹，宋元公夫人，桓子外祖母也</w:t>
      </w:r>
      <w:r>
        <w:rPr>
          <w:rFonts w:hint="eastAsia"/>
          <w:sz w:val="24"/>
          <w:szCs w:val="24"/>
        </w:rPr>
        <w:t>。’</w:t>
      </w:r>
      <w:r w:rsidRPr="00570E95">
        <w:rPr>
          <w:rFonts w:hint="eastAsia"/>
          <w:sz w:val="24"/>
          <w:szCs w:val="24"/>
        </w:rPr>
        <w:t>宋</w:t>
      </w:r>
      <w:r>
        <w:rPr>
          <w:rFonts w:hint="eastAsia"/>
          <w:sz w:val="24"/>
          <w:szCs w:val="24"/>
        </w:rPr>
        <w:t>魯匹敵之國</w:t>
      </w:r>
      <w:r w:rsidRPr="00570E95">
        <w:rPr>
          <w:rFonts w:hint="eastAsia"/>
          <w:sz w:val="24"/>
          <w:szCs w:val="24"/>
        </w:rPr>
        <w:t>而猶如是，況小國乎？</w:t>
      </w:r>
    </w:p>
    <w:p w14:paraId="4B391FE6" w14:textId="77777777" w:rsidR="0053462D" w:rsidRPr="00570E95" w:rsidRDefault="0053462D" w:rsidP="006F3055">
      <w:pPr>
        <w:spacing w:line="400" w:lineRule="exact"/>
        <w:rPr>
          <w:sz w:val="24"/>
          <w:szCs w:val="24"/>
        </w:rPr>
      </w:pPr>
    </w:p>
    <w:p w14:paraId="6989A6E6" w14:textId="77777777" w:rsidR="003121E9" w:rsidRPr="00384971" w:rsidRDefault="003121E9" w:rsidP="006F3055">
      <w:pPr>
        <w:spacing w:line="400" w:lineRule="exact"/>
        <w:ind w:firstLineChars="196" w:firstLine="551"/>
        <w:rPr>
          <w:b/>
          <w:sz w:val="28"/>
          <w:szCs w:val="28"/>
        </w:rPr>
      </w:pPr>
      <w:r w:rsidRPr="00384971">
        <w:rPr>
          <w:rFonts w:hint="eastAsia"/>
          <w:b/>
          <w:sz w:val="28"/>
          <w:szCs w:val="28"/>
        </w:rPr>
        <w:t>往殆乎晉</w:t>
      </w:r>
    </w:p>
    <w:p w14:paraId="60D4B86B" w14:textId="77777777" w:rsidR="003121E9" w:rsidRDefault="003121E9" w:rsidP="006F3055">
      <w:pPr>
        <w:spacing w:line="400" w:lineRule="exact"/>
        <w:rPr>
          <w:sz w:val="24"/>
          <w:szCs w:val="24"/>
        </w:rPr>
      </w:pPr>
      <w:r>
        <w:rPr>
          <w:rFonts w:hint="eastAsia"/>
          <w:sz w:val="24"/>
          <w:szCs w:val="24"/>
        </w:rPr>
        <w:t>‘</w:t>
      </w:r>
      <w:r w:rsidRPr="00570E95">
        <w:rPr>
          <w:rFonts w:hint="eastAsia"/>
          <w:sz w:val="24"/>
          <w:szCs w:val="24"/>
        </w:rPr>
        <w:t>莒將滅之，故相與往殆乎晉也</w:t>
      </w:r>
      <w:r>
        <w:rPr>
          <w:rFonts w:hint="eastAsia"/>
          <w:sz w:val="24"/>
          <w:szCs w:val="24"/>
        </w:rPr>
        <w:t>’</w:t>
      </w:r>
      <w:r w:rsidRPr="00570E95">
        <w:rPr>
          <w:rFonts w:hint="eastAsia"/>
          <w:sz w:val="24"/>
          <w:szCs w:val="24"/>
        </w:rPr>
        <w:t>。何注曰：</w:t>
      </w:r>
      <w:r>
        <w:rPr>
          <w:rFonts w:hint="eastAsia"/>
          <w:sz w:val="24"/>
          <w:szCs w:val="24"/>
        </w:rPr>
        <w:t>‘</w:t>
      </w:r>
      <w:r w:rsidRPr="00570E95">
        <w:rPr>
          <w:rFonts w:hint="eastAsia"/>
          <w:sz w:val="24"/>
          <w:szCs w:val="24"/>
        </w:rPr>
        <w:t>殆</w:t>
      </w:r>
      <w:r>
        <w:rPr>
          <w:rFonts w:hint="eastAsia"/>
          <w:sz w:val="24"/>
          <w:szCs w:val="24"/>
        </w:rPr>
        <w:t>，</w:t>
      </w:r>
      <w:r w:rsidRPr="00570E95">
        <w:rPr>
          <w:rFonts w:hint="eastAsia"/>
          <w:sz w:val="24"/>
          <w:szCs w:val="24"/>
        </w:rPr>
        <w:t>疑，疑讞於晉，齊人語。</w:t>
      </w:r>
      <w:r>
        <w:rPr>
          <w:rFonts w:hint="eastAsia"/>
          <w:sz w:val="24"/>
          <w:szCs w:val="24"/>
        </w:rPr>
        <w:t>’</w:t>
      </w:r>
      <w:r w:rsidRPr="00570E95">
        <w:rPr>
          <w:rFonts w:hint="eastAsia"/>
          <w:sz w:val="24"/>
          <w:szCs w:val="24"/>
        </w:rPr>
        <w:t>孔氏《通義》曰：</w:t>
      </w:r>
      <w:r>
        <w:rPr>
          <w:rFonts w:hint="eastAsia"/>
          <w:sz w:val="24"/>
          <w:szCs w:val="24"/>
        </w:rPr>
        <w:t>‘</w:t>
      </w:r>
      <w:r w:rsidRPr="00570E95">
        <w:rPr>
          <w:rFonts w:hint="eastAsia"/>
          <w:sz w:val="24"/>
          <w:szCs w:val="24"/>
        </w:rPr>
        <w:t>殆，危也，告危於晉也。</w:t>
      </w:r>
      <w:r>
        <w:rPr>
          <w:rFonts w:hint="eastAsia"/>
          <w:sz w:val="24"/>
          <w:szCs w:val="24"/>
        </w:rPr>
        <w:t>’</w:t>
      </w:r>
      <w:r w:rsidRPr="00570E95">
        <w:rPr>
          <w:rFonts w:hint="eastAsia"/>
          <w:sz w:val="24"/>
          <w:szCs w:val="24"/>
        </w:rPr>
        <w:t>家大人曰：何訓</w:t>
      </w:r>
      <w:r>
        <w:rPr>
          <w:rFonts w:hint="eastAsia"/>
          <w:sz w:val="24"/>
          <w:szCs w:val="24"/>
        </w:rPr>
        <w:t>‘</w:t>
      </w:r>
      <w:r w:rsidRPr="00570E95">
        <w:rPr>
          <w:rFonts w:hint="eastAsia"/>
          <w:sz w:val="24"/>
          <w:szCs w:val="24"/>
        </w:rPr>
        <w:t>殆</w:t>
      </w:r>
      <w:r>
        <w:rPr>
          <w:rFonts w:hint="eastAsia"/>
          <w:sz w:val="24"/>
          <w:szCs w:val="24"/>
        </w:rPr>
        <w:t>’</w:t>
      </w:r>
      <w:r w:rsidRPr="00570E95">
        <w:rPr>
          <w:rFonts w:hint="eastAsia"/>
          <w:sz w:val="24"/>
          <w:szCs w:val="24"/>
        </w:rPr>
        <w:t>爲</w:t>
      </w:r>
      <w:r>
        <w:rPr>
          <w:rFonts w:hint="eastAsia"/>
          <w:sz w:val="24"/>
          <w:szCs w:val="24"/>
        </w:rPr>
        <w:t>‘</w:t>
      </w:r>
      <w:r w:rsidRPr="00570E95">
        <w:rPr>
          <w:rFonts w:hint="eastAsia"/>
          <w:sz w:val="24"/>
          <w:szCs w:val="24"/>
        </w:rPr>
        <w:t>疑</w:t>
      </w:r>
      <w:r>
        <w:rPr>
          <w:rFonts w:hint="eastAsia"/>
          <w:sz w:val="24"/>
          <w:szCs w:val="24"/>
        </w:rPr>
        <w:t>’</w:t>
      </w:r>
      <w:r w:rsidRPr="00570E95">
        <w:rPr>
          <w:rFonts w:hint="eastAsia"/>
          <w:sz w:val="24"/>
          <w:szCs w:val="24"/>
        </w:rPr>
        <w:t>，往疑乎晉，則爲不辭，故加</w:t>
      </w:r>
      <w:r>
        <w:rPr>
          <w:rFonts w:hint="eastAsia"/>
          <w:sz w:val="24"/>
          <w:szCs w:val="24"/>
        </w:rPr>
        <w:t>‘</w:t>
      </w:r>
      <w:r w:rsidRPr="00570E95">
        <w:rPr>
          <w:rFonts w:hint="eastAsia"/>
          <w:sz w:val="24"/>
          <w:szCs w:val="24"/>
        </w:rPr>
        <w:t>讞</w:t>
      </w:r>
      <w:r>
        <w:rPr>
          <w:rFonts w:hint="eastAsia"/>
          <w:sz w:val="24"/>
          <w:szCs w:val="24"/>
        </w:rPr>
        <w:t>’</w:t>
      </w:r>
      <w:r w:rsidRPr="00570E95">
        <w:rPr>
          <w:rFonts w:hint="eastAsia"/>
          <w:sz w:val="24"/>
          <w:szCs w:val="24"/>
        </w:rPr>
        <w:t>字以增成其義，然</w:t>
      </w:r>
      <w:r>
        <w:rPr>
          <w:rFonts w:hint="eastAsia"/>
          <w:sz w:val="24"/>
          <w:szCs w:val="24"/>
        </w:rPr>
        <w:t>‘</w:t>
      </w:r>
      <w:r w:rsidRPr="00570E95">
        <w:rPr>
          <w:rFonts w:hint="eastAsia"/>
          <w:sz w:val="24"/>
          <w:szCs w:val="24"/>
        </w:rPr>
        <w:t>殆</w:t>
      </w:r>
      <w:r>
        <w:rPr>
          <w:rFonts w:hint="eastAsia"/>
          <w:sz w:val="24"/>
          <w:szCs w:val="24"/>
        </w:rPr>
        <w:t>’</w:t>
      </w:r>
      <w:r w:rsidRPr="00570E95">
        <w:rPr>
          <w:rFonts w:hint="eastAsia"/>
          <w:sz w:val="24"/>
          <w:szCs w:val="24"/>
        </w:rPr>
        <w:t>可訓爲</w:t>
      </w:r>
      <w:r>
        <w:rPr>
          <w:rFonts w:hint="eastAsia"/>
          <w:sz w:val="24"/>
          <w:szCs w:val="24"/>
        </w:rPr>
        <w:t>‘</w:t>
      </w:r>
      <w:r w:rsidRPr="00570E95">
        <w:rPr>
          <w:rFonts w:hint="eastAsia"/>
          <w:sz w:val="24"/>
          <w:szCs w:val="24"/>
        </w:rPr>
        <w:t>疑</w:t>
      </w:r>
      <w:r>
        <w:rPr>
          <w:rFonts w:hint="eastAsia"/>
          <w:sz w:val="24"/>
          <w:szCs w:val="24"/>
        </w:rPr>
        <w:t>’</w:t>
      </w:r>
      <w:r w:rsidRPr="00570E95">
        <w:rPr>
          <w:rFonts w:hint="eastAsia"/>
          <w:sz w:val="24"/>
          <w:szCs w:val="24"/>
        </w:rPr>
        <w:t>，不可訓爲</w:t>
      </w:r>
      <w:r>
        <w:rPr>
          <w:rFonts w:hint="eastAsia"/>
          <w:sz w:val="24"/>
          <w:szCs w:val="24"/>
        </w:rPr>
        <w:t>‘</w:t>
      </w:r>
      <w:r w:rsidRPr="00570E95">
        <w:rPr>
          <w:rFonts w:hint="eastAsia"/>
          <w:sz w:val="24"/>
          <w:szCs w:val="24"/>
        </w:rPr>
        <w:t>讞</w:t>
      </w:r>
      <w:r>
        <w:rPr>
          <w:rFonts w:hint="eastAsia"/>
          <w:sz w:val="24"/>
          <w:szCs w:val="24"/>
        </w:rPr>
        <w:t>’</w:t>
      </w:r>
      <w:r w:rsidRPr="00570E95">
        <w:rPr>
          <w:rFonts w:hint="eastAsia"/>
          <w:sz w:val="24"/>
          <w:szCs w:val="24"/>
        </w:rPr>
        <w:t>也。孔訓</w:t>
      </w:r>
      <w:r>
        <w:rPr>
          <w:rFonts w:hint="eastAsia"/>
          <w:sz w:val="24"/>
          <w:szCs w:val="24"/>
        </w:rPr>
        <w:t>‘</w:t>
      </w:r>
      <w:r w:rsidRPr="00570E95">
        <w:rPr>
          <w:rFonts w:hint="eastAsia"/>
          <w:sz w:val="24"/>
          <w:szCs w:val="24"/>
        </w:rPr>
        <w:t>殆</w:t>
      </w:r>
      <w:r>
        <w:rPr>
          <w:rFonts w:hint="eastAsia"/>
          <w:sz w:val="24"/>
          <w:szCs w:val="24"/>
        </w:rPr>
        <w:t>’</w:t>
      </w:r>
      <w:r w:rsidRPr="00570E95">
        <w:rPr>
          <w:rFonts w:hint="eastAsia"/>
          <w:sz w:val="24"/>
          <w:szCs w:val="24"/>
        </w:rPr>
        <w:t>爲</w:t>
      </w:r>
      <w:r>
        <w:rPr>
          <w:rFonts w:hint="eastAsia"/>
          <w:sz w:val="24"/>
          <w:szCs w:val="24"/>
        </w:rPr>
        <w:t>‘</w:t>
      </w:r>
      <w:r w:rsidRPr="00570E95">
        <w:rPr>
          <w:rFonts w:hint="eastAsia"/>
          <w:sz w:val="24"/>
          <w:szCs w:val="24"/>
        </w:rPr>
        <w:t>危</w:t>
      </w:r>
      <w:r>
        <w:rPr>
          <w:rFonts w:hint="eastAsia"/>
          <w:sz w:val="24"/>
          <w:szCs w:val="24"/>
        </w:rPr>
        <w:t>’</w:t>
      </w:r>
      <w:r w:rsidRPr="00570E95">
        <w:rPr>
          <w:rFonts w:hint="eastAsia"/>
          <w:sz w:val="24"/>
          <w:szCs w:val="24"/>
        </w:rPr>
        <w:t>，往危乎晉</w:t>
      </w:r>
      <w:r>
        <w:rPr>
          <w:rFonts w:hint="eastAsia"/>
          <w:sz w:val="24"/>
          <w:szCs w:val="24"/>
        </w:rPr>
        <w:t>，</w:t>
      </w:r>
      <w:r w:rsidRPr="00570E95">
        <w:rPr>
          <w:rFonts w:hint="eastAsia"/>
          <w:sz w:val="24"/>
          <w:szCs w:val="24"/>
        </w:rPr>
        <w:t>則尤爲不辭，故加</w:t>
      </w:r>
      <w:r>
        <w:rPr>
          <w:rFonts w:hint="eastAsia"/>
          <w:sz w:val="24"/>
          <w:szCs w:val="24"/>
        </w:rPr>
        <w:t>‘</w:t>
      </w:r>
      <w:r w:rsidRPr="00570E95">
        <w:rPr>
          <w:rFonts w:hint="eastAsia"/>
          <w:sz w:val="24"/>
          <w:szCs w:val="24"/>
        </w:rPr>
        <w:t>告</w:t>
      </w:r>
      <w:r>
        <w:rPr>
          <w:rFonts w:hint="eastAsia"/>
          <w:sz w:val="24"/>
          <w:szCs w:val="24"/>
        </w:rPr>
        <w:t>’</w:t>
      </w:r>
      <w:r w:rsidRPr="00570E95">
        <w:rPr>
          <w:rFonts w:hint="eastAsia"/>
          <w:sz w:val="24"/>
          <w:szCs w:val="24"/>
        </w:rPr>
        <w:t>字以增成其義，然</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言</w:t>
      </w:r>
      <w:r>
        <w:rPr>
          <w:rFonts w:hint="eastAsia"/>
          <w:sz w:val="24"/>
          <w:szCs w:val="24"/>
        </w:rPr>
        <w:t>‘</w:t>
      </w:r>
      <w:r w:rsidRPr="00570E95">
        <w:rPr>
          <w:rFonts w:hint="eastAsia"/>
          <w:sz w:val="24"/>
          <w:szCs w:val="24"/>
        </w:rPr>
        <w:t>殆乎晉</w:t>
      </w:r>
      <w:r>
        <w:rPr>
          <w:rFonts w:hint="eastAsia"/>
          <w:sz w:val="24"/>
          <w:szCs w:val="24"/>
        </w:rPr>
        <w:t>’</w:t>
      </w:r>
      <w:r w:rsidRPr="00570E95">
        <w:rPr>
          <w:rFonts w:hint="eastAsia"/>
          <w:sz w:val="24"/>
          <w:szCs w:val="24"/>
        </w:rPr>
        <w:t>，不言</w:t>
      </w:r>
      <w:r>
        <w:rPr>
          <w:rFonts w:hint="eastAsia"/>
          <w:sz w:val="24"/>
          <w:szCs w:val="24"/>
        </w:rPr>
        <w:t>‘</w:t>
      </w:r>
      <w:r w:rsidRPr="00570E95">
        <w:rPr>
          <w:rFonts w:hint="eastAsia"/>
          <w:sz w:val="24"/>
          <w:szCs w:val="24"/>
        </w:rPr>
        <w:t>告殆乎晉</w:t>
      </w:r>
      <w:r>
        <w:rPr>
          <w:rFonts w:hint="eastAsia"/>
          <w:sz w:val="24"/>
          <w:szCs w:val="24"/>
        </w:rPr>
        <w:t>’</w:t>
      </w:r>
      <w:r w:rsidRPr="00570E95">
        <w:rPr>
          <w:rFonts w:hint="eastAsia"/>
          <w:sz w:val="24"/>
          <w:szCs w:val="24"/>
        </w:rPr>
        <w:t>也。今案</w:t>
      </w:r>
      <w:r>
        <w:rPr>
          <w:rFonts w:hint="eastAsia"/>
          <w:sz w:val="24"/>
          <w:szCs w:val="24"/>
        </w:rPr>
        <w:t>：</w:t>
      </w:r>
      <w:r w:rsidRPr="00570E95">
        <w:rPr>
          <w:rFonts w:hint="eastAsia"/>
          <w:sz w:val="24"/>
          <w:szCs w:val="24"/>
        </w:rPr>
        <w:t>殆讀爲治</w:t>
      </w:r>
      <w:r>
        <w:rPr>
          <w:rFonts w:hint="eastAsia"/>
          <w:sz w:val="24"/>
          <w:szCs w:val="24"/>
        </w:rPr>
        <w:t>，</w:t>
      </w:r>
      <w:r w:rsidRPr="00384971">
        <w:rPr>
          <w:rFonts w:hint="eastAsia"/>
          <w:sz w:val="18"/>
          <w:szCs w:val="18"/>
        </w:rPr>
        <w:t>殆</w:t>
      </w:r>
      <w:r>
        <w:rPr>
          <w:rFonts w:hint="eastAsia"/>
          <w:sz w:val="18"/>
          <w:szCs w:val="18"/>
        </w:rPr>
        <w:t>、</w:t>
      </w:r>
      <w:r w:rsidRPr="00384971">
        <w:rPr>
          <w:rFonts w:hint="eastAsia"/>
          <w:sz w:val="18"/>
          <w:szCs w:val="18"/>
        </w:rPr>
        <w:t>治古聲相近，故字亦相通。《荀子·强國篇》</w:t>
      </w:r>
      <w:r>
        <w:rPr>
          <w:rFonts w:hint="eastAsia"/>
          <w:sz w:val="18"/>
          <w:szCs w:val="18"/>
        </w:rPr>
        <w:t>‘</w:t>
      </w:r>
      <w:r w:rsidRPr="00384971">
        <w:rPr>
          <w:rFonts w:hint="eastAsia"/>
          <w:sz w:val="18"/>
          <w:szCs w:val="18"/>
        </w:rPr>
        <w:t>强殆中國</w:t>
      </w:r>
      <w:r>
        <w:rPr>
          <w:rFonts w:hint="eastAsia"/>
          <w:sz w:val="18"/>
          <w:szCs w:val="18"/>
        </w:rPr>
        <w:t>’，楊倞注：‘</w:t>
      </w:r>
      <w:r w:rsidRPr="00384971">
        <w:rPr>
          <w:rFonts w:hint="eastAsia"/>
          <w:sz w:val="18"/>
          <w:szCs w:val="18"/>
        </w:rPr>
        <w:t>殆或爲治。</w:t>
      </w:r>
      <w:r>
        <w:rPr>
          <w:rFonts w:hint="eastAsia"/>
          <w:sz w:val="18"/>
          <w:szCs w:val="18"/>
        </w:rPr>
        <w:t>’</w:t>
      </w:r>
      <w:r w:rsidRPr="00570E95">
        <w:rPr>
          <w:rFonts w:hint="eastAsia"/>
          <w:sz w:val="24"/>
          <w:szCs w:val="24"/>
        </w:rPr>
        <w:t>治謂訟理也，以鄫子欲立異姓爲後，故相與往訟理於晉也。</w:t>
      </w:r>
      <w:r w:rsidRPr="00384971">
        <w:rPr>
          <w:rFonts w:hint="eastAsia"/>
          <w:sz w:val="18"/>
          <w:szCs w:val="18"/>
        </w:rPr>
        <w:t>下文曰：</w:t>
      </w:r>
      <w:r>
        <w:rPr>
          <w:rFonts w:hint="eastAsia"/>
          <w:sz w:val="18"/>
          <w:szCs w:val="18"/>
        </w:rPr>
        <w:t>‘</w:t>
      </w:r>
      <w:r w:rsidRPr="00384971">
        <w:rPr>
          <w:rFonts w:hint="eastAsia"/>
          <w:sz w:val="18"/>
          <w:szCs w:val="18"/>
        </w:rPr>
        <w:t>莒將滅之，則曷爲相與往殆乎晉，取後乎莒也，其取後乎莒，奈何？莒女有爲鄫夫人者，蓋欲立其出也。</w:t>
      </w:r>
      <w:r>
        <w:rPr>
          <w:rFonts w:hint="eastAsia"/>
          <w:sz w:val="18"/>
          <w:szCs w:val="18"/>
        </w:rPr>
        <w:t>’</w:t>
      </w:r>
      <w:r w:rsidRPr="00384971">
        <w:rPr>
          <w:rFonts w:hint="eastAsia"/>
          <w:sz w:val="18"/>
          <w:szCs w:val="18"/>
        </w:rPr>
        <w:t>注曰：</w:t>
      </w:r>
      <w:r>
        <w:rPr>
          <w:rFonts w:hint="eastAsia"/>
          <w:sz w:val="18"/>
          <w:szCs w:val="18"/>
        </w:rPr>
        <w:t>‘</w:t>
      </w:r>
      <w:r w:rsidRPr="00384971">
        <w:rPr>
          <w:rFonts w:hint="eastAsia"/>
          <w:sz w:val="18"/>
          <w:szCs w:val="18"/>
        </w:rPr>
        <w:t>時莒女嫁爲鄫後夫人，夫人無男有女，還嫁之於莒，有外孫，鄫子愛後夫人而無子，欲立其外孫。</w:t>
      </w:r>
      <w:r>
        <w:rPr>
          <w:rFonts w:hint="eastAsia"/>
          <w:sz w:val="18"/>
          <w:szCs w:val="18"/>
        </w:rPr>
        <w:t>’</w:t>
      </w:r>
      <w:r w:rsidRPr="00570E95">
        <w:rPr>
          <w:rFonts w:hint="eastAsia"/>
          <w:sz w:val="24"/>
          <w:szCs w:val="24"/>
        </w:rPr>
        <w:t>僖二十八年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叔武爲踐土之會，治反衛侯</w:t>
      </w:r>
      <w:r>
        <w:rPr>
          <w:rFonts w:hint="eastAsia"/>
          <w:sz w:val="24"/>
          <w:szCs w:val="24"/>
        </w:rPr>
        <w:t>’，</w:t>
      </w:r>
      <w:r w:rsidRPr="00570E95">
        <w:rPr>
          <w:rFonts w:hint="eastAsia"/>
          <w:sz w:val="24"/>
          <w:szCs w:val="24"/>
        </w:rPr>
        <w:t>注曰：</w:t>
      </w:r>
      <w:r>
        <w:rPr>
          <w:rFonts w:hint="eastAsia"/>
          <w:sz w:val="24"/>
          <w:szCs w:val="24"/>
        </w:rPr>
        <w:t>‘</w:t>
      </w:r>
      <w:r w:rsidRPr="00570E95">
        <w:rPr>
          <w:rFonts w:hint="eastAsia"/>
          <w:sz w:val="24"/>
          <w:szCs w:val="24"/>
        </w:rPr>
        <w:t>叔武訟治於晉文公，令白王者，反衛侯使還國也。</w:t>
      </w:r>
      <w:r>
        <w:rPr>
          <w:rFonts w:hint="eastAsia"/>
          <w:sz w:val="24"/>
          <w:szCs w:val="24"/>
        </w:rPr>
        <w:t>’</w:t>
      </w:r>
      <w:r w:rsidRPr="00570E95">
        <w:rPr>
          <w:rFonts w:hint="eastAsia"/>
          <w:sz w:val="24"/>
          <w:szCs w:val="24"/>
        </w:rPr>
        <w:t>成十六年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公子喜時外治諸京師而免之</w:t>
      </w:r>
      <w:r>
        <w:rPr>
          <w:rFonts w:hint="eastAsia"/>
          <w:sz w:val="24"/>
          <w:szCs w:val="24"/>
        </w:rPr>
        <w:t>’，</w:t>
      </w:r>
      <w:r w:rsidRPr="00570E95">
        <w:rPr>
          <w:rFonts w:hint="eastAsia"/>
          <w:sz w:val="24"/>
          <w:szCs w:val="24"/>
        </w:rPr>
        <w:t>注曰：</w:t>
      </w:r>
      <w:r>
        <w:rPr>
          <w:rFonts w:hint="eastAsia"/>
          <w:sz w:val="24"/>
          <w:szCs w:val="24"/>
        </w:rPr>
        <w:t>‘</w:t>
      </w:r>
      <w:r w:rsidRPr="00570E95">
        <w:rPr>
          <w:rFonts w:hint="eastAsia"/>
          <w:sz w:val="24"/>
          <w:szCs w:val="24"/>
        </w:rPr>
        <w:t>訟治於京師，解免使來歸。</w:t>
      </w:r>
      <w:r>
        <w:rPr>
          <w:rFonts w:hint="eastAsia"/>
          <w:sz w:val="24"/>
          <w:szCs w:val="24"/>
        </w:rPr>
        <w:t>’</w:t>
      </w:r>
      <w:r w:rsidRPr="00570E95">
        <w:rPr>
          <w:rFonts w:hint="eastAsia"/>
          <w:sz w:val="24"/>
          <w:szCs w:val="24"/>
        </w:rPr>
        <w:t>皆與此</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往治乎晉</w:t>
      </w:r>
      <w:r>
        <w:rPr>
          <w:rFonts w:hint="eastAsia"/>
          <w:sz w:val="24"/>
          <w:szCs w:val="24"/>
        </w:rPr>
        <w:t>’</w:t>
      </w:r>
      <w:r w:rsidRPr="00570E95">
        <w:rPr>
          <w:rFonts w:hint="eastAsia"/>
          <w:sz w:val="24"/>
          <w:szCs w:val="24"/>
        </w:rPr>
        <w:t>同義。古謂訟理爲治訟，或曰辭訟。《周官·小宰》曰：</w:t>
      </w:r>
      <w:r>
        <w:rPr>
          <w:rFonts w:hint="eastAsia"/>
          <w:sz w:val="24"/>
          <w:szCs w:val="24"/>
        </w:rPr>
        <w:t>‘</w:t>
      </w:r>
      <w:r w:rsidRPr="00570E95">
        <w:rPr>
          <w:rFonts w:hint="eastAsia"/>
          <w:sz w:val="24"/>
          <w:szCs w:val="24"/>
        </w:rPr>
        <w:t>聽其治訟。</w:t>
      </w:r>
      <w:r>
        <w:rPr>
          <w:rFonts w:hint="eastAsia"/>
          <w:sz w:val="24"/>
          <w:szCs w:val="24"/>
        </w:rPr>
        <w:t>’</w:t>
      </w:r>
      <w:r w:rsidRPr="00570E95">
        <w:rPr>
          <w:rFonts w:hint="eastAsia"/>
          <w:sz w:val="24"/>
          <w:szCs w:val="24"/>
        </w:rPr>
        <w:t>《小司徒》曰：</w:t>
      </w:r>
      <w:r>
        <w:rPr>
          <w:rFonts w:hint="eastAsia"/>
          <w:sz w:val="24"/>
          <w:szCs w:val="24"/>
        </w:rPr>
        <w:t>‘</w:t>
      </w:r>
      <w:r w:rsidRPr="00570E95">
        <w:rPr>
          <w:rFonts w:hint="eastAsia"/>
          <w:sz w:val="24"/>
          <w:szCs w:val="24"/>
        </w:rPr>
        <w:t>聽其辭訟。</w:t>
      </w:r>
      <w:r>
        <w:rPr>
          <w:rFonts w:hint="eastAsia"/>
          <w:sz w:val="24"/>
          <w:szCs w:val="24"/>
        </w:rPr>
        <w:t>’</w:t>
      </w:r>
      <w:r w:rsidRPr="00570E95">
        <w:rPr>
          <w:rFonts w:hint="eastAsia"/>
          <w:sz w:val="24"/>
          <w:szCs w:val="24"/>
        </w:rPr>
        <w:t>《司市》曰：</w:t>
      </w:r>
      <w:r>
        <w:rPr>
          <w:rFonts w:hint="eastAsia"/>
          <w:sz w:val="24"/>
          <w:szCs w:val="24"/>
        </w:rPr>
        <w:t>‘聽大治大訟，小治小訟。’</w:t>
      </w:r>
      <w:r w:rsidRPr="00570E95">
        <w:rPr>
          <w:rFonts w:hint="eastAsia"/>
          <w:sz w:val="24"/>
          <w:szCs w:val="24"/>
        </w:rPr>
        <w:t>皆是也。《大司徒》曰：</w:t>
      </w:r>
      <w:r>
        <w:rPr>
          <w:rFonts w:hint="eastAsia"/>
          <w:sz w:val="24"/>
          <w:szCs w:val="24"/>
        </w:rPr>
        <w:t>‘</w:t>
      </w:r>
      <w:r w:rsidRPr="00570E95">
        <w:rPr>
          <w:rFonts w:hint="eastAsia"/>
          <w:sz w:val="24"/>
          <w:szCs w:val="24"/>
        </w:rPr>
        <w:t>凡萬民之有獄訟者，與有地治者聽而斷之。</w:t>
      </w:r>
      <w:r>
        <w:rPr>
          <w:rFonts w:hint="eastAsia"/>
          <w:sz w:val="24"/>
          <w:szCs w:val="24"/>
        </w:rPr>
        <w:t>’</w:t>
      </w:r>
      <w:r w:rsidRPr="00570E95">
        <w:rPr>
          <w:rFonts w:hint="eastAsia"/>
          <w:sz w:val="24"/>
          <w:szCs w:val="24"/>
        </w:rPr>
        <w:t>有地治者，謂争地而訟理者也。</w:t>
      </w:r>
      <w:r w:rsidRPr="005462B2">
        <w:rPr>
          <w:rFonts w:hint="eastAsia"/>
          <w:sz w:val="18"/>
          <w:szCs w:val="18"/>
        </w:rPr>
        <w:t>説見《周官》。</w:t>
      </w:r>
      <w:r w:rsidRPr="00570E95">
        <w:rPr>
          <w:rFonts w:hint="eastAsia"/>
          <w:sz w:val="24"/>
          <w:szCs w:val="24"/>
        </w:rPr>
        <w:t>《訝士》曰：</w:t>
      </w:r>
      <w:r>
        <w:rPr>
          <w:rFonts w:hint="eastAsia"/>
          <w:sz w:val="24"/>
          <w:szCs w:val="24"/>
        </w:rPr>
        <w:t>‘</w:t>
      </w:r>
      <w:r w:rsidRPr="00570E95">
        <w:rPr>
          <w:rFonts w:hint="eastAsia"/>
          <w:sz w:val="24"/>
          <w:szCs w:val="24"/>
        </w:rPr>
        <w:t>凡四方之有治於士者造焉。</w:t>
      </w:r>
      <w:r>
        <w:rPr>
          <w:rFonts w:hint="eastAsia"/>
          <w:sz w:val="24"/>
          <w:szCs w:val="24"/>
        </w:rPr>
        <w:t>’</w:t>
      </w:r>
      <w:r w:rsidRPr="00570E95">
        <w:rPr>
          <w:rFonts w:hint="eastAsia"/>
          <w:sz w:val="24"/>
          <w:szCs w:val="24"/>
        </w:rPr>
        <w:t>亦謂有訟理於士者也。</w:t>
      </w:r>
    </w:p>
    <w:p w14:paraId="5BB3CC2B" w14:textId="77777777" w:rsidR="0053462D" w:rsidRPr="00570E95" w:rsidRDefault="0053462D" w:rsidP="006F3055">
      <w:pPr>
        <w:spacing w:line="400" w:lineRule="exact"/>
        <w:rPr>
          <w:sz w:val="24"/>
          <w:szCs w:val="24"/>
        </w:rPr>
      </w:pPr>
    </w:p>
    <w:p w14:paraId="1BAC6BA9" w14:textId="77777777" w:rsidR="003121E9" w:rsidRPr="005462B2" w:rsidRDefault="003121E9" w:rsidP="006F3055">
      <w:pPr>
        <w:spacing w:line="400" w:lineRule="exact"/>
        <w:ind w:firstLineChars="196" w:firstLine="551"/>
        <w:rPr>
          <w:b/>
          <w:sz w:val="28"/>
          <w:szCs w:val="28"/>
        </w:rPr>
      </w:pPr>
      <w:r w:rsidRPr="005462B2">
        <w:rPr>
          <w:rFonts w:hint="eastAsia"/>
          <w:b/>
          <w:sz w:val="28"/>
          <w:szCs w:val="28"/>
        </w:rPr>
        <w:t>莒女有爲鄫夫人者</w:t>
      </w:r>
    </w:p>
    <w:p w14:paraId="40AAE44C" w14:textId="77777777" w:rsidR="003121E9" w:rsidRDefault="003121E9" w:rsidP="006F3055">
      <w:pPr>
        <w:spacing w:line="400" w:lineRule="exact"/>
        <w:rPr>
          <w:sz w:val="24"/>
          <w:szCs w:val="24"/>
        </w:rPr>
      </w:pPr>
      <w:r>
        <w:rPr>
          <w:rFonts w:hint="eastAsia"/>
          <w:sz w:val="24"/>
          <w:szCs w:val="24"/>
        </w:rPr>
        <w:t>‘</w:t>
      </w:r>
      <w:r w:rsidRPr="00570E95">
        <w:rPr>
          <w:rFonts w:hint="eastAsia"/>
          <w:sz w:val="24"/>
          <w:szCs w:val="24"/>
        </w:rPr>
        <w:t>其取後乎莒奈何？莒女有爲鄫夫人者，蓋欲立其出也</w:t>
      </w:r>
      <w:r>
        <w:rPr>
          <w:rFonts w:hint="eastAsia"/>
          <w:sz w:val="24"/>
          <w:szCs w:val="24"/>
        </w:rPr>
        <w:t>’</w:t>
      </w:r>
      <w:r w:rsidRPr="00570E95">
        <w:rPr>
          <w:rFonts w:hint="eastAsia"/>
          <w:sz w:val="24"/>
          <w:szCs w:val="24"/>
        </w:rPr>
        <w:t>。何注曰：</w:t>
      </w:r>
      <w:r>
        <w:rPr>
          <w:rFonts w:hint="eastAsia"/>
          <w:sz w:val="24"/>
          <w:szCs w:val="24"/>
        </w:rPr>
        <w:t>‘</w:t>
      </w:r>
      <w:r w:rsidRPr="00570E95">
        <w:rPr>
          <w:rFonts w:hint="eastAsia"/>
          <w:sz w:val="24"/>
          <w:szCs w:val="24"/>
        </w:rPr>
        <w:t>時莒女嫁爲鄫後夫人，夫人無男有女，還嫁之於莒，有外孫，鄫子愛後夫人而無子，欲立其外孫。</w:t>
      </w:r>
      <w:r>
        <w:rPr>
          <w:rFonts w:hint="eastAsia"/>
          <w:sz w:val="24"/>
          <w:szCs w:val="24"/>
        </w:rPr>
        <w:t>’</w:t>
      </w:r>
      <w:r w:rsidRPr="00570E95">
        <w:rPr>
          <w:rFonts w:hint="eastAsia"/>
          <w:sz w:val="24"/>
          <w:szCs w:val="24"/>
        </w:rPr>
        <w:t>引之謹案：依</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莒女爲鄫夫人而欲立其出，則似所立者，鄫夫人之子，而莒之外孫矣。如此則與</w:t>
      </w:r>
      <w:r>
        <w:rPr>
          <w:rFonts w:hint="eastAsia"/>
          <w:sz w:val="24"/>
          <w:szCs w:val="24"/>
        </w:rPr>
        <w:t>‘</w:t>
      </w:r>
      <w:r w:rsidRPr="00570E95">
        <w:rPr>
          <w:rFonts w:hint="eastAsia"/>
          <w:sz w:val="24"/>
          <w:szCs w:val="24"/>
        </w:rPr>
        <w:t>取後乎莒</w:t>
      </w:r>
      <w:r>
        <w:rPr>
          <w:rFonts w:hint="eastAsia"/>
          <w:sz w:val="24"/>
          <w:szCs w:val="24"/>
        </w:rPr>
        <w:t>’</w:t>
      </w:r>
      <w:r w:rsidRPr="00570E95">
        <w:rPr>
          <w:rFonts w:hint="eastAsia"/>
          <w:sz w:val="24"/>
          <w:szCs w:val="24"/>
        </w:rPr>
        <w:t>之文不合，故注曲爲之説曰：</w:t>
      </w:r>
      <w:r>
        <w:rPr>
          <w:rFonts w:hint="eastAsia"/>
          <w:sz w:val="24"/>
          <w:szCs w:val="24"/>
        </w:rPr>
        <w:t>‘</w:t>
      </w:r>
      <w:r w:rsidRPr="00570E95">
        <w:rPr>
          <w:rFonts w:hint="eastAsia"/>
          <w:sz w:val="24"/>
          <w:szCs w:val="24"/>
        </w:rPr>
        <w:t>夫人無男有女，還嫁之於莒，有外孫，鄫子愛後夫人而無子，欲立其外孫。</w:t>
      </w:r>
      <w:r>
        <w:rPr>
          <w:rFonts w:hint="eastAsia"/>
          <w:sz w:val="24"/>
          <w:szCs w:val="24"/>
        </w:rPr>
        <w:t>’</w:t>
      </w:r>
      <w:r w:rsidRPr="00570E95">
        <w:rPr>
          <w:rFonts w:hint="eastAsia"/>
          <w:sz w:val="24"/>
          <w:szCs w:val="24"/>
        </w:rPr>
        <w:t>然無男有女，還嫁之於莒，皆</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文所無，蓋當時解</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者增益，其説不足據也。尋繹</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文，</w:t>
      </w:r>
      <w:r>
        <w:rPr>
          <w:rFonts w:hint="eastAsia"/>
          <w:sz w:val="24"/>
          <w:szCs w:val="24"/>
        </w:rPr>
        <w:t>‘</w:t>
      </w:r>
      <w:r w:rsidRPr="00570E95">
        <w:rPr>
          <w:rFonts w:hint="eastAsia"/>
          <w:sz w:val="24"/>
          <w:szCs w:val="24"/>
        </w:rPr>
        <w:t>莒女有爲鄫夫人者</w:t>
      </w:r>
      <w:r>
        <w:rPr>
          <w:rFonts w:hint="eastAsia"/>
          <w:sz w:val="24"/>
          <w:szCs w:val="24"/>
        </w:rPr>
        <w:t>’</w:t>
      </w:r>
      <w:r w:rsidRPr="00570E95">
        <w:rPr>
          <w:rFonts w:hint="eastAsia"/>
          <w:sz w:val="24"/>
          <w:szCs w:val="24"/>
        </w:rPr>
        <w:t>，當作</w:t>
      </w:r>
      <w:r>
        <w:rPr>
          <w:rFonts w:hint="eastAsia"/>
          <w:sz w:val="24"/>
          <w:szCs w:val="24"/>
        </w:rPr>
        <w:t>‘</w:t>
      </w:r>
      <w:r w:rsidRPr="00570E95">
        <w:rPr>
          <w:rFonts w:hint="eastAsia"/>
          <w:sz w:val="24"/>
          <w:szCs w:val="24"/>
        </w:rPr>
        <w:t>鄫女有爲莒夫人者</w:t>
      </w:r>
      <w:r>
        <w:rPr>
          <w:rFonts w:hint="eastAsia"/>
          <w:sz w:val="24"/>
          <w:szCs w:val="24"/>
        </w:rPr>
        <w:t>’</w:t>
      </w:r>
      <w:r w:rsidRPr="00570E95">
        <w:rPr>
          <w:rFonts w:hint="eastAsia"/>
          <w:sz w:val="24"/>
          <w:szCs w:val="24"/>
        </w:rPr>
        <w:t>，寫者上下互訛耳。鄫女爲莒夫人，則莒夫人之子，鄫之外孫也，鄫子舍世子巫而欲立其外孫，</w:t>
      </w:r>
      <w:r w:rsidRPr="00570E95">
        <w:rPr>
          <w:rFonts w:hint="eastAsia"/>
          <w:sz w:val="24"/>
          <w:szCs w:val="24"/>
        </w:rPr>
        <w:lastRenderedPageBreak/>
        <w:t>故曰</w:t>
      </w:r>
      <w:r>
        <w:rPr>
          <w:rFonts w:hint="eastAsia"/>
          <w:sz w:val="24"/>
          <w:szCs w:val="24"/>
        </w:rPr>
        <w:t>‘</w:t>
      </w:r>
      <w:r w:rsidRPr="00570E95">
        <w:rPr>
          <w:rFonts w:hint="eastAsia"/>
          <w:sz w:val="24"/>
          <w:szCs w:val="24"/>
        </w:rPr>
        <w:t>欲立其出</w:t>
      </w:r>
      <w:r>
        <w:rPr>
          <w:rFonts w:hint="eastAsia"/>
          <w:sz w:val="24"/>
          <w:szCs w:val="24"/>
        </w:rPr>
        <w:t>’</w:t>
      </w:r>
      <w:r w:rsidRPr="00570E95">
        <w:rPr>
          <w:rFonts w:hint="eastAsia"/>
          <w:sz w:val="24"/>
          <w:szCs w:val="24"/>
        </w:rPr>
        <w:t>，又曰</w:t>
      </w:r>
      <w:r>
        <w:rPr>
          <w:rFonts w:hint="eastAsia"/>
          <w:sz w:val="24"/>
          <w:szCs w:val="24"/>
        </w:rPr>
        <w:t>‘</w:t>
      </w:r>
      <w:r w:rsidRPr="00570E95">
        <w:rPr>
          <w:rFonts w:hint="eastAsia"/>
          <w:sz w:val="24"/>
          <w:szCs w:val="24"/>
        </w:rPr>
        <w:t>取後乎莒也</w:t>
      </w:r>
      <w:r>
        <w:rPr>
          <w:rFonts w:hint="eastAsia"/>
          <w:sz w:val="24"/>
          <w:szCs w:val="24"/>
        </w:rPr>
        <w:t>’</w:t>
      </w:r>
      <w:r w:rsidRPr="00570E95">
        <w:rPr>
          <w:rFonts w:hint="eastAsia"/>
          <w:sz w:val="24"/>
          <w:szCs w:val="24"/>
        </w:rPr>
        <w:t>。何所見本已訛，故其説迂曲而難通。</w:t>
      </w:r>
    </w:p>
    <w:p w14:paraId="77051065" w14:textId="77777777" w:rsidR="0053462D" w:rsidRPr="00570E95" w:rsidRDefault="0053462D" w:rsidP="006F3055">
      <w:pPr>
        <w:spacing w:line="400" w:lineRule="exact"/>
        <w:rPr>
          <w:sz w:val="24"/>
          <w:szCs w:val="24"/>
        </w:rPr>
      </w:pPr>
    </w:p>
    <w:p w14:paraId="1852FC43" w14:textId="77777777" w:rsidR="003121E9" w:rsidRPr="005462B2" w:rsidRDefault="003121E9" w:rsidP="006F3055">
      <w:pPr>
        <w:spacing w:line="400" w:lineRule="exact"/>
        <w:ind w:firstLineChars="196" w:firstLine="551"/>
        <w:rPr>
          <w:b/>
          <w:sz w:val="28"/>
          <w:szCs w:val="28"/>
        </w:rPr>
      </w:pPr>
      <w:r w:rsidRPr="005462B2">
        <w:rPr>
          <w:rFonts w:hint="eastAsia"/>
          <w:b/>
          <w:sz w:val="28"/>
          <w:szCs w:val="28"/>
        </w:rPr>
        <w:t>歲在己</w:t>
      </w:r>
      <w:r>
        <w:rPr>
          <w:rFonts w:hint="eastAsia"/>
          <w:b/>
          <w:sz w:val="28"/>
          <w:szCs w:val="28"/>
        </w:rPr>
        <w:t>丣</w:t>
      </w:r>
    </w:p>
    <w:p w14:paraId="42A45CB3" w14:textId="77777777" w:rsidR="003121E9" w:rsidRDefault="003121E9" w:rsidP="006F3055">
      <w:pPr>
        <w:snapToGrid w:val="0"/>
        <w:spacing w:line="400" w:lineRule="exact"/>
        <w:rPr>
          <w:sz w:val="24"/>
          <w:szCs w:val="24"/>
        </w:rPr>
      </w:pPr>
      <w:r w:rsidRPr="00570E95">
        <w:rPr>
          <w:rFonts w:hint="eastAsia"/>
          <w:sz w:val="24"/>
          <w:szCs w:val="24"/>
        </w:rPr>
        <w:t>二十一年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庚子，孔子生。</w:t>
      </w:r>
      <w:r>
        <w:rPr>
          <w:rFonts w:hint="eastAsia"/>
          <w:sz w:val="24"/>
          <w:szCs w:val="24"/>
        </w:rPr>
        <w:t>’</w:t>
      </w:r>
      <w:r w:rsidRPr="00570E95">
        <w:rPr>
          <w:rFonts w:hint="eastAsia"/>
          <w:sz w:val="24"/>
          <w:szCs w:val="24"/>
        </w:rPr>
        <w:t>何注曰：</w:t>
      </w:r>
      <w:r>
        <w:rPr>
          <w:rFonts w:hint="eastAsia"/>
          <w:sz w:val="24"/>
          <w:szCs w:val="24"/>
        </w:rPr>
        <w:t>‘</w:t>
      </w:r>
      <w:r w:rsidRPr="00570E95">
        <w:rPr>
          <w:rFonts w:hint="eastAsia"/>
          <w:sz w:val="24"/>
          <w:szCs w:val="24"/>
        </w:rPr>
        <w:t>時歲在己</w:t>
      </w:r>
      <w:r>
        <w:rPr>
          <w:rFonts w:hint="eastAsia"/>
          <w:sz w:val="24"/>
          <w:szCs w:val="24"/>
        </w:rPr>
        <w:t>丣。’</w:t>
      </w:r>
      <w:r w:rsidRPr="005E6C1E">
        <w:rPr>
          <w:rFonts w:hint="eastAsia"/>
          <w:sz w:val="18"/>
          <w:szCs w:val="18"/>
        </w:rPr>
        <w:t>《疏</w:t>
      </w:r>
      <w:r>
        <w:rPr>
          <w:rFonts w:hint="eastAsia"/>
          <w:sz w:val="18"/>
          <w:szCs w:val="18"/>
        </w:rPr>
        <w:t>》</w:t>
      </w:r>
      <w:r w:rsidRPr="005E6C1E">
        <w:rPr>
          <w:rFonts w:hint="eastAsia"/>
          <w:sz w:val="18"/>
          <w:szCs w:val="18"/>
        </w:rPr>
        <w:t>及鄂本、閩本、北監本、永懷堂本皆如是，俗本作</w:t>
      </w:r>
      <w:r>
        <w:rPr>
          <w:rFonts w:hint="eastAsia"/>
          <w:sz w:val="18"/>
          <w:szCs w:val="18"/>
        </w:rPr>
        <w:t>‘</w:t>
      </w:r>
      <w:r w:rsidRPr="005E6C1E">
        <w:rPr>
          <w:rFonts w:hint="eastAsia"/>
          <w:sz w:val="18"/>
          <w:szCs w:val="18"/>
        </w:rPr>
        <w:t>乙卯</w:t>
      </w:r>
      <w:r>
        <w:rPr>
          <w:rFonts w:hint="eastAsia"/>
          <w:sz w:val="18"/>
          <w:szCs w:val="18"/>
        </w:rPr>
        <w:t>’</w:t>
      </w:r>
      <w:r w:rsidRPr="005E6C1E">
        <w:rPr>
          <w:rFonts w:hint="eastAsia"/>
          <w:sz w:val="18"/>
          <w:szCs w:val="18"/>
        </w:rPr>
        <w:t>，誤。</w:t>
      </w:r>
      <w:r w:rsidRPr="00570E95">
        <w:rPr>
          <w:rFonts w:hint="eastAsia"/>
          <w:sz w:val="24"/>
          <w:szCs w:val="24"/>
        </w:rPr>
        <w:t>勵氏滋大曰：</w:t>
      </w:r>
      <w:r>
        <w:rPr>
          <w:rFonts w:hint="eastAsia"/>
          <w:sz w:val="24"/>
          <w:szCs w:val="24"/>
        </w:rPr>
        <w:t>‘</w:t>
      </w:r>
      <w:r w:rsidRPr="00570E95">
        <w:rPr>
          <w:rFonts w:hint="eastAsia"/>
          <w:sz w:val="24"/>
          <w:szCs w:val="24"/>
        </w:rPr>
        <w:t>是年歲在己酉，古文卯作</w:t>
      </w:r>
      <w:r>
        <w:rPr>
          <w:rFonts w:hint="eastAsia"/>
          <w:noProof/>
          <w:sz w:val="24"/>
          <w:szCs w:val="24"/>
        </w:rPr>
        <w:drawing>
          <wp:inline distT="0" distB="0" distL="0" distR="0" wp14:anchorId="7539FFBD" wp14:editId="4D14F7E3">
            <wp:extent cx="209550" cy="180975"/>
            <wp:effectExtent l="0" t="0" r="0" b="9525"/>
            <wp:docPr id="244"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209550" cy="180975"/>
                    </a:xfrm>
                    <a:prstGeom prst="rect">
                      <a:avLst/>
                    </a:prstGeom>
                    <a:noFill/>
                    <a:ln>
                      <a:noFill/>
                    </a:ln>
                  </pic:spPr>
                </pic:pic>
              </a:graphicData>
            </a:graphic>
          </wp:inline>
        </w:drawing>
      </w:r>
      <w:r w:rsidRPr="00570E95">
        <w:rPr>
          <w:rFonts w:hint="eastAsia"/>
          <w:sz w:val="24"/>
          <w:szCs w:val="24"/>
        </w:rPr>
        <w:t>，酉作</w:t>
      </w:r>
      <w:r>
        <w:rPr>
          <w:rFonts w:hint="eastAsia"/>
          <w:sz w:val="24"/>
          <w:szCs w:val="24"/>
        </w:rPr>
        <w:t>丣</w:t>
      </w:r>
      <w:r w:rsidRPr="00570E95">
        <w:rPr>
          <w:rFonts w:hint="eastAsia"/>
          <w:sz w:val="24"/>
          <w:szCs w:val="24"/>
        </w:rPr>
        <w:t>，字形相類，故何氏誤以己酉爲己</w:t>
      </w:r>
      <w:r>
        <w:rPr>
          <w:rFonts w:hint="eastAsia"/>
          <w:sz w:val="24"/>
          <w:szCs w:val="24"/>
        </w:rPr>
        <w:t>丣</w:t>
      </w:r>
      <w:r w:rsidRPr="00570E95">
        <w:rPr>
          <w:rFonts w:hint="eastAsia"/>
          <w:sz w:val="24"/>
          <w:szCs w:val="24"/>
        </w:rPr>
        <w:t>。</w:t>
      </w:r>
      <w:r>
        <w:rPr>
          <w:rFonts w:hint="eastAsia"/>
          <w:sz w:val="24"/>
          <w:szCs w:val="24"/>
        </w:rPr>
        <w:t>’</w:t>
      </w:r>
      <w:r w:rsidRPr="00570E95">
        <w:rPr>
          <w:rFonts w:hint="eastAsia"/>
          <w:sz w:val="24"/>
          <w:szCs w:val="24"/>
        </w:rPr>
        <w:t>錢氏曉徵以三統術超辰之法推之，謂是年歲在乙巳，己</w:t>
      </w:r>
      <w:r>
        <w:rPr>
          <w:rFonts w:hint="eastAsia"/>
          <w:sz w:val="24"/>
          <w:szCs w:val="24"/>
        </w:rPr>
        <w:t>丣</w:t>
      </w:r>
      <w:r w:rsidRPr="00570E95">
        <w:rPr>
          <w:rFonts w:hint="eastAsia"/>
          <w:sz w:val="24"/>
          <w:szCs w:val="24"/>
        </w:rPr>
        <w:t>必乙巳之訛也。引之謹案：杜氏《長曆》，是年歲在己酉，與三統術同</w:t>
      </w:r>
      <w:r>
        <w:rPr>
          <w:rFonts w:hint="eastAsia"/>
          <w:sz w:val="24"/>
          <w:szCs w:val="24"/>
        </w:rPr>
        <w:t>。</w:t>
      </w:r>
      <w:r w:rsidRPr="00BC4B5F">
        <w:rPr>
          <w:rFonts w:hint="eastAsia"/>
          <w:sz w:val="18"/>
          <w:szCs w:val="18"/>
        </w:rPr>
        <w:t>《大雅·文王</w:t>
      </w:r>
      <w:r>
        <w:rPr>
          <w:rFonts w:hint="eastAsia"/>
          <w:sz w:val="18"/>
          <w:szCs w:val="18"/>
        </w:rPr>
        <w:t>》正義</w:t>
      </w:r>
      <w:r w:rsidRPr="00BC4B5F">
        <w:rPr>
          <w:rFonts w:hint="eastAsia"/>
          <w:sz w:val="18"/>
          <w:szCs w:val="18"/>
        </w:rPr>
        <w:t>引三統之術，魯隱公元年歲在己未，與《長曆》同，則襄公二十一年歲在己酉，亦同矣。</w:t>
      </w:r>
      <w:r w:rsidRPr="00570E95">
        <w:rPr>
          <w:rFonts w:hint="eastAsia"/>
          <w:sz w:val="24"/>
          <w:szCs w:val="24"/>
        </w:rPr>
        <w:t>何氏何至不識古文</w:t>
      </w:r>
      <w:r>
        <w:rPr>
          <w:rFonts w:hint="eastAsia"/>
          <w:sz w:val="24"/>
          <w:szCs w:val="24"/>
        </w:rPr>
        <w:t>‘</w:t>
      </w:r>
      <w:r w:rsidRPr="00570E95">
        <w:rPr>
          <w:rFonts w:hint="eastAsia"/>
          <w:sz w:val="24"/>
          <w:szCs w:val="24"/>
        </w:rPr>
        <w:t>酉</w:t>
      </w:r>
      <w:r>
        <w:rPr>
          <w:rFonts w:hint="eastAsia"/>
          <w:sz w:val="24"/>
          <w:szCs w:val="24"/>
        </w:rPr>
        <w:t>’字，而以爲己丣。</w:t>
      </w:r>
      <w:r w:rsidRPr="00570E95">
        <w:rPr>
          <w:rFonts w:hint="eastAsia"/>
          <w:sz w:val="24"/>
          <w:szCs w:val="24"/>
        </w:rPr>
        <w:t>勵説似是而非。若以爲</w:t>
      </w:r>
      <w:r>
        <w:rPr>
          <w:rFonts w:hint="eastAsia"/>
          <w:sz w:val="24"/>
          <w:szCs w:val="24"/>
        </w:rPr>
        <w:t>‘</w:t>
      </w:r>
      <w:r w:rsidRPr="00570E95">
        <w:rPr>
          <w:rFonts w:hint="eastAsia"/>
          <w:sz w:val="24"/>
          <w:szCs w:val="24"/>
        </w:rPr>
        <w:t>乙巳</w:t>
      </w:r>
      <w:r>
        <w:rPr>
          <w:rFonts w:hint="eastAsia"/>
          <w:sz w:val="24"/>
          <w:szCs w:val="24"/>
        </w:rPr>
        <w:t>’之訛，則丣、</w:t>
      </w:r>
      <w:r w:rsidRPr="00570E95">
        <w:rPr>
          <w:rFonts w:hint="eastAsia"/>
          <w:sz w:val="24"/>
          <w:szCs w:val="24"/>
        </w:rPr>
        <w:t>巳二字形體聲音俱不相近，巳字無緣誤</w:t>
      </w:r>
      <w:r>
        <w:rPr>
          <w:rFonts w:hint="eastAsia"/>
          <w:sz w:val="24"/>
          <w:szCs w:val="24"/>
        </w:rPr>
        <w:t>丣</w:t>
      </w:r>
      <w:r w:rsidRPr="00570E95">
        <w:rPr>
          <w:rFonts w:hint="eastAsia"/>
          <w:sz w:val="24"/>
          <w:szCs w:val="24"/>
        </w:rPr>
        <w:t>，何氏精於讖緯，讖緯多用殷曆甲寅元</w:t>
      </w:r>
      <w:r>
        <w:rPr>
          <w:rFonts w:hint="eastAsia"/>
          <w:sz w:val="24"/>
          <w:szCs w:val="24"/>
        </w:rPr>
        <w:t>，</w:t>
      </w:r>
      <w:r w:rsidRPr="00BC4B5F">
        <w:rPr>
          <w:rFonts w:hint="eastAsia"/>
          <w:sz w:val="18"/>
          <w:szCs w:val="18"/>
        </w:rPr>
        <w:t>《續漢</w:t>
      </w:r>
      <w:r>
        <w:rPr>
          <w:rFonts w:hint="eastAsia"/>
          <w:sz w:val="18"/>
          <w:szCs w:val="18"/>
        </w:rPr>
        <w:t>書·律曆志》</w:t>
      </w:r>
      <w:r w:rsidRPr="00BC4B5F">
        <w:rPr>
          <w:rFonts w:hint="eastAsia"/>
          <w:sz w:val="18"/>
          <w:szCs w:val="18"/>
        </w:rPr>
        <w:t>論曰：</w:t>
      </w:r>
      <w:r>
        <w:rPr>
          <w:rFonts w:hint="eastAsia"/>
          <w:sz w:val="18"/>
          <w:szCs w:val="18"/>
        </w:rPr>
        <w:t>‘殷曆元用甲寅。’</w:t>
      </w:r>
      <w:r w:rsidRPr="00BC4B5F">
        <w:rPr>
          <w:rFonts w:hint="eastAsia"/>
          <w:sz w:val="18"/>
          <w:szCs w:val="18"/>
        </w:rPr>
        <w:t>《大衍曆》議曰：</w:t>
      </w:r>
      <w:r>
        <w:rPr>
          <w:rFonts w:hint="eastAsia"/>
          <w:sz w:val="18"/>
          <w:szCs w:val="18"/>
        </w:rPr>
        <w:t>‘</w:t>
      </w:r>
      <w:r w:rsidRPr="00BC4B5F">
        <w:rPr>
          <w:rFonts w:hint="eastAsia"/>
          <w:sz w:val="18"/>
          <w:szCs w:val="18"/>
        </w:rPr>
        <w:t>緯所據者，殷曆也。</w:t>
      </w:r>
      <w:r>
        <w:rPr>
          <w:rFonts w:hint="eastAsia"/>
          <w:sz w:val="18"/>
          <w:szCs w:val="18"/>
        </w:rPr>
        <w:t>’</w:t>
      </w:r>
      <w:r w:rsidRPr="00570E95">
        <w:rPr>
          <w:rFonts w:hint="eastAsia"/>
          <w:sz w:val="24"/>
          <w:szCs w:val="24"/>
        </w:rPr>
        <w:t>不得以三統術説之也</w:t>
      </w:r>
      <w:r>
        <w:rPr>
          <w:rFonts w:hint="eastAsia"/>
          <w:sz w:val="24"/>
          <w:szCs w:val="24"/>
        </w:rPr>
        <w:t>。</w:t>
      </w:r>
      <w:r w:rsidRPr="00570E95">
        <w:rPr>
          <w:rFonts w:hint="eastAsia"/>
          <w:sz w:val="24"/>
          <w:szCs w:val="24"/>
        </w:rPr>
        <w:t>錢説亦未得其實。今案</w:t>
      </w:r>
      <w:r>
        <w:rPr>
          <w:rFonts w:hint="eastAsia"/>
          <w:sz w:val="24"/>
          <w:szCs w:val="24"/>
        </w:rPr>
        <w:t>：</w:t>
      </w:r>
      <w:r w:rsidRPr="00570E95">
        <w:rPr>
          <w:rFonts w:hint="eastAsia"/>
          <w:sz w:val="24"/>
          <w:szCs w:val="24"/>
        </w:rPr>
        <w:t>漢世説春秋獲麟至漢興年數多寡各異，有謂獲麟至漢興二百七十五歲者，後漢虞恭等所謂歲在乙未，則漢興元年又上二百七十五歲，歲在庚申，則孔子獲麟是也。有謂獲麟至漢興百六十二歲者，後漢馮光</w:t>
      </w:r>
      <w:r>
        <w:rPr>
          <w:rFonts w:hint="eastAsia"/>
          <w:sz w:val="24"/>
          <w:szCs w:val="24"/>
        </w:rPr>
        <w:t>、</w:t>
      </w:r>
      <w:r w:rsidRPr="00570E95">
        <w:rPr>
          <w:rFonts w:hint="eastAsia"/>
          <w:sz w:val="24"/>
          <w:szCs w:val="24"/>
        </w:rPr>
        <w:t>陳晃之説也。</w:t>
      </w:r>
      <w:r w:rsidRPr="00BC4B5F">
        <w:rPr>
          <w:rFonts w:hint="eastAsia"/>
          <w:sz w:val="18"/>
          <w:szCs w:val="18"/>
        </w:rPr>
        <w:t>並見《續漢志》。</w:t>
      </w:r>
      <w:r w:rsidRPr="00570E95">
        <w:rPr>
          <w:rFonts w:hint="eastAsia"/>
          <w:sz w:val="24"/>
          <w:szCs w:val="24"/>
        </w:rPr>
        <w:t>今由哀公十四年獲麟歲在庚申，上推之七十一年而至襄公二十一年，歲在己酉，據大初元年丙子殷曆以爲甲寅</w:t>
      </w:r>
      <w:r>
        <w:rPr>
          <w:rFonts w:hint="eastAsia"/>
          <w:sz w:val="24"/>
          <w:szCs w:val="24"/>
        </w:rPr>
        <w:t>，</w:t>
      </w:r>
      <w:r w:rsidRPr="00BC4B5F">
        <w:rPr>
          <w:rFonts w:hint="eastAsia"/>
          <w:sz w:val="18"/>
          <w:szCs w:val="18"/>
        </w:rPr>
        <w:t>説詳《大歲考》。</w:t>
      </w:r>
      <w:r w:rsidRPr="00570E95">
        <w:rPr>
          <w:rFonts w:hint="eastAsia"/>
          <w:sz w:val="24"/>
          <w:szCs w:val="24"/>
        </w:rPr>
        <w:t>則歲在己酉，殷曆當爲丁亥，與此注不合矣。由獲麟至漢興百六十二歲，推之漢興元年，《漢志》以爲甲午，殷曆當爲壬申，由壬申上推百六十二歲至獲麟之歲，歲在庚寅，又上推七十一歲至襄公二十一年，則歲在己</w:t>
      </w:r>
      <w:r>
        <w:rPr>
          <w:rFonts w:hint="eastAsia"/>
          <w:sz w:val="24"/>
          <w:szCs w:val="24"/>
        </w:rPr>
        <w:t>丣</w:t>
      </w:r>
      <w:r w:rsidRPr="00570E95">
        <w:rPr>
          <w:rFonts w:hint="eastAsia"/>
          <w:sz w:val="24"/>
          <w:szCs w:val="24"/>
        </w:rPr>
        <w:t>，故此注曰</w:t>
      </w:r>
      <w:r>
        <w:rPr>
          <w:rFonts w:hint="eastAsia"/>
          <w:sz w:val="24"/>
          <w:szCs w:val="24"/>
        </w:rPr>
        <w:t>‘</w:t>
      </w:r>
      <w:r w:rsidRPr="00570E95">
        <w:rPr>
          <w:rFonts w:hint="eastAsia"/>
          <w:sz w:val="24"/>
          <w:szCs w:val="24"/>
        </w:rPr>
        <w:t>歲在己</w:t>
      </w:r>
      <w:r>
        <w:rPr>
          <w:rFonts w:hint="eastAsia"/>
          <w:sz w:val="24"/>
          <w:szCs w:val="24"/>
        </w:rPr>
        <w:t>丣’</w:t>
      </w:r>
      <w:r w:rsidRPr="00570E95">
        <w:rPr>
          <w:rFonts w:hint="eastAsia"/>
          <w:sz w:val="24"/>
          <w:szCs w:val="24"/>
        </w:rPr>
        <w:t>也。蔡邕《曆議》曰：</w:t>
      </w:r>
      <w:r>
        <w:rPr>
          <w:rFonts w:hint="eastAsia"/>
          <w:sz w:val="24"/>
          <w:szCs w:val="24"/>
        </w:rPr>
        <w:t>‘</w:t>
      </w:r>
      <w:r w:rsidRPr="00570E95">
        <w:rPr>
          <w:rFonts w:hint="eastAsia"/>
          <w:sz w:val="24"/>
          <w:szCs w:val="24"/>
        </w:rPr>
        <w:t>馮光、陳晃所據，則殷曆元也。</w:t>
      </w:r>
      <w:r>
        <w:rPr>
          <w:rFonts w:hint="eastAsia"/>
          <w:sz w:val="24"/>
          <w:szCs w:val="24"/>
        </w:rPr>
        <w:t>’</w:t>
      </w:r>
      <w:r w:rsidRPr="00570E95">
        <w:rPr>
          <w:rFonts w:hint="eastAsia"/>
          <w:sz w:val="24"/>
          <w:szCs w:val="24"/>
        </w:rPr>
        <w:t>又曰：</w:t>
      </w:r>
      <w:r>
        <w:rPr>
          <w:rFonts w:hint="eastAsia"/>
          <w:sz w:val="24"/>
          <w:szCs w:val="24"/>
        </w:rPr>
        <w:t>‘</w:t>
      </w:r>
      <w:r w:rsidRPr="00570E95">
        <w:rPr>
          <w:rFonts w:hint="eastAsia"/>
          <w:sz w:val="24"/>
          <w:szCs w:val="24"/>
        </w:rPr>
        <w:t>光</w:t>
      </w:r>
      <w:r>
        <w:rPr>
          <w:rFonts w:hint="eastAsia"/>
          <w:sz w:val="24"/>
          <w:szCs w:val="24"/>
        </w:rPr>
        <w:t>、</w:t>
      </w:r>
      <w:r w:rsidRPr="00570E95">
        <w:rPr>
          <w:rFonts w:hint="eastAsia"/>
          <w:sz w:val="24"/>
          <w:szCs w:val="24"/>
        </w:rPr>
        <w:t>晃以考靈曜爲本</w:t>
      </w:r>
      <w:r>
        <w:rPr>
          <w:rFonts w:hint="eastAsia"/>
          <w:sz w:val="24"/>
          <w:szCs w:val="24"/>
        </w:rPr>
        <w:t>。’</w:t>
      </w:r>
      <w:r w:rsidRPr="00FA7CA7">
        <w:rPr>
          <w:rFonts w:hint="eastAsia"/>
          <w:sz w:val="18"/>
          <w:szCs w:val="18"/>
        </w:rPr>
        <w:t>見《續漢志》。</w:t>
      </w:r>
      <w:r w:rsidRPr="00570E95">
        <w:rPr>
          <w:rFonts w:hint="eastAsia"/>
          <w:sz w:val="24"/>
          <w:szCs w:val="24"/>
        </w:rPr>
        <w:t>然則此注謂襄公二十一年歲在己</w:t>
      </w:r>
      <w:r>
        <w:rPr>
          <w:rFonts w:hint="eastAsia"/>
          <w:sz w:val="24"/>
          <w:szCs w:val="24"/>
        </w:rPr>
        <w:t>丣</w:t>
      </w:r>
      <w:r w:rsidRPr="00570E95">
        <w:rPr>
          <w:rFonts w:hint="eastAsia"/>
          <w:sz w:val="24"/>
          <w:szCs w:val="24"/>
        </w:rPr>
        <w:t>，殆用考靈曜紀年之法</w:t>
      </w:r>
      <w:r>
        <w:rPr>
          <w:rFonts w:hint="eastAsia"/>
          <w:sz w:val="24"/>
          <w:szCs w:val="24"/>
        </w:rPr>
        <w:t>，</w:t>
      </w:r>
      <w:r w:rsidRPr="00FA7CA7">
        <w:rPr>
          <w:rFonts w:hint="eastAsia"/>
          <w:sz w:val="18"/>
          <w:szCs w:val="18"/>
        </w:rPr>
        <w:t>《續漢志》曰：</w:t>
      </w:r>
      <w:r>
        <w:rPr>
          <w:rFonts w:hint="eastAsia"/>
          <w:sz w:val="18"/>
          <w:szCs w:val="18"/>
        </w:rPr>
        <w:t>‘</w:t>
      </w:r>
      <w:r w:rsidRPr="00FA7CA7">
        <w:rPr>
          <w:rFonts w:hint="eastAsia"/>
          <w:sz w:val="18"/>
          <w:szCs w:val="18"/>
        </w:rPr>
        <w:t>考靈曜有甲寅元</w:t>
      </w:r>
      <w:r>
        <w:rPr>
          <w:rFonts w:hint="eastAsia"/>
          <w:sz w:val="18"/>
          <w:szCs w:val="18"/>
        </w:rPr>
        <w:t>。’</w:t>
      </w:r>
      <w:r w:rsidRPr="00FA7CA7">
        <w:rPr>
          <w:rFonts w:hint="eastAsia"/>
          <w:sz w:val="18"/>
          <w:szCs w:val="18"/>
        </w:rPr>
        <w:t>案</w:t>
      </w:r>
      <w:r>
        <w:rPr>
          <w:rFonts w:hint="eastAsia"/>
          <w:sz w:val="18"/>
          <w:szCs w:val="18"/>
        </w:rPr>
        <w:t>：</w:t>
      </w:r>
      <w:r w:rsidRPr="00FA7CA7">
        <w:rPr>
          <w:rFonts w:hint="eastAsia"/>
          <w:sz w:val="18"/>
          <w:szCs w:val="18"/>
        </w:rPr>
        <w:t>甲寅元，殷曆也。</w:t>
      </w:r>
      <w:r w:rsidRPr="00570E95">
        <w:rPr>
          <w:rFonts w:hint="eastAsia"/>
          <w:sz w:val="24"/>
          <w:szCs w:val="24"/>
        </w:rPr>
        <w:t>而考靈曜又本於殷曆與</w:t>
      </w:r>
      <w:r w:rsidR="00957F6A">
        <w:rPr>
          <w:rFonts w:hint="eastAsia"/>
          <w:sz w:val="24"/>
          <w:szCs w:val="24"/>
        </w:rPr>
        <w:t>？</w:t>
      </w:r>
    </w:p>
    <w:p w14:paraId="36850802" w14:textId="77777777" w:rsidR="00957F6A" w:rsidRPr="00570E95" w:rsidRDefault="00957F6A" w:rsidP="006F3055">
      <w:pPr>
        <w:snapToGrid w:val="0"/>
        <w:spacing w:line="400" w:lineRule="exact"/>
        <w:rPr>
          <w:sz w:val="24"/>
          <w:szCs w:val="24"/>
        </w:rPr>
      </w:pPr>
    </w:p>
    <w:p w14:paraId="28910B6C" w14:textId="77777777" w:rsidR="003121E9" w:rsidRPr="00FA7CA7" w:rsidRDefault="003121E9" w:rsidP="006F3055">
      <w:pPr>
        <w:spacing w:line="400" w:lineRule="exact"/>
        <w:ind w:firstLineChars="196" w:firstLine="551"/>
        <w:rPr>
          <w:b/>
          <w:sz w:val="28"/>
          <w:szCs w:val="28"/>
        </w:rPr>
      </w:pPr>
      <w:r w:rsidRPr="00FA7CA7">
        <w:rPr>
          <w:rFonts w:hint="eastAsia"/>
          <w:b/>
          <w:sz w:val="28"/>
          <w:szCs w:val="28"/>
        </w:rPr>
        <w:t>乙未</w:t>
      </w:r>
    </w:p>
    <w:p w14:paraId="5F6FE7C7" w14:textId="77777777" w:rsidR="003121E9" w:rsidRDefault="003121E9" w:rsidP="006F3055">
      <w:pPr>
        <w:spacing w:line="400" w:lineRule="exact"/>
        <w:rPr>
          <w:sz w:val="18"/>
          <w:szCs w:val="18"/>
        </w:rPr>
      </w:pPr>
      <w:r>
        <w:rPr>
          <w:rFonts w:hint="eastAsia"/>
          <w:sz w:val="24"/>
          <w:szCs w:val="24"/>
        </w:rPr>
        <w:t>‘二十八年十二月甲寅，天王崩。</w:t>
      </w:r>
      <w:r w:rsidRPr="00570E95">
        <w:rPr>
          <w:rFonts w:hint="eastAsia"/>
          <w:sz w:val="24"/>
          <w:szCs w:val="24"/>
        </w:rPr>
        <w:t>乙未，楚子昭卒</w:t>
      </w:r>
      <w:r>
        <w:rPr>
          <w:rFonts w:hint="eastAsia"/>
          <w:sz w:val="24"/>
          <w:szCs w:val="24"/>
        </w:rPr>
        <w:t>’</w:t>
      </w:r>
      <w:r w:rsidRPr="00570E95">
        <w:rPr>
          <w:rFonts w:hint="eastAsia"/>
          <w:sz w:val="24"/>
          <w:szCs w:val="24"/>
        </w:rPr>
        <w:t>。何注曰：</w:t>
      </w:r>
      <w:r>
        <w:rPr>
          <w:rFonts w:hint="eastAsia"/>
          <w:sz w:val="24"/>
          <w:szCs w:val="24"/>
        </w:rPr>
        <w:t>‘</w:t>
      </w:r>
      <w:r w:rsidRPr="00570E95">
        <w:rPr>
          <w:rFonts w:hint="eastAsia"/>
          <w:sz w:val="24"/>
          <w:szCs w:val="24"/>
        </w:rPr>
        <w:t>乙未與甲寅相去四十二日，蓋閏月也。</w:t>
      </w:r>
      <w:r>
        <w:rPr>
          <w:rFonts w:hint="eastAsia"/>
          <w:sz w:val="24"/>
          <w:szCs w:val="24"/>
        </w:rPr>
        <w:t>’</w:t>
      </w:r>
      <w:r w:rsidRPr="00570E95">
        <w:rPr>
          <w:rFonts w:hint="eastAsia"/>
          <w:sz w:val="24"/>
          <w:szCs w:val="24"/>
        </w:rPr>
        <w:t>引之謹案：杜氏《春秋長曆》明年閏八月，則是年不當有閏月。且《長曆》是年十二月甲寅爲</w:t>
      </w:r>
      <w:smartTag w:uri="urn:schemas-microsoft-com:office:smarttags" w:element="chsdate">
        <w:smartTagPr>
          <w:attr w:name="IsROCDate" w:val="False"/>
          <w:attr w:name="IsLunarDate" w:val="False"/>
          <w:attr w:name="Day" w:val="17"/>
          <w:attr w:name="Month" w:val="12"/>
          <w:attr w:name="Year" w:val="2014"/>
        </w:smartTagPr>
        <w:r w:rsidRPr="00570E95">
          <w:rPr>
            <w:rFonts w:hint="eastAsia"/>
            <w:sz w:val="24"/>
            <w:szCs w:val="24"/>
          </w:rPr>
          <w:t>十二月十七日</w:t>
        </w:r>
      </w:smartTag>
      <w:r w:rsidRPr="00570E95">
        <w:rPr>
          <w:rFonts w:hint="eastAsia"/>
          <w:sz w:val="24"/>
          <w:szCs w:val="24"/>
        </w:rPr>
        <w:t>，明年二月癸卯</w:t>
      </w:r>
      <w:r>
        <w:rPr>
          <w:rFonts w:hint="eastAsia"/>
          <w:sz w:val="18"/>
          <w:szCs w:val="18"/>
        </w:rPr>
        <w:t>二十六年《左傳》：‘</w:t>
      </w:r>
      <w:r w:rsidRPr="00051364">
        <w:rPr>
          <w:rFonts w:hint="eastAsia"/>
          <w:sz w:val="18"/>
          <w:szCs w:val="18"/>
        </w:rPr>
        <w:t>二月癸酉，齊人葬莊公於北郭</w:t>
      </w:r>
      <w:r>
        <w:rPr>
          <w:rFonts w:hint="eastAsia"/>
          <w:sz w:val="18"/>
          <w:szCs w:val="18"/>
        </w:rPr>
        <w:t>。’</w:t>
      </w:r>
      <w:r w:rsidRPr="00570E95">
        <w:rPr>
          <w:rFonts w:hint="eastAsia"/>
          <w:sz w:val="24"/>
          <w:szCs w:val="24"/>
        </w:rPr>
        <w:t>爲</w:t>
      </w:r>
      <w:smartTag w:uri="urn:schemas-microsoft-com:office:smarttags" w:element="chsdate">
        <w:smartTagPr>
          <w:attr w:name="IsROCDate" w:val="False"/>
          <w:attr w:name="IsLunarDate" w:val="False"/>
          <w:attr w:name="Day" w:val="7"/>
          <w:attr w:name="Month" w:val="2"/>
          <w:attr w:name="Year" w:val="2014"/>
        </w:smartTagPr>
        <w:r w:rsidRPr="00570E95">
          <w:rPr>
            <w:rFonts w:hint="eastAsia"/>
            <w:sz w:val="24"/>
            <w:szCs w:val="24"/>
          </w:rPr>
          <w:t>二月七日</w:t>
        </w:r>
      </w:smartTag>
      <w:r w:rsidRPr="00570E95">
        <w:rPr>
          <w:rFonts w:hint="eastAsia"/>
          <w:sz w:val="24"/>
          <w:szCs w:val="24"/>
        </w:rPr>
        <w:t>，若十二月後有閏月，則癸卯當在明年正月，不得在二月矣，何説非也。乙未當爲己未</w:t>
      </w:r>
      <w:r>
        <w:rPr>
          <w:rFonts w:hint="eastAsia"/>
          <w:sz w:val="24"/>
          <w:szCs w:val="24"/>
        </w:rPr>
        <w:t>，</w:t>
      </w:r>
      <w:r>
        <w:rPr>
          <w:rFonts w:hint="eastAsia"/>
          <w:sz w:val="18"/>
          <w:szCs w:val="18"/>
        </w:rPr>
        <w:t>《左氏</w:t>
      </w:r>
      <w:r w:rsidRPr="00051364">
        <w:rPr>
          <w:rFonts w:hint="eastAsia"/>
          <w:sz w:val="18"/>
          <w:szCs w:val="18"/>
        </w:rPr>
        <w:t>經</w:t>
      </w:r>
      <w:r>
        <w:rPr>
          <w:rFonts w:hint="eastAsia"/>
          <w:sz w:val="18"/>
          <w:szCs w:val="18"/>
        </w:rPr>
        <w:t>》</w:t>
      </w:r>
      <w:r w:rsidRPr="00051364">
        <w:rPr>
          <w:rFonts w:hint="eastAsia"/>
          <w:sz w:val="18"/>
          <w:szCs w:val="18"/>
        </w:rPr>
        <w:t>亦作</w:t>
      </w:r>
      <w:r>
        <w:rPr>
          <w:rFonts w:hint="eastAsia"/>
          <w:sz w:val="18"/>
          <w:szCs w:val="18"/>
        </w:rPr>
        <w:t>‘</w:t>
      </w:r>
      <w:r w:rsidRPr="00051364">
        <w:rPr>
          <w:rFonts w:hint="eastAsia"/>
          <w:sz w:val="18"/>
          <w:szCs w:val="18"/>
        </w:rPr>
        <w:t>乙未</w:t>
      </w:r>
      <w:r>
        <w:rPr>
          <w:rFonts w:hint="eastAsia"/>
          <w:sz w:val="18"/>
          <w:szCs w:val="18"/>
        </w:rPr>
        <w:t>’</w:t>
      </w:r>
      <w:r w:rsidRPr="00051364">
        <w:rPr>
          <w:rFonts w:hint="eastAsia"/>
          <w:sz w:val="18"/>
          <w:szCs w:val="18"/>
        </w:rPr>
        <w:t>，杜注曰：</w:t>
      </w:r>
      <w:r>
        <w:rPr>
          <w:rFonts w:hint="eastAsia"/>
          <w:sz w:val="18"/>
          <w:szCs w:val="18"/>
        </w:rPr>
        <w:t>‘十二月無乙未日。’</w:t>
      </w:r>
      <w:r w:rsidRPr="00051364">
        <w:rPr>
          <w:rFonts w:hint="eastAsia"/>
          <w:sz w:val="18"/>
          <w:szCs w:val="18"/>
        </w:rPr>
        <w:t>誤。</w:t>
      </w:r>
      <w:r w:rsidRPr="00570E95">
        <w:rPr>
          <w:rFonts w:hint="eastAsia"/>
          <w:sz w:val="24"/>
          <w:szCs w:val="24"/>
        </w:rPr>
        <w:t>甲寅爲</w:t>
      </w:r>
      <w:smartTag w:uri="urn:schemas-microsoft-com:office:smarttags" w:element="chsdate">
        <w:smartTagPr>
          <w:attr w:name="IsROCDate" w:val="False"/>
          <w:attr w:name="IsLunarDate" w:val="False"/>
          <w:attr w:name="Day" w:val="17"/>
          <w:attr w:name="Month" w:val="12"/>
          <w:attr w:name="Year" w:val="2014"/>
        </w:smartTagPr>
        <w:r w:rsidRPr="00570E95">
          <w:rPr>
            <w:rFonts w:hint="eastAsia"/>
            <w:sz w:val="24"/>
            <w:szCs w:val="24"/>
          </w:rPr>
          <w:t>十二月十七日</w:t>
        </w:r>
      </w:smartTag>
      <w:r w:rsidRPr="00570E95">
        <w:rPr>
          <w:rFonts w:hint="eastAsia"/>
          <w:sz w:val="24"/>
          <w:szCs w:val="24"/>
        </w:rPr>
        <w:t>，則己未當爲二十二日。</w:t>
      </w:r>
      <w:r>
        <w:rPr>
          <w:rFonts w:hint="eastAsia"/>
          <w:sz w:val="24"/>
          <w:szCs w:val="24"/>
        </w:rPr>
        <w:t>‘</w:t>
      </w:r>
      <w:r w:rsidRPr="00570E95">
        <w:rPr>
          <w:rFonts w:hint="eastAsia"/>
          <w:sz w:val="24"/>
          <w:szCs w:val="24"/>
        </w:rPr>
        <w:t>己</w:t>
      </w:r>
      <w:r>
        <w:rPr>
          <w:rFonts w:hint="eastAsia"/>
          <w:sz w:val="24"/>
          <w:szCs w:val="24"/>
        </w:rPr>
        <w:t>’</w:t>
      </w:r>
      <w:r w:rsidRPr="00570E95">
        <w:rPr>
          <w:rFonts w:hint="eastAsia"/>
          <w:sz w:val="24"/>
          <w:szCs w:val="24"/>
        </w:rPr>
        <w:t>與</w:t>
      </w:r>
      <w:r>
        <w:rPr>
          <w:rFonts w:hint="eastAsia"/>
          <w:sz w:val="24"/>
          <w:szCs w:val="24"/>
        </w:rPr>
        <w:t>‘</w:t>
      </w:r>
      <w:r w:rsidRPr="00570E95">
        <w:rPr>
          <w:rFonts w:hint="eastAsia"/>
          <w:sz w:val="24"/>
          <w:szCs w:val="24"/>
        </w:rPr>
        <w:t>乙</w:t>
      </w:r>
      <w:r>
        <w:rPr>
          <w:rFonts w:hint="eastAsia"/>
          <w:sz w:val="24"/>
          <w:szCs w:val="24"/>
        </w:rPr>
        <w:t>’</w:t>
      </w:r>
      <w:r w:rsidRPr="00570E95">
        <w:rPr>
          <w:rFonts w:hint="eastAsia"/>
          <w:sz w:val="24"/>
          <w:szCs w:val="24"/>
        </w:rPr>
        <w:t>字形相似，故</w:t>
      </w:r>
      <w:r>
        <w:rPr>
          <w:rFonts w:hint="eastAsia"/>
          <w:sz w:val="24"/>
          <w:szCs w:val="24"/>
        </w:rPr>
        <w:t>‘</w:t>
      </w:r>
      <w:r w:rsidRPr="00570E95">
        <w:rPr>
          <w:rFonts w:hint="eastAsia"/>
          <w:sz w:val="24"/>
          <w:szCs w:val="24"/>
        </w:rPr>
        <w:t>己</w:t>
      </w:r>
      <w:r>
        <w:rPr>
          <w:rFonts w:hint="eastAsia"/>
          <w:sz w:val="24"/>
          <w:szCs w:val="24"/>
        </w:rPr>
        <w:t>’</w:t>
      </w:r>
      <w:r w:rsidRPr="00570E95">
        <w:rPr>
          <w:rFonts w:hint="eastAsia"/>
          <w:sz w:val="24"/>
          <w:szCs w:val="24"/>
        </w:rPr>
        <w:t>誤作</w:t>
      </w:r>
      <w:r>
        <w:rPr>
          <w:rFonts w:hint="eastAsia"/>
          <w:sz w:val="24"/>
          <w:szCs w:val="24"/>
        </w:rPr>
        <w:t>‘</w:t>
      </w:r>
      <w:r w:rsidRPr="00570E95">
        <w:rPr>
          <w:rFonts w:hint="eastAsia"/>
          <w:sz w:val="24"/>
          <w:szCs w:val="24"/>
        </w:rPr>
        <w:t>乙</w:t>
      </w:r>
      <w:r>
        <w:rPr>
          <w:rFonts w:hint="eastAsia"/>
          <w:sz w:val="24"/>
          <w:szCs w:val="24"/>
        </w:rPr>
        <w:t>’</w:t>
      </w:r>
      <w:r w:rsidRPr="00570E95">
        <w:rPr>
          <w:rFonts w:hint="eastAsia"/>
          <w:sz w:val="24"/>
          <w:szCs w:val="24"/>
        </w:rPr>
        <w:t>。《左氏經》</w:t>
      </w:r>
      <w:r>
        <w:rPr>
          <w:rFonts w:hint="eastAsia"/>
          <w:sz w:val="24"/>
          <w:szCs w:val="24"/>
        </w:rPr>
        <w:t>‘</w:t>
      </w:r>
      <w:r w:rsidRPr="00570E95">
        <w:rPr>
          <w:rFonts w:hint="eastAsia"/>
          <w:sz w:val="24"/>
          <w:szCs w:val="24"/>
        </w:rPr>
        <w:t>莊三十二年冬十月己未，子般卒</w:t>
      </w:r>
      <w:r>
        <w:rPr>
          <w:rFonts w:hint="eastAsia"/>
          <w:sz w:val="24"/>
          <w:szCs w:val="24"/>
        </w:rPr>
        <w:t>’</w:t>
      </w:r>
      <w:r w:rsidRPr="00570E95">
        <w:rPr>
          <w:rFonts w:hint="eastAsia"/>
          <w:sz w:val="24"/>
          <w:szCs w:val="24"/>
        </w:rPr>
        <w:t>，《公羊》《穀梁》並作</w:t>
      </w:r>
      <w:r>
        <w:rPr>
          <w:rFonts w:hint="eastAsia"/>
          <w:sz w:val="24"/>
          <w:szCs w:val="24"/>
        </w:rPr>
        <w:t>‘</w:t>
      </w:r>
      <w:r w:rsidRPr="00570E95">
        <w:rPr>
          <w:rFonts w:hint="eastAsia"/>
          <w:sz w:val="24"/>
          <w:szCs w:val="24"/>
        </w:rPr>
        <w:t>乙未</w:t>
      </w:r>
      <w:r>
        <w:rPr>
          <w:rFonts w:hint="eastAsia"/>
          <w:sz w:val="24"/>
          <w:szCs w:val="24"/>
        </w:rPr>
        <w:t>’，‘</w:t>
      </w:r>
      <w:r w:rsidRPr="00570E95">
        <w:rPr>
          <w:rFonts w:hint="eastAsia"/>
          <w:sz w:val="24"/>
          <w:szCs w:val="24"/>
        </w:rPr>
        <w:t>乙</w:t>
      </w:r>
      <w:r>
        <w:rPr>
          <w:rFonts w:hint="eastAsia"/>
          <w:sz w:val="24"/>
          <w:szCs w:val="24"/>
        </w:rPr>
        <w:t>’</w:t>
      </w:r>
      <w:r w:rsidRPr="00570E95">
        <w:rPr>
          <w:rFonts w:hint="eastAsia"/>
          <w:sz w:val="24"/>
          <w:szCs w:val="24"/>
        </w:rPr>
        <w:t>亦</w:t>
      </w:r>
      <w:r>
        <w:rPr>
          <w:rFonts w:hint="eastAsia"/>
          <w:sz w:val="24"/>
          <w:szCs w:val="24"/>
        </w:rPr>
        <w:t>‘</w:t>
      </w:r>
      <w:r w:rsidRPr="00570E95">
        <w:rPr>
          <w:rFonts w:hint="eastAsia"/>
          <w:sz w:val="24"/>
          <w:szCs w:val="24"/>
        </w:rPr>
        <w:t>己</w:t>
      </w:r>
      <w:r>
        <w:rPr>
          <w:rFonts w:hint="eastAsia"/>
          <w:sz w:val="24"/>
          <w:szCs w:val="24"/>
        </w:rPr>
        <w:t>’</w:t>
      </w:r>
      <w:r w:rsidRPr="00570E95">
        <w:rPr>
          <w:rFonts w:hint="eastAsia"/>
          <w:sz w:val="24"/>
          <w:szCs w:val="24"/>
        </w:rPr>
        <w:t>之誤也。</w:t>
      </w:r>
      <w:r w:rsidRPr="00051364">
        <w:rPr>
          <w:rFonts w:hint="eastAsia"/>
          <w:sz w:val="18"/>
          <w:szCs w:val="18"/>
        </w:rPr>
        <w:t>據杜氏《長曆》是月無乙未。</w:t>
      </w:r>
    </w:p>
    <w:p w14:paraId="631BAA50" w14:textId="77777777" w:rsidR="00957F6A" w:rsidRPr="00051364" w:rsidRDefault="00957F6A" w:rsidP="006F3055">
      <w:pPr>
        <w:spacing w:line="400" w:lineRule="exact"/>
        <w:rPr>
          <w:sz w:val="18"/>
          <w:szCs w:val="18"/>
        </w:rPr>
      </w:pPr>
    </w:p>
    <w:p w14:paraId="3761A3EB" w14:textId="77777777" w:rsidR="003121E9" w:rsidRPr="00051364" w:rsidRDefault="003121E9" w:rsidP="006F3055">
      <w:pPr>
        <w:spacing w:line="400" w:lineRule="exact"/>
        <w:ind w:firstLineChars="196" w:firstLine="551"/>
        <w:rPr>
          <w:b/>
          <w:sz w:val="28"/>
          <w:szCs w:val="28"/>
        </w:rPr>
      </w:pPr>
      <w:r w:rsidRPr="00051364">
        <w:rPr>
          <w:rFonts w:hint="eastAsia"/>
          <w:b/>
          <w:sz w:val="28"/>
          <w:szCs w:val="28"/>
        </w:rPr>
        <w:lastRenderedPageBreak/>
        <w:t>終身無已也</w:t>
      </w:r>
    </w:p>
    <w:p w14:paraId="37DA3494" w14:textId="77777777" w:rsidR="003121E9" w:rsidRDefault="003121E9" w:rsidP="006F3055">
      <w:pPr>
        <w:spacing w:line="400" w:lineRule="exact"/>
        <w:rPr>
          <w:sz w:val="24"/>
          <w:szCs w:val="24"/>
        </w:rPr>
      </w:pPr>
      <w:r w:rsidRPr="00570E95">
        <w:rPr>
          <w:rFonts w:hint="eastAsia"/>
          <w:sz w:val="24"/>
          <w:szCs w:val="24"/>
        </w:rPr>
        <w:t>二十九年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w:t>
      </w:r>
      <w:r>
        <w:rPr>
          <w:rFonts w:hint="eastAsia"/>
          <w:sz w:val="24"/>
          <w:szCs w:val="24"/>
        </w:rPr>
        <w:t>‘</w:t>
      </w:r>
      <w:r w:rsidRPr="00570E95">
        <w:rPr>
          <w:rFonts w:hint="eastAsia"/>
          <w:sz w:val="24"/>
          <w:szCs w:val="24"/>
        </w:rPr>
        <w:t>爾殺吾兄，吾又殺爾，是父子兄弟相殺，終身無已也。</w:t>
      </w:r>
      <w:r>
        <w:rPr>
          <w:rFonts w:hint="eastAsia"/>
          <w:sz w:val="24"/>
          <w:szCs w:val="24"/>
        </w:rPr>
        <w:t>’</w:t>
      </w:r>
      <w:r w:rsidRPr="00570E95">
        <w:rPr>
          <w:rFonts w:hint="eastAsia"/>
          <w:sz w:val="24"/>
          <w:szCs w:val="24"/>
        </w:rPr>
        <w:t>家大人曰：父子兄弟非一人，不得言終身也，</w:t>
      </w:r>
      <w:r>
        <w:rPr>
          <w:rFonts w:hint="eastAsia"/>
          <w:sz w:val="24"/>
          <w:szCs w:val="24"/>
        </w:rPr>
        <w:t>‘</w:t>
      </w:r>
      <w:r w:rsidRPr="00570E95">
        <w:rPr>
          <w:rFonts w:hint="eastAsia"/>
          <w:sz w:val="24"/>
          <w:szCs w:val="24"/>
        </w:rPr>
        <w:t>身</w:t>
      </w:r>
      <w:r>
        <w:rPr>
          <w:rFonts w:hint="eastAsia"/>
          <w:sz w:val="24"/>
          <w:szCs w:val="24"/>
        </w:rPr>
        <w:t>’</w:t>
      </w:r>
      <w:r w:rsidRPr="00570E95">
        <w:rPr>
          <w:rFonts w:hint="eastAsia"/>
          <w:sz w:val="24"/>
          <w:szCs w:val="24"/>
        </w:rPr>
        <w:t>字蓋因下文</w:t>
      </w:r>
      <w:r>
        <w:rPr>
          <w:rFonts w:hint="eastAsia"/>
          <w:sz w:val="24"/>
          <w:szCs w:val="24"/>
        </w:rPr>
        <w:t>‘</w:t>
      </w:r>
      <w:r w:rsidRPr="00570E95">
        <w:rPr>
          <w:rFonts w:hint="eastAsia"/>
          <w:sz w:val="24"/>
          <w:szCs w:val="24"/>
        </w:rPr>
        <w:t>終身不入吴國</w:t>
      </w:r>
      <w:r>
        <w:rPr>
          <w:rFonts w:hint="eastAsia"/>
          <w:sz w:val="24"/>
          <w:szCs w:val="24"/>
        </w:rPr>
        <w:t>’</w:t>
      </w:r>
      <w:r w:rsidRPr="00570E95">
        <w:rPr>
          <w:rFonts w:hint="eastAsia"/>
          <w:sz w:val="24"/>
          <w:szCs w:val="24"/>
        </w:rPr>
        <w:t>而衍。終無已者，終，竟也，竟無已時也。《檀弓》曰：</w:t>
      </w:r>
      <w:r>
        <w:rPr>
          <w:rFonts w:hint="eastAsia"/>
          <w:sz w:val="24"/>
          <w:szCs w:val="24"/>
        </w:rPr>
        <w:t>‘</w:t>
      </w:r>
      <w:r w:rsidRPr="00570E95">
        <w:rPr>
          <w:rFonts w:hint="eastAsia"/>
          <w:sz w:val="24"/>
          <w:szCs w:val="24"/>
        </w:rPr>
        <w:t>爾責於人終無已夫。</w:t>
      </w:r>
      <w:r>
        <w:rPr>
          <w:rFonts w:hint="eastAsia"/>
          <w:sz w:val="24"/>
          <w:szCs w:val="24"/>
        </w:rPr>
        <w:t>’</w:t>
      </w:r>
      <w:r w:rsidRPr="00570E95">
        <w:rPr>
          <w:rFonts w:hint="eastAsia"/>
          <w:sz w:val="24"/>
          <w:szCs w:val="24"/>
        </w:rPr>
        <w:t>《莊子·則陽篇》：</w:t>
      </w:r>
      <w:r>
        <w:rPr>
          <w:rFonts w:hint="eastAsia"/>
          <w:sz w:val="24"/>
          <w:szCs w:val="24"/>
        </w:rPr>
        <w:t>‘</w:t>
      </w:r>
      <w:r w:rsidRPr="00570E95">
        <w:rPr>
          <w:rFonts w:hint="eastAsia"/>
          <w:sz w:val="24"/>
          <w:szCs w:val="24"/>
        </w:rPr>
        <w:t>其可喜也終無已。</w:t>
      </w:r>
      <w:r>
        <w:rPr>
          <w:rFonts w:hint="eastAsia"/>
          <w:sz w:val="24"/>
          <w:szCs w:val="24"/>
        </w:rPr>
        <w:t>’</w:t>
      </w:r>
      <w:r w:rsidRPr="00570E95">
        <w:rPr>
          <w:rFonts w:hint="eastAsia"/>
          <w:sz w:val="24"/>
          <w:szCs w:val="24"/>
        </w:rPr>
        <w:t>《吕氏春秋·知度篇》：</w:t>
      </w:r>
      <w:r>
        <w:rPr>
          <w:rFonts w:hint="eastAsia"/>
          <w:sz w:val="24"/>
          <w:szCs w:val="24"/>
        </w:rPr>
        <w:t>‘</w:t>
      </w:r>
      <w:r w:rsidRPr="00570E95">
        <w:rPr>
          <w:rFonts w:hint="eastAsia"/>
          <w:sz w:val="24"/>
          <w:szCs w:val="24"/>
        </w:rPr>
        <w:t>是耳目人終無已也。</w:t>
      </w:r>
      <w:r>
        <w:rPr>
          <w:rFonts w:hint="eastAsia"/>
          <w:sz w:val="24"/>
          <w:szCs w:val="24"/>
        </w:rPr>
        <w:t>’</w:t>
      </w:r>
      <w:r w:rsidRPr="00570E95">
        <w:rPr>
          <w:rFonts w:hint="eastAsia"/>
          <w:sz w:val="24"/>
          <w:szCs w:val="24"/>
        </w:rPr>
        <w:t>文義並與此同。昭二十七年</w:t>
      </w:r>
      <w:r>
        <w:rPr>
          <w:rFonts w:hint="eastAsia"/>
          <w:sz w:val="24"/>
          <w:szCs w:val="24"/>
        </w:rPr>
        <w:t>《</w:t>
      </w:r>
      <w:r w:rsidRPr="00570E95">
        <w:rPr>
          <w:rFonts w:hint="eastAsia"/>
          <w:sz w:val="24"/>
          <w:szCs w:val="24"/>
        </w:rPr>
        <w:t>疏</w:t>
      </w:r>
      <w:r>
        <w:rPr>
          <w:rFonts w:hint="eastAsia"/>
          <w:sz w:val="24"/>
          <w:szCs w:val="24"/>
        </w:rPr>
        <w:t>》</w:t>
      </w:r>
      <w:r w:rsidRPr="00570E95">
        <w:rPr>
          <w:rFonts w:hint="eastAsia"/>
          <w:sz w:val="24"/>
          <w:szCs w:val="24"/>
        </w:rPr>
        <w:t>引此已衍</w:t>
      </w:r>
      <w:r>
        <w:rPr>
          <w:rFonts w:hint="eastAsia"/>
          <w:sz w:val="24"/>
          <w:szCs w:val="24"/>
        </w:rPr>
        <w:t>‘</w:t>
      </w:r>
      <w:r w:rsidRPr="00570E95">
        <w:rPr>
          <w:rFonts w:hint="eastAsia"/>
          <w:sz w:val="24"/>
          <w:szCs w:val="24"/>
        </w:rPr>
        <w:t>身</w:t>
      </w:r>
      <w:r>
        <w:rPr>
          <w:rFonts w:hint="eastAsia"/>
          <w:sz w:val="24"/>
          <w:szCs w:val="24"/>
        </w:rPr>
        <w:t>’</w:t>
      </w:r>
      <w:r w:rsidRPr="00570E95">
        <w:rPr>
          <w:rFonts w:hint="eastAsia"/>
          <w:sz w:val="24"/>
          <w:szCs w:val="24"/>
        </w:rPr>
        <w:t>字，則不始於唐石經矣。《新序·節士篇》亦作</w:t>
      </w:r>
      <w:r>
        <w:rPr>
          <w:rFonts w:hint="eastAsia"/>
          <w:sz w:val="24"/>
          <w:szCs w:val="24"/>
        </w:rPr>
        <w:t>‘</w:t>
      </w:r>
      <w:r w:rsidRPr="00570E95">
        <w:rPr>
          <w:rFonts w:hint="eastAsia"/>
          <w:sz w:val="24"/>
          <w:szCs w:val="24"/>
        </w:rPr>
        <w:t>終身無已</w:t>
      </w:r>
      <w:r>
        <w:rPr>
          <w:rFonts w:hint="eastAsia"/>
          <w:sz w:val="24"/>
          <w:szCs w:val="24"/>
        </w:rPr>
        <w:t>’</w:t>
      </w:r>
      <w:r w:rsidRPr="00570E95">
        <w:rPr>
          <w:rFonts w:hint="eastAsia"/>
          <w:sz w:val="24"/>
          <w:szCs w:val="24"/>
        </w:rPr>
        <w:t>，蓋後人據誤本《公羊》增</w:t>
      </w:r>
      <w:r>
        <w:rPr>
          <w:rFonts w:hint="eastAsia"/>
          <w:sz w:val="24"/>
          <w:szCs w:val="24"/>
        </w:rPr>
        <w:t>‘</w:t>
      </w:r>
      <w:r w:rsidRPr="00570E95">
        <w:rPr>
          <w:rFonts w:hint="eastAsia"/>
          <w:sz w:val="24"/>
          <w:szCs w:val="24"/>
        </w:rPr>
        <w:t>身</w:t>
      </w:r>
      <w:r>
        <w:rPr>
          <w:rFonts w:hint="eastAsia"/>
          <w:sz w:val="24"/>
          <w:szCs w:val="24"/>
        </w:rPr>
        <w:t>’</w:t>
      </w:r>
      <w:r w:rsidRPr="00570E95">
        <w:rPr>
          <w:rFonts w:hint="eastAsia"/>
          <w:sz w:val="24"/>
          <w:szCs w:val="24"/>
        </w:rPr>
        <w:t>字也。</w:t>
      </w:r>
    </w:p>
    <w:p w14:paraId="491FF32C" w14:textId="77777777" w:rsidR="00957F6A" w:rsidRPr="00570E95" w:rsidRDefault="00957F6A" w:rsidP="006F3055">
      <w:pPr>
        <w:spacing w:line="400" w:lineRule="exact"/>
        <w:rPr>
          <w:sz w:val="24"/>
          <w:szCs w:val="24"/>
        </w:rPr>
      </w:pPr>
    </w:p>
    <w:p w14:paraId="69C0BDEB" w14:textId="77777777" w:rsidR="003121E9" w:rsidRPr="003828D4" w:rsidRDefault="003121E9" w:rsidP="006F3055">
      <w:pPr>
        <w:spacing w:line="400" w:lineRule="exact"/>
        <w:ind w:firstLineChars="196" w:firstLine="551"/>
        <w:rPr>
          <w:b/>
          <w:sz w:val="28"/>
          <w:szCs w:val="28"/>
        </w:rPr>
      </w:pPr>
      <w:r w:rsidRPr="003828D4">
        <w:rPr>
          <w:rFonts w:hint="eastAsia"/>
          <w:b/>
          <w:sz w:val="28"/>
          <w:szCs w:val="28"/>
        </w:rPr>
        <w:t>叔孫舍至自晉</w:t>
      </w:r>
    </w:p>
    <w:p w14:paraId="2242BF88" w14:textId="77777777" w:rsidR="003121E9" w:rsidRDefault="003121E9" w:rsidP="006F3055">
      <w:pPr>
        <w:spacing w:line="400" w:lineRule="exact"/>
        <w:rPr>
          <w:sz w:val="24"/>
          <w:szCs w:val="24"/>
        </w:rPr>
      </w:pPr>
      <w:r w:rsidRPr="00570E95">
        <w:rPr>
          <w:rFonts w:hint="eastAsia"/>
          <w:sz w:val="24"/>
          <w:szCs w:val="24"/>
        </w:rPr>
        <w:t>昭二十四年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w:t>
      </w:r>
      <w:r>
        <w:rPr>
          <w:rFonts w:hint="eastAsia"/>
          <w:sz w:val="24"/>
          <w:szCs w:val="24"/>
        </w:rPr>
        <w:t>‘</w:t>
      </w:r>
      <w:r w:rsidRPr="00570E95">
        <w:rPr>
          <w:rFonts w:hint="eastAsia"/>
          <w:sz w:val="24"/>
          <w:szCs w:val="24"/>
        </w:rPr>
        <w:t>叔孫舍至自晉。</w:t>
      </w:r>
      <w:r w:rsidR="00957F6A">
        <w:rPr>
          <w:rFonts w:hint="eastAsia"/>
          <w:sz w:val="24"/>
          <w:szCs w:val="24"/>
        </w:rPr>
        <w:t>’</w:t>
      </w:r>
      <w:r w:rsidRPr="00570E95">
        <w:rPr>
          <w:rFonts w:hint="eastAsia"/>
          <w:sz w:val="24"/>
          <w:szCs w:val="24"/>
        </w:rPr>
        <w:t>疏曰：</w:t>
      </w:r>
      <w:r>
        <w:rPr>
          <w:rFonts w:hint="eastAsia"/>
          <w:sz w:val="24"/>
          <w:szCs w:val="24"/>
        </w:rPr>
        <w:t>‘</w:t>
      </w:r>
      <w:r w:rsidRPr="00570E95">
        <w:rPr>
          <w:rFonts w:hint="eastAsia"/>
          <w:sz w:val="24"/>
          <w:szCs w:val="24"/>
        </w:rPr>
        <w:t>上十四年春，隱如至自晉，以其被執而還，故省去其氏，今此叔孫舍不去氏者，蓋以無罪故也</w:t>
      </w:r>
      <w:r>
        <w:rPr>
          <w:rFonts w:hint="eastAsia"/>
          <w:sz w:val="24"/>
          <w:szCs w:val="24"/>
        </w:rPr>
        <w:t>。</w:t>
      </w:r>
      <w:r w:rsidRPr="00570E95">
        <w:rPr>
          <w:rFonts w:hint="eastAsia"/>
          <w:sz w:val="24"/>
          <w:szCs w:val="24"/>
        </w:rPr>
        <w:t>是以文十四年</w:t>
      </w:r>
      <w:r>
        <w:rPr>
          <w:rFonts w:hint="eastAsia"/>
          <w:sz w:val="24"/>
          <w:szCs w:val="24"/>
        </w:rPr>
        <w:t>《</w:t>
      </w:r>
      <w:r w:rsidRPr="00570E95">
        <w:rPr>
          <w:rFonts w:hint="eastAsia"/>
          <w:sz w:val="24"/>
          <w:szCs w:val="24"/>
        </w:rPr>
        <w:t>傳</w:t>
      </w:r>
      <w:r>
        <w:rPr>
          <w:rFonts w:hint="eastAsia"/>
          <w:sz w:val="24"/>
          <w:szCs w:val="24"/>
        </w:rPr>
        <w:t>》云：“</w:t>
      </w:r>
      <w:r w:rsidRPr="00570E95">
        <w:rPr>
          <w:rFonts w:hint="eastAsia"/>
          <w:sz w:val="24"/>
          <w:szCs w:val="24"/>
        </w:rPr>
        <w:t>稱行人而執者，以其事執也。</w:t>
      </w:r>
      <w:r>
        <w:rPr>
          <w:rFonts w:hint="eastAsia"/>
          <w:sz w:val="24"/>
          <w:szCs w:val="24"/>
        </w:rPr>
        <w:t>”</w:t>
      </w:r>
      <w:r w:rsidRPr="00570E95">
        <w:rPr>
          <w:rFonts w:hint="eastAsia"/>
          <w:sz w:val="24"/>
          <w:szCs w:val="24"/>
        </w:rPr>
        <w:t>注云：</w:t>
      </w:r>
      <w:r>
        <w:rPr>
          <w:rFonts w:hint="eastAsia"/>
          <w:sz w:val="24"/>
          <w:szCs w:val="24"/>
        </w:rPr>
        <w:t>“</w:t>
      </w:r>
      <w:r w:rsidRPr="00570E95">
        <w:rPr>
          <w:rFonts w:hint="eastAsia"/>
          <w:sz w:val="24"/>
          <w:szCs w:val="24"/>
        </w:rPr>
        <w:t>以其所銜奉國事執之，晉人執我行人叔孫舍是也</w:t>
      </w:r>
      <w:r>
        <w:rPr>
          <w:rFonts w:hint="eastAsia"/>
          <w:sz w:val="24"/>
          <w:szCs w:val="24"/>
        </w:rPr>
        <w:t>。</w:t>
      </w:r>
      <w:r w:rsidRPr="00570E95">
        <w:rPr>
          <w:rFonts w:hint="eastAsia"/>
          <w:sz w:val="24"/>
          <w:szCs w:val="24"/>
        </w:rPr>
        <w:t>不稱行人而執者，以已執也。</w:t>
      </w:r>
      <w:r>
        <w:rPr>
          <w:rFonts w:hint="eastAsia"/>
          <w:sz w:val="24"/>
          <w:szCs w:val="24"/>
        </w:rPr>
        <w:t>”</w:t>
      </w:r>
      <w:r w:rsidRPr="00570E95">
        <w:rPr>
          <w:rFonts w:hint="eastAsia"/>
          <w:sz w:val="24"/>
          <w:szCs w:val="24"/>
        </w:rPr>
        <w:t>注云已者，已大夫，自已</w:t>
      </w:r>
      <w:r w:rsidRPr="003828D4">
        <w:rPr>
          <w:rFonts w:hint="eastAsia"/>
          <w:sz w:val="18"/>
          <w:szCs w:val="18"/>
        </w:rPr>
        <w:t>與以同。</w:t>
      </w:r>
      <w:r w:rsidRPr="00570E95">
        <w:rPr>
          <w:rFonts w:hint="eastAsia"/>
          <w:sz w:val="24"/>
          <w:szCs w:val="24"/>
        </w:rPr>
        <w:t>大夫之罪執之。分别之者，罪當各歸其本。以此言之，則知隱如有罪，故去其氏，叔孫無罪，故無貶文</w:t>
      </w:r>
      <w:r>
        <w:rPr>
          <w:rFonts w:hint="eastAsia"/>
          <w:sz w:val="24"/>
          <w:szCs w:val="24"/>
        </w:rPr>
        <w:t>。’</w:t>
      </w:r>
      <w:r w:rsidRPr="003828D4">
        <w:rPr>
          <w:rFonts w:hint="eastAsia"/>
          <w:sz w:val="18"/>
          <w:szCs w:val="18"/>
        </w:rPr>
        <w:t>以上</w:t>
      </w:r>
      <w:r>
        <w:rPr>
          <w:rFonts w:hint="eastAsia"/>
          <w:sz w:val="18"/>
          <w:szCs w:val="18"/>
        </w:rPr>
        <w:t>《</w:t>
      </w:r>
      <w:r w:rsidRPr="003828D4">
        <w:rPr>
          <w:rFonts w:hint="eastAsia"/>
          <w:sz w:val="18"/>
          <w:szCs w:val="18"/>
        </w:rPr>
        <w:t>疏</w:t>
      </w:r>
      <w:r>
        <w:rPr>
          <w:rFonts w:hint="eastAsia"/>
          <w:sz w:val="18"/>
          <w:szCs w:val="18"/>
        </w:rPr>
        <w:t>》</w:t>
      </w:r>
      <w:r w:rsidRPr="003828D4">
        <w:rPr>
          <w:rFonts w:hint="eastAsia"/>
          <w:sz w:val="18"/>
          <w:szCs w:val="18"/>
        </w:rPr>
        <w:t>。</w:t>
      </w:r>
      <w:r w:rsidRPr="00570E95">
        <w:rPr>
          <w:rFonts w:hint="eastAsia"/>
          <w:sz w:val="24"/>
          <w:szCs w:val="24"/>
        </w:rPr>
        <w:t>引之謹案：</w:t>
      </w:r>
      <w:r>
        <w:rPr>
          <w:rFonts w:hint="eastAsia"/>
          <w:sz w:val="24"/>
          <w:szCs w:val="24"/>
        </w:rPr>
        <w:t>‘</w:t>
      </w:r>
      <w:r w:rsidRPr="00570E95">
        <w:rPr>
          <w:rFonts w:hint="eastAsia"/>
          <w:sz w:val="24"/>
          <w:szCs w:val="24"/>
        </w:rPr>
        <w:t>叔孫</w:t>
      </w:r>
      <w:r>
        <w:rPr>
          <w:rFonts w:hint="eastAsia"/>
          <w:sz w:val="24"/>
          <w:szCs w:val="24"/>
        </w:rPr>
        <w:t>’</w:t>
      </w:r>
      <w:r w:rsidRPr="00570E95">
        <w:rPr>
          <w:rFonts w:hint="eastAsia"/>
          <w:sz w:val="24"/>
          <w:szCs w:val="24"/>
        </w:rPr>
        <w:t>二字後人所增，非其原本也。文十四年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但言無罪而執者稱行人，有罪而執者不稱行人，未嘗言無罪而執者，至則稱氏；有罪而執者，至不稱氏也。不足爲叔孫舍至自晉之證。若隱如至自晉，省去其氏，叔孫舍至自晉，獨不省，則</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必詳言其義。文十五年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單伯至自齊</w:t>
      </w:r>
      <w:r>
        <w:rPr>
          <w:rFonts w:hint="eastAsia"/>
          <w:sz w:val="24"/>
          <w:szCs w:val="24"/>
        </w:rPr>
        <w:t>’</w:t>
      </w:r>
      <w:r w:rsidRPr="00570E95">
        <w:rPr>
          <w:rFonts w:hint="eastAsia"/>
          <w:sz w:val="24"/>
          <w:szCs w:val="24"/>
        </w:rPr>
        <w:t>，注云：</w:t>
      </w:r>
      <w:r>
        <w:rPr>
          <w:rFonts w:hint="eastAsia"/>
          <w:sz w:val="24"/>
          <w:szCs w:val="24"/>
        </w:rPr>
        <w:t>‘</w:t>
      </w:r>
      <w:r w:rsidRPr="00570E95">
        <w:rPr>
          <w:rFonts w:hint="eastAsia"/>
          <w:sz w:val="24"/>
          <w:szCs w:val="24"/>
        </w:rPr>
        <w:t>不省去氏者，淫當絶，使若他單伯至也。</w:t>
      </w:r>
      <w:r>
        <w:rPr>
          <w:rFonts w:hint="eastAsia"/>
          <w:sz w:val="24"/>
          <w:szCs w:val="24"/>
        </w:rPr>
        <w:t>’</w:t>
      </w:r>
      <w:r w:rsidRPr="00570E95">
        <w:rPr>
          <w:rFonts w:hint="eastAsia"/>
          <w:sz w:val="24"/>
          <w:szCs w:val="24"/>
        </w:rPr>
        <w:t>以此例之，若叔孫舍至自晉不省去氏，注亦必加訓釋。今</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無文，注亦不言其有異，則舍至自晉，與隱如至自晉同一書法可知。至而不省去氏者，惟單伯一人，則隱如及舍</w:t>
      </w:r>
      <w:r>
        <w:rPr>
          <w:rFonts w:hint="eastAsia"/>
          <w:sz w:val="24"/>
          <w:szCs w:val="24"/>
        </w:rPr>
        <w:t>之至，皆省去氏可知。且宣元年春，公子遂如齊逆女，三月，遂以夫人姜</w:t>
      </w:r>
      <w:r w:rsidRPr="00570E95">
        <w:rPr>
          <w:rFonts w:hint="eastAsia"/>
          <w:sz w:val="24"/>
          <w:szCs w:val="24"/>
        </w:rPr>
        <w:t>氏至自齊。</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説遂以夫人</w:t>
      </w:r>
      <w:r>
        <w:rPr>
          <w:rFonts w:hint="eastAsia"/>
          <w:sz w:val="24"/>
          <w:szCs w:val="24"/>
        </w:rPr>
        <w:t>姜</w:t>
      </w:r>
      <w:r w:rsidRPr="00570E95">
        <w:rPr>
          <w:rFonts w:hint="eastAsia"/>
          <w:sz w:val="24"/>
          <w:szCs w:val="24"/>
        </w:rPr>
        <w:t>氏至自齊曰：</w:t>
      </w:r>
      <w:r>
        <w:rPr>
          <w:rFonts w:hint="eastAsia"/>
          <w:sz w:val="24"/>
          <w:szCs w:val="24"/>
        </w:rPr>
        <w:t>‘</w:t>
      </w:r>
      <w:r w:rsidRPr="00570E95">
        <w:rPr>
          <w:rFonts w:hint="eastAsia"/>
          <w:sz w:val="24"/>
          <w:szCs w:val="24"/>
        </w:rPr>
        <w:t>遂何以不稱公子？一事而再見者卒名也。</w:t>
      </w:r>
      <w:r>
        <w:rPr>
          <w:rFonts w:hint="eastAsia"/>
          <w:sz w:val="24"/>
          <w:szCs w:val="24"/>
        </w:rPr>
        <w:t>’</w:t>
      </w:r>
      <w:r w:rsidRPr="00570E95">
        <w:rPr>
          <w:rFonts w:hint="eastAsia"/>
          <w:sz w:val="24"/>
          <w:szCs w:val="24"/>
        </w:rPr>
        <w:t>何注曰：</w:t>
      </w:r>
      <w:r>
        <w:rPr>
          <w:rFonts w:hint="eastAsia"/>
          <w:sz w:val="24"/>
          <w:szCs w:val="24"/>
        </w:rPr>
        <w:t>‘</w:t>
      </w:r>
      <w:r w:rsidRPr="00570E95">
        <w:rPr>
          <w:rFonts w:hint="eastAsia"/>
          <w:sz w:val="24"/>
          <w:szCs w:val="24"/>
        </w:rPr>
        <w:t>卒，竟也，竟但舉名者省文。</w:t>
      </w:r>
      <w:r>
        <w:rPr>
          <w:rFonts w:hint="eastAsia"/>
          <w:sz w:val="24"/>
          <w:szCs w:val="24"/>
        </w:rPr>
        <w:t>’</w:t>
      </w:r>
      <w:r w:rsidRPr="00570E95">
        <w:rPr>
          <w:rFonts w:hint="eastAsia"/>
          <w:sz w:val="24"/>
          <w:szCs w:val="24"/>
        </w:rPr>
        <w:t>據此則一事再見者，其始稱氏族，其卒則但稱名，故昭十三年晉人執季孫隱如以歸，十四年則省去季孫，而云隱如至自晉。二十三年，晉人執我行人叔孫舍，二十四年則省去叔孫而云舍至自晉。正所謂一事而再見者卒名也。其不得有</w:t>
      </w:r>
      <w:r>
        <w:rPr>
          <w:rFonts w:hint="eastAsia"/>
          <w:sz w:val="24"/>
          <w:szCs w:val="24"/>
        </w:rPr>
        <w:t>‘</w:t>
      </w:r>
      <w:r w:rsidRPr="00570E95">
        <w:rPr>
          <w:rFonts w:hint="eastAsia"/>
          <w:sz w:val="24"/>
          <w:szCs w:val="24"/>
        </w:rPr>
        <w:t>叔孫</w:t>
      </w:r>
      <w:r>
        <w:rPr>
          <w:rFonts w:hint="eastAsia"/>
          <w:sz w:val="24"/>
          <w:szCs w:val="24"/>
        </w:rPr>
        <w:t>’</w:t>
      </w:r>
      <w:r w:rsidRPr="00570E95">
        <w:rPr>
          <w:rFonts w:hint="eastAsia"/>
          <w:sz w:val="24"/>
          <w:szCs w:val="24"/>
        </w:rPr>
        <w:t>二字，顯然明白。《左氏》《穀梁》並作</w:t>
      </w:r>
      <w:r>
        <w:rPr>
          <w:rFonts w:hint="eastAsia"/>
          <w:sz w:val="24"/>
          <w:szCs w:val="24"/>
        </w:rPr>
        <w:t>‘</w:t>
      </w:r>
      <w:r w:rsidRPr="00570E95">
        <w:rPr>
          <w:rFonts w:hint="eastAsia"/>
          <w:sz w:val="24"/>
          <w:szCs w:val="24"/>
        </w:rPr>
        <w:t>婼至自晉</w:t>
      </w:r>
      <w:r>
        <w:rPr>
          <w:rFonts w:hint="eastAsia"/>
          <w:sz w:val="24"/>
          <w:szCs w:val="24"/>
        </w:rPr>
        <w:t>’</w:t>
      </w:r>
      <w:r w:rsidRPr="00570E95">
        <w:rPr>
          <w:rFonts w:hint="eastAsia"/>
          <w:sz w:val="24"/>
          <w:szCs w:val="24"/>
        </w:rPr>
        <w:t>，無</w:t>
      </w:r>
      <w:r>
        <w:rPr>
          <w:rFonts w:hint="eastAsia"/>
          <w:sz w:val="24"/>
          <w:szCs w:val="24"/>
        </w:rPr>
        <w:t>‘</w:t>
      </w:r>
      <w:r w:rsidRPr="00570E95">
        <w:rPr>
          <w:rFonts w:hint="eastAsia"/>
          <w:sz w:val="24"/>
          <w:szCs w:val="24"/>
        </w:rPr>
        <w:t>叔孫</w:t>
      </w:r>
      <w:r>
        <w:rPr>
          <w:rFonts w:hint="eastAsia"/>
          <w:sz w:val="24"/>
          <w:szCs w:val="24"/>
        </w:rPr>
        <w:t>’</w:t>
      </w:r>
      <w:r w:rsidRPr="00570E95">
        <w:rPr>
          <w:rFonts w:hint="eastAsia"/>
          <w:sz w:val="24"/>
          <w:szCs w:val="24"/>
        </w:rPr>
        <w:t>二字。《左氏》曰：</w:t>
      </w:r>
      <w:r>
        <w:rPr>
          <w:rFonts w:hint="eastAsia"/>
          <w:sz w:val="24"/>
          <w:szCs w:val="24"/>
        </w:rPr>
        <w:t>‘</w:t>
      </w:r>
      <w:r w:rsidRPr="00570E95">
        <w:rPr>
          <w:rFonts w:hint="eastAsia"/>
          <w:sz w:val="24"/>
          <w:szCs w:val="24"/>
        </w:rPr>
        <w:t>婼至自晉，尊晉也</w:t>
      </w:r>
      <w:r>
        <w:rPr>
          <w:rFonts w:hint="eastAsia"/>
          <w:sz w:val="24"/>
          <w:szCs w:val="24"/>
        </w:rPr>
        <w:t>。’</w:t>
      </w:r>
      <w:r w:rsidRPr="00570E95">
        <w:rPr>
          <w:rFonts w:hint="eastAsia"/>
          <w:sz w:val="24"/>
          <w:szCs w:val="24"/>
        </w:rPr>
        <w:t>杜注曰：</w:t>
      </w:r>
      <w:r>
        <w:rPr>
          <w:rFonts w:hint="eastAsia"/>
          <w:sz w:val="24"/>
          <w:szCs w:val="24"/>
        </w:rPr>
        <w:t>‘</w:t>
      </w:r>
      <w:r w:rsidRPr="00570E95">
        <w:rPr>
          <w:rFonts w:hint="eastAsia"/>
          <w:sz w:val="24"/>
          <w:szCs w:val="24"/>
        </w:rPr>
        <w:t>貶婼族，所以尊晉。</w:t>
      </w:r>
      <w:r>
        <w:rPr>
          <w:rFonts w:hint="eastAsia"/>
          <w:sz w:val="24"/>
          <w:szCs w:val="24"/>
        </w:rPr>
        <w:t>’</w:t>
      </w:r>
      <w:r w:rsidRPr="00570E95">
        <w:rPr>
          <w:rFonts w:hint="eastAsia"/>
          <w:sz w:val="24"/>
          <w:szCs w:val="24"/>
        </w:rPr>
        <w:t>《穀梁》曰：</w:t>
      </w:r>
      <w:r>
        <w:rPr>
          <w:rFonts w:hint="eastAsia"/>
          <w:sz w:val="24"/>
          <w:szCs w:val="24"/>
        </w:rPr>
        <w:t>‘</w:t>
      </w:r>
      <w:r w:rsidRPr="00570E95">
        <w:rPr>
          <w:rFonts w:hint="eastAsia"/>
          <w:sz w:val="24"/>
          <w:szCs w:val="24"/>
        </w:rPr>
        <w:t>大夫執則致，致則挈，由上致之也</w:t>
      </w:r>
      <w:r>
        <w:rPr>
          <w:rFonts w:hint="eastAsia"/>
          <w:sz w:val="24"/>
          <w:szCs w:val="24"/>
        </w:rPr>
        <w:t>。’</w:t>
      </w:r>
      <w:r w:rsidRPr="00570E95">
        <w:rPr>
          <w:rFonts w:hint="eastAsia"/>
          <w:sz w:val="24"/>
          <w:szCs w:val="24"/>
        </w:rPr>
        <w:t>范注曰：</w:t>
      </w:r>
      <w:r>
        <w:rPr>
          <w:rFonts w:hint="eastAsia"/>
          <w:sz w:val="24"/>
          <w:szCs w:val="24"/>
        </w:rPr>
        <w:t>‘</w:t>
      </w:r>
      <w:r w:rsidRPr="00570E95">
        <w:rPr>
          <w:rFonts w:hint="eastAsia"/>
          <w:sz w:val="24"/>
          <w:szCs w:val="24"/>
        </w:rPr>
        <w:t>上謂宗廟也，致臣於廟，則直名而已。</w:t>
      </w:r>
      <w:r>
        <w:rPr>
          <w:rFonts w:hint="eastAsia"/>
          <w:sz w:val="24"/>
          <w:szCs w:val="24"/>
        </w:rPr>
        <w:t>’</w:t>
      </w:r>
      <w:r w:rsidRPr="00570E95">
        <w:rPr>
          <w:rFonts w:hint="eastAsia"/>
          <w:sz w:val="24"/>
          <w:szCs w:val="24"/>
        </w:rPr>
        <w:t>所謂君前臣名，此皆舍至自晉不稱叔孫之明證，不應《公羊》獨有此二字也。徐氏所見本已誤增此二字，故臆爲之説耳，孔氏《通義》亦沿其誤。</w:t>
      </w:r>
    </w:p>
    <w:p w14:paraId="75BA921B" w14:textId="77777777" w:rsidR="00957F6A" w:rsidRPr="00570E95" w:rsidRDefault="00957F6A" w:rsidP="006F3055">
      <w:pPr>
        <w:spacing w:line="400" w:lineRule="exact"/>
        <w:rPr>
          <w:sz w:val="24"/>
          <w:szCs w:val="24"/>
        </w:rPr>
      </w:pPr>
    </w:p>
    <w:p w14:paraId="1183FD83" w14:textId="77777777" w:rsidR="003121E9" w:rsidRPr="00482181" w:rsidRDefault="003121E9" w:rsidP="006F3055">
      <w:pPr>
        <w:spacing w:line="400" w:lineRule="exact"/>
        <w:ind w:firstLineChars="196" w:firstLine="551"/>
        <w:rPr>
          <w:b/>
          <w:sz w:val="28"/>
          <w:szCs w:val="28"/>
        </w:rPr>
      </w:pPr>
      <w:r w:rsidRPr="00482181">
        <w:rPr>
          <w:rFonts w:hint="eastAsia"/>
          <w:b/>
          <w:sz w:val="28"/>
          <w:szCs w:val="28"/>
        </w:rPr>
        <w:t>且夫牛馬維婁委己者也而柔焉</w:t>
      </w:r>
    </w:p>
    <w:p w14:paraId="0FA14D0E" w14:textId="77777777" w:rsidR="003121E9" w:rsidRDefault="003121E9" w:rsidP="006F3055">
      <w:pPr>
        <w:spacing w:line="400" w:lineRule="exact"/>
        <w:rPr>
          <w:sz w:val="24"/>
          <w:szCs w:val="24"/>
        </w:rPr>
      </w:pPr>
      <w:r w:rsidRPr="00570E95">
        <w:rPr>
          <w:rFonts w:hint="eastAsia"/>
          <w:sz w:val="24"/>
          <w:szCs w:val="24"/>
        </w:rPr>
        <w:lastRenderedPageBreak/>
        <w:t>二十五年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w:t>
      </w:r>
      <w:r>
        <w:rPr>
          <w:rFonts w:hint="eastAsia"/>
          <w:sz w:val="24"/>
          <w:szCs w:val="24"/>
        </w:rPr>
        <w:t>‘</w:t>
      </w:r>
      <w:r w:rsidRPr="00570E95">
        <w:rPr>
          <w:rFonts w:hint="eastAsia"/>
          <w:sz w:val="24"/>
          <w:szCs w:val="24"/>
        </w:rPr>
        <w:t>且夫牛馬維婁委己者也，而柔焉</w:t>
      </w:r>
      <w:r>
        <w:rPr>
          <w:rFonts w:hint="eastAsia"/>
          <w:sz w:val="24"/>
          <w:szCs w:val="24"/>
        </w:rPr>
        <w:t>。</w:t>
      </w:r>
      <w:r w:rsidRPr="005233EE">
        <w:rPr>
          <w:rFonts w:hint="eastAsia"/>
          <w:sz w:val="18"/>
          <w:szCs w:val="18"/>
        </w:rPr>
        <w:t>委俗作餧。</w:t>
      </w:r>
      <w:r>
        <w:rPr>
          <w:rFonts w:hint="eastAsia"/>
          <w:sz w:val="24"/>
          <w:szCs w:val="24"/>
        </w:rPr>
        <w:t>’</w:t>
      </w:r>
      <w:r w:rsidRPr="00570E95">
        <w:rPr>
          <w:rFonts w:hint="eastAsia"/>
          <w:sz w:val="24"/>
          <w:szCs w:val="24"/>
        </w:rPr>
        <w:t>何讀至</w:t>
      </w:r>
      <w:r>
        <w:rPr>
          <w:rFonts w:hint="eastAsia"/>
          <w:sz w:val="24"/>
          <w:szCs w:val="24"/>
        </w:rPr>
        <w:t>‘</w:t>
      </w:r>
      <w:r w:rsidRPr="00570E95">
        <w:rPr>
          <w:rFonts w:hint="eastAsia"/>
          <w:sz w:val="24"/>
          <w:szCs w:val="24"/>
        </w:rPr>
        <w:t>婁</w:t>
      </w:r>
      <w:r>
        <w:rPr>
          <w:rFonts w:hint="eastAsia"/>
          <w:sz w:val="24"/>
          <w:szCs w:val="24"/>
        </w:rPr>
        <w:t>’</w:t>
      </w:r>
      <w:r w:rsidRPr="00570E95">
        <w:rPr>
          <w:rFonts w:hint="eastAsia"/>
          <w:sz w:val="24"/>
          <w:szCs w:val="24"/>
        </w:rPr>
        <w:t>字絶句，注曰：</w:t>
      </w:r>
      <w:r>
        <w:rPr>
          <w:rFonts w:hint="eastAsia"/>
          <w:sz w:val="24"/>
          <w:szCs w:val="24"/>
        </w:rPr>
        <w:t>‘</w:t>
      </w:r>
      <w:r w:rsidRPr="00570E95">
        <w:rPr>
          <w:rFonts w:hint="eastAsia"/>
          <w:sz w:val="24"/>
          <w:szCs w:val="24"/>
        </w:rPr>
        <w:t>系馬曰維，系牛曰婁。</w:t>
      </w:r>
      <w:r>
        <w:rPr>
          <w:rFonts w:hint="eastAsia"/>
          <w:sz w:val="24"/>
          <w:szCs w:val="24"/>
        </w:rPr>
        <w:t>’</w:t>
      </w:r>
      <w:r w:rsidRPr="00570E95">
        <w:rPr>
          <w:rFonts w:hint="eastAsia"/>
          <w:sz w:val="24"/>
          <w:szCs w:val="24"/>
        </w:rPr>
        <w:t>引之謹案：維</w:t>
      </w:r>
      <w:r>
        <w:rPr>
          <w:rFonts w:hint="eastAsia"/>
          <w:sz w:val="24"/>
          <w:szCs w:val="24"/>
        </w:rPr>
        <w:t>、</w:t>
      </w:r>
      <w:r w:rsidRPr="00570E95">
        <w:rPr>
          <w:rFonts w:hint="eastAsia"/>
          <w:sz w:val="24"/>
          <w:szCs w:val="24"/>
        </w:rPr>
        <w:t>婁分屬牛馬，古無明文，且牛馬之順於餧己者，不待維系而始然，然則維</w:t>
      </w:r>
      <w:r>
        <w:rPr>
          <w:rFonts w:hint="eastAsia"/>
          <w:sz w:val="24"/>
          <w:szCs w:val="24"/>
        </w:rPr>
        <w:t>、</w:t>
      </w:r>
      <w:r w:rsidRPr="00570E95">
        <w:rPr>
          <w:rFonts w:hint="eastAsia"/>
          <w:sz w:val="24"/>
          <w:szCs w:val="24"/>
        </w:rPr>
        <w:t>婁二字爲贅文矣。今案</w:t>
      </w:r>
      <w:r>
        <w:rPr>
          <w:rFonts w:hint="eastAsia"/>
          <w:sz w:val="24"/>
          <w:szCs w:val="24"/>
        </w:rPr>
        <w:t>：</w:t>
      </w:r>
      <w:r w:rsidRPr="00570E95">
        <w:rPr>
          <w:rFonts w:hint="eastAsia"/>
          <w:sz w:val="24"/>
          <w:szCs w:val="24"/>
        </w:rPr>
        <w:t>此當讀</w:t>
      </w:r>
      <w:r>
        <w:rPr>
          <w:rFonts w:hint="eastAsia"/>
          <w:sz w:val="24"/>
          <w:szCs w:val="24"/>
        </w:rPr>
        <w:t>‘</w:t>
      </w:r>
      <w:r w:rsidRPr="00570E95">
        <w:rPr>
          <w:rFonts w:hint="eastAsia"/>
          <w:sz w:val="24"/>
          <w:szCs w:val="24"/>
        </w:rPr>
        <w:t>且夫牛馬</w:t>
      </w:r>
      <w:r>
        <w:rPr>
          <w:rFonts w:hint="eastAsia"/>
          <w:sz w:val="24"/>
          <w:szCs w:val="24"/>
        </w:rPr>
        <w:t>’</w:t>
      </w:r>
      <w:r w:rsidRPr="00570E95">
        <w:rPr>
          <w:rFonts w:hint="eastAsia"/>
          <w:sz w:val="24"/>
          <w:szCs w:val="24"/>
        </w:rPr>
        <w:t>爲句，</w:t>
      </w:r>
      <w:r>
        <w:rPr>
          <w:rFonts w:hint="eastAsia"/>
          <w:sz w:val="24"/>
          <w:szCs w:val="24"/>
        </w:rPr>
        <w:t>‘</w:t>
      </w:r>
      <w:r w:rsidRPr="00570E95">
        <w:rPr>
          <w:rFonts w:hint="eastAsia"/>
          <w:sz w:val="24"/>
          <w:szCs w:val="24"/>
        </w:rPr>
        <w:t>維婁委己者也而柔焉</w:t>
      </w:r>
      <w:r>
        <w:rPr>
          <w:rFonts w:hint="eastAsia"/>
          <w:sz w:val="24"/>
          <w:szCs w:val="24"/>
        </w:rPr>
        <w:t>’</w:t>
      </w:r>
      <w:r w:rsidRPr="00570E95">
        <w:rPr>
          <w:rFonts w:hint="eastAsia"/>
          <w:sz w:val="24"/>
          <w:szCs w:val="24"/>
        </w:rPr>
        <w:t>爲句。維與惟同，婁古屢字也。</w:t>
      </w:r>
      <w:r w:rsidRPr="005233EE">
        <w:rPr>
          <w:rFonts w:hint="eastAsia"/>
          <w:sz w:val="18"/>
          <w:szCs w:val="18"/>
        </w:rPr>
        <w:t>《小雅·角弓篇》</w:t>
      </w:r>
      <w:r>
        <w:rPr>
          <w:rFonts w:hint="eastAsia"/>
          <w:sz w:val="18"/>
          <w:szCs w:val="18"/>
        </w:rPr>
        <w:t>‘</w:t>
      </w:r>
      <w:r w:rsidRPr="005233EE">
        <w:rPr>
          <w:rFonts w:hint="eastAsia"/>
          <w:sz w:val="18"/>
          <w:szCs w:val="18"/>
        </w:rPr>
        <w:t>式居婁驕</w:t>
      </w:r>
      <w:r>
        <w:rPr>
          <w:rFonts w:hint="eastAsia"/>
          <w:sz w:val="18"/>
          <w:szCs w:val="18"/>
        </w:rPr>
        <w:t>’，王肅注：‘</w:t>
      </w:r>
      <w:r w:rsidRPr="005233EE">
        <w:rPr>
          <w:rFonts w:hint="eastAsia"/>
          <w:sz w:val="18"/>
          <w:szCs w:val="18"/>
        </w:rPr>
        <w:t>婁，數也。</w:t>
      </w:r>
      <w:r>
        <w:rPr>
          <w:rFonts w:hint="eastAsia"/>
          <w:sz w:val="18"/>
          <w:szCs w:val="18"/>
        </w:rPr>
        <w:t>’又《正月篇》‘</w:t>
      </w:r>
      <w:r w:rsidRPr="005233EE">
        <w:rPr>
          <w:rFonts w:hint="eastAsia"/>
          <w:sz w:val="18"/>
          <w:szCs w:val="18"/>
        </w:rPr>
        <w:t>屢顧爾僕</w:t>
      </w:r>
      <w:r>
        <w:rPr>
          <w:rFonts w:hint="eastAsia"/>
          <w:sz w:val="18"/>
          <w:szCs w:val="18"/>
        </w:rPr>
        <w:t>’</w:t>
      </w:r>
      <w:r w:rsidRPr="005233EE">
        <w:rPr>
          <w:rFonts w:hint="eastAsia"/>
          <w:sz w:val="18"/>
          <w:szCs w:val="18"/>
        </w:rPr>
        <w:t>，《釋文》作</w:t>
      </w:r>
      <w:r>
        <w:rPr>
          <w:rFonts w:hint="eastAsia"/>
          <w:sz w:val="18"/>
          <w:szCs w:val="18"/>
        </w:rPr>
        <w:t>‘</w:t>
      </w:r>
      <w:r w:rsidRPr="005233EE">
        <w:rPr>
          <w:rFonts w:hint="eastAsia"/>
          <w:sz w:val="18"/>
          <w:szCs w:val="18"/>
        </w:rPr>
        <w:t>婁</w:t>
      </w:r>
      <w:r>
        <w:rPr>
          <w:rFonts w:hint="eastAsia"/>
          <w:sz w:val="18"/>
          <w:szCs w:val="18"/>
        </w:rPr>
        <w:t>’</w:t>
      </w:r>
      <w:r w:rsidRPr="005233EE">
        <w:rPr>
          <w:rFonts w:hint="eastAsia"/>
          <w:sz w:val="18"/>
          <w:szCs w:val="18"/>
        </w:rPr>
        <w:t>。《巧言篇》</w:t>
      </w:r>
      <w:r>
        <w:rPr>
          <w:rFonts w:hint="eastAsia"/>
          <w:sz w:val="18"/>
          <w:szCs w:val="18"/>
        </w:rPr>
        <w:t>‘</w:t>
      </w:r>
      <w:r w:rsidRPr="005233EE">
        <w:rPr>
          <w:rFonts w:hint="eastAsia"/>
          <w:sz w:val="18"/>
          <w:szCs w:val="18"/>
        </w:rPr>
        <w:t>君子屢盟</w:t>
      </w:r>
      <w:r>
        <w:rPr>
          <w:rFonts w:hint="eastAsia"/>
          <w:sz w:val="18"/>
          <w:szCs w:val="18"/>
        </w:rPr>
        <w:t>’，《賓之初筵篇》‘</w:t>
      </w:r>
      <w:r w:rsidRPr="005233EE">
        <w:rPr>
          <w:rFonts w:hint="eastAsia"/>
          <w:sz w:val="18"/>
          <w:szCs w:val="18"/>
        </w:rPr>
        <w:t>屢舞仙仙</w:t>
      </w:r>
      <w:r>
        <w:rPr>
          <w:rFonts w:hint="eastAsia"/>
          <w:sz w:val="18"/>
          <w:szCs w:val="18"/>
        </w:rPr>
        <w:t>’</w:t>
      </w:r>
      <w:r w:rsidRPr="005233EE">
        <w:rPr>
          <w:rFonts w:hint="eastAsia"/>
          <w:sz w:val="18"/>
          <w:szCs w:val="18"/>
        </w:rPr>
        <w:t>，《釋文》並曰：</w:t>
      </w:r>
      <w:r>
        <w:rPr>
          <w:rFonts w:hint="eastAsia"/>
          <w:sz w:val="18"/>
          <w:szCs w:val="18"/>
        </w:rPr>
        <w:t>‘</w:t>
      </w:r>
      <w:r w:rsidRPr="005233EE">
        <w:rPr>
          <w:rFonts w:hint="eastAsia"/>
          <w:sz w:val="18"/>
          <w:szCs w:val="18"/>
        </w:rPr>
        <w:t>本又作婁。</w:t>
      </w:r>
      <w:r>
        <w:rPr>
          <w:rFonts w:hint="eastAsia"/>
          <w:sz w:val="18"/>
          <w:szCs w:val="18"/>
        </w:rPr>
        <w:t>’《周頌·桓篇》‘</w:t>
      </w:r>
      <w:r w:rsidRPr="005233EE">
        <w:rPr>
          <w:rFonts w:hint="eastAsia"/>
          <w:sz w:val="18"/>
          <w:szCs w:val="18"/>
        </w:rPr>
        <w:t>屢豐年</w:t>
      </w:r>
      <w:r>
        <w:rPr>
          <w:rFonts w:hint="eastAsia"/>
          <w:sz w:val="18"/>
          <w:szCs w:val="18"/>
        </w:rPr>
        <w:t>’</w:t>
      </w:r>
      <w:r w:rsidRPr="005233EE">
        <w:rPr>
          <w:rFonts w:hint="eastAsia"/>
          <w:sz w:val="18"/>
          <w:szCs w:val="18"/>
        </w:rPr>
        <w:t>，《釋文》、石經並作</w:t>
      </w:r>
      <w:r>
        <w:rPr>
          <w:rFonts w:hint="eastAsia"/>
          <w:sz w:val="18"/>
          <w:szCs w:val="18"/>
        </w:rPr>
        <w:t>‘</w:t>
      </w:r>
      <w:r w:rsidRPr="005233EE">
        <w:rPr>
          <w:rFonts w:hint="eastAsia"/>
          <w:sz w:val="18"/>
          <w:szCs w:val="18"/>
        </w:rPr>
        <w:t>婁</w:t>
      </w:r>
      <w:r>
        <w:rPr>
          <w:rFonts w:hint="eastAsia"/>
          <w:sz w:val="18"/>
          <w:szCs w:val="18"/>
        </w:rPr>
        <w:t>’</w:t>
      </w:r>
      <w:r w:rsidRPr="005233EE">
        <w:rPr>
          <w:rFonts w:hint="eastAsia"/>
          <w:sz w:val="18"/>
          <w:szCs w:val="18"/>
        </w:rPr>
        <w:t>。《郊特牲》</w:t>
      </w:r>
      <w:r>
        <w:rPr>
          <w:rFonts w:hint="eastAsia"/>
          <w:sz w:val="18"/>
          <w:szCs w:val="18"/>
        </w:rPr>
        <w:t>‘</w:t>
      </w:r>
      <w:r w:rsidRPr="005233EE">
        <w:rPr>
          <w:rFonts w:hint="eastAsia"/>
          <w:sz w:val="18"/>
          <w:szCs w:val="18"/>
        </w:rPr>
        <w:t>孔子屢歎之</w:t>
      </w:r>
      <w:r>
        <w:rPr>
          <w:rFonts w:hint="eastAsia"/>
          <w:sz w:val="18"/>
          <w:szCs w:val="18"/>
        </w:rPr>
        <w:t>’</w:t>
      </w:r>
      <w:r w:rsidRPr="005233EE">
        <w:rPr>
          <w:rFonts w:hint="eastAsia"/>
          <w:sz w:val="18"/>
          <w:szCs w:val="18"/>
        </w:rPr>
        <w:t>，《釋文》作</w:t>
      </w:r>
      <w:r>
        <w:rPr>
          <w:rFonts w:hint="eastAsia"/>
          <w:sz w:val="18"/>
          <w:szCs w:val="18"/>
        </w:rPr>
        <w:t>‘</w:t>
      </w:r>
      <w:r w:rsidRPr="005233EE">
        <w:rPr>
          <w:rFonts w:hint="eastAsia"/>
          <w:sz w:val="18"/>
          <w:szCs w:val="18"/>
        </w:rPr>
        <w:t>婁</w:t>
      </w:r>
      <w:r>
        <w:rPr>
          <w:rFonts w:hint="eastAsia"/>
          <w:sz w:val="18"/>
          <w:szCs w:val="18"/>
        </w:rPr>
        <w:t>’</w:t>
      </w:r>
      <w:r w:rsidRPr="005233EE">
        <w:rPr>
          <w:rFonts w:hint="eastAsia"/>
          <w:sz w:val="18"/>
          <w:szCs w:val="18"/>
        </w:rPr>
        <w:t>。《漢書·宣帝紀》</w:t>
      </w:r>
      <w:r>
        <w:rPr>
          <w:rFonts w:hint="eastAsia"/>
          <w:sz w:val="18"/>
          <w:szCs w:val="18"/>
        </w:rPr>
        <w:t>‘</w:t>
      </w:r>
      <w:r w:rsidRPr="005233EE">
        <w:rPr>
          <w:rFonts w:hint="eastAsia"/>
          <w:sz w:val="18"/>
          <w:szCs w:val="18"/>
        </w:rPr>
        <w:t>婁蒙嘉瑞</w:t>
      </w:r>
      <w:r>
        <w:rPr>
          <w:rFonts w:hint="eastAsia"/>
          <w:sz w:val="18"/>
          <w:szCs w:val="18"/>
        </w:rPr>
        <w:t>’</w:t>
      </w:r>
      <w:r w:rsidRPr="005233EE">
        <w:rPr>
          <w:rFonts w:hint="eastAsia"/>
          <w:sz w:val="18"/>
          <w:szCs w:val="18"/>
        </w:rPr>
        <w:t>，師古曰：</w:t>
      </w:r>
      <w:r>
        <w:rPr>
          <w:rFonts w:hint="eastAsia"/>
          <w:sz w:val="18"/>
          <w:szCs w:val="18"/>
        </w:rPr>
        <w:t>‘</w:t>
      </w:r>
      <w:r w:rsidRPr="005233EE">
        <w:rPr>
          <w:rFonts w:hint="eastAsia"/>
          <w:sz w:val="18"/>
          <w:szCs w:val="18"/>
        </w:rPr>
        <w:t>婁，古屢字。</w:t>
      </w:r>
      <w:r>
        <w:rPr>
          <w:rFonts w:hint="eastAsia"/>
          <w:sz w:val="18"/>
          <w:szCs w:val="18"/>
        </w:rPr>
        <w:t>’</w:t>
      </w:r>
      <w:r w:rsidRPr="005233EE">
        <w:rPr>
          <w:rFonts w:hint="eastAsia"/>
          <w:sz w:val="18"/>
          <w:szCs w:val="18"/>
        </w:rPr>
        <w:t>凡《漢書》</w:t>
      </w:r>
      <w:r>
        <w:rPr>
          <w:rFonts w:hint="eastAsia"/>
          <w:sz w:val="18"/>
          <w:szCs w:val="18"/>
        </w:rPr>
        <w:t>‘</w:t>
      </w:r>
      <w:r w:rsidRPr="005233EE">
        <w:rPr>
          <w:rFonts w:hint="eastAsia"/>
          <w:sz w:val="18"/>
          <w:szCs w:val="18"/>
        </w:rPr>
        <w:t>屢</w:t>
      </w:r>
      <w:r>
        <w:rPr>
          <w:rFonts w:hint="eastAsia"/>
          <w:sz w:val="18"/>
          <w:szCs w:val="18"/>
        </w:rPr>
        <w:t>’</w:t>
      </w:r>
      <w:r w:rsidRPr="005233EE">
        <w:rPr>
          <w:rFonts w:hint="eastAsia"/>
          <w:sz w:val="18"/>
          <w:szCs w:val="18"/>
        </w:rPr>
        <w:t>字皆作</w:t>
      </w:r>
      <w:r>
        <w:rPr>
          <w:rFonts w:hint="eastAsia"/>
          <w:sz w:val="18"/>
          <w:szCs w:val="18"/>
        </w:rPr>
        <w:t>‘</w:t>
      </w:r>
      <w:r w:rsidRPr="005233EE">
        <w:rPr>
          <w:rFonts w:hint="eastAsia"/>
          <w:sz w:val="18"/>
          <w:szCs w:val="18"/>
        </w:rPr>
        <w:t>婁</w:t>
      </w:r>
      <w:r>
        <w:rPr>
          <w:rFonts w:hint="eastAsia"/>
          <w:sz w:val="18"/>
          <w:szCs w:val="18"/>
        </w:rPr>
        <w:t>’</w:t>
      </w:r>
      <w:r w:rsidRPr="005233EE">
        <w:rPr>
          <w:rFonts w:hint="eastAsia"/>
          <w:sz w:val="18"/>
          <w:szCs w:val="18"/>
        </w:rPr>
        <w:t>。</w:t>
      </w:r>
      <w:r>
        <w:rPr>
          <w:rFonts w:hint="eastAsia"/>
          <w:sz w:val="24"/>
          <w:szCs w:val="24"/>
        </w:rPr>
        <w:t>云</w:t>
      </w:r>
      <w:r w:rsidRPr="00570E95">
        <w:rPr>
          <w:rFonts w:hint="eastAsia"/>
          <w:sz w:val="24"/>
          <w:szCs w:val="24"/>
        </w:rPr>
        <w:t>屢餧己者，喻季氏之得民已久也。故下句曰：</w:t>
      </w:r>
      <w:r>
        <w:rPr>
          <w:rFonts w:hint="eastAsia"/>
          <w:sz w:val="24"/>
          <w:szCs w:val="24"/>
        </w:rPr>
        <w:t>‘</w:t>
      </w:r>
      <w:r w:rsidRPr="00570E95">
        <w:rPr>
          <w:rFonts w:hint="eastAsia"/>
          <w:sz w:val="24"/>
          <w:szCs w:val="24"/>
        </w:rPr>
        <w:t>季氏得民衆久矣。</w:t>
      </w:r>
      <w:r>
        <w:rPr>
          <w:rFonts w:hint="eastAsia"/>
          <w:sz w:val="24"/>
          <w:szCs w:val="24"/>
        </w:rPr>
        <w:t>’</w:t>
      </w:r>
      <w:r w:rsidRPr="00570E95">
        <w:rPr>
          <w:rFonts w:hint="eastAsia"/>
          <w:sz w:val="24"/>
          <w:szCs w:val="24"/>
        </w:rPr>
        <w:t>言牛馬非他人是順，惟屢餧己者而順焉，亦猶季氏之得民久，而民皆從之也。</w:t>
      </w:r>
    </w:p>
    <w:p w14:paraId="3A15C9FC" w14:textId="77777777" w:rsidR="00957F6A" w:rsidRPr="00570E95" w:rsidRDefault="00957F6A" w:rsidP="006F3055">
      <w:pPr>
        <w:spacing w:line="400" w:lineRule="exact"/>
        <w:rPr>
          <w:sz w:val="24"/>
          <w:szCs w:val="24"/>
        </w:rPr>
      </w:pPr>
    </w:p>
    <w:p w14:paraId="70F28F5A" w14:textId="77777777" w:rsidR="003121E9" w:rsidRPr="00482181" w:rsidRDefault="003121E9" w:rsidP="006F3055">
      <w:pPr>
        <w:spacing w:line="400" w:lineRule="exact"/>
        <w:ind w:firstLineChars="196" w:firstLine="551"/>
        <w:rPr>
          <w:b/>
          <w:sz w:val="28"/>
          <w:szCs w:val="28"/>
        </w:rPr>
      </w:pPr>
      <w:r w:rsidRPr="00482181">
        <w:rPr>
          <w:rFonts w:hint="eastAsia"/>
          <w:b/>
          <w:sz w:val="28"/>
          <w:szCs w:val="28"/>
        </w:rPr>
        <w:t>君無多辱焉</w:t>
      </w:r>
    </w:p>
    <w:p w14:paraId="2472627D" w14:textId="77777777" w:rsidR="003121E9" w:rsidRDefault="003121E9" w:rsidP="006F3055">
      <w:pPr>
        <w:spacing w:line="400" w:lineRule="exact"/>
        <w:rPr>
          <w:sz w:val="24"/>
          <w:szCs w:val="24"/>
        </w:rPr>
      </w:pPr>
      <w:r>
        <w:rPr>
          <w:rFonts w:hint="eastAsia"/>
          <w:sz w:val="24"/>
          <w:szCs w:val="24"/>
        </w:rPr>
        <w:t>‘</w:t>
      </w:r>
      <w:r w:rsidRPr="00570E95">
        <w:rPr>
          <w:rFonts w:hint="eastAsia"/>
          <w:sz w:val="24"/>
          <w:szCs w:val="24"/>
        </w:rPr>
        <w:t>季氏得民衆久矣，君無多辱焉</w:t>
      </w:r>
      <w:r>
        <w:rPr>
          <w:rFonts w:hint="eastAsia"/>
          <w:sz w:val="24"/>
          <w:szCs w:val="24"/>
        </w:rPr>
        <w:t>’</w:t>
      </w:r>
      <w:r w:rsidRPr="00570E95">
        <w:rPr>
          <w:rFonts w:hint="eastAsia"/>
          <w:sz w:val="24"/>
          <w:szCs w:val="24"/>
        </w:rPr>
        <w:t>。多字《釋文》無音。家大人曰：多讀爲祇，祇，適也，言民皆爲季氏用，君若伐之，則民必助之，無適自取辱也。昭二十九年《左傳》曰：</w:t>
      </w:r>
      <w:r>
        <w:rPr>
          <w:rFonts w:hint="eastAsia"/>
          <w:sz w:val="24"/>
          <w:szCs w:val="24"/>
        </w:rPr>
        <w:t>‘</w:t>
      </w:r>
      <w:r w:rsidRPr="00570E95">
        <w:rPr>
          <w:rFonts w:hint="eastAsia"/>
          <w:sz w:val="24"/>
          <w:szCs w:val="24"/>
        </w:rPr>
        <w:t>君祇辱焉</w:t>
      </w:r>
      <w:r>
        <w:rPr>
          <w:rFonts w:hint="eastAsia"/>
          <w:sz w:val="24"/>
          <w:szCs w:val="24"/>
        </w:rPr>
        <w:t>。’</w:t>
      </w:r>
      <w:r w:rsidRPr="00570E95">
        <w:rPr>
          <w:rFonts w:hint="eastAsia"/>
          <w:sz w:val="24"/>
          <w:szCs w:val="24"/>
        </w:rPr>
        <w:t>是也。祇</w:t>
      </w:r>
      <w:r>
        <w:rPr>
          <w:rFonts w:hint="eastAsia"/>
          <w:sz w:val="24"/>
          <w:szCs w:val="24"/>
        </w:rPr>
        <w:t>、</w:t>
      </w:r>
      <w:r w:rsidRPr="00570E95">
        <w:rPr>
          <w:rFonts w:hint="eastAsia"/>
          <w:sz w:val="24"/>
          <w:szCs w:val="24"/>
        </w:rPr>
        <w:t>多古字通，説見前</w:t>
      </w:r>
      <w:r>
        <w:rPr>
          <w:rFonts w:hint="eastAsia"/>
          <w:sz w:val="24"/>
          <w:szCs w:val="24"/>
        </w:rPr>
        <w:t>‘</w:t>
      </w:r>
      <w:r w:rsidRPr="00570E95">
        <w:rPr>
          <w:rFonts w:hint="eastAsia"/>
          <w:sz w:val="24"/>
          <w:szCs w:val="24"/>
        </w:rPr>
        <w:t>多遺秦禽</w:t>
      </w:r>
      <w:r>
        <w:rPr>
          <w:rFonts w:hint="eastAsia"/>
          <w:sz w:val="24"/>
          <w:szCs w:val="24"/>
        </w:rPr>
        <w:t>’</w:t>
      </w:r>
      <w:r w:rsidRPr="00570E95">
        <w:rPr>
          <w:rFonts w:hint="eastAsia"/>
          <w:sz w:val="24"/>
          <w:szCs w:val="24"/>
        </w:rPr>
        <w:t>下。</w:t>
      </w:r>
    </w:p>
    <w:p w14:paraId="53391360" w14:textId="77777777" w:rsidR="00957F6A" w:rsidRPr="00570E95" w:rsidRDefault="00957F6A" w:rsidP="006F3055">
      <w:pPr>
        <w:spacing w:line="400" w:lineRule="exact"/>
        <w:rPr>
          <w:sz w:val="24"/>
          <w:szCs w:val="24"/>
        </w:rPr>
      </w:pPr>
    </w:p>
    <w:p w14:paraId="4FA92C08" w14:textId="77777777" w:rsidR="003121E9" w:rsidRPr="00482181" w:rsidRDefault="003121E9" w:rsidP="006F3055">
      <w:pPr>
        <w:spacing w:line="400" w:lineRule="exact"/>
        <w:ind w:firstLineChars="196" w:firstLine="551"/>
        <w:rPr>
          <w:b/>
          <w:sz w:val="28"/>
          <w:szCs w:val="28"/>
        </w:rPr>
      </w:pPr>
      <w:r w:rsidRPr="00840FC3">
        <w:rPr>
          <w:rFonts w:hint="eastAsia"/>
          <w:b/>
          <w:sz w:val="28"/>
          <w:szCs w:val="28"/>
        </w:rPr>
        <w:t>睋</w:t>
      </w:r>
      <w:r w:rsidRPr="00482181">
        <w:rPr>
          <w:rFonts w:hint="eastAsia"/>
          <w:b/>
          <w:sz w:val="28"/>
          <w:szCs w:val="28"/>
        </w:rPr>
        <w:t>而曰</w:t>
      </w:r>
    </w:p>
    <w:p w14:paraId="280B06CD" w14:textId="77777777" w:rsidR="003121E9" w:rsidRDefault="003121E9" w:rsidP="006F3055">
      <w:pPr>
        <w:spacing w:line="400" w:lineRule="exact"/>
        <w:rPr>
          <w:sz w:val="18"/>
          <w:szCs w:val="18"/>
        </w:rPr>
      </w:pPr>
      <w:r w:rsidRPr="00570E95">
        <w:rPr>
          <w:rFonts w:hint="eastAsia"/>
          <w:sz w:val="24"/>
          <w:szCs w:val="24"/>
        </w:rPr>
        <w:t>定八年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w:t>
      </w:r>
      <w:r>
        <w:rPr>
          <w:rFonts w:hint="eastAsia"/>
          <w:sz w:val="24"/>
          <w:szCs w:val="24"/>
        </w:rPr>
        <w:t>‘</w:t>
      </w:r>
      <w:r w:rsidRPr="00570E95">
        <w:rPr>
          <w:rFonts w:hint="eastAsia"/>
          <w:sz w:val="24"/>
          <w:szCs w:val="24"/>
        </w:rPr>
        <w:t>陽虎弑不成，卻反，舍於郊，皆説然息，或曰：弑千乘之主而不克，舍此可乎？陽虎曰：夫孺子得國而已，如丈夫何？</w:t>
      </w:r>
      <w:r w:rsidRPr="00446BC9">
        <w:rPr>
          <w:rFonts w:hint="eastAsia"/>
          <w:sz w:val="24"/>
          <w:szCs w:val="24"/>
        </w:rPr>
        <w:t>睋</w:t>
      </w:r>
      <w:r w:rsidRPr="00570E95">
        <w:rPr>
          <w:rFonts w:hint="eastAsia"/>
          <w:sz w:val="24"/>
          <w:szCs w:val="24"/>
        </w:rPr>
        <w:t>而曰：彼哉彼哉，趣駕。</w:t>
      </w:r>
      <w:r>
        <w:rPr>
          <w:rFonts w:hint="eastAsia"/>
          <w:sz w:val="24"/>
          <w:szCs w:val="24"/>
        </w:rPr>
        <w:t>’</w:t>
      </w:r>
      <w:r w:rsidRPr="00570E95">
        <w:rPr>
          <w:rFonts w:hint="eastAsia"/>
          <w:sz w:val="24"/>
          <w:szCs w:val="24"/>
        </w:rPr>
        <w:t>何注曰：</w:t>
      </w:r>
      <w:r>
        <w:rPr>
          <w:rFonts w:hint="eastAsia"/>
          <w:sz w:val="24"/>
          <w:szCs w:val="24"/>
        </w:rPr>
        <w:t>‘</w:t>
      </w:r>
      <w:r w:rsidRPr="00570E95">
        <w:rPr>
          <w:rFonts w:hint="eastAsia"/>
          <w:sz w:val="24"/>
          <w:szCs w:val="24"/>
        </w:rPr>
        <w:t>望見公斂處父師，而曰彼哉彼哉，再言之者，切遽意。</w:t>
      </w:r>
      <w:r>
        <w:rPr>
          <w:rFonts w:hint="eastAsia"/>
          <w:sz w:val="24"/>
          <w:szCs w:val="24"/>
        </w:rPr>
        <w:t>’</w:t>
      </w:r>
      <w:r w:rsidRPr="00570E95">
        <w:rPr>
          <w:rFonts w:hint="eastAsia"/>
          <w:sz w:val="24"/>
          <w:szCs w:val="24"/>
        </w:rPr>
        <w:t>家大人曰：何以</w:t>
      </w:r>
      <w:r w:rsidRPr="00446BC9">
        <w:rPr>
          <w:rFonts w:hint="eastAsia"/>
          <w:sz w:val="24"/>
          <w:szCs w:val="24"/>
        </w:rPr>
        <w:t>睋</w:t>
      </w:r>
      <w:r w:rsidRPr="00570E95">
        <w:rPr>
          <w:rFonts w:hint="eastAsia"/>
          <w:sz w:val="24"/>
          <w:szCs w:val="24"/>
        </w:rPr>
        <w:t>字從目，故訓爲望，其實非也。</w:t>
      </w:r>
      <w:r w:rsidRPr="00446BC9">
        <w:rPr>
          <w:rFonts w:hint="eastAsia"/>
          <w:sz w:val="24"/>
          <w:szCs w:val="24"/>
        </w:rPr>
        <w:t>睋</w:t>
      </w:r>
      <w:r w:rsidRPr="00570E95">
        <w:rPr>
          <w:rFonts w:hint="eastAsia"/>
          <w:sz w:val="24"/>
          <w:szCs w:val="24"/>
        </w:rPr>
        <w:t>讀爲俄，俄謂須臾之頃也。</w:t>
      </w:r>
      <w:r w:rsidRPr="00446BC9">
        <w:rPr>
          <w:rFonts w:hint="eastAsia"/>
          <w:sz w:val="18"/>
          <w:szCs w:val="18"/>
        </w:rPr>
        <w:t>桓二年何注曰：‘俄者，謂須臾之間，創得之頃也。’《説文》：‘俄，行頃也。’</w:t>
      </w:r>
      <w:r w:rsidRPr="00570E95">
        <w:rPr>
          <w:rFonts w:hint="eastAsia"/>
          <w:sz w:val="24"/>
          <w:szCs w:val="24"/>
        </w:rPr>
        <w:t>虎舍於郊而説然息，謂魯人之必不來追也。俄而思公斂處父必來追，故曰：</w:t>
      </w:r>
      <w:r>
        <w:rPr>
          <w:rFonts w:hint="eastAsia"/>
          <w:sz w:val="24"/>
          <w:szCs w:val="24"/>
        </w:rPr>
        <w:t>‘彼哉彼哉。’</w:t>
      </w:r>
      <w:r w:rsidRPr="00570E95">
        <w:rPr>
          <w:rFonts w:hint="eastAsia"/>
          <w:sz w:val="24"/>
          <w:szCs w:val="24"/>
        </w:rPr>
        <w:t>此意中之處父，非目中之處父也。處父至，則不及駕，故曰：</w:t>
      </w:r>
      <w:r>
        <w:rPr>
          <w:rFonts w:hint="eastAsia"/>
          <w:sz w:val="24"/>
          <w:szCs w:val="24"/>
        </w:rPr>
        <w:t>‘</w:t>
      </w:r>
      <w:r w:rsidRPr="00570E95">
        <w:rPr>
          <w:rFonts w:hint="eastAsia"/>
          <w:sz w:val="24"/>
          <w:szCs w:val="24"/>
        </w:rPr>
        <w:t>趣駕。</w:t>
      </w:r>
      <w:r>
        <w:rPr>
          <w:rFonts w:hint="eastAsia"/>
          <w:sz w:val="24"/>
          <w:szCs w:val="24"/>
        </w:rPr>
        <w:t>’</w:t>
      </w:r>
      <w:r w:rsidRPr="00570E95">
        <w:rPr>
          <w:rFonts w:hint="eastAsia"/>
          <w:sz w:val="24"/>
          <w:szCs w:val="24"/>
        </w:rPr>
        <w:t>非望見處父之師而後駕也。</w:t>
      </w:r>
      <w:r>
        <w:rPr>
          <w:rFonts w:hint="eastAsia"/>
          <w:sz w:val="24"/>
          <w:szCs w:val="24"/>
        </w:rPr>
        <w:t>‘</w:t>
      </w:r>
      <w:r w:rsidRPr="00570E95">
        <w:rPr>
          <w:rFonts w:hint="eastAsia"/>
          <w:sz w:val="24"/>
          <w:szCs w:val="24"/>
        </w:rPr>
        <w:t>俄而</w:t>
      </w:r>
      <w:r>
        <w:rPr>
          <w:rFonts w:hint="eastAsia"/>
          <w:sz w:val="24"/>
          <w:szCs w:val="24"/>
        </w:rPr>
        <w:t>’</w:t>
      </w:r>
      <w:r w:rsidRPr="00570E95">
        <w:rPr>
          <w:rFonts w:hint="eastAsia"/>
          <w:sz w:val="24"/>
          <w:szCs w:val="24"/>
        </w:rPr>
        <w:t>二字，</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文屢見，桓二年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曰：</w:t>
      </w:r>
      <w:r>
        <w:rPr>
          <w:rFonts w:hint="eastAsia"/>
          <w:sz w:val="24"/>
          <w:szCs w:val="24"/>
        </w:rPr>
        <w:t>‘</w:t>
      </w:r>
      <w:r w:rsidRPr="00570E95">
        <w:rPr>
          <w:rFonts w:hint="eastAsia"/>
          <w:sz w:val="24"/>
          <w:szCs w:val="24"/>
        </w:rPr>
        <w:t>俄而可以爲其有矣。</w:t>
      </w:r>
      <w:r>
        <w:rPr>
          <w:rFonts w:hint="eastAsia"/>
          <w:sz w:val="24"/>
          <w:szCs w:val="24"/>
        </w:rPr>
        <w:t>’</w:t>
      </w:r>
      <w:r w:rsidRPr="00570E95">
        <w:rPr>
          <w:rFonts w:hint="eastAsia"/>
          <w:sz w:val="24"/>
          <w:szCs w:val="24"/>
        </w:rPr>
        <w:t>莊三十二年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曰：</w:t>
      </w:r>
      <w:r>
        <w:rPr>
          <w:rFonts w:hint="eastAsia"/>
          <w:sz w:val="24"/>
          <w:szCs w:val="24"/>
        </w:rPr>
        <w:t>‘</w:t>
      </w:r>
      <w:r w:rsidRPr="00570E95">
        <w:rPr>
          <w:rFonts w:hint="eastAsia"/>
          <w:sz w:val="24"/>
          <w:szCs w:val="24"/>
        </w:rPr>
        <w:t>俄而牙弑械成。</w:t>
      </w:r>
      <w:r>
        <w:rPr>
          <w:rFonts w:hint="eastAsia"/>
          <w:sz w:val="24"/>
          <w:szCs w:val="24"/>
        </w:rPr>
        <w:t>’作</w:t>
      </w:r>
      <w:r w:rsidRPr="00446BC9">
        <w:rPr>
          <w:rFonts w:hint="eastAsia"/>
          <w:sz w:val="24"/>
          <w:szCs w:val="24"/>
        </w:rPr>
        <w:t>睋</w:t>
      </w:r>
      <w:r w:rsidRPr="00570E95">
        <w:rPr>
          <w:rFonts w:hint="eastAsia"/>
          <w:sz w:val="24"/>
          <w:szCs w:val="24"/>
        </w:rPr>
        <w:t>者，假借字耳。上文曰：</w:t>
      </w:r>
      <w:r>
        <w:rPr>
          <w:rFonts w:hint="eastAsia"/>
          <w:sz w:val="24"/>
          <w:szCs w:val="24"/>
        </w:rPr>
        <w:t>‘</w:t>
      </w:r>
      <w:r w:rsidRPr="00446BC9">
        <w:rPr>
          <w:rFonts w:hint="eastAsia"/>
          <w:sz w:val="24"/>
          <w:szCs w:val="24"/>
        </w:rPr>
        <w:t>睋</w:t>
      </w:r>
      <w:r>
        <w:rPr>
          <w:rFonts w:hint="eastAsia"/>
          <w:sz w:val="24"/>
          <w:szCs w:val="24"/>
        </w:rPr>
        <w:t>而鋟其板。’</w:t>
      </w:r>
      <w:r w:rsidRPr="00570E95">
        <w:rPr>
          <w:rFonts w:hint="eastAsia"/>
          <w:sz w:val="24"/>
          <w:szCs w:val="24"/>
        </w:rPr>
        <w:t>亦是借</w:t>
      </w:r>
      <w:r w:rsidRPr="00446BC9">
        <w:rPr>
          <w:rFonts w:hint="eastAsia"/>
          <w:sz w:val="24"/>
          <w:szCs w:val="24"/>
        </w:rPr>
        <w:t>睋</w:t>
      </w:r>
      <w:r>
        <w:rPr>
          <w:rFonts w:hint="eastAsia"/>
          <w:sz w:val="24"/>
          <w:szCs w:val="24"/>
        </w:rPr>
        <w:t>爲俄也。</w:t>
      </w:r>
      <w:r w:rsidRPr="00446BC9">
        <w:rPr>
          <w:rFonts w:hint="eastAsia"/>
          <w:sz w:val="18"/>
          <w:szCs w:val="18"/>
        </w:rPr>
        <w:t>《漢書·外戚傳》</w:t>
      </w:r>
      <w:r>
        <w:rPr>
          <w:rFonts w:hint="eastAsia"/>
          <w:sz w:val="18"/>
          <w:szCs w:val="18"/>
        </w:rPr>
        <w:t>‘</w:t>
      </w:r>
      <w:r w:rsidRPr="00446BC9">
        <w:rPr>
          <w:rFonts w:hint="eastAsia"/>
          <w:sz w:val="18"/>
          <w:szCs w:val="18"/>
        </w:rPr>
        <w:t>始爲少使，蛾而大幸</w:t>
      </w:r>
      <w:r>
        <w:rPr>
          <w:rFonts w:hint="eastAsia"/>
          <w:sz w:val="18"/>
          <w:szCs w:val="18"/>
        </w:rPr>
        <w:t>’</w:t>
      </w:r>
      <w:r w:rsidRPr="00446BC9">
        <w:rPr>
          <w:rFonts w:hint="eastAsia"/>
          <w:sz w:val="18"/>
          <w:szCs w:val="18"/>
        </w:rPr>
        <w:t>，則又借用</w:t>
      </w:r>
      <w:r w:rsidR="00957F6A">
        <w:rPr>
          <w:rFonts w:hint="eastAsia"/>
          <w:sz w:val="18"/>
          <w:szCs w:val="18"/>
        </w:rPr>
        <w:t>‘</w:t>
      </w:r>
      <w:r w:rsidRPr="00446BC9">
        <w:rPr>
          <w:rFonts w:hint="eastAsia"/>
          <w:sz w:val="18"/>
          <w:szCs w:val="18"/>
        </w:rPr>
        <w:t>蛾眉</w:t>
      </w:r>
      <w:r w:rsidR="00957F6A">
        <w:rPr>
          <w:rFonts w:hint="eastAsia"/>
          <w:sz w:val="18"/>
          <w:szCs w:val="18"/>
        </w:rPr>
        <w:t>’</w:t>
      </w:r>
      <w:r w:rsidRPr="00446BC9">
        <w:rPr>
          <w:rFonts w:hint="eastAsia"/>
          <w:sz w:val="18"/>
          <w:szCs w:val="18"/>
        </w:rPr>
        <w:t>字。</w:t>
      </w:r>
    </w:p>
    <w:p w14:paraId="4A109C6C" w14:textId="77777777" w:rsidR="00957F6A" w:rsidRPr="00446BC9" w:rsidRDefault="00957F6A" w:rsidP="006F3055">
      <w:pPr>
        <w:spacing w:line="400" w:lineRule="exact"/>
        <w:rPr>
          <w:sz w:val="18"/>
          <w:szCs w:val="18"/>
        </w:rPr>
      </w:pPr>
    </w:p>
    <w:p w14:paraId="7A4DACAE" w14:textId="77777777" w:rsidR="003121E9" w:rsidRPr="00482181" w:rsidRDefault="003121E9" w:rsidP="006F3055">
      <w:pPr>
        <w:spacing w:line="400" w:lineRule="exact"/>
        <w:ind w:firstLineChars="196" w:firstLine="551"/>
        <w:rPr>
          <w:b/>
          <w:sz w:val="28"/>
          <w:szCs w:val="28"/>
        </w:rPr>
      </w:pPr>
      <w:r w:rsidRPr="00482181">
        <w:rPr>
          <w:rFonts w:hint="eastAsia"/>
          <w:b/>
          <w:sz w:val="28"/>
          <w:szCs w:val="28"/>
        </w:rPr>
        <w:t>三月辛巳</w:t>
      </w:r>
    </w:p>
    <w:p w14:paraId="10E67A10" w14:textId="77777777" w:rsidR="003121E9" w:rsidRDefault="003121E9" w:rsidP="006F3055">
      <w:pPr>
        <w:spacing w:line="400" w:lineRule="exact"/>
        <w:rPr>
          <w:sz w:val="24"/>
          <w:szCs w:val="24"/>
        </w:rPr>
      </w:pPr>
      <w:r>
        <w:rPr>
          <w:rFonts w:hint="eastAsia"/>
          <w:sz w:val="24"/>
          <w:szCs w:val="24"/>
        </w:rPr>
        <w:t>‘</w:t>
      </w:r>
      <w:r w:rsidRPr="00570E95">
        <w:rPr>
          <w:rFonts w:hint="eastAsia"/>
          <w:sz w:val="24"/>
          <w:szCs w:val="24"/>
        </w:rPr>
        <w:t>十四年三月辛巳，楚公子結陳公子佗人帥師滅頓，以頓子牄歸</w:t>
      </w:r>
      <w:r>
        <w:rPr>
          <w:rFonts w:hint="eastAsia"/>
          <w:sz w:val="24"/>
          <w:szCs w:val="24"/>
        </w:rPr>
        <w:t>’</w:t>
      </w:r>
      <w:r w:rsidRPr="00570E95">
        <w:rPr>
          <w:rFonts w:hint="eastAsia"/>
          <w:sz w:val="24"/>
          <w:szCs w:val="24"/>
        </w:rPr>
        <w:t>。引之謹案：</w:t>
      </w:r>
      <w:r>
        <w:rPr>
          <w:rFonts w:hint="eastAsia"/>
          <w:sz w:val="24"/>
          <w:szCs w:val="24"/>
        </w:rPr>
        <w:t>‘</w:t>
      </w:r>
      <w:r w:rsidRPr="00570E95">
        <w:rPr>
          <w:rFonts w:hint="eastAsia"/>
          <w:sz w:val="24"/>
          <w:szCs w:val="24"/>
        </w:rPr>
        <w:t>三</w:t>
      </w:r>
      <w:r>
        <w:rPr>
          <w:rFonts w:hint="eastAsia"/>
          <w:sz w:val="24"/>
          <w:szCs w:val="24"/>
        </w:rPr>
        <w:t>’</w:t>
      </w:r>
      <w:r w:rsidRPr="00570E95">
        <w:rPr>
          <w:rFonts w:hint="eastAsia"/>
          <w:sz w:val="24"/>
          <w:szCs w:val="24"/>
        </w:rPr>
        <w:t>當爲</w:t>
      </w:r>
      <w:r>
        <w:rPr>
          <w:rFonts w:hint="eastAsia"/>
          <w:sz w:val="24"/>
          <w:szCs w:val="24"/>
        </w:rPr>
        <w:t>‘</w:t>
      </w:r>
      <w:r w:rsidRPr="00570E95">
        <w:rPr>
          <w:rFonts w:hint="eastAsia"/>
          <w:sz w:val="24"/>
          <w:szCs w:val="24"/>
        </w:rPr>
        <w:t>二</w:t>
      </w:r>
      <w:r>
        <w:rPr>
          <w:rFonts w:hint="eastAsia"/>
          <w:sz w:val="24"/>
          <w:szCs w:val="24"/>
        </w:rPr>
        <w:t>’</w:t>
      </w:r>
      <w:r w:rsidRPr="00570E95">
        <w:rPr>
          <w:rFonts w:hint="eastAsia"/>
          <w:sz w:val="24"/>
          <w:szCs w:val="24"/>
        </w:rPr>
        <w:t>，《左氏》《穀梁》並作</w:t>
      </w:r>
      <w:r>
        <w:rPr>
          <w:rFonts w:hint="eastAsia"/>
          <w:sz w:val="24"/>
          <w:szCs w:val="24"/>
        </w:rPr>
        <w:t>‘</w:t>
      </w:r>
      <w:r w:rsidRPr="00570E95">
        <w:rPr>
          <w:rFonts w:hint="eastAsia"/>
          <w:sz w:val="24"/>
          <w:szCs w:val="24"/>
        </w:rPr>
        <w:t>二</w:t>
      </w:r>
      <w:r>
        <w:rPr>
          <w:rFonts w:hint="eastAsia"/>
          <w:sz w:val="24"/>
          <w:szCs w:val="24"/>
        </w:rPr>
        <w:t>’</w:t>
      </w:r>
      <w:r w:rsidRPr="00570E95">
        <w:rPr>
          <w:rFonts w:hint="eastAsia"/>
          <w:sz w:val="24"/>
          <w:szCs w:val="24"/>
        </w:rPr>
        <w:t>。據杜預《長曆》，是年二月己未朔，辛巳二十三日也。若三月，則戊子朔，不得有辛巳矣。《釋文》但言公子佗人，二</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作</w:t>
      </w:r>
      <w:r>
        <w:rPr>
          <w:rFonts w:hint="eastAsia"/>
          <w:sz w:val="24"/>
          <w:szCs w:val="24"/>
        </w:rPr>
        <w:t>‘</w:t>
      </w:r>
      <w:r w:rsidRPr="00570E95">
        <w:rPr>
          <w:rFonts w:hint="eastAsia"/>
          <w:sz w:val="24"/>
          <w:szCs w:val="24"/>
        </w:rPr>
        <w:t>公孫佗人</w:t>
      </w:r>
      <w:r>
        <w:rPr>
          <w:rFonts w:hint="eastAsia"/>
          <w:sz w:val="24"/>
          <w:szCs w:val="24"/>
        </w:rPr>
        <w:t>’</w:t>
      </w:r>
      <w:r w:rsidRPr="00570E95">
        <w:rPr>
          <w:rFonts w:hint="eastAsia"/>
          <w:sz w:val="24"/>
          <w:szCs w:val="24"/>
        </w:rPr>
        <w:t>。牄，二</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作</w:t>
      </w:r>
      <w:r>
        <w:rPr>
          <w:rFonts w:hint="eastAsia"/>
          <w:sz w:val="24"/>
          <w:szCs w:val="24"/>
        </w:rPr>
        <w:t>‘</w:t>
      </w:r>
      <w:r w:rsidRPr="00570E95">
        <w:rPr>
          <w:rFonts w:hint="eastAsia"/>
          <w:sz w:val="24"/>
          <w:szCs w:val="24"/>
        </w:rPr>
        <w:t>牂</w:t>
      </w:r>
      <w:r>
        <w:rPr>
          <w:rFonts w:hint="eastAsia"/>
          <w:sz w:val="24"/>
          <w:szCs w:val="24"/>
        </w:rPr>
        <w:t>’</w:t>
      </w:r>
      <w:r w:rsidRPr="00570E95">
        <w:rPr>
          <w:rFonts w:hint="eastAsia"/>
          <w:sz w:val="24"/>
          <w:szCs w:val="24"/>
        </w:rPr>
        <w:t>，而不言三月，二</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作二月，則此</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亦作</w:t>
      </w:r>
      <w:r>
        <w:rPr>
          <w:rFonts w:hint="eastAsia"/>
          <w:sz w:val="24"/>
          <w:szCs w:val="24"/>
        </w:rPr>
        <w:t>‘</w:t>
      </w:r>
      <w:r w:rsidRPr="00570E95">
        <w:rPr>
          <w:rFonts w:hint="eastAsia"/>
          <w:sz w:val="24"/>
          <w:szCs w:val="24"/>
        </w:rPr>
        <w:t>二月</w:t>
      </w:r>
      <w:r>
        <w:rPr>
          <w:rFonts w:hint="eastAsia"/>
          <w:sz w:val="24"/>
          <w:szCs w:val="24"/>
        </w:rPr>
        <w:t>’</w:t>
      </w:r>
      <w:r w:rsidRPr="00570E95">
        <w:rPr>
          <w:rFonts w:hint="eastAsia"/>
          <w:sz w:val="24"/>
          <w:szCs w:val="24"/>
        </w:rPr>
        <w:t>可知，唐石經始誤爲</w:t>
      </w:r>
      <w:r>
        <w:rPr>
          <w:rFonts w:hint="eastAsia"/>
          <w:sz w:val="24"/>
          <w:szCs w:val="24"/>
        </w:rPr>
        <w:t>‘</w:t>
      </w:r>
      <w:r w:rsidRPr="00570E95">
        <w:rPr>
          <w:rFonts w:hint="eastAsia"/>
          <w:sz w:val="24"/>
          <w:szCs w:val="24"/>
        </w:rPr>
        <w:t>三</w:t>
      </w:r>
      <w:r>
        <w:rPr>
          <w:rFonts w:hint="eastAsia"/>
          <w:sz w:val="24"/>
          <w:szCs w:val="24"/>
        </w:rPr>
        <w:t>’</w:t>
      </w:r>
      <w:r w:rsidRPr="00570E95">
        <w:rPr>
          <w:rFonts w:hint="eastAsia"/>
          <w:sz w:val="24"/>
          <w:szCs w:val="24"/>
        </w:rPr>
        <w:t>。</w:t>
      </w:r>
    </w:p>
    <w:p w14:paraId="74E56C2F" w14:textId="77777777" w:rsidR="00957F6A" w:rsidRPr="00570E95" w:rsidRDefault="00957F6A" w:rsidP="006F3055">
      <w:pPr>
        <w:spacing w:line="400" w:lineRule="exact"/>
        <w:rPr>
          <w:sz w:val="24"/>
          <w:szCs w:val="24"/>
        </w:rPr>
      </w:pPr>
    </w:p>
    <w:p w14:paraId="20744601" w14:textId="77777777" w:rsidR="003121E9" w:rsidRPr="00446BC9" w:rsidRDefault="003121E9" w:rsidP="006F3055">
      <w:pPr>
        <w:spacing w:line="400" w:lineRule="exact"/>
        <w:ind w:firstLineChars="196" w:firstLine="551"/>
        <w:rPr>
          <w:b/>
          <w:sz w:val="28"/>
          <w:szCs w:val="28"/>
        </w:rPr>
      </w:pPr>
      <w:r w:rsidRPr="00446BC9">
        <w:rPr>
          <w:rFonts w:hint="eastAsia"/>
          <w:b/>
          <w:sz w:val="28"/>
          <w:szCs w:val="28"/>
        </w:rPr>
        <w:t>色然</w:t>
      </w:r>
    </w:p>
    <w:p w14:paraId="27AE62D1" w14:textId="77777777" w:rsidR="003121E9" w:rsidRDefault="003121E9" w:rsidP="006F3055">
      <w:pPr>
        <w:spacing w:line="400" w:lineRule="exact"/>
        <w:rPr>
          <w:sz w:val="24"/>
          <w:szCs w:val="24"/>
        </w:rPr>
      </w:pPr>
      <w:r w:rsidRPr="00570E95">
        <w:rPr>
          <w:rFonts w:hint="eastAsia"/>
          <w:sz w:val="24"/>
          <w:szCs w:val="24"/>
        </w:rPr>
        <w:t>哀六年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w:t>
      </w:r>
      <w:r>
        <w:rPr>
          <w:rFonts w:hint="eastAsia"/>
          <w:sz w:val="24"/>
          <w:szCs w:val="24"/>
        </w:rPr>
        <w:t>‘</w:t>
      </w:r>
      <w:r w:rsidRPr="00570E95">
        <w:rPr>
          <w:rFonts w:hint="eastAsia"/>
          <w:sz w:val="24"/>
          <w:szCs w:val="24"/>
        </w:rPr>
        <w:t>諸大夫見之，皆色然而駭。</w:t>
      </w:r>
      <w:r>
        <w:rPr>
          <w:rFonts w:hint="eastAsia"/>
          <w:sz w:val="24"/>
          <w:szCs w:val="24"/>
        </w:rPr>
        <w:t>’</w:t>
      </w:r>
      <w:r w:rsidRPr="00570E95">
        <w:rPr>
          <w:rFonts w:hint="eastAsia"/>
          <w:sz w:val="24"/>
          <w:szCs w:val="24"/>
        </w:rPr>
        <w:t>何注曰：</w:t>
      </w:r>
      <w:r>
        <w:rPr>
          <w:rFonts w:hint="eastAsia"/>
          <w:sz w:val="24"/>
          <w:szCs w:val="24"/>
        </w:rPr>
        <w:t>‘</w:t>
      </w:r>
      <w:r w:rsidRPr="00570E95">
        <w:rPr>
          <w:rFonts w:hint="eastAsia"/>
          <w:sz w:val="24"/>
          <w:szCs w:val="24"/>
        </w:rPr>
        <w:t>色然，驚駭貌。</w:t>
      </w:r>
      <w:r>
        <w:rPr>
          <w:rFonts w:hint="eastAsia"/>
          <w:sz w:val="24"/>
          <w:szCs w:val="24"/>
        </w:rPr>
        <w:t>’</w:t>
      </w:r>
      <w:r w:rsidRPr="00570E95">
        <w:rPr>
          <w:rFonts w:hint="eastAsia"/>
          <w:sz w:val="24"/>
          <w:szCs w:val="24"/>
        </w:rPr>
        <w:t>《釋文》：</w:t>
      </w:r>
      <w:r>
        <w:rPr>
          <w:rFonts w:hint="eastAsia"/>
          <w:sz w:val="24"/>
          <w:szCs w:val="24"/>
        </w:rPr>
        <w:t>‘</w:t>
      </w:r>
      <w:r w:rsidRPr="00570E95">
        <w:rPr>
          <w:rFonts w:hint="eastAsia"/>
          <w:sz w:val="24"/>
          <w:szCs w:val="24"/>
        </w:rPr>
        <w:t>色然，如字，本又作垝，居委反，又或作危。</w:t>
      </w:r>
      <w:r>
        <w:rPr>
          <w:rFonts w:hint="eastAsia"/>
          <w:sz w:val="24"/>
          <w:szCs w:val="24"/>
        </w:rPr>
        <w:t>’</w:t>
      </w:r>
      <w:r w:rsidRPr="00570E95">
        <w:rPr>
          <w:rFonts w:hint="eastAsia"/>
          <w:sz w:val="24"/>
          <w:szCs w:val="24"/>
        </w:rPr>
        <w:t>引之謹案：色者，</w:t>
      </w:r>
      <w:r w:rsidRPr="00DE67FE">
        <w:rPr>
          <w:rFonts w:hint="eastAsia"/>
          <w:sz w:val="24"/>
          <w:szCs w:val="24"/>
        </w:rPr>
        <w:t>㱇</w:t>
      </w:r>
      <w:r w:rsidRPr="00570E95">
        <w:rPr>
          <w:rFonts w:hint="eastAsia"/>
          <w:sz w:val="24"/>
          <w:szCs w:val="24"/>
        </w:rPr>
        <w:t>之借字也。</w:t>
      </w:r>
      <w:r w:rsidRPr="003D58B5">
        <w:rPr>
          <w:rFonts w:hint="eastAsia"/>
          <w:sz w:val="24"/>
          <w:szCs w:val="24"/>
        </w:rPr>
        <w:t>《一切經音義》卷九：‘㱇，所力反。《埤蒼》云：</w:t>
      </w:r>
      <w:r>
        <w:rPr>
          <w:rFonts w:hint="eastAsia"/>
          <w:sz w:val="24"/>
          <w:szCs w:val="24"/>
        </w:rPr>
        <w:t>“</w:t>
      </w:r>
      <w:r w:rsidRPr="003D58B5">
        <w:rPr>
          <w:rFonts w:hint="eastAsia"/>
          <w:sz w:val="24"/>
          <w:szCs w:val="24"/>
        </w:rPr>
        <w:t>恐懼也。</w:t>
      </w:r>
      <w:r>
        <w:rPr>
          <w:rFonts w:hint="eastAsia"/>
          <w:sz w:val="24"/>
          <w:szCs w:val="24"/>
        </w:rPr>
        <w:t>”</w:t>
      </w:r>
      <w:r w:rsidRPr="003D58B5">
        <w:rPr>
          <w:rFonts w:hint="eastAsia"/>
          <w:sz w:val="24"/>
          <w:szCs w:val="24"/>
        </w:rPr>
        <w:t>《通俗文》：</w:t>
      </w:r>
      <w:r>
        <w:rPr>
          <w:rFonts w:hint="eastAsia"/>
          <w:sz w:val="24"/>
          <w:szCs w:val="24"/>
        </w:rPr>
        <w:t>“</w:t>
      </w:r>
      <w:r w:rsidRPr="003D58B5">
        <w:rPr>
          <w:rFonts w:hint="eastAsia"/>
          <w:sz w:val="24"/>
          <w:szCs w:val="24"/>
        </w:rPr>
        <w:t>小怖曰㱇。</w:t>
      </w:r>
      <w:r>
        <w:rPr>
          <w:rFonts w:hint="eastAsia"/>
          <w:sz w:val="24"/>
          <w:szCs w:val="24"/>
        </w:rPr>
        <w:t>”</w:t>
      </w:r>
      <w:r w:rsidRPr="003D58B5">
        <w:rPr>
          <w:rFonts w:hint="eastAsia"/>
          <w:sz w:val="24"/>
          <w:szCs w:val="24"/>
        </w:rPr>
        <w:t>《公羊傳》云：</w:t>
      </w:r>
      <w:r>
        <w:rPr>
          <w:rFonts w:hint="eastAsia"/>
          <w:sz w:val="24"/>
          <w:szCs w:val="24"/>
        </w:rPr>
        <w:t>“</w:t>
      </w:r>
      <w:r w:rsidRPr="003D58B5">
        <w:rPr>
          <w:rFonts w:hint="eastAsia"/>
          <w:sz w:val="24"/>
          <w:szCs w:val="24"/>
        </w:rPr>
        <w:t>㱇然而駭。</w:t>
      </w:r>
      <w:r>
        <w:rPr>
          <w:rFonts w:hint="eastAsia"/>
          <w:sz w:val="24"/>
          <w:szCs w:val="24"/>
        </w:rPr>
        <w:t>”</w:t>
      </w:r>
      <w:r w:rsidRPr="003D58B5">
        <w:rPr>
          <w:rFonts w:hint="eastAsia"/>
          <w:sz w:val="24"/>
          <w:szCs w:val="24"/>
        </w:rPr>
        <w:t>是也。</w:t>
      </w:r>
      <w:r>
        <w:rPr>
          <w:rFonts w:hint="eastAsia"/>
          <w:sz w:val="24"/>
          <w:szCs w:val="24"/>
        </w:rPr>
        <w:t>’</w:t>
      </w:r>
      <w:r w:rsidRPr="00570E95">
        <w:rPr>
          <w:rFonts w:hint="eastAsia"/>
          <w:sz w:val="24"/>
          <w:szCs w:val="24"/>
        </w:rPr>
        <w:t>《集韻》：</w:t>
      </w:r>
      <w:r>
        <w:rPr>
          <w:rFonts w:hint="eastAsia"/>
          <w:sz w:val="24"/>
          <w:szCs w:val="24"/>
        </w:rPr>
        <w:t>‘</w:t>
      </w:r>
      <w:r w:rsidRPr="00DE67FE">
        <w:rPr>
          <w:rFonts w:hint="eastAsia"/>
          <w:sz w:val="24"/>
          <w:szCs w:val="24"/>
        </w:rPr>
        <w:t>㱇</w:t>
      </w:r>
      <w:r w:rsidRPr="00570E95">
        <w:rPr>
          <w:rFonts w:hint="eastAsia"/>
          <w:sz w:val="24"/>
          <w:szCs w:val="24"/>
        </w:rPr>
        <w:t>，恐懼也。</w:t>
      </w:r>
      <w:r>
        <w:rPr>
          <w:rFonts w:hint="eastAsia"/>
          <w:sz w:val="24"/>
          <w:szCs w:val="24"/>
        </w:rPr>
        <w:t>’亦引《春秋</w:t>
      </w:r>
      <w:r w:rsidRPr="00570E95">
        <w:rPr>
          <w:rFonts w:hint="eastAsia"/>
          <w:sz w:val="24"/>
          <w:szCs w:val="24"/>
        </w:rPr>
        <w:t>傳</w:t>
      </w:r>
      <w:r>
        <w:rPr>
          <w:rFonts w:hint="eastAsia"/>
          <w:sz w:val="24"/>
          <w:szCs w:val="24"/>
        </w:rPr>
        <w:t>》‘</w:t>
      </w:r>
      <w:r w:rsidRPr="00DE67FE">
        <w:rPr>
          <w:rFonts w:hint="eastAsia"/>
          <w:sz w:val="24"/>
          <w:szCs w:val="24"/>
        </w:rPr>
        <w:t>㱇</w:t>
      </w:r>
      <w:r w:rsidRPr="00570E95">
        <w:rPr>
          <w:rFonts w:hint="eastAsia"/>
          <w:sz w:val="24"/>
          <w:szCs w:val="24"/>
        </w:rPr>
        <w:t>然而駭</w:t>
      </w:r>
      <w:r>
        <w:rPr>
          <w:rFonts w:hint="eastAsia"/>
          <w:sz w:val="24"/>
          <w:szCs w:val="24"/>
        </w:rPr>
        <w:t>’</w:t>
      </w:r>
      <w:r w:rsidRPr="00570E95">
        <w:rPr>
          <w:rFonts w:hint="eastAsia"/>
          <w:sz w:val="24"/>
          <w:szCs w:val="24"/>
        </w:rPr>
        <w:t>，與何本不同，蓋出王愆期、高龍、孔衍三家注也。</w:t>
      </w:r>
      <w:r w:rsidR="00957F6A">
        <w:rPr>
          <w:rFonts w:hint="eastAsia"/>
          <w:sz w:val="24"/>
          <w:szCs w:val="24"/>
        </w:rPr>
        <w:t>‘</w:t>
      </w:r>
      <w:r w:rsidRPr="00570E95">
        <w:rPr>
          <w:rFonts w:hint="eastAsia"/>
          <w:sz w:val="24"/>
          <w:szCs w:val="24"/>
        </w:rPr>
        <w:t>垝</w:t>
      </w:r>
      <w:r w:rsidR="00957F6A">
        <w:rPr>
          <w:rFonts w:hint="eastAsia"/>
          <w:sz w:val="24"/>
          <w:szCs w:val="24"/>
        </w:rPr>
        <w:t>’</w:t>
      </w:r>
      <w:r>
        <w:rPr>
          <w:rFonts w:hint="eastAsia"/>
          <w:sz w:val="24"/>
          <w:szCs w:val="24"/>
        </w:rPr>
        <w:t>、</w:t>
      </w:r>
      <w:r w:rsidR="00957F6A">
        <w:rPr>
          <w:rFonts w:hint="eastAsia"/>
          <w:sz w:val="24"/>
          <w:szCs w:val="24"/>
        </w:rPr>
        <w:t>‘</w:t>
      </w:r>
      <w:r w:rsidRPr="00570E95">
        <w:rPr>
          <w:rFonts w:hint="eastAsia"/>
          <w:sz w:val="24"/>
          <w:szCs w:val="24"/>
        </w:rPr>
        <w:t>危</w:t>
      </w:r>
      <w:r w:rsidR="00957F6A">
        <w:rPr>
          <w:rFonts w:hint="eastAsia"/>
          <w:sz w:val="24"/>
          <w:szCs w:val="24"/>
        </w:rPr>
        <w:t>’</w:t>
      </w:r>
      <w:r w:rsidRPr="00570E95">
        <w:rPr>
          <w:rFonts w:hint="eastAsia"/>
          <w:sz w:val="24"/>
          <w:szCs w:val="24"/>
        </w:rPr>
        <w:t>皆</w:t>
      </w:r>
      <w:r w:rsidR="00957F6A">
        <w:rPr>
          <w:rFonts w:hint="eastAsia"/>
          <w:sz w:val="24"/>
          <w:szCs w:val="24"/>
        </w:rPr>
        <w:t>‘</w:t>
      </w:r>
      <w:r w:rsidRPr="00570E95">
        <w:rPr>
          <w:rFonts w:hint="eastAsia"/>
          <w:sz w:val="24"/>
          <w:szCs w:val="24"/>
        </w:rPr>
        <w:t>色</w:t>
      </w:r>
      <w:r w:rsidR="00957F6A">
        <w:rPr>
          <w:rFonts w:hint="eastAsia"/>
          <w:sz w:val="24"/>
          <w:szCs w:val="24"/>
        </w:rPr>
        <w:t>’</w:t>
      </w:r>
      <w:r w:rsidRPr="00570E95">
        <w:rPr>
          <w:rFonts w:hint="eastAsia"/>
          <w:sz w:val="24"/>
          <w:szCs w:val="24"/>
        </w:rPr>
        <w:t>之訛，猶</w:t>
      </w:r>
      <w:r w:rsidR="00957F6A">
        <w:rPr>
          <w:rFonts w:hint="eastAsia"/>
          <w:sz w:val="24"/>
          <w:szCs w:val="24"/>
        </w:rPr>
        <w:t>‘</w:t>
      </w:r>
      <w:r w:rsidRPr="00570E95">
        <w:rPr>
          <w:rFonts w:hint="eastAsia"/>
          <w:sz w:val="24"/>
          <w:szCs w:val="24"/>
        </w:rPr>
        <w:t>脃</w:t>
      </w:r>
      <w:r w:rsidR="00957F6A">
        <w:rPr>
          <w:rFonts w:hint="eastAsia"/>
          <w:sz w:val="24"/>
          <w:szCs w:val="24"/>
        </w:rPr>
        <w:t>’</w:t>
      </w:r>
      <w:r w:rsidRPr="00570E95">
        <w:rPr>
          <w:rFonts w:hint="eastAsia"/>
          <w:sz w:val="24"/>
          <w:szCs w:val="24"/>
        </w:rPr>
        <w:t>之訛爲</w:t>
      </w:r>
      <w:r w:rsidR="00957F6A">
        <w:rPr>
          <w:rFonts w:hint="eastAsia"/>
          <w:sz w:val="24"/>
          <w:szCs w:val="24"/>
        </w:rPr>
        <w:t>‘</w:t>
      </w:r>
      <w:r w:rsidRPr="00570E95">
        <w:rPr>
          <w:rFonts w:hint="eastAsia"/>
          <w:sz w:val="24"/>
          <w:szCs w:val="24"/>
        </w:rPr>
        <w:t>脆</w:t>
      </w:r>
      <w:r w:rsidR="00957F6A">
        <w:rPr>
          <w:rFonts w:hint="eastAsia"/>
          <w:sz w:val="24"/>
          <w:szCs w:val="24"/>
        </w:rPr>
        <w:t>’</w:t>
      </w:r>
      <w:r w:rsidRPr="00570E95">
        <w:rPr>
          <w:rFonts w:hint="eastAsia"/>
          <w:sz w:val="24"/>
          <w:szCs w:val="24"/>
        </w:rPr>
        <w:t>矣。</w:t>
      </w:r>
    </w:p>
    <w:p w14:paraId="6811A638" w14:textId="77777777" w:rsidR="00957F6A" w:rsidRPr="00570E95" w:rsidRDefault="00957F6A" w:rsidP="006F3055">
      <w:pPr>
        <w:spacing w:line="400" w:lineRule="exact"/>
        <w:rPr>
          <w:sz w:val="24"/>
          <w:szCs w:val="24"/>
        </w:rPr>
      </w:pPr>
    </w:p>
    <w:p w14:paraId="08229853" w14:textId="77777777" w:rsidR="003121E9" w:rsidRPr="00DE67FE" w:rsidRDefault="003121E9" w:rsidP="006F3055">
      <w:pPr>
        <w:spacing w:line="400" w:lineRule="exact"/>
        <w:ind w:firstLineChars="196" w:firstLine="551"/>
        <w:rPr>
          <w:b/>
          <w:sz w:val="28"/>
          <w:szCs w:val="28"/>
        </w:rPr>
      </w:pPr>
      <w:r w:rsidRPr="00DE67FE">
        <w:rPr>
          <w:rFonts w:hint="eastAsia"/>
          <w:b/>
          <w:sz w:val="28"/>
          <w:szCs w:val="28"/>
        </w:rPr>
        <w:t>夏一本作廉</w:t>
      </w:r>
    </w:p>
    <w:p w14:paraId="323A63CC" w14:textId="77777777" w:rsidR="003121E9" w:rsidRDefault="003121E9" w:rsidP="006F3055">
      <w:pPr>
        <w:spacing w:line="400" w:lineRule="exact"/>
        <w:rPr>
          <w:sz w:val="24"/>
          <w:szCs w:val="24"/>
        </w:rPr>
      </w:pPr>
      <w:r>
        <w:rPr>
          <w:rFonts w:hint="eastAsia"/>
          <w:sz w:val="24"/>
          <w:szCs w:val="24"/>
        </w:rPr>
        <w:t>‘</w:t>
      </w:r>
      <w:r w:rsidRPr="00570E95">
        <w:rPr>
          <w:rFonts w:hint="eastAsia"/>
          <w:sz w:val="24"/>
          <w:szCs w:val="24"/>
        </w:rPr>
        <w:t>十三年，盜殺陳夏</w:t>
      </w:r>
      <w:r w:rsidRPr="00B138FB">
        <w:rPr>
          <w:rFonts w:hint="eastAsia"/>
          <w:sz w:val="24"/>
          <w:szCs w:val="24"/>
        </w:rPr>
        <w:t>彄</w:t>
      </w:r>
      <w:r w:rsidRPr="00570E95">
        <w:rPr>
          <w:rFonts w:hint="eastAsia"/>
          <w:sz w:val="24"/>
          <w:szCs w:val="24"/>
        </w:rPr>
        <w:t>夫</w:t>
      </w:r>
      <w:r>
        <w:rPr>
          <w:rFonts w:hint="eastAsia"/>
          <w:sz w:val="24"/>
          <w:szCs w:val="24"/>
        </w:rPr>
        <w:t>’</w:t>
      </w:r>
      <w:r w:rsidR="00957F6A">
        <w:rPr>
          <w:rFonts w:hint="eastAsia"/>
          <w:sz w:val="24"/>
          <w:szCs w:val="24"/>
        </w:rPr>
        <w:t>。釋文</w:t>
      </w:r>
      <w:r w:rsidRPr="00570E95">
        <w:rPr>
          <w:rFonts w:hint="eastAsia"/>
          <w:sz w:val="24"/>
          <w:szCs w:val="24"/>
        </w:rPr>
        <w:t>：</w:t>
      </w:r>
      <w:r>
        <w:rPr>
          <w:rFonts w:hint="eastAsia"/>
          <w:sz w:val="24"/>
          <w:szCs w:val="24"/>
        </w:rPr>
        <w:t>‘</w:t>
      </w:r>
      <w:r w:rsidRPr="00570E95">
        <w:rPr>
          <w:rFonts w:hint="eastAsia"/>
          <w:sz w:val="24"/>
          <w:szCs w:val="24"/>
        </w:rPr>
        <w:t>夏，户雅反，一本作廉。</w:t>
      </w:r>
      <w:r>
        <w:rPr>
          <w:rFonts w:hint="eastAsia"/>
          <w:sz w:val="24"/>
          <w:szCs w:val="24"/>
        </w:rPr>
        <w:t>’</w:t>
      </w:r>
      <w:r w:rsidRPr="00570E95">
        <w:rPr>
          <w:rFonts w:hint="eastAsia"/>
          <w:sz w:val="24"/>
          <w:szCs w:val="24"/>
        </w:rPr>
        <w:t>引之謹案：夏與廉聲不相近，夏字無由通作廉。廉蓋廡字之誤。古聲夏</w:t>
      </w:r>
      <w:r>
        <w:rPr>
          <w:rFonts w:hint="eastAsia"/>
          <w:sz w:val="24"/>
          <w:szCs w:val="24"/>
        </w:rPr>
        <w:t>、</w:t>
      </w:r>
      <w:r w:rsidRPr="00570E95">
        <w:rPr>
          <w:rFonts w:hint="eastAsia"/>
          <w:sz w:val="24"/>
          <w:szCs w:val="24"/>
        </w:rPr>
        <w:t>廡相近</w:t>
      </w:r>
      <w:r>
        <w:rPr>
          <w:rFonts w:hint="eastAsia"/>
          <w:sz w:val="24"/>
          <w:szCs w:val="24"/>
        </w:rPr>
        <w:t>，</w:t>
      </w:r>
      <w:r w:rsidRPr="00B138FB">
        <w:rPr>
          <w:rFonts w:hint="eastAsia"/>
          <w:sz w:val="18"/>
          <w:szCs w:val="18"/>
        </w:rPr>
        <w:t>夏，古音户，詳見《唐韻正》。</w:t>
      </w:r>
      <w:r>
        <w:rPr>
          <w:rFonts w:hint="eastAsia"/>
          <w:sz w:val="24"/>
          <w:szCs w:val="24"/>
        </w:rPr>
        <w:t>故夏通作廡。《檀弓》‘</w:t>
      </w:r>
      <w:r w:rsidRPr="00570E95">
        <w:rPr>
          <w:rFonts w:hint="eastAsia"/>
          <w:sz w:val="24"/>
          <w:szCs w:val="24"/>
        </w:rPr>
        <w:t>見若覆夏屋者矣</w:t>
      </w:r>
      <w:r>
        <w:rPr>
          <w:rFonts w:hint="eastAsia"/>
          <w:sz w:val="24"/>
          <w:szCs w:val="24"/>
        </w:rPr>
        <w:t>’</w:t>
      </w:r>
      <w:r w:rsidRPr="00570E95">
        <w:rPr>
          <w:rFonts w:hint="eastAsia"/>
          <w:sz w:val="24"/>
          <w:szCs w:val="24"/>
        </w:rPr>
        <w:t>，鄭注曰：</w:t>
      </w:r>
      <w:r>
        <w:rPr>
          <w:rFonts w:hint="eastAsia"/>
          <w:sz w:val="24"/>
          <w:szCs w:val="24"/>
        </w:rPr>
        <w:t>‘</w:t>
      </w:r>
      <w:r w:rsidRPr="00570E95">
        <w:rPr>
          <w:rFonts w:hint="eastAsia"/>
          <w:sz w:val="24"/>
          <w:szCs w:val="24"/>
        </w:rPr>
        <w:t>夏屋，今之門廡也。</w:t>
      </w:r>
      <w:r>
        <w:rPr>
          <w:rFonts w:hint="eastAsia"/>
          <w:sz w:val="24"/>
          <w:szCs w:val="24"/>
        </w:rPr>
        <w:t>’</w:t>
      </w:r>
      <w:r w:rsidRPr="00B138FB">
        <w:rPr>
          <w:rFonts w:hint="eastAsia"/>
          <w:sz w:val="18"/>
          <w:szCs w:val="18"/>
        </w:rPr>
        <w:t>夏</w:t>
      </w:r>
      <w:r>
        <w:rPr>
          <w:rFonts w:hint="eastAsia"/>
          <w:sz w:val="18"/>
          <w:szCs w:val="18"/>
        </w:rPr>
        <w:t>、</w:t>
      </w:r>
      <w:r w:rsidRPr="00B138FB">
        <w:rPr>
          <w:rFonts w:hint="eastAsia"/>
          <w:sz w:val="18"/>
          <w:szCs w:val="18"/>
        </w:rPr>
        <w:t>廡聲相近，故門廡謂之夏屋。《説文》：</w:t>
      </w:r>
      <w:r>
        <w:rPr>
          <w:rFonts w:hint="eastAsia"/>
          <w:sz w:val="18"/>
          <w:szCs w:val="18"/>
        </w:rPr>
        <w:t>‘</w:t>
      </w:r>
      <w:r w:rsidRPr="00B138FB">
        <w:rPr>
          <w:rFonts w:hint="eastAsia"/>
          <w:sz w:val="18"/>
          <w:szCs w:val="18"/>
        </w:rPr>
        <w:t>庌，廡也</w:t>
      </w:r>
      <w:r>
        <w:rPr>
          <w:rFonts w:hint="eastAsia"/>
          <w:sz w:val="18"/>
          <w:szCs w:val="18"/>
        </w:rPr>
        <w:t>。</w:t>
      </w:r>
      <w:r w:rsidRPr="00B138FB">
        <w:rPr>
          <w:rFonts w:hint="eastAsia"/>
          <w:sz w:val="18"/>
          <w:szCs w:val="18"/>
        </w:rPr>
        <w:t>廡，堂下周屋。</w:t>
      </w:r>
      <w:r>
        <w:rPr>
          <w:rFonts w:hint="eastAsia"/>
          <w:sz w:val="18"/>
          <w:szCs w:val="18"/>
        </w:rPr>
        <w:t>’</w:t>
      </w:r>
      <w:r w:rsidRPr="00B138FB">
        <w:rPr>
          <w:rFonts w:hint="eastAsia"/>
          <w:sz w:val="18"/>
          <w:szCs w:val="18"/>
        </w:rPr>
        <w:t>《釋名》：</w:t>
      </w:r>
      <w:r>
        <w:rPr>
          <w:rFonts w:hint="eastAsia"/>
          <w:sz w:val="18"/>
          <w:szCs w:val="18"/>
        </w:rPr>
        <w:t>‘</w:t>
      </w:r>
      <w:r w:rsidRPr="00B138FB">
        <w:rPr>
          <w:rFonts w:hint="eastAsia"/>
          <w:sz w:val="18"/>
          <w:szCs w:val="18"/>
        </w:rPr>
        <w:t>大屋曰廡，幽冀人謂之庌。</w:t>
      </w:r>
      <w:r>
        <w:rPr>
          <w:rFonts w:hint="eastAsia"/>
          <w:sz w:val="18"/>
          <w:szCs w:val="18"/>
        </w:rPr>
        <w:t>’</w:t>
      </w:r>
      <w:r w:rsidRPr="00B138FB">
        <w:rPr>
          <w:rFonts w:hint="eastAsia"/>
          <w:sz w:val="18"/>
          <w:szCs w:val="18"/>
        </w:rPr>
        <w:t>庌</w:t>
      </w:r>
      <w:r>
        <w:rPr>
          <w:rFonts w:hint="eastAsia"/>
          <w:sz w:val="18"/>
          <w:szCs w:val="18"/>
        </w:rPr>
        <w:t>、</w:t>
      </w:r>
      <w:r w:rsidRPr="00B138FB">
        <w:rPr>
          <w:rFonts w:hint="eastAsia"/>
          <w:sz w:val="18"/>
          <w:szCs w:val="18"/>
        </w:rPr>
        <w:t>夏聲亦相近，夏之爲廡，猶庌之爲廡也。《正義》以爲</w:t>
      </w:r>
      <w:r>
        <w:rPr>
          <w:rFonts w:hint="eastAsia"/>
          <w:sz w:val="18"/>
          <w:szCs w:val="18"/>
        </w:rPr>
        <w:t>‘</w:t>
      </w:r>
      <w:r w:rsidRPr="00B138FB">
        <w:rPr>
          <w:rFonts w:hint="eastAsia"/>
          <w:sz w:val="18"/>
          <w:szCs w:val="18"/>
        </w:rPr>
        <w:t>夏家之屋</w:t>
      </w:r>
      <w:r>
        <w:rPr>
          <w:rFonts w:hint="eastAsia"/>
          <w:sz w:val="18"/>
          <w:szCs w:val="18"/>
        </w:rPr>
        <w:t>’</w:t>
      </w:r>
      <w:r w:rsidRPr="00B138FB">
        <w:rPr>
          <w:rFonts w:hint="eastAsia"/>
          <w:sz w:val="18"/>
          <w:szCs w:val="18"/>
        </w:rPr>
        <w:t>，失注意矣。</w:t>
      </w:r>
      <w:r>
        <w:rPr>
          <w:rFonts w:hint="eastAsia"/>
          <w:sz w:val="24"/>
          <w:szCs w:val="24"/>
        </w:rPr>
        <w:t>是廡與夏聲義相近也。隸書廉字作㢘</w:t>
      </w:r>
      <w:r w:rsidRPr="00570E95">
        <w:rPr>
          <w:rFonts w:hint="eastAsia"/>
          <w:sz w:val="24"/>
          <w:szCs w:val="24"/>
        </w:rPr>
        <w:t>，與廡相似，故廡誤爲廉耳。《公羊》古本蓋作</w:t>
      </w:r>
      <w:r>
        <w:rPr>
          <w:rFonts w:hint="eastAsia"/>
          <w:sz w:val="24"/>
          <w:szCs w:val="24"/>
        </w:rPr>
        <w:t>‘</w:t>
      </w:r>
      <w:r w:rsidRPr="00570E95">
        <w:rPr>
          <w:rFonts w:hint="eastAsia"/>
          <w:sz w:val="24"/>
          <w:szCs w:val="24"/>
        </w:rPr>
        <w:t>廡</w:t>
      </w:r>
      <w:r>
        <w:rPr>
          <w:rFonts w:hint="eastAsia"/>
          <w:sz w:val="24"/>
          <w:szCs w:val="24"/>
        </w:rPr>
        <w:t>’</w:t>
      </w:r>
      <w:r w:rsidRPr="00570E95">
        <w:rPr>
          <w:rFonts w:hint="eastAsia"/>
          <w:sz w:val="24"/>
          <w:szCs w:val="24"/>
        </w:rPr>
        <w:t>，今作</w:t>
      </w:r>
      <w:r>
        <w:rPr>
          <w:rFonts w:hint="eastAsia"/>
          <w:sz w:val="24"/>
          <w:szCs w:val="24"/>
        </w:rPr>
        <w:t>‘</w:t>
      </w:r>
      <w:r w:rsidRPr="00570E95">
        <w:rPr>
          <w:rFonts w:hint="eastAsia"/>
          <w:sz w:val="24"/>
          <w:szCs w:val="24"/>
        </w:rPr>
        <w:t>夏</w:t>
      </w:r>
      <w:r>
        <w:rPr>
          <w:rFonts w:hint="eastAsia"/>
          <w:sz w:val="24"/>
          <w:szCs w:val="24"/>
        </w:rPr>
        <w:t>’</w:t>
      </w:r>
      <w:r w:rsidRPr="00570E95">
        <w:rPr>
          <w:rFonts w:hint="eastAsia"/>
          <w:sz w:val="24"/>
          <w:szCs w:val="24"/>
        </w:rPr>
        <w:t>者，後人以二</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改之也。</w:t>
      </w:r>
    </w:p>
    <w:p w14:paraId="05135311" w14:textId="77777777" w:rsidR="00957F6A" w:rsidRPr="00570E95" w:rsidRDefault="00957F6A" w:rsidP="006F3055">
      <w:pPr>
        <w:spacing w:line="400" w:lineRule="exact"/>
        <w:rPr>
          <w:sz w:val="24"/>
          <w:szCs w:val="24"/>
        </w:rPr>
      </w:pPr>
    </w:p>
    <w:p w14:paraId="5166715E" w14:textId="77777777" w:rsidR="003121E9" w:rsidRPr="00D148BA" w:rsidRDefault="003121E9" w:rsidP="006F3055">
      <w:pPr>
        <w:spacing w:line="400" w:lineRule="exact"/>
        <w:ind w:firstLineChars="196" w:firstLine="551"/>
        <w:rPr>
          <w:b/>
          <w:sz w:val="28"/>
          <w:szCs w:val="28"/>
        </w:rPr>
      </w:pPr>
      <w:r w:rsidRPr="00D148BA">
        <w:rPr>
          <w:rFonts w:hint="eastAsia"/>
          <w:b/>
          <w:sz w:val="28"/>
          <w:szCs w:val="28"/>
        </w:rPr>
        <w:t>涕沾袍</w:t>
      </w:r>
    </w:p>
    <w:p w14:paraId="6217F3D8" w14:textId="77777777" w:rsidR="003121E9" w:rsidRDefault="003121E9" w:rsidP="006F3055">
      <w:pPr>
        <w:spacing w:line="400" w:lineRule="exact"/>
        <w:rPr>
          <w:sz w:val="24"/>
          <w:szCs w:val="24"/>
        </w:rPr>
      </w:pPr>
      <w:r w:rsidRPr="00570E95">
        <w:rPr>
          <w:rFonts w:hint="eastAsia"/>
          <w:sz w:val="24"/>
          <w:szCs w:val="24"/>
        </w:rPr>
        <w:t>十四年</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w:t>
      </w:r>
      <w:r>
        <w:rPr>
          <w:rFonts w:hint="eastAsia"/>
          <w:sz w:val="24"/>
          <w:szCs w:val="24"/>
        </w:rPr>
        <w:t>‘</w:t>
      </w:r>
      <w:r w:rsidRPr="00570E95">
        <w:rPr>
          <w:rFonts w:hint="eastAsia"/>
          <w:sz w:val="24"/>
          <w:szCs w:val="24"/>
        </w:rPr>
        <w:t>反袂拭面，涕沾袍。</w:t>
      </w:r>
      <w:r>
        <w:rPr>
          <w:rFonts w:hint="eastAsia"/>
          <w:sz w:val="24"/>
          <w:szCs w:val="24"/>
        </w:rPr>
        <w:t>’</w:t>
      </w:r>
      <w:r w:rsidRPr="00570E95">
        <w:rPr>
          <w:rFonts w:hint="eastAsia"/>
          <w:sz w:val="24"/>
          <w:szCs w:val="24"/>
        </w:rPr>
        <w:t>何注曰：</w:t>
      </w:r>
      <w:r>
        <w:rPr>
          <w:rFonts w:hint="eastAsia"/>
          <w:sz w:val="24"/>
          <w:szCs w:val="24"/>
        </w:rPr>
        <w:t>‘</w:t>
      </w:r>
      <w:r w:rsidRPr="00570E95">
        <w:rPr>
          <w:rFonts w:hint="eastAsia"/>
          <w:sz w:val="24"/>
          <w:szCs w:val="24"/>
        </w:rPr>
        <w:t>袍，衣前襟也。</w:t>
      </w:r>
      <w:r>
        <w:rPr>
          <w:rFonts w:hint="eastAsia"/>
          <w:sz w:val="24"/>
          <w:szCs w:val="24"/>
        </w:rPr>
        <w:t>’《</w:t>
      </w:r>
      <w:r w:rsidRPr="00570E95">
        <w:rPr>
          <w:rFonts w:hint="eastAsia"/>
          <w:sz w:val="24"/>
          <w:szCs w:val="24"/>
        </w:rPr>
        <w:t>疏</w:t>
      </w:r>
      <w:r>
        <w:rPr>
          <w:rFonts w:hint="eastAsia"/>
          <w:sz w:val="24"/>
          <w:szCs w:val="24"/>
        </w:rPr>
        <w:t>》</w:t>
      </w:r>
      <w:r w:rsidRPr="00570E95">
        <w:rPr>
          <w:rFonts w:hint="eastAsia"/>
          <w:sz w:val="24"/>
          <w:szCs w:val="24"/>
        </w:rPr>
        <w:t>曰：</w:t>
      </w:r>
      <w:r>
        <w:rPr>
          <w:rFonts w:hint="eastAsia"/>
          <w:sz w:val="24"/>
          <w:szCs w:val="24"/>
        </w:rPr>
        <w:t>‘</w:t>
      </w:r>
      <w:r w:rsidRPr="00570E95">
        <w:rPr>
          <w:rFonts w:hint="eastAsia"/>
          <w:sz w:val="24"/>
          <w:szCs w:val="24"/>
        </w:rPr>
        <w:t>袍亦有作衿字者。以衣前襟言之，袍似得之。</w:t>
      </w:r>
      <w:r>
        <w:rPr>
          <w:rFonts w:hint="eastAsia"/>
          <w:sz w:val="24"/>
          <w:szCs w:val="24"/>
        </w:rPr>
        <w:t>’</w:t>
      </w:r>
      <w:r w:rsidRPr="00570E95">
        <w:rPr>
          <w:rFonts w:hint="eastAsia"/>
          <w:sz w:val="24"/>
          <w:szCs w:val="24"/>
        </w:rPr>
        <w:t>臧氏玉林《經義雜記》曰：</w:t>
      </w:r>
      <w:r>
        <w:rPr>
          <w:rFonts w:hint="eastAsia"/>
          <w:sz w:val="24"/>
          <w:szCs w:val="24"/>
        </w:rPr>
        <w:t>‘</w:t>
      </w:r>
      <w:r w:rsidRPr="00570E95">
        <w:rPr>
          <w:rFonts w:hint="eastAsia"/>
          <w:sz w:val="24"/>
          <w:szCs w:val="24"/>
        </w:rPr>
        <w:t>《説文》</w:t>
      </w:r>
      <w:r>
        <w:rPr>
          <w:rFonts w:hint="eastAsia"/>
          <w:sz w:val="24"/>
          <w:szCs w:val="24"/>
        </w:rPr>
        <w:t>：</w:t>
      </w:r>
      <w:r w:rsidRPr="00570E95">
        <w:rPr>
          <w:rFonts w:hint="eastAsia"/>
          <w:sz w:val="24"/>
          <w:szCs w:val="24"/>
        </w:rPr>
        <w:t>袍，襺也。《論語》曰：衣敝</w:t>
      </w:r>
      <w:r w:rsidRPr="00D148BA">
        <w:rPr>
          <w:rFonts w:ascii="宋体" w:hAnsi="宋体" w:hint="eastAsia"/>
          <w:sz w:val="24"/>
          <w:szCs w:val="24"/>
          <w:lang w:eastAsia="zh-TW"/>
        </w:rPr>
        <w:t>縕</w:t>
      </w:r>
      <w:r w:rsidRPr="00570E95">
        <w:rPr>
          <w:rFonts w:hint="eastAsia"/>
          <w:sz w:val="24"/>
          <w:szCs w:val="24"/>
        </w:rPr>
        <w:t>袍，</w:t>
      </w:r>
      <w:r>
        <w:rPr>
          <w:rFonts w:hint="eastAsia"/>
          <w:sz w:val="24"/>
          <w:szCs w:val="24"/>
        </w:rPr>
        <w:t>䘳</w:t>
      </w:r>
      <w:r w:rsidRPr="00570E95">
        <w:rPr>
          <w:rFonts w:hint="eastAsia"/>
          <w:sz w:val="24"/>
          <w:szCs w:val="24"/>
        </w:rPr>
        <w:t>交衽也。是當作涕沾</w:t>
      </w:r>
      <w:r>
        <w:rPr>
          <w:rFonts w:hint="eastAsia"/>
          <w:sz w:val="24"/>
          <w:szCs w:val="24"/>
        </w:rPr>
        <w:t>䘳</w:t>
      </w:r>
      <w:r w:rsidRPr="00570E95">
        <w:rPr>
          <w:rFonts w:hint="eastAsia"/>
          <w:sz w:val="24"/>
          <w:szCs w:val="24"/>
        </w:rPr>
        <w:t>。衿</w:t>
      </w:r>
      <w:r>
        <w:rPr>
          <w:rFonts w:hint="eastAsia"/>
          <w:sz w:val="24"/>
          <w:szCs w:val="24"/>
        </w:rPr>
        <w:t>、</w:t>
      </w:r>
      <w:r w:rsidRPr="00570E95">
        <w:rPr>
          <w:rFonts w:hint="eastAsia"/>
          <w:sz w:val="24"/>
          <w:szCs w:val="24"/>
        </w:rPr>
        <w:t>襟皆俗字，作袍非也。《論衡·指瑞》云：反袂拭面，泣涕沾襟</w:t>
      </w:r>
      <w:r>
        <w:rPr>
          <w:rFonts w:hint="eastAsia"/>
          <w:sz w:val="24"/>
          <w:szCs w:val="24"/>
        </w:rPr>
        <w:t>。</w:t>
      </w:r>
      <w:r w:rsidRPr="00570E95">
        <w:rPr>
          <w:rFonts w:hint="eastAsia"/>
          <w:sz w:val="24"/>
          <w:szCs w:val="24"/>
        </w:rPr>
        <w:t>是王仲任所見之</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亦作</w:t>
      </w:r>
      <w:r>
        <w:rPr>
          <w:rFonts w:hint="eastAsia"/>
          <w:sz w:val="24"/>
          <w:szCs w:val="24"/>
        </w:rPr>
        <w:t>䘳</w:t>
      </w:r>
      <w:r w:rsidRPr="00570E95">
        <w:rPr>
          <w:rFonts w:hint="eastAsia"/>
          <w:sz w:val="24"/>
          <w:szCs w:val="24"/>
        </w:rPr>
        <w:t>。《春秋序正義》引《公羊》涕沾袍下又云</w:t>
      </w:r>
      <w:r>
        <w:rPr>
          <w:rFonts w:hint="eastAsia"/>
          <w:sz w:val="24"/>
          <w:szCs w:val="24"/>
        </w:rPr>
        <w:t>：聖人甯復</w:t>
      </w:r>
      <w:r w:rsidRPr="00570E95">
        <w:rPr>
          <w:rFonts w:hint="eastAsia"/>
          <w:sz w:val="24"/>
          <w:szCs w:val="24"/>
        </w:rPr>
        <w:t>畏懼死亡，下沾衿之泣，據下作沾衿，疑上沾袍或後人改也。</w:t>
      </w:r>
      <w:r>
        <w:rPr>
          <w:rFonts w:hint="eastAsia"/>
          <w:sz w:val="24"/>
          <w:szCs w:val="24"/>
        </w:rPr>
        <w:t>’</w:t>
      </w:r>
      <w:r w:rsidRPr="00570E95">
        <w:rPr>
          <w:rFonts w:hint="eastAsia"/>
          <w:sz w:val="24"/>
          <w:szCs w:val="24"/>
        </w:rPr>
        <w:t>家大人曰：何以袍爲衣前襟者，袍本作</w:t>
      </w:r>
      <w:r w:rsidRPr="00A65485">
        <w:rPr>
          <w:rFonts w:hint="eastAsia"/>
          <w:sz w:val="24"/>
          <w:szCs w:val="24"/>
        </w:rPr>
        <w:t>袌</w:t>
      </w:r>
      <w:r w:rsidRPr="00570E95">
        <w:rPr>
          <w:rFonts w:hint="eastAsia"/>
          <w:sz w:val="24"/>
          <w:szCs w:val="24"/>
        </w:rPr>
        <w:t>，步報反，《釋文》：</w:t>
      </w:r>
      <w:r>
        <w:rPr>
          <w:rFonts w:hint="eastAsia"/>
          <w:sz w:val="24"/>
          <w:szCs w:val="24"/>
        </w:rPr>
        <w:t>‘</w:t>
      </w:r>
      <w:r w:rsidRPr="00570E95">
        <w:rPr>
          <w:rFonts w:hint="eastAsia"/>
          <w:sz w:val="24"/>
          <w:szCs w:val="24"/>
        </w:rPr>
        <w:t>袍，步刀反，又步報反，衣前襟也。</w:t>
      </w:r>
      <w:r>
        <w:rPr>
          <w:rFonts w:hint="eastAsia"/>
          <w:sz w:val="24"/>
          <w:szCs w:val="24"/>
        </w:rPr>
        <w:t>’</w:t>
      </w:r>
      <w:r w:rsidRPr="00570E95">
        <w:rPr>
          <w:rFonts w:hint="eastAsia"/>
          <w:sz w:val="24"/>
          <w:szCs w:val="24"/>
        </w:rPr>
        <w:t>當以步報之音爲是。《玉篇》</w:t>
      </w:r>
      <w:r>
        <w:rPr>
          <w:rFonts w:hint="eastAsia"/>
          <w:sz w:val="24"/>
          <w:szCs w:val="24"/>
        </w:rPr>
        <w:t>：‘</w:t>
      </w:r>
      <w:r w:rsidRPr="00A65485">
        <w:rPr>
          <w:rFonts w:hint="eastAsia"/>
          <w:sz w:val="24"/>
          <w:szCs w:val="24"/>
        </w:rPr>
        <w:t>袌</w:t>
      </w:r>
      <w:r w:rsidRPr="00570E95">
        <w:rPr>
          <w:rFonts w:hint="eastAsia"/>
          <w:sz w:val="24"/>
          <w:szCs w:val="24"/>
        </w:rPr>
        <w:t>與袍同，又步報切，衣前</w:t>
      </w:r>
      <w:r>
        <w:rPr>
          <w:rFonts w:hint="eastAsia"/>
          <w:sz w:val="24"/>
          <w:szCs w:val="24"/>
        </w:rPr>
        <w:t>䘳</w:t>
      </w:r>
      <w:r w:rsidRPr="00570E95">
        <w:rPr>
          <w:rFonts w:hint="eastAsia"/>
          <w:sz w:val="24"/>
          <w:szCs w:val="24"/>
        </w:rPr>
        <w:t>也。</w:t>
      </w:r>
      <w:r>
        <w:rPr>
          <w:rFonts w:hint="eastAsia"/>
          <w:sz w:val="24"/>
          <w:szCs w:val="24"/>
        </w:rPr>
        <w:t>’</w:t>
      </w:r>
      <w:r w:rsidRPr="00570E95">
        <w:rPr>
          <w:rFonts w:hint="eastAsia"/>
          <w:sz w:val="24"/>
          <w:szCs w:val="24"/>
        </w:rPr>
        <w:t>《廣韻》</w:t>
      </w:r>
      <w:r>
        <w:rPr>
          <w:rFonts w:hint="eastAsia"/>
          <w:sz w:val="24"/>
          <w:szCs w:val="24"/>
        </w:rPr>
        <w:t>：‘</w:t>
      </w:r>
      <w:r w:rsidRPr="00A65485">
        <w:rPr>
          <w:rFonts w:hint="eastAsia"/>
          <w:sz w:val="24"/>
          <w:szCs w:val="24"/>
        </w:rPr>
        <w:t>袌</w:t>
      </w:r>
      <w:r w:rsidRPr="00570E95">
        <w:rPr>
          <w:rFonts w:hint="eastAsia"/>
          <w:sz w:val="24"/>
          <w:szCs w:val="24"/>
        </w:rPr>
        <w:t>，薄報切，衣前襟。</w:t>
      </w:r>
      <w:r>
        <w:rPr>
          <w:rFonts w:hint="eastAsia"/>
          <w:sz w:val="24"/>
          <w:szCs w:val="24"/>
        </w:rPr>
        <w:t>’</w:t>
      </w:r>
      <w:r w:rsidRPr="00570E95">
        <w:rPr>
          <w:rFonts w:hint="eastAsia"/>
          <w:sz w:val="24"/>
          <w:szCs w:val="24"/>
        </w:rPr>
        <w:t>《墨子·公孟篇》曰：</w:t>
      </w:r>
      <w:r>
        <w:rPr>
          <w:rFonts w:hint="eastAsia"/>
          <w:sz w:val="24"/>
          <w:szCs w:val="24"/>
        </w:rPr>
        <w:t>‘</w:t>
      </w:r>
      <w:r w:rsidRPr="00570E95">
        <w:rPr>
          <w:rFonts w:hint="eastAsia"/>
          <w:sz w:val="24"/>
          <w:szCs w:val="24"/>
        </w:rPr>
        <w:t>楚莊王解冠組纓，絳衣博袍。</w:t>
      </w:r>
      <w:r>
        <w:rPr>
          <w:rFonts w:hint="eastAsia"/>
          <w:sz w:val="24"/>
          <w:szCs w:val="24"/>
        </w:rPr>
        <w:t>’</w:t>
      </w:r>
      <w:r w:rsidRPr="00570E95">
        <w:rPr>
          <w:rFonts w:hint="eastAsia"/>
          <w:sz w:val="24"/>
          <w:szCs w:val="24"/>
        </w:rPr>
        <w:t>然則袍者，</w:t>
      </w:r>
      <w:r w:rsidRPr="00A65485">
        <w:rPr>
          <w:rFonts w:hint="eastAsia"/>
          <w:sz w:val="24"/>
          <w:szCs w:val="24"/>
        </w:rPr>
        <w:t>袌</w:t>
      </w:r>
      <w:r w:rsidRPr="00570E95">
        <w:rPr>
          <w:rFonts w:hint="eastAsia"/>
          <w:sz w:val="24"/>
          <w:szCs w:val="24"/>
        </w:rPr>
        <w:t>之借字，涕沾袍即涕沾襟，非</w:t>
      </w:r>
      <w:r>
        <w:rPr>
          <w:rFonts w:hint="eastAsia"/>
          <w:sz w:val="24"/>
          <w:szCs w:val="24"/>
        </w:rPr>
        <w:t>‘</w:t>
      </w:r>
      <w:r w:rsidRPr="00570E95">
        <w:rPr>
          <w:rFonts w:hint="eastAsia"/>
          <w:sz w:val="24"/>
          <w:szCs w:val="24"/>
        </w:rPr>
        <w:t>衣敝</w:t>
      </w:r>
      <w:r w:rsidRPr="00A65485">
        <w:rPr>
          <w:rFonts w:ascii="宋体" w:hAnsi="宋体" w:hint="eastAsia"/>
          <w:sz w:val="24"/>
          <w:szCs w:val="24"/>
          <w:lang w:eastAsia="zh-TW"/>
        </w:rPr>
        <w:t>縕</w:t>
      </w:r>
      <w:r w:rsidRPr="00570E95">
        <w:rPr>
          <w:rFonts w:hint="eastAsia"/>
          <w:sz w:val="24"/>
          <w:szCs w:val="24"/>
        </w:rPr>
        <w:t>袍</w:t>
      </w:r>
      <w:r>
        <w:rPr>
          <w:rFonts w:hint="eastAsia"/>
          <w:sz w:val="24"/>
          <w:szCs w:val="24"/>
        </w:rPr>
        <w:t>’</w:t>
      </w:r>
      <w:r w:rsidRPr="00570E95">
        <w:rPr>
          <w:rFonts w:hint="eastAsia"/>
          <w:sz w:val="24"/>
          <w:szCs w:val="24"/>
        </w:rPr>
        <w:t>之</w:t>
      </w:r>
      <w:r>
        <w:rPr>
          <w:rFonts w:hint="eastAsia"/>
          <w:sz w:val="24"/>
          <w:szCs w:val="24"/>
        </w:rPr>
        <w:t>‘</w:t>
      </w:r>
      <w:r w:rsidRPr="00570E95">
        <w:rPr>
          <w:rFonts w:hint="eastAsia"/>
          <w:sz w:val="24"/>
          <w:szCs w:val="24"/>
        </w:rPr>
        <w:t>袍</w:t>
      </w:r>
      <w:r>
        <w:rPr>
          <w:rFonts w:hint="eastAsia"/>
          <w:sz w:val="24"/>
          <w:szCs w:val="24"/>
        </w:rPr>
        <w:t>’</w:t>
      </w:r>
      <w:r w:rsidRPr="00570E95">
        <w:rPr>
          <w:rFonts w:hint="eastAsia"/>
          <w:sz w:val="24"/>
          <w:szCs w:val="24"/>
        </w:rPr>
        <w:t>也。《論衡》引此</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西狩獲麟</w:t>
      </w:r>
      <w:r>
        <w:rPr>
          <w:rFonts w:hint="eastAsia"/>
          <w:sz w:val="24"/>
          <w:szCs w:val="24"/>
        </w:rPr>
        <w:t>’</w:t>
      </w:r>
      <w:r w:rsidRPr="00570E95">
        <w:rPr>
          <w:rFonts w:hint="eastAsia"/>
          <w:sz w:val="24"/>
          <w:szCs w:val="24"/>
        </w:rPr>
        <w:t>作</w:t>
      </w:r>
      <w:r>
        <w:rPr>
          <w:rFonts w:hint="eastAsia"/>
          <w:sz w:val="24"/>
          <w:szCs w:val="24"/>
        </w:rPr>
        <w:t>‘</w:t>
      </w:r>
      <w:r w:rsidRPr="00570E95">
        <w:rPr>
          <w:rFonts w:hint="eastAsia"/>
          <w:sz w:val="24"/>
          <w:szCs w:val="24"/>
        </w:rPr>
        <w:t>西狩獲死驎</w:t>
      </w:r>
      <w:r>
        <w:rPr>
          <w:rFonts w:hint="eastAsia"/>
          <w:sz w:val="24"/>
          <w:szCs w:val="24"/>
        </w:rPr>
        <w:t>’</w:t>
      </w:r>
      <w:r w:rsidRPr="00570E95">
        <w:rPr>
          <w:rFonts w:hint="eastAsia"/>
          <w:sz w:val="24"/>
          <w:szCs w:val="24"/>
        </w:rPr>
        <w:t>，</w:t>
      </w:r>
      <w:r>
        <w:rPr>
          <w:rFonts w:hint="eastAsia"/>
          <w:sz w:val="24"/>
          <w:szCs w:val="24"/>
        </w:rPr>
        <w:t>‘</w:t>
      </w:r>
      <w:r w:rsidRPr="00570E95">
        <w:rPr>
          <w:rFonts w:hint="eastAsia"/>
          <w:sz w:val="24"/>
          <w:szCs w:val="24"/>
        </w:rPr>
        <w:t>涕沾袍</w:t>
      </w:r>
      <w:r>
        <w:rPr>
          <w:rFonts w:hint="eastAsia"/>
          <w:sz w:val="24"/>
          <w:szCs w:val="24"/>
        </w:rPr>
        <w:t>’</w:t>
      </w:r>
      <w:r w:rsidRPr="00570E95">
        <w:rPr>
          <w:rFonts w:hint="eastAsia"/>
          <w:sz w:val="24"/>
          <w:szCs w:val="24"/>
        </w:rPr>
        <w:t>作</w:t>
      </w:r>
      <w:r>
        <w:rPr>
          <w:rFonts w:hint="eastAsia"/>
          <w:sz w:val="24"/>
          <w:szCs w:val="24"/>
        </w:rPr>
        <w:t>‘</w:t>
      </w:r>
      <w:r w:rsidRPr="00570E95">
        <w:rPr>
          <w:rFonts w:hint="eastAsia"/>
          <w:sz w:val="24"/>
          <w:szCs w:val="24"/>
        </w:rPr>
        <w:t>泣涕沾襟</w:t>
      </w:r>
      <w:r>
        <w:rPr>
          <w:rFonts w:hint="eastAsia"/>
          <w:sz w:val="24"/>
          <w:szCs w:val="24"/>
        </w:rPr>
        <w:t>’</w:t>
      </w:r>
      <w:r w:rsidRPr="00570E95">
        <w:rPr>
          <w:rFonts w:hint="eastAsia"/>
          <w:sz w:val="24"/>
          <w:szCs w:val="24"/>
        </w:rPr>
        <w:t>。蓋據嚴氏《春秋》，故與何本異。其實襟與袍一物也。《春秋序正義》引《公羊》</w:t>
      </w:r>
      <w:r>
        <w:rPr>
          <w:rFonts w:hint="eastAsia"/>
          <w:sz w:val="24"/>
          <w:szCs w:val="24"/>
        </w:rPr>
        <w:t>‘</w:t>
      </w:r>
      <w:r w:rsidRPr="00570E95">
        <w:rPr>
          <w:rFonts w:hint="eastAsia"/>
          <w:sz w:val="24"/>
          <w:szCs w:val="24"/>
        </w:rPr>
        <w:t>涕沾袍</w:t>
      </w:r>
      <w:r>
        <w:rPr>
          <w:rFonts w:hint="eastAsia"/>
          <w:sz w:val="24"/>
          <w:szCs w:val="24"/>
        </w:rPr>
        <w:t>’，又曰‘</w:t>
      </w:r>
      <w:r w:rsidRPr="00570E95">
        <w:rPr>
          <w:rFonts w:hint="eastAsia"/>
          <w:sz w:val="24"/>
          <w:szCs w:val="24"/>
        </w:rPr>
        <w:t>下沾衿之泣</w:t>
      </w:r>
      <w:r>
        <w:rPr>
          <w:rFonts w:hint="eastAsia"/>
          <w:sz w:val="24"/>
          <w:szCs w:val="24"/>
        </w:rPr>
        <w:t>‘</w:t>
      </w:r>
      <w:r w:rsidRPr="00570E95">
        <w:rPr>
          <w:rFonts w:hint="eastAsia"/>
          <w:sz w:val="24"/>
          <w:szCs w:val="24"/>
        </w:rPr>
        <w:t>者，以衿</w:t>
      </w:r>
      <w:r>
        <w:rPr>
          <w:rFonts w:hint="eastAsia"/>
          <w:sz w:val="24"/>
          <w:szCs w:val="24"/>
        </w:rPr>
        <w:t>、</w:t>
      </w:r>
      <w:r w:rsidRPr="00570E95">
        <w:rPr>
          <w:rFonts w:hint="eastAsia"/>
          <w:sz w:val="24"/>
          <w:szCs w:val="24"/>
        </w:rPr>
        <w:t>袍同物，而衿爲人所易曉，故言衿以見袍。非引《公羊》本作</w:t>
      </w:r>
      <w:r>
        <w:rPr>
          <w:rFonts w:hint="eastAsia"/>
          <w:sz w:val="24"/>
          <w:szCs w:val="24"/>
        </w:rPr>
        <w:t>‘</w:t>
      </w:r>
      <w:r w:rsidRPr="00570E95">
        <w:rPr>
          <w:rFonts w:hint="eastAsia"/>
          <w:sz w:val="24"/>
          <w:szCs w:val="24"/>
        </w:rPr>
        <w:t>衿</w:t>
      </w:r>
      <w:r>
        <w:rPr>
          <w:rFonts w:hint="eastAsia"/>
          <w:sz w:val="24"/>
          <w:szCs w:val="24"/>
        </w:rPr>
        <w:t>’</w:t>
      </w:r>
      <w:r w:rsidRPr="00570E95">
        <w:rPr>
          <w:rFonts w:hint="eastAsia"/>
          <w:sz w:val="24"/>
          <w:szCs w:val="24"/>
        </w:rPr>
        <w:t>，而後人改之也。</w:t>
      </w:r>
    </w:p>
    <w:p w14:paraId="4BF2975C" w14:textId="77777777" w:rsidR="00957F6A" w:rsidRPr="00570E95" w:rsidRDefault="00957F6A" w:rsidP="006F3055">
      <w:pPr>
        <w:spacing w:line="400" w:lineRule="exact"/>
        <w:rPr>
          <w:sz w:val="24"/>
          <w:szCs w:val="24"/>
        </w:rPr>
      </w:pPr>
    </w:p>
    <w:p w14:paraId="34A581DC" w14:textId="77777777" w:rsidR="003121E9" w:rsidRPr="00A65485" w:rsidRDefault="003121E9" w:rsidP="006F3055">
      <w:pPr>
        <w:spacing w:line="400" w:lineRule="exact"/>
        <w:ind w:firstLineChars="196" w:firstLine="551"/>
        <w:rPr>
          <w:b/>
          <w:sz w:val="28"/>
          <w:szCs w:val="28"/>
        </w:rPr>
      </w:pPr>
      <w:r w:rsidRPr="00A65485">
        <w:rPr>
          <w:rFonts w:hint="eastAsia"/>
          <w:b/>
          <w:sz w:val="28"/>
          <w:szCs w:val="28"/>
        </w:rPr>
        <w:lastRenderedPageBreak/>
        <w:t>公羊災異</w:t>
      </w:r>
    </w:p>
    <w:p w14:paraId="4C739BCE" w14:textId="77777777" w:rsidR="003121E9" w:rsidRPr="00570E95" w:rsidRDefault="003121E9" w:rsidP="006F3055">
      <w:pPr>
        <w:spacing w:line="400" w:lineRule="exact"/>
        <w:rPr>
          <w:sz w:val="24"/>
          <w:szCs w:val="24"/>
        </w:rPr>
      </w:pPr>
      <w:r w:rsidRPr="00570E95">
        <w:rPr>
          <w:rFonts w:hint="eastAsia"/>
          <w:sz w:val="24"/>
          <w:szCs w:val="24"/>
        </w:rPr>
        <w:t>引之謹案：《公羊春秋》記災異者數矣，自董仲舒推言災異之應見</w:t>
      </w:r>
      <w:r>
        <w:rPr>
          <w:rFonts w:hint="eastAsia"/>
          <w:sz w:val="24"/>
          <w:szCs w:val="24"/>
        </w:rPr>
        <w:t>，</w:t>
      </w:r>
      <w:r w:rsidRPr="00A65485">
        <w:rPr>
          <w:rFonts w:hint="eastAsia"/>
          <w:sz w:val="18"/>
          <w:szCs w:val="18"/>
        </w:rPr>
        <w:t>《漢書·五行志》。</w:t>
      </w:r>
      <w:r w:rsidRPr="00570E95">
        <w:rPr>
          <w:rFonts w:hint="eastAsia"/>
          <w:sz w:val="24"/>
          <w:szCs w:val="24"/>
        </w:rPr>
        <w:t>何休又引而申之，其説郅詳且備，然尋檢</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文，惟宣十五年冬蝝生，有變古易常</w:t>
      </w:r>
      <w:r>
        <w:rPr>
          <w:rFonts w:hint="eastAsia"/>
          <w:sz w:val="24"/>
          <w:szCs w:val="24"/>
        </w:rPr>
        <w:t>，</w:t>
      </w:r>
      <w:r w:rsidRPr="00570E95">
        <w:rPr>
          <w:rFonts w:hint="eastAsia"/>
          <w:sz w:val="24"/>
          <w:szCs w:val="24"/>
        </w:rPr>
        <w:t>應是而有天災之語，其餘則皆不言致此之由，亦不以爲禍亂之兆。如隱三年，日有食之，何注曰：</w:t>
      </w:r>
      <w:r>
        <w:rPr>
          <w:rFonts w:hint="eastAsia"/>
          <w:sz w:val="24"/>
          <w:szCs w:val="24"/>
        </w:rPr>
        <w:t>‘</w:t>
      </w:r>
      <w:r w:rsidRPr="00570E95">
        <w:rPr>
          <w:rFonts w:hint="eastAsia"/>
          <w:sz w:val="24"/>
          <w:szCs w:val="24"/>
        </w:rPr>
        <w:t>是後衛州</w:t>
      </w:r>
      <w:r>
        <w:rPr>
          <w:rFonts w:hint="eastAsia"/>
          <w:sz w:val="24"/>
          <w:szCs w:val="24"/>
        </w:rPr>
        <w:t>吁</w:t>
      </w:r>
      <w:r w:rsidRPr="00570E95">
        <w:rPr>
          <w:rFonts w:hint="eastAsia"/>
          <w:sz w:val="24"/>
          <w:szCs w:val="24"/>
        </w:rPr>
        <w:t>弑君，諸侯初僭，魯隱</w:t>
      </w:r>
      <w:r>
        <w:rPr>
          <w:rFonts w:hint="eastAsia"/>
          <w:sz w:val="24"/>
          <w:szCs w:val="24"/>
        </w:rPr>
        <w:t>係</w:t>
      </w:r>
      <w:r w:rsidRPr="00570E95">
        <w:rPr>
          <w:rFonts w:hint="eastAsia"/>
          <w:sz w:val="24"/>
          <w:szCs w:val="24"/>
        </w:rPr>
        <w:t>獲，公子翚進諂謀。</w:t>
      </w:r>
      <w:r>
        <w:rPr>
          <w:rFonts w:hint="eastAsia"/>
          <w:sz w:val="24"/>
          <w:szCs w:val="24"/>
        </w:rPr>
        <w:t>’</w:t>
      </w:r>
      <w:r w:rsidRPr="00570E95">
        <w:rPr>
          <w:rFonts w:hint="eastAsia"/>
          <w:sz w:val="24"/>
          <w:szCs w:val="24"/>
        </w:rPr>
        <w:t>九年</w:t>
      </w:r>
      <w:r>
        <w:rPr>
          <w:rFonts w:hint="eastAsia"/>
          <w:sz w:val="24"/>
          <w:szCs w:val="24"/>
        </w:rPr>
        <w:t>，</w:t>
      </w:r>
      <w:r w:rsidRPr="00570E95">
        <w:rPr>
          <w:rFonts w:hint="eastAsia"/>
          <w:sz w:val="24"/>
          <w:szCs w:val="24"/>
        </w:rPr>
        <w:t>大雨震電，注曰：</w:t>
      </w:r>
      <w:r>
        <w:rPr>
          <w:rFonts w:hint="eastAsia"/>
          <w:sz w:val="24"/>
          <w:szCs w:val="24"/>
        </w:rPr>
        <w:t>‘</w:t>
      </w:r>
      <w:r w:rsidRPr="00570E95">
        <w:rPr>
          <w:rFonts w:hint="eastAsia"/>
          <w:sz w:val="24"/>
          <w:szCs w:val="24"/>
        </w:rPr>
        <w:t>隱不還國於桓之所致。</w:t>
      </w:r>
      <w:r>
        <w:rPr>
          <w:rFonts w:hint="eastAsia"/>
          <w:sz w:val="24"/>
          <w:szCs w:val="24"/>
        </w:rPr>
        <w:t>’</w:t>
      </w:r>
      <w:r w:rsidRPr="00570E95">
        <w:rPr>
          <w:rFonts w:hint="eastAsia"/>
          <w:sz w:val="24"/>
          <w:szCs w:val="24"/>
        </w:rPr>
        <w:t>大雨雪，注曰：</w:t>
      </w:r>
      <w:r>
        <w:rPr>
          <w:rFonts w:hint="eastAsia"/>
          <w:sz w:val="24"/>
          <w:szCs w:val="24"/>
        </w:rPr>
        <w:t>‘</w:t>
      </w:r>
      <w:r w:rsidRPr="00570E95">
        <w:rPr>
          <w:rFonts w:hint="eastAsia"/>
          <w:sz w:val="24"/>
          <w:szCs w:val="24"/>
        </w:rPr>
        <w:t>此桓將怒而弑隱公之象。</w:t>
      </w:r>
      <w:r>
        <w:rPr>
          <w:rFonts w:hint="eastAsia"/>
          <w:sz w:val="24"/>
          <w:szCs w:val="24"/>
        </w:rPr>
        <w:t>’</w:t>
      </w:r>
      <w:r w:rsidRPr="00570E95">
        <w:rPr>
          <w:rFonts w:hint="eastAsia"/>
          <w:sz w:val="24"/>
          <w:szCs w:val="24"/>
        </w:rPr>
        <w:t>然</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但云記異，未嘗言某事所致，某事之象也。隱五年螟，注曰：</w:t>
      </w:r>
      <w:r>
        <w:rPr>
          <w:rFonts w:hint="eastAsia"/>
          <w:sz w:val="24"/>
          <w:szCs w:val="24"/>
        </w:rPr>
        <w:t>‘</w:t>
      </w:r>
      <w:r w:rsidRPr="00570E95">
        <w:rPr>
          <w:rFonts w:hint="eastAsia"/>
          <w:sz w:val="24"/>
          <w:szCs w:val="24"/>
        </w:rPr>
        <w:t>先是隱公張百金之魚，設苛令急法，以禁民之所致。</w:t>
      </w:r>
      <w:r>
        <w:rPr>
          <w:rFonts w:hint="eastAsia"/>
          <w:sz w:val="24"/>
          <w:szCs w:val="24"/>
        </w:rPr>
        <w:t>’</w:t>
      </w:r>
      <w:r w:rsidRPr="00570E95">
        <w:rPr>
          <w:rFonts w:hint="eastAsia"/>
          <w:sz w:val="24"/>
          <w:szCs w:val="24"/>
        </w:rPr>
        <w:t>桓元年大水，注曰：</w:t>
      </w:r>
      <w:r>
        <w:rPr>
          <w:rFonts w:hint="eastAsia"/>
          <w:sz w:val="24"/>
          <w:szCs w:val="24"/>
        </w:rPr>
        <w:t>‘先是桓篡隱，百姓痛傷悲哀之心，既蓄積，而復</w:t>
      </w:r>
      <w:r w:rsidRPr="00570E95">
        <w:rPr>
          <w:rFonts w:hint="eastAsia"/>
          <w:sz w:val="24"/>
          <w:szCs w:val="24"/>
        </w:rPr>
        <w:t>專易朝宿之邑，陰逆而與怨氣並之所致。</w:t>
      </w:r>
      <w:r>
        <w:rPr>
          <w:rFonts w:hint="eastAsia"/>
          <w:sz w:val="24"/>
          <w:szCs w:val="24"/>
        </w:rPr>
        <w:t>’</w:t>
      </w:r>
      <w:r w:rsidRPr="00570E95">
        <w:rPr>
          <w:rFonts w:hint="eastAsia"/>
          <w:sz w:val="24"/>
          <w:szCs w:val="24"/>
        </w:rPr>
        <w:t>五年大雩，注曰：</w:t>
      </w:r>
      <w:r>
        <w:rPr>
          <w:rFonts w:hint="eastAsia"/>
          <w:sz w:val="24"/>
          <w:szCs w:val="24"/>
        </w:rPr>
        <w:t>‘</w:t>
      </w:r>
      <w:r w:rsidRPr="00570E95">
        <w:rPr>
          <w:rFonts w:hint="eastAsia"/>
          <w:sz w:val="24"/>
          <w:szCs w:val="24"/>
        </w:rPr>
        <w:t>先是桓公無王而行，比爲天子所聘，得志益驕，去國遠狩，大城祝丘，故致此旱。</w:t>
      </w:r>
      <w:r>
        <w:rPr>
          <w:rFonts w:hint="eastAsia"/>
          <w:sz w:val="24"/>
          <w:szCs w:val="24"/>
        </w:rPr>
        <w:t>’</w:t>
      </w:r>
      <w:r w:rsidRPr="00570E95">
        <w:rPr>
          <w:rFonts w:hint="eastAsia"/>
          <w:sz w:val="24"/>
          <w:szCs w:val="24"/>
        </w:rPr>
        <w:t>然</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但云記災，未嘗言某事之所致也。其他記災記異者，不可枚舉，而皆無一語及於感應，乃知《公羊》之學，惟據人事以明法戒，不侈天道以涉</w:t>
      </w:r>
      <w:r w:rsidRPr="005E0CB5">
        <w:rPr>
          <w:rFonts w:hint="eastAsia"/>
          <w:sz w:val="24"/>
          <w:szCs w:val="24"/>
        </w:rPr>
        <w:t>譸</w:t>
      </w:r>
      <w:r w:rsidRPr="00570E95">
        <w:rPr>
          <w:rFonts w:hint="eastAsia"/>
          <w:sz w:val="24"/>
          <w:szCs w:val="24"/>
        </w:rPr>
        <w:t>張，蓋天人之際荒忽無常，君子於其所不知，蓋闕如也。自董仲舒推言災異之應，已開讖諱之先，何氏又從而祖述之，跡其多方揣測，言人人殊，謂之推廣</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文則可，謂之</w:t>
      </w:r>
      <w:r>
        <w:rPr>
          <w:rFonts w:hint="eastAsia"/>
          <w:sz w:val="24"/>
          <w:szCs w:val="24"/>
        </w:rPr>
        <w:t>《</w:t>
      </w:r>
      <w:r w:rsidRPr="00570E95">
        <w:rPr>
          <w:rFonts w:hint="eastAsia"/>
          <w:sz w:val="24"/>
          <w:szCs w:val="24"/>
        </w:rPr>
        <w:t>傳</w:t>
      </w:r>
      <w:r>
        <w:rPr>
          <w:rFonts w:hint="eastAsia"/>
          <w:sz w:val="24"/>
          <w:szCs w:val="24"/>
        </w:rPr>
        <w:t>》</w:t>
      </w:r>
      <w:r w:rsidRPr="00570E95">
        <w:rPr>
          <w:rFonts w:hint="eastAsia"/>
          <w:sz w:val="24"/>
          <w:szCs w:val="24"/>
        </w:rPr>
        <w:t>之本指，則未見其然也。至於《穀梁》明言災異者尤鮮，而劉向説</w:t>
      </w:r>
      <w:r>
        <w:rPr>
          <w:rFonts w:hint="eastAsia"/>
          <w:sz w:val="24"/>
          <w:szCs w:val="24"/>
        </w:rPr>
        <w:t>‘</w:t>
      </w:r>
      <w:r w:rsidRPr="00570E95">
        <w:rPr>
          <w:rFonts w:hint="eastAsia"/>
          <w:sz w:val="24"/>
          <w:szCs w:val="24"/>
        </w:rPr>
        <w:t>莊七年</w:t>
      </w:r>
      <w:r>
        <w:rPr>
          <w:rFonts w:hint="eastAsia"/>
          <w:sz w:val="24"/>
          <w:szCs w:val="24"/>
        </w:rPr>
        <w:t>，</w:t>
      </w:r>
      <w:r w:rsidRPr="00570E95">
        <w:rPr>
          <w:rFonts w:hint="eastAsia"/>
          <w:sz w:val="24"/>
          <w:szCs w:val="24"/>
        </w:rPr>
        <w:t>恒星不見</w:t>
      </w:r>
      <w:r>
        <w:rPr>
          <w:rFonts w:hint="eastAsia"/>
          <w:sz w:val="24"/>
          <w:szCs w:val="24"/>
        </w:rPr>
        <w:t>，</w:t>
      </w:r>
      <w:r w:rsidRPr="00570E95">
        <w:rPr>
          <w:rFonts w:hint="eastAsia"/>
          <w:sz w:val="24"/>
          <w:szCs w:val="24"/>
        </w:rPr>
        <w:t>夜中星隕如雨</w:t>
      </w:r>
      <w:r>
        <w:rPr>
          <w:rFonts w:hint="eastAsia"/>
          <w:sz w:val="24"/>
          <w:szCs w:val="24"/>
        </w:rPr>
        <w:t>’</w:t>
      </w:r>
      <w:r w:rsidRPr="00570E95">
        <w:rPr>
          <w:rFonts w:hint="eastAsia"/>
          <w:sz w:val="24"/>
          <w:szCs w:val="24"/>
        </w:rPr>
        <w:t>曰：</w:t>
      </w:r>
      <w:r>
        <w:rPr>
          <w:rFonts w:hint="eastAsia"/>
          <w:sz w:val="24"/>
          <w:szCs w:val="24"/>
        </w:rPr>
        <w:t>‘</w:t>
      </w:r>
      <w:r w:rsidRPr="00570E95">
        <w:rPr>
          <w:rFonts w:hint="eastAsia"/>
          <w:sz w:val="24"/>
          <w:szCs w:val="24"/>
        </w:rPr>
        <w:t>隕者，象諸侯隕墜失其所也；夜中而隕者，象不終其性命，中道而落。</w:t>
      </w:r>
      <w:r>
        <w:rPr>
          <w:rFonts w:hint="eastAsia"/>
          <w:sz w:val="24"/>
          <w:szCs w:val="24"/>
        </w:rPr>
        <w:t>’</w:t>
      </w:r>
      <w:r w:rsidRPr="00570E95">
        <w:rPr>
          <w:rFonts w:hint="eastAsia"/>
          <w:sz w:val="24"/>
          <w:szCs w:val="24"/>
        </w:rPr>
        <w:t>説</w:t>
      </w:r>
      <w:r>
        <w:rPr>
          <w:rFonts w:hint="eastAsia"/>
          <w:sz w:val="24"/>
          <w:szCs w:val="24"/>
        </w:rPr>
        <w:t>‘</w:t>
      </w:r>
      <w:r w:rsidRPr="00570E95">
        <w:rPr>
          <w:rFonts w:hint="eastAsia"/>
          <w:sz w:val="24"/>
          <w:szCs w:val="24"/>
        </w:rPr>
        <w:t>僖十四年</w:t>
      </w:r>
      <w:r>
        <w:rPr>
          <w:rFonts w:hint="eastAsia"/>
          <w:sz w:val="24"/>
          <w:szCs w:val="24"/>
        </w:rPr>
        <w:t>，</w:t>
      </w:r>
      <w:r w:rsidRPr="00570E95">
        <w:rPr>
          <w:rFonts w:hint="eastAsia"/>
          <w:sz w:val="24"/>
          <w:szCs w:val="24"/>
        </w:rPr>
        <w:t>沙鹿崩</w:t>
      </w:r>
      <w:r>
        <w:rPr>
          <w:rFonts w:hint="eastAsia"/>
          <w:sz w:val="24"/>
          <w:szCs w:val="24"/>
        </w:rPr>
        <w:t>’</w:t>
      </w:r>
      <w:r w:rsidRPr="00570E95">
        <w:rPr>
          <w:rFonts w:hint="eastAsia"/>
          <w:sz w:val="24"/>
          <w:szCs w:val="24"/>
        </w:rPr>
        <w:t>曰：</w:t>
      </w:r>
      <w:r>
        <w:rPr>
          <w:rFonts w:hint="eastAsia"/>
          <w:sz w:val="24"/>
          <w:szCs w:val="24"/>
        </w:rPr>
        <w:t>‘</w:t>
      </w:r>
      <w:r w:rsidRPr="00570E95">
        <w:rPr>
          <w:rFonts w:hint="eastAsia"/>
          <w:sz w:val="24"/>
          <w:szCs w:val="24"/>
        </w:rPr>
        <w:t>鹿在山下平地，臣象陰位也，崩者，散落背叛不事上之象。</w:t>
      </w:r>
      <w:r>
        <w:rPr>
          <w:rFonts w:hint="eastAsia"/>
          <w:sz w:val="24"/>
          <w:szCs w:val="24"/>
        </w:rPr>
        <w:t>’</w:t>
      </w:r>
      <w:r w:rsidRPr="00570E95">
        <w:rPr>
          <w:rFonts w:hint="eastAsia"/>
          <w:sz w:val="24"/>
          <w:szCs w:val="24"/>
        </w:rPr>
        <w:t>説</w:t>
      </w:r>
      <w:r>
        <w:rPr>
          <w:rFonts w:hint="eastAsia"/>
          <w:sz w:val="24"/>
          <w:szCs w:val="24"/>
        </w:rPr>
        <w:t>‘</w:t>
      </w:r>
      <w:r w:rsidRPr="00570E95">
        <w:rPr>
          <w:rFonts w:hint="eastAsia"/>
          <w:sz w:val="24"/>
          <w:szCs w:val="24"/>
        </w:rPr>
        <w:t>十六年</w:t>
      </w:r>
      <w:r>
        <w:rPr>
          <w:rFonts w:hint="eastAsia"/>
          <w:sz w:val="24"/>
          <w:szCs w:val="24"/>
        </w:rPr>
        <w:t>，</w:t>
      </w:r>
      <w:r w:rsidRPr="00570E95">
        <w:rPr>
          <w:rFonts w:hint="eastAsia"/>
          <w:sz w:val="24"/>
          <w:szCs w:val="24"/>
        </w:rPr>
        <w:t>六</w:t>
      </w:r>
      <w:r w:rsidRPr="00C40458">
        <w:rPr>
          <w:rFonts w:hint="eastAsia"/>
          <w:sz w:val="24"/>
          <w:szCs w:val="24"/>
        </w:rPr>
        <w:t>鶂</w:t>
      </w:r>
      <w:r w:rsidRPr="00570E95">
        <w:rPr>
          <w:rFonts w:hint="eastAsia"/>
          <w:sz w:val="24"/>
          <w:szCs w:val="24"/>
        </w:rPr>
        <w:t>退飛過宋都</w:t>
      </w:r>
      <w:r>
        <w:rPr>
          <w:rFonts w:hint="eastAsia"/>
          <w:sz w:val="24"/>
          <w:szCs w:val="24"/>
        </w:rPr>
        <w:t>’</w:t>
      </w:r>
      <w:r w:rsidRPr="00570E95">
        <w:rPr>
          <w:rFonts w:hint="eastAsia"/>
          <w:sz w:val="24"/>
          <w:szCs w:val="24"/>
        </w:rPr>
        <w:t>曰：</w:t>
      </w:r>
      <w:r>
        <w:rPr>
          <w:rFonts w:hint="eastAsia"/>
          <w:sz w:val="24"/>
          <w:szCs w:val="24"/>
        </w:rPr>
        <w:t>‘</w:t>
      </w:r>
      <w:r w:rsidRPr="00C40458">
        <w:rPr>
          <w:rFonts w:hint="eastAsia"/>
          <w:sz w:val="24"/>
          <w:szCs w:val="24"/>
        </w:rPr>
        <w:t>鶂</w:t>
      </w:r>
      <w:r>
        <w:rPr>
          <w:rFonts w:hint="eastAsia"/>
          <w:sz w:val="24"/>
          <w:szCs w:val="24"/>
        </w:rPr>
        <w:t>，</w:t>
      </w:r>
      <w:r w:rsidRPr="00570E95">
        <w:rPr>
          <w:rFonts w:hint="eastAsia"/>
          <w:sz w:val="24"/>
          <w:szCs w:val="24"/>
        </w:rPr>
        <w:t>陽也，六，陰數也，象陽而陰行，必衰也。</w:t>
      </w:r>
      <w:r>
        <w:rPr>
          <w:rFonts w:hint="eastAsia"/>
          <w:sz w:val="24"/>
          <w:szCs w:val="24"/>
        </w:rPr>
        <w:t>’</w:t>
      </w:r>
      <w:r w:rsidRPr="00570E95">
        <w:rPr>
          <w:rFonts w:hint="eastAsia"/>
          <w:sz w:val="24"/>
          <w:szCs w:val="24"/>
        </w:rPr>
        <w:t>説</w:t>
      </w:r>
      <w:r>
        <w:rPr>
          <w:rFonts w:hint="eastAsia"/>
          <w:sz w:val="24"/>
          <w:szCs w:val="24"/>
        </w:rPr>
        <w:t>‘</w:t>
      </w:r>
      <w:r w:rsidRPr="00570E95">
        <w:rPr>
          <w:rFonts w:hint="eastAsia"/>
          <w:sz w:val="24"/>
          <w:szCs w:val="24"/>
        </w:rPr>
        <w:t>昭二十五年</w:t>
      </w:r>
      <w:r>
        <w:rPr>
          <w:rFonts w:hint="eastAsia"/>
          <w:sz w:val="24"/>
          <w:szCs w:val="24"/>
        </w:rPr>
        <w:t>，</w:t>
      </w:r>
      <w:r w:rsidRPr="00570E95">
        <w:rPr>
          <w:rFonts w:hint="eastAsia"/>
          <w:sz w:val="24"/>
          <w:szCs w:val="24"/>
        </w:rPr>
        <w:t>有</w:t>
      </w:r>
      <w:r w:rsidRPr="00C40458">
        <w:rPr>
          <w:rFonts w:hint="eastAsia"/>
          <w:sz w:val="24"/>
          <w:szCs w:val="24"/>
        </w:rPr>
        <w:t>鸜</w:t>
      </w:r>
      <w:r w:rsidRPr="00570E95">
        <w:rPr>
          <w:rFonts w:hint="eastAsia"/>
          <w:sz w:val="24"/>
          <w:szCs w:val="24"/>
        </w:rPr>
        <w:t>鵒來巢</w:t>
      </w:r>
      <w:r>
        <w:rPr>
          <w:rFonts w:hint="eastAsia"/>
          <w:sz w:val="24"/>
          <w:szCs w:val="24"/>
        </w:rPr>
        <w:t>’</w:t>
      </w:r>
      <w:r w:rsidRPr="00570E95">
        <w:rPr>
          <w:rFonts w:hint="eastAsia"/>
          <w:sz w:val="24"/>
          <w:szCs w:val="24"/>
        </w:rPr>
        <w:t>曰：</w:t>
      </w:r>
      <w:r>
        <w:rPr>
          <w:rFonts w:hint="eastAsia"/>
          <w:sz w:val="24"/>
          <w:szCs w:val="24"/>
        </w:rPr>
        <w:t>‘</w:t>
      </w:r>
      <w:r w:rsidRPr="00570E95">
        <w:rPr>
          <w:rFonts w:hint="eastAsia"/>
          <w:sz w:val="24"/>
          <w:szCs w:val="24"/>
        </w:rPr>
        <w:t>去穴而巢，此陰居陽位，臣逐君之象也。</w:t>
      </w:r>
      <w:r>
        <w:rPr>
          <w:rFonts w:hint="eastAsia"/>
          <w:sz w:val="24"/>
          <w:szCs w:val="24"/>
        </w:rPr>
        <w:t>’</w:t>
      </w:r>
      <w:r w:rsidRPr="00C40458">
        <w:rPr>
          <w:rFonts w:hint="eastAsia"/>
          <w:sz w:val="18"/>
          <w:szCs w:val="18"/>
        </w:rPr>
        <w:t>以上並見范</w:t>
      </w:r>
      <w:r>
        <w:rPr>
          <w:rFonts w:hint="eastAsia"/>
          <w:sz w:val="18"/>
          <w:szCs w:val="18"/>
        </w:rPr>
        <w:t>甯</w:t>
      </w:r>
      <w:r w:rsidRPr="00C40458">
        <w:rPr>
          <w:rFonts w:hint="eastAsia"/>
          <w:sz w:val="18"/>
          <w:szCs w:val="18"/>
        </w:rPr>
        <w:t>注。</w:t>
      </w:r>
      <w:r>
        <w:rPr>
          <w:rFonts w:hint="eastAsia"/>
          <w:sz w:val="24"/>
          <w:szCs w:val="24"/>
        </w:rPr>
        <w:t>皆流入占驗之學，而考之《穀梁</w:t>
      </w:r>
      <w:r w:rsidRPr="00570E95">
        <w:rPr>
          <w:rFonts w:hint="eastAsia"/>
          <w:sz w:val="24"/>
          <w:szCs w:val="24"/>
        </w:rPr>
        <w:t>傳</w:t>
      </w:r>
      <w:r>
        <w:rPr>
          <w:rFonts w:hint="eastAsia"/>
          <w:sz w:val="24"/>
          <w:szCs w:val="24"/>
        </w:rPr>
        <w:t>》</w:t>
      </w:r>
      <w:r w:rsidRPr="00570E95">
        <w:rPr>
          <w:rFonts w:hint="eastAsia"/>
          <w:sz w:val="24"/>
          <w:szCs w:val="24"/>
        </w:rPr>
        <w:t>文，則絶無此語，豈非王充《論衡》所謂語增者與？</w:t>
      </w:r>
    </w:p>
    <w:p w14:paraId="0A2D013C" w14:textId="77777777" w:rsidR="003121E9" w:rsidRPr="00570E95" w:rsidRDefault="003121E9" w:rsidP="006F3055">
      <w:pPr>
        <w:spacing w:line="400" w:lineRule="exact"/>
        <w:rPr>
          <w:sz w:val="24"/>
          <w:szCs w:val="24"/>
        </w:rPr>
      </w:pPr>
    </w:p>
    <w:p w14:paraId="7B9514A3" w14:textId="77777777" w:rsidR="003121E9" w:rsidRDefault="003121E9" w:rsidP="006F3055">
      <w:pPr>
        <w:spacing w:line="400" w:lineRule="exact"/>
      </w:pPr>
    </w:p>
    <w:p w14:paraId="2145BA1C" w14:textId="77777777" w:rsidR="00492BAF" w:rsidRDefault="00492BAF" w:rsidP="006F3055">
      <w:pPr>
        <w:spacing w:line="400" w:lineRule="exact"/>
      </w:pPr>
    </w:p>
    <w:p w14:paraId="0B01989F" w14:textId="77777777" w:rsidR="00492BAF" w:rsidRDefault="00492BAF" w:rsidP="006F3055">
      <w:pPr>
        <w:spacing w:line="400" w:lineRule="exact"/>
      </w:pPr>
    </w:p>
    <w:p w14:paraId="5748B412" w14:textId="77777777" w:rsidR="00492BAF" w:rsidRDefault="00492BAF" w:rsidP="006F3055">
      <w:pPr>
        <w:spacing w:line="400" w:lineRule="exact"/>
      </w:pPr>
    </w:p>
    <w:p w14:paraId="1B310C1B" w14:textId="77777777" w:rsidR="00492BAF" w:rsidRDefault="00492BAF" w:rsidP="006F3055">
      <w:pPr>
        <w:spacing w:line="400" w:lineRule="exact"/>
      </w:pPr>
    </w:p>
    <w:p w14:paraId="43AA1B0F" w14:textId="77777777" w:rsidR="00492BAF" w:rsidRDefault="00492BAF" w:rsidP="006F3055">
      <w:pPr>
        <w:spacing w:line="400" w:lineRule="exact"/>
      </w:pPr>
    </w:p>
    <w:p w14:paraId="6FDCF194" w14:textId="77777777" w:rsidR="00492BAF" w:rsidRDefault="00492BAF" w:rsidP="006F3055">
      <w:pPr>
        <w:spacing w:line="400" w:lineRule="exact"/>
      </w:pPr>
    </w:p>
    <w:p w14:paraId="0A2CA086" w14:textId="77777777" w:rsidR="00492BAF" w:rsidRDefault="00492BAF" w:rsidP="006F3055">
      <w:pPr>
        <w:spacing w:line="400" w:lineRule="exact"/>
      </w:pPr>
    </w:p>
    <w:p w14:paraId="6D16DB91" w14:textId="77777777" w:rsidR="00492BAF" w:rsidRDefault="00492BAF" w:rsidP="006F3055">
      <w:pPr>
        <w:spacing w:line="400" w:lineRule="exact"/>
      </w:pPr>
    </w:p>
    <w:p w14:paraId="20F22DEF" w14:textId="77777777" w:rsidR="00492BAF" w:rsidRDefault="00492BAF" w:rsidP="006F3055">
      <w:pPr>
        <w:spacing w:line="400" w:lineRule="exact"/>
      </w:pPr>
    </w:p>
    <w:p w14:paraId="05D8DECD" w14:textId="77777777" w:rsidR="00492BAF" w:rsidRDefault="00492BAF" w:rsidP="006F3055">
      <w:pPr>
        <w:spacing w:line="400" w:lineRule="exact"/>
      </w:pPr>
    </w:p>
    <w:p w14:paraId="6BE8220E" w14:textId="77777777" w:rsidR="00957F6A" w:rsidRDefault="00957F6A" w:rsidP="006F3055">
      <w:pPr>
        <w:spacing w:line="400" w:lineRule="exact"/>
      </w:pPr>
      <w:r w:rsidRPr="00492BAF">
        <w:rPr>
          <w:rFonts w:ascii="华文中宋" w:eastAsia="华文中宋" w:hAnsi="华文中宋" w:cs="华文中宋" w:hint="eastAsia"/>
          <w:b/>
          <w:bCs/>
          <w:sz w:val="40"/>
          <w:szCs w:val="36"/>
        </w:rPr>
        <w:lastRenderedPageBreak/>
        <w:t>經義述聞弟二十五</w:t>
      </w:r>
    </w:p>
    <w:p w14:paraId="436F6D25" w14:textId="77777777" w:rsidR="00957F6A" w:rsidRPr="00492BAF" w:rsidRDefault="00957F6A" w:rsidP="00492BAF">
      <w:pPr>
        <w:spacing w:line="400" w:lineRule="exact"/>
        <w:ind w:firstLineChars="200" w:firstLine="640"/>
        <w:rPr>
          <w:rFonts w:ascii="黑体" w:eastAsia="黑体" w:hAnsi="黑体"/>
        </w:rPr>
      </w:pPr>
      <w:r w:rsidRPr="00492BAF">
        <w:rPr>
          <w:rFonts w:ascii="黑体" w:eastAsia="黑体" w:hAnsi="黑体" w:cs="黑体" w:hint="eastAsia"/>
          <w:sz w:val="32"/>
          <w:szCs w:val="32"/>
        </w:rPr>
        <w:t>春秋公羊傳六十一條</w:t>
      </w:r>
    </w:p>
    <w:p w14:paraId="24BAFA3C" w14:textId="77777777" w:rsidR="00957F6A" w:rsidRDefault="00957F6A" w:rsidP="006F3055">
      <w:pPr>
        <w:spacing w:line="400" w:lineRule="exact"/>
        <w:rPr>
          <w:b/>
          <w:sz w:val="30"/>
          <w:szCs w:val="30"/>
        </w:rPr>
      </w:pPr>
    </w:p>
    <w:p w14:paraId="341EA8D0"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其志不及事也</w:t>
      </w:r>
    </w:p>
    <w:p w14:paraId="173F0550" w14:textId="77777777" w:rsidR="003121E9" w:rsidRDefault="003121E9" w:rsidP="006F3055">
      <w:pPr>
        <w:spacing w:line="400" w:lineRule="exact"/>
        <w:rPr>
          <w:sz w:val="24"/>
          <w:szCs w:val="24"/>
        </w:rPr>
      </w:pPr>
      <w:r w:rsidRPr="00AF44FB">
        <w:rPr>
          <w:rFonts w:hint="eastAsia"/>
          <w:sz w:val="24"/>
          <w:szCs w:val="24"/>
        </w:rPr>
        <w:t>隱元年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禮赗人之母則可。赗人之妾則不可，君子以其可辭受之，其志不及事也。</w:t>
      </w:r>
      <w:r>
        <w:rPr>
          <w:rFonts w:hint="eastAsia"/>
          <w:sz w:val="24"/>
          <w:szCs w:val="24"/>
        </w:rPr>
        <w:t>’</w:t>
      </w:r>
      <w:r w:rsidRPr="00AF44FB">
        <w:rPr>
          <w:rFonts w:hint="eastAsia"/>
          <w:sz w:val="24"/>
          <w:szCs w:val="24"/>
        </w:rPr>
        <w:t>引之謹案：</w:t>
      </w:r>
      <w:r>
        <w:rPr>
          <w:rFonts w:hint="eastAsia"/>
          <w:sz w:val="24"/>
          <w:szCs w:val="24"/>
        </w:rPr>
        <w:t>‘</w:t>
      </w:r>
      <w:r w:rsidRPr="00AF44FB">
        <w:rPr>
          <w:rFonts w:hint="eastAsia"/>
          <w:sz w:val="24"/>
          <w:szCs w:val="24"/>
        </w:rPr>
        <w:t>其志</w:t>
      </w:r>
      <w:r>
        <w:rPr>
          <w:rFonts w:hint="eastAsia"/>
          <w:sz w:val="24"/>
          <w:szCs w:val="24"/>
        </w:rPr>
        <w:t>’</w:t>
      </w:r>
      <w:r w:rsidRPr="00AF44FB">
        <w:rPr>
          <w:rFonts w:hint="eastAsia"/>
          <w:sz w:val="24"/>
          <w:szCs w:val="24"/>
        </w:rPr>
        <w:t>二字與上句文義不屬，</w:t>
      </w:r>
      <w:r>
        <w:rPr>
          <w:rFonts w:hint="eastAsia"/>
          <w:sz w:val="24"/>
          <w:szCs w:val="24"/>
        </w:rPr>
        <w:t>‘</w:t>
      </w:r>
      <w:r w:rsidRPr="00AF44FB">
        <w:rPr>
          <w:rFonts w:hint="eastAsia"/>
          <w:sz w:val="24"/>
          <w:szCs w:val="24"/>
        </w:rPr>
        <w:t>其</w:t>
      </w:r>
      <w:r>
        <w:rPr>
          <w:rFonts w:hint="eastAsia"/>
          <w:sz w:val="24"/>
          <w:szCs w:val="24"/>
        </w:rPr>
        <w:t>’</w:t>
      </w:r>
      <w:r w:rsidRPr="00AF44FB">
        <w:rPr>
          <w:rFonts w:hint="eastAsia"/>
          <w:sz w:val="24"/>
          <w:szCs w:val="24"/>
        </w:rPr>
        <w:t>疑當爲</w:t>
      </w:r>
      <w:r>
        <w:rPr>
          <w:rFonts w:hint="eastAsia"/>
          <w:sz w:val="24"/>
          <w:szCs w:val="24"/>
        </w:rPr>
        <w:t>‘</w:t>
      </w:r>
      <w:r w:rsidRPr="00AF44FB">
        <w:rPr>
          <w:rFonts w:hint="eastAsia"/>
          <w:sz w:val="24"/>
          <w:szCs w:val="24"/>
        </w:rPr>
        <w:t>且</w:t>
      </w:r>
      <w:r>
        <w:rPr>
          <w:rFonts w:hint="eastAsia"/>
          <w:sz w:val="24"/>
          <w:szCs w:val="24"/>
        </w:rPr>
        <w:t>’</w:t>
      </w:r>
      <w:r w:rsidRPr="00AF44FB">
        <w:rPr>
          <w:rFonts w:hint="eastAsia"/>
          <w:sz w:val="24"/>
          <w:szCs w:val="24"/>
        </w:rPr>
        <w:t>，形相似而誤也。君子以其歸赗非禮</w:t>
      </w:r>
      <w:r>
        <w:rPr>
          <w:rFonts w:hint="eastAsia"/>
          <w:sz w:val="24"/>
          <w:szCs w:val="24"/>
        </w:rPr>
        <w:t>，</w:t>
      </w:r>
      <w:r w:rsidRPr="00C81060">
        <w:rPr>
          <w:rFonts w:hint="eastAsia"/>
          <w:sz w:val="18"/>
          <w:szCs w:val="18"/>
        </w:rPr>
        <w:t>以猶謂也，君子謂其受非禮之赗也，以訓爲謂，見《經傳釋詞》。</w:t>
      </w:r>
      <w:r w:rsidRPr="00AF44FB">
        <w:rPr>
          <w:rFonts w:hint="eastAsia"/>
          <w:sz w:val="24"/>
          <w:szCs w:val="24"/>
        </w:rPr>
        <w:t>魯人可以辭矣，今乃不辭而受之，故志以示譏，而仲子早卒，無由追赗，又當志其不及事之失，故曰：</w:t>
      </w:r>
      <w:r>
        <w:rPr>
          <w:rFonts w:hint="eastAsia"/>
          <w:sz w:val="24"/>
          <w:szCs w:val="24"/>
        </w:rPr>
        <w:t>‘</w:t>
      </w:r>
      <w:r w:rsidRPr="00AF44FB">
        <w:rPr>
          <w:rFonts w:hint="eastAsia"/>
          <w:sz w:val="24"/>
          <w:szCs w:val="24"/>
        </w:rPr>
        <w:t>君子以其可辭受之，且志不及事也。</w:t>
      </w:r>
      <w:r>
        <w:rPr>
          <w:rFonts w:hint="eastAsia"/>
          <w:sz w:val="24"/>
          <w:szCs w:val="24"/>
        </w:rPr>
        <w:t>’</w:t>
      </w:r>
      <w:r w:rsidRPr="00AF44FB">
        <w:rPr>
          <w:rFonts w:hint="eastAsia"/>
          <w:sz w:val="24"/>
          <w:szCs w:val="24"/>
        </w:rPr>
        <w:t>唐石經始誤爲</w:t>
      </w:r>
      <w:r>
        <w:rPr>
          <w:rFonts w:hint="eastAsia"/>
          <w:sz w:val="24"/>
          <w:szCs w:val="24"/>
        </w:rPr>
        <w:t>‘</w:t>
      </w:r>
      <w:r w:rsidRPr="00AF44FB">
        <w:rPr>
          <w:rFonts w:hint="eastAsia"/>
          <w:sz w:val="24"/>
          <w:szCs w:val="24"/>
        </w:rPr>
        <w:t>其</w:t>
      </w:r>
      <w:r>
        <w:rPr>
          <w:rFonts w:hint="eastAsia"/>
          <w:sz w:val="24"/>
          <w:szCs w:val="24"/>
        </w:rPr>
        <w:t>’</w:t>
      </w:r>
      <w:r w:rsidRPr="00AF44FB">
        <w:rPr>
          <w:rFonts w:hint="eastAsia"/>
          <w:sz w:val="24"/>
          <w:szCs w:val="24"/>
        </w:rPr>
        <w:t>。</w:t>
      </w:r>
    </w:p>
    <w:p w14:paraId="67BB880E" w14:textId="77777777" w:rsidR="00957F6A" w:rsidRPr="00AF44FB" w:rsidRDefault="00957F6A" w:rsidP="006F3055">
      <w:pPr>
        <w:spacing w:line="400" w:lineRule="exact"/>
        <w:rPr>
          <w:sz w:val="24"/>
          <w:szCs w:val="24"/>
        </w:rPr>
      </w:pPr>
    </w:p>
    <w:p w14:paraId="205F718E"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不貳之也</w:t>
      </w:r>
    </w:p>
    <w:p w14:paraId="089420B7" w14:textId="77777777" w:rsidR="003121E9" w:rsidRDefault="003121E9" w:rsidP="006F3055">
      <w:pPr>
        <w:spacing w:line="400" w:lineRule="exact"/>
        <w:rPr>
          <w:sz w:val="24"/>
          <w:szCs w:val="24"/>
        </w:rPr>
      </w:pPr>
      <w:r>
        <w:rPr>
          <w:rFonts w:hint="eastAsia"/>
          <w:sz w:val="24"/>
          <w:szCs w:val="24"/>
        </w:rPr>
        <w:t>‘</w:t>
      </w:r>
      <w:r w:rsidRPr="00AF44FB">
        <w:rPr>
          <w:rFonts w:hint="eastAsia"/>
          <w:sz w:val="24"/>
          <w:szCs w:val="24"/>
        </w:rPr>
        <w:t>祭伯來</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來者，來朝也，其弗謂朝何也？寰内諸侯非有天子之命，不得出會諸侯，不正其外交，故弗與朝也。聘弓鍭矢，不出竟埸，束脩之肉，不行竟中，有至尊者，不貳之也。</w:t>
      </w:r>
      <w:r>
        <w:rPr>
          <w:rFonts w:hint="eastAsia"/>
          <w:sz w:val="24"/>
          <w:szCs w:val="24"/>
        </w:rPr>
        <w:t>’</w:t>
      </w:r>
      <w:r w:rsidRPr="00AF44FB">
        <w:rPr>
          <w:rFonts w:hint="eastAsia"/>
          <w:sz w:val="24"/>
          <w:szCs w:val="24"/>
        </w:rPr>
        <w:t>范注曰：</w:t>
      </w:r>
      <w:r>
        <w:rPr>
          <w:rFonts w:hint="eastAsia"/>
          <w:sz w:val="24"/>
          <w:szCs w:val="24"/>
        </w:rPr>
        <w:t>‘</w:t>
      </w:r>
      <w:r w:rsidRPr="00AF44FB">
        <w:rPr>
          <w:rFonts w:hint="eastAsia"/>
          <w:sz w:val="24"/>
          <w:szCs w:val="24"/>
        </w:rPr>
        <w:t>臣當稟命於君，無私朝聘之道。</w:t>
      </w:r>
      <w:r>
        <w:rPr>
          <w:rFonts w:hint="eastAsia"/>
          <w:sz w:val="24"/>
          <w:szCs w:val="24"/>
        </w:rPr>
        <w:t>’《</w:t>
      </w:r>
      <w:r w:rsidRPr="00AF44FB">
        <w:rPr>
          <w:rFonts w:hint="eastAsia"/>
          <w:sz w:val="24"/>
          <w:szCs w:val="24"/>
        </w:rPr>
        <w:t>疏</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不貳之者，言臣當一一稟命，無自專之道也。</w:t>
      </w:r>
      <w:r>
        <w:rPr>
          <w:rFonts w:hint="eastAsia"/>
          <w:sz w:val="24"/>
          <w:szCs w:val="24"/>
        </w:rPr>
        <w:t>’</w:t>
      </w:r>
      <w:r w:rsidRPr="00AF44FB">
        <w:rPr>
          <w:rFonts w:hint="eastAsia"/>
          <w:sz w:val="24"/>
          <w:szCs w:val="24"/>
        </w:rPr>
        <w:t>引之謹案：范注、楊疏皆未得</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意，貳非專之謂也，貳，敵也</w:t>
      </w:r>
      <w:r>
        <w:rPr>
          <w:rFonts w:hint="eastAsia"/>
          <w:sz w:val="24"/>
          <w:szCs w:val="24"/>
        </w:rPr>
        <w:t>，</w:t>
      </w:r>
      <w:r w:rsidRPr="00C81060">
        <w:rPr>
          <w:rFonts w:hint="eastAsia"/>
          <w:sz w:val="18"/>
          <w:szCs w:val="18"/>
        </w:rPr>
        <w:t>哀七年《左傳》注。</w:t>
      </w:r>
      <w:r w:rsidRPr="00AF44FB">
        <w:rPr>
          <w:rFonts w:hint="eastAsia"/>
          <w:sz w:val="24"/>
          <w:szCs w:val="24"/>
        </w:rPr>
        <w:t>並也。</w:t>
      </w:r>
      <w:r w:rsidRPr="00C81060">
        <w:rPr>
          <w:rFonts w:hint="eastAsia"/>
          <w:sz w:val="18"/>
          <w:szCs w:val="18"/>
        </w:rPr>
        <w:t>上篇。</w:t>
      </w:r>
      <w:r w:rsidRPr="00AF44FB">
        <w:rPr>
          <w:rFonts w:hint="eastAsia"/>
          <w:sz w:val="24"/>
          <w:szCs w:val="24"/>
        </w:rPr>
        <w:t>天子聘遺諸侯，天子之臣亦聘遺諸侯，則是與天子相敵耦，相比並，故謂之貳。人臣不敢並於至尊，故無外交，故曰：</w:t>
      </w:r>
      <w:r>
        <w:rPr>
          <w:rFonts w:hint="eastAsia"/>
          <w:sz w:val="24"/>
          <w:szCs w:val="24"/>
        </w:rPr>
        <w:t>‘</w:t>
      </w:r>
      <w:r w:rsidRPr="00AF44FB">
        <w:rPr>
          <w:rFonts w:hint="eastAsia"/>
          <w:sz w:val="24"/>
          <w:szCs w:val="24"/>
        </w:rPr>
        <w:t>有至尊者，不貳之也。</w:t>
      </w:r>
      <w:r>
        <w:rPr>
          <w:rFonts w:hint="eastAsia"/>
          <w:sz w:val="24"/>
          <w:szCs w:val="24"/>
        </w:rPr>
        <w:t>’</w:t>
      </w:r>
      <w:r w:rsidRPr="00AF44FB">
        <w:rPr>
          <w:rFonts w:hint="eastAsia"/>
          <w:sz w:val="24"/>
          <w:szCs w:val="24"/>
        </w:rPr>
        <w:t>《郊特牲》曰：</w:t>
      </w:r>
      <w:r>
        <w:rPr>
          <w:rFonts w:hint="eastAsia"/>
          <w:sz w:val="24"/>
          <w:szCs w:val="24"/>
        </w:rPr>
        <w:t>‘</w:t>
      </w:r>
      <w:r w:rsidRPr="00AF44FB">
        <w:rPr>
          <w:rFonts w:hint="eastAsia"/>
          <w:sz w:val="24"/>
          <w:szCs w:val="24"/>
        </w:rPr>
        <w:t>大夫執圭而使，所以申信也，不敢私覿，所以致敬也。而庭實私覿，何爲乎諸侯之庭，爲人臣者無外交，不敢貳君也。</w:t>
      </w:r>
      <w:r>
        <w:rPr>
          <w:rFonts w:hint="eastAsia"/>
          <w:sz w:val="24"/>
          <w:szCs w:val="24"/>
        </w:rPr>
        <w:t>’</w:t>
      </w:r>
      <w:r w:rsidRPr="00AF44FB">
        <w:rPr>
          <w:rFonts w:hint="eastAsia"/>
          <w:sz w:val="24"/>
          <w:szCs w:val="24"/>
        </w:rPr>
        <w:t>正與此同義。而孔氏《正義》又誤解爲</w:t>
      </w:r>
      <w:r>
        <w:rPr>
          <w:rFonts w:hint="eastAsia"/>
          <w:sz w:val="24"/>
          <w:szCs w:val="24"/>
        </w:rPr>
        <w:t>‘</w:t>
      </w:r>
      <w:r w:rsidRPr="00AF44FB">
        <w:rPr>
          <w:rFonts w:hint="eastAsia"/>
          <w:sz w:val="24"/>
          <w:szCs w:val="24"/>
        </w:rPr>
        <w:t>二心</w:t>
      </w:r>
      <w:r>
        <w:rPr>
          <w:rFonts w:hint="eastAsia"/>
          <w:sz w:val="24"/>
          <w:szCs w:val="24"/>
        </w:rPr>
        <w:t>’</w:t>
      </w:r>
      <w:r w:rsidRPr="00AF44FB">
        <w:rPr>
          <w:rFonts w:hint="eastAsia"/>
          <w:sz w:val="24"/>
          <w:szCs w:val="24"/>
        </w:rPr>
        <w:t>，蓋古訓之湮久矣。</w:t>
      </w:r>
    </w:p>
    <w:p w14:paraId="35B7D4F0" w14:textId="77777777" w:rsidR="00957F6A" w:rsidRPr="00AF44FB" w:rsidRDefault="00957F6A" w:rsidP="006F3055">
      <w:pPr>
        <w:spacing w:line="400" w:lineRule="exact"/>
        <w:rPr>
          <w:sz w:val="24"/>
          <w:szCs w:val="24"/>
        </w:rPr>
      </w:pPr>
    </w:p>
    <w:p w14:paraId="6870C776"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舞夏</w:t>
      </w:r>
    </w:p>
    <w:p w14:paraId="49A0F69F" w14:textId="77777777" w:rsidR="003121E9" w:rsidRDefault="003121E9" w:rsidP="006F3055">
      <w:pPr>
        <w:snapToGrid w:val="0"/>
        <w:spacing w:line="400" w:lineRule="exact"/>
        <w:rPr>
          <w:sz w:val="24"/>
          <w:szCs w:val="24"/>
        </w:rPr>
      </w:pPr>
      <w:r w:rsidRPr="00AF44FB">
        <w:rPr>
          <w:rFonts w:hint="eastAsia"/>
          <w:sz w:val="24"/>
          <w:szCs w:val="24"/>
        </w:rPr>
        <w:t>五年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舞夏。</w:t>
      </w:r>
      <w:r>
        <w:rPr>
          <w:rFonts w:hint="eastAsia"/>
          <w:sz w:val="24"/>
          <w:szCs w:val="24"/>
        </w:rPr>
        <w:t>’</w:t>
      </w:r>
      <w:r w:rsidRPr="00AF44FB">
        <w:rPr>
          <w:rFonts w:hint="eastAsia"/>
          <w:sz w:val="24"/>
          <w:szCs w:val="24"/>
        </w:rPr>
        <w:t>范注曰：</w:t>
      </w:r>
      <w:r>
        <w:rPr>
          <w:rFonts w:hint="eastAsia"/>
          <w:sz w:val="24"/>
          <w:szCs w:val="24"/>
        </w:rPr>
        <w:t>‘</w:t>
      </w:r>
      <w:r w:rsidRPr="00AF44FB">
        <w:rPr>
          <w:rFonts w:hint="eastAsia"/>
          <w:sz w:val="24"/>
          <w:szCs w:val="24"/>
        </w:rPr>
        <w:t>夏，大也，大謂大雉，大雉翟雉，八人爲列，並執翟雉之羽而舞也。</w:t>
      </w:r>
      <w:r>
        <w:rPr>
          <w:rFonts w:hint="eastAsia"/>
          <w:sz w:val="24"/>
          <w:szCs w:val="24"/>
        </w:rPr>
        <w:t>’引之謹案：夏蓋五色羽之名也。《天官·序官》‘</w:t>
      </w:r>
      <w:r w:rsidRPr="00AF44FB">
        <w:rPr>
          <w:rFonts w:hint="eastAsia"/>
          <w:sz w:val="24"/>
          <w:szCs w:val="24"/>
        </w:rPr>
        <w:t>夏采</w:t>
      </w:r>
      <w:r>
        <w:rPr>
          <w:rFonts w:hint="eastAsia"/>
          <w:sz w:val="24"/>
          <w:szCs w:val="24"/>
        </w:rPr>
        <w:t>’</w:t>
      </w:r>
      <w:r w:rsidRPr="00AF44FB">
        <w:rPr>
          <w:rFonts w:hint="eastAsia"/>
          <w:sz w:val="24"/>
          <w:szCs w:val="24"/>
        </w:rPr>
        <w:t>，鄭注曰：</w:t>
      </w:r>
      <w:r>
        <w:rPr>
          <w:rFonts w:hint="eastAsia"/>
          <w:sz w:val="24"/>
          <w:szCs w:val="24"/>
        </w:rPr>
        <w:t>‘</w:t>
      </w:r>
      <w:r w:rsidRPr="00AF44FB">
        <w:rPr>
          <w:rFonts w:hint="eastAsia"/>
          <w:sz w:val="24"/>
          <w:szCs w:val="24"/>
        </w:rPr>
        <w:t>夏采，夏翟羽色。</w:t>
      </w:r>
      <w:r>
        <w:rPr>
          <w:rFonts w:hint="eastAsia"/>
          <w:sz w:val="24"/>
          <w:szCs w:val="24"/>
        </w:rPr>
        <w:t>《禹貢》：</w:t>
      </w:r>
      <w:r w:rsidRPr="00AF44FB">
        <w:rPr>
          <w:rFonts w:hint="eastAsia"/>
          <w:sz w:val="24"/>
          <w:szCs w:val="24"/>
        </w:rPr>
        <w:t>徐州貢夏翟之羽</w:t>
      </w:r>
      <w:r>
        <w:rPr>
          <w:rFonts w:hint="eastAsia"/>
          <w:sz w:val="24"/>
          <w:szCs w:val="24"/>
        </w:rPr>
        <w:t>。’《染人》‘</w:t>
      </w:r>
      <w:r w:rsidRPr="00AF44FB">
        <w:rPr>
          <w:rFonts w:hint="eastAsia"/>
          <w:sz w:val="24"/>
          <w:szCs w:val="24"/>
        </w:rPr>
        <w:t>秋染夏</w:t>
      </w:r>
      <w:r>
        <w:rPr>
          <w:rFonts w:hint="eastAsia"/>
          <w:sz w:val="24"/>
          <w:szCs w:val="24"/>
        </w:rPr>
        <w:t>’</w:t>
      </w:r>
      <w:r w:rsidRPr="00AF44FB">
        <w:rPr>
          <w:rFonts w:hint="eastAsia"/>
          <w:sz w:val="24"/>
          <w:szCs w:val="24"/>
        </w:rPr>
        <w:t>，注曰：</w:t>
      </w:r>
      <w:r>
        <w:rPr>
          <w:rFonts w:hint="eastAsia"/>
          <w:sz w:val="24"/>
          <w:szCs w:val="24"/>
        </w:rPr>
        <w:t>‘</w:t>
      </w:r>
      <w:r w:rsidRPr="00AF44FB">
        <w:rPr>
          <w:rFonts w:hint="eastAsia"/>
          <w:sz w:val="24"/>
          <w:szCs w:val="24"/>
        </w:rPr>
        <w:t>染夏者，染五色謂之夏者，其色以夏狄爲飾。《禹貢》曰：</w:t>
      </w:r>
      <w:r>
        <w:rPr>
          <w:rFonts w:hint="eastAsia"/>
          <w:sz w:val="24"/>
          <w:szCs w:val="24"/>
        </w:rPr>
        <w:t>羽畎夏狄。</w:t>
      </w:r>
      <w:r w:rsidRPr="00AF44FB">
        <w:rPr>
          <w:rFonts w:hint="eastAsia"/>
          <w:sz w:val="24"/>
          <w:szCs w:val="24"/>
        </w:rPr>
        <w:t>是其總名，其類有六，曰</w:t>
      </w:r>
      <w:r w:rsidRPr="002672CA">
        <w:rPr>
          <w:rFonts w:hint="eastAsia"/>
          <w:sz w:val="24"/>
          <w:szCs w:val="24"/>
        </w:rPr>
        <w:t>翬</w:t>
      </w:r>
      <w:r w:rsidRPr="00AF44FB">
        <w:rPr>
          <w:rFonts w:hint="eastAsia"/>
          <w:sz w:val="24"/>
          <w:szCs w:val="24"/>
        </w:rPr>
        <w:t>、曰搖、曰</w:t>
      </w:r>
      <w:r w:rsidRPr="002672CA">
        <w:rPr>
          <w:rFonts w:ascii="宋体-方正超大字符集" w:eastAsia="宋体-方正超大字符集" w:hAnsi="宋体-方正超大字符集" w:cs="宋体-方正超大字符集" w:hint="eastAsia"/>
          <w:sz w:val="24"/>
          <w:szCs w:val="24"/>
        </w:rPr>
        <w:t>𠷎</w:t>
      </w:r>
      <w:r w:rsidRPr="00AF44FB">
        <w:rPr>
          <w:rFonts w:hint="eastAsia"/>
          <w:sz w:val="24"/>
          <w:szCs w:val="24"/>
        </w:rPr>
        <w:t>、曰甾、曰希、曰蹲，其毛羽五色皆備成章</w:t>
      </w:r>
      <w:r>
        <w:rPr>
          <w:rFonts w:hint="eastAsia"/>
          <w:sz w:val="24"/>
          <w:szCs w:val="24"/>
        </w:rPr>
        <w:t>。’</w:t>
      </w:r>
      <w:r w:rsidRPr="00AF44FB">
        <w:rPr>
          <w:rFonts w:hint="eastAsia"/>
          <w:sz w:val="24"/>
          <w:szCs w:val="24"/>
        </w:rPr>
        <w:t>是也。舞羽謂之舞夏，則所執之羽備五色可知。《樂記》曰：</w:t>
      </w:r>
      <w:r>
        <w:rPr>
          <w:rFonts w:hint="eastAsia"/>
          <w:sz w:val="24"/>
          <w:szCs w:val="24"/>
        </w:rPr>
        <w:t>‘</w:t>
      </w:r>
      <w:r w:rsidRPr="00AF44FB">
        <w:rPr>
          <w:rFonts w:hint="eastAsia"/>
          <w:sz w:val="24"/>
          <w:szCs w:val="24"/>
        </w:rPr>
        <w:t>五色成文而不亂</w:t>
      </w:r>
      <w:r>
        <w:rPr>
          <w:rFonts w:hint="eastAsia"/>
          <w:sz w:val="24"/>
          <w:szCs w:val="24"/>
        </w:rPr>
        <w:t>。’</w:t>
      </w:r>
      <w:r w:rsidRPr="00AF44FB">
        <w:rPr>
          <w:rFonts w:hint="eastAsia"/>
          <w:sz w:val="24"/>
          <w:szCs w:val="24"/>
        </w:rPr>
        <w:t>蓋謂此也。</w:t>
      </w:r>
      <w:r w:rsidRPr="002672CA">
        <w:rPr>
          <w:rFonts w:hint="eastAsia"/>
          <w:sz w:val="18"/>
          <w:szCs w:val="18"/>
        </w:rPr>
        <w:t>鄭注以爲五行，失之，辨見《禮記》。</w:t>
      </w:r>
      <w:r w:rsidRPr="00AF44FB">
        <w:rPr>
          <w:rFonts w:hint="eastAsia"/>
          <w:sz w:val="24"/>
          <w:szCs w:val="24"/>
        </w:rPr>
        <w:t>鄭注</w:t>
      </w:r>
      <w:r>
        <w:rPr>
          <w:rFonts w:hint="eastAsia"/>
          <w:sz w:val="24"/>
          <w:szCs w:val="24"/>
        </w:rPr>
        <w:t>《</w:t>
      </w:r>
      <w:r w:rsidRPr="00AF44FB">
        <w:rPr>
          <w:rFonts w:hint="eastAsia"/>
          <w:sz w:val="24"/>
          <w:szCs w:val="24"/>
        </w:rPr>
        <w:t>舞師</w:t>
      </w:r>
      <w:r>
        <w:rPr>
          <w:rFonts w:hint="eastAsia"/>
          <w:sz w:val="24"/>
          <w:szCs w:val="24"/>
        </w:rPr>
        <w:t>》‘</w:t>
      </w:r>
      <w:r w:rsidRPr="00AF44FB">
        <w:rPr>
          <w:rFonts w:hint="eastAsia"/>
          <w:sz w:val="24"/>
          <w:szCs w:val="24"/>
        </w:rPr>
        <w:t>羽舞</w:t>
      </w:r>
      <w:r>
        <w:rPr>
          <w:rFonts w:hint="eastAsia"/>
          <w:sz w:val="24"/>
          <w:szCs w:val="24"/>
        </w:rPr>
        <w:t>’</w:t>
      </w:r>
      <w:r w:rsidRPr="00AF44FB">
        <w:rPr>
          <w:rFonts w:hint="eastAsia"/>
          <w:sz w:val="24"/>
          <w:szCs w:val="24"/>
        </w:rPr>
        <w:t>以爲</w:t>
      </w:r>
      <w:r>
        <w:rPr>
          <w:rFonts w:hint="eastAsia"/>
          <w:sz w:val="24"/>
          <w:szCs w:val="24"/>
        </w:rPr>
        <w:t>‘</w:t>
      </w:r>
      <w:r w:rsidRPr="00AF44FB">
        <w:rPr>
          <w:rFonts w:hint="eastAsia"/>
          <w:sz w:val="24"/>
          <w:szCs w:val="24"/>
        </w:rPr>
        <w:t>析白羽爲之</w:t>
      </w:r>
      <w:r>
        <w:rPr>
          <w:rFonts w:hint="eastAsia"/>
          <w:sz w:val="24"/>
          <w:szCs w:val="24"/>
        </w:rPr>
        <w:t>’</w:t>
      </w:r>
      <w:r w:rsidRPr="00AF44FB">
        <w:rPr>
          <w:rFonts w:hint="eastAsia"/>
          <w:sz w:val="24"/>
          <w:szCs w:val="24"/>
        </w:rPr>
        <w:t>。翟非一色，不得但云白羽也。</w:t>
      </w:r>
    </w:p>
    <w:p w14:paraId="3F221C29" w14:textId="77777777" w:rsidR="00957F6A" w:rsidRPr="00AF44FB" w:rsidRDefault="00957F6A" w:rsidP="006F3055">
      <w:pPr>
        <w:snapToGrid w:val="0"/>
        <w:spacing w:line="400" w:lineRule="exact"/>
        <w:rPr>
          <w:sz w:val="24"/>
          <w:szCs w:val="24"/>
        </w:rPr>
      </w:pPr>
    </w:p>
    <w:p w14:paraId="1A9F280A"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始厲樂矣</w:t>
      </w:r>
    </w:p>
    <w:p w14:paraId="66CFC49F" w14:textId="77777777" w:rsidR="003121E9" w:rsidRDefault="003121E9" w:rsidP="006F3055">
      <w:pPr>
        <w:spacing w:line="400" w:lineRule="exact"/>
        <w:rPr>
          <w:sz w:val="24"/>
          <w:szCs w:val="24"/>
        </w:rPr>
      </w:pPr>
      <w:r w:rsidRPr="00AF44FB">
        <w:rPr>
          <w:rFonts w:hint="eastAsia"/>
          <w:sz w:val="24"/>
          <w:szCs w:val="24"/>
        </w:rPr>
        <w:t>《尸子》曰：</w:t>
      </w:r>
      <w:r>
        <w:rPr>
          <w:rFonts w:hint="eastAsia"/>
          <w:sz w:val="24"/>
          <w:szCs w:val="24"/>
        </w:rPr>
        <w:t>‘</w:t>
      </w:r>
      <w:r w:rsidRPr="00AF44FB">
        <w:rPr>
          <w:rFonts w:hint="eastAsia"/>
          <w:sz w:val="24"/>
          <w:szCs w:val="24"/>
        </w:rPr>
        <w:t>舞夏，自天子至諸侯，皆用八佾，初獻六羽，始厲樂矣。</w:t>
      </w:r>
      <w:r>
        <w:rPr>
          <w:rFonts w:hint="eastAsia"/>
          <w:sz w:val="24"/>
          <w:szCs w:val="24"/>
        </w:rPr>
        <w:t>’</w:t>
      </w:r>
      <w:r w:rsidRPr="00AF44FB">
        <w:rPr>
          <w:rFonts w:hint="eastAsia"/>
          <w:sz w:val="24"/>
          <w:szCs w:val="24"/>
        </w:rPr>
        <w:t>范注曰：</w:t>
      </w:r>
      <w:r>
        <w:rPr>
          <w:rFonts w:hint="eastAsia"/>
          <w:sz w:val="24"/>
          <w:szCs w:val="24"/>
        </w:rPr>
        <w:lastRenderedPageBreak/>
        <w:t>‘</w:t>
      </w:r>
      <w:r w:rsidRPr="00AF44FB">
        <w:rPr>
          <w:rFonts w:hint="eastAsia"/>
          <w:sz w:val="24"/>
          <w:szCs w:val="24"/>
        </w:rPr>
        <w:t>言時諸侯僭侈，皆用八佾，魯於是能自減厲而始用六，穀梁子言其始僭，尸子言其始降。</w:t>
      </w:r>
      <w:r>
        <w:rPr>
          <w:rFonts w:hint="eastAsia"/>
          <w:sz w:val="24"/>
          <w:szCs w:val="24"/>
        </w:rPr>
        <w:t>’</w:t>
      </w:r>
      <w:r w:rsidRPr="00AF44FB">
        <w:rPr>
          <w:rFonts w:hint="eastAsia"/>
          <w:sz w:val="24"/>
          <w:szCs w:val="24"/>
        </w:rPr>
        <w:t>引之謹案：注意非</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意也。穀梁子以諸侯四佾爲正，六佾爲僭；尸子以諸侯八佾爲正，六佾爲厲。僭與厲皆斥其非，非謂魯能革諸侯之僭侈也。厲之言裂也，《廣雅》云：</w:t>
      </w:r>
      <w:r>
        <w:rPr>
          <w:rFonts w:hint="eastAsia"/>
          <w:sz w:val="24"/>
          <w:szCs w:val="24"/>
        </w:rPr>
        <w:t>‘</w:t>
      </w:r>
      <w:r w:rsidRPr="00AF44FB">
        <w:rPr>
          <w:rFonts w:hint="eastAsia"/>
          <w:sz w:val="24"/>
          <w:szCs w:val="24"/>
        </w:rPr>
        <w:t>裂，裁也。</w:t>
      </w:r>
      <w:r>
        <w:rPr>
          <w:rFonts w:hint="eastAsia"/>
          <w:sz w:val="24"/>
          <w:szCs w:val="24"/>
        </w:rPr>
        <w:t>’</w:t>
      </w:r>
      <w:r w:rsidRPr="00AF44FB">
        <w:rPr>
          <w:rFonts w:hint="eastAsia"/>
          <w:sz w:val="24"/>
          <w:szCs w:val="24"/>
        </w:rPr>
        <w:t>裁減八佾爲六佾，故曰</w:t>
      </w:r>
      <w:r>
        <w:rPr>
          <w:rFonts w:hint="eastAsia"/>
          <w:sz w:val="24"/>
          <w:szCs w:val="24"/>
        </w:rPr>
        <w:t>‘</w:t>
      </w:r>
      <w:r w:rsidRPr="00AF44FB">
        <w:rPr>
          <w:rFonts w:hint="eastAsia"/>
          <w:sz w:val="24"/>
          <w:szCs w:val="24"/>
        </w:rPr>
        <w:t>始厲樂矣</w:t>
      </w:r>
      <w:r>
        <w:rPr>
          <w:rFonts w:hint="eastAsia"/>
          <w:sz w:val="24"/>
          <w:szCs w:val="24"/>
        </w:rPr>
        <w:t>’</w:t>
      </w:r>
      <w:r w:rsidRPr="00AF44FB">
        <w:rPr>
          <w:rFonts w:hint="eastAsia"/>
          <w:sz w:val="24"/>
          <w:szCs w:val="24"/>
        </w:rPr>
        <w:t>。古厲</w:t>
      </w:r>
      <w:r>
        <w:rPr>
          <w:rFonts w:hint="eastAsia"/>
          <w:sz w:val="24"/>
          <w:szCs w:val="24"/>
        </w:rPr>
        <w:t>、</w:t>
      </w:r>
      <w:r w:rsidRPr="00AF44FB">
        <w:rPr>
          <w:rFonts w:hint="eastAsia"/>
          <w:sz w:val="24"/>
          <w:szCs w:val="24"/>
        </w:rPr>
        <w:t>裂同聲，《魯語》</w:t>
      </w:r>
      <w:r>
        <w:rPr>
          <w:rFonts w:hint="eastAsia"/>
          <w:sz w:val="24"/>
          <w:szCs w:val="24"/>
        </w:rPr>
        <w:t>‘</w:t>
      </w:r>
      <w:r w:rsidRPr="00AF44FB">
        <w:rPr>
          <w:rFonts w:hint="eastAsia"/>
          <w:sz w:val="24"/>
          <w:szCs w:val="24"/>
        </w:rPr>
        <w:t>烈山氏</w:t>
      </w:r>
      <w:r>
        <w:rPr>
          <w:rFonts w:hint="eastAsia"/>
          <w:sz w:val="24"/>
          <w:szCs w:val="24"/>
        </w:rPr>
        <w:t>’</w:t>
      </w:r>
      <w:r w:rsidRPr="00AF44FB">
        <w:rPr>
          <w:rFonts w:hint="eastAsia"/>
          <w:sz w:val="24"/>
          <w:szCs w:val="24"/>
        </w:rPr>
        <w:t>，《祭法》爲</w:t>
      </w:r>
      <w:r>
        <w:rPr>
          <w:rFonts w:hint="eastAsia"/>
          <w:sz w:val="24"/>
          <w:szCs w:val="24"/>
        </w:rPr>
        <w:t>‘</w:t>
      </w:r>
      <w:r w:rsidRPr="00AF44FB">
        <w:rPr>
          <w:rFonts w:hint="eastAsia"/>
          <w:sz w:val="24"/>
          <w:szCs w:val="24"/>
        </w:rPr>
        <w:t>厲山氏</w:t>
      </w:r>
      <w:r>
        <w:rPr>
          <w:rFonts w:hint="eastAsia"/>
          <w:sz w:val="24"/>
          <w:szCs w:val="24"/>
        </w:rPr>
        <w:t>’</w:t>
      </w:r>
      <w:r w:rsidRPr="00AF44FB">
        <w:rPr>
          <w:rFonts w:hint="eastAsia"/>
          <w:sz w:val="24"/>
          <w:szCs w:val="24"/>
        </w:rPr>
        <w:t>，是其例也。譏厲樂者，謂其不當減而減也。郭璞注《爾雅》乃以</w:t>
      </w:r>
      <w:r>
        <w:rPr>
          <w:rFonts w:hint="eastAsia"/>
          <w:sz w:val="24"/>
          <w:szCs w:val="24"/>
        </w:rPr>
        <w:t>‘</w:t>
      </w:r>
      <w:r w:rsidRPr="00AF44FB">
        <w:rPr>
          <w:rFonts w:hint="eastAsia"/>
          <w:sz w:val="24"/>
          <w:szCs w:val="24"/>
        </w:rPr>
        <w:t>厲樂</w:t>
      </w:r>
      <w:r>
        <w:rPr>
          <w:rFonts w:hint="eastAsia"/>
          <w:sz w:val="24"/>
          <w:szCs w:val="24"/>
        </w:rPr>
        <w:t>’</w:t>
      </w:r>
      <w:r w:rsidRPr="00AF44FB">
        <w:rPr>
          <w:rFonts w:hint="eastAsia"/>
          <w:sz w:val="24"/>
          <w:szCs w:val="24"/>
        </w:rPr>
        <w:t>爲</w:t>
      </w:r>
      <w:r>
        <w:rPr>
          <w:rFonts w:hint="eastAsia"/>
          <w:sz w:val="24"/>
          <w:szCs w:val="24"/>
        </w:rPr>
        <w:t>‘</w:t>
      </w:r>
      <w:r w:rsidRPr="00AF44FB">
        <w:rPr>
          <w:rFonts w:hint="eastAsia"/>
          <w:sz w:val="24"/>
          <w:szCs w:val="24"/>
        </w:rPr>
        <w:t>作樂</w:t>
      </w:r>
      <w:r>
        <w:rPr>
          <w:rFonts w:hint="eastAsia"/>
          <w:sz w:val="24"/>
          <w:szCs w:val="24"/>
        </w:rPr>
        <w:t>’</w:t>
      </w:r>
      <w:r w:rsidRPr="00AF44FB">
        <w:rPr>
          <w:rFonts w:hint="eastAsia"/>
          <w:sz w:val="24"/>
          <w:szCs w:val="24"/>
        </w:rPr>
        <w:t>，失其指矣。</w:t>
      </w:r>
    </w:p>
    <w:p w14:paraId="4BB7026B" w14:textId="77777777" w:rsidR="00957F6A" w:rsidRPr="00AF44FB" w:rsidRDefault="00957F6A" w:rsidP="006F3055">
      <w:pPr>
        <w:spacing w:line="400" w:lineRule="exact"/>
        <w:rPr>
          <w:sz w:val="24"/>
          <w:szCs w:val="24"/>
        </w:rPr>
      </w:pPr>
    </w:p>
    <w:p w14:paraId="46E4A9F9"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誅不填服</w:t>
      </w:r>
    </w:p>
    <w:p w14:paraId="4D598CE6" w14:textId="77777777" w:rsidR="003121E9" w:rsidRDefault="003121E9" w:rsidP="006F3055">
      <w:pPr>
        <w:spacing w:line="400" w:lineRule="exact"/>
        <w:rPr>
          <w:sz w:val="18"/>
          <w:szCs w:val="18"/>
        </w:rPr>
      </w:pPr>
      <w:r>
        <w:rPr>
          <w:rFonts w:hint="eastAsia"/>
          <w:sz w:val="24"/>
          <w:szCs w:val="24"/>
        </w:rPr>
        <w:t>‘</w:t>
      </w:r>
      <w:r w:rsidRPr="00AF44FB">
        <w:rPr>
          <w:rFonts w:hint="eastAsia"/>
          <w:sz w:val="24"/>
          <w:szCs w:val="24"/>
        </w:rPr>
        <w:t>戰不逐奔，誅不填服</w:t>
      </w:r>
      <w:r>
        <w:rPr>
          <w:rFonts w:hint="eastAsia"/>
          <w:sz w:val="24"/>
          <w:szCs w:val="24"/>
        </w:rPr>
        <w:t>’</w:t>
      </w:r>
      <w:r w:rsidRPr="00AF44FB">
        <w:rPr>
          <w:rFonts w:hint="eastAsia"/>
          <w:sz w:val="24"/>
          <w:szCs w:val="24"/>
        </w:rPr>
        <w:t>。范注曰：</w:t>
      </w:r>
      <w:r>
        <w:rPr>
          <w:rFonts w:hint="eastAsia"/>
          <w:sz w:val="24"/>
          <w:szCs w:val="24"/>
        </w:rPr>
        <w:t>‘</w:t>
      </w:r>
      <w:r w:rsidRPr="00AF44FB">
        <w:rPr>
          <w:rFonts w:hint="eastAsia"/>
          <w:sz w:val="24"/>
          <w:szCs w:val="24"/>
        </w:rPr>
        <w:t>來服者，不</w:t>
      </w:r>
      <w:r>
        <w:rPr>
          <w:rFonts w:hint="eastAsia"/>
          <w:sz w:val="24"/>
          <w:szCs w:val="24"/>
        </w:rPr>
        <w:t>復</w:t>
      </w:r>
      <w:r w:rsidRPr="00AF44FB">
        <w:rPr>
          <w:rFonts w:hint="eastAsia"/>
          <w:sz w:val="24"/>
          <w:szCs w:val="24"/>
        </w:rPr>
        <w:t>填厭之。</w:t>
      </w:r>
      <w:r>
        <w:rPr>
          <w:rFonts w:hint="eastAsia"/>
          <w:sz w:val="24"/>
          <w:szCs w:val="24"/>
        </w:rPr>
        <w:t>’</w:t>
      </w:r>
      <w:r w:rsidRPr="00AF44FB">
        <w:rPr>
          <w:rFonts w:hint="eastAsia"/>
          <w:sz w:val="24"/>
          <w:szCs w:val="24"/>
        </w:rPr>
        <w:t>引之謹案：誅謂殺戮，非特填厭之而已。填讀爲殄，謂殄戮之也。</w:t>
      </w:r>
      <w:r w:rsidRPr="009B37F9">
        <w:rPr>
          <w:rFonts w:hint="eastAsia"/>
          <w:sz w:val="18"/>
          <w:szCs w:val="18"/>
        </w:rPr>
        <w:t>《盤庚》曰：</w:t>
      </w:r>
      <w:r>
        <w:rPr>
          <w:rFonts w:hint="eastAsia"/>
          <w:sz w:val="18"/>
          <w:szCs w:val="18"/>
        </w:rPr>
        <w:t>‘我乃劓殄滅之。’</w:t>
      </w:r>
      <w:r w:rsidRPr="009B37F9">
        <w:rPr>
          <w:rFonts w:hint="eastAsia"/>
          <w:sz w:val="18"/>
          <w:szCs w:val="18"/>
        </w:rPr>
        <w:t>《多方》曰：</w:t>
      </w:r>
      <w:r>
        <w:rPr>
          <w:rFonts w:hint="eastAsia"/>
          <w:sz w:val="18"/>
          <w:szCs w:val="18"/>
        </w:rPr>
        <w:t>‘</w:t>
      </w:r>
      <w:r w:rsidRPr="009B37F9">
        <w:rPr>
          <w:rFonts w:hint="eastAsia"/>
          <w:sz w:val="18"/>
          <w:szCs w:val="18"/>
        </w:rPr>
        <w:t>殄戮多罪。</w:t>
      </w:r>
      <w:r>
        <w:rPr>
          <w:rFonts w:hint="eastAsia"/>
          <w:sz w:val="18"/>
          <w:szCs w:val="18"/>
        </w:rPr>
        <w:t>’</w:t>
      </w:r>
      <w:r>
        <w:rPr>
          <w:rFonts w:hint="eastAsia"/>
          <w:sz w:val="24"/>
          <w:szCs w:val="24"/>
        </w:rPr>
        <w:t>不殄服猶言不殺降也。作填者，假借字耳。《小雅·小宛篇》‘</w:t>
      </w:r>
      <w:r w:rsidRPr="00AF44FB">
        <w:rPr>
          <w:rFonts w:hint="eastAsia"/>
          <w:sz w:val="24"/>
          <w:szCs w:val="24"/>
        </w:rPr>
        <w:t>哀我填寡</w:t>
      </w:r>
      <w:r>
        <w:rPr>
          <w:rFonts w:hint="eastAsia"/>
          <w:sz w:val="24"/>
          <w:szCs w:val="24"/>
        </w:rPr>
        <w:t>’</w:t>
      </w:r>
      <w:r w:rsidRPr="00AF44FB">
        <w:rPr>
          <w:rFonts w:hint="eastAsia"/>
          <w:sz w:val="24"/>
          <w:szCs w:val="24"/>
        </w:rPr>
        <w:t>，《毛傳》曰：</w:t>
      </w:r>
      <w:r>
        <w:rPr>
          <w:rFonts w:hint="eastAsia"/>
          <w:sz w:val="24"/>
          <w:szCs w:val="24"/>
        </w:rPr>
        <w:t>‘</w:t>
      </w:r>
      <w:r w:rsidRPr="00AF44FB">
        <w:rPr>
          <w:rFonts w:hint="eastAsia"/>
          <w:sz w:val="24"/>
          <w:szCs w:val="24"/>
        </w:rPr>
        <w:t>填，盡也。</w:t>
      </w:r>
      <w:r>
        <w:rPr>
          <w:rFonts w:hint="eastAsia"/>
          <w:sz w:val="24"/>
          <w:szCs w:val="24"/>
        </w:rPr>
        <w:t>’</w:t>
      </w:r>
      <w:r w:rsidRPr="00AF44FB">
        <w:rPr>
          <w:rFonts w:hint="eastAsia"/>
          <w:sz w:val="24"/>
          <w:szCs w:val="24"/>
        </w:rPr>
        <w:t>《釋文》：</w:t>
      </w:r>
      <w:r>
        <w:rPr>
          <w:rFonts w:hint="eastAsia"/>
          <w:sz w:val="24"/>
          <w:szCs w:val="24"/>
        </w:rPr>
        <w:t>‘</w:t>
      </w:r>
      <w:r w:rsidRPr="00AF44FB">
        <w:rPr>
          <w:rFonts w:hint="eastAsia"/>
          <w:sz w:val="24"/>
          <w:szCs w:val="24"/>
        </w:rPr>
        <w:t>填，徒典反。</w:t>
      </w:r>
      <w:r>
        <w:rPr>
          <w:rFonts w:hint="eastAsia"/>
          <w:sz w:val="24"/>
          <w:szCs w:val="24"/>
        </w:rPr>
        <w:t>’</w:t>
      </w:r>
      <w:r w:rsidRPr="00AF44FB">
        <w:rPr>
          <w:rFonts w:hint="eastAsia"/>
          <w:sz w:val="24"/>
          <w:szCs w:val="24"/>
        </w:rPr>
        <w:t>《爾雅》曰：</w:t>
      </w:r>
      <w:r>
        <w:rPr>
          <w:rFonts w:hint="eastAsia"/>
          <w:sz w:val="24"/>
          <w:szCs w:val="24"/>
        </w:rPr>
        <w:t>‘</w:t>
      </w:r>
      <w:r w:rsidRPr="00AF44FB">
        <w:rPr>
          <w:rFonts w:hint="eastAsia"/>
          <w:sz w:val="24"/>
          <w:szCs w:val="24"/>
        </w:rPr>
        <w:t>殄，盡也。</w:t>
      </w:r>
      <w:r>
        <w:rPr>
          <w:rFonts w:hint="eastAsia"/>
          <w:sz w:val="24"/>
          <w:szCs w:val="24"/>
        </w:rPr>
        <w:t>’</w:t>
      </w:r>
      <w:r w:rsidRPr="00AF44FB">
        <w:rPr>
          <w:rFonts w:hint="eastAsia"/>
          <w:sz w:val="24"/>
          <w:szCs w:val="24"/>
        </w:rPr>
        <w:t>《集韻》：</w:t>
      </w:r>
      <w:r>
        <w:rPr>
          <w:rFonts w:hint="eastAsia"/>
          <w:sz w:val="24"/>
          <w:szCs w:val="24"/>
        </w:rPr>
        <w:t>‘</w:t>
      </w:r>
      <w:r w:rsidRPr="00AF44FB">
        <w:rPr>
          <w:rFonts w:hint="eastAsia"/>
          <w:sz w:val="24"/>
          <w:szCs w:val="24"/>
        </w:rPr>
        <w:t>殄或作填。</w:t>
      </w:r>
      <w:r>
        <w:rPr>
          <w:rFonts w:hint="eastAsia"/>
          <w:sz w:val="24"/>
          <w:szCs w:val="24"/>
        </w:rPr>
        <w:t>’</w:t>
      </w:r>
      <w:r w:rsidRPr="00AF44FB">
        <w:rPr>
          <w:rFonts w:hint="eastAsia"/>
          <w:sz w:val="24"/>
          <w:szCs w:val="24"/>
        </w:rPr>
        <w:t>是其證也。</w:t>
      </w:r>
      <w:r>
        <w:rPr>
          <w:rFonts w:hint="eastAsia"/>
          <w:sz w:val="18"/>
          <w:szCs w:val="18"/>
        </w:rPr>
        <w:t>凡從真從</w:t>
      </w:r>
      <w:r w:rsidRPr="009B37F9">
        <w:rPr>
          <w:rFonts w:hint="eastAsia"/>
          <w:sz w:val="18"/>
          <w:szCs w:val="18"/>
        </w:rPr>
        <w:t>㐱之字，多以聲近而通。《説文》引《詩·鄘風》</w:t>
      </w:r>
      <w:r>
        <w:rPr>
          <w:rFonts w:hint="eastAsia"/>
          <w:sz w:val="18"/>
          <w:szCs w:val="18"/>
        </w:rPr>
        <w:t>‘</w:t>
      </w:r>
      <w:r w:rsidRPr="009B37F9">
        <w:rPr>
          <w:rFonts w:hint="eastAsia"/>
          <w:sz w:val="18"/>
          <w:szCs w:val="18"/>
        </w:rPr>
        <w:t>㐱髪如</w:t>
      </w:r>
      <w:r>
        <w:rPr>
          <w:rFonts w:hint="eastAsia"/>
          <w:sz w:val="18"/>
          <w:szCs w:val="18"/>
        </w:rPr>
        <w:t>雲’</w:t>
      </w:r>
      <w:r w:rsidRPr="009B37F9">
        <w:rPr>
          <w:rFonts w:hint="eastAsia"/>
          <w:sz w:val="18"/>
          <w:szCs w:val="18"/>
        </w:rPr>
        <w:t>，今《詩》</w:t>
      </w:r>
      <w:r>
        <w:rPr>
          <w:rFonts w:hint="eastAsia"/>
          <w:sz w:val="18"/>
          <w:szCs w:val="18"/>
        </w:rPr>
        <w:t>‘</w:t>
      </w:r>
      <w:r w:rsidRPr="009B37F9">
        <w:rPr>
          <w:rFonts w:hint="eastAsia"/>
          <w:sz w:val="18"/>
          <w:szCs w:val="18"/>
        </w:rPr>
        <w:t>㐱</w:t>
      </w:r>
      <w:r>
        <w:rPr>
          <w:rFonts w:hint="eastAsia"/>
          <w:sz w:val="18"/>
          <w:szCs w:val="18"/>
        </w:rPr>
        <w:t>’</w:t>
      </w:r>
      <w:r w:rsidRPr="009B37F9">
        <w:rPr>
          <w:rFonts w:hint="eastAsia"/>
          <w:sz w:val="18"/>
          <w:szCs w:val="18"/>
        </w:rPr>
        <w:t>作</w:t>
      </w:r>
      <w:r>
        <w:rPr>
          <w:rFonts w:hint="eastAsia"/>
          <w:sz w:val="18"/>
          <w:szCs w:val="18"/>
        </w:rPr>
        <w:t>‘</w:t>
      </w:r>
      <w:r w:rsidRPr="009B37F9">
        <w:rPr>
          <w:rFonts w:hint="eastAsia"/>
          <w:sz w:val="18"/>
          <w:szCs w:val="18"/>
        </w:rPr>
        <w:t>鬒</w:t>
      </w:r>
      <w:r>
        <w:rPr>
          <w:rFonts w:hint="eastAsia"/>
          <w:sz w:val="18"/>
          <w:szCs w:val="18"/>
        </w:rPr>
        <w:t>’</w:t>
      </w:r>
      <w:r w:rsidRPr="009B37F9">
        <w:rPr>
          <w:rFonts w:hint="eastAsia"/>
          <w:sz w:val="18"/>
          <w:szCs w:val="18"/>
        </w:rPr>
        <w:t>。《大雅》</w:t>
      </w:r>
      <w:r>
        <w:rPr>
          <w:rFonts w:hint="eastAsia"/>
          <w:sz w:val="18"/>
          <w:szCs w:val="18"/>
        </w:rPr>
        <w:t>‘</w:t>
      </w:r>
      <w:r w:rsidRPr="009B37F9">
        <w:rPr>
          <w:rFonts w:hint="eastAsia"/>
          <w:sz w:val="18"/>
          <w:szCs w:val="18"/>
        </w:rPr>
        <w:t>胡</w:t>
      </w:r>
      <w:r>
        <w:rPr>
          <w:rFonts w:hint="eastAsia"/>
          <w:sz w:val="18"/>
          <w:szCs w:val="18"/>
        </w:rPr>
        <w:t>甯</w:t>
      </w:r>
      <w:r w:rsidRPr="009B37F9">
        <w:rPr>
          <w:rFonts w:hint="eastAsia"/>
          <w:sz w:val="18"/>
          <w:szCs w:val="18"/>
        </w:rPr>
        <w:t>瘨我以旱</w:t>
      </w:r>
      <w:r>
        <w:rPr>
          <w:rFonts w:hint="eastAsia"/>
          <w:sz w:val="18"/>
          <w:szCs w:val="18"/>
        </w:rPr>
        <w:t>’</w:t>
      </w:r>
      <w:r w:rsidRPr="009B37F9">
        <w:rPr>
          <w:rFonts w:hint="eastAsia"/>
          <w:sz w:val="18"/>
          <w:szCs w:val="18"/>
        </w:rPr>
        <w:t>，《韓詩》</w:t>
      </w:r>
      <w:r>
        <w:rPr>
          <w:rFonts w:hint="eastAsia"/>
          <w:sz w:val="18"/>
          <w:szCs w:val="18"/>
        </w:rPr>
        <w:t>‘</w:t>
      </w:r>
      <w:r w:rsidRPr="009B37F9">
        <w:rPr>
          <w:rFonts w:hint="eastAsia"/>
          <w:sz w:val="18"/>
          <w:szCs w:val="18"/>
        </w:rPr>
        <w:t>瘨</w:t>
      </w:r>
      <w:r>
        <w:rPr>
          <w:rFonts w:hint="eastAsia"/>
          <w:sz w:val="18"/>
          <w:szCs w:val="18"/>
        </w:rPr>
        <w:t>’</w:t>
      </w:r>
      <w:r w:rsidRPr="009B37F9">
        <w:rPr>
          <w:rFonts w:hint="eastAsia"/>
          <w:sz w:val="18"/>
          <w:szCs w:val="18"/>
        </w:rPr>
        <w:t>作</w:t>
      </w:r>
      <w:r>
        <w:rPr>
          <w:rFonts w:hint="eastAsia"/>
          <w:sz w:val="18"/>
          <w:szCs w:val="18"/>
        </w:rPr>
        <w:t>‘</w:t>
      </w:r>
      <w:r w:rsidRPr="009B37F9">
        <w:rPr>
          <w:rFonts w:hint="eastAsia"/>
          <w:sz w:val="18"/>
          <w:szCs w:val="18"/>
        </w:rPr>
        <w:t>疹</w:t>
      </w:r>
      <w:r>
        <w:rPr>
          <w:rFonts w:hint="eastAsia"/>
          <w:sz w:val="18"/>
          <w:szCs w:val="18"/>
        </w:rPr>
        <w:t>’</w:t>
      </w:r>
      <w:r w:rsidRPr="009B37F9">
        <w:rPr>
          <w:rFonts w:hint="eastAsia"/>
          <w:sz w:val="18"/>
          <w:szCs w:val="18"/>
        </w:rPr>
        <w:t>，是其例也。</w:t>
      </w:r>
    </w:p>
    <w:p w14:paraId="7F7F2C6B" w14:textId="77777777" w:rsidR="00957F6A" w:rsidRPr="009B37F9" w:rsidRDefault="00957F6A" w:rsidP="006F3055">
      <w:pPr>
        <w:spacing w:line="400" w:lineRule="exact"/>
        <w:rPr>
          <w:sz w:val="18"/>
          <w:szCs w:val="18"/>
        </w:rPr>
      </w:pPr>
    </w:p>
    <w:p w14:paraId="4CD7EF0B"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苞人民</w:t>
      </w:r>
    </w:p>
    <w:p w14:paraId="12FA61AD" w14:textId="77777777" w:rsidR="003121E9" w:rsidRDefault="003121E9" w:rsidP="006F3055">
      <w:pPr>
        <w:snapToGrid w:val="0"/>
        <w:spacing w:line="400" w:lineRule="exact"/>
        <w:rPr>
          <w:sz w:val="18"/>
          <w:szCs w:val="18"/>
        </w:rPr>
      </w:pPr>
      <w:r>
        <w:rPr>
          <w:rFonts w:hint="eastAsia"/>
          <w:sz w:val="24"/>
          <w:szCs w:val="24"/>
        </w:rPr>
        <w:t>‘</w:t>
      </w:r>
      <w:r w:rsidRPr="00AF44FB">
        <w:rPr>
          <w:rFonts w:hint="eastAsia"/>
          <w:sz w:val="24"/>
          <w:szCs w:val="24"/>
        </w:rPr>
        <w:t>苞人民，毆牛馬曰侵，斬樹木，壞宫室曰伐</w:t>
      </w:r>
      <w:r>
        <w:rPr>
          <w:rFonts w:hint="eastAsia"/>
          <w:sz w:val="24"/>
          <w:szCs w:val="24"/>
        </w:rPr>
        <w:t>’</w:t>
      </w:r>
      <w:r w:rsidRPr="00AF44FB">
        <w:rPr>
          <w:rFonts w:hint="eastAsia"/>
          <w:sz w:val="24"/>
          <w:szCs w:val="24"/>
        </w:rPr>
        <w:t>。范注解</w:t>
      </w:r>
      <w:r>
        <w:rPr>
          <w:rFonts w:hint="eastAsia"/>
          <w:sz w:val="24"/>
          <w:szCs w:val="24"/>
        </w:rPr>
        <w:t>‘</w:t>
      </w:r>
      <w:r w:rsidRPr="00AF44FB">
        <w:rPr>
          <w:rFonts w:hint="eastAsia"/>
          <w:sz w:val="24"/>
          <w:szCs w:val="24"/>
        </w:rPr>
        <w:t>苞人民</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制其人民。</w:t>
      </w:r>
      <w:r>
        <w:rPr>
          <w:rFonts w:hint="eastAsia"/>
          <w:sz w:val="24"/>
          <w:szCs w:val="24"/>
        </w:rPr>
        <w:t>’</w:t>
      </w:r>
      <w:r w:rsidRPr="00AF44FB">
        <w:rPr>
          <w:rFonts w:hint="eastAsia"/>
          <w:sz w:val="24"/>
          <w:szCs w:val="24"/>
        </w:rPr>
        <w:t>家大人曰：制與苞義不相近，</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注亦無訓苞爲制者，范説非也。苞讀爲俘，俘，取也。《衆經音義》卷十三引賈逵《國語注》曰：</w:t>
      </w:r>
      <w:r>
        <w:rPr>
          <w:rFonts w:hint="eastAsia"/>
          <w:sz w:val="24"/>
          <w:szCs w:val="24"/>
        </w:rPr>
        <w:t>‘</w:t>
      </w:r>
      <w:r w:rsidRPr="00AF44FB">
        <w:rPr>
          <w:rFonts w:hint="eastAsia"/>
          <w:sz w:val="24"/>
          <w:szCs w:val="24"/>
        </w:rPr>
        <w:t>伐國取人曰俘。</w:t>
      </w:r>
      <w:r>
        <w:rPr>
          <w:rFonts w:hint="eastAsia"/>
          <w:sz w:val="24"/>
          <w:szCs w:val="24"/>
        </w:rPr>
        <w:t>’</w:t>
      </w:r>
      <w:r w:rsidRPr="00AF44FB">
        <w:rPr>
          <w:rFonts w:hint="eastAsia"/>
          <w:sz w:val="24"/>
          <w:szCs w:val="24"/>
        </w:rPr>
        <w:t>作苞者，假借字耳。苞古通作包</w:t>
      </w:r>
      <w:r>
        <w:rPr>
          <w:rFonts w:hint="eastAsia"/>
          <w:sz w:val="24"/>
          <w:szCs w:val="24"/>
        </w:rPr>
        <w:t>，</w:t>
      </w:r>
      <w:r w:rsidRPr="005221A6">
        <w:rPr>
          <w:rFonts w:hint="eastAsia"/>
          <w:sz w:val="18"/>
          <w:szCs w:val="18"/>
        </w:rPr>
        <w:t>見《經典釋文》。</w:t>
      </w:r>
      <w:r w:rsidRPr="00AF44FB">
        <w:rPr>
          <w:rFonts w:hint="eastAsia"/>
          <w:sz w:val="24"/>
          <w:szCs w:val="24"/>
        </w:rPr>
        <w:t>《爾雅》：</w:t>
      </w:r>
      <w:r>
        <w:rPr>
          <w:rFonts w:hint="eastAsia"/>
          <w:sz w:val="24"/>
          <w:szCs w:val="24"/>
        </w:rPr>
        <w:t>‘</w:t>
      </w:r>
      <w:r w:rsidRPr="00AF44FB">
        <w:rPr>
          <w:rFonts w:hint="eastAsia"/>
          <w:sz w:val="24"/>
          <w:szCs w:val="24"/>
        </w:rPr>
        <w:t>俘，取也。</w:t>
      </w:r>
      <w:r>
        <w:rPr>
          <w:rFonts w:hint="eastAsia"/>
          <w:sz w:val="24"/>
          <w:szCs w:val="24"/>
        </w:rPr>
        <w:t>’《漢書·賈誼傳》‘</w:t>
      </w:r>
      <w:r w:rsidRPr="00AF44FB">
        <w:rPr>
          <w:rFonts w:hint="eastAsia"/>
          <w:sz w:val="24"/>
          <w:szCs w:val="24"/>
        </w:rPr>
        <w:t>淮陽包陳以南</w:t>
      </w:r>
      <w:r w:rsidRPr="005221A6">
        <w:rPr>
          <w:rFonts w:hint="eastAsia"/>
          <w:sz w:val="24"/>
          <w:szCs w:val="24"/>
        </w:rPr>
        <w:t>揵</w:t>
      </w:r>
      <w:r w:rsidRPr="00AF44FB">
        <w:rPr>
          <w:rFonts w:hint="eastAsia"/>
          <w:sz w:val="24"/>
          <w:szCs w:val="24"/>
        </w:rPr>
        <w:t>之江</w:t>
      </w:r>
      <w:r>
        <w:rPr>
          <w:rFonts w:hint="eastAsia"/>
          <w:sz w:val="24"/>
          <w:szCs w:val="24"/>
        </w:rPr>
        <w:t>’</w:t>
      </w:r>
      <w:r w:rsidRPr="00AF44FB">
        <w:rPr>
          <w:rFonts w:hint="eastAsia"/>
          <w:sz w:val="24"/>
          <w:szCs w:val="24"/>
        </w:rPr>
        <w:t>，晉灼曰：</w:t>
      </w:r>
      <w:r>
        <w:rPr>
          <w:rFonts w:hint="eastAsia"/>
          <w:sz w:val="24"/>
          <w:szCs w:val="24"/>
        </w:rPr>
        <w:t>‘</w:t>
      </w:r>
      <w:r w:rsidRPr="00AF44FB">
        <w:rPr>
          <w:rFonts w:hint="eastAsia"/>
          <w:sz w:val="24"/>
          <w:szCs w:val="24"/>
        </w:rPr>
        <w:t>包，取也。</w:t>
      </w:r>
      <w:r>
        <w:rPr>
          <w:rFonts w:hint="eastAsia"/>
          <w:sz w:val="24"/>
          <w:szCs w:val="24"/>
        </w:rPr>
        <w:t>’《敘傳》‘</w:t>
      </w:r>
      <w:r w:rsidRPr="00AF44FB">
        <w:rPr>
          <w:rFonts w:hint="eastAsia"/>
          <w:sz w:val="24"/>
          <w:szCs w:val="24"/>
        </w:rPr>
        <w:t>包漢舉信</w:t>
      </w:r>
      <w:r>
        <w:rPr>
          <w:rFonts w:hint="eastAsia"/>
          <w:sz w:val="24"/>
          <w:szCs w:val="24"/>
        </w:rPr>
        <w:t>’</w:t>
      </w:r>
      <w:r w:rsidRPr="00AF44FB">
        <w:rPr>
          <w:rFonts w:hint="eastAsia"/>
          <w:sz w:val="24"/>
          <w:szCs w:val="24"/>
        </w:rPr>
        <w:t>，劉德曰：</w:t>
      </w:r>
      <w:r>
        <w:rPr>
          <w:rFonts w:hint="eastAsia"/>
          <w:sz w:val="24"/>
          <w:szCs w:val="24"/>
        </w:rPr>
        <w:t>‘</w:t>
      </w:r>
      <w:r w:rsidRPr="00AF44FB">
        <w:rPr>
          <w:rFonts w:hint="eastAsia"/>
          <w:sz w:val="24"/>
          <w:szCs w:val="24"/>
        </w:rPr>
        <w:t>包，取也。</w:t>
      </w:r>
      <w:r>
        <w:rPr>
          <w:rFonts w:hint="eastAsia"/>
          <w:sz w:val="24"/>
          <w:szCs w:val="24"/>
        </w:rPr>
        <w:t>’</w:t>
      </w:r>
      <w:r w:rsidRPr="00AF44FB">
        <w:rPr>
          <w:rFonts w:hint="eastAsia"/>
          <w:sz w:val="24"/>
          <w:szCs w:val="24"/>
        </w:rPr>
        <w:t>苞與俘同訓爲取，而古聲又相近，故字亦相通。《説文》：</w:t>
      </w:r>
      <w:r>
        <w:rPr>
          <w:rFonts w:hint="eastAsia"/>
          <w:sz w:val="24"/>
          <w:szCs w:val="24"/>
        </w:rPr>
        <w:t>‘捊，引取也。’</w:t>
      </w:r>
      <w:r w:rsidRPr="00AF44FB">
        <w:rPr>
          <w:rFonts w:hint="eastAsia"/>
          <w:sz w:val="24"/>
          <w:szCs w:val="24"/>
        </w:rPr>
        <w:t>或作抱。捊訓爲取而或作抱，猶俘訓爲取而通作苞也。《漢書·楚元王傳》曰：</w:t>
      </w:r>
      <w:r>
        <w:rPr>
          <w:rFonts w:hint="eastAsia"/>
          <w:sz w:val="24"/>
          <w:szCs w:val="24"/>
        </w:rPr>
        <w:t>‘</w:t>
      </w:r>
      <w:r w:rsidRPr="00AF44FB">
        <w:rPr>
          <w:rFonts w:hint="eastAsia"/>
          <w:sz w:val="24"/>
          <w:szCs w:val="24"/>
        </w:rPr>
        <w:t>浮丘伯者，孫卿門人也。</w:t>
      </w:r>
      <w:r>
        <w:rPr>
          <w:rFonts w:hint="eastAsia"/>
          <w:sz w:val="24"/>
          <w:szCs w:val="24"/>
        </w:rPr>
        <w:t>’</w:t>
      </w:r>
      <w:r w:rsidRPr="00AF44FB">
        <w:rPr>
          <w:rFonts w:hint="eastAsia"/>
          <w:sz w:val="24"/>
          <w:szCs w:val="24"/>
        </w:rPr>
        <w:t>《鹽鐵論·毀學篇》曰：</w:t>
      </w:r>
      <w:r>
        <w:rPr>
          <w:rFonts w:hint="eastAsia"/>
          <w:sz w:val="24"/>
          <w:szCs w:val="24"/>
        </w:rPr>
        <w:t>‘</w:t>
      </w:r>
      <w:r w:rsidRPr="00AF44FB">
        <w:rPr>
          <w:rFonts w:hint="eastAsia"/>
          <w:sz w:val="24"/>
          <w:szCs w:val="24"/>
        </w:rPr>
        <w:t>昔李斯與苞丘子俱事荀卿。</w:t>
      </w:r>
      <w:r>
        <w:rPr>
          <w:rFonts w:hint="eastAsia"/>
          <w:sz w:val="24"/>
          <w:szCs w:val="24"/>
        </w:rPr>
        <w:t>’</w:t>
      </w:r>
      <w:r w:rsidRPr="00AF44FB">
        <w:rPr>
          <w:rFonts w:hint="eastAsia"/>
          <w:sz w:val="24"/>
          <w:szCs w:val="24"/>
        </w:rPr>
        <w:t>苞丘即浮丘，浮之通作苞，猶俘之通作苞也。凡從孚從包之字，古聲相近，故字亦相通</w:t>
      </w:r>
      <w:r>
        <w:rPr>
          <w:rFonts w:hint="eastAsia"/>
          <w:sz w:val="24"/>
          <w:szCs w:val="24"/>
        </w:rPr>
        <w:t>。</w:t>
      </w:r>
      <w:r>
        <w:rPr>
          <w:rFonts w:hint="eastAsia"/>
          <w:sz w:val="18"/>
          <w:szCs w:val="18"/>
        </w:rPr>
        <w:t>《左氏春秋》隱八年‘</w:t>
      </w:r>
      <w:r w:rsidRPr="005221A6">
        <w:rPr>
          <w:rFonts w:hint="eastAsia"/>
          <w:sz w:val="18"/>
          <w:szCs w:val="18"/>
        </w:rPr>
        <w:t>公及莒人盟於浮來</w:t>
      </w:r>
      <w:r>
        <w:rPr>
          <w:rFonts w:hint="eastAsia"/>
          <w:sz w:val="18"/>
          <w:szCs w:val="18"/>
        </w:rPr>
        <w:t>’</w:t>
      </w:r>
      <w:r w:rsidRPr="005221A6">
        <w:rPr>
          <w:rFonts w:hint="eastAsia"/>
          <w:sz w:val="18"/>
          <w:szCs w:val="18"/>
        </w:rPr>
        <w:t>，《公羊》《穀梁》並作</w:t>
      </w:r>
      <w:r>
        <w:rPr>
          <w:rFonts w:hint="eastAsia"/>
          <w:sz w:val="18"/>
          <w:szCs w:val="18"/>
        </w:rPr>
        <w:t>‘</w:t>
      </w:r>
      <w:r w:rsidRPr="005221A6">
        <w:rPr>
          <w:rFonts w:hint="eastAsia"/>
          <w:sz w:val="18"/>
          <w:szCs w:val="18"/>
        </w:rPr>
        <w:t>包來</w:t>
      </w:r>
      <w:r>
        <w:rPr>
          <w:rFonts w:hint="eastAsia"/>
          <w:sz w:val="18"/>
          <w:szCs w:val="18"/>
        </w:rPr>
        <w:t>’</w:t>
      </w:r>
      <w:r w:rsidRPr="005221A6">
        <w:rPr>
          <w:rFonts w:hint="eastAsia"/>
          <w:sz w:val="18"/>
          <w:szCs w:val="18"/>
        </w:rPr>
        <w:t>。《投壺》：</w:t>
      </w:r>
      <w:r>
        <w:rPr>
          <w:rFonts w:hint="eastAsia"/>
          <w:sz w:val="18"/>
          <w:szCs w:val="18"/>
        </w:rPr>
        <w:t>‘若是者浮。’</w:t>
      </w:r>
      <w:r w:rsidRPr="005221A6">
        <w:rPr>
          <w:rFonts w:hint="eastAsia"/>
          <w:sz w:val="18"/>
          <w:szCs w:val="18"/>
        </w:rPr>
        <w:t>浮或作匏。《管子·八觀篇》：</w:t>
      </w:r>
      <w:r>
        <w:rPr>
          <w:rFonts w:hint="eastAsia"/>
          <w:sz w:val="18"/>
          <w:szCs w:val="18"/>
        </w:rPr>
        <w:t>‘大凶則衆有遺</w:t>
      </w:r>
      <w:r w:rsidRPr="005221A6">
        <w:rPr>
          <w:rFonts w:hint="eastAsia"/>
          <w:sz w:val="18"/>
          <w:szCs w:val="18"/>
        </w:rPr>
        <w:t>苞矣。</w:t>
      </w:r>
      <w:r>
        <w:rPr>
          <w:rFonts w:hint="eastAsia"/>
          <w:sz w:val="18"/>
          <w:szCs w:val="18"/>
        </w:rPr>
        <w:t>’</w:t>
      </w:r>
      <w:r w:rsidRPr="005221A6">
        <w:rPr>
          <w:rFonts w:hint="eastAsia"/>
          <w:sz w:val="18"/>
          <w:szCs w:val="18"/>
        </w:rPr>
        <w:t>苞即</w:t>
      </w:r>
      <w:r>
        <w:rPr>
          <w:rFonts w:hint="eastAsia"/>
          <w:sz w:val="18"/>
          <w:szCs w:val="18"/>
        </w:rPr>
        <w:t>‘</w:t>
      </w:r>
      <w:r w:rsidRPr="005221A6">
        <w:rPr>
          <w:rFonts w:hint="eastAsia"/>
          <w:sz w:val="18"/>
          <w:szCs w:val="18"/>
        </w:rPr>
        <w:t>塗有餓莩</w:t>
      </w:r>
      <w:r>
        <w:rPr>
          <w:rFonts w:hint="eastAsia"/>
          <w:sz w:val="18"/>
          <w:szCs w:val="18"/>
        </w:rPr>
        <w:t>’</w:t>
      </w:r>
      <w:r w:rsidRPr="005221A6">
        <w:rPr>
          <w:rFonts w:hint="eastAsia"/>
          <w:sz w:val="18"/>
          <w:szCs w:val="18"/>
        </w:rPr>
        <w:t>之</w:t>
      </w:r>
      <w:r>
        <w:rPr>
          <w:rFonts w:hint="eastAsia"/>
          <w:sz w:val="18"/>
          <w:szCs w:val="18"/>
        </w:rPr>
        <w:t>‘</w:t>
      </w:r>
      <w:r w:rsidRPr="005221A6">
        <w:rPr>
          <w:rFonts w:hint="eastAsia"/>
          <w:sz w:val="18"/>
          <w:szCs w:val="18"/>
        </w:rPr>
        <w:t>莩</w:t>
      </w:r>
      <w:r>
        <w:rPr>
          <w:rFonts w:hint="eastAsia"/>
          <w:sz w:val="18"/>
          <w:szCs w:val="18"/>
        </w:rPr>
        <w:t>’</w:t>
      </w:r>
      <w:r w:rsidRPr="005221A6">
        <w:rPr>
          <w:rFonts w:hint="eastAsia"/>
          <w:sz w:val="18"/>
          <w:szCs w:val="18"/>
        </w:rPr>
        <w:t>，《説文》：飽，古文作</w:t>
      </w:r>
      <w:r>
        <w:rPr>
          <w:rFonts w:ascii="宋体-方正超大字符集" w:eastAsia="宋体-方正超大字符集" w:hAnsi="宋体-方正超大字符集" w:cs="宋体-方正超大字符集" w:hint="eastAsia"/>
          <w:sz w:val="18"/>
          <w:szCs w:val="18"/>
        </w:rPr>
        <w:t>𩜿</w:t>
      </w:r>
      <w:r w:rsidRPr="005221A6">
        <w:rPr>
          <w:rFonts w:hint="eastAsia"/>
          <w:sz w:val="18"/>
          <w:szCs w:val="18"/>
        </w:rPr>
        <w:t>，從</w:t>
      </w:r>
      <w:r>
        <w:rPr>
          <w:rFonts w:ascii="宋体-方正超大字符集" w:eastAsia="宋体-方正超大字符集" w:hAnsi="宋体-方正超大字符集" w:cs="宋体-方正超大字符集" w:hint="eastAsia"/>
          <w:sz w:val="18"/>
          <w:szCs w:val="18"/>
        </w:rPr>
        <w:t>𤓽</w:t>
      </w:r>
      <w:r w:rsidRPr="005221A6">
        <w:rPr>
          <w:rFonts w:hint="eastAsia"/>
          <w:sz w:val="18"/>
          <w:szCs w:val="18"/>
        </w:rPr>
        <w:t>聲，</w:t>
      </w:r>
      <w:r>
        <w:rPr>
          <w:rFonts w:ascii="宋体-方正超大字符集" w:eastAsia="宋体-方正超大字符集" w:hAnsi="宋体-方正超大字符集" w:cs="宋体-方正超大字符集" w:hint="eastAsia"/>
          <w:sz w:val="18"/>
          <w:szCs w:val="18"/>
        </w:rPr>
        <w:t>𤓽</w:t>
      </w:r>
      <w:r w:rsidRPr="005221A6">
        <w:rPr>
          <w:rFonts w:hint="eastAsia"/>
          <w:sz w:val="18"/>
          <w:szCs w:val="18"/>
        </w:rPr>
        <w:t>，古文孚字</w:t>
      </w:r>
      <w:r>
        <w:rPr>
          <w:rFonts w:hint="eastAsia"/>
          <w:sz w:val="18"/>
          <w:szCs w:val="18"/>
        </w:rPr>
        <w:t>。枹</w:t>
      </w:r>
      <w:r w:rsidRPr="005221A6">
        <w:rPr>
          <w:rFonts w:hint="eastAsia"/>
          <w:sz w:val="18"/>
          <w:szCs w:val="18"/>
        </w:rPr>
        <w:t>，擊鼓杖也。《禮運·明堂位》並作桴、</w:t>
      </w:r>
      <w:r>
        <w:rPr>
          <w:rFonts w:hint="eastAsia"/>
          <w:sz w:val="18"/>
          <w:szCs w:val="18"/>
        </w:rPr>
        <w:t>䍖</w:t>
      </w:r>
      <w:r w:rsidRPr="005221A6">
        <w:rPr>
          <w:rFonts w:hint="eastAsia"/>
          <w:sz w:val="18"/>
          <w:szCs w:val="18"/>
        </w:rPr>
        <w:t>，覆車也。《王風·兔爰篇》作</w:t>
      </w:r>
      <w:r>
        <w:rPr>
          <w:rFonts w:hint="eastAsia"/>
          <w:sz w:val="18"/>
          <w:szCs w:val="18"/>
        </w:rPr>
        <w:t>罦</w:t>
      </w:r>
      <w:r w:rsidRPr="005221A6">
        <w:rPr>
          <w:rFonts w:hint="eastAsia"/>
          <w:sz w:val="18"/>
          <w:szCs w:val="18"/>
        </w:rPr>
        <w:t>、庖，廚也。《吕氏春秋·本味篇》作</w:t>
      </w:r>
      <w:r w:rsidR="00957F6A">
        <w:rPr>
          <w:rFonts w:hint="eastAsia"/>
          <w:sz w:val="18"/>
          <w:szCs w:val="18"/>
        </w:rPr>
        <w:t>‘</w:t>
      </w:r>
      <w:r w:rsidRPr="005221A6">
        <w:rPr>
          <w:rFonts w:hint="eastAsia"/>
          <w:sz w:val="18"/>
          <w:szCs w:val="18"/>
        </w:rPr>
        <w:t>烰</w:t>
      </w:r>
      <w:r w:rsidR="00957F6A">
        <w:rPr>
          <w:rFonts w:hint="eastAsia"/>
          <w:sz w:val="18"/>
          <w:szCs w:val="18"/>
        </w:rPr>
        <w:t>’</w:t>
      </w:r>
      <w:r w:rsidRPr="005221A6">
        <w:rPr>
          <w:rFonts w:hint="eastAsia"/>
          <w:sz w:val="18"/>
          <w:szCs w:val="18"/>
        </w:rPr>
        <w:t>。</w:t>
      </w:r>
    </w:p>
    <w:p w14:paraId="2A81D3CF" w14:textId="77777777" w:rsidR="00957F6A" w:rsidRPr="005221A6" w:rsidRDefault="00957F6A" w:rsidP="006F3055">
      <w:pPr>
        <w:snapToGrid w:val="0"/>
        <w:spacing w:line="400" w:lineRule="exact"/>
        <w:rPr>
          <w:sz w:val="18"/>
          <w:szCs w:val="18"/>
        </w:rPr>
      </w:pPr>
    </w:p>
    <w:p w14:paraId="51A77B3F"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或説曰故貶之也</w:t>
      </w:r>
    </w:p>
    <w:p w14:paraId="213011EE" w14:textId="77777777" w:rsidR="003121E9" w:rsidRDefault="003121E9" w:rsidP="006F3055">
      <w:pPr>
        <w:spacing w:line="400" w:lineRule="exact"/>
        <w:rPr>
          <w:sz w:val="24"/>
          <w:szCs w:val="24"/>
        </w:rPr>
      </w:pPr>
      <w:r>
        <w:rPr>
          <w:rFonts w:hint="eastAsia"/>
          <w:sz w:val="24"/>
          <w:szCs w:val="24"/>
        </w:rPr>
        <w:t>‘</w:t>
      </w:r>
      <w:r w:rsidRPr="00AF44FB">
        <w:rPr>
          <w:rFonts w:hint="eastAsia"/>
          <w:sz w:val="24"/>
          <w:szCs w:val="24"/>
        </w:rPr>
        <w:t>八年，無侅卒</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無侅之名，未有聞焉</w:t>
      </w:r>
      <w:r>
        <w:rPr>
          <w:rFonts w:hint="eastAsia"/>
          <w:sz w:val="24"/>
          <w:szCs w:val="24"/>
        </w:rPr>
        <w:t>。</w:t>
      </w:r>
      <w:r w:rsidRPr="00AF44FB">
        <w:rPr>
          <w:rFonts w:hint="eastAsia"/>
          <w:sz w:val="24"/>
          <w:szCs w:val="24"/>
        </w:rPr>
        <w:t>或曰：隱不爵大夫也，或説曰：故貶之也。</w:t>
      </w:r>
      <w:r>
        <w:rPr>
          <w:rFonts w:hint="eastAsia"/>
          <w:sz w:val="24"/>
          <w:szCs w:val="24"/>
        </w:rPr>
        <w:t>’</w:t>
      </w:r>
      <w:r w:rsidRPr="00AF44FB">
        <w:rPr>
          <w:rFonts w:hint="eastAsia"/>
          <w:sz w:val="24"/>
          <w:szCs w:val="24"/>
        </w:rPr>
        <w:t>引之謹案：上</w:t>
      </w:r>
      <w:r>
        <w:rPr>
          <w:rFonts w:hint="eastAsia"/>
          <w:sz w:val="24"/>
          <w:szCs w:val="24"/>
        </w:rPr>
        <w:t>云‘或曰’，</w:t>
      </w:r>
      <w:r w:rsidRPr="00AF44FB">
        <w:rPr>
          <w:rFonts w:hint="eastAsia"/>
          <w:sz w:val="24"/>
          <w:szCs w:val="24"/>
        </w:rPr>
        <w:t>則下亦當然，不得又稱</w:t>
      </w:r>
      <w:r>
        <w:rPr>
          <w:rFonts w:hint="eastAsia"/>
          <w:sz w:val="24"/>
          <w:szCs w:val="24"/>
        </w:rPr>
        <w:t>‘</w:t>
      </w:r>
      <w:r w:rsidRPr="00AF44FB">
        <w:rPr>
          <w:rFonts w:hint="eastAsia"/>
          <w:sz w:val="24"/>
          <w:szCs w:val="24"/>
        </w:rPr>
        <w:t>或説曰</w:t>
      </w:r>
      <w:r>
        <w:rPr>
          <w:rFonts w:hint="eastAsia"/>
          <w:sz w:val="24"/>
          <w:szCs w:val="24"/>
        </w:rPr>
        <w:t>’</w:t>
      </w:r>
      <w:r w:rsidRPr="00AF44FB">
        <w:rPr>
          <w:rFonts w:hint="eastAsia"/>
          <w:sz w:val="24"/>
          <w:szCs w:val="24"/>
        </w:rPr>
        <w:t>也。</w:t>
      </w:r>
      <w:r>
        <w:rPr>
          <w:rFonts w:hint="eastAsia"/>
          <w:sz w:val="24"/>
          <w:szCs w:val="24"/>
        </w:rPr>
        <w:t>‘</w:t>
      </w:r>
      <w:r w:rsidRPr="00AF44FB">
        <w:rPr>
          <w:rFonts w:hint="eastAsia"/>
          <w:sz w:val="24"/>
          <w:szCs w:val="24"/>
        </w:rPr>
        <w:t>説</w:t>
      </w:r>
      <w:r>
        <w:rPr>
          <w:rFonts w:hint="eastAsia"/>
          <w:sz w:val="24"/>
          <w:szCs w:val="24"/>
        </w:rPr>
        <w:t>’</w:t>
      </w:r>
      <w:r w:rsidRPr="00AF44FB">
        <w:rPr>
          <w:rFonts w:hint="eastAsia"/>
          <w:sz w:val="24"/>
          <w:szCs w:val="24"/>
        </w:rPr>
        <w:t>蓋衍文。</w:t>
      </w:r>
      <w:r>
        <w:rPr>
          <w:rFonts w:hint="eastAsia"/>
          <w:sz w:val="24"/>
          <w:szCs w:val="24"/>
        </w:rPr>
        <w:t>《</w:t>
      </w:r>
      <w:r w:rsidRPr="00AF44FB">
        <w:rPr>
          <w:rFonts w:hint="eastAsia"/>
          <w:sz w:val="24"/>
          <w:szCs w:val="24"/>
        </w:rPr>
        <w:t>疏</w:t>
      </w:r>
      <w:r>
        <w:rPr>
          <w:rFonts w:hint="eastAsia"/>
          <w:sz w:val="24"/>
          <w:szCs w:val="24"/>
        </w:rPr>
        <w:t>》</w:t>
      </w:r>
      <w:r w:rsidRPr="00AF44FB">
        <w:rPr>
          <w:rFonts w:hint="eastAsia"/>
          <w:sz w:val="24"/>
          <w:szCs w:val="24"/>
        </w:rPr>
        <w:t>舉</w:t>
      </w:r>
      <w:r>
        <w:rPr>
          <w:rFonts w:hint="eastAsia"/>
          <w:sz w:val="24"/>
          <w:szCs w:val="24"/>
        </w:rPr>
        <w:t>‘</w:t>
      </w:r>
      <w:r w:rsidRPr="00AF44FB">
        <w:rPr>
          <w:rFonts w:hint="eastAsia"/>
          <w:sz w:val="24"/>
          <w:szCs w:val="24"/>
        </w:rPr>
        <w:t>或曰</w:t>
      </w:r>
      <w:r>
        <w:rPr>
          <w:rFonts w:hint="eastAsia"/>
          <w:sz w:val="24"/>
          <w:szCs w:val="24"/>
        </w:rPr>
        <w:t>’</w:t>
      </w:r>
      <w:r w:rsidRPr="00AF44FB">
        <w:rPr>
          <w:rFonts w:hint="eastAsia"/>
          <w:sz w:val="24"/>
          <w:szCs w:val="24"/>
        </w:rPr>
        <w:t>至</w:t>
      </w:r>
      <w:r>
        <w:rPr>
          <w:rFonts w:hint="eastAsia"/>
          <w:sz w:val="24"/>
          <w:szCs w:val="24"/>
        </w:rPr>
        <w:t>‘</w:t>
      </w:r>
      <w:r w:rsidRPr="00AF44FB">
        <w:rPr>
          <w:rFonts w:hint="eastAsia"/>
          <w:sz w:val="24"/>
          <w:szCs w:val="24"/>
        </w:rPr>
        <w:t>貶之也</w:t>
      </w:r>
      <w:r>
        <w:rPr>
          <w:rFonts w:hint="eastAsia"/>
          <w:sz w:val="24"/>
          <w:szCs w:val="24"/>
        </w:rPr>
        <w:t>’</w:t>
      </w:r>
      <w:r w:rsidRPr="00AF44FB">
        <w:rPr>
          <w:rFonts w:hint="eastAsia"/>
          <w:sz w:val="24"/>
          <w:szCs w:val="24"/>
        </w:rPr>
        <w:t>，釋曰：</w:t>
      </w:r>
      <w:r>
        <w:rPr>
          <w:rFonts w:hint="eastAsia"/>
          <w:sz w:val="24"/>
          <w:szCs w:val="24"/>
        </w:rPr>
        <w:t>‘</w:t>
      </w:r>
      <w:r w:rsidRPr="00AF44FB">
        <w:rPr>
          <w:rFonts w:hint="eastAsia"/>
          <w:sz w:val="24"/>
          <w:szCs w:val="24"/>
        </w:rPr>
        <w:t>就二説之中，後或曰</w:t>
      </w:r>
      <w:r w:rsidRPr="00AF44FB">
        <w:rPr>
          <w:rFonts w:hint="eastAsia"/>
          <w:sz w:val="24"/>
          <w:szCs w:val="24"/>
        </w:rPr>
        <w:lastRenderedPageBreak/>
        <w:t>是也。</w:t>
      </w:r>
      <w:r>
        <w:rPr>
          <w:rFonts w:hint="eastAsia"/>
          <w:sz w:val="24"/>
          <w:szCs w:val="24"/>
        </w:rPr>
        <w:t>’</w:t>
      </w:r>
      <w:r w:rsidRPr="00AF44FB">
        <w:rPr>
          <w:rFonts w:hint="eastAsia"/>
          <w:sz w:val="24"/>
          <w:szCs w:val="24"/>
        </w:rPr>
        <w:t>則或下無</w:t>
      </w:r>
      <w:r>
        <w:rPr>
          <w:rFonts w:hint="eastAsia"/>
          <w:sz w:val="24"/>
          <w:szCs w:val="24"/>
        </w:rPr>
        <w:t>‘</w:t>
      </w:r>
      <w:r w:rsidRPr="00AF44FB">
        <w:rPr>
          <w:rFonts w:hint="eastAsia"/>
          <w:sz w:val="24"/>
          <w:szCs w:val="24"/>
        </w:rPr>
        <w:t>説</w:t>
      </w:r>
      <w:r>
        <w:rPr>
          <w:rFonts w:hint="eastAsia"/>
          <w:sz w:val="24"/>
          <w:szCs w:val="24"/>
        </w:rPr>
        <w:t>’</w:t>
      </w:r>
      <w:r w:rsidRPr="00AF44FB">
        <w:rPr>
          <w:rFonts w:hint="eastAsia"/>
          <w:sz w:val="24"/>
          <w:szCs w:val="24"/>
        </w:rPr>
        <w:t>字明矣。二年，紀子伯莒子盟於密，</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或曰：紀子伯莒子而與之盟</w:t>
      </w:r>
      <w:r>
        <w:rPr>
          <w:rFonts w:hint="eastAsia"/>
          <w:sz w:val="24"/>
          <w:szCs w:val="24"/>
        </w:rPr>
        <w:t>。</w:t>
      </w:r>
      <w:r w:rsidRPr="00AF44FB">
        <w:rPr>
          <w:rFonts w:hint="eastAsia"/>
          <w:sz w:val="24"/>
          <w:szCs w:val="24"/>
        </w:rPr>
        <w:t>或曰：年同爵同，故紀子以伯先也。</w:t>
      </w:r>
      <w:r>
        <w:rPr>
          <w:rFonts w:hint="eastAsia"/>
          <w:sz w:val="24"/>
          <w:szCs w:val="24"/>
        </w:rPr>
        <w:t>’</w:t>
      </w:r>
      <w:r w:rsidRPr="00AF44FB">
        <w:rPr>
          <w:rFonts w:hint="eastAsia"/>
          <w:sz w:val="24"/>
          <w:szCs w:val="24"/>
        </w:rPr>
        <w:t>成二年六月癸酉，季孫行父、臧孫許、叔孫僑如、公孫嬰齊帥師，會晉</w:t>
      </w:r>
      <w:r w:rsidRPr="00166B8D">
        <w:rPr>
          <w:rFonts w:hint="eastAsia"/>
          <w:sz w:val="24"/>
          <w:szCs w:val="24"/>
        </w:rPr>
        <w:t>郤</w:t>
      </w:r>
      <w:r w:rsidRPr="00AF44FB">
        <w:rPr>
          <w:rFonts w:hint="eastAsia"/>
          <w:sz w:val="24"/>
          <w:szCs w:val="24"/>
        </w:rPr>
        <w:t>克</w:t>
      </w:r>
      <w:r>
        <w:rPr>
          <w:rFonts w:hint="eastAsia"/>
          <w:sz w:val="24"/>
          <w:szCs w:val="24"/>
        </w:rPr>
        <w:t>、</w:t>
      </w:r>
      <w:r w:rsidRPr="00AF44FB">
        <w:rPr>
          <w:rFonts w:hint="eastAsia"/>
          <w:sz w:val="24"/>
          <w:szCs w:val="24"/>
        </w:rPr>
        <w:t>衛孫良夫</w:t>
      </w:r>
      <w:r>
        <w:rPr>
          <w:rFonts w:hint="eastAsia"/>
          <w:sz w:val="24"/>
          <w:szCs w:val="24"/>
        </w:rPr>
        <w:t>、</w:t>
      </w:r>
      <w:r w:rsidRPr="00AF44FB">
        <w:rPr>
          <w:rFonts w:hint="eastAsia"/>
          <w:sz w:val="24"/>
          <w:szCs w:val="24"/>
        </w:rPr>
        <w:t>曹公子手及齊侯戰於</w:t>
      </w:r>
      <w:r w:rsidRPr="00166B8D">
        <w:rPr>
          <w:rFonts w:hint="eastAsia"/>
          <w:sz w:val="24"/>
          <w:szCs w:val="24"/>
        </w:rPr>
        <w:t>鞌</w:t>
      </w:r>
      <w:r w:rsidRPr="00AF44FB">
        <w:rPr>
          <w:rFonts w:hint="eastAsia"/>
          <w:sz w:val="24"/>
          <w:szCs w:val="24"/>
        </w:rPr>
        <w:t>。</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其日或曰</w:t>
      </w:r>
      <w:r>
        <w:rPr>
          <w:rFonts w:hint="eastAsia"/>
          <w:sz w:val="24"/>
          <w:szCs w:val="24"/>
        </w:rPr>
        <w:t>：</w:t>
      </w:r>
      <w:r w:rsidRPr="00AF44FB">
        <w:rPr>
          <w:rFonts w:hint="eastAsia"/>
          <w:sz w:val="24"/>
          <w:szCs w:val="24"/>
        </w:rPr>
        <w:t>日</w:t>
      </w:r>
      <w:r>
        <w:rPr>
          <w:rFonts w:hint="eastAsia"/>
          <w:sz w:val="24"/>
          <w:szCs w:val="24"/>
        </w:rPr>
        <w:t>其戰也。</w:t>
      </w:r>
      <w:r w:rsidRPr="00AF44FB">
        <w:rPr>
          <w:rFonts w:hint="eastAsia"/>
          <w:sz w:val="24"/>
          <w:szCs w:val="24"/>
        </w:rPr>
        <w:t>或曰</w:t>
      </w:r>
      <w:r>
        <w:rPr>
          <w:rFonts w:hint="eastAsia"/>
          <w:sz w:val="24"/>
          <w:szCs w:val="24"/>
        </w:rPr>
        <w:t>：日其悉也。’</w:t>
      </w:r>
      <w:r w:rsidRPr="00AF44FB">
        <w:rPr>
          <w:rFonts w:hint="eastAsia"/>
          <w:sz w:val="24"/>
          <w:szCs w:val="24"/>
        </w:rPr>
        <w:t>亦上下皆言</w:t>
      </w:r>
      <w:r>
        <w:rPr>
          <w:rFonts w:hint="eastAsia"/>
          <w:sz w:val="24"/>
          <w:szCs w:val="24"/>
        </w:rPr>
        <w:t>‘</w:t>
      </w:r>
      <w:r w:rsidRPr="00AF44FB">
        <w:rPr>
          <w:rFonts w:hint="eastAsia"/>
          <w:sz w:val="24"/>
          <w:szCs w:val="24"/>
        </w:rPr>
        <w:t>或曰</w:t>
      </w:r>
      <w:r>
        <w:rPr>
          <w:rFonts w:hint="eastAsia"/>
          <w:sz w:val="24"/>
          <w:szCs w:val="24"/>
        </w:rPr>
        <w:t>’，</w:t>
      </w:r>
      <w:r w:rsidRPr="00AF44FB">
        <w:rPr>
          <w:rFonts w:hint="eastAsia"/>
          <w:sz w:val="24"/>
          <w:szCs w:val="24"/>
        </w:rPr>
        <w:t>是其例也。唐石經始衍</w:t>
      </w:r>
      <w:r>
        <w:rPr>
          <w:rFonts w:hint="eastAsia"/>
          <w:sz w:val="24"/>
          <w:szCs w:val="24"/>
        </w:rPr>
        <w:t>‘</w:t>
      </w:r>
      <w:r w:rsidRPr="00AF44FB">
        <w:rPr>
          <w:rFonts w:hint="eastAsia"/>
          <w:sz w:val="24"/>
          <w:szCs w:val="24"/>
        </w:rPr>
        <w:t>説</w:t>
      </w:r>
      <w:r>
        <w:rPr>
          <w:rFonts w:hint="eastAsia"/>
          <w:sz w:val="24"/>
          <w:szCs w:val="24"/>
        </w:rPr>
        <w:t>’</w:t>
      </w:r>
      <w:r w:rsidRPr="00AF44FB">
        <w:rPr>
          <w:rFonts w:hint="eastAsia"/>
          <w:sz w:val="24"/>
          <w:szCs w:val="24"/>
        </w:rPr>
        <w:t>字。</w:t>
      </w:r>
      <w:r>
        <w:rPr>
          <w:rFonts w:hint="eastAsia"/>
          <w:sz w:val="24"/>
          <w:szCs w:val="24"/>
        </w:rPr>
        <w:t>‘</w:t>
      </w:r>
      <w:r w:rsidRPr="00AF44FB">
        <w:rPr>
          <w:rFonts w:hint="eastAsia"/>
          <w:sz w:val="24"/>
          <w:szCs w:val="24"/>
        </w:rPr>
        <w:t>故</w:t>
      </w:r>
      <w:r>
        <w:rPr>
          <w:rFonts w:hint="eastAsia"/>
          <w:sz w:val="24"/>
          <w:szCs w:val="24"/>
        </w:rPr>
        <w:t>’</w:t>
      </w:r>
      <w:r w:rsidRPr="00AF44FB">
        <w:rPr>
          <w:rFonts w:hint="eastAsia"/>
          <w:sz w:val="24"/>
          <w:szCs w:val="24"/>
        </w:rPr>
        <w:t>亦衍文，蓋涉四年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與</w:t>
      </w:r>
      <w:r>
        <w:rPr>
          <w:rFonts w:hint="eastAsia"/>
          <w:sz w:val="24"/>
          <w:szCs w:val="24"/>
        </w:rPr>
        <w:t>于</w:t>
      </w:r>
      <w:r w:rsidRPr="00AF44FB">
        <w:rPr>
          <w:rFonts w:hint="eastAsia"/>
          <w:sz w:val="24"/>
          <w:szCs w:val="24"/>
        </w:rPr>
        <w:t>弑公故貶之也</w:t>
      </w:r>
      <w:r>
        <w:rPr>
          <w:rFonts w:hint="eastAsia"/>
          <w:sz w:val="24"/>
          <w:szCs w:val="24"/>
        </w:rPr>
        <w:t>’</w:t>
      </w:r>
      <w:r w:rsidRPr="00AF44FB">
        <w:rPr>
          <w:rFonts w:hint="eastAsia"/>
          <w:sz w:val="24"/>
          <w:szCs w:val="24"/>
        </w:rPr>
        <w:t>而衍</w:t>
      </w:r>
      <w:r>
        <w:rPr>
          <w:rFonts w:hint="eastAsia"/>
          <w:sz w:val="24"/>
          <w:szCs w:val="24"/>
        </w:rPr>
        <w:t>。</w:t>
      </w:r>
      <w:r w:rsidRPr="00325DA5">
        <w:rPr>
          <w:rFonts w:hint="eastAsia"/>
          <w:sz w:val="18"/>
          <w:szCs w:val="18"/>
        </w:rPr>
        <w:t>唐石經有</w:t>
      </w:r>
      <w:r>
        <w:rPr>
          <w:rFonts w:hint="eastAsia"/>
          <w:sz w:val="18"/>
          <w:szCs w:val="18"/>
        </w:rPr>
        <w:t>‘</w:t>
      </w:r>
      <w:r w:rsidRPr="00325DA5">
        <w:rPr>
          <w:rFonts w:hint="eastAsia"/>
          <w:sz w:val="18"/>
          <w:szCs w:val="18"/>
        </w:rPr>
        <w:t>之</w:t>
      </w:r>
      <w:r>
        <w:rPr>
          <w:rFonts w:hint="eastAsia"/>
          <w:sz w:val="18"/>
          <w:szCs w:val="18"/>
        </w:rPr>
        <w:t>’</w:t>
      </w:r>
      <w:r w:rsidRPr="00325DA5">
        <w:rPr>
          <w:rFonts w:hint="eastAsia"/>
          <w:sz w:val="18"/>
          <w:szCs w:val="18"/>
        </w:rPr>
        <w:t>字，宋本以下皆脱。</w:t>
      </w:r>
      <w:r w:rsidRPr="00AF44FB">
        <w:rPr>
          <w:rFonts w:hint="eastAsia"/>
          <w:sz w:val="24"/>
          <w:szCs w:val="24"/>
        </w:rPr>
        <w:t>故者承上之辭，未有不言所以貶之故而但言故貶之者也。唐石經始衍</w:t>
      </w:r>
      <w:r>
        <w:rPr>
          <w:rFonts w:hint="eastAsia"/>
          <w:sz w:val="24"/>
          <w:szCs w:val="24"/>
        </w:rPr>
        <w:t>‘</w:t>
      </w:r>
      <w:r w:rsidRPr="00AF44FB">
        <w:rPr>
          <w:rFonts w:hint="eastAsia"/>
          <w:sz w:val="24"/>
          <w:szCs w:val="24"/>
        </w:rPr>
        <w:t>故</w:t>
      </w:r>
      <w:r>
        <w:rPr>
          <w:rFonts w:hint="eastAsia"/>
          <w:sz w:val="24"/>
          <w:szCs w:val="24"/>
        </w:rPr>
        <w:t>’</w:t>
      </w:r>
      <w:r w:rsidRPr="00AF44FB">
        <w:rPr>
          <w:rFonts w:hint="eastAsia"/>
          <w:sz w:val="24"/>
          <w:szCs w:val="24"/>
        </w:rPr>
        <w:t>字，</w:t>
      </w:r>
      <w:r>
        <w:rPr>
          <w:rFonts w:hint="eastAsia"/>
          <w:sz w:val="24"/>
          <w:szCs w:val="24"/>
        </w:rPr>
        <w:t>《</w:t>
      </w:r>
      <w:r w:rsidRPr="00AF44FB">
        <w:rPr>
          <w:rFonts w:hint="eastAsia"/>
          <w:sz w:val="24"/>
          <w:szCs w:val="24"/>
        </w:rPr>
        <w:t>疏</w:t>
      </w:r>
      <w:r>
        <w:rPr>
          <w:rFonts w:hint="eastAsia"/>
          <w:sz w:val="24"/>
          <w:szCs w:val="24"/>
        </w:rPr>
        <w:t>》：‘</w:t>
      </w:r>
      <w:r w:rsidRPr="00AF44FB">
        <w:rPr>
          <w:rFonts w:hint="eastAsia"/>
          <w:sz w:val="24"/>
          <w:szCs w:val="24"/>
        </w:rPr>
        <w:t>或曰至貶之也，當作或曰貶之也。</w:t>
      </w:r>
      <w:r>
        <w:rPr>
          <w:rFonts w:hint="eastAsia"/>
          <w:sz w:val="24"/>
          <w:szCs w:val="24"/>
        </w:rPr>
        <w:t>’</w:t>
      </w:r>
      <w:r w:rsidRPr="00AF44FB">
        <w:rPr>
          <w:rFonts w:hint="eastAsia"/>
          <w:sz w:val="24"/>
          <w:szCs w:val="24"/>
        </w:rPr>
        <w:t>蓋楊氏所據本無</w:t>
      </w:r>
      <w:r>
        <w:rPr>
          <w:rFonts w:hint="eastAsia"/>
          <w:sz w:val="24"/>
          <w:szCs w:val="24"/>
        </w:rPr>
        <w:t>‘</w:t>
      </w:r>
      <w:r w:rsidRPr="00AF44FB">
        <w:rPr>
          <w:rFonts w:hint="eastAsia"/>
          <w:sz w:val="24"/>
          <w:szCs w:val="24"/>
        </w:rPr>
        <w:t>故</w:t>
      </w:r>
      <w:r>
        <w:rPr>
          <w:rFonts w:hint="eastAsia"/>
          <w:sz w:val="24"/>
          <w:szCs w:val="24"/>
        </w:rPr>
        <w:t>’</w:t>
      </w:r>
      <w:r w:rsidRPr="00AF44FB">
        <w:rPr>
          <w:rFonts w:hint="eastAsia"/>
          <w:sz w:val="24"/>
          <w:szCs w:val="24"/>
        </w:rPr>
        <w:t>字，故舉</w:t>
      </w:r>
      <w:r>
        <w:rPr>
          <w:rFonts w:hint="eastAsia"/>
          <w:sz w:val="24"/>
          <w:szCs w:val="24"/>
        </w:rPr>
        <w:t>‘</w:t>
      </w:r>
      <w:r w:rsidRPr="00AF44FB">
        <w:rPr>
          <w:rFonts w:hint="eastAsia"/>
          <w:sz w:val="24"/>
          <w:szCs w:val="24"/>
        </w:rPr>
        <w:t>或曰貶之也</w:t>
      </w:r>
      <w:r>
        <w:rPr>
          <w:rFonts w:hint="eastAsia"/>
          <w:sz w:val="24"/>
          <w:szCs w:val="24"/>
        </w:rPr>
        <w:t>’</w:t>
      </w:r>
      <w:r w:rsidRPr="00AF44FB">
        <w:rPr>
          <w:rFonts w:hint="eastAsia"/>
          <w:sz w:val="24"/>
          <w:szCs w:val="24"/>
        </w:rPr>
        <w:t>而釋之，傳寫者因上疏標題二伯至任也，下疏標題周禮至未詳，而衍</w:t>
      </w:r>
      <w:r>
        <w:rPr>
          <w:rFonts w:hint="eastAsia"/>
          <w:sz w:val="24"/>
          <w:szCs w:val="24"/>
        </w:rPr>
        <w:t>‘</w:t>
      </w:r>
      <w:r w:rsidRPr="00AF44FB">
        <w:rPr>
          <w:rFonts w:hint="eastAsia"/>
          <w:sz w:val="24"/>
          <w:szCs w:val="24"/>
        </w:rPr>
        <w:t>至</w:t>
      </w:r>
      <w:r>
        <w:rPr>
          <w:rFonts w:hint="eastAsia"/>
          <w:sz w:val="24"/>
          <w:szCs w:val="24"/>
        </w:rPr>
        <w:t>’</w:t>
      </w:r>
      <w:r w:rsidRPr="00AF44FB">
        <w:rPr>
          <w:rFonts w:hint="eastAsia"/>
          <w:sz w:val="24"/>
          <w:szCs w:val="24"/>
        </w:rPr>
        <w:t>字耳。自宋本已然。</w:t>
      </w:r>
    </w:p>
    <w:p w14:paraId="4C2C9C78" w14:textId="77777777" w:rsidR="00957F6A" w:rsidRPr="00AF44FB" w:rsidRDefault="00957F6A" w:rsidP="006F3055">
      <w:pPr>
        <w:spacing w:line="400" w:lineRule="exact"/>
        <w:rPr>
          <w:sz w:val="24"/>
          <w:szCs w:val="24"/>
        </w:rPr>
      </w:pPr>
    </w:p>
    <w:p w14:paraId="667B8C98" w14:textId="77777777" w:rsidR="003121E9" w:rsidRPr="00AF44FB" w:rsidRDefault="003121E9" w:rsidP="006F3055">
      <w:pPr>
        <w:spacing w:line="400" w:lineRule="exact"/>
        <w:ind w:firstLineChars="147" w:firstLine="413"/>
        <w:rPr>
          <w:b/>
          <w:sz w:val="28"/>
          <w:szCs w:val="28"/>
        </w:rPr>
      </w:pPr>
      <w:r w:rsidRPr="00AF44FB">
        <w:rPr>
          <w:rFonts w:hint="eastAsia"/>
          <w:b/>
          <w:sz w:val="28"/>
          <w:szCs w:val="28"/>
        </w:rPr>
        <w:t>電霆也</w:t>
      </w:r>
    </w:p>
    <w:p w14:paraId="2CCD9DBA" w14:textId="77777777" w:rsidR="003121E9" w:rsidRDefault="003121E9" w:rsidP="006F3055">
      <w:pPr>
        <w:spacing w:line="400" w:lineRule="exact"/>
        <w:rPr>
          <w:sz w:val="24"/>
          <w:szCs w:val="24"/>
        </w:rPr>
      </w:pPr>
      <w:r w:rsidRPr="00AF44FB">
        <w:rPr>
          <w:rFonts w:hint="eastAsia"/>
          <w:sz w:val="24"/>
          <w:szCs w:val="24"/>
        </w:rPr>
        <w:t>九年三月癸酉，大雨震電。</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震，雷也；電，霆也。</w:t>
      </w:r>
      <w:r>
        <w:rPr>
          <w:rFonts w:hint="eastAsia"/>
          <w:sz w:val="24"/>
          <w:szCs w:val="24"/>
        </w:rPr>
        <w:t>’《</w:t>
      </w:r>
      <w:r w:rsidRPr="00AF44FB">
        <w:rPr>
          <w:rFonts w:hint="eastAsia"/>
          <w:sz w:val="24"/>
          <w:szCs w:val="24"/>
        </w:rPr>
        <w:t>疏</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電即雷之光，霆者，霹靂之别名，有霆必有電，故</w:t>
      </w:r>
      <w:r>
        <w:rPr>
          <w:rFonts w:hint="eastAsia"/>
          <w:sz w:val="24"/>
          <w:szCs w:val="24"/>
        </w:rPr>
        <w:t>《</w:t>
      </w:r>
      <w:r w:rsidRPr="00AF44FB">
        <w:rPr>
          <w:rFonts w:hint="eastAsia"/>
          <w:sz w:val="24"/>
          <w:szCs w:val="24"/>
        </w:rPr>
        <w:t>傳</w:t>
      </w:r>
      <w:r>
        <w:rPr>
          <w:rFonts w:hint="eastAsia"/>
          <w:sz w:val="24"/>
          <w:szCs w:val="24"/>
        </w:rPr>
        <w:t>》云</w:t>
      </w:r>
      <w:r w:rsidRPr="00AF44FB">
        <w:rPr>
          <w:rFonts w:hint="eastAsia"/>
          <w:sz w:val="24"/>
          <w:szCs w:val="24"/>
        </w:rPr>
        <w:t>電霆也。</w:t>
      </w:r>
      <w:r>
        <w:rPr>
          <w:rFonts w:hint="eastAsia"/>
          <w:sz w:val="24"/>
          <w:szCs w:val="24"/>
        </w:rPr>
        <w:t>’</w:t>
      </w:r>
      <w:r w:rsidRPr="00AF44FB">
        <w:rPr>
          <w:rFonts w:hint="eastAsia"/>
          <w:sz w:val="24"/>
          <w:szCs w:val="24"/>
        </w:rPr>
        <w:t>引之謹案：古人言霆有二義，一爲霹靂之别名，《爾雅》</w:t>
      </w:r>
      <w:r>
        <w:rPr>
          <w:rFonts w:hint="eastAsia"/>
          <w:sz w:val="24"/>
          <w:szCs w:val="24"/>
        </w:rPr>
        <w:t>‘</w:t>
      </w:r>
      <w:r w:rsidRPr="00AF44FB">
        <w:rPr>
          <w:rFonts w:hint="eastAsia"/>
          <w:sz w:val="24"/>
          <w:szCs w:val="24"/>
        </w:rPr>
        <w:t>疾雷爲霆</w:t>
      </w:r>
      <w:r>
        <w:rPr>
          <w:rFonts w:hint="eastAsia"/>
          <w:sz w:val="24"/>
          <w:szCs w:val="24"/>
        </w:rPr>
        <w:t>’</w:t>
      </w:r>
      <w:r w:rsidRPr="00AF44FB">
        <w:rPr>
          <w:rFonts w:hint="eastAsia"/>
          <w:sz w:val="24"/>
          <w:szCs w:val="24"/>
        </w:rPr>
        <w:t>是也；一爲電之别名，此</w:t>
      </w:r>
      <w:r>
        <w:rPr>
          <w:rFonts w:hint="eastAsia"/>
          <w:sz w:val="24"/>
          <w:szCs w:val="24"/>
        </w:rPr>
        <w:t>《</w:t>
      </w:r>
      <w:r w:rsidRPr="00AF44FB">
        <w:rPr>
          <w:rFonts w:hint="eastAsia"/>
          <w:sz w:val="24"/>
          <w:szCs w:val="24"/>
        </w:rPr>
        <w:t>傳</w:t>
      </w:r>
      <w:r>
        <w:rPr>
          <w:rFonts w:hint="eastAsia"/>
          <w:sz w:val="24"/>
          <w:szCs w:val="24"/>
        </w:rPr>
        <w:t>》云‘</w:t>
      </w:r>
      <w:r w:rsidRPr="00AF44FB">
        <w:rPr>
          <w:rFonts w:hint="eastAsia"/>
          <w:sz w:val="24"/>
          <w:szCs w:val="24"/>
        </w:rPr>
        <w:t>電</w:t>
      </w:r>
      <w:r>
        <w:rPr>
          <w:rFonts w:hint="eastAsia"/>
          <w:sz w:val="24"/>
          <w:szCs w:val="24"/>
        </w:rPr>
        <w:t>，</w:t>
      </w:r>
      <w:r w:rsidRPr="00AF44FB">
        <w:rPr>
          <w:rFonts w:hint="eastAsia"/>
          <w:sz w:val="24"/>
          <w:szCs w:val="24"/>
        </w:rPr>
        <w:t>霆也</w:t>
      </w:r>
      <w:r>
        <w:rPr>
          <w:rFonts w:hint="eastAsia"/>
          <w:sz w:val="24"/>
          <w:szCs w:val="24"/>
        </w:rPr>
        <w:t>’是也。</w:t>
      </w:r>
      <w:r w:rsidRPr="00AF44FB">
        <w:rPr>
          <w:rFonts w:hint="eastAsia"/>
          <w:sz w:val="24"/>
          <w:szCs w:val="24"/>
        </w:rPr>
        <w:t>《易</w:t>
      </w:r>
      <w:r>
        <w:rPr>
          <w:rFonts w:hint="eastAsia"/>
          <w:sz w:val="24"/>
          <w:szCs w:val="24"/>
        </w:rPr>
        <w:t>繫辭傳》‘</w:t>
      </w:r>
      <w:r w:rsidRPr="00AF44FB">
        <w:rPr>
          <w:rFonts w:hint="eastAsia"/>
          <w:sz w:val="24"/>
          <w:szCs w:val="24"/>
        </w:rPr>
        <w:t>鼓之以雷霆</w:t>
      </w:r>
      <w:r>
        <w:rPr>
          <w:rFonts w:hint="eastAsia"/>
          <w:sz w:val="24"/>
          <w:szCs w:val="24"/>
        </w:rPr>
        <w:t>’</w:t>
      </w:r>
      <w:r w:rsidRPr="00AF44FB">
        <w:rPr>
          <w:rFonts w:hint="eastAsia"/>
          <w:sz w:val="24"/>
          <w:szCs w:val="24"/>
        </w:rPr>
        <w:t>，劉瓛注曰：</w:t>
      </w:r>
      <w:r>
        <w:rPr>
          <w:rFonts w:hint="eastAsia"/>
          <w:sz w:val="24"/>
          <w:szCs w:val="24"/>
        </w:rPr>
        <w:t>‘</w:t>
      </w:r>
      <w:r w:rsidRPr="00AF44FB">
        <w:rPr>
          <w:rFonts w:hint="eastAsia"/>
          <w:sz w:val="24"/>
          <w:szCs w:val="24"/>
        </w:rPr>
        <w:t>霆，電也</w:t>
      </w:r>
      <w:r>
        <w:rPr>
          <w:rFonts w:hint="eastAsia"/>
          <w:sz w:val="24"/>
          <w:szCs w:val="24"/>
        </w:rPr>
        <w:t>。</w:t>
      </w:r>
      <w:r w:rsidRPr="00AF44FB">
        <w:rPr>
          <w:rFonts w:hint="eastAsia"/>
          <w:sz w:val="24"/>
          <w:szCs w:val="24"/>
        </w:rPr>
        <w:t>震爲雷，離爲電</w:t>
      </w:r>
      <w:r>
        <w:rPr>
          <w:rFonts w:hint="eastAsia"/>
          <w:sz w:val="24"/>
          <w:szCs w:val="24"/>
        </w:rPr>
        <w:t>。’</w:t>
      </w:r>
      <w:r w:rsidRPr="008E4C6F">
        <w:rPr>
          <w:rFonts w:hint="eastAsia"/>
          <w:sz w:val="18"/>
          <w:szCs w:val="18"/>
        </w:rPr>
        <w:t>《衆經音義》卷九引。</w:t>
      </w:r>
      <w:r w:rsidRPr="00AF44FB">
        <w:rPr>
          <w:rFonts w:hint="eastAsia"/>
          <w:sz w:val="24"/>
          <w:szCs w:val="24"/>
        </w:rPr>
        <w:t>孔穎達本作</w:t>
      </w:r>
      <w:r>
        <w:rPr>
          <w:rFonts w:hint="eastAsia"/>
          <w:sz w:val="24"/>
          <w:szCs w:val="24"/>
        </w:rPr>
        <w:t>‘</w:t>
      </w:r>
      <w:r w:rsidRPr="00AF44FB">
        <w:rPr>
          <w:rFonts w:hint="eastAsia"/>
          <w:sz w:val="24"/>
          <w:szCs w:val="24"/>
        </w:rPr>
        <w:t>鼓之以雷電</w:t>
      </w:r>
      <w:r>
        <w:rPr>
          <w:rFonts w:hint="eastAsia"/>
          <w:sz w:val="24"/>
          <w:szCs w:val="24"/>
        </w:rPr>
        <w:t>’</w:t>
      </w:r>
      <w:r w:rsidRPr="00AF44FB">
        <w:rPr>
          <w:rFonts w:hint="eastAsia"/>
          <w:sz w:val="24"/>
          <w:szCs w:val="24"/>
        </w:rPr>
        <w:t>。是霆即電也。《開元占經》</w:t>
      </w:r>
      <w:r>
        <w:rPr>
          <w:rFonts w:hint="eastAsia"/>
          <w:sz w:val="24"/>
          <w:szCs w:val="24"/>
        </w:rPr>
        <w:t>‘</w:t>
      </w:r>
      <w:r w:rsidRPr="00AF44FB">
        <w:rPr>
          <w:rFonts w:hint="eastAsia"/>
          <w:sz w:val="24"/>
          <w:szCs w:val="24"/>
        </w:rPr>
        <w:t>電占</w:t>
      </w:r>
      <w:r>
        <w:rPr>
          <w:rFonts w:hint="eastAsia"/>
          <w:sz w:val="24"/>
          <w:szCs w:val="24"/>
        </w:rPr>
        <w:t>’</w:t>
      </w:r>
      <w:r w:rsidRPr="00AF44FB">
        <w:rPr>
          <w:rFonts w:hint="eastAsia"/>
          <w:sz w:val="24"/>
          <w:szCs w:val="24"/>
        </w:rPr>
        <w:t>引京房曰：</w:t>
      </w:r>
      <w:r>
        <w:rPr>
          <w:rFonts w:hint="eastAsia"/>
          <w:sz w:val="24"/>
          <w:szCs w:val="24"/>
        </w:rPr>
        <w:t>‘凡霆者，金餘氣也，金者，内鏡而外冥。’</w:t>
      </w:r>
      <w:r w:rsidRPr="00AF44FB">
        <w:rPr>
          <w:rFonts w:hint="eastAsia"/>
          <w:sz w:val="24"/>
          <w:szCs w:val="24"/>
        </w:rPr>
        <w:t>又曰：</w:t>
      </w:r>
      <w:r>
        <w:rPr>
          <w:rFonts w:hint="eastAsia"/>
          <w:sz w:val="24"/>
          <w:szCs w:val="24"/>
        </w:rPr>
        <w:t>‘霆或中天而見，此人君自以爲明也。’</w:t>
      </w:r>
      <w:r w:rsidRPr="00AF44FB">
        <w:rPr>
          <w:rFonts w:hint="eastAsia"/>
          <w:sz w:val="24"/>
          <w:szCs w:val="24"/>
        </w:rPr>
        <w:t>又曰：</w:t>
      </w:r>
      <w:r>
        <w:rPr>
          <w:rFonts w:hint="eastAsia"/>
          <w:sz w:val="24"/>
          <w:szCs w:val="24"/>
        </w:rPr>
        <w:t>‘霆或正直而長光明者，此人君行微，人不知曲直。’</w:t>
      </w:r>
      <w:r w:rsidRPr="00AF44FB">
        <w:rPr>
          <w:rFonts w:hint="eastAsia"/>
          <w:sz w:val="24"/>
          <w:szCs w:val="24"/>
        </w:rPr>
        <w:t>又曰：</w:t>
      </w:r>
      <w:r>
        <w:rPr>
          <w:rFonts w:hint="eastAsia"/>
          <w:sz w:val="24"/>
          <w:szCs w:val="24"/>
        </w:rPr>
        <w:t>‘</w:t>
      </w:r>
      <w:r w:rsidRPr="00AF44FB">
        <w:rPr>
          <w:rFonts w:hint="eastAsia"/>
          <w:sz w:val="24"/>
          <w:szCs w:val="24"/>
        </w:rPr>
        <w:t>霆或明久而</w:t>
      </w:r>
      <w:r>
        <w:rPr>
          <w:rFonts w:hint="eastAsia"/>
          <w:sz w:val="24"/>
          <w:szCs w:val="24"/>
        </w:rPr>
        <w:t>復</w:t>
      </w:r>
      <w:r w:rsidRPr="00AF44FB">
        <w:rPr>
          <w:rFonts w:hint="eastAsia"/>
          <w:sz w:val="24"/>
          <w:szCs w:val="24"/>
        </w:rPr>
        <w:t>息者，此人君譏問内直言之事。</w:t>
      </w:r>
      <w:r>
        <w:rPr>
          <w:rFonts w:hint="eastAsia"/>
          <w:sz w:val="24"/>
          <w:szCs w:val="24"/>
        </w:rPr>
        <w:t>’</w:t>
      </w:r>
      <w:r w:rsidRPr="00AF44FB">
        <w:rPr>
          <w:rFonts w:hint="eastAsia"/>
          <w:sz w:val="24"/>
          <w:szCs w:val="24"/>
        </w:rPr>
        <w:t>則謂電爲霆，西漢時猶有此語，故曰</w:t>
      </w:r>
      <w:r>
        <w:rPr>
          <w:rFonts w:hint="eastAsia"/>
          <w:sz w:val="24"/>
          <w:szCs w:val="24"/>
        </w:rPr>
        <w:t>：‘</w:t>
      </w:r>
      <w:r w:rsidRPr="00AF44FB">
        <w:rPr>
          <w:rFonts w:hint="eastAsia"/>
          <w:sz w:val="24"/>
          <w:szCs w:val="24"/>
        </w:rPr>
        <w:t>電，霆也。</w:t>
      </w:r>
      <w:r>
        <w:rPr>
          <w:rFonts w:hint="eastAsia"/>
          <w:sz w:val="24"/>
          <w:szCs w:val="24"/>
        </w:rPr>
        <w:t>’《</w:t>
      </w:r>
      <w:r w:rsidRPr="00AF44FB">
        <w:rPr>
          <w:rFonts w:hint="eastAsia"/>
          <w:sz w:val="24"/>
          <w:szCs w:val="24"/>
        </w:rPr>
        <w:t>疏</w:t>
      </w:r>
      <w:r>
        <w:rPr>
          <w:rFonts w:hint="eastAsia"/>
          <w:sz w:val="24"/>
          <w:szCs w:val="24"/>
        </w:rPr>
        <w:t>》</w:t>
      </w:r>
      <w:r w:rsidRPr="00AF44FB">
        <w:rPr>
          <w:rFonts w:hint="eastAsia"/>
          <w:sz w:val="24"/>
          <w:szCs w:val="24"/>
        </w:rPr>
        <w:t>分電與霆爲二，失之。</w:t>
      </w:r>
    </w:p>
    <w:p w14:paraId="6728C1BC" w14:textId="77777777" w:rsidR="00957F6A" w:rsidRPr="00AF44FB" w:rsidRDefault="00957F6A" w:rsidP="006F3055">
      <w:pPr>
        <w:spacing w:line="400" w:lineRule="exact"/>
        <w:rPr>
          <w:sz w:val="24"/>
          <w:szCs w:val="24"/>
        </w:rPr>
      </w:pPr>
    </w:p>
    <w:p w14:paraId="219D28FC" w14:textId="77777777" w:rsidR="003121E9" w:rsidRPr="00AF44FB" w:rsidRDefault="003121E9" w:rsidP="006F3055">
      <w:pPr>
        <w:spacing w:line="400" w:lineRule="exact"/>
        <w:ind w:firstLineChars="196" w:firstLine="551"/>
        <w:rPr>
          <w:b/>
          <w:sz w:val="28"/>
          <w:szCs w:val="28"/>
        </w:rPr>
      </w:pPr>
      <w:r>
        <w:rPr>
          <w:rFonts w:hint="eastAsia"/>
          <w:b/>
          <w:sz w:val="28"/>
          <w:szCs w:val="28"/>
        </w:rPr>
        <w:t>所以治桓也</w:t>
      </w:r>
      <w:r>
        <w:rPr>
          <w:rFonts w:hint="eastAsia"/>
          <w:b/>
          <w:sz w:val="28"/>
          <w:szCs w:val="28"/>
        </w:rPr>
        <w:t xml:space="preserve">  </w:t>
      </w:r>
      <w:r w:rsidRPr="00AF44FB">
        <w:rPr>
          <w:rFonts w:hint="eastAsia"/>
          <w:b/>
          <w:sz w:val="28"/>
          <w:szCs w:val="28"/>
        </w:rPr>
        <w:t>莒人辭不受治也</w:t>
      </w:r>
    </w:p>
    <w:p w14:paraId="2539FD4D" w14:textId="77777777" w:rsidR="003121E9" w:rsidRDefault="003121E9" w:rsidP="006F3055">
      <w:pPr>
        <w:spacing w:line="400" w:lineRule="exact"/>
        <w:rPr>
          <w:sz w:val="24"/>
          <w:szCs w:val="24"/>
        </w:rPr>
      </w:pPr>
      <w:r w:rsidRPr="00AF44FB">
        <w:rPr>
          <w:rFonts w:hint="eastAsia"/>
          <w:sz w:val="24"/>
          <w:szCs w:val="24"/>
        </w:rPr>
        <w:t>引之謹案：《説文》：</w:t>
      </w:r>
      <w:r>
        <w:rPr>
          <w:rFonts w:hint="eastAsia"/>
          <w:sz w:val="24"/>
          <w:szCs w:val="24"/>
        </w:rPr>
        <w:t>‘</w:t>
      </w:r>
      <w:r w:rsidRPr="00AF44FB">
        <w:rPr>
          <w:rFonts w:hint="eastAsia"/>
          <w:sz w:val="24"/>
          <w:szCs w:val="24"/>
        </w:rPr>
        <w:t>討，治也。</w:t>
      </w:r>
      <w:r>
        <w:rPr>
          <w:rFonts w:hint="eastAsia"/>
          <w:sz w:val="24"/>
          <w:szCs w:val="24"/>
        </w:rPr>
        <w:t>’襄五年《左傳》‘</w:t>
      </w:r>
      <w:r w:rsidRPr="00AF44FB">
        <w:rPr>
          <w:rFonts w:hint="eastAsia"/>
          <w:sz w:val="24"/>
          <w:szCs w:val="24"/>
        </w:rPr>
        <w:t>楚人討陳叛故</w:t>
      </w:r>
      <w:r>
        <w:rPr>
          <w:rFonts w:hint="eastAsia"/>
          <w:sz w:val="24"/>
          <w:szCs w:val="24"/>
        </w:rPr>
        <w:t>’</w:t>
      </w:r>
      <w:r w:rsidRPr="00AF44FB">
        <w:rPr>
          <w:rFonts w:hint="eastAsia"/>
          <w:sz w:val="24"/>
          <w:szCs w:val="24"/>
        </w:rPr>
        <w:t>，杜注亦曰：</w:t>
      </w:r>
      <w:r>
        <w:rPr>
          <w:rFonts w:hint="eastAsia"/>
          <w:sz w:val="24"/>
          <w:szCs w:val="24"/>
        </w:rPr>
        <w:t>‘</w:t>
      </w:r>
      <w:r w:rsidRPr="00AF44FB">
        <w:rPr>
          <w:rFonts w:hint="eastAsia"/>
          <w:sz w:val="24"/>
          <w:szCs w:val="24"/>
        </w:rPr>
        <w:t>討，治也。</w:t>
      </w:r>
      <w:r>
        <w:rPr>
          <w:rFonts w:hint="eastAsia"/>
          <w:sz w:val="24"/>
          <w:szCs w:val="24"/>
        </w:rPr>
        <w:t>’</w:t>
      </w:r>
      <w:r w:rsidRPr="00AF44FB">
        <w:rPr>
          <w:rFonts w:hint="eastAsia"/>
          <w:sz w:val="24"/>
          <w:szCs w:val="24"/>
        </w:rPr>
        <w:t>討可訓爲治，治亦可訓爲討。桓元年，春王，《穀梁傳》曰：</w:t>
      </w:r>
      <w:r>
        <w:rPr>
          <w:rFonts w:hint="eastAsia"/>
          <w:sz w:val="24"/>
          <w:szCs w:val="24"/>
        </w:rPr>
        <w:t>‘</w:t>
      </w:r>
      <w:r w:rsidRPr="00AF44FB">
        <w:rPr>
          <w:rFonts w:hint="eastAsia"/>
          <w:sz w:val="24"/>
          <w:szCs w:val="24"/>
        </w:rPr>
        <w:t>桓無王，其曰王，何也？謹始也；其曰無王，何也？桓弟弑兄，臣弑君，天子不能定，諸侯不能救</w:t>
      </w:r>
      <w:r>
        <w:rPr>
          <w:rFonts w:hint="eastAsia"/>
          <w:sz w:val="24"/>
          <w:szCs w:val="24"/>
        </w:rPr>
        <w:t>，百姓</w:t>
      </w:r>
      <w:r w:rsidRPr="00AF44FB">
        <w:rPr>
          <w:rFonts w:hint="eastAsia"/>
          <w:sz w:val="24"/>
          <w:szCs w:val="24"/>
        </w:rPr>
        <w:t>不能去</w:t>
      </w:r>
      <w:r>
        <w:rPr>
          <w:rFonts w:hint="eastAsia"/>
          <w:sz w:val="24"/>
          <w:szCs w:val="24"/>
        </w:rPr>
        <w:t>，</w:t>
      </w:r>
      <w:r w:rsidRPr="00AF44FB">
        <w:rPr>
          <w:rFonts w:hint="eastAsia"/>
          <w:sz w:val="24"/>
          <w:szCs w:val="24"/>
        </w:rPr>
        <w:t>以爲無王之道，遂可以至焉爾。元年有王，所以治桓也</w:t>
      </w:r>
      <w:r>
        <w:rPr>
          <w:rFonts w:hint="eastAsia"/>
          <w:sz w:val="24"/>
          <w:szCs w:val="24"/>
        </w:rPr>
        <w:t>。’</w:t>
      </w:r>
      <w:r w:rsidRPr="00AF44FB">
        <w:rPr>
          <w:rFonts w:hint="eastAsia"/>
          <w:sz w:val="24"/>
          <w:szCs w:val="24"/>
        </w:rPr>
        <w:t>謂稱王以討桓之罪也。宣四年，公伐莒取向，</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伐猶可取向，甚矣，莒人辭不受治也。</w:t>
      </w:r>
      <w:r>
        <w:rPr>
          <w:rFonts w:hint="eastAsia"/>
          <w:sz w:val="24"/>
          <w:szCs w:val="24"/>
        </w:rPr>
        <w:t>’</w:t>
      </w:r>
      <w:r w:rsidRPr="00AF44FB">
        <w:rPr>
          <w:rFonts w:hint="eastAsia"/>
          <w:sz w:val="24"/>
          <w:szCs w:val="24"/>
        </w:rPr>
        <w:t>伐莒，義兵也，取向，非也，乘義而爲利</w:t>
      </w:r>
      <w:r>
        <w:rPr>
          <w:rFonts w:hint="eastAsia"/>
          <w:sz w:val="24"/>
          <w:szCs w:val="24"/>
        </w:rPr>
        <w:t>也，謂魯人討莒，莒人辭不受討也。古者多謂討爲治，哀六年《左傳》‘</w:t>
      </w:r>
      <w:r w:rsidRPr="00AF44FB">
        <w:rPr>
          <w:rFonts w:hint="eastAsia"/>
          <w:sz w:val="24"/>
          <w:szCs w:val="24"/>
        </w:rPr>
        <w:t>晉伐鮮虞，治范氏之亂也</w:t>
      </w:r>
      <w:r>
        <w:rPr>
          <w:rFonts w:hint="eastAsia"/>
          <w:sz w:val="24"/>
          <w:szCs w:val="24"/>
        </w:rPr>
        <w:t>。’</w:t>
      </w:r>
      <w:r w:rsidRPr="00AF44FB">
        <w:rPr>
          <w:rFonts w:hint="eastAsia"/>
          <w:sz w:val="24"/>
          <w:szCs w:val="24"/>
        </w:rPr>
        <w:t>謂討范氏之亂也。二十三年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齊人取我英丘，君命瑶非敢燿武也，治英丘也，以辭伐罪足矣。</w:t>
      </w:r>
      <w:r>
        <w:rPr>
          <w:rFonts w:hint="eastAsia"/>
          <w:sz w:val="24"/>
          <w:szCs w:val="24"/>
        </w:rPr>
        <w:t>’</w:t>
      </w:r>
      <w:r w:rsidRPr="00AF44FB">
        <w:rPr>
          <w:rFonts w:hint="eastAsia"/>
          <w:sz w:val="24"/>
          <w:szCs w:val="24"/>
        </w:rPr>
        <w:t>謂討齊人取英丘之罪也。</w:t>
      </w:r>
    </w:p>
    <w:p w14:paraId="3CB73DD4" w14:textId="77777777" w:rsidR="00957F6A" w:rsidRPr="00AF44FB" w:rsidRDefault="00957F6A" w:rsidP="006F3055">
      <w:pPr>
        <w:spacing w:line="400" w:lineRule="exact"/>
        <w:rPr>
          <w:sz w:val="24"/>
          <w:szCs w:val="24"/>
        </w:rPr>
      </w:pPr>
    </w:p>
    <w:p w14:paraId="5CCBB319"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討數日以賂</w:t>
      </w:r>
    </w:p>
    <w:p w14:paraId="0DA2B20F" w14:textId="77777777" w:rsidR="003121E9" w:rsidRDefault="003121E9" w:rsidP="006F3055">
      <w:pPr>
        <w:spacing w:line="400" w:lineRule="exact"/>
        <w:rPr>
          <w:sz w:val="24"/>
          <w:szCs w:val="24"/>
        </w:rPr>
      </w:pPr>
      <w:r w:rsidRPr="00AF44FB">
        <w:rPr>
          <w:rFonts w:hint="eastAsia"/>
          <w:sz w:val="24"/>
          <w:szCs w:val="24"/>
        </w:rPr>
        <w:t>二年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於是爲齊侯、陳侯、鄭伯討數日以賂。</w:t>
      </w:r>
      <w:r>
        <w:rPr>
          <w:rFonts w:hint="eastAsia"/>
          <w:sz w:val="24"/>
          <w:szCs w:val="24"/>
        </w:rPr>
        <w:t>’</w:t>
      </w:r>
      <w:r w:rsidRPr="00AF44FB">
        <w:rPr>
          <w:rFonts w:hint="eastAsia"/>
          <w:sz w:val="24"/>
          <w:szCs w:val="24"/>
        </w:rPr>
        <w:t>石經</w:t>
      </w:r>
      <w:r>
        <w:rPr>
          <w:rFonts w:hint="eastAsia"/>
          <w:sz w:val="24"/>
          <w:szCs w:val="24"/>
        </w:rPr>
        <w:t>‘</w:t>
      </w:r>
      <w:r w:rsidRPr="00AF44FB">
        <w:rPr>
          <w:rFonts w:hint="eastAsia"/>
          <w:sz w:val="24"/>
          <w:szCs w:val="24"/>
        </w:rPr>
        <w:t>討</w:t>
      </w:r>
      <w:r>
        <w:rPr>
          <w:rFonts w:hint="eastAsia"/>
          <w:sz w:val="24"/>
          <w:szCs w:val="24"/>
        </w:rPr>
        <w:t>’</w:t>
      </w:r>
      <w:r w:rsidRPr="00AF44FB">
        <w:rPr>
          <w:rFonts w:hint="eastAsia"/>
          <w:sz w:val="24"/>
          <w:szCs w:val="24"/>
        </w:rPr>
        <w:t>作</w:t>
      </w:r>
      <w:r>
        <w:rPr>
          <w:rFonts w:hint="eastAsia"/>
          <w:sz w:val="24"/>
          <w:szCs w:val="24"/>
        </w:rPr>
        <w:t>‘</w:t>
      </w:r>
      <w:r w:rsidRPr="00AF44FB">
        <w:rPr>
          <w:rFonts w:hint="eastAsia"/>
          <w:sz w:val="24"/>
          <w:szCs w:val="24"/>
        </w:rPr>
        <w:t>計</w:t>
      </w:r>
      <w:r>
        <w:rPr>
          <w:rFonts w:hint="eastAsia"/>
          <w:sz w:val="24"/>
          <w:szCs w:val="24"/>
        </w:rPr>
        <w:t>’</w:t>
      </w:r>
      <w:r w:rsidRPr="00AF44FB">
        <w:rPr>
          <w:rFonts w:hint="eastAsia"/>
          <w:sz w:val="24"/>
          <w:szCs w:val="24"/>
        </w:rPr>
        <w:t>，宋十</w:t>
      </w:r>
      <w:r w:rsidRPr="00AF44FB">
        <w:rPr>
          <w:rFonts w:hint="eastAsia"/>
          <w:sz w:val="24"/>
          <w:szCs w:val="24"/>
        </w:rPr>
        <w:lastRenderedPageBreak/>
        <w:t>行本以下皆作</w:t>
      </w:r>
      <w:r>
        <w:rPr>
          <w:rFonts w:hint="eastAsia"/>
          <w:sz w:val="24"/>
          <w:szCs w:val="24"/>
        </w:rPr>
        <w:t>‘</w:t>
      </w:r>
      <w:r w:rsidRPr="00AF44FB">
        <w:rPr>
          <w:rFonts w:hint="eastAsia"/>
          <w:sz w:val="24"/>
          <w:szCs w:val="24"/>
        </w:rPr>
        <w:t>討</w:t>
      </w:r>
      <w:r>
        <w:rPr>
          <w:rFonts w:hint="eastAsia"/>
          <w:sz w:val="24"/>
          <w:szCs w:val="24"/>
        </w:rPr>
        <w:t>’</w:t>
      </w:r>
      <w:r w:rsidRPr="00AF44FB">
        <w:rPr>
          <w:rFonts w:hint="eastAsia"/>
          <w:sz w:val="24"/>
          <w:szCs w:val="24"/>
        </w:rPr>
        <w:t>。范注：</w:t>
      </w:r>
      <w:r>
        <w:rPr>
          <w:rFonts w:hint="eastAsia"/>
          <w:sz w:val="24"/>
          <w:szCs w:val="24"/>
        </w:rPr>
        <w:t>‘桓既罪深責大，乃復</w:t>
      </w:r>
      <w:r w:rsidRPr="00AF44FB">
        <w:rPr>
          <w:rFonts w:hint="eastAsia"/>
          <w:sz w:val="24"/>
          <w:szCs w:val="24"/>
        </w:rPr>
        <w:t>爲三國討數，至日以責宋賂</w:t>
      </w:r>
      <w:r>
        <w:rPr>
          <w:rFonts w:hint="eastAsia"/>
          <w:sz w:val="24"/>
          <w:szCs w:val="24"/>
        </w:rPr>
        <w:t>。’</w:t>
      </w:r>
      <w:r w:rsidRPr="00AF44FB">
        <w:rPr>
          <w:rFonts w:hint="eastAsia"/>
          <w:sz w:val="24"/>
          <w:szCs w:val="24"/>
        </w:rPr>
        <w:t>各本亦作</w:t>
      </w:r>
      <w:r>
        <w:rPr>
          <w:rFonts w:hint="eastAsia"/>
          <w:sz w:val="24"/>
          <w:szCs w:val="24"/>
        </w:rPr>
        <w:t>‘</w:t>
      </w:r>
      <w:r w:rsidRPr="00AF44FB">
        <w:rPr>
          <w:rFonts w:hint="eastAsia"/>
          <w:sz w:val="24"/>
          <w:szCs w:val="24"/>
        </w:rPr>
        <w:t>討</w:t>
      </w:r>
      <w:r>
        <w:rPr>
          <w:rFonts w:hint="eastAsia"/>
          <w:sz w:val="24"/>
          <w:szCs w:val="24"/>
        </w:rPr>
        <w:t>’</w:t>
      </w:r>
      <w:r w:rsidRPr="00AF44FB">
        <w:rPr>
          <w:rFonts w:hint="eastAsia"/>
          <w:sz w:val="24"/>
          <w:szCs w:val="24"/>
        </w:rPr>
        <w:t>。引之謹案：</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文及注</w:t>
      </w:r>
      <w:r>
        <w:rPr>
          <w:rFonts w:hint="eastAsia"/>
          <w:sz w:val="24"/>
          <w:szCs w:val="24"/>
        </w:rPr>
        <w:t>‘</w:t>
      </w:r>
      <w:r w:rsidRPr="00AF44FB">
        <w:rPr>
          <w:rFonts w:hint="eastAsia"/>
          <w:sz w:val="24"/>
          <w:szCs w:val="24"/>
        </w:rPr>
        <w:t>討</w:t>
      </w:r>
      <w:r>
        <w:rPr>
          <w:rFonts w:hint="eastAsia"/>
          <w:sz w:val="24"/>
          <w:szCs w:val="24"/>
        </w:rPr>
        <w:t>’</w:t>
      </w:r>
      <w:r w:rsidRPr="00AF44FB">
        <w:rPr>
          <w:rFonts w:hint="eastAsia"/>
          <w:sz w:val="24"/>
          <w:szCs w:val="24"/>
        </w:rPr>
        <w:t>字皆當作</w:t>
      </w:r>
      <w:r>
        <w:rPr>
          <w:rFonts w:hint="eastAsia"/>
          <w:sz w:val="24"/>
          <w:szCs w:val="24"/>
        </w:rPr>
        <w:t>‘</w:t>
      </w:r>
      <w:r w:rsidRPr="00AF44FB">
        <w:rPr>
          <w:rFonts w:hint="eastAsia"/>
          <w:sz w:val="24"/>
          <w:szCs w:val="24"/>
        </w:rPr>
        <w:t>計</w:t>
      </w:r>
      <w:r>
        <w:rPr>
          <w:rFonts w:hint="eastAsia"/>
          <w:sz w:val="24"/>
          <w:szCs w:val="24"/>
        </w:rPr>
        <w:t>’</w:t>
      </w:r>
      <w:r w:rsidRPr="00AF44FB">
        <w:rPr>
          <w:rFonts w:hint="eastAsia"/>
          <w:sz w:val="24"/>
          <w:szCs w:val="24"/>
        </w:rPr>
        <w:t>。范注下節曰：</w:t>
      </w:r>
      <w:r>
        <w:rPr>
          <w:rFonts w:hint="eastAsia"/>
          <w:sz w:val="24"/>
          <w:szCs w:val="24"/>
        </w:rPr>
        <w:t>‘</w:t>
      </w:r>
      <w:r w:rsidRPr="00AF44FB">
        <w:rPr>
          <w:rFonts w:hint="eastAsia"/>
          <w:sz w:val="24"/>
          <w:szCs w:val="24"/>
        </w:rPr>
        <w:t>桓與諸侯校數功勞，以取宋賂。</w:t>
      </w:r>
      <w:r>
        <w:rPr>
          <w:rFonts w:hint="eastAsia"/>
          <w:sz w:val="24"/>
          <w:szCs w:val="24"/>
        </w:rPr>
        <w:t>’</w:t>
      </w:r>
      <w:r w:rsidRPr="00AF44FB">
        <w:rPr>
          <w:rFonts w:hint="eastAsia"/>
          <w:sz w:val="24"/>
          <w:szCs w:val="24"/>
        </w:rPr>
        <w:t>校亦計也。《廣雅》曰：</w:t>
      </w:r>
      <w:r>
        <w:rPr>
          <w:rFonts w:hint="eastAsia"/>
          <w:sz w:val="24"/>
          <w:szCs w:val="24"/>
        </w:rPr>
        <w:t>‘</w:t>
      </w:r>
      <w:r w:rsidRPr="00AF44FB">
        <w:rPr>
          <w:rFonts w:hint="eastAsia"/>
          <w:sz w:val="24"/>
          <w:szCs w:val="24"/>
        </w:rPr>
        <w:t>計，校也。</w:t>
      </w:r>
      <w:r>
        <w:rPr>
          <w:rFonts w:hint="eastAsia"/>
          <w:sz w:val="24"/>
          <w:szCs w:val="24"/>
        </w:rPr>
        <w:t>’</w:t>
      </w:r>
      <w:r w:rsidRPr="00AF44FB">
        <w:rPr>
          <w:rFonts w:hint="eastAsia"/>
          <w:sz w:val="24"/>
          <w:szCs w:val="24"/>
        </w:rPr>
        <w:t>《漢書·嚴助傳》注曰：</w:t>
      </w:r>
      <w:r>
        <w:rPr>
          <w:rFonts w:hint="eastAsia"/>
          <w:sz w:val="24"/>
          <w:szCs w:val="24"/>
        </w:rPr>
        <w:t>‘</w:t>
      </w:r>
      <w:r w:rsidRPr="00AF44FB">
        <w:rPr>
          <w:rFonts w:hint="eastAsia"/>
          <w:sz w:val="24"/>
          <w:szCs w:val="24"/>
        </w:rPr>
        <w:t>校，計也。</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作</w:t>
      </w:r>
      <w:r>
        <w:rPr>
          <w:rFonts w:hint="eastAsia"/>
          <w:sz w:val="24"/>
          <w:szCs w:val="24"/>
        </w:rPr>
        <w:t>‘</w:t>
      </w:r>
      <w:r w:rsidRPr="00AF44FB">
        <w:rPr>
          <w:rFonts w:hint="eastAsia"/>
          <w:sz w:val="24"/>
          <w:szCs w:val="24"/>
        </w:rPr>
        <w:t>計數日以賂</w:t>
      </w:r>
      <w:r>
        <w:rPr>
          <w:rFonts w:hint="eastAsia"/>
          <w:sz w:val="24"/>
          <w:szCs w:val="24"/>
        </w:rPr>
        <w:t>’，故范云‘</w:t>
      </w:r>
      <w:r w:rsidRPr="00AF44FB">
        <w:rPr>
          <w:rFonts w:hint="eastAsia"/>
          <w:sz w:val="24"/>
          <w:szCs w:val="24"/>
        </w:rPr>
        <w:t>校數功勞</w:t>
      </w:r>
      <w:r>
        <w:rPr>
          <w:rFonts w:hint="eastAsia"/>
          <w:sz w:val="24"/>
          <w:szCs w:val="24"/>
        </w:rPr>
        <w:t>，</w:t>
      </w:r>
      <w:r w:rsidRPr="00AF44FB">
        <w:rPr>
          <w:rFonts w:hint="eastAsia"/>
          <w:sz w:val="24"/>
          <w:szCs w:val="24"/>
        </w:rPr>
        <w:t>以取宋賂</w:t>
      </w:r>
      <w:r>
        <w:rPr>
          <w:rFonts w:hint="eastAsia"/>
          <w:sz w:val="24"/>
          <w:szCs w:val="24"/>
        </w:rPr>
        <w:t>’</w:t>
      </w:r>
      <w:r w:rsidRPr="00AF44FB">
        <w:rPr>
          <w:rFonts w:hint="eastAsia"/>
          <w:sz w:val="24"/>
          <w:szCs w:val="24"/>
        </w:rPr>
        <w:t>。以注校</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，其作</w:t>
      </w:r>
      <w:r>
        <w:rPr>
          <w:rFonts w:hint="eastAsia"/>
          <w:sz w:val="24"/>
          <w:szCs w:val="24"/>
        </w:rPr>
        <w:t>‘</w:t>
      </w:r>
      <w:r w:rsidRPr="00AF44FB">
        <w:rPr>
          <w:rFonts w:hint="eastAsia"/>
          <w:sz w:val="24"/>
          <w:szCs w:val="24"/>
        </w:rPr>
        <w:t>計</w:t>
      </w:r>
      <w:r>
        <w:rPr>
          <w:rFonts w:hint="eastAsia"/>
          <w:sz w:val="24"/>
          <w:szCs w:val="24"/>
        </w:rPr>
        <w:t>’</w:t>
      </w:r>
      <w:r w:rsidRPr="00AF44FB">
        <w:rPr>
          <w:rFonts w:hint="eastAsia"/>
          <w:sz w:val="24"/>
          <w:szCs w:val="24"/>
        </w:rPr>
        <w:t>明矣。</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文作</w:t>
      </w:r>
      <w:r>
        <w:rPr>
          <w:rFonts w:hint="eastAsia"/>
          <w:sz w:val="24"/>
          <w:szCs w:val="24"/>
        </w:rPr>
        <w:t>‘</w:t>
      </w:r>
      <w:r w:rsidRPr="00AF44FB">
        <w:rPr>
          <w:rFonts w:hint="eastAsia"/>
          <w:sz w:val="24"/>
          <w:szCs w:val="24"/>
        </w:rPr>
        <w:t>計</w:t>
      </w:r>
      <w:r>
        <w:rPr>
          <w:rFonts w:hint="eastAsia"/>
          <w:sz w:val="24"/>
          <w:szCs w:val="24"/>
        </w:rPr>
        <w:t>’</w:t>
      </w:r>
      <w:r w:rsidRPr="00AF44FB">
        <w:rPr>
          <w:rFonts w:hint="eastAsia"/>
          <w:sz w:val="24"/>
          <w:szCs w:val="24"/>
        </w:rPr>
        <w:t>，則注亦作</w:t>
      </w:r>
      <w:r>
        <w:rPr>
          <w:rFonts w:hint="eastAsia"/>
          <w:sz w:val="24"/>
          <w:szCs w:val="24"/>
        </w:rPr>
        <w:t>‘</w:t>
      </w:r>
      <w:r w:rsidRPr="00AF44FB">
        <w:rPr>
          <w:rFonts w:hint="eastAsia"/>
          <w:sz w:val="24"/>
          <w:szCs w:val="24"/>
        </w:rPr>
        <w:t>計</w:t>
      </w:r>
      <w:r>
        <w:rPr>
          <w:rFonts w:hint="eastAsia"/>
          <w:sz w:val="24"/>
          <w:szCs w:val="24"/>
        </w:rPr>
        <w:t>’</w:t>
      </w:r>
      <w:r w:rsidRPr="00AF44FB">
        <w:rPr>
          <w:rFonts w:hint="eastAsia"/>
          <w:sz w:val="24"/>
          <w:szCs w:val="24"/>
        </w:rPr>
        <w:t>明矣。</w:t>
      </w:r>
      <w:r>
        <w:rPr>
          <w:rFonts w:hint="eastAsia"/>
          <w:sz w:val="24"/>
          <w:szCs w:val="24"/>
        </w:rPr>
        <w:t>《</w:t>
      </w:r>
      <w:r w:rsidRPr="00AF44FB">
        <w:rPr>
          <w:rFonts w:hint="eastAsia"/>
          <w:sz w:val="24"/>
          <w:szCs w:val="24"/>
        </w:rPr>
        <w:t>釋文</w:t>
      </w:r>
      <w:r>
        <w:rPr>
          <w:rFonts w:hint="eastAsia"/>
          <w:sz w:val="24"/>
          <w:szCs w:val="24"/>
        </w:rPr>
        <w:t>》</w:t>
      </w:r>
      <w:r w:rsidRPr="00AF44FB">
        <w:rPr>
          <w:rFonts w:hint="eastAsia"/>
          <w:sz w:val="24"/>
          <w:szCs w:val="24"/>
        </w:rPr>
        <w:t>出</w:t>
      </w:r>
      <w:r>
        <w:rPr>
          <w:rFonts w:hint="eastAsia"/>
          <w:sz w:val="24"/>
          <w:szCs w:val="24"/>
        </w:rPr>
        <w:t>‘</w:t>
      </w:r>
      <w:r w:rsidRPr="00AF44FB">
        <w:rPr>
          <w:rFonts w:hint="eastAsia"/>
          <w:sz w:val="24"/>
          <w:szCs w:val="24"/>
        </w:rPr>
        <w:t>計數</w:t>
      </w:r>
      <w:r>
        <w:rPr>
          <w:rFonts w:hint="eastAsia"/>
          <w:sz w:val="24"/>
          <w:szCs w:val="24"/>
        </w:rPr>
        <w:t>’</w:t>
      </w:r>
      <w:r w:rsidRPr="00AF44FB">
        <w:rPr>
          <w:rFonts w:hint="eastAsia"/>
          <w:sz w:val="24"/>
          <w:szCs w:val="24"/>
        </w:rPr>
        <w:t>二字，云</w:t>
      </w:r>
      <w:r>
        <w:rPr>
          <w:rFonts w:hint="eastAsia"/>
          <w:sz w:val="24"/>
          <w:szCs w:val="24"/>
        </w:rPr>
        <w:t>‘</w:t>
      </w:r>
      <w:r w:rsidRPr="00AF44FB">
        <w:rPr>
          <w:rFonts w:hint="eastAsia"/>
          <w:sz w:val="24"/>
          <w:szCs w:val="24"/>
        </w:rPr>
        <w:t>色主反</w:t>
      </w:r>
      <w:r>
        <w:rPr>
          <w:rFonts w:hint="eastAsia"/>
          <w:sz w:val="24"/>
          <w:szCs w:val="24"/>
        </w:rPr>
        <w:t>’</w:t>
      </w:r>
      <w:r w:rsidRPr="00AF44FB">
        <w:rPr>
          <w:rFonts w:hint="eastAsia"/>
          <w:sz w:val="24"/>
          <w:szCs w:val="24"/>
        </w:rPr>
        <w:t>，注同是，</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文及注皆作計數也。</w:t>
      </w:r>
      <w:r>
        <w:rPr>
          <w:rFonts w:hint="eastAsia"/>
          <w:sz w:val="18"/>
          <w:szCs w:val="18"/>
        </w:rPr>
        <w:t>《荀子·富國篇》‘</w:t>
      </w:r>
      <w:r w:rsidRPr="002A3E5B">
        <w:rPr>
          <w:rFonts w:hint="eastAsia"/>
          <w:sz w:val="18"/>
          <w:szCs w:val="18"/>
        </w:rPr>
        <w:t>貨財取與計數</w:t>
      </w:r>
      <w:r>
        <w:rPr>
          <w:rFonts w:hint="eastAsia"/>
          <w:sz w:val="18"/>
          <w:szCs w:val="18"/>
        </w:rPr>
        <w:t>’</w:t>
      </w:r>
      <w:r w:rsidRPr="002A3E5B">
        <w:rPr>
          <w:rFonts w:hint="eastAsia"/>
          <w:sz w:val="18"/>
          <w:szCs w:val="18"/>
        </w:rPr>
        <w:t>，楊注曰：</w:t>
      </w:r>
      <w:r>
        <w:rPr>
          <w:rFonts w:hint="eastAsia"/>
          <w:sz w:val="18"/>
          <w:szCs w:val="18"/>
        </w:rPr>
        <w:t>‘</w:t>
      </w:r>
      <w:r w:rsidRPr="002A3E5B">
        <w:rPr>
          <w:rFonts w:hint="eastAsia"/>
          <w:sz w:val="18"/>
          <w:szCs w:val="18"/>
        </w:rPr>
        <w:t>計數，計算也。</w:t>
      </w:r>
      <w:r>
        <w:rPr>
          <w:rFonts w:hint="eastAsia"/>
          <w:sz w:val="18"/>
          <w:szCs w:val="18"/>
        </w:rPr>
        <w:t>’</w:t>
      </w:r>
      <w:r w:rsidRPr="00AF44FB">
        <w:rPr>
          <w:rFonts w:hint="eastAsia"/>
          <w:sz w:val="24"/>
          <w:szCs w:val="24"/>
        </w:rPr>
        <w:t>若作討數，則義不可通。</w:t>
      </w:r>
    </w:p>
    <w:p w14:paraId="3595931C" w14:textId="77777777" w:rsidR="00957F6A" w:rsidRPr="00AF44FB" w:rsidRDefault="00957F6A" w:rsidP="006F3055">
      <w:pPr>
        <w:spacing w:line="400" w:lineRule="exact"/>
        <w:rPr>
          <w:sz w:val="24"/>
          <w:szCs w:val="24"/>
        </w:rPr>
      </w:pPr>
    </w:p>
    <w:p w14:paraId="463972B6" w14:textId="77777777" w:rsidR="003121E9" w:rsidRPr="00AF44FB" w:rsidRDefault="003121E9" w:rsidP="006F3055">
      <w:pPr>
        <w:spacing w:line="400" w:lineRule="exact"/>
        <w:ind w:firstLineChars="196" w:firstLine="551"/>
        <w:rPr>
          <w:b/>
          <w:sz w:val="28"/>
          <w:szCs w:val="28"/>
        </w:rPr>
      </w:pPr>
      <w:r>
        <w:rPr>
          <w:rFonts w:hint="eastAsia"/>
          <w:b/>
          <w:sz w:val="28"/>
          <w:szCs w:val="28"/>
        </w:rPr>
        <w:t>食正朔也</w:t>
      </w:r>
      <w:r>
        <w:rPr>
          <w:rFonts w:hint="eastAsia"/>
          <w:b/>
          <w:sz w:val="28"/>
          <w:szCs w:val="28"/>
        </w:rPr>
        <w:t xml:space="preserve">  </w:t>
      </w:r>
      <w:r w:rsidRPr="00AF44FB">
        <w:rPr>
          <w:rFonts w:hint="eastAsia"/>
          <w:b/>
          <w:sz w:val="28"/>
          <w:szCs w:val="28"/>
        </w:rPr>
        <w:t>正是日</w:t>
      </w:r>
    </w:p>
    <w:p w14:paraId="24F28C48" w14:textId="77777777" w:rsidR="003121E9" w:rsidRDefault="003121E9" w:rsidP="006F3055">
      <w:pPr>
        <w:spacing w:line="400" w:lineRule="exact"/>
        <w:rPr>
          <w:sz w:val="24"/>
          <w:szCs w:val="24"/>
        </w:rPr>
      </w:pPr>
      <w:r w:rsidRPr="00AF44FB">
        <w:rPr>
          <w:rFonts w:hint="eastAsia"/>
          <w:sz w:val="24"/>
          <w:szCs w:val="24"/>
        </w:rPr>
        <w:t>三年秋七月壬辰朔，日有食之既。</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言日言朔，食正朔也。</w:t>
      </w:r>
      <w:r>
        <w:rPr>
          <w:rFonts w:hint="eastAsia"/>
          <w:sz w:val="24"/>
          <w:szCs w:val="24"/>
        </w:rPr>
        <w:t>’</w:t>
      </w:r>
      <w:r w:rsidRPr="00AF44FB">
        <w:rPr>
          <w:rFonts w:hint="eastAsia"/>
          <w:sz w:val="24"/>
          <w:szCs w:val="24"/>
        </w:rPr>
        <w:t>范注、楊疏不釋</w:t>
      </w:r>
      <w:r>
        <w:rPr>
          <w:rFonts w:hint="eastAsia"/>
          <w:sz w:val="24"/>
          <w:szCs w:val="24"/>
        </w:rPr>
        <w:t>‘</w:t>
      </w:r>
      <w:r w:rsidRPr="00AF44FB">
        <w:rPr>
          <w:rFonts w:hint="eastAsia"/>
          <w:sz w:val="24"/>
          <w:szCs w:val="24"/>
        </w:rPr>
        <w:t>正</w:t>
      </w:r>
      <w:r>
        <w:rPr>
          <w:rFonts w:hint="eastAsia"/>
          <w:sz w:val="24"/>
          <w:szCs w:val="24"/>
        </w:rPr>
        <w:t>’字。引之謹案：正，當也。《廣韻》：‘</w:t>
      </w:r>
      <w:r w:rsidRPr="00AF44FB">
        <w:rPr>
          <w:rFonts w:hint="eastAsia"/>
          <w:sz w:val="24"/>
          <w:szCs w:val="24"/>
        </w:rPr>
        <w:t>正，正當也。</w:t>
      </w:r>
      <w:r>
        <w:rPr>
          <w:rFonts w:hint="eastAsia"/>
          <w:sz w:val="24"/>
          <w:szCs w:val="24"/>
        </w:rPr>
        <w:t>’‘</w:t>
      </w:r>
      <w:r w:rsidRPr="00AF44FB">
        <w:rPr>
          <w:rFonts w:hint="eastAsia"/>
          <w:sz w:val="24"/>
          <w:szCs w:val="24"/>
        </w:rPr>
        <w:t>食正朔也</w:t>
      </w:r>
      <w:r>
        <w:rPr>
          <w:rFonts w:hint="eastAsia"/>
          <w:sz w:val="24"/>
          <w:szCs w:val="24"/>
        </w:rPr>
        <w:t>’</w:t>
      </w:r>
      <w:r w:rsidRPr="00AF44FB">
        <w:rPr>
          <w:rFonts w:hint="eastAsia"/>
          <w:sz w:val="24"/>
          <w:szCs w:val="24"/>
        </w:rPr>
        <w:t>者，日之食當月之朔也。正之言貞也，《廣雅》云：</w:t>
      </w:r>
      <w:r>
        <w:rPr>
          <w:rFonts w:hint="eastAsia"/>
          <w:sz w:val="24"/>
          <w:szCs w:val="24"/>
        </w:rPr>
        <w:t>‘</w:t>
      </w:r>
      <w:r w:rsidRPr="00AF44FB">
        <w:rPr>
          <w:rFonts w:hint="eastAsia"/>
          <w:sz w:val="24"/>
          <w:szCs w:val="24"/>
        </w:rPr>
        <w:t>貞，當也。</w:t>
      </w:r>
      <w:r>
        <w:rPr>
          <w:rFonts w:hint="eastAsia"/>
          <w:sz w:val="24"/>
          <w:szCs w:val="24"/>
        </w:rPr>
        <w:t>’</w:t>
      </w:r>
      <w:r w:rsidRPr="00AF44FB">
        <w:rPr>
          <w:rFonts w:hint="eastAsia"/>
          <w:sz w:val="24"/>
          <w:szCs w:val="24"/>
        </w:rPr>
        <w:t>定四年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蔡昭公朝於楚有美裘，正是日</w:t>
      </w:r>
      <w:r>
        <w:rPr>
          <w:rFonts w:hint="eastAsia"/>
          <w:sz w:val="24"/>
          <w:szCs w:val="24"/>
        </w:rPr>
        <w:t>，</w:t>
      </w:r>
      <w:r w:rsidRPr="00AF44FB">
        <w:rPr>
          <w:rFonts w:hint="eastAsia"/>
          <w:sz w:val="24"/>
          <w:szCs w:val="24"/>
        </w:rPr>
        <w:t>囊瓦求之。</w:t>
      </w:r>
      <w:r>
        <w:rPr>
          <w:rFonts w:hint="eastAsia"/>
          <w:sz w:val="24"/>
          <w:szCs w:val="24"/>
        </w:rPr>
        <w:t>’</w:t>
      </w:r>
      <w:r w:rsidRPr="00AF44FB">
        <w:rPr>
          <w:rFonts w:hint="eastAsia"/>
          <w:sz w:val="24"/>
          <w:szCs w:val="24"/>
        </w:rPr>
        <w:t>謂當是日也。古人多謂當爲正，詳見《易正》</w:t>
      </w:r>
      <w:r>
        <w:rPr>
          <w:rFonts w:hint="eastAsia"/>
          <w:sz w:val="24"/>
          <w:szCs w:val="24"/>
        </w:rPr>
        <w:t>‘</w:t>
      </w:r>
      <w:r w:rsidRPr="00AF44FB">
        <w:rPr>
          <w:rFonts w:hint="eastAsia"/>
          <w:sz w:val="24"/>
          <w:szCs w:val="24"/>
        </w:rPr>
        <w:t>乎凶也</w:t>
      </w:r>
      <w:r>
        <w:rPr>
          <w:rFonts w:hint="eastAsia"/>
          <w:sz w:val="24"/>
          <w:szCs w:val="24"/>
        </w:rPr>
        <w:t>’</w:t>
      </w:r>
      <w:r w:rsidRPr="00AF44FB">
        <w:rPr>
          <w:rFonts w:hint="eastAsia"/>
          <w:sz w:val="24"/>
          <w:szCs w:val="24"/>
        </w:rPr>
        <w:t>下。</w:t>
      </w:r>
    </w:p>
    <w:p w14:paraId="07FC69AC" w14:textId="77777777" w:rsidR="00957F6A" w:rsidRPr="00AF44FB" w:rsidRDefault="00957F6A" w:rsidP="006F3055">
      <w:pPr>
        <w:spacing w:line="400" w:lineRule="exact"/>
        <w:rPr>
          <w:sz w:val="24"/>
          <w:szCs w:val="24"/>
        </w:rPr>
      </w:pPr>
    </w:p>
    <w:p w14:paraId="796E91D8"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病</w:t>
      </w:r>
    </w:p>
    <w:p w14:paraId="21DE0BAC" w14:textId="77777777" w:rsidR="003121E9" w:rsidRPr="00AF44FB" w:rsidRDefault="003121E9" w:rsidP="006F3055">
      <w:pPr>
        <w:spacing w:line="400" w:lineRule="exact"/>
        <w:rPr>
          <w:sz w:val="24"/>
          <w:szCs w:val="24"/>
        </w:rPr>
      </w:pPr>
      <w:r w:rsidRPr="00AF44FB">
        <w:rPr>
          <w:rFonts w:hint="eastAsia"/>
          <w:sz w:val="24"/>
          <w:szCs w:val="24"/>
        </w:rPr>
        <w:t>引之謹案：鄭注《士冠禮》曰：</w:t>
      </w:r>
      <w:r>
        <w:rPr>
          <w:rFonts w:hint="eastAsia"/>
          <w:sz w:val="24"/>
          <w:szCs w:val="24"/>
        </w:rPr>
        <w:t>‘</w:t>
      </w:r>
      <w:r w:rsidRPr="00AF44FB">
        <w:rPr>
          <w:rFonts w:hint="eastAsia"/>
          <w:sz w:val="24"/>
          <w:szCs w:val="24"/>
        </w:rPr>
        <w:t>病猶辱也</w:t>
      </w:r>
      <w:r>
        <w:rPr>
          <w:rFonts w:hint="eastAsia"/>
          <w:sz w:val="24"/>
          <w:szCs w:val="24"/>
        </w:rPr>
        <w:t>。’故凡羞愧者皆曰病。桓五年《穀梁傳》：‘</w:t>
      </w:r>
      <w:r w:rsidRPr="00AF44FB">
        <w:rPr>
          <w:rFonts w:hint="eastAsia"/>
          <w:sz w:val="24"/>
          <w:szCs w:val="24"/>
        </w:rPr>
        <w:t>鄭，同姓之國也，在乎冀州，於是不服，爲天子病矣。</w:t>
      </w:r>
      <w:r>
        <w:rPr>
          <w:rFonts w:hint="eastAsia"/>
          <w:sz w:val="24"/>
          <w:szCs w:val="24"/>
        </w:rPr>
        <w:t>’</w:t>
      </w:r>
      <w:r w:rsidRPr="00AF44FB">
        <w:rPr>
          <w:rFonts w:hint="eastAsia"/>
          <w:sz w:val="24"/>
          <w:szCs w:val="24"/>
        </w:rPr>
        <w:t>言近猶不服，遠者可知，此誠天子之羞矣。莊二年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公子貴矣，師衆矣，而敵人之邑公子病矣。</w:t>
      </w:r>
      <w:r>
        <w:rPr>
          <w:rFonts w:hint="eastAsia"/>
          <w:sz w:val="24"/>
          <w:szCs w:val="24"/>
        </w:rPr>
        <w:t>’</w:t>
      </w:r>
      <w:r w:rsidRPr="00AF44FB">
        <w:rPr>
          <w:rFonts w:hint="eastAsia"/>
          <w:sz w:val="24"/>
          <w:szCs w:val="24"/>
        </w:rPr>
        <w:t>言以公子帥師，僅伐一邑，此誠公子之羞矣。九年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十室之邑可以逃難，百室之邑可以隱死，以千乘之魯而不能存子糾，以公爲病矣。</w:t>
      </w:r>
      <w:r>
        <w:rPr>
          <w:rFonts w:hint="eastAsia"/>
          <w:sz w:val="24"/>
          <w:szCs w:val="24"/>
        </w:rPr>
        <w:t>’</w:t>
      </w:r>
      <w:r w:rsidRPr="00AF44FB">
        <w:rPr>
          <w:rFonts w:hint="eastAsia"/>
          <w:sz w:val="24"/>
          <w:szCs w:val="24"/>
        </w:rPr>
        <w:t>言千乘之國，猶不能免人於難，此誠公之羞矣。宣二年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以三軍敵華元，華元雖獲，不病矣。</w:t>
      </w:r>
      <w:r>
        <w:rPr>
          <w:rFonts w:hint="eastAsia"/>
          <w:sz w:val="24"/>
          <w:szCs w:val="24"/>
        </w:rPr>
        <w:t>’</w:t>
      </w:r>
      <w:r w:rsidRPr="00AF44FB">
        <w:rPr>
          <w:rFonts w:hint="eastAsia"/>
          <w:sz w:val="24"/>
          <w:szCs w:val="24"/>
        </w:rPr>
        <w:t>言華元有賢行，能得衆心，雖師敗身獲，不爲羞辱矣。襄八年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人，微者也；侵，淺事也，而獲公子，公子病矣。</w:t>
      </w:r>
      <w:r>
        <w:rPr>
          <w:rFonts w:hint="eastAsia"/>
          <w:sz w:val="24"/>
          <w:szCs w:val="24"/>
        </w:rPr>
        <w:t>’</w:t>
      </w:r>
      <w:r w:rsidRPr="00AF44FB">
        <w:rPr>
          <w:rFonts w:hint="eastAsia"/>
          <w:sz w:val="24"/>
          <w:szCs w:val="24"/>
        </w:rPr>
        <w:t>言公子貴人也，因淺事而爲微者所獲，則公子羞辱矣。哀九年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取，易辭也，以師而易取，鄭病矣。</w:t>
      </w:r>
      <w:r>
        <w:rPr>
          <w:rFonts w:hint="eastAsia"/>
          <w:sz w:val="24"/>
          <w:szCs w:val="24"/>
        </w:rPr>
        <w:t>’</w:t>
      </w:r>
      <w:r w:rsidRPr="00AF44FB">
        <w:rPr>
          <w:rFonts w:hint="eastAsia"/>
          <w:sz w:val="24"/>
          <w:szCs w:val="24"/>
        </w:rPr>
        <w:t>言以鄭師之重，而令宋以易得之辭言之，此鄭之羞也。十三年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取，易辭也，以師而易取，宋病矣。</w:t>
      </w:r>
      <w:r>
        <w:rPr>
          <w:rFonts w:hint="eastAsia"/>
          <w:sz w:val="24"/>
          <w:szCs w:val="24"/>
        </w:rPr>
        <w:t>’</w:t>
      </w:r>
      <w:r w:rsidRPr="00AF44FB">
        <w:rPr>
          <w:rFonts w:hint="eastAsia"/>
          <w:sz w:val="24"/>
          <w:szCs w:val="24"/>
        </w:rPr>
        <w:t>言以宋師之重，而令鄭以易得之辭言之，此宋之羞也。由己羞之謂之病，爲人羞之亦謂之病。莊二年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病公子，所以譏</w:t>
      </w:r>
      <w:r>
        <w:rPr>
          <w:rFonts w:hint="eastAsia"/>
          <w:sz w:val="24"/>
          <w:szCs w:val="24"/>
        </w:rPr>
        <w:t>乎</w:t>
      </w:r>
      <w:r w:rsidRPr="00AF44FB">
        <w:rPr>
          <w:rFonts w:hint="eastAsia"/>
          <w:sz w:val="24"/>
          <w:szCs w:val="24"/>
        </w:rPr>
        <w:t>公也。</w:t>
      </w:r>
      <w:r>
        <w:rPr>
          <w:rFonts w:hint="eastAsia"/>
          <w:sz w:val="24"/>
          <w:szCs w:val="24"/>
        </w:rPr>
        <w:t>’</w:t>
      </w:r>
      <w:r w:rsidRPr="00AF44FB">
        <w:rPr>
          <w:rFonts w:hint="eastAsia"/>
          <w:sz w:val="24"/>
          <w:szCs w:val="24"/>
        </w:rPr>
        <w:t>言爲公子羞之也。九年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外不言取，言取，病内也。</w:t>
      </w:r>
      <w:r>
        <w:rPr>
          <w:rFonts w:hint="eastAsia"/>
          <w:sz w:val="24"/>
          <w:szCs w:val="24"/>
        </w:rPr>
        <w:t>’</w:t>
      </w:r>
      <w:r w:rsidRPr="00AF44FB">
        <w:rPr>
          <w:rFonts w:hint="eastAsia"/>
          <w:sz w:val="24"/>
          <w:szCs w:val="24"/>
        </w:rPr>
        <w:t>言爲内羞之也。乃徐邈注襄</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公子病矣</w:t>
      </w:r>
      <w:r>
        <w:rPr>
          <w:rFonts w:hint="eastAsia"/>
          <w:sz w:val="24"/>
          <w:szCs w:val="24"/>
        </w:rPr>
        <w:t>’云：‘</w:t>
      </w:r>
      <w:r w:rsidRPr="00AF44FB">
        <w:rPr>
          <w:rFonts w:hint="eastAsia"/>
          <w:sz w:val="24"/>
          <w:szCs w:val="24"/>
        </w:rPr>
        <w:t>公子病，不任爲將帥</w:t>
      </w:r>
      <w:r>
        <w:rPr>
          <w:rFonts w:hint="eastAsia"/>
          <w:sz w:val="24"/>
          <w:szCs w:val="24"/>
        </w:rPr>
        <w:t>。’</w:t>
      </w:r>
      <w:r w:rsidRPr="002A3E5B">
        <w:rPr>
          <w:rFonts w:hint="eastAsia"/>
          <w:sz w:val="18"/>
          <w:szCs w:val="18"/>
        </w:rPr>
        <w:t>見《疏》。</w:t>
      </w:r>
      <w:r w:rsidRPr="00AF44FB">
        <w:rPr>
          <w:rFonts w:hint="eastAsia"/>
          <w:sz w:val="24"/>
          <w:szCs w:val="24"/>
        </w:rPr>
        <w:t>則誤以爲</w:t>
      </w:r>
      <w:r>
        <w:rPr>
          <w:rFonts w:hint="eastAsia"/>
          <w:sz w:val="24"/>
          <w:szCs w:val="24"/>
        </w:rPr>
        <w:t>‘</w:t>
      </w:r>
      <w:r w:rsidRPr="00AF44FB">
        <w:rPr>
          <w:rFonts w:hint="eastAsia"/>
          <w:sz w:val="24"/>
          <w:szCs w:val="24"/>
        </w:rPr>
        <w:t>疾病</w:t>
      </w:r>
      <w:r>
        <w:rPr>
          <w:rFonts w:hint="eastAsia"/>
          <w:sz w:val="24"/>
          <w:szCs w:val="24"/>
        </w:rPr>
        <w:t>’</w:t>
      </w:r>
      <w:r w:rsidRPr="00AF44FB">
        <w:rPr>
          <w:rFonts w:hint="eastAsia"/>
          <w:sz w:val="24"/>
          <w:szCs w:val="24"/>
        </w:rPr>
        <w:t>之</w:t>
      </w:r>
      <w:r>
        <w:rPr>
          <w:rFonts w:hint="eastAsia"/>
          <w:sz w:val="24"/>
          <w:szCs w:val="24"/>
        </w:rPr>
        <w:t>‘</w:t>
      </w:r>
      <w:r w:rsidRPr="00AF44FB">
        <w:rPr>
          <w:rFonts w:hint="eastAsia"/>
          <w:sz w:val="24"/>
          <w:szCs w:val="24"/>
        </w:rPr>
        <w:t>病</w:t>
      </w:r>
      <w:r>
        <w:rPr>
          <w:rFonts w:hint="eastAsia"/>
          <w:sz w:val="24"/>
          <w:szCs w:val="24"/>
        </w:rPr>
        <w:t>’</w:t>
      </w:r>
      <w:r w:rsidRPr="00AF44FB">
        <w:rPr>
          <w:rFonts w:hint="eastAsia"/>
          <w:sz w:val="24"/>
          <w:szCs w:val="24"/>
        </w:rPr>
        <w:t>。楊氏疏哀</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鄭病矣</w:t>
      </w:r>
      <w:r>
        <w:rPr>
          <w:rFonts w:hint="eastAsia"/>
          <w:sz w:val="24"/>
          <w:szCs w:val="24"/>
        </w:rPr>
        <w:t>’云：‘</w:t>
      </w:r>
      <w:r w:rsidRPr="00AF44FB">
        <w:rPr>
          <w:rFonts w:hint="eastAsia"/>
          <w:sz w:val="24"/>
          <w:szCs w:val="24"/>
        </w:rPr>
        <w:t>由君不任其才，故爲鄭國病患。</w:t>
      </w:r>
      <w:r>
        <w:rPr>
          <w:rFonts w:hint="eastAsia"/>
          <w:sz w:val="24"/>
          <w:szCs w:val="24"/>
        </w:rPr>
        <w:t>’</w:t>
      </w:r>
      <w:r w:rsidRPr="00AF44FB">
        <w:rPr>
          <w:rFonts w:hint="eastAsia"/>
          <w:sz w:val="24"/>
          <w:szCs w:val="24"/>
        </w:rPr>
        <w:t>則誤以爲</w:t>
      </w:r>
      <w:r>
        <w:rPr>
          <w:rFonts w:hint="eastAsia"/>
          <w:sz w:val="24"/>
          <w:szCs w:val="24"/>
        </w:rPr>
        <w:t>‘</w:t>
      </w:r>
      <w:r w:rsidRPr="00AF44FB">
        <w:rPr>
          <w:rFonts w:hint="eastAsia"/>
          <w:sz w:val="24"/>
          <w:szCs w:val="24"/>
        </w:rPr>
        <w:t>病患</w:t>
      </w:r>
      <w:r>
        <w:rPr>
          <w:rFonts w:hint="eastAsia"/>
          <w:sz w:val="24"/>
          <w:szCs w:val="24"/>
        </w:rPr>
        <w:t>’</w:t>
      </w:r>
      <w:r w:rsidRPr="00AF44FB">
        <w:rPr>
          <w:rFonts w:hint="eastAsia"/>
          <w:sz w:val="24"/>
          <w:szCs w:val="24"/>
        </w:rPr>
        <w:t>之</w:t>
      </w:r>
      <w:r>
        <w:rPr>
          <w:rFonts w:hint="eastAsia"/>
          <w:sz w:val="24"/>
          <w:szCs w:val="24"/>
        </w:rPr>
        <w:t>‘</w:t>
      </w:r>
      <w:r w:rsidRPr="00AF44FB">
        <w:rPr>
          <w:rFonts w:hint="eastAsia"/>
          <w:sz w:val="24"/>
          <w:szCs w:val="24"/>
        </w:rPr>
        <w:t>病</w:t>
      </w:r>
      <w:r>
        <w:rPr>
          <w:rFonts w:hint="eastAsia"/>
          <w:sz w:val="24"/>
          <w:szCs w:val="24"/>
        </w:rPr>
        <w:t>’</w:t>
      </w:r>
      <w:r w:rsidRPr="00AF44FB">
        <w:rPr>
          <w:rFonts w:hint="eastAsia"/>
          <w:sz w:val="24"/>
          <w:szCs w:val="24"/>
        </w:rPr>
        <w:t>。古訓疏而經説遂踳矣。</w:t>
      </w:r>
      <w:r w:rsidRPr="00AF44FB">
        <w:rPr>
          <w:rFonts w:hint="eastAsia"/>
          <w:sz w:val="24"/>
          <w:szCs w:val="24"/>
        </w:rPr>
        <w:cr/>
      </w:r>
    </w:p>
    <w:p w14:paraId="5E72973B" w14:textId="77777777" w:rsidR="003121E9" w:rsidRPr="00AF44FB" w:rsidRDefault="003121E9" w:rsidP="006F3055">
      <w:pPr>
        <w:spacing w:line="400" w:lineRule="exact"/>
        <w:ind w:firstLineChars="196" w:firstLine="551"/>
        <w:rPr>
          <w:sz w:val="18"/>
          <w:szCs w:val="18"/>
        </w:rPr>
      </w:pPr>
      <w:r>
        <w:rPr>
          <w:rFonts w:hint="eastAsia"/>
          <w:b/>
          <w:sz w:val="28"/>
          <w:szCs w:val="28"/>
        </w:rPr>
        <w:t>其不地於紀也</w:t>
      </w:r>
      <w:r w:rsidRPr="00AF44FB">
        <w:rPr>
          <w:rFonts w:hint="eastAsia"/>
          <w:sz w:val="18"/>
          <w:szCs w:val="18"/>
        </w:rPr>
        <w:t>附鄭氏</w:t>
      </w:r>
      <w:r w:rsidR="00957F6A">
        <w:rPr>
          <w:rFonts w:hint="eastAsia"/>
          <w:sz w:val="18"/>
          <w:szCs w:val="18"/>
        </w:rPr>
        <w:t>《</w:t>
      </w:r>
      <w:r w:rsidRPr="00AF44FB">
        <w:rPr>
          <w:rFonts w:hint="eastAsia"/>
          <w:sz w:val="18"/>
          <w:szCs w:val="18"/>
        </w:rPr>
        <w:t>釋廢疾</w:t>
      </w:r>
      <w:r w:rsidR="00957F6A">
        <w:rPr>
          <w:rFonts w:hint="eastAsia"/>
          <w:sz w:val="18"/>
          <w:szCs w:val="18"/>
        </w:rPr>
        <w:t>》。</w:t>
      </w:r>
    </w:p>
    <w:p w14:paraId="6D2092CA" w14:textId="77777777" w:rsidR="003121E9" w:rsidRDefault="003121E9" w:rsidP="006F3055">
      <w:pPr>
        <w:spacing w:line="400" w:lineRule="exact"/>
        <w:rPr>
          <w:sz w:val="24"/>
          <w:szCs w:val="24"/>
        </w:rPr>
      </w:pPr>
      <w:r w:rsidRPr="00AF44FB">
        <w:rPr>
          <w:rFonts w:hint="eastAsia"/>
          <w:sz w:val="24"/>
          <w:szCs w:val="24"/>
        </w:rPr>
        <w:lastRenderedPageBreak/>
        <w:t>十三年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其不地，於紀也。</w:t>
      </w:r>
      <w:r>
        <w:rPr>
          <w:rFonts w:hint="eastAsia"/>
          <w:sz w:val="24"/>
          <w:szCs w:val="24"/>
        </w:rPr>
        <w:t>’</w:t>
      </w:r>
      <w:r w:rsidRPr="00AF44FB">
        <w:rPr>
          <w:rFonts w:hint="eastAsia"/>
          <w:sz w:val="24"/>
          <w:szCs w:val="24"/>
        </w:rPr>
        <w:t>范注曰：</w:t>
      </w:r>
      <w:r>
        <w:rPr>
          <w:rFonts w:hint="eastAsia"/>
          <w:sz w:val="24"/>
          <w:szCs w:val="24"/>
        </w:rPr>
        <w:t>‘</w:t>
      </w:r>
      <w:r w:rsidRPr="00AF44FB">
        <w:rPr>
          <w:rFonts w:hint="eastAsia"/>
          <w:sz w:val="24"/>
          <w:szCs w:val="24"/>
        </w:rPr>
        <w:t>春秋戰無不地，即於紀戰，無爲不地也。鄭君曰</w:t>
      </w:r>
      <w:r>
        <w:rPr>
          <w:rFonts w:hint="eastAsia"/>
          <w:sz w:val="24"/>
          <w:szCs w:val="24"/>
        </w:rPr>
        <w:t>：</w:t>
      </w:r>
      <w:r w:rsidRPr="00AF44FB">
        <w:rPr>
          <w:rFonts w:hint="eastAsia"/>
          <w:sz w:val="24"/>
          <w:szCs w:val="24"/>
        </w:rPr>
        <w:t>紀當爲己，謂在魯也，字之誤耳。得在龍門</w:t>
      </w:r>
      <w:r>
        <w:rPr>
          <w:rFonts w:hint="eastAsia"/>
          <w:sz w:val="24"/>
          <w:szCs w:val="24"/>
        </w:rPr>
        <w:t>，</w:t>
      </w:r>
      <w:r w:rsidRPr="00912C31">
        <w:rPr>
          <w:rFonts w:hint="eastAsia"/>
          <w:sz w:val="18"/>
          <w:szCs w:val="18"/>
        </w:rPr>
        <w:t>得字疑誤。</w:t>
      </w:r>
      <w:r w:rsidRPr="00AF44FB">
        <w:rPr>
          <w:rFonts w:hint="eastAsia"/>
          <w:sz w:val="24"/>
          <w:szCs w:val="24"/>
        </w:rPr>
        <w:t>城下之戰迫近，故不地</w:t>
      </w:r>
      <w:r>
        <w:rPr>
          <w:rFonts w:hint="eastAsia"/>
          <w:sz w:val="24"/>
          <w:szCs w:val="24"/>
        </w:rPr>
        <w:t>。</w:t>
      </w:r>
      <w:r w:rsidRPr="00912C31">
        <w:rPr>
          <w:rFonts w:hint="eastAsia"/>
          <w:sz w:val="18"/>
          <w:szCs w:val="18"/>
        </w:rPr>
        <w:t>蓋鄭君釋廢疾之説。</w:t>
      </w:r>
      <w:r>
        <w:rPr>
          <w:rFonts w:hint="eastAsia"/>
          <w:sz w:val="24"/>
          <w:szCs w:val="24"/>
        </w:rPr>
        <w:t>’</w:t>
      </w:r>
      <w:r w:rsidRPr="00AF44FB">
        <w:rPr>
          <w:rFonts w:hint="eastAsia"/>
          <w:sz w:val="24"/>
          <w:szCs w:val="24"/>
        </w:rPr>
        <w:t>引之謹案：</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凡</w:t>
      </w:r>
      <w:r>
        <w:rPr>
          <w:rFonts w:hint="eastAsia"/>
          <w:sz w:val="24"/>
          <w:szCs w:val="24"/>
          <w:shd w:val="pct15" w:color="auto" w:fill="FFFFFF"/>
        </w:rPr>
        <w:t>目</w:t>
      </w:r>
      <w:r w:rsidRPr="00AF44FB">
        <w:rPr>
          <w:rFonts w:hint="eastAsia"/>
          <w:sz w:val="24"/>
          <w:szCs w:val="24"/>
        </w:rPr>
        <w:t>魯皆曰我</w:t>
      </w:r>
      <w:r>
        <w:rPr>
          <w:rFonts w:hint="eastAsia"/>
          <w:sz w:val="24"/>
          <w:szCs w:val="24"/>
        </w:rPr>
        <w:t>，</w:t>
      </w:r>
      <w:r w:rsidRPr="00912C31">
        <w:rPr>
          <w:rFonts w:hint="eastAsia"/>
          <w:sz w:val="18"/>
          <w:szCs w:val="18"/>
        </w:rPr>
        <w:t>若隱二年</w:t>
      </w:r>
      <w:r>
        <w:rPr>
          <w:rFonts w:hint="eastAsia"/>
          <w:sz w:val="18"/>
          <w:szCs w:val="18"/>
        </w:rPr>
        <w:t>《</w:t>
      </w:r>
      <w:r w:rsidRPr="00912C31">
        <w:rPr>
          <w:rFonts w:hint="eastAsia"/>
          <w:sz w:val="18"/>
          <w:szCs w:val="18"/>
        </w:rPr>
        <w:t>傳</w:t>
      </w:r>
      <w:r>
        <w:rPr>
          <w:rFonts w:hint="eastAsia"/>
          <w:sz w:val="18"/>
          <w:szCs w:val="18"/>
        </w:rPr>
        <w:t>》</w:t>
      </w:r>
      <w:r w:rsidRPr="00912C31">
        <w:rPr>
          <w:rFonts w:hint="eastAsia"/>
          <w:sz w:val="18"/>
          <w:szCs w:val="18"/>
        </w:rPr>
        <w:t>：</w:t>
      </w:r>
      <w:r>
        <w:rPr>
          <w:rFonts w:hint="eastAsia"/>
          <w:sz w:val="18"/>
          <w:szCs w:val="18"/>
        </w:rPr>
        <w:t>‘</w:t>
      </w:r>
      <w:r w:rsidRPr="00912C31">
        <w:rPr>
          <w:rFonts w:hint="eastAsia"/>
          <w:sz w:val="18"/>
          <w:szCs w:val="18"/>
        </w:rPr>
        <w:t>向，我邑也，以國氏者，爲其來交接於我之屬。</w:t>
      </w:r>
      <w:r>
        <w:rPr>
          <w:rFonts w:hint="eastAsia"/>
          <w:sz w:val="18"/>
          <w:szCs w:val="18"/>
        </w:rPr>
        <w:t>’</w:t>
      </w:r>
      <w:r w:rsidRPr="00AF44FB">
        <w:rPr>
          <w:rFonts w:hint="eastAsia"/>
          <w:sz w:val="24"/>
          <w:szCs w:val="24"/>
        </w:rPr>
        <w:t>或曰内</w:t>
      </w:r>
      <w:r>
        <w:rPr>
          <w:rFonts w:hint="eastAsia"/>
          <w:sz w:val="24"/>
          <w:szCs w:val="24"/>
        </w:rPr>
        <w:t>，</w:t>
      </w:r>
      <w:r w:rsidRPr="00912C31">
        <w:rPr>
          <w:rFonts w:hint="eastAsia"/>
          <w:sz w:val="18"/>
          <w:szCs w:val="18"/>
        </w:rPr>
        <w:t>若隱元年</w:t>
      </w:r>
      <w:r>
        <w:rPr>
          <w:rFonts w:hint="eastAsia"/>
          <w:sz w:val="18"/>
          <w:szCs w:val="18"/>
        </w:rPr>
        <w:t>《</w:t>
      </w:r>
      <w:r w:rsidRPr="00912C31">
        <w:rPr>
          <w:rFonts w:hint="eastAsia"/>
          <w:sz w:val="18"/>
          <w:szCs w:val="18"/>
        </w:rPr>
        <w:t>傳</w:t>
      </w:r>
      <w:r>
        <w:rPr>
          <w:rFonts w:hint="eastAsia"/>
          <w:sz w:val="18"/>
          <w:szCs w:val="18"/>
        </w:rPr>
        <w:t>》</w:t>
      </w:r>
      <w:r w:rsidRPr="00912C31">
        <w:rPr>
          <w:rFonts w:hint="eastAsia"/>
          <w:sz w:val="18"/>
          <w:szCs w:val="18"/>
        </w:rPr>
        <w:t>：</w:t>
      </w:r>
      <w:r>
        <w:rPr>
          <w:rFonts w:hint="eastAsia"/>
          <w:sz w:val="18"/>
          <w:szCs w:val="18"/>
        </w:rPr>
        <w:t>‘</w:t>
      </w:r>
      <w:r w:rsidRPr="00912C31">
        <w:rPr>
          <w:rFonts w:hint="eastAsia"/>
          <w:sz w:val="18"/>
          <w:szCs w:val="18"/>
        </w:rPr>
        <w:t>及者何？内爲志焉爾之屬。</w:t>
      </w:r>
      <w:r>
        <w:rPr>
          <w:rFonts w:hint="eastAsia"/>
          <w:sz w:val="18"/>
          <w:szCs w:val="18"/>
        </w:rPr>
        <w:t>’</w:t>
      </w:r>
      <w:r w:rsidRPr="00912C31">
        <w:rPr>
          <w:rFonts w:hint="eastAsia"/>
          <w:sz w:val="18"/>
          <w:szCs w:val="18"/>
        </w:rPr>
        <w:t>范注曰：</w:t>
      </w:r>
      <w:r>
        <w:rPr>
          <w:rFonts w:hint="eastAsia"/>
          <w:sz w:val="18"/>
          <w:szCs w:val="18"/>
        </w:rPr>
        <w:t>‘</w:t>
      </w:r>
      <w:r w:rsidRPr="00912C31">
        <w:rPr>
          <w:rFonts w:hint="eastAsia"/>
          <w:sz w:val="18"/>
          <w:szCs w:val="18"/>
        </w:rPr>
        <w:t>内謂魯也。</w:t>
      </w:r>
      <w:r>
        <w:rPr>
          <w:rFonts w:hint="eastAsia"/>
          <w:sz w:val="18"/>
          <w:szCs w:val="18"/>
        </w:rPr>
        <w:t>’</w:t>
      </w:r>
      <w:r w:rsidRPr="00AF44FB">
        <w:rPr>
          <w:rFonts w:hint="eastAsia"/>
          <w:sz w:val="24"/>
          <w:szCs w:val="24"/>
        </w:rPr>
        <w:t>無言己者。六年，蔡人殺陳佗，</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其不地於蔡也。</w:t>
      </w:r>
      <w:r>
        <w:rPr>
          <w:rFonts w:hint="eastAsia"/>
          <w:sz w:val="24"/>
          <w:szCs w:val="24"/>
        </w:rPr>
        <w:t>’</w:t>
      </w:r>
      <w:r w:rsidRPr="00AF44FB">
        <w:rPr>
          <w:rFonts w:hint="eastAsia"/>
          <w:sz w:val="24"/>
          <w:szCs w:val="24"/>
        </w:rPr>
        <w:t>文義正與此同。蔡也，紀也，皆國名也，不得破紀爲己。戰魯龍門者，《公羊》之説</w:t>
      </w:r>
      <w:r>
        <w:rPr>
          <w:rFonts w:hint="eastAsia"/>
          <w:sz w:val="24"/>
          <w:szCs w:val="24"/>
        </w:rPr>
        <w:t>，</w:t>
      </w:r>
      <w:r w:rsidRPr="00912C31">
        <w:rPr>
          <w:rFonts w:hint="eastAsia"/>
          <w:sz w:val="18"/>
          <w:szCs w:val="18"/>
        </w:rPr>
        <w:t>《公羊傳》曰：</w:t>
      </w:r>
      <w:r>
        <w:rPr>
          <w:rFonts w:hint="eastAsia"/>
          <w:sz w:val="18"/>
          <w:szCs w:val="18"/>
        </w:rPr>
        <w:t>‘</w:t>
      </w:r>
      <w:r w:rsidRPr="00912C31">
        <w:rPr>
          <w:rFonts w:hint="eastAsia"/>
          <w:sz w:val="18"/>
          <w:szCs w:val="18"/>
        </w:rPr>
        <w:t>何以不地？近也。惡乎近，近乎圍。</w:t>
      </w:r>
      <w:r>
        <w:rPr>
          <w:rFonts w:hint="eastAsia"/>
          <w:sz w:val="18"/>
          <w:szCs w:val="18"/>
        </w:rPr>
        <w:t>’</w:t>
      </w:r>
      <w:r w:rsidRPr="00912C31">
        <w:rPr>
          <w:rFonts w:hint="eastAsia"/>
          <w:sz w:val="18"/>
          <w:szCs w:val="18"/>
        </w:rPr>
        <w:t>何注曰：</w:t>
      </w:r>
      <w:r>
        <w:rPr>
          <w:rFonts w:hint="eastAsia"/>
          <w:sz w:val="18"/>
          <w:szCs w:val="18"/>
        </w:rPr>
        <w:t>‘</w:t>
      </w:r>
      <w:r w:rsidRPr="00912C31">
        <w:rPr>
          <w:rFonts w:hint="eastAsia"/>
          <w:sz w:val="18"/>
          <w:szCs w:val="18"/>
        </w:rPr>
        <w:t>今親戰龍門，兵攻城池尤危，故恥之。</w:t>
      </w:r>
      <w:r>
        <w:rPr>
          <w:rFonts w:hint="eastAsia"/>
          <w:sz w:val="18"/>
          <w:szCs w:val="18"/>
        </w:rPr>
        <w:t>’《</w:t>
      </w:r>
      <w:r w:rsidRPr="00912C31">
        <w:rPr>
          <w:rFonts w:hint="eastAsia"/>
          <w:sz w:val="18"/>
          <w:szCs w:val="18"/>
        </w:rPr>
        <w:t>疏</w:t>
      </w:r>
      <w:r>
        <w:rPr>
          <w:rFonts w:hint="eastAsia"/>
          <w:sz w:val="18"/>
          <w:szCs w:val="18"/>
        </w:rPr>
        <w:t>》</w:t>
      </w:r>
      <w:r w:rsidRPr="00912C31">
        <w:rPr>
          <w:rFonts w:hint="eastAsia"/>
          <w:sz w:val="18"/>
          <w:szCs w:val="18"/>
        </w:rPr>
        <w:t>曰：</w:t>
      </w:r>
      <w:r>
        <w:rPr>
          <w:rFonts w:hint="eastAsia"/>
          <w:sz w:val="18"/>
          <w:szCs w:val="18"/>
        </w:rPr>
        <w:t>‘</w:t>
      </w:r>
      <w:r w:rsidRPr="00912C31">
        <w:rPr>
          <w:rFonts w:hint="eastAsia"/>
          <w:sz w:val="18"/>
          <w:szCs w:val="18"/>
        </w:rPr>
        <w:t>《春秋》説云，龍門之戰，民死傷者滿溝也者，</w:t>
      </w:r>
      <w:r>
        <w:rPr>
          <w:rFonts w:hint="eastAsia"/>
          <w:sz w:val="18"/>
          <w:szCs w:val="18"/>
        </w:rPr>
        <w:t>主</w:t>
      </w:r>
      <w:r w:rsidRPr="00912C31">
        <w:rPr>
          <w:rFonts w:hint="eastAsia"/>
          <w:sz w:val="18"/>
          <w:szCs w:val="18"/>
        </w:rPr>
        <w:t>説此經，故知之。</w:t>
      </w:r>
      <w:r>
        <w:rPr>
          <w:rFonts w:hint="eastAsia"/>
          <w:sz w:val="18"/>
          <w:szCs w:val="18"/>
        </w:rPr>
        <w:t>’</w:t>
      </w:r>
      <w:r w:rsidRPr="00AF44FB">
        <w:rPr>
          <w:rFonts w:hint="eastAsia"/>
          <w:sz w:val="24"/>
          <w:szCs w:val="24"/>
        </w:rPr>
        <w:t>非《穀梁》説也。鄭君改《穀梁》之説以從《公羊》，非是。又案</w:t>
      </w:r>
      <w:r>
        <w:rPr>
          <w:rFonts w:hint="eastAsia"/>
          <w:sz w:val="24"/>
          <w:szCs w:val="24"/>
        </w:rPr>
        <w:t>：</w:t>
      </w:r>
      <w:r w:rsidRPr="00AF44FB">
        <w:rPr>
          <w:rFonts w:hint="eastAsia"/>
          <w:sz w:val="24"/>
          <w:szCs w:val="24"/>
        </w:rPr>
        <w:t>鄭君釋何氏廢疾，義例詳明，然亦不能無失。莊九年，公伐齊納糾</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。三十二年，公子牙卒</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。范氏列何</w:t>
      </w:r>
      <w:r>
        <w:rPr>
          <w:rFonts w:hint="eastAsia"/>
          <w:sz w:val="24"/>
          <w:szCs w:val="24"/>
        </w:rPr>
        <w:t>、</w:t>
      </w:r>
      <w:r w:rsidRPr="00AF44FB">
        <w:rPr>
          <w:rFonts w:hint="eastAsia"/>
          <w:sz w:val="24"/>
          <w:szCs w:val="24"/>
        </w:rPr>
        <w:t>鄭之説而不從鄭。昭十二年，晉伐鮮虞</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，其曰</w:t>
      </w:r>
      <w:r>
        <w:rPr>
          <w:rFonts w:hint="eastAsia"/>
          <w:sz w:val="24"/>
          <w:szCs w:val="24"/>
        </w:rPr>
        <w:t>：‘</w:t>
      </w:r>
      <w:r w:rsidRPr="00AF44FB">
        <w:rPr>
          <w:rFonts w:hint="eastAsia"/>
          <w:sz w:val="24"/>
          <w:szCs w:val="24"/>
        </w:rPr>
        <w:t>晉，狄之也。</w:t>
      </w:r>
      <w:r>
        <w:rPr>
          <w:rFonts w:hint="eastAsia"/>
          <w:sz w:val="24"/>
          <w:szCs w:val="24"/>
        </w:rPr>
        <w:t>’鄭據厥之會釋何休之難，范云：‘</w:t>
      </w:r>
      <w:r w:rsidRPr="00AF44FB">
        <w:rPr>
          <w:rFonts w:hint="eastAsia"/>
          <w:sz w:val="24"/>
          <w:szCs w:val="24"/>
        </w:rPr>
        <w:t>鄭君之説似依《左傳》。未詳是《穀梁》意非</w:t>
      </w:r>
      <w:r>
        <w:rPr>
          <w:rFonts w:hint="eastAsia"/>
          <w:sz w:val="24"/>
          <w:szCs w:val="24"/>
        </w:rPr>
        <w:t>。’</w:t>
      </w:r>
      <w:r w:rsidRPr="00AF44FB">
        <w:rPr>
          <w:rFonts w:hint="eastAsia"/>
          <w:sz w:val="24"/>
          <w:szCs w:val="24"/>
        </w:rPr>
        <w:t>則亦不信也。今案</w:t>
      </w:r>
      <w:r>
        <w:rPr>
          <w:rFonts w:hint="eastAsia"/>
          <w:sz w:val="24"/>
          <w:szCs w:val="24"/>
        </w:rPr>
        <w:t>：</w:t>
      </w:r>
      <w:r w:rsidRPr="00AF44FB">
        <w:rPr>
          <w:rFonts w:hint="eastAsia"/>
          <w:sz w:val="24"/>
          <w:szCs w:val="24"/>
        </w:rPr>
        <w:t>鄭説違失者，不唯此三事而已。莊十八年春王三月，日有食之，</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不言日，不言朔，夜食也，何以知其夜食也？曰：王者朝日</w:t>
      </w:r>
      <w:r>
        <w:rPr>
          <w:rFonts w:hint="eastAsia"/>
          <w:sz w:val="24"/>
          <w:szCs w:val="24"/>
        </w:rPr>
        <w:t>。’</w:t>
      </w:r>
      <w:r w:rsidRPr="00AF44FB">
        <w:rPr>
          <w:rFonts w:hint="eastAsia"/>
          <w:sz w:val="24"/>
          <w:szCs w:val="24"/>
        </w:rPr>
        <w:t>何曰：</w:t>
      </w:r>
      <w:r>
        <w:rPr>
          <w:rFonts w:hint="eastAsia"/>
          <w:sz w:val="24"/>
          <w:szCs w:val="24"/>
        </w:rPr>
        <w:t>‘</w:t>
      </w:r>
      <w:r w:rsidRPr="00AF44FB">
        <w:rPr>
          <w:rFonts w:hint="eastAsia"/>
          <w:sz w:val="24"/>
          <w:szCs w:val="24"/>
        </w:rPr>
        <w:t>《春秋》不言月食日者，以其無形，故闕疑。其夜食，何緣書乎？鄭釋之曰：朔日日始出，其食有虧傷之處未</w:t>
      </w:r>
      <w:r>
        <w:rPr>
          <w:rFonts w:hint="eastAsia"/>
          <w:sz w:val="24"/>
          <w:szCs w:val="24"/>
        </w:rPr>
        <w:t>復</w:t>
      </w:r>
      <w:r w:rsidRPr="00AF44FB">
        <w:rPr>
          <w:rFonts w:hint="eastAsia"/>
          <w:sz w:val="24"/>
          <w:szCs w:val="24"/>
        </w:rPr>
        <w:t>，故知此自以夜食</w:t>
      </w:r>
      <w:r>
        <w:rPr>
          <w:rFonts w:hint="eastAsia"/>
          <w:sz w:val="24"/>
          <w:szCs w:val="24"/>
        </w:rPr>
        <w:t>。’</w:t>
      </w:r>
      <w:r w:rsidRPr="00D945DA">
        <w:rPr>
          <w:rFonts w:hint="eastAsia"/>
          <w:sz w:val="18"/>
          <w:szCs w:val="18"/>
        </w:rPr>
        <w:t>此及下條皆見注。</w:t>
      </w:r>
      <w:r w:rsidRPr="00AF44FB">
        <w:rPr>
          <w:rFonts w:hint="eastAsia"/>
          <w:sz w:val="24"/>
          <w:szCs w:val="24"/>
        </w:rPr>
        <w:t>案</w:t>
      </w:r>
      <w:r>
        <w:rPr>
          <w:rFonts w:hint="eastAsia"/>
          <w:sz w:val="24"/>
          <w:szCs w:val="24"/>
        </w:rPr>
        <w:t>：</w:t>
      </w:r>
      <w:r w:rsidRPr="00AF44FB">
        <w:rPr>
          <w:rFonts w:hint="eastAsia"/>
          <w:sz w:val="24"/>
          <w:szCs w:val="24"/>
        </w:rPr>
        <w:t>月掩日而過謂之日食，但蔽其明，無所虧傷，安得既出之後尚有虧傷之處未</w:t>
      </w:r>
      <w:r>
        <w:rPr>
          <w:rFonts w:hint="eastAsia"/>
          <w:sz w:val="24"/>
          <w:szCs w:val="24"/>
        </w:rPr>
        <w:t>復</w:t>
      </w:r>
      <w:r w:rsidRPr="00AF44FB">
        <w:rPr>
          <w:rFonts w:hint="eastAsia"/>
          <w:sz w:val="24"/>
          <w:szCs w:val="24"/>
        </w:rPr>
        <w:t>乎？僖二十三年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茲父之不葬，失民也，其失民何也？以其不教民戰，則是棄其師也。</w:t>
      </w:r>
      <w:r>
        <w:rPr>
          <w:rFonts w:hint="eastAsia"/>
          <w:sz w:val="24"/>
          <w:szCs w:val="24"/>
        </w:rPr>
        <w:t>’</w:t>
      </w:r>
      <w:r w:rsidRPr="00AF44FB">
        <w:rPr>
          <w:rFonts w:hint="eastAsia"/>
          <w:sz w:val="24"/>
          <w:szCs w:val="24"/>
        </w:rPr>
        <w:t>何曰：</w:t>
      </w:r>
      <w:r>
        <w:rPr>
          <w:rFonts w:hint="eastAsia"/>
          <w:sz w:val="24"/>
          <w:szCs w:val="24"/>
        </w:rPr>
        <w:t>‘</w:t>
      </w:r>
      <w:r w:rsidRPr="00AF44FB">
        <w:rPr>
          <w:rFonts w:hint="eastAsia"/>
          <w:sz w:val="24"/>
          <w:szCs w:val="24"/>
        </w:rPr>
        <w:t>所謂教民者，習之也，《春秋》貴偏戰而惡詐戰，宋襄公所以敗於泓者，守禮偏戰也，非不教其民也。鄭釋之曰：教民習戰而不用，是亦不教也。詐戰，謂不期也，既期矣，當觀敵爲策，倍則攻，敵則戰，少則守，今宋襄公於泓之戰違之，又不用其臣之謀而敗。</w:t>
      </w:r>
      <w:r>
        <w:rPr>
          <w:rFonts w:hint="eastAsia"/>
          <w:sz w:val="24"/>
          <w:szCs w:val="24"/>
        </w:rPr>
        <w:t>’</w:t>
      </w:r>
      <w:r w:rsidRPr="00AF44FB">
        <w:rPr>
          <w:rFonts w:hint="eastAsia"/>
          <w:sz w:val="24"/>
          <w:szCs w:val="24"/>
        </w:rPr>
        <w:t>案</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謂以不教民戰，非謂教而不用也，不觀敵爲策，又不用其臣之謀，義在戰於泓</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，非此</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不葬之義也。襄三十年，蔡世子般弑其君固，</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其不日，子奪父政，是謂夷之。</w:t>
      </w:r>
      <w:r>
        <w:rPr>
          <w:rFonts w:hint="eastAsia"/>
          <w:sz w:val="24"/>
          <w:szCs w:val="24"/>
        </w:rPr>
        <w:t>’</w:t>
      </w:r>
      <w:r w:rsidRPr="00AF44FB">
        <w:rPr>
          <w:rFonts w:hint="eastAsia"/>
          <w:sz w:val="24"/>
          <w:szCs w:val="24"/>
        </w:rPr>
        <w:t>何曰：</w:t>
      </w:r>
      <w:r>
        <w:rPr>
          <w:rFonts w:hint="eastAsia"/>
          <w:sz w:val="24"/>
          <w:szCs w:val="24"/>
        </w:rPr>
        <w:t>‘</w:t>
      </w:r>
      <w:r w:rsidRPr="00AF44FB">
        <w:rPr>
          <w:rFonts w:hint="eastAsia"/>
          <w:sz w:val="24"/>
          <w:szCs w:val="24"/>
        </w:rPr>
        <w:t>蔡世子班弑其君固，不日謂之夷，楚世子商臣弑其君，何以反書日邪？鄭釋之曰：商臣弑父日之，嫌夷狄無禮，罪輕也。今蔡中國而又弑父，故不日之，若夷狄不足責</w:t>
      </w:r>
      <w:r>
        <w:rPr>
          <w:rFonts w:hint="eastAsia"/>
          <w:sz w:val="24"/>
          <w:szCs w:val="24"/>
        </w:rPr>
        <w:t>。’</w:t>
      </w:r>
      <w:r w:rsidRPr="00F970FF">
        <w:rPr>
          <w:rFonts w:hint="eastAsia"/>
          <w:sz w:val="18"/>
          <w:szCs w:val="18"/>
        </w:rPr>
        <w:t>見</w:t>
      </w:r>
      <w:r>
        <w:rPr>
          <w:rFonts w:hint="eastAsia"/>
          <w:sz w:val="18"/>
          <w:szCs w:val="18"/>
        </w:rPr>
        <w:t>《</w:t>
      </w:r>
      <w:r w:rsidRPr="00F970FF">
        <w:rPr>
          <w:rFonts w:hint="eastAsia"/>
          <w:sz w:val="18"/>
          <w:szCs w:val="18"/>
        </w:rPr>
        <w:t>疏</w:t>
      </w:r>
      <w:r>
        <w:rPr>
          <w:rFonts w:hint="eastAsia"/>
          <w:sz w:val="18"/>
          <w:szCs w:val="18"/>
        </w:rPr>
        <w:t>》</w:t>
      </w:r>
      <w:r w:rsidRPr="00F970FF">
        <w:rPr>
          <w:rFonts w:hint="eastAsia"/>
          <w:sz w:val="18"/>
          <w:szCs w:val="18"/>
        </w:rPr>
        <w:t>。</w:t>
      </w:r>
      <w:r w:rsidRPr="00AF44FB">
        <w:rPr>
          <w:rFonts w:hint="eastAsia"/>
          <w:sz w:val="24"/>
          <w:szCs w:val="24"/>
        </w:rPr>
        <w:t>案</w:t>
      </w:r>
      <w:r>
        <w:rPr>
          <w:rFonts w:hint="eastAsia"/>
          <w:sz w:val="24"/>
          <w:szCs w:val="24"/>
        </w:rPr>
        <w:t>：</w:t>
      </w:r>
      <w:r w:rsidRPr="00AF44FB">
        <w:rPr>
          <w:rFonts w:hint="eastAsia"/>
          <w:sz w:val="24"/>
          <w:szCs w:val="24"/>
        </w:rPr>
        <w:t>楚</w:t>
      </w:r>
      <w:r>
        <w:rPr>
          <w:rFonts w:hint="eastAsia"/>
          <w:sz w:val="24"/>
          <w:szCs w:val="24"/>
        </w:rPr>
        <w:t>，夷</w:t>
      </w:r>
      <w:r w:rsidRPr="00AF44FB">
        <w:rPr>
          <w:rFonts w:hint="eastAsia"/>
          <w:sz w:val="24"/>
          <w:szCs w:val="24"/>
        </w:rPr>
        <w:t>狄也，夷狄不足責，便不日，則楚世子商臣弑其君，亦當不日矣，此説之不可通者也。哀六年，齊陽生入於齊</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陽生，其以國氏何也？取國於荼也。</w:t>
      </w:r>
      <w:r>
        <w:rPr>
          <w:rFonts w:hint="eastAsia"/>
          <w:sz w:val="24"/>
          <w:szCs w:val="24"/>
        </w:rPr>
        <w:t>’</w:t>
      </w:r>
      <w:r w:rsidRPr="00AF44FB">
        <w:rPr>
          <w:rFonts w:hint="eastAsia"/>
          <w:sz w:val="24"/>
          <w:szCs w:val="24"/>
        </w:rPr>
        <w:t>何曰：</w:t>
      </w:r>
      <w:r>
        <w:rPr>
          <w:rFonts w:hint="eastAsia"/>
          <w:sz w:val="24"/>
          <w:szCs w:val="24"/>
        </w:rPr>
        <w:t>‘</w:t>
      </w:r>
      <w:r w:rsidRPr="00AF44FB">
        <w:rPr>
          <w:rFonts w:hint="eastAsia"/>
          <w:sz w:val="24"/>
          <w:szCs w:val="24"/>
        </w:rPr>
        <w:t>《穀梁》以爲國氏者，取國於荼，齊小白又不取國於子糾，無乃近自相反乎？鄭釋之曰：子糾宜立而小白篡之，非受國於子糾，則將誰乎</w:t>
      </w:r>
      <w:r w:rsidRPr="003B2F6D">
        <w:rPr>
          <w:rFonts w:hint="eastAsia"/>
          <w:sz w:val="18"/>
          <w:szCs w:val="18"/>
        </w:rPr>
        <w:t>見注</w:t>
      </w:r>
      <w:r w:rsidRPr="00AF44FB">
        <w:rPr>
          <w:rFonts w:hint="eastAsia"/>
          <w:sz w:val="24"/>
          <w:szCs w:val="24"/>
        </w:rPr>
        <w:t>？</w:t>
      </w:r>
      <w:r>
        <w:rPr>
          <w:rFonts w:hint="eastAsia"/>
          <w:sz w:val="24"/>
          <w:szCs w:val="24"/>
        </w:rPr>
        <w:t>’</w:t>
      </w:r>
      <w:r w:rsidRPr="00AF44FB">
        <w:rPr>
          <w:rFonts w:hint="eastAsia"/>
          <w:sz w:val="24"/>
          <w:szCs w:val="24"/>
        </w:rPr>
        <w:t>案</w:t>
      </w:r>
      <w:r>
        <w:rPr>
          <w:rFonts w:hint="eastAsia"/>
          <w:sz w:val="24"/>
          <w:szCs w:val="24"/>
        </w:rPr>
        <w:t>：</w:t>
      </w:r>
      <w:r w:rsidRPr="00AF44FB">
        <w:rPr>
          <w:rFonts w:hint="eastAsia"/>
          <w:sz w:val="24"/>
          <w:szCs w:val="24"/>
        </w:rPr>
        <w:t>子糾未得入於齊，則國非其國也，豈得云</w:t>
      </w:r>
      <w:r>
        <w:rPr>
          <w:rFonts w:hint="eastAsia"/>
          <w:sz w:val="24"/>
          <w:szCs w:val="24"/>
        </w:rPr>
        <w:t>‘</w:t>
      </w:r>
      <w:r w:rsidRPr="00AF44FB">
        <w:rPr>
          <w:rFonts w:hint="eastAsia"/>
          <w:sz w:val="24"/>
          <w:szCs w:val="24"/>
        </w:rPr>
        <w:t>受國於子糾</w:t>
      </w:r>
      <w:r>
        <w:rPr>
          <w:rFonts w:hint="eastAsia"/>
          <w:sz w:val="24"/>
          <w:szCs w:val="24"/>
        </w:rPr>
        <w:t>’</w:t>
      </w:r>
      <w:r w:rsidRPr="00AF44FB">
        <w:rPr>
          <w:rFonts w:hint="eastAsia"/>
          <w:sz w:val="24"/>
          <w:szCs w:val="24"/>
        </w:rPr>
        <w:t>乎？</w:t>
      </w:r>
    </w:p>
    <w:p w14:paraId="15AC3FDA" w14:textId="77777777" w:rsidR="006A0674" w:rsidRPr="00AF44FB" w:rsidRDefault="006A0674" w:rsidP="006F3055">
      <w:pPr>
        <w:spacing w:line="400" w:lineRule="exact"/>
        <w:rPr>
          <w:sz w:val="24"/>
          <w:szCs w:val="24"/>
        </w:rPr>
      </w:pPr>
    </w:p>
    <w:p w14:paraId="0C1A5A67"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以爲唯未易災之餘而嘗可也志不敬也</w:t>
      </w:r>
    </w:p>
    <w:p w14:paraId="6A0ACA7A" w14:textId="77777777" w:rsidR="003121E9" w:rsidRDefault="003121E9" w:rsidP="006F3055">
      <w:pPr>
        <w:spacing w:line="400" w:lineRule="exact"/>
        <w:rPr>
          <w:sz w:val="24"/>
          <w:szCs w:val="24"/>
        </w:rPr>
      </w:pPr>
      <w:r w:rsidRPr="00AF44FB">
        <w:rPr>
          <w:rFonts w:hint="eastAsia"/>
          <w:sz w:val="24"/>
          <w:szCs w:val="24"/>
        </w:rPr>
        <w:lastRenderedPageBreak/>
        <w:t>十四年秋八月壬申，</w:t>
      </w:r>
      <w:r>
        <w:rPr>
          <w:rFonts w:hint="eastAsia"/>
          <w:sz w:val="24"/>
          <w:szCs w:val="24"/>
        </w:rPr>
        <w:t>御</w:t>
      </w:r>
      <w:r w:rsidRPr="00AF44FB">
        <w:rPr>
          <w:rFonts w:hint="eastAsia"/>
          <w:sz w:val="24"/>
          <w:szCs w:val="24"/>
        </w:rPr>
        <w:t>廩災，乙亥嘗。</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‘御</w:t>
      </w:r>
      <w:r w:rsidRPr="00AF44FB">
        <w:rPr>
          <w:rFonts w:hint="eastAsia"/>
          <w:sz w:val="24"/>
          <w:szCs w:val="24"/>
        </w:rPr>
        <w:t>廩之災不志</w:t>
      </w:r>
      <w:r>
        <w:rPr>
          <w:rFonts w:hint="eastAsia"/>
          <w:sz w:val="24"/>
          <w:szCs w:val="24"/>
        </w:rPr>
        <w:t>。’</w:t>
      </w:r>
      <w:r w:rsidRPr="00AF44FB">
        <w:rPr>
          <w:rFonts w:hint="eastAsia"/>
          <w:sz w:val="24"/>
          <w:szCs w:val="24"/>
        </w:rPr>
        <w:t>此其志何也？以爲唯未易災之餘而嘗可也，志不敬也。下文曰：</w:t>
      </w:r>
      <w:r>
        <w:rPr>
          <w:rFonts w:hint="eastAsia"/>
          <w:sz w:val="24"/>
          <w:szCs w:val="24"/>
        </w:rPr>
        <w:t>‘</w:t>
      </w:r>
      <w:r w:rsidRPr="00AF44FB">
        <w:rPr>
          <w:rFonts w:hint="eastAsia"/>
          <w:sz w:val="24"/>
          <w:szCs w:val="24"/>
        </w:rPr>
        <w:t>何用見其未易災之餘而嘗也？曰：甸粟而内之三宫，三宫米而藏之</w:t>
      </w:r>
      <w:r>
        <w:rPr>
          <w:rFonts w:hint="eastAsia"/>
          <w:sz w:val="24"/>
          <w:szCs w:val="24"/>
        </w:rPr>
        <w:t>御</w:t>
      </w:r>
      <w:r w:rsidRPr="00AF44FB">
        <w:rPr>
          <w:rFonts w:hint="eastAsia"/>
          <w:sz w:val="24"/>
          <w:szCs w:val="24"/>
        </w:rPr>
        <w:t>廩，夫嘗必有兼旬之事焉</w:t>
      </w:r>
      <w:r>
        <w:rPr>
          <w:rFonts w:hint="eastAsia"/>
          <w:sz w:val="24"/>
          <w:szCs w:val="24"/>
        </w:rPr>
        <w:t>。</w:t>
      </w:r>
      <w:r w:rsidRPr="0093266E">
        <w:rPr>
          <w:rFonts w:hint="eastAsia"/>
          <w:sz w:val="18"/>
          <w:szCs w:val="18"/>
        </w:rPr>
        <w:t>《</w:t>
      </w:r>
      <w:r w:rsidRPr="006255C1">
        <w:rPr>
          <w:rFonts w:hint="eastAsia"/>
          <w:sz w:val="18"/>
          <w:szCs w:val="18"/>
        </w:rPr>
        <w:t>傳</w:t>
      </w:r>
      <w:r>
        <w:rPr>
          <w:rFonts w:hint="eastAsia"/>
          <w:sz w:val="18"/>
          <w:szCs w:val="18"/>
        </w:rPr>
        <w:t>》</w:t>
      </w:r>
      <w:r w:rsidRPr="006255C1">
        <w:rPr>
          <w:rFonts w:hint="eastAsia"/>
          <w:sz w:val="18"/>
          <w:szCs w:val="18"/>
        </w:rPr>
        <w:t>言兼旬者，對下文壬申至乙亥不及旬而言，故范注曰：</w:t>
      </w:r>
      <w:r>
        <w:rPr>
          <w:rFonts w:hint="eastAsia"/>
          <w:sz w:val="18"/>
          <w:szCs w:val="18"/>
        </w:rPr>
        <w:t>‘</w:t>
      </w:r>
      <w:r w:rsidRPr="006255C1">
        <w:rPr>
          <w:rFonts w:hint="eastAsia"/>
          <w:sz w:val="18"/>
          <w:szCs w:val="18"/>
        </w:rPr>
        <w:t>夫人親舂</w:t>
      </w:r>
      <w:r>
        <w:rPr>
          <w:rFonts w:hint="eastAsia"/>
          <w:sz w:val="18"/>
          <w:szCs w:val="18"/>
        </w:rPr>
        <w:t>，是兼甸之事。’</w:t>
      </w:r>
      <w:r w:rsidRPr="006255C1">
        <w:rPr>
          <w:rFonts w:hint="eastAsia"/>
          <w:sz w:val="18"/>
          <w:szCs w:val="18"/>
        </w:rPr>
        <w:t>今本正文及注内</w:t>
      </w:r>
      <w:r>
        <w:rPr>
          <w:rFonts w:hint="eastAsia"/>
          <w:sz w:val="18"/>
          <w:szCs w:val="18"/>
        </w:rPr>
        <w:t>‘</w:t>
      </w:r>
      <w:r w:rsidRPr="006255C1">
        <w:rPr>
          <w:rFonts w:hint="eastAsia"/>
          <w:sz w:val="18"/>
          <w:szCs w:val="18"/>
        </w:rPr>
        <w:t>旬</w:t>
      </w:r>
      <w:r>
        <w:rPr>
          <w:rFonts w:hint="eastAsia"/>
          <w:sz w:val="18"/>
          <w:szCs w:val="18"/>
        </w:rPr>
        <w:t>’</w:t>
      </w:r>
      <w:r w:rsidRPr="006255C1">
        <w:rPr>
          <w:rFonts w:hint="eastAsia"/>
          <w:sz w:val="18"/>
          <w:szCs w:val="18"/>
        </w:rPr>
        <w:t>字皆作</w:t>
      </w:r>
      <w:r>
        <w:rPr>
          <w:rFonts w:hint="eastAsia"/>
          <w:sz w:val="18"/>
          <w:szCs w:val="18"/>
        </w:rPr>
        <w:t>‘</w:t>
      </w:r>
      <w:r w:rsidRPr="006255C1">
        <w:rPr>
          <w:rFonts w:hint="eastAsia"/>
          <w:sz w:val="18"/>
          <w:szCs w:val="18"/>
        </w:rPr>
        <w:t>甸</w:t>
      </w:r>
      <w:r>
        <w:rPr>
          <w:rFonts w:hint="eastAsia"/>
          <w:sz w:val="18"/>
          <w:szCs w:val="18"/>
        </w:rPr>
        <w:t>’</w:t>
      </w:r>
      <w:r w:rsidRPr="006255C1">
        <w:rPr>
          <w:rFonts w:hint="eastAsia"/>
          <w:sz w:val="18"/>
          <w:szCs w:val="18"/>
        </w:rPr>
        <w:t>，乃涉上文</w:t>
      </w:r>
      <w:r>
        <w:rPr>
          <w:rFonts w:hint="eastAsia"/>
          <w:sz w:val="18"/>
          <w:szCs w:val="18"/>
        </w:rPr>
        <w:t>‘</w:t>
      </w:r>
      <w:r w:rsidRPr="006255C1">
        <w:rPr>
          <w:rFonts w:hint="eastAsia"/>
          <w:sz w:val="18"/>
          <w:szCs w:val="18"/>
        </w:rPr>
        <w:t>甸</w:t>
      </w:r>
      <w:r>
        <w:rPr>
          <w:rFonts w:hint="eastAsia"/>
          <w:sz w:val="18"/>
          <w:szCs w:val="18"/>
        </w:rPr>
        <w:t>’</w:t>
      </w:r>
      <w:r w:rsidRPr="006255C1">
        <w:rPr>
          <w:rFonts w:hint="eastAsia"/>
          <w:sz w:val="18"/>
          <w:szCs w:val="18"/>
        </w:rPr>
        <w:t>字而誤。楊疏曰：</w:t>
      </w:r>
      <w:r>
        <w:rPr>
          <w:rFonts w:hint="eastAsia"/>
          <w:sz w:val="18"/>
          <w:szCs w:val="18"/>
        </w:rPr>
        <w:t>‘</w:t>
      </w:r>
      <w:r w:rsidRPr="006255C1">
        <w:rPr>
          <w:rFonts w:hint="eastAsia"/>
          <w:sz w:val="18"/>
          <w:szCs w:val="18"/>
        </w:rPr>
        <w:t>兼甸之事者，納粟者甸師，而夫人親舂，是兼之也。</w:t>
      </w:r>
      <w:r>
        <w:rPr>
          <w:rFonts w:hint="eastAsia"/>
          <w:sz w:val="18"/>
          <w:szCs w:val="18"/>
        </w:rPr>
        <w:t>’</w:t>
      </w:r>
      <w:r w:rsidRPr="006255C1">
        <w:rPr>
          <w:rFonts w:hint="eastAsia"/>
          <w:sz w:val="18"/>
          <w:szCs w:val="18"/>
        </w:rPr>
        <w:t>此不得其解而爲之辭，《釋文》及唐石經並作</w:t>
      </w:r>
      <w:r>
        <w:rPr>
          <w:rFonts w:hint="eastAsia"/>
          <w:sz w:val="18"/>
          <w:szCs w:val="18"/>
        </w:rPr>
        <w:t>‘</w:t>
      </w:r>
      <w:r w:rsidRPr="006255C1">
        <w:rPr>
          <w:rFonts w:hint="eastAsia"/>
          <w:sz w:val="18"/>
          <w:szCs w:val="18"/>
        </w:rPr>
        <w:t>旬</w:t>
      </w:r>
      <w:r>
        <w:rPr>
          <w:rFonts w:hint="eastAsia"/>
          <w:sz w:val="18"/>
          <w:szCs w:val="18"/>
        </w:rPr>
        <w:t>’</w:t>
      </w:r>
      <w:r w:rsidRPr="006255C1">
        <w:rPr>
          <w:rFonts w:hint="eastAsia"/>
          <w:sz w:val="18"/>
          <w:szCs w:val="18"/>
        </w:rPr>
        <w:t>，《釋文》曰：</w:t>
      </w:r>
      <w:r>
        <w:rPr>
          <w:rFonts w:hint="eastAsia"/>
          <w:sz w:val="18"/>
          <w:szCs w:val="18"/>
        </w:rPr>
        <w:t>‘</w:t>
      </w:r>
      <w:r w:rsidRPr="006255C1">
        <w:rPr>
          <w:rFonts w:hint="eastAsia"/>
          <w:sz w:val="18"/>
          <w:szCs w:val="18"/>
        </w:rPr>
        <w:t>旬</w:t>
      </w:r>
      <w:r>
        <w:rPr>
          <w:rFonts w:hint="eastAsia"/>
          <w:sz w:val="18"/>
          <w:szCs w:val="18"/>
        </w:rPr>
        <w:t>，如字，十日爲旬，一本作甸。’</w:t>
      </w:r>
      <w:r w:rsidRPr="006255C1">
        <w:rPr>
          <w:rFonts w:hint="eastAsia"/>
          <w:sz w:val="18"/>
          <w:szCs w:val="18"/>
        </w:rPr>
        <w:t>今據以訂正。</w:t>
      </w:r>
      <w:r w:rsidRPr="00AF44FB">
        <w:rPr>
          <w:rFonts w:hint="eastAsia"/>
          <w:sz w:val="24"/>
          <w:szCs w:val="24"/>
        </w:rPr>
        <w:t>壬申</w:t>
      </w:r>
      <w:r>
        <w:rPr>
          <w:rFonts w:hint="eastAsia"/>
          <w:sz w:val="24"/>
          <w:szCs w:val="24"/>
        </w:rPr>
        <w:t>御</w:t>
      </w:r>
      <w:r w:rsidRPr="00AF44FB">
        <w:rPr>
          <w:rFonts w:hint="eastAsia"/>
          <w:sz w:val="24"/>
          <w:szCs w:val="24"/>
        </w:rPr>
        <w:t>廩災，乙亥嘗，以爲未易災之餘而嘗也。</w:t>
      </w:r>
      <w:r>
        <w:rPr>
          <w:rFonts w:hint="eastAsia"/>
          <w:sz w:val="24"/>
          <w:szCs w:val="24"/>
        </w:rPr>
        <w:t>’</w:t>
      </w:r>
      <w:r w:rsidRPr="00AF44FB">
        <w:rPr>
          <w:rFonts w:hint="eastAsia"/>
          <w:sz w:val="24"/>
          <w:szCs w:val="24"/>
        </w:rPr>
        <w:t>家大人曰：</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言以爲未易災之餘而嘗者，火焚之餘米，不可以奉宗廟，必易之而後可。易之則甸粟而納之三宫，三宫米而藏之禦廩，其事非兼旬不能辦。今壬申災而乙亥嘗，相距不過三日，則是未易災之餘而嘗也。上言</w:t>
      </w:r>
      <w:r>
        <w:rPr>
          <w:rFonts w:hint="eastAsia"/>
          <w:sz w:val="24"/>
          <w:szCs w:val="24"/>
        </w:rPr>
        <w:t>‘</w:t>
      </w:r>
      <w:r w:rsidRPr="00AF44FB">
        <w:rPr>
          <w:rFonts w:hint="eastAsia"/>
          <w:sz w:val="24"/>
          <w:szCs w:val="24"/>
        </w:rPr>
        <w:t>以爲唯未易災之餘而嘗可也，志不敬也</w:t>
      </w:r>
      <w:r>
        <w:rPr>
          <w:rFonts w:hint="eastAsia"/>
          <w:sz w:val="24"/>
          <w:szCs w:val="24"/>
        </w:rPr>
        <w:t>’</w:t>
      </w:r>
      <w:r w:rsidRPr="00AF44FB">
        <w:rPr>
          <w:rFonts w:hint="eastAsia"/>
          <w:sz w:val="24"/>
          <w:szCs w:val="24"/>
        </w:rPr>
        <w:t>者。唯與</w:t>
      </w:r>
      <w:r>
        <w:rPr>
          <w:rFonts w:hint="eastAsia"/>
          <w:sz w:val="24"/>
          <w:szCs w:val="24"/>
        </w:rPr>
        <w:t>雖</w:t>
      </w:r>
      <w:r w:rsidRPr="00AF44FB">
        <w:rPr>
          <w:rFonts w:hint="eastAsia"/>
          <w:sz w:val="24"/>
          <w:szCs w:val="24"/>
        </w:rPr>
        <w:t>古字通，言魯人不易其災之餘而嘗者，其意若曰：未易災之餘而嘗可也，則不敬莫大乎是，故書之曰</w:t>
      </w:r>
      <w:r>
        <w:rPr>
          <w:rFonts w:hint="eastAsia"/>
          <w:sz w:val="24"/>
          <w:szCs w:val="24"/>
        </w:rPr>
        <w:t>：</w:t>
      </w:r>
      <w:r w:rsidRPr="00AF44FB">
        <w:rPr>
          <w:rFonts w:hint="eastAsia"/>
          <w:sz w:val="24"/>
          <w:szCs w:val="24"/>
        </w:rPr>
        <w:t>壬申</w:t>
      </w:r>
      <w:r>
        <w:rPr>
          <w:rFonts w:hint="eastAsia"/>
          <w:sz w:val="24"/>
          <w:szCs w:val="24"/>
        </w:rPr>
        <w:t>御</w:t>
      </w:r>
      <w:r w:rsidRPr="00AF44FB">
        <w:rPr>
          <w:rFonts w:hint="eastAsia"/>
          <w:sz w:val="24"/>
          <w:szCs w:val="24"/>
        </w:rPr>
        <w:t>廩災，乙亥嘗，所以志不敬也。徐邈讀</w:t>
      </w:r>
      <w:r>
        <w:rPr>
          <w:rFonts w:hint="eastAsia"/>
          <w:sz w:val="24"/>
          <w:szCs w:val="24"/>
        </w:rPr>
        <w:t>‘</w:t>
      </w:r>
      <w:r w:rsidRPr="00AF44FB">
        <w:rPr>
          <w:rFonts w:hint="eastAsia"/>
          <w:sz w:val="24"/>
          <w:szCs w:val="24"/>
        </w:rPr>
        <w:t>可也</w:t>
      </w:r>
      <w:r>
        <w:rPr>
          <w:rFonts w:hint="eastAsia"/>
          <w:sz w:val="24"/>
          <w:szCs w:val="24"/>
        </w:rPr>
        <w:t>’</w:t>
      </w:r>
      <w:r w:rsidRPr="00AF44FB">
        <w:rPr>
          <w:rFonts w:hint="eastAsia"/>
          <w:sz w:val="24"/>
          <w:szCs w:val="24"/>
        </w:rPr>
        <w:t>絶句，</w:t>
      </w:r>
      <w:r>
        <w:rPr>
          <w:rFonts w:hint="eastAsia"/>
          <w:sz w:val="24"/>
          <w:szCs w:val="24"/>
        </w:rPr>
        <w:t>‘</w:t>
      </w:r>
      <w:r w:rsidRPr="00AF44FB">
        <w:rPr>
          <w:rFonts w:hint="eastAsia"/>
          <w:sz w:val="24"/>
          <w:szCs w:val="24"/>
        </w:rPr>
        <w:t>志不敬也</w:t>
      </w:r>
      <w:r>
        <w:rPr>
          <w:rFonts w:hint="eastAsia"/>
          <w:sz w:val="24"/>
          <w:szCs w:val="24"/>
        </w:rPr>
        <w:t>’</w:t>
      </w:r>
      <w:r w:rsidRPr="00AF44FB">
        <w:rPr>
          <w:rFonts w:hint="eastAsia"/>
          <w:sz w:val="24"/>
          <w:szCs w:val="24"/>
        </w:rPr>
        <w:t>自爲句，正與</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意相合。桓八年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烝，冬事也，春夏興之，黷祀也，志不敬也。</w:t>
      </w:r>
      <w:r>
        <w:rPr>
          <w:rFonts w:hint="eastAsia"/>
          <w:sz w:val="24"/>
          <w:szCs w:val="24"/>
        </w:rPr>
        <w:t>’</w:t>
      </w:r>
      <w:r w:rsidRPr="00AF44FB">
        <w:rPr>
          <w:rFonts w:hint="eastAsia"/>
          <w:sz w:val="24"/>
          <w:szCs w:val="24"/>
        </w:rPr>
        <w:t>文十三年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爲社稷之主，而先君之廟壞極稱之，志不敬也。</w:t>
      </w:r>
      <w:r>
        <w:rPr>
          <w:rFonts w:hint="eastAsia"/>
          <w:sz w:val="24"/>
          <w:szCs w:val="24"/>
        </w:rPr>
        <w:t>’</w:t>
      </w:r>
      <w:r w:rsidRPr="00AF44FB">
        <w:rPr>
          <w:rFonts w:hint="eastAsia"/>
          <w:sz w:val="24"/>
          <w:szCs w:val="24"/>
        </w:rPr>
        <w:t>哀元年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鼷鼠食郊牛角，改卜牛，志不敬也。</w:t>
      </w:r>
      <w:r>
        <w:rPr>
          <w:rFonts w:hint="eastAsia"/>
          <w:sz w:val="24"/>
          <w:szCs w:val="24"/>
        </w:rPr>
        <w:t>’皆其明證矣。范甯</w:t>
      </w:r>
      <w:r w:rsidRPr="00AF44FB">
        <w:rPr>
          <w:rFonts w:hint="eastAsia"/>
          <w:sz w:val="24"/>
          <w:szCs w:val="24"/>
        </w:rPr>
        <w:t>乃用鄭嗣之説讀</w:t>
      </w:r>
      <w:r>
        <w:rPr>
          <w:rFonts w:hint="eastAsia"/>
          <w:sz w:val="24"/>
          <w:szCs w:val="24"/>
        </w:rPr>
        <w:t>‘</w:t>
      </w:r>
      <w:r w:rsidRPr="00AF44FB">
        <w:rPr>
          <w:rFonts w:hint="eastAsia"/>
          <w:sz w:val="24"/>
          <w:szCs w:val="24"/>
        </w:rPr>
        <w:t>可也志</w:t>
      </w:r>
      <w:r>
        <w:rPr>
          <w:rFonts w:hint="eastAsia"/>
          <w:sz w:val="24"/>
          <w:szCs w:val="24"/>
        </w:rPr>
        <w:t>’</w:t>
      </w:r>
      <w:r w:rsidRPr="00AF44FB">
        <w:rPr>
          <w:rFonts w:hint="eastAsia"/>
          <w:sz w:val="24"/>
          <w:szCs w:val="24"/>
        </w:rPr>
        <w:t>爲句，而釋之曰：</w:t>
      </w:r>
      <w:r>
        <w:rPr>
          <w:rFonts w:hint="eastAsia"/>
          <w:sz w:val="24"/>
          <w:szCs w:val="24"/>
        </w:rPr>
        <w:t>‘</w:t>
      </w:r>
      <w:r w:rsidRPr="00AF44FB">
        <w:rPr>
          <w:rFonts w:hint="eastAsia"/>
          <w:sz w:val="24"/>
          <w:szCs w:val="24"/>
        </w:rPr>
        <w:t>唯以未易災之餘而嘗然後可志也。</w:t>
      </w:r>
      <w:r>
        <w:rPr>
          <w:rFonts w:hint="eastAsia"/>
          <w:sz w:val="24"/>
          <w:szCs w:val="24"/>
        </w:rPr>
        <w:t>’</w:t>
      </w:r>
      <w:r w:rsidRPr="00AF44FB">
        <w:rPr>
          <w:rFonts w:hint="eastAsia"/>
          <w:sz w:val="24"/>
          <w:szCs w:val="24"/>
        </w:rPr>
        <w:t>揆之文義，甚爲不安，皆由不知唯爲</w:t>
      </w:r>
      <w:r>
        <w:rPr>
          <w:rFonts w:hint="eastAsia"/>
          <w:sz w:val="24"/>
          <w:szCs w:val="24"/>
        </w:rPr>
        <w:t>雖之借字，故字義失而句讀亦舛矣。《少儀》‘雖</w:t>
      </w:r>
      <w:r w:rsidRPr="00AF44FB">
        <w:rPr>
          <w:rFonts w:hint="eastAsia"/>
          <w:sz w:val="24"/>
          <w:szCs w:val="24"/>
        </w:rPr>
        <w:t>有君賜</w:t>
      </w:r>
      <w:r>
        <w:rPr>
          <w:rFonts w:hint="eastAsia"/>
          <w:sz w:val="24"/>
          <w:szCs w:val="24"/>
        </w:rPr>
        <w:t>’，《雜記》‘雖</w:t>
      </w:r>
      <w:r w:rsidRPr="00AF44FB">
        <w:rPr>
          <w:rFonts w:hint="eastAsia"/>
          <w:sz w:val="24"/>
          <w:szCs w:val="24"/>
        </w:rPr>
        <w:t>三年之喪可也</w:t>
      </w:r>
      <w:r>
        <w:rPr>
          <w:rFonts w:hint="eastAsia"/>
          <w:sz w:val="24"/>
          <w:szCs w:val="24"/>
        </w:rPr>
        <w:t>’</w:t>
      </w:r>
      <w:r w:rsidRPr="00AF44FB">
        <w:rPr>
          <w:rFonts w:hint="eastAsia"/>
          <w:sz w:val="24"/>
          <w:szCs w:val="24"/>
        </w:rPr>
        <w:t>，鄭注並曰：</w:t>
      </w:r>
      <w:r>
        <w:rPr>
          <w:rFonts w:hint="eastAsia"/>
          <w:sz w:val="24"/>
          <w:szCs w:val="24"/>
        </w:rPr>
        <w:t>‘雖</w:t>
      </w:r>
      <w:r w:rsidRPr="00AF44FB">
        <w:rPr>
          <w:rFonts w:hint="eastAsia"/>
          <w:sz w:val="24"/>
          <w:szCs w:val="24"/>
        </w:rPr>
        <w:t>或爲唯。</w:t>
      </w:r>
      <w:r>
        <w:rPr>
          <w:rFonts w:hint="eastAsia"/>
          <w:sz w:val="24"/>
          <w:szCs w:val="24"/>
        </w:rPr>
        <w:t>’《表記》‘</w:t>
      </w:r>
      <w:r w:rsidRPr="00AF44FB">
        <w:rPr>
          <w:rFonts w:hint="eastAsia"/>
          <w:sz w:val="24"/>
          <w:szCs w:val="24"/>
        </w:rPr>
        <w:t>唯天子受命於天</w:t>
      </w:r>
      <w:r>
        <w:rPr>
          <w:rFonts w:hint="eastAsia"/>
          <w:sz w:val="24"/>
          <w:szCs w:val="24"/>
        </w:rPr>
        <w:t>’</w:t>
      </w:r>
      <w:r w:rsidRPr="00AF44FB">
        <w:rPr>
          <w:rFonts w:hint="eastAsia"/>
          <w:sz w:val="24"/>
          <w:szCs w:val="24"/>
        </w:rPr>
        <w:t>，注曰：</w:t>
      </w:r>
      <w:r>
        <w:rPr>
          <w:rFonts w:hint="eastAsia"/>
          <w:sz w:val="24"/>
          <w:szCs w:val="24"/>
        </w:rPr>
        <w:t>‘</w:t>
      </w:r>
      <w:r w:rsidRPr="00AF44FB">
        <w:rPr>
          <w:rFonts w:hint="eastAsia"/>
          <w:sz w:val="24"/>
          <w:szCs w:val="24"/>
        </w:rPr>
        <w:t>唯當爲</w:t>
      </w:r>
      <w:r>
        <w:rPr>
          <w:rFonts w:hint="eastAsia"/>
          <w:sz w:val="24"/>
          <w:szCs w:val="24"/>
        </w:rPr>
        <w:t>雖</w:t>
      </w:r>
      <w:r w:rsidRPr="00AF44FB">
        <w:rPr>
          <w:rFonts w:hint="eastAsia"/>
          <w:sz w:val="24"/>
          <w:szCs w:val="24"/>
        </w:rPr>
        <w:t>。</w:t>
      </w:r>
      <w:r>
        <w:rPr>
          <w:rFonts w:hint="eastAsia"/>
          <w:sz w:val="24"/>
          <w:szCs w:val="24"/>
        </w:rPr>
        <w:t>’</w:t>
      </w:r>
      <w:r w:rsidRPr="00AF44FB">
        <w:rPr>
          <w:rFonts w:hint="eastAsia"/>
          <w:sz w:val="24"/>
          <w:szCs w:val="24"/>
        </w:rPr>
        <w:t>《荀子·性惡篇》曰：</w:t>
      </w:r>
      <w:r>
        <w:rPr>
          <w:rFonts w:hint="eastAsia"/>
          <w:sz w:val="24"/>
          <w:szCs w:val="24"/>
        </w:rPr>
        <w:t>‘</w:t>
      </w:r>
      <w:r w:rsidRPr="00AF44FB">
        <w:rPr>
          <w:rFonts w:hint="eastAsia"/>
          <w:sz w:val="24"/>
          <w:szCs w:val="24"/>
        </w:rPr>
        <w:t>今以仁義法正爲固無可知可能之理邪？然則唯禹不知仁義法正，不能仁義法正也。</w:t>
      </w:r>
      <w:r>
        <w:rPr>
          <w:rFonts w:hint="eastAsia"/>
          <w:sz w:val="24"/>
          <w:szCs w:val="24"/>
        </w:rPr>
        <w:t>’楊倞注：‘</w:t>
      </w:r>
      <w:r w:rsidRPr="00AF44FB">
        <w:rPr>
          <w:rFonts w:hint="eastAsia"/>
          <w:sz w:val="24"/>
          <w:szCs w:val="24"/>
        </w:rPr>
        <w:t>唯讀爲</w:t>
      </w:r>
      <w:r>
        <w:rPr>
          <w:rFonts w:hint="eastAsia"/>
          <w:sz w:val="24"/>
          <w:szCs w:val="24"/>
        </w:rPr>
        <w:t>雖</w:t>
      </w:r>
      <w:r w:rsidRPr="00AF44FB">
        <w:rPr>
          <w:rFonts w:hint="eastAsia"/>
          <w:sz w:val="24"/>
          <w:szCs w:val="24"/>
        </w:rPr>
        <w:t>。</w:t>
      </w:r>
      <w:r>
        <w:rPr>
          <w:rFonts w:hint="eastAsia"/>
          <w:sz w:val="24"/>
          <w:szCs w:val="24"/>
        </w:rPr>
        <w:t>’</w:t>
      </w:r>
      <w:r w:rsidRPr="00AF44FB">
        <w:rPr>
          <w:rFonts w:hint="eastAsia"/>
          <w:sz w:val="24"/>
          <w:szCs w:val="24"/>
        </w:rPr>
        <w:t>《秦策》曰：</w:t>
      </w:r>
      <w:r>
        <w:rPr>
          <w:rFonts w:hint="eastAsia"/>
          <w:sz w:val="24"/>
          <w:szCs w:val="24"/>
        </w:rPr>
        <w:t>‘</w:t>
      </w:r>
      <w:r w:rsidRPr="00AF44FB">
        <w:rPr>
          <w:rFonts w:hint="eastAsia"/>
          <w:sz w:val="24"/>
          <w:szCs w:val="24"/>
        </w:rPr>
        <w:t>弊邑之王所甚説者，無大大王，唯儀之所甚願爲臣者，亦無大大王，弊邑之王所甚憎者，無先齊王，唯儀之所甚憎者，亦無先齊王。</w:t>
      </w:r>
      <w:r>
        <w:rPr>
          <w:rFonts w:hint="eastAsia"/>
          <w:sz w:val="24"/>
          <w:szCs w:val="24"/>
        </w:rPr>
        <w:t>’</w:t>
      </w:r>
      <w:r w:rsidRPr="00AF44FB">
        <w:rPr>
          <w:rFonts w:hint="eastAsia"/>
          <w:sz w:val="24"/>
          <w:szCs w:val="24"/>
        </w:rPr>
        <w:t>《史記·張儀傳》</w:t>
      </w:r>
      <w:r>
        <w:rPr>
          <w:rFonts w:hint="eastAsia"/>
          <w:sz w:val="24"/>
          <w:szCs w:val="24"/>
        </w:rPr>
        <w:t>‘</w:t>
      </w:r>
      <w:r w:rsidRPr="00AF44FB">
        <w:rPr>
          <w:rFonts w:hint="eastAsia"/>
          <w:sz w:val="24"/>
          <w:szCs w:val="24"/>
        </w:rPr>
        <w:t>唯</w:t>
      </w:r>
      <w:r>
        <w:rPr>
          <w:rFonts w:hint="eastAsia"/>
          <w:sz w:val="24"/>
          <w:szCs w:val="24"/>
        </w:rPr>
        <w:t>’</w:t>
      </w:r>
      <w:r w:rsidRPr="00AF44FB">
        <w:rPr>
          <w:rFonts w:hint="eastAsia"/>
          <w:sz w:val="24"/>
          <w:szCs w:val="24"/>
        </w:rPr>
        <w:t>皆作</w:t>
      </w:r>
      <w:r>
        <w:rPr>
          <w:rFonts w:hint="eastAsia"/>
          <w:sz w:val="24"/>
          <w:szCs w:val="24"/>
        </w:rPr>
        <w:t>‘雖’</w:t>
      </w:r>
      <w:r w:rsidRPr="00AF44FB">
        <w:rPr>
          <w:rFonts w:hint="eastAsia"/>
          <w:sz w:val="24"/>
          <w:szCs w:val="24"/>
        </w:rPr>
        <w:t>。《史記·汲黯傳》</w:t>
      </w:r>
      <w:r>
        <w:rPr>
          <w:rFonts w:hint="eastAsia"/>
          <w:sz w:val="24"/>
          <w:szCs w:val="24"/>
        </w:rPr>
        <w:t>‘宏湯深心疾黯，唯天子亦不説也’，</w:t>
      </w:r>
      <w:r w:rsidRPr="00AF44FB">
        <w:rPr>
          <w:rFonts w:hint="eastAsia"/>
          <w:sz w:val="24"/>
          <w:szCs w:val="24"/>
        </w:rPr>
        <w:t>《漢書》</w:t>
      </w:r>
      <w:r>
        <w:rPr>
          <w:rFonts w:hint="eastAsia"/>
          <w:sz w:val="24"/>
          <w:szCs w:val="24"/>
        </w:rPr>
        <w:t>‘</w:t>
      </w:r>
      <w:r w:rsidRPr="00AF44FB">
        <w:rPr>
          <w:rFonts w:hint="eastAsia"/>
          <w:sz w:val="24"/>
          <w:szCs w:val="24"/>
        </w:rPr>
        <w:t>唯</w:t>
      </w:r>
      <w:r>
        <w:rPr>
          <w:rFonts w:hint="eastAsia"/>
          <w:sz w:val="24"/>
          <w:szCs w:val="24"/>
        </w:rPr>
        <w:t>’</w:t>
      </w:r>
      <w:r w:rsidRPr="00AF44FB">
        <w:rPr>
          <w:rFonts w:hint="eastAsia"/>
          <w:sz w:val="24"/>
          <w:szCs w:val="24"/>
        </w:rPr>
        <w:t>作</w:t>
      </w:r>
      <w:r>
        <w:rPr>
          <w:rFonts w:hint="eastAsia"/>
          <w:sz w:val="24"/>
          <w:szCs w:val="24"/>
        </w:rPr>
        <w:t>‘雖’。《漢書·揚雄傳》‘</w:t>
      </w:r>
      <w:r w:rsidRPr="00AF44FB">
        <w:rPr>
          <w:rFonts w:hint="eastAsia"/>
          <w:sz w:val="24"/>
          <w:szCs w:val="24"/>
        </w:rPr>
        <w:t>解嘲唯其人之贍知哉，亦會其時之可爲也</w:t>
      </w:r>
      <w:r>
        <w:rPr>
          <w:rFonts w:hint="eastAsia"/>
          <w:sz w:val="24"/>
          <w:szCs w:val="24"/>
        </w:rPr>
        <w:t>’，</w:t>
      </w:r>
      <w:r w:rsidRPr="00AF44FB">
        <w:rPr>
          <w:rFonts w:hint="eastAsia"/>
          <w:sz w:val="24"/>
          <w:szCs w:val="24"/>
        </w:rPr>
        <w:t>《文選》</w:t>
      </w:r>
      <w:r>
        <w:rPr>
          <w:rFonts w:hint="eastAsia"/>
          <w:sz w:val="24"/>
          <w:szCs w:val="24"/>
        </w:rPr>
        <w:t>‘</w:t>
      </w:r>
      <w:r w:rsidRPr="00AF44FB">
        <w:rPr>
          <w:rFonts w:hint="eastAsia"/>
          <w:sz w:val="24"/>
          <w:szCs w:val="24"/>
        </w:rPr>
        <w:t>唯</w:t>
      </w:r>
      <w:r>
        <w:rPr>
          <w:rFonts w:hint="eastAsia"/>
          <w:sz w:val="24"/>
          <w:szCs w:val="24"/>
        </w:rPr>
        <w:t>’</w:t>
      </w:r>
      <w:r w:rsidRPr="00AF44FB">
        <w:rPr>
          <w:rFonts w:hint="eastAsia"/>
          <w:sz w:val="24"/>
          <w:szCs w:val="24"/>
        </w:rPr>
        <w:t>作</w:t>
      </w:r>
      <w:r>
        <w:rPr>
          <w:rFonts w:hint="eastAsia"/>
          <w:sz w:val="24"/>
          <w:szCs w:val="24"/>
        </w:rPr>
        <w:t>‘雖’</w:t>
      </w:r>
      <w:r w:rsidRPr="00AF44FB">
        <w:rPr>
          <w:rFonts w:hint="eastAsia"/>
          <w:sz w:val="24"/>
          <w:szCs w:val="24"/>
        </w:rPr>
        <w:t>。又《大戴禮·虞戴德篇》曰：</w:t>
      </w:r>
      <w:r>
        <w:rPr>
          <w:rFonts w:hint="eastAsia"/>
          <w:sz w:val="24"/>
          <w:szCs w:val="24"/>
        </w:rPr>
        <w:t>‘</w:t>
      </w:r>
      <w:r w:rsidRPr="00AF44FB">
        <w:rPr>
          <w:rFonts w:hint="eastAsia"/>
          <w:sz w:val="24"/>
          <w:szCs w:val="24"/>
        </w:rPr>
        <w:t>君以聞之，唯某無以更也。</w:t>
      </w:r>
      <w:r>
        <w:rPr>
          <w:rFonts w:hint="eastAsia"/>
          <w:sz w:val="24"/>
          <w:szCs w:val="24"/>
        </w:rPr>
        <w:t>’</w:t>
      </w:r>
      <w:r w:rsidRPr="00AF44FB">
        <w:rPr>
          <w:rFonts w:hint="eastAsia"/>
          <w:sz w:val="24"/>
          <w:szCs w:val="24"/>
        </w:rPr>
        <w:t>《墨子·尚同篇》曰：</w:t>
      </w:r>
      <w:r>
        <w:rPr>
          <w:rFonts w:hint="eastAsia"/>
          <w:sz w:val="24"/>
          <w:szCs w:val="24"/>
        </w:rPr>
        <w:t>‘</w:t>
      </w:r>
      <w:r w:rsidRPr="00AF44FB">
        <w:rPr>
          <w:rFonts w:hint="eastAsia"/>
          <w:sz w:val="24"/>
          <w:szCs w:val="24"/>
        </w:rPr>
        <w:t>唯欲毋與我同將不可得也。</w:t>
      </w:r>
      <w:r>
        <w:rPr>
          <w:rFonts w:hint="eastAsia"/>
          <w:sz w:val="24"/>
          <w:szCs w:val="24"/>
        </w:rPr>
        <w:t>’</w:t>
      </w:r>
      <w:r w:rsidRPr="00AF44FB">
        <w:rPr>
          <w:rFonts w:hint="eastAsia"/>
          <w:sz w:val="24"/>
          <w:szCs w:val="24"/>
        </w:rPr>
        <w:t>《荀子·大略篇》曰：</w:t>
      </w:r>
      <w:r>
        <w:rPr>
          <w:rFonts w:hint="eastAsia"/>
          <w:sz w:val="24"/>
          <w:szCs w:val="24"/>
        </w:rPr>
        <w:t>‘</w:t>
      </w:r>
      <w:r w:rsidRPr="00AF44FB">
        <w:rPr>
          <w:rFonts w:hint="eastAsia"/>
          <w:sz w:val="24"/>
          <w:szCs w:val="24"/>
        </w:rPr>
        <w:t>天下之人唯各持意哉，然而有所共予也。</w:t>
      </w:r>
      <w:r>
        <w:rPr>
          <w:rFonts w:hint="eastAsia"/>
          <w:sz w:val="24"/>
          <w:szCs w:val="24"/>
        </w:rPr>
        <w:t>’</w:t>
      </w:r>
      <w:r w:rsidRPr="00AF44FB">
        <w:rPr>
          <w:rFonts w:hint="eastAsia"/>
          <w:sz w:val="24"/>
          <w:szCs w:val="24"/>
        </w:rPr>
        <w:t>《趙策》曰：</w:t>
      </w:r>
      <w:r>
        <w:rPr>
          <w:rFonts w:hint="eastAsia"/>
          <w:sz w:val="24"/>
          <w:szCs w:val="24"/>
        </w:rPr>
        <w:t>‘</w:t>
      </w:r>
      <w:r w:rsidRPr="00AF44FB">
        <w:rPr>
          <w:rFonts w:hint="eastAsia"/>
          <w:sz w:val="24"/>
          <w:szCs w:val="24"/>
        </w:rPr>
        <w:t>君唯釋虚僞疾，文信猶且知之也。</w:t>
      </w:r>
      <w:r>
        <w:rPr>
          <w:rFonts w:hint="eastAsia"/>
          <w:sz w:val="24"/>
          <w:szCs w:val="24"/>
        </w:rPr>
        <w:t>’</w:t>
      </w:r>
      <w:r w:rsidRPr="00AF44FB">
        <w:rPr>
          <w:rFonts w:hint="eastAsia"/>
          <w:sz w:val="24"/>
          <w:szCs w:val="24"/>
        </w:rPr>
        <w:t>《史記·范雎傳》曰：</w:t>
      </w:r>
      <w:r>
        <w:rPr>
          <w:rFonts w:hint="eastAsia"/>
          <w:sz w:val="24"/>
          <w:szCs w:val="24"/>
        </w:rPr>
        <w:t>‘</w:t>
      </w:r>
      <w:r w:rsidRPr="00AF44FB">
        <w:rPr>
          <w:rFonts w:hint="eastAsia"/>
          <w:sz w:val="24"/>
          <w:szCs w:val="24"/>
        </w:rPr>
        <w:t>須賈問曰：孺子豈有客習於相君者哉？范雎曰：主人翁習知之，唯雎亦得謁。</w:t>
      </w:r>
      <w:r>
        <w:rPr>
          <w:rFonts w:hint="eastAsia"/>
          <w:sz w:val="24"/>
          <w:szCs w:val="24"/>
        </w:rPr>
        <w:t>’</w:t>
      </w:r>
      <w:r w:rsidRPr="00AF44FB">
        <w:rPr>
          <w:rFonts w:hint="eastAsia"/>
          <w:sz w:val="24"/>
          <w:szCs w:val="24"/>
        </w:rPr>
        <w:t>《司馬相如傳》曰：</w:t>
      </w:r>
      <w:r>
        <w:rPr>
          <w:rFonts w:hint="eastAsia"/>
          <w:sz w:val="24"/>
          <w:szCs w:val="24"/>
        </w:rPr>
        <w:t>‘</w:t>
      </w:r>
      <w:r w:rsidRPr="00AF44FB">
        <w:rPr>
          <w:rFonts w:hint="eastAsia"/>
          <w:sz w:val="24"/>
          <w:szCs w:val="24"/>
        </w:rPr>
        <w:t>相如使時，蜀長老多言通西南夷，不爲用，唯大臣亦以爲然。</w:t>
      </w:r>
      <w:r>
        <w:rPr>
          <w:rFonts w:hint="eastAsia"/>
          <w:sz w:val="24"/>
          <w:szCs w:val="24"/>
        </w:rPr>
        <w:t>’</w:t>
      </w:r>
      <w:r w:rsidRPr="00AF44FB">
        <w:rPr>
          <w:rFonts w:hint="eastAsia"/>
          <w:sz w:val="24"/>
          <w:szCs w:val="24"/>
        </w:rPr>
        <w:t>此皆古書借</w:t>
      </w:r>
      <w:r>
        <w:rPr>
          <w:rFonts w:hint="eastAsia"/>
          <w:sz w:val="24"/>
          <w:szCs w:val="24"/>
        </w:rPr>
        <w:t>‘</w:t>
      </w:r>
      <w:r w:rsidRPr="00AF44FB">
        <w:rPr>
          <w:rFonts w:hint="eastAsia"/>
          <w:sz w:val="24"/>
          <w:szCs w:val="24"/>
        </w:rPr>
        <w:t>唯</w:t>
      </w:r>
      <w:r>
        <w:rPr>
          <w:rFonts w:hint="eastAsia"/>
          <w:sz w:val="24"/>
          <w:szCs w:val="24"/>
        </w:rPr>
        <w:t>’</w:t>
      </w:r>
      <w:r w:rsidRPr="00AF44FB">
        <w:rPr>
          <w:rFonts w:hint="eastAsia"/>
          <w:sz w:val="24"/>
          <w:szCs w:val="24"/>
        </w:rPr>
        <w:t>爲</w:t>
      </w:r>
      <w:r>
        <w:rPr>
          <w:rFonts w:hint="eastAsia"/>
          <w:sz w:val="24"/>
          <w:szCs w:val="24"/>
        </w:rPr>
        <w:t>‘雖’</w:t>
      </w:r>
      <w:r w:rsidRPr="00AF44FB">
        <w:rPr>
          <w:rFonts w:hint="eastAsia"/>
          <w:sz w:val="24"/>
          <w:szCs w:val="24"/>
        </w:rPr>
        <w:t>之證。</w:t>
      </w:r>
    </w:p>
    <w:p w14:paraId="3B0698D7" w14:textId="77777777" w:rsidR="006A0674" w:rsidRPr="00AF44FB" w:rsidRDefault="006A0674" w:rsidP="006F3055">
      <w:pPr>
        <w:spacing w:line="400" w:lineRule="exact"/>
        <w:rPr>
          <w:sz w:val="24"/>
          <w:szCs w:val="24"/>
        </w:rPr>
      </w:pPr>
    </w:p>
    <w:p w14:paraId="072246E0"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十八年春王正月</w:t>
      </w:r>
    </w:p>
    <w:p w14:paraId="4905BFE3" w14:textId="77777777" w:rsidR="003121E9" w:rsidRDefault="003121E9" w:rsidP="006F3055">
      <w:pPr>
        <w:spacing w:line="400" w:lineRule="exact"/>
        <w:rPr>
          <w:sz w:val="24"/>
          <w:szCs w:val="24"/>
        </w:rPr>
      </w:pPr>
      <w:r w:rsidRPr="00AF44FB">
        <w:rPr>
          <w:rFonts w:hint="eastAsia"/>
          <w:sz w:val="24"/>
          <w:szCs w:val="24"/>
        </w:rPr>
        <w:t>范注曰：</w:t>
      </w:r>
      <w:r>
        <w:rPr>
          <w:rFonts w:hint="eastAsia"/>
          <w:sz w:val="24"/>
          <w:szCs w:val="24"/>
        </w:rPr>
        <w:t>‘</w:t>
      </w:r>
      <w:r w:rsidRPr="00AF44FB">
        <w:rPr>
          <w:rFonts w:hint="eastAsia"/>
          <w:sz w:val="24"/>
          <w:szCs w:val="24"/>
        </w:rPr>
        <w:t>此年書王，以王法終治桓之事。</w:t>
      </w:r>
      <w:r>
        <w:rPr>
          <w:rFonts w:hint="eastAsia"/>
          <w:sz w:val="24"/>
          <w:szCs w:val="24"/>
        </w:rPr>
        <w:t>’</w:t>
      </w:r>
      <w:r w:rsidRPr="00AF44FB">
        <w:rPr>
          <w:rFonts w:hint="eastAsia"/>
          <w:sz w:val="24"/>
          <w:szCs w:val="24"/>
        </w:rPr>
        <w:t>引之謹案：桓元年</w:t>
      </w:r>
      <w:r>
        <w:rPr>
          <w:rFonts w:hint="eastAsia"/>
          <w:sz w:val="24"/>
          <w:szCs w:val="24"/>
        </w:rPr>
        <w:t>，</w:t>
      </w:r>
      <w:r w:rsidRPr="00AF44FB">
        <w:rPr>
          <w:rFonts w:hint="eastAsia"/>
          <w:sz w:val="24"/>
          <w:szCs w:val="24"/>
        </w:rPr>
        <w:t>春王正月</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lastRenderedPageBreak/>
        <w:t>曰：</w:t>
      </w:r>
      <w:r>
        <w:rPr>
          <w:rFonts w:hint="eastAsia"/>
          <w:sz w:val="24"/>
          <w:szCs w:val="24"/>
        </w:rPr>
        <w:t>‘</w:t>
      </w:r>
      <w:r w:rsidRPr="00AF44FB">
        <w:rPr>
          <w:rFonts w:hint="eastAsia"/>
          <w:sz w:val="24"/>
          <w:szCs w:val="24"/>
        </w:rPr>
        <w:t>桓無王，其曰王何也？謹始也</w:t>
      </w:r>
      <w:r>
        <w:rPr>
          <w:rFonts w:hint="eastAsia"/>
          <w:sz w:val="24"/>
          <w:szCs w:val="24"/>
        </w:rPr>
        <w:t>。</w:t>
      </w:r>
      <w:r w:rsidRPr="00AF44FB">
        <w:rPr>
          <w:rFonts w:hint="eastAsia"/>
          <w:sz w:val="24"/>
          <w:szCs w:val="24"/>
        </w:rPr>
        <w:t>其曰無王何也？桓弟弑兄，臣弑君，天子不能定，諸侯不能救</w:t>
      </w:r>
      <w:r>
        <w:rPr>
          <w:rFonts w:hint="eastAsia"/>
          <w:sz w:val="24"/>
          <w:szCs w:val="24"/>
        </w:rPr>
        <w:t>，百姓</w:t>
      </w:r>
      <w:r w:rsidRPr="00AF44FB">
        <w:rPr>
          <w:rFonts w:hint="eastAsia"/>
          <w:sz w:val="24"/>
          <w:szCs w:val="24"/>
        </w:rPr>
        <w:t>不能去以爲無王之道，遂可以至焉爾。元年有王，所以治桓也。</w:t>
      </w:r>
      <w:r>
        <w:rPr>
          <w:rFonts w:hint="eastAsia"/>
          <w:sz w:val="24"/>
          <w:szCs w:val="24"/>
        </w:rPr>
        <w:t>’</w:t>
      </w:r>
      <w:r w:rsidRPr="00AF44FB">
        <w:rPr>
          <w:rFonts w:hint="eastAsia"/>
          <w:sz w:val="24"/>
          <w:szCs w:val="24"/>
        </w:rPr>
        <w:t>二年春王正月戊申，宋督弑其君與夷，</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桓無王，其曰王何也？正與夷之卒也。</w:t>
      </w:r>
      <w:r>
        <w:rPr>
          <w:rFonts w:hint="eastAsia"/>
          <w:sz w:val="24"/>
          <w:szCs w:val="24"/>
        </w:rPr>
        <w:t>’</w:t>
      </w:r>
      <w:r w:rsidRPr="00AF44FB">
        <w:rPr>
          <w:rFonts w:hint="eastAsia"/>
          <w:sz w:val="24"/>
          <w:szCs w:val="24"/>
        </w:rPr>
        <w:t>十年春王正月庚申，曹伯終生卒，</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桓無王，其曰王何也？正終生之卒也。</w:t>
      </w:r>
      <w:r>
        <w:rPr>
          <w:rFonts w:hint="eastAsia"/>
          <w:sz w:val="24"/>
          <w:szCs w:val="24"/>
        </w:rPr>
        <w:t>’</w:t>
      </w:r>
      <w:r w:rsidRPr="00AF44FB">
        <w:rPr>
          <w:rFonts w:hint="eastAsia"/>
          <w:sz w:val="24"/>
          <w:szCs w:val="24"/>
        </w:rPr>
        <w:t>皆言書王之故，而於是年獨無</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，則是年經文無</w:t>
      </w:r>
      <w:r>
        <w:rPr>
          <w:rFonts w:hint="eastAsia"/>
          <w:sz w:val="24"/>
          <w:szCs w:val="24"/>
        </w:rPr>
        <w:t>‘</w:t>
      </w:r>
      <w:r w:rsidRPr="00AF44FB">
        <w:rPr>
          <w:rFonts w:hint="eastAsia"/>
          <w:sz w:val="24"/>
          <w:szCs w:val="24"/>
        </w:rPr>
        <w:t>王</w:t>
      </w:r>
      <w:r>
        <w:rPr>
          <w:rFonts w:hint="eastAsia"/>
          <w:sz w:val="24"/>
          <w:szCs w:val="24"/>
        </w:rPr>
        <w:t>’</w:t>
      </w:r>
      <w:r w:rsidRPr="00AF44FB">
        <w:rPr>
          <w:rFonts w:hint="eastAsia"/>
          <w:sz w:val="24"/>
          <w:szCs w:val="24"/>
        </w:rPr>
        <w:t>字，與書王者不同，故不發</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也。三年春正月，不書王，遂不發</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，是其例也。范所見本已增</w:t>
      </w:r>
      <w:r>
        <w:rPr>
          <w:rFonts w:hint="eastAsia"/>
          <w:sz w:val="24"/>
          <w:szCs w:val="24"/>
        </w:rPr>
        <w:t>‘</w:t>
      </w:r>
      <w:r w:rsidRPr="00AF44FB">
        <w:rPr>
          <w:rFonts w:hint="eastAsia"/>
          <w:sz w:val="24"/>
          <w:szCs w:val="24"/>
        </w:rPr>
        <w:t>王</w:t>
      </w:r>
      <w:r>
        <w:rPr>
          <w:rFonts w:hint="eastAsia"/>
          <w:sz w:val="24"/>
          <w:szCs w:val="24"/>
        </w:rPr>
        <w:t>’字，故云：‘</w:t>
      </w:r>
      <w:r w:rsidRPr="00AF44FB">
        <w:rPr>
          <w:rFonts w:hint="eastAsia"/>
          <w:sz w:val="24"/>
          <w:szCs w:val="24"/>
        </w:rPr>
        <w:t>以王法終治桓之事。</w:t>
      </w:r>
      <w:r>
        <w:rPr>
          <w:rFonts w:hint="eastAsia"/>
          <w:sz w:val="24"/>
          <w:szCs w:val="24"/>
        </w:rPr>
        <w:t>’</w:t>
      </w:r>
      <w:r w:rsidRPr="00AF44FB">
        <w:rPr>
          <w:rFonts w:hint="eastAsia"/>
          <w:sz w:val="24"/>
          <w:szCs w:val="24"/>
        </w:rPr>
        <w:t>案</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言元年有王，而不及末年，則末年不書王，與元年異可知，否則桓無王而書王，</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不應無説也。</w:t>
      </w:r>
    </w:p>
    <w:p w14:paraId="7C9F505C" w14:textId="77777777" w:rsidR="006A0674" w:rsidRPr="00AF44FB" w:rsidRDefault="006A0674" w:rsidP="006F3055">
      <w:pPr>
        <w:spacing w:line="400" w:lineRule="exact"/>
        <w:rPr>
          <w:sz w:val="24"/>
          <w:szCs w:val="24"/>
        </w:rPr>
      </w:pPr>
    </w:p>
    <w:p w14:paraId="06DAE504"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始人之也</w:t>
      </w:r>
    </w:p>
    <w:p w14:paraId="16908D38" w14:textId="77777777" w:rsidR="003121E9" w:rsidRDefault="003121E9" w:rsidP="006F3055">
      <w:pPr>
        <w:spacing w:line="400" w:lineRule="exact"/>
        <w:rPr>
          <w:sz w:val="18"/>
          <w:szCs w:val="18"/>
        </w:rPr>
      </w:pPr>
      <w:r w:rsidRPr="00AF44FB">
        <w:rPr>
          <w:rFonts w:hint="eastAsia"/>
          <w:sz w:val="24"/>
          <w:szCs w:val="24"/>
        </w:rPr>
        <w:t>莊元年，夫人孫於齊。</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孫之爲言猶孫也，諱奔也，接練時，録母之變，始人之也。</w:t>
      </w:r>
      <w:r>
        <w:rPr>
          <w:rFonts w:hint="eastAsia"/>
          <w:sz w:val="24"/>
          <w:szCs w:val="24"/>
        </w:rPr>
        <w:t>’</w:t>
      </w:r>
      <w:r w:rsidRPr="00AF44FB">
        <w:rPr>
          <w:rFonts w:hint="eastAsia"/>
          <w:sz w:val="24"/>
          <w:szCs w:val="24"/>
        </w:rPr>
        <w:t>范注曰：</w:t>
      </w:r>
      <w:r>
        <w:rPr>
          <w:rFonts w:hint="eastAsia"/>
          <w:sz w:val="24"/>
          <w:szCs w:val="24"/>
        </w:rPr>
        <w:t>‘</w:t>
      </w:r>
      <w:r w:rsidRPr="00AF44FB">
        <w:rPr>
          <w:rFonts w:hint="eastAsia"/>
          <w:sz w:val="24"/>
          <w:szCs w:val="24"/>
        </w:rPr>
        <w:t>夫人初與桓俱如齊，今又書者，於練時，感夫人不與祭，故始以人道録之。</w:t>
      </w:r>
      <w:r>
        <w:rPr>
          <w:rFonts w:hint="eastAsia"/>
          <w:sz w:val="24"/>
          <w:szCs w:val="24"/>
        </w:rPr>
        <w:t>’</w:t>
      </w:r>
      <w:r w:rsidRPr="00AF44FB">
        <w:rPr>
          <w:rFonts w:hint="eastAsia"/>
          <w:sz w:val="24"/>
          <w:szCs w:val="24"/>
        </w:rPr>
        <w:t>家大人曰：</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言録者，閔録之也。</w:t>
      </w:r>
      <w:r w:rsidRPr="0068560D">
        <w:rPr>
          <w:rFonts w:hint="eastAsia"/>
          <w:sz w:val="18"/>
          <w:szCs w:val="18"/>
        </w:rPr>
        <w:t>閔録義見下</w:t>
      </w:r>
      <w:r>
        <w:rPr>
          <w:rFonts w:hint="eastAsia"/>
          <w:sz w:val="18"/>
          <w:szCs w:val="18"/>
        </w:rPr>
        <w:t>。</w:t>
      </w:r>
      <w:r w:rsidRPr="0068560D">
        <w:rPr>
          <w:rFonts w:hint="eastAsia"/>
          <w:sz w:val="18"/>
          <w:szCs w:val="18"/>
        </w:rPr>
        <w:t>《漢書</w:t>
      </w:r>
      <w:r>
        <w:rPr>
          <w:rFonts w:hint="eastAsia"/>
          <w:sz w:val="18"/>
          <w:szCs w:val="18"/>
        </w:rPr>
        <w:t>·賈捐之</w:t>
      </w:r>
      <w:r w:rsidRPr="0068560D">
        <w:rPr>
          <w:rFonts w:hint="eastAsia"/>
          <w:sz w:val="18"/>
          <w:szCs w:val="18"/>
        </w:rPr>
        <w:t>傳</w:t>
      </w:r>
      <w:r>
        <w:rPr>
          <w:rFonts w:hint="eastAsia"/>
          <w:sz w:val="18"/>
          <w:szCs w:val="18"/>
        </w:rPr>
        <w:t>》：‘孝武皇帝録冒頓以來數爲邊害。’亦謂閔録也。人之者，仁之也。《仲尼燕居》‘</w:t>
      </w:r>
      <w:r w:rsidRPr="0068560D">
        <w:rPr>
          <w:rFonts w:hint="eastAsia"/>
          <w:sz w:val="18"/>
          <w:szCs w:val="18"/>
        </w:rPr>
        <w:t>郊社之禮，所以仁鬼神也</w:t>
      </w:r>
      <w:r>
        <w:rPr>
          <w:rFonts w:hint="eastAsia"/>
          <w:sz w:val="18"/>
          <w:szCs w:val="18"/>
        </w:rPr>
        <w:t>’</w:t>
      </w:r>
      <w:r w:rsidRPr="0068560D">
        <w:rPr>
          <w:rFonts w:hint="eastAsia"/>
          <w:sz w:val="18"/>
          <w:szCs w:val="18"/>
        </w:rPr>
        <w:t>，鄭注曰：</w:t>
      </w:r>
      <w:r>
        <w:rPr>
          <w:rFonts w:hint="eastAsia"/>
          <w:sz w:val="18"/>
          <w:szCs w:val="18"/>
        </w:rPr>
        <w:t>‘</w:t>
      </w:r>
      <w:r w:rsidRPr="0068560D">
        <w:rPr>
          <w:rFonts w:hint="eastAsia"/>
          <w:sz w:val="18"/>
          <w:szCs w:val="18"/>
        </w:rPr>
        <w:t>仁猶存也。</w:t>
      </w:r>
      <w:r>
        <w:rPr>
          <w:rFonts w:hint="eastAsia"/>
          <w:sz w:val="18"/>
          <w:szCs w:val="18"/>
        </w:rPr>
        <w:t>’</w:t>
      </w:r>
      <w:r w:rsidRPr="0068560D">
        <w:rPr>
          <w:rFonts w:hint="eastAsia"/>
          <w:sz w:val="18"/>
          <w:szCs w:val="18"/>
        </w:rPr>
        <w:t>《墨子·經説篇》曰：</w:t>
      </w:r>
      <w:r>
        <w:rPr>
          <w:rFonts w:hint="eastAsia"/>
          <w:sz w:val="18"/>
          <w:szCs w:val="18"/>
        </w:rPr>
        <w:t>‘</w:t>
      </w:r>
      <w:r w:rsidRPr="0068560D">
        <w:rPr>
          <w:rFonts w:hint="eastAsia"/>
          <w:sz w:val="18"/>
          <w:szCs w:val="18"/>
        </w:rPr>
        <w:t>仁，愛也。</w:t>
      </w:r>
      <w:r>
        <w:rPr>
          <w:rFonts w:hint="eastAsia"/>
          <w:sz w:val="18"/>
          <w:szCs w:val="18"/>
        </w:rPr>
        <w:t>’</w:t>
      </w:r>
      <w:r w:rsidRPr="0068560D">
        <w:rPr>
          <w:rFonts w:hint="eastAsia"/>
          <w:sz w:val="18"/>
          <w:szCs w:val="18"/>
        </w:rPr>
        <w:t>《説文》曰：</w:t>
      </w:r>
      <w:r>
        <w:rPr>
          <w:rFonts w:hint="eastAsia"/>
          <w:sz w:val="18"/>
          <w:szCs w:val="18"/>
        </w:rPr>
        <w:t>‘</w:t>
      </w:r>
      <w:r w:rsidRPr="0068560D">
        <w:rPr>
          <w:rFonts w:hint="eastAsia"/>
          <w:sz w:val="18"/>
          <w:szCs w:val="18"/>
        </w:rPr>
        <w:t>仁，親也。</w:t>
      </w:r>
      <w:r>
        <w:rPr>
          <w:rFonts w:hint="eastAsia"/>
          <w:sz w:val="18"/>
          <w:szCs w:val="18"/>
        </w:rPr>
        <w:t>’</w:t>
      </w:r>
      <w:r w:rsidRPr="0068560D">
        <w:rPr>
          <w:rFonts w:hint="eastAsia"/>
          <w:sz w:val="18"/>
          <w:szCs w:val="18"/>
        </w:rPr>
        <w:t>義並相近。</w:t>
      </w:r>
      <w:r w:rsidRPr="00AF44FB">
        <w:rPr>
          <w:rFonts w:hint="eastAsia"/>
          <w:sz w:val="24"/>
          <w:szCs w:val="24"/>
        </w:rPr>
        <w:t>謂於練時，閔録夫人之不與祭，於是始仁之也。《公羊傳》曰：</w:t>
      </w:r>
      <w:r>
        <w:rPr>
          <w:rFonts w:hint="eastAsia"/>
          <w:sz w:val="24"/>
          <w:szCs w:val="24"/>
        </w:rPr>
        <w:t>‘</w:t>
      </w:r>
      <w:r w:rsidRPr="00AF44FB">
        <w:rPr>
          <w:rFonts w:hint="eastAsia"/>
          <w:sz w:val="24"/>
          <w:szCs w:val="24"/>
        </w:rPr>
        <w:t>夫人固在齊矣，其言孫於齊何？念母也。</w:t>
      </w:r>
      <w:r>
        <w:rPr>
          <w:rFonts w:hint="eastAsia"/>
          <w:sz w:val="24"/>
          <w:szCs w:val="24"/>
        </w:rPr>
        <w:t>’</w:t>
      </w:r>
      <w:r w:rsidRPr="00AF44FB">
        <w:rPr>
          <w:rFonts w:hint="eastAsia"/>
          <w:sz w:val="24"/>
          <w:szCs w:val="24"/>
        </w:rPr>
        <w:t>彼言念母，此言人之</w:t>
      </w:r>
      <w:r>
        <w:rPr>
          <w:rFonts w:hint="eastAsia"/>
          <w:sz w:val="24"/>
          <w:szCs w:val="24"/>
        </w:rPr>
        <w:t>，</w:t>
      </w:r>
      <w:r w:rsidRPr="00AF44FB">
        <w:rPr>
          <w:rFonts w:hint="eastAsia"/>
          <w:sz w:val="24"/>
          <w:szCs w:val="24"/>
        </w:rPr>
        <w:t>其義一也。《方言》曰：</w:t>
      </w:r>
      <w:r>
        <w:rPr>
          <w:rFonts w:hint="eastAsia"/>
          <w:sz w:val="24"/>
          <w:szCs w:val="24"/>
        </w:rPr>
        <w:t>‘</w:t>
      </w:r>
      <w:r w:rsidRPr="00AF44FB">
        <w:rPr>
          <w:rFonts w:hint="eastAsia"/>
          <w:sz w:val="24"/>
          <w:szCs w:val="24"/>
        </w:rPr>
        <w:t>凡相憐哀，九疑湘潭之間謂之人兮。</w:t>
      </w:r>
      <w:r>
        <w:rPr>
          <w:rFonts w:hint="eastAsia"/>
          <w:sz w:val="24"/>
          <w:szCs w:val="24"/>
        </w:rPr>
        <w:t>’</w:t>
      </w:r>
      <w:r w:rsidRPr="00AF44FB">
        <w:rPr>
          <w:rFonts w:hint="eastAsia"/>
          <w:sz w:val="24"/>
          <w:szCs w:val="24"/>
        </w:rPr>
        <w:t>《中庸》《表記》並曰：</w:t>
      </w:r>
      <w:r>
        <w:rPr>
          <w:rFonts w:hint="eastAsia"/>
          <w:sz w:val="24"/>
          <w:szCs w:val="24"/>
        </w:rPr>
        <w:t>‘</w:t>
      </w:r>
      <w:r w:rsidRPr="00AF44FB">
        <w:rPr>
          <w:rFonts w:hint="eastAsia"/>
          <w:sz w:val="24"/>
          <w:szCs w:val="24"/>
        </w:rPr>
        <w:t>仁者，人也。</w:t>
      </w:r>
      <w:r>
        <w:rPr>
          <w:rFonts w:hint="eastAsia"/>
          <w:sz w:val="24"/>
          <w:szCs w:val="24"/>
        </w:rPr>
        <w:t>’</w:t>
      </w:r>
      <w:r w:rsidRPr="00AF44FB">
        <w:rPr>
          <w:rFonts w:hint="eastAsia"/>
          <w:sz w:val="24"/>
          <w:szCs w:val="24"/>
        </w:rPr>
        <w:t>鄭注《中庸》曰：</w:t>
      </w:r>
      <w:r>
        <w:rPr>
          <w:rFonts w:hint="eastAsia"/>
          <w:sz w:val="24"/>
          <w:szCs w:val="24"/>
        </w:rPr>
        <w:t>‘</w:t>
      </w:r>
      <w:r w:rsidRPr="00AF44FB">
        <w:rPr>
          <w:rFonts w:hint="eastAsia"/>
          <w:sz w:val="24"/>
          <w:szCs w:val="24"/>
        </w:rPr>
        <w:t>人也，讀如相人偶之人</w:t>
      </w:r>
      <w:r>
        <w:rPr>
          <w:rFonts w:hint="eastAsia"/>
          <w:sz w:val="24"/>
          <w:szCs w:val="24"/>
        </w:rPr>
        <w:t>，</w:t>
      </w:r>
      <w:r w:rsidRPr="0068560D">
        <w:rPr>
          <w:rFonts w:hint="eastAsia"/>
          <w:sz w:val="18"/>
          <w:szCs w:val="18"/>
        </w:rPr>
        <w:t>漢時謂相親爲人偶，《賈子·匈奴篇》曰：</w:t>
      </w:r>
      <w:r>
        <w:rPr>
          <w:rFonts w:hint="eastAsia"/>
          <w:sz w:val="18"/>
          <w:szCs w:val="18"/>
        </w:rPr>
        <w:t>‘</w:t>
      </w:r>
      <w:r w:rsidRPr="0068560D">
        <w:rPr>
          <w:rFonts w:hint="eastAsia"/>
          <w:sz w:val="18"/>
          <w:szCs w:val="18"/>
        </w:rPr>
        <w:t>胡嬰兒得近侍側，胡貴人更進，得佐酒前，上時人偶之。</w:t>
      </w:r>
      <w:r>
        <w:rPr>
          <w:rFonts w:hint="eastAsia"/>
          <w:sz w:val="18"/>
          <w:szCs w:val="18"/>
        </w:rPr>
        <w:t>’</w:t>
      </w:r>
      <w:r w:rsidRPr="0068560D">
        <w:rPr>
          <w:rFonts w:hint="eastAsia"/>
          <w:sz w:val="18"/>
          <w:szCs w:val="18"/>
        </w:rPr>
        <w:t>《檜風·匪風》箋曰：</w:t>
      </w:r>
      <w:r>
        <w:rPr>
          <w:rFonts w:hint="eastAsia"/>
          <w:sz w:val="18"/>
          <w:szCs w:val="18"/>
        </w:rPr>
        <w:t>‘</w:t>
      </w:r>
      <w:r w:rsidRPr="0068560D">
        <w:rPr>
          <w:rFonts w:hint="eastAsia"/>
          <w:sz w:val="18"/>
          <w:szCs w:val="18"/>
        </w:rPr>
        <w:t>人偶能割亨者，人偶能輔周道治民者。</w:t>
      </w:r>
      <w:r>
        <w:rPr>
          <w:rFonts w:hint="eastAsia"/>
          <w:sz w:val="18"/>
          <w:szCs w:val="18"/>
        </w:rPr>
        <w:t>’</w:t>
      </w:r>
      <w:r w:rsidRPr="0068560D">
        <w:rPr>
          <w:rFonts w:hint="eastAsia"/>
          <w:sz w:val="18"/>
          <w:szCs w:val="18"/>
        </w:rPr>
        <w:t>《聘禮》注曰：</w:t>
      </w:r>
      <w:r>
        <w:rPr>
          <w:rFonts w:hint="eastAsia"/>
          <w:sz w:val="18"/>
          <w:szCs w:val="18"/>
        </w:rPr>
        <w:t>‘</w:t>
      </w:r>
      <w:r w:rsidRPr="0068560D">
        <w:rPr>
          <w:rFonts w:hint="eastAsia"/>
          <w:sz w:val="18"/>
          <w:szCs w:val="18"/>
        </w:rPr>
        <w:t>每門輒揖者，以相人偶爲敬也。</w:t>
      </w:r>
      <w:r>
        <w:rPr>
          <w:rFonts w:hint="eastAsia"/>
          <w:sz w:val="18"/>
          <w:szCs w:val="18"/>
        </w:rPr>
        <w:t>’</w:t>
      </w:r>
      <w:r w:rsidRPr="00AF44FB">
        <w:rPr>
          <w:rFonts w:hint="eastAsia"/>
          <w:sz w:val="24"/>
          <w:szCs w:val="24"/>
        </w:rPr>
        <w:t>以人意相存偶之言</w:t>
      </w:r>
      <w:r>
        <w:rPr>
          <w:rFonts w:hint="eastAsia"/>
          <w:sz w:val="24"/>
          <w:szCs w:val="24"/>
        </w:rPr>
        <w:t>。’</w:t>
      </w:r>
      <w:r w:rsidRPr="00BF0D7B">
        <w:rPr>
          <w:rFonts w:hint="eastAsia"/>
          <w:sz w:val="18"/>
          <w:szCs w:val="18"/>
        </w:rPr>
        <w:t>今本作</w:t>
      </w:r>
      <w:r>
        <w:rPr>
          <w:rFonts w:hint="eastAsia"/>
          <w:sz w:val="18"/>
          <w:szCs w:val="18"/>
        </w:rPr>
        <w:t>‘</w:t>
      </w:r>
      <w:r w:rsidRPr="00BF0D7B">
        <w:rPr>
          <w:rFonts w:hint="eastAsia"/>
          <w:sz w:val="18"/>
          <w:szCs w:val="18"/>
        </w:rPr>
        <w:t>相存問</w:t>
      </w:r>
      <w:r>
        <w:rPr>
          <w:rFonts w:hint="eastAsia"/>
          <w:sz w:val="18"/>
          <w:szCs w:val="18"/>
        </w:rPr>
        <w:t>’</w:t>
      </w:r>
      <w:r w:rsidRPr="00BF0D7B">
        <w:rPr>
          <w:rFonts w:hint="eastAsia"/>
          <w:sz w:val="18"/>
          <w:szCs w:val="18"/>
        </w:rPr>
        <w:t>，乃後人以意改之，今據《聘禮疏》訂正。</w:t>
      </w:r>
      <w:r w:rsidRPr="00AF44FB">
        <w:rPr>
          <w:rFonts w:hint="eastAsia"/>
          <w:sz w:val="24"/>
          <w:szCs w:val="24"/>
        </w:rPr>
        <w:t>注《表記》曰：</w:t>
      </w:r>
      <w:r>
        <w:rPr>
          <w:rFonts w:hint="eastAsia"/>
          <w:sz w:val="24"/>
          <w:szCs w:val="24"/>
        </w:rPr>
        <w:t>‘</w:t>
      </w:r>
      <w:r w:rsidRPr="00AF44FB">
        <w:rPr>
          <w:rFonts w:hint="eastAsia"/>
          <w:sz w:val="24"/>
          <w:szCs w:val="24"/>
        </w:rPr>
        <w:t>人也，謂施以人恩也。</w:t>
      </w:r>
      <w:r>
        <w:rPr>
          <w:rFonts w:hint="eastAsia"/>
          <w:sz w:val="24"/>
          <w:szCs w:val="24"/>
        </w:rPr>
        <w:t>’</w:t>
      </w:r>
      <w:r w:rsidRPr="00AF44FB">
        <w:rPr>
          <w:rFonts w:hint="eastAsia"/>
          <w:sz w:val="24"/>
          <w:szCs w:val="24"/>
        </w:rPr>
        <w:t>則人與仁同義。《公羊春秋》成十六年，晉人執季孫行父，舍之於招丘，</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執未有言舍之者，此其言舍之何？仁之也。曰：在招丘悕矣。</w:t>
      </w:r>
      <w:r>
        <w:rPr>
          <w:rFonts w:hint="eastAsia"/>
          <w:sz w:val="24"/>
          <w:szCs w:val="24"/>
        </w:rPr>
        <w:t>’</w:t>
      </w:r>
      <w:r w:rsidRPr="00AF44FB">
        <w:rPr>
          <w:rFonts w:hint="eastAsia"/>
          <w:sz w:val="24"/>
          <w:szCs w:val="24"/>
        </w:rPr>
        <w:t>何注曰：</w:t>
      </w:r>
      <w:r>
        <w:rPr>
          <w:rFonts w:hint="eastAsia"/>
          <w:sz w:val="24"/>
          <w:szCs w:val="24"/>
        </w:rPr>
        <w:t>‘</w:t>
      </w:r>
      <w:r w:rsidRPr="00AF44FB">
        <w:rPr>
          <w:rFonts w:hint="eastAsia"/>
          <w:sz w:val="24"/>
          <w:szCs w:val="24"/>
        </w:rPr>
        <w:t>悕，悲也，仁之者，若曰在招丘可悲矣，閔録之辭。</w:t>
      </w:r>
      <w:r>
        <w:rPr>
          <w:rFonts w:hint="eastAsia"/>
          <w:sz w:val="24"/>
          <w:szCs w:val="24"/>
        </w:rPr>
        <w:t>’</w:t>
      </w:r>
      <w:r w:rsidRPr="00AF44FB">
        <w:rPr>
          <w:rFonts w:hint="eastAsia"/>
          <w:sz w:val="24"/>
          <w:szCs w:val="24"/>
        </w:rPr>
        <w:t>《表記》注引《公羊傳》</w:t>
      </w:r>
      <w:r>
        <w:rPr>
          <w:rFonts w:hint="eastAsia"/>
          <w:sz w:val="24"/>
          <w:szCs w:val="24"/>
        </w:rPr>
        <w:t>‘</w:t>
      </w:r>
      <w:r w:rsidRPr="00AF44FB">
        <w:rPr>
          <w:rFonts w:hint="eastAsia"/>
          <w:sz w:val="24"/>
          <w:szCs w:val="24"/>
        </w:rPr>
        <w:t>仁之</w:t>
      </w:r>
      <w:r>
        <w:rPr>
          <w:rFonts w:hint="eastAsia"/>
          <w:sz w:val="24"/>
          <w:szCs w:val="24"/>
        </w:rPr>
        <w:t>’</w:t>
      </w:r>
      <w:r w:rsidRPr="00AF44FB">
        <w:rPr>
          <w:rFonts w:hint="eastAsia"/>
          <w:sz w:val="24"/>
          <w:szCs w:val="24"/>
        </w:rPr>
        <w:t>作</w:t>
      </w:r>
      <w:r>
        <w:rPr>
          <w:rFonts w:hint="eastAsia"/>
          <w:sz w:val="24"/>
          <w:szCs w:val="24"/>
        </w:rPr>
        <w:t>‘</w:t>
      </w:r>
      <w:r w:rsidRPr="00AF44FB">
        <w:rPr>
          <w:rFonts w:hint="eastAsia"/>
          <w:sz w:val="24"/>
          <w:szCs w:val="24"/>
        </w:rPr>
        <w:t>人之</w:t>
      </w:r>
      <w:r>
        <w:rPr>
          <w:rFonts w:hint="eastAsia"/>
          <w:sz w:val="24"/>
          <w:szCs w:val="24"/>
        </w:rPr>
        <w:t>’</w:t>
      </w:r>
      <w:r w:rsidRPr="00AF44FB">
        <w:rPr>
          <w:rFonts w:hint="eastAsia"/>
          <w:sz w:val="24"/>
          <w:szCs w:val="24"/>
        </w:rPr>
        <w:t>，是其明證也。</w:t>
      </w:r>
      <w:r w:rsidRPr="00DF75F9">
        <w:rPr>
          <w:rFonts w:hint="eastAsia"/>
          <w:sz w:val="18"/>
          <w:szCs w:val="18"/>
        </w:rPr>
        <w:t>仁與人義相通，故字亦相通。《系辭傳》</w:t>
      </w:r>
      <w:r>
        <w:rPr>
          <w:rFonts w:hint="eastAsia"/>
          <w:sz w:val="18"/>
          <w:szCs w:val="18"/>
        </w:rPr>
        <w:t>‘</w:t>
      </w:r>
      <w:r w:rsidRPr="00DF75F9">
        <w:rPr>
          <w:rFonts w:hint="eastAsia"/>
          <w:sz w:val="18"/>
          <w:szCs w:val="18"/>
        </w:rPr>
        <w:t>何以守位曰人</w:t>
      </w:r>
      <w:r>
        <w:rPr>
          <w:rFonts w:hint="eastAsia"/>
          <w:sz w:val="18"/>
          <w:szCs w:val="18"/>
        </w:rPr>
        <w:t>’</w:t>
      </w:r>
      <w:r w:rsidRPr="00DF75F9">
        <w:rPr>
          <w:rFonts w:hint="eastAsia"/>
          <w:sz w:val="18"/>
          <w:szCs w:val="18"/>
        </w:rPr>
        <w:t>，王肅本作</w:t>
      </w:r>
      <w:r>
        <w:rPr>
          <w:rFonts w:hint="eastAsia"/>
          <w:sz w:val="18"/>
          <w:szCs w:val="18"/>
        </w:rPr>
        <w:t>‘</w:t>
      </w:r>
      <w:r w:rsidRPr="00DF75F9">
        <w:rPr>
          <w:rFonts w:hint="eastAsia"/>
          <w:sz w:val="18"/>
          <w:szCs w:val="18"/>
        </w:rPr>
        <w:t>仁</w:t>
      </w:r>
      <w:r>
        <w:rPr>
          <w:rFonts w:hint="eastAsia"/>
          <w:sz w:val="18"/>
          <w:szCs w:val="18"/>
        </w:rPr>
        <w:t>’。《大戴禮·曾子立事篇》‘</w:t>
      </w:r>
      <w:r w:rsidRPr="00DF75F9">
        <w:rPr>
          <w:rFonts w:hint="eastAsia"/>
          <w:sz w:val="18"/>
          <w:szCs w:val="18"/>
        </w:rPr>
        <w:t>觀其所愛親，可以知其人矣</w:t>
      </w:r>
      <w:r>
        <w:rPr>
          <w:rFonts w:hint="eastAsia"/>
          <w:sz w:val="18"/>
          <w:szCs w:val="18"/>
        </w:rPr>
        <w:t>’，《墨子·非命篇》‘</w:t>
      </w:r>
      <w:r w:rsidRPr="00DF75F9">
        <w:rPr>
          <w:rFonts w:hint="eastAsia"/>
          <w:sz w:val="18"/>
          <w:szCs w:val="18"/>
        </w:rPr>
        <w:t>命者，非人者之言也</w:t>
      </w:r>
      <w:r>
        <w:rPr>
          <w:rFonts w:hint="eastAsia"/>
          <w:sz w:val="18"/>
          <w:szCs w:val="18"/>
        </w:rPr>
        <w:t>’，《吕氏春秋·論人篇》‘</w:t>
      </w:r>
      <w:r w:rsidRPr="00DF75F9">
        <w:rPr>
          <w:rFonts w:hint="eastAsia"/>
          <w:sz w:val="18"/>
          <w:szCs w:val="18"/>
        </w:rPr>
        <w:t>哀之以驗其人</w:t>
      </w:r>
      <w:r>
        <w:rPr>
          <w:rFonts w:hint="eastAsia"/>
          <w:sz w:val="18"/>
          <w:szCs w:val="18"/>
        </w:rPr>
        <w:t>’，人並與仁同。《漢韓敕造孔廟禮器碑》‘</w:t>
      </w:r>
      <w:r w:rsidRPr="00DF75F9">
        <w:rPr>
          <w:rFonts w:hint="eastAsia"/>
          <w:sz w:val="18"/>
          <w:szCs w:val="18"/>
        </w:rPr>
        <w:t>四方士仁，聞君風燿</w:t>
      </w:r>
      <w:r>
        <w:rPr>
          <w:rFonts w:hint="eastAsia"/>
          <w:sz w:val="18"/>
          <w:szCs w:val="18"/>
        </w:rPr>
        <w:t>’，</w:t>
      </w:r>
      <w:r w:rsidR="006A0674">
        <w:rPr>
          <w:rFonts w:hint="eastAsia"/>
          <w:sz w:val="18"/>
          <w:szCs w:val="18"/>
        </w:rPr>
        <w:t>‘</w:t>
      </w:r>
      <w:r w:rsidRPr="00DF75F9">
        <w:rPr>
          <w:rFonts w:hint="eastAsia"/>
          <w:sz w:val="18"/>
          <w:szCs w:val="18"/>
        </w:rPr>
        <w:t>士仁</w:t>
      </w:r>
      <w:r w:rsidR="006A0674">
        <w:rPr>
          <w:rFonts w:hint="eastAsia"/>
          <w:sz w:val="18"/>
          <w:szCs w:val="18"/>
        </w:rPr>
        <w:t>’</w:t>
      </w:r>
      <w:r w:rsidRPr="00DF75F9">
        <w:rPr>
          <w:rFonts w:hint="eastAsia"/>
          <w:sz w:val="18"/>
          <w:szCs w:val="18"/>
        </w:rPr>
        <w:t>與</w:t>
      </w:r>
      <w:r w:rsidR="006A0674">
        <w:rPr>
          <w:rFonts w:hint="eastAsia"/>
          <w:sz w:val="18"/>
          <w:szCs w:val="18"/>
        </w:rPr>
        <w:t>‘</w:t>
      </w:r>
      <w:r w:rsidRPr="00DF75F9">
        <w:rPr>
          <w:rFonts w:hint="eastAsia"/>
          <w:sz w:val="18"/>
          <w:szCs w:val="18"/>
        </w:rPr>
        <w:t>士人</w:t>
      </w:r>
      <w:r w:rsidR="006A0674">
        <w:rPr>
          <w:rFonts w:hint="eastAsia"/>
          <w:sz w:val="18"/>
          <w:szCs w:val="18"/>
        </w:rPr>
        <w:t>’</w:t>
      </w:r>
      <w:r w:rsidRPr="00DF75F9">
        <w:rPr>
          <w:rFonts w:hint="eastAsia"/>
          <w:sz w:val="18"/>
          <w:szCs w:val="18"/>
        </w:rPr>
        <w:t>同。</w:t>
      </w:r>
    </w:p>
    <w:p w14:paraId="42864AC0" w14:textId="77777777" w:rsidR="006A0674" w:rsidRPr="00DF75F9" w:rsidRDefault="006A0674" w:rsidP="006F3055">
      <w:pPr>
        <w:spacing w:line="400" w:lineRule="exact"/>
        <w:rPr>
          <w:sz w:val="18"/>
          <w:szCs w:val="18"/>
        </w:rPr>
      </w:pPr>
    </w:p>
    <w:p w14:paraId="34EE8470"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躬君</w:t>
      </w:r>
    </w:p>
    <w:p w14:paraId="3D5B8A9D" w14:textId="77777777" w:rsidR="003121E9" w:rsidRDefault="003121E9" w:rsidP="006F3055">
      <w:pPr>
        <w:spacing w:line="400" w:lineRule="exact"/>
        <w:rPr>
          <w:sz w:val="24"/>
          <w:szCs w:val="24"/>
        </w:rPr>
      </w:pPr>
      <w:r>
        <w:rPr>
          <w:rFonts w:hint="eastAsia"/>
          <w:sz w:val="24"/>
          <w:szCs w:val="24"/>
        </w:rPr>
        <w:t>‘</w:t>
      </w:r>
      <w:r w:rsidRPr="00AF44FB">
        <w:rPr>
          <w:rFonts w:hint="eastAsia"/>
          <w:sz w:val="24"/>
          <w:szCs w:val="24"/>
        </w:rPr>
        <w:t>躬君弑於齊，使之主婚姻，與齊爲禮，其義固不可受也</w:t>
      </w:r>
      <w:r>
        <w:rPr>
          <w:rFonts w:hint="eastAsia"/>
          <w:sz w:val="24"/>
          <w:szCs w:val="24"/>
        </w:rPr>
        <w:t>’</w:t>
      </w:r>
      <w:r w:rsidRPr="00AF44FB">
        <w:rPr>
          <w:rFonts w:hint="eastAsia"/>
          <w:sz w:val="24"/>
          <w:szCs w:val="24"/>
        </w:rPr>
        <w:t>。引之謹案：</w:t>
      </w:r>
      <w:r>
        <w:rPr>
          <w:rFonts w:hint="eastAsia"/>
          <w:sz w:val="24"/>
          <w:szCs w:val="24"/>
        </w:rPr>
        <w:t>‘</w:t>
      </w:r>
      <w:r w:rsidRPr="00AF44FB">
        <w:rPr>
          <w:rFonts w:hint="eastAsia"/>
          <w:sz w:val="24"/>
          <w:szCs w:val="24"/>
        </w:rPr>
        <w:t>躬君弑於齊</w:t>
      </w:r>
      <w:r>
        <w:rPr>
          <w:rFonts w:hint="eastAsia"/>
          <w:sz w:val="24"/>
          <w:szCs w:val="24"/>
        </w:rPr>
        <w:t>’</w:t>
      </w:r>
      <w:r w:rsidRPr="00AF44FB">
        <w:rPr>
          <w:rFonts w:hint="eastAsia"/>
          <w:sz w:val="24"/>
          <w:szCs w:val="24"/>
        </w:rPr>
        <w:t>，當作</w:t>
      </w:r>
      <w:r>
        <w:rPr>
          <w:rFonts w:hint="eastAsia"/>
          <w:sz w:val="24"/>
          <w:szCs w:val="24"/>
        </w:rPr>
        <w:t>‘</w:t>
      </w:r>
      <w:r w:rsidRPr="00AF44FB">
        <w:rPr>
          <w:rFonts w:hint="eastAsia"/>
          <w:sz w:val="24"/>
          <w:szCs w:val="24"/>
        </w:rPr>
        <w:t>君躬弑於齊</w:t>
      </w:r>
      <w:r>
        <w:rPr>
          <w:rFonts w:hint="eastAsia"/>
          <w:sz w:val="24"/>
          <w:szCs w:val="24"/>
        </w:rPr>
        <w:t>’</w:t>
      </w:r>
      <w:r w:rsidRPr="00AF44FB">
        <w:rPr>
          <w:rFonts w:hint="eastAsia"/>
          <w:sz w:val="24"/>
          <w:szCs w:val="24"/>
        </w:rPr>
        <w:t>。范注曰：</w:t>
      </w:r>
      <w:r>
        <w:rPr>
          <w:rFonts w:hint="eastAsia"/>
          <w:sz w:val="24"/>
          <w:szCs w:val="24"/>
        </w:rPr>
        <w:t>‘魯桓親見弑於齊。’‘</w:t>
      </w:r>
      <w:r w:rsidRPr="00AF44FB">
        <w:rPr>
          <w:rFonts w:hint="eastAsia"/>
          <w:sz w:val="24"/>
          <w:szCs w:val="24"/>
        </w:rPr>
        <w:t>魯桓</w:t>
      </w:r>
      <w:r>
        <w:rPr>
          <w:rFonts w:hint="eastAsia"/>
          <w:sz w:val="24"/>
          <w:szCs w:val="24"/>
        </w:rPr>
        <w:t>’</w:t>
      </w:r>
      <w:r w:rsidRPr="00AF44FB">
        <w:rPr>
          <w:rFonts w:hint="eastAsia"/>
          <w:sz w:val="24"/>
          <w:szCs w:val="24"/>
        </w:rPr>
        <w:t>釋</w:t>
      </w:r>
      <w:r>
        <w:rPr>
          <w:rFonts w:hint="eastAsia"/>
          <w:sz w:val="24"/>
          <w:szCs w:val="24"/>
        </w:rPr>
        <w:t>‘</w:t>
      </w:r>
      <w:r w:rsidRPr="00AF44FB">
        <w:rPr>
          <w:rFonts w:hint="eastAsia"/>
          <w:sz w:val="24"/>
          <w:szCs w:val="24"/>
        </w:rPr>
        <w:t>君</w:t>
      </w:r>
      <w:r>
        <w:rPr>
          <w:rFonts w:hint="eastAsia"/>
          <w:sz w:val="24"/>
          <w:szCs w:val="24"/>
        </w:rPr>
        <w:t>’</w:t>
      </w:r>
      <w:r w:rsidRPr="00AF44FB">
        <w:rPr>
          <w:rFonts w:hint="eastAsia"/>
          <w:sz w:val="24"/>
          <w:szCs w:val="24"/>
        </w:rPr>
        <w:t>字，</w:t>
      </w:r>
      <w:r>
        <w:rPr>
          <w:rFonts w:hint="eastAsia"/>
          <w:sz w:val="24"/>
          <w:szCs w:val="24"/>
        </w:rPr>
        <w:lastRenderedPageBreak/>
        <w:t>‘</w:t>
      </w:r>
      <w:r w:rsidRPr="00AF44FB">
        <w:rPr>
          <w:rFonts w:hint="eastAsia"/>
          <w:sz w:val="24"/>
          <w:szCs w:val="24"/>
        </w:rPr>
        <w:t>親見殺於齊</w:t>
      </w:r>
      <w:r>
        <w:rPr>
          <w:rFonts w:hint="eastAsia"/>
          <w:sz w:val="24"/>
          <w:szCs w:val="24"/>
        </w:rPr>
        <w:t>’</w:t>
      </w:r>
      <w:r w:rsidRPr="00AF44FB">
        <w:rPr>
          <w:rFonts w:hint="eastAsia"/>
          <w:sz w:val="24"/>
          <w:szCs w:val="24"/>
        </w:rPr>
        <w:t>釋</w:t>
      </w:r>
      <w:r>
        <w:rPr>
          <w:rFonts w:hint="eastAsia"/>
          <w:sz w:val="24"/>
          <w:szCs w:val="24"/>
        </w:rPr>
        <w:t>‘</w:t>
      </w:r>
      <w:r w:rsidRPr="00AF44FB">
        <w:rPr>
          <w:rFonts w:hint="eastAsia"/>
          <w:sz w:val="24"/>
          <w:szCs w:val="24"/>
        </w:rPr>
        <w:t>躬弑於齊</w:t>
      </w:r>
      <w:r>
        <w:rPr>
          <w:rFonts w:hint="eastAsia"/>
          <w:sz w:val="24"/>
          <w:szCs w:val="24"/>
        </w:rPr>
        <w:t>’</w:t>
      </w:r>
      <w:r w:rsidRPr="00AF44FB">
        <w:rPr>
          <w:rFonts w:hint="eastAsia"/>
          <w:sz w:val="24"/>
          <w:szCs w:val="24"/>
        </w:rPr>
        <w:t>四字，則范所據本作</w:t>
      </w:r>
      <w:r>
        <w:rPr>
          <w:rFonts w:hint="eastAsia"/>
          <w:sz w:val="24"/>
          <w:szCs w:val="24"/>
        </w:rPr>
        <w:t>‘</w:t>
      </w:r>
      <w:r w:rsidRPr="00AF44FB">
        <w:rPr>
          <w:rFonts w:hint="eastAsia"/>
          <w:sz w:val="24"/>
          <w:szCs w:val="24"/>
        </w:rPr>
        <w:t>君躬弑於齊</w:t>
      </w:r>
      <w:r>
        <w:rPr>
          <w:rFonts w:hint="eastAsia"/>
          <w:sz w:val="24"/>
          <w:szCs w:val="24"/>
        </w:rPr>
        <w:t>’</w:t>
      </w:r>
      <w:r w:rsidRPr="00AF44FB">
        <w:rPr>
          <w:rFonts w:hint="eastAsia"/>
          <w:sz w:val="24"/>
          <w:szCs w:val="24"/>
        </w:rPr>
        <w:t>明甚。而《釋文》出</w:t>
      </w:r>
      <w:r>
        <w:rPr>
          <w:rFonts w:hint="eastAsia"/>
          <w:sz w:val="24"/>
          <w:szCs w:val="24"/>
        </w:rPr>
        <w:t>‘</w:t>
      </w:r>
      <w:r w:rsidRPr="00AF44FB">
        <w:rPr>
          <w:rFonts w:hint="eastAsia"/>
          <w:sz w:val="24"/>
          <w:szCs w:val="24"/>
        </w:rPr>
        <w:t>君弑</w:t>
      </w:r>
      <w:r>
        <w:rPr>
          <w:rFonts w:hint="eastAsia"/>
          <w:sz w:val="24"/>
          <w:szCs w:val="24"/>
        </w:rPr>
        <w:t>’</w:t>
      </w:r>
      <w:r w:rsidRPr="00AF44FB">
        <w:rPr>
          <w:rFonts w:hint="eastAsia"/>
          <w:sz w:val="24"/>
          <w:szCs w:val="24"/>
        </w:rPr>
        <w:t>二字，則唐初</w:t>
      </w:r>
      <w:r>
        <w:rPr>
          <w:rFonts w:hint="eastAsia"/>
          <w:sz w:val="24"/>
          <w:szCs w:val="24"/>
        </w:rPr>
        <w:t>‘</w:t>
      </w:r>
      <w:r w:rsidRPr="00AF44FB">
        <w:rPr>
          <w:rFonts w:hint="eastAsia"/>
          <w:sz w:val="24"/>
          <w:szCs w:val="24"/>
        </w:rPr>
        <w:t>君</w:t>
      </w:r>
      <w:r>
        <w:rPr>
          <w:rFonts w:hint="eastAsia"/>
          <w:sz w:val="24"/>
          <w:szCs w:val="24"/>
        </w:rPr>
        <w:t>’</w:t>
      </w:r>
      <w:r w:rsidRPr="00AF44FB">
        <w:rPr>
          <w:rFonts w:hint="eastAsia"/>
          <w:sz w:val="24"/>
          <w:szCs w:val="24"/>
        </w:rPr>
        <w:t>字已誤倒於</w:t>
      </w:r>
      <w:r>
        <w:rPr>
          <w:rFonts w:hint="eastAsia"/>
          <w:sz w:val="24"/>
          <w:szCs w:val="24"/>
        </w:rPr>
        <w:t>‘</w:t>
      </w:r>
      <w:r w:rsidRPr="00AF44FB">
        <w:rPr>
          <w:rFonts w:hint="eastAsia"/>
          <w:sz w:val="24"/>
          <w:szCs w:val="24"/>
        </w:rPr>
        <w:t>躬</w:t>
      </w:r>
      <w:r>
        <w:rPr>
          <w:rFonts w:hint="eastAsia"/>
          <w:sz w:val="24"/>
          <w:szCs w:val="24"/>
        </w:rPr>
        <w:t>’</w:t>
      </w:r>
      <w:r w:rsidRPr="00AF44FB">
        <w:rPr>
          <w:rFonts w:hint="eastAsia"/>
          <w:sz w:val="24"/>
          <w:szCs w:val="24"/>
        </w:rPr>
        <w:t>字之下，不始於石經矣。或曰：《釋文》當本作</w:t>
      </w:r>
      <w:r>
        <w:rPr>
          <w:rFonts w:hint="eastAsia"/>
          <w:sz w:val="24"/>
          <w:szCs w:val="24"/>
        </w:rPr>
        <w:t>‘</w:t>
      </w:r>
      <w:r w:rsidRPr="00AF44FB">
        <w:rPr>
          <w:rFonts w:hint="eastAsia"/>
          <w:sz w:val="24"/>
          <w:szCs w:val="24"/>
        </w:rPr>
        <w:t>躬弑</w:t>
      </w:r>
      <w:r>
        <w:rPr>
          <w:rFonts w:hint="eastAsia"/>
          <w:sz w:val="24"/>
          <w:szCs w:val="24"/>
        </w:rPr>
        <w:t>’</w:t>
      </w:r>
      <w:r w:rsidRPr="00AF44FB">
        <w:rPr>
          <w:rFonts w:hint="eastAsia"/>
          <w:sz w:val="24"/>
          <w:szCs w:val="24"/>
        </w:rPr>
        <w:t>，後人以已誤之</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文改之也。</w:t>
      </w:r>
    </w:p>
    <w:p w14:paraId="7BE17F46" w14:textId="77777777" w:rsidR="006A0674" w:rsidRPr="00AF44FB" w:rsidRDefault="006A0674" w:rsidP="006F3055">
      <w:pPr>
        <w:spacing w:line="400" w:lineRule="exact"/>
        <w:rPr>
          <w:sz w:val="24"/>
          <w:szCs w:val="24"/>
        </w:rPr>
      </w:pPr>
    </w:p>
    <w:p w14:paraId="14DCA342"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稱人以殺大夫</w:t>
      </w:r>
    </w:p>
    <w:p w14:paraId="6F6FD425" w14:textId="77777777" w:rsidR="003121E9" w:rsidRDefault="003121E9" w:rsidP="006F3055">
      <w:pPr>
        <w:spacing w:line="400" w:lineRule="exact"/>
        <w:rPr>
          <w:sz w:val="24"/>
          <w:szCs w:val="24"/>
        </w:rPr>
      </w:pPr>
      <w:r w:rsidRPr="00AF44FB">
        <w:rPr>
          <w:rFonts w:hint="eastAsia"/>
          <w:sz w:val="24"/>
          <w:szCs w:val="24"/>
        </w:rPr>
        <w:t>九年春，齊人殺無知。</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稱人以殺大夫，殺有罪也。</w:t>
      </w:r>
      <w:r>
        <w:rPr>
          <w:rFonts w:hint="eastAsia"/>
          <w:sz w:val="24"/>
          <w:szCs w:val="24"/>
        </w:rPr>
        <w:t>’</w:t>
      </w:r>
      <w:r w:rsidRPr="00AF44FB">
        <w:rPr>
          <w:rFonts w:hint="eastAsia"/>
          <w:sz w:val="24"/>
          <w:szCs w:val="24"/>
        </w:rPr>
        <w:t>家大人曰：</w:t>
      </w:r>
      <w:r>
        <w:rPr>
          <w:rFonts w:hint="eastAsia"/>
          <w:sz w:val="24"/>
          <w:szCs w:val="24"/>
        </w:rPr>
        <w:t>‘</w:t>
      </w:r>
      <w:r w:rsidRPr="00AF44FB">
        <w:rPr>
          <w:rFonts w:hint="eastAsia"/>
          <w:sz w:val="24"/>
          <w:szCs w:val="24"/>
        </w:rPr>
        <w:t>大夫</w:t>
      </w:r>
      <w:r>
        <w:rPr>
          <w:rFonts w:hint="eastAsia"/>
          <w:sz w:val="24"/>
          <w:szCs w:val="24"/>
        </w:rPr>
        <w:t>’</w:t>
      </w:r>
      <w:r w:rsidRPr="00AF44FB">
        <w:rPr>
          <w:rFonts w:hint="eastAsia"/>
          <w:sz w:val="24"/>
          <w:szCs w:val="24"/>
        </w:rPr>
        <w:t>二字涉上下文而衍。隱四年，衛人殺祝</w:t>
      </w:r>
      <w:r>
        <w:rPr>
          <w:rFonts w:hint="eastAsia"/>
          <w:sz w:val="24"/>
          <w:szCs w:val="24"/>
        </w:rPr>
        <w:t>吁</w:t>
      </w:r>
      <w:r w:rsidRPr="00AF44FB">
        <w:rPr>
          <w:rFonts w:hint="eastAsia"/>
          <w:sz w:val="24"/>
          <w:szCs w:val="24"/>
        </w:rPr>
        <w:t>於濮，</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稱人以殺，殺有罪也。</w:t>
      </w:r>
      <w:r>
        <w:rPr>
          <w:rFonts w:hint="eastAsia"/>
          <w:sz w:val="24"/>
          <w:szCs w:val="24"/>
        </w:rPr>
        <w:t>’</w:t>
      </w:r>
      <w:r w:rsidRPr="00AF44FB">
        <w:rPr>
          <w:rFonts w:hint="eastAsia"/>
          <w:sz w:val="24"/>
          <w:szCs w:val="24"/>
        </w:rPr>
        <w:t>與此文同一例，則不當有</w:t>
      </w:r>
      <w:r>
        <w:rPr>
          <w:rFonts w:hint="eastAsia"/>
          <w:sz w:val="24"/>
          <w:szCs w:val="24"/>
        </w:rPr>
        <w:t>‘</w:t>
      </w:r>
      <w:r w:rsidRPr="00AF44FB">
        <w:rPr>
          <w:rFonts w:hint="eastAsia"/>
          <w:sz w:val="24"/>
          <w:szCs w:val="24"/>
        </w:rPr>
        <w:t>大夫</w:t>
      </w:r>
      <w:r>
        <w:rPr>
          <w:rFonts w:hint="eastAsia"/>
          <w:sz w:val="24"/>
          <w:szCs w:val="24"/>
        </w:rPr>
        <w:t>’</w:t>
      </w:r>
      <w:r w:rsidRPr="00AF44FB">
        <w:rPr>
          <w:rFonts w:hint="eastAsia"/>
          <w:sz w:val="24"/>
          <w:szCs w:val="24"/>
        </w:rPr>
        <w:t>二字明矣。</w:t>
      </w:r>
      <w:r w:rsidRPr="00515DDC">
        <w:rPr>
          <w:rFonts w:hint="eastAsia"/>
          <w:sz w:val="18"/>
          <w:szCs w:val="18"/>
        </w:rPr>
        <w:t>僖七年，鄭殺其大夫申侯，彼是君殺大夫，故《傳》曰：‘稱國以殺大夫，殺無罪也。’此不當言殺大夫。</w:t>
      </w:r>
      <w:r w:rsidRPr="00AF44FB">
        <w:rPr>
          <w:rFonts w:hint="eastAsia"/>
          <w:sz w:val="24"/>
          <w:szCs w:val="24"/>
        </w:rPr>
        <w:t>自唐石經始有之，而各本遂沿其誤。僖七年</w:t>
      </w:r>
      <w:r>
        <w:rPr>
          <w:rFonts w:hint="eastAsia"/>
          <w:sz w:val="24"/>
          <w:szCs w:val="24"/>
        </w:rPr>
        <w:t>《</w:t>
      </w:r>
      <w:r w:rsidRPr="00AF44FB">
        <w:rPr>
          <w:rFonts w:hint="eastAsia"/>
          <w:sz w:val="24"/>
          <w:szCs w:val="24"/>
        </w:rPr>
        <w:t>疏</w:t>
      </w:r>
      <w:r>
        <w:rPr>
          <w:rFonts w:hint="eastAsia"/>
          <w:sz w:val="24"/>
          <w:szCs w:val="24"/>
        </w:rPr>
        <w:t>》</w:t>
      </w:r>
      <w:r w:rsidRPr="00AF44FB">
        <w:rPr>
          <w:rFonts w:hint="eastAsia"/>
          <w:sz w:val="24"/>
          <w:szCs w:val="24"/>
        </w:rPr>
        <w:t>引此無</w:t>
      </w:r>
      <w:r>
        <w:rPr>
          <w:rFonts w:hint="eastAsia"/>
          <w:sz w:val="24"/>
          <w:szCs w:val="24"/>
        </w:rPr>
        <w:t>‘</w:t>
      </w:r>
      <w:r w:rsidRPr="00AF44FB">
        <w:rPr>
          <w:rFonts w:hint="eastAsia"/>
          <w:sz w:val="24"/>
          <w:szCs w:val="24"/>
        </w:rPr>
        <w:t>大夫</w:t>
      </w:r>
      <w:r>
        <w:rPr>
          <w:rFonts w:hint="eastAsia"/>
          <w:sz w:val="24"/>
          <w:szCs w:val="24"/>
        </w:rPr>
        <w:t>’</w:t>
      </w:r>
      <w:r w:rsidRPr="00AF44FB">
        <w:rPr>
          <w:rFonts w:hint="eastAsia"/>
          <w:sz w:val="24"/>
          <w:szCs w:val="24"/>
        </w:rPr>
        <w:t>二字。</w:t>
      </w:r>
    </w:p>
    <w:p w14:paraId="302A7FFC" w14:textId="77777777" w:rsidR="006A0674" w:rsidRPr="00AF44FB" w:rsidRDefault="006A0674" w:rsidP="006F3055">
      <w:pPr>
        <w:spacing w:line="400" w:lineRule="exact"/>
        <w:rPr>
          <w:sz w:val="24"/>
          <w:szCs w:val="24"/>
        </w:rPr>
      </w:pPr>
    </w:p>
    <w:p w14:paraId="697CB9CA"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宋萬之獲也</w:t>
      </w:r>
    </w:p>
    <w:p w14:paraId="70F07304" w14:textId="77777777" w:rsidR="003121E9" w:rsidRDefault="003121E9" w:rsidP="006F3055">
      <w:pPr>
        <w:spacing w:line="400" w:lineRule="exact"/>
        <w:rPr>
          <w:sz w:val="24"/>
          <w:szCs w:val="24"/>
        </w:rPr>
      </w:pPr>
      <w:r w:rsidRPr="00AF44FB">
        <w:rPr>
          <w:rFonts w:hint="eastAsia"/>
          <w:sz w:val="24"/>
          <w:szCs w:val="24"/>
        </w:rPr>
        <w:t>十一年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内事不言戰，舉其大者，其日，成敗之也，宋萬之獲也。</w:t>
      </w:r>
      <w:r>
        <w:rPr>
          <w:rFonts w:hint="eastAsia"/>
          <w:sz w:val="24"/>
          <w:szCs w:val="24"/>
        </w:rPr>
        <w:t>’</w:t>
      </w:r>
      <w:r w:rsidRPr="00AF44FB">
        <w:rPr>
          <w:rFonts w:hint="eastAsia"/>
          <w:sz w:val="24"/>
          <w:szCs w:val="24"/>
        </w:rPr>
        <w:t>引之謹案：</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謂宋萬爲公所獲也，</w:t>
      </w:r>
      <w:r>
        <w:rPr>
          <w:rFonts w:hint="eastAsia"/>
          <w:sz w:val="24"/>
          <w:szCs w:val="24"/>
        </w:rPr>
        <w:t>‘</w:t>
      </w:r>
      <w:r w:rsidRPr="00AF44FB">
        <w:rPr>
          <w:rFonts w:hint="eastAsia"/>
          <w:sz w:val="24"/>
          <w:szCs w:val="24"/>
        </w:rPr>
        <w:t>獲</w:t>
      </w:r>
      <w:r>
        <w:rPr>
          <w:rFonts w:hint="eastAsia"/>
          <w:sz w:val="24"/>
          <w:szCs w:val="24"/>
        </w:rPr>
        <w:t>’</w:t>
      </w:r>
      <w:r w:rsidRPr="00AF44FB">
        <w:rPr>
          <w:rFonts w:hint="eastAsia"/>
          <w:sz w:val="24"/>
          <w:szCs w:val="24"/>
        </w:rPr>
        <w:t>上不當有</w:t>
      </w:r>
      <w:r>
        <w:rPr>
          <w:rFonts w:hint="eastAsia"/>
          <w:sz w:val="24"/>
          <w:szCs w:val="24"/>
        </w:rPr>
        <w:t>‘</w:t>
      </w:r>
      <w:r w:rsidRPr="00AF44FB">
        <w:rPr>
          <w:rFonts w:hint="eastAsia"/>
          <w:sz w:val="24"/>
          <w:szCs w:val="24"/>
        </w:rPr>
        <w:t>之</w:t>
      </w:r>
      <w:r>
        <w:rPr>
          <w:rFonts w:hint="eastAsia"/>
          <w:sz w:val="24"/>
          <w:szCs w:val="24"/>
        </w:rPr>
        <w:t>’</w:t>
      </w:r>
      <w:r w:rsidRPr="00AF44FB">
        <w:rPr>
          <w:rFonts w:hint="eastAsia"/>
          <w:sz w:val="24"/>
          <w:szCs w:val="24"/>
        </w:rPr>
        <w:t>字，蓋涉上文</w:t>
      </w:r>
      <w:r>
        <w:rPr>
          <w:rFonts w:hint="eastAsia"/>
          <w:sz w:val="24"/>
          <w:szCs w:val="24"/>
        </w:rPr>
        <w:t>‘</w:t>
      </w:r>
      <w:r w:rsidRPr="00AF44FB">
        <w:rPr>
          <w:rFonts w:hint="eastAsia"/>
          <w:sz w:val="24"/>
          <w:szCs w:val="24"/>
        </w:rPr>
        <w:t>釋蔡侯之獲也</w:t>
      </w:r>
      <w:r>
        <w:rPr>
          <w:rFonts w:hint="eastAsia"/>
          <w:sz w:val="24"/>
          <w:szCs w:val="24"/>
        </w:rPr>
        <w:t>’</w:t>
      </w:r>
      <w:r w:rsidRPr="00AF44FB">
        <w:rPr>
          <w:rFonts w:hint="eastAsia"/>
          <w:sz w:val="24"/>
          <w:szCs w:val="24"/>
        </w:rPr>
        <w:t>而衍。</w:t>
      </w:r>
      <w:r>
        <w:rPr>
          <w:rFonts w:hint="eastAsia"/>
          <w:sz w:val="24"/>
          <w:szCs w:val="24"/>
        </w:rPr>
        <w:t>《</w:t>
      </w:r>
      <w:r w:rsidRPr="00AF44FB">
        <w:rPr>
          <w:rFonts w:hint="eastAsia"/>
          <w:sz w:val="24"/>
          <w:szCs w:val="24"/>
        </w:rPr>
        <w:t>疏</w:t>
      </w:r>
      <w:r>
        <w:rPr>
          <w:rFonts w:hint="eastAsia"/>
          <w:sz w:val="24"/>
          <w:szCs w:val="24"/>
        </w:rPr>
        <w:t>》</w:t>
      </w:r>
      <w:r w:rsidRPr="00AF44FB">
        <w:rPr>
          <w:rFonts w:hint="eastAsia"/>
          <w:sz w:val="24"/>
          <w:szCs w:val="24"/>
        </w:rPr>
        <w:t>舉</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文作</w:t>
      </w:r>
      <w:r>
        <w:rPr>
          <w:rFonts w:hint="eastAsia"/>
          <w:sz w:val="24"/>
          <w:szCs w:val="24"/>
        </w:rPr>
        <w:t>‘</w:t>
      </w:r>
      <w:r w:rsidRPr="00AF44FB">
        <w:rPr>
          <w:rFonts w:hint="eastAsia"/>
          <w:sz w:val="24"/>
          <w:szCs w:val="24"/>
        </w:rPr>
        <w:t>宋萬之獲也</w:t>
      </w:r>
      <w:r>
        <w:rPr>
          <w:rFonts w:hint="eastAsia"/>
          <w:sz w:val="24"/>
          <w:szCs w:val="24"/>
        </w:rPr>
        <w:t>’</w:t>
      </w:r>
      <w:r w:rsidRPr="00AF44FB">
        <w:rPr>
          <w:rFonts w:hint="eastAsia"/>
          <w:sz w:val="24"/>
          <w:szCs w:val="24"/>
        </w:rPr>
        <w:t>，則唐初已衍</w:t>
      </w:r>
      <w:r>
        <w:rPr>
          <w:rFonts w:hint="eastAsia"/>
          <w:sz w:val="24"/>
          <w:szCs w:val="24"/>
        </w:rPr>
        <w:t>‘</w:t>
      </w:r>
      <w:r w:rsidRPr="00AF44FB">
        <w:rPr>
          <w:rFonts w:hint="eastAsia"/>
          <w:sz w:val="24"/>
          <w:szCs w:val="24"/>
        </w:rPr>
        <w:t>之</w:t>
      </w:r>
      <w:r>
        <w:rPr>
          <w:rFonts w:hint="eastAsia"/>
          <w:sz w:val="24"/>
          <w:szCs w:val="24"/>
        </w:rPr>
        <w:t>’</w:t>
      </w:r>
      <w:r w:rsidRPr="00AF44FB">
        <w:rPr>
          <w:rFonts w:hint="eastAsia"/>
          <w:sz w:val="24"/>
          <w:szCs w:val="24"/>
        </w:rPr>
        <w:t>字，不始於石經矣。</w:t>
      </w:r>
    </w:p>
    <w:p w14:paraId="53794B3A" w14:textId="77777777" w:rsidR="006A0674" w:rsidRPr="00AF44FB" w:rsidRDefault="006A0674" w:rsidP="006F3055">
      <w:pPr>
        <w:spacing w:line="400" w:lineRule="exact"/>
        <w:rPr>
          <w:sz w:val="24"/>
          <w:szCs w:val="24"/>
        </w:rPr>
      </w:pPr>
    </w:p>
    <w:p w14:paraId="6F47C3C3"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如往月致月</w:t>
      </w:r>
    </w:p>
    <w:p w14:paraId="2F2E0BEC" w14:textId="77777777" w:rsidR="003121E9" w:rsidRDefault="003121E9" w:rsidP="006F3055">
      <w:pPr>
        <w:spacing w:line="400" w:lineRule="exact"/>
        <w:rPr>
          <w:sz w:val="24"/>
          <w:szCs w:val="24"/>
        </w:rPr>
      </w:pPr>
      <w:r w:rsidRPr="00AF44FB">
        <w:rPr>
          <w:rFonts w:hint="eastAsia"/>
          <w:sz w:val="24"/>
          <w:szCs w:val="24"/>
        </w:rPr>
        <w:t>二十二年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公如</w:t>
      </w:r>
      <w:r>
        <w:rPr>
          <w:rFonts w:hint="eastAsia"/>
          <w:sz w:val="24"/>
          <w:szCs w:val="24"/>
        </w:rPr>
        <w:t>，</w:t>
      </w:r>
      <w:r w:rsidRPr="00515DDC">
        <w:rPr>
          <w:rFonts w:hint="eastAsia"/>
          <w:sz w:val="18"/>
          <w:szCs w:val="18"/>
        </w:rPr>
        <w:t>句</w:t>
      </w:r>
      <w:r>
        <w:rPr>
          <w:rFonts w:hint="eastAsia"/>
          <w:sz w:val="24"/>
          <w:szCs w:val="24"/>
        </w:rPr>
        <w:t>往時，正也，致月，故也。</w:t>
      </w:r>
      <w:r w:rsidRPr="00AF44FB">
        <w:rPr>
          <w:rFonts w:hint="eastAsia"/>
          <w:sz w:val="24"/>
          <w:szCs w:val="24"/>
        </w:rPr>
        <w:t>如</w:t>
      </w:r>
      <w:r>
        <w:rPr>
          <w:rFonts w:hint="eastAsia"/>
          <w:sz w:val="24"/>
          <w:szCs w:val="24"/>
        </w:rPr>
        <w:t>、</w:t>
      </w:r>
      <w:r w:rsidRPr="00AF44FB">
        <w:rPr>
          <w:rFonts w:hint="eastAsia"/>
          <w:sz w:val="24"/>
          <w:szCs w:val="24"/>
        </w:rPr>
        <w:t>往月</w:t>
      </w:r>
      <w:r>
        <w:rPr>
          <w:rFonts w:hint="eastAsia"/>
          <w:sz w:val="24"/>
          <w:szCs w:val="24"/>
        </w:rPr>
        <w:t>、</w:t>
      </w:r>
      <w:r w:rsidRPr="00AF44FB">
        <w:rPr>
          <w:rFonts w:hint="eastAsia"/>
          <w:sz w:val="24"/>
          <w:szCs w:val="24"/>
        </w:rPr>
        <w:t>致月，有懼焉爾。</w:t>
      </w:r>
      <w:r>
        <w:rPr>
          <w:rFonts w:hint="eastAsia"/>
          <w:sz w:val="24"/>
          <w:szCs w:val="24"/>
        </w:rPr>
        <w:t>’</w:t>
      </w:r>
      <w:r w:rsidRPr="00AF44FB">
        <w:rPr>
          <w:rFonts w:hint="eastAsia"/>
          <w:sz w:val="24"/>
          <w:szCs w:val="24"/>
        </w:rPr>
        <w:t>引之謹案：下</w:t>
      </w:r>
      <w:r>
        <w:rPr>
          <w:rFonts w:hint="eastAsia"/>
          <w:sz w:val="24"/>
          <w:szCs w:val="24"/>
        </w:rPr>
        <w:t>‘</w:t>
      </w:r>
      <w:r w:rsidRPr="00AF44FB">
        <w:rPr>
          <w:rFonts w:hint="eastAsia"/>
          <w:sz w:val="24"/>
          <w:szCs w:val="24"/>
        </w:rPr>
        <w:t>如</w:t>
      </w:r>
      <w:r>
        <w:rPr>
          <w:rFonts w:hint="eastAsia"/>
          <w:sz w:val="24"/>
          <w:szCs w:val="24"/>
        </w:rPr>
        <w:t>’</w:t>
      </w:r>
      <w:r w:rsidRPr="00AF44FB">
        <w:rPr>
          <w:rFonts w:hint="eastAsia"/>
          <w:sz w:val="24"/>
          <w:szCs w:val="24"/>
        </w:rPr>
        <w:t>字蓋衍，</w:t>
      </w:r>
      <w:r>
        <w:rPr>
          <w:rFonts w:hint="eastAsia"/>
          <w:sz w:val="24"/>
          <w:szCs w:val="24"/>
        </w:rPr>
        <w:t>‘</w:t>
      </w:r>
      <w:r w:rsidRPr="00AF44FB">
        <w:rPr>
          <w:rFonts w:hint="eastAsia"/>
          <w:sz w:val="24"/>
          <w:szCs w:val="24"/>
        </w:rPr>
        <w:t>公如</w:t>
      </w:r>
      <w:r>
        <w:rPr>
          <w:rFonts w:hint="eastAsia"/>
          <w:sz w:val="24"/>
          <w:szCs w:val="24"/>
        </w:rPr>
        <w:t>’</w:t>
      </w:r>
      <w:r w:rsidRPr="00AF44FB">
        <w:rPr>
          <w:rFonts w:hint="eastAsia"/>
          <w:sz w:val="24"/>
          <w:szCs w:val="24"/>
        </w:rPr>
        <w:t>乃統下之辭，故范注曰：</w:t>
      </w:r>
      <w:r>
        <w:rPr>
          <w:rFonts w:hint="eastAsia"/>
          <w:sz w:val="24"/>
          <w:szCs w:val="24"/>
        </w:rPr>
        <w:t>‘</w:t>
      </w:r>
      <w:r w:rsidRPr="00AF44FB">
        <w:rPr>
          <w:rFonts w:hint="eastAsia"/>
          <w:sz w:val="24"/>
          <w:szCs w:val="24"/>
        </w:rPr>
        <w:t>陳公行例。</w:t>
      </w:r>
      <w:r>
        <w:rPr>
          <w:rFonts w:hint="eastAsia"/>
          <w:sz w:val="24"/>
          <w:szCs w:val="24"/>
        </w:rPr>
        <w:t>’</w:t>
      </w:r>
      <w:r w:rsidRPr="00AF44FB">
        <w:rPr>
          <w:rFonts w:hint="eastAsia"/>
          <w:sz w:val="24"/>
          <w:szCs w:val="24"/>
        </w:rPr>
        <w:t>則下文但分言往與致，不須更言如矣。定八年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公如</w:t>
      </w:r>
      <w:r>
        <w:rPr>
          <w:rFonts w:hint="eastAsia"/>
          <w:sz w:val="24"/>
          <w:szCs w:val="24"/>
        </w:rPr>
        <w:t>，</w:t>
      </w:r>
      <w:r w:rsidRPr="0073298C">
        <w:rPr>
          <w:rFonts w:hint="eastAsia"/>
          <w:sz w:val="18"/>
          <w:szCs w:val="18"/>
        </w:rPr>
        <w:t>句</w:t>
      </w:r>
      <w:r w:rsidRPr="00AF44FB">
        <w:rPr>
          <w:rFonts w:hint="eastAsia"/>
          <w:sz w:val="24"/>
          <w:szCs w:val="24"/>
        </w:rPr>
        <w:t>往時致月，危致也；往月致時，危往也；往月致月，惡之也。</w:t>
      </w:r>
      <w:r>
        <w:rPr>
          <w:rFonts w:hint="eastAsia"/>
          <w:sz w:val="24"/>
          <w:szCs w:val="24"/>
        </w:rPr>
        <w:t>’‘</w:t>
      </w:r>
      <w:r w:rsidRPr="00AF44FB">
        <w:rPr>
          <w:rFonts w:hint="eastAsia"/>
          <w:sz w:val="24"/>
          <w:szCs w:val="24"/>
        </w:rPr>
        <w:t>往月</w:t>
      </w:r>
      <w:r>
        <w:rPr>
          <w:rFonts w:hint="eastAsia"/>
          <w:sz w:val="24"/>
          <w:szCs w:val="24"/>
        </w:rPr>
        <w:t>’</w:t>
      </w:r>
      <w:r w:rsidRPr="00AF44FB">
        <w:rPr>
          <w:rFonts w:hint="eastAsia"/>
          <w:sz w:val="24"/>
          <w:szCs w:val="24"/>
        </w:rPr>
        <w:t>上亦無</w:t>
      </w:r>
      <w:r>
        <w:rPr>
          <w:rFonts w:hint="eastAsia"/>
          <w:sz w:val="24"/>
          <w:szCs w:val="24"/>
        </w:rPr>
        <w:t>‘</w:t>
      </w:r>
      <w:r w:rsidRPr="00AF44FB">
        <w:rPr>
          <w:rFonts w:hint="eastAsia"/>
          <w:sz w:val="24"/>
          <w:szCs w:val="24"/>
        </w:rPr>
        <w:t>如</w:t>
      </w:r>
      <w:r>
        <w:rPr>
          <w:rFonts w:hint="eastAsia"/>
          <w:sz w:val="24"/>
          <w:szCs w:val="24"/>
        </w:rPr>
        <w:t>’</w:t>
      </w:r>
      <w:r w:rsidRPr="00AF44FB">
        <w:rPr>
          <w:rFonts w:hint="eastAsia"/>
          <w:sz w:val="24"/>
          <w:szCs w:val="24"/>
        </w:rPr>
        <w:t>字，唐石經始誤衍。</w:t>
      </w:r>
    </w:p>
    <w:p w14:paraId="148C2EC9" w14:textId="77777777" w:rsidR="006A0674" w:rsidRPr="00AF44FB" w:rsidRDefault="006A0674" w:rsidP="006F3055">
      <w:pPr>
        <w:spacing w:line="400" w:lineRule="exact"/>
        <w:rPr>
          <w:sz w:val="24"/>
          <w:szCs w:val="24"/>
        </w:rPr>
      </w:pPr>
    </w:p>
    <w:p w14:paraId="60EB8486"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天子諸侯黝堊</w:t>
      </w:r>
    </w:p>
    <w:p w14:paraId="4647E8AA" w14:textId="77777777" w:rsidR="003121E9" w:rsidRDefault="003121E9" w:rsidP="006F3055">
      <w:pPr>
        <w:spacing w:line="400" w:lineRule="exact"/>
        <w:rPr>
          <w:sz w:val="24"/>
          <w:szCs w:val="24"/>
        </w:rPr>
      </w:pPr>
      <w:r w:rsidRPr="00AF44FB">
        <w:rPr>
          <w:rFonts w:hint="eastAsia"/>
          <w:sz w:val="24"/>
          <w:szCs w:val="24"/>
        </w:rPr>
        <w:t>二十三年秋，丹桓宫楹。</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禮，天子諸侯黝堊，大夫倉，士黈，丹楹非禮也。</w:t>
      </w:r>
      <w:r>
        <w:rPr>
          <w:rFonts w:hint="eastAsia"/>
          <w:sz w:val="24"/>
          <w:szCs w:val="24"/>
        </w:rPr>
        <w:t>’</w:t>
      </w:r>
      <w:r w:rsidRPr="00AF44FB">
        <w:rPr>
          <w:rFonts w:hint="eastAsia"/>
          <w:sz w:val="24"/>
          <w:szCs w:val="24"/>
        </w:rPr>
        <w:t>或曰：《太平御覽》卷一百八十七引《穀梁傳》作</w:t>
      </w:r>
      <w:r>
        <w:rPr>
          <w:rFonts w:hint="eastAsia"/>
          <w:sz w:val="24"/>
          <w:szCs w:val="24"/>
        </w:rPr>
        <w:t>‘</w:t>
      </w:r>
      <w:r w:rsidRPr="00AF44FB">
        <w:rPr>
          <w:rFonts w:hint="eastAsia"/>
          <w:sz w:val="24"/>
          <w:szCs w:val="24"/>
        </w:rPr>
        <w:t>天子丹，諸侯黝堊</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意言魯僭用天子之禮，故下云</w:t>
      </w:r>
      <w:r>
        <w:rPr>
          <w:rFonts w:hint="eastAsia"/>
          <w:sz w:val="24"/>
          <w:szCs w:val="24"/>
        </w:rPr>
        <w:t>‘</w:t>
      </w:r>
      <w:r w:rsidRPr="00AF44FB">
        <w:rPr>
          <w:rFonts w:hint="eastAsia"/>
          <w:sz w:val="24"/>
          <w:szCs w:val="24"/>
        </w:rPr>
        <w:t>丹楹非禮也</w:t>
      </w:r>
      <w:r>
        <w:rPr>
          <w:rFonts w:hint="eastAsia"/>
          <w:sz w:val="24"/>
          <w:szCs w:val="24"/>
        </w:rPr>
        <w:t>’</w:t>
      </w:r>
      <w:r w:rsidRPr="00AF44FB">
        <w:rPr>
          <w:rFonts w:hint="eastAsia"/>
          <w:sz w:val="24"/>
          <w:szCs w:val="24"/>
        </w:rPr>
        <w:t>。若天子諸侯同黝堊，</w:t>
      </w:r>
      <w:r>
        <w:rPr>
          <w:rFonts w:hint="eastAsia"/>
          <w:sz w:val="24"/>
          <w:szCs w:val="24"/>
        </w:rPr>
        <w:t>《</w:t>
      </w:r>
      <w:r w:rsidRPr="00AF44FB">
        <w:rPr>
          <w:rFonts w:hint="eastAsia"/>
          <w:sz w:val="24"/>
          <w:szCs w:val="24"/>
        </w:rPr>
        <w:t>傳</w:t>
      </w:r>
      <w:r>
        <w:rPr>
          <w:rFonts w:hint="eastAsia"/>
          <w:sz w:val="24"/>
          <w:szCs w:val="24"/>
        </w:rPr>
        <w:t>》何用述此禮？《御</w:t>
      </w:r>
      <w:r w:rsidRPr="00AF44FB">
        <w:rPr>
          <w:rFonts w:hint="eastAsia"/>
          <w:sz w:val="24"/>
          <w:szCs w:val="24"/>
        </w:rPr>
        <w:t>覽》所引本是。引之謹案：此説非也。</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意以黝堊</w:t>
      </w:r>
      <w:r>
        <w:rPr>
          <w:rFonts w:hint="eastAsia"/>
          <w:sz w:val="24"/>
          <w:szCs w:val="24"/>
        </w:rPr>
        <w:t>、</w:t>
      </w:r>
      <w:r w:rsidRPr="00AF44FB">
        <w:rPr>
          <w:rFonts w:hint="eastAsia"/>
          <w:sz w:val="24"/>
          <w:szCs w:val="24"/>
        </w:rPr>
        <w:t>倉、黈皆禮之所有，而丹楹則禮之所無，故云非禮，非謂其僭用天子之禮也。下文</w:t>
      </w:r>
      <w:r>
        <w:rPr>
          <w:rFonts w:hint="eastAsia"/>
          <w:sz w:val="24"/>
          <w:szCs w:val="24"/>
        </w:rPr>
        <w:t>‘</w:t>
      </w:r>
      <w:r w:rsidRPr="00AF44FB">
        <w:rPr>
          <w:rFonts w:hint="eastAsia"/>
          <w:sz w:val="24"/>
          <w:szCs w:val="24"/>
        </w:rPr>
        <w:t>刻桓宫桷</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禮，天子之桷，</w:t>
      </w:r>
      <w:r>
        <w:rPr>
          <w:rFonts w:hint="eastAsia"/>
          <w:sz w:val="24"/>
          <w:szCs w:val="24"/>
        </w:rPr>
        <w:t>斲</w:t>
      </w:r>
      <w:r w:rsidRPr="00AF44FB">
        <w:rPr>
          <w:rFonts w:hint="eastAsia"/>
          <w:sz w:val="24"/>
          <w:szCs w:val="24"/>
        </w:rPr>
        <w:t>之礱之，加密石焉；諸侯之桷，</w:t>
      </w:r>
      <w:r>
        <w:rPr>
          <w:rFonts w:hint="eastAsia"/>
          <w:sz w:val="24"/>
          <w:szCs w:val="24"/>
        </w:rPr>
        <w:t>斲</w:t>
      </w:r>
      <w:r w:rsidRPr="00AF44FB">
        <w:rPr>
          <w:rFonts w:hint="eastAsia"/>
          <w:sz w:val="24"/>
          <w:szCs w:val="24"/>
        </w:rPr>
        <w:t>之礱之；大夫</w:t>
      </w:r>
      <w:r>
        <w:rPr>
          <w:rFonts w:hint="eastAsia"/>
          <w:sz w:val="24"/>
          <w:szCs w:val="24"/>
        </w:rPr>
        <w:t>斲</w:t>
      </w:r>
      <w:r w:rsidRPr="00AF44FB">
        <w:rPr>
          <w:rFonts w:hint="eastAsia"/>
          <w:sz w:val="24"/>
          <w:szCs w:val="24"/>
        </w:rPr>
        <w:t>之；士</w:t>
      </w:r>
      <w:r>
        <w:rPr>
          <w:rFonts w:hint="eastAsia"/>
          <w:sz w:val="24"/>
          <w:szCs w:val="24"/>
        </w:rPr>
        <w:t>斲</w:t>
      </w:r>
      <w:r w:rsidRPr="00AF44FB">
        <w:rPr>
          <w:rFonts w:hint="eastAsia"/>
          <w:sz w:val="24"/>
          <w:szCs w:val="24"/>
        </w:rPr>
        <w:t>本。刻桷非正也。</w:t>
      </w:r>
      <w:r>
        <w:rPr>
          <w:rFonts w:hint="eastAsia"/>
          <w:sz w:val="24"/>
          <w:szCs w:val="24"/>
        </w:rPr>
        <w:t>’</w:t>
      </w:r>
      <w:r w:rsidRPr="00AF44FB">
        <w:rPr>
          <w:rFonts w:hint="eastAsia"/>
          <w:sz w:val="24"/>
          <w:szCs w:val="24"/>
        </w:rPr>
        <w:t>亦以刻桷非禮之所有，故云非正，非謂其僭天子也。</w:t>
      </w:r>
      <w:r w:rsidRPr="001E0E8F">
        <w:rPr>
          <w:rFonts w:hint="eastAsia"/>
          <w:sz w:val="18"/>
          <w:szCs w:val="18"/>
        </w:rPr>
        <w:t>《左氏》《公羊》皆云非禮也，孔穎達曰：‘正禮，楹不丹，桷不刻，故云非禮也。’</w:t>
      </w:r>
      <w:r w:rsidRPr="00AF44FB">
        <w:rPr>
          <w:rFonts w:hint="eastAsia"/>
          <w:sz w:val="24"/>
          <w:szCs w:val="24"/>
        </w:rPr>
        <w:t>諸侯之禮固有與天子同者，若</w:t>
      </w:r>
      <w:r>
        <w:rPr>
          <w:rFonts w:hint="eastAsia"/>
          <w:sz w:val="24"/>
          <w:szCs w:val="24"/>
        </w:rPr>
        <w:t>《</w:t>
      </w:r>
      <w:r w:rsidRPr="00AF44FB">
        <w:rPr>
          <w:rFonts w:hint="eastAsia"/>
          <w:sz w:val="24"/>
          <w:szCs w:val="24"/>
        </w:rPr>
        <w:t>禮器</w:t>
      </w:r>
      <w:r>
        <w:rPr>
          <w:rFonts w:hint="eastAsia"/>
          <w:sz w:val="24"/>
          <w:szCs w:val="24"/>
        </w:rPr>
        <w:t>》‘</w:t>
      </w:r>
      <w:r w:rsidRPr="00AF44FB">
        <w:rPr>
          <w:rFonts w:hint="eastAsia"/>
          <w:sz w:val="24"/>
          <w:szCs w:val="24"/>
        </w:rPr>
        <w:t>天子諸侯臺門，天子諸侯之尊廢禁</w:t>
      </w:r>
      <w:r>
        <w:rPr>
          <w:rFonts w:hint="eastAsia"/>
          <w:sz w:val="24"/>
          <w:szCs w:val="24"/>
        </w:rPr>
        <w:t>’</w:t>
      </w:r>
      <w:r w:rsidRPr="00AF44FB">
        <w:rPr>
          <w:rFonts w:hint="eastAsia"/>
          <w:sz w:val="24"/>
          <w:szCs w:val="24"/>
        </w:rPr>
        <w:t>之屬是</w:t>
      </w:r>
      <w:r w:rsidRPr="00AF44FB">
        <w:rPr>
          <w:rFonts w:hint="eastAsia"/>
          <w:sz w:val="24"/>
          <w:szCs w:val="24"/>
        </w:rPr>
        <w:lastRenderedPageBreak/>
        <w:t>也。唐石經及各本作</w:t>
      </w:r>
      <w:r>
        <w:rPr>
          <w:rFonts w:hint="eastAsia"/>
          <w:sz w:val="24"/>
          <w:szCs w:val="24"/>
        </w:rPr>
        <w:t>‘</w:t>
      </w:r>
      <w:r w:rsidRPr="00AF44FB">
        <w:rPr>
          <w:rFonts w:hint="eastAsia"/>
          <w:sz w:val="24"/>
          <w:szCs w:val="24"/>
        </w:rPr>
        <w:t>天子諸侯黝堊</w:t>
      </w:r>
      <w:r>
        <w:rPr>
          <w:rFonts w:hint="eastAsia"/>
          <w:sz w:val="24"/>
          <w:szCs w:val="24"/>
        </w:rPr>
        <w:t>’，皆不誤。《御覽·居處部</w:t>
      </w:r>
      <w:r w:rsidRPr="00AF44FB">
        <w:rPr>
          <w:rFonts w:hint="eastAsia"/>
          <w:sz w:val="24"/>
          <w:szCs w:val="24"/>
        </w:rPr>
        <w:t>十五</w:t>
      </w:r>
      <w:r>
        <w:rPr>
          <w:rFonts w:hint="eastAsia"/>
          <w:sz w:val="24"/>
          <w:szCs w:val="24"/>
        </w:rPr>
        <w:t>》</w:t>
      </w:r>
      <w:r w:rsidRPr="00AF44FB">
        <w:rPr>
          <w:rFonts w:hint="eastAsia"/>
          <w:sz w:val="24"/>
          <w:szCs w:val="24"/>
        </w:rPr>
        <w:t>引作</w:t>
      </w:r>
      <w:r>
        <w:rPr>
          <w:rFonts w:hint="eastAsia"/>
          <w:sz w:val="24"/>
          <w:szCs w:val="24"/>
        </w:rPr>
        <w:t>‘</w:t>
      </w:r>
      <w:r w:rsidRPr="00AF44FB">
        <w:rPr>
          <w:rFonts w:hint="eastAsia"/>
          <w:sz w:val="24"/>
          <w:szCs w:val="24"/>
        </w:rPr>
        <w:t>天子丹，諸侯黝堊</w:t>
      </w:r>
      <w:r>
        <w:rPr>
          <w:rFonts w:hint="eastAsia"/>
          <w:sz w:val="24"/>
          <w:szCs w:val="24"/>
        </w:rPr>
        <w:t>’，‘</w:t>
      </w:r>
      <w:r w:rsidRPr="00AF44FB">
        <w:rPr>
          <w:rFonts w:hint="eastAsia"/>
          <w:sz w:val="24"/>
          <w:szCs w:val="24"/>
        </w:rPr>
        <w:t>丹</w:t>
      </w:r>
      <w:r>
        <w:rPr>
          <w:rFonts w:hint="eastAsia"/>
          <w:sz w:val="24"/>
          <w:szCs w:val="24"/>
        </w:rPr>
        <w:t>’</w:t>
      </w:r>
      <w:r w:rsidRPr="00AF44FB">
        <w:rPr>
          <w:rFonts w:hint="eastAsia"/>
          <w:sz w:val="24"/>
          <w:szCs w:val="24"/>
        </w:rPr>
        <w:t>字乃涉上下文</w:t>
      </w:r>
      <w:r>
        <w:rPr>
          <w:rFonts w:hint="eastAsia"/>
          <w:sz w:val="24"/>
          <w:szCs w:val="24"/>
        </w:rPr>
        <w:t>‘</w:t>
      </w:r>
      <w:r w:rsidRPr="00AF44FB">
        <w:rPr>
          <w:rFonts w:hint="eastAsia"/>
          <w:sz w:val="24"/>
          <w:szCs w:val="24"/>
        </w:rPr>
        <w:t>丹楹</w:t>
      </w:r>
      <w:r>
        <w:rPr>
          <w:rFonts w:hint="eastAsia"/>
          <w:sz w:val="24"/>
          <w:szCs w:val="24"/>
        </w:rPr>
        <w:t>’而衍。《左傳正義》《北堂書鈔·禮部</w:t>
      </w:r>
      <w:r w:rsidRPr="00AF44FB">
        <w:rPr>
          <w:rFonts w:hint="eastAsia"/>
          <w:sz w:val="24"/>
          <w:szCs w:val="24"/>
        </w:rPr>
        <w:t>八</w:t>
      </w:r>
      <w:r>
        <w:rPr>
          <w:rFonts w:hint="eastAsia"/>
          <w:sz w:val="24"/>
          <w:szCs w:val="24"/>
        </w:rPr>
        <w:t>》</w:t>
      </w:r>
      <w:r w:rsidRPr="00AF44FB">
        <w:rPr>
          <w:rFonts w:hint="eastAsia"/>
          <w:sz w:val="24"/>
          <w:szCs w:val="24"/>
        </w:rPr>
        <w:t>《白帖》六十七所引並與今本同。又《廣雅·釋宫》云：</w:t>
      </w:r>
      <w:r>
        <w:rPr>
          <w:rFonts w:hint="eastAsia"/>
          <w:sz w:val="24"/>
          <w:szCs w:val="24"/>
        </w:rPr>
        <w:t>‘天子諸侯廟黝堊，卿大夫蒼，士黈。’</w:t>
      </w:r>
      <w:r w:rsidRPr="00AF44FB">
        <w:rPr>
          <w:rFonts w:hint="eastAsia"/>
          <w:sz w:val="24"/>
          <w:szCs w:val="24"/>
        </w:rPr>
        <w:t>即用此</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之文，故知今本之非誤。</w:t>
      </w:r>
    </w:p>
    <w:p w14:paraId="4FB58F62" w14:textId="77777777" w:rsidR="006A0674" w:rsidRPr="00AF44FB" w:rsidRDefault="006A0674" w:rsidP="006F3055">
      <w:pPr>
        <w:spacing w:line="400" w:lineRule="exact"/>
        <w:rPr>
          <w:sz w:val="24"/>
          <w:szCs w:val="24"/>
        </w:rPr>
      </w:pPr>
    </w:p>
    <w:p w14:paraId="034A8357"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三鼓三兵</w:t>
      </w:r>
    </w:p>
    <w:p w14:paraId="5C9D40D3" w14:textId="77777777" w:rsidR="003121E9" w:rsidRDefault="003121E9" w:rsidP="006F3055">
      <w:pPr>
        <w:spacing w:line="400" w:lineRule="exact"/>
        <w:rPr>
          <w:sz w:val="24"/>
          <w:szCs w:val="24"/>
        </w:rPr>
      </w:pPr>
      <w:r w:rsidRPr="00AF44FB">
        <w:rPr>
          <w:rFonts w:hint="eastAsia"/>
          <w:sz w:val="24"/>
          <w:szCs w:val="24"/>
        </w:rPr>
        <w:t>二十四年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天子救日，置五麾，陳五兵，五鼓，諸侯置三麾，陳三鼓三兵。</w:t>
      </w:r>
      <w:r>
        <w:rPr>
          <w:rFonts w:hint="eastAsia"/>
          <w:sz w:val="24"/>
          <w:szCs w:val="24"/>
        </w:rPr>
        <w:t>’</w:t>
      </w:r>
      <w:r w:rsidRPr="00AF44FB">
        <w:rPr>
          <w:rFonts w:hint="eastAsia"/>
          <w:sz w:val="24"/>
          <w:szCs w:val="24"/>
        </w:rPr>
        <w:t>家大人曰：</w:t>
      </w:r>
      <w:r>
        <w:rPr>
          <w:rFonts w:hint="eastAsia"/>
          <w:sz w:val="24"/>
          <w:szCs w:val="24"/>
        </w:rPr>
        <w:t>‘</w:t>
      </w:r>
      <w:r w:rsidRPr="00AF44FB">
        <w:rPr>
          <w:rFonts w:hint="eastAsia"/>
          <w:sz w:val="24"/>
          <w:szCs w:val="24"/>
        </w:rPr>
        <w:t>陳三鼓三兵</w:t>
      </w:r>
      <w:r>
        <w:rPr>
          <w:rFonts w:hint="eastAsia"/>
          <w:sz w:val="24"/>
          <w:szCs w:val="24"/>
        </w:rPr>
        <w:t>’</w:t>
      </w:r>
      <w:r w:rsidRPr="00AF44FB">
        <w:rPr>
          <w:rFonts w:hint="eastAsia"/>
          <w:sz w:val="24"/>
          <w:szCs w:val="24"/>
        </w:rPr>
        <w:t>本作</w:t>
      </w:r>
      <w:r>
        <w:rPr>
          <w:rFonts w:hint="eastAsia"/>
          <w:sz w:val="24"/>
          <w:szCs w:val="24"/>
        </w:rPr>
        <w:t>‘</w:t>
      </w:r>
      <w:r w:rsidRPr="00AF44FB">
        <w:rPr>
          <w:rFonts w:hint="eastAsia"/>
          <w:sz w:val="24"/>
          <w:szCs w:val="24"/>
        </w:rPr>
        <w:t>陳三兵三鼓</w:t>
      </w:r>
      <w:r>
        <w:rPr>
          <w:rFonts w:hint="eastAsia"/>
          <w:sz w:val="24"/>
          <w:szCs w:val="24"/>
        </w:rPr>
        <w:t>’</w:t>
      </w:r>
      <w:r w:rsidRPr="00AF44FB">
        <w:rPr>
          <w:rFonts w:hint="eastAsia"/>
          <w:sz w:val="24"/>
          <w:szCs w:val="24"/>
        </w:rPr>
        <w:t>，與上文文同一例。唐石經兵</w:t>
      </w:r>
      <w:r>
        <w:rPr>
          <w:rFonts w:hint="eastAsia"/>
          <w:sz w:val="24"/>
          <w:szCs w:val="24"/>
        </w:rPr>
        <w:t>、鼓二字互誤，而各本皆從之。《北堂書鈔·武功部</w:t>
      </w:r>
      <w:r w:rsidRPr="00AF44FB">
        <w:rPr>
          <w:rFonts w:hint="eastAsia"/>
          <w:sz w:val="24"/>
          <w:szCs w:val="24"/>
        </w:rPr>
        <w:t>八</w:t>
      </w:r>
      <w:r>
        <w:rPr>
          <w:rFonts w:hint="eastAsia"/>
          <w:sz w:val="24"/>
          <w:szCs w:val="24"/>
        </w:rPr>
        <w:t>》《太平御覽·天部</w:t>
      </w:r>
      <w:r w:rsidRPr="00AF44FB">
        <w:rPr>
          <w:rFonts w:hint="eastAsia"/>
          <w:sz w:val="24"/>
          <w:szCs w:val="24"/>
        </w:rPr>
        <w:t>四</w:t>
      </w:r>
      <w:r>
        <w:rPr>
          <w:rFonts w:hint="eastAsia"/>
          <w:sz w:val="24"/>
          <w:szCs w:val="24"/>
        </w:rPr>
        <w:t>》</w:t>
      </w:r>
      <w:r w:rsidRPr="00AF44FB">
        <w:rPr>
          <w:rFonts w:hint="eastAsia"/>
          <w:sz w:val="24"/>
          <w:szCs w:val="24"/>
        </w:rPr>
        <w:t>《兵部七十二</w:t>
      </w:r>
      <w:r>
        <w:rPr>
          <w:rFonts w:hint="eastAsia"/>
          <w:sz w:val="24"/>
          <w:szCs w:val="24"/>
        </w:rPr>
        <w:t>》《開元占經·日占</w:t>
      </w:r>
      <w:r w:rsidRPr="00AF44FB">
        <w:rPr>
          <w:rFonts w:hint="eastAsia"/>
          <w:sz w:val="24"/>
          <w:szCs w:val="24"/>
        </w:rPr>
        <w:t>六</w:t>
      </w:r>
      <w:r>
        <w:rPr>
          <w:rFonts w:hint="eastAsia"/>
          <w:sz w:val="24"/>
          <w:szCs w:val="24"/>
        </w:rPr>
        <w:t>》</w:t>
      </w:r>
      <w:r w:rsidRPr="00AF44FB">
        <w:rPr>
          <w:rFonts w:hint="eastAsia"/>
          <w:sz w:val="24"/>
          <w:szCs w:val="24"/>
        </w:rPr>
        <w:t>引此並作</w:t>
      </w:r>
      <w:r>
        <w:rPr>
          <w:rFonts w:hint="eastAsia"/>
          <w:sz w:val="24"/>
          <w:szCs w:val="24"/>
        </w:rPr>
        <w:t>‘</w:t>
      </w:r>
      <w:r w:rsidRPr="00AF44FB">
        <w:rPr>
          <w:rFonts w:hint="eastAsia"/>
          <w:sz w:val="24"/>
          <w:szCs w:val="24"/>
        </w:rPr>
        <w:t>陳三兵三鼓</w:t>
      </w:r>
      <w:r>
        <w:rPr>
          <w:rFonts w:hint="eastAsia"/>
          <w:sz w:val="24"/>
          <w:szCs w:val="24"/>
        </w:rPr>
        <w:t>’</w:t>
      </w:r>
      <w:r w:rsidRPr="00AF44FB">
        <w:rPr>
          <w:rFonts w:hint="eastAsia"/>
          <w:sz w:val="24"/>
          <w:szCs w:val="24"/>
        </w:rPr>
        <w:t>。</w:t>
      </w:r>
    </w:p>
    <w:p w14:paraId="17CCBC8B" w14:textId="77777777" w:rsidR="006A0674" w:rsidRPr="00AF44FB" w:rsidRDefault="006A0674" w:rsidP="006F3055">
      <w:pPr>
        <w:spacing w:line="400" w:lineRule="exact"/>
        <w:rPr>
          <w:sz w:val="24"/>
          <w:szCs w:val="24"/>
        </w:rPr>
      </w:pPr>
    </w:p>
    <w:p w14:paraId="2469DB77"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倚諸桓也</w:t>
      </w:r>
    </w:p>
    <w:p w14:paraId="0C153C33" w14:textId="77777777" w:rsidR="003121E9" w:rsidRDefault="003121E9" w:rsidP="006F3055">
      <w:pPr>
        <w:snapToGrid w:val="0"/>
        <w:spacing w:line="400" w:lineRule="exact"/>
        <w:rPr>
          <w:sz w:val="24"/>
          <w:szCs w:val="24"/>
        </w:rPr>
      </w:pPr>
      <w:r w:rsidRPr="00AF44FB">
        <w:rPr>
          <w:rFonts w:hint="eastAsia"/>
          <w:sz w:val="24"/>
          <w:szCs w:val="24"/>
        </w:rPr>
        <w:t>三十一年，築臺於秦。</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或曰：倚諸桓也，桓外無諸侯之變，内無國事，越千里之險，北伐山戎，爲燕辟地，魯外無諸侯之變，内無國事，一年罷民三時，虞山林藪澤之利，惡内也。</w:t>
      </w:r>
      <w:r>
        <w:rPr>
          <w:rFonts w:hint="eastAsia"/>
          <w:sz w:val="24"/>
          <w:szCs w:val="24"/>
        </w:rPr>
        <w:t>’</w:t>
      </w:r>
      <w:r w:rsidRPr="00AF44FB">
        <w:rPr>
          <w:rFonts w:hint="eastAsia"/>
          <w:sz w:val="24"/>
          <w:szCs w:val="24"/>
        </w:rPr>
        <w:t>范注曰：</w:t>
      </w:r>
      <w:r>
        <w:rPr>
          <w:rFonts w:hint="eastAsia"/>
          <w:sz w:val="24"/>
          <w:szCs w:val="24"/>
        </w:rPr>
        <w:t>‘</w:t>
      </w:r>
      <w:r w:rsidRPr="00AF44FB">
        <w:rPr>
          <w:rFonts w:hint="eastAsia"/>
          <w:sz w:val="24"/>
          <w:szCs w:val="24"/>
        </w:rPr>
        <w:t>譏公依倚齊桓，而與桓行異。</w:t>
      </w:r>
      <w:r>
        <w:rPr>
          <w:rFonts w:hint="eastAsia"/>
          <w:sz w:val="24"/>
          <w:szCs w:val="24"/>
        </w:rPr>
        <w:t>’</w:t>
      </w:r>
      <w:r w:rsidRPr="00AF44FB">
        <w:rPr>
          <w:rFonts w:hint="eastAsia"/>
          <w:sz w:val="24"/>
          <w:szCs w:val="24"/>
        </w:rPr>
        <w:t>引之謹案：范謂</w:t>
      </w:r>
      <w:r>
        <w:rPr>
          <w:rFonts w:hint="eastAsia"/>
          <w:sz w:val="24"/>
          <w:szCs w:val="24"/>
        </w:rPr>
        <w:t>‘</w:t>
      </w:r>
      <w:r w:rsidRPr="00AF44FB">
        <w:rPr>
          <w:rFonts w:hint="eastAsia"/>
          <w:sz w:val="24"/>
          <w:szCs w:val="24"/>
        </w:rPr>
        <w:t>與桓行異</w:t>
      </w:r>
      <w:r>
        <w:rPr>
          <w:rFonts w:hint="eastAsia"/>
          <w:sz w:val="24"/>
          <w:szCs w:val="24"/>
        </w:rPr>
        <w:t>’</w:t>
      </w:r>
      <w:r w:rsidRPr="00AF44FB">
        <w:rPr>
          <w:rFonts w:hint="eastAsia"/>
          <w:sz w:val="24"/>
          <w:szCs w:val="24"/>
        </w:rPr>
        <w:t>是也，而謂</w:t>
      </w:r>
      <w:r>
        <w:rPr>
          <w:rFonts w:hint="eastAsia"/>
          <w:sz w:val="24"/>
          <w:szCs w:val="24"/>
        </w:rPr>
        <w:t>‘</w:t>
      </w:r>
      <w:r w:rsidRPr="00AF44FB">
        <w:rPr>
          <w:rFonts w:hint="eastAsia"/>
          <w:sz w:val="24"/>
          <w:szCs w:val="24"/>
        </w:rPr>
        <w:t>依倚齊桓</w:t>
      </w:r>
      <w:r>
        <w:rPr>
          <w:rFonts w:hint="eastAsia"/>
          <w:sz w:val="24"/>
          <w:szCs w:val="24"/>
        </w:rPr>
        <w:t>’則未達‘</w:t>
      </w:r>
      <w:r w:rsidRPr="00AF44FB">
        <w:rPr>
          <w:rFonts w:hint="eastAsia"/>
          <w:sz w:val="24"/>
          <w:szCs w:val="24"/>
        </w:rPr>
        <w:t>倚</w:t>
      </w:r>
      <w:r>
        <w:rPr>
          <w:rFonts w:hint="eastAsia"/>
          <w:sz w:val="24"/>
          <w:szCs w:val="24"/>
        </w:rPr>
        <w:t>’</w:t>
      </w:r>
      <w:r w:rsidRPr="00AF44FB">
        <w:rPr>
          <w:rFonts w:hint="eastAsia"/>
          <w:sz w:val="24"/>
          <w:szCs w:val="24"/>
        </w:rPr>
        <w:t>字之義。倚讀爲奇，奇，異也。奇諸桓者，異於桓也。異於桓者，桓與魯莊皆外無諸侯之變，内無國事，而一則越千里之險，北伐山戎，爲燕辟地；一則一年罷民三時，虞山林藪澤之利，異莫甚於此矣，故《春秋》書其異於桓者以譏焉。王逸注《九章》云：</w:t>
      </w:r>
      <w:r>
        <w:rPr>
          <w:rFonts w:hint="eastAsia"/>
          <w:sz w:val="24"/>
          <w:szCs w:val="24"/>
        </w:rPr>
        <w:t>‘奇，異也。’</w:t>
      </w:r>
      <w:r w:rsidRPr="00AF44FB">
        <w:rPr>
          <w:rFonts w:hint="eastAsia"/>
          <w:sz w:val="24"/>
          <w:szCs w:val="24"/>
        </w:rPr>
        <w:t>古字倚與奇通</w:t>
      </w:r>
      <w:r>
        <w:rPr>
          <w:rFonts w:hint="eastAsia"/>
          <w:sz w:val="24"/>
          <w:szCs w:val="24"/>
        </w:rPr>
        <w:t>，</w:t>
      </w:r>
      <w:r>
        <w:rPr>
          <w:rFonts w:hint="eastAsia"/>
          <w:sz w:val="18"/>
          <w:szCs w:val="18"/>
        </w:rPr>
        <w:t>《易·説卦傳》‘</w:t>
      </w:r>
      <w:r w:rsidRPr="000E327F">
        <w:rPr>
          <w:rFonts w:hint="eastAsia"/>
          <w:sz w:val="18"/>
          <w:szCs w:val="18"/>
        </w:rPr>
        <w:t>參天兩地而倚數</w:t>
      </w:r>
      <w:r>
        <w:rPr>
          <w:rFonts w:hint="eastAsia"/>
          <w:sz w:val="18"/>
          <w:szCs w:val="18"/>
        </w:rPr>
        <w:t>’</w:t>
      </w:r>
      <w:r w:rsidRPr="000E327F">
        <w:rPr>
          <w:rFonts w:hint="eastAsia"/>
          <w:sz w:val="18"/>
          <w:szCs w:val="18"/>
        </w:rPr>
        <w:t>，蜀才本</w:t>
      </w:r>
      <w:r>
        <w:rPr>
          <w:rFonts w:hint="eastAsia"/>
          <w:sz w:val="18"/>
          <w:szCs w:val="18"/>
        </w:rPr>
        <w:t>‘</w:t>
      </w:r>
      <w:r w:rsidRPr="000E327F">
        <w:rPr>
          <w:rFonts w:hint="eastAsia"/>
          <w:sz w:val="18"/>
          <w:szCs w:val="18"/>
        </w:rPr>
        <w:t>倚</w:t>
      </w:r>
      <w:r>
        <w:rPr>
          <w:rFonts w:hint="eastAsia"/>
          <w:sz w:val="18"/>
          <w:szCs w:val="18"/>
        </w:rPr>
        <w:t>’</w:t>
      </w:r>
      <w:r w:rsidRPr="000E327F">
        <w:rPr>
          <w:rFonts w:hint="eastAsia"/>
          <w:sz w:val="18"/>
          <w:szCs w:val="18"/>
        </w:rPr>
        <w:t>作</w:t>
      </w:r>
      <w:r>
        <w:rPr>
          <w:rFonts w:hint="eastAsia"/>
          <w:sz w:val="18"/>
          <w:szCs w:val="18"/>
        </w:rPr>
        <w:t>‘</w:t>
      </w:r>
      <w:r w:rsidRPr="000E327F">
        <w:rPr>
          <w:rFonts w:hint="eastAsia"/>
          <w:sz w:val="18"/>
          <w:szCs w:val="18"/>
        </w:rPr>
        <w:t>奇</w:t>
      </w:r>
      <w:r>
        <w:rPr>
          <w:rFonts w:hint="eastAsia"/>
          <w:sz w:val="18"/>
          <w:szCs w:val="18"/>
        </w:rPr>
        <w:t>’。《春官·大祝》‘</w:t>
      </w:r>
      <w:r w:rsidRPr="000E327F">
        <w:rPr>
          <w:rFonts w:hint="eastAsia"/>
          <w:sz w:val="18"/>
          <w:szCs w:val="18"/>
        </w:rPr>
        <w:t>奇</w:t>
      </w:r>
      <w:r>
        <w:rPr>
          <w:rFonts w:hint="eastAsia"/>
          <w:noProof/>
          <w:sz w:val="18"/>
          <w:szCs w:val="18"/>
        </w:rPr>
        <w:drawing>
          <wp:inline distT="0" distB="0" distL="0" distR="0" wp14:anchorId="38768D9E" wp14:editId="3723AB2F">
            <wp:extent cx="123825" cy="142875"/>
            <wp:effectExtent l="0" t="0" r="9525" b="9525"/>
            <wp:docPr id="259"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Pr>
          <w:rFonts w:hint="eastAsia"/>
          <w:sz w:val="18"/>
          <w:szCs w:val="18"/>
        </w:rPr>
        <w:t>’，</w:t>
      </w:r>
      <w:r w:rsidRPr="000E327F">
        <w:rPr>
          <w:rFonts w:hint="eastAsia"/>
          <w:sz w:val="18"/>
          <w:szCs w:val="18"/>
        </w:rPr>
        <w:t>杜子春曰：</w:t>
      </w:r>
      <w:r>
        <w:rPr>
          <w:rFonts w:hint="eastAsia"/>
          <w:sz w:val="18"/>
          <w:szCs w:val="18"/>
        </w:rPr>
        <w:t>‘奇讀曰倚。’僖三十三年《穀梁傳》‘</w:t>
      </w:r>
      <w:r w:rsidRPr="000E327F">
        <w:rPr>
          <w:rFonts w:hint="eastAsia"/>
          <w:sz w:val="18"/>
          <w:szCs w:val="18"/>
        </w:rPr>
        <w:t>匹馬倚輪無反者</w:t>
      </w:r>
      <w:r>
        <w:rPr>
          <w:rFonts w:hint="eastAsia"/>
          <w:sz w:val="18"/>
          <w:szCs w:val="18"/>
        </w:rPr>
        <w:t>’</w:t>
      </w:r>
      <w:r w:rsidRPr="000E327F">
        <w:rPr>
          <w:rFonts w:hint="eastAsia"/>
          <w:sz w:val="18"/>
          <w:szCs w:val="18"/>
        </w:rPr>
        <w:t>，《釋文》：</w:t>
      </w:r>
      <w:r>
        <w:rPr>
          <w:rFonts w:hint="eastAsia"/>
          <w:sz w:val="18"/>
          <w:szCs w:val="18"/>
        </w:rPr>
        <w:t>‘</w:t>
      </w:r>
      <w:r w:rsidRPr="000E327F">
        <w:rPr>
          <w:rFonts w:hint="eastAsia"/>
          <w:sz w:val="18"/>
          <w:szCs w:val="18"/>
        </w:rPr>
        <w:t>倚，居宜反，即奇輪也。</w:t>
      </w:r>
      <w:r>
        <w:rPr>
          <w:rFonts w:hint="eastAsia"/>
          <w:sz w:val="18"/>
          <w:szCs w:val="18"/>
        </w:rPr>
        <w:t>’</w:t>
      </w:r>
      <w:r>
        <w:rPr>
          <w:rFonts w:hint="eastAsia"/>
          <w:sz w:val="24"/>
          <w:szCs w:val="24"/>
        </w:rPr>
        <w:t>字或作畸，《莊子·大宗師篇》‘</w:t>
      </w:r>
      <w:r w:rsidRPr="00AF44FB">
        <w:rPr>
          <w:rFonts w:hint="eastAsia"/>
          <w:sz w:val="24"/>
          <w:szCs w:val="24"/>
        </w:rPr>
        <w:t>敢問畸人</w:t>
      </w:r>
      <w:r>
        <w:rPr>
          <w:rFonts w:hint="eastAsia"/>
          <w:sz w:val="24"/>
          <w:szCs w:val="24"/>
        </w:rPr>
        <w:t>，曰畸人者，畸於人而侔於天’，</w:t>
      </w:r>
      <w:r w:rsidRPr="00AF44FB">
        <w:rPr>
          <w:rFonts w:hint="eastAsia"/>
          <w:sz w:val="24"/>
          <w:szCs w:val="24"/>
        </w:rPr>
        <w:t>《釋文》：</w:t>
      </w:r>
      <w:r>
        <w:rPr>
          <w:rFonts w:hint="eastAsia"/>
          <w:sz w:val="24"/>
          <w:szCs w:val="24"/>
        </w:rPr>
        <w:t>‘</w:t>
      </w:r>
      <w:r w:rsidRPr="00AF44FB">
        <w:rPr>
          <w:rFonts w:hint="eastAsia"/>
          <w:sz w:val="24"/>
          <w:szCs w:val="24"/>
        </w:rPr>
        <w:t>畸，李其宜反，云奇異也。</w:t>
      </w:r>
      <w:r>
        <w:rPr>
          <w:rFonts w:hint="eastAsia"/>
          <w:sz w:val="24"/>
          <w:szCs w:val="24"/>
        </w:rPr>
        <w:t>’</w:t>
      </w:r>
      <w:r w:rsidRPr="00AF44FB">
        <w:rPr>
          <w:rFonts w:hint="eastAsia"/>
          <w:sz w:val="24"/>
          <w:szCs w:val="24"/>
        </w:rPr>
        <w:t>畸於人而侔於天，謂異於人而同於</w:t>
      </w:r>
      <w:r>
        <w:rPr>
          <w:rFonts w:hint="eastAsia"/>
          <w:sz w:val="24"/>
          <w:szCs w:val="24"/>
        </w:rPr>
        <w:t>天也。《天下篇》‘</w:t>
      </w:r>
      <w:r w:rsidRPr="00AF44FB">
        <w:rPr>
          <w:rFonts w:hint="eastAsia"/>
          <w:sz w:val="24"/>
          <w:szCs w:val="24"/>
        </w:rPr>
        <w:t>南方有倚人焉</w:t>
      </w:r>
      <w:r>
        <w:rPr>
          <w:rFonts w:hint="eastAsia"/>
          <w:sz w:val="24"/>
          <w:szCs w:val="24"/>
        </w:rPr>
        <w:t>’，</w:t>
      </w:r>
      <w:r w:rsidRPr="00AF44FB">
        <w:rPr>
          <w:rFonts w:hint="eastAsia"/>
          <w:sz w:val="24"/>
          <w:szCs w:val="24"/>
        </w:rPr>
        <w:t>《釋文》：</w:t>
      </w:r>
      <w:r>
        <w:rPr>
          <w:rFonts w:hint="eastAsia"/>
          <w:sz w:val="24"/>
          <w:szCs w:val="24"/>
        </w:rPr>
        <w:t>‘</w:t>
      </w:r>
      <w:r w:rsidRPr="00AF44FB">
        <w:rPr>
          <w:rFonts w:hint="eastAsia"/>
          <w:sz w:val="24"/>
          <w:szCs w:val="24"/>
        </w:rPr>
        <w:t>倚本或作畸，同紀宜反，李云，異也。</w:t>
      </w:r>
      <w:r>
        <w:rPr>
          <w:rFonts w:hint="eastAsia"/>
          <w:sz w:val="24"/>
          <w:szCs w:val="24"/>
        </w:rPr>
        <w:t>’然則倚諸桓者，猶云畸於桓耳。《荀子·天論篇》‘</w:t>
      </w:r>
      <w:r w:rsidRPr="00AF44FB">
        <w:rPr>
          <w:rFonts w:hint="eastAsia"/>
          <w:sz w:val="24"/>
          <w:szCs w:val="24"/>
        </w:rPr>
        <w:t>墨子有見於齊，無見於畸</w:t>
      </w:r>
      <w:r>
        <w:rPr>
          <w:rFonts w:hint="eastAsia"/>
          <w:sz w:val="24"/>
          <w:szCs w:val="24"/>
        </w:rPr>
        <w:t>’</w:t>
      </w:r>
      <w:r w:rsidRPr="00AF44FB">
        <w:rPr>
          <w:rFonts w:hint="eastAsia"/>
          <w:sz w:val="24"/>
          <w:szCs w:val="24"/>
        </w:rPr>
        <w:t>，楊注曰：</w:t>
      </w:r>
      <w:r>
        <w:rPr>
          <w:rFonts w:hint="eastAsia"/>
          <w:sz w:val="24"/>
          <w:szCs w:val="24"/>
        </w:rPr>
        <w:t>‘</w:t>
      </w:r>
      <w:r w:rsidRPr="00AF44FB">
        <w:rPr>
          <w:rFonts w:hint="eastAsia"/>
          <w:sz w:val="24"/>
          <w:szCs w:val="24"/>
        </w:rPr>
        <w:t>畸謂不齊也。</w:t>
      </w:r>
      <w:r>
        <w:rPr>
          <w:rFonts w:hint="eastAsia"/>
          <w:sz w:val="24"/>
          <w:szCs w:val="24"/>
        </w:rPr>
        <w:t>’</w:t>
      </w:r>
      <w:r w:rsidRPr="00AF44FB">
        <w:rPr>
          <w:rFonts w:hint="eastAsia"/>
          <w:sz w:val="24"/>
          <w:szCs w:val="24"/>
        </w:rPr>
        <w:t>齊桓、魯莊之行不齊如是，是以謂之畸焉。古字多假借，後人失其讀耳。</w:t>
      </w:r>
    </w:p>
    <w:p w14:paraId="25B32D72" w14:textId="77777777" w:rsidR="006A0674" w:rsidRPr="00AF44FB" w:rsidRDefault="006A0674" w:rsidP="006F3055">
      <w:pPr>
        <w:snapToGrid w:val="0"/>
        <w:spacing w:line="400" w:lineRule="exact"/>
        <w:rPr>
          <w:sz w:val="24"/>
          <w:szCs w:val="24"/>
        </w:rPr>
      </w:pPr>
    </w:p>
    <w:p w14:paraId="65E33BBD"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諸侯不得專封諸侯</w:t>
      </w:r>
    </w:p>
    <w:p w14:paraId="5977ACE2" w14:textId="77777777" w:rsidR="003121E9" w:rsidRDefault="003121E9" w:rsidP="006F3055">
      <w:pPr>
        <w:spacing w:line="400" w:lineRule="exact"/>
        <w:rPr>
          <w:sz w:val="24"/>
          <w:szCs w:val="24"/>
        </w:rPr>
      </w:pPr>
      <w:r w:rsidRPr="00AF44FB">
        <w:rPr>
          <w:rFonts w:hint="eastAsia"/>
          <w:sz w:val="24"/>
          <w:szCs w:val="24"/>
        </w:rPr>
        <w:t>僖二年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説</w:t>
      </w:r>
      <w:r>
        <w:rPr>
          <w:rFonts w:hint="eastAsia"/>
          <w:sz w:val="24"/>
          <w:szCs w:val="24"/>
        </w:rPr>
        <w:t>‘</w:t>
      </w:r>
      <w:r w:rsidRPr="00AF44FB">
        <w:rPr>
          <w:rFonts w:hint="eastAsia"/>
          <w:sz w:val="24"/>
          <w:szCs w:val="24"/>
        </w:rPr>
        <w:t>城楚丘</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其不言衛之遷焉，何也？不與齊侯專封也。其言城之者，專辭也，故非天子不得專封諸侯，諸侯不得專封諸侯。雖通其仁，以義而不與也。</w:t>
      </w:r>
      <w:r>
        <w:rPr>
          <w:rFonts w:hint="eastAsia"/>
          <w:sz w:val="24"/>
          <w:szCs w:val="24"/>
        </w:rPr>
        <w:t>’</w:t>
      </w:r>
      <w:r w:rsidRPr="00AF44FB">
        <w:rPr>
          <w:rFonts w:hint="eastAsia"/>
          <w:sz w:val="24"/>
          <w:szCs w:val="24"/>
        </w:rPr>
        <w:t>引之謹案：下</w:t>
      </w:r>
      <w:r>
        <w:rPr>
          <w:rFonts w:hint="eastAsia"/>
          <w:sz w:val="24"/>
          <w:szCs w:val="24"/>
        </w:rPr>
        <w:t>‘</w:t>
      </w:r>
      <w:r w:rsidRPr="00AF44FB">
        <w:rPr>
          <w:rFonts w:hint="eastAsia"/>
          <w:sz w:val="24"/>
          <w:szCs w:val="24"/>
        </w:rPr>
        <w:t>不得</w:t>
      </w:r>
      <w:r>
        <w:rPr>
          <w:rFonts w:hint="eastAsia"/>
          <w:sz w:val="24"/>
          <w:szCs w:val="24"/>
        </w:rPr>
        <w:t>’</w:t>
      </w:r>
      <w:r w:rsidRPr="00AF44FB">
        <w:rPr>
          <w:rFonts w:hint="eastAsia"/>
          <w:sz w:val="24"/>
          <w:szCs w:val="24"/>
        </w:rPr>
        <w:t>蓋涉上</w:t>
      </w:r>
      <w:r>
        <w:rPr>
          <w:rFonts w:hint="eastAsia"/>
          <w:sz w:val="24"/>
          <w:szCs w:val="24"/>
        </w:rPr>
        <w:t>‘</w:t>
      </w:r>
      <w:r w:rsidRPr="00AF44FB">
        <w:rPr>
          <w:rFonts w:hint="eastAsia"/>
          <w:sz w:val="24"/>
          <w:szCs w:val="24"/>
        </w:rPr>
        <w:t>不得</w:t>
      </w:r>
      <w:r>
        <w:rPr>
          <w:rFonts w:hint="eastAsia"/>
          <w:sz w:val="24"/>
          <w:szCs w:val="24"/>
        </w:rPr>
        <w:t>’</w:t>
      </w:r>
      <w:r w:rsidRPr="00AF44FB">
        <w:rPr>
          <w:rFonts w:hint="eastAsia"/>
          <w:sz w:val="24"/>
          <w:szCs w:val="24"/>
        </w:rPr>
        <w:t>而衍，唐石經已然。案</w:t>
      </w:r>
      <w:r>
        <w:rPr>
          <w:rFonts w:hint="eastAsia"/>
          <w:sz w:val="24"/>
          <w:szCs w:val="24"/>
        </w:rPr>
        <w:t>：</w:t>
      </w:r>
      <w:r w:rsidRPr="00AF44FB">
        <w:rPr>
          <w:rFonts w:hint="eastAsia"/>
          <w:sz w:val="24"/>
          <w:szCs w:val="24"/>
        </w:rPr>
        <w:t>既言非天子不得專封，則無庸更言諸侯不得專封。且下文言</w:t>
      </w:r>
      <w:r>
        <w:rPr>
          <w:rFonts w:hint="eastAsia"/>
          <w:sz w:val="24"/>
          <w:szCs w:val="24"/>
        </w:rPr>
        <w:t>‘</w:t>
      </w:r>
      <w:r w:rsidRPr="00AF44FB">
        <w:rPr>
          <w:rFonts w:hint="eastAsia"/>
          <w:sz w:val="24"/>
          <w:szCs w:val="24"/>
        </w:rPr>
        <w:t>不與</w:t>
      </w:r>
      <w:r>
        <w:rPr>
          <w:rFonts w:hint="eastAsia"/>
          <w:sz w:val="24"/>
          <w:szCs w:val="24"/>
        </w:rPr>
        <w:t>’</w:t>
      </w:r>
      <w:r w:rsidRPr="00AF44FB">
        <w:rPr>
          <w:rFonts w:hint="eastAsia"/>
          <w:sz w:val="24"/>
          <w:szCs w:val="24"/>
        </w:rPr>
        <w:t>者，不與其專封也，若專封上有</w:t>
      </w:r>
      <w:r>
        <w:rPr>
          <w:rFonts w:hint="eastAsia"/>
          <w:sz w:val="24"/>
          <w:szCs w:val="24"/>
        </w:rPr>
        <w:t>‘</w:t>
      </w:r>
      <w:r w:rsidRPr="00AF44FB">
        <w:rPr>
          <w:rFonts w:hint="eastAsia"/>
          <w:sz w:val="24"/>
          <w:szCs w:val="24"/>
        </w:rPr>
        <w:t>不得</w:t>
      </w:r>
      <w:r>
        <w:rPr>
          <w:rFonts w:hint="eastAsia"/>
          <w:sz w:val="24"/>
          <w:szCs w:val="24"/>
        </w:rPr>
        <w:t>’</w:t>
      </w:r>
      <w:r w:rsidRPr="00AF44FB">
        <w:rPr>
          <w:rFonts w:hint="eastAsia"/>
          <w:sz w:val="24"/>
          <w:szCs w:val="24"/>
        </w:rPr>
        <w:t>二字，則與下文不貫矣。</w:t>
      </w:r>
    </w:p>
    <w:p w14:paraId="5F30312B" w14:textId="77777777" w:rsidR="006A0674" w:rsidRPr="00AF44FB" w:rsidRDefault="006A0674" w:rsidP="006F3055">
      <w:pPr>
        <w:spacing w:line="400" w:lineRule="exact"/>
        <w:rPr>
          <w:sz w:val="24"/>
          <w:szCs w:val="24"/>
        </w:rPr>
      </w:pPr>
    </w:p>
    <w:p w14:paraId="56DB1B02"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一國之後</w:t>
      </w:r>
    </w:p>
    <w:p w14:paraId="2EA7F425" w14:textId="77777777" w:rsidR="003121E9" w:rsidRDefault="003121E9" w:rsidP="006F3055">
      <w:pPr>
        <w:spacing w:line="400" w:lineRule="exact"/>
        <w:rPr>
          <w:sz w:val="24"/>
          <w:szCs w:val="24"/>
        </w:rPr>
      </w:pPr>
      <w:r>
        <w:rPr>
          <w:rFonts w:hint="eastAsia"/>
          <w:sz w:val="24"/>
          <w:szCs w:val="24"/>
        </w:rPr>
        <w:t>‘</w:t>
      </w:r>
      <w:r w:rsidRPr="00AF44FB">
        <w:rPr>
          <w:rFonts w:hint="eastAsia"/>
          <w:sz w:val="24"/>
          <w:szCs w:val="24"/>
        </w:rPr>
        <w:t>且夫玩好在耳目之前，而患在一國之後，此中知以上乃能慮之</w:t>
      </w:r>
      <w:r>
        <w:rPr>
          <w:rFonts w:hint="eastAsia"/>
          <w:sz w:val="24"/>
          <w:szCs w:val="24"/>
        </w:rPr>
        <w:t>’</w:t>
      </w:r>
      <w:r w:rsidRPr="00AF44FB">
        <w:rPr>
          <w:rFonts w:hint="eastAsia"/>
          <w:sz w:val="24"/>
          <w:szCs w:val="24"/>
        </w:rPr>
        <w:t>。引之謹案：此論地之大小，非論時之遠近也，不得云</w:t>
      </w:r>
      <w:r>
        <w:rPr>
          <w:rFonts w:hint="eastAsia"/>
          <w:sz w:val="24"/>
          <w:szCs w:val="24"/>
        </w:rPr>
        <w:t>‘</w:t>
      </w:r>
      <w:r w:rsidRPr="00AF44FB">
        <w:rPr>
          <w:rFonts w:hint="eastAsia"/>
          <w:sz w:val="24"/>
          <w:szCs w:val="24"/>
        </w:rPr>
        <w:t>一國之後</w:t>
      </w:r>
      <w:r>
        <w:rPr>
          <w:rFonts w:hint="eastAsia"/>
          <w:sz w:val="24"/>
          <w:szCs w:val="24"/>
        </w:rPr>
        <w:t>’，‘</w:t>
      </w:r>
      <w:r w:rsidRPr="00AF44FB">
        <w:rPr>
          <w:rFonts w:hint="eastAsia"/>
          <w:sz w:val="24"/>
          <w:szCs w:val="24"/>
        </w:rPr>
        <w:t>之後</w:t>
      </w:r>
      <w:r>
        <w:rPr>
          <w:rFonts w:hint="eastAsia"/>
          <w:sz w:val="24"/>
          <w:szCs w:val="24"/>
        </w:rPr>
        <w:t>’</w:t>
      </w:r>
      <w:r w:rsidRPr="00AF44FB">
        <w:rPr>
          <w:rFonts w:hint="eastAsia"/>
          <w:sz w:val="24"/>
          <w:szCs w:val="24"/>
        </w:rPr>
        <w:t>二字蓋後人增之，以與耳目之前相對，而不知其不可通也。耳目之前至小也，一國至大也。耳目之前得所玩好，而一國以亡，故曰</w:t>
      </w:r>
      <w:r>
        <w:rPr>
          <w:rFonts w:hint="eastAsia"/>
          <w:sz w:val="24"/>
          <w:szCs w:val="24"/>
        </w:rPr>
        <w:t>‘</w:t>
      </w:r>
      <w:r w:rsidRPr="00AF44FB">
        <w:rPr>
          <w:rFonts w:hint="eastAsia"/>
          <w:sz w:val="24"/>
          <w:szCs w:val="24"/>
        </w:rPr>
        <w:t>玩好在耳目之前，而患在一國</w:t>
      </w:r>
      <w:r>
        <w:rPr>
          <w:rFonts w:hint="eastAsia"/>
          <w:sz w:val="24"/>
          <w:szCs w:val="24"/>
        </w:rPr>
        <w:t>’</w:t>
      </w:r>
      <w:r w:rsidRPr="00AF44FB">
        <w:rPr>
          <w:rFonts w:hint="eastAsia"/>
          <w:sz w:val="24"/>
          <w:szCs w:val="24"/>
        </w:rPr>
        <w:t>。下文獻公亡虢五年，而後舉虞，則患在一國之謂矣。唐石經始衍</w:t>
      </w:r>
      <w:r>
        <w:rPr>
          <w:rFonts w:hint="eastAsia"/>
          <w:sz w:val="24"/>
          <w:szCs w:val="24"/>
        </w:rPr>
        <w:t>‘</w:t>
      </w:r>
      <w:r w:rsidRPr="00AF44FB">
        <w:rPr>
          <w:rFonts w:hint="eastAsia"/>
          <w:sz w:val="24"/>
          <w:szCs w:val="24"/>
        </w:rPr>
        <w:t>之後</w:t>
      </w:r>
      <w:r>
        <w:rPr>
          <w:rFonts w:hint="eastAsia"/>
          <w:sz w:val="24"/>
          <w:szCs w:val="24"/>
        </w:rPr>
        <w:t>’</w:t>
      </w:r>
      <w:r w:rsidRPr="00AF44FB">
        <w:rPr>
          <w:rFonts w:hint="eastAsia"/>
          <w:sz w:val="24"/>
          <w:szCs w:val="24"/>
        </w:rPr>
        <w:t>二字，《新序·善謀篇》載此事亦云</w:t>
      </w:r>
      <w:r>
        <w:rPr>
          <w:rFonts w:hint="eastAsia"/>
          <w:sz w:val="24"/>
          <w:szCs w:val="24"/>
        </w:rPr>
        <w:t>：‘患在一國之後。’</w:t>
      </w:r>
      <w:r w:rsidRPr="00AF44FB">
        <w:rPr>
          <w:rFonts w:hint="eastAsia"/>
          <w:sz w:val="24"/>
          <w:szCs w:val="24"/>
        </w:rPr>
        <w:t>蓋後人據誤本《穀梁》增</w:t>
      </w:r>
      <w:r>
        <w:rPr>
          <w:rFonts w:hint="eastAsia"/>
          <w:sz w:val="24"/>
          <w:szCs w:val="24"/>
        </w:rPr>
        <w:t>‘</w:t>
      </w:r>
      <w:r w:rsidRPr="00AF44FB">
        <w:rPr>
          <w:rFonts w:hint="eastAsia"/>
          <w:sz w:val="24"/>
          <w:szCs w:val="24"/>
        </w:rPr>
        <w:t>之後</w:t>
      </w:r>
      <w:r>
        <w:rPr>
          <w:rFonts w:hint="eastAsia"/>
          <w:sz w:val="24"/>
          <w:szCs w:val="24"/>
        </w:rPr>
        <w:t>’</w:t>
      </w:r>
      <w:r w:rsidRPr="00AF44FB">
        <w:rPr>
          <w:rFonts w:hint="eastAsia"/>
          <w:sz w:val="24"/>
          <w:szCs w:val="24"/>
        </w:rPr>
        <w:t>二字也。</w:t>
      </w:r>
    </w:p>
    <w:p w14:paraId="7C4DEFCD" w14:textId="77777777" w:rsidR="006A0674" w:rsidRPr="00AF44FB" w:rsidRDefault="006A0674" w:rsidP="006F3055">
      <w:pPr>
        <w:spacing w:line="400" w:lineRule="exact"/>
        <w:rPr>
          <w:sz w:val="24"/>
          <w:szCs w:val="24"/>
        </w:rPr>
      </w:pPr>
    </w:p>
    <w:p w14:paraId="54F58CCC"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宫之奇諫曰語曰</w:t>
      </w:r>
    </w:p>
    <w:p w14:paraId="6B275BBA" w14:textId="77777777" w:rsidR="003121E9" w:rsidRDefault="003121E9" w:rsidP="006F3055">
      <w:pPr>
        <w:spacing w:line="400" w:lineRule="exact"/>
        <w:rPr>
          <w:sz w:val="24"/>
          <w:szCs w:val="24"/>
        </w:rPr>
      </w:pPr>
      <w:r>
        <w:rPr>
          <w:rFonts w:hint="eastAsia"/>
          <w:sz w:val="24"/>
          <w:szCs w:val="24"/>
        </w:rPr>
        <w:t>‘</w:t>
      </w:r>
      <w:r w:rsidRPr="00AF44FB">
        <w:rPr>
          <w:rFonts w:hint="eastAsia"/>
          <w:sz w:val="24"/>
          <w:szCs w:val="24"/>
        </w:rPr>
        <w:t>公遂借道而伐虢，宫之奇諫曰：晉國之使者，其辭卑而幣重，必不便於虞。虞公弗聽，遂受其幣而借之道。宫之奇諫曰：語曰：唇亡則齒寒，其斯之謂與？挈其妻子以奔曹</w:t>
      </w:r>
      <w:r>
        <w:rPr>
          <w:rFonts w:hint="eastAsia"/>
          <w:sz w:val="24"/>
          <w:szCs w:val="24"/>
        </w:rPr>
        <w:t>’</w:t>
      </w:r>
      <w:r w:rsidRPr="00AF44FB">
        <w:rPr>
          <w:rFonts w:hint="eastAsia"/>
          <w:sz w:val="24"/>
          <w:szCs w:val="24"/>
        </w:rPr>
        <w:t>。家大人曰：下</w:t>
      </w:r>
      <w:r>
        <w:rPr>
          <w:rFonts w:hint="eastAsia"/>
          <w:sz w:val="24"/>
          <w:szCs w:val="24"/>
        </w:rPr>
        <w:t>‘</w:t>
      </w:r>
      <w:r w:rsidRPr="00AF44FB">
        <w:rPr>
          <w:rFonts w:hint="eastAsia"/>
          <w:sz w:val="24"/>
          <w:szCs w:val="24"/>
        </w:rPr>
        <w:t>諫</w:t>
      </w:r>
      <w:r>
        <w:rPr>
          <w:rFonts w:hint="eastAsia"/>
          <w:sz w:val="24"/>
          <w:szCs w:val="24"/>
        </w:rPr>
        <w:t>’</w:t>
      </w:r>
      <w:r w:rsidRPr="00AF44FB">
        <w:rPr>
          <w:rFonts w:hint="eastAsia"/>
          <w:sz w:val="24"/>
          <w:szCs w:val="24"/>
        </w:rPr>
        <w:t>字衍。</w:t>
      </w:r>
      <w:r>
        <w:rPr>
          <w:rFonts w:hint="eastAsia"/>
          <w:sz w:val="24"/>
          <w:szCs w:val="24"/>
        </w:rPr>
        <w:t>‘</w:t>
      </w:r>
      <w:r w:rsidRPr="00AF44FB">
        <w:rPr>
          <w:rFonts w:hint="eastAsia"/>
          <w:sz w:val="24"/>
          <w:szCs w:val="24"/>
        </w:rPr>
        <w:t>晉國之使者</w:t>
      </w:r>
      <w:r>
        <w:rPr>
          <w:rFonts w:hint="eastAsia"/>
          <w:sz w:val="24"/>
          <w:szCs w:val="24"/>
        </w:rPr>
        <w:t>’</w:t>
      </w:r>
      <w:r w:rsidRPr="00AF44FB">
        <w:rPr>
          <w:rFonts w:hint="eastAsia"/>
          <w:sz w:val="24"/>
          <w:szCs w:val="24"/>
        </w:rPr>
        <w:t>云云，宫之奇諫虞公之詞也，故終之曰</w:t>
      </w:r>
      <w:r>
        <w:rPr>
          <w:rFonts w:hint="eastAsia"/>
          <w:sz w:val="24"/>
          <w:szCs w:val="24"/>
        </w:rPr>
        <w:t>‘</w:t>
      </w:r>
      <w:r w:rsidRPr="00AF44FB">
        <w:rPr>
          <w:rFonts w:hint="eastAsia"/>
          <w:sz w:val="24"/>
          <w:szCs w:val="24"/>
        </w:rPr>
        <w:t>虞公弗聽</w:t>
      </w:r>
      <w:r>
        <w:rPr>
          <w:rFonts w:hint="eastAsia"/>
          <w:sz w:val="24"/>
          <w:szCs w:val="24"/>
        </w:rPr>
        <w:t>’</w:t>
      </w:r>
      <w:r w:rsidRPr="00AF44FB">
        <w:rPr>
          <w:rFonts w:hint="eastAsia"/>
          <w:sz w:val="24"/>
          <w:szCs w:val="24"/>
        </w:rPr>
        <w:t>；其</w:t>
      </w:r>
      <w:r>
        <w:rPr>
          <w:rFonts w:hint="eastAsia"/>
          <w:sz w:val="24"/>
          <w:szCs w:val="24"/>
        </w:rPr>
        <w:t>‘</w:t>
      </w:r>
      <w:r w:rsidRPr="00AF44FB">
        <w:rPr>
          <w:rFonts w:hint="eastAsia"/>
          <w:sz w:val="24"/>
          <w:szCs w:val="24"/>
        </w:rPr>
        <w:t>語曰唇亡則齒寒</w:t>
      </w:r>
      <w:r>
        <w:rPr>
          <w:rFonts w:hint="eastAsia"/>
          <w:sz w:val="24"/>
          <w:szCs w:val="24"/>
        </w:rPr>
        <w:t>’</w:t>
      </w:r>
      <w:r w:rsidRPr="00AF44FB">
        <w:rPr>
          <w:rFonts w:hint="eastAsia"/>
          <w:sz w:val="24"/>
          <w:szCs w:val="24"/>
        </w:rPr>
        <w:t>云云，則宫之奇知虞將亡，退而私論也，故終之曰</w:t>
      </w:r>
      <w:r>
        <w:rPr>
          <w:rFonts w:hint="eastAsia"/>
          <w:sz w:val="24"/>
          <w:szCs w:val="24"/>
        </w:rPr>
        <w:t>‘</w:t>
      </w:r>
      <w:r w:rsidRPr="00AF44FB">
        <w:rPr>
          <w:rFonts w:hint="eastAsia"/>
          <w:sz w:val="24"/>
          <w:szCs w:val="24"/>
        </w:rPr>
        <w:t>挈其妻子以奔曹</w:t>
      </w:r>
      <w:r>
        <w:rPr>
          <w:rFonts w:hint="eastAsia"/>
          <w:sz w:val="24"/>
          <w:szCs w:val="24"/>
        </w:rPr>
        <w:t>’</w:t>
      </w:r>
      <w:r w:rsidRPr="00AF44FB">
        <w:rPr>
          <w:rFonts w:hint="eastAsia"/>
          <w:sz w:val="24"/>
          <w:szCs w:val="24"/>
        </w:rPr>
        <w:t>。明前説爲諫其君，而後説則否也。當爲</w:t>
      </w:r>
      <w:r>
        <w:rPr>
          <w:rFonts w:hint="eastAsia"/>
          <w:sz w:val="24"/>
          <w:szCs w:val="24"/>
        </w:rPr>
        <w:t>‘宫之奇曰’，</w:t>
      </w:r>
      <w:r w:rsidRPr="00AF44FB">
        <w:rPr>
          <w:rFonts w:hint="eastAsia"/>
          <w:sz w:val="24"/>
          <w:szCs w:val="24"/>
        </w:rPr>
        <w:t>不當有</w:t>
      </w:r>
      <w:r>
        <w:rPr>
          <w:rFonts w:hint="eastAsia"/>
          <w:sz w:val="24"/>
          <w:szCs w:val="24"/>
        </w:rPr>
        <w:t>‘</w:t>
      </w:r>
      <w:r w:rsidRPr="00AF44FB">
        <w:rPr>
          <w:rFonts w:hint="eastAsia"/>
          <w:sz w:val="24"/>
          <w:szCs w:val="24"/>
        </w:rPr>
        <w:t>諫</w:t>
      </w:r>
      <w:r>
        <w:rPr>
          <w:rFonts w:hint="eastAsia"/>
          <w:sz w:val="24"/>
          <w:szCs w:val="24"/>
        </w:rPr>
        <w:t>’</w:t>
      </w:r>
      <w:r w:rsidRPr="00AF44FB">
        <w:rPr>
          <w:rFonts w:hint="eastAsia"/>
          <w:sz w:val="24"/>
          <w:szCs w:val="24"/>
        </w:rPr>
        <w:t>字，蓋因前</w:t>
      </w:r>
      <w:r>
        <w:rPr>
          <w:rFonts w:hint="eastAsia"/>
          <w:sz w:val="24"/>
          <w:szCs w:val="24"/>
        </w:rPr>
        <w:t>‘</w:t>
      </w:r>
      <w:r w:rsidRPr="00AF44FB">
        <w:rPr>
          <w:rFonts w:hint="eastAsia"/>
          <w:sz w:val="24"/>
          <w:szCs w:val="24"/>
        </w:rPr>
        <w:t>宫之奇諫曰</w:t>
      </w:r>
      <w:r>
        <w:rPr>
          <w:rFonts w:hint="eastAsia"/>
          <w:sz w:val="24"/>
          <w:szCs w:val="24"/>
        </w:rPr>
        <w:t>’</w:t>
      </w:r>
      <w:r w:rsidRPr="00AF44FB">
        <w:rPr>
          <w:rFonts w:hint="eastAsia"/>
          <w:sz w:val="24"/>
          <w:szCs w:val="24"/>
        </w:rPr>
        <w:t>而衍也。五年《左傳》曰：</w:t>
      </w:r>
      <w:r>
        <w:rPr>
          <w:rFonts w:hint="eastAsia"/>
          <w:sz w:val="24"/>
          <w:szCs w:val="24"/>
        </w:rPr>
        <w:t>‘</w:t>
      </w:r>
      <w:r w:rsidRPr="00AF44FB">
        <w:rPr>
          <w:rFonts w:hint="eastAsia"/>
          <w:sz w:val="24"/>
          <w:szCs w:val="24"/>
        </w:rPr>
        <w:t>晉侯</w:t>
      </w:r>
      <w:r>
        <w:rPr>
          <w:rFonts w:hint="eastAsia"/>
          <w:sz w:val="24"/>
          <w:szCs w:val="24"/>
        </w:rPr>
        <w:t>復</w:t>
      </w:r>
      <w:r w:rsidRPr="00AF44FB">
        <w:rPr>
          <w:rFonts w:hint="eastAsia"/>
          <w:sz w:val="24"/>
          <w:szCs w:val="24"/>
        </w:rPr>
        <w:t>假道於虞以伐虢，宫之奇諫曰：虢</w:t>
      </w:r>
      <w:r>
        <w:rPr>
          <w:rFonts w:hint="eastAsia"/>
          <w:sz w:val="24"/>
          <w:szCs w:val="24"/>
        </w:rPr>
        <w:t>，</w:t>
      </w:r>
      <w:r w:rsidRPr="00AF44FB">
        <w:rPr>
          <w:rFonts w:hint="eastAsia"/>
          <w:sz w:val="24"/>
          <w:szCs w:val="24"/>
        </w:rPr>
        <w:t>虞之表也云云</w:t>
      </w:r>
      <w:r>
        <w:rPr>
          <w:rFonts w:hint="eastAsia"/>
          <w:sz w:val="24"/>
          <w:szCs w:val="24"/>
        </w:rPr>
        <w:t>。</w:t>
      </w:r>
      <w:r w:rsidRPr="00AF44FB">
        <w:rPr>
          <w:rFonts w:hint="eastAsia"/>
          <w:sz w:val="24"/>
          <w:szCs w:val="24"/>
        </w:rPr>
        <w:t>弗聽，許晉使</w:t>
      </w:r>
      <w:r>
        <w:rPr>
          <w:rFonts w:hint="eastAsia"/>
          <w:sz w:val="24"/>
          <w:szCs w:val="24"/>
        </w:rPr>
        <w:t>。’</w:t>
      </w:r>
      <w:r w:rsidRPr="00AF44FB">
        <w:rPr>
          <w:rFonts w:hint="eastAsia"/>
          <w:sz w:val="24"/>
          <w:szCs w:val="24"/>
        </w:rPr>
        <w:t>此宫之奇諫其君而弗聽也。而其下又曰：</w:t>
      </w:r>
      <w:r>
        <w:rPr>
          <w:rFonts w:hint="eastAsia"/>
          <w:sz w:val="24"/>
          <w:szCs w:val="24"/>
        </w:rPr>
        <w:t>‘</w:t>
      </w:r>
      <w:r w:rsidRPr="00AF44FB">
        <w:rPr>
          <w:rFonts w:hint="eastAsia"/>
          <w:sz w:val="24"/>
          <w:szCs w:val="24"/>
        </w:rPr>
        <w:t>宫之奇以其族行，曰</w:t>
      </w:r>
      <w:r>
        <w:rPr>
          <w:rFonts w:hint="eastAsia"/>
          <w:sz w:val="24"/>
          <w:szCs w:val="24"/>
        </w:rPr>
        <w:t>：</w:t>
      </w:r>
      <w:r w:rsidRPr="00AF44FB">
        <w:rPr>
          <w:rFonts w:hint="eastAsia"/>
          <w:sz w:val="24"/>
          <w:szCs w:val="24"/>
        </w:rPr>
        <w:t>虞不臘矣，在此行也，晉不更舉矣</w:t>
      </w:r>
      <w:r>
        <w:rPr>
          <w:rFonts w:hint="eastAsia"/>
          <w:sz w:val="24"/>
          <w:szCs w:val="24"/>
        </w:rPr>
        <w:t>。’</w:t>
      </w:r>
      <w:r w:rsidRPr="00AF44FB">
        <w:rPr>
          <w:rFonts w:hint="eastAsia"/>
          <w:sz w:val="24"/>
          <w:szCs w:val="24"/>
        </w:rPr>
        <w:t>則宫之奇將欲去虞，私論其必亡也，與此正相似。</w:t>
      </w:r>
    </w:p>
    <w:p w14:paraId="5FF6E4CE" w14:textId="77777777" w:rsidR="006A0674" w:rsidRPr="00AF44FB" w:rsidRDefault="006A0674" w:rsidP="006F3055">
      <w:pPr>
        <w:spacing w:line="400" w:lineRule="exact"/>
        <w:rPr>
          <w:sz w:val="24"/>
          <w:szCs w:val="24"/>
        </w:rPr>
      </w:pPr>
    </w:p>
    <w:p w14:paraId="1DB4A4F4"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勤雨也</w:t>
      </w:r>
    </w:p>
    <w:p w14:paraId="3628F09E" w14:textId="77777777" w:rsidR="003121E9" w:rsidRDefault="003121E9" w:rsidP="006F3055">
      <w:pPr>
        <w:spacing w:line="400" w:lineRule="exact"/>
        <w:rPr>
          <w:sz w:val="24"/>
          <w:szCs w:val="24"/>
        </w:rPr>
      </w:pPr>
      <w:r w:rsidRPr="00AF44FB">
        <w:rPr>
          <w:rFonts w:hint="eastAsia"/>
          <w:sz w:val="24"/>
          <w:szCs w:val="24"/>
        </w:rPr>
        <w:t>冬十月不雨，</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不雨者，勤雨也。</w:t>
      </w:r>
      <w:r>
        <w:rPr>
          <w:rFonts w:hint="eastAsia"/>
          <w:sz w:val="24"/>
          <w:szCs w:val="24"/>
        </w:rPr>
        <w:t>’</w:t>
      </w:r>
      <w:r w:rsidRPr="00AF44FB">
        <w:rPr>
          <w:rFonts w:hint="eastAsia"/>
          <w:sz w:val="24"/>
          <w:szCs w:val="24"/>
        </w:rPr>
        <w:t>范注曰：</w:t>
      </w:r>
      <w:r>
        <w:rPr>
          <w:rFonts w:hint="eastAsia"/>
          <w:sz w:val="24"/>
          <w:szCs w:val="24"/>
        </w:rPr>
        <w:t>‘</w:t>
      </w:r>
      <w:r w:rsidRPr="00AF44FB">
        <w:rPr>
          <w:rFonts w:hint="eastAsia"/>
          <w:sz w:val="24"/>
          <w:szCs w:val="24"/>
        </w:rPr>
        <w:t>言不雨，是欲得雨之心勤也。</w:t>
      </w:r>
      <w:r>
        <w:rPr>
          <w:rFonts w:hint="eastAsia"/>
          <w:sz w:val="24"/>
          <w:szCs w:val="24"/>
        </w:rPr>
        <w:t>’</w:t>
      </w:r>
      <w:r w:rsidRPr="00AF44FB">
        <w:rPr>
          <w:rFonts w:hint="eastAsia"/>
          <w:sz w:val="24"/>
          <w:szCs w:val="24"/>
        </w:rPr>
        <w:t>《釋文》：</w:t>
      </w:r>
      <w:r>
        <w:rPr>
          <w:rFonts w:hint="eastAsia"/>
          <w:sz w:val="24"/>
          <w:szCs w:val="24"/>
        </w:rPr>
        <w:t>‘</w:t>
      </w:r>
      <w:r w:rsidRPr="00AF44FB">
        <w:rPr>
          <w:rFonts w:hint="eastAsia"/>
          <w:sz w:val="24"/>
          <w:szCs w:val="24"/>
        </w:rPr>
        <w:t>勤</w:t>
      </w:r>
      <w:r>
        <w:rPr>
          <w:rFonts w:hint="eastAsia"/>
          <w:sz w:val="24"/>
          <w:szCs w:val="24"/>
        </w:rPr>
        <w:t>，</w:t>
      </w:r>
      <w:r w:rsidRPr="00AF44FB">
        <w:rPr>
          <w:rFonts w:hint="eastAsia"/>
          <w:sz w:val="24"/>
          <w:szCs w:val="24"/>
        </w:rPr>
        <w:t>如字。糜氏音覲</w:t>
      </w:r>
      <w:r>
        <w:rPr>
          <w:rFonts w:hint="eastAsia"/>
          <w:sz w:val="24"/>
          <w:szCs w:val="24"/>
        </w:rPr>
        <w:t>。’《集韻》去聲二十二稕：‘</w:t>
      </w:r>
      <w:r w:rsidRPr="00AF44FB">
        <w:rPr>
          <w:rFonts w:hint="eastAsia"/>
          <w:sz w:val="24"/>
          <w:szCs w:val="24"/>
        </w:rPr>
        <w:t>勤，渠吝切，憂也</w:t>
      </w:r>
      <w:r>
        <w:rPr>
          <w:rFonts w:hint="eastAsia"/>
          <w:sz w:val="24"/>
          <w:szCs w:val="24"/>
        </w:rPr>
        <w:t>。</w:t>
      </w:r>
      <w:r w:rsidRPr="00AF44FB">
        <w:rPr>
          <w:rFonts w:hint="eastAsia"/>
          <w:sz w:val="24"/>
          <w:szCs w:val="24"/>
        </w:rPr>
        <w:t>《春秋傳》勤雨</w:t>
      </w:r>
      <w:r>
        <w:rPr>
          <w:rFonts w:hint="eastAsia"/>
          <w:sz w:val="24"/>
          <w:szCs w:val="24"/>
        </w:rPr>
        <w:t>，</w:t>
      </w:r>
      <w:r w:rsidRPr="00AF44FB">
        <w:rPr>
          <w:rFonts w:hint="eastAsia"/>
          <w:sz w:val="24"/>
          <w:szCs w:val="24"/>
        </w:rPr>
        <w:t>糜氏説</w:t>
      </w:r>
      <w:r>
        <w:rPr>
          <w:rFonts w:hint="eastAsia"/>
          <w:sz w:val="24"/>
          <w:szCs w:val="24"/>
        </w:rPr>
        <w:t>。’</w:t>
      </w:r>
      <w:r w:rsidRPr="00AF44FB">
        <w:rPr>
          <w:rFonts w:hint="eastAsia"/>
          <w:sz w:val="24"/>
          <w:szCs w:val="24"/>
        </w:rPr>
        <w:t>家大人曰：糜説是也。勤字平去二聲皆可讀。下年春王正月，不雨，</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不雨者，勤雨也。</w:t>
      </w:r>
      <w:r>
        <w:rPr>
          <w:rFonts w:hint="eastAsia"/>
          <w:sz w:val="24"/>
          <w:szCs w:val="24"/>
        </w:rPr>
        <w:t>’</w:t>
      </w:r>
      <w:r w:rsidRPr="00AF44FB">
        <w:rPr>
          <w:rFonts w:hint="eastAsia"/>
          <w:sz w:val="24"/>
          <w:szCs w:val="24"/>
        </w:rPr>
        <w:t>夏四月不雨，</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一時言不雨者，閔雨也。</w:t>
      </w:r>
      <w:r>
        <w:rPr>
          <w:rFonts w:hint="eastAsia"/>
          <w:sz w:val="24"/>
          <w:szCs w:val="24"/>
        </w:rPr>
        <w:t>’</w:t>
      </w:r>
      <w:r w:rsidRPr="00AF44FB">
        <w:rPr>
          <w:rFonts w:hint="eastAsia"/>
          <w:sz w:val="24"/>
          <w:szCs w:val="24"/>
        </w:rPr>
        <w:t>六月雨，</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雨云者，喜雨也。</w:t>
      </w:r>
      <w:r>
        <w:rPr>
          <w:rFonts w:hint="eastAsia"/>
          <w:sz w:val="24"/>
          <w:szCs w:val="24"/>
        </w:rPr>
        <w:t>’</w:t>
      </w:r>
      <w:r w:rsidRPr="00AF44FB">
        <w:rPr>
          <w:rFonts w:hint="eastAsia"/>
          <w:sz w:val="24"/>
          <w:szCs w:val="24"/>
        </w:rPr>
        <w:t>案</w:t>
      </w:r>
      <w:r>
        <w:rPr>
          <w:rFonts w:hint="eastAsia"/>
          <w:sz w:val="24"/>
          <w:szCs w:val="24"/>
        </w:rPr>
        <w:t>：</w:t>
      </w:r>
      <w:r w:rsidRPr="00AF44FB">
        <w:rPr>
          <w:rFonts w:hint="eastAsia"/>
          <w:sz w:val="24"/>
          <w:szCs w:val="24"/>
        </w:rPr>
        <w:t>閔者，憂之甚也，轉之則爲喜。然則勤雨</w:t>
      </w:r>
      <w:r>
        <w:rPr>
          <w:rFonts w:hint="eastAsia"/>
          <w:sz w:val="24"/>
          <w:szCs w:val="24"/>
        </w:rPr>
        <w:t>、</w:t>
      </w:r>
      <w:r w:rsidRPr="00AF44FB">
        <w:rPr>
          <w:rFonts w:hint="eastAsia"/>
          <w:sz w:val="24"/>
          <w:szCs w:val="24"/>
        </w:rPr>
        <w:t>閔雨皆憂雨也。文二年自十有二月不雨，至於秋七月，</w:t>
      </w:r>
      <w:r>
        <w:rPr>
          <w:rFonts w:hint="eastAsia"/>
          <w:sz w:val="24"/>
          <w:szCs w:val="24"/>
        </w:rPr>
        <w:t>《</w:t>
      </w:r>
      <w:r w:rsidRPr="00AF44FB">
        <w:rPr>
          <w:rFonts w:hint="eastAsia"/>
          <w:sz w:val="24"/>
          <w:szCs w:val="24"/>
        </w:rPr>
        <w:t>傳</w:t>
      </w:r>
      <w:r>
        <w:rPr>
          <w:rFonts w:hint="eastAsia"/>
          <w:sz w:val="24"/>
          <w:szCs w:val="24"/>
        </w:rPr>
        <w:t>》曰：‘歷</w:t>
      </w:r>
      <w:r w:rsidRPr="00AF44FB">
        <w:rPr>
          <w:rFonts w:hint="eastAsia"/>
          <w:sz w:val="24"/>
          <w:szCs w:val="24"/>
        </w:rPr>
        <w:t>時而言不雨，文不憂雨也。</w:t>
      </w:r>
      <w:r>
        <w:rPr>
          <w:rFonts w:hint="eastAsia"/>
          <w:sz w:val="24"/>
          <w:szCs w:val="24"/>
        </w:rPr>
        <w:t>’</w:t>
      </w:r>
      <w:r w:rsidRPr="00AF44FB">
        <w:rPr>
          <w:rFonts w:hint="eastAsia"/>
          <w:sz w:val="24"/>
          <w:szCs w:val="24"/>
        </w:rPr>
        <w:t>文不憂雨，正與僖之勤雨、閔雨相反。</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言僖公以不雨爲憂，故曰</w:t>
      </w:r>
      <w:r>
        <w:rPr>
          <w:rFonts w:hint="eastAsia"/>
          <w:sz w:val="24"/>
          <w:szCs w:val="24"/>
        </w:rPr>
        <w:t>‘</w:t>
      </w:r>
      <w:r w:rsidRPr="00AF44FB">
        <w:rPr>
          <w:rFonts w:hint="eastAsia"/>
          <w:sz w:val="24"/>
          <w:szCs w:val="24"/>
        </w:rPr>
        <w:t>不雨者，勤雨也</w:t>
      </w:r>
      <w:r>
        <w:rPr>
          <w:rFonts w:hint="eastAsia"/>
          <w:sz w:val="24"/>
          <w:szCs w:val="24"/>
        </w:rPr>
        <w:t>’</w:t>
      </w:r>
      <w:r w:rsidRPr="00AF44FB">
        <w:rPr>
          <w:rFonts w:hint="eastAsia"/>
          <w:sz w:val="24"/>
          <w:szCs w:val="24"/>
        </w:rPr>
        <w:t>。若曰欲得雨之心勤，則非其意矣。《問喪》曰：</w:t>
      </w:r>
      <w:r>
        <w:rPr>
          <w:rFonts w:hint="eastAsia"/>
          <w:sz w:val="24"/>
          <w:szCs w:val="24"/>
        </w:rPr>
        <w:t>‘哭泣無時，服勤三年。’</w:t>
      </w:r>
      <w:r w:rsidRPr="00AF44FB">
        <w:rPr>
          <w:rFonts w:hint="eastAsia"/>
          <w:sz w:val="24"/>
          <w:szCs w:val="24"/>
        </w:rPr>
        <w:t>鄭注曰：</w:t>
      </w:r>
      <w:r>
        <w:rPr>
          <w:rFonts w:hint="eastAsia"/>
          <w:sz w:val="24"/>
          <w:szCs w:val="24"/>
        </w:rPr>
        <w:t>‘</w:t>
      </w:r>
      <w:r w:rsidRPr="00AF44FB">
        <w:rPr>
          <w:rFonts w:hint="eastAsia"/>
          <w:sz w:val="24"/>
          <w:szCs w:val="24"/>
        </w:rPr>
        <w:t>勤謂憂勞。</w:t>
      </w:r>
      <w:r>
        <w:rPr>
          <w:rFonts w:hint="eastAsia"/>
          <w:sz w:val="24"/>
          <w:szCs w:val="24"/>
        </w:rPr>
        <w:t>’《吕氏春秋·不廣篇》‘</w:t>
      </w:r>
      <w:r w:rsidRPr="00AF44FB">
        <w:rPr>
          <w:rFonts w:hint="eastAsia"/>
          <w:sz w:val="24"/>
          <w:szCs w:val="24"/>
        </w:rPr>
        <w:t>勤天子之難</w:t>
      </w:r>
      <w:r>
        <w:rPr>
          <w:rFonts w:hint="eastAsia"/>
          <w:sz w:val="24"/>
          <w:szCs w:val="24"/>
        </w:rPr>
        <w:t>’</w:t>
      </w:r>
      <w:r w:rsidRPr="00AF44FB">
        <w:rPr>
          <w:rFonts w:hint="eastAsia"/>
          <w:sz w:val="24"/>
          <w:szCs w:val="24"/>
        </w:rPr>
        <w:t>，高注曰：</w:t>
      </w:r>
      <w:r>
        <w:rPr>
          <w:rFonts w:hint="eastAsia"/>
          <w:sz w:val="24"/>
          <w:szCs w:val="24"/>
        </w:rPr>
        <w:t>‘</w:t>
      </w:r>
      <w:r w:rsidRPr="00AF44FB">
        <w:rPr>
          <w:rFonts w:hint="eastAsia"/>
          <w:sz w:val="24"/>
          <w:szCs w:val="24"/>
        </w:rPr>
        <w:t>勤，憂也。</w:t>
      </w:r>
      <w:r>
        <w:rPr>
          <w:rFonts w:hint="eastAsia"/>
          <w:sz w:val="24"/>
          <w:szCs w:val="24"/>
        </w:rPr>
        <w:t>’</w:t>
      </w:r>
      <w:r w:rsidRPr="00AF44FB">
        <w:rPr>
          <w:rFonts w:hint="eastAsia"/>
          <w:sz w:val="24"/>
          <w:szCs w:val="24"/>
        </w:rPr>
        <w:t>《詩序》曰：</w:t>
      </w:r>
      <w:r>
        <w:rPr>
          <w:rFonts w:hint="eastAsia"/>
          <w:sz w:val="24"/>
          <w:szCs w:val="24"/>
        </w:rPr>
        <w:t>‘</w:t>
      </w:r>
      <w:r w:rsidRPr="00AF44FB">
        <w:rPr>
          <w:rFonts w:hint="eastAsia"/>
          <w:sz w:val="24"/>
          <w:szCs w:val="24"/>
        </w:rPr>
        <w:t>始於憂勤，終於逸樂。</w:t>
      </w:r>
      <w:r>
        <w:rPr>
          <w:rFonts w:hint="eastAsia"/>
          <w:sz w:val="24"/>
          <w:szCs w:val="24"/>
        </w:rPr>
        <w:t>’</w:t>
      </w:r>
      <w:r w:rsidRPr="00AF44FB">
        <w:rPr>
          <w:rFonts w:hint="eastAsia"/>
          <w:sz w:val="24"/>
          <w:szCs w:val="24"/>
        </w:rPr>
        <w:t>《楚辭·七諫》曰：</w:t>
      </w:r>
      <w:r>
        <w:rPr>
          <w:rFonts w:hint="eastAsia"/>
          <w:sz w:val="24"/>
          <w:szCs w:val="24"/>
        </w:rPr>
        <w:t>‘</w:t>
      </w:r>
      <w:r w:rsidRPr="00AF44FB">
        <w:rPr>
          <w:rFonts w:hint="eastAsia"/>
          <w:sz w:val="24"/>
          <w:szCs w:val="24"/>
        </w:rPr>
        <w:t>居愁勤其誰告兮，獨永思而憂悲。</w:t>
      </w:r>
      <w:r>
        <w:rPr>
          <w:rFonts w:hint="eastAsia"/>
          <w:sz w:val="24"/>
          <w:szCs w:val="24"/>
        </w:rPr>
        <w:t>’</w:t>
      </w:r>
      <w:r w:rsidRPr="00AF44FB">
        <w:rPr>
          <w:rFonts w:hint="eastAsia"/>
          <w:sz w:val="24"/>
          <w:szCs w:val="24"/>
        </w:rPr>
        <w:t>是古謂憂爲勤也。魏人尚通古訓，故糜信訓勤爲憂，至晉而浸失其傳矣。</w:t>
      </w:r>
    </w:p>
    <w:p w14:paraId="5BA3BE48" w14:textId="77777777" w:rsidR="006A0674" w:rsidRPr="00AF44FB" w:rsidRDefault="006A0674" w:rsidP="006F3055">
      <w:pPr>
        <w:spacing w:line="400" w:lineRule="exact"/>
        <w:rPr>
          <w:sz w:val="24"/>
          <w:szCs w:val="24"/>
        </w:rPr>
      </w:pPr>
    </w:p>
    <w:p w14:paraId="33C7A4AD"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哆然</w:t>
      </w:r>
    </w:p>
    <w:p w14:paraId="0D05567E" w14:textId="77777777" w:rsidR="003121E9" w:rsidRDefault="003121E9" w:rsidP="006F3055">
      <w:pPr>
        <w:spacing w:line="400" w:lineRule="exact"/>
        <w:rPr>
          <w:sz w:val="24"/>
          <w:szCs w:val="24"/>
        </w:rPr>
      </w:pPr>
      <w:r w:rsidRPr="00AF44FB">
        <w:rPr>
          <w:rFonts w:hint="eastAsia"/>
          <w:sz w:val="24"/>
          <w:szCs w:val="24"/>
        </w:rPr>
        <w:t>四年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於是哆然外齊侯也。</w:t>
      </w:r>
      <w:r>
        <w:rPr>
          <w:rFonts w:hint="eastAsia"/>
          <w:sz w:val="24"/>
          <w:szCs w:val="24"/>
        </w:rPr>
        <w:t>’《</w:t>
      </w:r>
      <w:r w:rsidRPr="00AF44FB">
        <w:rPr>
          <w:rFonts w:hint="eastAsia"/>
          <w:sz w:val="24"/>
          <w:szCs w:val="24"/>
        </w:rPr>
        <w:t>疏</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哆然疏外齊侯，哆然，寬大之意也。</w:t>
      </w:r>
      <w:r>
        <w:rPr>
          <w:rFonts w:hint="eastAsia"/>
          <w:sz w:val="24"/>
          <w:szCs w:val="24"/>
        </w:rPr>
        <w:t>’</w:t>
      </w:r>
      <w:r w:rsidRPr="00AF44FB">
        <w:rPr>
          <w:rFonts w:hint="eastAsia"/>
          <w:sz w:val="24"/>
          <w:szCs w:val="24"/>
        </w:rPr>
        <w:t>引之謹案：寬大之意</w:t>
      </w:r>
      <w:r>
        <w:rPr>
          <w:rFonts w:hint="eastAsia"/>
          <w:sz w:val="24"/>
          <w:szCs w:val="24"/>
        </w:rPr>
        <w:t>，</w:t>
      </w:r>
      <w:r w:rsidRPr="00AF44FB">
        <w:rPr>
          <w:rFonts w:hint="eastAsia"/>
          <w:sz w:val="24"/>
          <w:szCs w:val="24"/>
        </w:rPr>
        <w:t>與疏外無涉，楊説非也。《爾雅》：</w:t>
      </w:r>
      <w:r>
        <w:rPr>
          <w:rFonts w:hint="eastAsia"/>
          <w:sz w:val="24"/>
          <w:szCs w:val="24"/>
        </w:rPr>
        <w:t>‘</w:t>
      </w:r>
      <w:r w:rsidRPr="00AF44FB">
        <w:rPr>
          <w:rFonts w:hint="eastAsia"/>
          <w:sz w:val="24"/>
          <w:szCs w:val="24"/>
        </w:rPr>
        <w:t>誃，離也。</w:t>
      </w:r>
      <w:r>
        <w:rPr>
          <w:rFonts w:hint="eastAsia"/>
          <w:sz w:val="24"/>
          <w:szCs w:val="24"/>
        </w:rPr>
        <w:t>’</w:t>
      </w:r>
      <w:r w:rsidRPr="00AF44FB">
        <w:rPr>
          <w:rFonts w:hint="eastAsia"/>
          <w:sz w:val="24"/>
          <w:szCs w:val="24"/>
        </w:rPr>
        <w:t>邵氏《正義》曰：</w:t>
      </w:r>
      <w:r>
        <w:rPr>
          <w:rFonts w:hint="eastAsia"/>
          <w:sz w:val="24"/>
          <w:szCs w:val="24"/>
        </w:rPr>
        <w:t>‘《穀梁傳》云：於是哆然外齊侯也。</w:t>
      </w:r>
      <w:r w:rsidRPr="00AF44FB">
        <w:rPr>
          <w:rFonts w:hint="eastAsia"/>
          <w:sz w:val="24"/>
          <w:szCs w:val="24"/>
        </w:rPr>
        <w:t>哆然，離散之貌</w:t>
      </w:r>
      <w:r>
        <w:rPr>
          <w:rFonts w:hint="eastAsia"/>
          <w:sz w:val="24"/>
          <w:szCs w:val="24"/>
        </w:rPr>
        <w:t>。</w:t>
      </w:r>
      <w:r w:rsidRPr="00AF44FB">
        <w:rPr>
          <w:rFonts w:hint="eastAsia"/>
          <w:sz w:val="24"/>
          <w:szCs w:val="24"/>
        </w:rPr>
        <w:t>誃哆音義同。</w:t>
      </w:r>
      <w:r>
        <w:rPr>
          <w:rFonts w:hint="eastAsia"/>
          <w:sz w:val="24"/>
          <w:szCs w:val="24"/>
        </w:rPr>
        <w:t>’</w:t>
      </w:r>
      <w:r w:rsidRPr="00AF44FB">
        <w:rPr>
          <w:rFonts w:hint="eastAsia"/>
          <w:sz w:val="24"/>
          <w:szCs w:val="24"/>
        </w:rPr>
        <w:t>此説是也。外齊</w:t>
      </w:r>
      <w:r>
        <w:rPr>
          <w:rFonts w:hint="eastAsia"/>
          <w:sz w:val="24"/>
          <w:szCs w:val="24"/>
        </w:rPr>
        <w:t>侯則有離散之心，狀其離散，故曰哆然。家大人曰：《荀子·王霸篇》：‘</w:t>
      </w:r>
      <w:r w:rsidRPr="00AF44FB">
        <w:rPr>
          <w:rFonts w:hint="eastAsia"/>
          <w:sz w:val="24"/>
          <w:szCs w:val="24"/>
        </w:rPr>
        <w:t>四方之國，有侈離之德。</w:t>
      </w:r>
      <w:r>
        <w:rPr>
          <w:rFonts w:hint="eastAsia"/>
          <w:sz w:val="24"/>
          <w:szCs w:val="24"/>
        </w:rPr>
        <w:t>’</w:t>
      </w:r>
      <w:r w:rsidRPr="00AF44FB">
        <w:rPr>
          <w:rFonts w:hint="eastAsia"/>
          <w:sz w:val="24"/>
          <w:szCs w:val="24"/>
        </w:rPr>
        <w:t>侈</w:t>
      </w:r>
      <w:r w:rsidR="006A0674">
        <w:rPr>
          <w:rFonts w:hint="eastAsia"/>
          <w:sz w:val="24"/>
          <w:szCs w:val="24"/>
        </w:rPr>
        <w:t>，</w:t>
      </w:r>
      <w:r w:rsidRPr="00AF44FB">
        <w:rPr>
          <w:rFonts w:hint="eastAsia"/>
          <w:sz w:val="24"/>
          <w:szCs w:val="24"/>
        </w:rPr>
        <w:t>亦離也</w:t>
      </w:r>
      <w:r w:rsidR="006A0674">
        <w:rPr>
          <w:rFonts w:hint="eastAsia"/>
          <w:sz w:val="24"/>
          <w:szCs w:val="24"/>
        </w:rPr>
        <w:t>。‘</w:t>
      </w:r>
      <w:r w:rsidRPr="00AF44FB">
        <w:rPr>
          <w:rFonts w:hint="eastAsia"/>
          <w:sz w:val="24"/>
          <w:szCs w:val="24"/>
        </w:rPr>
        <w:t>侈</w:t>
      </w:r>
      <w:r w:rsidR="006A0674">
        <w:rPr>
          <w:rFonts w:hint="eastAsia"/>
          <w:sz w:val="24"/>
          <w:szCs w:val="24"/>
        </w:rPr>
        <w:t>’</w:t>
      </w:r>
      <w:r w:rsidRPr="00AF44FB">
        <w:rPr>
          <w:rFonts w:hint="eastAsia"/>
          <w:sz w:val="24"/>
          <w:szCs w:val="24"/>
        </w:rPr>
        <w:t>與</w:t>
      </w:r>
      <w:r w:rsidR="006A0674">
        <w:rPr>
          <w:rFonts w:hint="eastAsia"/>
          <w:sz w:val="24"/>
          <w:szCs w:val="24"/>
        </w:rPr>
        <w:t>‘</w:t>
      </w:r>
      <w:r w:rsidRPr="00AF44FB">
        <w:rPr>
          <w:rFonts w:hint="eastAsia"/>
          <w:sz w:val="24"/>
          <w:szCs w:val="24"/>
        </w:rPr>
        <w:t>哆</w:t>
      </w:r>
      <w:r w:rsidR="006A0674">
        <w:rPr>
          <w:rFonts w:hint="eastAsia"/>
          <w:sz w:val="24"/>
          <w:szCs w:val="24"/>
        </w:rPr>
        <w:t>’</w:t>
      </w:r>
      <w:r w:rsidRPr="00AF44FB">
        <w:rPr>
          <w:rFonts w:hint="eastAsia"/>
          <w:sz w:val="24"/>
          <w:szCs w:val="24"/>
        </w:rPr>
        <w:t>同。</w:t>
      </w:r>
    </w:p>
    <w:p w14:paraId="20D3EADB" w14:textId="77777777" w:rsidR="006A0674" w:rsidRPr="00AF44FB" w:rsidRDefault="006A0674" w:rsidP="006F3055">
      <w:pPr>
        <w:spacing w:line="400" w:lineRule="exact"/>
        <w:rPr>
          <w:sz w:val="24"/>
          <w:szCs w:val="24"/>
        </w:rPr>
      </w:pPr>
    </w:p>
    <w:p w14:paraId="7CE5872E"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諸侯相見曰朝</w:t>
      </w:r>
    </w:p>
    <w:p w14:paraId="0C7FF5B0" w14:textId="77777777" w:rsidR="003121E9" w:rsidRDefault="003121E9" w:rsidP="006F3055">
      <w:pPr>
        <w:spacing w:line="400" w:lineRule="exact"/>
        <w:rPr>
          <w:sz w:val="24"/>
          <w:szCs w:val="24"/>
        </w:rPr>
      </w:pPr>
      <w:r w:rsidRPr="00AF44FB">
        <w:rPr>
          <w:rFonts w:hint="eastAsia"/>
          <w:sz w:val="24"/>
          <w:szCs w:val="24"/>
        </w:rPr>
        <w:t>五年，杞伯姬來朝其子。</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婦人既嫁不</w:t>
      </w:r>
      <w:r w:rsidRPr="009214B3">
        <w:rPr>
          <w:rFonts w:hint="eastAsia"/>
          <w:sz w:val="24"/>
          <w:szCs w:val="24"/>
        </w:rPr>
        <w:t>踰</w:t>
      </w:r>
      <w:r w:rsidRPr="00AF44FB">
        <w:rPr>
          <w:rFonts w:hint="eastAsia"/>
          <w:sz w:val="24"/>
          <w:szCs w:val="24"/>
        </w:rPr>
        <w:t>竟</w:t>
      </w:r>
      <w:r>
        <w:rPr>
          <w:rFonts w:hint="eastAsia"/>
          <w:sz w:val="24"/>
          <w:szCs w:val="24"/>
        </w:rPr>
        <w:t>。</w:t>
      </w:r>
      <w:r w:rsidRPr="009214B3">
        <w:rPr>
          <w:rFonts w:hint="eastAsia"/>
          <w:sz w:val="24"/>
          <w:szCs w:val="24"/>
        </w:rPr>
        <w:t>踰</w:t>
      </w:r>
      <w:r>
        <w:rPr>
          <w:rFonts w:hint="eastAsia"/>
          <w:sz w:val="24"/>
          <w:szCs w:val="24"/>
        </w:rPr>
        <w:t>竟，非正也。諸侯相見曰</w:t>
      </w:r>
      <w:r w:rsidRPr="00AF44FB">
        <w:rPr>
          <w:rFonts w:hint="eastAsia"/>
          <w:sz w:val="24"/>
          <w:szCs w:val="24"/>
        </w:rPr>
        <w:t>朝</w:t>
      </w:r>
      <w:r>
        <w:rPr>
          <w:rFonts w:hint="eastAsia"/>
          <w:sz w:val="24"/>
          <w:szCs w:val="24"/>
        </w:rPr>
        <w:t>，</w:t>
      </w:r>
      <w:r w:rsidRPr="00AF44FB">
        <w:rPr>
          <w:rFonts w:hint="eastAsia"/>
          <w:sz w:val="24"/>
          <w:szCs w:val="24"/>
        </w:rPr>
        <w:t>伯姬爲志乎</w:t>
      </w:r>
      <w:r>
        <w:rPr>
          <w:rFonts w:hint="eastAsia"/>
          <w:sz w:val="24"/>
          <w:szCs w:val="24"/>
        </w:rPr>
        <w:t>朝其子也。</w:t>
      </w:r>
      <w:r w:rsidRPr="00AF44FB">
        <w:rPr>
          <w:rFonts w:hint="eastAsia"/>
          <w:sz w:val="24"/>
          <w:szCs w:val="24"/>
        </w:rPr>
        <w:t>伯姬爲志乎朝其子，則是杞伯失夫之道矣。諸侯相見曰朝，以待人父之道待人之子，非正也，故曰杞伯姬來朝其子，參譏也。</w:t>
      </w:r>
      <w:r>
        <w:rPr>
          <w:rFonts w:hint="eastAsia"/>
          <w:sz w:val="24"/>
          <w:szCs w:val="24"/>
        </w:rPr>
        <w:t>’</w:t>
      </w:r>
      <w:r w:rsidRPr="00AF44FB">
        <w:rPr>
          <w:rFonts w:hint="eastAsia"/>
          <w:sz w:val="24"/>
          <w:szCs w:val="24"/>
        </w:rPr>
        <w:t>引之謹案：</w:t>
      </w:r>
      <w:r>
        <w:rPr>
          <w:rFonts w:hint="eastAsia"/>
          <w:sz w:val="24"/>
          <w:szCs w:val="24"/>
        </w:rPr>
        <w:t>‘</w:t>
      </w:r>
      <w:r w:rsidRPr="00AF44FB">
        <w:rPr>
          <w:rFonts w:hint="eastAsia"/>
          <w:sz w:val="24"/>
          <w:szCs w:val="24"/>
        </w:rPr>
        <w:t>非正也</w:t>
      </w:r>
      <w:r>
        <w:rPr>
          <w:rFonts w:hint="eastAsia"/>
          <w:sz w:val="24"/>
          <w:szCs w:val="24"/>
        </w:rPr>
        <w:t>’</w:t>
      </w:r>
      <w:r w:rsidRPr="00AF44FB">
        <w:rPr>
          <w:rFonts w:hint="eastAsia"/>
          <w:sz w:val="24"/>
          <w:szCs w:val="24"/>
        </w:rPr>
        <w:t>下</w:t>
      </w:r>
      <w:r>
        <w:rPr>
          <w:rFonts w:hint="eastAsia"/>
          <w:sz w:val="24"/>
          <w:szCs w:val="24"/>
        </w:rPr>
        <w:t>‘</w:t>
      </w:r>
      <w:r w:rsidRPr="00AF44FB">
        <w:rPr>
          <w:rFonts w:hint="eastAsia"/>
          <w:sz w:val="24"/>
          <w:szCs w:val="24"/>
        </w:rPr>
        <w:t>諸侯相見曰朝</w:t>
      </w:r>
      <w:r>
        <w:rPr>
          <w:rFonts w:hint="eastAsia"/>
          <w:sz w:val="24"/>
          <w:szCs w:val="24"/>
        </w:rPr>
        <w:t>’</w:t>
      </w:r>
      <w:r w:rsidRPr="00AF44FB">
        <w:rPr>
          <w:rFonts w:hint="eastAsia"/>
          <w:sz w:val="24"/>
          <w:szCs w:val="24"/>
        </w:rPr>
        <w:t>六字，與下句義不相屬，蓋涉下文而衍，唐石經已有之。案</w:t>
      </w:r>
      <w:r>
        <w:rPr>
          <w:rFonts w:hint="eastAsia"/>
          <w:sz w:val="24"/>
          <w:szCs w:val="24"/>
        </w:rPr>
        <w:t>：</w:t>
      </w:r>
      <w:r w:rsidRPr="00AF44FB">
        <w:rPr>
          <w:rFonts w:hint="eastAsia"/>
          <w:sz w:val="24"/>
          <w:szCs w:val="24"/>
        </w:rPr>
        <w:t>此先釋</w:t>
      </w:r>
      <w:r>
        <w:rPr>
          <w:rFonts w:hint="eastAsia"/>
          <w:sz w:val="24"/>
          <w:szCs w:val="24"/>
        </w:rPr>
        <w:t>‘</w:t>
      </w:r>
      <w:r w:rsidRPr="00AF44FB">
        <w:rPr>
          <w:rFonts w:hint="eastAsia"/>
          <w:sz w:val="24"/>
          <w:szCs w:val="24"/>
        </w:rPr>
        <w:t>杞伯姬來</w:t>
      </w:r>
      <w:r>
        <w:rPr>
          <w:rFonts w:hint="eastAsia"/>
          <w:sz w:val="24"/>
          <w:szCs w:val="24"/>
        </w:rPr>
        <w:t>’</w:t>
      </w:r>
      <w:r w:rsidRPr="00AF44FB">
        <w:rPr>
          <w:rFonts w:hint="eastAsia"/>
          <w:sz w:val="24"/>
          <w:szCs w:val="24"/>
        </w:rPr>
        <w:t>四字，言婦人既嫁不當</w:t>
      </w:r>
      <w:r w:rsidRPr="009214B3">
        <w:rPr>
          <w:rFonts w:hint="eastAsia"/>
          <w:sz w:val="24"/>
          <w:szCs w:val="24"/>
        </w:rPr>
        <w:t>踰</w:t>
      </w:r>
      <w:r w:rsidRPr="00AF44FB">
        <w:rPr>
          <w:rFonts w:hint="eastAsia"/>
          <w:sz w:val="24"/>
          <w:szCs w:val="24"/>
        </w:rPr>
        <w:t>竟，而今</w:t>
      </w:r>
      <w:r w:rsidRPr="009214B3">
        <w:rPr>
          <w:rFonts w:hint="eastAsia"/>
          <w:sz w:val="24"/>
          <w:szCs w:val="24"/>
        </w:rPr>
        <w:t>踰</w:t>
      </w:r>
      <w:r w:rsidRPr="00AF44FB">
        <w:rPr>
          <w:rFonts w:hint="eastAsia"/>
          <w:sz w:val="24"/>
          <w:szCs w:val="24"/>
        </w:rPr>
        <w:t>竟者，是爲志乎朝其子也。爲志乎朝其子者，是伯姬而非杞伯，則杞伯失夫之道矣，故並譏杞伯。下文</w:t>
      </w:r>
      <w:r>
        <w:rPr>
          <w:rFonts w:hint="eastAsia"/>
          <w:sz w:val="24"/>
          <w:szCs w:val="24"/>
        </w:rPr>
        <w:t>‘</w:t>
      </w:r>
      <w:r w:rsidRPr="00AF44FB">
        <w:rPr>
          <w:rFonts w:hint="eastAsia"/>
          <w:sz w:val="24"/>
          <w:szCs w:val="24"/>
        </w:rPr>
        <w:t>諸侯相見曰朝</w:t>
      </w:r>
      <w:r>
        <w:rPr>
          <w:rFonts w:hint="eastAsia"/>
          <w:sz w:val="24"/>
          <w:szCs w:val="24"/>
        </w:rPr>
        <w:t>’</w:t>
      </w:r>
      <w:r w:rsidRPr="00AF44FB">
        <w:rPr>
          <w:rFonts w:hint="eastAsia"/>
          <w:sz w:val="24"/>
          <w:szCs w:val="24"/>
        </w:rPr>
        <w:t>云云，是言伯姬之子非諸侯，不當待以諸侯之禮。</w:t>
      </w:r>
      <w:r>
        <w:rPr>
          <w:rFonts w:hint="eastAsia"/>
          <w:sz w:val="24"/>
          <w:szCs w:val="24"/>
        </w:rPr>
        <w:t>‘</w:t>
      </w:r>
      <w:r w:rsidRPr="00AF44FB">
        <w:rPr>
          <w:rFonts w:hint="eastAsia"/>
          <w:sz w:val="24"/>
          <w:szCs w:val="24"/>
        </w:rPr>
        <w:t>諸侯相見曰朝</w:t>
      </w:r>
      <w:r>
        <w:rPr>
          <w:rFonts w:hint="eastAsia"/>
          <w:sz w:val="24"/>
          <w:szCs w:val="24"/>
        </w:rPr>
        <w:t>’</w:t>
      </w:r>
      <w:r w:rsidRPr="00AF44FB">
        <w:rPr>
          <w:rFonts w:hint="eastAsia"/>
          <w:sz w:val="24"/>
          <w:szCs w:val="24"/>
        </w:rPr>
        <w:t>六字正對非諸侯者言之，以譏魯侯之失禮，與上文譏伯姬者不同。然則上文不當有此六字明矣。</w:t>
      </w:r>
    </w:p>
    <w:p w14:paraId="24010BB9" w14:textId="77777777" w:rsidR="006A0674" w:rsidRPr="00AF44FB" w:rsidRDefault="006A0674" w:rsidP="006F3055">
      <w:pPr>
        <w:spacing w:line="400" w:lineRule="exact"/>
        <w:rPr>
          <w:sz w:val="24"/>
          <w:szCs w:val="24"/>
        </w:rPr>
      </w:pPr>
    </w:p>
    <w:p w14:paraId="572B872E" w14:textId="77777777" w:rsidR="003121E9" w:rsidRPr="00AF44FB" w:rsidRDefault="003121E9" w:rsidP="006F3055">
      <w:pPr>
        <w:spacing w:line="400" w:lineRule="exact"/>
        <w:ind w:firstLineChars="196" w:firstLine="551"/>
        <w:rPr>
          <w:b/>
          <w:sz w:val="28"/>
          <w:szCs w:val="28"/>
        </w:rPr>
      </w:pPr>
      <w:r>
        <w:rPr>
          <w:rFonts w:hint="eastAsia"/>
          <w:b/>
          <w:sz w:val="28"/>
          <w:szCs w:val="28"/>
        </w:rPr>
        <w:t>塊</w:t>
      </w:r>
      <w:r w:rsidRPr="00AF44FB">
        <w:rPr>
          <w:rFonts w:hint="eastAsia"/>
          <w:b/>
          <w:sz w:val="28"/>
          <w:szCs w:val="28"/>
        </w:rPr>
        <w:t>然</w:t>
      </w:r>
    </w:p>
    <w:p w14:paraId="3BEDDAC9" w14:textId="77777777" w:rsidR="003121E9" w:rsidRDefault="003121E9" w:rsidP="006F3055">
      <w:pPr>
        <w:spacing w:line="400" w:lineRule="exact"/>
        <w:rPr>
          <w:sz w:val="24"/>
          <w:szCs w:val="24"/>
        </w:rPr>
      </w:pPr>
      <w:r>
        <w:rPr>
          <w:rFonts w:hint="eastAsia"/>
          <w:sz w:val="24"/>
          <w:szCs w:val="24"/>
        </w:rPr>
        <w:t>‘</w:t>
      </w:r>
      <w:r w:rsidRPr="00AF44FB">
        <w:rPr>
          <w:rFonts w:hint="eastAsia"/>
          <w:sz w:val="24"/>
          <w:szCs w:val="24"/>
        </w:rPr>
        <w:t>王世子，子也，</w:t>
      </w:r>
      <w:r>
        <w:rPr>
          <w:rFonts w:hint="eastAsia"/>
          <w:sz w:val="24"/>
          <w:szCs w:val="24"/>
        </w:rPr>
        <w:t>塊</w:t>
      </w:r>
      <w:r w:rsidRPr="00AF44FB">
        <w:rPr>
          <w:rFonts w:hint="eastAsia"/>
          <w:sz w:val="24"/>
          <w:szCs w:val="24"/>
        </w:rPr>
        <w:t>然受諸侯之尊，己而立乎其位，是不子也</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疏</w:t>
      </w:r>
      <w:r>
        <w:rPr>
          <w:rFonts w:hint="eastAsia"/>
          <w:sz w:val="24"/>
          <w:szCs w:val="24"/>
        </w:rPr>
        <w:t>》</w:t>
      </w:r>
      <w:r w:rsidRPr="00AF44FB">
        <w:rPr>
          <w:rFonts w:hint="eastAsia"/>
          <w:sz w:val="24"/>
          <w:szCs w:val="24"/>
        </w:rPr>
        <w:t>引徐邈云：</w:t>
      </w:r>
      <w:r>
        <w:rPr>
          <w:rFonts w:hint="eastAsia"/>
          <w:sz w:val="24"/>
          <w:szCs w:val="24"/>
        </w:rPr>
        <w:t>‘塊</w:t>
      </w:r>
      <w:r w:rsidRPr="00AF44FB">
        <w:rPr>
          <w:rFonts w:hint="eastAsia"/>
          <w:sz w:val="24"/>
          <w:szCs w:val="24"/>
        </w:rPr>
        <w:t>然，安然也。</w:t>
      </w:r>
      <w:r>
        <w:rPr>
          <w:rFonts w:hint="eastAsia"/>
          <w:sz w:val="24"/>
          <w:szCs w:val="24"/>
        </w:rPr>
        <w:t>’</w:t>
      </w:r>
      <w:r w:rsidRPr="00AF44FB">
        <w:rPr>
          <w:rFonts w:hint="eastAsia"/>
          <w:sz w:val="24"/>
          <w:szCs w:val="24"/>
        </w:rPr>
        <w:t>引之謹案：書傳無訓</w:t>
      </w:r>
      <w:r>
        <w:rPr>
          <w:rFonts w:hint="eastAsia"/>
          <w:sz w:val="24"/>
          <w:szCs w:val="24"/>
        </w:rPr>
        <w:t>塊</w:t>
      </w:r>
      <w:r w:rsidRPr="00AF44FB">
        <w:rPr>
          <w:rFonts w:hint="eastAsia"/>
          <w:sz w:val="24"/>
          <w:szCs w:val="24"/>
        </w:rPr>
        <w:t>爲安貌者，徐説非也。今案</w:t>
      </w:r>
      <w:r>
        <w:rPr>
          <w:rFonts w:hint="eastAsia"/>
          <w:sz w:val="24"/>
          <w:szCs w:val="24"/>
        </w:rPr>
        <w:t>：塊然，獨尊之貌。《荀子·君道篇》：‘塊</w:t>
      </w:r>
      <w:r w:rsidRPr="00AF44FB">
        <w:rPr>
          <w:rFonts w:hint="eastAsia"/>
          <w:sz w:val="24"/>
          <w:szCs w:val="24"/>
        </w:rPr>
        <w:t>然獨坐</w:t>
      </w:r>
      <w:r>
        <w:rPr>
          <w:rFonts w:hint="eastAsia"/>
          <w:sz w:val="24"/>
          <w:szCs w:val="24"/>
        </w:rPr>
        <w:t>，</w:t>
      </w:r>
      <w:r w:rsidRPr="00AF44FB">
        <w:rPr>
          <w:rFonts w:hint="eastAsia"/>
          <w:sz w:val="24"/>
          <w:szCs w:val="24"/>
        </w:rPr>
        <w:t>而天下從之如一體。</w:t>
      </w:r>
      <w:r>
        <w:rPr>
          <w:rFonts w:hint="eastAsia"/>
          <w:sz w:val="24"/>
          <w:szCs w:val="24"/>
        </w:rPr>
        <w:t>’</w:t>
      </w:r>
      <w:r w:rsidRPr="00AF44FB">
        <w:rPr>
          <w:rFonts w:hint="eastAsia"/>
          <w:sz w:val="24"/>
          <w:szCs w:val="24"/>
        </w:rPr>
        <w:t>東方朔</w:t>
      </w:r>
      <w:r>
        <w:rPr>
          <w:rFonts w:hint="eastAsia"/>
          <w:sz w:val="24"/>
          <w:szCs w:val="24"/>
        </w:rPr>
        <w:t>《</w:t>
      </w:r>
      <w:r w:rsidRPr="00AF44FB">
        <w:rPr>
          <w:rFonts w:hint="eastAsia"/>
          <w:sz w:val="24"/>
          <w:szCs w:val="24"/>
        </w:rPr>
        <w:t>答客難</w:t>
      </w:r>
      <w:r>
        <w:rPr>
          <w:rFonts w:hint="eastAsia"/>
          <w:sz w:val="24"/>
          <w:szCs w:val="24"/>
        </w:rPr>
        <w:t>》</w:t>
      </w:r>
      <w:r w:rsidRPr="00AF44FB">
        <w:rPr>
          <w:rFonts w:hint="eastAsia"/>
          <w:sz w:val="24"/>
          <w:szCs w:val="24"/>
        </w:rPr>
        <w:t>曰：</w:t>
      </w:r>
      <w:r>
        <w:rPr>
          <w:rFonts w:hint="eastAsia"/>
          <w:sz w:val="24"/>
          <w:szCs w:val="24"/>
        </w:rPr>
        <w:t>‘塊</w:t>
      </w:r>
      <w:r w:rsidRPr="00AF44FB">
        <w:rPr>
          <w:rFonts w:hint="eastAsia"/>
          <w:sz w:val="24"/>
          <w:szCs w:val="24"/>
        </w:rPr>
        <w:t>然無徒，廓然獨居。</w:t>
      </w:r>
      <w:r>
        <w:rPr>
          <w:rFonts w:hint="eastAsia"/>
          <w:sz w:val="24"/>
          <w:szCs w:val="24"/>
        </w:rPr>
        <w:t>’</w:t>
      </w:r>
      <w:r w:rsidRPr="00AF44FB">
        <w:rPr>
          <w:rFonts w:hint="eastAsia"/>
          <w:sz w:val="24"/>
          <w:szCs w:val="24"/>
        </w:rPr>
        <w:t>字亦作傀，《荀</w:t>
      </w:r>
      <w:r>
        <w:rPr>
          <w:rFonts w:hint="eastAsia"/>
          <w:sz w:val="24"/>
          <w:szCs w:val="24"/>
        </w:rPr>
        <w:t>子·性惡篇》‘</w:t>
      </w:r>
      <w:r w:rsidRPr="00AF44FB">
        <w:rPr>
          <w:rFonts w:hint="eastAsia"/>
          <w:sz w:val="24"/>
          <w:szCs w:val="24"/>
        </w:rPr>
        <w:t>傀然獨立天地之間而不畏</w:t>
      </w:r>
      <w:r>
        <w:rPr>
          <w:rFonts w:hint="eastAsia"/>
          <w:sz w:val="24"/>
          <w:szCs w:val="24"/>
        </w:rPr>
        <w:t>’</w:t>
      </w:r>
      <w:r w:rsidRPr="00AF44FB">
        <w:rPr>
          <w:rFonts w:hint="eastAsia"/>
          <w:sz w:val="24"/>
          <w:szCs w:val="24"/>
        </w:rPr>
        <w:t>，楊注曰：</w:t>
      </w:r>
      <w:r>
        <w:rPr>
          <w:rFonts w:hint="eastAsia"/>
          <w:sz w:val="24"/>
          <w:szCs w:val="24"/>
        </w:rPr>
        <w:t>‘</w:t>
      </w:r>
      <w:r w:rsidRPr="00AF44FB">
        <w:rPr>
          <w:rFonts w:hint="eastAsia"/>
          <w:sz w:val="24"/>
          <w:szCs w:val="24"/>
        </w:rPr>
        <w:t>傀與</w:t>
      </w:r>
      <w:r>
        <w:rPr>
          <w:rFonts w:hint="eastAsia"/>
          <w:sz w:val="24"/>
          <w:szCs w:val="24"/>
        </w:rPr>
        <w:t>塊</w:t>
      </w:r>
      <w:r w:rsidRPr="00AF44FB">
        <w:rPr>
          <w:rFonts w:hint="eastAsia"/>
          <w:sz w:val="24"/>
          <w:szCs w:val="24"/>
        </w:rPr>
        <w:t>同，獨居之貌也。</w:t>
      </w:r>
      <w:r>
        <w:rPr>
          <w:rFonts w:hint="eastAsia"/>
          <w:sz w:val="24"/>
          <w:szCs w:val="24"/>
        </w:rPr>
        <w:t>’《楚詞·七諫》‘塊</w:t>
      </w:r>
      <w:r w:rsidRPr="00AF44FB">
        <w:rPr>
          <w:rFonts w:hint="eastAsia"/>
          <w:sz w:val="24"/>
          <w:szCs w:val="24"/>
        </w:rPr>
        <w:t>兮鞠</w:t>
      </w:r>
      <w:r>
        <w:rPr>
          <w:rFonts w:hint="eastAsia"/>
          <w:sz w:val="24"/>
          <w:szCs w:val="24"/>
        </w:rPr>
        <w:t>’</w:t>
      </w:r>
      <w:r w:rsidRPr="00AF44FB">
        <w:rPr>
          <w:rFonts w:hint="eastAsia"/>
          <w:sz w:val="24"/>
          <w:szCs w:val="24"/>
        </w:rPr>
        <w:t>，王注曰：</w:t>
      </w:r>
      <w:r>
        <w:rPr>
          <w:rFonts w:hint="eastAsia"/>
          <w:sz w:val="24"/>
          <w:szCs w:val="24"/>
        </w:rPr>
        <w:t>‘塊</w:t>
      </w:r>
      <w:r w:rsidRPr="00AF44FB">
        <w:rPr>
          <w:rFonts w:hint="eastAsia"/>
          <w:sz w:val="24"/>
          <w:szCs w:val="24"/>
        </w:rPr>
        <w:t>，獨處貌</w:t>
      </w:r>
      <w:r>
        <w:rPr>
          <w:rFonts w:hint="eastAsia"/>
          <w:sz w:val="24"/>
          <w:szCs w:val="24"/>
        </w:rPr>
        <w:t>。’《哀時命》：‘塊</w:t>
      </w:r>
      <w:r w:rsidRPr="00AF44FB">
        <w:rPr>
          <w:rFonts w:hint="eastAsia"/>
          <w:sz w:val="24"/>
          <w:szCs w:val="24"/>
        </w:rPr>
        <w:t>獨守此曲隅兮。</w:t>
      </w:r>
      <w:r>
        <w:rPr>
          <w:rFonts w:hint="eastAsia"/>
          <w:sz w:val="24"/>
          <w:szCs w:val="24"/>
        </w:rPr>
        <w:t>’</w:t>
      </w:r>
      <w:r w:rsidRPr="00AF44FB">
        <w:rPr>
          <w:rFonts w:hint="eastAsia"/>
          <w:sz w:val="24"/>
          <w:szCs w:val="24"/>
        </w:rPr>
        <w:t>凡言</w:t>
      </w:r>
      <w:r>
        <w:rPr>
          <w:rFonts w:hint="eastAsia"/>
          <w:sz w:val="24"/>
          <w:szCs w:val="24"/>
        </w:rPr>
        <w:t>塊</w:t>
      </w:r>
      <w:r w:rsidRPr="00AF44FB">
        <w:rPr>
          <w:rFonts w:hint="eastAsia"/>
          <w:sz w:val="24"/>
          <w:szCs w:val="24"/>
        </w:rPr>
        <w:t>者，皆獨貌也。</w:t>
      </w:r>
    </w:p>
    <w:p w14:paraId="2EEF1A27" w14:textId="77777777" w:rsidR="006A0674" w:rsidRPr="00AF44FB" w:rsidRDefault="006A0674" w:rsidP="006F3055">
      <w:pPr>
        <w:spacing w:line="400" w:lineRule="exact"/>
        <w:rPr>
          <w:sz w:val="24"/>
          <w:szCs w:val="24"/>
        </w:rPr>
      </w:pPr>
    </w:p>
    <w:p w14:paraId="25CB086F"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是何與我之深也</w:t>
      </w:r>
    </w:p>
    <w:p w14:paraId="790F61FD" w14:textId="77777777" w:rsidR="003121E9" w:rsidRDefault="003121E9" w:rsidP="006F3055">
      <w:pPr>
        <w:spacing w:line="400" w:lineRule="exact"/>
        <w:rPr>
          <w:sz w:val="24"/>
          <w:szCs w:val="24"/>
        </w:rPr>
      </w:pPr>
      <w:r w:rsidRPr="00AF44FB">
        <w:rPr>
          <w:rFonts w:hint="eastAsia"/>
          <w:sz w:val="24"/>
          <w:szCs w:val="24"/>
        </w:rPr>
        <w:t>十年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世子已祠，致福於君，麗姬以冘爲酒，藥脯以毒，君覆酒於地而地賁，以脯與犬，犬死。君喟然歎曰：吾與女未有過切，是何與我之深也？</w:t>
      </w:r>
      <w:r>
        <w:rPr>
          <w:rFonts w:hint="eastAsia"/>
          <w:sz w:val="24"/>
          <w:szCs w:val="24"/>
        </w:rPr>
        <w:t>’‘</w:t>
      </w:r>
      <w:r w:rsidRPr="00AF44FB">
        <w:rPr>
          <w:rFonts w:hint="eastAsia"/>
          <w:sz w:val="24"/>
          <w:szCs w:val="24"/>
        </w:rPr>
        <w:t>與我</w:t>
      </w:r>
      <w:r>
        <w:rPr>
          <w:rFonts w:hint="eastAsia"/>
          <w:sz w:val="24"/>
          <w:szCs w:val="24"/>
        </w:rPr>
        <w:t>’</w:t>
      </w:r>
      <w:r w:rsidRPr="00AF44FB">
        <w:rPr>
          <w:rFonts w:hint="eastAsia"/>
          <w:sz w:val="24"/>
          <w:szCs w:val="24"/>
        </w:rPr>
        <w:t>之</w:t>
      </w:r>
      <w:r>
        <w:rPr>
          <w:rFonts w:hint="eastAsia"/>
          <w:sz w:val="24"/>
          <w:szCs w:val="24"/>
        </w:rPr>
        <w:t>‘</w:t>
      </w:r>
      <w:r w:rsidRPr="00AF44FB">
        <w:rPr>
          <w:rFonts w:hint="eastAsia"/>
          <w:sz w:val="24"/>
          <w:szCs w:val="24"/>
        </w:rPr>
        <w:t>與</w:t>
      </w:r>
      <w:r>
        <w:rPr>
          <w:rFonts w:hint="eastAsia"/>
          <w:sz w:val="24"/>
          <w:szCs w:val="24"/>
        </w:rPr>
        <w:t>’，范氏無注。家大人曰：《方言》：‘</w:t>
      </w:r>
      <w:r w:rsidRPr="00AF44FB">
        <w:rPr>
          <w:rFonts w:hint="eastAsia"/>
          <w:sz w:val="24"/>
          <w:szCs w:val="24"/>
        </w:rPr>
        <w:t>予，讎也</w:t>
      </w:r>
      <w:r>
        <w:rPr>
          <w:rFonts w:hint="eastAsia"/>
          <w:sz w:val="24"/>
          <w:szCs w:val="24"/>
        </w:rPr>
        <w:t>。’</w:t>
      </w:r>
      <w:r w:rsidRPr="00AF44FB">
        <w:rPr>
          <w:rFonts w:hint="eastAsia"/>
          <w:sz w:val="24"/>
          <w:szCs w:val="24"/>
        </w:rPr>
        <w:t>予與古字通。與我之深，讎我之深也。成二年《左傳》曰：</w:t>
      </w:r>
      <w:r>
        <w:rPr>
          <w:rFonts w:hint="eastAsia"/>
          <w:sz w:val="24"/>
          <w:szCs w:val="24"/>
        </w:rPr>
        <w:t>‘</w:t>
      </w:r>
      <w:r w:rsidRPr="00AF44FB">
        <w:rPr>
          <w:rFonts w:hint="eastAsia"/>
          <w:sz w:val="24"/>
          <w:szCs w:val="24"/>
        </w:rPr>
        <w:t>讎我必甚。</w:t>
      </w:r>
      <w:r>
        <w:rPr>
          <w:rFonts w:hint="eastAsia"/>
          <w:sz w:val="24"/>
          <w:szCs w:val="24"/>
        </w:rPr>
        <w:t>’</w:t>
      </w:r>
      <w:r w:rsidRPr="00AF44FB">
        <w:rPr>
          <w:rFonts w:hint="eastAsia"/>
          <w:sz w:val="24"/>
          <w:szCs w:val="24"/>
        </w:rPr>
        <w:t>言我與女爲父子以來，未有過切，何讎我一至於此也。</w:t>
      </w:r>
    </w:p>
    <w:p w14:paraId="5E2F14AE" w14:textId="77777777" w:rsidR="006A0674" w:rsidRPr="00AF44FB" w:rsidRDefault="006A0674" w:rsidP="006F3055">
      <w:pPr>
        <w:spacing w:line="400" w:lineRule="exact"/>
        <w:rPr>
          <w:sz w:val="24"/>
          <w:szCs w:val="24"/>
        </w:rPr>
      </w:pPr>
    </w:p>
    <w:p w14:paraId="4F393518"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lastRenderedPageBreak/>
        <w:t>春王正月</w:t>
      </w:r>
    </w:p>
    <w:p w14:paraId="60B6CA69" w14:textId="77777777" w:rsidR="003121E9" w:rsidRDefault="003121E9" w:rsidP="006F3055">
      <w:pPr>
        <w:spacing w:line="400" w:lineRule="exact"/>
        <w:rPr>
          <w:sz w:val="24"/>
          <w:szCs w:val="24"/>
        </w:rPr>
      </w:pPr>
      <w:r w:rsidRPr="00AF44FB">
        <w:rPr>
          <w:rFonts w:hint="eastAsia"/>
          <w:sz w:val="24"/>
          <w:szCs w:val="24"/>
        </w:rPr>
        <w:t>十有二年春王正月庚午，日有食之</w:t>
      </w:r>
      <w:r>
        <w:rPr>
          <w:rFonts w:hint="eastAsia"/>
          <w:sz w:val="24"/>
          <w:szCs w:val="24"/>
        </w:rPr>
        <w:t>。</w:t>
      </w:r>
      <w:r w:rsidRPr="0021252D">
        <w:rPr>
          <w:rFonts w:hint="eastAsia"/>
          <w:sz w:val="18"/>
          <w:szCs w:val="18"/>
        </w:rPr>
        <w:t>宋本以下皆如是。</w:t>
      </w:r>
      <w:r w:rsidRPr="00AF44FB">
        <w:rPr>
          <w:rFonts w:hint="eastAsia"/>
          <w:sz w:val="24"/>
          <w:szCs w:val="24"/>
        </w:rPr>
        <w:t>石經</w:t>
      </w:r>
      <w:r>
        <w:rPr>
          <w:rFonts w:hint="eastAsia"/>
          <w:sz w:val="24"/>
          <w:szCs w:val="24"/>
        </w:rPr>
        <w:t>‘</w:t>
      </w:r>
      <w:r w:rsidRPr="00AF44FB">
        <w:rPr>
          <w:rFonts w:hint="eastAsia"/>
          <w:sz w:val="24"/>
          <w:szCs w:val="24"/>
        </w:rPr>
        <w:t>正</w:t>
      </w:r>
      <w:r>
        <w:rPr>
          <w:rFonts w:hint="eastAsia"/>
          <w:sz w:val="24"/>
          <w:szCs w:val="24"/>
        </w:rPr>
        <w:t>’</w:t>
      </w:r>
      <w:r w:rsidRPr="00AF44FB">
        <w:rPr>
          <w:rFonts w:hint="eastAsia"/>
          <w:sz w:val="24"/>
          <w:szCs w:val="24"/>
        </w:rPr>
        <w:t>作</w:t>
      </w:r>
      <w:r>
        <w:rPr>
          <w:rFonts w:hint="eastAsia"/>
          <w:sz w:val="24"/>
          <w:szCs w:val="24"/>
        </w:rPr>
        <w:t>‘</w:t>
      </w:r>
      <w:r w:rsidRPr="00AF44FB">
        <w:rPr>
          <w:rFonts w:hint="eastAsia"/>
          <w:sz w:val="24"/>
          <w:szCs w:val="24"/>
        </w:rPr>
        <w:t>三</w:t>
      </w:r>
      <w:r>
        <w:rPr>
          <w:rFonts w:hint="eastAsia"/>
          <w:sz w:val="24"/>
          <w:szCs w:val="24"/>
        </w:rPr>
        <w:t>’</w:t>
      </w:r>
      <w:r w:rsidRPr="00AF44FB">
        <w:rPr>
          <w:rFonts w:hint="eastAsia"/>
          <w:sz w:val="24"/>
          <w:szCs w:val="24"/>
        </w:rPr>
        <w:t>。引之謹案：日食必於朔，杜氏《春秋長曆》是年三月庚午朔，則作</w:t>
      </w:r>
      <w:r>
        <w:rPr>
          <w:rFonts w:hint="eastAsia"/>
          <w:sz w:val="24"/>
          <w:szCs w:val="24"/>
        </w:rPr>
        <w:t>‘</w:t>
      </w:r>
      <w:r w:rsidRPr="00AF44FB">
        <w:rPr>
          <w:rFonts w:hint="eastAsia"/>
          <w:sz w:val="24"/>
          <w:szCs w:val="24"/>
        </w:rPr>
        <w:t>三</w:t>
      </w:r>
      <w:r>
        <w:rPr>
          <w:rFonts w:hint="eastAsia"/>
          <w:sz w:val="24"/>
          <w:szCs w:val="24"/>
        </w:rPr>
        <w:t>’</w:t>
      </w:r>
      <w:r w:rsidRPr="00AF44FB">
        <w:rPr>
          <w:rFonts w:hint="eastAsia"/>
          <w:sz w:val="24"/>
          <w:szCs w:val="24"/>
        </w:rPr>
        <w:t>者是也。若正月，則《長曆》以爲辛醜朔，非庚午矣。《左氏》《公羊》皆作</w:t>
      </w:r>
      <w:r>
        <w:rPr>
          <w:rFonts w:hint="eastAsia"/>
          <w:sz w:val="24"/>
          <w:szCs w:val="24"/>
        </w:rPr>
        <w:t>‘</w:t>
      </w:r>
      <w:r w:rsidRPr="00AF44FB">
        <w:rPr>
          <w:rFonts w:hint="eastAsia"/>
          <w:sz w:val="24"/>
          <w:szCs w:val="24"/>
        </w:rPr>
        <w:t>三</w:t>
      </w:r>
      <w:r>
        <w:rPr>
          <w:rFonts w:hint="eastAsia"/>
          <w:sz w:val="24"/>
          <w:szCs w:val="24"/>
        </w:rPr>
        <w:t>’</w:t>
      </w:r>
      <w:r w:rsidRPr="00AF44FB">
        <w:rPr>
          <w:rFonts w:hint="eastAsia"/>
          <w:sz w:val="24"/>
          <w:szCs w:val="24"/>
        </w:rPr>
        <w:t>。</w:t>
      </w:r>
    </w:p>
    <w:p w14:paraId="5F7FFF2D" w14:textId="77777777" w:rsidR="006A0674" w:rsidRPr="00AF44FB" w:rsidRDefault="006A0674" w:rsidP="006F3055">
      <w:pPr>
        <w:spacing w:line="400" w:lineRule="exact"/>
        <w:rPr>
          <w:sz w:val="24"/>
          <w:szCs w:val="24"/>
        </w:rPr>
      </w:pPr>
    </w:p>
    <w:p w14:paraId="4C6D43CE" w14:textId="77777777" w:rsidR="003121E9" w:rsidRPr="00AF44FB" w:rsidRDefault="003121E9" w:rsidP="006F3055">
      <w:pPr>
        <w:spacing w:line="400" w:lineRule="exact"/>
        <w:ind w:firstLineChars="196" w:firstLine="551"/>
        <w:rPr>
          <w:b/>
          <w:sz w:val="28"/>
          <w:szCs w:val="28"/>
        </w:rPr>
      </w:pPr>
      <w:r>
        <w:rPr>
          <w:rFonts w:hint="eastAsia"/>
          <w:b/>
          <w:sz w:val="28"/>
          <w:szCs w:val="28"/>
        </w:rPr>
        <w:t>出惡正也</w:t>
      </w:r>
      <w:r>
        <w:rPr>
          <w:rFonts w:hint="eastAsia"/>
          <w:b/>
          <w:sz w:val="28"/>
          <w:szCs w:val="28"/>
        </w:rPr>
        <w:t xml:space="preserve">  </w:t>
      </w:r>
      <w:r w:rsidRPr="00AF44FB">
        <w:rPr>
          <w:rFonts w:hint="eastAsia"/>
          <w:b/>
          <w:sz w:val="28"/>
          <w:szCs w:val="28"/>
        </w:rPr>
        <w:t>正在大夫也</w:t>
      </w:r>
    </w:p>
    <w:p w14:paraId="16CF033D" w14:textId="77777777" w:rsidR="003121E9" w:rsidRDefault="003121E9" w:rsidP="006F3055">
      <w:pPr>
        <w:spacing w:line="400" w:lineRule="exact"/>
        <w:rPr>
          <w:sz w:val="24"/>
          <w:szCs w:val="24"/>
        </w:rPr>
      </w:pPr>
      <w:r w:rsidRPr="00AF44FB">
        <w:rPr>
          <w:rFonts w:hint="eastAsia"/>
          <w:sz w:val="24"/>
          <w:szCs w:val="24"/>
        </w:rPr>
        <w:t>十九年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梁亡，出惡正也。</w:t>
      </w:r>
      <w:r>
        <w:rPr>
          <w:rFonts w:hint="eastAsia"/>
          <w:sz w:val="24"/>
          <w:szCs w:val="24"/>
        </w:rPr>
        <w:t>’</w:t>
      </w:r>
      <w:r w:rsidRPr="00AF44FB">
        <w:rPr>
          <w:rFonts w:hint="eastAsia"/>
          <w:sz w:val="24"/>
          <w:szCs w:val="24"/>
        </w:rPr>
        <w:t>范注曰：</w:t>
      </w:r>
      <w:r>
        <w:rPr>
          <w:rFonts w:hint="eastAsia"/>
          <w:sz w:val="24"/>
          <w:szCs w:val="24"/>
        </w:rPr>
        <w:t>‘</w:t>
      </w:r>
      <w:r w:rsidRPr="00AF44FB">
        <w:rPr>
          <w:rFonts w:hint="eastAsia"/>
          <w:sz w:val="24"/>
          <w:szCs w:val="24"/>
        </w:rPr>
        <w:t>正謂政教。</w:t>
      </w:r>
      <w:r>
        <w:rPr>
          <w:rFonts w:hint="eastAsia"/>
          <w:sz w:val="24"/>
          <w:szCs w:val="24"/>
        </w:rPr>
        <w:t>’</w:t>
      </w:r>
      <w:r w:rsidRPr="00AF44FB">
        <w:rPr>
          <w:rFonts w:hint="eastAsia"/>
          <w:sz w:val="24"/>
          <w:szCs w:val="24"/>
        </w:rPr>
        <w:t>引之謹案：正即政之借字也。又襄十六年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諸侯會而曰大夫盟，正在大夫也。</w:t>
      </w:r>
      <w:r>
        <w:rPr>
          <w:rFonts w:hint="eastAsia"/>
          <w:sz w:val="24"/>
          <w:szCs w:val="24"/>
        </w:rPr>
        <w:t>’</w:t>
      </w:r>
      <w:r w:rsidRPr="00AF44FB">
        <w:rPr>
          <w:rFonts w:hint="eastAsia"/>
          <w:sz w:val="24"/>
          <w:szCs w:val="24"/>
        </w:rPr>
        <w:t>范注、楊疏皆無解釋。案</w:t>
      </w:r>
      <w:r>
        <w:rPr>
          <w:rFonts w:hint="eastAsia"/>
          <w:sz w:val="24"/>
          <w:szCs w:val="24"/>
        </w:rPr>
        <w:t>：</w:t>
      </w:r>
      <w:r w:rsidRPr="00AF44FB">
        <w:rPr>
          <w:rFonts w:hint="eastAsia"/>
          <w:sz w:val="24"/>
          <w:szCs w:val="24"/>
        </w:rPr>
        <w:t>正亦當讀政，言當時政在大夫，故諸侯會而大夫盟也。與上文</w:t>
      </w:r>
      <w:r>
        <w:rPr>
          <w:rFonts w:hint="eastAsia"/>
          <w:sz w:val="24"/>
          <w:szCs w:val="24"/>
        </w:rPr>
        <w:t>‘</w:t>
      </w:r>
      <w:r w:rsidRPr="00AF44FB">
        <w:rPr>
          <w:rFonts w:hint="eastAsia"/>
          <w:sz w:val="24"/>
          <w:szCs w:val="24"/>
        </w:rPr>
        <w:t>失正</w:t>
      </w:r>
      <w:r>
        <w:rPr>
          <w:rFonts w:hint="eastAsia"/>
          <w:sz w:val="24"/>
          <w:szCs w:val="24"/>
        </w:rPr>
        <w:t>’</w:t>
      </w:r>
      <w:r w:rsidRPr="00AF44FB">
        <w:rPr>
          <w:rFonts w:hint="eastAsia"/>
          <w:sz w:val="24"/>
          <w:szCs w:val="24"/>
        </w:rPr>
        <w:t>之</w:t>
      </w:r>
      <w:r>
        <w:rPr>
          <w:rFonts w:hint="eastAsia"/>
          <w:sz w:val="24"/>
          <w:szCs w:val="24"/>
        </w:rPr>
        <w:t>‘</w:t>
      </w:r>
      <w:r w:rsidRPr="00AF44FB">
        <w:rPr>
          <w:rFonts w:hint="eastAsia"/>
          <w:sz w:val="24"/>
          <w:szCs w:val="24"/>
        </w:rPr>
        <w:t>正</w:t>
      </w:r>
      <w:r>
        <w:rPr>
          <w:rFonts w:hint="eastAsia"/>
          <w:sz w:val="24"/>
          <w:szCs w:val="24"/>
        </w:rPr>
        <w:t>’異義。古政事之政或通作正，《小雅·節南山篇》‘</w:t>
      </w:r>
      <w:r w:rsidRPr="00AF44FB">
        <w:rPr>
          <w:rFonts w:hint="eastAsia"/>
          <w:sz w:val="24"/>
          <w:szCs w:val="24"/>
        </w:rPr>
        <w:t>不自爲政</w:t>
      </w:r>
      <w:r>
        <w:rPr>
          <w:rFonts w:hint="eastAsia"/>
          <w:sz w:val="24"/>
          <w:szCs w:val="24"/>
        </w:rPr>
        <w:t>’</w:t>
      </w:r>
      <w:r w:rsidRPr="00AF44FB">
        <w:rPr>
          <w:rFonts w:hint="eastAsia"/>
          <w:sz w:val="24"/>
          <w:szCs w:val="24"/>
        </w:rPr>
        <w:t>，《緇衣》引作</w:t>
      </w:r>
      <w:r>
        <w:rPr>
          <w:rFonts w:hint="eastAsia"/>
          <w:sz w:val="24"/>
          <w:szCs w:val="24"/>
        </w:rPr>
        <w:t>‘</w:t>
      </w:r>
      <w:r w:rsidRPr="00AF44FB">
        <w:rPr>
          <w:rFonts w:hint="eastAsia"/>
          <w:sz w:val="24"/>
          <w:szCs w:val="24"/>
        </w:rPr>
        <w:t>正</w:t>
      </w:r>
      <w:r>
        <w:rPr>
          <w:rFonts w:hint="eastAsia"/>
          <w:sz w:val="24"/>
          <w:szCs w:val="24"/>
        </w:rPr>
        <w:t>’</w:t>
      </w:r>
      <w:r w:rsidRPr="00AF44FB">
        <w:rPr>
          <w:rFonts w:hint="eastAsia"/>
          <w:sz w:val="24"/>
          <w:szCs w:val="24"/>
        </w:rPr>
        <w:t>。《天官·淩人》</w:t>
      </w:r>
      <w:r>
        <w:rPr>
          <w:rFonts w:hint="eastAsia"/>
          <w:sz w:val="24"/>
          <w:szCs w:val="24"/>
        </w:rPr>
        <w:t>‘</w:t>
      </w:r>
      <w:r w:rsidRPr="00AF44FB">
        <w:rPr>
          <w:rFonts w:hint="eastAsia"/>
          <w:sz w:val="24"/>
          <w:szCs w:val="24"/>
        </w:rPr>
        <w:t>掌冰正</w:t>
      </w:r>
      <w:r>
        <w:rPr>
          <w:rFonts w:hint="eastAsia"/>
          <w:sz w:val="24"/>
          <w:szCs w:val="24"/>
        </w:rPr>
        <w:t>’</w:t>
      </w:r>
      <w:r w:rsidRPr="00AF44FB">
        <w:rPr>
          <w:rFonts w:hint="eastAsia"/>
          <w:sz w:val="24"/>
          <w:szCs w:val="24"/>
        </w:rPr>
        <w:t>，故書</w:t>
      </w:r>
      <w:r>
        <w:rPr>
          <w:rFonts w:hint="eastAsia"/>
          <w:sz w:val="24"/>
          <w:szCs w:val="24"/>
        </w:rPr>
        <w:t>‘</w:t>
      </w:r>
      <w:r w:rsidRPr="00AF44FB">
        <w:rPr>
          <w:rFonts w:hint="eastAsia"/>
          <w:sz w:val="24"/>
          <w:szCs w:val="24"/>
        </w:rPr>
        <w:t>正</w:t>
      </w:r>
      <w:r>
        <w:rPr>
          <w:rFonts w:hint="eastAsia"/>
          <w:sz w:val="24"/>
          <w:szCs w:val="24"/>
        </w:rPr>
        <w:t>’</w:t>
      </w:r>
      <w:r w:rsidRPr="00AF44FB">
        <w:rPr>
          <w:rFonts w:hint="eastAsia"/>
          <w:sz w:val="24"/>
          <w:szCs w:val="24"/>
        </w:rPr>
        <w:t>爲</w:t>
      </w:r>
      <w:r>
        <w:rPr>
          <w:rFonts w:hint="eastAsia"/>
          <w:sz w:val="24"/>
          <w:szCs w:val="24"/>
        </w:rPr>
        <w:t>‘</w:t>
      </w:r>
      <w:r w:rsidRPr="00AF44FB">
        <w:rPr>
          <w:rFonts w:hint="eastAsia"/>
          <w:sz w:val="24"/>
          <w:szCs w:val="24"/>
        </w:rPr>
        <w:t>政</w:t>
      </w:r>
      <w:r>
        <w:rPr>
          <w:rFonts w:hint="eastAsia"/>
          <w:sz w:val="24"/>
          <w:szCs w:val="24"/>
        </w:rPr>
        <w:t>’</w:t>
      </w:r>
      <w:r w:rsidRPr="00AF44FB">
        <w:rPr>
          <w:rFonts w:hint="eastAsia"/>
          <w:sz w:val="24"/>
          <w:szCs w:val="24"/>
        </w:rPr>
        <w:t>。文六年《左傳》</w:t>
      </w:r>
      <w:r>
        <w:rPr>
          <w:rFonts w:hint="eastAsia"/>
          <w:sz w:val="24"/>
          <w:szCs w:val="24"/>
        </w:rPr>
        <w:t>‘</w:t>
      </w:r>
      <w:r w:rsidRPr="00AF44FB">
        <w:rPr>
          <w:rFonts w:hint="eastAsia"/>
          <w:sz w:val="24"/>
          <w:szCs w:val="24"/>
        </w:rPr>
        <w:t>棄時政也</w:t>
      </w:r>
      <w:r>
        <w:rPr>
          <w:rFonts w:hint="eastAsia"/>
          <w:sz w:val="24"/>
          <w:szCs w:val="24"/>
        </w:rPr>
        <w:t>’</w:t>
      </w:r>
      <w:r w:rsidRPr="00AF44FB">
        <w:rPr>
          <w:rFonts w:hint="eastAsia"/>
          <w:sz w:val="24"/>
          <w:szCs w:val="24"/>
        </w:rPr>
        <w:t>，《漢書</w:t>
      </w:r>
      <w:r>
        <w:rPr>
          <w:rFonts w:hint="eastAsia"/>
          <w:sz w:val="24"/>
          <w:szCs w:val="24"/>
        </w:rPr>
        <w:t>·</w:t>
      </w:r>
      <w:r w:rsidRPr="00AF44FB">
        <w:rPr>
          <w:rFonts w:hint="eastAsia"/>
          <w:sz w:val="24"/>
          <w:szCs w:val="24"/>
        </w:rPr>
        <w:t>律曆志》引作</w:t>
      </w:r>
      <w:r>
        <w:rPr>
          <w:rFonts w:hint="eastAsia"/>
          <w:sz w:val="24"/>
          <w:szCs w:val="24"/>
        </w:rPr>
        <w:t>‘</w:t>
      </w:r>
      <w:r w:rsidRPr="00AF44FB">
        <w:rPr>
          <w:rFonts w:hint="eastAsia"/>
          <w:sz w:val="24"/>
          <w:szCs w:val="24"/>
        </w:rPr>
        <w:t>正</w:t>
      </w:r>
      <w:r>
        <w:rPr>
          <w:rFonts w:hint="eastAsia"/>
          <w:sz w:val="24"/>
          <w:szCs w:val="24"/>
        </w:rPr>
        <w:t>’</w:t>
      </w:r>
      <w:r w:rsidRPr="00AF44FB">
        <w:rPr>
          <w:rFonts w:hint="eastAsia"/>
          <w:sz w:val="24"/>
          <w:szCs w:val="24"/>
        </w:rPr>
        <w:t>。《月令》</w:t>
      </w:r>
      <w:r>
        <w:rPr>
          <w:rFonts w:hint="eastAsia"/>
          <w:sz w:val="24"/>
          <w:szCs w:val="24"/>
        </w:rPr>
        <w:t>‘</w:t>
      </w:r>
      <w:r w:rsidRPr="00AF44FB">
        <w:rPr>
          <w:rFonts w:hint="eastAsia"/>
          <w:sz w:val="24"/>
          <w:szCs w:val="24"/>
        </w:rPr>
        <w:t>班馬政</w:t>
      </w:r>
      <w:r>
        <w:rPr>
          <w:rFonts w:hint="eastAsia"/>
          <w:sz w:val="24"/>
          <w:szCs w:val="24"/>
        </w:rPr>
        <w:t>’，《吕氏春秋·仲夏</w:t>
      </w:r>
      <w:r w:rsidRPr="00AF44FB">
        <w:rPr>
          <w:rFonts w:hint="eastAsia"/>
          <w:sz w:val="24"/>
          <w:szCs w:val="24"/>
        </w:rPr>
        <w:t>紀</w:t>
      </w:r>
      <w:r>
        <w:rPr>
          <w:rFonts w:hint="eastAsia"/>
          <w:sz w:val="24"/>
          <w:szCs w:val="24"/>
        </w:rPr>
        <w:t>》‘</w:t>
      </w:r>
      <w:r w:rsidRPr="00AF44FB">
        <w:rPr>
          <w:rFonts w:hint="eastAsia"/>
          <w:sz w:val="24"/>
          <w:szCs w:val="24"/>
        </w:rPr>
        <w:t>政</w:t>
      </w:r>
      <w:r>
        <w:rPr>
          <w:rFonts w:hint="eastAsia"/>
          <w:sz w:val="24"/>
          <w:szCs w:val="24"/>
        </w:rPr>
        <w:t>’</w:t>
      </w:r>
      <w:r w:rsidRPr="00AF44FB">
        <w:rPr>
          <w:rFonts w:hint="eastAsia"/>
          <w:sz w:val="24"/>
          <w:szCs w:val="24"/>
        </w:rPr>
        <w:t>作</w:t>
      </w:r>
      <w:r>
        <w:rPr>
          <w:rFonts w:hint="eastAsia"/>
          <w:sz w:val="24"/>
          <w:szCs w:val="24"/>
        </w:rPr>
        <w:t>‘</w:t>
      </w:r>
      <w:r w:rsidRPr="00AF44FB">
        <w:rPr>
          <w:rFonts w:hint="eastAsia"/>
          <w:sz w:val="24"/>
          <w:szCs w:val="24"/>
        </w:rPr>
        <w:t>正</w:t>
      </w:r>
      <w:r>
        <w:rPr>
          <w:rFonts w:hint="eastAsia"/>
          <w:sz w:val="24"/>
          <w:szCs w:val="24"/>
        </w:rPr>
        <w:t>’</w:t>
      </w:r>
      <w:r w:rsidRPr="00AF44FB">
        <w:rPr>
          <w:rFonts w:hint="eastAsia"/>
          <w:sz w:val="24"/>
          <w:szCs w:val="24"/>
        </w:rPr>
        <w:t>。</w:t>
      </w:r>
    </w:p>
    <w:p w14:paraId="1EBC06FD" w14:textId="77777777" w:rsidR="006A0674" w:rsidRPr="00AF44FB" w:rsidRDefault="006A0674" w:rsidP="006F3055">
      <w:pPr>
        <w:spacing w:line="400" w:lineRule="exact"/>
        <w:rPr>
          <w:sz w:val="24"/>
          <w:szCs w:val="24"/>
        </w:rPr>
      </w:pPr>
    </w:p>
    <w:p w14:paraId="2E64EADB"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其爲主乎救齊</w:t>
      </w:r>
    </w:p>
    <w:p w14:paraId="7092B051" w14:textId="77777777" w:rsidR="003121E9" w:rsidRDefault="003121E9" w:rsidP="006F3055">
      <w:pPr>
        <w:spacing w:line="400" w:lineRule="exact"/>
        <w:rPr>
          <w:sz w:val="24"/>
          <w:szCs w:val="24"/>
        </w:rPr>
      </w:pPr>
      <w:r w:rsidRPr="00AF44FB">
        <w:rPr>
          <w:rFonts w:hint="eastAsia"/>
          <w:sz w:val="24"/>
          <w:szCs w:val="24"/>
        </w:rPr>
        <w:t>二十年秋，齊人狄人盟於邢。</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邢爲主焉耳，邢小，其爲主何也？其爲主乎救齊。</w:t>
      </w:r>
      <w:r>
        <w:rPr>
          <w:rFonts w:hint="eastAsia"/>
          <w:sz w:val="24"/>
          <w:szCs w:val="24"/>
        </w:rPr>
        <w:t>’</w:t>
      </w:r>
      <w:r w:rsidRPr="00AF44FB">
        <w:rPr>
          <w:rFonts w:hint="eastAsia"/>
          <w:sz w:val="24"/>
          <w:szCs w:val="24"/>
        </w:rPr>
        <w:t>引之謹案：</w:t>
      </w:r>
      <w:r>
        <w:rPr>
          <w:rFonts w:hint="eastAsia"/>
          <w:sz w:val="24"/>
          <w:szCs w:val="24"/>
        </w:rPr>
        <w:t>‘</w:t>
      </w:r>
      <w:r w:rsidRPr="00AF44FB">
        <w:rPr>
          <w:rFonts w:hint="eastAsia"/>
          <w:sz w:val="24"/>
          <w:szCs w:val="24"/>
        </w:rPr>
        <w:t>爲主乎救齊</w:t>
      </w:r>
      <w:r>
        <w:rPr>
          <w:rFonts w:hint="eastAsia"/>
          <w:sz w:val="24"/>
          <w:szCs w:val="24"/>
        </w:rPr>
        <w:t>’</w:t>
      </w:r>
      <w:r w:rsidRPr="00AF44FB">
        <w:rPr>
          <w:rFonts w:hint="eastAsia"/>
          <w:sz w:val="24"/>
          <w:szCs w:val="24"/>
        </w:rPr>
        <w:t>上不當有</w:t>
      </w:r>
      <w:r>
        <w:rPr>
          <w:rFonts w:hint="eastAsia"/>
          <w:sz w:val="24"/>
          <w:szCs w:val="24"/>
        </w:rPr>
        <w:t>‘</w:t>
      </w:r>
      <w:r w:rsidRPr="00AF44FB">
        <w:rPr>
          <w:rFonts w:hint="eastAsia"/>
          <w:sz w:val="24"/>
          <w:szCs w:val="24"/>
        </w:rPr>
        <w:t>其</w:t>
      </w:r>
      <w:r>
        <w:rPr>
          <w:rFonts w:hint="eastAsia"/>
          <w:sz w:val="24"/>
          <w:szCs w:val="24"/>
        </w:rPr>
        <w:t>’</w:t>
      </w:r>
      <w:r w:rsidRPr="00AF44FB">
        <w:rPr>
          <w:rFonts w:hint="eastAsia"/>
          <w:sz w:val="24"/>
          <w:szCs w:val="24"/>
        </w:rPr>
        <w:t>字，蓋涉上句而衍，自唐石經已然，而各本皆沿其誤。二年</w:t>
      </w:r>
      <w:r>
        <w:rPr>
          <w:rFonts w:hint="eastAsia"/>
          <w:sz w:val="24"/>
          <w:szCs w:val="24"/>
        </w:rPr>
        <w:t>，</w:t>
      </w:r>
      <w:r w:rsidRPr="00AF44FB">
        <w:rPr>
          <w:rFonts w:hint="eastAsia"/>
          <w:sz w:val="24"/>
          <w:szCs w:val="24"/>
        </w:rPr>
        <w:t>虞師</w:t>
      </w:r>
      <w:r>
        <w:rPr>
          <w:rFonts w:hint="eastAsia"/>
          <w:sz w:val="24"/>
          <w:szCs w:val="24"/>
        </w:rPr>
        <w:t>、</w:t>
      </w:r>
      <w:r w:rsidRPr="00AF44FB">
        <w:rPr>
          <w:rFonts w:hint="eastAsia"/>
          <w:sz w:val="24"/>
          <w:szCs w:val="24"/>
        </w:rPr>
        <w:t>晉師滅夏陽，</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虞無師，其曰師何也？以其先晉，不可以不言師也；其先晉何也？爲主乎滅夏陽也。</w:t>
      </w:r>
      <w:r>
        <w:rPr>
          <w:rFonts w:hint="eastAsia"/>
          <w:sz w:val="24"/>
          <w:szCs w:val="24"/>
        </w:rPr>
        <w:t>’</w:t>
      </w:r>
      <w:r w:rsidRPr="00AF44FB">
        <w:rPr>
          <w:rFonts w:hint="eastAsia"/>
          <w:sz w:val="24"/>
          <w:szCs w:val="24"/>
        </w:rPr>
        <w:t>文義正與此同。</w:t>
      </w:r>
    </w:p>
    <w:p w14:paraId="46830EAF" w14:textId="77777777" w:rsidR="006A0674" w:rsidRPr="00AF44FB" w:rsidRDefault="006A0674" w:rsidP="006F3055">
      <w:pPr>
        <w:spacing w:line="400" w:lineRule="exact"/>
        <w:rPr>
          <w:sz w:val="24"/>
          <w:szCs w:val="24"/>
        </w:rPr>
      </w:pPr>
    </w:p>
    <w:p w14:paraId="2CD721C6"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無幸焉</w:t>
      </w:r>
    </w:p>
    <w:p w14:paraId="5437665F" w14:textId="77777777" w:rsidR="003121E9" w:rsidRDefault="003121E9" w:rsidP="006F3055">
      <w:pPr>
        <w:spacing w:line="400" w:lineRule="exact"/>
        <w:rPr>
          <w:sz w:val="24"/>
          <w:szCs w:val="24"/>
        </w:rPr>
      </w:pPr>
      <w:r w:rsidRPr="00AF44FB">
        <w:rPr>
          <w:rFonts w:hint="eastAsia"/>
          <w:sz w:val="24"/>
          <w:szCs w:val="24"/>
        </w:rPr>
        <w:t>二十二年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楚衆我少，鼓險而擊之勝，無幸焉。</w:t>
      </w:r>
      <w:r>
        <w:rPr>
          <w:rFonts w:hint="eastAsia"/>
          <w:sz w:val="24"/>
          <w:szCs w:val="24"/>
        </w:rPr>
        <w:t>’</w:t>
      </w:r>
      <w:r w:rsidRPr="00AF44FB">
        <w:rPr>
          <w:rFonts w:hint="eastAsia"/>
          <w:sz w:val="24"/>
          <w:szCs w:val="24"/>
        </w:rPr>
        <w:t>范注曰：</w:t>
      </w:r>
      <w:r>
        <w:rPr>
          <w:rFonts w:hint="eastAsia"/>
          <w:sz w:val="24"/>
          <w:szCs w:val="24"/>
        </w:rPr>
        <w:t>‘</w:t>
      </w:r>
      <w:r w:rsidRPr="00AF44FB">
        <w:rPr>
          <w:rFonts w:hint="eastAsia"/>
          <w:sz w:val="24"/>
          <w:szCs w:val="24"/>
        </w:rPr>
        <w:t>若要而擊之，必可破，非僥幸也。</w:t>
      </w:r>
      <w:r>
        <w:rPr>
          <w:rFonts w:hint="eastAsia"/>
          <w:sz w:val="24"/>
          <w:szCs w:val="24"/>
        </w:rPr>
        <w:t>’</w:t>
      </w:r>
      <w:r w:rsidRPr="00AF44FB">
        <w:rPr>
          <w:rFonts w:hint="eastAsia"/>
          <w:sz w:val="24"/>
          <w:szCs w:val="24"/>
        </w:rPr>
        <w:t>家大人曰：宋非楚敵，但可僥幸以取勝耳。無猶莫也。</w:t>
      </w:r>
      <w:r w:rsidRPr="00C64A47">
        <w:rPr>
          <w:rFonts w:hint="eastAsia"/>
          <w:sz w:val="18"/>
          <w:szCs w:val="18"/>
        </w:rPr>
        <w:t>《廣雅》曰：</w:t>
      </w:r>
      <w:r>
        <w:rPr>
          <w:rFonts w:hint="eastAsia"/>
          <w:sz w:val="18"/>
          <w:szCs w:val="18"/>
        </w:rPr>
        <w:t>‘</w:t>
      </w:r>
      <w:r w:rsidRPr="00C64A47">
        <w:rPr>
          <w:rFonts w:hint="eastAsia"/>
          <w:sz w:val="18"/>
          <w:szCs w:val="18"/>
        </w:rPr>
        <w:t>莫，無也。</w:t>
      </w:r>
      <w:r>
        <w:rPr>
          <w:rFonts w:hint="eastAsia"/>
          <w:sz w:val="18"/>
          <w:szCs w:val="18"/>
        </w:rPr>
        <w:t>’</w:t>
      </w:r>
      <w:r w:rsidRPr="00C64A47">
        <w:rPr>
          <w:rFonts w:hint="eastAsia"/>
          <w:sz w:val="18"/>
          <w:szCs w:val="18"/>
        </w:rPr>
        <w:t>是無與莫同義</w:t>
      </w:r>
      <w:r w:rsidRPr="00AF44FB">
        <w:rPr>
          <w:rFonts w:hint="eastAsia"/>
          <w:sz w:val="24"/>
          <w:szCs w:val="24"/>
        </w:rPr>
        <w:t>。乘其在險擊之而勝，莫有幸於此者矣。謂之幸者，難得之時，易乘之勢，偶爾值之者也。《左傳》曰：</w:t>
      </w:r>
      <w:r>
        <w:rPr>
          <w:rFonts w:hint="eastAsia"/>
          <w:sz w:val="24"/>
          <w:szCs w:val="24"/>
        </w:rPr>
        <w:t>‘</w:t>
      </w:r>
      <w:r w:rsidRPr="00AF44FB">
        <w:rPr>
          <w:rFonts w:hint="eastAsia"/>
          <w:sz w:val="24"/>
          <w:szCs w:val="24"/>
        </w:rPr>
        <w:t>敵之人隘而不列。天贊我也。</w:t>
      </w:r>
      <w:r>
        <w:rPr>
          <w:rFonts w:hint="eastAsia"/>
          <w:sz w:val="24"/>
          <w:szCs w:val="24"/>
        </w:rPr>
        <w:t>’</w:t>
      </w:r>
      <w:r w:rsidRPr="00AF44FB">
        <w:rPr>
          <w:rFonts w:hint="eastAsia"/>
          <w:sz w:val="24"/>
          <w:szCs w:val="24"/>
        </w:rPr>
        <w:t>是幸之義矣，范注非。</w:t>
      </w:r>
    </w:p>
    <w:p w14:paraId="6C5F2240" w14:textId="77777777" w:rsidR="006A0674" w:rsidRPr="00AF44FB" w:rsidRDefault="006A0674" w:rsidP="006F3055">
      <w:pPr>
        <w:spacing w:line="400" w:lineRule="exact"/>
        <w:rPr>
          <w:sz w:val="24"/>
          <w:szCs w:val="24"/>
        </w:rPr>
      </w:pPr>
    </w:p>
    <w:p w14:paraId="18B1E5FE"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何以爲道</w:t>
      </w:r>
    </w:p>
    <w:p w14:paraId="7BD0F4BF" w14:textId="77777777" w:rsidR="003121E9" w:rsidRDefault="003121E9" w:rsidP="006F3055">
      <w:pPr>
        <w:spacing w:line="400" w:lineRule="exact"/>
        <w:rPr>
          <w:sz w:val="18"/>
          <w:szCs w:val="18"/>
        </w:rPr>
      </w:pPr>
      <w:r>
        <w:rPr>
          <w:rFonts w:hint="eastAsia"/>
          <w:sz w:val="24"/>
          <w:szCs w:val="24"/>
        </w:rPr>
        <w:t>‘</w:t>
      </w:r>
      <w:r w:rsidRPr="00AF44FB">
        <w:rPr>
          <w:rFonts w:hint="eastAsia"/>
          <w:sz w:val="24"/>
          <w:szCs w:val="24"/>
        </w:rPr>
        <w:t>人之所以爲人者，言也，人而不能言，何以爲人？言之所以爲言者，信也，言而不信，何以爲言？信之所以爲信者，道也，信而不道，何以爲道</w:t>
      </w:r>
      <w:r>
        <w:rPr>
          <w:rFonts w:hint="eastAsia"/>
          <w:sz w:val="24"/>
          <w:szCs w:val="24"/>
        </w:rPr>
        <w:t>’。</w:t>
      </w:r>
      <w:r w:rsidRPr="00AF44FB">
        <w:rPr>
          <w:rFonts w:hint="eastAsia"/>
          <w:sz w:val="24"/>
          <w:szCs w:val="24"/>
        </w:rPr>
        <w:t>引之謹案：末二句謂信不合於道</w:t>
      </w:r>
      <w:r>
        <w:rPr>
          <w:rFonts w:hint="eastAsia"/>
          <w:sz w:val="24"/>
          <w:szCs w:val="24"/>
        </w:rPr>
        <w:t>，</w:t>
      </w:r>
      <w:r w:rsidRPr="00AF44FB">
        <w:rPr>
          <w:rFonts w:hint="eastAsia"/>
          <w:sz w:val="24"/>
          <w:szCs w:val="24"/>
        </w:rPr>
        <w:t>則不成爲信也，不當云</w:t>
      </w:r>
      <w:r>
        <w:rPr>
          <w:rFonts w:hint="eastAsia"/>
          <w:sz w:val="24"/>
          <w:szCs w:val="24"/>
        </w:rPr>
        <w:t>‘</w:t>
      </w:r>
      <w:r w:rsidRPr="00AF44FB">
        <w:rPr>
          <w:rFonts w:hint="eastAsia"/>
          <w:sz w:val="24"/>
          <w:szCs w:val="24"/>
        </w:rPr>
        <w:t>何以爲道</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何以爲道</w:t>
      </w:r>
      <w:r>
        <w:rPr>
          <w:rFonts w:hint="eastAsia"/>
          <w:sz w:val="24"/>
          <w:szCs w:val="24"/>
        </w:rPr>
        <w:t>’</w:t>
      </w:r>
      <w:r w:rsidRPr="00AF44FB">
        <w:rPr>
          <w:rFonts w:hint="eastAsia"/>
          <w:sz w:val="24"/>
          <w:szCs w:val="24"/>
        </w:rPr>
        <w:t>當作</w:t>
      </w:r>
      <w:r>
        <w:rPr>
          <w:rFonts w:hint="eastAsia"/>
          <w:sz w:val="24"/>
          <w:szCs w:val="24"/>
        </w:rPr>
        <w:t>‘</w:t>
      </w:r>
      <w:r w:rsidRPr="00AF44FB">
        <w:rPr>
          <w:rFonts w:hint="eastAsia"/>
          <w:sz w:val="24"/>
          <w:szCs w:val="24"/>
        </w:rPr>
        <w:t>何以爲信</w:t>
      </w:r>
      <w:r>
        <w:rPr>
          <w:rFonts w:hint="eastAsia"/>
          <w:sz w:val="24"/>
          <w:szCs w:val="24"/>
        </w:rPr>
        <w:t>’。上云‘</w:t>
      </w:r>
      <w:r w:rsidRPr="00AF44FB">
        <w:rPr>
          <w:rFonts w:hint="eastAsia"/>
          <w:sz w:val="24"/>
          <w:szCs w:val="24"/>
        </w:rPr>
        <w:t>信之所以爲信者</w:t>
      </w:r>
      <w:r>
        <w:rPr>
          <w:rFonts w:hint="eastAsia"/>
          <w:sz w:val="24"/>
          <w:szCs w:val="24"/>
        </w:rPr>
        <w:t>，道也’，</w:t>
      </w:r>
      <w:r w:rsidRPr="00AF44FB">
        <w:rPr>
          <w:rFonts w:hint="eastAsia"/>
          <w:sz w:val="24"/>
          <w:szCs w:val="24"/>
        </w:rPr>
        <w:t>故下云</w:t>
      </w:r>
      <w:r>
        <w:rPr>
          <w:rFonts w:hint="eastAsia"/>
          <w:sz w:val="24"/>
          <w:szCs w:val="24"/>
        </w:rPr>
        <w:t>‘信而不道，何以爲信’，</w:t>
      </w:r>
      <w:r w:rsidRPr="00AF44FB">
        <w:rPr>
          <w:rFonts w:hint="eastAsia"/>
          <w:sz w:val="24"/>
          <w:szCs w:val="24"/>
        </w:rPr>
        <w:t>與</w:t>
      </w:r>
      <w:r>
        <w:rPr>
          <w:rFonts w:hint="eastAsia"/>
          <w:sz w:val="24"/>
          <w:szCs w:val="24"/>
        </w:rPr>
        <w:t>‘人而不能言，何以爲人’、‘</w:t>
      </w:r>
      <w:r w:rsidRPr="00AF44FB">
        <w:rPr>
          <w:rFonts w:hint="eastAsia"/>
          <w:sz w:val="24"/>
          <w:szCs w:val="24"/>
        </w:rPr>
        <w:t>言而不信，何以爲言</w:t>
      </w:r>
      <w:r>
        <w:rPr>
          <w:rFonts w:hint="eastAsia"/>
          <w:sz w:val="24"/>
          <w:szCs w:val="24"/>
        </w:rPr>
        <w:t>’</w:t>
      </w:r>
      <w:r w:rsidRPr="00AF44FB">
        <w:rPr>
          <w:rFonts w:hint="eastAsia"/>
          <w:sz w:val="24"/>
          <w:szCs w:val="24"/>
        </w:rPr>
        <w:t>文義正同，寫者誤</w:t>
      </w:r>
      <w:r>
        <w:rPr>
          <w:rFonts w:hint="eastAsia"/>
          <w:sz w:val="24"/>
          <w:szCs w:val="24"/>
        </w:rPr>
        <w:t>‘</w:t>
      </w:r>
      <w:r w:rsidRPr="00AF44FB">
        <w:rPr>
          <w:rFonts w:hint="eastAsia"/>
          <w:sz w:val="24"/>
          <w:szCs w:val="24"/>
        </w:rPr>
        <w:t>信</w:t>
      </w:r>
      <w:r>
        <w:rPr>
          <w:rFonts w:hint="eastAsia"/>
          <w:sz w:val="24"/>
          <w:szCs w:val="24"/>
        </w:rPr>
        <w:t>’</w:t>
      </w:r>
      <w:r w:rsidRPr="00AF44FB">
        <w:rPr>
          <w:rFonts w:hint="eastAsia"/>
          <w:sz w:val="24"/>
          <w:szCs w:val="24"/>
        </w:rPr>
        <w:t>爲</w:t>
      </w:r>
      <w:r>
        <w:rPr>
          <w:rFonts w:hint="eastAsia"/>
          <w:sz w:val="24"/>
          <w:szCs w:val="24"/>
        </w:rPr>
        <w:lastRenderedPageBreak/>
        <w:t>‘</w:t>
      </w:r>
      <w:r w:rsidRPr="00AF44FB">
        <w:rPr>
          <w:rFonts w:hint="eastAsia"/>
          <w:sz w:val="24"/>
          <w:szCs w:val="24"/>
        </w:rPr>
        <w:t>道</w:t>
      </w:r>
      <w:r>
        <w:rPr>
          <w:rFonts w:hint="eastAsia"/>
          <w:sz w:val="24"/>
          <w:szCs w:val="24"/>
        </w:rPr>
        <w:t>’耳。唐石經已然，鈔本《北堂書鈔·藝文部</w:t>
      </w:r>
      <w:r w:rsidRPr="00AF44FB">
        <w:rPr>
          <w:rFonts w:hint="eastAsia"/>
          <w:sz w:val="24"/>
          <w:szCs w:val="24"/>
        </w:rPr>
        <w:t>五</w:t>
      </w:r>
      <w:r>
        <w:rPr>
          <w:rFonts w:hint="eastAsia"/>
          <w:sz w:val="24"/>
          <w:szCs w:val="24"/>
        </w:rPr>
        <w:t>》</w:t>
      </w:r>
      <w:r w:rsidRPr="00AF44FB">
        <w:rPr>
          <w:rFonts w:hint="eastAsia"/>
          <w:sz w:val="24"/>
          <w:szCs w:val="24"/>
        </w:rPr>
        <w:t>引此正作</w:t>
      </w:r>
      <w:r>
        <w:rPr>
          <w:rFonts w:hint="eastAsia"/>
          <w:sz w:val="24"/>
          <w:szCs w:val="24"/>
        </w:rPr>
        <w:t>‘</w:t>
      </w:r>
      <w:r w:rsidRPr="00AF44FB">
        <w:rPr>
          <w:rFonts w:hint="eastAsia"/>
          <w:sz w:val="24"/>
          <w:szCs w:val="24"/>
        </w:rPr>
        <w:t>何以爲信</w:t>
      </w:r>
      <w:r>
        <w:rPr>
          <w:rFonts w:hint="eastAsia"/>
          <w:sz w:val="24"/>
          <w:szCs w:val="24"/>
        </w:rPr>
        <w:t>’。</w:t>
      </w:r>
      <w:r w:rsidRPr="00C64A47">
        <w:rPr>
          <w:rFonts w:hint="eastAsia"/>
          <w:sz w:val="18"/>
          <w:szCs w:val="18"/>
        </w:rPr>
        <w:t>陳禹謨本又改</w:t>
      </w:r>
      <w:r>
        <w:rPr>
          <w:rFonts w:hint="eastAsia"/>
          <w:sz w:val="18"/>
          <w:szCs w:val="18"/>
        </w:rPr>
        <w:t>‘</w:t>
      </w:r>
      <w:r w:rsidRPr="00C64A47">
        <w:rPr>
          <w:rFonts w:hint="eastAsia"/>
          <w:sz w:val="18"/>
          <w:szCs w:val="18"/>
        </w:rPr>
        <w:t>信</w:t>
      </w:r>
      <w:r>
        <w:rPr>
          <w:rFonts w:hint="eastAsia"/>
          <w:sz w:val="18"/>
          <w:szCs w:val="18"/>
        </w:rPr>
        <w:t>’</w:t>
      </w:r>
      <w:r w:rsidRPr="00C64A47">
        <w:rPr>
          <w:rFonts w:hint="eastAsia"/>
          <w:sz w:val="18"/>
          <w:szCs w:val="18"/>
        </w:rPr>
        <w:t>爲</w:t>
      </w:r>
      <w:r>
        <w:rPr>
          <w:rFonts w:hint="eastAsia"/>
          <w:sz w:val="18"/>
          <w:szCs w:val="18"/>
        </w:rPr>
        <w:t>‘</w:t>
      </w:r>
      <w:r w:rsidRPr="00C64A47">
        <w:rPr>
          <w:rFonts w:hint="eastAsia"/>
          <w:sz w:val="18"/>
          <w:szCs w:val="18"/>
        </w:rPr>
        <w:t>道</w:t>
      </w:r>
      <w:r>
        <w:rPr>
          <w:rFonts w:hint="eastAsia"/>
          <w:sz w:val="18"/>
          <w:szCs w:val="18"/>
        </w:rPr>
        <w:t>’</w:t>
      </w:r>
      <w:r w:rsidRPr="00C64A47">
        <w:rPr>
          <w:rFonts w:hint="eastAsia"/>
          <w:sz w:val="18"/>
          <w:szCs w:val="18"/>
        </w:rPr>
        <w:t>。</w:t>
      </w:r>
    </w:p>
    <w:p w14:paraId="1A4A3B6D" w14:textId="77777777" w:rsidR="006A0674" w:rsidRPr="00C64A47" w:rsidRDefault="006A0674" w:rsidP="006F3055">
      <w:pPr>
        <w:spacing w:line="400" w:lineRule="exact"/>
        <w:rPr>
          <w:sz w:val="18"/>
          <w:szCs w:val="18"/>
        </w:rPr>
      </w:pPr>
    </w:p>
    <w:p w14:paraId="2CD677C6"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亡乎人之辭也</w:t>
      </w:r>
    </w:p>
    <w:p w14:paraId="3ABDC318" w14:textId="77777777" w:rsidR="003121E9" w:rsidRDefault="003121E9" w:rsidP="006F3055">
      <w:pPr>
        <w:spacing w:line="400" w:lineRule="exact"/>
        <w:rPr>
          <w:sz w:val="24"/>
          <w:szCs w:val="24"/>
        </w:rPr>
      </w:pPr>
      <w:r w:rsidRPr="00AF44FB">
        <w:rPr>
          <w:rFonts w:hint="eastAsia"/>
          <w:sz w:val="24"/>
          <w:szCs w:val="24"/>
        </w:rPr>
        <w:t>三十一年夏四月，四卜郊不從，乃免牲。</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乃者，亡乎人之辭也。</w:t>
      </w:r>
      <w:r>
        <w:rPr>
          <w:rFonts w:hint="eastAsia"/>
          <w:sz w:val="24"/>
          <w:szCs w:val="24"/>
        </w:rPr>
        <w:t>’</w:t>
      </w:r>
      <w:r w:rsidRPr="00AF44FB">
        <w:rPr>
          <w:rFonts w:hint="eastAsia"/>
          <w:sz w:val="24"/>
          <w:szCs w:val="24"/>
        </w:rPr>
        <w:t>引之謹案：亡讀存亡之亡，亡者，不在也。亡乎人，言其過不在於人也。人謂有司也。四卜郊不從，乃僖公不敬，以致天譴，非群有司之過，故曰</w:t>
      </w:r>
      <w:r>
        <w:rPr>
          <w:rFonts w:hint="eastAsia"/>
          <w:sz w:val="24"/>
          <w:szCs w:val="24"/>
        </w:rPr>
        <w:t>‘</w:t>
      </w:r>
      <w:r w:rsidRPr="00AF44FB">
        <w:rPr>
          <w:rFonts w:hint="eastAsia"/>
          <w:sz w:val="24"/>
          <w:szCs w:val="24"/>
        </w:rPr>
        <w:t>乃者，亡乎人之辭也</w:t>
      </w:r>
      <w:r>
        <w:rPr>
          <w:rFonts w:hint="eastAsia"/>
          <w:sz w:val="24"/>
          <w:szCs w:val="24"/>
        </w:rPr>
        <w:t>’</w:t>
      </w:r>
      <w:r w:rsidRPr="00AF44FB">
        <w:rPr>
          <w:rFonts w:hint="eastAsia"/>
          <w:sz w:val="24"/>
          <w:szCs w:val="24"/>
        </w:rPr>
        <w:t>。謂其過不在有司，而在僖公也。成七年春王正月，鼷鼠食郊牛角，改卜牛，鼷鼠又食其角，乃免牛，</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改卜牛，鼷鼠又食其角，又</w:t>
      </w:r>
      <w:r>
        <w:rPr>
          <w:rFonts w:hint="eastAsia"/>
          <w:sz w:val="24"/>
          <w:szCs w:val="24"/>
        </w:rPr>
        <w:t>，有繼之辭也；</w:t>
      </w:r>
      <w:r w:rsidRPr="00AF44FB">
        <w:rPr>
          <w:rFonts w:hint="eastAsia"/>
          <w:sz w:val="24"/>
          <w:szCs w:val="24"/>
        </w:rPr>
        <w:t>其</w:t>
      </w:r>
      <w:r>
        <w:rPr>
          <w:rFonts w:hint="eastAsia"/>
          <w:sz w:val="24"/>
          <w:szCs w:val="24"/>
        </w:rPr>
        <w:t>，緩辭也。</w:t>
      </w:r>
      <w:r w:rsidRPr="00AF44FB">
        <w:rPr>
          <w:rFonts w:hint="eastAsia"/>
          <w:sz w:val="24"/>
          <w:szCs w:val="24"/>
        </w:rPr>
        <w:t>曰亡乎人矣，非人之所能也，所以免有司之過也。乃免牛，乃者，亡乎人之辭也。</w:t>
      </w:r>
      <w:r>
        <w:rPr>
          <w:rFonts w:hint="eastAsia"/>
          <w:sz w:val="24"/>
          <w:szCs w:val="24"/>
        </w:rPr>
        <w:t>’</w:t>
      </w:r>
      <w:r w:rsidRPr="00C64A47">
        <w:rPr>
          <w:rFonts w:hint="eastAsia"/>
          <w:sz w:val="18"/>
          <w:szCs w:val="18"/>
        </w:rPr>
        <w:t>以上成七年</w:t>
      </w:r>
      <w:r>
        <w:rPr>
          <w:rFonts w:hint="eastAsia"/>
          <w:sz w:val="18"/>
          <w:szCs w:val="18"/>
        </w:rPr>
        <w:t>《</w:t>
      </w:r>
      <w:r w:rsidRPr="00C64A47">
        <w:rPr>
          <w:rFonts w:hint="eastAsia"/>
          <w:sz w:val="18"/>
          <w:szCs w:val="18"/>
        </w:rPr>
        <w:t>傳</w:t>
      </w:r>
      <w:r>
        <w:rPr>
          <w:rFonts w:hint="eastAsia"/>
          <w:sz w:val="18"/>
          <w:szCs w:val="18"/>
        </w:rPr>
        <w:t>》</w:t>
      </w:r>
      <w:r w:rsidRPr="00C64A47">
        <w:rPr>
          <w:rFonts w:hint="eastAsia"/>
          <w:sz w:val="18"/>
          <w:szCs w:val="18"/>
        </w:rPr>
        <w:t>。</w:t>
      </w:r>
      <w:r w:rsidRPr="00AF44FB">
        <w:rPr>
          <w:rFonts w:hint="eastAsia"/>
          <w:sz w:val="24"/>
          <w:szCs w:val="24"/>
        </w:rPr>
        <w:t>謂其過不在有司而在成公也。范注曰：</w:t>
      </w:r>
      <w:r>
        <w:rPr>
          <w:rFonts w:hint="eastAsia"/>
          <w:sz w:val="24"/>
          <w:szCs w:val="24"/>
        </w:rPr>
        <w:t>‘</w:t>
      </w:r>
      <w:r w:rsidRPr="00AF44FB">
        <w:rPr>
          <w:rFonts w:hint="eastAsia"/>
          <w:sz w:val="24"/>
          <w:szCs w:val="24"/>
        </w:rPr>
        <w:t>國無賢君，天災之爾，非有司之過</w:t>
      </w:r>
      <w:r>
        <w:rPr>
          <w:rFonts w:hint="eastAsia"/>
          <w:sz w:val="24"/>
          <w:szCs w:val="24"/>
        </w:rPr>
        <w:t>。’</w:t>
      </w:r>
      <w:r w:rsidRPr="00AF44FB">
        <w:rPr>
          <w:rFonts w:hint="eastAsia"/>
          <w:sz w:val="24"/>
          <w:szCs w:val="24"/>
        </w:rPr>
        <w:t>是也。宣三年、成十年之</w:t>
      </w:r>
      <w:r>
        <w:rPr>
          <w:rFonts w:hint="eastAsia"/>
          <w:sz w:val="24"/>
          <w:szCs w:val="24"/>
        </w:rPr>
        <w:t>‘</w:t>
      </w:r>
      <w:r w:rsidRPr="00AF44FB">
        <w:rPr>
          <w:rFonts w:hint="eastAsia"/>
          <w:sz w:val="24"/>
          <w:szCs w:val="24"/>
        </w:rPr>
        <w:t>乃不郊</w:t>
      </w:r>
      <w:r>
        <w:rPr>
          <w:rFonts w:hint="eastAsia"/>
          <w:sz w:val="24"/>
          <w:szCs w:val="24"/>
        </w:rPr>
        <w:t>’</w:t>
      </w:r>
      <w:r w:rsidRPr="00AF44FB">
        <w:rPr>
          <w:rFonts w:hint="eastAsia"/>
          <w:sz w:val="24"/>
          <w:szCs w:val="24"/>
        </w:rPr>
        <w:t>，襄七年之</w:t>
      </w:r>
      <w:r>
        <w:rPr>
          <w:rFonts w:hint="eastAsia"/>
          <w:sz w:val="24"/>
          <w:szCs w:val="24"/>
        </w:rPr>
        <w:t>‘</w:t>
      </w:r>
      <w:r w:rsidRPr="00AF44FB">
        <w:rPr>
          <w:rFonts w:hint="eastAsia"/>
          <w:sz w:val="24"/>
          <w:szCs w:val="24"/>
        </w:rPr>
        <w:t>乃免牲</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傳</w:t>
      </w:r>
      <w:r>
        <w:rPr>
          <w:rFonts w:hint="eastAsia"/>
          <w:sz w:val="24"/>
          <w:szCs w:val="24"/>
        </w:rPr>
        <w:t>》並云：‘乃者，亡乎人之辭也。’</w:t>
      </w:r>
      <w:r w:rsidRPr="00AF44FB">
        <w:rPr>
          <w:rFonts w:hint="eastAsia"/>
          <w:sz w:val="24"/>
          <w:szCs w:val="24"/>
        </w:rPr>
        <w:t>義與此同。宣八年夏六月，公子遂如齊，至黄乃</w:t>
      </w:r>
      <w:r>
        <w:rPr>
          <w:rFonts w:hint="eastAsia"/>
          <w:sz w:val="24"/>
          <w:szCs w:val="24"/>
        </w:rPr>
        <w:t>復</w:t>
      </w:r>
      <w:r w:rsidRPr="00AF44FB">
        <w:rPr>
          <w:rFonts w:hint="eastAsia"/>
          <w:sz w:val="24"/>
          <w:szCs w:val="24"/>
        </w:rPr>
        <w:t>，</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‘乃者，亡乎人之辭也。復</w:t>
      </w:r>
      <w:r w:rsidRPr="00AF44FB">
        <w:rPr>
          <w:rFonts w:hint="eastAsia"/>
          <w:sz w:val="24"/>
          <w:szCs w:val="24"/>
        </w:rPr>
        <w:t>者，事畢也，不專公命也。</w:t>
      </w:r>
      <w:r>
        <w:rPr>
          <w:rFonts w:hint="eastAsia"/>
          <w:sz w:val="24"/>
          <w:szCs w:val="24"/>
        </w:rPr>
        <w:t>’</w:t>
      </w:r>
      <w:r w:rsidRPr="00AF44FB">
        <w:rPr>
          <w:rFonts w:hint="eastAsia"/>
          <w:sz w:val="24"/>
          <w:szCs w:val="24"/>
        </w:rPr>
        <w:t>辛巳有事於大廟，仲遂卒於垂，</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爲若反命而後卒也。</w:t>
      </w:r>
      <w:r>
        <w:rPr>
          <w:rFonts w:hint="eastAsia"/>
          <w:sz w:val="24"/>
          <w:szCs w:val="24"/>
        </w:rPr>
        <w:t>’</w:t>
      </w:r>
      <w:r w:rsidRPr="003A7545">
        <w:rPr>
          <w:rFonts w:hint="eastAsia"/>
          <w:sz w:val="18"/>
          <w:szCs w:val="18"/>
        </w:rPr>
        <w:t>以上宣八年</w:t>
      </w:r>
      <w:r>
        <w:rPr>
          <w:rFonts w:hint="eastAsia"/>
          <w:sz w:val="18"/>
          <w:szCs w:val="18"/>
        </w:rPr>
        <w:t>《</w:t>
      </w:r>
      <w:r w:rsidRPr="003A7545">
        <w:rPr>
          <w:rFonts w:hint="eastAsia"/>
          <w:sz w:val="18"/>
          <w:szCs w:val="18"/>
        </w:rPr>
        <w:t>傳</w:t>
      </w:r>
      <w:r>
        <w:rPr>
          <w:rFonts w:hint="eastAsia"/>
          <w:sz w:val="18"/>
          <w:szCs w:val="18"/>
        </w:rPr>
        <w:t>》</w:t>
      </w:r>
      <w:r w:rsidRPr="003A7545">
        <w:rPr>
          <w:rFonts w:hint="eastAsia"/>
          <w:sz w:val="18"/>
          <w:szCs w:val="18"/>
        </w:rPr>
        <w:t>。</w:t>
      </w:r>
      <w:r w:rsidRPr="00AF44FB">
        <w:rPr>
          <w:rFonts w:hint="eastAsia"/>
          <w:sz w:val="24"/>
          <w:szCs w:val="24"/>
        </w:rPr>
        <w:t>蓋公子遂未將事而反，進退不以公命，是專也，而《春秋》諱之曰：</w:t>
      </w:r>
      <w:r>
        <w:rPr>
          <w:rFonts w:hint="eastAsia"/>
          <w:sz w:val="24"/>
          <w:szCs w:val="24"/>
        </w:rPr>
        <w:t>‘</w:t>
      </w:r>
      <w:r w:rsidRPr="00AF44FB">
        <w:rPr>
          <w:rFonts w:hint="eastAsia"/>
          <w:sz w:val="24"/>
          <w:szCs w:val="24"/>
        </w:rPr>
        <w:t>乃</w:t>
      </w:r>
      <w:r>
        <w:rPr>
          <w:rFonts w:hint="eastAsia"/>
          <w:sz w:val="24"/>
          <w:szCs w:val="24"/>
        </w:rPr>
        <w:t>復。’</w:t>
      </w:r>
      <w:r w:rsidRPr="00AF44FB">
        <w:rPr>
          <w:rFonts w:hint="eastAsia"/>
          <w:sz w:val="24"/>
          <w:szCs w:val="24"/>
        </w:rPr>
        <w:t>使若事畢而反命者然</w:t>
      </w:r>
      <w:r>
        <w:rPr>
          <w:rFonts w:hint="eastAsia"/>
          <w:sz w:val="24"/>
          <w:szCs w:val="24"/>
        </w:rPr>
        <w:t>，</w:t>
      </w:r>
      <w:r w:rsidRPr="00AF44FB">
        <w:rPr>
          <w:rFonts w:hint="eastAsia"/>
          <w:sz w:val="24"/>
          <w:szCs w:val="24"/>
        </w:rPr>
        <w:t>於遂爲容隱之詞，正以譏宣公之闇於使人也，故曰：</w:t>
      </w:r>
      <w:r>
        <w:rPr>
          <w:rFonts w:hint="eastAsia"/>
          <w:sz w:val="24"/>
          <w:szCs w:val="24"/>
        </w:rPr>
        <w:t>‘</w:t>
      </w:r>
      <w:r w:rsidRPr="00AF44FB">
        <w:rPr>
          <w:rFonts w:hint="eastAsia"/>
          <w:sz w:val="24"/>
          <w:szCs w:val="24"/>
        </w:rPr>
        <w:t>乃者</w:t>
      </w:r>
      <w:r>
        <w:rPr>
          <w:rFonts w:hint="eastAsia"/>
          <w:sz w:val="24"/>
          <w:szCs w:val="24"/>
        </w:rPr>
        <w:t>，</w:t>
      </w:r>
      <w:r w:rsidRPr="00AF44FB">
        <w:rPr>
          <w:rFonts w:hint="eastAsia"/>
          <w:sz w:val="24"/>
          <w:szCs w:val="24"/>
        </w:rPr>
        <w:t>亡乎人之辭也。</w:t>
      </w:r>
      <w:r>
        <w:rPr>
          <w:rFonts w:hint="eastAsia"/>
          <w:sz w:val="24"/>
          <w:szCs w:val="24"/>
        </w:rPr>
        <w:t>’</w:t>
      </w:r>
      <w:r w:rsidRPr="00AF44FB">
        <w:rPr>
          <w:rFonts w:hint="eastAsia"/>
          <w:sz w:val="24"/>
          <w:szCs w:val="24"/>
        </w:rPr>
        <w:t>人謂遂也，言其過不在遂而在宣公也。范注僖三十一年</w:t>
      </w:r>
      <w:r>
        <w:rPr>
          <w:rFonts w:hint="eastAsia"/>
          <w:sz w:val="24"/>
          <w:szCs w:val="24"/>
        </w:rPr>
        <w:t>‘</w:t>
      </w:r>
      <w:r w:rsidRPr="00AF44FB">
        <w:rPr>
          <w:rFonts w:hint="eastAsia"/>
          <w:sz w:val="24"/>
          <w:szCs w:val="24"/>
        </w:rPr>
        <w:t>亡乎人</w:t>
      </w:r>
      <w:r>
        <w:rPr>
          <w:rFonts w:hint="eastAsia"/>
          <w:sz w:val="24"/>
          <w:szCs w:val="24"/>
        </w:rPr>
        <w:t>’云：‘若曰</w:t>
      </w:r>
      <w:r w:rsidRPr="00AF44FB">
        <w:rPr>
          <w:rFonts w:hint="eastAsia"/>
          <w:sz w:val="24"/>
          <w:szCs w:val="24"/>
        </w:rPr>
        <w:t>無賢人也。</w:t>
      </w:r>
      <w:r>
        <w:rPr>
          <w:rFonts w:hint="eastAsia"/>
          <w:sz w:val="24"/>
          <w:szCs w:val="24"/>
        </w:rPr>
        <w:t>’</w:t>
      </w:r>
      <w:r w:rsidRPr="00AF44FB">
        <w:rPr>
          <w:rFonts w:hint="eastAsia"/>
          <w:sz w:val="24"/>
          <w:szCs w:val="24"/>
        </w:rPr>
        <w:t>注宣八年</w:t>
      </w:r>
      <w:r>
        <w:rPr>
          <w:rFonts w:hint="eastAsia"/>
          <w:sz w:val="24"/>
          <w:szCs w:val="24"/>
        </w:rPr>
        <w:t>‘</w:t>
      </w:r>
      <w:r w:rsidRPr="00AF44FB">
        <w:rPr>
          <w:rFonts w:hint="eastAsia"/>
          <w:sz w:val="24"/>
          <w:szCs w:val="24"/>
        </w:rPr>
        <w:t>亡乎人</w:t>
      </w:r>
      <w:r>
        <w:rPr>
          <w:rFonts w:hint="eastAsia"/>
          <w:sz w:val="24"/>
          <w:szCs w:val="24"/>
        </w:rPr>
        <w:t>’云：‘</w:t>
      </w:r>
      <w:r w:rsidRPr="00AF44FB">
        <w:rPr>
          <w:rFonts w:hint="eastAsia"/>
          <w:sz w:val="24"/>
          <w:szCs w:val="24"/>
        </w:rPr>
        <w:t>言魯使不得其人。</w:t>
      </w:r>
      <w:r>
        <w:rPr>
          <w:rFonts w:hint="eastAsia"/>
          <w:sz w:val="24"/>
          <w:szCs w:val="24"/>
        </w:rPr>
        <w:t>’</w:t>
      </w:r>
      <w:r w:rsidRPr="00AF44FB">
        <w:rPr>
          <w:rFonts w:hint="eastAsia"/>
          <w:sz w:val="24"/>
          <w:szCs w:val="24"/>
        </w:rPr>
        <w:t>皆誤以</w:t>
      </w:r>
      <w:r>
        <w:rPr>
          <w:rFonts w:hint="eastAsia"/>
          <w:sz w:val="24"/>
          <w:szCs w:val="24"/>
        </w:rPr>
        <w:t>‘</w:t>
      </w:r>
      <w:r w:rsidRPr="00AF44FB">
        <w:rPr>
          <w:rFonts w:hint="eastAsia"/>
          <w:sz w:val="24"/>
          <w:szCs w:val="24"/>
        </w:rPr>
        <w:t>亡</w:t>
      </w:r>
      <w:r>
        <w:rPr>
          <w:rFonts w:hint="eastAsia"/>
          <w:sz w:val="24"/>
          <w:szCs w:val="24"/>
        </w:rPr>
        <w:t>’</w:t>
      </w:r>
      <w:r w:rsidRPr="00AF44FB">
        <w:rPr>
          <w:rFonts w:hint="eastAsia"/>
          <w:sz w:val="24"/>
          <w:szCs w:val="24"/>
        </w:rPr>
        <w:t>爲</w:t>
      </w:r>
      <w:r>
        <w:rPr>
          <w:rFonts w:hint="eastAsia"/>
          <w:sz w:val="24"/>
          <w:szCs w:val="24"/>
        </w:rPr>
        <w:t>‘</w:t>
      </w:r>
      <w:r w:rsidRPr="00AF44FB">
        <w:rPr>
          <w:rFonts w:hint="eastAsia"/>
          <w:sz w:val="24"/>
          <w:szCs w:val="24"/>
        </w:rPr>
        <w:t>無</w:t>
      </w:r>
      <w:r>
        <w:rPr>
          <w:rFonts w:hint="eastAsia"/>
          <w:sz w:val="24"/>
          <w:szCs w:val="24"/>
        </w:rPr>
        <w:t>’</w:t>
      </w:r>
      <w:r w:rsidRPr="00AF44FB">
        <w:rPr>
          <w:rFonts w:hint="eastAsia"/>
          <w:sz w:val="24"/>
          <w:szCs w:val="24"/>
        </w:rPr>
        <w:t>，以</w:t>
      </w:r>
      <w:r>
        <w:rPr>
          <w:rFonts w:hint="eastAsia"/>
          <w:sz w:val="24"/>
          <w:szCs w:val="24"/>
        </w:rPr>
        <w:t>‘</w:t>
      </w:r>
      <w:r w:rsidRPr="00AF44FB">
        <w:rPr>
          <w:rFonts w:hint="eastAsia"/>
          <w:sz w:val="24"/>
          <w:szCs w:val="24"/>
        </w:rPr>
        <w:t>人</w:t>
      </w:r>
      <w:r>
        <w:rPr>
          <w:rFonts w:hint="eastAsia"/>
          <w:sz w:val="24"/>
          <w:szCs w:val="24"/>
        </w:rPr>
        <w:t>’</w:t>
      </w:r>
      <w:r w:rsidRPr="00AF44FB">
        <w:rPr>
          <w:rFonts w:hint="eastAsia"/>
          <w:sz w:val="24"/>
          <w:szCs w:val="24"/>
        </w:rPr>
        <w:t>爲</w:t>
      </w:r>
      <w:r>
        <w:rPr>
          <w:rFonts w:hint="eastAsia"/>
          <w:sz w:val="24"/>
          <w:szCs w:val="24"/>
        </w:rPr>
        <w:t>‘</w:t>
      </w:r>
      <w:r w:rsidRPr="00AF44FB">
        <w:rPr>
          <w:rFonts w:hint="eastAsia"/>
          <w:sz w:val="24"/>
          <w:szCs w:val="24"/>
        </w:rPr>
        <w:t>賢人</w:t>
      </w:r>
      <w:r>
        <w:rPr>
          <w:rFonts w:hint="eastAsia"/>
          <w:sz w:val="24"/>
          <w:szCs w:val="24"/>
        </w:rPr>
        <w:t>’</w:t>
      </w:r>
      <w:r w:rsidRPr="00AF44FB">
        <w:rPr>
          <w:rFonts w:hint="eastAsia"/>
          <w:sz w:val="24"/>
          <w:szCs w:val="24"/>
        </w:rPr>
        <w:t>，不知凡言</w:t>
      </w:r>
      <w:r>
        <w:rPr>
          <w:rFonts w:hint="eastAsia"/>
          <w:sz w:val="24"/>
          <w:szCs w:val="24"/>
        </w:rPr>
        <w:t>‘</w:t>
      </w:r>
      <w:r w:rsidRPr="00AF44FB">
        <w:rPr>
          <w:rFonts w:hint="eastAsia"/>
          <w:sz w:val="24"/>
          <w:szCs w:val="24"/>
        </w:rPr>
        <w:t>亡乎人</w:t>
      </w:r>
      <w:r>
        <w:rPr>
          <w:rFonts w:hint="eastAsia"/>
          <w:sz w:val="24"/>
          <w:szCs w:val="24"/>
        </w:rPr>
        <w:t>’者，皆謂不在乎人也。《荀子·王制篇》：‘</w:t>
      </w:r>
      <w:r w:rsidRPr="00AF44FB">
        <w:rPr>
          <w:rFonts w:hint="eastAsia"/>
          <w:sz w:val="24"/>
          <w:szCs w:val="24"/>
        </w:rPr>
        <w:t>制與在我，亡乎人。</w:t>
      </w:r>
      <w:r>
        <w:rPr>
          <w:rFonts w:hint="eastAsia"/>
          <w:sz w:val="24"/>
          <w:szCs w:val="24"/>
        </w:rPr>
        <w:t>’</w:t>
      </w:r>
      <w:r w:rsidRPr="00AF44FB">
        <w:rPr>
          <w:rFonts w:hint="eastAsia"/>
          <w:sz w:val="24"/>
          <w:szCs w:val="24"/>
        </w:rPr>
        <w:t>與讀爲舉</w:t>
      </w:r>
      <w:r>
        <w:rPr>
          <w:rFonts w:hint="eastAsia"/>
          <w:sz w:val="24"/>
          <w:szCs w:val="24"/>
        </w:rPr>
        <w:t>，</w:t>
      </w:r>
      <w:r w:rsidRPr="003A7545">
        <w:rPr>
          <w:rFonts w:hint="eastAsia"/>
          <w:sz w:val="18"/>
          <w:szCs w:val="18"/>
        </w:rPr>
        <w:t>古字多以與爲舉，説見《禮記》</w:t>
      </w:r>
      <w:r>
        <w:rPr>
          <w:rFonts w:hint="eastAsia"/>
          <w:sz w:val="18"/>
          <w:szCs w:val="18"/>
        </w:rPr>
        <w:t>‘</w:t>
      </w:r>
      <w:r w:rsidRPr="003A7545">
        <w:rPr>
          <w:rFonts w:hint="eastAsia"/>
          <w:sz w:val="18"/>
          <w:szCs w:val="18"/>
        </w:rPr>
        <w:t>選賢與能</w:t>
      </w:r>
      <w:r>
        <w:rPr>
          <w:rFonts w:hint="eastAsia"/>
          <w:sz w:val="18"/>
          <w:szCs w:val="18"/>
        </w:rPr>
        <w:t>’</w:t>
      </w:r>
      <w:r w:rsidRPr="003A7545">
        <w:rPr>
          <w:rFonts w:hint="eastAsia"/>
          <w:sz w:val="18"/>
          <w:szCs w:val="18"/>
        </w:rPr>
        <w:t>下。</w:t>
      </w:r>
      <w:r w:rsidRPr="00AF44FB">
        <w:rPr>
          <w:rFonts w:hint="eastAsia"/>
          <w:sz w:val="24"/>
          <w:szCs w:val="24"/>
        </w:rPr>
        <w:t>舉</w:t>
      </w:r>
      <w:r>
        <w:rPr>
          <w:rFonts w:hint="eastAsia"/>
          <w:sz w:val="24"/>
          <w:szCs w:val="24"/>
        </w:rPr>
        <w:t>，皆也，言制皆在我，而不在人也。是亡與不在同義。《管子·戒篇》：‘</w:t>
      </w:r>
      <w:r w:rsidRPr="00AF44FB">
        <w:rPr>
          <w:rFonts w:hint="eastAsia"/>
          <w:sz w:val="24"/>
          <w:szCs w:val="24"/>
        </w:rPr>
        <w:t>邪行亡乎體，違言不存口。</w:t>
      </w:r>
      <w:r>
        <w:rPr>
          <w:rFonts w:hint="eastAsia"/>
          <w:sz w:val="24"/>
          <w:szCs w:val="24"/>
        </w:rPr>
        <w:t>’</w:t>
      </w:r>
      <w:r w:rsidRPr="00AF44FB">
        <w:rPr>
          <w:rFonts w:hint="eastAsia"/>
          <w:sz w:val="24"/>
          <w:szCs w:val="24"/>
        </w:rPr>
        <w:t>言不在體不在口也。《莊子·田子</w:t>
      </w:r>
      <w:r>
        <w:rPr>
          <w:rFonts w:hint="eastAsia"/>
          <w:sz w:val="24"/>
          <w:szCs w:val="24"/>
        </w:rPr>
        <w:t>方篇》：‘</w:t>
      </w:r>
      <w:r w:rsidRPr="00AF44FB">
        <w:rPr>
          <w:rFonts w:hint="eastAsia"/>
          <w:sz w:val="24"/>
          <w:szCs w:val="24"/>
        </w:rPr>
        <w:t>其在彼邪，亡乎我，在我邪，亡乎彼。</w:t>
      </w:r>
      <w:r>
        <w:rPr>
          <w:rFonts w:hint="eastAsia"/>
          <w:sz w:val="24"/>
          <w:szCs w:val="24"/>
        </w:rPr>
        <w:t>’言不在我不在彼也。《淮南·詮言篇》：‘物物者亡乎萬物之中。’</w:t>
      </w:r>
      <w:r w:rsidRPr="00AF44FB">
        <w:rPr>
          <w:rFonts w:hint="eastAsia"/>
          <w:sz w:val="24"/>
          <w:szCs w:val="24"/>
        </w:rPr>
        <w:t>高注曰：</w:t>
      </w:r>
      <w:r>
        <w:rPr>
          <w:rFonts w:hint="eastAsia"/>
          <w:sz w:val="24"/>
          <w:szCs w:val="24"/>
        </w:rPr>
        <w:t>‘</w:t>
      </w:r>
      <w:r w:rsidRPr="00AF44FB">
        <w:rPr>
          <w:rFonts w:hint="eastAsia"/>
          <w:sz w:val="24"/>
          <w:szCs w:val="24"/>
        </w:rPr>
        <w:t>不在萬物之中也。</w:t>
      </w:r>
      <w:r>
        <w:rPr>
          <w:rFonts w:hint="eastAsia"/>
          <w:sz w:val="24"/>
          <w:szCs w:val="24"/>
        </w:rPr>
        <w:t>’</w:t>
      </w:r>
      <w:r w:rsidRPr="00AF44FB">
        <w:rPr>
          <w:rFonts w:hint="eastAsia"/>
          <w:sz w:val="24"/>
          <w:szCs w:val="24"/>
        </w:rPr>
        <w:t>互見《禮記》</w:t>
      </w:r>
      <w:r>
        <w:rPr>
          <w:rFonts w:hint="eastAsia"/>
          <w:sz w:val="24"/>
          <w:szCs w:val="24"/>
        </w:rPr>
        <w:t>‘</w:t>
      </w:r>
      <w:r w:rsidRPr="00AF44FB">
        <w:rPr>
          <w:rFonts w:hint="eastAsia"/>
          <w:sz w:val="24"/>
          <w:szCs w:val="24"/>
        </w:rPr>
        <w:t>亡於禮</w:t>
      </w:r>
      <w:r>
        <w:rPr>
          <w:rFonts w:hint="eastAsia"/>
          <w:sz w:val="24"/>
          <w:szCs w:val="24"/>
        </w:rPr>
        <w:t>’</w:t>
      </w:r>
      <w:r w:rsidRPr="00AF44FB">
        <w:rPr>
          <w:rFonts w:hint="eastAsia"/>
          <w:sz w:val="24"/>
          <w:szCs w:val="24"/>
        </w:rPr>
        <w:t>下。</w:t>
      </w:r>
    </w:p>
    <w:p w14:paraId="1CF2333B" w14:textId="77777777" w:rsidR="006A0674" w:rsidRPr="00AF44FB" w:rsidRDefault="006A0674" w:rsidP="006F3055">
      <w:pPr>
        <w:spacing w:line="400" w:lineRule="exact"/>
        <w:rPr>
          <w:sz w:val="24"/>
          <w:szCs w:val="24"/>
        </w:rPr>
      </w:pPr>
    </w:p>
    <w:p w14:paraId="12A42B2A"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進不能守</w:t>
      </w:r>
    </w:p>
    <w:p w14:paraId="3F189DBC" w14:textId="77777777" w:rsidR="003121E9" w:rsidRDefault="003121E9" w:rsidP="006F3055">
      <w:pPr>
        <w:spacing w:line="400" w:lineRule="exact"/>
        <w:rPr>
          <w:sz w:val="24"/>
          <w:szCs w:val="24"/>
        </w:rPr>
      </w:pPr>
      <w:r w:rsidRPr="00AF44FB">
        <w:rPr>
          <w:rFonts w:hint="eastAsia"/>
          <w:sz w:val="24"/>
          <w:szCs w:val="24"/>
        </w:rPr>
        <w:t>三十三年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秦越千里之險，入虚國，進不能守，退敗其師。</w:t>
      </w:r>
      <w:r>
        <w:rPr>
          <w:rFonts w:hint="eastAsia"/>
          <w:sz w:val="24"/>
          <w:szCs w:val="24"/>
        </w:rPr>
        <w:t>’《</w:t>
      </w:r>
      <w:r w:rsidRPr="00AF44FB">
        <w:rPr>
          <w:rFonts w:hint="eastAsia"/>
          <w:sz w:val="24"/>
          <w:szCs w:val="24"/>
        </w:rPr>
        <w:t>疏</w:t>
      </w:r>
      <w:r>
        <w:rPr>
          <w:rFonts w:hint="eastAsia"/>
          <w:sz w:val="24"/>
          <w:szCs w:val="24"/>
        </w:rPr>
        <w:t>》</w:t>
      </w:r>
      <w:r w:rsidRPr="00AF44FB">
        <w:rPr>
          <w:rFonts w:hint="eastAsia"/>
          <w:sz w:val="24"/>
          <w:szCs w:val="24"/>
        </w:rPr>
        <w:t>標</w:t>
      </w:r>
      <w:r>
        <w:rPr>
          <w:rFonts w:hint="eastAsia"/>
          <w:sz w:val="24"/>
          <w:szCs w:val="24"/>
        </w:rPr>
        <w:t>‘</w:t>
      </w:r>
      <w:r w:rsidRPr="00AF44FB">
        <w:rPr>
          <w:rFonts w:hint="eastAsia"/>
          <w:sz w:val="24"/>
          <w:szCs w:val="24"/>
        </w:rPr>
        <w:t>進不至始也</w:t>
      </w:r>
      <w:r>
        <w:rPr>
          <w:rFonts w:hint="eastAsia"/>
          <w:sz w:val="24"/>
          <w:szCs w:val="24"/>
        </w:rPr>
        <w:t>’</w:t>
      </w:r>
      <w:r w:rsidRPr="00AF44FB">
        <w:rPr>
          <w:rFonts w:hint="eastAsia"/>
          <w:sz w:val="24"/>
          <w:szCs w:val="24"/>
        </w:rPr>
        <w:t>五字，釋曰：</w:t>
      </w:r>
      <w:r>
        <w:rPr>
          <w:rFonts w:hint="eastAsia"/>
          <w:sz w:val="24"/>
          <w:szCs w:val="24"/>
        </w:rPr>
        <w:t>‘</w:t>
      </w:r>
      <w:r w:rsidRPr="00AF44FB">
        <w:rPr>
          <w:rFonts w:hint="eastAsia"/>
          <w:sz w:val="24"/>
          <w:szCs w:val="24"/>
        </w:rPr>
        <w:t>舊解進不能守，謂入滑而去，退敗其師，謂敗於殽也，本或别進字者。</w:t>
      </w:r>
      <w:r>
        <w:rPr>
          <w:rFonts w:hint="eastAsia"/>
          <w:sz w:val="24"/>
          <w:szCs w:val="24"/>
        </w:rPr>
        <w:t>’</w:t>
      </w:r>
      <w:r w:rsidRPr="00AF44FB">
        <w:rPr>
          <w:rFonts w:hint="eastAsia"/>
          <w:sz w:val="24"/>
          <w:szCs w:val="24"/>
        </w:rPr>
        <w:t>引之謹案：</w:t>
      </w:r>
      <w:r>
        <w:rPr>
          <w:rFonts w:hint="eastAsia"/>
          <w:sz w:val="24"/>
          <w:szCs w:val="24"/>
        </w:rPr>
        <w:t>‘</w:t>
      </w:r>
      <w:r w:rsidRPr="00AF44FB">
        <w:rPr>
          <w:rFonts w:hint="eastAsia"/>
          <w:sz w:val="24"/>
          <w:szCs w:val="24"/>
        </w:rPr>
        <w:t>進不能守</w:t>
      </w:r>
      <w:r>
        <w:rPr>
          <w:rFonts w:hint="eastAsia"/>
          <w:sz w:val="24"/>
          <w:szCs w:val="24"/>
        </w:rPr>
        <w:t>’</w:t>
      </w:r>
      <w:r w:rsidRPr="00AF44FB">
        <w:rPr>
          <w:rFonts w:hint="eastAsia"/>
          <w:sz w:val="24"/>
          <w:szCs w:val="24"/>
        </w:rPr>
        <w:t>當作</w:t>
      </w:r>
      <w:r>
        <w:rPr>
          <w:rFonts w:hint="eastAsia"/>
          <w:sz w:val="24"/>
          <w:szCs w:val="24"/>
        </w:rPr>
        <w:t>‘</w:t>
      </w:r>
      <w:r w:rsidRPr="00AF44FB">
        <w:rPr>
          <w:rFonts w:hint="eastAsia"/>
          <w:sz w:val="24"/>
          <w:szCs w:val="24"/>
        </w:rPr>
        <w:t>不能守進</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不至始也</w:t>
      </w:r>
      <w:r>
        <w:rPr>
          <w:rFonts w:hint="eastAsia"/>
          <w:sz w:val="24"/>
          <w:szCs w:val="24"/>
        </w:rPr>
        <w:t>’</w:t>
      </w:r>
      <w:r w:rsidRPr="00AF44FB">
        <w:rPr>
          <w:rFonts w:hint="eastAsia"/>
          <w:sz w:val="24"/>
          <w:szCs w:val="24"/>
        </w:rPr>
        <w:t>當作</w:t>
      </w:r>
      <w:r>
        <w:rPr>
          <w:rFonts w:hint="eastAsia"/>
          <w:sz w:val="24"/>
          <w:szCs w:val="24"/>
        </w:rPr>
        <w:t>‘</w:t>
      </w:r>
      <w:r w:rsidRPr="00AF44FB">
        <w:rPr>
          <w:rFonts w:hint="eastAsia"/>
          <w:sz w:val="24"/>
          <w:szCs w:val="24"/>
        </w:rPr>
        <w:t>不能至始也</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舊解進不能守</w:t>
      </w:r>
      <w:r>
        <w:rPr>
          <w:rFonts w:hint="eastAsia"/>
          <w:sz w:val="24"/>
          <w:szCs w:val="24"/>
        </w:rPr>
        <w:t>’</w:t>
      </w:r>
      <w:r w:rsidRPr="00AF44FB">
        <w:rPr>
          <w:rFonts w:hint="eastAsia"/>
          <w:sz w:val="24"/>
          <w:szCs w:val="24"/>
        </w:rPr>
        <w:t>當作</w:t>
      </w:r>
      <w:r>
        <w:rPr>
          <w:rFonts w:hint="eastAsia"/>
          <w:sz w:val="24"/>
          <w:szCs w:val="24"/>
        </w:rPr>
        <w:t>‘</w:t>
      </w:r>
      <w:r w:rsidRPr="00AF44FB">
        <w:rPr>
          <w:rFonts w:hint="eastAsia"/>
          <w:sz w:val="24"/>
          <w:szCs w:val="24"/>
        </w:rPr>
        <w:t>舊解不能守</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本或别進字者</w:t>
      </w:r>
      <w:r>
        <w:rPr>
          <w:rFonts w:hint="eastAsia"/>
          <w:sz w:val="24"/>
          <w:szCs w:val="24"/>
        </w:rPr>
        <w:t>’</w:t>
      </w:r>
      <w:r w:rsidRPr="00AF44FB">
        <w:rPr>
          <w:rFonts w:hint="eastAsia"/>
          <w:sz w:val="24"/>
          <w:szCs w:val="24"/>
        </w:rPr>
        <w:t>當作</w:t>
      </w:r>
      <w:r>
        <w:rPr>
          <w:rFonts w:hint="eastAsia"/>
          <w:sz w:val="24"/>
          <w:szCs w:val="24"/>
        </w:rPr>
        <w:t>‘</w:t>
      </w:r>
      <w:r w:rsidRPr="00AF44FB">
        <w:rPr>
          <w:rFonts w:hint="eastAsia"/>
          <w:sz w:val="24"/>
          <w:szCs w:val="24"/>
        </w:rPr>
        <w:t>本或别有進字者</w:t>
      </w:r>
      <w:r>
        <w:rPr>
          <w:rFonts w:hint="eastAsia"/>
          <w:sz w:val="24"/>
          <w:szCs w:val="24"/>
        </w:rPr>
        <w:t>’</w:t>
      </w:r>
      <w:r w:rsidRPr="00AF44FB">
        <w:rPr>
          <w:rFonts w:hint="eastAsia"/>
          <w:sz w:val="24"/>
          <w:szCs w:val="24"/>
        </w:rPr>
        <w:t>。蓋</w:t>
      </w:r>
      <w:r>
        <w:rPr>
          <w:rFonts w:hint="eastAsia"/>
          <w:sz w:val="24"/>
          <w:szCs w:val="24"/>
        </w:rPr>
        <w:t>《</w:t>
      </w:r>
      <w:r w:rsidRPr="00AF44FB">
        <w:rPr>
          <w:rFonts w:hint="eastAsia"/>
          <w:sz w:val="24"/>
          <w:szCs w:val="24"/>
        </w:rPr>
        <w:t>疏</w:t>
      </w:r>
      <w:r>
        <w:rPr>
          <w:rFonts w:hint="eastAsia"/>
          <w:sz w:val="24"/>
          <w:szCs w:val="24"/>
        </w:rPr>
        <w:t>》</w:t>
      </w:r>
      <w:r w:rsidRPr="00AF44FB">
        <w:rPr>
          <w:rFonts w:hint="eastAsia"/>
          <w:sz w:val="24"/>
          <w:szCs w:val="24"/>
        </w:rPr>
        <w:t>所據本</w:t>
      </w:r>
      <w:r>
        <w:rPr>
          <w:rFonts w:hint="eastAsia"/>
          <w:sz w:val="24"/>
          <w:szCs w:val="24"/>
        </w:rPr>
        <w:t>‘</w:t>
      </w:r>
      <w:r w:rsidRPr="00AF44FB">
        <w:rPr>
          <w:rFonts w:hint="eastAsia"/>
          <w:sz w:val="24"/>
          <w:szCs w:val="24"/>
        </w:rPr>
        <w:t>不能守</w:t>
      </w:r>
      <w:r>
        <w:rPr>
          <w:rFonts w:hint="eastAsia"/>
          <w:sz w:val="24"/>
          <w:szCs w:val="24"/>
        </w:rPr>
        <w:t>’</w:t>
      </w:r>
      <w:r w:rsidRPr="00AF44FB">
        <w:rPr>
          <w:rFonts w:hint="eastAsia"/>
          <w:sz w:val="24"/>
          <w:szCs w:val="24"/>
        </w:rPr>
        <w:t>上無</w:t>
      </w:r>
      <w:r>
        <w:rPr>
          <w:rFonts w:hint="eastAsia"/>
          <w:sz w:val="24"/>
          <w:szCs w:val="24"/>
        </w:rPr>
        <w:t>‘</w:t>
      </w:r>
      <w:r w:rsidRPr="00AF44FB">
        <w:rPr>
          <w:rFonts w:hint="eastAsia"/>
          <w:sz w:val="24"/>
          <w:szCs w:val="24"/>
        </w:rPr>
        <w:t>進</w:t>
      </w:r>
      <w:r>
        <w:rPr>
          <w:rFonts w:hint="eastAsia"/>
          <w:sz w:val="24"/>
          <w:szCs w:val="24"/>
        </w:rPr>
        <w:t>’</w:t>
      </w:r>
      <w:r w:rsidRPr="00AF44FB">
        <w:rPr>
          <w:rFonts w:hint="eastAsia"/>
          <w:sz w:val="24"/>
          <w:szCs w:val="24"/>
        </w:rPr>
        <w:t>字，</w:t>
      </w:r>
      <w:r>
        <w:rPr>
          <w:rFonts w:hint="eastAsia"/>
          <w:sz w:val="24"/>
          <w:szCs w:val="24"/>
        </w:rPr>
        <w:t>‘</w:t>
      </w:r>
      <w:r w:rsidRPr="00AF44FB">
        <w:rPr>
          <w:rFonts w:hint="eastAsia"/>
          <w:sz w:val="24"/>
          <w:szCs w:val="24"/>
        </w:rPr>
        <w:t>不能守</w:t>
      </w:r>
      <w:r>
        <w:rPr>
          <w:rFonts w:hint="eastAsia"/>
          <w:sz w:val="24"/>
          <w:szCs w:val="24"/>
        </w:rPr>
        <w:t>’</w:t>
      </w:r>
      <w:r w:rsidRPr="00AF44FB">
        <w:rPr>
          <w:rFonts w:hint="eastAsia"/>
          <w:sz w:val="24"/>
          <w:szCs w:val="24"/>
        </w:rPr>
        <w:t>即承</w:t>
      </w:r>
      <w:r>
        <w:rPr>
          <w:rFonts w:hint="eastAsia"/>
          <w:sz w:val="24"/>
          <w:szCs w:val="24"/>
        </w:rPr>
        <w:t>‘</w:t>
      </w:r>
      <w:r w:rsidRPr="00AF44FB">
        <w:rPr>
          <w:rFonts w:hint="eastAsia"/>
          <w:sz w:val="24"/>
          <w:szCs w:val="24"/>
        </w:rPr>
        <w:t>入虚國</w:t>
      </w:r>
      <w:r>
        <w:rPr>
          <w:rFonts w:hint="eastAsia"/>
          <w:sz w:val="24"/>
          <w:szCs w:val="24"/>
        </w:rPr>
        <w:t>’</w:t>
      </w:r>
      <w:r w:rsidRPr="00AF44FB">
        <w:rPr>
          <w:rFonts w:hint="eastAsia"/>
          <w:sz w:val="24"/>
          <w:szCs w:val="24"/>
        </w:rPr>
        <w:t>言之。秦師入滑而去，故</w:t>
      </w:r>
      <w:r>
        <w:rPr>
          <w:rFonts w:hint="eastAsia"/>
          <w:sz w:val="24"/>
          <w:szCs w:val="24"/>
        </w:rPr>
        <w:t>《</w:t>
      </w:r>
      <w:r w:rsidRPr="00AF44FB">
        <w:rPr>
          <w:rFonts w:hint="eastAsia"/>
          <w:sz w:val="24"/>
          <w:szCs w:val="24"/>
        </w:rPr>
        <w:t>傳</w:t>
      </w:r>
      <w:r>
        <w:rPr>
          <w:rFonts w:hint="eastAsia"/>
          <w:sz w:val="24"/>
          <w:szCs w:val="24"/>
        </w:rPr>
        <w:t>》云‘</w:t>
      </w:r>
      <w:r w:rsidRPr="00AF44FB">
        <w:rPr>
          <w:rFonts w:hint="eastAsia"/>
          <w:sz w:val="24"/>
          <w:szCs w:val="24"/>
        </w:rPr>
        <w:t>入虚國</w:t>
      </w:r>
      <w:r>
        <w:rPr>
          <w:rFonts w:hint="eastAsia"/>
          <w:sz w:val="24"/>
          <w:szCs w:val="24"/>
        </w:rPr>
        <w:t>，</w:t>
      </w:r>
      <w:r w:rsidRPr="00AF44FB">
        <w:rPr>
          <w:rFonts w:hint="eastAsia"/>
          <w:sz w:val="24"/>
          <w:szCs w:val="24"/>
        </w:rPr>
        <w:t>不能守</w:t>
      </w:r>
      <w:r>
        <w:rPr>
          <w:rFonts w:hint="eastAsia"/>
          <w:sz w:val="24"/>
          <w:szCs w:val="24"/>
        </w:rPr>
        <w:t>’，《</w:t>
      </w:r>
      <w:r w:rsidRPr="00AF44FB">
        <w:rPr>
          <w:rFonts w:hint="eastAsia"/>
          <w:sz w:val="24"/>
          <w:szCs w:val="24"/>
        </w:rPr>
        <w:t>疏</w:t>
      </w:r>
      <w:r>
        <w:rPr>
          <w:rFonts w:hint="eastAsia"/>
          <w:sz w:val="24"/>
          <w:szCs w:val="24"/>
        </w:rPr>
        <w:t>》云‘</w:t>
      </w:r>
      <w:r w:rsidRPr="00AF44FB">
        <w:rPr>
          <w:rFonts w:hint="eastAsia"/>
          <w:sz w:val="24"/>
          <w:szCs w:val="24"/>
        </w:rPr>
        <w:t>舊解不能</w:t>
      </w:r>
      <w:r w:rsidRPr="00AF44FB">
        <w:rPr>
          <w:rFonts w:hint="eastAsia"/>
          <w:sz w:val="24"/>
          <w:szCs w:val="24"/>
        </w:rPr>
        <w:lastRenderedPageBreak/>
        <w:t>守謂入滑而去也</w:t>
      </w:r>
      <w:r>
        <w:rPr>
          <w:rFonts w:hint="eastAsia"/>
          <w:sz w:val="24"/>
          <w:szCs w:val="24"/>
        </w:rPr>
        <w:t>’。</w:t>
      </w:r>
      <w:r w:rsidRPr="00AF44FB">
        <w:rPr>
          <w:rFonts w:hint="eastAsia"/>
          <w:sz w:val="24"/>
          <w:szCs w:val="24"/>
        </w:rPr>
        <w:t>後人以下云</w:t>
      </w:r>
      <w:r>
        <w:rPr>
          <w:rFonts w:hint="eastAsia"/>
          <w:sz w:val="24"/>
          <w:szCs w:val="24"/>
        </w:rPr>
        <w:t>‘</w:t>
      </w:r>
      <w:r w:rsidRPr="00AF44FB">
        <w:rPr>
          <w:rFonts w:hint="eastAsia"/>
          <w:sz w:val="24"/>
          <w:szCs w:val="24"/>
        </w:rPr>
        <w:t>退敗其師</w:t>
      </w:r>
      <w:r>
        <w:rPr>
          <w:rFonts w:hint="eastAsia"/>
          <w:sz w:val="24"/>
          <w:szCs w:val="24"/>
        </w:rPr>
        <w:t>’</w:t>
      </w:r>
      <w:r w:rsidRPr="00AF44FB">
        <w:rPr>
          <w:rFonts w:hint="eastAsia"/>
          <w:sz w:val="24"/>
          <w:szCs w:val="24"/>
        </w:rPr>
        <w:t>而增</w:t>
      </w:r>
      <w:r>
        <w:rPr>
          <w:rFonts w:hint="eastAsia"/>
          <w:sz w:val="24"/>
          <w:szCs w:val="24"/>
        </w:rPr>
        <w:t>‘</w:t>
      </w:r>
      <w:r w:rsidRPr="00AF44FB">
        <w:rPr>
          <w:rFonts w:hint="eastAsia"/>
          <w:sz w:val="24"/>
          <w:szCs w:val="24"/>
        </w:rPr>
        <w:t>進</w:t>
      </w:r>
      <w:r>
        <w:rPr>
          <w:rFonts w:hint="eastAsia"/>
          <w:sz w:val="24"/>
          <w:szCs w:val="24"/>
        </w:rPr>
        <w:t>’</w:t>
      </w:r>
      <w:r w:rsidRPr="00AF44FB">
        <w:rPr>
          <w:rFonts w:hint="eastAsia"/>
          <w:sz w:val="24"/>
          <w:szCs w:val="24"/>
        </w:rPr>
        <w:t>字，以爲對文，則義不可通。守以處言，非以行言，何進之有乎？</w:t>
      </w:r>
      <w:r>
        <w:rPr>
          <w:rFonts w:hint="eastAsia"/>
          <w:sz w:val="24"/>
          <w:szCs w:val="24"/>
        </w:rPr>
        <w:t>《</w:t>
      </w:r>
      <w:r w:rsidRPr="00AF44FB">
        <w:rPr>
          <w:rFonts w:hint="eastAsia"/>
          <w:sz w:val="24"/>
          <w:szCs w:val="24"/>
        </w:rPr>
        <w:t>疏</w:t>
      </w:r>
      <w:r>
        <w:rPr>
          <w:rFonts w:hint="eastAsia"/>
          <w:sz w:val="24"/>
          <w:szCs w:val="24"/>
        </w:rPr>
        <w:t>》</w:t>
      </w:r>
      <w:r w:rsidRPr="00AF44FB">
        <w:rPr>
          <w:rFonts w:hint="eastAsia"/>
          <w:sz w:val="24"/>
          <w:szCs w:val="24"/>
        </w:rPr>
        <w:t>既據無</w:t>
      </w:r>
      <w:r>
        <w:rPr>
          <w:rFonts w:hint="eastAsia"/>
          <w:sz w:val="24"/>
          <w:szCs w:val="24"/>
        </w:rPr>
        <w:t>‘</w:t>
      </w:r>
      <w:r w:rsidRPr="00AF44FB">
        <w:rPr>
          <w:rFonts w:hint="eastAsia"/>
          <w:sz w:val="24"/>
          <w:szCs w:val="24"/>
        </w:rPr>
        <w:t>進</w:t>
      </w:r>
      <w:r>
        <w:rPr>
          <w:rFonts w:hint="eastAsia"/>
          <w:sz w:val="24"/>
          <w:szCs w:val="24"/>
        </w:rPr>
        <w:t>’</w:t>
      </w:r>
      <w:r w:rsidRPr="00AF44FB">
        <w:rPr>
          <w:rFonts w:hint="eastAsia"/>
          <w:sz w:val="24"/>
          <w:szCs w:val="24"/>
        </w:rPr>
        <w:t>字者作解，又存有</w:t>
      </w:r>
      <w:r>
        <w:rPr>
          <w:rFonts w:hint="eastAsia"/>
          <w:sz w:val="24"/>
          <w:szCs w:val="24"/>
        </w:rPr>
        <w:t>‘</w:t>
      </w:r>
      <w:r w:rsidRPr="00AF44FB">
        <w:rPr>
          <w:rFonts w:hint="eastAsia"/>
          <w:sz w:val="24"/>
          <w:szCs w:val="24"/>
        </w:rPr>
        <w:t>進</w:t>
      </w:r>
      <w:r>
        <w:rPr>
          <w:rFonts w:hint="eastAsia"/>
          <w:sz w:val="24"/>
          <w:szCs w:val="24"/>
        </w:rPr>
        <w:t>’</w:t>
      </w:r>
      <w:r w:rsidRPr="00AF44FB">
        <w:rPr>
          <w:rFonts w:hint="eastAsia"/>
          <w:sz w:val="24"/>
          <w:szCs w:val="24"/>
        </w:rPr>
        <w:t>字者於後，故曰</w:t>
      </w:r>
      <w:r>
        <w:rPr>
          <w:rFonts w:hint="eastAsia"/>
          <w:sz w:val="24"/>
          <w:szCs w:val="24"/>
        </w:rPr>
        <w:t>‘</w:t>
      </w:r>
      <w:r w:rsidRPr="00AF44FB">
        <w:rPr>
          <w:rFonts w:hint="eastAsia"/>
          <w:sz w:val="24"/>
          <w:szCs w:val="24"/>
        </w:rPr>
        <w:t>本或别有進字者</w:t>
      </w:r>
      <w:r>
        <w:rPr>
          <w:rFonts w:hint="eastAsia"/>
          <w:sz w:val="24"/>
          <w:szCs w:val="24"/>
        </w:rPr>
        <w:t>’</w:t>
      </w:r>
      <w:r w:rsidRPr="00AF44FB">
        <w:rPr>
          <w:rFonts w:hint="eastAsia"/>
          <w:sz w:val="24"/>
          <w:szCs w:val="24"/>
        </w:rPr>
        <w:t>，但記别本，不用其義也。自唐石經誤從别本作</w:t>
      </w:r>
      <w:r>
        <w:rPr>
          <w:rFonts w:hint="eastAsia"/>
          <w:sz w:val="24"/>
          <w:szCs w:val="24"/>
        </w:rPr>
        <w:t>‘</w:t>
      </w:r>
      <w:r w:rsidRPr="00AF44FB">
        <w:rPr>
          <w:rFonts w:hint="eastAsia"/>
          <w:sz w:val="24"/>
          <w:szCs w:val="24"/>
        </w:rPr>
        <w:t>進不能守</w:t>
      </w:r>
      <w:r>
        <w:rPr>
          <w:rFonts w:hint="eastAsia"/>
          <w:sz w:val="24"/>
          <w:szCs w:val="24"/>
        </w:rPr>
        <w:t>’</w:t>
      </w:r>
      <w:r w:rsidRPr="00AF44FB">
        <w:rPr>
          <w:rFonts w:hint="eastAsia"/>
          <w:sz w:val="24"/>
          <w:szCs w:val="24"/>
        </w:rPr>
        <w:t>，而諸本因之，後人又改楊疏以從已誤之</w:t>
      </w:r>
      <w:r>
        <w:rPr>
          <w:rFonts w:hint="eastAsia"/>
          <w:sz w:val="24"/>
          <w:szCs w:val="24"/>
        </w:rPr>
        <w:t>《</w:t>
      </w:r>
      <w:r w:rsidRPr="00AF44FB">
        <w:rPr>
          <w:rFonts w:hint="eastAsia"/>
          <w:sz w:val="24"/>
          <w:szCs w:val="24"/>
        </w:rPr>
        <w:t>傳</w:t>
      </w:r>
      <w:r>
        <w:rPr>
          <w:rFonts w:hint="eastAsia"/>
          <w:sz w:val="24"/>
          <w:szCs w:val="24"/>
        </w:rPr>
        <w:t>》文，而原本幾不可復</w:t>
      </w:r>
      <w:r w:rsidRPr="00AF44FB">
        <w:rPr>
          <w:rFonts w:hint="eastAsia"/>
          <w:sz w:val="24"/>
          <w:szCs w:val="24"/>
        </w:rPr>
        <w:t>見，幸有</w:t>
      </w:r>
      <w:r>
        <w:rPr>
          <w:rFonts w:hint="eastAsia"/>
          <w:sz w:val="24"/>
          <w:szCs w:val="24"/>
        </w:rPr>
        <w:t>《</w:t>
      </w:r>
      <w:r w:rsidRPr="00AF44FB">
        <w:rPr>
          <w:rFonts w:hint="eastAsia"/>
          <w:sz w:val="24"/>
          <w:szCs w:val="24"/>
        </w:rPr>
        <w:t>疏</w:t>
      </w:r>
      <w:r>
        <w:rPr>
          <w:rFonts w:hint="eastAsia"/>
          <w:sz w:val="24"/>
          <w:szCs w:val="24"/>
        </w:rPr>
        <w:t>》</w:t>
      </w:r>
      <w:r w:rsidRPr="00AF44FB">
        <w:rPr>
          <w:rFonts w:hint="eastAsia"/>
          <w:sz w:val="24"/>
          <w:szCs w:val="24"/>
        </w:rPr>
        <w:t>之末句以</w:t>
      </w:r>
      <w:r>
        <w:rPr>
          <w:rFonts w:hint="eastAsia"/>
          <w:sz w:val="24"/>
          <w:szCs w:val="24"/>
        </w:rPr>
        <w:t>‘</w:t>
      </w:r>
      <w:r w:rsidRPr="00AF44FB">
        <w:rPr>
          <w:rFonts w:hint="eastAsia"/>
          <w:sz w:val="24"/>
          <w:szCs w:val="24"/>
        </w:rPr>
        <w:t>進</w:t>
      </w:r>
      <w:r>
        <w:rPr>
          <w:rFonts w:hint="eastAsia"/>
          <w:sz w:val="24"/>
          <w:szCs w:val="24"/>
        </w:rPr>
        <w:t>’</w:t>
      </w:r>
      <w:r w:rsidRPr="00AF44FB">
        <w:rPr>
          <w:rFonts w:hint="eastAsia"/>
          <w:sz w:val="24"/>
          <w:szCs w:val="24"/>
        </w:rPr>
        <w:t>字爲别本，猶可知正本之無</w:t>
      </w:r>
      <w:r>
        <w:rPr>
          <w:rFonts w:hint="eastAsia"/>
          <w:sz w:val="24"/>
          <w:szCs w:val="24"/>
        </w:rPr>
        <w:t>‘</w:t>
      </w:r>
      <w:r w:rsidRPr="00AF44FB">
        <w:rPr>
          <w:rFonts w:hint="eastAsia"/>
          <w:sz w:val="24"/>
          <w:szCs w:val="24"/>
        </w:rPr>
        <w:t>進</w:t>
      </w:r>
      <w:r>
        <w:rPr>
          <w:rFonts w:hint="eastAsia"/>
          <w:sz w:val="24"/>
          <w:szCs w:val="24"/>
        </w:rPr>
        <w:t>’</w:t>
      </w:r>
      <w:r w:rsidRPr="00AF44FB">
        <w:rPr>
          <w:rFonts w:hint="eastAsia"/>
          <w:sz w:val="24"/>
          <w:szCs w:val="24"/>
        </w:rPr>
        <w:t>字耳。</w:t>
      </w:r>
    </w:p>
    <w:p w14:paraId="2E6806F8" w14:textId="77777777" w:rsidR="006A0674" w:rsidRPr="00AF44FB" w:rsidRDefault="006A0674" w:rsidP="006F3055">
      <w:pPr>
        <w:spacing w:line="400" w:lineRule="exact"/>
        <w:rPr>
          <w:sz w:val="24"/>
          <w:szCs w:val="24"/>
        </w:rPr>
      </w:pPr>
    </w:p>
    <w:p w14:paraId="67E0317B"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下闇</w:t>
      </w:r>
    </w:p>
    <w:p w14:paraId="1ED73046" w14:textId="77777777" w:rsidR="003121E9" w:rsidRDefault="003121E9" w:rsidP="006F3055">
      <w:pPr>
        <w:spacing w:line="400" w:lineRule="exact"/>
        <w:rPr>
          <w:sz w:val="18"/>
          <w:szCs w:val="18"/>
        </w:rPr>
      </w:pPr>
      <w:r w:rsidRPr="00AF44FB">
        <w:rPr>
          <w:rFonts w:hint="eastAsia"/>
          <w:sz w:val="24"/>
          <w:szCs w:val="24"/>
        </w:rPr>
        <w:t>文六年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上泄則下闇，下闇則上聾，且闇且聾，無以相通。</w:t>
      </w:r>
      <w:r>
        <w:rPr>
          <w:rFonts w:hint="eastAsia"/>
          <w:sz w:val="24"/>
          <w:szCs w:val="24"/>
        </w:rPr>
        <w:t>’</w:t>
      </w:r>
      <w:r w:rsidRPr="00AF44FB">
        <w:rPr>
          <w:rFonts w:hint="eastAsia"/>
          <w:sz w:val="24"/>
          <w:szCs w:val="24"/>
        </w:rPr>
        <w:t>闇字《釋文》無音。引之謹案：闇與瘖同，上泄則下瘖，謂君泄臣言，則臣莫敢言也。下瘖則上聾，謂臣不言，則君無所聞也。《墨子·親士篇》曰：</w:t>
      </w:r>
      <w:r>
        <w:rPr>
          <w:rFonts w:hint="eastAsia"/>
          <w:sz w:val="24"/>
          <w:szCs w:val="24"/>
        </w:rPr>
        <w:t>‘</w:t>
      </w:r>
      <w:r w:rsidRPr="00AF44FB">
        <w:rPr>
          <w:rFonts w:hint="eastAsia"/>
          <w:sz w:val="24"/>
          <w:szCs w:val="24"/>
        </w:rPr>
        <w:t>臣下重其爵位而不言，近臣則喑</w:t>
      </w:r>
      <w:r>
        <w:rPr>
          <w:rFonts w:hint="eastAsia"/>
          <w:sz w:val="24"/>
          <w:szCs w:val="24"/>
        </w:rPr>
        <w:t>，</w:t>
      </w:r>
      <w:r w:rsidRPr="004754D9">
        <w:rPr>
          <w:rFonts w:hint="eastAsia"/>
          <w:sz w:val="18"/>
          <w:szCs w:val="18"/>
        </w:rPr>
        <w:t>喑亦與瘖同。</w:t>
      </w:r>
      <w:r w:rsidRPr="00AF44FB">
        <w:rPr>
          <w:rFonts w:hint="eastAsia"/>
          <w:sz w:val="24"/>
          <w:szCs w:val="24"/>
        </w:rPr>
        <w:t>遠臣則唫。</w:t>
      </w:r>
      <w:r>
        <w:rPr>
          <w:rFonts w:hint="eastAsia"/>
          <w:sz w:val="24"/>
          <w:szCs w:val="24"/>
        </w:rPr>
        <w:t>’</w:t>
      </w:r>
      <w:r w:rsidRPr="00AF44FB">
        <w:rPr>
          <w:rFonts w:hint="eastAsia"/>
          <w:sz w:val="24"/>
          <w:szCs w:val="24"/>
        </w:rPr>
        <w:t>《晏子·諫篇》曰：</w:t>
      </w:r>
      <w:r>
        <w:rPr>
          <w:rFonts w:hint="eastAsia"/>
          <w:sz w:val="24"/>
          <w:szCs w:val="24"/>
        </w:rPr>
        <w:t>‘</w:t>
      </w:r>
      <w:r w:rsidRPr="00AF44FB">
        <w:rPr>
          <w:rFonts w:hint="eastAsia"/>
          <w:sz w:val="24"/>
          <w:szCs w:val="24"/>
        </w:rPr>
        <w:t>近臣嘿，遠臣瘖。</w:t>
      </w:r>
      <w:r>
        <w:rPr>
          <w:rFonts w:hint="eastAsia"/>
          <w:sz w:val="24"/>
          <w:szCs w:val="24"/>
        </w:rPr>
        <w:t>’</w:t>
      </w:r>
      <w:r w:rsidRPr="00AF44FB">
        <w:rPr>
          <w:rFonts w:hint="eastAsia"/>
          <w:sz w:val="24"/>
          <w:szCs w:val="24"/>
        </w:rPr>
        <w:t>又曰：</w:t>
      </w:r>
      <w:r>
        <w:rPr>
          <w:rFonts w:hint="eastAsia"/>
          <w:sz w:val="24"/>
          <w:szCs w:val="24"/>
        </w:rPr>
        <w:t>‘</w:t>
      </w:r>
      <w:r w:rsidRPr="00AF44FB">
        <w:rPr>
          <w:rFonts w:hint="eastAsia"/>
          <w:sz w:val="24"/>
          <w:szCs w:val="24"/>
        </w:rPr>
        <w:t>朝居嚴則下無言，下無言則上無聞矣。下無言，則吾謂之瘖；上無聞，則吾謂之聾。</w:t>
      </w:r>
      <w:r>
        <w:rPr>
          <w:rFonts w:hint="eastAsia"/>
          <w:sz w:val="24"/>
          <w:szCs w:val="24"/>
        </w:rPr>
        <w:t>’</w:t>
      </w:r>
      <w:r w:rsidRPr="00AF44FB">
        <w:rPr>
          <w:rFonts w:hint="eastAsia"/>
          <w:sz w:val="24"/>
          <w:szCs w:val="24"/>
        </w:rPr>
        <w:t>《説苑·政理篇》曰：</w:t>
      </w:r>
      <w:r>
        <w:rPr>
          <w:rFonts w:hint="eastAsia"/>
          <w:sz w:val="24"/>
          <w:szCs w:val="24"/>
        </w:rPr>
        <w:t>‘</w:t>
      </w:r>
      <w:r w:rsidRPr="00AF44FB">
        <w:rPr>
          <w:rFonts w:hint="eastAsia"/>
          <w:sz w:val="24"/>
          <w:szCs w:val="24"/>
        </w:rPr>
        <w:t>嚴則下喑，下喑則上聾，聾喑不能相通。</w:t>
      </w:r>
      <w:r>
        <w:rPr>
          <w:rFonts w:hint="eastAsia"/>
          <w:sz w:val="24"/>
          <w:szCs w:val="24"/>
        </w:rPr>
        <w:t>’</w:t>
      </w:r>
      <w:r w:rsidRPr="00AF44FB">
        <w:rPr>
          <w:rFonts w:hint="eastAsia"/>
          <w:sz w:val="24"/>
          <w:szCs w:val="24"/>
        </w:rPr>
        <w:t>語意並與此同。是下闇即下瘖也，故范注曰：</w:t>
      </w:r>
      <w:r>
        <w:rPr>
          <w:rFonts w:hint="eastAsia"/>
          <w:sz w:val="24"/>
          <w:szCs w:val="24"/>
        </w:rPr>
        <w:t>‘</w:t>
      </w:r>
      <w:r w:rsidRPr="00AF44FB">
        <w:rPr>
          <w:rFonts w:hint="eastAsia"/>
          <w:sz w:val="24"/>
          <w:szCs w:val="24"/>
        </w:rPr>
        <w:t>臣闇不言，君無所聞。</w:t>
      </w:r>
      <w:r>
        <w:rPr>
          <w:rFonts w:hint="eastAsia"/>
          <w:sz w:val="24"/>
          <w:szCs w:val="24"/>
        </w:rPr>
        <w:t>’《淮南·泰族篇》‘</w:t>
      </w:r>
      <w:r w:rsidRPr="00AF44FB">
        <w:rPr>
          <w:rFonts w:hint="eastAsia"/>
          <w:sz w:val="24"/>
          <w:szCs w:val="24"/>
        </w:rPr>
        <w:t>既瘖且聾</w:t>
      </w:r>
      <w:r>
        <w:rPr>
          <w:rFonts w:hint="eastAsia"/>
          <w:sz w:val="24"/>
          <w:szCs w:val="24"/>
        </w:rPr>
        <w:t>’</w:t>
      </w:r>
      <w:r w:rsidRPr="00AF44FB">
        <w:rPr>
          <w:rFonts w:hint="eastAsia"/>
          <w:sz w:val="24"/>
          <w:szCs w:val="24"/>
        </w:rPr>
        <w:t>，《文子·符言篇》作</w:t>
      </w:r>
      <w:r>
        <w:rPr>
          <w:rFonts w:hint="eastAsia"/>
          <w:sz w:val="24"/>
          <w:szCs w:val="24"/>
        </w:rPr>
        <w:t>‘</w:t>
      </w:r>
      <w:r w:rsidRPr="00AF44FB">
        <w:rPr>
          <w:rFonts w:hint="eastAsia"/>
          <w:sz w:val="24"/>
          <w:szCs w:val="24"/>
        </w:rPr>
        <w:t>闇</w:t>
      </w:r>
      <w:r>
        <w:rPr>
          <w:rFonts w:hint="eastAsia"/>
          <w:sz w:val="24"/>
          <w:szCs w:val="24"/>
        </w:rPr>
        <w:t>’</w:t>
      </w:r>
      <w:r w:rsidRPr="00AF44FB">
        <w:rPr>
          <w:rFonts w:hint="eastAsia"/>
          <w:sz w:val="24"/>
          <w:szCs w:val="24"/>
        </w:rPr>
        <w:t>。《潛夫論·考績篇》曰：</w:t>
      </w:r>
      <w:r>
        <w:rPr>
          <w:rFonts w:hint="eastAsia"/>
          <w:sz w:val="24"/>
          <w:szCs w:val="24"/>
        </w:rPr>
        <w:t>‘</w:t>
      </w:r>
      <w:r w:rsidRPr="00AF44FB">
        <w:rPr>
          <w:rFonts w:hint="eastAsia"/>
          <w:sz w:val="24"/>
          <w:szCs w:val="24"/>
        </w:rPr>
        <w:t>群僚舉士者，以嚚闇應明經。</w:t>
      </w:r>
      <w:r>
        <w:rPr>
          <w:rFonts w:hint="eastAsia"/>
          <w:sz w:val="24"/>
          <w:szCs w:val="24"/>
        </w:rPr>
        <w:t>’</w:t>
      </w:r>
      <w:r w:rsidRPr="00AF44FB">
        <w:rPr>
          <w:rFonts w:hint="eastAsia"/>
          <w:sz w:val="24"/>
          <w:szCs w:val="24"/>
        </w:rPr>
        <w:t>嚚闇</w:t>
      </w:r>
      <w:r>
        <w:rPr>
          <w:rFonts w:hint="eastAsia"/>
          <w:sz w:val="24"/>
          <w:szCs w:val="24"/>
        </w:rPr>
        <w:t>，</w:t>
      </w:r>
      <w:r w:rsidRPr="00AF44FB">
        <w:rPr>
          <w:rFonts w:hint="eastAsia"/>
          <w:sz w:val="24"/>
          <w:szCs w:val="24"/>
        </w:rPr>
        <w:t>即《晉語》所謂</w:t>
      </w:r>
      <w:r>
        <w:rPr>
          <w:rFonts w:hint="eastAsia"/>
          <w:sz w:val="24"/>
          <w:szCs w:val="24"/>
        </w:rPr>
        <w:t>‘</w:t>
      </w:r>
      <w:r w:rsidRPr="00AF44FB">
        <w:rPr>
          <w:rFonts w:hint="eastAsia"/>
          <w:sz w:val="24"/>
          <w:szCs w:val="24"/>
        </w:rPr>
        <w:t>嚚瘖不可使言</w:t>
      </w:r>
      <w:r>
        <w:rPr>
          <w:rFonts w:hint="eastAsia"/>
          <w:sz w:val="24"/>
          <w:szCs w:val="24"/>
        </w:rPr>
        <w:t>’</w:t>
      </w:r>
      <w:r w:rsidRPr="00AF44FB">
        <w:rPr>
          <w:rFonts w:hint="eastAsia"/>
          <w:sz w:val="24"/>
          <w:szCs w:val="24"/>
        </w:rPr>
        <w:t>也，是瘖</w:t>
      </w:r>
      <w:r>
        <w:rPr>
          <w:rFonts w:hint="eastAsia"/>
          <w:sz w:val="24"/>
          <w:szCs w:val="24"/>
        </w:rPr>
        <w:t>、</w:t>
      </w:r>
      <w:r w:rsidRPr="00AF44FB">
        <w:rPr>
          <w:rFonts w:hint="eastAsia"/>
          <w:sz w:val="24"/>
          <w:szCs w:val="24"/>
        </w:rPr>
        <w:t>闇古多通用</w:t>
      </w:r>
      <w:r>
        <w:rPr>
          <w:rFonts w:hint="eastAsia"/>
          <w:sz w:val="24"/>
          <w:szCs w:val="24"/>
        </w:rPr>
        <w:t>。</w:t>
      </w:r>
      <w:r>
        <w:rPr>
          <w:rFonts w:hint="eastAsia"/>
          <w:sz w:val="18"/>
          <w:szCs w:val="18"/>
        </w:rPr>
        <w:t>闇字古讀若陰，故與瘖通。《説文》：‘闇</w:t>
      </w:r>
      <w:r w:rsidRPr="00757E6D">
        <w:rPr>
          <w:rFonts w:hint="eastAsia"/>
          <w:sz w:val="18"/>
          <w:szCs w:val="18"/>
        </w:rPr>
        <w:t>，從門音聲。</w:t>
      </w:r>
      <w:r>
        <w:rPr>
          <w:rFonts w:hint="eastAsia"/>
          <w:sz w:val="18"/>
          <w:szCs w:val="18"/>
        </w:rPr>
        <w:t>’</w:t>
      </w:r>
      <w:r w:rsidRPr="00757E6D">
        <w:rPr>
          <w:rFonts w:hint="eastAsia"/>
          <w:sz w:val="18"/>
          <w:szCs w:val="18"/>
        </w:rPr>
        <w:t>《喪服》四制引《書》</w:t>
      </w:r>
      <w:r>
        <w:rPr>
          <w:rFonts w:hint="eastAsia"/>
          <w:sz w:val="18"/>
          <w:szCs w:val="18"/>
        </w:rPr>
        <w:t>‘</w:t>
      </w:r>
      <w:r w:rsidRPr="00757E6D">
        <w:rPr>
          <w:rFonts w:hint="eastAsia"/>
          <w:sz w:val="18"/>
          <w:szCs w:val="18"/>
        </w:rPr>
        <w:t>高宗諒闇</w:t>
      </w:r>
      <w:r>
        <w:rPr>
          <w:rFonts w:hint="eastAsia"/>
          <w:sz w:val="18"/>
          <w:szCs w:val="18"/>
        </w:rPr>
        <w:t>’</w:t>
      </w:r>
      <w:r w:rsidRPr="00757E6D">
        <w:rPr>
          <w:rFonts w:hint="eastAsia"/>
          <w:sz w:val="18"/>
          <w:szCs w:val="18"/>
        </w:rPr>
        <w:t>，《論語·憲問篇》作</w:t>
      </w:r>
      <w:r>
        <w:rPr>
          <w:rFonts w:hint="eastAsia"/>
          <w:sz w:val="18"/>
          <w:szCs w:val="18"/>
        </w:rPr>
        <w:t>‘</w:t>
      </w:r>
      <w:r w:rsidRPr="00757E6D">
        <w:rPr>
          <w:rFonts w:hint="eastAsia"/>
          <w:sz w:val="18"/>
          <w:szCs w:val="18"/>
        </w:rPr>
        <w:t>諒陰</w:t>
      </w:r>
      <w:r>
        <w:rPr>
          <w:rFonts w:hint="eastAsia"/>
          <w:sz w:val="18"/>
          <w:szCs w:val="18"/>
        </w:rPr>
        <w:t>’</w:t>
      </w:r>
      <w:r w:rsidRPr="00757E6D">
        <w:rPr>
          <w:rFonts w:hint="eastAsia"/>
          <w:sz w:val="18"/>
          <w:szCs w:val="18"/>
        </w:rPr>
        <w:t>。《群經音辨》</w:t>
      </w:r>
      <w:r>
        <w:rPr>
          <w:rFonts w:hint="eastAsia"/>
          <w:sz w:val="18"/>
          <w:szCs w:val="18"/>
        </w:rPr>
        <w:t>：‘</w:t>
      </w:r>
      <w:r w:rsidRPr="00757E6D">
        <w:rPr>
          <w:rFonts w:hint="eastAsia"/>
          <w:sz w:val="18"/>
          <w:szCs w:val="18"/>
        </w:rPr>
        <w:t>闇，於今切。《書》</w:t>
      </w:r>
      <w:r>
        <w:rPr>
          <w:rFonts w:hint="eastAsia"/>
          <w:sz w:val="18"/>
          <w:szCs w:val="18"/>
        </w:rPr>
        <w:t>“</w:t>
      </w:r>
      <w:r w:rsidRPr="00757E6D">
        <w:rPr>
          <w:rFonts w:hint="eastAsia"/>
          <w:sz w:val="18"/>
          <w:szCs w:val="18"/>
        </w:rPr>
        <w:t>高宗諒闇</w:t>
      </w:r>
      <w:r>
        <w:rPr>
          <w:rFonts w:hint="eastAsia"/>
          <w:sz w:val="18"/>
          <w:szCs w:val="18"/>
        </w:rPr>
        <w:t>”</w:t>
      </w:r>
      <w:r w:rsidRPr="00757E6D">
        <w:rPr>
          <w:rFonts w:hint="eastAsia"/>
          <w:sz w:val="18"/>
          <w:szCs w:val="18"/>
        </w:rPr>
        <w:t>，何休讀</w:t>
      </w:r>
      <w:r>
        <w:rPr>
          <w:rFonts w:hint="eastAsia"/>
          <w:sz w:val="18"/>
          <w:szCs w:val="18"/>
        </w:rPr>
        <w:t>。’此蓋本於《釋文》，</w:t>
      </w:r>
      <w:r w:rsidRPr="00757E6D">
        <w:rPr>
          <w:rFonts w:hint="eastAsia"/>
          <w:sz w:val="18"/>
          <w:szCs w:val="18"/>
        </w:rPr>
        <w:t>而今本《釋文》無此語，則陳鄂删之也。</w:t>
      </w:r>
    </w:p>
    <w:p w14:paraId="4063B92F" w14:textId="77777777" w:rsidR="006A0674" w:rsidRPr="00757E6D" w:rsidRDefault="006A0674" w:rsidP="006F3055">
      <w:pPr>
        <w:spacing w:line="400" w:lineRule="exact"/>
        <w:rPr>
          <w:sz w:val="18"/>
          <w:szCs w:val="18"/>
        </w:rPr>
      </w:pPr>
    </w:p>
    <w:p w14:paraId="4CC40C0D"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故士造辟而言</w:t>
      </w:r>
    </w:p>
    <w:p w14:paraId="180F2F9C" w14:textId="77777777" w:rsidR="003121E9" w:rsidRDefault="003121E9" w:rsidP="006F3055">
      <w:pPr>
        <w:snapToGrid w:val="0"/>
        <w:spacing w:line="400" w:lineRule="exact"/>
        <w:rPr>
          <w:sz w:val="24"/>
          <w:szCs w:val="24"/>
        </w:rPr>
      </w:pPr>
      <w:r w:rsidRPr="00AF44FB">
        <w:rPr>
          <w:rFonts w:hint="eastAsia"/>
          <w:sz w:val="24"/>
          <w:szCs w:val="24"/>
        </w:rPr>
        <w:t>范注曰：</w:t>
      </w:r>
      <w:r>
        <w:rPr>
          <w:rFonts w:hint="eastAsia"/>
          <w:sz w:val="24"/>
          <w:szCs w:val="24"/>
        </w:rPr>
        <w:t>‘</w:t>
      </w:r>
      <w:r w:rsidRPr="00AF44FB">
        <w:rPr>
          <w:rFonts w:hint="eastAsia"/>
          <w:sz w:val="24"/>
          <w:szCs w:val="24"/>
        </w:rPr>
        <w:t>辟，君也。</w:t>
      </w:r>
      <w:r>
        <w:rPr>
          <w:rFonts w:hint="eastAsia"/>
          <w:sz w:val="24"/>
          <w:szCs w:val="24"/>
        </w:rPr>
        <w:t>’</w:t>
      </w:r>
      <w:r w:rsidRPr="00AF44FB">
        <w:rPr>
          <w:rFonts w:hint="eastAsia"/>
          <w:sz w:val="24"/>
          <w:szCs w:val="24"/>
        </w:rPr>
        <w:t>引之謹案：</w:t>
      </w:r>
      <w:r>
        <w:rPr>
          <w:rFonts w:hint="eastAsia"/>
          <w:sz w:val="24"/>
          <w:szCs w:val="24"/>
        </w:rPr>
        <w:t>‘</w:t>
      </w:r>
      <w:r w:rsidRPr="00AF44FB">
        <w:rPr>
          <w:rFonts w:hint="eastAsia"/>
          <w:sz w:val="24"/>
          <w:szCs w:val="24"/>
        </w:rPr>
        <w:t>造辟</w:t>
      </w:r>
      <w:r>
        <w:rPr>
          <w:rFonts w:hint="eastAsia"/>
          <w:sz w:val="24"/>
          <w:szCs w:val="24"/>
        </w:rPr>
        <w:t>’</w:t>
      </w:r>
      <w:r w:rsidRPr="00AF44FB">
        <w:rPr>
          <w:rFonts w:hint="eastAsia"/>
          <w:sz w:val="24"/>
          <w:szCs w:val="24"/>
        </w:rPr>
        <w:t>二字，文不成義，造訓至訓適，如作適君所解，則凡入告者，孰不適君所？但言適君所，無以見其慎密也。且君謂之辟，君所不可謂之辟。今案</w:t>
      </w:r>
      <w:r>
        <w:rPr>
          <w:rFonts w:hint="eastAsia"/>
          <w:sz w:val="24"/>
          <w:szCs w:val="24"/>
        </w:rPr>
        <w:t>：</w:t>
      </w:r>
      <w:r w:rsidRPr="00AF44FB">
        <w:rPr>
          <w:rFonts w:hint="eastAsia"/>
          <w:sz w:val="24"/>
          <w:szCs w:val="24"/>
        </w:rPr>
        <w:t>辟當作膝</w:t>
      </w:r>
      <w:r>
        <w:rPr>
          <w:rFonts w:hint="eastAsia"/>
          <w:sz w:val="24"/>
          <w:szCs w:val="24"/>
        </w:rPr>
        <w:t>，</w:t>
      </w:r>
      <w:r w:rsidRPr="00AF44FB">
        <w:rPr>
          <w:rFonts w:hint="eastAsia"/>
          <w:sz w:val="24"/>
          <w:szCs w:val="24"/>
        </w:rPr>
        <w:t>字之誤也。膝字左旁之月與</w:t>
      </w:r>
      <w:r>
        <w:rPr>
          <w:rFonts w:ascii="宋体-方正超大字符集" w:eastAsia="宋体-方正超大字符集" w:hAnsi="宋体-方正超大字符集" w:cs="宋体-方正超大字符集" w:hint="eastAsia"/>
          <w:sz w:val="24"/>
          <w:szCs w:val="24"/>
        </w:rPr>
        <w:t>𡰪</w:t>
      </w:r>
      <w:r w:rsidRPr="00AF44FB">
        <w:rPr>
          <w:rFonts w:hint="eastAsia"/>
          <w:sz w:val="24"/>
          <w:szCs w:val="24"/>
        </w:rPr>
        <w:t>相似，右旁之</w:t>
      </w:r>
      <w:r>
        <w:rPr>
          <w:rFonts w:hint="eastAsia"/>
          <w:sz w:val="24"/>
          <w:szCs w:val="24"/>
        </w:rPr>
        <w:t>桼，隸或作</w:t>
      </w:r>
      <w:r w:rsidR="0066519E">
        <w:rPr>
          <w:rFonts w:hint="eastAsia"/>
          <w:noProof/>
          <w:sz w:val="18"/>
          <w:szCs w:val="18"/>
        </w:rPr>
        <w:drawing>
          <wp:inline distT="0" distB="0" distL="0" distR="0" wp14:anchorId="6E6AFA2C" wp14:editId="190C4A7F">
            <wp:extent cx="206373" cy="168156"/>
            <wp:effectExtent l="0" t="0" r="3810" b="3810"/>
            <wp:docPr id="361" name="图片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七.png"/>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206510" cy="168268"/>
                    </a:xfrm>
                    <a:prstGeom prst="rect">
                      <a:avLst/>
                    </a:prstGeom>
                  </pic:spPr>
                </pic:pic>
              </a:graphicData>
            </a:graphic>
          </wp:inline>
        </w:drawing>
      </w:r>
      <w:r>
        <w:rPr>
          <w:rFonts w:hint="eastAsia"/>
          <w:sz w:val="24"/>
          <w:szCs w:val="24"/>
        </w:rPr>
        <w:t>。</w:t>
      </w:r>
      <w:r>
        <w:rPr>
          <w:rFonts w:hint="eastAsia"/>
          <w:sz w:val="18"/>
          <w:szCs w:val="18"/>
        </w:rPr>
        <w:t>《新莽候鉦》‘</w:t>
      </w:r>
      <w:r w:rsidRPr="00176B80">
        <w:rPr>
          <w:rFonts w:hint="eastAsia"/>
          <w:sz w:val="18"/>
          <w:szCs w:val="18"/>
        </w:rPr>
        <w:t>重五十七斤</w:t>
      </w:r>
      <w:r>
        <w:rPr>
          <w:rFonts w:hint="eastAsia"/>
          <w:sz w:val="18"/>
          <w:szCs w:val="18"/>
        </w:rPr>
        <w:t>’</w:t>
      </w:r>
      <w:r w:rsidRPr="00176B80">
        <w:rPr>
          <w:rFonts w:hint="eastAsia"/>
          <w:sz w:val="18"/>
          <w:szCs w:val="18"/>
        </w:rPr>
        <w:t>，</w:t>
      </w:r>
      <w:r>
        <w:rPr>
          <w:rFonts w:hint="eastAsia"/>
          <w:sz w:val="18"/>
          <w:szCs w:val="18"/>
        </w:rPr>
        <w:t>‘</w:t>
      </w:r>
      <w:r w:rsidRPr="00176B80">
        <w:rPr>
          <w:rFonts w:hint="eastAsia"/>
          <w:sz w:val="18"/>
          <w:szCs w:val="18"/>
        </w:rPr>
        <w:t>七</w:t>
      </w:r>
      <w:r>
        <w:rPr>
          <w:rFonts w:hint="eastAsia"/>
          <w:sz w:val="18"/>
          <w:szCs w:val="18"/>
        </w:rPr>
        <w:t>’</w:t>
      </w:r>
      <w:r w:rsidRPr="00176B80">
        <w:rPr>
          <w:rFonts w:hint="eastAsia"/>
          <w:sz w:val="18"/>
          <w:szCs w:val="18"/>
        </w:rPr>
        <w:t>作</w:t>
      </w:r>
      <w:r>
        <w:rPr>
          <w:rFonts w:hint="eastAsia"/>
          <w:sz w:val="18"/>
          <w:szCs w:val="18"/>
        </w:rPr>
        <w:t>‘</w:t>
      </w:r>
      <w:r w:rsidR="00492BAF">
        <w:rPr>
          <w:rFonts w:hint="eastAsia"/>
          <w:noProof/>
          <w:sz w:val="18"/>
          <w:szCs w:val="18"/>
        </w:rPr>
        <w:drawing>
          <wp:inline distT="0" distB="0" distL="0" distR="0" wp14:anchorId="07929BD1" wp14:editId="1E7064D0">
            <wp:extent cx="206373" cy="168156"/>
            <wp:effectExtent l="0" t="0" r="3810" b="3810"/>
            <wp:docPr id="359" name="图片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七.png"/>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206510" cy="168268"/>
                    </a:xfrm>
                    <a:prstGeom prst="rect">
                      <a:avLst/>
                    </a:prstGeom>
                  </pic:spPr>
                </pic:pic>
              </a:graphicData>
            </a:graphic>
          </wp:inline>
        </w:drawing>
      </w:r>
      <w:r>
        <w:rPr>
          <w:rFonts w:hint="eastAsia"/>
          <w:sz w:val="18"/>
          <w:szCs w:val="18"/>
        </w:rPr>
        <w:t>’</w:t>
      </w:r>
      <w:r w:rsidRPr="00176B80">
        <w:rPr>
          <w:rFonts w:hint="eastAsia"/>
          <w:sz w:val="18"/>
          <w:szCs w:val="18"/>
        </w:rPr>
        <w:t>。《鄭固碑》</w:t>
      </w:r>
      <w:r>
        <w:rPr>
          <w:rFonts w:hint="eastAsia"/>
          <w:sz w:val="18"/>
          <w:szCs w:val="18"/>
        </w:rPr>
        <w:t>‘</w:t>
      </w:r>
      <w:r w:rsidRPr="00176B80">
        <w:rPr>
          <w:rFonts w:hint="eastAsia"/>
          <w:sz w:val="18"/>
          <w:szCs w:val="18"/>
        </w:rPr>
        <w:t>造膝佹辭</w:t>
      </w:r>
      <w:r>
        <w:rPr>
          <w:rFonts w:hint="eastAsia"/>
          <w:sz w:val="18"/>
          <w:szCs w:val="18"/>
        </w:rPr>
        <w:t>’</w:t>
      </w:r>
      <w:r w:rsidRPr="00176B80">
        <w:rPr>
          <w:rFonts w:hint="eastAsia"/>
          <w:sz w:val="18"/>
          <w:szCs w:val="18"/>
        </w:rPr>
        <w:t>，</w:t>
      </w:r>
      <w:r>
        <w:rPr>
          <w:rFonts w:hint="eastAsia"/>
          <w:sz w:val="18"/>
          <w:szCs w:val="18"/>
        </w:rPr>
        <w:t>‘</w:t>
      </w:r>
      <w:r w:rsidRPr="00176B80">
        <w:rPr>
          <w:rFonts w:hint="eastAsia"/>
          <w:sz w:val="18"/>
          <w:szCs w:val="18"/>
        </w:rPr>
        <w:t>膝</w:t>
      </w:r>
      <w:r>
        <w:rPr>
          <w:rFonts w:hint="eastAsia"/>
          <w:sz w:val="18"/>
          <w:szCs w:val="18"/>
        </w:rPr>
        <w:t>’</w:t>
      </w:r>
      <w:r w:rsidRPr="00176B80">
        <w:rPr>
          <w:rFonts w:hint="eastAsia"/>
          <w:sz w:val="18"/>
          <w:szCs w:val="18"/>
        </w:rPr>
        <w:t>作</w:t>
      </w:r>
      <w:r>
        <w:rPr>
          <w:rFonts w:hint="eastAsia"/>
          <w:sz w:val="18"/>
          <w:szCs w:val="18"/>
        </w:rPr>
        <w:t>‘</w:t>
      </w:r>
      <w:r w:rsidR="00B0659C">
        <w:rPr>
          <w:rFonts w:hint="eastAsia"/>
          <w:noProof/>
          <w:sz w:val="18"/>
          <w:szCs w:val="18"/>
        </w:rPr>
        <w:drawing>
          <wp:inline distT="0" distB="0" distL="0" distR="0" wp14:anchorId="58D848C4" wp14:editId="7C6C72CC">
            <wp:extent cx="167912" cy="142725"/>
            <wp:effectExtent l="0" t="0" r="3810" b="0"/>
            <wp:docPr id="360" name="图片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膝.png"/>
                    <pic:cNvPicPr/>
                  </pic:nvPicPr>
                  <pic:blipFill>
                    <a:blip r:embed="rId167">
                      <a:extLst>
                        <a:ext uri="{28A0092B-C50C-407E-A947-70E740481C1C}">
                          <a14:useLocalDpi xmlns:a14="http://schemas.microsoft.com/office/drawing/2010/main" val="0"/>
                        </a:ext>
                      </a:extLst>
                    </a:blip>
                    <a:stretch>
                      <a:fillRect/>
                    </a:stretch>
                  </pic:blipFill>
                  <pic:spPr>
                    <a:xfrm>
                      <a:off x="0" y="0"/>
                      <a:ext cx="167600" cy="142460"/>
                    </a:xfrm>
                    <a:prstGeom prst="rect">
                      <a:avLst/>
                    </a:prstGeom>
                  </pic:spPr>
                </pic:pic>
              </a:graphicData>
            </a:graphic>
          </wp:inline>
        </w:drawing>
      </w:r>
      <w:r>
        <w:rPr>
          <w:rFonts w:hint="eastAsia"/>
          <w:sz w:val="18"/>
          <w:szCs w:val="18"/>
        </w:rPr>
        <w:t>’</w:t>
      </w:r>
      <w:r w:rsidRPr="00176B80">
        <w:rPr>
          <w:rFonts w:hint="eastAsia"/>
          <w:sz w:val="18"/>
          <w:szCs w:val="18"/>
        </w:rPr>
        <w:t>。</w:t>
      </w:r>
      <w:r w:rsidRPr="00AF44FB">
        <w:rPr>
          <w:rFonts w:hint="eastAsia"/>
          <w:sz w:val="24"/>
          <w:szCs w:val="24"/>
        </w:rPr>
        <w:t>或作</w:t>
      </w:r>
      <w:r w:rsidR="0066519E">
        <w:rPr>
          <w:rFonts w:hint="eastAsia"/>
          <w:noProof/>
          <w:sz w:val="24"/>
          <w:szCs w:val="24"/>
        </w:rPr>
        <w:drawing>
          <wp:inline distT="0" distB="0" distL="0" distR="0" wp14:anchorId="677CF604" wp14:editId="4F388CF4">
            <wp:extent cx="190831" cy="190831"/>
            <wp:effectExtent l="0" t="0" r="0" b="0"/>
            <wp:docPr id="363" name="图片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漆旁.png"/>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190476" cy="190476"/>
                    </a:xfrm>
                    <a:prstGeom prst="rect">
                      <a:avLst/>
                    </a:prstGeom>
                  </pic:spPr>
                </pic:pic>
              </a:graphicData>
            </a:graphic>
          </wp:inline>
        </w:drawing>
      </w:r>
      <w:r>
        <w:rPr>
          <w:rFonts w:hint="eastAsia"/>
          <w:sz w:val="24"/>
          <w:szCs w:val="24"/>
        </w:rPr>
        <w:t>，</w:t>
      </w:r>
      <w:r>
        <w:rPr>
          <w:rFonts w:hint="eastAsia"/>
          <w:sz w:val="18"/>
          <w:szCs w:val="18"/>
        </w:rPr>
        <w:t>《韓敕碑》‘</w:t>
      </w:r>
      <w:r w:rsidRPr="00176B80">
        <w:rPr>
          <w:rFonts w:hint="eastAsia"/>
          <w:sz w:val="18"/>
          <w:szCs w:val="18"/>
        </w:rPr>
        <w:t>漆不水解</w:t>
      </w:r>
      <w:r>
        <w:rPr>
          <w:rFonts w:hint="eastAsia"/>
          <w:sz w:val="18"/>
          <w:szCs w:val="18"/>
        </w:rPr>
        <w:t>’，‘</w:t>
      </w:r>
      <w:r w:rsidRPr="00176B80">
        <w:rPr>
          <w:rFonts w:hint="eastAsia"/>
          <w:sz w:val="18"/>
          <w:szCs w:val="18"/>
        </w:rPr>
        <w:t>漆</w:t>
      </w:r>
      <w:r>
        <w:rPr>
          <w:rFonts w:hint="eastAsia"/>
          <w:sz w:val="18"/>
          <w:szCs w:val="18"/>
        </w:rPr>
        <w:t>’</w:t>
      </w:r>
      <w:r w:rsidRPr="00176B80">
        <w:rPr>
          <w:rFonts w:hint="eastAsia"/>
          <w:sz w:val="18"/>
          <w:szCs w:val="18"/>
        </w:rPr>
        <w:t>作</w:t>
      </w:r>
      <w:r>
        <w:rPr>
          <w:rFonts w:hint="eastAsia"/>
          <w:sz w:val="18"/>
          <w:szCs w:val="18"/>
        </w:rPr>
        <w:t>‘</w:t>
      </w:r>
      <w:r w:rsidR="0066519E">
        <w:rPr>
          <w:rFonts w:hint="eastAsia"/>
          <w:noProof/>
          <w:sz w:val="18"/>
          <w:szCs w:val="18"/>
        </w:rPr>
        <w:drawing>
          <wp:inline distT="0" distB="0" distL="0" distR="0" wp14:anchorId="7DD5D8BD" wp14:editId="0FE8C206">
            <wp:extent cx="189696" cy="147540"/>
            <wp:effectExtent l="0" t="0" r="1270" b="5080"/>
            <wp:docPr id="362" name="图片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漆.png"/>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189342" cy="147265"/>
                    </a:xfrm>
                    <a:prstGeom prst="rect">
                      <a:avLst/>
                    </a:prstGeom>
                  </pic:spPr>
                </pic:pic>
              </a:graphicData>
            </a:graphic>
          </wp:inline>
        </w:drawing>
      </w:r>
      <w:r>
        <w:rPr>
          <w:rFonts w:hint="eastAsia"/>
          <w:sz w:val="18"/>
          <w:szCs w:val="18"/>
        </w:rPr>
        <w:t>’</w:t>
      </w:r>
      <w:r w:rsidRPr="00176B80">
        <w:rPr>
          <w:rFonts w:hint="eastAsia"/>
          <w:sz w:val="18"/>
          <w:szCs w:val="18"/>
        </w:rPr>
        <w:t>。</w:t>
      </w:r>
      <w:r w:rsidRPr="00176B80">
        <w:rPr>
          <w:rFonts w:hint="eastAsia"/>
          <w:sz w:val="24"/>
          <w:szCs w:val="24"/>
        </w:rPr>
        <w:t>辟字右旁之辛或作</w:t>
      </w:r>
      <w:r>
        <w:rPr>
          <w:rFonts w:ascii="宋体-方正超大字符集" w:eastAsia="宋体-方正超大字符集" w:hAnsi="宋体-方正超大字符集" w:cs="宋体-方正超大字符集" w:hint="eastAsia"/>
          <w:sz w:val="24"/>
          <w:szCs w:val="24"/>
        </w:rPr>
        <w:t>𣐽</w:t>
      </w:r>
      <w:r w:rsidRPr="00176B80">
        <w:rPr>
          <w:rFonts w:hint="eastAsia"/>
          <w:sz w:val="24"/>
          <w:szCs w:val="24"/>
        </w:rPr>
        <w:t>，</w:t>
      </w:r>
      <w:r>
        <w:rPr>
          <w:rFonts w:hint="eastAsia"/>
          <w:sz w:val="18"/>
          <w:szCs w:val="18"/>
        </w:rPr>
        <w:t>《祝陸碑》‘</w:t>
      </w:r>
      <w:r w:rsidRPr="00176B80">
        <w:rPr>
          <w:rFonts w:hint="eastAsia"/>
          <w:sz w:val="18"/>
          <w:szCs w:val="18"/>
        </w:rPr>
        <w:t>辟司空府北軍中候</w:t>
      </w:r>
      <w:r>
        <w:rPr>
          <w:rFonts w:hint="eastAsia"/>
          <w:sz w:val="18"/>
          <w:szCs w:val="18"/>
        </w:rPr>
        <w:t>’</w:t>
      </w:r>
      <w:r w:rsidRPr="00176B80">
        <w:rPr>
          <w:rFonts w:hint="eastAsia"/>
          <w:sz w:val="18"/>
          <w:szCs w:val="18"/>
        </w:rPr>
        <w:t>，</w:t>
      </w:r>
      <w:r>
        <w:rPr>
          <w:rFonts w:hint="eastAsia"/>
          <w:sz w:val="18"/>
          <w:szCs w:val="18"/>
        </w:rPr>
        <w:t>‘</w:t>
      </w:r>
      <w:r w:rsidRPr="00176B80">
        <w:rPr>
          <w:rFonts w:hint="eastAsia"/>
          <w:sz w:val="18"/>
          <w:szCs w:val="18"/>
        </w:rPr>
        <w:t>辟</w:t>
      </w:r>
      <w:r>
        <w:rPr>
          <w:rFonts w:hint="eastAsia"/>
          <w:sz w:val="18"/>
          <w:szCs w:val="18"/>
        </w:rPr>
        <w:t>’</w:t>
      </w:r>
      <w:r w:rsidRPr="00176B80">
        <w:rPr>
          <w:rFonts w:hint="eastAsia"/>
          <w:sz w:val="18"/>
          <w:szCs w:val="18"/>
        </w:rPr>
        <w:t>作</w:t>
      </w:r>
      <w:r>
        <w:rPr>
          <w:rFonts w:hint="eastAsia"/>
          <w:sz w:val="18"/>
          <w:szCs w:val="18"/>
        </w:rPr>
        <w:t>‘</w:t>
      </w:r>
      <w:r w:rsidR="00791D59">
        <w:rPr>
          <w:rFonts w:hint="eastAsia"/>
          <w:noProof/>
          <w:sz w:val="18"/>
          <w:szCs w:val="18"/>
        </w:rPr>
        <w:drawing>
          <wp:inline distT="0" distB="0" distL="0" distR="0" wp14:anchorId="6F68214A" wp14:editId="08D20E2B">
            <wp:extent cx="163772" cy="119269"/>
            <wp:effectExtent l="0" t="0" r="8255" b="0"/>
            <wp:docPr id="364" name="图片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辟.png"/>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166606" cy="121333"/>
                    </a:xfrm>
                    <a:prstGeom prst="rect">
                      <a:avLst/>
                    </a:prstGeom>
                  </pic:spPr>
                </pic:pic>
              </a:graphicData>
            </a:graphic>
          </wp:inline>
        </w:drawing>
      </w:r>
      <w:r>
        <w:rPr>
          <w:rFonts w:hint="eastAsia"/>
          <w:sz w:val="18"/>
          <w:szCs w:val="18"/>
        </w:rPr>
        <w:t>’</w:t>
      </w:r>
      <w:r w:rsidRPr="00176B80">
        <w:rPr>
          <w:rFonts w:hint="eastAsia"/>
          <w:sz w:val="18"/>
          <w:szCs w:val="18"/>
        </w:rPr>
        <w:t>。</w:t>
      </w:r>
      <w:r>
        <w:rPr>
          <w:rFonts w:hint="eastAsia"/>
          <w:sz w:val="24"/>
          <w:szCs w:val="24"/>
        </w:rPr>
        <w:t>或作</w:t>
      </w:r>
      <w:r w:rsidR="00791D59">
        <w:rPr>
          <w:rFonts w:hint="eastAsia"/>
          <w:noProof/>
          <w:sz w:val="24"/>
          <w:szCs w:val="24"/>
        </w:rPr>
        <w:drawing>
          <wp:inline distT="0" distB="0" distL="0" distR="0" wp14:anchorId="7D764BE1" wp14:editId="3E49E2C9">
            <wp:extent cx="125327" cy="171644"/>
            <wp:effectExtent l="0" t="0" r="8255" b="0"/>
            <wp:docPr id="366" name="图片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辟胖辛.png"/>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126094" cy="172695"/>
                    </a:xfrm>
                    <a:prstGeom prst="rect">
                      <a:avLst/>
                    </a:prstGeom>
                  </pic:spPr>
                </pic:pic>
              </a:graphicData>
            </a:graphic>
          </wp:inline>
        </w:drawing>
      </w:r>
      <w:r w:rsidRPr="00176B80">
        <w:rPr>
          <w:rFonts w:hint="eastAsia"/>
          <w:sz w:val="24"/>
          <w:szCs w:val="24"/>
        </w:rPr>
        <w:t>，</w:t>
      </w:r>
      <w:r>
        <w:rPr>
          <w:rFonts w:hint="eastAsia"/>
          <w:sz w:val="18"/>
          <w:szCs w:val="18"/>
        </w:rPr>
        <w:t>《周公禮殿記》‘</w:t>
      </w:r>
      <w:r w:rsidRPr="00176B80">
        <w:rPr>
          <w:rFonts w:hint="eastAsia"/>
          <w:sz w:val="18"/>
          <w:szCs w:val="18"/>
        </w:rPr>
        <w:t>公辟相承</w:t>
      </w:r>
      <w:r>
        <w:rPr>
          <w:rFonts w:hint="eastAsia"/>
          <w:sz w:val="18"/>
          <w:szCs w:val="18"/>
        </w:rPr>
        <w:t>’</w:t>
      </w:r>
      <w:r w:rsidRPr="00176B80">
        <w:rPr>
          <w:rFonts w:hint="eastAsia"/>
          <w:sz w:val="18"/>
          <w:szCs w:val="18"/>
        </w:rPr>
        <w:t>，《高頤碑》</w:t>
      </w:r>
      <w:r>
        <w:rPr>
          <w:rFonts w:hint="eastAsia"/>
          <w:sz w:val="18"/>
          <w:szCs w:val="18"/>
        </w:rPr>
        <w:t>‘</w:t>
      </w:r>
      <w:r w:rsidRPr="00176B80">
        <w:rPr>
          <w:rFonts w:hint="eastAsia"/>
          <w:sz w:val="18"/>
          <w:szCs w:val="18"/>
        </w:rPr>
        <w:t>仕辟州郡</w:t>
      </w:r>
      <w:r>
        <w:rPr>
          <w:rFonts w:hint="eastAsia"/>
          <w:sz w:val="18"/>
          <w:szCs w:val="18"/>
        </w:rPr>
        <w:t>’</w:t>
      </w:r>
      <w:r w:rsidRPr="00176B80">
        <w:rPr>
          <w:rFonts w:hint="eastAsia"/>
          <w:sz w:val="18"/>
          <w:szCs w:val="18"/>
        </w:rPr>
        <w:t>，</w:t>
      </w:r>
      <w:r>
        <w:rPr>
          <w:rFonts w:hint="eastAsia"/>
          <w:sz w:val="18"/>
          <w:szCs w:val="18"/>
        </w:rPr>
        <w:t>‘</w:t>
      </w:r>
      <w:r w:rsidRPr="00176B80">
        <w:rPr>
          <w:rFonts w:hint="eastAsia"/>
          <w:sz w:val="18"/>
          <w:szCs w:val="18"/>
        </w:rPr>
        <w:t>辟</w:t>
      </w:r>
      <w:r>
        <w:rPr>
          <w:rFonts w:hint="eastAsia"/>
          <w:sz w:val="18"/>
          <w:szCs w:val="18"/>
        </w:rPr>
        <w:t>’</w:t>
      </w:r>
      <w:r w:rsidRPr="00176B80">
        <w:rPr>
          <w:rFonts w:hint="eastAsia"/>
          <w:sz w:val="18"/>
          <w:szCs w:val="18"/>
        </w:rPr>
        <w:t>皆作</w:t>
      </w:r>
      <w:r>
        <w:rPr>
          <w:rFonts w:hint="eastAsia"/>
          <w:sz w:val="18"/>
          <w:szCs w:val="18"/>
        </w:rPr>
        <w:t>‘</w:t>
      </w:r>
      <w:r w:rsidR="00791D59">
        <w:rPr>
          <w:rFonts w:hint="eastAsia"/>
          <w:noProof/>
          <w:sz w:val="18"/>
          <w:szCs w:val="18"/>
        </w:rPr>
        <w:drawing>
          <wp:inline distT="0" distB="0" distL="0" distR="0" wp14:anchorId="338E102A" wp14:editId="768108B9">
            <wp:extent cx="222637" cy="156102"/>
            <wp:effectExtent l="0" t="0" r="6350" b="0"/>
            <wp:docPr id="365" name="图片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辟（）.png"/>
                    <pic:cNvPicPr/>
                  </pic:nvPicPr>
                  <pic:blipFill>
                    <a:blip r:embed="rId172" cstate="print">
                      <a:extLst>
                        <a:ext uri="{28A0092B-C50C-407E-A947-70E740481C1C}">
                          <a14:useLocalDpi xmlns:a14="http://schemas.microsoft.com/office/drawing/2010/main" val="0"/>
                        </a:ext>
                      </a:extLst>
                    </a:blip>
                    <a:stretch>
                      <a:fillRect/>
                    </a:stretch>
                  </pic:blipFill>
                  <pic:spPr>
                    <a:xfrm>
                      <a:off x="0" y="0"/>
                      <a:ext cx="223077" cy="156411"/>
                    </a:xfrm>
                    <a:prstGeom prst="rect">
                      <a:avLst/>
                    </a:prstGeom>
                  </pic:spPr>
                </pic:pic>
              </a:graphicData>
            </a:graphic>
          </wp:inline>
        </w:drawing>
      </w:r>
      <w:r>
        <w:rPr>
          <w:rFonts w:hint="eastAsia"/>
          <w:sz w:val="18"/>
          <w:szCs w:val="18"/>
        </w:rPr>
        <w:t>’</w:t>
      </w:r>
      <w:r w:rsidRPr="00176B80">
        <w:rPr>
          <w:rFonts w:hint="eastAsia"/>
          <w:sz w:val="18"/>
          <w:szCs w:val="18"/>
        </w:rPr>
        <w:t>。</w:t>
      </w:r>
      <w:r w:rsidRPr="00AF44FB">
        <w:rPr>
          <w:rFonts w:hint="eastAsia"/>
          <w:sz w:val="24"/>
          <w:szCs w:val="24"/>
        </w:rPr>
        <w:t>又相似，故膝字訛而爲辟矣。造當讀爲蹙</w:t>
      </w:r>
      <w:r>
        <w:rPr>
          <w:rFonts w:hint="eastAsia"/>
          <w:sz w:val="24"/>
          <w:szCs w:val="24"/>
        </w:rPr>
        <w:t>，</w:t>
      </w:r>
      <w:r>
        <w:rPr>
          <w:rFonts w:hint="eastAsia"/>
          <w:sz w:val="18"/>
          <w:szCs w:val="18"/>
        </w:rPr>
        <w:t>古字造與蹙通，《大戴禮·保傅篇》‘</w:t>
      </w:r>
      <w:r w:rsidRPr="007F15C1">
        <w:rPr>
          <w:rFonts w:hint="eastAsia"/>
          <w:sz w:val="18"/>
          <w:szCs w:val="18"/>
        </w:rPr>
        <w:t>靈公造然失容</w:t>
      </w:r>
      <w:r>
        <w:rPr>
          <w:rFonts w:hint="eastAsia"/>
          <w:sz w:val="18"/>
          <w:szCs w:val="18"/>
        </w:rPr>
        <w:t>’</w:t>
      </w:r>
      <w:r w:rsidRPr="007F15C1">
        <w:rPr>
          <w:rFonts w:hint="eastAsia"/>
          <w:sz w:val="18"/>
          <w:szCs w:val="18"/>
        </w:rPr>
        <w:t>，《韓子·難篇》</w:t>
      </w:r>
      <w:r>
        <w:rPr>
          <w:rFonts w:hint="eastAsia"/>
          <w:sz w:val="18"/>
          <w:szCs w:val="18"/>
        </w:rPr>
        <w:t>‘</w:t>
      </w:r>
      <w:r w:rsidRPr="007F15C1">
        <w:rPr>
          <w:rFonts w:hint="eastAsia"/>
          <w:sz w:val="18"/>
          <w:szCs w:val="18"/>
        </w:rPr>
        <w:t>景公造然變色</w:t>
      </w:r>
      <w:r>
        <w:rPr>
          <w:rFonts w:hint="eastAsia"/>
          <w:sz w:val="18"/>
          <w:szCs w:val="18"/>
        </w:rPr>
        <w:t>’，即蹙然也。《韓子·忠孝篇》‘</w:t>
      </w:r>
      <w:r w:rsidRPr="007F15C1">
        <w:rPr>
          <w:rFonts w:hint="eastAsia"/>
          <w:sz w:val="18"/>
          <w:szCs w:val="18"/>
        </w:rPr>
        <w:t>舜見瞽瞍，其容造焉</w:t>
      </w:r>
      <w:r>
        <w:rPr>
          <w:rFonts w:hint="eastAsia"/>
          <w:sz w:val="18"/>
          <w:szCs w:val="18"/>
        </w:rPr>
        <w:t>’</w:t>
      </w:r>
      <w:r w:rsidRPr="007F15C1">
        <w:rPr>
          <w:rFonts w:hint="eastAsia"/>
          <w:sz w:val="18"/>
          <w:szCs w:val="18"/>
        </w:rPr>
        <w:t>，即《孟子·萬章篇》</w:t>
      </w:r>
      <w:r>
        <w:rPr>
          <w:rFonts w:hint="eastAsia"/>
          <w:sz w:val="18"/>
          <w:szCs w:val="18"/>
        </w:rPr>
        <w:t>‘</w:t>
      </w:r>
      <w:r w:rsidRPr="007F15C1">
        <w:rPr>
          <w:rFonts w:hint="eastAsia"/>
          <w:sz w:val="18"/>
          <w:szCs w:val="18"/>
        </w:rPr>
        <w:t>舜見瞽瞍，其容有蹙</w:t>
      </w:r>
      <w:r>
        <w:rPr>
          <w:rFonts w:hint="eastAsia"/>
          <w:sz w:val="18"/>
          <w:szCs w:val="18"/>
        </w:rPr>
        <w:t>’</w:t>
      </w:r>
      <w:r w:rsidRPr="007F15C1">
        <w:rPr>
          <w:rFonts w:hint="eastAsia"/>
          <w:sz w:val="18"/>
          <w:szCs w:val="18"/>
        </w:rPr>
        <w:t>也。</w:t>
      </w:r>
      <w:r w:rsidRPr="00AF44FB">
        <w:rPr>
          <w:rFonts w:hint="eastAsia"/>
          <w:sz w:val="24"/>
          <w:szCs w:val="24"/>
        </w:rPr>
        <w:t>蹙者，促也。</w:t>
      </w:r>
      <w:r w:rsidRPr="007F15C1">
        <w:rPr>
          <w:rFonts w:hint="eastAsia"/>
          <w:sz w:val="18"/>
          <w:szCs w:val="18"/>
        </w:rPr>
        <w:t>見《小雅·小明篇》傳。</w:t>
      </w:r>
      <w:r w:rsidRPr="00AF44FB">
        <w:rPr>
          <w:rFonts w:hint="eastAsia"/>
          <w:sz w:val="24"/>
          <w:szCs w:val="24"/>
        </w:rPr>
        <w:t>近也。</w:t>
      </w:r>
      <w:r w:rsidRPr="007F15C1">
        <w:rPr>
          <w:rFonts w:hint="eastAsia"/>
          <w:sz w:val="18"/>
          <w:szCs w:val="18"/>
        </w:rPr>
        <w:t>《考工記·弓人》注。</w:t>
      </w:r>
      <w:r w:rsidRPr="00AF44FB">
        <w:rPr>
          <w:rFonts w:hint="eastAsia"/>
          <w:sz w:val="24"/>
          <w:szCs w:val="24"/>
        </w:rPr>
        <w:t>蹙膝而言者，君臣促膝密語</w:t>
      </w:r>
      <w:r>
        <w:rPr>
          <w:rFonts w:hint="eastAsia"/>
          <w:sz w:val="24"/>
          <w:szCs w:val="24"/>
        </w:rPr>
        <w:t>，</w:t>
      </w:r>
      <w:r w:rsidRPr="007F15C1">
        <w:rPr>
          <w:rFonts w:hint="eastAsia"/>
          <w:sz w:val="18"/>
          <w:szCs w:val="18"/>
        </w:rPr>
        <w:t>《南史·王瞻傳》</w:t>
      </w:r>
      <w:r>
        <w:rPr>
          <w:rFonts w:hint="eastAsia"/>
          <w:sz w:val="18"/>
          <w:szCs w:val="18"/>
        </w:rPr>
        <w:t>‘</w:t>
      </w:r>
      <w:r w:rsidRPr="007F15C1">
        <w:rPr>
          <w:rFonts w:hint="eastAsia"/>
          <w:sz w:val="18"/>
          <w:szCs w:val="18"/>
        </w:rPr>
        <w:t>引滿促膝，唯</w:t>
      </w:r>
      <w:r>
        <w:rPr>
          <w:rFonts w:hint="eastAsia"/>
          <w:sz w:val="18"/>
          <w:szCs w:val="18"/>
        </w:rPr>
        <w:t>余</w:t>
      </w:r>
      <w:r w:rsidRPr="007F15C1">
        <w:rPr>
          <w:rFonts w:hint="eastAsia"/>
          <w:sz w:val="18"/>
          <w:szCs w:val="18"/>
        </w:rPr>
        <w:t>二人</w:t>
      </w:r>
      <w:r>
        <w:rPr>
          <w:rFonts w:hint="eastAsia"/>
          <w:sz w:val="18"/>
          <w:szCs w:val="18"/>
        </w:rPr>
        <w:t>’，陸倕《感知己賦》‘</w:t>
      </w:r>
      <w:r w:rsidRPr="007F15C1">
        <w:rPr>
          <w:rFonts w:hint="eastAsia"/>
          <w:sz w:val="18"/>
          <w:szCs w:val="18"/>
        </w:rPr>
        <w:t>車出門其已歡，無論銜</w:t>
      </w:r>
      <w:r>
        <w:rPr>
          <w:rFonts w:hint="eastAsia"/>
          <w:sz w:val="18"/>
          <w:szCs w:val="18"/>
        </w:rPr>
        <w:t>桮</w:t>
      </w:r>
      <w:r w:rsidRPr="007F15C1">
        <w:rPr>
          <w:rFonts w:hint="eastAsia"/>
          <w:sz w:val="18"/>
          <w:szCs w:val="18"/>
        </w:rPr>
        <w:t>與促膝</w:t>
      </w:r>
      <w:r>
        <w:rPr>
          <w:rFonts w:hint="eastAsia"/>
          <w:sz w:val="18"/>
          <w:szCs w:val="18"/>
        </w:rPr>
        <w:t>’</w:t>
      </w:r>
      <w:r w:rsidRPr="007F15C1">
        <w:rPr>
          <w:rFonts w:hint="eastAsia"/>
          <w:sz w:val="18"/>
          <w:szCs w:val="18"/>
        </w:rPr>
        <w:t>。</w:t>
      </w:r>
      <w:r>
        <w:rPr>
          <w:rFonts w:hint="eastAsia"/>
          <w:sz w:val="24"/>
          <w:szCs w:val="24"/>
        </w:rPr>
        <w:t>不使左右聞之也。</w:t>
      </w:r>
      <w:r w:rsidRPr="00AF44FB">
        <w:rPr>
          <w:rFonts w:hint="eastAsia"/>
          <w:sz w:val="24"/>
          <w:szCs w:val="24"/>
        </w:rPr>
        <w:t>《魏志·中山恭王傳》</w:t>
      </w:r>
      <w:r>
        <w:rPr>
          <w:rFonts w:hint="eastAsia"/>
          <w:sz w:val="24"/>
          <w:szCs w:val="24"/>
        </w:rPr>
        <w:t>‘</w:t>
      </w:r>
      <w:r w:rsidRPr="00AF44FB">
        <w:rPr>
          <w:rFonts w:hint="eastAsia"/>
          <w:sz w:val="24"/>
          <w:szCs w:val="24"/>
        </w:rPr>
        <w:t>兄弟有不良之行，當造膝諫之</w:t>
      </w:r>
      <w:r>
        <w:rPr>
          <w:rFonts w:hint="eastAsia"/>
          <w:sz w:val="24"/>
          <w:szCs w:val="24"/>
        </w:rPr>
        <w:t>’，《高堂隆傳》‘</w:t>
      </w:r>
      <w:r w:rsidRPr="00AF44FB">
        <w:rPr>
          <w:rFonts w:hint="eastAsia"/>
          <w:sz w:val="24"/>
          <w:szCs w:val="24"/>
        </w:rPr>
        <w:t>陛下所與共坐廊廟治天下者，</w:t>
      </w:r>
      <w:r w:rsidRPr="00AF44FB">
        <w:rPr>
          <w:rFonts w:hint="eastAsia"/>
          <w:sz w:val="24"/>
          <w:szCs w:val="24"/>
        </w:rPr>
        <w:lastRenderedPageBreak/>
        <w:t>非三司九列，則臺閣近臣，皆腹心造膝，宜在無諱</w:t>
      </w:r>
      <w:r>
        <w:rPr>
          <w:rFonts w:hint="eastAsia"/>
          <w:sz w:val="24"/>
          <w:szCs w:val="24"/>
        </w:rPr>
        <w:t>’，《晉書·荀勖傳》‘</w:t>
      </w:r>
      <w:r w:rsidRPr="00AF44FB">
        <w:rPr>
          <w:rFonts w:hint="eastAsia"/>
          <w:sz w:val="24"/>
          <w:szCs w:val="24"/>
        </w:rPr>
        <w:t>孔子作《春秋》，左丘明、子夏造膝親受</w:t>
      </w:r>
      <w:r>
        <w:rPr>
          <w:rFonts w:hint="eastAsia"/>
          <w:sz w:val="24"/>
          <w:szCs w:val="24"/>
        </w:rPr>
        <w:t>’，《南史·徐伯珍傳》‘徵</w:t>
      </w:r>
      <w:r w:rsidRPr="00AF44FB">
        <w:rPr>
          <w:rFonts w:hint="eastAsia"/>
          <w:sz w:val="24"/>
          <w:szCs w:val="24"/>
        </w:rPr>
        <w:t>士沈儼，造膝談論</w:t>
      </w:r>
      <w:r>
        <w:rPr>
          <w:rFonts w:hint="eastAsia"/>
          <w:sz w:val="24"/>
          <w:szCs w:val="24"/>
        </w:rPr>
        <w:t>’，</w:t>
      </w:r>
      <w:r w:rsidRPr="00AF44FB">
        <w:rPr>
          <w:rFonts w:hint="eastAsia"/>
          <w:sz w:val="24"/>
          <w:szCs w:val="24"/>
        </w:rPr>
        <w:t>陸雲</w:t>
      </w:r>
      <w:r>
        <w:rPr>
          <w:rFonts w:hint="eastAsia"/>
          <w:sz w:val="24"/>
          <w:szCs w:val="24"/>
        </w:rPr>
        <w:t>《</w:t>
      </w:r>
      <w:r w:rsidRPr="00AF44FB">
        <w:rPr>
          <w:rFonts w:hint="eastAsia"/>
          <w:sz w:val="24"/>
          <w:szCs w:val="24"/>
        </w:rPr>
        <w:t>九湣</w:t>
      </w:r>
      <w:r>
        <w:rPr>
          <w:rFonts w:hint="eastAsia"/>
          <w:sz w:val="24"/>
          <w:szCs w:val="24"/>
        </w:rPr>
        <w:t>》‘</w:t>
      </w:r>
      <w:r w:rsidRPr="00AF44FB">
        <w:rPr>
          <w:rFonts w:hint="eastAsia"/>
          <w:sz w:val="24"/>
          <w:szCs w:val="24"/>
        </w:rPr>
        <w:t>願自獻於承間，悲黨人之造膝</w:t>
      </w:r>
      <w:r>
        <w:rPr>
          <w:rFonts w:hint="eastAsia"/>
          <w:sz w:val="24"/>
          <w:szCs w:val="24"/>
        </w:rPr>
        <w:t>’，</w:t>
      </w:r>
      <w:r w:rsidRPr="00AF44FB">
        <w:rPr>
          <w:rFonts w:hint="eastAsia"/>
          <w:sz w:val="24"/>
          <w:szCs w:val="24"/>
        </w:rPr>
        <w:t>梁昭明太子</w:t>
      </w:r>
      <w:r>
        <w:rPr>
          <w:rFonts w:hint="eastAsia"/>
          <w:sz w:val="24"/>
          <w:szCs w:val="24"/>
        </w:rPr>
        <w:t>《</w:t>
      </w:r>
      <w:r w:rsidRPr="00AF44FB">
        <w:rPr>
          <w:rFonts w:hint="eastAsia"/>
          <w:sz w:val="24"/>
          <w:szCs w:val="24"/>
        </w:rPr>
        <w:t>與殷芸令</w:t>
      </w:r>
      <w:r>
        <w:rPr>
          <w:rFonts w:hint="eastAsia"/>
          <w:sz w:val="24"/>
          <w:szCs w:val="24"/>
        </w:rPr>
        <w:t>》‘</w:t>
      </w:r>
      <w:r w:rsidRPr="00AF44FB">
        <w:rPr>
          <w:rFonts w:hint="eastAsia"/>
          <w:sz w:val="24"/>
          <w:szCs w:val="24"/>
        </w:rPr>
        <w:t>上交不諂，造膝忠規</w:t>
      </w:r>
      <w:r>
        <w:rPr>
          <w:rFonts w:hint="eastAsia"/>
          <w:sz w:val="24"/>
          <w:szCs w:val="24"/>
        </w:rPr>
        <w:t>’，‘</w:t>
      </w:r>
      <w:r w:rsidRPr="00AF44FB">
        <w:rPr>
          <w:rFonts w:hint="eastAsia"/>
          <w:sz w:val="24"/>
          <w:szCs w:val="24"/>
        </w:rPr>
        <w:t>造膝</w:t>
      </w:r>
      <w:r>
        <w:rPr>
          <w:rFonts w:hint="eastAsia"/>
          <w:sz w:val="24"/>
          <w:szCs w:val="24"/>
        </w:rPr>
        <w:t>’</w:t>
      </w:r>
      <w:r w:rsidRPr="00AF44FB">
        <w:rPr>
          <w:rFonts w:hint="eastAsia"/>
          <w:sz w:val="24"/>
          <w:szCs w:val="24"/>
        </w:rPr>
        <w:t>二字，本於此</w:t>
      </w:r>
      <w:r>
        <w:rPr>
          <w:rFonts w:hint="eastAsia"/>
          <w:sz w:val="24"/>
          <w:szCs w:val="24"/>
        </w:rPr>
        <w:t>《</w:t>
      </w:r>
      <w:r w:rsidRPr="00AF44FB">
        <w:rPr>
          <w:rFonts w:hint="eastAsia"/>
          <w:sz w:val="24"/>
          <w:szCs w:val="24"/>
        </w:rPr>
        <w:t>傳</w:t>
      </w:r>
      <w:r>
        <w:rPr>
          <w:rFonts w:hint="eastAsia"/>
          <w:sz w:val="24"/>
          <w:szCs w:val="24"/>
        </w:rPr>
        <w:t>》也。《舊唐書·李吉甫傳》‘</w:t>
      </w:r>
      <w:r w:rsidRPr="00AF44FB">
        <w:rPr>
          <w:rFonts w:hint="eastAsia"/>
          <w:sz w:val="24"/>
          <w:szCs w:val="24"/>
        </w:rPr>
        <w:t>慮造膝之言，或不下聞</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常袞授王縉侍中制</w:t>
      </w:r>
      <w:r>
        <w:rPr>
          <w:rFonts w:hint="eastAsia"/>
          <w:sz w:val="24"/>
          <w:szCs w:val="24"/>
        </w:rPr>
        <w:t>》‘</w:t>
      </w:r>
      <w:r w:rsidRPr="00AF44FB">
        <w:rPr>
          <w:rFonts w:hint="eastAsia"/>
          <w:sz w:val="24"/>
          <w:szCs w:val="24"/>
        </w:rPr>
        <w:t>累陳造膝之言，彌契沃心之道</w:t>
      </w:r>
      <w:r>
        <w:rPr>
          <w:rFonts w:hint="eastAsia"/>
          <w:sz w:val="24"/>
          <w:szCs w:val="24"/>
        </w:rPr>
        <w:t>’，</w:t>
      </w:r>
      <w:r w:rsidRPr="00AF44FB">
        <w:rPr>
          <w:rFonts w:hint="eastAsia"/>
          <w:sz w:val="24"/>
          <w:szCs w:val="24"/>
        </w:rPr>
        <w:t>造膝之言，本於此</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之</w:t>
      </w:r>
      <w:r>
        <w:rPr>
          <w:rFonts w:hint="eastAsia"/>
          <w:sz w:val="24"/>
          <w:szCs w:val="24"/>
        </w:rPr>
        <w:t>‘</w:t>
      </w:r>
      <w:r w:rsidRPr="00AF44FB">
        <w:rPr>
          <w:rFonts w:hint="eastAsia"/>
          <w:sz w:val="24"/>
          <w:szCs w:val="24"/>
        </w:rPr>
        <w:t>造膝而言</w:t>
      </w:r>
      <w:r>
        <w:rPr>
          <w:rFonts w:hint="eastAsia"/>
          <w:sz w:val="24"/>
          <w:szCs w:val="24"/>
        </w:rPr>
        <w:t>’也。《郎中鄭固碑》‘</w:t>
      </w:r>
      <w:r w:rsidRPr="00AF44FB">
        <w:rPr>
          <w:rFonts w:hint="eastAsia"/>
          <w:sz w:val="24"/>
          <w:szCs w:val="24"/>
        </w:rPr>
        <w:t>犯顔謇</w:t>
      </w:r>
      <w:r>
        <w:rPr>
          <w:rFonts w:hint="eastAsia"/>
          <w:noProof/>
          <w:sz w:val="24"/>
          <w:szCs w:val="24"/>
        </w:rPr>
        <w:drawing>
          <wp:inline distT="0" distB="0" distL="0" distR="0" wp14:anchorId="108AE38C" wp14:editId="1A4F7D27">
            <wp:extent cx="180975" cy="180975"/>
            <wp:effectExtent l="0" t="0" r="9525" b="9525"/>
            <wp:docPr id="250"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AF44FB">
        <w:rPr>
          <w:rFonts w:hint="eastAsia"/>
          <w:sz w:val="24"/>
          <w:szCs w:val="24"/>
        </w:rPr>
        <w:t>，造膝佹辭</w:t>
      </w:r>
      <w:r>
        <w:rPr>
          <w:rFonts w:hint="eastAsia"/>
          <w:sz w:val="24"/>
          <w:szCs w:val="24"/>
        </w:rPr>
        <w:t>’，《風俗通·過譽篇》‘</w:t>
      </w:r>
      <w:r w:rsidRPr="00AF44FB">
        <w:rPr>
          <w:rFonts w:hint="eastAsia"/>
          <w:sz w:val="24"/>
          <w:szCs w:val="24"/>
        </w:rPr>
        <w:t>諫有五，諷爲上，狷爲下，故入則造膝，出則詭辭</w:t>
      </w:r>
      <w:r>
        <w:rPr>
          <w:rFonts w:hint="eastAsia"/>
          <w:sz w:val="24"/>
          <w:szCs w:val="24"/>
        </w:rPr>
        <w:t>’，《晉書·羊祜傳》‘</w:t>
      </w:r>
      <w:r w:rsidRPr="00AF44FB">
        <w:rPr>
          <w:rFonts w:hint="eastAsia"/>
          <w:sz w:val="24"/>
          <w:szCs w:val="24"/>
        </w:rPr>
        <w:t>夫入則造膝，出則詭辭，君臣不密之誡，吾惟懼其不及</w:t>
      </w:r>
      <w:r>
        <w:rPr>
          <w:rFonts w:hint="eastAsia"/>
          <w:sz w:val="24"/>
          <w:szCs w:val="24"/>
        </w:rPr>
        <w:t>’，</w:t>
      </w:r>
      <w:r w:rsidRPr="00AF44FB">
        <w:rPr>
          <w:rFonts w:hint="eastAsia"/>
          <w:sz w:val="24"/>
          <w:szCs w:val="24"/>
        </w:rPr>
        <w:t>《南史·劉</w:t>
      </w:r>
      <w:r>
        <w:rPr>
          <w:rFonts w:hint="eastAsia"/>
          <w:sz w:val="24"/>
          <w:szCs w:val="24"/>
        </w:rPr>
        <w:t>穆之傳》‘造膝詭辭，莫見其際’，</w:t>
      </w:r>
      <w:r w:rsidRPr="00AF44FB">
        <w:rPr>
          <w:rFonts w:hint="eastAsia"/>
          <w:sz w:val="24"/>
          <w:szCs w:val="24"/>
        </w:rPr>
        <w:t>造膝詭辭</w:t>
      </w:r>
      <w:r>
        <w:rPr>
          <w:rFonts w:hint="eastAsia"/>
          <w:sz w:val="24"/>
          <w:szCs w:val="24"/>
        </w:rPr>
        <w:t>，</w:t>
      </w:r>
      <w:r w:rsidRPr="00AF44FB">
        <w:rPr>
          <w:rFonts w:hint="eastAsia"/>
          <w:sz w:val="24"/>
          <w:szCs w:val="24"/>
        </w:rPr>
        <w:t>本於此</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之</w:t>
      </w:r>
      <w:r>
        <w:rPr>
          <w:rFonts w:hint="eastAsia"/>
          <w:sz w:val="24"/>
          <w:szCs w:val="24"/>
        </w:rPr>
        <w:t>‘</w:t>
      </w:r>
      <w:r w:rsidRPr="00AF44FB">
        <w:rPr>
          <w:rFonts w:hint="eastAsia"/>
          <w:sz w:val="24"/>
          <w:szCs w:val="24"/>
        </w:rPr>
        <w:t>造膝而言，詭辭而出</w:t>
      </w:r>
      <w:r>
        <w:rPr>
          <w:rFonts w:hint="eastAsia"/>
          <w:sz w:val="24"/>
          <w:szCs w:val="24"/>
        </w:rPr>
        <w:t>’</w:t>
      </w:r>
      <w:r w:rsidRPr="00AF44FB">
        <w:rPr>
          <w:rFonts w:hint="eastAsia"/>
          <w:sz w:val="24"/>
          <w:szCs w:val="24"/>
        </w:rPr>
        <w:t>也。蓋舊本多作造膝</w:t>
      </w:r>
      <w:r>
        <w:rPr>
          <w:rFonts w:hint="eastAsia"/>
          <w:sz w:val="24"/>
          <w:szCs w:val="24"/>
        </w:rPr>
        <w:t>，</w:t>
      </w:r>
      <w:r w:rsidRPr="0036788E">
        <w:rPr>
          <w:rFonts w:hint="eastAsia"/>
          <w:sz w:val="18"/>
          <w:szCs w:val="18"/>
        </w:rPr>
        <w:t>注《穀梁傳》者，范</w:t>
      </w:r>
      <w:r>
        <w:rPr>
          <w:rFonts w:hint="eastAsia"/>
          <w:sz w:val="18"/>
          <w:szCs w:val="18"/>
        </w:rPr>
        <w:t>甯</w:t>
      </w:r>
      <w:r w:rsidRPr="0036788E">
        <w:rPr>
          <w:rFonts w:hint="eastAsia"/>
          <w:sz w:val="18"/>
          <w:szCs w:val="18"/>
        </w:rPr>
        <w:t>而外，尚有八家，見《釋文·敘録》。</w:t>
      </w:r>
      <w:r w:rsidRPr="00AF44FB">
        <w:rPr>
          <w:rFonts w:hint="eastAsia"/>
          <w:sz w:val="24"/>
          <w:szCs w:val="24"/>
        </w:rPr>
        <w:t>故漢魏六朝唐人之文多用其義，促膝密語，正與此</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不漏言之指相合也。范本作</w:t>
      </w:r>
      <w:r>
        <w:rPr>
          <w:rFonts w:hint="eastAsia"/>
          <w:sz w:val="24"/>
          <w:szCs w:val="24"/>
        </w:rPr>
        <w:t>‘</w:t>
      </w:r>
      <w:r w:rsidRPr="00AF44FB">
        <w:rPr>
          <w:rFonts w:hint="eastAsia"/>
          <w:sz w:val="24"/>
          <w:szCs w:val="24"/>
        </w:rPr>
        <w:t>造辟</w:t>
      </w:r>
      <w:r>
        <w:rPr>
          <w:rFonts w:hint="eastAsia"/>
          <w:sz w:val="24"/>
          <w:szCs w:val="24"/>
        </w:rPr>
        <w:t>’</w:t>
      </w:r>
      <w:r w:rsidRPr="00AF44FB">
        <w:rPr>
          <w:rFonts w:hint="eastAsia"/>
          <w:sz w:val="24"/>
          <w:szCs w:val="24"/>
        </w:rPr>
        <w:t>，蓋傳寫之誤。</w:t>
      </w:r>
    </w:p>
    <w:p w14:paraId="19A221D5" w14:textId="77777777" w:rsidR="006A0674" w:rsidRPr="00AF44FB" w:rsidRDefault="006A0674" w:rsidP="006F3055">
      <w:pPr>
        <w:snapToGrid w:val="0"/>
        <w:spacing w:line="400" w:lineRule="exact"/>
        <w:rPr>
          <w:sz w:val="24"/>
          <w:szCs w:val="24"/>
        </w:rPr>
      </w:pPr>
    </w:p>
    <w:p w14:paraId="7BF897A8"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無君之辭也</w:t>
      </w:r>
    </w:p>
    <w:p w14:paraId="0ADEF97A" w14:textId="77777777" w:rsidR="003121E9" w:rsidRDefault="003121E9" w:rsidP="006F3055">
      <w:pPr>
        <w:spacing w:line="400" w:lineRule="exact"/>
        <w:rPr>
          <w:sz w:val="24"/>
          <w:szCs w:val="24"/>
        </w:rPr>
      </w:pPr>
      <w:r>
        <w:rPr>
          <w:rFonts w:hint="eastAsia"/>
          <w:sz w:val="24"/>
          <w:szCs w:val="24"/>
        </w:rPr>
        <w:t>引之謹案：《穀梁傳》言‘</w:t>
      </w:r>
      <w:r w:rsidRPr="00AF44FB">
        <w:rPr>
          <w:rFonts w:hint="eastAsia"/>
          <w:sz w:val="24"/>
          <w:szCs w:val="24"/>
        </w:rPr>
        <w:t>無君</w:t>
      </w:r>
      <w:r>
        <w:rPr>
          <w:rFonts w:hint="eastAsia"/>
          <w:sz w:val="24"/>
          <w:szCs w:val="24"/>
        </w:rPr>
        <w:t>’</w:t>
      </w:r>
      <w:r w:rsidRPr="00AF44FB">
        <w:rPr>
          <w:rFonts w:hint="eastAsia"/>
          <w:sz w:val="24"/>
          <w:szCs w:val="24"/>
        </w:rPr>
        <w:t>者二</w:t>
      </w:r>
      <w:r>
        <w:rPr>
          <w:rFonts w:hint="eastAsia"/>
          <w:sz w:val="24"/>
          <w:szCs w:val="24"/>
        </w:rPr>
        <w:t>：</w:t>
      </w:r>
      <w:r w:rsidRPr="00AF44FB">
        <w:rPr>
          <w:rFonts w:hint="eastAsia"/>
          <w:sz w:val="24"/>
          <w:szCs w:val="24"/>
        </w:rPr>
        <w:t>隱三年，武氏子來求賻，</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不言使何也？無君也</w:t>
      </w:r>
      <w:r>
        <w:rPr>
          <w:rFonts w:hint="eastAsia"/>
          <w:sz w:val="24"/>
          <w:szCs w:val="24"/>
        </w:rPr>
        <w:t>。’</w:t>
      </w:r>
      <w:r w:rsidRPr="00AF44FB">
        <w:rPr>
          <w:rFonts w:hint="eastAsia"/>
          <w:sz w:val="24"/>
          <w:szCs w:val="24"/>
        </w:rPr>
        <w:t>此謂桓王未即位，故曰無君也。</w:t>
      </w:r>
      <w:r w:rsidRPr="00A76B2E">
        <w:rPr>
          <w:rFonts w:hint="eastAsia"/>
          <w:sz w:val="18"/>
          <w:szCs w:val="18"/>
        </w:rPr>
        <w:t>見注。</w:t>
      </w:r>
      <w:r w:rsidRPr="00AF44FB">
        <w:rPr>
          <w:rFonts w:hint="eastAsia"/>
          <w:sz w:val="24"/>
          <w:szCs w:val="24"/>
        </w:rPr>
        <w:t>莊九年，公及齊大夫盟於暨，</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大夫不名，無君也</w:t>
      </w:r>
      <w:r>
        <w:rPr>
          <w:rFonts w:hint="eastAsia"/>
          <w:sz w:val="24"/>
          <w:szCs w:val="24"/>
        </w:rPr>
        <w:t>。’</w:t>
      </w:r>
      <w:r w:rsidRPr="00AF44FB">
        <w:rPr>
          <w:rFonts w:hint="eastAsia"/>
          <w:sz w:val="24"/>
          <w:szCs w:val="24"/>
        </w:rPr>
        <w:t>此謂齊人殺無知，尚未有新君也。言</w:t>
      </w:r>
      <w:r>
        <w:rPr>
          <w:rFonts w:hint="eastAsia"/>
          <w:sz w:val="24"/>
          <w:szCs w:val="24"/>
        </w:rPr>
        <w:t>‘</w:t>
      </w:r>
      <w:r w:rsidRPr="00AF44FB">
        <w:rPr>
          <w:rFonts w:hint="eastAsia"/>
          <w:sz w:val="24"/>
          <w:szCs w:val="24"/>
        </w:rPr>
        <w:t>無君之辭</w:t>
      </w:r>
      <w:r>
        <w:rPr>
          <w:rFonts w:hint="eastAsia"/>
          <w:sz w:val="24"/>
          <w:szCs w:val="24"/>
        </w:rPr>
        <w:t>’</w:t>
      </w:r>
      <w:r w:rsidRPr="00AF44FB">
        <w:rPr>
          <w:rFonts w:hint="eastAsia"/>
          <w:sz w:val="24"/>
          <w:szCs w:val="24"/>
        </w:rPr>
        <w:t>者三</w:t>
      </w:r>
      <w:r>
        <w:rPr>
          <w:rFonts w:hint="eastAsia"/>
          <w:sz w:val="24"/>
          <w:szCs w:val="24"/>
        </w:rPr>
        <w:t>：</w:t>
      </w:r>
      <w:r w:rsidRPr="00AF44FB">
        <w:rPr>
          <w:rFonts w:hint="eastAsia"/>
          <w:sz w:val="24"/>
          <w:szCs w:val="24"/>
        </w:rPr>
        <w:t>文八年，宋人殺其大夫司馬，</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司馬，官也，其以官稱，無君之辭也。</w:t>
      </w:r>
      <w:r>
        <w:rPr>
          <w:rFonts w:hint="eastAsia"/>
          <w:sz w:val="24"/>
          <w:szCs w:val="24"/>
        </w:rPr>
        <w:t>’</w:t>
      </w:r>
      <w:r w:rsidRPr="00AF44FB">
        <w:rPr>
          <w:rFonts w:hint="eastAsia"/>
          <w:sz w:val="24"/>
          <w:szCs w:val="24"/>
        </w:rPr>
        <w:t>又宋司城來奔，</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司城，官也，其以官稱，無君之辭也。</w:t>
      </w:r>
      <w:r>
        <w:rPr>
          <w:rFonts w:hint="eastAsia"/>
          <w:sz w:val="24"/>
          <w:szCs w:val="24"/>
        </w:rPr>
        <w:t>’</w:t>
      </w:r>
      <w:r w:rsidRPr="00AF44FB">
        <w:rPr>
          <w:rFonts w:hint="eastAsia"/>
          <w:sz w:val="24"/>
          <w:szCs w:val="24"/>
        </w:rPr>
        <w:t>十五年，宋司馬華孫來盟，</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司馬，官也，其以官稱</w:t>
      </w:r>
      <w:r>
        <w:rPr>
          <w:rFonts w:hint="eastAsia"/>
          <w:sz w:val="24"/>
          <w:szCs w:val="24"/>
        </w:rPr>
        <w:t>，</w:t>
      </w:r>
      <w:r w:rsidRPr="00CE24EC">
        <w:rPr>
          <w:rFonts w:hint="eastAsia"/>
          <w:sz w:val="18"/>
          <w:szCs w:val="18"/>
        </w:rPr>
        <w:t>石經及宋本作</w:t>
      </w:r>
      <w:r>
        <w:rPr>
          <w:rFonts w:hint="eastAsia"/>
          <w:sz w:val="18"/>
          <w:szCs w:val="18"/>
        </w:rPr>
        <w:t>‘</w:t>
      </w:r>
      <w:r w:rsidRPr="00CE24EC">
        <w:rPr>
          <w:rFonts w:hint="eastAsia"/>
          <w:sz w:val="18"/>
          <w:szCs w:val="18"/>
        </w:rPr>
        <w:t>其以</w:t>
      </w:r>
      <w:r>
        <w:rPr>
          <w:rFonts w:hint="eastAsia"/>
          <w:sz w:val="18"/>
          <w:szCs w:val="18"/>
        </w:rPr>
        <w:t>’</w:t>
      </w:r>
      <w:r w:rsidRPr="00CE24EC">
        <w:rPr>
          <w:rFonts w:hint="eastAsia"/>
          <w:sz w:val="18"/>
          <w:szCs w:val="18"/>
        </w:rPr>
        <w:t>，俗本誤作</w:t>
      </w:r>
      <w:r>
        <w:rPr>
          <w:rFonts w:hint="eastAsia"/>
          <w:sz w:val="18"/>
          <w:szCs w:val="18"/>
        </w:rPr>
        <w:t>‘</w:t>
      </w:r>
      <w:r w:rsidRPr="00CE24EC">
        <w:rPr>
          <w:rFonts w:hint="eastAsia"/>
          <w:sz w:val="18"/>
          <w:szCs w:val="18"/>
        </w:rPr>
        <w:t>以其</w:t>
      </w:r>
      <w:r>
        <w:rPr>
          <w:rFonts w:hint="eastAsia"/>
          <w:sz w:val="18"/>
          <w:szCs w:val="18"/>
        </w:rPr>
        <w:t>’</w:t>
      </w:r>
      <w:r w:rsidRPr="00CE24EC">
        <w:rPr>
          <w:rFonts w:hint="eastAsia"/>
          <w:sz w:val="18"/>
          <w:szCs w:val="18"/>
        </w:rPr>
        <w:t>。</w:t>
      </w:r>
      <w:r w:rsidRPr="00AF44FB">
        <w:rPr>
          <w:rFonts w:hint="eastAsia"/>
          <w:sz w:val="24"/>
          <w:szCs w:val="24"/>
        </w:rPr>
        <w:t>無君之辭也。</w:t>
      </w:r>
      <w:r>
        <w:rPr>
          <w:rFonts w:hint="eastAsia"/>
          <w:sz w:val="24"/>
          <w:szCs w:val="24"/>
        </w:rPr>
        <w:t>’</w:t>
      </w:r>
      <w:r w:rsidRPr="00AF44FB">
        <w:rPr>
          <w:rFonts w:hint="eastAsia"/>
          <w:sz w:val="24"/>
          <w:szCs w:val="24"/>
        </w:rPr>
        <w:t>蓋謂其擅權專國，不知有君，故曰無君。無君之辭也者，謂經書司馬司城，是箸其專擅無君之辭也。范泰説宋司馬華孫曰：</w:t>
      </w:r>
      <w:r>
        <w:rPr>
          <w:rFonts w:hint="eastAsia"/>
          <w:sz w:val="24"/>
          <w:szCs w:val="24"/>
        </w:rPr>
        <w:t>‘</w:t>
      </w:r>
      <w:r w:rsidRPr="00AF44FB">
        <w:rPr>
          <w:rFonts w:hint="eastAsia"/>
          <w:sz w:val="24"/>
          <w:szCs w:val="24"/>
        </w:rPr>
        <w:t>擅權專國，不君其君，緣其不臣，因曰無君</w:t>
      </w:r>
      <w:r>
        <w:rPr>
          <w:rFonts w:hint="eastAsia"/>
          <w:sz w:val="24"/>
          <w:szCs w:val="24"/>
        </w:rPr>
        <w:t>。’</w:t>
      </w:r>
      <w:r w:rsidRPr="00AF44FB">
        <w:rPr>
          <w:rFonts w:hint="eastAsia"/>
          <w:sz w:val="24"/>
          <w:szCs w:val="24"/>
        </w:rPr>
        <w:t>故書官以見專。然則經八年之書司馬司城，亦謂其專擅無君明矣。七年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稱人以殺，誅有罪也。</w:t>
      </w:r>
      <w:r>
        <w:rPr>
          <w:rFonts w:hint="eastAsia"/>
          <w:sz w:val="24"/>
          <w:szCs w:val="24"/>
        </w:rPr>
        <w:t>’</w:t>
      </w:r>
      <w:r w:rsidRPr="00AF44FB">
        <w:rPr>
          <w:rFonts w:hint="eastAsia"/>
          <w:sz w:val="24"/>
          <w:szCs w:val="24"/>
        </w:rPr>
        <w:t>此宋人殺其大夫司馬，亦稱人以殺，則有罪可知。司城來奔亦有罪，不</w:t>
      </w:r>
      <w:r>
        <w:rPr>
          <w:rFonts w:hint="eastAsia"/>
          <w:sz w:val="24"/>
          <w:szCs w:val="24"/>
        </w:rPr>
        <w:t>容於宋，可知所謂罪者，專擅無君之謂也，故書官以見之。而鄭氏乃云：‘殺其司馬，無君人之德。’</w:t>
      </w:r>
      <w:r w:rsidRPr="00AF44FB">
        <w:rPr>
          <w:rFonts w:hint="eastAsia"/>
          <w:sz w:val="24"/>
          <w:szCs w:val="24"/>
        </w:rPr>
        <w:t>非也。經既稱人以殺，以明有罪，則非君之妄殺矣，何又責其無君人之德乎？且八年、十五年，同一書官，同一無君之辭，而前後異訓，無是理也。</w:t>
      </w:r>
    </w:p>
    <w:p w14:paraId="27157119" w14:textId="77777777" w:rsidR="006A0674" w:rsidRPr="00AF44FB" w:rsidRDefault="006A0674" w:rsidP="006F3055">
      <w:pPr>
        <w:spacing w:line="400" w:lineRule="exact"/>
        <w:rPr>
          <w:sz w:val="24"/>
          <w:szCs w:val="24"/>
        </w:rPr>
      </w:pPr>
    </w:p>
    <w:p w14:paraId="7CA09343"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不以難介我國也</w:t>
      </w:r>
    </w:p>
    <w:p w14:paraId="373E609C" w14:textId="77777777" w:rsidR="003121E9" w:rsidRDefault="003121E9" w:rsidP="006F3055">
      <w:pPr>
        <w:snapToGrid w:val="0"/>
        <w:spacing w:line="400" w:lineRule="exact"/>
        <w:rPr>
          <w:sz w:val="18"/>
          <w:szCs w:val="18"/>
        </w:rPr>
      </w:pPr>
      <w:r w:rsidRPr="00AF44FB">
        <w:rPr>
          <w:rFonts w:hint="eastAsia"/>
          <w:sz w:val="24"/>
          <w:szCs w:val="24"/>
        </w:rPr>
        <w:t>十五年秋，齊人侵我西鄙。</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其曰鄙，遠之也，其遠之何也？不以難介我國也。</w:t>
      </w:r>
      <w:r>
        <w:rPr>
          <w:rFonts w:hint="eastAsia"/>
          <w:sz w:val="24"/>
          <w:szCs w:val="24"/>
        </w:rPr>
        <w:t>’</w:t>
      </w:r>
      <w:r w:rsidRPr="00AF44FB">
        <w:rPr>
          <w:rFonts w:hint="eastAsia"/>
          <w:sz w:val="24"/>
          <w:szCs w:val="24"/>
        </w:rPr>
        <w:t>范注曰：</w:t>
      </w:r>
      <w:r>
        <w:rPr>
          <w:rFonts w:hint="eastAsia"/>
          <w:sz w:val="24"/>
          <w:szCs w:val="24"/>
        </w:rPr>
        <w:t>‘</w:t>
      </w:r>
      <w:r w:rsidRPr="00AF44FB">
        <w:rPr>
          <w:rFonts w:hint="eastAsia"/>
          <w:sz w:val="24"/>
          <w:szCs w:val="24"/>
        </w:rPr>
        <w:t>介猶近也</w:t>
      </w:r>
      <w:r>
        <w:rPr>
          <w:rFonts w:hint="eastAsia"/>
          <w:sz w:val="24"/>
          <w:szCs w:val="24"/>
        </w:rPr>
        <w:t>。’</w:t>
      </w:r>
      <w:r w:rsidRPr="00AF44FB">
        <w:rPr>
          <w:rFonts w:hint="eastAsia"/>
          <w:sz w:val="24"/>
          <w:szCs w:val="24"/>
        </w:rPr>
        <w:t>《釋文》：</w:t>
      </w:r>
      <w:r>
        <w:rPr>
          <w:rFonts w:hint="eastAsia"/>
          <w:sz w:val="24"/>
          <w:szCs w:val="24"/>
        </w:rPr>
        <w:t>‘</w:t>
      </w:r>
      <w:r w:rsidRPr="00AF44FB">
        <w:rPr>
          <w:rFonts w:hint="eastAsia"/>
          <w:sz w:val="24"/>
          <w:szCs w:val="24"/>
        </w:rPr>
        <w:t>介音界。</w:t>
      </w:r>
      <w:r>
        <w:rPr>
          <w:rFonts w:hint="eastAsia"/>
          <w:sz w:val="24"/>
          <w:szCs w:val="24"/>
        </w:rPr>
        <w:t>’</w:t>
      </w:r>
      <w:r w:rsidRPr="00AF44FB">
        <w:rPr>
          <w:rFonts w:hint="eastAsia"/>
          <w:sz w:val="24"/>
          <w:szCs w:val="24"/>
        </w:rPr>
        <w:t>引之謹案：古無訓介爲近者，介當爲</w:t>
      </w:r>
      <w:r>
        <w:rPr>
          <w:rFonts w:hint="eastAsia"/>
          <w:noProof/>
          <w:sz w:val="24"/>
          <w:szCs w:val="24"/>
        </w:rPr>
        <w:drawing>
          <wp:inline distT="0" distB="0" distL="0" distR="0" wp14:anchorId="5BCCCEE5" wp14:editId="5B29FBEF">
            <wp:extent cx="152400" cy="180975"/>
            <wp:effectExtent l="0" t="0" r="0" b="9525"/>
            <wp:docPr id="249"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Pr="00AF44FB">
        <w:rPr>
          <w:rFonts w:hint="eastAsia"/>
          <w:sz w:val="24"/>
          <w:szCs w:val="24"/>
        </w:rPr>
        <w:t>，</w:t>
      </w:r>
      <w:r>
        <w:rPr>
          <w:rFonts w:hint="eastAsia"/>
          <w:noProof/>
          <w:sz w:val="24"/>
          <w:szCs w:val="24"/>
        </w:rPr>
        <w:drawing>
          <wp:inline distT="0" distB="0" distL="0" distR="0" wp14:anchorId="74B2EA5F" wp14:editId="0ED62398">
            <wp:extent cx="152400" cy="180975"/>
            <wp:effectExtent l="0" t="0" r="0" b="9525"/>
            <wp:docPr id="248"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Pr>
          <w:rFonts w:hint="eastAsia"/>
          <w:sz w:val="24"/>
          <w:szCs w:val="24"/>
        </w:rPr>
        <w:t>，</w:t>
      </w:r>
      <w:r w:rsidRPr="00AF44FB">
        <w:rPr>
          <w:rFonts w:hint="eastAsia"/>
          <w:sz w:val="24"/>
          <w:szCs w:val="24"/>
        </w:rPr>
        <w:t>古邇字</w:t>
      </w:r>
      <w:r>
        <w:rPr>
          <w:rFonts w:hint="eastAsia"/>
          <w:sz w:val="24"/>
          <w:szCs w:val="24"/>
        </w:rPr>
        <w:t>。</w:t>
      </w:r>
      <w:r>
        <w:rPr>
          <w:rFonts w:hint="eastAsia"/>
          <w:sz w:val="18"/>
          <w:szCs w:val="18"/>
        </w:rPr>
        <w:t>《荀子·禮論篇》‘</w:t>
      </w:r>
      <w:r>
        <w:rPr>
          <w:rFonts w:hint="eastAsia"/>
          <w:noProof/>
          <w:sz w:val="24"/>
          <w:szCs w:val="24"/>
        </w:rPr>
        <w:drawing>
          <wp:inline distT="0" distB="0" distL="0" distR="0" wp14:anchorId="4820330B" wp14:editId="16530903">
            <wp:extent cx="123825" cy="142875"/>
            <wp:effectExtent l="0" t="0" r="9525" b="9525"/>
            <wp:docPr id="247"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576D99">
        <w:rPr>
          <w:rFonts w:hint="eastAsia"/>
          <w:sz w:val="18"/>
          <w:szCs w:val="18"/>
        </w:rPr>
        <w:t>則玩</w:t>
      </w:r>
      <w:r>
        <w:rPr>
          <w:rFonts w:hint="eastAsia"/>
          <w:sz w:val="18"/>
          <w:szCs w:val="18"/>
        </w:rPr>
        <w:t>’，《哀公篇》‘</w:t>
      </w:r>
      <w:r w:rsidRPr="00576D99">
        <w:rPr>
          <w:rFonts w:hint="eastAsia"/>
          <w:sz w:val="18"/>
          <w:szCs w:val="18"/>
        </w:rPr>
        <w:t>不可以身</w:t>
      </w:r>
      <w:r>
        <w:rPr>
          <w:rFonts w:hint="eastAsia"/>
          <w:noProof/>
          <w:sz w:val="24"/>
          <w:szCs w:val="24"/>
        </w:rPr>
        <w:drawing>
          <wp:inline distT="0" distB="0" distL="0" distR="0" wp14:anchorId="0A8D6DAB" wp14:editId="6EB4E7B9">
            <wp:extent cx="123825" cy="142875"/>
            <wp:effectExtent l="0" t="0" r="9525" b="9525"/>
            <wp:docPr id="246"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576D99">
        <w:rPr>
          <w:rFonts w:hint="eastAsia"/>
          <w:sz w:val="18"/>
          <w:szCs w:val="18"/>
        </w:rPr>
        <w:t>也</w:t>
      </w:r>
      <w:r>
        <w:rPr>
          <w:rFonts w:hint="eastAsia"/>
          <w:sz w:val="18"/>
          <w:szCs w:val="18"/>
        </w:rPr>
        <w:t>’</w:t>
      </w:r>
      <w:r w:rsidRPr="00576D99">
        <w:rPr>
          <w:rFonts w:hint="eastAsia"/>
          <w:sz w:val="18"/>
          <w:szCs w:val="18"/>
        </w:rPr>
        <w:t>，楊注並曰：</w:t>
      </w:r>
      <w:r>
        <w:rPr>
          <w:rFonts w:hint="eastAsia"/>
          <w:sz w:val="18"/>
          <w:szCs w:val="18"/>
        </w:rPr>
        <w:t>‘</w:t>
      </w:r>
      <w:r>
        <w:rPr>
          <w:rFonts w:hint="eastAsia"/>
          <w:noProof/>
          <w:sz w:val="24"/>
          <w:szCs w:val="24"/>
        </w:rPr>
        <w:drawing>
          <wp:inline distT="0" distB="0" distL="0" distR="0" wp14:anchorId="2D2AA3A9" wp14:editId="57D5632F">
            <wp:extent cx="123825" cy="142875"/>
            <wp:effectExtent l="0" t="0" r="9525" b="9525"/>
            <wp:docPr id="245"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Pr>
          <w:rFonts w:hint="eastAsia"/>
          <w:sz w:val="24"/>
          <w:szCs w:val="24"/>
        </w:rPr>
        <w:t>，</w:t>
      </w:r>
      <w:r w:rsidRPr="00576D99">
        <w:rPr>
          <w:rFonts w:hint="eastAsia"/>
          <w:sz w:val="18"/>
          <w:szCs w:val="18"/>
        </w:rPr>
        <w:t>與邇同。</w:t>
      </w:r>
      <w:r>
        <w:rPr>
          <w:rFonts w:hint="eastAsia"/>
          <w:sz w:val="18"/>
          <w:szCs w:val="18"/>
        </w:rPr>
        <w:t>’《斥彰長田君碑》‘</w:t>
      </w:r>
      <w:r w:rsidRPr="00576D99">
        <w:rPr>
          <w:rFonts w:hint="eastAsia"/>
          <w:sz w:val="18"/>
          <w:szCs w:val="18"/>
        </w:rPr>
        <w:t>纮覆遐爾</w:t>
      </w:r>
      <w:r>
        <w:rPr>
          <w:rFonts w:hint="eastAsia"/>
          <w:sz w:val="18"/>
          <w:szCs w:val="18"/>
        </w:rPr>
        <w:t>’</w:t>
      </w:r>
      <w:r w:rsidRPr="00576D99">
        <w:rPr>
          <w:rFonts w:hint="eastAsia"/>
          <w:sz w:val="18"/>
          <w:szCs w:val="18"/>
        </w:rPr>
        <w:t>，即遐邇字。</w:t>
      </w:r>
      <w:r w:rsidRPr="00AF44FB">
        <w:rPr>
          <w:rFonts w:hint="eastAsia"/>
          <w:sz w:val="24"/>
          <w:szCs w:val="24"/>
        </w:rPr>
        <w:t>形與介相似，故訛爲介。莊十八年</w:t>
      </w:r>
      <w:r w:rsidRPr="00AF44FB">
        <w:rPr>
          <w:rFonts w:hint="eastAsia"/>
          <w:sz w:val="24"/>
          <w:szCs w:val="24"/>
        </w:rPr>
        <w:lastRenderedPageBreak/>
        <w:t>夏，公追戎於濟西，</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其不言戎之伐我何也？以公之追之，不使戎邇於我也。</w:t>
      </w:r>
      <w:r>
        <w:rPr>
          <w:rFonts w:hint="eastAsia"/>
          <w:sz w:val="24"/>
          <w:szCs w:val="24"/>
        </w:rPr>
        <w:t>’</w:t>
      </w:r>
      <w:r w:rsidRPr="00AF44FB">
        <w:rPr>
          <w:rFonts w:hint="eastAsia"/>
          <w:sz w:val="24"/>
          <w:szCs w:val="24"/>
        </w:rPr>
        <w:t>彼注曰：</w:t>
      </w:r>
      <w:r>
        <w:rPr>
          <w:rFonts w:hint="eastAsia"/>
          <w:sz w:val="24"/>
          <w:szCs w:val="24"/>
        </w:rPr>
        <w:t>‘</w:t>
      </w:r>
      <w:r w:rsidRPr="00AF44FB">
        <w:rPr>
          <w:rFonts w:hint="eastAsia"/>
          <w:sz w:val="24"/>
          <w:szCs w:val="24"/>
        </w:rPr>
        <w:t>邇猶近也，不使戎得逼近於我。</w:t>
      </w:r>
      <w:r>
        <w:rPr>
          <w:rFonts w:hint="eastAsia"/>
          <w:sz w:val="24"/>
          <w:szCs w:val="24"/>
        </w:rPr>
        <w:t>’</w:t>
      </w:r>
      <w:r w:rsidRPr="00AF44FB">
        <w:rPr>
          <w:rFonts w:hint="eastAsia"/>
          <w:sz w:val="24"/>
          <w:szCs w:val="24"/>
        </w:rPr>
        <w:t>《釋文》：</w:t>
      </w:r>
      <w:r>
        <w:rPr>
          <w:rFonts w:hint="eastAsia"/>
          <w:sz w:val="24"/>
          <w:szCs w:val="24"/>
        </w:rPr>
        <w:t>‘</w:t>
      </w:r>
      <w:r w:rsidRPr="00AF44FB">
        <w:rPr>
          <w:rFonts w:hint="eastAsia"/>
          <w:sz w:val="24"/>
          <w:szCs w:val="24"/>
        </w:rPr>
        <w:t>邇</w:t>
      </w:r>
      <w:r>
        <w:rPr>
          <w:rFonts w:hint="eastAsia"/>
          <w:sz w:val="24"/>
          <w:szCs w:val="24"/>
        </w:rPr>
        <w:t>，</w:t>
      </w:r>
      <w:r w:rsidRPr="00AF44FB">
        <w:rPr>
          <w:rFonts w:hint="eastAsia"/>
          <w:sz w:val="24"/>
          <w:szCs w:val="24"/>
        </w:rPr>
        <w:t>如字，一本作介，音界。</w:t>
      </w:r>
      <w:r>
        <w:rPr>
          <w:rFonts w:hint="eastAsia"/>
          <w:sz w:val="24"/>
          <w:szCs w:val="24"/>
        </w:rPr>
        <w:t>’</w:t>
      </w:r>
      <w:r w:rsidRPr="00AF44FB">
        <w:rPr>
          <w:rFonts w:hint="eastAsia"/>
          <w:sz w:val="24"/>
          <w:szCs w:val="24"/>
        </w:rPr>
        <w:t>十九年冬，齊人、宋人、陳人伐我西鄙，</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其曰鄙，遠之也，其遠之何也？不以難邇我國也。</w:t>
      </w:r>
      <w:r>
        <w:rPr>
          <w:rFonts w:hint="eastAsia"/>
          <w:sz w:val="24"/>
          <w:szCs w:val="24"/>
        </w:rPr>
        <w:t>’</w:t>
      </w:r>
      <w:r w:rsidRPr="00AF44FB">
        <w:rPr>
          <w:rFonts w:hint="eastAsia"/>
          <w:sz w:val="24"/>
          <w:szCs w:val="24"/>
        </w:rPr>
        <w:t>《釋文》：</w:t>
      </w:r>
      <w:r>
        <w:rPr>
          <w:rFonts w:hint="eastAsia"/>
          <w:sz w:val="24"/>
          <w:szCs w:val="24"/>
        </w:rPr>
        <w:t>‘</w:t>
      </w:r>
      <w:r w:rsidRPr="00AF44FB">
        <w:rPr>
          <w:rFonts w:hint="eastAsia"/>
          <w:sz w:val="24"/>
          <w:szCs w:val="24"/>
        </w:rPr>
        <w:t>邇</w:t>
      </w:r>
      <w:r>
        <w:rPr>
          <w:rFonts w:hint="eastAsia"/>
          <w:sz w:val="24"/>
          <w:szCs w:val="24"/>
        </w:rPr>
        <w:t>，</w:t>
      </w:r>
      <w:r w:rsidRPr="00AF44FB">
        <w:rPr>
          <w:rFonts w:hint="eastAsia"/>
          <w:sz w:val="24"/>
          <w:szCs w:val="24"/>
        </w:rPr>
        <w:t>如字，本又作介，音界。</w:t>
      </w:r>
      <w:r>
        <w:rPr>
          <w:rFonts w:hint="eastAsia"/>
          <w:sz w:val="24"/>
          <w:szCs w:val="24"/>
        </w:rPr>
        <w:t>’</w:t>
      </w:r>
      <w:r w:rsidRPr="00AF44FB">
        <w:rPr>
          <w:rFonts w:hint="eastAsia"/>
          <w:sz w:val="24"/>
          <w:szCs w:val="24"/>
        </w:rPr>
        <w:t>今案</w:t>
      </w:r>
      <w:r>
        <w:rPr>
          <w:rFonts w:hint="eastAsia"/>
          <w:sz w:val="24"/>
          <w:szCs w:val="24"/>
        </w:rPr>
        <w:t>：</w:t>
      </w:r>
      <w:r w:rsidRPr="00AF44FB">
        <w:rPr>
          <w:rFonts w:hint="eastAsia"/>
          <w:sz w:val="24"/>
          <w:szCs w:val="24"/>
        </w:rPr>
        <w:t>介亦</w:t>
      </w:r>
      <w:r>
        <w:rPr>
          <w:rFonts w:hint="eastAsia"/>
          <w:sz w:val="24"/>
          <w:szCs w:val="24"/>
        </w:rPr>
        <w:t>尒</w:t>
      </w:r>
      <w:r w:rsidRPr="00AF44FB">
        <w:rPr>
          <w:rFonts w:hint="eastAsia"/>
          <w:sz w:val="24"/>
          <w:szCs w:val="24"/>
        </w:rPr>
        <w:t>之訛，</w:t>
      </w:r>
      <w:r>
        <w:rPr>
          <w:rFonts w:hint="eastAsia"/>
          <w:sz w:val="24"/>
          <w:szCs w:val="24"/>
        </w:rPr>
        <w:t>尒</w:t>
      </w:r>
      <w:r w:rsidRPr="00AF44FB">
        <w:rPr>
          <w:rFonts w:hint="eastAsia"/>
          <w:sz w:val="24"/>
          <w:szCs w:val="24"/>
        </w:rPr>
        <w:t>古邇字，故邇字别本作</w:t>
      </w:r>
      <w:r>
        <w:rPr>
          <w:rFonts w:hint="eastAsia"/>
          <w:sz w:val="24"/>
          <w:szCs w:val="24"/>
        </w:rPr>
        <w:t>尒</w:t>
      </w:r>
      <w:r w:rsidRPr="00AF44FB">
        <w:rPr>
          <w:rFonts w:hint="eastAsia"/>
          <w:sz w:val="24"/>
          <w:szCs w:val="24"/>
        </w:rPr>
        <w:t>，陸氏並音界，失之矣。《召誥》</w:t>
      </w:r>
      <w:r>
        <w:rPr>
          <w:rFonts w:hint="eastAsia"/>
          <w:sz w:val="24"/>
          <w:szCs w:val="24"/>
        </w:rPr>
        <w:t>‘</w:t>
      </w:r>
      <w:r w:rsidRPr="00AF44FB">
        <w:rPr>
          <w:rFonts w:hint="eastAsia"/>
          <w:sz w:val="24"/>
          <w:szCs w:val="24"/>
        </w:rPr>
        <w:t>比介</w:t>
      </w:r>
      <w:r>
        <w:rPr>
          <w:rFonts w:hint="eastAsia"/>
          <w:sz w:val="24"/>
          <w:szCs w:val="24"/>
        </w:rPr>
        <w:t>于</w:t>
      </w:r>
      <w:r w:rsidRPr="00AF44FB">
        <w:rPr>
          <w:rFonts w:hint="eastAsia"/>
          <w:sz w:val="24"/>
          <w:szCs w:val="24"/>
        </w:rPr>
        <w:t>我有周</w:t>
      </w:r>
      <w:r>
        <w:rPr>
          <w:rFonts w:hint="eastAsia"/>
          <w:sz w:val="24"/>
          <w:szCs w:val="24"/>
        </w:rPr>
        <w:t>御</w:t>
      </w:r>
      <w:r w:rsidRPr="00AF44FB">
        <w:rPr>
          <w:rFonts w:hint="eastAsia"/>
          <w:sz w:val="24"/>
          <w:szCs w:val="24"/>
        </w:rPr>
        <w:t>事</w:t>
      </w:r>
      <w:r>
        <w:rPr>
          <w:rFonts w:hint="eastAsia"/>
          <w:sz w:val="24"/>
          <w:szCs w:val="24"/>
        </w:rPr>
        <w:t>’，</w:t>
      </w:r>
      <w:r w:rsidRPr="00AF44FB">
        <w:rPr>
          <w:rFonts w:hint="eastAsia"/>
          <w:sz w:val="24"/>
          <w:szCs w:val="24"/>
        </w:rPr>
        <w:t>《七經孟子考文》曰：</w:t>
      </w:r>
      <w:r>
        <w:rPr>
          <w:rFonts w:hint="eastAsia"/>
          <w:sz w:val="24"/>
          <w:szCs w:val="24"/>
        </w:rPr>
        <w:t>‘</w:t>
      </w:r>
      <w:r w:rsidRPr="00AF44FB">
        <w:rPr>
          <w:rFonts w:hint="eastAsia"/>
          <w:sz w:val="24"/>
          <w:szCs w:val="24"/>
        </w:rPr>
        <w:t>古本介作</w:t>
      </w:r>
      <w:r>
        <w:rPr>
          <w:rFonts w:ascii="宋体-方正超大字符集" w:eastAsia="宋体-方正超大字符集" w:hAnsi="宋体-方正超大字符集" w:cs="宋体-方正超大字符集" w:hint="eastAsia"/>
          <w:sz w:val="24"/>
          <w:szCs w:val="24"/>
        </w:rPr>
        <w:t>𨒛</w:t>
      </w:r>
      <w:r>
        <w:rPr>
          <w:rFonts w:hint="eastAsia"/>
          <w:sz w:val="24"/>
          <w:szCs w:val="24"/>
        </w:rPr>
        <w:t>，</w:t>
      </w:r>
      <w:r>
        <w:rPr>
          <w:rFonts w:ascii="宋体-方正超大字符集" w:eastAsia="宋体-方正超大字符集" w:hAnsi="宋体-方正超大字符集" w:cs="宋体-方正超大字符集" w:hint="eastAsia"/>
          <w:sz w:val="24"/>
          <w:szCs w:val="24"/>
        </w:rPr>
        <w:t>𨒛</w:t>
      </w:r>
      <w:r w:rsidRPr="00AF44FB">
        <w:rPr>
          <w:rFonts w:hint="eastAsia"/>
          <w:sz w:val="24"/>
          <w:szCs w:val="24"/>
        </w:rPr>
        <w:t>即邇字，考</w:t>
      </w:r>
      <w:r>
        <w:rPr>
          <w:rFonts w:hint="eastAsia"/>
          <w:sz w:val="24"/>
          <w:szCs w:val="24"/>
        </w:rPr>
        <w:t>《</w:t>
      </w:r>
      <w:r w:rsidRPr="00AF44FB">
        <w:rPr>
          <w:rFonts w:hint="eastAsia"/>
          <w:sz w:val="24"/>
          <w:szCs w:val="24"/>
        </w:rPr>
        <w:t>傳</w:t>
      </w:r>
      <w:r>
        <w:rPr>
          <w:rFonts w:hint="eastAsia"/>
          <w:sz w:val="24"/>
          <w:szCs w:val="24"/>
        </w:rPr>
        <w:t>》比介解比近，恐經文作比邇爲是，蓋古作</w:t>
      </w:r>
      <w:r>
        <w:rPr>
          <w:rFonts w:ascii="宋体-方正超大字符集" w:eastAsia="宋体-方正超大字符集" w:hAnsi="宋体-方正超大字符集" w:cs="宋体-方正超大字符集" w:hint="eastAsia"/>
          <w:sz w:val="24"/>
          <w:szCs w:val="24"/>
        </w:rPr>
        <w:t>𨒛</w:t>
      </w:r>
      <w:r w:rsidRPr="00AF44FB">
        <w:rPr>
          <w:rFonts w:hint="eastAsia"/>
          <w:sz w:val="24"/>
          <w:szCs w:val="24"/>
        </w:rPr>
        <w:t>，後字畫蝕滅，誤作介字</w:t>
      </w:r>
      <w:r>
        <w:rPr>
          <w:rFonts w:hint="eastAsia"/>
          <w:sz w:val="24"/>
          <w:szCs w:val="24"/>
        </w:rPr>
        <w:t>。’</w:t>
      </w:r>
      <w:r w:rsidRPr="00304FEA">
        <w:rPr>
          <w:rFonts w:hint="eastAsia"/>
          <w:sz w:val="18"/>
          <w:szCs w:val="18"/>
        </w:rPr>
        <w:t>以上《考文》説。</w:t>
      </w:r>
      <w:r w:rsidRPr="00AF44FB">
        <w:rPr>
          <w:rFonts w:hint="eastAsia"/>
          <w:sz w:val="24"/>
          <w:szCs w:val="24"/>
        </w:rPr>
        <w:t>今案</w:t>
      </w:r>
      <w:r>
        <w:rPr>
          <w:rFonts w:hint="eastAsia"/>
          <w:sz w:val="24"/>
          <w:szCs w:val="24"/>
        </w:rPr>
        <w:t>：</w:t>
      </w:r>
      <w:r w:rsidRPr="00AF44FB">
        <w:rPr>
          <w:rFonts w:hint="eastAsia"/>
          <w:sz w:val="24"/>
          <w:szCs w:val="24"/>
        </w:rPr>
        <w:t>比介</w:t>
      </w:r>
      <w:r>
        <w:rPr>
          <w:rFonts w:hint="eastAsia"/>
          <w:sz w:val="24"/>
          <w:szCs w:val="24"/>
        </w:rPr>
        <w:t>，</w:t>
      </w:r>
      <w:r w:rsidRPr="00AF44FB">
        <w:rPr>
          <w:rFonts w:hint="eastAsia"/>
          <w:sz w:val="24"/>
          <w:szCs w:val="24"/>
        </w:rPr>
        <w:t>亦比</w:t>
      </w:r>
      <w:r>
        <w:rPr>
          <w:rFonts w:hint="eastAsia"/>
          <w:sz w:val="24"/>
          <w:szCs w:val="24"/>
        </w:rPr>
        <w:t>尒</w:t>
      </w:r>
      <w:r w:rsidRPr="00AF44FB">
        <w:rPr>
          <w:rFonts w:hint="eastAsia"/>
          <w:sz w:val="24"/>
          <w:szCs w:val="24"/>
        </w:rPr>
        <w:t>之訛，</w:t>
      </w:r>
      <w:r>
        <w:rPr>
          <w:rFonts w:hint="eastAsia"/>
          <w:sz w:val="24"/>
          <w:szCs w:val="24"/>
        </w:rPr>
        <w:t>尒</w:t>
      </w:r>
      <w:r w:rsidRPr="00AF44FB">
        <w:rPr>
          <w:rFonts w:hint="eastAsia"/>
          <w:sz w:val="24"/>
          <w:szCs w:val="24"/>
        </w:rPr>
        <w:t>古邇字，非由</w:t>
      </w:r>
      <w:r>
        <w:rPr>
          <w:rFonts w:ascii="宋体-方正超大字符集" w:eastAsia="宋体-方正超大字符集" w:hAnsi="宋体-方正超大字符集" w:cs="宋体-方正超大字符集" w:hint="eastAsia"/>
          <w:sz w:val="24"/>
          <w:szCs w:val="24"/>
        </w:rPr>
        <w:t>𨒛</w:t>
      </w:r>
      <w:r w:rsidRPr="00AF44FB">
        <w:rPr>
          <w:rFonts w:hint="eastAsia"/>
          <w:sz w:val="24"/>
          <w:szCs w:val="24"/>
        </w:rPr>
        <w:t>字蝕滅也。</w:t>
      </w:r>
      <w:r w:rsidRPr="00773B43">
        <w:rPr>
          <w:rFonts w:hint="eastAsia"/>
          <w:sz w:val="18"/>
          <w:szCs w:val="18"/>
        </w:rPr>
        <w:t>《鹽鐵論·非鞅篇》引桓十五年《公羊傳》曰：</w:t>
      </w:r>
      <w:r>
        <w:rPr>
          <w:rFonts w:hint="eastAsia"/>
          <w:sz w:val="18"/>
          <w:szCs w:val="18"/>
        </w:rPr>
        <w:t>‘</w:t>
      </w:r>
      <w:r w:rsidRPr="00773B43">
        <w:rPr>
          <w:rFonts w:hint="eastAsia"/>
          <w:sz w:val="18"/>
          <w:szCs w:val="18"/>
        </w:rPr>
        <w:t>未言</w:t>
      </w:r>
      <w:r>
        <w:rPr>
          <w:rFonts w:hint="eastAsia"/>
          <w:sz w:val="18"/>
          <w:szCs w:val="18"/>
        </w:rPr>
        <w:t>尒，</w:t>
      </w:r>
      <w:r w:rsidRPr="00773B43">
        <w:rPr>
          <w:rFonts w:hint="eastAsia"/>
          <w:sz w:val="18"/>
          <w:szCs w:val="18"/>
        </w:rPr>
        <w:t>祭仲亡也</w:t>
      </w:r>
      <w:r>
        <w:rPr>
          <w:rFonts w:hint="eastAsia"/>
          <w:sz w:val="18"/>
          <w:szCs w:val="18"/>
        </w:rPr>
        <w:t>。’</w:t>
      </w:r>
      <w:r w:rsidRPr="00773B43">
        <w:rPr>
          <w:rFonts w:hint="eastAsia"/>
          <w:sz w:val="18"/>
          <w:szCs w:val="18"/>
        </w:rPr>
        <w:t>今本</w:t>
      </w:r>
      <w:r>
        <w:rPr>
          <w:rFonts w:hint="eastAsia"/>
          <w:sz w:val="18"/>
          <w:szCs w:val="18"/>
        </w:rPr>
        <w:t>‘尒’</w:t>
      </w:r>
      <w:r w:rsidRPr="00773B43">
        <w:rPr>
          <w:rFonts w:hint="eastAsia"/>
          <w:sz w:val="18"/>
          <w:szCs w:val="18"/>
        </w:rPr>
        <w:t>訛作</w:t>
      </w:r>
      <w:r>
        <w:rPr>
          <w:rFonts w:hint="eastAsia"/>
          <w:sz w:val="18"/>
          <w:szCs w:val="18"/>
        </w:rPr>
        <w:t>‘</w:t>
      </w:r>
      <w:r w:rsidRPr="00773B43">
        <w:rPr>
          <w:rFonts w:hint="eastAsia"/>
          <w:sz w:val="18"/>
          <w:szCs w:val="18"/>
        </w:rPr>
        <w:t>介</w:t>
      </w:r>
      <w:r>
        <w:rPr>
          <w:rFonts w:hint="eastAsia"/>
          <w:sz w:val="18"/>
          <w:szCs w:val="18"/>
        </w:rPr>
        <w:t>’</w:t>
      </w:r>
      <w:r w:rsidRPr="00773B43">
        <w:rPr>
          <w:rFonts w:hint="eastAsia"/>
          <w:sz w:val="18"/>
          <w:szCs w:val="18"/>
        </w:rPr>
        <w:t>。</w:t>
      </w:r>
    </w:p>
    <w:p w14:paraId="6F0D1078" w14:textId="77777777" w:rsidR="006A0674" w:rsidRPr="00773B43" w:rsidRDefault="006A0674" w:rsidP="006F3055">
      <w:pPr>
        <w:snapToGrid w:val="0"/>
        <w:spacing w:line="400" w:lineRule="exact"/>
        <w:rPr>
          <w:sz w:val="18"/>
          <w:szCs w:val="18"/>
        </w:rPr>
      </w:pPr>
    </w:p>
    <w:p w14:paraId="633DB697" w14:textId="77777777" w:rsidR="006A0674" w:rsidRPr="00AF44FB" w:rsidRDefault="003121E9" w:rsidP="006F3055">
      <w:pPr>
        <w:spacing w:line="400" w:lineRule="exact"/>
        <w:ind w:firstLineChars="196" w:firstLine="551"/>
        <w:rPr>
          <w:b/>
          <w:sz w:val="28"/>
          <w:szCs w:val="28"/>
        </w:rPr>
      </w:pPr>
      <w:r w:rsidRPr="00AF44FB">
        <w:rPr>
          <w:rFonts w:hint="eastAsia"/>
          <w:b/>
          <w:sz w:val="28"/>
          <w:szCs w:val="28"/>
        </w:rPr>
        <w:t>地而後伐鄭</w:t>
      </w:r>
    </w:p>
    <w:p w14:paraId="5192A761" w14:textId="77777777" w:rsidR="003121E9" w:rsidRDefault="003121E9" w:rsidP="006F3055">
      <w:pPr>
        <w:spacing w:line="400" w:lineRule="exact"/>
        <w:rPr>
          <w:sz w:val="24"/>
          <w:szCs w:val="24"/>
        </w:rPr>
      </w:pPr>
      <w:r w:rsidRPr="00AF44FB">
        <w:rPr>
          <w:rFonts w:hint="eastAsia"/>
          <w:sz w:val="24"/>
          <w:szCs w:val="24"/>
        </w:rPr>
        <w:t>宣元年，宋公、陳侯、衛侯、曹伯會晉師於棐林，伐鄭。</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於棐林地而後伐鄭，疑辭也，此其地何？則箸其美也。</w:t>
      </w:r>
      <w:r>
        <w:rPr>
          <w:rFonts w:hint="eastAsia"/>
          <w:sz w:val="24"/>
          <w:szCs w:val="24"/>
        </w:rPr>
        <w:t>’</w:t>
      </w:r>
      <w:r w:rsidRPr="00AF44FB">
        <w:rPr>
          <w:rFonts w:hint="eastAsia"/>
          <w:sz w:val="24"/>
          <w:szCs w:val="24"/>
        </w:rPr>
        <w:t>引之謹案：</w:t>
      </w:r>
      <w:r>
        <w:rPr>
          <w:rFonts w:hint="eastAsia"/>
          <w:sz w:val="24"/>
          <w:szCs w:val="24"/>
        </w:rPr>
        <w:t>‘</w:t>
      </w:r>
      <w:r w:rsidRPr="00AF44FB">
        <w:rPr>
          <w:rFonts w:hint="eastAsia"/>
          <w:sz w:val="24"/>
          <w:szCs w:val="24"/>
        </w:rPr>
        <w:t>地而後伐鄭</w:t>
      </w:r>
      <w:r>
        <w:rPr>
          <w:rFonts w:hint="eastAsia"/>
          <w:sz w:val="24"/>
          <w:szCs w:val="24"/>
        </w:rPr>
        <w:t>’</w:t>
      </w:r>
      <w:r w:rsidRPr="00AF44FB">
        <w:rPr>
          <w:rFonts w:hint="eastAsia"/>
          <w:sz w:val="24"/>
          <w:szCs w:val="24"/>
        </w:rPr>
        <w:t>當作</w:t>
      </w:r>
      <w:r>
        <w:rPr>
          <w:rFonts w:hint="eastAsia"/>
          <w:sz w:val="24"/>
          <w:szCs w:val="24"/>
        </w:rPr>
        <w:t>‘</w:t>
      </w:r>
      <w:r w:rsidRPr="00AF44FB">
        <w:rPr>
          <w:rFonts w:hint="eastAsia"/>
          <w:sz w:val="24"/>
          <w:szCs w:val="24"/>
        </w:rPr>
        <w:t>地而後伐</w:t>
      </w:r>
      <w:r>
        <w:rPr>
          <w:rFonts w:hint="eastAsia"/>
          <w:sz w:val="24"/>
          <w:szCs w:val="24"/>
        </w:rPr>
        <w:t>’</w:t>
      </w:r>
      <w:r w:rsidRPr="00AF44FB">
        <w:rPr>
          <w:rFonts w:hint="eastAsia"/>
          <w:sz w:val="24"/>
          <w:szCs w:val="24"/>
        </w:rPr>
        <w:t>，言地而後伐者，疑辭也，此《春秋》之例也，而此經之地則非疑辭，乃箸其美也。桓十五年，公會宋公、衛侯、陳侯於袲，伐鄭，</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地而後伐，疑辭也。</w:t>
      </w:r>
      <w:r>
        <w:rPr>
          <w:rFonts w:hint="eastAsia"/>
          <w:sz w:val="24"/>
          <w:szCs w:val="24"/>
        </w:rPr>
        <w:t>’</w:t>
      </w:r>
      <w:r w:rsidRPr="00AF44FB">
        <w:rPr>
          <w:rFonts w:hint="eastAsia"/>
          <w:sz w:val="24"/>
          <w:szCs w:val="24"/>
        </w:rPr>
        <w:t>此</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即承前</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言之也，</w:t>
      </w:r>
      <w:r>
        <w:rPr>
          <w:rFonts w:hint="eastAsia"/>
          <w:sz w:val="24"/>
          <w:szCs w:val="24"/>
        </w:rPr>
        <w:t>‘</w:t>
      </w:r>
      <w:r w:rsidRPr="00AF44FB">
        <w:rPr>
          <w:rFonts w:hint="eastAsia"/>
          <w:sz w:val="24"/>
          <w:szCs w:val="24"/>
        </w:rPr>
        <w:t>伐</w:t>
      </w:r>
      <w:r>
        <w:rPr>
          <w:rFonts w:hint="eastAsia"/>
          <w:sz w:val="24"/>
          <w:szCs w:val="24"/>
        </w:rPr>
        <w:t>’</w:t>
      </w:r>
      <w:r w:rsidRPr="00AF44FB">
        <w:rPr>
          <w:rFonts w:hint="eastAsia"/>
          <w:sz w:val="24"/>
          <w:szCs w:val="24"/>
        </w:rPr>
        <w:t>下不當有</w:t>
      </w:r>
      <w:r>
        <w:rPr>
          <w:rFonts w:hint="eastAsia"/>
          <w:sz w:val="24"/>
          <w:szCs w:val="24"/>
        </w:rPr>
        <w:t>‘</w:t>
      </w:r>
      <w:r w:rsidRPr="00AF44FB">
        <w:rPr>
          <w:rFonts w:hint="eastAsia"/>
          <w:sz w:val="24"/>
          <w:szCs w:val="24"/>
        </w:rPr>
        <w:t>鄭</w:t>
      </w:r>
      <w:r>
        <w:rPr>
          <w:rFonts w:hint="eastAsia"/>
          <w:sz w:val="24"/>
          <w:szCs w:val="24"/>
        </w:rPr>
        <w:t>’</w:t>
      </w:r>
      <w:r w:rsidRPr="00AF44FB">
        <w:rPr>
          <w:rFonts w:hint="eastAsia"/>
          <w:sz w:val="24"/>
          <w:szCs w:val="24"/>
        </w:rPr>
        <w:t>字。凡地而後伐者皆疑辭，豈獨伐鄭爲然哉？唐石經始衍</w:t>
      </w:r>
      <w:r>
        <w:rPr>
          <w:rFonts w:hint="eastAsia"/>
          <w:sz w:val="24"/>
          <w:szCs w:val="24"/>
        </w:rPr>
        <w:t>‘</w:t>
      </w:r>
      <w:r w:rsidRPr="00AF44FB">
        <w:rPr>
          <w:rFonts w:hint="eastAsia"/>
          <w:sz w:val="24"/>
          <w:szCs w:val="24"/>
        </w:rPr>
        <w:t>鄭</w:t>
      </w:r>
      <w:r>
        <w:rPr>
          <w:rFonts w:hint="eastAsia"/>
          <w:sz w:val="24"/>
          <w:szCs w:val="24"/>
        </w:rPr>
        <w:t>’</w:t>
      </w:r>
      <w:r w:rsidRPr="00AF44FB">
        <w:rPr>
          <w:rFonts w:hint="eastAsia"/>
          <w:sz w:val="24"/>
          <w:szCs w:val="24"/>
        </w:rPr>
        <w:t>字。</w:t>
      </w:r>
    </w:p>
    <w:p w14:paraId="022C1CFE" w14:textId="77777777" w:rsidR="006A0674" w:rsidRPr="00AF44FB" w:rsidRDefault="006A0674" w:rsidP="006F3055">
      <w:pPr>
        <w:spacing w:line="400" w:lineRule="exact"/>
        <w:rPr>
          <w:sz w:val="24"/>
          <w:szCs w:val="24"/>
        </w:rPr>
      </w:pPr>
    </w:p>
    <w:p w14:paraId="7160ED33"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暴彈</w:t>
      </w:r>
    </w:p>
    <w:p w14:paraId="2E78AED3" w14:textId="77777777" w:rsidR="003121E9" w:rsidRDefault="003121E9" w:rsidP="006F3055">
      <w:pPr>
        <w:spacing w:line="400" w:lineRule="exact"/>
        <w:rPr>
          <w:sz w:val="24"/>
          <w:szCs w:val="24"/>
        </w:rPr>
      </w:pPr>
      <w:r w:rsidRPr="00AF44FB">
        <w:rPr>
          <w:rFonts w:hint="eastAsia"/>
          <w:sz w:val="24"/>
          <w:szCs w:val="24"/>
        </w:rPr>
        <w:t>二年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靈公朝諸大夫而暴彈之。</w:t>
      </w:r>
      <w:r>
        <w:rPr>
          <w:rFonts w:hint="eastAsia"/>
          <w:sz w:val="24"/>
          <w:szCs w:val="24"/>
        </w:rPr>
        <w:t>’</w:t>
      </w:r>
      <w:r w:rsidRPr="00AF44FB">
        <w:rPr>
          <w:rFonts w:hint="eastAsia"/>
          <w:sz w:val="24"/>
          <w:szCs w:val="24"/>
        </w:rPr>
        <w:t>范注曰：</w:t>
      </w:r>
      <w:r>
        <w:rPr>
          <w:rFonts w:hint="eastAsia"/>
          <w:sz w:val="24"/>
          <w:szCs w:val="24"/>
        </w:rPr>
        <w:t>‘</w:t>
      </w:r>
      <w:r w:rsidRPr="00AF44FB">
        <w:rPr>
          <w:rFonts w:hint="eastAsia"/>
          <w:sz w:val="24"/>
          <w:szCs w:val="24"/>
        </w:rPr>
        <w:t>暴，殘暴。</w:t>
      </w:r>
      <w:r>
        <w:rPr>
          <w:rFonts w:hint="eastAsia"/>
          <w:sz w:val="24"/>
          <w:szCs w:val="24"/>
        </w:rPr>
        <w:t>’</w:t>
      </w:r>
      <w:r w:rsidRPr="00AF44FB">
        <w:rPr>
          <w:rFonts w:hint="eastAsia"/>
          <w:sz w:val="24"/>
          <w:szCs w:val="24"/>
        </w:rPr>
        <w:t>引之謹案：暴訓殘暴，則與彈字文義不相屬。今案</w:t>
      </w:r>
      <w:r>
        <w:rPr>
          <w:rFonts w:hint="eastAsia"/>
          <w:sz w:val="24"/>
          <w:szCs w:val="24"/>
        </w:rPr>
        <w:t>：暴者，猝也，謂猝然引彈而彈之也。《吕氏春秋·察今篇》‘</w:t>
      </w:r>
      <w:r w:rsidRPr="00AF44FB">
        <w:rPr>
          <w:rFonts w:hint="eastAsia"/>
          <w:sz w:val="24"/>
          <w:szCs w:val="24"/>
        </w:rPr>
        <w:t>澭水暴益</w:t>
      </w:r>
      <w:r>
        <w:rPr>
          <w:rFonts w:hint="eastAsia"/>
          <w:sz w:val="24"/>
          <w:szCs w:val="24"/>
        </w:rPr>
        <w:t>’</w:t>
      </w:r>
      <w:r w:rsidRPr="00AF44FB">
        <w:rPr>
          <w:rFonts w:hint="eastAsia"/>
          <w:sz w:val="24"/>
          <w:szCs w:val="24"/>
        </w:rPr>
        <w:t>，高注曰：</w:t>
      </w:r>
      <w:r>
        <w:rPr>
          <w:rFonts w:hint="eastAsia"/>
          <w:sz w:val="24"/>
          <w:szCs w:val="24"/>
        </w:rPr>
        <w:t>‘</w:t>
      </w:r>
      <w:r w:rsidRPr="00AF44FB">
        <w:rPr>
          <w:rFonts w:hint="eastAsia"/>
          <w:sz w:val="24"/>
          <w:szCs w:val="24"/>
        </w:rPr>
        <w:t>暴，卒也</w:t>
      </w:r>
      <w:r>
        <w:rPr>
          <w:rFonts w:hint="eastAsia"/>
          <w:sz w:val="24"/>
          <w:szCs w:val="24"/>
        </w:rPr>
        <w:t>。’卒與猝同。《史記·主父偃傳》‘</w:t>
      </w:r>
      <w:r w:rsidRPr="00AF44FB">
        <w:rPr>
          <w:rFonts w:hint="eastAsia"/>
          <w:sz w:val="24"/>
          <w:szCs w:val="24"/>
        </w:rPr>
        <w:t>吾日暮塗遠，故倒行暴施之</w:t>
      </w:r>
      <w:r>
        <w:rPr>
          <w:rFonts w:hint="eastAsia"/>
          <w:sz w:val="24"/>
          <w:szCs w:val="24"/>
        </w:rPr>
        <w:t>’</w:t>
      </w:r>
      <w:r w:rsidRPr="00AF44FB">
        <w:rPr>
          <w:rFonts w:hint="eastAsia"/>
          <w:sz w:val="24"/>
          <w:szCs w:val="24"/>
        </w:rPr>
        <w:t>，《索隱》曰：</w:t>
      </w:r>
      <w:r>
        <w:rPr>
          <w:rFonts w:hint="eastAsia"/>
          <w:sz w:val="24"/>
          <w:szCs w:val="24"/>
        </w:rPr>
        <w:t>‘</w:t>
      </w:r>
      <w:r w:rsidRPr="00AF44FB">
        <w:rPr>
          <w:rFonts w:hint="eastAsia"/>
          <w:sz w:val="24"/>
          <w:szCs w:val="24"/>
        </w:rPr>
        <w:t>暴者，卒也，急也。</w:t>
      </w:r>
      <w:r>
        <w:rPr>
          <w:rFonts w:hint="eastAsia"/>
          <w:sz w:val="24"/>
          <w:szCs w:val="24"/>
        </w:rPr>
        <w:t>’</w:t>
      </w:r>
    </w:p>
    <w:p w14:paraId="66D7916B" w14:textId="77777777" w:rsidR="006A0674" w:rsidRPr="00AF44FB" w:rsidRDefault="006A0674" w:rsidP="006F3055">
      <w:pPr>
        <w:spacing w:line="400" w:lineRule="exact"/>
        <w:rPr>
          <w:sz w:val="24"/>
          <w:szCs w:val="24"/>
        </w:rPr>
      </w:pPr>
    </w:p>
    <w:p w14:paraId="76F29B9F"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孰爲</w:t>
      </w:r>
    </w:p>
    <w:p w14:paraId="5449163A" w14:textId="77777777" w:rsidR="003121E9" w:rsidRDefault="003121E9" w:rsidP="006F3055">
      <w:pPr>
        <w:spacing w:line="400" w:lineRule="exact"/>
        <w:rPr>
          <w:sz w:val="24"/>
          <w:szCs w:val="24"/>
        </w:rPr>
      </w:pPr>
      <w:r w:rsidRPr="00AF44FB">
        <w:rPr>
          <w:rFonts w:hint="eastAsia"/>
          <w:sz w:val="24"/>
          <w:szCs w:val="24"/>
        </w:rPr>
        <w:t>趙盾曰：天乎天乎，予無罪，孰爲盾而忍弑其君者乎？范注曰：</w:t>
      </w:r>
      <w:r>
        <w:rPr>
          <w:rFonts w:hint="eastAsia"/>
          <w:sz w:val="24"/>
          <w:szCs w:val="24"/>
        </w:rPr>
        <w:t>‘迴</w:t>
      </w:r>
      <w:r w:rsidRPr="00AF44FB">
        <w:rPr>
          <w:rFonts w:hint="eastAsia"/>
          <w:sz w:val="24"/>
          <w:szCs w:val="24"/>
        </w:rPr>
        <w:t>己易他，誰作盾而當忍弑君者乎？</w:t>
      </w:r>
      <w:r>
        <w:rPr>
          <w:rFonts w:hint="eastAsia"/>
          <w:sz w:val="24"/>
          <w:szCs w:val="24"/>
        </w:rPr>
        <w:t>’</w:t>
      </w:r>
      <w:r w:rsidRPr="00AF44FB">
        <w:rPr>
          <w:rFonts w:hint="eastAsia"/>
          <w:sz w:val="24"/>
          <w:szCs w:val="24"/>
        </w:rPr>
        <w:t>《釋文》曰：</w:t>
      </w:r>
      <w:r>
        <w:rPr>
          <w:rFonts w:hint="eastAsia"/>
          <w:sz w:val="24"/>
          <w:szCs w:val="24"/>
        </w:rPr>
        <w:t>‘</w:t>
      </w:r>
      <w:r w:rsidRPr="00AF44FB">
        <w:rPr>
          <w:rFonts w:hint="eastAsia"/>
          <w:sz w:val="24"/>
          <w:szCs w:val="24"/>
        </w:rPr>
        <w:t>孰爲盾絶句。</w:t>
      </w:r>
      <w:r>
        <w:rPr>
          <w:rFonts w:hint="eastAsia"/>
          <w:sz w:val="24"/>
          <w:szCs w:val="24"/>
        </w:rPr>
        <w:t>’</w:t>
      </w:r>
      <w:r w:rsidRPr="00AF44FB">
        <w:rPr>
          <w:rFonts w:hint="eastAsia"/>
          <w:sz w:val="24"/>
          <w:szCs w:val="24"/>
        </w:rPr>
        <w:t>家大人曰：范訓</w:t>
      </w:r>
      <w:r>
        <w:rPr>
          <w:rFonts w:hint="eastAsia"/>
          <w:sz w:val="24"/>
          <w:szCs w:val="24"/>
        </w:rPr>
        <w:t>‘</w:t>
      </w:r>
      <w:r w:rsidRPr="00AF44FB">
        <w:rPr>
          <w:rFonts w:hint="eastAsia"/>
          <w:sz w:val="24"/>
          <w:szCs w:val="24"/>
        </w:rPr>
        <w:t>爲</w:t>
      </w:r>
      <w:r>
        <w:rPr>
          <w:rFonts w:hint="eastAsia"/>
          <w:sz w:val="24"/>
          <w:szCs w:val="24"/>
        </w:rPr>
        <w:t>’</w:t>
      </w:r>
      <w:r w:rsidRPr="00AF44FB">
        <w:rPr>
          <w:rFonts w:hint="eastAsia"/>
          <w:sz w:val="24"/>
          <w:szCs w:val="24"/>
        </w:rPr>
        <w:t>爲</w:t>
      </w:r>
      <w:r>
        <w:rPr>
          <w:rFonts w:hint="eastAsia"/>
          <w:sz w:val="24"/>
          <w:szCs w:val="24"/>
        </w:rPr>
        <w:t>‘</w:t>
      </w:r>
      <w:r w:rsidRPr="00AF44FB">
        <w:rPr>
          <w:rFonts w:hint="eastAsia"/>
          <w:sz w:val="24"/>
          <w:szCs w:val="24"/>
        </w:rPr>
        <w:t>作</w:t>
      </w:r>
      <w:r>
        <w:rPr>
          <w:rFonts w:hint="eastAsia"/>
          <w:sz w:val="24"/>
          <w:szCs w:val="24"/>
        </w:rPr>
        <w:t>’</w:t>
      </w:r>
      <w:r w:rsidRPr="00AF44FB">
        <w:rPr>
          <w:rFonts w:hint="eastAsia"/>
          <w:sz w:val="24"/>
          <w:szCs w:val="24"/>
        </w:rPr>
        <w:t>，謂誰作盾而當忍弑君，義甚迂曲。陸又讀</w:t>
      </w:r>
      <w:r>
        <w:rPr>
          <w:rFonts w:hint="eastAsia"/>
          <w:sz w:val="24"/>
          <w:szCs w:val="24"/>
        </w:rPr>
        <w:t>‘</w:t>
      </w:r>
      <w:r w:rsidRPr="00AF44FB">
        <w:rPr>
          <w:rFonts w:hint="eastAsia"/>
          <w:sz w:val="24"/>
          <w:szCs w:val="24"/>
        </w:rPr>
        <w:t>孰爲盾</w:t>
      </w:r>
      <w:r>
        <w:rPr>
          <w:rFonts w:hint="eastAsia"/>
          <w:sz w:val="24"/>
          <w:szCs w:val="24"/>
        </w:rPr>
        <w:t>’絶句，皆非也。爲猶謂也，言誰謂盾而忍弑其君也。</w:t>
      </w:r>
      <w:r w:rsidRPr="00521D5C">
        <w:rPr>
          <w:rFonts w:hint="eastAsia"/>
          <w:sz w:val="18"/>
          <w:szCs w:val="18"/>
        </w:rPr>
        <w:t>《禮器》‘誰謂由也而不知禮乎’，《家語·公西赤問篇》作‘孰爲’。</w:t>
      </w:r>
      <w:r w:rsidRPr="00AF44FB">
        <w:rPr>
          <w:rFonts w:hint="eastAsia"/>
          <w:sz w:val="24"/>
          <w:szCs w:val="24"/>
        </w:rPr>
        <w:t>《公羊傳》曰：</w:t>
      </w:r>
      <w:r>
        <w:rPr>
          <w:rFonts w:hint="eastAsia"/>
          <w:sz w:val="24"/>
          <w:szCs w:val="24"/>
        </w:rPr>
        <w:t>‘</w:t>
      </w:r>
      <w:r w:rsidRPr="00AF44FB">
        <w:rPr>
          <w:rFonts w:hint="eastAsia"/>
          <w:sz w:val="24"/>
          <w:szCs w:val="24"/>
        </w:rPr>
        <w:t>趙盾曰：吾不弑君，誰謂吾弑君者乎？</w:t>
      </w:r>
      <w:r>
        <w:rPr>
          <w:rFonts w:hint="eastAsia"/>
          <w:sz w:val="24"/>
          <w:szCs w:val="24"/>
        </w:rPr>
        <w:t>’是其證矣。古書爲字或與謂同義。《楚策》‘</w:t>
      </w:r>
      <w:r w:rsidRPr="00AF44FB">
        <w:rPr>
          <w:rFonts w:hint="eastAsia"/>
          <w:sz w:val="24"/>
          <w:szCs w:val="24"/>
        </w:rPr>
        <w:t>賁諸懷錐刃而天下爲勇，西施衣褐而天下稱美</w:t>
      </w:r>
      <w:r>
        <w:rPr>
          <w:rFonts w:hint="eastAsia"/>
          <w:sz w:val="24"/>
          <w:szCs w:val="24"/>
        </w:rPr>
        <w:t>’，爲勇即謂勇也。《孟子·公孫丑篇》‘</w:t>
      </w:r>
      <w:r w:rsidRPr="00AF44FB">
        <w:rPr>
          <w:rFonts w:hint="eastAsia"/>
          <w:sz w:val="24"/>
          <w:szCs w:val="24"/>
        </w:rPr>
        <w:t>管仲曾西之所不爲也，而子爲我願之乎</w:t>
      </w:r>
      <w:r>
        <w:rPr>
          <w:rFonts w:hint="eastAsia"/>
          <w:sz w:val="24"/>
          <w:szCs w:val="24"/>
        </w:rPr>
        <w:t>’，言子謂我願之也。《告子篇》‘</w:t>
      </w:r>
      <w:r w:rsidRPr="00AF44FB">
        <w:rPr>
          <w:rFonts w:hint="eastAsia"/>
          <w:sz w:val="24"/>
          <w:szCs w:val="24"/>
        </w:rPr>
        <w:t>爲是其智弗若與？曰非然也</w:t>
      </w:r>
      <w:r>
        <w:rPr>
          <w:rFonts w:hint="eastAsia"/>
          <w:sz w:val="24"/>
          <w:szCs w:val="24"/>
        </w:rPr>
        <w:t>’，</w:t>
      </w:r>
      <w:r w:rsidRPr="00AF44FB">
        <w:rPr>
          <w:rFonts w:hint="eastAsia"/>
          <w:sz w:val="24"/>
          <w:szCs w:val="24"/>
        </w:rPr>
        <w:t>言謂是其智弗若也。爲與謂同義，故二字可以互用。《文王世子》曰：</w:t>
      </w:r>
      <w:r>
        <w:rPr>
          <w:rFonts w:hint="eastAsia"/>
          <w:sz w:val="24"/>
          <w:szCs w:val="24"/>
        </w:rPr>
        <w:t>‘</w:t>
      </w:r>
      <w:r w:rsidRPr="00AF44FB">
        <w:rPr>
          <w:rFonts w:hint="eastAsia"/>
          <w:sz w:val="24"/>
          <w:szCs w:val="24"/>
        </w:rPr>
        <w:t>父在斯爲子，君在斯謂之臣。</w:t>
      </w:r>
      <w:r>
        <w:rPr>
          <w:rFonts w:hint="eastAsia"/>
          <w:sz w:val="24"/>
          <w:szCs w:val="24"/>
        </w:rPr>
        <w:t>’</w:t>
      </w:r>
      <w:r w:rsidRPr="00AF44FB">
        <w:rPr>
          <w:rFonts w:hint="eastAsia"/>
          <w:sz w:val="24"/>
          <w:szCs w:val="24"/>
        </w:rPr>
        <w:lastRenderedPageBreak/>
        <w:t>《莊子·天地篇》曰：</w:t>
      </w:r>
      <w:r>
        <w:rPr>
          <w:rFonts w:hint="eastAsia"/>
          <w:sz w:val="24"/>
          <w:szCs w:val="24"/>
        </w:rPr>
        <w:t>‘</w:t>
      </w:r>
      <w:r w:rsidRPr="00AF44FB">
        <w:rPr>
          <w:rFonts w:hint="eastAsia"/>
          <w:sz w:val="24"/>
          <w:szCs w:val="24"/>
        </w:rPr>
        <w:t>四海之内，其利之之謂悦，其給之之爲安。</w:t>
      </w:r>
      <w:r>
        <w:rPr>
          <w:rFonts w:hint="eastAsia"/>
          <w:sz w:val="24"/>
          <w:szCs w:val="24"/>
        </w:rPr>
        <w:t>’</w:t>
      </w:r>
      <w:r w:rsidRPr="00AF44FB">
        <w:rPr>
          <w:rFonts w:hint="eastAsia"/>
          <w:sz w:val="24"/>
          <w:szCs w:val="24"/>
        </w:rPr>
        <w:t>《盜蹠篇》曰：</w:t>
      </w:r>
      <w:r>
        <w:rPr>
          <w:rFonts w:hint="eastAsia"/>
          <w:sz w:val="24"/>
          <w:szCs w:val="24"/>
        </w:rPr>
        <w:t>‘今謂臧聚曰：</w:t>
      </w:r>
      <w:r w:rsidRPr="00AF44FB">
        <w:rPr>
          <w:rFonts w:hint="eastAsia"/>
          <w:sz w:val="24"/>
          <w:szCs w:val="24"/>
        </w:rPr>
        <w:t>女行如桀紂，則有怍色，有不服之心，今爲宰相曰</w:t>
      </w:r>
      <w:r>
        <w:rPr>
          <w:rFonts w:hint="eastAsia"/>
          <w:sz w:val="24"/>
          <w:szCs w:val="24"/>
        </w:rPr>
        <w:t>：</w:t>
      </w:r>
      <w:r w:rsidRPr="00521D5C">
        <w:rPr>
          <w:rFonts w:hint="eastAsia"/>
          <w:sz w:val="18"/>
          <w:szCs w:val="18"/>
        </w:rPr>
        <w:t>《秦策》</w:t>
      </w:r>
      <w:r>
        <w:rPr>
          <w:rFonts w:hint="eastAsia"/>
          <w:sz w:val="18"/>
          <w:szCs w:val="18"/>
        </w:rPr>
        <w:t>‘秦令周取爲楚王曰’，《齊策》‘淳於髡爲齊王曰’，《墨子·魯問篇》‘墨子爲魯陽君曰’，《韓子·内儲説篇》‘</w:t>
      </w:r>
      <w:r w:rsidRPr="00521D5C">
        <w:rPr>
          <w:rFonts w:hint="eastAsia"/>
          <w:sz w:val="18"/>
          <w:szCs w:val="18"/>
        </w:rPr>
        <w:t>嗣公爲關吏曰</w:t>
      </w:r>
      <w:r>
        <w:rPr>
          <w:rFonts w:hint="eastAsia"/>
          <w:sz w:val="18"/>
          <w:szCs w:val="18"/>
        </w:rPr>
        <w:t>’、‘</w:t>
      </w:r>
      <w:r w:rsidRPr="00521D5C">
        <w:rPr>
          <w:rFonts w:hint="eastAsia"/>
          <w:sz w:val="18"/>
          <w:szCs w:val="18"/>
        </w:rPr>
        <w:t>商臣爲其傅潘崇曰</w:t>
      </w:r>
      <w:r>
        <w:rPr>
          <w:rFonts w:hint="eastAsia"/>
          <w:sz w:val="18"/>
          <w:szCs w:val="18"/>
        </w:rPr>
        <w:t>’，‘</w:t>
      </w:r>
      <w:r w:rsidRPr="00521D5C">
        <w:rPr>
          <w:rFonts w:hint="eastAsia"/>
          <w:sz w:val="18"/>
          <w:szCs w:val="18"/>
        </w:rPr>
        <w:t>爲</w:t>
      </w:r>
      <w:r>
        <w:rPr>
          <w:rFonts w:hint="eastAsia"/>
          <w:sz w:val="18"/>
          <w:szCs w:val="18"/>
        </w:rPr>
        <w:t>’</w:t>
      </w:r>
      <w:r w:rsidRPr="00521D5C">
        <w:rPr>
          <w:rFonts w:hint="eastAsia"/>
          <w:sz w:val="18"/>
          <w:szCs w:val="18"/>
        </w:rPr>
        <w:t>字並與</w:t>
      </w:r>
      <w:r>
        <w:rPr>
          <w:rFonts w:hint="eastAsia"/>
          <w:sz w:val="18"/>
          <w:szCs w:val="18"/>
        </w:rPr>
        <w:t>‘</w:t>
      </w:r>
      <w:r w:rsidRPr="00521D5C">
        <w:rPr>
          <w:rFonts w:hint="eastAsia"/>
          <w:sz w:val="18"/>
          <w:szCs w:val="18"/>
        </w:rPr>
        <w:t>謂</w:t>
      </w:r>
      <w:r>
        <w:rPr>
          <w:rFonts w:hint="eastAsia"/>
          <w:sz w:val="18"/>
          <w:szCs w:val="18"/>
        </w:rPr>
        <w:t>’</w:t>
      </w:r>
      <w:r w:rsidRPr="00521D5C">
        <w:rPr>
          <w:rFonts w:hint="eastAsia"/>
          <w:sz w:val="18"/>
          <w:szCs w:val="18"/>
        </w:rPr>
        <w:t>同義。</w:t>
      </w:r>
      <w:r w:rsidRPr="00AF44FB">
        <w:rPr>
          <w:rFonts w:hint="eastAsia"/>
          <w:sz w:val="24"/>
          <w:szCs w:val="24"/>
        </w:rPr>
        <w:t>子行如仲尼、墨翟，則變容易色稱不足。</w:t>
      </w:r>
      <w:r>
        <w:rPr>
          <w:rFonts w:hint="eastAsia"/>
          <w:sz w:val="24"/>
          <w:szCs w:val="24"/>
        </w:rPr>
        <w:t>’</w:t>
      </w:r>
      <w:r w:rsidRPr="00AF44FB">
        <w:rPr>
          <w:rFonts w:hint="eastAsia"/>
          <w:sz w:val="24"/>
          <w:szCs w:val="24"/>
        </w:rPr>
        <w:t>《楚策》曰：</w:t>
      </w:r>
      <w:r>
        <w:rPr>
          <w:rFonts w:hint="eastAsia"/>
          <w:sz w:val="24"/>
          <w:szCs w:val="24"/>
        </w:rPr>
        <w:t>‘</w:t>
      </w:r>
      <w:r w:rsidRPr="00AF44FB">
        <w:rPr>
          <w:rFonts w:hint="eastAsia"/>
          <w:sz w:val="24"/>
          <w:szCs w:val="24"/>
        </w:rPr>
        <w:t>今爲馬多力，則有矣，若曰勝千鈞，則不然者，何也？夫千鈞非馬之任也；今謂楚强大則有矣，若越趙魏而鬥兵於燕，則豈楚之任也？</w:t>
      </w:r>
      <w:r>
        <w:rPr>
          <w:rFonts w:hint="eastAsia"/>
          <w:sz w:val="24"/>
          <w:szCs w:val="24"/>
        </w:rPr>
        <w:t>’爲亦謂也。故《大戴禮·文王官人篇》‘此之爲考志也’，</w:t>
      </w:r>
      <w:r w:rsidRPr="00AF44FB">
        <w:rPr>
          <w:rFonts w:hint="eastAsia"/>
          <w:sz w:val="24"/>
          <w:szCs w:val="24"/>
        </w:rPr>
        <w:t>《逸周書·官人篇》</w:t>
      </w:r>
      <w:r>
        <w:rPr>
          <w:rFonts w:hint="eastAsia"/>
          <w:sz w:val="24"/>
          <w:szCs w:val="24"/>
        </w:rPr>
        <w:t>‘</w:t>
      </w:r>
      <w:r w:rsidRPr="00AF44FB">
        <w:rPr>
          <w:rFonts w:hint="eastAsia"/>
          <w:sz w:val="24"/>
          <w:szCs w:val="24"/>
        </w:rPr>
        <w:t>爲</w:t>
      </w:r>
      <w:r>
        <w:rPr>
          <w:rFonts w:hint="eastAsia"/>
          <w:sz w:val="24"/>
          <w:szCs w:val="24"/>
        </w:rPr>
        <w:t>’</w:t>
      </w:r>
      <w:r w:rsidRPr="00AF44FB">
        <w:rPr>
          <w:rFonts w:hint="eastAsia"/>
          <w:sz w:val="24"/>
          <w:szCs w:val="24"/>
        </w:rPr>
        <w:t>作</w:t>
      </w:r>
      <w:r>
        <w:rPr>
          <w:rFonts w:hint="eastAsia"/>
          <w:sz w:val="24"/>
          <w:szCs w:val="24"/>
        </w:rPr>
        <w:t>‘</w:t>
      </w:r>
      <w:r w:rsidRPr="00AF44FB">
        <w:rPr>
          <w:rFonts w:hint="eastAsia"/>
          <w:sz w:val="24"/>
          <w:szCs w:val="24"/>
        </w:rPr>
        <w:t>謂</w:t>
      </w:r>
      <w:r>
        <w:rPr>
          <w:rFonts w:hint="eastAsia"/>
          <w:sz w:val="24"/>
          <w:szCs w:val="24"/>
        </w:rPr>
        <w:t>’。莊二十二年《左傳》‘</w:t>
      </w:r>
      <w:r w:rsidRPr="00AF44FB">
        <w:rPr>
          <w:rFonts w:hint="eastAsia"/>
          <w:sz w:val="24"/>
          <w:szCs w:val="24"/>
        </w:rPr>
        <w:t>是謂觀國之光</w:t>
      </w:r>
      <w:r>
        <w:rPr>
          <w:rFonts w:hint="eastAsia"/>
          <w:sz w:val="24"/>
          <w:szCs w:val="24"/>
        </w:rPr>
        <w:t>’</w:t>
      </w:r>
      <w:r w:rsidRPr="00AF44FB">
        <w:rPr>
          <w:rFonts w:hint="eastAsia"/>
          <w:sz w:val="24"/>
          <w:szCs w:val="24"/>
        </w:rPr>
        <w:t>，《史記·陳杞世家》</w:t>
      </w:r>
      <w:r>
        <w:rPr>
          <w:rFonts w:hint="eastAsia"/>
          <w:sz w:val="24"/>
          <w:szCs w:val="24"/>
        </w:rPr>
        <w:t>‘</w:t>
      </w:r>
      <w:r w:rsidRPr="00AF44FB">
        <w:rPr>
          <w:rFonts w:hint="eastAsia"/>
          <w:sz w:val="24"/>
          <w:szCs w:val="24"/>
        </w:rPr>
        <w:t>謂</w:t>
      </w:r>
      <w:r>
        <w:rPr>
          <w:rFonts w:hint="eastAsia"/>
          <w:sz w:val="24"/>
          <w:szCs w:val="24"/>
        </w:rPr>
        <w:t>’</w:t>
      </w:r>
      <w:r w:rsidRPr="00AF44FB">
        <w:rPr>
          <w:rFonts w:hint="eastAsia"/>
          <w:sz w:val="24"/>
          <w:szCs w:val="24"/>
        </w:rPr>
        <w:t>作</w:t>
      </w:r>
      <w:r>
        <w:rPr>
          <w:rFonts w:hint="eastAsia"/>
          <w:sz w:val="24"/>
          <w:szCs w:val="24"/>
        </w:rPr>
        <w:t>‘</w:t>
      </w:r>
      <w:r w:rsidRPr="00AF44FB">
        <w:rPr>
          <w:rFonts w:hint="eastAsia"/>
          <w:sz w:val="24"/>
          <w:szCs w:val="24"/>
        </w:rPr>
        <w:t>爲</w:t>
      </w:r>
      <w:r>
        <w:rPr>
          <w:rFonts w:hint="eastAsia"/>
          <w:sz w:val="24"/>
          <w:szCs w:val="24"/>
        </w:rPr>
        <w:t>’。《墨子·公輸篇》‘</w:t>
      </w:r>
      <w:r w:rsidRPr="00AF44FB">
        <w:rPr>
          <w:rFonts w:hint="eastAsia"/>
          <w:sz w:val="24"/>
          <w:szCs w:val="24"/>
        </w:rPr>
        <w:t>宋所爲無雉兔鮒魚者也</w:t>
      </w:r>
      <w:r>
        <w:rPr>
          <w:rFonts w:hint="eastAsia"/>
          <w:sz w:val="24"/>
          <w:szCs w:val="24"/>
        </w:rPr>
        <w:t>’</w:t>
      </w:r>
      <w:r w:rsidRPr="00AF44FB">
        <w:rPr>
          <w:rFonts w:hint="eastAsia"/>
          <w:sz w:val="24"/>
          <w:szCs w:val="24"/>
        </w:rPr>
        <w:t>，《宋策》</w:t>
      </w:r>
      <w:r>
        <w:rPr>
          <w:rFonts w:hint="eastAsia"/>
          <w:sz w:val="24"/>
          <w:szCs w:val="24"/>
        </w:rPr>
        <w:t>‘</w:t>
      </w:r>
      <w:r w:rsidRPr="00AF44FB">
        <w:rPr>
          <w:rFonts w:hint="eastAsia"/>
          <w:sz w:val="24"/>
          <w:szCs w:val="24"/>
        </w:rPr>
        <w:t>爲</w:t>
      </w:r>
      <w:r>
        <w:rPr>
          <w:rFonts w:hint="eastAsia"/>
          <w:sz w:val="24"/>
          <w:szCs w:val="24"/>
        </w:rPr>
        <w:t>’</w:t>
      </w:r>
      <w:r w:rsidRPr="00AF44FB">
        <w:rPr>
          <w:rFonts w:hint="eastAsia"/>
          <w:sz w:val="24"/>
          <w:szCs w:val="24"/>
        </w:rPr>
        <w:t>作</w:t>
      </w:r>
      <w:r>
        <w:rPr>
          <w:rFonts w:hint="eastAsia"/>
          <w:sz w:val="24"/>
          <w:szCs w:val="24"/>
        </w:rPr>
        <w:t>‘</w:t>
      </w:r>
      <w:r w:rsidRPr="00AF44FB">
        <w:rPr>
          <w:rFonts w:hint="eastAsia"/>
          <w:sz w:val="24"/>
          <w:szCs w:val="24"/>
        </w:rPr>
        <w:t>謂</w:t>
      </w:r>
      <w:r>
        <w:rPr>
          <w:rFonts w:hint="eastAsia"/>
          <w:sz w:val="24"/>
          <w:szCs w:val="24"/>
        </w:rPr>
        <w:t>’。《莊子·讓王篇》‘</w:t>
      </w:r>
      <w:r w:rsidRPr="00AF44FB">
        <w:rPr>
          <w:rFonts w:hint="eastAsia"/>
          <w:sz w:val="24"/>
          <w:szCs w:val="24"/>
        </w:rPr>
        <w:t>今某抱仁義之道以遭亂世之患，其何窮之爲</w:t>
      </w:r>
      <w:r>
        <w:rPr>
          <w:rFonts w:hint="eastAsia"/>
          <w:sz w:val="24"/>
          <w:szCs w:val="24"/>
        </w:rPr>
        <w:t>’，</w:t>
      </w:r>
      <w:r w:rsidRPr="00AF44FB">
        <w:rPr>
          <w:rFonts w:hint="eastAsia"/>
          <w:sz w:val="24"/>
          <w:szCs w:val="24"/>
        </w:rPr>
        <w:t>《吕氏春秋·慎人篇》</w:t>
      </w:r>
      <w:r>
        <w:rPr>
          <w:rFonts w:hint="eastAsia"/>
          <w:sz w:val="24"/>
          <w:szCs w:val="24"/>
        </w:rPr>
        <w:t>‘</w:t>
      </w:r>
      <w:r w:rsidRPr="00AF44FB">
        <w:rPr>
          <w:rFonts w:hint="eastAsia"/>
          <w:sz w:val="24"/>
          <w:szCs w:val="24"/>
        </w:rPr>
        <w:t>爲</w:t>
      </w:r>
      <w:r>
        <w:rPr>
          <w:rFonts w:hint="eastAsia"/>
          <w:sz w:val="24"/>
          <w:szCs w:val="24"/>
        </w:rPr>
        <w:t>’</w:t>
      </w:r>
      <w:r w:rsidRPr="00AF44FB">
        <w:rPr>
          <w:rFonts w:hint="eastAsia"/>
          <w:sz w:val="24"/>
          <w:szCs w:val="24"/>
        </w:rPr>
        <w:t>作</w:t>
      </w:r>
      <w:r>
        <w:rPr>
          <w:rFonts w:hint="eastAsia"/>
          <w:sz w:val="24"/>
          <w:szCs w:val="24"/>
        </w:rPr>
        <w:t>‘</w:t>
      </w:r>
      <w:r w:rsidRPr="00AF44FB">
        <w:rPr>
          <w:rFonts w:hint="eastAsia"/>
          <w:sz w:val="24"/>
          <w:szCs w:val="24"/>
        </w:rPr>
        <w:t>謂</w:t>
      </w:r>
      <w:r>
        <w:rPr>
          <w:rFonts w:hint="eastAsia"/>
          <w:sz w:val="24"/>
          <w:szCs w:val="24"/>
        </w:rPr>
        <w:t>’</w:t>
      </w:r>
      <w:r w:rsidRPr="00AF44FB">
        <w:rPr>
          <w:rFonts w:hint="eastAsia"/>
          <w:sz w:val="24"/>
          <w:szCs w:val="24"/>
        </w:rPr>
        <w:t>。</w:t>
      </w:r>
    </w:p>
    <w:p w14:paraId="12E68577" w14:textId="77777777" w:rsidR="006A0674" w:rsidRPr="00AF44FB" w:rsidRDefault="006A0674" w:rsidP="006F3055">
      <w:pPr>
        <w:spacing w:line="400" w:lineRule="exact"/>
        <w:rPr>
          <w:sz w:val="24"/>
          <w:szCs w:val="24"/>
        </w:rPr>
      </w:pPr>
    </w:p>
    <w:p w14:paraId="309AEA44"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周災不志也</w:t>
      </w:r>
    </w:p>
    <w:p w14:paraId="421A09D8" w14:textId="77777777" w:rsidR="003121E9" w:rsidRDefault="003121E9" w:rsidP="006F3055">
      <w:pPr>
        <w:spacing w:line="400" w:lineRule="exact"/>
        <w:rPr>
          <w:sz w:val="24"/>
          <w:szCs w:val="24"/>
        </w:rPr>
      </w:pPr>
      <w:r w:rsidRPr="00AF44FB">
        <w:rPr>
          <w:rFonts w:hint="eastAsia"/>
          <w:sz w:val="24"/>
          <w:szCs w:val="24"/>
        </w:rPr>
        <w:t>十六年，成周宣榭災。</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周災不志也。</w:t>
      </w:r>
      <w:r>
        <w:rPr>
          <w:rFonts w:hint="eastAsia"/>
          <w:sz w:val="24"/>
          <w:szCs w:val="24"/>
        </w:rPr>
        <w:t>’《</w:t>
      </w:r>
      <w:r w:rsidRPr="00AF44FB">
        <w:rPr>
          <w:rFonts w:hint="eastAsia"/>
          <w:sz w:val="24"/>
          <w:szCs w:val="24"/>
        </w:rPr>
        <w:t>疏</w:t>
      </w:r>
      <w:r>
        <w:rPr>
          <w:rFonts w:hint="eastAsia"/>
          <w:sz w:val="24"/>
          <w:szCs w:val="24"/>
        </w:rPr>
        <w:t>》</w:t>
      </w:r>
      <w:r w:rsidRPr="00AF44FB">
        <w:rPr>
          <w:rFonts w:hint="eastAsia"/>
          <w:sz w:val="24"/>
          <w:szCs w:val="24"/>
        </w:rPr>
        <w:t>曰：</w:t>
      </w:r>
      <w:r>
        <w:rPr>
          <w:rFonts w:hint="eastAsia"/>
          <w:sz w:val="24"/>
          <w:szCs w:val="24"/>
        </w:rPr>
        <w:t>‘徐邈所據本云：“周災至。”</w:t>
      </w:r>
      <w:r w:rsidRPr="00AF44FB">
        <w:rPr>
          <w:rFonts w:hint="eastAsia"/>
          <w:sz w:val="24"/>
          <w:szCs w:val="24"/>
        </w:rPr>
        <w:t>注云：</w:t>
      </w:r>
      <w:r>
        <w:rPr>
          <w:rFonts w:hint="eastAsia"/>
          <w:sz w:val="24"/>
          <w:szCs w:val="24"/>
        </w:rPr>
        <w:t>“</w:t>
      </w:r>
      <w:r w:rsidRPr="00AF44FB">
        <w:rPr>
          <w:rFonts w:hint="eastAsia"/>
          <w:sz w:val="24"/>
          <w:szCs w:val="24"/>
        </w:rPr>
        <w:t>重王室也。</w:t>
      </w:r>
      <w:r>
        <w:rPr>
          <w:rFonts w:hint="eastAsia"/>
          <w:sz w:val="24"/>
          <w:szCs w:val="24"/>
        </w:rPr>
        <w:t>”</w:t>
      </w:r>
      <w:r w:rsidRPr="00AF44FB">
        <w:rPr>
          <w:rFonts w:hint="eastAsia"/>
          <w:sz w:val="24"/>
          <w:szCs w:val="24"/>
        </w:rPr>
        <w:t>今遍檢范本並有</w:t>
      </w:r>
      <w:r>
        <w:rPr>
          <w:rFonts w:hint="eastAsia"/>
          <w:sz w:val="24"/>
          <w:szCs w:val="24"/>
        </w:rPr>
        <w:t>“</w:t>
      </w:r>
      <w:r w:rsidRPr="00AF44FB">
        <w:rPr>
          <w:rFonts w:hint="eastAsia"/>
          <w:sz w:val="24"/>
          <w:szCs w:val="24"/>
        </w:rPr>
        <w:t>不</w:t>
      </w:r>
      <w:r>
        <w:rPr>
          <w:rFonts w:hint="eastAsia"/>
          <w:sz w:val="24"/>
          <w:szCs w:val="24"/>
        </w:rPr>
        <w:t>”</w:t>
      </w:r>
      <w:r w:rsidRPr="00AF44FB">
        <w:rPr>
          <w:rFonts w:hint="eastAsia"/>
          <w:sz w:val="24"/>
          <w:szCs w:val="24"/>
        </w:rPr>
        <w:t>字，則不得解與徐同也。</w:t>
      </w:r>
      <w:r>
        <w:rPr>
          <w:rFonts w:hint="eastAsia"/>
          <w:sz w:val="24"/>
          <w:szCs w:val="24"/>
        </w:rPr>
        <w:t>’</w:t>
      </w:r>
      <w:r w:rsidRPr="00AF44FB">
        <w:rPr>
          <w:rFonts w:hint="eastAsia"/>
          <w:sz w:val="24"/>
          <w:szCs w:val="24"/>
        </w:rPr>
        <w:t>引之謹案：徐本</w:t>
      </w:r>
      <w:r>
        <w:rPr>
          <w:rFonts w:hint="eastAsia"/>
          <w:sz w:val="24"/>
          <w:szCs w:val="24"/>
        </w:rPr>
        <w:t>‘</w:t>
      </w:r>
      <w:r w:rsidRPr="00AF44FB">
        <w:rPr>
          <w:rFonts w:hint="eastAsia"/>
          <w:sz w:val="24"/>
          <w:szCs w:val="24"/>
        </w:rPr>
        <w:t>周災至</w:t>
      </w:r>
      <w:r>
        <w:rPr>
          <w:rFonts w:hint="eastAsia"/>
          <w:sz w:val="24"/>
          <w:szCs w:val="24"/>
        </w:rPr>
        <w:t>’，至</w:t>
      </w:r>
      <w:r w:rsidRPr="00AF44FB">
        <w:rPr>
          <w:rFonts w:hint="eastAsia"/>
          <w:sz w:val="24"/>
          <w:szCs w:val="24"/>
        </w:rPr>
        <w:t>當爲志，聲近而訛也。</w:t>
      </w:r>
      <w:r>
        <w:rPr>
          <w:rFonts w:hint="eastAsia"/>
          <w:sz w:val="18"/>
          <w:szCs w:val="18"/>
        </w:rPr>
        <w:t>《荀子·正論篇》‘</w:t>
      </w:r>
      <w:r w:rsidRPr="004616C9">
        <w:rPr>
          <w:rFonts w:hint="eastAsia"/>
          <w:sz w:val="18"/>
          <w:szCs w:val="18"/>
        </w:rPr>
        <w:t>其至意至闇也</w:t>
      </w:r>
      <w:r>
        <w:rPr>
          <w:rFonts w:hint="eastAsia"/>
          <w:sz w:val="18"/>
          <w:szCs w:val="18"/>
        </w:rPr>
        <w:t>’</w:t>
      </w:r>
      <w:r w:rsidRPr="004616C9">
        <w:rPr>
          <w:rFonts w:hint="eastAsia"/>
          <w:sz w:val="18"/>
          <w:szCs w:val="18"/>
        </w:rPr>
        <w:t>，楊注曰：</w:t>
      </w:r>
      <w:r>
        <w:rPr>
          <w:rFonts w:hint="eastAsia"/>
          <w:sz w:val="18"/>
          <w:szCs w:val="18"/>
        </w:rPr>
        <w:t>‘</w:t>
      </w:r>
      <w:r w:rsidRPr="004616C9">
        <w:rPr>
          <w:rFonts w:hint="eastAsia"/>
          <w:sz w:val="18"/>
          <w:szCs w:val="18"/>
        </w:rPr>
        <w:t>至意</w:t>
      </w:r>
      <w:r>
        <w:rPr>
          <w:rFonts w:hint="eastAsia"/>
          <w:sz w:val="18"/>
          <w:szCs w:val="18"/>
        </w:rPr>
        <w:t>，當爲志意。’</w:t>
      </w:r>
      <w:r w:rsidRPr="004616C9">
        <w:rPr>
          <w:rFonts w:hint="eastAsia"/>
          <w:sz w:val="18"/>
          <w:szCs w:val="18"/>
        </w:rPr>
        <w:t>亦聲近而訛。</w:t>
      </w:r>
      <w:r w:rsidRPr="006D66E1">
        <w:rPr>
          <w:rFonts w:hint="eastAsia"/>
          <w:sz w:val="24"/>
          <w:szCs w:val="24"/>
        </w:rPr>
        <w:t>《</w:t>
      </w:r>
      <w:r w:rsidRPr="00AF44FB">
        <w:rPr>
          <w:rFonts w:hint="eastAsia"/>
          <w:sz w:val="24"/>
          <w:szCs w:val="24"/>
        </w:rPr>
        <w:t>疏</w:t>
      </w:r>
      <w:r>
        <w:rPr>
          <w:rFonts w:hint="eastAsia"/>
          <w:sz w:val="24"/>
          <w:szCs w:val="24"/>
        </w:rPr>
        <w:t>》曰</w:t>
      </w:r>
      <w:r w:rsidRPr="00AF44FB">
        <w:rPr>
          <w:rFonts w:hint="eastAsia"/>
          <w:sz w:val="24"/>
          <w:szCs w:val="24"/>
        </w:rPr>
        <w:t>范本有不字，不得解與徐同，則志字與徐不異可知。蓋外災不志</w:t>
      </w:r>
      <w:r>
        <w:rPr>
          <w:rFonts w:hint="eastAsia"/>
          <w:sz w:val="24"/>
          <w:szCs w:val="24"/>
        </w:rPr>
        <w:t>，</w:t>
      </w:r>
      <w:r w:rsidRPr="006D66E1">
        <w:rPr>
          <w:rFonts w:hint="eastAsia"/>
          <w:sz w:val="18"/>
          <w:szCs w:val="18"/>
        </w:rPr>
        <w:t>襄九年《傳》</w:t>
      </w:r>
      <w:r w:rsidRPr="00AF44FB">
        <w:rPr>
          <w:rFonts w:hint="eastAsia"/>
          <w:sz w:val="24"/>
          <w:szCs w:val="24"/>
        </w:rPr>
        <w:t>而周災則志，所以重王室也，故曰周災志。若作</w:t>
      </w:r>
      <w:r>
        <w:rPr>
          <w:rFonts w:hint="eastAsia"/>
          <w:sz w:val="24"/>
          <w:szCs w:val="24"/>
        </w:rPr>
        <w:t>‘</w:t>
      </w:r>
      <w:r w:rsidRPr="00AF44FB">
        <w:rPr>
          <w:rFonts w:hint="eastAsia"/>
          <w:sz w:val="24"/>
          <w:szCs w:val="24"/>
        </w:rPr>
        <w:t>周災不志</w:t>
      </w:r>
      <w:r>
        <w:rPr>
          <w:rFonts w:hint="eastAsia"/>
          <w:sz w:val="24"/>
          <w:szCs w:val="24"/>
        </w:rPr>
        <w:t>’</w:t>
      </w:r>
      <w:r w:rsidRPr="00AF44FB">
        <w:rPr>
          <w:rFonts w:hint="eastAsia"/>
          <w:sz w:val="24"/>
          <w:szCs w:val="24"/>
        </w:rPr>
        <w:t>，則與經志</w:t>
      </w:r>
      <w:r>
        <w:rPr>
          <w:rFonts w:hint="eastAsia"/>
          <w:sz w:val="24"/>
          <w:szCs w:val="24"/>
        </w:rPr>
        <w:t>‘</w:t>
      </w:r>
      <w:r w:rsidRPr="00AF44FB">
        <w:rPr>
          <w:rFonts w:hint="eastAsia"/>
          <w:sz w:val="24"/>
          <w:szCs w:val="24"/>
        </w:rPr>
        <w:t>成周宣榭災</w:t>
      </w:r>
      <w:r>
        <w:rPr>
          <w:rFonts w:hint="eastAsia"/>
          <w:sz w:val="24"/>
          <w:szCs w:val="24"/>
        </w:rPr>
        <w:t>’</w:t>
      </w:r>
      <w:r w:rsidRPr="00AF44FB">
        <w:rPr>
          <w:rFonts w:hint="eastAsia"/>
          <w:sz w:val="24"/>
          <w:szCs w:val="24"/>
        </w:rPr>
        <w:t>不合。周災既不志，則雖樂器之所藏亦不當志矣，經何以書</w:t>
      </w:r>
      <w:r>
        <w:rPr>
          <w:rFonts w:hint="eastAsia"/>
          <w:sz w:val="24"/>
          <w:szCs w:val="24"/>
        </w:rPr>
        <w:t>‘</w:t>
      </w:r>
      <w:r w:rsidRPr="00AF44FB">
        <w:rPr>
          <w:rFonts w:hint="eastAsia"/>
          <w:sz w:val="24"/>
          <w:szCs w:val="24"/>
        </w:rPr>
        <w:t>成周宣榭災</w:t>
      </w:r>
      <w:r>
        <w:rPr>
          <w:rFonts w:hint="eastAsia"/>
          <w:sz w:val="24"/>
          <w:szCs w:val="24"/>
        </w:rPr>
        <w:t>’</w:t>
      </w:r>
      <w:r w:rsidRPr="00AF44FB">
        <w:rPr>
          <w:rFonts w:hint="eastAsia"/>
          <w:sz w:val="24"/>
          <w:szCs w:val="24"/>
        </w:rPr>
        <w:t>乎？當以無</w:t>
      </w:r>
      <w:r>
        <w:rPr>
          <w:rFonts w:hint="eastAsia"/>
          <w:sz w:val="24"/>
          <w:szCs w:val="24"/>
        </w:rPr>
        <w:t>‘</w:t>
      </w:r>
      <w:r w:rsidRPr="00AF44FB">
        <w:rPr>
          <w:rFonts w:hint="eastAsia"/>
          <w:sz w:val="24"/>
          <w:szCs w:val="24"/>
        </w:rPr>
        <w:t>不</w:t>
      </w:r>
      <w:r>
        <w:rPr>
          <w:rFonts w:hint="eastAsia"/>
          <w:sz w:val="24"/>
          <w:szCs w:val="24"/>
        </w:rPr>
        <w:t>’</w:t>
      </w:r>
      <w:r w:rsidRPr="00AF44FB">
        <w:rPr>
          <w:rFonts w:hint="eastAsia"/>
          <w:sz w:val="24"/>
          <w:szCs w:val="24"/>
        </w:rPr>
        <w:t>字爲是。周災志者</w:t>
      </w:r>
      <w:r>
        <w:rPr>
          <w:rFonts w:hint="eastAsia"/>
          <w:sz w:val="24"/>
          <w:szCs w:val="24"/>
        </w:rPr>
        <w:t>，</w:t>
      </w:r>
      <w:r w:rsidRPr="00AF44FB">
        <w:rPr>
          <w:rFonts w:hint="eastAsia"/>
          <w:sz w:val="24"/>
          <w:szCs w:val="24"/>
        </w:rPr>
        <w:t>起下文之辭，言周災固當志，經不直云成周災，而舉宣榭者，以其樂器所藏，重之也，故曰周災志。其曰宣榭何也？以樂器之所藏目之也。</w:t>
      </w:r>
    </w:p>
    <w:p w14:paraId="7BF886D2" w14:textId="77777777" w:rsidR="006A0674" w:rsidRPr="00AF44FB" w:rsidRDefault="006A0674" w:rsidP="006F3055">
      <w:pPr>
        <w:spacing w:line="400" w:lineRule="exact"/>
        <w:rPr>
          <w:sz w:val="24"/>
          <w:szCs w:val="24"/>
        </w:rPr>
      </w:pPr>
    </w:p>
    <w:p w14:paraId="085920F3"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季孫行父禿</w:t>
      </w:r>
      <w:r w:rsidRPr="002428AE">
        <w:rPr>
          <w:rFonts w:hint="eastAsia"/>
          <w:sz w:val="18"/>
          <w:szCs w:val="18"/>
        </w:rPr>
        <w:t>至</w:t>
      </w:r>
      <w:r w:rsidRPr="00AF44FB">
        <w:rPr>
          <w:rFonts w:hint="eastAsia"/>
          <w:b/>
          <w:sz w:val="28"/>
          <w:szCs w:val="28"/>
        </w:rPr>
        <w:t>必自此始矣</w:t>
      </w:r>
    </w:p>
    <w:p w14:paraId="5E51CB17" w14:textId="77777777" w:rsidR="003121E9" w:rsidRDefault="003121E9" w:rsidP="006F3055">
      <w:pPr>
        <w:spacing w:line="400" w:lineRule="exact"/>
        <w:rPr>
          <w:sz w:val="24"/>
          <w:szCs w:val="24"/>
        </w:rPr>
      </w:pPr>
      <w:r w:rsidRPr="00AF44FB">
        <w:rPr>
          <w:rFonts w:hint="eastAsia"/>
          <w:sz w:val="24"/>
          <w:szCs w:val="24"/>
        </w:rPr>
        <w:t>成元年冬十月，</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季孫行父禿</w:t>
      </w:r>
      <w:r>
        <w:rPr>
          <w:rFonts w:hint="eastAsia"/>
          <w:sz w:val="24"/>
          <w:szCs w:val="24"/>
        </w:rPr>
        <w:t>、</w:t>
      </w:r>
      <w:r w:rsidRPr="00AF44FB">
        <w:rPr>
          <w:rFonts w:hint="eastAsia"/>
          <w:sz w:val="24"/>
          <w:szCs w:val="24"/>
        </w:rPr>
        <w:t>晉郤克眇</w:t>
      </w:r>
      <w:r>
        <w:rPr>
          <w:rFonts w:hint="eastAsia"/>
          <w:sz w:val="24"/>
          <w:szCs w:val="24"/>
        </w:rPr>
        <w:t>、</w:t>
      </w:r>
      <w:r w:rsidRPr="00AF44FB">
        <w:rPr>
          <w:rFonts w:hint="eastAsia"/>
          <w:sz w:val="24"/>
          <w:szCs w:val="24"/>
        </w:rPr>
        <w:t>衛孫良夫跛</w:t>
      </w:r>
      <w:r>
        <w:rPr>
          <w:rFonts w:hint="eastAsia"/>
          <w:sz w:val="24"/>
          <w:szCs w:val="24"/>
        </w:rPr>
        <w:t>、</w:t>
      </w:r>
      <w:r w:rsidRPr="00AF44FB">
        <w:rPr>
          <w:rFonts w:hint="eastAsia"/>
          <w:sz w:val="24"/>
          <w:szCs w:val="24"/>
        </w:rPr>
        <w:t>曹公子手僂，同時而聘於齊，齊使禿者</w:t>
      </w:r>
      <w:r>
        <w:rPr>
          <w:rFonts w:hint="eastAsia"/>
          <w:sz w:val="24"/>
          <w:szCs w:val="24"/>
        </w:rPr>
        <w:t>御</w:t>
      </w:r>
      <w:r w:rsidRPr="00AF44FB">
        <w:rPr>
          <w:rFonts w:hint="eastAsia"/>
          <w:sz w:val="24"/>
          <w:szCs w:val="24"/>
        </w:rPr>
        <w:t>禿者，使眇者</w:t>
      </w:r>
      <w:r>
        <w:rPr>
          <w:rFonts w:hint="eastAsia"/>
          <w:sz w:val="24"/>
          <w:szCs w:val="24"/>
        </w:rPr>
        <w:t>御</w:t>
      </w:r>
      <w:r w:rsidRPr="00AF44FB">
        <w:rPr>
          <w:rFonts w:hint="eastAsia"/>
          <w:sz w:val="24"/>
          <w:szCs w:val="24"/>
        </w:rPr>
        <w:t>眇者，使跛者</w:t>
      </w:r>
      <w:r>
        <w:rPr>
          <w:rFonts w:hint="eastAsia"/>
          <w:sz w:val="24"/>
          <w:szCs w:val="24"/>
        </w:rPr>
        <w:t>御</w:t>
      </w:r>
      <w:r w:rsidRPr="00AF44FB">
        <w:rPr>
          <w:rFonts w:hint="eastAsia"/>
          <w:sz w:val="24"/>
          <w:szCs w:val="24"/>
        </w:rPr>
        <w:t>跛者，使僂者</w:t>
      </w:r>
      <w:r>
        <w:rPr>
          <w:rFonts w:hint="eastAsia"/>
          <w:sz w:val="24"/>
          <w:szCs w:val="24"/>
        </w:rPr>
        <w:t>御</w:t>
      </w:r>
      <w:r w:rsidRPr="00AF44FB">
        <w:rPr>
          <w:rFonts w:hint="eastAsia"/>
          <w:sz w:val="24"/>
          <w:szCs w:val="24"/>
        </w:rPr>
        <w:t>僂者，蕭同</w:t>
      </w:r>
      <w:r>
        <w:rPr>
          <w:rFonts w:hint="eastAsia"/>
          <w:sz w:val="24"/>
          <w:szCs w:val="24"/>
        </w:rPr>
        <w:t>姪</w:t>
      </w:r>
      <w:r w:rsidRPr="00AF44FB">
        <w:rPr>
          <w:rFonts w:hint="eastAsia"/>
          <w:sz w:val="24"/>
          <w:szCs w:val="24"/>
        </w:rPr>
        <w:t>子處臺上而笑之，聞於客，客不説而去，相與立胥閭而語，移日不解，齊人有知之者曰：齊之患，必自此始矣。</w:t>
      </w:r>
      <w:r>
        <w:rPr>
          <w:rFonts w:hint="eastAsia"/>
          <w:sz w:val="24"/>
          <w:szCs w:val="24"/>
        </w:rPr>
        <w:t>’</w:t>
      </w:r>
      <w:r w:rsidRPr="00AF44FB">
        <w:rPr>
          <w:rFonts w:hint="eastAsia"/>
          <w:sz w:val="24"/>
          <w:szCs w:val="24"/>
        </w:rPr>
        <w:t>范注曰：</w:t>
      </w:r>
      <w:r>
        <w:rPr>
          <w:rFonts w:hint="eastAsia"/>
          <w:sz w:val="24"/>
          <w:szCs w:val="24"/>
        </w:rPr>
        <w:t>‘穀梁子作《傳》，皆釋經以言義，未有無其文而横發傳者，甯疑《經》冬十月下云：</w:t>
      </w:r>
      <w:r w:rsidRPr="00AF44FB">
        <w:rPr>
          <w:rFonts w:hint="eastAsia"/>
          <w:sz w:val="24"/>
          <w:szCs w:val="24"/>
        </w:rPr>
        <w:t>季孫行父如齊，脱此六字。</w:t>
      </w:r>
      <w:r>
        <w:rPr>
          <w:rFonts w:hint="eastAsia"/>
          <w:sz w:val="24"/>
          <w:szCs w:val="24"/>
        </w:rPr>
        <w:t>’</w:t>
      </w:r>
      <w:r w:rsidRPr="00AF44FB">
        <w:rPr>
          <w:rFonts w:hint="eastAsia"/>
          <w:sz w:val="24"/>
          <w:szCs w:val="24"/>
        </w:rPr>
        <w:t>引之謹案：《左氏》《公羊》</w:t>
      </w:r>
      <w:r>
        <w:rPr>
          <w:rFonts w:hint="eastAsia"/>
          <w:sz w:val="24"/>
          <w:szCs w:val="24"/>
        </w:rPr>
        <w:t>‘</w:t>
      </w:r>
      <w:r w:rsidRPr="00AF44FB">
        <w:rPr>
          <w:rFonts w:hint="eastAsia"/>
          <w:sz w:val="24"/>
          <w:szCs w:val="24"/>
        </w:rPr>
        <w:t>冬十月</w:t>
      </w:r>
      <w:r>
        <w:rPr>
          <w:rFonts w:hint="eastAsia"/>
          <w:sz w:val="24"/>
          <w:szCs w:val="24"/>
        </w:rPr>
        <w:t>’</w:t>
      </w:r>
      <w:r w:rsidRPr="00AF44FB">
        <w:rPr>
          <w:rFonts w:hint="eastAsia"/>
          <w:sz w:val="24"/>
          <w:szCs w:val="24"/>
        </w:rPr>
        <w:t>下皆無</w:t>
      </w:r>
      <w:r>
        <w:rPr>
          <w:rFonts w:hint="eastAsia"/>
          <w:sz w:val="24"/>
          <w:szCs w:val="24"/>
        </w:rPr>
        <w:t>‘</w:t>
      </w:r>
      <w:r w:rsidRPr="00AF44FB">
        <w:rPr>
          <w:rFonts w:hint="eastAsia"/>
          <w:sz w:val="24"/>
          <w:szCs w:val="24"/>
        </w:rPr>
        <w:t>季孫行父如齊</w:t>
      </w:r>
      <w:r>
        <w:rPr>
          <w:rFonts w:hint="eastAsia"/>
          <w:sz w:val="24"/>
          <w:szCs w:val="24"/>
        </w:rPr>
        <w:t>’</w:t>
      </w:r>
      <w:r w:rsidRPr="00AF44FB">
        <w:rPr>
          <w:rFonts w:hint="eastAsia"/>
          <w:sz w:val="24"/>
          <w:szCs w:val="24"/>
        </w:rPr>
        <w:t>之文，不應《穀梁》獨有，且《春秋》例不遺時，無事亦書冬十月</w:t>
      </w:r>
      <w:r>
        <w:rPr>
          <w:rFonts w:hint="eastAsia"/>
          <w:sz w:val="24"/>
          <w:szCs w:val="24"/>
        </w:rPr>
        <w:t>，</w:t>
      </w:r>
      <w:r w:rsidRPr="00EE73E5">
        <w:rPr>
          <w:rFonts w:hint="eastAsia"/>
          <w:sz w:val="18"/>
          <w:szCs w:val="18"/>
        </w:rPr>
        <w:t>見桓元年。</w:t>
      </w:r>
      <w:r w:rsidRPr="00AF44FB">
        <w:rPr>
          <w:rFonts w:hint="eastAsia"/>
          <w:sz w:val="24"/>
          <w:szCs w:val="24"/>
        </w:rPr>
        <w:t>不必實之以事也。竊疑</w:t>
      </w:r>
      <w:r>
        <w:rPr>
          <w:rFonts w:hint="eastAsia"/>
          <w:sz w:val="24"/>
          <w:szCs w:val="24"/>
        </w:rPr>
        <w:t>‘</w:t>
      </w:r>
      <w:r w:rsidRPr="00AF44FB">
        <w:rPr>
          <w:rFonts w:hint="eastAsia"/>
          <w:sz w:val="24"/>
          <w:szCs w:val="24"/>
        </w:rPr>
        <w:t>季孫行父禿</w:t>
      </w:r>
      <w:r>
        <w:rPr>
          <w:rFonts w:hint="eastAsia"/>
          <w:sz w:val="24"/>
          <w:szCs w:val="24"/>
        </w:rPr>
        <w:t>’以下當在二年戰於</w:t>
      </w:r>
      <w:r w:rsidRPr="00EE73E5">
        <w:rPr>
          <w:rFonts w:hint="eastAsia"/>
          <w:sz w:val="24"/>
          <w:szCs w:val="24"/>
        </w:rPr>
        <w:t>鞌</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之末，蓋帥師與齊侯戰於</w:t>
      </w:r>
      <w:r w:rsidRPr="00EE73E5">
        <w:rPr>
          <w:rFonts w:hint="eastAsia"/>
          <w:sz w:val="24"/>
          <w:szCs w:val="24"/>
        </w:rPr>
        <w:t>鞌</w:t>
      </w:r>
      <w:r w:rsidRPr="00AF44FB">
        <w:rPr>
          <w:rFonts w:hint="eastAsia"/>
          <w:sz w:val="24"/>
          <w:szCs w:val="24"/>
        </w:rPr>
        <w:t>者，有季孫行父、晉郤克、衛孫良夫、曹公子手四人，</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於是追敘齊患所起，因慢此四人之故，而及前此四人同時聘齊之事。亦猶僖十年晉殺其大夫里克，</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lastRenderedPageBreak/>
        <w:t>因而追敘申生之死；文六年晉殺其大夫陽處父，</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因而追敘襄公之漏言；定四年蔡侯以吴子及楚人戰於伯舉，</w:t>
      </w:r>
      <w:r>
        <w:rPr>
          <w:rFonts w:hint="eastAsia"/>
          <w:sz w:val="24"/>
          <w:szCs w:val="24"/>
        </w:rPr>
        <w:t>《</w:t>
      </w:r>
      <w:r w:rsidRPr="00AF44FB">
        <w:rPr>
          <w:rFonts w:hint="eastAsia"/>
          <w:sz w:val="24"/>
          <w:szCs w:val="24"/>
        </w:rPr>
        <w:t>傳</w:t>
      </w:r>
      <w:r>
        <w:rPr>
          <w:rFonts w:hint="eastAsia"/>
          <w:sz w:val="24"/>
          <w:szCs w:val="24"/>
        </w:rPr>
        <w:t>》因而追敘子胥之于</w:t>
      </w:r>
      <w:r w:rsidRPr="00AF44FB">
        <w:rPr>
          <w:rFonts w:hint="eastAsia"/>
          <w:sz w:val="24"/>
          <w:szCs w:val="24"/>
        </w:rPr>
        <w:t>闔廬</w:t>
      </w:r>
      <w:r>
        <w:rPr>
          <w:rFonts w:hint="eastAsia"/>
          <w:sz w:val="24"/>
          <w:szCs w:val="24"/>
        </w:rPr>
        <w:t>，蔡侯之拘南郢也。</w:t>
      </w:r>
      <w:r w:rsidRPr="00AF44FB">
        <w:rPr>
          <w:rFonts w:hint="eastAsia"/>
          <w:sz w:val="24"/>
          <w:szCs w:val="24"/>
        </w:rPr>
        <w:t>錯簡在</w:t>
      </w:r>
      <w:r>
        <w:rPr>
          <w:rFonts w:hint="eastAsia"/>
          <w:sz w:val="24"/>
          <w:szCs w:val="24"/>
        </w:rPr>
        <w:t>‘</w:t>
      </w:r>
      <w:r w:rsidRPr="00AF44FB">
        <w:rPr>
          <w:rFonts w:hint="eastAsia"/>
          <w:sz w:val="24"/>
          <w:szCs w:val="24"/>
        </w:rPr>
        <w:t>冬十月</w:t>
      </w:r>
      <w:r>
        <w:rPr>
          <w:rFonts w:hint="eastAsia"/>
          <w:sz w:val="24"/>
          <w:szCs w:val="24"/>
        </w:rPr>
        <w:t>’</w:t>
      </w:r>
      <w:r w:rsidRPr="00AF44FB">
        <w:rPr>
          <w:rFonts w:hint="eastAsia"/>
          <w:sz w:val="24"/>
          <w:szCs w:val="24"/>
        </w:rPr>
        <w:t>下耳，《公羊》敘齊患之始與此略同。而於經文</w:t>
      </w:r>
      <w:r>
        <w:rPr>
          <w:rFonts w:hint="eastAsia"/>
          <w:sz w:val="24"/>
          <w:szCs w:val="24"/>
        </w:rPr>
        <w:t>‘</w:t>
      </w:r>
      <w:r w:rsidRPr="00AF44FB">
        <w:rPr>
          <w:rFonts w:hint="eastAsia"/>
          <w:sz w:val="24"/>
          <w:szCs w:val="24"/>
        </w:rPr>
        <w:t>盟於袁婁</w:t>
      </w:r>
      <w:r>
        <w:rPr>
          <w:rFonts w:hint="eastAsia"/>
          <w:sz w:val="24"/>
          <w:szCs w:val="24"/>
        </w:rPr>
        <w:t>’</w:t>
      </w:r>
      <w:r w:rsidRPr="00AF44FB">
        <w:rPr>
          <w:rFonts w:hint="eastAsia"/>
          <w:sz w:val="24"/>
          <w:szCs w:val="24"/>
        </w:rPr>
        <w:t>下始追敘之，《穀梁》或亦相似也。</w:t>
      </w:r>
    </w:p>
    <w:p w14:paraId="02E90FC5" w14:textId="77777777" w:rsidR="006A0674" w:rsidRPr="00AF44FB" w:rsidRDefault="006A0674" w:rsidP="006F3055">
      <w:pPr>
        <w:spacing w:line="400" w:lineRule="exact"/>
        <w:rPr>
          <w:sz w:val="24"/>
          <w:szCs w:val="24"/>
        </w:rPr>
      </w:pPr>
    </w:p>
    <w:p w14:paraId="420EA6F2"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不可</w:t>
      </w:r>
    </w:p>
    <w:p w14:paraId="47277C77" w14:textId="77777777" w:rsidR="003121E9" w:rsidRDefault="003121E9" w:rsidP="006F3055">
      <w:pPr>
        <w:spacing w:line="400" w:lineRule="exact"/>
        <w:rPr>
          <w:sz w:val="24"/>
          <w:szCs w:val="24"/>
        </w:rPr>
      </w:pPr>
      <w:r w:rsidRPr="00AF44FB">
        <w:rPr>
          <w:rFonts w:hint="eastAsia"/>
          <w:sz w:val="24"/>
          <w:szCs w:val="24"/>
        </w:rPr>
        <w:t>二年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國佐曰：反魯衛之侵地，以紀侯之甗來，則諾，以蕭同</w:t>
      </w:r>
      <w:r>
        <w:rPr>
          <w:rFonts w:hint="eastAsia"/>
          <w:sz w:val="24"/>
          <w:szCs w:val="24"/>
        </w:rPr>
        <w:t>姪</w:t>
      </w:r>
      <w:r w:rsidRPr="00AF44FB">
        <w:rPr>
          <w:rFonts w:hint="eastAsia"/>
          <w:sz w:val="24"/>
          <w:szCs w:val="24"/>
        </w:rPr>
        <w:t>子之母爲質，則是齊侯之母也，齊侯之母，猶晉君之母也；晉君之母，猶齊侯之母也，使耕者盡東其畝，則是終土齊也，不可。</w:t>
      </w:r>
      <w:r>
        <w:rPr>
          <w:rFonts w:hint="eastAsia"/>
          <w:sz w:val="24"/>
          <w:szCs w:val="24"/>
        </w:rPr>
        <w:t>’</w:t>
      </w:r>
      <w:r w:rsidRPr="00AF44FB">
        <w:rPr>
          <w:rFonts w:hint="eastAsia"/>
          <w:sz w:val="24"/>
          <w:szCs w:val="24"/>
        </w:rPr>
        <w:t>范注曰：</w:t>
      </w:r>
      <w:r>
        <w:rPr>
          <w:rFonts w:hint="eastAsia"/>
          <w:sz w:val="24"/>
          <w:szCs w:val="24"/>
        </w:rPr>
        <w:t>‘</w:t>
      </w:r>
      <w:r w:rsidRPr="00AF44FB">
        <w:rPr>
          <w:rFonts w:hint="eastAsia"/>
          <w:sz w:val="24"/>
          <w:szCs w:val="24"/>
        </w:rPr>
        <w:t>不可</w:t>
      </w:r>
      <w:r>
        <w:rPr>
          <w:rFonts w:hint="eastAsia"/>
          <w:sz w:val="24"/>
          <w:szCs w:val="24"/>
        </w:rPr>
        <w:t>，</w:t>
      </w:r>
      <w:r w:rsidRPr="00AF44FB">
        <w:rPr>
          <w:rFonts w:hint="eastAsia"/>
          <w:sz w:val="24"/>
          <w:szCs w:val="24"/>
        </w:rPr>
        <w:t>謂若不許己言。</w:t>
      </w:r>
      <w:r>
        <w:rPr>
          <w:rFonts w:hint="eastAsia"/>
          <w:sz w:val="24"/>
          <w:szCs w:val="24"/>
        </w:rPr>
        <w:t>’引之謹案：范以《左傳》云‘</w:t>
      </w:r>
      <w:r w:rsidRPr="00AF44FB">
        <w:rPr>
          <w:rFonts w:hint="eastAsia"/>
          <w:sz w:val="24"/>
          <w:szCs w:val="24"/>
        </w:rPr>
        <w:t>晉人不可，賓媚人曰：子又不許，請收合餘燼，背城借一</w:t>
      </w:r>
      <w:r>
        <w:rPr>
          <w:rFonts w:hint="eastAsia"/>
          <w:sz w:val="24"/>
          <w:szCs w:val="24"/>
        </w:rPr>
        <w:t>’</w:t>
      </w:r>
      <w:r w:rsidRPr="00AF44FB">
        <w:rPr>
          <w:rFonts w:hint="eastAsia"/>
          <w:sz w:val="24"/>
          <w:szCs w:val="24"/>
        </w:rPr>
        <w:t>，故以</w:t>
      </w:r>
      <w:r>
        <w:rPr>
          <w:rFonts w:hint="eastAsia"/>
          <w:sz w:val="24"/>
          <w:szCs w:val="24"/>
        </w:rPr>
        <w:t>‘</w:t>
      </w:r>
      <w:r w:rsidRPr="00AF44FB">
        <w:rPr>
          <w:rFonts w:hint="eastAsia"/>
          <w:sz w:val="24"/>
          <w:szCs w:val="24"/>
        </w:rPr>
        <w:t>不可</w:t>
      </w:r>
      <w:r>
        <w:rPr>
          <w:rFonts w:hint="eastAsia"/>
          <w:sz w:val="24"/>
          <w:szCs w:val="24"/>
        </w:rPr>
        <w:t>’</w:t>
      </w:r>
      <w:r w:rsidRPr="00AF44FB">
        <w:rPr>
          <w:rFonts w:hint="eastAsia"/>
          <w:sz w:val="24"/>
          <w:szCs w:val="24"/>
        </w:rPr>
        <w:t>爲</w:t>
      </w:r>
      <w:r>
        <w:rPr>
          <w:rFonts w:hint="eastAsia"/>
          <w:sz w:val="24"/>
          <w:szCs w:val="24"/>
        </w:rPr>
        <w:t>‘</w:t>
      </w:r>
      <w:r w:rsidRPr="00AF44FB">
        <w:rPr>
          <w:rFonts w:hint="eastAsia"/>
          <w:sz w:val="24"/>
          <w:szCs w:val="24"/>
        </w:rPr>
        <w:t>不許己言</w:t>
      </w:r>
      <w:r>
        <w:rPr>
          <w:rFonts w:hint="eastAsia"/>
          <w:sz w:val="24"/>
          <w:szCs w:val="24"/>
        </w:rPr>
        <w:t>’</w:t>
      </w:r>
      <w:r w:rsidRPr="00AF44FB">
        <w:rPr>
          <w:rFonts w:hint="eastAsia"/>
          <w:sz w:val="24"/>
          <w:szCs w:val="24"/>
        </w:rPr>
        <w:t>。不知此</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不可</w:t>
      </w:r>
      <w:r>
        <w:rPr>
          <w:rFonts w:hint="eastAsia"/>
          <w:sz w:val="24"/>
          <w:szCs w:val="24"/>
        </w:rPr>
        <w:t>’</w:t>
      </w:r>
      <w:r w:rsidRPr="00AF44FB">
        <w:rPr>
          <w:rFonts w:hint="eastAsia"/>
          <w:sz w:val="24"/>
          <w:szCs w:val="24"/>
        </w:rPr>
        <w:t>二字與</w:t>
      </w:r>
      <w:r>
        <w:rPr>
          <w:rFonts w:hint="eastAsia"/>
          <w:sz w:val="24"/>
          <w:szCs w:val="24"/>
        </w:rPr>
        <w:t>‘</w:t>
      </w:r>
      <w:r w:rsidRPr="00AF44FB">
        <w:rPr>
          <w:rFonts w:hint="eastAsia"/>
          <w:sz w:val="24"/>
          <w:szCs w:val="24"/>
        </w:rPr>
        <w:t>則諾</w:t>
      </w:r>
      <w:r>
        <w:rPr>
          <w:rFonts w:hint="eastAsia"/>
          <w:sz w:val="24"/>
          <w:szCs w:val="24"/>
        </w:rPr>
        <w:t>’</w:t>
      </w:r>
      <w:r w:rsidRPr="00AF44FB">
        <w:rPr>
          <w:rFonts w:hint="eastAsia"/>
          <w:sz w:val="24"/>
          <w:szCs w:val="24"/>
        </w:rPr>
        <w:t>相對爲文，不可者，謂郤克之後二説不可行也。《公羊傳》曰：</w:t>
      </w:r>
      <w:r>
        <w:rPr>
          <w:rFonts w:hint="eastAsia"/>
          <w:sz w:val="24"/>
          <w:szCs w:val="24"/>
        </w:rPr>
        <w:t>‘</w:t>
      </w:r>
      <w:r w:rsidRPr="00AF44FB">
        <w:rPr>
          <w:rFonts w:hint="eastAsia"/>
          <w:sz w:val="24"/>
          <w:szCs w:val="24"/>
        </w:rPr>
        <w:t>與我紀侯之甗，請諾；反魯衛之侵地，請諾，使耕者東畝，是則土齊也，曰不可</w:t>
      </w:r>
      <w:r>
        <w:rPr>
          <w:rFonts w:hint="eastAsia"/>
          <w:sz w:val="24"/>
          <w:szCs w:val="24"/>
        </w:rPr>
        <w:t>。</w:t>
      </w:r>
      <w:r w:rsidRPr="000147D5">
        <w:rPr>
          <w:rFonts w:hint="eastAsia"/>
          <w:sz w:val="18"/>
          <w:szCs w:val="18"/>
        </w:rPr>
        <w:t>《疏</w:t>
      </w:r>
      <w:r>
        <w:rPr>
          <w:rFonts w:hint="eastAsia"/>
          <w:sz w:val="18"/>
          <w:szCs w:val="18"/>
        </w:rPr>
        <w:t>》</w:t>
      </w:r>
      <w:r w:rsidRPr="000147D5">
        <w:rPr>
          <w:rFonts w:hint="eastAsia"/>
          <w:sz w:val="18"/>
          <w:szCs w:val="18"/>
        </w:rPr>
        <w:t>引一本有此三字，説見《公羊》。</w:t>
      </w:r>
      <w:r w:rsidRPr="00AF44FB">
        <w:rPr>
          <w:rFonts w:hint="eastAsia"/>
          <w:sz w:val="24"/>
          <w:szCs w:val="24"/>
        </w:rPr>
        <w:t>蕭同侄子者，齊君之母也。齊君之母，猶晉君之母也，曰不可</w:t>
      </w:r>
      <w:r>
        <w:rPr>
          <w:rFonts w:hint="eastAsia"/>
          <w:sz w:val="24"/>
          <w:szCs w:val="24"/>
        </w:rPr>
        <w:t>。’</w:t>
      </w:r>
      <w:r w:rsidRPr="000147D5">
        <w:rPr>
          <w:rFonts w:hint="eastAsia"/>
          <w:sz w:val="18"/>
          <w:szCs w:val="18"/>
        </w:rPr>
        <w:t>今本脱</w:t>
      </w:r>
      <w:r>
        <w:rPr>
          <w:rFonts w:hint="eastAsia"/>
          <w:sz w:val="18"/>
          <w:szCs w:val="18"/>
        </w:rPr>
        <w:t>‘</w:t>
      </w:r>
      <w:r w:rsidRPr="000147D5">
        <w:rPr>
          <w:rFonts w:hint="eastAsia"/>
          <w:sz w:val="18"/>
          <w:szCs w:val="18"/>
        </w:rPr>
        <w:t>曰</w:t>
      </w:r>
      <w:r>
        <w:rPr>
          <w:rFonts w:hint="eastAsia"/>
          <w:sz w:val="18"/>
          <w:szCs w:val="18"/>
        </w:rPr>
        <w:t>’</w:t>
      </w:r>
      <w:r w:rsidRPr="000147D5">
        <w:rPr>
          <w:rFonts w:hint="eastAsia"/>
          <w:sz w:val="18"/>
          <w:szCs w:val="18"/>
        </w:rPr>
        <w:t>字。</w:t>
      </w:r>
      <w:r w:rsidRPr="00AF44FB">
        <w:rPr>
          <w:rFonts w:hint="eastAsia"/>
          <w:sz w:val="24"/>
          <w:szCs w:val="24"/>
        </w:rPr>
        <w:t>何注上</w:t>
      </w:r>
      <w:r>
        <w:rPr>
          <w:rFonts w:hint="eastAsia"/>
          <w:sz w:val="24"/>
          <w:szCs w:val="24"/>
        </w:rPr>
        <w:t>‘</w:t>
      </w:r>
      <w:r w:rsidRPr="00AF44FB">
        <w:rPr>
          <w:rFonts w:hint="eastAsia"/>
          <w:sz w:val="24"/>
          <w:szCs w:val="24"/>
        </w:rPr>
        <w:t>曰不可</w:t>
      </w:r>
      <w:r>
        <w:rPr>
          <w:rFonts w:hint="eastAsia"/>
          <w:sz w:val="24"/>
          <w:szCs w:val="24"/>
        </w:rPr>
        <w:t>’</w:t>
      </w:r>
      <w:r w:rsidRPr="00AF44FB">
        <w:rPr>
          <w:rFonts w:hint="eastAsia"/>
          <w:sz w:val="24"/>
          <w:szCs w:val="24"/>
        </w:rPr>
        <w:t>曰：</w:t>
      </w:r>
      <w:r>
        <w:rPr>
          <w:rFonts w:hint="eastAsia"/>
          <w:sz w:val="24"/>
          <w:szCs w:val="24"/>
        </w:rPr>
        <w:t>‘則晉悉以齊爲土地，是不可行。’</w:t>
      </w:r>
      <w:r w:rsidRPr="00AF44FB">
        <w:rPr>
          <w:rFonts w:hint="eastAsia"/>
          <w:sz w:val="24"/>
          <w:szCs w:val="24"/>
        </w:rPr>
        <w:t>注下</w:t>
      </w:r>
      <w:r>
        <w:rPr>
          <w:rFonts w:hint="eastAsia"/>
          <w:sz w:val="24"/>
          <w:szCs w:val="24"/>
        </w:rPr>
        <w:t>‘</w:t>
      </w:r>
      <w:r w:rsidRPr="00AF44FB">
        <w:rPr>
          <w:rFonts w:hint="eastAsia"/>
          <w:sz w:val="24"/>
          <w:szCs w:val="24"/>
        </w:rPr>
        <w:t>曰不可</w:t>
      </w:r>
      <w:r>
        <w:rPr>
          <w:rFonts w:hint="eastAsia"/>
          <w:sz w:val="24"/>
          <w:szCs w:val="24"/>
        </w:rPr>
        <w:t>’</w:t>
      </w:r>
      <w:r w:rsidRPr="00AF44FB">
        <w:rPr>
          <w:rFonts w:hint="eastAsia"/>
          <w:sz w:val="24"/>
          <w:szCs w:val="24"/>
        </w:rPr>
        <w:t>曰：</w:t>
      </w:r>
      <w:r>
        <w:rPr>
          <w:rFonts w:hint="eastAsia"/>
          <w:sz w:val="24"/>
          <w:szCs w:val="24"/>
        </w:rPr>
        <w:t>‘言至尊不可爲質。’</w:t>
      </w:r>
      <w:r w:rsidRPr="00AF44FB">
        <w:rPr>
          <w:rFonts w:hint="eastAsia"/>
          <w:sz w:val="24"/>
          <w:szCs w:val="24"/>
        </w:rPr>
        <w:t>彼文</w:t>
      </w:r>
      <w:r>
        <w:rPr>
          <w:rFonts w:hint="eastAsia"/>
          <w:sz w:val="24"/>
          <w:szCs w:val="24"/>
        </w:rPr>
        <w:t>‘</w:t>
      </w:r>
      <w:r w:rsidRPr="00AF44FB">
        <w:rPr>
          <w:rFonts w:hint="eastAsia"/>
          <w:sz w:val="24"/>
          <w:szCs w:val="24"/>
        </w:rPr>
        <w:t>曰不可</w:t>
      </w:r>
      <w:r>
        <w:rPr>
          <w:rFonts w:hint="eastAsia"/>
          <w:sz w:val="24"/>
          <w:szCs w:val="24"/>
        </w:rPr>
        <w:t>’</w:t>
      </w:r>
      <w:r w:rsidRPr="00AF44FB">
        <w:rPr>
          <w:rFonts w:hint="eastAsia"/>
          <w:sz w:val="24"/>
          <w:szCs w:val="24"/>
        </w:rPr>
        <w:t>與</w:t>
      </w:r>
      <w:r>
        <w:rPr>
          <w:rFonts w:hint="eastAsia"/>
          <w:sz w:val="24"/>
          <w:szCs w:val="24"/>
        </w:rPr>
        <w:t>‘</w:t>
      </w:r>
      <w:r w:rsidRPr="00AF44FB">
        <w:rPr>
          <w:rFonts w:hint="eastAsia"/>
          <w:sz w:val="24"/>
          <w:szCs w:val="24"/>
        </w:rPr>
        <w:t>請諾</w:t>
      </w:r>
      <w:r>
        <w:rPr>
          <w:rFonts w:hint="eastAsia"/>
          <w:sz w:val="24"/>
          <w:szCs w:val="24"/>
        </w:rPr>
        <w:t>’</w:t>
      </w:r>
      <w:r w:rsidRPr="00AF44FB">
        <w:rPr>
          <w:rFonts w:hint="eastAsia"/>
          <w:sz w:val="24"/>
          <w:szCs w:val="24"/>
        </w:rPr>
        <w:t>相對，猶此文</w:t>
      </w:r>
      <w:r>
        <w:rPr>
          <w:rFonts w:hint="eastAsia"/>
          <w:sz w:val="24"/>
          <w:szCs w:val="24"/>
        </w:rPr>
        <w:t>‘</w:t>
      </w:r>
      <w:r w:rsidRPr="00AF44FB">
        <w:rPr>
          <w:rFonts w:hint="eastAsia"/>
          <w:sz w:val="24"/>
          <w:szCs w:val="24"/>
        </w:rPr>
        <w:t>不可</w:t>
      </w:r>
      <w:r>
        <w:rPr>
          <w:rFonts w:hint="eastAsia"/>
          <w:sz w:val="24"/>
          <w:szCs w:val="24"/>
        </w:rPr>
        <w:t>’</w:t>
      </w:r>
      <w:r w:rsidRPr="00AF44FB">
        <w:rPr>
          <w:rFonts w:hint="eastAsia"/>
          <w:sz w:val="24"/>
          <w:szCs w:val="24"/>
        </w:rPr>
        <w:t>與</w:t>
      </w:r>
      <w:r>
        <w:rPr>
          <w:rFonts w:hint="eastAsia"/>
          <w:sz w:val="24"/>
          <w:szCs w:val="24"/>
        </w:rPr>
        <w:t>‘</w:t>
      </w:r>
      <w:r w:rsidRPr="00AF44FB">
        <w:rPr>
          <w:rFonts w:hint="eastAsia"/>
          <w:sz w:val="24"/>
          <w:szCs w:val="24"/>
        </w:rPr>
        <w:t>則諾</w:t>
      </w:r>
      <w:r>
        <w:rPr>
          <w:rFonts w:hint="eastAsia"/>
          <w:sz w:val="24"/>
          <w:szCs w:val="24"/>
        </w:rPr>
        <w:t>’相對也，當如何</w:t>
      </w:r>
      <w:r w:rsidRPr="00AF44FB">
        <w:rPr>
          <w:rFonts w:hint="eastAsia"/>
          <w:sz w:val="24"/>
          <w:szCs w:val="24"/>
        </w:rPr>
        <w:t>氏</w:t>
      </w:r>
      <w:r>
        <w:rPr>
          <w:rFonts w:hint="eastAsia"/>
          <w:sz w:val="24"/>
          <w:szCs w:val="24"/>
        </w:rPr>
        <w:t>《</w:t>
      </w:r>
      <w:r w:rsidRPr="00AF44FB">
        <w:rPr>
          <w:rFonts w:hint="eastAsia"/>
          <w:sz w:val="24"/>
          <w:szCs w:val="24"/>
        </w:rPr>
        <w:t>公羊》注作解。若以</w:t>
      </w:r>
      <w:r>
        <w:rPr>
          <w:rFonts w:hint="eastAsia"/>
          <w:sz w:val="24"/>
          <w:szCs w:val="24"/>
        </w:rPr>
        <w:t>‘</w:t>
      </w:r>
      <w:r w:rsidRPr="00AF44FB">
        <w:rPr>
          <w:rFonts w:hint="eastAsia"/>
          <w:sz w:val="24"/>
          <w:szCs w:val="24"/>
        </w:rPr>
        <w:t>不可</w:t>
      </w:r>
      <w:r>
        <w:rPr>
          <w:rFonts w:hint="eastAsia"/>
          <w:sz w:val="24"/>
          <w:szCs w:val="24"/>
        </w:rPr>
        <w:t>’</w:t>
      </w:r>
      <w:r w:rsidRPr="00AF44FB">
        <w:rPr>
          <w:rFonts w:hint="eastAsia"/>
          <w:sz w:val="24"/>
          <w:szCs w:val="24"/>
        </w:rPr>
        <w:t>爲</w:t>
      </w:r>
      <w:r>
        <w:rPr>
          <w:rFonts w:hint="eastAsia"/>
          <w:sz w:val="24"/>
          <w:szCs w:val="24"/>
        </w:rPr>
        <w:t>‘</w:t>
      </w:r>
      <w:r w:rsidRPr="00AF44FB">
        <w:rPr>
          <w:rFonts w:hint="eastAsia"/>
          <w:sz w:val="24"/>
          <w:szCs w:val="24"/>
        </w:rPr>
        <w:t>不許己言</w:t>
      </w:r>
      <w:r>
        <w:rPr>
          <w:rFonts w:hint="eastAsia"/>
          <w:sz w:val="24"/>
          <w:szCs w:val="24"/>
        </w:rPr>
        <w:t>’</w:t>
      </w:r>
      <w:r w:rsidRPr="00AF44FB">
        <w:rPr>
          <w:rFonts w:hint="eastAsia"/>
          <w:sz w:val="24"/>
          <w:szCs w:val="24"/>
        </w:rPr>
        <w:t>，則文義下屬</w:t>
      </w:r>
      <w:r>
        <w:rPr>
          <w:rFonts w:hint="eastAsia"/>
          <w:sz w:val="24"/>
          <w:szCs w:val="24"/>
        </w:rPr>
        <w:t>‘</w:t>
      </w:r>
      <w:r w:rsidRPr="00AF44FB">
        <w:rPr>
          <w:rFonts w:hint="eastAsia"/>
          <w:sz w:val="24"/>
          <w:szCs w:val="24"/>
        </w:rPr>
        <w:t>請壹戰</w:t>
      </w:r>
      <w:r>
        <w:rPr>
          <w:rFonts w:hint="eastAsia"/>
          <w:sz w:val="24"/>
          <w:szCs w:val="24"/>
        </w:rPr>
        <w:t>’</w:t>
      </w:r>
      <w:r w:rsidRPr="00AF44FB">
        <w:rPr>
          <w:rFonts w:hint="eastAsia"/>
          <w:sz w:val="24"/>
          <w:szCs w:val="24"/>
        </w:rPr>
        <w:t>句，上文</w:t>
      </w:r>
      <w:r>
        <w:rPr>
          <w:rFonts w:hint="eastAsia"/>
          <w:sz w:val="24"/>
          <w:szCs w:val="24"/>
        </w:rPr>
        <w:t>‘</w:t>
      </w:r>
      <w:r w:rsidRPr="00AF44FB">
        <w:rPr>
          <w:rFonts w:hint="eastAsia"/>
          <w:sz w:val="24"/>
          <w:szCs w:val="24"/>
        </w:rPr>
        <w:t>以蕭同</w:t>
      </w:r>
      <w:r>
        <w:rPr>
          <w:rFonts w:hint="eastAsia"/>
          <w:sz w:val="24"/>
          <w:szCs w:val="24"/>
        </w:rPr>
        <w:t>姪</w:t>
      </w:r>
      <w:r w:rsidRPr="00AF44FB">
        <w:rPr>
          <w:rFonts w:hint="eastAsia"/>
          <w:sz w:val="24"/>
          <w:szCs w:val="24"/>
        </w:rPr>
        <w:t>子之母爲質</w:t>
      </w:r>
      <w:r>
        <w:rPr>
          <w:rFonts w:hint="eastAsia"/>
          <w:sz w:val="24"/>
          <w:szCs w:val="24"/>
        </w:rPr>
        <w:t>’</w:t>
      </w:r>
      <w:r w:rsidRPr="00AF44FB">
        <w:rPr>
          <w:rFonts w:hint="eastAsia"/>
          <w:sz w:val="24"/>
          <w:szCs w:val="24"/>
        </w:rPr>
        <w:t>云云，遂成不了之語矣。</w:t>
      </w:r>
    </w:p>
    <w:p w14:paraId="50DEB6F3" w14:textId="77777777" w:rsidR="006A0674" w:rsidRPr="00AF44FB" w:rsidRDefault="006A0674" w:rsidP="006F3055">
      <w:pPr>
        <w:spacing w:line="400" w:lineRule="exact"/>
        <w:rPr>
          <w:sz w:val="24"/>
          <w:szCs w:val="24"/>
        </w:rPr>
      </w:pPr>
    </w:p>
    <w:p w14:paraId="0B1D5A54"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梁山</w:t>
      </w:r>
    </w:p>
    <w:p w14:paraId="001EF806" w14:textId="77777777" w:rsidR="003121E9" w:rsidRDefault="003121E9" w:rsidP="006F3055">
      <w:pPr>
        <w:spacing w:line="400" w:lineRule="exact"/>
        <w:rPr>
          <w:sz w:val="24"/>
          <w:szCs w:val="24"/>
        </w:rPr>
      </w:pPr>
      <w:r>
        <w:rPr>
          <w:rFonts w:hint="eastAsia"/>
          <w:sz w:val="24"/>
          <w:szCs w:val="24"/>
        </w:rPr>
        <w:t>‘</w:t>
      </w:r>
      <w:r w:rsidRPr="00AF44FB">
        <w:rPr>
          <w:rFonts w:hint="eastAsia"/>
          <w:sz w:val="24"/>
          <w:szCs w:val="24"/>
        </w:rPr>
        <w:t>五年，梁山崩</w:t>
      </w:r>
      <w:r>
        <w:rPr>
          <w:rFonts w:hint="eastAsia"/>
          <w:sz w:val="24"/>
          <w:szCs w:val="24"/>
        </w:rPr>
        <w:t>’</w:t>
      </w:r>
      <w:r w:rsidRPr="00AF44FB">
        <w:rPr>
          <w:rFonts w:hint="eastAsia"/>
          <w:sz w:val="24"/>
          <w:szCs w:val="24"/>
        </w:rPr>
        <w:t>。范注曰：</w:t>
      </w:r>
      <w:r>
        <w:rPr>
          <w:rFonts w:hint="eastAsia"/>
          <w:sz w:val="24"/>
          <w:szCs w:val="24"/>
        </w:rPr>
        <w:t>‘</w:t>
      </w:r>
      <w:r w:rsidRPr="00AF44FB">
        <w:rPr>
          <w:rFonts w:hint="eastAsia"/>
          <w:sz w:val="24"/>
          <w:szCs w:val="24"/>
        </w:rPr>
        <w:t>梁山，晉之望也。</w:t>
      </w:r>
      <w:r>
        <w:rPr>
          <w:rFonts w:hint="eastAsia"/>
          <w:sz w:val="24"/>
          <w:szCs w:val="24"/>
        </w:rPr>
        <w:t>’《</w:t>
      </w:r>
      <w:r w:rsidRPr="00AF44FB">
        <w:rPr>
          <w:rFonts w:hint="eastAsia"/>
          <w:sz w:val="24"/>
          <w:szCs w:val="24"/>
        </w:rPr>
        <w:t>疏</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《詩》云：奕奕梁山</w:t>
      </w:r>
      <w:r>
        <w:rPr>
          <w:rFonts w:hint="eastAsia"/>
          <w:sz w:val="24"/>
          <w:szCs w:val="24"/>
        </w:rPr>
        <w:t>。</w:t>
      </w:r>
      <w:r w:rsidRPr="00AF44FB">
        <w:rPr>
          <w:rFonts w:hint="eastAsia"/>
          <w:sz w:val="24"/>
          <w:szCs w:val="24"/>
        </w:rPr>
        <w:t>是韓國之鎮，霍陽</w:t>
      </w:r>
      <w:r>
        <w:rPr>
          <w:rFonts w:hint="eastAsia"/>
          <w:sz w:val="24"/>
          <w:szCs w:val="24"/>
        </w:rPr>
        <w:t>，</w:t>
      </w:r>
      <w:r w:rsidRPr="00AF44FB">
        <w:rPr>
          <w:rFonts w:hint="eastAsia"/>
          <w:sz w:val="24"/>
          <w:szCs w:val="24"/>
        </w:rPr>
        <w:t>韓魏晉之地，故云晉之望也。</w:t>
      </w:r>
      <w:r>
        <w:rPr>
          <w:rFonts w:hint="eastAsia"/>
          <w:sz w:val="24"/>
          <w:szCs w:val="24"/>
        </w:rPr>
        <w:t>’</w:t>
      </w:r>
      <w:r w:rsidRPr="00AF44FB">
        <w:rPr>
          <w:rFonts w:hint="eastAsia"/>
          <w:sz w:val="24"/>
          <w:szCs w:val="24"/>
        </w:rPr>
        <w:t>引之謹案：此</w:t>
      </w:r>
      <w:r>
        <w:rPr>
          <w:rFonts w:hint="eastAsia"/>
          <w:sz w:val="24"/>
          <w:szCs w:val="24"/>
        </w:rPr>
        <w:t>‘</w:t>
      </w:r>
      <w:r w:rsidRPr="00AF44FB">
        <w:rPr>
          <w:rFonts w:hint="eastAsia"/>
          <w:sz w:val="24"/>
          <w:szCs w:val="24"/>
        </w:rPr>
        <w:t>梁山</w:t>
      </w:r>
      <w:r>
        <w:rPr>
          <w:rFonts w:hint="eastAsia"/>
          <w:sz w:val="24"/>
          <w:szCs w:val="24"/>
        </w:rPr>
        <w:t>’</w:t>
      </w:r>
      <w:r w:rsidRPr="00AF44FB">
        <w:rPr>
          <w:rFonts w:hint="eastAsia"/>
          <w:sz w:val="24"/>
          <w:szCs w:val="24"/>
        </w:rPr>
        <w:t>非《詩》之</w:t>
      </w:r>
      <w:r>
        <w:rPr>
          <w:rFonts w:hint="eastAsia"/>
          <w:sz w:val="24"/>
          <w:szCs w:val="24"/>
        </w:rPr>
        <w:t>‘</w:t>
      </w:r>
      <w:r w:rsidRPr="00AF44FB">
        <w:rPr>
          <w:rFonts w:hint="eastAsia"/>
          <w:sz w:val="24"/>
          <w:szCs w:val="24"/>
        </w:rPr>
        <w:t>梁山</w:t>
      </w:r>
      <w:r>
        <w:rPr>
          <w:rFonts w:hint="eastAsia"/>
          <w:sz w:val="24"/>
          <w:szCs w:val="24"/>
        </w:rPr>
        <w:t>’</w:t>
      </w:r>
      <w:r w:rsidRPr="00AF44FB">
        <w:rPr>
          <w:rFonts w:hint="eastAsia"/>
          <w:sz w:val="24"/>
          <w:szCs w:val="24"/>
        </w:rPr>
        <w:t>也，《詩》之</w:t>
      </w:r>
      <w:r>
        <w:rPr>
          <w:rFonts w:hint="eastAsia"/>
          <w:sz w:val="24"/>
          <w:szCs w:val="24"/>
        </w:rPr>
        <w:t>‘</w:t>
      </w:r>
      <w:r w:rsidRPr="00AF44FB">
        <w:rPr>
          <w:rFonts w:hint="eastAsia"/>
          <w:sz w:val="24"/>
          <w:szCs w:val="24"/>
        </w:rPr>
        <w:t>梁山</w:t>
      </w:r>
      <w:r>
        <w:rPr>
          <w:rFonts w:hint="eastAsia"/>
          <w:sz w:val="24"/>
          <w:szCs w:val="24"/>
        </w:rPr>
        <w:t>’</w:t>
      </w:r>
      <w:r w:rsidRPr="00AF44FB">
        <w:rPr>
          <w:rFonts w:hint="eastAsia"/>
          <w:sz w:val="24"/>
          <w:szCs w:val="24"/>
        </w:rPr>
        <w:t>在涿郡良鄉縣北，乃</w:t>
      </w:r>
      <w:r>
        <w:rPr>
          <w:rFonts w:hint="eastAsia"/>
          <w:sz w:val="24"/>
          <w:szCs w:val="24"/>
        </w:rPr>
        <w:t>漯</w:t>
      </w:r>
      <w:r w:rsidRPr="00AF44FB">
        <w:rPr>
          <w:rFonts w:hint="eastAsia"/>
          <w:sz w:val="24"/>
          <w:szCs w:val="24"/>
        </w:rPr>
        <w:t>水所經</w:t>
      </w:r>
      <w:r>
        <w:rPr>
          <w:rFonts w:hint="eastAsia"/>
          <w:sz w:val="24"/>
          <w:szCs w:val="24"/>
        </w:rPr>
        <w:t>，</w:t>
      </w:r>
      <w:r w:rsidRPr="000C76A6">
        <w:rPr>
          <w:rFonts w:hint="eastAsia"/>
          <w:sz w:val="18"/>
          <w:szCs w:val="18"/>
        </w:rPr>
        <w:t>見《水經·</w:t>
      </w:r>
      <w:r>
        <w:rPr>
          <w:rFonts w:hint="eastAsia"/>
          <w:sz w:val="18"/>
          <w:szCs w:val="18"/>
        </w:rPr>
        <w:t>漯</w:t>
      </w:r>
      <w:r w:rsidRPr="000C76A6">
        <w:rPr>
          <w:rFonts w:hint="eastAsia"/>
          <w:sz w:val="18"/>
          <w:szCs w:val="18"/>
        </w:rPr>
        <w:t>水注》。</w:t>
      </w:r>
      <w:r w:rsidRPr="00AF44FB">
        <w:rPr>
          <w:rFonts w:hint="eastAsia"/>
          <w:sz w:val="24"/>
          <w:szCs w:val="24"/>
        </w:rPr>
        <w:t>去河甚遠，不得云</w:t>
      </w:r>
      <w:r>
        <w:rPr>
          <w:rFonts w:hint="eastAsia"/>
          <w:sz w:val="24"/>
          <w:szCs w:val="24"/>
        </w:rPr>
        <w:t>‘</w:t>
      </w:r>
      <w:r w:rsidRPr="00AF44FB">
        <w:rPr>
          <w:rFonts w:hint="eastAsia"/>
          <w:sz w:val="24"/>
          <w:szCs w:val="24"/>
        </w:rPr>
        <w:t>梁山崩，壅遏河，三日不流</w:t>
      </w:r>
      <w:r>
        <w:rPr>
          <w:rFonts w:hint="eastAsia"/>
          <w:sz w:val="24"/>
          <w:szCs w:val="24"/>
        </w:rPr>
        <w:t>’</w:t>
      </w:r>
      <w:r w:rsidRPr="00AF44FB">
        <w:rPr>
          <w:rFonts w:hint="eastAsia"/>
          <w:sz w:val="24"/>
          <w:szCs w:val="24"/>
        </w:rPr>
        <w:t>。其韓城在涿郡方城縣</w:t>
      </w:r>
      <w:r>
        <w:rPr>
          <w:rFonts w:hint="eastAsia"/>
          <w:sz w:val="24"/>
          <w:szCs w:val="24"/>
        </w:rPr>
        <w:t>，</w:t>
      </w:r>
      <w:r w:rsidRPr="000C76A6">
        <w:rPr>
          <w:rFonts w:hint="eastAsia"/>
          <w:sz w:val="18"/>
          <w:szCs w:val="18"/>
        </w:rPr>
        <w:t>《水經·聖水注》引王肅注。</w:t>
      </w:r>
      <w:r w:rsidRPr="00AF44FB">
        <w:rPr>
          <w:rFonts w:hint="eastAsia"/>
          <w:sz w:val="24"/>
          <w:szCs w:val="24"/>
        </w:rPr>
        <w:t>與燕甚近，故《詩》曰：</w:t>
      </w:r>
      <w:r>
        <w:rPr>
          <w:rFonts w:hint="eastAsia"/>
          <w:sz w:val="24"/>
          <w:szCs w:val="24"/>
        </w:rPr>
        <w:t>‘</w:t>
      </w:r>
      <w:r w:rsidRPr="00AF44FB">
        <w:rPr>
          <w:rFonts w:hint="eastAsia"/>
          <w:sz w:val="24"/>
          <w:szCs w:val="24"/>
        </w:rPr>
        <w:t>溥彼韓城，燕師所完</w:t>
      </w:r>
      <w:r>
        <w:rPr>
          <w:rFonts w:hint="eastAsia"/>
          <w:sz w:val="24"/>
          <w:szCs w:val="24"/>
        </w:rPr>
        <w:t>。’</w:t>
      </w:r>
      <w:r w:rsidRPr="00AF44FB">
        <w:rPr>
          <w:rFonts w:hint="eastAsia"/>
          <w:sz w:val="24"/>
          <w:szCs w:val="24"/>
        </w:rPr>
        <w:t>非在晉地之韓也。此梁山則在馮翊夏陽縣西北，臨於河上</w:t>
      </w:r>
      <w:r>
        <w:rPr>
          <w:rFonts w:hint="eastAsia"/>
          <w:sz w:val="24"/>
          <w:szCs w:val="24"/>
        </w:rPr>
        <w:t>，</w:t>
      </w:r>
      <w:r w:rsidRPr="007364BE">
        <w:rPr>
          <w:rFonts w:hint="eastAsia"/>
          <w:sz w:val="18"/>
          <w:szCs w:val="18"/>
        </w:rPr>
        <w:t>見《爾雅》郭注。</w:t>
      </w:r>
      <w:r w:rsidRPr="00AF44FB">
        <w:rPr>
          <w:rFonts w:hint="eastAsia"/>
          <w:sz w:val="24"/>
          <w:szCs w:val="24"/>
        </w:rPr>
        <w:t>故</w:t>
      </w:r>
      <w:r>
        <w:rPr>
          <w:rFonts w:hint="eastAsia"/>
          <w:sz w:val="24"/>
          <w:szCs w:val="24"/>
        </w:rPr>
        <w:t>‘</w:t>
      </w:r>
      <w:r w:rsidRPr="00AF44FB">
        <w:rPr>
          <w:rFonts w:hint="eastAsia"/>
          <w:sz w:val="24"/>
          <w:szCs w:val="24"/>
        </w:rPr>
        <w:t>梁山崩，壅遏河，三日不流</w:t>
      </w:r>
      <w:r>
        <w:rPr>
          <w:rFonts w:hint="eastAsia"/>
          <w:sz w:val="24"/>
          <w:szCs w:val="24"/>
        </w:rPr>
        <w:t>’</w:t>
      </w:r>
      <w:r w:rsidRPr="00AF44FB">
        <w:rPr>
          <w:rFonts w:hint="eastAsia"/>
          <w:sz w:val="24"/>
          <w:szCs w:val="24"/>
        </w:rPr>
        <w:t>。夏陽，《春秋》之梁國</w:t>
      </w:r>
      <w:r>
        <w:rPr>
          <w:rFonts w:hint="eastAsia"/>
          <w:sz w:val="24"/>
          <w:szCs w:val="24"/>
        </w:rPr>
        <w:t>，</w:t>
      </w:r>
      <w:r w:rsidRPr="007364BE">
        <w:rPr>
          <w:rFonts w:hint="eastAsia"/>
          <w:sz w:val="18"/>
          <w:szCs w:val="18"/>
        </w:rPr>
        <w:t>見桓十年《左傳》杜注。</w:t>
      </w:r>
      <w:r w:rsidRPr="00AF44FB">
        <w:rPr>
          <w:rFonts w:hint="eastAsia"/>
          <w:sz w:val="24"/>
          <w:szCs w:val="24"/>
        </w:rPr>
        <w:t>亦非韓也。</w:t>
      </w:r>
      <w:r w:rsidRPr="007364BE">
        <w:rPr>
          <w:rFonts w:hint="eastAsia"/>
          <w:sz w:val="18"/>
          <w:szCs w:val="18"/>
        </w:rPr>
        <w:t>夏陽，今之韓城，在河西；韓魏之韓，在河東，非今韓城也。辨見顧氏《日知録》。</w:t>
      </w:r>
      <w:r w:rsidRPr="00AF44FB">
        <w:rPr>
          <w:rFonts w:hint="eastAsia"/>
          <w:sz w:val="24"/>
          <w:szCs w:val="24"/>
        </w:rPr>
        <w:t>自康成箋《詩》</w:t>
      </w:r>
      <w:r>
        <w:rPr>
          <w:rFonts w:hint="eastAsia"/>
          <w:sz w:val="24"/>
          <w:szCs w:val="24"/>
        </w:rPr>
        <w:t>，</w:t>
      </w:r>
      <w:r w:rsidRPr="00AF44FB">
        <w:rPr>
          <w:rFonts w:hint="eastAsia"/>
          <w:sz w:val="24"/>
          <w:szCs w:val="24"/>
        </w:rPr>
        <w:t>始誤以</w:t>
      </w:r>
      <w:r>
        <w:rPr>
          <w:rFonts w:hint="eastAsia"/>
          <w:sz w:val="24"/>
          <w:szCs w:val="24"/>
        </w:rPr>
        <w:t>‘</w:t>
      </w:r>
      <w:r w:rsidRPr="00AF44FB">
        <w:rPr>
          <w:rFonts w:hint="eastAsia"/>
          <w:sz w:val="24"/>
          <w:szCs w:val="24"/>
        </w:rPr>
        <w:t>奕奕梁山</w:t>
      </w:r>
      <w:r>
        <w:rPr>
          <w:rFonts w:hint="eastAsia"/>
          <w:sz w:val="24"/>
          <w:szCs w:val="24"/>
        </w:rPr>
        <w:t>’</w:t>
      </w:r>
      <w:r w:rsidRPr="00AF44FB">
        <w:rPr>
          <w:rFonts w:hint="eastAsia"/>
          <w:sz w:val="24"/>
          <w:szCs w:val="24"/>
        </w:rPr>
        <w:t>爲夏陽之山，又誤以韓城爲晉所滅之韓國</w:t>
      </w:r>
      <w:r>
        <w:rPr>
          <w:rFonts w:hint="eastAsia"/>
          <w:sz w:val="24"/>
          <w:szCs w:val="24"/>
        </w:rPr>
        <w:t>，</w:t>
      </w:r>
      <w:r w:rsidRPr="007364BE">
        <w:rPr>
          <w:rFonts w:hint="eastAsia"/>
          <w:sz w:val="18"/>
          <w:szCs w:val="18"/>
        </w:rPr>
        <w:t>辨見《日知録》。</w:t>
      </w:r>
      <w:r w:rsidRPr="00AF44FB">
        <w:rPr>
          <w:rFonts w:hint="eastAsia"/>
          <w:sz w:val="24"/>
          <w:szCs w:val="24"/>
        </w:rPr>
        <w:t>而隋人遂改夏陽爲韓城縣，楊氏不能糾正而承用之，疏矣。</w:t>
      </w:r>
    </w:p>
    <w:p w14:paraId="3F1DB7CD" w14:textId="77777777" w:rsidR="006A0674" w:rsidRPr="00AF44FB" w:rsidRDefault="006A0674" w:rsidP="006F3055">
      <w:pPr>
        <w:spacing w:line="400" w:lineRule="exact"/>
        <w:rPr>
          <w:sz w:val="24"/>
          <w:szCs w:val="24"/>
        </w:rPr>
      </w:pPr>
    </w:p>
    <w:p w14:paraId="72210119"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是以知其上爲事也</w:t>
      </w:r>
    </w:p>
    <w:p w14:paraId="77340B33" w14:textId="77777777" w:rsidR="003121E9" w:rsidRDefault="003121E9" w:rsidP="006F3055">
      <w:pPr>
        <w:spacing w:line="400" w:lineRule="exact"/>
        <w:rPr>
          <w:sz w:val="18"/>
          <w:szCs w:val="18"/>
        </w:rPr>
      </w:pPr>
      <w:r w:rsidRPr="00AF44FB">
        <w:rPr>
          <w:rFonts w:hint="eastAsia"/>
          <w:sz w:val="24"/>
          <w:szCs w:val="24"/>
        </w:rPr>
        <w:t>九年，楚公子嬰齊帥師伐莒，庚申，莒潰。</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大夫潰莒而之楚，是以知其上爲事也，惡之，故謹而日之也。</w:t>
      </w:r>
      <w:r>
        <w:rPr>
          <w:rFonts w:hint="eastAsia"/>
          <w:sz w:val="24"/>
          <w:szCs w:val="24"/>
        </w:rPr>
        <w:t>’</w:t>
      </w:r>
      <w:r w:rsidRPr="00AF44FB">
        <w:rPr>
          <w:rFonts w:hint="eastAsia"/>
          <w:sz w:val="24"/>
          <w:szCs w:val="24"/>
        </w:rPr>
        <w:t>引之謹案：</w:t>
      </w:r>
      <w:r>
        <w:rPr>
          <w:rFonts w:hint="eastAsia"/>
          <w:sz w:val="24"/>
          <w:szCs w:val="24"/>
        </w:rPr>
        <w:t>‘</w:t>
      </w:r>
      <w:r w:rsidRPr="00AF44FB">
        <w:rPr>
          <w:rFonts w:hint="eastAsia"/>
          <w:sz w:val="24"/>
          <w:szCs w:val="24"/>
        </w:rPr>
        <w:t>知</w:t>
      </w:r>
      <w:r>
        <w:rPr>
          <w:rFonts w:hint="eastAsia"/>
          <w:sz w:val="24"/>
          <w:szCs w:val="24"/>
        </w:rPr>
        <w:t>’</w:t>
      </w:r>
      <w:r w:rsidRPr="00AF44FB">
        <w:rPr>
          <w:rFonts w:hint="eastAsia"/>
          <w:sz w:val="24"/>
          <w:szCs w:val="24"/>
        </w:rPr>
        <w:t>字義不可通，知當爲叛。</w:t>
      </w:r>
      <w:r w:rsidRPr="00AF44FB">
        <w:rPr>
          <w:rFonts w:hint="eastAsia"/>
          <w:sz w:val="24"/>
          <w:szCs w:val="24"/>
        </w:rPr>
        <w:lastRenderedPageBreak/>
        <w:t>范注曰：</w:t>
      </w:r>
      <w:r>
        <w:rPr>
          <w:rFonts w:hint="eastAsia"/>
          <w:sz w:val="24"/>
          <w:szCs w:val="24"/>
        </w:rPr>
        <w:t>‘</w:t>
      </w:r>
      <w:r w:rsidRPr="00AF44FB">
        <w:rPr>
          <w:rFonts w:hint="eastAsia"/>
          <w:sz w:val="24"/>
          <w:szCs w:val="24"/>
        </w:rPr>
        <w:t>臣以叛君爲事</w:t>
      </w:r>
      <w:r>
        <w:rPr>
          <w:rFonts w:hint="eastAsia"/>
          <w:sz w:val="24"/>
          <w:szCs w:val="24"/>
        </w:rPr>
        <w:t>。’</w:t>
      </w:r>
      <w:r w:rsidRPr="00AF44FB">
        <w:rPr>
          <w:rFonts w:hint="eastAsia"/>
          <w:sz w:val="24"/>
          <w:szCs w:val="24"/>
        </w:rPr>
        <w:t>依經爲説也。</w:t>
      </w:r>
      <w:r>
        <w:rPr>
          <w:rFonts w:hint="eastAsia"/>
          <w:sz w:val="24"/>
          <w:szCs w:val="24"/>
        </w:rPr>
        <w:t>《</w:t>
      </w:r>
      <w:r w:rsidRPr="00AF44FB">
        <w:rPr>
          <w:rFonts w:hint="eastAsia"/>
          <w:sz w:val="24"/>
          <w:szCs w:val="24"/>
        </w:rPr>
        <w:t>疏</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今此莒帥衆民，叛君從楚，故變文書日以見惡。</w:t>
      </w:r>
      <w:r>
        <w:rPr>
          <w:rFonts w:hint="eastAsia"/>
          <w:sz w:val="24"/>
          <w:szCs w:val="24"/>
        </w:rPr>
        <w:t>’</w:t>
      </w:r>
      <w:r w:rsidRPr="00AF44FB">
        <w:rPr>
          <w:rFonts w:hint="eastAsia"/>
          <w:sz w:val="24"/>
          <w:szCs w:val="24"/>
        </w:rPr>
        <w:t>又僖四年</w:t>
      </w:r>
      <w:r>
        <w:rPr>
          <w:rFonts w:hint="eastAsia"/>
          <w:sz w:val="24"/>
          <w:szCs w:val="24"/>
        </w:rPr>
        <w:t>《</w:t>
      </w:r>
      <w:r w:rsidRPr="00AF44FB">
        <w:rPr>
          <w:rFonts w:hint="eastAsia"/>
          <w:sz w:val="24"/>
          <w:szCs w:val="24"/>
        </w:rPr>
        <w:t>疏</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莒潰書日，惡大夫之叛，故謹而日之。</w:t>
      </w:r>
      <w:r>
        <w:rPr>
          <w:rFonts w:hint="eastAsia"/>
          <w:sz w:val="24"/>
          <w:szCs w:val="24"/>
        </w:rPr>
        <w:t>’</w:t>
      </w:r>
      <w:r w:rsidRPr="00AF44FB">
        <w:rPr>
          <w:rFonts w:hint="eastAsia"/>
          <w:sz w:val="24"/>
          <w:szCs w:val="24"/>
        </w:rPr>
        <w:t>則此</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作</w:t>
      </w:r>
      <w:r>
        <w:rPr>
          <w:rFonts w:hint="eastAsia"/>
          <w:sz w:val="24"/>
          <w:szCs w:val="24"/>
        </w:rPr>
        <w:t>‘</w:t>
      </w:r>
      <w:r w:rsidRPr="00AF44FB">
        <w:rPr>
          <w:rFonts w:hint="eastAsia"/>
          <w:sz w:val="24"/>
          <w:szCs w:val="24"/>
        </w:rPr>
        <w:t>叛其上</w:t>
      </w:r>
      <w:r>
        <w:rPr>
          <w:rFonts w:hint="eastAsia"/>
          <w:sz w:val="24"/>
          <w:szCs w:val="24"/>
        </w:rPr>
        <w:t>’</w:t>
      </w:r>
      <w:r w:rsidRPr="00AF44FB">
        <w:rPr>
          <w:rFonts w:hint="eastAsia"/>
          <w:sz w:val="24"/>
          <w:szCs w:val="24"/>
        </w:rPr>
        <w:t>甚明，唐石經始誤爲知</w:t>
      </w:r>
      <w:r>
        <w:rPr>
          <w:rFonts w:hint="eastAsia"/>
          <w:sz w:val="24"/>
          <w:szCs w:val="24"/>
        </w:rPr>
        <w:t>。</w:t>
      </w:r>
      <w:r>
        <w:rPr>
          <w:rFonts w:hint="eastAsia"/>
          <w:sz w:val="18"/>
          <w:szCs w:val="18"/>
        </w:rPr>
        <w:t>左旁矢字尚存</w:t>
      </w:r>
      <w:r w:rsidRPr="00AC2B9A">
        <w:rPr>
          <w:rFonts w:hint="eastAsia"/>
          <w:sz w:val="18"/>
          <w:szCs w:val="18"/>
        </w:rPr>
        <w:t>其半</w:t>
      </w:r>
      <w:r>
        <w:rPr>
          <w:rFonts w:hint="eastAsia"/>
          <w:sz w:val="18"/>
          <w:szCs w:val="18"/>
        </w:rPr>
        <w:t>，</w:t>
      </w:r>
      <w:r w:rsidRPr="00AC2B9A">
        <w:rPr>
          <w:rFonts w:hint="eastAsia"/>
          <w:sz w:val="18"/>
          <w:szCs w:val="18"/>
        </w:rPr>
        <w:t>右旁口字全。</w:t>
      </w:r>
    </w:p>
    <w:p w14:paraId="229E8BC1" w14:textId="77777777" w:rsidR="006A0674" w:rsidRPr="00AC2B9A" w:rsidRDefault="006A0674" w:rsidP="006F3055">
      <w:pPr>
        <w:spacing w:line="400" w:lineRule="exact"/>
        <w:rPr>
          <w:sz w:val="18"/>
          <w:szCs w:val="18"/>
        </w:rPr>
      </w:pPr>
    </w:p>
    <w:p w14:paraId="37643811"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上雖失之下孰敢有之</w:t>
      </w:r>
    </w:p>
    <w:p w14:paraId="1AC7AC8F" w14:textId="77777777" w:rsidR="003121E9" w:rsidRDefault="003121E9" w:rsidP="006F3055">
      <w:pPr>
        <w:spacing w:line="400" w:lineRule="exact"/>
        <w:rPr>
          <w:sz w:val="24"/>
          <w:szCs w:val="24"/>
        </w:rPr>
      </w:pPr>
      <w:r w:rsidRPr="00AF44FB">
        <w:rPr>
          <w:rFonts w:hint="eastAsia"/>
          <w:sz w:val="24"/>
          <w:szCs w:val="24"/>
        </w:rPr>
        <w:t>十二年，周公出奔晉。</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周有入無出，其曰出，上下一見之也。</w:t>
      </w:r>
      <w:r w:rsidRPr="00AC2B9A">
        <w:rPr>
          <w:rFonts w:hint="eastAsia"/>
          <w:sz w:val="18"/>
          <w:szCs w:val="18"/>
        </w:rPr>
        <w:t>上謂僖二十四年天王出居於鄭，下謂今周公出奔。</w:t>
      </w:r>
      <w:r w:rsidRPr="00AF44FB">
        <w:rPr>
          <w:rFonts w:hint="eastAsia"/>
          <w:sz w:val="24"/>
          <w:szCs w:val="24"/>
        </w:rPr>
        <w:t>言其上下之道，無以存也，上雖失之，下孰敢有之？今上下皆失之矣。</w:t>
      </w:r>
      <w:r>
        <w:rPr>
          <w:rFonts w:hint="eastAsia"/>
          <w:sz w:val="24"/>
          <w:szCs w:val="24"/>
        </w:rPr>
        <w:t>’</w:t>
      </w:r>
      <w:r w:rsidRPr="00AF44FB">
        <w:rPr>
          <w:rFonts w:hint="eastAsia"/>
          <w:sz w:val="24"/>
          <w:szCs w:val="24"/>
        </w:rPr>
        <w:t>范注曰：</w:t>
      </w:r>
      <w:r>
        <w:rPr>
          <w:rFonts w:hint="eastAsia"/>
          <w:sz w:val="24"/>
          <w:szCs w:val="24"/>
        </w:rPr>
        <w:t>‘</w:t>
      </w:r>
      <w:r w:rsidRPr="00AF44FB">
        <w:rPr>
          <w:rFonts w:hint="eastAsia"/>
          <w:sz w:val="24"/>
          <w:szCs w:val="24"/>
        </w:rPr>
        <w:t>上雖有不君之失，下莫敢效不臣之過，今</w:t>
      </w:r>
      <w:r>
        <w:rPr>
          <w:rFonts w:hint="eastAsia"/>
          <w:sz w:val="24"/>
          <w:szCs w:val="24"/>
        </w:rPr>
        <w:t>復云</w:t>
      </w:r>
      <w:r w:rsidRPr="00AF44FB">
        <w:rPr>
          <w:rFonts w:hint="eastAsia"/>
          <w:sz w:val="24"/>
          <w:szCs w:val="24"/>
        </w:rPr>
        <w:t>周公之出，則上下皆有失矣。</w:t>
      </w:r>
      <w:r>
        <w:rPr>
          <w:rFonts w:hint="eastAsia"/>
          <w:sz w:val="24"/>
          <w:szCs w:val="24"/>
        </w:rPr>
        <w:t>’《</w:t>
      </w:r>
      <w:r w:rsidRPr="00AF44FB">
        <w:rPr>
          <w:rFonts w:hint="eastAsia"/>
          <w:sz w:val="24"/>
          <w:szCs w:val="24"/>
        </w:rPr>
        <w:t>疏</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僖二十四年</w:t>
      </w:r>
      <w:r>
        <w:rPr>
          <w:rFonts w:hint="eastAsia"/>
          <w:sz w:val="24"/>
          <w:szCs w:val="24"/>
        </w:rPr>
        <w:t>《</w:t>
      </w:r>
      <w:r w:rsidRPr="00AF44FB">
        <w:rPr>
          <w:rFonts w:hint="eastAsia"/>
          <w:sz w:val="24"/>
          <w:szCs w:val="24"/>
        </w:rPr>
        <w:t>傳</w:t>
      </w:r>
      <w:r>
        <w:rPr>
          <w:rFonts w:hint="eastAsia"/>
          <w:sz w:val="24"/>
          <w:szCs w:val="24"/>
        </w:rPr>
        <w:t>》云：</w:t>
      </w:r>
      <w:r w:rsidRPr="00AF44FB">
        <w:rPr>
          <w:rFonts w:hint="eastAsia"/>
          <w:sz w:val="24"/>
          <w:szCs w:val="24"/>
        </w:rPr>
        <w:t>雖失天下，莫敢有也</w:t>
      </w:r>
      <w:r>
        <w:rPr>
          <w:rFonts w:hint="eastAsia"/>
          <w:sz w:val="24"/>
          <w:szCs w:val="24"/>
        </w:rPr>
        <w:t>。</w:t>
      </w:r>
      <w:r w:rsidRPr="00AF44FB">
        <w:rPr>
          <w:rFonts w:hint="eastAsia"/>
          <w:sz w:val="24"/>
          <w:szCs w:val="24"/>
        </w:rPr>
        <w:t>謂王雖出鄭，不敢有之以爲國也。此云上雖失之，下孰敢有之？謂上雖有不君之失，臣下孰敢放效爲之。觀經立説，故二處不同也。</w:t>
      </w:r>
      <w:r>
        <w:rPr>
          <w:rFonts w:hint="eastAsia"/>
          <w:sz w:val="24"/>
          <w:szCs w:val="24"/>
        </w:rPr>
        <w:t>’</w:t>
      </w:r>
      <w:r w:rsidRPr="00AF44FB">
        <w:rPr>
          <w:rFonts w:hint="eastAsia"/>
          <w:sz w:val="24"/>
          <w:szCs w:val="24"/>
        </w:rPr>
        <w:t>引之謹案：如范注</w:t>
      </w:r>
      <w:r>
        <w:rPr>
          <w:rFonts w:hint="eastAsia"/>
          <w:sz w:val="24"/>
          <w:szCs w:val="24"/>
        </w:rPr>
        <w:t>，</w:t>
      </w:r>
      <w:r w:rsidRPr="00AF44FB">
        <w:rPr>
          <w:rFonts w:hint="eastAsia"/>
          <w:sz w:val="24"/>
          <w:szCs w:val="24"/>
        </w:rPr>
        <w:t>則是下</w:t>
      </w:r>
      <w:r>
        <w:rPr>
          <w:rFonts w:hint="eastAsia"/>
          <w:sz w:val="24"/>
          <w:szCs w:val="24"/>
        </w:rPr>
        <w:t>‘</w:t>
      </w:r>
      <w:r w:rsidRPr="00AF44FB">
        <w:rPr>
          <w:rFonts w:hint="eastAsia"/>
          <w:sz w:val="24"/>
          <w:szCs w:val="24"/>
        </w:rPr>
        <w:t>孰敢效之</w:t>
      </w:r>
      <w:r>
        <w:rPr>
          <w:rFonts w:hint="eastAsia"/>
          <w:sz w:val="24"/>
          <w:szCs w:val="24"/>
        </w:rPr>
        <w:t>’</w:t>
      </w:r>
      <w:r w:rsidRPr="00AF44FB">
        <w:rPr>
          <w:rFonts w:hint="eastAsia"/>
          <w:sz w:val="24"/>
          <w:szCs w:val="24"/>
        </w:rPr>
        <w:t>非</w:t>
      </w:r>
      <w:r>
        <w:rPr>
          <w:rFonts w:hint="eastAsia"/>
          <w:sz w:val="24"/>
          <w:szCs w:val="24"/>
        </w:rPr>
        <w:t>‘</w:t>
      </w:r>
      <w:r w:rsidRPr="00AF44FB">
        <w:rPr>
          <w:rFonts w:hint="eastAsia"/>
          <w:sz w:val="24"/>
          <w:szCs w:val="24"/>
        </w:rPr>
        <w:t>孰敢有之</w:t>
      </w:r>
      <w:r>
        <w:rPr>
          <w:rFonts w:hint="eastAsia"/>
          <w:sz w:val="24"/>
          <w:szCs w:val="24"/>
        </w:rPr>
        <w:t>’</w:t>
      </w:r>
      <w:r w:rsidRPr="00AF44FB">
        <w:rPr>
          <w:rFonts w:hint="eastAsia"/>
          <w:sz w:val="24"/>
          <w:szCs w:val="24"/>
        </w:rPr>
        <w:t>矣。今案</w:t>
      </w:r>
      <w:r>
        <w:rPr>
          <w:rFonts w:hint="eastAsia"/>
          <w:sz w:val="24"/>
          <w:szCs w:val="24"/>
        </w:rPr>
        <w:t>：‘</w:t>
      </w:r>
      <w:r w:rsidRPr="00AF44FB">
        <w:rPr>
          <w:rFonts w:hint="eastAsia"/>
          <w:sz w:val="24"/>
          <w:szCs w:val="24"/>
        </w:rPr>
        <w:t>上雖失之</w:t>
      </w:r>
      <w:r>
        <w:rPr>
          <w:rFonts w:hint="eastAsia"/>
          <w:sz w:val="24"/>
          <w:szCs w:val="24"/>
        </w:rPr>
        <w:t>，</w:t>
      </w:r>
      <w:r w:rsidRPr="00AF44FB">
        <w:rPr>
          <w:rFonts w:hint="eastAsia"/>
          <w:sz w:val="24"/>
          <w:szCs w:val="24"/>
        </w:rPr>
        <w:t>下孰敢有之</w:t>
      </w:r>
      <w:r>
        <w:rPr>
          <w:rFonts w:hint="eastAsia"/>
          <w:sz w:val="24"/>
          <w:szCs w:val="24"/>
        </w:rPr>
        <w:t>’</w:t>
      </w:r>
      <w:r w:rsidRPr="00AF44FB">
        <w:rPr>
          <w:rFonts w:hint="eastAsia"/>
          <w:sz w:val="24"/>
          <w:szCs w:val="24"/>
        </w:rPr>
        <w:t>，即僖</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所云</w:t>
      </w:r>
      <w:r>
        <w:rPr>
          <w:rFonts w:hint="eastAsia"/>
          <w:sz w:val="24"/>
          <w:szCs w:val="24"/>
        </w:rPr>
        <w:t>‘</w:t>
      </w:r>
      <w:r w:rsidRPr="00AF44FB">
        <w:rPr>
          <w:rFonts w:hint="eastAsia"/>
          <w:sz w:val="24"/>
          <w:szCs w:val="24"/>
        </w:rPr>
        <w:t>雖失天下</w:t>
      </w:r>
      <w:r>
        <w:rPr>
          <w:rFonts w:hint="eastAsia"/>
          <w:sz w:val="24"/>
          <w:szCs w:val="24"/>
        </w:rPr>
        <w:t>，</w:t>
      </w:r>
      <w:r w:rsidRPr="00AF44FB">
        <w:rPr>
          <w:rFonts w:hint="eastAsia"/>
          <w:sz w:val="24"/>
          <w:szCs w:val="24"/>
        </w:rPr>
        <w:t>莫敢有也</w:t>
      </w:r>
      <w:r>
        <w:rPr>
          <w:rFonts w:hint="eastAsia"/>
          <w:sz w:val="24"/>
          <w:szCs w:val="24"/>
        </w:rPr>
        <w:t>’</w:t>
      </w:r>
      <w:r w:rsidRPr="00AF44FB">
        <w:rPr>
          <w:rFonts w:hint="eastAsia"/>
          <w:sz w:val="24"/>
          <w:szCs w:val="24"/>
        </w:rPr>
        <w:t>。言前此天王之出，雖失天下，而諸侯莫敢有其國，周道未大衰也。今周公出奔，則又失其爵位與采邑，是不獨上有失位之時，而下亦然，故曰：</w:t>
      </w:r>
      <w:r>
        <w:rPr>
          <w:rFonts w:hint="eastAsia"/>
          <w:sz w:val="24"/>
          <w:szCs w:val="24"/>
        </w:rPr>
        <w:t>‘</w:t>
      </w:r>
      <w:r w:rsidRPr="00AF44FB">
        <w:rPr>
          <w:rFonts w:hint="eastAsia"/>
          <w:sz w:val="24"/>
          <w:szCs w:val="24"/>
        </w:rPr>
        <w:t>今上下皆失之矣。</w:t>
      </w:r>
      <w:r>
        <w:rPr>
          <w:rFonts w:hint="eastAsia"/>
          <w:sz w:val="24"/>
          <w:szCs w:val="24"/>
        </w:rPr>
        <w:t>’</w:t>
      </w:r>
      <w:r w:rsidRPr="00AF44FB">
        <w:rPr>
          <w:rFonts w:hint="eastAsia"/>
          <w:sz w:val="24"/>
          <w:szCs w:val="24"/>
        </w:rPr>
        <w:t>所謂</w:t>
      </w:r>
      <w:r>
        <w:rPr>
          <w:rFonts w:hint="eastAsia"/>
          <w:sz w:val="24"/>
          <w:szCs w:val="24"/>
        </w:rPr>
        <w:t>‘</w:t>
      </w:r>
      <w:r w:rsidRPr="00AF44FB">
        <w:rPr>
          <w:rFonts w:hint="eastAsia"/>
          <w:sz w:val="24"/>
          <w:szCs w:val="24"/>
        </w:rPr>
        <w:t>上下之道無以存也</w:t>
      </w:r>
      <w:r>
        <w:rPr>
          <w:rFonts w:hint="eastAsia"/>
          <w:sz w:val="24"/>
          <w:szCs w:val="24"/>
        </w:rPr>
        <w:t>’</w:t>
      </w:r>
      <w:r w:rsidRPr="00AF44FB">
        <w:rPr>
          <w:rFonts w:hint="eastAsia"/>
          <w:sz w:val="24"/>
          <w:szCs w:val="24"/>
        </w:rPr>
        <w:t>，存與亡相對，存則不失其爵禄，亡則失之矣，豈過失之謂乎？</w:t>
      </w:r>
    </w:p>
    <w:p w14:paraId="7933AF41" w14:textId="77777777" w:rsidR="006A0674" w:rsidRPr="00AF44FB" w:rsidRDefault="006A0674" w:rsidP="006F3055">
      <w:pPr>
        <w:spacing w:line="400" w:lineRule="exact"/>
        <w:rPr>
          <w:sz w:val="24"/>
          <w:szCs w:val="24"/>
        </w:rPr>
      </w:pPr>
    </w:p>
    <w:p w14:paraId="4ED7517D" w14:textId="77777777" w:rsidR="003121E9" w:rsidRPr="00AF44FB" w:rsidRDefault="003121E9" w:rsidP="006F3055">
      <w:pPr>
        <w:spacing w:line="400" w:lineRule="exact"/>
        <w:ind w:firstLineChars="196" w:firstLine="551"/>
        <w:rPr>
          <w:b/>
          <w:sz w:val="28"/>
          <w:szCs w:val="28"/>
        </w:rPr>
      </w:pPr>
      <w:r w:rsidRPr="00AF44FB">
        <w:rPr>
          <w:rFonts w:hint="eastAsia"/>
          <w:b/>
          <w:sz w:val="28"/>
          <w:szCs w:val="28"/>
        </w:rPr>
        <w:t>薦其美也</w:t>
      </w:r>
    </w:p>
    <w:p w14:paraId="355E126F" w14:textId="77777777" w:rsidR="003121E9" w:rsidRDefault="003121E9" w:rsidP="006F3055">
      <w:pPr>
        <w:spacing w:line="400" w:lineRule="exact"/>
        <w:rPr>
          <w:sz w:val="24"/>
          <w:szCs w:val="24"/>
        </w:rPr>
      </w:pPr>
      <w:r w:rsidRPr="00AF44FB">
        <w:rPr>
          <w:rFonts w:hint="eastAsia"/>
          <w:sz w:val="24"/>
          <w:szCs w:val="24"/>
        </w:rPr>
        <w:t>十七年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祭者，薦其時也，薦其敬也，薦其美也，非享味也。</w:t>
      </w:r>
      <w:r>
        <w:rPr>
          <w:rFonts w:hint="eastAsia"/>
          <w:sz w:val="24"/>
          <w:szCs w:val="24"/>
        </w:rPr>
        <w:t>’</w:t>
      </w:r>
      <w:r w:rsidRPr="00AF44FB">
        <w:rPr>
          <w:rFonts w:hint="eastAsia"/>
          <w:sz w:val="24"/>
          <w:szCs w:val="24"/>
        </w:rPr>
        <w:t>家大人曰：美當爲</w:t>
      </w:r>
      <w:r>
        <w:rPr>
          <w:rFonts w:hint="eastAsia"/>
          <w:sz w:val="24"/>
          <w:szCs w:val="24"/>
        </w:rPr>
        <w:t>義，</w:t>
      </w:r>
      <w:r w:rsidRPr="00AF44FB">
        <w:rPr>
          <w:rFonts w:hint="eastAsia"/>
          <w:sz w:val="24"/>
          <w:szCs w:val="24"/>
        </w:rPr>
        <w:t>字之誤也。《祭統》云：</w:t>
      </w:r>
      <w:r>
        <w:rPr>
          <w:rFonts w:hint="eastAsia"/>
          <w:sz w:val="24"/>
          <w:szCs w:val="24"/>
        </w:rPr>
        <w:t>‘唯賢者爲能盡祭之義。’又云：‘其德盛者其志厚，其志厚者其義章，其義</w:t>
      </w:r>
      <w:r w:rsidRPr="00AF44FB">
        <w:rPr>
          <w:rFonts w:hint="eastAsia"/>
          <w:sz w:val="24"/>
          <w:szCs w:val="24"/>
        </w:rPr>
        <w:t>章者其祭也敬。</w:t>
      </w:r>
      <w:r>
        <w:rPr>
          <w:rFonts w:hint="eastAsia"/>
          <w:sz w:val="24"/>
          <w:szCs w:val="24"/>
        </w:rPr>
        <w:t>’</w:t>
      </w:r>
      <w:r w:rsidRPr="00AF44FB">
        <w:rPr>
          <w:rFonts w:hint="eastAsia"/>
          <w:sz w:val="24"/>
          <w:szCs w:val="24"/>
        </w:rPr>
        <w:t>故曰：</w:t>
      </w:r>
      <w:r>
        <w:rPr>
          <w:rFonts w:hint="eastAsia"/>
          <w:sz w:val="24"/>
          <w:szCs w:val="24"/>
        </w:rPr>
        <w:t>‘</w:t>
      </w:r>
      <w:r w:rsidRPr="00AF44FB">
        <w:rPr>
          <w:rFonts w:hint="eastAsia"/>
          <w:sz w:val="24"/>
          <w:szCs w:val="24"/>
        </w:rPr>
        <w:t>祭者，薦其時</w:t>
      </w:r>
      <w:r>
        <w:rPr>
          <w:rFonts w:hint="eastAsia"/>
          <w:sz w:val="24"/>
          <w:szCs w:val="24"/>
        </w:rPr>
        <w:t>也，薦其敬也，薦其義</w:t>
      </w:r>
      <w:r w:rsidRPr="00AF44FB">
        <w:rPr>
          <w:rFonts w:hint="eastAsia"/>
          <w:sz w:val="24"/>
          <w:szCs w:val="24"/>
        </w:rPr>
        <w:t>也，非享味也。</w:t>
      </w:r>
      <w:r>
        <w:rPr>
          <w:rFonts w:hint="eastAsia"/>
          <w:sz w:val="24"/>
          <w:szCs w:val="24"/>
        </w:rPr>
        <w:t>’</w:t>
      </w:r>
      <w:r w:rsidRPr="00AF44FB">
        <w:rPr>
          <w:rFonts w:hint="eastAsia"/>
          <w:sz w:val="24"/>
          <w:szCs w:val="24"/>
        </w:rPr>
        <w:t>若云</w:t>
      </w:r>
      <w:r>
        <w:rPr>
          <w:rFonts w:hint="eastAsia"/>
          <w:sz w:val="24"/>
          <w:szCs w:val="24"/>
        </w:rPr>
        <w:t>‘</w:t>
      </w:r>
      <w:r w:rsidRPr="00AF44FB">
        <w:rPr>
          <w:rFonts w:hint="eastAsia"/>
          <w:sz w:val="24"/>
          <w:szCs w:val="24"/>
        </w:rPr>
        <w:t>薦其美</w:t>
      </w:r>
      <w:r>
        <w:rPr>
          <w:rFonts w:hint="eastAsia"/>
          <w:sz w:val="24"/>
          <w:szCs w:val="24"/>
        </w:rPr>
        <w:t>’</w:t>
      </w:r>
      <w:r w:rsidRPr="00AF44FB">
        <w:rPr>
          <w:rFonts w:hint="eastAsia"/>
          <w:sz w:val="24"/>
          <w:szCs w:val="24"/>
        </w:rPr>
        <w:t>，則與</w:t>
      </w:r>
      <w:r>
        <w:rPr>
          <w:rFonts w:hint="eastAsia"/>
          <w:sz w:val="24"/>
          <w:szCs w:val="24"/>
        </w:rPr>
        <w:t>‘</w:t>
      </w:r>
      <w:r w:rsidRPr="00AF44FB">
        <w:rPr>
          <w:rFonts w:hint="eastAsia"/>
          <w:sz w:val="24"/>
          <w:szCs w:val="24"/>
        </w:rPr>
        <w:t>非享味</w:t>
      </w:r>
      <w:r>
        <w:rPr>
          <w:rFonts w:hint="eastAsia"/>
          <w:sz w:val="24"/>
          <w:szCs w:val="24"/>
        </w:rPr>
        <w:t>’之意不合矣。自唐石經已然，而各本皆沿其誤。《藝文類聚·禮部</w:t>
      </w:r>
      <w:r w:rsidRPr="00AF44FB">
        <w:rPr>
          <w:rFonts w:hint="eastAsia"/>
          <w:sz w:val="24"/>
          <w:szCs w:val="24"/>
        </w:rPr>
        <w:t>上</w:t>
      </w:r>
      <w:r>
        <w:rPr>
          <w:rFonts w:hint="eastAsia"/>
          <w:sz w:val="24"/>
          <w:szCs w:val="24"/>
        </w:rPr>
        <w:t>》《初學記·禮部</w:t>
      </w:r>
      <w:r w:rsidRPr="00AF44FB">
        <w:rPr>
          <w:rFonts w:hint="eastAsia"/>
          <w:sz w:val="24"/>
          <w:szCs w:val="24"/>
        </w:rPr>
        <w:t>上</w:t>
      </w:r>
      <w:r>
        <w:rPr>
          <w:rFonts w:hint="eastAsia"/>
          <w:sz w:val="24"/>
          <w:szCs w:val="24"/>
        </w:rPr>
        <w:t>》《太平御覽·禮儀部</w:t>
      </w:r>
      <w:r w:rsidRPr="00AF44FB">
        <w:rPr>
          <w:rFonts w:hint="eastAsia"/>
          <w:sz w:val="24"/>
          <w:szCs w:val="24"/>
        </w:rPr>
        <w:t>四</w:t>
      </w:r>
      <w:r>
        <w:rPr>
          <w:rFonts w:hint="eastAsia"/>
          <w:sz w:val="24"/>
          <w:szCs w:val="24"/>
        </w:rPr>
        <w:t>》</w:t>
      </w:r>
      <w:r w:rsidRPr="00AF44FB">
        <w:rPr>
          <w:rFonts w:hint="eastAsia"/>
          <w:sz w:val="24"/>
          <w:szCs w:val="24"/>
        </w:rPr>
        <w:t>引此並作</w:t>
      </w:r>
      <w:r>
        <w:rPr>
          <w:rFonts w:hint="eastAsia"/>
          <w:sz w:val="24"/>
          <w:szCs w:val="24"/>
        </w:rPr>
        <w:t>‘薦其義’</w:t>
      </w:r>
      <w:r w:rsidRPr="00AF44FB">
        <w:rPr>
          <w:rFonts w:hint="eastAsia"/>
          <w:sz w:val="24"/>
          <w:szCs w:val="24"/>
        </w:rPr>
        <w:t>。</w:t>
      </w:r>
    </w:p>
    <w:p w14:paraId="74F606FC" w14:textId="77777777" w:rsidR="006A0674" w:rsidRPr="00AF44FB" w:rsidRDefault="006A0674" w:rsidP="006F3055">
      <w:pPr>
        <w:spacing w:line="400" w:lineRule="exact"/>
        <w:rPr>
          <w:sz w:val="24"/>
          <w:szCs w:val="24"/>
        </w:rPr>
      </w:pPr>
    </w:p>
    <w:p w14:paraId="1D76E982" w14:textId="77777777" w:rsidR="003121E9" w:rsidRPr="002D2069" w:rsidRDefault="003121E9" w:rsidP="006F3055">
      <w:pPr>
        <w:spacing w:line="400" w:lineRule="exact"/>
        <w:ind w:firstLineChars="196" w:firstLine="551"/>
        <w:rPr>
          <w:b/>
          <w:sz w:val="28"/>
          <w:szCs w:val="28"/>
        </w:rPr>
      </w:pPr>
      <w:r w:rsidRPr="002D2069">
        <w:rPr>
          <w:rFonts w:hint="eastAsia"/>
          <w:b/>
          <w:sz w:val="28"/>
          <w:szCs w:val="28"/>
        </w:rPr>
        <w:t>是大夫張也</w:t>
      </w:r>
    </w:p>
    <w:p w14:paraId="75E8F2B8" w14:textId="77777777" w:rsidR="003121E9" w:rsidRDefault="003121E9" w:rsidP="006F3055">
      <w:pPr>
        <w:spacing w:line="400" w:lineRule="exact"/>
        <w:rPr>
          <w:sz w:val="24"/>
          <w:szCs w:val="24"/>
        </w:rPr>
      </w:pPr>
      <w:r w:rsidRPr="00AF44FB">
        <w:rPr>
          <w:rFonts w:hint="eastAsia"/>
          <w:sz w:val="24"/>
          <w:szCs w:val="24"/>
        </w:rPr>
        <w:t>襄三年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諸侯盟，又大夫相與私盟，是大夫張也。</w:t>
      </w:r>
      <w:r>
        <w:rPr>
          <w:rFonts w:hint="eastAsia"/>
          <w:sz w:val="24"/>
          <w:szCs w:val="24"/>
        </w:rPr>
        <w:t>’</w:t>
      </w:r>
      <w:r w:rsidRPr="00AF44FB">
        <w:rPr>
          <w:rFonts w:hint="eastAsia"/>
          <w:sz w:val="24"/>
          <w:szCs w:val="24"/>
        </w:rPr>
        <w:t>引之謹案：張當爲彊，</w:t>
      </w:r>
      <w:r>
        <w:rPr>
          <w:rFonts w:hint="eastAsia"/>
          <w:sz w:val="24"/>
          <w:szCs w:val="24"/>
        </w:rPr>
        <w:t>《</w:t>
      </w:r>
      <w:r w:rsidRPr="00AF44FB">
        <w:rPr>
          <w:rFonts w:hint="eastAsia"/>
          <w:sz w:val="24"/>
          <w:szCs w:val="24"/>
        </w:rPr>
        <w:t>疏</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禮君不敵臣，陳遣大夫赴會，諸侯大夫與之爲盟，則是貴賤之宜，而云大夫彊者，諸侯大夫，君在私盟，故謂之彊也。案十六年，大夫不臣也，則不</w:t>
      </w:r>
      <w:r>
        <w:rPr>
          <w:rFonts w:hint="eastAsia"/>
          <w:sz w:val="24"/>
          <w:szCs w:val="24"/>
        </w:rPr>
        <w:t>繫</w:t>
      </w:r>
      <w:r w:rsidRPr="00AF44FB">
        <w:rPr>
          <w:rFonts w:hint="eastAsia"/>
          <w:sz w:val="24"/>
          <w:szCs w:val="24"/>
        </w:rPr>
        <w:t>諸侯。此云諸侯之大夫，而謂之彊者，此雖對君私盟，慢君之意緩。至十六年，積習已久，不臣之情極，故不</w:t>
      </w:r>
      <w:r>
        <w:rPr>
          <w:rFonts w:hint="eastAsia"/>
          <w:sz w:val="24"/>
          <w:szCs w:val="24"/>
        </w:rPr>
        <w:t>繫</w:t>
      </w:r>
      <w:r w:rsidRPr="00AF44FB">
        <w:rPr>
          <w:rFonts w:hint="eastAsia"/>
          <w:sz w:val="24"/>
          <w:szCs w:val="24"/>
        </w:rPr>
        <w:t>諸侯</w:t>
      </w:r>
      <w:r>
        <w:rPr>
          <w:rFonts w:hint="eastAsia"/>
          <w:sz w:val="24"/>
          <w:szCs w:val="24"/>
        </w:rPr>
        <w:t>。’</w:t>
      </w:r>
      <w:r w:rsidRPr="00B32FA3">
        <w:rPr>
          <w:rFonts w:hint="eastAsia"/>
          <w:sz w:val="18"/>
          <w:szCs w:val="18"/>
        </w:rPr>
        <w:t>以上楊</w:t>
      </w:r>
      <w:r>
        <w:rPr>
          <w:rFonts w:hint="eastAsia"/>
          <w:sz w:val="18"/>
          <w:szCs w:val="18"/>
        </w:rPr>
        <w:t>《</w:t>
      </w:r>
      <w:r w:rsidRPr="00B32FA3">
        <w:rPr>
          <w:rFonts w:hint="eastAsia"/>
          <w:sz w:val="18"/>
          <w:szCs w:val="18"/>
        </w:rPr>
        <w:t>疏</w:t>
      </w:r>
      <w:r>
        <w:rPr>
          <w:rFonts w:hint="eastAsia"/>
          <w:sz w:val="18"/>
          <w:szCs w:val="18"/>
        </w:rPr>
        <w:t>》</w:t>
      </w:r>
      <w:r w:rsidRPr="00B32FA3">
        <w:rPr>
          <w:rFonts w:hint="eastAsia"/>
          <w:sz w:val="18"/>
          <w:szCs w:val="18"/>
        </w:rPr>
        <w:t>。</w:t>
      </w:r>
      <w:r w:rsidRPr="00AF44FB">
        <w:rPr>
          <w:rFonts w:hint="eastAsia"/>
          <w:sz w:val="24"/>
          <w:szCs w:val="24"/>
        </w:rPr>
        <w:t>是楊所據本正作</w:t>
      </w:r>
      <w:r>
        <w:rPr>
          <w:rFonts w:hint="eastAsia"/>
          <w:sz w:val="24"/>
          <w:szCs w:val="24"/>
        </w:rPr>
        <w:t>‘</w:t>
      </w:r>
      <w:r w:rsidRPr="00AF44FB">
        <w:rPr>
          <w:rFonts w:hint="eastAsia"/>
          <w:sz w:val="24"/>
          <w:szCs w:val="24"/>
        </w:rPr>
        <w:t>彊</w:t>
      </w:r>
      <w:r>
        <w:rPr>
          <w:rFonts w:hint="eastAsia"/>
          <w:sz w:val="24"/>
          <w:szCs w:val="24"/>
        </w:rPr>
        <w:t>’</w:t>
      </w:r>
      <w:r w:rsidRPr="00AF44FB">
        <w:rPr>
          <w:rFonts w:hint="eastAsia"/>
          <w:sz w:val="24"/>
          <w:szCs w:val="24"/>
        </w:rPr>
        <w:t>字。定六年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w:t>
      </w:r>
      <w:r>
        <w:rPr>
          <w:rFonts w:hint="eastAsia"/>
          <w:sz w:val="24"/>
          <w:szCs w:val="24"/>
        </w:rPr>
        <w:t>‘城中城者，三家張也。’</w:t>
      </w:r>
      <w:r w:rsidRPr="00AF44FB">
        <w:rPr>
          <w:rFonts w:hint="eastAsia"/>
          <w:sz w:val="24"/>
          <w:szCs w:val="24"/>
        </w:rPr>
        <w:t>范注曰：</w:t>
      </w:r>
      <w:r>
        <w:rPr>
          <w:rFonts w:hint="eastAsia"/>
          <w:sz w:val="24"/>
          <w:szCs w:val="24"/>
        </w:rPr>
        <w:t>‘</w:t>
      </w:r>
      <w:r w:rsidRPr="00AF44FB">
        <w:rPr>
          <w:rFonts w:hint="eastAsia"/>
          <w:sz w:val="24"/>
          <w:szCs w:val="24"/>
        </w:rPr>
        <w:t>三家侈張。</w:t>
      </w:r>
      <w:r>
        <w:rPr>
          <w:rFonts w:hint="eastAsia"/>
          <w:sz w:val="24"/>
          <w:szCs w:val="24"/>
        </w:rPr>
        <w:t>’</w:t>
      </w:r>
      <w:r w:rsidRPr="00AF44FB">
        <w:rPr>
          <w:rFonts w:hint="eastAsia"/>
          <w:sz w:val="24"/>
          <w:szCs w:val="24"/>
        </w:rPr>
        <w:t>而此不釋</w:t>
      </w:r>
      <w:r>
        <w:rPr>
          <w:rFonts w:hint="eastAsia"/>
          <w:sz w:val="24"/>
          <w:szCs w:val="24"/>
        </w:rPr>
        <w:t>‘</w:t>
      </w:r>
      <w:r w:rsidRPr="00AF44FB">
        <w:rPr>
          <w:rFonts w:hint="eastAsia"/>
          <w:sz w:val="24"/>
          <w:szCs w:val="24"/>
        </w:rPr>
        <w:t>張</w:t>
      </w:r>
      <w:r>
        <w:rPr>
          <w:rFonts w:hint="eastAsia"/>
          <w:sz w:val="24"/>
          <w:szCs w:val="24"/>
        </w:rPr>
        <w:t>’</w:t>
      </w:r>
      <w:r w:rsidRPr="00AF44FB">
        <w:rPr>
          <w:rFonts w:hint="eastAsia"/>
          <w:sz w:val="24"/>
          <w:szCs w:val="24"/>
        </w:rPr>
        <w:t>字。定六年</w:t>
      </w:r>
      <w:r>
        <w:rPr>
          <w:rFonts w:hint="eastAsia"/>
          <w:sz w:val="24"/>
          <w:szCs w:val="24"/>
        </w:rPr>
        <w:t>《</w:t>
      </w:r>
      <w:r w:rsidRPr="00AF44FB">
        <w:rPr>
          <w:rFonts w:hint="eastAsia"/>
          <w:sz w:val="24"/>
          <w:szCs w:val="24"/>
        </w:rPr>
        <w:t>傳</w:t>
      </w:r>
      <w:r>
        <w:rPr>
          <w:rFonts w:hint="eastAsia"/>
          <w:sz w:val="24"/>
          <w:szCs w:val="24"/>
        </w:rPr>
        <w:t>》釋文</w:t>
      </w:r>
      <w:r w:rsidRPr="00AF44FB">
        <w:rPr>
          <w:rFonts w:hint="eastAsia"/>
          <w:sz w:val="24"/>
          <w:szCs w:val="24"/>
        </w:rPr>
        <w:t>：</w:t>
      </w:r>
      <w:r>
        <w:rPr>
          <w:rFonts w:hint="eastAsia"/>
          <w:sz w:val="24"/>
          <w:szCs w:val="24"/>
        </w:rPr>
        <w:t>‘</w:t>
      </w:r>
      <w:r w:rsidRPr="00AF44FB">
        <w:rPr>
          <w:rFonts w:hint="eastAsia"/>
          <w:sz w:val="24"/>
          <w:szCs w:val="24"/>
        </w:rPr>
        <w:t>張如字，一音丁亮反。</w:t>
      </w:r>
      <w:r>
        <w:rPr>
          <w:rFonts w:hint="eastAsia"/>
          <w:sz w:val="24"/>
          <w:szCs w:val="24"/>
        </w:rPr>
        <w:t>’</w:t>
      </w:r>
      <w:r w:rsidRPr="00AF44FB">
        <w:rPr>
          <w:rFonts w:hint="eastAsia"/>
          <w:sz w:val="24"/>
          <w:szCs w:val="24"/>
        </w:rPr>
        <w:t>而此無音，則作</w:t>
      </w:r>
      <w:r>
        <w:rPr>
          <w:rFonts w:hint="eastAsia"/>
          <w:sz w:val="24"/>
          <w:szCs w:val="24"/>
        </w:rPr>
        <w:t>‘</w:t>
      </w:r>
      <w:r w:rsidRPr="00AF44FB">
        <w:rPr>
          <w:rFonts w:hint="eastAsia"/>
          <w:sz w:val="24"/>
          <w:szCs w:val="24"/>
        </w:rPr>
        <w:t>彊</w:t>
      </w:r>
      <w:r>
        <w:rPr>
          <w:rFonts w:hint="eastAsia"/>
          <w:sz w:val="24"/>
          <w:szCs w:val="24"/>
        </w:rPr>
        <w:t>’</w:t>
      </w:r>
      <w:r w:rsidRPr="00AF44FB">
        <w:rPr>
          <w:rFonts w:hint="eastAsia"/>
          <w:sz w:val="24"/>
          <w:szCs w:val="24"/>
        </w:rPr>
        <w:t>不作</w:t>
      </w:r>
      <w:r>
        <w:rPr>
          <w:rFonts w:hint="eastAsia"/>
          <w:sz w:val="24"/>
          <w:szCs w:val="24"/>
        </w:rPr>
        <w:t>‘</w:t>
      </w:r>
      <w:r w:rsidRPr="00AF44FB">
        <w:rPr>
          <w:rFonts w:hint="eastAsia"/>
          <w:sz w:val="24"/>
          <w:szCs w:val="24"/>
        </w:rPr>
        <w:t>張</w:t>
      </w:r>
      <w:r>
        <w:rPr>
          <w:rFonts w:hint="eastAsia"/>
          <w:sz w:val="24"/>
          <w:szCs w:val="24"/>
        </w:rPr>
        <w:t>’可知，不然豈有略於前而反詳於後者乎？朱梁補石經始誤</w:t>
      </w:r>
      <w:r w:rsidRPr="00AF44FB">
        <w:rPr>
          <w:rFonts w:hint="eastAsia"/>
          <w:sz w:val="24"/>
          <w:szCs w:val="24"/>
        </w:rPr>
        <w:t>作</w:t>
      </w:r>
      <w:r>
        <w:rPr>
          <w:rFonts w:hint="eastAsia"/>
          <w:sz w:val="24"/>
          <w:szCs w:val="24"/>
        </w:rPr>
        <w:t>‘</w:t>
      </w:r>
      <w:r w:rsidRPr="00AF44FB">
        <w:rPr>
          <w:rFonts w:hint="eastAsia"/>
          <w:sz w:val="24"/>
          <w:szCs w:val="24"/>
        </w:rPr>
        <w:t>張</w:t>
      </w:r>
      <w:r>
        <w:rPr>
          <w:rFonts w:hint="eastAsia"/>
          <w:sz w:val="24"/>
          <w:szCs w:val="24"/>
        </w:rPr>
        <w:t>’</w:t>
      </w:r>
      <w:r w:rsidRPr="00AF44FB">
        <w:rPr>
          <w:rFonts w:hint="eastAsia"/>
          <w:sz w:val="24"/>
          <w:szCs w:val="24"/>
        </w:rPr>
        <w:t>。</w:t>
      </w:r>
    </w:p>
    <w:p w14:paraId="04B47C87" w14:textId="77777777" w:rsidR="006A0674" w:rsidRPr="00AF44FB" w:rsidRDefault="006A0674" w:rsidP="006F3055">
      <w:pPr>
        <w:spacing w:line="400" w:lineRule="exact"/>
        <w:rPr>
          <w:sz w:val="24"/>
          <w:szCs w:val="24"/>
        </w:rPr>
      </w:pPr>
    </w:p>
    <w:p w14:paraId="1B19E7F0" w14:textId="77777777" w:rsidR="003121E9" w:rsidRPr="002D2069" w:rsidRDefault="003121E9" w:rsidP="006F3055">
      <w:pPr>
        <w:spacing w:line="400" w:lineRule="exact"/>
        <w:ind w:firstLineChars="196" w:firstLine="551"/>
        <w:rPr>
          <w:b/>
          <w:sz w:val="28"/>
          <w:szCs w:val="28"/>
        </w:rPr>
      </w:pPr>
      <w:r w:rsidRPr="002D2069">
        <w:rPr>
          <w:rFonts w:hint="eastAsia"/>
          <w:b/>
          <w:sz w:val="28"/>
          <w:szCs w:val="28"/>
        </w:rPr>
        <w:t>恥不能據鄭也</w:t>
      </w:r>
    </w:p>
    <w:p w14:paraId="4BE3B210" w14:textId="77777777" w:rsidR="003121E9" w:rsidRDefault="003121E9" w:rsidP="006F3055">
      <w:pPr>
        <w:spacing w:line="400" w:lineRule="exact"/>
        <w:rPr>
          <w:sz w:val="24"/>
          <w:szCs w:val="24"/>
        </w:rPr>
      </w:pPr>
      <w:r w:rsidRPr="00AF44FB">
        <w:rPr>
          <w:rFonts w:hint="eastAsia"/>
          <w:sz w:val="24"/>
          <w:szCs w:val="24"/>
        </w:rPr>
        <w:t>九年，同盟於戲，</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不異言鄭，善得鄭也，不致，恥不能據鄭也。</w:t>
      </w:r>
      <w:r>
        <w:rPr>
          <w:rFonts w:hint="eastAsia"/>
          <w:sz w:val="24"/>
          <w:szCs w:val="24"/>
        </w:rPr>
        <w:t>’</w:t>
      </w:r>
      <w:r w:rsidRPr="00AF44FB">
        <w:rPr>
          <w:rFonts w:hint="eastAsia"/>
          <w:sz w:val="24"/>
          <w:szCs w:val="24"/>
        </w:rPr>
        <w:t>范注曰：</w:t>
      </w:r>
      <w:r>
        <w:rPr>
          <w:rFonts w:hint="eastAsia"/>
          <w:sz w:val="24"/>
          <w:szCs w:val="24"/>
        </w:rPr>
        <w:t>‘</w:t>
      </w:r>
      <w:r w:rsidRPr="00AF44FB">
        <w:rPr>
          <w:rFonts w:hint="eastAsia"/>
          <w:sz w:val="24"/>
          <w:szCs w:val="24"/>
        </w:rPr>
        <w:t>戲盟還而楚伐鄭，故恥不能終有鄭。</w:t>
      </w:r>
      <w:r>
        <w:rPr>
          <w:rFonts w:hint="eastAsia"/>
          <w:sz w:val="24"/>
          <w:szCs w:val="24"/>
        </w:rPr>
        <w:t>’家大人曰：《方言》：‘據，定也。’‘</w:t>
      </w:r>
      <w:r w:rsidRPr="00AF44FB">
        <w:rPr>
          <w:rFonts w:hint="eastAsia"/>
          <w:sz w:val="24"/>
          <w:szCs w:val="24"/>
        </w:rPr>
        <w:t>戲盟還而楚伐鄭</w:t>
      </w:r>
      <w:r>
        <w:rPr>
          <w:rFonts w:hint="eastAsia"/>
          <w:sz w:val="24"/>
          <w:szCs w:val="24"/>
        </w:rPr>
        <w:t>’</w:t>
      </w:r>
      <w:r w:rsidRPr="00AF44FB">
        <w:rPr>
          <w:rFonts w:hint="eastAsia"/>
          <w:sz w:val="24"/>
          <w:szCs w:val="24"/>
        </w:rPr>
        <w:t>，是諸侯不能定鄭也。《史記·白起傳》曰：</w:t>
      </w:r>
      <w:r>
        <w:rPr>
          <w:rFonts w:hint="eastAsia"/>
          <w:sz w:val="24"/>
          <w:szCs w:val="24"/>
        </w:rPr>
        <w:t>‘</w:t>
      </w:r>
      <w:r w:rsidRPr="00AF44FB">
        <w:rPr>
          <w:rFonts w:hint="eastAsia"/>
          <w:sz w:val="24"/>
          <w:szCs w:val="24"/>
        </w:rPr>
        <w:t>趙軍長平，以按據上黨民。</w:t>
      </w:r>
      <w:r>
        <w:rPr>
          <w:rFonts w:hint="eastAsia"/>
          <w:sz w:val="24"/>
          <w:szCs w:val="24"/>
        </w:rPr>
        <w:t>’</w:t>
      </w:r>
      <w:r w:rsidRPr="00AF44FB">
        <w:rPr>
          <w:rFonts w:hint="eastAsia"/>
          <w:sz w:val="24"/>
          <w:szCs w:val="24"/>
        </w:rPr>
        <w:t>按據</w:t>
      </w:r>
      <w:r>
        <w:rPr>
          <w:rFonts w:hint="eastAsia"/>
          <w:sz w:val="24"/>
          <w:szCs w:val="24"/>
        </w:rPr>
        <w:t>，</w:t>
      </w:r>
      <w:r w:rsidRPr="00AF44FB">
        <w:rPr>
          <w:rFonts w:hint="eastAsia"/>
          <w:sz w:val="24"/>
          <w:szCs w:val="24"/>
        </w:rPr>
        <w:t>猶安定也。</w:t>
      </w:r>
    </w:p>
    <w:p w14:paraId="7932DB69" w14:textId="77777777" w:rsidR="006A0674" w:rsidRPr="00AF44FB" w:rsidRDefault="006A0674" w:rsidP="006F3055">
      <w:pPr>
        <w:spacing w:line="400" w:lineRule="exact"/>
        <w:rPr>
          <w:sz w:val="24"/>
          <w:szCs w:val="24"/>
        </w:rPr>
      </w:pPr>
    </w:p>
    <w:p w14:paraId="2F1855EA" w14:textId="77777777" w:rsidR="003121E9" w:rsidRPr="002D2069" w:rsidRDefault="003121E9" w:rsidP="006F3055">
      <w:pPr>
        <w:spacing w:line="400" w:lineRule="exact"/>
        <w:ind w:firstLineChars="196" w:firstLine="551"/>
        <w:rPr>
          <w:b/>
          <w:sz w:val="28"/>
          <w:szCs w:val="28"/>
        </w:rPr>
      </w:pPr>
      <w:r w:rsidRPr="002D2069">
        <w:rPr>
          <w:rFonts w:hint="eastAsia"/>
          <w:b/>
          <w:sz w:val="28"/>
          <w:szCs w:val="28"/>
        </w:rPr>
        <w:t>汲鄭伯</w:t>
      </w:r>
    </w:p>
    <w:p w14:paraId="53A4B4C5" w14:textId="77777777" w:rsidR="003121E9" w:rsidRDefault="003121E9" w:rsidP="006F3055">
      <w:pPr>
        <w:spacing w:line="400" w:lineRule="exact"/>
        <w:rPr>
          <w:sz w:val="24"/>
          <w:szCs w:val="24"/>
        </w:rPr>
      </w:pPr>
      <w:r w:rsidRPr="00AF44FB">
        <w:rPr>
          <w:rFonts w:hint="eastAsia"/>
          <w:sz w:val="24"/>
          <w:szCs w:val="24"/>
        </w:rPr>
        <w:t>十年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汲鄭伯逃歸陳侯，致柤之會，存中國也。</w:t>
      </w:r>
      <w:r>
        <w:rPr>
          <w:rFonts w:hint="eastAsia"/>
          <w:sz w:val="24"/>
          <w:szCs w:val="24"/>
        </w:rPr>
        <w:t>’</w:t>
      </w:r>
      <w:r w:rsidRPr="00AF44FB">
        <w:rPr>
          <w:rFonts w:hint="eastAsia"/>
          <w:sz w:val="24"/>
          <w:szCs w:val="24"/>
        </w:rPr>
        <w:t>范注曰：</w:t>
      </w:r>
      <w:r>
        <w:rPr>
          <w:rFonts w:hint="eastAsia"/>
          <w:sz w:val="24"/>
          <w:szCs w:val="24"/>
        </w:rPr>
        <w:t>‘</w:t>
      </w:r>
      <w:r w:rsidRPr="00AF44FB">
        <w:rPr>
          <w:rFonts w:hint="eastAsia"/>
          <w:sz w:val="24"/>
          <w:szCs w:val="24"/>
        </w:rPr>
        <w:t>汲猶引也，鄭</w:t>
      </w:r>
      <w:r>
        <w:rPr>
          <w:rFonts w:hint="eastAsia"/>
          <w:sz w:val="24"/>
          <w:szCs w:val="24"/>
        </w:rPr>
        <w:t>伯髡原爲臣所弑</w:t>
      </w:r>
      <w:r w:rsidRPr="00AF44FB">
        <w:rPr>
          <w:rFonts w:hint="eastAsia"/>
          <w:sz w:val="24"/>
          <w:szCs w:val="24"/>
        </w:rPr>
        <w:t>而不書弑，此引而致於善事。</w:t>
      </w:r>
      <w:r>
        <w:rPr>
          <w:rFonts w:hint="eastAsia"/>
          <w:sz w:val="24"/>
          <w:szCs w:val="24"/>
        </w:rPr>
        <w:t>’</w:t>
      </w:r>
      <w:r w:rsidRPr="00AF44FB">
        <w:rPr>
          <w:rFonts w:hint="eastAsia"/>
          <w:sz w:val="24"/>
          <w:szCs w:val="24"/>
        </w:rPr>
        <w:t>引之謹案：汲引之解</w:t>
      </w:r>
      <w:r>
        <w:rPr>
          <w:rFonts w:hint="eastAsia"/>
          <w:sz w:val="24"/>
          <w:szCs w:val="24"/>
        </w:rPr>
        <w:t>，義甚迂回，鄭伯爲臣所弑</w:t>
      </w:r>
      <w:r w:rsidRPr="00AF44FB">
        <w:rPr>
          <w:rFonts w:hint="eastAsia"/>
          <w:sz w:val="24"/>
          <w:szCs w:val="24"/>
        </w:rPr>
        <w:t>而不書弑，豈汲引之謂乎？汲疑當爲</w:t>
      </w:r>
      <w:r w:rsidR="006A0674">
        <w:rPr>
          <w:rFonts w:hint="eastAsia"/>
          <w:sz w:val="24"/>
          <w:szCs w:val="24"/>
        </w:rPr>
        <w:t>没</w:t>
      </w:r>
      <w:r w:rsidRPr="00AF44FB">
        <w:rPr>
          <w:rFonts w:hint="eastAsia"/>
          <w:sz w:val="24"/>
          <w:szCs w:val="24"/>
        </w:rPr>
        <w:t>，</w:t>
      </w:r>
      <w:r w:rsidR="006A0674">
        <w:rPr>
          <w:rFonts w:hint="eastAsia"/>
          <w:sz w:val="24"/>
          <w:szCs w:val="24"/>
        </w:rPr>
        <w:t>没</w:t>
      </w:r>
      <w:r w:rsidRPr="00AF44FB">
        <w:rPr>
          <w:rFonts w:hint="eastAsia"/>
          <w:sz w:val="24"/>
          <w:szCs w:val="24"/>
        </w:rPr>
        <w:t>者，終也。</w:t>
      </w:r>
      <w:r w:rsidRPr="00555BCC">
        <w:rPr>
          <w:rFonts w:hint="eastAsia"/>
          <w:sz w:val="18"/>
          <w:szCs w:val="18"/>
        </w:rPr>
        <w:t>見《士昏禮》及《檀弓》注，《説文》作</w:t>
      </w:r>
      <w:r>
        <w:rPr>
          <w:rFonts w:hint="eastAsia"/>
          <w:sz w:val="18"/>
          <w:szCs w:val="18"/>
        </w:rPr>
        <w:t>‘</w:t>
      </w:r>
      <w:r w:rsidRPr="00D22D7B">
        <w:rPr>
          <w:rFonts w:hint="eastAsia"/>
          <w:sz w:val="18"/>
          <w:szCs w:val="18"/>
        </w:rPr>
        <w:t>歾</w:t>
      </w:r>
      <w:r>
        <w:rPr>
          <w:rFonts w:hint="eastAsia"/>
          <w:sz w:val="18"/>
          <w:szCs w:val="18"/>
        </w:rPr>
        <w:t>’</w:t>
      </w:r>
      <w:r w:rsidRPr="00555BCC">
        <w:rPr>
          <w:rFonts w:hint="eastAsia"/>
          <w:sz w:val="18"/>
          <w:szCs w:val="18"/>
        </w:rPr>
        <w:t>，又作</w:t>
      </w:r>
      <w:r>
        <w:rPr>
          <w:rFonts w:hint="eastAsia"/>
          <w:sz w:val="18"/>
          <w:szCs w:val="18"/>
        </w:rPr>
        <w:t>‘</w:t>
      </w:r>
      <w:r w:rsidRPr="00555BCC">
        <w:rPr>
          <w:rFonts w:hint="eastAsia"/>
          <w:sz w:val="18"/>
          <w:szCs w:val="18"/>
        </w:rPr>
        <w:t>歿</w:t>
      </w:r>
      <w:r>
        <w:rPr>
          <w:rFonts w:hint="eastAsia"/>
          <w:sz w:val="18"/>
          <w:szCs w:val="18"/>
        </w:rPr>
        <w:t>’</w:t>
      </w:r>
      <w:r w:rsidRPr="00555BCC">
        <w:rPr>
          <w:rFonts w:hint="eastAsia"/>
          <w:sz w:val="18"/>
          <w:szCs w:val="18"/>
        </w:rPr>
        <w:t>。</w:t>
      </w:r>
      <w:r w:rsidRPr="00AF44FB">
        <w:rPr>
          <w:rFonts w:hint="eastAsia"/>
          <w:sz w:val="24"/>
          <w:szCs w:val="24"/>
        </w:rPr>
        <w:t>古謂以壽終爲得</w:t>
      </w:r>
      <w:r w:rsidR="006A0674">
        <w:rPr>
          <w:rFonts w:hint="eastAsia"/>
          <w:sz w:val="24"/>
          <w:szCs w:val="24"/>
        </w:rPr>
        <w:t>没</w:t>
      </w:r>
      <w:r>
        <w:rPr>
          <w:rFonts w:hint="eastAsia"/>
          <w:sz w:val="24"/>
          <w:szCs w:val="24"/>
        </w:rPr>
        <w:t>，</w:t>
      </w:r>
      <w:r w:rsidRPr="00AF44FB">
        <w:rPr>
          <w:rFonts w:hint="eastAsia"/>
          <w:sz w:val="24"/>
          <w:szCs w:val="24"/>
        </w:rPr>
        <w:t>《魯語》曰：</w:t>
      </w:r>
      <w:r>
        <w:rPr>
          <w:rFonts w:hint="eastAsia"/>
          <w:sz w:val="24"/>
          <w:szCs w:val="24"/>
        </w:rPr>
        <w:t>‘</w:t>
      </w:r>
      <w:r w:rsidRPr="00AF44FB">
        <w:rPr>
          <w:rFonts w:hint="eastAsia"/>
          <w:sz w:val="24"/>
          <w:szCs w:val="24"/>
        </w:rPr>
        <w:t>將壽寵得</w:t>
      </w:r>
      <w:r w:rsidR="006A0674">
        <w:rPr>
          <w:rFonts w:hint="eastAsia"/>
          <w:sz w:val="24"/>
          <w:szCs w:val="24"/>
        </w:rPr>
        <w:t>没</w:t>
      </w:r>
      <w:r>
        <w:rPr>
          <w:rFonts w:hint="eastAsia"/>
          <w:sz w:val="24"/>
          <w:szCs w:val="24"/>
        </w:rPr>
        <w:t>。’</w:t>
      </w:r>
      <w:r w:rsidRPr="00AF44FB">
        <w:rPr>
          <w:rFonts w:hint="eastAsia"/>
          <w:sz w:val="24"/>
          <w:szCs w:val="24"/>
        </w:rPr>
        <w:t>是也。不以壽終爲不</w:t>
      </w:r>
      <w:r w:rsidR="006A0674">
        <w:rPr>
          <w:rFonts w:hint="eastAsia"/>
          <w:sz w:val="24"/>
          <w:szCs w:val="24"/>
        </w:rPr>
        <w:t>没</w:t>
      </w:r>
      <w:r w:rsidRPr="00AF44FB">
        <w:rPr>
          <w:rFonts w:hint="eastAsia"/>
          <w:sz w:val="24"/>
          <w:szCs w:val="24"/>
        </w:rPr>
        <w:t>，《檀弓》曰：</w:t>
      </w:r>
      <w:r>
        <w:rPr>
          <w:rFonts w:hint="eastAsia"/>
          <w:sz w:val="24"/>
          <w:szCs w:val="24"/>
        </w:rPr>
        <w:t>‘</w:t>
      </w:r>
      <w:r w:rsidRPr="00AF44FB">
        <w:rPr>
          <w:rFonts w:hint="eastAsia"/>
          <w:sz w:val="24"/>
          <w:szCs w:val="24"/>
        </w:rPr>
        <w:t>不</w:t>
      </w:r>
      <w:r w:rsidR="006A0674">
        <w:rPr>
          <w:rFonts w:hint="eastAsia"/>
          <w:sz w:val="24"/>
          <w:szCs w:val="24"/>
        </w:rPr>
        <w:t>没</w:t>
      </w:r>
      <w:r w:rsidRPr="00AF44FB">
        <w:rPr>
          <w:rFonts w:hint="eastAsia"/>
          <w:sz w:val="24"/>
          <w:szCs w:val="24"/>
        </w:rPr>
        <w:t>其身</w:t>
      </w:r>
      <w:r>
        <w:rPr>
          <w:rFonts w:hint="eastAsia"/>
          <w:sz w:val="24"/>
          <w:szCs w:val="24"/>
        </w:rPr>
        <w:t>。’</w:t>
      </w:r>
      <w:r w:rsidRPr="00AF44FB">
        <w:rPr>
          <w:rFonts w:hint="eastAsia"/>
          <w:sz w:val="24"/>
          <w:szCs w:val="24"/>
        </w:rPr>
        <w:t>是也。鄭伯爲臣所弑，是不</w:t>
      </w:r>
      <w:r w:rsidR="006A0674">
        <w:rPr>
          <w:rFonts w:hint="eastAsia"/>
          <w:sz w:val="24"/>
          <w:szCs w:val="24"/>
        </w:rPr>
        <w:t>没</w:t>
      </w:r>
      <w:r w:rsidRPr="00AF44FB">
        <w:rPr>
          <w:rFonts w:hint="eastAsia"/>
          <w:sz w:val="24"/>
          <w:szCs w:val="24"/>
        </w:rPr>
        <w:t>其身者也，而經不書弑而書卒</w:t>
      </w:r>
      <w:r>
        <w:rPr>
          <w:rFonts w:hint="eastAsia"/>
          <w:sz w:val="24"/>
          <w:szCs w:val="24"/>
        </w:rPr>
        <w:t>，</w:t>
      </w:r>
      <w:r w:rsidRPr="00D22D7B">
        <w:rPr>
          <w:rFonts w:hint="eastAsia"/>
          <w:sz w:val="18"/>
          <w:szCs w:val="18"/>
        </w:rPr>
        <w:t>七年經傳。</w:t>
      </w:r>
      <w:r w:rsidRPr="00AF44FB">
        <w:rPr>
          <w:rFonts w:hint="eastAsia"/>
          <w:sz w:val="24"/>
          <w:szCs w:val="24"/>
        </w:rPr>
        <w:t>使若令終得</w:t>
      </w:r>
      <w:r w:rsidR="006A0674">
        <w:rPr>
          <w:rFonts w:hint="eastAsia"/>
          <w:sz w:val="24"/>
          <w:szCs w:val="24"/>
        </w:rPr>
        <w:t>没</w:t>
      </w:r>
      <w:r w:rsidRPr="00AF44FB">
        <w:rPr>
          <w:rFonts w:hint="eastAsia"/>
          <w:sz w:val="24"/>
          <w:szCs w:val="24"/>
        </w:rPr>
        <w:t>者然，故謂之</w:t>
      </w:r>
      <w:r>
        <w:rPr>
          <w:rFonts w:hint="eastAsia"/>
          <w:sz w:val="24"/>
          <w:szCs w:val="24"/>
        </w:rPr>
        <w:t>‘</w:t>
      </w:r>
      <w:r w:rsidR="006A0674">
        <w:rPr>
          <w:rFonts w:hint="eastAsia"/>
          <w:sz w:val="24"/>
          <w:szCs w:val="24"/>
        </w:rPr>
        <w:t>没</w:t>
      </w:r>
      <w:r w:rsidRPr="00AF44FB">
        <w:rPr>
          <w:rFonts w:hint="eastAsia"/>
          <w:sz w:val="24"/>
          <w:szCs w:val="24"/>
        </w:rPr>
        <w:t>鄭伯</w:t>
      </w:r>
      <w:r>
        <w:rPr>
          <w:rFonts w:hint="eastAsia"/>
          <w:sz w:val="24"/>
          <w:szCs w:val="24"/>
        </w:rPr>
        <w:t>’</w:t>
      </w:r>
      <w:r w:rsidRPr="00AF44FB">
        <w:rPr>
          <w:rFonts w:hint="eastAsia"/>
          <w:sz w:val="24"/>
          <w:szCs w:val="24"/>
        </w:rPr>
        <w:t>。</w:t>
      </w:r>
      <w:r w:rsidR="006A0674">
        <w:rPr>
          <w:rFonts w:hint="eastAsia"/>
          <w:sz w:val="24"/>
          <w:szCs w:val="24"/>
        </w:rPr>
        <w:t>没</w:t>
      </w:r>
      <w:r w:rsidRPr="00AF44FB">
        <w:rPr>
          <w:rFonts w:hint="eastAsia"/>
          <w:sz w:val="24"/>
          <w:szCs w:val="24"/>
        </w:rPr>
        <w:t>鄭伯者，卒鄭伯也，卒亦終也。《曲禮》曰：</w:t>
      </w:r>
      <w:r>
        <w:rPr>
          <w:rFonts w:hint="eastAsia"/>
          <w:sz w:val="24"/>
          <w:szCs w:val="24"/>
        </w:rPr>
        <w:t>‘</w:t>
      </w:r>
      <w:r w:rsidRPr="00AF44FB">
        <w:rPr>
          <w:rFonts w:hint="eastAsia"/>
          <w:sz w:val="24"/>
          <w:szCs w:val="24"/>
        </w:rPr>
        <w:t>壽考曰卒。</w:t>
      </w:r>
      <w:r>
        <w:rPr>
          <w:rFonts w:hint="eastAsia"/>
          <w:sz w:val="24"/>
          <w:szCs w:val="24"/>
        </w:rPr>
        <w:t>’</w:t>
      </w:r>
      <w:r w:rsidRPr="00AF44FB">
        <w:rPr>
          <w:rFonts w:hint="eastAsia"/>
          <w:sz w:val="24"/>
          <w:szCs w:val="24"/>
        </w:rPr>
        <w:t>卒猶</w:t>
      </w:r>
      <w:r w:rsidR="006A0674">
        <w:rPr>
          <w:rFonts w:hint="eastAsia"/>
          <w:sz w:val="24"/>
          <w:szCs w:val="24"/>
        </w:rPr>
        <w:t>没</w:t>
      </w:r>
      <w:r w:rsidRPr="00AF44FB">
        <w:rPr>
          <w:rFonts w:hint="eastAsia"/>
          <w:sz w:val="24"/>
          <w:szCs w:val="24"/>
        </w:rPr>
        <w:t>也，</w:t>
      </w:r>
      <w:r w:rsidR="006A0674">
        <w:rPr>
          <w:rFonts w:hint="eastAsia"/>
          <w:sz w:val="24"/>
          <w:szCs w:val="24"/>
        </w:rPr>
        <w:t>没</w:t>
      </w:r>
      <w:r w:rsidRPr="00AF44FB">
        <w:rPr>
          <w:rFonts w:hint="eastAsia"/>
          <w:sz w:val="24"/>
          <w:szCs w:val="24"/>
        </w:rPr>
        <w:t>與</w:t>
      </w:r>
      <w:r>
        <w:rPr>
          <w:rFonts w:hint="eastAsia"/>
          <w:sz w:val="24"/>
          <w:szCs w:val="24"/>
        </w:rPr>
        <w:t>伋</w:t>
      </w:r>
      <w:r w:rsidRPr="00AF44FB">
        <w:rPr>
          <w:rFonts w:hint="eastAsia"/>
          <w:sz w:val="24"/>
          <w:szCs w:val="24"/>
        </w:rPr>
        <w:t>形相似而誤耳。</w:t>
      </w:r>
    </w:p>
    <w:p w14:paraId="70B7BD55" w14:textId="77777777" w:rsidR="006A0674" w:rsidRPr="00AF44FB" w:rsidRDefault="006A0674" w:rsidP="006F3055">
      <w:pPr>
        <w:spacing w:line="400" w:lineRule="exact"/>
        <w:rPr>
          <w:sz w:val="24"/>
          <w:szCs w:val="24"/>
        </w:rPr>
      </w:pPr>
    </w:p>
    <w:p w14:paraId="53E768ED" w14:textId="77777777" w:rsidR="003121E9" w:rsidRPr="002D2069" w:rsidRDefault="003121E9" w:rsidP="006F3055">
      <w:pPr>
        <w:spacing w:line="400" w:lineRule="exact"/>
        <w:ind w:firstLineChars="195" w:firstLine="548"/>
        <w:rPr>
          <w:b/>
          <w:sz w:val="28"/>
          <w:szCs w:val="28"/>
        </w:rPr>
      </w:pPr>
      <w:r>
        <w:rPr>
          <w:rFonts w:hint="eastAsia"/>
          <w:b/>
          <w:sz w:val="28"/>
          <w:szCs w:val="28"/>
        </w:rPr>
        <w:t>非圍而曰圍齊有大焉</w:t>
      </w:r>
      <w:r>
        <w:rPr>
          <w:rFonts w:hint="eastAsia"/>
          <w:b/>
          <w:sz w:val="28"/>
          <w:szCs w:val="28"/>
        </w:rPr>
        <w:t xml:space="preserve">  </w:t>
      </w:r>
      <w:r w:rsidRPr="002D2069">
        <w:rPr>
          <w:rFonts w:hint="eastAsia"/>
          <w:b/>
          <w:sz w:val="28"/>
          <w:szCs w:val="28"/>
        </w:rPr>
        <w:t>亦病矣</w:t>
      </w:r>
    </w:p>
    <w:p w14:paraId="6FB14075" w14:textId="77777777" w:rsidR="003121E9" w:rsidRDefault="003121E9" w:rsidP="006F3055">
      <w:pPr>
        <w:spacing w:line="400" w:lineRule="exact"/>
        <w:rPr>
          <w:sz w:val="24"/>
          <w:szCs w:val="24"/>
        </w:rPr>
      </w:pPr>
      <w:r w:rsidRPr="00AF44FB">
        <w:rPr>
          <w:rFonts w:hint="eastAsia"/>
          <w:sz w:val="24"/>
          <w:szCs w:val="24"/>
        </w:rPr>
        <w:t>十八年，公會晉侯、宋公、衛侯、鄭伯、曹伯、莒子、邾子、滕子、薛伯、杞伯、小邾子同圍齊。</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非圍而曰圍齊</w:t>
      </w:r>
      <w:r>
        <w:rPr>
          <w:rFonts w:hint="eastAsia"/>
          <w:sz w:val="24"/>
          <w:szCs w:val="24"/>
        </w:rPr>
        <w:t>，</w:t>
      </w:r>
      <w:r w:rsidRPr="00DE6F78">
        <w:rPr>
          <w:rFonts w:hint="eastAsia"/>
          <w:sz w:val="18"/>
          <w:szCs w:val="18"/>
        </w:rPr>
        <w:t>句</w:t>
      </w:r>
      <w:r w:rsidRPr="00AF44FB">
        <w:rPr>
          <w:rFonts w:hint="eastAsia"/>
          <w:sz w:val="24"/>
          <w:szCs w:val="24"/>
        </w:rPr>
        <w:t>有大焉，亦有病焉，非大而足同與</w:t>
      </w:r>
      <w:r w:rsidRPr="00DE6F78">
        <w:rPr>
          <w:rFonts w:hint="eastAsia"/>
          <w:sz w:val="18"/>
          <w:szCs w:val="18"/>
        </w:rPr>
        <w:t>音餘，監本與誤作</w:t>
      </w:r>
      <w:r>
        <w:rPr>
          <w:rFonts w:hint="eastAsia"/>
          <w:sz w:val="18"/>
          <w:szCs w:val="18"/>
        </w:rPr>
        <w:t>‘</w:t>
      </w:r>
      <w:r w:rsidRPr="00DE6F78">
        <w:rPr>
          <w:rFonts w:hint="eastAsia"/>
          <w:sz w:val="18"/>
          <w:szCs w:val="18"/>
        </w:rPr>
        <w:t>焉</w:t>
      </w:r>
      <w:r>
        <w:rPr>
          <w:rFonts w:hint="eastAsia"/>
          <w:sz w:val="18"/>
          <w:szCs w:val="18"/>
        </w:rPr>
        <w:t>’</w:t>
      </w:r>
      <w:r w:rsidRPr="00DE6F78">
        <w:rPr>
          <w:rFonts w:hint="eastAsia"/>
          <w:sz w:val="18"/>
          <w:szCs w:val="18"/>
        </w:rPr>
        <w:t>，今據陸音、楊疏、唐石經改。</w:t>
      </w:r>
      <w:r w:rsidRPr="00AF44FB">
        <w:rPr>
          <w:rFonts w:hint="eastAsia"/>
          <w:sz w:val="24"/>
          <w:szCs w:val="24"/>
        </w:rPr>
        <w:t>諸侯同罪之也。亦病矣。</w:t>
      </w:r>
      <w:r>
        <w:rPr>
          <w:rFonts w:hint="eastAsia"/>
          <w:sz w:val="24"/>
          <w:szCs w:val="24"/>
        </w:rPr>
        <w:t>’</w:t>
      </w:r>
      <w:r w:rsidRPr="00AF44FB">
        <w:rPr>
          <w:rFonts w:hint="eastAsia"/>
          <w:sz w:val="24"/>
          <w:szCs w:val="24"/>
        </w:rPr>
        <w:t>引之謹案：非圍而曰圍齊句絶，有大焉亦有病焉者，猶言大齊也，亦病齊也。病齊謂罪齊也。非大而足同與者，承上有大焉而言，言齊若非大國，何須諸侯同圍之也，諸侯同罪之也。亦病矣者，承上亦有病焉而言，言諸侯既同罪之，則齊亦有罪矣。僖六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伐國不言圍邑，此其言圍何也？病鄭也，著鄭伯之罪也</w:t>
      </w:r>
      <w:r>
        <w:rPr>
          <w:rFonts w:hint="eastAsia"/>
          <w:sz w:val="24"/>
          <w:szCs w:val="24"/>
        </w:rPr>
        <w:t>。’</w:t>
      </w:r>
      <w:r w:rsidRPr="00AF44FB">
        <w:rPr>
          <w:rFonts w:hint="eastAsia"/>
          <w:sz w:val="24"/>
          <w:szCs w:val="24"/>
        </w:rPr>
        <w:t>文義略與此同。范讀</w:t>
      </w:r>
      <w:r>
        <w:rPr>
          <w:rFonts w:hint="eastAsia"/>
          <w:sz w:val="24"/>
          <w:szCs w:val="24"/>
        </w:rPr>
        <w:t>‘</w:t>
      </w:r>
      <w:r w:rsidRPr="00AF44FB">
        <w:rPr>
          <w:rFonts w:hint="eastAsia"/>
          <w:sz w:val="24"/>
          <w:szCs w:val="24"/>
        </w:rPr>
        <w:t>非圍而曰圍</w:t>
      </w:r>
      <w:r>
        <w:rPr>
          <w:rFonts w:hint="eastAsia"/>
          <w:sz w:val="24"/>
          <w:szCs w:val="24"/>
        </w:rPr>
        <w:t>’</w:t>
      </w:r>
      <w:r w:rsidRPr="00AF44FB">
        <w:rPr>
          <w:rFonts w:hint="eastAsia"/>
          <w:sz w:val="24"/>
          <w:szCs w:val="24"/>
        </w:rPr>
        <w:t>爲句，</w:t>
      </w:r>
      <w:r>
        <w:rPr>
          <w:rFonts w:hint="eastAsia"/>
          <w:sz w:val="24"/>
          <w:szCs w:val="24"/>
        </w:rPr>
        <w:t>‘</w:t>
      </w:r>
      <w:r w:rsidRPr="00AF44FB">
        <w:rPr>
          <w:rFonts w:hint="eastAsia"/>
          <w:sz w:val="24"/>
          <w:szCs w:val="24"/>
        </w:rPr>
        <w:t>齊有大焉</w:t>
      </w:r>
      <w:r>
        <w:rPr>
          <w:rFonts w:hint="eastAsia"/>
          <w:sz w:val="24"/>
          <w:szCs w:val="24"/>
        </w:rPr>
        <w:t>’爲句，</w:t>
      </w:r>
      <w:r w:rsidRPr="00AF44FB">
        <w:rPr>
          <w:rFonts w:hint="eastAsia"/>
          <w:sz w:val="24"/>
          <w:szCs w:val="24"/>
        </w:rPr>
        <w:t>又以</w:t>
      </w:r>
      <w:r>
        <w:rPr>
          <w:rFonts w:hint="eastAsia"/>
          <w:sz w:val="24"/>
          <w:szCs w:val="24"/>
        </w:rPr>
        <w:t>‘</w:t>
      </w:r>
      <w:r w:rsidRPr="00AF44FB">
        <w:rPr>
          <w:rFonts w:hint="eastAsia"/>
          <w:sz w:val="24"/>
          <w:szCs w:val="24"/>
        </w:rPr>
        <w:t>亦病矣</w:t>
      </w:r>
      <w:r>
        <w:rPr>
          <w:rFonts w:hint="eastAsia"/>
          <w:sz w:val="24"/>
          <w:szCs w:val="24"/>
        </w:rPr>
        <w:t>’</w:t>
      </w:r>
      <w:r w:rsidRPr="00AF44FB">
        <w:rPr>
          <w:rFonts w:hint="eastAsia"/>
          <w:sz w:val="24"/>
          <w:szCs w:val="24"/>
        </w:rPr>
        <w:t>爲</w:t>
      </w:r>
      <w:r>
        <w:rPr>
          <w:rFonts w:hint="eastAsia"/>
          <w:sz w:val="24"/>
          <w:szCs w:val="24"/>
        </w:rPr>
        <w:t>‘</w:t>
      </w:r>
      <w:r w:rsidRPr="00AF44FB">
        <w:rPr>
          <w:rFonts w:hint="eastAsia"/>
          <w:sz w:val="24"/>
          <w:szCs w:val="24"/>
        </w:rPr>
        <w:t>病諸侯</w:t>
      </w:r>
      <w:r>
        <w:rPr>
          <w:rFonts w:hint="eastAsia"/>
          <w:sz w:val="24"/>
          <w:szCs w:val="24"/>
        </w:rPr>
        <w:t>’</w:t>
      </w:r>
      <w:r w:rsidRPr="00AF44FB">
        <w:rPr>
          <w:rFonts w:hint="eastAsia"/>
          <w:sz w:val="24"/>
          <w:szCs w:val="24"/>
        </w:rPr>
        <w:t>，與上文不合，皆失之。</w:t>
      </w:r>
    </w:p>
    <w:p w14:paraId="7E02CC13" w14:textId="77777777" w:rsidR="006A0674" w:rsidRPr="00AF44FB" w:rsidRDefault="006A0674" w:rsidP="006F3055">
      <w:pPr>
        <w:spacing w:line="400" w:lineRule="exact"/>
        <w:rPr>
          <w:sz w:val="24"/>
          <w:szCs w:val="24"/>
        </w:rPr>
      </w:pPr>
    </w:p>
    <w:p w14:paraId="4C5BF39B" w14:textId="77777777" w:rsidR="003121E9" w:rsidRPr="002D2069" w:rsidRDefault="003121E9" w:rsidP="006F3055">
      <w:pPr>
        <w:spacing w:line="400" w:lineRule="exact"/>
        <w:ind w:firstLineChars="196" w:firstLine="551"/>
        <w:rPr>
          <w:b/>
          <w:sz w:val="28"/>
          <w:szCs w:val="28"/>
        </w:rPr>
      </w:pPr>
      <w:r w:rsidRPr="002D2069">
        <w:rPr>
          <w:rFonts w:hint="eastAsia"/>
          <w:b/>
          <w:sz w:val="28"/>
          <w:szCs w:val="28"/>
        </w:rPr>
        <w:t>車軌塵</w:t>
      </w:r>
    </w:p>
    <w:p w14:paraId="7E9D6123" w14:textId="77777777" w:rsidR="003121E9" w:rsidRDefault="003121E9" w:rsidP="006F3055">
      <w:pPr>
        <w:spacing w:line="400" w:lineRule="exact"/>
        <w:rPr>
          <w:sz w:val="24"/>
          <w:szCs w:val="24"/>
        </w:rPr>
      </w:pPr>
      <w:r w:rsidRPr="00AF44FB">
        <w:rPr>
          <w:rFonts w:hint="eastAsia"/>
          <w:sz w:val="24"/>
          <w:szCs w:val="24"/>
        </w:rPr>
        <w:t>昭八年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車軌塵。</w:t>
      </w:r>
      <w:r>
        <w:rPr>
          <w:rFonts w:hint="eastAsia"/>
          <w:sz w:val="24"/>
          <w:szCs w:val="24"/>
        </w:rPr>
        <w:t>’</w:t>
      </w:r>
      <w:r w:rsidRPr="00AF44FB">
        <w:rPr>
          <w:rFonts w:hint="eastAsia"/>
          <w:sz w:val="24"/>
          <w:szCs w:val="24"/>
        </w:rPr>
        <w:t>范注曰：</w:t>
      </w:r>
      <w:r>
        <w:rPr>
          <w:rFonts w:hint="eastAsia"/>
          <w:sz w:val="24"/>
          <w:szCs w:val="24"/>
        </w:rPr>
        <w:t>‘</w:t>
      </w:r>
      <w:r w:rsidRPr="00AF44FB">
        <w:rPr>
          <w:rFonts w:hint="eastAsia"/>
          <w:sz w:val="24"/>
          <w:szCs w:val="24"/>
        </w:rPr>
        <w:t>塵不出轍。</w:t>
      </w:r>
      <w:r>
        <w:rPr>
          <w:rFonts w:hint="eastAsia"/>
          <w:sz w:val="24"/>
          <w:szCs w:val="24"/>
        </w:rPr>
        <w:t>’</w:t>
      </w:r>
      <w:r w:rsidRPr="00AF44FB">
        <w:rPr>
          <w:rFonts w:hint="eastAsia"/>
          <w:sz w:val="24"/>
          <w:szCs w:val="24"/>
        </w:rPr>
        <w:t>家大人曰：范以軌爲轍，非也。車轍塵，則文不成義。予謂軌者</w:t>
      </w:r>
      <w:r>
        <w:rPr>
          <w:rFonts w:hint="eastAsia"/>
          <w:sz w:val="24"/>
          <w:szCs w:val="24"/>
        </w:rPr>
        <w:t>，</w:t>
      </w:r>
      <w:r w:rsidRPr="00AF44FB">
        <w:rPr>
          <w:rFonts w:hint="eastAsia"/>
          <w:sz w:val="24"/>
          <w:szCs w:val="24"/>
        </w:rPr>
        <w:t>循也，謂後車循前車之塵，不得旁出也。《賈子·道術篇》曰：</w:t>
      </w:r>
      <w:r>
        <w:rPr>
          <w:rFonts w:hint="eastAsia"/>
          <w:sz w:val="24"/>
          <w:szCs w:val="24"/>
        </w:rPr>
        <w:t>‘</w:t>
      </w:r>
      <w:r w:rsidRPr="00AF44FB">
        <w:rPr>
          <w:rFonts w:hint="eastAsia"/>
          <w:sz w:val="24"/>
          <w:szCs w:val="24"/>
        </w:rPr>
        <w:t>緣法循理謂之軌。</w:t>
      </w:r>
      <w:r>
        <w:rPr>
          <w:rFonts w:hint="eastAsia"/>
          <w:sz w:val="24"/>
          <w:szCs w:val="24"/>
        </w:rPr>
        <w:t>’是軌與循同義。《史記·天官書》：‘</w:t>
      </w:r>
      <w:r w:rsidRPr="00AF44FB">
        <w:rPr>
          <w:rFonts w:hint="eastAsia"/>
          <w:sz w:val="24"/>
          <w:szCs w:val="24"/>
        </w:rPr>
        <w:t>月五星順入</w:t>
      </w:r>
      <w:r>
        <w:rPr>
          <w:rFonts w:hint="eastAsia"/>
          <w:sz w:val="24"/>
          <w:szCs w:val="24"/>
        </w:rPr>
        <w:t>，</w:t>
      </w:r>
      <w:r w:rsidRPr="00370E13">
        <w:rPr>
          <w:rFonts w:hint="eastAsia"/>
          <w:sz w:val="18"/>
          <w:szCs w:val="18"/>
        </w:rPr>
        <w:t>句</w:t>
      </w:r>
      <w:r w:rsidRPr="00AF44FB">
        <w:rPr>
          <w:rFonts w:hint="eastAsia"/>
          <w:sz w:val="24"/>
          <w:szCs w:val="24"/>
        </w:rPr>
        <w:t>軌道</w:t>
      </w:r>
      <w:r>
        <w:rPr>
          <w:rFonts w:hint="eastAsia"/>
          <w:sz w:val="24"/>
          <w:szCs w:val="24"/>
        </w:rPr>
        <w:t>。’</w:t>
      </w:r>
      <w:r w:rsidRPr="00AF44FB">
        <w:rPr>
          <w:rFonts w:hint="eastAsia"/>
          <w:sz w:val="24"/>
          <w:szCs w:val="24"/>
        </w:rPr>
        <w:t>謂順入大微，循道而行也。</w:t>
      </w:r>
      <w:r w:rsidRPr="00370E13">
        <w:rPr>
          <w:rFonts w:hint="eastAsia"/>
          <w:sz w:val="18"/>
          <w:szCs w:val="18"/>
        </w:rPr>
        <w:t>韋昭注《漢書》亦誤解軌字，辯見《讀書雜志·史記》。</w:t>
      </w:r>
      <w:r w:rsidRPr="00AF44FB">
        <w:rPr>
          <w:rFonts w:hint="eastAsia"/>
          <w:sz w:val="24"/>
          <w:szCs w:val="24"/>
        </w:rPr>
        <w:t>又云</w:t>
      </w:r>
      <w:r>
        <w:rPr>
          <w:rFonts w:hint="eastAsia"/>
          <w:sz w:val="24"/>
          <w:szCs w:val="24"/>
        </w:rPr>
        <w:t>：‘</w:t>
      </w:r>
      <w:r w:rsidRPr="00AF44FB">
        <w:rPr>
          <w:rFonts w:hint="eastAsia"/>
          <w:sz w:val="24"/>
          <w:szCs w:val="24"/>
        </w:rPr>
        <w:t>其逆入</w:t>
      </w:r>
      <w:r>
        <w:rPr>
          <w:rFonts w:hint="eastAsia"/>
          <w:sz w:val="24"/>
          <w:szCs w:val="24"/>
        </w:rPr>
        <w:t>，</w:t>
      </w:r>
      <w:r w:rsidRPr="00370E13">
        <w:rPr>
          <w:rFonts w:hint="eastAsia"/>
          <w:sz w:val="18"/>
          <w:szCs w:val="18"/>
        </w:rPr>
        <w:t>句</w:t>
      </w:r>
      <w:r w:rsidRPr="00AF44FB">
        <w:rPr>
          <w:rFonts w:hint="eastAsia"/>
          <w:sz w:val="24"/>
          <w:szCs w:val="24"/>
        </w:rPr>
        <w:t>若不軌道</w:t>
      </w:r>
      <w:r>
        <w:rPr>
          <w:rFonts w:hint="eastAsia"/>
          <w:sz w:val="24"/>
          <w:szCs w:val="24"/>
        </w:rPr>
        <w:t>。’</w:t>
      </w:r>
      <w:r w:rsidRPr="00AF44FB">
        <w:rPr>
          <w:rFonts w:hint="eastAsia"/>
          <w:sz w:val="24"/>
          <w:szCs w:val="24"/>
        </w:rPr>
        <w:t>謂逆入大微，與不循道而行也。彼言</w:t>
      </w:r>
      <w:r>
        <w:rPr>
          <w:rFonts w:hint="eastAsia"/>
          <w:sz w:val="24"/>
          <w:szCs w:val="24"/>
        </w:rPr>
        <w:t>‘</w:t>
      </w:r>
      <w:r w:rsidRPr="00AF44FB">
        <w:rPr>
          <w:rFonts w:hint="eastAsia"/>
          <w:sz w:val="24"/>
          <w:szCs w:val="24"/>
        </w:rPr>
        <w:t>軌</w:t>
      </w:r>
      <w:r w:rsidRPr="00AF44FB">
        <w:rPr>
          <w:rFonts w:hint="eastAsia"/>
          <w:sz w:val="24"/>
          <w:szCs w:val="24"/>
        </w:rPr>
        <w:lastRenderedPageBreak/>
        <w:t>道</w:t>
      </w:r>
      <w:r>
        <w:rPr>
          <w:rFonts w:hint="eastAsia"/>
          <w:sz w:val="24"/>
          <w:szCs w:val="24"/>
        </w:rPr>
        <w:t>’</w:t>
      </w:r>
      <w:r w:rsidRPr="00AF44FB">
        <w:rPr>
          <w:rFonts w:hint="eastAsia"/>
          <w:sz w:val="24"/>
          <w:szCs w:val="24"/>
        </w:rPr>
        <w:t>，猶此言</w:t>
      </w:r>
      <w:r>
        <w:rPr>
          <w:rFonts w:hint="eastAsia"/>
          <w:sz w:val="24"/>
          <w:szCs w:val="24"/>
        </w:rPr>
        <w:t>‘</w:t>
      </w:r>
      <w:r w:rsidRPr="00AF44FB">
        <w:rPr>
          <w:rFonts w:hint="eastAsia"/>
          <w:sz w:val="24"/>
          <w:szCs w:val="24"/>
        </w:rPr>
        <w:t>軌塵</w:t>
      </w:r>
      <w:r>
        <w:rPr>
          <w:rFonts w:hint="eastAsia"/>
          <w:sz w:val="24"/>
          <w:szCs w:val="24"/>
        </w:rPr>
        <w:t>’</w:t>
      </w:r>
      <w:r w:rsidRPr="00AF44FB">
        <w:rPr>
          <w:rFonts w:hint="eastAsia"/>
          <w:sz w:val="24"/>
          <w:szCs w:val="24"/>
        </w:rPr>
        <w:t>，且</w:t>
      </w:r>
      <w:r>
        <w:rPr>
          <w:rFonts w:hint="eastAsia"/>
          <w:sz w:val="24"/>
          <w:szCs w:val="24"/>
        </w:rPr>
        <w:t>‘</w:t>
      </w:r>
      <w:r w:rsidRPr="00AF44FB">
        <w:rPr>
          <w:rFonts w:hint="eastAsia"/>
          <w:sz w:val="24"/>
          <w:szCs w:val="24"/>
        </w:rPr>
        <w:t>車軌塵</w:t>
      </w:r>
      <w:r>
        <w:rPr>
          <w:rFonts w:hint="eastAsia"/>
          <w:sz w:val="24"/>
          <w:szCs w:val="24"/>
        </w:rPr>
        <w:t>’</w:t>
      </w:r>
      <w:r w:rsidRPr="00AF44FB">
        <w:rPr>
          <w:rFonts w:hint="eastAsia"/>
          <w:sz w:val="24"/>
          <w:szCs w:val="24"/>
        </w:rPr>
        <w:t>與</w:t>
      </w:r>
      <w:r>
        <w:rPr>
          <w:rFonts w:hint="eastAsia"/>
          <w:sz w:val="24"/>
          <w:szCs w:val="24"/>
        </w:rPr>
        <w:t>‘</w:t>
      </w:r>
      <w:r w:rsidRPr="00AF44FB">
        <w:rPr>
          <w:rFonts w:hint="eastAsia"/>
          <w:sz w:val="24"/>
          <w:szCs w:val="24"/>
        </w:rPr>
        <w:t>馬候蹄</w:t>
      </w:r>
      <w:r>
        <w:rPr>
          <w:rFonts w:hint="eastAsia"/>
          <w:sz w:val="24"/>
          <w:szCs w:val="24"/>
        </w:rPr>
        <w:t>’</w:t>
      </w:r>
      <w:r w:rsidRPr="00AF44FB">
        <w:rPr>
          <w:rFonts w:hint="eastAsia"/>
          <w:sz w:val="24"/>
          <w:szCs w:val="24"/>
        </w:rPr>
        <w:t>對文，則軌非車轍明矣。</w:t>
      </w:r>
    </w:p>
    <w:p w14:paraId="76A48821" w14:textId="77777777" w:rsidR="006A0674" w:rsidRPr="00AF44FB" w:rsidRDefault="006A0674" w:rsidP="006F3055">
      <w:pPr>
        <w:spacing w:line="400" w:lineRule="exact"/>
        <w:rPr>
          <w:sz w:val="24"/>
          <w:szCs w:val="24"/>
        </w:rPr>
      </w:pPr>
    </w:p>
    <w:p w14:paraId="2107431D" w14:textId="77777777" w:rsidR="003121E9" w:rsidRPr="002D2069" w:rsidRDefault="003121E9" w:rsidP="006F3055">
      <w:pPr>
        <w:spacing w:line="400" w:lineRule="exact"/>
        <w:ind w:firstLineChars="196" w:firstLine="551"/>
        <w:rPr>
          <w:b/>
          <w:sz w:val="28"/>
          <w:szCs w:val="28"/>
        </w:rPr>
      </w:pPr>
      <w:r w:rsidRPr="002D2069">
        <w:rPr>
          <w:rFonts w:hint="eastAsia"/>
          <w:b/>
          <w:sz w:val="28"/>
          <w:szCs w:val="28"/>
        </w:rPr>
        <w:t>一事注乎志</w:t>
      </w:r>
    </w:p>
    <w:p w14:paraId="2EA68362" w14:textId="77777777" w:rsidR="003121E9" w:rsidRDefault="003121E9" w:rsidP="006F3055">
      <w:pPr>
        <w:spacing w:line="400" w:lineRule="exact"/>
        <w:rPr>
          <w:sz w:val="24"/>
          <w:szCs w:val="24"/>
        </w:rPr>
      </w:pPr>
      <w:r w:rsidRPr="00AF44FB">
        <w:rPr>
          <w:rFonts w:hint="eastAsia"/>
          <w:sz w:val="24"/>
          <w:szCs w:val="24"/>
        </w:rPr>
        <w:t>十一年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一事注乎志，所以惡楚子也。</w:t>
      </w:r>
      <w:r>
        <w:rPr>
          <w:rFonts w:hint="eastAsia"/>
          <w:sz w:val="24"/>
          <w:szCs w:val="24"/>
        </w:rPr>
        <w:t>’</w:t>
      </w:r>
      <w:r w:rsidRPr="00AF44FB">
        <w:rPr>
          <w:rFonts w:hint="eastAsia"/>
          <w:sz w:val="24"/>
          <w:szCs w:val="24"/>
        </w:rPr>
        <w:t>范注曰：</w:t>
      </w:r>
      <w:r>
        <w:rPr>
          <w:rFonts w:hint="eastAsia"/>
          <w:sz w:val="24"/>
          <w:szCs w:val="24"/>
        </w:rPr>
        <w:t>‘</w:t>
      </w:r>
      <w:r w:rsidRPr="00AF44FB">
        <w:rPr>
          <w:rFonts w:hint="eastAsia"/>
          <w:sz w:val="24"/>
          <w:szCs w:val="24"/>
        </w:rPr>
        <w:t>一事輒注而志之也。</w:t>
      </w:r>
      <w:r>
        <w:rPr>
          <w:rFonts w:hint="eastAsia"/>
          <w:sz w:val="24"/>
          <w:szCs w:val="24"/>
        </w:rPr>
        <w:t>’</w:t>
      </w:r>
      <w:r w:rsidRPr="00AF44FB">
        <w:rPr>
          <w:rFonts w:hint="eastAsia"/>
          <w:sz w:val="24"/>
          <w:szCs w:val="24"/>
        </w:rPr>
        <w:t>引之謹案：</w:t>
      </w:r>
      <w:r>
        <w:rPr>
          <w:rFonts w:hint="eastAsia"/>
          <w:sz w:val="24"/>
          <w:szCs w:val="24"/>
        </w:rPr>
        <w:t>‘</w:t>
      </w:r>
      <w:r w:rsidRPr="00AF44FB">
        <w:rPr>
          <w:rFonts w:hint="eastAsia"/>
          <w:sz w:val="24"/>
          <w:szCs w:val="24"/>
        </w:rPr>
        <w:t>注</w:t>
      </w:r>
      <w:r>
        <w:rPr>
          <w:rFonts w:hint="eastAsia"/>
          <w:sz w:val="24"/>
          <w:szCs w:val="24"/>
        </w:rPr>
        <w:t>’</w:t>
      </w:r>
      <w:r w:rsidRPr="00AF44FB">
        <w:rPr>
          <w:rFonts w:hint="eastAsia"/>
          <w:sz w:val="24"/>
          <w:szCs w:val="24"/>
        </w:rPr>
        <w:t>字義不可通，注當爲詳，詳字左旁草書與氵相似，右旁與主相似，故詳誤爲注。詳乎志者，詳於志也。已書楚師滅蔡，又書執蔡世子友以歸，又書用之一事而志之甚詳，所以惡楚子之强暴也，故曰：</w:t>
      </w:r>
      <w:r>
        <w:rPr>
          <w:rFonts w:hint="eastAsia"/>
          <w:sz w:val="24"/>
          <w:szCs w:val="24"/>
        </w:rPr>
        <w:t>‘</w:t>
      </w:r>
      <w:r w:rsidRPr="00AF44FB">
        <w:rPr>
          <w:rFonts w:hint="eastAsia"/>
          <w:sz w:val="24"/>
          <w:szCs w:val="24"/>
        </w:rPr>
        <w:t>一事詳乎志，所以惡楚子也。</w:t>
      </w:r>
      <w:r>
        <w:rPr>
          <w:rFonts w:hint="eastAsia"/>
          <w:sz w:val="24"/>
          <w:szCs w:val="24"/>
        </w:rPr>
        <w:t>’</w:t>
      </w:r>
      <w:r w:rsidRPr="00AF44FB">
        <w:rPr>
          <w:rFonts w:hint="eastAsia"/>
          <w:sz w:val="24"/>
          <w:szCs w:val="24"/>
        </w:rPr>
        <w:t>《春秋》之義，甚美甚惡，皆詳其事。成九年、襄三十年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並曰：</w:t>
      </w:r>
      <w:r>
        <w:rPr>
          <w:rFonts w:hint="eastAsia"/>
          <w:sz w:val="24"/>
          <w:szCs w:val="24"/>
        </w:rPr>
        <w:t>‘</w:t>
      </w:r>
      <w:r w:rsidRPr="00AF44FB">
        <w:rPr>
          <w:rFonts w:hint="eastAsia"/>
          <w:sz w:val="24"/>
          <w:szCs w:val="24"/>
        </w:rPr>
        <w:t>詳其事，賢伯姬也。</w:t>
      </w:r>
      <w:r>
        <w:rPr>
          <w:rFonts w:hint="eastAsia"/>
          <w:sz w:val="24"/>
          <w:szCs w:val="24"/>
        </w:rPr>
        <w:t>’</w:t>
      </w:r>
      <w:r w:rsidRPr="00AF44FB">
        <w:rPr>
          <w:rFonts w:hint="eastAsia"/>
          <w:sz w:val="24"/>
          <w:szCs w:val="24"/>
        </w:rPr>
        <w:t>此</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一事詳乎志，所以惡楚子也</w:t>
      </w:r>
      <w:r>
        <w:rPr>
          <w:rFonts w:hint="eastAsia"/>
          <w:sz w:val="24"/>
          <w:szCs w:val="24"/>
        </w:rPr>
        <w:t>’，皆謂詳志之以示法戒。范云：‘一事輒注而志之。’</w:t>
      </w:r>
      <w:r w:rsidRPr="00AF44FB">
        <w:rPr>
          <w:rFonts w:hint="eastAsia"/>
          <w:sz w:val="24"/>
          <w:szCs w:val="24"/>
        </w:rPr>
        <w:t>注亦當爲詳，謂詳其事而志之也。《釋文》</w:t>
      </w:r>
      <w:r>
        <w:rPr>
          <w:rFonts w:hint="eastAsia"/>
          <w:sz w:val="24"/>
          <w:szCs w:val="24"/>
        </w:rPr>
        <w:t>：‘</w:t>
      </w:r>
      <w:r w:rsidRPr="00AF44FB">
        <w:rPr>
          <w:rFonts w:hint="eastAsia"/>
          <w:sz w:val="24"/>
          <w:szCs w:val="24"/>
        </w:rPr>
        <w:t>注乎</w:t>
      </w:r>
      <w:r>
        <w:rPr>
          <w:rFonts w:hint="eastAsia"/>
          <w:sz w:val="24"/>
          <w:szCs w:val="24"/>
        </w:rPr>
        <w:t>，張具反，又之住反。’</w:t>
      </w:r>
      <w:r w:rsidRPr="00AF44FB">
        <w:rPr>
          <w:rFonts w:hint="eastAsia"/>
          <w:sz w:val="24"/>
          <w:szCs w:val="24"/>
        </w:rPr>
        <w:t>則唐初已誤爲</w:t>
      </w:r>
      <w:r>
        <w:rPr>
          <w:rFonts w:hint="eastAsia"/>
          <w:sz w:val="24"/>
          <w:szCs w:val="24"/>
        </w:rPr>
        <w:t>‘</w:t>
      </w:r>
      <w:r w:rsidRPr="00AF44FB">
        <w:rPr>
          <w:rFonts w:hint="eastAsia"/>
          <w:sz w:val="24"/>
          <w:szCs w:val="24"/>
        </w:rPr>
        <w:t>注</w:t>
      </w:r>
      <w:r>
        <w:rPr>
          <w:rFonts w:hint="eastAsia"/>
          <w:sz w:val="24"/>
          <w:szCs w:val="24"/>
        </w:rPr>
        <w:t>’</w:t>
      </w:r>
      <w:r w:rsidRPr="00AF44FB">
        <w:rPr>
          <w:rFonts w:hint="eastAsia"/>
          <w:sz w:val="24"/>
          <w:szCs w:val="24"/>
        </w:rPr>
        <w:t>，不始於石經矣。</w:t>
      </w:r>
    </w:p>
    <w:p w14:paraId="450B03E5" w14:textId="77777777" w:rsidR="006A0674" w:rsidRPr="00AF44FB" w:rsidRDefault="006A0674" w:rsidP="006F3055">
      <w:pPr>
        <w:spacing w:line="400" w:lineRule="exact"/>
        <w:rPr>
          <w:sz w:val="24"/>
          <w:szCs w:val="24"/>
        </w:rPr>
      </w:pPr>
    </w:p>
    <w:p w14:paraId="52A131FF" w14:textId="77777777" w:rsidR="003121E9" w:rsidRPr="002D2069" w:rsidRDefault="003121E9" w:rsidP="006F3055">
      <w:pPr>
        <w:spacing w:line="400" w:lineRule="exact"/>
        <w:ind w:firstLineChars="196" w:firstLine="551"/>
        <w:rPr>
          <w:b/>
          <w:sz w:val="28"/>
          <w:szCs w:val="28"/>
        </w:rPr>
      </w:pPr>
      <w:r w:rsidRPr="002D2069">
        <w:rPr>
          <w:rFonts w:hint="eastAsia"/>
          <w:b/>
          <w:sz w:val="28"/>
          <w:szCs w:val="28"/>
        </w:rPr>
        <w:t>奔而又奔之</w:t>
      </w:r>
    </w:p>
    <w:p w14:paraId="0D07DA42" w14:textId="77777777" w:rsidR="003121E9" w:rsidRDefault="003121E9" w:rsidP="006F3055">
      <w:pPr>
        <w:spacing w:line="400" w:lineRule="exact"/>
        <w:rPr>
          <w:sz w:val="24"/>
          <w:szCs w:val="24"/>
        </w:rPr>
      </w:pPr>
      <w:r w:rsidRPr="00AF44FB">
        <w:rPr>
          <w:rFonts w:hint="eastAsia"/>
          <w:sz w:val="24"/>
          <w:szCs w:val="24"/>
        </w:rPr>
        <w:t>二十一年，蔡侯東出奔楚，</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王父誘而殺焉，父執而用焉，奔而又奔之，曰東，惡之而貶之也。</w:t>
      </w:r>
      <w:r>
        <w:rPr>
          <w:rFonts w:hint="eastAsia"/>
          <w:sz w:val="24"/>
          <w:szCs w:val="24"/>
        </w:rPr>
        <w:t>’</w:t>
      </w:r>
      <w:r w:rsidRPr="00AF44FB">
        <w:rPr>
          <w:rFonts w:hint="eastAsia"/>
          <w:sz w:val="24"/>
          <w:szCs w:val="24"/>
        </w:rPr>
        <w:t>家大人曰：此言蔡侯之祖父，皆爲楚所殺，及其出奔，乃又不奔他國而奔楚，是忘祖父而自安於讎國，故惡而貶之也。范注曰：</w:t>
      </w:r>
      <w:r>
        <w:rPr>
          <w:rFonts w:hint="eastAsia"/>
          <w:sz w:val="24"/>
          <w:szCs w:val="24"/>
        </w:rPr>
        <w:t>‘</w:t>
      </w:r>
      <w:r w:rsidRPr="00AF44FB">
        <w:rPr>
          <w:rFonts w:hint="eastAsia"/>
          <w:sz w:val="24"/>
          <w:szCs w:val="24"/>
        </w:rPr>
        <w:t>奔既罪矣，又奔讎國，惡莫大焉</w:t>
      </w:r>
      <w:r>
        <w:rPr>
          <w:rFonts w:hint="eastAsia"/>
          <w:sz w:val="24"/>
          <w:szCs w:val="24"/>
        </w:rPr>
        <w:t>。’</w:t>
      </w:r>
      <w:r w:rsidRPr="00AF44FB">
        <w:rPr>
          <w:rFonts w:hint="eastAsia"/>
          <w:sz w:val="24"/>
          <w:szCs w:val="24"/>
        </w:rPr>
        <w:t>失之。</w:t>
      </w:r>
    </w:p>
    <w:p w14:paraId="014CC88F" w14:textId="77777777" w:rsidR="006A0674" w:rsidRPr="00AF44FB" w:rsidRDefault="006A0674" w:rsidP="006F3055">
      <w:pPr>
        <w:spacing w:line="400" w:lineRule="exact"/>
        <w:rPr>
          <w:sz w:val="24"/>
          <w:szCs w:val="24"/>
        </w:rPr>
      </w:pPr>
    </w:p>
    <w:p w14:paraId="79B6BA5C" w14:textId="77777777" w:rsidR="003121E9" w:rsidRPr="002D2069" w:rsidRDefault="003121E9" w:rsidP="006F3055">
      <w:pPr>
        <w:spacing w:line="400" w:lineRule="exact"/>
        <w:ind w:firstLineChars="196" w:firstLine="551"/>
        <w:rPr>
          <w:b/>
          <w:sz w:val="28"/>
          <w:szCs w:val="28"/>
        </w:rPr>
      </w:pPr>
      <w:r w:rsidRPr="002D2069">
        <w:rPr>
          <w:rFonts w:hint="eastAsia"/>
          <w:b/>
          <w:sz w:val="28"/>
          <w:szCs w:val="28"/>
        </w:rPr>
        <w:t>此皆無公也</w:t>
      </w:r>
    </w:p>
    <w:p w14:paraId="72186643" w14:textId="77777777" w:rsidR="003121E9" w:rsidRDefault="003121E9" w:rsidP="006F3055">
      <w:pPr>
        <w:spacing w:line="400" w:lineRule="exact"/>
        <w:rPr>
          <w:sz w:val="24"/>
          <w:szCs w:val="24"/>
        </w:rPr>
      </w:pPr>
      <w:r w:rsidRPr="00AF44FB">
        <w:rPr>
          <w:rFonts w:hint="eastAsia"/>
          <w:sz w:val="24"/>
          <w:szCs w:val="24"/>
        </w:rPr>
        <w:t>二十八年，夏四月庚子，叔倪卒。</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季孫意如曰：叔倪無病而死，此皆無公也，是天命也，非我罪也。</w:t>
      </w:r>
      <w:r>
        <w:rPr>
          <w:rFonts w:hint="eastAsia"/>
          <w:sz w:val="24"/>
          <w:szCs w:val="24"/>
        </w:rPr>
        <w:t>’</w:t>
      </w:r>
      <w:r w:rsidRPr="00AF44FB">
        <w:rPr>
          <w:rFonts w:hint="eastAsia"/>
          <w:sz w:val="24"/>
          <w:szCs w:val="24"/>
        </w:rPr>
        <w:t>范注曰：</w:t>
      </w:r>
      <w:r>
        <w:rPr>
          <w:rFonts w:hint="eastAsia"/>
          <w:sz w:val="24"/>
          <w:szCs w:val="24"/>
        </w:rPr>
        <w:t>‘</w:t>
      </w:r>
      <w:r w:rsidRPr="00AF44FB">
        <w:rPr>
          <w:rFonts w:hint="eastAsia"/>
          <w:sz w:val="24"/>
          <w:szCs w:val="24"/>
        </w:rPr>
        <w:t>言叔倪欲納公，無病而死，此皆天命使魯無君爾。</w:t>
      </w:r>
      <w:r>
        <w:rPr>
          <w:rFonts w:hint="eastAsia"/>
          <w:sz w:val="24"/>
          <w:szCs w:val="24"/>
        </w:rPr>
        <w:t>’《</w:t>
      </w:r>
      <w:r w:rsidRPr="00AF44FB">
        <w:rPr>
          <w:rFonts w:hint="eastAsia"/>
          <w:sz w:val="24"/>
          <w:szCs w:val="24"/>
        </w:rPr>
        <w:t>疏</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叔倪之卒事無公而曰皆</w:t>
      </w:r>
      <w:r>
        <w:rPr>
          <w:rFonts w:hint="eastAsia"/>
          <w:sz w:val="24"/>
          <w:szCs w:val="24"/>
        </w:rPr>
        <w:t>，何解？</w:t>
      </w:r>
      <w:r w:rsidRPr="00AF44FB">
        <w:rPr>
          <w:rFonts w:hint="eastAsia"/>
          <w:sz w:val="24"/>
          <w:szCs w:val="24"/>
        </w:rPr>
        <w:t>經言宋公佐卒於曲棘，</w:t>
      </w:r>
      <w:r>
        <w:rPr>
          <w:rFonts w:hint="eastAsia"/>
          <w:sz w:val="24"/>
          <w:szCs w:val="24"/>
        </w:rPr>
        <w:t>《</w:t>
      </w:r>
      <w:r w:rsidRPr="00AF44FB">
        <w:rPr>
          <w:rFonts w:hint="eastAsia"/>
          <w:sz w:val="24"/>
          <w:szCs w:val="24"/>
        </w:rPr>
        <w:t>傳</w:t>
      </w:r>
      <w:r>
        <w:rPr>
          <w:rFonts w:hint="eastAsia"/>
          <w:sz w:val="24"/>
          <w:szCs w:val="24"/>
        </w:rPr>
        <w:t>》言邡公也，今叔倪復</w:t>
      </w:r>
      <w:r w:rsidRPr="00AF44FB">
        <w:rPr>
          <w:rFonts w:hint="eastAsia"/>
          <w:sz w:val="24"/>
          <w:szCs w:val="24"/>
        </w:rPr>
        <w:t>卒，</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曰皆無公也。</w:t>
      </w:r>
      <w:r>
        <w:rPr>
          <w:rFonts w:hint="eastAsia"/>
          <w:sz w:val="24"/>
          <w:szCs w:val="24"/>
        </w:rPr>
        <w:t>’</w:t>
      </w:r>
      <w:r w:rsidRPr="00FF1A2C">
        <w:rPr>
          <w:rFonts w:hint="eastAsia"/>
          <w:sz w:val="18"/>
          <w:szCs w:val="18"/>
        </w:rPr>
        <w:t>《傳》上疑脱‘故’字。</w:t>
      </w:r>
      <w:r w:rsidRPr="00AF44FB">
        <w:rPr>
          <w:rFonts w:hint="eastAsia"/>
          <w:sz w:val="24"/>
          <w:szCs w:val="24"/>
        </w:rPr>
        <w:t>引之謹案：無公乃宋公叔倪之事，故曰</w:t>
      </w:r>
      <w:r>
        <w:rPr>
          <w:rFonts w:hint="eastAsia"/>
          <w:sz w:val="24"/>
          <w:szCs w:val="24"/>
        </w:rPr>
        <w:t>‘</w:t>
      </w:r>
      <w:r w:rsidRPr="00AF44FB">
        <w:rPr>
          <w:rFonts w:hint="eastAsia"/>
          <w:sz w:val="24"/>
          <w:szCs w:val="24"/>
        </w:rPr>
        <w:t>此皆無公</w:t>
      </w:r>
      <w:r>
        <w:rPr>
          <w:rFonts w:hint="eastAsia"/>
          <w:sz w:val="24"/>
          <w:szCs w:val="24"/>
        </w:rPr>
        <w:t>’</w:t>
      </w:r>
      <w:r w:rsidRPr="00AF44FB">
        <w:rPr>
          <w:rFonts w:hint="eastAsia"/>
          <w:sz w:val="24"/>
          <w:szCs w:val="24"/>
        </w:rPr>
        <w:t>。下句方言天命耳，豈得亂其次序，而曰</w:t>
      </w:r>
      <w:r>
        <w:rPr>
          <w:rFonts w:hint="eastAsia"/>
          <w:sz w:val="24"/>
          <w:szCs w:val="24"/>
        </w:rPr>
        <w:t>‘</w:t>
      </w:r>
      <w:r w:rsidRPr="00AF44FB">
        <w:rPr>
          <w:rFonts w:hint="eastAsia"/>
          <w:sz w:val="24"/>
          <w:szCs w:val="24"/>
        </w:rPr>
        <w:t>此皆天命使魯無君</w:t>
      </w:r>
      <w:r>
        <w:rPr>
          <w:rFonts w:hint="eastAsia"/>
          <w:sz w:val="24"/>
          <w:szCs w:val="24"/>
        </w:rPr>
        <w:t>’</w:t>
      </w:r>
      <w:r w:rsidRPr="00AF44FB">
        <w:rPr>
          <w:rFonts w:hint="eastAsia"/>
          <w:sz w:val="24"/>
          <w:szCs w:val="24"/>
        </w:rPr>
        <w:t>乎？今案</w:t>
      </w:r>
      <w:r>
        <w:rPr>
          <w:rFonts w:hint="eastAsia"/>
          <w:sz w:val="24"/>
          <w:szCs w:val="24"/>
        </w:rPr>
        <w:t>：</w:t>
      </w:r>
      <w:r w:rsidRPr="00AF44FB">
        <w:rPr>
          <w:rFonts w:hint="eastAsia"/>
          <w:sz w:val="24"/>
          <w:szCs w:val="24"/>
        </w:rPr>
        <w:t>無公之無當讀譕，譕</w:t>
      </w:r>
      <w:r>
        <w:rPr>
          <w:rFonts w:hint="eastAsia"/>
          <w:sz w:val="24"/>
          <w:szCs w:val="24"/>
        </w:rPr>
        <w:t>，</w:t>
      </w:r>
      <w:r w:rsidRPr="00AF44FB">
        <w:rPr>
          <w:rFonts w:hint="eastAsia"/>
          <w:sz w:val="24"/>
          <w:szCs w:val="24"/>
        </w:rPr>
        <w:t>古謨字。《爾雅》曰：</w:t>
      </w:r>
      <w:r>
        <w:rPr>
          <w:rFonts w:hint="eastAsia"/>
          <w:sz w:val="24"/>
          <w:szCs w:val="24"/>
        </w:rPr>
        <w:t>‘</w:t>
      </w:r>
      <w:r w:rsidRPr="00AF44FB">
        <w:rPr>
          <w:rFonts w:hint="eastAsia"/>
          <w:sz w:val="24"/>
          <w:szCs w:val="24"/>
        </w:rPr>
        <w:t>謨，謀也。</w:t>
      </w:r>
      <w:r>
        <w:rPr>
          <w:rFonts w:hint="eastAsia"/>
          <w:sz w:val="24"/>
          <w:szCs w:val="24"/>
        </w:rPr>
        <w:t>’《集韻》：‘</w:t>
      </w:r>
      <w:r w:rsidRPr="00AF44FB">
        <w:rPr>
          <w:rFonts w:hint="eastAsia"/>
          <w:sz w:val="24"/>
          <w:szCs w:val="24"/>
        </w:rPr>
        <w:t>謨</w:t>
      </w:r>
      <w:r>
        <w:rPr>
          <w:rFonts w:hint="eastAsia"/>
          <w:sz w:val="24"/>
          <w:szCs w:val="24"/>
        </w:rPr>
        <w:t>，</w:t>
      </w:r>
      <w:r w:rsidRPr="00AF44FB">
        <w:rPr>
          <w:rFonts w:hint="eastAsia"/>
          <w:sz w:val="24"/>
          <w:szCs w:val="24"/>
        </w:rPr>
        <w:t>古作譕。</w:t>
      </w:r>
      <w:r>
        <w:rPr>
          <w:rFonts w:hint="eastAsia"/>
          <w:sz w:val="24"/>
          <w:szCs w:val="24"/>
        </w:rPr>
        <w:t>’《管子·形勢篇》‘</w:t>
      </w:r>
      <w:r w:rsidRPr="00AF44FB">
        <w:rPr>
          <w:rFonts w:hint="eastAsia"/>
          <w:sz w:val="24"/>
          <w:szCs w:val="24"/>
        </w:rPr>
        <w:t>譕巨者可與遠舉</w:t>
      </w:r>
      <w:r>
        <w:rPr>
          <w:rFonts w:hint="eastAsia"/>
          <w:sz w:val="24"/>
          <w:szCs w:val="24"/>
        </w:rPr>
        <w:t>’，</w:t>
      </w:r>
      <w:r w:rsidRPr="00AF44FB">
        <w:rPr>
          <w:rFonts w:hint="eastAsia"/>
          <w:sz w:val="24"/>
          <w:szCs w:val="24"/>
        </w:rPr>
        <w:t>謂謀大也。</w:t>
      </w:r>
      <w:r w:rsidRPr="00282516">
        <w:rPr>
          <w:rFonts w:hint="eastAsia"/>
          <w:sz w:val="18"/>
          <w:szCs w:val="18"/>
        </w:rPr>
        <w:t>説見《管子雜志》。</w:t>
      </w:r>
      <w:r w:rsidRPr="00AF44FB">
        <w:rPr>
          <w:rFonts w:hint="eastAsia"/>
          <w:sz w:val="24"/>
          <w:szCs w:val="24"/>
        </w:rPr>
        <w:t>譕公者，謀納公也。言違天者不祥，宋公叔倪之死，皆以謀納公故，故曰：</w:t>
      </w:r>
      <w:r>
        <w:rPr>
          <w:rFonts w:hint="eastAsia"/>
          <w:sz w:val="24"/>
          <w:szCs w:val="24"/>
        </w:rPr>
        <w:t>‘</w:t>
      </w:r>
      <w:r w:rsidRPr="00AF44FB">
        <w:rPr>
          <w:rFonts w:hint="eastAsia"/>
          <w:sz w:val="24"/>
          <w:szCs w:val="24"/>
        </w:rPr>
        <w:t>叔倪無病而死，此皆譕公也。</w:t>
      </w:r>
      <w:r>
        <w:rPr>
          <w:rFonts w:hint="eastAsia"/>
          <w:sz w:val="24"/>
          <w:szCs w:val="24"/>
        </w:rPr>
        <w:t>’</w:t>
      </w:r>
      <w:r w:rsidRPr="00AF44FB">
        <w:rPr>
          <w:rFonts w:hint="eastAsia"/>
          <w:sz w:val="24"/>
          <w:szCs w:val="24"/>
        </w:rPr>
        <w:t>謀納公者皆死，則是天之不使公還，非我不納公也，故曰</w:t>
      </w:r>
      <w:r>
        <w:rPr>
          <w:rFonts w:hint="eastAsia"/>
          <w:sz w:val="24"/>
          <w:szCs w:val="24"/>
        </w:rPr>
        <w:t>：‘</w:t>
      </w:r>
      <w:r w:rsidRPr="00AF44FB">
        <w:rPr>
          <w:rFonts w:hint="eastAsia"/>
          <w:sz w:val="24"/>
          <w:szCs w:val="24"/>
        </w:rPr>
        <w:t>是天命也，非我罪也。</w:t>
      </w:r>
      <w:r>
        <w:rPr>
          <w:rFonts w:hint="eastAsia"/>
          <w:sz w:val="24"/>
          <w:szCs w:val="24"/>
        </w:rPr>
        <w:t>’</w:t>
      </w:r>
      <w:r w:rsidRPr="00AF44FB">
        <w:rPr>
          <w:rFonts w:hint="eastAsia"/>
          <w:sz w:val="24"/>
          <w:szCs w:val="24"/>
        </w:rPr>
        <w:t>上文宋公佐卒於曲棘，</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邡公也</w:t>
      </w:r>
      <w:r>
        <w:rPr>
          <w:rFonts w:hint="eastAsia"/>
          <w:sz w:val="24"/>
          <w:szCs w:val="24"/>
        </w:rPr>
        <w:t>。’</w:t>
      </w:r>
      <w:r w:rsidRPr="00AF44FB">
        <w:rPr>
          <w:rFonts w:hint="eastAsia"/>
          <w:sz w:val="24"/>
          <w:szCs w:val="24"/>
        </w:rPr>
        <w:t>注曰：</w:t>
      </w:r>
      <w:r>
        <w:rPr>
          <w:rFonts w:hint="eastAsia"/>
          <w:sz w:val="24"/>
          <w:szCs w:val="24"/>
        </w:rPr>
        <w:t>‘</w:t>
      </w:r>
      <w:r w:rsidRPr="00AF44FB">
        <w:rPr>
          <w:rFonts w:hint="eastAsia"/>
          <w:sz w:val="24"/>
          <w:szCs w:val="24"/>
        </w:rPr>
        <w:t>邡當爲訪，訪，謀也，言宋公所以卒於曲棘者，欲謀納公。</w:t>
      </w:r>
      <w:r>
        <w:rPr>
          <w:rFonts w:hint="eastAsia"/>
          <w:sz w:val="24"/>
          <w:szCs w:val="24"/>
        </w:rPr>
        <w:t>’</w:t>
      </w:r>
      <w:r w:rsidRPr="00AF44FB">
        <w:rPr>
          <w:rFonts w:hint="eastAsia"/>
          <w:sz w:val="24"/>
          <w:szCs w:val="24"/>
        </w:rPr>
        <w:t>訪也，譕也，皆謀也，古字多假借，後人失其讀耳。</w:t>
      </w:r>
    </w:p>
    <w:p w14:paraId="2D18140C" w14:textId="77777777" w:rsidR="006A0674" w:rsidRPr="00AF44FB" w:rsidRDefault="006A0674" w:rsidP="006F3055">
      <w:pPr>
        <w:spacing w:line="400" w:lineRule="exact"/>
        <w:rPr>
          <w:sz w:val="24"/>
          <w:szCs w:val="24"/>
        </w:rPr>
      </w:pPr>
    </w:p>
    <w:p w14:paraId="0FC5E601" w14:textId="77777777" w:rsidR="003121E9" w:rsidRPr="002D2069" w:rsidRDefault="003121E9" w:rsidP="006F3055">
      <w:pPr>
        <w:spacing w:line="400" w:lineRule="exact"/>
        <w:ind w:firstLineChars="196" w:firstLine="551"/>
        <w:rPr>
          <w:b/>
          <w:sz w:val="28"/>
          <w:szCs w:val="28"/>
        </w:rPr>
      </w:pPr>
      <w:r w:rsidRPr="002D2069">
        <w:rPr>
          <w:rFonts w:hint="eastAsia"/>
          <w:b/>
          <w:sz w:val="28"/>
          <w:szCs w:val="28"/>
        </w:rPr>
        <w:t>退而屬其二三大夫</w:t>
      </w:r>
    </w:p>
    <w:p w14:paraId="36157F71" w14:textId="77777777" w:rsidR="003121E9" w:rsidRDefault="003121E9" w:rsidP="006F3055">
      <w:pPr>
        <w:spacing w:line="400" w:lineRule="exact"/>
        <w:rPr>
          <w:sz w:val="24"/>
          <w:szCs w:val="24"/>
        </w:rPr>
      </w:pPr>
      <w:r w:rsidRPr="00AF44FB">
        <w:rPr>
          <w:rFonts w:hint="eastAsia"/>
          <w:sz w:val="24"/>
          <w:szCs w:val="24"/>
        </w:rPr>
        <w:t>定十年</w:t>
      </w:r>
      <w:r>
        <w:rPr>
          <w:rFonts w:hint="eastAsia"/>
          <w:sz w:val="24"/>
          <w:szCs w:val="24"/>
        </w:rPr>
        <w:t>《</w:t>
      </w:r>
      <w:r w:rsidRPr="00AF44FB">
        <w:rPr>
          <w:rFonts w:hint="eastAsia"/>
          <w:sz w:val="24"/>
          <w:szCs w:val="24"/>
        </w:rPr>
        <w:t>傳</w:t>
      </w:r>
      <w:r>
        <w:rPr>
          <w:rFonts w:hint="eastAsia"/>
          <w:sz w:val="24"/>
          <w:szCs w:val="24"/>
        </w:rPr>
        <w:t>》</w:t>
      </w:r>
      <w:r w:rsidRPr="00AF44FB">
        <w:rPr>
          <w:rFonts w:hint="eastAsia"/>
          <w:sz w:val="24"/>
          <w:szCs w:val="24"/>
        </w:rPr>
        <w:t>：</w:t>
      </w:r>
      <w:r>
        <w:rPr>
          <w:rFonts w:hint="eastAsia"/>
          <w:sz w:val="24"/>
          <w:szCs w:val="24"/>
        </w:rPr>
        <w:t>‘</w:t>
      </w:r>
      <w:r w:rsidRPr="00AF44FB">
        <w:rPr>
          <w:rFonts w:hint="eastAsia"/>
          <w:sz w:val="24"/>
          <w:szCs w:val="24"/>
        </w:rPr>
        <w:t>退而屬其二三大夫曰：夫人率其君，與之行古人之道，二三子獨</w:t>
      </w:r>
      <w:r w:rsidRPr="00AF44FB">
        <w:rPr>
          <w:rFonts w:hint="eastAsia"/>
          <w:sz w:val="24"/>
          <w:szCs w:val="24"/>
        </w:rPr>
        <w:lastRenderedPageBreak/>
        <w:t>率我而入夷狄之俗何爲？</w:t>
      </w:r>
      <w:r>
        <w:rPr>
          <w:rFonts w:hint="eastAsia"/>
          <w:sz w:val="24"/>
          <w:szCs w:val="24"/>
        </w:rPr>
        <w:t>’</w:t>
      </w:r>
      <w:r w:rsidRPr="00AF44FB">
        <w:rPr>
          <w:rFonts w:hint="eastAsia"/>
          <w:sz w:val="24"/>
          <w:szCs w:val="24"/>
        </w:rPr>
        <w:t>范注曰：</w:t>
      </w:r>
      <w:r>
        <w:rPr>
          <w:rFonts w:hint="eastAsia"/>
          <w:sz w:val="24"/>
          <w:szCs w:val="24"/>
        </w:rPr>
        <w:t>‘</w:t>
      </w:r>
      <w:r w:rsidRPr="00AF44FB">
        <w:rPr>
          <w:rFonts w:hint="eastAsia"/>
          <w:sz w:val="24"/>
          <w:szCs w:val="24"/>
        </w:rPr>
        <w:t>屬，語也。</w:t>
      </w:r>
      <w:r>
        <w:rPr>
          <w:rFonts w:hint="eastAsia"/>
          <w:sz w:val="24"/>
          <w:szCs w:val="24"/>
        </w:rPr>
        <w:t>’</w:t>
      </w:r>
      <w:r w:rsidRPr="00AF44FB">
        <w:rPr>
          <w:rFonts w:hint="eastAsia"/>
          <w:sz w:val="24"/>
          <w:szCs w:val="24"/>
        </w:rPr>
        <w:t>家大人曰：書傳無訓</w:t>
      </w:r>
      <w:r>
        <w:rPr>
          <w:rFonts w:hint="eastAsia"/>
          <w:sz w:val="24"/>
          <w:szCs w:val="24"/>
        </w:rPr>
        <w:t>‘</w:t>
      </w:r>
      <w:r w:rsidRPr="00AF44FB">
        <w:rPr>
          <w:rFonts w:hint="eastAsia"/>
          <w:sz w:val="24"/>
          <w:szCs w:val="24"/>
        </w:rPr>
        <w:t>屬</w:t>
      </w:r>
      <w:r>
        <w:rPr>
          <w:rFonts w:hint="eastAsia"/>
          <w:sz w:val="24"/>
          <w:szCs w:val="24"/>
        </w:rPr>
        <w:t>’</w:t>
      </w:r>
      <w:r w:rsidRPr="00AF44FB">
        <w:rPr>
          <w:rFonts w:hint="eastAsia"/>
          <w:sz w:val="24"/>
          <w:szCs w:val="24"/>
        </w:rPr>
        <w:t>爲</w:t>
      </w:r>
      <w:r>
        <w:rPr>
          <w:rFonts w:hint="eastAsia"/>
          <w:sz w:val="24"/>
          <w:szCs w:val="24"/>
        </w:rPr>
        <w:t>‘</w:t>
      </w:r>
      <w:r w:rsidRPr="00AF44FB">
        <w:rPr>
          <w:rFonts w:hint="eastAsia"/>
          <w:sz w:val="24"/>
          <w:szCs w:val="24"/>
        </w:rPr>
        <w:t>語</w:t>
      </w:r>
      <w:r>
        <w:rPr>
          <w:rFonts w:hint="eastAsia"/>
          <w:sz w:val="24"/>
          <w:szCs w:val="24"/>
        </w:rPr>
        <w:t>’者。屬，會也，聚也。《孟子·梁惠王篇》‘</w:t>
      </w:r>
      <w:r w:rsidRPr="00AF44FB">
        <w:rPr>
          <w:rFonts w:hint="eastAsia"/>
          <w:sz w:val="24"/>
          <w:szCs w:val="24"/>
        </w:rPr>
        <w:t>乃屬其耆老而告之</w:t>
      </w:r>
      <w:r>
        <w:rPr>
          <w:rFonts w:hint="eastAsia"/>
          <w:sz w:val="24"/>
          <w:szCs w:val="24"/>
        </w:rPr>
        <w:t>’，《吕氏春秋·順民篇》‘</w:t>
      </w:r>
      <w:r w:rsidRPr="00AF44FB">
        <w:rPr>
          <w:rFonts w:hint="eastAsia"/>
          <w:sz w:val="24"/>
          <w:szCs w:val="24"/>
        </w:rPr>
        <w:t>於是屬諸大夫而告之</w:t>
      </w:r>
      <w:r>
        <w:rPr>
          <w:rFonts w:hint="eastAsia"/>
          <w:sz w:val="24"/>
          <w:szCs w:val="24"/>
        </w:rPr>
        <w:t>’，</w:t>
      </w:r>
      <w:r w:rsidRPr="00AF44FB">
        <w:rPr>
          <w:rFonts w:hint="eastAsia"/>
          <w:sz w:val="24"/>
          <w:szCs w:val="24"/>
        </w:rPr>
        <w:t>趙岐、高誘注並曰</w:t>
      </w:r>
      <w:r>
        <w:rPr>
          <w:rFonts w:hint="eastAsia"/>
          <w:sz w:val="24"/>
          <w:szCs w:val="24"/>
        </w:rPr>
        <w:t>：‘</w:t>
      </w:r>
      <w:r w:rsidRPr="00AF44FB">
        <w:rPr>
          <w:rFonts w:hint="eastAsia"/>
          <w:sz w:val="24"/>
          <w:szCs w:val="24"/>
        </w:rPr>
        <w:t>屬，會也。</w:t>
      </w:r>
      <w:r>
        <w:rPr>
          <w:rFonts w:hint="eastAsia"/>
          <w:sz w:val="24"/>
          <w:szCs w:val="24"/>
        </w:rPr>
        <w:t>’</w:t>
      </w:r>
      <w:r w:rsidRPr="00AF44FB">
        <w:rPr>
          <w:rFonts w:hint="eastAsia"/>
          <w:sz w:val="24"/>
          <w:szCs w:val="24"/>
        </w:rPr>
        <w:t>屬其二三大夫，但言會齊之諸臣。下</w:t>
      </w:r>
      <w:r>
        <w:rPr>
          <w:rFonts w:hint="eastAsia"/>
          <w:sz w:val="24"/>
          <w:szCs w:val="24"/>
        </w:rPr>
        <w:t>‘</w:t>
      </w:r>
      <w:r w:rsidRPr="00AF44FB">
        <w:rPr>
          <w:rFonts w:hint="eastAsia"/>
          <w:sz w:val="24"/>
          <w:szCs w:val="24"/>
        </w:rPr>
        <w:t>曰</w:t>
      </w:r>
      <w:r>
        <w:rPr>
          <w:rFonts w:hint="eastAsia"/>
          <w:sz w:val="24"/>
          <w:szCs w:val="24"/>
        </w:rPr>
        <w:t>’</w:t>
      </w:r>
      <w:r w:rsidRPr="00AF44FB">
        <w:rPr>
          <w:rFonts w:hint="eastAsia"/>
          <w:sz w:val="24"/>
          <w:szCs w:val="24"/>
        </w:rPr>
        <w:t>字乃及齊侯之語耳。屬而後語，屬非語也。</w:t>
      </w:r>
    </w:p>
    <w:p w14:paraId="71C6EC09" w14:textId="77777777" w:rsidR="006A0674" w:rsidRPr="00AF44FB" w:rsidRDefault="006A0674" w:rsidP="006F3055">
      <w:pPr>
        <w:spacing w:line="400" w:lineRule="exact"/>
        <w:rPr>
          <w:sz w:val="24"/>
          <w:szCs w:val="24"/>
        </w:rPr>
      </w:pPr>
    </w:p>
    <w:p w14:paraId="775A1B3D" w14:textId="77777777" w:rsidR="003121E9" w:rsidRDefault="003121E9" w:rsidP="006F3055">
      <w:pPr>
        <w:spacing w:line="400" w:lineRule="exact"/>
        <w:rPr>
          <w:sz w:val="24"/>
          <w:szCs w:val="24"/>
        </w:rPr>
      </w:pPr>
    </w:p>
    <w:p w14:paraId="56D3EAAB" w14:textId="77777777" w:rsidR="00791D59" w:rsidRDefault="00791D59" w:rsidP="006F3055">
      <w:pPr>
        <w:spacing w:line="400" w:lineRule="exact"/>
        <w:rPr>
          <w:sz w:val="24"/>
          <w:szCs w:val="24"/>
        </w:rPr>
      </w:pPr>
    </w:p>
    <w:p w14:paraId="1ADE9789" w14:textId="77777777" w:rsidR="00791D59" w:rsidRDefault="00791D59" w:rsidP="006F3055">
      <w:pPr>
        <w:spacing w:line="400" w:lineRule="exact"/>
        <w:rPr>
          <w:sz w:val="24"/>
          <w:szCs w:val="24"/>
        </w:rPr>
      </w:pPr>
    </w:p>
    <w:p w14:paraId="68682E72" w14:textId="77777777" w:rsidR="00791D59" w:rsidRDefault="00791D59" w:rsidP="006F3055">
      <w:pPr>
        <w:spacing w:line="400" w:lineRule="exact"/>
        <w:rPr>
          <w:sz w:val="24"/>
          <w:szCs w:val="24"/>
        </w:rPr>
      </w:pPr>
    </w:p>
    <w:p w14:paraId="7FCAB6C8" w14:textId="77777777" w:rsidR="00791D59" w:rsidRDefault="00791D59" w:rsidP="006F3055">
      <w:pPr>
        <w:spacing w:line="400" w:lineRule="exact"/>
        <w:rPr>
          <w:sz w:val="24"/>
          <w:szCs w:val="24"/>
        </w:rPr>
      </w:pPr>
    </w:p>
    <w:p w14:paraId="1ED32206" w14:textId="77777777" w:rsidR="00791D59" w:rsidRDefault="00791D59" w:rsidP="006F3055">
      <w:pPr>
        <w:spacing w:line="400" w:lineRule="exact"/>
        <w:rPr>
          <w:sz w:val="24"/>
          <w:szCs w:val="24"/>
        </w:rPr>
      </w:pPr>
    </w:p>
    <w:p w14:paraId="24CD1453" w14:textId="77777777" w:rsidR="00791D59" w:rsidRDefault="00791D59" w:rsidP="006F3055">
      <w:pPr>
        <w:spacing w:line="400" w:lineRule="exact"/>
        <w:rPr>
          <w:sz w:val="24"/>
          <w:szCs w:val="24"/>
        </w:rPr>
      </w:pPr>
    </w:p>
    <w:p w14:paraId="6A918D51" w14:textId="77777777" w:rsidR="00791D59" w:rsidRDefault="00791D59" w:rsidP="006F3055">
      <w:pPr>
        <w:spacing w:line="400" w:lineRule="exact"/>
        <w:rPr>
          <w:sz w:val="24"/>
          <w:szCs w:val="24"/>
        </w:rPr>
      </w:pPr>
    </w:p>
    <w:p w14:paraId="6CE73C1B" w14:textId="77777777" w:rsidR="00791D59" w:rsidRDefault="00791D59" w:rsidP="006F3055">
      <w:pPr>
        <w:spacing w:line="400" w:lineRule="exact"/>
        <w:rPr>
          <w:sz w:val="24"/>
          <w:szCs w:val="24"/>
        </w:rPr>
      </w:pPr>
    </w:p>
    <w:p w14:paraId="7DF9D649" w14:textId="77777777" w:rsidR="00791D59" w:rsidRDefault="00791D59" w:rsidP="006F3055">
      <w:pPr>
        <w:spacing w:line="400" w:lineRule="exact"/>
        <w:rPr>
          <w:sz w:val="24"/>
          <w:szCs w:val="24"/>
        </w:rPr>
      </w:pPr>
    </w:p>
    <w:p w14:paraId="749E9FBC" w14:textId="77777777" w:rsidR="00791D59" w:rsidRDefault="00791D59" w:rsidP="006F3055">
      <w:pPr>
        <w:spacing w:line="400" w:lineRule="exact"/>
        <w:rPr>
          <w:sz w:val="24"/>
          <w:szCs w:val="24"/>
        </w:rPr>
      </w:pPr>
    </w:p>
    <w:p w14:paraId="0462DAD3" w14:textId="77777777" w:rsidR="00791D59" w:rsidRDefault="00791D59" w:rsidP="006F3055">
      <w:pPr>
        <w:spacing w:line="400" w:lineRule="exact"/>
        <w:rPr>
          <w:sz w:val="24"/>
          <w:szCs w:val="24"/>
        </w:rPr>
      </w:pPr>
    </w:p>
    <w:p w14:paraId="5F7176F0" w14:textId="77777777" w:rsidR="00791D59" w:rsidRDefault="00791D59" w:rsidP="006F3055">
      <w:pPr>
        <w:spacing w:line="400" w:lineRule="exact"/>
        <w:rPr>
          <w:sz w:val="24"/>
          <w:szCs w:val="24"/>
        </w:rPr>
      </w:pPr>
    </w:p>
    <w:p w14:paraId="1EECCE6C" w14:textId="77777777" w:rsidR="00791D59" w:rsidRDefault="00791D59" w:rsidP="006F3055">
      <w:pPr>
        <w:spacing w:line="400" w:lineRule="exact"/>
        <w:rPr>
          <w:sz w:val="24"/>
          <w:szCs w:val="24"/>
        </w:rPr>
      </w:pPr>
    </w:p>
    <w:p w14:paraId="7DB7DB06" w14:textId="77777777" w:rsidR="00791D59" w:rsidRDefault="00791D59" w:rsidP="006F3055">
      <w:pPr>
        <w:spacing w:line="400" w:lineRule="exact"/>
        <w:rPr>
          <w:sz w:val="24"/>
          <w:szCs w:val="24"/>
        </w:rPr>
      </w:pPr>
    </w:p>
    <w:p w14:paraId="115A7490" w14:textId="77777777" w:rsidR="00791D59" w:rsidRDefault="00791D59" w:rsidP="006F3055">
      <w:pPr>
        <w:spacing w:line="400" w:lineRule="exact"/>
        <w:rPr>
          <w:sz w:val="24"/>
          <w:szCs w:val="24"/>
        </w:rPr>
      </w:pPr>
    </w:p>
    <w:p w14:paraId="563663B2" w14:textId="77777777" w:rsidR="00791D59" w:rsidRDefault="00791D59" w:rsidP="006F3055">
      <w:pPr>
        <w:spacing w:line="400" w:lineRule="exact"/>
        <w:rPr>
          <w:sz w:val="24"/>
          <w:szCs w:val="24"/>
        </w:rPr>
      </w:pPr>
    </w:p>
    <w:p w14:paraId="7F9B8405" w14:textId="77777777" w:rsidR="00791D59" w:rsidRDefault="00791D59" w:rsidP="006F3055">
      <w:pPr>
        <w:spacing w:line="400" w:lineRule="exact"/>
        <w:rPr>
          <w:sz w:val="24"/>
          <w:szCs w:val="24"/>
        </w:rPr>
      </w:pPr>
    </w:p>
    <w:p w14:paraId="0C24A44A" w14:textId="77777777" w:rsidR="00791D59" w:rsidRDefault="00791D59" w:rsidP="006F3055">
      <w:pPr>
        <w:spacing w:line="400" w:lineRule="exact"/>
        <w:rPr>
          <w:sz w:val="24"/>
          <w:szCs w:val="24"/>
        </w:rPr>
      </w:pPr>
    </w:p>
    <w:p w14:paraId="74BF50B8" w14:textId="77777777" w:rsidR="00791D59" w:rsidRDefault="00791D59" w:rsidP="006F3055">
      <w:pPr>
        <w:spacing w:line="400" w:lineRule="exact"/>
        <w:rPr>
          <w:sz w:val="24"/>
          <w:szCs w:val="24"/>
        </w:rPr>
      </w:pPr>
    </w:p>
    <w:p w14:paraId="6A8898A1" w14:textId="77777777" w:rsidR="00791D59" w:rsidRDefault="00791D59" w:rsidP="006F3055">
      <w:pPr>
        <w:spacing w:line="400" w:lineRule="exact"/>
        <w:rPr>
          <w:sz w:val="24"/>
          <w:szCs w:val="24"/>
        </w:rPr>
      </w:pPr>
    </w:p>
    <w:p w14:paraId="15544703" w14:textId="77777777" w:rsidR="00791D59" w:rsidRDefault="00791D59" w:rsidP="006F3055">
      <w:pPr>
        <w:spacing w:line="400" w:lineRule="exact"/>
        <w:rPr>
          <w:sz w:val="24"/>
          <w:szCs w:val="24"/>
        </w:rPr>
      </w:pPr>
    </w:p>
    <w:p w14:paraId="5D34EE7E" w14:textId="77777777" w:rsidR="00791D59" w:rsidRDefault="00791D59" w:rsidP="006F3055">
      <w:pPr>
        <w:spacing w:line="400" w:lineRule="exact"/>
        <w:rPr>
          <w:sz w:val="24"/>
          <w:szCs w:val="24"/>
        </w:rPr>
      </w:pPr>
    </w:p>
    <w:p w14:paraId="52AE3EA6" w14:textId="77777777" w:rsidR="00791D59" w:rsidRDefault="00791D59" w:rsidP="006F3055">
      <w:pPr>
        <w:spacing w:line="400" w:lineRule="exact"/>
        <w:rPr>
          <w:sz w:val="24"/>
          <w:szCs w:val="24"/>
        </w:rPr>
      </w:pPr>
    </w:p>
    <w:p w14:paraId="01A64F35" w14:textId="77777777" w:rsidR="00791D59" w:rsidRDefault="00791D59" w:rsidP="006F3055">
      <w:pPr>
        <w:spacing w:line="400" w:lineRule="exact"/>
        <w:rPr>
          <w:sz w:val="24"/>
          <w:szCs w:val="24"/>
        </w:rPr>
      </w:pPr>
    </w:p>
    <w:p w14:paraId="6439631E" w14:textId="77777777" w:rsidR="00791D59" w:rsidRDefault="00791D59" w:rsidP="006F3055">
      <w:pPr>
        <w:spacing w:line="400" w:lineRule="exact"/>
        <w:rPr>
          <w:sz w:val="24"/>
          <w:szCs w:val="24"/>
        </w:rPr>
      </w:pPr>
    </w:p>
    <w:p w14:paraId="089C5EF4" w14:textId="77777777" w:rsidR="00791D59" w:rsidRDefault="00791D59" w:rsidP="006F3055">
      <w:pPr>
        <w:spacing w:line="400" w:lineRule="exact"/>
        <w:rPr>
          <w:sz w:val="24"/>
          <w:szCs w:val="24"/>
        </w:rPr>
      </w:pPr>
    </w:p>
    <w:p w14:paraId="71F3688A" w14:textId="77777777" w:rsidR="00791D59" w:rsidRDefault="00791D59" w:rsidP="006F3055">
      <w:pPr>
        <w:spacing w:line="400" w:lineRule="exact"/>
        <w:rPr>
          <w:sz w:val="24"/>
          <w:szCs w:val="24"/>
        </w:rPr>
      </w:pPr>
    </w:p>
    <w:p w14:paraId="21FE754A" w14:textId="77777777" w:rsidR="00791D59" w:rsidRPr="00AF44FB" w:rsidRDefault="00791D59" w:rsidP="006F3055">
      <w:pPr>
        <w:spacing w:line="400" w:lineRule="exact"/>
        <w:rPr>
          <w:sz w:val="24"/>
          <w:szCs w:val="24"/>
        </w:rPr>
      </w:pPr>
    </w:p>
    <w:p w14:paraId="39E654CD" w14:textId="77777777" w:rsidR="006A0674" w:rsidRDefault="006A0674" w:rsidP="006F3055">
      <w:pPr>
        <w:spacing w:line="400" w:lineRule="exact"/>
      </w:pPr>
      <w:r w:rsidRPr="00791D59">
        <w:rPr>
          <w:rFonts w:ascii="华文中宋" w:eastAsia="华文中宋" w:hAnsi="华文中宋" w:cs="华文中宋" w:hint="eastAsia"/>
          <w:b/>
          <w:bCs/>
          <w:sz w:val="40"/>
          <w:szCs w:val="36"/>
        </w:rPr>
        <w:lastRenderedPageBreak/>
        <w:t>經義述聞弟二十六</w:t>
      </w:r>
    </w:p>
    <w:p w14:paraId="545009CC" w14:textId="77777777" w:rsidR="003121E9" w:rsidRPr="00791D59" w:rsidRDefault="00791D59" w:rsidP="00791D59">
      <w:pPr>
        <w:spacing w:line="400" w:lineRule="exact"/>
        <w:ind w:firstLineChars="150" w:firstLine="480"/>
        <w:rPr>
          <w:rFonts w:ascii="黑体" w:eastAsia="黑体" w:hAnsi="黑体"/>
        </w:rPr>
      </w:pPr>
      <w:r>
        <w:rPr>
          <w:rFonts w:ascii="黑体" w:eastAsia="黑体" w:hAnsi="黑体" w:cs="黑体" w:hint="eastAsia"/>
          <w:sz w:val="32"/>
          <w:szCs w:val="32"/>
        </w:rPr>
        <w:t>爾雅上</w:t>
      </w:r>
      <w:r w:rsidR="006A0674" w:rsidRPr="00791D59">
        <w:rPr>
          <w:rFonts w:ascii="黑体" w:eastAsia="黑体" w:hAnsi="黑体" w:cs="黑体" w:hint="eastAsia"/>
          <w:sz w:val="32"/>
          <w:szCs w:val="32"/>
        </w:rPr>
        <w:t>六十</w:t>
      </w:r>
      <w:r w:rsidR="007A0FD2" w:rsidRPr="00791D59">
        <w:rPr>
          <w:rFonts w:ascii="黑体" w:eastAsia="黑体" w:hAnsi="黑体" w:cs="黑体" w:hint="eastAsia"/>
          <w:sz w:val="32"/>
          <w:szCs w:val="32"/>
        </w:rPr>
        <w:t>四</w:t>
      </w:r>
      <w:r w:rsidR="006A0674" w:rsidRPr="00791D59">
        <w:rPr>
          <w:rFonts w:ascii="黑体" w:eastAsia="黑体" w:hAnsi="黑体" w:cs="黑体" w:hint="eastAsia"/>
          <w:sz w:val="32"/>
          <w:szCs w:val="32"/>
        </w:rPr>
        <w:t>條</w:t>
      </w:r>
    </w:p>
    <w:p w14:paraId="1D94C256" w14:textId="77777777" w:rsidR="003121E9" w:rsidRDefault="003121E9" w:rsidP="006F3055">
      <w:pPr>
        <w:spacing w:line="400" w:lineRule="exact"/>
        <w:rPr>
          <w:b/>
          <w:sz w:val="28"/>
          <w:szCs w:val="28"/>
        </w:rPr>
      </w:pPr>
    </w:p>
    <w:p w14:paraId="6EF00DF1" w14:textId="77777777" w:rsidR="003121E9" w:rsidRPr="00394FAF" w:rsidRDefault="003121E9" w:rsidP="006F3055">
      <w:pPr>
        <w:spacing w:line="400" w:lineRule="exact"/>
        <w:rPr>
          <w:b/>
          <w:sz w:val="28"/>
          <w:szCs w:val="28"/>
        </w:rPr>
      </w:pPr>
      <w:r w:rsidRPr="00394FAF">
        <w:rPr>
          <w:rFonts w:hint="eastAsia"/>
          <w:b/>
          <w:sz w:val="28"/>
          <w:szCs w:val="28"/>
        </w:rPr>
        <w:t>釋詁</w:t>
      </w:r>
    </w:p>
    <w:p w14:paraId="0A53D94E" w14:textId="77777777" w:rsidR="003121E9" w:rsidRPr="00394FAF" w:rsidRDefault="003121E9" w:rsidP="006F3055">
      <w:pPr>
        <w:spacing w:line="400" w:lineRule="exact"/>
        <w:ind w:firstLineChars="200" w:firstLine="562"/>
        <w:rPr>
          <w:b/>
          <w:sz w:val="28"/>
          <w:szCs w:val="28"/>
        </w:rPr>
      </w:pPr>
      <w:r w:rsidRPr="00394FAF">
        <w:rPr>
          <w:rFonts w:hint="eastAsia"/>
          <w:b/>
          <w:sz w:val="28"/>
          <w:szCs w:val="28"/>
        </w:rPr>
        <w:t>林烝天帝皇王後辟公侯君也</w:t>
      </w:r>
    </w:p>
    <w:p w14:paraId="4DC43776" w14:textId="77777777" w:rsidR="003121E9"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《詩》曰：</w:t>
      </w:r>
      <w:r>
        <w:rPr>
          <w:rFonts w:hint="eastAsia"/>
          <w:sz w:val="24"/>
          <w:szCs w:val="24"/>
        </w:rPr>
        <w:t>“有壬有林。”</w:t>
      </w:r>
      <w:r w:rsidRPr="00394FAF">
        <w:rPr>
          <w:rFonts w:hint="eastAsia"/>
          <w:sz w:val="24"/>
          <w:szCs w:val="24"/>
        </w:rPr>
        <w:t>又曰：</w:t>
      </w:r>
      <w:r>
        <w:rPr>
          <w:rFonts w:hint="eastAsia"/>
          <w:sz w:val="24"/>
          <w:szCs w:val="24"/>
        </w:rPr>
        <w:t>“</w:t>
      </w:r>
      <w:r w:rsidRPr="00394FAF">
        <w:rPr>
          <w:rFonts w:hint="eastAsia"/>
          <w:sz w:val="24"/>
          <w:szCs w:val="24"/>
        </w:rPr>
        <w:t>文王烝哉。</w:t>
      </w:r>
      <w:r>
        <w:rPr>
          <w:rFonts w:hint="eastAsia"/>
          <w:sz w:val="24"/>
          <w:szCs w:val="24"/>
        </w:rPr>
        <w:t>”’</w:t>
      </w:r>
      <w:r w:rsidRPr="00394FAF">
        <w:rPr>
          <w:rFonts w:hint="eastAsia"/>
          <w:sz w:val="24"/>
          <w:szCs w:val="24"/>
        </w:rPr>
        <w:t>引之謹案：</w:t>
      </w:r>
      <w:r>
        <w:rPr>
          <w:rFonts w:hint="eastAsia"/>
          <w:sz w:val="24"/>
          <w:szCs w:val="24"/>
        </w:rPr>
        <w:t>‘</w:t>
      </w:r>
      <w:r w:rsidRPr="00394FAF">
        <w:rPr>
          <w:rFonts w:hint="eastAsia"/>
          <w:sz w:val="24"/>
          <w:szCs w:val="24"/>
        </w:rPr>
        <w:t>君</w:t>
      </w:r>
      <w:r>
        <w:rPr>
          <w:rFonts w:hint="eastAsia"/>
          <w:sz w:val="24"/>
          <w:szCs w:val="24"/>
        </w:rPr>
        <w:t>’字有二義，一爲君上之君，天帝皇王后</w:t>
      </w:r>
      <w:r w:rsidRPr="00394FAF">
        <w:rPr>
          <w:rFonts w:hint="eastAsia"/>
          <w:sz w:val="24"/>
          <w:szCs w:val="24"/>
        </w:rPr>
        <w:t>辟公侯是也；一爲群聚之群，林烝是也。古者</w:t>
      </w:r>
      <w:r>
        <w:rPr>
          <w:rFonts w:hint="eastAsia"/>
          <w:sz w:val="24"/>
          <w:szCs w:val="24"/>
        </w:rPr>
        <w:t>‘</w:t>
      </w:r>
      <w:r w:rsidRPr="00394FAF">
        <w:rPr>
          <w:rFonts w:hint="eastAsia"/>
          <w:sz w:val="24"/>
          <w:szCs w:val="24"/>
        </w:rPr>
        <w:t>君</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群</w:t>
      </w:r>
      <w:r>
        <w:rPr>
          <w:rFonts w:hint="eastAsia"/>
          <w:sz w:val="24"/>
          <w:szCs w:val="24"/>
        </w:rPr>
        <w:t>’</w:t>
      </w:r>
      <w:r w:rsidRPr="00394FAF">
        <w:rPr>
          <w:rFonts w:hint="eastAsia"/>
          <w:sz w:val="24"/>
          <w:szCs w:val="24"/>
        </w:rPr>
        <w:t>同聲，故《韓詩外傳》曰：</w:t>
      </w:r>
      <w:r>
        <w:rPr>
          <w:rFonts w:hint="eastAsia"/>
          <w:sz w:val="24"/>
          <w:szCs w:val="24"/>
        </w:rPr>
        <w:t>‘</w:t>
      </w:r>
      <w:r w:rsidRPr="00394FAF">
        <w:rPr>
          <w:rFonts w:hint="eastAsia"/>
          <w:sz w:val="24"/>
          <w:szCs w:val="24"/>
        </w:rPr>
        <w:t>君者，群也。</w:t>
      </w:r>
      <w:r>
        <w:rPr>
          <w:rFonts w:hint="eastAsia"/>
          <w:sz w:val="24"/>
          <w:szCs w:val="24"/>
        </w:rPr>
        <w:t>’</w:t>
      </w:r>
      <w:r w:rsidRPr="00394FAF">
        <w:rPr>
          <w:rFonts w:hint="eastAsia"/>
          <w:sz w:val="24"/>
          <w:szCs w:val="24"/>
        </w:rPr>
        <w:t>故古</w:t>
      </w:r>
      <w:r>
        <w:rPr>
          <w:rFonts w:hint="eastAsia"/>
          <w:sz w:val="24"/>
          <w:szCs w:val="24"/>
        </w:rPr>
        <w:t>‘</w:t>
      </w:r>
      <w:r w:rsidRPr="00394FAF">
        <w:rPr>
          <w:rFonts w:hint="eastAsia"/>
          <w:sz w:val="24"/>
          <w:szCs w:val="24"/>
        </w:rPr>
        <w:t>群臣</w:t>
      </w:r>
      <w:r>
        <w:rPr>
          <w:rFonts w:hint="eastAsia"/>
          <w:sz w:val="24"/>
          <w:szCs w:val="24"/>
        </w:rPr>
        <w:t>’</w:t>
      </w:r>
      <w:r w:rsidRPr="00394FAF">
        <w:rPr>
          <w:rFonts w:hint="eastAsia"/>
          <w:sz w:val="24"/>
          <w:szCs w:val="24"/>
        </w:rPr>
        <w:t>字通作</w:t>
      </w:r>
      <w:r>
        <w:rPr>
          <w:rFonts w:hint="eastAsia"/>
          <w:sz w:val="24"/>
          <w:szCs w:val="24"/>
        </w:rPr>
        <w:t>‘</w:t>
      </w:r>
      <w:r w:rsidRPr="00394FAF">
        <w:rPr>
          <w:rFonts w:hint="eastAsia"/>
          <w:sz w:val="24"/>
          <w:szCs w:val="24"/>
        </w:rPr>
        <w:t>君</w:t>
      </w:r>
      <w:r>
        <w:rPr>
          <w:rFonts w:hint="eastAsia"/>
          <w:sz w:val="24"/>
          <w:szCs w:val="24"/>
        </w:rPr>
        <w:t>臣’，《管子·大匡篇》‘桓公使鮑叔識君臣之有善者’，《問篇》‘君臣有位而未有田者幾何人’，皆群臣之假借也。</w:t>
      </w:r>
      <w:r w:rsidRPr="00294514">
        <w:rPr>
          <w:rFonts w:hint="eastAsia"/>
          <w:sz w:val="18"/>
          <w:szCs w:val="18"/>
        </w:rPr>
        <w:t>《國蓄篇》‘男女諸君吾子，無不服籍’，‘君’亦‘群’之假借，謂大男大女及諸群吾子也，</w:t>
      </w:r>
      <w:r>
        <w:rPr>
          <w:rFonts w:hint="eastAsia"/>
          <w:sz w:val="18"/>
          <w:szCs w:val="18"/>
        </w:rPr>
        <w:t>‘</w:t>
      </w:r>
      <w:r w:rsidRPr="00294514">
        <w:rPr>
          <w:rFonts w:hint="eastAsia"/>
          <w:sz w:val="18"/>
          <w:szCs w:val="18"/>
        </w:rPr>
        <w:t>諸群</w:t>
      </w:r>
      <w:r>
        <w:rPr>
          <w:rFonts w:hint="eastAsia"/>
          <w:sz w:val="18"/>
          <w:szCs w:val="18"/>
        </w:rPr>
        <w:t>’</w:t>
      </w:r>
      <w:r w:rsidRPr="00294514">
        <w:rPr>
          <w:rFonts w:hint="eastAsia"/>
          <w:sz w:val="18"/>
          <w:szCs w:val="18"/>
        </w:rPr>
        <w:t>猶諸衆也。</w:t>
      </w:r>
      <w:r w:rsidRPr="00394FAF">
        <w:rPr>
          <w:rFonts w:hint="eastAsia"/>
          <w:sz w:val="24"/>
          <w:szCs w:val="24"/>
        </w:rPr>
        <w:t>《吕氏春秋·謹聽篇》云：</w:t>
      </w:r>
      <w:r>
        <w:rPr>
          <w:rFonts w:hint="eastAsia"/>
          <w:sz w:val="24"/>
          <w:szCs w:val="24"/>
        </w:rPr>
        <w:t>‘</w:t>
      </w:r>
      <w:r w:rsidRPr="00394FAF">
        <w:rPr>
          <w:rFonts w:hint="eastAsia"/>
          <w:sz w:val="24"/>
          <w:szCs w:val="24"/>
        </w:rPr>
        <w:t>諸衆齊民。</w:t>
      </w:r>
      <w:r>
        <w:rPr>
          <w:rFonts w:hint="eastAsia"/>
          <w:sz w:val="24"/>
          <w:szCs w:val="24"/>
        </w:rPr>
        <w:t>’</w:t>
      </w:r>
      <w:r w:rsidRPr="00394FAF">
        <w:rPr>
          <w:rFonts w:hint="eastAsia"/>
          <w:sz w:val="24"/>
          <w:szCs w:val="24"/>
        </w:rPr>
        <w:t>《吕氏春秋·召類篇》曰：</w:t>
      </w:r>
      <w:r>
        <w:rPr>
          <w:rFonts w:hint="eastAsia"/>
          <w:sz w:val="24"/>
          <w:szCs w:val="24"/>
        </w:rPr>
        <w:t>‘</w:t>
      </w:r>
      <w:r w:rsidRPr="00394FAF">
        <w:rPr>
          <w:rFonts w:hint="eastAsia"/>
          <w:sz w:val="24"/>
          <w:szCs w:val="24"/>
        </w:rPr>
        <w:t>群者，衆也。</w:t>
      </w:r>
      <w:r>
        <w:rPr>
          <w:rFonts w:hint="eastAsia"/>
          <w:sz w:val="24"/>
          <w:szCs w:val="24"/>
        </w:rPr>
        <w:t>’</w:t>
      </w:r>
      <w:r w:rsidRPr="00394FAF">
        <w:rPr>
          <w:rFonts w:hint="eastAsia"/>
          <w:sz w:val="24"/>
          <w:szCs w:val="24"/>
        </w:rPr>
        <w:t>《白虎通義》曰：</w:t>
      </w:r>
      <w:r>
        <w:rPr>
          <w:rFonts w:hint="eastAsia"/>
          <w:sz w:val="24"/>
          <w:szCs w:val="24"/>
        </w:rPr>
        <w:t>‘</w:t>
      </w:r>
      <w:r w:rsidRPr="00394FAF">
        <w:rPr>
          <w:rFonts w:hint="eastAsia"/>
          <w:sz w:val="24"/>
          <w:szCs w:val="24"/>
        </w:rPr>
        <w:t>林者，衆也。</w:t>
      </w:r>
      <w:r>
        <w:rPr>
          <w:rFonts w:hint="eastAsia"/>
          <w:sz w:val="24"/>
          <w:szCs w:val="24"/>
        </w:rPr>
        <w:t>’</w:t>
      </w:r>
      <w:r w:rsidRPr="00394FAF">
        <w:rPr>
          <w:rFonts w:hint="eastAsia"/>
          <w:sz w:val="24"/>
          <w:szCs w:val="24"/>
        </w:rPr>
        <w:t>此篇下文曰：</w:t>
      </w:r>
      <w:r>
        <w:rPr>
          <w:rFonts w:hint="eastAsia"/>
          <w:sz w:val="24"/>
          <w:szCs w:val="24"/>
        </w:rPr>
        <w:t>‘</w:t>
      </w:r>
      <w:r w:rsidRPr="00394FAF">
        <w:rPr>
          <w:rFonts w:hint="eastAsia"/>
          <w:sz w:val="24"/>
          <w:szCs w:val="24"/>
        </w:rPr>
        <w:t>烝，衆也。</w:t>
      </w:r>
      <w:r>
        <w:rPr>
          <w:rFonts w:hint="eastAsia"/>
          <w:sz w:val="24"/>
          <w:szCs w:val="24"/>
        </w:rPr>
        <w:t>’‘</w:t>
      </w:r>
      <w:r w:rsidRPr="00394FAF">
        <w:rPr>
          <w:rFonts w:hint="eastAsia"/>
          <w:sz w:val="24"/>
          <w:szCs w:val="24"/>
        </w:rPr>
        <w:t>林</w:t>
      </w:r>
      <w:r>
        <w:rPr>
          <w:rFonts w:hint="eastAsia"/>
          <w:sz w:val="24"/>
          <w:szCs w:val="24"/>
        </w:rPr>
        <w:t>’、‘</w:t>
      </w:r>
      <w:r w:rsidRPr="00394FAF">
        <w:rPr>
          <w:rFonts w:hint="eastAsia"/>
          <w:sz w:val="24"/>
          <w:szCs w:val="24"/>
        </w:rPr>
        <w:t>烝</w:t>
      </w:r>
      <w:r>
        <w:rPr>
          <w:rFonts w:hint="eastAsia"/>
          <w:sz w:val="24"/>
          <w:szCs w:val="24"/>
        </w:rPr>
        <w:t>’、‘</w:t>
      </w:r>
      <w:r w:rsidRPr="00394FAF">
        <w:rPr>
          <w:rFonts w:hint="eastAsia"/>
          <w:sz w:val="24"/>
          <w:szCs w:val="24"/>
        </w:rPr>
        <w:t>群</w:t>
      </w:r>
      <w:r>
        <w:rPr>
          <w:rFonts w:hint="eastAsia"/>
          <w:sz w:val="24"/>
          <w:szCs w:val="24"/>
        </w:rPr>
        <w:t>’</w:t>
      </w:r>
      <w:r w:rsidRPr="00394FAF">
        <w:rPr>
          <w:rFonts w:hint="eastAsia"/>
          <w:sz w:val="24"/>
          <w:szCs w:val="24"/>
        </w:rPr>
        <w:t>同爲衆多之義，故曰：</w:t>
      </w:r>
      <w:r>
        <w:rPr>
          <w:rFonts w:hint="eastAsia"/>
          <w:sz w:val="24"/>
          <w:szCs w:val="24"/>
        </w:rPr>
        <w:t>‘</w:t>
      </w:r>
      <w:r w:rsidRPr="00394FAF">
        <w:rPr>
          <w:rFonts w:hint="eastAsia"/>
          <w:sz w:val="24"/>
          <w:szCs w:val="24"/>
        </w:rPr>
        <w:t>林、烝，群也。</w:t>
      </w:r>
      <w:r>
        <w:rPr>
          <w:rFonts w:hint="eastAsia"/>
          <w:sz w:val="24"/>
          <w:szCs w:val="24"/>
        </w:rPr>
        <w:t>’‘</w:t>
      </w:r>
      <w:r w:rsidRPr="00394FAF">
        <w:rPr>
          <w:rFonts w:hint="eastAsia"/>
          <w:sz w:val="24"/>
          <w:szCs w:val="24"/>
        </w:rPr>
        <w:t>林烝</w:t>
      </w:r>
      <w:r>
        <w:rPr>
          <w:rFonts w:hint="eastAsia"/>
          <w:sz w:val="24"/>
          <w:szCs w:val="24"/>
        </w:rPr>
        <w:t>’</w:t>
      </w:r>
      <w:r w:rsidRPr="00394FAF">
        <w:rPr>
          <w:rFonts w:hint="eastAsia"/>
          <w:sz w:val="24"/>
          <w:szCs w:val="24"/>
        </w:rPr>
        <w:t>二字連文，而不與下文相錯，亦可以知其别爲一類矣。不然，君上至尊，豈得以</w:t>
      </w:r>
      <w:r>
        <w:rPr>
          <w:rFonts w:hint="eastAsia"/>
          <w:sz w:val="24"/>
          <w:szCs w:val="24"/>
        </w:rPr>
        <w:t>‘</w:t>
      </w:r>
      <w:r w:rsidRPr="00394FAF">
        <w:rPr>
          <w:rFonts w:hint="eastAsia"/>
          <w:sz w:val="24"/>
          <w:szCs w:val="24"/>
        </w:rPr>
        <w:t>林烝</w:t>
      </w:r>
      <w:r>
        <w:rPr>
          <w:rFonts w:hint="eastAsia"/>
          <w:sz w:val="24"/>
          <w:szCs w:val="24"/>
        </w:rPr>
        <w:t>’</w:t>
      </w:r>
      <w:r w:rsidRPr="00394FAF">
        <w:rPr>
          <w:rFonts w:hint="eastAsia"/>
          <w:sz w:val="24"/>
          <w:szCs w:val="24"/>
        </w:rPr>
        <w:t>稱之乎？自毛公釋《詩》之有</w:t>
      </w:r>
      <w:r>
        <w:rPr>
          <w:rFonts w:hint="eastAsia"/>
          <w:sz w:val="24"/>
          <w:szCs w:val="24"/>
        </w:rPr>
        <w:t>‘</w:t>
      </w:r>
      <w:r w:rsidRPr="00394FAF">
        <w:rPr>
          <w:rFonts w:hint="eastAsia"/>
          <w:sz w:val="24"/>
          <w:szCs w:val="24"/>
        </w:rPr>
        <w:t>壬有林文王烝哉</w:t>
      </w:r>
      <w:r>
        <w:rPr>
          <w:rFonts w:hint="eastAsia"/>
          <w:sz w:val="24"/>
          <w:szCs w:val="24"/>
        </w:rPr>
        <w:t>’</w:t>
      </w:r>
      <w:r w:rsidRPr="00394FAF">
        <w:rPr>
          <w:rFonts w:hint="eastAsia"/>
          <w:sz w:val="24"/>
          <w:szCs w:val="24"/>
        </w:rPr>
        <w:t>始誤以</w:t>
      </w:r>
      <w:r>
        <w:rPr>
          <w:rFonts w:hint="eastAsia"/>
          <w:sz w:val="24"/>
          <w:szCs w:val="24"/>
        </w:rPr>
        <w:t>‘</w:t>
      </w:r>
      <w:r w:rsidRPr="00394FAF">
        <w:rPr>
          <w:rFonts w:hint="eastAsia"/>
          <w:sz w:val="24"/>
          <w:szCs w:val="24"/>
        </w:rPr>
        <w:t>林烝</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君上</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君</w:t>
      </w:r>
      <w:r>
        <w:rPr>
          <w:rFonts w:hint="eastAsia"/>
          <w:sz w:val="24"/>
          <w:szCs w:val="24"/>
        </w:rPr>
        <w:t>’</w:t>
      </w:r>
      <w:r w:rsidRPr="00394FAF">
        <w:rPr>
          <w:rFonts w:hint="eastAsia"/>
          <w:sz w:val="24"/>
          <w:szCs w:val="24"/>
        </w:rPr>
        <w:t>，而《漢書·律曆志》之説</w:t>
      </w:r>
      <w:r>
        <w:rPr>
          <w:rFonts w:hint="eastAsia"/>
          <w:sz w:val="24"/>
          <w:szCs w:val="24"/>
        </w:rPr>
        <w:t>‘</w:t>
      </w:r>
      <w:r w:rsidRPr="00394FAF">
        <w:rPr>
          <w:rFonts w:hint="eastAsia"/>
          <w:sz w:val="24"/>
          <w:szCs w:val="24"/>
        </w:rPr>
        <w:t>林鐘</w:t>
      </w:r>
      <w:r>
        <w:rPr>
          <w:rFonts w:hint="eastAsia"/>
          <w:sz w:val="24"/>
          <w:szCs w:val="24"/>
        </w:rPr>
        <w:t>’</w:t>
      </w:r>
      <w:r w:rsidRPr="00394FAF">
        <w:rPr>
          <w:rFonts w:hint="eastAsia"/>
          <w:sz w:val="24"/>
          <w:szCs w:val="24"/>
        </w:rPr>
        <w:t>、《楚辭·夫問》注之説</w:t>
      </w:r>
      <w:r>
        <w:rPr>
          <w:rFonts w:hint="eastAsia"/>
          <w:sz w:val="24"/>
          <w:szCs w:val="24"/>
        </w:rPr>
        <w:t>‘</w:t>
      </w:r>
      <w:r w:rsidRPr="00394FAF">
        <w:rPr>
          <w:rFonts w:hint="eastAsia"/>
          <w:sz w:val="24"/>
          <w:szCs w:val="24"/>
        </w:rPr>
        <w:t>伯林</w:t>
      </w:r>
      <w:r>
        <w:rPr>
          <w:rFonts w:hint="eastAsia"/>
          <w:sz w:val="24"/>
          <w:szCs w:val="24"/>
        </w:rPr>
        <w:t>’</w:t>
      </w:r>
      <w:r w:rsidRPr="00394FAF">
        <w:rPr>
          <w:rFonts w:hint="eastAsia"/>
          <w:sz w:val="24"/>
          <w:szCs w:val="24"/>
        </w:rPr>
        <w:t>、《表記》注之説</w:t>
      </w:r>
      <w:r>
        <w:rPr>
          <w:rFonts w:hint="eastAsia"/>
          <w:sz w:val="24"/>
          <w:szCs w:val="24"/>
        </w:rPr>
        <w:t>‘</w:t>
      </w:r>
      <w:r w:rsidRPr="00394FAF">
        <w:rPr>
          <w:rFonts w:hint="eastAsia"/>
          <w:sz w:val="24"/>
          <w:szCs w:val="24"/>
        </w:rPr>
        <w:t>武王烝哉</w:t>
      </w:r>
      <w:r>
        <w:rPr>
          <w:rFonts w:hint="eastAsia"/>
          <w:sz w:val="24"/>
          <w:szCs w:val="24"/>
        </w:rPr>
        <w:t>’</w:t>
      </w:r>
      <w:r w:rsidRPr="00394FAF">
        <w:rPr>
          <w:rFonts w:hint="eastAsia"/>
          <w:sz w:val="24"/>
          <w:szCs w:val="24"/>
        </w:rPr>
        <w:t>，並仍其誤。案</w:t>
      </w:r>
      <w:r>
        <w:rPr>
          <w:rFonts w:hint="eastAsia"/>
          <w:sz w:val="24"/>
          <w:szCs w:val="24"/>
        </w:rPr>
        <w:t>：</w:t>
      </w:r>
      <w:r w:rsidRPr="00394FAF">
        <w:rPr>
          <w:rFonts w:hint="eastAsia"/>
          <w:sz w:val="24"/>
          <w:szCs w:val="24"/>
        </w:rPr>
        <w:t>《小雅·賓之初筵》云：</w:t>
      </w:r>
      <w:r>
        <w:rPr>
          <w:rFonts w:hint="eastAsia"/>
          <w:sz w:val="24"/>
          <w:szCs w:val="24"/>
        </w:rPr>
        <w:t>‘</w:t>
      </w:r>
      <w:r w:rsidRPr="00394FAF">
        <w:rPr>
          <w:rFonts w:hint="eastAsia"/>
          <w:sz w:val="24"/>
          <w:szCs w:val="24"/>
        </w:rPr>
        <w:t>百禮既至，有壬有林。</w:t>
      </w:r>
      <w:r>
        <w:rPr>
          <w:rFonts w:hint="eastAsia"/>
          <w:sz w:val="24"/>
          <w:szCs w:val="24"/>
        </w:rPr>
        <w:t>’</w:t>
      </w:r>
      <w:r w:rsidRPr="00394FAF">
        <w:rPr>
          <w:rFonts w:hint="eastAsia"/>
          <w:sz w:val="24"/>
          <w:szCs w:val="24"/>
        </w:rPr>
        <w:t>上曰</w:t>
      </w:r>
      <w:r>
        <w:rPr>
          <w:rFonts w:hint="eastAsia"/>
          <w:sz w:val="24"/>
          <w:szCs w:val="24"/>
        </w:rPr>
        <w:t>‘</w:t>
      </w:r>
      <w:r w:rsidRPr="00394FAF">
        <w:rPr>
          <w:rFonts w:hint="eastAsia"/>
          <w:sz w:val="24"/>
          <w:szCs w:val="24"/>
        </w:rPr>
        <w:t>百禮</w:t>
      </w:r>
      <w:r>
        <w:rPr>
          <w:rFonts w:hint="eastAsia"/>
          <w:sz w:val="24"/>
          <w:szCs w:val="24"/>
        </w:rPr>
        <w:t>’</w:t>
      </w:r>
      <w:r w:rsidRPr="00394FAF">
        <w:rPr>
          <w:rFonts w:hint="eastAsia"/>
          <w:sz w:val="24"/>
          <w:szCs w:val="24"/>
        </w:rPr>
        <w:t>，下曰</w:t>
      </w:r>
      <w:r>
        <w:rPr>
          <w:rFonts w:hint="eastAsia"/>
          <w:sz w:val="24"/>
          <w:szCs w:val="24"/>
        </w:rPr>
        <w:t>‘</w:t>
      </w:r>
      <w:r w:rsidRPr="00394FAF">
        <w:rPr>
          <w:rFonts w:hint="eastAsia"/>
          <w:sz w:val="24"/>
          <w:szCs w:val="24"/>
        </w:rPr>
        <w:t>有林</w:t>
      </w:r>
      <w:r>
        <w:rPr>
          <w:rFonts w:hint="eastAsia"/>
          <w:sz w:val="24"/>
          <w:szCs w:val="24"/>
        </w:rPr>
        <w:t>’</w:t>
      </w:r>
      <w:r w:rsidRPr="00394FAF">
        <w:rPr>
          <w:rFonts w:hint="eastAsia"/>
          <w:sz w:val="24"/>
          <w:szCs w:val="24"/>
        </w:rPr>
        <w:t>，則</w:t>
      </w:r>
      <w:r>
        <w:rPr>
          <w:rFonts w:hint="eastAsia"/>
          <w:sz w:val="24"/>
          <w:szCs w:val="24"/>
        </w:rPr>
        <w:t>‘</w:t>
      </w:r>
      <w:r w:rsidRPr="00394FAF">
        <w:rPr>
          <w:rFonts w:hint="eastAsia"/>
          <w:sz w:val="24"/>
          <w:szCs w:val="24"/>
        </w:rPr>
        <w:t>有林</w:t>
      </w:r>
      <w:r>
        <w:rPr>
          <w:rFonts w:hint="eastAsia"/>
          <w:sz w:val="24"/>
          <w:szCs w:val="24"/>
        </w:rPr>
        <w:t>‘正取衆盛之義，不得訓爲國君，使文義參差也。</w:t>
      </w:r>
      <w:r w:rsidRPr="003F2065">
        <w:rPr>
          <w:rFonts w:hint="eastAsia"/>
          <w:sz w:val="18"/>
          <w:szCs w:val="18"/>
        </w:rPr>
        <w:t>傳云：‘壬，大也，林，君也。’‘君’與‘大’義已不類，而‘壬’字之解猶不誤。箋又以‘壬’爲卿大夫，其失彌甚矣。毛鄭詩考正曰：‘《詩》中如</w:t>
      </w:r>
      <w:r>
        <w:rPr>
          <w:rFonts w:hint="eastAsia"/>
          <w:sz w:val="18"/>
          <w:szCs w:val="18"/>
        </w:rPr>
        <w:t>“</w:t>
      </w:r>
      <w:r w:rsidRPr="003F2065">
        <w:rPr>
          <w:rFonts w:hint="eastAsia"/>
          <w:sz w:val="18"/>
          <w:szCs w:val="18"/>
        </w:rPr>
        <w:t>有蕢</w:t>
      </w:r>
      <w:r>
        <w:rPr>
          <w:rFonts w:hint="eastAsia"/>
          <w:sz w:val="18"/>
          <w:szCs w:val="18"/>
        </w:rPr>
        <w:t>”、“</w:t>
      </w:r>
      <w:r w:rsidRPr="003F2065">
        <w:rPr>
          <w:rFonts w:hint="eastAsia"/>
          <w:sz w:val="18"/>
          <w:szCs w:val="18"/>
        </w:rPr>
        <w:t>有鶯</w:t>
      </w:r>
      <w:r>
        <w:rPr>
          <w:rFonts w:hint="eastAsia"/>
          <w:sz w:val="18"/>
          <w:szCs w:val="18"/>
        </w:rPr>
        <w:t>”</w:t>
      </w:r>
      <w:r w:rsidRPr="003F2065">
        <w:rPr>
          <w:rFonts w:hint="eastAsia"/>
          <w:sz w:val="18"/>
          <w:szCs w:val="18"/>
        </w:rPr>
        <w:t>之類，並形容之辭，此以形容</w:t>
      </w:r>
      <w:r>
        <w:rPr>
          <w:rFonts w:hint="eastAsia"/>
          <w:sz w:val="18"/>
          <w:szCs w:val="18"/>
        </w:rPr>
        <w:t>“</w:t>
      </w:r>
      <w:r w:rsidRPr="003F2065">
        <w:rPr>
          <w:rFonts w:hint="eastAsia"/>
          <w:sz w:val="18"/>
          <w:szCs w:val="18"/>
        </w:rPr>
        <w:t>百禮既至</w:t>
      </w:r>
      <w:r>
        <w:rPr>
          <w:rFonts w:hint="eastAsia"/>
          <w:sz w:val="18"/>
          <w:szCs w:val="18"/>
        </w:rPr>
        <w:t>”，壬壬然盛大，林林然衆多。’</w:t>
      </w:r>
      <w:r w:rsidRPr="003F2065">
        <w:rPr>
          <w:rFonts w:hint="eastAsia"/>
          <w:sz w:val="18"/>
          <w:szCs w:val="18"/>
        </w:rPr>
        <w:t>此説是也。</w:t>
      </w:r>
      <w:r w:rsidRPr="00394FAF">
        <w:rPr>
          <w:rFonts w:hint="eastAsia"/>
          <w:sz w:val="24"/>
          <w:szCs w:val="24"/>
        </w:rPr>
        <w:t>林鐘之義，《周語》</w:t>
      </w:r>
      <w:r>
        <w:rPr>
          <w:rFonts w:hint="eastAsia"/>
          <w:sz w:val="24"/>
          <w:szCs w:val="24"/>
        </w:rPr>
        <w:t>‘</w:t>
      </w:r>
      <w:r w:rsidRPr="00394FAF">
        <w:rPr>
          <w:rFonts w:hint="eastAsia"/>
          <w:sz w:val="24"/>
          <w:szCs w:val="24"/>
        </w:rPr>
        <w:t>以爲和展百事，俾莫不任肅純恪</w:t>
      </w:r>
      <w:r>
        <w:rPr>
          <w:rFonts w:hint="eastAsia"/>
          <w:sz w:val="24"/>
          <w:szCs w:val="24"/>
        </w:rPr>
        <w:t>’</w:t>
      </w:r>
      <w:r w:rsidRPr="00394FAF">
        <w:rPr>
          <w:rFonts w:hint="eastAsia"/>
          <w:sz w:val="24"/>
          <w:szCs w:val="24"/>
        </w:rPr>
        <w:t>，韋注曰：</w:t>
      </w:r>
      <w:r>
        <w:rPr>
          <w:rFonts w:hint="eastAsia"/>
          <w:sz w:val="24"/>
          <w:szCs w:val="24"/>
        </w:rPr>
        <w:t>‘</w:t>
      </w:r>
      <w:r w:rsidRPr="00394FAF">
        <w:rPr>
          <w:rFonts w:hint="eastAsia"/>
          <w:sz w:val="24"/>
          <w:szCs w:val="24"/>
        </w:rPr>
        <w:t>林，衆也，言萬物衆盛也。</w:t>
      </w:r>
      <w:r>
        <w:rPr>
          <w:rFonts w:hint="eastAsia"/>
          <w:sz w:val="24"/>
          <w:szCs w:val="24"/>
        </w:rPr>
        <w:t>’</w:t>
      </w:r>
      <w:r w:rsidRPr="00394FAF">
        <w:rPr>
          <w:rFonts w:hint="eastAsia"/>
          <w:sz w:val="24"/>
          <w:szCs w:val="24"/>
        </w:rPr>
        <w:t>則</w:t>
      </w:r>
      <w:r>
        <w:rPr>
          <w:rFonts w:hint="eastAsia"/>
          <w:sz w:val="24"/>
          <w:szCs w:val="24"/>
        </w:rPr>
        <w:t>‘</w:t>
      </w:r>
      <w:r w:rsidRPr="00394FAF">
        <w:rPr>
          <w:rFonts w:hint="eastAsia"/>
          <w:sz w:val="24"/>
          <w:szCs w:val="24"/>
        </w:rPr>
        <w:t>林</w:t>
      </w:r>
      <w:r>
        <w:rPr>
          <w:rFonts w:hint="eastAsia"/>
          <w:sz w:val="24"/>
          <w:szCs w:val="24"/>
        </w:rPr>
        <w:t>’</w:t>
      </w:r>
      <w:r w:rsidRPr="00394FAF">
        <w:rPr>
          <w:rFonts w:hint="eastAsia"/>
          <w:sz w:val="24"/>
          <w:szCs w:val="24"/>
        </w:rPr>
        <w:t>字正取衆盛之義，故訓之曰</w:t>
      </w:r>
      <w:r>
        <w:rPr>
          <w:rFonts w:hint="eastAsia"/>
          <w:sz w:val="24"/>
          <w:szCs w:val="24"/>
        </w:rPr>
        <w:t>‘</w:t>
      </w:r>
      <w:r w:rsidRPr="00394FAF">
        <w:rPr>
          <w:rFonts w:hint="eastAsia"/>
          <w:sz w:val="24"/>
          <w:szCs w:val="24"/>
        </w:rPr>
        <w:t>百事</w:t>
      </w:r>
      <w:r>
        <w:rPr>
          <w:rFonts w:hint="eastAsia"/>
          <w:sz w:val="24"/>
          <w:szCs w:val="24"/>
        </w:rPr>
        <w:t>’</w:t>
      </w:r>
      <w:r w:rsidRPr="00394FAF">
        <w:rPr>
          <w:rFonts w:hint="eastAsia"/>
          <w:sz w:val="24"/>
          <w:szCs w:val="24"/>
        </w:rPr>
        <w:t>。故《淮南·時則篇》謂</w:t>
      </w:r>
      <w:r>
        <w:rPr>
          <w:rFonts w:hint="eastAsia"/>
          <w:sz w:val="24"/>
          <w:szCs w:val="24"/>
        </w:rPr>
        <w:t>‘</w:t>
      </w:r>
      <w:r w:rsidRPr="00394FAF">
        <w:rPr>
          <w:rFonts w:hint="eastAsia"/>
          <w:sz w:val="24"/>
          <w:szCs w:val="24"/>
        </w:rPr>
        <w:t>林鐘</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百鐘</w:t>
      </w:r>
      <w:r>
        <w:rPr>
          <w:rFonts w:hint="eastAsia"/>
          <w:sz w:val="24"/>
          <w:szCs w:val="24"/>
        </w:rPr>
        <w:t>’</w:t>
      </w:r>
      <w:r w:rsidRPr="00394FAF">
        <w:rPr>
          <w:rFonts w:hint="eastAsia"/>
          <w:sz w:val="24"/>
          <w:szCs w:val="24"/>
        </w:rPr>
        <w:t>。不得如《漢志》</w:t>
      </w:r>
      <w:r>
        <w:rPr>
          <w:rFonts w:hint="eastAsia"/>
          <w:sz w:val="24"/>
          <w:szCs w:val="24"/>
        </w:rPr>
        <w:t>‘</w:t>
      </w:r>
      <w:r w:rsidRPr="00394FAF">
        <w:rPr>
          <w:rFonts w:hint="eastAsia"/>
          <w:sz w:val="24"/>
          <w:szCs w:val="24"/>
        </w:rPr>
        <w:t>君主種物</w:t>
      </w:r>
      <w:r>
        <w:rPr>
          <w:rFonts w:hint="eastAsia"/>
          <w:sz w:val="24"/>
          <w:szCs w:val="24"/>
        </w:rPr>
        <w:t>’</w:t>
      </w:r>
      <w:r w:rsidRPr="00394FAF">
        <w:rPr>
          <w:rFonts w:hint="eastAsia"/>
          <w:sz w:val="24"/>
          <w:szCs w:val="24"/>
        </w:rPr>
        <w:t>之説也。《天問》之</w:t>
      </w:r>
      <w:r>
        <w:rPr>
          <w:rFonts w:hint="eastAsia"/>
          <w:sz w:val="24"/>
          <w:szCs w:val="24"/>
        </w:rPr>
        <w:t>‘</w:t>
      </w:r>
      <w:r w:rsidRPr="00394FAF">
        <w:rPr>
          <w:rFonts w:hint="eastAsia"/>
          <w:sz w:val="24"/>
          <w:szCs w:val="24"/>
        </w:rPr>
        <w:t>伯林雉</w:t>
      </w:r>
      <w:r>
        <w:rPr>
          <w:rFonts w:hint="eastAsia"/>
          <w:sz w:val="24"/>
          <w:szCs w:val="24"/>
        </w:rPr>
        <w:t>’</w:t>
      </w:r>
      <w:r w:rsidRPr="00394FAF">
        <w:rPr>
          <w:rFonts w:hint="eastAsia"/>
          <w:sz w:val="24"/>
          <w:szCs w:val="24"/>
        </w:rPr>
        <w:t>，經不知何指，王叔師見《晉語》有太子申生雉經之事，遂以伯林爲申生，而訓爲長君，實無明據也。至《大雅·</w:t>
      </w:r>
      <w:r w:rsidRPr="00394FAF">
        <w:rPr>
          <w:sz w:val="24"/>
          <w:szCs w:val="24"/>
        </w:rPr>
        <w:t xml:space="preserve"> </w:t>
      </w:r>
      <w:r w:rsidRPr="00394FAF">
        <w:rPr>
          <w:rFonts w:hint="eastAsia"/>
          <w:sz w:val="24"/>
          <w:szCs w:val="24"/>
        </w:rPr>
        <w:t>文王有聲》之</w:t>
      </w:r>
      <w:r>
        <w:rPr>
          <w:rFonts w:hint="eastAsia"/>
          <w:sz w:val="24"/>
          <w:szCs w:val="24"/>
        </w:rPr>
        <w:t>‘</w:t>
      </w:r>
      <w:r w:rsidRPr="00394FAF">
        <w:rPr>
          <w:rFonts w:hint="eastAsia"/>
          <w:sz w:val="24"/>
          <w:szCs w:val="24"/>
        </w:rPr>
        <w:t>文王烝哉</w:t>
      </w:r>
      <w:r>
        <w:rPr>
          <w:rFonts w:hint="eastAsia"/>
          <w:sz w:val="24"/>
          <w:szCs w:val="24"/>
        </w:rPr>
        <w:t>’</w:t>
      </w:r>
      <w:r w:rsidRPr="00394FAF">
        <w:rPr>
          <w:rFonts w:hint="eastAsia"/>
          <w:sz w:val="24"/>
          <w:szCs w:val="24"/>
        </w:rPr>
        <w:t>，則《韓詩》訓</w:t>
      </w:r>
      <w:r>
        <w:rPr>
          <w:rFonts w:hint="eastAsia"/>
          <w:sz w:val="24"/>
          <w:szCs w:val="24"/>
        </w:rPr>
        <w:t>‘</w:t>
      </w:r>
      <w:r w:rsidRPr="00394FAF">
        <w:rPr>
          <w:rFonts w:hint="eastAsia"/>
          <w:sz w:val="24"/>
          <w:szCs w:val="24"/>
        </w:rPr>
        <w:t>烝</w:t>
      </w:r>
      <w:r>
        <w:rPr>
          <w:rFonts w:hint="eastAsia"/>
          <w:sz w:val="24"/>
          <w:szCs w:val="24"/>
        </w:rPr>
        <w:t>’</w:t>
      </w:r>
      <w:r w:rsidRPr="00394FAF">
        <w:rPr>
          <w:rFonts w:hint="eastAsia"/>
          <w:sz w:val="24"/>
          <w:szCs w:val="24"/>
        </w:rPr>
        <w:t>爲美，其説確不可易</w:t>
      </w:r>
      <w:r>
        <w:rPr>
          <w:rFonts w:hint="eastAsia"/>
          <w:sz w:val="24"/>
          <w:szCs w:val="24"/>
        </w:rPr>
        <w:t>。</w:t>
      </w:r>
      <w:r w:rsidRPr="00EF144B">
        <w:rPr>
          <w:rFonts w:hint="eastAsia"/>
          <w:sz w:val="18"/>
          <w:szCs w:val="18"/>
        </w:rPr>
        <w:t>《詩</w:t>
      </w:r>
      <w:r>
        <w:rPr>
          <w:rFonts w:hint="eastAsia"/>
          <w:sz w:val="18"/>
          <w:szCs w:val="18"/>
        </w:rPr>
        <w:t>》、《</w:t>
      </w:r>
      <w:r w:rsidRPr="00EF144B">
        <w:rPr>
          <w:rFonts w:hint="eastAsia"/>
          <w:sz w:val="18"/>
          <w:szCs w:val="18"/>
        </w:rPr>
        <w:t>書</w:t>
      </w:r>
      <w:r>
        <w:rPr>
          <w:rFonts w:hint="eastAsia"/>
          <w:sz w:val="18"/>
          <w:szCs w:val="18"/>
        </w:rPr>
        <w:t>》</w:t>
      </w:r>
      <w:r w:rsidRPr="00EF144B">
        <w:rPr>
          <w:rFonts w:hint="eastAsia"/>
          <w:sz w:val="18"/>
          <w:szCs w:val="18"/>
        </w:rPr>
        <w:t>多以</w:t>
      </w:r>
      <w:r>
        <w:rPr>
          <w:rFonts w:hint="eastAsia"/>
          <w:sz w:val="18"/>
          <w:szCs w:val="18"/>
        </w:rPr>
        <w:t>‘</w:t>
      </w:r>
      <w:r w:rsidRPr="00EF144B">
        <w:rPr>
          <w:rFonts w:hint="eastAsia"/>
          <w:sz w:val="18"/>
          <w:szCs w:val="18"/>
        </w:rPr>
        <w:t>烝</w:t>
      </w:r>
      <w:r>
        <w:rPr>
          <w:rFonts w:hint="eastAsia"/>
          <w:sz w:val="18"/>
          <w:szCs w:val="18"/>
        </w:rPr>
        <w:t>’</w:t>
      </w:r>
      <w:r w:rsidRPr="00EF144B">
        <w:rPr>
          <w:rFonts w:hint="eastAsia"/>
          <w:sz w:val="18"/>
          <w:szCs w:val="18"/>
        </w:rPr>
        <w:t>爲美大之詞，説見前</w:t>
      </w:r>
      <w:r>
        <w:rPr>
          <w:rFonts w:hint="eastAsia"/>
          <w:sz w:val="18"/>
          <w:szCs w:val="18"/>
        </w:rPr>
        <w:t>‘</w:t>
      </w:r>
      <w:r w:rsidRPr="00EF144B">
        <w:rPr>
          <w:rFonts w:hint="eastAsia"/>
          <w:sz w:val="18"/>
          <w:szCs w:val="18"/>
        </w:rPr>
        <w:t>不顯不承</w:t>
      </w:r>
      <w:r>
        <w:rPr>
          <w:rFonts w:hint="eastAsia"/>
          <w:sz w:val="18"/>
          <w:szCs w:val="18"/>
        </w:rPr>
        <w:t>’</w:t>
      </w:r>
      <w:r w:rsidRPr="00EF144B">
        <w:rPr>
          <w:rFonts w:hint="eastAsia"/>
          <w:sz w:val="18"/>
          <w:szCs w:val="18"/>
        </w:rPr>
        <w:t>下。</w:t>
      </w:r>
      <w:r w:rsidRPr="00394FAF">
        <w:rPr>
          <w:rFonts w:hint="eastAsia"/>
          <w:sz w:val="24"/>
          <w:szCs w:val="24"/>
        </w:rPr>
        <w:t>不得如毛傳訓爲</w:t>
      </w:r>
      <w:r w:rsidRPr="002B3C66">
        <w:rPr>
          <w:rFonts w:hint="eastAsia"/>
          <w:sz w:val="24"/>
          <w:szCs w:val="24"/>
        </w:rPr>
        <w:t>‘君上’之‘君’</w:t>
      </w:r>
      <w:r w:rsidRPr="00394FAF">
        <w:rPr>
          <w:rFonts w:hint="eastAsia"/>
          <w:sz w:val="24"/>
          <w:szCs w:val="24"/>
        </w:rPr>
        <w:t>也。下文有</w:t>
      </w:r>
      <w:r>
        <w:rPr>
          <w:rFonts w:hint="eastAsia"/>
          <w:sz w:val="24"/>
          <w:szCs w:val="24"/>
        </w:rPr>
        <w:t>‘王后</w:t>
      </w:r>
      <w:r w:rsidRPr="00394FAF">
        <w:rPr>
          <w:rFonts w:hint="eastAsia"/>
          <w:sz w:val="24"/>
          <w:szCs w:val="24"/>
        </w:rPr>
        <w:t>烝哉</w:t>
      </w:r>
      <w:r>
        <w:rPr>
          <w:rFonts w:hint="eastAsia"/>
          <w:sz w:val="24"/>
          <w:szCs w:val="24"/>
        </w:rPr>
        <w:t>’、‘</w:t>
      </w:r>
      <w:r w:rsidRPr="00394FAF">
        <w:rPr>
          <w:rFonts w:hint="eastAsia"/>
          <w:sz w:val="24"/>
          <w:szCs w:val="24"/>
        </w:rPr>
        <w:t>皇王烝哉</w:t>
      </w:r>
      <w:r>
        <w:rPr>
          <w:rFonts w:hint="eastAsia"/>
          <w:sz w:val="24"/>
          <w:szCs w:val="24"/>
        </w:rPr>
        <w:t>’</w:t>
      </w:r>
      <w:r w:rsidRPr="00394FAF">
        <w:rPr>
          <w:rFonts w:hint="eastAsia"/>
          <w:sz w:val="24"/>
          <w:szCs w:val="24"/>
        </w:rPr>
        <w:t>，若訓</w:t>
      </w:r>
      <w:r>
        <w:rPr>
          <w:rFonts w:hint="eastAsia"/>
          <w:sz w:val="24"/>
          <w:szCs w:val="24"/>
        </w:rPr>
        <w:t>‘</w:t>
      </w:r>
      <w:r w:rsidRPr="00394FAF">
        <w:rPr>
          <w:rFonts w:hint="eastAsia"/>
          <w:sz w:val="24"/>
          <w:szCs w:val="24"/>
        </w:rPr>
        <w:t>烝</w:t>
      </w:r>
      <w:r>
        <w:rPr>
          <w:rFonts w:hint="eastAsia"/>
          <w:sz w:val="24"/>
          <w:szCs w:val="24"/>
        </w:rPr>
        <w:t>’</w:t>
      </w:r>
      <w:r w:rsidRPr="00394FAF">
        <w:rPr>
          <w:rFonts w:hint="eastAsia"/>
          <w:sz w:val="24"/>
          <w:szCs w:val="24"/>
        </w:rPr>
        <w:t>爲君，則與</w:t>
      </w:r>
      <w:r>
        <w:rPr>
          <w:rFonts w:hint="eastAsia"/>
          <w:sz w:val="24"/>
          <w:szCs w:val="24"/>
        </w:rPr>
        <w:t>‘王后’‘</w:t>
      </w:r>
      <w:r w:rsidRPr="00394FAF">
        <w:rPr>
          <w:rFonts w:hint="eastAsia"/>
          <w:sz w:val="24"/>
          <w:szCs w:val="24"/>
        </w:rPr>
        <w:t>皇王</w:t>
      </w:r>
      <w:r>
        <w:rPr>
          <w:rFonts w:hint="eastAsia"/>
          <w:sz w:val="24"/>
          <w:szCs w:val="24"/>
        </w:rPr>
        <w:t>’字義相複矣。徧</w:t>
      </w:r>
      <w:r w:rsidRPr="00394FAF">
        <w:rPr>
          <w:rFonts w:hint="eastAsia"/>
          <w:sz w:val="24"/>
          <w:szCs w:val="24"/>
        </w:rPr>
        <w:t>考經傳之文，未有謂</w:t>
      </w:r>
      <w:r>
        <w:rPr>
          <w:rFonts w:hint="eastAsia"/>
          <w:sz w:val="24"/>
          <w:szCs w:val="24"/>
        </w:rPr>
        <w:t>‘</w:t>
      </w:r>
      <w:r w:rsidRPr="00394FAF">
        <w:rPr>
          <w:rFonts w:hint="eastAsia"/>
          <w:sz w:val="24"/>
          <w:szCs w:val="24"/>
        </w:rPr>
        <w:t>君</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林烝</w:t>
      </w:r>
      <w:r>
        <w:rPr>
          <w:rFonts w:hint="eastAsia"/>
          <w:sz w:val="24"/>
          <w:szCs w:val="24"/>
        </w:rPr>
        <w:t>’</w:t>
      </w:r>
      <w:r w:rsidRPr="00394FAF">
        <w:rPr>
          <w:rFonts w:hint="eastAsia"/>
          <w:sz w:val="24"/>
          <w:szCs w:val="24"/>
        </w:rPr>
        <w:t>者，則</w:t>
      </w:r>
      <w:r>
        <w:rPr>
          <w:rFonts w:hint="eastAsia"/>
          <w:sz w:val="24"/>
          <w:szCs w:val="24"/>
        </w:rPr>
        <w:t>‘</w:t>
      </w:r>
      <w:r w:rsidRPr="00394FAF">
        <w:rPr>
          <w:rFonts w:hint="eastAsia"/>
          <w:sz w:val="24"/>
          <w:szCs w:val="24"/>
        </w:rPr>
        <w:t>林烝</w:t>
      </w:r>
      <w:r>
        <w:rPr>
          <w:rFonts w:hint="eastAsia"/>
          <w:sz w:val="24"/>
          <w:szCs w:val="24"/>
        </w:rPr>
        <w:t>’</w:t>
      </w:r>
      <w:r w:rsidRPr="00394FAF">
        <w:rPr>
          <w:rFonts w:hint="eastAsia"/>
          <w:sz w:val="24"/>
          <w:szCs w:val="24"/>
        </w:rPr>
        <w:t>之本訓爲</w:t>
      </w:r>
      <w:r w:rsidRPr="006438EA">
        <w:rPr>
          <w:rFonts w:hint="eastAsia"/>
          <w:sz w:val="24"/>
          <w:szCs w:val="24"/>
        </w:rPr>
        <w:t>群</w:t>
      </w:r>
      <w:r>
        <w:rPr>
          <w:rFonts w:hint="eastAsia"/>
          <w:sz w:val="24"/>
          <w:szCs w:val="24"/>
        </w:rPr>
        <w:t>，</w:t>
      </w:r>
      <w:r w:rsidRPr="00394FAF">
        <w:rPr>
          <w:rFonts w:hint="eastAsia"/>
          <w:sz w:val="24"/>
          <w:szCs w:val="24"/>
        </w:rPr>
        <w:t>明矣。</w:t>
      </w:r>
      <w:r>
        <w:rPr>
          <w:rFonts w:hint="eastAsia"/>
          <w:sz w:val="24"/>
          <w:szCs w:val="24"/>
        </w:rPr>
        <w:t>‘天’、‘帝’、‘皇’、‘王’、‘后’、‘</w:t>
      </w:r>
      <w:r w:rsidRPr="00394FAF">
        <w:rPr>
          <w:rFonts w:hint="eastAsia"/>
          <w:sz w:val="24"/>
          <w:szCs w:val="24"/>
        </w:rPr>
        <w:t>辟</w:t>
      </w:r>
      <w:r>
        <w:rPr>
          <w:rFonts w:hint="eastAsia"/>
          <w:sz w:val="24"/>
          <w:szCs w:val="24"/>
        </w:rPr>
        <w:t>’、‘</w:t>
      </w:r>
      <w:r w:rsidRPr="00394FAF">
        <w:rPr>
          <w:rFonts w:hint="eastAsia"/>
          <w:sz w:val="24"/>
          <w:szCs w:val="24"/>
        </w:rPr>
        <w:t>公</w:t>
      </w:r>
      <w:r>
        <w:rPr>
          <w:rFonts w:hint="eastAsia"/>
          <w:sz w:val="24"/>
          <w:szCs w:val="24"/>
        </w:rPr>
        <w:t>’、‘</w:t>
      </w:r>
      <w:r w:rsidRPr="00394FAF">
        <w:rPr>
          <w:rFonts w:hint="eastAsia"/>
          <w:sz w:val="24"/>
          <w:szCs w:val="24"/>
        </w:rPr>
        <w:t>侯</w:t>
      </w:r>
      <w:r>
        <w:rPr>
          <w:rFonts w:hint="eastAsia"/>
          <w:sz w:val="24"/>
          <w:szCs w:val="24"/>
        </w:rPr>
        <w:t>’</w:t>
      </w:r>
      <w:r w:rsidRPr="00394FAF">
        <w:rPr>
          <w:rFonts w:hint="eastAsia"/>
          <w:sz w:val="24"/>
          <w:szCs w:val="24"/>
        </w:rPr>
        <w:t>爲</w:t>
      </w:r>
      <w:r w:rsidRPr="002B3C66">
        <w:rPr>
          <w:rFonts w:hint="eastAsia"/>
          <w:sz w:val="24"/>
          <w:szCs w:val="24"/>
        </w:rPr>
        <w:t>‘君上’之‘君’</w:t>
      </w:r>
      <w:r w:rsidRPr="00394FAF">
        <w:rPr>
          <w:rFonts w:hint="eastAsia"/>
          <w:sz w:val="24"/>
          <w:szCs w:val="24"/>
        </w:rPr>
        <w:t>，</w:t>
      </w:r>
      <w:r>
        <w:rPr>
          <w:rFonts w:hint="eastAsia"/>
          <w:sz w:val="24"/>
          <w:szCs w:val="24"/>
        </w:rPr>
        <w:t>‘</w:t>
      </w:r>
      <w:r w:rsidRPr="00394FAF">
        <w:rPr>
          <w:rFonts w:hint="eastAsia"/>
          <w:sz w:val="24"/>
          <w:szCs w:val="24"/>
        </w:rPr>
        <w:t>林烝</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群聚</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群</w:t>
      </w:r>
      <w:r>
        <w:rPr>
          <w:rFonts w:hint="eastAsia"/>
          <w:sz w:val="24"/>
          <w:szCs w:val="24"/>
        </w:rPr>
        <w:t>’</w:t>
      </w:r>
      <w:r w:rsidRPr="00394FAF">
        <w:rPr>
          <w:rFonts w:hint="eastAsia"/>
          <w:sz w:val="24"/>
          <w:szCs w:val="24"/>
        </w:rPr>
        <w:t>，而得合而釋之者，古人訓詁之指本於聲音，六書之用廣於假借，故二義不嫌同條也。如下文</w:t>
      </w:r>
      <w:r>
        <w:rPr>
          <w:rFonts w:hint="eastAsia"/>
          <w:sz w:val="24"/>
          <w:szCs w:val="24"/>
        </w:rPr>
        <w:t>‘台、</w:t>
      </w:r>
      <w:r w:rsidRPr="00394FAF">
        <w:rPr>
          <w:rFonts w:hint="eastAsia"/>
          <w:sz w:val="24"/>
          <w:szCs w:val="24"/>
        </w:rPr>
        <w:t>朕</w:t>
      </w:r>
      <w:r>
        <w:rPr>
          <w:rFonts w:hint="eastAsia"/>
          <w:sz w:val="24"/>
          <w:szCs w:val="24"/>
        </w:rPr>
        <w:t>、</w:t>
      </w:r>
      <w:r w:rsidRPr="00394FAF">
        <w:rPr>
          <w:rFonts w:hint="eastAsia"/>
          <w:sz w:val="24"/>
          <w:szCs w:val="24"/>
        </w:rPr>
        <w:t>賚</w:t>
      </w:r>
      <w:r>
        <w:rPr>
          <w:rFonts w:hint="eastAsia"/>
          <w:sz w:val="24"/>
          <w:szCs w:val="24"/>
        </w:rPr>
        <w:t>、</w:t>
      </w:r>
      <w:r w:rsidRPr="00394FAF">
        <w:rPr>
          <w:rFonts w:hint="eastAsia"/>
          <w:sz w:val="24"/>
          <w:szCs w:val="24"/>
        </w:rPr>
        <w:t>畀</w:t>
      </w:r>
      <w:r>
        <w:rPr>
          <w:rFonts w:hint="eastAsia"/>
          <w:sz w:val="24"/>
          <w:szCs w:val="24"/>
        </w:rPr>
        <w:t>、</w:t>
      </w:r>
      <w:r w:rsidRPr="00394FAF">
        <w:rPr>
          <w:rFonts w:hint="eastAsia"/>
          <w:sz w:val="24"/>
          <w:szCs w:val="24"/>
        </w:rPr>
        <w:t>卜</w:t>
      </w:r>
      <w:r>
        <w:rPr>
          <w:rFonts w:hint="eastAsia"/>
          <w:sz w:val="24"/>
          <w:szCs w:val="24"/>
        </w:rPr>
        <w:t>、</w:t>
      </w:r>
      <w:r w:rsidRPr="00394FAF">
        <w:rPr>
          <w:rFonts w:hint="eastAsia"/>
          <w:sz w:val="24"/>
          <w:szCs w:val="24"/>
        </w:rPr>
        <w:t>陽</w:t>
      </w:r>
      <w:r>
        <w:rPr>
          <w:rFonts w:hint="eastAsia"/>
          <w:sz w:val="24"/>
          <w:szCs w:val="24"/>
        </w:rPr>
        <w:t>，</w:t>
      </w:r>
      <w:r w:rsidRPr="00394FAF">
        <w:rPr>
          <w:rFonts w:hint="eastAsia"/>
          <w:sz w:val="24"/>
          <w:szCs w:val="24"/>
        </w:rPr>
        <w:t>予也</w:t>
      </w:r>
      <w:r>
        <w:rPr>
          <w:rFonts w:hint="eastAsia"/>
          <w:sz w:val="24"/>
          <w:szCs w:val="24"/>
        </w:rPr>
        <w:t>’</w:t>
      </w:r>
      <w:r w:rsidRPr="00394FAF">
        <w:rPr>
          <w:rFonts w:hint="eastAsia"/>
          <w:sz w:val="24"/>
          <w:szCs w:val="24"/>
        </w:rPr>
        <w:t>，</w:t>
      </w:r>
      <w:r>
        <w:rPr>
          <w:rFonts w:hint="eastAsia"/>
          <w:sz w:val="24"/>
          <w:szCs w:val="24"/>
        </w:rPr>
        <w:t>‘台、</w:t>
      </w:r>
      <w:r w:rsidRPr="00394FAF">
        <w:rPr>
          <w:rFonts w:hint="eastAsia"/>
          <w:sz w:val="24"/>
          <w:szCs w:val="24"/>
        </w:rPr>
        <w:t>朕</w:t>
      </w:r>
      <w:r>
        <w:rPr>
          <w:rFonts w:hint="eastAsia"/>
          <w:sz w:val="24"/>
          <w:szCs w:val="24"/>
        </w:rPr>
        <w:t>、</w:t>
      </w:r>
      <w:r w:rsidRPr="00394FAF">
        <w:rPr>
          <w:rFonts w:hint="eastAsia"/>
          <w:sz w:val="24"/>
          <w:szCs w:val="24"/>
        </w:rPr>
        <w:t>陽</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予我</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予</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賚</w:t>
      </w:r>
      <w:r>
        <w:rPr>
          <w:rFonts w:hint="eastAsia"/>
          <w:sz w:val="24"/>
          <w:szCs w:val="24"/>
        </w:rPr>
        <w:t>、</w:t>
      </w:r>
      <w:r w:rsidRPr="00394FAF">
        <w:rPr>
          <w:rFonts w:hint="eastAsia"/>
          <w:sz w:val="24"/>
          <w:szCs w:val="24"/>
        </w:rPr>
        <w:t>畀</w:t>
      </w:r>
      <w:r>
        <w:rPr>
          <w:rFonts w:hint="eastAsia"/>
          <w:sz w:val="24"/>
          <w:szCs w:val="24"/>
        </w:rPr>
        <w:t>、</w:t>
      </w:r>
      <w:r w:rsidRPr="00394FAF">
        <w:rPr>
          <w:rFonts w:hint="eastAsia"/>
          <w:sz w:val="24"/>
          <w:szCs w:val="24"/>
        </w:rPr>
        <w:t>卜</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賜予</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予</w:t>
      </w:r>
      <w:r>
        <w:rPr>
          <w:rFonts w:hint="eastAsia"/>
          <w:sz w:val="24"/>
          <w:szCs w:val="24"/>
        </w:rPr>
        <w:t>’。</w:t>
      </w:r>
      <w:r w:rsidRPr="00EF144B">
        <w:rPr>
          <w:rFonts w:hint="eastAsia"/>
          <w:sz w:val="18"/>
          <w:szCs w:val="18"/>
        </w:rPr>
        <w:t>鄭樵注曰：</w:t>
      </w:r>
      <w:r>
        <w:rPr>
          <w:rFonts w:hint="eastAsia"/>
          <w:sz w:val="18"/>
          <w:szCs w:val="18"/>
        </w:rPr>
        <w:t>‘</w:t>
      </w:r>
      <w:r w:rsidRPr="00EF144B">
        <w:rPr>
          <w:rFonts w:hint="eastAsia"/>
          <w:sz w:val="18"/>
          <w:szCs w:val="18"/>
        </w:rPr>
        <w:t>疑此當言</w:t>
      </w:r>
      <w:r>
        <w:rPr>
          <w:rFonts w:hint="eastAsia"/>
          <w:sz w:val="18"/>
          <w:szCs w:val="18"/>
        </w:rPr>
        <w:t>“台、</w:t>
      </w:r>
      <w:r w:rsidRPr="00EF144B">
        <w:rPr>
          <w:rFonts w:hint="eastAsia"/>
          <w:sz w:val="18"/>
          <w:szCs w:val="18"/>
        </w:rPr>
        <w:t>朕</w:t>
      </w:r>
      <w:r>
        <w:rPr>
          <w:rFonts w:hint="eastAsia"/>
          <w:sz w:val="18"/>
          <w:szCs w:val="18"/>
        </w:rPr>
        <w:t>、</w:t>
      </w:r>
      <w:r w:rsidRPr="00EF144B">
        <w:rPr>
          <w:rFonts w:hint="eastAsia"/>
          <w:sz w:val="18"/>
          <w:szCs w:val="18"/>
        </w:rPr>
        <w:t>陽</w:t>
      </w:r>
      <w:r>
        <w:rPr>
          <w:rFonts w:hint="eastAsia"/>
          <w:sz w:val="18"/>
          <w:szCs w:val="18"/>
        </w:rPr>
        <w:t>，</w:t>
      </w:r>
      <w:r w:rsidRPr="00EF144B">
        <w:rPr>
          <w:rFonts w:hint="eastAsia"/>
          <w:sz w:val="18"/>
          <w:szCs w:val="18"/>
        </w:rPr>
        <w:t>予也</w:t>
      </w:r>
      <w:r>
        <w:rPr>
          <w:rFonts w:hint="eastAsia"/>
          <w:sz w:val="18"/>
          <w:szCs w:val="18"/>
        </w:rPr>
        <w:t>”</w:t>
      </w:r>
      <w:r w:rsidRPr="00EF144B">
        <w:rPr>
          <w:rFonts w:hint="eastAsia"/>
          <w:sz w:val="18"/>
          <w:szCs w:val="18"/>
        </w:rPr>
        <w:t>，</w:t>
      </w:r>
      <w:r>
        <w:rPr>
          <w:rFonts w:hint="eastAsia"/>
          <w:sz w:val="18"/>
          <w:szCs w:val="18"/>
        </w:rPr>
        <w:t>“</w:t>
      </w:r>
      <w:r w:rsidRPr="00EF144B">
        <w:rPr>
          <w:rFonts w:hint="eastAsia"/>
          <w:sz w:val="18"/>
          <w:szCs w:val="18"/>
        </w:rPr>
        <w:t>賚</w:t>
      </w:r>
      <w:r>
        <w:rPr>
          <w:rFonts w:hint="eastAsia"/>
          <w:sz w:val="18"/>
          <w:szCs w:val="18"/>
        </w:rPr>
        <w:t>、</w:t>
      </w:r>
      <w:r w:rsidRPr="00EF144B">
        <w:rPr>
          <w:rFonts w:hint="eastAsia"/>
          <w:sz w:val="18"/>
          <w:szCs w:val="18"/>
        </w:rPr>
        <w:t>畀</w:t>
      </w:r>
      <w:r>
        <w:rPr>
          <w:rFonts w:hint="eastAsia"/>
          <w:sz w:val="18"/>
          <w:szCs w:val="18"/>
        </w:rPr>
        <w:t>、</w:t>
      </w:r>
      <w:r w:rsidRPr="00EF144B">
        <w:rPr>
          <w:rFonts w:hint="eastAsia"/>
          <w:sz w:val="18"/>
          <w:szCs w:val="18"/>
        </w:rPr>
        <w:t>卜</w:t>
      </w:r>
      <w:r>
        <w:rPr>
          <w:rFonts w:hint="eastAsia"/>
          <w:sz w:val="18"/>
          <w:szCs w:val="18"/>
        </w:rPr>
        <w:t>，</w:t>
      </w:r>
      <w:r w:rsidRPr="00EF144B">
        <w:rPr>
          <w:rFonts w:hint="eastAsia"/>
          <w:sz w:val="18"/>
          <w:szCs w:val="18"/>
        </w:rPr>
        <w:t>予也</w:t>
      </w:r>
      <w:r>
        <w:rPr>
          <w:rFonts w:hint="eastAsia"/>
          <w:sz w:val="18"/>
          <w:szCs w:val="18"/>
        </w:rPr>
        <w:t>”</w:t>
      </w:r>
      <w:r w:rsidRPr="00EF144B">
        <w:rPr>
          <w:rFonts w:hint="eastAsia"/>
          <w:sz w:val="18"/>
          <w:szCs w:val="18"/>
        </w:rPr>
        <w:t>，以二字同文，</w:t>
      </w:r>
      <w:r w:rsidRPr="00EF144B">
        <w:rPr>
          <w:rFonts w:hint="eastAsia"/>
          <w:sz w:val="18"/>
          <w:szCs w:val="18"/>
        </w:rPr>
        <w:lastRenderedPageBreak/>
        <w:t>故誤耳。</w:t>
      </w:r>
      <w:r>
        <w:rPr>
          <w:rFonts w:hint="eastAsia"/>
          <w:sz w:val="18"/>
          <w:szCs w:val="18"/>
        </w:rPr>
        <w:t>’</w:t>
      </w:r>
      <w:r w:rsidRPr="00EF144B">
        <w:rPr>
          <w:rFonts w:hint="eastAsia"/>
          <w:sz w:val="18"/>
          <w:szCs w:val="18"/>
        </w:rPr>
        <w:t>案</w:t>
      </w:r>
      <w:r>
        <w:rPr>
          <w:rFonts w:hint="eastAsia"/>
          <w:sz w:val="18"/>
          <w:szCs w:val="18"/>
        </w:rPr>
        <w:t>：</w:t>
      </w:r>
      <w:r w:rsidRPr="00EF144B">
        <w:rPr>
          <w:rFonts w:hint="eastAsia"/>
          <w:sz w:val="18"/>
          <w:szCs w:val="18"/>
        </w:rPr>
        <w:t>古之字義不隨字音而分，一義兼數音，一音亦兼數義，樵以後人之音析古人之義，誤矣。</w:t>
      </w:r>
      <w:r w:rsidRPr="009E3172">
        <w:rPr>
          <w:rFonts w:hint="eastAsia"/>
          <w:sz w:val="24"/>
          <w:szCs w:val="24"/>
        </w:rPr>
        <w:t>‘</w:t>
      </w:r>
      <w:r w:rsidRPr="001A3ECE">
        <w:rPr>
          <w:rFonts w:ascii="宋体-方正超大字符集" w:eastAsia="宋体-方正超大字符集" w:hAnsi="宋体-方正超大字符集" w:cs="宋体-方正超大字符集" w:hint="eastAsia"/>
          <w:sz w:val="24"/>
          <w:szCs w:val="24"/>
        </w:rPr>
        <w:t>𩓣</w:t>
      </w:r>
      <w:r>
        <w:rPr>
          <w:rFonts w:ascii="宋体-方正超大字符集" w:eastAsia="宋体-方正超大字符集" w:hAnsi="宋体-方正超大字符集" w:cs="宋体-方正超大字符集" w:hint="eastAsia"/>
          <w:sz w:val="24"/>
          <w:szCs w:val="24"/>
        </w:rPr>
        <w:t>、</w:t>
      </w:r>
      <w:r w:rsidRPr="009E3172">
        <w:rPr>
          <w:rFonts w:hint="eastAsia"/>
          <w:sz w:val="24"/>
          <w:szCs w:val="24"/>
        </w:rPr>
        <w:t>竢</w:t>
      </w:r>
      <w:r>
        <w:rPr>
          <w:rFonts w:hint="eastAsia"/>
          <w:sz w:val="24"/>
          <w:szCs w:val="24"/>
        </w:rPr>
        <w:t>、</w:t>
      </w:r>
      <w:r w:rsidRPr="009E3172">
        <w:rPr>
          <w:rFonts w:hint="eastAsia"/>
          <w:sz w:val="24"/>
          <w:szCs w:val="24"/>
        </w:rPr>
        <w:t>㬱</w:t>
      </w:r>
      <w:r>
        <w:rPr>
          <w:rFonts w:hint="eastAsia"/>
          <w:sz w:val="24"/>
          <w:szCs w:val="24"/>
        </w:rPr>
        <w:t>、</w:t>
      </w:r>
      <w:r w:rsidRPr="00394FAF">
        <w:rPr>
          <w:rFonts w:hint="eastAsia"/>
          <w:sz w:val="24"/>
          <w:szCs w:val="24"/>
        </w:rPr>
        <w:t>戾</w:t>
      </w:r>
      <w:r>
        <w:rPr>
          <w:rFonts w:hint="eastAsia"/>
          <w:sz w:val="24"/>
          <w:szCs w:val="24"/>
        </w:rPr>
        <w:t>、</w:t>
      </w:r>
      <w:r w:rsidRPr="00394FAF">
        <w:rPr>
          <w:rFonts w:hint="eastAsia"/>
          <w:sz w:val="24"/>
          <w:szCs w:val="24"/>
        </w:rPr>
        <w:t>底</w:t>
      </w:r>
      <w:r>
        <w:rPr>
          <w:rFonts w:hint="eastAsia"/>
          <w:sz w:val="24"/>
          <w:szCs w:val="24"/>
        </w:rPr>
        <w:t>、</w:t>
      </w:r>
      <w:r w:rsidRPr="00394FAF">
        <w:rPr>
          <w:rFonts w:hint="eastAsia"/>
          <w:sz w:val="24"/>
          <w:szCs w:val="24"/>
        </w:rPr>
        <w:t>止</w:t>
      </w:r>
      <w:r>
        <w:rPr>
          <w:rFonts w:hint="eastAsia"/>
          <w:sz w:val="24"/>
          <w:szCs w:val="24"/>
        </w:rPr>
        <w:t>、</w:t>
      </w:r>
      <w:r w:rsidRPr="00394FAF">
        <w:rPr>
          <w:rFonts w:hint="eastAsia"/>
          <w:sz w:val="24"/>
          <w:szCs w:val="24"/>
        </w:rPr>
        <w:t>徯</w:t>
      </w:r>
      <w:r>
        <w:rPr>
          <w:rFonts w:hint="eastAsia"/>
          <w:sz w:val="24"/>
          <w:szCs w:val="24"/>
        </w:rPr>
        <w:t>，</w:t>
      </w:r>
      <w:r w:rsidRPr="00394FAF">
        <w:rPr>
          <w:rFonts w:hint="eastAsia"/>
          <w:sz w:val="24"/>
          <w:szCs w:val="24"/>
        </w:rPr>
        <w:t>待也</w:t>
      </w:r>
      <w:r>
        <w:rPr>
          <w:rFonts w:hint="eastAsia"/>
          <w:sz w:val="24"/>
          <w:szCs w:val="24"/>
        </w:rPr>
        <w:t>’</w:t>
      </w:r>
      <w:r w:rsidRPr="00394FAF">
        <w:rPr>
          <w:rFonts w:hint="eastAsia"/>
          <w:sz w:val="24"/>
          <w:szCs w:val="24"/>
        </w:rPr>
        <w:t>，</w:t>
      </w:r>
      <w:r>
        <w:rPr>
          <w:rFonts w:hint="eastAsia"/>
          <w:sz w:val="24"/>
          <w:szCs w:val="24"/>
        </w:rPr>
        <w:t>‘</w:t>
      </w:r>
      <w:r w:rsidRPr="001A3ECE">
        <w:rPr>
          <w:rFonts w:ascii="宋体-方正超大字符集" w:eastAsia="宋体-方正超大字符集" w:hAnsi="宋体-方正超大字符集" w:cs="宋体-方正超大字符集" w:hint="eastAsia"/>
          <w:sz w:val="24"/>
          <w:szCs w:val="24"/>
        </w:rPr>
        <w:t>𩓣</w:t>
      </w:r>
      <w:r>
        <w:rPr>
          <w:rFonts w:ascii="宋体-方正超大字符集" w:eastAsia="宋体-方正超大字符集" w:hAnsi="宋体-方正超大字符集" w:cs="宋体-方正超大字符集" w:hint="eastAsia"/>
          <w:sz w:val="24"/>
          <w:szCs w:val="24"/>
        </w:rPr>
        <w:t>、</w:t>
      </w:r>
      <w:r w:rsidRPr="009E3172">
        <w:rPr>
          <w:rFonts w:hint="eastAsia"/>
          <w:sz w:val="24"/>
          <w:szCs w:val="24"/>
        </w:rPr>
        <w:t>竢</w:t>
      </w:r>
      <w:r>
        <w:rPr>
          <w:rFonts w:hint="eastAsia"/>
          <w:sz w:val="24"/>
          <w:szCs w:val="24"/>
        </w:rPr>
        <w:t>、</w:t>
      </w:r>
      <w:r w:rsidRPr="00394FAF">
        <w:rPr>
          <w:rFonts w:hint="eastAsia"/>
          <w:sz w:val="24"/>
          <w:szCs w:val="24"/>
        </w:rPr>
        <w:t>徯</w:t>
      </w:r>
      <w:r>
        <w:rPr>
          <w:rFonts w:hint="eastAsia"/>
          <w:sz w:val="24"/>
          <w:szCs w:val="24"/>
        </w:rPr>
        <w:t>’</w:t>
      </w:r>
      <w:r w:rsidRPr="00394FAF">
        <w:rPr>
          <w:rFonts w:hint="eastAsia"/>
          <w:sz w:val="24"/>
          <w:szCs w:val="24"/>
        </w:rPr>
        <w:t>爲</w:t>
      </w:r>
      <w:r>
        <w:rPr>
          <w:rFonts w:hint="eastAsia"/>
          <w:sz w:val="24"/>
          <w:szCs w:val="24"/>
        </w:rPr>
        <w:t>‘</w:t>
      </w:r>
      <w:r w:rsidRPr="009E3172">
        <w:rPr>
          <w:rFonts w:hint="eastAsia"/>
          <w:sz w:val="24"/>
          <w:szCs w:val="24"/>
        </w:rPr>
        <w:t>竢</w:t>
      </w:r>
      <w:r w:rsidRPr="00394FAF">
        <w:rPr>
          <w:rFonts w:hint="eastAsia"/>
          <w:sz w:val="24"/>
          <w:szCs w:val="24"/>
        </w:rPr>
        <w:t>待</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待</w:t>
      </w:r>
      <w:r>
        <w:rPr>
          <w:rFonts w:hint="eastAsia"/>
          <w:sz w:val="24"/>
          <w:szCs w:val="24"/>
        </w:rPr>
        <w:t>’</w:t>
      </w:r>
      <w:r w:rsidRPr="00394FAF">
        <w:rPr>
          <w:rFonts w:hint="eastAsia"/>
          <w:sz w:val="24"/>
          <w:szCs w:val="24"/>
        </w:rPr>
        <w:t>，</w:t>
      </w:r>
      <w:r>
        <w:rPr>
          <w:rFonts w:hint="eastAsia"/>
          <w:sz w:val="24"/>
          <w:szCs w:val="24"/>
        </w:rPr>
        <w:t>‘</w:t>
      </w:r>
      <w:r w:rsidRPr="009E3172">
        <w:rPr>
          <w:rFonts w:hint="eastAsia"/>
          <w:sz w:val="24"/>
          <w:szCs w:val="24"/>
        </w:rPr>
        <w:t>㬱</w:t>
      </w:r>
      <w:r>
        <w:rPr>
          <w:rFonts w:hint="eastAsia"/>
          <w:sz w:val="24"/>
          <w:szCs w:val="24"/>
        </w:rPr>
        <w:t>、</w:t>
      </w:r>
      <w:r w:rsidRPr="00394FAF">
        <w:rPr>
          <w:rFonts w:hint="eastAsia"/>
          <w:sz w:val="24"/>
          <w:szCs w:val="24"/>
        </w:rPr>
        <w:t>戾</w:t>
      </w:r>
      <w:r>
        <w:rPr>
          <w:rFonts w:hint="eastAsia"/>
          <w:sz w:val="24"/>
          <w:szCs w:val="24"/>
        </w:rPr>
        <w:t>、</w:t>
      </w:r>
      <w:r w:rsidRPr="00394FAF">
        <w:rPr>
          <w:rFonts w:hint="eastAsia"/>
          <w:sz w:val="24"/>
          <w:szCs w:val="24"/>
        </w:rPr>
        <w:t>底</w:t>
      </w:r>
      <w:r>
        <w:rPr>
          <w:rFonts w:hint="eastAsia"/>
          <w:sz w:val="24"/>
          <w:szCs w:val="24"/>
        </w:rPr>
        <w:t>、</w:t>
      </w:r>
      <w:r w:rsidRPr="00394FAF">
        <w:rPr>
          <w:rFonts w:hint="eastAsia"/>
          <w:sz w:val="24"/>
          <w:szCs w:val="24"/>
        </w:rPr>
        <w:t>止</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止待</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待</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治</w:t>
      </w:r>
      <w:r>
        <w:rPr>
          <w:rFonts w:hint="eastAsia"/>
          <w:sz w:val="24"/>
          <w:szCs w:val="24"/>
        </w:rPr>
        <w:t>、</w:t>
      </w:r>
      <w:r w:rsidRPr="009E3172">
        <w:rPr>
          <w:rFonts w:ascii="宋体-方正超大字符集" w:eastAsia="宋体-方正超大字符集" w:hAnsi="宋体-方正超大字符集" w:cs="宋体-方正超大字符集" w:hint="eastAsia"/>
          <w:sz w:val="24"/>
          <w:szCs w:val="24"/>
        </w:rPr>
        <w:t>𨽸</w:t>
      </w:r>
      <w:r>
        <w:rPr>
          <w:rFonts w:hint="eastAsia"/>
          <w:sz w:val="24"/>
          <w:szCs w:val="24"/>
        </w:rPr>
        <w:t>、</w:t>
      </w:r>
      <w:r w:rsidRPr="00394FAF">
        <w:rPr>
          <w:rFonts w:hint="eastAsia"/>
          <w:sz w:val="24"/>
          <w:szCs w:val="24"/>
        </w:rPr>
        <w:t>古</w:t>
      </w:r>
      <w:r>
        <w:rPr>
          <w:rFonts w:hint="eastAsia"/>
          <w:sz w:val="24"/>
          <w:szCs w:val="24"/>
        </w:rPr>
        <w:t>，</w:t>
      </w:r>
      <w:r w:rsidRPr="00394FAF">
        <w:rPr>
          <w:rFonts w:hint="eastAsia"/>
          <w:sz w:val="24"/>
          <w:szCs w:val="24"/>
        </w:rPr>
        <w:t>故也</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治</w:t>
      </w:r>
      <w:r>
        <w:rPr>
          <w:rFonts w:hint="eastAsia"/>
          <w:sz w:val="24"/>
          <w:szCs w:val="24"/>
        </w:rPr>
        <w:t>’、‘</w:t>
      </w:r>
      <w:r w:rsidRPr="00394FAF">
        <w:rPr>
          <w:rFonts w:hint="eastAsia"/>
          <w:sz w:val="24"/>
          <w:szCs w:val="24"/>
        </w:rPr>
        <w:t>古</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久故</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故</w:t>
      </w:r>
      <w:r>
        <w:rPr>
          <w:rFonts w:hint="eastAsia"/>
          <w:sz w:val="24"/>
          <w:szCs w:val="24"/>
        </w:rPr>
        <w:t>’</w:t>
      </w:r>
      <w:r w:rsidRPr="00394FAF">
        <w:rPr>
          <w:rFonts w:hint="eastAsia"/>
          <w:sz w:val="24"/>
          <w:szCs w:val="24"/>
        </w:rPr>
        <w:t>，</w:t>
      </w:r>
      <w:r>
        <w:rPr>
          <w:rFonts w:hint="eastAsia"/>
          <w:sz w:val="24"/>
          <w:szCs w:val="24"/>
        </w:rPr>
        <w:t>‘</w:t>
      </w:r>
      <w:r w:rsidRPr="009E3172">
        <w:rPr>
          <w:rFonts w:ascii="宋体-方正超大字符集" w:eastAsia="宋体-方正超大字符集" w:hAnsi="宋体-方正超大字符集" w:cs="宋体-方正超大字符集" w:hint="eastAsia"/>
          <w:sz w:val="24"/>
          <w:szCs w:val="24"/>
        </w:rPr>
        <w:t>𨽸</w:t>
      </w:r>
      <w:r w:rsidRPr="009E3172">
        <w:rPr>
          <w:rFonts w:ascii="宋体" w:hAnsi="宋体" w:cs="宋体-方正超大字符集" w:hint="eastAsia"/>
          <w:sz w:val="24"/>
          <w:szCs w:val="24"/>
        </w:rPr>
        <w:t>’</w:t>
      </w:r>
      <w:r>
        <w:rPr>
          <w:rFonts w:hint="eastAsia"/>
          <w:sz w:val="24"/>
          <w:szCs w:val="24"/>
        </w:rPr>
        <w:t>爲語詞之故。‘</w:t>
      </w:r>
      <w:r w:rsidRPr="00394FAF">
        <w:rPr>
          <w:rFonts w:hint="eastAsia"/>
          <w:sz w:val="24"/>
          <w:szCs w:val="24"/>
        </w:rPr>
        <w:t>載</w:t>
      </w:r>
      <w:r>
        <w:rPr>
          <w:rFonts w:hint="eastAsia"/>
          <w:sz w:val="24"/>
          <w:szCs w:val="24"/>
        </w:rPr>
        <w:t>、</w:t>
      </w:r>
      <w:r w:rsidRPr="00394FAF">
        <w:rPr>
          <w:rFonts w:hint="eastAsia"/>
          <w:sz w:val="24"/>
          <w:szCs w:val="24"/>
        </w:rPr>
        <w:t>謨</w:t>
      </w:r>
      <w:r>
        <w:rPr>
          <w:rFonts w:hint="eastAsia"/>
          <w:sz w:val="24"/>
          <w:szCs w:val="24"/>
        </w:rPr>
        <w:t>、</w:t>
      </w:r>
      <w:r w:rsidRPr="00394FAF">
        <w:rPr>
          <w:rFonts w:hint="eastAsia"/>
          <w:sz w:val="24"/>
          <w:szCs w:val="24"/>
        </w:rPr>
        <w:t>食</w:t>
      </w:r>
      <w:r>
        <w:rPr>
          <w:rFonts w:hint="eastAsia"/>
          <w:sz w:val="24"/>
          <w:szCs w:val="24"/>
        </w:rPr>
        <w:t>、</w:t>
      </w:r>
      <w:r w:rsidRPr="00394FAF">
        <w:rPr>
          <w:rFonts w:hint="eastAsia"/>
          <w:sz w:val="24"/>
          <w:szCs w:val="24"/>
        </w:rPr>
        <w:t>詐，僞也</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載</w:t>
      </w:r>
      <w:r>
        <w:rPr>
          <w:rFonts w:hint="eastAsia"/>
          <w:sz w:val="24"/>
          <w:szCs w:val="24"/>
        </w:rPr>
        <w:t>、</w:t>
      </w:r>
      <w:r w:rsidRPr="00394FAF">
        <w:rPr>
          <w:rFonts w:hint="eastAsia"/>
          <w:sz w:val="24"/>
          <w:szCs w:val="24"/>
        </w:rPr>
        <w:t>謨</w:t>
      </w:r>
      <w:r>
        <w:rPr>
          <w:rFonts w:hint="eastAsia"/>
          <w:sz w:val="24"/>
          <w:szCs w:val="24"/>
        </w:rPr>
        <w:t>、</w:t>
      </w:r>
      <w:r w:rsidRPr="00394FAF">
        <w:rPr>
          <w:rFonts w:hint="eastAsia"/>
          <w:sz w:val="24"/>
          <w:szCs w:val="24"/>
        </w:rPr>
        <w:t>食</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作爲</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詐</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詐僞</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僞</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昌</w:t>
      </w:r>
      <w:r>
        <w:rPr>
          <w:rFonts w:hint="eastAsia"/>
          <w:sz w:val="24"/>
          <w:szCs w:val="24"/>
        </w:rPr>
        <w:t>、</w:t>
      </w:r>
      <w:r w:rsidRPr="00394FAF">
        <w:rPr>
          <w:rFonts w:hint="eastAsia"/>
          <w:sz w:val="24"/>
          <w:szCs w:val="24"/>
        </w:rPr>
        <w:t>敵</w:t>
      </w:r>
      <w:r>
        <w:rPr>
          <w:rFonts w:hint="eastAsia"/>
          <w:sz w:val="24"/>
          <w:szCs w:val="24"/>
        </w:rPr>
        <w:t>、</w:t>
      </w:r>
      <w:r w:rsidRPr="00394FAF">
        <w:rPr>
          <w:rFonts w:hint="eastAsia"/>
          <w:sz w:val="24"/>
          <w:szCs w:val="24"/>
        </w:rPr>
        <w:t>彊</w:t>
      </w:r>
      <w:r>
        <w:rPr>
          <w:rFonts w:hint="eastAsia"/>
          <w:sz w:val="24"/>
          <w:szCs w:val="24"/>
        </w:rPr>
        <w:t>、</w:t>
      </w:r>
      <w:r w:rsidRPr="00394FAF">
        <w:rPr>
          <w:rFonts w:hint="eastAsia"/>
          <w:sz w:val="24"/>
          <w:szCs w:val="24"/>
        </w:rPr>
        <w:t>應</w:t>
      </w:r>
      <w:r>
        <w:rPr>
          <w:rFonts w:hint="eastAsia"/>
          <w:sz w:val="24"/>
          <w:szCs w:val="24"/>
        </w:rPr>
        <w:t>、</w:t>
      </w:r>
      <w:r w:rsidRPr="00394FAF">
        <w:rPr>
          <w:rFonts w:hint="eastAsia"/>
          <w:sz w:val="24"/>
          <w:szCs w:val="24"/>
        </w:rPr>
        <w:t>丁</w:t>
      </w:r>
      <w:r>
        <w:rPr>
          <w:rFonts w:hint="eastAsia"/>
          <w:sz w:val="24"/>
          <w:szCs w:val="24"/>
        </w:rPr>
        <w:t>，</w:t>
      </w:r>
      <w:r w:rsidRPr="00394FAF">
        <w:rPr>
          <w:rFonts w:hint="eastAsia"/>
          <w:sz w:val="24"/>
          <w:szCs w:val="24"/>
        </w:rPr>
        <w:t>當也</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昌</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當理</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當</w:t>
      </w:r>
      <w:r>
        <w:rPr>
          <w:rFonts w:hint="eastAsia"/>
          <w:sz w:val="24"/>
          <w:szCs w:val="24"/>
        </w:rPr>
        <w:t>’，</w:t>
      </w:r>
      <w:r w:rsidRPr="009E3172">
        <w:rPr>
          <w:rFonts w:hint="eastAsia"/>
          <w:sz w:val="18"/>
          <w:szCs w:val="18"/>
        </w:rPr>
        <w:t>丁浪反。</w:t>
      </w:r>
      <w:r>
        <w:rPr>
          <w:rFonts w:hint="eastAsia"/>
          <w:sz w:val="18"/>
          <w:szCs w:val="18"/>
        </w:rPr>
        <w:t>‘</w:t>
      </w:r>
      <w:r w:rsidRPr="00394FAF">
        <w:rPr>
          <w:rFonts w:hint="eastAsia"/>
          <w:sz w:val="24"/>
          <w:szCs w:val="24"/>
        </w:rPr>
        <w:t>敵</w:t>
      </w:r>
      <w:r>
        <w:rPr>
          <w:rFonts w:hint="eastAsia"/>
          <w:sz w:val="24"/>
          <w:szCs w:val="24"/>
        </w:rPr>
        <w:t>、</w:t>
      </w:r>
      <w:r w:rsidRPr="00394FAF">
        <w:rPr>
          <w:rFonts w:hint="eastAsia"/>
          <w:sz w:val="24"/>
          <w:szCs w:val="24"/>
        </w:rPr>
        <w:t>彊</w:t>
      </w:r>
      <w:r>
        <w:rPr>
          <w:rFonts w:hint="eastAsia"/>
          <w:sz w:val="24"/>
          <w:szCs w:val="24"/>
        </w:rPr>
        <w:t>、</w:t>
      </w:r>
      <w:r w:rsidRPr="00394FAF">
        <w:rPr>
          <w:rFonts w:hint="eastAsia"/>
          <w:sz w:val="24"/>
          <w:szCs w:val="24"/>
        </w:rPr>
        <w:t>應</w:t>
      </w:r>
      <w:r>
        <w:rPr>
          <w:rFonts w:hint="eastAsia"/>
          <w:sz w:val="24"/>
          <w:szCs w:val="24"/>
        </w:rPr>
        <w:t>、</w:t>
      </w:r>
      <w:r w:rsidRPr="00394FAF">
        <w:rPr>
          <w:rFonts w:hint="eastAsia"/>
          <w:sz w:val="24"/>
          <w:szCs w:val="24"/>
        </w:rPr>
        <w:t>丁</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相當</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當</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棲</w:t>
      </w:r>
      <w:r>
        <w:rPr>
          <w:rFonts w:hint="eastAsia"/>
          <w:sz w:val="24"/>
          <w:szCs w:val="24"/>
        </w:rPr>
        <w:t>、</w:t>
      </w:r>
      <w:r w:rsidRPr="00394FAF">
        <w:rPr>
          <w:rFonts w:hint="eastAsia"/>
          <w:sz w:val="24"/>
          <w:szCs w:val="24"/>
        </w:rPr>
        <w:t>遲</w:t>
      </w:r>
      <w:r>
        <w:rPr>
          <w:rFonts w:hint="eastAsia"/>
          <w:sz w:val="24"/>
          <w:szCs w:val="24"/>
        </w:rPr>
        <w:t>、</w:t>
      </w:r>
      <w:r w:rsidRPr="008E53D3">
        <w:rPr>
          <w:rFonts w:ascii="宋体-方正超大字符集" w:eastAsia="宋体-方正超大字符集" w:hAnsi="宋体-方正超大字符集" w:cs="宋体-方正超大字符集" w:hint="eastAsia"/>
          <w:sz w:val="24"/>
          <w:szCs w:val="24"/>
        </w:rPr>
        <w:t>𢠾</w:t>
      </w:r>
      <w:r>
        <w:rPr>
          <w:rFonts w:ascii="宋体-方正超大字符集" w:eastAsia="宋体-方正超大字符集" w:hAnsi="宋体-方正超大字符集" w:cs="宋体-方正超大字符集" w:hint="eastAsia"/>
          <w:sz w:val="24"/>
          <w:szCs w:val="24"/>
        </w:rPr>
        <w:t>、</w:t>
      </w:r>
      <w:r w:rsidRPr="00394FAF">
        <w:rPr>
          <w:rFonts w:hint="eastAsia"/>
          <w:sz w:val="24"/>
          <w:szCs w:val="24"/>
        </w:rPr>
        <w:t>休</w:t>
      </w:r>
      <w:r>
        <w:rPr>
          <w:rFonts w:hint="eastAsia"/>
          <w:sz w:val="24"/>
          <w:szCs w:val="24"/>
        </w:rPr>
        <w:t>、</w:t>
      </w:r>
      <w:r w:rsidRPr="00394FAF">
        <w:rPr>
          <w:rFonts w:hint="eastAsia"/>
          <w:sz w:val="24"/>
          <w:szCs w:val="24"/>
        </w:rPr>
        <w:t>苦</w:t>
      </w:r>
      <w:r>
        <w:rPr>
          <w:rFonts w:hint="eastAsia"/>
          <w:sz w:val="24"/>
          <w:szCs w:val="24"/>
        </w:rPr>
        <w:t>、</w:t>
      </w:r>
      <w:r w:rsidRPr="008E53D3">
        <w:rPr>
          <w:rFonts w:hint="eastAsia"/>
          <w:sz w:val="24"/>
          <w:szCs w:val="24"/>
        </w:rPr>
        <w:t>㕟</w:t>
      </w:r>
      <w:r>
        <w:rPr>
          <w:rFonts w:hint="eastAsia"/>
          <w:sz w:val="24"/>
          <w:szCs w:val="24"/>
        </w:rPr>
        <w:t>、</w:t>
      </w:r>
      <w:r w:rsidRPr="00394FAF">
        <w:rPr>
          <w:rFonts w:hint="eastAsia"/>
          <w:sz w:val="24"/>
          <w:szCs w:val="24"/>
        </w:rPr>
        <w:t>齂</w:t>
      </w:r>
      <w:r>
        <w:rPr>
          <w:rFonts w:hint="eastAsia"/>
          <w:sz w:val="24"/>
          <w:szCs w:val="24"/>
        </w:rPr>
        <w:t>、</w:t>
      </w:r>
      <w:r w:rsidRPr="008E53D3">
        <w:rPr>
          <w:rFonts w:hint="eastAsia"/>
          <w:sz w:val="24"/>
          <w:szCs w:val="24"/>
        </w:rPr>
        <w:t>呬</w:t>
      </w:r>
      <w:r>
        <w:rPr>
          <w:rFonts w:hint="eastAsia"/>
          <w:sz w:val="24"/>
          <w:szCs w:val="24"/>
        </w:rPr>
        <w:t>，</w:t>
      </w:r>
      <w:r w:rsidRPr="00394FAF">
        <w:rPr>
          <w:rFonts w:hint="eastAsia"/>
          <w:sz w:val="24"/>
          <w:szCs w:val="24"/>
        </w:rPr>
        <w:t>息也</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棲</w:t>
      </w:r>
      <w:r>
        <w:rPr>
          <w:rFonts w:hint="eastAsia"/>
          <w:sz w:val="24"/>
          <w:szCs w:val="24"/>
        </w:rPr>
        <w:t>、</w:t>
      </w:r>
      <w:r w:rsidRPr="00394FAF">
        <w:rPr>
          <w:rFonts w:hint="eastAsia"/>
          <w:sz w:val="24"/>
          <w:szCs w:val="24"/>
        </w:rPr>
        <w:t>遲</w:t>
      </w:r>
      <w:r>
        <w:rPr>
          <w:rFonts w:hint="eastAsia"/>
          <w:sz w:val="24"/>
          <w:szCs w:val="24"/>
        </w:rPr>
        <w:t>、</w:t>
      </w:r>
      <w:r w:rsidRPr="008E53D3">
        <w:rPr>
          <w:rFonts w:ascii="宋体-方正超大字符集" w:eastAsia="宋体-方正超大字符集" w:hAnsi="宋体-方正超大字符集" w:cs="宋体-方正超大字符集" w:hint="eastAsia"/>
          <w:sz w:val="24"/>
          <w:szCs w:val="24"/>
        </w:rPr>
        <w:t>𢠾</w:t>
      </w:r>
      <w:r>
        <w:rPr>
          <w:rFonts w:hint="eastAsia"/>
          <w:sz w:val="24"/>
          <w:szCs w:val="24"/>
        </w:rPr>
        <w:t>、</w:t>
      </w:r>
      <w:r w:rsidRPr="00394FAF">
        <w:rPr>
          <w:rFonts w:hint="eastAsia"/>
          <w:sz w:val="24"/>
          <w:szCs w:val="24"/>
        </w:rPr>
        <w:t>休</w:t>
      </w:r>
      <w:r>
        <w:rPr>
          <w:rFonts w:hint="eastAsia"/>
          <w:sz w:val="24"/>
          <w:szCs w:val="24"/>
        </w:rPr>
        <w:t>、</w:t>
      </w:r>
      <w:r w:rsidRPr="00394FAF">
        <w:rPr>
          <w:rFonts w:hint="eastAsia"/>
          <w:sz w:val="24"/>
          <w:szCs w:val="24"/>
        </w:rPr>
        <w:t>苦</w:t>
      </w:r>
      <w:r>
        <w:rPr>
          <w:rFonts w:hint="eastAsia"/>
          <w:sz w:val="24"/>
          <w:szCs w:val="24"/>
        </w:rPr>
        <w:t>’</w:t>
      </w:r>
      <w:r w:rsidRPr="00394FAF">
        <w:rPr>
          <w:rFonts w:hint="eastAsia"/>
          <w:sz w:val="24"/>
          <w:szCs w:val="24"/>
        </w:rPr>
        <w:t>爲止息之息，</w:t>
      </w:r>
      <w:r>
        <w:rPr>
          <w:rFonts w:hint="eastAsia"/>
          <w:sz w:val="24"/>
          <w:szCs w:val="24"/>
        </w:rPr>
        <w:t>‘</w:t>
      </w:r>
      <w:r w:rsidRPr="008E53D3">
        <w:rPr>
          <w:rFonts w:hint="eastAsia"/>
          <w:sz w:val="24"/>
          <w:szCs w:val="24"/>
        </w:rPr>
        <w:t>㕟</w:t>
      </w:r>
      <w:r>
        <w:rPr>
          <w:rFonts w:hint="eastAsia"/>
          <w:sz w:val="24"/>
          <w:szCs w:val="24"/>
        </w:rPr>
        <w:t>、</w:t>
      </w:r>
      <w:r w:rsidRPr="00394FAF">
        <w:rPr>
          <w:rFonts w:hint="eastAsia"/>
          <w:sz w:val="24"/>
          <w:szCs w:val="24"/>
        </w:rPr>
        <w:t>齂</w:t>
      </w:r>
      <w:r>
        <w:rPr>
          <w:rFonts w:hint="eastAsia"/>
          <w:sz w:val="24"/>
          <w:szCs w:val="24"/>
        </w:rPr>
        <w:t>、</w:t>
      </w:r>
      <w:r w:rsidRPr="008E53D3">
        <w:rPr>
          <w:rFonts w:hint="eastAsia"/>
          <w:sz w:val="24"/>
          <w:szCs w:val="24"/>
        </w:rPr>
        <w:t>呬</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氣息</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息</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郡</w:t>
      </w:r>
      <w:r>
        <w:rPr>
          <w:rFonts w:hint="eastAsia"/>
          <w:sz w:val="24"/>
          <w:szCs w:val="24"/>
        </w:rPr>
        <w:t>、</w:t>
      </w:r>
      <w:r w:rsidRPr="00394FAF">
        <w:rPr>
          <w:rFonts w:hint="eastAsia"/>
          <w:sz w:val="24"/>
          <w:szCs w:val="24"/>
        </w:rPr>
        <w:t>臻</w:t>
      </w:r>
      <w:r>
        <w:rPr>
          <w:rFonts w:hint="eastAsia"/>
          <w:sz w:val="24"/>
          <w:szCs w:val="24"/>
        </w:rPr>
        <w:t>、</w:t>
      </w:r>
      <w:r w:rsidRPr="00394FAF">
        <w:rPr>
          <w:rFonts w:hint="eastAsia"/>
          <w:sz w:val="24"/>
          <w:szCs w:val="24"/>
        </w:rPr>
        <w:t>仍</w:t>
      </w:r>
      <w:r>
        <w:rPr>
          <w:rFonts w:hint="eastAsia"/>
          <w:sz w:val="24"/>
          <w:szCs w:val="24"/>
        </w:rPr>
        <w:t>、</w:t>
      </w:r>
      <w:r w:rsidRPr="00394FAF">
        <w:rPr>
          <w:rFonts w:hint="eastAsia"/>
          <w:sz w:val="24"/>
          <w:szCs w:val="24"/>
        </w:rPr>
        <w:t>侯，乃也</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郡</w:t>
      </w:r>
      <w:r>
        <w:rPr>
          <w:rFonts w:hint="eastAsia"/>
          <w:sz w:val="24"/>
          <w:szCs w:val="24"/>
        </w:rPr>
        <w:t>、</w:t>
      </w:r>
      <w:r w:rsidRPr="00394FAF">
        <w:rPr>
          <w:rFonts w:hint="eastAsia"/>
          <w:sz w:val="24"/>
          <w:szCs w:val="24"/>
        </w:rPr>
        <w:t>臻</w:t>
      </w:r>
      <w:r>
        <w:rPr>
          <w:rFonts w:hint="eastAsia"/>
          <w:sz w:val="24"/>
          <w:szCs w:val="24"/>
        </w:rPr>
        <w:t>、</w:t>
      </w:r>
      <w:r w:rsidRPr="00394FAF">
        <w:rPr>
          <w:rFonts w:hint="eastAsia"/>
          <w:sz w:val="24"/>
          <w:szCs w:val="24"/>
        </w:rPr>
        <w:t>仍</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仍乃</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乃</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侯</w:t>
      </w:r>
      <w:r>
        <w:rPr>
          <w:rFonts w:hint="eastAsia"/>
          <w:sz w:val="24"/>
          <w:szCs w:val="24"/>
        </w:rPr>
        <w:t>’</w:t>
      </w:r>
      <w:r w:rsidRPr="00394FAF">
        <w:rPr>
          <w:rFonts w:hint="eastAsia"/>
          <w:sz w:val="24"/>
          <w:szCs w:val="24"/>
        </w:rPr>
        <w:t>爲語詞之</w:t>
      </w:r>
      <w:r>
        <w:rPr>
          <w:rFonts w:hint="eastAsia"/>
          <w:sz w:val="24"/>
          <w:szCs w:val="24"/>
        </w:rPr>
        <w:t>‘</w:t>
      </w:r>
      <w:r w:rsidRPr="00394FAF">
        <w:rPr>
          <w:rFonts w:hint="eastAsia"/>
          <w:sz w:val="24"/>
          <w:szCs w:val="24"/>
        </w:rPr>
        <w:t>乃</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艾</w:t>
      </w:r>
      <w:r>
        <w:rPr>
          <w:rFonts w:hint="eastAsia"/>
          <w:sz w:val="24"/>
          <w:szCs w:val="24"/>
        </w:rPr>
        <w:t>、歷、覛、</w:t>
      </w:r>
      <w:r w:rsidRPr="00394FAF">
        <w:rPr>
          <w:rFonts w:hint="eastAsia"/>
          <w:sz w:val="24"/>
          <w:szCs w:val="24"/>
        </w:rPr>
        <w:t>胥，相也</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艾</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輔相</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相</w:t>
      </w:r>
      <w:r>
        <w:rPr>
          <w:rFonts w:hint="eastAsia"/>
          <w:sz w:val="24"/>
          <w:szCs w:val="24"/>
        </w:rPr>
        <w:t>’</w:t>
      </w:r>
      <w:r w:rsidRPr="00394FAF">
        <w:rPr>
          <w:rFonts w:hint="eastAsia"/>
          <w:sz w:val="24"/>
          <w:szCs w:val="24"/>
        </w:rPr>
        <w:t>，</w:t>
      </w:r>
      <w:r>
        <w:rPr>
          <w:rFonts w:hint="eastAsia"/>
          <w:sz w:val="24"/>
          <w:szCs w:val="24"/>
        </w:rPr>
        <w:t>‘歷、覛’</w:t>
      </w:r>
      <w:r w:rsidRPr="00394FAF">
        <w:rPr>
          <w:rFonts w:hint="eastAsia"/>
          <w:sz w:val="24"/>
          <w:szCs w:val="24"/>
        </w:rPr>
        <w:t>爲</w:t>
      </w:r>
      <w:r>
        <w:rPr>
          <w:rFonts w:hint="eastAsia"/>
          <w:sz w:val="24"/>
          <w:szCs w:val="24"/>
        </w:rPr>
        <w:t>‘</w:t>
      </w:r>
      <w:r w:rsidRPr="00394FAF">
        <w:rPr>
          <w:rFonts w:hint="eastAsia"/>
          <w:sz w:val="24"/>
          <w:szCs w:val="24"/>
        </w:rPr>
        <w:t>相視</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相</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胥</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相保相受</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相</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際</w:t>
      </w:r>
      <w:r>
        <w:rPr>
          <w:rFonts w:hint="eastAsia"/>
          <w:sz w:val="24"/>
          <w:szCs w:val="24"/>
        </w:rPr>
        <w:t>、</w:t>
      </w:r>
      <w:r w:rsidRPr="00394FAF">
        <w:rPr>
          <w:rFonts w:hint="eastAsia"/>
          <w:sz w:val="24"/>
          <w:szCs w:val="24"/>
        </w:rPr>
        <w:t>接</w:t>
      </w:r>
      <w:r>
        <w:rPr>
          <w:rFonts w:hint="eastAsia"/>
          <w:sz w:val="24"/>
          <w:szCs w:val="24"/>
        </w:rPr>
        <w:t>、</w:t>
      </w:r>
      <w:r w:rsidRPr="00394FAF">
        <w:rPr>
          <w:rFonts w:hint="eastAsia"/>
          <w:sz w:val="24"/>
          <w:szCs w:val="24"/>
        </w:rPr>
        <w:t>翜，捷也</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際</w:t>
      </w:r>
      <w:r>
        <w:rPr>
          <w:rFonts w:hint="eastAsia"/>
          <w:sz w:val="24"/>
          <w:szCs w:val="24"/>
        </w:rPr>
        <w:t>、</w:t>
      </w:r>
      <w:r w:rsidRPr="00394FAF">
        <w:rPr>
          <w:rFonts w:hint="eastAsia"/>
          <w:sz w:val="24"/>
          <w:szCs w:val="24"/>
        </w:rPr>
        <w:t>接</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交接</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接</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翜</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捷疾</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捷</w:t>
      </w:r>
      <w:r>
        <w:rPr>
          <w:rFonts w:hint="eastAsia"/>
          <w:sz w:val="24"/>
          <w:szCs w:val="24"/>
        </w:rPr>
        <w:t>’</w:t>
      </w:r>
      <w:r w:rsidRPr="00394FAF">
        <w:rPr>
          <w:rFonts w:hint="eastAsia"/>
          <w:sz w:val="24"/>
          <w:szCs w:val="24"/>
        </w:rPr>
        <w:t>。義則有條而不紊，聲則殊塗而同歸，此《爾雅》所以爲訓詁之會通也。魏張稚讓</w:t>
      </w:r>
      <w:r>
        <w:rPr>
          <w:rFonts w:hint="eastAsia"/>
          <w:sz w:val="24"/>
          <w:szCs w:val="24"/>
        </w:rPr>
        <w:t>作《廣雅》，猶循此例，</w:t>
      </w:r>
      <w:r w:rsidRPr="00984FD5">
        <w:rPr>
          <w:rFonts w:hint="eastAsia"/>
          <w:sz w:val="18"/>
          <w:szCs w:val="18"/>
        </w:rPr>
        <w:t>如《釋詁篇》‘</w:t>
      </w:r>
      <w:r>
        <w:rPr>
          <w:rFonts w:hint="eastAsia"/>
          <w:sz w:val="18"/>
          <w:szCs w:val="18"/>
        </w:rPr>
        <w:t>龓、或、員、虞、方、云、</w:t>
      </w:r>
      <w:r w:rsidRPr="00984FD5">
        <w:rPr>
          <w:rFonts w:hint="eastAsia"/>
          <w:sz w:val="18"/>
          <w:szCs w:val="18"/>
        </w:rPr>
        <w:t>撫，有也’，</w:t>
      </w:r>
      <w:r>
        <w:rPr>
          <w:rFonts w:hint="eastAsia"/>
          <w:sz w:val="18"/>
          <w:szCs w:val="18"/>
        </w:rPr>
        <w:t>‘</w:t>
      </w:r>
      <w:r w:rsidRPr="00984FD5">
        <w:rPr>
          <w:rFonts w:hint="eastAsia"/>
          <w:sz w:val="18"/>
          <w:szCs w:val="18"/>
        </w:rPr>
        <w:t>龓</w:t>
      </w:r>
      <w:r>
        <w:rPr>
          <w:rFonts w:hint="eastAsia"/>
          <w:sz w:val="18"/>
          <w:szCs w:val="18"/>
        </w:rPr>
        <w:t>、</w:t>
      </w:r>
      <w:r w:rsidRPr="00984FD5">
        <w:rPr>
          <w:rFonts w:hint="eastAsia"/>
          <w:sz w:val="18"/>
          <w:szCs w:val="18"/>
        </w:rPr>
        <w:t>或</w:t>
      </w:r>
      <w:r>
        <w:rPr>
          <w:rFonts w:hint="eastAsia"/>
          <w:sz w:val="18"/>
          <w:szCs w:val="18"/>
        </w:rPr>
        <w:t>、</w:t>
      </w:r>
      <w:r w:rsidRPr="00984FD5">
        <w:rPr>
          <w:rFonts w:hint="eastAsia"/>
          <w:sz w:val="18"/>
          <w:szCs w:val="18"/>
        </w:rPr>
        <w:t>員</w:t>
      </w:r>
      <w:r>
        <w:rPr>
          <w:rFonts w:hint="eastAsia"/>
          <w:sz w:val="18"/>
          <w:szCs w:val="18"/>
        </w:rPr>
        <w:t>、</w:t>
      </w:r>
      <w:r w:rsidRPr="00984FD5">
        <w:rPr>
          <w:rFonts w:hint="eastAsia"/>
          <w:sz w:val="18"/>
          <w:szCs w:val="18"/>
        </w:rPr>
        <w:t>方</w:t>
      </w:r>
      <w:r>
        <w:rPr>
          <w:rFonts w:hint="eastAsia"/>
          <w:sz w:val="18"/>
          <w:szCs w:val="18"/>
        </w:rPr>
        <w:t>、云’</w:t>
      </w:r>
      <w:r w:rsidRPr="00984FD5">
        <w:rPr>
          <w:rFonts w:hint="eastAsia"/>
          <w:sz w:val="18"/>
          <w:szCs w:val="18"/>
        </w:rPr>
        <w:t>爲</w:t>
      </w:r>
      <w:r>
        <w:rPr>
          <w:rFonts w:hint="eastAsia"/>
          <w:sz w:val="18"/>
          <w:szCs w:val="18"/>
        </w:rPr>
        <w:t>‘</w:t>
      </w:r>
      <w:r w:rsidRPr="00984FD5">
        <w:rPr>
          <w:rFonts w:hint="eastAsia"/>
          <w:sz w:val="18"/>
          <w:szCs w:val="18"/>
        </w:rPr>
        <w:t>有無</w:t>
      </w:r>
      <w:r>
        <w:rPr>
          <w:rFonts w:hint="eastAsia"/>
          <w:sz w:val="18"/>
          <w:szCs w:val="18"/>
        </w:rPr>
        <w:t>’</w:t>
      </w:r>
      <w:r w:rsidRPr="00984FD5">
        <w:rPr>
          <w:rFonts w:hint="eastAsia"/>
          <w:sz w:val="18"/>
          <w:szCs w:val="18"/>
        </w:rPr>
        <w:t>之</w:t>
      </w:r>
      <w:r>
        <w:rPr>
          <w:rFonts w:hint="eastAsia"/>
          <w:sz w:val="18"/>
          <w:szCs w:val="18"/>
        </w:rPr>
        <w:t>‘</w:t>
      </w:r>
      <w:r w:rsidRPr="00984FD5">
        <w:rPr>
          <w:rFonts w:hint="eastAsia"/>
          <w:sz w:val="18"/>
          <w:szCs w:val="18"/>
        </w:rPr>
        <w:t>有</w:t>
      </w:r>
      <w:r>
        <w:rPr>
          <w:rFonts w:hint="eastAsia"/>
          <w:sz w:val="18"/>
          <w:szCs w:val="18"/>
        </w:rPr>
        <w:t>’</w:t>
      </w:r>
      <w:r w:rsidRPr="00984FD5">
        <w:rPr>
          <w:rFonts w:hint="eastAsia"/>
          <w:sz w:val="18"/>
          <w:szCs w:val="18"/>
        </w:rPr>
        <w:t>，</w:t>
      </w:r>
      <w:r>
        <w:rPr>
          <w:rFonts w:hint="eastAsia"/>
          <w:sz w:val="18"/>
          <w:szCs w:val="18"/>
        </w:rPr>
        <w:t>‘</w:t>
      </w:r>
      <w:r w:rsidRPr="00984FD5">
        <w:rPr>
          <w:rFonts w:hint="eastAsia"/>
          <w:sz w:val="18"/>
          <w:szCs w:val="18"/>
        </w:rPr>
        <w:t>虞</w:t>
      </w:r>
      <w:r>
        <w:rPr>
          <w:rFonts w:hint="eastAsia"/>
          <w:sz w:val="18"/>
          <w:szCs w:val="18"/>
        </w:rPr>
        <w:t>、</w:t>
      </w:r>
      <w:r w:rsidRPr="00984FD5">
        <w:rPr>
          <w:rFonts w:hint="eastAsia"/>
          <w:sz w:val="18"/>
          <w:szCs w:val="18"/>
        </w:rPr>
        <w:t>撫</w:t>
      </w:r>
      <w:r>
        <w:rPr>
          <w:rFonts w:hint="eastAsia"/>
          <w:sz w:val="18"/>
          <w:szCs w:val="18"/>
        </w:rPr>
        <w:t>’</w:t>
      </w:r>
      <w:r w:rsidRPr="00984FD5">
        <w:rPr>
          <w:rFonts w:hint="eastAsia"/>
          <w:sz w:val="18"/>
          <w:szCs w:val="18"/>
        </w:rPr>
        <w:t>爲</w:t>
      </w:r>
      <w:r>
        <w:rPr>
          <w:rFonts w:hint="eastAsia"/>
          <w:sz w:val="18"/>
          <w:szCs w:val="18"/>
        </w:rPr>
        <w:t>‘</w:t>
      </w:r>
      <w:r w:rsidRPr="00984FD5">
        <w:rPr>
          <w:rFonts w:hint="eastAsia"/>
          <w:sz w:val="18"/>
          <w:szCs w:val="18"/>
        </w:rPr>
        <w:t>相親有</w:t>
      </w:r>
      <w:r>
        <w:rPr>
          <w:rFonts w:hint="eastAsia"/>
          <w:sz w:val="18"/>
          <w:szCs w:val="18"/>
        </w:rPr>
        <w:t>’</w:t>
      </w:r>
      <w:r w:rsidRPr="00984FD5">
        <w:rPr>
          <w:rFonts w:hint="eastAsia"/>
          <w:sz w:val="18"/>
          <w:szCs w:val="18"/>
        </w:rPr>
        <w:t>之</w:t>
      </w:r>
      <w:r>
        <w:rPr>
          <w:rFonts w:hint="eastAsia"/>
          <w:sz w:val="18"/>
          <w:szCs w:val="18"/>
        </w:rPr>
        <w:t>‘</w:t>
      </w:r>
      <w:r w:rsidRPr="00984FD5">
        <w:rPr>
          <w:rFonts w:hint="eastAsia"/>
          <w:sz w:val="18"/>
          <w:szCs w:val="18"/>
        </w:rPr>
        <w:t>有</w:t>
      </w:r>
      <w:r>
        <w:rPr>
          <w:rFonts w:hint="eastAsia"/>
          <w:sz w:val="18"/>
          <w:szCs w:val="18"/>
        </w:rPr>
        <w:t>’</w:t>
      </w:r>
      <w:r w:rsidRPr="00984FD5">
        <w:rPr>
          <w:rFonts w:hint="eastAsia"/>
          <w:sz w:val="18"/>
          <w:szCs w:val="18"/>
        </w:rPr>
        <w:t>。</w:t>
      </w:r>
      <w:r>
        <w:rPr>
          <w:rFonts w:hint="eastAsia"/>
          <w:sz w:val="18"/>
          <w:szCs w:val="18"/>
        </w:rPr>
        <w:t>‘</w:t>
      </w:r>
      <w:r w:rsidRPr="00984FD5">
        <w:rPr>
          <w:rFonts w:hint="eastAsia"/>
          <w:sz w:val="18"/>
          <w:szCs w:val="18"/>
        </w:rPr>
        <w:t>軫</w:t>
      </w:r>
      <w:r>
        <w:rPr>
          <w:rFonts w:hint="eastAsia"/>
          <w:sz w:val="18"/>
          <w:szCs w:val="18"/>
        </w:rPr>
        <w:t>、</w:t>
      </w:r>
      <w:r w:rsidRPr="00984FD5">
        <w:rPr>
          <w:rFonts w:hint="eastAsia"/>
          <w:sz w:val="18"/>
          <w:szCs w:val="18"/>
        </w:rPr>
        <w:t>㚜</w:t>
      </w:r>
      <w:r>
        <w:rPr>
          <w:rFonts w:hint="eastAsia"/>
          <w:sz w:val="18"/>
          <w:szCs w:val="18"/>
        </w:rPr>
        <w:t>、</w:t>
      </w:r>
      <w:r w:rsidRPr="00984FD5">
        <w:rPr>
          <w:rFonts w:hint="eastAsia"/>
          <w:sz w:val="18"/>
          <w:szCs w:val="18"/>
        </w:rPr>
        <w:t>榘</w:t>
      </w:r>
      <w:r>
        <w:rPr>
          <w:rFonts w:hint="eastAsia"/>
          <w:sz w:val="18"/>
          <w:szCs w:val="18"/>
        </w:rPr>
        <w:t>、</w:t>
      </w:r>
      <w:r w:rsidRPr="00984FD5">
        <w:rPr>
          <w:rFonts w:hint="eastAsia"/>
          <w:sz w:val="18"/>
          <w:szCs w:val="18"/>
        </w:rPr>
        <w:t>隒</w:t>
      </w:r>
      <w:r>
        <w:rPr>
          <w:rFonts w:hint="eastAsia"/>
          <w:sz w:val="18"/>
          <w:szCs w:val="18"/>
        </w:rPr>
        <w:t>、</w:t>
      </w:r>
      <w:r w:rsidRPr="00984FD5">
        <w:rPr>
          <w:rFonts w:hint="eastAsia"/>
          <w:sz w:val="18"/>
          <w:szCs w:val="18"/>
        </w:rPr>
        <w:t>厓</w:t>
      </w:r>
      <w:r>
        <w:rPr>
          <w:rFonts w:hint="eastAsia"/>
          <w:sz w:val="18"/>
          <w:szCs w:val="18"/>
        </w:rPr>
        <w:t>、</w:t>
      </w:r>
      <w:r w:rsidRPr="00984FD5">
        <w:rPr>
          <w:rFonts w:hint="eastAsia"/>
          <w:sz w:val="18"/>
          <w:szCs w:val="18"/>
        </w:rPr>
        <w:t>厲，方也</w:t>
      </w:r>
      <w:r>
        <w:rPr>
          <w:rFonts w:hint="eastAsia"/>
          <w:sz w:val="18"/>
          <w:szCs w:val="18"/>
        </w:rPr>
        <w:t>’</w:t>
      </w:r>
      <w:r w:rsidRPr="00984FD5">
        <w:rPr>
          <w:rFonts w:hint="eastAsia"/>
          <w:sz w:val="18"/>
          <w:szCs w:val="18"/>
        </w:rPr>
        <w:t>，</w:t>
      </w:r>
      <w:r>
        <w:rPr>
          <w:rFonts w:hint="eastAsia"/>
          <w:sz w:val="18"/>
          <w:szCs w:val="18"/>
        </w:rPr>
        <w:t>‘</w:t>
      </w:r>
      <w:r w:rsidRPr="00984FD5">
        <w:rPr>
          <w:rFonts w:hint="eastAsia"/>
          <w:sz w:val="18"/>
          <w:szCs w:val="18"/>
        </w:rPr>
        <w:t>軫</w:t>
      </w:r>
      <w:r>
        <w:rPr>
          <w:rFonts w:hint="eastAsia"/>
          <w:sz w:val="18"/>
          <w:szCs w:val="18"/>
        </w:rPr>
        <w:t>、</w:t>
      </w:r>
      <w:r w:rsidRPr="00984FD5">
        <w:rPr>
          <w:rFonts w:hint="eastAsia"/>
          <w:sz w:val="18"/>
          <w:szCs w:val="18"/>
        </w:rPr>
        <w:t>㚜</w:t>
      </w:r>
      <w:r>
        <w:rPr>
          <w:rFonts w:hint="eastAsia"/>
          <w:sz w:val="18"/>
          <w:szCs w:val="18"/>
        </w:rPr>
        <w:t>、</w:t>
      </w:r>
      <w:r w:rsidRPr="00984FD5">
        <w:rPr>
          <w:rFonts w:hint="eastAsia"/>
          <w:sz w:val="18"/>
          <w:szCs w:val="18"/>
        </w:rPr>
        <w:t>榘</w:t>
      </w:r>
      <w:r>
        <w:rPr>
          <w:rFonts w:hint="eastAsia"/>
          <w:sz w:val="18"/>
          <w:szCs w:val="18"/>
        </w:rPr>
        <w:t>’</w:t>
      </w:r>
      <w:r w:rsidRPr="00984FD5">
        <w:rPr>
          <w:rFonts w:hint="eastAsia"/>
          <w:sz w:val="18"/>
          <w:szCs w:val="18"/>
        </w:rPr>
        <w:t>爲</w:t>
      </w:r>
      <w:r>
        <w:rPr>
          <w:rFonts w:hint="eastAsia"/>
          <w:sz w:val="18"/>
          <w:szCs w:val="18"/>
        </w:rPr>
        <w:t>‘</w:t>
      </w:r>
      <w:r w:rsidRPr="00984FD5">
        <w:rPr>
          <w:rFonts w:hint="eastAsia"/>
          <w:sz w:val="18"/>
          <w:szCs w:val="18"/>
        </w:rPr>
        <w:t>方圓</w:t>
      </w:r>
      <w:r>
        <w:rPr>
          <w:rFonts w:hint="eastAsia"/>
          <w:sz w:val="18"/>
          <w:szCs w:val="18"/>
        </w:rPr>
        <w:t>’</w:t>
      </w:r>
      <w:r w:rsidRPr="00984FD5">
        <w:rPr>
          <w:rFonts w:hint="eastAsia"/>
          <w:sz w:val="18"/>
          <w:szCs w:val="18"/>
        </w:rPr>
        <w:t>之</w:t>
      </w:r>
      <w:r>
        <w:rPr>
          <w:rFonts w:hint="eastAsia"/>
          <w:sz w:val="18"/>
          <w:szCs w:val="18"/>
        </w:rPr>
        <w:t>‘</w:t>
      </w:r>
      <w:r w:rsidRPr="00984FD5">
        <w:rPr>
          <w:rFonts w:hint="eastAsia"/>
          <w:sz w:val="18"/>
          <w:szCs w:val="18"/>
        </w:rPr>
        <w:t>方</w:t>
      </w:r>
      <w:r>
        <w:rPr>
          <w:rFonts w:hint="eastAsia"/>
          <w:sz w:val="18"/>
          <w:szCs w:val="18"/>
        </w:rPr>
        <w:t>’</w:t>
      </w:r>
      <w:r w:rsidRPr="00984FD5">
        <w:rPr>
          <w:rFonts w:hint="eastAsia"/>
          <w:sz w:val="18"/>
          <w:szCs w:val="18"/>
        </w:rPr>
        <w:t>，</w:t>
      </w:r>
      <w:r>
        <w:rPr>
          <w:rFonts w:hint="eastAsia"/>
          <w:sz w:val="18"/>
          <w:szCs w:val="18"/>
        </w:rPr>
        <w:t>‘</w:t>
      </w:r>
      <w:r w:rsidRPr="00984FD5">
        <w:rPr>
          <w:rFonts w:hint="eastAsia"/>
          <w:sz w:val="18"/>
          <w:szCs w:val="18"/>
        </w:rPr>
        <w:t>隒</w:t>
      </w:r>
      <w:r>
        <w:rPr>
          <w:rFonts w:hint="eastAsia"/>
          <w:sz w:val="18"/>
          <w:szCs w:val="18"/>
        </w:rPr>
        <w:t>、</w:t>
      </w:r>
      <w:r w:rsidRPr="00984FD5">
        <w:rPr>
          <w:rFonts w:hint="eastAsia"/>
          <w:sz w:val="18"/>
          <w:szCs w:val="18"/>
        </w:rPr>
        <w:t>厓</w:t>
      </w:r>
      <w:r>
        <w:rPr>
          <w:rFonts w:hint="eastAsia"/>
          <w:sz w:val="18"/>
          <w:szCs w:val="18"/>
        </w:rPr>
        <w:t>、</w:t>
      </w:r>
      <w:r w:rsidRPr="00984FD5">
        <w:rPr>
          <w:rFonts w:hint="eastAsia"/>
          <w:sz w:val="18"/>
          <w:szCs w:val="18"/>
        </w:rPr>
        <w:t>厲</w:t>
      </w:r>
      <w:r>
        <w:rPr>
          <w:rFonts w:hint="eastAsia"/>
          <w:sz w:val="18"/>
          <w:szCs w:val="18"/>
        </w:rPr>
        <w:t>’</w:t>
      </w:r>
      <w:r w:rsidRPr="00984FD5">
        <w:rPr>
          <w:rFonts w:hint="eastAsia"/>
          <w:sz w:val="18"/>
          <w:szCs w:val="18"/>
        </w:rPr>
        <w:t>爲</w:t>
      </w:r>
      <w:r>
        <w:rPr>
          <w:rFonts w:hint="eastAsia"/>
          <w:sz w:val="18"/>
          <w:szCs w:val="18"/>
        </w:rPr>
        <w:t>‘</w:t>
      </w:r>
      <w:r w:rsidRPr="00984FD5">
        <w:rPr>
          <w:rFonts w:hint="eastAsia"/>
          <w:sz w:val="18"/>
          <w:szCs w:val="18"/>
        </w:rPr>
        <w:t>旁側</w:t>
      </w:r>
      <w:r>
        <w:rPr>
          <w:rFonts w:hint="eastAsia"/>
          <w:sz w:val="18"/>
          <w:szCs w:val="18"/>
        </w:rPr>
        <w:t>’</w:t>
      </w:r>
      <w:r w:rsidRPr="00984FD5">
        <w:rPr>
          <w:rFonts w:hint="eastAsia"/>
          <w:sz w:val="18"/>
          <w:szCs w:val="18"/>
        </w:rPr>
        <w:t>之</w:t>
      </w:r>
      <w:r>
        <w:rPr>
          <w:rFonts w:hint="eastAsia"/>
          <w:sz w:val="18"/>
          <w:szCs w:val="18"/>
        </w:rPr>
        <w:t>‘</w:t>
      </w:r>
      <w:r w:rsidRPr="00984FD5">
        <w:rPr>
          <w:rFonts w:hint="eastAsia"/>
          <w:sz w:val="18"/>
          <w:szCs w:val="18"/>
        </w:rPr>
        <w:t>旁</w:t>
      </w:r>
      <w:r>
        <w:rPr>
          <w:rFonts w:hint="eastAsia"/>
          <w:sz w:val="18"/>
          <w:szCs w:val="18"/>
        </w:rPr>
        <w:t>’</w:t>
      </w:r>
      <w:r w:rsidRPr="00984FD5">
        <w:rPr>
          <w:rFonts w:hint="eastAsia"/>
          <w:sz w:val="18"/>
          <w:szCs w:val="18"/>
        </w:rPr>
        <w:t>。</w:t>
      </w:r>
      <w:r>
        <w:rPr>
          <w:rFonts w:hint="eastAsia"/>
          <w:sz w:val="18"/>
          <w:szCs w:val="18"/>
        </w:rPr>
        <w:t>‘</w:t>
      </w:r>
      <w:r w:rsidRPr="00984FD5">
        <w:rPr>
          <w:rFonts w:hint="eastAsia"/>
          <w:sz w:val="18"/>
          <w:szCs w:val="18"/>
        </w:rPr>
        <w:t>馶</w:t>
      </w:r>
      <w:r>
        <w:rPr>
          <w:rFonts w:hint="eastAsia"/>
          <w:sz w:val="18"/>
          <w:szCs w:val="18"/>
        </w:rPr>
        <w:t>、</w:t>
      </w:r>
      <w:r w:rsidRPr="00984FD5">
        <w:rPr>
          <w:rFonts w:hint="eastAsia"/>
          <w:sz w:val="18"/>
          <w:szCs w:val="18"/>
        </w:rPr>
        <w:t>勁</w:t>
      </w:r>
      <w:r>
        <w:rPr>
          <w:rFonts w:hint="eastAsia"/>
          <w:sz w:val="18"/>
          <w:szCs w:val="18"/>
        </w:rPr>
        <w:t>、</w:t>
      </w:r>
      <w:r w:rsidRPr="00984FD5">
        <w:rPr>
          <w:rFonts w:hint="eastAsia"/>
          <w:sz w:val="18"/>
          <w:szCs w:val="18"/>
        </w:rPr>
        <w:t>堅</w:t>
      </w:r>
      <w:r>
        <w:rPr>
          <w:rFonts w:hint="eastAsia"/>
          <w:sz w:val="18"/>
          <w:szCs w:val="18"/>
        </w:rPr>
        <w:t>、</w:t>
      </w:r>
      <w:r w:rsidRPr="00984FD5">
        <w:rPr>
          <w:rFonts w:hint="eastAsia"/>
          <w:sz w:val="18"/>
          <w:szCs w:val="18"/>
        </w:rPr>
        <w:t>剛</w:t>
      </w:r>
      <w:r>
        <w:rPr>
          <w:rFonts w:hint="eastAsia"/>
          <w:sz w:val="18"/>
          <w:szCs w:val="18"/>
        </w:rPr>
        <w:t>、</w:t>
      </w:r>
      <w:r w:rsidRPr="00984FD5">
        <w:rPr>
          <w:rFonts w:hint="eastAsia"/>
          <w:sz w:val="18"/>
          <w:szCs w:val="18"/>
        </w:rPr>
        <w:t>耆</w:t>
      </w:r>
      <w:r>
        <w:rPr>
          <w:rFonts w:hint="eastAsia"/>
          <w:sz w:val="18"/>
          <w:szCs w:val="18"/>
        </w:rPr>
        <w:t>、</w:t>
      </w:r>
      <w:r w:rsidRPr="00984FD5">
        <w:rPr>
          <w:rFonts w:ascii="宋体-方正超大字符集" w:eastAsia="宋体-方正超大字符集" w:hAnsi="宋体-方正超大字符集" w:cs="宋体-方正超大字符集" w:hint="eastAsia"/>
          <w:sz w:val="18"/>
          <w:szCs w:val="18"/>
        </w:rPr>
        <w:t>𠢤</w:t>
      </w:r>
      <w:r>
        <w:rPr>
          <w:rFonts w:hint="eastAsia"/>
          <w:sz w:val="18"/>
          <w:szCs w:val="18"/>
        </w:rPr>
        <w:t>、</w:t>
      </w:r>
      <w:r w:rsidRPr="00984FD5">
        <w:rPr>
          <w:rFonts w:hint="eastAsia"/>
          <w:sz w:val="18"/>
          <w:szCs w:val="18"/>
        </w:rPr>
        <w:t>劺</w:t>
      </w:r>
      <w:r>
        <w:rPr>
          <w:rFonts w:hint="eastAsia"/>
          <w:sz w:val="18"/>
          <w:szCs w:val="18"/>
        </w:rPr>
        <w:t>、</w:t>
      </w:r>
      <w:r w:rsidRPr="00984FD5">
        <w:rPr>
          <w:rFonts w:hint="eastAsia"/>
          <w:sz w:val="18"/>
          <w:szCs w:val="18"/>
        </w:rPr>
        <w:t>莫</w:t>
      </w:r>
      <w:r>
        <w:rPr>
          <w:rFonts w:hint="eastAsia"/>
          <w:sz w:val="18"/>
          <w:szCs w:val="18"/>
        </w:rPr>
        <w:t>、</w:t>
      </w:r>
      <w:r w:rsidRPr="00984FD5">
        <w:rPr>
          <w:rFonts w:hint="eastAsia"/>
          <w:sz w:val="18"/>
          <w:szCs w:val="18"/>
        </w:rPr>
        <w:t>憚</w:t>
      </w:r>
      <w:r>
        <w:rPr>
          <w:rFonts w:hint="eastAsia"/>
          <w:sz w:val="18"/>
          <w:szCs w:val="18"/>
        </w:rPr>
        <w:t>、</w:t>
      </w:r>
      <w:r w:rsidRPr="00984FD5">
        <w:rPr>
          <w:rFonts w:hint="eastAsia"/>
          <w:sz w:val="18"/>
          <w:szCs w:val="18"/>
        </w:rPr>
        <w:t>憸</w:t>
      </w:r>
      <w:r>
        <w:rPr>
          <w:rFonts w:hint="eastAsia"/>
          <w:sz w:val="18"/>
          <w:szCs w:val="18"/>
        </w:rPr>
        <w:t>、</w:t>
      </w:r>
      <w:r w:rsidRPr="00984FD5">
        <w:rPr>
          <w:rFonts w:ascii="宋体-方正超大字符集" w:eastAsia="宋体-方正超大字符集" w:hAnsi="宋体-方正超大字符集" w:cs="宋体-方正超大字符集" w:hint="eastAsia"/>
          <w:sz w:val="18"/>
          <w:szCs w:val="18"/>
        </w:rPr>
        <w:t>𢲸</w:t>
      </w:r>
      <w:r>
        <w:rPr>
          <w:rFonts w:hint="eastAsia"/>
          <w:sz w:val="18"/>
          <w:szCs w:val="18"/>
        </w:rPr>
        <w:t>、</w:t>
      </w:r>
      <w:r w:rsidRPr="00984FD5">
        <w:rPr>
          <w:rFonts w:hint="eastAsia"/>
          <w:sz w:val="18"/>
          <w:szCs w:val="18"/>
        </w:rPr>
        <w:t>鈔</w:t>
      </w:r>
      <w:r>
        <w:rPr>
          <w:rFonts w:hint="eastAsia"/>
          <w:sz w:val="18"/>
          <w:szCs w:val="18"/>
        </w:rPr>
        <w:t>、</w:t>
      </w:r>
      <w:r w:rsidRPr="00984FD5">
        <w:rPr>
          <w:rFonts w:hint="eastAsia"/>
          <w:sz w:val="18"/>
          <w:szCs w:val="18"/>
        </w:rPr>
        <w:t>倞</w:t>
      </w:r>
      <w:r>
        <w:rPr>
          <w:rFonts w:hint="eastAsia"/>
          <w:sz w:val="18"/>
          <w:szCs w:val="18"/>
        </w:rPr>
        <w:t>、</w:t>
      </w:r>
      <w:r w:rsidRPr="00984FD5">
        <w:rPr>
          <w:rFonts w:hint="eastAsia"/>
          <w:sz w:val="18"/>
          <w:szCs w:val="18"/>
        </w:rPr>
        <w:t>悖</w:t>
      </w:r>
      <w:r>
        <w:rPr>
          <w:rFonts w:hint="eastAsia"/>
          <w:sz w:val="18"/>
          <w:szCs w:val="18"/>
        </w:rPr>
        <w:t>、</w:t>
      </w:r>
      <w:r w:rsidRPr="00984FD5">
        <w:rPr>
          <w:rFonts w:hint="eastAsia"/>
          <w:sz w:val="18"/>
          <w:szCs w:val="18"/>
        </w:rPr>
        <w:t>怏</w:t>
      </w:r>
      <w:r>
        <w:rPr>
          <w:rFonts w:hint="eastAsia"/>
          <w:sz w:val="18"/>
          <w:szCs w:val="18"/>
        </w:rPr>
        <w:t>，</w:t>
      </w:r>
      <w:r w:rsidRPr="00984FD5">
        <w:rPr>
          <w:rFonts w:hint="eastAsia"/>
          <w:sz w:val="18"/>
          <w:szCs w:val="18"/>
        </w:rPr>
        <w:t>强也</w:t>
      </w:r>
      <w:r>
        <w:rPr>
          <w:rFonts w:hint="eastAsia"/>
          <w:sz w:val="18"/>
          <w:szCs w:val="18"/>
        </w:rPr>
        <w:t>’</w:t>
      </w:r>
      <w:r w:rsidRPr="00984FD5">
        <w:rPr>
          <w:rFonts w:hint="eastAsia"/>
          <w:sz w:val="18"/>
          <w:szCs w:val="18"/>
        </w:rPr>
        <w:t>，</w:t>
      </w:r>
      <w:r>
        <w:rPr>
          <w:rFonts w:hint="eastAsia"/>
          <w:sz w:val="18"/>
          <w:szCs w:val="18"/>
        </w:rPr>
        <w:t>‘</w:t>
      </w:r>
      <w:r w:rsidRPr="00984FD5">
        <w:rPr>
          <w:rFonts w:hint="eastAsia"/>
          <w:sz w:val="18"/>
          <w:szCs w:val="18"/>
        </w:rPr>
        <w:t>馶</w:t>
      </w:r>
      <w:r>
        <w:rPr>
          <w:rFonts w:hint="eastAsia"/>
          <w:sz w:val="18"/>
          <w:szCs w:val="18"/>
        </w:rPr>
        <w:t>、</w:t>
      </w:r>
      <w:r w:rsidRPr="00984FD5">
        <w:rPr>
          <w:rFonts w:hint="eastAsia"/>
          <w:sz w:val="18"/>
          <w:szCs w:val="18"/>
        </w:rPr>
        <w:t>勁</w:t>
      </w:r>
      <w:r>
        <w:rPr>
          <w:rFonts w:hint="eastAsia"/>
          <w:sz w:val="18"/>
          <w:szCs w:val="18"/>
        </w:rPr>
        <w:t>、</w:t>
      </w:r>
      <w:r w:rsidRPr="00984FD5">
        <w:rPr>
          <w:rFonts w:hint="eastAsia"/>
          <w:sz w:val="18"/>
          <w:szCs w:val="18"/>
        </w:rPr>
        <w:t>堅</w:t>
      </w:r>
      <w:r>
        <w:rPr>
          <w:rFonts w:hint="eastAsia"/>
          <w:sz w:val="18"/>
          <w:szCs w:val="18"/>
        </w:rPr>
        <w:t>、</w:t>
      </w:r>
      <w:r w:rsidRPr="00984FD5">
        <w:rPr>
          <w:rFonts w:hint="eastAsia"/>
          <w:sz w:val="18"/>
          <w:szCs w:val="18"/>
        </w:rPr>
        <w:t>剛</w:t>
      </w:r>
      <w:r>
        <w:rPr>
          <w:rFonts w:hint="eastAsia"/>
          <w:sz w:val="18"/>
          <w:szCs w:val="18"/>
        </w:rPr>
        <w:t>、</w:t>
      </w:r>
      <w:r w:rsidRPr="00984FD5">
        <w:rPr>
          <w:rFonts w:hint="eastAsia"/>
          <w:sz w:val="18"/>
          <w:szCs w:val="18"/>
        </w:rPr>
        <w:t>耆</w:t>
      </w:r>
      <w:r>
        <w:rPr>
          <w:rFonts w:hint="eastAsia"/>
          <w:sz w:val="18"/>
          <w:szCs w:val="18"/>
        </w:rPr>
        <w:t>、</w:t>
      </w:r>
      <w:r w:rsidRPr="00984FD5">
        <w:rPr>
          <w:rFonts w:ascii="宋体-方正超大字符集" w:eastAsia="宋体-方正超大字符集" w:hAnsi="宋体-方正超大字符集" w:cs="宋体-方正超大字符集" w:hint="eastAsia"/>
          <w:sz w:val="18"/>
          <w:szCs w:val="18"/>
        </w:rPr>
        <w:t>𠢤</w:t>
      </w:r>
      <w:r>
        <w:rPr>
          <w:rFonts w:hint="eastAsia"/>
          <w:sz w:val="18"/>
          <w:szCs w:val="18"/>
        </w:rPr>
        <w:t>、</w:t>
      </w:r>
      <w:r w:rsidRPr="00984FD5">
        <w:rPr>
          <w:rFonts w:ascii="宋体-方正超大字符集" w:eastAsia="宋体-方正超大字符集" w:hAnsi="宋体-方正超大字符集" w:cs="宋体-方正超大字符集" w:hint="eastAsia"/>
          <w:sz w:val="18"/>
          <w:szCs w:val="18"/>
        </w:rPr>
        <w:t>𢲸</w:t>
      </w:r>
      <w:r>
        <w:rPr>
          <w:rFonts w:hint="eastAsia"/>
          <w:sz w:val="18"/>
          <w:szCs w:val="18"/>
        </w:rPr>
        <w:t>、</w:t>
      </w:r>
      <w:r w:rsidRPr="00984FD5">
        <w:rPr>
          <w:rFonts w:hint="eastAsia"/>
          <w:sz w:val="18"/>
          <w:szCs w:val="18"/>
        </w:rPr>
        <w:t>鈔</w:t>
      </w:r>
      <w:r>
        <w:rPr>
          <w:rFonts w:hint="eastAsia"/>
          <w:sz w:val="18"/>
          <w:szCs w:val="18"/>
        </w:rPr>
        <w:t>、</w:t>
      </w:r>
      <w:r w:rsidRPr="00984FD5">
        <w:rPr>
          <w:rFonts w:hint="eastAsia"/>
          <w:sz w:val="18"/>
          <w:szCs w:val="18"/>
        </w:rPr>
        <w:t>倞</w:t>
      </w:r>
      <w:r>
        <w:rPr>
          <w:rFonts w:hint="eastAsia"/>
          <w:sz w:val="18"/>
          <w:szCs w:val="18"/>
        </w:rPr>
        <w:t>、</w:t>
      </w:r>
      <w:r w:rsidRPr="00984FD5">
        <w:rPr>
          <w:rFonts w:hint="eastAsia"/>
          <w:sz w:val="18"/>
          <w:szCs w:val="18"/>
        </w:rPr>
        <w:t>悖</w:t>
      </w:r>
      <w:r>
        <w:rPr>
          <w:rFonts w:hint="eastAsia"/>
          <w:sz w:val="18"/>
          <w:szCs w:val="18"/>
        </w:rPr>
        <w:t>、</w:t>
      </w:r>
      <w:r w:rsidRPr="00984FD5">
        <w:rPr>
          <w:rFonts w:hint="eastAsia"/>
          <w:sz w:val="18"/>
          <w:szCs w:val="18"/>
        </w:rPr>
        <w:t>怏</w:t>
      </w:r>
      <w:r>
        <w:rPr>
          <w:rFonts w:hint="eastAsia"/>
          <w:sz w:val="18"/>
          <w:szCs w:val="18"/>
        </w:rPr>
        <w:t>’</w:t>
      </w:r>
      <w:r w:rsidRPr="00984FD5">
        <w:rPr>
          <w:rFonts w:hint="eastAsia"/>
          <w:sz w:val="18"/>
          <w:szCs w:val="18"/>
        </w:rPr>
        <w:t>爲剛强之强，</w:t>
      </w:r>
      <w:r>
        <w:rPr>
          <w:rFonts w:hint="eastAsia"/>
          <w:sz w:val="18"/>
          <w:szCs w:val="18"/>
        </w:rPr>
        <w:t>‘</w:t>
      </w:r>
      <w:r w:rsidRPr="00984FD5">
        <w:rPr>
          <w:rFonts w:hint="eastAsia"/>
          <w:sz w:val="18"/>
          <w:szCs w:val="18"/>
        </w:rPr>
        <w:t>劺</w:t>
      </w:r>
      <w:r>
        <w:rPr>
          <w:rFonts w:hint="eastAsia"/>
          <w:sz w:val="18"/>
          <w:szCs w:val="18"/>
        </w:rPr>
        <w:t>、</w:t>
      </w:r>
      <w:r w:rsidRPr="00984FD5">
        <w:rPr>
          <w:rFonts w:hint="eastAsia"/>
          <w:sz w:val="18"/>
          <w:szCs w:val="18"/>
        </w:rPr>
        <w:t>莫</w:t>
      </w:r>
      <w:r>
        <w:rPr>
          <w:rFonts w:hint="eastAsia"/>
          <w:sz w:val="18"/>
          <w:szCs w:val="18"/>
        </w:rPr>
        <w:t>、</w:t>
      </w:r>
      <w:r w:rsidRPr="00984FD5">
        <w:rPr>
          <w:rFonts w:hint="eastAsia"/>
          <w:sz w:val="18"/>
          <w:szCs w:val="18"/>
        </w:rPr>
        <w:t>憚</w:t>
      </w:r>
      <w:r>
        <w:rPr>
          <w:rFonts w:hint="eastAsia"/>
          <w:sz w:val="18"/>
          <w:szCs w:val="18"/>
        </w:rPr>
        <w:t>、</w:t>
      </w:r>
      <w:r w:rsidRPr="00984FD5">
        <w:rPr>
          <w:rFonts w:hint="eastAsia"/>
          <w:sz w:val="18"/>
          <w:szCs w:val="18"/>
        </w:rPr>
        <w:t>憸</w:t>
      </w:r>
      <w:r>
        <w:rPr>
          <w:rFonts w:hint="eastAsia"/>
          <w:sz w:val="18"/>
          <w:szCs w:val="18"/>
        </w:rPr>
        <w:t>’</w:t>
      </w:r>
      <w:r w:rsidRPr="00984FD5">
        <w:rPr>
          <w:rFonts w:hint="eastAsia"/>
          <w:sz w:val="18"/>
          <w:szCs w:val="18"/>
        </w:rPr>
        <w:t>爲勉强之强。若斯之類，不可枚舉。</w:t>
      </w:r>
      <w:r w:rsidRPr="00394FAF">
        <w:rPr>
          <w:rFonts w:hint="eastAsia"/>
          <w:sz w:val="24"/>
          <w:szCs w:val="24"/>
        </w:rPr>
        <w:t>自唐以來，遂莫有能知其義者矣。</w:t>
      </w:r>
    </w:p>
    <w:p w14:paraId="7B90978F" w14:textId="77777777" w:rsidR="003121E9" w:rsidRDefault="003121E9" w:rsidP="006F3055">
      <w:pPr>
        <w:spacing w:line="400" w:lineRule="exact"/>
        <w:rPr>
          <w:sz w:val="24"/>
          <w:szCs w:val="24"/>
        </w:rPr>
      </w:pPr>
    </w:p>
    <w:p w14:paraId="75134627" w14:textId="77777777" w:rsidR="003121E9" w:rsidRPr="00984FD5" w:rsidRDefault="003121E9" w:rsidP="006F3055">
      <w:pPr>
        <w:spacing w:line="400" w:lineRule="exact"/>
        <w:ind w:firstLineChars="200" w:firstLine="562"/>
        <w:rPr>
          <w:b/>
          <w:sz w:val="28"/>
          <w:szCs w:val="28"/>
        </w:rPr>
      </w:pPr>
      <w:r w:rsidRPr="00984FD5">
        <w:rPr>
          <w:rFonts w:hint="eastAsia"/>
          <w:b/>
          <w:sz w:val="28"/>
          <w:szCs w:val="28"/>
        </w:rPr>
        <w:t>晊大也</w:t>
      </w:r>
    </w:p>
    <w:p w14:paraId="7F773416" w14:textId="77777777" w:rsidR="003121E9" w:rsidRDefault="003121E9" w:rsidP="006F3055">
      <w:pPr>
        <w:spacing w:line="400" w:lineRule="exact"/>
        <w:rPr>
          <w:sz w:val="24"/>
          <w:szCs w:val="24"/>
        </w:rPr>
      </w:pPr>
      <w:r>
        <w:rPr>
          <w:rFonts w:hint="eastAsia"/>
          <w:sz w:val="24"/>
          <w:szCs w:val="24"/>
        </w:rPr>
        <w:t>釋文</w:t>
      </w:r>
      <w:r w:rsidRPr="00394FAF">
        <w:rPr>
          <w:rFonts w:hint="eastAsia"/>
          <w:sz w:val="24"/>
          <w:szCs w:val="24"/>
        </w:rPr>
        <w:t>：</w:t>
      </w:r>
      <w:r>
        <w:rPr>
          <w:rFonts w:hint="eastAsia"/>
          <w:sz w:val="24"/>
          <w:szCs w:val="24"/>
        </w:rPr>
        <w:t>‘</w:t>
      </w:r>
      <w:r w:rsidRPr="00984FD5">
        <w:rPr>
          <w:rFonts w:hint="eastAsia"/>
          <w:sz w:val="24"/>
          <w:szCs w:val="24"/>
        </w:rPr>
        <w:t>晊</w:t>
      </w:r>
      <w:r w:rsidRPr="00394FAF">
        <w:rPr>
          <w:rFonts w:hint="eastAsia"/>
          <w:sz w:val="24"/>
          <w:szCs w:val="24"/>
        </w:rPr>
        <w:t>，舊音之日反，本又作至，又作胵。</w:t>
      </w:r>
      <w:r>
        <w:rPr>
          <w:rFonts w:hint="eastAsia"/>
          <w:sz w:val="24"/>
          <w:szCs w:val="24"/>
        </w:rPr>
        <w:t>’</w:t>
      </w:r>
      <w:r w:rsidRPr="00394FAF">
        <w:rPr>
          <w:rFonts w:hint="eastAsia"/>
          <w:sz w:val="24"/>
          <w:szCs w:val="24"/>
        </w:rPr>
        <w:t>家大人曰：作</w:t>
      </w:r>
      <w:r>
        <w:rPr>
          <w:rFonts w:hint="eastAsia"/>
          <w:sz w:val="24"/>
          <w:szCs w:val="24"/>
        </w:rPr>
        <w:t>‘</w:t>
      </w:r>
      <w:r w:rsidRPr="00394FAF">
        <w:rPr>
          <w:rFonts w:hint="eastAsia"/>
          <w:sz w:val="24"/>
          <w:szCs w:val="24"/>
        </w:rPr>
        <w:t>至</w:t>
      </w:r>
      <w:r>
        <w:rPr>
          <w:rFonts w:hint="eastAsia"/>
          <w:sz w:val="24"/>
          <w:szCs w:val="24"/>
        </w:rPr>
        <w:t>’</w:t>
      </w:r>
      <w:r w:rsidRPr="00394FAF">
        <w:rPr>
          <w:rFonts w:hint="eastAsia"/>
          <w:sz w:val="24"/>
          <w:szCs w:val="24"/>
        </w:rPr>
        <w:t>者是也。作</w:t>
      </w:r>
      <w:r>
        <w:rPr>
          <w:rFonts w:hint="eastAsia"/>
          <w:sz w:val="24"/>
          <w:szCs w:val="24"/>
        </w:rPr>
        <w:t>‘</w:t>
      </w:r>
      <w:r w:rsidRPr="00984FD5">
        <w:rPr>
          <w:rFonts w:hint="eastAsia"/>
          <w:sz w:val="24"/>
          <w:szCs w:val="24"/>
        </w:rPr>
        <w:t>晊</w:t>
      </w:r>
      <w:r>
        <w:rPr>
          <w:rFonts w:hint="eastAsia"/>
          <w:sz w:val="24"/>
          <w:szCs w:val="24"/>
        </w:rPr>
        <w:t>’</w:t>
      </w:r>
      <w:r w:rsidRPr="00394FAF">
        <w:rPr>
          <w:rFonts w:hint="eastAsia"/>
          <w:sz w:val="24"/>
          <w:szCs w:val="24"/>
        </w:rPr>
        <w:t>者涉上文</w:t>
      </w:r>
      <w:r>
        <w:rPr>
          <w:rFonts w:hint="eastAsia"/>
          <w:sz w:val="24"/>
          <w:szCs w:val="24"/>
        </w:rPr>
        <w:t>‘</w:t>
      </w:r>
      <w:r w:rsidRPr="00984FD5">
        <w:rPr>
          <w:rFonts w:hint="eastAsia"/>
          <w:sz w:val="24"/>
          <w:szCs w:val="24"/>
        </w:rPr>
        <w:t>昄</w:t>
      </w:r>
      <w:r>
        <w:rPr>
          <w:rFonts w:hint="eastAsia"/>
          <w:sz w:val="24"/>
          <w:szCs w:val="24"/>
        </w:rPr>
        <w:t>’</w:t>
      </w:r>
      <w:r w:rsidRPr="00394FAF">
        <w:rPr>
          <w:rFonts w:hint="eastAsia"/>
          <w:sz w:val="24"/>
          <w:szCs w:val="24"/>
        </w:rPr>
        <w:t>字從日而誤，《説文》無</w:t>
      </w:r>
      <w:r>
        <w:rPr>
          <w:rFonts w:hint="eastAsia"/>
          <w:sz w:val="24"/>
          <w:szCs w:val="24"/>
        </w:rPr>
        <w:t>‘</w:t>
      </w:r>
      <w:r w:rsidRPr="00984FD5">
        <w:rPr>
          <w:rFonts w:hint="eastAsia"/>
          <w:sz w:val="24"/>
          <w:szCs w:val="24"/>
        </w:rPr>
        <w:t>晊</w:t>
      </w:r>
      <w:r>
        <w:rPr>
          <w:rFonts w:hint="eastAsia"/>
          <w:sz w:val="24"/>
          <w:szCs w:val="24"/>
        </w:rPr>
        <w:t>’</w:t>
      </w:r>
      <w:r w:rsidRPr="00394FAF">
        <w:rPr>
          <w:rFonts w:hint="eastAsia"/>
          <w:sz w:val="24"/>
          <w:szCs w:val="24"/>
        </w:rPr>
        <w:t>字。其作</w:t>
      </w:r>
      <w:r>
        <w:rPr>
          <w:rFonts w:hint="eastAsia"/>
          <w:sz w:val="24"/>
          <w:szCs w:val="24"/>
        </w:rPr>
        <w:t>‘</w:t>
      </w:r>
      <w:r w:rsidRPr="00394FAF">
        <w:rPr>
          <w:rFonts w:hint="eastAsia"/>
          <w:sz w:val="24"/>
          <w:szCs w:val="24"/>
        </w:rPr>
        <w:t>胵</w:t>
      </w:r>
      <w:r>
        <w:rPr>
          <w:rFonts w:hint="eastAsia"/>
          <w:sz w:val="24"/>
          <w:szCs w:val="24"/>
        </w:rPr>
        <w:t>’</w:t>
      </w:r>
      <w:r w:rsidRPr="00394FAF">
        <w:rPr>
          <w:rFonts w:hint="eastAsia"/>
          <w:sz w:val="24"/>
          <w:szCs w:val="24"/>
        </w:rPr>
        <w:t>者，又</w:t>
      </w:r>
      <w:r>
        <w:rPr>
          <w:rFonts w:hint="eastAsia"/>
          <w:sz w:val="24"/>
          <w:szCs w:val="24"/>
        </w:rPr>
        <w:t>‘</w:t>
      </w:r>
      <w:r w:rsidRPr="00984FD5">
        <w:rPr>
          <w:rFonts w:hint="eastAsia"/>
          <w:sz w:val="24"/>
          <w:szCs w:val="24"/>
        </w:rPr>
        <w:t>晊</w:t>
      </w:r>
      <w:r>
        <w:rPr>
          <w:rFonts w:hint="eastAsia"/>
          <w:sz w:val="24"/>
          <w:szCs w:val="24"/>
        </w:rPr>
        <w:t>’</w:t>
      </w:r>
      <w:r w:rsidRPr="00394FAF">
        <w:rPr>
          <w:rFonts w:hint="eastAsia"/>
          <w:sz w:val="24"/>
          <w:szCs w:val="24"/>
        </w:rPr>
        <w:t>之誤也。</w:t>
      </w:r>
      <w:r w:rsidRPr="000547BB">
        <w:rPr>
          <w:rFonts w:hint="eastAsia"/>
          <w:sz w:val="18"/>
          <w:szCs w:val="18"/>
        </w:rPr>
        <w:t>《説文》</w:t>
      </w:r>
      <w:r>
        <w:rPr>
          <w:rFonts w:hint="eastAsia"/>
          <w:sz w:val="18"/>
          <w:szCs w:val="18"/>
        </w:rPr>
        <w:t>：‘</w:t>
      </w:r>
      <w:r w:rsidRPr="000547BB">
        <w:rPr>
          <w:rFonts w:hint="eastAsia"/>
          <w:sz w:val="18"/>
          <w:szCs w:val="18"/>
        </w:rPr>
        <w:t>胵，鳥胃。</w:t>
      </w:r>
      <w:r>
        <w:rPr>
          <w:rFonts w:hint="eastAsia"/>
          <w:sz w:val="18"/>
          <w:szCs w:val="18"/>
        </w:rPr>
        <w:t>’</w:t>
      </w:r>
      <w:r w:rsidRPr="000547BB">
        <w:rPr>
          <w:rFonts w:hint="eastAsia"/>
          <w:sz w:val="18"/>
          <w:szCs w:val="18"/>
        </w:rPr>
        <w:t>《玉篇》充脂切，與大義無涉。</w:t>
      </w:r>
      <w:r w:rsidRPr="00394FAF">
        <w:rPr>
          <w:rFonts w:hint="eastAsia"/>
          <w:sz w:val="24"/>
          <w:szCs w:val="24"/>
        </w:rPr>
        <w:t>郭曰：</w:t>
      </w:r>
      <w:r>
        <w:rPr>
          <w:rFonts w:hint="eastAsia"/>
          <w:sz w:val="24"/>
          <w:szCs w:val="24"/>
        </w:rPr>
        <w:t>‘</w:t>
      </w:r>
      <w:r w:rsidRPr="00394FAF">
        <w:rPr>
          <w:rFonts w:hint="eastAsia"/>
          <w:sz w:val="24"/>
          <w:szCs w:val="24"/>
        </w:rPr>
        <w:t>至</w:t>
      </w:r>
      <w:r>
        <w:rPr>
          <w:rFonts w:hint="eastAsia"/>
          <w:sz w:val="24"/>
          <w:szCs w:val="24"/>
        </w:rPr>
        <w:t>、極亦爲大。’</w:t>
      </w:r>
      <w:r w:rsidRPr="00394FAF">
        <w:rPr>
          <w:rFonts w:hint="eastAsia"/>
          <w:sz w:val="24"/>
          <w:szCs w:val="24"/>
        </w:rPr>
        <w:t>則郭本作</w:t>
      </w:r>
      <w:r>
        <w:rPr>
          <w:rFonts w:hint="eastAsia"/>
          <w:sz w:val="24"/>
          <w:szCs w:val="24"/>
        </w:rPr>
        <w:t>‘</w:t>
      </w:r>
      <w:r w:rsidRPr="00394FAF">
        <w:rPr>
          <w:rFonts w:hint="eastAsia"/>
          <w:sz w:val="24"/>
          <w:szCs w:val="24"/>
        </w:rPr>
        <w:t>至</w:t>
      </w:r>
      <w:r>
        <w:rPr>
          <w:rFonts w:hint="eastAsia"/>
          <w:sz w:val="24"/>
          <w:szCs w:val="24"/>
        </w:rPr>
        <w:t>’明矣。高注《吕氏春秋·求人篇》及《秦策》並云：‘</w:t>
      </w:r>
      <w:r w:rsidRPr="00394FAF">
        <w:rPr>
          <w:rFonts w:hint="eastAsia"/>
          <w:sz w:val="24"/>
          <w:szCs w:val="24"/>
        </w:rPr>
        <w:t>至，大也。</w:t>
      </w:r>
      <w:r>
        <w:rPr>
          <w:rFonts w:hint="eastAsia"/>
          <w:sz w:val="24"/>
          <w:szCs w:val="24"/>
        </w:rPr>
        <w:t>’</w:t>
      </w:r>
      <w:r w:rsidRPr="00394FAF">
        <w:rPr>
          <w:rFonts w:hint="eastAsia"/>
          <w:sz w:val="24"/>
          <w:szCs w:val="24"/>
        </w:rPr>
        <w:t>即用《爾雅》之訓。邵氏二雲《正義》曰</w:t>
      </w:r>
      <w:r w:rsidRPr="000C1B3A">
        <w:rPr>
          <w:rFonts w:hint="eastAsia"/>
          <w:sz w:val="24"/>
          <w:szCs w:val="24"/>
        </w:rPr>
        <w:t>：‘《史記索隱》引樊光云：“郅，可見之大也。”</w:t>
      </w:r>
      <w:r w:rsidRPr="000C1B3A">
        <w:rPr>
          <w:rFonts w:hint="eastAsia"/>
          <w:sz w:val="18"/>
          <w:szCs w:val="18"/>
        </w:rPr>
        <w:t>《司馬相如傳》。</w:t>
      </w:r>
      <w:r w:rsidRPr="000C1B3A">
        <w:rPr>
          <w:rFonts w:hint="eastAsia"/>
          <w:sz w:val="24"/>
          <w:szCs w:val="24"/>
        </w:rPr>
        <w:t>至，本作郅</w:t>
      </w:r>
      <w:r>
        <w:rPr>
          <w:rFonts w:hint="eastAsia"/>
          <w:sz w:val="24"/>
          <w:szCs w:val="24"/>
        </w:rPr>
        <w:t>。’</w:t>
      </w:r>
      <w:r w:rsidRPr="000C1B3A">
        <w:rPr>
          <w:rFonts w:hint="eastAsia"/>
          <w:sz w:val="24"/>
          <w:szCs w:val="24"/>
        </w:rPr>
        <w:t>此説非也。樊本蓋已誤作</w:t>
      </w:r>
      <w:r>
        <w:rPr>
          <w:rFonts w:hint="eastAsia"/>
          <w:sz w:val="24"/>
          <w:szCs w:val="24"/>
        </w:rPr>
        <w:t>‘晊’</w:t>
      </w:r>
      <w:r w:rsidRPr="000C1B3A">
        <w:rPr>
          <w:rFonts w:hint="eastAsia"/>
          <w:sz w:val="24"/>
          <w:szCs w:val="24"/>
        </w:rPr>
        <w:t>字，從日，故云</w:t>
      </w:r>
      <w:r>
        <w:rPr>
          <w:rFonts w:hint="eastAsia"/>
          <w:sz w:val="24"/>
          <w:szCs w:val="24"/>
        </w:rPr>
        <w:t>：‘</w:t>
      </w:r>
      <w:r w:rsidRPr="000C1B3A">
        <w:rPr>
          <w:rFonts w:hint="eastAsia"/>
          <w:sz w:val="24"/>
          <w:szCs w:val="24"/>
        </w:rPr>
        <w:t>可見之大。</w:t>
      </w:r>
      <w:r>
        <w:rPr>
          <w:rFonts w:hint="eastAsia"/>
          <w:sz w:val="24"/>
          <w:szCs w:val="24"/>
        </w:rPr>
        <w:t>’</w:t>
      </w:r>
      <w:r w:rsidRPr="000C1B3A">
        <w:rPr>
          <w:rFonts w:hint="eastAsia"/>
          <w:sz w:val="24"/>
          <w:szCs w:val="24"/>
        </w:rPr>
        <w:t>《索隱》引樊注作</w:t>
      </w:r>
      <w:r>
        <w:rPr>
          <w:rFonts w:hint="eastAsia"/>
          <w:sz w:val="24"/>
          <w:szCs w:val="24"/>
        </w:rPr>
        <w:t>‘</w:t>
      </w:r>
      <w:r w:rsidRPr="000C1B3A">
        <w:rPr>
          <w:rFonts w:hint="eastAsia"/>
          <w:sz w:val="24"/>
          <w:szCs w:val="24"/>
        </w:rPr>
        <w:t>郅</w:t>
      </w:r>
      <w:r>
        <w:rPr>
          <w:rFonts w:hint="eastAsia"/>
          <w:sz w:val="24"/>
          <w:szCs w:val="24"/>
        </w:rPr>
        <w:t>’</w:t>
      </w:r>
      <w:r w:rsidRPr="000C1B3A">
        <w:rPr>
          <w:rFonts w:hint="eastAsia"/>
          <w:sz w:val="24"/>
          <w:szCs w:val="24"/>
        </w:rPr>
        <w:t>者，以正文云</w:t>
      </w:r>
      <w:r>
        <w:rPr>
          <w:rFonts w:hint="eastAsia"/>
          <w:sz w:val="24"/>
          <w:szCs w:val="24"/>
        </w:rPr>
        <w:t>‘</w:t>
      </w:r>
      <w:r w:rsidRPr="000C1B3A">
        <w:rPr>
          <w:rFonts w:hint="eastAsia"/>
          <w:sz w:val="24"/>
          <w:szCs w:val="24"/>
        </w:rPr>
        <w:t>爰周郅隆</w:t>
      </w:r>
      <w:r>
        <w:rPr>
          <w:rFonts w:hint="eastAsia"/>
          <w:sz w:val="24"/>
          <w:szCs w:val="24"/>
        </w:rPr>
        <w:t>’</w:t>
      </w:r>
      <w:r w:rsidRPr="000C1B3A">
        <w:rPr>
          <w:rFonts w:hint="eastAsia"/>
          <w:sz w:val="24"/>
          <w:szCs w:val="24"/>
        </w:rPr>
        <w:t>，</w:t>
      </w:r>
      <w:r w:rsidRPr="000C1B3A">
        <w:rPr>
          <w:rFonts w:hint="eastAsia"/>
          <w:sz w:val="18"/>
          <w:szCs w:val="18"/>
        </w:rPr>
        <w:t>‘郅隆’即‘至隆’，作‘郅’者，借字耳。</w:t>
      </w:r>
      <w:r w:rsidRPr="000C1B3A">
        <w:rPr>
          <w:rFonts w:hint="eastAsia"/>
          <w:sz w:val="24"/>
          <w:szCs w:val="24"/>
        </w:rPr>
        <w:t>故從正文作</w:t>
      </w:r>
      <w:r>
        <w:rPr>
          <w:rFonts w:hint="eastAsia"/>
          <w:sz w:val="24"/>
          <w:szCs w:val="24"/>
        </w:rPr>
        <w:t>‘</w:t>
      </w:r>
      <w:r w:rsidRPr="000C1B3A">
        <w:rPr>
          <w:rFonts w:hint="eastAsia"/>
          <w:sz w:val="24"/>
          <w:szCs w:val="24"/>
        </w:rPr>
        <w:t>郅</w:t>
      </w:r>
      <w:r>
        <w:rPr>
          <w:rFonts w:hint="eastAsia"/>
          <w:sz w:val="24"/>
          <w:szCs w:val="24"/>
        </w:rPr>
        <w:t>’</w:t>
      </w:r>
      <w:r w:rsidRPr="000C1B3A">
        <w:rPr>
          <w:rFonts w:hint="eastAsia"/>
          <w:sz w:val="24"/>
          <w:szCs w:val="24"/>
        </w:rPr>
        <w:t>，以省繁文，非謂樊本作</w:t>
      </w:r>
      <w:r>
        <w:rPr>
          <w:rFonts w:hint="eastAsia"/>
          <w:sz w:val="24"/>
          <w:szCs w:val="24"/>
        </w:rPr>
        <w:t>‘</w:t>
      </w:r>
      <w:r w:rsidRPr="000C1B3A">
        <w:rPr>
          <w:rFonts w:hint="eastAsia"/>
          <w:sz w:val="24"/>
          <w:szCs w:val="24"/>
        </w:rPr>
        <w:t>郅</w:t>
      </w:r>
      <w:r>
        <w:rPr>
          <w:rFonts w:hint="eastAsia"/>
          <w:sz w:val="24"/>
          <w:szCs w:val="24"/>
        </w:rPr>
        <w:t>’</w:t>
      </w:r>
      <w:r w:rsidRPr="000C1B3A">
        <w:rPr>
          <w:rFonts w:hint="eastAsia"/>
          <w:sz w:val="24"/>
          <w:szCs w:val="24"/>
        </w:rPr>
        <w:t>也。若作</w:t>
      </w:r>
      <w:r>
        <w:rPr>
          <w:rFonts w:hint="eastAsia"/>
          <w:sz w:val="24"/>
          <w:szCs w:val="24"/>
        </w:rPr>
        <w:t>‘</w:t>
      </w:r>
      <w:r w:rsidRPr="000C1B3A">
        <w:rPr>
          <w:rFonts w:hint="eastAsia"/>
          <w:sz w:val="24"/>
          <w:szCs w:val="24"/>
        </w:rPr>
        <w:t>郅</w:t>
      </w:r>
      <w:r>
        <w:rPr>
          <w:rFonts w:hint="eastAsia"/>
          <w:sz w:val="24"/>
          <w:szCs w:val="24"/>
        </w:rPr>
        <w:t>’</w:t>
      </w:r>
      <w:r w:rsidRPr="000C1B3A">
        <w:rPr>
          <w:rFonts w:hint="eastAsia"/>
          <w:sz w:val="24"/>
          <w:szCs w:val="24"/>
        </w:rPr>
        <w:t>，則字從邑，不得言可見之大矣。《釋文》所列諸本皆無作</w:t>
      </w:r>
      <w:r>
        <w:rPr>
          <w:rFonts w:hint="eastAsia"/>
          <w:sz w:val="24"/>
          <w:szCs w:val="24"/>
        </w:rPr>
        <w:t>‘</w:t>
      </w:r>
      <w:r w:rsidRPr="000C1B3A">
        <w:rPr>
          <w:rFonts w:hint="eastAsia"/>
          <w:sz w:val="24"/>
          <w:szCs w:val="24"/>
        </w:rPr>
        <w:t>郅</w:t>
      </w:r>
      <w:r>
        <w:rPr>
          <w:rFonts w:hint="eastAsia"/>
          <w:sz w:val="24"/>
          <w:szCs w:val="24"/>
        </w:rPr>
        <w:t>’</w:t>
      </w:r>
      <w:r w:rsidRPr="000C1B3A">
        <w:rPr>
          <w:rFonts w:hint="eastAsia"/>
          <w:sz w:val="24"/>
          <w:szCs w:val="24"/>
        </w:rPr>
        <w:t>者，以是明之。</w:t>
      </w:r>
    </w:p>
    <w:p w14:paraId="1B161BD1" w14:textId="77777777" w:rsidR="003121E9" w:rsidRPr="00394FAF" w:rsidRDefault="003121E9" w:rsidP="006F3055">
      <w:pPr>
        <w:spacing w:line="400" w:lineRule="exact"/>
        <w:rPr>
          <w:sz w:val="24"/>
          <w:szCs w:val="24"/>
        </w:rPr>
      </w:pPr>
    </w:p>
    <w:p w14:paraId="3A35E317" w14:textId="77777777" w:rsidR="003121E9" w:rsidRPr="00984FD5" w:rsidRDefault="003121E9" w:rsidP="006F3055">
      <w:pPr>
        <w:spacing w:line="400" w:lineRule="exact"/>
        <w:ind w:firstLineChars="200" w:firstLine="562"/>
        <w:rPr>
          <w:b/>
          <w:sz w:val="28"/>
          <w:szCs w:val="28"/>
        </w:rPr>
      </w:pPr>
      <w:r w:rsidRPr="00984FD5">
        <w:rPr>
          <w:rFonts w:hint="eastAsia"/>
          <w:b/>
          <w:sz w:val="28"/>
          <w:szCs w:val="28"/>
        </w:rPr>
        <w:t>厖有也</w:t>
      </w:r>
    </w:p>
    <w:p w14:paraId="4055ABBE" w14:textId="77777777" w:rsidR="003121E9" w:rsidRPr="00CB3FBF" w:rsidRDefault="003121E9" w:rsidP="006F3055">
      <w:pPr>
        <w:spacing w:line="400" w:lineRule="exact"/>
        <w:rPr>
          <w:sz w:val="18"/>
          <w:szCs w:val="18"/>
        </w:rPr>
      </w:pPr>
      <w:r w:rsidRPr="00394FAF">
        <w:rPr>
          <w:rFonts w:hint="eastAsia"/>
          <w:sz w:val="24"/>
          <w:szCs w:val="24"/>
        </w:rPr>
        <w:t>引之謹案：厖，古讀若蒙</w:t>
      </w:r>
      <w:r>
        <w:rPr>
          <w:rFonts w:hint="eastAsia"/>
          <w:sz w:val="24"/>
          <w:szCs w:val="24"/>
        </w:rPr>
        <w:t>。</w:t>
      </w:r>
      <w:r w:rsidRPr="000547BB">
        <w:rPr>
          <w:rFonts w:hint="eastAsia"/>
          <w:sz w:val="18"/>
          <w:szCs w:val="18"/>
        </w:rPr>
        <w:t>説見《唐韻正》。‘厖’與‘蒙’古字通，上文‘厖，大也’，宋槧《爾雅疏》、明監本注疏引《尸子》並作</w:t>
      </w:r>
      <w:r>
        <w:rPr>
          <w:rFonts w:hint="eastAsia"/>
          <w:sz w:val="18"/>
          <w:szCs w:val="18"/>
        </w:rPr>
        <w:t>‘</w:t>
      </w:r>
      <w:r w:rsidRPr="000547BB">
        <w:rPr>
          <w:rFonts w:hint="eastAsia"/>
          <w:sz w:val="18"/>
          <w:szCs w:val="18"/>
        </w:rPr>
        <w:t>蒙</w:t>
      </w:r>
      <w:r>
        <w:rPr>
          <w:rFonts w:hint="eastAsia"/>
          <w:sz w:val="18"/>
          <w:szCs w:val="18"/>
        </w:rPr>
        <w:t>，</w:t>
      </w:r>
      <w:r w:rsidRPr="000547BB">
        <w:rPr>
          <w:rFonts w:hint="eastAsia"/>
          <w:sz w:val="18"/>
          <w:szCs w:val="18"/>
        </w:rPr>
        <w:t>大也</w:t>
      </w:r>
      <w:r>
        <w:rPr>
          <w:rFonts w:hint="eastAsia"/>
          <w:sz w:val="18"/>
          <w:szCs w:val="18"/>
        </w:rPr>
        <w:t>’。《商頌·長發篇》‘</w:t>
      </w:r>
      <w:r w:rsidRPr="000547BB">
        <w:rPr>
          <w:rFonts w:hint="eastAsia"/>
          <w:sz w:val="18"/>
          <w:szCs w:val="18"/>
        </w:rPr>
        <w:t>爲下國駿厖</w:t>
      </w:r>
      <w:r>
        <w:rPr>
          <w:rFonts w:hint="eastAsia"/>
          <w:sz w:val="18"/>
          <w:szCs w:val="18"/>
        </w:rPr>
        <w:t>’</w:t>
      </w:r>
      <w:r w:rsidRPr="000547BB">
        <w:rPr>
          <w:rFonts w:hint="eastAsia"/>
          <w:sz w:val="18"/>
          <w:szCs w:val="18"/>
        </w:rPr>
        <w:t>，《荀子·榮辱篇》引作</w:t>
      </w:r>
      <w:r>
        <w:rPr>
          <w:rFonts w:hint="eastAsia"/>
          <w:sz w:val="18"/>
          <w:szCs w:val="18"/>
        </w:rPr>
        <w:t>‘</w:t>
      </w:r>
      <w:r w:rsidRPr="000547BB">
        <w:rPr>
          <w:rFonts w:hint="eastAsia"/>
          <w:sz w:val="18"/>
          <w:szCs w:val="18"/>
        </w:rPr>
        <w:t>駿蒙</w:t>
      </w:r>
      <w:r>
        <w:rPr>
          <w:rFonts w:hint="eastAsia"/>
          <w:sz w:val="18"/>
          <w:szCs w:val="18"/>
        </w:rPr>
        <w:t>’，</w:t>
      </w:r>
      <w:r w:rsidRPr="000547BB">
        <w:rPr>
          <w:rFonts w:hint="eastAsia"/>
          <w:sz w:val="18"/>
          <w:szCs w:val="18"/>
        </w:rPr>
        <w:t>《大戴記·衛將軍文子篇》引作</w:t>
      </w:r>
      <w:r>
        <w:rPr>
          <w:rFonts w:hint="eastAsia"/>
          <w:sz w:val="18"/>
          <w:szCs w:val="18"/>
        </w:rPr>
        <w:t>‘</w:t>
      </w:r>
      <w:r w:rsidRPr="000547BB">
        <w:rPr>
          <w:rFonts w:hint="eastAsia"/>
          <w:sz w:val="18"/>
          <w:szCs w:val="18"/>
        </w:rPr>
        <w:t>恂蒙</w:t>
      </w:r>
      <w:r>
        <w:rPr>
          <w:rFonts w:hint="eastAsia"/>
          <w:sz w:val="18"/>
          <w:szCs w:val="18"/>
        </w:rPr>
        <w:t>’</w:t>
      </w:r>
      <w:r w:rsidRPr="000547BB">
        <w:rPr>
          <w:rFonts w:hint="eastAsia"/>
          <w:sz w:val="18"/>
          <w:szCs w:val="18"/>
        </w:rPr>
        <w:t>。《雜卦傳》曰：</w:t>
      </w:r>
      <w:r>
        <w:rPr>
          <w:rFonts w:hint="eastAsia"/>
          <w:sz w:val="18"/>
          <w:szCs w:val="18"/>
        </w:rPr>
        <w:t>‘蒙雜而著。’《秦風·小戎篇》‘</w:t>
      </w:r>
      <w:r w:rsidRPr="000547BB">
        <w:rPr>
          <w:rFonts w:hint="eastAsia"/>
          <w:sz w:val="18"/>
          <w:szCs w:val="18"/>
        </w:rPr>
        <w:t>蒙伐有</w:t>
      </w:r>
      <w:r w:rsidRPr="000547BB">
        <w:rPr>
          <w:rFonts w:hint="eastAsia"/>
          <w:sz w:val="18"/>
          <w:szCs w:val="18"/>
        </w:rPr>
        <w:lastRenderedPageBreak/>
        <w:t>苑</w:t>
      </w:r>
      <w:r>
        <w:rPr>
          <w:rFonts w:hint="eastAsia"/>
          <w:sz w:val="18"/>
          <w:szCs w:val="18"/>
        </w:rPr>
        <w:t>’</w:t>
      </w:r>
      <w:r w:rsidRPr="000547BB">
        <w:rPr>
          <w:rFonts w:hint="eastAsia"/>
          <w:sz w:val="18"/>
          <w:szCs w:val="18"/>
        </w:rPr>
        <w:t>，鄭箋曰：</w:t>
      </w:r>
      <w:r>
        <w:rPr>
          <w:rFonts w:hint="eastAsia"/>
          <w:sz w:val="18"/>
          <w:szCs w:val="18"/>
        </w:rPr>
        <w:t>‘蒙，厖也</w:t>
      </w:r>
      <w:r w:rsidRPr="006438EA">
        <w:rPr>
          <w:rFonts w:hint="eastAsia"/>
          <w:sz w:val="18"/>
          <w:szCs w:val="18"/>
        </w:rPr>
        <w:t>。</w:t>
      </w:r>
      <w:r w:rsidRPr="000547BB">
        <w:rPr>
          <w:rFonts w:hint="eastAsia"/>
          <w:sz w:val="18"/>
          <w:szCs w:val="18"/>
        </w:rPr>
        <w:t>畫雜羽之文於伐，故曰</w:t>
      </w:r>
      <w:r>
        <w:rPr>
          <w:rFonts w:hint="eastAsia"/>
          <w:sz w:val="18"/>
          <w:szCs w:val="18"/>
        </w:rPr>
        <w:t>“</w:t>
      </w:r>
      <w:r w:rsidRPr="000547BB">
        <w:rPr>
          <w:rFonts w:hint="eastAsia"/>
          <w:sz w:val="18"/>
          <w:szCs w:val="18"/>
        </w:rPr>
        <w:t>厖伐</w:t>
      </w:r>
      <w:r>
        <w:rPr>
          <w:rFonts w:hint="eastAsia"/>
          <w:sz w:val="18"/>
          <w:szCs w:val="18"/>
        </w:rPr>
        <w:t>”</w:t>
      </w:r>
      <w:r w:rsidRPr="000547BB">
        <w:rPr>
          <w:rFonts w:hint="eastAsia"/>
          <w:sz w:val="18"/>
          <w:szCs w:val="18"/>
        </w:rPr>
        <w:t>，即《易》所謂</w:t>
      </w:r>
      <w:r>
        <w:rPr>
          <w:rFonts w:hint="eastAsia"/>
          <w:sz w:val="18"/>
          <w:szCs w:val="18"/>
        </w:rPr>
        <w:t>“</w:t>
      </w:r>
      <w:r w:rsidRPr="000547BB">
        <w:rPr>
          <w:rFonts w:hint="eastAsia"/>
          <w:sz w:val="18"/>
          <w:szCs w:val="18"/>
        </w:rPr>
        <w:t>蒙雜</w:t>
      </w:r>
      <w:r>
        <w:rPr>
          <w:rFonts w:hint="eastAsia"/>
          <w:sz w:val="18"/>
          <w:szCs w:val="18"/>
        </w:rPr>
        <w:t>”</w:t>
      </w:r>
      <w:r w:rsidRPr="000547BB">
        <w:rPr>
          <w:rFonts w:hint="eastAsia"/>
          <w:sz w:val="18"/>
          <w:szCs w:val="18"/>
        </w:rPr>
        <w:t>也。</w:t>
      </w:r>
      <w:r>
        <w:rPr>
          <w:rFonts w:hint="eastAsia"/>
          <w:sz w:val="18"/>
          <w:szCs w:val="18"/>
        </w:rPr>
        <w:t>’</w:t>
      </w:r>
      <w:r w:rsidRPr="000547BB">
        <w:rPr>
          <w:rFonts w:hint="eastAsia"/>
          <w:sz w:val="18"/>
          <w:szCs w:val="18"/>
        </w:rPr>
        <w:t>凡此皆</w:t>
      </w:r>
      <w:r>
        <w:rPr>
          <w:rFonts w:hint="eastAsia"/>
          <w:sz w:val="18"/>
          <w:szCs w:val="18"/>
        </w:rPr>
        <w:t>‘</w:t>
      </w:r>
      <w:r w:rsidRPr="000547BB">
        <w:rPr>
          <w:rFonts w:hint="eastAsia"/>
          <w:sz w:val="18"/>
          <w:szCs w:val="18"/>
        </w:rPr>
        <w:t>厖</w:t>
      </w:r>
      <w:r>
        <w:rPr>
          <w:rFonts w:hint="eastAsia"/>
          <w:sz w:val="18"/>
          <w:szCs w:val="18"/>
        </w:rPr>
        <w:t>’、‘</w:t>
      </w:r>
      <w:r w:rsidRPr="000547BB">
        <w:rPr>
          <w:rFonts w:hint="eastAsia"/>
          <w:sz w:val="18"/>
          <w:szCs w:val="18"/>
        </w:rPr>
        <w:t>蒙</w:t>
      </w:r>
      <w:r>
        <w:rPr>
          <w:rFonts w:hint="eastAsia"/>
          <w:sz w:val="18"/>
          <w:szCs w:val="18"/>
        </w:rPr>
        <w:t>’</w:t>
      </w:r>
      <w:r w:rsidRPr="000547BB">
        <w:rPr>
          <w:rFonts w:hint="eastAsia"/>
          <w:sz w:val="18"/>
          <w:szCs w:val="18"/>
        </w:rPr>
        <w:t>通用之證。</w:t>
      </w:r>
      <w:r w:rsidRPr="00394FAF">
        <w:rPr>
          <w:rFonts w:hint="eastAsia"/>
          <w:sz w:val="24"/>
          <w:szCs w:val="24"/>
        </w:rPr>
        <w:t>《釋言》曰：</w:t>
      </w:r>
      <w:r>
        <w:rPr>
          <w:rFonts w:hint="eastAsia"/>
          <w:sz w:val="24"/>
          <w:szCs w:val="24"/>
        </w:rPr>
        <w:t>‘</w:t>
      </w:r>
      <w:r w:rsidRPr="00394FAF">
        <w:rPr>
          <w:rFonts w:hint="eastAsia"/>
          <w:sz w:val="24"/>
          <w:szCs w:val="24"/>
        </w:rPr>
        <w:t>蒙，荒，奄也。</w:t>
      </w:r>
      <w:r>
        <w:rPr>
          <w:rFonts w:hint="eastAsia"/>
          <w:sz w:val="24"/>
          <w:szCs w:val="24"/>
        </w:rPr>
        <w:t>’‘</w:t>
      </w:r>
      <w:r w:rsidRPr="00394FAF">
        <w:rPr>
          <w:rFonts w:hint="eastAsia"/>
          <w:sz w:val="24"/>
          <w:szCs w:val="24"/>
        </w:rPr>
        <w:t>蒙</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厖</w:t>
      </w:r>
      <w:r>
        <w:rPr>
          <w:rFonts w:hint="eastAsia"/>
          <w:sz w:val="24"/>
          <w:szCs w:val="24"/>
        </w:rPr>
        <w:t>’</w:t>
      </w:r>
      <w:r w:rsidRPr="00394FAF">
        <w:rPr>
          <w:rFonts w:hint="eastAsia"/>
          <w:sz w:val="24"/>
          <w:szCs w:val="24"/>
        </w:rPr>
        <w:t>同，</w:t>
      </w:r>
      <w:r>
        <w:rPr>
          <w:rFonts w:hint="eastAsia"/>
          <w:sz w:val="24"/>
          <w:szCs w:val="24"/>
        </w:rPr>
        <w:t>‘</w:t>
      </w:r>
      <w:r w:rsidRPr="00394FAF">
        <w:rPr>
          <w:rFonts w:hint="eastAsia"/>
          <w:sz w:val="24"/>
          <w:szCs w:val="24"/>
        </w:rPr>
        <w:t>荒</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無</w:t>
      </w:r>
      <w:r>
        <w:rPr>
          <w:rFonts w:hint="eastAsia"/>
          <w:sz w:val="24"/>
          <w:szCs w:val="24"/>
        </w:rPr>
        <w:t>’</w:t>
      </w:r>
      <w:r w:rsidRPr="00394FAF">
        <w:rPr>
          <w:rFonts w:hint="eastAsia"/>
          <w:sz w:val="24"/>
          <w:szCs w:val="24"/>
        </w:rPr>
        <w:t>同，故郭引《詩》</w:t>
      </w:r>
      <w:r>
        <w:rPr>
          <w:rFonts w:hint="eastAsia"/>
          <w:sz w:val="24"/>
          <w:szCs w:val="24"/>
        </w:rPr>
        <w:t>‘</w:t>
      </w:r>
      <w:r w:rsidRPr="00394FAF">
        <w:rPr>
          <w:rFonts w:hint="eastAsia"/>
          <w:sz w:val="24"/>
          <w:szCs w:val="24"/>
        </w:rPr>
        <w:t>遂荒大東</w:t>
      </w:r>
      <w:r>
        <w:rPr>
          <w:rFonts w:hint="eastAsia"/>
          <w:sz w:val="24"/>
          <w:szCs w:val="24"/>
        </w:rPr>
        <w:t>’</w:t>
      </w:r>
      <w:r w:rsidRPr="00394FAF">
        <w:rPr>
          <w:rFonts w:hint="eastAsia"/>
          <w:sz w:val="24"/>
          <w:szCs w:val="24"/>
        </w:rPr>
        <w:t>作</w:t>
      </w:r>
      <w:r>
        <w:rPr>
          <w:rFonts w:hint="eastAsia"/>
          <w:sz w:val="24"/>
          <w:szCs w:val="24"/>
        </w:rPr>
        <w:t>‘</w:t>
      </w:r>
      <w:r w:rsidRPr="00394FAF">
        <w:rPr>
          <w:rFonts w:hint="eastAsia"/>
          <w:sz w:val="24"/>
          <w:szCs w:val="24"/>
        </w:rPr>
        <w:t>遂無大東</w:t>
      </w:r>
      <w:r>
        <w:rPr>
          <w:rFonts w:hint="eastAsia"/>
          <w:sz w:val="24"/>
          <w:szCs w:val="24"/>
        </w:rPr>
        <w:t>’。‘</w:t>
      </w:r>
      <w:r w:rsidRPr="00394FAF">
        <w:rPr>
          <w:rFonts w:hint="eastAsia"/>
          <w:sz w:val="24"/>
          <w:szCs w:val="24"/>
        </w:rPr>
        <w:t>蒙</w:t>
      </w:r>
      <w:r>
        <w:rPr>
          <w:rFonts w:hint="eastAsia"/>
          <w:sz w:val="24"/>
          <w:szCs w:val="24"/>
        </w:rPr>
        <w:t>’、‘</w:t>
      </w:r>
      <w:r w:rsidRPr="00394FAF">
        <w:rPr>
          <w:rFonts w:hint="eastAsia"/>
          <w:sz w:val="24"/>
          <w:szCs w:val="24"/>
        </w:rPr>
        <w:t>厖</w:t>
      </w:r>
      <w:r>
        <w:rPr>
          <w:rFonts w:hint="eastAsia"/>
          <w:sz w:val="24"/>
          <w:szCs w:val="24"/>
        </w:rPr>
        <w:t>’、‘</w:t>
      </w:r>
      <w:r w:rsidRPr="00394FAF">
        <w:rPr>
          <w:rFonts w:hint="eastAsia"/>
          <w:sz w:val="24"/>
          <w:szCs w:val="24"/>
        </w:rPr>
        <w:t>無</w:t>
      </w:r>
      <w:r>
        <w:rPr>
          <w:rFonts w:hint="eastAsia"/>
          <w:sz w:val="24"/>
          <w:szCs w:val="24"/>
        </w:rPr>
        <w:t>’、‘</w:t>
      </w:r>
      <w:r w:rsidRPr="00394FAF">
        <w:rPr>
          <w:rFonts w:hint="eastAsia"/>
          <w:sz w:val="24"/>
          <w:szCs w:val="24"/>
        </w:rPr>
        <w:t>荒</w:t>
      </w:r>
      <w:r>
        <w:rPr>
          <w:rFonts w:hint="eastAsia"/>
          <w:sz w:val="24"/>
          <w:szCs w:val="24"/>
        </w:rPr>
        <w:t>’</w:t>
      </w:r>
      <w:r w:rsidRPr="00394FAF">
        <w:rPr>
          <w:rFonts w:hint="eastAsia"/>
          <w:sz w:val="24"/>
          <w:szCs w:val="24"/>
        </w:rPr>
        <w:t>，皆謂奄有之也。《魯頌·鋋宫》傳</w:t>
      </w:r>
      <w:r>
        <w:rPr>
          <w:rFonts w:hint="eastAsia"/>
          <w:sz w:val="24"/>
          <w:szCs w:val="24"/>
        </w:rPr>
        <w:t>：‘</w:t>
      </w:r>
      <w:r w:rsidRPr="00394FAF">
        <w:rPr>
          <w:rFonts w:hint="eastAsia"/>
          <w:sz w:val="24"/>
          <w:szCs w:val="24"/>
        </w:rPr>
        <w:t>荒</w:t>
      </w:r>
      <w:r>
        <w:rPr>
          <w:rFonts w:hint="eastAsia"/>
          <w:sz w:val="24"/>
          <w:szCs w:val="24"/>
        </w:rPr>
        <w:t>，</w:t>
      </w:r>
      <w:r w:rsidRPr="00394FAF">
        <w:rPr>
          <w:rFonts w:hint="eastAsia"/>
          <w:sz w:val="24"/>
          <w:szCs w:val="24"/>
        </w:rPr>
        <w:t>有也</w:t>
      </w:r>
      <w:r>
        <w:rPr>
          <w:rFonts w:hint="eastAsia"/>
          <w:sz w:val="24"/>
          <w:szCs w:val="24"/>
        </w:rPr>
        <w:t>。’《説文》：‘</w:t>
      </w:r>
      <w:r w:rsidRPr="00394FAF">
        <w:rPr>
          <w:rFonts w:hint="eastAsia"/>
          <w:sz w:val="24"/>
          <w:szCs w:val="24"/>
        </w:rPr>
        <w:t>奄，大有餘也。</w:t>
      </w:r>
      <w:r>
        <w:rPr>
          <w:rFonts w:hint="eastAsia"/>
          <w:sz w:val="24"/>
          <w:szCs w:val="24"/>
        </w:rPr>
        <w:t>’《大玄·玄文》‘罔者有之舍也，蒙者亡之主也’，</w:t>
      </w:r>
      <w:r w:rsidRPr="00CB3FBF">
        <w:rPr>
          <w:rFonts w:hint="eastAsia"/>
          <w:sz w:val="18"/>
          <w:szCs w:val="18"/>
        </w:rPr>
        <w:t>‘亡’與‘無’同。</w:t>
      </w:r>
      <w:r w:rsidRPr="00394FAF">
        <w:rPr>
          <w:rFonts w:hint="eastAsia"/>
          <w:sz w:val="24"/>
          <w:szCs w:val="24"/>
        </w:rPr>
        <w:t>范望曰：</w:t>
      </w:r>
      <w:r>
        <w:rPr>
          <w:rFonts w:hint="eastAsia"/>
          <w:sz w:val="24"/>
          <w:szCs w:val="24"/>
        </w:rPr>
        <w:t>‘</w:t>
      </w:r>
      <w:r w:rsidRPr="00394FAF">
        <w:rPr>
          <w:rFonts w:hint="eastAsia"/>
          <w:sz w:val="24"/>
          <w:szCs w:val="24"/>
        </w:rPr>
        <w:t>有生於無，無生於有也。</w:t>
      </w:r>
      <w:r>
        <w:rPr>
          <w:rFonts w:hint="eastAsia"/>
          <w:sz w:val="24"/>
          <w:szCs w:val="24"/>
        </w:rPr>
        <w:t>’</w:t>
      </w:r>
      <w:r w:rsidRPr="00394FAF">
        <w:rPr>
          <w:rFonts w:hint="eastAsia"/>
          <w:sz w:val="24"/>
          <w:szCs w:val="24"/>
        </w:rPr>
        <w:t>又</w:t>
      </w:r>
      <w:r>
        <w:rPr>
          <w:rFonts w:hint="eastAsia"/>
          <w:sz w:val="24"/>
          <w:szCs w:val="24"/>
        </w:rPr>
        <w:t>‘</w:t>
      </w:r>
      <w:r w:rsidRPr="00394FAF">
        <w:rPr>
          <w:rFonts w:hint="eastAsia"/>
          <w:sz w:val="24"/>
          <w:szCs w:val="24"/>
        </w:rPr>
        <w:t>罔蒙相極</w:t>
      </w:r>
      <w:r>
        <w:rPr>
          <w:rFonts w:hint="eastAsia"/>
          <w:sz w:val="24"/>
          <w:szCs w:val="24"/>
        </w:rPr>
        <w:t>’</w:t>
      </w:r>
      <w:r w:rsidRPr="00394FAF">
        <w:rPr>
          <w:rFonts w:hint="eastAsia"/>
          <w:sz w:val="24"/>
          <w:szCs w:val="24"/>
        </w:rPr>
        <w:t>，范曰：</w:t>
      </w:r>
      <w:r>
        <w:rPr>
          <w:rFonts w:hint="eastAsia"/>
          <w:sz w:val="24"/>
          <w:szCs w:val="24"/>
        </w:rPr>
        <w:t>‘罔無蒙有，事相極盡。’</w:t>
      </w:r>
      <w:r w:rsidRPr="00394FAF">
        <w:rPr>
          <w:rFonts w:hint="eastAsia"/>
          <w:sz w:val="24"/>
          <w:szCs w:val="24"/>
        </w:rPr>
        <w:t>是</w:t>
      </w:r>
      <w:r>
        <w:rPr>
          <w:rFonts w:hint="eastAsia"/>
          <w:sz w:val="24"/>
          <w:szCs w:val="24"/>
        </w:rPr>
        <w:t>‘</w:t>
      </w:r>
      <w:r w:rsidRPr="00394FAF">
        <w:rPr>
          <w:rFonts w:hint="eastAsia"/>
          <w:sz w:val="24"/>
          <w:szCs w:val="24"/>
        </w:rPr>
        <w:t>蒙</w:t>
      </w:r>
      <w:r>
        <w:rPr>
          <w:rFonts w:hint="eastAsia"/>
          <w:sz w:val="24"/>
          <w:szCs w:val="24"/>
        </w:rPr>
        <w:t>’</w:t>
      </w:r>
      <w:r w:rsidRPr="00394FAF">
        <w:rPr>
          <w:rFonts w:hint="eastAsia"/>
          <w:sz w:val="24"/>
          <w:szCs w:val="24"/>
        </w:rPr>
        <w:t>爲有也。</w:t>
      </w:r>
      <w:r>
        <w:rPr>
          <w:rFonts w:hint="eastAsia"/>
          <w:sz w:val="24"/>
          <w:szCs w:val="24"/>
        </w:rPr>
        <w:t>‘</w:t>
      </w:r>
      <w:r w:rsidRPr="00394FAF">
        <w:rPr>
          <w:rFonts w:hint="eastAsia"/>
          <w:sz w:val="24"/>
          <w:szCs w:val="24"/>
        </w:rPr>
        <w:t>蒙</w:t>
      </w:r>
      <w:r>
        <w:rPr>
          <w:rFonts w:hint="eastAsia"/>
          <w:sz w:val="24"/>
          <w:szCs w:val="24"/>
        </w:rPr>
        <w:t>’</w:t>
      </w:r>
      <w:r w:rsidRPr="00394FAF">
        <w:rPr>
          <w:rFonts w:hint="eastAsia"/>
          <w:sz w:val="24"/>
          <w:szCs w:val="24"/>
        </w:rPr>
        <w:t>亦</w:t>
      </w:r>
      <w:r>
        <w:rPr>
          <w:rFonts w:hint="eastAsia"/>
          <w:sz w:val="24"/>
          <w:szCs w:val="24"/>
        </w:rPr>
        <w:t>‘</w:t>
      </w:r>
      <w:r w:rsidRPr="00394FAF">
        <w:rPr>
          <w:rFonts w:hint="eastAsia"/>
          <w:sz w:val="24"/>
          <w:szCs w:val="24"/>
        </w:rPr>
        <w:t>厖</w:t>
      </w:r>
      <w:r>
        <w:rPr>
          <w:rFonts w:hint="eastAsia"/>
          <w:sz w:val="24"/>
          <w:szCs w:val="24"/>
        </w:rPr>
        <w:t>’耳。《廣雅》‘龓，有也’，</w:t>
      </w:r>
      <w:r w:rsidRPr="00394FAF">
        <w:rPr>
          <w:rFonts w:hint="eastAsia"/>
          <w:sz w:val="24"/>
          <w:szCs w:val="24"/>
        </w:rPr>
        <w:t>家大人疏證曰：</w:t>
      </w:r>
      <w:r>
        <w:rPr>
          <w:rFonts w:hint="eastAsia"/>
          <w:sz w:val="24"/>
          <w:szCs w:val="24"/>
        </w:rPr>
        <w:t>‘《説文》：“</w:t>
      </w:r>
      <w:r w:rsidRPr="00394FAF">
        <w:rPr>
          <w:rFonts w:hint="eastAsia"/>
          <w:sz w:val="24"/>
          <w:szCs w:val="24"/>
        </w:rPr>
        <w:t>龓，兼有也，從有龍聲，讀若聾。</w:t>
      </w:r>
      <w:r>
        <w:rPr>
          <w:rFonts w:hint="eastAsia"/>
          <w:sz w:val="24"/>
          <w:szCs w:val="24"/>
        </w:rPr>
        <w:t>”《爾雅》：“</w:t>
      </w:r>
      <w:r w:rsidRPr="00394FAF">
        <w:rPr>
          <w:rFonts w:hint="eastAsia"/>
          <w:sz w:val="24"/>
          <w:szCs w:val="24"/>
        </w:rPr>
        <w:t>厖，有也。</w:t>
      </w:r>
      <w:r>
        <w:rPr>
          <w:rFonts w:hint="eastAsia"/>
          <w:sz w:val="24"/>
          <w:szCs w:val="24"/>
        </w:rPr>
        <w:t>”“</w:t>
      </w:r>
      <w:r w:rsidRPr="00394FAF">
        <w:rPr>
          <w:rFonts w:hint="eastAsia"/>
          <w:sz w:val="24"/>
          <w:szCs w:val="24"/>
        </w:rPr>
        <w:t>厖</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龓</w:t>
      </w:r>
      <w:r>
        <w:rPr>
          <w:rFonts w:hint="eastAsia"/>
          <w:sz w:val="24"/>
          <w:szCs w:val="24"/>
        </w:rPr>
        <w:t>”</w:t>
      </w:r>
      <w:r w:rsidRPr="00394FAF">
        <w:rPr>
          <w:rFonts w:hint="eastAsia"/>
          <w:sz w:val="24"/>
          <w:szCs w:val="24"/>
        </w:rPr>
        <w:t>聲近而義同</w:t>
      </w:r>
      <w:r>
        <w:rPr>
          <w:rFonts w:hint="eastAsia"/>
          <w:sz w:val="24"/>
          <w:szCs w:val="24"/>
        </w:rPr>
        <w:t>。</w:t>
      </w:r>
      <w:r w:rsidRPr="00CB3FBF">
        <w:rPr>
          <w:rFonts w:hint="eastAsia"/>
          <w:sz w:val="18"/>
          <w:szCs w:val="18"/>
        </w:rPr>
        <w:t>《説卦傳》</w:t>
      </w:r>
      <w:r>
        <w:rPr>
          <w:rFonts w:hint="eastAsia"/>
          <w:sz w:val="18"/>
          <w:szCs w:val="18"/>
        </w:rPr>
        <w:t>‘</w:t>
      </w:r>
      <w:r w:rsidRPr="00CB3FBF">
        <w:rPr>
          <w:rFonts w:hint="eastAsia"/>
          <w:sz w:val="18"/>
          <w:szCs w:val="18"/>
        </w:rPr>
        <w:t>震爲龍</w:t>
      </w:r>
      <w:r>
        <w:rPr>
          <w:rFonts w:hint="eastAsia"/>
          <w:sz w:val="18"/>
          <w:szCs w:val="18"/>
        </w:rPr>
        <w:t>’</w:t>
      </w:r>
      <w:r w:rsidRPr="00CB3FBF">
        <w:rPr>
          <w:rFonts w:hint="eastAsia"/>
          <w:sz w:val="18"/>
          <w:szCs w:val="18"/>
        </w:rPr>
        <w:t>，虞翻、干寶</w:t>
      </w:r>
      <w:r>
        <w:rPr>
          <w:rFonts w:hint="eastAsia"/>
          <w:sz w:val="18"/>
          <w:szCs w:val="18"/>
        </w:rPr>
        <w:t>‘</w:t>
      </w:r>
      <w:r w:rsidRPr="00CB3FBF">
        <w:rPr>
          <w:rFonts w:hint="eastAsia"/>
          <w:sz w:val="18"/>
          <w:szCs w:val="18"/>
        </w:rPr>
        <w:t>龍</w:t>
      </w:r>
      <w:r>
        <w:rPr>
          <w:rFonts w:hint="eastAsia"/>
          <w:sz w:val="18"/>
          <w:szCs w:val="18"/>
        </w:rPr>
        <w:t>’</w:t>
      </w:r>
      <w:r w:rsidRPr="00CB3FBF">
        <w:rPr>
          <w:rFonts w:hint="eastAsia"/>
          <w:sz w:val="18"/>
          <w:szCs w:val="18"/>
        </w:rPr>
        <w:t>並作</w:t>
      </w:r>
      <w:r>
        <w:rPr>
          <w:rFonts w:hint="eastAsia"/>
          <w:sz w:val="18"/>
          <w:szCs w:val="18"/>
        </w:rPr>
        <w:t>‘</w:t>
      </w:r>
      <w:r w:rsidRPr="00CB3FBF">
        <w:rPr>
          <w:rFonts w:hint="eastAsia"/>
          <w:sz w:val="18"/>
          <w:szCs w:val="18"/>
        </w:rPr>
        <w:t>駹</w:t>
      </w:r>
      <w:r>
        <w:rPr>
          <w:rFonts w:hint="eastAsia"/>
          <w:sz w:val="18"/>
          <w:szCs w:val="18"/>
        </w:rPr>
        <w:t>’。《周官·巾車》‘</w:t>
      </w:r>
      <w:r w:rsidRPr="00CB3FBF">
        <w:rPr>
          <w:rFonts w:hint="eastAsia"/>
          <w:sz w:val="18"/>
          <w:szCs w:val="18"/>
        </w:rPr>
        <w:t>駹車</w:t>
      </w:r>
      <w:r>
        <w:rPr>
          <w:rFonts w:hint="eastAsia"/>
          <w:sz w:val="18"/>
          <w:szCs w:val="18"/>
        </w:rPr>
        <w:t>’</w:t>
      </w:r>
      <w:r w:rsidRPr="00CB3FBF">
        <w:rPr>
          <w:rFonts w:hint="eastAsia"/>
          <w:sz w:val="18"/>
          <w:szCs w:val="18"/>
        </w:rPr>
        <w:t>，故書</w:t>
      </w:r>
      <w:r>
        <w:rPr>
          <w:rFonts w:hint="eastAsia"/>
          <w:sz w:val="18"/>
          <w:szCs w:val="18"/>
        </w:rPr>
        <w:t>‘</w:t>
      </w:r>
      <w:r w:rsidRPr="00CB3FBF">
        <w:rPr>
          <w:rFonts w:hint="eastAsia"/>
          <w:sz w:val="18"/>
          <w:szCs w:val="18"/>
        </w:rPr>
        <w:t>駹</w:t>
      </w:r>
      <w:r>
        <w:rPr>
          <w:rFonts w:hint="eastAsia"/>
          <w:sz w:val="18"/>
          <w:szCs w:val="18"/>
        </w:rPr>
        <w:t>’</w:t>
      </w:r>
      <w:r w:rsidRPr="00CB3FBF">
        <w:rPr>
          <w:rFonts w:hint="eastAsia"/>
          <w:sz w:val="18"/>
          <w:szCs w:val="18"/>
        </w:rPr>
        <w:t>作</w:t>
      </w:r>
      <w:r>
        <w:rPr>
          <w:rFonts w:hint="eastAsia"/>
          <w:sz w:val="18"/>
          <w:szCs w:val="18"/>
        </w:rPr>
        <w:t>‘</w:t>
      </w:r>
      <w:r w:rsidRPr="00CB3FBF">
        <w:rPr>
          <w:rFonts w:hint="eastAsia"/>
          <w:sz w:val="18"/>
          <w:szCs w:val="18"/>
        </w:rPr>
        <w:t>龍</w:t>
      </w:r>
      <w:r>
        <w:rPr>
          <w:rFonts w:hint="eastAsia"/>
          <w:sz w:val="18"/>
          <w:szCs w:val="18"/>
        </w:rPr>
        <w:t>’</w:t>
      </w:r>
      <w:r w:rsidRPr="00CB3FBF">
        <w:rPr>
          <w:rFonts w:hint="eastAsia"/>
          <w:sz w:val="18"/>
          <w:szCs w:val="18"/>
        </w:rPr>
        <w:t>。杜子春讀爲</w:t>
      </w:r>
      <w:r>
        <w:rPr>
          <w:rFonts w:hint="eastAsia"/>
          <w:sz w:val="18"/>
          <w:szCs w:val="18"/>
        </w:rPr>
        <w:t>‘</w:t>
      </w:r>
      <w:r w:rsidRPr="00CB3FBF">
        <w:rPr>
          <w:rFonts w:hint="eastAsia"/>
          <w:sz w:val="18"/>
          <w:szCs w:val="18"/>
        </w:rPr>
        <w:t>駹</w:t>
      </w:r>
      <w:r>
        <w:rPr>
          <w:rFonts w:hint="eastAsia"/>
          <w:sz w:val="18"/>
          <w:szCs w:val="18"/>
        </w:rPr>
        <w:t>’。《考工記·玉人》‘</w:t>
      </w:r>
      <w:r w:rsidRPr="00CB3FBF">
        <w:rPr>
          <w:rFonts w:hint="eastAsia"/>
          <w:sz w:val="18"/>
          <w:szCs w:val="18"/>
        </w:rPr>
        <w:t>上公用龍</w:t>
      </w:r>
      <w:r>
        <w:rPr>
          <w:rFonts w:hint="eastAsia"/>
          <w:sz w:val="18"/>
          <w:szCs w:val="18"/>
        </w:rPr>
        <w:t>’</w:t>
      </w:r>
      <w:r w:rsidRPr="00CB3FBF">
        <w:rPr>
          <w:rFonts w:hint="eastAsia"/>
          <w:sz w:val="18"/>
          <w:szCs w:val="18"/>
        </w:rPr>
        <w:t>，先鄭司農讀爲</w:t>
      </w:r>
      <w:r>
        <w:rPr>
          <w:rFonts w:hint="eastAsia"/>
          <w:sz w:val="18"/>
          <w:szCs w:val="18"/>
        </w:rPr>
        <w:t>‘</w:t>
      </w:r>
      <w:r w:rsidRPr="00CB3FBF">
        <w:rPr>
          <w:rFonts w:hint="eastAsia"/>
          <w:sz w:val="18"/>
          <w:szCs w:val="18"/>
        </w:rPr>
        <w:t>尨</w:t>
      </w:r>
      <w:r>
        <w:rPr>
          <w:rFonts w:hint="eastAsia"/>
          <w:sz w:val="18"/>
          <w:szCs w:val="18"/>
        </w:rPr>
        <w:t>’</w:t>
      </w:r>
      <w:r w:rsidRPr="00CB3FBF">
        <w:rPr>
          <w:rFonts w:hint="eastAsia"/>
          <w:sz w:val="18"/>
          <w:szCs w:val="18"/>
        </w:rPr>
        <w:t>。</w:t>
      </w:r>
      <w:r>
        <w:rPr>
          <w:rFonts w:hint="eastAsia"/>
          <w:sz w:val="18"/>
          <w:szCs w:val="18"/>
        </w:rPr>
        <w:t>‘</w:t>
      </w:r>
      <w:r w:rsidRPr="00CB3FBF">
        <w:rPr>
          <w:rFonts w:hint="eastAsia"/>
          <w:sz w:val="18"/>
          <w:szCs w:val="18"/>
        </w:rPr>
        <w:t>尨</w:t>
      </w:r>
      <w:r>
        <w:rPr>
          <w:rFonts w:hint="eastAsia"/>
          <w:sz w:val="18"/>
          <w:szCs w:val="18"/>
        </w:rPr>
        <w:t>’、‘</w:t>
      </w:r>
      <w:r w:rsidRPr="00CB3FBF">
        <w:rPr>
          <w:rFonts w:hint="eastAsia"/>
          <w:sz w:val="18"/>
          <w:szCs w:val="18"/>
        </w:rPr>
        <w:t>駹</w:t>
      </w:r>
      <w:r>
        <w:rPr>
          <w:rFonts w:hint="eastAsia"/>
          <w:sz w:val="18"/>
          <w:szCs w:val="18"/>
        </w:rPr>
        <w:t>’</w:t>
      </w:r>
      <w:r w:rsidRPr="00CB3FBF">
        <w:rPr>
          <w:rFonts w:hint="eastAsia"/>
          <w:sz w:val="18"/>
          <w:szCs w:val="18"/>
        </w:rPr>
        <w:t>之通作</w:t>
      </w:r>
      <w:r>
        <w:rPr>
          <w:rFonts w:hint="eastAsia"/>
          <w:sz w:val="18"/>
          <w:szCs w:val="18"/>
        </w:rPr>
        <w:t>‘</w:t>
      </w:r>
      <w:r w:rsidRPr="00CB3FBF">
        <w:rPr>
          <w:rFonts w:hint="eastAsia"/>
          <w:sz w:val="18"/>
          <w:szCs w:val="18"/>
        </w:rPr>
        <w:t>龍</w:t>
      </w:r>
      <w:r>
        <w:rPr>
          <w:rFonts w:hint="eastAsia"/>
          <w:sz w:val="18"/>
          <w:szCs w:val="18"/>
        </w:rPr>
        <w:t>’</w:t>
      </w:r>
      <w:r w:rsidRPr="00CB3FBF">
        <w:rPr>
          <w:rFonts w:hint="eastAsia"/>
          <w:sz w:val="18"/>
          <w:szCs w:val="18"/>
        </w:rPr>
        <w:t>，猶</w:t>
      </w:r>
      <w:r>
        <w:rPr>
          <w:rFonts w:hint="eastAsia"/>
          <w:sz w:val="18"/>
          <w:szCs w:val="18"/>
        </w:rPr>
        <w:t>‘</w:t>
      </w:r>
      <w:r w:rsidRPr="00CB3FBF">
        <w:rPr>
          <w:rFonts w:hint="eastAsia"/>
          <w:sz w:val="18"/>
          <w:szCs w:val="18"/>
        </w:rPr>
        <w:t>龓</w:t>
      </w:r>
      <w:r>
        <w:rPr>
          <w:rFonts w:hint="eastAsia"/>
          <w:sz w:val="18"/>
          <w:szCs w:val="18"/>
        </w:rPr>
        <w:t>’</w:t>
      </w:r>
      <w:r w:rsidRPr="00CB3FBF">
        <w:rPr>
          <w:rFonts w:hint="eastAsia"/>
          <w:sz w:val="18"/>
          <w:szCs w:val="18"/>
        </w:rPr>
        <w:t>之通作</w:t>
      </w:r>
      <w:r>
        <w:rPr>
          <w:rFonts w:hint="eastAsia"/>
          <w:sz w:val="18"/>
          <w:szCs w:val="18"/>
        </w:rPr>
        <w:t>‘</w:t>
      </w:r>
      <w:r w:rsidRPr="00CB3FBF">
        <w:rPr>
          <w:rFonts w:hint="eastAsia"/>
          <w:sz w:val="18"/>
          <w:szCs w:val="18"/>
        </w:rPr>
        <w:t>厖</w:t>
      </w:r>
      <w:r>
        <w:rPr>
          <w:rFonts w:hint="eastAsia"/>
          <w:sz w:val="18"/>
          <w:szCs w:val="18"/>
        </w:rPr>
        <w:t>’</w:t>
      </w:r>
      <w:r w:rsidRPr="00CB3FBF">
        <w:rPr>
          <w:rFonts w:hint="eastAsia"/>
          <w:sz w:val="18"/>
          <w:szCs w:val="18"/>
        </w:rPr>
        <w:t>矣。</w:t>
      </w:r>
    </w:p>
    <w:p w14:paraId="31AA6F51" w14:textId="77777777" w:rsidR="003121E9" w:rsidRDefault="003121E9" w:rsidP="006F3055">
      <w:pPr>
        <w:spacing w:line="400" w:lineRule="exact"/>
        <w:ind w:firstLineChars="200" w:firstLine="562"/>
        <w:rPr>
          <w:b/>
          <w:sz w:val="28"/>
          <w:szCs w:val="28"/>
        </w:rPr>
      </w:pPr>
    </w:p>
    <w:p w14:paraId="727D415A" w14:textId="77777777" w:rsidR="003121E9" w:rsidRPr="00984FD5" w:rsidRDefault="003121E9" w:rsidP="006F3055">
      <w:pPr>
        <w:spacing w:line="400" w:lineRule="exact"/>
        <w:ind w:firstLineChars="200" w:firstLine="562"/>
        <w:rPr>
          <w:b/>
          <w:sz w:val="28"/>
          <w:szCs w:val="28"/>
        </w:rPr>
      </w:pPr>
      <w:r w:rsidRPr="00984FD5">
        <w:rPr>
          <w:rFonts w:hint="eastAsia"/>
          <w:b/>
          <w:sz w:val="28"/>
          <w:szCs w:val="28"/>
        </w:rPr>
        <w:t>來懷至也</w:t>
      </w:r>
    </w:p>
    <w:p w14:paraId="4A410C1C" w14:textId="77777777" w:rsidR="003121E9" w:rsidRPr="00394FAF" w:rsidRDefault="003121E9" w:rsidP="006F3055">
      <w:pPr>
        <w:spacing w:line="400" w:lineRule="exact"/>
        <w:rPr>
          <w:sz w:val="24"/>
          <w:szCs w:val="24"/>
        </w:rPr>
      </w:pPr>
      <w:r w:rsidRPr="00394FAF">
        <w:rPr>
          <w:rFonts w:hint="eastAsia"/>
          <w:sz w:val="24"/>
          <w:szCs w:val="24"/>
        </w:rPr>
        <w:t>引之謹案：《召誥》曰：</w:t>
      </w:r>
      <w:r>
        <w:rPr>
          <w:rFonts w:hint="eastAsia"/>
          <w:sz w:val="24"/>
          <w:szCs w:val="24"/>
        </w:rPr>
        <w:t>‘</w:t>
      </w:r>
      <w:r w:rsidRPr="00394FAF">
        <w:rPr>
          <w:rFonts w:hint="eastAsia"/>
          <w:sz w:val="24"/>
          <w:szCs w:val="24"/>
        </w:rPr>
        <w:t>越若來三月</w:t>
      </w:r>
      <w:r>
        <w:rPr>
          <w:rFonts w:hint="eastAsia"/>
          <w:sz w:val="24"/>
          <w:szCs w:val="24"/>
        </w:rPr>
        <w:t>。</w:t>
      </w:r>
      <w:r w:rsidRPr="00920B51">
        <w:rPr>
          <w:rFonts w:hint="eastAsia"/>
          <w:sz w:val="18"/>
          <w:szCs w:val="18"/>
        </w:rPr>
        <w:t>句。</w:t>
      </w:r>
      <w:r w:rsidRPr="00394FAF">
        <w:rPr>
          <w:rFonts w:hint="eastAsia"/>
          <w:sz w:val="24"/>
          <w:szCs w:val="24"/>
        </w:rPr>
        <w:t>惟丙午朏，越三日戊申</w:t>
      </w:r>
      <w:r>
        <w:rPr>
          <w:rFonts w:hint="eastAsia"/>
          <w:sz w:val="24"/>
          <w:szCs w:val="24"/>
        </w:rPr>
        <w:t>。’‘越若來三月’，五字連讀。‘</w:t>
      </w:r>
      <w:r w:rsidRPr="00394FAF">
        <w:rPr>
          <w:rFonts w:hint="eastAsia"/>
          <w:sz w:val="24"/>
          <w:szCs w:val="24"/>
        </w:rPr>
        <w:t>越若</w:t>
      </w:r>
      <w:r>
        <w:rPr>
          <w:rFonts w:hint="eastAsia"/>
          <w:sz w:val="24"/>
          <w:szCs w:val="24"/>
        </w:rPr>
        <w:t>’</w:t>
      </w:r>
      <w:r w:rsidRPr="00394FAF">
        <w:rPr>
          <w:rFonts w:hint="eastAsia"/>
          <w:sz w:val="24"/>
          <w:szCs w:val="24"/>
        </w:rPr>
        <w:t>，語詞，來至也，言越若至三月也。某氏傳以</w:t>
      </w:r>
      <w:r>
        <w:rPr>
          <w:rFonts w:hint="eastAsia"/>
          <w:sz w:val="24"/>
          <w:szCs w:val="24"/>
        </w:rPr>
        <w:t>‘</w:t>
      </w:r>
      <w:r w:rsidRPr="00394FAF">
        <w:rPr>
          <w:rFonts w:hint="eastAsia"/>
          <w:sz w:val="24"/>
          <w:szCs w:val="24"/>
        </w:rPr>
        <w:t>越若來</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於順來</w:t>
      </w:r>
      <w:r>
        <w:rPr>
          <w:rFonts w:hint="eastAsia"/>
          <w:sz w:val="24"/>
          <w:szCs w:val="24"/>
        </w:rPr>
        <w:t>’</w:t>
      </w:r>
      <w:r w:rsidRPr="00394FAF">
        <w:rPr>
          <w:rFonts w:hint="eastAsia"/>
          <w:sz w:val="24"/>
          <w:szCs w:val="24"/>
        </w:rPr>
        <w:t>，非是</w:t>
      </w:r>
      <w:r>
        <w:rPr>
          <w:rFonts w:hint="eastAsia"/>
          <w:sz w:val="24"/>
          <w:szCs w:val="24"/>
        </w:rPr>
        <w:t>。</w:t>
      </w:r>
      <w:r w:rsidRPr="000D20D8">
        <w:rPr>
          <w:rFonts w:hint="eastAsia"/>
          <w:sz w:val="18"/>
          <w:szCs w:val="18"/>
        </w:rPr>
        <w:t>説見《尚書》。</w:t>
      </w:r>
      <w:r w:rsidRPr="00394FAF">
        <w:rPr>
          <w:rFonts w:hint="eastAsia"/>
          <w:sz w:val="24"/>
          <w:szCs w:val="24"/>
        </w:rPr>
        <w:t>《釋言》曰：</w:t>
      </w:r>
      <w:r>
        <w:rPr>
          <w:rFonts w:hint="eastAsia"/>
          <w:sz w:val="24"/>
          <w:szCs w:val="24"/>
        </w:rPr>
        <w:t>‘</w:t>
      </w:r>
      <w:r w:rsidRPr="00394FAF">
        <w:rPr>
          <w:rFonts w:hint="eastAsia"/>
          <w:sz w:val="24"/>
          <w:szCs w:val="24"/>
        </w:rPr>
        <w:t>懷，來也。</w:t>
      </w:r>
      <w:r>
        <w:rPr>
          <w:rFonts w:hint="eastAsia"/>
          <w:sz w:val="24"/>
          <w:szCs w:val="24"/>
        </w:rPr>
        <w:t>’‘</w:t>
      </w:r>
      <w:r w:rsidRPr="00394FAF">
        <w:rPr>
          <w:rFonts w:hint="eastAsia"/>
          <w:sz w:val="24"/>
          <w:szCs w:val="24"/>
        </w:rPr>
        <w:t>來</w:t>
      </w:r>
      <w:r>
        <w:rPr>
          <w:rFonts w:hint="eastAsia"/>
          <w:sz w:val="24"/>
          <w:szCs w:val="24"/>
        </w:rPr>
        <w:t>’</w:t>
      </w:r>
      <w:r w:rsidRPr="00394FAF">
        <w:rPr>
          <w:rFonts w:hint="eastAsia"/>
          <w:sz w:val="24"/>
          <w:szCs w:val="24"/>
        </w:rPr>
        <w:t>亦</w:t>
      </w:r>
      <w:r>
        <w:rPr>
          <w:rFonts w:hint="eastAsia"/>
          <w:sz w:val="24"/>
          <w:szCs w:val="24"/>
        </w:rPr>
        <w:t>‘</w:t>
      </w:r>
      <w:r w:rsidRPr="00394FAF">
        <w:rPr>
          <w:rFonts w:hint="eastAsia"/>
          <w:sz w:val="24"/>
          <w:szCs w:val="24"/>
        </w:rPr>
        <w:t>至</w:t>
      </w:r>
      <w:r>
        <w:rPr>
          <w:rFonts w:hint="eastAsia"/>
          <w:sz w:val="24"/>
          <w:szCs w:val="24"/>
        </w:rPr>
        <w:t>’</w:t>
      </w:r>
      <w:r w:rsidRPr="00394FAF">
        <w:rPr>
          <w:rFonts w:hint="eastAsia"/>
          <w:sz w:val="24"/>
          <w:szCs w:val="24"/>
        </w:rPr>
        <w:t>也，故《表記》引《詩》</w:t>
      </w:r>
      <w:r>
        <w:rPr>
          <w:rFonts w:hint="eastAsia"/>
          <w:sz w:val="24"/>
          <w:szCs w:val="24"/>
        </w:rPr>
        <w:t>‘</w:t>
      </w:r>
      <w:r w:rsidRPr="00394FAF">
        <w:rPr>
          <w:rFonts w:hint="eastAsia"/>
          <w:sz w:val="24"/>
          <w:szCs w:val="24"/>
        </w:rPr>
        <w:t>聿懷多福</w:t>
      </w:r>
      <w:r>
        <w:rPr>
          <w:rFonts w:hint="eastAsia"/>
          <w:sz w:val="24"/>
          <w:szCs w:val="24"/>
        </w:rPr>
        <w:t>’</w:t>
      </w:r>
      <w:r w:rsidRPr="00394FAF">
        <w:rPr>
          <w:rFonts w:hint="eastAsia"/>
          <w:sz w:val="24"/>
          <w:szCs w:val="24"/>
        </w:rPr>
        <w:t>，鄭注曰：</w:t>
      </w:r>
      <w:r>
        <w:rPr>
          <w:rFonts w:hint="eastAsia"/>
          <w:sz w:val="24"/>
          <w:szCs w:val="24"/>
        </w:rPr>
        <w:t>‘</w:t>
      </w:r>
      <w:r w:rsidRPr="00394FAF">
        <w:rPr>
          <w:rFonts w:hint="eastAsia"/>
          <w:sz w:val="24"/>
          <w:szCs w:val="24"/>
        </w:rPr>
        <w:t>懷，至也。</w:t>
      </w:r>
      <w:r>
        <w:rPr>
          <w:rFonts w:hint="eastAsia"/>
          <w:sz w:val="24"/>
          <w:szCs w:val="24"/>
        </w:rPr>
        <w:t>’</w:t>
      </w:r>
    </w:p>
    <w:p w14:paraId="3C7A7619" w14:textId="77777777" w:rsidR="003121E9" w:rsidRDefault="003121E9" w:rsidP="006F3055">
      <w:pPr>
        <w:spacing w:line="400" w:lineRule="exact"/>
        <w:ind w:firstLineChars="200" w:firstLine="562"/>
        <w:rPr>
          <w:b/>
          <w:sz w:val="28"/>
          <w:szCs w:val="28"/>
        </w:rPr>
      </w:pPr>
    </w:p>
    <w:p w14:paraId="41117473" w14:textId="77777777" w:rsidR="003121E9" w:rsidRPr="00920B51" w:rsidRDefault="003121E9" w:rsidP="006F3055">
      <w:pPr>
        <w:spacing w:line="400" w:lineRule="exact"/>
        <w:ind w:firstLineChars="200" w:firstLine="562"/>
        <w:rPr>
          <w:b/>
          <w:sz w:val="28"/>
          <w:szCs w:val="28"/>
        </w:rPr>
      </w:pPr>
      <w:r w:rsidRPr="00920B51">
        <w:rPr>
          <w:rFonts w:hint="eastAsia"/>
          <w:b/>
          <w:sz w:val="28"/>
          <w:szCs w:val="28"/>
        </w:rPr>
        <w:t>貢賜也</w:t>
      </w:r>
    </w:p>
    <w:p w14:paraId="55AD31AC" w14:textId="77777777" w:rsidR="003121E9" w:rsidRPr="00394FAF" w:rsidRDefault="003121E9" w:rsidP="006F3055">
      <w:pPr>
        <w:spacing w:line="400" w:lineRule="exact"/>
        <w:rPr>
          <w:sz w:val="24"/>
          <w:szCs w:val="24"/>
        </w:rPr>
      </w:pPr>
      <w:r w:rsidRPr="00394FAF">
        <w:rPr>
          <w:rFonts w:hint="eastAsia"/>
          <w:sz w:val="24"/>
          <w:szCs w:val="24"/>
        </w:rPr>
        <w:t>邵曰：</w:t>
      </w:r>
      <w:r>
        <w:rPr>
          <w:rFonts w:hint="eastAsia"/>
          <w:sz w:val="24"/>
          <w:szCs w:val="24"/>
        </w:rPr>
        <w:t>‘</w:t>
      </w:r>
      <w:r w:rsidRPr="00394FAF">
        <w:rPr>
          <w:rFonts w:hint="eastAsia"/>
          <w:sz w:val="24"/>
          <w:szCs w:val="24"/>
        </w:rPr>
        <w:t>貢，《説文》作</w:t>
      </w:r>
      <w:r>
        <w:rPr>
          <w:rFonts w:hint="eastAsia"/>
          <w:sz w:val="24"/>
          <w:szCs w:val="24"/>
        </w:rPr>
        <w:t>“</w:t>
      </w:r>
      <w:r w:rsidRPr="00394FAF">
        <w:rPr>
          <w:rFonts w:hint="eastAsia"/>
          <w:sz w:val="24"/>
          <w:szCs w:val="24"/>
        </w:rPr>
        <w:t>贛</w:t>
      </w:r>
      <w:r>
        <w:rPr>
          <w:rFonts w:hint="eastAsia"/>
          <w:sz w:val="24"/>
          <w:szCs w:val="24"/>
        </w:rPr>
        <w:t>”</w:t>
      </w:r>
      <w:r w:rsidRPr="00394FAF">
        <w:rPr>
          <w:rFonts w:hint="eastAsia"/>
          <w:sz w:val="24"/>
          <w:szCs w:val="24"/>
        </w:rPr>
        <w:t>，賜也。《淮南·道應訓》云：</w:t>
      </w:r>
      <w:r>
        <w:rPr>
          <w:rFonts w:hint="eastAsia"/>
          <w:sz w:val="24"/>
          <w:szCs w:val="24"/>
        </w:rPr>
        <w:t>“</w:t>
      </w:r>
      <w:r w:rsidRPr="00394FAF">
        <w:rPr>
          <w:rFonts w:hint="eastAsia"/>
          <w:sz w:val="24"/>
          <w:szCs w:val="24"/>
        </w:rPr>
        <w:t>桓公贛之衣冠而見</w:t>
      </w:r>
      <w:r>
        <w:rPr>
          <w:rFonts w:hint="eastAsia"/>
          <w:sz w:val="24"/>
          <w:szCs w:val="24"/>
        </w:rPr>
        <w:t>。”</w:t>
      </w:r>
      <w:r w:rsidRPr="000D20D8">
        <w:rPr>
          <w:rFonts w:hint="eastAsia"/>
          <w:sz w:val="18"/>
          <w:szCs w:val="18"/>
        </w:rPr>
        <w:t>家大人曰：《吕氏春秋·舉難篇》‘贛’作‘賜’</w:t>
      </w:r>
      <w:r>
        <w:rPr>
          <w:rFonts w:hint="eastAsia"/>
          <w:sz w:val="18"/>
          <w:szCs w:val="18"/>
        </w:rPr>
        <w:t>。</w:t>
      </w:r>
      <w:r w:rsidRPr="00394FAF">
        <w:rPr>
          <w:rFonts w:hint="eastAsia"/>
          <w:sz w:val="24"/>
          <w:szCs w:val="24"/>
        </w:rPr>
        <w:t>《要略》云：</w:t>
      </w:r>
      <w:r>
        <w:rPr>
          <w:rFonts w:hint="eastAsia"/>
          <w:sz w:val="24"/>
          <w:szCs w:val="24"/>
        </w:rPr>
        <w:t>“一朝用三千鐘贛。”高誘注：“</w:t>
      </w:r>
      <w:r w:rsidRPr="00394FAF">
        <w:rPr>
          <w:rFonts w:hint="eastAsia"/>
          <w:sz w:val="24"/>
          <w:szCs w:val="24"/>
        </w:rPr>
        <w:t>贛，賜也。</w:t>
      </w:r>
      <w:r>
        <w:rPr>
          <w:rFonts w:hint="eastAsia"/>
          <w:sz w:val="24"/>
          <w:szCs w:val="24"/>
        </w:rPr>
        <w:t>”’家大人曰：《淮南·精神篇》‘</w:t>
      </w:r>
      <w:r w:rsidRPr="00394FAF">
        <w:rPr>
          <w:rFonts w:hint="eastAsia"/>
          <w:sz w:val="24"/>
          <w:szCs w:val="24"/>
        </w:rPr>
        <w:t>今贛人敖倉</w:t>
      </w:r>
      <w:r>
        <w:rPr>
          <w:rFonts w:hint="eastAsia"/>
          <w:sz w:val="24"/>
          <w:szCs w:val="24"/>
        </w:rPr>
        <w:t>’</w:t>
      </w:r>
      <w:r w:rsidRPr="00394FAF">
        <w:rPr>
          <w:rFonts w:hint="eastAsia"/>
          <w:sz w:val="24"/>
          <w:szCs w:val="24"/>
        </w:rPr>
        <w:t>，高注亦曰：</w:t>
      </w:r>
      <w:r>
        <w:rPr>
          <w:rFonts w:hint="eastAsia"/>
          <w:sz w:val="24"/>
          <w:szCs w:val="24"/>
        </w:rPr>
        <w:t>‘</w:t>
      </w:r>
      <w:r w:rsidRPr="00394FAF">
        <w:rPr>
          <w:rFonts w:hint="eastAsia"/>
          <w:sz w:val="24"/>
          <w:szCs w:val="24"/>
        </w:rPr>
        <w:t>贛，賜也。</w:t>
      </w:r>
      <w:r>
        <w:rPr>
          <w:rFonts w:hint="eastAsia"/>
          <w:sz w:val="24"/>
          <w:szCs w:val="24"/>
        </w:rPr>
        <w:t>’</w:t>
      </w:r>
      <w:r w:rsidRPr="00394FAF">
        <w:rPr>
          <w:rFonts w:hint="eastAsia"/>
          <w:sz w:val="24"/>
          <w:szCs w:val="24"/>
        </w:rPr>
        <w:t>今通作</w:t>
      </w:r>
      <w:r>
        <w:rPr>
          <w:rFonts w:hint="eastAsia"/>
          <w:sz w:val="24"/>
          <w:szCs w:val="24"/>
        </w:rPr>
        <w:t>‘</w:t>
      </w:r>
      <w:r w:rsidRPr="00394FAF">
        <w:rPr>
          <w:rFonts w:hint="eastAsia"/>
          <w:sz w:val="24"/>
          <w:szCs w:val="24"/>
        </w:rPr>
        <w:t>貢</w:t>
      </w:r>
      <w:r>
        <w:rPr>
          <w:rFonts w:hint="eastAsia"/>
          <w:sz w:val="24"/>
          <w:szCs w:val="24"/>
        </w:rPr>
        <w:t>’，《史記·仲尼弟子傳》‘</w:t>
      </w:r>
      <w:r w:rsidRPr="00394FAF">
        <w:rPr>
          <w:rFonts w:hint="eastAsia"/>
          <w:sz w:val="24"/>
          <w:szCs w:val="24"/>
        </w:rPr>
        <w:t>端木賜字子貢</w:t>
      </w:r>
      <w:r>
        <w:rPr>
          <w:rFonts w:hint="eastAsia"/>
          <w:sz w:val="24"/>
          <w:szCs w:val="24"/>
        </w:rPr>
        <w:t>’</w:t>
      </w:r>
      <w:r w:rsidRPr="00394FAF">
        <w:rPr>
          <w:rFonts w:hint="eastAsia"/>
          <w:sz w:val="24"/>
          <w:szCs w:val="24"/>
        </w:rPr>
        <w:t>，《韓子·外儲説左篇》曰：</w:t>
      </w:r>
      <w:r>
        <w:rPr>
          <w:rFonts w:hint="eastAsia"/>
          <w:sz w:val="24"/>
          <w:szCs w:val="24"/>
        </w:rPr>
        <w:t>‘</w:t>
      </w:r>
      <w:r w:rsidRPr="00394FAF">
        <w:rPr>
          <w:rFonts w:hint="eastAsia"/>
          <w:sz w:val="24"/>
          <w:szCs w:val="24"/>
        </w:rPr>
        <w:t>貢賜不出。</w:t>
      </w:r>
      <w:r>
        <w:rPr>
          <w:rFonts w:hint="eastAsia"/>
          <w:sz w:val="24"/>
          <w:szCs w:val="24"/>
        </w:rPr>
        <w:t>’《史記·樂書》‘大一貢兮天馬下’，</w:t>
      </w:r>
      <w:r w:rsidRPr="00394FAF">
        <w:rPr>
          <w:rFonts w:hint="eastAsia"/>
          <w:sz w:val="24"/>
          <w:szCs w:val="24"/>
        </w:rPr>
        <w:t>《漢書·禮樂志》</w:t>
      </w:r>
      <w:r>
        <w:rPr>
          <w:rFonts w:hint="eastAsia"/>
          <w:sz w:val="24"/>
          <w:szCs w:val="24"/>
        </w:rPr>
        <w:t>‘</w:t>
      </w:r>
      <w:r w:rsidRPr="00394FAF">
        <w:rPr>
          <w:rFonts w:hint="eastAsia"/>
          <w:sz w:val="24"/>
          <w:szCs w:val="24"/>
        </w:rPr>
        <w:t>貢</w:t>
      </w:r>
      <w:r>
        <w:rPr>
          <w:rFonts w:hint="eastAsia"/>
          <w:sz w:val="24"/>
          <w:szCs w:val="24"/>
        </w:rPr>
        <w:t>’</w:t>
      </w:r>
      <w:r w:rsidRPr="00394FAF">
        <w:rPr>
          <w:rFonts w:hint="eastAsia"/>
          <w:sz w:val="24"/>
          <w:szCs w:val="24"/>
        </w:rPr>
        <w:t>作</w:t>
      </w:r>
      <w:r>
        <w:rPr>
          <w:rFonts w:hint="eastAsia"/>
          <w:sz w:val="24"/>
          <w:szCs w:val="24"/>
        </w:rPr>
        <w:t>‘</w:t>
      </w:r>
      <w:r w:rsidRPr="00394FAF">
        <w:rPr>
          <w:rFonts w:hint="eastAsia"/>
          <w:sz w:val="24"/>
          <w:szCs w:val="24"/>
        </w:rPr>
        <w:t>況</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況</w:t>
      </w:r>
      <w:r>
        <w:rPr>
          <w:rFonts w:hint="eastAsia"/>
          <w:sz w:val="24"/>
          <w:szCs w:val="24"/>
        </w:rPr>
        <w:t>’</w:t>
      </w:r>
      <w:r w:rsidRPr="00394FAF">
        <w:rPr>
          <w:rFonts w:hint="eastAsia"/>
          <w:sz w:val="24"/>
          <w:szCs w:val="24"/>
        </w:rPr>
        <w:t>亦賜也。此皆</w:t>
      </w:r>
      <w:r>
        <w:rPr>
          <w:rFonts w:hint="eastAsia"/>
          <w:sz w:val="24"/>
          <w:szCs w:val="24"/>
        </w:rPr>
        <w:t>‘</w:t>
      </w:r>
      <w:r w:rsidRPr="00394FAF">
        <w:rPr>
          <w:rFonts w:hint="eastAsia"/>
          <w:sz w:val="24"/>
          <w:szCs w:val="24"/>
        </w:rPr>
        <w:t>貢</w:t>
      </w:r>
      <w:r>
        <w:rPr>
          <w:rFonts w:hint="eastAsia"/>
          <w:sz w:val="24"/>
          <w:szCs w:val="24"/>
        </w:rPr>
        <w:t>’</w:t>
      </w:r>
      <w:r w:rsidRPr="00394FAF">
        <w:rPr>
          <w:rFonts w:hint="eastAsia"/>
          <w:sz w:val="24"/>
          <w:szCs w:val="24"/>
        </w:rPr>
        <w:t>訓爲賜之證。</w:t>
      </w:r>
    </w:p>
    <w:p w14:paraId="705781C7" w14:textId="77777777" w:rsidR="003121E9" w:rsidRDefault="003121E9" w:rsidP="006F3055">
      <w:pPr>
        <w:spacing w:line="400" w:lineRule="exact"/>
        <w:ind w:firstLineChars="200" w:firstLine="562"/>
        <w:rPr>
          <w:b/>
          <w:sz w:val="28"/>
          <w:szCs w:val="28"/>
        </w:rPr>
      </w:pPr>
    </w:p>
    <w:p w14:paraId="681A9784" w14:textId="77777777" w:rsidR="003121E9" w:rsidRPr="000D20D8" w:rsidRDefault="003121E9" w:rsidP="006F3055">
      <w:pPr>
        <w:spacing w:line="400" w:lineRule="exact"/>
        <w:ind w:firstLineChars="200" w:firstLine="562"/>
        <w:rPr>
          <w:b/>
          <w:sz w:val="28"/>
          <w:szCs w:val="28"/>
        </w:rPr>
      </w:pPr>
      <w:r w:rsidRPr="000D20D8">
        <w:rPr>
          <w:rFonts w:hint="eastAsia"/>
          <w:b/>
          <w:sz w:val="28"/>
          <w:szCs w:val="28"/>
        </w:rPr>
        <w:t>綝善也</w:t>
      </w:r>
      <w:r w:rsidRPr="000D20D8">
        <w:rPr>
          <w:b/>
          <w:sz w:val="28"/>
          <w:szCs w:val="28"/>
        </w:rPr>
        <w:t xml:space="preserve"> </w:t>
      </w:r>
    </w:p>
    <w:p w14:paraId="5F339644"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綝，未詳其義。</w:t>
      </w:r>
      <w:r>
        <w:rPr>
          <w:rFonts w:hint="eastAsia"/>
          <w:sz w:val="24"/>
          <w:szCs w:val="24"/>
        </w:rPr>
        <w:t>’釋文</w:t>
      </w:r>
      <w:r w:rsidRPr="00394FAF">
        <w:rPr>
          <w:rFonts w:hint="eastAsia"/>
          <w:sz w:val="24"/>
          <w:szCs w:val="24"/>
        </w:rPr>
        <w:t>：</w:t>
      </w:r>
      <w:r>
        <w:rPr>
          <w:rFonts w:hint="eastAsia"/>
          <w:sz w:val="24"/>
          <w:szCs w:val="24"/>
        </w:rPr>
        <w:t>‘</w:t>
      </w:r>
      <w:r w:rsidRPr="00394FAF">
        <w:rPr>
          <w:rFonts w:hint="eastAsia"/>
          <w:sz w:val="24"/>
          <w:szCs w:val="24"/>
        </w:rPr>
        <w:t>綝，敕金反。</w:t>
      </w:r>
      <w:r>
        <w:rPr>
          <w:rFonts w:hint="eastAsia"/>
          <w:sz w:val="24"/>
          <w:szCs w:val="24"/>
        </w:rPr>
        <w:t>’引之謹案：《玉篇》‘</w:t>
      </w:r>
      <w:r w:rsidRPr="00394FAF">
        <w:rPr>
          <w:rFonts w:hint="eastAsia"/>
          <w:sz w:val="24"/>
          <w:szCs w:val="24"/>
        </w:rPr>
        <w:t>諃，醜林切，善言也。</w:t>
      </w:r>
      <w:r>
        <w:rPr>
          <w:rFonts w:hint="eastAsia"/>
          <w:sz w:val="24"/>
          <w:szCs w:val="24"/>
        </w:rPr>
        <w:t>’</w:t>
      </w:r>
      <w:r w:rsidRPr="00394FAF">
        <w:rPr>
          <w:rFonts w:hint="eastAsia"/>
          <w:sz w:val="24"/>
          <w:szCs w:val="24"/>
        </w:rPr>
        <w:t>《廣韻》同。醜林與敕金同音，是善言爲</w:t>
      </w:r>
      <w:r>
        <w:rPr>
          <w:rFonts w:hint="eastAsia"/>
          <w:sz w:val="24"/>
          <w:szCs w:val="24"/>
        </w:rPr>
        <w:t>‘</w:t>
      </w:r>
      <w:r w:rsidRPr="00394FAF">
        <w:rPr>
          <w:rFonts w:hint="eastAsia"/>
          <w:sz w:val="24"/>
          <w:szCs w:val="24"/>
        </w:rPr>
        <w:t>諃</w:t>
      </w:r>
      <w:r>
        <w:rPr>
          <w:rFonts w:hint="eastAsia"/>
          <w:sz w:val="24"/>
          <w:szCs w:val="24"/>
        </w:rPr>
        <w:t>’</w:t>
      </w:r>
      <w:r w:rsidRPr="00394FAF">
        <w:rPr>
          <w:rFonts w:hint="eastAsia"/>
          <w:sz w:val="24"/>
          <w:szCs w:val="24"/>
        </w:rPr>
        <w:t>也。古無</w:t>
      </w:r>
      <w:r>
        <w:rPr>
          <w:rFonts w:hint="eastAsia"/>
          <w:sz w:val="24"/>
          <w:szCs w:val="24"/>
        </w:rPr>
        <w:t>‘</w:t>
      </w:r>
      <w:r w:rsidRPr="00394FAF">
        <w:rPr>
          <w:rFonts w:hint="eastAsia"/>
          <w:sz w:val="24"/>
          <w:szCs w:val="24"/>
        </w:rPr>
        <w:t>諃</w:t>
      </w:r>
      <w:r>
        <w:rPr>
          <w:rFonts w:hint="eastAsia"/>
          <w:sz w:val="24"/>
          <w:szCs w:val="24"/>
        </w:rPr>
        <w:t>’</w:t>
      </w:r>
      <w:r w:rsidRPr="00394FAF">
        <w:rPr>
          <w:rFonts w:hint="eastAsia"/>
          <w:sz w:val="24"/>
          <w:szCs w:val="24"/>
        </w:rPr>
        <w:t>字，故借</w:t>
      </w:r>
      <w:r>
        <w:rPr>
          <w:rFonts w:hint="eastAsia"/>
          <w:sz w:val="24"/>
          <w:szCs w:val="24"/>
        </w:rPr>
        <w:t>‘</w:t>
      </w:r>
      <w:r w:rsidRPr="00394FAF">
        <w:rPr>
          <w:rFonts w:hint="eastAsia"/>
          <w:sz w:val="24"/>
          <w:szCs w:val="24"/>
        </w:rPr>
        <w:t>綝</w:t>
      </w:r>
      <w:r>
        <w:rPr>
          <w:rFonts w:hint="eastAsia"/>
          <w:sz w:val="24"/>
          <w:szCs w:val="24"/>
        </w:rPr>
        <w:t>’</w:t>
      </w:r>
      <w:r w:rsidRPr="00394FAF">
        <w:rPr>
          <w:rFonts w:hint="eastAsia"/>
          <w:sz w:val="24"/>
          <w:szCs w:val="24"/>
        </w:rPr>
        <w:t>爲之。《説文》</w:t>
      </w:r>
      <w:r>
        <w:rPr>
          <w:rFonts w:hint="eastAsia"/>
          <w:sz w:val="24"/>
          <w:szCs w:val="24"/>
        </w:rPr>
        <w:t>、</w:t>
      </w:r>
      <w:r w:rsidRPr="00394FAF">
        <w:rPr>
          <w:rFonts w:hint="eastAsia"/>
          <w:sz w:val="24"/>
          <w:szCs w:val="24"/>
        </w:rPr>
        <w:t>《廣雅》並曰：</w:t>
      </w:r>
      <w:r>
        <w:rPr>
          <w:rFonts w:hint="eastAsia"/>
          <w:sz w:val="24"/>
          <w:szCs w:val="24"/>
        </w:rPr>
        <w:t>‘</w:t>
      </w:r>
      <w:r w:rsidRPr="00394FAF">
        <w:rPr>
          <w:rFonts w:hint="eastAsia"/>
          <w:sz w:val="24"/>
          <w:szCs w:val="24"/>
        </w:rPr>
        <w:t>綝，止也。</w:t>
      </w:r>
      <w:r>
        <w:rPr>
          <w:rFonts w:hint="eastAsia"/>
          <w:sz w:val="24"/>
          <w:szCs w:val="24"/>
        </w:rPr>
        <w:t>’</w:t>
      </w:r>
      <w:r w:rsidRPr="00394FAF">
        <w:rPr>
          <w:rFonts w:hint="eastAsia"/>
          <w:sz w:val="24"/>
          <w:szCs w:val="24"/>
        </w:rPr>
        <w:t>家大人疏證曰：</w:t>
      </w:r>
      <w:r>
        <w:rPr>
          <w:rFonts w:hint="eastAsia"/>
          <w:sz w:val="24"/>
          <w:szCs w:val="24"/>
        </w:rPr>
        <w:t>‘</w:t>
      </w:r>
      <w:r w:rsidRPr="00394FAF">
        <w:rPr>
          <w:rFonts w:hint="eastAsia"/>
          <w:sz w:val="24"/>
          <w:szCs w:val="24"/>
        </w:rPr>
        <w:t>止有安善之義，故字之訓爲止者，亦訓爲善。《爾雅》曰：</w:t>
      </w:r>
      <w:r>
        <w:rPr>
          <w:rFonts w:hint="eastAsia"/>
          <w:sz w:val="24"/>
          <w:szCs w:val="24"/>
        </w:rPr>
        <w:t>“</w:t>
      </w:r>
      <w:r w:rsidRPr="00394FAF">
        <w:rPr>
          <w:rFonts w:hint="eastAsia"/>
          <w:sz w:val="24"/>
          <w:szCs w:val="24"/>
        </w:rPr>
        <w:t>綝</w:t>
      </w:r>
      <w:r>
        <w:rPr>
          <w:rFonts w:hint="eastAsia"/>
          <w:sz w:val="24"/>
          <w:szCs w:val="24"/>
        </w:rPr>
        <w:t>、</w:t>
      </w:r>
      <w:r w:rsidRPr="00394FAF">
        <w:rPr>
          <w:rFonts w:hint="eastAsia"/>
          <w:sz w:val="24"/>
          <w:szCs w:val="24"/>
        </w:rPr>
        <w:t>徽</w:t>
      </w:r>
      <w:r>
        <w:rPr>
          <w:rFonts w:hint="eastAsia"/>
          <w:sz w:val="24"/>
          <w:szCs w:val="24"/>
        </w:rPr>
        <w:t>，善也。”“徽戾，止也。”“</w:t>
      </w:r>
      <w:r w:rsidRPr="00394FAF">
        <w:rPr>
          <w:rFonts w:hint="eastAsia"/>
          <w:sz w:val="24"/>
          <w:szCs w:val="24"/>
        </w:rPr>
        <w:t>休</w:t>
      </w:r>
      <w:r>
        <w:rPr>
          <w:rFonts w:hint="eastAsia"/>
          <w:sz w:val="24"/>
          <w:szCs w:val="24"/>
        </w:rPr>
        <w:t>，</w:t>
      </w:r>
      <w:r w:rsidRPr="00394FAF">
        <w:rPr>
          <w:rFonts w:hint="eastAsia"/>
          <w:sz w:val="24"/>
          <w:szCs w:val="24"/>
        </w:rPr>
        <w:t>戾也。</w:t>
      </w:r>
      <w:r>
        <w:rPr>
          <w:rFonts w:hint="eastAsia"/>
          <w:sz w:val="24"/>
          <w:szCs w:val="24"/>
        </w:rPr>
        <w:t>”</w:t>
      </w:r>
      <w:r w:rsidRPr="00394FAF">
        <w:rPr>
          <w:rFonts w:hint="eastAsia"/>
          <w:sz w:val="24"/>
          <w:szCs w:val="24"/>
        </w:rPr>
        <w:t>《廣雅》曰：</w:t>
      </w:r>
      <w:r>
        <w:rPr>
          <w:rFonts w:hint="eastAsia"/>
          <w:sz w:val="24"/>
          <w:szCs w:val="24"/>
        </w:rPr>
        <w:t>“休戾，善。”“</w:t>
      </w:r>
      <w:r w:rsidRPr="00394FAF">
        <w:rPr>
          <w:rFonts w:hint="eastAsia"/>
          <w:sz w:val="24"/>
          <w:szCs w:val="24"/>
        </w:rPr>
        <w:t>綝，止也。</w:t>
      </w:r>
      <w:r>
        <w:rPr>
          <w:rFonts w:hint="eastAsia"/>
          <w:sz w:val="24"/>
          <w:szCs w:val="24"/>
        </w:rPr>
        <w:t>”</w:t>
      </w:r>
      <w:r w:rsidRPr="00394FAF">
        <w:rPr>
          <w:rFonts w:hint="eastAsia"/>
          <w:sz w:val="24"/>
          <w:szCs w:val="24"/>
        </w:rPr>
        <w:t>皆其證矣。</w:t>
      </w:r>
      <w:r>
        <w:rPr>
          <w:rFonts w:hint="eastAsia"/>
          <w:sz w:val="24"/>
          <w:szCs w:val="24"/>
        </w:rPr>
        <w:t>’</w:t>
      </w:r>
    </w:p>
    <w:p w14:paraId="59189D72" w14:textId="77777777" w:rsidR="003121E9" w:rsidRDefault="003121E9" w:rsidP="006F3055">
      <w:pPr>
        <w:spacing w:line="400" w:lineRule="exact"/>
        <w:ind w:firstLineChars="196" w:firstLine="551"/>
        <w:rPr>
          <w:b/>
          <w:sz w:val="28"/>
          <w:szCs w:val="28"/>
        </w:rPr>
      </w:pPr>
    </w:p>
    <w:p w14:paraId="205D0A17" w14:textId="77777777" w:rsidR="003121E9" w:rsidRPr="000C66D9" w:rsidRDefault="003121E9" w:rsidP="006F3055">
      <w:pPr>
        <w:spacing w:line="400" w:lineRule="exact"/>
        <w:ind w:firstLineChars="196" w:firstLine="551"/>
        <w:rPr>
          <w:b/>
          <w:sz w:val="28"/>
          <w:szCs w:val="28"/>
        </w:rPr>
      </w:pPr>
      <w:r w:rsidRPr="000C66D9">
        <w:rPr>
          <w:rFonts w:hint="eastAsia"/>
          <w:b/>
          <w:sz w:val="28"/>
          <w:szCs w:val="28"/>
        </w:rPr>
        <w:t>業敘也</w:t>
      </w:r>
      <w:r w:rsidRPr="000C66D9">
        <w:rPr>
          <w:b/>
          <w:sz w:val="28"/>
          <w:szCs w:val="28"/>
        </w:rPr>
        <w:t xml:space="preserve"> </w:t>
      </w:r>
    </w:p>
    <w:p w14:paraId="2C58C882" w14:textId="77777777" w:rsidR="003121E9" w:rsidRPr="0020024D" w:rsidRDefault="003121E9" w:rsidP="006F3055">
      <w:pPr>
        <w:spacing w:line="400" w:lineRule="exact"/>
        <w:rPr>
          <w:sz w:val="18"/>
          <w:szCs w:val="18"/>
        </w:rPr>
      </w:pPr>
      <w:r w:rsidRPr="00394FAF">
        <w:rPr>
          <w:rFonts w:hint="eastAsia"/>
          <w:sz w:val="24"/>
          <w:szCs w:val="24"/>
        </w:rPr>
        <w:t>引之謹案：《齊語》曰：</w:t>
      </w:r>
      <w:r>
        <w:rPr>
          <w:rFonts w:hint="eastAsia"/>
          <w:sz w:val="24"/>
          <w:szCs w:val="24"/>
        </w:rPr>
        <w:t>‘</w:t>
      </w:r>
      <w:r w:rsidRPr="00394FAF">
        <w:rPr>
          <w:rFonts w:hint="eastAsia"/>
          <w:sz w:val="24"/>
          <w:szCs w:val="24"/>
        </w:rPr>
        <w:t>修舊法，擇其善者而業用之。</w:t>
      </w:r>
      <w:r>
        <w:rPr>
          <w:rFonts w:hint="eastAsia"/>
          <w:sz w:val="24"/>
          <w:szCs w:val="24"/>
        </w:rPr>
        <w:t>’言擇舊法之善者而次敘</w:t>
      </w:r>
      <w:r>
        <w:rPr>
          <w:rFonts w:hint="eastAsia"/>
          <w:sz w:val="24"/>
          <w:szCs w:val="24"/>
        </w:rPr>
        <w:lastRenderedPageBreak/>
        <w:t>用之也。</w:t>
      </w:r>
      <w:r w:rsidRPr="0020024D">
        <w:rPr>
          <w:rFonts w:hint="eastAsia"/>
          <w:sz w:val="18"/>
          <w:szCs w:val="18"/>
        </w:rPr>
        <w:t>韋注：‘業猶創也。’失之。</w:t>
      </w:r>
      <w:r w:rsidRPr="00394FAF">
        <w:rPr>
          <w:rFonts w:hint="eastAsia"/>
          <w:sz w:val="24"/>
          <w:szCs w:val="24"/>
        </w:rPr>
        <w:t>《晉語》曰：</w:t>
      </w:r>
      <w:r>
        <w:rPr>
          <w:rFonts w:hint="eastAsia"/>
          <w:sz w:val="24"/>
          <w:szCs w:val="24"/>
        </w:rPr>
        <w:t>‘</w:t>
      </w:r>
      <w:r w:rsidRPr="00394FAF">
        <w:rPr>
          <w:rFonts w:hint="eastAsia"/>
          <w:sz w:val="24"/>
          <w:szCs w:val="24"/>
        </w:rPr>
        <w:t>信於事則民從事有業</w:t>
      </w:r>
      <w:r>
        <w:rPr>
          <w:rFonts w:hint="eastAsia"/>
          <w:sz w:val="24"/>
          <w:szCs w:val="24"/>
        </w:rPr>
        <w:t>’，韋注：‘業猶次也。’‘</w:t>
      </w:r>
      <w:r w:rsidRPr="00394FAF">
        <w:rPr>
          <w:rFonts w:hint="eastAsia"/>
          <w:sz w:val="24"/>
          <w:szCs w:val="24"/>
        </w:rPr>
        <w:t>次</w:t>
      </w:r>
      <w:r>
        <w:rPr>
          <w:rFonts w:hint="eastAsia"/>
          <w:sz w:val="24"/>
          <w:szCs w:val="24"/>
        </w:rPr>
        <w:t>’</w:t>
      </w:r>
      <w:r w:rsidRPr="00394FAF">
        <w:rPr>
          <w:rFonts w:hint="eastAsia"/>
          <w:sz w:val="24"/>
          <w:szCs w:val="24"/>
        </w:rPr>
        <w:t>亦敘也。邵引《學記》</w:t>
      </w:r>
      <w:r>
        <w:rPr>
          <w:rFonts w:hint="eastAsia"/>
          <w:sz w:val="24"/>
          <w:szCs w:val="24"/>
        </w:rPr>
        <w:t>‘</w:t>
      </w:r>
      <w:r w:rsidRPr="00394FAF">
        <w:rPr>
          <w:rFonts w:hint="eastAsia"/>
          <w:sz w:val="24"/>
          <w:szCs w:val="24"/>
        </w:rPr>
        <w:t>時教必有正業</w:t>
      </w:r>
      <w:r>
        <w:rPr>
          <w:rFonts w:hint="eastAsia"/>
          <w:sz w:val="24"/>
          <w:szCs w:val="24"/>
        </w:rPr>
        <w:t>’</w:t>
      </w:r>
      <w:r w:rsidRPr="00394FAF">
        <w:rPr>
          <w:rFonts w:hint="eastAsia"/>
          <w:sz w:val="24"/>
          <w:szCs w:val="24"/>
        </w:rPr>
        <w:t>，失之</w:t>
      </w:r>
      <w:r>
        <w:rPr>
          <w:rFonts w:hint="eastAsia"/>
          <w:sz w:val="24"/>
          <w:szCs w:val="24"/>
        </w:rPr>
        <w:t>。</w:t>
      </w:r>
      <w:r w:rsidRPr="0020024D">
        <w:rPr>
          <w:rFonts w:hint="eastAsia"/>
          <w:sz w:val="18"/>
          <w:szCs w:val="18"/>
        </w:rPr>
        <w:t>‘正業’之‘業’不得訓爲敘。</w:t>
      </w:r>
    </w:p>
    <w:p w14:paraId="6510E6E3" w14:textId="77777777" w:rsidR="003121E9" w:rsidRDefault="003121E9" w:rsidP="006F3055">
      <w:pPr>
        <w:spacing w:line="400" w:lineRule="exact"/>
        <w:ind w:firstLineChars="196" w:firstLine="551"/>
        <w:rPr>
          <w:b/>
          <w:sz w:val="28"/>
          <w:szCs w:val="28"/>
        </w:rPr>
      </w:pPr>
    </w:p>
    <w:p w14:paraId="54766D21" w14:textId="77777777" w:rsidR="003121E9" w:rsidRPr="0020024D" w:rsidRDefault="003121E9" w:rsidP="006F3055">
      <w:pPr>
        <w:spacing w:line="400" w:lineRule="exact"/>
        <w:ind w:firstLineChars="196" w:firstLine="551"/>
        <w:rPr>
          <w:b/>
          <w:sz w:val="28"/>
          <w:szCs w:val="28"/>
        </w:rPr>
      </w:pPr>
      <w:r w:rsidRPr="0020024D">
        <w:rPr>
          <w:rFonts w:hint="eastAsia"/>
          <w:b/>
          <w:sz w:val="28"/>
          <w:szCs w:val="28"/>
        </w:rPr>
        <w:t>惟基謀也</w:t>
      </w:r>
    </w:p>
    <w:p w14:paraId="5E455C95" w14:textId="77777777" w:rsidR="003121E9" w:rsidRPr="00A02260" w:rsidRDefault="003121E9" w:rsidP="006F3055">
      <w:pPr>
        <w:spacing w:line="400" w:lineRule="exact"/>
        <w:rPr>
          <w:sz w:val="18"/>
          <w:szCs w:val="18"/>
        </w:rPr>
      </w:pPr>
      <w:r w:rsidRPr="00394FAF">
        <w:rPr>
          <w:rFonts w:hint="eastAsia"/>
          <w:sz w:val="24"/>
          <w:szCs w:val="24"/>
        </w:rPr>
        <w:t>郭曰：</w:t>
      </w:r>
      <w:r>
        <w:rPr>
          <w:rFonts w:hint="eastAsia"/>
          <w:sz w:val="24"/>
          <w:szCs w:val="24"/>
        </w:rPr>
        <w:t>‘</w:t>
      </w:r>
      <w:r w:rsidRPr="00394FAF">
        <w:rPr>
          <w:rFonts w:hint="eastAsia"/>
          <w:sz w:val="24"/>
          <w:szCs w:val="24"/>
        </w:rPr>
        <w:t>《國語》曰：</w:t>
      </w:r>
      <w:r>
        <w:rPr>
          <w:rFonts w:hint="eastAsia"/>
          <w:sz w:val="24"/>
          <w:szCs w:val="24"/>
        </w:rPr>
        <w:t>“</w:t>
      </w:r>
      <w:r w:rsidRPr="00394FAF">
        <w:rPr>
          <w:rFonts w:hint="eastAsia"/>
          <w:sz w:val="24"/>
          <w:szCs w:val="24"/>
        </w:rPr>
        <w:t>詢</w:t>
      </w:r>
      <w:r>
        <w:rPr>
          <w:rFonts w:hint="eastAsia"/>
          <w:sz w:val="24"/>
          <w:szCs w:val="24"/>
        </w:rPr>
        <w:t>于</w:t>
      </w:r>
      <w:r w:rsidRPr="00394FAF">
        <w:rPr>
          <w:rFonts w:hint="eastAsia"/>
          <w:sz w:val="24"/>
          <w:szCs w:val="24"/>
        </w:rPr>
        <w:t>八虞，咨</w:t>
      </w:r>
      <w:r>
        <w:rPr>
          <w:rFonts w:hint="eastAsia"/>
          <w:sz w:val="24"/>
          <w:szCs w:val="24"/>
        </w:rPr>
        <w:t>于二虢，度于閎夭，謀于南宫，諏于蔡原，訪于</w:t>
      </w:r>
      <w:r w:rsidRPr="00394FAF">
        <w:rPr>
          <w:rFonts w:hint="eastAsia"/>
          <w:sz w:val="24"/>
          <w:szCs w:val="24"/>
        </w:rPr>
        <w:t>辛尹。</w:t>
      </w:r>
      <w:r>
        <w:rPr>
          <w:rFonts w:hint="eastAsia"/>
          <w:sz w:val="24"/>
          <w:szCs w:val="24"/>
        </w:rPr>
        <w:t>”</w:t>
      </w:r>
      <w:r w:rsidRPr="00394FAF">
        <w:rPr>
          <w:rFonts w:hint="eastAsia"/>
          <w:sz w:val="24"/>
          <w:szCs w:val="24"/>
        </w:rPr>
        <w:t>通謂謀議耳，如肇，所未詳</w:t>
      </w:r>
      <w:r>
        <w:rPr>
          <w:rFonts w:hint="eastAsia"/>
          <w:sz w:val="24"/>
          <w:szCs w:val="24"/>
        </w:rPr>
        <w:t>。</w:t>
      </w:r>
      <w:r w:rsidRPr="00C63869">
        <w:rPr>
          <w:rFonts w:hint="eastAsia"/>
          <w:sz w:val="18"/>
          <w:szCs w:val="18"/>
        </w:rPr>
        <w:t>邵曰：</w:t>
      </w:r>
      <w:r>
        <w:rPr>
          <w:rFonts w:hint="eastAsia"/>
          <w:sz w:val="18"/>
          <w:szCs w:val="18"/>
        </w:rPr>
        <w:t>‘</w:t>
      </w:r>
      <w:r w:rsidRPr="00C63869">
        <w:rPr>
          <w:rFonts w:hint="eastAsia"/>
          <w:sz w:val="18"/>
          <w:szCs w:val="18"/>
        </w:rPr>
        <w:t>如通作茹</w:t>
      </w:r>
      <w:r>
        <w:rPr>
          <w:rFonts w:hint="eastAsia"/>
          <w:sz w:val="18"/>
          <w:szCs w:val="18"/>
        </w:rPr>
        <w:t>。</w:t>
      </w:r>
      <w:r w:rsidRPr="00C63869">
        <w:rPr>
          <w:rFonts w:hint="eastAsia"/>
          <w:sz w:val="18"/>
          <w:szCs w:val="18"/>
        </w:rPr>
        <w:t>《周頌·臣工》云</w:t>
      </w:r>
      <w:r>
        <w:rPr>
          <w:rFonts w:hint="eastAsia"/>
          <w:sz w:val="18"/>
          <w:szCs w:val="18"/>
        </w:rPr>
        <w:t>：“來咨來茹。”</w:t>
      </w:r>
      <w:r w:rsidRPr="00C63869">
        <w:rPr>
          <w:rFonts w:hint="eastAsia"/>
          <w:sz w:val="18"/>
          <w:szCs w:val="18"/>
        </w:rPr>
        <w:t>《邶風·柏舟》云</w:t>
      </w:r>
      <w:r>
        <w:rPr>
          <w:rFonts w:hint="eastAsia"/>
          <w:sz w:val="18"/>
          <w:szCs w:val="18"/>
        </w:rPr>
        <w:t>：“不可以茹。”鄭箋俱云：“</w:t>
      </w:r>
      <w:r w:rsidRPr="00C63869">
        <w:rPr>
          <w:rFonts w:hint="eastAsia"/>
          <w:sz w:val="18"/>
          <w:szCs w:val="18"/>
        </w:rPr>
        <w:t>茹，度也。</w:t>
      </w:r>
      <w:r>
        <w:rPr>
          <w:rFonts w:hint="eastAsia"/>
          <w:sz w:val="18"/>
          <w:szCs w:val="18"/>
        </w:rPr>
        <w:t>”“</w:t>
      </w:r>
      <w:r w:rsidRPr="00C63869">
        <w:rPr>
          <w:rFonts w:hint="eastAsia"/>
          <w:sz w:val="18"/>
          <w:szCs w:val="18"/>
        </w:rPr>
        <w:t>度</w:t>
      </w:r>
      <w:r>
        <w:rPr>
          <w:rFonts w:hint="eastAsia"/>
          <w:sz w:val="18"/>
          <w:szCs w:val="18"/>
        </w:rPr>
        <w:t>”即爲謀，故《釋言》又云：“</w:t>
      </w:r>
      <w:r w:rsidRPr="00C63869">
        <w:rPr>
          <w:rFonts w:hint="eastAsia"/>
          <w:sz w:val="18"/>
          <w:szCs w:val="18"/>
        </w:rPr>
        <w:t>茹，度也。</w:t>
      </w:r>
      <w:r>
        <w:rPr>
          <w:rFonts w:hint="eastAsia"/>
          <w:sz w:val="18"/>
          <w:szCs w:val="18"/>
        </w:rPr>
        <w:t>”</w:t>
      </w:r>
      <w:r w:rsidRPr="00C63869">
        <w:rPr>
          <w:rFonts w:hint="eastAsia"/>
          <w:sz w:val="18"/>
          <w:szCs w:val="18"/>
        </w:rPr>
        <w:t>《大雅·</w:t>
      </w:r>
      <w:r w:rsidRPr="00C63869">
        <w:rPr>
          <w:sz w:val="18"/>
          <w:szCs w:val="18"/>
        </w:rPr>
        <w:t xml:space="preserve"> </w:t>
      </w:r>
      <w:r w:rsidRPr="00C63869">
        <w:rPr>
          <w:rFonts w:hint="eastAsia"/>
          <w:sz w:val="18"/>
          <w:szCs w:val="18"/>
        </w:rPr>
        <w:t>江漢》云：</w:t>
      </w:r>
      <w:r>
        <w:rPr>
          <w:rFonts w:hint="eastAsia"/>
          <w:sz w:val="18"/>
          <w:szCs w:val="18"/>
        </w:rPr>
        <w:t>“肇敏戎功。”毛傳：“</w:t>
      </w:r>
      <w:r w:rsidRPr="00C63869">
        <w:rPr>
          <w:rFonts w:hint="eastAsia"/>
          <w:sz w:val="18"/>
          <w:szCs w:val="18"/>
        </w:rPr>
        <w:t>肇，謀也。</w:t>
      </w:r>
      <w:r>
        <w:rPr>
          <w:rFonts w:hint="eastAsia"/>
          <w:sz w:val="18"/>
          <w:szCs w:val="18"/>
        </w:rPr>
        <w:t>”’</w:t>
      </w:r>
      <w:r w:rsidRPr="00394FAF">
        <w:rPr>
          <w:rFonts w:hint="eastAsia"/>
          <w:sz w:val="24"/>
          <w:szCs w:val="24"/>
        </w:rPr>
        <w:t>餘皆見《詩》。</w:t>
      </w:r>
      <w:r>
        <w:rPr>
          <w:rFonts w:hint="eastAsia"/>
          <w:sz w:val="24"/>
          <w:szCs w:val="24"/>
        </w:rPr>
        <w:t>’</w:t>
      </w:r>
      <w:r w:rsidRPr="00394FAF">
        <w:rPr>
          <w:rFonts w:hint="eastAsia"/>
          <w:sz w:val="24"/>
          <w:szCs w:val="24"/>
        </w:rPr>
        <w:t>引之謹案：郭言</w:t>
      </w:r>
      <w:r>
        <w:rPr>
          <w:rFonts w:hint="eastAsia"/>
          <w:sz w:val="24"/>
          <w:szCs w:val="24"/>
        </w:rPr>
        <w:t>‘</w:t>
      </w:r>
      <w:r w:rsidRPr="00394FAF">
        <w:rPr>
          <w:rFonts w:hint="eastAsia"/>
          <w:sz w:val="24"/>
          <w:szCs w:val="24"/>
        </w:rPr>
        <w:t>餘皆見《詩》</w:t>
      </w:r>
      <w:r>
        <w:rPr>
          <w:rFonts w:hint="eastAsia"/>
          <w:sz w:val="24"/>
          <w:szCs w:val="24"/>
        </w:rPr>
        <w:t>’</w:t>
      </w:r>
      <w:r w:rsidRPr="00394FAF">
        <w:rPr>
          <w:rFonts w:hint="eastAsia"/>
          <w:sz w:val="24"/>
          <w:szCs w:val="24"/>
        </w:rPr>
        <w:t>，</w:t>
      </w:r>
      <w:r w:rsidRPr="00B0512F">
        <w:rPr>
          <w:rFonts w:hint="eastAsia"/>
          <w:sz w:val="24"/>
          <w:szCs w:val="24"/>
        </w:rPr>
        <w:t>則‘惟’</w:t>
      </w:r>
      <w:r>
        <w:rPr>
          <w:rFonts w:hint="eastAsia"/>
          <w:sz w:val="24"/>
          <w:szCs w:val="24"/>
        </w:rPr>
        <w:t>、</w:t>
      </w:r>
      <w:r w:rsidRPr="00B0512F">
        <w:rPr>
          <w:rFonts w:hint="eastAsia"/>
          <w:sz w:val="24"/>
          <w:szCs w:val="24"/>
        </w:rPr>
        <w:t>‘基’亦見《詩》也</w:t>
      </w:r>
      <w:r w:rsidRPr="00394FAF">
        <w:rPr>
          <w:rFonts w:hint="eastAsia"/>
          <w:sz w:val="24"/>
          <w:szCs w:val="24"/>
        </w:rPr>
        <w:t>。今案</w:t>
      </w:r>
      <w:r>
        <w:rPr>
          <w:rFonts w:hint="eastAsia"/>
          <w:sz w:val="24"/>
          <w:szCs w:val="24"/>
        </w:rPr>
        <w:t>：</w:t>
      </w:r>
      <w:r w:rsidRPr="00394FAF">
        <w:rPr>
          <w:rFonts w:hint="eastAsia"/>
          <w:sz w:val="24"/>
          <w:szCs w:val="24"/>
        </w:rPr>
        <w:t>《大雅·</w:t>
      </w:r>
      <w:r w:rsidRPr="00394FAF">
        <w:rPr>
          <w:sz w:val="24"/>
          <w:szCs w:val="24"/>
        </w:rPr>
        <w:t xml:space="preserve"> </w:t>
      </w:r>
      <w:r w:rsidRPr="00394FAF">
        <w:rPr>
          <w:rFonts w:hint="eastAsia"/>
          <w:sz w:val="24"/>
          <w:szCs w:val="24"/>
        </w:rPr>
        <w:t>生民篇》</w:t>
      </w:r>
      <w:r>
        <w:rPr>
          <w:rFonts w:hint="eastAsia"/>
          <w:sz w:val="24"/>
          <w:szCs w:val="24"/>
        </w:rPr>
        <w:t>‘</w:t>
      </w:r>
      <w:r w:rsidRPr="00394FAF">
        <w:rPr>
          <w:rFonts w:hint="eastAsia"/>
          <w:sz w:val="24"/>
          <w:szCs w:val="24"/>
        </w:rPr>
        <w:t>載謀載惟</w:t>
      </w:r>
      <w:r>
        <w:rPr>
          <w:rFonts w:hint="eastAsia"/>
          <w:sz w:val="24"/>
          <w:szCs w:val="24"/>
        </w:rPr>
        <w:t>’</w:t>
      </w:r>
      <w:r w:rsidRPr="00394FAF">
        <w:rPr>
          <w:rFonts w:hint="eastAsia"/>
          <w:sz w:val="24"/>
          <w:szCs w:val="24"/>
        </w:rPr>
        <w:t>，鄭箋曰：</w:t>
      </w:r>
      <w:r>
        <w:rPr>
          <w:rFonts w:hint="eastAsia"/>
          <w:sz w:val="24"/>
          <w:szCs w:val="24"/>
        </w:rPr>
        <w:t>‘惟，思也。’‘</w:t>
      </w:r>
      <w:r w:rsidRPr="00394FAF">
        <w:rPr>
          <w:rFonts w:hint="eastAsia"/>
          <w:sz w:val="24"/>
          <w:szCs w:val="24"/>
        </w:rPr>
        <w:t>思</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謀</w:t>
      </w:r>
      <w:r>
        <w:rPr>
          <w:rFonts w:hint="eastAsia"/>
          <w:sz w:val="24"/>
          <w:szCs w:val="24"/>
        </w:rPr>
        <w:t>’</w:t>
      </w:r>
      <w:r w:rsidRPr="00394FAF">
        <w:rPr>
          <w:rFonts w:hint="eastAsia"/>
          <w:sz w:val="24"/>
          <w:szCs w:val="24"/>
        </w:rPr>
        <w:t>義相成，則</w:t>
      </w:r>
      <w:r>
        <w:rPr>
          <w:rFonts w:hint="eastAsia"/>
          <w:sz w:val="24"/>
          <w:szCs w:val="24"/>
        </w:rPr>
        <w:t>‘</w:t>
      </w:r>
      <w:r w:rsidRPr="00394FAF">
        <w:rPr>
          <w:rFonts w:hint="eastAsia"/>
          <w:sz w:val="24"/>
          <w:szCs w:val="24"/>
        </w:rPr>
        <w:t>惟</w:t>
      </w:r>
      <w:r>
        <w:rPr>
          <w:rFonts w:hint="eastAsia"/>
          <w:sz w:val="24"/>
          <w:szCs w:val="24"/>
        </w:rPr>
        <w:t>’</w:t>
      </w:r>
      <w:r w:rsidRPr="00394FAF">
        <w:rPr>
          <w:rFonts w:hint="eastAsia"/>
          <w:sz w:val="24"/>
          <w:szCs w:val="24"/>
        </w:rPr>
        <w:t>亦謀也。蓋三家《詩》有訓</w:t>
      </w:r>
      <w:r>
        <w:rPr>
          <w:rFonts w:hint="eastAsia"/>
          <w:sz w:val="24"/>
          <w:szCs w:val="24"/>
        </w:rPr>
        <w:t>‘</w:t>
      </w:r>
      <w:r w:rsidRPr="00394FAF">
        <w:rPr>
          <w:rFonts w:hint="eastAsia"/>
          <w:sz w:val="24"/>
          <w:szCs w:val="24"/>
        </w:rPr>
        <w:t>惟</w:t>
      </w:r>
      <w:r>
        <w:rPr>
          <w:rFonts w:hint="eastAsia"/>
          <w:sz w:val="24"/>
          <w:szCs w:val="24"/>
        </w:rPr>
        <w:t>’爲謀者，故郭云‘</w:t>
      </w:r>
      <w:r w:rsidRPr="00394FAF">
        <w:rPr>
          <w:rFonts w:hint="eastAsia"/>
          <w:sz w:val="24"/>
          <w:szCs w:val="24"/>
        </w:rPr>
        <w:t>見《詩》</w:t>
      </w:r>
      <w:r>
        <w:rPr>
          <w:rFonts w:hint="eastAsia"/>
          <w:sz w:val="24"/>
          <w:szCs w:val="24"/>
        </w:rPr>
        <w:t>’</w:t>
      </w:r>
      <w:r w:rsidRPr="00394FAF">
        <w:rPr>
          <w:rFonts w:hint="eastAsia"/>
          <w:sz w:val="24"/>
          <w:szCs w:val="24"/>
        </w:rPr>
        <w:t>。褚少孫《續史記三王世家》曰：</w:t>
      </w:r>
      <w:r>
        <w:rPr>
          <w:rFonts w:hint="eastAsia"/>
          <w:sz w:val="24"/>
          <w:szCs w:val="24"/>
        </w:rPr>
        <w:t>‘</w:t>
      </w:r>
      <w:r w:rsidRPr="00394FAF">
        <w:rPr>
          <w:rFonts w:hint="eastAsia"/>
          <w:sz w:val="24"/>
          <w:szCs w:val="24"/>
        </w:rPr>
        <w:t>維者，度也。</w:t>
      </w:r>
      <w:r>
        <w:rPr>
          <w:rFonts w:hint="eastAsia"/>
          <w:sz w:val="24"/>
          <w:szCs w:val="24"/>
        </w:rPr>
        <w:t>’‘</w:t>
      </w:r>
      <w:r w:rsidRPr="00394FAF">
        <w:rPr>
          <w:rFonts w:hint="eastAsia"/>
          <w:sz w:val="24"/>
          <w:szCs w:val="24"/>
        </w:rPr>
        <w:t>惟</w:t>
      </w:r>
      <w:r>
        <w:rPr>
          <w:rFonts w:hint="eastAsia"/>
          <w:sz w:val="24"/>
          <w:szCs w:val="24"/>
        </w:rPr>
        <w:t>’、‘</w:t>
      </w:r>
      <w:r w:rsidRPr="00394FAF">
        <w:rPr>
          <w:rFonts w:hint="eastAsia"/>
          <w:sz w:val="24"/>
          <w:szCs w:val="24"/>
        </w:rPr>
        <w:t>維</w:t>
      </w:r>
      <w:r>
        <w:rPr>
          <w:rFonts w:hint="eastAsia"/>
          <w:sz w:val="24"/>
          <w:szCs w:val="24"/>
        </w:rPr>
        <w:t>’</w:t>
      </w:r>
      <w:r w:rsidRPr="00394FAF">
        <w:rPr>
          <w:rFonts w:hint="eastAsia"/>
          <w:sz w:val="24"/>
          <w:szCs w:val="24"/>
        </w:rPr>
        <w:t>古字通。</w:t>
      </w:r>
      <w:r>
        <w:rPr>
          <w:rFonts w:hint="eastAsia"/>
          <w:sz w:val="24"/>
          <w:szCs w:val="24"/>
        </w:rPr>
        <w:t>‘</w:t>
      </w:r>
      <w:r w:rsidRPr="00394FAF">
        <w:rPr>
          <w:rFonts w:hint="eastAsia"/>
          <w:sz w:val="24"/>
          <w:szCs w:val="24"/>
        </w:rPr>
        <w:t>度</w:t>
      </w:r>
      <w:r>
        <w:rPr>
          <w:rFonts w:hint="eastAsia"/>
          <w:sz w:val="24"/>
          <w:szCs w:val="24"/>
        </w:rPr>
        <w:t>’</w:t>
      </w:r>
      <w:r w:rsidRPr="00394FAF">
        <w:rPr>
          <w:rFonts w:hint="eastAsia"/>
          <w:sz w:val="24"/>
          <w:szCs w:val="24"/>
        </w:rPr>
        <w:t>亦謀也，</w:t>
      </w:r>
      <w:r>
        <w:rPr>
          <w:rFonts w:hint="eastAsia"/>
          <w:sz w:val="24"/>
          <w:szCs w:val="24"/>
        </w:rPr>
        <w:t>‘</w:t>
      </w:r>
      <w:r w:rsidRPr="00394FAF">
        <w:rPr>
          <w:rFonts w:hint="eastAsia"/>
          <w:sz w:val="24"/>
          <w:szCs w:val="24"/>
        </w:rPr>
        <w:t>載謀載惟</w:t>
      </w:r>
      <w:r>
        <w:rPr>
          <w:rFonts w:hint="eastAsia"/>
          <w:sz w:val="24"/>
          <w:szCs w:val="24"/>
        </w:rPr>
        <w:t>’</w:t>
      </w:r>
      <w:r w:rsidRPr="00394FAF">
        <w:rPr>
          <w:rFonts w:hint="eastAsia"/>
          <w:sz w:val="24"/>
          <w:szCs w:val="24"/>
        </w:rPr>
        <w:t>猶言</w:t>
      </w:r>
      <w:r>
        <w:rPr>
          <w:rFonts w:hint="eastAsia"/>
          <w:sz w:val="24"/>
          <w:szCs w:val="24"/>
        </w:rPr>
        <w:t>‘</w:t>
      </w:r>
      <w:r w:rsidRPr="00394FAF">
        <w:rPr>
          <w:rFonts w:hint="eastAsia"/>
          <w:sz w:val="24"/>
          <w:szCs w:val="24"/>
        </w:rPr>
        <w:t>是究是圖</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弗慮弗圖</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爰究爰度</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來咨來茹</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周爰咨諏</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周爰咨謀</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周爰咨度</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周爰咨詢</w:t>
      </w:r>
      <w:r>
        <w:rPr>
          <w:rFonts w:hint="eastAsia"/>
          <w:sz w:val="24"/>
          <w:szCs w:val="24"/>
        </w:rPr>
        <w:t>’</w:t>
      </w:r>
      <w:r w:rsidRPr="00394FAF">
        <w:rPr>
          <w:rFonts w:hint="eastAsia"/>
          <w:sz w:val="24"/>
          <w:szCs w:val="24"/>
        </w:rPr>
        <w:t>，皆古人複語也。《爾雅》</w:t>
      </w:r>
      <w:r>
        <w:rPr>
          <w:rFonts w:hint="eastAsia"/>
          <w:sz w:val="24"/>
          <w:szCs w:val="24"/>
        </w:rPr>
        <w:t>‘</w:t>
      </w:r>
      <w:r w:rsidRPr="00394FAF">
        <w:rPr>
          <w:rFonts w:hint="eastAsia"/>
          <w:sz w:val="24"/>
          <w:szCs w:val="24"/>
        </w:rPr>
        <w:t>惟</w:t>
      </w:r>
      <w:r>
        <w:rPr>
          <w:rFonts w:hint="eastAsia"/>
          <w:sz w:val="24"/>
          <w:szCs w:val="24"/>
        </w:rPr>
        <w:t>’、‘</w:t>
      </w:r>
      <w:r w:rsidRPr="00394FAF">
        <w:rPr>
          <w:rFonts w:hint="eastAsia"/>
          <w:sz w:val="24"/>
          <w:szCs w:val="24"/>
        </w:rPr>
        <w:t>圖</w:t>
      </w:r>
      <w:r>
        <w:rPr>
          <w:rFonts w:hint="eastAsia"/>
          <w:sz w:val="24"/>
          <w:szCs w:val="24"/>
        </w:rPr>
        <w:t>’、‘</w:t>
      </w:r>
      <w:r w:rsidRPr="00394FAF">
        <w:rPr>
          <w:rFonts w:hint="eastAsia"/>
          <w:sz w:val="24"/>
          <w:szCs w:val="24"/>
        </w:rPr>
        <w:t>詢</w:t>
      </w:r>
      <w:r>
        <w:rPr>
          <w:rFonts w:hint="eastAsia"/>
          <w:sz w:val="24"/>
          <w:szCs w:val="24"/>
        </w:rPr>
        <w:t>’、‘</w:t>
      </w:r>
      <w:r w:rsidRPr="00394FAF">
        <w:rPr>
          <w:rFonts w:hint="eastAsia"/>
          <w:sz w:val="24"/>
          <w:szCs w:val="24"/>
        </w:rPr>
        <w:t>度</w:t>
      </w:r>
      <w:r>
        <w:rPr>
          <w:rFonts w:hint="eastAsia"/>
          <w:sz w:val="24"/>
          <w:szCs w:val="24"/>
        </w:rPr>
        <w:t>’、‘</w:t>
      </w:r>
      <w:r w:rsidRPr="00394FAF">
        <w:rPr>
          <w:rFonts w:hint="eastAsia"/>
          <w:sz w:val="24"/>
          <w:szCs w:val="24"/>
        </w:rPr>
        <w:t>咨</w:t>
      </w:r>
      <w:r>
        <w:rPr>
          <w:rFonts w:hint="eastAsia"/>
          <w:sz w:val="24"/>
          <w:szCs w:val="24"/>
        </w:rPr>
        <w:t>’、‘</w:t>
      </w:r>
      <w:r w:rsidRPr="00394FAF">
        <w:rPr>
          <w:rFonts w:hint="eastAsia"/>
          <w:sz w:val="24"/>
          <w:szCs w:val="24"/>
        </w:rPr>
        <w:t>諏</w:t>
      </w:r>
      <w:r>
        <w:rPr>
          <w:rFonts w:hint="eastAsia"/>
          <w:sz w:val="24"/>
          <w:szCs w:val="24"/>
        </w:rPr>
        <w:t>’、‘</w:t>
      </w:r>
      <w:r w:rsidRPr="00394FAF">
        <w:rPr>
          <w:rFonts w:hint="eastAsia"/>
          <w:sz w:val="24"/>
          <w:szCs w:val="24"/>
        </w:rPr>
        <w:t>究</w:t>
      </w:r>
      <w:r>
        <w:rPr>
          <w:rFonts w:hint="eastAsia"/>
          <w:sz w:val="24"/>
          <w:szCs w:val="24"/>
        </w:rPr>
        <w:t>’、‘</w:t>
      </w:r>
      <w:r w:rsidRPr="00394FAF">
        <w:rPr>
          <w:rFonts w:hint="eastAsia"/>
          <w:sz w:val="24"/>
          <w:szCs w:val="24"/>
        </w:rPr>
        <w:t>茹</w:t>
      </w:r>
      <w:r>
        <w:rPr>
          <w:rFonts w:hint="eastAsia"/>
          <w:sz w:val="24"/>
          <w:szCs w:val="24"/>
        </w:rPr>
        <w:t>’、‘</w:t>
      </w:r>
      <w:r w:rsidRPr="00394FAF">
        <w:rPr>
          <w:rFonts w:hint="eastAsia"/>
          <w:sz w:val="24"/>
          <w:szCs w:val="24"/>
        </w:rPr>
        <w:t>慮</w:t>
      </w:r>
      <w:r>
        <w:rPr>
          <w:rFonts w:hint="eastAsia"/>
          <w:sz w:val="24"/>
          <w:szCs w:val="24"/>
        </w:rPr>
        <w:t>’</w:t>
      </w:r>
      <w:r w:rsidRPr="00394FAF">
        <w:rPr>
          <w:rFonts w:hint="eastAsia"/>
          <w:sz w:val="24"/>
          <w:szCs w:val="24"/>
        </w:rPr>
        <w:t>皆訓爲謀，則其義皆通矣。《康誥》曰：</w:t>
      </w:r>
      <w:r>
        <w:rPr>
          <w:rFonts w:hint="eastAsia"/>
          <w:sz w:val="24"/>
          <w:szCs w:val="24"/>
        </w:rPr>
        <w:t>‘</w:t>
      </w:r>
      <w:r w:rsidRPr="00394FAF">
        <w:rPr>
          <w:rFonts w:hint="eastAsia"/>
          <w:sz w:val="24"/>
          <w:szCs w:val="24"/>
        </w:rPr>
        <w:t>周公初基作新大邑</w:t>
      </w:r>
      <w:r>
        <w:rPr>
          <w:rFonts w:hint="eastAsia"/>
          <w:sz w:val="24"/>
          <w:szCs w:val="24"/>
        </w:rPr>
        <w:t>于</w:t>
      </w:r>
      <w:r w:rsidRPr="00394FAF">
        <w:rPr>
          <w:rFonts w:hint="eastAsia"/>
          <w:sz w:val="24"/>
          <w:szCs w:val="24"/>
        </w:rPr>
        <w:t>東國雒</w:t>
      </w:r>
      <w:r>
        <w:rPr>
          <w:rFonts w:hint="eastAsia"/>
          <w:sz w:val="24"/>
          <w:szCs w:val="24"/>
        </w:rPr>
        <w:t>’</w:t>
      </w:r>
      <w:r w:rsidRPr="00394FAF">
        <w:rPr>
          <w:rFonts w:hint="eastAsia"/>
          <w:sz w:val="24"/>
          <w:szCs w:val="24"/>
        </w:rPr>
        <w:t>十二字連讀。鄭注以</w:t>
      </w:r>
      <w:r>
        <w:rPr>
          <w:rFonts w:hint="eastAsia"/>
          <w:sz w:val="24"/>
          <w:szCs w:val="24"/>
        </w:rPr>
        <w:t>‘</w:t>
      </w:r>
      <w:r w:rsidRPr="00394FAF">
        <w:rPr>
          <w:rFonts w:hint="eastAsia"/>
          <w:sz w:val="24"/>
          <w:szCs w:val="24"/>
        </w:rPr>
        <w:t>基</w:t>
      </w:r>
      <w:r>
        <w:rPr>
          <w:rFonts w:hint="eastAsia"/>
          <w:sz w:val="24"/>
          <w:szCs w:val="24"/>
        </w:rPr>
        <w:t>’</w:t>
      </w:r>
      <w:r w:rsidRPr="00394FAF">
        <w:rPr>
          <w:rFonts w:hint="eastAsia"/>
          <w:sz w:val="24"/>
          <w:szCs w:val="24"/>
        </w:rPr>
        <w:t>爲謀</w:t>
      </w:r>
      <w:r>
        <w:rPr>
          <w:rFonts w:hint="eastAsia"/>
          <w:sz w:val="24"/>
          <w:szCs w:val="24"/>
        </w:rPr>
        <w:t>。</w:t>
      </w:r>
      <w:r w:rsidRPr="00B0512F">
        <w:rPr>
          <w:rFonts w:hint="eastAsia"/>
          <w:sz w:val="18"/>
          <w:szCs w:val="18"/>
        </w:rPr>
        <w:t>見《康誥》正義</w:t>
      </w:r>
      <w:r>
        <w:rPr>
          <w:rFonts w:hint="eastAsia"/>
          <w:sz w:val="18"/>
          <w:szCs w:val="18"/>
        </w:rPr>
        <w:t>。</w:t>
      </w:r>
      <w:r w:rsidRPr="00B0512F">
        <w:rPr>
          <w:rFonts w:hint="eastAsia"/>
          <w:sz w:val="18"/>
          <w:szCs w:val="18"/>
        </w:rPr>
        <w:t>某氏傳以</w:t>
      </w:r>
      <w:r>
        <w:rPr>
          <w:rFonts w:hint="eastAsia"/>
          <w:sz w:val="18"/>
          <w:szCs w:val="18"/>
        </w:rPr>
        <w:t>‘</w:t>
      </w:r>
      <w:r w:rsidRPr="00B0512F">
        <w:rPr>
          <w:rFonts w:hint="eastAsia"/>
          <w:sz w:val="18"/>
          <w:szCs w:val="18"/>
        </w:rPr>
        <w:t>初基</w:t>
      </w:r>
      <w:r>
        <w:rPr>
          <w:rFonts w:hint="eastAsia"/>
          <w:sz w:val="18"/>
          <w:szCs w:val="18"/>
        </w:rPr>
        <w:t>’</w:t>
      </w:r>
      <w:r w:rsidRPr="00B0512F">
        <w:rPr>
          <w:rFonts w:hint="eastAsia"/>
          <w:sz w:val="18"/>
          <w:szCs w:val="18"/>
        </w:rPr>
        <w:t>爲</w:t>
      </w:r>
      <w:r>
        <w:rPr>
          <w:rFonts w:hint="eastAsia"/>
          <w:sz w:val="18"/>
          <w:szCs w:val="18"/>
        </w:rPr>
        <w:t>‘</w:t>
      </w:r>
      <w:r w:rsidRPr="00B0512F">
        <w:rPr>
          <w:rFonts w:hint="eastAsia"/>
          <w:sz w:val="18"/>
          <w:szCs w:val="18"/>
        </w:rPr>
        <w:t>初造基</w:t>
      </w:r>
      <w:r>
        <w:rPr>
          <w:rFonts w:hint="eastAsia"/>
          <w:sz w:val="18"/>
          <w:szCs w:val="18"/>
        </w:rPr>
        <w:t>’</w:t>
      </w:r>
      <w:r w:rsidRPr="00B0512F">
        <w:rPr>
          <w:rFonts w:hint="eastAsia"/>
          <w:sz w:val="18"/>
          <w:szCs w:val="18"/>
        </w:rPr>
        <w:t>，於</w:t>
      </w:r>
      <w:r>
        <w:rPr>
          <w:rFonts w:hint="eastAsia"/>
          <w:sz w:val="18"/>
          <w:szCs w:val="18"/>
        </w:rPr>
        <w:t>‘</w:t>
      </w:r>
      <w:r w:rsidRPr="00B0512F">
        <w:rPr>
          <w:rFonts w:hint="eastAsia"/>
          <w:sz w:val="18"/>
          <w:szCs w:val="18"/>
        </w:rPr>
        <w:t>基</w:t>
      </w:r>
      <w:r>
        <w:rPr>
          <w:rFonts w:hint="eastAsia"/>
          <w:sz w:val="18"/>
          <w:szCs w:val="18"/>
        </w:rPr>
        <w:t>’</w:t>
      </w:r>
      <w:r w:rsidRPr="00B0512F">
        <w:rPr>
          <w:rFonts w:hint="eastAsia"/>
          <w:sz w:val="18"/>
          <w:szCs w:val="18"/>
        </w:rPr>
        <w:t>上加</w:t>
      </w:r>
      <w:r>
        <w:rPr>
          <w:rFonts w:hint="eastAsia"/>
          <w:sz w:val="18"/>
          <w:szCs w:val="18"/>
        </w:rPr>
        <w:t>‘</w:t>
      </w:r>
      <w:r w:rsidRPr="00B0512F">
        <w:rPr>
          <w:rFonts w:hint="eastAsia"/>
          <w:sz w:val="18"/>
          <w:szCs w:val="18"/>
        </w:rPr>
        <w:t>造</w:t>
      </w:r>
      <w:r>
        <w:rPr>
          <w:rFonts w:hint="eastAsia"/>
          <w:sz w:val="18"/>
          <w:szCs w:val="18"/>
        </w:rPr>
        <w:t>’</w:t>
      </w:r>
      <w:r w:rsidRPr="00B0512F">
        <w:rPr>
          <w:rFonts w:hint="eastAsia"/>
          <w:sz w:val="18"/>
          <w:szCs w:val="18"/>
        </w:rPr>
        <w:t>字以釋之，非是。</w:t>
      </w:r>
      <w:r w:rsidRPr="00394FAF">
        <w:rPr>
          <w:rFonts w:hint="eastAsia"/>
          <w:sz w:val="24"/>
          <w:szCs w:val="24"/>
        </w:rPr>
        <w:t>《孔子</w:t>
      </w:r>
      <w:r>
        <w:rPr>
          <w:rFonts w:hint="eastAsia"/>
          <w:sz w:val="24"/>
          <w:szCs w:val="24"/>
        </w:rPr>
        <w:t>閒</w:t>
      </w:r>
      <w:r w:rsidRPr="00394FAF">
        <w:rPr>
          <w:rFonts w:hint="eastAsia"/>
          <w:sz w:val="24"/>
          <w:szCs w:val="24"/>
        </w:rPr>
        <w:t>居》引《詩》</w:t>
      </w:r>
      <w:r>
        <w:rPr>
          <w:rFonts w:hint="eastAsia"/>
          <w:sz w:val="24"/>
          <w:szCs w:val="24"/>
        </w:rPr>
        <w:t>‘</w:t>
      </w:r>
      <w:r w:rsidRPr="00394FAF">
        <w:rPr>
          <w:rFonts w:hint="eastAsia"/>
          <w:sz w:val="24"/>
          <w:szCs w:val="24"/>
        </w:rPr>
        <w:t>夙夜其命宥密</w:t>
      </w:r>
      <w:r>
        <w:rPr>
          <w:rFonts w:hint="eastAsia"/>
          <w:sz w:val="24"/>
          <w:szCs w:val="24"/>
        </w:rPr>
        <w:t>’</w:t>
      </w:r>
      <w:r w:rsidRPr="00394FAF">
        <w:rPr>
          <w:rFonts w:hint="eastAsia"/>
          <w:sz w:val="24"/>
          <w:szCs w:val="24"/>
        </w:rPr>
        <w:t>，鄭注曰：</w:t>
      </w:r>
      <w:r>
        <w:rPr>
          <w:rFonts w:hint="eastAsia"/>
          <w:sz w:val="24"/>
          <w:szCs w:val="24"/>
        </w:rPr>
        <w:t>‘</w:t>
      </w:r>
      <w:r w:rsidRPr="00394FAF">
        <w:rPr>
          <w:rFonts w:hint="eastAsia"/>
          <w:sz w:val="24"/>
          <w:szCs w:val="24"/>
        </w:rPr>
        <w:t>《詩》讀</w:t>
      </w:r>
      <w:r>
        <w:rPr>
          <w:rFonts w:hint="eastAsia"/>
          <w:sz w:val="24"/>
          <w:szCs w:val="24"/>
        </w:rPr>
        <w:t>“</w:t>
      </w:r>
      <w:r w:rsidRPr="00394FAF">
        <w:rPr>
          <w:rFonts w:hint="eastAsia"/>
          <w:sz w:val="24"/>
          <w:szCs w:val="24"/>
        </w:rPr>
        <w:t>其</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基</w:t>
      </w:r>
      <w:r>
        <w:rPr>
          <w:rFonts w:hint="eastAsia"/>
          <w:sz w:val="24"/>
          <w:szCs w:val="24"/>
        </w:rPr>
        <w:t>”</w:t>
      </w:r>
      <w:r w:rsidRPr="00394FAF">
        <w:rPr>
          <w:rFonts w:hint="eastAsia"/>
          <w:sz w:val="24"/>
          <w:szCs w:val="24"/>
        </w:rPr>
        <w:t>，基，謀也，密，静也，言君夙夜謀爲政教以安民。</w:t>
      </w:r>
      <w:r>
        <w:rPr>
          <w:rFonts w:hint="eastAsia"/>
          <w:sz w:val="24"/>
          <w:szCs w:val="24"/>
        </w:rPr>
        <w:t>’</w:t>
      </w:r>
      <w:r w:rsidRPr="00394FAF">
        <w:rPr>
          <w:rFonts w:hint="eastAsia"/>
          <w:sz w:val="24"/>
          <w:szCs w:val="24"/>
        </w:rPr>
        <w:t>鄭訓</w:t>
      </w:r>
      <w:r>
        <w:rPr>
          <w:rFonts w:hint="eastAsia"/>
          <w:sz w:val="24"/>
          <w:szCs w:val="24"/>
        </w:rPr>
        <w:t>‘</w:t>
      </w:r>
      <w:r w:rsidRPr="00394FAF">
        <w:rPr>
          <w:rFonts w:hint="eastAsia"/>
          <w:sz w:val="24"/>
          <w:szCs w:val="24"/>
        </w:rPr>
        <w:t>基</w:t>
      </w:r>
      <w:r>
        <w:rPr>
          <w:rFonts w:hint="eastAsia"/>
          <w:sz w:val="24"/>
          <w:szCs w:val="24"/>
        </w:rPr>
        <w:t>’</w:t>
      </w:r>
      <w:r w:rsidRPr="00394FAF">
        <w:rPr>
          <w:rFonts w:hint="eastAsia"/>
          <w:sz w:val="24"/>
          <w:szCs w:val="24"/>
        </w:rPr>
        <w:t>爲謀，與毛傳異</w:t>
      </w:r>
      <w:r>
        <w:rPr>
          <w:rFonts w:hint="eastAsia"/>
          <w:sz w:val="24"/>
          <w:szCs w:val="24"/>
        </w:rPr>
        <w:t>，</w:t>
      </w:r>
      <w:r>
        <w:rPr>
          <w:rFonts w:hint="eastAsia"/>
          <w:sz w:val="18"/>
          <w:szCs w:val="18"/>
        </w:rPr>
        <w:t>毛傳：‘</w:t>
      </w:r>
      <w:r w:rsidRPr="00B0512F">
        <w:rPr>
          <w:rFonts w:hint="eastAsia"/>
          <w:sz w:val="18"/>
          <w:szCs w:val="18"/>
        </w:rPr>
        <w:t>基，始也。</w:t>
      </w:r>
      <w:r>
        <w:rPr>
          <w:rFonts w:hint="eastAsia"/>
          <w:sz w:val="18"/>
          <w:szCs w:val="18"/>
        </w:rPr>
        <w:t>’</w:t>
      </w:r>
      <w:r w:rsidRPr="00394FAF">
        <w:rPr>
          <w:rFonts w:hint="eastAsia"/>
          <w:sz w:val="24"/>
          <w:szCs w:val="24"/>
        </w:rPr>
        <w:t>蓋亦本三家也，故郭亦</w:t>
      </w:r>
      <w:r>
        <w:rPr>
          <w:rFonts w:hint="eastAsia"/>
          <w:sz w:val="24"/>
          <w:szCs w:val="24"/>
        </w:rPr>
        <w:t>‘</w:t>
      </w:r>
      <w:r w:rsidRPr="00394FAF">
        <w:rPr>
          <w:rFonts w:hint="eastAsia"/>
          <w:sz w:val="24"/>
          <w:szCs w:val="24"/>
        </w:rPr>
        <w:t>云見《詩》</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基</w:t>
      </w:r>
      <w:r>
        <w:rPr>
          <w:rFonts w:hint="eastAsia"/>
          <w:sz w:val="24"/>
          <w:szCs w:val="24"/>
        </w:rPr>
        <w:t>’</w:t>
      </w:r>
      <w:r w:rsidRPr="00394FAF">
        <w:rPr>
          <w:rFonts w:hint="eastAsia"/>
          <w:sz w:val="24"/>
          <w:szCs w:val="24"/>
        </w:rPr>
        <w:t>或通作</w:t>
      </w:r>
      <w:r>
        <w:rPr>
          <w:rFonts w:hint="eastAsia"/>
          <w:sz w:val="24"/>
          <w:szCs w:val="24"/>
        </w:rPr>
        <w:t>‘</w:t>
      </w:r>
      <w:r w:rsidRPr="00394FAF">
        <w:rPr>
          <w:rFonts w:hint="eastAsia"/>
          <w:sz w:val="24"/>
          <w:szCs w:val="24"/>
        </w:rPr>
        <w:t>惎</w:t>
      </w:r>
      <w:r>
        <w:rPr>
          <w:rFonts w:hint="eastAsia"/>
          <w:sz w:val="24"/>
          <w:szCs w:val="24"/>
        </w:rPr>
        <w:t>’，定四年《左傳》‘管蔡啟商，惎閒王室’，</w:t>
      </w:r>
      <w:r w:rsidRPr="00394FAF">
        <w:rPr>
          <w:rFonts w:hint="eastAsia"/>
          <w:sz w:val="24"/>
          <w:szCs w:val="24"/>
        </w:rPr>
        <w:t>謂謀</w:t>
      </w:r>
      <w:r>
        <w:rPr>
          <w:rFonts w:hint="eastAsia"/>
          <w:sz w:val="24"/>
          <w:szCs w:val="24"/>
        </w:rPr>
        <w:t>閒</w:t>
      </w:r>
      <w:r w:rsidRPr="00394FAF">
        <w:rPr>
          <w:rFonts w:hint="eastAsia"/>
          <w:sz w:val="24"/>
          <w:szCs w:val="24"/>
        </w:rPr>
        <w:t>王室也。</w:t>
      </w:r>
      <w:r w:rsidRPr="00B0512F">
        <w:rPr>
          <w:rFonts w:hint="eastAsia"/>
          <w:sz w:val="18"/>
          <w:szCs w:val="18"/>
        </w:rPr>
        <w:t>説見《左傳》。</w:t>
      </w:r>
      <w:r w:rsidRPr="00394FAF">
        <w:rPr>
          <w:rFonts w:hint="eastAsia"/>
          <w:sz w:val="24"/>
          <w:szCs w:val="24"/>
        </w:rPr>
        <w:t>邵引《盤庚》</w:t>
      </w:r>
      <w:r>
        <w:rPr>
          <w:rFonts w:hint="eastAsia"/>
          <w:sz w:val="24"/>
          <w:szCs w:val="24"/>
        </w:rPr>
        <w:t>‘</w:t>
      </w:r>
      <w:r w:rsidRPr="00394FAF">
        <w:rPr>
          <w:rFonts w:hint="eastAsia"/>
          <w:sz w:val="24"/>
          <w:szCs w:val="24"/>
        </w:rPr>
        <w:t>人惟求舊</w:t>
      </w:r>
      <w:r>
        <w:rPr>
          <w:rFonts w:hint="eastAsia"/>
          <w:sz w:val="24"/>
          <w:szCs w:val="24"/>
        </w:rPr>
        <w:t>’</w:t>
      </w:r>
      <w:r w:rsidRPr="00394FAF">
        <w:rPr>
          <w:rFonts w:hint="eastAsia"/>
          <w:sz w:val="24"/>
          <w:szCs w:val="24"/>
        </w:rPr>
        <w:t>，《周語》</w:t>
      </w:r>
      <w:r>
        <w:rPr>
          <w:rFonts w:hint="eastAsia"/>
          <w:sz w:val="24"/>
          <w:szCs w:val="24"/>
        </w:rPr>
        <w:t>‘后</w:t>
      </w:r>
      <w:r w:rsidRPr="00394FAF">
        <w:rPr>
          <w:rFonts w:hint="eastAsia"/>
          <w:sz w:val="24"/>
          <w:szCs w:val="24"/>
        </w:rPr>
        <w:t>稷始基靖民</w:t>
      </w:r>
      <w:r>
        <w:rPr>
          <w:rFonts w:hint="eastAsia"/>
          <w:sz w:val="24"/>
          <w:szCs w:val="24"/>
        </w:rPr>
        <w:t>’</w:t>
      </w:r>
      <w:r w:rsidRPr="00394FAF">
        <w:rPr>
          <w:rFonts w:hint="eastAsia"/>
          <w:sz w:val="24"/>
          <w:szCs w:val="24"/>
        </w:rPr>
        <w:t>，皆失之</w:t>
      </w:r>
      <w:r>
        <w:rPr>
          <w:rFonts w:hint="eastAsia"/>
          <w:sz w:val="24"/>
          <w:szCs w:val="24"/>
        </w:rPr>
        <w:t>。</w:t>
      </w:r>
      <w:r w:rsidRPr="00A02260">
        <w:rPr>
          <w:rFonts w:hint="eastAsia"/>
          <w:sz w:val="18"/>
          <w:szCs w:val="18"/>
        </w:rPr>
        <w:t>‘人惟求舊</w:t>
      </w:r>
      <w:r>
        <w:rPr>
          <w:rFonts w:hint="eastAsia"/>
          <w:sz w:val="18"/>
          <w:szCs w:val="18"/>
        </w:rPr>
        <w:t>’</w:t>
      </w:r>
      <w:r w:rsidRPr="00A02260">
        <w:rPr>
          <w:rFonts w:hint="eastAsia"/>
          <w:sz w:val="18"/>
          <w:szCs w:val="18"/>
        </w:rPr>
        <w:t>，與</w:t>
      </w:r>
      <w:r>
        <w:rPr>
          <w:rFonts w:hint="eastAsia"/>
          <w:sz w:val="18"/>
          <w:szCs w:val="18"/>
        </w:rPr>
        <w:t>‘</w:t>
      </w:r>
      <w:r w:rsidRPr="00A02260">
        <w:rPr>
          <w:rFonts w:hint="eastAsia"/>
          <w:sz w:val="18"/>
          <w:szCs w:val="18"/>
        </w:rPr>
        <w:t>器非求舊</w:t>
      </w:r>
      <w:r>
        <w:rPr>
          <w:rFonts w:hint="eastAsia"/>
          <w:sz w:val="18"/>
          <w:szCs w:val="18"/>
        </w:rPr>
        <w:t>’</w:t>
      </w:r>
      <w:r w:rsidRPr="00A02260">
        <w:rPr>
          <w:rFonts w:hint="eastAsia"/>
          <w:sz w:val="18"/>
          <w:szCs w:val="18"/>
        </w:rPr>
        <w:t>對文，則</w:t>
      </w:r>
      <w:r>
        <w:rPr>
          <w:rFonts w:hint="eastAsia"/>
          <w:sz w:val="18"/>
          <w:szCs w:val="18"/>
        </w:rPr>
        <w:t>‘</w:t>
      </w:r>
      <w:r w:rsidRPr="00A02260">
        <w:rPr>
          <w:rFonts w:hint="eastAsia"/>
          <w:sz w:val="18"/>
          <w:szCs w:val="18"/>
        </w:rPr>
        <w:t>惟</w:t>
      </w:r>
      <w:r>
        <w:rPr>
          <w:rFonts w:hint="eastAsia"/>
          <w:sz w:val="18"/>
          <w:szCs w:val="18"/>
        </w:rPr>
        <w:t>’</w:t>
      </w:r>
      <w:r w:rsidRPr="00A02260">
        <w:rPr>
          <w:rFonts w:hint="eastAsia"/>
          <w:sz w:val="18"/>
          <w:szCs w:val="18"/>
        </w:rPr>
        <w:t>爲語詞，猶《吕刑》言</w:t>
      </w:r>
      <w:r>
        <w:rPr>
          <w:rFonts w:hint="eastAsia"/>
          <w:sz w:val="18"/>
          <w:szCs w:val="18"/>
        </w:rPr>
        <w:t>‘非訖于威惟訖于</w:t>
      </w:r>
      <w:r w:rsidRPr="00A02260">
        <w:rPr>
          <w:rFonts w:hint="eastAsia"/>
          <w:sz w:val="18"/>
          <w:szCs w:val="18"/>
        </w:rPr>
        <w:t>富</w:t>
      </w:r>
      <w:r>
        <w:rPr>
          <w:rFonts w:hint="eastAsia"/>
          <w:sz w:val="18"/>
          <w:szCs w:val="18"/>
        </w:rPr>
        <w:t>’</w:t>
      </w:r>
      <w:r w:rsidRPr="00A02260">
        <w:rPr>
          <w:rFonts w:hint="eastAsia"/>
          <w:sz w:val="18"/>
          <w:szCs w:val="18"/>
        </w:rPr>
        <w:t>也。《周語》曰：</w:t>
      </w:r>
      <w:r>
        <w:rPr>
          <w:rFonts w:hint="eastAsia"/>
          <w:sz w:val="18"/>
          <w:szCs w:val="18"/>
        </w:rPr>
        <w:t>‘后</w:t>
      </w:r>
      <w:r w:rsidRPr="00A02260">
        <w:rPr>
          <w:rFonts w:hint="eastAsia"/>
          <w:sz w:val="18"/>
          <w:szCs w:val="18"/>
        </w:rPr>
        <w:t>稷始基靖民</w:t>
      </w:r>
      <w:r>
        <w:rPr>
          <w:rFonts w:hint="eastAsia"/>
          <w:sz w:val="18"/>
          <w:szCs w:val="18"/>
        </w:rPr>
        <w:t>。’</w:t>
      </w:r>
      <w:r w:rsidRPr="00A02260">
        <w:rPr>
          <w:rFonts w:hint="eastAsia"/>
          <w:sz w:val="18"/>
          <w:szCs w:val="18"/>
        </w:rPr>
        <w:t>又曰：</w:t>
      </w:r>
      <w:r>
        <w:rPr>
          <w:rFonts w:hint="eastAsia"/>
          <w:sz w:val="18"/>
          <w:szCs w:val="18"/>
        </w:rPr>
        <w:t>‘</w:t>
      </w:r>
      <w:r w:rsidRPr="00A02260">
        <w:rPr>
          <w:rFonts w:hint="eastAsia"/>
          <w:sz w:val="18"/>
          <w:szCs w:val="18"/>
        </w:rPr>
        <w:t>基福十五，基禍十五。</w:t>
      </w:r>
      <w:r>
        <w:rPr>
          <w:rFonts w:hint="eastAsia"/>
          <w:sz w:val="18"/>
          <w:szCs w:val="18"/>
        </w:rPr>
        <w:t>’</w:t>
      </w:r>
      <w:r w:rsidRPr="00A02260">
        <w:rPr>
          <w:rFonts w:hint="eastAsia"/>
          <w:sz w:val="18"/>
          <w:szCs w:val="18"/>
        </w:rPr>
        <w:t>三</w:t>
      </w:r>
      <w:r>
        <w:rPr>
          <w:rFonts w:hint="eastAsia"/>
          <w:sz w:val="18"/>
          <w:szCs w:val="18"/>
        </w:rPr>
        <w:t>‘</w:t>
      </w:r>
      <w:r w:rsidRPr="00A02260">
        <w:rPr>
          <w:rFonts w:hint="eastAsia"/>
          <w:sz w:val="18"/>
          <w:szCs w:val="18"/>
        </w:rPr>
        <w:t>基</w:t>
      </w:r>
      <w:r>
        <w:rPr>
          <w:rFonts w:hint="eastAsia"/>
          <w:sz w:val="18"/>
          <w:szCs w:val="18"/>
        </w:rPr>
        <w:t>’</w:t>
      </w:r>
      <w:r w:rsidRPr="00A02260">
        <w:rPr>
          <w:rFonts w:hint="eastAsia"/>
          <w:sz w:val="18"/>
          <w:szCs w:val="18"/>
        </w:rPr>
        <w:t>字文義相承，則基非謀也。</w:t>
      </w:r>
    </w:p>
    <w:p w14:paraId="25FDB8EA" w14:textId="77777777" w:rsidR="003121E9" w:rsidRDefault="003121E9" w:rsidP="006F3055">
      <w:pPr>
        <w:spacing w:line="400" w:lineRule="exact"/>
        <w:ind w:firstLineChars="200" w:firstLine="562"/>
        <w:rPr>
          <w:b/>
          <w:sz w:val="28"/>
          <w:szCs w:val="28"/>
        </w:rPr>
      </w:pPr>
    </w:p>
    <w:p w14:paraId="11ABBB5B" w14:textId="77777777" w:rsidR="003121E9" w:rsidRPr="00A02260" w:rsidRDefault="003121E9" w:rsidP="006F3055">
      <w:pPr>
        <w:spacing w:line="400" w:lineRule="exact"/>
        <w:ind w:firstLineChars="200" w:firstLine="562"/>
        <w:rPr>
          <w:b/>
          <w:sz w:val="28"/>
          <w:szCs w:val="28"/>
        </w:rPr>
      </w:pPr>
      <w:r w:rsidRPr="00A02260">
        <w:rPr>
          <w:rFonts w:hint="eastAsia"/>
          <w:b/>
          <w:sz w:val="28"/>
          <w:szCs w:val="28"/>
        </w:rPr>
        <w:t>則刑職常也</w:t>
      </w:r>
    </w:p>
    <w:p w14:paraId="043F5D71" w14:textId="77777777" w:rsidR="003121E9" w:rsidRPr="00394FAF" w:rsidRDefault="003121E9" w:rsidP="006F3055">
      <w:pPr>
        <w:spacing w:line="400" w:lineRule="exact"/>
        <w:rPr>
          <w:sz w:val="24"/>
          <w:szCs w:val="24"/>
        </w:rPr>
      </w:pPr>
      <w:r>
        <w:rPr>
          <w:rFonts w:hint="eastAsia"/>
          <w:sz w:val="24"/>
          <w:szCs w:val="24"/>
        </w:rPr>
        <w:t>‘</w:t>
      </w:r>
      <w:r w:rsidRPr="00394FAF">
        <w:rPr>
          <w:rFonts w:hint="eastAsia"/>
          <w:sz w:val="24"/>
          <w:szCs w:val="24"/>
        </w:rPr>
        <w:t>則</w:t>
      </w:r>
      <w:r>
        <w:rPr>
          <w:rFonts w:hint="eastAsia"/>
          <w:sz w:val="24"/>
          <w:szCs w:val="24"/>
        </w:rPr>
        <w:t>’</w:t>
      </w:r>
      <w:r w:rsidRPr="00394FAF">
        <w:rPr>
          <w:rFonts w:hint="eastAsia"/>
          <w:sz w:val="24"/>
          <w:szCs w:val="24"/>
        </w:rPr>
        <w:t>之爲</w:t>
      </w:r>
      <w:r>
        <w:rPr>
          <w:rFonts w:hint="eastAsia"/>
          <w:sz w:val="24"/>
          <w:szCs w:val="24"/>
        </w:rPr>
        <w:t>‘</w:t>
      </w:r>
      <w:r w:rsidRPr="00394FAF">
        <w:rPr>
          <w:rFonts w:hint="eastAsia"/>
          <w:sz w:val="24"/>
          <w:szCs w:val="24"/>
        </w:rPr>
        <w:t>常</w:t>
      </w:r>
      <w:r>
        <w:rPr>
          <w:rFonts w:hint="eastAsia"/>
          <w:sz w:val="24"/>
          <w:szCs w:val="24"/>
        </w:rPr>
        <w:t>’</w:t>
      </w:r>
      <w:r w:rsidRPr="00A02260">
        <w:rPr>
          <w:rFonts w:hint="eastAsia"/>
          <w:sz w:val="18"/>
          <w:szCs w:val="18"/>
        </w:rPr>
        <w:t>，</w:t>
      </w:r>
      <w:r w:rsidRPr="00A02260">
        <w:rPr>
          <w:rFonts w:hint="eastAsia"/>
          <w:sz w:val="24"/>
          <w:szCs w:val="24"/>
        </w:rPr>
        <w:t>説見《周易》‘後有則也’下。</w:t>
      </w:r>
      <w:r w:rsidRPr="00394FAF">
        <w:rPr>
          <w:rFonts w:hint="eastAsia"/>
          <w:sz w:val="24"/>
          <w:szCs w:val="24"/>
        </w:rPr>
        <w:t>刑曰：</w:t>
      </w:r>
      <w:r>
        <w:rPr>
          <w:rFonts w:hint="eastAsia"/>
          <w:sz w:val="24"/>
          <w:szCs w:val="24"/>
        </w:rPr>
        <w:t>‘</w:t>
      </w:r>
      <w:r w:rsidRPr="00394FAF">
        <w:rPr>
          <w:rFonts w:hint="eastAsia"/>
          <w:sz w:val="24"/>
          <w:szCs w:val="24"/>
        </w:rPr>
        <w:t>典刑者，《詩·大雅·蕩篇》云：</w:t>
      </w:r>
      <w:r>
        <w:rPr>
          <w:rFonts w:hint="eastAsia"/>
          <w:sz w:val="24"/>
          <w:szCs w:val="24"/>
        </w:rPr>
        <w:t>“</w:t>
      </w:r>
      <w:r w:rsidRPr="00394FAF">
        <w:rPr>
          <w:rFonts w:hint="eastAsia"/>
          <w:sz w:val="24"/>
          <w:szCs w:val="24"/>
        </w:rPr>
        <w:t>尚有典刑。</w:t>
      </w:r>
      <w:r>
        <w:rPr>
          <w:rFonts w:hint="eastAsia"/>
          <w:sz w:val="24"/>
          <w:szCs w:val="24"/>
        </w:rPr>
        <w:t>”’</w:t>
      </w:r>
      <w:r w:rsidRPr="00394FAF">
        <w:rPr>
          <w:rFonts w:hint="eastAsia"/>
          <w:sz w:val="24"/>
          <w:szCs w:val="24"/>
        </w:rPr>
        <w:t>引之謹案：</w:t>
      </w:r>
      <w:r>
        <w:rPr>
          <w:rFonts w:hint="eastAsia"/>
          <w:sz w:val="24"/>
          <w:szCs w:val="24"/>
        </w:rPr>
        <w:t>‘</w:t>
      </w:r>
      <w:r w:rsidRPr="00394FAF">
        <w:rPr>
          <w:rFonts w:hint="eastAsia"/>
          <w:sz w:val="24"/>
          <w:szCs w:val="24"/>
        </w:rPr>
        <w:t>典刑</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典常</w:t>
      </w:r>
      <w:r>
        <w:rPr>
          <w:rFonts w:hint="eastAsia"/>
          <w:sz w:val="24"/>
          <w:szCs w:val="24"/>
        </w:rPr>
        <w:t>’</w:t>
      </w:r>
      <w:r w:rsidRPr="00394FAF">
        <w:rPr>
          <w:rFonts w:hint="eastAsia"/>
          <w:sz w:val="24"/>
          <w:szCs w:val="24"/>
        </w:rPr>
        <w:t>也，《詩》之言</w:t>
      </w:r>
      <w:r>
        <w:rPr>
          <w:rFonts w:hint="eastAsia"/>
          <w:sz w:val="24"/>
          <w:szCs w:val="24"/>
        </w:rPr>
        <w:t>‘</w:t>
      </w:r>
      <w:r w:rsidRPr="00394FAF">
        <w:rPr>
          <w:rFonts w:hint="eastAsia"/>
          <w:sz w:val="24"/>
          <w:szCs w:val="24"/>
        </w:rPr>
        <w:t>有典刑</w:t>
      </w:r>
      <w:r>
        <w:rPr>
          <w:rFonts w:hint="eastAsia"/>
          <w:sz w:val="24"/>
          <w:szCs w:val="24"/>
        </w:rPr>
        <w:t>’</w:t>
      </w:r>
      <w:r w:rsidRPr="00394FAF">
        <w:rPr>
          <w:rFonts w:hint="eastAsia"/>
          <w:sz w:val="24"/>
          <w:szCs w:val="24"/>
        </w:rPr>
        <w:t>，猶《易》之言</w:t>
      </w:r>
      <w:r>
        <w:rPr>
          <w:rFonts w:hint="eastAsia"/>
          <w:sz w:val="24"/>
          <w:szCs w:val="24"/>
        </w:rPr>
        <w:t>‘</w:t>
      </w:r>
      <w:r w:rsidRPr="00394FAF">
        <w:rPr>
          <w:rFonts w:hint="eastAsia"/>
          <w:sz w:val="24"/>
          <w:szCs w:val="24"/>
        </w:rPr>
        <w:t>有典常</w:t>
      </w:r>
      <w:r>
        <w:rPr>
          <w:rFonts w:hint="eastAsia"/>
          <w:sz w:val="24"/>
          <w:szCs w:val="24"/>
        </w:rPr>
        <w:t>’。</w:t>
      </w:r>
      <w:r w:rsidRPr="00A02260">
        <w:rPr>
          <w:rFonts w:hint="eastAsia"/>
          <w:sz w:val="18"/>
          <w:szCs w:val="18"/>
        </w:rPr>
        <w:t>《繫辭傳》</w:t>
      </w:r>
      <w:r>
        <w:rPr>
          <w:rFonts w:hint="eastAsia"/>
          <w:sz w:val="18"/>
          <w:szCs w:val="18"/>
        </w:rPr>
        <w:t>‘</w:t>
      </w:r>
      <w:r w:rsidRPr="00A02260">
        <w:rPr>
          <w:rFonts w:hint="eastAsia"/>
          <w:sz w:val="18"/>
          <w:szCs w:val="18"/>
        </w:rPr>
        <w:t>既有典常</w:t>
      </w:r>
      <w:r>
        <w:rPr>
          <w:rFonts w:hint="eastAsia"/>
          <w:sz w:val="18"/>
          <w:szCs w:val="18"/>
        </w:rPr>
        <w:t>’</w:t>
      </w:r>
      <w:r w:rsidRPr="00A02260">
        <w:rPr>
          <w:rFonts w:hint="eastAsia"/>
          <w:sz w:val="18"/>
          <w:szCs w:val="18"/>
        </w:rPr>
        <w:t>。</w:t>
      </w:r>
      <w:r w:rsidRPr="00394FAF">
        <w:rPr>
          <w:rFonts w:hint="eastAsia"/>
          <w:sz w:val="24"/>
          <w:szCs w:val="24"/>
        </w:rPr>
        <w:t>《魯語》曰：</w:t>
      </w:r>
      <w:r>
        <w:rPr>
          <w:rFonts w:hint="eastAsia"/>
          <w:sz w:val="24"/>
          <w:szCs w:val="24"/>
        </w:rPr>
        <w:t>‘</w:t>
      </w:r>
      <w:r w:rsidRPr="00394FAF">
        <w:rPr>
          <w:rFonts w:hint="eastAsia"/>
          <w:sz w:val="24"/>
          <w:szCs w:val="24"/>
        </w:rPr>
        <w:t>晝考其國職，夕省其典刑。</w:t>
      </w:r>
      <w:r>
        <w:rPr>
          <w:rFonts w:hint="eastAsia"/>
          <w:sz w:val="24"/>
          <w:szCs w:val="24"/>
        </w:rPr>
        <w:t>’</w:t>
      </w:r>
      <w:r w:rsidRPr="00394FAF">
        <w:rPr>
          <w:rFonts w:hint="eastAsia"/>
          <w:sz w:val="24"/>
          <w:szCs w:val="24"/>
        </w:rPr>
        <w:t>《晉語》曰：</w:t>
      </w:r>
      <w:r>
        <w:rPr>
          <w:rFonts w:hint="eastAsia"/>
          <w:sz w:val="24"/>
          <w:szCs w:val="24"/>
        </w:rPr>
        <w:t>‘必順於典刑。’</w:t>
      </w:r>
      <w:r w:rsidRPr="00394FAF">
        <w:rPr>
          <w:rFonts w:hint="eastAsia"/>
          <w:sz w:val="24"/>
          <w:szCs w:val="24"/>
        </w:rPr>
        <w:t>又曰</w:t>
      </w:r>
      <w:r>
        <w:rPr>
          <w:rFonts w:hint="eastAsia"/>
          <w:sz w:val="24"/>
          <w:szCs w:val="24"/>
        </w:rPr>
        <w:t>：‘</w:t>
      </w:r>
      <w:r w:rsidRPr="00394FAF">
        <w:rPr>
          <w:rFonts w:hint="eastAsia"/>
          <w:sz w:val="24"/>
          <w:szCs w:val="24"/>
        </w:rPr>
        <w:t>失趙氏之典刑。</w:t>
      </w:r>
      <w:r>
        <w:rPr>
          <w:rFonts w:hint="eastAsia"/>
          <w:sz w:val="24"/>
          <w:szCs w:val="24"/>
        </w:rPr>
        <w:t>’</w:t>
      </w:r>
      <w:r w:rsidRPr="00394FAF">
        <w:rPr>
          <w:rFonts w:hint="eastAsia"/>
          <w:sz w:val="24"/>
          <w:szCs w:val="24"/>
        </w:rPr>
        <w:t>《鄭語》曰：</w:t>
      </w:r>
      <w:r>
        <w:rPr>
          <w:rFonts w:hint="eastAsia"/>
          <w:sz w:val="24"/>
          <w:szCs w:val="24"/>
        </w:rPr>
        <w:t>‘脩</w:t>
      </w:r>
      <w:r w:rsidRPr="00394FAF">
        <w:rPr>
          <w:rFonts w:hint="eastAsia"/>
          <w:sz w:val="24"/>
          <w:szCs w:val="24"/>
        </w:rPr>
        <w:t>典刑以守之。</w:t>
      </w:r>
      <w:r>
        <w:rPr>
          <w:rFonts w:hint="eastAsia"/>
          <w:sz w:val="24"/>
          <w:szCs w:val="24"/>
        </w:rPr>
        <w:t>’</w:t>
      </w:r>
      <w:r w:rsidRPr="00394FAF">
        <w:rPr>
          <w:rFonts w:hint="eastAsia"/>
          <w:sz w:val="24"/>
          <w:szCs w:val="24"/>
        </w:rPr>
        <w:t>《楚語》曰：</w:t>
      </w:r>
      <w:r>
        <w:rPr>
          <w:rFonts w:hint="eastAsia"/>
          <w:sz w:val="24"/>
          <w:szCs w:val="24"/>
        </w:rPr>
        <w:t>‘</w:t>
      </w:r>
      <w:r w:rsidRPr="00394FAF">
        <w:rPr>
          <w:rFonts w:hint="eastAsia"/>
          <w:sz w:val="24"/>
          <w:szCs w:val="24"/>
        </w:rPr>
        <w:t>多訓典刑以納之。</w:t>
      </w:r>
      <w:r>
        <w:rPr>
          <w:rFonts w:hint="eastAsia"/>
          <w:sz w:val="24"/>
          <w:szCs w:val="24"/>
        </w:rPr>
        <w:t>’</w:t>
      </w:r>
      <w:r w:rsidRPr="00394FAF">
        <w:rPr>
          <w:rFonts w:hint="eastAsia"/>
          <w:sz w:val="24"/>
          <w:szCs w:val="24"/>
        </w:rPr>
        <w:t>《孟子·萬章篇》曰：</w:t>
      </w:r>
      <w:r>
        <w:rPr>
          <w:rFonts w:hint="eastAsia"/>
          <w:sz w:val="24"/>
          <w:szCs w:val="24"/>
        </w:rPr>
        <w:t>‘</w:t>
      </w:r>
      <w:r w:rsidRPr="00394FAF">
        <w:rPr>
          <w:rFonts w:hint="eastAsia"/>
          <w:sz w:val="24"/>
          <w:szCs w:val="24"/>
        </w:rPr>
        <w:t>太甲顛覆湯之典刑。</w:t>
      </w:r>
      <w:r>
        <w:rPr>
          <w:rFonts w:hint="eastAsia"/>
          <w:sz w:val="24"/>
          <w:szCs w:val="24"/>
        </w:rPr>
        <w:t>’</w:t>
      </w:r>
      <w:r w:rsidRPr="00394FAF">
        <w:rPr>
          <w:rFonts w:hint="eastAsia"/>
          <w:sz w:val="24"/>
          <w:szCs w:val="24"/>
        </w:rPr>
        <w:t>以上凡言</w:t>
      </w:r>
      <w:r>
        <w:rPr>
          <w:rFonts w:hint="eastAsia"/>
          <w:sz w:val="24"/>
          <w:szCs w:val="24"/>
        </w:rPr>
        <w:t>‘</w:t>
      </w:r>
      <w:r w:rsidRPr="00394FAF">
        <w:rPr>
          <w:rFonts w:hint="eastAsia"/>
          <w:sz w:val="24"/>
          <w:szCs w:val="24"/>
        </w:rPr>
        <w:t>典刑</w:t>
      </w:r>
      <w:r>
        <w:rPr>
          <w:rFonts w:hint="eastAsia"/>
          <w:sz w:val="24"/>
          <w:szCs w:val="24"/>
        </w:rPr>
        <w:t>’</w:t>
      </w:r>
      <w:r w:rsidRPr="00394FAF">
        <w:rPr>
          <w:rFonts w:hint="eastAsia"/>
          <w:sz w:val="24"/>
          <w:szCs w:val="24"/>
        </w:rPr>
        <w:t>者，可訓爲典法，即可訓爲典常</w:t>
      </w:r>
      <w:r>
        <w:rPr>
          <w:rFonts w:hint="eastAsia"/>
          <w:sz w:val="24"/>
          <w:szCs w:val="24"/>
        </w:rPr>
        <w:t>。</w:t>
      </w:r>
      <w:r w:rsidRPr="00C36D92">
        <w:rPr>
          <w:rFonts w:hint="eastAsia"/>
          <w:sz w:val="18"/>
          <w:szCs w:val="18"/>
        </w:rPr>
        <w:t>鄭注《周官·太宰》曰：</w:t>
      </w:r>
      <w:r>
        <w:rPr>
          <w:rFonts w:hint="eastAsia"/>
          <w:sz w:val="18"/>
          <w:szCs w:val="18"/>
        </w:rPr>
        <w:t>‘</w:t>
      </w:r>
      <w:r w:rsidRPr="00C36D92">
        <w:rPr>
          <w:rFonts w:hint="eastAsia"/>
          <w:sz w:val="18"/>
          <w:szCs w:val="18"/>
        </w:rPr>
        <w:t>典，常也，經也，法也，王謂之禮經，常所秉以治天下也，邦國官府謂之禮法，常所守以爲法式也。常者上下通名，是法即常也。</w:t>
      </w:r>
      <w:r>
        <w:rPr>
          <w:rFonts w:hint="eastAsia"/>
          <w:sz w:val="18"/>
          <w:szCs w:val="18"/>
        </w:rPr>
        <w:t>’</w:t>
      </w:r>
      <w:r w:rsidRPr="00C36D92">
        <w:rPr>
          <w:rFonts w:hint="eastAsia"/>
          <w:sz w:val="18"/>
          <w:szCs w:val="18"/>
        </w:rPr>
        <w:t>故《爾雅》</w:t>
      </w:r>
      <w:r>
        <w:rPr>
          <w:rFonts w:hint="eastAsia"/>
          <w:sz w:val="18"/>
          <w:szCs w:val="18"/>
        </w:rPr>
        <w:t>‘</w:t>
      </w:r>
      <w:r w:rsidRPr="00C36D92">
        <w:rPr>
          <w:rFonts w:hint="eastAsia"/>
          <w:sz w:val="18"/>
          <w:szCs w:val="18"/>
        </w:rPr>
        <w:t>則刑範矩律</w:t>
      </w:r>
      <w:r>
        <w:rPr>
          <w:rFonts w:hint="eastAsia"/>
          <w:sz w:val="18"/>
          <w:szCs w:val="18"/>
        </w:rPr>
        <w:t>’</w:t>
      </w:r>
      <w:r w:rsidRPr="00C36D92">
        <w:rPr>
          <w:rFonts w:hint="eastAsia"/>
          <w:sz w:val="18"/>
          <w:szCs w:val="18"/>
        </w:rPr>
        <w:t>五字，既訓爲法而又訓爲常。</w:t>
      </w:r>
      <w:r w:rsidRPr="00C36D92">
        <w:rPr>
          <w:rFonts w:hint="eastAsia"/>
          <w:sz w:val="24"/>
          <w:szCs w:val="24"/>
        </w:rPr>
        <w:t>‘</w:t>
      </w:r>
      <w:r w:rsidRPr="00394FAF">
        <w:rPr>
          <w:rFonts w:hint="eastAsia"/>
          <w:sz w:val="24"/>
          <w:szCs w:val="24"/>
        </w:rPr>
        <w:t>刑</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典</w:t>
      </w:r>
      <w:r w:rsidRPr="00394FAF">
        <w:rPr>
          <w:rFonts w:hint="eastAsia"/>
          <w:sz w:val="24"/>
          <w:szCs w:val="24"/>
        </w:rPr>
        <w:lastRenderedPageBreak/>
        <w:t>常</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常</w:t>
      </w:r>
      <w:r>
        <w:rPr>
          <w:rFonts w:hint="eastAsia"/>
          <w:sz w:val="24"/>
          <w:szCs w:val="24"/>
        </w:rPr>
        <w:t>’</w:t>
      </w:r>
      <w:r w:rsidRPr="00394FAF">
        <w:rPr>
          <w:rFonts w:hint="eastAsia"/>
          <w:sz w:val="24"/>
          <w:szCs w:val="24"/>
        </w:rPr>
        <w:t>，又爲</w:t>
      </w:r>
      <w:r>
        <w:rPr>
          <w:rFonts w:hint="eastAsia"/>
          <w:sz w:val="24"/>
          <w:szCs w:val="24"/>
        </w:rPr>
        <w:t>‘</w:t>
      </w:r>
      <w:r w:rsidRPr="00394FAF">
        <w:rPr>
          <w:rFonts w:hint="eastAsia"/>
          <w:sz w:val="24"/>
          <w:szCs w:val="24"/>
        </w:rPr>
        <w:t>久常</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常</w:t>
      </w:r>
      <w:r>
        <w:rPr>
          <w:rFonts w:hint="eastAsia"/>
          <w:sz w:val="24"/>
          <w:szCs w:val="24"/>
        </w:rPr>
        <w:t>’</w:t>
      </w:r>
      <w:r w:rsidRPr="00394FAF">
        <w:rPr>
          <w:rFonts w:hint="eastAsia"/>
          <w:sz w:val="24"/>
          <w:szCs w:val="24"/>
        </w:rPr>
        <w:t>。《召誥》曰：</w:t>
      </w:r>
      <w:r>
        <w:rPr>
          <w:rFonts w:hint="eastAsia"/>
          <w:sz w:val="24"/>
          <w:szCs w:val="24"/>
        </w:rPr>
        <w:t>‘其惟王位在德元，小民乃惟刑用于</w:t>
      </w:r>
      <w:r w:rsidRPr="00394FAF">
        <w:rPr>
          <w:rFonts w:hint="eastAsia"/>
          <w:sz w:val="24"/>
          <w:szCs w:val="24"/>
        </w:rPr>
        <w:t>天下。</w:t>
      </w:r>
      <w:r>
        <w:rPr>
          <w:rFonts w:hint="eastAsia"/>
          <w:sz w:val="24"/>
          <w:szCs w:val="24"/>
        </w:rPr>
        <w:t>’</w:t>
      </w:r>
      <w:r w:rsidRPr="00394FAF">
        <w:rPr>
          <w:rFonts w:hint="eastAsia"/>
          <w:sz w:val="24"/>
          <w:szCs w:val="24"/>
        </w:rPr>
        <w:t>言常用王之德於天下也。</w:t>
      </w:r>
      <w:r w:rsidRPr="00C36D92">
        <w:rPr>
          <w:rFonts w:hint="eastAsia"/>
          <w:sz w:val="18"/>
          <w:szCs w:val="18"/>
        </w:rPr>
        <w:t>此家大人説，某氏傳以刑爲法，失之。辯見《尚書》。</w:t>
      </w:r>
      <w:r w:rsidRPr="00394FAF">
        <w:rPr>
          <w:rFonts w:hint="eastAsia"/>
          <w:sz w:val="24"/>
          <w:szCs w:val="24"/>
        </w:rPr>
        <w:t>《多方》曰：</w:t>
      </w:r>
      <w:r>
        <w:rPr>
          <w:rFonts w:hint="eastAsia"/>
          <w:sz w:val="24"/>
          <w:szCs w:val="24"/>
        </w:rPr>
        <w:t>‘</w:t>
      </w:r>
      <w:r w:rsidRPr="00394FAF">
        <w:rPr>
          <w:rFonts w:hint="eastAsia"/>
          <w:sz w:val="24"/>
          <w:szCs w:val="24"/>
        </w:rPr>
        <w:t>慎厥麗乃勸，厥民刑用勸。</w:t>
      </w:r>
      <w:r>
        <w:rPr>
          <w:rFonts w:hint="eastAsia"/>
          <w:sz w:val="24"/>
          <w:szCs w:val="24"/>
        </w:rPr>
        <w:t>’</w:t>
      </w:r>
      <w:r w:rsidRPr="00394FAF">
        <w:rPr>
          <w:rFonts w:hint="eastAsia"/>
          <w:sz w:val="24"/>
          <w:szCs w:val="24"/>
        </w:rPr>
        <w:t>言湯慎其所施之政教，然後勸勉其民，而民遂常用勸勉也。</w:t>
      </w:r>
      <w:r w:rsidRPr="00C36D92">
        <w:rPr>
          <w:rFonts w:hint="eastAsia"/>
          <w:sz w:val="18"/>
          <w:szCs w:val="18"/>
        </w:rPr>
        <w:t>傳以乃‘勸’爲民勸，又以‘刑’爲刑罰，皆失之。</w:t>
      </w:r>
      <w:r>
        <w:rPr>
          <w:rFonts w:hint="eastAsia"/>
          <w:sz w:val="24"/>
          <w:szCs w:val="24"/>
        </w:rPr>
        <w:t>家大人曰：《唐風·蟋蟀篇》‘</w:t>
      </w:r>
      <w:r w:rsidRPr="00394FAF">
        <w:rPr>
          <w:rFonts w:hint="eastAsia"/>
          <w:sz w:val="24"/>
          <w:szCs w:val="24"/>
        </w:rPr>
        <w:t>職思其居</w:t>
      </w:r>
      <w:r>
        <w:rPr>
          <w:rFonts w:hint="eastAsia"/>
          <w:sz w:val="24"/>
          <w:szCs w:val="24"/>
        </w:rPr>
        <w:t>’、‘職思其外’、‘</w:t>
      </w:r>
      <w:r w:rsidRPr="00394FAF">
        <w:rPr>
          <w:rFonts w:hint="eastAsia"/>
          <w:sz w:val="24"/>
          <w:szCs w:val="24"/>
        </w:rPr>
        <w:t>職思其憂</w:t>
      </w:r>
      <w:r>
        <w:rPr>
          <w:rFonts w:hint="eastAsia"/>
          <w:sz w:val="24"/>
          <w:szCs w:val="24"/>
        </w:rPr>
        <w:t>’</w:t>
      </w:r>
      <w:r w:rsidRPr="00394FAF">
        <w:rPr>
          <w:rFonts w:hint="eastAsia"/>
          <w:sz w:val="24"/>
          <w:szCs w:val="24"/>
        </w:rPr>
        <w:t>，皆謂常思之也。</w:t>
      </w:r>
      <w:r w:rsidRPr="00C36D92">
        <w:rPr>
          <w:rFonts w:hint="eastAsia"/>
          <w:sz w:val="18"/>
          <w:szCs w:val="18"/>
        </w:rPr>
        <w:t>毛傳</w:t>
      </w:r>
      <w:r>
        <w:rPr>
          <w:rFonts w:hint="eastAsia"/>
          <w:sz w:val="18"/>
          <w:szCs w:val="18"/>
        </w:rPr>
        <w:t>：‘職，主也。’‘</w:t>
      </w:r>
      <w:r w:rsidRPr="00C36D92">
        <w:rPr>
          <w:rFonts w:hint="eastAsia"/>
          <w:sz w:val="18"/>
          <w:szCs w:val="18"/>
        </w:rPr>
        <w:t>主</w:t>
      </w:r>
      <w:r>
        <w:rPr>
          <w:rFonts w:hint="eastAsia"/>
          <w:sz w:val="18"/>
          <w:szCs w:val="18"/>
        </w:rPr>
        <w:t>’</w:t>
      </w:r>
      <w:r w:rsidRPr="00C36D92">
        <w:rPr>
          <w:rFonts w:hint="eastAsia"/>
          <w:sz w:val="18"/>
          <w:szCs w:val="18"/>
        </w:rPr>
        <w:t>與</w:t>
      </w:r>
      <w:r>
        <w:rPr>
          <w:rFonts w:hint="eastAsia"/>
          <w:sz w:val="18"/>
          <w:szCs w:val="18"/>
        </w:rPr>
        <w:t>‘</w:t>
      </w:r>
      <w:r w:rsidRPr="00C36D92">
        <w:rPr>
          <w:rFonts w:hint="eastAsia"/>
          <w:sz w:val="18"/>
          <w:szCs w:val="18"/>
        </w:rPr>
        <w:t>常</w:t>
      </w:r>
      <w:r>
        <w:rPr>
          <w:rFonts w:hint="eastAsia"/>
          <w:sz w:val="18"/>
          <w:szCs w:val="18"/>
        </w:rPr>
        <w:t>’</w:t>
      </w:r>
      <w:r w:rsidRPr="00C36D92">
        <w:rPr>
          <w:rFonts w:hint="eastAsia"/>
          <w:sz w:val="18"/>
          <w:szCs w:val="18"/>
        </w:rPr>
        <w:t>義亦相近，故《坤彖辭》</w:t>
      </w:r>
      <w:r>
        <w:rPr>
          <w:rFonts w:hint="eastAsia"/>
          <w:sz w:val="18"/>
          <w:szCs w:val="18"/>
        </w:rPr>
        <w:t>‘</w:t>
      </w:r>
      <w:r w:rsidRPr="00C36D92">
        <w:rPr>
          <w:rFonts w:hint="eastAsia"/>
          <w:sz w:val="18"/>
          <w:szCs w:val="18"/>
        </w:rPr>
        <w:t>先迷後得主</w:t>
      </w:r>
      <w:r>
        <w:rPr>
          <w:rFonts w:hint="eastAsia"/>
          <w:sz w:val="18"/>
          <w:szCs w:val="18"/>
        </w:rPr>
        <w:t>’</w:t>
      </w:r>
      <w:r w:rsidRPr="00C36D92">
        <w:rPr>
          <w:rFonts w:hint="eastAsia"/>
          <w:sz w:val="18"/>
          <w:szCs w:val="18"/>
        </w:rPr>
        <w:t>，傳曰：</w:t>
      </w:r>
      <w:r>
        <w:rPr>
          <w:rFonts w:hint="eastAsia"/>
          <w:sz w:val="18"/>
          <w:szCs w:val="18"/>
        </w:rPr>
        <w:t>‘</w:t>
      </w:r>
      <w:r w:rsidRPr="00C36D92">
        <w:rPr>
          <w:rFonts w:hint="eastAsia"/>
          <w:sz w:val="18"/>
          <w:szCs w:val="18"/>
        </w:rPr>
        <w:t>先迷失道，後順得常。</w:t>
      </w:r>
      <w:r>
        <w:rPr>
          <w:rFonts w:hint="eastAsia"/>
          <w:sz w:val="18"/>
          <w:szCs w:val="18"/>
        </w:rPr>
        <w:t>’</w:t>
      </w:r>
      <w:r>
        <w:rPr>
          <w:rFonts w:hint="eastAsia"/>
          <w:sz w:val="24"/>
          <w:szCs w:val="24"/>
        </w:rPr>
        <w:t>《小雅·大東篇》‘東人之子，職勞不來’，</w:t>
      </w:r>
      <w:r w:rsidRPr="00394FAF">
        <w:rPr>
          <w:rFonts w:hint="eastAsia"/>
          <w:sz w:val="24"/>
          <w:szCs w:val="24"/>
        </w:rPr>
        <w:t>謂常服勞苦而不見勞來也。《史記·越世家》</w:t>
      </w:r>
      <w:r>
        <w:rPr>
          <w:rFonts w:hint="eastAsia"/>
          <w:sz w:val="24"/>
          <w:szCs w:val="24"/>
        </w:rPr>
        <w:t>‘殺人而死，職也’，《五子胥傳》‘事成爲卿，不成而亨，固其職也’，皆謂事理之常也。《季布傳》‘臣各爲其主用，季布爲項籍用職耳’，</w:t>
      </w:r>
      <w:r w:rsidRPr="00394FAF">
        <w:rPr>
          <w:rFonts w:hint="eastAsia"/>
          <w:sz w:val="24"/>
          <w:szCs w:val="24"/>
        </w:rPr>
        <w:t>《漢書》顔師古注曰：</w:t>
      </w:r>
      <w:r>
        <w:rPr>
          <w:rFonts w:hint="eastAsia"/>
          <w:sz w:val="24"/>
          <w:szCs w:val="24"/>
        </w:rPr>
        <w:t>‘</w:t>
      </w:r>
      <w:r w:rsidRPr="00394FAF">
        <w:rPr>
          <w:rFonts w:hint="eastAsia"/>
          <w:sz w:val="24"/>
          <w:szCs w:val="24"/>
        </w:rPr>
        <w:t>職，常也。</w:t>
      </w:r>
      <w:r>
        <w:rPr>
          <w:rFonts w:hint="eastAsia"/>
          <w:sz w:val="24"/>
          <w:szCs w:val="24"/>
        </w:rPr>
        <w:t>’</w:t>
      </w:r>
      <w:r w:rsidRPr="00394FAF">
        <w:rPr>
          <w:rFonts w:hint="eastAsia"/>
          <w:sz w:val="24"/>
          <w:szCs w:val="24"/>
        </w:rPr>
        <w:t>言此乃常道也。</w:t>
      </w:r>
    </w:p>
    <w:p w14:paraId="0DF06131" w14:textId="77777777" w:rsidR="003121E9" w:rsidRDefault="003121E9" w:rsidP="006F3055">
      <w:pPr>
        <w:spacing w:line="400" w:lineRule="exact"/>
        <w:ind w:firstLineChars="196" w:firstLine="551"/>
        <w:rPr>
          <w:b/>
          <w:sz w:val="28"/>
          <w:szCs w:val="28"/>
        </w:rPr>
      </w:pPr>
    </w:p>
    <w:p w14:paraId="59CD3D8F" w14:textId="77777777" w:rsidR="003121E9" w:rsidRPr="00A02260" w:rsidRDefault="003121E9" w:rsidP="006F3055">
      <w:pPr>
        <w:spacing w:line="400" w:lineRule="exact"/>
        <w:ind w:firstLineChars="196" w:firstLine="551"/>
        <w:rPr>
          <w:b/>
          <w:sz w:val="28"/>
          <w:szCs w:val="28"/>
        </w:rPr>
      </w:pPr>
      <w:r w:rsidRPr="00A02260">
        <w:rPr>
          <w:rFonts w:hint="eastAsia"/>
          <w:b/>
          <w:sz w:val="28"/>
          <w:szCs w:val="28"/>
        </w:rPr>
        <w:t>粵于爰曰也</w:t>
      </w:r>
    </w:p>
    <w:p w14:paraId="31BF8FF6" w14:textId="77777777" w:rsidR="003121E9" w:rsidRPr="006E0706" w:rsidRDefault="003121E9" w:rsidP="006F3055">
      <w:pPr>
        <w:spacing w:line="400" w:lineRule="exact"/>
        <w:rPr>
          <w:sz w:val="18"/>
          <w:szCs w:val="18"/>
        </w:rPr>
      </w:pPr>
      <w:r w:rsidRPr="00394FAF">
        <w:rPr>
          <w:rFonts w:hint="eastAsia"/>
          <w:sz w:val="24"/>
          <w:szCs w:val="24"/>
        </w:rPr>
        <w:t>引之謹案：</w:t>
      </w:r>
      <w:r>
        <w:rPr>
          <w:rFonts w:hint="eastAsia"/>
          <w:sz w:val="24"/>
          <w:szCs w:val="24"/>
        </w:rPr>
        <w:t>‘</w:t>
      </w:r>
      <w:r w:rsidRPr="00394FAF">
        <w:rPr>
          <w:rFonts w:hint="eastAsia"/>
          <w:sz w:val="24"/>
          <w:szCs w:val="24"/>
        </w:rPr>
        <w:t>曰</w:t>
      </w:r>
      <w:r>
        <w:rPr>
          <w:rFonts w:hint="eastAsia"/>
          <w:sz w:val="24"/>
          <w:szCs w:val="24"/>
        </w:rPr>
        <w:t>’</w:t>
      </w:r>
      <w:r w:rsidRPr="00394FAF">
        <w:rPr>
          <w:rFonts w:hint="eastAsia"/>
          <w:sz w:val="24"/>
          <w:szCs w:val="24"/>
        </w:rPr>
        <w:t>讀若</w:t>
      </w:r>
      <w:r>
        <w:rPr>
          <w:rFonts w:hint="eastAsia"/>
          <w:sz w:val="24"/>
          <w:szCs w:val="24"/>
        </w:rPr>
        <w:t>‘</w:t>
      </w:r>
      <w:r w:rsidRPr="00394FAF">
        <w:rPr>
          <w:rFonts w:hint="eastAsia"/>
          <w:sz w:val="24"/>
          <w:szCs w:val="24"/>
        </w:rPr>
        <w:t>聿</w:t>
      </w:r>
      <w:r>
        <w:rPr>
          <w:rFonts w:hint="eastAsia"/>
          <w:sz w:val="24"/>
          <w:szCs w:val="24"/>
        </w:rPr>
        <w:t>’</w:t>
      </w:r>
      <w:r w:rsidRPr="00394FAF">
        <w:rPr>
          <w:rFonts w:hint="eastAsia"/>
          <w:sz w:val="24"/>
          <w:szCs w:val="24"/>
        </w:rPr>
        <w:t>，字本作</w:t>
      </w:r>
      <w:r>
        <w:rPr>
          <w:rFonts w:hint="eastAsia"/>
          <w:sz w:val="24"/>
          <w:szCs w:val="24"/>
        </w:rPr>
        <w:t>‘</w:t>
      </w:r>
      <w:r w:rsidRPr="00C36D92">
        <w:rPr>
          <w:rFonts w:hint="eastAsia"/>
          <w:sz w:val="24"/>
          <w:szCs w:val="24"/>
        </w:rPr>
        <w:t>欥</w:t>
      </w:r>
      <w:r>
        <w:rPr>
          <w:rFonts w:hint="eastAsia"/>
          <w:sz w:val="24"/>
          <w:szCs w:val="24"/>
        </w:rPr>
        <w:t>’。《説文》：‘</w:t>
      </w:r>
      <w:r w:rsidRPr="00554E46">
        <w:rPr>
          <w:rFonts w:hint="eastAsia"/>
          <w:sz w:val="24"/>
          <w:szCs w:val="24"/>
        </w:rPr>
        <w:t>欥</w:t>
      </w:r>
      <w:r w:rsidRPr="00394FAF">
        <w:rPr>
          <w:rFonts w:hint="eastAsia"/>
          <w:sz w:val="24"/>
          <w:szCs w:val="24"/>
        </w:rPr>
        <w:t>，詮詞也，從欠從曰</w:t>
      </w:r>
      <w:r>
        <w:rPr>
          <w:rFonts w:hint="eastAsia"/>
          <w:sz w:val="24"/>
          <w:szCs w:val="24"/>
        </w:rPr>
        <w:t>，</w:t>
      </w:r>
      <w:r w:rsidRPr="00394FAF">
        <w:rPr>
          <w:rFonts w:hint="eastAsia"/>
          <w:sz w:val="24"/>
          <w:szCs w:val="24"/>
        </w:rPr>
        <w:t>曰亦聲。</w:t>
      </w:r>
      <w:r>
        <w:rPr>
          <w:rFonts w:hint="eastAsia"/>
          <w:sz w:val="24"/>
          <w:szCs w:val="24"/>
        </w:rPr>
        <w:t>’</w:t>
      </w:r>
      <w:r w:rsidRPr="00394FAF">
        <w:rPr>
          <w:rFonts w:hint="eastAsia"/>
          <w:sz w:val="24"/>
          <w:szCs w:val="24"/>
        </w:rPr>
        <w:t>字或作</w:t>
      </w:r>
      <w:r>
        <w:rPr>
          <w:rFonts w:hint="eastAsia"/>
          <w:sz w:val="24"/>
          <w:szCs w:val="24"/>
        </w:rPr>
        <w:t>‘</w:t>
      </w:r>
      <w:r w:rsidRPr="00394FAF">
        <w:rPr>
          <w:rFonts w:hint="eastAsia"/>
          <w:sz w:val="24"/>
          <w:szCs w:val="24"/>
        </w:rPr>
        <w:t>聿</w:t>
      </w:r>
      <w:r>
        <w:rPr>
          <w:rFonts w:hint="eastAsia"/>
          <w:sz w:val="24"/>
          <w:szCs w:val="24"/>
        </w:rPr>
        <w:t>’</w:t>
      </w:r>
      <w:r w:rsidRPr="00394FAF">
        <w:rPr>
          <w:rFonts w:hint="eastAsia"/>
          <w:sz w:val="24"/>
          <w:szCs w:val="24"/>
        </w:rPr>
        <w:t>，或作</w:t>
      </w:r>
      <w:r>
        <w:rPr>
          <w:rFonts w:hint="eastAsia"/>
          <w:sz w:val="24"/>
          <w:szCs w:val="24"/>
        </w:rPr>
        <w:t>‘</w:t>
      </w:r>
      <w:r w:rsidRPr="00394FAF">
        <w:rPr>
          <w:rFonts w:hint="eastAsia"/>
          <w:sz w:val="24"/>
          <w:szCs w:val="24"/>
        </w:rPr>
        <w:t>曰</w:t>
      </w:r>
      <w:r>
        <w:rPr>
          <w:rFonts w:hint="eastAsia"/>
          <w:sz w:val="24"/>
          <w:szCs w:val="24"/>
        </w:rPr>
        <w:t>’，</w:t>
      </w:r>
      <w:r w:rsidRPr="00394FAF">
        <w:rPr>
          <w:rFonts w:hint="eastAsia"/>
          <w:sz w:val="24"/>
          <w:szCs w:val="24"/>
        </w:rPr>
        <w:t>其義一也。《文選·江賦》注引薛君《韓詩章句》曰：</w:t>
      </w:r>
      <w:r>
        <w:rPr>
          <w:rFonts w:hint="eastAsia"/>
          <w:sz w:val="24"/>
          <w:szCs w:val="24"/>
        </w:rPr>
        <w:t>‘聿，辭也。’</w:t>
      </w:r>
      <w:r w:rsidRPr="00394FAF">
        <w:rPr>
          <w:rFonts w:hint="eastAsia"/>
          <w:sz w:val="24"/>
          <w:szCs w:val="24"/>
        </w:rPr>
        <w:t>《詩》中多借用</w:t>
      </w:r>
      <w:r>
        <w:rPr>
          <w:rFonts w:hint="eastAsia"/>
          <w:sz w:val="24"/>
          <w:szCs w:val="24"/>
        </w:rPr>
        <w:t>‘</w:t>
      </w:r>
      <w:r w:rsidRPr="00394FAF">
        <w:rPr>
          <w:rFonts w:hint="eastAsia"/>
          <w:sz w:val="24"/>
          <w:szCs w:val="24"/>
        </w:rPr>
        <w:t>曰</w:t>
      </w:r>
      <w:r>
        <w:rPr>
          <w:rFonts w:hint="eastAsia"/>
          <w:sz w:val="24"/>
          <w:szCs w:val="24"/>
        </w:rPr>
        <w:t>’</w:t>
      </w:r>
      <w:r w:rsidRPr="00394FAF">
        <w:rPr>
          <w:rFonts w:hint="eastAsia"/>
          <w:sz w:val="24"/>
          <w:szCs w:val="24"/>
        </w:rPr>
        <w:t>字，如</w:t>
      </w:r>
      <w:r>
        <w:rPr>
          <w:rFonts w:hint="eastAsia"/>
          <w:sz w:val="24"/>
          <w:szCs w:val="24"/>
        </w:rPr>
        <w:t>‘</w:t>
      </w:r>
      <w:r w:rsidRPr="00394FAF">
        <w:rPr>
          <w:rFonts w:hint="eastAsia"/>
          <w:sz w:val="24"/>
          <w:szCs w:val="24"/>
        </w:rPr>
        <w:t>曰至渭陽</w:t>
      </w:r>
      <w:r>
        <w:rPr>
          <w:rFonts w:hint="eastAsia"/>
          <w:sz w:val="24"/>
          <w:szCs w:val="24"/>
        </w:rPr>
        <w:t>’、</w:t>
      </w:r>
      <w:r w:rsidRPr="00554E46">
        <w:rPr>
          <w:rFonts w:hint="eastAsia"/>
          <w:sz w:val="18"/>
          <w:szCs w:val="18"/>
        </w:rPr>
        <w:t>《渭陽》。</w:t>
      </w:r>
      <w:r w:rsidRPr="00554E46">
        <w:rPr>
          <w:rFonts w:hint="eastAsia"/>
          <w:sz w:val="24"/>
          <w:szCs w:val="24"/>
        </w:rPr>
        <w:t>‘</w:t>
      </w:r>
      <w:r w:rsidRPr="00394FAF">
        <w:rPr>
          <w:rFonts w:hint="eastAsia"/>
          <w:sz w:val="24"/>
          <w:szCs w:val="24"/>
        </w:rPr>
        <w:t>曰爲改歲</w:t>
      </w:r>
      <w:r>
        <w:rPr>
          <w:rFonts w:hint="eastAsia"/>
          <w:sz w:val="24"/>
          <w:szCs w:val="24"/>
        </w:rPr>
        <w:t>’、‘</w:t>
      </w:r>
      <w:r w:rsidRPr="00394FAF">
        <w:rPr>
          <w:rFonts w:hint="eastAsia"/>
          <w:sz w:val="24"/>
          <w:szCs w:val="24"/>
        </w:rPr>
        <w:t>曰殺羔羊</w:t>
      </w:r>
      <w:r>
        <w:rPr>
          <w:rFonts w:hint="eastAsia"/>
          <w:sz w:val="24"/>
          <w:szCs w:val="24"/>
        </w:rPr>
        <w:t>’、</w:t>
      </w:r>
      <w:r w:rsidRPr="00554E46">
        <w:rPr>
          <w:rFonts w:hint="eastAsia"/>
          <w:sz w:val="18"/>
          <w:szCs w:val="18"/>
        </w:rPr>
        <w:t>《七月》。</w:t>
      </w:r>
      <w:r>
        <w:rPr>
          <w:rFonts w:hint="eastAsia"/>
          <w:sz w:val="24"/>
          <w:szCs w:val="24"/>
        </w:rPr>
        <w:t>‘</w:t>
      </w:r>
      <w:r w:rsidRPr="00394FAF">
        <w:rPr>
          <w:rFonts w:hint="eastAsia"/>
          <w:sz w:val="24"/>
          <w:szCs w:val="24"/>
        </w:rPr>
        <w:t>見見曰消</w:t>
      </w:r>
      <w:r>
        <w:rPr>
          <w:rFonts w:hint="eastAsia"/>
          <w:sz w:val="24"/>
          <w:szCs w:val="24"/>
        </w:rPr>
        <w:t>’、</w:t>
      </w:r>
      <w:r w:rsidRPr="00554E46">
        <w:rPr>
          <w:rFonts w:hint="eastAsia"/>
          <w:sz w:val="18"/>
          <w:szCs w:val="18"/>
        </w:rPr>
        <w:t>《角弓》。</w:t>
      </w:r>
      <w:r w:rsidRPr="00554E46">
        <w:rPr>
          <w:rFonts w:hint="eastAsia"/>
          <w:sz w:val="24"/>
          <w:szCs w:val="24"/>
        </w:rPr>
        <w:t>‘</w:t>
      </w:r>
      <w:r w:rsidRPr="00394FAF">
        <w:rPr>
          <w:rFonts w:hint="eastAsia"/>
          <w:sz w:val="24"/>
          <w:szCs w:val="24"/>
        </w:rPr>
        <w:t>曰嬪於京</w:t>
      </w:r>
      <w:r>
        <w:rPr>
          <w:rFonts w:hint="eastAsia"/>
          <w:sz w:val="24"/>
          <w:szCs w:val="24"/>
        </w:rPr>
        <w:t>’、</w:t>
      </w:r>
      <w:r w:rsidRPr="00554E46">
        <w:rPr>
          <w:rFonts w:hint="eastAsia"/>
          <w:sz w:val="18"/>
          <w:szCs w:val="18"/>
        </w:rPr>
        <w:t>《大明》。</w:t>
      </w:r>
      <w:r>
        <w:rPr>
          <w:rFonts w:hint="eastAsia"/>
          <w:sz w:val="24"/>
          <w:szCs w:val="24"/>
        </w:rPr>
        <w:t>‘</w:t>
      </w:r>
      <w:r w:rsidRPr="00394FAF">
        <w:rPr>
          <w:rFonts w:hint="eastAsia"/>
          <w:sz w:val="24"/>
          <w:szCs w:val="24"/>
        </w:rPr>
        <w:t>曰止曰時</w:t>
      </w:r>
      <w:r>
        <w:rPr>
          <w:rFonts w:hint="eastAsia"/>
          <w:sz w:val="24"/>
          <w:szCs w:val="24"/>
        </w:rPr>
        <w:t>’、‘</w:t>
      </w:r>
      <w:r w:rsidRPr="00394FAF">
        <w:rPr>
          <w:rFonts w:hint="eastAsia"/>
          <w:sz w:val="24"/>
          <w:szCs w:val="24"/>
        </w:rPr>
        <w:t>予曰有疏附</w:t>
      </w:r>
      <w:r>
        <w:rPr>
          <w:rFonts w:hint="eastAsia"/>
          <w:sz w:val="24"/>
          <w:szCs w:val="24"/>
        </w:rPr>
        <w:t>’、‘</w:t>
      </w:r>
      <w:r w:rsidRPr="00394FAF">
        <w:rPr>
          <w:rFonts w:hint="eastAsia"/>
          <w:sz w:val="24"/>
          <w:szCs w:val="24"/>
        </w:rPr>
        <w:t>予曰有先後</w:t>
      </w:r>
      <w:r>
        <w:rPr>
          <w:rFonts w:hint="eastAsia"/>
          <w:sz w:val="24"/>
          <w:szCs w:val="24"/>
        </w:rPr>
        <w:t>’、‘</w:t>
      </w:r>
      <w:r w:rsidRPr="00394FAF">
        <w:rPr>
          <w:rFonts w:hint="eastAsia"/>
          <w:sz w:val="24"/>
          <w:szCs w:val="24"/>
        </w:rPr>
        <w:t>予曰有奔奏</w:t>
      </w:r>
      <w:r>
        <w:rPr>
          <w:rFonts w:hint="eastAsia"/>
          <w:sz w:val="24"/>
          <w:szCs w:val="24"/>
        </w:rPr>
        <w:t>’、‘</w:t>
      </w:r>
      <w:r w:rsidRPr="00394FAF">
        <w:rPr>
          <w:rFonts w:hint="eastAsia"/>
          <w:sz w:val="24"/>
          <w:szCs w:val="24"/>
        </w:rPr>
        <w:t>予曰有禦侮</w:t>
      </w:r>
      <w:r>
        <w:rPr>
          <w:rFonts w:hint="eastAsia"/>
          <w:sz w:val="24"/>
          <w:szCs w:val="24"/>
        </w:rPr>
        <w:t>’</w:t>
      </w:r>
      <w:r w:rsidRPr="00554E46">
        <w:rPr>
          <w:rFonts w:hint="eastAsia"/>
          <w:sz w:val="18"/>
          <w:szCs w:val="18"/>
        </w:rPr>
        <w:t>《綿》。</w:t>
      </w:r>
      <w:r>
        <w:rPr>
          <w:rFonts w:hint="eastAsia"/>
          <w:sz w:val="24"/>
          <w:szCs w:val="24"/>
        </w:rPr>
        <w:t>‘</w:t>
      </w:r>
      <w:r w:rsidRPr="00394FAF">
        <w:rPr>
          <w:rFonts w:hint="eastAsia"/>
          <w:sz w:val="24"/>
          <w:szCs w:val="24"/>
        </w:rPr>
        <w:t>曰喪厥國</w:t>
      </w:r>
      <w:r>
        <w:rPr>
          <w:rFonts w:hint="eastAsia"/>
          <w:sz w:val="24"/>
          <w:szCs w:val="24"/>
        </w:rPr>
        <w:t>’、</w:t>
      </w:r>
      <w:r w:rsidRPr="00554E46">
        <w:rPr>
          <w:rFonts w:hint="eastAsia"/>
          <w:sz w:val="18"/>
          <w:szCs w:val="18"/>
        </w:rPr>
        <w:t>《抑》。</w:t>
      </w:r>
      <w:r w:rsidRPr="00554E46">
        <w:rPr>
          <w:rFonts w:hint="eastAsia"/>
          <w:sz w:val="24"/>
          <w:szCs w:val="24"/>
        </w:rPr>
        <w:t>‘</w:t>
      </w:r>
      <w:r w:rsidRPr="00394FAF">
        <w:rPr>
          <w:rFonts w:hint="eastAsia"/>
          <w:sz w:val="24"/>
          <w:szCs w:val="24"/>
        </w:rPr>
        <w:t>曰求厥章</w:t>
      </w:r>
      <w:r>
        <w:rPr>
          <w:rFonts w:hint="eastAsia"/>
          <w:sz w:val="24"/>
          <w:szCs w:val="24"/>
        </w:rPr>
        <w:t>’、</w:t>
      </w:r>
      <w:r w:rsidRPr="00554E46">
        <w:rPr>
          <w:rFonts w:hint="eastAsia"/>
          <w:sz w:val="18"/>
          <w:szCs w:val="18"/>
        </w:rPr>
        <w:t>《載見》。</w:t>
      </w:r>
      <w:r w:rsidRPr="00394FAF">
        <w:rPr>
          <w:rFonts w:hint="eastAsia"/>
          <w:sz w:val="24"/>
          <w:szCs w:val="24"/>
        </w:rPr>
        <w:t>皆當讀爲</w:t>
      </w:r>
      <w:r>
        <w:rPr>
          <w:rFonts w:hint="eastAsia"/>
          <w:sz w:val="24"/>
          <w:szCs w:val="24"/>
        </w:rPr>
        <w:t>‘</w:t>
      </w:r>
      <w:r w:rsidRPr="00394FAF">
        <w:rPr>
          <w:rFonts w:hint="eastAsia"/>
          <w:sz w:val="24"/>
          <w:szCs w:val="24"/>
        </w:rPr>
        <w:t>歲聿其莫</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聿</w:t>
      </w:r>
      <w:r>
        <w:rPr>
          <w:rFonts w:hint="eastAsia"/>
          <w:sz w:val="24"/>
          <w:szCs w:val="24"/>
        </w:rPr>
        <w:t>’</w:t>
      </w:r>
      <w:r w:rsidRPr="00394FAF">
        <w:rPr>
          <w:rFonts w:hint="eastAsia"/>
          <w:sz w:val="24"/>
          <w:szCs w:val="24"/>
        </w:rPr>
        <w:t>。故</w:t>
      </w:r>
      <w:r>
        <w:rPr>
          <w:rFonts w:hint="eastAsia"/>
          <w:sz w:val="24"/>
          <w:szCs w:val="24"/>
        </w:rPr>
        <w:t>‘</w:t>
      </w:r>
      <w:r w:rsidRPr="00394FAF">
        <w:rPr>
          <w:rFonts w:hint="eastAsia"/>
          <w:sz w:val="24"/>
          <w:szCs w:val="24"/>
        </w:rPr>
        <w:t>曰爲改歲</w:t>
      </w:r>
      <w:r>
        <w:rPr>
          <w:rFonts w:hint="eastAsia"/>
          <w:sz w:val="24"/>
          <w:szCs w:val="24"/>
        </w:rPr>
        <w:t>’</w:t>
      </w:r>
      <w:r w:rsidRPr="00394FAF">
        <w:rPr>
          <w:rFonts w:hint="eastAsia"/>
          <w:sz w:val="24"/>
          <w:szCs w:val="24"/>
        </w:rPr>
        <w:t>，《漢書·食貨志》引作</w:t>
      </w:r>
      <w:r>
        <w:rPr>
          <w:rFonts w:hint="eastAsia"/>
          <w:sz w:val="24"/>
          <w:szCs w:val="24"/>
        </w:rPr>
        <w:t>‘</w:t>
      </w:r>
      <w:r w:rsidRPr="00394FAF">
        <w:rPr>
          <w:rFonts w:hint="eastAsia"/>
          <w:sz w:val="24"/>
          <w:szCs w:val="24"/>
        </w:rPr>
        <w:t>聿</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見見曰消</w:t>
      </w:r>
      <w:r>
        <w:rPr>
          <w:rFonts w:hint="eastAsia"/>
          <w:sz w:val="24"/>
          <w:szCs w:val="24"/>
        </w:rPr>
        <w:t>’</w:t>
      </w:r>
      <w:r w:rsidRPr="00394FAF">
        <w:rPr>
          <w:rFonts w:hint="eastAsia"/>
          <w:sz w:val="24"/>
          <w:szCs w:val="24"/>
        </w:rPr>
        <w:t>，《釋文》引《韓詩》作</w:t>
      </w:r>
      <w:r>
        <w:rPr>
          <w:rFonts w:hint="eastAsia"/>
          <w:sz w:val="24"/>
          <w:szCs w:val="24"/>
        </w:rPr>
        <w:t>‘</w:t>
      </w:r>
      <w:r w:rsidRPr="00394FAF">
        <w:rPr>
          <w:rFonts w:hint="eastAsia"/>
          <w:sz w:val="24"/>
          <w:szCs w:val="24"/>
        </w:rPr>
        <w:t>聿</w:t>
      </w:r>
      <w:r>
        <w:rPr>
          <w:rFonts w:hint="eastAsia"/>
          <w:sz w:val="24"/>
          <w:szCs w:val="24"/>
        </w:rPr>
        <w:t>’</w:t>
      </w:r>
      <w:r w:rsidRPr="00394FAF">
        <w:rPr>
          <w:rFonts w:hint="eastAsia"/>
          <w:sz w:val="24"/>
          <w:szCs w:val="24"/>
        </w:rPr>
        <w:t>。《荀子·非相篇》、《漢書·劉向傳》引《詩》亦作</w:t>
      </w:r>
      <w:r>
        <w:rPr>
          <w:rFonts w:hint="eastAsia"/>
          <w:sz w:val="24"/>
          <w:szCs w:val="24"/>
        </w:rPr>
        <w:t>‘</w:t>
      </w:r>
      <w:r w:rsidRPr="00394FAF">
        <w:rPr>
          <w:rFonts w:hint="eastAsia"/>
          <w:sz w:val="24"/>
          <w:szCs w:val="24"/>
        </w:rPr>
        <w:t>聿</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曰嬪於京</w:t>
      </w:r>
      <w:r>
        <w:rPr>
          <w:rFonts w:hint="eastAsia"/>
          <w:sz w:val="24"/>
          <w:szCs w:val="24"/>
        </w:rPr>
        <w:t>’</w:t>
      </w:r>
      <w:r w:rsidRPr="00394FAF">
        <w:rPr>
          <w:rFonts w:hint="eastAsia"/>
          <w:sz w:val="24"/>
          <w:szCs w:val="24"/>
        </w:rPr>
        <w:t>，《爾雅·釋親》注引作</w:t>
      </w:r>
      <w:r>
        <w:rPr>
          <w:rFonts w:hint="eastAsia"/>
          <w:sz w:val="24"/>
          <w:szCs w:val="24"/>
        </w:rPr>
        <w:t>‘</w:t>
      </w:r>
      <w:r w:rsidRPr="00394FAF">
        <w:rPr>
          <w:rFonts w:hint="eastAsia"/>
          <w:sz w:val="24"/>
          <w:szCs w:val="24"/>
        </w:rPr>
        <w:t>聿</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予曰有奔奏，予曰有禦侮</w:t>
      </w:r>
      <w:r>
        <w:rPr>
          <w:rFonts w:hint="eastAsia"/>
          <w:sz w:val="24"/>
          <w:szCs w:val="24"/>
        </w:rPr>
        <w:t>’</w:t>
      </w:r>
      <w:r w:rsidRPr="00394FAF">
        <w:rPr>
          <w:rFonts w:hint="eastAsia"/>
          <w:sz w:val="24"/>
          <w:szCs w:val="24"/>
        </w:rPr>
        <w:t>，《楚辭·離騷》注引作</w:t>
      </w:r>
      <w:r>
        <w:rPr>
          <w:rFonts w:hint="eastAsia"/>
          <w:sz w:val="24"/>
          <w:szCs w:val="24"/>
        </w:rPr>
        <w:t>‘</w:t>
      </w:r>
      <w:r w:rsidRPr="00394FAF">
        <w:rPr>
          <w:rFonts w:hint="eastAsia"/>
          <w:sz w:val="24"/>
          <w:szCs w:val="24"/>
        </w:rPr>
        <w:t>聿</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曰喪厥國</w:t>
      </w:r>
      <w:r>
        <w:rPr>
          <w:rFonts w:hint="eastAsia"/>
          <w:sz w:val="24"/>
          <w:szCs w:val="24"/>
        </w:rPr>
        <w:t>’</w:t>
      </w:r>
      <w:r w:rsidRPr="00394FAF">
        <w:rPr>
          <w:rFonts w:hint="eastAsia"/>
          <w:sz w:val="24"/>
          <w:szCs w:val="24"/>
        </w:rPr>
        <w:t>，《釋文》引《韓詩》作</w:t>
      </w:r>
      <w:r>
        <w:rPr>
          <w:rFonts w:hint="eastAsia"/>
          <w:sz w:val="24"/>
          <w:szCs w:val="24"/>
        </w:rPr>
        <w:t>‘</w:t>
      </w:r>
      <w:r w:rsidRPr="00394FAF">
        <w:rPr>
          <w:rFonts w:hint="eastAsia"/>
          <w:sz w:val="24"/>
          <w:szCs w:val="24"/>
        </w:rPr>
        <w:t>聿</w:t>
      </w:r>
      <w:r>
        <w:rPr>
          <w:rFonts w:hint="eastAsia"/>
          <w:sz w:val="24"/>
          <w:szCs w:val="24"/>
        </w:rPr>
        <w:t>’</w:t>
      </w:r>
      <w:r w:rsidRPr="00394FAF">
        <w:rPr>
          <w:rFonts w:hint="eastAsia"/>
          <w:sz w:val="24"/>
          <w:szCs w:val="24"/>
        </w:rPr>
        <w:t>。而鄭箋於</w:t>
      </w:r>
      <w:r>
        <w:rPr>
          <w:rFonts w:hint="eastAsia"/>
          <w:sz w:val="24"/>
          <w:szCs w:val="24"/>
        </w:rPr>
        <w:t>‘</w:t>
      </w:r>
      <w:r w:rsidRPr="00394FAF">
        <w:rPr>
          <w:rFonts w:hint="eastAsia"/>
          <w:sz w:val="24"/>
          <w:szCs w:val="24"/>
        </w:rPr>
        <w:t>見見曰消</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曰止曰時</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予曰有疏附</w:t>
      </w:r>
      <w:r>
        <w:rPr>
          <w:rFonts w:hint="eastAsia"/>
          <w:sz w:val="24"/>
          <w:szCs w:val="24"/>
        </w:rPr>
        <w:t>’</w:t>
      </w:r>
      <w:r w:rsidRPr="00394FAF">
        <w:rPr>
          <w:rFonts w:hint="eastAsia"/>
          <w:sz w:val="24"/>
          <w:szCs w:val="24"/>
        </w:rPr>
        <w:t>四句，皆讀爲《論語》</w:t>
      </w:r>
      <w:r>
        <w:rPr>
          <w:rFonts w:hint="eastAsia"/>
          <w:sz w:val="24"/>
          <w:szCs w:val="24"/>
        </w:rPr>
        <w:t>‘</w:t>
      </w:r>
      <w:r w:rsidRPr="00394FAF">
        <w:rPr>
          <w:rFonts w:hint="eastAsia"/>
          <w:sz w:val="24"/>
          <w:szCs w:val="24"/>
        </w:rPr>
        <w:t>子曰</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曰</w:t>
      </w:r>
      <w:r>
        <w:rPr>
          <w:rFonts w:hint="eastAsia"/>
          <w:sz w:val="24"/>
          <w:szCs w:val="24"/>
        </w:rPr>
        <w:t>’，</w:t>
      </w:r>
      <w:r w:rsidRPr="00394FAF">
        <w:rPr>
          <w:rFonts w:hint="eastAsia"/>
          <w:sz w:val="24"/>
          <w:szCs w:val="24"/>
        </w:rPr>
        <w:t>失其指矣。</w:t>
      </w:r>
      <w:r w:rsidRPr="006E0706">
        <w:rPr>
          <w:rFonts w:hint="eastAsia"/>
          <w:sz w:val="18"/>
          <w:szCs w:val="18"/>
        </w:rPr>
        <w:t>辯見《釋詞》。</w:t>
      </w:r>
      <w:r w:rsidRPr="006E0706">
        <w:rPr>
          <w:rFonts w:hint="eastAsia"/>
          <w:sz w:val="24"/>
          <w:szCs w:val="24"/>
        </w:rPr>
        <w:t>‘粵</w:t>
      </w:r>
      <w:r>
        <w:rPr>
          <w:rFonts w:hint="eastAsia"/>
          <w:sz w:val="24"/>
          <w:szCs w:val="24"/>
        </w:rPr>
        <w:t>’、‘</w:t>
      </w:r>
      <w:r w:rsidRPr="00394FAF">
        <w:rPr>
          <w:rFonts w:hint="eastAsia"/>
          <w:sz w:val="24"/>
          <w:szCs w:val="24"/>
        </w:rPr>
        <w:t>於</w:t>
      </w:r>
      <w:r>
        <w:rPr>
          <w:rFonts w:hint="eastAsia"/>
          <w:sz w:val="24"/>
          <w:szCs w:val="24"/>
        </w:rPr>
        <w:t>’、‘</w:t>
      </w:r>
      <w:r w:rsidRPr="00394FAF">
        <w:rPr>
          <w:rFonts w:hint="eastAsia"/>
          <w:sz w:val="24"/>
          <w:szCs w:val="24"/>
        </w:rPr>
        <w:t>爰</w:t>
      </w:r>
      <w:r>
        <w:rPr>
          <w:rFonts w:hint="eastAsia"/>
          <w:sz w:val="24"/>
          <w:szCs w:val="24"/>
        </w:rPr>
        <w:t>’、‘</w:t>
      </w:r>
      <w:r w:rsidRPr="00394FAF">
        <w:rPr>
          <w:rFonts w:hint="eastAsia"/>
          <w:sz w:val="24"/>
          <w:szCs w:val="24"/>
        </w:rPr>
        <w:t>聿</w:t>
      </w:r>
      <w:r>
        <w:rPr>
          <w:rFonts w:hint="eastAsia"/>
          <w:sz w:val="24"/>
          <w:szCs w:val="24"/>
        </w:rPr>
        <w:t>’</w:t>
      </w:r>
      <w:r w:rsidRPr="00394FAF">
        <w:rPr>
          <w:rFonts w:hint="eastAsia"/>
          <w:sz w:val="24"/>
          <w:szCs w:val="24"/>
        </w:rPr>
        <w:t>，一聲之轉，而</w:t>
      </w:r>
      <w:r>
        <w:rPr>
          <w:rFonts w:hint="eastAsia"/>
          <w:sz w:val="24"/>
          <w:szCs w:val="24"/>
        </w:rPr>
        <w:t>‘</w:t>
      </w:r>
      <w:r w:rsidRPr="00394FAF">
        <w:rPr>
          <w:rFonts w:hint="eastAsia"/>
          <w:sz w:val="24"/>
          <w:szCs w:val="24"/>
        </w:rPr>
        <w:t>聿</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曰</w:t>
      </w:r>
      <w:r>
        <w:rPr>
          <w:rFonts w:hint="eastAsia"/>
          <w:sz w:val="24"/>
          <w:szCs w:val="24"/>
        </w:rPr>
        <w:t>’</w:t>
      </w:r>
      <w:r w:rsidRPr="00394FAF">
        <w:rPr>
          <w:rFonts w:hint="eastAsia"/>
          <w:sz w:val="24"/>
          <w:szCs w:val="24"/>
        </w:rPr>
        <w:t>通，故云</w:t>
      </w:r>
      <w:r>
        <w:rPr>
          <w:rFonts w:hint="eastAsia"/>
          <w:sz w:val="24"/>
          <w:szCs w:val="24"/>
        </w:rPr>
        <w:t>‘</w:t>
      </w:r>
      <w:r w:rsidRPr="00394FAF">
        <w:rPr>
          <w:rFonts w:hint="eastAsia"/>
          <w:sz w:val="24"/>
          <w:szCs w:val="24"/>
        </w:rPr>
        <w:t>粵</w:t>
      </w:r>
      <w:r>
        <w:rPr>
          <w:rFonts w:hint="eastAsia"/>
          <w:sz w:val="24"/>
          <w:szCs w:val="24"/>
        </w:rPr>
        <w:t>、于、</w:t>
      </w:r>
      <w:r w:rsidRPr="00394FAF">
        <w:rPr>
          <w:rFonts w:hint="eastAsia"/>
          <w:sz w:val="24"/>
          <w:szCs w:val="24"/>
        </w:rPr>
        <w:t>爰</w:t>
      </w:r>
      <w:r>
        <w:rPr>
          <w:rFonts w:hint="eastAsia"/>
          <w:sz w:val="24"/>
          <w:szCs w:val="24"/>
        </w:rPr>
        <w:t>，</w:t>
      </w:r>
      <w:r w:rsidRPr="00394FAF">
        <w:rPr>
          <w:rFonts w:hint="eastAsia"/>
          <w:sz w:val="24"/>
          <w:szCs w:val="24"/>
        </w:rPr>
        <w:t>曰也</w:t>
      </w:r>
      <w:r>
        <w:rPr>
          <w:rFonts w:hint="eastAsia"/>
          <w:sz w:val="24"/>
          <w:szCs w:val="24"/>
        </w:rPr>
        <w:t>’</w:t>
      </w:r>
      <w:r w:rsidRPr="00394FAF">
        <w:rPr>
          <w:rFonts w:hint="eastAsia"/>
          <w:sz w:val="24"/>
          <w:szCs w:val="24"/>
        </w:rPr>
        <w:t>。若讀爲</w:t>
      </w:r>
      <w:r>
        <w:rPr>
          <w:rFonts w:hint="eastAsia"/>
          <w:sz w:val="24"/>
          <w:szCs w:val="24"/>
        </w:rPr>
        <w:t>‘</w:t>
      </w:r>
      <w:r w:rsidRPr="00394FAF">
        <w:rPr>
          <w:rFonts w:hint="eastAsia"/>
          <w:sz w:val="24"/>
          <w:szCs w:val="24"/>
        </w:rPr>
        <w:t>子曰</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曰</w:t>
      </w:r>
      <w:r>
        <w:rPr>
          <w:rFonts w:hint="eastAsia"/>
          <w:sz w:val="24"/>
          <w:szCs w:val="24"/>
        </w:rPr>
        <w:t>’，</w:t>
      </w:r>
      <w:r w:rsidRPr="00394FAF">
        <w:rPr>
          <w:rFonts w:hint="eastAsia"/>
          <w:sz w:val="24"/>
          <w:szCs w:val="24"/>
        </w:rPr>
        <w:t>則與</w:t>
      </w:r>
      <w:r>
        <w:rPr>
          <w:rFonts w:hint="eastAsia"/>
          <w:sz w:val="24"/>
          <w:szCs w:val="24"/>
        </w:rPr>
        <w:t>‘</w:t>
      </w:r>
      <w:r w:rsidRPr="00394FAF">
        <w:rPr>
          <w:rFonts w:hint="eastAsia"/>
          <w:sz w:val="24"/>
          <w:szCs w:val="24"/>
        </w:rPr>
        <w:t>粵</w:t>
      </w:r>
      <w:r>
        <w:rPr>
          <w:rFonts w:hint="eastAsia"/>
          <w:sz w:val="24"/>
          <w:szCs w:val="24"/>
        </w:rPr>
        <w:t>’、‘于’</w:t>
      </w:r>
      <w:r w:rsidRPr="00394FAF">
        <w:rPr>
          <w:rFonts w:hint="eastAsia"/>
          <w:sz w:val="24"/>
          <w:szCs w:val="24"/>
        </w:rPr>
        <w:t>異義矣。</w:t>
      </w:r>
      <w:r w:rsidRPr="006E0706">
        <w:rPr>
          <w:rFonts w:hint="eastAsia"/>
          <w:sz w:val="18"/>
          <w:szCs w:val="18"/>
        </w:rPr>
        <w:t>鄭《箋》於</w:t>
      </w:r>
      <w:r>
        <w:rPr>
          <w:rFonts w:hint="eastAsia"/>
          <w:sz w:val="18"/>
          <w:szCs w:val="18"/>
        </w:rPr>
        <w:t>‘穀旦于差’，‘王于</w:t>
      </w:r>
      <w:r w:rsidRPr="006E0706">
        <w:rPr>
          <w:rFonts w:hint="eastAsia"/>
          <w:sz w:val="18"/>
          <w:szCs w:val="18"/>
        </w:rPr>
        <w:t>出征</w:t>
      </w:r>
      <w:r>
        <w:rPr>
          <w:rFonts w:hint="eastAsia"/>
          <w:sz w:val="18"/>
          <w:szCs w:val="18"/>
        </w:rPr>
        <w:t>’</w:t>
      </w:r>
      <w:r w:rsidRPr="006E0706">
        <w:rPr>
          <w:rFonts w:hint="eastAsia"/>
          <w:sz w:val="18"/>
          <w:szCs w:val="18"/>
        </w:rPr>
        <w:t>，</w:t>
      </w:r>
      <w:r>
        <w:rPr>
          <w:rFonts w:hint="eastAsia"/>
          <w:sz w:val="18"/>
          <w:szCs w:val="18"/>
        </w:rPr>
        <w:t>‘</w:t>
      </w:r>
      <w:r w:rsidRPr="006E0706">
        <w:rPr>
          <w:rFonts w:hint="eastAsia"/>
          <w:sz w:val="18"/>
          <w:szCs w:val="18"/>
        </w:rPr>
        <w:t>爰及矜人</w:t>
      </w:r>
      <w:r>
        <w:rPr>
          <w:rFonts w:hint="eastAsia"/>
          <w:sz w:val="18"/>
          <w:szCs w:val="18"/>
        </w:rPr>
        <w:t>’</w:t>
      </w:r>
      <w:r w:rsidRPr="006E0706">
        <w:rPr>
          <w:rFonts w:hint="eastAsia"/>
          <w:sz w:val="18"/>
          <w:szCs w:val="18"/>
        </w:rPr>
        <w:t>，</w:t>
      </w:r>
      <w:r>
        <w:rPr>
          <w:rFonts w:hint="eastAsia"/>
          <w:sz w:val="18"/>
          <w:szCs w:val="18"/>
        </w:rPr>
        <w:t>‘</w:t>
      </w:r>
      <w:r w:rsidRPr="006E0706">
        <w:rPr>
          <w:rFonts w:hint="eastAsia"/>
          <w:sz w:val="18"/>
          <w:szCs w:val="18"/>
        </w:rPr>
        <w:t>爰有樹檀</w:t>
      </w:r>
      <w:r>
        <w:rPr>
          <w:rFonts w:hint="eastAsia"/>
          <w:sz w:val="18"/>
          <w:szCs w:val="18"/>
        </w:rPr>
        <w:t>’</w:t>
      </w:r>
      <w:r w:rsidRPr="006E0706">
        <w:rPr>
          <w:rFonts w:hint="eastAsia"/>
          <w:sz w:val="18"/>
          <w:szCs w:val="18"/>
        </w:rPr>
        <w:t>，</w:t>
      </w:r>
      <w:r>
        <w:rPr>
          <w:rFonts w:hint="eastAsia"/>
          <w:sz w:val="18"/>
          <w:szCs w:val="18"/>
        </w:rPr>
        <w:t>‘</w:t>
      </w:r>
      <w:r w:rsidRPr="006E0706">
        <w:rPr>
          <w:rFonts w:hint="eastAsia"/>
          <w:sz w:val="18"/>
          <w:szCs w:val="18"/>
        </w:rPr>
        <w:t>爰方啟行</w:t>
      </w:r>
      <w:r>
        <w:rPr>
          <w:rFonts w:hint="eastAsia"/>
          <w:sz w:val="18"/>
          <w:szCs w:val="18"/>
        </w:rPr>
        <w:t>’</w:t>
      </w:r>
      <w:r w:rsidRPr="006E0706">
        <w:rPr>
          <w:rFonts w:hint="eastAsia"/>
          <w:sz w:val="18"/>
          <w:szCs w:val="18"/>
        </w:rPr>
        <w:t>，皆誤訓爲</w:t>
      </w:r>
      <w:r>
        <w:rPr>
          <w:rFonts w:hint="eastAsia"/>
          <w:sz w:val="18"/>
          <w:szCs w:val="18"/>
        </w:rPr>
        <w:t>‘</w:t>
      </w:r>
      <w:r w:rsidRPr="006E0706">
        <w:rPr>
          <w:rFonts w:hint="eastAsia"/>
          <w:sz w:val="18"/>
          <w:szCs w:val="18"/>
        </w:rPr>
        <w:t>子曰</w:t>
      </w:r>
      <w:r>
        <w:rPr>
          <w:rFonts w:hint="eastAsia"/>
          <w:sz w:val="18"/>
          <w:szCs w:val="18"/>
        </w:rPr>
        <w:t>’</w:t>
      </w:r>
      <w:r w:rsidRPr="006E0706">
        <w:rPr>
          <w:rFonts w:hint="eastAsia"/>
          <w:sz w:val="18"/>
          <w:szCs w:val="18"/>
        </w:rPr>
        <w:t>之</w:t>
      </w:r>
      <w:r>
        <w:rPr>
          <w:rFonts w:hint="eastAsia"/>
          <w:sz w:val="18"/>
          <w:szCs w:val="18"/>
        </w:rPr>
        <w:t>‘</w:t>
      </w:r>
      <w:r w:rsidRPr="006E0706">
        <w:rPr>
          <w:rFonts w:hint="eastAsia"/>
          <w:sz w:val="18"/>
          <w:szCs w:val="18"/>
        </w:rPr>
        <w:t>曰</w:t>
      </w:r>
      <w:r>
        <w:rPr>
          <w:rFonts w:hint="eastAsia"/>
          <w:sz w:val="18"/>
          <w:szCs w:val="18"/>
        </w:rPr>
        <w:t>’，</w:t>
      </w:r>
      <w:r w:rsidRPr="006E0706">
        <w:rPr>
          <w:rFonts w:hint="eastAsia"/>
          <w:sz w:val="18"/>
          <w:szCs w:val="18"/>
        </w:rPr>
        <w:t>辯見《釋詞》。</w:t>
      </w:r>
    </w:p>
    <w:p w14:paraId="1D029142" w14:textId="77777777" w:rsidR="003121E9" w:rsidRDefault="003121E9" w:rsidP="006F3055">
      <w:pPr>
        <w:spacing w:line="400" w:lineRule="exact"/>
        <w:ind w:firstLineChars="196" w:firstLine="551"/>
        <w:rPr>
          <w:b/>
          <w:sz w:val="28"/>
          <w:szCs w:val="28"/>
        </w:rPr>
      </w:pPr>
    </w:p>
    <w:p w14:paraId="068B4FFF" w14:textId="77777777" w:rsidR="003121E9" w:rsidRPr="00C36D92" w:rsidRDefault="003121E9" w:rsidP="006F3055">
      <w:pPr>
        <w:spacing w:line="400" w:lineRule="exact"/>
        <w:ind w:firstLineChars="196" w:firstLine="551"/>
        <w:rPr>
          <w:b/>
          <w:sz w:val="28"/>
          <w:szCs w:val="28"/>
        </w:rPr>
      </w:pPr>
      <w:r w:rsidRPr="00C36D92">
        <w:rPr>
          <w:rFonts w:hint="eastAsia"/>
          <w:b/>
          <w:sz w:val="28"/>
          <w:szCs w:val="28"/>
        </w:rPr>
        <w:t>爰粵</w:t>
      </w:r>
      <w:r>
        <w:rPr>
          <w:rFonts w:hint="eastAsia"/>
          <w:b/>
          <w:sz w:val="28"/>
          <w:szCs w:val="28"/>
        </w:rPr>
        <w:t>於</w:t>
      </w:r>
      <w:r w:rsidRPr="00C36D92">
        <w:rPr>
          <w:rFonts w:hint="eastAsia"/>
          <w:b/>
          <w:sz w:val="28"/>
          <w:szCs w:val="28"/>
        </w:rPr>
        <w:t>那都繇於也</w:t>
      </w:r>
    </w:p>
    <w:p w14:paraId="298893E6" w14:textId="77777777" w:rsidR="003121E9" w:rsidRPr="00394FAF" w:rsidRDefault="003121E9" w:rsidP="006F3055">
      <w:pPr>
        <w:spacing w:line="400" w:lineRule="exact"/>
        <w:rPr>
          <w:sz w:val="24"/>
          <w:szCs w:val="24"/>
        </w:rPr>
      </w:pPr>
      <w:r w:rsidRPr="00394FAF">
        <w:rPr>
          <w:rFonts w:hint="eastAsia"/>
          <w:sz w:val="24"/>
          <w:szCs w:val="24"/>
        </w:rPr>
        <w:t>引之謹案：於者，語詞，非歎詞也。粵</w:t>
      </w:r>
      <w:r>
        <w:rPr>
          <w:rFonts w:hint="eastAsia"/>
          <w:sz w:val="24"/>
          <w:szCs w:val="24"/>
        </w:rPr>
        <w:t>、于、</w:t>
      </w:r>
      <w:r w:rsidRPr="00394FAF">
        <w:rPr>
          <w:rFonts w:hint="eastAsia"/>
          <w:sz w:val="24"/>
          <w:szCs w:val="24"/>
        </w:rPr>
        <w:t>爰，曰也；爰</w:t>
      </w:r>
      <w:r>
        <w:rPr>
          <w:rFonts w:hint="eastAsia"/>
          <w:sz w:val="24"/>
          <w:szCs w:val="24"/>
        </w:rPr>
        <w:t>、</w:t>
      </w:r>
      <w:r w:rsidRPr="00394FAF">
        <w:rPr>
          <w:rFonts w:hint="eastAsia"/>
          <w:sz w:val="24"/>
          <w:szCs w:val="24"/>
        </w:rPr>
        <w:t>粵，於也。</w:t>
      </w:r>
      <w:r>
        <w:rPr>
          <w:rFonts w:hint="eastAsia"/>
          <w:sz w:val="24"/>
          <w:szCs w:val="24"/>
        </w:rPr>
        <w:t>‘</w:t>
      </w:r>
      <w:r w:rsidRPr="00394FAF">
        <w:rPr>
          <w:rFonts w:hint="eastAsia"/>
          <w:sz w:val="24"/>
          <w:szCs w:val="24"/>
        </w:rPr>
        <w:t>爰</w:t>
      </w:r>
      <w:r>
        <w:rPr>
          <w:rFonts w:hint="eastAsia"/>
          <w:sz w:val="24"/>
          <w:szCs w:val="24"/>
        </w:rPr>
        <w:t>、</w:t>
      </w:r>
      <w:r w:rsidRPr="00394FAF">
        <w:rPr>
          <w:rFonts w:hint="eastAsia"/>
          <w:sz w:val="24"/>
          <w:szCs w:val="24"/>
        </w:rPr>
        <w:t>粵</w:t>
      </w:r>
      <w:r>
        <w:rPr>
          <w:rFonts w:hint="eastAsia"/>
          <w:sz w:val="24"/>
          <w:szCs w:val="24"/>
        </w:rPr>
        <w:t>、于、</w:t>
      </w:r>
      <w:r w:rsidRPr="00394FAF">
        <w:rPr>
          <w:rFonts w:hint="eastAsia"/>
          <w:sz w:val="24"/>
          <w:szCs w:val="24"/>
        </w:rPr>
        <w:t>那</w:t>
      </w:r>
      <w:r>
        <w:rPr>
          <w:rFonts w:hint="eastAsia"/>
          <w:sz w:val="24"/>
          <w:szCs w:val="24"/>
        </w:rPr>
        <w:t>、</w:t>
      </w:r>
      <w:r w:rsidRPr="00394FAF">
        <w:rPr>
          <w:rFonts w:hint="eastAsia"/>
          <w:sz w:val="24"/>
          <w:szCs w:val="24"/>
        </w:rPr>
        <w:t>都</w:t>
      </w:r>
      <w:r>
        <w:rPr>
          <w:rFonts w:hint="eastAsia"/>
          <w:sz w:val="24"/>
          <w:szCs w:val="24"/>
        </w:rPr>
        <w:t>、</w:t>
      </w:r>
      <w:r w:rsidRPr="00394FAF">
        <w:rPr>
          <w:rFonts w:hint="eastAsia"/>
          <w:sz w:val="24"/>
          <w:szCs w:val="24"/>
        </w:rPr>
        <w:t>繇，於也</w:t>
      </w:r>
      <w:r>
        <w:rPr>
          <w:rFonts w:hint="eastAsia"/>
          <w:sz w:val="24"/>
          <w:szCs w:val="24"/>
        </w:rPr>
        <w:t>’</w:t>
      </w:r>
      <w:r w:rsidRPr="00394FAF">
        <w:rPr>
          <w:rFonts w:hint="eastAsia"/>
          <w:sz w:val="24"/>
          <w:szCs w:val="24"/>
        </w:rPr>
        <w:t>，其義上下相承，若以</w:t>
      </w:r>
      <w:r>
        <w:rPr>
          <w:rFonts w:hint="eastAsia"/>
          <w:sz w:val="24"/>
          <w:szCs w:val="24"/>
        </w:rPr>
        <w:t>‘</w:t>
      </w:r>
      <w:r w:rsidRPr="00394FAF">
        <w:rPr>
          <w:rFonts w:hint="eastAsia"/>
          <w:sz w:val="24"/>
          <w:szCs w:val="24"/>
        </w:rPr>
        <w:t>於</w:t>
      </w:r>
      <w:r>
        <w:rPr>
          <w:rFonts w:hint="eastAsia"/>
          <w:sz w:val="24"/>
          <w:szCs w:val="24"/>
        </w:rPr>
        <w:t>’</w:t>
      </w:r>
      <w:r w:rsidRPr="00394FAF">
        <w:rPr>
          <w:rFonts w:hint="eastAsia"/>
          <w:sz w:val="24"/>
          <w:szCs w:val="24"/>
        </w:rPr>
        <w:t>爲歎詞，則非其類矣。郭曰：</w:t>
      </w:r>
      <w:r>
        <w:rPr>
          <w:rFonts w:hint="eastAsia"/>
          <w:sz w:val="24"/>
          <w:szCs w:val="24"/>
        </w:rPr>
        <w:t>‘</w:t>
      </w:r>
      <w:r w:rsidRPr="00394FAF">
        <w:rPr>
          <w:rFonts w:hint="eastAsia"/>
          <w:sz w:val="24"/>
          <w:szCs w:val="24"/>
        </w:rPr>
        <w:t>《左傳》曰：</w:t>
      </w:r>
      <w:r>
        <w:rPr>
          <w:rFonts w:hint="eastAsia"/>
          <w:sz w:val="24"/>
          <w:szCs w:val="24"/>
        </w:rPr>
        <w:t>“棄甲則那。”</w:t>
      </w:r>
      <w:r w:rsidRPr="002B3C66">
        <w:rPr>
          <w:rFonts w:hint="eastAsia"/>
          <w:sz w:val="24"/>
          <w:szCs w:val="24"/>
        </w:rPr>
        <w:t>“那”猶今人言“那那”也。</w:t>
      </w:r>
      <w:r w:rsidRPr="00394FAF">
        <w:rPr>
          <w:rFonts w:hint="eastAsia"/>
          <w:sz w:val="24"/>
          <w:szCs w:val="24"/>
        </w:rPr>
        <w:t>《書》曰：</w:t>
      </w:r>
      <w:r>
        <w:rPr>
          <w:rFonts w:hint="eastAsia"/>
          <w:sz w:val="24"/>
          <w:szCs w:val="24"/>
        </w:rPr>
        <w:t>“</w:t>
      </w:r>
      <w:r w:rsidRPr="00394FAF">
        <w:rPr>
          <w:rFonts w:hint="eastAsia"/>
          <w:sz w:val="24"/>
          <w:szCs w:val="24"/>
        </w:rPr>
        <w:t>皋陶曰</w:t>
      </w:r>
      <w:r>
        <w:rPr>
          <w:rFonts w:hint="eastAsia"/>
          <w:sz w:val="24"/>
          <w:szCs w:val="24"/>
        </w:rPr>
        <w:t>。”</w:t>
      </w:r>
      <w:r w:rsidRPr="00394FAF">
        <w:rPr>
          <w:rFonts w:hint="eastAsia"/>
          <w:sz w:val="24"/>
          <w:szCs w:val="24"/>
        </w:rPr>
        <w:t>都</w:t>
      </w:r>
      <w:r>
        <w:rPr>
          <w:rFonts w:hint="eastAsia"/>
          <w:sz w:val="24"/>
          <w:szCs w:val="24"/>
        </w:rPr>
        <w:t>、</w:t>
      </w:r>
      <w:r w:rsidRPr="00394FAF">
        <w:rPr>
          <w:rFonts w:hint="eastAsia"/>
          <w:sz w:val="24"/>
          <w:szCs w:val="24"/>
        </w:rPr>
        <w:t>繇</w:t>
      </w:r>
      <w:r>
        <w:rPr>
          <w:rFonts w:hint="eastAsia"/>
          <w:sz w:val="24"/>
          <w:szCs w:val="24"/>
        </w:rPr>
        <w:t>、</w:t>
      </w:r>
      <w:r w:rsidRPr="00394FAF">
        <w:rPr>
          <w:rFonts w:hint="eastAsia"/>
          <w:sz w:val="24"/>
          <w:szCs w:val="24"/>
        </w:rPr>
        <w:t>辭</w:t>
      </w:r>
      <w:r>
        <w:rPr>
          <w:rFonts w:hint="eastAsia"/>
          <w:sz w:val="24"/>
          <w:szCs w:val="24"/>
        </w:rPr>
        <w:t>、</w:t>
      </w:r>
      <w:r w:rsidRPr="00394FAF">
        <w:rPr>
          <w:rFonts w:hint="eastAsia"/>
          <w:sz w:val="24"/>
          <w:szCs w:val="24"/>
        </w:rPr>
        <w:t>於</w:t>
      </w:r>
      <w:r>
        <w:rPr>
          <w:rFonts w:hint="eastAsia"/>
          <w:sz w:val="24"/>
          <w:szCs w:val="24"/>
        </w:rPr>
        <w:t>、</w:t>
      </w:r>
      <w:r w:rsidRPr="00394FAF">
        <w:rPr>
          <w:rFonts w:hint="eastAsia"/>
          <w:sz w:val="24"/>
          <w:szCs w:val="24"/>
        </w:rPr>
        <w:t>乎，皆語之韻絶。</w:t>
      </w:r>
      <w:r>
        <w:rPr>
          <w:rFonts w:hint="eastAsia"/>
          <w:sz w:val="24"/>
          <w:szCs w:val="24"/>
        </w:rPr>
        <w:t>’</w:t>
      </w:r>
      <w:r w:rsidRPr="00394FAF">
        <w:rPr>
          <w:rFonts w:hint="eastAsia"/>
          <w:sz w:val="24"/>
          <w:szCs w:val="24"/>
        </w:rPr>
        <w:t>所説皆謬。</w:t>
      </w:r>
      <w:r>
        <w:rPr>
          <w:rFonts w:hint="eastAsia"/>
          <w:sz w:val="24"/>
          <w:szCs w:val="24"/>
        </w:rPr>
        <w:t>‘</w:t>
      </w:r>
      <w:r w:rsidRPr="00394FAF">
        <w:rPr>
          <w:rFonts w:hint="eastAsia"/>
          <w:sz w:val="24"/>
          <w:szCs w:val="24"/>
        </w:rPr>
        <w:t>爰</w:t>
      </w:r>
      <w:r>
        <w:rPr>
          <w:rFonts w:hint="eastAsia"/>
          <w:sz w:val="24"/>
          <w:szCs w:val="24"/>
        </w:rPr>
        <w:t>’、‘</w:t>
      </w:r>
      <w:r w:rsidRPr="00394FAF">
        <w:rPr>
          <w:rFonts w:hint="eastAsia"/>
          <w:sz w:val="24"/>
          <w:szCs w:val="24"/>
        </w:rPr>
        <w:t>粵</w:t>
      </w:r>
      <w:r>
        <w:rPr>
          <w:rFonts w:hint="eastAsia"/>
          <w:sz w:val="24"/>
          <w:szCs w:val="24"/>
        </w:rPr>
        <w:t>’、‘于’</w:t>
      </w:r>
      <w:r w:rsidRPr="00394FAF">
        <w:rPr>
          <w:rFonts w:hint="eastAsia"/>
          <w:sz w:val="24"/>
          <w:szCs w:val="24"/>
        </w:rPr>
        <w:t>之訓爲於，書傳多有，不煩訓釋。</w:t>
      </w:r>
      <w:r>
        <w:rPr>
          <w:rFonts w:hint="eastAsia"/>
          <w:sz w:val="24"/>
          <w:szCs w:val="24"/>
        </w:rPr>
        <w:t>‘</w:t>
      </w:r>
      <w:r w:rsidRPr="00394FAF">
        <w:rPr>
          <w:rFonts w:hint="eastAsia"/>
          <w:sz w:val="24"/>
          <w:szCs w:val="24"/>
        </w:rPr>
        <w:t>那</w:t>
      </w:r>
      <w:r>
        <w:rPr>
          <w:rFonts w:hint="eastAsia"/>
          <w:sz w:val="24"/>
          <w:szCs w:val="24"/>
        </w:rPr>
        <w:t>’</w:t>
      </w:r>
      <w:r w:rsidRPr="00394FAF">
        <w:rPr>
          <w:rFonts w:hint="eastAsia"/>
          <w:sz w:val="24"/>
          <w:szCs w:val="24"/>
        </w:rPr>
        <w:t>者，《越語》曰：</w:t>
      </w:r>
      <w:r>
        <w:rPr>
          <w:rFonts w:hint="eastAsia"/>
          <w:sz w:val="24"/>
          <w:szCs w:val="24"/>
        </w:rPr>
        <w:t>‘</w:t>
      </w:r>
      <w:r w:rsidRPr="00394FAF">
        <w:rPr>
          <w:rFonts w:hint="eastAsia"/>
          <w:sz w:val="24"/>
          <w:szCs w:val="24"/>
        </w:rPr>
        <w:t>吴人之那不穀，亦又甚焉</w:t>
      </w:r>
      <w:r>
        <w:rPr>
          <w:rFonts w:hint="eastAsia"/>
          <w:sz w:val="24"/>
          <w:szCs w:val="24"/>
        </w:rPr>
        <w:t>。’</w:t>
      </w:r>
      <w:r w:rsidRPr="00394FAF">
        <w:rPr>
          <w:rFonts w:hint="eastAsia"/>
          <w:sz w:val="24"/>
          <w:szCs w:val="24"/>
        </w:rPr>
        <w:t>韋注</w:t>
      </w:r>
      <w:r>
        <w:rPr>
          <w:rFonts w:hint="eastAsia"/>
          <w:sz w:val="24"/>
          <w:szCs w:val="24"/>
        </w:rPr>
        <w:t>：‘那，於也。’‘</w:t>
      </w:r>
      <w:r w:rsidRPr="00394FAF">
        <w:rPr>
          <w:rFonts w:hint="eastAsia"/>
          <w:sz w:val="24"/>
          <w:szCs w:val="24"/>
        </w:rPr>
        <w:t>都</w:t>
      </w:r>
      <w:r>
        <w:rPr>
          <w:rFonts w:hint="eastAsia"/>
          <w:sz w:val="24"/>
          <w:szCs w:val="24"/>
        </w:rPr>
        <w:t>’</w:t>
      </w:r>
      <w:r w:rsidRPr="00394FAF">
        <w:rPr>
          <w:rFonts w:hint="eastAsia"/>
          <w:sz w:val="24"/>
          <w:szCs w:val="24"/>
        </w:rPr>
        <w:t>之言</w:t>
      </w:r>
      <w:r>
        <w:rPr>
          <w:rFonts w:hint="eastAsia"/>
          <w:sz w:val="24"/>
          <w:szCs w:val="24"/>
        </w:rPr>
        <w:t>‘</w:t>
      </w:r>
      <w:r w:rsidRPr="00394FAF">
        <w:rPr>
          <w:rFonts w:hint="eastAsia"/>
          <w:sz w:val="24"/>
          <w:szCs w:val="24"/>
        </w:rPr>
        <w:t>諸</w:t>
      </w:r>
      <w:r>
        <w:rPr>
          <w:rFonts w:hint="eastAsia"/>
          <w:sz w:val="24"/>
          <w:szCs w:val="24"/>
        </w:rPr>
        <w:t>’</w:t>
      </w:r>
      <w:r w:rsidRPr="00394FAF">
        <w:rPr>
          <w:rFonts w:hint="eastAsia"/>
          <w:sz w:val="24"/>
          <w:szCs w:val="24"/>
        </w:rPr>
        <w:t>也。</w:t>
      </w:r>
      <w:r w:rsidRPr="00D707A2">
        <w:rPr>
          <w:rFonts w:hint="eastAsia"/>
          <w:sz w:val="18"/>
          <w:szCs w:val="18"/>
        </w:rPr>
        <w:t>‘諸’與‘都’古字通，《爾雅·釋地》‘宋有孟諸’，</w:t>
      </w:r>
      <w:r w:rsidRPr="00D707A2">
        <w:rPr>
          <w:rFonts w:hint="eastAsia"/>
          <w:sz w:val="18"/>
          <w:szCs w:val="18"/>
        </w:rPr>
        <w:lastRenderedPageBreak/>
        <w:t>《史記·夏本紀》作‘明都’。</w:t>
      </w:r>
      <w:r>
        <w:rPr>
          <w:rFonts w:hint="eastAsia"/>
          <w:sz w:val="24"/>
          <w:szCs w:val="24"/>
        </w:rPr>
        <w:t>‘</w:t>
      </w:r>
      <w:r w:rsidRPr="00394FAF">
        <w:rPr>
          <w:rFonts w:hint="eastAsia"/>
          <w:sz w:val="24"/>
          <w:szCs w:val="24"/>
        </w:rPr>
        <w:t>諸</w:t>
      </w:r>
      <w:r>
        <w:rPr>
          <w:rFonts w:hint="eastAsia"/>
          <w:sz w:val="24"/>
          <w:szCs w:val="24"/>
        </w:rPr>
        <w:t>’</w:t>
      </w:r>
      <w:r w:rsidRPr="00394FAF">
        <w:rPr>
          <w:rFonts w:hint="eastAsia"/>
          <w:sz w:val="24"/>
          <w:szCs w:val="24"/>
        </w:rPr>
        <w:t>亦於也。邵引《孟子》</w:t>
      </w:r>
      <w:r>
        <w:rPr>
          <w:rFonts w:hint="eastAsia"/>
          <w:sz w:val="24"/>
          <w:szCs w:val="24"/>
        </w:rPr>
        <w:t>‘</w:t>
      </w:r>
      <w:r w:rsidRPr="00394FAF">
        <w:rPr>
          <w:rFonts w:hint="eastAsia"/>
          <w:sz w:val="24"/>
          <w:szCs w:val="24"/>
        </w:rPr>
        <w:t>謨蓋都君</w:t>
      </w:r>
      <w:r>
        <w:rPr>
          <w:rFonts w:hint="eastAsia"/>
          <w:sz w:val="24"/>
          <w:szCs w:val="24"/>
        </w:rPr>
        <w:t>咸</w:t>
      </w:r>
      <w:r w:rsidRPr="00394FAF">
        <w:rPr>
          <w:rFonts w:hint="eastAsia"/>
          <w:sz w:val="24"/>
          <w:szCs w:val="24"/>
        </w:rPr>
        <w:t>我績</w:t>
      </w:r>
      <w:r>
        <w:rPr>
          <w:rFonts w:hint="eastAsia"/>
          <w:sz w:val="24"/>
          <w:szCs w:val="24"/>
        </w:rPr>
        <w:t>’，趙注：‘</w:t>
      </w:r>
      <w:r w:rsidRPr="00394FAF">
        <w:rPr>
          <w:rFonts w:hint="eastAsia"/>
          <w:sz w:val="24"/>
          <w:szCs w:val="24"/>
        </w:rPr>
        <w:t>都，於也。</w:t>
      </w:r>
      <w:r>
        <w:rPr>
          <w:rFonts w:hint="eastAsia"/>
          <w:sz w:val="24"/>
          <w:szCs w:val="24"/>
        </w:rPr>
        <w:t>’‘</w:t>
      </w:r>
      <w:r w:rsidRPr="00394FAF">
        <w:rPr>
          <w:rFonts w:hint="eastAsia"/>
          <w:sz w:val="24"/>
          <w:szCs w:val="24"/>
        </w:rPr>
        <w:t>繇</w:t>
      </w:r>
      <w:r>
        <w:rPr>
          <w:rFonts w:hint="eastAsia"/>
          <w:sz w:val="24"/>
          <w:szCs w:val="24"/>
        </w:rPr>
        <w:t>’</w:t>
      </w:r>
      <w:r w:rsidRPr="00394FAF">
        <w:rPr>
          <w:rFonts w:hint="eastAsia"/>
          <w:sz w:val="24"/>
          <w:szCs w:val="24"/>
        </w:rPr>
        <w:t>者，《釋文》：</w:t>
      </w:r>
      <w:r>
        <w:rPr>
          <w:rFonts w:hint="eastAsia"/>
          <w:sz w:val="24"/>
          <w:szCs w:val="24"/>
        </w:rPr>
        <w:t>‘</w:t>
      </w:r>
      <w:r w:rsidRPr="00394FAF">
        <w:rPr>
          <w:rFonts w:hint="eastAsia"/>
          <w:sz w:val="24"/>
          <w:szCs w:val="24"/>
        </w:rPr>
        <w:t>繇，</w:t>
      </w:r>
      <w:r>
        <w:rPr>
          <w:rFonts w:hint="eastAsia"/>
          <w:sz w:val="24"/>
          <w:szCs w:val="24"/>
        </w:rPr>
        <w:t>除又反，孫音由。’</w:t>
      </w:r>
      <w:r w:rsidRPr="00394FAF">
        <w:rPr>
          <w:rFonts w:hint="eastAsia"/>
          <w:sz w:val="24"/>
          <w:szCs w:val="24"/>
        </w:rPr>
        <w:t>是孫不以</w:t>
      </w:r>
      <w:r>
        <w:rPr>
          <w:rFonts w:hint="eastAsia"/>
          <w:sz w:val="24"/>
          <w:szCs w:val="24"/>
        </w:rPr>
        <w:t>‘</w:t>
      </w:r>
      <w:r w:rsidRPr="00394FAF">
        <w:rPr>
          <w:rFonts w:hint="eastAsia"/>
          <w:sz w:val="24"/>
          <w:szCs w:val="24"/>
        </w:rPr>
        <w:t>繇</w:t>
      </w:r>
      <w:r>
        <w:rPr>
          <w:rFonts w:hint="eastAsia"/>
          <w:sz w:val="24"/>
          <w:szCs w:val="24"/>
        </w:rPr>
        <w:t>’</w:t>
      </w:r>
      <w:r w:rsidRPr="00394FAF">
        <w:rPr>
          <w:rFonts w:hint="eastAsia"/>
          <w:sz w:val="24"/>
          <w:szCs w:val="24"/>
        </w:rPr>
        <w:t>爲卜兆之繇辭也。邵曰</w:t>
      </w:r>
      <w:r>
        <w:rPr>
          <w:rFonts w:hint="eastAsia"/>
          <w:sz w:val="24"/>
          <w:szCs w:val="24"/>
        </w:rPr>
        <w:t>：‘繇通作由。’</w:t>
      </w:r>
      <w:r w:rsidRPr="00394FAF">
        <w:rPr>
          <w:rFonts w:hint="eastAsia"/>
          <w:sz w:val="24"/>
          <w:szCs w:val="24"/>
        </w:rPr>
        <w:t>《大雅·</w:t>
      </w:r>
      <w:r w:rsidRPr="00394FAF">
        <w:rPr>
          <w:sz w:val="24"/>
          <w:szCs w:val="24"/>
        </w:rPr>
        <w:t xml:space="preserve"> </w:t>
      </w:r>
      <w:r w:rsidRPr="00394FAF">
        <w:rPr>
          <w:rFonts w:hint="eastAsia"/>
          <w:sz w:val="24"/>
          <w:szCs w:val="24"/>
        </w:rPr>
        <w:t>抑》云：</w:t>
      </w:r>
      <w:r>
        <w:rPr>
          <w:rFonts w:hint="eastAsia"/>
          <w:sz w:val="24"/>
          <w:szCs w:val="24"/>
        </w:rPr>
        <w:t>‘無易由言。’鄭箋：‘</w:t>
      </w:r>
      <w:r w:rsidRPr="00394FAF">
        <w:rPr>
          <w:rFonts w:hint="eastAsia"/>
          <w:sz w:val="24"/>
          <w:szCs w:val="24"/>
        </w:rPr>
        <w:t>由，於也。</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那</w:t>
      </w:r>
      <w:r>
        <w:rPr>
          <w:rFonts w:hint="eastAsia"/>
          <w:sz w:val="24"/>
          <w:szCs w:val="24"/>
        </w:rPr>
        <w:t>’、‘</w:t>
      </w:r>
      <w:r w:rsidRPr="00394FAF">
        <w:rPr>
          <w:rFonts w:hint="eastAsia"/>
          <w:sz w:val="24"/>
          <w:szCs w:val="24"/>
        </w:rPr>
        <w:t>都</w:t>
      </w:r>
      <w:r>
        <w:rPr>
          <w:rFonts w:hint="eastAsia"/>
          <w:sz w:val="24"/>
          <w:szCs w:val="24"/>
        </w:rPr>
        <w:t>’、‘</w:t>
      </w:r>
      <w:r w:rsidRPr="00394FAF">
        <w:rPr>
          <w:rFonts w:hint="eastAsia"/>
          <w:sz w:val="24"/>
          <w:szCs w:val="24"/>
        </w:rPr>
        <w:t>繇</w:t>
      </w:r>
      <w:r>
        <w:rPr>
          <w:rFonts w:hint="eastAsia"/>
          <w:sz w:val="24"/>
          <w:szCs w:val="24"/>
        </w:rPr>
        <w:t>’</w:t>
      </w:r>
      <w:r w:rsidRPr="00394FAF">
        <w:rPr>
          <w:rFonts w:hint="eastAsia"/>
          <w:sz w:val="24"/>
          <w:szCs w:val="24"/>
        </w:rPr>
        <w:t>皆爲於也。又案</w:t>
      </w:r>
      <w:r>
        <w:rPr>
          <w:rFonts w:hint="eastAsia"/>
          <w:sz w:val="24"/>
          <w:szCs w:val="24"/>
        </w:rPr>
        <w:t>：</w:t>
      </w:r>
      <w:r w:rsidRPr="00394FAF">
        <w:rPr>
          <w:rFonts w:hint="eastAsia"/>
          <w:sz w:val="24"/>
          <w:szCs w:val="24"/>
        </w:rPr>
        <w:t>《康誥》曰：</w:t>
      </w:r>
      <w:r>
        <w:rPr>
          <w:rFonts w:hint="eastAsia"/>
          <w:sz w:val="24"/>
          <w:szCs w:val="24"/>
        </w:rPr>
        <w:t>‘</w:t>
      </w:r>
      <w:r w:rsidRPr="00394FAF">
        <w:rPr>
          <w:rFonts w:hint="eastAsia"/>
          <w:sz w:val="24"/>
          <w:szCs w:val="24"/>
        </w:rPr>
        <w:t>往敷求</w:t>
      </w:r>
      <w:r>
        <w:rPr>
          <w:rFonts w:hint="eastAsia"/>
          <w:sz w:val="24"/>
          <w:szCs w:val="24"/>
        </w:rPr>
        <w:t>于</w:t>
      </w:r>
      <w:r w:rsidRPr="00394FAF">
        <w:rPr>
          <w:rFonts w:hint="eastAsia"/>
          <w:sz w:val="24"/>
          <w:szCs w:val="24"/>
        </w:rPr>
        <w:t>殷先哲王</w:t>
      </w:r>
      <w:r>
        <w:rPr>
          <w:rFonts w:hint="eastAsia"/>
          <w:sz w:val="24"/>
          <w:szCs w:val="24"/>
        </w:rPr>
        <w:t>。’</w:t>
      </w:r>
      <w:r w:rsidRPr="00394FAF">
        <w:rPr>
          <w:rFonts w:hint="eastAsia"/>
          <w:sz w:val="24"/>
          <w:szCs w:val="24"/>
        </w:rPr>
        <w:t>又曰：</w:t>
      </w:r>
      <w:r>
        <w:rPr>
          <w:rFonts w:hint="eastAsia"/>
          <w:sz w:val="24"/>
          <w:szCs w:val="24"/>
        </w:rPr>
        <w:t>‘</w:t>
      </w:r>
      <w:r w:rsidRPr="00394FAF">
        <w:rPr>
          <w:rFonts w:hint="eastAsia"/>
          <w:sz w:val="24"/>
          <w:szCs w:val="24"/>
        </w:rPr>
        <w:t>别求聞由古先哲王。</w:t>
      </w:r>
      <w:r>
        <w:rPr>
          <w:rFonts w:hint="eastAsia"/>
          <w:sz w:val="24"/>
          <w:szCs w:val="24"/>
        </w:rPr>
        <w:t>’‘</w:t>
      </w:r>
      <w:r w:rsidRPr="00394FAF">
        <w:rPr>
          <w:rFonts w:hint="eastAsia"/>
          <w:sz w:val="24"/>
          <w:szCs w:val="24"/>
        </w:rPr>
        <w:t>由</w:t>
      </w:r>
      <w:r>
        <w:rPr>
          <w:rFonts w:hint="eastAsia"/>
          <w:sz w:val="24"/>
          <w:szCs w:val="24"/>
        </w:rPr>
        <w:t>’</w:t>
      </w:r>
      <w:r w:rsidRPr="00394FAF">
        <w:rPr>
          <w:rFonts w:hint="eastAsia"/>
          <w:sz w:val="24"/>
          <w:szCs w:val="24"/>
        </w:rPr>
        <w:t>亦</w:t>
      </w:r>
      <w:r>
        <w:rPr>
          <w:rFonts w:hint="eastAsia"/>
          <w:sz w:val="24"/>
          <w:szCs w:val="24"/>
        </w:rPr>
        <w:t>于</w:t>
      </w:r>
      <w:r w:rsidRPr="00394FAF">
        <w:rPr>
          <w:rFonts w:hint="eastAsia"/>
          <w:sz w:val="24"/>
          <w:szCs w:val="24"/>
        </w:rPr>
        <w:t>也，言</w:t>
      </w:r>
      <w:r>
        <w:rPr>
          <w:rFonts w:hint="eastAsia"/>
          <w:sz w:val="24"/>
          <w:szCs w:val="24"/>
        </w:rPr>
        <w:t>徧</w:t>
      </w:r>
      <w:r w:rsidRPr="00394FAF">
        <w:rPr>
          <w:rFonts w:hint="eastAsia"/>
          <w:sz w:val="24"/>
          <w:szCs w:val="24"/>
        </w:rPr>
        <w:t>求聞</w:t>
      </w:r>
      <w:r>
        <w:rPr>
          <w:rFonts w:hint="eastAsia"/>
          <w:sz w:val="24"/>
          <w:szCs w:val="24"/>
        </w:rPr>
        <w:t>于</w:t>
      </w:r>
      <w:r w:rsidRPr="00394FAF">
        <w:rPr>
          <w:rFonts w:hint="eastAsia"/>
          <w:sz w:val="24"/>
          <w:szCs w:val="24"/>
        </w:rPr>
        <w:t>古先哲王也。</w:t>
      </w:r>
      <w:r w:rsidRPr="00BD620C">
        <w:rPr>
          <w:rFonts w:hint="eastAsia"/>
          <w:sz w:val="18"/>
          <w:szCs w:val="18"/>
        </w:rPr>
        <w:t>‘别</w:t>
      </w:r>
      <w:r>
        <w:rPr>
          <w:rFonts w:hint="eastAsia"/>
          <w:sz w:val="18"/>
          <w:szCs w:val="18"/>
        </w:rPr>
        <w:t>’</w:t>
      </w:r>
      <w:r w:rsidRPr="00BD620C">
        <w:rPr>
          <w:rFonts w:hint="eastAsia"/>
          <w:sz w:val="18"/>
          <w:szCs w:val="18"/>
        </w:rPr>
        <w:t>與</w:t>
      </w:r>
      <w:r>
        <w:rPr>
          <w:rFonts w:hint="eastAsia"/>
          <w:sz w:val="18"/>
          <w:szCs w:val="18"/>
        </w:rPr>
        <w:t>‘徧’</w:t>
      </w:r>
      <w:r w:rsidRPr="00BD620C">
        <w:rPr>
          <w:rFonts w:hint="eastAsia"/>
          <w:sz w:val="18"/>
          <w:szCs w:val="18"/>
        </w:rPr>
        <w:t>古字通，説見前</w:t>
      </w:r>
      <w:r>
        <w:rPr>
          <w:rFonts w:hint="eastAsia"/>
          <w:sz w:val="18"/>
          <w:szCs w:val="18"/>
        </w:rPr>
        <w:t>‘</w:t>
      </w:r>
      <w:r w:rsidRPr="00BD620C">
        <w:rPr>
          <w:rFonts w:hint="eastAsia"/>
          <w:sz w:val="18"/>
          <w:szCs w:val="18"/>
        </w:rPr>
        <w:t>别求聞由古先哲王</w:t>
      </w:r>
      <w:r>
        <w:rPr>
          <w:rFonts w:hint="eastAsia"/>
          <w:sz w:val="18"/>
          <w:szCs w:val="18"/>
        </w:rPr>
        <w:t>’</w:t>
      </w:r>
      <w:r w:rsidRPr="00BD620C">
        <w:rPr>
          <w:rFonts w:hint="eastAsia"/>
          <w:sz w:val="18"/>
          <w:szCs w:val="18"/>
        </w:rPr>
        <w:t>下。</w:t>
      </w:r>
      <w:r w:rsidRPr="00BD620C">
        <w:rPr>
          <w:rFonts w:hint="eastAsia"/>
          <w:sz w:val="24"/>
          <w:szCs w:val="24"/>
        </w:rPr>
        <w:t>‘</w:t>
      </w:r>
      <w:r w:rsidRPr="00394FAF">
        <w:rPr>
          <w:rFonts w:hint="eastAsia"/>
          <w:sz w:val="24"/>
          <w:szCs w:val="24"/>
        </w:rPr>
        <w:t>繇</w:t>
      </w:r>
      <w:r>
        <w:rPr>
          <w:rFonts w:hint="eastAsia"/>
          <w:sz w:val="24"/>
          <w:szCs w:val="24"/>
        </w:rPr>
        <w:t>’</w:t>
      </w:r>
      <w:r w:rsidRPr="00394FAF">
        <w:rPr>
          <w:rFonts w:hint="eastAsia"/>
          <w:sz w:val="24"/>
          <w:szCs w:val="24"/>
        </w:rPr>
        <w:t>亦通作</w:t>
      </w:r>
      <w:r>
        <w:rPr>
          <w:rFonts w:hint="eastAsia"/>
          <w:sz w:val="24"/>
          <w:szCs w:val="24"/>
        </w:rPr>
        <w:t>‘</w:t>
      </w:r>
      <w:r w:rsidRPr="00394FAF">
        <w:rPr>
          <w:rFonts w:hint="eastAsia"/>
          <w:sz w:val="24"/>
          <w:szCs w:val="24"/>
        </w:rPr>
        <w:t>猷</w:t>
      </w:r>
      <w:r>
        <w:rPr>
          <w:rFonts w:hint="eastAsia"/>
          <w:sz w:val="24"/>
          <w:szCs w:val="24"/>
        </w:rPr>
        <w:t>’</w:t>
      </w:r>
      <w:r w:rsidRPr="00394FAF">
        <w:rPr>
          <w:rFonts w:hint="eastAsia"/>
          <w:sz w:val="24"/>
          <w:szCs w:val="24"/>
        </w:rPr>
        <w:t>，馬本《大誥》</w:t>
      </w:r>
      <w:r>
        <w:rPr>
          <w:rFonts w:hint="eastAsia"/>
          <w:sz w:val="24"/>
          <w:szCs w:val="24"/>
        </w:rPr>
        <w:t>‘</w:t>
      </w:r>
      <w:r w:rsidRPr="00394FAF">
        <w:rPr>
          <w:rFonts w:hint="eastAsia"/>
          <w:sz w:val="24"/>
          <w:szCs w:val="24"/>
        </w:rPr>
        <w:t>王若曰：大誥繇爾多邦</w:t>
      </w:r>
      <w:r>
        <w:rPr>
          <w:rFonts w:hint="eastAsia"/>
          <w:sz w:val="24"/>
          <w:szCs w:val="24"/>
        </w:rPr>
        <w:t>’</w:t>
      </w:r>
      <w:r w:rsidRPr="00394FAF">
        <w:rPr>
          <w:rFonts w:hint="eastAsia"/>
          <w:sz w:val="24"/>
          <w:szCs w:val="24"/>
        </w:rPr>
        <w:t>，鄭王本</w:t>
      </w:r>
      <w:r>
        <w:rPr>
          <w:rFonts w:hint="eastAsia"/>
          <w:sz w:val="24"/>
          <w:szCs w:val="24"/>
        </w:rPr>
        <w:t>‘</w:t>
      </w:r>
      <w:r w:rsidRPr="00394FAF">
        <w:rPr>
          <w:rFonts w:hint="eastAsia"/>
          <w:sz w:val="24"/>
          <w:szCs w:val="24"/>
        </w:rPr>
        <w:t>繇</w:t>
      </w:r>
      <w:r>
        <w:rPr>
          <w:rFonts w:hint="eastAsia"/>
          <w:sz w:val="24"/>
          <w:szCs w:val="24"/>
        </w:rPr>
        <w:t>’</w:t>
      </w:r>
      <w:r w:rsidRPr="00394FAF">
        <w:rPr>
          <w:rFonts w:hint="eastAsia"/>
          <w:sz w:val="24"/>
          <w:szCs w:val="24"/>
        </w:rPr>
        <w:t>作</w:t>
      </w:r>
      <w:r>
        <w:rPr>
          <w:rFonts w:hint="eastAsia"/>
          <w:sz w:val="24"/>
          <w:szCs w:val="24"/>
        </w:rPr>
        <w:t>‘</w:t>
      </w:r>
      <w:r w:rsidRPr="00394FAF">
        <w:rPr>
          <w:rFonts w:hint="eastAsia"/>
          <w:sz w:val="24"/>
          <w:szCs w:val="24"/>
        </w:rPr>
        <w:t>猷</w:t>
      </w:r>
      <w:r>
        <w:rPr>
          <w:rFonts w:hint="eastAsia"/>
          <w:sz w:val="24"/>
          <w:szCs w:val="24"/>
        </w:rPr>
        <w:t>’</w:t>
      </w:r>
      <w:r w:rsidRPr="00394FAF">
        <w:rPr>
          <w:rFonts w:hint="eastAsia"/>
          <w:sz w:val="24"/>
          <w:szCs w:val="24"/>
        </w:rPr>
        <w:t>。《漢書·翟義傳》王莽仿《大誥》曰：</w:t>
      </w:r>
      <w:r>
        <w:rPr>
          <w:rFonts w:hint="eastAsia"/>
          <w:sz w:val="24"/>
          <w:szCs w:val="24"/>
        </w:rPr>
        <w:t>‘</w:t>
      </w:r>
      <w:r w:rsidRPr="00394FAF">
        <w:rPr>
          <w:rFonts w:hint="eastAsia"/>
          <w:sz w:val="24"/>
          <w:szCs w:val="24"/>
        </w:rPr>
        <w:t>大誥道諸侯王。</w:t>
      </w:r>
      <w:r>
        <w:rPr>
          <w:rFonts w:hint="eastAsia"/>
          <w:sz w:val="24"/>
          <w:szCs w:val="24"/>
        </w:rPr>
        <w:t>’</w:t>
      </w:r>
      <w:r w:rsidRPr="00394FAF">
        <w:rPr>
          <w:rFonts w:hint="eastAsia"/>
          <w:sz w:val="24"/>
          <w:szCs w:val="24"/>
        </w:rPr>
        <w:t>蓋用《爾雅》</w:t>
      </w:r>
      <w:r>
        <w:rPr>
          <w:rFonts w:hint="eastAsia"/>
          <w:sz w:val="24"/>
          <w:szCs w:val="24"/>
        </w:rPr>
        <w:t>‘</w:t>
      </w:r>
      <w:r w:rsidRPr="00394FAF">
        <w:rPr>
          <w:rFonts w:hint="eastAsia"/>
          <w:sz w:val="24"/>
          <w:szCs w:val="24"/>
        </w:rPr>
        <w:t>繇</w:t>
      </w:r>
      <w:r>
        <w:rPr>
          <w:rFonts w:hint="eastAsia"/>
          <w:sz w:val="24"/>
          <w:szCs w:val="24"/>
        </w:rPr>
        <w:t>，</w:t>
      </w:r>
      <w:r w:rsidRPr="00394FAF">
        <w:rPr>
          <w:rFonts w:hint="eastAsia"/>
          <w:sz w:val="24"/>
          <w:szCs w:val="24"/>
        </w:rPr>
        <w:t>道也</w:t>
      </w:r>
      <w:r>
        <w:rPr>
          <w:rFonts w:hint="eastAsia"/>
          <w:sz w:val="24"/>
          <w:szCs w:val="24"/>
        </w:rPr>
        <w:t>’</w:t>
      </w:r>
      <w:r w:rsidRPr="00394FAF">
        <w:rPr>
          <w:rFonts w:hint="eastAsia"/>
          <w:sz w:val="24"/>
          <w:szCs w:val="24"/>
        </w:rPr>
        <w:t>之訓，馬</w:t>
      </w:r>
      <w:r>
        <w:rPr>
          <w:rFonts w:hint="eastAsia"/>
          <w:sz w:val="24"/>
          <w:szCs w:val="24"/>
        </w:rPr>
        <w:t>、</w:t>
      </w:r>
      <w:r w:rsidRPr="00394FAF">
        <w:rPr>
          <w:rFonts w:hint="eastAsia"/>
          <w:sz w:val="24"/>
          <w:szCs w:val="24"/>
        </w:rPr>
        <w:t>鄭</w:t>
      </w:r>
      <w:r>
        <w:rPr>
          <w:rFonts w:hint="eastAsia"/>
          <w:sz w:val="24"/>
          <w:szCs w:val="24"/>
        </w:rPr>
        <w:t>、</w:t>
      </w:r>
      <w:r w:rsidRPr="00394FAF">
        <w:rPr>
          <w:rFonts w:hint="eastAsia"/>
          <w:sz w:val="24"/>
          <w:szCs w:val="24"/>
        </w:rPr>
        <w:t>王並同</w:t>
      </w:r>
      <w:r>
        <w:rPr>
          <w:rFonts w:hint="eastAsia"/>
          <w:sz w:val="24"/>
          <w:szCs w:val="24"/>
        </w:rPr>
        <w:t>。</w:t>
      </w:r>
      <w:r w:rsidRPr="00BD620C">
        <w:rPr>
          <w:rFonts w:hint="eastAsia"/>
          <w:sz w:val="18"/>
          <w:szCs w:val="18"/>
        </w:rPr>
        <w:t>以《釋文》</w:t>
      </w:r>
      <w:r>
        <w:rPr>
          <w:rFonts w:hint="eastAsia"/>
          <w:sz w:val="18"/>
          <w:szCs w:val="18"/>
        </w:rPr>
        <w:t>、</w:t>
      </w:r>
      <w:r w:rsidRPr="00BD620C">
        <w:rPr>
          <w:rFonts w:hint="eastAsia"/>
          <w:sz w:val="18"/>
          <w:szCs w:val="18"/>
        </w:rPr>
        <w:t>《正義》知之。</w:t>
      </w:r>
      <w:r w:rsidRPr="00394FAF">
        <w:rPr>
          <w:rFonts w:hint="eastAsia"/>
          <w:sz w:val="24"/>
          <w:szCs w:val="24"/>
        </w:rPr>
        <w:t>引之案：《大誥》</w:t>
      </w:r>
      <w:r>
        <w:rPr>
          <w:rFonts w:hint="eastAsia"/>
          <w:sz w:val="24"/>
          <w:szCs w:val="24"/>
        </w:rPr>
        <w:t>‘</w:t>
      </w:r>
      <w:r w:rsidRPr="00394FAF">
        <w:rPr>
          <w:rFonts w:hint="eastAsia"/>
          <w:sz w:val="24"/>
          <w:szCs w:val="24"/>
        </w:rPr>
        <w:t>道爾多邦</w:t>
      </w:r>
      <w:r>
        <w:rPr>
          <w:rFonts w:hint="eastAsia"/>
          <w:sz w:val="24"/>
          <w:szCs w:val="24"/>
        </w:rPr>
        <w:t>’</w:t>
      </w:r>
      <w:r w:rsidRPr="00394FAF">
        <w:rPr>
          <w:rFonts w:hint="eastAsia"/>
          <w:sz w:val="24"/>
          <w:szCs w:val="24"/>
        </w:rPr>
        <w:t>，文義不順。猷，於也。</w:t>
      </w:r>
      <w:r>
        <w:rPr>
          <w:rFonts w:hint="eastAsia"/>
          <w:sz w:val="24"/>
          <w:szCs w:val="24"/>
        </w:rPr>
        <w:t>‘</w:t>
      </w:r>
      <w:r w:rsidRPr="00394FAF">
        <w:rPr>
          <w:rFonts w:hint="eastAsia"/>
          <w:sz w:val="24"/>
          <w:szCs w:val="24"/>
        </w:rPr>
        <w:t>大誥猷爾多邦</w:t>
      </w:r>
      <w:r>
        <w:rPr>
          <w:rFonts w:hint="eastAsia"/>
          <w:sz w:val="24"/>
          <w:szCs w:val="24"/>
        </w:rPr>
        <w:t>’</w:t>
      </w:r>
      <w:r w:rsidRPr="00394FAF">
        <w:rPr>
          <w:rFonts w:hint="eastAsia"/>
          <w:sz w:val="24"/>
          <w:szCs w:val="24"/>
        </w:rPr>
        <w:t>者，大誥於爾多邦也。經文本自明白，祇緣訓</w:t>
      </w:r>
      <w:r>
        <w:rPr>
          <w:rFonts w:hint="eastAsia"/>
          <w:sz w:val="24"/>
          <w:szCs w:val="24"/>
        </w:rPr>
        <w:t>‘</w:t>
      </w:r>
      <w:r w:rsidRPr="00394FAF">
        <w:rPr>
          <w:rFonts w:hint="eastAsia"/>
          <w:sz w:val="24"/>
          <w:szCs w:val="24"/>
        </w:rPr>
        <w:t>猷</w:t>
      </w:r>
      <w:r>
        <w:rPr>
          <w:rFonts w:hint="eastAsia"/>
          <w:sz w:val="24"/>
          <w:szCs w:val="24"/>
        </w:rPr>
        <w:t>’</w:t>
      </w:r>
      <w:r w:rsidRPr="00394FAF">
        <w:rPr>
          <w:rFonts w:hint="eastAsia"/>
          <w:sz w:val="24"/>
          <w:szCs w:val="24"/>
        </w:rPr>
        <w:t>爲</w:t>
      </w:r>
      <w:r w:rsidRPr="002B3C66">
        <w:rPr>
          <w:rFonts w:hint="eastAsia"/>
          <w:sz w:val="24"/>
          <w:szCs w:val="24"/>
        </w:rPr>
        <w:t>道</w:t>
      </w:r>
      <w:r w:rsidRPr="00394FAF">
        <w:rPr>
          <w:rFonts w:hint="eastAsia"/>
          <w:sz w:val="24"/>
          <w:szCs w:val="24"/>
        </w:rPr>
        <w:t>，於義未安，致令後人妄改。其始改也，升</w:t>
      </w:r>
      <w:r>
        <w:rPr>
          <w:rFonts w:hint="eastAsia"/>
          <w:sz w:val="24"/>
          <w:szCs w:val="24"/>
        </w:rPr>
        <w:t>‘</w:t>
      </w:r>
      <w:r w:rsidRPr="00394FAF">
        <w:rPr>
          <w:rFonts w:hint="eastAsia"/>
          <w:sz w:val="24"/>
          <w:szCs w:val="24"/>
        </w:rPr>
        <w:t>猷</w:t>
      </w:r>
      <w:r>
        <w:rPr>
          <w:rFonts w:hint="eastAsia"/>
          <w:sz w:val="24"/>
          <w:szCs w:val="24"/>
        </w:rPr>
        <w:t>’</w:t>
      </w:r>
      <w:r w:rsidRPr="00394FAF">
        <w:rPr>
          <w:rFonts w:hint="eastAsia"/>
          <w:sz w:val="24"/>
          <w:szCs w:val="24"/>
        </w:rPr>
        <w:t>字於</w:t>
      </w:r>
      <w:r>
        <w:rPr>
          <w:rFonts w:hint="eastAsia"/>
          <w:sz w:val="24"/>
          <w:szCs w:val="24"/>
        </w:rPr>
        <w:t>‘</w:t>
      </w:r>
      <w:r w:rsidRPr="00394FAF">
        <w:rPr>
          <w:rFonts w:hint="eastAsia"/>
          <w:sz w:val="24"/>
          <w:szCs w:val="24"/>
        </w:rPr>
        <w:t>誥</w:t>
      </w:r>
      <w:r>
        <w:rPr>
          <w:rFonts w:hint="eastAsia"/>
          <w:sz w:val="24"/>
          <w:szCs w:val="24"/>
        </w:rPr>
        <w:t>’字之上。某氏傳曰‘順大道以告天下衆國’，</w:t>
      </w:r>
      <w:r w:rsidRPr="00394FAF">
        <w:rPr>
          <w:rFonts w:hint="eastAsia"/>
          <w:sz w:val="24"/>
          <w:szCs w:val="24"/>
        </w:rPr>
        <w:t>是也；其再改也，又升</w:t>
      </w:r>
      <w:r>
        <w:rPr>
          <w:rFonts w:hint="eastAsia"/>
          <w:sz w:val="24"/>
          <w:szCs w:val="24"/>
        </w:rPr>
        <w:t>‘</w:t>
      </w:r>
      <w:r w:rsidRPr="00394FAF">
        <w:rPr>
          <w:rFonts w:hint="eastAsia"/>
          <w:sz w:val="24"/>
          <w:szCs w:val="24"/>
        </w:rPr>
        <w:t>猷</w:t>
      </w:r>
      <w:r>
        <w:rPr>
          <w:rFonts w:hint="eastAsia"/>
          <w:sz w:val="24"/>
          <w:szCs w:val="24"/>
        </w:rPr>
        <w:t>’</w:t>
      </w:r>
      <w:r w:rsidRPr="00394FAF">
        <w:rPr>
          <w:rFonts w:hint="eastAsia"/>
          <w:sz w:val="24"/>
          <w:szCs w:val="24"/>
        </w:rPr>
        <w:t>字於</w:t>
      </w:r>
      <w:r>
        <w:rPr>
          <w:rFonts w:hint="eastAsia"/>
          <w:sz w:val="24"/>
          <w:szCs w:val="24"/>
        </w:rPr>
        <w:t>‘</w:t>
      </w:r>
      <w:r w:rsidRPr="00394FAF">
        <w:rPr>
          <w:rFonts w:hint="eastAsia"/>
          <w:sz w:val="24"/>
          <w:szCs w:val="24"/>
        </w:rPr>
        <w:t>大</w:t>
      </w:r>
      <w:r>
        <w:rPr>
          <w:rFonts w:hint="eastAsia"/>
          <w:sz w:val="24"/>
          <w:szCs w:val="24"/>
        </w:rPr>
        <w:t>’字之上，正義曰‘此本猷在大上’，</w:t>
      </w:r>
      <w:r w:rsidRPr="00394FAF">
        <w:rPr>
          <w:rFonts w:hint="eastAsia"/>
          <w:sz w:val="24"/>
          <w:szCs w:val="24"/>
        </w:rPr>
        <w:t>是也。其他緣例而改者二，改而</w:t>
      </w:r>
      <w:r>
        <w:rPr>
          <w:rFonts w:hint="eastAsia"/>
          <w:sz w:val="24"/>
          <w:szCs w:val="24"/>
        </w:rPr>
        <w:t>復</w:t>
      </w:r>
      <w:r w:rsidRPr="00394FAF">
        <w:rPr>
          <w:rFonts w:hint="eastAsia"/>
          <w:sz w:val="24"/>
          <w:szCs w:val="24"/>
        </w:rPr>
        <w:t>脱者一。《多士》曰：</w:t>
      </w:r>
      <w:r>
        <w:rPr>
          <w:rFonts w:hint="eastAsia"/>
          <w:sz w:val="24"/>
          <w:szCs w:val="24"/>
        </w:rPr>
        <w:t>‘</w:t>
      </w:r>
      <w:r w:rsidRPr="00394FAF">
        <w:rPr>
          <w:rFonts w:hint="eastAsia"/>
          <w:sz w:val="24"/>
          <w:szCs w:val="24"/>
        </w:rPr>
        <w:t>王曰：</w:t>
      </w:r>
      <w:r>
        <w:rPr>
          <w:rFonts w:hint="eastAsia"/>
          <w:sz w:val="24"/>
          <w:szCs w:val="24"/>
        </w:rPr>
        <w:t>“</w:t>
      </w:r>
      <w:r w:rsidRPr="00394FAF">
        <w:rPr>
          <w:rFonts w:hint="eastAsia"/>
          <w:sz w:val="24"/>
          <w:szCs w:val="24"/>
        </w:rPr>
        <w:t>猷告爾多士。</w:t>
      </w:r>
      <w:r>
        <w:rPr>
          <w:rFonts w:hint="eastAsia"/>
          <w:sz w:val="24"/>
          <w:szCs w:val="24"/>
        </w:rPr>
        <w:t>”’</w:t>
      </w:r>
      <w:r w:rsidRPr="00394FAF">
        <w:rPr>
          <w:rFonts w:hint="eastAsia"/>
          <w:sz w:val="24"/>
          <w:szCs w:val="24"/>
        </w:rPr>
        <w:t>《多方》曰：</w:t>
      </w:r>
      <w:r>
        <w:rPr>
          <w:rFonts w:hint="eastAsia"/>
          <w:sz w:val="24"/>
          <w:szCs w:val="24"/>
        </w:rPr>
        <w:t>‘</w:t>
      </w:r>
      <w:r w:rsidRPr="00394FAF">
        <w:rPr>
          <w:rFonts w:hint="eastAsia"/>
          <w:sz w:val="24"/>
          <w:szCs w:val="24"/>
        </w:rPr>
        <w:t>王曰：</w:t>
      </w:r>
      <w:r>
        <w:rPr>
          <w:rFonts w:hint="eastAsia"/>
          <w:sz w:val="24"/>
          <w:szCs w:val="24"/>
        </w:rPr>
        <w:t>“</w:t>
      </w:r>
      <w:r w:rsidRPr="00394FAF">
        <w:rPr>
          <w:rFonts w:hint="eastAsia"/>
          <w:sz w:val="24"/>
          <w:szCs w:val="24"/>
        </w:rPr>
        <w:t>烏呼，猷告爾有多方士。</w:t>
      </w:r>
      <w:r>
        <w:rPr>
          <w:rFonts w:hint="eastAsia"/>
          <w:sz w:val="24"/>
          <w:szCs w:val="24"/>
        </w:rPr>
        <w:t>”’</w:t>
      </w:r>
      <w:r w:rsidRPr="00394FAF">
        <w:rPr>
          <w:rFonts w:hint="eastAsia"/>
          <w:sz w:val="24"/>
          <w:szCs w:val="24"/>
        </w:rPr>
        <w:t>傳並曰：</w:t>
      </w:r>
      <w:r>
        <w:rPr>
          <w:rFonts w:hint="eastAsia"/>
          <w:sz w:val="24"/>
          <w:szCs w:val="24"/>
        </w:rPr>
        <w:t>‘以道告之。’</w:t>
      </w:r>
      <w:r w:rsidRPr="00394FAF">
        <w:rPr>
          <w:rFonts w:hint="eastAsia"/>
          <w:sz w:val="24"/>
          <w:szCs w:val="24"/>
        </w:rPr>
        <w:t>蓋俱是</w:t>
      </w:r>
      <w:r>
        <w:rPr>
          <w:rFonts w:hint="eastAsia"/>
          <w:sz w:val="24"/>
          <w:szCs w:val="24"/>
        </w:rPr>
        <w:t>‘</w:t>
      </w:r>
      <w:r w:rsidRPr="00394FAF">
        <w:rPr>
          <w:rFonts w:hint="eastAsia"/>
          <w:sz w:val="24"/>
          <w:szCs w:val="24"/>
        </w:rPr>
        <w:t>告猷</w:t>
      </w:r>
      <w:r>
        <w:rPr>
          <w:rFonts w:hint="eastAsia"/>
          <w:sz w:val="24"/>
          <w:szCs w:val="24"/>
        </w:rPr>
        <w:t>’</w:t>
      </w:r>
      <w:r w:rsidRPr="00394FAF">
        <w:rPr>
          <w:rFonts w:hint="eastAsia"/>
          <w:sz w:val="24"/>
          <w:szCs w:val="24"/>
        </w:rPr>
        <w:t>，而晚出古文改爲</w:t>
      </w:r>
      <w:r>
        <w:rPr>
          <w:rFonts w:hint="eastAsia"/>
          <w:sz w:val="24"/>
          <w:szCs w:val="24"/>
        </w:rPr>
        <w:t>‘</w:t>
      </w:r>
      <w:r w:rsidRPr="00394FAF">
        <w:rPr>
          <w:rFonts w:hint="eastAsia"/>
          <w:sz w:val="24"/>
          <w:szCs w:val="24"/>
        </w:rPr>
        <w:t>猷告</w:t>
      </w:r>
      <w:r>
        <w:rPr>
          <w:rFonts w:hint="eastAsia"/>
          <w:sz w:val="24"/>
          <w:szCs w:val="24"/>
        </w:rPr>
        <w:t>’</w:t>
      </w:r>
      <w:r w:rsidRPr="00394FAF">
        <w:rPr>
          <w:rFonts w:hint="eastAsia"/>
          <w:sz w:val="24"/>
          <w:szCs w:val="24"/>
        </w:rPr>
        <w:t>矣。此緣例而改者也。《多方》曰：</w:t>
      </w:r>
      <w:r>
        <w:rPr>
          <w:rFonts w:hint="eastAsia"/>
          <w:sz w:val="24"/>
          <w:szCs w:val="24"/>
        </w:rPr>
        <w:t>‘</w:t>
      </w:r>
      <w:r w:rsidRPr="00394FAF">
        <w:rPr>
          <w:rFonts w:hint="eastAsia"/>
          <w:sz w:val="24"/>
          <w:szCs w:val="24"/>
        </w:rPr>
        <w:t>王若曰：</w:t>
      </w:r>
      <w:r>
        <w:rPr>
          <w:rFonts w:hint="eastAsia"/>
          <w:sz w:val="24"/>
          <w:szCs w:val="24"/>
        </w:rPr>
        <w:t>“猷告爾四國多方。”’</w:t>
      </w:r>
      <w:r w:rsidRPr="00394FAF">
        <w:rPr>
          <w:rFonts w:hint="eastAsia"/>
          <w:sz w:val="24"/>
          <w:szCs w:val="24"/>
        </w:rPr>
        <w:t>傳曰：</w:t>
      </w:r>
      <w:r>
        <w:rPr>
          <w:rFonts w:hint="eastAsia"/>
          <w:sz w:val="24"/>
          <w:szCs w:val="24"/>
        </w:rPr>
        <w:t>‘順大道告四方。’</w:t>
      </w:r>
      <w:r w:rsidRPr="00394FAF">
        <w:rPr>
          <w:rFonts w:hint="eastAsia"/>
          <w:sz w:val="24"/>
          <w:szCs w:val="24"/>
        </w:rPr>
        <w:t>與</w:t>
      </w:r>
      <w:r>
        <w:rPr>
          <w:rFonts w:hint="eastAsia"/>
          <w:sz w:val="24"/>
          <w:szCs w:val="24"/>
        </w:rPr>
        <w:t>‘</w:t>
      </w:r>
      <w:r w:rsidRPr="00394FAF">
        <w:rPr>
          <w:rFonts w:hint="eastAsia"/>
          <w:sz w:val="24"/>
          <w:szCs w:val="24"/>
        </w:rPr>
        <w:t>大誥猷爾多邦</w:t>
      </w:r>
      <w:r>
        <w:rPr>
          <w:rFonts w:hint="eastAsia"/>
          <w:sz w:val="24"/>
          <w:szCs w:val="24"/>
        </w:rPr>
        <w:t>’</w:t>
      </w:r>
      <w:r w:rsidRPr="00394FAF">
        <w:rPr>
          <w:rFonts w:hint="eastAsia"/>
          <w:sz w:val="24"/>
          <w:szCs w:val="24"/>
        </w:rPr>
        <w:t>傳同，則此句經文亦有</w:t>
      </w:r>
      <w:r>
        <w:rPr>
          <w:rFonts w:hint="eastAsia"/>
          <w:sz w:val="24"/>
          <w:szCs w:val="24"/>
        </w:rPr>
        <w:t>‘</w:t>
      </w:r>
      <w:r w:rsidRPr="00394FAF">
        <w:rPr>
          <w:rFonts w:hint="eastAsia"/>
          <w:sz w:val="24"/>
          <w:szCs w:val="24"/>
        </w:rPr>
        <w:t>大</w:t>
      </w:r>
      <w:r>
        <w:rPr>
          <w:rFonts w:hint="eastAsia"/>
          <w:sz w:val="24"/>
          <w:szCs w:val="24"/>
        </w:rPr>
        <w:t>’</w:t>
      </w:r>
      <w:r w:rsidRPr="00394FAF">
        <w:rPr>
          <w:rFonts w:hint="eastAsia"/>
          <w:sz w:val="24"/>
          <w:szCs w:val="24"/>
        </w:rPr>
        <w:t>字，蓋初作</w:t>
      </w:r>
      <w:r>
        <w:rPr>
          <w:rFonts w:hint="eastAsia"/>
          <w:sz w:val="24"/>
          <w:szCs w:val="24"/>
        </w:rPr>
        <w:t>‘</w:t>
      </w:r>
      <w:r w:rsidRPr="00394FAF">
        <w:rPr>
          <w:rFonts w:hint="eastAsia"/>
          <w:sz w:val="24"/>
          <w:szCs w:val="24"/>
        </w:rPr>
        <w:t>大告猷爾四國多方</w:t>
      </w:r>
      <w:r>
        <w:rPr>
          <w:rFonts w:hint="eastAsia"/>
          <w:sz w:val="24"/>
          <w:szCs w:val="24"/>
        </w:rPr>
        <w:t>’</w:t>
      </w:r>
      <w:r w:rsidRPr="00394FAF">
        <w:rPr>
          <w:rFonts w:hint="eastAsia"/>
          <w:sz w:val="24"/>
          <w:szCs w:val="24"/>
        </w:rPr>
        <w:t>，後改爲</w:t>
      </w:r>
      <w:r>
        <w:rPr>
          <w:rFonts w:hint="eastAsia"/>
          <w:sz w:val="24"/>
          <w:szCs w:val="24"/>
        </w:rPr>
        <w:t>‘</w:t>
      </w:r>
      <w:r w:rsidRPr="00394FAF">
        <w:rPr>
          <w:rFonts w:hint="eastAsia"/>
          <w:sz w:val="24"/>
          <w:szCs w:val="24"/>
        </w:rPr>
        <w:t>大猷告爾四國多方</w:t>
      </w:r>
      <w:r>
        <w:rPr>
          <w:rFonts w:hint="eastAsia"/>
          <w:sz w:val="24"/>
          <w:szCs w:val="24"/>
        </w:rPr>
        <w:t>’</w:t>
      </w:r>
      <w:r w:rsidRPr="00394FAF">
        <w:rPr>
          <w:rFonts w:hint="eastAsia"/>
          <w:sz w:val="24"/>
          <w:szCs w:val="24"/>
        </w:rPr>
        <w:t>，故解之曰：</w:t>
      </w:r>
      <w:r>
        <w:rPr>
          <w:rFonts w:hint="eastAsia"/>
          <w:sz w:val="24"/>
          <w:szCs w:val="24"/>
        </w:rPr>
        <w:t>‘</w:t>
      </w:r>
      <w:r w:rsidRPr="00394FAF">
        <w:rPr>
          <w:rFonts w:hint="eastAsia"/>
          <w:sz w:val="24"/>
          <w:szCs w:val="24"/>
        </w:rPr>
        <w:t>順大道告四方</w:t>
      </w:r>
      <w:r>
        <w:rPr>
          <w:rFonts w:hint="eastAsia"/>
          <w:sz w:val="24"/>
          <w:szCs w:val="24"/>
        </w:rPr>
        <w:t>。’</w:t>
      </w:r>
      <w:r w:rsidRPr="00394FAF">
        <w:rPr>
          <w:rFonts w:hint="eastAsia"/>
          <w:sz w:val="24"/>
          <w:szCs w:val="24"/>
        </w:rPr>
        <w:t>其後則又脱</w:t>
      </w:r>
      <w:r>
        <w:rPr>
          <w:rFonts w:hint="eastAsia"/>
          <w:sz w:val="24"/>
          <w:szCs w:val="24"/>
        </w:rPr>
        <w:t>‘</w:t>
      </w:r>
      <w:r w:rsidRPr="00394FAF">
        <w:rPr>
          <w:rFonts w:hint="eastAsia"/>
          <w:sz w:val="24"/>
          <w:szCs w:val="24"/>
        </w:rPr>
        <w:t>大</w:t>
      </w:r>
      <w:r>
        <w:rPr>
          <w:rFonts w:hint="eastAsia"/>
          <w:sz w:val="24"/>
          <w:szCs w:val="24"/>
        </w:rPr>
        <w:t>’</w:t>
      </w:r>
      <w:r w:rsidRPr="00394FAF">
        <w:rPr>
          <w:rFonts w:hint="eastAsia"/>
          <w:sz w:val="24"/>
          <w:szCs w:val="24"/>
        </w:rPr>
        <w:t>字矣</w:t>
      </w:r>
      <w:r>
        <w:rPr>
          <w:rFonts w:hint="eastAsia"/>
          <w:sz w:val="24"/>
          <w:szCs w:val="24"/>
        </w:rPr>
        <w:t>。此改而復</w:t>
      </w:r>
      <w:r w:rsidRPr="00394FAF">
        <w:rPr>
          <w:rFonts w:hint="eastAsia"/>
          <w:sz w:val="24"/>
          <w:szCs w:val="24"/>
        </w:rPr>
        <w:t>脱者也。王莽仿《大誥》用今文《尚書》，而以</w:t>
      </w:r>
      <w:r>
        <w:rPr>
          <w:rFonts w:hint="eastAsia"/>
          <w:sz w:val="24"/>
          <w:szCs w:val="24"/>
        </w:rPr>
        <w:t>‘</w:t>
      </w:r>
      <w:r w:rsidRPr="00394FAF">
        <w:rPr>
          <w:rFonts w:hint="eastAsia"/>
          <w:sz w:val="24"/>
          <w:szCs w:val="24"/>
        </w:rPr>
        <w:t>道</w:t>
      </w:r>
      <w:r>
        <w:rPr>
          <w:rFonts w:hint="eastAsia"/>
          <w:sz w:val="24"/>
          <w:szCs w:val="24"/>
        </w:rPr>
        <w:t>’</w:t>
      </w:r>
      <w:r w:rsidRPr="00394FAF">
        <w:rPr>
          <w:rFonts w:hint="eastAsia"/>
          <w:sz w:val="24"/>
          <w:szCs w:val="24"/>
        </w:rPr>
        <w:t>字代</w:t>
      </w:r>
      <w:r>
        <w:rPr>
          <w:rFonts w:hint="eastAsia"/>
          <w:sz w:val="24"/>
          <w:szCs w:val="24"/>
        </w:rPr>
        <w:t>‘</w:t>
      </w:r>
      <w:r w:rsidRPr="00394FAF">
        <w:rPr>
          <w:rFonts w:hint="eastAsia"/>
          <w:sz w:val="24"/>
          <w:szCs w:val="24"/>
        </w:rPr>
        <w:t>猷</w:t>
      </w:r>
      <w:r>
        <w:rPr>
          <w:rFonts w:hint="eastAsia"/>
          <w:sz w:val="24"/>
          <w:szCs w:val="24"/>
        </w:rPr>
        <w:t>’</w:t>
      </w:r>
      <w:r w:rsidRPr="00394FAF">
        <w:rPr>
          <w:rFonts w:hint="eastAsia"/>
          <w:sz w:val="24"/>
          <w:szCs w:val="24"/>
        </w:rPr>
        <w:t>字，曰：</w:t>
      </w:r>
      <w:r>
        <w:rPr>
          <w:rFonts w:hint="eastAsia"/>
          <w:sz w:val="24"/>
          <w:szCs w:val="24"/>
        </w:rPr>
        <w:t>‘</w:t>
      </w:r>
      <w:r w:rsidRPr="00394FAF">
        <w:rPr>
          <w:rFonts w:hint="eastAsia"/>
          <w:sz w:val="24"/>
          <w:szCs w:val="24"/>
        </w:rPr>
        <w:t>大誥道諸侯王</w:t>
      </w:r>
      <w:r>
        <w:rPr>
          <w:rFonts w:hint="eastAsia"/>
          <w:sz w:val="24"/>
          <w:szCs w:val="24"/>
        </w:rPr>
        <w:t>。’</w:t>
      </w:r>
      <w:r w:rsidRPr="00394FAF">
        <w:rPr>
          <w:rFonts w:hint="eastAsia"/>
          <w:sz w:val="24"/>
          <w:szCs w:val="24"/>
        </w:rPr>
        <w:t>是今文</w:t>
      </w:r>
      <w:r>
        <w:rPr>
          <w:rFonts w:hint="eastAsia"/>
          <w:sz w:val="24"/>
          <w:szCs w:val="24"/>
        </w:rPr>
        <w:t>‘</w:t>
      </w:r>
      <w:r w:rsidRPr="00394FAF">
        <w:rPr>
          <w:rFonts w:hint="eastAsia"/>
          <w:sz w:val="24"/>
          <w:szCs w:val="24"/>
        </w:rPr>
        <w:t>猷</w:t>
      </w:r>
      <w:r>
        <w:rPr>
          <w:rFonts w:hint="eastAsia"/>
          <w:sz w:val="24"/>
          <w:szCs w:val="24"/>
        </w:rPr>
        <w:t>’</w:t>
      </w:r>
      <w:r w:rsidRPr="00394FAF">
        <w:rPr>
          <w:rFonts w:hint="eastAsia"/>
          <w:sz w:val="24"/>
          <w:szCs w:val="24"/>
        </w:rPr>
        <w:t>字亦在</w:t>
      </w:r>
      <w:r>
        <w:rPr>
          <w:rFonts w:hint="eastAsia"/>
          <w:sz w:val="24"/>
          <w:szCs w:val="24"/>
        </w:rPr>
        <w:t>‘</w:t>
      </w:r>
      <w:r w:rsidRPr="00394FAF">
        <w:rPr>
          <w:rFonts w:hint="eastAsia"/>
          <w:sz w:val="24"/>
          <w:szCs w:val="24"/>
        </w:rPr>
        <w:t>誥</w:t>
      </w:r>
      <w:r>
        <w:rPr>
          <w:rFonts w:hint="eastAsia"/>
          <w:sz w:val="24"/>
          <w:szCs w:val="24"/>
        </w:rPr>
        <w:t>’</w:t>
      </w:r>
      <w:r w:rsidRPr="00394FAF">
        <w:rPr>
          <w:rFonts w:hint="eastAsia"/>
          <w:sz w:val="24"/>
          <w:szCs w:val="24"/>
        </w:rPr>
        <w:t>字下，與馬</w:t>
      </w:r>
      <w:r>
        <w:rPr>
          <w:rFonts w:hint="eastAsia"/>
          <w:sz w:val="24"/>
          <w:szCs w:val="24"/>
        </w:rPr>
        <w:t>、</w:t>
      </w:r>
      <w:r w:rsidRPr="00394FAF">
        <w:rPr>
          <w:rFonts w:hint="eastAsia"/>
          <w:sz w:val="24"/>
          <w:szCs w:val="24"/>
        </w:rPr>
        <w:t>鄭</w:t>
      </w:r>
      <w:r>
        <w:rPr>
          <w:rFonts w:hint="eastAsia"/>
          <w:sz w:val="24"/>
          <w:szCs w:val="24"/>
        </w:rPr>
        <w:t>、</w:t>
      </w:r>
      <w:r w:rsidRPr="00394FAF">
        <w:rPr>
          <w:rFonts w:hint="eastAsia"/>
          <w:sz w:val="24"/>
          <w:szCs w:val="24"/>
        </w:rPr>
        <w:t>王本同，《大誥》在《多士》《多方》前，其</w:t>
      </w:r>
      <w:r>
        <w:rPr>
          <w:rFonts w:hint="eastAsia"/>
          <w:sz w:val="24"/>
          <w:szCs w:val="24"/>
        </w:rPr>
        <w:t>‘</w:t>
      </w:r>
      <w:r w:rsidRPr="00394FAF">
        <w:rPr>
          <w:rFonts w:hint="eastAsia"/>
          <w:sz w:val="24"/>
          <w:szCs w:val="24"/>
        </w:rPr>
        <w:t>誥猷</w:t>
      </w:r>
      <w:r>
        <w:rPr>
          <w:rFonts w:hint="eastAsia"/>
          <w:sz w:val="24"/>
          <w:szCs w:val="24"/>
        </w:rPr>
        <w:t>’</w:t>
      </w:r>
      <w:r w:rsidRPr="00394FAF">
        <w:rPr>
          <w:rFonts w:hint="eastAsia"/>
          <w:sz w:val="24"/>
          <w:szCs w:val="24"/>
        </w:rPr>
        <w:t>之文，馬</w:t>
      </w:r>
      <w:r>
        <w:rPr>
          <w:rFonts w:hint="eastAsia"/>
          <w:sz w:val="24"/>
          <w:szCs w:val="24"/>
        </w:rPr>
        <w:t>、</w:t>
      </w:r>
      <w:r w:rsidRPr="00394FAF">
        <w:rPr>
          <w:rFonts w:hint="eastAsia"/>
          <w:sz w:val="24"/>
          <w:szCs w:val="24"/>
        </w:rPr>
        <w:t>鄭</w:t>
      </w:r>
      <w:r>
        <w:rPr>
          <w:rFonts w:hint="eastAsia"/>
          <w:sz w:val="24"/>
          <w:szCs w:val="24"/>
        </w:rPr>
        <w:t>、</w:t>
      </w:r>
      <w:r w:rsidRPr="00394FAF">
        <w:rPr>
          <w:rFonts w:hint="eastAsia"/>
          <w:sz w:val="24"/>
          <w:szCs w:val="24"/>
        </w:rPr>
        <w:t>王必皆有説，學者雖不悟</w:t>
      </w:r>
      <w:r>
        <w:rPr>
          <w:rFonts w:hint="eastAsia"/>
          <w:sz w:val="24"/>
          <w:szCs w:val="24"/>
        </w:rPr>
        <w:t>‘</w:t>
      </w:r>
      <w:r w:rsidRPr="00394FAF">
        <w:rPr>
          <w:rFonts w:hint="eastAsia"/>
          <w:sz w:val="24"/>
          <w:szCs w:val="24"/>
        </w:rPr>
        <w:t>誥猷</w:t>
      </w:r>
      <w:r>
        <w:rPr>
          <w:rFonts w:hint="eastAsia"/>
          <w:sz w:val="24"/>
          <w:szCs w:val="24"/>
        </w:rPr>
        <w:t>’</w:t>
      </w:r>
      <w:r w:rsidRPr="00394FAF">
        <w:rPr>
          <w:rFonts w:hint="eastAsia"/>
          <w:sz w:val="24"/>
          <w:szCs w:val="24"/>
        </w:rPr>
        <w:t>之誤爲</w:t>
      </w:r>
      <w:r>
        <w:rPr>
          <w:rFonts w:hint="eastAsia"/>
          <w:sz w:val="24"/>
          <w:szCs w:val="24"/>
        </w:rPr>
        <w:t>‘</w:t>
      </w:r>
      <w:r w:rsidRPr="00394FAF">
        <w:rPr>
          <w:rFonts w:hint="eastAsia"/>
          <w:sz w:val="24"/>
          <w:szCs w:val="24"/>
        </w:rPr>
        <w:t>猷誥</w:t>
      </w:r>
      <w:r>
        <w:rPr>
          <w:rFonts w:hint="eastAsia"/>
          <w:sz w:val="24"/>
          <w:szCs w:val="24"/>
        </w:rPr>
        <w:t>’</w:t>
      </w:r>
      <w:r w:rsidRPr="00394FAF">
        <w:rPr>
          <w:rFonts w:hint="eastAsia"/>
          <w:sz w:val="24"/>
          <w:szCs w:val="24"/>
        </w:rPr>
        <w:t>，猶不得不載其異同至《多士》</w:t>
      </w:r>
      <w:r>
        <w:rPr>
          <w:rFonts w:hint="eastAsia"/>
          <w:sz w:val="24"/>
          <w:szCs w:val="24"/>
        </w:rPr>
        <w:t>、</w:t>
      </w:r>
      <w:r w:rsidRPr="00394FAF">
        <w:rPr>
          <w:rFonts w:hint="eastAsia"/>
          <w:sz w:val="24"/>
          <w:szCs w:val="24"/>
        </w:rPr>
        <w:t>《多方》，</w:t>
      </w:r>
      <w:r>
        <w:rPr>
          <w:rFonts w:hint="eastAsia"/>
          <w:sz w:val="24"/>
          <w:szCs w:val="24"/>
        </w:rPr>
        <w:t>‘</w:t>
      </w:r>
      <w:r w:rsidRPr="00394FAF">
        <w:rPr>
          <w:rFonts w:hint="eastAsia"/>
          <w:sz w:val="24"/>
          <w:szCs w:val="24"/>
        </w:rPr>
        <w:t>告猷</w:t>
      </w:r>
      <w:r>
        <w:rPr>
          <w:rFonts w:hint="eastAsia"/>
          <w:sz w:val="24"/>
          <w:szCs w:val="24"/>
        </w:rPr>
        <w:t>’之義已詳《大誥》，不復</w:t>
      </w:r>
      <w:r w:rsidRPr="00394FAF">
        <w:rPr>
          <w:rFonts w:hint="eastAsia"/>
          <w:sz w:val="24"/>
          <w:szCs w:val="24"/>
        </w:rPr>
        <w:t>再釋，學者斯忽焉不察矣。然以例推之，可得而知也。邵以</w:t>
      </w:r>
      <w:r>
        <w:rPr>
          <w:rFonts w:hint="eastAsia"/>
          <w:sz w:val="24"/>
          <w:szCs w:val="24"/>
        </w:rPr>
        <w:t>‘</w:t>
      </w:r>
      <w:r w:rsidRPr="00394FAF">
        <w:rPr>
          <w:rFonts w:hint="eastAsia"/>
          <w:sz w:val="24"/>
          <w:szCs w:val="24"/>
        </w:rPr>
        <w:t>猷</w:t>
      </w:r>
      <w:r>
        <w:rPr>
          <w:rFonts w:hint="eastAsia"/>
          <w:sz w:val="24"/>
          <w:szCs w:val="24"/>
        </w:rPr>
        <w:t>’</w:t>
      </w:r>
      <w:r w:rsidRPr="00394FAF">
        <w:rPr>
          <w:rFonts w:hint="eastAsia"/>
          <w:sz w:val="24"/>
          <w:szCs w:val="24"/>
        </w:rPr>
        <w:t>爲歎詞，亦因今本《尚書》而誤。</w:t>
      </w:r>
    </w:p>
    <w:p w14:paraId="779EA31C" w14:textId="77777777" w:rsidR="003121E9" w:rsidRDefault="003121E9" w:rsidP="006F3055">
      <w:pPr>
        <w:spacing w:line="400" w:lineRule="exact"/>
        <w:ind w:firstLineChars="200" w:firstLine="562"/>
        <w:rPr>
          <w:b/>
          <w:sz w:val="28"/>
          <w:szCs w:val="28"/>
        </w:rPr>
      </w:pPr>
    </w:p>
    <w:p w14:paraId="1BE47118" w14:textId="77777777" w:rsidR="003121E9" w:rsidRPr="006E0706" w:rsidRDefault="003121E9" w:rsidP="006F3055">
      <w:pPr>
        <w:spacing w:line="400" w:lineRule="exact"/>
        <w:ind w:firstLineChars="200" w:firstLine="562"/>
        <w:rPr>
          <w:b/>
          <w:sz w:val="28"/>
          <w:szCs w:val="28"/>
        </w:rPr>
      </w:pPr>
      <w:r w:rsidRPr="006E0706">
        <w:rPr>
          <w:rFonts w:hint="eastAsia"/>
          <w:b/>
          <w:sz w:val="28"/>
          <w:szCs w:val="28"/>
        </w:rPr>
        <w:t>合對也</w:t>
      </w:r>
    </w:p>
    <w:p w14:paraId="25D36C61" w14:textId="77777777" w:rsidR="003121E9" w:rsidRPr="00394FAF" w:rsidRDefault="003121E9" w:rsidP="006F3055">
      <w:pPr>
        <w:spacing w:line="400" w:lineRule="exact"/>
        <w:rPr>
          <w:sz w:val="24"/>
          <w:szCs w:val="24"/>
        </w:rPr>
      </w:pPr>
      <w:r w:rsidRPr="00394FAF">
        <w:rPr>
          <w:rFonts w:hint="eastAsia"/>
          <w:sz w:val="24"/>
          <w:szCs w:val="24"/>
        </w:rPr>
        <w:t>引之謹案：《秦策》</w:t>
      </w:r>
      <w:r>
        <w:rPr>
          <w:rFonts w:hint="eastAsia"/>
          <w:sz w:val="24"/>
          <w:szCs w:val="24"/>
        </w:rPr>
        <w:t>‘一可以合十，十可以合百，百可以合千，千可以合萬’，</w:t>
      </w:r>
      <w:r w:rsidRPr="00394FAF">
        <w:rPr>
          <w:rFonts w:hint="eastAsia"/>
          <w:sz w:val="24"/>
          <w:szCs w:val="24"/>
        </w:rPr>
        <w:t>《韓子·初見秦篇》</w:t>
      </w:r>
      <w:r>
        <w:rPr>
          <w:rFonts w:hint="eastAsia"/>
          <w:sz w:val="24"/>
          <w:szCs w:val="24"/>
        </w:rPr>
        <w:t>‘</w:t>
      </w:r>
      <w:r w:rsidRPr="00394FAF">
        <w:rPr>
          <w:rFonts w:hint="eastAsia"/>
          <w:sz w:val="24"/>
          <w:szCs w:val="24"/>
        </w:rPr>
        <w:t>合</w:t>
      </w:r>
      <w:r>
        <w:rPr>
          <w:rFonts w:hint="eastAsia"/>
          <w:sz w:val="24"/>
          <w:szCs w:val="24"/>
        </w:rPr>
        <w:t>’</w:t>
      </w:r>
      <w:r w:rsidRPr="00394FAF">
        <w:rPr>
          <w:rFonts w:hint="eastAsia"/>
          <w:sz w:val="24"/>
          <w:szCs w:val="24"/>
        </w:rPr>
        <w:t>並作</w:t>
      </w:r>
      <w:r>
        <w:rPr>
          <w:rFonts w:hint="eastAsia"/>
          <w:sz w:val="24"/>
          <w:szCs w:val="24"/>
        </w:rPr>
        <w:t>‘</w:t>
      </w:r>
      <w:r w:rsidRPr="00394FAF">
        <w:rPr>
          <w:rFonts w:hint="eastAsia"/>
          <w:sz w:val="24"/>
          <w:szCs w:val="24"/>
        </w:rPr>
        <w:t>對</w:t>
      </w:r>
      <w:r>
        <w:rPr>
          <w:rFonts w:hint="eastAsia"/>
          <w:sz w:val="24"/>
          <w:szCs w:val="24"/>
        </w:rPr>
        <w:t>’</w:t>
      </w:r>
      <w:r w:rsidRPr="00394FAF">
        <w:rPr>
          <w:rFonts w:hint="eastAsia"/>
          <w:sz w:val="24"/>
          <w:szCs w:val="24"/>
        </w:rPr>
        <w:t>。</w:t>
      </w:r>
    </w:p>
    <w:p w14:paraId="3AF183BB" w14:textId="77777777" w:rsidR="003121E9" w:rsidRDefault="003121E9" w:rsidP="006F3055">
      <w:pPr>
        <w:spacing w:line="400" w:lineRule="exact"/>
        <w:ind w:firstLineChars="200" w:firstLine="562"/>
        <w:rPr>
          <w:b/>
          <w:sz w:val="28"/>
          <w:szCs w:val="28"/>
        </w:rPr>
      </w:pPr>
    </w:p>
    <w:p w14:paraId="5E576324" w14:textId="77777777" w:rsidR="003121E9" w:rsidRPr="00214B73" w:rsidRDefault="003121E9" w:rsidP="006F3055">
      <w:pPr>
        <w:spacing w:line="400" w:lineRule="exact"/>
        <w:ind w:firstLineChars="200" w:firstLine="562"/>
        <w:rPr>
          <w:b/>
          <w:sz w:val="28"/>
          <w:szCs w:val="28"/>
        </w:rPr>
      </w:pPr>
      <w:r w:rsidRPr="001B77BB">
        <w:rPr>
          <w:rFonts w:hint="eastAsia"/>
          <w:b/>
          <w:sz w:val="28"/>
          <w:szCs w:val="28"/>
        </w:rPr>
        <w:t>緌</w:t>
      </w:r>
      <w:r w:rsidRPr="00214B73">
        <w:rPr>
          <w:rFonts w:hint="eastAsia"/>
          <w:b/>
          <w:sz w:val="28"/>
          <w:szCs w:val="28"/>
        </w:rPr>
        <w:t>繼也</w:t>
      </w:r>
      <w:r w:rsidRPr="00214B73">
        <w:rPr>
          <w:b/>
          <w:sz w:val="28"/>
          <w:szCs w:val="28"/>
        </w:rPr>
        <w:t xml:space="preserve"> </w:t>
      </w:r>
    </w:p>
    <w:p w14:paraId="59833D7C" w14:textId="77777777" w:rsidR="003121E9" w:rsidRPr="00394FAF" w:rsidRDefault="003121E9" w:rsidP="006F3055">
      <w:pPr>
        <w:spacing w:line="400" w:lineRule="exact"/>
        <w:rPr>
          <w:sz w:val="24"/>
          <w:szCs w:val="24"/>
        </w:rPr>
      </w:pPr>
      <w:r w:rsidRPr="00394FAF">
        <w:rPr>
          <w:rFonts w:hint="eastAsia"/>
          <w:sz w:val="24"/>
          <w:szCs w:val="24"/>
        </w:rPr>
        <w:t>引之謹案：</w:t>
      </w:r>
      <w:r>
        <w:rPr>
          <w:rFonts w:hint="eastAsia"/>
          <w:sz w:val="24"/>
          <w:szCs w:val="24"/>
        </w:rPr>
        <w:t>‘</w:t>
      </w:r>
      <w:r w:rsidRPr="00394FAF">
        <w:rPr>
          <w:rFonts w:hint="eastAsia"/>
          <w:sz w:val="24"/>
          <w:szCs w:val="24"/>
        </w:rPr>
        <w:t>緌</w:t>
      </w:r>
      <w:r>
        <w:rPr>
          <w:rFonts w:hint="eastAsia"/>
          <w:sz w:val="24"/>
          <w:szCs w:val="24"/>
        </w:rPr>
        <w:t>’</w:t>
      </w:r>
      <w:r w:rsidRPr="00394FAF">
        <w:rPr>
          <w:rFonts w:hint="eastAsia"/>
          <w:sz w:val="24"/>
          <w:szCs w:val="24"/>
        </w:rPr>
        <w:t>通作</w:t>
      </w:r>
      <w:r>
        <w:rPr>
          <w:rFonts w:hint="eastAsia"/>
          <w:sz w:val="24"/>
          <w:szCs w:val="24"/>
        </w:rPr>
        <w:t>‘</w:t>
      </w:r>
      <w:r w:rsidRPr="00394FAF">
        <w:rPr>
          <w:rFonts w:hint="eastAsia"/>
          <w:sz w:val="24"/>
          <w:szCs w:val="24"/>
        </w:rPr>
        <w:t>蕤</w:t>
      </w:r>
      <w:r>
        <w:rPr>
          <w:rFonts w:hint="eastAsia"/>
          <w:sz w:val="24"/>
          <w:szCs w:val="24"/>
        </w:rPr>
        <w:t>’</w:t>
      </w:r>
      <w:r w:rsidRPr="00394FAF">
        <w:rPr>
          <w:rFonts w:hint="eastAsia"/>
          <w:sz w:val="24"/>
          <w:szCs w:val="24"/>
        </w:rPr>
        <w:t>，亦通作</w:t>
      </w:r>
      <w:r>
        <w:rPr>
          <w:rFonts w:hint="eastAsia"/>
          <w:sz w:val="24"/>
          <w:szCs w:val="24"/>
        </w:rPr>
        <w:t>‘</w:t>
      </w:r>
      <w:r w:rsidRPr="00394FAF">
        <w:rPr>
          <w:rFonts w:hint="eastAsia"/>
          <w:sz w:val="24"/>
          <w:szCs w:val="24"/>
        </w:rPr>
        <w:t>綏</w:t>
      </w:r>
      <w:r>
        <w:rPr>
          <w:rFonts w:hint="eastAsia"/>
          <w:sz w:val="24"/>
          <w:szCs w:val="24"/>
        </w:rPr>
        <w:t>’。</w:t>
      </w:r>
      <w:r w:rsidRPr="001B77BB">
        <w:rPr>
          <w:rFonts w:hint="eastAsia"/>
          <w:sz w:val="18"/>
          <w:szCs w:val="18"/>
        </w:rPr>
        <w:t>《玉藻》‘緇布冠繢緌’，鄭注：‘緌或作蕤。’餘見前‘綏爾先公之臣服于先王下。</w:t>
      </w:r>
      <w:r w:rsidRPr="00394FAF">
        <w:rPr>
          <w:rFonts w:hint="eastAsia"/>
          <w:sz w:val="24"/>
          <w:szCs w:val="24"/>
        </w:rPr>
        <w:t>《漢書·律曆志》曰：</w:t>
      </w:r>
      <w:r>
        <w:rPr>
          <w:rFonts w:hint="eastAsia"/>
          <w:sz w:val="24"/>
          <w:szCs w:val="24"/>
        </w:rPr>
        <w:t>‘</w:t>
      </w:r>
      <w:r w:rsidRPr="00394FAF">
        <w:rPr>
          <w:rFonts w:hint="eastAsia"/>
          <w:sz w:val="24"/>
          <w:szCs w:val="24"/>
        </w:rPr>
        <w:t>蕤賓，蕤，繼也，賓，導也，言陽始導陰氣使繼萬物也。</w:t>
      </w:r>
      <w:r>
        <w:rPr>
          <w:rFonts w:hint="eastAsia"/>
          <w:sz w:val="24"/>
          <w:szCs w:val="24"/>
        </w:rPr>
        <w:t>’</w:t>
      </w:r>
      <w:r w:rsidRPr="00394FAF">
        <w:rPr>
          <w:rFonts w:hint="eastAsia"/>
          <w:sz w:val="24"/>
          <w:szCs w:val="24"/>
        </w:rPr>
        <w:t>《顧命》曰：</w:t>
      </w:r>
      <w:r>
        <w:rPr>
          <w:rFonts w:hint="eastAsia"/>
          <w:sz w:val="24"/>
          <w:szCs w:val="24"/>
        </w:rPr>
        <w:t>‘綏爾先公之臣服于</w:t>
      </w:r>
      <w:r w:rsidRPr="00394FAF">
        <w:rPr>
          <w:rFonts w:hint="eastAsia"/>
          <w:sz w:val="24"/>
          <w:szCs w:val="24"/>
        </w:rPr>
        <w:t>先王。</w:t>
      </w:r>
      <w:r>
        <w:rPr>
          <w:rFonts w:hint="eastAsia"/>
          <w:sz w:val="24"/>
          <w:szCs w:val="24"/>
        </w:rPr>
        <w:t>’‘</w:t>
      </w:r>
      <w:r w:rsidRPr="00394FAF">
        <w:rPr>
          <w:rFonts w:hint="eastAsia"/>
          <w:sz w:val="24"/>
          <w:szCs w:val="24"/>
        </w:rPr>
        <w:t>綏</w:t>
      </w:r>
      <w:r>
        <w:rPr>
          <w:rFonts w:hint="eastAsia"/>
          <w:sz w:val="24"/>
          <w:szCs w:val="24"/>
        </w:rPr>
        <w:t>’亦繼也。《説苑·指武篇》‘</w:t>
      </w:r>
      <w:r w:rsidRPr="00394FAF">
        <w:rPr>
          <w:rFonts w:hint="eastAsia"/>
          <w:sz w:val="24"/>
          <w:szCs w:val="24"/>
        </w:rPr>
        <w:t>損其有餘而繼其不足</w:t>
      </w:r>
      <w:r>
        <w:rPr>
          <w:rFonts w:hint="eastAsia"/>
          <w:sz w:val="24"/>
          <w:szCs w:val="24"/>
        </w:rPr>
        <w:t>’</w:t>
      </w:r>
      <w:r w:rsidRPr="00394FAF">
        <w:rPr>
          <w:rFonts w:hint="eastAsia"/>
          <w:sz w:val="24"/>
          <w:szCs w:val="24"/>
        </w:rPr>
        <w:t>，《淮南·道應篇》</w:t>
      </w:r>
      <w:r>
        <w:rPr>
          <w:rFonts w:hint="eastAsia"/>
          <w:sz w:val="24"/>
          <w:szCs w:val="24"/>
        </w:rPr>
        <w:t>‘</w:t>
      </w:r>
      <w:r w:rsidRPr="00394FAF">
        <w:rPr>
          <w:rFonts w:hint="eastAsia"/>
          <w:sz w:val="24"/>
          <w:szCs w:val="24"/>
        </w:rPr>
        <w:t>繼</w:t>
      </w:r>
      <w:r>
        <w:rPr>
          <w:rFonts w:hint="eastAsia"/>
          <w:sz w:val="24"/>
          <w:szCs w:val="24"/>
        </w:rPr>
        <w:t>’</w:t>
      </w:r>
      <w:r w:rsidRPr="00394FAF">
        <w:rPr>
          <w:rFonts w:hint="eastAsia"/>
          <w:sz w:val="24"/>
          <w:szCs w:val="24"/>
        </w:rPr>
        <w:t>作</w:t>
      </w:r>
      <w:r>
        <w:rPr>
          <w:rFonts w:hint="eastAsia"/>
          <w:sz w:val="24"/>
          <w:szCs w:val="24"/>
        </w:rPr>
        <w:t>‘</w:t>
      </w:r>
      <w:r w:rsidRPr="00394FAF">
        <w:rPr>
          <w:rFonts w:hint="eastAsia"/>
          <w:sz w:val="24"/>
          <w:szCs w:val="24"/>
        </w:rPr>
        <w:t>綏</w:t>
      </w:r>
      <w:r>
        <w:rPr>
          <w:rFonts w:hint="eastAsia"/>
          <w:sz w:val="24"/>
          <w:szCs w:val="24"/>
        </w:rPr>
        <w:t>’</w:t>
      </w:r>
      <w:r w:rsidRPr="00394FAF">
        <w:rPr>
          <w:rFonts w:hint="eastAsia"/>
          <w:sz w:val="24"/>
          <w:szCs w:val="24"/>
        </w:rPr>
        <w:t>。</w:t>
      </w:r>
    </w:p>
    <w:p w14:paraId="1ADA9CFC" w14:textId="77777777" w:rsidR="003121E9" w:rsidRDefault="003121E9" w:rsidP="006F3055">
      <w:pPr>
        <w:spacing w:line="400" w:lineRule="exact"/>
        <w:ind w:firstLineChars="196" w:firstLine="551"/>
        <w:rPr>
          <w:b/>
          <w:sz w:val="28"/>
          <w:szCs w:val="28"/>
        </w:rPr>
      </w:pPr>
    </w:p>
    <w:p w14:paraId="4FC52858" w14:textId="77777777" w:rsidR="003121E9" w:rsidRPr="00214B73" w:rsidRDefault="003121E9" w:rsidP="006F3055">
      <w:pPr>
        <w:spacing w:line="400" w:lineRule="exact"/>
        <w:ind w:firstLineChars="196" w:firstLine="551"/>
        <w:rPr>
          <w:b/>
          <w:sz w:val="28"/>
          <w:szCs w:val="28"/>
        </w:rPr>
      </w:pPr>
      <w:r w:rsidRPr="00214B73">
        <w:rPr>
          <w:rFonts w:hint="eastAsia"/>
          <w:b/>
          <w:sz w:val="28"/>
          <w:szCs w:val="28"/>
        </w:rPr>
        <w:t>湮落也</w:t>
      </w:r>
    </w:p>
    <w:p w14:paraId="59A985AB" w14:textId="77777777" w:rsidR="003121E9" w:rsidRPr="00394FAF" w:rsidRDefault="003121E9" w:rsidP="006F3055">
      <w:pPr>
        <w:spacing w:line="400" w:lineRule="exact"/>
        <w:rPr>
          <w:sz w:val="24"/>
          <w:szCs w:val="24"/>
        </w:rPr>
      </w:pPr>
      <w:r w:rsidRPr="00394FAF">
        <w:rPr>
          <w:rFonts w:hint="eastAsia"/>
          <w:sz w:val="24"/>
          <w:szCs w:val="24"/>
        </w:rPr>
        <w:t>引之謹案：《周語》</w:t>
      </w:r>
      <w:r>
        <w:rPr>
          <w:rFonts w:hint="eastAsia"/>
          <w:sz w:val="24"/>
          <w:szCs w:val="24"/>
        </w:rPr>
        <w:t>‘</w:t>
      </w:r>
      <w:r w:rsidRPr="00394FAF">
        <w:rPr>
          <w:rFonts w:hint="eastAsia"/>
          <w:sz w:val="24"/>
          <w:szCs w:val="24"/>
        </w:rPr>
        <w:t>湮</w:t>
      </w:r>
      <w:r w:rsidRPr="002E5CD2">
        <w:rPr>
          <w:rFonts w:hint="eastAsia"/>
          <w:sz w:val="24"/>
          <w:szCs w:val="24"/>
        </w:rPr>
        <w:t>㬱</w:t>
      </w:r>
      <w:r w:rsidRPr="00394FAF">
        <w:rPr>
          <w:rFonts w:hint="eastAsia"/>
          <w:sz w:val="24"/>
          <w:szCs w:val="24"/>
        </w:rPr>
        <w:t>隸圉</w:t>
      </w:r>
      <w:r>
        <w:rPr>
          <w:rFonts w:hint="eastAsia"/>
          <w:sz w:val="24"/>
          <w:szCs w:val="24"/>
        </w:rPr>
        <w:t>’，</w:t>
      </w:r>
      <w:r w:rsidRPr="001B77BB">
        <w:rPr>
          <w:rFonts w:hint="eastAsia"/>
          <w:sz w:val="18"/>
          <w:szCs w:val="18"/>
        </w:rPr>
        <w:t>今本‘湮’作‘堙’，依宋明道本改。</w:t>
      </w:r>
      <w:r w:rsidRPr="00394FAF">
        <w:rPr>
          <w:rFonts w:hint="eastAsia"/>
          <w:sz w:val="24"/>
          <w:szCs w:val="24"/>
        </w:rPr>
        <w:t>韋注</w:t>
      </w:r>
      <w:r>
        <w:rPr>
          <w:rFonts w:hint="eastAsia"/>
          <w:sz w:val="24"/>
          <w:szCs w:val="24"/>
        </w:rPr>
        <w:t>：‘</w:t>
      </w:r>
      <w:r w:rsidRPr="00394FAF">
        <w:rPr>
          <w:rFonts w:hint="eastAsia"/>
          <w:sz w:val="24"/>
          <w:szCs w:val="24"/>
        </w:rPr>
        <w:t>湮，没也</w:t>
      </w:r>
      <w:r>
        <w:rPr>
          <w:rFonts w:hint="eastAsia"/>
          <w:sz w:val="24"/>
          <w:szCs w:val="24"/>
        </w:rPr>
        <w:t>。’</w:t>
      </w:r>
      <w:r w:rsidRPr="00394FAF">
        <w:rPr>
          <w:rFonts w:hint="eastAsia"/>
          <w:sz w:val="24"/>
          <w:szCs w:val="24"/>
        </w:rPr>
        <w:t>謂沈没於隸圉之中，故郭</w:t>
      </w:r>
      <w:r>
        <w:rPr>
          <w:rFonts w:hint="eastAsia"/>
          <w:sz w:val="24"/>
          <w:szCs w:val="24"/>
        </w:rPr>
        <w:t>云‘</w:t>
      </w:r>
      <w:r w:rsidRPr="00394FAF">
        <w:rPr>
          <w:rFonts w:hint="eastAsia"/>
          <w:sz w:val="24"/>
          <w:szCs w:val="24"/>
        </w:rPr>
        <w:t>湮</w:t>
      </w:r>
      <w:r>
        <w:rPr>
          <w:rFonts w:hint="eastAsia"/>
          <w:sz w:val="24"/>
          <w:szCs w:val="24"/>
        </w:rPr>
        <w:t>、</w:t>
      </w:r>
      <w:r w:rsidRPr="00394FAF">
        <w:rPr>
          <w:rFonts w:hint="eastAsia"/>
          <w:sz w:val="24"/>
          <w:szCs w:val="24"/>
        </w:rPr>
        <w:t>沈</w:t>
      </w:r>
      <w:r>
        <w:rPr>
          <w:rFonts w:hint="eastAsia"/>
          <w:sz w:val="24"/>
          <w:szCs w:val="24"/>
        </w:rPr>
        <w:t>，</w:t>
      </w:r>
      <w:r w:rsidRPr="00394FAF">
        <w:rPr>
          <w:rFonts w:hint="eastAsia"/>
          <w:sz w:val="24"/>
          <w:szCs w:val="24"/>
        </w:rPr>
        <w:t>落也</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湮</w:t>
      </w:r>
      <w:r w:rsidRPr="002E5CD2">
        <w:rPr>
          <w:rFonts w:hint="eastAsia"/>
          <w:sz w:val="24"/>
          <w:szCs w:val="24"/>
        </w:rPr>
        <w:t>㬱</w:t>
      </w:r>
      <w:r w:rsidRPr="00394FAF">
        <w:rPr>
          <w:rFonts w:hint="eastAsia"/>
          <w:sz w:val="24"/>
          <w:szCs w:val="24"/>
        </w:rPr>
        <w:t>隸圉</w:t>
      </w:r>
      <w:r>
        <w:rPr>
          <w:rFonts w:hint="eastAsia"/>
          <w:sz w:val="24"/>
          <w:szCs w:val="24"/>
        </w:rPr>
        <w:t>’，猶云‘降在皂</w:t>
      </w:r>
      <w:r w:rsidRPr="00394FAF">
        <w:rPr>
          <w:rFonts w:hint="eastAsia"/>
          <w:sz w:val="24"/>
          <w:szCs w:val="24"/>
        </w:rPr>
        <w:t>隸</w:t>
      </w:r>
      <w:r>
        <w:rPr>
          <w:rFonts w:hint="eastAsia"/>
          <w:sz w:val="24"/>
          <w:szCs w:val="24"/>
        </w:rPr>
        <w:t>’。</w:t>
      </w:r>
      <w:r w:rsidRPr="002E5CD2">
        <w:rPr>
          <w:rFonts w:hint="eastAsia"/>
          <w:sz w:val="18"/>
          <w:szCs w:val="18"/>
        </w:rPr>
        <w:t>昭三年《左傳》。</w:t>
      </w:r>
      <w:r w:rsidRPr="00394FAF">
        <w:rPr>
          <w:rFonts w:hint="eastAsia"/>
          <w:sz w:val="24"/>
          <w:szCs w:val="24"/>
        </w:rPr>
        <w:t>故《爾雅》</w:t>
      </w:r>
      <w:r>
        <w:rPr>
          <w:rFonts w:hint="eastAsia"/>
          <w:sz w:val="24"/>
          <w:szCs w:val="24"/>
        </w:rPr>
        <w:t>‘</w:t>
      </w:r>
      <w:r w:rsidRPr="00394FAF">
        <w:rPr>
          <w:rFonts w:hint="eastAsia"/>
          <w:sz w:val="24"/>
          <w:szCs w:val="24"/>
        </w:rPr>
        <w:t>湮</w:t>
      </w:r>
      <w:r>
        <w:rPr>
          <w:rFonts w:hint="eastAsia"/>
          <w:sz w:val="24"/>
          <w:szCs w:val="24"/>
        </w:rPr>
        <w:t>’、‘</w:t>
      </w:r>
      <w:r w:rsidRPr="00394FAF">
        <w:rPr>
          <w:rFonts w:hint="eastAsia"/>
          <w:sz w:val="24"/>
          <w:szCs w:val="24"/>
        </w:rPr>
        <w:t>降</w:t>
      </w:r>
      <w:r>
        <w:rPr>
          <w:rFonts w:hint="eastAsia"/>
          <w:sz w:val="24"/>
          <w:szCs w:val="24"/>
        </w:rPr>
        <w:t>’</w:t>
      </w:r>
      <w:r w:rsidRPr="00394FAF">
        <w:rPr>
          <w:rFonts w:hint="eastAsia"/>
          <w:sz w:val="24"/>
          <w:szCs w:val="24"/>
        </w:rPr>
        <w:t>並訓爲落也。邵引《周語》</w:t>
      </w:r>
      <w:r>
        <w:rPr>
          <w:rFonts w:hint="eastAsia"/>
          <w:sz w:val="24"/>
          <w:szCs w:val="24"/>
        </w:rPr>
        <w:t>‘</w:t>
      </w:r>
      <w:r w:rsidRPr="00394FAF">
        <w:rPr>
          <w:rFonts w:hint="eastAsia"/>
          <w:sz w:val="24"/>
          <w:szCs w:val="24"/>
        </w:rPr>
        <w:t>墮高堙庳</w:t>
      </w:r>
      <w:r>
        <w:rPr>
          <w:rFonts w:hint="eastAsia"/>
          <w:sz w:val="24"/>
          <w:szCs w:val="24"/>
        </w:rPr>
        <w:t>’</w:t>
      </w:r>
      <w:r w:rsidRPr="00394FAF">
        <w:rPr>
          <w:rFonts w:hint="eastAsia"/>
          <w:sz w:val="24"/>
          <w:szCs w:val="24"/>
        </w:rPr>
        <w:t>，失之</w:t>
      </w:r>
      <w:r>
        <w:rPr>
          <w:rFonts w:hint="eastAsia"/>
          <w:sz w:val="24"/>
          <w:szCs w:val="24"/>
        </w:rPr>
        <w:t>。</w:t>
      </w:r>
      <w:r w:rsidRPr="002E5CD2">
        <w:rPr>
          <w:rFonts w:hint="eastAsia"/>
          <w:sz w:val="18"/>
          <w:szCs w:val="18"/>
        </w:rPr>
        <w:t>韋注：‘堙，塞也。’</w:t>
      </w:r>
    </w:p>
    <w:p w14:paraId="5779D8D2" w14:textId="77777777" w:rsidR="003121E9" w:rsidRDefault="003121E9" w:rsidP="006F3055">
      <w:pPr>
        <w:spacing w:line="400" w:lineRule="exact"/>
        <w:ind w:firstLineChars="200" w:firstLine="562"/>
        <w:rPr>
          <w:b/>
          <w:sz w:val="28"/>
          <w:szCs w:val="28"/>
        </w:rPr>
      </w:pPr>
    </w:p>
    <w:p w14:paraId="787FD91C" w14:textId="77777777" w:rsidR="003121E9" w:rsidRPr="00214B73" w:rsidRDefault="003121E9" w:rsidP="006F3055">
      <w:pPr>
        <w:spacing w:line="400" w:lineRule="exact"/>
        <w:ind w:firstLineChars="200" w:firstLine="562"/>
        <w:rPr>
          <w:b/>
          <w:sz w:val="28"/>
          <w:szCs w:val="28"/>
        </w:rPr>
      </w:pPr>
      <w:r w:rsidRPr="00214B73">
        <w:rPr>
          <w:rFonts w:hint="eastAsia"/>
          <w:b/>
          <w:sz w:val="28"/>
          <w:szCs w:val="28"/>
        </w:rPr>
        <w:t>違遠也</w:t>
      </w:r>
    </w:p>
    <w:p w14:paraId="5BB90BCB" w14:textId="77777777" w:rsidR="003121E9" w:rsidRPr="00394FAF" w:rsidRDefault="003121E9" w:rsidP="006F3055">
      <w:pPr>
        <w:spacing w:line="400" w:lineRule="exact"/>
        <w:rPr>
          <w:sz w:val="24"/>
          <w:szCs w:val="24"/>
        </w:rPr>
      </w:pPr>
      <w:r w:rsidRPr="00394FAF">
        <w:rPr>
          <w:rFonts w:hint="eastAsia"/>
          <w:sz w:val="24"/>
          <w:szCs w:val="24"/>
        </w:rPr>
        <w:t>家大人曰：《魯語》</w:t>
      </w:r>
      <w:r>
        <w:rPr>
          <w:rFonts w:hint="eastAsia"/>
          <w:sz w:val="24"/>
          <w:szCs w:val="24"/>
        </w:rPr>
        <w:t>‘</w:t>
      </w:r>
      <w:r w:rsidRPr="00394FAF">
        <w:rPr>
          <w:rFonts w:hint="eastAsia"/>
          <w:sz w:val="24"/>
          <w:szCs w:val="24"/>
        </w:rPr>
        <w:t>爲有司之以班命</w:t>
      </w:r>
      <w:r>
        <w:rPr>
          <w:rFonts w:hint="eastAsia"/>
          <w:sz w:val="24"/>
          <w:szCs w:val="24"/>
        </w:rPr>
        <w:t>事也，無乃違乎’，《齊語》‘</w:t>
      </w:r>
      <w:r w:rsidRPr="00394FAF">
        <w:rPr>
          <w:rFonts w:hint="eastAsia"/>
          <w:sz w:val="24"/>
          <w:szCs w:val="24"/>
        </w:rPr>
        <w:t>天威不違</w:t>
      </w:r>
      <w:r>
        <w:rPr>
          <w:rFonts w:hint="eastAsia"/>
          <w:sz w:val="24"/>
          <w:szCs w:val="24"/>
        </w:rPr>
        <w:t>。</w:t>
      </w:r>
      <w:r w:rsidRPr="002E5CD2">
        <w:rPr>
          <w:rFonts w:hint="eastAsia"/>
          <w:sz w:val="18"/>
          <w:szCs w:val="18"/>
        </w:rPr>
        <w:t>句。</w:t>
      </w:r>
      <w:r w:rsidRPr="00394FAF">
        <w:rPr>
          <w:rFonts w:hint="eastAsia"/>
          <w:sz w:val="24"/>
          <w:szCs w:val="24"/>
        </w:rPr>
        <w:t>顔咫尺</w:t>
      </w:r>
      <w:r>
        <w:rPr>
          <w:rFonts w:hint="eastAsia"/>
          <w:sz w:val="24"/>
          <w:szCs w:val="24"/>
        </w:rPr>
        <w:t>’，</w:t>
      </w:r>
      <w:r w:rsidRPr="00394FAF">
        <w:rPr>
          <w:rFonts w:hint="eastAsia"/>
          <w:sz w:val="24"/>
          <w:szCs w:val="24"/>
        </w:rPr>
        <w:t>韋注並曰：</w:t>
      </w:r>
      <w:r>
        <w:rPr>
          <w:rFonts w:hint="eastAsia"/>
          <w:sz w:val="24"/>
          <w:szCs w:val="24"/>
        </w:rPr>
        <w:t>‘</w:t>
      </w:r>
      <w:r w:rsidRPr="00394FAF">
        <w:rPr>
          <w:rFonts w:hint="eastAsia"/>
          <w:sz w:val="24"/>
          <w:szCs w:val="24"/>
        </w:rPr>
        <w:t>違，遠也。</w:t>
      </w:r>
      <w:r>
        <w:rPr>
          <w:rFonts w:hint="eastAsia"/>
          <w:sz w:val="24"/>
          <w:szCs w:val="24"/>
        </w:rPr>
        <w:t>’</w:t>
      </w:r>
      <w:r w:rsidRPr="00394FAF">
        <w:rPr>
          <w:rFonts w:hint="eastAsia"/>
          <w:sz w:val="24"/>
          <w:szCs w:val="24"/>
        </w:rPr>
        <w:t>邢疏引《召南·殷其壒篇》</w:t>
      </w:r>
      <w:r>
        <w:rPr>
          <w:rFonts w:hint="eastAsia"/>
          <w:sz w:val="24"/>
          <w:szCs w:val="24"/>
        </w:rPr>
        <w:t>‘</w:t>
      </w:r>
      <w:r w:rsidRPr="00394FAF">
        <w:rPr>
          <w:rFonts w:hint="eastAsia"/>
          <w:sz w:val="24"/>
          <w:szCs w:val="24"/>
        </w:rPr>
        <w:t>何斯違斯</w:t>
      </w:r>
      <w:r>
        <w:rPr>
          <w:rFonts w:hint="eastAsia"/>
          <w:sz w:val="24"/>
          <w:szCs w:val="24"/>
        </w:rPr>
        <w:t>’</w:t>
      </w:r>
      <w:r w:rsidRPr="00394FAF">
        <w:rPr>
          <w:rFonts w:hint="eastAsia"/>
          <w:sz w:val="24"/>
          <w:szCs w:val="24"/>
        </w:rPr>
        <w:t>，未確</w:t>
      </w:r>
      <w:r>
        <w:rPr>
          <w:rFonts w:hint="eastAsia"/>
          <w:sz w:val="24"/>
          <w:szCs w:val="24"/>
        </w:rPr>
        <w:t>。</w:t>
      </w:r>
      <w:r w:rsidRPr="002E5CD2">
        <w:rPr>
          <w:rFonts w:hint="eastAsia"/>
          <w:sz w:val="18"/>
          <w:szCs w:val="18"/>
        </w:rPr>
        <w:t>毛傳：‘違，去也。’</w:t>
      </w:r>
    </w:p>
    <w:p w14:paraId="65065811" w14:textId="77777777" w:rsidR="003121E9" w:rsidRDefault="003121E9" w:rsidP="006F3055">
      <w:pPr>
        <w:spacing w:line="400" w:lineRule="exact"/>
        <w:ind w:firstLineChars="200" w:firstLine="562"/>
        <w:rPr>
          <w:b/>
          <w:sz w:val="28"/>
          <w:szCs w:val="28"/>
        </w:rPr>
      </w:pPr>
    </w:p>
    <w:p w14:paraId="3F6D5E8A" w14:textId="77777777" w:rsidR="003121E9" w:rsidRPr="002E5CD2" w:rsidRDefault="003121E9" w:rsidP="006F3055">
      <w:pPr>
        <w:spacing w:line="400" w:lineRule="exact"/>
        <w:ind w:firstLineChars="200" w:firstLine="562"/>
        <w:rPr>
          <w:b/>
          <w:sz w:val="28"/>
          <w:szCs w:val="28"/>
        </w:rPr>
      </w:pPr>
      <w:r w:rsidRPr="002E5CD2">
        <w:rPr>
          <w:rFonts w:hint="eastAsia"/>
          <w:b/>
          <w:sz w:val="28"/>
          <w:szCs w:val="28"/>
        </w:rPr>
        <w:t>引順薦劉陳也</w:t>
      </w:r>
    </w:p>
    <w:p w14:paraId="61D0B038" w14:textId="77777777" w:rsidR="003121E9" w:rsidRPr="00394FAF" w:rsidRDefault="003121E9" w:rsidP="006F3055">
      <w:pPr>
        <w:spacing w:line="400" w:lineRule="exact"/>
        <w:rPr>
          <w:sz w:val="24"/>
          <w:szCs w:val="24"/>
        </w:rPr>
      </w:pPr>
      <w:r w:rsidRPr="00394FAF">
        <w:rPr>
          <w:rFonts w:hint="eastAsia"/>
          <w:sz w:val="24"/>
          <w:szCs w:val="24"/>
        </w:rPr>
        <w:t>引之謹案：《王制》</w:t>
      </w:r>
      <w:r>
        <w:rPr>
          <w:rFonts w:hint="eastAsia"/>
          <w:sz w:val="24"/>
          <w:szCs w:val="24"/>
        </w:rPr>
        <w:t>、</w:t>
      </w:r>
      <w:r w:rsidRPr="00394FAF">
        <w:rPr>
          <w:rFonts w:hint="eastAsia"/>
          <w:sz w:val="24"/>
          <w:szCs w:val="24"/>
        </w:rPr>
        <w:t>《内則》並曰：</w:t>
      </w:r>
      <w:r>
        <w:rPr>
          <w:rFonts w:hint="eastAsia"/>
          <w:sz w:val="24"/>
          <w:szCs w:val="24"/>
        </w:rPr>
        <w:t>‘</w:t>
      </w:r>
      <w:r w:rsidRPr="00394FAF">
        <w:rPr>
          <w:rFonts w:hint="eastAsia"/>
          <w:sz w:val="24"/>
          <w:szCs w:val="24"/>
        </w:rPr>
        <w:t>凡三王養老，皆引年。</w:t>
      </w:r>
      <w:r>
        <w:rPr>
          <w:rFonts w:hint="eastAsia"/>
          <w:sz w:val="24"/>
          <w:szCs w:val="24"/>
        </w:rPr>
        <w:t>’‘</w:t>
      </w:r>
      <w:r w:rsidRPr="00394FAF">
        <w:rPr>
          <w:rFonts w:hint="eastAsia"/>
          <w:sz w:val="24"/>
          <w:szCs w:val="24"/>
        </w:rPr>
        <w:t>引年</w:t>
      </w:r>
      <w:r>
        <w:rPr>
          <w:rFonts w:hint="eastAsia"/>
          <w:sz w:val="24"/>
          <w:szCs w:val="24"/>
        </w:rPr>
        <w:t>’</w:t>
      </w:r>
      <w:r w:rsidRPr="00394FAF">
        <w:rPr>
          <w:rFonts w:hint="eastAsia"/>
          <w:sz w:val="24"/>
          <w:szCs w:val="24"/>
        </w:rPr>
        <w:t>者，陳敘其年齒之多寡也。鄭注以爲</w:t>
      </w:r>
      <w:r>
        <w:rPr>
          <w:rFonts w:hint="eastAsia"/>
          <w:sz w:val="24"/>
          <w:szCs w:val="24"/>
        </w:rPr>
        <w:t>‘</w:t>
      </w:r>
      <w:r w:rsidRPr="00394FAF">
        <w:rPr>
          <w:rFonts w:hint="eastAsia"/>
          <w:sz w:val="24"/>
          <w:szCs w:val="24"/>
        </w:rPr>
        <w:t>引户校年</w:t>
      </w:r>
      <w:r>
        <w:rPr>
          <w:rFonts w:hint="eastAsia"/>
          <w:sz w:val="24"/>
          <w:szCs w:val="24"/>
        </w:rPr>
        <w:t>’</w:t>
      </w:r>
      <w:r w:rsidRPr="00394FAF">
        <w:rPr>
          <w:rFonts w:hint="eastAsia"/>
          <w:sz w:val="24"/>
          <w:szCs w:val="24"/>
        </w:rPr>
        <w:t>，失之。經言</w:t>
      </w:r>
      <w:r>
        <w:rPr>
          <w:rFonts w:hint="eastAsia"/>
          <w:sz w:val="24"/>
          <w:szCs w:val="24"/>
        </w:rPr>
        <w:t>‘</w:t>
      </w:r>
      <w:r w:rsidRPr="00394FAF">
        <w:rPr>
          <w:rFonts w:hint="eastAsia"/>
          <w:sz w:val="24"/>
          <w:szCs w:val="24"/>
        </w:rPr>
        <w:t>引年</w:t>
      </w:r>
      <w:r>
        <w:rPr>
          <w:rFonts w:hint="eastAsia"/>
          <w:sz w:val="24"/>
          <w:szCs w:val="24"/>
        </w:rPr>
        <w:t>’</w:t>
      </w:r>
      <w:r w:rsidRPr="00394FAF">
        <w:rPr>
          <w:rFonts w:hint="eastAsia"/>
          <w:sz w:val="24"/>
          <w:szCs w:val="24"/>
        </w:rPr>
        <w:t>，不言</w:t>
      </w:r>
      <w:r>
        <w:rPr>
          <w:rFonts w:hint="eastAsia"/>
          <w:sz w:val="24"/>
          <w:szCs w:val="24"/>
        </w:rPr>
        <w:t>‘</w:t>
      </w:r>
      <w:r w:rsidRPr="00394FAF">
        <w:rPr>
          <w:rFonts w:hint="eastAsia"/>
          <w:sz w:val="24"/>
          <w:szCs w:val="24"/>
        </w:rPr>
        <w:t>引户校年</w:t>
      </w:r>
      <w:r>
        <w:rPr>
          <w:rFonts w:hint="eastAsia"/>
          <w:sz w:val="24"/>
          <w:szCs w:val="24"/>
        </w:rPr>
        <w:t>’</w:t>
      </w:r>
      <w:r w:rsidRPr="00394FAF">
        <w:rPr>
          <w:rFonts w:hint="eastAsia"/>
          <w:sz w:val="24"/>
          <w:szCs w:val="24"/>
        </w:rPr>
        <w:t>也。文六年《左傳》曰：</w:t>
      </w:r>
      <w:r>
        <w:rPr>
          <w:rFonts w:hint="eastAsia"/>
          <w:sz w:val="24"/>
          <w:szCs w:val="24"/>
        </w:rPr>
        <w:t>‘</w:t>
      </w:r>
      <w:r w:rsidRPr="00394FAF">
        <w:rPr>
          <w:rFonts w:hint="eastAsia"/>
          <w:sz w:val="24"/>
          <w:szCs w:val="24"/>
        </w:rPr>
        <w:t>陳之藝極，引之表儀。</w:t>
      </w:r>
      <w:r>
        <w:rPr>
          <w:rFonts w:hint="eastAsia"/>
          <w:sz w:val="24"/>
          <w:szCs w:val="24"/>
        </w:rPr>
        <w:t>’‘</w:t>
      </w:r>
      <w:r w:rsidRPr="00394FAF">
        <w:rPr>
          <w:rFonts w:hint="eastAsia"/>
          <w:sz w:val="24"/>
          <w:szCs w:val="24"/>
        </w:rPr>
        <w:t>引</w:t>
      </w:r>
      <w:r>
        <w:rPr>
          <w:rFonts w:hint="eastAsia"/>
          <w:sz w:val="24"/>
          <w:szCs w:val="24"/>
        </w:rPr>
        <w:t>’</w:t>
      </w:r>
      <w:r w:rsidRPr="00394FAF">
        <w:rPr>
          <w:rFonts w:hint="eastAsia"/>
          <w:sz w:val="24"/>
          <w:szCs w:val="24"/>
        </w:rPr>
        <w:t>亦陳也，</w:t>
      </w:r>
      <w:r>
        <w:rPr>
          <w:rFonts w:hint="eastAsia"/>
          <w:sz w:val="24"/>
          <w:szCs w:val="24"/>
        </w:rPr>
        <w:t>‘</w:t>
      </w:r>
      <w:r w:rsidRPr="00394FAF">
        <w:rPr>
          <w:rFonts w:hint="eastAsia"/>
          <w:sz w:val="24"/>
          <w:szCs w:val="24"/>
        </w:rPr>
        <w:t>引</w:t>
      </w:r>
      <w:r>
        <w:rPr>
          <w:rFonts w:hint="eastAsia"/>
          <w:sz w:val="24"/>
          <w:szCs w:val="24"/>
        </w:rPr>
        <w:t>’、‘</w:t>
      </w:r>
      <w:r w:rsidRPr="00394FAF">
        <w:rPr>
          <w:rFonts w:hint="eastAsia"/>
          <w:sz w:val="24"/>
          <w:szCs w:val="24"/>
        </w:rPr>
        <w:t>延</w:t>
      </w:r>
      <w:r>
        <w:rPr>
          <w:rFonts w:hint="eastAsia"/>
          <w:sz w:val="24"/>
          <w:szCs w:val="24"/>
        </w:rPr>
        <w:t>’、‘</w:t>
      </w:r>
      <w:r w:rsidRPr="00394FAF">
        <w:rPr>
          <w:rFonts w:hint="eastAsia"/>
          <w:sz w:val="24"/>
          <w:szCs w:val="24"/>
        </w:rPr>
        <w:t>繹</w:t>
      </w:r>
      <w:r>
        <w:rPr>
          <w:rFonts w:hint="eastAsia"/>
          <w:sz w:val="24"/>
          <w:szCs w:val="24"/>
        </w:rPr>
        <w:t>’</w:t>
      </w:r>
      <w:r w:rsidRPr="00394FAF">
        <w:rPr>
          <w:rFonts w:hint="eastAsia"/>
          <w:sz w:val="24"/>
          <w:szCs w:val="24"/>
        </w:rPr>
        <w:t>一聲之轉，皆長之陳也。凡物陳之則長，故引延繹又訓爲長矣。</w:t>
      </w:r>
      <w:r w:rsidRPr="00F96FAA">
        <w:rPr>
          <w:rFonts w:hint="eastAsia"/>
          <w:sz w:val="18"/>
          <w:szCs w:val="18"/>
        </w:rPr>
        <w:t>下文曰：‘引，延長也。’《方言》曰：‘繹，長也。’</w:t>
      </w:r>
      <w:r w:rsidRPr="00394FAF">
        <w:rPr>
          <w:rFonts w:hint="eastAsia"/>
          <w:sz w:val="24"/>
          <w:szCs w:val="24"/>
        </w:rPr>
        <w:t>郭曰：</w:t>
      </w:r>
      <w:r>
        <w:rPr>
          <w:rFonts w:hint="eastAsia"/>
          <w:sz w:val="24"/>
          <w:szCs w:val="24"/>
        </w:rPr>
        <w:t>‘</w:t>
      </w:r>
      <w:r w:rsidRPr="00394FAF">
        <w:rPr>
          <w:rFonts w:hint="eastAsia"/>
          <w:sz w:val="24"/>
          <w:szCs w:val="24"/>
        </w:rPr>
        <w:t>順未詳。</w:t>
      </w:r>
      <w:r>
        <w:rPr>
          <w:rFonts w:hint="eastAsia"/>
          <w:sz w:val="24"/>
          <w:szCs w:val="24"/>
        </w:rPr>
        <w:t>’</w:t>
      </w:r>
      <w:r w:rsidRPr="00394FAF">
        <w:rPr>
          <w:rFonts w:hint="eastAsia"/>
          <w:sz w:val="24"/>
          <w:szCs w:val="24"/>
        </w:rPr>
        <w:t>邵曰：</w:t>
      </w:r>
      <w:r>
        <w:rPr>
          <w:rFonts w:hint="eastAsia"/>
          <w:sz w:val="24"/>
          <w:szCs w:val="24"/>
        </w:rPr>
        <w:t>‘</w:t>
      </w:r>
      <w:r w:rsidRPr="00394FAF">
        <w:rPr>
          <w:rFonts w:hint="eastAsia"/>
          <w:sz w:val="24"/>
          <w:szCs w:val="24"/>
        </w:rPr>
        <w:t>《坊記》引《君陳》曰：</w:t>
      </w:r>
      <w:r>
        <w:rPr>
          <w:rFonts w:hint="eastAsia"/>
          <w:sz w:val="24"/>
          <w:szCs w:val="24"/>
        </w:rPr>
        <w:t>“爾有嘉謀嘉猷，入告爾君于内，女乃順之于</w:t>
      </w:r>
      <w:r w:rsidRPr="00394FAF">
        <w:rPr>
          <w:rFonts w:hint="eastAsia"/>
          <w:sz w:val="24"/>
          <w:szCs w:val="24"/>
        </w:rPr>
        <w:t>外。</w:t>
      </w:r>
      <w:r>
        <w:rPr>
          <w:rFonts w:hint="eastAsia"/>
          <w:sz w:val="24"/>
          <w:szCs w:val="24"/>
        </w:rPr>
        <w:t>”曰此謀此猷，惟我君之德。</w:t>
      </w:r>
      <w:r w:rsidRPr="00394FAF">
        <w:rPr>
          <w:rFonts w:hint="eastAsia"/>
          <w:sz w:val="24"/>
          <w:szCs w:val="24"/>
        </w:rPr>
        <w:t>順者，陳敘也。此謀此猷，惟我君之德，即其陳敘之詞也。舊説以順爲將順，失其義矣。</w:t>
      </w:r>
      <w:r>
        <w:rPr>
          <w:rFonts w:hint="eastAsia"/>
          <w:sz w:val="24"/>
          <w:szCs w:val="24"/>
        </w:rPr>
        <w:t>’</w:t>
      </w:r>
      <w:r w:rsidRPr="00394FAF">
        <w:rPr>
          <w:rFonts w:hint="eastAsia"/>
          <w:sz w:val="24"/>
          <w:szCs w:val="24"/>
        </w:rPr>
        <w:t>引之謹案：邵説是也。古者謂</w:t>
      </w:r>
      <w:r>
        <w:rPr>
          <w:rFonts w:hint="eastAsia"/>
          <w:sz w:val="24"/>
          <w:szCs w:val="24"/>
        </w:rPr>
        <w:t>‘</w:t>
      </w:r>
      <w:r w:rsidRPr="00394FAF">
        <w:rPr>
          <w:rFonts w:hint="eastAsia"/>
          <w:sz w:val="24"/>
          <w:szCs w:val="24"/>
        </w:rPr>
        <w:t>陳</w:t>
      </w:r>
      <w:r>
        <w:rPr>
          <w:rFonts w:hint="eastAsia"/>
          <w:sz w:val="24"/>
          <w:szCs w:val="24"/>
        </w:rPr>
        <w:t>’</w:t>
      </w:r>
      <w:r w:rsidRPr="00394FAF">
        <w:rPr>
          <w:rFonts w:hint="eastAsia"/>
          <w:sz w:val="24"/>
          <w:szCs w:val="24"/>
        </w:rPr>
        <w:t>爲順，《聘禮》曰：</w:t>
      </w:r>
      <w:r>
        <w:rPr>
          <w:rFonts w:hint="eastAsia"/>
          <w:sz w:val="24"/>
          <w:szCs w:val="24"/>
        </w:rPr>
        <w:t>‘</w:t>
      </w:r>
      <w:r w:rsidRPr="00394FAF">
        <w:rPr>
          <w:rFonts w:hint="eastAsia"/>
          <w:sz w:val="24"/>
          <w:szCs w:val="24"/>
        </w:rPr>
        <w:t>陪鼎當内廉，東面北上，上當碑，南陳。</w:t>
      </w:r>
      <w:r>
        <w:rPr>
          <w:rFonts w:hint="eastAsia"/>
          <w:sz w:val="24"/>
          <w:szCs w:val="24"/>
        </w:rPr>
        <w:t>’</w:t>
      </w:r>
      <w:r w:rsidRPr="00394FAF">
        <w:rPr>
          <w:rFonts w:hint="eastAsia"/>
          <w:sz w:val="24"/>
          <w:szCs w:val="24"/>
        </w:rPr>
        <w:t>《鄉飲酒禮》曰：</w:t>
      </w:r>
      <w:r>
        <w:rPr>
          <w:rFonts w:hint="eastAsia"/>
          <w:sz w:val="24"/>
          <w:szCs w:val="24"/>
        </w:rPr>
        <w:t>‘</w:t>
      </w:r>
      <w:r w:rsidRPr="00394FAF">
        <w:rPr>
          <w:rFonts w:hint="eastAsia"/>
          <w:sz w:val="24"/>
          <w:szCs w:val="24"/>
        </w:rPr>
        <w:t>篚在洗西，南</w:t>
      </w:r>
      <w:r w:rsidRPr="0093555A">
        <w:rPr>
          <w:rFonts w:ascii="宋体-方正超大字符集" w:eastAsia="宋体-方正超大字符集" w:hAnsi="宋体-方正超大字符集" w:cs="宋体-方正超大字符集" w:hint="eastAsia"/>
          <w:sz w:val="24"/>
          <w:szCs w:val="24"/>
        </w:rPr>
        <w:t>𨽸</w:t>
      </w:r>
      <w:r w:rsidRPr="00394FAF">
        <w:rPr>
          <w:rFonts w:hint="eastAsia"/>
          <w:sz w:val="24"/>
          <w:szCs w:val="24"/>
        </w:rPr>
        <w:t>。</w:t>
      </w:r>
      <w:r>
        <w:rPr>
          <w:rFonts w:hint="eastAsia"/>
          <w:sz w:val="24"/>
          <w:szCs w:val="24"/>
        </w:rPr>
        <w:t>’</w:t>
      </w:r>
      <w:r w:rsidRPr="00394FAF">
        <w:rPr>
          <w:rFonts w:hint="eastAsia"/>
          <w:sz w:val="24"/>
          <w:szCs w:val="24"/>
        </w:rPr>
        <w:t>《士冠禮》曰：</w:t>
      </w:r>
      <w:r>
        <w:rPr>
          <w:rFonts w:hint="eastAsia"/>
          <w:sz w:val="24"/>
          <w:szCs w:val="24"/>
        </w:rPr>
        <w:t>‘</w:t>
      </w:r>
      <w:r w:rsidRPr="00394FAF">
        <w:rPr>
          <w:rFonts w:hint="eastAsia"/>
          <w:sz w:val="24"/>
          <w:szCs w:val="24"/>
        </w:rPr>
        <w:t>洗有篚在西，南順。</w:t>
      </w:r>
      <w:r>
        <w:rPr>
          <w:rFonts w:hint="eastAsia"/>
          <w:sz w:val="24"/>
          <w:szCs w:val="24"/>
        </w:rPr>
        <w:t>’或言‘南陳’，或言‘南</w:t>
      </w:r>
      <w:r w:rsidRPr="0093555A">
        <w:rPr>
          <w:rFonts w:ascii="宋体-方正超大字符集" w:eastAsia="宋体-方正超大字符集" w:hAnsi="宋体-方正超大字符集" w:cs="宋体-方正超大字符集" w:hint="eastAsia"/>
          <w:sz w:val="24"/>
          <w:szCs w:val="24"/>
        </w:rPr>
        <w:t>𨽸</w:t>
      </w:r>
      <w:r w:rsidRPr="0093555A">
        <w:rPr>
          <w:rFonts w:ascii="宋体" w:hAnsi="宋体" w:cs="宋体-方正超大字符集" w:hint="eastAsia"/>
          <w:sz w:val="24"/>
          <w:szCs w:val="24"/>
        </w:rPr>
        <w:t>’</w:t>
      </w:r>
      <w:r w:rsidRPr="00394FAF">
        <w:rPr>
          <w:rFonts w:hint="eastAsia"/>
          <w:sz w:val="24"/>
          <w:szCs w:val="24"/>
        </w:rPr>
        <w:t>，或言</w:t>
      </w:r>
      <w:r>
        <w:rPr>
          <w:rFonts w:hint="eastAsia"/>
          <w:sz w:val="24"/>
          <w:szCs w:val="24"/>
        </w:rPr>
        <w:t>‘</w:t>
      </w:r>
      <w:r w:rsidRPr="00394FAF">
        <w:rPr>
          <w:rFonts w:hint="eastAsia"/>
          <w:sz w:val="24"/>
          <w:szCs w:val="24"/>
        </w:rPr>
        <w:t>南順</w:t>
      </w:r>
      <w:r>
        <w:rPr>
          <w:rFonts w:hint="eastAsia"/>
          <w:sz w:val="24"/>
          <w:szCs w:val="24"/>
        </w:rPr>
        <w:t>’，</w:t>
      </w:r>
      <w:r w:rsidRPr="00394FAF">
        <w:rPr>
          <w:rFonts w:hint="eastAsia"/>
          <w:sz w:val="24"/>
          <w:szCs w:val="24"/>
        </w:rPr>
        <w:t>其義一而已矣。昭二十年《左傳》曰：</w:t>
      </w:r>
      <w:r>
        <w:rPr>
          <w:rFonts w:hint="eastAsia"/>
          <w:sz w:val="24"/>
          <w:szCs w:val="24"/>
        </w:rPr>
        <w:t>‘其祝史祭祀陳信無愧。’</w:t>
      </w:r>
      <w:r w:rsidRPr="00394FAF">
        <w:rPr>
          <w:rFonts w:hint="eastAsia"/>
          <w:sz w:val="24"/>
          <w:szCs w:val="24"/>
        </w:rPr>
        <w:t>又曰：</w:t>
      </w:r>
      <w:r>
        <w:rPr>
          <w:rFonts w:hint="eastAsia"/>
          <w:sz w:val="24"/>
          <w:szCs w:val="24"/>
        </w:rPr>
        <w:t>‘</w:t>
      </w:r>
      <w:r w:rsidRPr="00394FAF">
        <w:rPr>
          <w:rFonts w:hint="eastAsia"/>
          <w:sz w:val="24"/>
          <w:szCs w:val="24"/>
        </w:rPr>
        <w:t>其祝史薦信無愧心矣。</w:t>
      </w:r>
      <w:r>
        <w:rPr>
          <w:rFonts w:hint="eastAsia"/>
          <w:sz w:val="24"/>
          <w:szCs w:val="24"/>
        </w:rPr>
        <w:t>’‘</w:t>
      </w:r>
      <w:r w:rsidRPr="00394FAF">
        <w:rPr>
          <w:rFonts w:hint="eastAsia"/>
          <w:sz w:val="24"/>
          <w:szCs w:val="24"/>
        </w:rPr>
        <w:t>薦</w:t>
      </w:r>
      <w:r>
        <w:rPr>
          <w:rFonts w:hint="eastAsia"/>
          <w:sz w:val="24"/>
          <w:szCs w:val="24"/>
        </w:rPr>
        <w:t>’</w:t>
      </w:r>
      <w:r w:rsidRPr="00394FAF">
        <w:rPr>
          <w:rFonts w:hint="eastAsia"/>
          <w:sz w:val="24"/>
          <w:szCs w:val="24"/>
        </w:rPr>
        <w:t>亦陳也，連言之則曰</w:t>
      </w:r>
      <w:r>
        <w:rPr>
          <w:rFonts w:hint="eastAsia"/>
          <w:sz w:val="24"/>
          <w:szCs w:val="24"/>
        </w:rPr>
        <w:t>‘</w:t>
      </w:r>
      <w:r w:rsidRPr="00394FAF">
        <w:rPr>
          <w:rFonts w:hint="eastAsia"/>
          <w:sz w:val="24"/>
          <w:szCs w:val="24"/>
        </w:rPr>
        <w:t>薦陳</w:t>
      </w:r>
      <w:r>
        <w:rPr>
          <w:rFonts w:hint="eastAsia"/>
          <w:sz w:val="24"/>
          <w:szCs w:val="24"/>
        </w:rPr>
        <w:t>’，</w:t>
      </w:r>
      <w:r w:rsidRPr="00394FAF">
        <w:rPr>
          <w:rFonts w:hint="eastAsia"/>
          <w:sz w:val="24"/>
          <w:szCs w:val="24"/>
        </w:rPr>
        <w:t>襄三十一年傳曰：</w:t>
      </w:r>
      <w:r>
        <w:rPr>
          <w:rFonts w:hint="eastAsia"/>
          <w:sz w:val="24"/>
          <w:szCs w:val="24"/>
        </w:rPr>
        <w:t>‘非薦陳之不敢輸也。’</w:t>
      </w:r>
      <w:r w:rsidRPr="00394FAF">
        <w:rPr>
          <w:rFonts w:hint="eastAsia"/>
          <w:sz w:val="24"/>
          <w:szCs w:val="24"/>
        </w:rPr>
        <w:t>是也。家大人曰：《祭義》曰：</w:t>
      </w:r>
      <w:r>
        <w:rPr>
          <w:rFonts w:hint="eastAsia"/>
          <w:sz w:val="24"/>
          <w:szCs w:val="24"/>
        </w:rPr>
        <w:t>‘</w:t>
      </w:r>
      <w:r w:rsidRPr="00394FAF">
        <w:rPr>
          <w:rFonts w:hint="eastAsia"/>
          <w:sz w:val="24"/>
          <w:szCs w:val="24"/>
        </w:rPr>
        <w:t>孝子之祭，其進之也。</w:t>
      </w:r>
      <w:r>
        <w:rPr>
          <w:rFonts w:hint="eastAsia"/>
          <w:sz w:val="24"/>
          <w:szCs w:val="24"/>
        </w:rPr>
        <w:t>’</w:t>
      </w:r>
      <w:r w:rsidRPr="00394FAF">
        <w:rPr>
          <w:rFonts w:hint="eastAsia"/>
          <w:sz w:val="24"/>
          <w:szCs w:val="24"/>
        </w:rPr>
        <w:t>敬以愉其薦之也，敬以欲薦之謂陳之也。上文曰：</w:t>
      </w:r>
      <w:r>
        <w:rPr>
          <w:rFonts w:hint="eastAsia"/>
          <w:sz w:val="24"/>
          <w:szCs w:val="24"/>
        </w:rPr>
        <w:t>‘</w:t>
      </w:r>
      <w:r w:rsidRPr="00394FAF">
        <w:rPr>
          <w:rFonts w:hint="eastAsia"/>
          <w:sz w:val="24"/>
          <w:szCs w:val="24"/>
        </w:rPr>
        <w:t>夫婦齊戒沐浴盛服，奉承而進之。</w:t>
      </w:r>
      <w:r>
        <w:rPr>
          <w:rFonts w:hint="eastAsia"/>
          <w:sz w:val="24"/>
          <w:szCs w:val="24"/>
        </w:rPr>
        <w:t>’</w:t>
      </w:r>
      <w:r w:rsidRPr="00394FAF">
        <w:rPr>
          <w:rFonts w:hint="eastAsia"/>
          <w:sz w:val="24"/>
          <w:szCs w:val="24"/>
        </w:rPr>
        <w:t>即此所謂</w:t>
      </w:r>
      <w:r w:rsidRPr="002B3C66">
        <w:rPr>
          <w:rFonts w:hint="eastAsia"/>
          <w:sz w:val="24"/>
          <w:szCs w:val="24"/>
        </w:rPr>
        <w:t>‘進之’</w:t>
      </w:r>
      <w:r w:rsidRPr="00394FAF">
        <w:rPr>
          <w:rFonts w:hint="eastAsia"/>
          <w:sz w:val="24"/>
          <w:szCs w:val="24"/>
        </w:rPr>
        <w:t>也。又曰：</w:t>
      </w:r>
      <w:r>
        <w:rPr>
          <w:rFonts w:hint="eastAsia"/>
          <w:sz w:val="24"/>
          <w:szCs w:val="24"/>
        </w:rPr>
        <w:t>‘</w:t>
      </w:r>
      <w:r w:rsidRPr="00394FAF">
        <w:rPr>
          <w:rFonts w:hint="eastAsia"/>
          <w:sz w:val="24"/>
          <w:szCs w:val="24"/>
        </w:rPr>
        <w:t>薦其薦俎。</w:t>
      </w:r>
      <w:r>
        <w:rPr>
          <w:rFonts w:hint="eastAsia"/>
          <w:sz w:val="24"/>
          <w:szCs w:val="24"/>
        </w:rPr>
        <w:t>’</w:t>
      </w:r>
      <w:r w:rsidRPr="00394FAF">
        <w:rPr>
          <w:rFonts w:hint="eastAsia"/>
          <w:sz w:val="24"/>
          <w:szCs w:val="24"/>
        </w:rPr>
        <w:t>即此所謂</w:t>
      </w:r>
      <w:r>
        <w:rPr>
          <w:rFonts w:hint="eastAsia"/>
          <w:sz w:val="24"/>
          <w:szCs w:val="24"/>
        </w:rPr>
        <w:t>‘</w:t>
      </w:r>
      <w:r w:rsidRPr="00394FAF">
        <w:rPr>
          <w:rFonts w:hint="eastAsia"/>
          <w:sz w:val="24"/>
          <w:szCs w:val="24"/>
        </w:rPr>
        <w:t>薦之</w:t>
      </w:r>
      <w:r>
        <w:rPr>
          <w:rFonts w:hint="eastAsia"/>
          <w:sz w:val="24"/>
          <w:szCs w:val="24"/>
        </w:rPr>
        <w:t>’</w:t>
      </w:r>
      <w:r w:rsidRPr="00394FAF">
        <w:rPr>
          <w:rFonts w:hint="eastAsia"/>
          <w:sz w:val="24"/>
          <w:szCs w:val="24"/>
        </w:rPr>
        <w:t>亦即《仲尼燕居》所謂</w:t>
      </w:r>
      <w:r>
        <w:rPr>
          <w:rFonts w:hint="eastAsia"/>
          <w:sz w:val="24"/>
          <w:szCs w:val="24"/>
        </w:rPr>
        <w:t>‘</w:t>
      </w:r>
      <w:r w:rsidRPr="00394FAF">
        <w:rPr>
          <w:rFonts w:hint="eastAsia"/>
          <w:sz w:val="24"/>
          <w:szCs w:val="24"/>
        </w:rPr>
        <w:t>陳其薦俎</w:t>
      </w:r>
      <w:r>
        <w:rPr>
          <w:rFonts w:hint="eastAsia"/>
          <w:sz w:val="24"/>
          <w:szCs w:val="24"/>
        </w:rPr>
        <w:t>’</w:t>
      </w:r>
      <w:r w:rsidRPr="00394FAF">
        <w:rPr>
          <w:rFonts w:hint="eastAsia"/>
          <w:sz w:val="24"/>
          <w:szCs w:val="24"/>
        </w:rPr>
        <w:t>也。</w:t>
      </w:r>
      <w:r>
        <w:rPr>
          <w:rFonts w:hint="eastAsia"/>
          <w:sz w:val="24"/>
          <w:szCs w:val="24"/>
        </w:rPr>
        <w:t>‘</w:t>
      </w:r>
      <w:r w:rsidRPr="00394FAF">
        <w:rPr>
          <w:rFonts w:hint="eastAsia"/>
          <w:sz w:val="24"/>
          <w:szCs w:val="24"/>
        </w:rPr>
        <w:t>薦</w:t>
      </w:r>
      <w:r>
        <w:rPr>
          <w:rFonts w:hint="eastAsia"/>
          <w:sz w:val="24"/>
          <w:szCs w:val="24"/>
        </w:rPr>
        <w:t>’</w:t>
      </w:r>
      <w:r w:rsidRPr="00394FAF">
        <w:rPr>
          <w:rFonts w:hint="eastAsia"/>
          <w:sz w:val="24"/>
          <w:szCs w:val="24"/>
        </w:rPr>
        <w:t>訓爲陳，故《荀子·禮論篇》謂</w:t>
      </w:r>
      <w:r>
        <w:rPr>
          <w:rFonts w:hint="eastAsia"/>
          <w:sz w:val="24"/>
          <w:szCs w:val="24"/>
        </w:rPr>
        <w:t>‘</w:t>
      </w:r>
      <w:r w:rsidRPr="00394FAF">
        <w:rPr>
          <w:rFonts w:hint="eastAsia"/>
          <w:sz w:val="24"/>
          <w:szCs w:val="24"/>
        </w:rPr>
        <w:t>陳器</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薦器</w:t>
      </w:r>
      <w:r>
        <w:rPr>
          <w:rFonts w:hint="eastAsia"/>
          <w:sz w:val="24"/>
          <w:szCs w:val="24"/>
        </w:rPr>
        <w:t>’</w:t>
      </w:r>
      <w:r w:rsidRPr="00394FAF">
        <w:rPr>
          <w:rFonts w:hint="eastAsia"/>
          <w:sz w:val="24"/>
          <w:szCs w:val="24"/>
        </w:rPr>
        <w:t>。鄭注以</w:t>
      </w:r>
      <w:r>
        <w:rPr>
          <w:rFonts w:hint="eastAsia"/>
          <w:sz w:val="24"/>
          <w:szCs w:val="24"/>
        </w:rPr>
        <w:t>‘</w:t>
      </w:r>
      <w:r w:rsidRPr="00394FAF">
        <w:rPr>
          <w:rFonts w:hint="eastAsia"/>
          <w:sz w:val="24"/>
          <w:szCs w:val="24"/>
        </w:rPr>
        <w:t>進之</w:t>
      </w:r>
      <w:r>
        <w:rPr>
          <w:rFonts w:hint="eastAsia"/>
          <w:sz w:val="24"/>
          <w:szCs w:val="24"/>
        </w:rPr>
        <w:t>’</w:t>
      </w:r>
      <w:r w:rsidRPr="00394FAF">
        <w:rPr>
          <w:rFonts w:hint="eastAsia"/>
          <w:sz w:val="24"/>
          <w:szCs w:val="24"/>
        </w:rPr>
        <w:t>爲進血腥，</w:t>
      </w:r>
      <w:r>
        <w:rPr>
          <w:rFonts w:hint="eastAsia"/>
          <w:sz w:val="24"/>
          <w:szCs w:val="24"/>
        </w:rPr>
        <w:t>‘</w:t>
      </w:r>
      <w:r w:rsidRPr="00394FAF">
        <w:rPr>
          <w:rFonts w:hint="eastAsia"/>
          <w:sz w:val="24"/>
          <w:szCs w:val="24"/>
        </w:rPr>
        <w:t>薦</w:t>
      </w:r>
      <w:r>
        <w:rPr>
          <w:rFonts w:hint="eastAsia"/>
          <w:sz w:val="24"/>
          <w:szCs w:val="24"/>
        </w:rPr>
        <w:t>’</w:t>
      </w:r>
      <w:r w:rsidRPr="00394FAF">
        <w:rPr>
          <w:rFonts w:hint="eastAsia"/>
          <w:sz w:val="24"/>
          <w:szCs w:val="24"/>
        </w:rPr>
        <w:t>之爲進孰，强分二事，失之矣。郭曰：</w:t>
      </w:r>
      <w:r>
        <w:rPr>
          <w:rFonts w:hint="eastAsia"/>
          <w:sz w:val="24"/>
          <w:szCs w:val="24"/>
        </w:rPr>
        <w:t>‘</w:t>
      </w:r>
      <w:r w:rsidRPr="00394FAF">
        <w:rPr>
          <w:rFonts w:hint="eastAsia"/>
          <w:sz w:val="24"/>
          <w:szCs w:val="24"/>
        </w:rPr>
        <w:t>劉未詳。</w:t>
      </w:r>
      <w:r>
        <w:rPr>
          <w:rFonts w:hint="eastAsia"/>
          <w:sz w:val="24"/>
          <w:szCs w:val="24"/>
        </w:rPr>
        <w:t>’</w:t>
      </w:r>
      <w:r w:rsidRPr="00394FAF">
        <w:rPr>
          <w:rFonts w:hint="eastAsia"/>
          <w:sz w:val="24"/>
          <w:szCs w:val="24"/>
        </w:rPr>
        <w:t>引之謹案：《逸周書·敘》曰：</w:t>
      </w:r>
      <w:r>
        <w:rPr>
          <w:rFonts w:hint="eastAsia"/>
          <w:sz w:val="24"/>
          <w:szCs w:val="24"/>
        </w:rPr>
        <w:t>‘</w:t>
      </w:r>
      <w:r w:rsidRPr="00394FAF">
        <w:rPr>
          <w:rFonts w:hint="eastAsia"/>
          <w:sz w:val="24"/>
          <w:szCs w:val="24"/>
        </w:rPr>
        <w:t>文王唯庶邦之多難，謹典以匡謬，作劉法。</w:t>
      </w:r>
      <w:r>
        <w:rPr>
          <w:rFonts w:hint="eastAsia"/>
          <w:sz w:val="24"/>
          <w:szCs w:val="24"/>
        </w:rPr>
        <w:t>’‘</w:t>
      </w:r>
      <w:r w:rsidRPr="00394FAF">
        <w:rPr>
          <w:rFonts w:hint="eastAsia"/>
          <w:sz w:val="24"/>
          <w:szCs w:val="24"/>
        </w:rPr>
        <w:t>劉法</w:t>
      </w:r>
      <w:r>
        <w:rPr>
          <w:rFonts w:hint="eastAsia"/>
          <w:sz w:val="24"/>
          <w:szCs w:val="24"/>
        </w:rPr>
        <w:t>’</w:t>
      </w:r>
      <w:r w:rsidRPr="00394FAF">
        <w:rPr>
          <w:rFonts w:hint="eastAsia"/>
          <w:sz w:val="24"/>
          <w:szCs w:val="24"/>
        </w:rPr>
        <w:t>者，陳法也。</w:t>
      </w:r>
      <w:r>
        <w:rPr>
          <w:rFonts w:hint="eastAsia"/>
          <w:sz w:val="24"/>
          <w:szCs w:val="24"/>
        </w:rPr>
        <w:t>《</w:t>
      </w:r>
      <w:r w:rsidRPr="00394FAF">
        <w:rPr>
          <w:rFonts w:hint="eastAsia"/>
          <w:sz w:val="24"/>
          <w:szCs w:val="24"/>
        </w:rPr>
        <w:t>粊誓</w:t>
      </w:r>
      <w:r>
        <w:rPr>
          <w:rFonts w:hint="eastAsia"/>
          <w:sz w:val="24"/>
          <w:szCs w:val="24"/>
        </w:rPr>
        <w:t>》‘</w:t>
      </w:r>
      <w:r w:rsidRPr="00394FAF">
        <w:rPr>
          <w:rFonts w:hint="eastAsia"/>
          <w:sz w:val="24"/>
          <w:szCs w:val="24"/>
        </w:rPr>
        <w:t>善</w:t>
      </w:r>
      <w:r w:rsidRPr="00F20A48">
        <w:rPr>
          <w:rFonts w:hint="eastAsia"/>
          <w:sz w:val="24"/>
          <w:szCs w:val="24"/>
        </w:rPr>
        <w:t>敹</w:t>
      </w:r>
      <w:r>
        <w:rPr>
          <w:rFonts w:hint="eastAsia"/>
          <w:sz w:val="24"/>
          <w:szCs w:val="24"/>
        </w:rPr>
        <w:t>乃甲胄’，</w:t>
      </w:r>
      <w:r w:rsidRPr="00394FAF">
        <w:rPr>
          <w:rFonts w:hint="eastAsia"/>
          <w:sz w:val="24"/>
          <w:szCs w:val="24"/>
        </w:rPr>
        <w:t>《史記·魯世家》作</w:t>
      </w:r>
      <w:r>
        <w:rPr>
          <w:rFonts w:hint="eastAsia"/>
          <w:sz w:val="24"/>
          <w:szCs w:val="24"/>
        </w:rPr>
        <w:t>‘</w:t>
      </w:r>
      <w:r w:rsidRPr="00394FAF">
        <w:rPr>
          <w:rFonts w:hint="eastAsia"/>
          <w:sz w:val="24"/>
          <w:szCs w:val="24"/>
        </w:rPr>
        <w:t>陳乃甲胄</w:t>
      </w:r>
      <w:r>
        <w:rPr>
          <w:rFonts w:hint="eastAsia"/>
          <w:sz w:val="24"/>
          <w:szCs w:val="24"/>
        </w:rPr>
        <w:t>’</w:t>
      </w:r>
      <w:r w:rsidRPr="00394FAF">
        <w:rPr>
          <w:rFonts w:hint="eastAsia"/>
          <w:sz w:val="24"/>
          <w:szCs w:val="24"/>
        </w:rPr>
        <w:t>，是</w:t>
      </w:r>
      <w:r>
        <w:rPr>
          <w:rFonts w:hint="eastAsia"/>
          <w:sz w:val="24"/>
          <w:szCs w:val="24"/>
        </w:rPr>
        <w:t>‘</w:t>
      </w:r>
      <w:r w:rsidRPr="00F20A48">
        <w:rPr>
          <w:rFonts w:hint="eastAsia"/>
          <w:sz w:val="24"/>
          <w:szCs w:val="24"/>
        </w:rPr>
        <w:t>敹</w:t>
      </w:r>
      <w:r>
        <w:rPr>
          <w:rFonts w:hint="eastAsia"/>
          <w:sz w:val="24"/>
          <w:szCs w:val="24"/>
        </w:rPr>
        <w:t>’</w:t>
      </w:r>
      <w:r w:rsidRPr="00394FAF">
        <w:rPr>
          <w:rFonts w:hint="eastAsia"/>
          <w:sz w:val="24"/>
          <w:szCs w:val="24"/>
        </w:rPr>
        <w:t>亦爲陳也。</w:t>
      </w:r>
      <w:r>
        <w:rPr>
          <w:rFonts w:hint="eastAsia"/>
          <w:sz w:val="24"/>
          <w:szCs w:val="24"/>
        </w:rPr>
        <w:t>‘</w:t>
      </w:r>
      <w:r w:rsidRPr="00F20A48">
        <w:rPr>
          <w:rFonts w:hint="eastAsia"/>
          <w:sz w:val="24"/>
          <w:szCs w:val="24"/>
        </w:rPr>
        <w:t>敹</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劉</w:t>
      </w:r>
      <w:r>
        <w:rPr>
          <w:rFonts w:hint="eastAsia"/>
          <w:sz w:val="24"/>
          <w:szCs w:val="24"/>
        </w:rPr>
        <w:t>’</w:t>
      </w:r>
      <w:r w:rsidRPr="00394FAF">
        <w:rPr>
          <w:rFonts w:hint="eastAsia"/>
          <w:sz w:val="24"/>
          <w:szCs w:val="24"/>
        </w:rPr>
        <w:t>聲近而義同</w:t>
      </w:r>
      <w:r>
        <w:rPr>
          <w:rFonts w:hint="eastAsia"/>
          <w:sz w:val="24"/>
          <w:szCs w:val="24"/>
        </w:rPr>
        <w:t>。</w:t>
      </w:r>
      <w:r w:rsidRPr="00F20A48">
        <w:rPr>
          <w:rFonts w:hint="eastAsia"/>
          <w:sz w:val="18"/>
          <w:szCs w:val="18"/>
        </w:rPr>
        <w:t>下文曰：</w:t>
      </w:r>
      <w:r>
        <w:rPr>
          <w:rFonts w:hint="eastAsia"/>
          <w:sz w:val="18"/>
          <w:szCs w:val="18"/>
        </w:rPr>
        <w:t>‘</w:t>
      </w:r>
      <w:r w:rsidRPr="00F20A48">
        <w:rPr>
          <w:rFonts w:hint="eastAsia"/>
          <w:sz w:val="18"/>
          <w:szCs w:val="18"/>
        </w:rPr>
        <w:t>流，擇也。</w:t>
      </w:r>
      <w:r>
        <w:rPr>
          <w:rFonts w:hint="eastAsia"/>
          <w:sz w:val="18"/>
          <w:szCs w:val="18"/>
        </w:rPr>
        <w:t>’</w:t>
      </w:r>
      <w:r w:rsidRPr="00F20A48">
        <w:rPr>
          <w:rFonts w:hint="eastAsia"/>
          <w:sz w:val="18"/>
          <w:szCs w:val="18"/>
        </w:rPr>
        <w:t>《説文》曰：</w:t>
      </w:r>
      <w:r>
        <w:rPr>
          <w:rFonts w:hint="eastAsia"/>
          <w:sz w:val="18"/>
          <w:szCs w:val="18"/>
        </w:rPr>
        <w:t>‘</w:t>
      </w:r>
      <w:r w:rsidRPr="00F20A48">
        <w:rPr>
          <w:rFonts w:hint="eastAsia"/>
          <w:sz w:val="18"/>
          <w:szCs w:val="18"/>
        </w:rPr>
        <w:t>敹，擇也。</w:t>
      </w:r>
      <w:r>
        <w:rPr>
          <w:rFonts w:hint="eastAsia"/>
          <w:sz w:val="18"/>
          <w:szCs w:val="18"/>
        </w:rPr>
        <w:t>’‘</w:t>
      </w:r>
      <w:r w:rsidRPr="00F20A48">
        <w:rPr>
          <w:rFonts w:hint="eastAsia"/>
          <w:sz w:val="18"/>
          <w:szCs w:val="18"/>
        </w:rPr>
        <w:t>敹</w:t>
      </w:r>
      <w:r>
        <w:rPr>
          <w:rFonts w:hint="eastAsia"/>
          <w:sz w:val="18"/>
          <w:szCs w:val="18"/>
        </w:rPr>
        <w:t>’</w:t>
      </w:r>
      <w:r w:rsidRPr="00F20A48">
        <w:rPr>
          <w:rFonts w:hint="eastAsia"/>
          <w:sz w:val="18"/>
          <w:szCs w:val="18"/>
        </w:rPr>
        <w:t>與</w:t>
      </w:r>
      <w:r>
        <w:rPr>
          <w:rFonts w:hint="eastAsia"/>
          <w:sz w:val="18"/>
          <w:szCs w:val="18"/>
        </w:rPr>
        <w:t>‘</w:t>
      </w:r>
      <w:r w:rsidRPr="00F20A48">
        <w:rPr>
          <w:rFonts w:hint="eastAsia"/>
          <w:sz w:val="18"/>
          <w:szCs w:val="18"/>
        </w:rPr>
        <w:t>流</w:t>
      </w:r>
      <w:r>
        <w:rPr>
          <w:rFonts w:hint="eastAsia"/>
          <w:sz w:val="18"/>
          <w:szCs w:val="18"/>
        </w:rPr>
        <w:t>’</w:t>
      </w:r>
      <w:r w:rsidRPr="00F20A48">
        <w:rPr>
          <w:rFonts w:hint="eastAsia"/>
          <w:sz w:val="18"/>
          <w:szCs w:val="18"/>
        </w:rPr>
        <w:t>之同爲</w:t>
      </w:r>
      <w:r>
        <w:rPr>
          <w:rFonts w:hint="eastAsia"/>
          <w:sz w:val="18"/>
          <w:szCs w:val="18"/>
        </w:rPr>
        <w:t>‘</w:t>
      </w:r>
      <w:r w:rsidRPr="00F20A48">
        <w:rPr>
          <w:rFonts w:hint="eastAsia"/>
          <w:sz w:val="18"/>
          <w:szCs w:val="18"/>
        </w:rPr>
        <w:t>擇</w:t>
      </w:r>
      <w:r>
        <w:rPr>
          <w:rFonts w:hint="eastAsia"/>
          <w:sz w:val="18"/>
          <w:szCs w:val="18"/>
        </w:rPr>
        <w:t>’</w:t>
      </w:r>
      <w:r w:rsidRPr="00F20A48">
        <w:rPr>
          <w:rFonts w:hint="eastAsia"/>
          <w:sz w:val="18"/>
          <w:szCs w:val="18"/>
        </w:rPr>
        <w:t>，猶</w:t>
      </w:r>
      <w:r>
        <w:rPr>
          <w:rFonts w:hint="eastAsia"/>
          <w:sz w:val="18"/>
          <w:szCs w:val="18"/>
        </w:rPr>
        <w:t>‘</w:t>
      </w:r>
      <w:r w:rsidRPr="00F20A48">
        <w:rPr>
          <w:rFonts w:hint="eastAsia"/>
          <w:sz w:val="18"/>
          <w:szCs w:val="18"/>
        </w:rPr>
        <w:t>敹</w:t>
      </w:r>
      <w:r>
        <w:rPr>
          <w:rFonts w:hint="eastAsia"/>
          <w:sz w:val="18"/>
          <w:szCs w:val="18"/>
        </w:rPr>
        <w:t>’</w:t>
      </w:r>
      <w:r w:rsidRPr="00F20A48">
        <w:rPr>
          <w:rFonts w:hint="eastAsia"/>
          <w:sz w:val="18"/>
          <w:szCs w:val="18"/>
        </w:rPr>
        <w:t>與</w:t>
      </w:r>
      <w:r>
        <w:rPr>
          <w:rFonts w:hint="eastAsia"/>
          <w:sz w:val="18"/>
          <w:szCs w:val="18"/>
        </w:rPr>
        <w:t>‘</w:t>
      </w:r>
      <w:r w:rsidRPr="00F20A48">
        <w:rPr>
          <w:rFonts w:hint="eastAsia"/>
          <w:sz w:val="18"/>
          <w:szCs w:val="18"/>
        </w:rPr>
        <w:t>劉</w:t>
      </w:r>
      <w:r>
        <w:rPr>
          <w:rFonts w:hint="eastAsia"/>
          <w:sz w:val="18"/>
          <w:szCs w:val="18"/>
        </w:rPr>
        <w:t>’</w:t>
      </w:r>
      <w:r w:rsidRPr="00F20A48">
        <w:rPr>
          <w:rFonts w:hint="eastAsia"/>
          <w:sz w:val="18"/>
          <w:szCs w:val="18"/>
        </w:rPr>
        <w:t>之同爲</w:t>
      </w:r>
      <w:r>
        <w:rPr>
          <w:rFonts w:hint="eastAsia"/>
          <w:sz w:val="18"/>
          <w:szCs w:val="18"/>
        </w:rPr>
        <w:t>‘</w:t>
      </w:r>
      <w:r w:rsidRPr="00F20A48">
        <w:rPr>
          <w:rFonts w:hint="eastAsia"/>
          <w:sz w:val="18"/>
          <w:szCs w:val="18"/>
        </w:rPr>
        <w:t>陳</w:t>
      </w:r>
      <w:r>
        <w:rPr>
          <w:rFonts w:hint="eastAsia"/>
          <w:sz w:val="18"/>
          <w:szCs w:val="18"/>
        </w:rPr>
        <w:t>’</w:t>
      </w:r>
      <w:r w:rsidRPr="00F20A48">
        <w:rPr>
          <w:rFonts w:hint="eastAsia"/>
          <w:sz w:val="18"/>
          <w:szCs w:val="18"/>
        </w:rPr>
        <w:t>矣。</w:t>
      </w:r>
      <w:r w:rsidRPr="00394FAF">
        <w:rPr>
          <w:rFonts w:hint="eastAsia"/>
          <w:sz w:val="24"/>
          <w:szCs w:val="24"/>
        </w:rPr>
        <w:t>邵引《詩》</w:t>
      </w:r>
      <w:r>
        <w:rPr>
          <w:rFonts w:hint="eastAsia"/>
          <w:sz w:val="24"/>
          <w:szCs w:val="24"/>
        </w:rPr>
        <w:t>‘</w:t>
      </w:r>
      <w:r w:rsidRPr="00394FAF">
        <w:rPr>
          <w:rFonts w:hint="eastAsia"/>
          <w:sz w:val="24"/>
          <w:szCs w:val="24"/>
        </w:rPr>
        <w:t>以引以翼</w:t>
      </w:r>
      <w:r>
        <w:rPr>
          <w:rFonts w:hint="eastAsia"/>
          <w:sz w:val="24"/>
          <w:szCs w:val="24"/>
        </w:rPr>
        <w:t>’</w:t>
      </w:r>
      <w:r w:rsidRPr="00394FAF">
        <w:rPr>
          <w:rFonts w:hint="eastAsia"/>
          <w:sz w:val="24"/>
          <w:szCs w:val="24"/>
        </w:rPr>
        <w:t>，《禮記》</w:t>
      </w:r>
      <w:r>
        <w:rPr>
          <w:rFonts w:hint="eastAsia"/>
          <w:sz w:val="24"/>
          <w:szCs w:val="24"/>
        </w:rPr>
        <w:t>‘</w:t>
      </w:r>
      <w:r w:rsidRPr="00394FAF">
        <w:rPr>
          <w:rFonts w:hint="eastAsia"/>
          <w:sz w:val="24"/>
          <w:szCs w:val="24"/>
        </w:rPr>
        <w:t>告賓祭</w:t>
      </w:r>
      <w:r w:rsidRPr="00394FAF">
        <w:rPr>
          <w:rFonts w:hint="eastAsia"/>
          <w:sz w:val="24"/>
          <w:szCs w:val="24"/>
        </w:rPr>
        <w:lastRenderedPageBreak/>
        <w:t>薦而不食</w:t>
      </w:r>
      <w:r>
        <w:rPr>
          <w:rFonts w:hint="eastAsia"/>
          <w:sz w:val="24"/>
          <w:szCs w:val="24"/>
        </w:rPr>
        <w:t>’</w:t>
      </w:r>
      <w:r w:rsidRPr="00394FAF">
        <w:rPr>
          <w:rFonts w:hint="eastAsia"/>
          <w:sz w:val="24"/>
          <w:szCs w:val="24"/>
        </w:rPr>
        <w:t>，及《淮南》之</w:t>
      </w:r>
      <w:r>
        <w:rPr>
          <w:rFonts w:hint="eastAsia"/>
          <w:sz w:val="24"/>
          <w:szCs w:val="24"/>
        </w:rPr>
        <w:t>‘</w:t>
      </w:r>
      <w:r w:rsidRPr="00394FAF">
        <w:rPr>
          <w:rFonts w:hint="eastAsia"/>
          <w:sz w:val="24"/>
          <w:szCs w:val="24"/>
        </w:rPr>
        <w:t>劉覽</w:t>
      </w:r>
      <w:r>
        <w:rPr>
          <w:rFonts w:hint="eastAsia"/>
          <w:sz w:val="24"/>
          <w:szCs w:val="24"/>
        </w:rPr>
        <w:t>徧</w:t>
      </w:r>
      <w:r w:rsidRPr="00394FAF">
        <w:rPr>
          <w:rFonts w:hint="eastAsia"/>
          <w:sz w:val="24"/>
          <w:szCs w:val="24"/>
        </w:rPr>
        <w:t>照</w:t>
      </w:r>
      <w:r>
        <w:rPr>
          <w:rFonts w:hint="eastAsia"/>
          <w:sz w:val="24"/>
          <w:szCs w:val="24"/>
        </w:rPr>
        <w:t>’</w:t>
      </w:r>
      <w:r w:rsidRPr="00394FAF">
        <w:rPr>
          <w:rFonts w:hint="eastAsia"/>
          <w:sz w:val="24"/>
          <w:szCs w:val="24"/>
        </w:rPr>
        <w:t>，皆失之。</w:t>
      </w:r>
    </w:p>
    <w:p w14:paraId="1E053740" w14:textId="77777777" w:rsidR="003121E9" w:rsidRDefault="003121E9" w:rsidP="006F3055">
      <w:pPr>
        <w:spacing w:line="400" w:lineRule="exact"/>
        <w:ind w:firstLineChars="196" w:firstLine="551"/>
        <w:rPr>
          <w:b/>
          <w:sz w:val="28"/>
          <w:szCs w:val="28"/>
        </w:rPr>
      </w:pPr>
    </w:p>
    <w:p w14:paraId="49256319" w14:textId="77777777" w:rsidR="003121E9" w:rsidRPr="0093555A" w:rsidRDefault="003121E9" w:rsidP="006F3055">
      <w:pPr>
        <w:spacing w:line="400" w:lineRule="exact"/>
        <w:ind w:firstLineChars="196" w:firstLine="551"/>
        <w:rPr>
          <w:b/>
          <w:sz w:val="28"/>
          <w:szCs w:val="28"/>
        </w:rPr>
      </w:pPr>
      <w:r>
        <w:rPr>
          <w:rFonts w:hint="eastAsia"/>
          <w:b/>
          <w:sz w:val="28"/>
          <w:szCs w:val="28"/>
        </w:rPr>
        <w:t>尸</w:t>
      </w:r>
      <w:r w:rsidRPr="0093555A">
        <w:rPr>
          <w:rFonts w:hint="eastAsia"/>
          <w:b/>
          <w:sz w:val="28"/>
          <w:szCs w:val="28"/>
        </w:rPr>
        <w:t>職主也</w:t>
      </w:r>
      <w:r>
        <w:rPr>
          <w:rFonts w:hint="eastAsia"/>
          <w:b/>
          <w:sz w:val="28"/>
          <w:szCs w:val="28"/>
        </w:rPr>
        <w:t xml:space="preserve">  </w:t>
      </w:r>
      <w:r>
        <w:rPr>
          <w:rFonts w:hint="eastAsia"/>
          <w:b/>
          <w:sz w:val="28"/>
          <w:szCs w:val="28"/>
        </w:rPr>
        <w:t>尸</w:t>
      </w:r>
      <w:r w:rsidRPr="0093555A">
        <w:rPr>
          <w:rFonts w:hint="eastAsia"/>
          <w:b/>
          <w:sz w:val="28"/>
          <w:szCs w:val="28"/>
        </w:rPr>
        <w:t>寀也</w:t>
      </w:r>
      <w:r>
        <w:rPr>
          <w:rFonts w:hint="eastAsia"/>
          <w:b/>
          <w:sz w:val="28"/>
          <w:szCs w:val="28"/>
        </w:rPr>
        <w:t xml:space="preserve">  </w:t>
      </w:r>
      <w:r w:rsidRPr="0093555A">
        <w:rPr>
          <w:rFonts w:hint="eastAsia"/>
          <w:b/>
          <w:sz w:val="28"/>
          <w:szCs w:val="28"/>
        </w:rPr>
        <w:t>寀寮官也</w:t>
      </w:r>
    </w:p>
    <w:p w14:paraId="3A578F8C" w14:textId="77777777" w:rsidR="003121E9" w:rsidRPr="00394FAF" w:rsidRDefault="003121E9" w:rsidP="006F3055">
      <w:pPr>
        <w:spacing w:line="400" w:lineRule="exact"/>
        <w:rPr>
          <w:sz w:val="24"/>
          <w:szCs w:val="24"/>
        </w:rPr>
      </w:pPr>
      <w:r w:rsidRPr="00394FAF">
        <w:rPr>
          <w:rFonts w:hint="eastAsia"/>
          <w:sz w:val="24"/>
          <w:szCs w:val="24"/>
        </w:rPr>
        <w:t>郭釋</w:t>
      </w:r>
      <w:r>
        <w:rPr>
          <w:rFonts w:hint="eastAsia"/>
          <w:sz w:val="24"/>
          <w:szCs w:val="24"/>
        </w:rPr>
        <w:t>‘尸</w:t>
      </w:r>
      <w:r w:rsidRPr="00394FAF">
        <w:rPr>
          <w:rFonts w:hint="eastAsia"/>
          <w:sz w:val="24"/>
          <w:szCs w:val="24"/>
        </w:rPr>
        <w:t>寀也</w:t>
      </w:r>
      <w:r>
        <w:rPr>
          <w:rFonts w:hint="eastAsia"/>
          <w:sz w:val="24"/>
          <w:szCs w:val="24"/>
        </w:rPr>
        <w:t>’</w:t>
      </w:r>
      <w:r w:rsidRPr="00394FAF">
        <w:rPr>
          <w:rFonts w:hint="eastAsia"/>
          <w:sz w:val="24"/>
          <w:szCs w:val="24"/>
        </w:rPr>
        <w:t>曰</w:t>
      </w:r>
      <w:r>
        <w:rPr>
          <w:rFonts w:hint="eastAsia"/>
          <w:sz w:val="24"/>
          <w:szCs w:val="24"/>
        </w:rPr>
        <w:t>：‘謂寀地。’</w:t>
      </w:r>
      <w:r w:rsidRPr="00394FAF">
        <w:rPr>
          <w:rFonts w:hint="eastAsia"/>
          <w:sz w:val="24"/>
          <w:szCs w:val="24"/>
        </w:rPr>
        <w:t>釋</w:t>
      </w:r>
      <w:r>
        <w:rPr>
          <w:rFonts w:hint="eastAsia"/>
          <w:sz w:val="24"/>
          <w:szCs w:val="24"/>
        </w:rPr>
        <w:t>‘</w:t>
      </w:r>
      <w:r w:rsidRPr="00394FAF">
        <w:rPr>
          <w:rFonts w:hint="eastAsia"/>
          <w:sz w:val="24"/>
          <w:szCs w:val="24"/>
        </w:rPr>
        <w:t>寀寮官也</w:t>
      </w:r>
      <w:r>
        <w:rPr>
          <w:rFonts w:hint="eastAsia"/>
          <w:sz w:val="24"/>
          <w:szCs w:val="24"/>
        </w:rPr>
        <w:t>’</w:t>
      </w:r>
      <w:r w:rsidRPr="00394FAF">
        <w:rPr>
          <w:rFonts w:hint="eastAsia"/>
          <w:sz w:val="24"/>
          <w:szCs w:val="24"/>
        </w:rPr>
        <w:t>曰：</w:t>
      </w:r>
      <w:r>
        <w:rPr>
          <w:rFonts w:hint="eastAsia"/>
          <w:sz w:val="24"/>
          <w:szCs w:val="24"/>
        </w:rPr>
        <w:t>‘官地爲寀，</w:t>
      </w:r>
      <w:r w:rsidRPr="00394FAF">
        <w:rPr>
          <w:rFonts w:hint="eastAsia"/>
          <w:sz w:val="24"/>
          <w:szCs w:val="24"/>
        </w:rPr>
        <w:t>同官爲寮。</w:t>
      </w:r>
      <w:r>
        <w:rPr>
          <w:rFonts w:hint="eastAsia"/>
          <w:sz w:val="24"/>
          <w:szCs w:val="24"/>
        </w:rPr>
        <w:t>’</w:t>
      </w:r>
      <w:r w:rsidRPr="00394FAF">
        <w:rPr>
          <w:rFonts w:hint="eastAsia"/>
          <w:sz w:val="24"/>
          <w:szCs w:val="24"/>
        </w:rPr>
        <w:t>引之謹案：古無謂</w:t>
      </w:r>
      <w:r>
        <w:rPr>
          <w:rFonts w:hint="eastAsia"/>
          <w:sz w:val="24"/>
          <w:szCs w:val="24"/>
        </w:rPr>
        <w:t>‘</w:t>
      </w:r>
      <w:r w:rsidRPr="00394FAF">
        <w:rPr>
          <w:rFonts w:hint="eastAsia"/>
          <w:sz w:val="24"/>
          <w:szCs w:val="24"/>
        </w:rPr>
        <w:t>寀地</w:t>
      </w:r>
      <w:r>
        <w:rPr>
          <w:rFonts w:hint="eastAsia"/>
          <w:sz w:val="24"/>
          <w:szCs w:val="24"/>
        </w:rPr>
        <w:t>’爲尸</w:t>
      </w:r>
      <w:r w:rsidRPr="00394FAF">
        <w:rPr>
          <w:rFonts w:hint="eastAsia"/>
          <w:sz w:val="24"/>
          <w:szCs w:val="24"/>
        </w:rPr>
        <w:t>者</w:t>
      </w:r>
      <w:r>
        <w:rPr>
          <w:rFonts w:hint="eastAsia"/>
          <w:sz w:val="24"/>
          <w:szCs w:val="24"/>
        </w:rPr>
        <w:t>。</w:t>
      </w:r>
      <w:r w:rsidRPr="00A01BC9">
        <w:rPr>
          <w:rFonts w:hint="eastAsia"/>
          <w:sz w:val="18"/>
          <w:szCs w:val="18"/>
        </w:rPr>
        <w:t>邵曰：</w:t>
      </w:r>
      <w:r>
        <w:rPr>
          <w:rFonts w:hint="eastAsia"/>
          <w:sz w:val="18"/>
          <w:szCs w:val="18"/>
        </w:rPr>
        <w:t>‘</w:t>
      </w:r>
      <w:r w:rsidRPr="00A01BC9">
        <w:rPr>
          <w:rFonts w:hint="eastAsia"/>
          <w:sz w:val="18"/>
          <w:szCs w:val="18"/>
        </w:rPr>
        <w:t>《莊子·天下篇》</w:t>
      </w:r>
      <w:r>
        <w:rPr>
          <w:rFonts w:hint="eastAsia"/>
          <w:sz w:val="18"/>
          <w:szCs w:val="18"/>
        </w:rPr>
        <w:t>“</w:t>
      </w:r>
      <w:r w:rsidRPr="00A01BC9">
        <w:rPr>
          <w:rFonts w:hint="eastAsia"/>
          <w:sz w:val="18"/>
          <w:szCs w:val="18"/>
        </w:rPr>
        <w:t>皆願爲之</w:t>
      </w:r>
      <w:r>
        <w:rPr>
          <w:rFonts w:hint="eastAsia"/>
          <w:sz w:val="18"/>
          <w:szCs w:val="18"/>
        </w:rPr>
        <w:t>尸”</w:t>
      </w:r>
      <w:r w:rsidRPr="00A01BC9">
        <w:rPr>
          <w:rFonts w:hint="eastAsia"/>
          <w:sz w:val="18"/>
          <w:szCs w:val="18"/>
        </w:rPr>
        <w:t>，謂願其主食采之地也。</w:t>
      </w:r>
      <w:r>
        <w:rPr>
          <w:rFonts w:hint="eastAsia"/>
          <w:sz w:val="18"/>
          <w:szCs w:val="18"/>
        </w:rPr>
        <w:t>’</w:t>
      </w:r>
      <w:r w:rsidRPr="00A01BC9">
        <w:rPr>
          <w:rFonts w:hint="eastAsia"/>
          <w:sz w:val="18"/>
          <w:szCs w:val="18"/>
        </w:rPr>
        <w:t>此曲説，不可通。</w:t>
      </w:r>
      <w:r w:rsidRPr="00394FAF">
        <w:rPr>
          <w:rFonts w:hint="eastAsia"/>
          <w:sz w:val="24"/>
          <w:szCs w:val="24"/>
        </w:rPr>
        <w:t>《爾雅》直訓</w:t>
      </w:r>
      <w:r>
        <w:rPr>
          <w:rFonts w:hint="eastAsia"/>
          <w:sz w:val="24"/>
          <w:szCs w:val="24"/>
        </w:rPr>
        <w:t>‘</w:t>
      </w:r>
      <w:r w:rsidRPr="00394FAF">
        <w:rPr>
          <w:rFonts w:hint="eastAsia"/>
          <w:sz w:val="24"/>
          <w:szCs w:val="24"/>
        </w:rPr>
        <w:t>寀</w:t>
      </w:r>
      <w:r>
        <w:rPr>
          <w:rFonts w:hint="eastAsia"/>
          <w:sz w:val="24"/>
          <w:szCs w:val="24"/>
        </w:rPr>
        <w:t>’</w:t>
      </w:r>
      <w:r w:rsidRPr="00394FAF">
        <w:rPr>
          <w:rFonts w:hint="eastAsia"/>
          <w:sz w:val="24"/>
          <w:szCs w:val="24"/>
        </w:rPr>
        <w:t>爲官，何得以官地釋之乎？據《釋文》云：</w:t>
      </w:r>
      <w:r>
        <w:rPr>
          <w:rFonts w:hint="eastAsia"/>
          <w:sz w:val="24"/>
          <w:szCs w:val="24"/>
        </w:rPr>
        <w:t>‘寀，李、孫、郭並七代反。’</w:t>
      </w:r>
      <w:r w:rsidRPr="00394FAF">
        <w:rPr>
          <w:rFonts w:hint="eastAsia"/>
          <w:sz w:val="24"/>
          <w:szCs w:val="24"/>
        </w:rPr>
        <w:t>則李</w:t>
      </w:r>
      <w:r>
        <w:rPr>
          <w:rFonts w:hint="eastAsia"/>
          <w:sz w:val="24"/>
          <w:szCs w:val="24"/>
        </w:rPr>
        <w:t>、</w:t>
      </w:r>
      <w:r w:rsidRPr="00394FAF">
        <w:rPr>
          <w:rFonts w:hint="eastAsia"/>
          <w:sz w:val="24"/>
          <w:szCs w:val="24"/>
        </w:rPr>
        <w:t>孫亦以</w:t>
      </w:r>
      <w:r>
        <w:rPr>
          <w:rFonts w:hint="eastAsia"/>
          <w:sz w:val="24"/>
          <w:szCs w:val="24"/>
        </w:rPr>
        <w:t>‘</w:t>
      </w:r>
      <w:r w:rsidRPr="00394FAF">
        <w:rPr>
          <w:rFonts w:hint="eastAsia"/>
          <w:sz w:val="24"/>
          <w:szCs w:val="24"/>
        </w:rPr>
        <w:t>寀</w:t>
      </w:r>
      <w:r>
        <w:rPr>
          <w:rFonts w:hint="eastAsia"/>
          <w:sz w:val="24"/>
          <w:szCs w:val="24"/>
        </w:rPr>
        <w:t>’</w:t>
      </w:r>
      <w:r w:rsidRPr="00394FAF">
        <w:rPr>
          <w:rFonts w:hint="eastAsia"/>
          <w:sz w:val="24"/>
          <w:szCs w:val="24"/>
        </w:rPr>
        <w:t>爲寀地，不始於景純矣。今案</w:t>
      </w:r>
      <w:r>
        <w:rPr>
          <w:rFonts w:hint="eastAsia"/>
          <w:sz w:val="24"/>
          <w:szCs w:val="24"/>
        </w:rPr>
        <w:t>：‘</w:t>
      </w:r>
      <w:r w:rsidRPr="00394FAF">
        <w:rPr>
          <w:rFonts w:hint="eastAsia"/>
          <w:sz w:val="24"/>
          <w:szCs w:val="24"/>
        </w:rPr>
        <w:t>寀</w:t>
      </w:r>
      <w:r>
        <w:rPr>
          <w:rFonts w:hint="eastAsia"/>
          <w:sz w:val="24"/>
          <w:szCs w:val="24"/>
        </w:rPr>
        <w:t>’</w:t>
      </w:r>
      <w:r w:rsidRPr="00394FAF">
        <w:rPr>
          <w:rFonts w:hint="eastAsia"/>
          <w:sz w:val="24"/>
          <w:szCs w:val="24"/>
        </w:rPr>
        <w:t>之言</w:t>
      </w:r>
      <w:r>
        <w:rPr>
          <w:rFonts w:hint="eastAsia"/>
          <w:sz w:val="24"/>
          <w:szCs w:val="24"/>
        </w:rPr>
        <w:t>‘</w:t>
      </w:r>
      <w:r w:rsidRPr="00394FAF">
        <w:rPr>
          <w:rFonts w:hint="eastAsia"/>
          <w:sz w:val="24"/>
          <w:szCs w:val="24"/>
        </w:rPr>
        <w:t>宰</w:t>
      </w:r>
      <w:r>
        <w:rPr>
          <w:rFonts w:hint="eastAsia"/>
          <w:sz w:val="24"/>
          <w:szCs w:val="24"/>
        </w:rPr>
        <w:t>’</w:t>
      </w:r>
      <w:r w:rsidRPr="00394FAF">
        <w:rPr>
          <w:rFonts w:hint="eastAsia"/>
          <w:sz w:val="24"/>
          <w:szCs w:val="24"/>
        </w:rPr>
        <w:t>也，鄭注《周官·太宰》曰：</w:t>
      </w:r>
      <w:r>
        <w:rPr>
          <w:rFonts w:hint="eastAsia"/>
          <w:sz w:val="24"/>
          <w:szCs w:val="24"/>
        </w:rPr>
        <w:t>‘</w:t>
      </w:r>
      <w:r w:rsidRPr="00394FAF">
        <w:rPr>
          <w:rFonts w:hint="eastAsia"/>
          <w:sz w:val="24"/>
          <w:szCs w:val="24"/>
        </w:rPr>
        <w:t>宰，主也。</w:t>
      </w:r>
      <w:r>
        <w:rPr>
          <w:rFonts w:hint="eastAsia"/>
          <w:sz w:val="24"/>
          <w:szCs w:val="24"/>
        </w:rPr>
        <w:t>’‘</w:t>
      </w:r>
      <w:r w:rsidRPr="00394FAF">
        <w:rPr>
          <w:rFonts w:hint="eastAsia"/>
          <w:sz w:val="24"/>
          <w:szCs w:val="24"/>
        </w:rPr>
        <w:t>宰</w:t>
      </w:r>
      <w:r>
        <w:rPr>
          <w:rFonts w:hint="eastAsia"/>
          <w:sz w:val="24"/>
          <w:szCs w:val="24"/>
        </w:rPr>
        <w:t>’、‘</w:t>
      </w:r>
      <w:r w:rsidRPr="00394FAF">
        <w:rPr>
          <w:rFonts w:hint="eastAsia"/>
          <w:sz w:val="24"/>
          <w:szCs w:val="24"/>
        </w:rPr>
        <w:t>寀</w:t>
      </w:r>
      <w:r>
        <w:rPr>
          <w:rFonts w:hint="eastAsia"/>
          <w:sz w:val="24"/>
          <w:szCs w:val="24"/>
        </w:rPr>
        <w:t>’</w:t>
      </w:r>
      <w:r w:rsidRPr="00394FAF">
        <w:rPr>
          <w:rFonts w:hint="eastAsia"/>
          <w:sz w:val="24"/>
          <w:szCs w:val="24"/>
        </w:rPr>
        <w:t>聲相近，故謂</w:t>
      </w:r>
      <w:r>
        <w:rPr>
          <w:rFonts w:hint="eastAsia"/>
          <w:sz w:val="24"/>
          <w:szCs w:val="24"/>
        </w:rPr>
        <w:t>‘</w:t>
      </w:r>
      <w:r w:rsidRPr="00394FAF">
        <w:rPr>
          <w:rFonts w:hint="eastAsia"/>
          <w:sz w:val="24"/>
          <w:szCs w:val="24"/>
        </w:rPr>
        <w:t>宰</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寀</w:t>
      </w:r>
      <w:r>
        <w:rPr>
          <w:rFonts w:hint="eastAsia"/>
          <w:sz w:val="24"/>
          <w:szCs w:val="24"/>
        </w:rPr>
        <w:t>’。‘尸，職主也’，‘尸</w:t>
      </w:r>
      <w:r w:rsidRPr="00394FAF">
        <w:rPr>
          <w:rFonts w:hint="eastAsia"/>
          <w:sz w:val="24"/>
          <w:szCs w:val="24"/>
        </w:rPr>
        <w:t>，寀也</w:t>
      </w:r>
      <w:r>
        <w:rPr>
          <w:rFonts w:hint="eastAsia"/>
          <w:sz w:val="24"/>
          <w:szCs w:val="24"/>
        </w:rPr>
        <w:t>’，其義上下相承。《漢書·楊雄傳》‘胥靡爲宰，寂莫爲尸’，尸也、</w:t>
      </w:r>
      <w:r w:rsidRPr="00394FAF">
        <w:rPr>
          <w:rFonts w:hint="eastAsia"/>
          <w:sz w:val="24"/>
          <w:szCs w:val="24"/>
        </w:rPr>
        <w:t>宰也，皆主也。官者事之主，故</w:t>
      </w:r>
      <w:r>
        <w:rPr>
          <w:rFonts w:hint="eastAsia"/>
          <w:sz w:val="24"/>
          <w:szCs w:val="24"/>
        </w:rPr>
        <w:t>‘</w:t>
      </w:r>
      <w:r w:rsidRPr="00394FAF">
        <w:rPr>
          <w:rFonts w:hint="eastAsia"/>
          <w:sz w:val="24"/>
          <w:szCs w:val="24"/>
        </w:rPr>
        <w:t>寀</w:t>
      </w:r>
      <w:r>
        <w:rPr>
          <w:rFonts w:hint="eastAsia"/>
          <w:sz w:val="24"/>
          <w:szCs w:val="24"/>
        </w:rPr>
        <w:t>’</w:t>
      </w:r>
      <w:r w:rsidRPr="00394FAF">
        <w:rPr>
          <w:rFonts w:hint="eastAsia"/>
          <w:sz w:val="24"/>
          <w:szCs w:val="24"/>
        </w:rPr>
        <w:t>又爲官，義亦相承也。</w:t>
      </w:r>
      <w:r>
        <w:rPr>
          <w:rFonts w:hint="eastAsia"/>
          <w:sz w:val="24"/>
          <w:szCs w:val="24"/>
        </w:rPr>
        <w:t>‘</w:t>
      </w:r>
      <w:r w:rsidRPr="00394FAF">
        <w:rPr>
          <w:rFonts w:hint="eastAsia"/>
          <w:sz w:val="24"/>
          <w:szCs w:val="24"/>
        </w:rPr>
        <w:t>官寀</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寀</w:t>
      </w:r>
      <w:r>
        <w:rPr>
          <w:rFonts w:hint="eastAsia"/>
          <w:sz w:val="24"/>
          <w:szCs w:val="24"/>
        </w:rPr>
        <w:t>’</w:t>
      </w:r>
      <w:r w:rsidRPr="00394FAF">
        <w:rPr>
          <w:rFonts w:hint="eastAsia"/>
          <w:sz w:val="24"/>
          <w:szCs w:val="24"/>
        </w:rPr>
        <w:t>亦</w:t>
      </w:r>
      <w:r>
        <w:rPr>
          <w:rFonts w:hint="eastAsia"/>
          <w:sz w:val="24"/>
          <w:szCs w:val="24"/>
        </w:rPr>
        <w:t>‘</w:t>
      </w:r>
      <w:r w:rsidRPr="00394FAF">
        <w:rPr>
          <w:rFonts w:hint="eastAsia"/>
          <w:sz w:val="24"/>
          <w:szCs w:val="24"/>
        </w:rPr>
        <w:t>宰</w:t>
      </w:r>
      <w:r>
        <w:rPr>
          <w:rFonts w:hint="eastAsia"/>
          <w:sz w:val="24"/>
          <w:szCs w:val="24"/>
        </w:rPr>
        <w:t>’</w:t>
      </w:r>
      <w:r w:rsidRPr="00394FAF">
        <w:rPr>
          <w:rFonts w:hint="eastAsia"/>
          <w:sz w:val="24"/>
          <w:szCs w:val="24"/>
        </w:rPr>
        <w:t>也，隱元年《公羊傳》曰：</w:t>
      </w:r>
      <w:r>
        <w:rPr>
          <w:rFonts w:hint="eastAsia"/>
          <w:sz w:val="24"/>
          <w:szCs w:val="24"/>
        </w:rPr>
        <w:t>‘</w:t>
      </w:r>
      <w:r w:rsidRPr="00394FAF">
        <w:rPr>
          <w:rFonts w:hint="eastAsia"/>
          <w:sz w:val="24"/>
          <w:szCs w:val="24"/>
        </w:rPr>
        <w:t>宰者何官也。</w:t>
      </w:r>
      <w:r>
        <w:rPr>
          <w:rFonts w:hint="eastAsia"/>
          <w:sz w:val="24"/>
          <w:szCs w:val="24"/>
        </w:rPr>
        <w:t>’</w:t>
      </w:r>
      <w:r w:rsidRPr="007738ED">
        <w:rPr>
          <w:rFonts w:hint="eastAsia"/>
          <w:sz w:val="18"/>
          <w:szCs w:val="18"/>
        </w:rPr>
        <w:t>《周官目録》注、隱元年《左傳》注並曰：‘宰，官也。’</w:t>
      </w:r>
      <w:r>
        <w:rPr>
          <w:rFonts w:hint="eastAsia"/>
          <w:sz w:val="24"/>
          <w:szCs w:val="24"/>
        </w:rPr>
        <w:t>‘</w:t>
      </w:r>
      <w:r w:rsidRPr="00394FAF">
        <w:rPr>
          <w:rFonts w:hint="eastAsia"/>
          <w:sz w:val="24"/>
          <w:szCs w:val="24"/>
        </w:rPr>
        <w:t>宰</w:t>
      </w:r>
      <w:r>
        <w:rPr>
          <w:rFonts w:hint="eastAsia"/>
          <w:sz w:val="24"/>
          <w:szCs w:val="24"/>
        </w:rPr>
        <w:t>’、‘</w:t>
      </w:r>
      <w:r w:rsidRPr="00394FAF">
        <w:rPr>
          <w:rFonts w:hint="eastAsia"/>
          <w:sz w:val="24"/>
          <w:szCs w:val="24"/>
        </w:rPr>
        <w:t>寀</w:t>
      </w:r>
      <w:r>
        <w:rPr>
          <w:rFonts w:hint="eastAsia"/>
          <w:sz w:val="24"/>
          <w:szCs w:val="24"/>
        </w:rPr>
        <w:t>’</w:t>
      </w:r>
      <w:r w:rsidRPr="00394FAF">
        <w:rPr>
          <w:rFonts w:hint="eastAsia"/>
          <w:sz w:val="24"/>
          <w:szCs w:val="24"/>
        </w:rPr>
        <w:t>聲相近，字或作</w:t>
      </w:r>
      <w:r>
        <w:rPr>
          <w:rFonts w:hint="eastAsia"/>
          <w:sz w:val="24"/>
          <w:szCs w:val="24"/>
        </w:rPr>
        <w:t>‘</w:t>
      </w:r>
      <w:r w:rsidRPr="00394FAF">
        <w:rPr>
          <w:rFonts w:hint="eastAsia"/>
          <w:sz w:val="24"/>
          <w:szCs w:val="24"/>
        </w:rPr>
        <w:t>采</w:t>
      </w:r>
      <w:r>
        <w:rPr>
          <w:rFonts w:hint="eastAsia"/>
          <w:sz w:val="24"/>
          <w:szCs w:val="24"/>
        </w:rPr>
        <w:t>’</w:t>
      </w:r>
      <w:r w:rsidRPr="00394FAF">
        <w:rPr>
          <w:rFonts w:hint="eastAsia"/>
          <w:sz w:val="24"/>
          <w:szCs w:val="24"/>
        </w:rPr>
        <w:t>，故《堯典》</w:t>
      </w:r>
      <w:r>
        <w:rPr>
          <w:rFonts w:hint="eastAsia"/>
          <w:sz w:val="24"/>
          <w:szCs w:val="24"/>
        </w:rPr>
        <w:t>‘</w:t>
      </w:r>
      <w:r w:rsidRPr="00394FAF">
        <w:rPr>
          <w:rFonts w:hint="eastAsia"/>
          <w:sz w:val="24"/>
          <w:szCs w:val="24"/>
        </w:rPr>
        <w:t>若予采</w:t>
      </w:r>
      <w:r>
        <w:rPr>
          <w:rFonts w:hint="eastAsia"/>
          <w:sz w:val="24"/>
          <w:szCs w:val="24"/>
        </w:rPr>
        <w:t>’</w:t>
      </w:r>
      <w:r w:rsidRPr="00394FAF">
        <w:rPr>
          <w:rFonts w:hint="eastAsia"/>
          <w:sz w:val="24"/>
          <w:szCs w:val="24"/>
        </w:rPr>
        <w:t>，《釋文》引馬注曰：</w:t>
      </w:r>
      <w:r>
        <w:rPr>
          <w:rFonts w:hint="eastAsia"/>
          <w:sz w:val="24"/>
          <w:szCs w:val="24"/>
        </w:rPr>
        <w:t>‘</w:t>
      </w:r>
      <w:r w:rsidRPr="00394FAF">
        <w:rPr>
          <w:rFonts w:hint="eastAsia"/>
          <w:sz w:val="24"/>
          <w:szCs w:val="24"/>
        </w:rPr>
        <w:t>采，官也。</w:t>
      </w:r>
      <w:r>
        <w:rPr>
          <w:rFonts w:hint="eastAsia"/>
          <w:sz w:val="24"/>
          <w:szCs w:val="24"/>
        </w:rPr>
        <w:t>’</w:t>
      </w:r>
      <w:r w:rsidRPr="00824B61">
        <w:rPr>
          <w:rFonts w:hint="eastAsia"/>
          <w:sz w:val="18"/>
          <w:szCs w:val="18"/>
        </w:rPr>
        <w:t>《漢書·司馬相如傳》‘以展采錯事’，文穎注與此同。</w:t>
      </w:r>
      <w:r>
        <w:rPr>
          <w:rFonts w:hint="eastAsia"/>
          <w:sz w:val="24"/>
          <w:szCs w:val="24"/>
        </w:rPr>
        <w:t>‘</w:t>
      </w:r>
      <w:r w:rsidRPr="00394FAF">
        <w:rPr>
          <w:rFonts w:hint="eastAsia"/>
          <w:sz w:val="24"/>
          <w:szCs w:val="24"/>
        </w:rPr>
        <w:t>主</w:t>
      </w:r>
      <w:r>
        <w:rPr>
          <w:rFonts w:hint="eastAsia"/>
          <w:sz w:val="24"/>
          <w:szCs w:val="24"/>
        </w:rPr>
        <w:t>’</w:t>
      </w:r>
      <w:r w:rsidRPr="00394FAF">
        <w:rPr>
          <w:rFonts w:hint="eastAsia"/>
          <w:sz w:val="24"/>
          <w:szCs w:val="24"/>
        </w:rPr>
        <w:t>謂之</w:t>
      </w:r>
      <w:r>
        <w:rPr>
          <w:rFonts w:hint="eastAsia"/>
          <w:sz w:val="24"/>
          <w:szCs w:val="24"/>
        </w:rPr>
        <w:t>‘</w:t>
      </w:r>
      <w:r w:rsidRPr="00394FAF">
        <w:rPr>
          <w:rFonts w:hint="eastAsia"/>
          <w:sz w:val="24"/>
          <w:szCs w:val="24"/>
        </w:rPr>
        <w:t>宰</w:t>
      </w:r>
      <w:r>
        <w:rPr>
          <w:rFonts w:hint="eastAsia"/>
          <w:sz w:val="24"/>
          <w:szCs w:val="24"/>
        </w:rPr>
        <w:t>’</w:t>
      </w:r>
      <w:r w:rsidRPr="00394FAF">
        <w:rPr>
          <w:rFonts w:hint="eastAsia"/>
          <w:sz w:val="24"/>
          <w:szCs w:val="24"/>
        </w:rPr>
        <w:t>，亦謂之</w:t>
      </w:r>
      <w:r>
        <w:rPr>
          <w:rFonts w:hint="eastAsia"/>
          <w:sz w:val="24"/>
          <w:szCs w:val="24"/>
        </w:rPr>
        <w:t>‘</w:t>
      </w:r>
      <w:r w:rsidRPr="00394FAF">
        <w:rPr>
          <w:rFonts w:hint="eastAsia"/>
          <w:sz w:val="24"/>
          <w:szCs w:val="24"/>
        </w:rPr>
        <w:t>寀</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官</w:t>
      </w:r>
      <w:r>
        <w:rPr>
          <w:rFonts w:hint="eastAsia"/>
          <w:sz w:val="24"/>
          <w:szCs w:val="24"/>
        </w:rPr>
        <w:t>’</w:t>
      </w:r>
      <w:r w:rsidRPr="00394FAF">
        <w:rPr>
          <w:rFonts w:hint="eastAsia"/>
          <w:sz w:val="24"/>
          <w:szCs w:val="24"/>
        </w:rPr>
        <w:t>謂之</w:t>
      </w:r>
      <w:r>
        <w:rPr>
          <w:rFonts w:hint="eastAsia"/>
          <w:sz w:val="24"/>
          <w:szCs w:val="24"/>
        </w:rPr>
        <w:t>‘</w:t>
      </w:r>
      <w:r w:rsidRPr="00394FAF">
        <w:rPr>
          <w:rFonts w:hint="eastAsia"/>
          <w:sz w:val="24"/>
          <w:szCs w:val="24"/>
        </w:rPr>
        <w:t>宰</w:t>
      </w:r>
      <w:r>
        <w:rPr>
          <w:rFonts w:hint="eastAsia"/>
          <w:sz w:val="24"/>
          <w:szCs w:val="24"/>
        </w:rPr>
        <w:t>’</w:t>
      </w:r>
      <w:r w:rsidRPr="00394FAF">
        <w:rPr>
          <w:rFonts w:hint="eastAsia"/>
          <w:sz w:val="24"/>
          <w:szCs w:val="24"/>
        </w:rPr>
        <w:t>，亦謂之</w:t>
      </w:r>
      <w:r>
        <w:rPr>
          <w:rFonts w:hint="eastAsia"/>
          <w:sz w:val="24"/>
          <w:szCs w:val="24"/>
        </w:rPr>
        <w:t>‘</w:t>
      </w:r>
      <w:r w:rsidRPr="00394FAF">
        <w:rPr>
          <w:rFonts w:hint="eastAsia"/>
          <w:sz w:val="24"/>
          <w:szCs w:val="24"/>
        </w:rPr>
        <w:t>寀</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塚</w:t>
      </w:r>
      <w:r>
        <w:rPr>
          <w:rFonts w:hint="eastAsia"/>
          <w:sz w:val="24"/>
          <w:szCs w:val="24"/>
        </w:rPr>
        <w:t>’</w:t>
      </w:r>
      <w:r w:rsidRPr="00394FAF">
        <w:rPr>
          <w:rFonts w:hint="eastAsia"/>
          <w:sz w:val="24"/>
          <w:szCs w:val="24"/>
        </w:rPr>
        <w:t>謂之</w:t>
      </w:r>
      <w:r>
        <w:rPr>
          <w:rFonts w:hint="eastAsia"/>
          <w:sz w:val="24"/>
          <w:szCs w:val="24"/>
        </w:rPr>
        <w:t>‘</w:t>
      </w:r>
      <w:r w:rsidRPr="00394FAF">
        <w:rPr>
          <w:rFonts w:hint="eastAsia"/>
          <w:sz w:val="24"/>
          <w:szCs w:val="24"/>
        </w:rPr>
        <w:t>宰</w:t>
      </w:r>
      <w:r>
        <w:rPr>
          <w:rFonts w:hint="eastAsia"/>
          <w:sz w:val="24"/>
          <w:szCs w:val="24"/>
        </w:rPr>
        <w:t>’</w:t>
      </w:r>
      <w:r w:rsidRPr="00394FAF">
        <w:rPr>
          <w:rFonts w:hint="eastAsia"/>
          <w:sz w:val="24"/>
          <w:szCs w:val="24"/>
        </w:rPr>
        <w:t>，亦謂之</w:t>
      </w:r>
      <w:r>
        <w:rPr>
          <w:rFonts w:hint="eastAsia"/>
          <w:sz w:val="24"/>
          <w:szCs w:val="24"/>
        </w:rPr>
        <w:t>‘</w:t>
      </w:r>
      <w:r w:rsidRPr="00394FAF">
        <w:rPr>
          <w:rFonts w:hint="eastAsia"/>
          <w:sz w:val="24"/>
          <w:szCs w:val="24"/>
        </w:rPr>
        <w:t>埰</w:t>
      </w:r>
      <w:r>
        <w:rPr>
          <w:rFonts w:hint="eastAsia"/>
          <w:sz w:val="24"/>
          <w:szCs w:val="24"/>
        </w:rPr>
        <w:t>’。</w:t>
      </w:r>
      <w:r>
        <w:rPr>
          <w:rFonts w:hint="eastAsia"/>
          <w:sz w:val="18"/>
          <w:szCs w:val="18"/>
        </w:rPr>
        <w:t>僖三十三年《公羊傳》‘</w:t>
      </w:r>
      <w:r w:rsidRPr="00824B61">
        <w:rPr>
          <w:rFonts w:hint="eastAsia"/>
          <w:sz w:val="18"/>
          <w:szCs w:val="18"/>
        </w:rPr>
        <w:t>宰上之木拱矣</w:t>
      </w:r>
      <w:r>
        <w:rPr>
          <w:rFonts w:hint="eastAsia"/>
          <w:sz w:val="18"/>
          <w:szCs w:val="18"/>
        </w:rPr>
        <w:t>’，何注：‘</w:t>
      </w:r>
      <w:r w:rsidRPr="00824B61">
        <w:rPr>
          <w:rFonts w:hint="eastAsia"/>
          <w:sz w:val="18"/>
          <w:szCs w:val="18"/>
        </w:rPr>
        <w:t>宰，塚也。</w:t>
      </w:r>
      <w:r>
        <w:rPr>
          <w:rFonts w:hint="eastAsia"/>
          <w:sz w:val="18"/>
          <w:szCs w:val="18"/>
        </w:rPr>
        <w:t>’《方言》‘</w:t>
      </w:r>
      <w:r w:rsidRPr="00824B61">
        <w:rPr>
          <w:rFonts w:hint="eastAsia"/>
          <w:sz w:val="18"/>
          <w:szCs w:val="18"/>
        </w:rPr>
        <w:t>塚</w:t>
      </w:r>
      <w:r>
        <w:rPr>
          <w:rFonts w:hint="eastAsia"/>
          <w:sz w:val="18"/>
          <w:szCs w:val="18"/>
        </w:rPr>
        <w:t>，秦晉之閒或謂之埰’，‘</w:t>
      </w:r>
      <w:r w:rsidRPr="00824B61">
        <w:rPr>
          <w:rFonts w:hint="eastAsia"/>
          <w:sz w:val="18"/>
          <w:szCs w:val="18"/>
        </w:rPr>
        <w:t>埰</w:t>
      </w:r>
      <w:r>
        <w:rPr>
          <w:rFonts w:hint="eastAsia"/>
          <w:sz w:val="18"/>
          <w:szCs w:val="18"/>
        </w:rPr>
        <w:t>’</w:t>
      </w:r>
      <w:r w:rsidRPr="00824B61">
        <w:rPr>
          <w:rFonts w:hint="eastAsia"/>
          <w:sz w:val="18"/>
          <w:szCs w:val="18"/>
        </w:rPr>
        <w:t>亦</w:t>
      </w:r>
      <w:r>
        <w:rPr>
          <w:rFonts w:hint="eastAsia"/>
          <w:sz w:val="18"/>
          <w:szCs w:val="18"/>
        </w:rPr>
        <w:t>‘</w:t>
      </w:r>
      <w:r w:rsidRPr="00824B61">
        <w:rPr>
          <w:rFonts w:hint="eastAsia"/>
          <w:sz w:val="18"/>
          <w:szCs w:val="18"/>
        </w:rPr>
        <w:t>宰</w:t>
      </w:r>
      <w:r>
        <w:rPr>
          <w:rFonts w:hint="eastAsia"/>
          <w:sz w:val="18"/>
          <w:szCs w:val="18"/>
        </w:rPr>
        <w:t>’</w:t>
      </w:r>
      <w:r w:rsidRPr="00824B61">
        <w:rPr>
          <w:rFonts w:hint="eastAsia"/>
          <w:sz w:val="18"/>
          <w:szCs w:val="18"/>
        </w:rPr>
        <w:t>也。郭彼注曰：</w:t>
      </w:r>
      <w:r>
        <w:rPr>
          <w:rFonts w:hint="eastAsia"/>
          <w:sz w:val="18"/>
          <w:szCs w:val="18"/>
        </w:rPr>
        <w:t>‘</w:t>
      </w:r>
      <w:r w:rsidRPr="00824B61">
        <w:rPr>
          <w:rFonts w:hint="eastAsia"/>
          <w:sz w:val="18"/>
          <w:szCs w:val="18"/>
        </w:rPr>
        <w:t>古者卿大夫有采地，死葬之，因名曰埰。</w:t>
      </w:r>
      <w:r>
        <w:rPr>
          <w:rFonts w:hint="eastAsia"/>
          <w:sz w:val="18"/>
          <w:szCs w:val="18"/>
        </w:rPr>
        <w:t>’</w:t>
      </w:r>
      <w:r w:rsidRPr="00824B61">
        <w:rPr>
          <w:rFonts w:hint="eastAsia"/>
          <w:sz w:val="18"/>
          <w:szCs w:val="18"/>
        </w:rPr>
        <w:t>誤與此注同。</w:t>
      </w:r>
      <w:r>
        <w:rPr>
          <w:rFonts w:hint="eastAsia"/>
          <w:sz w:val="18"/>
          <w:szCs w:val="18"/>
        </w:rPr>
        <w:t>‘</w:t>
      </w:r>
      <w:r w:rsidRPr="00824B61">
        <w:rPr>
          <w:rFonts w:hint="eastAsia"/>
          <w:sz w:val="18"/>
          <w:szCs w:val="18"/>
        </w:rPr>
        <w:t>事</w:t>
      </w:r>
      <w:r>
        <w:rPr>
          <w:rFonts w:hint="eastAsia"/>
          <w:sz w:val="18"/>
          <w:szCs w:val="18"/>
        </w:rPr>
        <w:t>’</w:t>
      </w:r>
      <w:r w:rsidRPr="00824B61">
        <w:rPr>
          <w:rFonts w:hint="eastAsia"/>
          <w:sz w:val="18"/>
          <w:szCs w:val="18"/>
        </w:rPr>
        <w:t>謂之</w:t>
      </w:r>
      <w:r>
        <w:rPr>
          <w:rFonts w:hint="eastAsia"/>
          <w:sz w:val="18"/>
          <w:szCs w:val="18"/>
        </w:rPr>
        <w:t>‘</w:t>
      </w:r>
      <w:r w:rsidRPr="00824B61">
        <w:rPr>
          <w:rFonts w:hint="eastAsia"/>
          <w:sz w:val="18"/>
          <w:szCs w:val="18"/>
        </w:rPr>
        <w:t>采</w:t>
      </w:r>
      <w:r>
        <w:rPr>
          <w:rFonts w:hint="eastAsia"/>
          <w:sz w:val="18"/>
          <w:szCs w:val="18"/>
        </w:rPr>
        <w:t>’</w:t>
      </w:r>
      <w:r w:rsidRPr="00824B61">
        <w:rPr>
          <w:rFonts w:hint="eastAsia"/>
          <w:sz w:val="18"/>
          <w:szCs w:val="18"/>
        </w:rPr>
        <w:t>，亦謂之</w:t>
      </w:r>
      <w:r>
        <w:rPr>
          <w:rFonts w:hint="eastAsia"/>
          <w:sz w:val="18"/>
          <w:szCs w:val="18"/>
        </w:rPr>
        <w:t>‘</w:t>
      </w:r>
      <w:r w:rsidRPr="00824B61">
        <w:rPr>
          <w:rFonts w:hint="eastAsia"/>
          <w:sz w:val="18"/>
          <w:szCs w:val="18"/>
        </w:rPr>
        <w:t>縡</w:t>
      </w:r>
      <w:r>
        <w:rPr>
          <w:rFonts w:hint="eastAsia"/>
          <w:sz w:val="18"/>
          <w:szCs w:val="18"/>
        </w:rPr>
        <w:t>’，</w:t>
      </w:r>
      <w:r w:rsidRPr="00824B61">
        <w:rPr>
          <w:rFonts w:hint="eastAsia"/>
          <w:sz w:val="18"/>
          <w:szCs w:val="18"/>
        </w:rPr>
        <w:t>下文曰：</w:t>
      </w:r>
      <w:r>
        <w:rPr>
          <w:rFonts w:hint="eastAsia"/>
          <w:sz w:val="18"/>
          <w:szCs w:val="18"/>
        </w:rPr>
        <w:t>‘</w:t>
      </w:r>
      <w:r w:rsidRPr="00824B61">
        <w:rPr>
          <w:rFonts w:hint="eastAsia"/>
          <w:sz w:val="18"/>
          <w:szCs w:val="18"/>
        </w:rPr>
        <w:t>采，事也。</w:t>
      </w:r>
      <w:r>
        <w:rPr>
          <w:rFonts w:hint="eastAsia"/>
          <w:sz w:val="18"/>
          <w:szCs w:val="18"/>
        </w:rPr>
        <w:t>’</w:t>
      </w:r>
      <w:r w:rsidRPr="00824B61">
        <w:rPr>
          <w:rFonts w:hint="eastAsia"/>
          <w:sz w:val="18"/>
          <w:szCs w:val="18"/>
        </w:rPr>
        <w:t>《大雅·</w:t>
      </w:r>
      <w:r w:rsidRPr="00824B61">
        <w:rPr>
          <w:sz w:val="18"/>
          <w:szCs w:val="18"/>
        </w:rPr>
        <w:t xml:space="preserve"> </w:t>
      </w:r>
      <w:r>
        <w:rPr>
          <w:rFonts w:hint="eastAsia"/>
          <w:sz w:val="18"/>
          <w:szCs w:val="18"/>
        </w:rPr>
        <w:t>文王篇》‘</w:t>
      </w:r>
      <w:r w:rsidRPr="00824B61">
        <w:rPr>
          <w:rFonts w:hint="eastAsia"/>
          <w:sz w:val="18"/>
          <w:szCs w:val="18"/>
        </w:rPr>
        <w:t>上天之載</w:t>
      </w:r>
      <w:r>
        <w:rPr>
          <w:rFonts w:hint="eastAsia"/>
          <w:sz w:val="18"/>
          <w:szCs w:val="18"/>
        </w:rPr>
        <w:t>’，毛傳：‘</w:t>
      </w:r>
      <w:r w:rsidRPr="00824B61">
        <w:rPr>
          <w:rFonts w:hint="eastAsia"/>
          <w:sz w:val="18"/>
          <w:szCs w:val="18"/>
        </w:rPr>
        <w:t>載，事也。</w:t>
      </w:r>
      <w:r>
        <w:rPr>
          <w:rFonts w:hint="eastAsia"/>
          <w:sz w:val="18"/>
          <w:szCs w:val="18"/>
        </w:rPr>
        <w:t>’</w:t>
      </w:r>
      <w:r w:rsidRPr="00824B61">
        <w:rPr>
          <w:rFonts w:hint="eastAsia"/>
          <w:sz w:val="18"/>
          <w:szCs w:val="18"/>
        </w:rPr>
        <w:t>《漢書·楊雄傳》作</w:t>
      </w:r>
      <w:r>
        <w:rPr>
          <w:rFonts w:hint="eastAsia"/>
          <w:sz w:val="18"/>
          <w:szCs w:val="18"/>
        </w:rPr>
        <w:t>‘</w:t>
      </w:r>
      <w:r w:rsidRPr="00824B61">
        <w:rPr>
          <w:rFonts w:hint="eastAsia"/>
          <w:sz w:val="18"/>
          <w:szCs w:val="18"/>
        </w:rPr>
        <w:t>上天之骵</w:t>
      </w:r>
      <w:r>
        <w:rPr>
          <w:rFonts w:hint="eastAsia"/>
          <w:sz w:val="18"/>
          <w:szCs w:val="18"/>
        </w:rPr>
        <w:t>’</w:t>
      </w:r>
      <w:r w:rsidRPr="00824B61">
        <w:rPr>
          <w:rFonts w:hint="eastAsia"/>
          <w:sz w:val="18"/>
          <w:szCs w:val="18"/>
        </w:rPr>
        <w:t>。</w:t>
      </w:r>
      <w:r w:rsidRPr="00394FAF">
        <w:rPr>
          <w:rFonts w:hint="eastAsia"/>
          <w:sz w:val="24"/>
          <w:szCs w:val="24"/>
        </w:rPr>
        <w:t>皆以聲近而有二名也。</w:t>
      </w:r>
    </w:p>
    <w:p w14:paraId="4C2AC30D" w14:textId="77777777" w:rsidR="003121E9" w:rsidRDefault="003121E9" w:rsidP="006F3055">
      <w:pPr>
        <w:spacing w:line="400" w:lineRule="exact"/>
        <w:ind w:firstLineChars="196" w:firstLine="551"/>
        <w:rPr>
          <w:b/>
          <w:sz w:val="28"/>
          <w:szCs w:val="28"/>
        </w:rPr>
      </w:pPr>
    </w:p>
    <w:p w14:paraId="1F89B7B8" w14:textId="77777777" w:rsidR="003121E9" w:rsidRPr="00824B61" w:rsidRDefault="003121E9" w:rsidP="006F3055">
      <w:pPr>
        <w:spacing w:line="400" w:lineRule="exact"/>
        <w:ind w:firstLineChars="196" w:firstLine="551"/>
        <w:rPr>
          <w:b/>
          <w:sz w:val="28"/>
          <w:szCs w:val="28"/>
        </w:rPr>
      </w:pPr>
      <w:r w:rsidRPr="00824B61">
        <w:rPr>
          <w:rFonts w:hint="eastAsia"/>
          <w:b/>
          <w:sz w:val="28"/>
          <w:szCs w:val="28"/>
        </w:rPr>
        <w:t>績宜事也</w:t>
      </w:r>
      <w:r w:rsidRPr="00824B61">
        <w:rPr>
          <w:b/>
          <w:sz w:val="28"/>
          <w:szCs w:val="28"/>
        </w:rPr>
        <w:t xml:space="preserve"> </w:t>
      </w:r>
    </w:p>
    <w:p w14:paraId="0159DA33" w14:textId="77777777" w:rsidR="003121E9" w:rsidRPr="00394FAF" w:rsidRDefault="003121E9" w:rsidP="006F3055">
      <w:pPr>
        <w:spacing w:line="400" w:lineRule="exact"/>
        <w:rPr>
          <w:sz w:val="24"/>
          <w:szCs w:val="24"/>
        </w:rPr>
      </w:pPr>
      <w:r w:rsidRPr="00394FAF">
        <w:rPr>
          <w:rFonts w:hint="eastAsia"/>
          <w:sz w:val="24"/>
          <w:szCs w:val="24"/>
        </w:rPr>
        <w:t>家大人曰：下文曰：</w:t>
      </w:r>
      <w:r>
        <w:rPr>
          <w:rFonts w:hint="eastAsia"/>
          <w:sz w:val="24"/>
          <w:szCs w:val="24"/>
        </w:rPr>
        <w:t>‘</w:t>
      </w:r>
      <w:r w:rsidRPr="00394FAF">
        <w:rPr>
          <w:rFonts w:hint="eastAsia"/>
          <w:sz w:val="24"/>
          <w:szCs w:val="24"/>
        </w:rPr>
        <w:t>績，業也，功、績，成也</w:t>
      </w:r>
      <w:r>
        <w:rPr>
          <w:rFonts w:hint="eastAsia"/>
          <w:sz w:val="24"/>
          <w:szCs w:val="24"/>
        </w:rPr>
        <w:t>。’‘</w:t>
      </w:r>
      <w:r w:rsidRPr="00394FAF">
        <w:rPr>
          <w:rFonts w:hint="eastAsia"/>
          <w:sz w:val="24"/>
          <w:szCs w:val="24"/>
        </w:rPr>
        <w:t>功</w:t>
      </w:r>
      <w:r>
        <w:rPr>
          <w:rFonts w:hint="eastAsia"/>
          <w:sz w:val="24"/>
          <w:szCs w:val="24"/>
        </w:rPr>
        <w:t>’、‘</w:t>
      </w:r>
      <w:r w:rsidRPr="00394FAF">
        <w:rPr>
          <w:rFonts w:hint="eastAsia"/>
          <w:sz w:val="24"/>
          <w:szCs w:val="24"/>
        </w:rPr>
        <w:t>績</w:t>
      </w:r>
      <w:r>
        <w:rPr>
          <w:rFonts w:hint="eastAsia"/>
          <w:sz w:val="24"/>
          <w:szCs w:val="24"/>
        </w:rPr>
        <w:t>’、‘</w:t>
      </w:r>
      <w:r w:rsidRPr="00394FAF">
        <w:rPr>
          <w:rFonts w:hint="eastAsia"/>
          <w:sz w:val="24"/>
          <w:szCs w:val="24"/>
        </w:rPr>
        <w:t>業</w:t>
      </w:r>
      <w:r>
        <w:rPr>
          <w:rFonts w:hint="eastAsia"/>
          <w:sz w:val="24"/>
          <w:szCs w:val="24"/>
        </w:rPr>
        <w:t>’</w:t>
      </w:r>
      <w:r w:rsidRPr="00394FAF">
        <w:rPr>
          <w:rFonts w:hint="eastAsia"/>
          <w:sz w:val="24"/>
          <w:szCs w:val="24"/>
        </w:rPr>
        <w:t>皆事之已成者，故</w:t>
      </w:r>
      <w:r>
        <w:rPr>
          <w:rFonts w:hint="eastAsia"/>
          <w:sz w:val="24"/>
          <w:szCs w:val="24"/>
        </w:rPr>
        <w:t>‘</w:t>
      </w:r>
      <w:r w:rsidRPr="00394FAF">
        <w:rPr>
          <w:rFonts w:hint="eastAsia"/>
          <w:sz w:val="24"/>
          <w:szCs w:val="24"/>
        </w:rPr>
        <w:t>績</w:t>
      </w:r>
      <w:r>
        <w:rPr>
          <w:rFonts w:hint="eastAsia"/>
          <w:sz w:val="24"/>
          <w:szCs w:val="24"/>
        </w:rPr>
        <w:t>’、‘</w:t>
      </w:r>
      <w:r w:rsidRPr="00394FAF">
        <w:rPr>
          <w:rFonts w:hint="eastAsia"/>
          <w:sz w:val="24"/>
          <w:szCs w:val="24"/>
        </w:rPr>
        <w:t>業</w:t>
      </w:r>
      <w:r>
        <w:rPr>
          <w:rFonts w:hint="eastAsia"/>
          <w:sz w:val="24"/>
          <w:szCs w:val="24"/>
        </w:rPr>
        <w:t>’、‘</w:t>
      </w:r>
      <w:r w:rsidRPr="00394FAF">
        <w:rPr>
          <w:rFonts w:hint="eastAsia"/>
          <w:sz w:val="24"/>
          <w:szCs w:val="24"/>
        </w:rPr>
        <w:t>公</w:t>
      </w:r>
      <w:r>
        <w:rPr>
          <w:rFonts w:hint="eastAsia"/>
          <w:sz w:val="24"/>
          <w:szCs w:val="24"/>
        </w:rPr>
        <w:t>’</w:t>
      </w:r>
      <w:r w:rsidRPr="00394FAF">
        <w:rPr>
          <w:rFonts w:hint="eastAsia"/>
          <w:sz w:val="24"/>
          <w:szCs w:val="24"/>
        </w:rPr>
        <w:t>又爲事也。</w:t>
      </w:r>
      <w:r>
        <w:rPr>
          <w:rFonts w:hint="eastAsia"/>
          <w:sz w:val="24"/>
          <w:szCs w:val="24"/>
        </w:rPr>
        <w:t>‘</w:t>
      </w:r>
      <w:r w:rsidRPr="00394FAF">
        <w:rPr>
          <w:rFonts w:hint="eastAsia"/>
          <w:sz w:val="24"/>
          <w:szCs w:val="24"/>
        </w:rPr>
        <w:t>公</w:t>
      </w:r>
      <w:r>
        <w:rPr>
          <w:rFonts w:hint="eastAsia"/>
          <w:sz w:val="24"/>
          <w:szCs w:val="24"/>
        </w:rPr>
        <w:t>’、‘</w:t>
      </w:r>
      <w:r w:rsidRPr="00394FAF">
        <w:rPr>
          <w:rFonts w:hint="eastAsia"/>
          <w:sz w:val="24"/>
          <w:szCs w:val="24"/>
        </w:rPr>
        <w:t>功</w:t>
      </w:r>
      <w:r>
        <w:rPr>
          <w:rFonts w:hint="eastAsia"/>
          <w:sz w:val="24"/>
          <w:szCs w:val="24"/>
        </w:rPr>
        <w:t>’</w:t>
      </w:r>
      <w:r w:rsidRPr="00394FAF">
        <w:rPr>
          <w:rFonts w:hint="eastAsia"/>
          <w:sz w:val="24"/>
          <w:szCs w:val="24"/>
        </w:rPr>
        <w:t>古字通，</w:t>
      </w:r>
      <w:r>
        <w:rPr>
          <w:rFonts w:hint="eastAsia"/>
          <w:sz w:val="24"/>
          <w:szCs w:val="24"/>
        </w:rPr>
        <w:t>‘</w:t>
      </w:r>
      <w:r w:rsidRPr="00394FAF">
        <w:rPr>
          <w:rFonts w:hint="eastAsia"/>
          <w:sz w:val="24"/>
          <w:szCs w:val="24"/>
        </w:rPr>
        <w:t>業</w:t>
      </w:r>
      <w:r>
        <w:rPr>
          <w:rFonts w:hint="eastAsia"/>
          <w:sz w:val="24"/>
          <w:szCs w:val="24"/>
        </w:rPr>
        <w:t>’、‘</w:t>
      </w:r>
      <w:r w:rsidRPr="00394FAF">
        <w:rPr>
          <w:rFonts w:hint="eastAsia"/>
          <w:sz w:val="24"/>
          <w:szCs w:val="24"/>
        </w:rPr>
        <w:t>公</w:t>
      </w:r>
      <w:r>
        <w:rPr>
          <w:rFonts w:hint="eastAsia"/>
          <w:sz w:val="24"/>
          <w:szCs w:val="24"/>
        </w:rPr>
        <w:t>’</w:t>
      </w:r>
      <w:r w:rsidRPr="00394FAF">
        <w:rPr>
          <w:rFonts w:hint="eastAsia"/>
          <w:sz w:val="24"/>
          <w:szCs w:val="24"/>
        </w:rPr>
        <w:t>已見邢</w:t>
      </w:r>
      <w:r>
        <w:rPr>
          <w:rFonts w:hint="eastAsia"/>
          <w:sz w:val="24"/>
          <w:szCs w:val="24"/>
        </w:rPr>
        <w:t>、</w:t>
      </w:r>
      <w:r w:rsidRPr="00394FAF">
        <w:rPr>
          <w:rFonts w:hint="eastAsia"/>
          <w:sz w:val="24"/>
          <w:szCs w:val="24"/>
        </w:rPr>
        <w:t>邵疏。《皋陶謨》曰：</w:t>
      </w:r>
      <w:r>
        <w:rPr>
          <w:rFonts w:hint="eastAsia"/>
          <w:sz w:val="24"/>
          <w:szCs w:val="24"/>
        </w:rPr>
        <w:t>‘</w:t>
      </w:r>
      <w:r w:rsidRPr="00394FAF">
        <w:rPr>
          <w:rFonts w:hint="eastAsia"/>
          <w:sz w:val="24"/>
          <w:szCs w:val="24"/>
        </w:rPr>
        <w:t>庶事康哉。</w:t>
      </w:r>
      <w:r>
        <w:rPr>
          <w:rFonts w:hint="eastAsia"/>
          <w:sz w:val="24"/>
          <w:szCs w:val="24"/>
        </w:rPr>
        <w:t>’</w:t>
      </w:r>
      <w:r w:rsidRPr="00394FAF">
        <w:rPr>
          <w:rFonts w:hint="eastAsia"/>
          <w:sz w:val="24"/>
          <w:szCs w:val="24"/>
        </w:rPr>
        <w:t>《堯典》曰：</w:t>
      </w:r>
      <w:r>
        <w:rPr>
          <w:rFonts w:hint="eastAsia"/>
          <w:sz w:val="24"/>
          <w:szCs w:val="24"/>
        </w:rPr>
        <w:t>‘庶績咸</w:t>
      </w:r>
      <w:r w:rsidRPr="00394FAF">
        <w:rPr>
          <w:rFonts w:hint="eastAsia"/>
          <w:sz w:val="24"/>
          <w:szCs w:val="24"/>
        </w:rPr>
        <w:t>熙。</w:t>
      </w:r>
      <w:r>
        <w:rPr>
          <w:rFonts w:hint="eastAsia"/>
          <w:sz w:val="24"/>
          <w:szCs w:val="24"/>
        </w:rPr>
        <w:t>’‘</w:t>
      </w:r>
      <w:r w:rsidRPr="00394FAF">
        <w:rPr>
          <w:rFonts w:hint="eastAsia"/>
          <w:sz w:val="24"/>
          <w:szCs w:val="24"/>
        </w:rPr>
        <w:t>庶績</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庶事</w:t>
      </w:r>
      <w:r>
        <w:rPr>
          <w:rFonts w:hint="eastAsia"/>
          <w:sz w:val="24"/>
          <w:szCs w:val="24"/>
        </w:rPr>
        <w:t>’</w:t>
      </w:r>
      <w:r w:rsidRPr="00394FAF">
        <w:rPr>
          <w:rFonts w:hint="eastAsia"/>
          <w:sz w:val="24"/>
          <w:szCs w:val="24"/>
        </w:rPr>
        <w:t>也。又曰：</w:t>
      </w:r>
      <w:r>
        <w:rPr>
          <w:rFonts w:hint="eastAsia"/>
          <w:sz w:val="24"/>
          <w:szCs w:val="24"/>
        </w:rPr>
        <w:t>‘績用弗成。’即事弗成也。莊十一年《左傳》‘</w:t>
      </w:r>
      <w:r w:rsidRPr="00394FAF">
        <w:rPr>
          <w:rFonts w:hint="eastAsia"/>
          <w:sz w:val="24"/>
          <w:szCs w:val="24"/>
        </w:rPr>
        <w:t>大崩曰敗績</w:t>
      </w:r>
      <w:r>
        <w:rPr>
          <w:rFonts w:hint="eastAsia"/>
          <w:sz w:val="24"/>
          <w:szCs w:val="24"/>
        </w:rPr>
        <w:t>’</w:t>
      </w:r>
      <w:r w:rsidRPr="00394FAF">
        <w:rPr>
          <w:rFonts w:hint="eastAsia"/>
          <w:sz w:val="24"/>
          <w:szCs w:val="24"/>
        </w:rPr>
        <w:t>，謂敗其事也。故春秋宣十二年</w:t>
      </w:r>
      <w:r>
        <w:rPr>
          <w:rFonts w:hint="eastAsia"/>
          <w:sz w:val="24"/>
          <w:szCs w:val="24"/>
        </w:rPr>
        <w:t>‘</w:t>
      </w:r>
      <w:r w:rsidRPr="00394FAF">
        <w:rPr>
          <w:rFonts w:hint="eastAsia"/>
          <w:sz w:val="24"/>
          <w:szCs w:val="24"/>
        </w:rPr>
        <w:t>晉師敗績</w:t>
      </w:r>
      <w:r>
        <w:rPr>
          <w:rFonts w:hint="eastAsia"/>
          <w:sz w:val="24"/>
          <w:szCs w:val="24"/>
        </w:rPr>
        <w:t>’</w:t>
      </w:r>
      <w:r w:rsidRPr="00394FAF">
        <w:rPr>
          <w:rFonts w:hint="eastAsia"/>
          <w:sz w:val="24"/>
          <w:szCs w:val="24"/>
        </w:rPr>
        <w:t>，《穀梁傳》曰：</w:t>
      </w:r>
      <w:r>
        <w:rPr>
          <w:rFonts w:hint="eastAsia"/>
          <w:sz w:val="24"/>
          <w:szCs w:val="24"/>
        </w:rPr>
        <w:t>‘</w:t>
      </w:r>
      <w:r w:rsidRPr="00394FAF">
        <w:rPr>
          <w:rFonts w:hint="eastAsia"/>
          <w:sz w:val="24"/>
          <w:szCs w:val="24"/>
        </w:rPr>
        <w:t>績，功也，功，事也，曰其事敗也。</w:t>
      </w:r>
      <w:r>
        <w:rPr>
          <w:rFonts w:hint="eastAsia"/>
          <w:sz w:val="24"/>
          <w:szCs w:val="24"/>
        </w:rPr>
        <w:t>’</w:t>
      </w:r>
      <w:r w:rsidRPr="00EB3401">
        <w:rPr>
          <w:rFonts w:hint="eastAsia"/>
          <w:sz w:val="18"/>
          <w:szCs w:val="18"/>
        </w:rPr>
        <w:t>舊本‘曰’作‘日’，今從楊疏作‘曰’。</w:t>
      </w:r>
      <w:r w:rsidRPr="00394FAF">
        <w:rPr>
          <w:rFonts w:hint="eastAsia"/>
          <w:sz w:val="24"/>
          <w:szCs w:val="24"/>
        </w:rPr>
        <w:t>《晉語》曰：</w:t>
      </w:r>
      <w:r>
        <w:rPr>
          <w:rFonts w:hint="eastAsia"/>
          <w:sz w:val="24"/>
          <w:szCs w:val="24"/>
        </w:rPr>
        <w:t>‘</w:t>
      </w:r>
      <w:r w:rsidRPr="00394FAF">
        <w:rPr>
          <w:rFonts w:hint="eastAsia"/>
          <w:sz w:val="24"/>
          <w:szCs w:val="24"/>
        </w:rPr>
        <w:t>國無敗績，軍無敗政。</w:t>
      </w:r>
      <w:r>
        <w:rPr>
          <w:rFonts w:hint="eastAsia"/>
          <w:sz w:val="24"/>
          <w:szCs w:val="24"/>
        </w:rPr>
        <w:t>’</w:t>
      </w:r>
      <w:r w:rsidRPr="00394FAF">
        <w:rPr>
          <w:rFonts w:hint="eastAsia"/>
          <w:sz w:val="24"/>
          <w:szCs w:val="24"/>
        </w:rPr>
        <w:t>謂國無敗事也。</w:t>
      </w:r>
      <w:r w:rsidRPr="00EB3401">
        <w:rPr>
          <w:rFonts w:hint="eastAsia"/>
          <w:sz w:val="18"/>
          <w:szCs w:val="18"/>
        </w:rPr>
        <w:t>韋注訓‘績’爲功不若訓爲事。</w:t>
      </w:r>
      <w:r w:rsidRPr="00394FAF">
        <w:rPr>
          <w:rFonts w:hint="eastAsia"/>
          <w:sz w:val="24"/>
          <w:szCs w:val="24"/>
        </w:rPr>
        <w:t>《齊語》曰：</w:t>
      </w:r>
      <w:r>
        <w:rPr>
          <w:rFonts w:hint="eastAsia"/>
          <w:sz w:val="24"/>
          <w:szCs w:val="24"/>
        </w:rPr>
        <w:t>‘</w:t>
      </w:r>
      <w:r w:rsidRPr="00394FAF">
        <w:rPr>
          <w:rFonts w:hint="eastAsia"/>
          <w:sz w:val="24"/>
          <w:szCs w:val="24"/>
        </w:rPr>
        <w:t>昔吾先王昭王穆王，世法文武遠績以成名</w:t>
      </w:r>
      <w:r>
        <w:rPr>
          <w:rFonts w:hint="eastAsia"/>
          <w:sz w:val="24"/>
          <w:szCs w:val="24"/>
        </w:rPr>
        <w:t>’</w:t>
      </w:r>
      <w:r w:rsidRPr="00394FAF">
        <w:rPr>
          <w:rFonts w:hint="eastAsia"/>
          <w:sz w:val="24"/>
          <w:szCs w:val="24"/>
        </w:rPr>
        <w:t>，謂以文武之事爲法也。邢引《商頌》</w:t>
      </w:r>
      <w:r>
        <w:rPr>
          <w:rFonts w:hint="eastAsia"/>
          <w:sz w:val="24"/>
          <w:szCs w:val="24"/>
        </w:rPr>
        <w:t>‘設都于</w:t>
      </w:r>
      <w:r w:rsidRPr="00394FAF">
        <w:rPr>
          <w:rFonts w:hint="eastAsia"/>
          <w:sz w:val="24"/>
          <w:szCs w:val="24"/>
        </w:rPr>
        <w:t>禹之績</w:t>
      </w:r>
      <w:r>
        <w:rPr>
          <w:rFonts w:hint="eastAsia"/>
          <w:sz w:val="24"/>
          <w:szCs w:val="24"/>
        </w:rPr>
        <w:t>’</w:t>
      </w:r>
      <w:r w:rsidRPr="00394FAF">
        <w:rPr>
          <w:rFonts w:hint="eastAsia"/>
          <w:sz w:val="24"/>
          <w:szCs w:val="24"/>
        </w:rPr>
        <w:t>，失之。</w:t>
      </w:r>
      <w:r>
        <w:rPr>
          <w:rFonts w:hint="eastAsia"/>
          <w:sz w:val="24"/>
          <w:szCs w:val="24"/>
        </w:rPr>
        <w:t>‘</w:t>
      </w:r>
      <w:r w:rsidRPr="00394FAF">
        <w:rPr>
          <w:rFonts w:hint="eastAsia"/>
          <w:sz w:val="24"/>
          <w:szCs w:val="24"/>
        </w:rPr>
        <w:t>業</w:t>
      </w:r>
      <w:r>
        <w:rPr>
          <w:rFonts w:hint="eastAsia"/>
          <w:sz w:val="24"/>
          <w:szCs w:val="24"/>
        </w:rPr>
        <w:t>’、‘</w:t>
      </w:r>
      <w:r w:rsidRPr="00394FAF">
        <w:rPr>
          <w:rFonts w:hint="eastAsia"/>
          <w:sz w:val="24"/>
          <w:szCs w:val="24"/>
        </w:rPr>
        <w:t>宜</w:t>
      </w:r>
      <w:r>
        <w:rPr>
          <w:rFonts w:hint="eastAsia"/>
          <w:sz w:val="24"/>
          <w:szCs w:val="24"/>
        </w:rPr>
        <w:t>’</w:t>
      </w:r>
      <w:r w:rsidRPr="00394FAF">
        <w:rPr>
          <w:rFonts w:hint="eastAsia"/>
          <w:sz w:val="24"/>
          <w:szCs w:val="24"/>
        </w:rPr>
        <w:t>一聲之轉，《月令》曰：</w:t>
      </w:r>
      <w:r>
        <w:rPr>
          <w:rFonts w:hint="eastAsia"/>
          <w:sz w:val="24"/>
          <w:szCs w:val="24"/>
        </w:rPr>
        <w:t>‘</w:t>
      </w:r>
      <w:r w:rsidRPr="00394FAF">
        <w:rPr>
          <w:rFonts w:hint="eastAsia"/>
          <w:sz w:val="24"/>
          <w:szCs w:val="24"/>
        </w:rPr>
        <w:t>季冬之月天子乃與公卿大夫共飭國典，論時令，以待來歲之宜。</w:t>
      </w:r>
      <w:r>
        <w:rPr>
          <w:rFonts w:hint="eastAsia"/>
          <w:sz w:val="24"/>
          <w:szCs w:val="24"/>
        </w:rPr>
        <w:t>’</w:t>
      </w:r>
      <w:r w:rsidRPr="00394FAF">
        <w:rPr>
          <w:rFonts w:hint="eastAsia"/>
          <w:sz w:val="24"/>
          <w:szCs w:val="24"/>
        </w:rPr>
        <w:t>宜者，事也，來歲之事，必依國典，順時令而行之，故歲終則飭國典，論時令，以待來歲之事也。《淮南·本經篇》曰：</w:t>
      </w:r>
      <w:r>
        <w:rPr>
          <w:rFonts w:hint="eastAsia"/>
          <w:sz w:val="24"/>
          <w:szCs w:val="24"/>
        </w:rPr>
        <w:t>‘</w:t>
      </w:r>
      <w:r w:rsidRPr="00394FAF">
        <w:rPr>
          <w:rFonts w:hint="eastAsia"/>
          <w:sz w:val="24"/>
          <w:szCs w:val="24"/>
        </w:rPr>
        <w:t>包裹風俗，斟酌萬殊，旁薄衆宜。</w:t>
      </w:r>
      <w:r>
        <w:rPr>
          <w:rFonts w:hint="eastAsia"/>
          <w:sz w:val="24"/>
          <w:szCs w:val="24"/>
        </w:rPr>
        <w:t>’‘</w:t>
      </w:r>
      <w:r w:rsidRPr="00394FAF">
        <w:rPr>
          <w:rFonts w:hint="eastAsia"/>
          <w:sz w:val="24"/>
          <w:szCs w:val="24"/>
        </w:rPr>
        <w:t>衆宜</w:t>
      </w:r>
      <w:r>
        <w:rPr>
          <w:rFonts w:hint="eastAsia"/>
          <w:sz w:val="24"/>
          <w:szCs w:val="24"/>
        </w:rPr>
        <w:t>’</w:t>
      </w:r>
      <w:r w:rsidRPr="00394FAF">
        <w:rPr>
          <w:rFonts w:hint="eastAsia"/>
          <w:sz w:val="24"/>
          <w:szCs w:val="24"/>
        </w:rPr>
        <w:t>謂</w:t>
      </w:r>
      <w:r>
        <w:rPr>
          <w:rFonts w:hint="eastAsia"/>
          <w:sz w:val="24"/>
          <w:szCs w:val="24"/>
        </w:rPr>
        <w:t>‘</w:t>
      </w:r>
      <w:r w:rsidRPr="00394FAF">
        <w:rPr>
          <w:rFonts w:hint="eastAsia"/>
          <w:sz w:val="24"/>
          <w:szCs w:val="24"/>
        </w:rPr>
        <w:t>衆事</w:t>
      </w:r>
      <w:r>
        <w:rPr>
          <w:rFonts w:hint="eastAsia"/>
          <w:sz w:val="24"/>
          <w:szCs w:val="24"/>
        </w:rPr>
        <w:t>’也。</w:t>
      </w:r>
      <w:r w:rsidRPr="00EB3401">
        <w:rPr>
          <w:rFonts w:hint="eastAsia"/>
          <w:sz w:val="18"/>
          <w:szCs w:val="18"/>
        </w:rPr>
        <w:t>高注：‘衆物宜適也。’失之。</w:t>
      </w:r>
      <w:r w:rsidRPr="00394FAF">
        <w:rPr>
          <w:rFonts w:hint="eastAsia"/>
          <w:sz w:val="24"/>
          <w:szCs w:val="24"/>
        </w:rPr>
        <w:t>邢引《大雅·</w:t>
      </w:r>
      <w:r w:rsidRPr="00394FAF">
        <w:rPr>
          <w:sz w:val="24"/>
          <w:szCs w:val="24"/>
        </w:rPr>
        <w:t xml:space="preserve"> </w:t>
      </w:r>
      <w:r w:rsidRPr="00394FAF">
        <w:rPr>
          <w:rFonts w:hint="eastAsia"/>
          <w:sz w:val="24"/>
          <w:szCs w:val="24"/>
        </w:rPr>
        <w:t>鳧裛篇》</w:t>
      </w:r>
      <w:r>
        <w:rPr>
          <w:rFonts w:hint="eastAsia"/>
          <w:sz w:val="24"/>
          <w:szCs w:val="24"/>
        </w:rPr>
        <w:t>‘</w:t>
      </w:r>
      <w:r w:rsidRPr="00394FAF">
        <w:rPr>
          <w:rFonts w:hint="eastAsia"/>
          <w:sz w:val="24"/>
          <w:szCs w:val="24"/>
        </w:rPr>
        <w:t>公</w:t>
      </w:r>
      <w:r>
        <w:rPr>
          <w:rFonts w:hint="eastAsia"/>
          <w:sz w:val="24"/>
          <w:szCs w:val="24"/>
        </w:rPr>
        <w:t>尸</w:t>
      </w:r>
      <w:r w:rsidRPr="00394FAF">
        <w:rPr>
          <w:rFonts w:hint="eastAsia"/>
          <w:sz w:val="24"/>
          <w:szCs w:val="24"/>
        </w:rPr>
        <w:t>來燕來宜</w:t>
      </w:r>
      <w:r>
        <w:rPr>
          <w:rFonts w:hint="eastAsia"/>
          <w:sz w:val="24"/>
          <w:szCs w:val="24"/>
        </w:rPr>
        <w:t>’</w:t>
      </w:r>
      <w:r w:rsidRPr="00394FAF">
        <w:rPr>
          <w:rFonts w:hint="eastAsia"/>
          <w:sz w:val="24"/>
          <w:szCs w:val="24"/>
        </w:rPr>
        <w:t>，邵引《士冠禮》</w:t>
      </w:r>
      <w:r>
        <w:rPr>
          <w:rFonts w:hint="eastAsia"/>
          <w:sz w:val="24"/>
          <w:szCs w:val="24"/>
        </w:rPr>
        <w:t>‘宜之于</w:t>
      </w:r>
      <w:r w:rsidRPr="00394FAF">
        <w:rPr>
          <w:rFonts w:hint="eastAsia"/>
          <w:sz w:val="24"/>
          <w:szCs w:val="24"/>
        </w:rPr>
        <w:t>假</w:t>
      </w:r>
      <w:r>
        <w:rPr>
          <w:rFonts w:hint="eastAsia"/>
          <w:sz w:val="24"/>
          <w:szCs w:val="24"/>
        </w:rPr>
        <w:t>’</w:t>
      </w:r>
      <w:r w:rsidRPr="00394FAF">
        <w:rPr>
          <w:rFonts w:hint="eastAsia"/>
          <w:sz w:val="24"/>
          <w:szCs w:val="24"/>
        </w:rPr>
        <w:t>，皆失之</w:t>
      </w:r>
      <w:r>
        <w:rPr>
          <w:rFonts w:hint="eastAsia"/>
          <w:sz w:val="24"/>
          <w:szCs w:val="24"/>
        </w:rPr>
        <w:t>。</w:t>
      </w:r>
      <w:r w:rsidRPr="00EB3401">
        <w:rPr>
          <w:rFonts w:hint="eastAsia"/>
          <w:sz w:val="18"/>
          <w:szCs w:val="18"/>
        </w:rPr>
        <w:t>‘公</w:t>
      </w:r>
      <w:r>
        <w:rPr>
          <w:rFonts w:hint="eastAsia"/>
          <w:sz w:val="18"/>
          <w:szCs w:val="18"/>
        </w:rPr>
        <w:t>尸</w:t>
      </w:r>
      <w:r w:rsidRPr="00EB3401">
        <w:rPr>
          <w:rFonts w:hint="eastAsia"/>
          <w:sz w:val="18"/>
          <w:szCs w:val="18"/>
        </w:rPr>
        <w:t>來燕來宜</w:t>
      </w:r>
      <w:r>
        <w:rPr>
          <w:rFonts w:hint="eastAsia"/>
          <w:sz w:val="18"/>
          <w:szCs w:val="18"/>
        </w:rPr>
        <w:t>’，毛傳：‘</w:t>
      </w:r>
      <w:r w:rsidRPr="00EB3401">
        <w:rPr>
          <w:rFonts w:hint="eastAsia"/>
          <w:sz w:val="18"/>
          <w:szCs w:val="18"/>
        </w:rPr>
        <w:t>宜，宜其事也。</w:t>
      </w:r>
      <w:r>
        <w:rPr>
          <w:rFonts w:hint="eastAsia"/>
          <w:sz w:val="18"/>
          <w:szCs w:val="18"/>
        </w:rPr>
        <w:t>’</w:t>
      </w:r>
      <w:r w:rsidRPr="00EB3401">
        <w:rPr>
          <w:rFonts w:hint="eastAsia"/>
          <w:sz w:val="18"/>
          <w:szCs w:val="18"/>
        </w:rPr>
        <w:t>則</w:t>
      </w:r>
      <w:r>
        <w:rPr>
          <w:rFonts w:hint="eastAsia"/>
          <w:sz w:val="18"/>
          <w:szCs w:val="18"/>
        </w:rPr>
        <w:t>‘</w:t>
      </w:r>
      <w:r w:rsidRPr="00EB3401">
        <w:rPr>
          <w:rFonts w:hint="eastAsia"/>
          <w:sz w:val="18"/>
          <w:szCs w:val="18"/>
        </w:rPr>
        <w:t>宜</w:t>
      </w:r>
      <w:r>
        <w:rPr>
          <w:rFonts w:hint="eastAsia"/>
          <w:sz w:val="18"/>
          <w:szCs w:val="18"/>
        </w:rPr>
        <w:t>’</w:t>
      </w:r>
      <w:r w:rsidRPr="00EB3401">
        <w:rPr>
          <w:rFonts w:hint="eastAsia"/>
          <w:sz w:val="18"/>
          <w:szCs w:val="18"/>
        </w:rPr>
        <w:t>非事也，</w:t>
      </w:r>
      <w:r>
        <w:rPr>
          <w:rFonts w:hint="eastAsia"/>
          <w:sz w:val="18"/>
          <w:szCs w:val="18"/>
        </w:rPr>
        <w:t>‘</w:t>
      </w:r>
      <w:r w:rsidRPr="00EB3401">
        <w:rPr>
          <w:rFonts w:hint="eastAsia"/>
          <w:sz w:val="18"/>
          <w:szCs w:val="18"/>
        </w:rPr>
        <w:t>宜</w:t>
      </w:r>
      <w:r>
        <w:rPr>
          <w:rFonts w:hint="eastAsia"/>
          <w:sz w:val="18"/>
          <w:szCs w:val="18"/>
        </w:rPr>
        <w:t>’</w:t>
      </w:r>
      <w:r w:rsidRPr="00EB3401">
        <w:rPr>
          <w:rFonts w:hint="eastAsia"/>
          <w:sz w:val="18"/>
          <w:szCs w:val="18"/>
        </w:rPr>
        <w:t>之於</w:t>
      </w:r>
      <w:r>
        <w:rPr>
          <w:rFonts w:hint="eastAsia"/>
          <w:sz w:val="18"/>
          <w:szCs w:val="18"/>
        </w:rPr>
        <w:t>‘</w:t>
      </w:r>
      <w:r w:rsidRPr="00EB3401">
        <w:rPr>
          <w:rFonts w:hint="eastAsia"/>
          <w:sz w:val="18"/>
          <w:szCs w:val="18"/>
        </w:rPr>
        <w:t>假</w:t>
      </w:r>
      <w:r>
        <w:rPr>
          <w:rFonts w:hint="eastAsia"/>
          <w:sz w:val="18"/>
          <w:szCs w:val="18"/>
        </w:rPr>
        <w:t>’</w:t>
      </w:r>
      <w:r w:rsidRPr="00EB3401">
        <w:rPr>
          <w:rFonts w:hint="eastAsia"/>
          <w:sz w:val="18"/>
          <w:szCs w:val="18"/>
        </w:rPr>
        <w:t>，承上</w:t>
      </w:r>
      <w:r>
        <w:rPr>
          <w:rFonts w:hint="eastAsia"/>
          <w:sz w:val="18"/>
          <w:szCs w:val="18"/>
        </w:rPr>
        <w:t>‘</w:t>
      </w:r>
      <w:r w:rsidRPr="00EB3401">
        <w:rPr>
          <w:rFonts w:hint="eastAsia"/>
          <w:sz w:val="18"/>
          <w:szCs w:val="18"/>
        </w:rPr>
        <w:t>髦士攸宜</w:t>
      </w:r>
      <w:r>
        <w:rPr>
          <w:rFonts w:hint="eastAsia"/>
          <w:sz w:val="18"/>
          <w:szCs w:val="18"/>
        </w:rPr>
        <w:t>’</w:t>
      </w:r>
      <w:r w:rsidRPr="00EB3401">
        <w:rPr>
          <w:rFonts w:hint="eastAsia"/>
          <w:sz w:val="18"/>
          <w:szCs w:val="18"/>
        </w:rPr>
        <w:t>而言，則</w:t>
      </w:r>
      <w:r>
        <w:rPr>
          <w:rFonts w:hint="eastAsia"/>
          <w:sz w:val="18"/>
          <w:szCs w:val="18"/>
        </w:rPr>
        <w:t>‘</w:t>
      </w:r>
      <w:r w:rsidRPr="00EB3401">
        <w:rPr>
          <w:rFonts w:hint="eastAsia"/>
          <w:sz w:val="18"/>
          <w:szCs w:val="18"/>
        </w:rPr>
        <w:t>宜</w:t>
      </w:r>
      <w:r>
        <w:rPr>
          <w:rFonts w:hint="eastAsia"/>
          <w:sz w:val="18"/>
          <w:szCs w:val="18"/>
        </w:rPr>
        <w:t>’</w:t>
      </w:r>
      <w:r w:rsidRPr="00EB3401">
        <w:rPr>
          <w:rFonts w:hint="eastAsia"/>
          <w:sz w:val="18"/>
          <w:szCs w:val="18"/>
        </w:rPr>
        <w:lastRenderedPageBreak/>
        <w:t>亦非事也。</w:t>
      </w:r>
      <w:r w:rsidRPr="00394FAF">
        <w:rPr>
          <w:rFonts w:hint="eastAsia"/>
          <w:sz w:val="24"/>
          <w:szCs w:val="24"/>
        </w:rPr>
        <w:t>引之謹案：《釋天》曰：</w:t>
      </w:r>
      <w:r>
        <w:rPr>
          <w:rFonts w:hint="eastAsia"/>
          <w:sz w:val="24"/>
          <w:szCs w:val="24"/>
        </w:rPr>
        <w:t>‘</w:t>
      </w:r>
      <w:r w:rsidRPr="00394FAF">
        <w:rPr>
          <w:rFonts w:hint="eastAsia"/>
          <w:sz w:val="24"/>
          <w:szCs w:val="24"/>
        </w:rPr>
        <w:t>起大事，動大衆，必先有事乎社而後出，謂之宜。</w:t>
      </w:r>
      <w:r>
        <w:rPr>
          <w:rFonts w:hint="eastAsia"/>
          <w:sz w:val="24"/>
          <w:szCs w:val="24"/>
        </w:rPr>
        <w:t>’</w:t>
      </w:r>
      <w:r w:rsidRPr="00394FAF">
        <w:rPr>
          <w:rFonts w:hint="eastAsia"/>
          <w:sz w:val="24"/>
          <w:szCs w:val="24"/>
        </w:rPr>
        <w:t>郭曰：</w:t>
      </w:r>
      <w:r>
        <w:rPr>
          <w:rFonts w:hint="eastAsia"/>
          <w:sz w:val="24"/>
          <w:szCs w:val="24"/>
        </w:rPr>
        <w:t>‘</w:t>
      </w:r>
      <w:r w:rsidRPr="00394FAF">
        <w:rPr>
          <w:rFonts w:hint="eastAsia"/>
          <w:sz w:val="24"/>
          <w:szCs w:val="24"/>
        </w:rPr>
        <w:t>《周官》所謂</w:t>
      </w:r>
      <w:r>
        <w:rPr>
          <w:rFonts w:hint="eastAsia"/>
          <w:sz w:val="24"/>
          <w:szCs w:val="24"/>
        </w:rPr>
        <w:t>“</w:t>
      </w:r>
      <w:r w:rsidRPr="00394FAF">
        <w:rPr>
          <w:rFonts w:hint="eastAsia"/>
          <w:sz w:val="24"/>
          <w:szCs w:val="24"/>
        </w:rPr>
        <w:t>宜乎社大祝</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然則</w:t>
      </w:r>
      <w:r>
        <w:rPr>
          <w:rFonts w:hint="eastAsia"/>
          <w:sz w:val="24"/>
          <w:szCs w:val="24"/>
        </w:rPr>
        <w:t>‘</w:t>
      </w:r>
      <w:r w:rsidRPr="00394FAF">
        <w:rPr>
          <w:rFonts w:hint="eastAsia"/>
          <w:sz w:val="24"/>
          <w:szCs w:val="24"/>
        </w:rPr>
        <w:t>宜乎社</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有事乎社</w:t>
      </w:r>
      <w:r>
        <w:rPr>
          <w:rFonts w:hint="eastAsia"/>
          <w:sz w:val="24"/>
          <w:szCs w:val="24"/>
        </w:rPr>
        <w:t>’</w:t>
      </w:r>
      <w:r w:rsidRPr="00394FAF">
        <w:rPr>
          <w:rFonts w:hint="eastAsia"/>
          <w:sz w:val="24"/>
          <w:szCs w:val="24"/>
        </w:rPr>
        <w:t>，故曰：</w:t>
      </w:r>
      <w:r>
        <w:rPr>
          <w:rFonts w:hint="eastAsia"/>
          <w:sz w:val="24"/>
          <w:szCs w:val="24"/>
        </w:rPr>
        <w:t>‘</w:t>
      </w:r>
      <w:r w:rsidRPr="00394FAF">
        <w:rPr>
          <w:rFonts w:hint="eastAsia"/>
          <w:sz w:val="24"/>
          <w:szCs w:val="24"/>
        </w:rPr>
        <w:t>宜，事也。</w:t>
      </w:r>
      <w:r>
        <w:rPr>
          <w:rFonts w:hint="eastAsia"/>
          <w:sz w:val="24"/>
          <w:szCs w:val="24"/>
        </w:rPr>
        <w:t>’</w:t>
      </w:r>
    </w:p>
    <w:p w14:paraId="6F148D86" w14:textId="77777777" w:rsidR="003121E9" w:rsidRDefault="003121E9" w:rsidP="006F3055">
      <w:pPr>
        <w:spacing w:line="400" w:lineRule="exact"/>
        <w:ind w:firstLineChars="196" w:firstLine="551"/>
        <w:rPr>
          <w:b/>
          <w:sz w:val="28"/>
          <w:szCs w:val="28"/>
        </w:rPr>
      </w:pPr>
    </w:p>
    <w:p w14:paraId="028633F6" w14:textId="77777777" w:rsidR="003121E9" w:rsidRPr="00EB3401" w:rsidRDefault="003121E9" w:rsidP="006F3055">
      <w:pPr>
        <w:spacing w:line="400" w:lineRule="exact"/>
        <w:ind w:firstLineChars="196" w:firstLine="551"/>
        <w:rPr>
          <w:b/>
          <w:sz w:val="28"/>
          <w:szCs w:val="28"/>
        </w:rPr>
      </w:pPr>
      <w:r w:rsidRPr="00EB3401">
        <w:rPr>
          <w:rFonts w:hint="eastAsia"/>
          <w:b/>
          <w:sz w:val="28"/>
          <w:szCs w:val="28"/>
        </w:rPr>
        <w:t>犯克捷功肩堪勝也</w:t>
      </w:r>
    </w:p>
    <w:p w14:paraId="71842122" w14:textId="77777777" w:rsidR="003121E9" w:rsidRPr="00473908" w:rsidRDefault="003121E9" w:rsidP="006F3055">
      <w:pPr>
        <w:spacing w:line="400" w:lineRule="exact"/>
        <w:rPr>
          <w:sz w:val="18"/>
          <w:szCs w:val="18"/>
        </w:rPr>
      </w:pPr>
      <w:r w:rsidRPr="00394FAF">
        <w:rPr>
          <w:rFonts w:hint="eastAsia"/>
          <w:sz w:val="24"/>
          <w:szCs w:val="24"/>
        </w:rPr>
        <w:t>引之謹案：</w:t>
      </w:r>
      <w:r>
        <w:rPr>
          <w:rFonts w:hint="eastAsia"/>
          <w:sz w:val="24"/>
          <w:szCs w:val="24"/>
        </w:rPr>
        <w:t>‘</w:t>
      </w:r>
      <w:r w:rsidRPr="00394FAF">
        <w:rPr>
          <w:rFonts w:hint="eastAsia"/>
          <w:sz w:val="24"/>
          <w:szCs w:val="24"/>
        </w:rPr>
        <w:t>勝</w:t>
      </w:r>
      <w:r>
        <w:rPr>
          <w:rFonts w:hint="eastAsia"/>
          <w:sz w:val="24"/>
          <w:szCs w:val="24"/>
        </w:rPr>
        <w:t>’</w:t>
      </w:r>
      <w:r w:rsidRPr="00394FAF">
        <w:rPr>
          <w:rFonts w:hint="eastAsia"/>
          <w:sz w:val="24"/>
          <w:szCs w:val="24"/>
        </w:rPr>
        <w:t>又訓爲陵，故</w:t>
      </w:r>
      <w:r>
        <w:rPr>
          <w:rFonts w:hint="eastAsia"/>
          <w:sz w:val="24"/>
          <w:szCs w:val="24"/>
        </w:rPr>
        <w:t>‘</w:t>
      </w:r>
      <w:r w:rsidRPr="00394FAF">
        <w:rPr>
          <w:rFonts w:hint="eastAsia"/>
          <w:sz w:val="24"/>
          <w:szCs w:val="24"/>
        </w:rPr>
        <w:t>犯</w:t>
      </w:r>
      <w:r>
        <w:rPr>
          <w:rFonts w:hint="eastAsia"/>
          <w:sz w:val="24"/>
          <w:szCs w:val="24"/>
        </w:rPr>
        <w:t>’</w:t>
      </w:r>
      <w:r w:rsidRPr="00394FAF">
        <w:rPr>
          <w:rFonts w:hint="eastAsia"/>
          <w:sz w:val="24"/>
          <w:szCs w:val="24"/>
        </w:rPr>
        <w:t>亦訓爲勝，取陵犯之義也。《漸》九五</w:t>
      </w:r>
      <w:r>
        <w:rPr>
          <w:rFonts w:hint="eastAsia"/>
          <w:sz w:val="24"/>
          <w:szCs w:val="24"/>
        </w:rPr>
        <w:t>‘</w:t>
      </w:r>
      <w:r w:rsidRPr="00394FAF">
        <w:rPr>
          <w:rFonts w:hint="eastAsia"/>
          <w:sz w:val="24"/>
          <w:szCs w:val="24"/>
        </w:rPr>
        <w:t>終莫之勝</w:t>
      </w:r>
      <w:r>
        <w:rPr>
          <w:rFonts w:hint="eastAsia"/>
          <w:sz w:val="24"/>
          <w:szCs w:val="24"/>
        </w:rPr>
        <w:t>’</w:t>
      </w:r>
      <w:r w:rsidRPr="00394FAF">
        <w:rPr>
          <w:rFonts w:hint="eastAsia"/>
          <w:sz w:val="24"/>
          <w:szCs w:val="24"/>
        </w:rPr>
        <w:t>，虞注曰：</w:t>
      </w:r>
      <w:r>
        <w:rPr>
          <w:rFonts w:hint="eastAsia"/>
          <w:sz w:val="24"/>
          <w:szCs w:val="24"/>
        </w:rPr>
        <w:t>‘</w:t>
      </w:r>
      <w:r w:rsidRPr="00394FAF">
        <w:rPr>
          <w:rFonts w:hint="eastAsia"/>
          <w:sz w:val="24"/>
          <w:szCs w:val="24"/>
        </w:rPr>
        <w:t>勝，陵也。</w:t>
      </w:r>
      <w:r>
        <w:rPr>
          <w:rFonts w:hint="eastAsia"/>
          <w:sz w:val="24"/>
          <w:szCs w:val="24"/>
        </w:rPr>
        <w:t>’《管子·侈靡篇》‘得天者，高而不崩；得人者，卑而不可勝’，</w:t>
      </w:r>
      <w:r w:rsidRPr="00394FAF">
        <w:rPr>
          <w:rFonts w:hint="eastAsia"/>
          <w:sz w:val="24"/>
          <w:szCs w:val="24"/>
        </w:rPr>
        <w:t>謂卑而不可陵也。是</w:t>
      </w:r>
      <w:r>
        <w:rPr>
          <w:rFonts w:hint="eastAsia"/>
          <w:sz w:val="24"/>
          <w:szCs w:val="24"/>
        </w:rPr>
        <w:t>‘</w:t>
      </w:r>
      <w:r w:rsidRPr="00394FAF">
        <w:rPr>
          <w:rFonts w:hint="eastAsia"/>
          <w:sz w:val="24"/>
          <w:szCs w:val="24"/>
        </w:rPr>
        <w:t>勝</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陵犯</w:t>
      </w:r>
      <w:r>
        <w:rPr>
          <w:rFonts w:hint="eastAsia"/>
          <w:sz w:val="24"/>
          <w:szCs w:val="24"/>
        </w:rPr>
        <w:t>’</w:t>
      </w:r>
      <w:r w:rsidRPr="00394FAF">
        <w:rPr>
          <w:rFonts w:hint="eastAsia"/>
          <w:sz w:val="24"/>
          <w:szCs w:val="24"/>
        </w:rPr>
        <w:t>同義。</w:t>
      </w:r>
      <w:r>
        <w:rPr>
          <w:rFonts w:hint="eastAsia"/>
          <w:sz w:val="24"/>
          <w:szCs w:val="24"/>
        </w:rPr>
        <w:t>‘</w:t>
      </w:r>
      <w:r w:rsidRPr="00394FAF">
        <w:rPr>
          <w:rFonts w:hint="eastAsia"/>
          <w:sz w:val="24"/>
          <w:szCs w:val="24"/>
        </w:rPr>
        <w:t>克</w:t>
      </w:r>
      <w:r>
        <w:rPr>
          <w:rFonts w:hint="eastAsia"/>
          <w:sz w:val="24"/>
          <w:szCs w:val="24"/>
        </w:rPr>
        <w:t>’、‘</w:t>
      </w:r>
      <w:r w:rsidRPr="00394FAF">
        <w:rPr>
          <w:rFonts w:hint="eastAsia"/>
          <w:sz w:val="24"/>
          <w:szCs w:val="24"/>
        </w:rPr>
        <w:t>捷</w:t>
      </w:r>
      <w:r>
        <w:rPr>
          <w:rFonts w:hint="eastAsia"/>
          <w:sz w:val="24"/>
          <w:szCs w:val="24"/>
        </w:rPr>
        <w:t>’、‘</w:t>
      </w:r>
      <w:r w:rsidRPr="00394FAF">
        <w:rPr>
          <w:rFonts w:hint="eastAsia"/>
          <w:sz w:val="24"/>
          <w:szCs w:val="24"/>
        </w:rPr>
        <w:t>功</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勝敗</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勝</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肩</w:t>
      </w:r>
      <w:r>
        <w:rPr>
          <w:rFonts w:hint="eastAsia"/>
          <w:sz w:val="24"/>
          <w:szCs w:val="24"/>
        </w:rPr>
        <w:t>’、‘</w:t>
      </w:r>
      <w:r w:rsidRPr="00394FAF">
        <w:rPr>
          <w:rFonts w:hint="eastAsia"/>
          <w:sz w:val="24"/>
          <w:szCs w:val="24"/>
        </w:rPr>
        <w:t>堪</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勝任</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勝</w:t>
      </w:r>
      <w:r>
        <w:rPr>
          <w:rFonts w:hint="eastAsia"/>
          <w:sz w:val="24"/>
          <w:szCs w:val="24"/>
        </w:rPr>
        <w:t>’，</w:t>
      </w:r>
      <w:r w:rsidRPr="00473908">
        <w:rPr>
          <w:rFonts w:hint="eastAsia"/>
          <w:sz w:val="18"/>
          <w:szCs w:val="18"/>
        </w:rPr>
        <w:t>並見邢</w:t>
      </w:r>
      <w:r>
        <w:rPr>
          <w:rFonts w:hint="eastAsia"/>
          <w:sz w:val="18"/>
          <w:szCs w:val="18"/>
        </w:rPr>
        <w:t>、</w:t>
      </w:r>
      <w:r w:rsidRPr="00473908">
        <w:rPr>
          <w:rFonts w:hint="eastAsia"/>
          <w:sz w:val="18"/>
          <w:szCs w:val="18"/>
        </w:rPr>
        <w:t>邵疏。</w:t>
      </w:r>
      <w:r w:rsidRPr="00473908">
        <w:rPr>
          <w:rFonts w:hint="eastAsia"/>
          <w:sz w:val="24"/>
          <w:szCs w:val="24"/>
        </w:rPr>
        <w:t>‘</w:t>
      </w:r>
      <w:r w:rsidRPr="00394FAF">
        <w:rPr>
          <w:rFonts w:hint="eastAsia"/>
          <w:sz w:val="24"/>
          <w:szCs w:val="24"/>
        </w:rPr>
        <w:t>堪</w:t>
      </w:r>
      <w:r>
        <w:rPr>
          <w:rFonts w:hint="eastAsia"/>
          <w:sz w:val="24"/>
          <w:szCs w:val="24"/>
        </w:rPr>
        <w:t>’</w:t>
      </w:r>
      <w:r w:rsidRPr="00394FAF">
        <w:rPr>
          <w:rFonts w:hint="eastAsia"/>
          <w:sz w:val="24"/>
          <w:szCs w:val="24"/>
        </w:rPr>
        <w:t>又爲</w:t>
      </w:r>
      <w:r>
        <w:rPr>
          <w:rFonts w:hint="eastAsia"/>
          <w:sz w:val="24"/>
          <w:szCs w:val="24"/>
        </w:rPr>
        <w:t>‘</w:t>
      </w:r>
      <w:r w:rsidRPr="00394FAF">
        <w:rPr>
          <w:rFonts w:hint="eastAsia"/>
          <w:sz w:val="24"/>
          <w:szCs w:val="24"/>
        </w:rPr>
        <w:t>勝敗</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勝</w:t>
      </w:r>
      <w:r>
        <w:rPr>
          <w:rFonts w:hint="eastAsia"/>
          <w:sz w:val="24"/>
          <w:szCs w:val="24"/>
        </w:rPr>
        <w:t>’。</w:t>
      </w:r>
      <w:r w:rsidRPr="00473908">
        <w:rPr>
          <w:rFonts w:hint="eastAsia"/>
          <w:sz w:val="18"/>
          <w:szCs w:val="18"/>
        </w:rPr>
        <w:t>見郭注。</w:t>
      </w:r>
      <w:r w:rsidRPr="00473908">
        <w:rPr>
          <w:rFonts w:hint="eastAsia"/>
          <w:sz w:val="24"/>
          <w:szCs w:val="24"/>
        </w:rPr>
        <w:t>‘</w:t>
      </w:r>
      <w:r w:rsidRPr="00394FAF">
        <w:rPr>
          <w:rFonts w:hint="eastAsia"/>
          <w:sz w:val="24"/>
          <w:szCs w:val="24"/>
        </w:rPr>
        <w:t>勝敗</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勝</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勝任</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勝</w:t>
      </w:r>
      <w:r>
        <w:rPr>
          <w:rFonts w:hint="eastAsia"/>
          <w:sz w:val="24"/>
          <w:szCs w:val="24"/>
        </w:rPr>
        <w:t>’</w:t>
      </w:r>
      <w:r w:rsidRPr="00394FAF">
        <w:rPr>
          <w:rFonts w:hint="eastAsia"/>
          <w:sz w:val="24"/>
          <w:szCs w:val="24"/>
        </w:rPr>
        <w:t>、相陵犯之</w:t>
      </w:r>
      <w:r>
        <w:rPr>
          <w:rFonts w:hint="eastAsia"/>
          <w:sz w:val="24"/>
          <w:szCs w:val="24"/>
        </w:rPr>
        <w:t>‘</w:t>
      </w:r>
      <w:r w:rsidRPr="00394FAF">
        <w:rPr>
          <w:rFonts w:hint="eastAsia"/>
          <w:sz w:val="24"/>
          <w:szCs w:val="24"/>
        </w:rPr>
        <w:t>勝</w:t>
      </w:r>
      <w:r>
        <w:rPr>
          <w:rFonts w:hint="eastAsia"/>
          <w:sz w:val="24"/>
          <w:szCs w:val="24"/>
        </w:rPr>
        <w:t>’</w:t>
      </w:r>
      <w:r w:rsidRPr="00394FAF">
        <w:rPr>
          <w:rFonts w:hint="eastAsia"/>
          <w:sz w:val="24"/>
          <w:szCs w:val="24"/>
        </w:rPr>
        <w:t>，古皆</w:t>
      </w:r>
      <w:r w:rsidRPr="002B3C66">
        <w:rPr>
          <w:rFonts w:hint="eastAsia"/>
          <w:sz w:val="24"/>
          <w:szCs w:val="24"/>
        </w:rPr>
        <w:t>讀若‘升</w:t>
      </w:r>
      <w:r>
        <w:rPr>
          <w:rFonts w:hint="eastAsia"/>
          <w:sz w:val="24"/>
          <w:szCs w:val="24"/>
        </w:rPr>
        <w:t>’</w:t>
      </w:r>
      <w:r w:rsidRPr="00394FAF">
        <w:rPr>
          <w:rFonts w:hint="eastAsia"/>
          <w:sz w:val="24"/>
          <w:szCs w:val="24"/>
        </w:rPr>
        <w:t>，故同爲一訓</w:t>
      </w:r>
      <w:r>
        <w:rPr>
          <w:rFonts w:hint="eastAsia"/>
          <w:sz w:val="24"/>
          <w:szCs w:val="24"/>
        </w:rPr>
        <w:t>。</w:t>
      </w:r>
      <w:r w:rsidRPr="00473908">
        <w:rPr>
          <w:rFonts w:hint="eastAsia"/>
          <w:sz w:val="18"/>
          <w:szCs w:val="18"/>
        </w:rPr>
        <w:t>《逸周書·周祝篇》</w:t>
      </w:r>
      <w:r>
        <w:rPr>
          <w:rFonts w:hint="eastAsia"/>
          <w:sz w:val="18"/>
          <w:szCs w:val="18"/>
        </w:rPr>
        <w:t>：‘</w:t>
      </w:r>
      <w:r w:rsidRPr="00473908">
        <w:rPr>
          <w:rFonts w:hint="eastAsia"/>
          <w:sz w:val="18"/>
          <w:szCs w:val="18"/>
        </w:rPr>
        <w:t>陳彼五行必有勝，天之所覆盡可稱。</w:t>
      </w:r>
      <w:r>
        <w:rPr>
          <w:rFonts w:hint="eastAsia"/>
          <w:sz w:val="18"/>
          <w:szCs w:val="18"/>
        </w:rPr>
        <w:t>’</w:t>
      </w:r>
      <w:r w:rsidRPr="00473908">
        <w:rPr>
          <w:rFonts w:hint="eastAsia"/>
          <w:sz w:val="18"/>
          <w:szCs w:val="18"/>
        </w:rPr>
        <w:t>又曰：</w:t>
      </w:r>
      <w:r>
        <w:rPr>
          <w:rFonts w:hint="eastAsia"/>
          <w:sz w:val="18"/>
          <w:szCs w:val="18"/>
        </w:rPr>
        <w:t>‘</w:t>
      </w:r>
      <w:r w:rsidRPr="00473908">
        <w:rPr>
          <w:rFonts w:hint="eastAsia"/>
          <w:sz w:val="18"/>
          <w:szCs w:val="18"/>
        </w:rPr>
        <w:t>維彼大心是生雄，維彼忌心是生勝。</w:t>
      </w:r>
      <w:r>
        <w:rPr>
          <w:rFonts w:hint="eastAsia"/>
          <w:sz w:val="18"/>
          <w:szCs w:val="18"/>
        </w:rPr>
        <w:t>’《吕氏春秋·貴因篇》：‘</w:t>
      </w:r>
      <w:r w:rsidRPr="00473908">
        <w:rPr>
          <w:rFonts w:hint="eastAsia"/>
          <w:sz w:val="18"/>
          <w:szCs w:val="18"/>
        </w:rPr>
        <w:t>賢者出走，命曰崩，百姓不敢誹怨，命曰刑勝。</w:t>
      </w:r>
      <w:r>
        <w:rPr>
          <w:rFonts w:hint="eastAsia"/>
          <w:sz w:val="18"/>
          <w:szCs w:val="18"/>
        </w:rPr>
        <w:t>’</w:t>
      </w:r>
      <w:r w:rsidRPr="00473908">
        <w:rPr>
          <w:rFonts w:hint="eastAsia"/>
          <w:sz w:val="18"/>
          <w:szCs w:val="18"/>
        </w:rPr>
        <w:t>是</w:t>
      </w:r>
      <w:r>
        <w:rPr>
          <w:rFonts w:hint="eastAsia"/>
          <w:sz w:val="18"/>
          <w:szCs w:val="18"/>
        </w:rPr>
        <w:t>‘</w:t>
      </w:r>
      <w:r w:rsidRPr="00473908">
        <w:rPr>
          <w:rFonts w:hint="eastAsia"/>
          <w:sz w:val="18"/>
          <w:szCs w:val="18"/>
        </w:rPr>
        <w:t>勝敗</w:t>
      </w:r>
      <w:r>
        <w:rPr>
          <w:rFonts w:hint="eastAsia"/>
          <w:sz w:val="18"/>
          <w:szCs w:val="18"/>
        </w:rPr>
        <w:t>’</w:t>
      </w:r>
      <w:r w:rsidRPr="00473908">
        <w:rPr>
          <w:rFonts w:hint="eastAsia"/>
          <w:sz w:val="18"/>
          <w:szCs w:val="18"/>
        </w:rPr>
        <w:t>之</w:t>
      </w:r>
      <w:r>
        <w:rPr>
          <w:rFonts w:hint="eastAsia"/>
          <w:sz w:val="18"/>
          <w:szCs w:val="18"/>
        </w:rPr>
        <w:t>‘</w:t>
      </w:r>
      <w:r w:rsidRPr="00473908">
        <w:rPr>
          <w:rFonts w:hint="eastAsia"/>
          <w:sz w:val="18"/>
          <w:szCs w:val="18"/>
        </w:rPr>
        <w:t>勝</w:t>
      </w:r>
      <w:r>
        <w:rPr>
          <w:rFonts w:hint="eastAsia"/>
          <w:sz w:val="18"/>
          <w:szCs w:val="18"/>
        </w:rPr>
        <w:t>’</w:t>
      </w:r>
      <w:r w:rsidRPr="00473908">
        <w:rPr>
          <w:rFonts w:hint="eastAsia"/>
          <w:sz w:val="18"/>
          <w:szCs w:val="18"/>
        </w:rPr>
        <w:t>，古亦</w:t>
      </w:r>
      <w:r w:rsidRPr="002B3C66">
        <w:rPr>
          <w:rFonts w:hint="eastAsia"/>
          <w:sz w:val="18"/>
          <w:szCs w:val="18"/>
        </w:rPr>
        <w:t>讀若‘升</w:t>
      </w:r>
      <w:r>
        <w:rPr>
          <w:rFonts w:hint="eastAsia"/>
          <w:sz w:val="18"/>
          <w:szCs w:val="18"/>
        </w:rPr>
        <w:t>’</w:t>
      </w:r>
      <w:r w:rsidRPr="00473908">
        <w:rPr>
          <w:rFonts w:hint="eastAsia"/>
          <w:sz w:val="18"/>
          <w:szCs w:val="18"/>
        </w:rPr>
        <w:t>。</w:t>
      </w:r>
    </w:p>
    <w:p w14:paraId="74F7FB1B" w14:textId="77777777" w:rsidR="003121E9" w:rsidRDefault="003121E9" w:rsidP="006F3055">
      <w:pPr>
        <w:spacing w:line="400" w:lineRule="exact"/>
        <w:ind w:firstLineChars="196" w:firstLine="551"/>
        <w:rPr>
          <w:b/>
          <w:sz w:val="28"/>
          <w:szCs w:val="28"/>
        </w:rPr>
      </w:pPr>
    </w:p>
    <w:p w14:paraId="68691EFC" w14:textId="77777777" w:rsidR="003121E9" w:rsidRPr="00D237C1" w:rsidRDefault="003121E9" w:rsidP="006F3055">
      <w:pPr>
        <w:spacing w:line="400" w:lineRule="exact"/>
        <w:ind w:firstLineChars="196" w:firstLine="551"/>
        <w:rPr>
          <w:b/>
          <w:sz w:val="28"/>
          <w:szCs w:val="28"/>
        </w:rPr>
      </w:pPr>
      <w:r w:rsidRPr="00D237C1">
        <w:rPr>
          <w:rFonts w:hint="eastAsia"/>
          <w:b/>
          <w:sz w:val="28"/>
          <w:szCs w:val="28"/>
        </w:rPr>
        <w:t>孟勉也</w:t>
      </w:r>
    </w:p>
    <w:p w14:paraId="23D6A435"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孟未聞。</w:t>
      </w:r>
      <w:r>
        <w:rPr>
          <w:rFonts w:hint="eastAsia"/>
          <w:sz w:val="24"/>
          <w:szCs w:val="24"/>
        </w:rPr>
        <w:t>’</w:t>
      </w:r>
      <w:r w:rsidRPr="00394FAF">
        <w:rPr>
          <w:rFonts w:hint="eastAsia"/>
          <w:sz w:val="24"/>
          <w:szCs w:val="24"/>
        </w:rPr>
        <w:t>錢氏曉徵《答問》曰：</w:t>
      </w:r>
      <w:r>
        <w:rPr>
          <w:rFonts w:hint="eastAsia"/>
          <w:sz w:val="24"/>
          <w:szCs w:val="24"/>
        </w:rPr>
        <w:t>‘</w:t>
      </w:r>
      <w:r w:rsidRPr="00394FAF">
        <w:rPr>
          <w:rFonts w:hint="eastAsia"/>
          <w:sz w:val="24"/>
          <w:szCs w:val="24"/>
        </w:rPr>
        <w:t>班孟堅《幽通賦》</w:t>
      </w:r>
      <w:r>
        <w:rPr>
          <w:rFonts w:hint="eastAsia"/>
          <w:sz w:val="24"/>
          <w:szCs w:val="24"/>
        </w:rPr>
        <w:t>“</w:t>
      </w:r>
      <w:r w:rsidRPr="00394FAF">
        <w:rPr>
          <w:rFonts w:hint="eastAsia"/>
          <w:sz w:val="24"/>
          <w:szCs w:val="24"/>
        </w:rPr>
        <w:t>厓孟晉以迨群</w:t>
      </w:r>
      <w:r>
        <w:rPr>
          <w:rFonts w:hint="eastAsia"/>
          <w:sz w:val="24"/>
          <w:szCs w:val="24"/>
        </w:rPr>
        <w:t>”，曹大家、</w:t>
      </w:r>
      <w:r w:rsidRPr="00394FAF">
        <w:rPr>
          <w:rFonts w:hint="eastAsia"/>
          <w:sz w:val="24"/>
          <w:szCs w:val="24"/>
        </w:rPr>
        <w:t>服虔並訓</w:t>
      </w:r>
      <w:r>
        <w:rPr>
          <w:rFonts w:hint="eastAsia"/>
          <w:sz w:val="24"/>
          <w:szCs w:val="24"/>
        </w:rPr>
        <w:t>“</w:t>
      </w:r>
      <w:r w:rsidRPr="00394FAF">
        <w:rPr>
          <w:rFonts w:hint="eastAsia"/>
          <w:sz w:val="24"/>
          <w:szCs w:val="24"/>
        </w:rPr>
        <w:t>孟</w:t>
      </w:r>
      <w:r>
        <w:rPr>
          <w:rFonts w:hint="eastAsia"/>
          <w:sz w:val="24"/>
          <w:szCs w:val="24"/>
        </w:rPr>
        <w:t>”爲勉。《書·洛誥》“女乃是不</w:t>
      </w:r>
      <w:r w:rsidRPr="00C34A68">
        <w:rPr>
          <w:rFonts w:hint="eastAsia"/>
          <w:sz w:val="24"/>
          <w:szCs w:val="24"/>
        </w:rPr>
        <w:t>蘉</w:t>
      </w:r>
      <w:r>
        <w:rPr>
          <w:rFonts w:hint="eastAsia"/>
          <w:sz w:val="24"/>
          <w:szCs w:val="24"/>
        </w:rPr>
        <w:t>”，</w:t>
      </w:r>
      <w:r w:rsidRPr="00C34A68">
        <w:rPr>
          <w:rFonts w:hint="eastAsia"/>
          <w:sz w:val="24"/>
          <w:szCs w:val="24"/>
        </w:rPr>
        <w:t>蘉</w:t>
      </w:r>
      <w:r w:rsidRPr="00394FAF">
        <w:rPr>
          <w:rFonts w:hint="eastAsia"/>
          <w:sz w:val="24"/>
          <w:szCs w:val="24"/>
        </w:rPr>
        <w:t>，莫剛反，馬</w:t>
      </w:r>
      <w:r>
        <w:rPr>
          <w:rFonts w:hint="eastAsia"/>
          <w:sz w:val="24"/>
          <w:szCs w:val="24"/>
        </w:rPr>
        <w:t>、</w:t>
      </w:r>
      <w:r w:rsidRPr="00394FAF">
        <w:rPr>
          <w:rFonts w:hint="eastAsia"/>
          <w:sz w:val="24"/>
          <w:szCs w:val="24"/>
        </w:rPr>
        <w:t>鄭</w:t>
      </w:r>
      <w:r>
        <w:rPr>
          <w:rFonts w:hint="eastAsia"/>
          <w:sz w:val="24"/>
          <w:szCs w:val="24"/>
        </w:rPr>
        <w:t>、</w:t>
      </w:r>
      <w:r w:rsidRPr="00394FAF">
        <w:rPr>
          <w:rFonts w:hint="eastAsia"/>
          <w:sz w:val="24"/>
          <w:szCs w:val="24"/>
        </w:rPr>
        <w:t>王皆訓爲勉，而《説文》</w:t>
      </w:r>
      <w:r>
        <w:rPr>
          <w:rFonts w:hint="eastAsia"/>
          <w:sz w:val="24"/>
          <w:szCs w:val="24"/>
        </w:rPr>
        <w:t>、</w:t>
      </w:r>
      <w:r w:rsidRPr="00394FAF">
        <w:rPr>
          <w:rFonts w:hint="eastAsia"/>
          <w:sz w:val="24"/>
          <w:szCs w:val="24"/>
        </w:rPr>
        <w:t>《爾雅》俱無</w:t>
      </w:r>
      <w:r>
        <w:rPr>
          <w:rFonts w:hint="eastAsia"/>
          <w:sz w:val="24"/>
          <w:szCs w:val="24"/>
        </w:rPr>
        <w:t>“</w:t>
      </w:r>
      <w:r w:rsidRPr="00C34A68">
        <w:rPr>
          <w:rFonts w:hint="eastAsia"/>
          <w:sz w:val="24"/>
          <w:szCs w:val="24"/>
        </w:rPr>
        <w:t>蘉</w:t>
      </w:r>
      <w:r>
        <w:rPr>
          <w:rFonts w:hint="eastAsia"/>
          <w:sz w:val="24"/>
          <w:szCs w:val="24"/>
        </w:rPr>
        <w:t>”</w:t>
      </w:r>
      <w:r w:rsidRPr="00394FAF">
        <w:rPr>
          <w:rFonts w:hint="eastAsia"/>
          <w:sz w:val="24"/>
          <w:szCs w:val="24"/>
        </w:rPr>
        <w:t>字，蓋即</w:t>
      </w:r>
      <w:r>
        <w:rPr>
          <w:rFonts w:hint="eastAsia"/>
          <w:sz w:val="24"/>
          <w:szCs w:val="24"/>
        </w:rPr>
        <w:t>“</w:t>
      </w:r>
      <w:r w:rsidRPr="00394FAF">
        <w:rPr>
          <w:rFonts w:hint="eastAsia"/>
          <w:sz w:val="24"/>
          <w:szCs w:val="24"/>
        </w:rPr>
        <w:t>孟</w:t>
      </w:r>
      <w:r>
        <w:rPr>
          <w:rFonts w:hint="eastAsia"/>
          <w:sz w:val="24"/>
          <w:szCs w:val="24"/>
        </w:rPr>
        <w:t>”</w:t>
      </w:r>
      <w:r w:rsidRPr="00394FAF">
        <w:rPr>
          <w:rFonts w:hint="eastAsia"/>
          <w:sz w:val="24"/>
          <w:szCs w:val="24"/>
        </w:rPr>
        <w:t>之轉聲。戰國有</w:t>
      </w:r>
      <w:r>
        <w:rPr>
          <w:rFonts w:hint="eastAsia"/>
          <w:sz w:val="24"/>
          <w:szCs w:val="24"/>
        </w:rPr>
        <w:t>“</w:t>
      </w:r>
      <w:r w:rsidRPr="00394FAF">
        <w:rPr>
          <w:rFonts w:hint="eastAsia"/>
          <w:sz w:val="24"/>
          <w:szCs w:val="24"/>
        </w:rPr>
        <w:t>芒</w:t>
      </w:r>
      <w:r w:rsidRPr="00C34A68">
        <w:rPr>
          <w:rFonts w:hint="eastAsia"/>
          <w:sz w:val="24"/>
          <w:szCs w:val="24"/>
        </w:rPr>
        <w:t>丣</w:t>
      </w:r>
      <w:r>
        <w:rPr>
          <w:rFonts w:hint="eastAsia"/>
          <w:sz w:val="24"/>
          <w:szCs w:val="24"/>
        </w:rPr>
        <w:t>”</w:t>
      </w:r>
      <w:r w:rsidRPr="00394FAF">
        <w:rPr>
          <w:rFonts w:hint="eastAsia"/>
          <w:sz w:val="24"/>
          <w:szCs w:val="24"/>
        </w:rPr>
        <w:t>，《淮南子》作</w:t>
      </w:r>
      <w:r>
        <w:rPr>
          <w:rFonts w:hint="eastAsia"/>
          <w:sz w:val="24"/>
          <w:szCs w:val="24"/>
        </w:rPr>
        <w:t>“</w:t>
      </w:r>
      <w:r w:rsidRPr="00394FAF">
        <w:rPr>
          <w:rFonts w:hint="eastAsia"/>
          <w:sz w:val="24"/>
          <w:szCs w:val="24"/>
        </w:rPr>
        <w:t>孟</w:t>
      </w:r>
      <w:r w:rsidRPr="00C34A68">
        <w:rPr>
          <w:rFonts w:hint="eastAsia"/>
          <w:sz w:val="24"/>
          <w:szCs w:val="24"/>
        </w:rPr>
        <w:t>丣</w:t>
      </w:r>
      <w:r>
        <w:rPr>
          <w:rFonts w:hint="eastAsia"/>
          <w:sz w:val="24"/>
          <w:szCs w:val="24"/>
        </w:rPr>
        <w:t>”。</w:t>
      </w:r>
      <w:r w:rsidRPr="00C34A68">
        <w:rPr>
          <w:rFonts w:hint="eastAsia"/>
          <w:sz w:val="18"/>
          <w:szCs w:val="18"/>
        </w:rPr>
        <w:t>《汜論篇》。</w:t>
      </w:r>
      <w:r w:rsidRPr="00394FAF">
        <w:rPr>
          <w:rFonts w:hint="eastAsia"/>
          <w:sz w:val="24"/>
          <w:szCs w:val="24"/>
        </w:rPr>
        <w:t>是</w:t>
      </w:r>
      <w:r>
        <w:rPr>
          <w:rFonts w:hint="eastAsia"/>
          <w:sz w:val="24"/>
          <w:szCs w:val="24"/>
        </w:rPr>
        <w:t>“</w:t>
      </w:r>
      <w:r w:rsidRPr="00394FAF">
        <w:rPr>
          <w:rFonts w:hint="eastAsia"/>
          <w:sz w:val="24"/>
          <w:szCs w:val="24"/>
        </w:rPr>
        <w:t>孟</w:t>
      </w:r>
      <w:r>
        <w:rPr>
          <w:rFonts w:hint="eastAsia"/>
          <w:sz w:val="24"/>
          <w:szCs w:val="24"/>
        </w:rPr>
        <w:t>”</w:t>
      </w:r>
      <w:r w:rsidRPr="00394FAF">
        <w:rPr>
          <w:rFonts w:hint="eastAsia"/>
          <w:sz w:val="24"/>
          <w:szCs w:val="24"/>
        </w:rPr>
        <w:t>有</w:t>
      </w:r>
      <w:r>
        <w:rPr>
          <w:rFonts w:hint="eastAsia"/>
          <w:sz w:val="24"/>
          <w:szCs w:val="24"/>
        </w:rPr>
        <w:t>“</w:t>
      </w:r>
      <w:r w:rsidRPr="00394FAF">
        <w:rPr>
          <w:rFonts w:hint="eastAsia"/>
          <w:sz w:val="24"/>
          <w:szCs w:val="24"/>
        </w:rPr>
        <w:t>芒</w:t>
      </w:r>
      <w:r>
        <w:rPr>
          <w:rFonts w:hint="eastAsia"/>
          <w:sz w:val="24"/>
          <w:szCs w:val="24"/>
        </w:rPr>
        <w:t>”</w:t>
      </w:r>
      <w:r w:rsidRPr="00394FAF">
        <w:rPr>
          <w:rFonts w:hint="eastAsia"/>
          <w:sz w:val="24"/>
          <w:szCs w:val="24"/>
        </w:rPr>
        <w:t>音也。古文《尚書》必有作</w:t>
      </w:r>
      <w:r>
        <w:rPr>
          <w:rFonts w:hint="eastAsia"/>
          <w:sz w:val="24"/>
          <w:szCs w:val="24"/>
        </w:rPr>
        <w:t>“</w:t>
      </w:r>
      <w:r w:rsidRPr="00394FAF">
        <w:rPr>
          <w:rFonts w:hint="eastAsia"/>
          <w:sz w:val="24"/>
          <w:szCs w:val="24"/>
        </w:rPr>
        <w:t>孟</w:t>
      </w:r>
      <w:r>
        <w:rPr>
          <w:rFonts w:hint="eastAsia"/>
          <w:sz w:val="24"/>
          <w:szCs w:val="24"/>
        </w:rPr>
        <w:t>”</w:t>
      </w:r>
      <w:r w:rsidRPr="00394FAF">
        <w:rPr>
          <w:rFonts w:hint="eastAsia"/>
          <w:sz w:val="24"/>
          <w:szCs w:val="24"/>
        </w:rPr>
        <w:t>字者，</w:t>
      </w:r>
      <w:r>
        <w:rPr>
          <w:rFonts w:hint="eastAsia"/>
          <w:sz w:val="24"/>
          <w:szCs w:val="24"/>
        </w:rPr>
        <w:t>“</w:t>
      </w:r>
      <w:r w:rsidRPr="00394FAF">
        <w:rPr>
          <w:rFonts w:hint="eastAsia"/>
          <w:sz w:val="24"/>
          <w:szCs w:val="24"/>
        </w:rPr>
        <w:t>孟</w:t>
      </w:r>
      <w:r>
        <w:rPr>
          <w:rFonts w:hint="eastAsia"/>
          <w:sz w:val="24"/>
          <w:szCs w:val="24"/>
        </w:rPr>
        <w:t>”</w:t>
      </w:r>
      <w:r w:rsidRPr="00394FAF">
        <w:rPr>
          <w:rFonts w:hint="eastAsia"/>
          <w:sz w:val="24"/>
          <w:szCs w:val="24"/>
        </w:rPr>
        <w:t>轉爲</w:t>
      </w:r>
      <w:r>
        <w:rPr>
          <w:rFonts w:hint="eastAsia"/>
          <w:sz w:val="24"/>
          <w:szCs w:val="24"/>
        </w:rPr>
        <w:t>“</w:t>
      </w:r>
      <w:r w:rsidRPr="00C34A68">
        <w:rPr>
          <w:rFonts w:hint="eastAsia"/>
          <w:sz w:val="24"/>
          <w:szCs w:val="24"/>
        </w:rPr>
        <w:t>蘉</w:t>
      </w:r>
      <w:r>
        <w:rPr>
          <w:rFonts w:hint="eastAsia"/>
          <w:sz w:val="24"/>
          <w:szCs w:val="24"/>
        </w:rPr>
        <w:t>”</w:t>
      </w:r>
      <w:r w:rsidRPr="00394FAF">
        <w:rPr>
          <w:rFonts w:hint="eastAsia"/>
          <w:sz w:val="24"/>
          <w:szCs w:val="24"/>
        </w:rPr>
        <w:t>，猶</w:t>
      </w:r>
      <w:r>
        <w:rPr>
          <w:rFonts w:hint="eastAsia"/>
          <w:sz w:val="24"/>
          <w:szCs w:val="24"/>
        </w:rPr>
        <w:t>“</w:t>
      </w:r>
      <w:r w:rsidRPr="00310EDF">
        <w:rPr>
          <w:rFonts w:hint="eastAsia"/>
          <w:sz w:val="24"/>
          <w:szCs w:val="24"/>
        </w:rPr>
        <w:t>蠠</w:t>
      </w:r>
      <w:r w:rsidRPr="00394FAF">
        <w:rPr>
          <w:rFonts w:hint="eastAsia"/>
          <w:sz w:val="24"/>
          <w:szCs w:val="24"/>
        </w:rPr>
        <w:t>没</w:t>
      </w:r>
      <w:r>
        <w:rPr>
          <w:rFonts w:hint="eastAsia"/>
          <w:sz w:val="24"/>
          <w:szCs w:val="24"/>
        </w:rPr>
        <w:t>”</w:t>
      </w:r>
      <w:r w:rsidRPr="00394FAF">
        <w:rPr>
          <w:rFonts w:hint="eastAsia"/>
          <w:sz w:val="24"/>
          <w:szCs w:val="24"/>
        </w:rPr>
        <w:t>轉爲</w:t>
      </w:r>
      <w:r>
        <w:rPr>
          <w:rFonts w:hint="eastAsia"/>
          <w:sz w:val="24"/>
          <w:szCs w:val="24"/>
        </w:rPr>
        <w:t>“</w:t>
      </w:r>
      <w:r w:rsidRPr="00394FAF">
        <w:rPr>
          <w:rFonts w:hint="eastAsia"/>
          <w:sz w:val="24"/>
          <w:szCs w:val="24"/>
        </w:rPr>
        <w:t>密勿</w:t>
      </w:r>
      <w:r>
        <w:rPr>
          <w:rFonts w:hint="eastAsia"/>
          <w:sz w:val="24"/>
          <w:szCs w:val="24"/>
        </w:rPr>
        <w:t>”</w:t>
      </w:r>
      <w:r w:rsidRPr="00394FAF">
        <w:rPr>
          <w:rFonts w:hint="eastAsia"/>
          <w:sz w:val="24"/>
          <w:szCs w:val="24"/>
        </w:rPr>
        <w:t>。經師授受，文字互異，各有所自。</w:t>
      </w:r>
      <w:r>
        <w:rPr>
          <w:rFonts w:hint="eastAsia"/>
          <w:sz w:val="24"/>
          <w:szCs w:val="24"/>
        </w:rPr>
        <w:t>’</w:t>
      </w:r>
      <w:r w:rsidRPr="00394FAF">
        <w:rPr>
          <w:rFonts w:hint="eastAsia"/>
          <w:sz w:val="24"/>
          <w:szCs w:val="24"/>
        </w:rPr>
        <w:t>家大人曰：</w:t>
      </w:r>
      <w:r>
        <w:rPr>
          <w:rFonts w:hint="eastAsia"/>
          <w:sz w:val="24"/>
          <w:szCs w:val="24"/>
        </w:rPr>
        <w:t>‘</w:t>
      </w:r>
      <w:r w:rsidRPr="00394FAF">
        <w:rPr>
          <w:rFonts w:hint="eastAsia"/>
          <w:sz w:val="24"/>
          <w:szCs w:val="24"/>
        </w:rPr>
        <w:t>明</w:t>
      </w:r>
      <w:r>
        <w:rPr>
          <w:rFonts w:hint="eastAsia"/>
          <w:sz w:val="24"/>
          <w:szCs w:val="24"/>
        </w:rPr>
        <w:t>’</w:t>
      </w:r>
      <w:r w:rsidRPr="00394FAF">
        <w:rPr>
          <w:rFonts w:hint="eastAsia"/>
          <w:sz w:val="24"/>
          <w:szCs w:val="24"/>
        </w:rPr>
        <w:t>字古亦</w:t>
      </w:r>
      <w:r w:rsidRPr="002B3C66">
        <w:rPr>
          <w:rFonts w:hint="eastAsia"/>
          <w:sz w:val="24"/>
          <w:szCs w:val="24"/>
        </w:rPr>
        <w:t>讀若‘芒</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明</w:t>
      </w:r>
      <w:r>
        <w:rPr>
          <w:rFonts w:hint="eastAsia"/>
          <w:sz w:val="24"/>
          <w:szCs w:val="24"/>
        </w:rPr>
        <w:t>’</w:t>
      </w:r>
      <w:r w:rsidRPr="00394FAF">
        <w:rPr>
          <w:rFonts w:hint="eastAsia"/>
          <w:sz w:val="24"/>
          <w:szCs w:val="24"/>
        </w:rPr>
        <w:t>亦勉也。《盤庚》曰：</w:t>
      </w:r>
      <w:r>
        <w:rPr>
          <w:rFonts w:hint="eastAsia"/>
          <w:sz w:val="24"/>
          <w:szCs w:val="24"/>
        </w:rPr>
        <w:t>‘</w:t>
      </w:r>
      <w:r w:rsidRPr="00394FAF">
        <w:rPr>
          <w:rFonts w:hint="eastAsia"/>
          <w:sz w:val="24"/>
          <w:szCs w:val="24"/>
        </w:rPr>
        <w:t>明聽朕言，無荒失朕命。</w:t>
      </w:r>
      <w:r>
        <w:rPr>
          <w:rFonts w:hint="eastAsia"/>
          <w:sz w:val="24"/>
          <w:szCs w:val="24"/>
        </w:rPr>
        <w:t>’</w:t>
      </w:r>
      <w:r w:rsidRPr="00394FAF">
        <w:rPr>
          <w:rFonts w:hint="eastAsia"/>
          <w:sz w:val="24"/>
          <w:szCs w:val="24"/>
        </w:rPr>
        <w:t>《顧命》曰：</w:t>
      </w:r>
      <w:r>
        <w:rPr>
          <w:rFonts w:hint="eastAsia"/>
          <w:sz w:val="24"/>
          <w:szCs w:val="24"/>
        </w:rPr>
        <w:t>‘</w:t>
      </w:r>
      <w:r w:rsidRPr="00394FAF">
        <w:rPr>
          <w:rFonts w:hint="eastAsia"/>
          <w:sz w:val="24"/>
          <w:szCs w:val="24"/>
        </w:rPr>
        <w:t>爾尚明時朕言。</w:t>
      </w:r>
      <w:r>
        <w:rPr>
          <w:rFonts w:hint="eastAsia"/>
          <w:sz w:val="24"/>
          <w:szCs w:val="24"/>
        </w:rPr>
        <w:t>’</w:t>
      </w:r>
      <w:r w:rsidRPr="00394FAF">
        <w:rPr>
          <w:rFonts w:hint="eastAsia"/>
          <w:sz w:val="24"/>
          <w:szCs w:val="24"/>
        </w:rPr>
        <w:t>《洛誥》曰：</w:t>
      </w:r>
      <w:r>
        <w:rPr>
          <w:rFonts w:hint="eastAsia"/>
          <w:sz w:val="24"/>
          <w:szCs w:val="24"/>
        </w:rPr>
        <w:t>‘明作有功。’</w:t>
      </w:r>
      <w:r w:rsidRPr="00394FAF">
        <w:rPr>
          <w:rFonts w:hint="eastAsia"/>
          <w:sz w:val="24"/>
          <w:szCs w:val="24"/>
        </w:rPr>
        <w:t>又曰：</w:t>
      </w:r>
      <w:r>
        <w:rPr>
          <w:rFonts w:hint="eastAsia"/>
          <w:sz w:val="24"/>
          <w:szCs w:val="24"/>
        </w:rPr>
        <w:t>‘</w:t>
      </w:r>
      <w:r w:rsidRPr="00394FAF">
        <w:rPr>
          <w:rFonts w:hint="eastAsia"/>
          <w:sz w:val="24"/>
          <w:szCs w:val="24"/>
        </w:rPr>
        <w:t>公明保予沖子。</w:t>
      </w:r>
      <w:r>
        <w:rPr>
          <w:rFonts w:hint="eastAsia"/>
          <w:sz w:val="24"/>
          <w:szCs w:val="24"/>
        </w:rPr>
        <w:t>’</w:t>
      </w:r>
      <w:r w:rsidRPr="00394FAF">
        <w:rPr>
          <w:rFonts w:hint="eastAsia"/>
          <w:sz w:val="24"/>
          <w:szCs w:val="24"/>
        </w:rPr>
        <w:t>《多方》曰：</w:t>
      </w:r>
      <w:r>
        <w:rPr>
          <w:rFonts w:hint="eastAsia"/>
          <w:sz w:val="24"/>
          <w:szCs w:val="24"/>
        </w:rPr>
        <w:t>‘</w:t>
      </w:r>
      <w:r w:rsidRPr="00394FAF">
        <w:rPr>
          <w:rFonts w:hint="eastAsia"/>
          <w:sz w:val="24"/>
          <w:szCs w:val="24"/>
        </w:rPr>
        <w:t>爾邑克明，爾惟克勤乃事。</w:t>
      </w:r>
      <w:r>
        <w:rPr>
          <w:rFonts w:hint="eastAsia"/>
          <w:sz w:val="24"/>
          <w:szCs w:val="24"/>
        </w:rPr>
        <w:t>’‘</w:t>
      </w:r>
      <w:r w:rsidRPr="00394FAF">
        <w:rPr>
          <w:rFonts w:hint="eastAsia"/>
          <w:sz w:val="24"/>
          <w:szCs w:val="24"/>
        </w:rPr>
        <w:t>明</w:t>
      </w:r>
      <w:r>
        <w:rPr>
          <w:rFonts w:hint="eastAsia"/>
          <w:sz w:val="24"/>
          <w:szCs w:val="24"/>
        </w:rPr>
        <w:t>’</w:t>
      </w:r>
      <w:r w:rsidRPr="00394FAF">
        <w:rPr>
          <w:rFonts w:hint="eastAsia"/>
          <w:sz w:val="24"/>
          <w:szCs w:val="24"/>
        </w:rPr>
        <w:t>字皆當訓爲勉，重言之則曰</w:t>
      </w:r>
      <w:r>
        <w:rPr>
          <w:rFonts w:hint="eastAsia"/>
          <w:sz w:val="24"/>
          <w:szCs w:val="24"/>
        </w:rPr>
        <w:t>‘</w:t>
      </w:r>
      <w:r w:rsidRPr="00394FAF">
        <w:rPr>
          <w:rFonts w:hint="eastAsia"/>
          <w:sz w:val="24"/>
          <w:szCs w:val="24"/>
        </w:rPr>
        <w:t>明明</w:t>
      </w:r>
      <w:r>
        <w:rPr>
          <w:rFonts w:hint="eastAsia"/>
          <w:sz w:val="24"/>
          <w:szCs w:val="24"/>
        </w:rPr>
        <w:t>’，</w:t>
      </w:r>
      <w:r w:rsidRPr="00394FAF">
        <w:rPr>
          <w:rFonts w:hint="eastAsia"/>
          <w:sz w:val="24"/>
          <w:szCs w:val="24"/>
        </w:rPr>
        <w:t>《大雅·</w:t>
      </w:r>
      <w:r w:rsidRPr="00394FAF">
        <w:rPr>
          <w:sz w:val="24"/>
          <w:szCs w:val="24"/>
        </w:rPr>
        <w:t xml:space="preserve"> </w:t>
      </w:r>
      <w:r w:rsidRPr="00394FAF">
        <w:rPr>
          <w:rFonts w:hint="eastAsia"/>
          <w:sz w:val="24"/>
          <w:szCs w:val="24"/>
        </w:rPr>
        <w:t>江漢》曰：</w:t>
      </w:r>
      <w:r>
        <w:rPr>
          <w:rFonts w:hint="eastAsia"/>
          <w:sz w:val="24"/>
          <w:szCs w:val="24"/>
        </w:rPr>
        <w:t>‘</w:t>
      </w:r>
      <w:r w:rsidRPr="00394FAF">
        <w:rPr>
          <w:rFonts w:hint="eastAsia"/>
          <w:sz w:val="24"/>
          <w:szCs w:val="24"/>
        </w:rPr>
        <w:t>明明天子，令聞不已。</w:t>
      </w:r>
      <w:r>
        <w:rPr>
          <w:rFonts w:hint="eastAsia"/>
          <w:sz w:val="24"/>
          <w:szCs w:val="24"/>
        </w:rPr>
        <w:t>’</w:t>
      </w:r>
      <w:r w:rsidRPr="00394FAF">
        <w:rPr>
          <w:rFonts w:hint="eastAsia"/>
          <w:sz w:val="24"/>
          <w:szCs w:val="24"/>
        </w:rPr>
        <w:t>《魯頌·有駜》曰：</w:t>
      </w:r>
      <w:r>
        <w:rPr>
          <w:rFonts w:hint="eastAsia"/>
          <w:sz w:val="24"/>
          <w:szCs w:val="24"/>
        </w:rPr>
        <w:t>‘</w:t>
      </w:r>
      <w:r w:rsidRPr="00394FAF">
        <w:rPr>
          <w:rFonts w:hint="eastAsia"/>
          <w:sz w:val="24"/>
          <w:szCs w:val="24"/>
        </w:rPr>
        <w:t>夙夜在公，在公明明。</w:t>
      </w:r>
      <w:r>
        <w:rPr>
          <w:rFonts w:hint="eastAsia"/>
          <w:sz w:val="24"/>
          <w:szCs w:val="24"/>
        </w:rPr>
        <w:t>’</w:t>
      </w:r>
      <w:r w:rsidRPr="00394FAF">
        <w:rPr>
          <w:rFonts w:hint="eastAsia"/>
          <w:sz w:val="24"/>
          <w:szCs w:val="24"/>
        </w:rPr>
        <w:t>皆謂勉勉也。</w:t>
      </w:r>
      <w:r>
        <w:rPr>
          <w:rFonts w:hint="eastAsia"/>
          <w:sz w:val="24"/>
          <w:szCs w:val="24"/>
        </w:rPr>
        <w:t>‘</w:t>
      </w:r>
      <w:r w:rsidRPr="00C34A68">
        <w:rPr>
          <w:rFonts w:hint="eastAsia"/>
          <w:sz w:val="24"/>
          <w:szCs w:val="24"/>
        </w:rPr>
        <w:t>蘉</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明</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孟</w:t>
      </w:r>
      <w:r>
        <w:rPr>
          <w:rFonts w:hint="eastAsia"/>
          <w:sz w:val="24"/>
          <w:szCs w:val="24"/>
        </w:rPr>
        <w:t>’</w:t>
      </w:r>
      <w:r w:rsidRPr="00394FAF">
        <w:rPr>
          <w:rFonts w:hint="eastAsia"/>
          <w:sz w:val="24"/>
          <w:szCs w:val="24"/>
        </w:rPr>
        <w:t>，古並同聲，故其義亦同。説見前</w:t>
      </w:r>
      <w:r>
        <w:rPr>
          <w:rFonts w:hint="eastAsia"/>
          <w:sz w:val="24"/>
          <w:szCs w:val="24"/>
        </w:rPr>
        <w:t>‘</w:t>
      </w:r>
      <w:r w:rsidRPr="00394FAF">
        <w:rPr>
          <w:rFonts w:hint="eastAsia"/>
          <w:sz w:val="24"/>
          <w:szCs w:val="24"/>
        </w:rPr>
        <w:t>明聽朕言及明明天子</w:t>
      </w:r>
      <w:r>
        <w:rPr>
          <w:rFonts w:hint="eastAsia"/>
          <w:sz w:val="24"/>
          <w:szCs w:val="24"/>
        </w:rPr>
        <w:t>’</w:t>
      </w:r>
      <w:r w:rsidRPr="00394FAF">
        <w:rPr>
          <w:rFonts w:hint="eastAsia"/>
          <w:sz w:val="24"/>
          <w:szCs w:val="24"/>
        </w:rPr>
        <w:t>下。</w:t>
      </w:r>
    </w:p>
    <w:p w14:paraId="7C6645FD" w14:textId="77777777" w:rsidR="003121E9" w:rsidRDefault="003121E9" w:rsidP="006F3055">
      <w:pPr>
        <w:spacing w:line="400" w:lineRule="exact"/>
        <w:ind w:firstLineChars="200" w:firstLine="562"/>
        <w:rPr>
          <w:b/>
          <w:sz w:val="28"/>
          <w:szCs w:val="28"/>
        </w:rPr>
      </w:pPr>
    </w:p>
    <w:p w14:paraId="7A97F8B6" w14:textId="77777777" w:rsidR="003121E9" w:rsidRPr="00473908" w:rsidRDefault="003121E9" w:rsidP="006F3055">
      <w:pPr>
        <w:spacing w:line="400" w:lineRule="exact"/>
        <w:ind w:firstLineChars="200" w:firstLine="562"/>
        <w:rPr>
          <w:b/>
          <w:sz w:val="28"/>
          <w:szCs w:val="28"/>
        </w:rPr>
      </w:pPr>
      <w:r w:rsidRPr="00473908">
        <w:rPr>
          <w:rFonts w:hint="eastAsia"/>
          <w:b/>
          <w:sz w:val="28"/>
          <w:szCs w:val="28"/>
        </w:rPr>
        <w:t>餞迪進也</w:t>
      </w:r>
      <w:r w:rsidRPr="00473908">
        <w:rPr>
          <w:b/>
          <w:sz w:val="28"/>
          <w:szCs w:val="28"/>
        </w:rPr>
        <w:t xml:space="preserve"> </w:t>
      </w:r>
    </w:p>
    <w:p w14:paraId="332D5D6C" w14:textId="77777777" w:rsidR="003121E9" w:rsidRPr="00394FAF" w:rsidRDefault="003121E9" w:rsidP="006F3055">
      <w:pPr>
        <w:spacing w:line="400" w:lineRule="exact"/>
        <w:rPr>
          <w:sz w:val="24"/>
          <w:szCs w:val="24"/>
        </w:rPr>
      </w:pPr>
      <w:r w:rsidRPr="00394FAF">
        <w:rPr>
          <w:rFonts w:hint="eastAsia"/>
          <w:sz w:val="24"/>
          <w:szCs w:val="24"/>
        </w:rPr>
        <w:t>邵引《説文》</w:t>
      </w:r>
      <w:r>
        <w:rPr>
          <w:rFonts w:hint="eastAsia"/>
          <w:sz w:val="24"/>
          <w:szCs w:val="24"/>
        </w:rPr>
        <w:t>：‘餞，送去也。’</w:t>
      </w:r>
      <w:r w:rsidRPr="00394FAF">
        <w:rPr>
          <w:rFonts w:hint="eastAsia"/>
          <w:sz w:val="24"/>
          <w:szCs w:val="24"/>
        </w:rPr>
        <w:t>又引《大雅</w:t>
      </w:r>
      <w:r>
        <w:rPr>
          <w:rFonts w:hint="eastAsia"/>
          <w:sz w:val="24"/>
          <w:szCs w:val="24"/>
        </w:rPr>
        <w:t>·</w:t>
      </w:r>
      <w:r w:rsidRPr="00394FAF">
        <w:rPr>
          <w:rFonts w:hint="eastAsia"/>
          <w:sz w:val="24"/>
          <w:szCs w:val="24"/>
        </w:rPr>
        <w:t>崧高》</w:t>
      </w:r>
      <w:r>
        <w:rPr>
          <w:rFonts w:hint="eastAsia"/>
          <w:sz w:val="24"/>
          <w:szCs w:val="24"/>
        </w:rPr>
        <w:t>‘王餞于</w:t>
      </w:r>
      <w:r w:rsidRPr="00394FAF">
        <w:rPr>
          <w:rFonts w:hint="eastAsia"/>
          <w:sz w:val="24"/>
          <w:szCs w:val="24"/>
        </w:rPr>
        <w:t>郿</w:t>
      </w:r>
      <w:r>
        <w:rPr>
          <w:rFonts w:hint="eastAsia"/>
          <w:sz w:val="24"/>
          <w:szCs w:val="24"/>
        </w:rPr>
        <w:t>’</w:t>
      </w:r>
      <w:r w:rsidRPr="00394FAF">
        <w:rPr>
          <w:rFonts w:hint="eastAsia"/>
          <w:sz w:val="24"/>
          <w:szCs w:val="24"/>
        </w:rPr>
        <w:t>，《士虞禮記》</w:t>
      </w:r>
      <w:r>
        <w:rPr>
          <w:rFonts w:hint="eastAsia"/>
          <w:sz w:val="24"/>
          <w:szCs w:val="24"/>
        </w:rPr>
        <w:t>‘</w:t>
      </w:r>
      <w:r w:rsidRPr="00394FAF">
        <w:rPr>
          <w:rFonts w:hint="eastAsia"/>
          <w:sz w:val="24"/>
          <w:szCs w:val="24"/>
        </w:rPr>
        <w:t>未徹乃餞</w:t>
      </w:r>
      <w:r>
        <w:rPr>
          <w:rFonts w:hint="eastAsia"/>
          <w:sz w:val="24"/>
          <w:szCs w:val="24"/>
        </w:rPr>
        <w:t>’</w:t>
      </w:r>
      <w:r w:rsidRPr="00394FAF">
        <w:rPr>
          <w:rFonts w:hint="eastAsia"/>
          <w:sz w:val="24"/>
          <w:szCs w:val="24"/>
        </w:rPr>
        <w:t>。家大人曰：諸</w:t>
      </w:r>
      <w:r>
        <w:rPr>
          <w:rFonts w:hint="eastAsia"/>
          <w:sz w:val="24"/>
          <w:szCs w:val="24"/>
        </w:rPr>
        <w:t>‘</w:t>
      </w:r>
      <w:r w:rsidRPr="00394FAF">
        <w:rPr>
          <w:rFonts w:hint="eastAsia"/>
          <w:sz w:val="24"/>
          <w:szCs w:val="24"/>
        </w:rPr>
        <w:t>餞</w:t>
      </w:r>
      <w:r>
        <w:rPr>
          <w:rFonts w:hint="eastAsia"/>
          <w:sz w:val="24"/>
          <w:szCs w:val="24"/>
        </w:rPr>
        <w:t>’</w:t>
      </w:r>
      <w:r w:rsidRPr="00394FAF">
        <w:rPr>
          <w:rFonts w:hint="eastAsia"/>
          <w:sz w:val="24"/>
          <w:szCs w:val="24"/>
        </w:rPr>
        <w:t>字皆訓爲送，不訓爲進。余謂</w:t>
      </w:r>
      <w:r>
        <w:rPr>
          <w:rFonts w:hint="eastAsia"/>
          <w:sz w:val="24"/>
          <w:szCs w:val="24"/>
        </w:rPr>
        <w:t>‘</w:t>
      </w:r>
      <w:r w:rsidRPr="00394FAF">
        <w:rPr>
          <w:rFonts w:hint="eastAsia"/>
          <w:sz w:val="24"/>
          <w:szCs w:val="24"/>
        </w:rPr>
        <w:t>餞</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踐</w:t>
      </w:r>
      <w:r>
        <w:rPr>
          <w:rFonts w:hint="eastAsia"/>
          <w:sz w:val="24"/>
          <w:szCs w:val="24"/>
        </w:rPr>
        <w:t>’</w:t>
      </w:r>
      <w:r w:rsidRPr="00394FAF">
        <w:rPr>
          <w:rFonts w:hint="eastAsia"/>
          <w:sz w:val="24"/>
          <w:szCs w:val="24"/>
        </w:rPr>
        <w:t>同。《周官</w:t>
      </w:r>
      <w:r>
        <w:rPr>
          <w:rFonts w:hint="eastAsia"/>
          <w:sz w:val="24"/>
          <w:szCs w:val="24"/>
        </w:rPr>
        <w:t>·</w:t>
      </w:r>
      <w:r w:rsidRPr="00394FAF">
        <w:rPr>
          <w:rFonts w:hint="eastAsia"/>
          <w:sz w:val="24"/>
          <w:szCs w:val="24"/>
        </w:rPr>
        <w:t>司尊彝》曰：</w:t>
      </w:r>
      <w:r>
        <w:rPr>
          <w:rFonts w:hint="eastAsia"/>
          <w:sz w:val="24"/>
          <w:szCs w:val="24"/>
        </w:rPr>
        <w:t>‘</w:t>
      </w:r>
      <w:r w:rsidRPr="00394FAF">
        <w:rPr>
          <w:rFonts w:hint="eastAsia"/>
          <w:sz w:val="24"/>
          <w:szCs w:val="24"/>
        </w:rPr>
        <w:t>春祠夏祗礿，其朝踐用兩獻尊，其再獻用兩象尊，秋嘗冬烝，其朝獻用兩著尊，其饋獻用兩壺尊。</w:t>
      </w:r>
      <w:r>
        <w:rPr>
          <w:rFonts w:hint="eastAsia"/>
          <w:sz w:val="24"/>
          <w:szCs w:val="24"/>
        </w:rPr>
        <w:t>’‘</w:t>
      </w:r>
      <w:r w:rsidRPr="00394FAF">
        <w:rPr>
          <w:rFonts w:hint="eastAsia"/>
          <w:sz w:val="24"/>
          <w:szCs w:val="24"/>
        </w:rPr>
        <w:t>踐</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獻</w:t>
      </w:r>
      <w:r>
        <w:rPr>
          <w:rFonts w:hint="eastAsia"/>
          <w:sz w:val="24"/>
          <w:szCs w:val="24"/>
        </w:rPr>
        <w:t>’</w:t>
      </w:r>
      <w:r w:rsidRPr="00394FAF">
        <w:rPr>
          <w:rFonts w:hint="eastAsia"/>
          <w:sz w:val="24"/>
          <w:szCs w:val="24"/>
        </w:rPr>
        <w:t>皆進也。</w:t>
      </w:r>
      <w:r w:rsidRPr="00F4287B">
        <w:rPr>
          <w:rFonts w:hint="eastAsia"/>
          <w:sz w:val="18"/>
          <w:szCs w:val="18"/>
        </w:rPr>
        <w:t>《鄉大夫》注、《鄉飲酒禮》注、《坊記》《表記》注並曰：‘獻，進也。’</w:t>
      </w:r>
      <w:r w:rsidRPr="00394FAF">
        <w:rPr>
          <w:rFonts w:hint="eastAsia"/>
          <w:sz w:val="24"/>
          <w:szCs w:val="24"/>
        </w:rPr>
        <w:t>或言</w:t>
      </w:r>
      <w:r>
        <w:rPr>
          <w:rFonts w:hint="eastAsia"/>
          <w:sz w:val="24"/>
          <w:szCs w:val="24"/>
        </w:rPr>
        <w:t>‘</w:t>
      </w:r>
      <w:r w:rsidRPr="00394FAF">
        <w:rPr>
          <w:rFonts w:hint="eastAsia"/>
          <w:sz w:val="24"/>
          <w:szCs w:val="24"/>
        </w:rPr>
        <w:t>朝踐</w:t>
      </w:r>
      <w:r>
        <w:rPr>
          <w:rFonts w:hint="eastAsia"/>
          <w:sz w:val="24"/>
          <w:szCs w:val="24"/>
        </w:rPr>
        <w:t>’</w:t>
      </w:r>
      <w:r w:rsidRPr="00394FAF">
        <w:rPr>
          <w:rFonts w:hint="eastAsia"/>
          <w:sz w:val="24"/>
          <w:szCs w:val="24"/>
        </w:rPr>
        <w:t>，或言</w:t>
      </w:r>
      <w:r>
        <w:rPr>
          <w:rFonts w:hint="eastAsia"/>
          <w:sz w:val="24"/>
          <w:szCs w:val="24"/>
        </w:rPr>
        <w:t>‘</w:t>
      </w:r>
      <w:r w:rsidRPr="00394FAF">
        <w:rPr>
          <w:rFonts w:hint="eastAsia"/>
          <w:sz w:val="24"/>
          <w:szCs w:val="24"/>
        </w:rPr>
        <w:t>朝獻</w:t>
      </w:r>
      <w:r>
        <w:rPr>
          <w:rFonts w:hint="eastAsia"/>
          <w:sz w:val="24"/>
          <w:szCs w:val="24"/>
        </w:rPr>
        <w:t>’</w:t>
      </w:r>
      <w:r w:rsidRPr="00394FAF">
        <w:rPr>
          <w:rFonts w:hint="eastAsia"/>
          <w:sz w:val="24"/>
          <w:szCs w:val="24"/>
        </w:rPr>
        <w:t>，其義一而已矣。鄭注曰：</w:t>
      </w:r>
      <w:r>
        <w:rPr>
          <w:rFonts w:hint="eastAsia"/>
          <w:sz w:val="24"/>
          <w:szCs w:val="24"/>
        </w:rPr>
        <w:t>‘</w:t>
      </w:r>
      <w:r w:rsidRPr="00394FAF">
        <w:rPr>
          <w:rFonts w:hint="eastAsia"/>
          <w:sz w:val="24"/>
          <w:szCs w:val="24"/>
        </w:rPr>
        <w:t>朝踐謂薦血腥酌醴，始行祭事，後於是薦朝事之豆籩，既又</w:t>
      </w:r>
      <w:r w:rsidRPr="00394FAF">
        <w:rPr>
          <w:rFonts w:hint="eastAsia"/>
          <w:sz w:val="24"/>
          <w:szCs w:val="24"/>
        </w:rPr>
        <w:lastRenderedPageBreak/>
        <w:t>酌獻</w:t>
      </w:r>
      <w:r>
        <w:rPr>
          <w:rFonts w:hint="eastAsia"/>
          <w:sz w:val="24"/>
          <w:szCs w:val="24"/>
        </w:rPr>
        <w:t>。’</w:t>
      </w:r>
      <w:r w:rsidRPr="00F4287B">
        <w:rPr>
          <w:rFonts w:hint="eastAsia"/>
          <w:sz w:val="18"/>
          <w:szCs w:val="18"/>
        </w:rPr>
        <w:t>以上鄭注。</w:t>
      </w:r>
      <w:r w:rsidRPr="00F4287B">
        <w:rPr>
          <w:rFonts w:hint="eastAsia"/>
          <w:sz w:val="24"/>
          <w:szCs w:val="24"/>
        </w:rPr>
        <w:t>‘薦’</w:t>
      </w:r>
      <w:r w:rsidRPr="00394FAF">
        <w:rPr>
          <w:rFonts w:hint="eastAsia"/>
          <w:sz w:val="24"/>
          <w:szCs w:val="24"/>
        </w:rPr>
        <w:t>亦進也。注又曰：</w:t>
      </w:r>
      <w:r>
        <w:rPr>
          <w:rFonts w:hint="eastAsia"/>
          <w:sz w:val="24"/>
          <w:szCs w:val="24"/>
        </w:rPr>
        <w:t>‘</w:t>
      </w:r>
      <w:r w:rsidRPr="00394FAF">
        <w:rPr>
          <w:rFonts w:hint="eastAsia"/>
          <w:sz w:val="24"/>
          <w:szCs w:val="24"/>
        </w:rPr>
        <w:t>故書踐作餞。杜子春云</w:t>
      </w:r>
      <w:r>
        <w:rPr>
          <w:rFonts w:hint="eastAsia"/>
          <w:sz w:val="24"/>
          <w:szCs w:val="24"/>
        </w:rPr>
        <w:t>：“</w:t>
      </w:r>
      <w:r w:rsidRPr="00394FAF">
        <w:rPr>
          <w:rFonts w:hint="eastAsia"/>
          <w:sz w:val="24"/>
          <w:szCs w:val="24"/>
        </w:rPr>
        <w:t>餞當爲踐。</w:t>
      </w:r>
      <w:r>
        <w:rPr>
          <w:rFonts w:hint="eastAsia"/>
          <w:sz w:val="24"/>
          <w:szCs w:val="24"/>
        </w:rPr>
        <w:t>”’</w:t>
      </w:r>
      <w:r w:rsidRPr="00394FAF">
        <w:rPr>
          <w:rFonts w:hint="eastAsia"/>
          <w:sz w:val="24"/>
          <w:szCs w:val="24"/>
        </w:rPr>
        <w:t>《士虞禮記》注曰：</w:t>
      </w:r>
      <w:r>
        <w:rPr>
          <w:rFonts w:hint="eastAsia"/>
          <w:sz w:val="24"/>
          <w:szCs w:val="24"/>
        </w:rPr>
        <w:t>‘</w:t>
      </w:r>
      <w:r w:rsidRPr="00394FAF">
        <w:rPr>
          <w:rFonts w:hint="eastAsia"/>
          <w:sz w:val="24"/>
          <w:szCs w:val="24"/>
        </w:rPr>
        <w:t>古文餞爲踐。</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踐</w:t>
      </w:r>
      <w:r>
        <w:rPr>
          <w:rFonts w:hint="eastAsia"/>
          <w:sz w:val="24"/>
          <w:szCs w:val="24"/>
        </w:rPr>
        <w:t>’、‘</w:t>
      </w:r>
      <w:r w:rsidRPr="00394FAF">
        <w:rPr>
          <w:rFonts w:hint="eastAsia"/>
          <w:sz w:val="24"/>
          <w:szCs w:val="24"/>
        </w:rPr>
        <w:t>餞</w:t>
      </w:r>
      <w:r>
        <w:rPr>
          <w:rFonts w:hint="eastAsia"/>
          <w:sz w:val="24"/>
          <w:szCs w:val="24"/>
        </w:rPr>
        <w:t>’</w:t>
      </w:r>
      <w:r w:rsidRPr="00394FAF">
        <w:rPr>
          <w:rFonts w:hint="eastAsia"/>
          <w:sz w:val="24"/>
          <w:szCs w:val="24"/>
        </w:rPr>
        <w:t>古字通，又與</w:t>
      </w:r>
      <w:r>
        <w:rPr>
          <w:rFonts w:hint="eastAsia"/>
          <w:sz w:val="24"/>
          <w:szCs w:val="24"/>
        </w:rPr>
        <w:t>‘</w:t>
      </w:r>
      <w:r w:rsidRPr="00394FAF">
        <w:rPr>
          <w:rFonts w:hint="eastAsia"/>
          <w:sz w:val="24"/>
          <w:szCs w:val="24"/>
        </w:rPr>
        <w:t>薦</w:t>
      </w:r>
      <w:r>
        <w:rPr>
          <w:rFonts w:hint="eastAsia"/>
          <w:sz w:val="24"/>
          <w:szCs w:val="24"/>
        </w:rPr>
        <w:t>’</w:t>
      </w:r>
      <w:r w:rsidRPr="00394FAF">
        <w:rPr>
          <w:rFonts w:hint="eastAsia"/>
          <w:sz w:val="24"/>
          <w:szCs w:val="24"/>
        </w:rPr>
        <w:t>聲相近，而其義則皆爲進也。邵曰：</w:t>
      </w:r>
      <w:r>
        <w:rPr>
          <w:rFonts w:hint="eastAsia"/>
          <w:sz w:val="24"/>
          <w:szCs w:val="24"/>
        </w:rPr>
        <w:t>‘</w:t>
      </w:r>
      <w:r w:rsidRPr="00394FAF">
        <w:rPr>
          <w:rFonts w:hint="eastAsia"/>
          <w:sz w:val="24"/>
          <w:szCs w:val="24"/>
        </w:rPr>
        <w:t>《大雅·</w:t>
      </w:r>
      <w:r w:rsidRPr="00394FAF">
        <w:rPr>
          <w:sz w:val="24"/>
          <w:szCs w:val="24"/>
        </w:rPr>
        <w:t xml:space="preserve"> </w:t>
      </w:r>
      <w:r w:rsidRPr="00394FAF">
        <w:rPr>
          <w:rFonts w:hint="eastAsia"/>
          <w:sz w:val="24"/>
          <w:szCs w:val="24"/>
        </w:rPr>
        <w:t>桑柔》云：</w:t>
      </w:r>
      <w:r>
        <w:rPr>
          <w:rFonts w:hint="eastAsia"/>
          <w:sz w:val="24"/>
          <w:szCs w:val="24"/>
        </w:rPr>
        <w:t>“弗求弗迪。”毛傳：“</w:t>
      </w:r>
      <w:r w:rsidRPr="00394FAF">
        <w:rPr>
          <w:rFonts w:hint="eastAsia"/>
          <w:sz w:val="24"/>
          <w:szCs w:val="24"/>
        </w:rPr>
        <w:t>迪，進也。</w:t>
      </w:r>
      <w:r>
        <w:rPr>
          <w:rFonts w:hint="eastAsia"/>
          <w:sz w:val="24"/>
          <w:szCs w:val="24"/>
        </w:rPr>
        <w:t>”’</w:t>
      </w:r>
      <w:r w:rsidRPr="00394FAF">
        <w:rPr>
          <w:rFonts w:hint="eastAsia"/>
          <w:sz w:val="24"/>
          <w:szCs w:val="24"/>
        </w:rPr>
        <w:t>引之謹案：</w:t>
      </w:r>
      <w:r>
        <w:rPr>
          <w:rFonts w:hint="eastAsia"/>
          <w:sz w:val="24"/>
          <w:szCs w:val="24"/>
        </w:rPr>
        <w:t>‘</w:t>
      </w:r>
      <w:r w:rsidRPr="00394FAF">
        <w:rPr>
          <w:rFonts w:hint="eastAsia"/>
          <w:sz w:val="24"/>
          <w:szCs w:val="24"/>
        </w:rPr>
        <w:t>迪</w:t>
      </w:r>
      <w:r>
        <w:rPr>
          <w:rFonts w:hint="eastAsia"/>
          <w:sz w:val="24"/>
          <w:szCs w:val="24"/>
        </w:rPr>
        <w:t>’</w:t>
      </w:r>
      <w:r w:rsidRPr="00394FAF">
        <w:rPr>
          <w:rFonts w:hint="eastAsia"/>
          <w:sz w:val="24"/>
          <w:szCs w:val="24"/>
        </w:rPr>
        <w:t>古讀若逐</w:t>
      </w:r>
      <w:r>
        <w:rPr>
          <w:rFonts w:hint="eastAsia"/>
          <w:sz w:val="24"/>
          <w:szCs w:val="24"/>
        </w:rPr>
        <w:t>。</w:t>
      </w:r>
      <w:r w:rsidRPr="00F4287B">
        <w:rPr>
          <w:rFonts w:hint="eastAsia"/>
          <w:sz w:val="18"/>
          <w:szCs w:val="18"/>
        </w:rPr>
        <w:t>説見《唐韻正》。</w:t>
      </w:r>
      <w:r w:rsidRPr="00394FAF">
        <w:rPr>
          <w:rFonts w:hint="eastAsia"/>
          <w:sz w:val="24"/>
          <w:szCs w:val="24"/>
        </w:rPr>
        <w:t>《漢書·五行志》引京房《易傳》曰</w:t>
      </w:r>
      <w:r>
        <w:rPr>
          <w:rFonts w:hint="eastAsia"/>
          <w:sz w:val="24"/>
          <w:szCs w:val="24"/>
        </w:rPr>
        <w:t>：‘</w:t>
      </w:r>
      <w:r w:rsidRPr="00394FAF">
        <w:rPr>
          <w:rFonts w:hint="eastAsia"/>
          <w:sz w:val="24"/>
          <w:szCs w:val="24"/>
        </w:rPr>
        <w:t>良馬逐</w:t>
      </w:r>
      <w:r>
        <w:rPr>
          <w:rFonts w:hint="eastAsia"/>
          <w:sz w:val="24"/>
          <w:szCs w:val="24"/>
        </w:rPr>
        <w:t>。’</w:t>
      </w:r>
      <w:r w:rsidRPr="00F4287B">
        <w:rPr>
          <w:rFonts w:hint="eastAsia"/>
          <w:sz w:val="18"/>
          <w:szCs w:val="18"/>
        </w:rPr>
        <w:t>《大畜</w:t>
      </w:r>
      <w:r>
        <w:rPr>
          <w:rFonts w:hint="eastAsia"/>
          <w:sz w:val="18"/>
          <w:szCs w:val="18"/>
        </w:rPr>
        <w:t>》</w:t>
      </w:r>
      <w:r w:rsidRPr="00F4287B">
        <w:rPr>
          <w:rFonts w:hint="eastAsia"/>
          <w:sz w:val="18"/>
          <w:szCs w:val="18"/>
        </w:rPr>
        <w:t>九三。</w:t>
      </w:r>
      <w:r w:rsidRPr="00394FAF">
        <w:rPr>
          <w:rFonts w:hint="eastAsia"/>
          <w:sz w:val="24"/>
          <w:szCs w:val="24"/>
        </w:rPr>
        <w:t>逐，進也。《衛風·考槃篇》</w:t>
      </w:r>
      <w:r>
        <w:rPr>
          <w:rFonts w:hint="eastAsia"/>
          <w:sz w:val="24"/>
          <w:szCs w:val="24"/>
        </w:rPr>
        <w:t>‘</w:t>
      </w:r>
      <w:r w:rsidRPr="00394FAF">
        <w:rPr>
          <w:rFonts w:hint="eastAsia"/>
          <w:sz w:val="24"/>
          <w:szCs w:val="24"/>
        </w:rPr>
        <w:t>碩人之軸</w:t>
      </w:r>
      <w:r>
        <w:rPr>
          <w:rFonts w:hint="eastAsia"/>
          <w:sz w:val="24"/>
          <w:szCs w:val="24"/>
        </w:rPr>
        <w:t>’</w:t>
      </w:r>
      <w:r w:rsidRPr="00394FAF">
        <w:rPr>
          <w:rFonts w:hint="eastAsia"/>
          <w:sz w:val="24"/>
          <w:szCs w:val="24"/>
        </w:rPr>
        <w:t>，傳曰：</w:t>
      </w:r>
      <w:r>
        <w:rPr>
          <w:rFonts w:hint="eastAsia"/>
          <w:sz w:val="24"/>
          <w:szCs w:val="24"/>
        </w:rPr>
        <w:t>‘</w:t>
      </w:r>
      <w:r w:rsidRPr="00394FAF">
        <w:rPr>
          <w:rFonts w:hint="eastAsia"/>
          <w:sz w:val="24"/>
          <w:szCs w:val="24"/>
        </w:rPr>
        <w:t>軸，進也。</w:t>
      </w:r>
      <w:r>
        <w:rPr>
          <w:rFonts w:hint="eastAsia"/>
          <w:sz w:val="24"/>
          <w:szCs w:val="24"/>
        </w:rPr>
        <w:t>’釋文</w:t>
      </w:r>
      <w:r w:rsidRPr="00394FAF">
        <w:rPr>
          <w:rFonts w:hint="eastAsia"/>
          <w:sz w:val="24"/>
          <w:szCs w:val="24"/>
        </w:rPr>
        <w:t>：</w:t>
      </w:r>
      <w:r>
        <w:rPr>
          <w:rFonts w:hint="eastAsia"/>
          <w:sz w:val="24"/>
          <w:szCs w:val="24"/>
        </w:rPr>
        <w:t>‘</w:t>
      </w:r>
      <w:r w:rsidRPr="00394FAF">
        <w:rPr>
          <w:rFonts w:hint="eastAsia"/>
          <w:sz w:val="24"/>
          <w:szCs w:val="24"/>
        </w:rPr>
        <w:t>軸，毛音迪。</w:t>
      </w:r>
      <w:r>
        <w:rPr>
          <w:rFonts w:hint="eastAsia"/>
          <w:sz w:val="24"/>
          <w:szCs w:val="24"/>
        </w:rPr>
        <w:t>’</w:t>
      </w:r>
      <w:r w:rsidRPr="00394FAF">
        <w:rPr>
          <w:rFonts w:hint="eastAsia"/>
          <w:sz w:val="24"/>
          <w:szCs w:val="24"/>
        </w:rPr>
        <w:t>《正義》引《釋詁》云：</w:t>
      </w:r>
      <w:r>
        <w:rPr>
          <w:rFonts w:hint="eastAsia"/>
          <w:sz w:val="24"/>
          <w:szCs w:val="24"/>
        </w:rPr>
        <w:t>‘</w:t>
      </w:r>
      <w:r w:rsidRPr="00394FAF">
        <w:rPr>
          <w:rFonts w:hint="eastAsia"/>
          <w:sz w:val="24"/>
          <w:szCs w:val="24"/>
        </w:rPr>
        <w:t>迪，進也。</w:t>
      </w:r>
      <w:r>
        <w:rPr>
          <w:rFonts w:hint="eastAsia"/>
          <w:sz w:val="24"/>
          <w:szCs w:val="24"/>
        </w:rPr>
        <w:t>’‘</w:t>
      </w:r>
      <w:r w:rsidRPr="00394FAF">
        <w:rPr>
          <w:rFonts w:hint="eastAsia"/>
          <w:sz w:val="24"/>
          <w:szCs w:val="24"/>
        </w:rPr>
        <w:t>迪</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逐</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軸</w:t>
      </w:r>
      <w:r>
        <w:rPr>
          <w:rFonts w:hint="eastAsia"/>
          <w:sz w:val="24"/>
          <w:szCs w:val="24"/>
        </w:rPr>
        <w:t>’</w:t>
      </w:r>
      <w:r w:rsidRPr="00394FAF">
        <w:rPr>
          <w:rFonts w:hint="eastAsia"/>
          <w:sz w:val="24"/>
          <w:szCs w:val="24"/>
        </w:rPr>
        <w:t>並通。</w:t>
      </w:r>
    </w:p>
    <w:p w14:paraId="6E65C316" w14:textId="77777777" w:rsidR="003121E9" w:rsidRDefault="003121E9" w:rsidP="006F3055">
      <w:pPr>
        <w:spacing w:line="400" w:lineRule="exact"/>
        <w:ind w:firstLineChars="200" w:firstLine="562"/>
        <w:rPr>
          <w:b/>
          <w:sz w:val="28"/>
          <w:szCs w:val="28"/>
        </w:rPr>
      </w:pPr>
    </w:p>
    <w:p w14:paraId="50FA0E70" w14:textId="77777777" w:rsidR="003121E9" w:rsidRPr="0014259F" w:rsidRDefault="003121E9" w:rsidP="006F3055">
      <w:pPr>
        <w:spacing w:line="400" w:lineRule="exact"/>
        <w:ind w:firstLineChars="200" w:firstLine="562"/>
        <w:rPr>
          <w:b/>
          <w:sz w:val="28"/>
          <w:szCs w:val="28"/>
        </w:rPr>
      </w:pPr>
      <w:r w:rsidRPr="0014259F">
        <w:rPr>
          <w:rFonts w:hint="eastAsia"/>
          <w:b/>
          <w:sz w:val="28"/>
          <w:szCs w:val="28"/>
        </w:rPr>
        <w:t>尚右也</w:t>
      </w:r>
    </w:p>
    <w:p w14:paraId="2408CAD0" w14:textId="77777777" w:rsidR="003121E9" w:rsidRPr="00394FAF" w:rsidRDefault="003121E9" w:rsidP="006F3055">
      <w:pPr>
        <w:spacing w:line="400" w:lineRule="exact"/>
        <w:rPr>
          <w:sz w:val="24"/>
          <w:szCs w:val="24"/>
        </w:rPr>
      </w:pPr>
      <w:r>
        <w:rPr>
          <w:rFonts w:hint="eastAsia"/>
          <w:sz w:val="24"/>
          <w:szCs w:val="24"/>
        </w:rPr>
        <w:t>‘亮、介、尚，右也’，</w:t>
      </w:r>
      <w:r w:rsidRPr="00394FAF">
        <w:rPr>
          <w:rFonts w:hint="eastAsia"/>
          <w:sz w:val="24"/>
          <w:szCs w:val="24"/>
        </w:rPr>
        <w:t>郭曰：</w:t>
      </w:r>
      <w:r>
        <w:rPr>
          <w:rFonts w:hint="eastAsia"/>
          <w:sz w:val="24"/>
          <w:szCs w:val="24"/>
        </w:rPr>
        <w:t>‘</w:t>
      </w:r>
      <w:r w:rsidRPr="00394FAF">
        <w:rPr>
          <w:rFonts w:hint="eastAsia"/>
          <w:sz w:val="24"/>
          <w:szCs w:val="24"/>
        </w:rPr>
        <w:t>紹介勸尚，皆相佑助。</w:t>
      </w:r>
      <w:r>
        <w:rPr>
          <w:rFonts w:hint="eastAsia"/>
          <w:sz w:val="24"/>
          <w:szCs w:val="24"/>
        </w:rPr>
        <w:t>’</w:t>
      </w:r>
      <w:r w:rsidRPr="00394FAF">
        <w:rPr>
          <w:rFonts w:hint="eastAsia"/>
          <w:sz w:val="24"/>
          <w:szCs w:val="24"/>
        </w:rPr>
        <w:t>引之謹案：郭以</w:t>
      </w:r>
      <w:r>
        <w:rPr>
          <w:rFonts w:hint="eastAsia"/>
          <w:sz w:val="24"/>
          <w:szCs w:val="24"/>
        </w:rPr>
        <w:t>‘</w:t>
      </w:r>
      <w:r w:rsidRPr="00394FAF">
        <w:rPr>
          <w:rFonts w:hint="eastAsia"/>
          <w:sz w:val="24"/>
          <w:szCs w:val="24"/>
        </w:rPr>
        <w:t>尚</w:t>
      </w:r>
      <w:r>
        <w:rPr>
          <w:rFonts w:hint="eastAsia"/>
          <w:sz w:val="24"/>
          <w:szCs w:val="24"/>
        </w:rPr>
        <w:t>’</w:t>
      </w:r>
      <w:r w:rsidRPr="00394FAF">
        <w:rPr>
          <w:rFonts w:hint="eastAsia"/>
          <w:sz w:val="24"/>
          <w:szCs w:val="24"/>
        </w:rPr>
        <w:t>爲勸尚，非也。《大雅·</w:t>
      </w:r>
      <w:r w:rsidRPr="00394FAF">
        <w:rPr>
          <w:sz w:val="24"/>
          <w:szCs w:val="24"/>
        </w:rPr>
        <w:t xml:space="preserve"> </w:t>
      </w:r>
      <w:r w:rsidRPr="00394FAF">
        <w:rPr>
          <w:rFonts w:hint="eastAsia"/>
          <w:sz w:val="24"/>
          <w:szCs w:val="24"/>
        </w:rPr>
        <w:t>抑篇》曰：</w:t>
      </w:r>
      <w:r>
        <w:rPr>
          <w:rFonts w:hint="eastAsia"/>
          <w:sz w:val="24"/>
          <w:szCs w:val="24"/>
        </w:rPr>
        <w:t>‘</w:t>
      </w:r>
      <w:r w:rsidRPr="00394FAF">
        <w:rPr>
          <w:rFonts w:hint="eastAsia"/>
          <w:sz w:val="24"/>
          <w:szCs w:val="24"/>
        </w:rPr>
        <w:t>肆皇天弗尚。</w:t>
      </w:r>
      <w:r>
        <w:rPr>
          <w:rFonts w:hint="eastAsia"/>
          <w:sz w:val="24"/>
          <w:szCs w:val="24"/>
        </w:rPr>
        <w:t>’謂天弗右也。</w:t>
      </w:r>
      <w:r w:rsidRPr="00F4287B">
        <w:rPr>
          <w:rFonts w:hint="eastAsia"/>
          <w:sz w:val="18"/>
          <w:szCs w:val="18"/>
        </w:rPr>
        <w:t>《周頌·我將篇》‘維天其右之’是也。鄭箋曰：‘皇天不高尚之。’於《詩》意未合。</w:t>
      </w:r>
      <w:r w:rsidRPr="00394FAF">
        <w:rPr>
          <w:rFonts w:hint="eastAsia"/>
          <w:sz w:val="24"/>
          <w:szCs w:val="24"/>
        </w:rPr>
        <w:t>故下文即曰：</w:t>
      </w:r>
      <w:r>
        <w:rPr>
          <w:rFonts w:hint="eastAsia"/>
          <w:sz w:val="24"/>
          <w:szCs w:val="24"/>
        </w:rPr>
        <w:t>‘</w:t>
      </w:r>
      <w:r w:rsidRPr="00394FAF">
        <w:rPr>
          <w:rFonts w:hint="eastAsia"/>
          <w:sz w:val="24"/>
          <w:szCs w:val="24"/>
        </w:rPr>
        <w:t>如彼泉流，無淪胥以亡。</w:t>
      </w:r>
      <w:r>
        <w:rPr>
          <w:rFonts w:hint="eastAsia"/>
          <w:sz w:val="24"/>
          <w:szCs w:val="24"/>
        </w:rPr>
        <w:t>’</w:t>
      </w:r>
      <w:r w:rsidRPr="00394FAF">
        <w:rPr>
          <w:rFonts w:hint="eastAsia"/>
          <w:sz w:val="24"/>
          <w:szCs w:val="24"/>
        </w:rPr>
        <w:t>《墨子·非樂篇》引《湯之官刑》曰：</w:t>
      </w:r>
      <w:r>
        <w:rPr>
          <w:rFonts w:hint="eastAsia"/>
          <w:sz w:val="24"/>
          <w:szCs w:val="24"/>
        </w:rPr>
        <w:t>‘</w:t>
      </w:r>
      <w:r w:rsidRPr="00394FAF">
        <w:rPr>
          <w:rFonts w:hint="eastAsia"/>
          <w:sz w:val="24"/>
          <w:szCs w:val="24"/>
        </w:rPr>
        <w:t>上帝弗常，九有以亡。</w:t>
      </w:r>
      <w:r>
        <w:rPr>
          <w:rFonts w:hint="eastAsia"/>
          <w:sz w:val="24"/>
          <w:szCs w:val="24"/>
        </w:rPr>
        <w:t>’</w:t>
      </w:r>
      <w:r w:rsidRPr="00394FAF">
        <w:rPr>
          <w:rFonts w:hint="eastAsia"/>
          <w:sz w:val="24"/>
          <w:szCs w:val="24"/>
        </w:rPr>
        <w:t>義與此同。</w:t>
      </w:r>
      <w:r>
        <w:rPr>
          <w:rFonts w:hint="eastAsia"/>
          <w:sz w:val="24"/>
          <w:szCs w:val="24"/>
        </w:rPr>
        <w:t>‘</w:t>
      </w:r>
      <w:r w:rsidRPr="00394FAF">
        <w:rPr>
          <w:rFonts w:hint="eastAsia"/>
          <w:sz w:val="24"/>
          <w:szCs w:val="24"/>
        </w:rPr>
        <w:t>弗常</w:t>
      </w:r>
      <w:r>
        <w:rPr>
          <w:rFonts w:hint="eastAsia"/>
          <w:sz w:val="24"/>
          <w:szCs w:val="24"/>
        </w:rPr>
        <w:t>’，即弗尚也，</w:t>
      </w:r>
      <w:r w:rsidRPr="00F4287B">
        <w:rPr>
          <w:rFonts w:hint="eastAsia"/>
          <w:sz w:val="18"/>
          <w:szCs w:val="18"/>
        </w:rPr>
        <w:t>《尚古》通作‘常’，説見前</w:t>
      </w:r>
      <w:r>
        <w:rPr>
          <w:rFonts w:hint="eastAsia"/>
          <w:sz w:val="18"/>
          <w:szCs w:val="18"/>
        </w:rPr>
        <w:t>‘</w:t>
      </w:r>
      <w:r w:rsidRPr="00F4287B">
        <w:rPr>
          <w:rFonts w:ascii="宋体-方正超大字符集" w:eastAsia="宋体-方正超大字符集" w:hAnsi="宋体-方正超大字符集" w:cs="宋体-方正超大字符集" w:hint="eastAsia"/>
          <w:sz w:val="18"/>
          <w:szCs w:val="18"/>
        </w:rPr>
        <w:t>𨽸</w:t>
      </w:r>
      <w:r w:rsidRPr="00F4287B">
        <w:rPr>
          <w:rFonts w:hint="eastAsia"/>
          <w:sz w:val="18"/>
          <w:szCs w:val="18"/>
        </w:rPr>
        <w:t>皇天弗尚</w:t>
      </w:r>
      <w:r>
        <w:rPr>
          <w:rFonts w:hint="eastAsia"/>
          <w:sz w:val="18"/>
          <w:szCs w:val="18"/>
        </w:rPr>
        <w:t>’下。晚出《古文尚書·咸</w:t>
      </w:r>
      <w:r w:rsidRPr="00F4287B">
        <w:rPr>
          <w:rFonts w:hint="eastAsia"/>
          <w:sz w:val="18"/>
          <w:szCs w:val="18"/>
        </w:rPr>
        <w:t>有一德篇》襲《墨子》而改之曰：</w:t>
      </w:r>
      <w:r>
        <w:rPr>
          <w:rFonts w:hint="eastAsia"/>
          <w:sz w:val="18"/>
          <w:szCs w:val="18"/>
        </w:rPr>
        <w:t>‘</w:t>
      </w:r>
      <w:r w:rsidRPr="00F4287B">
        <w:rPr>
          <w:rFonts w:hint="eastAsia"/>
          <w:sz w:val="18"/>
          <w:szCs w:val="18"/>
        </w:rPr>
        <w:t>厥德匪常，九有以亡。</w:t>
      </w:r>
      <w:r>
        <w:rPr>
          <w:rFonts w:hint="eastAsia"/>
          <w:sz w:val="18"/>
          <w:szCs w:val="18"/>
        </w:rPr>
        <w:t>’</w:t>
      </w:r>
      <w:r w:rsidRPr="00F4287B">
        <w:rPr>
          <w:rFonts w:hint="eastAsia"/>
          <w:sz w:val="18"/>
          <w:szCs w:val="18"/>
        </w:rPr>
        <w:t>蓋未知</w:t>
      </w:r>
      <w:r>
        <w:rPr>
          <w:rFonts w:hint="eastAsia"/>
          <w:sz w:val="18"/>
          <w:szCs w:val="18"/>
        </w:rPr>
        <w:t>‘</w:t>
      </w:r>
      <w:r w:rsidRPr="00F4287B">
        <w:rPr>
          <w:rFonts w:hint="eastAsia"/>
          <w:sz w:val="18"/>
          <w:szCs w:val="18"/>
        </w:rPr>
        <w:t>常</w:t>
      </w:r>
      <w:r>
        <w:rPr>
          <w:rFonts w:hint="eastAsia"/>
          <w:sz w:val="18"/>
          <w:szCs w:val="18"/>
        </w:rPr>
        <w:t>’</w:t>
      </w:r>
      <w:r w:rsidRPr="00F4287B">
        <w:rPr>
          <w:rFonts w:hint="eastAsia"/>
          <w:sz w:val="18"/>
          <w:szCs w:val="18"/>
        </w:rPr>
        <w:t>爲</w:t>
      </w:r>
      <w:r>
        <w:rPr>
          <w:rFonts w:hint="eastAsia"/>
          <w:sz w:val="18"/>
          <w:szCs w:val="18"/>
        </w:rPr>
        <w:t>‘</w:t>
      </w:r>
      <w:r w:rsidRPr="00F4287B">
        <w:rPr>
          <w:rFonts w:hint="eastAsia"/>
          <w:sz w:val="18"/>
          <w:szCs w:val="18"/>
        </w:rPr>
        <w:t>尚</w:t>
      </w:r>
      <w:r>
        <w:rPr>
          <w:rFonts w:hint="eastAsia"/>
          <w:sz w:val="18"/>
          <w:szCs w:val="18"/>
        </w:rPr>
        <w:t>’</w:t>
      </w:r>
      <w:r w:rsidRPr="00F4287B">
        <w:rPr>
          <w:rFonts w:hint="eastAsia"/>
          <w:sz w:val="18"/>
          <w:szCs w:val="18"/>
        </w:rPr>
        <w:t>之借字也。</w:t>
      </w:r>
      <w:r w:rsidRPr="00394FAF">
        <w:rPr>
          <w:rFonts w:hint="eastAsia"/>
          <w:sz w:val="24"/>
          <w:szCs w:val="24"/>
        </w:rPr>
        <w:t>邵引左氏襄二十九年傳</w:t>
      </w:r>
      <w:r>
        <w:rPr>
          <w:rFonts w:hint="eastAsia"/>
          <w:sz w:val="24"/>
          <w:szCs w:val="24"/>
        </w:rPr>
        <w:t>‘</w:t>
      </w:r>
      <w:r w:rsidRPr="00394FAF">
        <w:rPr>
          <w:rFonts w:hint="eastAsia"/>
          <w:sz w:val="24"/>
          <w:szCs w:val="24"/>
        </w:rPr>
        <w:t>不尚取之</w:t>
      </w:r>
      <w:r>
        <w:rPr>
          <w:rFonts w:hint="eastAsia"/>
          <w:sz w:val="24"/>
          <w:szCs w:val="24"/>
        </w:rPr>
        <w:t>’</w:t>
      </w:r>
      <w:r w:rsidRPr="00394FAF">
        <w:rPr>
          <w:rFonts w:hint="eastAsia"/>
          <w:sz w:val="24"/>
          <w:szCs w:val="24"/>
        </w:rPr>
        <w:t>，未確。</w:t>
      </w:r>
    </w:p>
    <w:p w14:paraId="0059452A" w14:textId="77777777" w:rsidR="003121E9" w:rsidRDefault="003121E9" w:rsidP="006F3055">
      <w:pPr>
        <w:spacing w:line="400" w:lineRule="exact"/>
        <w:ind w:firstLineChars="200" w:firstLine="562"/>
        <w:rPr>
          <w:b/>
          <w:sz w:val="28"/>
          <w:szCs w:val="28"/>
        </w:rPr>
      </w:pPr>
    </w:p>
    <w:p w14:paraId="7BBF0730" w14:textId="77777777" w:rsidR="003121E9" w:rsidRPr="009B5AA3" w:rsidRDefault="003121E9" w:rsidP="006F3055">
      <w:pPr>
        <w:spacing w:line="400" w:lineRule="exact"/>
        <w:ind w:firstLineChars="200" w:firstLine="562"/>
        <w:rPr>
          <w:b/>
          <w:sz w:val="28"/>
          <w:szCs w:val="28"/>
        </w:rPr>
      </w:pPr>
      <w:r w:rsidRPr="009B5AA3">
        <w:rPr>
          <w:rFonts w:hint="eastAsia"/>
          <w:b/>
          <w:sz w:val="28"/>
          <w:szCs w:val="28"/>
        </w:rPr>
        <w:t>篤固也</w:t>
      </w:r>
    </w:p>
    <w:p w14:paraId="6A83BFB6" w14:textId="77777777" w:rsidR="003121E9" w:rsidRPr="00394FAF" w:rsidRDefault="003121E9" w:rsidP="006F3055">
      <w:pPr>
        <w:spacing w:line="400" w:lineRule="exact"/>
        <w:rPr>
          <w:sz w:val="24"/>
          <w:szCs w:val="24"/>
        </w:rPr>
      </w:pPr>
      <w:r w:rsidRPr="00394FAF">
        <w:rPr>
          <w:rFonts w:hint="eastAsia"/>
          <w:sz w:val="24"/>
          <w:szCs w:val="24"/>
        </w:rPr>
        <w:t>家大人曰：《中庸》曰：</w:t>
      </w:r>
      <w:r>
        <w:rPr>
          <w:rFonts w:hint="eastAsia"/>
          <w:sz w:val="24"/>
          <w:szCs w:val="24"/>
        </w:rPr>
        <w:t>‘</w:t>
      </w:r>
      <w:r w:rsidRPr="00394FAF">
        <w:rPr>
          <w:rFonts w:hint="eastAsia"/>
          <w:sz w:val="24"/>
          <w:szCs w:val="24"/>
        </w:rPr>
        <w:t>篤行之。</w:t>
      </w:r>
      <w:r>
        <w:rPr>
          <w:rFonts w:hint="eastAsia"/>
          <w:sz w:val="24"/>
          <w:szCs w:val="24"/>
        </w:rPr>
        <w:t>’‘</w:t>
      </w:r>
      <w:r w:rsidRPr="00394FAF">
        <w:rPr>
          <w:rFonts w:hint="eastAsia"/>
          <w:sz w:val="24"/>
          <w:szCs w:val="24"/>
        </w:rPr>
        <w:t>篤行</w:t>
      </w:r>
      <w:r>
        <w:rPr>
          <w:rFonts w:hint="eastAsia"/>
          <w:sz w:val="24"/>
          <w:szCs w:val="24"/>
        </w:rPr>
        <w:t>’</w:t>
      </w:r>
      <w:r w:rsidRPr="00394FAF">
        <w:rPr>
          <w:rFonts w:hint="eastAsia"/>
          <w:sz w:val="24"/>
          <w:szCs w:val="24"/>
        </w:rPr>
        <w:t>即上文所謂</w:t>
      </w:r>
      <w:r>
        <w:rPr>
          <w:rFonts w:hint="eastAsia"/>
          <w:sz w:val="24"/>
          <w:szCs w:val="24"/>
        </w:rPr>
        <w:t>‘</w:t>
      </w:r>
      <w:r w:rsidRPr="00394FAF">
        <w:rPr>
          <w:rFonts w:hint="eastAsia"/>
          <w:sz w:val="24"/>
          <w:szCs w:val="24"/>
        </w:rPr>
        <w:t>固執</w:t>
      </w:r>
      <w:r>
        <w:rPr>
          <w:rFonts w:hint="eastAsia"/>
          <w:sz w:val="24"/>
          <w:szCs w:val="24"/>
        </w:rPr>
        <w:t>’也。《儒行》‘</w:t>
      </w:r>
      <w:r w:rsidRPr="00394FAF">
        <w:rPr>
          <w:rFonts w:hint="eastAsia"/>
          <w:sz w:val="24"/>
          <w:szCs w:val="24"/>
        </w:rPr>
        <w:t>篤行而不倦</w:t>
      </w:r>
      <w:r>
        <w:rPr>
          <w:rFonts w:hint="eastAsia"/>
          <w:sz w:val="24"/>
          <w:szCs w:val="24"/>
        </w:rPr>
        <w:t>’，謂行之常固也。《論語·泰伯篇》‘</w:t>
      </w:r>
      <w:r w:rsidRPr="00394FAF">
        <w:rPr>
          <w:rFonts w:hint="eastAsia"/>
          <w:sz w:val="24"/>
          <w:szCs w:val="24"/>
        </w:rPr>
        <w:t>篤信好學</w:t>
      </w:r>
      <w:r>
        <w:rPr>
          <w:rFonts w:hint="eastAsia"/>
          <w:sz w:val="24"/>
          <w:szCs w:val="24"/>
        </w:rPr>
        <w:t>’，</w:t>
      </w:r>
      <w:r w:rsidRPr="00394FAF">
        <w:rPr>
          <w:rFonts w:hint="eastAsia"/>
          <w:sz w:val="24"/>
          <w:szCs w:val="24"/>
        </w:rPr>
        <w:t>謂信之固也。《子張篇》</w:t>
      </w:r>
      <w:r>
        <w:rPr>
          <w:rFonts w:hint="eastAsia"/>
          <w:sz w:val="24"/>
          <w:szCs w:val="24"/>
        </w:rPr>
        <w:t>‘</w:t>
      </w:r>
      <w:r w:rsidRPr="00394FAF">
        <w:rPr>
          <w:rFonts w:hint="eastAsia"/>
          <w:sz w:val="24"/>
          <w:szCs w:val="24"/>
        </w:rPr>
        <w:t>信道不篤</w:t>
      </w:r>
      <w:r>
        <w:rPr>
          <w:rFonts w:hint="eastAsia"/>
          <w:sz w:val="24"/>
          <w:szCs w:val="24"/>
        </w:rPr>
        <w:t>’，</w:t>
      </w:r>
      <w:r w:rsidRPr="00394FAF">
        <w:rPr>
          <w:rFonts w:hint="eastAsia"/>
          <w:sz w:val="24"/>
          <w:szCs w:val="24"/>
        </w:rPr>
        <w:t>謂不固也</w:t>
      </w:r>
      <w:r>
        <w:rPr>
          <w:rFonts w:hint="eastAsia"/>
          <w:sz w:val="24"/>
          <w:szCs w:val="24"/>
        </w:rPr>
        <w:t>，‘</w:t>
      </w:r>
      <w:r w:rsidRPr="00394FAF">
        <w:rPr>
          <w:rFonts w:hint="eastAsia"/>
          <w:sz w:val="24"/>
          <w:szCs w:val="24"/>
        </w:rPr>
        <w:t>博學而篤志</w:t>
      </w:r>
      <w:r>
        <w:rPr>
          <w:rFonts w:hint="eastAsia"/>
          <w:sz w:val="24"/>
          <w:szCs w:val="24"/>
        </w:rPr>
        <w:t>’，</w:t>
      </w:r>
      <w:r w:rsidRPr="00394FAF">
        <w:rPr>
          <w:rFonts w:hint="eastAsia"/>
          <w:sz w:val="24"/>
          <w:szCs w:val="24"/>
        </w:rPr>
        <w:t>謂固志也。</w:t>
      </w:r>
      <w:r w:rsidRPr="002B715A">
        <w:rPr>
          <w:rFonts w:hint="eastAsia"/>
          <w:sz w:val="18"/>
          <w:szCs w:val="18"/>
        </w:rPr>
        <w:t>‘固志</w:t>
      </w:r>
      <w:r>
        <w:rPr>
          <w:rFonts w:hint="eastAsia"/>
          <w:sz w:val="18"/>
          <w:szCs w:val="18"/>
        </w:rPr>
        <w:t>’</w:t>
      </w:r>
      <w:r w:rsidRPr="002B715A">
        <w:rPr>
          <w:rFonts w:hint="eastAsia"/>
          <w:sz w:val="18"/>
          <w:szCs w:val="18"/>
        </w:rPr>
        <w:t>見《</w:t>
      </w:r>
      <w:r>
        <w:rPr>
          <w:rFonts w:hint="eastAsia"/>
          <w:sz w:val="18"/>
          <w:szCs w:val="18"/>
        </w:rPr>
        <w:t>遯</w:t>
      </w:r>
      <w:r w:rsidRPr="002B715A">
        <w:rPr>
          <w:rFonts w:hint="eastAsia"/>
          <w:sz w:val="18"/>
          <w:szCs w:val="18"/>
        </w:rPr>
        <w:t>·象傳》。</w:t>
      </w:r>
      <w:r w:rsidRPr="00394FAF">
        <w:rPr>
          <w:rFonts w:hint="eastAsia"/>
          <w:sz w:val="24"/>
          <w:szCs w:val="24"/>
        </w:rPr>
        <w:t>《老子》</w:t>
      </w:r>
      <w:r>
        <w:rPr>
          <w:rFonts w:hint="eastAsia"/>
          <w:sz w:val="24"/>
          <w:szCs w:val="24"/>
        </w:rPr>
        <w:t>‘致虚極，守静篤’，</w:t>
      </w:r>
      <w:r w:rsidRPr="00394FAF">
        <w:rPr>
          <w:rFonts w:hint="eastAsia"/>
          <w:sz w:val="24"/>
          <w:szCs w:val="24"/>
        </w:rPr>
        <w:t>謂守静固也。以上諸條皆合《爾雅》</w:t>
      </w:r>
      <w:r w:rsidRPr="002B3C66">
        <w:rPr>
          <w:rFonts w:hint="eastAsia"/>
          <w:sz w:val="24"/>
          <w:szCs w:val="24"/>
        </w:rPr>
        <w:t>‘篤，固也’</w:t>
      </w:r>
      <w:r w:rsidRPr="00394FAF">
        <w:rPr>
          <w:rFonts w:hint="eastAsia"/>
          <w:sz w:val="24"/>
          <w:szCs w:val="24"/>
        </w:rPr>
        <w:t>之訓，而釋者但訓</w:t>
      </w:r>
      <w:r>
        <w:rPr>
          <w:rFonts w:hint="eastAsia"/>
          <w:sz w:val="24"/>
          <w:szCs w:val="24"/>
        </w:rPr>
        <w:t>‘</w:t>
      </w:r>
      <w:r w:rsidRPr="00394FAF">
        <w:rPr>
          <w:rFonts w:hint="eastAsia"/>
          <w:sz w:val="24"/>
          <w:szCs w:val="24"/>
        </w:rPr>
        <w:t>篤</w:t>
      </w:r>
      <w:r>
        <w:rPr>
          <w:rFonts w:hint="eastAsia"/>
          <w:sz w:val="24"/>
          <w:szCs w:val="24"/>
        </w:rPr>
        <w:t>’</w:t>
      </w:r>
      <w:r w:rsidRPr="00394FAF">
        <w:rPr>
          <w:rFonts w:hint="eastAsia"/>
          <w:sz w:val="24"/>
          <w:szCs w:val="24"/>
        </w:rPr>
        <w:t>爲厚，釋《爾雅》者亦未引諸書以證</w:t>
      </w:r>
      <w:r>
        <w:rPr>
          <w:rFonts w:hint="eastAsia"/>
          <w:sz w:val="24"/>
          <w:szCs w:val="24"/>
        </w:rPr>
        <w:t>‘</w:t>
      </w:r>
      <w:r w:rsidRPr="00394FAF">
        <w:rPr>
          <w:rFonts w:hint="eastAsia"/>
          <w:sz w:val="24"/>
          <w:szCs w:val="24"/>
        </w:rPr>
        <w:t>固也</w:t>
      </w:r>
      <w:r>
        <w:rPr>
          <w:rFonts w:hint="eastAsia"/>
          <w:sz w:val="24"/>
          <w:szCs w:val="24"/>
        </w:rPr>
        <w:t>’</w:t>
      </w:r>
      <w:r w:rsidRPr="00394FAF">
        <w:rPr>
          <w:rFonts w:hint="eastAsia"/>
          <w:sz w:val="24"/>
          <w:szCs w:val="24"/>
        </w:rPr>
        <w:t>之訓，皆失之疏矣。</w:t>
      </w:r>
      <w:r>
        <w:rPr>
          <w:rFonts w:hint="eastAsia"/>
          <w:sz w:val="24"/>
          <w:szCs w:val="24"/>
        </w:rPr>
        <w:t>‘</w:t>
      </w:r>
      <w:r w:rsidRPr="00394FAF">
        <w:rPr>
          <w:rFonts w:hint="eastAsia"/>
          <w:sz w:val="24"/>
          <w:szCs w:val="24"/>
        </w:rPr>
        <w:t>篤</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固</w:t>
      </w:r>
      <w:r>
        <w:rPr>
          <w:rFonts w:hint="eastAsia"/>
          <w:sz w:val="24"/>
          <w:szCs w:val="24"/>
        </w:rPr>
        <w:t>’同義，故後漢延篤字叔堅。《莊子·秋水篇》：‘</w:t>
      </w:r>
      <w:r w:rsidRPr="00394FAF">
        <w:rPr>
          <w:rFonts w:hint="eastAsia"/>
          <w:sz w:val="24"/>
          <w:szCs w:val="24"/>
        </w:rPr>
        <w:t>井魚不可以語於海者</w:t>
      </w:r>
      <w:r>
        <w:rPr>
          <w:rFonts w:hint="eastAsia"/>
          <w:sz w:val="24"/>
          <w:szCs w:val="24"/>
        </w:rPr>
        <w:t>，</w:t>
      </w:r>
      <w:r w:rsidRPr="002B715A">
        <w:rPr>
          <w:rFonts w:hint="eastAsia"/>
          <w:sz w:val="18"/>
          <w:szCs w:val="18"/>
        </w:rPr>
        <w:t>今本</w:t>
      </w:r>
      <w:r>
        <w:rPr>
          <w:rFonts w:hint="eastAsia"/>
          <w:sz w:val="18"/>
          <w:szCs w:val="18"/>
        </w:rPr>
        <w:t>‘</w:t>
      </w:r>
      <w:r w:rsidRPr="002B715A">
        <w:rPr>
          <w:rFonts w:hint="eastAsia"/>
          <w:sz w:val="18"/>
          <w:szCs w:val="18"/>
        </w:rPr>
        <w:t>井魚</w:t>
      </w:r>
      <w:r>
        <w:rPr>
          <w:rFonts w:hint="eastAsia"/>
          <w:sz w:val="18"/>
          <w:szCs w:val="18"/>
        </w:rPr>
        <w:t>’</w:t>
      </w:r>
      <w:r w:rsidRPr="002B715A">
        <w:rPr>
          <w:rFonts w:hint="eastAsia"/>
          <w:sz w:val="18"/>
          <w:szCs w:val="18"/>
        </w:rPr>
        <w:t>作</w:t>
      </w:r>
      <w:r>
        <w:rPr>
          <w:rFonts w:hint="eastAsia"/>
          <w:sz w:val="18"/>
          <w:szCs w:val="18"/>
        </w:rPr>
        <w:t>‘</w:t>
      </w:r>
      <w:r w:rsidRPr="002B715A">
        <w:rPr>
          <w:rFonts w:hint="eastAsia"/>
          <w:sz w:val="18"/>
          <w:szCs w:val="18"/>
        </w:rPr>
        <w:t>井蛙</w:t>
      </w:r>
      <w:r>
        <w:rPr>
          <w:rFonts w:hint="eastAsia"/>
          <w:sz w:val="18"/>
          <w:szCs w:val="18"/>
        </w:rPr>
        <w:t>’</w:t>
      </w:r>
      <w:r w:rsidRPr="002B715A">
        <w:rPr>
          <w:rFonts w:hint="eastAsia"/>
          <w:sz w:val="18"/>
          <w:szCs w:val="18"/>
        </w:rPr>
        <w:t>，乃後人所改。辯見《讀書雜志》。</w:t>
      </w:r>
      <w:r w:rsidRPr="00394FAF">
        <w:rPr>
          <w:rFonts w:hint="eastAsia"/>
          <w:sz w:val="24"/>
          <w:szCs w:val="24"/>
        </w:rPr>
        <w:t>拘於虚也；夏蟲不可以語於冰者，篤於時也。</w:t>
      </w:r>
      <w:r>
        <w:rPr>
          <w:rFonts w:hint="eastAsia"/>
          <w:sz w:val="24"/>
          <w:szCs w:val="24"/>
        </w:rPr>
        <w:t>’‘</w:t>
      </w:r>
      <w:r w:rsidRPr="00394FAF">
        <w:rPr>
          <w:rFonts w:hint="eastAsia"/>
          <w:sz w:val="24"/>
          <w:szCs w:val="24"/>
        </w:rPr>
        <w:t>篤於時</w:t>
      </w:r>
      <w:r>
        <w:rPr>
          <w:rFonts w:hint="eastAsia"/>
          <w:sz w:val="24"/>
          <w:szCs w:val="24"/>
        </w:rPr>
        <w:t>’</w:t>
      </w:r>
      <w:r w:rsidRPr="00394FAF">
        <w:rPr>
          <w:rFonts w:hint="eastAsia"/>
          <w:sz w:val="24"/>
          <w:szCs w:val="24"/>
        </w:rPr>
        <w:t>，固於時也。《史記·白起范雎傳》</w:t>
      </w:r>
      <w:r>
        <w:rPr>
          <w:rFonts w:hint="eastAsia"/>
          <w:sz w:val="24"/>
          <w:szCs w:val="24"/>
        </w:rPr>
        <w:t>‘</w:t>
      </w:r>
      <w:r w:rsidRPr="00394FAF">
        <w:rPr>
          <w:rFonts w:hint="eastAsia"/>
          <w:sz w:val="24"/>
          <w:szCs w:val="24"/>
        </w:rPr>
        <w:t>皆言稱病篤</w:t>
      </w:r>
      <w:r>
        <w:rPr>
          <w:rFonts w:hint="eastAsia"/>
          <w:sz w:val="24"/>
          <w:szCs w:val="24"/>
        </w:rPr>
        <w:t>’</w:t>
      </w:r>
      <w:r w:rsidRPr="00394FAF">
        <w:rPr>
          <w:rFonts w:hint="eastAsia"/>
          <w:sz w:val="24"/>
          <w:szCs w:val="24"/>
        </w:rPr>
        <w:t>，謂病已固也。然則</w:t>
      </w:r>
      <w:r>
        <w:rPr>
          <w:rFonts w:hint="eastAsia"/>
          <w:sz w:val="24"/>
          <w:szCs w:val="24"/>
        </w:rPr>
        <w:t>‘</w:t>
      </w:r>
      <w:r w:rsidRPr="00394FAF">
        <w:rPr>
          <w:rFonts w:hint="eastAsia"/>
          <w:sz w:val="24"/>
          <w:szCs w:val="24"/>
        </w:rPr>
        <w:t>篤</w:t>
      </w:r>
      <w:r>
        <w:rPr>
          <w:rFonts w:hint="eastAsia"/>
          <w:sz w:val="24"/>
          <w:szCs w:val="24"/>
        </w:rPr>
        <w:t>’</w:t>
      </w:r>
      <w:r w:rsidRPr="00394FAF">
        <w:rPr>
          <w:rFonts w:hint="eastAsia"/>
          <w:sz w:val="24"/>
          <w:szCs w:val="24"/>
        </w:rPr>
        <w:t>之訓</w:t>
      </w:r>
      <w:r>
        <w:rPr>
          <w:rFonts w:hint="eastAsia"/>
          <w:sz w:val="24"/>
          <w:szCs w:val="24"/>
        </w:rPr>
        <w:t>‘</w:t>
      </w:r>
      <w:r w:rsidRPr="00394FAF">
        <w:rPr>
          <w:rFonts w:hint="eastAsia"/>
          <w:sz w:val="24"/>
          <w:szCs w:val="24"/>
        </w:rPr>
        <w:t>固</w:t>
      </w:r>
      <w:r>
        <w:rPr>
          <w:rFonts w:hint="eastAsia"/>
          <w:sz w:val="24"/>
          <w:szCs w:val="24"/>
        </w:rPr>
        <w:t>’</w:t>
      </w:r>
      <w:r w:rsidRPr="00394FAF">
        <w:rPr>
          <w:rFonts w:hint="eastAsia"/>
          <w:sz w:val="24"/>
          <w:szCs w:val="24"/>
        </w:rPr>
        <w:t>，其所包者廣矣。</w:t>
      </w:r>
    </w:p>
    <w:p w14:paraId="5B5E9A55" w14:textId="77777777" w:rsidR="003121E9" w:rsidRDefault="003121E9" w:rsidP="006F3055">
      <w:pPr>
        <w:spacing w:line="400" w:lineRule="exact"/>
        <w:ind w:firstLineChars="200" w:firstLine="562"/>
        <w:rPr>
          <w:b/>
          <w:sz w:val="28"/>
          <w:szCs w:val="28"/>
        </w:rPr>
      </w:pPr>
    </w:p>
    <w:p w14:paraId="57539A53" w14:textId="77777777" w:rsidR="003121E9" w:rsidRPr="009B5AA3" w:rsidRDefault="003121E9" w:rsidP="006F3055">
      <w:pPr>
        <w:spacing w:line="400" w:lineRule="exact"/>
        <w:ind w:firstLineChars="200" w:firstLine="562"/>
        <w:rPr>
          <w:b/>
          <w:sz w:val="28"/>
          <w:szCs w:val="28"/>
        </w:rPr>
      </w:pPr>
      <w:r w:rsidRPr="00CE2152">
        <w:rPr>
          <w:rFonts w:hint="eastAsia"/>
          <w:b/>
          <w:sz w:val="28"/>
          <w:szCs w:val="28"/>
        </w:rPr>
        <w:t>禕</w:t>
      </w:r>
      <w:r w:rsidRPr="009B5AA3">
        <w:rPr>
          <w:rFonts w:hint="eastAsia"/>
          <w:b/>
          <w:sz w:val="28"/>
          <w:szCs w:val="28"/>
        </w:rPr>
        <w:t>美也</w:t>
      </w:r>
    </w:p>
    <w:p w14:paraId="3D544E20" w14:textId="77777777" w:rsidR="003121E9" w:rsidRPr="00394FAF" w:rsidRDefault="003121E9" w:rsidP="006F3055">
      <w:pPr>
        <w:spacing w:line="400" w:lineRule="exact"/>
        <w:rPr>
          <w:sz w:val="24"/>
          <w:szCs w:val="24"/>
        </w:rPr>
      </w:pPr>
      <w:r>
        <w:rPr>
          <w:rFonts w:hint="eastAsia"/>
          <w:sz w:val="24"/>
          <w:szCs w:val="24"/>
        </w:rPr>
        <w:t>釋文</w:t>
      </w:r>
      <w:r w:rsidRPr="00394FAF">
        <w:rPr>
          <w:rFonts w:hint="eastAsia"/>
          <w:sz w:val="24"/>
          <w:szCs w:val="24"/>
        </w:rPr>
        <w:t>：</w:t>
      </w:r>
      <w:r>
        <w:rPr>
          <w:rFonts w:hint="eastAsia"/>
          <w:sz w:val="24"/>
          <w:szCs w:val="24"/>
        </w:rPr>
        <w:t>‘</w:t>
      </w:r>
      <w:r w:rsidRPr="00CE2152">
        <w:rPr>
          <w:rFonts w:hint="eastAsia"/>
          <w:sz w:val="24"/>
          <w:szCs w:val="24"/>
        </w:rPr>
        <w:t>禕</w:t>
      </w:r>
      <w:r w:rsidRPr="00394FAF">
        <w:rPr>
          <w:rFonts w:hint="eastAsia"/>
          <w:sz w:val="24"/>
          <w:szCs w:val="24"/>
        </w:rPr>
        <w:t>，於宜反。</w:t>
      </w:r>
      <w:r>
        <w:rPr>
          <w:rFonts w:hint="eastAsia"/>
          <w:sz w:val="24"/>
          <w:szCs w:val="24"/>
        </w:rPr>
        <w:t>’</w:t>
      </w:r>
      <w:r w:rsidRPr="00394FAF">
        <w:rPr>
          <w:rFonts w:hint="eastAsia"/>
          <w:sz w:val="24"/>
          <w:szCs w:val="24"/>
        </w:rPr>
        <w:t>邵引《東京賦》</w:t>
      </w:r>
      <w:r>
        <w:rPr>
          <w:rFonts w:hint="eastAsia"/>
          <w:sz w:val="24"/>
          <w:szCs w:val="24"/>
        </w:rPr>
        <w:t>‘侯其</w:t>
      </w:r>
      <w:r w:rsidRPr="00CE2152">
        <w:rPr>
          <w:rFonts w:hint="eastAsia"/>
          <w:sz w:val="24"/>
          <w:szCs w:val="24"/>
        </w:rPr>
        <w:t>禕</w:t>
      </w:r>
      <w:r w:rsidRPr="00394FAF">
        <w:rPr>
          <w:rFonts w:hint="eastAsia"/>
          <w:sz w:val="24"/>
          <w:szCs w:val="24"/>
        </w:rPr>
        <w:t>而</w:t>
      </w:r>
      <w:r>
        <w:rPr>
          <w:rFonts w:hint="eastAsia"/>
          <w:sz w:val="24"/>
          <w:szCs w:val="24"/>
        </w:rPr>
        <w:t>’</w:t>
      </w:r>
      <w:r w:rsidRPr="00394FAF">
        <w:rPr>
          <w:rFonts w:hint="eastAsia"/>
          <w:sz w:val="24"/>
          <w:szCs w:val="24"/>
        </w:rPr>
        <w:t>。引之謹案：《釋訓》曰：</w:t>
      </w:r>
      <w:r>
        <w:rPr>
          <w:rFonts w:hint="eastAsia"/>
          <w:sz w:val="24"/>
          <w:szCs w:val="24"/>
        </w:rPr>
        <w:t>‘</w:t>
      </w:r>
      <w:r w:rsidRPr="00394FAF">
        <w:rPr>
          <w:rFonts w:hint="eastAsia"/>
          <w:sz w:val="24"/>
          <w:szCs w:val="24"/>
        </w:rPr>
        <w:t>委委佗佗，美也。</w:t>
      </w:r>
      <w:r>
        <w:rPr>
          <w:rFonts w:hint="eastAsia"/>
          <w:sz w:val="24"/>
          <w:szCs w:val="24"/>
        </w:rPr>
        <w:t>’釋文</w:t>
      </w:r>
      <w:r w:rsidRPr="00394FAF">
        <w:rPr>
          <w:rFonts w:hint="eastAsia"/>
          <w:sz w:val="24"/>
          <w:szCs w:val="24"/>
        </w:rPr>
        <w:t>：</w:t>
      </w:r>
      <w:r>
        <w:rPr>
          <w:rFonts w:hint="eastAsia"/>
          <w:sz w:val="24"/>
          <w:szCs w:val="24"/>
        </w:rPr>
        <w:t>‘</w:t>
      </w:r>
      <w:r w:rsidRPr="00394FAF">
        <w:rPr>
          <w:rFonts w:hint="eastAsia"/>
          <w:sz w:val="24"/>
          <w:szCs w:val="24"/>
        </w:rPr>
        <w:t>委委，於危反，《詩》云</w:t>
      </w:r>
      <w:r>
        <w:rPr>
          <w:rFonts w:hint="eastAsia"/>
          <w:sz w:val="24"/>
          <w:szCs w:val="24"/>
        </w:rPr>
        <w:t>“</w:t>
      </w:r>
      <w:r w:rsidRPr="00394FAF">
        <w:rPr>
          <w:rFonts w:hint="eastAsia"/>
          <w:sz w:val="24"/>
          <w:szCs w:val="24"/>
        </w:rPr>
        <w:t>委委佗佗</w:t>
      </w:r>
      <w:r>
        <w:rPr>
          <w:rFonts w:hint="eastAsia"/>
          <w:sz w:val="24"/>
          <w:szCs w:val="24"/>
        </w:rPr>
        <w:t>”</w:t>
      </w:r>
      <w:r w:rsidRPr="00394FAF">
        <w:rPr>
          <w:rFonts w:hint="eastAsia"/>
          <w:sz w:val="24"/>
          <w:szCs w:val="24"/>
        </w:rPr>
        <w:t>是也。諸儒本並作</w:t>
      </w:r>
      <w:r>
        <w:rPr>
          <w:rFonts w:hint="eastAsia"/>
          <w:sz w:val="24"/>
          <w:szCs w:val="24"/>
        </w:rPr>
        <w:t>“</w:t>
      </w:r>
      <w:r w:rsidRPr="00CE2152">
        <w:rPr>
          <w:rFonts w:hint="eastAsia"/>
          <w:sz w:val="24"/>
          <w:szCs w:val="24"/>
        </w:rPr>
        <w:t>禕</w:t>
      </w:r>
      <w:r>
        <w:rPr>
          <w:rFonts w:hint="eastAsia"/>
          <w:sz w:val="24"/>
          <w:szCs w:val="24"/>
        </w:rPr>
        <w:t>”，於宜反，舍人云：“</w:t>
      </w:r>
      <w:r w:rsidRPr="00CE2152">
        <w:rPr>
          <w:rFonts w:hint="eastAsia"/>
          <w:sz w:val="24"/>
          <w:szCs w:val="24"/>
        </w:rPr>
        <w:t>禕禕</w:t>
      </w:r>
      <w:r>
        <w:rPr>
          <w:rFonts w:hint="eastAsia"/>
          <w:sz w:val="24"/>
          <w:szCs w:val="24"/>
        </w:rPr>
        <w:t>者，心之美。”</w:t>
      </w:r>
      <w:r w:rsidRPr="00394FAF">
        <w:rPr>
          <w:rFonts w:hint="eastAsia"/>
          <w:sz w:val="24"/>
          <w:szCs w:val="24"/>
        </w:rPr>
        <w:t>引《詩》亦作</w:t>
      </w:r>
      <w:r>
        <w:rPr>
          <w:rFonts w:hint="eastAsia"/>
          <w:sz w:val="24"/>
          <w:szCs w:val="24"/>
        </w:rPr>
        <w:t>“</w:t>
      </w:r>
      <w:r w:rsidRPr="00CE2152">
        <w:rPr>
          <w:rFonts w:hint="eastAsia"/>
          <w:sz w:val="24"/>
          <w:szCs w:val="24"/>
        </w:rPr>
        <w:t>禕</w:t>
      </w:r>
      <w:r>
        <w:rPr>
          <w:rFonts w:hint="eastAsia"/>
          <w:sz w:val="24"/>
          <w:szCs w:val="24"/>
        </w:rPr>
        <w:t>”。’</w:t>
      </w:r>
      <w:r w:rsidRPr="00394FAF">
        <w:rPr>
          <w:rFonts w:hint="eastAsia"/>
          <w:sz w:val="24"/>
          <w:szCs w:val="24"/>
        </w:rPr>
        <w:t>是</w:t>
      </w:r>
      <w:r>
        <w:rPr>
          <w:rFonts w:hint="eastAsia"/>
          <w:sz w:val="24"/>
          <w:szCs w:val="24"/>
        </w:rPr>
        <w:t>‘</w:t>
      </w:r>
      <w:r w:rsidRPr="00CE2152">
        <w:rPr>
          <w:rFonts w:hint="eastAsia"/>
          <w:sz w:val="24"/>
          <w:szCs w:val="24"/>
        </w:rPr>
        <w:t>禕</w:t>
      </w:r>
      <w:r>
        <w:rPr>
          <w:rFonts w:hint="eastAsia"/>
          <w:sz w:val="24"/>
          <w:szCs w:val="24"/>
        </w:rPr>
        <w:t>’</w:t>
      </w:r>
      <w:r w:rsidRPr="00394FAF">
        <w:rPr>
          <w:rFonts w:hint="eastAsia"/>
          <w:sz w:val="24"/>
          <w:szCs w:val="24"/>
        </w:rPr>
        <w:t>字重言之亦爲美也。今本《釋文》</w:t>
      </w:r>
      <w:r>
        <w:rPr>
          <w:rFonts w:hint="eastAsia"/>
          <w:sz w:val="24"/>
          <w:szCs w:val="24"/>
        </w:rPr>
        <w:t>‘</w:t>
      </w:r>
      <w:r w:rsidRPr="00CE2152">
        <w:rPr>
          <w:rFonts w:hint="eastAsia"/>
          <w:sz w:val="24"/>
          <w:szCs w:val="24"/>
        </w:rPr>
        <w:t>禕</w:t>
      </w:r>
      <w:r>
        <w:rPr>
          <w:rFonts w:hint="eastAsia"/>
          <w:sz w:val="24"/>
          <w:szCs w:val="24"/>
        </w:rPr>
        <w:t>’</w:t>
      </w:r>
      <w:r w:rsidRPr="00394FAF">
        <w:rPr>
          <w:rFonts w:hint="eastAsia"/>
          <w:sz w:val="24"/>
          <w:szCs w:val="24"/>
        </w:rPr>
        <w:t>作</w:t>
      </w:r>
      <w:r>
        <w:rPr>
          <w:rFonts w:hint="eastAsia"/>
          <w:sz w:val="24"/>
          <w:szCs w:val="24"/>
        </w:rPr>
        <w:t>‘</w:t>
      </w:r>
      <w:r w:rsidRPr="002B715A">
        <w:rPr>
          <w:rFonts w:hint="eastAsia"/>
          <w:sz w:val="24"/>
          <w:szCs w:val="24"/>
        </w:rPr>
        <w:t>褘</w:t>
      </w:r>
      <w:r>
        <w:rPr>
          <w:rFonts w:hint="eastAsia"/>
          <w:sz w:val="24"/>
          <w:szCs w:val="24"/>
        </w:rPr>
        <w:t>’</w:t>
      </w:r>
      <w:r w:rsidRPr="00394FAF">
        <w:rPr>
          <w:rFonts w:hint="eastAsia"/>
          <w:sz w:val="24"/>
          <w:szCs w:val="24"/>
        </w:rPr>
        <w:t>，非。</w:t>
      </w:r>
      <w:r w:rsidRPr="00CE2152">
        <w:rPr>
          <w:rFonts w:hint="eastAsia"/>
          <w:sz w:val="24"/>
          <w:szCs w:val="24"/>
        </w:rPr>
        <w:t>禕</w:t>
      </w:r>
      <w:r w:rsidRPr="00394FAF">
        <w:rPr>
          <w:rFonts w:hint="eastAsia"/>
          <w:sz w:val="24"/>
          <w:szCs w:val="24"/>
        </w:rPr>
        <w:t>，於宜切，美也，字從示。</w:t>
      </w:r>
      <w:r w:rsidRPr="002B715A">
        <w:rPr>
          <w:rFonts w:hint="eastAsia"/>
          <w:sz w:val="24"/>
          <w:szCs w:val="24"/>
        </w:rPr>
        <w:t>褘</w:t>
      </w:r>
      <w:r>
        <w:rPr>
          <w:rFonts w:hint="eastAsia"/>
          <w:sz w:val="24"/>
          <w:szCs w:val="24"/>
        </w:rPr>
        <w:t>，許韋切，後祭服也，字從衣。舍人引《詩》作‘</w:t>
      </w:r>
      <w:r w:rsidRPr="00CE2152">
        <w:rPr>
          <w:rFonts w:hint="eastAsia"/>
          <w:sz w:val="24"/>
          <w:szCs w:val="24"/>
        </w:rPr>
        <w:t>禕</w:t>
      </w:r>
      <w:r>
        <w:rPr>
          <w:rFonts w:hint="eastAsia"/>
          <w:sz w:val="24"/>
          <w:szCs w:val="24"/>
        </w:rPr>
        <w:t>’</w:t>
      </w:r>
      <w:r w:rsidRPr="00394FAF">
        <w:rPr>
          <w:rFonts w:hint="eastAsia"/>
          <w:sz w:val="24"/>
          <w:szCs w:val="24"/>
        </w:rPr>
        <w:t>，蓋本於三家。</w:t>
      </w:r>
    </w:p>
    <w:p w14:paraId="6645F1A5" w14:textId="77777777" w:rsidR="003121E9" w:rsidRDefault="003121E9" w:rsidP="006F3055">
      <w:pPr>
        <w:spacing w:line="400" w:lineRule="exact"/>
        <w:ind w:firstLineChars="200" w:firstLine="562"/>
        <w:rPr>
          <w:b/>
          <w:sz w:val="28"/>
          <w:szCs w:val="28"/>
        </w:rPr>
      </w:pPr>
    </w:p>
    <w:p w14:paraId="245446D9" w14:textId="77777777" w:rsidR="003121E9" w:rsidRPr="00CE2152" w:rsidRDefault="003121E9" w:rsidP="006F3055">
      <w:pPr>
        <w:spacing w:line="400" w:lineRule="exact"/>
        <w:ind w:firstLineChars="200" w:firstLine="562"/>
        <w:rPr>
          <w:b/>
          <w:sz w:val="28"/>
          <w:szCs w:val="28"/>
        </w:rPr>
      </w:pPr>
      <w:r w:rsidRPr="00CE2152">
        <w:rPr>
          <w:rFonts w:hint="eastAsia"/>
          <w:b/>
          <w:sz w:val="28"/>
          <w:szCs w:val="28"/>
        </w:rPr>
        <w:t>從神崇重也</w:t>
      </w:r>
      <w:r w:rsidRPr="00CE2152">
        <w:rPr>
          <w:b/>
          <w:sz w:val="28"/>
          <w:szCs w:val="28"/>
        </w:rPr>
        <w:t xml:space="preserve"> </w:t>
      </w:r>
    </w:p>
    <w:p w14:paraId="502EA8A1" w14:textId="77777777" w:rsidR="003121E9" w:rsidRPr="00394FAF" w:rsidRDefault="003121E9" w:rsidP="006F3055">
      <w:pPr>
        <w:spacing w:line="400" w:lineRule="exact"/>
        <w:rPr>
          <w:sz w:val="24"/>
          <w:szCs w:val="24"/>
        </w:rPr>
      </w:pPr>
      <w:r w:rsidRPr="00394FAF">
        <w:rPr>
          <w:rFonts w:hint="eastAsia"/>
          <w:sz w:val="24"/>
          <w:szCs w:val="24"/>
        </w:rPr>
        <w:t>引之謹案：《大雅·</w:t>
      </w:r>
      <w:r w:rsidRPr="00394FAF">
        <w:rPr>
          <w:sz w:val="24"/>
          <w:szCs w:val="24"/>
        </w:rPr>
        <w:t xml:space="preserve"> </w:t>
      </w:r>
      <w:r w:rsidRPr="00394FAF">
        <w:rPr>
          <w:rFonts w:hint="eastAsia"/>
          <w:sz w:val="24"/>
          <w:szCs w:val="24"/>
        </w:rPr>
        <w:t>既醉篇》曰：</w:t>
      </w:r>
      <w:r>
        <w:rPr>
          <w:rFonts w:hint="eastAsia"/>
          <w:sz w:val="24"/>
          <w:szCs w:val="24"/>
        </w:rPr>
        <w:t>‘釐爾女士，從以孫子。’</w:t>
      </w:r>
      <w:r w:rsidRPr="00394FAF">
        <w:rPr>
          <w:rFonts w:hint="eastAsia"/>
          <w:sz w:val="24"/>
          <w:szCs w:val="24"/>
        </w:rPr>
        <w:t>是</w:t>
      </w:r>
      <w:r>
        <w:rPr>
          <w:rFonts w:hint="eastAsia"/>
          <w:sz w:val="24"/>
          <w:szCs w:val="24"/>
        </w:rPr>
        <w:t>‘</w:t>
      </w:r>
      <w:r w:rsidRPr="00394FAF">
        <w:rPr>
          <w:rFonts w:hint="eastAsia"/>
          <w:sz w:val="24"/>
          <w:szCs w:val="24"/>
        </w:rPr>
        <w:t>從</w:t>
      </w:r>
      <w:r>
        <w:rPr>
          <w:rFonts w:hint="eastAsia"/>
          <w:sz w:val="24"/>
          <w:szCs w:val="24"/>
        </w:rPr>
        <w:t>’</w:t>
      </w:r>
      <w:r w:rsidRPr="00394FAF">
        <w:rPr>
          <w:rFonts w:hint="eastAsia"/>
          <w:sz w:val="24"/>
          <w:szCs w:val="24"/>
        </w:rPr>
        <w:t>爲重也。郭曰：</w:t>
      </w:r>
      <w:r>
        <w:rPr>
          <w:rFonts w:hint="eastAsia"/>
          <w:sz w:val="24"/>
          <w:szCs w:val="24"/>
        </w:rPr>
        <w:t>‘</w:t>
      </w:r>
      <w:r w:rsidRPr="00394FAF">
        <w:rPr>
          <w:rFonts w:hint="eastAsia"/>
          <w:sz w:val="24"/>
          <w:szCs w:val="24"/>
        </w:rPr>
        <w:t>隨從所以爲重疊</w:t>
      </w:r>
      <w:r>
        <w:rPr>
          <w:rFonts w:hint="eastAsia"/>
          <w:sz w:val="24"/>
          <w:szCs w:val="24"/>
        </w:rPr>
        <w:t>。’</w:t>
      </w:r>
      <w:r w:rsidRPr="00394FAF">
        <w:rPr>
          <w:rFonts w:hint="eastAsia"/>
          <w:sz w:val="24"/>
          <w:szCs w:val="24"/>
        </w:rPr>
        <w:t>從有重義，故隨亦有重義。《巽</w:t>
      </w:r>
      <w:r>
        <w:rPr>
          <w:rFonts w:hint="eastAsia"/>
          <w:sz w:val="24"/>
          <w:szCs w:val="24"/>
        </w:rPr>
        <w:t>·</w:t>
      </w:r>
      <w:r w:rsidRPr="00394FAF">
        <w:rPr>
          <w:rFonts w:hint="eastAsia"/>
          <w:sz w:val="24"/>
          <w:szCs w:val="24"/>
        </w:rPr>
        <w:t>彖傳》曰：</w:t>
      </w:r>
      <w:r>
        <w:rPr>
          <w:rFonts w:hint="eastAsia"/>
          <w:sz w:val="24"/>
          <w:szCs w:val="24"/>
        </w:rPr>
        <w:t>‘</w:t>
      </w:r>
      <w:r w:rsidRPr="00394FAF">
        <w:rPr>
          <w:rFonts w:hint="eastAsia"/>
          <w:sz w:val="24"/>
          <w:szCs w:val="24"/>
        </w:rPr>
        <w:t>重巽以申命。</w:t>
      </w:r>
      <w:r>
        <w:rPr>
          <w:rFonts w:hint="eastAsia"/>
          <w:sz w:val="24"/>
          <w:szCs w:val="24"/>
        </w:rPr>
        <w:t>’</w:t>
      </w:r>
      <w:r w:rsidRPr="00394FAF">
        <w:rPr>
          <w:rFonts w:hint="eastAsia"/>
          <w:sz w:val="24"/>
          <w:szCs w:val="24"/>
        </w:rPr>
        <w:t>《象傳》曰：</w:t>
      </w:r>
      <w:r>
        <w:rPr>
          <w:rFonts w:hint="eastAsia"/>
          <w:sz w:val="24"/>
          <w:szCs w:val="24"/>
        </w:rPr>
        <w:t>‘</w:t>
      </w:r>
      <w:r w:rsidRPr="00394FAF">
        <w:rPr>
          <w:rFonts w:hint="eastAsia"/>
          <w:sz w:val="24"/>
          <w:szCs w:val="24"/>
        </w:rPr>
        <w:t>隨風巽。</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隨</w:t>
      </w:r>
      <w:r>
        <w:rPr>
          <w:rFonts w:hint="eastAsia"/>
          <w:sz w:val="24"/>
          <w:szCs w:val="24"/>
        </w:rPr>
        <w:t>’</w:t>
      </w:r>
      <w:r w:rsidRPr="00394FAF">
        <w:rPr>
          <w:rFonts w:hint="eastAsia"/>
          <w:sz w:val="24"/>
          <w:szCs w:val="24"/>
        </w:rPr>
        <w:t>亦重也。</w:t>
      </w:r>
      <w:r w:rsidRPr="00071C05">
        <w:rPr>
          <w:rFonts w:hint="eastAsia"/>
          <w:sz w:val="18"/>
          <w:szCs w:val="18"/>
        </w:rPr>
        <w:t>《坎》曰‘水洊至’，《離》曰‘明兩作’，《震》曰‘洊雷’，《艮》曰‘兼山’，《巽》曰‘隨風’，《兌》曰‘麗澤’，皆重疊之義。</w:t>
      </w:r>
      <w:r w:rsidRPr="00394FAF">
        <w:rPr>
          <w:rFonts w:hint="eastAsia"/>
          <w:sz w:val="24"/>
          <w:szCs w:val="24"/>
        </w:rPr>
        <w:t>郭曰：</w:t>
      </w:r>
      <w:r>
        <w:rPr>
          <w:rFonts w:hint="eastAsia"/>
          <w:sz w:val="24"/>
          <w:szCs w:val="24"/>
        </w:rPr>
        <w:t>‘</w:t>
      </w:r>
      <w:r w:rsidRPr="00394FAF">
        <w:rPr>
          <w:rFonts w:hint="eastAsia"/>
          <w:sz w:val="24"/>
          <w:szCs w:val="24"/>
        </w:rPr>
        <w:t>神未詳。</w:t>
      </w:r>
      <w:r>
        <w:rPr>
          <w:rFonts w:hint="eastAsia"/>
          <w:sz w:val="24"/>
          <w:szCs w:val="24"/>
        </w:rPr>
        <w:t>’</w:t>
      </w:r>
      <w:r w:rsidRPr="00394FAF">
        <w:rPr>
          <w:rFonts w:hint="eastAsia"/>
          <w:sz w:val="24"/>
          <w:szCs w:val="24"/>
        </w:rPr>
        <w:t>錢曰：</w:t>
      </w:r>
      <w:r>
        <w:rPr>
          <w:rFonts w:hint="eastAsia"/>
          <w:sz w:val="24"/>
          <w:szCs w:val="24"/>
        </w:rPr>
        <w:t>‘</w:t>
      </w:r>
      <w:r w:rsidRPr="00394FAF">
        <w:rPr>
          <w:rFonts w:hint="eastAsia"/>
          <w:sz w:val="24"/>
          <w:szCs w:val="24"/>
        </w:rPr>
        <w:t>重有重疊之義，又有尊重之義，從申加，重疊之重也；神弼崇，尊重之重也。</w:t>
      </w:r>
      <w:r>
        <w:rPr>
          <w:rFonts w:hint="eastAsia"/>
          <w:sz w:val="24"/>
          <w:szCs w:val="24"/>
        </w:rPr>
        <w:t>’</w:t>
      </w:r>
      <w:r w:rsidRPr="00394FAF">
        <w:rPr>
          <w:rFonts w:hint="eastAsia"/>
          <w:sz w:val="24"/>
          <w:szCs w:val="24"/>
        </w:rPr>
        <w:t>家大人曰：錢以</w:t>
      </w:r>
      <w:r>
        <w:rPr>
          <w:rFonts w:hint="eastAsia"/>
          <w:sz w:val="24"/>
          <w:szCs w:val="24"/>
        </w:rPr>
        <w:t>‘</w:t>
      </w:r>
      <w:r w:rsidRPr="00394FAF">
        <w:rPr>
          <w:rFonts w:hint="eastAsia"/>
          <w:sz w:val="24"/>
          <w:szCs w:val="24"/>
        </w:rPr>
        <w:t>神</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尊重</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重</w:t>
      </w:r>
      <w:r>
        <w:rPr>
          <w:rFonts w:hint="eastAsia"/>
          <w:sz w:val="24"/>
          <w:szCs w:val="24"/>
        </w:rPr>
        <w:t>’</w:t>
      </w:r>
      <w:r w:rsidRPr="00394FAF">
        <w:rPr>
          <w:rFonts w:hint="eastAsia"/>
          <w:sz w:val="24"/>
          <w:szCs w:val="24"/>
        </w:rPr>
        <w:t>是也。《禮器》曰：</w:t>
      </w:r>
      <w:r>
        <w:rPr>
          <w:rFonts w:hint="eastAsia"/>
          <w:sz w:val="24"/>
          <w:szCs w:val="24"/>
        </w:rPr>
        <w:t>‘一獻質，三獻文，五獻察，七獻神。’正義曰：‘</w:t>
      </w:r>
      <w:r w:rsidRPr="00394FAF">
        <w:rPr>
          <w:rFonts w:hint="eastAsia"/>
          <w:sz w:val="24"/>
          <w:szCs w:val="24"/>
        </w:rPr>
        <w:t>七獻神者，謂祭先公之廟，禮又轉尊，神靈尊重也。</w:t>
      </w:r>
      <w:r>
        <w:rPr>
          <w:rFonts w:hint="eastAsia"/>
          <w:sz w:val="24"/>
          <w:szCs w:val="24"/>
        </w:rPr>
        <w:t>’</w:t>
      </w:r>
      <w:r w:rsidRPr="00394FAF">
        <w:rPr>
          <w:rFonts w:hint="eastAsia"/>
          <w:sz w:val="24"/>
          <w:szCs w:val="24"/>
        </w:rPr>
        <w:t>《荀子·非相篇》曰：</w:t>
      </w:r>
      <w:r>
        <w:rPr>
          <w:rFonts w:hint="eastAsia"/>
          <w:sz w:val="24"/>
          <w:szCs w:val="24"/>
        </w:rPr>
        <w:t>‘</w:t>
      </w:r>
      <w:r w:rsidRPr="00394FAF">
        <w:rPr>
          <w:rFonts w:hint="eastAsia"/>
          <w:sz w:val="24"/>
          <w:szCs w:val="24"/>
        </w:rPr>
        <w:t>寶之珍之，貴之神之。</w:t>
      </w:r>
      <w:r>
        <w:rPr>
          <w:rFonts w:hint="eastAsia"/>
          <w:sz w:val="24"/>
          <w:szCs w:val="24"/>
        </w:rPr>
        <w:t>’</w:t>
      </w:r>
      <w:r w:rsidRPr="00394FAF">
        <w:rPr>
          <w:rFonts w:hint="eastAsia"/>
          <w:sz w:val="24"/>
          <w:szCs w:val="24"/>
        </w:rPr>
        <w:t>亦謂貴之重之也。邢曰：</w:t>
      </w:r>
      <w:r>
        <w:rPr>
          <w:rFonts w:hint="eastAsia"/>
          <w:sz w:val="24"/>
          <w:szCs w:val="24"/>
        </w:rPr>
        <w:t>‘</w:t>
      </w:r>
      <w:r w:rsidRPr="00394FAF">
        <w:rPr>
          <w:rFonts w:hint="eastAsia"/>
          <w:sz w:val="24"/>
          <w:szCs w:val="24"/>
        </w:rPr>
        <w:t>《大雅·</w:t>
      </w:r>
      <w:r w:rsidRPr="00394FAF">
        <w:rPr>
          <w:sz w:val="24"/>
          <w:szCs w:val="24"/>
        </w:rPr>
        <w:t xml:space="preserve"> </w:t>
      </w:r>
      <w:r>
        <w:rPr>
          <w:rFonts w:hint="eastAsia"/>
          <w:sz w:val="24"/>
          <w:szCs w:val="24"/>
        </w:rPr>
        <w:t>鳧鷖</w:t>
      </w:r>
      <w:r w:rsidRPr="00394FAF">
        <w:rPr>
          <w:rFonts w:hint="eastAsia"/>
          <w:sz w:val="24"/>
          <w:szCs w:val="24"/>
        </w:rPr>
        <w:t>》云：</w:t>
      </w:r>
      <w:r>
        <w:rPr>
          <w:rFonts w:hint="eastAsia"/>
          <w:sz w:val="24"/>
          <w:szCs w:val="24"/>
        </w:rPr>
        <w:t>“</w:t>
      </w:r>
      <w:r w:rsidRPr="00394FAF">
        <w:rPr>
          <w:rFonts w:hint="eastAsia"/>
          <w:sz w:val="24"/>
          <w:szCs w:val="24"/>
        </w:rPr>
        <w:t>福禄來崇。</w:t>
      </w:r>
      <w:r>
        <w:rPr>
          <w:rFonts w:hint="eastAsia"/>
          <w:sz w:val="24"/>
          <w:szCs w:val="24"/>
        </w:rPr>
        <w:t>”’</w:t>
      </w:r>
      <w:r w:rsidRPr="00394FAF">
        <w:rPr>
          <w:rFonts w:hint="eastAsia"/>
          <w:sz w:val="24"/>
          <w:szCs w:val="24"/>
        </w:rPr>
        <w:t>家大人曰：</w:t>
      </w:r>
      <w:r>
        <w:rPr>
          <w:rFonts w:hint="eastAsia"/>
          <w:sz w:val="24"/>
          <w:szCs w:val="24"/>
        </w:rPr>
        <w:t>‘</w:t>
      </w:r>
      <w:r w:rsidRPr="00394FAF">
        <w:rPr>
          <w:rFonts w:hint="eastAsia"/>
          <w:sz w:val="24"/>
          <w:szCs w:val="24"/>
        </w:rPr>
        <w:t>崇</w:t>
      </w:r>
      <w:r>
        <w:rPr>
          <w:rFonts w:hint="eastAsia"/>
          <w:sz w:val="24"/>
          <w:szCs w:val="24"/>
        </w:rPr>
        <w:t>’</w:t>
      </w:r>
      <w:r w:rsidRPr="00394FAF">
        <w:rPr>
          <w:rFonts w:hint="eastAsia"/>
          <w:sz w:val="24"/>
          <w:szCs w:val="24"/>
        </w:rPr>
        <w:t>又爲</w:t>
      </w:r>
      <w:r>
        <w:rPr>
          <w:rFonts w:hint="eastAsia"/>
          <w:sz w:val="24"/>
          <w:szCs w:val="24"/>
        </w:rPr>
        <w:t>‘</w:t>
      </w:r>
      <w:r w:rsidRPr="00394FAF">
        <w:rPr>
          <w:rFonts w:hint="eastAsia"/>
          <w:sz w:val="24"/>
          <w:szCs w:val="24"/>
        </w:rPr>
        <w:t>輕重</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重</w:t>
      </w:r>
      <w:r>
        <w:rPr>
          <w:rFonts w:hint="eastAsia"/>
          <w:sz w:val="24"/>
          <w:szCs w:val="24"/>
        </w:rPr>
        <w:t>’</w:t>
      </w:r>
      <w:r w:rsidRPr="00394FAF">
        <w:rPr>
          <w:rFonts w:hint="eastAsia"/>
          <w:sz w:val="24"/>
          <w:szCs w:val="24"/>
        </w:rPr>
        <w:t>，《盤庚》曰：</w:t>
      </w:r>
      <w:r>
        <w:rPr>
          <w:rFonts w:hint="eastAsia"/>
          <w:sz w:val="24"/>
          <w:szCs w:val="24"/>
        </w:rPr>
        <w:t>‘高后丕乃崇降罪疾。’</w:t>
      </w:r>
      <w:r w:rsidRPr="00394FAF">
        <w:rPr>
          <w:rFonts w:hint="eastAsia"/>
          <w:sz w:val="24"/>
          <w:szCs w:val="24"/>
        </w:rPr>
        <w:t>傳曰：</w:t>
      </w:r>
      <w:r>
        <w:rPr>
          <w:rFonts w:hint="eastAsia"/>
          <w:sz w:val="24"/>
          <w:szCs w:val="24"/>
        </w:rPr>
        <w:t>‘</w:t>
      </w:r>
      <w:r w:rsidRPr="00394FAF">
        <w:rPr>
          <w:rFonts w:hint="eastAsia"/>
          <w:sz w:val="24"/>
          <w:szCs w:val="24"/>
        </w:rPr>
        <w:t>崇，重也，湯必大重下罪疾於我。</w:t>
      </w:r>
      <w:r>
        <w:rPr>
          <w:rFonts w:hint="eastAsia"/>
          <w:sz w:val="24"/>
          <w:szCs w:val="24"/>
        </w:rPr>
        <w:t>’釋文</w:t>
      </w:r>
      <w:r w:rsidRPr="00394FAF">
        <w:rPr>
          <w:rFonts w:hint="eastAsia"/>
          <w:sz w:val="24"/>
          <w:szCs w:val="24"/>
        </w:rPr>
        <w:t>：</w:t>
      </w:r>
      <w:r>
        <w:rPr>
          <w:rFonts w:hint="eastAsia"/>
          <w:sz w:val="24"/>
          <w:szCs w:val="24"/>
        </w:rPr>
        <w:t>‘</w:t>
      </w:r>
      <w:r w:rsidRPr="00394FAF">
        <w:rPr>
          <w:rFonts w:hint="eastAsia"/>
          <w:sz w:val="24"/>
          <w:szCs w:val="24"/>
        </w:rPr>
        <w:t>重，直勇反。</w:t>
      </w:r>
      <w:r>
        <w:rPr>
          <w:rFonts w:hint="eastAsia"/>
          <w:sz w:val="24"/>
          <w:szCs w:val="24"/>
        </w:rPr>
        <w:t>’</w:t>
      </w:r>
      <w:r w:rsidRPr="00394FAF">
        <w:rPr>
          <w:rFonts w:hint="eastAsia"/>
          <w:sz w:val="24"/>
          <w:szCs w:val="24"/>
        </w:rPr>
        <w:t>又下文曰：</w:t>
      </w:r>
      <w:r>
        <w:rPr>
          <w:rFonts w:hint="eastAsia"/>
          <w:sz w:val="24"/>
          <w:szCs w:val="24"/>
        </w:rPr>
        <w:t>‘</w:t>
      </w:r>
      <w:r w:rsidRPr="00394FAF">
        <w:rPr>
          <w:rFonts w:hint="eastAsia"/>
          <w:sz w:val="24"/>
          <w:szCs w:val="24"/>
        </w:rPr>
        <w:t>丕乃崇降不祥。</w:t>
      </w:r>
      <w:r>
        <w:rPr>
          <w:rFonts w:hint="eastAsia"/>
          <w:sz w:val="24"/>
          <w:szCs w:val="24"/>
        </w:rPr>
        <w:t>’</w:t>
      </w:r>
      <w:r w:rsidRPr="00394FAF">
        <w:rPr>
          <w:rFonts w:hint="eastAsia"/>
          <w:sz w:val="24"/>
          <w:szCs w:val="24"/>
        </w:rPr>
        <w:t>《多方》曰：</w:t>
      </w:r>
      <w:r>
        <w:rPr>
          <w:rFonts w:hint="eastAsia"/>
          <w:sz w:val="24"/>
          <w:szCs w:val="24"/>
        </w:rPr>
        <w:t>‘</w:t>
      </w:r>
      <w:r w:rsidRPr="00394FAF">
        <w:rPr>
          <w:rFonts w:hint="eastAsia"/>
          <w:sz w:val="24"/>
          <w:szCs w:val="24"/>
        </w:rPr>
        <w:t>乃大降罰，崇亂有夏</w:t>
      </w:r>
      <w:r>
        <w:rPr>
          <w:rFonts w:hint="eastAsia"/>
          <w:sz w:val="24"/>
          <w:szCs w:val="24"/>
        </w:rPr>
        <w:t>。’</w:t>
      </w:r>
      <w:r w:rsidRPr="00071C05">
        <w:rPr>
          <w:rFonts w:hint="eastAsia"/>
          <w:sz w:val="18"/>
          <w:szCs w:val="18"/>
        </w:rPr>
        <w:t>傳曰：</w:t>
      </w:r>
      <w:r>
        <w:rPr>
          <w:rFonts w:hint="eastAsia"/>
          <w:sz w:val="18"/>
          <w:szCs w:val="18"/>
        </w:rPr>
        <w:t>‘重亂有夏。’釋文</w:t>
      </w:r>
      <w:r w:rsidRPr="00071C05">
        <w:rPr>
          <w:rFonts w:hint="eastAsia"/>
          <w:sz w:val="18"/>
          <w:szCs w:val="18"/>
        </w:rPr>
        <w:t>：</w:t>
      </w:r>
      <w:r>
        <w:rPr>
          <w:rFonts w:hint="eastAsia"/>
          <w:sz w:val="18"/>
          <w:szCs w:val="18"/>
        </w:rPr>
        <w:t>‘</w:t>
      </w:r>
      <w:r w:rsidRPr="00071C05">
        <w:rPr>
          <w:rFonts w:hint="eastAsia"/>
          <w:sz w:val="18"/>
          <w:szCs w:val="18"/>
        </w:rPr>
        <w:t>重，直勇反。</w:t>
      </w:r>
      <w:r>
        <w:rPr>
          <w:rFonts w:hint="eastAsia"/>
          <w:sz w:val="18"/>
          <w:szCs w:val="18"/>
        </w:rPr>
        <w:t>’</w:t>
      </w:r>
      <w:r w:rsidRPr="00394FAF">
        <w:rPr>
          <w:rFonts w:hint="eastAsia"/>
          <w:sz w:val="24"/>
          <w:szCs w:val="24"/>
        </w:rPr>
        <w:t>諸</w:t>
      </w:r>
      <w:r>
        <w:rPr>
          <w:rFonts w:hint="eastAsia"/>
          <w:sz w:val="24"/>
          <w:szCs w:val="24"/>
        </w:rPr>
        <w:t>‘</w:t>
      </w:r>
      <w:r w:rsidRPr="00394FAF">
        <w:rPr>
          <w:rFonts w:hint="eastAsia"/>
          <w:sz w:val="24"/>
          <w:szCs w:val="24"/>
        </w:rPr>
        <w:t>崇</w:t>
      </w:r>
      <w:r>
        <w:rPr>
          <w:rFonts w:hint="eastAsia"/>
          <w:sz w:val="24"/>
          <w:szCs w:val="24"/>
        </w:rPr>
        <w:t>’</w:t>
      </w:r>
      <w:r w:rsidRPr="00394FAF">
        <w:rPr>
          <w:rFonts w:hint="eastAsia"/>
          <w:sz w:val="24"/>
          <w:szCs w:val="24"/>
        </w:rPr>
        <w:t>字皆訓爲</w:t>
      </w:r>
      <w:r>
        <w:rPr>
          <w:rFonts w:hint="eastAsia"/>
          <w:sz w:val="24"/>
          <w:szCs w:val="24"/>
        </w:rPr>
        <w:t>‘</w:t>
      </w:r>
      <w:r w:rsidRPr="00394FAF">
        <w:rPr>
          <w:rFonts w:hint="eastAsia"/>
          <w:sz w:val="24"/>
          <w:szCs w:val="24"/>
        </w:rPr>
        <w:t>輕重</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重</w:t>
      </w:r>
      <w:r>
        <w:rPr>
          <w:rFonts w:hint="eastAsia"/>
          <w:sz w:val="24"/>
          <w:szCs w:val="24"/>
        </w:rPr>
        <w:t>’</w:t>
      </w:r>
      <w:r w:rsidRPr="00394FAF">
        <w:rPr>
          <w:rFonts w:hint="eastAsia"/>
          <w:sz w:val="24"/>
          <w:szCs w:val="24"/>
        </w:rPr>
        <w:t>。</w:t>
      </w:r>
    </w:p>
    <w:p w14:paraId="2908125D" w14:textId="77777777" w:rsidR="003121E9" w:rsidRDefault="003121E9" w:rsidP="006F3055">
      <w:pPr>
        <w:spacing w:line="400" w:lineRule="exact"/>
        <w:ind w:firstLineChars="200" w:firstLine="562"/>
        <w:rPr>
          <w:b/>
          <w:sz w:val="28"/>
          <w:szCs w:val="28"/>
        </w:rPr>
      </w:pPr>
    </w:p>
    <w:p w14:paraId="35B54683" w14:textId="77777777" w:rsidR="003121E9" w:rsidRPr="00A638DF" w:rsidRDefault="003121E9" w:rsidP="006F3055">
      <w:pPr>
        <w:spacing w:line="400" w:lineRule="exact"/>
        <w:ind w:firstLineChars="200" w:firstLine="562"/>
        <w:rPr>
          <w:b/>
          <w:sz w:val="28"/>
          <w:szCs w:val="28"/>
        </w:rPr>
      </w:pPr>
      <w:r w:rsidRPr="00A638DF">
        <w:rPr>
          <w:rFonts w:hint="eastAsia"/>
          <w:b/>
          <w:sz w:val="28"/>
          <w:szCs w:val="28"/>
        </w:rPr>
        <w:t>罊盡也</w:t>
      </w:r>
      <w:r w:rsidRPr="00A638DF">
        <w:rPr>
          <w:b/>
          <w:sz w:val="28"/>
          <w:szCs w:val="28"/>
        </w:rPr>
        <w:t xml:space="preserve"> </w:t>
      </w:r>
    </w:p>
    <w:p w14:paraId="065EE96F"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今江東呼厭極爲</w:t>
      </w:r>
      <w:r w:rsidRPr="00A638DF">
        <w:rPr>
          <w:rFonts w:hint="eastAsia"/>
          <w:sz w:val="24"/>
          <w:szCs w:val="24"/>
        </w:rPr>
        <w:t>罊</w:t>
      </w:r>
      <w:r w:rsidRPr="00394FAF">
        <w:rPr>
          <w:rFonts w:hint="eastAsia"/>
          <w:sz w:val="24"/>
          <w:szCs w:val="24"/>
        </w:rPr>
        <w:t>。</w:t>
      </w:r>
      <w:r>
        <w:rPr>
          <w:rFonts w:hint="eastAsia"/>
          <w:sz w:val="24"/>
          <w:szCs w:val="24"/>
        </w:rPr>
        <w:t>’釋文</w:t>
      </w:r>
      <w:r w:rsidRPr="00394FAF">
        <w:rPr>
          <w:rFonts w:hint="eastAsia"/>
          <w:sz w:val="24"/>
          <w:szCs w:val="24"/>
        </w:rPr>
        <w:t>：</w:t>
      </w:r>
      <w:r>
        <w:rPr>
          <w:rFonts w:hint="eastAsia"/>
          <w:sz w:val="24"/>
          <w:szCs w:val="24"/>
        </w:rPr>
        <w:t>‘</w:t>
      </w:r>
      <w:r w:rsidRPr="00A638DF">
        <w:rPr>
          <w:rFonts w:hint="eastAsia"/>
          <w:sz w:val="24"/>
          <w:szCs w:val="24"/>
        </w:rPr>
        <w:t>罊</w:t>
      </w:r>
      <w:r w:rsidRPr="00394FAF">
        <w:rPr>
          <w:rFonts w:hint="eastAsia"/>
          <w:sz w:val="24"/>
          <w:szCs w:val="24"/>
        </w:rPr>
        <w:t>，苦計反。</w:t>
      </w:r>
      <w:r>
        <w:rPr>
          <w:rFonts w:hint="eastAsia"/>
          <w:sz w:val="24"/>
          <w:szCs w:val="24"/>
        </w:rPr>
        <w:t>’</w:t>
      </w:r>
      <w:r w:rsidRPr="00394FAF">
        <w:rPr>
          <w:rFonts w:hint="eastAsia"/>
          <w:sz w:val="24"/>
          <w:szCs w:val="24"/>
        </w:rPr>
        <w:t>《説文》云：</w:t>
      </w:r>
      <w:r>
        <w:rPr>
          <w:rFonts w:hint="eastAsia"/>
          <w:sz w:val="24"/>
          <w:szCs w:val="24"/>
        </w:rPr>
        <w:t>‘</w:t>
      </w:r>
      <w:r w:rsidRPr="00394FAF">
        <w:rPr>
          <w:rFonts w:hint="eastAsia"/>
          <w:sz w:val="24"/>
          <w:szCs w:val="24"/>
        </w:rPr>
        <w:t>器中盡也。</w:t>
      </w:r>
      <w:r>
        <w:rPr>
          <w:rFonts w:hint="eastAsia"/>
          <w:sz w:val="24"/>
          <w:szCs w:val="24"/>
        </w:rPr>
        <w:t>’</w:t>
      </w:r>
      <w:r w:rsidRPr="00394FAF">
        <w:rPr>
          <w:rFonts w:hint="eastAsia"/>
          <w:sz w:val="24"/>
          <w:szCs w:val="24"/>
        </w:rPr>
        <w:t>本或作</w:t>
      </w:r>
      <w:r>
        <w:rPr>
          <w:rFonts w:hint="eastAsia"/>
          <w:sz w:val="24"/>
          <w:szCs w:val="24"/>
        </w:rPr>
        <w:t>‘</w:t>
      </w:r>
      <w:r w:rsidRPr="00A638DF">
        <w:rPr>
          <w:rFonts w:hint="eastAsia"/>
          <w:sz w:val="24"/>
          <w:szCs w:val="24"/>
        </w:rPr>
        <w:t>罊</w:t>
      </w:r>
      <w:r>
        <w:rPr>
          <w:rFonts w:hint="eastAsia"/>
          <w:sz w:val="24"/>
          <w:szCs w:val="24"/>
        </w:rPr>
        <w:t>’</w:t>
      </w:r>
      <w:r w:rsidRPr="00394FAF">
        <w:rPr>
          <w:rFonts w:hint="eastAsia"/>
          <w:sz w:val="24"/>
          <w:szCs w:val="24"/>
        </w:rPr>
        <w:t>，《廣雅》云：</w:t>
      </w:r>
      <w:r>
        <w:rPr>
          <w:rFonts w:hint="eastAsia"/>
          <w:sz w:val="24"/>
          <w:szCs w:val="24"/>
        </w:rPr>
        <w:t>‘勮力也。’</w:t>
      </w:r>
      <w:r w:rsidRPr="00394FAF">
        <w:rPr>
          <w:rFonts w:hint="eastAsia"/>
          <w:sz w:val="24"/>
          <w:szCs w:val="24"/>
        </w:rPr>
        <w:t>今《廣雅》作</w:t>
      </w:r>
      <w:r>
        <w:rPr>
          <w:rFonts w:hint="eastAsia"/>
          <w:sz w:val="24"/>
          <w:szCs w:val="24"/>
        </w:rPr>
        <w:t>‘</w:t>
      </w:r>
      <w:r w:rsidRPr="00394FAF">
        <w:rPr>
          <w:rFonts w:hint="eastAsia"/>
          <w:sz w:val="24"/>
          <w:szCs w:val="24"/>
        </w:rPr>
        <w:t>極</w:t>
      </w:r>
      <w:r>
        <w:rPr>
          <w:rFonts w:hint="eastAsia"/>
          <w:sz w:val="24"/>
          <w:szCs w:val="24"/>
        </w:rPr>
        <w:t>’也。家大人曰：謂困極也。</w:t>
      </w:r>
      <w:r w:rsidRPr="00394FAF">
        <w:rPr>
          <w:rFonts w:hint="eastAsia"/>
          <w:sz w:val="24"/>
          <w:szCs w:val="24"/>
        </w:rPr>
        <w:t>極</w:t>
      </w:r>
      <w:r>
        <w:rPr>
          <w:rFonts w:hint="eastAsia"/>
          <w:sz w:val="24"/>
          <w:szCs w:val="24"/>
        </w:rPr>
        <w:t>，亦盡也。《廣韻》：‘</w:t>
      </w:r>
      <w:r w:rsidRPr="00A638DF">
        <w:rPr>
          <w:rFonts w:hint="eastAsia"/>
          <w:sz w:val="24"/>
          <w:szCs w:val="24"/>
        </w:rPr>
        <w:t>罊</w:t>
      </w:r>
      <w:r>
        <w:rPr>
          <w:rFonts w:hint="eastAsia"/>
          <w:sz w:val="24"/>
          <w:szCs w:val="24"/>
        </w:rPr>
        <w:t>，又楷革切。’</w:t>
      </w:r>
      <w:r w:rsidRPr="00394FAF">
        <w:rPr>
          <w:rFonts w:hint="eastAsia"/>
          <w:sz w:val="24"/>
          <w:szCs w:val="24"/>
        </w:rPr>
        <w:t>字或作</w:t>
      </w:r>
      <w:r>
        <w:rPr>
          <w:rFonts w:hint="eastAsia"/>
          <w:sz w:val="24"/>
          <w:szCs w:val="24"/>
        </w:rPr>
        <w:t>‘</w:t>
      </w:r>
      <w:r w:rsidRPr="00394FAF">
        <w:rPr>
          <w:rFonts w:hint="eastAsia"/>
          <w:sz w:val="24"/>
          <w:szCs w:val="24"/>
        </w:rPr>
        <w:t>擊</w:t>
      </w:r>
      <w:r>
        <w:rPr>
          <w:rFonts w:hint="eastAsia"/>
          <w:sz w:val="24"/>
          <w:szCs w:val="24"/>
        </w:rPr>
        <w:t>’，《淮南·人閒篇》‘秦皇使蒙公楊翁子將築長城，西屬流沙，北擊遼水’，‘</w:t>
      </w:r>
      <w:r w:rsidRPr="00394FAF">
        <w:rPr>
          <w:rFonts w:hint="eastAsia"/>
          <w:sz w:val="24"/>
          <w:szCs w:val="24"/>
        </w:rPr>
        <w:t>擊</w:t>
      </w:r>
      <w:r>
        <w:rPr>
          <w:rFonts w:hint="eastAsia"/>
          <w:sz w:val="24"/>
          <w:szCs w:val="24"/>
        </w:rPr>
        <w:t>’</w:t>
      </w:r>
      <w:r w:rsidRPr="00394FAF">
        <w:rPr>
          <w:rFonts w:hint="eastAsia"/>
          <w:sz w:val="24"/>
          <w:szCs w:val="24"/>
        </w:rPr>
        <w:t>與</w:t>
      </w:r>
      <w:r>
        <w:rPr>
          <w:rFonts w:hint="eastAsia"/>
          <w:sz w:val="24"/>
          <w:szCs w:val="24"/>
        </w:rPr>
        <w:t>‘</w:t>
      </w:r>
      <w:r w:rsidRPr="00A638DF">
        <w:rPr>
          <w:rFonts w:hint="eastAsia"/>
          <w:sz w:val="24"/>
          <w:szCs w:val="24"/>
        </w:rPr>
        <w:t>罊</w:t>
      </w:r>
      <w:r>
        <w:rPr>
          <w:rFonts w:hint="eastAsia"/>
          <w:sz w:val="24"/>
          <w:szCs w:val="24"/>
        </w:rPr>
        <w:t>’同，謂築長城西連流沙，北盡遼水也。《法言·淵騫篇》‘</w:t>
      </w:r>
      <w:r w:rsidRPr="00394FAF">
        <w:rPr>
          <w:rFonts w:hint="eastAsia"/>
          <w:sz w:val="24"/>
          <w:szCs w:val="24"/>
        </w:rPr>
        <w:t>蒙恬塹山堙穀，起臨洮，擊</w:t>
      </w:r>
      <w:r>
        <w:rPr>
          <w:rFonts w:hint="eastAsia"/>
          <w:sz w:val="24"/>
          <w:szCs w:val="24"/>
        </w:rPr>
        <w:t>遼水’，</w:t>
      </w:r>
      <w:r w:rsidRPr="00394FAF">
        <w:rPr>
          <w:rFonts w:hint="eastAsia"/>
          <w:sz w:val="24"/>
          <w:szCs w:val="24"/>
        </w:rPr>
        <w:t>起自臨洮而盡於遼水也。</w:t>
      </w:r>
    </w:p>
    <w:p w14:paraId="022DF2A3" w14:textId="77777777" w:rsidR="003121E9" w:rsidRDefault="003121E9" w:rsidP="006F3055">
      <w:pPr>
        <w:spacing w:line="400" w:lineRule="exact"/>
        <w:ind w:firstLineChars="200" w:firstLine="562"/>
        <w:rPr>
          <w:b/>
          <w:sz w:val="28"/>
          <w:szCs w:val="28"/>
        </w:rPr>
      </w:pPr>
    </w:p>
    <w:p w14:paraId="37C20A3E" w14:textId="77777777" w:rsidR="003121E9" w:rsidRPr="00A638DF" w:rsidRDefault="003121E9" w:rsidP="006F3055">
      <w:pPr>
        <w:spacing w:line="400" w:lineRule="exact"/>
        <w:ind w:firstLineChars="200" w:firstLine="562"/>
        <w:rPr>
          <w:b/>
          <w:sz w:val="28"/>
          <w:szCs w:val="28"/>
        </w:rPr>
      </w:pPr>
      <w:r w:rsidRPr="00A638DF">
        <w:rPr>
          <w:rFonts w:hint="eastAsia"/>
          <w:b/>
          <w:sz w:val="28"/>
          <w:szCs w:val="28"/>
        </w:rPr>
        <w:t>蒐摟聚也</w:t>
      </w:r>
    </w:p>
    <w:p w14:paraId="2A0FBAC1"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獵爲蒐，蒐者，以其聚人衆也。</w:t>
      </w:r>
      <w:r>
        <w:rPr>
          <w:rFonts w:hint="eastAsia"/>
          <w:sz w:val="24"/>
          <w:szCs w:val="24"/>
        </w:rPr>
        <w:t>’</w:t>
      </w:r>
      <w:r w:rsidRPr="00394FAF">
        <w:rPr>
          <w:rFonts w:hint="eastAsia"/>
          <w:sz w:val="24"/>
          <w:szCs w:val="24"/>
        </w:rPr>
        <w:t>邵曰：</w:t>
      </w:r>
      <w:r>
        <w:rPr>
          <w:rFonts w:hint="eastAsia"/>
          <w:sz w:val="24"/>
          <w:szCs w:val="24"/>
        </w:rPr>
        <w:t>‘</w:t>
      </w:r>
      <w:r w:rsidRPr="00394FAF">
        <w:rPr>
          <w:rFonts w:hint="eastAsia"/>
          <w:sz w:val="24"/>
          <w:szCs w:val="24"/>
        </w:rPr>
        <w:t>蒐者，成十六年《左傳》云：</w:t>
      </w:r>
      <w:r>
        <w:rPr>
          <w:rFonts w:hint="eastAsia"/>
          <w:sz w:val="24"/>
          <w:szCs w:val="24"/>
        </w:rPr>
        <w:t>“</w:t>
      </w:r>
      <w:r w:rsidRPr="00394FAF">
        <w:rPr>
          <w:rFonts w:hint="eastAsia"/>
          <w:sz w:val="24"/>
          <w:szCs w:val="24"/>
        </w:rPr>
        <w:t>蒐乘補卒。</w:t>
      </w:r>
      <w:r>
        <w:rPr>
          <w:rFonts w:hint="eastAsia"/>
          <w:sz w:val="24"/>
          <w:szCs w:val="24"/>
        </w:rPr>
        <w:t>”襄二十四年傳云：“</w:t>
      </w:r>
      <w:r w:rsidRPr="00394FAF">
        <w:rPr>
          <w:rFonts w:hint="eastAsia"/>
          <w:sz w:val="24"/>
          <w:szCs w:val="24"/>
        </w:rPr>
        <w:t>齊社蒐軍實。</w:t>
      </w:r>
      <w:r>
        <w:rPr>
          <w:rFonts w:hint="eastAsia"/>
          <w:sz w:val="24"/>
          <w:szCs w:val="24"/>
        </w:rPr>
        <w:t>”</w:t>
      </w:r>
      <w:r w:rsidRPr="00394FAF">
        <w:rPr>
          <w:rFonts w:hint="eastAsia"/>
          <w:sz w:val="24"/>
          <w:szCs w:val="24"/>
        </w:rPr>
        <w:t>言聚而</w:t>
      </w:r>
      <w:r w:rsidR="0053462D">
        <w:rPr>
          <w:rFonts w:hint="eastAsia"/>
          <w:sz w:val="24"/>
          <w:szCs w:val="24"/>
        </w:rPr>
        <w:t>閲</w:t>
      </w:r>
      <w:r w:rsidRPr="00394FAF">
        <w:rPr>
          <w:rFonts w:hint="eastAsia"/>
          <w:sz w:val="24"/>
          <w:szCs w:val="24"/>
        </w:rPr>
        <w:t>之也。摟者，《説文》云：</w:t>
      </w:r>
      <w:r>
        <w:rPr>
          <w:rFonts w:hint="eastAsia"/>
          <w:sz w:val="24"/>
          <w:szCs w:val="24"/>
        </w:rPr>
        <w:t>“摟，曳聚也。”</w:t>
      </w:r>
      <w:r w:rsidRPr="00394FAF">
        <w:rPr>
          <w:rFonts w:hint="eastAsia"/>
          <w:sz w:val="24"/>
          <w:szCs w:val="24"/>
        </w:rPr>
        <w:t>或作</w:t>
      </w:r>
      <w:r>
        <w:rPr>
          <w:rFonts w:hint="eastAsia"/>
          <w:sz w:val="24"/>
          <w:szCs w:val="24"/>
        </w:rPr>
        <w:t>“</w:t>
      </w:r>
      <w:r w:rsidRPr="00394FAF">
        <w:rPr>
          <w:rFonts w:hint="eastAsia"/>
          <w:sz w:val="24"/>
          <w:szCs w:val="24"/>
        </w:rPr>
        <w:t>婁</w:t>
      </w:r>
      <w:r>
        <w:rPr>
          <w:rFonts w:hint="eastAsia"/>
          <w:sz w:val="24"/>
          <w:szCs w:val="24"/>
        </w:rPr>
        <w:t>”，</w:t>
      </w:r>
      <w:r w:rsidRPr="00394FAF">
        <w:rPr>
          <w:rFonts w:hint="eastAsia"/>
          <w:sz w:val="24"/>
          <w:szCs w:val="24"/>
        </w:rPr>
        <w:t>《小雅·角弓》云：</w:t>
      </w:r>
      <w:r>
        <w:rPr>
          <w:rFonts w:hint="eastAsia"/>
          <w:sz w:val="24"/>
          <w:szCs w:val="24"/>
        </w:rPr>
        <w:t>“式居婁驕。”鄭箋：“</w:t>
      </w:r>
      <w:r w:rsidRPr="00394FAF">
        <w:rPr>
          <w:rFonts w:hint="eastAsia"/>
          <w:sz w:val="24"/>
          <w:szCs w:val="24"/>
        </w:rPr>
        <w:t>婁，斂也。</w:t>
      </w:r>
      <w:r>
        <w:rPr>
          <w:rFonts w:hint="eastAsia"/>
          <w:sz w:val="24"/>
          <w:szCs w:val="24"/>
        </w:rPr>
        <w:t>”</w:t>
      </w:r>
      <w:r w:rsidRPr="00394FAF">
        <w:rPr>
          <w:rFonts w:hint="eastAsia"/>
          <w:sz w:val="24"/>
          <w:szCs w:val="24"/>
        </w:rPr>
        <w:t>疏引《釋詁》云：</w:t>
      </w:r>
      <w:r>
        <w:rPr>
          <w:rFonts w:hint="eastAsia"/>
          <w:sz w:val="24"/>
          <w:szCs w:val="24"/>
        </w:rPr>
        <w:t>“</w:t>
      </w:r>
      <w:r w:rsidRPr="00394FAF">
        <w:rPr>
          <w:rFonts w:hint="eastAsia"/>
          <w:sz w:val="24"/>
          <w:szCs w:val="24"/>
        </w:rPr>
        <w:t>婁，斂聚也。</w:t>
      </w:r>
      <w:r>
        <w:rPr>
          <w:rFonts w:hint="eastAsia"/>
          <w:sz w:val="24"/>
          <w:szCs w:val="24"/>
        </w:rPr>
        <w:t>”’</w:t>
      </w:r>
      <w:r w:rsidRPr="00394FAF">
        <w:rPr>
          <w:rFonts w:hint="eastAsia"/>
          <w:sz w:val="24"/>
          <w:szCs w:val="24"/>
        </w:rPr>
        <w:t>家大人曰：《釋天》</w:t>
      </w:r>
      <w:r>
        <w:rPr>
          <w:rFonts w:hint="eastAsia"/>
          <w:sz w:val="24"/>
          <w:szCs w:val="24"/>
        </w:rPr>
        <w:t>‘</w:t>
      </w:r>
      <w:r w:rsidRPr="00394FAF">
        <w:rPr>
          <w:rFonts w:hint="eastAsia"/>
          <w:sz w:val="24"/>
          <w:szCs w:val="24"/>
        </w:rPr>
        <w:t>春獵爲蒐</w:t>
      </w:r>
      <w:r>
        <w:rPr>
          <w:rFonts w:hint="eastAsia"/>
          <w:sz w:val="24"/>
          <w:szCs w:val="24"/>
        </w:rPr>
        <w:t>’，郭云：‘搜索取不任者。’</w:t>
      </w:r>
      <w:r w:rsidRPr="00394FAF">
        <w:rPr>
          <w:rFonts w:hint="eastAsia"/>
          <w:sz w:val="24"/>
          <w:szCs w:val="24"/>
        </w:rPr>
        <w:t>則</w:t>
      </w:r>
      <w:r>
        <w:rPr>
          <w:rFonts w:hint="eastAsia"/>
          <w:sz w:val="24"/>
          <w:szCs w:val="24"/>
        </w:rPr>
        <w:t>‘</w:t>
      </w:r>
      <w:r w:rsidRPr="00394FAF">
        <w:rPr>
          <w:rFonts w:hint="eastAsia"/>
          <w:sz w:val="24"/>
          <w:szCs w:val="24"/>
        </w:rPr>
        <w:t>蒐</w:t>
      </w:r>
      <w:r>
        <w:rPr>
          <w:rFonts w:hint="eastAsia"/>
          <w:sz w:val="24"/>
          <w:szCs w:val="24"/>
        </w:rPr>
        <w:t>’</w:t>
      </w:r>
      <w:r w:rsidRPr="00394FAF">
        <w:rPr>
          <w:rFonts w:hint="eastAsia"/>
          <w:sz w:val="24"/>
          <w:szCs w:val="24"/>
        </w:rPr>
        <w:t>非聚衆之謂。且</w:t>
      </w:r>
      <w:r>
        <w:rPr>
          <w:rFonts w:hint="eastAsia"/>
          <w:sz w:val="24"/>
          <w:szCs w:val="24"/>
        </w:rPr>
        <w:t>‘</w:t>
      </w:r>
      <w:r w:rsidRPr="00394FAF">
        <w:rPr>
          <w:rFonts w:hint="eastAsia"/>
          <w:sz w:val="24"/>
          <w:szCs w:val="24"/>
        </w:rPr>
        <w:t>苗</w:t>
      </w:r>
      <w:r>
        <w:rPr>
          <w:rFonts w:hint="eastAsia"/>
          <w:sz w:val="24"/>
          <w:szCs w:val="24"/>
        </w:rPr>
        <w:t>’、‘</w:t>
      </w:r>
      <w:r w:rsidRPr="00394FAF">
        <w:rPr>
          <w:rFonts w:hint="eastAsia"/>
          <w:sz w:val="24"/>
          <w:szCs w:val="24"/>
        </w:rPr>
        <w:t>狝</w:t>
      </w:r>
      <w:r>
        <w:rPr>
          <w:rFonts w:hint="eastAsia"/>
          <w:sz w:val="24"/>
          <w:szCs w:val="24"/>
        </w:rPr>
        <w:t>’、‘</w:t>
      </w:r>
      <w:r w:rsidRPr="00394FAF">
        <w:rPr>
          <w:rFonts w:hint="eastAsia"/>
          <w:sz w:val="24"/>
          <w:szCs w:val="24"/>
        </w:rPr>
        <w:t>狩</w:t>
      </w:r>
      <w:r>
        <w:rPr>
          <w:rFonts w:hint="eastAsia"/>
          <w:sz w:val="24"/>
          <w:szCs w:val="24"/>
        </w:rPr>
        <w:t>’</w:t>
      </w:r>
      <w:r w:rsidRPr="00394FAF">
        <w:rPr>
          <w:rFonts w:hint="eastAsia"/>
          <w:sz w:val="24"/>
          <w:szCs w:val="24"/>
        </w:rPr>
        <w:t>皆聚衆之事，不獨則</w:t>
      </w:r>
      <w:r>
        <w:rPr>
          <w:rFonts w:hint="eastAsia"/>
          <w:sz w:val="24"/>
          <w:szCs w:val="24"/>
        </w:rPr>
        <w:t>‘</w:t>
      </w:r>
      <w:r w:rsidRPr="00394FAF">
        <w:rPr>
          <w:rFonts w:hint="eastAsia"/>
          <w:sz w:val="24"/>
          <w:szCs w:val="24"/>
        </w:rPr>
        <w:t>蒐</w:t>
      </w:r>
      <w:r>
        <w:rPr>
          <w:rFonts w:hint="eastAsia"/>
          <w:sz w:val="24"/>
          <w:szCs w:val="24"/>
        </w:rPr>
        <w:t>’</w:t>
      </w:r>
      <w:r w:rsidRPr="00394FAF">
        <w:rPr>
          <w:rFonts w:hint="eastAsia"/>
          <w:sz w:val="24"/>
          <w:szCs w:val="24"/>
        </w:rPr>
        <w:t>也。《左傳》之</w:t>
      </w:r>
      <w:r>
        <w:rPr>
          <w:rFonts w:hint="eastAsia"/>
          <w:sz w:val="24"/>
          <w:szCs w:val="24"/>
        </w:rPr>
        <w:t>‘</w:t>
      </w:r>
      <w:r w:rsidRPr="00394FAF">
        <w:rPr>
          <w:rFonts w:hint="eastAsia"/>
          <w:sz w:val="24"/>
          <w:szCs w:val="24"/>
        </w:rPr>
        <w:t>蒐乘</w:t>
      </w:r>
      <w:r>
        <w:rPr>
          <w:rFonts w:hint="eastAsia"/>
          <w:sz w:val="24"/>
          <w:szCs w:val="24"/>
        </w:rPr>
        <w:t>’、‘</w:t>
      </w:r>
      <w:r w:rsidRPr="00394FAF">
        <w:rPr>
          <w:rFonts w:hint="eastAsia"/>
          <w:sz w:val="24"/>
          <w:szCs w:val="24"/>
        </w:rPr>
        <w:t>蒐軍</w:t>
      </w:r>
      <w:r>
        <w:rPr>
          <w:rFonts w:hint="eastAsia"/>
          <w:sz w:val="24"/>
          <w:szCs w:val="24"/>
        </w:rPr>
        <w:t>’實</w:t>
      </w:r>
      <w:r w:rsidRPr="00394FAF">
        <w:rPr>
          <w:rFonts w:hint="eastAsia"/>
          <w:sz w:val="24"/>
          <w:szCs w:val="24"/>
        </w:rPr>
        <w:t>皆謂簡</w:t>
      </w:r>
      <w:r w:rsidR="0053462D">
        <w:rPr>
          <w:rFonts w:hint="eastAsia"/>
          <w:sz w:val="24"/>
          <w:szCs w:val="24"/>
        </w:rPr>
        <w:t>閲</w:t>
      </w:r>
      <w:r w:rsidRPr="00394FAF">
        <w:rPr>
          <w:rFonts w:hint="eastAsia"/>
          <w:sz w:val="24"/>
          <w:szCs w:val="24"/>
        </w:rPr>
        <w:t>之，非謂聚之，郭、邵所引皆非確證。予謂《魯頌·泮水篇》</w:t>
      </w:r>
      <w:r>
        <w:rPr>
          <w:rFonts w:hint="eastAsia"/>
          <w:sz w:val="24"/>
          <w:szCs w:val="24"/>
        </w:rPr>
        <w:t>‘</w:t>
      </w:r>
      <w:r w:rsidRPr="00394FAF">
        <w:rPr>
          <w:rFonts w:hint="eastAsia"/>
          <w:sz w:val="24"/>
          <w:szCs w:val="24"/>
        </w:rPr>
        <w:t>束矢其搜</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搜</w:t>
      </w:r>
      <w:r>
        <w:rPr>
          <w:rFonts w:hint="eastAsia"/>
          <w:sz w:val="24"/>
          <w:szCs w:val="24"/>
        </w:rPr>
        <w:t>’</w:t>
      </w:r>
      <w:r w:rsidRPr="00394FAF">
        <w:rPr>
          <w:rFonts w:hint="eastAsia"/>
          <w:sz w:val="24"/>
          <w:szCs w:val="24"/>
        </w:rPr>
        <w:t>者</w:t>
      </w:r>
      <w:r>
        <w:rPr>
          <w:rFonts w:hint="eastAsia"/>
          <w:sz w:val="24"/>
          <w:szCs w:val="24"/>
        </w:rPr>
        <w:t>，聚束之貌，故毛傳云：‘</w:t>
      </w:r>
      <w:r w:rsidRPr="00394FAF">
        <w:rPr>
          <w:rFonts w:hint="eastAsia"/>
          <w:sz w:val="24"/>
          <w:szCs w:val="24"/>
        </w:rPr>
        <w:t>搜</w:t>
      </w:r>
      <w:r>
        <w:rPr>
          <w:rFonts w:hint="eastAsia"/>
          <w:sz w:val="24"/>
          <w:szCs w:val="24"/>
        </w:rPr>
        <w:t>。</w:t>
      </w:r>
      <w:r w:rsidRPr="00394FAF">
        <w:rPr>
          <w:rFonts w:hint="eastAsia"/>
          <w:sz w:val="24"/>
          <w:szCs w:val="24"/>
        </w:rPr>
        <w:t>衆意也。</w:t>
      </w:r>
      <w:r>
        <w:rPr>
          <w:rFonts w:hint="eastAsia"/>
          <w:sz w:val="24"/>
          <w:szCs w:val="24"/>
        </w:rPr>
        <w:t>’‘</w:t>
      </w:r>
      <w:r w:rsidRPr="00394FAF">
        <w:rPr>
          <w:rFonts w:hint="eastAsia"/>
          <w:sz w:val="24"/>
          <w:szCs w:val="24"/>
        </w:rPr>
        <w:t>搜</w:t>
      </w:r>
      <w:r>
        <w:rPr>
          <w:rFonts w:hint="eastAsia"/>
          <w:sz w:val="24"/>
          <w:szCs w:val="24"/>
        </w:rPr>
        <w:t>’與‘</w:t>
      </w:r>
      <w:r w:rsidRPr="00394FAF">
        <w:rPr>
          <w:rFonts w:hint="eastAsia"/>
          <w:sz w:val="24"/>
          <w:szCs w:val="24"/>
        </w:rPr>
        <w:t>蒐</w:t>
      </w:r>
      <w:r>
        <w:rPr>
          <w:rFonts w:hint="eastAsia"/>
          <w:sz w:val="24"/>
          <w:szCs w:val="24"/>
        </w:rPr>
        <w:t>’</w:t>
      </w:r>
      <w:r w:rsidRPr="00394FAF">
        <w:rPr>
          <w:rFonts w:hint="eastAsia"/>
          <w:sz w:val="24"/>
          <w:szCs w:val="24"/>
        </w:rPr>
        <w:t>古字通</w:t>
      </w:r>
      <w:r>
        <w:rPr>
          <w:rFonts w:hint="eastAsia"/>
          <w:sz w:val="24"/>
          <w:szCs w:val="24"/>
        </w:rPr>
        <w:t>。</w:t>
      </w:r>
      <w:r w:rsidRPr="00456B74">
        <w:rPr>
          <w:rFonts w:hint="eastAsia"/>
          <w:sz w:val="18"/>
          <w:szCs w:val="18"/>
        </w:rPr>
        <w:t>桓四年《穀梁傳》</w:t>
      </w:r>
      <w:r>
        <w:rPr>
          <w:rFonts w:hint="eastAsia"/>
          <w:sz w:val="18"/>
          <w:szCs w:val="18"/>
        </w:rPr>
        <w:t>‘秋曰</w:t>
      </w:r>
      <w:r w:rsidRPr="00456B74">
        <w:rPr>
          <w:rFonts w:hint="eastAsia"/>
          <w:sz w:val="18"/>
          <w:szCs w:val="18"/>
        </w:rPr>
        <w:t>蒐</w:t>
      </w:r>
      <w:r>
        <w:rPr>
          <w:rFonts w:hint="eastAsia"/>
          <w:sz w:val="18"/>
          <w:szCs w:val="18"/>
        </w:rPr>
        <w:t>’，釋文</w:t>
      </w:r>
      <w:r w:rsidRPr="00456B74">
        <w:rPr>
          <w:rFonts w:hint="eastAsia"/>
          <w:sz w:val="18"/>
          <w:szCs w:val="18"/>
        </w:rPr>
        <w:t>：</w:t>
      </w:r>
      <w:r>
        <w:rPr>
          <w:rFonts w:hint="eastAsia"/>
          <w:sz w:val="18"/>
          <w:szCs w:val="18"/>
        </w:rPr>
        <w:t>‘</w:t>
      </w:r>
      <w:r w:rsidRPr="00456B74">
        <w:rPr>
          <w:rFonts w:hint="eastAsia"/>
          <w:sz w:val="18"/>
          <w:szCs w:val="18"/>
        </w:rPr>
        <w:t>蒐，麋氏本又作搜。</w:t>
      </w:r>
      <w:r>
        <w:rPr>
          <w:rFonts w:hint="eastAsia"/>
          <w:sz w:val="18"/>
          <w:szCs w:val="18"/>
        </w:rPr>
        <w:t>’</w:t>
      </w:r>
      <w:r>
        <w:rPr>
          <w:rFonts w:hint="eastAsia"/>
          <w:sz w:val="24"/>
          <w:szCs w:val="24"/>
        </w:rPr>
        <w:t>《漢書·刑法志》‘春振旅以搜’，</w:t>
      </w:r>
      <w:r w:rsidRPr="00394FAF">
        <w:rPr>
          <w:rFonts w:hint="eastAsia"/>
          <w:sz w:val="24"/>
          <w:szCs w:val="24"/>
        </w:rPr>
        <w:t>《玉篇》</w:t>
      </w:r>
      <w:r>
        <w:rPr>
          <w:rFonts w:hint="eastAsia"/>
          <w:sz w:val="24"/>
          <w:szCs w:val="24"/>
        </w:rPr>
        <w:t>、《廣韻》並云：‘搜，聚也。’</w:t>
      </w:r>
      <w:r w:rsidRPr="00394FAF">
        <w:rPr>
          <w:rFonts w:hint="eastAsia"/>
          <w:sz w:val="24"/>
          <w:szCs w:val="24"/>
        </w:rPr>
        <w:t>即用《爾雅》之文。又案</w:t>
      </w:r>
      <w:r>
        <w:rPr>
          <w:rFonts w:hint="eastAsia"/>
          <w:sz w:val="24"/>
          <w:szCs w:val="24"/>
        </w:rPr>
        <w:t>：《角弓篇》‘式居婁驕’，</w:t>
      </w:r>
      <w:r w:rsidRPr="00394FAF">
        <w:rPr>
          <w:rFonts w:hint="eastAsia"/>
          <w:sz w:val="24"/>
          <w:szCs w:val="24"/>
        </w:rPr>
        <w:t>婁，古屢字也，故《荀</w:t>
      </w:r>
      <w:r w:rsidRPr="00394FAF">
        <w:rPr>
          <w:rFonts w:hint="eastAsia"/>
          <w:sz w:val="24"/>
          <w:szCs w:val="24"/>
        </w:rPr>
        <w:lastRenderedPageBreak/>
        <w:t>子·非相篇》作</w:t>
      </w:r>
      <w:r>
        <w:rPr>
          <w:rFonts w:hint="eastAsia"/>
          <w:sz w:val="24"/>
          <w:szCs w:val="24"/>
        </w:rPr>
        <w:t>‘</w:t>
      </w:r>
      <w:r w:rsidRPr="00394FAF">
        <w:rPr>
          <w:rFonts w:hint="eastAsia"/>
          <w:sz w:val="24"/>
          <w:szCs w:val="24"/>
        </w:rPr>
        <w:t>式居屢驕</w:t>
      </w:r>
      <w:r>
        <w:rPr>
          <w:rFonts w:hint="eastAsia"/>
          <w:sz w:val="24"/>
          <w:szCs w:val="24"/>
        </w:rPr>
        <w:t>’</w:t>
      </w:r>
      <w:r w:rsidRPr="00394FAF">
        <w:rPr>
          <w:rFonts w:hint="eastAsia"/>
          <w:sz w:val="24"/>
          <w:szCs w:val="24"/>
        </w:rPr>
        <w:t>，王肅訓</w:t>
      </w:r>
      <w:r>
        <w:rPr>
          <w:rFonts w:hint="eastAsia"/>
          <w:sz w:val="24"/>
          <w:szCs w:val="24"/>
        </w:rPr>
        <w:t>‘</w:t>
      </w:r>
      <w:r w:rsidRPr="00394FAF">
        <w:rPr>
          <w:rFonts w:hint="eastAsia"/>
          <w:sz w:val="24"/>
          <w:szCs w:val="24"/>
        </w:rPr>
        <w:t>婁</w:t>
      </w:r>
      <w:r>
        <w:rPr>
          <w:rFonts w:hint="eastAsia"/>
          <w:sz w:val="24"/>
          <w:szCs w:val="24"/>
        </w:rPr>
        <w:t>’</w:t>
      </w:r>
      <w:r w:rsidRPr="00394FAF">
        <w:rPr>
          <w:rFonts w:hint="eastAsia"/>
          <w:sz w:val="24"/>
          <w:szCs w:val="24"/>
        </w:rPr>
        <w:t>爲數是也。鄭訓</w:t>
      </w:r>
      <w:r>
        <w:rPr>
          <w:rFonts w:hint="eastAsia"/>
          <w:sz w:val="24"/>
          <w:szCs w:val="24"/>
        </w:rPr>
        <w:t>‘</w:t>
      </w:r>
      <w:r w:rsidRPr="00394FAF">
        <w:rPr>
          <w:rFonts w:hint="eastAsia"/>
          <w:sz w:val="24"/>
          <w:szCs w:val="24"/>
        </w:rPr>
        <w:t>婁</w:t>
      </w:r>
      <w:r>
        <w:rPr>
          <w:rFonts w:hint="eastAsia"/>
          <w:sz w:val="24"/>
          <w:szCs w:val="24"/>
        </w:rPr>
        <w:t>’爲斂，謂斂其驕慢之過，似於義未安。予謂《孟子·告子篇》‘</w:t>
      </w:r>
      <w:r w:rsidRPr="00394FAF">
        <w:rPr>
          <w:rFonts w:hint="eastAsia"/>
          <w:sz w:val="24"/>
          <w:szCs w:val="24"/>
        </w:rPr>
        <w:t>五霸者摟諸侯以伐諸侯者也</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摟諸侯</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聚諸侯</w:t>
      </w:r>
      <w:r>
        <w:rPr>
          <w:rFonts w:hint="eastAsia"/>
          <w:sz w:val="24"/>
          <w:szCs w:val="24"/>
        </w:rPr>
        <w:t>’，故郭云：‘</w:t>
      </w:r>
      <w:r w:rsidRPr="00394FAF">
        <w:rPr>
          <w:rFonts w:hint="eastAsia"/>
          <w:sz w:val="24"/>
          <w:szCs w:val="24"/>
        </w:rPr>
        <w:t>摟</w:t>
      </w:r>
      <w:r>
        <w:rPr>
          <w:rFonts w:hint="eastAsia"/>
          <w:sz w:val="24"/>
          <w:szCs w:val="24"/>
        </w:rPr>
        <w:t>，</w:t>
      </w:r>
      <w:r w:rsidRPr="00394FAF">
        <w:rPr>
          <w:rFonts w:hint="eastAsia"/>
          <w:sz w:val="24"/>
          <w:szCs w:val="24"/>
        </w:rPr>
        <w:t>猶今言拘摟聚也。</w:t>
      </w:r>
      <w:r>
        <w:rPr>
          <w:rFonts w:hint="eastAsia"/>
          <w:sz w:val="24"/>
          <w:szCs w:val="24"/>
        </w:rPr>
        <w:t>’</w:t>
      </w:r>
      <w:r w:rsidRPr="00394FAF">
        <w:rPr>
          <w:rFonts w:hint="eastAsia"/>
          <w:sz w:val="24"/>
          <w:szCs w:val="24"/>
        </w:rPr>
        <w:t>《史記·天官書》</w:t>
      </w:r>
      <w:r>
        <w:rPr>
          <w:rFonts w:hint="eastAsia"/>
          <w:sz w:val="24"/>
          <w:szCs w:val="24"/>
        </w:rPr>
        <w:t>‘</w:t>
      </w:r>
      <w:r w:rsidRPr="00394FAF">
        <w:rPr>
          <w:rFonts w:hint="eastAsia"/>
          <w:sz w:val="24"/>
          <w:szCs w:val="24"/>
        </w:rPr>
        <w:t>婁爲聚衆</w:t>
      </w:r>
      <w:r>
        <w:rPr>
          <w:rFonts w:hint="eastAsia"/>
          <w:sz w:val="24"/>
          <w:szCs w:val="24"/>
        </w:rPr>
        <w:t>’</w:t>
      </w:r>
      <w:r w:rsidRPr="00394FAF">
        <w:rPr>
          <w:rFonts w:hint="eastAsia"/>
          <w:sz w:val="24"/>
          <w:szCs w:val="24"/>
        </w:rPr>
        <w:t>，義亦同也。</w:t>
      </w:r>
    </w:p>
    <w:p w14:paraId="387C3A82" w14:textId="77777777" w:rsidR="003121E9" w:rsidRDefault="003121E9" w:rsidP="006F3055">
      <w:pPr>
        <w:spacing w:line="400" w:lineRule="exact"/>
        <w:ind w:firstLineChars="200" w:firstLine="562"/>
        <w:rPr>
          <w:b/>
          <w:sz w:val="28"/>
          <w:szCs w:val="28"/>
        </w:rPr>
      </w:pPr>
    </w:p>
    <w:p w14:paraId="10DD5024" w14:textId="77777777" w:rsidR="003121E9" w:rsidRPr="00456B74" w:rsidRDefault="003121E9" w:rsidP="006F3055">
      <w:pPr>
        <w:spacing w:line="400" w:lineRule="exact"/>
        <w:ind w:firstLineChars="200" w:firstLine="562"/>
        <w:rPr>
          <w:b/>
          <w:sz w:val="28"/>
          <w:szCs w:val="28"/>
        </w:rPr>
      </w:pPr>
      <w:r w:rsidRPr="00456B74">
        <w:rPr>
          <w:rFonts w:hint="eastAsia"/>
          <w:b/>
          <w:sz w:val="28"/>
          <w:szCs w:val="28"/>
        </w:rPr>
        <w:t>肅疾也</w:t>
      </w:r>
      <w:r>
        <w:rPr>
          <w:rFonts w:hint="eastAsia"/>
          <w:b/>
          <w:sz w:val="28"/>
          <w:szCs w:val="28"/>
        </w:rPr>
        <w:t xml:space="preserve">  </w:t>
      </w:r>
      <w:r w:rsidRPr="00456B74">
        <w:rPr>
          <w:rFonts w:hint="eastAsia"/>
          <w:b/>
          <w:sz w:val="28"/>
          <w:szCs w:val="28"/>
        </w:rPr>
        <w:t>肅速也</w:t>
      </w:r>
      <w:r w:rsidRPr="00456B74">
        <w:rPr>
          <w:b/>
          <w:sz w:val="28"/>
          <w:szCs w:val="28"/>
        </w:rPr>
        <w:t xml:space="preserve"> </w:t>
      </w:r>
    </w:p>
    <w:p w14:paraId="1558306D" w14:textId="77777777" w:rsidR="003121E9" w:rsidRPr="00EC257D" w:rsidRDefault="003121E9" w:rsidP="006F3055">
      <w:pPr>
        <w:spacing w:line="400" w:lineRule="exact"/>
        <w:rPr>
          <w:sz w:val="18"/>
          <w:szCs w:val="18"/>
        </w:rPr>
      </w:pPr>
      <w:r w:rsidRPr="00394FAF">
        <w:rPr>
          <w:rFonts w:hint="eastAsia"/>
          <w:sz w:val="24"/>
          <w:szCs w:val="24"/>
        </w:rPr>
        <w:t>引之謹案：《晉語》曰：</w:t>
      </w:r>
      <w:r>
        <w:rPr>
          <w:rFonts w:hint="eastAsia"/>
          <w:sz w:val="24"/>
          <w:szCs w:val="24"/>
        </w:rPr>
        <w:t>‘</w:t>
      </w:r>
      <w:r w:rsidRPr="00394FAF">
        <w:rPr>
          <w:rFonts w:hint="eastAsia"/>
          <w:sz w:val="24"/>
          <w:szCs w:val="24"/>
        </w:rPr>
        <w:t>知羊舌職之聰敏肅給也。</w:t>
      </w:r>
      <w:r>
        <w:rPr>
          <w:rFonts w:hint="eastAsia"/>
          <w:sz w:val="24"/>
          <w:szCs w:val="24"/>
        </w:rPr>
        <w:t>’‘</w:t>
      </w:r>
      <w:r w:rsidRPr="00394FAF">
        <w:rPr>
          <w:rFonts w:hint="eastAsia"/>
          <w:sz w:val="24"/>
          <w:szCs w:val="24"/>
        </w:rPr>
        <w:t>肅</w:t>
      </w:r>
      <w:r>
        <w:rPr>
          <w:rFonts w:hint="eastAsia"/>
          <w:sz w:val="24"/>
          <w:szCs w:val="24"/>
        </w:rPr>
        <w:t>’</w:t>
      </w:r>
      <w:r w:rsidRPr="00394FAF">
        <w:rPr>
          <w:rFonts w:hint="eastAsia"/>
          <w:sz w:val="24"/>
          <w:szCs w:val="24"/>
        </w:rPr>
        <w:t>之言</w:t>
      </w:r>
      <w:r>
        <w:rPr>
          <w:rFonts w:hint="eastAsia"/>
          <w:sz w:val="24"/>
          <w:szCs w:val="24"/>
        </w:rPr>
        <w:t>‘</w:t>
      </w:r>
      <w:r w:rsidRPr="00394FAF">
        <w:rPr>
          <w:rFonts w:hint="eastAsia"/>
          <w:sz w:val="24"/>
          <w:szCs w:val="24"/>
        </w:rPr>
        <w:t>速</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給</w:t>
      </w:r>
      <w:r>
        <w:rPr>
          <w:rFonts w:hint="eastAsia"/>
          <w:sz w:val="24"/>
          <w:szCs w:val="24"/>
        </w:rPr>
        <w:t>’</w:t>
      </w:r>
      <w:r w:rsidRPr="00394FAF">
        <w:rPr>
          <w:rFonts w:hint="eastAsia"/>
          <w:sz w:val="24"/>
          <w:szCs w:val="24"/>
        </w:rPr>
        <w:t>之言</w:t>
      </w:r>
      <w:r>
        <w:rPr>
          <w:rFonts w:hint="eastAsia"/>
          <w:sz w:val="24"/>
          <w:szCs w:val="24"/>
        </w:rPr>
        <w:t>‘</w:t>
      </w:r>
      <w:r w:rsidRPr="00394FAF">
        <w:rPr>
          <w:rFonts w:hint="eastAsia"/>
          <w:sz w:val="24"/>
          <w:szCs w:val="24"/>
        </w:rPr>
        <w:t>急</w:t>
      </w:r>
      <w:r>
        <w:rPr>
          <w:rFonts w:hint="eastAsia"/>
          <w:sz w:val="24"/>
          <w:szCs w:val="24"/>
        </w:rPr>
        <w:t>’也。</w:t>
      </w:r>
      <w:r w:rsidRPr="00373234">
        <w:rPr>
          <w:rFonts w:hint="eastAsia"/>
          <w:sz w:val="18"/>
          <w:szCs w:val="18"/>
        </w:rPr>
        <w:t>《論語·公冶長篇》‘禦人以口給’，孔注：‘佞人口辭捷給。’皇侃疏：‘給，捷也。’《荀子·非十二子篇》</w:t>
      </w:r>
      <w:r>
        <w:rPr>
          <w:rFonts w:hint="eastAsia"/>
          <w:sz w:val="18"/>
          <w:szCs w:val="18"/>
        </w:rPr>
        <w:t>‘</w:t>
      </w:r>
      <w:r w:rsidRPr="00373234">
        <w:rPr>
          <w:rFonts w:hint="eastAsia"/>
          <w:sz w:val="18"/>
          <w:szCs w:val="18"/>
        </w:rPr>
        <w:t>齊給便利</w:t>
      </w:r>
      <w:r>
        <w:rPr>
          <w:rFonts w:hint="eastAsia"/>
          <w:sz w:val="18"/>
          <w:szCs w:val="18"/>
        </w:rPr>
        <w:t>’，楊倞注：‘齊，疾也；</w:t>
      </w:r>
      <w:r w:rsidRPr="00373234">
        <w:rPr>
          <w:rFonts w:hint="eastAsia"/>
          <w:sz w:val="18"/>
          <w:szCs w:val="18"/>
        </w:rPr>
        <w:t>給，急也。</w:t>
      </w:r>
      <w:r>
        <w:rPr>
          <w:rFonts w:hint="eastAsia"/>
          <w:sz w:val="18"/>
          <w:szCs w:val="18"/>
        </w:rPr>
        <w:t>’</w:t>
      </w:r>
      <w:r w:rsidRPr="00373234">
        <w:rPr>
          <w:rFonts w:hint="eastAsia"/>
          <w:sz w:val="24"/>
          <w:szCs w:val="24"/>
        </w:rPr>
        <w:t>‘</w:t>
      </w:r>
      <w:r w:rsidRPr="00394FAF">
        <w:rPr>
          <w:rFonts w:hint="eastAsia"/>
          <w:sz w:val="24"/>
          <w:szCs w:val="24"/>
        </w:rPr>
        <w:t>聰敏肅給</w:t>
      </w:r>
      <w:r>
        <w:rPr>
          <w:rFonts w:hint="eastAsia"/>
          <w:sz w:val="24"/>
          <w:szCs w:val="24"/>
        </w:rPr>
        <w:t>’</w:t>
      </w:r>
      <w:r w:rsidRPr="00394FAF">
        <w:rPr>
          <w:rFonts w:hint="eastAsia"/>
          <w:sz w:val="24"/>
          <w:szCs w:val="24"/>
        </w:rPr>
        <w:t>，義相貫注</w:t>
      </w:r>
      <w:r>
        <w:rPr>
          <w:rFonts w:hint="eastAsia"/>
          <w:sz w:val="24"/>
          <w:szCs w:val="24"/>
        </w:rPr>
        <w:t>。</w:t>
      </w:r>
      <w:r w:rsidRPr="00EC257D">
        <w:rPr>
          <w:rFonts w:hint="eastAsia"/>
          <w:sz w:val="18"/>
          <w:szCs w:val="18"/>
        </w:rPr>
        <w:t>韋注</w:t>
      </w:r>
      <w:r>
        <w:rPr>
          <w:rFonts w:hint="eastAsia"/>
          <w:sz w:val="18"/>
          <w:szCs w:val="18"/>
        </w:rPr>
        <w:t>：‘肅，敬也；給，足也。’</w:t>
      </w:r>
      <w:r w:rsidRPr="00EC257D">
        <w:rPr>
          <w:rFonts w:hint="eastAsia"/>
          <w:sz w:val="18"/>
          <w:szCs w:val="18"/>
        </w:rPr>
        <w:t>皆失之。</w:t>
      </w:r>
      <w:r w:rsidRPr="00394FAF">
        <w:rPr>
          <w:rFonts w:hint="eastAsia"/>
          <w:sz w:val="24"/>
          <w:szCs w:val="24"/>
        </w:rPr>
        <w:t>故</w:t>
      </w:r>
      <w:r>
        <w:rPr>
          <w:rFonts w:hint="eastAsia"/>
          <w:sz w:val="24"/>
          <w:szCs w:val="24"/>
        </w:rPr>
        <w:t>‘</w:t>
      </w:r>
      <w:r w:rsidRPr="00394FAF">
        <w:rPr>
          <w:rFonts w:hint="eastAsia"/>
          <w:sz w:val="24"/>
          <w:szCs w:val="24"/>
        </w:rPr>
        <w:t>肅</w:t>
      </w:r>
      <w:r>
        <w:rPr>
          <w:rFonts w:hint="eastAsia"/>
          <w:sz w:val="24"/>
          <w:szCs w:val="24"/>
        </w:rPr>
        <w:t>’</w:t>
      </w:r>
      <w:r w:rsidRPr="00394FAF">
        <w:rPr>
          <w:rFonts w:hint="eastAsia"/>
          <w:sz w:val="24"/>
          <w:szCs w:val="24"/>
        </w:rPr>
        <w:t>訓爲疾，又訓爲速。邢引《召南·小星篇》</w:t>
      </w:r>
      <w:r>
        <w:rPr>
          <w:rFonts w:hint="eastAsia"/>
          <w:sz w:val="24"/>
          <w:szCs w:val="24"/>
        </w:rPr>
        <w:t>‘</w:t>
      </w:r>
      <w:r w:rsidRPr="00394FAF">
        <w:rPr>
          <w:rFonts w:hint="eastAsia"/>
          <w:sz w:val="24"/>
          <w:szCs w:val="24"/>
        </w:rPr>
        <w:t>肅肅宵征</w:t>
      </w:r>
      <w:r>
        <w:rPr>
          <w:rFonts w:hint="eastAsia"/>
          <w:sz w:val="24"/>
          <w:szCs w:val="24"/>
        </w:rPr>
        <w:t>’</w:t>
      </w:r>
      <w:r w:rsidRPr="00394FAF">
        <w:rPr>
          <w:rFonts w:hint="eastAsia"/>
          <w:sz w:val="24"/>
          <w:szCs w:val="24"/>
        </w:rPr>
        <w:t>是也。邵引《禮運》</w:t>
      </w:r>
      <w:r>
        <w:rPr>
          <w:rFonts w:hint="eastAsia"/>
          <w:sz w:val="24"/>
          <w:szCs w:val="24"/>
        </w:rPr>
        <w:t>‘</w:t>
      </w:r>
      <w:r w:rsidRPr="00394FAF">
        <w:rPr>
          <w:rFonts w:hint="eastAsia"/>
          <w:sz w:val="24"/>
          <w:szCs w:val="24"/>
        </w:rPr>
        <w:t>刑肅而俗敝</w:t>
      </w:r>
      <w:r>
        <w:rPr>
          <w:rFonts w:hint="eastAsia"/>
          <w:sz w:val="24"/>
          <w:szCs w:val="24"/>
        </w:rPr>
        <w:t>’，</w:t>
      </w:r>
      <w:r w:rsidRPr="00EC257D">
        <w:rPr>
          <w:rFonts w:hint="eastAsia"/>
          <w:sz w:val="18"/>
          <w:szCs w:val="18"/>
        </w:rPr>
        <w:t>鄭注：‘肅，駿也</w:t>
      </w:r>
      <w:r>
        <w:rPr>
          <w:rFonts w:hint="eastAsia"/>
          <w:sz w:val="18"/>
          <w:szCs w:val="18"/>
        </w:rPr>
        <w:t>。</w:t>
      </w:r>
      <w:r w:rsidRPr="00EC257D">
        <w:rPr>
          <w:rFonts w:hint="eastAsia"/>
          <w:sz w:val="18"/>
          <w:szCs w:val="18"/>
        </w:rPr>
        <w:t>’此謂刑罰駿急，非謂其疾速也。</w:t>
      </w:r>
      <w:r w:rsidRPr="00394FAF">
        <w:rPr>
          <w:rFonts w:hint="eastAsia"/>
          <w:sz w:val="24"/>
          <w:szCs w:val="24"/>
        </w:rPr>
        <w:t>《周語》</w:t>
      </w:r>
      <w:r>
        <w:rPr>
          <w:rFonts w:hint="eastAsia"/>
          <w:sz w:val="24"/>
          <w:szCs w:val="24"/>
        </w:rPr>
        <w:t>‘</w:t>
      </w:r>
      <w:r w:rsidRPr="00394FAF">
        <w:rPr>
          <w:rFonts w:hint="eastAsia"/>
          <w:sz w:val="24"/>
          <w:szCs w:val="24"/>
        </w:rPr>
        <w:t>俾莫不任肅純恪</w:t>
      </w:r>
      <w:r>
        <w:rPr>
          <w:rFonts w:hint="eastAsia"/>
          <w:sz w:val="24"/>
          <w:szCs w:val="24"/>
        </w:rPr>
        <w:t>’，</w:t>
      </w:r>
      <w:r w:rsidRPr="00EC257D">
        <w:rPr>
          <w:rFonts w:hint="eastAsia"/>
          <w:sz w:val="18"/>
          <w:szCs w:val="18"/>
        </w:rPr>
        <w:t>韋注</w:t>
      </w:r>
      <w:r>
        <w:rPr>
          <w:rFonts w:hint="eastAsia"/>
          <w:sz w:val="18"/>
          <w:szCs w:val="18"/>
        </w:rPr>
        <w:t>：‘</w:t>
      </w:r>
      <w:r w:rsidRPr="00EC257D">
        <w:rPr>
          <w:rFonts w:hint="eastAsia"/>
          <w:sz w:val="18"/>
          <w:szCs w:val="18"/>
        </w:rPr>
        <w:t>肅，速也；純，大也；恪，敬也</w:t>
      </w:r>
      <w:r>
        <w:rPr>
          <w:rFonts w:hint="eastAsia"/>
          <w:sz w:val="18"/>
          <w:szCs w:val="18"/>
        </w:rPr>
        <w:t>。</w:t>
      </w:r>
      <w:r w:rsidRPr="00EC257D">
        <w:rPr>
          <w:rFonts w:hint="eastAsia"/>
          <w:sz w:val="18"/>
          <w:szCs w:val="18"/>
        </w:rPr>
        <w:t>使莫不任其事，速其功，大敬其職。</w:t>
      </w:r>
      <w:r>
        <w:rPr>
          <w:rFonts w:hint="eastAsia"/>
          <w:sz w:val="18"/>
          <w:szCs w:val="18"/>
        </w:rPr>
        <w:t>’</w:t>
      </w:r>
      <w:r w:rsidRPr="00EC257D">
        <w:rPr>
          <w:rFonts w:hint="eastAsia"/>
          <w:sz w:val="18"/>
          <w:szCs w:val="18"/>
        </w:rPr>
        <w:t>案：任，信也；肅，整也；純，壹也。</w:t>
      </w:r>
      <w:r>
        <w:rPr>
          <w:rFonts w:hint="eastAsia"/>
          <w:sz w:val="18"/>
          <w:szCs w:val="18"/>
        </w:rPr>
        <w:t>‘</w:t>
      </w:r>
      <w:r w:rsidRPr="00EC257D">
        <w:rPr>
          <w:rFonts w:hint="eastAsia"/>
          <w:sz w:val="18"/>
          <w:szCs w:val="18"/>
        </w:rPr>
        <w:t>任</w:t>
      </w:r>
      <w:r>
        <w:rPr>
          <w:rFonts w:hint="eastAsia"/>
          <w:sz w:val="18"/>
          <w:szCs w:val="18"/>
        </w:rPr>
        <w:t>’、‘</w:t>
      </w:r>
      <w:r w:rsidRPr="00EC257D">
        <w:rPr>
          <w:rFonts w:hint="eastAsia"/>
          <w:sz w:val="18"/>
          <w:szCs w:val="18"/>
        </w:rPr>
        <w:t>肅</w:t>
      </w:r>
      <w:r>
        <w:rPr>
          <w:rFonts w:hint="eastAsia"/>
          <w:sz w:val="18"/>
          <w:szCs w:val="18"/>
        </w:rPr>
        <w:t>’、‘</w:t>
      </w:r>
      <w:r w:rsidRPr="00EC257D">
        <w:rPr>
          <w:rFonts w:hint="eastAsia"/>
          <w:sz w:val="18"/>
          <w:szCs w:val="18"/>
        </w:rPr>
        <w:t>純</w:t>
      </w:r>
      <w:r>
        <w:rPr>
          <w:rFonts w:hint="eastAsia"/>
          <w:sz w:val="18"/>
          <w:szCs w:val="18"/>
        </w:rPr>
        <w:t>’、‘</w:t>
      </w:r>
      <w:r w:rsidRPr="00EC257D">
        <w:rPr>
          <w:rFonts w:hint="eastAsia"/>
          <w:sz w:val="18"/>
          <w:szCs w:val="18"/>
        </w:rPr>
        <w:t>恪</w:t>
      </w:r>
      <w:r>
        <w:rPr>
          <w:rFonts w:hint="eastAsia"/>
          <w:sz w:val="18"/>
          <w:szCs w:val="18"/>
        </w:rPr>
        <w:t>’</w:t>
      </w:r>
      <w:r w:rsidRPr="00EC257D">
        <w:rPr>
          <w:rFonts w:hint="eastAsia"/>
          <w:sz w:val="18"/>
          <w:szCs w:val="18"/>
        </w:rPr>
        <w:t>四字平列，韋説皆失之。</w:t>
      </w:r>
      <w:r w:rsidRPr="00394FAF">
        <w:rPr>
          <w:rFonts w:hint="eastAsia"/>
          <w:sz w:val="24"/>
          <w:szCs w:val="24"/>
        </w:rPr>
        <w:t>皆未允。</w:t>
      </w:r>
    </w:p>
    <w:p w14:paraId="734673AD" w14:textId="77777777" w:rsidR="003121E9" w:rsidRDefault="003121E9" w:rsidP="006F3055">
      <w:pPr>
        <w:spacing w:line="400" w:lineRule="exact"/>
        <w:ind w:firstLineChars="200" w:firstLine="562"/>
        <w:rPr>
          <w:b/>
          <w:sz w:val="28"/>
          <w:szCs w:val="28"/>
        </w:rPr>
      </w:pPr>
    </w:p>
    <w:p w14:paraId="70D0A8E2" w14:textId="77777777" w:rsidR="003121E9" w:rsidRPr="00EC257D" w:rsidRDefault="003121E9" w:rsidP="006F3055">
      <w:pPr>
        <w:spacing w:line="400" w:lineRule="exact"/>
        <w:ind w:firstLineChars="200" w:firstLine="562"/>
        <w:rPr>
          <w:b/>
          <w:sz w:val="28"/>
          <w:szCs w:val="28"/>
        </w:rPr>
      </w:pPr>
      <w:r w:rsidRPr="00EC257D">
        <w:rPr>
          <w:rFonts w:hint="eastAsia"/>
          <w:b/>
          <w:sz w:val="28"/>
          <w:szCs w:val="28"/>
        </w:rPr>
        <w:t>裒多也</w:t>
      </w:r>
    </w:p>
    <w:p w14:paraId="0FEBDBD1" w14:textId="77777777" w:rsidR="003121E9" w:rsidRPr="00EC257D" w:rsidRDefault="003121E9" w:rsidP="006F3055">
      <w:pPr>
        <w:spacing w:line="400" w:lineRule="exact"/>
        <w:rPr>
          <w:sz w:val="18"/>
          <w:szCs w:val="18"/>
        </w:rPr>
      </w:pPr>
      <w:r w:rsidRPr="00394FAF">
        <w:rPr>
          <w:rFonts w:hint="eastAsia"/>
          <w:sz w:val="24"/>
          <w:szCs w:val="24"/>
        </w:rPr>
        <w:t>家大人曰：《周頌·般篇》</w:t>
      </w:r>
      <w:r>
        <w:rPr>
          <w:rFonts w:hint="eastAsia"/>
          <w:sz w:val="24"/>
          <w:szCs w:val="24"/>
        </w:rPr>
        <w:t>‘</w:t>
      </w:r>
      <w:r w:rsidRPr="00394FAF">
        <w:rPr>
          <w:rFonts w:hint="eastAsia"/>
          <w:sz w:val="24"/>
          <w:szCs w:val="24"/>
        </w:rPr>
        <w:t>裒時之對</w:t>
      </w:r>
      <w:r>
        <w:rPr>
          <w:rFonts w:hint="eastAsia"/>
          <w:sz w:val="24"/>
          <w:szCs w:val="24"/>
        </w:rPr>
        <w:t>’</w:t>
      </w:r>
      <w:r w:rsidRPr="00394FAF">
        <w:rPr>
          <w:rFonts w:hint="eastAsia"/>
          <w:sz w:val="24"/>
          <w:szCs w:val="24"/>
        </w:rPr>
        <w:t>，箋曰：</w:t>
      </w:r>
      <w:r>
        <w:rPr>
          <w:rFonts w:hint="eastAsia"/>
          <w:sz w:val="24"/>
          <w:szCs w:val="24"/>
        </w:rPr>
        <w:t>‘</w:t>
      </w:r>
      <w:r w:rsidRPr="00394FAF">
        <w:rPr>
          <w:rFonts w:hint="eastAsia"/>
          <w:sz w:val="24"/>
          <w:szCs w:val="24"/>
        </w:rPr>
        <w:t>裒，衆也</w:t>
      </w:r>
      <w:r>
        <w:rPr>
          <w:rFonts w:hint="eastAsia"/>
          <w:sz w:val="24"/>
          <w:szCs w:val="24"/>
        </w:rPr>
        <w:t>。’‘</w:t>
      </w:r>
      <w:r w:rsidRPr="00394FAF">
        <w:rPr>
          <w:rFonts w:hint="eastAsia"/>
          <w:sz w:val="24"/>
          <w:szCs w:val="24"/>
        </w:rPr>
        <w:t>衆</w:t>
      </w:r>
      <w:r>
        <w:rPr>
          <w:rFonts w:hint="eastAsia"/>
          <w:sz w:val="24"/>
          <w:szCs w:val="24"/>
        </w:rPr>
        <w:t>’</w:t>
      </w:r>
      <w:r w:rsidRPr="00394FAF">
        <w:rPr>
          <w:rFonts w:hint="eastAsia"/>
          <w:sz w:val="24"/>
          <w:szCs w:val="24"/>
        </w:rPr>
        <w:t>亦多也。《管子·輕重丁篇》曰：</w:t>
      </w:r>
      <w:r>
        <w:rPr>
          <w:rFonts w:hint="eastAsia"/>
          <w:sz w:val="24"/>
          <w:szCs w:val="24"/>
        </w:rPr>
        <w:t>‘</w:t>
      </w:r>
      <w:r w:rsidRPr="00394FAF">
        <w:rPr>
          <w:rFonts w:hint="eastAsia"/>
          <w:sz w:val="24"/>
          <w:szCs w:val="24"/>
        </w:rPr>
        <w:t>五衢之民裒然</w:t>
      </w:r>
      <w:r>
        <w:rPr>
          <w:rFonts w:hint="eastAsia"/>
          <w:sz w:val="24"/>
          <w:szCs w:val="24"/>
        </w:rPr>
        <w:t>。’</w:t>
      </w:r>
      <w:r w:rsidRPr="00EC257D">
        <w:rPr>
          <w:rFonts w:hint="eastAsia"/>
          <w:sz w:val="18"/>
          <w:szCs w:val="18"/>
        </w:rPr>
        <w:t>今本‘裒’</w:t>
      </w:r>
      <w:r>
        <w:rPr>
          <w:rFonts w:hint="eastAsia"/>
          <w:sz w:val="18"/>
          <w:szCs w:val="18"/>
        </w:rPr>
        <w:t>譌</w:t>
      </w:r>
      <w:r w:rsidRPr="00EC257D">
        <w:rPr>
          <w:rFonts w:hint="eastAsia"/>
          <w:sz w:val="18"/>
          <w:szCs w:val="18"/>
        </w:rPr>
        <w:t>作‘衰’，從宋本改。</w:t>
      </w:r>
    </w:p>
    <w:p w14:paraId="665CA230" w14:textId="77777777" w:rsidR="003121E9" w:rsidRDefault="003121E9" w:rsidP="006F3055">
      <w:pPr>
        <w:spacing w:line="400" w:lineRule="exact"/>
        <w:ind w:firstLineChars="200" w:firstLine="562"/>
        <w:rPr>
          <w:b/>
          <w:sz w:val="28"/>
          <w:szCs w:val="28"/>
        </w:rPr>
      </w:pPr>
    </w:p>
    <w:p w14:paraId="0AC6ED4C" w14:textId="77777777" w:rsidR="003121E9" w:rsidRPr="00EC257D" w:rsidRDefault="003121E9" w:rsidP="006F3055">
      <w:pPr>
        <w:spacing w:line="400" w:lineRule="exact"/>
        <w:ind w:firstLineChars="200" w:firstLine="562"/>
        <w:rPr>
          <w:b/>
          <w:sz w:val="28"/>
          <w:szCs w:val="28"/>
        </w:rPr>
      </w:pPr>
      <w:r w:rsidRPr="00EC257D">
        <w:rPr>
          <w:rFonts w:hint="eastAsia"/>
          <w:b/>
          <w:sz w:val="28"/>
          <w:szCs w:val="28"/>
        </w:rPr>
        <w:t>虺頹玄黄瘽逐病也</w:t>
      </w:r>
      <w:r w:rsidRPr="00EC257D">
        <w:rPr>
          <w:b/>
          <w:sz w:val="28"/>
          <w:szCs w:val="28"/>
        </w:rPr>
        <w:t xml:space="preserve"> </w:t>
      </w:r>
    </w:p>
    <w:p w14:paraId="0C8A38A1" w14:textId="77777777" w:rsidR="003121E9" w:rsidRPr="00394FAF" w:rsidRDefault="003121E9" w:rsidP="006F3055">
      <w:pPr>
        <w:spacing w:line="400" w:lineRule="exact"/>
        <w:rPr>
          <w:sz w:val="24"/>
          <w:szCs w:val="24"/>
        </w:rPr>
      </w:pPr>
      <w:r w:rsidRPr="00394FAF">
        <w:rPr>
          <w:rFonts w:hint="eastAsia"/>
          <w:sz w:val="24"/>
          <w:szCs w:val="24"/>
        </w:rPr>
        <w:t>引之謹案：</w:t>
      </w:r>
      <w:r>
        <w:rPr>
          <w:rFonts w:hint="eastAsia"/>
          <w:sz w:val="24"/>
          <w:szCs w:val="24"/>
        </w:rPr>
        <w:t>‘</w:t>
      </w:r>
      <w:r w:rsidRPr="00394FAF">
        <w:rPr>
          <w:rFonts w:hint="eastAsia"/>
          <w:sz w:val="24"/>
          <w:szCs w:val="24"/>
        </w:rPr>
        <w:t>虺</w:t>
      </w:r>
      <w:r>
        <w:rPr>
          <w:rFonts w:hint="eastAsia"/>
          <w:sz w:val="24"/>
          <w:szCs w:val="24"/>
        </w:rPr>
        <w:t>’、‘</w:t>
      </w:r>
      <w:r w:rsidRPr="00394FAF">
        <w:rPr>
          <w:rFonts w:hint="eastAsia"/>
          <w:sz w:val="24"/>
          <w:szCs w:val="24"/>
        </w:rPr>
        <w:t>頹</w:t>
      </w:r>
      <w:r>
        <w:rPr>
          <w:rFonts w:hint="eastAsia"/>
          <w:sz w:val="24"/>
          <w:szCs w:val="24"/>
        </w:rPr>
        <w:t>’</w:t>
      </w:r>
      <w:r w:rsidRPr="00394FAF">
        <w:rPr>
          <w:rFonts w:hint="eastAsia"/>
          <w:sz w:val="24"/>
          <w:szCs w:val="24"/>
        </w:rPr>
        <w:t>，疊韻字；</w:t>
      </w:r>
      <w:r>
        <w:rPr>
          <w:rFonts w:hint="eastAsia"/>
          <w:sz w:val="24"/>
          <w:szCs w:val="24"/>
        </w:rPr>
        <w:t>‘</w:t>
      </w:r>
      <w:r w:rsidRPr="00394FAF">
        <w:rPr>
          <w:rFonts w:hint="eastAsia"/>
          <w:sz w:val="24"/>
          <w:szCs w:val="24"/>
        </w:rPr>
        <w:t>玄</w:t>
      </w:r>
      <w:r>
        <w:rPr>
          <w:rFonts w:hint="eastAsia"/>
          <w:sz w:val="24"/>
          <w:szCs w:val="24"/>
        </w:rPr>
        <w:t>’、‘</w:t>
      </w:r>
      <w:r w:rsidRPr="00394FAF">
        <w:rPr>
          <w:rFonts w:hint="eastAsia"/>
          <w:sz w:val="24"/>
          <w:szCs w:val="24"/>
        </w:rPr>
        <w:t>黄</w:t>
      </w:r>
      <w:r>
        <w:rPr>
          <w:rFonts w:hint="eastAsia"/>
          <w:sz w:val="24"/>
          <w:szCs w:val="24"/>
        </w:rPr>
        <w:t>’，雙聲字。《周南·卷耳篇》‘我馬虺隤’、‘</w:t>
      </w:r>
      <w:r w:rsidRPr="00394FAF">
        <w:rPr>
          <w:rFonts w:hint="eastAsia"/>
          <w:sz w:val="24"/>
          <w:szCs w:val="24"/>
        </w:rPr>
        <w:t>我馬玄黄</w:t>
      </w:r>
      <w:r>
        <w:rPr>
          <w:rFonts w:hint="eastAsia"/>
          <w:sz w:val="24"/>
          <w:szCs w:val="24"/>
        </w:rPr>
        <w:t>’</w:t>
      </w:r>
      <w:r w:rsidRPr="00394FAF">
        <w:rPr>
          <w:rFonts w:hint="eastAsia"/>
          <w:sz w:val="24"/>
          <w:szCs w:val="24"/>
        </w:rPr>
        <w:t>，皆謂病貌也。毛傳謂</w:t>
      </w:r>
      <w:r>
        <w:rPr>
          <w:rFonts w:hint="eastAsia"/>
          <w:sz w:val="24"/>
          <w:szCs w:val="24"/>
        </w:rPr>
        <w:t>‘</w:t>
      </w:r>
      <w:r w:rsidRPr="00394FAF">
        <w:rPr>
          <w:rFonts w:hint="eastAsia"/>
          <w:sz w:val="24"/>
          <w:szCs w:val="24"/>
        </w:rPr>
        <w:t>玄馬病則黄</w:t>
      </w:r>
      <w:r>
        <w:rPr>
          <w:rFonts w:hint="eastAsia"/>
          <w:sz w:val="24"/>
          <w:szCs w:val="24"/>
        </w:rPr>
        <w:t>’，失之。《小雅·何草不黄篇》‘何草不黄’、‘何草不玄’，</w:t>
      </w:r>
      <w:r w:rsidRPr="002B3C66">
        <w:rPr>
          <w:rFonts w:hint="eastAsia"/>
          <w:sz w:val="24"/>
          <w:szCs w:val="24"/>
        </w:rPr>
        <w:t>‘玄’、‘黄’</w:t>
      </w:r>
      <w:r w:rsidRPr="00394FAF">
        <w:rPr>
          <w:rFonts w:hint="eastAsia"/>
          <w:sz w:val="24"/>
          <w:szCs w:val="24"/>
        </w:rPr>
        <w:t>亦病也，猶言無草不死，無木不萎也。以草病興人之勞瘁，亦</w:t>
      </w:r>
      <w:r>
        <w:rPr>
          <w:rFonts w:hint="eastAsia"/>
          <w:sz w:val="24"/>
          <w:szCs w:val="24"/>
        </w:rPr>
        <w:t>‘中谷有蓷，暵其干</w:t>
      </w:r>
      <w:r w:rsidRPr="00394FAF">
        <w:rPr>
          <w:rFonts w:hint="eastAsia"/>
          <w:sz w:val="24"/>
          <w:szCs w:val="24"/>
        </w:rPr>
        <w:t>矣</w:t>
      </w:r>
      <w:r>
        <w:rPr>
          <w:rFonts w:hint="eastAsia"/>
          <w:sz w:val="24"/>
          <w:szCs w:val="24"/>
        </w:rPr>
        <w:t>’</w:t>
      </w:r>
      <w:r w:rsidRPr="00394FAF">
        <w:rPr>
          <w:rFonts w:hint="eastAsia"/>
          <w:sz w:val="24"/>
          <w:szCs w:val="24"/>
        </w:rPr>
        <w:t>之意。鄭箋謂</w:t>
      </w:r>
      <w:r>
        <w:rPr>
          <w:rFonts w:hint="eastAsia"/>
          <w:sz w:val="24"/>
          <w:szCs w:val="24"/>
        </w:rPr>
        <w:t>‘</w:t>
      </w:r>
      <w:r w:rsidRPr="00394FAF">
        <w:rPr>
          <w:rFonts w:hint="eastAsia"/>
          <w:sz w:val="24"/>
          <w:szCs w:val="24"/>
        </w:rPr>
        <w:t>歲始草玄，歲晚草黄</w:t>
      </w:r>
      <w:r>
        <w:rPr>
          <w:rFonts w:hint="eastAsia"/>
          <w:sz w:val="24"/>
          <w:szCs w:val="24"/>
        </w:rPr>
        <w:t>’</w:t>
      </w:r>
      <w:r w:rsidRPr="00394FAF">
        <w:rPr>
          <w:rFonts w:hint="eastAsia"/>
          <w:sz w:val="24"/>
          <w:szCs w:val="24"/>
        </w:rPr>
        <w:t>，亦失之。</w:t>
      </w:r>
      <w:r>
        <w:rPr>
          <w:rFonts w:hint="eastAsia"/>
          <w:sz w:val="24"/>
          <w:szCs w:val="24"/>
        </w:rPr>
        <w:t>‘</w:t>
      </w:r>
      <w:r w:rsidRPr="00394FAF">
        <w:rPr>
          <w:rFonts w:hint="eastAsia"/>
          <w:sz w:val="24"/>
          <w:szCs w:val="24"/>
        </w:rPr>
        <w:t>虺頹</w:t>
      </w:r>
      <w:r>
        <w:rPr>
          <w:rFonts w:hint="eastAsia"/>
          <w:sz w:val="24"/>
          <w:szCs w:val="24"/>
        </w:rPr>
        <w:t>’‘</w:t>
      </w:r>
      <w:r w:rsidRPr="00394FAF">
        <w:rPr>
          <w:rFonts w:hint="eastAsia"/>
          <w:sz w:val="24"/>
          <w:szCs w:val="24"/>
        </w:rPr>
        <w:t>玄黄</w:t>
      </w:r>
      <w:r>
        <w:rPr>
          <w:rFonts w:hint="eastAsia"/>
          <w:sz w:val="24"/>
          <w:szCs w:val="24"/>
        </w:rPr>
        <w:t>’</w:t>
      </w:r>
      <w:r w:rsidRPr="00394FAF">
        <w:rPr>
          <w:rFonts w:hint="eastAsia"/>
          <w:sz w:val="24"/>
          <w:szCs w:val="24"/>
        </w:rPr>
        <w:t>，凡物病皆得稱之，孫屬之馬，郭屬之人，皆非也。</w:t>
      </w:r>
      <w:r w:rsidRPr="00250D6D">
        <w:rPr>
          <w:rFonts w:hint="eastAsia"/>
          <w:sz w:val="18"/>
          <w:szCs w:val="18"/>
        </w:rPr>
        <w:t>見郭注及《詩》釋文</w:t>
      </w:r>
      <w:r>
        <w:rPr>
          <w:rFonts w:hint="eastAsia"/>
          <w:sz w:val="18"/>
          <w:szCs w:val="18"/>
        </w:rPr>
        <w:t>、正義</w:t>
      </w:r>
      <w:r w:rsidRPr="00250D6D">
        <w:rPr>
          <w:rFonts w:hint="eastAsia"/>
          <w:sz w:val="18"/>
          <w:szCs w:val="18"/>
        </w:rPr>
        <w:t>。</w:t>
      </w:r>
      <w:r w:rsidRPr="00394FAF">
        <w:rPr>
          <w:rFonts w:hint="eastAsia"/>
          <w:sz w:val="24"/>
          <w:szCs w:val="24"/>
        </w:rPr>
        <w:t>《詩》言</w:t>
      </w:r>
      <w:r>
        <w:rPr>
          <w:rFonts w:hint="eastAsia"/>
          <w:sz w:val="24"/>
          <w:szCs w:val="24"/>
        </w:rPr>
        <w:t>‘</w:t>
      </w:r>
      <w:r w:rsidRPr="00394FAF">
        <w:rPr>
          <w:rFonts w:hint="eastAsia"/>
          <w:sz w:val="24"/>
          <w:szCs w:val="24"/>
        </w:rPr>
        <w:t>何草不黄</w:t>
      </w:r>
      <w:r>
        <w:rPr>
          <w:rFonts w:hint="eastAsia"/>
          <w:sz w:val="24"/>
          <w:szCs w:val="24"/>
        </w:rPr>
        <w:t>’、‘</w:t>
      </w:r>
      <w:r w:rsidRPr="00394FAF">
        <w:rPr>
          <w:rFonts w:hint="eastAsia"/>
          <w:sz w:val="24"/>
          <w:szCs w:val="24"/>
        </w:rPr>
        <w:t>何草不玄</w:t>
      </w:r>
      <w:r>
        <w:rPr>
          <w:rFonts w:hint="eastAsia"/>
          <w:sz w:val="24"/>
          <w:szCs w:val="24"/>
        </w:rPr>
        <w:t>’</w:t>
      </w:r>
      <w:r w:rsidRPr="00394FAF">
        <w:rPr>
          <w:rFonts w:hint="eastAsia"/>
          <w:sz w:val="24"/>
          <w:szCs w:val="24"/>
        </w:rPr>
        <w:t>，以是明之。</w:t>
      </w:r>
      <w:r>
        <w:rPr>
          <w:rFonts w:hint="eastAsia"/>
          <w:sz w:val="24"/>
          <w:szCs w:val="24"/>
        </w:rPr>
        <w:t>釋文</w:t>
      </w:r>
      <w:r w:rsidRPr="00394FAF">
        <w:rPr>
          <w:rFonts w:hint="eastAsia"/>
          <w:sz w:val="24"/>
          <w:szCs w:val="24"/>
        </w:rPr>
        <w:t>曰：</w:t>
      </w:r>
      <w:r>
        <w:rPr>
          <w:rFonts w:hint="eastAsia"/>
          <w:sz w:val="24"/>
          <w:szCs w:val="24"/>
        </w:rPr>
        <w:t>‘</w:t>
      </w:r>
      <w:r w:rsidRPr="00394FAF">
        <w:rPr>
          <w:rFonts w:hint="eastAsia"/>
          <w:sz w:val="24"/>
          <w:szCs w:val="24"/>
        </w:rPr>
        <w:t>瘽音勤，字亦作勤。</w:t>
      </w:r>
      <w:r>
        <w:rPr>
          <w:rFonts w:hint="eastAsia"/>
          <w:sz w:val="24"/>
          <w:szCs w:val="24"/>
        </w:rPr>
        <w:t>’</w:t>
      </w:r>
      <w:r w:rsidRPr="00394FAF">
        <w:rPr>
          <w:rFonts w:hint="eastAsia"/>
          <w:sz w:val="24"/>
          <w:szCs w:val="24"/>
        </w:rPr>
        <w:t>《楚語》曰：</w:t>
      </w:r>
      <w:r>
        <w:rPr>
          <w:rFonts w:hint="eastAsia"/>
          <w:sz w:val="24"/>
          <w:szCs w:val="24"/>
        </w:rPr>
        <w:t>‘</w:t>
      </w:r>
      <w:r w:rsidRPr="00394FAF">
        <w:rPr>
          <w:rFonts w:hint="eastAsia"/>
          <w:sz w:val="24"/>
          <w:szCs w:val="24"/>
        </w:rPr>
        <w:t>民多曠者而我取富焉，是勤民以自封也。</w:t>
      </w:r>
      <w:r>
        <w:rPr>
          <w:rFonts w:hint="eastAsia"/>
          <w:sz w:val="24"/>
          <w:szCs w:val="24"/>
        </w:rPr>
        <w:t>’‘</w:t>
      </w:r>
      <w:r w:rsidRPr="00394FAF">
        <w:rPr>
          <w:rFonts w:hint="eastAsia"/>
          <w:sz w:val="24"/>
          <w:szCs w:val="24"/>
        </w:rPr>
        <w:t>勤民</w:t>
      </w:r>
      <w:r>
        <w:rPr>
          <w:rFonts w:hint="eastAsia"/>
          <w:sz w:val="24"/>
          <w:szCs w:val="24"/>
        </w:rPr>
        <w:t>’</w:t>
      </w:r>
      <w:r w:rsidRPr="00394FAF">
        <w:rPr>
          <w:rFonts w:hint="eastAsia"/>
          <w:sz w:val="24"/>
          <w:szCs w:val="24"/>
        </w:rPr>
        <w:t>，病民也，病民以自封，猶言厲民而以自養也。邵引《樂記》</w:t>
      </w:r>
      <w:r>
        <w:rPr>
          <w:rFonts w:hint="eastAsia"/>
          <w:sz w:val="24"/>
          <w:szCs w:val="24"/>
        </w:rPr>
        <w:t>‘</w:t>
      </w:r>
      <w:r w:rsidRPr="00394FAF">
        <w:rPr>
          <w:rFonts w:hint="eastAsia"/>
          <w:sz w:val="24"/>
          <w:szCs w:val="24"/>
        </w:rPr>
        <w:t>征亂則哀其事勤</w:t>
      </w:r>
      <w:r>
        <w:rPr>
          <w:rFonts w:hint="eastAsia"/>
          <w:sz w:val="24"/>
          <w:szCs w:val="24"/>
        </w:rPr>
        <w:t>’</w:t>
      </w:r>
      <w:r w:rsidRPr="00394FAF">
        <w:rPr>
          <w:rFonts w:hint="eastAsia"/>
          <w:sz w:val="24"/>
          <w:szCs w:val="24"/>
        </w:rPr>
        <w:t>，亦近之。郭曰：</w:t>
      </w:r>
      <w:r>
        <w:rPr>
          <w:rFonts w:hint="eastAsia"/>
          <w:sz w:val="24"/>
          <w:szCs w:val="24"/>
        </w:rPr>
        <w:t>‘</w:t>
      </w:r>
      <w:r w:rsidRPr="00394FAF">
        <w:rPr>
          <w:rFonts w:hint="eastAsia"/>
          <w:sz w:val="24"/>
          <w:szCs w:val="24"/>
        </w:rPr>
        <w:t>逐未詳。</w:t>
      </w:r>
      <w:r>
        <w:rPr>
          <w:rFonts w:hint="eastAsia"/>
          <w:sz w:val="24"/>
          <w:szCs w:val="24"/>
        </w:rPr>
        <w:t>’</w:t>
      </w:r>
      <w:r w:rsidRPr="00394FAF">
        <w:rPr>
          <w:rFonts w:hint="eastAsia"/>
          <w:sz w:val="24"/>
          <w:szCs w:val="24"/>
        </w:rPr>
        <w:t>《衛風·考槃篇》</w:t>
      </w:r>
      <w:r>
        <w:rPr>
          <w:rFonts w:hint="eastAsia"/>
          <w:sz w:val="24"/>
          <w:szCs w:val="24"/>
        </w:rPr>
        <w:t>‘</w:t>
      </w:r>
      <w:r w:rsidRPr="00394FAF">
        <w:rPr>
          <w:rFonts w:hint="eastAsia"/>
          <w:sz w:val="24"/>
          <w:szCs w:val="24"/>
        </w:rPr>
        <w:t>碩人之軸</w:t>
      </w:r>
      <w:r>
        <w:rPr>
          <w:rFonts w:hint="eastAsia"/>
          <w:sz w:val="24"/>
          <w:szCs w:val="24"/>
        </w:rPr>
        <w:t>’</w:t>
      </w:r>
      <w:r w:rsidRPr="00394FAF">
        <w:rPr>
          <w:rFonts w:hint="eastAsia"/>
          <w:sz w:val="24"/>
          <w:szCs w:val="24"/>
        </w:rPr>
        <w:t>，鄭箋曰：</w:t>
      </w:r>
      <w:r>
        <w:rPr>
          <w:rFonts w:hint="eastAsia"/>
          <w:sz w:val="24"/>
          <w:szCs w:val="24"/>
        </w:rPr>
        <w:t>‘</w:t>
      </w:r>
      <w:r w:rsidRPr="00394FAF">
        <w:rPr>
          <w:rFonts w:hint="eastAsia"/>
          <w:sz w:val="24"/>
          <w:szCs w:val="24"/>
        </w:rPr>
        <w:t>軸，病也。</w:t>
      </w:r>
      <w:r>
        <w:rPr>
          <w:rFonts w:hint="eastAsia"/>
          <w:sz w:val="24"/>
          <w:szCs w:val="24"/>
        </w:rPr>
        <w:t>’正義</w:t>
      </w:r>
      <w:r w:rsidRPr="00394FAF">
        <w:rPr>
          <w:rFonts w:hint="eastAsia"/>
          <w:sz w:val="24"/>
          <w:szCs w:val="24"/>
        </w:rPr>
        <w:t>曰：</w:t>
      </w:r>
      <w:r>
        <w:rPr>
          <w:rFonts w:hint="eastAsia"/>
          <w:sz w:val="24"/>
          <w:szCs w:val="24"/>
        </w:rPr>
        <w:t>‘</w:t>
      </w:r>
      <w:r w:rsidRPr="00394FAF">
        <w:rPr>
          <w:rFonts w:hint="eastAsia"/>
          <w:sz w:val="24"/>
          <w:szCs w:val="24"/>
        </w:rPr>
        <w:t>《釋詁》云：</w:t>
      </w:r>
      <w:r>
        <w:rPr>
          <w:rFonts w:hint="eastAsia"/>
          <w:sz w:val="24"/>
          <w:szCs w:val="24"/>
        </w:rPr>
        <w:t>“逐，病。”“</w:t>
      </w:r>
      <w:r w:rsidRPr="00394FAF">
        <w:rPr>
          <w:rFonts w:hint="eastAsia"/>
          <w:sz w:val="24"/>
          <w:szCs w:val="24"/>
        </w:rPr>
        <w:t>逐</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軸</w:t>
      </w:r>
      <w:r>
        <w:rPr>
          <w:rFonts w:hint="eastAsia"/>
          <w:sz w:val="24"/>
          <w:szCs w:val="24"/>
        </w:rPr>
        <w:t>”</w:t>
      </w:r>
      <w:r w:rsidRPr="00394FAF">
        <w:rPr>
          <w:rFonts w:hint="eastAsia"/>
          <w:sz w:val="24"/>
          <w:szCs w:val="24"/>
        </w:rPr>
        <w:t>蓋古今字異。</w:t>
      </w:r>
      <w:r>
        <w:rPr>
          <w:rFonts w:hint="eastAsia"/>
          <w:sz w:val="24"/>
          <w:szCs w:val="24"/>
        </w:rPr>
        <w:t>’</w:t>
      </w:r>
      <w:r w:rsidRPr="00394FAF">
        <w:rPr>
          <w:rFonts w:hint="eastAsia"/>
          <w:sz w:val="24"/>
          <w:szCs w:val="24"/>
        </w:rPr>
        <w:t>邢疏用孔説。引之案：《考槃》一章曰</w:t>
      </w:r>
      <w:r>
        <w:rPr>
          <w:rFonts w:hint="eastAsia"/>
          <w:sz w:val="24"/>
          <w:szCs w:val="24"/>
        </w:rPr>
        <w:t>‘</w:t>
      </w:r>
      <w:r w:rsidRPr="00394FAF">
        <w:rPr>
          <w:rFonts w:hint="eastAsia"/>
          <w:sz w:val="24"/>
          <w:szCs w:val="24"/>
        </w:rPr>
        <w:t>碩人之寬</w:t>
      </w:r>
      <w:r>
        <w:rPr>
          <w:rFonts w:hint="eastAsia"/>
          <w:sz w:val="24"/>
          <w:szCs w:val="24"/>
        </w:rPr>
        <w:t>’</w:t>
      </w:r>
      <w:r w:rsidRPr="00394FAF">
        <w:rPr>
          <w:rFonts w:hint="eastAsia"/>
          <w:sz w:val="24"/>
          <w:szCs w:val="24"/>
        </w:rPr>
        <w:t>，二章曰</w:t>
      </w:r>
      <w:r>
        <w:rPr>
          <w:rFonts w:hint="eastAsia"/>
          <w:sz w:val="24"/>
          <w:szCs w:val="24"/>
        </w:rPr>
        <w:t>‘</w:t>
      </w:r>
      <w:r w:rsidRPr="00394FAF">
        <w:rPr>
          <w:rFonts w:hint="eastAsia"/>
          <w:sz w:val="24"/>
          <w:szCs w:val="24"/>
        </w:rPr>
        <w:t>碩人之薖</w:t>
      </w:r>
      <w:r>
        <w:rPr>
          <w:rFonts w:hint="eastAsia"/>
          <w:sz w:val="24"/>
          <w:szCs w:val="24"/>
        </w:rPr>
        <w:t>’</w:t>
      </w:r>
      <w:r w:rsidRPr="00394FAF">
        <w:rPr>
          <w:rFonts w:hint="eastAsia"/>
          <w:sz w:val="24"/>
          <w:szCs w:val="24"/>
        </w:rPr>
        <w:t>，三章曰</w:t>
      </w:r>
      <w:r>
        <w:rPr>
          <w:rFonts w:hint="eastAsia"/>
          <w:sz w:val="24"/>
          <w:szCs w:val="24"/>
        </w:rPr>
        <w:t>‘</w:t>
      </w:r>
      <w:r w:rsidRPr="00394FAF">
        <w:rPr>
          <w:rFonts w:hint="eastAsia"/>
          <w:sz w:val="24"/>
          <w:szCs w:val="24"/>
        </w:rPr>
        <w:t>碩人之軸</w:t>
      </w:r>
      <w:r>
        <w:rPr>
          <w:rFonts w:hint="eastAsia"/>
          <w:sz w:val="24"/>
          <w:szCs w:val="24"/>
        </w:rPr>
        <w:t>’</w:t>
      </w:r>
      <w:r w:rsidRPr="00394FAF">
        <w:rPr>
          <w:rFonts w:hint="eastAsia"/>
          <w:sz w:val="24"/>
          <w:szCs w:val="24"/>
        </w:rPr>
        <w:t>，《毛傳》曰：</w:t>
      </w:r>
      <w:r>
        <w:rPr>
          <w:rFonts w:hint="eastAsia"/>
          <w:sz w:val="24"/>
          <w:szCs w:val="24"/>
        </w:rPr>
        <w:t>‘</w:t>
      </w:r>
      <w:r w:rsidRPr="00394FAF">
        <w:rPr>
          <w:rFonts w:hint="eastAsia"/>
          <w:sz w:val="24"/>
          <w:szCs w:val="24"/>
        </w:rPr>
        <w:t>薖，寬大貌；軸，進也。</w:t>
      </w:r>
      <w:r>
        <w:rPr>
          <w:rFonts w:hint="eastAsia"/>
          <w:sz w:val="24"/>
          <w:szCs w:val="24"/>
        </w:rPr>
        <w:t>’釋文</w:t>
      </w:r>
      <w:r w:rsidRPr="00394FAF">
        <w:rPr>
          <w:rFonts w:hint="eastAsia"/>
          <w:sz w:val="24"/>
          <w:szCs w:val="24"/>
        </w:rPr>
        <w:t>：</w:t>
      </w:r>
      <w:r>
        <w:rPr>
          <w:rFonts w:hint="eastAsia"/>
          <w:sz w:val="24"/>
          <w:szCs w:val="24"/>
        </w:rPr>
        <w:t>‘薖，《韓詩》作</w:t>
      </w:r>
      <w:r w:rsidRPr="0065752F">
        <w:rPr>
          <w:rFonts w:ascii="宋体-方正超大字符集" w:eastAsia="宋体-方正超大字符集" w:hAnsi="宋体-方正超大字符集" w:cs="宋体-方正超大字符集" w:hint="eastAsia"/>
          <w:sz w:val="24"/>
          <w:szCs w:val="24"/>
        </w:rPr>
        <w:t>𠏀</w:t>
      </w:r>
      <w:r>
        <w:rPr>
          <w:rFonts w:hint="eastAsia"/>
          <w:sz w:val="24"/>
          <w:szCs w:val="24"/>
        </w:rPr>
        <w:t>，</w:t>
      </w:r>
      <w:r w:rsidRPr="0065752F">
        <w:rPr>
          <w:rFonts w:ascii="宋体-方正超大字符集" w:eastAsia="宋体-方正超大字符集" w:hAnsi="宋体-方正超大字符集" w:cs="宋体-方正超大字符集" w:hint="eastAsia"/>
          <w:sz w:val="24"/>
          <w:szCs w:val="24"/>
        </w:rPr>
        <w:t>𠏀</w:t>
      </w:r>
      <w:r>
        <w:rPr>
          <w:rFonts w:hint="eastAsia"/>
          <w:sz w:val="24"/>
          <w:szCs w:val="24"/>
        </w:rPr>
        <w:t>，美貌。’</w:t>
      </w:r>
      <w:r w:rsidRPr="00394FAF">
        <w:rPr>
          <w:rFonts w:hint="eastAsia"/>
          <w:sz w:val="24"/>
          <w:szCs w:val="24"/>
        </w:rPr>
        <w:t>則</w:t>
      </w:r>
      <w:r>
        <w:rPr>
          <w:rFonts w:hint="eastAsia"/>
          <w:sz w:val="24"/>
          <w:szCs w:val="24"/>
        </w:rPr>
        <w:t>‘</w:t>
      </w:r>
      <w:r w:rsidRPr="00394FAF">
        <w:rPr>
          <w:rFonts w:hint="eastAsia"/>
          <w:sz w:val="24"/>
          <w:szCs w:val="24"/>
        </w:rPr>
        <w:t>寬</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薖</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軸</w:t>
      </w:r>
      <w:r>
        <w:rPr>
          <w:rFonts w:hint="eastAsia"/>
          <w:sz w:val="24"/>
          <w:szCs w:val="24"/>
        </w:rPr>
        <w:t>’</w:t>
      </w:r>
      <w:r w:rsidRPr="00394FAF">
        <w:rPr>
          <w:rFonts w:hint="eastAsia"/>
          <w:sz w:val="24"/>
          <w:szCs w:val="24"/>
        </w:rPr>
        <w:t>皆美大之之詞，不如箋所云也。今案</w:t>
      </w:r>
      <w:r>
        <w:rPr>
          <w:rFonts w:hint="eastAsia"/>
          <w:sz w:val="24"/>
          <w:szCs w:val="24"/>
        </w:rPr>
        <w:t>：‘</w:t>
      </w:r>
      <w:r w:rsidRPr="00394FAF">
        <w:rPr>
          <w:rFonts w:hint="eastAsia"/>
          <w:sz w:val="24"/>
          <w:szCs w:val="24"/>
        </w:rPr>
        <w:t>逐</w:t>
      </w:r>
      <w:r>
        <w:rPr>
          <w:rFonts w:hint="eastAsia"/>
          <w:sz w:val="24"/>
          <w:szCs w:val="24"/>
        </w:rPr>
        <w:t>’</w:t>
      </w:r>
      <w:r w:rsidRPr="00394FAF">
        <w:rPr>
          <w:rFonts w:hint="eastAsia"/>
          <w:sz w:val="24"/>
          <w:szCs w:val="24"/>
        </w:rPr>
        <w:t>當讀爲</w:t>
      </w:r>
      <w:r>
        <w:rPr>
          <w:rFonts w:hint="eastAsia"/>
          <w:sz w:val="24"/>
          <w:szCs w:val="24"/>
        </w:rPr>
        <w:t>‘</w:t>
      </w:r>
      <w:r w:rsidRPr="00394FAF">
        <w:rPr>
          <w:rFonts w:hint="eastAsia"/>
          <w:sz w:val="24"/>
          <w:szCs w:val="24"/>
        </w:rPr>
        <w:t>疛</w:t>
      </w:r>
      <w:r>
        <w:rPr>
          <w:rFonts w:hint="eastAsia"/>
          <w:sz w:val="24"/>
          <w:szCs w:val="24"/>
        </w:rPr>
        <w:t>’，音胄。《説文》：‘</w:t>
      </w:r>
      <w:r w:rsidRPr="00394FAF">
        <w:rPr>
          <w:rFonts w:hint="eastAsia"/>
          <w:sz w:val="24"/>
          <w:szCs w:val="24"/>
        </w:rPr>
        <w:t>疛，心腹痛也，讀若紂。</w:t>
      </w:r>
      <w:r>
        <w:rPr>
          <w:rFonts w:hint="eastAsia"/>
          <w:sz w:val="24"/>
          <w:szCs w:val="24"/>
        </w:rPr>
        <w:t>’《廣雅》：‘</w:t>
      </w:r>
      <w:r w:rsidRPr="00394FAF">
        <w:rPr>
          <w:rFonts w:hint="eastAsia"/>
          <w:sz w:val="24"/>
          <w:szCs w:val="24"/>
        </w:rPr>
        <w:t>疛，</w:t>
      </w:r>
      <w:r w:rsidRPr="00394FAF">
        <w:rPr>
          <w:rFonts w:hint="eastAsia"/>
          <w:sz w:val="24"/>
          <w:szCs w:val="24"/>
        </w:rPr>
        <w:lastRenderedPageBreak/>
        <w:t>病也。</w:t>
      </w:r>
      <w:r>
        <w:rPr>
          <w:rFonts w:hint="eastAsia"/>
          <w:sz w:val="24"/>
          <w:szCs w:val="24"/>
        </w:rPr>
        <w:t>’曹憲音胄。《小雅·小弁篇》‘</w:t>
      </w:r>
      <w:r w:rsidRPr="00394FAF">
        <w:rPr>
          <w:rFonts w:hint="eastAsia"/>
          <w:sz w:val="24"/>
          <w:szCs w:val="24"/>
        </w:rPr>
        <w:t>我心憂傷，惄焉如搗</w:t>
      </w:r>
      <w:r>
        <w:rPr>
          <w:rFonts w:hint="eastAsia"/>
          <w:sz w:val="24"/>
          <w:szCs w:val="24"/>
        </w:rPr>
        <w:t>’，毛傳</w:t>
      </w:r>
      <w:r w:rsidRPr="00394FAF">
        <w:rPr>
          <w:rFonts w:hint="eastAsia"/>
          <w:sz w:val="24"/>
          <w:szCs w:val="24"/>
        </w:rPr>
        <w:t>曰：</w:t>
      </w:r>
      <w:r>
        <w:rPr>
          <w:rFonts w:hint="eastAsia"/>
          <w:sz w:val="24"/>
          <w:szCs w:val="24"/>
        </w:rPr>
        <w:t>‘</w:t>
      </w:r>
      <w:r w:rsidRPr="00394FAF">
        <w:rPr>
          <w:rFonts w:hint="eastAsia"/>
          <w:sz w:val="24"/>
          <w:szCs w:val="24"/>
        </w:rPr>
        <w:t>搗，心疾也。</w:t>
      </w:r>
      <w:r>
        <w:rPr>
          <w:rFonts w:hint="eastAsia"/>
          <w:sz w:val="24"/>
          <w:szCs w:val="24"/>
        </w:rPr>
        <w:t>’釋文：‘</w:t>
      </w:r>
      <w:r w:rsidRPr="00394FAF">
        <w:rPr>
          <w:rFonts w:hint="eastAsia"/>
          <w:sz w:val="24"/>
          <w:szCs w:val="24"/>
        </w:rPr>
        <w:t>搗，《韓詩》作疛，義同。</w:t>
      </w:r>
      <w:r>
        <w:rPr>
          <w:rFonts w:hint="eastAsia"/>
          <w:sz w:val="24"/>
          <w:szCs w:val="24"/>
        </w:rPr>
        <w:t>’</w:t>
      </w:r>
      <w:r w:rsidRPr="00394FAF">
        <w:rPr>
          <w:rFonts w:hint="eastAsia"/>
          <w:sz w:val="24"/>
          <w:szCs w:val="24"/>
        </w:rPr>
        <w:t>《吕氏春秋·盡數篇》</w:t>
      </w:r>
      <w:r>
        <w:rPr>
          <w:rFonts w:hint="eastAsia"/>
          <w:sz w:val="24"/>
          <w:szCs w:val="24"/>
        </w:rPr>
        <w:t>‘</w:t>
      </w:r>
      <w:r w:rsidRPr="00394FAF">
        <w:rPr>
          <w:rFonts w:hint="eastAsia"/>
          <w:sz w:val="24"/>
          <w:szCs w:val="24"/>
        </w:rPr>
        <w:t>鬱處腹，則爲張爲疛</w:t>
      </w:r>
      <w:r>
        <w:rPr>
          <w:rFonts w:hint="eastAsia"/>
          <w:sz w:val="24"/>
          <w:szCs w:val="24"/>
        </w:rPr>
        <w:t>’</w:t>
      </w:r>
      <w:r w:rsidRPr="00394FAF">
        <w:rPr>
          <w:rFonts w:hint="eastAsia"/>
          <w:sz w:val="24"/>
          <w:szCs w:val="24"/>
        </w:rPr>
        <w:t>，高注曰：</w:t>
      </w:r>
      <w:r>
        <w:rPr>
          <w:rFonts w:hint="eastAsia"/>
          <w:sz w:val="24"/>
          <w:szCs w:val="24"/>
        </w:rPr>
        <w:t>‘疛，跳動也。’</w:t>
      </w:r>
      <w:r w:rsidRPr="00394FAF">
        <w:rPr>
          <w:rFonts w:hint="eastAsia"/>
          <w:sz w:val="24"/>
          <w:szCs w:val="24"/>
        </w:rPr>
        <w:t>是</w:t>
      </w:r>
      <w:r>
        <w:rPr>
          <w:rFonts w:hint="eastAsia"/>
          <w:sz w:val="24"/>
          <w:szCs w:val="24"/>
        </w:rPr>
        <w:t>‘</w:t>
      </w:r>
      <w:r w:rsidRPr="00394FAF">
        <w:rPr>
          <w:rFonts w:hint="eastAsia"/>
          <w:sz w:val="24"/>
          <w:szCs w:val="24"/>
        </w:rPr>
        <w:t>疛</w:t>
      </w:r>
      <w:r>
        <w:rPr>
          <w:rFonts w:hint="eastAsia"/>
          <w:sz w:val="24"/>
          <w:szCs w:val="24"/>
        </w:rPr>
        <w:t>’爲心腹之病也。《大畜》九三‘</w:t>
      </w:r>
      <w:r w:rsidRPr="00394FAF">
        <w:rPr>
          <w:rFonts w:hint="eastAsia"/>
          <w:sz w:val="24"/>
          <w:szCs w:val="24"/>
        </w:rPr>
        <w:t>良馬逐</w:t>
      </w:r>
      <w:r>
        <w:rPr>
          <w:rFonts w:hint="eastAsia"/>
          <w:sz w:val="24"/>
          <w:szCs w:val="24"/>
        </w:rPr>
        <w:t>’</w:t>
      </w:r>
      <w:r w:rsidRPr="00394FAF">
        <w:rPr>
          <w:rFonts w:hint="eastAsia"/>
          <w:sz w:val="24"/>
          <w:szCs w:val="24"/>
        </w:rPr>
        <w:t>，</w:t>
      </w:r>
      <w:r>
        <w:rPr>
          <w:rFonts w:hint="eastAsia"/>
          <w:sz w:val="24"/>
          <w:szCs w:val="24"/>
        </w:rPr>
        <w:t>釋文</w:t>
      </w:r>
      <w:r w:rsidRPr="00394FAF">
        <w:rPr>
          <w:rFonts w:hint="eastAsia"/>
          <w:sz w:val="24"/>
          <w:szCs w:val="24"/>
        </w:rPr>
        <w:t>曰：</w:t>
      </w:r>
      <w:r>
        <w:rPr>
          <w:rFonts w:hint="eastAsia"/>
          <w:sz w:val="24"/>
          <w:szCs w:val="24"/>
        </w:rPr>
        <w:t>‘</w:t>
      </w:r>
      <w:r w:rsidRPr="00394FAF">
        <w:rPr>
          <w:rFonts w:hint="eastAsia"/>
          <w:sz w:val="24"/>
          <w:szCs w:val="24"/>
        </w:rPr>
        <w:t>逐</w:t>
      </w:r>
      <w:r>
        <w:rPr>
          <w:rFonts w:hint="eastAsia"/>
          <w:sz w:val="24"/>
          <w:szCs w:val="24"/>
        </w:rPr>
        <w:t>，</w:t>
      </w:r>
      <w:r w:rsidRPr="00394FAF">
        <w:rPr>
          <w:rFonts w:hint="eastAsia"/>
          <w:sz w:val="24"/>
          <w:szCs w:val="24"/>
        </w:rPr>
        <w:t>一音胄。</w:t>
      </w:r>
      <w:r>
        <w:rPr>
          <w:rFonts w:hint="eastAsia"/>
          <w:sz w:val="24"/>
          <w:szCs w:val="24"/>
        </w:rPr>
        <w:t>’</w:t>
      </w:r>
      <w:r w:rsidRPr="00394FAF">
        <w:rPr>
          <w:rFonts w:hint="eastAsia"/>
          <w:sz w:val="24"/>
          <w:szCs w:val="24"/>
        </w:rPr>
        <w:t>《海外北經》</w:t>
      </w:r>
      <w:r>
        <w:rPr>
          <w:rFonts w:hint="eastAsia"/>
          <w:sz w:val="24"/>
          <w:szCs w:val="24"/>
        </w:rPr>
        <w:t>‘夸</w:t>
      </w:r>
      <w:r w:rsidRPr="00394FAF">
        <w:rPr>
          <w:rFonts w:hint="eastAsia"/>
          <w:sz w:val="24"/>
          <w:szCs w:val="24"/>
        </w:rPr>
        <w:t>父與日逐走</w:t>
      </w:r>
      <w:r>
        <w:rPr>
          <w:rFonts w:hint="eastAsia"/>
          <w:sz w:val="24"/>
          <w:szCs w:val="24"/>
        </w:rPr>
        <w:t>’</w:t>
      </w:r>
      <w:r w:rsidRPr="00394FAF">
        <w:rPr>
          <w:rFonts w:hint="eastAsia"/>
          <w:sz w:val="24"/>
          <w:szCs w:val="24"/>
        </w:rPr>
        <w:t>，郭注曰：</w:t>
      </w:r>
      <w:r>
        <w:rPr>
          <w:rFonts w:hint="eastAsia"/>
          <w:sz w:val="24"/>
          <w:szCs w:val="24"/>
        </w:rPr>
        <w:t>‘</w:t>
      </w:r>
      <w:r w:rsidRPr="00394FAF">
        <w:rPr>
          <w:rFonts w:hint="eastAsia"/>
          <w:sz w:val="24"/>
          <w:szCs w:val="24"/>
        </w:rPr>
        <w:t>逐</w:t>
      </w:r>
      <w:r>
        <w:rPr>
          <w:rFonts w:hint="eastAsia"/>
          <w:sz w:val="24"/>
          <w:szCs w:val="24"/>
        </w:rPr>
        <w:t>，</w:t>
      </w:r>
      <w:r w:rsidRPr="00394FAF">
        <w:rPr>
          <w:rFonts w:hint="eastAsia"/>
          <w:sz w:val="24"/>
          <w:szCs w:val="24"/>
        </w:rPr>
        <w:t>音胄。</w:t>
      </w:r>
      <w:r>
        <w:rPr>
          <w:rFonts w:hint="eastAsia"/>
          <w:sz w:val="24"/>
          <w:szCs w:val="24"/>
        </w:rPr>
        <w:t>’《文選·西都賦》‘</w:t>
      </w:r>
      <w:r w:rsidRPr="00394FAF">
        <w:rPr>
          <w:rFonts w:hint="eastAsia"/>
          <w:sz w:val="24"/>
          <w:szCs w:val="24"/>
        </w:rPr>
        <w:t>六師發逐</w:t>
      </w:r>
      <w:r>
        <w:rPr>
          <w:rFonts w:hint="eastAsia"/>
          <w:sz w:val="24"/>
          <w:szCs w:val="24"/>
        </w:rPr>
        <w:t>’</w:t>
      </w:r>
      <w:r w:rsidRPr="00394FAF">
        <w:rPr>
          <w:rFonts w:hint="eastAsia"/>
          <w:sz w:val="24"/>
          <w:szCs w:val="24"/>
        </w:rPr>
        <w:t>，《後漢書·班固傳》</w:t>
      </w:r>
      <w:r>
        <w:rPr>
          <w:rFonts w:hint="eastAsia"/>
          <w:sz w:val="24"/>
          <w:szCs w:val="24"/>
        </w:rPr>
        <w:t>‘</w:t>
      </w:r>
      <w:r w:rsidRPr="00394FAF">
        <w:rPr>
          <w:rFonts w:hint="eastAsia"/>
          <w:sz w:val="24"/>
          <w:szCs w:val="24"/>
        </w:rPr>
        <w:t>逐</w:t>
      </w:r>
      <w:r>
        <w:rPr>
          <w:rFonts w:hint="eastAsia"/>
          <w:sz w:val="24"/>
          <w:szCs w:val="24"/>
        </w:rPr>
        <w:t>’</w:t>
      </w:r>
      <w:r w:rsidRPr="00394FAF">
        <w:rPr>
          <w:rFonts w:hint="eastAsia"/>
          <w:sz w:val="24"/>
          <w:szCs w:val="24"/>
        </w:rPr>
        <w:t>作</w:t>
      </w:r>
      <w:r>
        <w:rPr>
          <w:rFonts w:hint="eastAsia"/>
          <w:sz w:val="24"/>
          <w:szCs w:val="24"/>
        </w:rPr>
        <w:t>‘</w:t>
      </w:r>
      <w:r w:rsidRPr="00394FAF">
        <w:rPr>
          <w:rFonts w:hint="eastAsia"/>
          <w:sz w:val="24"/>
          <w:szCs w:val="24"/>
        </w:rPr>
        <w:t>胄</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逐</w:t>
      </w:r>
      <w:r>
        <w:rPr>
          <w:rFonts w:hint="eastAsia"/>
          <w:sz w:val="24"/>
          <w:szCs w:val="24"/>
        </w:rPr>
        <w:t>’</w:t>
      </w:r>
      <w:r w:rsidRPr="00394FAF">
        <w:rPr>
          <w:rFonts w:hint="eastAsia"/>
          <w:sz w:val="24"/>
          <w:szCs w:val="24"/>
        </w:rPr>
        <w:t>字古有胄音，故與</w:t>
      </w:r>
      <w:r>
        <w:rPr>
          <w:rFonts w:hint="eastAsia"/>
          <w:sz w:val="24"/>
          <w:szCs w:val="24"/>
        </w:rPr>
        <w:t>‘</w:t>
      </w:r>
      <w:r w:rsidRPr="00394FAF">
        <w:rPr>
          <w:rFonts w:hint="eastAsia"/>
          <w:sz w:val="24"/>
          <w:szCs w:val="24"/>
        </w:rPr>
        <w:t>疛</w:t>
      </w:r>
      <w:r>
        <w:rPr>
          <w:rFonts w:hint="eastAsia"/>
          <w:sz w:val="24"/>
          <w:szCs w:val="24"/>
        </w:rPr>
        <w:t>’</w:t>
      </w:r>
      <w:r w:rsidRPr="00394FAF">
        <w:rPr>
          <w:rFonts w:hint="eastAsia"/>
          <w:sz w:val="24"/>
          <w:szCs w:val="24"/>
        </w:rPr>
        <w:t>通也。</w:t>
      </w:r>
    </w:p>
    <w:p w14:paraId="2DAB3EEC" w14:textId="77777777" w:rsidR="003121E9" w:rsidRDefault="003121E9" w:rsidP="006F3055">
      <w:pPr>
        <w:spacing w:line="400" w:lineRule="exact"/>
        <w:ind w:firstLineChars="200" w:firstLine="562"/>
        <w:rPr>
          <w:b/>
          <w:sz w:val="28"/>
          <w:szCs w:val="28"/>
        </w:rPr>
      </w:pPr>
    </w:p>
    <w:p w14:paraId="1D99B3AF" w14:textId="77777777" w:rsidR="003121E9" w:rsidRPr="0065752F" w:rsidRDefault="003121E9" w:rsidP="006F3055">
      <w:pPr>
        <w:spacing w:line="400" w:lineRule="exact"/>
        <w:ind w:firstLineChars="200" w:firstLine="562"/>
        <w:rPr>
          <w:b/>
          <w:sz w:val="28"/>
          <w:szCs w:val="28"/>
        </w:rPr>
      </w:pPr>
      <w:r w:rsidRPr="0065752F">
        <w:rPr>
          <w:rFonts w:hint="eastAsia"/>
          <w:b/>
          <w:sz w:val="28"/>
          <w:szCs w:val="28"/>
        </w:rPr>
        <w:t>寫繇憂也</w:t>
      </w:r>
    </w:p>
    <w:p w14:paraId="2C8F1326" w14:textId="77777777" w:rsidR="003121E9" w:rsidRPr="00394FAF" w:rsidRDefault="003121E9" w:rsidP="006F3055">
      <w:pPr>
        <w:spacing w:line="400" w:lineRule="exact"/>
        <w:rPr>
          <w:sz w:val="24"/>
          <w:szCs w:val="24"/>
        </w:rPr>
      </w:pPr>
      <w:r w:rsidRPr="00394FAF">
        <w:rPr>
          <w:rFonts w:hint="eastAsia"/>
          <w:sz w:val="24"/>
          <w:szCs w:val="24"/>
        </w:rPr>
        <w:t>郭注曰：</w:t>
      </w:r>
      <w:r>
        <w:rPr>
          <w:rFonts w:hint="eastAsia"/>
          <w:sz w:val="24"/>
          <w:szCs w:val="24"/>
        </w:rPr>
        <w:t>‘</w:t>
      </w:r>
      <w:r w:rsidRPr="00394FAF">
        <w:rPr>
          <w:rFonts w:hint="eastAsia"/>
          <w:sz w:val="24"/>
          <w:szCs w:val="24"/>
        </w:rPr>
        <w:t>有憂者思散寫也。</w:t>
      </w:r>
      <w:r>
        <w:rPr>
          <w:rFonts w:hint="eastAsia"/>
          <w:sz w:val="24"/>
          <w:szCs w:val="24"/>
        </w:rPr>
        <w:t>’</w:t>
      </w:r>
      <w:r w:rsidRPr="00394FAF">
        <w:rPr>
          <w:rFonts w:hint="eastAsia"/>
          <w:sz w:val="24"/>
          <w:szCs w:val="24"/>
        </w:rPr>
        <w:t>引之謹案：有憂者待於散寫，不得即以</w:t>
      </w:r>
      <w:r>
        <w:rPr>
          <w:rFonts w:hint="eastAsia"/>
          <w:sz w:val="24"/>
          <w:szCs w:val="24"/>
        </w:rPr>
        <w:t>‘</w:t>
      </w:r>
      <w:r w:rsidRPr="00394FAF">
        <w:rPr>
          <w:rFonts w:hint="eastAsia"/>
          <w:sz w:val="24"/>
          <w:szCs w:val="24"/>
        </w:rPr>
        <w:t>寫</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憂</w:t>
      </w:r>
      <w:r>
        <w:rPr>
          <w:rFonts w:hint="eastAsia"/>
          <w:sz w:val="24"/>
          <w:szCs w:val="24"/>
        </w:rPr>
        <w:t>’</w:t>
      </w:r>
      <w:r w:rsidRPr="00394FAF">
        <w:rPr>
          <w:rFonts w:hint="eastAsia"/>
          <w:sz w:val="24"/>
          <w:szCs w:val="24"/>
        </w:rPr>
        <w:t>。《邶風·泉水篇》</w:t>
      </w:r>
      <w:r>
        <w:rPr>
          <w:rFonts w:hint="eastAsia"/>
          <w:sz w:val="24"/>
          <w:szCs w:val="24"/>
        </w:rPr>
        <w:t>‘駕言出遊，以寫我憂’，</w:t>
      </w:r>
      <w:r w:rsidRPr="00394FAF">
        <w:rPr>
          <w:rFonts w:hint="eastAsia"/>
          <w:sz w:val="24"/>
          <w:szCs w:val="24"/>
        </w:rPr>
        <w:t>散寫之謂也，若即以</w:t>
      </w:r>
      <w:r>
        <w:rPr>
          <w:rFonts w:hint="eastAsia"/>
          <w:sz w:val="24"/>
          <w:szCs w:val="24"/>
        </w:rPr>
        <w:t>‘</w:t>
      </w:r>
      <w:r w:rsidRPr="00394FAF">
        <w:rPr>
          <w:rFonts w:hint="eastAsia"/>
          <w:sz w:val="24"/>
          <w:szCs w:val="24"/>
        </w:rPr>
        <w:t>散寫</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寫</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憂</w:t>
      </w:r>
      <w:r>
        <w:rPr>
          <w:rFonts w:hint="eastAsia"/>
          <w:sz w:val="24"/>
          <w:szCs w:val="24"/>
        </w:rPr>
        <w:t>’</w:t>
      </w:r>
      <w:r w:rsidRPr="00394FAF">
        <w:rPr>
          <w:rFonts w:hint="eastAsia"/>
          <w:sz w:val="24"/>
          <w:szCs w:val="24"/>
        </w:rPr>
        <w:t>，則是</w:t>
      </w:r>
      <w:r>
        <w:rPr>
          <w:rFonts w:hint="eastAsia"/>
          <w:sz w:val="24"/>
          <w:szCs w:val="24"/>
        </w:rPr>
        <w:t>‘</w:t>
      </w:r>
      <w:r w:rsidRPr="00394FAF">
        <w:rPr>
          <w:rFonts w:hint="eastAsia"/>
          <w:sz w:val="24"/>
          <w:szCs w:val="24"/>
        </w:rPr>
        <w:t>以憂我憂</w:t>
      </w:r>
      <w:r>
        <w:rPr>
          <w:rFonts w:hint="eastAsia"/>
          <w:sz w:val="24"/>
          <w:szCs w:val="24"/>
        </w:rPr>
        <w:t>’</w:t>
      </w:r>
      <w:r w:rsidRPr="00394FAF">
        <w:rPr>
          <w:rFonts w:hint="eastAsia"/>
          <w:sz w:val="24"/>
          <w:szCs w:val="24"/>
        </w:rPr>
        <w:t>矣，其可通乎？今案</w:t>
      </w:r>
      <w:r>
        <w:rPr>
          <w:rFonts w:hint="eastAsia"/>
          <w:sz w:val="24"/>
          <w:szCs w:val="24"/>
        </w:rPr>
        <w:t>：‘</w:t>
      </w:r>
      <w:r w:rsidRPr="00394FAF">
        <w:rPr>
          <w:rFonts w:hint="eastAsia"/>
          <w:sz w:val="24"/>
          <w:szCs w:val="24"/>
        </w:rPr>
        <w:t>寫</w:t>
      </w:r>
      <w:r>
        <w:rPr>
          <w:rFonts w:hint="eastAsia"/>
          <w:sz w:val="24"/>
          <w:szCs w:val="24"/>
        </w:rPr>
        <w:t>’</w:t>
      </w:r>
      <w:r w:rsidRPr="00394FAF">
        <w:rPr>
          <w:rFonts w:hint="eastAsia"/>
          <w:sz w:val="24"/>
          <w:szCs w:val="24"/>
        </w:rPr>
        <w:t>當讀爲</w:t>
      </w:r>
      <w:r>
        <w:rPr>
          <w:rFonts w:hint="eastAsia"/>
          <w:sz w:val="24"/>
          <w:szCs w:val="24"/>
        </w:rPr>
        <w:t>‘</w:t>
      </w:r>
      <w:r w:rsidRPr="00394FAF">
        <w:rPr>
          <w:rFonts w:hint="eastAsia"/>
          <w:sz w:val="24"/>
          <w:szCs w:val="24"/>
        </w:rPr>
        <w:t>鼠</w:t>
      </w:r>
      <w:r>
        <w:rPr>
          <w:rFonts w:hint="eastAsia"/>
          <w:sz w:val="24"/>
          <w:szCs w:val="24"/>
        </w:rPr>
        <w:t>’，《小雅·雨無正篇》‘</w:t>
      </w:r>
      <w:r w:rsidRPr="00394FAF">
        <w:rPr>
          <w:rFonts w:hint="eastAsia"/>
          <w:sz w:val="24"/>
          <w:szCs w:val="24"/>
        </w:rPr>
        <w:t>鼠思泣血</w:t>
      </w:r>
      <w:r>
        <w:rPr>
          <w:rFonts w:hint="eastAsia"/>
          <w:sz w:val="24"/>
          <w:szCs w:val="24"/>
        </w:rPr>
        <w:t>’</w:t>
      </w:r>
      <w:r w:rsidRPr="00394FAF">
        <w:rPr>
          <w:rFonts w:hint="eastAsia"/>
          <w:sz w:val="24"/>
          <w:szCs w:val="24"/>
        </w:rPr>
        <w:t>，箋曰：</w:t>
      </w:r>
      <w:r>
        <w:rPr>
          <w:rFonts w:hint="eastAsia"/>
          <w:sz w:val="24"/>
          <w:szCs w:val="24"/>
        </w:rPr>
        <w:t>‘</w:t>
      </w:r>
      <w:r w:rsidRPr="00394FAF">
        <w:rPr>
          <w:rFonts w:hint="eastAsia"/>
          <w:sz w:val="24"/>
          <w:szCs w:val="24"/>
        </w:rPr>
        <w:t>鼠，憂也。</w:t>
      </w:r>
      <w:r>
        <w:rPr>
          <w:rFonts w:hint="eastAsia"/>
          <w:sz w:val="24"/>
          <w:szCs w:val="24"/>
        </w:rPr>
        <w:t>’</w:t>
      </w:r>
      <w:r w:rsidRPr="00394FAF">
        <w:rPr>
          <w:rFonts w:hint="eastAsia"/>
          <w:sz w:val="24"/>
          <w:szCs w:val="24"/>
        </w:rPr>
        <w:t>義本於《爾雅》也，鄭所見本蓋作</w:t>
      </w:r>
      <w:r>
        <w:rPr>
          <w:rFonts w:hint="eastAsia"/>
          <w:sz w:val="24"/>
          <w:szCs w:val="24"/>
        </w:rPr>
        <w:t>‘</w:t>
      </w:r>
      <w:r w:rsidRPr="00394FAF">
        <w:rPr>
          <w:rFonts w:hint="eastAsia"/>
          <w:sz w:val="24"/>
          <w:szCs w:val="24"/>
        </w:rPr>
        <w:t>鼠</w:t>
      </w:r>
      <w:r>
        <w:rPr>
          <w:rFonts w:hint="eastAsia"/>
          <w:sz w:val="24"/>
          <w:szCs w:val="24"/>
        </w:rPr>
        <w:t>’</w:t>
      </w:r>
      <w:r w:rsidRPr="00394FAF">
        <w:rPr>
          <w:rFonts w:hint="eastAsia"/>
          <w:sz w:val="24"/>
          <w:szCs w:val="24"/>
        </w:rPr>
        <w:t>，故據以釋經耳。</w:t>
      </w:r>
      <w:r>
        <w:rPr>
          <w:rFonts w:hint="eastAsia"/>
          <w:sz w:val="24"/>
          <w:szCs w:val="24"/>
        </w:rPr>
        <w:t>‘</w:t>
      </w:r>
      <w:r w:rsidRPr="00394FAF">
        <w:rPr>
          <w:rFonts w:hint="eastAsia"/>
          <w:sz w:val="24"/>
          <w:szCs w:val="24"/>
        </w:rPr>
        <w:t>寫</w:t>
      </w:r>
      <w:r>
        <w:rPr>
          <w:rFonts w:hint="eastAsia"/>
          <w:sz w:val="24"/>
          <w:szCs w:val="24"/>
        </w:rPr>
        <w:t>’</w:t>
      </w:r>
      <w:r w:rsidRPr="00394FAF">
        <w:rPr>
          <w:rFonts w:hint="eastAsia"/>
          <w:sz w:val="24"/>
          <w:szCs w:val="24"/>
        </w:rPr>
        <w:t>字古讀若</w:t>
      </w:r>
      <w:r>
        <w:rPr>
          <w:rFonts w:hint="eastAsia"/>
          <w:sz w:val="24"/>
          <w:szCs w:val="24"/>
        </w:rPr>
        <w:t>‘</w:t>
      </w:r>
      <w:r w:rsidRPr="00394FAF">
        <w:rPr>
          <w:rFonts w:hint="eastAsia"/>
          <w:sz w:val="24"/>
          <w:szCs w:val="24"/>
        </w:rPr>
        <w:t>零露湑兮</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湑</w:t>
      </w:r>
      <w:r>
        <w:rPr>
          <w:rFonts w:hint="eastAsia"/>
          <w:sz w:val="24"/>
          <w:szCs w:val="24"/>
        </w:rPr>
        <w:t>’。</w:t>
      </w:r>
      <w:r w:rsidRPr="00072E48">
        <w:rPr>
          <w:rFonts w:hint="eastAsia"/>
          <w:sz w:val="18"/>
          <w:szCs w:val="18"/>
        </w:rPr>
        <w:t>私吕切</w:t>
      </w:r>
      <w:r>
        <w:rPr>
          <w:rFonts w:hint="eastAsia"/>
          <w:sz w:val="18"/>
          <w:szCs w:val="18"/>
        </w:rPr>
        <w:t>。</w:t>
      </w:r>
      <w:r w:rsidRPr="00072E48">
        <w:rPr>
          <w:rFonts w:hint="eastAsia"/>
          <w:sz w:val="18"/>
          <w:szCs w:val="18"/>
        </w:rPr>
        <w:t>《小雅·蓼蕭篇》</w:t>
      </w:r>
      <w:r>
        <w:rPr>
          <w:rFonts w:hint="eastAsia"/>
          <w:sz w:val="18"/>
          <w:szCs w:val="18"/>
        </w:rPr>
        <w:t>‘</w:t>
      </w:r>
      <w:r w:rsidRPr="00072E48">
        <w:rPr>
          <w:rFonts w:hint="eastAsia"/>
          <w:sz w:val="18"/>
          <w:szCs w:val="18"/>
        </w:rPr>
        <w:t>我心寫兮</w:t>
      </w:r>
      <w:r>
        <w:rPr>
          <w:rFonts w:hint="eastAsia"/>
          <w:sz w:val="18"/>
          <w:szCs w:val="18"/>
        </w:rPr>
        <w:t>’</w:t>
      </w:r>
      <w:r w:rsidRPr="00072E48">
        <w:rPr>
          <w:rFonts w:hint="eastAsia"/>
          <w:sz w:val="18"/>
          <w:szCs w:val="18"/>
        </w:rPr>
        <w:t>，與</w:t>
      </w:r>
      <w:r>
        <w:rPr>
          <w:rFonts w:hint="eastAsia"/>
          <w:sz w:val="18"/>
          <w:szCs w:val="18"/>
        </w:rPr>
        <w:t>‘</w:t>
      </w:r>
      <w:r w:rsidRPr="00072E48">
        <w:rPr>
          <w:rFonts w:hint="eastAsia"/>
          <w:sz w:val="18"/>
          <w:szCs w:val="18"/>
        </w:rPr>
        <w:t>湑</w:t>
      </w:r>
      <w:r>
        <w:rPr>
          <w:rFonts w:hint="eastAsia"/>
          <w:sz w:val="18"/>
          <w:szCs w:val="18"/>
        </w:rPr>
        <w:t>’、‘</w:t>
      </w:r>
      <w:r w:rsidRPr="00072E48">
        <w:rPr>
          <w:rFonts w:hint="eastAsia"/>
          <w:sz w:val="18"/>
          <w:szCs w:val="18"/>
        </w:rPr>
        <w:t>語</w:t>
      </w:r>
      <w:r>
        <w:rPr>
          <w:rFonts w:hint="eastAsia"/>
          <w:sz w:val="18"/>
          <w:szCs w:val="18"/>
        </w:rPr>
        <w:t>’、‘</w:t>
      </w:r>
      <w:r w:rsidRPr="00072E48">
        <w:rPr>
          <w:rFonts w:hint="eastAsia"/>
          <w:sz w:val="18"/>
          <w:szCs w:val="18"/>
        </w:rPr>
        <w:t>處</w:t>
      </w:r>
      <w:r>
        <w:rPr>
          <w:rFonts w:hint="eastAsia"/>
          <w:sz w:val="18"/>
          <w:szCs w:val="18"/>
        </w:rPr>
        <w:t>’</w:t>
      </w:r>
      <w:r w:rsidRPr="00072E48">
        <w:rPr>
          <w:rFonts w:hint="eastAsia"/>
          <w:sz w:val="18"/>
          <w:szCs w:val="18"/>
        </w:rPr>
        <w:t>爲韻。《車篇》</w:t>
      </w:r>
      <w:r>
        <w:rPr>
          <w:rFonts w:hint="eastAsia"/>
          <w:sz w:val="18"/>
          <w:szCs w:val="18"/>
        </w:rPr>
        <w:t>‘</w:t>
      </w:r>
      <w:r w:rsidRPr="00072E48">
        <w:rPr>
          <w:rFonts w:hint="eastAsia"/>
          <w:sz w:val="18"/>
          <w:szCs w:val="18"/>
        </w:rPr>
        <w:t>我心寫兮</w:t>
      </w:r>
      <w:r>
        <w:rPr>
          <w:rFonts w:hint="eastAsia"/>
          <w:sz w:val="18"/>
          <w:szCs w:val="18"/>
        </w:rPr>
        <w:t>’</w:t>
      </w:r>
      <w:r w:rsidRPr="00072E48">
        <w:rPr>
          <w:rFonts w:hint="eastAsia"/>
          <w:sz w:val="18"/>
          <w:szCs w:val="18"/>
        </w:rPr>
        <w:t>，與</w:t>
      </w:r>
      <w:r>
        <w:rPr>
          <w:rFonts w:hint="eastAsia"/>
          <w:sz w:val="18"/>
          <w:szCs w:val="18"/>
        </w:rPr>
        <w:t>‘</w:t>
      </w:r>
      <w:r w:rsidRPr="00072E48">
        <w:rPr>
          <w:rFonts w:hint="eastAsia"/>
          <w:sz w:val="18"/>
          <w:szCs w:val="18"/>
        </w:rPr>
        <w:t>湑</w:t>
      </w:r>
      <w:r>
        <w:rPr>
          <w:rFonts w:hint="eastAsia"/>
          <w:sz w:val="18"/>
          <w:szCs w:val="18"/>
        </w:rPr>
        <w:t>’</w:t>
      </w:r>
      <w:r w:rsidRPr="00072E48">
        <w:rPr>
          <w:rFonts w:hint="eastAsia"/>
          <w:sz w:val="18"/>
          <w:szCs w:val="18"/>
        </w:rPr>
        <w:t>爲韻。</w:t>
      </w:r>
      <w:r w:rsidRPr="00072E48">
        <w:rPr>
          <w:rFonts w:hint="eastAsia"/>
          <w:sz w:val="24"/>
          <w:szCs w:val="24"/>
        </w:rPr>
        <w:t>與</w:t>
      </w:r>
      <w:r>
        <w:rPr>
          <w:rFonts w:hint="eastAsia"/>
          <w:sz w:val="24"/>
          <w:szCs w:val="24"/>
        </w:rPr>
        <w:t>‘</w:t>
      </w:r>
      <w:r w:rsidRPr="00072E48">
        <w:rPr>
          <w:rFonts w:hint="eastAsia"/>
          <w:sz w:val="24"/>
          <w:szCs w:val="24"/>
        </w:rPr>
        <w:t>鼠</w:t>
      </w:r>
      <w:r>
        <w:rPr>
          <w:rFonts w:hint="eastAsia"/>
          <w:sz w:val="24"/>
          <w:szCs w:val="24"/>
        </w:rPr>
        <w:t>’</w:t>
      </w:r>
      <w:r w:rsidRPr="00072E48">
        <w:rPr>
          <w:rFonts w:hint="eastAsia"/>
          <w:sz w:val="24"/>
          <w:szCs w:val="24"/>
        </w:rPr>
        <w:t>字聲近而通</w:t>
      </w:r>
      <w:r>
        <w:rPr>
          <w:rFonts w:hint="eastAsia"/>
          <w:sz w:val="24"/>
          <w:szCs w:val="24"/>
        </w:rPr>
        <w:t>，</w:t>
      </w:r>
      <w:r w:rsidRPr="00072E48">
        <w:rPr>
          <w:rFonts w:hint="eastAsia"/>
          <w:sz w:val="18"/>
          <w:szCs w:val="18"/>
        </w:rPr>
        <w:t>依字母，</w:t>
      </w:r>
      <w:r>
        <w:rPr>
          <w:rFonts w:hint="eastAsia"/>
          <w:sz w:val="18"/>
          <w:szCs w:val="18"/>
        </w:rPr>
        <w:t>‘</w:t>
      </w:r>
      <w:r w:rsidRPr="00072E48">
        <w:rPr>
          <w:rFonts w:hint="eastAsia"/>
          <w:sz w:val="18"/>
          <w:szCs w:val="18"/>
        </w:rPr>
        <w:t>寫</w:t>
      </w:r>
      <w:r>
        <w:rPr>
          <w:rFonts w:hint="eastAsia"/>
          <w:sz w:val="18"/>
          <w:szCs w:val="18"/>
        </w:rPr>
        <w:t>’</w:t>
      </w:r>
      <w:r w:rsidRPr="00072E48">
        <w:rPr>
          <w:rFonts w:hint="eastAsia"/>
          <w:sz w:val="18"/>
          <w:szCs w:val="18"/>
        </w:rPr>
        <w:t>在心母，</w:t>
      </w:r>
      <w:r>
        <w:rPr>
          <w:rFonts w:hint="eastAsia"/>
          <w:sz w:val="18"/>
          <w:szCs w:val="18"/>
        </w:rPr>
        <w:t>‘</w:t>
      </w:r>
      <w:r w:rsidRPr="00072E48">
        <w:rPr>
          <w:rFonts w:hint="eastAsia"/>
          <w:sz w:val="18"/>
          <w:szCs w:val="18"/>
        </w:rPr>
        <w:t>鼠</w:t>
      </w:r>
      <w:r>
        <w:rPr>
          <w:rFonts w:hint="eastAsia"/>
          <w:sz w:val="18"/>
          <w:szCs w:val="18"/>
        </w:rPr>
        <w:t>’</w:t>
      </w:r>
      <w:r w:rsidRPr="00072E48">
        <w:rPr>
          <w:rFonts w:hint="eastAsia"/>
          <w:sz w:val="18"/>
          <w:szCs w:val="18"/>
        </w:rPr>
        <w:t>在審母，二母之字往往相通。如</w:t>
      </w:r>
      <w:r>
        <w:rPr>
          <w:rFonts w:hint="eastAsia"/>
          <w:sz w:val="18"/>
          <w:szCs w:val="18"/>
        </w:rPr>
        <w:t>‘</w:t>
      </w:r>
      <w:r w:rsidRPr="00072E48">
        <w:rPr>
          <w:rFonts w:hint="eastAsia"/>
          <w:sz w:val="18"/>
          <w:szCs w:val="18"/>
        </w:rPr>
        <w:t>湘</w:t>
      </w:r>
      <w:r>
        <w:rPr>
          <w:rFonts w:hint="eastAsia"/>
          <w:sz w:val="18"/>
          <w:szCs w:val="18"/>
        </w:rPr>
        <w:t>’</w:t>
      </w:r>
      <w:r w:rsidRPr="00072E48">
        <w:rPr>
          <w:rFonts w:hint="eastAsia"/>
          <w:sz w:val="18"/>
          <w:szCs w:val="18"/>
        </w:rPr>
        <w:t>音息良切，心母也；</w:t>
      </w:r>
      <w:r>
        <w:rPr>
          <w:rFonts w:hint="eastAsia"/>
          <w:sz w:val="18"/>
          <w:szCs w:val="18"/>
        </w:rPr>
        <w:t>‘</w:t>
      </w:r>
      <w:r w:rsidRPr="00072E48">
        <w:rPr>
          <w:rFonts w:hint="eastAsia"/>
          <w:sz w:val="18"/>
          <w:szCs w:val="18"/>
        </w:rPr>
        <w:t>鬺</w:t>
      </w:r>
      <w:r>
        <w:rPr>
          <w:rFonts w:hint="eastAsia"/>
          <w:sz w:val="18"/>
          <w:szCs w:val="18"/>
        </w:rPr>
        <w:t>’</w:t>
      </w:r>
      <w:r w:rsidRPr="00072E48">
        <w:rPr>
          <w:rFonts w:hint="eastAsia"/>
          <w:sz w:val="18"/>
          <w:szCs w:val="18"/>
        </w:rPr>
        <w:t>音式羊切，審母也，而《召南·采蘋篇》</w:t>
      </w:r>
      <w:r>
        <w:rPr>
          <w:rFonts w:hint="eastAsia"/>
          <w:sz w:val="18"/>
          <w:szCs w:val="18"/>
        </w:rPr>
        <w:t>‘于</w:t>
      </w:r>
      <w:r w:rsidRPr="00072E48">
        <w:rPr>
          <w:rFonts w:hint="eastAsia"/>
          <w:sz w:val="18"/>
          <w:szCs w:val="18"/>
        </w:rPr>
        <w:t>以湘之</w:t>
      </w:r>
      <w:r>
        <w:rPr>
          <w:rFonts w:hint="eastAsia"/>
          <w:sz w:val="18"/>
          <w:szCs w:val="18"/>
        </w:rPr>
        <w:t>’</w:t>
      </w:r>
      <w:r w:rsidRPr="00072E48">
        <w:rPr>
          <w:rFonts w:hint="eastAsia"/>
          <w:sz w:val="18"/>
          <w:szCs w:val="18"/>
        </w:rPr>
        <w:t>，《漢書·郊祀志》注引《韓詩》</w:t>
      </w:r>
      <w:r>
        <w:rPr>
          <w:rFonts w:hint="eastAsia"/>
          <w:sz w:val="18"/>
          <w:szCs w:val="18"/>
        </w:rPr>
        <w:t>‘</w:t>
      </w:r>
      <w:r w:rsidRPr="00072E48">
        <w:rPr>
          <w:rFonts w:hint="eastAsia"/>
          <w:sz w:val="18"/>
          <w:szCs w:val="18"/>
        </w:rPr>
        <w:t>湘</w:t>
      </w:r>
      <w:r>
        <w:rPr>
          <w:rFonts w:hint="eastAsia"/>
          <w:sz w:val="18"/>
          <w:szCs w:val="18"/>
        </w:rPr>
        <w:t>’</w:t>
      </w:r>
      <w:r w:rsidRPr="00072E48">
        <w:rPr>
          <w:rFonts w:hint="eastAsia"/>
          <w:sz w:val="18"/>
          <w:szCs w:val="18"/>
        </w:rPr>
        <w:t>作</w:t>
      </w:r>
      <w:r>
        <w:rPr>
          <w:rFonts w:hint="eastAsia"/>
          <w:sz w:val="18"/>
          <w:szCs w:val="18"/>
        </w:rPr>
        <w:t>‘</w:t>
      </w:r>
      <w:r w:rsidRPr="00072E48">
        <w:rPr>
          <w:rFonts w:hint="eastAsia"/>
          <w:sz w:val="18"/>
          <w:szCs w:val="18"/>
        </w:rPr>
        <w:t>鬺</w:t>
      </w:r>
      <w:r>
        <w:rPr>
          <w:rFonts w:hint="eastAsia"/>
          <w:sz w:val="18"/>
          <w:szCs w:val="18"/>
        </w:rPr>
        <w:t>’</w:t>
      </w:r>
      <w:r w:rsidRPr="00072E48">
        <w:rPr>
          <w:rFonts w:hint="eastAsia"/>
          <w:sz w:val="18"/>
          <w:szCs w:val="18"/>
        </w:rPr>
        <w:t>。</w:t>
      </w:r>
      <w:r>
        <w:rPr>
          <w:rFonts w:hint="eastAsia"/>
          <w:sz w:val="18"/>
          <w:szCs w:val="18"/>
        </w:rPr>
        <w:t>‘</w:t>
      </w:r>
      <w:r w:rsidRPr="00072E48">
        <w:rPr>
          <w:rFonts w:hint="eastAsia"/>
          <w:sz w:val="18"/>
          <w:szCs w:val="18"/>
        </w:rPr>
        <w:t>胥</w:t>
      </w:r>
      <w:r>
        <w:rPr>
          <w:rFonts w:hint="eastAsia"/>
          <w:sz w:val="18"/>
          <w:szCs w:val="18"/>
        </w:rPr>
        <w:t>’</w:t>
      </w:r>
      <w:r w:rsidRPr="00072E48">
        <w:rPr>
          <w:rFonts w:hint="eastAsia"/>
          <w:sz w:val="18"/>
          <w:szCs w:val="18"/>
        </w:rPr>
        <w:t>音相居切，心母也；</w:t>
      </w:r>
      <w:r>
        <w:rPr>
          <w:rFonts w:hint="eastAsia"/>
          <w:sz w:val="18"/>
          <w:szCs w:val="18"/>
        </w:rPr>
        <w:t>‘</w:t>
      </w:r>
      <w:r w:rsidRPr="00072E48">
        <w:rPr>
          <w:rFonts w:hint="eastAsia"/>
          <w:sz w:val="18"/>
          <w:szCs w:val="18"/>
        </w:rPr>
        <w:t>疏</w:t>
      </w:r>
      <w:r>
        <w:rPr>
          <w:rFonts w:hint="eastAsia"/>
          <w:sz w:val="18"/>
          <w:szCs w:val="18"/>
        </w:rPr>
        <w:t>’</w:t>
      </w:r>
      <w:r w:rsidRPr="00072E48">
        <w:rPr>
          <w:rFonts w:hint="eastAsia"/>
          <w:sz w:val="18"/>
          <w:szCs w:val="18"/>
        </w:rPr>
        <w:t>音所菹切，審母也，而《大雅·</w:t>
      </w:r>
      <w:r w:rsidRPr="00072E48">
        <w:rPr>
          <w:sz w:val="18"/>
          <w:szCs w:val="18"/>
        </w:rPr>
        <w:t xml:space="preserve"> </w:t>
      </w:r>
      <w:r>
        <w:rPr>
          <w:rFonts w:hint="eastAsia"/>
          <w:sz w:val="18"/>
          <w:szCs w:val="18"/>
        </w:rPr>
        <w:t>綿篇》‘</w:t>
      </w:r>
      <w:r w:rsidRPr="00072E48">
        <w:rPr>
          <w:rFonts w:hint="eastAsia"/>
          <w:sz w:val="18"/>
          <w:szCs w:val="18"/>
        </w:rPr>
        <w:t>予曰有疏附</w:t>
      </w:r>
      <w:r>
        <w:rPr>
          <w:rFonts w:hint="eastAsia"/>
          <w:sz w:val="18"/>
          <w:szCs w:val="18"/>
        </w:rPr>
        <w:t>’</w:t>
      </w:r>
      <w:r w:rsidRPr="00072E48">
        <w:rPr>
          <w:rFonts w:hint="eastAsia"/>
          <w:sz w:val="18"/>
          <w:szCs w:val="18"/>
        </w:rPr>
        <w:t>，《後漢書·祭彤傳》注引《尚書大傳》作</w:t>
      </w:r>
      <w:r>
        <w:rPr>
          <w:rFonts w:hint="eastAsia"/>
          <w:sz w:val="18"/>
          <w:szCs w:val="18"/>
        </w:rPr>
        <w:t>‘</w:t>
      </w:r>
      <w:r w:rsidRPr="00072E48">
        <w:rPr>
          <w:rFonts w:hint="eastAsia"/>
          <w:sz w:val="18"/>
          <w:szCs w:val="18"/>
        </w:rPr>
        <w:t>胥附</w:t>
      </w:r>
      <w:r>
        <w:rPr>
          <w:rFonts w:hint="eastAsia"/>
          <w:sz w:val="18"/>
          <w:szCs w:val="18"/>
        </w:rPr>
        <w:t>’</w:t>
      </w:r>
      <w:r w:rsidRPr="00072E48">
        <w:rPr>
          <w:rFonts w:hint="eastAsia"/>
          <w:sz w:val="18"/>
          <w:szCs w:val="18"/>
        </w:rPr>
        <w:t>。</w:t>
      </w:r>
      <w:r>
        <w:rPr>
          <w:rFonts w:hint="eastAsia"/>
          <w:sz w:val="18"/>
          <w:szCs w:val="18"/>
        </w:rPr>
        <w:t>‘</w:t>
      </w:r>
      <w:r w:rsidRPr="00072E48">
        <w:rPr>
          <w:rFonts w:hint="eastAsia"/>
          <w:sz w:val="18"/>
          <w:szCs w:val="18"/>
        </w:rPr>
        <w:t>犀</w:t>
      </w:r>
      <w:r>
        <w:rPr>
          <w:rFonts w:hint="eastAsia"/>
          <w:sz w:val="18"/>
          <w:szCs w:val="18"/>
        </w:rPr>
        <w:t>’</w:t>
      </w:r>
      <w:r w:rsidRPr="00072E48">
        <w:rPr>
          <w:rFonts w:hint="eastAsia"/>
          <w:sz w:val="18"/>
          <w:szCs w:val="18"/>
        </w:rPr>
        <w:t>音先稽切，心母也；</w:t>
      </w:r>
      <w:r>
        <w:rPr>
          <w:rFonts w:hint="eastAsia"/>
          <w:sz w:val="18"/>
          <w:szCs w:val="18"/>
        </w:rPr>
        <w:t>‘</w:t>
      </w:r>
      <w:r w:rsidRPr="00072E48">
        <w:rPr>
          <w:rFonts w:hint="eastAsia"/>
          <w:sz w:val="18"/>
          <w:szCs w:val="18"/>
        </w:rPr>
        <w:t>師</w:t>
      </w:r>
      <w:r>
        <w:rPr>
          <w:rFonts w:hint="eastAsia"/>
          <w:sz w:val="18"/>
          <w:szCs w:val="18"/>
        </w:rPr>
        <w:t>’</w:t>
      </w:r>
      <w:r w:rsidRPr="00072E48">
        <w:rPr>
          <w:rFonts w:hint="eastAsia"/>
          <w:sz w:val="18"/>
          <w:szCs w:val="18"/>
        </w:rPr>
        <w:t>音疏夷切，審母也，而文十六年《公羊傳》</w:t>
      </w:r>
      <w:r>
        <w:rPr>
          <w:rFonts w:hint="eastAsia"/>
          <w:sz w:val="18"/>
          <w:szCs w:val="18"/>
        </w:rPr>
        <w:t>‘公子遂及齊侯盟于犀丘’</w:t>
      </w:r>
      <w:r w:rsidRPr="00072E48">
        <w:rPr>
          <w:rFonts w:hint="eastAsia"/>
          <w:sz w:val="18"/>
          <w:szCs w:val="18"/>
        </w:rPr>
        <w:t>，《穀梁》作</w:t>
      </w:r>
      <w:r>
        <w:rPr>
          <w:rFonts w:hint="eastAsia"/>
          <w:sz w:val="18"/>
          <w:szCs w:val="18"/>
        </w:rPr>
        <w:t>‘師丘’</w:t>
      </w:r>
      <w:r w:rsidRPr="00072E48">
        <w:rPr>
          <w:rFonts w:hint="eastAsia"/>
          <w:sz w:val="18"/>
          <w:szCs w:val="18"/>
        </w:rPr>
        <w:t>。他若</w:t>
      </w:r>
      <w:r>
        <w:rPr>
          <w:rFonts w:hint="eastAsia"/>
          <w:sz w:val="18"/>
          <w:szCs w:val="18"/>
        </w:rPr>
        <w:t>‘</w:t>
      </w:r>
      <w:r w:rsidRPr="00072E48">
        <w:rPr>
          <w:rFonts w:hint="eastAsia"/>
          <w:sz w:val="18"/>
          <w:szCs w:val="18"/>
        </w:rPr>
        <w:t>信</w:t>
      </w:r>
      <w:r>
        <w:rPr>
          <w:rFonts w:hint="eastAsia"/>
          <w:sz w:val="18"/>
          <w:szCs w:val="18"/>
        </w:rPr>
        <w:t>’</w:t>
      </w:r>
      <w:r w:rsidRPr="00072E48">
        <w:rPr>
          <w:rFonts w:hint="eastAsia"/>
          <w:sz w:val="18"/>
          <w:szCs w:val="18"/>
        </w:rPr>
        <w:t>之作</w:t>
      </w:r>
      <w:r>
        <w:rPr>
          <w:rFonts w:hint="eastAsia"/>
          <w:sz w:val="18"/>
          <w:szCs w:val="18"/>
        </w:rPr>
        <w:t>‘</w:t>
      </w:r>
      <w:r w:rsidRPr="00072E48">
        <w:rPr>
          <w:rFonts w:hint="eastAsia"/>
          <w:sz w:val="18"/>
          <w:szCs w:val="18"/>
        </w:rPr>
        <w:t>申</w:t>
      </w:r>
      <w:r>
        <w:rPr>
          <w:rFonts w:hint="eastAsia"/>
          <w:sz w:val="18"/>
          <w:szCs w:val="18"/>
        </w:rPr>
        <w:t>’</w:t>
      </w:r>
      <w:r w:rsidRPr="00072E48">
        <w:rPr>
          <w:rFonts w:hint="eastAsia"/>
          <w:sz w:val="18"/>
          <w:szCs w:val="18"/>
        </w:rPr>
        <w:t>，</w:t>
      </w:r>
      <w:r>
        <w:rPr>
          <w:rFonts w:hint="eastAsia"/>
          <w:sz w:val="18"/>
          <w:szCs w:val="18"/>
        </w:rPr>
        <w:t>‘</w:t>
      </w:r>
      <w:r w:rsidRPr="00072E48">
        <w:rPr>
          <w:rFonts w:hint="eastAsia"/>
          <w:sz w:val="18"/>
          <w:szCs w:val="18"/>
        </w:rPr>
        <w:t>性</w:t>
      </w:r>
      <w:r>
        <w:rPr>
          <w:rFonts w:hint="eastAsia"/>
          <w:sz w:val="18"/>
          <w:szCs w:val="18"/>
        </w:rPr>
        <w:t>’</w:t>
      </w:r>
      <w:r w:rsidRPr="00072E48">
        <w:rPr>
          <w:rFonts w:hint="eastAsia"/>
          <w:sz w:val="18"/>
          <w:szCs w:val="18"/>
        </w:rPr>
        <w:t>之作</w:t>
      </w:r>
      <w:r>
        <w:rPr>
          <w:rFonts w:hint="eastAsia"/>
          <w:sz w:val="18"/>
          <w:szCs w:val="18"/>
        </w:rPr>
        <w:t>‘</w:t>
      </w:r>
      <w:r w:rsidRPr="00072E48">
        <w:rPr>
          <w:rFonts w:hint="eastAsia"/>
          <w:sz w:val="18"/>
          <w:szCs w:val="18"/>
        </w:rPr>
        <w:t>生</w:t>
      </w:r>
      <w:r>
        <w:rPr>
          <w:rFonts w:hint="eastAsia"/>
          <w:sz w:val="18"/>
          <w:szCs w:val="18"/>
        </w:rPr>
        <w:t>’</w:t>
      </w:r>
      <w:r w:rsidRPr="00072E48">
        <w:rPr>
          <w:rFonts w:hint="eastAsia"/>
          <w:sz w:val="18"/>
          <w:szCs w:val="18"/>
        </w:rPr>
        <w:t>，</w:t>
      </w:r>
      <w:r>
        <w:rPr>
          <w:rFonts w:hint="eastAsia"/>
          <w:sz w:val="18"/>
          <w:szCs w:val="18"/>
        </w:rPr>
        <w:t>‘</w:t>
      </w:r>
      <w:r w:rsidRPr="00072E48">
        <w:rPr>
          <w:rFonts w:hint="eastAsia"/>
          <w:sz w:val="18"/>
          <w:szCs w:val="18"/>
        </w:rPr>
        <w:t>速</w:t>
      </w:r>
      <w:r>
        <w:rPr>
          <w:rFonts w:hint="eastAsia"/>
          <w:sz w:val="18"/>
          <w:szCs w:val="18"/>
        </w:rPr>
        <w:t>’</w:t>
      </w:r>
      <w:r w:rsidRPr="00072E48">
        <w:rPr>
          <w:rFonts w:hint="eastAsia"/>
          <w:sz w:val="18"/>
          <w:szCs w:val="18"/>
        </w:rPr>
        <w:t>之作</w:t>
      </w:r>
      <w:r>
        <w:rPr>
          <w:rFonts w:hint="eastAsia"/>
          <w:sz w:val="18"/>
          <w:szCs w:val="18"/>
        </w:rPr>
        <w:t>‘</w:t>
      </w:r>
      <w:r w:rsidRPr="00072E48">
        <w:rPr>
          <w:rFonts w:hint="eastAsia"/>
          <w:sz w:val="18"/>
          <w:szCs w:val="18"/>
        </w:rPr>
        <w:t>數</w:t>
      </w:r>
      <w:r>
        <w:rPr>
          <w:rFonts w:hint="eastAsia"/>
          <w:sz w:val="18"/>
          <w:szCs w:val="18"/>
        </w:rPr>
        <w:t>’</w:t>
      </w:r>
      <w:r w:rsidRPr="00072E48">
        <w:rPr>
          <w:rFonts w:hint="eastAsia"/>
          <w:sz w:val="18"/>
          <w:szCs w:val="18"/>
        </w:rPr>
        <w:t>，皆心</w:t>
      </w:r>
      <w:r>
        <w:rPr>
          <w:rFonts w:hint="eastAsia"/>
          <w:sz w:val="18"/>
          <w:szCs w:val="18"/>
        </w:rPr>
        <w:t>、</w:t>
      </w:r>
      <w:r w:rsidRPr="00072E48">
        <w:rPr>
          <w:rFonts w:hint="eastAsia"/>
          <w:sz w:val="18"/>
          <w:szCs w:val="18"/>
        </w:rPr>
        <w:t>審二母之相通也。</w:t>
      </w:r>
      <w:r>
        <w:rPr>
          <w:rFonts w:hint="eastAsia"/>
          <w:sz w:val="18"/>
          <w:szCs w:val="18"/>
        </w:rPr>
        <w:t>‘</w:t>
      </w:r>
      <w:r w:rsidRPr="00072E48">
        <w:rPr>
          <w:rFonts w:hint="eastAsia"/>
          <w:sz w:val="18"/>
          <w:szCs w:val="18"/>
        </w:rPr>
        <w:t>寫</w:t>
      </w:r>
      <w:r>
        <w:rPr>
          <w:rFonts w:hint="eastAsia"/>
          <w:sz w:val="18"/>
          <w:szCs w:val="18"/>
        </w:rPr>
        <w:t>’、‘</w:t>
      </w:r>
      <w:r w:rsidRPr="00072E48">
        <w:rPr>
          <w:rFonts w:hint="eastAsia"/>
          <w:sz w:val="18"/>
          <w:szCs w:val="18"/>
        </w:rPr>
        <w:t>鼠</w:t>
      </w:r>
      <w:r>
        <w:rPr>
          <w:rFonts w:hint="eastAsia"/>
          <w:sz w:val="18"/>
          <w:szCs w:val="18"/>
        </w:rPr>
        <w:t>’</w:t>
      </w:r>
      <w:r w:rsidRPr="00072E48">
        <w:rPr>
          <w:rFonts w:hint="eastAsia"/>
          <w:sz w:val="18"/>
          <w:szCs w:val="18"/>
        </w:rPr>
        <w:t>之通，亦猶是矣。</w:t>
      </w:r>
      <w:r w:rsidRPr="00394FAF">
        <w:rPr>
          <w:rFonts w:hint="eastAsia"/>
          <w:sz w:val="24"/>
          <w:szCs w:val="24"/>
        </w:rPr>
        <w:t>字或作</w:t>
      </w:r>
      <w:r>
        <w:rPr>
          <w:rFonts w:hint="eastAsia"/>
          <w:sz w:val="24"/>
          <w:szCs w:val="24"/>
        </w:rPr>
        <w:t>‘</w:t>
      </w:r>
      <w:r w:rsidRPr="00394FAF">
        <w:rPr>
          <w:rFonts w:hint="eastAsia"/>
          <w:sz w:val="24"/>
          <w:szCs w:val="24"/>
        </w:rPr>
        <w:t>癙</w:t>
      </w:r>
      <w:r>
        <w:rPr>
          <w:rFonts w:hint="eastAsia"/>
          <w:sz w:val="24"/>
          <w:szCs w:val="24"/>
        </w:rPr>
        <w:t>’，</w:t>
      </w:r>
      <w:r w:rsidRPr="00394FAF">
        <w:rPr>
          <w:rFonts w:hint="eastAsia"/>
          <w:sz w:val="24"/>
          <w:szCs w:val="24"/>
        </w:rPr>
        <w:t>上文曰：</w:t>
      </w:r>
      <w:r>
        <w:rPr>
          <w:rFonts w:hint="eastAsia"/>
          <w:sz w:val="24"/>
          <w:szCs w:val="24"/>
        </w:rPr>
        <w:t>‘</w:t>
      </w:r>
      <w:r w:rsidRPr="00394FAF">
        <w:rPr>
          <w:rFonts w:hint="eastAsia"/>
          <w:sz w:val="24"/>
          <w:szCs w:val="24"/>
        </w:rPr>
        <w:t>癙，病也。</w:t>
      </w:r>
      <w:r>
        <w:rPr>
          <w:rFonts w:hint="eastAsia"/>
          <w:sz w:val="24"/>
          <w:szCs w:val="24"/>
        </w:rPr>
        <w:t>’</w:t>
      </w:r>
      <w:r w:rsidRPr="00394FAF">
        <w:rPr>
          <w:rFonts w:hint="eastAsia"/>
          <w:sz w:val="24"/>
          <w:szCs w:val="24"/>
        </w:rPr>
        <w:t>《釋文》引《舍人》注曰：</w:t>
      </w:r>
      <w:r>
        <w:rPr>
          <w:rFonts w:hint="eastAsia"/>
          <w:sz w:val="24"/>
          <w:szCs w:val="24"/>
        </w:rPr>
        <w:t>‘</w:t>
      </w:r>
      <w:r w:rsidRPr="00394FAF">
        <w:rPr>
          <w:rFonts w:hint="eastAsia"/>
          <w:sz w:val="24"/>
          <w:szCs w:val="24"/>
        </w:rPr>
        <w:t>癙，心憂憊之病也。</w:t>
      </w:r>
      <w:r>
        <w:rPr>
          <w:rFonts w:hint="eastAsia"/>
          <w:sz w:val="24"/>
          <w:szCs w:val="24"/>
        </w:rPr>
        <w:t>’‘</w:t>
      </w:r>
      <w:r w:rsidRPr="00394FAF">
        <w:rPr>
          <w:rFonts w:hint="eastAsia"/>
          <w:sz w:val="24"/>
          <w:szCs w:val="24"/>
        </w:rPr>
        <w:t>癙</w:t>
      </w:r>
      <w:r>
        <w:rPr>
          <w:rFonts w:hint="eastAsia"/>
          <w:sz w:val="24"/>
          <w:szCs w:val="24"/>
        </w:rPr>
        <w:t>’</w:t>
      </w:r>
      <w:r w:rsidRPr="00394FAF">
        <w:rPr>
          <w:rFonts w:hint="eastAsia"/>
          <w:sz w:val="24"/>
          <w:szCs w:val="24"/>
        </w:rPr>
        <w:t>爲憂憊之病，故又訓爲憂。《小雅·正</w:t>
      </w:r>
      <w:r>
        <w:rPr>
          <w:rFonts w:hint="eastAsia"/>
          <w:sz w:val="24"/>
          <w:szCs w:val="24"/>
        </w:rPr>
        <w:t>月篇》‘</w:t>
      </w:r>
      <w:r w:rsidRPr="00394FAF">
        <w:rPr>
          <w:rFonts w:hint="eastAsia"/>
          <w:sz w:val="24"/>
          <w:szCs w:val="24"/>
        </w:rPr>
        <w:t>癙憂以癢</w:t>
      </w:r>
      <w:r>
        <w:rPr>
          <w:rFonts w:hint="eastAsia"/>
          <w:sz w:val="24"/>
          <w:szCs w:val="24"/>
        </w:rPr>
        <w:t>’</w:t>
      </w:r>
      <w:r w:rsidRPr="00394FAF">
        <w:rPr>
          <w:rFonts w:hint="eastAsia"/>
          <w:sz w:val="24"/>
          <w:szCs w:val="24"/>
        </w:rPr>
        <w:t>，傳曰：</w:t>
      </w:r>
      <w:r>
        <w:rPr>
          <w:rFonts w:hint="eastAsia"/>
          <w:sz w:val="24"/>
          <w:szCs w:val="24"/>
        </w:rPr>
        <w:t>‘</w:t>
      </w:r>
      <w:r w:rsidRPr="00394FAF">
        <w:rPr>
          <w:rFonts w:hint="eastAsia"/>
          <w:sz w:val="24"/>
          <w:szCs w:val="24"/>
        </w:rPr>
        <w:t>癙</w:t>
      </w:r>
      <w:r>
        <w:rPr>
          <w:rFonts w:hint="eastAsia"/>
          <w:sz w:val="24"/>
          <w:szCs w:val="24"/>
        </w:rPr>
        <w:t>、</w:t>
      </w:r>
      <w:r w:rsidRPr="00394FAF">
        <w:rPr>
          <w:rFonts w:hint="eastAsia"/>
          <w:sz w:val="24"/>
          <w:szCs w:val="24"/>
        </w:rPr>
        <w:t>癢皆病也。</w:t>
      </w:r>
      <w:r>
        <w:rPr>
          <w:rFonts w:hint="eastAsia"/>
          <w:sz w:val="24"/>
          <w:szCs w:val="24"/>
        </w:rPr>
        <w:t>’</w:t>
      </w:r>
      <w:r w:rsidRPr="00394FAF">
        <w:rPr>
          <w:rFonts w:hint="eastAsia"/>
          <w:sz w:val="24"/>
          <w:szCs w:val="24"/>
        </w:rPr>
        <w:t>案</w:t>
      </w:r>
      <w:r>
        <w:rPr>
          <w:rFonts w:hint="eastAsia"/>
          <w:sz w:val="24"/>
          <w:szCs w:val="24"/>
        </w:rPr>
        <w:t>：‘</w:t>
      </w:r>
      <w:r w:rsidRPr="00394FAF">
        <w:rPr>
          <w:rFonts w:hint="eastAsia"/>
          <w:sz w:val="24"/>
          <w:szCs w:val="24"/>
        </w:rPr>
        <w:t>癢</w:t>
      </w:r>
      <w:r>
        <w:rPr>
          <w:rFonts w:hint="eastAsia"/>
          <w:sz w:val="24"/>
          <w:szCs w:val="24"/>
        </w:rPr>
        <w:t>’</w:t>
      </w:r>
      <w:r w:rsidRPr="00394FAF">
        <w:rPr>
          <w:rFonts w:hint="eastAsia"/>
          <w:sz w:val="24"/>
          <w:szCs w:val="24"/>
        </w:rPr>
        <w:t>既訓病，則</w:t>
      </w:r>
      <w:r>
        <w:rPr>
          <w:rFonts w:hint="eastAsia"/>
          <w:sz w:val="24"/>
          <w:szCs w:val="24"/>
        </w:rPr>
        <w:t>‘</w:t>
      </w:r>
      <w:r w:rsidRPr="00394FAF">
        <w:rPr>
          <w:rFonts w:hint="eastAsia"/>
          <w:sz w:val="24"/>
          <w:szCs w:val="24"/>
        </w:rPr>
        <w:t>癙</w:t>
      </w:r>
      <w:r>
        <w:rPr>
          <w:rFonts w:hint="eastAsia"/>
          <w:sz w:val="24"/>
          <w:szCs w:val="24"/>
        </w:rPr>
        <w:t>’不得復</w:t>
      </w:r>
      <w:r w:rsidRPr="00394FAF">
        <w:rPr>
          <w:rFonts w:hint="eastAsia"/>
          <w:sz w:val="24"/>
          <w:szCs w:val="24"/>
        </w:rPr>
        <w:t>訓爲病。</w:t>
      </w:r>
      <w:r>
        <w:rPr>
          <w:rFonts w:hint="eastAsia"/>
          <w:sz w:val="24"/>
          <w:szCs w:val="24"/>
        </w:rPr>
        <w:t>‘</w:t>
      </w:r>
      <w:r w:rsidRPr="00394FAF">
        <w:rPr>
          <w:rFonts w:hint="eastAsia"/>
          <w:sz w:val="24"/>
          <w:szCs w:val="24"/>
        </w:rPr>
        <w:t>癙</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憂</w:t>
      </w:r>
      <w:r>
        <w:rPr>
          <w:rFonts w:hint="eastAsia"/>
          <w:sz w:val="24"/>
          <w:szCs w:val="24"/>
        </w:rPr>
        <w:t>’</w:t>
      </w:r>
      <w:r w:rsidRPr="00394FAF">
        <w:rPr>
          <w:rFonts w:hint="eastAsia"/>
          <w:sz w:val="24"/>
          <w:szCs w:val="24"/>
        </w:rPr>
        <w:t>連文，</w:t>
      </w:r>
      <w:r>
        <w:rPr>
          <w:rFonts w:hint="eastAsia"/>
          <w:sz w:val="24"/>
          <w:szCs w:val="24"/>
        </w:rPr>
        <w:t>‘</w:t>
      </w:r>
      <w:r w:rsidRPr="00394FAF">
        <w:rPr>
          <w:rFonts w:hint="eastAsia"/>
          <w:sz w:val="24"/>
          <w:szCs w:val="24"/>
        </w:rPr>
        <w:t>癙</w:t>
      </w:r>
      <w:r>
        <w:rPr>
          <w:rFonts w:hint="eastAsia"/>
          <w:sz w:val="24"/>
          <w:szCs w:val="24"/>
        </w:rPr>
        <w:t>’</w:t>
      </w:r>
      <w:r w:rsidRPr="00394FAF">
        <w:rPr>
          <w:rFonts w:hint="eastAsia"/>
          <w:sz w:val="24"/>
          <w:szCs w:val="24"/>
        </w:rPr>
        <w:t>亦憂也，</w:t>
      </w:r>
      <w:r>
        <w:rPr>
          <w:rFonts w:hint="eastAsia"/>
          <w:sz w:val="24"/>
          <w:szCs w:val="24"/>
        </w:rPr>
        <w:t>‘</w:t>
      </w:r>
      <w:r w:rsidRPr="00394FAF">
        <w:rPr>
          <w:rFonts w:hint="eastAsia"/>
          <w:sz w:val="24"/>
          <w:szCs w:val="24"/>
        </w:rPr>
        <w:t>癙憂</w:t>
      </w:r>
      <w:r>
        <w:rPr>
          <w:rFonts w:hint="eastAsia"/>
          <w:sz w:val="24"/>
          <w:szCs w:val="24"/>
        </w:rPr>
        <w:t>’</w:t>
      </w:r>
      <w:r w:rsidRPr="00394FAF">
        <w:rPr>
          <w:rFonts w:hint="eastAsia"/>
          <w:sz w:val="24"/>
          <w:szCs w:val="24"/>
        </w:rPr>
        <w:t>猶</w:t>
      </w:r>
      <w:r>
        <w:rPr>
          <w:rFonts w:hint="eastAsia"/>
          <w:sz w:val="24"/>
          <w:szCs w:val="24"/>
        </w:rPr>
        <w:t>‘</w:t>
      </w:r>
      <w:r w:rsidRPr="00394FAF">
        <w:rPr>
          <w:rFonts w:hint="eastAsia"/>
          <w:sz w:val="24"/>
          <w:szCs w:val="24"/>
        </w:rPr>
        <w:t>鼠思</w:t>
      </w:r>
      <w:r>
        <w:rPr>
          <w:rFonts w:hint="eastAsia"/>
          <w:sz w:val="24"/>
          <w:szCs w:val="24"/>
        </w:rPr>
        <w:t>’</w:t>
      </w:r>
      <w:r w:rsidRPr="00394FAF">
        <w:rPr>
          <w:rFonts w:hint="eastAsia"/>
          <w:sz w:val="24"/>
          <w:szCs w:val="24"/>
        </w:rPr>
        <w:t>耳。《小雅》之</w:t>
      </w:r>
      <w:r>
        <w:rPr>
          <w:rFonts w:hint="eastAsia"/>
          <w:sz w:val="24"/>
          <w:szCs w:val="24"/>
        </w:rPr>
        <w:t>‘</w:t>
      </w:r>
      <w:r w:rsidRPr="00394FAF">
        <w:rPr>
          <w:rFonts w:hint="eastAsia"/>
          <w:sz w:val="24"/>
          <w:szCs w:val="24"/>
        </w:rPr>
        <w:t>鼠</w:t>
      </w:r>
      <w:r>
        <w:rPr>
          <w:rFonts w:hint="eastAsia"/>
          <w:sz w:val="24"/>
          <w:szCs w:val="24"/>
        </w:rPr>
        <w:t>’</w:t>
      </w:r>
      <w:r w:rsidRPr="00394FAF">
        <w:rPr>
          <w:rFonts w:hint="eastAsia"/>
          <w:sz w:val="24"/>
          <w:szCs w:val="24"/>
        </w:rPr>
        <w:t>即《爾雅》之</w:t>
      </w:r>
      <w:r>
        <w:rPr>
          <w:rFonts w:hint="eastAsia"/>
          <w:sz w:val="24"/>
          <w:szCs w:val="24"/>
        </w:rPr>
        <w:t>‘</w:t>
      </w:r>
      <w:r w:rsidRPr="00394FAF">
        <w:rPr>
          <w:rFonts w:hint="eastAsia"/>
          <w:sz w:val="24"/>
          <w:szCs w:val="24"/>
        </w:rPr>
        <w:t>寫</w:t>
      </w:r>
      <w:r>
        <w:rPr>
          <w:rFonts w:hint="eastAsia"/>
          <w:sz w:val="24"/>
          <w:szCs w:val="24"/>
        </w:rPr>
        <w:t>’</w:t>
      </w:r>
      <w:r w:rsidRPr="00394FAF">
        <w:rPr>
          <w:rFonts w:hint="eastAsia"/>
          <w:sz w:val="24"/>
          <w:szCs w:val="24"/>
        </w:rPr>
        <w:t>，古字多通借，俗師失其讀，久矣。</w:t>
      </w:r>
    </w:p>
    <w:p w14:paraId="07DE52BA" w14:textId="77777777" w:rsidR="003121E9" w:rsidRPr="00394FAF" w:rsidRDefault="003121E9" w:rsidP="006F3055">
      <w:pPr>
        <w:spacing w:line="400" w:lineRule="exact"/>
        <w:ind w:firstLineChars="200" w:firstLine="480"/>
        <w:rPr>
          <w:sz w:val="24"/>
          <w:szCs w:val="24"/>
        </w:rPr>
      </w:pPr>
      <w:r w:rsidRPr="00394FAF">
        <w:rPr>
          <w:rFonts w:hint="eastAsia"/>
          <w:sz w:val="24"/>
          <w:szCs w:val="24"/>
        </w:rPr>
        <w:t>郭曰：</w:t>
      </w:r>
      <w:r>
        <w:rPr>
          <w:rFonts w:hint="eastAsia"/>
          <w:sz w:val="24"/>
          <w:szCs w:val="24"/>
        </w:rPr>
        <w:t>‘</w:t>
      </w:r>
      <w:r w:rsidRPr="00394FAF">
        <w:rPr>
          <w:rFonts w:hint="eastAsia"/>
          <w:sz w:val="24"/>
          <w:szCs w:val="24"/>
        </w:rPr>
        <w:t>繇役亦爲憂愁。</w:t>
      </w:r>
      <w:r>
        <w:rPr>
          <w:rFonts w:hint="eastAsia"/>
          <w:sz w:val="24"/>
          <w:szCs w:val="24"/>
        </w:rPr>
        <w:t>’</w:t>
      </w:r>
      <w:r w:rsidRPr="00394FAF">
        <w:rPr>
          <w:rFonts w:hint="eastAsia"/>
          <w:sz w:val="24"/>
          <w:szCs w:val="24"/>
        </w:rPr>
        <w:t>錢曰：</w:t>
      </w:r>
      <w:r>
        <w:rPr>
          <w:rFonts w:hint="eastAsia"/>
          <w:sz w:val="24"/>
          <w:szCs w:val="24"/>
        </w:rPr>
        <w:t>‘《詩》“</w:t>
      </w:r>
      <w:r w:rsidRPr="00394FAF">
        <w:rPr>
          <w:rFonts w:hint="eastAsia"/>
          <w:sz w:val="24"/>
          <w:szCs w:val="24"/>
        </w:rPr>
        <w:t>心之憂矣，我歌且謡</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謡</w:t>
      </w:r>
      <w:r>
        <w:rPr>
          <w:rFonts w:hint="eastAsia"/>
          <w:sz w:val="24"/>
          <w:szCs w:val="24"/>
        </w:rPr>
        <w:t>”</w:t>
      </w:r>
      <w:r w:rsidRPr="00394FAF">
        <w:rPr>
          <w:rFonts w:hint="eastAsia"/>
          <w:sz w:val="24"/>
          <w:szCs w:val="24"/>
        </w:rPr>
        <w:t>本又作</w:t>
      </w:r>
      <w:r>
        <w:rPr>
          <w:rFonts w:hint="eastAsia"/>
          <w:sz w:val="24"/>
          <w:szCs w:val="24"/>
        </w:rPr>
        <w:t>“</w:t>
      </w:r>
      <w:r w:rsidRPr="00394FAF">
        <w:rPr>
          <w:rFonts w:hint="eastAsia"/>
          <w:sz w:val="24"/>
          <w:szCs w:val="24"/>
        </w:rPr>
        <w:t>繇</w:t>
      </w:r>
      <w:r>
        <w:rPr>
          <w:rFonts w:hint="eastAsia"/>
          <w:sz w:val="24"/>
          <w:szCs w:val="24"/>
        </w:rPr>
        <w:t>”</w:t>
      </w:r>
      <w:r w:rsidRPr="00394FAF">
        <w:rPr>
          <w:rFonts w:hint="eastAsia"/>
          <w:sz w:val="24"/>
          <w:szCs w:val="24"/>
        </w:rPr>
        <w:t>，見《廣韻》，是</w:t>
      </w:r>
      <w:r>
        <w:rPr>
          <w:rFonts w:hint="eastAsia"/>
          <w:sz w:val="24"/>
          <w:szCs w:val="24"/>
        </w:rPr>
        <w:t>“</w:t>
      </w:r>
      <w:r w:rsidRPr="00394FAF">
        <w:rPr>
          <w:rFonts w:hint="eastAsia"/>
          <w:sz w:val="24"/>
          <w:szCs w:val="24"/>
        </w:rPr>
        <w:t>繇</w:t>
      </w:r>
      <w:r>
        <w:rPr>
          <w:rFonts w:hint="eastAsia"/>
          <w:sz w:val="24"/>
          <w:szCs w:val="24"/>
        </w:rPr>
        <w:t>”</w:t>
      </w:r>
      <w:r w:rsidRPr="00394FAF">
        <w:rPr>
          <w:rFonts w:hint="eastAsia"/>
          <w:sz w:val="24"/>
          <w:szCs w:val="24"/>
        </w:rPr>
        <w:t>有憂義。景純以繇役爲憂愁，似曲。</w:t>
      </w:r>
      <w:r>
        <w:rPr>
          <w:rFonts w:hint="eastAsia"/>
          <w:sz w:val="24"/>
          <w:szCs w:val="24"/>
        </w:rPr>
        <w:t>’</w:t>
      </w:r>
      <w:r w:rsidRPr="00394FAF">
        <w:rPr>
          <w:rFonts w:hint="eastAsia"/>
          <w:sz w:val="24"/>
          <w:szCs w:val="24"/>
        </w:rPr>
        <w:t>引之謹案：郭固失之，錢亦未爲得也。《廣韻》引《詩》</w:t>
      </w:r>
      <w:r>
        <w:rPr>
          <w:rFonts w:hint="eastAsia"/>
          <w:sz w:val="24"/>
          <w:szCs w:val="24"/>
        </w:rPr>
        <w:t>‘</w:t>
      </w:r>
      <w:r w:rsidRPr="00394FAF">
        <w:rPr>
          <w:rFonts w:hint="eastAsia"/>
          <w:sz w:val="24"/>
          <w:szCs w:val="24"/>
        </w:rPr>
        <w:t>我歌且繇</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繇</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謡</w:t>
      </w:r>
      <w:r>
        <w:rPr>
          <w:rFonts w:hint="eastAsia"/>
          <w:sz w:val="24"/>
          <w:szCs w:val="24"/>
        </w:rPr>
        <w:t>’</w:t>
      </w:r>
      <w:r w:rsidRPr="00394FAF">
        <w:rPr>
          <w:rFonts w:hint="eastAsia"/>
          <w:sz w:val="24"/>
          <w:szCs w:val="24"/>
        </w:rPr>
        <w:t>之借字，非以</w:t>
      </w:r>
      <w:r>
        <w:rPr>
          <w:rFonts w:hint="eastAsia"/>
          <w:sz w:val="24"/>
          <w:szCs w:val="24"/>
        </w:rPr>
        <w:t>‘</w:t>
      </w:r>
      <w:r w:rsidRPr="00394FAF">
        <w:rPr>
          <w:rFonts w:hint="eastAsia"/>
          <w:sz w:val="24"/>
          <w:szCs w:val="24"/>
        </w:rPr>
        <w:t>繇</w:t>
      </w:r>
      <w:r>
        <w:rPr>
          <w:rFonts w:hint="eastAsia"/>
          <w:sz w:val="24"/>
          <w:szCs w:val="24"/>
        </w:rPr>
        <w:t>’</w:t>
      </w:r>
      <w:r w:rsidRPr="00394FAF">
        <w:rPr>
          <w:rFonts w:hint="eastAsia"/>
          <w:sz w:val="24"/>
          <w:szCs w:val="24"/>
        </w:rPr>
        <w:t>爲憂也。若以</w:t>
      </w:r>
      <w:r>
        <w:rPr>
          <w:rFonts w:hint="eastAsia"/>
          <w:sz w:val="24"/>
          <w:szCs w:val="24"/>
        </w:rPr>
        <w:t>‘</w:t>
      </w:r>
      <w:r w:rsidRPr="00394FAF">
        <w:rPr>
          <w:rFonts w:hint="eastAsia"/>
          <w:sz w:val="24"/>
          <w:szCs w:val="24"/>
        </w:rPr>
        <w:t>繇</w:t>
      </w:r>
      <w:r>
        <w:rPr>
          <w:rFonts w:hint="eastAsia"/>
          <w:sz w:val="24"/>
          <w:szCs w:val="24"/>
        </w:rPr>
        <w:t>’</w:t>
      </w:r>
      <w:r w:rsidRPr="00394FAF">
        <w:rPr>
          <w:rFonts w:hint="eastAsia"/>
          <w:sz w:val="24"/>
          <w:szCs w:val="24"/>
        </w:rPr>
        <w:t>爲憂，則是</w:t>
      </w:r>
      <w:r>
        <w:rPr>
          <w:rFonts w:hint="eastAsia"/>
          <w:sz w:val="24"/>
          <w:szCs w:val="24"/>
        </w:rPr>
        <w:t>‘</w:t>
      </w:r>
      <w:r w:rsidRPr="00394FAF">
        <w:rPr>
          <w:rFonts w:hint="eastAsia"/>
          <w:sz w:val="24"/>
          <w:szCs w:val="24"/>
        </w:rPr>
        <w:t>心之憂矣，我歌且憂</w:t>
      </w:r>
      <w:r>
        <w:rPr>
          <w:rFonts w:hint="eastAsia"/>
          <w:sz w:val="24"/>
          <w:szCs w:val="24"/>
        </w:rPr>
        <w:t>’</w:t>
      </w:r>
      <w:r w:rsidRPr="00394FAF">
        <w:rPr>
          <w:rFonts w:hint="eastAsia"/>
          <w:sz w:val="24"/>
          <w:szCs w:val="24"/>
        </w:rPr>
        <w:t>，大爲不詞矣。今案</w:t>
      </w:r>
      <w:r>
        <w:rPr>
          <w:rFonts w:hint="eastAsia"/>
          <w:sz w:val="24"/>
          <w:szCs w:val="24"/>
        </w:rPr>
        <w:t>：《方言》：‘</w:t>
      </w:r>
      <w:r w:rsidRPr="00394FAF">
        <w:rPr>
          <w:rFonts w:hint="eastAsia"/>
          <w:sz w:val="24"/>
          <w:szCs w:val="24"/>
        </w:rPr>
        <w:t>愮，憂也，重言之則曰愮愮。</w:t>
      </w:r>
      <w:r>
        <w:rPr>
          <w:rFonts w:hint="eastAsia"/>
          <w:sz w:val="24"/>
          <w:szCs w:val="24"/>
        </w:rPr>
        <w:t>’</w:t>
      </w:r>
      <w:r w:rsidRPr="00394FAF">
        <w:rPr>
          <w:rFonts w:hint="eastAsia"/>
          <w:sz w:val="24"/>
          <w:szCs w:val="24"/>
        </w:rPr>
        <w:t>《釋訓》曰：</w:t>
      </w:r>
      <w:r>
        <w:rPr>
          <w:rFonts w:hint="eastAsia"/>
          <w:sz w:val="24"/>
          <w:szCs w:val="24"/>
        </w:rPr>
        <w:t>‘</w:t>
      </w:r>
      <w:r w:rsidRPr="00394FAF">
        <w:rPr>
          <w:rFonts w:hint="eastAsia"/>
          <w:sz w:val="24"/>
          <w:szCs w:val="24"/>
        </w:rPr>
        <w:t>灌灌</w:t>
      </w:r>
      <w:r>
        <w:rPr>
          <w:rFonts w:hint="eastAsia"/>
          <w:sz w:val="24"/>
          <w:szCs w:val="24"/>
        </w:rPr>
        <w:t>、</w:t>
      </w:r>
      <w:r w:rsidRPr="00394FAF">
        <w:rPr>
          <w:rFonts w:hint="eastAsia"/>
          <w:sz w:val="24"/>
          <w:szCs w:val="24"/>
        </w:rPr>
        <w:t>愮愮，憂無告也。</w:t>
      </w:r>
      <w:r>
        <w:rPr>
          <w:rFonts w:hint="eastAsia"/>
          <w:sz w:val="24"/>
          <w:szCs w:val="24"/>
        </w:rPr>
        <w:t>’</w:t>
      </w:r>
      <w:r w:rsidRPr="00394FAF">
        <w:rPr>
          <w:rFonts w:hint="eastAsia"/>
          <w:sz w:val="24"/>
          <w:szCs w:val="24"/>
        </w:rPr>
        <w:t>《王風·黍離篇》曰：</w:t>
      </w:r>
      <w:r>
        <w:rPr>
          <w:rFonts w:hint="eastAsia"/>
          <w:sz w:val="24"/>
          <w:szCs w:val="24"/>
        </w:rPr>
        <w:t>‘中心搖搖。’</w:t>
      </w:r>
      <w:r w:rsidRPr="00394FAF">
        <w:rPr>
          <w:rFonts w:hint="eastAsia"/>
          <w:sz w:val="24"/>
          <w:szCs w:val="24"/>
        </w:rPr>
        <w:t>義並與</w:t>
      </w:r>
      <w:r>
        <w:rPr>
          <w:rFonts w:hint="eastAsia"/>
          <w:sz w:val="24"/>
          <w:szCs w:val="24"/>
        </w:rPr>
        <w:t>‘</w:t>
      </w:r>
      <w:r w:rsidRPr="00394FAF">
        <w:rPr>
          <w:rFonts w:hint="eastAsia"/>
          <w:sz w:val="24"/>
          <w:szCs w:val="24"/>
        </w:rPr>
        <w:t>繇</w:t>
      </w:r>
      <w:r>
        <w:rPr>
          <w:rFonts w:hint="eastAsia"/>
          <w:sz w:val="24"/>
          <w:szCs w:val="24"/>
        </w:rPr>
        <w:t>’</w:t>
      </w:r>
      <w:r w:rsidRPr="00394FAF">
        <w:rPr>
          <w:rFonts w:hint="eastAsia"/>
          <w:sz w:val="24"/>
          <w:szCs w:val="24"/>
        </w:rPr>
        <w:t>同。</w:t>
      </w:r>
      <w:r>
        <w:rPr>
          <w:rFonts w:hint="eastAsia"/>
          <w:sz w:val="24"/>
          <w:szCs w:val="24"/>
        </w:rPr>
        <w:t>‘</w:t>
      </w:r>
      <w:r w:rsidRPr="00394FAF">
        <w:rPr>
          <w:rFonts w:hint="eastAsia"/>
          <w:sz w:val="24"/>
          <w:szCs w:val="24"/>
        </w:rPr>
        <w:t>繇</w:t>
      </w:r>
      <w:r>
        <w:rPr>
          <w:rFonts w:hint="eastAsia"/>
          <w:sz w:val="24"/>
          <w:szCs w:val="24"/>
        </w:rPr>
        <w:t>’音遙，又音攸，《説文》：‘</w:t>
      </w:r>
      <w:r w:rsidRPr="00394FAF">
        <w:rPr>
          <w:rFonts w:hint="eastAsia"/>
          <w:sz w:val="24"/>
          <w:szCs w:val="24"/>
        </w:rPr>
        <w:t>悠，憂也。</w:t>
      </w:r>
      <w:r>
        <w:rPr>
          <w:rFonts w:hint="eastAsia"/>
          <w:sz w:val="24"/>
          <w:szCs w:val="24"/>
        </w:rPr>
        <w:t>’《小雅·十月之交篇》‘</w:t>
      </w:r>
      <w:r w:rsidRPr="00394FAF">
        <w:rPr>
          <w:rFonts w:hint="eastAsia"/>
          <w:sz w:val="24"/>
          <w:szCs w:val="24"/>
        </w:rPr>
        <w:t>悠悠我</w:t>
      </w:r>
      <w:r>
        <w:rPr>
          <w:rFonts w:hint="eastAsia"/>
          <w:sz w:val="24"/>
          <w:szCs w:val="24"/>
        </w:rPr>
        <w:t>里’，毛傳</w:t>
      </w:r>
      <w:r w:rsidRPr="00394FAF">
        <w:rPr>
          <w:rFonts w:hint="eastAsia"/>
          <w:sz w:val="24"/>
          <w:szCs w:val="24"/>
        </w:rPr>
        <w:t>曰：</w:t>
      </w:r>
      <w:r>
        <w:rPr>
          <w:rFonts w:hint="eastAsia"/>
          <w:sz w:val="24"/>
          <w:szCs w:val="24"/>
        </w:rPr>
        <w:t>‘</w:t>
      </w:r>
      <w:r w:rsidRPr="00394FAF">
        <w:rPr>
          <w:rFonts w:hint="eastAsia"/>
          <w:sz w:val="24"/>
          <w:szCs w:val="24"/>
        </w:rPr>
        <w:t>悠悠，憂也。</w:t>
      </w:r>
      <w:r>
        <w:rPr>
          <w:rFonts w:hint="eastAsia"/>
          <w:sz w:val="24"/>
          <w:szCs w:val="24"/>
        </w:rPr>
        <w:t>’昭十三年《左傳》‘</w:t>
      </w:r>
      <w:r w:rsidRPr="00394FAF">
        <w:rPr>
          <w:rFonts w:hint="eastAsia"/>
          <w:sz w:val="24"/>
          <w:szCs w:val="24"/>
        </w:rPr>
        <w:t>恤恤乎，湫乎，攸乎</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恤</w:t>
      </w:r>
      <w:r>
        <w:rPr>
          <w:rFonts w:hint="eastAsia"/>
          <w:sz w:val="24"/>
          <w:szCs w:val="24"/>
        </w:rPr>
        <w:t>’、‘</w:t>
      </w:r>
      <w:r w:rsidRPr="00394FAF">
        <w:rPr>
          <w:rFonts w:hint="eastAsia"/>
          <w:sz w:val="24"/>
          <w:szCs w:val="24"/>
        </w:rPr>
        <w:t>湫</w:t>
      </w:r>
      <w:r>
        <w:rPr>
          <w:rFonts w:hint="eastAsia"/>
          <w:sz w:val="24"/>
          <w:szCs w:val="24"/>
        </w:rPr>
        <w:t>’、‘</w:t>
      </w:r>
      <w:r w:rsidRPr="00394FAF">
        <w:rPr>
          <w:rFonts w:hint="eastAsia"/>
          <w:sz w:val="24"/>
          <w:szCs w:val="24"/>
        </w:rPr>
        <w:t>攸</w:t>
      </w:r>
      <w:r>
        <w:rPr>
          <w:rFonts w:hint="eastAsia"/>
          <w:sz w:val="24"/>
          <w:szCs w:val="24"/>
        </w:rPr>
        <w:t>’</w:t>
      </w:r>
      <w:r w:rsidRPr="00394FAF">
        <w:rPr>
          <w:rFonts w:hint="eastAsia"/>
          <w:sz w:val="24"/>
          <w:szCs w:val="24"/>
        </w:rPr>
        <w:t>皆憂也。</w:t>
      </w:r>
      <w:r>
        <w:rPr>
          <w:rFonts w:hint="eastAsia"/>
          <w:sz w:val="24"/>
          <w:szCs w:val="24"/>
        </w:rPr>
        <w:t>‘</w:t>
      </w:r>
      <w:r w:rsidRPr="00394FAF">
        <w:rPr>
          <w:rFonts w:hint="eastAsia"/>
          <w:sz w:val="24"/>
          <w:szCs w:val="24"/>
        </w:rPr>
        <w:t>湫</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楸</w:t>
      </w:r>
      <w:r>
        <w:rPr>
          <w:rFonts w:hint="eastAsia"/>
          <w:sz w:val="24"/>
          <w:szCs w:val="24"/>
        </w:rPr>
        <w:t>’</w:t>
      </w:r>
      <w:r w:rsidRPr="00394FAF">
        <w:rPr>
          <w:rFonts w:hint="eastAsia"/>
          <w:sz w:val="24"/>
          <w:szCs w:val="24"/>
        </w:rPr>
        <w:t>同，</w:t>
      </w:r>
      <w:r>
        <w:rPr>
          <w:rFonts w:hint="eastAsia"/>
          <w:sz w:val="24"/>
          <w:szCs w:val="24"/>
        </w:rPr>
        <w:t>‘</w:t>
      </w:r>
      <w:r w:rsidRPr="00394FAF">
        <w:rPr>
          <w:rFonts w:hint="eastAsia"/>
          <w:sz w:val="24"/>
          <w:szCs w:val="24"/>
        </w:rPr>
        <w:t>攸</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悠</w:t>
      </w:r>
      <w:r>
        <w:rPr>
          <w:rFonts w:hint="eastAsia"/>
          <w:sz w:val="24"/>
          <w:szCs w:val="24"/>
        </w:rPr>
        <w:t>’</w:t>
      </w:r>
      <w:r w:rsidRPr="00394FAF">
        <w:rPr>
          <w:rFonts w:hint="eastAsia"/>
          <w:sz w:val="24"/>
          <w:szCs w:val="24"/>
        </w:rPr>
        <w:t>同，杜以</w:t>
      </w:r>
      <w:r>
        <w:rPr>
          <w:rFonts w:hint="eastAsia"/>
          <w:sz w:val="24"/>
          <w:szCs w:val="24"/>
        </w:rPr>
        <w:t>‘</w:t>
      </w:r>
      <w:r w:rsidRPr="00394FAF">
        <w:rPr>
          <w:rFonts w:hint="eastAsia"/>
          <w:sz w:val="24"/>
          <w:szCs w:val="24"/>
        </w:rPr>
        <w:t>攸</w:t>
      </w:r>
      <w:r>
        <w:rPr>
          <w:rFonts w:hint="eastAsia"/>
          <w:sz w:val="24"/>
          <w:szCs w:val="24"/>
        </w:rPr>
        <w:t>’</w:t>
      </w:r>
      <w:r w:rsidRPr="00394FAF">
        <w:rPr>
          <w:rFonts w:hint="eastAsia"/>
          <w:sz w:val="24"/>
          <w:szCs w:val="24"/>
        </w:rPr>
        <w:t>爲縣危之貌，非是。</w:t>
      </w:r>
      <w:r>
        <w:rPr>
          <w:rFonts w:hint="eastAsia"/>
          <w:sz w:val="24"/>
          <w:szCs w:val="24"/>
        </w:rPr>
        <w:t>‘</w:t>
      </w:r>
      <w:r w:rsidRPr="00394FAF">
        <w:rPr>
          <w:rFonts w:hint="eastAsia"/>
          <w:sz w:val="24"/>
          <w:szCs w:val="24"/>
        </w:rPr>
        <w:t>悠</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攸</w:t>
      </w:r>
      <w:r>
        <w:rPr>
          <w:rFonts w:hint="eastAsia"/>
          <w:sz w:val="24"/>
          <w:szCs w:val="24"/>
        </w:rPr>
        <w:t>’</w:t>
      </w:r>
      <w:r w:rsidRPr="00394FAF">
        <w:rPr>
          <w:rFonts w:hint="eastAsia"/>
          <w:sz w:val="24"/>
          <w:szCs w:val="24"/>
        </w:rPr>
        <w:t>二字義亦與</w:t>
      </w:r>
      <w:r>
        <w:rPr>
          <w:rFonts w:hint="eastAsia"/>
          <w:sz w:val="24"/>
          <w:szCs w:val="24"/>
        </w:rPr>
        <w:t>‘</w:t>
      </w:r>
      <w:r w:rsidRPr="00394FAF">
        <w:rPr>
          <w:rFonts w:hint="eastAsia"/>
          <w:sz w:val="24"/>
          <w:szCs w:val="24"/>
        </w:rPr>
        <w:t>繇</w:t>
      </w:r>
      <w:r>
        <w:rPr>
          <w:rFonts w:hint="eastAsia"/>
          <w:sz w:val="24"/>
          <w:szCs w:val="24"/>
        </w:rPr>
        <w:t>’</w:t>
      </w:r>
      <w:r w:rsidRPr="00394FAF">
        <w:rPr>
          <w:rFonts w:hint="eastAsia"/>
          <w:sz w:val="24"/>
          <w:szCs w:val="24"/>
        </w:rPr>
        <w:t>同</w:t>
      </w:r>
      <w:r>
        <w:rPr>
          <w:rFonts w:hint="eastAsia"/>
          <w:sz w:val="24"/>
          <w:szCs w:val="24"/>
        </w:rPr>
        <w:t>。</w:t>
      </w:r>
      <w:r w:rsidRPr="003D25E9">
        <w:rPr>
          <w:rFonts w:hint="eastAsia"/>
          <w:sz w:val="18"/>
          <w:szCs w:val="18"/>
        </w:rPr>
        <w:t>《漢書·韋賢傳》注</w:t>
      </w:r>
      <w:r>
        <w:rPr>
          <w:rFonts w:hint="eastAsia"/>
          <w:sz w:val="18"/>
          <w:szCs w:val="18"/>
        </w:rPr>
        <w:t>：‘</w:t>
      </w:r>
      <w:r w:rsidRPr="003D25E9">
        <w:rPr>
          <w:rFonts w:hint="eastAsia"/>
          <w:sz w:val="18"/>
          <w:szCs w:val="18"/>
        </w:rPr>
        <w:t>繇與悠同</w:t>
      </w:r>
      <w:r>
        <w:rPr>
          <w:rFonts w:hint="eastAsia"/>
          <w:sz w:val="18"/>
          <w:szCs w:val="18"/>
        </w:rPr>
        <w:t>。’</w:t>
      </w:r>
      <w:r w:rsidRPr="003D25E9">
        <w:rPr>
          <w:rFonts w:hint="eastAsia"/>
          <w:sz w:val="24"/>
          <w:szCs w:val="24"/>
        </w:rPr>
        <w:t>‘悠’</w:t>
      </w:r>
      <w:r w:rsidRPr="00394FAF">
        <w:rPr>
          <w:rFonts w:hint="eastAsia"/>
          <w:sz w:val="24"/>
          <w:szCs w:val="24"/>
        </w:rPr>
        <w:t>之爲</w:t>
      </w:r>
      <w:r>
        <w:rPr>
          <w:rFonts w:hint="eastAsia"/>
          <w:sz w:val="24"/>
          <w:szCs w:val="24"/>
        </w:rPr>
        <w:t>‘</w:t>
      </w:r>
      <w:r w:rsidRPr="00394FAF">
        <w:rPr>
          <w:rFonts w:hint="eastAsia"/>
          <w:sz w:val="24"/>
          <w:szCs w:val="24"/>
        </w:rPr>
        <w:t>悠悠</w:t>
      </w:r>
      <w:r>
        <w:rPr>
          <w:rFonts w:hint="eastAsia"/>
          <w:sz w:val="24"/>
          <w:szCs w:val="24"/>
        </w:rPr>
        <w:t>’</w:t>
      </w:r>
      <w:r w:rsidRPr="00394FAF">
        <w:rPr>
          <w:rFonts w:hint="eastAsia"/>
          <w:sz w:val="24"/>
          <w:szCs w:val="24"/>
        </w:rPr>
        <w:t>，亦</w:t>
      </w:r>
      <w:r w:rsidRPr="00394FAF">
        <w:rPr>
          <w:rFonts w:hint="eastAsia"/>
          <w:sz w:val="24"/>
          <w:szCs w:val="24"/>
        </w:rPr>
        <w:lastRenderedPageBreak/>
        <w:t>猶</w:t>
      </w:r>
      <w:r>
        <w:rPr>
          <w:rFonts w:hint="eastAsia"/>
          <w:sz w:val="24"/>
          <w:szCs w:val="24"/>
        </w:rPr>
        <w:t>‘</w:t>
      </w:r>
      <w:r w:rsidRPr="00394FAF">
        <w:rPr>
          <w:rFonts w:hint="eastAsia"/>
          <w:sz w:val="24"/>
          <w:szCs w:val="24"/>
        </w:rPr>
        <w:t>愮</w:t>
      </w:r>
      <w:r>
        <w:rPr>
          <w:rFonts w:hint="eastAsia"/>
          <w:sz w:val="24"/>
          <w:szCs w:val="24"/>
        </w:rPr>
        <w:t>’</w:t>
      </w:r>
      <w:r w:rsidRPr="00394FAF">
        <w:rPr>
          <w:rFonts w:hint="eastAsia"/>
          <w:sz w:val="24"/>
          <w:szCs w:val="24"/>
        </w:rPr>
        <w:t>之爲</w:t>
      </w:r>
      <w:r>
        <w:rPr>
          <w:rFonts w:hint="eastAsia"/>
          <w:sz w:val="24"/>
          <w:szCs w:val="24"/>
        </w:rPr>
        <w:t>‘</w:t>
      </w:r>
      <w:r w:rsidRPr="00394FAF">
        <w:rPr>
          <w:rFonts w:hint="eastAsia"/>
          <w:sz w:val="24"/>
          <w:szCs w:val="24"/>
        </w:rPr>
        <w:t>愮愮</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愮</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悠</w:t>
      </w:r>
      <w:r>
        <w:rPr>
          <w:rFonts w:hint="eastAsia"/>
          <w:sz w:val="24"/>
          <w:szCs w:val="24"/>
        </w:rPr>
        <w:t>’</w:t>
      </w:r>
      <w:r w:rsidRPr="00394FAF">
        <w:rPr>
          <w:rFonts w:hint="eastAsia"/>
          <w:sz w:val="24"/>
          <w:szCs w:val="24"/>
        </w:rPr>
        <w:t>古同聲，故皆與</w:t>
      </w:r>
      <w:r>
        <w:rPr>
          <w:rFonts w:hint="eastAsia"/>
          <w:sz w:val="24"/>
          <w:szCs w:val="24"/>
        </w:rPr>
        <w:t>‘</w:t>
      </w:r>
      <w:r w:rsidRPr="00394FAF">
        <w:rPr>
          <w:rFonts w:hint="eastAsia"/>
          <w:sz w:val="24"/>
          <w:szCs w:val="24"/>
        </w:rPr>
        <w:t>繇</w:t>
      </w:r>
      <w:r>
        <w:rPr>
          <w:rFonts w:hint="eastAsia"/>
          <w:sz w:val="24"/>
          <w:szCs w:val="24"/>
        </w:rPr>
        <w:t>’通。《邶風·雄雉篇》‘</w:t>
      </w:r>
      <w:r w:rsidRPr="00394FAF">
        <w:rPr>
          <w:rFonts w:hint="eastAsia"/>
          <w:sz w:val="24"/>
          <w:szCs w:val="24"/>
        </w:rPr>
        <w:t>悠悠我思</w:t>
      </w:r>
      <w:r>
        <w:rPr>
          <w:rFonts w:hint="eastAsia"/>
          <w:sz w:val="24"/>
          <w:szCs w:val="24"/>
        </w:rPr>
        <w:t>’</w:t>
      </w:r>
      <w:r w:rsidRPr="00394FAF">
        <w:rPr>
          <w:rFonts w:hint="eastAsia"/>
          <w:sz w:val="24"/>
          <w:szCs w:val="24"/>
        </w:rPr>
        <w:t>，《説苑·辯物篇》引作</w:t>
      </w:r>
      <w:r>
        <w:rPr>
          <w:rFonts w:hint="eastAsia"/>
          <w:sz w:val="24"/>
          <w:szCs w:val="24"/>
        </w:rPr>
        <w:t>‘</w:t>
      </w:r>
      <w:r w:rsidRPr="00394FAF">
        <w:rPr>
          <w:rFonts w:hint="eastAsia"/>
          <w:sz w:val="24"/>
          <w:szCs w:val="24"/>
        </w:rPr>
        <w:t>遙遙我思</w:t>
      </w:r>
      <w:r>
        <w:rPr>
          <w:rFonts w:hint="eastAsia"/>
          <w:sz w:val="24"/>
          <w:szCs w:val="24"/>
        </w:rPr>
        <w:t>’</w:t>
      </w:r>
      <w:r w:rsidRPr="00394FAF">
        <w:rPr>
          <w:rFonts w:hint="eastAsia"/>
          <w:sz w:val="24"/>
          <w:szCs w:val="24"/>
        </w:rPr>
        <w:t>，是其例也。</w:t>
      </w:r>
    </w:p>
    <w:p w14:paraId="77186CB4" w14:textId="77777777" w:rsidR="003121E9" w:rsidRDefault="003121E9" w:rsidP="006F3055">
      <w:pPr>
        <w:spacing w:line="400" w:lineRule="exact"/>
        <w:ind w:firstLineChars="200" w:firstLine="562"/>
        <w:rPr>
          <w:b/>
          <w:sz w:val="28"/>
          <w:szCs w:val="28"/>
        </w:rPr>
      </w:pPr>
    </w:p>
    <w:p w14:paraId="7F0F2C00" w14:textId="77777777" w:rsidR="003121E9" w:rsidRPr="003D25E9" w:rsidRDefault="003121E9" w:rsidP="006F3055">
      <w:pPr>
        <w:spacing w:line="400" w:lineRule="exact"/>
        <w:ind w:firstLineChars="200" w:firstLine="562"/>
        <w:rPr>
          <w:b/>
          <w:sz w:val="28"/>
          <w:szCs w:val="28"/>
        </w:rPr>
      </w:pPr>
      <w:r w:rsidRPr="003D25E9">
        <w:rPr>
          <w:rFonts w:hint="eastAsia"/>
          <w:b/>
          <w:sz w:val="28"/>
          <w:szCs w:val="28"/>
        </w:rPr>
        <w:t>倫敕愉庸勞也</w:t>
      </w:r>
      <w:r w:rsidRPr="003D25E9">
        <w:rPr>
          <w:b/>
          <w:sz w:val="28"/>
          <w:szCs w:val="28"/>
        </w:rPr>
        <w:t xml:space="preserve"> </w:t>
      </w:r>
    </w:p>
    <w:p w14:paraId="0417EA86"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倫理事務以相約，敕亦爲勞，勞苦者多惰愉，今字或作窳同。</w:t>
      </w:r>
      <w:r>
        <w:rPr>
          <w:rFonts w:hint="eastAsia"/>
          <w:sz w:val="24"/>
          <w:szCs w:val="24"/>
        </w:rPr>
        <w:t>’</w:t>
      </w:r>
      <w:r w:rsidRPr="00394FAF">
        <w:rPr>
          <w:rFonts w:hint="eastAsia"/>
          <w:sz w:val="24"/>
          <w:szCs w:val="24"/>
        </w:rPr>
        <w:t>錢曰：</w:t>
      </w:r>
      <w:r>
        <w:rPr>
          <w:rFonts w:hint="eastAsia"/>
          <w:sz w:val="24"/>
          <w:szCs w:val="24"/>
        </w:rPr>
        <w:t>‘“</w:t>
      </w:r>
      <w:r w:rsidRPr="00394FAF">
        <w:rPr>
          <w:rFonts w:hint="eastAsia"/>
          <w:sz w:val="24"/>
          <w:szCs w:val="24"/>
        </w:rPr>
        <w:t>倫</w:t>
      </w:r>
      <w:r>
        <w:rPr>
          <w:rFonts w:hint="eastAsia"/>
          <w:sz w:val="24"/>
          <w:szCs w:val="24"/>
        </w:rPr>
        <w:t>”、“</w:t>
      </w:r>
      <w:r w:rsidRPr="00394FAF">
        <w:rPr>
          <w:rFonts w:hint="eastAsia"/>
          <w:sz w:val="24"/>
          <w:szCs w:val="24"/>
        </w:rPr>
        <w:t>勞</w:t>
      </w:r>
      <w:r>
        <w:rPr>
          <w:rFonts w:hint="eastAsia"/>
          <w:sz w:val="24"/>
          <w:szCs w:val="24"/>
        </w:rPr>
        <w:t>”</w:t>
      </w:r>
      <w:r w:rsidRPr="00394FAF">
        <w:rPr>
          <w:rFonts w:hint="eastAsia"/>
          <w:sz w:val="24"/>
          <w:szCs w:val="24"/>
        </w:rPr>
        <w:t>聲相近，</w:t>
      </w:r>
      <w:r>
        <w:rPr>
          <w:rFonts w:hint="eastAsia"/>
          <w:sz w:val="24"/>
          <w:szCs w:val="24"/>
        </w:rPr>
        <w:t>“</w:t>
      </w:r>
      <w:r w:rsidRPr="00394FAF">
        <w:rPr>
          <w:rFonts w:hint="eastAsia"/>
          <w:sz w:val="24"/>
          <w:szCs w:val="24"/>
        </w:rPr>
        <w:t>敕</w:t>
      </w:r>
      <w:r>
        <w:rPr>
          <w:rFonts w:hint="eastAsia"/>
          <w:sz w:val="24"/>
          <w:szCs w:val="24"/>
        </w:rPr>
        <w:t>”</w:t>
      </w:r>
      <w:r w:rsidRPr="00394FAF">
        <w:rPr>
          <w:rFonts w:hint="eastAsia"/>
          <w:sz w:val="24"/>
          <w:szCs w:val="24"/>
        </w:rPr>
        <w:t>當爲</w:t>
      </w:r>
      <w:r>
        <w:rPr>
          <w:rFonts w:hint="eastAsia"/>
          <w:sz w:val="24"/>
          <w:szCs w:val="24"/>
        </w:rPr>
        <w:t>“勑”</w:t>
      </w:r>
      <w:r w:rsidRPr="00394FAF">
        <w:rPr>
          <w:rFonts w:hint="eastAsia"/>
          <w:sz w:val="24"/>
          <w:szCs w:val="24"/>
        </w:rPr>
        <w:t>，即</w:t>
      </w:r>
      <w:r w:rsidRPr="002B3C66">
        <w:rPr>
          <w:rFonts w:hint="eastAsia"/>
          <w:sz w:val="24"/>
          <w:szCs w:val="24"/>
        </w:rPr>
        <w:t>“勞來”之“來”</w:t>
      </w:r>
      <w:r w:rsidRPr="00394FAF">
        <w:rPr>
          <w:rFonts w:hint="eastAsia"/>
          <w:sz w:val="24"/>
          <w:szCs w:val="24"/>
        </w:rPr>
        <w:t>，</w:t>
      </w:r>
      <w:r>
        <w:rPr>
          <w:rFonts w:hint="eastAsia"/>
          <w:sz w:val="24"/>
          <w:szCs w:val="24"/>
        </w:rPr>
        <w:t>“</w:t>
      </w:r>
      <w:r w:rsidRPr="00394FAF">
        <w:rPr>
          <w:rFonts w:hint="eastAsia"/>
          <w:sz w:val="24"/>
          <w:szCs w:val="24"/>
        </w:rPr>
        <w:t>來</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勞</w:t>
      </w:r>
      <w:r>
        <w:rPr>
          <w:rFonts w:hint="eastAsia"/>
          <w:sz w:val="24"/>
          <w:szCs w:val="24"/>
        </w:rPr>
        <w:t>”</w:t>
      </w:r>
      <w:r w:rsidRPr="00394FAF">
        <w:rPr>
          <w:rFonts w:hint="eastAsia"/>
          <w:sz w:val="24"/>
          <w:szCs w:val="24"/>
        </w:rPr>
        <w:t>亦相轉也。景純不知聲音之轉，乃云</w:t>
      </w:r>
      <w:r>
        <w:rPr>
          <w:rFonts w:hint="eastAsia"/>
          <w:sz w:val="24"/>
          <w:szCs w:val="24"/>
        </w:rPr>
        <w:t>“</w:t>
      </w:r>
      <w:r w:rsidRPr="00394FAF">
        <w:rPr>
          <w:rFonts w:hint="eastAsia"/>
          <w:sz w:val="24"/>
          <w:szCs w:val="24"/>
        </w:rPr>
        <w:t>倫理事務以相約，敕亦爲勞</w:t>
      </w:r>
      <w:r>
        <w:rPr>
          <w:rFonts w:hint="eastAsia"/>
          <w:sz w:val="24"/>
          <w:szCs w:val="24"/>
        </w:rPr>
        <w:t>”</w:t>
      </w:r>
      <w:r w:rsidRPr="00394FAF">
        <w:rPr>
          <w:rFonts w:hint="eastAsia"/>
          <w:sz w:val="24"/>
          <w:szCs w:val="24"/>
        </w:rPr>
        <w:t>，斯爲鄉壁虚造矣。《詩》</w:t>
      </w:r>
      <w:r>
        <w:rPr>
          <w:rFonts w:hint="eastAsia"/>
          <w:sz w:val="24"/>
          <w:szCs w:val="24"/>
        </w:rPr>
        <w:t>“</w:t>
      </w:r>
      <w:r w:rsidRPr="00394FAF">
        <w:rPr>
          <w:rFonts w:hint="eastAsia"/>
          <w:sz w:val="24"/>
          <w:szCs w:val="24"/>
        </w:rPr>
        <w:t>我生之初尚無庸</w:t>
      </w:r>
      <w:r>
        <w:rPr>
          <w:rFonts w:hint="eastAsia"/>
          <w:sz w:val="24"/>
          <w:szCs w:val="24"/>
        </w:rPr>
        <w:t>”</w:t>
      </w:r>
      <w:r w:rsidRPr="00394FAF">
        <w:rPr>
          <w:rFonts w:hint="eastAsia"/>
          <w:sz w:val="24"/>
          <w:szCs w:val="24"/>
        </w:rPr>
        <w:t>，鄭訓</w:t>
      </w:r>
      <w:r>
        <w:rPr>
          <w:rFonts w:hint="eastAsia"/>
          <w:sz w:val="24"/>
          <w:szCs w:val="24"/>
        </w:rPr>
        <w:t>“</w:t>
      </w:r>
      <w:r w:rsidRPr="00394FAF">
        <w:rPr>
          <w:rFonts w:hint="eastAsia"/>
          <w:sz w:val="24"/>
          <w:szCs w:val="24"/>
        </w:rPr>
        <w:t>庸</w:t>
      </w:r>
      <w:r>
        <w:rPr>
          <w:rFonts w:hint="eastAsia"/>
          <w:sz w:val="24"/>
          <w:szCs w:val="24"/>
        </w:rPr>
        <w:t>”</w:t>
      </w:r>
      <w:r w:rsidRPr="00394FAF">
        <w:rPr>
          <w:rFonts w:hint="eastAsia"/>
          <w:sz w:val="24"/>
          <w:szCs w:val="24"/>
        </w:rPr>
        <w:t>爲勞，此經典正文，而郭亦不能引。</w:t>
      </w:r>
      <w:r>
        <w:rPr>
          <w:rFonts w:hint="eastAsia"/>
          <w:sz w:val="24"/>
          <w:szCs w:val="24"/>
        </w:rPr>
        <w:t>’</w:t>
      </w:r>
      <w:r w:rsidRPr="00394FAF">
        <w:rPr>
          <w:rFonts w:hint="eastAsia"/>
          <w:sz w:val="24"/>
          <w:szCs w:val="24"/>
        </w:rPr>
        <w:t>家大人曰：</w:t>
      </w:r>
      <w:r>
        <w:rPr>
          <w:rFonts w:hint="eastAsia"/>
          <w:sz w:val="24"/>
          <w:szCs w:val="24"/>
        </w:rPr>
        <w:t>‘</w:t>
      </w:r>
      <w:r w:rsidRPr="00394FAF">
        <w:rPr>
          <w:rFonts w:hint="eastAsia"/>
          <w:sz w:val="24"/>
          <w:szCs w:val="24"/>
        </w:rPr>
        <w:t>勞</w:t>
      </w:r>
      <w:r>
        <w:rPr>
          <w:rFonts w:hint="eastAsia"/>
          <w:sz w:val="24"/>
          <w:szCs w:val="24"/>
        </w:rPr>
        <w:t>’</w:t>
      </w:r>
      <w:r w:rsidRPr="00394FAF">
        <w:rPr>
          <w:rFonts w:hint="eastAsia"/>
          <w:sz w:val="24"/>
          <w:szCs w:val="24"/>
        </w:rPr>
        <w:t>有三義，一爲</w:t>
      </w:r>
      <w:r>
        <w:rPr>
          <w:rFonts w:hint="eastAsia"/>
          <w:sz w:val="24"/>
          <w:szCs w:val="24"/>
        </w:rPr>
        <w:t>‘</w:t>
      </w:r>
      <w:r w:rsidRPr="00394FAF">
        <w:rPr>
          <w:rFonts w:hint="eastAsia"/>
          <w:sz w:val="24"/>
          <w:szCs w:val="24"/>
        </w:rPr>
        <w:t>勞苦</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勞</w:t>
      </w:r>
      <w:r>
        <w:rPr>
          <w:rFonts w:hint="eastAsia"/>
          <w:sz w:val="24"/>
          <w:szCs w:val="24"/>
        </w:rPr>
        <w:t>’</w:t>
      </w:r>
      <w:r w:rsidRPr="00394FAF">
        <w:rPr>
          <w:rFonts w:hint="eastAsia"/>
          <w:sz w:val="24"/>
          <w:szCs w:val="24"/>
        </w:rPr>
        <w:t>，一爲</w:t>
      </w:r>
      <w:r>
        <w:rPr>
          <w:rFonts w:hint="eastAsia"/>
          <w:sz w:val="24"/>
          <w:szCs w:val="24"/>
        </w:rPr>
        <w:t>‘</w:t>
      </w:r>
      <w:r w:rsidRPr="00394FAF">
        <w:rPr>
          <w:rFonts w:hint="eastAsia"/>
          <w:sz w:val="24"/>
          <w:szCs w:val="24"/>
        </w:rPr>
        <w:t>功勞</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勞</w:t>
      </w:r>
      <w:r>
        <w:rPr>
          <w:rFonts w:hint="eastAsia"/>
          <w:sz w:val="24"/>
          <w:szCs w:val="24"/>
        </w:rPr>
        <w:t>’</w:t>
      </w:r>
      <w:r w:rsidRPr="00394FAF">
        <w:rPr>
          <w:rFonts w:hint="eastAsia"/>
          <w:sz w:val="24"/>
          <w:szCs w:val="24"/>
        </w:rPr>
        <w:t>，一爲</w:t>
      </w:r>
      <w:r>
        <w:rPr>
          <w:rFonts w:hint="eastAsia"/>
          <w:sz w:val="24"/>
          <w:szCs w:val="24"/>
        </w:rPr>
        <w:t>‘</w:t>
      </w:r>
      <w:r w:rsidRPr="00394FAF">
        <w:rPr>
          <w:rFonts w:hint="eastAsia"/>
          <w:sz w:val="24"/>
          <w:szCs w:val="24"/>
        </w:rPr>
        <w:t>勞來</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勞</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倫</w:t>
      </w:r>
      <w:r>
        <w:rPr>
          <w:rFonts w:hint="eastAsia"/>
          <w:sz w:val="24"/>
          <w:szCs w:val="24"/>
        </w:rPr>
        <w:t>’、‘</w:t>
      </w:r>
      <w:r w:rsidRPr="009B064E">
        <w:rPr>
          <w:rFonts w:hint="eastAsia"/>
          <w:sz w:val="24"/>
          <w:szCs w:val="24"/>
        </w:rPr>
        <w:t>勩</w:t>
      </w:r>
      <w:r>
        <w:rPr>
          <w:rFonts w:hint="eastAsia"/>
          <w:sz w:val="24"/>
          <w:szCs w:val="24"/>
        </w:rPr>
        <w:t>’、‘</w:t>
      </w:r>
      <w:r w:rsidRPr="00394FAF">
        <w:rPr>
          <w:rFonts w:hint="eastAsia"/>
          <w:sz w:val="24"/>
          <w:szCs w:val="24"/>
        </w:rPr>
        <w:t>邛</w:t>
      </w:r>
      <w:r>
        <w:rPr>
          <w:rFonts w:hint="eastAsia"/>
          <w:sz w:val="24"/>
          <w:szCs w:val="24"/>
        </w:rPr>
        <w:t>’、‘</w:t>
      </w:r>
      <w:r w:rsidRPr="00394FAF">
        <w:rPr>
          <w:rFonts w:hint="eastAsia"/>
          <w:sz w:val="24"/>
          <w:szCs w:val="24"/>
        </w:rPr>
        <w:t>勤</w:t>
      </w:r>
      <w:r>
        <w:rPr>
          <w:rFonts w:hint="eastAsia"/>
          <w:sz w:val="24"/>
          <w:szCs w:val="24"/>
        </w:rPr>
        <w:t>’、‘</w:t>
      </w:r>
      <w:r w:rsidRPr="00394FAF">
        <w:rPr>
          <w:rFonts w:hint="eastAsia"/>
          <w:sz w:val="24"/>
          <w:szCs w:val="24"/>
        </w:rPr>
        <w:t>愉</w:t>
      </w:r>
      <w:r>
        <w:rPr>
          <w:rFonts w:hint="eastAsia"/>
          <w:sz w:val="24"/>
          <w:szCs w:val="24"/>
        </w:rPr>
        <w:t>’、‘</w:t>
      </w:r>
      <w:r w:rsidRPr="00394FAF">
        <w:rPr>
          <w:rFonts w:hint="eastAsia"/>
          <w:sz w:val="24"/>
          <w:szCs w:val="24"/>
        </w:rPr>
        <w:t>庸</w:t>
      </w:r>
      <w:r>
        <w:rPr>
          <w:rFonts w:hint="eastAsia"/>
          <w:sz w:val="24"/>
          <w:szCs w:val="24"/>
        </w:rPr>
        <w:t>’、‘</w:t>
      </w:r>
      <w:r w:rsidRPr="00394FAF">
        <w:rPr>
          <w:rFonts w:hint="eastAsia"/>
          <w:sz w:val="24"/>
          <w:szCs w:val="24"/>
        </w:rPr>
        <w:t>癉</w:t>
      </w:r>
      <w:r>
        <w:rPr>
          <w:rFonts w:hint="eastAsia"/>
          <w:sz w:val="24"/>
          <w:szCs w:val="24"/>
        </w:rPr>
        <w:t>’</w:t>
      </w:r>
      <w:r w:rsidRPr="00394FAF">
        <w:rPr>
          <w:rFonts w:hint="eastAsia"/>
          <w:sz w:val="24"/>
          <w:szCs w:val="24"/>
        </w:rPr>
        <w:t>爲勞苦之勞，而</w:t>
      </w:r>
      <w:r>
        <w:rPr>
          <w:rFonts w:hint="eastAsia"/>
          <w:sz w:val="24"/>
          <w:szCs w:val="24"/>
        </w:rPr>
        <w:t>‘</w:t>
      </w:r>
      <w:r w:rsidRPr="00394FAF">
        <w:rPr>
          <w:rFonts w:hint="eastAsia"/>
          <w:sz w:val="24"/>
          <w:szCs w:val="24"/>
        </w:rPr>
        <w:t>倫</w:t>
      </w:r>
      <w:r>
        <w:rPr>
          <w:rFonts w:hint="eastAsia"/>
          <w:sz w:val="24"/>
          <w:szCs w:val="24"/>
        </w:rPr>
        <w:t>’、‘</w:t>
      </w:r>
      <w:r w:rsidRPr="00394FAF">
        <w:rPr>
          <w:rFonts w:hint="eastAsia"/>
          <w:sz w:val="24"/>
          <w:szCs w:val="24"/>
        </w:rPr>
        <w:t>庸</w:t>
      </w:r>
      <w:r>
        <w:rPr>
          <w:rFonts w:hint="eastAsia"/>
          <w:sz w:val="24"/>
          <w:szCs w:val="24"/>
        </w:rPr>
        <w:t>’</w:t>
      </w:r>
      <w:r w:rsidRPr="00394FAF">
        <w:rPr>
          <w:rFonts w:hint="eastAsia"/>
          <w:sz w:val="24"/>
          <w:szCs w:val="24"/>
        </w:rPr>
        <w:t>又爲</w:t>
      </w:r>
      <w:r w:rsidRPr="002B3C66">
        <w:rPr>
          <w:rFonts w:hint="eastAsia"/>
          <w:sz w:val="24"/>
          <w:szCs w:val="24"/>
        </w:rPr>
        <w:t>‘功勞’之‘勞’</w:t>
      </w:r>
      <w:r w:rsidRPr="00394FAF">
        <w:rPr>
          <w:rFonts w:hint="eastAsia"/>
          <w:sz w:val="24"/>
          <w:szCs w:val="24"/>
        </w:rPr>
        <w:t>，</w:t>
      </w:r>
      <w:r>
        <w:rPr>
          <w:rFonts w:hint="eastAsia"/>
          <w:sz w:val="24"/>
          <w:szCs w:val="24"/>
        </w:rPr>
        <w:t>‘</w:t>
      </w:r>
      <w:r w:rsidRPr="00394FAF">
        <w:rPr>
          <w:rFonts w:hint="eastAsia"/>
          <w:sz w:val="24"/>
          <w:szCs w:val="24"/>
        </w:rPr>
        <w:t>敕</w:t>
      </w:r>
      <w:r>
        <w:rPr>
          <w:rFonts w:hint="eastAsia"/>
          <w:sz w:val="24"/>
          <w:szCs w:val="24"/>
        </w:rPr>
        <w:t>’</w:t>
      </w:r>
      <w:r w:rsidRPr="00394FAF">
        <w:rPr>
          <w:rFonts w:hint="eastAsia"/>
          <w:sz w:val="24"/>
          <w:szCs w:val="24"/>
        </w:rPr>
        <w:t>爲</w:t>
      </w:r>
      <w:r w:rsidRPr="002B3C66">
        <w:rPr>
          <w:rFonts w:hint="eastAsia"/>
          <w:sz w:val="24"/>
          <w:szCs w:val="24"/>
        </w:rPr>
        <w:t>‘勞來’之‘勞’</w:t>
      </w:r>
      <w:r w:rsidRPr="00394FAF">
        <w:rPr>
          <w:rFonts w:hint="eastAsia"/>
          <w:sz w:val="24"/>
          <w:szCs w:val="24"/>
        </w:rPr>
        <w:t>。</w:t>
      </w:r>
      <w:r>
        <w:rPr>
          <w:rFonts w:hint="eastAsia"/>
          <w:sz w:val="24"/>
          <w:szCs w:val="24"/>
        </w:rPr>
        <w:t>‘</w:t>
      </w:r>
      <w:r w:rsidRPr="00394FAF">
        <w:rPr>
          <w:rFonts w:hint="eastAsia"/>
          <w:sz w:val="24"/>
          <w:szCs w:val="24"/>
        </w:rPr>
        <w:t>倫</w:t>
      </w:r>
      <w:r>
        <w:rPr>
          <w:rFonts w:hint="eastAsia"/>
          <w:sz w:val="24"/>
          <w:szCs w:val="24"/>
        </w:rPr>
        <w:t>’</w:t>
      </w:r>
      <w:r w:rsidRPr="00394FAF">
        <w:rPr>
          <w:rFonts w:hint="eastAsia"/>
          <w:sz w:val="24"/>
          <w:szCs w:val="24"/>
        </w:rPr>
        <w:t>之爲</w:t>
      </w:r>
      <w:r>
        <w:rPr>
          <w:rFonts w:hint="eastAsia"/>
          <w:sz w:val="24"/>
          <w:szCs w:val="24"/>
        </w:rPr>
        <w:t>‘</w:t>
      </w:r>
      <w:r w:rsidRPr="00394FAF">
        <w:rPr>
          <w:rFonts w:hint="eastAsia"/>
          <w:sz w:val="24"/>
          <w:szCs w:val="24"/>
        </w:rPr>
        <w:t>勞</w:t>
      </w:r>
      <w:r>
        <w:rPr>
          <w:rFonts w:hint="eastAsia"/>
          <w:sz w:val="24"/>
          <w:szCs w:val="24"/>
        </w:rPr>
        <w:t>’</w:t>
      </w:r>
      <w:r w:rsidRPr="00394FAF">
        <w:rPr>
          <w:rFonts w:hint="eastAsia"/>
          <w:sz w:val="24"/>
          <w:szCs w:val="24"/>
        </w:rPr>
        <w:t>，錢但云</w:t>
      </w:r>
      <w:r>
        <w:rPr>
          <w:rFonts w:hint="eastAsia"/>
          <w:sz w:val="24"/>
          <w:szCs w:val="24"/>
        </w:rPr>
        <w:t>‘</w:t>
      </w:r>
      <w:r w:rsidRPr="00394FAF">
        <w:rPr>
          <w:rFonts w:hint="eastAsia"/>
          <w:sz w:val="24"/>
          <w:szCs w:val="24"/>
        </w:rPr>
        <w:t>聲相近</w:t>
      </w:r>
      <w:r>
        <w:rPr>
          <w:rFonts w:hint="eastAsia"/>
          <w:sz w:val="24"/>
          <w:szCs w:val="24"/>
        </w:rPr>
        <w:t>’</w:t>
      </w:r>
      <w:r w:rsidRPr="00394FAF">
        <w:rPr>
          <w:rFonts w:hint="eastAsia"/>
          <w:sz w:val="24"/>
          <w:szCs w:val="24"/>
        </w:rPr>
        <w:t>，而經傳未有明文。今案</w:t>
      </w:r>
      <w:r>
        <w:rPr>
          <w:rFonts w:hint="eastAsia"/>
          <w:sz w:val="24"/>
          <w:szCs w:val="24"/>
        </w:rPr>
        <w:t>：‘</w:t>
      </w:r>
      <w:r w:rsidRPr="00394FAF">
        <w:rPr>
          <w:rFonts w:hint="eastAsia"/>
          <w:sz w:val="24"/>
          <w:szCs w:val="24"/>
        </w:rPr>
        <w:t>倫</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熏</w:t>
      </w:r>
      <w:r>
        <w:rPr>
          <w:rFonts w:hint="eastAsia"/>
          <w:sz w:val="24"/>
          <w:szCs w:val="24"/>
        </w:rPr>
        <w:t>’</w:t>
      </w:r>
      <w:r w:rsidRPr="00394FAF">
        <w:rPr>
          <w:rFonts w:hint="eastAsia"/>
          <w:sz w:val="24"/>
          <w:szCs w:val="24"/>
        </w:rPr>
        <w:t>通，《淮南·精神篇》曰：</w:t>
      </w:r>
      <w:r>
        <w:rPr>
          <w:rFonts w:hint="eastAsia"/>
          <w:sz w:val="24"/>
          <w:szCs w:val="24"/>
        </w:rPr>
        <w:t>‘</w:t>
      </w:r>
      <w:r w:rsidRPr="00394FAF">
        <w:rPr>
          <w:rFonts w:hint="eastAsia"/>
          <w:sz w:val="24"/>
          <w:szCs w:val="24"/>
        </w:rPr>
        <w:t>人之耳目，曷能久熏勞而不息乎？</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熏</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勞苦</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勞</w:t>
      </w:r>
      <w:r>
        <w:rPr>
          <w:rFonts w:hint="eastAsia"/>
          <w:sz w:val="24"/>
          <w:szCs w:val="24"/>
        </w:rPr>
        <w:t>’</w:t>
      </w:r>
      <w:r w:rsidRPr="00394FAF">
        <w:rPr>
          <w:rFonts w:hint="eastAsia"/>
          <w:sz w:val="24"/>
          <w:szCs w:val="24"/>
        </w:rPr>
        <w:t>也。</w:t>
      </w:r>
      <w:r>
        <w:rPr>
          <w:rFonts w:hint="eastAsia"/>
          <w:sz w:val="24"/>
          <w:szCs w:val="24"/>
        </w:rPr>
        <w:t>‘</w:t>
      </w:r>
      <w:r w:rsidRPr="00394FAF">
        <w:rPr>
          <w:rFonts w:hint="eastAsia"/>
          <w:sz w:val="24"/>
          <w:szCs w:val="24"/>
        </w:rPr>
        <w:t>倫</w:t>
      </w:r>
      <w:r>
        <w:rPr>
          <w:rFonts w:hint="eastAsia"/>
          <w:sz w:val="24"/>
          <w:szCs w:val="24"/>
        </w:rPr>
        <w:t>’</w:t>
      </w:r>
      <w:r w:rsidRPr="00394FAF">
        <w:rPr>
          <w:rFonts w:hint="eastAsia"/>
          <w:sz w:val="24"/>
          <w:szCs w:val="24"/>
        </w:rPr>
        <w:t>又與</w:t>
      </w:r>
      <w:r>
        <w:rPr>
          <w:rFonts w:hint="eastAsia"/>
          <w:sz w:val="24"/>
          <w:szCs w:val="24"/>
        </w:rPr>
        <w:t>‘</w:t>
      </w:r>
      <w:r w:rsidRPr="00394FAF">
        <w:rPr>
          <w:rFonts w:hint="eastAsia"/>
          <w:sz w:val="24"/>
          <w:szCs w:val="24"/>
        </w:rPr>
        <w:t>勳</w:t>
      </w:r>
      <w:r>
        <w:rPr>
          <w:rFonts w:hint="eastAsia"/>
          <w:sz w:val="24"/>
          <w:szCs w:val="24"/>
        </w:rPr>
        <w:t>’</w:t>
      </w:r>
      <w:r w:rsidRPr="00394FAF">
        <w:rPr>
          <w:rFonts w:hint="eastAsia"/>
          <w:sz w:val="24"/>
          <w:szCs w:val="24"/>
        </w:rPr>
        <w:t>通，《祭統》曰：</w:t>
      </w:r>
      <w:r>
        <w:rPr>
          <w:rFonts w:hint="eastAsia"/>
          <w:sz w:val="24"/>
          <w:szCs w:val="24"/>
        </w:rPr>
        <w:t>‘周公旦有勳勞於天下。’</w:t>
      </w:r>
      <w:r w:rsidRPr="00394FAF">
        <w:rPr>
          <w:rFonts w:hint="eastAsia"/>
          <w:sz w:val="24"/>
          <w:szCs w:val="24"/>
        </w:rPr>
        <w:t>是</w:t>
      </w:r>
      <w:r>
        <w:rPr>
          <w:rFonts w:hint="eastAsia"/>
          <w:sz w:val="24"/>
          <w:szCs w:val="24"/>
        </w:rPr>
        <w:t>‘</w:t>
      </w:r>
      <w:r w:rsidRPr="00394FAF">
        <w:rPr>
          <w:rFonts w:hint="eastAsia"/>
          <w:sz w:val="24"/>
          <w:szCs w:val="24"/>
        </w:rPr>
        <w:t>勳</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功勞</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勞</w:t>
      </w:r>
      <w:r>
        <w:rPr>
          <w:rFonts w:hint="eastAsia"/>
          <w:sz w:val="24"/>
          <w:szCs w:val="24"/>
        </w:rPr>
        <w:t>’</w:t>
      </w:r>
      <w:r w:rsidRPr="00394FAF">
        <w:rPr>
          <w:rFonts w:hint="eastAsia"/>
          <w:sz w:val="24"/>
          <w:szCs w:val="24"/>
        </w:rPr>
        <w:t>也。</w:t>
      </w:r>
      <w:r>
        <w:rPr>
          <w:rFonts w:hint="eastAsia"/>
          <w:sz w:val="24"/>
          <w:szCs w:val="24"/>
        </w:rPr>
        <w:t>‘</w:t>
      </w:r>
      <w:r w:rsidRPr="00394FAF">
        <w:rPr>
          <w:rFonts w:hint="eastAsia"/>
          <w:sz w:val="24"/>
          <w:szCs w:val="24"/>
        </w:rPr>
        <w:t>熏</w:t>
      </w:r>
      <w:r>
        <w:rPr>
          <w:rFonts w:hint="eastAsia"/>
          <w:sz w:val="24"/>
          <w:szCs w:val="24"/>
        </w:rPr>
        <w:t>’、‘</w:t>
      </w:r>
      <w:r w:rsidRPr="00394FAF">
        <w:rPr>
          <w:rFonts w:hint="eastAsia"/>
          <w:sz w:val="24"/>
          <w:szCs w:val="24"/>
        </w:rPr>
        <w:t>勳</w:t>
      </w:r>
      <w:r>
        <w:rPr>
          <w:rFonts w:hint="eastAsia"/>
          <w:sz w:val="24"/>
          <w:szCs w:val="24"/>
        </w:rPr>
        <w:t>’、‘</w:t>
      </w:r>
      <w:r w:rsidRPr="00394FAF">
        <w:rPr>
          <w:rFonts w:hint="eastAsia"/>
          <w:sz w:val="24"/>
          <w:szCs w:val="24"/>
        </w:rPr>
        <w:t>倫</w:t>
      </w:r>
      <w:r>
        <w:rPr>
          <w:rFonts w:hint="eastAsia"/>
          <w:sz w:val="24"/>
          <w:szCs w:val="24"/>
        </w:rPr>
        <w:t>’</w:t>
      </w:r>
      <w:r w:rsidRPr="00394FAF">
        <w:rPr>
          <w:rFonts w:hint="eastAsia"/>
          <w:sz w:val="24"/>
          <w:szCs w:val="24"/>
        </w:rPr>
        <w:t>聲相近，</w:t>
      </w:r>
      <w:r>
        <w:rPr>
          <w:rFonts w:hint="eastAsia"/>
          <w:sz w:val="24"/>
          <w:szCs w:val="24"/>
        </w:rPr>
        <w:t>‘</w:t>
      </w:r>
      <w:r w:rsidRPr="00394FAF">
        <w:rPr>
          <w:rFonts w:hint="eastAsia"/>
          <w:sz w:val="24"/>
          <w:szCs w:val="24"/>
        </w:rPr>
        <w:t>熏</w:t>
      </w:r>
      <w:r>
        <w:rPr>
          <w:rFonts w:hint="eastAsia"/>
          <w:sz w:val="24"/>
          <w:szCs w:val="24"/>
        </w:rPr>
        <w:t>’、‘</w:t>
      </w:r>
      <w:r w:rsidRPr="00394FAF">
        <w:rPr>
          <w:rFonts w:hint="eastAsia"/>
          <w:sz w:val="24"/>
          <w:szCs w:val="24"/>
        </w:rPr>
        <w:t>勳</w:t>
      </w:r>
      <w:r>
        <w:rPr>
          <w:rFonts w:hint="eastAsia"/>
          <w:sz w:val="24"/>
          <w:szCs w:val="24"/>
        </w:rPr>
        <w:t>’</w:t>
      </w:r>
      <w:r w:rsidRPr="00394FAF">
        <w:rPr>
          <w:rFonts w:hint="eastAsia"/>
          <w:sz w:val="24"/>
          <w:szCs w:val="24"/>
        </w:rPr>
        <w:t>之通作</w:t>
      </w:r>
      <w:r>
        <w:rPr>
          <w:rFonts w:hint="eastAsia"/>
          <w:sz w:val="24"/>
          <w:szCs w:val="24"/>
        </w:rPr>
        <w:t>‘</w:t>
      </w:r>
      <w:r w:rsidRPr="00394FAF">
        <w:rPr>
          <w:rFonts w:hint="eastAsia"/>
          <w:sz w:val="24"/>
          <w:szCs w:val="24"/>
        </w:rPr>
        <w:t>倫</w:t>
      </w:r>
      <w:r>
        <w:rPr>
          <w:rFonts w:hint="eastAsia"/>
          <w:sz w:val="24"/>
          <w:szCs w:val="24"/>
        </w:rPr>
        <w:t>’</w:t>
      </w:r>
      <w:r w:rsidRPr="00394FAF">
        <w:rPr>
          <w:rFonts w:hint="eastAsia"/>
          <w:sz w:val="24"/>
          <w:szCs w:val="24"/>
        </w:rPr>
        <w:t>，猶</w:t>
      </w:r>
      <w:r>
        <w:rPr>
          <w:rFonts w:hint="eastAsia"/>
          <w:sz w:val="24"/>
          <w:szCs w:val="24"/>
        </w:rPr>
        <w:t>‘</w:t>
      </w:r>
      <w:r w:rsidRPr="00394FAF">
        <w:rPr>
          <w:rFonts w:hint="eastAsia"/>
          <w:sz w:val="24"/>
          <w:szCs w:val="24"/>
        </w:rPr>
        <w:t>薰</w:t>
      </w:r>
      <w:r>
        <w:rPr>
          <w:rFonts w:hint="eastAsia"/>
          <w:sz w:val="24"/>
          <w:szCs w:val="24"/>
        </w:rPr>
        <w:t>’、‘</w:t>
      </w:r>
      <w:r w:rsidRPr="00394FAF">
        <w:rPr>
          <w:rFonts w:hint="eastAsia"/>
          <w:sz w:val="24"/>
          <w:szCs w:val="24"/>
        </w:rPr>
        <w:t>勳</w:t>
      </w:r>
      <w:r>
        <w:rPr>
          <w:rFonts w:hint="eastAsia"/>
          <w:sz w:val="24"/>
          <w:szCs w:val="24"/>
        </w:rPr>
        <w:t>’</w:t>
      </w:r>
      <w:r w:rsidRPr="00394FAF">
        <w:rPr>
          <w:rFonts w:hint="eastAsia"/>
          <w:sz w:val="24"/>
          <w:szCs w:val="24"/>
        </w:rPr>
        <w:t>之通作</w:t>
      </w:r>
      <w:r>
        <w:rPr>
          <w:rFonts w:hint="eastAsia"/>
          <w:sz w:val="24"/>
          <w:szCs w:val="24"/>
        </w:rPr>
        <w:t>‘</w:t>
      </w:r>
      <w:r w:rsidRPr="00394FAF">
        <w:rPr>
          <w:rFonts w:hint="eastAsia"/>
          <w:sz w:val="24"/>
          <w:szCs w:val="24"/>
        </w:rPr>
        <w:t>淪</w:t>
      </w:r>
      <w:r>
        <w:rPr>
          <w:rFonts w:hint="eastAsia"/>
          <w:sz w:val="24"/>
          <w:szCs w:val="24"/>
        </w:rPr>
        <w:t>’。《小雅·雨無正篇》‘</w:t>
      </w:r>
      <w:r w:rsidRPr="00394FAF">
        <w:rPr>
          <w:rFonts w:hint="eastAsia"/>
          <w:sz w:val="24"/>
          <w:szCs w:val="24"/>
        </w:rPr>
        <w:t>淪胥以鋪</w:t>
      </w:r>
      <w:r>
        <w:rPr>
          <w:rFonts w:hint="eastAsia"/>
          <w:sz w:val="24"/>
          <w:szCs w:val="24"/>
        </w:rPr>
        <w:t>’</w:t>
      </w:r>
      <w:r w:rsidRPr="00394FAF">
        <w:rPr>
          <w:rFonts w:hint="eastAsia"/>
          <w:sz w:val="24"/>
          <w:szCs w:val="24"/>
        </w:rPr>
        <w:t>，《漢書敘傳》晉灼注引齊韓魯《詩》</w:t>
      </w:r>
      <w:r>
        <w:rPr>
          <w:rFonts w:hint="eastAsia"/>
          <w:sz w:val="24"/>
          <w:szCs w:val="24"/>
        </w:rPr>
        <w:t>‘</w:t>
      </w:r>
      <w:r w:rsidRPr="00394FAF">
        <w:rPr>
          <w:rFonts w:hint="eastAsia"/>
          <w:sz w:val="24"/>
          <w:szCs w:val="24"/>
        </w:rPr>
        <w:t>淪</w:t>
      </w:r>
      <w:r>
        <w:rPr>
          <w:rFonts w:hint="eastAsia"/>
          <w:sz w:val="24"/>
          <w:szCs w:val="24"/>
        </w:rPr>
        <w:t>’</w:t>
      </w:r>
      <w:r w:rsidRPr="00394FAF">
        <w:rPr>
          <w:rFonts w:hint="eastAsia"/>
          <w:sz w:val="24"/>
          <w:szCs w:val="24"/>
        </w:rPr>
        <w:t>並作</w:t>
      </w:r>
      <w:r>
        <w:rPr>
          <w:rFonts w:hint="eastAsia"/>
          <w:sz w:val="24"/>
          <w:szCs w:val="24"/>
        </w:rPr>
        <w:t>‘</w:t>
      </w:r>
      <w:r w:rsidRPr="00394FAF">
        <w:rPr>
          <w:rFonts w:hint="eastAsia"/>
          <w:sz w:val="24"/>
          <w:szCs w:val="24"/>
        </w:rPr>
        <w:t>薰</w:t>
      </w:r>
      <w:r>
        <w:rPr>
          <w:rFonts w:hint="eastAsia"/>
          <w:sz w:val="24"/>
          <w:szCs w:val="24"/>
        </w:rPr>
        <w:t>’</w:t>
      </w:r>
      <w:r w:rsidRPr="00394FAF">
        <w:rPr>
          <w:rFonts w:hint="eastAsia"/>
          <w:sz w:val="24"/>
          <w:szCs w:val="24"/>
        </w:rPr>
        <w:t>，《後漢書·蔡邕傳》注引《韓詩》作</w:t>
      </w:r>
      <w:r>
        <w:rPr>
          <w:rFonts w:hint="eastAsia"/>
          <w:sz w:val="24"/>
          <w:szCs w:val="24"/>
        </w:rPr>
        <w:t>‘</w:t>
      </w:r>
      <w:r w:rsidRPr="00394FAF">
        <w:rPr>
          <w:rFonts w:hint="eastAsia"/>
          <w:sz w:val="24"/>
          <w:szCs w:val="24"/>
        </w:rPr>
        <w:t>勳</w:t>
      </w:r>
      <w:r>
        <w:rPr>
          <w:rFonts w:hint="eastAsia"/>
          <w:sz w:val="24"/>
          <w:szCs w:val="24"/>
        </w:rPr>
        <w:t>’</w:t>
      </w:r>
      <w:r w:rsidRPr="00394FAF">
        <w:rPr>
          <w:rFonts w:hint="eastAsia"/>
          <w:sz w:val="24"/>
          <w:szCs w:val="24"/>
        </w:rPr>
        <w:t>，是其例也。錢謂</w:t>
      </w:r>
      <w:r>
        <w:rPr>
          <w:rFonts w:hint="eastAsia"/>
          <w:sz w:val="24"/>
          <w:szCs w:val="24"/>
        </w:rPr>
        <w:t>‘</w:t>
      </w:r>
      <w:r w:rsidRPr="00394FAF">
        <w:rPr>
          <w:rFonts w:hint="eastAsia"/>
          <w:sz w:val="24"/>
          <w:szCs w:val="24"/>
        </w:rPr>
        <w:t>敕</w:t>
      </w:r>
      <w:r>
        <w:rPr>
          <w:rFonts w:hint="eastAsia"/>
          <w:sz w:val="24"/>
          <w:szCs w:val="24"/>
        </w:rPr>
        <w:t>’</w:t>
      </w:r>
      <w:r w:rsidRPr="00394FAF">
        <w:rPr>
          <w:rFonts w:hint="eastAsia"/>
          <w:sz w:val="24"/>
          <w:szCs w:val="24"/>
        </w:rPr>
        <w:t>當爲</w:t>
      </w:r>
      <w:r>
        <w:rPr>
          <w:rFonts w:hint="eastAsia"/>
          <w:sz w:val="24"/>
          <w:szCs w:val="24"/>
        </w:rPr>
        <w:t>‘勑’</w:t>
      </w:r>
      <w:r w:rsidRPr="00394FAF">
        <w:rPr>
          <w:rFonts w:hint="eastAsia"/>
          <w:sz w:val="24"/>
          <w:szCs w:val="24"/>
        </w:rPr>
        <w:t>，即</w:t>
      </w:r>
      <w:r>
        <w:rPr>
          <w:rFonts w:hint="eastAsia"/>
          <w:sz w:val="24"/>
          <w:szCs w:val="24"/>
        </w:rPr>
        <w:t>‘</w:t>
      </w:r>
      <w:r w:rsidRPr="00394FAF">
        <w:rPr>
          <w:rFonts w:hint="eastAsia"/>
          <w:sz w:val="24"/>
          <w:szCs w:val="24"/>
        </w:rPr>
        <w:t>勞來</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來</w:t>
      </w:r>
      <w:r>
        <w:rPr>
          <w:rFonts w:hint="eastAsia"/>
          <w:sz w:val="24"/>
          <w:szCs w:val="24"/>
        </w:rPr>
        <w:t>’</w:t>
      </w:r>
      <w:r w:rsidRPr="00394FAF">
        <w:rPr>
          <w:rFonts w:hint="eastAsia"/>
          <w:sz w:val="24"/>
          <w:szCs w:val="24"/>
        </w:rPr>
        <w:t>，是也。今作</w:t>
      </w:r>
      <w:r>
        <w:rPr>
          <w:rFonts w:hint="eastAsia"/>
          <w:sz w:val="24"/>
          <w:szCs w:val="24"/>
        </w:rPr>
        <w:t>‘</w:t>
      </w:r>
      <w:r w:rsidRPr="00394FAF">
        <w:rPr>
          <w:rFonts w:hint="eastAsia"/>
          <w:sz w:val="24"/>
          <w:szCs w:val="24"/>
        </w:rPr>
        <w:t>敕</w:t>
      </w:r>
      <w:r>
        <w:rPr>
          <w:rFonts w:hint="eastAsia"/>
          <w:sz w:val="24"/>
          <w:szCs w:val="24"/>
        </w:rPr>
        <w:t>’</w:t>
      </w:r>
      <w:r w:rsidRPr="00394FAF">
        <w:rPr>
          <w:rFonts w:hint="eastAsia"/>
          <w:sz w:val="24"/>
          <w:szCs w:val="24"/>
        </w:rPr>
        <w:t>者，經傳中</w:t>
      </w:r>
      <w:r>
        <w:rPr>
          <w:rFonts w:hint="eastAsia"/>
          <w:sz w:val="24"/>
          <w:szCs w:val="24"/>
        </w:rPr>
        <w:t>‘</w:t>
      </w:r>
      <w:r w:rsidRPr="00394FAF">
        <w:rPr>
          <w:rFonts w:hint="eastAsia"/>
          <w:sz w:val="24"/>
          <w:szCs w:val="24"/>
        </w:rPr>
        <w:t>約敕</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敕</w:t>
      </w:r>
      <w:r>
        <w:rPr>
          <w:rFonts w:hint="eastAsia"/>
          <w:sz w:val="24"/>
          <w:szCs w:val="24"/>
        </w:rPr>
        <w:t>’，</w:t>
      </w:r>
      <w:r w:rsidRPr="00394FAF">
        <w:rPr>
          <w:rFonts w:hint="eastAsia"/>
          <w:sz w:val="24"/>
          <w:szCs w:val="24"/>
        </w:rPr>
        <w:t>通作</w:t>
      </w:r>
      <w:r>
        <w:rPr>
          <w:rFonts w:hint="eastAsia"/>
          <w:sz w:val="24"/>
          <w:szCs w:val="24"/>
        </w:rPr>
        <w:t>‘勑’</w:t>
      </w:r>
      <w:r w:rsidRPr="00394FAF">
        <w:rPr>
          <w:rFonts w:hint="eastAsia"/>
          <w:sz w:val="24"/>
          <w:szCs w:val="24"/>
        </w:rPr>
        <w:t>，故</w:t>
      </w:r>
      <w:r>
        <w:rPr>
          <w:rFonts w:hint="eastAsia"/>
          <w:sz w:val="24"/>
          <w:szCs w:val="24"/>
        </w:rPr>
        <w:t>‘勞勑’</w:t>
      </w:r>
      <w:r w:rsidRPr="00394FAF">
        <w:rPr>
          <w:rFonts w:hint="eastAsia"/>
          <w:sz w:val="24"/>
          <w:szCs w:val="24"/>
        </w:rPr>
        <w:t>之</w:t>
      </w:r>
      <w:r>
        <w:rPr>
          <w:rFonts w:hint="eastAsia"/>
          <w:sz w:val="24"/>
          <w:szCs w:val="24"/>
        </w:rPr>
        <w:t>‘勑’</w:t>
      </w:r>
      <w:r w:rsidRPr="00394FAF">
        <w:rPr>
          <w:rFonts w:hint="eastAsia"/>
          <w:sz w:val="24"/>
          <w:szCs w:val="24"/>
        </w:rPr>
        <w:t>誤作</w:t>
      </w:r>
      <w:r>
        <w:rPr>
          <w:rFonts w:hint="eastAsia"/>
          <w:sz w:val="24"/>
          <w:szCs w:val="24"/>
        </w:rPr>
        <w:t>‘</w:t>
      </w:r>
      <w:r w:rsidRPr="00394FAF">
        <w:rPr>
          <w:rFonts w:hint="eastAsia"/>
          <w:sz w:val="24"/>
          <w:szCs w:val="24"/>
        </w:rPr>
        <w:t>敕</w:t>
      </w:r>
      <w:r>
        <w:rPr>
          <w:rFonts w:hint="eastAsia"/>
          <w:sz w:val="24"/>
          <w:szCs w:val="24"/>
        </w:rPr>
        <w:t>’</w:t>
      </w:r>
      <w:r w:rsidRPr="00394FAF">
        <w:rPr>
          <w:rFonts w:hint="eastAsia"/>
          <w:sz w:val="24"/>
          <w:szCs w:val="24"/>
        </w:rPr>
        <w:t>。下文</w:t>
      </w:r>
      <w:r>
        <w:rPr>
          <w:rFonts w:hint="eastAsia"/>
          <w:sz w:val="24"/>
          <w:szCs w:val="24"/>
        </w:rPr>
        <w:t>‘</w:t>
      </w:r>
      <w:r w:rsidRPr="00394FAF">
        <w:rPr>
          <w:rFonts w:hint="eastAsia"/>
          <w:sz w:val="24"/>
          <w:szCs w:val="24"/>
        </w:rPr>
        <w:t>勞來</w:t>
      </w:r>
      <w:r>
        <w:rPr>
          <w:rFonts w:hint="eastAsia"/>
          <w:sz w:val="24"/>
          <w:szCs w:val="24"/>
        </w:rPr>
        <w:t>’，釋文</w:t>
      </w:r>
      <w:r w:rsidRPr="00394FAF">
        <w:rPr>
          <w:rFonts w:hint="eastAsia"/>
          <w:sz w:val="24"/>
          <w:szCs w:val="24"/>
        </w:rPr>
        <w:t>曰：</w:t>
      </w:r>
      <w:r>
        <w:rPr>
          <w:rFonts w:hint="eastAsia"/>
          <w:sz w:val="24"/>
          <w:szCs w:val="24"/>
        </w:rPr>
        <w:t>‘</w:t>
      </w:r>
      <w:r w:rsidRPr="00394FAF">
        <w:rPr>
          <w:rFonts w:hint="eastAsia"/>
          <w:sz w:val="24"/>
          <w:szCs w:val="24"/>
        </w:rPr>
        <w:t>來</w:t>
      </w:r>
      <w:r>
        <w:rPr>
          <w:rFonts w:hint="eastAsia"/>
          <w:sz w:val="24"/>
          <w:szCs w:val="24"/>
        </w:rPr>
        <w:t>，本又作敕。’</w:t>
      </w:r>
      <w:r w:rsidRPr="00394FAF">
        <w:rPr>
          <w:rFonts w:hint="eastAsia"/>
          <w:sz w:val="24"/>
          <w:szCs w:val="24"/>
        </w:rPr>
        <w:t>則此</w:t>
      </w:r>
      <w:r>
        <w:rPr>
          <w:rFonts w:hint="eastAsia"/>
          <w:sz w:val="24"/>
          <w:szCs w:val="24"/>
        </w:rPr>
        <w:t>‘</w:t>
      </w:r>
      <w:r w:rsidRPr="00394FAF">
        <w:rPr>
          <w:rFonts w:hint="eastAsia"/>
          <w:sz w:val="24"/>
          <w:szCs w:val="24"/>
        </w:rPr>
        <w:t>敕</w:t>
      </w:r>
      <w:r>
        <w:rPr>
          <w:rFonts w:hint="eastAsia"/>
          <w:sz w:val="24"/>
          <w:szCs w:val="24"/>
        </w:rPr>
        <w:t>’</w:t>
      </w:r>
      <w:r w:rsidRPr="00394FAF">
        <w:rPr>
          <w:rFonts w:hint="eastAsia"/>
          <w:sz w:val="24"/>
          <w:szCs w:val="24"/>
        </w:rPr>
        <w:t>字明是</w:t>
      </w:r>
      <w:r>
        <w:rPr>
          <w:rFonts w:hint="eastAsia"/>
          <w:sz w:val="24"/>
          <w:szCs w:val="24"/>
        </w:rPr>
        <w:t>‘勑’字之誤。《一切經音義》十二引《爾雅》：‘來，勞也。’又引《舍人》注：‘</w:t>
      </w:r>
      <w:r w:rsidRPr="00394FAF">
        <w:rPr>
          <w:rFonts w:hint="eastAsia"/>
          <w:sz w:val="24"/>
          <w:szCs w:val="24"/>
        </w:rPr>
        <w:t>勞，力極也；來，强事也。</w:t>
      </w:r>
      <w:r>
        <w:rPr>
          <w:rFonts w:hint="eastAsia"/>
          <w:sz w:val="24"/>
          <w:szCs w:val="24"/>
        </w:rPr>
        <w:t>’</w:t>
      </w:r>
      <w:r w:rsidRPr="00394FAF">
        <w:rPr>
          <w:rFonts w:hint="eastAsia"/>
          <w:sz w:val="24"/>
          <w:szCs w:val="24"/>
        </w:rPr>
        <w:t>則</w:t>
      </w:r>
      <w:r>
        <w:rPr>
          <w:rFonts w:hint="eastAsia"/>
          <w:sz w:val="24"/>
          <w:szCs w:val="24"/>
        </w:rPr>
        <w:t>《</w:t>
      </w:r>
      <w:r w:rsidRPr="00394FAF">
        <w:rPr>
          <w:rFonts w:hint="eastAsia"/>
          <w:sz w:val="24"/>
          <w:szCs w:val="24"/>
        </w:rPr>
        <w:t>舍人</w:t>
      </w:r>
      <w:r>
        <w:rPr>
          <w:rFonts w:hint="eastAsia"/>
          <w:sz w:val="24"/>
          <w:szCs w:val="24"/>
        </w:rPr>
        <w:t>》</w:t>
      </w:r>
      <w:r w:rsidRPr="00394FAF">
        <w:rPr>
          <w:rFonts w:hint="eastAsia"/>
          <w:sz w:val="24"/>
          <w:szCs w:val="24"/>
        </w:rPr>
        <w:t>本正作</w:t>
      </w:r>
      <w:r>
        <w:rPr>
          <w:rFonts w:hint="eastAsia"/>
          <w:sz w:val="24"/>
          <w:szCs w:val="24"/>
        </w:rPr>
        <w:t>‘</w:t>
      </w:r>
      <w:r w:rsidRPr="00394FAF">
        <w:rPr>
          <w:rFonts w:hint="eastAsia"/>
          <w:sz w:val="24"/>
          <w:szCs w:val="24"/>
        </w:rPr>
        <w:t>來</w:t>
      </w:r>
      <w:r>
        <w:rPr>
          <w:rFonts w:hint="eastAsia"/>
          <w:sz w:val="24"/>
          <w:szCs w:val="24"/>
        </w:rPr>
        <w:t>’</w:t>
      </w:r>
      <w:r w:rsidRPr="00394FAF">
        <w:rPr>
          <w:rFonts w:hint="eastAsia"/>
          <w:sz w:val="24"/>
          <w:szCs w:val="24"/>
        </w:rPr>
        <w:t>，不作</w:t>
      </w:r>
      <w:r>
        <w:rPr>
          <w:rFonts w:hint="eastAsia"/>
          <w:sz w:val="24"/>
          <w:szCs w:val="24"/>
        </w:rPr>
        <w:t>‘</w:t>
      </w:r>
      <w:r w:rsidRPr="00394FAF">
        <w:rPr>
          <w:rFonts w:hint="eastAsia"/>
          <w:sz w:val="24"/>
          <w:szCs w:val="24"/>
        </w:rPr>
        <w:t>敕</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勞</w:t>
      </w:r>
      <w:r>
        <w:rPr>
          <w:rFonts w:hint="eastAsia"/>
          <w:sz w:val="24"/>
          <w:szCs w:val="24"/>
        </w:rPr>
        <w:t>’、‘</w:t>
      </w:r>
      <w:r w:rsidRPr="00394FAF">
        <w:rPr>
          <w:rFonts w:hint="eastAsia"/>
          <w:sz w:val="24"/>
          <w:szCs w:val="24"/>
        </w:rPr>
        <w:t>來</w:t>
      </w:r>
      <w:r>
        <w:rPr>
          <w:rFonts w:hint="eastAsia"/>
          <w:sz w:val="24"/>
          <w:szCs w:val="24"/>
        </w:rPr>
        <w:t>’</w:t>
      </w:r>
      <w:r w:rsidRPr="00394FAF">
        <w:rPr>
          <w:rFonts w:hint="eastAsia"/>
          <w:sz w:val="24"/>
          <w:szCs w:val="24"/>
        </w:rPr>
        <w:t>二字，説見下條</w:t>
      </w:r>
      <w:r>
        <w:rPr>
          <w:rFonts w:hint="eastAsia"/>
          <w:sz w:val="24"/>
          <w:szCs w:val="24"/>
        </w:rPr>
        <w:t>‘</w:t>
      </w:r>
      <w:r w:rsidRPr="00394FAF">
        <w:rPr>
          <w:rFonts w:hint="eastAsia"/>
          <w:sz w:val="24"/>
          <w:szCs w:val="24"/>
        </w:rPr>
        <w:t>勞來勤也</w:t>
      </w:r>
      <w:r>
        <w:rPr>
          <w:rFonts w:hint="eastAsia"/>
          <w:sz w:val="24"/>
          <w:szCs w:val="24"/>
        </w:rPr>
        <w:t>’</w:t>
      </w:r>
      <w:r w:rsidRPr="00394FAF">
        <w:rPr>
          <w:rFonts w:hint="eastAsia"/>
          <w:sz w:val="24"/>
          <w:szCs w:val="24"/>
        </w:rPr>
        <w:t>下。</w:t>
      </w:r>
      <w:r>
        <w:rPr>
          <w:rFonts w:hint="eastAsia"/>
          <w:sz w:val="24"/>
          <w:szCs w:val="24"/>
        </w:rPr>
        <w:t>‘</w:t>
      </w:r>
      <w:r w:rsidRPr="00394FAF">
        <w:rPr>
          <w:rFonts w:hint="eastAsia"/>
          <w:sz w:val="24"/>
          <w:szCs w:val="24"/>
        </w:rPr>
        <w:t>愉</w:t>
      </w:r>
      <w:r>
        <w:rPr>
          <w:rFonts w:hint="eastAsia"/>
          <w:sz w:val="24"/>
          <w:szCs w:val="24"/>
        </w:rPr>
        <w:t>’</w:t>
      </w:r>
      <w:r w:rsidRPr="00394FAF">
        <w:rPr>
          <w:rFonts w:hint="eastAsia"/>
          <w:sz w:val="24"/>
          <w:szCs w:val="24"/>
        </w:rPr>
        <w:t>之言</w:t>
      </w:r>
      <w:r>
        <w:rPr>
          <w:rFonts w:hint="eastAsia"/>
          <w:sz w:val="24"/>
          <w:szCs w:val="24"/>
        </w:rPr>
        <w:t>‘</w:t>
      </w:r>
      <w:r w:rsidRPr="00394FAF">
        <w:rPr>
          <w:rFonts w:hint="eastAsia"/>
          <w:sz w:val="24"/>
          <w:szCs w:val="24"/>
        </w:rPr>
        <w:t>瘉</w:t>
      </w:r>
      <w:r>
        <w:rPr>
          <w:rFonts w:hint="eastAsia"/>
          <w:sz w:val="24"/>
          <w:szCs w:val="24"/>
        </w:rPr>
        <w:t>’</w:t>
      </w:r>
      <w:r w:rsidRPr="00394FAF">
        <w:rPr>
          <w:rFonts w:hint="eastAsia"/>
          <w:sz w:val="24"/>
          <w:szCs w:val="24"/>
        </w:rPr>
        <w:t>也，上文曰：</w:t>
      </w:r>
      <w:r>
        <w:rPr>
          <w:rFonts w:hint="eastAsia"/>
          <w:sz w:val="24"/>
          <w:szCs w:val="24"/>
        </w:rPr>
        <w:t>‘瘉，病也。’</w:t>
      </w:r>
      <w:r w:rsidRPr="00394FAF">
        <w:rPr>
          <w:rFonts w:hint="eastAsia"/>
          <w:sz w:val="24"/>
          <w:szCs w:val="24"/>
        </w:rPr>
        <w:t>凡</w:t>
      </w:r>
      <w:r w:rsidRPr="002B3C66">
        <w:rPr>
          <w:rFonts w:hint="eastAsia"/>
          <w:sz w:val="24"/>
          <w:szCs w:val="24"/>
        </w:rPr>
        <w:t>勞</w:t>
      </w:r>
      <w:r w:rsidRPr="00394FAF">
        <w:rPr>
          <w:rFonts w:hint="eastAsia"/>
          <w:sz w:val="24"/>
          <w:szCs w:val="24"/>
        </w:rPr>
        <w:t>與</w:t>
      </w:r>
      <w:r w:rsidRPr="002B3C66">
        <w:rPr>
          <w:rFonts w:hint="eastAsia"/>
          <w:sz w:val="24"/>
          <w:szCs w:val="24"/>
        </w:rPr>
        <w:t>病</w:t>
      </w:r>
      <w:r w:rsidRPr="00394FAF">
        <w:rPr>
          <w:rFonts w:hint="eastAsia"/>
          <w:sz w:val="24"/>
          <w:szCs w:val="24"/>
        </w:rPr>
        <w:t>事相類，故上文曰：</w:t>
      </w:r>
      <w:r>
        <w:rPr>
          <w:rFonts w:hint="eastAsia"/>
          <w:sz w:val="24"/>
          <w:szCs w:val="24"/>
        </w:rPr>
        <w:t>‘</w:t>
      </w:r>
      <w:r w:rsidRPr="00394FAF">
        <w:rPr>
          <w:rFonts w:hint="eastAsia"/>
          <w:sz w:val="24"/>
          <w:szCs w:val="24"/>
        </w:rPr>
        <w:t>劬</w:t>
      </w:r>
      <w:r>
        <w:rPr>
          <w:rFonts w:hint="eastAsia"/>
          <w:sz w:val="24"/>
          <w:szCs w:val="24"/>
        </w:rPr>
        <w:t>、</w:t>
      </w:r>
      <w:r w:rsidRPr="00394FAF">
        <w:rPr>
          <w:rFonts w:hint="eastAsia"/>
          <w:sz w:val="24"/>
          <w:szCs w:val="24"/>
        </w:rPr>
        <w:t>勞</w:t>
      </w:r>
      <w:r>
        <w:rPr>
          <w:rFonts w:hint="eastAsia"/>
          <w:sz w:val="24"/>
          <w:szCs w:val="24"/>
        </w:rPr>
        <w:t>、</w:t>
      </w:r>
      <w:r w:rsidRPr="00394FAF">
        <w:rPr>
          <w:rFonts w:hint="eastAsia"/>
          <w:sz w:val="24"/>
          <w:szCs w:val="24"/>
        </w:rPr>
        <w:t>瘽</w:t>
      </w:r>
      <w:r>
        <w:rPr>
          <w:rFonts w:hint="eastAsia"/>
          <w:sz w:val="24"/>
          <w:szCs w:val="24"/>
        </w:rPr>
        <w:t>、</w:t>
      </w:r>
      <w:r w:rsidRPr="00394FAF">
        <w:rPr>
          <w:rFonts w:hint="eastAsia"/>
          <w:sz w:val="24"/>
          <w:szCs w:val="24"/>
        </w:rPr>
        <w:t>瘉</w:t>
      </w:r>
      <w:r>
        <w:rPr>
          <w:rFonts w:hint="eastAsia"/>
          <w:sz w:val="24"/>
          <w:szCs w:val="24"/>
        </w:rPr>
        <w:t>、</w:t>
      </w:r>
      <w:r w:rsidRPr="00F87FE1">
        <w:rPr>
          <w:rFonts w:ascii="宋体-方正超大字符集" w:eastAsia="宋体-方正超大字符集" w:hAnsi="宋体-方正超大字符集" w:cs="宋体-方正超大字符集" w:hint="eastAsia"/>
          <w:sz w:val="24"/>
          <w:szCs w:val="24"/>
        </w:rPr>
        <w:t>𤺺</w:t>
      </w:r>
      <w:r w:rsidRPr="00394FAF">
        <w:rPr>
          <w:rFonts w:hint="eastAsia"/>
          <w:sz w:val="24"/>
          <w:szCs w:val="24"/>
        </w:rPr>
        <w:t>，病也。</w:t>
      </w:r>
      <w:r>
        <w:rPr>
          <w:rFonts w:hint="eastAsia"/>
          <w:sz w:val="24"/>
          <w:szCs w:val="24"/>
        </w:rPr>
        <w:t>’</w:t>
      </w:r>
      <w:r w:rsidRPr="00394FAF">
        <w:rPr>
          <w:rFonts w:hint="eastAsia"/>
          <w:sz w:val="24"/>
          <w:szCs w:val="24"/>
        </w:rPr>
        <w:t>此曰：</w:t>
      </w:r>
      <w:r>
        <w:rPr>
          <w:rFonts w:hint="eastAsia"/>
          <w:sz w:val="24"/>
          <w:szCs w:val="24"/>
        </w:rPr>
        <w:t>‘</w:t>
      </w:r>
      <w:r w:rsidRPr="00394FAF">
        <w:rPr>
          <w:rFonts w:hint="eastAsia"/>
          <w:sz w:val="24"/>
          <w:szCs w:val="24"/>
        </w:rPr>
        <w:t>邛</w:t>
      </w:r>
      <w:r>
        <w:rPr>
          <w:rFonts w:hint="eastAsia"/>
          <w:sz w:val="24"/>
          <w:szCs w:val="24"/>
        </w:rPr>
        <w:t>、</w:t>
      </w:r>
      <w:r w:rsidRPr="00394FAF">
        <w:rPr>
          <w:rFonts w:hint="eastAsia"/>
          <w:sz w:val="24"/>
          <w:szCs w:val="24"/>
        </w:rPr>
        <w:t>勤</w:t>
      </w:r>
      <w:r>
        <w:rPr>
          <w:rFonts w:hint="eastAsia"/>
          <w:sz w:val="24"/>
          <w:szCs w:val="24"/>
        </w:rPr>
        <w:t>、</w:t>
      </w:r>
      <w:r w:rsidRPr="00394FAF">
        <w:rPr>
          <w:rFonts w:hint="eastAsia"/>
          <w:sz w:val="24"/>
          <w:szCs w:val="24"/>
        </w:rPr>
        <w:t>愉</w:t>
      </w:r>
      <w:r>
        <w:rPr>
          <w:rFonts w:hint="eastAsia"/>
          <w:sz w:val="24"/>
          <w:szCs w:val="24"/>
        </w:rPr>
        <w:t>、</w:t>
      </w:r>
      <w:r w:rsidRPr="00394FAF">
        <w:rPr>
          <w:rFonts w:hint="eastAsia"/>
          <w:sz w:val="24"/>
          <w:szCs w:val="24"/>
        </w:rPr>
        <w:t>癉，勞也。</w:t>
      </w:r>
      <w:r>
        <w:rPr>
          <w:rFonts w:hint="eastAsia"/>
          <w:sz w:val="24"/>
          <w:szCs w:val="24"/>
        </w:rPr>
        <w:t>’</w:t>
      </w:r>
      <w:r w:rsidRPr="00394FAF">
        <w:rPr>
          <w:rFonts w:hint="eastAsia"/>
          <w:sz w:val="24"/>
          <w:szCs w:val="24"/>
        </w:rPr>
        <w:t>《小雅·小閔》傳曰：</w:t>
      </w:r>
      <w:r>
        <w:rPr>
          <w:rFonts w:hint="eastAsia"/>
          <w:sz w:val="24"/>
          <w:szCs w:val="24"/>
        </w:rPr>
        <w:t>‘</w:t>
      </w:r>
      <w:r w:rsidRPr="00394FAF">
        <w:rPr>
          <w:rFonts w:hint="eastAsia"/>
          <w:sz w:val="24"/>
          <w:szCs w:val="24"/>
        </w:rPr>
        <w:t>邛，病也。</w:t>
      </w:r>
      <w:r>
        <w:rPr>
          <w:rFonts w:hint="eastAsia"/>
          <w:sz w:val="24"/>
          <w:szCs w:val="24"/>
        </w:rPr>
        <w:t>’</w:t>
      </w:r>
      <w:r w:rsidRPr="00394FAF">
        <w:rPr>
          <w:rFonts w:hint="eastAsia"/>
          <w:sz w:val="24"/>
          <w:szCs w:val="24"/>
        </w:rPr>
        <w:t>義並相通。《爾雅》訓</w:t>
      </w:r>
      <w:r>
        <w:rPr>
          <w:rFonts w:hint="eastAsia"/>
          <w:sz w:val="24"/>
          <w:szCs w:val="24"/>
        </w:rPr>
        <w:t>‘</w:t>
      </w:r>
      <w:r w:rsidRPr="00394FAF">
        <w:rPr>
          <w:rFonts w:hint="eastAsia"/>
          <w:sz w:val="24"/>
          <w:szCs w:val="24"/>
        </w:rPr>
        <w:t>愉</w:t>
      </w:r>
      <w:r>
        <w:rPr>
          <w:rFonts w:hint="eastAsia"/>
          <w:sz w:val="24"/>
          <w:szCs w:val="24"/>
        </w:rPr>
        <w:t>’爲勞，而郭乃云‘</w:t>
      </w:r>
      <w:r w:rsidRPr="00394FAF">
        <w:rPr>
          <w:rFonts w:hint="eastAsia"/>
          <w:sz w:val="24"/>
          <w:szCs w:val="24"/>
        </w:rPr>
        <w:t>勞苦者多惰愉</w:t>
      </w:r>
      <w:r>
        <w:rPr>
          <w:rFonts w:hint="eastAsia"/>
          <w:sz w:val="24"/>
          <w:szCs w:val="24"/>
        </w:rPr>
        <w:t>’</w:t>
      </w:r>
      <w:r w:rsidRPr="00394FAF">
        <w:rPr>
          <w:rFonts w:hint="eastAsia"/>
          <w:sz w:val="24"/>
          <w:szCs w:val="24"/>
        </w:rPr>
        <w:t>，其失也鑿矣。《韓子·三守篇》曰：</w:t>
      </w:r>
      <w:r>
        <w:rPr>
          <w:rFonts w:hint="eastAsia"/>
          <w:sz w:val="24"/>
          <w:szCs w:val="24"/>
        </w:rPr>
        <w:t>‘</w:t>
      </w:r>
      <w:r w:rsidRPr="00394FAF">
        <w:rPr>
          <w:rFonts w:hint="eastAsia"/>
          <w:sz w:val="24"/>
          <w:szCs w:val="24"/>
        </w:rPr>
        <w:t>惡自治之勞憚。</w:t>
      </w:r>
      <w:r>
        <w:rPr>
          <w:rFonts w:hint="eastAsia"/>
          <w:sz w:val="24"/>
          <w:szCs w:val="24"/>
        </w:rPr>
        <w:t>’‘</w:t>
      </w:r>
      <w:r w:rsidRPr="00394FAF">
        <w:rPr>
          <w:rFonts w:hint="eastAsia"/>
          <w:sz w:val="24"/>
          <w:szCs w:val="24"/>
        </w:rPr>
        <w:t>憚</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癉</w:t>
      </w:r>
      <w:r>
        <w:rPr>
          <w:rFonts w:hint="eastAsia"/>
          <w:sz w:val="24"/>
          <w:szCs w:val="24"/>
        </w:rPr>
        <w:t>’</w:t>
      </w:r>
      <w:r w:rsidRPr="00394FAF">
        <w:rPr>
          <w:rFonts w:hint="eastAsia"/>
          <w:sz w:val="24"/>
          <w:szCs w:val="24"/>
        </w:rPr>
        <w:t>同，</w:t>
      </w:r>
      <w:r>
        <w:rPr>
          <w:rFonts w:hint="eastAsia"/>
          <w:sz w:val="24"/>
          <w:szCs w:val="24"/>
        </w:rPr>
        <w:t>‘</w:t>
      </w:r>
      <w:r w:rsidRPr="00394FAF">
        <w:rPr>
          <w:rFonts w:hint="eastAsia"/>
          <w:sz w:val="24"/>
          <w:szCs w:val="24"/>
        </w:rPr>
        <w:t>庸</w:t>
      </w:r>
      <w:r>
        <w:rPr>
          <w:rFonts w:hint="eastAsia"/>
          <w:sz w:val="24"/>
          <w:szCs w:val="24"/>
        </w:rPr>
        <w:t>’</w:t>
      </w:r>
      <w:r w:rsidRPr="00394FAF">
        <w:rPr>
          <w:rFonts w:hint="eastAsia"/>
          <w:sz w:val="24"/>
          <w:szCs w:val="24"/>
        </w:rPr>
        <w:t>之爲勞，錢引《詩》</w:t>
      </w:r>
      <w:r>
        <w:rPr>
          <w:rFonts w:hint="eastAsia"/>
          <w:sz w:val="24"/>
          <w:szCs w:val="24"/>
        </w:rPr>
        <w:t>‘</w:t>
      </w:r>
      <w:r w:rsidRPr="00394FAF">
        <w:rPr>
          <w:rFonts w:hint="eastAsia"/>
          <w:sz w:val="24"/>
          <w:szCs w:val="24"/>
        </w:rPr>
        <w:t>我生之初尚無庸</w:t>
      </w:r>
      <w:r>
        <w:rPr>
          <w:rFonts w:hint="eastAsia"/>
          <w:sz w:val="24"/>
          <w:szCs w:val="24"/>
        </w:rPr>
        <w:t>’</w:t>
      </w:r>
      <w:r w:rsidRPr="00394FAF">
        <w:rPr>
          <w:rFonts w:hint="eastAsia"/>
          <w:sz w:val="24"/>
          <w:szCs w:val="24"/>
        </w:rPr>
        <w:t>，是也。《釋訓》曰：</w:t>
      </w:r>
      <w:r>
        <w:rPr>
          <w:rFonts w:hint="eastAsia"/>
          <w:sz w:val="24"/>
          <w:szCs w:val="24"/>
        </w:rPr>
        <w:t>‘</w:t>
      </w:r>
      <w:r w:rsidRPr="00394FAF">
        <w:rPr>
          <w:rFonts w:hint="eastAsia"/>
          <w:sz w:val="24"/>
          <w:szCs w:val="24"/>
        </w:rPr>
        <w:t>庸庸</w:t>
      </w:r>
      <w:r>
        <w:rPr>
          <w:rFonts w:hint="eastAsia"/>
          <w:sz w:val="24"/>
          <w:szCs w:val="24"/>
        </w:rPr>
        <w:t>、</w:t>
      </w:r>
      <w:r w:rsidRPr="00394FAF">
        <w:rPr>
          <w:rFonts w:hint="eastAsia"/>
          <w:sz w:val="24"/>
          <w:szCs w:val="24"/>
        </w:rPr>
        <w:t>慅慅，勞也。</w:t>
      </w:r>
      <w:r>
        <w:rPr>
          <w:rFonts w:hint="eastAsia"/>
          <w:sz w:val="24"/>
          <w:szCs w:val="24"/>
        </w:rPr>
        <w:t>’</w:t>
      </w:r>
      <w:r w:rsidRPr="00394FAF">
        <w:rPr>
          <w:rFonts w:hint="eastAsia"/>
          <w:sz w:val="24"/>
          <w:szCs w:val="24"/>
        </w:rPr>
        <w:t>是重言之亦爲勞矣。然</w:t>
      </w:r>
      <w:r>
        <w:rPr>
          <w:rFonts w:hint="eastAsia"/>
          <w:sz w:val="24"/>
          <w:szCs w:val="24"/>
        </w:rPr>
        <w:t>‘</w:t>
      </w:r>
      <w:r w:rsidRPr="00394FAF">
        <w:rPr>
          <w:rFonts w:hint="eastAsia"/>
          <w:sz w:val="24"/>
          <w:szCs w:val="24"/>
        </w:rPr>
        <w:t>勞苦</w:t>
      </w:r>
      <w:r>
        <w:rPr>
          <w:rFonts w:hint="eastAsia"/>
          <w:sz w:val="24"/>
          <w:szCs w:val="24"/>
        </w:rPr>
        <w:t>’</w:t>
      </w:r>
      <w:r w:rsidRPr="00394FAF">
        <w:rPr>
          <w:rFonts w:hint="eastAsia"/>
          <w:sz w:val="24"/>
          <w:szCs w:val="24"/>
        </w:rPr>
        <w:t>謂之</w:t>
      </w:r>
      <w:r>
        <w:rPr>
          <w:rFonts w:hint="eastAsia"/>
          <w:sz w:val="24"/>
          <w:szCs w:val="24"/>
        </w:rPr>
        <w:t>‘</w:t>
      </w:r>
      <w:r w:rsidRPr="00394FAF">
        <w:rPr>
          <w:rFonts w:hint="eastAsia"/>
          <w:sz w:val="24"/>
          <w:szCs w:val="24"/>
        </w:rPr>
        <w:t>庸</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功勞</w:t>
      </w:r>
      <w:r>
        <w:rPr>
          <w:rFonts w:hint="eastAsia"/>
          <w:sz w:val="24"/>
          <w:szCs w:val="24"/>
        </w:rPr>
        <w:t>’</w:t>
      </w:r>
      <w:r w:rsidRPr="00394FAF">
        <w:rPr>
          <w:rFonts w:hint="eastAsia"/>
          <w:sz w:val="24"/>
          <w:szCs w:val="24"/>
        </w:rPr>
        <w:t>亦謂之</w:t>
      </w:r>
      <w:r>
        <w:rPr>
          <w:rFonts w:hint="eastAsia"/>
          <w:sz w:val="24"/>
          <w:szCs w:val="24"/>
        </w:rPr>
        <w:t>‘</w:t>
      </w:r>
      <w:r w:rsidRPr="00394FAF">
        <w:rPr>
          <w:rFonts w:hint="eastAsia"/>
          <w:sz w:val="24"/>
          <w:szCs w:val="24"/>
        </w:rPr>
        <w:t>庸</w:t>
      </w:r>
      <w:r>
        <w:rPr>
          <w:rFonts w:hint="eastAsia"/>
          <w:sz w:val="24"/>
          <w:szCs w:val="24"/>
        </w:rPr>
        <w:t>’</w:t>
      </w:r>
      <w:r w:rsidRPr="00394FAF">
        <w:rPr>
          <w:rFonts w:hint="eastAsia"/>
          <w:sz w:val="24"/>
          <w:szCs w:val="24"/>
        </w:rPr>
        <w:t>，郭引《晉語》</w:t>
      </w:r>
      <w:r>
        <w:rPr>
          <w:rFonts w:hint="eastAsia"/>
          <w:sz w:val="24"/>
          <w:szCs w:val="24"/>
        </w:rPr>
        <w:t>‘</w:t>
      </w:r>
      <w:r w:rsidRPr="00394FAF">
        <w:rPr>
          <w:rFonts w:hint="eastAsia"/>
          <w:sz w:val="24"/>
          <w:szCs w:val="24"/>
        </w:rPr>
        <w:t>無功庸者</w:t>
      </w:r>
      <w:r>
        <w:rPr>
          <w:rFonts w:hint="eastAsia"/>
          <w:sz w:val="24"/>
          <w:szCs w:val="24"/>
        </w:rPr>
        <w:t>’</w:t>
      </w:r>
      <w:r w:rsidRPr="00394FAF">
        <w:rPr>
          <w:rFonts w:hint="eastAsia"/>
          <w:sz w:val="24"/>
          <w:szCs w:val="24"/>
        </w:rPr>
        <w:t>，亦是也。</w:t>
      </w:r>
      <w:r>
        <w:rPr>
          <w:rFonts w:hint="eastAsia"/>
          <w:sz w:val="24"/>
          <w:szCs w:val="24"/>
        </w:rPr>
        <w:t>‘</w:t>
      </w:r>
      <w:r w:rsidRPr="00394FAF">
        <w:rPr>
          <w:rFonts w:hint="eastAsia"/>
          <w:sz w:val="24"/>
          <w:szCs w:val="24"/>
        </w:rPr>
        <w:t>功勞</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勞苦</w:t>
      </w:r>
      <w:r>
        <w:rPr>
          <w:rFonts w:hint="eastAsia"/>
          <w:sz w:val="24"/>
          <w:szCs w:val="24"/>
        </w:rPr>
        <w:t>’</w:t>
      </w:r>
      <w:r w:rsidRPr="00394FAF">
        <w:rPr>
          <w:rFonts w:hint="eastAsia"/>
          <w:sz w:val="24"/>
          <w:szCs w:val="24"/>
        </w:rPr>
        <w:t>義本相近，故</w:t>
      </w:r>
      <w:r>
        <w:rPr>
          <w:rFonts w:hint="eastAsia"/>
          <w:sz w:val="24"/>
          <w:szCs w:val="24"/>
        </w:rPr>
        <w:t>‘</w:t>
      </w:r>
      <w:r w:rsidRPr="00394FAF">
        <w:rPr>
          <w:rFonts w:hint="eastAsia"/>
          <w:sz w:val="24"/>
          <w:szCs w:val="24"/>
        </w:rPr>
        <w:t>勞苦</w:t>
      </w:r>
      <w:r>
        <w:rPr>
          <w:rFonts w:hint="eastAsia"/>
          <w:sz w:val="24"/>
          <w:szCs w:val="24"/>
        </w:rPr>
        <w:t>’</w:t>
      </w:r>
      <w:r w:rsidRPr="00394FAF">
        <w:rPr>
          <w:rFonts w:hint="eastAsia"/>
          <w:sz w:val="24"/>
          <w:szCs w:val="24"/>
        </w:rPr>
        <w:t>謂之</w:t>
      </w:r>
      <w:r>
        <w:rPr>
          <w:rFonts w:hint="eastAsia"/>
          <w:sz w:val="24"/>
          <w:szCs w:val="24"/>
        </w:rPr>
        <w:t>‘</w:t>
      </w:r>
      <w:r w:rsidRPr="00394FAF">
        <w:rPr>
          <w:rFonts w:hint="eastAsia"/>
          <w:sz w:val="24"/>
          <w:szCs w:val="24"/>
        </w:rPr>
        <w:t>庸</w:t>
      </w:r>
      <w:r>
        <w:rPr>
          <w:rFonts w:hint="eastAsia"/>
          <w:sz w:val="24"/>
          <w:szCs w:val="24"/>
        </w:rPr>
        <w:t>’</w:t>
      </w:r>
      <w:r w:rsidRPr="00394FAF">
        <w:rPr>
          <w:rFonts w:hint="eastAsia"/>
          <w:sz w:val="24"/>
          <w:szCs w:val="24"/>
        </w:rPr>
        <w:t>，亦謂之</w:t>
      </w:r>
      <w:r>
        <w:rPr>
          <w:rFonts w:hint="eastAsia"/>
          <w:sz w:val="24"/>
          <w:szCs w:val="24"/>
        </w:rPr>
        <w:t>‘</w:t>
      </w:r>
      <w:r w:rsidRPr="00394FAF">
        <w:rPr>
          <w:rFonts w:hint="eastAsia"/>
          <w:sz w:val="24"/>
          <w:szCs w:val="24"/>
        </w:rPr>
        <w:t>熏</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功勞</w:t>
      </w:r>
      <w:r>
        <w:rPr>
          <w:rFonts w:hint="eastAsia"/>
          <w:sz w:val="24"/>
          <w:szCs w:val="24"/>
        </w:rPr>
        <w:t>’</w:t>
      </w:r>
      <w:r w:rsidRPr="00394FAF">
        <w:rPr>
          <w:rFonts w:hint="eastAsia"/>
          <w:sz w:val="24"/>
          <w:szCs w:val="24"/>
        </w:rPr>
        <w:t>謂之</w:t>
      </w:r>
      <w:r>
        <w:rPr>
          <w:rFonts w:hint="eastAsia"/>
          <w:sz w:val="24"/>
          <w:szCs w:val="24"/>
        </w:rPr>
        <w:t>‘</w:t>
      </w:r>
      <w:r w:rsidRPr="00394FAF">
        <w:rPr>
          <w:rFonts w:hint="eastAsia"/>
          <w:sz w:val="24"/>
          <w:szCs w:val="24"/>
        </w:rPr>
        <w:t>勳</w:t>
      </w:r>
      <w:r>
        <w:rPr>
          <w:rFonts w:hint="eastAsia"/>
          <w:sz w:val="24"/>
          <w:szCs w:val="24"/>
        </w:rPr>
        <w:t>’</w:t>
      </w:r>
      <w:r w:rsidRPr="00394FAF">
        <w:rPr>
          <w:rFonts w:hint="eastAsia"/>
          <w:sz w:val="24"/>
          <w:szCs w:val="24"/>
        </w:rPr>
        <w:t>，亦謂之</w:t>
      </w:r>
      <w:r>
        <w:rPr>
          <w:rFonts w:hint="eastAsia"/>
          <w:sz w:val="24"/>
          <w:szCs w:val="24"/>
        </w:rPr>
        <w:t>‘</w:t>
      </w:r>
      <w:r w:rsidRPr="00394FAF">
        <w:rPr>
          <w:rFonts w:hint="eastAsia"/>
          <w:sz w:val="24"/>
          <w:szCs w:val="24"/>
        </w:rPr>
        <w:t>庸</w:t>
      </w:r>
      <w:r>
        <w:rPr>
          <w:rFonts w:hint="eastAsia"/>
          <w:sz w:val="24"/>
          <w:szCs w:val="24"/>
        </w:rPr>
        <w:t>’</w:t>
      </w:r>
      <w:r w:rsidRPr="00394FAF">
        <w:rPr>
          <w:rFonts w:hint="eastAsia"/>
          <w:sz w:val="24"/>
          <w:szCs w:val="24"/>
        </w:rPr>
        <w:t>矣。</w:t>
      </w:r>
    </w:p>
    <w:p w14:paraId="248CC729" w14:textId="77777777" w:rsidR="003121E9" w:rsidRDefault="003121E9" w:rsidP="006F3055">
      <w:pPr>
        <w:spacing w:line="400" w:lineRule="exact"/>
        <w:ind w:firstLineChars="200" w:firstLine="562"/>
        <w:rPr>
          <w:b/>
          <w:sz w:val="28"/>
          <w:szCs w:val="28"/>
        </w:rPr>
      </w:pPr>
    </w:p>
    <w:p w14:paraId="47C13760" w14:textId="77777777" w:rsidR="003121E9" w:rsidRPr="00C41A14" w:rsidRDefault="003121E9" w:rsidP="006F3055">
      <w:pPr>
        <w:spacing w:line="400" w:lineRule="exact"/>
        <w:ind w:firstLineChars="200" w:firstLine="562"/>
        <w:rPr>
          <w:b/>
          <w:sz w:val="28"/>
          <w:szCs w:val="28"/>
        </w:rPr>
      </w:pPr>
      <w:r w:rsidRPr="00C41A14">
        <w:rPr>
          <w:rFonts w:hint="eastAsia"/>
          <w:b/>
          <w:sz w:val="28"/>
          <w:szCs w:val="28"/>
        </w:rPr>
        <w:t>勞來强事謂勤也</w:t>
      </w:r>
    </w:p>
    <w:p w14:paraId="5A7642A7" w14:textId="77777777" w:rsidR="003121E9" w:rsidRPr="00394FAF" w:rsidRDefault="003121E9" w:rsidP="006F3055">
      <w:pPr>
        <w:spacing w:line="400" w:lineRule="exact"/>
        <w:rPr>
          <w:sz w:val="24"/>
          <w:szCs w:val="24"/>
        </w:rPr>
      </w:pPr>
      <w:r w:rsidRPr="00394FAF">
        <w:rPr>
          <w:rFonts w:hint="eastAsia"/>
          <w:sz w:val="24"/>
          <w:szCs w:val="24"/>
        </w:rPr>
        <w:t>家大人曰：</w:t>
      </w:r>
      <w:r>
        <w:rPr>
          <w:rFonts w:hint="eastAsia"/>
          <w:sz w:val="24"/>
          <w:szCs w:val="24"/>
        </w:rPr>
        <w:t>‘</w:t>
      </w:r>
      <w:r w:rsidRPr="00394FAF">
        <w:rPr>
          <w:rFonts w:hint="eastAsia"/>
          <w:sz w:val="24"/>
          <w:szCs w:val="24"/>
        </w:rPr>
        <w:t>勤</w:t>
      </w:r>
      <w:r>
        <w:rPr>
          <w:rFonts w:hint="eastAsia"/>
          <w:sz w:val="24"/>
          <w:szCs w:val="24"/>
        </w:rPr>
        <w:t>’</w:t>
      </w:r>
      <w:r w:rsidRPr="00394FAF">
        <w:rPr>
          <w:rFonts w:hint="eastAsia"/>
          <w:sz w:val="24"/>
          <w:szCs w:val="24"/>
        </w:rPr>
        <w:t>有三義，一爲勤勞之勤，《金縢》曰：</w:t>
      </w:r>
      <w:r>
        <w:rPr>
          <w:rFonts w:hint="eastAsia"/>
          <w:sz w:val="24"/>
          <w:szCs w:val="24"/>
        </w:rPr>
        <w:t>‘</w:t>
      </w:r>
      <w:r w:rsidRPr="00394FAF">
        <w:rPr>
          <w:rFonts w:hint="eastAsia"/>
          <w:sz w:val="24"/>
          <w:szCs w:val="24"/>
        </w:rPr>
        <w:t>昔公勤勞王家</w:t>
      </w:r>
      <w:r>
        <w:rPr>
          <w:rFonts w:hint="eastAsia"/>
          <w:sz w:val="24"/>
          <w:szCs w:val="24"/>
        </w:rPr>
        <w:t>’</w:t>
      </w:r>
      <w:r w:rsidRPr="00394FAF">
        <w:rPr>
          <w:rFonts w:hint="eastAsia"/>
          <w:sz w:val="24"/>
          <w:szCs w:val="24"/>
        </w:rPr>
        <w:t>，是也；一爲相勸勉之勤，《康誥》曰：</w:t>
      </w:r>
      <w:r>
        <w:rPr>
          <w:rFonts w:hint="eastAsia"/>
          <w:sz w:val="24"/>
          <w:szCs w:val="24"/>
        </w:rPr>
        <w:t>‘</w:t>
      </w:r>
      <w:r w:rsidRPr="00394FAF">
        <w:rPr>
          <w:rFonts w:hint="eastAsia"/>
          <w:sz w:val="24"/>
          <w:szCs w:val="24"/>
        </w:rPr>
        <w:t>周公</w:t>
      </w:r>
      <w:r>
        <w:rPr>
          <w:rFonts w:hint="eastAsia"/>
          <w:sz w:val="24"/>
          <w:szCs w:val="24"/>
        </w:rPr>
        <w:t>咸</w:t>
      </w:r>
      <w:r w:rsidRPr="00394FAF">
        <w:rPr>
          <w:rFonts w:hint="eastAsia"/>
          <w:sz w:val="24"/>
          <w:szCs w:val="24"/>
        </w:rPr>
        <w:t>勤</w:t>
      </w:r>
      <w:r>
        <w:rPr>
          <w:rFonts w:hint="eastAsia"/>
          <w:sz w:val="24"/>
          <w:szCs w:val="24"/>
        </w:rPr>
        <w:t>。’</w:t>
      </w:r>
      <w:r w:rsidRPr="00394FAF">
        <w:rPr>
          <w:rFonts w:hint="eastAsia"/>
          <w:sz w:val="24"/>
          <w:szCs w:val="24"/>
        </w:rPr>
        <w:t>某氏傳曰</w:t>
      </w:r>
      <w:r>
        <w:rPr>
          <w:rFonts w:hint="eastAsia"/>
          <w:sz w:val="24"/>
          <w:szCs w:val="24"/>
        </w:rPr>
        <w:t>‘</w:t>
      </w:r>
      <w:r w:rsidRPr="00394FAF">
        <w:rPr>
          <w:rFonts w:hint="eastAsia"/>
          <w:sz w:val="24"/>
          <w:szCs w:val="24"/>
        </w:rPr>
        <w:t>周公皆勞勉五服人</w:t>
      </w:r>
      <w:r>
        <w:rPr>
          <w:rFonts w:hint="eastAsia"/>
          <w:sz w:val="24"/>
          <w:szCs w:val="24"/>
        </w:rPr>
        <w:t>’</w:t>
      </w:r>
      <w:r w:rsidRPr="00394FAF">
        <w:rPr>
          <w:rFonts w:hint="eastAsia"/>
          <w:sz w:val="24"/>
          <w:szCs w:val="24"/>
        </w:rPr>
        <w:t>，是</w:t>
      </w:r>
      <w:r w:rsidRPr="00394FAF">
        <w:rPr>
          <w:rFonts w:hint="eastAsia"/>
          <w:sz w:val="24"/>
          <w:szCs w:val="24"/>
        </w:rPr>
        <w:lastRenderedPageBreak/>
        <w:t>也；一爲相勞苦之勤，《小雅·采薇·序》曰：</w:t>
      </w:r>
      <w:r>
        <w:rPr>
          <w:rFonts w:hint="eastAsia"/>
          <w:sz w:val="24"/>
          <w:szCs w:val="24"/>
        </w:rPr>
        <w:t>‘杕杜以勤歸。’</w:t>
      </w:r>
      <w:r w:rsidRPr="00394FAF">
        <w:rPr>
          <w:rFonts w:hint="eastAsia"/>
          <w:sz w:val="24"/>
          <w:szCs w:val="24"/>
        </w:rPr>
        <w:t>鄭箋曰：</w:t>
      </w:r>
      <w:r>
        <w:rPr>
          <w:rFonts w:hint="eastAsia"/>
          <w:sz w:val="24"/>
          <w:szCs w:val="24"/>
        </w:rPr>
        <w:t>‘</w:t>
      </w:r>
      <w:r w:rsidRPr="00394FAF">
        <w:rPr>
          <w:rFonts w:hint="eastAsia"/>
          <w:sz w:val="24"/>
          <w:szCs w:val="24"/>
        </w:rPr>
        <w:t>以其勤勞之故，於其歸，歌杕杜以休息之。</w:t>
      </w:r>
      <w:r>
        <w:rPr>
          <w:rFonts w:hint="eastAsia"/>
          <w:sz w:val="24"/>
          <w:szCs w:val="24"/>
        </w:rPr>
        <w:t>’</w:t>
      </w:r>
      <w:r w:rsidRPr="00394FAF">
        <w:rPr>
          <w:rFonts w:hint="eastAsia"/>
          <w:sz w:val="24"/>
          <w:szCs w:val="24"/>
        </w:rPr>
        <w:t>《穆天子傳》曰：</w:t>
      </w:r>
      <w:r>
        <w:rPr>
          <w:rFonts w:hint="eastAsia"/>
          <w:sz w:val="24"/>
          <w:szCs w:val="24"/>
        </w:rPr>
        <w:t>‘天子大饗，正公諸侯王吏，勤七萃之士于羽陵之上。’郭注：‘勤猶勞也。’</w:t>
      </w:r>
      <w:r w:rsidRPr="00394FAF">
        <w:rPr>
          <w:rFonts w:hint="eastAsia"/>
          <w:sz w:val="24"/>
          <w:szCs w:val="24"/>
        </w:rPr>
        <w:t>是也。</w:t>
      </w:r>
      <w:r>
        <w:rPr>
          <w:rFonts w:hint="eastAsia"/>
          <w:sz w:val="24"/>
          <w:szCs w:val="24"/>
        </w:rPr>
        <w:t>‘</w:t>
      </w:r>
      <w:r w:rsidRPr="00394FAF">
        <w:rPr>
          <w:rFonts w:hint="eastAsia"/>
          <w:sz w:val="24"/>
          <w:szCs w:val="24"/>
        </w:rPr>
        <w:t>勞來</w:t>
      </w:r>
      <w:r>
        <w:rPr>
          <w:rFonts w:hint="eastAsia"/>
          <w:sz w:val="24"/>
          <w:szCs w:val="24"/>
        </w:rPr>
        <w:t>’</w:t>
      </w:r>
      <w:r w:rsidRPr="00394FAF">
        <w:rPr>
          <w:rFonts w:hint="eastAsia"/>
          <w:sz w:val="24"/>
          <w:szCs w:val="24"/>
        </w:rPr>
        <w:t>亦有三義，一爲勤勞之勤，《説文》，</w:t>
      </w:r>
      <w:r>
        <w:rPr>
          <w:rFonts w:hint="eastAsia"/>
          <w:sz w:val="24"/>
          <w:szCs w:val="24"/>
        </w:rPr>
        <w:t>：‘勑，勞勑也，從力來聲。’</w:t>
      </w:r>
      <w:r w:rsidRPr="00394FAF">
        <w:rPr>
          <w:rFonts w:hint="eastAsia"/>
          <w:sz w:val="24"/>
          <w:szCs w:val="24"/>
        </w:rPr>
        <w:t>經傳通作</w:t>
      </w:r>
      <w:r>
        <w:rPr>
          <w:rFonts w:hint="eastAsia"/>
          <w:sz w:val="24"/>
          <w:szCs w:val="24"/>
        </w:rPr>
        <w:t>‘</w:t>
      </w:r>
      <w:r w:rsidRPr="00394FAF">
        <w:rPr>
          <w:rFonts w:hint="eastAsia"/>
          <w:sz w:val="24"/>
          <w:szCs w:val="24"/>
        </w:rPr>
        <w:t>來</w:t>
      </w:r>
      <w:r>
        <w:rPr>
          <w:rFonts w:hint="eastAsia"/>
          <w:sz w:val="24"/>
          <w:szCs w:val="24"/>
        </w:rPr>
        <w:t>’，《孔子閒居篇》‘</w:t>
      </w:r>
      <w:r w:rsidRPr="00394FAF">
        <w:rPr>
          <w:rFonts w:hint="eastAsia"/>
          <w:sz w:val="24"/>
          <w:szCs w:val="24"/>
        </w:rPr>
        <w:t>奉三無私以勞天下</w:t>
      </w:r>
      <w:r>
        <w:rPr>
          <w:rFonts w:hint="eastAsia"/>
          <w:sz w:val="24"/>
          <w:szCs w:val="24"/>
        </w:rPr>
        <w:t>’</w:t>
      </w:r>
      <w:r w:rsidRPr="00394FAF">
        <w:rPr>
          <w:rFonts w:hint="eastAsia"/>
          <w:sz w:val="24"/>
          <w:szCs w:val="24"/>
        </w:rPr>
        <w:t>，鄭注曰：</w:t>
      </w:r>
      <w:r>
        <w:rPr>
          <w:rFonts w:hint="eastAsia"/>
          <w:sz w:val="24"/>
          <w:szCs w:val="24"/>
        </w:rPr>
        <w:t>‘</w:t>
      </w:r>
      <w:r w:rsidRPr="00394FAF">
        <w:rPr>
          <w:rFonts w:hint="eastAsia"/>
          <w:sz w:val="24"/>
          <w:szCs w:val="24"/>
        </w:rPr>
        <w:t>勞，勞來也。</w:t>
      </w:r>
      <w:r>
        <w:rPr>
          <w:rFonts w:hint="eastAsia"/>
          <w:sz w:val="24"/>
          <w:szCs w:val="24"/>
        </w:rPr>
        <w:t>’《史記·周本紀》：‘</w:t>
      </w:r>
      <w:r w:rsidRPr="00394FAF">
        <w:rPr>
          <w:rFonts w:hint="eastAsia"/>
          <w:sz w:val="24"/>
          <w:szCs w:val="24"/>
        </w:rPr>
        <w:t>武王曰：</w:t>
      </w:r>
      <w:r>
        <w:rPr>
          <w:rFonts w:hint="eastAsia"/>
          <w:sz w:val="24"/>
          <w:szCs w:val="24"/>
        </w:rPr>
        <w:t>“</w:t>
      </w:r>
      <w:r w:rsidRPr="00394FAF">
        <w:rPr>
          <w:rFonts w:hint="eastAsia"/>
          <w:sz w:val="24"/>
          <w:szCs w:val="24"/>
        </w:rPr>
        <w:t>日夜勞來，定我西土。</w:t>
      </w:r>
      <w:r>
        <w:rPr>
          <w:rFonts w:hint="eastAsia"/>
          <w:sz w:val="24"/>
          <w:szCs w:val="24"/>
        </w:rPr>
        <w:t>”’</w:t>
      </w:r>
      <w:r w:rsidRPr="00394FAF">
        <w:rPr>
          <w:rFonts w:hint="eastAsia"/>
          <w:sz w:val="24"/>
          <w:szCs w:val="24"/>
        </w:rPr>
        <w:t>《墨子·尚賢篇》曰：</w:t>
      </w:r>
      <w:r>
        <w:rPr>
          <w:rFonts w:hint="eastAsia"/>
          <w:sz w:val="24"/>
          <w:szCs w:val="24"/>
        </w:rPr>
        <w:t>‘垂其股肱之力而不相勞來。’是也；一爲相勸勉之勤，《吕氏春秋·孟夏篇》‘</w:t>
      </w:r>
      <w:r w:rsidRPr="00394FAF">
        <w:rPr>
          <w:rFonts w:hint="eastAsia"/>
          <w:sz w:val="24"/>
          <w:szCs w:val="24"/>
        </w:rPr>
        <w:t>勞農勸民</w:t>
      </w:r>
      <w:r>
        <w:rPr>
          <w:rFonts w:hint="eastAsia"/>
          <w:sz w:val="24"/>
          <w:szCs w:val="24"/>
        </w:rPr>
        <w:t>’</w:t>
      </w:r>
      <w:r w:rsidRPr="00394FAF">
        <w:rPr>
          <w:rFonts w:hint="eastAsia"/>
          <w:sz w:val="24"/>
          <w:szCs w:val="24"/>
        </w:rPr>
        <w:t>，高注曰：</w:t>
      </w:r>
      <w:r>
        <w:rPr>
          <w:rFonts w:hint="eastAsia"/>
          <w:sz w:val="24"/>
          <w:szCs w:val="24"/>
        </w:rPr>
        <w:t>‘</w:t>
      </w:r>
      <w:r w:rsidRPr="00394FAF">
        <w:rPr>
          <w:rFonts w:hint="eastAsia"/>
          <w:sz w:val="24"/>
          <w:szCs w:val="24"/>
        </w:rPr>
        <w:t>勞，勉也。</w:t>
      </w:r>
      <w:r>
        <w:rPr>
          <w:rFonts w:hint="eastAsia"/>
          <w:sz w:val="24"/>
          <w:szCs w:val="24"/>
        </w:rPr>
        <w:t>’《漢書·王莽傳》‘</w:t>
      </w:r>
      <w:r w:rsidRPr="00394FAF">
        <w:rPr>
          <w:rFonts w:hint="eastAsia"/>
          <w:sz w:val="24"/>
          <w:szCs w:val="24"/>
        </w:rPr>
        <w:t>力來農事</w:t>
      </w:r>
      <w:r>
        <w:rPr>
          <w:rFonts w:hint="eastAsia"/>
          <w:sz w:val="24"/>
          <w:szCs w:val="24"/>
        </w:rPr>
        <w:t>’</w:t>
      </w:r>
      <w:r w:rsidRPr="00394FAF">
        <w:rPr>
          <w:rFonts w:hint="eastAsia"/>
          <w:sz w:val="24"/>
          <w:szCs w:val="24"/>
        </w:rPr>
        <w:t>，顔師古注曰：</w:t>
      </w:r>
      <w:r>
        <w:rPr>
          <w:rFonts w:hint="eastAsia"/>
          <w:sz w:val="24"/>
          <w:szCs w:val="24"/>
        </w:rPr>
        <w:t>‘</w:t>
      </w:r>
      <w:r w:rsidRPr="00394FAF">
        <w:rPr>
          <w:rFonts w:hint="eastAsia"/>
          <w:sz w:val="24"/>
          <w:szCs w:val="24"/>
        </w:rPr>
        <w:t>力來，勸勉之也，來音郎代反。</w:t>
      </w:r>
      <w:r>
        <w:rPr>
          <w:rFonts w:hint="eastAsia"/>
          <w:sz w:val="24"/>
          <w:szCs w:val="24"/>
        </w:rPr>
        <w:t>’《孟子·滕文公篇》‘勞之來之’，《漢書·宣帝紀》‘</w:t>
      </w:r>
      <w:r w:rsidRPr="00394FAF">
        <w:rPr>
          <w:rFonts w:hint="eastAsia"/>
          <w:sz w:val="24"/>
          <w:szCs w:val="24"/>
        </w:rPr>
        <w:t>勞來不怠</w:t>
      </w:r>
      <w:r>
        <w:rPr>
          <w:rFonts w:hint="eastAsia"/>
          <w:sz w:val="24"/>
          <w:szCs w:val="24"/>
        </w:rPr>
        <w:t>’</w:t>
      </w:r>
      <w:r w:rsidRPr="00394FAF">
        <w:rPr>
          <w:rFonts w:hint="eastAsia"/>
          <w:sz w:val="24"/>
          <w:szCs w:val="24"/>
        </w:rPr>
        <w:t>，皆謂</w:t>
      </w:r>
      <w:r>
        <w:rPr>
          <w:rFonts w:hint="eastAsia"/>
          <w:sz w:val="24"/>
          <w:szCs w:val="24"/>
        </w:rPr>
        <w:t>勸勉，是也；一爲相勞苦之勤，《小雅·大東篇》‘</w:t>
      </w:r>
      <w:r w:rsidRPr="00394FAF">
        <w:rPr>
          <w:rFonts w:hint="eastAsia"/>
          <w:sz w:val="24"/>
          <w:szCs w:val="24"/>
        </w:rPr>
        <w:t>東人之子，職勞不來</w:t>
      </w:r>
      <w:r>
        <w:rPr>
          <w:rFonts w:hint="eastAsia"/>
          <w:sz w:val="24"/>
          <w:szCs w:val="24"/>
        </w:rPr>
        <w:t>’，毛傳</w:t>
      </w:r>
      <w:r w:rsidRPr="00394FAF">
        <w:rPr>
          <w:rFonts w:hint="eastAsia"/>
          <w:sz w:val="24"/>
          <w:szCs w:val="24"/>
        </w:rPr>
        <w:t>曰：</w:t>
      </w:r>
      <w:r>
        <w:rPr>
          <w:rFonts w:hint="eastAsia"/>
          <w:sz w:val="24"/>
          <w:szCs w:val="24"/>
        </w:rPr>
        <w:t>‘來，勤也。’正義</w:t>
      </w:r>
      <w:r w:rsidRPr="00394FAF">
        <w:rPr>
          <w:rFonts w:hint="eastAsia"/>
          <w:sz w:val="24"/>
          <w:szCs w:val="24"/>
        </w:rPr>
        <w:t>曰：</w:t>
      </w:r>
      <w:r>
        <w:rPr>
          <w:rFonts w:hint="eastAsia"/>
          <w:sz w:val="24"/>
          <w:szCs w:val="24"/>
        </w:rPr>
        <w:t>‘</w:t>
      </w:r>
      <w:r w:rsidRPr="00394FAF">
        <w:rPr>
          <w:rFonts w:hint="eastAsia"/>
          <w:sz w:val="24"/>
          <w:szCs w:val="24"/>
        </w:rPr>
        <w:t>以不被勞來爲不見勤，故《采薇序》曰：</w:t>
      </w:r>
      <w:r>
        <w:rPr>
          <w:rFonts w:hint="eastAsia"/>
          <w:sz w:val="24"/>
          <w:szCs w:val="24"/>
        </w:rPr>
        <w:t>“杕杜以勤歸。”</w:t>
      </w:r>
      <w:r w:rsidRPr="00394FAF">
        <w:rPr>
          <w:rFonts w:hint="eastAsia"/>
          <w:sz w:val="24"/>
          <w:szCs w:val="24"/>
        </w:rPr>
        <w:t>即是勞來也。</w:t>
      </w:r>
      <w:r>
        <w:rPr>
          <w:rFonts w:hint="eastAsia"/>
          <w:sz w:val="24"/>
          <w:szCs w:val="24"/>
        </w:rPr>
        <w:t>’</w:t>
      </w:r>
      <w:r w:rsidRPr="00394FAF">
        <w:rPr>
          <w:rFonts w:hint="eastAsia"/>
          <w:sz w:val="24"/>
          <w:szCs w:val="24"/>
        </w:rPr>
        <w:t>《鴻雁序》曰：</w:t>
      </w:r>
      <w:r>
        <w:rPr>
          <w:rFonts w:hint="eastAsia"/>
          <w:sz w:val="24"/>
          <w:szCs w:val="24"/>
        </w:rPr>
        <w:t>‘勞來還定安集之。’</w:t>
      </w:r>
      <w:r w:rsidRPr="00394FAF">
        <w:rPr>
          <w:rFonts w:hint="eastAsia"/>
          <w:sz w:val="24"/>
          <w:szCs w:val="24"/>
        </w:rPr>
        <w:t>是也。</w:t>
      </w:r>
      <w:r>
        <w:rPr>
          <w:rFonts w:hint="eastAsia"/>
          <w:sz w:val="24"/>
          <w:szCs w:val="24"/>
        </w:rPr>
        <w:t>‘</w:t>
      </w:r>
      <w:r w:rsidRPr="00394FAF">
        <w:rPr>
          <w:rFonts w:hint="eastAsia"/>
          <w:sz w:val="24"/>
          <w:szCs w:val="24"/>
        </w:rPr>
        <w:t>强</w:t>
      </w:r>
      <w:r>
        <w:rPr>
          <w:rFonts w:hint="eastAsia"/>
          <w:sz w:val="24"/>
          <w:szCs w:val="24"/>
        </w:rPr>
        <w:t>’、‘</w:t>
      </w:r>
      <w:r w:rsidRPr="00394FAF">
        <w:rPr>
          <w:rFonts w:hint="eastAsia"/>
          <w:sz w:val="24"/>
          <w:szCs w:val="24"/>
        </w:rPr>
        <w:t>事</w:t>
      </w:r>
      <w:r>
        <w:rPr>
          <w:rFonts w:hint="eastAsia"/>
          <w:sz w:val="24"/>
          <w:szCs w:val="24"/>
        </w:rPr>
        <w:t>’、‘</w:t>
      </w:r>
      <w:r w:rsidRPr="00394FAF">
        <w:rPr>
          <w:rFonts w:hint="eastAsia"/>
          <w:sz w:val="24"/>
          <w:szCs w:val="24"/>
        </w:rPr>
        <w:t>謂</w:t>
      </w:r>
      <w:r>
        <w:rPr>
          <w:rFonts w:hint="eastAsia"/>
          <w:sz w:val="24"/>
          <w:szCs w:val="24"/>
        </w:rPr>
        <w:t>’皆勤勞之勤也，《小雅·隰桑篇》‘</w:t>
      </w:r>
      <w:r w:rsidRPr="00394FAF">
        <w:rPr>
          <w:rFonts w:hint="eastAsia"/>
          <w:sz w:val="24"/>
          <w:szCs w:val="24"/>
        </w:rPr>
        <w:t>心乎愛矣，遐不謂矣</w:t>
      </w:r>
      <w:r>
        <w:rPr>
          <w:rFonts w:hint="eastAsia"/>
          <w:sz w:val="24"/>
          <w:szCs w:val="24"/>
        </w:rPr>
        <w:t>’</w:t>
      </w:r>
      <w:r w:rsidRPr="00394FAF">
        <w:rPr>
          <w:rFonts w:hint="eastAsia"/>
          <w:sz w:val="24"/>
          <w:szCs w:val="24"/>
        </w:rPr>
        <w:t>，箋曰：</w:t>
      </w:r>
      <w:r>
        <w:rPr>
          <w:rFonts w:hint="eastAsia"/>
          <w:sz w:val="24"/>
          <w:szCs w:val="24"/>
        </w:rPr>
        <w:t>‘</w:t>
      </w:r>
      <w:r w:rsidRPr="00394FAF">
        <w:rPr>
          <w:rFonts w:hint="eastAsia"/>
          <w:sz w:val="24"/>
          <w:szCs w:val="24"/>
        </w:rPr>
        <w:t>謂勤也，我心愛此君子，豈能不勤思之乎？</w:t>
      </w:r>
      <w:r>
        <w:rPr>
          <w:rFonts w:hint="eastAsia"/>
          <w:sz w:val="24"/>
          <w:szCs w:val="24"/>
        </w:rPr>
        <w:t>’《吕氏春秋·開春篇》‘周厲之難，天子曠絶，而諸侯皆來謂矣’，</w:t>
      </w:r>
      <w:r w:rsidRPr="00394FAF">
        <w:rPr>
          <w:rFonts w:hint="eastAsia"/>
          <w:sz w:val="24"/>
          <w:szCs w:val="24"/>
        </w:rPr>
        <w:t>言諸侯皆來勤周也。邵曰：</w:t>
      </w:r>
      <w:r>
        <w:rPr>
          <w:rFonts w:hint="eastAsia"/>
          <w:sz w:val="24"/>
          <w:szCs w:val="24"/>
        </w:rPr>
        <w:t>‘</w:t>
      </w:r>
      <w:r w:rsidRPr="00394FAF">
        <w:rPr>
          <w:rFonts w:hint="eastAsia"/>
          <w:sz w:val="24"/>
          <w:szCs w:val="24"/>
        </w:rPr>
        <w:t>《衆經音義》</w:t>
      </w:r>
      <w:r w:rsidRPr="00B3596E">
        <w:rPr>
          <w:rFonts w:hint="eastAsia"/>
          <w:sz w:val="18"/>
          <w:szCs w:val="18"/>
        </w:rPr>
        <w:t>卷十三</w:t>
      </w:r>
      <w:r w:rsidRPr="00394FAF">
        <w:rPr>
          <w:rFonts w:hint="eastAsia"/>
          <w:sz w:val="24"/>
          <w:szCs w:val="24"/>
        </w:rPr>
        <w:t>引</w:t>
      </w:r>
      <w:r>
        <w:rPr>
          <w:rFonts w:hint="eastAsia"/>
          <w:sz w:val="24"/>
          <w:szCs w:val="24"/>
        </w:rPr>
        <w:t>《</w:t>
      </w:r>
      <w:r w:rsidRPr="00394FAF">
        <w:rPr>
          <w:rFonts w:hint="eastAsia"/>
          <w:sz w:val="24"/>
          <w:szCs w:val="24"/>
        </w:rPr>
        <w:t>舍人</w:t>
      </w:r>
      <w:r>
        <w:rPr>
          <w:rFonts w:hint="eastAsia"/>
          <w:sz w:val="24"/>
          <w:szCs w:val="24"/>
        </w:rPr>
        <w:t>》云：“</w:t>
      </w:r>
      <w:r w:rsidRPr="00394FAF">
        <w:rPr>
          <w:rFonts w:hint="eastAsia"/>
          <w:sz w:val="24"/>
          <w:szCs w:val="24"/>
        </w:rPr>
        <w:t>來，强事也</w:t>
      </w:r>
      <w:r>
        <w:rPr>
          <w:rFonts w:hint="eastAsia"/>
          <w:sz w:val="24"/>
          <w:szCs w:val="24"/>
        </w:rPr>
        <w:t>。”</w:t>
      </w:r>
      <w:r w:rsidRPr="00394FAF">
        <w:rPr>
          <w:rFonts w:hint="eastAsia"/>
          <w:sz w:val="24"/>
          <w:szCs w:val="24"/>
        </w:rPr>
        <w:t>疑</w:t>
      </w:r>
      <w:r>
        <w:rPr>
          <w:rFonts w:hint="eastAsia"/>
          <w:sz w:val="24"/>
          <w:szCs w:val="24"/>
        </w:rPr>
        <w:t>“</w:t>
      </w:r>
      <w:r w:rsidRPr="00394FAF">
        <w:rPr>
          <w:rFonts w:hint="eastAsia"/>
          <w:sz w:val="24"/>
          <w:szCs w:val="24"/>
        </w:rPr>
        <w:t>强事</w:t>
      </w:r>
      <w:r>
        <w:rPr>
          <w:rFonts w:hint="eastAsia"/>
          <w:sz w:val="24"/>
          <w:szCs w:val="24"/>
        </w:rPr>
        <w:t>”</w:t>
      </w:r>
      <w:r w:rsidRPr="00394FAF">
        <w:rPr>
          <w:rFonts w:hint="eastAsia"/>
          <w:sz w:val="24"/>
          <w:szCs w:val="24"/>
        </w:rPr>
        <w:t>二字本</w:t>
      </w:r>
      <w:r>
        <w:rPr>
          <w:rFonts w:hint="eastAsia"/>
          <w:sz w:val="24"/>
          <w:szCs w:val="24"/>
        </w:rPr>
        <w:t>係《</w:t>
      </w:r>
      <w:r w:rsidRPr="00394FAF">
        <w:rPr>
          <w:rFonts w:hint="eastAsia"/>
          <w:sz w:val="24"/>
          <w:szCs w:val="24"/>
        </w:rPr>
        <w:t>舍人</w:t>
      </w:r>
      <w:r>
        <w:rPr>
          <w:rFonts w:hint="eastAsia"/>
          <w:sz w:val="24"/>
          <w:szCs w:val="24"/>
        </w:rPr>
        <w:t>》</w:t>
      </w:r>
      <w:r w:rsidRPr="00394FAF">
        <w:rPr>
          <w:rFonts w:hint="eastAsia"/>
          <w:sz w:val="24"/>
          <w:szCs w:val="24"/>
        </w:rPr>
        <w:t>之注，傳寫者溷入正文也。</w:t>
      </w:r>
      <w:r>
        <w:rPr>
          <w:rFonts w:hint="eastAsia"/>
          <w:sz w:val="24"/>
          <w:szCs w:val="24"/>
        </w:rPr>
        <w:t>’</w:t>
      </w:r>
      <w:r w:rsidRPr="00394FAF">
        <w:rPr>
          <w:rFonts w:hint="eastAsia"/>
          <w:sz w:val="24"/>
          <w:szCs w:val="24"/>
        </w:rPr>
        <w:t>引之謹案：郭注云：</w:t>
      </w:r>
      <w:r>
        <w:rPr>
          <w:rFonts w:hint="eastAsia"/>
          <w:sz w:val="24"/>
          <w:szCs w:val="24"/>
        </w:rPr>
        <w:t>‘</w:t>
      </w:r>
      <w:r w:rsidRPr="00B3596E">
        <w:rPr>
          <w:rFonts w:hint="eastAsia"/>
          <w:sz w:val="24"/>
          <w:szCs w:val="24"/>
        </w:rPr>
        <w:t>自勉强者，亦勤力者。由事事，故爲勤也。</w:t>
      </w:r>
      <w:r>
        <w:rPr>
          <w:rFonts w:hint="eastAsia"/>
          <w:sz w:val="24"/>
          <w:szCs w:val="24"/>
        </w:rPr>
        <w:t>’</w:t>
      </w:r>
      <w:r w:rsidRPr="00394FAF">
        <w:rPr>
          <w:rFonts w:hint="eastAsia"/>
          <w:sz w:val="24"/>
          <w:szCs w:val="24"/>
        </w:rPr>
        <w:t>則郭本有此二字，《釋文》亦不言衆家本無此二字，則與郭本同，未必衆家之本皆誤增此二字也。</w:t>
      </w:r>
      <w:r>
        <w:rPr>
          <w:rFonts w:hint="eastAsia"/>
          <w:sz w:val="24"/>
          <w:szCs w:val="24"/>
        </w:rPr>
        <w:t>徧</w:t>
      </w:r>
      <w:r w:rsidRPr="00394FAF">
        <w:rPr>
          <w:rFonts w:hint="eastAsia"/>
          <w:sz w:val="24"/>
          <w:szCs w:val="24"/>
        </w:rPr>
        <w:t>考書傳，亦無訓來爲强事者，竊疑</w:t>
      </w:r>
      <w:r>
        <w:rPr>
          <w:rFonts w:hint="eastAsia"/>
          <w:sz w:val="24"/>
          <w:szCs w:val="24"/>
        </w:rPr>
        <w:t>《</w:t>
      </w:r>
      <w:r w:rsidRPr="00394FAF">
        <w:rPr>
          <w:rFonts w:hint="eastAsia"/>
          <w:sz w:val="24"/>
          <w:szCs w:val="24"/>
        </w:rPr>
        <w:t>舍人</w:t>
      </w:r>
      <w:r>
        <w:rPr>
          <w:rFonts w:hint="eastAsia"/>
          <w:sz w:val="24"/>
          <w:szCs w:val="24"/>
        </w:rPr>
        <w:t>》</w:t>
      </w:r>
      <w:r w:rsidRPr="00394FAF">
        <w:rPr>
          <w:rFonts w:hint="eastAsia"/>
          <w:sz w:val="24"/>
          <w:szCs w:val="24"/>
        </w:rPr>
        <w:t>之注本舉</w:t>
      </w:r>
      <w:r>
        <w:rPr>
          <w:rFonts w:hint="eastAsia"/>
          <w:sz w:val="24"/>
          <w:szCs w:val="24"/>
        </w:rPr>
        <w:t>‘</w:t>
      </w:r>
      <w:r w:rsidRPr="00394FAF">
        <w:rPr>
          <w:rFonts w:hint="eastAsia"/>
          <w:sz w:val="24"/>
          <w:szCs w:val="24"/>
        </w:rPr>
        <w:t>來强事</w:t>
      </w:r>
      <w:r>
        <w:rPr>
          <w:rFonts w:hint="eastAsia"/>
          <w:sz w:val="24"/>
          <w:szCs w:val="24"/>
        </w:rPr>
        <w:t>’</w:t>
      </w:r>
      <w:r w:rsidRPr="00394FAF">
        <w:rPr>
          <w:rFonts w:hint="eastAsia"/>
          <w:sz w:val="24"/>
          <w:szCs w:val="24"/>
        </w:rPr>
        <w:t>三字而總釋之。唐時已脱其總釋之語，但存</w:t>
      </w:r>
      <w:r>
        <w:rPr>
          <w:rFonts w:hint="eastAsia"/>
          <w:sz w:val="24"/>
          <w:szCs w:val="24"/>
        </w:rPr>
        <w:t>‘</w:t>
      </w:r>
      <w:r w:rsidRPr="00394FAF">
        <w:rPr>
          <w:rFonts w:hint="eastAsia"/>
          <w:sz w:val="24"/>
          <w:szCs w:val="24"/>
        </w:rPr>
        <w:t>來强事也</w:t>
      </w:r>
      <w:r>
        <w:rPr>
          <w:rFonts w:hint="eastAsia"/>
          <w:sz w:val="24"/>
          <w:szCs w:val="24"/>
        </w:rPr>
        <w:t>’四字，而釋玄</w:t>
      </w:r>
      <w:r w:rsidRPr="00394FAF">
        <w:rPr>
          <w:rFonts w:hint="eastAsia"/>
          <w:sz w:val="24"/>
          <w:szCs w:val="24"/>
        </w:rPr>
        <w:t>應誤引之也。上文</w:t>
      </w:r>
      <w:r>
        <w:rPr>
          <w:rFonts w:hint="eastAsia"/>
          <w:sz w:val="24"/>
          <w:szCs w:val="24"/>
        </w:rPr>
        <w:t>‘</w:t>
      </w:r>
      <w:r w:rsidRPr="00394FAF">
        <w:rPr>
          <w:rFonts w:hint="eastAsia"/>
          <w:sz w:val="24"/>
          <w:szCs w:val="24"/>
        </w:rPr>
        <w:t>癙</w:t>
      </w:r>
      <w:r>
        <w:rPr>
          <w:rFonts w:hint="eastAsia"/>
          <w:sz w:val="24"/>
          <w:szCs w:val="24"/>
        </w:rPr>
        <w:t>、</w:t>
      </w:r>
      <w:r w:rsidRPr="00B3596E">
        <w:rPr>
          <w:rFonts w:hint="eastAsia"/>
          <w:sz w:val="24"/>
          <w:szCs w:val="24"/>
        </w:rPr>
        <w:t>癵</w:t>
      </w:r>
      <w:r>
        <w:rPr>
          <w:rFonts w:hint="eastAsia"/>
          <w:sz w:val="24"/>
          <w:szCs w:val="24"/>
        </w:rPr>
        <w:t>、</w:t>
      </w:r>
      <w:r w:rsidRPr="00394FAF">
        <w:rPr>
          <w:rFonts w:hint="eastAsia"/>
          <w:sz w:val="24"/>
          <w:szCs w:val="24"/>
        </w:rPr>
        <w:t>癢</w:t>
      </w:r>
      <w:r>
        <w:rPr>
          <w:rFonts w:hint="eastAsia"/>
          <w:sz w:val="24"/>
          <w:szCs w:val="24"/>
        </w:rPr>
        <w:t>，</w:t>
      </w:r>
      <w:r w:rsidRPr="00394FAF">
        <w:rPr>
          <w:rFonts w:hint="eastAsia"/>
          <w:sz w:val="24"/>
          <w:szCs w:val="24"/>
        </w:rPr>
        <w:t>病也</w:t>
      </w:r>
      <w:r>
        <w:rPr>
          <w:rFonts w:hint="eastAsia"/>
          <w:sz w:val="24"/>
          <w:szCs w:val="24"/>
        </w:rPr>
        <w:t>’</w:t>
      </w:r>
      <w:r w:rsidRPr="00394FAF">
        <w:rPr>
          <w:rFonts w:hint="eastAsia"/>
          <w:sz w:val="24"/>
          <w:szCs w:val="24"/>
        </w:rPr>
        <w:t>，《釋文》引舍人曰：</w:t>
      </w:r>
      <w:r>
        <w:rPr>
          <w:rFonts w:hint="eastAsia"/>
          <w:sz w:val="24"/>
          <w:szCs w:val="24"/>
        </w:rPr>
        <w:t>‘</w:t>
      </w:r>
      <w:r w:rsidRPr="00394FAF">
        <w:rPr>
          <w:rFonts w:hint="eastAsia"/>
          <w:sz w:val="24"/>
          <w:szCs w:val="24"/>
        </w:rPr>
        <w:t>癙</w:t>
      </w:r>
      <w:r>
        <w:rPr>
          <w:rFonts w:hint="eastAsia"/>
          <w:sz w:val="24"/>
          <w:szCs w:val="24"/>
        </w:rPr>
        <w:t>、</w:t>
      </w:r>
      <w:r w:rsidRPr="00B3596E">
        <w:rPr>
          <w:rFonts w:hint="eastAsia"/>
          <w:sz w:val="24"/>
          <w:szCs w:val="24"/>
        </w:rPr>
        <w:t>癵</w:t>
      </w:r>
      <w:r>
        <w:rPr>
          <w:rFonts w:hint="eastAsia"/>
          <w:sz w:val="24"/>
          <w:szCs w:val="24"/>
        </w:rPr>
        <w:t>、</w:t>
      </w:r>
      <w:r w:rsidRPr="00394FAF">
        <w:rPr>
          <w:rFonts w:hint="eastAsia"/>
          <w:sz w:val="24"/>
          <w:szCs w:val="24"/>
        </w:rPr>
        <w:t>癢，皆心憂憊之病也。</w:t>
      </w:r>
      <w:r>
        <w:rPr>
          <w:rFonts w:hint="eastAsia"/>
          <w:sz w:val="24"/>
          <w:szCs w:val="24"/>
        </w:rPr>
        <w:t>’《釋言》‘禦圉，禁也’，</w:t>
      </w:r>
      <w:r w:rsidRPr="00394FAF">
        <w:rPr>
          <w:rFonts w:hint="eastAsia"/>
          <w:sz w:val="24"/>
          <w:szCs w:val="24"/>
        </w:rPr>
        <w:t>《衆經音義》卷九引</w:t>
      </w:r>
      <w:r>
        <w:rPr>
          <w:rFonts w:hint="eastAsia"/>
          <w:sz w:val="24"/>
          <w:szCs w:val="24"/>
        </w:rPr>
        <w:t>《</w:t>
      </w:r>
      <w:r w:rsidRPr="00394FAF">
        <w:rPr>
          <w:rFonts w:hint="eastAsia"/>
          <w:sz w:val="24"/>
          <w:szCs w:val="24"/>
        </w:rPr>
        <w:t>舍人</w:t>
      </w:r>
      <w:r>
        <w:rPr>
          <w:rFonts w:hint="eastAsia"/>
          <w:sz w:val="24"/>
          <w:szCs w:val="24"/>
        </w:rPr>
        <w:t>》</w:t>
      </w:r>
      <w:r w:rsidRPr="00394FAF">
        <w:rPr>
          <w:rFonts w:hint="eastAsia"/>
          <w:sz w:val="24"/>
          <w:szCs w:val="24"/>
        </w:rPr>
        <w:t>曰：</w:t>
      </w:r>
      <w:r>
        <w:rPr>
          <w:rFonts w:hint="eastAsia"/>
          <w:sz w:val="24"/>
          <w:szCs w:val="24"/>
        </w:rPr>
        <w:t>‘</w:t>
      </w:r>
      <w:r w:rsidRPr="00394FAF">
        <w:rPr>
          <w:rFonts w:hint="eastAsia"/>
          <w:sz w:val="24"/>
          <w:szCs w:val="24"/>
        </w:rPr>
        <w:t>禦圉</w:t>
      </w:r>
      <w:r>
        <w:rPr>
          <w:rFonts w:hint="eastAsia"/>
          <w:sz w:val="24"/>
          <w:szCs w:val="24"/>
        </w:rPr>
        <w:t>，</w:t>
      </w:r>
      <w:r w:rsidRPr="00394FAF">
        <w:rPr>
          <w:rFonts w:hint="eastAsia"/>
          <w:sz w:val="24"/>
          <w:szCs w:val="24"/>
        </w:rPr>
        <w:t>未有而預防之也。</w:t>
      </w:r>
      <w:r>
        <w:rPr>
          <w:rFonts w:hint="eastAsia"/>
          <w:sz w:val="24"/>
          <w:szCs w:val="24"/>
        </w:rPr>
        <w:t>’《釋訓》‘</w:t>
      </w:r>
      <w:r w:rsidRPr="00394FAF">
        <w:rPr>
          <w:rFonts w:hint="eastAsia"/>
          <w:sz w:val="24"/>
          <w:szCs w:val="24"/>
        </w:rPr>
        <w:t>謔謔謞謞，崇讒慝也</w:t>
      </w:r>
      <w:r>
        <w:rPr>
          <w:rFonts w:hint="eastAsia"/>
          <w:sz w:val="24"/>
          <w:szCs w:val="24"/>
        </w:rPr>
        <w:t>’，</w:t>
      </w:r>
      <w:r w:rsidRPr="00394FAF">
        <w:rPr>
          <w:rFonts w:hint="eastAsia"/>
          <w:sz w:val="24"/>
          <w:szCs w:val="24"/>
        </w:rPr>
        <w:t>《大雅·</w:t>
      </w:r>
      <w:r w:rsidRPr="00394FAF">
        <w:rPr>
          <w:sz w:val="24"/>
          <w:szCs w:val="24"/>
        </w:rPr>
        <w:t xml:space="preserve"> </w:t>
      </w:r>
      <w:r w:rsidRPr="00394FAF">
        <w:rPr>
          <w:rFonts w:hint="eastAsia"/>
          <w:sz w:val="24"/>
          <w:szCs w:val="24"/>
        </w:rPr>
        <w:t>板篇》</w:t>
      </w:r>
      <w:r>
        <w:rPr>
          <w:rFonts w:hint="eastAsia"/>
          <w:sz w:val="24"/>
          <w:szCs w:val="24"/>
        </w:rPr>
        <w:t>正義</w:t>
      </w:r>
      <w:r w:rsidRPr="00394FAF">
        <w:rPr>
          <w:rFonts w:hint="eastAsia"/>
          <w:sz w:val="24"/>
          <w:szCs w:val="24"/>
        </w:rPr>
        <w:t>引舍人曰：</w:t>
      </w:r>
      <w:r>
        <w:rPr>
          <w:rFonts w:hint="eastAsia"/>
          <w:sz w:val="24"/>
          <w:szCs w:val="24"/>
        </w:rPr>
        <w:t>’</w:t>
      </w:r>
      <w:r w:rsidRPr="00394FAF">
        <w:rPr>
          <w:rFonts w:hint="eastAsia"/>
          <w:sz w:val="24"/>
          <w:szCs w:val="24"/>
        </w:rPr>
        <w:t>謔謔</w:t>
      </w:r>
      <w:r>
        <w:rPr>
          <w:rFonts w:hint="eastAsia"/>
          <w:sz w:val="24"/>
          <w:szCs w:val="24"/>
        </w:rPr>
        <w:t>、</w:t>
      </w:r>
      <w:r w:rsidRPr="00394FAF">
        <w:rPr>
          <w:rFonts w:hint="eastAsia"/>
          <w:sz w:val="24"/>
          <w:szCs w:val="24"/>
        </w:rPr>
        <w:t>謞謞，皆盛烈貌。</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舍人</w:t>
      </w:r>
      <w:r>
        <w:rPr>
          <w:rFonts w:hint="eastAsia"/>
          <w:sz w:val="24"/>
          <w:szCs w:val="24"/>
        </w:rPr>
        <w:t>》</w:t>
      </w:r>
      <w:r w:rsidRPr="00394FAF">
        <w:rPr>
          <w:rFonts w:hint="eastAsia"/>
          <w:sz w:val="24"/>
          <w:szCs w:val="24"/>
        </w:rPr>
        <w:t>注有總釋經文之例，此注</w:t>
      </w:r>
      <w:r>
        <w:rPr>
          <w:rFonts w:hint="eastAsia"/>
          <w:sz w:val="24"/>
          <w:szCs w:val="24"/>
        </w:rPr>
        <w:t>‘</w:t>
      </w:r>
      <w:r w:rsidRPr="00394FAF">
        <w:rPr>
          <w:rFonts w:hint="eastAsia"/>
          <w:sz w:val="24"/>
          <w:szCs w:val="24"/>
        </w:rPr>
        <w:t>來强事</w:t>
      </w:r>
      <w:r>
        <w:rPr>
          <w:rFonts w:hint="eastAsia"/>
          <w:sz w:val="24"/>
          <w:szCs w:val="24"/>
        </w:rPr>
        <w:t>’</w:t>
      </w:r>
      <w:r w:rsidRPr="00394FAF">
        <w:rPr>
          <w:rFonts w:hint="eastAsia"/>
          <w:sz w:val="24"/>
          <w:szCs w:val="24"/>
        </w:rPr>
        <w:t>下安知其無脱文，未可遽以</w:t>
      </w:r>
      <w:r>
        <w:rPr>
          <w:rFonts w:hint="eastAsia"/>
          <w:sz w:val="24"/>
          <w:szCs w:val="24"/>
        </w:rPr>
        <w:t>‘</w:t>
      </w:r>
      <w:r w:rsidRPr="00394FAF">
        <w:rPr>
          <w:rFonts w:hint="eastAsia"/>
          <w:sz w:val="24"/>
          <w:szCs w:val="24"/>
        </w:rPr>
        <w:t>强事爲來</w:t>
      </w:r>
      <w:r>
        <w:rPr>
          <w:rFonts w:hint="eastAsia"/>
          <w:sz w:val="24"/>
          <w:szCs w:val="24"/>
        </w:rPr>
        <w:t>’</w:t>
      </w:r>
      <w:r w:rsidRPr="00394FAF">
        <w:rPr>
          <w:rFonts w:hint="eastAsia"/>
          <w:sz w:val="24"/>
          <w:szCs w:val="24"/>
        </w:rPr>
        <w:t>之訓釋，而謂經有衍字也。</w:t>
      </w:r>
    </w:p>
    <w:p w14:paraId="05E7E646" w14:textId="77777777" w:rsidR="003121E9" w:rsidRDefault="003121E9" w:rsidP="006F3055">
      <w:pPr>
        <w:spacing w:line="400" w:lineRule="exact"/>
        <w:ind w:firstLineChars="196" w:firstLine="551"/>
        <w:rPr>
          <w:b/>
          <w:sz w:val="28"/>
          <w:szCs w:val="28"/>
        </w:rPr>
      </w:pPr>
    </w:p>
    <w:p w14:paraId="2C79CA99" w14:textId="77777777" w:rsidR="003121E9" w:rsidRPr="00247AE6" w:rsidRDefault="003121E9" w:rsidP="006F3055">
      <w:pPr>
        <w:spacing w:line="400" w:lineRule="exact"/>
        <w:ind w:firstLineChars="196" w:firstLine="551"/>
        <w:rPr>
          <w:sz w:val="24"/>
          <w:szCs w:val="24"/>
        </w:rPr>
      </w:pPr>
      <w:r w:rsidRPr="00247AE6">
        <w:rPr>
          <w:rFonts w:hint="eastAsia"/>
          <w:b/>
          <w:sz w:val="28"/>
          <w:szCs w:val="28"/>
        </w:rPr>
        <w:t>悠傷憂思也</w:t>
      </w:r>
    </w:p>
    <w:p w14:paraId="575E07C7" w14:textId="77777777" w:rsidR="003121E9" w:rsidRPr="00394FAF" w:rsidRDefault="003121E9" w:rsidP="006F3055">
      <w:pPr>
        <w:spacing w:line="400" w:lineRule="exact"/>
        <w:rPr>
          <w:sz w:val="24"/>
          <w:szCs w:val="24"/>
        </w:rPr>
      </w:pPr>
      <w:r>
        <w:rPr>
          <w:rFonts w:hint="eastAsia"/>
          <w:sz w:val="24"/>
          <w:szCs w:val="24"/>
        </w:rPr>
        <w:t>家大人曰：釋文</w:t>
      </w:r>
      <w:r w:rsidRPr="00394FAF">
        <w:rPr>
          <w:rFonts w:hint="eastAsia"/>
          <w:sz w:val="24"/>
          <w:szCs w:val="24"/>
        </w:rPr>
        <w:t>：</w:t>
      </w:r>
      <w:r>
        <w:rPr>
          <w:rFonts w:hint="eastAsia"/>
          <w:sz w:val="24"/>
          <w:szCs w:val="24"/>
        </w:rPr>
        <w:t>‘</w:t>
      </w:r>
      <w:r w:rsidRPr="00394FAF">
        <w:rPr>
          <w:rFonts w:hint="eastAsia"/>
          <w:sz w:val="24"/>
          <w:szCs w:val="24"/>
        </w:rPr>
        <w:t>思，司嗣反。</w:t>
      </w:r>
      <w:r>
        <w:rPr>
          <w:rFonts w:hint="eastAsia"/>
          <w:sz w:val="24"/>
          <w:szCs w:val="24"/>
        </w:rPr>
        <w:t>’</w:t>
      </w:r>
      <w:r w:rsidRPr="00394FAF">
        <w:rPr>
          <w:rFonts w:hint="eastAsia"/>
          <w:sz w:val="24"/>
          <w:szCs w:val="24"/>
        </w:rPr>
        <w:t>《小雅·正月》曰：</w:t>
      </w:r>
      <w:r>
        <w:rPr>
          <w:rFonts w:hint="eastAsia"/>
          <w:sz w:val="24"/>
          <w:szCs w:val="24"/>
        </w:rPr>
        <w:t>‘</w:t>
      </w:r>
      <w:r w:rsidRPr="00394FAF">
        <w:rPr>
          <w:rFonts w:hint="eastAsia"/>
          <w:sz w:val="24"/>
          <w:szCs w:val="24"/>
        </w:rPr>
        <w:t>癙憂以癢。</w:t>
      </w:r>
      <w:r>
        <w:rPr>
          <w:rFonts w:hint="eastAsia"/>
          <w:sz w:val="24"/>
          <w:szCs w:val="24"/>
        </w:rPr>
        <w:t>’</w:t>
      </w:r>
      <w:r w:rsidRPr="00394FAF">
        <w:rPr>
          <w:rFonts w:hint="eastAsia"/>
          <w:sz w:val="24"/>
          <w:szCs w:val="24"/>
        </w:rPr>
        <w:t>《雨無正》曰：</w:t>
      </w:r>
      <w:r>
        <w:rPr>
          <w:rFonts w:hint="eastAsia"/>
          <w:sz w:val="24"/>
          <w:szCs w:val="24"/>
        </w:rPr>
        <w:t>‘</w:t>
      </w:r>
      <w:r w:rsidRPr="00394FAF">
        <w:rPr>
          <w:rFonts w:hint="eastAsia"/>
          <w:sz w:val="24"/>
          <w:szCs w:val="24"/>
        </w:rPr>
        <w:t>鼠思泣血。</w:t>
      </w:r>
      <w:r>
        <w:rPr>
          <w:rFonts w:hint="eastAsia"/>
          <w:sz w:val="24"/>
          <w:szCs w:val="24"/>
        </w:rPr>
        <w:t>’‘</w:t>
      </w:r>
      <w:r w:rsidRPr="00394FAF">
        <w:rPr>
          <w:rFonts w:hint="eastAsia"/>
          <w:sz w:val="24"/>
          <w:szCs w:val="24"/>
        </w:rPr>
        <w:t>鼠思</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癙憂</w:t>
      </w:r>
      <w:r>
        <w:rPr>
          <w:rFonts w:hint="eastAsia"/>
          <w:sz w:val="24"/>
          <w:szCs w:val="24"/>
        </w:rPr>
        <w:t>’</w:t>
      </w:r>
      <w:r w:rsidRPr="00394FAF">
        <w:rPr>
          <w:rFonts w:hint="eastAsia"/>
          <w:sz w:val="24"/>
          <w:szCs w:val="24"/>
        </w:rPr>
        <w:t>也，此與下文</w:t>
      </w:r>
      <w:r>
        <w:rPr>
          <w:rFonts w:hint="eastAsia"/>
          <w:sz w:val="24"/>
          <w:szCs w:val="24"/>
        </w:rPr>
        <w:t>‘</w:t>
      </w:r>
      <w:r w:rsidRPr="00394FAF">
        <w:rPr>
          <w:rFonts w:hint="eastAsia"/>
          <w:sz w:val="24"/>
          <w:szCs w:val="24"/>
        </w:rPr>
        <w:t>思念</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思</w:t>
      </w:r>
      <w:r>
        <w:rPr>
          <w:rFonts w:hint="eastAsia"/>
          <w:sz w:val="24"/>
          <w:szCs w:val="24"/>
        </w:rPr>
        <w:t>’</w:t>
      </w:r>
      <w:r w:rsidRPr="00394FAF">
        <w:rPr>
          <w:rFonts w:hint="eastAsia"/>
          <w:sz w:val="24"/>
          <w:szCs w:val="24"/>
        </w:rPr>
        <w:t>異義，故郭注别之曰：</w:t>
      </w:r>
      <w:r>
        <w:rPr>
          <w:rFonts w:hint="eastAsia"/>
          <w:sz w:val="24"/>
          <w:szCs w:val="24"/>
        </w:rPr>
        <w:t>‘</w:t>
      </w:r>
      <w:r w:rsidRPr="00394FAF">
        <w:rPr>
          <w:rFonts w:hint="eastAsia"/>
          <w:sz w:val="24"/>
          <w:szCs w:val="24"/>
        </w:rPr>
        <w:t>皆感思也。</w:t>
      </w:r>
      <w:r>
        <w:rPr>
          <w:rFonts w:hint="eastAsia"/>
          <w:sz w:val="24"/>
          <w:szCs w:val="24"/>
        </w:rPr>
        <w:t>’</w:t>
      </w:r>
      <w:r w:rsidRPr="00394FAF">
        <w:rPr>
          <w:rFonts w:hint="eastAsia"/>
          <w:sz w:val="24"/>
          <w:szCs w:val="24"/>
        </w:rPr>
        <w:t>《樂記》曰：</w:t>
      </w:r>
      <w:r>
        <w:rPr>
          <w:rFonts w:hint="eastAsia"/>
          <w:sz w:val="24"/>
          <w:szCs w:val="24"/>
        </w:rPr>
        <w:t>‘亡國之音哀以思。’</w:t>
      </w:r>
      <w:r w:rsidRPr="00394FAF">
        <w:rPr>
          <w:rFonts w:hint="eastAsia"/>
          <w:sz w:val="24"/>
          <w:szCs w:val="24"/>
        </w:rPr>
        <w:t>又曰：</w:t>
      </w:r>
      <w:r>
        <w:rPr>
          <w:rFonts w:hint="eastAsia"/>
          <w:sz w:val="24"/>
          <w:szCs w:val="24"/>
        </w:rPr>
        <w:t>‘</w:t>
      </w:r>
      <w:r w:rsidRPr="00394FAF">
        <w:rPr>
          <w:rFonts w:hint="eastAsia"/>
          <w:sz w:val="24"/>
          <w:szCs w:val="24"/>
        </w:rPr>
        <w:t>志微噍殺之音作而民思憂。</w:t>
      </w:r>
      <w:r>
        <w:rPr>
          <w:rFonts w:hint="eastAsia"/>
          <w:sz w:val="24"/>
          <w:szCs w:val="24"/>
        </w:rPr>
        <w:t>’</w:t>
      </w:r>
      <w:r w:rsidRPr="00394FAF">
        <w:rPr>
          <w:rFonts w:hint="eastAsia"/>
          <w:sz w:val="24"/>
          <w:szCs w:val="24"/>
        </w:rPr>
        <w:t>皆是此</w:t>
      </w:r>
      <w:r>
        <w:rPr>
          <w:rFonts w:hint="eastAsia"/>
          <w:sz w:val="24"/>
          <w:szCs w:val="24"/>
        </w:rPr>
        <w:t>‘</w:t>
      </w:r>
      <w:r w:rsidRPr="00394FAF">
        <w:rPr>
          <w:rFonts w:hint="eastAsia"/>
          <w:sz w:val="24"/>
          <w:szCs w:val="24"/>
        </w:rPr>
        <w:t>思</w:t>
      </w:r>
      <w:r>
        <w:rPr>
          <w:rFonts w:hint="eastAsia"/>
          <w:sz w:val="24"/>
          <w:szCs w:val="24"/>
        </w:rPr>
        <w:t>’</w:t>
      </w:r>
      <w:r w:rsidRPr="00394FAF">
        <w:rPr>
          <w:rFonts w:hint="eastAsia"/>
          <w:sz w:val="24"/>
          <w:szCs w:val="24"/>
        </w:rPr>
        <w:t>字，而邢、邵俱未引。</w:t>
      </w:r>
    </w:p>
    <w:p w14:paraId="4D5D3FF9" w14:textId="77777777" w:rsidR="003121E9" w:rsidRDefault="003121E9" w:rsidP="006F3055">
      <w:pPr>
        <w:spacing w:line="400" w:lineRule="exact"/>
        <w:ind w:firstLineChars="200" w:firstLine="562"/>
        <w:rPr>
          <w:b/>
          <w:sz w:val="28"/>
          <w:szCs w:val="28"/>
        </w:rPr>
      </w:pPr>
    </w:p>
    <w:p w14:paraId="0D6C15C4" w14:textId="77777777" w:rsidR="003121E9" w:rsidRPr="00B96E60" w:rsidRDefault="003121E9" w:rsidP="006F3055">
      <w:pPr>
        <w:spacing w:line="400" w:lineRule="exact"/>
        <w:ind w:firstLineChars="200" w:firstLine="562"/>
        <w:rPr>
          <w:b/>
          <w:sz w:val="28"/>
          <w:szCs w:val="28"/>
        </w:rPr>
      </w:pPr>
      <w:r w:rsidRPr="00B96E60">
        <w:rPr>
          <w:rFonts w:hint="eastAsia"/>
          <w:b/>
          <w:sz w:val="28"/>
          <w:szCs w:val="28"/>
        </w:rPr>
        <w:t>禧福也</w:t>
      </w:r>
    </w:p>
    <w:p w14:paraId="068BBFAC"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禧，《書傳》不見，其義未詳。</w:t>
      </w:r>
      <w:r>
        <w:rPr>
          <w:rFonts w:hint="eastAsia"/>
          <w:sz w:val="24"/>
          <w:szCs w:val="24"/>
        </w:rPr>
        <w:t>’</w:t>
      </w:r>
      <w:r w:rsidRPr="00394FAF">
        <w:rPr>
          <w:rFonts w:hint="eastAsia"/>
          <w:sz w:val="24"/>
          <w:szCs w:val="24"/>
        </w:rPr>
        <w:t>邵曰：</w:t>
      </w:r>
      <w:r>
        <w:rPr>
          <w:rFonts w:hint="eastAsia"/>
          <w:sz w:val="24"/>
          <w:szCs w:val="24"/>
        </w:rPr>
        <w:t>‘“</w:t>
      </w:r>
      <w:r w:rsidRPr="00394FAF">
        <w:rPr>
          <w:rFonts w:hint="eastAsia"/>
          <w:sz w:val="24"/>
          <w:szCs w:val="24"/>
        </w:rPr>
        <w:t>禧</w:t>
      </w:r>
      <w:r>
        <w:rPr>
          <w:rFonts w:hint="eastAsia"/>
          <w:sz w:val="24"/>
          <w:szCs w:val="24"/>
        </w:rPr>
        <w:t>”</w:t>
      </w:r>
      <w:r w:rsidRPr="00394FAF">
        <w:rPr>
          <w:rFonts w:hint="eastAsia"/>
          <w:sz w:val="24"/>
          <w:szCs w:val="24"/>
        </w:rPr>
        <w:t>通作</w:t>
      </w:r>
      <w:r>
        <w:rPr>
          <w:rFonts w:hint="eastAsia"/>
          <w:sz w:val="24"/>
          <w:szCs w:val="24"/>
        </w:rPr>
        <w:t>“</w:t>
      </w:r>
      <w:r w:rsidRPr="00394FAF">
        <w:rPr>
          <w:rFonts w:hint="eastAsia"/>
          <w:sz w:val="24"/>
          <w:szCs w:val="24"/>
        </w:rPr>
        <w:t>釐</w:t>
      </w:r>
      <w:r>
        <w:rPr>
          <w:rFonts w:hint="eastAsia"/>
          <w:sz w:val="24"/>
          <w:szCs w:val="24"/>
        </w:rPr>
        <w:t>”</w:t>
      </w:r>
      <w:r w:rsidRPr="00394FAF">
        <w:rPr>
          <w:rFonts w:hint="eastAsia"/>
          <w:sz w:val="24"/>
          <w:szCs w:val="24"/>
        </w:rPr>
        <w:t>，《説文》云：</w:t>
      </w:r>
      <w:r>
        <w:rPr>
          <w:rFonts w:hint="eastAsia"/>
          <w:sz w:val="24"/>
          <w:szCs w:val="24"/>
        </w:rPr>
        <w:lastRenderedPageBreak/>
        <w:t>“</w:t>
      </w:r>
      <w:r w:rsidRPr="00394FAF">
        <w:rPr>
          <w:rFonts w:hint="eastAsia"/>
          <w:sz w:val="24"/>
          <w:szCs w:val="24"/>
        </w:rPr>
        <w:t>釐，家福也。</w:t>
      </w:r>
      <w:r>
        <w:rPr>
          <w:rFonts w:hint="eastAsia"/>
          <w:sz w:val="24"/>
          <w:szCs w:val="24"/>
        </w:rPr>
        <w:t>”</w:t>
      </w:r>
      <w:r w:rsidRPr="00394FAF">
        <w:rPr>
          <w:rFonts w:hint="eastAsia"/>
          <w:sz w:val="24"/>
          <w:szCs w:val="24"/>
        </w:rPr>
        <w:t>《漢書·文帝紀》云：</w:t>
      </w:r>
      <w:r>
        <w:rPr>
          <w:rFonts w:hint="eastAsia"/>
          <w:sz w:val="24"/>
          <w:szCs w:val="24"/>
        </w:rPr>
        <w:t>“祠官祝釐。”</w:t>
      </w:r>
      <w:r w:rsidRPr="00394FAF">
        <w:rPr>
          <w:rFonts w:hint="eastAsia"/>
          <w:sz w:val="24"/>
          <w:szCs w:val="24"/>
        </w:rPr>
        <w:t>如淳曰：</w:t>
      </w:r>
      <w:r>
        <w:rPr>
          <w:rFonts w:hint="eastAsia"/>
          <w:sz w:val="24"/>
          <w:szCs w:val="24"/>
        </w:rPr>
        <w:t>“</w:t>
      </w:r>
      <w:r w:rsidRPr="00394FAF">
        <w:rPr>
          <w:rFonts w:hint="eastAsia"/>
          <w:sz w:val="24"/>
          <w:szCs w:val="24"/>
        </w:rPr>
        <w:t>釐，福也。</w:t>
      </w:r>
      <w:r>
        <w:rPr>
          <w:rFonts w:hint="eastAsia"/>
          <w:sz w:val="24"/>
          <w:szCs w:val="24"/>
        </w:rPr>
        <w:t>”</w:t>
      </w:r>
      <w:r w:rsidRPr="00394FAF">
        <w:rPr>
          <w:rFonts w:hint="eastAsia"/>
          <w:sz w:val="24"/>
          <w:szCs w:val="24"/>
        </w:rPr>
        <w:t>《賈誼傳》</w:t>
      </w:r>
      <w:r>
        <w:rPr>
          <w:rFonts w:hint="eastAsia"/>
          <w:sz w:val="24"/>
          <w:szCs w:val="24"/>
        </w:rPr>
        <w:t>“</w:t>
      </w:r>
      <w:r w:rsidRPr="00394FAF">
        <w:rPr>
          <w:rFonts w:hint="eastAsia"/>
          <w:sz w:val="24"/>
          <w:szCs w:val="24"/>
        </w:rPr>
        <w:t>受釐坐宣室</w:t>
      </w:r>
      <w:r>
        <w:rPr>
          <w:rFonts w:hint="eastAsia"/>
          <w:sz w:val="24"/>
          <w:szCs w:val="24"/>
        </w:rPr>
        <w:t>”</w:t>
      </w:r>
      <w:r w:rsidRPr="00394FAF">
        <w:rPr>
          <w:rFonts w:hint="eastAsia"/>
          <w:sz w:val="24"/>
          <w:szCs w:val="24"/>
        </w:rPr>
        <w:t>是也。師古曰：</w:t>
      </w:r>
      <w:r>
        <w:rPr>
          <w:rFonts w:hint="eastAsia"/>
          <w:sz w:val="24"/>
          <w:szCs w:val="24"/>
        </w:rPr>
        <w:t>“</w:t>
      </w:r>
      <w:r w:rsidRPr="00394FAF">
        <w:rPr>
          <w:rFonts w:hint="eastAsia"/>
          <w:sz w:val="24"/>
          <w:szCs w:val="24"/>
        </w:rPr>
        <w:t>釐</w:t>
      </w:r>
      <w:r>
        <w:rPr>
          <w:rFonts w:hint="eastAsia"/>
          <w:sz w:val="24"/>
          <w:szCs w:val="24"/>
        </w:rPr>
        <w:t>，</w:t>
      </w:r>
      <w:r w:rsidRPr="00394FAF">
        <w:rPr>
          <w:rFonts w:hint="eastAsia"/>
          <w:sz w:val="24"/>
          <w:szCs w:val="24"/>
        </w:rPr>
        <w:t>本字作禧，假借用耳。</w:t>
      </w:r>
      <w:r>
        <w:rPr>
          <w:rFonts w:hint="eastAsia"/>
          <w:sz w:val="24"/>
          <w:szCs w:val="24"/>
        </w:rPr>
        <w:t>”’引之謹案：《莊子·讓王篇》‘昔者神農之有天下也，時祀盡敬而不祈喜’，‘</w:t>
      </w:r>
      <w:r w:rsidRPr="00394FAF">
        <w:rPr>
          <w:rFonts w:hint="eastAsia"/>
          <w:sz w:val="24"/>
          <w:szCs w:val="24"/>
        </w:rPr>
        <w:t>喜</w:t>
      </w:r>
      <w:r>
        <w:rPr>
          <w:rFonts w:hint="eastAsia"/>
          <w:sz w:val="24"/>
          <w:szCs w:val="24"/>
        </w:rPr>
        <w:t>’</w:t>
      </w:r>
      <w:r w:rsidRPr="00394FAF">
        <w:rPr>
          <w:rFonts w:hint="eastAsia"/>
          <w:sz w:val="24"/>
          <w:szCs w:val="24"/>
        </w:rPr>
        <w:t>亦與</w:t>
      </w:r>
      <w:r>
        <w:rPr>
          <w:rFonts w:hint="eastAsia"/>
          <w:sz w:val="24"/>
          <w:szCs w:val="24"/>
        </w:rPr>
        <w:t>‘</w:t>
      </w:r>
      <w:r w:rsidRPr="00394FAF">
        <w:rPr>
          <w:rFonts w:hint="eastAsia"/>
          <w:sz w:val="24"/>
          <w:szCs w:val="24"/>
        </w:rPr>
        <w:t>禧</w:t>
      </w:r>
      <w:r>
        <w:rPr>
          <w:rFonts w:hint="eastAsia"/>
          <w:sz w:val="24"/>
          <w:szCs w:val="24"/>
        </w:rPr>
        <w:t>’</w:t>
      </w:r>
      <w:r w:rsidRPr="00394FAF">
        <w:rPr>
          <w:rFonts w:hint="eastAsia"/>
          <w:sz w:val="24"/>
          <w:szCs w:val="24"/>
        </w:rPr>
        <w:t>同，</w:t>
      </w:r>
      <w:r>
        <w:rPr>
          <w:rFonts w:hint="eastAsia"/>
          <w:sz w:val="24"/>
          <w:szCs w:val="24"/>
        </w:rPr>
        <w:t>‘</w:t>
      </w:r>
      <w:r w:rsidRPr="00394FAF">
        <w:rPr>
          <w:rFonts w:hint="eastAsia"/>
          <w:sz w:val="24"/>
          <w:szCs w:val="24"/>
        </w:rPr>
        <w:t>祈禧</w:t>
      </w:r>
      <w:r>
        <w:rPr>
          <w:rFonts w:hint="eastAsia"/>
          <w:sz w:val="24"/>
          <w:szCs w:val="24"/>
        </w:rPr>
        <w:t>’</w:t>
      </w:r>
      <w:r w:rsidRPr="00394FAF">
        <w:rPr>
          <w:rFonts w:hint="eastAsia"/>
          <w:sz w:val="24"/>
          <w:szCs w:val="24"/>
        </w:rPr>
        <w:t>，祈福也。《吕氏春秋·誠廉篇》</w:t>
      </w:r>
      <w:r>
        <w:rPr>
          <w:rFonts w:hint="eastAsia"/>
          <w:sz w:val="24"/>
          <w:szCs w:val="24"/>
        </w:rPr>
        <w:t>‘</w:t>
      </w:r>
      <w:r w:rsidRPr="00394FAF">
        <w:rPr>
          <w:rFonts w:hint="eastAsia"/>
          <w:sz w:val="24"/>
          <w:szCs w:val="24"/>
        </w:rPr>
        <w:t>喜</w:t>
      </w:r>
      <w:r>
        <w:rPr>
          <w:rFonts w:hint="eastAsia"/>
          <w:sz w:val="24"/>
          <w:szCs w:val="24"/>
        </w:rPr>
        <w:t>’</w:t>
      </w:r>
      <w:r w:rsidRPr="00394FAF">
        <w:rPr>
          <w:rFonts w:hint="eastAsia"/>
          <w:sz w:val="24"/>
          <w:szCs w:val="24"/>
        </w:rPr>
        <w:t>作</w:t>
      </w:r>
      <w:r>
        <w:rPr>
          <w:rFonts w:hint="eastAsia"/>
          <w:sz w:val="24"/>
          <w:szCs w:val="24"/>
        </w:rPr>
        <w:t>‘</w:t>
      </w:r>
      <w:r w:rsidRPr="00394FAF">
        <w:rPr>
          <w:rFonts w:hint="eastAsia"/>
          <w:sz w:val="24"/>
          <w:szCs w:val="24"/>
        </w:rPr>
        <w:t>福</w:t>
      </w:r>
      <w:r>
        <w:rPr>
          <w:rFonts w:hint="eastAsia"/>
          <w:sz w:val="24"/>
          <w:szCs w:val="24"/>
        </w:rPr>
        <w:t>’</w:t>
      </w:r>
      <w:r w:rsidRPr="00394FAF">
        <w:rPr>
          <w:rFonts w:hint="eastAsia"/>
          <w:sz w:val="24"/>
          <w:szCs w:val="24"/>
        </w:rPr>
        <w:t>，是其證。《穆天子傳》曰：</w:t>
      </w:r>
      <w:r>
        <w:rPr>
          <w:rFonts w:hint="eastAsia"/>
          <w:sz w:val="24"/>
          <w:szCs w:val="24"/>
        </w:rPr>
        <w:t>‘</w:t>
      </w:r>
      <w:r w:rsidRPr="00394FAF">
        <w:rPr>
          <w:rFonts w:hint="eastAsia"/>
          <w:sz w:val="24"/>
          <w:szCs w:val="24"/>
        </w:rPr>
        <w:t>祭祀則</w:t>
      </w:r>
      <w:r w:rsidRPr="00F860C0">
        <w:rPr>
          <w:rFonts w:hint="eastAsia"/>
          <w:sz w:val="24"/>
          <w:szCs w:val="24"/>
        </w:rPr>
        <w:t>憙</w:t>
      </w:r>
      <w:r w:rsidRPr="00394FAF">
        <w:rPr>
          <w:rFonts w:hint="eastAsia"/>
          <w:sz w:val="24"/>
          <w:szCs w:val="24"/>
        </w:rPr>
        <w:t>，畋獵則獲。</w:t>
      </w:r>
      <w:r>
        <w:rPr>
          <w:rFonts w:hint="eastAsia"/>
          <w:sz w:val="24"/>
          <w:szCs w:val="24"/>
        </w:rPr>
        <w:t>’‘</w:t>
      </w:r>
      <w:r w:rsidRPr="00F860C0">
        <w:rPr>
          <w:rFonts w:hint="eastAsia"/>
          <w:sz w:val="24"/>
          <w:szCs w:val="24"/>
        </w:rPr>
        <w:t>憙</w:t>
      </w:r>
      <w:r>
        <w:rPr>
          <w:rFonts w:hint="eastAsia"/>
          <w:sz w:val="24"/>
          <w:szCs w:val="24"/>
        </w:rPr>
        <w:t>’</w:t>
      </w:r>
      <w:r w:rsidRPr="00394FAF">
        <w:rPr>
          <w:rFonts w:hint="eastAsia"/>
          <w:sz w:val="24"/>
          <w:szCs w:val="24"/>
        </w:rPr>
        <w:t>亦與</w:t>
      </w:r>
      <w:r>
        <w:rPr>
          <w:rFonts w:hint="eastAsia"/>
          <w:sz w:val="24"/>
          <w:szCs w:val="24"/>
        </w:rPr>
        <w:t>‘</w:t>
      </w:r>
      <w:r w:rsidRPr="00394FAF">
        <w:rPr>
          <w:rFonts w:hint="eastAsia"/>
          <w:sz w:val="24"/>
          <w:szCs w:val="24"/>
        </w:rPr>
        <w:t>禧</w:t>
      </w:r>
      <w:r>
        <w:rPr>
          <w:rFonts w:hint="eastAsia"/>
          <w:sz w:val="24"/>
          <w:szCs w:val="24"/>
        </w:rPr>
        <w:t>’</w:t>
      </w:r>
      <w:r w:rsidRPr="00394FAF">
        <w:rPr>
          <w:rFonts w:hint="eastAsia"/>
          <w:sz w:val="24"/>
          <w:szCs w:val="24"/>
        </w:rPr>
        <w:t>同。</w:t>
      </w:r>
    </w:p>
    <w:p w14:paraId="3A44D731" w14:textId="77777777" w:rsidR="003121E9" w:rsidRDefault="003121E9" w:rsidP="006F3055">
      <w:pPr>
        <w:spacing w:line="400" w:lineRule="exact"/>
        <w:ind w:firstLineChars="200" w:firstLine="561"/>
        <w:rPr>
          <w:rFonts w:ascii="宋体-方正超大字符集" w:eastAsia="宋体-方正超大字符集" w:hAnsi="宋体-方正超大字符集" w:cs="宋体-方正超大字符集"/>
          <w:b/>
          <w:sz w:val="28"/>
          <w:szCs w:val="28"/>
        </w:rPr>
      </w:pPr>
    </w:p>
    <w:p w14:paraId="7E0044FE" w14:textId="77777777" w:rsidR="003121E9" w:rsidRPr="00F860C0" w:rsidRDefault="003121E9" w:rsidP="006F3055">
      <w:pPr>
        <w:spacing w:line="400" w:lineRule="exact"/>
        <w:ind w:firstLineChars="200" w:firstLine="561"/>
        <w:rPr>
          <w:b/>
          <w:sz w:val="28"/>
          <w:szCs w:val="28"/>
        </w:rPr>
      </w:pPr>
      <w:r w:rsidRPr="00F860C0">
        <w:rPr>
          <w:rFonts w:ascii="宋体-方正超大字符集" w:eastAsia="宋体-方正超大字符集" w:hAnsi="宋体-方正超大字符集" w:cs="宋体-方正超大字符集" w:hint="eastAsia"/>
          <w:b/>
          <w:sz w:val="28"/>
          <w:szCs w:val="28"/>
        </w:rPr>
        <w:t>𩓣</w:t>
      </w:r>
      <w:r w:rsidRPr="00F860C0">
        <w:rPr>
          <w:rFonts w:hint="eastAsia"/>
          <w:b/>
          <w:sz w:val="28"/>
          <w:szCs w:val="28"/>
        </w:rPr>
        <w:t>俟㬱戾底厎止徯待也</w:t>
      </w:r>
      <w:r w:rsidRPr="00F860C0">
        <w:rPr>
          <w:b/>
          <w:sz w:val="28"/>
          <w:szCs w:val="28"/>
        </w:rPr>
        <w:t xml:space="preserve"> </w:t>
      </w:r>
    </w:p>
    <w:p w14:paraId="6B63CE70"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F860C0">
        <w:rPr>
          <w:rFonts w:hint="eastAsia"/>
          <w:sz w:val="24"/>
          <w:szCs w:val="24"/>
        </w:rPr>
        <w:t>㬱</w:t>
      </w:r>
      <w:r>
        <w:rPr>
          <w:rFonts w:hint="eastAsia"/>
          <w:sz w:val="24"/>
          <w:szCs w:val="24"/>
        </w:rPr>
        <w:t>、</w:t>
      </w:r>
      <w:r w:rsidRPr="00394FAF">
        <w:rPr>
          <w:rFonts w:hint="eastAsia"/>
          <w:sz w:val="24"/>
          <w:szCs w:val="24"/>
        </w:rPr>
        <w:t>戾</w:t>
      </w:r>
      <w:r>
        <w:rPr>
          <w:rFonts w:hint="eastAsia"/>
          <w:sz w:val="24"/>
          <w:szCs w:val="24"/>
        </w:rPr>
        <w:t>、厎</w:t>
      </w:r>
      <w:r w:rsidRPr="00394FAF">
        <w:rPr>
          <w:rFonts w:hint="eastAsia"/>
          <w:sz w:val="24"/>
          <w:szCs w:val="24"/>
        </w:rPr>
        <w:t>者，皆止也，止亦相待。</w:t>
      </w:r>
      <w:r>
        <w:rPr>
          <w:rFonts w:hint="eastAsia"/>
          <w:sz w:val="24"/>
          <w:szCs w:val="24"/>
        </w:rPr>
        <w:t>’</w:t>
      </w:r>
      <w:r w:rsidRPr="00394FAF">
        <w:rPr>
          <w:rFonts w:hint="eastAsia"/>
          <w:sz w:val="24"/>
          <w:szCs w:val="24"/>
        </w:rPr>
        <w:t>家大人曰：</w:t>
      </w:r>
      <w:r>
        <w:rPr>
          <w:rFonts w:hint="eastAsia"/>
          <w:sz w:val="24"/>
          <w:szCs w:val="24"/>
        </w:rPr>
        <w:t>‘</w:t>
      </w:r>
      <w:r w:rsidRPr="00F860C0">
        <w:rPr>
          <w:rFonts w:ascii="宋体-方正超大字符集" w:eastAsia="宋体-方正超大字符集" w:hAnsi="宋体-方正超大字符集" w:cs="宋体-方正超大字符集" w:hint="eastAsia"/>
          <w:sz w:val="24"/>
          <w:szCs w:val="24"/>
        </w:rPr>
        <w:t>𩓣</w:t>
      </w:r>
      <w:r w:rsidRPr="00F860C0">
        <w:rPr>
          <w:rFonts w:ascii="宋体" w:hAnsi="宋体" w:cs="宋体-方正超大字符集" w:hint="eastAsia"/>
          <w:sz w:val="24"/>
          <w:szCs w:val="24"/>
        </w:rPr>
        <w:t>’</w:t>
      </w:r>
      <w:r>
        <w:rPr>
          <w:rFonts w:ascii="宋体" w:hAnsi="宋体" w:cs="宋体-方正超大字符集" w:hint="eastAsia"/>
          <w:sz w:val="24"/>
          <w:szCs w:val="24"/>
        </w:rPr>
        <w:t>、</w:t>
      </w:r>
      <w:r>
        <w:rPr>
          <w:rFonts w:ascii="宋体-方正超大字符集" w:eastAsia="宋体-方正超大字符集" w:hAnsi="宋体-方正超大字符集" w:cs="宋体-方正超大字符集" w:hint="eastAsia"/>
          <w:sz w:val="24"/>
          <w:szCs w:val="24"/>
        </w:rPr>
        <w:t>‘</w:t>
      </w:r>
      <w:r w:rsidRPr="00394FAF">
        <w:rPr>
          <w:rFonts w:hint="eastAsia"/>
          <w:sz w:val="24"/>
          <w:szCs w:val="24"/>
        </w:rPr>
        <w:t>俟</w:t>
      </w:r>
      <w:r>
        <w:rPr>
          <w:rFonts w:hint="eastAsia"/>
          <w:sz w:val="24"/>
          <w:szCs w:val="24"/>
        </w:rPr>
        <w:t>’、‘</w:t>
      </w:r>
      <w:r w:rsidRPr="00394FAF">
        <w:rPr>
          <w:rFonts w:hint="eastAsia"/>
          <w:sz w:val="24"/>
          <w:szCs w:val="24"/>
        </w:rPr>
        <w:t>徯</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俟待</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待</w:t>
      </w:r>
      <w:r>
        <w:rPr>
          <w:rFonts w:hint="eastAsia"/>
          <w:sz w:val="24"/>
          <w:szCs w:val="24"/>
        </w:rPr>
        <w:t>’</w:t>
      </w:r>
      <w:r w:rsidRPr="00394FAF">
        <w:rPr>
          <w:rFonts w:hint="eastAsia"/>
          <w:sz w:val="24"/>
          <w:szCs w:val="24"/>
        </w:rPr>
        <w:t>，</w:t>
      </w:r>
      <w:r>
        <w:rPr>
          <w:rFonts w:hint="eastAsia"/>
          <w:sz w:val="24"/>
          <w:szCs w:val="24"/>
        </w:rPr>
        <w:t>‘</w:t>
      </w:r>
      <w:r w:rsidRPr="00F860C0">
        <w:rPr>
          <w:rFonts w:hint="eastAsia"/>
          <w:sz w:val="24"/>
          <w:szCs w:val="24"/>
        </w:rPr>
        <w:t>㬱</w:t>
      </w:r>
      <w:r>
        <w:rPr>
          <w:rFonts w:hint="eastAsia"/>
          <w:sz w:val="24"/>
          <w:szCs w:val="24"/>
        </w:rPr>
        <w:t>’、‘</w:t>
      </w:r>
      <w:r w:rsidRPr="00394FAF">
        <w:rPr>
          <w:rFonts w:hint="eastAsia"/>
          <w:sz w:val="24"/>
          <w:szCs w:val="24"/>
        </w:rPr>
        <w:t>戾</w:t>
      </w:r>
      <w:r>
        <w:rPr>
          <w:rFonts w:hint="eastAsia"/>
          <w:sz w:val="24"/>
          <w:szCs w:val="24"/>
        </w:rPr>
        <w:t>’、‘厎’、‘</w:t>
      </w:r>
      <w:r w:rsidRPr="00394FAF">
        <w:rPr>
          <w:rFonts w:hint="eastAsia"/>
          <w:sz w:val="24"/>
          <w:szCs w:val="24"/>
        </w:rPr>
        <w:t>止</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止待</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待</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待</w:t>
      </w:r>
      <w:r>
        <w:rPr>
          <w:rFonts w:hint="eastAsia"/>
          <w:sz w:val="24"/>
          <w:szCs w:val="24"/>
        </w:rPr>
        <w:t>’</w:t>
      </w:r>
      <w:r w:rsidRPr="00394FAF">
        <w:rPr>
          <w:rFonts w:hint="eastAsia"/>
          <w:sz w:val="24"/>
          <w:szCs w:val="24"/>
        </w:rPr>
        <w:t>亦止也。《廣雅》曰：</w:t>
      </w:r>
      <w:r>
        <w:rPr>
          <w:rFonts w:hint="eastAsia"/>
          <w:sz w:val="24"/>
          <w:szCs w:val="24"/>
        </w:rPr>
        <w:t>‘</w:t>
      </w:r>
      <w:r w:rsidRPr="00394FAF">
        <w:rPr>
          <w:rFonts w:hint="eastAsia"/>
          <w:sz w:val="24"/>
          <w:szCs w:val="24"/>
        </w:rPr>
        <w:t>止</w:t>
      </w:r>
      <w:r>
        <w:rPr>
          <w:rFonts w:hint="eastAsia"/>
          <w:sz w:val="24"/>
          <w:szCs w:val="24"/>
        </w:rPr>
        <w:t>、</w:t>
      </w:r>
      <w:r w:rsidRPr="00394FAF">
        <w:rPr>
          <w:rFonts w:hint="eastAsia"/>
          <w:sz w:val="24"/>
          <w:szCs w:val="24"/>
        </w:rPr>
        <w:t>待，逗也。</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待</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止</w:t>
      </w:r>
      <w:r>
        <w:rPr>
          <w:rFonts w:hint="eastAsia"/>
          <w:sz w:val="24"/>
          <w:szCs w:val="24"/>
        </w:rPr>
        <w:t>’、‘</w:t>
      </w:r>
      <w:r w:rsidRPr="00394FAF">
        <w:rPr>
          <w:rFonts w:hint="eastAsia"/>
          <w:sz w:val="24"/>
          <w:szCs w:val="24"/>
        </w:rPr>
        <w:t>逗</w:t>
      </w:r>
      <w:r>
        <w:rPr>
          <w:rFonts w:hint="eastAsia"/>
          <w:sz w:val="24"/>
          <w:szCs w:val="24"/>
        </w:rPr>
        <w:t>’</w:t>
      </w:r>
      <w:r w:rsidRPr="00394FAF">
        <w:rPr>
          <w:rFonts w:hint="eastAsia"/>
          <w:sz w:val="24"/>
          <w:szCs w:val="24"/>
        </w:rPr>
        <w:t>同義。《論語·微子篇》</w:t>
      </w:r>
      <w:r>
        <w:rPr>
          <w:rFonts w:hint="eastAsia"/>
          <w:sz w:val="24"/>
          <w:szCs w:val="24"/>
        </w:rPr>
        <w:t>‘</w:t>
      </w:r>
      <w:r w:rsidRPr="00394FAF">
        <w:rPr>
          <w:rFonts w:hint="eastAsia"/>
          <w:sz w:val="24"/>
          <w:szCs w:val="24"/>
        </w:rPr>
        <w:t>齊景公待孔子</w:t>
      </w:r>
      <w:r>
        <w:rPr>
          <w:rFonts w:hint="eastAsia"/>
          <w:sz w:val="24"/>
          <w:szCs w:val="24"/>
        </w:rPr>
        <w:t>’</w:t>
      </w:r>
      <w:r w:rsidRPr="00394FAF">
        <w:rPr>
          <w:rFonts w:hint="eastAsia"/>
          <w:sz w:val="24"/>
          <w:szCs w:val="24"/>
        </w:rPr>
        <w:t>，《史記·孔子世家》</w:t>
      </w:r>
      <w:r>
        <w:rPr>
          <w:rFonts w:hint="eastAsia"/>
          <w:sz w:val="24"/>
          <w:szCs w:val="24"/>
        </w:rPr>
        <w:t>‘</w:t>
      </w:r>
      <w:r w:rsidRPr="00394FAF">
        <w:rPr>
          <w:rFonts w:hint="eastAsia"/>
          <w:sz w:val="24"/>
          <w:szCs w:val="24"/>
        </w:rPr>
        <w:t>待</w:t>
      </w:r>
      <w:r>
        <w:rPr>
          <w:rFonts w:hint="eastAsia"/>
          <w:sz w:val="24"/>
          <w:szCs w:val="24"/>
        </w:rPr>
        <w:t>’</w:t>
      </w:r>
      <w:r w:rsidRPr="00394FAF">
        <w:rPr>
          <w:rFonts w:hint="eastAsia"/>
          <w:sz w:val="24"/>
          <w:szCs w:val="24"/>
        </w:rPr>
        <w:t>作</w:t>
      </w:r>
      <w:r>
        <w:rPr>
          <w:rFonts w:hint="eastAsia"/>
          <w:sz w:val="24"/>
          <w:szCs w:val="24"/>
        </w:rPr>
        <w:t>‘</w:t>
      </w:r>
      <w:r w:rsidRPr="00394FAF">
        <w:rPr>
          <w:rFonts w:hint="eastAsia"/>
          <w:sz w:val="24"/>
          <w:szCs w:val="24"/>
        </w:rPr>
        <w:t>止</w:t>
      </w:r>
      <w:r>
        <w:rPr>
          <w:rFonts w:hint="eastAsia"/>
          <w:sz w:val="24"/>
          <w:szCs w:val="24"/>
        </w:rPr>
        <w:t>’。</w:t>
      </w:r>
      <w:r w:rsidRPr="00773629">
        <w:rPr>
          <w:rFonts w:hint="eastAsia"/>
          <w:sz w:val="18"/>
          <w:szCs w:val="18"/>
        </w:rPr>
        <w:t>皇侃疏曰：</w:t>
      </w:r>
      <w:r>
        <w:rPr>
          <w:rFonts w:hint="eastAsia"/>
          <w:sz w:val="18"/>
          <w:szCs w:val="18"/>
        </w:rPr>
        <w:t>‘景公欲處待孔子共爲政治。’‘</w:t>
      </w:r>
      <w:r w:rsidRPr="00773629">
        <w:rPr>
          <w:rFonts w:hint="eastAsia"/>
          <w:sz w:val="18"/>
          <w:szCs w:val="18"/>
        </w:rPr>
        <w:t>處</w:t>
      </w:r>
      <w:r>
        <w:rPr>
          <w:rFonts w:hint="eastAsia"/>
          <w:sz w:val="18"/>
          <w:szCs w:val="18"/>
        </w:rPr>
        <w:t>’</w:t>
      </w:r>
      <w:r w:rsidRPr="00773629">
        <w:rPr>
          <w:rFonts w:hint="eastAsia"/>
          <w:sz w:val="18"/>
          <w:szCs w:val="18"/>
        </w:rPr>
        <w:t>亦止也。</w:t>
      </w:r>
      <w:r w:rsidRPr="00394FAF">
        <w:rPr>
          <w:rFonts w:hint="eastAsia"/>
          <w:sz w:val="24"/>
          <w:szCs w:val="24"/>
        </w:rPr>
        <w:t>故</w:t>
      </w:r>
      <w:r>
        <w:rPr>
          <w:rFonts w:hint="eastAsia"/>
          <w:sz w:val="24"/>
          <w:szCs w:val="24"/>
        </w:rPr>
        <w:t>‘</w:t>
      </w:r>
      <w:r w:rsidRPr="00F860C0">
        <w:rPr>
          <w:rFonts w:hint="eastAsia"/>
          <w:sz w:val="24"/>
          <w:szCs w:val="24"/>
        </w:rPr>
        <w:t>㬱</w:t>
      </w:r>
      <w:r>
        <w:rPr>
          <w:rFonts w:hint="eastAsia"/>
          <w:sz w:val="24"/>
          <w:szCs w:val="24"/>
        </w:rPr>
        <w:t>’、‘</w:t>
      </w:r>
      <w:r w:rsidRPr="00394FAF">
        <w:rPr>
          <w:rFonts w:hint="eastAsia"/>
          <w:sz w:val="24"/>
          <w:szCs w:val="24"/>
        </w:rPr>
        <w:t>戾</w:t>
      </w:r>
      <w:r>
        <w:rPr>
          <w:rFonts w:hint="eastAsia"/>
          <w:sz w:val="24"/>
          <w:szCs w:val="24"/>
        </w:rPr>
        <w:t>’、‘厎’、‘</w:t>
      </w:r>
      <w:r w:rsidRPr="00394FAF">
        <w:rPr>
          <w:rFonts w:hint="eastAsia"/>
          <w:sz w:val="24"/>
          <w:szCs w:val="24"/>
        </w:rPr>
        <w:t>止</w:t>
      </w:r>
      <w:r>
        <w:rPr>
          <w:rFonts w:hint="eastAsia"/>
          <w:sz w:val="24"/>
          <w:szCs w:val="24"/>
        </w:rPr>
        <w:t>’</w:t>
      </w:r>
      <w:r w:rsidRPr="00394FAF">
        <w:rPr>
          <w:rFonts w:hint="eastAsia"/>
          <w:sz w:val="24"/>
          <w:szCs w:val="24"/>
        </w:rPr>
        <w:t>皆訓爲待也。引之謹案：</w:t>
      </w:r>
      <w:r>
        <w:rPr>
          <w:rFonts w:hint="eastAsia"/>
          <w:sz w:val="24"/>
          <w:szCs w:val="24"/>
        </w:rPr>
        <w:t>‘</w:t>
      </w:r>
      <w:r w:rsidRPr="00394FAF">
        <w:rPr>
          <w:rFonts w:hint="eastAsia"/>
          <w:sz w:val="24"/>
          <w:szCs w:val="24"/>
        </w:rPr>
        <w:t>待</w:t>
      </w:r>
      <w:r>
        <w:rPr>
          <w:rFonts w:hint="eastAsia"/>
          <w:sz w:val="24"/>
          <w:szCs w:val="24"/>
        </w:rPr>
        <w:t>’</w:t>
      </w:r>
      <w:r w:rsidRPr="00394FAF">
        <w:rPr>
          <w:rFonts w:hint="eastAsia"/>
          <w:sz w:val="24"/>
          <w:szCs w:val="24"/>
        </w:rPr>
        <w:t>或通作</w:t>
      </w:r>
      <w:r>
        <w:rPr>
          <w:rFonts w:hint="eastAsia"/>
          <w:sz w:val="24"/>
          <w:szCs w:val="24"/>
        </w:rPr>
        <w:t>‘</w:t>
      </w:r>
      <w:r w:rsidRPr="00394FAF">
        <w:rPr>
          <w:rFonts w:hint="eastAsia"/>
          <w:sz w:val="24"/>
          <w:szCs w:val="24"/>
        </w:rPr>
        <w:t>時</w:t>
      </w:r>
      <w:r>
        <w:rPr>
          <w:rFonts w:hint="eastAsia"/>
          <w:sz w:val="24"/>
          <w:szCs w:val="24"/>
        </w:rPr>
        <w:t>’，《廣雅》‘</w:t>
      </w:r>
      <w:r w:rsidRPr="00773629">
        <w:rPr>
          <w:rFonts w:hint="eastAsia"/>
          <w:sz w:val="24"/>
          <w:szCs w:val="24"/>
        </w:rPr>
        <w:t>㱖</w:t>
      </w:r>
      <w:r>
        <w:rPr>
          <w:rFonts w:hint="eastAsia"/>
          <w:sz w:val="24"/>
          <w:szCs w:val="24"/>
        </w:rPr>
        <w:t>、離，待也’，</w:t>
      </w:r>
      <w:r w:rsidRPr="00394FAF">
        <w:rPr>
          <w:rFonts w:hint="eastAsia"/>
          <w:sz w:val="24"/>
          <w:szCs w:val="24"/>
        </w:rPr>
        <w:t>《方言》作</w:t>
      </w:r>
      <w:r>
        <w:rPr>
          <w:rFonts w:hint="eastAsia"/>
          <w:sz w:val="24"/>
          <w:szCs w:val="24"/>
        </w:rPr>
        <w:t>‘</w:t>
      </w:r>
      <w:r w:rsidRPr="00394FAF">
        <w:rPr>
          <w:rFonts w:hint="eastAsia"/>
          <w:sz w:val="24"/>
          <w:szCs w:val="24"/>
        </w:rPr>
        <w:t>萃</w:t>
      </w:r>
      <w:r>
        <w:rPr>
          <w:rFonts w:hint="eastAsia"/>
          <w:sz w:val="24"/>
          <w:szCs w:val="24"/>
        </w:rPr>
        <w:t>、離，時也’，‘</w:t>
      </w:r>
      <w:r w:rsidRPr="00394FAF">
        <w:rPr>
          <w:rFonts w:hint="eastAsia"/>
          <w:sz w:val="24"/>
          <w:szCs w:val="24"/>
        </w:rPr>
        <w:t>時</w:t>
      </w:r>
      <w:r>
        <w:rPr>
          <w:rFonts w:hint="eastAsia"/>
          <w:sz w:val="24"/>
          <w:szCs w:val="24"/>
        </w:rPr>
        <w:t>’亦止也。</w:t>
      </w:r>
      <w:r w:rsidRPr="00773629">
        <w:rPr>
          <w:rFonts w:hint="eastAsia"/>
          <w:sz w:val="18"/>
          <w:szCs w:val="18"/>
        </w:rPr>
        <w:t>《楚辭·天問》注：‘萃，止也。’</w:t>
      </w:r>
      <w:r w:rsidRPr="00394FAF">
        <w:rPr>
          <w:rFonts w:hint="eastAsia"/>
          <w:sz w:val="24"/>
          <w:szCs w:val="24"/>
        </w:rPr>
        <w:t>《大雅·</w:t>
      </w:r>
      <w:r w:rsidRPr="00394FAF">
        <w:rPr>
          <w:sz w:val="24"/>
          <w:szCs w:val="24"/>
        </w:rPr>
        <w:t xml:space="preserve"> </w:t>
      </w:r>
      <w:r w:rsidRPr="00394FAF">
        <w:rPr>
          <w:rFonts w:hint="eastAsia"/>
          <w:sz w:val="24"/>
          <w:szCs w:val="24"/>
        </w:rPr>
        <w:t>綿篇》曰：</w:t>
      </w:r>
      <w:r>
        <w:rPr>
          <w:rFonts w:hint="eastAsia"/>
          <w:sz w:val="24"/>
          <w:szCs w:val="24"/>
        </w:rPr>
        <w:t>‘</w:t>
      </w:r>
      <w:r w:rsidRPr="00394FAF">
        <w:rPr>
          <w:rFonts w:hint="eastAsia"/>
          <w:sz w:val="24"/>
          <w:szCs w:val="24"/>
        </w:rPr>
        <w:t>曰止曰時。</w:t>
      </w:r>
      <w:r>
        <w:rPr>
          <w:rFonts w:hint="eastAsia"/>
          <w:sz w:val="24"/>
          <w:szCs w:val="24"/>
        </w:rPr>
        <w:t>’‘</w:t>
      </w:r>
      <w:r w:rsidRPr="00394FAF">
        <w:rPr>
          <w:rFonts w:hint="eastAsia"/>
          <w:sz w:val="24"/>
          <w:szCs w:val="24"/>
        </w:rPr>
        <w:t>時</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止</w:t>
      </w:r>
      <w:r>
        <w:rPr>
          <w:rFonts w:hint="eastAsia"/>
          <w:sz w:val="24"/>
          <w:szCs w:val="24"/>
        </w:rPr>
        <w:t>’</w:t>
      </w:r>
      <w:r w:rsidRPr="00394FAF">
        <w:rPr>
          <w:rFonts w:hint="eastAsia"/>
          <w:sz w:val="24"/>
          <w:szCs w:val="24"/>
        </w:rPr>
        <w:t>同義，猶言</w:t>
      </w:r>
      <w:r>
        <w:rPr>
          <w:rFonts w:hint="eastAsia"/>
          <w:sz w:val="24"/>
          <w:szCs w:val="24"/>
        </w:rPr>
        <w:t>‘</w:t>
      </w:r>
      <w:r w:rsidRPr="00394FAF">
        <w:rPr>
          <w:rFonts w:hint="eastAsia"/>
          <w:sz w:val="24"/>
          <w:szCs w:val="24"/>
        </w:rPr>
        <w:t>爰居爰處</w:t>
      </w:r>
      <w:r>
        <w:rPr>
          <w:rFonts w:hint="eastAsia"/>
          <w:sz w:val="24"/>
          <w:szCs w:val="24"/>
        </w:rPr>
        <w:t>’</w:t>
      </w:r>
      <w:r w:rsidRPr="00394FAF">
        <w:rPr>
          <w:rFonts w:hint="eastAsia"/>
          <w:sz w:val="24"/>
          <w:szCs w:val="24"/>
        </w:rPr>
        <w:t>耳</w:t>
      </w:r>
      <w:r>
        <w:rPr>
          <w:rFonts w:hint="eastAsia"/>
          <w:sz w:val="24"/>
          <w:szCs w:val="24"/>
        </w:rPr>
        <w:t>。</w:t>
      </w:r>
      <w:r w:rsidRPr="00773629">
        <w:rPr>
          <w:rFonts w:hint="eastAsia"/>
          <w:sz w:val="18"/>
          <w:szCs w:val="18"/>
        </w:rPr>
        <w:t>説見前</w:t>
      </w:r>
      <w:r>
        <w:rPr>
          <w:rFonts w:hint="eastAsia"/>
          <w:sz w:val="18"/>
          <w:szCs w:val="18"/>
        </w:rPr>
        <w:t>‘</w:t>
      </w:r>
      <w:r w:rsidRPr="00773629">
        <w:rPr>
          <w:rFonts w:hint="eastAsia"/>
          <w:sz w:val="18"/>
          <w:szCs w:val="18"/>
        </w:rPr>
        <w:t>曰止曰時</w:t>
      </w:r>
      <w:r>
        <w:rPr>
          <w:rFonts w:hint="eastAsia"/>
          <w:sz w:val="18"/>
          <w:szCs w:val="18"/>
        </w:rPr>
        <w:t>’</w:t>
      </w:r>
      <w:r w:rsidRPr="00773629">
        <w:rPr>
          <w:rFonts w:hint="eastAsia"/>
          <w:sz w:val="18"/>
          <w:szCs w:val="18"/>
        </w:rPr>
        <w:t>下。</w:t>
      </w:r>
      <w:r>
        <w:rPr>
          <w:rFonts w:hint="eastAsia"/>
          <w:sz w:val="24"/>
          <w:szCs w:val="24"/>
        </w:rPr>
        <w:t>《莊子·逍遙遊篇》‘</w:t>
      </w:r>
      <w:r w:rsidRPr="00394FAF">
        <w:rPr>
          <w:rFonts w:hint="eastAsia"/>
          <w:sz w:val="24"/>
          <w:szCs w:val="24"/>
        </w:rPr>
        <w:t>猶時女也</w:t>
      </w:r>
      <w:r>
        <w:rPr>
          <w:rFonts w:hint="eastAsia"/>
          <w:sz w:val="24"/>
          <w:szCs w:val="24"/>
        </w:rPr>
        <w:t>’</w:t>
      </w:r>
      <w:r w:rsidRPr="00394FAF">
        <w:rPr>
          <w:rFonts w:hint="eastAsia"/>
          <w:sz w:val="24"/>
          <w:szCs w:val="24"/>
        </w:rPr>
        <w:t>，司馬彪注曰：</w:t>
      </w:r>
      <w:r>
        <w:rPr>
          <w:rFonts w:hint="eastAsia"/>
          <w:sz w:val="24"/>
          <w:szCs w:val="24"/>
        </w:rPr>
        <w:t>‘</w:t>
      </w:r>
      <w:r w:rsidRPr="00394FAF">
        <w:rPr>
          <w:rFonts w:hint="eastAsia"/>
          <w:sz w:val="24"/>
          <w:szCs w:val="24"/>
        </w:rPr>
        <w:t>時女</w:t>
      </w:r>
      <w:r>
        <w:rPr>
          <w:rFonts w:hint="eastAsia"/>
          <w:sz w:val="24"/>
          <w:szCs w:val="24"/>
        </w:rPr>
        <w:t>，猶處女也。’‘</w:t>
      </w:r>
      <w:r w:rsidRPr="00394FAF">
        <w:rPr>
          <w:rFonts w:hint="eastAsia"/>
          <w:sz w:val="24"/>
          <w:szCs w:val="24"/>
        </w:rPr>
        <w:t>處</w:t>
      </w:r>
      <w:r>
        <w:rPr>
          <w:rFonts w:hint="eastAsia"/>
          <w:sz w:val="24"/>
          <w:szCs w:val="24"/>
        </w:rPr>
        <w:t>’</w:t>
      </w:r>
      <w:r w:rsidRPr="00394FAF">
        <w:rPr>
          <w:rFonts w:hint="eastAsia"/>
          <w:sz w:val="24"/>
          <w:szCs w:val="24"/>
        </w:rPr>
        <w:t>亦止也。《玉篇》引《爾雅》</w:t>
      </w:r>
      <w:r>
        <w:rPr>
          <w:rFonts w:hint="eastAsia"/>
          <w:sz w:val="24"/>
          <w:szCs w:val="24"/>
        </w:rPr>
        <w:t>‘</w:t>
      </w:r>
      <w:r w:rsidRPr="00394FAF">
        <w:rPr>
          <w:rFonts w:hint="eastAsia"/>
          <w:sz w:val="24"/>
          <w:szCs w:val="24"/>
        </w:rPr>
        <w:t>室中謂之跱</w:t>
      </w:r>
      <w:r>
        <w:rPr>
          <w:rFonts w:hint="eastAsia"/>
          <w:sz w:val="24"/>
          <w:szCs w:val="24"/>
        </w:rPr>
        <w:t>’</w:t>
      </w:r>
      <w:r w:rsidRPr="00394FAF">
        <w:rPr>
          <w:rFonts w:hint="eastAsia"/>
          <w:sz w:val="24"/>
          <w:szCs w:val="24"/>
        </w:rPr>
        <w:t>，跱，止也，今《爾雅》</w:t>
      </w:r>
      <w:r>
        <w:rPr>
          <w:rFonts w:hint="eastAsia"/>
          <w:sz w:val="24"/>
          <w:szCs w:val="24"/>
        </w:rPr>
        <w:t>‘</w:t>
      </w:r>
      <w:r w:rsidRPr="00394FAF">
        <w:rPr>
          <w:rFonts w:hint="eastAsia"/>
          <w:sz w:val="24"/>
          <w:szCs w:val="24"/>
        </w:rPr>
        <w:t>跱</w:t>
      </w:r>
      <w:r>
        <w:rPr>
          <w:rFonts w:hint="eastAsia"/>
          <w:sz w:val="24"/>
          <w:szCs w:val="24"/>
        </w:rPr>
        <w:t>’</w:t>
      </w:r>
      <w:r w:rsidRPr="00394FAF">
        <w:rPr>
          <w:rFonts w:hint="eastAsia"/>
          <w:sz w:val="24"/>
          <w:szCs w:val="24"/>
        </w:rPr>
        <w:t>作</w:t>
      </w:r>
      <w:r>
        <w:rPr>
          <w:rFonts w:hint="eastAsia"/>
          <w:sz w:val="24"/>
          <w:szCs w:val="24"/>
        </w:rPr>
        <w:t>‘</w:t>
      </w:r>
      <w:r w:rsidRPr="00394FAF">
        <w:rPr>
          <w:rFonts w:hint="eastAsia"/>
          <w:sz w:val="24"/>
          <w:szCs w:val="24"/>
        </w:rPr>
        <w:t>時</w:t>
      </w:r>
      <w:r>
        <w:rPr>
          <w:rFonts w:hint="eastAsia"/>
          <w:sz w:val="24"/>
          <w:szCs w:val="24"/>
        </w:rPr>
        <w:t>’</w:t>
      </w:r>
      <w:r w:rsidRPr="00394FAF">
        <w:rPr>
          <w:rFonts w:hint="eastAsia"/>
          <w:sz w:val="24"/>
          <w:szCs w:val="24"/>
        </w:rPr>
        <w:t>。家大人曰：</w:t>
      </w:r>
      <w:r>
        <w:rPr>
          <w:rFonts w:hint="eastAsia"/>
          <w:sz w:val="24"/>
          <w:szCs w:val="24"/>
        </w:rPr>
        <w:t>‘</w:t>
      </w:r>
      <w:r w:rsidRPr="00394FAF">
        <w:rPr>
          <w:rFonts w:hint="eastAsia"/>
          <w:sz w:val="24"/>
          <w:szCs w:val="24"/>
        </w:rPr>
        <w:t>止</w:t>
      </w:r>
      <w:r>
        <w:rPr>
          <w:rFonts w:hint="eastAsia"/>
          <w:sz w:val="24"/>
          <w:szCs w:val="24"/>
        </w:rPr>
        <w:t>’</w:t>
      </w:r>
      <w:r w:rsidRPr="00394FAF">
        <w:rPr>
          <w:rFonts w:hint="eastAsia"/>
          <w:sz w:val="24"/>
          <w:szCs w:val="24"/>
        </w:rPr>
        <w:t>又爲</w:t>
      </w:r>
      <w:r>
        <w:rPr>
          <w:rFonts w:hint="eastAsia"/>
          <w:sz w:val="24"/>
          <w:szCs w:val="24"/>
        </w:rPr>
        <w:t>‘</w:t>
      </w:r>
      <w:r w:rsidRPr="00394FAF">
        <w:rPr>
          <w:rFonts w:hint="eastAsia"/>
          <w:sz w:val="24"/>
          <w:szCs w:val="24"/>
        </w:rPr>
        <w:t>俟待</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待</w:t>
      </w:r>
      <w:r>
        <w:rPr>
          <w:rFonts w:hint="eastAsia"/>
          <w:sz w:val="24"/>
          <w:szCs w:val="24"/>
        </w:rPr>
        <w:t>’。《檀弓》‘</w:t>
      </w:r>
      <w:r w:rsidRPr="00394FAF">
        <w:rPr>
          <w:rFonts w:hint="eastAsia"/>
          <w:sz w:val="24"/>
          <w:szCs w:val="24"/>
        </w:rPr>
        <w:t>吉事雖止不怠</w:t>
      </w:r>
      <w:r>
        <w:rPr>
          <w:rFonts w:hint="eastAsia"/>
          <w:sz w:val="24"/>
          <w:szCs w:val="24"/>
        </w:rPr>
        <w:t>’</w:t>
      </w:r>
      <w:r w:rsidRPr="00394FAF">
        <w:rPr>
          <w:rFonts w:hint="eastAsia"/>
          <w:sz w:val="24"/>
          <w:szCs w:val="24"/>
        </w:rPr>
        <w:t>，鄭注曰：</w:t>
      </w:r>
      <w:r>
        <w:rPr>
          <w:rFonts w:hint="eastAsia"/>
          <w:sz w:val="24"/>
          <w:szCs w:val="24"/>
        </w:rPr>
        <w:t>‘止，立俟事時也。’‘</w:t>
      </w:r>
      <w:r w:rsidRPr="00394FAF">
        <w:rPr>
          <w:rFonts w:hint="eastAsia"/>
          <w:sz w:val="24"/>
          <w:szCs w:val="24"/>
        </w:rPr>
        <w:t>俟</w:t>
      </w:r>
      <w:r>
        <w:rPr>
          <w:rFonts w:hint="eastAsia"/>
          <w:sz w:val="24"/>
          <w:szCs w:val="24"/>
        </w:rPr>
        <w:t>’亦待也。襄二十三年《左傳》：‘</w:t>
      </w:r>
      <w:r w:rsidRPr="00394FAF">
        <w:rPr>
          <w:rFonts w:hint="eastAsia"/>
          <w:sz w:val="24"/>
          <w:szCs w:val="24"/>
        </w:rPr>
        <w:t>齊侯將伐晉，陳文子見崔武子曰：</w:t>
      </w:r>
      <w:r>
        <w:rPr>
          <w:rFonts w:hint="eastAsia"/>
          <w:sz w:val="24"/>
          <w:szCs w:val="24"/>
        </w:rPr>
        <w:t>“</w:t>
      </w:r>
      <w:r w:rsidRPr="00394FAF">
        <w:rPr>
          <w:rFonts w:hint="eastAsia"/>
          <w:sz w:val="24"/>
          <w:szCs w:val="24"/>
        </w:rPr>
        <w:t>將如君何？</w:t>
      </w:r>
      <w:r>
        <w:rPr>
          <w:rFonts w:hint="eastAsia"/>
          <w:sz w:val="24"/>
          <w:szCs w:val="24"/>
        </w:rPr>
        <w:t>”</w:t>
      </w:r>
      <w:r w:rsidRPr="00394FAF">
        <w:rPr>
          <w:rFonts w:hint="eastAsia"/>
          <w:sz w:val="24"/>
          <w:szCs w:val="24"/>
        </w:rPr>
        <w:t>武子曰：</w:t>
      </w:r>
      <w:r>
        <w:rPr>
          <w:rFonts w:hint="eastAsia"/>
          <w:sz w:val="24"/>
          <w:szCs w:val="24"/>
        </w:rPr>
        <w:t>“</w:t>
      </w:r>
      <w:r w:rsidRPr="00394FAF">
        <w:rPr>
          <w:rFonts w:hint="eastAsia"/>
          <w:sz w:val="24"/>
          <w:szCs w:val="24"/>
        </w:rPr>
        <w:t>群臣若急，君於何有？子姑止之。</w:t>
      </w:r>
      <w:r>
        <w:rPr>
          <w:rFonts w:hint="eastAsia"/>
          <w:sz w:val="24"/>
          <w:szCs w:val="24"/>
        </w:rPr>
        <w:t>”’‘</w:t>
      </w:r>
      <w:r w:rsidRPr="00394FAF">
        <w:rPr>
          <w:rFonts w:hint="eastAsia"/>
          <w:sz w:val="24"/>
          <w:szCs w:val="24"/>
        </w:rPr>
        <w:t>子姑止之</w:t>
      </w:r>
      <w:r>
        <w:rPr>
          <w:rFonts w:hint="eastAsia"/>
          <w:sz w:val="24"/>
          <w:szCs w:val="24"/>
        </w:rPr>
        <w:t>’</w:t>
      </w:r>
      <w:r w:rsidRPr="00394FAF">
        <w:rPr>
          <w:rFonts w:hint="eastAsia"/>
          <w:sz w:val="24"/>
          <w:szCs w:val="24"/>
        </w:rPr>
        <w:t>猶言</w:t>
      </w:r>
      <w:r>
        <w:rPr>
          <w:rFonts w:hint="eastAsia"/>
          <w:sz w:val="24"/>
          <w:szCs w:val="24"/>
        </w:rPr>
        <w:t>‘</w:t>
      </w:r>
      <w:r w:rsidRPr="00394FAF">
        <w:rPr>
          <w:rFonts w:hint="eastAsia"/>
          <w:sz w:val="24"/>
          <w:szCs w:val="24"/>
        </w:rPr>
        <w:t>子姑待之</w:t>
      </w:r>
      <w:r>
        <w:rPr>
          <w:rFonts w:hint="eastAsia"/>
          <w:sz w:val="24"/>
          <w:szCs w:val="24"/>
        </w:rPr>
        <w:t>’</w:t>
      </w:r>
      <w:r w:rsidRPr="00394FAF">
        <w:rPr>
          <w:rFonts w:hint="eastAsia"/>
          <w:sz w:val="24"/>
          <w:szCs w:val="24"/>
        </w:rPr>
        <w:t>也。</w:t>
      </w:r>
    </w:p>
    <w:p w14:paraId="6EF39CCA" w14:textId="77777777" w:rsidR="003121E9" w:rsidRDefault="003121E9" w:rsidP="006F3055">
      <w:pPr>
        <w:spacing w:line="400" w:lineRule="exact"/>
        <w:ind w:firstLineChars="196" w:firstLine="551"/>
        <w:rPr>
          <w:b/>
          <w:sz w:val="28"/>
          <w:szCs w:val="28"/>
        </w:rPr>
      </w:pPr>
    </w:p>
    <w:p w14:paraId="12D2E633" w14:textId="77777777" w:rsidR="003121E9" w:rsidRPr="00CF4AB9" w:rsidRDefault="003121E9" w:rsidP="006F3055">
      <w:pPr>
        <w:spacing w:line="400" w:lineRule="exact"/>
        <w:ind w:firstLineChars="196" w:firstLine="551"/>
        <w:rPr>
          <w:b/>
          <w:sz w:val="28"/>
          <w:szCs w:val="28"/>
        </w:rPr>
      </w:pPr>
      <w:r w:rsidRPr="00CF4AB9">
        <w:rPr>
          <w:rFonts w:hint="eastAsia"/>
          <w:b/>
          <w:sz w:val="28"/>
          <w:szCs w:val="28"/>
        </w:rPr>
        <w:t>噊幾烖殆危也</w:t>
      </w:r>
    </w:p>
    <w:p w14:paraId="3FD5ECE6" w14:textId="77777777" w:rsidR="003121E9" w:rsidRPr="00394FAF" w:rsidRDefault="003121E9" w:rsidP="006F3055">
      <w:pPr>
        <w:spacing w:line="400" w:lineRule="exact"/>
        <w:rPr>
          <w:sz w:val="24"/>
          <w:szCs w:val="24"/>
        </w:rPr>
      </w:pPr>
      <w:r w:rsidRPr="00394FAF">
        <w:rPr>
          <w:rFonts w:hint="eastAsia"/>
          <w:sz w:val="24"/>
          <w:szCs w:val="24"/>
        </w:rPr>
        <w:t>郭注曰：</w:t>
      </w:r>
      <w:r>
        <w:rPr>
          <w:rFonts w:hint="eastAsia"/>
          <w:sz w:val="24"/>
          <w:szCs w:val="24"/>
        </w:rPr>
        <w:t>‘</w:t>
      </w:r>
      <w:r w:rsidRPr="00394FAF">
        <w:rPr>
          <w:rFonts w:hint="eastAsia"/>
          <w:sz w:val="24"/>
          <w:szCs w:val="24"/>
        </w:rPr>
        <w:t>噊</w:t>
      </w:r>
      <w:r>
        <w:rPr>
          <w:rFonts w:hint="eastAsia"/>
          <w:sz w:val="24"/>
          <w:szCs w:val="24"/>
        </w:rPr>
        <w:t>、</w:t>
      </w:r>
      <w:r w:rsidRPr="00CF4AB9">
        <w:rPr>
          <w:rFonts w:hint="eastAsia"/>
          <w:sz w:val="24"/>
          <w:szCs w:val="24"/>
        </w:rPr>
        <w:t>烖</w:t>
      </w:r>
      <w:r w:rsidRPr="00394FAF">
        <w:rPr>
          <w:rFonts w:hint="eastAsia"/>
          <w:sz w:val="24"/>
          <w:szCs w:val="24"/>
        </w:rPr>
        <w:t>未詳。</w:t>
      </w:r>
      <w:r>
        <w:rPr>
          <w:rFonts w:hint="eastAsia"/>
          <w:sz w:val="24"/>
          <w:szCs w:val="24"/>
        </w:rPr>
        <w:t>’</w:t>
      </w:r>
      <w:r w:rsidRPr="00394FAF">
        <w:rPr>
          <w:rFonts w:hint="eastAsia"/>
          <w:sz w:val="24"/>
          <w:szCs w:val="24"/>
        </w:rPr>
        <w:t>引之謹案：</w:t>
      </w:r>
      <w:r>
        <w:rPr>
          <w:rFonts w:hint="eastAsia"/>
          <w:sz w:val="24"/>
          <w:szCs w:val="24"/>
        </w:rPr>
        <w:t>‘</w:t>
      </w:r>
      <w:r w:rsidRPr="00394FAF">
        <w:rPr>
          <w:rFonts w:hint="eastAsia"/>
          <w:sz w:val="24"/>
          <w:szCs w:val="24"/>
        </w:rPr>
        <w:t>危</w:t>
      </w:r>
      <w:r>
        <w:rPr>
          <w:rFonts w:hint="eastAsia"/>
          <w:sz w:val="24"/>
          <w:szCs w:val="24"/>
        </w:rPr>
        <w:t>’</w:t>
      </w:r>
      <w:r w:rsidRPr="00394FAF">
        <w:rPr>
          <w:rFonts w:hint="eastAsia"/>
          <w:sz w:val="24"/>
          <w:szCs w:val="24"/>
        </w:rPr>
        <w:t>有二義，一爲危險之危，</w:t>
      </w:r>
      <w:r>
        <w:rPr>
          <w:rFonts w:hint="eastAsia"/>
          <w:sz w:val="24"/>
          <w:szCs w:val="24"/>
        </w:rPr>
        <w:t>‘</w:t>
      </w:r>
      <w:r w:rsidRPr="00394FAF">
        <w:rPr>
          <w:rFonts w:hint="eastAsia"/>
          <w:sz w:val="24"/>
          <w:szCs w:val="24"/>
        </w:rPr>
        <w:t>幾</w:t>
      </w:r>
      <w:r>
        <w:rPr>
          <w:rFonts w:hint="eastAsia"/>
          <w:sz w:val="24"/>
          <w:szCs w:val="24"/>
        </w:rPr>
        <w:t>’、‘</w:t>
      </w:r>
      <w:r w:rsidRPr="00CF4AB9">
        <w:rPr>
          <w:rFonts w:hint="eastAsia"/>
          <w:sz w:val="24"/>
          <w:szCs w:val="24"/>
        </w:rPr>
        <w:t>烖</w:t>
      </w:r>
      <w:r>
        <w:rPr>
          <w:rFonts w:hint="eastAsia"/>
          <w:sz w:val="24"/>
          <w:szCs w:val="24"/>
        </w:rPr>
        <w:t>’</w:t>
      </w:r>
      <w:r w:rsidRPr="00394FAF">
        <w:rPr>
          <w:rFonts w:hint="eastAsia"/>
          <w:sz w:val="24"/>
          <w:szCs w:val="24"/>
        </w:rPr>
        <w:t>殆是也；一爲詭詐之詭，</w:t>
      </w:r>
      <w:r>
        <w:rPr>
          <w:rFonts w:hint="eastAsia"/>
          <w:sz w:val="24"/>
          <w:szCs w:val="24"/>
        </w:rPr>
        <w:t>‘</w:t>
      </w:r>
      <w:r w:rsidRPr="00394FAF">
        <w:rPr>
          <w:rFonts w:hint="eastAsia"/>
          <w:sz w:val="24"/>
          <w:szCs w:val="24"/>
        </w:rPr>
        <w:t>噊</w:t>
      </w:r>
      <w:r>
        <w:rPr>
          <w:rFonts w:hint="eastAsia"/>
          <w:sz w:val="24"/>
          <w:szCs w:val="24"/>
        </w:rPr>
        <w:t>’</w:t>
      </w:r>
      <w:r w:rsidRPr="00394FAF">
        <w:rPr>
          <w:rFonts w:hint="eastAsia"/>
          <w:sz w:val="24"/>
          <w:szCs w:val="24"/>
        </w:rPr>
        <w:t>是也</w:t>
      </w:r>
      <w:r>
        <w:rPr>
          <w:rFonts w:hint="eastAsia"/>
          <w:sz w:val="24"/>
          <w:szCs w:val="24"/>
        </w:rPr>
        <w:t>。‘</w:t>
      </w:r>
      <w:r w:rsidRPr="00394FAF">
        <w:rPr>
          <w:rFonts w:hint="eastAsia"/>
          <w:sz w:val="24"/>
          <w:szCs w:val="24"/>
        </w:rPr>
        <w:t>噊</w:t>
      </w:r>
      <w:r>
        <w:rPr>
          <w:rFonts w:hint="eastAsia"/>
          <w:sz w:val="24"/>
          <w:szCs w:val="24"/>
        </w:rPr>
        <w:t>’</w:t>
      </w:r>
      <w:r w:rsidRPr="00394FAF">
        <w:rPr>
          <w:rFonts w:hint="eastAsia"/>
          <w:sz w:val="24"/>
          <w:szCs w:val="24"/>
        </w:rPr>
        <w:t>蓋</w:t>
      </w:r>
      <w:r>
        <w:rPr>
          <w:rFonts w:hint="eastAsia"/>
          <w:sz w:val="24"/>
          <w:szCs w:val="24"/>
        </w:rPr>
        <w:t>‘</w:t>
      </w:r>
      <w:r w:rsidRPr="00394FAF">
        <w:rPr>
          <w:rFonts w:hint="eastAsia"/>
          <w:sz w:val="24"/>
          <w:szCs w:val="24"/>
        </w:rPr>
        <w:t>譎</w:t>
      </w:r>
      <w:r>
        <w:rPr>
          <w:rFonts w:hint="eastAsia"/>
          <w:sz w:val="24"/>
          <w:szCs w:val="24"/>
        </w:rPr>
        <w:t>’</w:t>
      </w:r>
      <w:r w:rsidRPr="00394FAF">
        <w:rPr>
          <w:rFonts w:hint="eastAsia"/>
          <w:sz w:val="24"/>
          <w:szCs w:val="24"/>
        </w:rPr>
        <w:t>之别體</w:t>
      </w:r>
      <w:r>
        <w:rPr>
          <w:rFonts w:hint="eastAsia"/>
          <w:sz w:val="24"/>
          <w:szCs w:val="24"/>
        </w:rPr>
        <w:t>。</w:t>
      </w:r>
      <w:r w:rsidRPr="00C35BF8">
        <w:rPr>
          <w:rFonts w:hint="eastAsia"/>
          <w:sz w:val="18"/>
          <w:szCs w:val="18"/>
        </w:rPr>
        <w:t>凡字從言者或從口，《説文》當以</w:t>
      </w:r>
      <w:r>
        <w:rPr>
          <w:rFonts w:hint="eastAsia"/>
          <w:sz w:val="18"/>
          <w:szCs w:val="18"/>
        </w:rPr>
        <w:t>‘</w:t>
      </w:r>
      <w:r w:rsidRPr="00C35BF8">
        <w:rPr>
          <w:rFonts w:hint="eastAsia"/>
          <w:sz w:val="18"/>
          <w:szCs w:val="18"/>
        </w:rPr>
        <w:t>噊</w:t>
      </w:r>
      <w:r>
        <w:rPr>
          <w:rFonts w:hint="eastAsia"/>
          <w:sz w:val="18"/>
          <w:szCs w:val="18"/>
        </w:rPr>
        <w:t>’</w:t>
      </w:r>
      <w:r w:rsidRPr="00C35BF8">
        <w:rPr>
          <w:rFonts w:hint="eastAsia"/>
          <w:sz w:val="18"/>
          <w:szCs w:val="18"/>
        </w:rPr>
        <w:t>爲</w:t>
      </w:r>
      <w:r>
        <w:rPr>
          <w:rFonts w:hint="eastAsia"/>
          <w:sz w:val="18"/>
          <w:szCs w:val="18"/>
        </w:rPr>
        <w:t>‘</w:t>
      </w:r>
      <w:r w:rsidRPr="00C35BF8">
        <w:rPr>
          <w:rFonts w:hint="eastAsia"/>
          <w:sz w:val="18"/>
          <w:szCs w:val="18"/>
        </w:rPr>
        <w:t>譎</w:t>
      </w:r>
      <w:r>
        <w:rPr>
          <w:rFonts w:hint="eastAsia"/>
          <w:sz w:val="18"/>
          <w:szCs w:val="18"/>
        </w:rPr>
        <w:t>’</w:t>
      </w:r>
      <w:r w:rsidRPr="00C35BF8">
        <w:rPr>
          <w:rFonts w:hint="eastAsia"/>
          <w:sz w:val="18"/>
          <w:szCs w:val="18"/>
        </w:rPr>
        <w:t>之重文，而於口部别出</w:t>
      </w:r>
      <w:r>
        <w:rPr>
          <w:rFonts w:hint="eastAsia"/>
          <w:sz w:val="18"/>
          <w:szCs w:val="18"/>
        </w:rPr>
        <w:t>‘</w:t>
      </w:r>
      <w:r w:rsidRPr="00C35BF8">
        <w:rPr>
          <w:rFonts w:hint="eastAsia"/>
          <w:sz w:val="18"/>
          <w:szCs w:val="18"/>
        </w:rPr>
        <w:t>噊</w:t>
      </w:r>
      <w:r>
        <w:rPr>
          <w:rFonts w:hint="eastAsia"/>
          <w:sz w:val="18"/>
          <w:szCs w:val="18"/>
        </w:rPr>
        <w:t>’</w:t>
      </w:r>
      <w:r w:rsidRPr="00C35BF8">
        <w:rPr>
          <w:rFonts w:hint="eastAsia"/>
          <w:sz w:val="18"/>
          <w:szCs w:val="18"/>
        </w:rPr>
        <w:t>字，非也。</w:t>
      </w:r>
      <w:r w:rsidRPr="00C35BF8">
        <w:rPr>
          <w:rFonts w:hint="eastAsia"/>
          <w:sz w:val="24"/>
          <w:szCs w:val="24"/>
        </w:rPr>
        <w:t>‘</w:t>
      </w:r>
      <w:r w:rsidRPr="00394FAF">
        <w:rPr>
          <w:rFonts w:hint="eastAsia"/>
          <w:sz w:val="24"/>
          <w:szCs w:val="24"/>
        </w:rPr>
        <w:t>危</w:t>
      </w:r>
      <w:r>
        <w:rPr>
          <w:rFonts w:hint="eastAsia"/>
          <w:sz w:val="24"/>
          <w:szCs w:val="24"/>
        </w:rPr>
        <w:t>’</w:t>
      </w:r>
      <w:r w:rsidRPr="00394FAF">
        <w:rPr>
          <w:rFonts w:hint="eastAsia"/>
          <w:sz w:val="24"/>
          <w:szCs w:val="24"/>
        </w:rPr>
        <w:t>則</w:t>
      </w:r>
      <w:r>
        <w:rPr>
          <w:rFonts w:hint="eastAsia"/>
          <w:sz w:val="24"/>
          <w:szCs w:val="24"/>
        </w:rPr>
        <w:t>‘</w:t>
      </w:r>
      <w:r w:rsidRPr="00394FAF">
        <w:rPr>
          <w:rFonts w:hint="eastAsia"/>
          <w:sz w:val="24"/>
          <w:szCs w:val="24"/>
        </w:rPr>
        <w:t>詭</w:t>
      </w:r>
      <w:r>
        <w:rPr>
          <w:rFonts w:hint="eastAsia"/>
          <w:sz w:val="24"/>
          <w:szCs w:val="24"/>
        </w:rPr>
        <w:t>’</w:t>
      </w:r>
      <w:r w:rsidRPr="00394FAF">
        <w:rPr>
          <w:rFonts w:hint="eastAsia"/>
          <w:sz w:val="24"/>
          <w:szCs w:val="24"/>
        </w:rPr>
        <w:t>之假借也</w:t>
      </w:r>
      <w:r>
        <w:rPr>
          <w:rFonts w:hint="eastAsia"/>
          <w:sz w:val="24"/>
          <w:szCs w:val="24"/>
        </w:rPr>
        <w:t>，</w:t>
      </w:r>
      <w:r w:rsidRPr="00394FAF">
        <w:rPr>
          <w:rFonts w:hint="eastAsia"/>
          <w:sz w:val="24"/>
          <w:szCs w:val="24"/>
        </w:rPr>
        <w:t>《漢書·天文志》</w:t>
      </w:r>
      <w:r>
        <w:rPr>
          <w:rFonts w:hint="eastAsia"/>
          <w:sz w:val="24"/>
          <w:szCs w:val="24"/>
        </w:rPr>
        <w:t>‘</w:t>
      </w:r>
      <w:r w:rsidRPr="00394FAF">
        <w:rPr>
          <w:rFonts w:hint="eastAsia"/>
          <w:sz w:val="24"/>
          <w:szCs w:val="24"/>
        </w:rPr>
        <w:t>司詭星出正西</w:t>
      </w:r>
      <w:r>
        <w:rPr>
          <w:rFonts w:hint="eastAsia"/>
          <w:sz w:val="24"/>
          <w:szCs w:val="24"/>
        </w:rPr>
        <w:t>’</w:t>
      </w:r>
      <w:r w:rsidRPr="00394FAF">
        <w:rPr>
          <w:rFonts w:hint="eastAsia"/>
          <w:sz w:val="24"/>
          <w:szCs w:val="24"/>
        </w:rPr>
        <w:t>，《史記·天官書》</w:t>
      </w:r>
      <w:r>
        <w:rPr>
          <w:rFonts w:hint="eastAsia"/>
          <w:sz w:val="24"/>
          <w:szCs w:val="24"/>
        </w:rPr>
        <w:t>‘</w:t>
      </w:r>
      <w:r w:rsidRPr="00394FAF">
        <w:rPr>
          <w:rFonts w:hint="eastAsia"/>
          <w:sz w:val="24"/>
          <w:szCs w:val="24"/>
        </w:rPr>
        <w:t>詭</w:t>
      </w:r>
      <w:r>
        <w:rPr>
          <w:rFonts w:hint="eastAsia"/>
          <w:sz w:val="24"/>
          <w:szCs w:val="24"/>
        </w:rPr>
        <w:t>’</w:t>
      </w:r>
      <w:r w:rsidRPr="00394FAF">
        <w:rPr>
          <w:rFonts w:hint="eastAsia"/>
          <w:sz w:val="24"/>
          <w:szCs w:val="24"/>
        </w:rPr>
        <w:t>作</w:t>
      </w:r>
      <w:r>
        <w:rPr>
          <w:rFonts w:hint="eastAsia"/>
          <w:sz w:val="24"/>
          <w:szCs w:val="24"/>
        </w:rPr>
        <w:t>‘</w:t>
      </w:r>
      <w:r w:rsidRPr="00394FAF">
        <w:rPr>
          <w:rFonts w:hint="eastAsia"/>
          <w:sz w:val="24"/>
          <w:szCs w:val="24"/>
        </w:rPr>
        <w:t>危</w:t>
      </w:r>
      <w:r>
        <w:rPr>
          <w:rFonts w:hint="eastAsia"/>
          <w:sz w:val="24"/>
          <w:szCs w:val="24"/>
        </w:rPr>
        <w:t>’</w:t>
      </w:r>
      <w:r w:rsidRPr="00394FAF">
        <w:rPr>
          <w:rFonts w:hint="eastAsia"/>
          <w:sz w:val="24"/>
          <w:szCs w:val="24"/>
        </w:rPr>
        <w:t>。《淮南·説林篇》</w:t>
      </w:r>
      <w:r>
        <w:rPr>
          <w:rFonts w:hint="eastAsia"/>
          <w:sz w:val="24"/>
          <w:szCs w:val="24"/>
        </w:rPr>
        <w:t>‘</w:t>
      </w:r>
      <w:r w:rsidRPr="00394FAF">
        <w:rPr>
          <w:rFonts w:hint="eastAsia"/>
          <w:sz w:val="24"/>
          <w:szCs w:val="24"/>
        </w:rPr>
        <w:t>尺寸雖齊必有詭</w:t>
      </w:r>
      <w:r>
        <w:rPr>
          <w:rFonts w:hint="eastAsia"/>
          <w:sz w:val="24"/>
          <w:szCs w:val="24"/>
        </w:rPr>
        <w:t>’</w:t>
      </w:r>
      <w:r w:rsidRPr="00394FAF">
        <w:rPr>
          <w:rFonts w:hint="eastAsia"/>
          <w:sz w:val="24"/>
          <w:szCs w:val="24"/>
        </w:rPr>
        <w:t>，《文子·上德篇》</w:t>
      </w:r>
      <w:r>
        <w:rPr>
          <w:rFonts w:hint="eastAsia"/>
          <w:sz w:val="24"/>
          <w:szCs w:val="24"/>
        </w:rPr>
        <w:t>‘</w:t>
      </w:r>
      <w:r w:rsidRPr="00394FAF">
        <w:rPr>
          <w:rFonts w:hint="eastAsia"/>
          <w:sz w:val="24"/>
          <w:szCs w:val="24"/>
        </w:rPr>
        <w:t>詭</w:t>
      </w:r>
      <w:r>
        <w:rPr>
          <w:rFonts w:hint="eastAsia"/>
          <w:sz w:val="24"/>
          <w:szCs w:val="24"/>
        </w:rPr>
        <w:t>’</w:t>
      </w:r>
      <w:r w:rsidRPr="00394FAF">
        <w:rPr>
          <w:rFonts w:hint="eastAsia"/>
          <w:sz w:val="24"/>
          <w:szCs w:val="24"/>
        </w:rPr>
        <w:t>作</w:t>
      </w:r>
      <w:r>
        <w:rPr>
          <w:rFonts w:hint="eastAsia"/>
          <w:sz w:val="24"/>
          <w:szCs w:val="24"/>
        </w:rPr>
        <w:t>‘</w:t>
      </w:r>
      <w:r w:rsidRPr="00394FAF">
        <w:rPr>
          <w:rFonts w:hint="eastAsia"/>
          <w:sz w:val="24"/>
          <w:szCs w:val="24"/>
        </w:rPr>
        <w:t>危</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詭</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危</w:t>
      </w:r>
      <w:r>
        <w:rPr>
          <w:rFonts w:hint="eastAsia"/>
          <w:sz w:val="24"/>
          <w:szCs w:val="24"/>
        </w:rPr>
        <w:t>’</w:t>
      </w:r>
      <w:r w:rsidRPr="00394FAF">
        <w:rPr>
          <w:rFonts w:hint="eastAsia"/>
          <w:sz w:val="24"/>
          <w:szCs w:val="24"/>
        </w:rPr>
        <w:t>通，故以二義合爲一條，猶</w:t>
      </w:r>
      <w:r>
        <w:rPr>
          <w:rFonts w:hint="eastAsia"/>
          <w:sz w:val="24"/>
          <w:szCs w:val="24"/>
        </w:rPr>
        <w:t>‘</w:t>
      </w:r>
      <w:r w:rsidRPr="002B3C66">
        <w:rPr>
          <w:rFonts w:hint="eastAsia"/>
          <w:sz w:val="24"/>
          <w:szCs w:val="24"/>
        </w:rPr>
        <w:t>林烝</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群</w:t>
      </w:r>
      <w:r>
        <w:rPr>
          <w:rFonts w:hint="eastAsia"/>
          <w:sz w:val="24"/>
          <w:szCs w:val="24"/>
        </w:rPr>
        <w:t>’</w:t>
      </w:r>
      <w:r w:rsidRPr="00394FAF">
        <w:rPr>
          <w:rFonts w:hint="eastAsia"/>
          <w:sz w:val="24"/>
          <w:szCs w:val="24"/>
        </w:rPr>
        <w:t>，而</w:t>
      </w:r>
      <w:r>
        <w:rPr>
          <w:rFonts w:hint="eastAsia"/>
          <w:sz w:val="24"/>
          <w:szCs w:val="24"/>
        </w:rPr>
        <w:t>‘</w:t>
      </w:r>
      <w:r w:rsidRPr="00394FAF">
        <w:rPr>
          <w:rFonts w:hint="eastAsia"/>
          <w:sz w:val="24"/>
          <w:szCs w:val="24"/>
        </w:rPr>
        <w:t>群</w:t>
      </w:r>
      <w:r>
        <w:rPr>
          <w:rFonts w:hint="eastAsia"/>
          <w:sz w:val="24"/>
          <w:szCs w:val="24"/>
        </w:rPr>
        <w:t>’</w:t>
      </w:r>
      <w:r w:rsidRPr="00394FAF">
        <w:rPr>
          <w:rFonts w:hint="eastAsia"/>
          <w:sz w:val="24"/>
          <w:szCs w:val="24"/>
        </w:rPr>
        <w:t>通作</w:t>
      </w:r>
      <w:r>
        <w:rPr>
          <w:rFonts w:hint="eastAsia"/>
          <w:sz w:val="24"/>
          <w:szCs w:val="24"/>
        </w:rPr>
        <w:t>‘</w:t>
      </w:r>
      <w:r w:rsidRPr="00394FAF">
        <w:rPr>
          <w:rFonts w:hint="eastAsia"/>
          <w:sz w:val="24"/>
          <w:szCs w:val="24"/>
        </w:rPr>
        <w:t>君</w:t>
      </w:r>
      <w:r>
        <w:rPr>
          <w:rFonts w:hint="eastAsia"/>
          <w:sz w:val="24"/>
          <w:szCs w:val="24"/>
        </w:rPr>
        <w:t>’</w:t>
      </w:r>
      <w:r w:rsidRPr="00394FAF">
        <w:rPr>
          <w:rFonts w:hint="eastAsia"/>
          <w:sz w:val="24"/>
          <w:szCs w:val="24"/>
        </w:rPr>
        <w:t>，遂與</w:t>
      </w:r>
      <w:r>
        <w:rPr>
          <w:rFonts w:hint="eastAsia"/>
          <w:sz w:val="24"/>
          <w:szCs w:val="24"/>
        </w:rPr>
        <w:t>‘</w:t>
      </w:r>
      <w:r w:rsidRPr="002B3C66">
        <w:rPr>
          <w:rFonts w:hint="eastAsia"/>
          <w:sz w:val="24"/>
          <w:szCs w:val="24"/>
        </w:rPr>
        <w:t>天’、‘帝’、‘皇’、‘王’、‘后’、‘辟’、‘公’、‘侯</w:t>
      </w:r>
      <w:r>
        <w:rPr>
          <w:rFonts w:hint="eastAsia"/>
          <w:sz w:val="24"/>
          <w:szCs w:val="24"/>
        </w:rPr>
        <w:t>’</w:t>
      </w:r>
      <w:r w:rsidRPr="00394FAF">
        <w:rPr>
          <w:rFonts w:hint="eastAsia"/>
          <w:sz w:val="24"/>
          <w:szCs w:val="24"/>
        </w:rPr>
        <w:t>同訓爲</w:t>
      </w:r>
      <w:r>
        <w:rPr>
          <w:rFonts w:hint="eastAsia"/>
          <w:sz w:val="24"/>
          <w:szCs w:val="24"/>
        </w:rPr>
        <w:t>‘</w:t>
      </w:r>
      <w:r w:rsidRPr="00394FAF">
        <w:rPr>
          <w:rFonts w:hint="eastAsia"/>
          <w:sz w:val="24"/>
          <w:szCs w:val="24"/>
        </w:rPr>
        <w:t>君</w:t>
      </w:r>
      <w:r>
        <w:rPr>
          <w:rFonts w:hint="eastAsia"/>
          <w:sz w:val="24"/>
          <w:szCs w:val="24"/>
        </w:rPr>
        <w:t>’</w:t>
      </w:r>
      <w:r w:rsidRPr="00394FAF">
        <w:rPr>
          <w:rFonts w:hint="eastAsia"/>
          <w:sz w:val="24"/>
          <w:szCs w:val="24"/>
        </w:rPr>
        <w:t>也。</w:t>
      </w:r>
      <w:r w:rsidRPr="00C35BF8">
        <w:rPr>
          <w:rFonts w:hint="eastAsia"/>
          <w:sz w:val="18"/>
          <w:szCs w:val="18"/>
        </w:rPr>
        <w:t>説見前。</w:t>
      </w:r>
      <w:r w:rsidRPr="00394FAF">
        <w:rPr>
          <w:rFonts w:hint="eastAsia"/>
          <w:sz w:val="24"/>
          <w:szCs w:val="24"/>
        </w:rPr>
        <w:t>《説文》曰：</w:t>
      </w:r>
      <w:r>
        <w:rPr>
          <w:rFonts w:hint="eastAsia"/>
          <w:sz w:val="24"/>
          <w:szCs w:val="24"/>
        </w:rPr>
        <w:t>‘</w:t>
      </w:r>
      <w:r w:rsidRPr="00394FAF">
        <w:rPr>
          <w:rFonts w:hint="eastAsia"/>
          <w:sz w:val="24"/>
          <w:szCs w:val="24"/>
        </w:rPr>
        <w:t>譎，權詐也。</w:t>
      </w:r>
      <w:r>
        <w:rPr>
          <w:rFonts w:hint="eastAsia"/>
          <w:sz w:val="24"/>
          <w:szCs w:val="24"/>
        </w:rPr>
        <w:t>’</w:t>
      </w:r>
      <w:r w:rsidRPr="00394FAF">
        <w:rPr>
          <w:rFonts w:hint="eastAsia"/>
          <w:sz w:val="24"/>
          <w:szCs w:val="24"/>
        </w:rPr>
        <w:t>《三蒼》曰：</w:t>
      </w:r>
      <w:r>
        <w:rPr>
          <w:rFonts w:hint="eastAsia"/>
          <w:sz w:val="24"/>
          <w:szCs w:val="24"/>
        </w:rPr>
        <w:t>‘</w:t>
      </w:r>
      <w:r w:rsidRPr="00394FAF">
        <w:rPr>
          <w:rFonts w:hint="eastAsia"/>
          <w:sz w:val="24"/>
          <w:szCs w:val="24"/>
        </w:rPr>
        <w:t>詭譎也。</w:t>
      </w:r>
      <w:r>
        <w:rPr>
          <w:rFonts w:hint="eastAsia"/>
          <w:sz w:val="24"/>
          <w:szCs w:val="24"/>
        </w:rPr>
        <w:t>’</w:t>
      </w:r>
      <w:r w:rsidRPr="00C35BF8">
        <w:rPr>
          <w:rFonts w:hint="eastAsia"/>
          <w:sz w:val="18"/>
          <w:szCs w:val="18"/>
        </w:rPr>
        <w:t>見</w:t>
      </w:r>
      <w:r w:rsidRPr="0069048B">
        <w:rPr>
          <w:rFonts w:hint="eastAsia"/>
          <w:sz w:val="18"/>
          <w:szCs w:val="18"/>
        </w:rPr>
        <w:t>釋氏《一切經音義》</w:t>
      </w:r>
      <w:r w:rsidRPr="00C35BF8">
        <w:rPr>
          <w:rFonts w:hint="eastAsia"/>
          <w:sz w:val="18"/>
          <w:szCs w:val="18"/>
        </w:rPr>
        <w:t>卷十四。</w:t>
      </w:r>
      <w:r w:rsidRPr="00394FAF">
        <w:rPr>
          <w:rFonts w:hint="eastAsia"/>
          <w:sz w:val="24"/>
          <w:szCs w:val="24"/>
        </w:rPr>
        <w:t>《莊子·齊物論篇》</w:t>
      </w:r>
      <w:r>
        <w:rPr>
          <w:rFonts w:hint="eastAsia"/>
          <w:sz w:val="24"/>
          <w:szCs w:val="24"/>
        </w:rPr>
        <w:t>‘</w:t>
      </w:r>
      <w:r w:rsidRPr="00394FAF">
        <w:rPr>
          <w:rFonts w:hint="eastAsia"/>
          <w:sz w:val="24"/>
          <w:szCs w:val="24"/>
        </w:rPr>
        <w:t>恢恑憰怪</w:t>
      </w:r>
      <w:r>
        <w:rPr>
          <w:rFonts w:hint="eastAsia"/>
          <w:sz w:val="24"/>
          <w:szCs w:val="24"/>
        </w:rPr>
        <w:t>’</w:t>
      </w:r>
      <w:r w:rsidRPr="00394FAF">
        <w:rPr>
          <w:rFonts w:hint="eastAsia"/>
          <w:sz w:val="24"/>
          <w:szCs w:val="24"/>
        </w:rPr>
        <w:t>，《釋文》引李注曰：</w:t>
      </w:r>
      <w:r>
        <w:rPr>
          <w:rFonts w:hint="eastAsia"/>
          <w:sz w:val="24"/>
          <w:szCs w:val="24"/>
        </w:rPr>
        <w:t>‘</w:t>
      </w:r>
      <w:r w:rsidRPr="00394FAF">
        <w:rPr>
          <w:rFonts w:hint="eastAsia"/>
          <w:sz w:val="24"/>
          <w:szCs w:val="24"/>
        </w:rPr>
        <w:t>恑，戾也；憰，乖也。</w:t>
      </w:r>
      <w:r>
        <w:rPr>
          <w:rFonts w:hint="eastAsia"/>
          <w:sz w:val="24"/>
          <w:szCs w:val="24"/>
        </w:rPr>
        <w:t>’‘</w:t>
      </w:r>
      <w:r w:rsidRPr="00394FAF">
        <w:rPr>
          <w:rFonts w:hint="eastAsia"/>
          <w:sz w:val="24"/>
          <w:szCs w:val="24"/>
        </w:rPr>
        <w:t>恑</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詭</w:t>
      </w:r>
      <w:r>
        <w:rPr>
          <w:rFonts w:hint="eastAsia"/>
          <w:sz w:val="24"/>
          <w:szCs w:val="24"/>
        </w:rPr>
        <w:t>’</w:t>
      </w:r>
      <w:r w:rsidRPr="00394FAF">
        <w:rPr>
          <w:rFonts w:hint="eastAsia"/>
          <w:sz w:val="24"/>
          <w:szCs w:val="24"/>
        </w:rPr>
        <w:t>同，</w:t>
      </w:r>
      <w:r>
        <w:rPr>
          <w:rFonts w:hint="eastAsia"/>
          <w:sz w:val="24"/>
          <w:szCs w:val="24"/>
        </w:rPr>
        <w:t>‘</w:t>
      </w:r>
      <w:r w:rsidRPr="00394FAF">
        <w:rPr>
          <w:rFonts w:hint="eastAsia"/>
          <w:sz w:val="24"/>
          <w:szCs w:val="24"/>
        </w:rPr>
        <w:t>憰</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譎</w:t>
      </w:r>
      <w:r>
        <w:rPr>
          <w:rFonts w:hint="eastAsia"/>
          <w:sz w:val="24"/>
          <w:szCs w:val="24"/>
        </w:rPr>
        <w:t>’</w:t>
      </w:r>
      <w:r w:rsidRPr="00394FAF">
        <w:rPr>
          <w:rFonts w:hint="eastAsia"/>
          <w:sz w:val="24"/>
          <w:szCs w:val="24"/>
        </w:rPr>
        <w:t>同，</w:t>
      </w:r>
      <w:r>
        <w:rPr>
          <w:rFonts w:hint="eastAsia"/>
          <w:sz w:val="24"/>
          <w:szCs w:val="24"/>
        </w:rPr>
        <w:t>‘</w:t>
      </w:r>
      <w:r w:rsidRPr="00394FAF">
        <w:rPr>
          <w:rFonts w:hint="eastAsia"/>
          <w:sz w:val="24"/>
          <w:szCs w:val="24"/>
        </w:rPr>
        <w:t>譎</w:t>
      </w:r>
      <w:r>
        <w:rPr>
          <w:rFonts w:hint="eastAsia"/>
          <w:sz w:val="24"/>
          <w:szCs w:val="24"/>
        </w:rPr>
        <w:t>’、‘</w:t>
      </w:r>
      <w:r w:rsidRPr="00394FAF">
        <w:rPr>
          <w:rFonts w:hint="eastAsia"/>
          <w:sz w:val="24"/>
          <w:szCs w:val="24"/>
        </w:rPr>
        <w:t>詭</w:t>
      </w:r>
      <w:r>
        <w:rPr>
          <w:rFonts w:hint="eastAsia"/>
          <w:sz w:val="24"/>
          <w:szCs w:val="24"/>
        </w:rPr>
        <w:t>’</w:t>
      </w:r>
      <w:r w:rsidRPr="00394FAF">
        <w:rPr>
          <w:rFonts w:hint="eastAsia"/>
          <w:sz w:val="24"/>
          <w:szCs w:val="24"/>
        </w:rPr>
        <w:t>一聲之轉也。《廣雅》曰：</w:t>
      </w:r>
      <w:r>
        <w:rPr>
          <w:rFonts w:hint="eastAsia"/>
          <w:sz w:val="24"/>
          <w:szCs w:val="24"/>
        </w:rPr>
        <w:t>‘</w:t>
      </w:r>
      <w:r w:rsidRPr="00394FAF">
        <w:rPr>
          <w:rFonts w:hint="eastAsia"/>
          <w:sz w:val="24"/>
          <w:szCs w:val="24"/>
        </w:rPr>
        <w:t>譎，恑也。</w:t>
      </w:r>
      <w:r>
        <w:rPr>
          <w:rFonts w:hint="eastAsia"/>
          <w:sz w:val="24"/>
          <w:szCs w:val="24"/>
        </w:rPr>
        <w:t>’</w:t>
      </w:r>
      <w:r w:rsidRPr="00394FAF">
        <w:rPr>
          <w:rFonts w:hint="eastAsia"/>
          <w:sz w:val="24"/>
          <w:szCs w:val="24"/>
        </w:rPr>
        <w:t>蓋張稚讓不知《爾雅》之</w:t>
      </w:r>
      <w:r>
        <w:rPr>
          <w:rFonts w:hint="eastAsia"/>
          <w:sz w:val="24"/>
          <w:szCs w:val="24"/>
        </w:rPr>
        <w:t>‘</w:t>
      </w:r>
      <w:r w:rsidRPr="00394FAF">
        <w:rPr>
          <w:rFonts w:hint="eastAsia"/>
          <w:sz w:val="24"/>
          <w:szCs w:val="24"/>
        </w:rPr>
        <w:t>噊危也</w:t>
      </w:r>
      <w:r>
        <w:rPr>
          <w:rFonts w:hint="eastAsia"/>
          <w:sz w:val="24"/>
          <w:szCs w:val="24"/>
        </w:rPr>
        <w:t>’</w:t>
      </w:r>
      <w:r w:rsidRPr="00394FAF">
        <w:rPr>
          <w:rFonts w:hint="eastAsia"/>
          <w:sz w:val="24"/>
          <w:szCs w:val="24"/>
        </w:rPr>
        <w:t>即是訓</w:t>
      </w:r>
      <w:r>
        <w:rPr>
          <w:rFonts w:hint="eastAsia"/>
          <w:sz w:val="24"/>
          <w:szCs w:val="24"/>
        </w:rPr>
        <w:t>‘</w:t>
      </w:r>
      <w:r w:rsidRPr="00394FAF">
        <w:rPr>
          <w:rFonts w:hint="eastAsia"/>
          <w:sz w:val="24"/>
          <w:szCs w:val="24"/>
        </w:rPr>
        <w:t>譎</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詭</w:t>
      </w:r>
      <w:r>
        <w:rPr>
          <w:rFonts w:hint="eastAsia"/>
          <w:sz w:val="24"/>
          <w:szCs w:val="24"/>
        </w:rPr>
        <w:t>’</w:t>
      </w:r>
      <w:r w:rsidRPr="00394FAF">
        <w:rPr>
          <w:rFonts w:hint="eastAsia"/>
          <w:sz w:val="24"/>
          <w:szCs w:val="24"/>
        </w:rPr>
        <w:t>，故又綴此條耳。假借之例，後人昧之久矣，自許氏《説文》已不識</w:t>
      </w:r>
      <w:r>
        <w:rPr>
          <w:rFonts w:hint="eastAsia"/>
          <w:sz w:val="24"/>
          <w:szCs w:val="24"/>
        </w:rPr>
        <w:t>‘</w:t>
      </w:r>
      <w:r w:rsidRPr="00394FAF">
        <w:rPr>
          <w:rFonts w:hint="eastAsia"/>
          <w:sz w:val="24"/>
          <w:szCs w:val="24"/>
        </w:rPr>
        <w:t>噊危</w:t>
      </w:r>
      <w:r>
        <w:rPr>
          <w:rFonts w:hint="eastAsia"/>
          <w:sz w:val="24"/>
          <w:szCs w:val="24"/>
        </w:rPr>
        <w:t>’</w:t>
      </w:r>
      <w:r w:rsidRPr="00394FAF">
        <w:rPr>
          <w:rFonts w:hint="eastAsia"/>
          <w:sz w:val="24"/>
          <w:szCs w:val="24"/>
        </w:rPr>
        <w:t>之同</w:t>
      </w:r>
      <w:r>
        <w:rPr>
          <w:rFonts w:hint="eastAsia"/>
          <w:sz w:val="24"/>
          <w:szCs w:val="24"/>
        </w:rPr>
        <w:t>‘</w:t>
      </w:r>
      <w:r w:rsidRPr="00394FAF">
        <w:rPr>
          <w:rFonts w:hint="eastAsia"/>
          <w:sz w:val="24"/>
          <w:szCs w:val="24"/>
        </w:rPr>
        <w:t>譎詭</w:t>
      </w:r>
      <w:r>
        <w:rPr>
          <w:rFonts w:hint="eastAsia"/>
          <w:sz w:val="24"/>
          <w:szCs w:val="24"/>
        </w:rPr>
        <w:t>’</w:t>
      </w:r>
      <w:r w:rsidRPr="00394FAF">
        <w:rPr>
          <w:rFonts w:hint="eastAsia"/>
          <w:sz w:val="24"/>
          <w:szCs w:val="24"/>
        </w:rPr>
        <w:t>，又何怪後</w:t>
      </w:r>
      <w:r w:rsidRPr="00394FAF">
        <w:rPr>
          <w:rFonts w:hint="eastAsia"/>
          <w:sz w:val="24"/>
          <w:szCs w:val="24"/>
        </w:rPr>
        <w:lastRenderedPageBreak/>
        <w:t>世作音者强分</w:t>
      </w:r>
      <w:r>
        <w:rPr>
          <w:rFonts w:hint="eastAsia"/>
          <w:sz w:val="24"/>
          <w:szCs w:val="24"/>
        </w:rPr>
        <w:t>‘</w:t>
      </w:r>
      <w:r w:rsidRPr="00394FAF">
        <w:rPr>
          <w:rFonts w:hint="eastAsia"/>
          <w:sz w:val="24"/>
          <w:szCs w:val="24"/>
        </w:rPr>
        <w:t>噊</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譎</w:t>
      </w:r>
      <w:r>
        <w:rPr>
          <w:rFonts w:hint="eastAsia"/>
          <w:sz w:val="24"/>
          <w:szCs w:val="24"/>
        </w:rPr>
        <w:t>’</w:t>
      </w:r>
      <w:r w:rsidRPr="00394FAF">
        <w:rPr>
          <w:rFonts w:hint="eastAsia"/>
          <w:sz w:val="24"/>
          <w:szCs w:val="24"/>
        </w:rPr>
        <w:t>爲二乎</w:t>
      </w:r>
      <w:r>
        <w:rPr>
          <w:rFonts w:hint="eastAsia"/>
          <w:sz w:val="24"/>
          <w:szCs w:val="24"/>
        </w:rPr>
        <w:t>？</w:t>
      </w:r>
      <w:r w:rsidRPr="00C35BF8">
        <w:rPr>
          <w:rFonts w:hint="eastAsia"/>
          <w:sz w:val="18"/>
          <w:szCs w:val="18"/>
        </w:rPr>
        <w:t>《玉篇》</w:t>
      </w:r>
      <w:r>
        <w:rPr>
          <w:rFonts w:hint="eastAsia"/>
          <w:sz w:val="18"/>
          <w:szCs w:val="18"/>
        </w:rPr>
        <w:t>：‘</w:t>
      </w:r>
      <w:r w:rsidRPr="00C35BF8">
        <w:rPr>
          <w:rFonts w:hint="eastAsia"/>
          <w:sz w:val="18"/>
          <w:szCs w:val="18"/>
        </w:rPr>
        <w:t>噊，餘出切；譎，公穴切</w:t>
      </w:r>
      <w:r>
        <w:rPr>
          <w:rFonts w:hint="eastAsia"/>
          <w:sz w:val="18"/>
          <w:szCs w:val="18"/>
        </w:rPr>
        <w:t>。’</w:t>
      </w:r>
    </w:p>
    <w:p w14:paraId="0CEDFA24" w14:textId="77777777" w:rsidR="003121E9" w:rsidRDefault="003121E9" w:rsidP="006F3055">
      <w:pPr>
        <w:spacing w:line="400" w:lineRule="exact"/>
        <w:ind w:firstLineChars="200" w:firstLine="561"/>
        <w:rPr>
          <w:rFonts w:ascii="宋体-方正超大字符集" w:eastAsia="宋体-方正超大字符集" w:hAnsi="宋体-方正超大字符集" w:cs="宋体-方正超大字符集"/>
          <w:b/>
          <w:sz w:val="28"/>
          <w:szCs w:val="28"/>
        </w:rPr>
      </w:pPr>
    </w:p>
    <w:p w14:paraId="20A1EE9A" w14:textId="77777777" w:rsidR="003121E9" w:rsidRPr="00394FAF" w:rsidRDefault="003121E9" w:rsidP="006F3055">
      <w:pPr>
        <w:spacing w:line="400" w:lineRule="exact"/>
        <w:ind w:firstLineChars="200" w:firstLine="561"/>
        <w:rPr>
          <w:sz w:val="24"/>
          <w:szCs w:val="24"/>
        </w:rPr>
      </w:pPr>
      <w:r w:rsidRPr="00C35BF8">
        <w:rPr>
          <w:rFonts w:ascii="宋体-方正超大字符集" w:eastAsia="宋体-方正超大字符集" w:hAnsi="宋体-方正超大字符集" w:cs="宋体-方正超大字符集" w:hint="eastAsia"/>
          <w:b/>
          <w:sz w:val="28"/>
          <w:szCs w:val="28"/>
        </w:rPr>
        <w:t>𨽸</w:t>
      </w:r>
      <w:r w:rsidRPr="00C35BF8">
        <w:rPr>
          <w:rFonts w:hint="eastAsia"/>
          <w:b/>
          <w:sz w:val="28"/>
          <w:szCs w:val="28"/>
        </w:rPr>
        <w:t>故今也</w:t>
      </w:r>
      <w:r w:rsidRPr="00C35BF8">
        <w:rPr>
          <w:rFonts w:hint="eastAsia"/>
          <w:sz w:val="18"/>
          <w:szCs w:val="18"/>
        </w:rPr>
        <w:t xml:space="preserve"> </w:t>
      </w:r>
      <w:r w:rsidRPr="00C35BF8">
        <w:rPr>
          <w:rFonts w:hint="eastAsia"/>
          <w:sz w:val="18"/>
          <w:szCs w:val="18"/>
        </w:rPr>
        <w:t>‘</w:t>
      </w:r>
      <w:r w:rsidRPr="00C35BF8">
        <w:rPr>
          <w:rFonts w:ascii="宋体-方正超大字符集" w:eastAsia="宋体-方正超大字符集" w:hAnsi="宋体-方正超大字符集" w:cs="宋体-方正超大字符集" w:hint="eastAsia"/>
          <w:sz w:val="18"/>
          <w:szCs w:val="18"/>
        </w:rPr>
        <w:t>𨽸’</w:t>
      </w:r>
      <w:r w:rsidRPr="00C35BF8">
        <w:rPr>
          <w:rFonts w:hint="eastAsia"/>
          <w:sz w:val="18"/>
          <w:szCs w:val="18"/>
        </w:rPr>
        <w:t>俗作‘肆’。</w:t>
      </w:r>
    </w:p>
    <w:p w14:paraId="7F4B5445" w14:textId="77777777" w:rsidR="003121E9" w:rsidRPr="00394FAF" w:rsidRDefault="003121E9" w:rsidP="006F3055">
      <w:pPr>
        <w:spacing w:line="400" w:lineRule="exact"/>
        <w:rPr>
          <w:sz w:val="24"/>
          <w:szCs w:val="24"/>
        </w:rPr>
      </w:pPr>
      <w:r w:rsidRPr="00394FAF">
        <w:rPr>
          <w:rFonts w:hint="eastAsia"/>
          <w:sz w:val="24"/>
          <w:szCs w:val="24"/>
        </w:rPr>
        <w:t>《大雅·</w:t>
      </w:r>
      <w:r w:rsidRPr="00394FAF">
        <w:rPr>
          <w:sz w:val="24"/>
          <w:szCs w:val="24"/>
        </w:rPr>
        <w:t xml:space="preserve"> </w:t>
      </w:r>
      <w:r w:rsidRPr="00394FAF">
        <w:rPr>
          <w:rFonts w:hint="eastAsia"/>
          <w:sz w:val="24"/>
          <w:szCs w:val="24"/>
        </w:rPr>
        <w:t>綿篇》</w:t>
      </w:r>
      <w:r>
        <w:rPr>
          <w:rFonts w:hint="eastAsia"/>
          <w:sz w:val="24"/>
          <w:szCs w:val="24"/>
        </w:rPr>
        <w:t>‘</w:t>
      </w:r>
      <w:r w:rsidRPr="00C35BF8">
        <w:rPr>
          <w:rFonts w:ascii="宋体-方正超大字符集" w:eastAsia="宋体-方正超大字符集" w:hAnsi="宋体-方正超大字符集" w:cs="宋体-方正超大字符集" w:hint="eastAsia"/>
          <w:sz w:val="24"/>
          <w:szCs w:val="24"/>
        </w:rPr>
        <w:t>𨽸</w:t>
      </w:r>
      <w:r w:rsidRPr="00394FAF">
        <w:rPr>
          <w:rFonts w:hint="eastAsia"/>
          <w:sz w:val="24"/>
          <w:szCs w:val="24"/>
        </w:rPr>
        <w:t>不殄厥慍</w:t>
      </w:r>
      <w:r>
        <w:rPr>
          <w:rFonts w:hint="eastAsia"/>
          <w:sz w:val="24"/>
          <w:szCs w:val="24"/>
        </w:rPr>
        <w:t>’，《思齊篇》‘</w:t>
      </w:r>
      <w:r w:rsidRPr="00C35BF8">
        <w:rPr>
          <w:rFonts w:ascii="宋体-方正超大字符集" w:eastAsia="宋体-方正超大字符集" w:hAnsi="宋体-方正超大字符集" w:cs="宋体-方正超大字符集" w:hint="eastAsia"/>
          <w:sz w:val="24"/>
          <w:szCs w:val="24"/>
        </w:rPr>
        <w:t>𨽸</w:t>
      </w:r>
      <w:r w:rsidRPr="00394FAF">
        <w:rPr>
          <w:rFonts w:hint="eastAsia"/>
          <w:sz w:val="24"/>
          <w:szCs w:val="24"/>
        </w:rPr>
        <w:t>戎疾不殄</w:t>
      </w:r>
      <w:r>
        <w:rPr>
          <w:rFonts w:hint="eastAsia"/>
          <w:sz w:val="24"/>
          <w:szCs w:val="24"/>
        </w:rPr>
        <w:t>’</w:t>
      </w:r>
      <w:r w:rsidRPr="00394FAF">
        <w:rPr>
          <w:rFonts w:hint="eastAsia"/>
          <w:sz w:val="24"/>
          <w:szCs w:val="24"/>
        </w:rPr>
        <w:t>，毛傳並曰：</w:t>
      </w:r>
      <w:r>
        <w:rPr>
          <w:rFonts w:hint="eastAsia"/>
          <w:sz w:val="24"/>
          <w:szCs w:val="24"/>
        </w:rPr>
        <w:t>‘</w:t>
      </w:r>
      <w:r w:rsidRPr="00C35BF8">
        <w:rPr>
          <w:rFonts w:ascii="宋体-方正超大字符集" w:eastAsia="宋体-方正超大字符集" w:hAnsi="宋体-方正超大字符集" w:cs="宋体-方正超大字符集" w:hint="eastAsia"/>
          <w:sz w:val="24"/>
          <w:szCs w:val="24"/>
        </w:rPr>
        <w:t>𨽸</w:t>
      </w:r>
      <w:r w:rsidRPr="00394FAF">
        <w:rPr>
          <w:rFonts w:hint="eastAsia"/>
          <w:sz w:val="24"/>
          <w:szCs w:val="24"/>
        </w:rPr>
        <w:t>，故今也。</w:t>
      </w:r>
      <w:r>
        <w:rPr>
          <w:rFonts w:hint="eastAsia"/>
          <w:sz w:val="24"/>
          <w:szCs w:val="24"/>
        </w:rPr>
        <w:t>’</w:t>
      </w:r>
      <w:r w:rsidRPr="00394FAF">
        <w:rPr>
          <w:rFonts w:hint="eastAsia"/>
          <w:sz w:val="24"/>
          <w:szCs w:val="24"/>
        </w:rPr>
        <w:t>《大明篇》</w:t>
      </w:r>
      <w:r>
        <w:rPr>
          <w:rFonts w:hint="eastAsia"/>
          <w:sz w:val="24"/>
          <w:szCs w:val="24"/>
        </w:rPr>
        <w:t>‘</w:t>
      </w:r>
      <w:r w:rsidRPr="00C35BF8">
        <w:rPr>
          <w:rFonts w:ascii="宋体-方正超大字符集" w:eastAsia="宋体-方正超大字符集" w:hAnsi="宋体-方正超大字符集" w:cs="宋体-方正超大字符集" w:hint="eastAsia"/>
          <w:sz w:val="24"/>
          <w:szCs w:val="24"/>
        </w:rPr>
        <w:t>𨽸</w:t>
      </w:r>
      <w:r w:rsidRPr="00394FAF">
        <w:rPr>
          <w:rFonts w:hint="eastAsia"/>
          <w:sz w:val="24"/>
          <w:szCs w:val="24"/>
        </w:rPr>
        <w:t>伐大商</w:t>
      </w:r>
      <w:r>
        <w:rPr>
          <w:rFonts w:hint="eastAsia"/>
          <w:sz w:val="24"/>
          <w:szCs w:val="24"/>
        </w:rPr>
        <w:t>’</w:t>
      </w:r>
      <w:r w:rsidRPr="00394FAF">
        <w:rPr>
          <w:rFonts w:hint="eastAsia"/>
          <w:sz w:val="24"/>
          <w:szCs w:val="24"/>
        </w:rPr>
        <w:t>，《抑篇》</w:t>
      </w:r>
      <w:r>
        <w:rPr>
          <w:rFonts w:hint="eastAsia"/>
          <w:sz w:val="24"/>
          <w:szCs w:val="24"/>
        </w:rPr>
        <w:t>‘</w:t>
      </w:r>
      <w:r w:rsidRPr="00C35BF8">
        <w:rPr>
          <w:rFonts w:ascii="宋体-方正超大字符集" w:eastAsia="宋体-方正超大字符集" w:hAnsi="宋体-方正超大字符集" w:cs="宋体-方正超大字符集" w:hint="eastAsia"/>
          <w:sz w:val="24"/>
          <w:szCs w:val="24"/>
        </w:rPr>
        <w:t>𨽸</w:t>
      </w:r>
      <w:r w:rsidRPr="00394FAF">
        <w:rPr>
          <w:rFonts w:hint="eastAsia"/>
          <w:sz w:val="24"/>
          <w:szCs w:val="24"/>
        </w:rPr>
        <w:t>皇天弗尚</w:t>
      </w:r>
      <w:r>
        <w:rPr>
          <w:rFonts w:hint="eastAsia"/>
          <w:sz w:val="24"/>
          <w:szCs w:val="24"/>
        </w:rPr>
        <w:t>’</w:t>
      </w:r>
      <w:r w:rsidRPr="00394FAF">
        <w:rPr>
          <w:rFonts w:hint="eastAsia"/>
          <w:sz w:val="24"/>
          <w:szCs w:val="24"/>
        </w:rPr>
        <w:t>，鄭箋亦曰：</w:t>
      </w:r>
      <w:r>
        <w:rPr>
          <w:rFonts w:hint="eastAsia"/>
          <w:sz w:val="24"/>
          <w:szCs w:val="24"/>
        </w:rPr>
        <w:t>‘</w:t>
      </w:r>
      <w:r w:rsidRPr="00C35BF8">
        <w:rPr>
          <w:rFonts w:ascii="宋体-方正超大字符集" w:eastAsia="宋体-方正超大字符集" w:hAnsi="宋体-方正超大字符集" w:cs="宋体-方正超大字符集" w:hint="eastAsia"/>
          <w:sz w:val="24"/>
          <w:szCs w:val="24"/>
        </w:rPr>
        <w:t>𨽸</w:t>
      </w:r>
      <w:r w:rsidRPr="00394FAF">
        <w:rPr>
          <w:rFonts w:hint="eastAsia"/>
          <w:sz w:val="24"/>
          <w:szCs w:val="24"/>
        </w:rPr>
        <w:t>，故今也。</w:t>
      </w:r>
      <w:r>
        <w:rPr>
          <w:rFonts w:hint="eastAsia"/>
          <w:sz w:val="24"/>
          <w:szCs w:val="24"/>
        </w:rPr>
        <w:t>’</w:t>
      </w:r>
      <w:r w:rsidRPr="00394FAF">
        <w:rPr>
          <w:rFonts w:hint="eastAsia"/>
          <w:sz w:val="24"/>
          <w:szCs w:val="24"/>
        </w:rPr>
        <w:t>皆以</w:t>
      </w:r>
      <w:r>
        <w:rPr>
          <w:rFonts w:hint="eastAsia"/>
          <w:sz w:val="24"/>
          <w:szCs w:val="24"/>
        </w:rPr>
        <w:t>‘</w:t>
      </w:r>
      <w:r w:rsidRPr="00394FAF">
        <w:rPr>
          <w:rFonts w:hint="eastAsia"/>
          <w:sz w:val="24"/>
          <w:szCs w:val="24"/>
        </w:rPr>
        <w:t>故今</w:t>
      </w:r>
      <w:r>
        <w:rPr>
          <w:rFonts w:hint="eastAsia"/>
          <w:sz w:val="24"/>
          <w:szCs w:val="24"/>
        </w:rPr>
        <w:t>’</w:t>
      </w:r>
      <w:r w:rsidRPr="00394FAF">
        <w:rPr>
          <w:rFonts w:hint="eastAsia"/>
          <w:sz w:val="24"/>
          <w:szCs w:val="24"/>
        </w:rPr>
        <w:t>二字連讀。引之謹案：</w:t>
      </w:r>
      <w:r>
        <w:rPr>
          <w:rFonts w:hint="eastAsia"/>
          <w:sz w:val="24"/>
          <w:szCs w:val="24"/>
        </w:rPr>
        <w:t>‘</w:t>
      </w:r>
      <w:r w:rsidRPr="00B12817">
        <w:rPr>
          <w:rFonts w:ascii="宋体-方正超大字符集" w:eastAsia="宋体-方正超大字符集" w:hAnsi="宋体-方正超大字符集" w:cs="宋体-方正超大字符集" w:hint="eastAsia"/>
          <w:sz w:val="24"/>
          <w:szCs w:val="24"/>
        </w:rPr>
        <w:t>𨽸</w:t>
      </w:r>
      <w:r w:rsidRPr="00394FAF">
        <w:rPr>
          <w:rFonts w:hint="eastAsia"/>
          <w:sz w:val="24"/>
          <w:szCs w:val="24"/>
        </w:rPr>
        <w:t>伐大商</w:t>
      </w:r>
      <w:r>
        <w:rPr>
          <w:rFonts w:hint="eastAsia"/>
          <w:sz w:val="24"/>
          <w:szCs w:val="24"/>
        </w:rPr>
        <w:t>’</w:t>
      </w:r>
      <w:r w:rsidRPr="00394FAF">
        <w:rPr>
          <w:rFonts w:hint="eastAsia"/>
          <w:sz w:val="24"/>
          <w:szCs w:val="24"/>
        </w:rPr>
        <w:t>之</w:t>
      </w:r>
      <w:r>
        <w:rPr>
          <w:rFonts w:hint="eastAsia"/>
          <w:sz w:val="24"/>
          <w:szCs w:val="24"/>
        </w:rPr>
        <w:t>‘</w:t>
      </w:r>
      <w:r w:rsidRPr="00B12817">
        <w:rPr>
          <w:rFonts w:ascii="宋体-方正超大字符集" w:eastAsia="宋体-方正超大字符集" w:hAnsi="宋体-方正超大字符集" w:cs="宋体-方正超大字符集" w:hint="eastAsia"/>
          <w:sz w:val="24"/>
          <w:szCs w:val="24"/>
        </w:rPr>
        <w:t>𨽸</w:t>
      </w:r>
      <w:r w:rsidRPr="00B12817">
        <w:rPr>
          <w:rFonts w:ascii="宋体" w:hAnsi="宋体" w:cs="宋体-方正超大字符集" w:hint="eastAsia"/>
          <w:sz w:val="24"/>
          <w:szCs w:val="24"/>
        </w:rPr>
        <w:t>’</w:t>
      </w:r>
      <w:r w:rsidRPr="00394FAF">
        <w:rPr>
          <w:rFonts w:hint="eastAsia"/>
          <w:sz w:val="24"/>
          <w:szCs w:val="24"/>
        </w:rPr>
        <w:t>，當依毛傳訓爲疾，餘三</w:t>
      </w:r>
      <w:r>
        <w:rPr>
          <w:rFonts w:hint="eastAsia"/>
          <w:sz w:val="24"/>
          <w:szCs w:val="24"/>
        </w:rPr>
        <w:t>‘</w:t>
      </w:r>
      <w:r w:rsidRPr="00B12817">
        <w:rPr>
          <w:rFonts w:ascii="宋体-方正超大字符集" w:eastAsia="宋体-方正超大字符集" w:hAnsi="宋体-方正超大字符集" w:cs="宋体-方正超大字符集" w:hint="eastAsia"/>
          <w:sz w:val="24"/>
          <w:szCs w:val="24"/>
        </w:rPr>
        <w:t>𨽸</w:t>
      </w:r>
      <w:r>
        <w:rPr>
          <w:rFonts w:ascii="宋体-方正超大字符集" w:eastAsia="宋体-方正超大字符集" w:hAnsi="宋体-方正超大字符集" w:cs="宋体-方正超大字符集" w:hint="eastAsia"/>
          <w:sz w:val="24"/>
          <w:szCs w:val="24"/>
        </w:rPr>
        <w:t>’</w:t>
      </w:r>
      <w:r w:rsidRPr="00394FAF">
        <w:rPr>
          <w:rFonts w:hint="eastAsia"/>
          <w:sz w:val="24"/>
          <w:szCs w:val="24"/>
        </w:rPr>
        <w:t>字皆當訓爲故，不當訓爲故今也。</w:t>
      </w:r>
      <w:r w:rsidRPr="00467BFB">
        <w:rPr>
          <w:rFonts w:hint="eastAsia"/>
          <w:sz w:val="24"/>
          <w:szCs w:val="24"/>
        </w:rPr>
        <w:t>‘治、</w:t>
      </w:r>
      <w:r w:rsidRPr="00467BFB">
        <w:rPr>
          <w:rFonts w:ascii="宋体-方正超大字符集" w:eastAsia="宋体-方正超大字符集" w:hAnsi="宋体-方正超大字符集" w:cs="宋体-方正超大字符集" w:hint="eastAsia"/>
          <w:sz w:val="24"/>
          <w:szCs w:val="24"/>
        </w:rPr>
        <w:t>𨽸</w:t>
      </w:r>
      <w:r w:rsidRPr="00467BFB">
        <w:rPr>
          <w:rFonts w:hint="eastAsia"/>
          <w:sz w:val="24"/>
          <w:szCs w:val="24"/>
        </w:rPr>
        <w:t>、古，故也’，‘</w:t>
      </w:r>
      <w:r w:rsidRPr="00467BFB">
        <w:rPr>
          <w:rFonts w:ascii="宋体-方正超大字符集" w:eastAsia="宋体-方正超大字符集" w:hAnsi="宋体-方正超大字符集" w:cs="宋体-方正超大字符集" w:hint="eastAsia"/>
          <w:sz w:val="24"/>
          <w:szCs w:val="24"/>
        </w:rPr>
        <w:t>𨽸</w:t>
      </w:r>
      <w:r w:rsidRPr="00467BFB">
        <w:rPr>
          <w:rFonts w:hint="eastAsia"/>
          <w:sz w:val="24"/>
          <w:szCs w:val="24"/>
        </w:rPr>
        <w:t>、故，今也’，皆字各爲義，不當以‘故今’二字連讀。</w:t>
      </w:r>
      <w:r w:rsidRPr="00B12817">
        <w:rPr>
          <w:rFonts w:hint="eastAsia"/>
          <w:sz w:val="18"/>
          <w:szCs w:val="18"/>
        </w:rPr>
        <w:t>宋王觀國《學林》曰：</w:t>
      </w:r>
      <w:r>
        <w:rPr>
          <w:rFonts w:hint="eastAsia"/>
          <w:sz w:val="18"/>
          <w:szCs w:val="18"/>
        </w:rPr>
        <w:t>‘</w:t>
      </w:r>
      <w:r w:rsidRPr="00B12817">
        <w:rPr>
          <w:rFonts w:hint="eastAsia"/>
          <w:sz w:val="18"/>
          <w:szCs w:val="18"/>
        </w:rPr>
        <w:t>《釋詁》</w:t>
      </w:r>
      <w:r>
        <w:rPr>
          <w:rFonts w:hint="eastAsia"/>
          <w:sz w:val="18"/>
          <w:szCs w:val="18"/>
        </w:rPr>
        <w:t>、</w:t>
      </w:r>
      <w:r w:rsidRPr="00B12817">
        <w:rPr>
          <w:rFonts w:hint="eastAsia"/>
          <w:sz w:val="18"/>
          <w:szCs w:val="18"/>
        </w:rPr>
        <w:t>《釋言》皆用一字爲訓。若以</w:t>
      </w:r>
      <w:r>
        <w:rPr>
          <w:rFonts w:hint="eastAsia"/>
          <w:sz w:val="18"/>
          <w:szCs w:val="18"/>
        </w:rPr>
        <w:t>“</w:t>
      </w:r>
      <w:r w:rsidRPr="00B12817">
        <w:rPr>
          <w:rFonts w:hint="eastAsia"/>
          <w:sz w:val="18"/>
          <w:szCs w:val="18"/>
        </w:rPr>
        <w:t>故今</w:t>
      </w:r>
      <w:r>
        <w:rPr>
          <w:rFonts w:hint="eastAsia"/>
          <w:sz w:val="18"/>
          <w:szCs w:val="18"/>
        </w:rPr>
        <w:t>”</w:t>
      </w:r>
      <w:r w:rsidRPr="00B12817">
        <w:rPr>
          <w:rFonts w:hint="eastAsia"/>
          <w:sz w:val="18"/>
          <w:szCs w:val="18"/>
        </w:rPr>
        <w:t>二字訓</w:t>
      </w:r>
      <w:r>
        <w:rPr>
          <w:rFonts w:hint="eastAsia"/>
          <w:sz w:val="18"/>
          <w:szCs w:val="18"/>
        </w:rPr>
        <w:t>“</w:t>
      </w:r>
      <w:r w:rsidRPr="00B12817">
        <w:rPr>
          <w:rFonts w:ascii="宋体-方正超大字符集" w:eastAsia="宋体-方正超大字符集" w:hAnsi="宋体-方正超大字符集" w:cs="宋体-方正超大字符集" w:hint="eastAsia"/>
          <w:sz w:val="18"/>
          <w:szCs w:val="18"/>
        </w:rPr>
        <w:t>𨽸</w:t>
      </w:r>
      <w:r w:rsidRPr="00B12817">
        <w:rPr>
          <w:rFonts w:ascii="宋体" w:hAnsi="宋体" w:cs="宋体-方正超大字符集" w:hint="eastAsia"/>
          <w:sz w:val="18"/>
          <w:szCs w:val="18"/>
        </w:rPr>
        <w:t>”</w:t>
      </w:r>
      <w:r w:rsidRPr="00B12817">
        <w:rPr>
          <w:rFonts w:hint="eastAsia"/>
          <w:sz w:val="18"/>
          <w:szCs w:val="18"/>
        </w:rPr>
        <w:t>字，則非《爾雅》句法。</w:t>
      </w:r>
      <w:r>
        <w:rPr>
          <w:rFonts w:hint="eastAsia"/>
          <w:sz w:val="18"/>
          <w:szCs w:val="18"/>
        </w:rPr>
        <w:t>’</w:t>
      </w:r>
      <w:r w:rsidRPr="00394FAF">
        <w:rPr>
          <w:rFonts w:hint="eastAsia"/>
          <w:sz w:val="24"/>
          <w:szCs w:val="24"/>
        </w:rPr>
        <w:t>《康誥》曰：</w:t>
      </w:r>
      <w:r>
        <w:rPr>
          <w:rFonts w:hint="eastAsia"/>
          <w:sz w:val="24"/>
          <w:szCs w:val="24"/>
        </w:rPr>
        <w:t>‘</w:t>
      </w:r>
      <w:r w:rsidRPr="00394FAF">
        <w:rPr>
          <w:rFonts w:hint="eastAsia"/>
          <w:sz w:val="24"/>
          <w:szCs w:val="24"/>
        </w:rPr>
        <w:t>嗚呼，</w:t>
      </w:r>
      <w:r w:rsidRPr="00B12817">
        <w:rPr>
          <w:rFonts w:ascii="宋体-方正超大字符集" w:eastAsia="宋体-方正超大字符集" w:hAnsi="宋体-方正超大字符集" w:cs="宋体-方正超大字符集" w:hint="eastAsia"/>
          <w:sz w:val="24"/>
          <w:szCs w:val="24"/>
        </w:rPr>
        <w:t>𨽸</w:t>
      </w:r>
      <w:r>
        <w:rPr>
          <w:rFonts w:hint="eastAsia"/>
          <w:sz w:val="24"/>
          <w:szCs w:val="24"/>
        </w:rPr>
        <w:t>女小子封。’</w:t>
      </w:r>
      <w:r w:rsidRPr="00394FAF">
        <w:rPr>
          <w:rFonts w:hint="eastAsia"/>
          <w:sz w:val="24"/>
          <w:szCs w:val="24"/>
        </w:rPr>
        <w:t>言今汝小子封也。《多士》曰：</w:t>
      </w:r>
      <w:r>
        <w:rPr>
          <w:rFonts w:hint="eastAsia"/>
          <w:sz w:val="24"/>
          <w:szCs w:val="24"/>
        </w:rPr>
        <w:t>‘</w:t>
      </w:r>
      <w:r w:rsidRPr="00B12817">
        <w:rPr>
          <w:rFonts w:ascii="宋体-方正超大字符集" w:eastAsia="宋体-方正超大字符集" w:hAnsi="宋体-方正超大字符集" w:cs="宋体-方正超大字符集" w:hint="eastAsia"/>
          <w:sz w:val="24"/>
          <w:szCs w:val="24"/>
        </w:rPr>
        <w:t>𨽸</w:t>
      </w:r>
      <w:r>
        <w:rPr>
          <w:rFonts w:hint="eastAsia"/>
          <w:sz w:val="24"/>
          <w:szCs w:val="24"/>
        </w:rPr>
        <w:t>爾多士。’</w:t>
      </w:r>
      <w:r w:rsidRPr="00394FAF">
        <w:rPr>
          <w:rFonts w:hint="eastAsia"/>
          <w:sz w:val="24"/>
          <w:szCs w:val="24"/>
        </w:rPr>
        <w:t>言今爾多士也。《梓材》曰：</w:t>
      </w:r>
      <w:r>
        <w:rPr>
          <w:rFonts w:hint="eastAsia"/>
          <w:sz w:val="24"/>
          <w:szCs w:val="24"/>
        </w:rPr>
        <w:t>‘</w:t>
      </w:r>
      <w:r w:rsidRPr="00B12817">
        <w:rPr>
          <w:rFonts w:ascii="宋体-方正超大字符集" w:eastAsia="宋体-方正超大字符集" w:hAnsi="宋体-方正超大字符集" w:cs="宋体-方正超大字符集" w:hint="eastAsia"/>
          <w:sz w:val="24"/>
          <w:szCs w:val="24"/>
        </w:rPr>
        <w:t>𨽸</w:t>
      </w:r>
      <w:r w:rsidRPr="00394FAF">
        <w:rPr>
          <w:rFonts w:hint="eastAsia"/>
          <w:sz w:val="24"/>
          <w:szCs w:val="24"/>
        </w:rPr>
        <w:t>王惟德用，和懌先後迷民，用懌先王受命</w:t>
      </w:r>
      <w:r>
        <w:rPr>
          <w:rFonts w:hint="eastAsia"/>
          <w:sz w:val="24"/>
          <w:szCs w:val="24"/>
        </w:rPr>
        <w:t>。’‘</w:t>
      </w:r>
      <w:r w:rsidRPr="00B12817">
        <w:rPr>
          <w:rFonts w:ascii="宋体-方正超大字符集" w:eastAsia="宋体-方正超大字符集" w:hAnsi="宋体-方正超大字符集" w:cs="宋体-方正超大字符集" w:hint="eastAsia"/>
          <w:sz w:val="24"/>
          <w:szCs w:val="24"/>
        </w:rPr>
        <w:t>𨽸</w:t>
      </w:r>
      <w:r w:rsidRPr="00394FAF">
        <w:rPr>
          <w:rFonts w:hint="eastAsia"/>
          <w:sz w:val="24"/>
          <w:szCs w:val="24"/>
        </w:rPr>
        <w:t>王</w:t>
      </w:r>
      <w:r>
        <w:rPr>
          <w:rFonts w:hint="eastAsia"/>
          <w:sz w:val="24"/>
          <w:szCs w:val="24"/>
        </w:rPr>
        <w:t>’</w:t>
      </w:r>
      <w:r w:rsidRPr="00394FAF">
        <w:rPr>
          <w:rFonts w:hint="eastAsia"/>
          <w:sz w:val="24"/>
          <w:szCs w:val="24"/>
        </w:rPr>
        <w:t>，今王也。《召誥》曰：</w:t>
      </w:r>
      <w:r>
        <w:rPr>
          <w:rFonts w:hint="eastAsia"/>
          <w:sz w:val="24"/>
          <w:szCs w:val="24"/>
        </w:rPr>
        <w:t>‘</w:t>
      </w:r>
      <w:r w:rsidRPr="00B12817">
        <w:rPr>
          <w:rFonts w:ascii="宋体-方正超大字符集" w:eastAsia="宋体-方正超大字符集" w:hAnsi="宋体-方正超大字符集" w:cs="宋体-方正超大字符集" w:hint="eastAsia"/>
          <w:sz w:val="24"/>
          <w:szCs w:val="24"/>
        </w:rPr>
        <w:t>𨽸</w:t>
      </w:r>
      <w:r>
        <w:rPr>
          <w:rFonts w:hint="eastAsia"/>
          <w:sz w:val="24"/>
          <w:szCs w:val="24"/>
        </w:rPr>
        <w:t>惟王其疾敬德。’</w:t>
      </w:r>
      <w:r w:rsidRPr="00394FAF">
        <w:rPr>
          <w:rFonts w:hint="eastAsia"/>
          <w:sz w:val="24"/>
          <w:szCs w:val="24"/>
        </w:rPr>
        <w:t>言今惟王其疾敬德也。《君奭》曰：</w:t>
      </w:r>
      <w:r>
        <w:rPr>
          <w:rFonts w:hint="eastAsia"/>
          <w:sz w:val="24"/>
          <w:szCs w:val="24"/>
        </w:rPr>
        <w:t>‘君</w:t>
      </w:r>
      <w:r w:rsidRPr="00B12817">
        <w:rPr>
          <w:rFonts w:ascii="宋体-方正超大字符集" w:eastAsia="宋体-方正超大字符集" w:hAnsi="宋体-方正超大字符集" w:cs="宋体-方正超大字符集" w:hint="eastAsia"/>
          <w:sz w:val="24"/>
          <w:szCs w:val="24"/>
        </w:rPr>
        <w:t>𨽸</w:t>
      </w:r>
      <w:r>
        <w:rPr>
          <w:rFonts w:hint="eastAsia"/>
          <w:sz w:val="24"/>
          <w:szCs w:val="24"/>
        </w:rPr>
        <w:t>其監于茲。’言君今其監于</w:t>
      </w:r>
      <w:r w:rsidRPr="00394FAF">
        <w:rPr>
          <w:rFonts w:hint="eastAsia"/>
          <w:sz w:val="24"/>
          <w:szCs w:val="24"/>
        </w:rPr>
        <w:t>茲也。《檀弓》曰：</w:t>
      </w:r>
      <w:r>
        <w:rPr>
          <w:rFonts w:hint="eastAsia"/>
          <w:sz w:val="24"/>
          <w:szCs w:val="24"/>
        </w:rPr>
        <w:t>‘故謂夫子貞惠文子。’</w:t>
      </w:r>
      <w:r w:rsidRPr="00394FAF">
        <w:rPr>
          <w:rFonts w:hint="eastAsia"/>
          <w:sz w:val="24"/>
          <w:szCs w:val="24"/>
        </w:rPr>
        <w:t>言今謂夫子貞惠文子也。《哀公問》曰：</w:t>
      </w:r>
      <w:r>
        <w:rPr>
          <w:rFonts w:hint="eastAsia"/>
          <w:sz w:val="24"/>
          <w:szCs w:val="24"/>
        </w:rPr>
        <w:t>‘君之及此言也，百姓之德也，固臣敢無辭而對。’‘</w:t>
      </w:r>
      <w:r w:rsidRPr="00394FAF">
        <w:rPr>
          <w:rFonts w:hint="eastAsia"/>
          <w:sz w:val="24"/>
          <w:szCs w:val="24"/>
        </w:rPr>
        <w:t>固</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故</w:t>
      </w:r>
      <w:r>
        <w:rPr>
          <w:rFonts w:hint="eastAsia"/>
          <w:sz w:val="24"/>
          <w:szCs w:val="24"/>
        </w:rPr>
        <w:t>’同，言今臣敢無辭以對乎。是‘</w:t>
      </w:r>
      <w:r w:rsidRPr="009820B7">
        <w:rPr>
          <w:rFonts w:ascii="宋体-方正超大字符集" w:eastAsia="宋体-方正超大字符集" w:hAnsi="宋体-方正超大字符集" w:cs="宋体-方正超大字符集" w:hint="eastAsia"/>
          <w:sz w:val="24"/>
          <w:szCs w:val="24"/>
        </w:rPr>
        <w:t>𨽸</w:t>
      </w:r>
      <w:r>
        <w:rPr>
          <w:rFonts w:ascii="宋体-方正超大字符集" w:eastAsia="宋体-方正超大字符集" w:hAnsi="宋体-方正超大字符集" w:cs="宋体-方正超大字符集" w:hint="eastAsia"/>
          <w:sz w:val="24"/>
          <w:szCs w:val="24"/>
        </w:rPr>
        <w:t>’、‘</w:t>
      </w:r>
      <w:r w:rsidRPr="00394FAF">
        <w:rPr>
          <w:rFonts w:hint="eastAsia"/>
          <w:sz w:val="24"/>
          <w:szCs w:val="24"/>
        </w:rPr>
        <w:t>故</w:t>
      </w:r>
      <w:r>
        <w:rPr>
          <w:rFonts w:hint="eastAsia"/>
          <w:sz w:val="24"/>
          <w:szCs w:val="24"/>
        </w:rPr>
        <w:t>’</w:t>
      </w:r>
      <w:r w:rsidRPr="00394FAF">
        <w:rPr>
          <w:rFonts w:hint="eastAsia"/>
          <w:sz w:val="24"/>
          <w:szCs w:val="24"/>
        </w:rPr>
        <w:t>皆訓爲今也，</w:t>
      </w:r>
      <w:r>
        <w:rPr>
          <w:rFonts w:hint="eastAsia"/>
          <w:sz w:val="24"/>
          <w:szCs w:val="24"/>
        </w:rPr>
        <w:t>‘</w:t>
      </w:r>
      <w:r w:rsidRPr="00394FAF">
        <w:rPr>
          <w:rFonts w:hint="eastAsia"/>
          <w:sz w:val="24"/>
          <w:szCs w:val="24"/>
        </w:rPr>
        <w:t>故</w:t>
      </w:r>
      <w:r>
        <w:rPr>
          <w:rFonts w:hint="eastAsia"/>
          <w:sz w:val="24"/>
          <w:szCs w:val="24"/>
        </w:rPr>
        <w:t>’</w:t>
      </w:r>
      <w:r w:rsidRPr="00394FAF">
        <w:rPr>
          <w:rFonts w:hint="eastAsia"/>
          <w:sz w:val="24"/>
          <w:szCs w:val="24"/>
        </w:rPr>
        <w:t>訓爲</w:t>
      </w:r>
      <w:r>
        <w:rPr>
          <w:rFonts w:hint="eastAsia"/>
          <w:sz w:val="24"/>
          <w:szCs w:val="24"/>
        </w:rPr>
        <w:t>‘</w:t>
      </w:r>
      <w:r w:rsidRPr="00394FAF">
        <w:rPr>
          <w:rFonts w:hint="eastAsia"/>
          <w:sz w:val="24"/>
          <w:szCs w:val="24"/>
        </w:rPr>
        <w:t>今</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今</w:t>
      </w:r>
      <w:r>
        <w:rPr>
          <w:rFonts w:hint="eastAsia"/>
          <w:sz w:val="24"/>
          <w:szCs w:val="24"/>
        </w:rPr>
        <w:t>’</w:t>
      </w:r>
      <w:r w:rsidRPr="00394FAF">
        <w:rPr>
          <w:rFonts w:hint="eastAsia"/>
          <w:sz w:val="24"/>
          <w:szCs w:val="24"/>
        </w:rPr>
        <w:t>亦可訓爲</w:t>
      </w:r>
      <w:r>
        <w:rPr>
          <w:rFonts w:hint="eastAsia"/>
          <w:sz w:val="24"/>
          <w:szCs w:val="24"/>
        </w:rPr>
        <w:t>‘</w:t>
      </w:r>
      <w:r w:rsidRPr="00394FAF">
        <w:rPr>
          <w:rFonts w:hint="eastAsia"/>
          <w:sz w:val="24"/>
          <w:szCs w:val="24"/>
        </w:rPr>
        <w:t>故</w:t>
      </w:r>
      <w:r>
        <w:rPr>
          <w:rFonts w:hint="eastAsia"/>
          <w:sz w:val="24"/>
          <w:szCs w:val="24"/>
        </w:rPr>
        <w:t>’</w:t>
      </w:r>
      <w:r w:rsidRPr="00394FAF">
        <w:rPr>
          <w:rFonts w:hint="eastAsia"/>
          <w:sz w:val="24"/>
          <w:szCs w:val="24"/>
        </w:rPr>
        <w:t>。《甘誓》曰：</w:t>
      </w:r>
      <w:r>
        <w:rPr>
          <w:rFonts w:hint="eastAsia"/>
          <w:sz w:val="24"/>
          <w:szCs w:val="24"/>
        </w:rPr>
        <w:t>‘天用剿絶其命，今予惟共行天之罰。’</w:t>
      </w:r>
      <w:r w:rsidRPr="00394FAF">
        <w:rPr>
          <w:rFonts w:hint="eastAsia"/>
          <w:sz w:val="24"/>
          <w:szCs w:val="24"/>
        </w:rPr>
        <w:t>言故予惟共行天之罰也。《湯誓》曰：</w:t>
      </w:r>
      <w:r>
        <w:rPr>
          <w:rFonts w:hint="eastAsia"/>
          <w:sz w:val="24"/>
          <w:szCs w:val="24"/>
        </w:rPr>
        <w:t>‘夏德若茲，今朕必往。’言故朕必往也。皆承上之詞‘</w:t>
      </w:r>
      <w:r w:rsidRPr="00394FAF">
        <w:rPr>
          <w:rFonts w:hint="eastAsia"/>
          <w:sz w:val="24"/>
          <w:szCs w:val="24"/>
        </w:rPr>
        <w:t>治</w:t>
      </w:r>
      <w:r>
        <w:rPr>
          <w:rFonts w:hint="eastAsia"/>
          <w:sz w:val="24"/>
          <w:szCs w:val="24"/>
        </w:rPr>
        <w:t>、</w:t>
      </w:r>
      <w:r w:rsidRPr="009820B7">
        <w:rPr>
          <w:rFonts w:ascii="宋体-方正超大字符集" w:eastAsia="宋体-方正超大字符集" w:hAnsi="宋体-方正超大字符集" w:cs="宋体-方正超大字符集" w:hint="eastAsia"/>
          <w:sz w:val="24"/>
          <w:szCs w:val="24"/>
        </w:rPr>
        <w:t>𨽸</w:t>
      </w:r>
      <w:r>
        <w:rPr>
          <w:rFonts w:hint="eastAsia"/>
          <w:sz w:val="24"/>
          <w:szCs w:val="24"/>
        </w:rPr>
        <w:t>、</w:t>
      </w:r>
      <w:r w:rsidRPr="00467BFB">
        <w:rPr>
          <w:rFonts w:hint="eastAsia"/>
          <w:sz w:val="24"/>
          <w:szCs w:val="24"/>
        </w:rPr>
        <w:t>古、故也’，</w:t>
      </w:r>
      <w:r>
        <w:rPr>
          <w:rFonts w:hint="eastAsia"/>
          <w:sz w:val="24"/>
          <w:szCs w:val="24"/>
        </w:rPr>
        <w:t>‘</w:t>
      </w:r>
      <w:r w:rsidRPr="00394FAF">
        <w:rPr>
          <w:rFonts w:hint="eastAsia"/>
          <w:sz w:val="24"/>
          <w:szCs w:val="24"/>
        </w:rPr>
        <w:t>治</w:t>
      </w:r>
      <w:r>
        <w:rPr>
          <w:rFonts w:hint="eastAsia"/>
          <w:sz w:val="24"/>
          <w:szCs w:val="24"/>
        </w:rPr>
        <w:t>’</w:t>
      </w:r>
      <w:r w:rsidRPr="00394FAF">
        <w:rPr>
          <w:rFonts w:hint="eastAsia"/>
          <w:sz w:val="24"/>
          <w:szCs w:val="24"/>
        </w:rPr>
        <w:t>讀爲</w:t>
      </w:r>
      <w:r>
        <w:rPr>
          <w:rFonts w:hint="eastAsia"/>
          <w:sz w:val="24"/>
          <w:szCs w:val="24"/>
        </w:rPr>
        <w:t>‘</w:t>
      </w:r>
      <w:r w:rsidRPr="00394FAF">
        <w:rPr>
          <w:rFonts w:hint="eastAsia"/>
          <w:sz w:val="24"/>
          <w:szCs w:val="24"/>
        </w:rPr>
        <w:t>始</w:t>
      </w:r>
      <w:r>
        <w:rPr>
          <w:rFonts w:hint="eastAsia"/>
          <w:sz w:val="24"/>
          <w:szCs w:val="24"/>
        </w:rPr>
        <w:t>’。</w:t>
      </w:r>
      <w:r w:rsidRPr="009820B7">
        <w:rPr>
          <w:rFonts w:hint="eastAsia"/>
          <w:sz w:val="18"/>
          <w:szCs w:val="18"/>
        </w:rPr>
        <w:t>《皋陶謨》</w:t>
      </w:r>
      <w:r>
        <w:rPr>
          <w:rFonts w:hint="eastAsia"/>
          <w:sz w:val="18"/>
          <w:szCs w:val="18"/>
        </w:rPr>
        <w:t>‘</w:t>
      </w:r>
      <w:r w:rsidRPr="009820B7">
        <w:rPr>
          <w:rFonts w:hint="eastAsia"/>
          <w:sz w:val="18"/>
          <w:szCs w:val="18"/>
        </w:rPr>
        <w:t>在治忽</w:t>
      </w:r>
      <w:r>
        <w:rPr>
          <w:rFonts w:hint="eastAsia"/>
          <w:sz w:val="18"/>
          <w:szCs w:val="18"/>
        </w:rPr>
        <w:t>’</w:t>
      </w:r>
      <w:r w:rsidRPr="009820B7">
        <w:rPr>
          <w:rFonts w:hint="eastAsia"/>
          <w:sz w:val="18"/>
          <w:szCs w:val="18"/>
        </w:rPr>
        <w:t>，《史記·夏本紀》作</w:t>
      </w:r>
      <w:r>
        <w:rPr>
          <w:rFonts w:hint="eastAsia"/>
          <w:sz w:val="18"/>
          <w:szCs w:val="18"/>
        </w:rPr>
        <w:t>‘</w:t>
      </w:r>
      <w:r w:rsidRPr="009820B7">
        <w:rPr>
          <w:rFonts w:hint="eastAsia"/>
          <w:sz w:val="18"/>
          <w:szCs w:val="18"/>
        </w:rPr>
        <w:t>來始滑</w:t>
      </w:r>
      <w:r>
        <w:rPr>
          <w:rFonts w:hint="eastAsia"/>
          <w:sz w:val="18"/>
          <w:szCs w:val="18"/>
        </w:rPr>
        <w:t>’</w:t>
      </w:r>
      <w:r w:rsidRPr="009820B7">
        <w:rPr>
          <w:rFonts w:hint="eastAsia"/>
          <w:sz w:val="18"/>
          <w:szCs w:val="18"/>
        </w:rPr>
        <w:t>。《漢書·律曆志》作</w:t>
      </w:r>
      <w:r>
        <w:rPr>
          <w:rFonts w:hint="eastAsia"/>
          <w:sz w:val="18"/>
          <w:szCs w:val="18"/>
        </w:rPr>
        <w:t>‘</w:t>
      </w:r>
      <w:r w:rsidRPr="009820B7">
        <w:rPr>
          <w:rFonts w:hint="eastAsia"/>
          <w:sz w:val="18"/>
          <w:szCs w:val="18"/>
        </w:rPr>
        <w:t>七始詠</w:t>
      </w:r>
      <w:r>
        <w:rPr>
          <w:rFonts w:hint="eastAsia"/>
          <w:sz w:val="18"/>
          <w:szCs w:val="18"/>
        </w:rPr>
        <w:t>’</w:t>
      </w:r>
      <w:r w:rsidRPr="009820B7">
        <w:rPr>
          <w:rFonts w:hint="eastAsia"/>
          <w:sz w:val="18"/>
          <w:szCs w:val="18"/>
        </w:rPr>
        <w:t>，《孟子·萬章篇》</w:t>
      </w:r>
      <w:r>
        <w:rPr>
          <w:rFonts w:hint="eastAsia"/>
          <w:sz w:val="18"/>
          <w:szCs w:val="18"/>
        </w:rPr>
        <w:t>‘</w:t>
      </w:r>
      <w:r w:rsidRPr="009820B7">
        <w:rPr>
          <w:rFonts w:hint="eastAsia"/>
          <w:sz w:val="18"/>
          <w:szCs w:val="18"/>
        </w:rPr>
        <w:t>始條理也</w:t>
      </w:r>
      <w:r>
        <w:rPr>
          <w:rFonts w:hint="eastAsia"/>
          <w:sz w:val="18"/>
          <w:szCs w:val="18"/>
        </w:rPr>
        <w:t>’</w:t>
      </w:r>
      <w:r w:rsidRPr="009820B7">
        <w:rPr>
          <w:rFonts w:hint="eastAsia"/>
          <w:sz w:val="18"/>
          <w:szCs w:val="18"/>
        </w:rPr>
        <w:t>，音義</w:t>
      </w:r>
      <w:r>
        <w:rPr>
          <w:rFonts w:hint="eastAsia"/>
          <w:sz w:val="18"/>
          <w:szCs w:val="18"/>
        </w:rPr>
        <w:t>：‘</w:t>
      </w:r>
      <w:r w:rsidRPr="009820B7">
        <w:rPr>
          <w:rFonts w:hint="eastAsia"/>
          <w:sz w:val="18"/>
          <w:szCs w:val="18"/>
        </w:rPr>
        <w:t>本亦作</w:t>
      </w:r>
      <w:r>
        <w:rPr>
          <w:rFonts w:hint="eastAsia"/>
          <w:sz w:val="18"/>
          <w:szCs w:val="18"/>
        </w:rPr>
        <w:t>“</w:t>
      </w:r>
      <w:r w:rsidRPr="009820B7">
        <w:rPr>
          <w:rFonts w:hint="eastAsia"/>
          <w:sz w:val="18"/>
          <w:szCs w:val="18"/>
        </w:rPr>
        <w:t>治條理</w:t>
      </w:r>
      <w:r>
        <w:rPr>
          <w:rFonts w:hint="eastAsia"/>
          <w:sz w:val="18"/>
          <w:szCs w:val="18"/>
        </w:rPr>
        <w:t>”</w:t>
      </w:r>
      <w:r w:rsidRPr="009820B7">
        <w:rPr>
          <w:rFonts w:hint="eastAsia"/>
          <w:sz w:val="18"/>
          <w:szCs w:val="18"/>
        </w:rPr>
        <w:t>。</w:t>
      </w:r>
      <w:r>
        <w:rPr>
          <w:rFonts w:hint="eastAsia"/>
          <w:sz w:val="18"/>
          <w:szCs w:val="18"/>
        </w:rPr>
        <w:t>’</w:t>
      </w:r>
      <w:r w:rsidRPr="009820B7">
        <w:rPr>
          <w:rFonts w:hint="eastAsia"/>
          <w:sz w:val="18"/>
          <w:szCs w:val="18"/>
        </w:rPr>
        <w:t>《荀子·禮論篇》</w:t>
      </w:r>
      <w:r>
        <w:rPr>
          <w:rFonts w:hint="eastAsia"/>
          <w:sz w:val="18"/>
          <w:szCs w:val="18"/>
        </w:rPr>
        <w:t>‘</w:t>
      </w:r>
      <w:r w:rsidRPr="009820B7">
        <w:rPr>
          <w:rFonts w:hint="eastAsia"/>
          <w:sz w:val="18"/>
          <w:szCs w:val="18"/>
        </w:rPr>
        <w:t>所以别貴始</w:t>
      </w:r>
      <w:r>
        <w:rPr>
          <w:rFonts w:hint="eastAsia"/>
          <w:sz w:val="18"/>
          <w:szCs w:val="18"/>
        </w:rPr>
        <w:t>’</w:t>
      </w:r>
      <w:r w:rsidRPr="009820B7">
        <w:rPr>
          <w:rFonts w:hint="eastAsia"/>
          <w:sz w:val="18"/>
          <w:szCs w:val="18"/>
        </w:rPr>
        <w:t>，《史記·禮書》</w:t>
      </w:r>
      <w:r>
        <w:rPr>
          <w:rFonts w:hint="eastAsia"/>
          <w:sz w:val="18"/>
          <w:szCs w:val="18"/>
        </w:rPr>
        <w:t>‘</w:t>
      </w:r>
      <w:r w:rsidRPr="009820B7">
        <w:rPr>
          <w:rFonts w:hint="eastAsia"/>
          <w:sz w:val="18"/>
          <w:szCs w:val="18"/>
        </w:rPr>
        <w:t>始</w:t>
      </w:r>
      <w:r>
        <w:rPr>
          <w:rFonts w:hint="eastAsia"/>
          <w:sz w:val="18"/>
          <w:szCs w:val="18"/>
        </w:rPr>
        <w:t>’</w:t>
      </w:r>
      <w:r w:rsidRPr="009820B7">
        <w:rPr>
          <w:rFonts w:hint="eastAsia"/>
          <w:sz w:val="18"/>
          <w:szCs w:val="18"/>
        </w:rPr>
        <w:t>作</w:t>
      </w:r>
      <w:r>
        <w:rPr>
          <w:rFonts w:hint="eastAsia"/>
          <w:sz w:val="18"/>
          <w:szCs w:val="18"/>
        </w:rPr>
        <w:t>‘</w:t>
      </w:r>
      <w:r w:rsidRPr="009820B7">
        <w:rPr>
          <w:rFonts w:hint="eastAsia"/>
          <w:sz w:val="18"/>
          <w:szCs w:val="18"/>
        </w:rPr>
        <w:t>治</w:t>
      </w:r>
      <w:r>
        <w:rPr>
          <w:rFonts w:hint="eastAsia"/>
          <w:sz w:val="18"/>
          <w:szCs w:val="18"/>
        </w:rPr>
        <w:t>’。《齊策》‘</w:t>
      </w:r>
      <w:r w:rsidRPr="009820B7">
        <w:rPr>
          <w:rFonts w:hint="eastAsia"/>
          <w:sz w:val="18"/>
          <w:szCs w:val="18"/>
        </w:rPr>
        <w:t>天地之辟，人民之治</w:t>
      </w:r>
      <w:r>
        <w:rPr>
          <w:rFonts w:hint="eastAsia"/>
          <w:sz w:val="18"/>
          <w:szCs w:val="18"/>
        </w:rPr>
        <w:t>’</w:t>
      </w:r>
      <w:r w:rsidRPr="009820B7">
        <w:rPr>
          <w:rFonts w:hint="eastAsia"/>
          <w:sz w:val="18"/>
          <w:szCs w:val="18"/>
        </w:rPr>
        <w:t>，曾本</w:t>
      </w:r>
      <w:r>
        <w:rPr>
          <w:rFonts w:hint="eastAsia"/>
          <w:sz w:val="18"/>
          <w:szCs w:val="18"/>
        </w:rPr>
        <w:t>‘</w:t>
      </w:r>
      <w:r w:rsidRPr="009820B7">
        <w:rPr>
          <w:rFonts w:hint="eastAsia"/>
          <w:sz w:val="18"/>
          <w:szCs w:val="18"/>
        </w:rPr>
        <w:t>治</w:t>
      </w:r>
      <w:r>
        <w:rPr>
          <w:rFonts w:hint="eastAsia"/>
          <w:sz w:val="18"/>
          <w:szCs w:val="18"/>
        </w:rPr>
        <w:t>’</w:t>
      </w:r>
      <w:r w:rsidRPr="009820B7">
        <w:rPr>
          <w:rFonts w:hint="eastAsia"/>
          <w:sz w:val="18"/>
          <w:szCs w:val="18"/>
        </w:rPr>
        <w:t>作</w:t>
      </w:r>
      <w:r>
        <w:rPr>
          <w:rFonts w:hint="eastAsia"/>
          <w:sz w:val="18"/>
          <w:szCs w:val="18"/>
        </w:rPr>
        <w:t>‘</w:t>
      </w:r>
      <w:r w:rsidRPr="009820B7">
        <w:rPr>
          <w:rFonts w:hint="eastAsia"/>
          <w:sz w:val="18"/>
          <w:szCs w:val="18"/>
        </w:rPr>
        <w:t>始</w:t>
      </w:r>
      <w:r>
        <w:rPr>
          <w:rFonts w:hint="eastAsia"/>
          <w:sz w:val="18"/>
          <w:szCs w:val="18"/>
        </w:rPr>
        <w:t>’</w:t>
      </w:r>
      <w:r w:rsidRPr="009820B7">
        <w:rPr>
          <w:rFonts w:hint="eastAsia"/>
          <w:sz w:val="18"/>
          <w:szCs w:val="18"/>
        </w:rPr>
        <w:t>。</w:t>
      </w:r>
      <w:r>
        <w:rPr>
          <w:rFonts w:hint="eastAsia"/>
          <w:sz w:val="18"/>
          <w:szCs w:val="18"/>
        </w:rPr>
        <w:t>‘</w:t>
      </w:r>
      <w:r w:rsidRPr="00394FAF">
        <w:rPr>
          <w:rFonts w:hint="eastAsia"/>
          <w:sz w:val="24"/>
          <w:szCs w:val="24"/>
        </w:rPr>
        <w:t>始</w:t>
      </w:r>
      <w:r>
        <w:rPr>
          <w:rFonts w:hint="eastAsia"/>
          <w:sz w:val="24"/>
          <w:szCs w:val="24"/>
        </w:rPr>
        <w:t>’</w:t>
      </w:r>
      <w:r w:rsidRPr="00394FAF">
        <w:rPr>
          <w:rFonts w:hint="eastAsia"/>
          <w:sz w:val="24"/>
          <w:szCs w:val="24"/>
        </w:rPr>
        <w:t>古爲</w:t>
      </w:r>
      <w:r>
        <w:rPr>
          <w:rFonts w:hint="eastAsia"/>
          <w:sz w:val="24"/>
          <w:szCs w:val="24"/>
        </w:rPr>
        <w:t>‘</w:t>
      </w:r>
      <w:r w:rsidRPr="00394FAF">
        <w:rPr>
          <w:rFonts w:hint="eastAsia"/>
          <w:sz w:val="24"/>
          <w:szCs w:val="24"/>
        </w:rPr>
        <w:t>久故</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故</w:t>
      </w:r>
      <w:r>
        <w:rPr>
          <w:rFonts w:hint="eastAsia"/>
          <w:sz w:val="24"/>
          <w:szCs w:val="24"/>
        </w:rPr>
        <w:t>’，‘</w:t>
      </w:r>
      <w:r w:rsidRPr="009820B7">
        <w:rPr>
          <w:rFonts w:ascii="宋体-方正超大字符集" w:eastAsia="宋体-方正超大字符集" w:hAnsi="宋体-方正超大字符集" w:cs="宋体-方正超大字符集" w:hint="eastAsia"/>
          <w:sz w:val="24"/>
          <w:szCs w:val="24"/>
        </w:rPr>
        <w:t>𨽸</w:t>
      </w:r>
      <w:r>
        <w:rPr>
          <w:rFonts w:ascii="宋体-方正超大字符集" w:eastAsia="宋体-方正超大字符集" w:hAnsi="宋体-方正超大字符集" w:cs="宋体-方正超大字符集" w:hint="eastAsia"/>
          <w:sz w:val="24"/>
          <w:szCs w:val="24"/>
        </w:rPr>
        <w:t>’</w:t>
      </w:r>
      <w:r>
        <w:rPr>
          <w:rFonts w:hint="eastAsia"/>
          <w:sz w:val="24"/>
          <w:szCs w:val="24"/>
        </w:rPr>
        <w:t>爲語詞之故，‘</w:t>
      </w:r>
      <w:r w:rsidRPr="009820B7">
        <w:rPr>
          <w:rFonts w:ascii="宋体-方正超大字符集" w:eastAsia="宋体-方正超大字符集" w:hAnsi="宋体-方正超大字符集" w:cs="宋体-方正超大字符集" w:hint="eastAsia"/>
          <w:sz w:val="24"/>
          <w:szCs w:val="24"/>
        </w:rPr>
        <w:t>𨽸</w:t>
      </w:r>
      <w:r>
        <w:rPr>
          <w:rFonts w:ascii="宋体-方正超大字符集" w:eastAsia="宋体-方正超大字符集" w:hAnsi="宋体-方正超大字符集" w:cs="宋体-方正超大字符集"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故</w:t>
      </w:r>
      <w:r>
        <w:rPr>
          <w:rFonts w:hint="eastAsia"/>
          <w:sz w:val="24"/>
          <w:szCs w:val="24"/>
        </w:rPr>
        <w:t>’</w:t>
      </w:r>
      <w:r w:rsidRPr="00394FAF">
        <w:rPr>
          <w:rFonts w:hint="eastAsia"/>
          <w:sz w:val="24"/>
          <w:szCs w:val="24"/>
        </w:rPr>
        <w:t>，今也，則皆爲語詞，郭謂今與</w:t>
      </w:r>
      <w:r>
        <w:rPr>
          <w:rFonts w:hint="eastAsia"/>
          <w:sz w:val="24"/>
          <w:szCs w:val="24"/>
        </w:rPr>
        <w:t>‘</w:t>
      </w:r>
      <w:r w:rsidRPr="00394FAF">
        <w:rPr>
          <w:rFonts w:hint="eastAsia"/>
          <w:sz w:val="24"/>
          <w:szCs w:val="24"/>
        </w:rPr>
        <w:t>故</w:t>
      </w:r>
      <w:r>
        <w:rPr>
          <w:rFonts w:hint="eastAsia"/>
          <w:sz w:val="24"/>
          <w:szCs w:val="24"/>
        </w:rPr>
        <w:t>’</w:t>
      </w:r>
      <w:r w:rsidRPr="00394FAF">
        <w:rPr>
          <w:rFonts w:hint="eastAsia"/>
          <w:sz w:val="24"/>
          <w:szCs w:val="24"/>
        </w:rPr>
        <w:t>義相反而兼通，非也。</w:t>
      </w:r>
    </w:p>
    <w:p w14:paraId="07ECE277" w14:textId="77777777" w:rsidR="003121E9" w:rsidRDefault="003121E9" w:rsidP="006F3055">
      <w:pPr>
        <w:spacing w:line="400" w:lineRule="exact"/>
        <w:ind w:firstLineChars="196" w:firstLine="551"/>
        <w:rPr>
          <w:b/>
          <w:sz w:val="28"/>
          <w:szCs w:val="28"/>
        </w:rPr>
      </w:pPr>
    </w:p>
    <w:p w14:paraId="25B8AB66" w14:textId="77777777" w:rsidR="003121E9" w:rsidRPr="00292FB4" w:rsidRDefault="003121E9" w:rsidP="006F3055">
      <w:pPr>
        <w:spacing w:line="400" w:lineRule="exact"/>
        <w:ind w:firstLineChars="196" w:firstLine="551"/>
        <w:rPr>
          <w:b/>
          <w:sz w:val="28"/>
          <w:szCs w:val="28"/>
        </w:rPr>
      </w:pPr>
      <w:r w:rsidRPr="00292FB4">
        <w:rPr>
          <w:rFonts w:hint="eastAsia"/>
          <w:b/>
          <w:sz w:val="28"/>
          <w:szCs w:val="28"/>
        </w:rPr>
        <w:t>載謨食詐僞也</w:t>
      </w:r>
    </w:p>
    <w:p w14:paraId="38943C6D" w14:textId="77777777" w:rsidR="003121E9" w:rsidRPr="00394FAF" w:rsidRDefault="003121E9" w:rsidP="006F3055">
      <w:pPr>
        <w:spacing w:line="400" w:lineRule="exact"/>
        <w:rPr>
          <w:sz w:val="24"/>
          <w:szCs w:val="24"/>
        </w:rPr>
      </w:pPr>
      <w:r w:rsidRPr="00394FAF">
        <w:rPr>
          <w:rFonts w:hint="eastAsia"/>
          <w:sz w:val="24"/>
          <w:szCs w:val="24"/>
        </w:rPr>
        <w:t>孫曰：</w:t>
      </w:r>
      <w:r>
        <w:rPr>
          <w:rFonts w:hint="eastAsia"/>
          <w:sz w:val="24"/>
          <w:szCs w:val="24"/>
        </w:rPr>
        <w:t>‘</w:t>
      </w:r>
      <w:r w:rsidRPr="00394FAF">
        <w:rPr>
          <w:rFonts w:hint="eastAsia"/>
          <w:sz w:val="24"/>
          <w:szCs w:val="24"/>
        </w:rPr>
        <w:t>食，言之僞也。</w:t>
      </w:r>
      <w:r>
        <w:rPr>
          <w:rFonts w:hint="eastAsia"/>
          <w:sz w:val="24"/>
          <w:szCs w:val="24"/>
        </w:rPr>
        <w:t>’</w:t>
      </w:r>
      <w:r w:rsidRPr="00394FAF">
        <w:rPr>
          <w:rFonts w:hint="eastAsia"/>
          <w:sz w:val="24"/>
          <w:szCs w:val="24"/>
        </w:rPr>
        <w:t>郭曰：</w:t>
      </w:r>
      <w:r>
        <w:rPr>
          <w:rFonts w:hint="eastAsia"/>
          <w:sz w:val="24"/>
          <w:szCs w:val="24"/>
        </w:rPr>
        <w:t>‘</w:t>
      </w:r>
      <w:r w:rsidRPr="00394FAF">
        <w:rPr>
          <w:rFonts w:hint="eastAsia"/>
          <w:sz w:val="24"/>
          <w:szCs w:val="24"/>
        </w:rPr>
        <w:t>載者，言而不信；謨者，謀而不忠。《書》曰：</w:t>
      </w:r>
      <w:r>
        <w:rPr>
          <w:rFonts w:hint="eastAsia"/>
          <w:sz w:val="24"/>
          <w:szCs w:val="24"/>
        </w:rPr>
        <w:t>“</w:t>
      </w:r>
      <w:r w:rsidRPr="00394FAF">
        <w:rPr>
          <w:rFonts w:hint="eastAsia"/>
          <w:sz w:val="24"/>
          <w:szCs w:val="24"/>
        </w:rPr>
        <w:t>朕不食言。</w:t>
      </w:r>
      <w:r>
        <w:rPr>
          <w:rFonts w:hint="eastAsia"/>
          <w:sz w:val="24"/>
          <w:szCs w:val="24"/>
        </w:rPr>
        <w:t>”’</w:t>
      </w:r>
      <w:r w:rsidRPr="00394FAF">
        <w:rPr>
          <w:rFonts w:hint="eastAsia"/>
          <w:sz w:val="24"/>
          <w:szCs w:val="24"/>
        </w:rPr>
        <w:t>錢曰：</w:t>
      </w:r>
      <w:r>
        <w:rPr>
          <w:rFonts w:hint="eastAsia"/>
          <w:sz w:val="24"/>
          <w:szCs w:val="24"/>
        </w:rPr>
        <w:t>‘</w:t>
      </w:r>
      <w:r w:rsidRPr="00394FAF">
        <w:rPr>
          <w:rFonts w:hint="eastAsia"/>
          <w:sz w:val="24"/>
          <w:szCs w:val="24"/>
        </w:rPr>
        <w:t>古文僞即爲字，《書·堯典》</w:t>
      </w:r>
      <w:r>
        <w:rPr>
          <w:rFonts w:hint="eastAsia"/>
          <w:sz w:val="24"/>
          <w:szCs w:val="24"/>
        </w:rPr>
        <w:t>“</w:t>
      </w:r>
      <w:r w:rsidRPr="00394FAF">
        <w:rPr>
          <w:rFonts w:hint="eastAsia"/>
          <w:sz w:val="24"/>
          <w:szCs w:val="24"/>
        </w:rPr>
        <w:t>平秩南訛</w:t>
      </w:r>
      <w:r>
        <w:rPr>
          <w:rFonts w:hint="eastAsia"/>
          <w:sz w:val="24"/>
          <w:szCs w:val="24"/>
        </w:rPr>
        <w:t>”</w:t>
      </w:r>
      <w:r w:rsidRPr="00394FAF">
        <w:rPr>
          <w:rFonts w:hint="eastAsia"/>
          <w:sz w:val="24"/>
          <w:szCs w:val="24"/>
        </w:rPr>
        <w:t>，《史記》作</w:t>
      </w:r>
      <w:r>
        <w:rPr>
          <w:rFonts w:hint="eastAsia"/>
          <w:sz w:val="24"/>
          <w:szCs w:val="24"/>
        </w:rPr>
        <w:t>“</w:t>
      </w:r>
      <w:r w:rsidRPr="00394FAF">
        <w:rPr>
          <w:rFonts w:hint="eastAsia"/>
          <w:sz w:val="24"/>
          <w:szCs w:val="24"/>
        </w:rPr>
        <w:t>南爲</w:t>
      </w:r>
      <w:r>
        <w:rPr>
          <w:rFonts w:hint="eastAsia"/>
          <w:sz w:val="24"/>
          <w:szCs w:val="24"/>
        </w:rPr>
        <w:t>”</w:t>
      </w:r>
      <w:r w:rsidRPr="00394FAF">
        <w:rPr>
          <w:rFonts w:hint="eastAsia"/>
          <w:sz w:val="24"/>
          <w:szCs w:val="24"/>
        </w:rPr>
        <w:t>，《漢書·王莽傳》作</w:t>
      </w:r>
      <w:r>
        <w:rPr>
          <w:rFonts w:hint="eastAsia"/>
          <w:sz w:val="24"/>
          <w:szCs w:val="24"/>
        </w:rPr>
        <w:t>“</w:t>
      </w:r>
      <w:r w:rsidRPr="00394FAF">
        <w:rPr>
          <w:rFonts w:hint="eastAsia"/>
          <w:sz w:val="24"/>
          <w:szCs w:val="24"/>
        </w:rPr>
        <w:t>南僞</w:t>
      </w:r>
      <w:r>
        <w:rPr>
          <w:rFonts w:hint="eastAsia"/>
          <w:sz w:val="24"/>
          <w:szCs w:val="24"/>
        </w:rPr>
        <w:t>”。《荀子·性惡篇》“</w:t>
      </w:r>
      <w:r w:rsidRPr="00394FAF">
        <w:rPr>
          <w:rFonts w:hint="eastAsia"/>
          <w:sz w:val="24"/>
          <w:szCs w:val="24"/>
        </w:rPr>
        <w:t>人之性惡，其善者僞也，不可學不可事而在人者謂之性，可學而能可事而成之在人者謂之僞。</w:t>
      </w:r>
      <w:r>
        <w:rPr>
          <w:rFonts w:hint="eastAsia"/>
          <w:sz w:val="24"/>
          <w:szCs w:val="24"/>
        </w:rPr>
        <w:t>”</w:t>
      </w:r>
      <w:r w:rsidRPr="00394FAF">
        <w:rPr>
          <w:rFonts w:hint="eastAsia"/>
          <w:sz w:val="24"/>
          <w:szCs w:val="24"/>
        </w:rPr>
        <w:t>蓋</w:t>
      </w:r>
      <w:r>
        <w:rPr>
          <w:rFonts w:hint="eastAsia"/>
          <w:sz w:val="24"/>
          <w:szCs w:val="24"/>
        </w:rPr>
        <w:t>“</w:t>
      </w:r>
      <w:r w:rsidRPr="00394FAF">
        <w:rPr>
          <w:rFonts w:hint="eastAsia"/>
          <w:sz w:val="24"/>
          <w:szCs w:val="24"/>
        </w:rPr>
        <w:t>僞</w:t>
      </w:r>
      <w:r>
        <w:rPr>
          <w:rFonts w:hint="eastAsia"/>
          <w:sz w:val="24"/>
          <w:szCs w:val="24"/>
        </w:rPr>
        <w:t>”</w:t>
      </w:r>
      <w:r w:rsidRPr="00394FAF">
        <w:rPr>
          <w:rFonts w:hint="eastAsia"/>
          <w:sz w:val="24"/>
          <w:szCs w:val="24"/>
        </w:rPr>
        <w:t>有兩義，</w:t>
      </w:r>
      <w:r>
        <w:rPr>
          <w:rFonts w:hint="eastAsia"/>
          <w:sz w:val="24"/>
          <w:szCs w:val="24"/>
        </w:rPr>
        <w:t>“</w:t>
      </w:r>
      <w:r w:rsidRPr="00394FAF">
        <w:rPr>
          <w:rFonts w:hint="eastAsia"/>
          <w:sz w:val="24"/>
          <w:szCs w:val="24"/>
        </w:rPr>
        <w:t>載</w:t>
      </w:r>
      <w:r>
        <w:rPr>
          <w:rFonts w:hint="eastAsia"/>
          <w:sz w:val="24"/>
          <w:szCs w:val="24"/>
        </w:rPr>
        <w:t>”、“</w:t>
      </w:r>
      <w:r w:rsidRPr="00394FAF">
        <w:rPr>
          <w:rFonts w:hint="eastAsia"/>
          <w:sz w:val="24"/>
          <w:szCs w:val="24"/>
        </w:rPr>
        <w:t>謨</w:t>
      </w:r>
      <w:r>
        <w:rPr>
          <w:rFonts w:hint="eastAsia"/>
          <w:sz w:val="24"/>
          <w:szCs w:val="24"/>
        </w:rPr>
        <w:t>”</w:t>
      </w:r>
      <w:r w:rsidRPr="00394FAF">
        <w:rPr>
          <w:rFonts w:hint="eastAsia"/>
          <w:sz w:val="24"/>
          <w:szCs w:val="24"/>
        </w:rPr>
        <w:t>者作爲之義，</w:t>
      </w:r>
      <w:r>
        <w:rPr>
          <w:rFonts w:hint="eastAsia"/>
          <w:sz w:val="24"/>
          <w:szCs w:val="24"/>
        </w:rPr>
        <w:t>“</w:t>
      </w:r>
      <w:r w:rsidRPr="00394FAF">
        <w:rPr>
          <w:rFonts w:hint="eastAsia"/>
          <w:sz w:val="24"/>
          <w:szCs w:val="24"/>
        </w:rPr>
        <w:t>食</w:t>
      </w:r>
      <w:r>
        <w:rPr>
          <w:rFonts w:hint="eastAsia"/>
          <w:sz w:val="24"/>
          <w:szCs w:val="24"/>
        </w:rPr>
        <w:t>”、“</w:t>
      </w:r>
      <w:r w:rsidRPr="00394FAF">
        <w:rPr>
          <w:rFonts w:hint="eastAsia"/>
          <w:sz w:val="24"/>
          <w:szCs w:val="24"/>
        </w:rPr>
        <w:t>詐</w:t>
      </w:r>
      <w:r>
        <w:rPr>
          <w:rFonts w:hint="eastAsia"/>
          <w:sz w:val="24"/>
          <w:szCs w:val="24"/>
        </w:rPr>
        <w:t>”</w:t>
      </w:r>
      <w:r w:rsidRPr="00394FAF">
        <w:rPr>
          <w:rFonts w:hint="eastAsia"/>
          <w:sz w:val="24"/>
          <w:szCs w:val="24"/>
        </w:rPr>
        <w:t>者虚僞之義，景純專主虚僞之訓，乃謂載者言而不信，謨者謀而不忠，失其旨矣。</w:t>
      </w:r>
      <w:r>
        <w:rPr>
          <w:rFonts w:hint="eastAsia"/>
          <w:sz w:val="24"/>
          <w:szCs w:val="24"/>
        </w:rPr>
        <w:t>’</w:t>
      </w:r>
      <w:r w:rsidRPr="00394FAF">
        <w:rPr>
          <w:rFonts w:hint="eastAsia"/>
          <w:sz w:val="24"/>
          <w:szCs w:val="24"/>
        </w:rPr>
        <w:t>邵引《大宗伯》</w:t>
      </w:r>
      <w:r>
        <w:rPr>
          <w:rFonts w:hint="eastAsia"/>
          <w:sz w:val="24"/>
          <w:szCs w:val="24"/>
        </w:rPr>
        <w:t>‘</w:t>
      </w:r>
      <w:r w:rsidRPr="00394FAF">
        <w:rPr>
          <w:rFonts w:hint="eastAsia"/>
          <w:sz w:val="24"/>
          <w:szCs w:val="24"/>
        </w:rPr>
        <w:t>則攝而載果</w:t>
      </w:r>
      <w:r>
        <w:rPr>
          <w:rFonts w:hint="eastAsia"/>
          <w:sz w:val="24"/>
          <w:szCs w:val="24"/>
        </w:rPr>
        <w:t>’，鄭注：‘載，爲也。’</w:t>
      </w:r>
      <w:r w:rsidRPr="00394FAF">
        <w:rPr>
          <w:rFonts w:hint="eastAsia"/>
          <w:sz w:val="24"/>
          <w:szCs w:val="24"/>
        </w:rPr>
        <w:t>餘與錢同。引之謹案：錢、邵以</w:t>
      </w:r>
      <w:r>
        <w:rPr>
          <w:rFonts w:hint="eastAsia"/>
          <w:sz w:val="24"/>
          <w:szCs w:val="24"/>
        </w:rPr>
        <w:t>‘</w:t>
      </w:r>
      <w:r w:rsidRPr="00394FAF">
        <w:rPr>
          <w:rFonts w:hint="eastAsia"/>
          <w:sz w:val="24"/>
          <w:szCs w:val="24"/>
        </w:rPr>
        <w:t>載</w:t>
      </w:r>
      <w:r>
        <w:rPr>
          <w:rFonts w:hint="eastAsia"/>
          <w:sz w:val="24"/>
          <w:szCs w:val="24"/>
        </w:rPr>
        <w:t>’、‘</w:t>
      </w:r>
      <w:r w:rsidRPr="00394FAF">
        <w:rPr>
          <w:rFonts w:hint="eastAsia"/>
          <w:sz w:val="24"/>
          <w:szCs w:val="24"/>
        </w:rPr>
        <w:t>謨</w:t>
      </w:r>
      <w:r>
        <w:rPr>
          <w:rFonts w:hint="eastAsia"/>
          <w:sz w:val="24"/>
          <w:szCs w:val="24"/>
        </w:rPr>
        <w:t>’</w:t>
      </w:r>
      <w:r w:rsidRPr="00394FAF">
        <w:rPr>
          <w:rFonts w:hint="eastAsia"/>
          <w:sz w:val="24"/>
          <w:szCs w:val="24"/>
        </w:rPr>
        <w:t>爲作爲之爲，是也。《皋陶謨》</w:t>
      </w:r>
      <w:r>
        <w:rPr>
          <w:rFonts w:hint="eastAsia"/>
          <w:sz w:val="24"/>
          <w:szCs w:val="24"/>
        </w:rPr>
        <w:t>‘</w:t>
      </w:r>
      <w:r w:rsidRPr="00394FAF">
        <w:rPr>
          <w:rFonts w:hint="eastAsia"/>
          <w:sz w:val="24"/>
          <w:szCs w:val="24"/>
        </w:rPr>
        <w:t>乃賡載歌</w:t>
      </w:r>
      <w:r>
        <w:rPr>
          <w:rFonts w:hint="eastAsia"/>
          <w:sz w:val="24"/>
          <w:szCs w:val="24"/>
        </w:rPr>
        <w:t>’</w:t>
      </w:r>
      <w:r w:rsidRPr="00394FAF">
        <w:rPr>
          <w:rFonts w:hint="eastAsia"/>
          <w:sz w:val="24"/>
          <w:szCs w:val="24"/>
        </w:rPr>
        <w:t>，《史記·夏本紀》作</w:t>
      </w:r>
      <w:r>
        <w:rPr>
          <w:rFonts w:hint="eastAsia"/>
          <w:sz w:val="24"/>
          <w:szCs w:val="24"/>
        </w:rPr>
        <w:t>‘</w:t>
      </w:r>
      <w:r w:rsidRPr="00394FAF">
        <w:rPr>
          <w:rFonts w:hint="eastAsia"/>
          <w:sz w:val="24"/>
          <w:szCs w:val="24"/>
        </w:rPr>
        <w:t>乃更爲歌</w:t>
      </w:r>
      <w:r>
        <w:rPr>
          <w:rFonts w:hint="eastAsia"/>
          <w:sz w:val="24"/>
          <w:szCs w:val="24"/>
        </w:rPr>
        <w:t>’</w:t>
      </w:r>
      <w:r w:rsidRPr="00394FAF">
        <w:rPr>
          <w:rFonts w:hint="eastAsia"/>
          <w:sz w:val="24"/>
          <w:szCs w:val="24"/>
        </w:rPr>
        <w:t>。襄三十年《左傳》引《詩》曰：</w:t>
      </w:r>
      <w:r>
        <w:rPr>
          <w:rFonts w:hint="eastAsia"/>
          <w:sz w:val="24"/>
          <w:szCs w:val="24"/>
        </w:rPr>
        <w:t>‘“</w:t>
      </w:r>
      <w:r w:rsidRPr="00394FAF">
        <w:rPr>
          <w:rFonts w:hint="eastAsia"/>
          <w:sz w:val="24"/>
          <w:szCs w:val="24"/>
        </w:rPr>
        <w:t>無載爾僞</w:t>
      </w:r>
      <w:r>
        <w:rPr>
          <w:rFonts w:hint="eastAsia"/>
          <w:sz w:val="24"/>
          <w:szCs w:val="24"/>
        </w:rPr>
        <w:t>”</w:t>
      </w:r>
      <w:r w:rsidRPr="00394FAF">
        <w:rPr>
          <w:rFonts w:hint="eastAsia"/>
          <w:sz w:val="24"/>
          <w:szCs w:val="24"/>
        </w:rPr>
        <w:t>，謂無爲爾僞也。</w:t>
      </w:r>
      <w:r>
        <w:rPr>
          <w:rFonts w:hint="eastAsia"/>
          <w:sz w:val="24"/>
          <w:szCs w:val="24"/>
        </w:rPr>
        <w:t>’杜注：‘無載行詐僞。’‘</w:t>
      </w:r>
      <w:r w:rsidRPr="00394FAF">
        <w:rPr>
          <w:rFonts w:hint="eastAsia"/>
          <w:sz w:val="24"/>
          <w:szCs w:val="24"/>
        </w:rPr>
        <w:t>行</w:t>
      </w:r>
      <w:r>
        <w:rPr>
          <w:rFonts w:hint="eastAsia"/>
          <w:sz w:val="24"/>
          <w:szCs w:val="24"/>
        </w:rPr>
        <w:t>’</w:t>
      </w:r>
      <w:r w:rsidRPr="00394FAF">
        <w:rPr>
          <w:rFonts w:hint="eastAsia"/>
          <w:sz w:val="24"/>
          <w:szCs w:val="24"/>
        </w:rPr>
        <w:t>亦爲也。《小雅·巧言篇》</w:t>
      </w:r>
      <w:r>
        <w:rPr>
          <w:rFonts w:hint="eastAsia"/>
          <w:sz w:val="24"/>
          <w:szCs w:val="24"/>
        </w:rPr>
        <w:t>‘奕奕寢廟，君子作之，秩秩大猶，聖人莫之’，釋文：</w:t>
      </w:r>
      <w:r>
        <w:rPr>
          <w:rFonts w:hint="eastAsia"/>
          <w:sz w:val="24"/>
          <w:szCs w:val="24"/>
        </w:rPr>
        <w:lastRenderedPageBreak/>
        <w:t>‘</w:t>
      </w:r>
      <w:r w:rsidRPr="00394FAF">
        <w:rPr>
          <w:rFonts w:hint="eastAsia"/>
          <w:sz w:val="24"/>
          <w:szCs w:val="24"/>
        </w:rPr>
        <w:t>莫</w:t>
      </w:r>
      <w:r>
        <w:rPr>
          <w:rFonts w:hint="eastAsia"/>
          <w:sz w:val="24"/>
          <w:szCs w:val="24"/>
        </w:rPr>
        <w:t>，</w:t>
      </w:r>
      <w:r w:rsidRPr="00394FAF">
        <w:rPr>
          <w:rFonts w:hint="eastAsia"/>
          <w:sz w:val="24"/>
          <w:szCs w:val="24"/>
        </w:rPr>
        <w:t>一本作謨</w:t>
      </w:r>
      <w:r>
        <w:rPr>
          <w:rFonts w:hint="eastAsia"/>
          <w:sz w:val="24"/>
          <w:szCs w:val="24"/>
        </w:rPr>
        <w:t>。’‘</w:t>
      </w:r>
      <w:r w:rsidRPr="00394FAF">
        <w:rPr>
          <w:rFonts w:hint="eastAsia"/>
          <w:sz w:val="24"/>
          <w:szCs w:val="24"/>
        </w:rPr>
        <w:t>作</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謨</w:t>
      </w:r>
      <w:r>
        <w:rPr>
          <w:rFonts w:hint="eastAsia"/>
          <w:sz w:val="24"/>
          <w:szCs w:val="24"/>
        </w:rPr>
        <w:t>’</w:t>
      </w:r>
      <w:r w:rsidRPr="00394FAF">
        <w:rPr>
          <w:rFonts w:hint="eastAsia"/>
          <w:sz w:val="24"/>
          <w:szCs w:val="24"/>
        </w:rPr>
        <w:t>皆爲也。孫、郭皆以</w:t>
      </w:r>
      <w:r>
        <w:rPr>
          <w:rFonts w:hint="eastAsia"/>
          <w:sz w:val="24"/>
          <w:szCs w:val="24"/>
        </w:rPr>
        <w:t>‘</w:t>
      </w:r>
      <w:r w:rsidRPr="00394FAF">
        <w:rPr>
          <w:rFonts w:hint="eastAsia"/>
          <w:sz w:val="24"/>
          <w:szCs w:val="24"/>
        </w:rPr>
        <w:t>食</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虚僞</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僞</w:t>
      </w:r>
      <w:r>
        <w:rPr>
          <w:rFonts w:hint="eastAsia"/>
          <w:sz w:val="24"/>
          <w:szCs w:val="24"/>
        </w:rPr>
        <w:t>’</w:t>
      </w:r>
      <w:r w:rsidRPr="00394FAF">
        <w:rPr>
          <w:rFonts w:hint="eastAsia"/>
          <w:sz w:val="24"/>
          <w:szCs w:val="24"/>
        </w:rPr>
        <w:t>，而證以《湯誓》之</w:t>
      </w:r>
      <w:r>
        <w:rPr>
          <w:rFonts w:hint="eastAsia"/>
          <w:sz w:val="24"/>
          <w:szCs w:val="24"/>
        </w:rPr>
        <w:t>‘</w:t>
      </w:r>
      <w:r w:rsidRPr="00394FAF">
        <w:rPr>
          <w:rFonts w:hint="eastAsia"/>
          <w:sz w:val="24"/>
          <w:szCs w:val="24"/>
        </w:rPr>
        <w:t>朕不食言</w:t>
      </w:r>
      <w:r>
        <w:rPr>
          <w:rFonts w:hint="eastAsia"/>
          <w:sz w:val="24"/>
          <w:szCs w:val="24"/>
        </w:rPr>
        <w:t>’</w:t>
      </w:r>
      <w:r w:rsidRPr="00394FAF">
        <w:rPr>
          <w:rFonts w:hint="eastAsia"/>
          <w:sz w:val="24"/>
          <w:szCs w:val="24"/>
        </w:rPr>
        <w:t>。韋注《晉語》亦以</w:t>
      </w:r>
      <w:r>
        <w:rPr>
          <w:rFonts w:hint="eastAsia"/>
          <w:sz w:val="24"/>
          <w:szCs w:val="24"/>
        </w:rPr>
        <w:t>‘</w:t>
      </w:r>
      <w:r w:rsidRPr="00394FAF">
        <w:rPr>
          <w:rFonts w:hint="eastAsia"/>
          <w:sz w:val="24"/>
          <w:szCs w:val="24"/>
        </w:rPr>
        <w:t>食言</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僞言</w:t>
      </w:r>
      <w:r>
        <w:rPr>
          <w:rFonts w:hint="eastAsia"/>
          <w:sz w:val="24"/>
          <w:szCs w:val="24"/>
        </w:rPr>
        <w:t>’</w:t>
      </w:r>
      <w:r w:rsidRPr="00394FAF">
        <w:rPr>
          <w:rFonts w:hint="eastAsia"/>
          <w:sz w:val="24"/>
          <w:szCs w:val="24"/>
        </w:rPr>
        <w:t>，皆非也。</w:t>
      </w:r>
      <w:r>
        <w:rPr>
          <w:rFonts w:hint="eastAsia"/>
          <w:sz w:val="24"/>
          <w:szCs w:val="24"/>
        </w:rPr>
        <w:t>‘</w:t>
      </w:r>
      <w:r w:rsidRPr="00394FAF">
        <w:rPr>
          <w:rFonts w:hint="eastAsia"/>
          <w:sz w:val="24"/>
          <w:szCs w:val="24"/>
        </w:rPr>
        <w:t>食言</w:t>
      </w:r>
      <w:r>
        <w:rPr>
          <w:rFonts w:hint="eastAsia"/>
          <w:sz w:val="24"/>
          <w:szCs w:val="24"/>
        </w:rPr>
        <w:t>’</w:t>
      </w:r>
      <w:r w:rsidRPr="00394FAF">
        <w:rPr>
          <w:rFonts w:hint="eastAsia"/>
          <w:sz w:val="24"/>
          <w:szCs w:val="24"/>
        </w:rPr>
        <w:t>者，言而不行，則爲自食其言。</w:t>
      </w:r>
      <w:r>
        <w:rPr>
          <w:rFonts w:hint="eastAsia"/>
          <w:sz w:val="24"/>
          <w:szCs w:val="24"/>
        </w:rPr>
        <w:t>‘</w:t>
      </w:r>
      <w:r w:rsidRPr="00394FAF">
        <w:rPr>
          <w:rFonts w:hint="eastAsia"/>
          <w:sz w:val="24"/>
          <w:szCs w:val="24"/>
        </w:rPr>
        <w:t>食</w:t>
      </w:r>
      <w:r>
        <w:rPr>
          <w:rFonts w:hint="eastAsia"/>
          <w:sz w:val="24"/>
          <w:szCs w:val="24"/>
        </w:rPr>
        <w:t>’</w:t>
      </w:r>
      <w:r w:rsidRPr="00394FAF">
        <w:rPr>
          <w:rFonts w:hint="eastAsia"/>
          <w:sz w:val="24"/>
          <w:szCs w:val="24"/>
        </w:rPr>
        <w:t>者，消滅之義，非虚僞之義也。</w:t>
      </w:r>
      <w:r w:rsidRPr="00CD5B41">
        <w:rPr>
          <w:rFonts w:hint="eastAsia"/>
          <w:sz w:val="18"/>
          <w:szCs w:val="18"/>
        </w:rPr>
        <w:t>《左傳》僖十五年</w:t>
      </w:r>
      <w:r>
        <w:rPr>
          <w:rFonts w:hint="eastAsia"/>
          <w:sz w:val="18"/>
          <w:szCs w:val="18"/>
        </w:rPr>
        <w:t>‘</w:t>
      </w:r>
      <w:r w:rsidRPr="00CD5B41">
        <w:rPr>
          <w:rFonts w:hint="eastAsia"/>
          <w:sz w:val="18"/>
          <w:szCs w:val="18"/>
        </w:rPr>
        <w:t>我食吾言</w:t>
      </w:r>
      <w:r>
        <w:rPr>
          <w:rFonts w:hint="eastAsia"/>
          <w:sz w:val="18"/>
          <w:szCs w:val="18"/>
        </w:rPr>
        <w:t>’，杜注：‘</w:t>
      </w:r>
      <w:r w:rsidRPr="00CD5B41">
        <w:rPr>
          <w:rFonts w:hint="eastAsia"/>
          <w:sz w:val="18"/>
          <w:szCs w:val="18"/>
        </w:rPr>
        <w:t>食，消也。</w:t>
      </w:r>
      <w:r>
        <w:rPr>
          <w:rFonts w:hint="eastAsia"/>
          <w:sz w:val="18"/>
          <w:szCs w:val="18"/>
        </w:rPr>
        <w:t>’《公羊傳》僖十年‘</w:t>
      </w:r>
      <w:r w:rsidRPr="00CD5B41">
        <w:rPr>
          <w:rFonts w:hint="eastAsia"/>
          <w:sz w:val="18"/>
          <w:szCs w:val="18"/>
        </w:rPr>
        <w:t>荀息可謂不食其言矣</w:t>
      </w:r>
      <w:r>
        <w:rPr>
          <w:rFonts w:hint="eastAsia"/>
          <w:sz w:val="18"/>
          <w:szCs w:val="18"/>
        </w:rPr>
        <w:t>’，何注：‘</w:t>
      </w:r>
      <w:r w:rsidRPr="00CD5B41">
        <w:rPr>
          <w:rFonts w:hint="eastAsia"/>
          <w:sz w:val="18"/>
          <w:szCs w:val="18"/>
        </w:rPr>
        <w:t>不食言者，不如食受之而消亡之。</w:t>
      </w:r>
      <w:r>
        <w:rPr>
          <w:rFonts w:hint="eastAsia"/>
          <w:sz w:val="18"/>
          <w:szCs w:val="18"/>
        </w:rPr>
        <w:t>’</w:t>
      </w:r>
      <w:r>
        <w:rPr>
          <w:rFonts w:hint="eastAsia"/>
          <w:sz w:val="24"/>
          <w:szCs w:val="24"/>
        </w:rPr>
        <w:t>哀二十六年《左傳》：‘</w:t>
      </w:r>
      <w:r w:rsidRPr="00394FAF">
        <w:rPr>
          <w:rFonts w:hint="eastAsia"/>
          <w:sz w:val="24"/>
          <w:szCs w:val="24"/>
        </w:rPr>
        <w:t>是食言多矣，能無肥乎？</w:t>
      </w:r>
      <w:r>
        <w:rPr>
          <w:rFonts w:hint="eastAsia"/>
          <w:sz w:val="24"/>
          <w:szCs w:val="24"/>
        </w:rPr>
        <w:t>’</w:t>
      </w:r>
      <w:r w:rsidRPr="00394FAF">
        <w:rPr>
          <w:rFonts w:hint="eastAsia"/>
          <w:sz w:val="24"/>
          <w:szCs w:val="24"/>
        </w:rPr>
        <w:t>若以</w:t>
      </w:r>
      <w:r>
        <w:rPr>
          <w:rFonts w:hint="eastAsia"/>
          <w:sz w:val="24"/>
          <w:szCs w:val="24"/>
        </w:rPr>
        <w:t>‘</w:t>
      </w:r>
      <w:r w:rsidRPr="00394FAF">
        <w:rPr>
          <w:rFonts w:hint="eastAsia"/>
          <w:sz w:val="24"/>
          <w:szCs w:val="24"/>
        </w:rPr>
        <w:t>食言</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僞言</w:t>
      </w:r>
      <w:r>
        <w:rPr>
          <w:rFonts w:hint="eastAsia"/>
          <w:sz w:val="24"/>
          <w:szCs w:val="24"/>
        </w:rPr>
        <w:t>’</w:t>
      </w:r>
      <w:r w:rsidRPr="00394FAF">
        <w:rPr>
          <w:rFonts w:hint="eastAsia"/>
          <w:sz w:val="24"/>
          <w:szCs w:val="24"/>
        </w:rPr>
        <w:t>，則與</w:t>
      </w:r>
      <w:r>
        <w:rPr>
          <w:rFonts w:hint="eastAsia"/>
          <w:sz w:val="24"/>
          <w:szCs w:val="24"/>
        </w:rPr>
        <w:t>‘</w:t>
      </w:r>
      <w:r w:rsidRPr="00394FAF">
        <w:rPr>
          <w:rFonts w:hint="eastAsia"/>
          <w:sz w:val="24"/>
          <w:szCs w:val="24"/>
        </w:rPr>
        <w:t>能無肥乎</w:t>
      </w:r>
      <w:r>
        <w:rPr>
          <w:rFonts w:hint="eastAsia"/>
          <w:sz w:val="24"/>
          <w:szCs w:val="24"/>
        </w:rPr>
        <w:t>’</w:t>
      </w:r>
      <w:r w:rsidRPr="00394FAF">
        <w:rPr>
          <w:rFonts w:hint="eastAsia"/>
          <w:sz w:val="24"/>
          <w:szCs w:val="24"/>
        </w:rPr>
        <w:t>之文了不相涉矣。而某氏</w:t>
      </w:r>
      <w:r>
        <w:rPr>
          <w:rFonts w:hint="eastAsia"/>
          <w:sz w:val="24"/>
          <w:szCs w:val="24"/>
        </w:rPr>
        <w:t>《</w:t>
      </w:r>
      <w:r w:rsidRPr="00394FAF">
        <w:rPr>
          <w:rFonts w:hint="eastAsia"/>
          <w:sz w:val="24"/>
          <w:szCs w:val="24"/>
        </w:rPr>
        <w:t>書</w:t>
      </w:r>
      <w:r>
        <w:rPr>
          <w:rFonts w:hint="eastAsia"/>
          <w:sz w:val="24"/>
          <w:szCs w:val="24"/>
        </w:rPr>
        <w:t>》</w:t>
      </w:r>
      <w:r w:rsidRPr="00394FAF">
        <w:rPr>
          <w:rFonts w:hint="eastAsia"/>
          <w:sz w:val="24"/>
          <w:szCs w:val="24"/>
        </w:rPr>
        <w:t>傳乃曰：</w:t>
      </w:r>
      <w:r>
        <w:rPr>
          <w:rFonts w:hint="eastAsia"/>
          <w:sz w:val="24"/>
          <w:szCs w:val="24"/>
        </w:rPr>
        <w:t>‘</w:t>
      </w:r>
      <w:r w:rsidRPr="00394FAF">
        <w:rPr>
          <w:rFonts w:hint="eastAsia"/>
          <w:sz w:val="24"/>
          <w:szCs w:val="24"/>
        </w:rPr>
        <w:t>食盡其言，僞不實。</w:t>
      </w:r>
      <w:r>
        <w:rPr>
          <w:rFonts w:hint="eastAsia"/>
          <w:sz w:val="24"/>
          <w:szCs w:val="24"/>
        </w:rPr>
        <w:t>’正義</w:t>
      </w:r>
      <w:r w:rsidRPr="00394FAF">
        <w:rPr>
          <w:rFonts w:hint="eastAsia"/>
          <w:sz w:val="24"/>
          <w:szCs w:val="24"/>
        </w:rPr>
        <w:t>曰：</w:t>
      </w:r>
      <w:r>
        <w:rPr>
          <w:rFonts w:hint="eastAsia"/>
          <w:sz w:val="24"/>
          <w:szCs w:val="24"/>
        </w:rPr>
        <w:t>‘</w:t>
      </w:r>
      <w:r w:rsidRPr="00394FAF">
        <w:rPr>
          <w:rFonts w:hint="eastAsia"/>
          <w:sz w:val="24"/>
          <w:szCs w:val="24"/>
        </w:rPr>
        <w:t>言而不行，如食之消盡，後終不行。則前言爲僞，故通謂僞言爲食言</w:t>
      </w:r>
      <w:r>
        <w:rPr>
          <w:rFonts w:hint="eastAsia"/>
          <w:sz w:val="24"/>
          <w:szCs w:val="24"/>
        </w:rPr>
        <w:t>。’</w:t>
      </w:r>
      <w:r w:rsidRPr="00394FAF">
        <w:rPr>
          <w:rFonts w:hint="eastAsia"/>
          <w:sz w:val="24"/>
          <w:szCs w:val="24"/>
        </w:rPr>
        <w:t>不幾於穿鑿而失其本指乎？今案</w:t>
      </w:r>
      <w:r>
        <w:rPr>
          <w:rFonts w:hint="eastAsia"/>
          <w:sz w:val="24"/>
          <w:szCs w:val="24"/>
        </w:rPr>
        <w:t>：‘</w:t>
      </w:r>
      <w:r w:rsidRPr="00394FAF">
        <w:rPr>
          <w:rFonts w:hint="eastAsia"/>
          <w:sz w:val="24"/>
          <w:szCs w:val="24"/>
        </w:rPr>
        <w:t>載</w:t>
      </w:r>
      <w:r>
        <w:rPr>
          <w:rFonts w:hint="eastAsia"/>
          <w:sz w:val="24"/>
          <w:szCs w:val="24"/>
        </w:rPr>
        <w:t>’、‘</w:t>
      </w:r>
      <w:r w:rsidRPr="00394FAF">
        <w:rPr>
          <w:rFonts w:hint="eastAsia"/>
          <w:sz w:val="24"/>
          <w:szCs w:val="24"/>
        </w:rPr>
        <w:t>謨</w:t>
      </w:r>
      <w:r>
        <w:rPr>
          <w:rFonts w:hint="eastAsia"/>
          <w:sz w:val="24"/>
          <w:szCs w:val="24"/>
        </w:rPr>
        <w:t>’、‘</w:t>
      </w:r>
      <w:r w:rsidRPr="00394FAF">
        <w:rPr>
          <w:rFonts w:hint="eastAsia"/>
          <w:sz w:val="24"/>
          <w:szCs w:val="24"/>
        </w:rPr>
        <w:t>食</w:t>
      </w:r>
      <w:r>
        <w:rPr>
          <w:rFonts w:hint="eastAsia"/>
          <w:sz w:val="24"/>
          <w:szCs w:val="24"/>
        </w:rPr>
        <w:t>’</w:t>
      </w:r>
      <w:r w:rsidRPr="00394FAF">
        <w:rPr>
          <w:rFonts w:hint="eastAsia"/>
          <w:sz w:val="24"/>
          <w:szCs w:val="24"/>
        </w:rPr>
        <w:t>皆爲也。哀元年《左傳》曰：</w:t>
      </w:r>
      <w:r>
        <w:rPr>
          <w:rFonts w:hint="eastAsia"/>
          <w:sz w:val="24"/>
          <w:szCs w:val="24"/>
        </w:rPr>
        <w:t>‘</w:t>
      </w:r>
      <w:r w:rsidRPr="00394FAF">
        <w:rPr>
          <w:rFonts w:hint="eastAsia"/>
          <w:sz w:val="24"/>
          <w:szCs w:val="24"/>
        </w:rPr>
        <w:t>違天而長寇讎，後雖悔之，不可食已。</w:t>
      </w:r>
      <w:r>
        <w:rPr>
          <w:rFonts w:hint="eastAsia"/>
          <w:sz w:val="24"/>
          <w:szCs w:val="24"/>
        </w:rPr>
        <w:t>’‘</w:t>
      </w:r>
      <w:r w:rsidRPr="00394FAF">
        <w:rPr>
          <w:rFonts w:hint="eastAsia"/>
          <w:sz w:val="24"/>
          <w:szCs w:val="24"/>
        </w:rPr>
        <w:t>不可食</w:t>
      </w:r>
      <w:r>
        <w:rPr>
          <w:rFonts w:hint="eastAsia"/>
          <w:sz w:val="24"/>
          <w:szCs w:val="24"/>
        </w:rPr>
        <w:t>’</w:t>
      </w:r>
      <w:r w:rsidRPr="00394FAF">
        <w:rPr>
          <w:rFonts w:hint="eastAsia"/>
          <w:sz w:val="24"/>
          <w:szCs w:val="24"/>
        </w:rPr>
        <w:t>，不可爲也。已，語終詞也。杜</w:t>
      </w:r>
      <w:r>
        <w:rPr>
          <w:rFonts w:hint="eastAsia"/>
          <w:sz w:val="24"/>
          <w:szCs w:val="24"/>
        </w:rPr>
        <w:t>注：‘食，消也；</w:t>
      </w:r>
      <w:r w:rsidRPr="00394FAF">
        <w:rPr>
          <w:rFonts w:hint="eastAsia"/>
          <w:sz w:val="24"/>
          <w:szCs w:val="24"/>
        </w:rPr>
        <w:t>已，止也。</w:t>
      </w:r>
      <w:r>
        <w:rPr>
          <w:rFonts w:hint="eastAsia"/>
          <w:sz w:val="24"/>
          <w:szCs w:val="24"/>
        </w:rPr>
        <w:t>’</w:t>
      </w:r>
      <w:r w:rsidRPr="00394FAF">
        <w:rPr>
          <w:rFonts w:hint="eastAsia"/>
          <w:sz w:val="24"/>
          <w:szCs w:val="24"/>
        </w:rPr>
        <w:t>皆失之。或曰：</w:t>
      </w:r>
      <w:r>
        <w:rPr>
          <w:rFonts w:hint="eastAsia"/>
          <w:sz w:val="24"/>
          <w:szCs w:val="24"/>
        </w:rPr>
        <w:t>‘</w:t>
      </w:r>
      <w:r w:rsidRPr="00394FAF">
        <w:rPr>
          <w:rFonts w:hint="eastAsia"/>
          <w:sz w:val="24"/>
          <w:szCs w:val="24"/>
        </w:rPr>
        <w:t>食</w:t>
      </w:r>
      <w:r>
        <w:rPr>
          <w:rFonts w:hint="eastAsia"/>
          <w:sz w:val="24"/>
          <w:szCs w:val="24"/>
        </w:rPr>
        <w:t>’</w:t>
      </w:r>
      <w:r w:rsidRPr="00394FAF">
        <w:rPr>
          <w:rFonts w:hint="eastAsia"/>
          <w:sz w:val="24"/>
          <w:szCs w:val="24"/>
        </w:rPr>
        <w:t>當讀爲</w:t>
      </w:r>
      <w:r>
        <w:rPr>
          <w:rFonts w:hint="eastAsia"/>
          <w:sz w:val="24"/>
          <w:szCs w:val="24"/>
        </w:rPr>
        <w:t>‘</w:t>
      </w:r>
      <w:r w:rsidRPr="00394FAF">
        <w:rPr>
          <w:rFonts w:hint="eastAsia"/>
          <w:sz w:val="24"/>
          <w:szCs w:val="24"/>
        </w:rPr>
        <w:t>飭</w:t>
      </w:r>
      <w:r>
        <w:rPr>
          <w:rFonts w:hint="eastAsia"/>
          <w:sz w:val="24"/>
          <w:szCs w:val="24"/>
        </w:rPr>
        <w:t>’。《吴語》‘</w:t>
      </w:r>
      <w:r w:rsidRPr="00394FAF">
        <w:rPr>
          <w:rFonts w:hint="eastAsia"/>
          <w:sz w:val="24"/>
          <w:szCs w:val="24"/>
        </w:rPr>
        <w:t>周軍飭壘</w:t>
      </w:r>
      <w:r>
        <w:rPr>
          <w:rFonts w:hint="eastAsia"/>
          <w:sz w:val="24"/>
          <w:szCs w:val="24"/>
        </w:rPr>
        <w:t>’</w:t>
      </w:r>
      <w:r w:rsidRPr="00394FAF">
        <w:rPr>
          <w:rFonts w:hint="eastAsia"/>
          <w:sz w:val="24"/>
          <w:szCs w:val="24"/>
        </w:rPr>
        <w:t>，韋注曰：</w:t>
      </w:r>
      <w:r>
        <w:rPr>
          <w:rFonts w:hint="eastAsia"/>
          <w:sz w:val="24"/>
          <w:szCs w:val="24"/>
        </w:rPr>
        <w:t>‘</w:t>
      </w:r>
      <w:r w:rsidRPr="00394FAF">
        <w:rPr>
          <w:rFonts w:hint="eastAsia"/>
          <w:sz w:val="24"/>
          <w:szCs w:val="24"/>
        </w:rPr>
        <w:t>飭，治也，字或作飾。</w:t>
      </w:r>
      <w:r>
        <w:rPr>
          <w:rFonts w:hint="eastAsia"/>
          <w:sz w:val="24"/>
          <w:szCs w:val="24"/>
        </w:rPr>
        <w:t>’</w:t>
      </w:r>
      <w:r w:rsidRPr="00394FAF">
        <w:rPr>
          <w:rFonts w:hint="eastAsia"/>
          <w:sz w:val="24"/>
          <w:szCs w:val="24"/>
        </w:rPr>
        <w:t>高誘注《淮南·本經篇》曰：</w:t>
      </w:r>
      <w:r>
        <w:rPr>
          <w:rFonts w:hint="eastAsia"/>
          <w:sz w:val="24"/>
          <w:szCs w:val="24"/>
        </w:rPr>
        <w:t>‘</w:t>
      </w:r>
      <w:r w:rsidRPr="00394FAF">
        <w:rPr>
          <w:rFonts w:hint="eastAsia"/>
          <w:sz w:val="24"/>
          <w:szCs w:val="24"/>
        </w:rPr>
        <w:t>飾，治也</w:t>
      </w:r>
      <w:r>
        <w:rPr>
          <w:rFonts w:hint="eastAsia"/>
          <w:sz w:val="24"/>
          <w:szCs w:val="24"/>
        </w:rPr>
        <w:t>。’‘</w:t>
      </w:r>
      <w:r w:rsidRPr="00394FAF">
        <w:rPr>
          <w:rFonts w:hint="eastAsia"/>
          <w:sz w:val="24"/>
          <w:szCs w:val="24"/>
        </w:rPr>
        <w:t>爲</w:t>
      </w:r>
      <w:r>
        <w:rPr>
          <w:rFonts w:hint="eastAsia"/>
          <w:sz w:val="24"/>
          <w:szCs w:val="24"/>
        </w:rPr>
        <w:t>’亦治也，</w:t>
      </w:r>
      <w:r w:rsidRPr="00394FAF">
        <w:rPr>
          <w:rFonts w:hint="eastAsia"/>
          <w:sz w:val="24"/>
          <w:szCs w:val="24"/>
        </w:rPr>
        <w:t>《周語》韋注、《吕氏春秋·去私篇》高注並曰：</w:t>
      </w:r>
      <w:r>
        <w:rPr>
          <w:rFonts w:hint="eastAsia"/>
          <w:sz w:val="24"/>
          <w:szCs w:val="24"/>
        </w:rPr>
        <w:t>‘爲，治也。’‘</w:t>
      </w:r>
      <w:r w:rsidRPr="00394FAF">
        <w:rPr>
          <w:rFonts w:hint="eastAsia"/>
          <w:sz w:val="24"/>
          <w:szCs w:val="24"/>
        </w:rPr>
        <w:t>飭</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同訓治，故曰：</w:t>
      </w:r>
      <w:r>
        <w:rPr>
          <w:rFonts w:hint="eastAsia"/>
          <w:sz w:val="24"/>
          <w:szCs w:val="24"/>
        </w:rPr>
        <w:t>‘</w:t>
      </w:r>
      <w:r w:rsidRPr="00394FAF">
        <w:rPr>
          <w:rFonts w:hint="eastAsia"/>
          <w:sz w:val="24"/>
          <w:szCs w:val="24"/>
        </w:rPr>
        <w:t>飭，爲也。</w:t>
      </w:r>
      <w:r>
        <w:rPr>
          <w:rFonts w:hint="eastAsia"/>
          <w:sz w:val="24"/>
          <w:szCs w:val="24"/>
        </w:rPr>
        <w:t>’</w:t>
      </w:r>
      <w:r w:rsidRPr="00394FAF">
        <w:rPr>
          <w:rFonts w:hint="eastAsia"/>
          <w:sz w:val="24"/>
          <w:szCs w:val="24"/>
        </w:rPr>
        <w:t>古字多假借，後人不識耳。</w:t>
      </w:r>
    </w:p>
    <w:p w14:paraId="29DEE94E" w14:textId="77777777" w:rsidR="003121E9" w:rsidRDefault="003121E9" w:rsidP="006F3055">
      <w:pPr>
        <w:spacing w:line="400" w:lineRule="exact"/>
        <w:ind w:firstLineChars="196" w:firstLine="551"/>
        <w:rPr>
          <w:b/>
          <w:sz w:val="28"/>
          <w:szCs w:val="28"/>
        </w:rPr>
      </w:pPr>
    </w:p>
    <w:p w14:paraId="67A928A7" w14:textId="77777777" w:rsidR="003121E9" w:rsidRPr="00CD5B41" w:rsidRDefault="003121E9" w:rsidP="006F3055">
      <w:pPr>
        <w:spacing w:line="400" w:lineRule="exact"/>
        <w:ind w:firstLineChars="196" w:firstLine="551"/>
        <w:rPr>
          <w:b/>
          <w:sz w:val="28"/>
          <w:szCs w:val="28"/>
        </w:rPr>
      </w:pPr>
      <w:r w:rsidRPr="00CD5B41">
        <w:rPr>
          <w:rFonts w:hint="eastAsia"/>
          <w:b/>
          <w:sz w:val="28"/>
          <w:szCs w:val="28"/>
        </w:rPr>
        <w:t>哉延言閒也</w:t>
      </w:r>
    </w:p>
    <w:p w14:paraId="5F898E45" w14:textId="77777777" w:rsidR="003121E9" w:rsidRPr="00394FAF" w:rsidRDefault="003121E9" w:rsidP="006F3055">
      <w:pPr>
        <w:spacing w:line="400" w:lineRule="exact"/>
        <w:rPr>
          <w:sz w:val="24"/>
          <w:szCs w:val="24"/>
        </w:rPr>
      </w:pPr>
      <w:r>
        <w:rPr>
          <w:rFonts w:hint="eastAsia"/>
          <w:sz w:val="24"/>
          <w:szCs w:val="24"/>
        </w:rPr>
        <w:t>‘</w:t>
      </w:r>
      <w:r w:rsidRPr="00394FAF">
        <w:rPr>
          <w:rFonts w:hint="eastAsia"/>
          <w:sz w:val="24"/>
          <w:szCs w:val="24"/>
        </w:rPr>
        <w:t>孔</w:t>
      </w:r>
      <w:r>
        <w:rPr>
          <w:rFonts w:hint="eastAsia"/>
          <w:sz w:val="24"/>
          <w:szCs w:val="24"/>
        </w:rPr>
        <w:t>、</w:t>
      </w:r>
      <w:r w:rsidRPr="00394FAF">
        <w:rPr>
          <w:rFonts w:hint="eastAsia"/>
          <w:sz w:val="24"/>
          <w:szCs w:val="24"/>
        </w:rPr>
        <w:t>魄</w:t>
      </w:r>
      <w:r>
        <w:rPr>
          <w:rFonts w:hint="eastAsia"/>
          <w:sz w:val="24"/>
          <w:szCs w:val="24"/>
        </w:rPr>
        <w:t>、</w:t>
      </w:r>
      <w:r w:rsidRPr="00394FAF">
        <w:rPr>
          <w:rFonts w:hint="eastAsia"/>
          <w:sz w:val="24"/>
          <w:szCs w:val="24"/>
        </w:rPr>
        <w:t>哉</w:t>
      </w:r>
      <w:r>
        <w:rPr>
          <w:rFonts w:hint="eastAsia"/>
          <w:sz w:val="24"/>
          <w:szCs w:val="24"/>
        </w:rPr>
        <w:t>、</w:t>
      </w:r>
      <w:r w:rsidRPr="00394FAF">
        <w:rPr>
          <w:rFonts w:hint="eastAsia"/>
          <w:sz w:val="24"/>
          <w:szCs w:val="24"/>
        </w:rPr>
        <w:t>延</w:t>
      </w:r>
      <w:r>
        <w:rPr>
          <w:rFonts w:hint="eastAsia"/>
          <w:sz w:val="24"/>
          <w:szCs w:val="24"/>
        </w:rPr>
        <w:t>、</w:t>
      </w:r>
      <w:r w:rsidRPr="00394FAF">
        <w:rPr>
          <w:rFonts w:hint="eastAsia"/>
          <w:sz w:val="24"/>
          <w:szCs w:val="24"/>
        </w:rPr>
        <w:t>虚</w:t>
      </w:r>
      <w:r>
        <w:rPr>
          <w:rFonts w:hint="eastAsia"/>
          <w:sz w:val="24"/>
          <w:szCs w:val="24"/>
        </w:rPr>
        <w:t>、無之言</w:t>
      </w:r>
      <w:r w:rsidRPr="00394FAF">
        <w:rPr>
          <w:rFonts w:hint="eastAsia"/>
          <w:sz w:val="24"/>
          <w:szCs w:val="24"/>
        </w:rPr>
        <w:t>閒</w:t>
      </w:r>
      <w:r>
        <w:rPr>
          <w:rFonts w:hint="eastAsia"/>
          <w:sz w:val="24"/>
          <w:szCs w:val="24"/>
        </w:rPr>
        <w:t>也’，</w:t>
      </w:r>
      <w:r w:rsidRPr="00394FAF">
        <w:rPr>
          <w:rFonts w:hint="eastAsia"/>
          <w:sz w:val="24"/>
          <w:szCs w:val="24"/>
        </w:rPr>
        <w:t>郭注曰：</w:t>
      </w:r>
      <w:r>
        <w:rPr>
          <w:rFonts w:hint="eastAsia"/>
          <w:sz w:val="24"/>
          <w:szCs w:val="24"/>
        </w:rPr>
        <w:t>‘</w:t>
      </w:r>
      <w:r w:rsidRPr="00394FAF">
        <w:rPr>
          <w:rFonts w:hint="eastAsia"/>
          <w:sz w:val="24"/>
          <w:szCs w:val="24"/>
        </w:rPr>
        <w:t>孔</w:t>
      </w:r>
      <w:r>
        <w:rPr>
          <w:rFonts w:hint="eastAsia"/>
          <w:sz w:val="24"/>
          <w:szCs w:val="24"/>
        </w:rPr>
        <w:t>、</w:t>
      </w:r>
      <w:r w:rsidRPr="00394FAF">
        <w:rPr>
          <w:rFonts w:hint="eastAsia"/>
          <w:sz w:val="24"/>
          <w:szCs w:val="24"/>
        </w:rPr>
        <w:t>穴</w:t>
      </w:r>
      <w:r>
        <w:rPr>
          <w:rFonts w:hint="eastAsia"/>
          <w:sz w:val="24"/>
          <w:szCs w:val="24"/>
        </w:rPr>
        <w:t>、</w:t>
      </w:r>
      <w:r w:rsidRPr="00394FAF">
        <w:rPr>
          <w:rFonts w:hint="eastAsia"/>
          <w:sz w:val="24"/>
          <w:szCs w:val="24"/>
        </w:rPr>
        <w:t>延</w:t>
      </w:r>
      <w:r>
        <w:rPr>
          <w:rFonts w:hint="eastAsia"/>
          <w:sz w:val="24"/>
          <w:szCs w:val="24"/>
        </w:rPr>
        <w:t>、</w:t>
      </w:r>
      <w:r w:rsidRPr="00394FAF">
        <w:rPr>
          <w:rFonts w:hint="eastAsia"/>
          <w:sz w:val="24"/>
          <w:szCs w:val="24"/>
        </w:rPr>
        <w:t>魄</w:t>
      </w:r>
      <w:r>
        <w:rPr>
          <w:rFonts w:hint="eastAsia"/>
          <w:sz w:val="24"/>
          <w:szCs w:val="24"/>
        </w:rPr>
        <w:t>、</w:t>
      </w:r>
      <w:r w:rsidRPr="00394FAF">
        <w:rPr>
          <w:rFonts w:hint="eastAsia"/>
          <w:sz w:val="24"/>
          <w:szCs w:val="24"/>
        </w:rPr>
        <w:t>虚</w:t>
      </w:r>
      <w:r>
        <w:rPr>
          <w:rFonts w:hint="eastAsia"/>
          <w:sz w:val="24"/>
          <w:szCs w:val="24"/>
        </w:rPr>
        <w:t>、</w:t>
      </w:r>
      <w:r w:rsidRPr="00394FAF">
        <w:rPr>
          <w:rFonts w:hint="eastAsia"/>
          <w:sz w:val="24"/>
          <w:szCs w:val="24"/>
        </w:rPr>
        <w:t>無，皆有閒隙，餘未詳。</w:t>
      </w:r>
      <w:r>
        <w:rPr>
          <w:rFonts w:hint="eastAsia"/>
          <w:sz w:val="24"/>
          <w:szCs w:val="24"/>
        </w:rPr>
        <w:t>’</w:t>
      </w:r>
      <w:r w:rsidRPr="00394FAF">
        <w:rPr>
          <w:rFonts w:hint="eastAsia"/>
          <w:sz w:val="24"/>
          <w:szCs w:val="24"/>
        </w:rPr>
        <w:t>邢疏曰：</w:t>
      </w:r>
      <w:r>
        <w:rPr>
          <w:rFonts w:hint="eastAsia"/>
          <w:sz w:val="24"/>
          <w:szCs w:val="24"/>
        </w:rPr>
        <w:t>‘</w:t>
      </w:r>
      <w:r w:rsidRPr="00394FAF">
        <w:rPr>
          <w:rFonts w:hint="eastAsia"/>
          <w:sz w:val="24"/>
          <w:szCs w:val="24"/>
        </w:rPr>
        <w:t>延者，今墓道也。《説文》曰：</w:t>
      </w:r>
      <w:r>
        <w:rPr>
          <w:rFonts w:hint="eastAsia"/>
          <w:sz w:val="24"/>
          <w:szCs w:val="24"/>
        </w:rPr>
        <w:t>“</w:t>
      </w:r>
      <w:r w:rsidRPr="00394FAF">
        <w:rPr>
          <w:rFonts w:hint="eastAsia"/>
          <w:sz w:val="24"/>
          <w:szCs w:val="24"/>
        </w:rPr>
        <w:t>哉，言之閒也。</w:t>
      </w:r>
      <w:r>
        <w:rPr>
          <w:rFonts w:hint="eastAsia"/>
          <w:sz w:val="24"/>
          <w:szCs w:val="24"/>
        </w:rPr>
        <w:t>”’</w:t>
      </w:r>
      <w:r w:rsidRPr="00394FAF">
        <w:rPr>
          <w:rFonts w:hint="eastAsia"/>
          <w:sz w:val="24"/>
          <w:szCs w:val="24"/>
        </w:rPr>
        <w:t>引之謹案：凡語詞皆言之閒，何獨於</w:t>
      </w:r>
      <w:r>
        <w:rPr>
          <w:rFonts w:hint="eastAsia"/>
          <w:sz w:val="24"/>
          <w:szCs w:val="24"/>
        </w:rPr>
        <w:t>‘</w:t>
      </w:r>
      <w:r w:rsidRPr="00394FAF">
        <w:rPr>
          <w:rFonts w:hint="eastAsia"/>
          <w:sz w:val="24"/>
          <w:szCs w:val="24"/>
        </w:rPr>
        <w:t>哉</w:t>
      </w:r>
      <w:r>
        <w:rPr>
          <w:rFonts w:hint="eastAsia"/>
          <w:sz w:val="24"/>
          <w:szCs w:val="24"/>
        </w:rPr>
        <w:t>’</w:t>
      </w:r>
      <w:r w:rsidRPr="00394FAF">
        <w:rPr>
          <w:rFonts w:hint="eastAsia"/>
          <w:sz w:val="24"/>
          <w:szCs w:val="24"/>
        </w:rPr>
        <w:t>而云</w:t>
      </w:r>
      <w:r>
        <w:rPr>
          <w:rFonts w:hint="eastAsia"/>
          <w:sz w:val="24"/>
          <w:szCs w:val="24"/>
        </w:rPr>
        <w:t>‘</w:t>
      </w:r>
      <w:r w:rsidRPr="00467BFB">
        <w:rPr>
          <w:rFonts w:hint="eastAsia"/>
          <w:sz w:val="24"/>
          <w:szCs w:val="24"/>
        </w:rPr>
        <w:t>閒</w:t>
      </w:r>
      <w:r>
        <w:rPr>
          <w:rFonts w:hint="eastAsia"/>
          <w:sz w:val="24"/>
          <w:szCs w:val="24"/>
        </w:rPr>
        <w:t>’</w:t>
      </w:r>
      <w:r w:rsidRPr="00394FAF">
        <w:rPr>
          <w:rFonts w:hint="eastAsia"/>
          <w:sz w:val="24"/>
          <w:szCs w:val="24"/>
        </w:rPr>
        <w:t>乎？</w:t>
      </w:r>
      <w:r>
        <w:rPr>
          <w:rFonts w:hint="eastAsia"/>
          <w:sz w:val="24"/>
          <w:szCs w:val="24"/>
        </w:rPr>
        <w:t>‘</w:t>
      </w:r>
      <w:r w:rsidRPr="00394FAF">
        <w:rPr>
          <w:rFonts w:hint="eastAsia"/>
          <w:sz w:val="24"/>
          <w:szCs w:val="24"/>
        </w:rPr>
        <w:t>哉</w:t>
      </w:r>
      <w:r>
        <w:rPr>
          <w:rFonts w:hint="eastAsia"/>
          <w:sz w:val="24"/>
          <w:szCs w:val="24"/>
        </w:rPr>
        <w:t>’</w:t>
      </w:r>
      <w:r w:rsidRPr="00394FAF">
        <w:rPr>
          <w:rFonts w:hint="eastAsia"/>
          <w:sz w:val="24"/>
          <w:szCs w:val="24"/>
        </w:rPr>
        <w:t>疑當</w:t>
      </w:r>
      <w:r w:rsidRPr="00467BFB">
        <w:rPr>
          <w:rFonts w:hint="eastAsia"/>
          <w:sz w:val="24"/>
          <w:szCs w:val="24"/>
        </w:rPr>
        <w:t>讀爲‘廁’</w:t>
      </w:r>
      <w:r w:rsidRPr="00394FAF">
        <w:rPr>
          <w:rFonts w:hint="eastAsia"/>
          <w:sz w:val="24"/>
          <w:szCs w:val="24"/>
        </w:rPr>
        <w:t>，</w:t>
      </w:r>
      <w:r>
        <w:rPr>
          <w:rFonts w:hint="eastAsia"/>
          <w:sz w:val="24"/>
          <w:szCs w:val="24"/>
        </w:rPr>
        <w:t>‘</w:t>
      </w:r>
      <w:r w:rsidRPr="00394FAF">
        <w:rPr>
          <w:rFonts w:hint="eastAsia"/>
          <w:sz w:val="24"/>
          <w:szCs w:val="24"/>
        </w:rPr>
        <w:t>廁</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閒</w:t>
      </w:r>
      <w:r>
        <w:rPr>
          <w:rFonts w:hint="eastAsia"/>
          <w:sz w:val="24"/>
          <w:szCs w:val="24"/>
        </w:rPr>
        <w:t>’</w:t>
      </w:r>
      <w:r w:rsidRPr="00394FAF">
        <w:rPr>
          <w:rFonts w:hint="eastAsia"/>
          <w:sz w:val="24"/>
          <w:szCs w:val="24"/>
        </w:rPr>
        <w:t>同義</w:t>
      </w:r>
      <w:r>
        <w:rPr>
          <w:rFonts w:hint="eastAsia"/>
          <w:sz w:val="24"/>
          <w:szCs w:val="24"/>
        </w:rPr>
        <w:t>。</w:t>
      </w:r>
      <w:r w:rsidRPr="00771D18">
        <w:rPr>
          <w:rFonts w:hint="eastAsia"/>
          <w:sz w:val="18"/>
          <w:szCs w:val="18"/>
        </w:rPr>
        <w:t>《廣雅》</w:t>
      </w:r>
      <w:r>
        <w:rPr>
          <w:rFonts w:hint="eastAsia"/>
          <w:sz w:val="18"/>
          <w:szCs w:val="18"/>
        </w:rPr>
        <w:t>：‘</w:t>
      </w:r>
      <w:r w:rsidRPr="00771D18">
        <w:rPr>
          <w:rFonts w:hint="eastAsia"/>
          <w:sz w:val="18"/>
          <w:szCs w:val="18"/>
        </w:rPr>
        <w:t>廁，閒也。</w:t>
      </w:r>
      <w:r>
        <w:rPr>
          <w:rFonts w:hint="eastAsia"/>
          <w:sz w:val="18"/>
          <w:szCs w:val="18"/>
        </w:rPr>
        <w:t>’</w:t>
      </w:r>
      <w:r w:rsidRPr="00394FAF">
        <w:rPr>
          <w:rFonts w:hint="eastAsia"/>
          <w:sz w:val="24"/>
          <w:szCs w:val="24"/>
        </w:rPr>
        <w:t>故曰</w:t>
      </w:r>
      <w:r>
        <w:rPr>
          <w:rFonts w:hint="eastAsia"/>
          <w:sz w:val="24"/>
          <w:szCs w:val="24"/>
        </w:rPr>
        <w:t>：‘</w:t>
      </w:r>
      <w:r w:rsidRPr="00394FAF">
        <w:rPr>
          <w:rFonts w:hint="eastAsia"/>
          <w:sz w:val="24"/>
          <w:szCs w:val="24"/>
        </w:rPr>
        <w:t>廁，閒也。</w:t>
      </w:r>
      <w:r>
        <w:rPr>
          <w:rFonts w:hint="eastAsia"/>
          <w:sz w:val="24"/>
          <w:szCs w:val="24"/>
        </w:rPr>
        <w:t>’‘</w:t>
      </w:r>
      <w:r w:rsidRPr="00394FAF">
        <w:rPr>
          <w:rFonts w:hint="eastAsia"/>
          <w:sz w:val="24"/>
          <w:szCs w:val="24"/>
        </w:rPr>
        <w:t>廁</w:t>
      </w:r>
      <w:r>
        <w:rPr>
          <w:rFonts w:hint="eastAsia"/>
          <w:sz w:val="24"/>
          <w:szCs w:val="24"/>
        </w:rPr>
        <w:t>’</w:t>
      </w:r>
      <w:r w:rsidRPr="00394FAF">
        <w:rPr>
          <w:rFonts w:hint="eastAsia"/>
          <w:sz w:val="24"/>
          <w:szCs w:val="24"/>
        </w:rPr>
        <w:t>本字也，</w:t>
      </w:r>
      <w:r>
        <w:rPr>
          <w:rFonts w:hint="eastAsia"/>
          <w:sz w:val="24"/>
          <w:szCs w:val="24"/>
        </w:rPr>
        <w:t>‘</w:t>
      </w:r>
      <w:r w:rsidRPr="00394FAF">
        <w:rPr>
          <w:rFonts w:hint="eastAsia"/>
          <w:sz w:val="24"/>
          <w:szCs w:val="24"/>
        </w:rPr>
        <w:t>哉</w:t>
      </w:r>
      <w:r>
        <w:rPr>
          <w:rFonts w:hint="eastAsia"/>
          <w:sz w:val="24"/>
          <w:szCs w:val="24"/>
        </w:rPr>
        <w:t>’</w:t>
      </w:r>
      <w:r w:rsidRPr="00394FAF">
        <w:rPr>
          <w:rFonts w:hint="eastAsia"/>
          <w:sz w:val="24"/>
          <w:szCs w:val="24"/>
        </w:rPr>
        <w:t>借字也。</w:t>
      </w:r>
      <w:r>
        <w:rPr>
          <w:rFonts w:hint="eastAsia"/>
          <w:sz w:val="24"/>
          <w:szCs w:val="24"/>
        </w:rPr>
        <w:t>‘</w:t>
      </w:r>
      <w:r w:rsidRPr="00394FAF">
        <w:rPr>
          <w:rFonts w:hint="eastAsia"/>
          <w:sz w:val="24"/>
          <w:szCs w:val="24"/>
        </w:rPr>
        <w:t>哉</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菑</w:t>
      </w:r>
      <w:r>
        <w:rPr>
          <w:rFonts w:hint="eastAsia"/>
          <w:sz w:val="24"/>
          <w:szCs w:val="24"/>
        </w:rPr>
        <w:t>’</w:t>
      </w:r>
      <w:r w:rsidRPr="00394FAF">
        <w:rPr>
          <w:rFonts w:hint="eastAsia"/>
          <w:sz w:val="24"/>
          <w:szCs w:val="24"/>
        </w:rPr>
        <w:t>古同聲，</w:t>
      </w:r>
      <w:r>
        <w:rPr>
          <w:rFonts w:hint="eastAsia"/>
          <w:sz w:val="24"/>
          <w:szCs w:val="24"/>
        </w:rPr>
        <w:t>‘</w:t>
      </w:r>
      <w:r w:rsidRPr="00394FAF">
        <w:rPr>
          <w:rFonts w:hint="eastAsia"/>
          <w:sz w:val="24"/>
          <w:szCs w:val="24"/>
        </w:rPr>
        <w:t>哉</w:t>
      </w:r>
      <w:r>
        <w:rPr>
          <w:rFonts w:hint="eastAsia"/>
          <w:sz w:val="24"/>
          <w:szCs w:val="24"/>
        </w:rPr>
        <w:t>’</w:t>
      </w:r>
      <w:r w:rsidRPr="00394FAF">
        <w:rPr>
          <w:rFonts w:hint="eastAsia"/>
          <w:sz w:val="24"/>
          <w:szCs w:val="24"/>
        </w:rPr>
        <w:t>之爲</w:t>
      </w:r>
      <w:r>
        <w:rPr>
          <w:rFonts w:hint="eastAsia"/>
          <w:sz w:val="24"/>
          <w:szCs w:val="24"/>
        </w:rPr>
        <w:t>‘</w:t>
      </w:r>
      <w:r w:rsidRPr="00394FAF">
        <w:rPr>
          <w:rFonts w:hint="eastAsia"/>
          <w:sz w:val="24"/>
          <w:szCs w:val="24"/>
        </w:rPr>
        <w:t>廁</w:t>
      </w:r>
      <w:r>
        <w:rPr>
          <w:rFonts w:hint="eastAsia"/>
          <w:sz w:val="24"/>
          <w:szCs w:val="24"/>
        </w:rPr>
        <w:t>’</w:t>
      </w:r>
      <w:r w:rsidRPr="00394FAF">
        <w:rPr>
          <w:rFonts w:hint="eastAsia"/>
          <w:sz w:val="24"/>
          <w:szCs w:val="24"/>
        </w:rPr>
        <w:t>，猶</w:t>
      </w:r>
      <w:r>
        <w:rPr>
          <w:rFonts w:hint="eastAsia"/>
          <w:sz w:val="24"/>
          <w:szCs w:val="24"/>
        </w:rPr>
        <w:t>‘</w:t>
      </w:r>
      <w:r w:rsidRPr="00394FAF">
        <w:rPr>
          <w:rFonts w:hint="eastAsia"/>
          <w:sz w:val="24"/>
          <w:szCs w:val="24"/>
        </w:rPr>
        <w:t>菑</w:t>
      </w:r>
      <w:r>
        <w:rPr>
          <w:rFonts w:hint="eastAsia"/>
          <w:sz w:val="24"/>
          <w:szCs w:val="24"/>
        </w:rPr>
        <w:t>’</w:t>
      </w:r>
      <w:r w:rsidRPr="00394FAF">
        <w:rPr>
          <w:rFonts w:hint="eastAsia"/>
          <w:sz w:val="24"/>
          <w:szCs w:val="24"/>
        </w:rPr>
        <w:t>之爲</w:t>
      </w:r>
      <w:r>
        <w:rPr>
          <w:rFonts w:hint="eastAsia"/>
          <w:sz w:val="24"/>
          <w:szCs w:val="24"/>
        </w:rPr>
        <w:t>‘</w:t>
      </w:r>
      <w:r w:rsidRPr="00394FAF">
        <w:rPr>
          <w:rFonts w:hint="eastAsia"/>
          <w:sz w:val="24"/>
          <w:szCs w:val="24"/>
        </w:rPr>
        <w:t>廁</w:t>
      </w:r>
      <w:r>
        <w:rPr>
          <w:rFonts w:hint="eastAsia"/>
          <w:sz w:val="24"/>
          <w:szCs w:val="24"/>
        </w:rPr>
        <w:t>’</w:t>
      </w:r>
      <w:r w:rsidRPr="00394FAF">
        <w:rPr>
          <w:rFonts w:hint="eastAsia"/>
          <w:sz w:val="24"/>
          <w:szCs w:val="24"/>
        </w:rPr>
        <w:t>也。《考工記·輪人》</w:t>
      </w:r>
      <w:r>
        <w:rPr>
          <w:rFonts w:hint="eastAsia"/>
          <w:sz w:val="24"/>
          <w:szCs w:val="24"/>
        </w:rPr>
        <w:t>‘察其菑蚤不</w:t>
      </w:r>
      <w:r w:rsidRPr="00394FAF">
        <w:rPr>
          <w:rFonts w:hint="eastAsia"/>
          <w:sz w:val="24"/>
          <w:szCs w:val="24"/>
        </w:rPr>
        <w:t>齵</w:t>
      </w:r>
      <w:r>
        <w:rPr>
          <w:rFonts w:hint="eastAsia"/>
          <w:sz w:val="24"/>
          <w:szCs w:val="24"/>
        </w:rPr>
        <w:t>’</w:t>
      </w:r>
      <w:r w:rsidRPr="00394FAF">
        <w:rPr>
          <w:rFonts w:hint="eastAsia"/>
          <w:sz w:val="24"/>
          <w:szCs w:val="24"/>
        </w:rPr>
        <w:t>，鄭司農讀</w:t>
      </w:r>
      <w:r>
        <w:rPr>
          <w:rFonts w:hint="eastAsia"/>
          <w:sz w:val="24"/>
          <w:szCs w:val="24"/>
        </w:rPr>
        <w:t>‘</w:t>
      </w:r>
      <w:r w:rsidRPr="00394FAF">
        <w:rPr>
          <w:rFonts w:hint="eastAsia"/>
          <w:sz w:val="24"/>
          <w:szCs w:val="24"/>
        </w:rPr>
        <w:t>菑</w:t>
      </w:r>
      <w:r>
        <w:rPr>
          <w:rFonts w:hint="eastAsia"/>
          <w:sz w:val="24"/>
          <w:szCs w:val="24"/>
        </w:rPr>
        <w:t>’</w:t>
      </w:r>
      <w:r w:rsidRPr="00394FAF">
        <w:rPr>
          <w:rFonts w:hint="eastAsia"/>
          <w:sz w:val="24"/>
          <w:szCs w:val="24"/>
        </w:rPr>
        <w:t>如</w:t>
      </w:r>
      <w:r>
        <w:rPr>
          <w:rFonts w:hint="eastAsia"/>
          <w:sz w:val="24"/>
          <w:szCs w:val="24"/>
        </w:rPr>
        <w:t>‘</w:t>
      </w:r>
      <w:r w:rsidRPr="00394FAF">
        <w:rPr>
          <w:rFonts w:hint="eastAsia"/>
          <w:sz w:val="24"/>
          <w:szCs w:val="24"/>
        </w:rPr>
        <w:t>雜廁</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廁</w:t>
      </w:r>
      <w:r>
        <w:rPr>
          <w:rFonts w:hint="eastAsia"/>
          <w:sz w:val="24"/>
          <w:szCs w:val="24"/>
        </w:rPr>
        <w:t>’</w:t>
      </w:r>
      <w:r w:rsidRPr="00394FAF">
        <w:rPr>
          <w:rFonts w:hint="eastAsia"/>
          <w:sz w:val="24"/>
          <w:szCs w:val="24"/>
        </w:rPr>
        <w:t>，是其例也。</w:t>
      </w:r>
      <w:r>
        <w:rPr>
          <w:rFonts w:hint="eastAsia"/>
          <w:sz w:val="24"/>
          <w:szCs w:val="24"/>
        </w:rPr>
        <w:t>‘</w:t>
      </w:r>
      <w:r w:rsidRPr="00394FAF">
        <w:rPr>
          <w:rFonts w:hint="eastAsia"/>
          <w:sz w:val="24"/>
          <w:szCs w:val="24"/>
        </w:rPr>
        <w:t>閒</w:t>
      </w:r>
      <w:r>
        <w:rPr>
          <w:rFonts w:hint="eastAsia"/>
          <w:sz w:val="24"/>
          <w:szCs w:val="24"/>
        </w:rPr>
        <w:t>’</w:t>
      </w:r>
      <w:r w:rsidRPr="00394FAF">
        <w:rPr>
          <w:rFonts w:hint="eastAsia"/>
          <w:sz w:val="24"/>
          <w:szCs w:val="24"/>
        </w:rPr>
        <w:t>又訓爲</w:t>
      </w:r>
      <w:r w:rsidRPr="00467BFB">
        <w:rPr>
          <w:rFonts w:hint="eastAsia"/>
          <w:sz w:val="24"/>
          <w:szCs w:val="24"/>
        </w:rPr>
        <w:t>息。</w:t>
      </w:r>
      <w:r w:rsidRPr="00771D18">
        <w:rPr>
          <w:rFonts w:hint="eastAsia"/>
          <w:sz w:val="18"/>
          <w:szCs w:val="18"/>
        </w:rPr>
        <w:t>見下。</w:t>
      </w:r>
      <w:r w:rsidRPr="00771D18">
        <w:rPr>
          <w:rFonts w:hint="eastAsia"/>
          <w:sz w:val="24"/>
          <w:szCs w:val="24"/>
        </w:rPr>
        <w:t>‘</w:t>
      </w:r>
      <w:r w:rsidRPr="00394FAF">
        <w:rPr>
          <w:rFonts w:hint="eastAsia"/>
          <w:sz w:val="24"/>
          <w:szCs w:val="24"/>
        </w:rPr>
        <w:t>延</w:t>
      </w:r>
      <w:r>
        <w:rPr>
          <w:rFonts w:hint="eastAsia"/>
          <w:sz w:val="24"/>
          <w:szCs w:val="24"/>
        </w:rPr>
        <w:t>’</w:t>
      </w:r>
      <w:r w:rsidRPr="00394FAF">
        <w:rPr>
          <w:rFonts w:hint="eastAsia"/>
          <w:sz w:val="24"/>
          <w:szCs w:val="24"/>
        </w:rPr>
        <w:t>者，息之閒也。《大誥》</w:t>
      </w:r>
      <w:r>
        <w:rPr>
          <w:rFonts w:hint="eastAsia"/>
          <w:sz w:val="24"/>
          <w:szCs w:val="24"/>
        </w:rPr>
        <w:t>‘天降割于我家，不少延’，‘</w:t>
      </w:r>
      <w:r w:rsidRPr="00394FAF">
        <w:rPr>
          <w:rFonts w:hint="eastAsia"/>
          <w:sz w:val="24"/>
          <w:szCs w:val="24"/>
        </w:rPr>
        <w:t>延</w:t>
      </w:r>
      <w:r>
        <w:rPr>
          <w:rFonts w:hint="eastAsia"/>
          <w:sz w:val="24"/>
          <w:szCs w:val="24"/>
        </w:rPr>
        <w:t>’</w:t>
      </w:r>
      <w:r w:rsidRPr="00394FAF">
        <w:rPr>
          <w:rFonts w:hint="eastAsia"/>
          <w:sz w:val="24"/>
          <w:szCs w:val="24"/>
        </w:rPr>
        <w:t>者，閒也，息也，謂禍亂不少閒也。</w:t>
      </w:r>
      <w:r w:rsidRPr="006249F6">
        <w:rPr>
          <w:rFonts w:hint="eastAsia"/>
          <w:sz w:val="18"/>
          <w:szCs w:val="18"/>
        </w:rPr>
        <w:t>疏曰：‘鄭、王皆以“延”上屬爲句，言害不少乃延長之。’案：分‘不少’與‘延’爲二義，失之。</w:t>
      </w:r>
      <w:r w:rsidRPr="00394FAF">
        <w:rPr>
          <w:rFonts w:hint="eastAsia"/>
          <w:sz w:val="24"/>
          <w:szCs w:val="24"/>
        </w:rPr>
        <w:t>《晉語》</w:t>
      </w:r>
      <w:r>
        <w:rPr>
          <w:rFonts w:hint="eastAsia"/>
          <w:sz w:val="24"/>
          <w:szCs w:val="24"/>
        </w:rPr>
        <w:t>：‘</w:t>
      </w:r>
      <w:r w:rsidRPr="00394FAF">
        <w:rPr>
          <w:rFonts w:hint="eastAsia"/>
          <w:sz w:val="24"/>
          <w:szCs w:val="24"/>
        </w:rPr>
        <w:t>平公謂陽畢曰：</w:t>
      </w:r>
      <w:r>
        <w:rPr>
          <w:rFonts w:hint="eastAsia"/>
          <w:sz w:val="24"/>
          <w:szCs w:val="24"/>
        </w:rPr>
        <w:t>“</w:t>
      </w:r>
      <w:r w:rsidRPr="00394FAF">
        <w:rPr>
          <w:rFonts w:hint="eastAsia"/>
          <w:sz w:val="24"/>
          <w:szCs w:val="24"/>
        </w:rPr>
        <w:t>自穆侯以至於今，亂兵不輟，民志無厭，禍敗無已，恐及吾身，若之何？</w:t>
      </w:r>
      <w:r>
        <w:rPr>
          <w:rFonts w:hint="eastAsia"/>
          <w:sz w:val="24"/>
          <w:szCs w:val="24"/>
        </w:rPr>
        <w:t>”</w:t>
      </w:r>
      <w:r w:rsidRPr="00394FAF">
        <w:rPr>
          <w:rFonts w:hint="eastAsia"/>
          <w:sz w:val="24"/>
          <w:szCs w:val="24"/>
        </w:rPr>
        <w:t>陽畢對曰：</w:t>
      </w:r>
      <w:r>
        <w:rPr>
          <w:rFonts w:hint="eastAsia"/>
          <w:sz w:val="24"/>
          <w:szCs w:val="24"/>
        </w:rPr>
        <w:t>“</w:t>
      </w:r>
      <w:r w:rsidRPr="00394FAF">
        <w:rPr>
          <w:rFonts w:hint="eastAsia"/>
          <w:sz w:val="24"/>
          <w:szCs w:val="24"/>
        </w:rPr>
        <w:t>去其枝葉，絶其本根，可以少閒。</w:t>
      </w:r>
      <w:r>
        <w:rPr>
          <w:rFonts w:hint="eastAsia"/>
          <w:sz w:val="24"/>
          <w:szCs w:val="24"/>
        </w:rPr>
        <w:t>”’</w:t>
      </w:r>
      <w:r w:rsidRPr="00394FAF">
        <w:rPr>
          <w:rFonts w:hint="eastAsia"/>
          <w:sz w:val="24"/>
          <w:szCs w:val="24"/>
        </w:rPr>
        <w:t>韋注曰：</w:t>
      </w:r>
      <w:r>
        <w:rPr>
          <w:rFonts w:hint="eastAsia"/>
          <w:sz w:val="24"/>
          <w:szCs w:val="24"/>
        </w:rPr>
        <w:t>‘閒，息也。’</w:t>
      </w:r>
      <w:r w:rsidRPr="00394FAF">
        <w:rPr>
          <w:rFonts w:hint="eastAsia"/>
          <w:sz w:val="24"/>
          <w:szCs w:val="24"/>
        </w:rPr>
        <w:t>是也。邢説失之。</w:t>
      </w:r>
      <w:r>
        <w:rPr>
          <w:rFonts w:hint="eastAsia"/>
          <w:sz w:val="24"/>
          <w:szCs w:val="24"/>
        </w:rPr>
        <w:t>‘</w:t>
      </w:r>
      <w:r w:rsidRPr="00394FAF">
        <w:rPr>
          <w:rFonts w:hint="eastAsia"/>
          <w:sz w:val="24"/>
          <w:szCs w:val="24"/>
        </w:rPr>
        <w:t>閒</w:t>
      </w:r>
      <w:r>
        <w:rPr>
          <w:rFonts w:hint="eastAsia"/>
          <w:sz w:val="24"/>
          <w:szCs w:val="24"/>
        </w:rPr>
        <w:t>’</w:t>
      </w:r>
      <w:r w:rsidRPr="00394FAF">
        <w:rPr>
          <w:rFonts w:hint="eastAsia"/>
          <w:sz w:val="24"/>
          <w:szCs w:val="24"/>
        </w:rPr>
        <w:t>又訓爲</w:t>
      </w:r>
      <w:r>
        <w:rPr>
          <w:rFonts w:hint="eastAsia"/>
          <w:sz w:val="24"/>
          <w:szCs w:val="24"/>
        </w:rPr>
        <w:t>‘</w:t>
      </w:r>
      <w:r w:rsidRPr="00394FAF">
        <w:rPr>
          <w:rFonts w:hint="eastAsia"/>
          <w:sz w:val="24"/>
          <w:szCs w:val="24"/>
        </w:rPr>
        <w:t>毀</w:t>
      </w:r>
      <w:r>
        <w:rPr>
          <w:rFonts w:hint="eastAsia"/>
          <w:sz w:val="24"/>
          <w:szCs w:val="24"/>
        </w:rPr>
        <w:t>’，</w:t>
      </w:r>
      <w:r w:rsidRPr="006249F6">
        <w:rPr>
          <w:rFonts w:hint="eastAsia"/>
          <w:sz w:val="18"/>
          <w:szCs w:val="18"/>
        </w:rPr>
        <w:t>《廣雅》</w:t>
      </w:r>
      <w:r>
        <w:rPr>
          <w:rFonts w:hint="eastAsia"/>
          <w:sz w:val="18"/>
          <w:szCs w:val="18"/>
        </w:rPr>
        <w:t>：‘</w:t>
      </w:r>
      <w:r w:rsidRPr="006249F6">
        <w:rPr>
          <w:rFonts w:hint="eastAsia"/>
          <w:sz w:val="18"/>
          <w:szCs w:val="18"/>
        </w:rPr>
        <w:t>閒，䛼也。</w:t>
      </w:r>
      <w:r>
        <w:rPr>
          <w:rFonts w:hint="eastAsia"/>
          <w:sz w:val="18"/>
          <w:szCs w:val="18"/>
        </w:rPr>
        <w:t>’‘</w:t>
      </w:r>
      <w:r w:rsidRPr="006249F6">
        <w:rPr>
          <w:rFonts w:hint="eastAsia"/>
          <w:sz w:val="18"/>
          <w:szCs w:val="18"/>
        </w:rPr>
        <w:t>䛼</w:t>
      </w:r>
      <w:r>
        <w:rPr>
          <w:rFonts w:hint="eastAsia"/>
          <w:sz w:val="18"/>
          <w:szCs w:val="18"/>
        </w:rPr>
        <w:t>’</w:t>
      </w:r>
      <w:r w:rsidRPr="006249F6">
        <w:rPr>
          <w:rFonts w:hint="eastAsia"/>
          <w:sz w:val="18"/>
          <w:szCs w:val="18"/>
        </w:rPr>
        <w:t>與</w:t>
      </w:r>
      <w:r>
        <w:rPr>
          <w:rFonts w:hint="eastAsia"/>
          <w:sz w:val="18"/>
          <w:szCs w:val="18"/>
        </w:rPr>
        <w:t>‘</w:t>
      </w:r>
      <w:r w:rsidRPr="006249F6">
        <w:rPr>
          <w:rFonts w:hint="eastAsia"/>
          <w:sz w:val="18"/>
          <w:szCs w:val="18"/>
        </w:rPr>
        <w:t>毀</w:t>
      </w:r>
      <w:r>
        <w:rPr>
          <w:rFonts w:hint="eastAsia"/>
          <w:sz w:val="18"/>
          <w:szCs w:val="18"/>
        </w:rPr>
        <w:t>’</w:t>
      </w:r>
      <w:r w:rsidRPr="006249F6">
        <w:rPr>
          <w:rFonts w:hint="eastAsia"/>
          <w:sz w:val="18"/>
          <w:szCs w:val="18"/>
        </w:rPr>
        <w:t>同。</w:t>
      </w:r>
      <w:r w:rsidRPr="006249F6">
        <w:rPr>
          <w:rFonts w:hint="eastAsia"/>
          <w:sz w:val="24"/>
          <w:szCs w:val="24"/>
        </w:rPr>
        <w:t>‘</w:t>
      </w:r>
      <w:r w:rsidRPr="00394FAF">
        <w:rPr>
          <w:rFonts w:hint="eastAsia"/>
          <w:sz w:val="24"/>
          <w:szCs w:val="24"/>
        </w:rPr>
        <w:t>言</w:t>
      </w:r>
      <w:r>
        <w:rPr>
          <w:rFonts w:hint="eastAsia"/>
          <w:sz w:val="24"/>
          <w:szCs w:val="24"/>
        </w:rPr>
        <w:t>’</w:t>
      </w:r>
      <w:r w:rsidRPr="00394FAF">
        <w:rPr>
          <w:rFonts w:hint="eastAsia"/>
          <w:sz w:val="24"/>
          <w:szCs w:val="24"/>
        </w:rPr>
        <w:t>者，毀之閒也。《緇衣》</w:t>
      </w:r>
      <w:r>
        <w:rPr>
          <w:rFonts w:hint="eastAsia"/>
          <w:sz w:val="24"/>
          <w:szCs w:val="24"/>
        </w:rPr>
        <w:t>‘君毋以小謀大，毋以遠言近’，謂遠臣毀近臣也。昭二十七年《左傳》‘</w:t>
      </w:r>
      <w:r w:rsidRPr="00394FAF">
        <w:rPr>
          <w:rFonts w:hint="eastAsia"/>
          <w:sz w:val="24"/>
          <w:szCs w:val="24"/>
        </w:rPr>
        <w:t>楚郤宛之難</w:t>
      </w:r>
      <w:r>
        <w:rPr>
          <w:rFonts w:hint="eastAsia"/>
          <w:sz w:val="24"/>
          <w:szCs w:val="24"/>
        </w:rPr>
        <w:t>，國言未已’，《周語》‘國人莫敢言，道路以目’，</w:t>
      </w:r>
      <w:r w:rsidRPr="00394FAF">
        <w:rPr>
          <w:rFonts w:hint="eastAsia"/>
          <w:sz w:val="24"/>
          <w:szCs w:val="24"/>
        </w:rPr>
        <w:t>皆謂謗毀也。</w:t>
      </w:r>
    </w:p>
    <w:p w14:paraId="3B23D3B8" w14:textId="77777777" w:rsidR="003121E9" w:rsidRDefault="003121E9" w:rsidP="006F3055">
      <w:pPr>
        <w:spacing w:line="400" w:lineRule="exact"/>
        <w:ind w:firstLineChars="200" w:firstLine="562"/>
        <w:rPr>
          <w:b/>
          <w:sz w:val="28"/>
          <w:szCs w:val="28"/>
        </w:rPr>
      </w:pPr>
    </w:p>
    <w:p w14:paraId="687E0DD6" w14:textId="77777777" w:rsidR="003121E9" w:rsidRPr="00771D18" w:rsidRDefault="003121E9" w:rsidP="006F3055">
      <w:pPr>
        <w:spacing w:line="400" w:lineRule="exact"/>
        <w:ind w:firstLineChars="200" w:firstLine="562"/>
        <w:rPr>
          <w:b/>
          <w:sz w:val="28"/>
          <w:szCs w:val="28"/>
        </w:rPr>
      </w:pPr>
      <w:r w:rsidRPr="00771D18">
        <w:rPr>
          <w:rFonts w:hint="eastAsia"/>
          <w:b/>
          <w:sz w:val="28"/>
          <w:szCs w:val="28"/>
        </w:rPr>
        <w:t>徽止也</w:t>
      </w:r>
    </w:p>
    <w:p w14:paraId="46E5BC55"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徽未詳。</w:t>
      </w:r>
      <w:r>
        <w:rPr>
          <w:rFonts w:hint="eastAsia"/>
          <w:sz w:val="24"/>
          <w:szCs w:val="24"/>
        </w:rPr>
        <w:t>’</w:t>
      </w:r>
      <w:r w:rsidRPr="00394FAF">
        <w:rPr>
          <w:rFonts w:hint="eastAsia"/>
          <w:sz w:val="24"/>
          <w:szCs w:val="24"/>
        </w:rPr>
        <w:t>錢曰：</w:t>
      </w:r>
      <w:r>
        <w:rPr>
          <w:rFonts w:hint="eastAsia"/>
          <w:sz w:val="24"/>
          <w:szCs w:val="24"/>
        </w:rPr>
        <w:t>‘</w:t>
      </w:r>
      <w:r w:rsidRPr="00394FAF">
        <w:rPr>
          <w:rFonts w:hint="eastAsia"/>
          <w:sz w:val="24"/>
          <w:szCs w:val="24"/>
        </w:rPr>
        <w:t>徽從微省，古文</w:t>
      </w:r>
      <w:r>
        <w:rPr>
          <w:rFonts w:hint="eastAsia"/>
          <w:sz w:val="24"/>
          <w:szCs w:val="24"/>
        </w:rPr>
        <w:t>“</w:t>
      </w:r>
      <w:r w:rsidRPr="00394FAF">
        <w:rPr>
          <w:rFonts w:hint="eastAsia"/>
          <w:sz w:val="24"/>
          <w:szCs w:val="24"/>
        </w:rPr>
        <w:t>微</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尾</w:t>
      </w:r>
      <w:r>
        <w:rPr>
          <w:rFonts w:hint="eastAsia"/>
          <w:sz w:val="24"/>
          <w:szCs w:val="24"/>
        </w:rPr>
        <w:t>”</w:t>
      </w:r>
      <w:r w:rsidRPr="00394FAF">
        <w:rPr>
          <w:rFonts w:hint="eastAsia"/>
          <w:sz w:val="24"/>
          <w:szCs w:val="24"/>
        </w:rPr>
        <w:t>通，故</w:t>
      </w:r>
      <w:r>
        <w:rPr>
          <w:rFonts w:hint="eastAsia"/>
          <w:sz w:val="24"/>
          <w:szCs w:val="24"/>
        </w:rPr>
        <w:t>“</w:t>
      </w:r>
      <w:r w:rsidRPr="00394FAF">
        <w:rPr>
          <w:rFonts w:hint="eastAsia"/>
          <w:sz w:val="24"/>
          <w:szCs w:val="24"/>
        </w:rPr>
        <w:t>徽</w:t>
      </w:r>
      <w:r>
        <w:rPr>
          <w:rFonts w:hint="eastAsia"/>
          <w:sz w:val="24"/>
          <w:szCs w:val="24"/>
        </w:rPr>
        <w:t>”有止義，《易》“係</w:t>
      </w:r>
      <w:r w:rsidRPr="00394FAF">
        <w:rPr>
          <w:rFonts w:hint="eastAsia"/>
          <w:sz w:val="24"/>
          <w:szCs w:val="24"/>
        </w:rPr>
        <w:t>用徽纆</w:t>
      </w:r>
      <w:r>
        <w:rPr>
          <w:rFonts w:hint="eastAsia"/>
          <w:sz w:val="24"/>
          <w:szCs w:val="24"/>
        </w:rPr>
        <w:t>”</w:t>
      </w:r>
      <w:r w:rsidRPr="00394FAF">
        <w:rPr>
          <w:rFonts w:hint="eastAsia"/>
          <w:sz w:val="24"/>
          <w:szCs w:val="24"/>
        </w:rPr>
        <w:t>，所以止罪人也。邵引楊雄</w:t>
      </w:r>
      <w:r>
        <w:rPr>
          <w:rFonts w:hint="eastAsia"/>
          <w:sz w:val="24"/>
          <w:szCs w:val="24"/>
        </w:rPr>
        <w:t>《</w:t>
      </w:r>
      <w:r w:rsidRPr="00394FAF">
        <w:rPr>
          <w:rFonts w:hint="eastAsia"/>
          <w:sz w:val="24"/>
          <w:szCs w:val="24"/>
        </w:rPr>
        <w:t>解嘲</w:t>
      </w:r>
      <w:r>
        <w:rPr>
          <w:rFonts w:hint="eastAsia"/>
          <w:sz w:val="24"/>
          <w:szCs w:val="24"/>
        </w:rPr>
        <w:t>》“</w:t>
      </w:r>
      <w:r w:rsidRPr="00394FAF">
        <w:rPr>
          <w:rFonts w:hint="eastAsia"/>
          <w:sz w:val="24"/>
          <w:szCs w:val="24"/>
        </w:rPr>
        <w:t>徽以糾纆</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引之謹案：</w:t>
      </w:r>
      <w:r w:rsidRPr="00394FAF">
        <w:rPr>
          <w:rFonts w:hint="eastAsia"/>
          <w:sz w:val="24"/>
          <w:szCs w:val="24"/>
        </w:rPr>
        <w:lastRenderedPageBreak/>
        <w:t>錢説皆失之迂。服虔注《漢書·楊雄》傳曰：</w:t>
      </w:r>
      <w:r>
        <w:rPr>
          <w:rFonts w:hint="eastAsia"/>
          <w:sz w:val="24"/>
          <w:szCs w:val="24"/>
        </w:rPr>
        <w:t>‘</w:t>
      </w:r>
      <w:r w:rsidRPr="00394FAF">
        <w:rPr>
          <w:rFonts w:hint="eastAsia"/>
          <w:sz w:val="24"/>
          <w:szCs w:val="24"/>
        </w:rPr>
        <w:t>徽，縛束也。</w:t>
      </w:r>
      <w:r>
        <w:rPr>
          <w:rFonts w:hint="eastAsia"/>
          <w:sz w:val="24"/>
          <w:szCs w:val="24"/>
        </w:rPr>
        <w:t>’</w:t>
      </w:r>
      <w:r w:rsidRPr="003059D0">
        <w:rPr>
          <w:rFonts w:hint="eastAsia"/>
          <w:sz w:val="18"/>
          <w:szCs w:val="18"/>
        </w:rPr>
        <w:t>見《文選》注。</w:t>
      </w:r>
      <w:r w:rsidRPr="00394FAF">
        <w:rPr>
          <w:rFonts w:hint="eastAsia"/>
          <w:sz w:val="24"/>
          <w:szCs w:val="24"/>
        </w:rPr>
        <w:t>亦非止之義。今案</w:t>
      </w:r>
      <w:r>
        <w:rPr>
          <w:rFonts w:hint="eastAsia"/>
          <w:sz w:val="24"/>
          <w:szCs w:val="24"/>
        </w:rPr>
        <w:t>：</w:t>
      </w:r>
      <w:r w:rsidRPr="00394FAF">
        <w:rPr>
          <w:rFonts w:hint="eastAsia"/>
          <w:sz w:val="24"/>
          <w:szCs w:val="24"/>
        </w:rPr>
        <w:t>《楚辭·離騷》</w:t>
      </w:r>
      <w:r>
        <w:rPr>
          <w:rFonts w:hint="eastAsia"/>
          <w:sz w:val="24"/>
          <w:szCs w:val="24"/>
        </w:rPr>
        <w:t>‘</w:t>
      </w:r>
      <w:r w:rsidRPr="00394FAF">
        <w:rPr>
          <w:rFonts w:hint="eastAsia"/>
          <w:sz w:val="24"/>
          <w:szCs w:val="24"/>
        </w:rPr>
        <w:t>忽緯繣其難遷</w:t>
      </w:r>
      <w:r>
        <w:rPr>
          <w:rFonts w:hint="eastAsia"/>
          <w:sz w:val="24"/>
          <w:szCs w:val="24"/>
        </w:rPr>
        <w:t>’</w:t>
      </w:r>
      <w:r w:rsidRPr="00394FAF">
        <w:rPr>
          <w:rFonts w:hint="eastAsia"/>
          <w:sz w:val="24"/>
          <w:szCs w:val="24"/>
        </w:rPr>
        <w:t>，《廣韻》作</w:t>
      </w:r>
      <w:r>
        <w:rPr>
          <w:rFonts w:hint="eastAsia"/>
          <w:sz w:val="24"/>
          <w:szCs w:val="24"/>
        </w:rPr>
        <w:t>‘</w:t>
      </w:r>
      <w:r w:rsidRPr="00394FAF">
        <w:rPr>
          <w:rFonts w:hint="eastAsia"/>
          <w:sz w:val="24"/>
          <w:szCs w:val="24"/>
        </w:rPr>
        <w:t>徽繣</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徽繣</w:t>
      </w:r>
      <w:r>
        <w:rPr>
          <w:rFonts w:hint="eastAsia"/>
          <w:sz w:val="24"/>
          <w:szCs w:val="24"/>
        </w:rPr>
        <w:t>’</w:t>
      </w:r>
      <w:r w:rsidRPr="00394FAF">
        <w:rPr>
          <w:rFonts w:hint="eastAsia"/>
          <w:sz w:val="24"/>
          <w:szCs w:val="24"/>
        </w:rPr>
        <w:t>者，止而不遷之謂</w:t>
      </w:r>
      <w:r>
        <w:rPr>
          <w:rFonts w:hint="eastAsia"/>
          <w:sz w:val="24"/>
          <w:szCs w:val="24"/>
        </w:rPr>
        <w:t>。</w:t>
      </w:r>
      <w:r w:rsidRPr="003059D0">
        <w:rPr>
          <w:rFonts w:hint="eastAsia"/>
          <w:sz w:val="18"/>
          <w:szCs w:val="18"/>
        </w:rPr>
        <w:t>‘繣</w:t>
      </w:r>
      <w:r>
        <w:rPr>
          <w:rFonts w:hint="eastAsia"/>
          <w:sz w:val="18"/>
          <w:szCs w:val="18"/>
        </w:rPr>
        <w:t>’</w:t>
      </w:r>
      <w:r w:rsidRPr="003059D0">
        <w:rPr>
          <w:rFonts w:hint="eastAsia"/>
          <w:sz w:val="18"/>
          <w:szCs w:val="18"/>
        </w:rPr>
        <w:t>之言</w:t>
      </w:r>
      <w:r>
        <w:rPr>
          <w:rFonts w:hint="eastAsia"/>
          <w:sz w:val="18"/>
          <w:szCs w:val="18"/>
        </w:rPr>
        <w:t>‘</w:t>
      </w:r>
      <w:r w:rsidRPr="003059D0">
        <w:rPr>
          <w:rFonts w:hint="eastAsia"/>
          <w:sz w:val="18"/>
          <w:szCs w:val="18"/>
        </w:rPr>
        <w:t>畫</w:t>
      </w:r>
      <w:r>
        <w:rPr>
          <w:rFonts w:hint="eastAsia"/>
          <w:sz w:val="18"/>
          <w:szCs w:val="18"/>
        </w:rPr>
        <w:t>’</w:t>
      </w:r>
      <w:r w:rsidRPr="003059D0">
        <w:rPr>
          <w:rFonts w:hint="eastAsia"/>
          <w:sz w:val="18"/>
          <w:szCs w:val="18"/>
        </w:rPr>
        <w:t>也</w:t>
      </w:r>
      <w:r>
        <w:rPr>
          <w:rFonts w:hint="eastAsia"/>
          <w:sz w:val="18"/>
          <w:szCs w:val="18"/>
        </w:rPr>
        <w:t>。《論語·雍也篇》‘今女畫’，孔傳：‘</w:t>
      </w:r>
      <w:r w:rsidRPr="003059D0">
        <w:rPr>
          <w:rFonts w:hint="eastAsia"/>
          <w:sz w:val="18"/>
          <w:szCs w:val="18"/>
        </w:rPr>
        <w:t>畫，止也。</w:t>
      </w:r>
      <w:r>
        <w:rPr>
          <w:rFonts w:hint="eastAsia"/>
          <w:sz w:val="18"/>
          <w:szCs w:val="18"/>
        </w:rPr>
        <w:t>’</w:t>
      </w:r>
      <w:r>
        <w:rPr>
          <w:rFonts w:hint="eastAsia"/>
          <w:sz w:val="24"/>
          <w:szCs w:val="24"/>
        </w:rPr>
        <w:t>王注：‘</w:t>
      </w:r>
      <w:r w:rsidRPr="00394FAF">
        <w:rPr>
          <w:rFonts w:hint="eastAsia"/>
          <w:sz w:val="24"/>
          <w:szCs w:val="24"/>
        </w:rPr>
        <w:t>緯繣，乖戾也。</w:t>
      </w:r>
      <w:r>
        <w:rPr>
          <w:rFonts w:hint="eastAsia"/>
          <w:sz w:val="24"/>
          <w:szCs w:val="24"/>
        </w:rPr>
        <w:t>’</w:t>
      </w:r>
      <w:r w:rsidRPr="00394FAF">
        <w:rPr>
          <w:rFonts w:hint="eastAsia"/>
          <w:sz w:val="24"/>
          <w:szCs w:val="24"/>
        </w:rPr>
        <w:t>義亦相近。凡物止則不行，相乖戾亦不行，故乖謂之戾，止亦謂之戾，止謂之徽猶戾謂之</w:t>
      </w:r>
      <w:r w:rsidRPr="00C8686D">
        <w:rPr>
          <w:rFonts w:ascii="宋体-方正超大字符集" w:eastAsia="宋体-方正超大字符集" w:hAnsi="宋体-方正超大字符集" w:cs="宋体-方正超大字符集" w:hint="eastAsia"/>
          <w:sz w:val="24"/>
          <w:szCs w:val="24"/>
        </w:rPr>
        <w:t>𢾝</w:t>
      </w:r>
      <w:r w:rsidRPr="00394FAF">
        <w:rPr>
          <w:rFonts w:hint="eastAsia"/>
          <w:sz w:val="24"/>
          <w:szCs w:val="24"/>
        </w:rPr>
        <w:t>也。</w:t>
      </w:r>
      <w:r w:rsidRPr="000C2C68">
        <w:rPr>
          <w:rFonts w:hint="eastAsia"/>
          <w:sz w:val="18"/>
          <w:szCs w:val="18"/>
        </w:rPr>
        <w:t>《説文》</w:t>
      </w:r>
      <w:r>
        <w:rPr>
          <w:rFonts w:hint="eastAsia"/>
          <w:sz w:val="18"/>
          <w:szCs w:val="18"/>
        </w:rPr>
        <w:t>：‘</w:t>
      </w:r>
      <w:r w:rsidRPr="000C2C68">
        <w:rPr>
          <w:rFonts w:ascii="宋体-方正超大字符集" w:eastAsia="宋体-方正超大字符集" w:hAnsi="宋体-方正超大字符集" w:cs="宋体-方正超大字符集" w:hint="eastAsia"/>
          <w:sz w:val="18"/>
          <w:szCs w:val="18"/>
        </w:rPr>
        <w:t>𢾝</w:t>
      </w:r>
      <w:r w:rsidRPr="000C2C68">
        <w:rPr>
          <w:rFonts w:hint="eastAsia"/>
          <w:sz w:val="18"/>
          <w:szCs w:val="18"/>
        </w:rPr>
        <w:t>，戾也。</w:t>
      </w:r>
      <w:r>
        <w:rPr>
          <w:rFonts w:hint="eastAsia"/>
          <w:sz w:val="18"/>
          <w:szCs w:val="18"/>
        </w:rPr>
        <w:t>’</w:t>
      </w:r>
      <w:r w:rsidRPr="000C2C68">
        <w:rPr>
          <w:rFonts w:hint="eastAsia"/>
          <w:sz w:val="18"/>
          <w:szCs w:val="18"/>
        </w:rPr>
        <w:t>《廣雅》</w:t>
      </w:r>
      <w:r>
        <w:rPr>
          <w:rFonts w:hint="eastAsia"/>
          <w:sz w:val="18"/>
          <w:szCs w:val="18"/>
        </w:rPr>
        <w:t>：‘</w:t>
      </w:r>
      <w:r w:rsidRPr="000C2C68">
        <w:rPr>
          <w:rFonts w:ascii="宋体-方正超大字符集" w:eastAsia="宋体-方正超大字符集" w:hAnsi="宋体-方正超大字符集" w:cs="宋体-方正超大字符集" w:hint="eastAsia"/>
          <w:sz w:val="18"/>
          <w:szCs w:val="18"/>
        </w:rPr>
        <w:t>𢾝</w:t>
      </w:r>
      <w:r>
        <w:rPr>
          <w:rFonts w:hint="eastAsia"/>
          <w:sz w:val="18"/>
          <w:szCs w:val="18"/>
        </w:rPr>
        <w:t>、</w:t>
      </w:r>
      <w:r w:rsidRPr="00C8686D">
        <w:rPr>
          <w:rFonts w:hint="eastAsia"/>
          <w:sz w:val="18"/>
          <w:szCs w:val="18"/>
        </w:rPr>
        <w:t>㦎</w:t>
      </w:r>
      <w:r w:rsidRPr="000C2C68">
        <w:rPr>
          <w:rFonts w:hint="eastAsia"/>
          <w:sz w:val="18"/>
          <w:szCs w:val="18"/>
        </w:rPr>
        <w:t>，乖剌也。</w:t>
      </w:r>
      <w:r>
        <w:rPr>
          <w:rFonts w:hint="eastAsia"/>
          <w:sz w:val="18"/>
          <w:szCs w:val="18"/>
        </w:rPr>
        <w:t>’‘</w:t>
      </w:r>
      <w:r w:rsidRPr="000C2C68">
        <w:rPr>
          <w:rFonts w:ascii="宋体-方正超大字符集" w:eastAsia="宋体-方正超大字符集" w:hAnsi="宋体-方正超大字符集" w:cs="宋体-方正超大字符集" w:hint="eastAsia"/>
          <w:sz w:val="18"/>
          <w:szCs w:val="18"/>
        </w:rPr>
        <w:t>𢾝</w:t>
      </w:r>
      <w:r w:rsidRPr="00C8686D">
        <w:rPr>
          <w:rFonts w:hint="eastAsia"/>
          <w:sz w:val="18"/>
          <w:szCs w:val="18"/>
        </w:rPr>
        <w:t>㦎</w:t>
      </w:r>
      <w:r>
        <w:rPr>
          <w:rFonts w:hint="eastAsia"/>
          <w:sz w:val="18"/>
          <w:szCs w:val="18"/>
        </w:rPr>
        <w:t>’</w:t>
      </w:r>
      <w:r w:rsidRPr="000C2C68">
        <w:rPr>
          <w:rFonts w:hint="eastAsia"/>
          <w:sz w:val="18"/>
          <w:szCs w:val="18"/>
        </w:rPr>
        <w:t>即</w:t>
      </w:r>
      <w:r>
        <w:rPr>
          <w:rFonts w:hint="eastAsia"/>
          <w:sz w:val="18"/>
          <w:szCs w:val="18"/>
        </w:rPr>
        <w:t>‘</w:t>
      </w:r>
      <w:r w:rsidRPr="000C2C68">
        <w:rPr>
          <w:rFonts w:hint="eastAsia"/>
          <w:sz w:val="18"/>
          <w:szCs w:val="18"/>
        </w:rPr>
        <w:t>徽繣</w:t>
      </w:r>
      <w:r>
        <w:rPr>
          <w:rFonts w:hint="eastAsia"/>
          <w:sz w:val="18"/>
          <w:szCs w:val="18"/>
        </w:rPr>
        <w:t>’</w:t>
      </w:r>
      <w:r w:rsidRPr="000C2C68">
        <w:rPr>
          <w:rFonts w:hint="eastAsia"/>
          <w:sz w:val="18"/>
          <w:szCs w:val="18"/>
        </w:rPr>
        <w:t>。</w:t>
      </w:r>
      <w:r w:rsidRPr="00394FAF">
        <w:rPr>
          <w:rFonts w:hint="eastAsia"/>
          <w:sz w:val="24"/>
          <w:szCs w:val="24"/>
        </w:rPr>
        <w:t>止謂之</w:t>
      </w:r>
      <w:r>
        <w:rPr>
          <w:rFonts w:hint="eastAsia"/>
          <w:sz w:val="24"/>
          <w:szCs w:val="24"/>
        </w:rPr>
        <w:t>艮</w:t>
      </w:r>
      <w:r w:rsidRPr="00394FAF">
        <w:rPr>
          <w:rFonts w:hint="eastAsia"/>
          <w:sz w:val="24"/>
          <w:szCs w:val="24"/>
        </w:rPr>
        <w:t>猶戾謂之紾也。</w:t>
      </w:r>
      <w:r w:rsidRPr="000C2C68">
        <w:rPr>
          <w:rFonts w:hint="eastAsia"/>
          <w:sz w:val="18"/>
          <w:szCs w:val="18"/>
        </w:rPr>
        <w:t>《説文》</w:t>
      </w:r>
      <w:r>
        <w:rPr>
          <w:rFonts w:hint="eastAsia"/>
          <w:sz w:val="18"/>
          <w:szCs w:val="18"/>
        </w:rPr>
        <w:t>：‘眕</w:t>
      </w:r>
      <w:r w:rsidRPr="000C2C68">
        <w:rPr>
          <w:rFonts w:hint="eastAsia"/>
          <w:sz w:val="18"/>
          <w:szCs w:val="18"/>
        </w:rPr>
        <w:t>，目有所恨而止也。</w:t>
      </w:r>
      <w:r>
        <w:rPr>
          <w:rFonts w:hint="eastAsia"/>
          <w:sz w:val="18"/>
          <w:szCs w:val="18"/>
        </w:rPr>
        <w:t>’《孟子·告子篇》‘紾兄之臂’，趙注：‘</w:t>
      </w:r>
      <w:r w:rsidRPr="000C2C68">
        <w:rPr>
          <w:rFonts w:hint="eastAsia"/>
          <w:sz w:val="18"/>
          <w:szCs w:val="18"/>
        </w:rPr>
        <w:t>紾，戾也。</w:t>
      </w:r>
      <w:r>
        <w:rPr>
          <w:rFonts w:hint="eastAsia"/>
          <w:sz w:val="18"/>
          <w:szCs w:val="18"/>
        </w:rPr>
        <w:t>’</w:t>
      </w:r>
      <w:r w:rsidRPr="0069048B">
        <w:rPr>
          <w:rFonts w:hint="eastAsia"/>
          <w:sz w:val="24"/>
          <w:szCs w:val="24"/>
        </w:rPr>
        <w:t>‘</w:t>
      </w:r>
      <w:r w:rsidRPr="00467BFB">
        <w:rPr>
          <w:rFonts w:hint="eastAsia"/>
          <w:sz w:val="24"/>
          <w:szCs w:val="24"/>
        </w:rPr>
        <w:t>止’謂之‘艮’猶‘戾’謂之‘很’也</w:t>
      </w:r>
      <w:r w:rsidRPr="00394FAF">
        <w:rPr>
          <w:rFonts w:hint="eastAsia"/>
          <w:sz w:val="24"/>
          <w:szCs w:val="24"/>
        </w:rPr>
        <w:t>。</w:t>
      </w:r>
    </w:p>
    <w:p w14:paraId="7676F0CD" w14:textId="77777777" w:rsidR="003121E9" w:rsidRDefault="003121E9" w:rsidP="006F3055">
      <w:pPr>
        <w:spacing w:line="400" w:lineRule="exact"/>
        <w:ind w:firstLineChars="200" w:firstLine="562"/>
        <w:rPr>
          <w:b/>
          <w:sz w:val="28"/>
          <w:szCs w:val="28"/>
        </w:rPr>
      </w:pPr>
    </w:p>
    <w:p w14:paraId="4C00E634" w14:textId="77777777" w:rsidR="003121E9" w:rsidRPr="000C2C68" w:rsidRDefault="003121E9" w:rsidP="006F3055">
      <w:pPr>
        <w:spacing w:line="400" w:lineRule="exact"/>
        <w:ind w:firstLineChars="200" w:firstLine="562"/>
        <w:rPr>
          <w:b/>
          <w:sz w:val="28"/>
          <w:szCs w:val="28"/>
        </w:rPr>
      </w:pPr>
      <w:r w:rsidRPr="000C2C68">
        <w:rPr>
          <w:rFonts w:hint="eastAsia"/>
          <w:b/>
          <w:sz w:val="28"/>
          <w:szCs w:val="28"/>
        </w:rPr>
        <w:t>功績明成也</w:t>
      </w:r>
    </w:p>
    <w:p w14:paraId="598C2AF0" w14:textId="77777777" w:rsidR="003121E9" w:rsidRPr="00B92E09" w:rsidRDefault="003121E9" w:rsidP="006F3055">
      <w:pPr>
        <w:spacing w:line="400" w:lineRule="exact"/>
        <w:rPr>
          <w:sz w:val="18"/>
          <w:szCs w:val="18"/>
        </w:rPr>
      </w:pPr>
      <w:r w:rsidRPr="00394FAF">
        <w:rPr>
          <w:rFonts w:hint="eastAsia"/>
          <w:sz w:val="24"/>
          <w:szCs w:val="24"/>
        </w:rPr>
        <w:t>郭曰：</w:t>
      </w:r>
      <w:r>
        <w:rPr>
          <w:rFonts w:hint="eastAsia"/>
          <w:sz w:val="24"/>
          <w:szCs w:val="24"/>
        </w:rPr>
        <w:t>‘</w:t>
      </w:r>
      <w:r w:rsidRPr="00394FAF">
        <w:rPr>
          <w:rFonts w:hint="eastAsia"/>
          <w:sz w:val="24"/>
          <w:szCs w:val="24"/>
        </w:rPr>
        <w:t>功</w:t>
      </w:r>
      <w:r>
        <w:rPr>
          <w:rFonts w:hint="eastAsia"/>
          <w:sz w:val="24"/>
          <w:szCs w:val="24"/>
        </w:rPr>
        <w:t>、</w:t>
      </w:r>
      <w:r w:rsidRPr="00394FAF">
        <w:rPr>
          <w:rFonts w:hint="eastAsia"/>
          <w:sz w:val="24"/>
          <w:szCs w:val="24"/>
        </w:rPr>
        <w:t>績皆有成，事有分明，亦成濟也。</w:t>
      </w:r>
      <w:r>
        <w:rPr>
          <w:rFonts w:hint="eastAsia"/>
          <w:sz w:val="24"/>
          <w:szCs w:val="24"/>
        </w:rPr>
        <w:t>’</w:t>
      </w:r>
      <w:r w:rsidRPr="00394FAF">
        <w:rPr>
          <w:rFonts w:hint="eastAsia"/>
          <w:sz w:val="24"/>
          <w:szCs w:val="24"/>
        </w:rPr>
        <w:t>邵曰：</w:t>
      </w:r>
      <w:r>
        <w:rPr>
          <w:rFonts w:hint="eastAsia"/>
          <w:sz w:val="24"/>
          <w:szCs w:val="24"/>
        </w:rPr>
        <w:t>‘</w:t>
      </w:r>
      <w:r w:rsidRPr="00394FAF">
        <w:rPr>
          <w:rFonts w:hint="eastAsia"/>
          <w:sz w:val="24"/>
          <w:szCs w:val="24"/>
        </w:rPr>
        <w:t>功者，《夏官·槁人》云：</w:t>
      </w:r>
      <w:r>
        <w:rPr>
          <w:rFonts w:hint="eastAsia"/>
          <w:sz w:val="24"/>
          <w:szCs w:val="24"/>
        </w:rPr>
        <w:t>“乃入功於司弓矢。”鄭注</w:t>
      </w:r>
      <w:r w:rsidRPr="00394FAF">
        <w:rPr>
          <w:rFonts w:hint="eastAsia"/>
          <w:sz w:val="24"/>
          <w:szCs w:val="24"/>
        </w:rPr>
        <w:t>：</w:t>
      </w:r>
      <w:r>
        <w:rPr>
          <w:rFonts w:hint="eastAsia"/>
          <w:sz w:val="24"/>
          <w:szCs w:val="24"/>
        </w:rPr>
        <w:t>“</w:t>
      </w:r>
      <w:r w:rsidRPr="00394FAF">
        <w:rPr>
          <w:rFonts w:hint="eastAsia"/>
          <w:sz w:val="24"/>
          <w:szCs w:val="24"/>
        </w:rPr>
        <w:t>功，成也。</w:t>
      </w:r>
      <w:r>
        <w:rPr>
          <w:rFonts w:hint="eastAsia"/>
          <w:sz w:val="24"/>
          <w:szCs w:val="24"/>
        </w:rPr>
        <w:t>”</w:t>
      </w:r>
      <w:r w:rsidRPr="00394FAF">
        <w:rPr>
          <w:rFonts w:hint="eastAsia"/>
          <w:sz w:val="24"/>
          <w:szCs w:val="24"/>
        </w:rPr>
        <w:t>《荀子·富國篇》：</w:t>
      </w:r>
      <w:r>
        <w:rPr>
          <w:rFonts w:hint="eastAsia"/>
          <w:sz w:val="24"/>
          <w:szCs w:val="24"/>
        </w:rPr>
        <w:t>“</w:t>
      </w:r>
      <w:r w:rsidRPr="00394FAF">
        <w:rPr>
          <w:rFonts w:hint="eastAsia"/>
          <w:sz w:val="24"/>
          <w:szCs w:val="24"/>
        </w:rPr>
        <w:t>百姓之力，待之而後功。</w:t>
      </w:r>
      <w:r>
        <w:rPr>
          <w:rFonts w:hint="eastAsia"/>
          <w:sz w:val="24"/>
          <w:szCs w:val="24"/>
        </w:rPr>
        <w:t>”績者，《穀梁》成五年傳云：“</w:t>
      </w:r>
      <w:r w:rsidRPr="00394FAF">
        <w:rPr>
          <w:rFonts w:hint="eastAsia"/>
          <w:sz w:val="24"/>
          <w:szCs w:val="24"/>
        </w:rPr>
        <w:t>伯尊其無績乎？</w:t>
      </w:r>
      <w:r>
        <w:rPr>
          <w:rFonts w:hint="eastAsia"/>
          <w:sz w:val="24"/>
          <w:szCs w:val="24"/>
        </w:rPr>
        <w:t>”</w:t>
      </w:r>
      <w:r w:rsidRPr="00394FAF">
        <w:rPr>
          <w:rFonts w:hint="eastAsia"/>
          <w:sz w:val="24"/>
          <w:szCs w:val="24"/>
        </w:rPr>
        <w:t>明者，《隨九四》云：</w:t>
      </w:r>
      <w:r>
        <w:rPr>
          <w:rFonts w:hint="eastAsia"/>
          <w:sz w:val="24"/>
          <w:szCs w:val="24"/>
        </w:rPr>
        <w:t>“</w:t>
      </w:r>
      <w:r w:rsidRPr="00394FAF">
        <w:rPr>
          <w:rFonts w:hint="eastAsia"/>
          <w:sz w:val="24"/>
          <w:szCs w:val="24"/>
        </w:rPr>
        <w:t>有孚在道以明。</w:t>
      </w:r>
      <w:r>
        <w:rPr>
          <w:rFonts w:hint="eastAsia"/>
          <w:sz w:val="24"/>
          <w:szCs w:val="24"/>
        </w:rPr>
        <w:t>”</w:t>
      </w:r>
      <w:r w:rsidRPr="00394FAF">
        <w:rPr>
          <w:rFonts w:hint="eastAsia"/>
          <w:sz w:val="24"/>
          <w:szCs w:val="24"/>
        </w:rPr>
        <w:t>《象》曰：</w:t>
      </w:r>
      <w:r>
        <w:rPr>
          <w:rFonts w:hint="eastAsia"/>
          <w:sz w:val="24"/>
          <w:szCs w:val="24"/>
        </w:rPr>
        <w:t>“</w:t>
      </w:r>
      <w:r w:rsidRPr="00394FAF">
        <w:rPr>
          <w:rFonts w:hint="eastAsia"/>
          <w:sz w:val="24"/>
          <w:szCs w:val="24"/>
        </w:rPr>
        <w:t>有孚在道明功也。</w:t>
      </w:r>
      <w:r>
        <w:rPr>
          <w:rFonts w:hint="eastAsia"/>
          <w:sz w:val="24"/>
          <w:szCs w:val="24"/>
        </w:rPr>
        <w:t>”’</w:t>
      </w:r>
      <w:r w:rsidRPr="00394FAF">
        <w:rPr>
          <w:rFonts w:hint="eastAsia"/>
          <w:sz w:val="24"/>
          <w:szCs w:val="24"/>
        </w:rPr>
        <w:t>引之謹案：郭説迂曲，邵説是也。《大戴記·盛德篇》曰：</w:t>
      </w:r>
      <w:r>
        <w:rPr>
          <w:rFonts w:hint="eastAsia"/>
          <w:sz w:val="24"/>
          <w:szCs w:val="24"/>
        </w:rPr>
        <w:t>‘</w:t>
      </w:r>
      <w:r w:rsidRPr="00394FAF">
        <w:rPr>
          <w:rFonts w:hint="eastAsia"/>
          <w:sz w:val="24"/>
          <w:szCs w:val="24"/>
        </w:rPr>
        <w:t>能成德法者爲有功。</w:t>
      </w:r>
      <w:r>
        <w:rPr>
          <w:rFonts w:hint="eastAsia"/>
          <w:sz w:val="24"/>
          <w:szCs w:val="24"/>
        </w:rPr>
        <w:t>’</w:t>
      </w:r>
      <w:r w:rsidRPr="00394FAF">
        <w:rPr>
          <w:rFonts w:hint="eastAsia"/>
          <w:sz w:val="24"/>
          <w:szCs w:val="24"/>
        </w:rPr>
        <w:t>《周官·典婦功》曰：</w:t>
      </w:r>
      <w:r>
        <w:rPr>
          <w:rFonts w:hint="eastAsia"/>
          <w:sz w:val="24"/>
          <w:szCs w:val="24"/>
        </w:rPr>
        <w:t>‘</w:t>
      </w:r>
      <w:r w:rsidRPr="00394FAF">
        <w:rPr>
          <w:rFonts w:hint="eastAsia"/>
          <w:sz w:val="24"/>
          <w:szCs w:val="24"/>
        </w:rPr>
        <w:t>秋獻功。</w:t>
      </w:r>
      <w:r>
        <w:rPr>
          <w:rFonts w:hint="eastAsia"/>
          <w:sz w:val="24"/>
          <w:szCs w:val="24"/>
        </w:rPr>
        <w:t>’</w:t>
      </w:r>
      <w:r w:rsidRPr="00394FAF">
        <w:rPr>
          <w:rFonts w:hint="eastAsia"/>
          <w:sz w:val="24"/>
          <w:szCs w:val="24"/>
        </w:rPr>
        <w:t>《染人》曰：</w:t>
      </w:r>
      <w:r>
        <w:rPr>
          <w:rFonts w:hint="eastAsia"/>
          <w:sz w:val="24"/>
          <w:szCs w:val="24"/>
        </w:rPr>
        <w:t>‘</w:t>
      </w:r>
      <w:r w:rsidRPr="00394FAF">
        <w:rPr>
          <w:rFonts w:hint="eastAsia"/>
          <w:sz w:val="24"/>
          <w:szCs w:val="24"/>
        </w:rPr>
        <w:t>冬獻功。</w:t>
      </w:r>
      <w:r>
        <w:rPr>
          <w:rFonts w:hint="eastAsia"/>
          <w:sz w:val="24"/>
          <w:szCs w:val="24"/>
        </w:rPr>
        <w:t>’</w:t>
      </w:r>
      <w:r w:rsidRPr="00394FAF">
        <w:rPr>
          <w:rFonts w:hint="eastAsia"/>
          <w:sz w:val="24"/>
          <w:szCs w:val="24"/>
        </w:rPr>
        <w:t>《槁人》曰：</w:t>
      </w:r>
      <w:r>
        <w:rPr>
          <w:rFonts w:hint="eastAsia"/>
          <w:sz w:val="24"/>
          <w:szCs w:val="24"/>
        </w:rPr>
        <w:t>‘</w:t>
      </w:r>
      <w:r w:rsidRPr="00394FAF">
        <w:rPr>
          <w:rFonts w:hint="eastAsia"/>
          <w:sz w:val="24"/>
          <w:szCs w:val="24"/>
        </w:rPr>
        <w:t>秋獻成。</w:t>
      </w:r>
      <w:r>
        <w:rPr>
          <w:rFonts w:hint="eastAsia"/>
          <w:sz w:val="24"/>
          <w:szCs w:val="24"/>
        </w:rPr>
        <w:t>’</w:t>
      </w:r>
      <w:r w:rsidRPr="00467BFB">
        <w:rPr>
          <w:rFonts w:hint="eastAsia"/>
          <w:sz w:val="24"/>
          <w:szCs w:val="24"/>
        </w:rPr>
        <w:t>‘功’亦‘成’也</w:t>
      </w:r>
      <w:r>
        <w:rPr>
          <w:rFonts w:hint="eastAsia"/>
          <w:sz w:val="24"/>
          <w:szCs w:val="24"/>
        </w:rPr>
        <w:t>，《管子·五輔篇》‘大夫任官辯事，官長任事守能，士修身功材’，</w:t>
      </w:r>
      <w:r w:rsidRPr="00394FAF">
        <w:rPr>
          <w:rFonts w:hint="eastAsia"/>
          <w:sz w:val="24"/>
          <w:szCs w:val="24"/>
        </w:rPr>
        <w:t>言修身成材也。《莊子·天道篇》</w:t>
      </w:r>
      <w:r>
        <w:rPr>
          <w:rFonts w:hint="eastAsia"/>
          <w:sz w:val="24"/>
          <w:szCs w:val="24"/>
        </w:rPr>
        <w:t>‘</w:t>
      </w:r>
      <w:r w:rsidRPr="00394FAF">
        <w:rPr>
          <w:rFonts w:hint="eastAsia"/>
          <w:sz w:val="24"/>
          <w:szCs w:val="24"/>
        </w:rPr>
        <w:t>帝王無爲而天下功</w:t>
      </w:r>
      <w:r>
        <w:rPr>
          <w:rFonts w:hint="eastAsia"/>
          <w:sz w:val="24"/>
          <w:szCs w:val="24"/>
        </w:rPr>
        <w:t>’</w:t>
      </w:r>
      <w:r w:rsidRPr="00394FAF">
        <w:rPr>
          <w:rFonts w:hint="eastAsia"/>
          <w:sz w:val="24"/>
          <w:szCs w:val="24"/>
        </w:rPr>
        <w:t>，言無爲而天下成也。《堯典》之</w:t>
      </w:r>
      <w:r>
        <w:rPr>
          <w:rFonts w:hint="eastAsia"/>
          <w:sz w:val="24"/>
          <w:szCs w:val="24"/>
        </w:rPr>
        <w:t>‘</w:t>
      </w:r>
      <w:r w:rsidRPr="00394FAF">
        <w:rPr>
          <w:rFonts w:hint="eastAsia"/>
          <w:sz w:val="24"/>
          <w:szCs w:val="24"/>
        </w:rPr>
        <w:t>三載考績</w:t>
      </w:r>
      <w:r>
        <w:rPr>
          <w:rFonts w:hint="eastAsia"/>
          <w:sz w:val="24"/>
          <w:szCs w:val="24"/>
        </w:rPr>
        <w:t>’</w:t>
      </w:r>
      <w:r w:rsidRPr="00394FAF">
        <w:rPr>
          <w:rFonts w:hint="eastAsia"/>
          <w:sz w:val="24"/>
          <w:szCs w:val="24"/>
        </w:rPr>
        <w:t>謂考成也。</w:t>
      </w:r>
      <w:r w:rsidRPr="00B92E09">
        <w:rPr>
          <w:rFonts w:hint="eastAsia"/>
          <w:sz w:val="18"/>
          <w:szCs w:val="18"/>
        </w:rPr>
        <w:t>正義曰：</w:t>
      </w:r>
      <w:r>
        <w:rPr>
          <w:rFonts w:hint="eastAsia"/>
          <w:sz w:val="18"/>
          <w:szCs w:val="18"/>
        </w:rPr>
        <w:t>‘</w:t>
      </w:r>
      <w:r w:rsidRPr="00B92E09">
        <w:rPr>
          <w:rFonts w:hint="eastAsia"/>
          <w:sz w:val="18"/>
          <w:szCs w:val="18"/>
        </w:rPr>
        <w:t>以三年考校其功之成否。</w:t>
      </w:r>
      <w:r>
        <w:rPr>
          <w:rFonts w:hint="eastAsia"/>
          <w:sz w:val="18"/>
          <w:szCs w:val="18"/>
        </w:rPr>
        <w:t>’</w:t>
      </w:r>
      <w:r w:rsidRPr="00394FAF">
        <w:rPr>
          <w:rFonts w:hint="eastAsia"/>
          <w:sz w:val="24"/>
          <w:szCs w:val="24"/>
        </w:rPr>
        <w:t>《禹貢》之</w:t>
      </w:r>
      <w:r>
        <w:rPr>
          <w:rFonts w:hint="eastAsia"/>
          <w:sz w:val="24"/>
          <w:szCs w:val="24"/>
        </w:rPr>
        <w:t>‘</w:t>
      </w:r>
      <w:r w:rsidRPr="00394FAF">
        <w:rPr>
          <w:rFonts w:hint="eastAsia"/>
          <w:sz w:val="24"/>
          <w:szCs w:val="24"/>
        </w:rPr>
        <w:t>覃懷底績</w:t>
      </w:r>
      <w:r>
        <w:rPr>
          <w:rFonts w:hint="eastAsia"/>
          <w:sz w:val="24"/>
          <w:szCs w:val="24"/>
        </w:rPr>
        <w:t>’、‘和夷底績’、‘</w:t>
      </w:r>
      <w:r w:rsidRPr="00394FAF">
        <w:rPr>
          <w:rFonts w:hint="eastAsia"/>
          <w:sz w:val="24"/>
          <w:szCs w:val="24"/>
        </w:rPr>
        <w:t>原隰底績</w:t>
      </w:r>
      <w:r>
        <w:rPr>
          <w:rFonts w:hint="eastAsia"/>
          <w:sz w:val="24"/>
          <w:szCs w:val="24"/>
        </w:rPr>
        <w:t>’</w:t>
      </w:r>
      <w:r w:rsidRPr="00394FAF">
        <w:rPr>
          <w:rFonts w:hint="eastAsia"/>
          <w:sz w:val="24"/>
          <w:szCs w:val="24"/>
        </w:rPr>
        <w:t>，皆謂有成也。猶之</w:t>
      </w:r>
      <w:r>
        <w:rPr>
          <w:rFonts w:hint="eastAsia"/>
          <w:sz w:val="24"/>
          <w:szCs w:val="24"/>
        </w:rPr>
        <w:t>‘</w:t>
      </w:r>
      <w:r w:rsidRPr="00394FAF">
        <w:rPr>
          <w:rFonts w:hint="eastAsia"/>
          <w:sz w:val="24"/>
          <w:szCs w:val="24"/>
        </w:rPr>
        <w:t>東原底平</w:t>
      </w:r>
      <w:r>
        <w:rPr>
          <w:rFonts w:hint="eastAsia"/>
          <w:sz w:val="24"/>
          <w:szCs w:val="24"/>
        </w:rPr>
        <w:t>’、‘</w:t>
      </w:r>
      <w:r w:rsidRPr="00394FAF">
        <w:rPr>
          <w:rFonts w:hint="eastAsia"/>
          <w:sz w:val="24"/>
          <w:szCs w:val="24"/>
        </w:rPr>
        <w:t>震澤底定</w:t>
      </w:r>
      <w:r>
        <w:rPr>
          <w:rFonts w:hint="eastAsia"/>
          <w:sz w:val="24"/>
          <w:szCs w:val="24"/>
        </w:rPr>
        <w:t>’</w:t>
      </w:r>
      <w:r w:rsidRPr="00394FAF">
        <w:rPr>
          <w:rFonts w:hint="eastAsia"/>
          <w:sz w:val="24"/>
          <w:szCs w:val="24"/>
        </w:rPr>
        <w:t>，平定皆成也。《</w:t>
      </w:r>
      <w:r w:rsidRPr="00B92E09">
        <w:rPr>
          <w:rFonts w:hint="eastAsia"/>
          <w:sz w:val="18"/>
          <w:szCs w:val="18"/>
        </w:rPr>
        <w:t>吕氏春秋·仲冬篇》注，《淮南·天文篇》注，並曰：</w:t>
      </w:r>
      <w:r>
        <w:rPr>
          <w:rFonts w:hint="eastAsia"/>
          <w:sz w:val="18"/>
          <w:szCs w:val="18"/>
        </w:rPr>
        <w:t>‘</w:t>
      </w:r>
      <w:r w:rsidRPr="00B92E09">
        <w:rPr>
          <w:rFonts w:hint="eastAsia"/>
          <w:sz w:val="18"/>
          <w:szCs w:val="18"/>
        </w:rPr>
        <w:t>定，成也。</w:t>
      </w:r>
      <w:r>
        <w:rPr>
          <w:rFonts w:hint="eastAsia"/>
          <w:sz w:val="18"/>
          <w:szCs w:val="18"/>
        </w:rPr>
        <w:t>’</w:t>
      </w:r>
      <w:r w:rsidRPr="00394FAF">
        <w:rPr>
          <w:rFonts w:hint="eastAsia"/>
          <w:sz w:val="24"/>
          <w:szCs w:val="24"/>
        </w:rPr>
        <w:t>《史記》作</w:t>
      </w:r>
      <w:r>
        <w:rPr>
          <w:rFonts w:hint="eastAsia"/>
          <w:sz w:val="24"/>
          <w:szCs w:val="24"/>
        </w:rPr>
        <w:t>‘</w:t>
      </w:r>
      <w:r w:rsidRPr="00394FAF">
        <w:rPr>
          <w:rFonts w:hint="eastAsia"/>
          <w:sz w:val="24"/>
          <w:szCs w:val="24"/>
        </w:rPr>
        <w:t>覃懷致功</w:t>
      </w:r>
      <w:r>
        <w:rPr>
          <w:rFonts w:hint="eastAsia"/>
          <w:sz w:val="24"/>
          <w:szCs w:val="24"/>
        </w:rPr>
        <w:t>’</w:t>
      </w:r>
      <w:r w:rsidRPr="00394FAF">
        <w:rPr>
          <w:rFonts w:hint="eastAsia"/>
          <w:sz w:val="24"/>
          <w:szCs w:val="24"/>
        </w:rPr>
        <w:t>，功亦成也。《魯語》曰：</w:t>
      </w:r>
      <w:r>
        <w:rPr>
          <w:rFonts w:hint="eastAsia"/>
          <w:sz w:val="24"/>
          <w:szCs w:val="24"/>
        </w:rPr>
        <w:t>‘</w:t>
      </w:r>
      <w:r w:rsidRPr="00394FAF">
        <w:rPr>
          <w:rFonts w:hint="eastAsia"/>
          <w:sz w:val="24"/>
          <w:szCs w:val="24"/>
        </w:rPr>
        <w:t>社而賦事，烝而獻功，男女效績</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功</w:t>
      </w:r>
      <w:r>
        <w:rPr>
          <w:rFonts w:hint="eastAsia"/>
          <w:sz w:val="24"/>
          <w:szCs w:val="24"/>
        </w:rPr>
        <w:t>’、‘</w:t>
      </w:r>
      <w:r w:rsidRPr="00394FAF">
        <w:rPr>
          <w:rFonts w:hint="eastAsia"/>
          <w:sz w:val="24"/>
          <w:szCs w:val="24"/>
        </w:rPr>
        <w:t>績</w:t>
      </w:r>
      <w:r>
        <w:rPr>
          <w:rFonts w:hint="eastAsia"/>
          <w:sz w:val="24"/>
          <w:szCs w:val="24"/>
        </w:rPr>
        <w:t>’</w:t>
      </w:r>
      <w:r w:rsidRPr="00394FAF">
        <w:rPr>
          <w:rFonts w:hint="eastAsia"/>
          <w:sz w:val="24"/>
          <w:szCs w:val="24"/>
        </w:rPr>
        <w:t>皆成也，互文耳。《周語》曰：</w:t>
      </w:r>
      <w:r>
        <w:rPr>
          <w:rFonts w:hint="eastAsia"/>
          <w:sz w:val="24"/>
          <w:szCs w:val="24"/>
        </w:rPr>
        <w:t>‘</w:t>
      </w:r>
      <w:r w:rsidRPr="00394FAF">
        <w:rPr>
          <w:rFonts w:hint="eastAsia"/>
          <w:sz w:val="24"/>
          <w:szCs w:val="24"/>
        </w:rPr>
        <w:t>守終純固，道正事信，明令德矣。</w:t>
      </w:r>
      <w:r>
        <w:rPr>
          <w:rFonts w:hint="eastAsia"/>
          <w:sz w:val="24"/>
          <w:szCs w:val="24"/>
        </w:rPr>
        <w:t>’</w:t>
      </w:r>
      <w:r w:rsidRPr="00394FAF">
        <w:rPr>
          <w:rFonts w:hint="eastAsia"/>
          <w:sz w:val="24"/>
          <w:szCs w:val="24"/>
        </w:rPr>
        <w:t>言令德已成也。又曰：</w:t>
      </w:r>
      <w:r>
        <w:rPr>
          <w:rFonts w:hint="eastAsia"/>
          <w:sz w:val="24"/>
          <w:szCs w:val="24"/>
        </w:rPr>
        <w:t>‘和平則久，久固則純，純明則終。’</w:t>
      </w:r>
      <w:r w:rsidRPr="00394FAF">
        <w:rPr>
          <w:rFonts w:hint="eastAsia"/>
          <w:sz w:val="24"/>
          <w:szCs w:val="24"/>
        </w:rPr>
        <w:t>言純成則終也。</w:t>
      </w:r>
      <w:r w:rsidRPr="00A1085F">
        <w:rPr>
          <w:rFonts w:hint="eastAsia"/>
          <w:sz w:val="18"/>
          <w:szCs w:val="18"/>
        </w:rPr>
        <w:t>説並見《國語》。</w:t>
      </w:r>
      <w:r w:rsidRPr="00394FAF">
        <w:rPr>
          <w:rFonts w:hint="eastAsia"/>
          <w:sz w:val="24"/>
          <w:szCs w:val="24"/>
        </w:rPr>
        <w:t>《史記·李斯傳》曰：</w:t>
      </w:r>
      <w:r>
        <w:rPr>
          <w:rFonts w:hint="eastAsia"/>
          <w:sz w:val="24"/>
          <w:szCs w:val="24"/>
        </w:rPr>
        <w:t>‘</w:t>
      </w:r>
      <w:r w:rsidRPr="00394FAF">
        <w:rPr>
          <w:rFonts w:hint="eastAsia"/>
          <w:sz w:val="24"/>
          <w:szCs w:val="24"/>
        </w:rPr>
        <w:t>大山不讓土壤故能成其大，河海不擇細流故能就其深，王者不卻衆庶故能明其德</w:t>
      </w:r>
      <w:r>
        <w:rPr>
          <w:rFonts w:hint="eastAsia"/>
          <w:sz w:val="24"/>
          <w:szCs w:val="24"/>
        </w:rPr>
        <w:t>。’‘</w:t>
      </w:r>
      <w:r w:rsidRPr="00394FAF">
        <w:rPr>
          <w:rFonts w:hint="eastAsia"/>
          <w:sz w:val="24"/>
          <w:szCs w:val="24"/>
        </w:rPr>
        <w:t>明</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成</w:t>
      </w:r>
      <w:r>
        <w:rPr>
          <w:rFonts w:hint="eastAsia"/>
          <w:sz w:val="24"/>
          <w:szCs w:val="24"/>
        </w:rPr>
        <w:t>’、‘</w:t>
      </w:r>
      <w:r w:rsidRPr="00394FAF">
        <w:rPr>
          <w:rFonts w:hint="eastAsia"/>
          <w:sz w:val="24"/>
          <w:szCs w:val="24"/>
        </w:rPr>
        <w:t>就</w:t>
      </w:r>
      <w:r>
        <w:rPr>
          <w:rFonts w:hint="eastAsia"/>
          <w:sz w:val="24"/>
          <w:szCs w:val="24"/>
        </w:rPr>
        <w:t>’同義。家大人曰：《周頌·臣工篇》‘於皇來牟，將受厥明’，</w:t>
      </w:r>
      <w:r w:rsidRPr="00394FAF">
        <w:rPr>
          <w:rFonts w:hint="eastAsia"/>
          <w:sz w:val="24"/>
          <w:szCs w:val="24"/>
        </w:rPr>
        <w:t>明者，成也。暮春之時，麥已將熟，故云</w:t>
      </w:r>
      <w:r>
        <w:rPr>
          <w:rFonts w:hint="eastAsia"/>
          <w:sz w:val="24"/>
          <w:szCs w:val="24"/>
        </w:rPr>
        <w:t>‘</w:t>
      </w:r>
      <w:r w:rsidRPr="00394FAF">
        <w:rPr>
          <w:rFonts w:hint="eastAsia"/>
          <w:sz w:val="24"/>
          <w:szCs w:val="24"/>
        </w:rPr>
        <w:t>將受厥成</w:t>
      </w:r>
      <w:r>
        <w:rPr>
          <w:rFonts w:hint="eastAsia"/>
          <w:sz w:val="24"/>
          <w:szCs w:val="24"/>
        </w:rPr>
        <w:t>’。</w:t>
      </w:r>
      <w:r w:rsidRPr="00B92E09">
        <w:rPr>
          <w:rFonts w:hint="eastAsia"/>
          <w:sz w:val="18"/>
          <w:szCs w:val="18"/>
        </w:rPr>
        <w:t>箋曰：</w:t>
      </w:r>
      <w:r>
        <w:rPr>
          <w:rFonts w:hint="eastAsia"/>
          <w:sz w:val="18"/>
          <w:szCs w:val="18"/>
        </w:rPr>
        <w:t>‘大受其光明。’</w:t>
      </w:r>
      <w:r w:rsidRPr="00B92E09">
        <w:rPr>
          <w:rFonts w:hint="eastAsia"/>
          <w:sz w:val="18"/>
          <w:szCs w:val="18"/>
        </w:rPr>
        <w:t>失之，辯見《毛詩》。</w:t>
      </w:r>
    </w:p>
    <w:p w14:paraId="71580F0D" w14:textId="77777777" w:rsidR="003121E9" w:rsidRDefault="003121E9" w:rsidP="006F3055">
      <w:pPr>
        <w:spacing w:line="400" w:lineRule="exact"/>
        <w:ind w:firstLineChars="200" w:firstLine="562"/>
        <w:rPr>
          <w:b/>
          <w:sz w:val="28"/>
          <w:szCs w:val="28"/>
        </w:rPr>
      </w:pPr>
    </w:p>
    <w:p w14:paraId="5A466C11" w14:textId="77777777" w:rsidR="003121E9" w:rsidRPr="008C621A" w:rsidRDefault="003121E9" w:rsidP="006F3055">
      <w:pPr>
        <w:spacing w:line="400" w:lineRule="exact"/>
        <w:ind w:firstLineChars="200" w:firstLine="562"/>
        <w:rPr>
          <w:b/>
          <w:sz w:val="28"/>
          <w:szCs w:val="28"/>
        </w:rPr>
      </w:pPr>
      <w:r w:rsidRPr="008C621A">
        <w:rPr>
          <w:rFonts w:hint="eastAsia"/>
          <w:b/>
          <w:sz w:val="28"/>
          <w:szCs w:val="28"/>
        </w:rPr>
        <w:t>梗較道直也</w:t>
      </w:r>
    </w:p>
    <w:p w14:paraId="5AACBC3D" w14:textId="77777777" w:rsidR="003121E9" w:rsidRPr="00394FAF" w:rsidRDefault="003121E9" w:rsidP="006F3055">
      <w:pPr>
        <w:spacing w:line="400" w:lineRule="exact"/>
        <w:rPr>
          <w:sz w:val="24"/>
          <w:szCs w:val="24"/>
        </w:rPr>
      </w:pPr>
      <w:r w:rsidRPr="00394FAF">
        <w:rPr>
          <w:rFonts w:hint="eastAsia"/>
          <w:sz w:val="24"/>
          <w:szCs w:val="24"/>
        </w:rPr>
        <w:t>引之謹案：《方言》</w:t>
      </w:r>
      <w:r>
        <w:rPr>
          <w:rFonts w:hint="eastAsia"/>
          <w:sz w:val="24"/>
          <w:szCs w:val="24"/>
        </w:rPr>
        <w:t>‘梗，覺也’，</w:t>
      </w:r>
      <w:r w:rsidRPr="00394FAF">
        <w:rPr>
          <w:rFonts w:hint="eastAsia"/>
          <w:sz w:val="24"/>
          <w:szCs w:val="24"/>
        </w:rPr>
        <w:t>郭彼注曰：</w:t>
      </w:r>
      <w:r>
        <w:rPr>
          <w:rFonts w:hint="eastAsia"/>
          <w:sz w:val="24"/>
          <w:szCs w:val="24"/>
        </w:rPr>
        <w:t>‘</w:t>
      </w:r>
      <w:r w:rsidRPr="00394FAF">
        <w:rPr>
          <w:rFonts w:hint="eastAsia"/>
          <w:sz w:val="24"/>
          <w:szCs w:val="24"/>
        </w:rPr>
        <w:t>謂直也。</w:t>
      </w:r>
      <w:r>
        <w:rPr>
          <w:rFonts w:hint="eastAsia"/>
          <w:sz w:val="24"/>
          <w:szCs w:val="24"/>
        </w:rPr>
        <w:t>’</w:t>
      </w:r>
      <w:r w:rsidRPr="00A1085F">
        <w:rPr>
          <w:rFonts w:hint="eastAsia"/>
          <w:sz w:val="18"/>
          <w:szCs w:val="18"/>
        </w:rPr>
        <w:t>邵有。</w:t>
      </w:r>
      <w:r w:rsidRPr="00394FAF">
        <w:rPr>
          <w:rFonts w:hint="eastAsia"/>
          <w:sz w:val="24"/>
          <w:szCs w:val="24"/>
        </w:rPr>
        <w:t>《楚辭·九章》</w:t>
      </w:r>
      <w:r>
        <w:rPr>
          <w:rFonts w:hint="eastAsia"/>
          <w:sz w:val="24"/>
          <w:szCs w:val="24"/>
        </w:rPr>
        <w:t>‘</w:t>
      </w:r>
      <w:r w:rsidRPr="00394FAF">
        <w:rPr>
          <w:rFonts w:hint="eastAsia"/>
          <w:sz w:val="24"/>
          <w:szCs w:val="24"/>
        </w:rPr>
        <w:t>淑離不淫，梗其有理兮</w:t>
      </w:r>
      <w:r>
        <w:rPr>
          <w:rFonts w:hint="eastAsia"/>
          <w:sz w:val="24"/>
          <w:szCs w:val="24"/>
        </w:rPr>
        <w:t>’，謂橘幹之直而有理也。</w:t>
      </w:r>
      <w:r w:rsidRPr="00A1085F">
        <w:rPr>
          <w:rFonts w:hint="eastAsia"/>
          <w:sz w:val="18"/>
          <w:szCs w:val="18"/>
        </w:rPr>
        <w:t>王注：‘梗，强也。’未確。</w:t>
      </w:r>
      <w:r w:rsidRPr="00394FAF">
        <w:rPr>
          <w:rFonts w:hint="eastAsia"/>
          <w:sz w:val="24"/>
          <w:szCs w:val="24"/>
        </w:rPr>
        <w:t>今俗語猶云</w:t>
      </w:r>
      <w:r>
        <w:rPr>
          <w:rFonts w:hint="eastAsia"/>
          <w:sz w:val="24"/>
          <w:szCs w:val="24"/>
        </w:rPr>
        <w:t>‘</w:t>
      </w:r>
      <w:r w:rsidRPr="00394FAF">
        <w:rPr>
          <w:rFonts w:hint="eastAsia"/>
          <w:sz w:val="24"/>
          <w:szCs w:val="24"/>
        </w:rPr>
        <w:t>梗直</w:t>
      </w:r>
      <w:r>
        <w:rPr>
          <w:rFonts w:hint="eastAsia"/>
          <w:sz w:val="24"/>
          <w:szCs w:val="24"/>
        </w:rPr>
        <w:t>’矣。《書大傳》‘</w:t>
      </w:r>
      <w:r w:rsidRPr="00394FAF">
        <w:rPr>
          <w:rFonts w:hint="eastAsia"/>
          <w:sz w:val="24"/>
          <w:szCs w:val="24"/>
        </w:rPr>
        <w:t>覺兮較兮</w:t>
      </w:r>
      <w:r>
        <w:rPr>
          <w:rFonts w:hint="eastAsia"/>
          <w:sz w:val="24"/>
          <w:szCs w:val="24"/>
        </w:rPr>
        <w:t>’</w:t>
      </w:r>
      <w:r w:rsidRPr="00394FAF">
        <w:rPr>
          <w:rFonts w:hint="eastAsia"/>
          <w:sz w:val="24"/>
          <w:szCs w:val="24"/>
        </w:rPr>
        <w:t>，鄭注曰：</w:t>
      </w:r>
      <w:r>
        <w:rPr>
          <w:rFonts w:hint="eastAsia"/>
          <w:sz w:val="24"/>
          <w:szCs w:val="24"/>
        </w:rPr>
        <w:t>‘</w:t>
      </w:r>
      <w:r w:rsidRPr="00394FAF">
        <w:rPr>
          <w:rFonts w:hint="eastAsia"/>
          <w:sz w:val="24"/>
          <w:szCs w:val="24"/>
        </w:rPr>
        <w:t>較兮謂直道者也。</w:t>
      </w:r>
      <w:r>
        <w:rPr>
          <w:rFonts w:hint="eastAsia"/>
          <w:sz w:val="24"/>
          <w:szCs w:val="24"/>
        </w:rPr>
        <w:t>’</w:t>
      </w:r>
      <w:r w:rsidRPr="00394FAF">
        <w:rPr>
          <w:rFonts w:hint="eastAsia"/>
          <w:sz w:val="24"/>
          <w:szCs w:val="24"/>
        </w:rPr>
        <w:t>《周官·司裘》注曰：</w:t>
      </w:r>
      <w:r>
        <w:rPr>
          <w:rFonts w:hint="eastAsia"/>
          <w:sz w:val="24"/>
          <w:szCs w:val="24"/>
        </w:rPr>
        <w:t>‘</w:t>
      </w:r>
      <w:r w:rsidRPr="00394FAF">
        <w:rPr>
          <w:rFonts w:hint="eastAsia"/>
          <w:sz w:val="24"/>
          <w:szCs w:val="24"/>
        </w:rPr>
        <w:t>鵠之言較，較者，直也，射所以直己志</w:t>
      </w:r>
      <w:r>
        <w:rPr>
          <w:rFonts w:hint="eastAsia"/>
          <w:sz w:val="24"/>
          <w:szCs w:val="24"/>
        </w:rPr>
        <w:t>。’</w:t>
      </w:r>
      <w:r w:rsidRPr="00A1085F">
        <w:rPr>
          <w:rFonts w:hint="eastAsia"/>
          <w:sz w:val="18"/>
          <w:szCs w:val="18"/>
        </w:rPr>
        <w:t>邵有。</w:t>
      </w:r>
      <w:r w:rsidRPr="00394FAF">
        <w:rPr>
          <w:rFonts w:hint="eastAsia"/>
          <w:sz w:val="24"/>
          <w:szCs w:val="24"/>
        </w:rPr>
        <w:t>《祭統》</w:t>
      </w:r>
      <w:r>
        <w:rPr>
          <w:rFonts w:hint="eastAsia"/>
          <w:sz w:val="24"/>
          <w:szCs w:val="24"/>
        </w:rPr>
        <w:t>‘</w:t>
      </w:r>
      <w:r w:rsidRPr="00394FAF">
        <w:rPr>
          <w:rFonts w:hint="eastAsia"/>
          <w:sz w:val="24"/>
          <w:szCs w:val="24"/>
        </w:rPr>
        <w:t>夫人薦豆執校</w:t>
      </w:r>
      <w:r>
        <w:rPr>
          <w:rFonts w:hint="eastAsia"/>
          <w:sz w:val="24"/>
          <w:szCs w:val="24"/>
        </w:rPr>
        <w:t>’，</w:t>
      </w:r>
      <w:r w:rsidRPr="005D3C3C">
        <w:rPr>
          <w:rFonts w:hint="eastAsia"/>
          <w:sz w:val="18"/>
          <w:szCs w:val="18"/>
        </w:rPr>
        <w:t>户教反。</w:t>
      </w:r>
      <w:r w:rsidRPr="00394FAF">
        <w:rPr>
          <w:rFonts w:hint="eastAsia"/>
          <w:sz w:val="24"/>
          <w:szCs w:val="24"/>
        </w:rPr>
        <w:t>鄭注曰：</w:t>
      </w:r>
      <w:r>
        <w:rPr>
          <w:rFonts w:hint="eastAsia"/>
          <w:sz w:val="24"/>
          <w:szCs w:val="24"/>
        </w:rPr>
        <w:t>‘校，豆中央直者也。’‘</w:t>
      </w:r>
      <w:r w:rsidRPr="00394FAF">
        <w:rPr>
          <w:rFonts w:hint="eastAsia"/>
          <w:sz w:val="24"/>
          <w:szCs w:val="24"/>
        </w:rPr>
        <w:t>校</w:t>
      </w:r>
      <w:r>
        <w:rPr>
          <w:rFonts w:hint="eastAsia"/>
          <w:sz w:val="24"/>
          <w:szCs w:val="24"/>
        </w:rPr>
        <w:t>’、‘</w:t>
      </w:r>
      <w:r w:rsidRPr="00394FAF">
        <w:rPr>
          <w:rFonts w:hint="eastAsia"/>
          <w:sz w:val="24"/>
          <w:szCs w:val="24"/>
        </w:rPr>
        <w:t>較</w:t>
      </w:r>
      <w:r>
        <w:rPr>
          <w:rFonts w:hint="eastAsia"/>
          <w:sz w:val="24"/>
          <w:szCs w:val="24"/>
        </w:rPr>
        <w:t>’</w:t>
      </w:r>
      <w:r w:rsidRPr="00394FAF">
        <w:rPr>
          <w:rFonts w:hint="eastAsia"/>
          <w:sz w:val="24"/>
          <w:szCs w:val="24"/>
        </w:rPr>
        <w:t>聲近義同，</w:t>
      </w:r>
      <w:r>
        <w:rPr>
          <w:rFonts w:hint="eastAsia"/>
          <w:sz w:val="24"/>
          <w:szCs w:val="24"/>
        </w:rPr>
        <w:t>‘</w:t>
      </w:r>
      <w:r w:rsidRPr="00394FAF">
        <w:rPr>
          <w:rFonts w:hint="eastAsia"/>
          <w:sz w:val="24"/>
          <w:szCs w:val="24"/>
        </w:rPr>
        <w:t>直</w:t>
      </w:r>
      <w:r>
        <w:rPr>
          <w:rFonts w:hint="eastAsia"/>
          <w:sz w:val="24"/>
          <w:szCs w:val="24"/>
        </w:rPr>
        <w:t>’、‘</w:t>
      </w:r>
      <w:r w:rsidRPr="00394FAF">
        <w:rPr>
          <w:rFonts w:hint="eastAsia"/>
          <w:sz w:val="24"/>
          <w:szCs w:val="24"/>
        </w:rPr>
        <w:t>道</w:t>
      </w:r>
      <w:r>
        <w:rPr>
          <w:rFonts w:hint="eastAsia"/>
          <w:sz w:val="24"/>
          <w:szCs w:val="24"/>
        </w:rPr>
        <w:t>’一聲</w:t>
      </w:r>
      <w:r>
        <w:rPr>
          <w:rFonts w:hint="eastAsia"/>
          <w:sz w:val="24"/>
          <w:szCs w:val="24"/>
        </w:rPr>
        <w:lastRenderedPageBreak/>
        <w:t>之轉。《説苑·修文篇》‘樂之動於内，使人易道而好良；樂之動於外，使人温恭而文雅’，‘</w:t>
      </w:r>
      <w:r w:rsidRPr="00394FAF">
        <w:rPr>
          <w:rFonts w:hint="eastAsia"/>
          <w:sz w:val="24"/>
          <w:szCs w:val="24"/>
        </w:rPr>
        <w:t>易道</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易直</w:t>
      </w:r>
      <w:r>
        <w:rPr>
          <w:rFonts w:hint="eastAsia"/>
          <w:sz w:val="24"/>
          <w:szCs w:val="24"/>
        </w:rPr>
        <w:t>’</w:t>
      </w:r>
      <w:r w:rsidRPr="00394FAF">
        <w:rPr>
          <w:rFonts w:hint="eastAsia"/>
          <w:sz w:val="24"/>
          <w:szCs w:val="24"/>
        </w:rPr>
        <w:t>也。《樂記》曰：</w:t>
      </w:r>
      <w:r>
        <w:rPr>
          <w:rFonts w:hint="eastAsia"/>
          <w:sz w:val="24"/>
          <w:szCs w:val="24"/>
        </w:rPr>
        <w:t>‘</w:t>
      </w:r>
      <w:r w:rsidRPr="00394FAF">
        <w:rPr>
          <w:rFonts w:hint="eastAsia"/>
          <w:sz w:val="24"/>
          <w:szCs w:val="24"/>
        </w:rPr>
        <w:t>致樂以治心，則易直子諒之心，油然生矣。</w:t>
      </w:r>
      <w:r>
        <w:rPr>
          <w:rFonts w:hint="eastAsia"/>
          <w:sz w:val="24"/>
          <w:szCs w:val="24"/>
        </w:rPr>
        <w:t>’是也。《文子·自然篇》‘</w:t>
      </w:r>
      <w:r w:rsidRPr="00394FAF">
        <w:rPr>
          <w:rFonts w:hint="eastAsia"/>
          <w:sz w:val="24"/>
          <w:szCs w:val="24"/>
        </w:rPr>
        <w:t>行道者而被刑</w:t>
      </w:r>
      <w:r>
        <w:rPr>
          <w:rFonts w:hint="eastAsia"/>
          <w:sz w:val="24"/>
          <w:szCs w:val="24"/>
        </w:rPr>
        <w:t>’</w:t>
      </w:r>
      <w:r w:rsidRPr="00394FAF">
        <w:rPr>
          <w:rFonts w:hint="eastAsia"/>
          <w:sz w:val="24"/>
          <w:szCs w:val="24"/>
        </w:rPr>
        <w:t>，《淮南·主術篇》</w:t>
      </w:r>
      <w:r>
        <w:rPr>
          <w:rFonts w:hint="eastAsia"/>
          <w:sz w:val="24"/>
          <w:szCs w:val="24"/>
        </w:rPr>
        <w:t>‘</w:t>
      </w:r>
      <w:r w:rsidRPr="00394FAF">
        <w:rPr>
          <w:rFonts w:hint="eastAsia"/>
          <w:sz w:val="24"/>
          <w:szCs w:val="24"/>
        </w:rPr>
        <w:t>道</w:t>
      </w:r>
      <w:r>
        <w:rPr>
          <w:rFonts w:hint="eastAsia"/>
          <w:sz w:val="24"/>
          <w:szCs w:val="24"/>
        </w:rPr>
        <w:t>’</w:t>
      </w:r>
      <w:r w:rsidRPr="00394FAF">
        <w:rPr>
          <w:rFonts w:hint="eastAsia"/>
          <w:sz w:val="24"/>
          <w:szCs w:val="24"/>
        </w:rPr>
        <w:t>作</w:t>
      </w:r>
      <w:r>
        <w:rPr>
          <w:rFonts w:hint="eastAsia"/>
          <w:sz w:val="24"/>
          <w:szCs w:val="24"/>
        </w:rPr>
        <w:t>‘</w:t>
      </w:r>
      <w:r w:rsidRPr="00394FAF">
        <w:rPr>
          <w:rFonts w:hint="eastAsia"/>
          <w:sz w:val="24"/>
          <w:szCs w:val="24"/>
        </w:rPr>
        <w:t>直</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道</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直</w:t>
      </w:r>
      <w:r>
        <w:rPr>
          <w:rFonts w:hint="eastAsia"/>
          <w:sz w:val="24"/>
          <w:szCs w:val="24"/>
        </w:rPr>
        <w:t>’</w:t>
      </w:r>
      <w:r w:rsidRPr="00394FAF">
        <w:rPr>
          <w:rFonts w:hint="eastAsia"/>
          <w:sz w:val="24"/>
          <w:szCs w:val="24"/>
        </w:rPr>
        <w:t>同義。或曰：</w:t>
      </w:r>
      <w:r>
        <w:rPr>
          <w:rFonts w:hint="eastAsia"/>
          <w:sz w:val="24"/>
          <w:szCs w:val="24"/>
        </w:rPr>
        <w:t>‘</w:t>
      </w:r>
      <w:r w:rsidRPr="00394FAF">
        <w:rPr>
          <w:rFonts w:hint="eastAsia"/>
          <w:sz w:val="24"/>
          <w:szCs w:val="24"/>
        </w:rPr>
        <w:t>道</w:t>
      </w:r>
      <w:r>
        <w:rPr>
          <w:rFonts w:hint="eastAsia"/>
          <w:sz w:val="24"/>
          <w:szCs w:val="24"/>
        </w:rPr>
        <w:t>’</w:t>
      </w:r>
      <w:r w:rsidRPr="00394FAF">
        <w:rPr>
          <w:rFonts w:hint="eastAsia"/>
          <w:sz w:val="24"/>
          <w:szCs w:val="24"/>
        </w:rPr>
        <w:t>古</w:t>
      </w:r>
      <w:r>
        <w:rPr>
          <w:rFonts w:hint="eastAsia"/>
          <w:sz w:val="24"/>
          <w:szCs w:val="24"/>
        </w:rPr>
        <w:t>‘</w:t>
      </w:r>
      <w:r w:rsidRPr="00394FAF">
        <w:rPr>
          <w:rFonts w:hint="eastAsia"/>
          <w:sz w:val="24"/>
          <w:szCs w:val="24"/>
        </w:rPr>
        <w:t>首</w:t>
      </w:r>
      <w:r>
        <w:rPr>
          <w:rFonts w:hint="eastAsia"/>
          <w:sz w:val="24"/>
          <w:szCs w:val="24"/>
        </w:rPr>
        <w:t>’</w:t>
      </w:r>
      <w:r w:rsidRPr="00394FAF">
        <w:rPr>
          <w:rFonts w:hint="eastAsia"/>
          <w:sz w:val="24"/>
          <w:szCs w:val="24"/>
        </w:rPr>
        <w:t>字也，《郊特牲》曰：</w:t>
      </w:r>
      <w:r>
        <w:rPr>
          <w:rFonts w:hint="eastAsia"/>
          <w:sz w:val="24"/>
          <w:szCs w:val="24"/>
        </w:rPr>
        <w:t>‘首也者，直也。’</w:t>
      </w:r>
      <w:r w:rsidRPr="00394FAF">
        <w:rPr>
          <w:rFonts w:hint="eastAsia"/>
          <w:sz w:val="24"/>
          <w:szCs w:val="24"/>
        </w:rPr>
        <w:t>古聲</w:t>
      </w:r>
      <w:r>
        <w:rPr>
          <w:rFonts w:hint="eastAsia"/>
          <w:sz w:val="24"/>
          <w:szCs w:val="24"/>
        </w:rPr>
        <w:t>‘</w:t>
      </w:r>
      <w:r w:rsidRPr="00394FAF">
        <w:rPr>
          <w:rFonts w:hint="eastAsia"/>
          <w:sz w:val="24"/>
          <w:szCs w:val="24"/>
        </w:rPr>
        <w:t>道</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首</w:t>
      </w:r>
      <w:r>
        <w:rPr>
          <w:rFonts w:hint="eastAsia"/>
          <w:sz w:val="24"/>
          <w:szCs w:val="24"/>
        </w:rPr>
        <w:t>’</w:t>
      </w:r>
      <w:r w:rsidRPr="00394FAF">
        <w:rPr>
          <w:rFonts w:hint="eastAsia"/>
          <w:sz w:val="24"/>
          <w:szCs w:val="24"/>
        </w:rPr>
        <w:t>相近</w:t>
      </w:r>
      <w:r>
        <w:rPr>
          <w:rFonts w:hint="eastAsia"/>
          <w:sz w:val="24"/>
          <w:szCs w:val="24"/>
        </w:rPr>
        <w:t>，</w:t>
      </w:r>
      <w:r w:rsidRPr="005D3C3C">
        <w:rPr>
          <w:rFonts w:hint="eastAsia"/>
          <w:sz w:val="18"/>
          <w:szCs w:val="18"/>
        </w:rPr>
        <w:t>説見《古韻標准》。</w:t>
      </w:r>
      <w:r w:rsidRPr="00394FAF">
        <w:rPr>
          <w:rFonts w:hint="eastAsia"/>
          <w:sz w:val="24"/>
          <w:szCs w:val="24"/>
        </w:rPr>
        <w:t>故字亦相通。《史記·秦始皇紀》</w:t>
      </w:r>
      <w:r>
        <w:rPr>
          <w:rFonts w:hint="eastAsia"/>
          <w:sz w:val="24"/>
          <w:szCs w:val="24"/>
        </w:rPr>
        <w:t>‘</w:t>
      </w:r>
      <w:r w:rsidRPr="00394FAF">
        <w:rPr>
          <w:rFonts w:hint="eastAsia"/>
          <w:sz w:val="24"/>
          <w:szCs w:val="24"/>
        </w:rPr>
        <w:t>會稽刻石文追首高明</w:t>
      </w:r>
      <w:r>
        <w:rPr>
          <w:rFonts w:hint="eastAsia"/>
          <w:sz w:val="24"/>
          <w:szCs w:val="24"/>
        </w:rPr>
        <w:t>’，索隱</w:t>
      </w:r>
      <w:r w:rsidRPr="00394FAF">
        <w:rPr>
          <w:rFonts w:hint="eastAsia"/>
          <w:sz w:val="24"/>
          <w:szCs w:val="24"/>
        </w:rPr>
        <w:t>曰：</w:t>
      </w:r>
      <w:r>
        <w:rPr>
          <w:rFonts w:hint="eastAsia"/>
          <w:sz w:val="24"/>
          <w:szCs w:val="24"/>
        </w:rPr>
        <w:t>‘今碑文“首”字作“道”。’</w:t>
      </w:r>
      <w:r w:rsidRPr="00394FAF">
        <w:rPr>
          <w:rFonts w:hint="eastAsia"/>
          <w:sz w:val="24"/>
          <w:szCs w:val="24"/>
        </w:rPr>
        <w:t>是《史記》借</w:t>
      </w:r>
      <w:r>
        <w:rPr>
          <w:rFonts w:hint="eastAsia"/>
          <w:sz w:val="24"/>
          <w:szCs w:val="24"/>
        </w:rPr>
        <w:t>‘</w:t>
      </w:r>
      <w:r w:rsidRPr="00394FAF">
        <w:rPr>
          <w:rFonts w:hint="eastAsia"/>
          <w:sz w:val="24"/>
          <w:szCs w:val="24"/>
        </w:rPr>
        <w:t>首</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道</w:t>
      </w:r>
      <w:r>
        <w:rPr>
          <w:rFonts w:hint="eastAsia"/>
          <w:sz w:val="24"/>
          <w:szCs w:val="24"/>
        </w:rPr>
        <w:t>’也。《逸周書·周月篇》‘</w:t>
      </w:r>
      <w:r w:rsidRPr="00394FAF">
        <w:rPr>
          <w:rFonts w:hint="eastAsia"/>
          <w:sz w:val="24"/>
          <w:szCs w:val="24"/>
        </w:rPr>
        <w:t>周正歲道</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歲道</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歲首</w:t>
      </w:r>
      <w:r>
        <w:rPr>
          <w:rFonts w:hint="eastAsia"/>
          <w:sz w:val="24"/>
          <w:szCs w:val="24"/>
        </w:rPr>
        <w:t>’</w:t>
      </w:r>
      <w:r w:rsidRPr="00394FAF">
        <w:rPr>
          <w:rFonts w:hint="eastAsia"/>
          <w:sz w:val="24"/>
          <w:szCs w:val="24"/>
        </w:rPr>
        <w:t>。《</w:t>
      </w:r>
      <w:r>
        <w:rPr>
          <w:rFonts w:hint="eastAsia"/>
          <w:sz w:val="24"/>
          <w:szCs w:val="24"/>
        </w:rPr>
        <w:t>芮良夫篇》‘</w:t>
      </w:r>
      <w:r w:rsidRPr="00394FAF">
        <w:rPr>
          <w:rFonts w:hint="eastAsia"/>
          <w:sz w:val="24"/>
          <w:szCs w:val="24"/>
        </w:rPr>
        <w:t>予小臣良夫稽道謹告</w:t>
      </w:r>
      <w:r>
        <w:rPr>
          <w:rFonts w:hint="eastAsia"/>
          <w:sz w:val="24"/>
          <w:szCs w:val="24"/>
        </w:rPr>
        <w:t>’，</w:t>
      </w:r>
      <w:r w:rsidRPr="005D3C3C">
        <w:rPr>
          <w:rFonts w:hint="eastAsia"/>
          <w:sz w:val="18"/>
          <w:szCs w:val="18"/>
        </w:rPr>
        <w:t>今本‘謹’</w:t>
      </w:r>
      <w:r>
        <w:rPr>
          <w:rFonts w:hint="eastAsia"/>
          <w:sz w:val="18"/>
          <w:szCs w:val="18"/>
        </w:rPr>
        <w:t>譌</w:t>
      </w:r>
      <w:r w:rsidRPr="005D3C3C">
        <w:rPr>
          <w:rFonts w:hint="eastAsia"/>
          <w:sz w:val="18"/>
          <w:szCs w:val="18"/>
        </w:rPr>
        <w:t>作‘謀’，據《群書治要》引改。</w:t>
      </w:r>
      <w:r w:rsidRPr="005D3C3C">
        <w:rPr>
          <w:rFonts w:hint="eastAsia"/>
          <w:sz w:val="24"/>
          <w:szCs w:val="24"/>
        </w:rPr>
        <w:t>‘</w:t>
      </w:r>
      <w:r>
        <w:rPr>
          <w:rFonts w:hint="eastAsia"/>
          <w:sz w:val="24"/>
          <w:szCs w:val="24"/>
        </w:rPr>
        <w:t>稽道’</w:t>
      </w:r>
      <w:r w:rsidRPr="00394FAF">
        <w:rPr>
          <w:rFonts w:hint="eastAsia"/>
          <w:sz w:val="24"/>
          <w:szCs w:val="24"/>
        </w:rPr>
        <w:t>即</w:t>
      </w:r>
      <w:r>
        <w:rPr>
          <w:rFonts w:hint="eastAsia"/>
          <w:sz w:val="24"/>
          <w:szCs w:val="24"/>
        </w:rPr>
        <w:t>‘</w:t>
      </w:r>
      <w:r w:rsidRPr="00394FAF">
        <w:rPr>
          <w:rFonts w:hint="eastAsia"/>
          <w:sz w:val="24"/>
          <w:szCs w:val="24"/>
        </w:rPr>
        <w:t>稽首</w:t>
      </w:r>
      <w:r>
        <w:rPr>
          <w:rFonts w:hint="eastAsia"/>
          <w:sz w:val="24"/>
          <w:szCs w:val="24"/>
        </w:rPr>
        <w:t>’</w:t>
      </w:r>
      <w:r w:rsidRPr="00394FAF">
        <w:rPr>
          <w:rFonts w:hint="eastAsia"/>
          <w:sz w:val="24"/>
          <w:szCs w:val="24"/>
        </w:rPr>
        <w:t>，是《逸周書》</w:t>
      </w:r>
      <w:r>
        <w:rPr>
          <w:rFonts w:hint="eastAsia"/>
          <w:sz w:val="24"/>
          <w:szCs w:val="24"/>
        </w:rPr>
        <w:t>‘</w:t>
      </w:r>
      <w:r w:rsidRPr="00394FAF">
        <w:rPr>
          <w:rFonts w:hint="eastAsia"/>
          <w:sz w:val="24"/>
          <w:szCs w:val="24"/>
        </w:rPr>
        <w:t>借</w:t>
      </w:r>
      <w:r>
        <w:rPr>
          <w:rFonts w:hint="eastAsia"/>
          <w:sz w:val="24"/>
          <w:szCs w:val="24"/>
        </w:rPr>
        <w:t>’</w:t>
      </w:r>
      <w:r w:rsidRPr="00394FAF">
        <w:rPr>
          <w:rFonts w:hint="eastAsia"/>
          <w:sz w:val="24"/>
          <w:szCs w:val="24"/>
        </w:rPr>
        <w:t>道爲</w:t>
      </w:r>
      <w:r>
        <w:rPr>
          <w:rFonts w:hint="eastAsia"/>
          <w:sz w:val="24"/>
          <w:szCs w:val="24"/>
        </w:rPr>
        <w:t>‘</w:t>
      </w:r>
      <w:r w:rsidRPr="00394FAF">
        <w:rPr>
          <w:rFonts w:hint="eastAsia"/>
          <w:sz w:val="24"/>
          <w:szCs w:val="24"/>
        </w:rPr>
        <w:t>首</w:t>
      </w:r>
      <w:r>
        <w:rPr>
          <w:rFonts w:hint="eastAsia"/>
          <w:sz w:val="24"/>
          <w:szCs w:val="24"/>
        </w:rPr>
        <w:t>’</w:t>
      </w:r>
      <w:r w:rsidRPr="00394FAF">
        <w:rPr>
          <w:rFonts w:hint="eastAsia"/>
          <w:sz w:val="24"/>
          <w:szCs w:val="24"/>
        </w:rPr>
        <w:t>也。</w:t>
      </w:r>
    </w:p>
    <w:p w14:paraId="2FBE57DD" w14:textId="77777777" w:rsidR="003121E9" w:rsidRDefault="003121E9" w:rsidP="006F3055">
      <w:pPr>
        <w:spacing w:line="400" w:lineRule="exact"/>
        <w:ind w:firstLineChars="200" w:firstLine="562"/>
        <w:rPr>
          <w:b/>
          <w:sz w:val="28"/>
          <w:szCs w:val="28"/>
        </w:rPr>
      </w:pPr>
    </w:p>
    <w:p w14:paraId="343D7BBF" w14:textId="77777777" w:rsidR="003121E9" w:rsidRPr="00E323C4" w:rsidRDefault="003121E9" w:rsidP="006F3055">
      <w:pPr>
        <w:spacing w:line="400" w:lineRule="exact"/>
        <w:ind w:firstLineChars="200" w:firstLine="562"/>
        <w:rPr>
          <w:b/>
          <w:sz w:val="28"/>
          <w:szCs w:val="28"/>
        </w:rPr>
      </w:pPr>
      <w:r w:rsidRPr="00E323C4">
        <w:rPr>
          <w:rFonts w:hint="eastAsia"/>
          <w:b/>
          <w:sz w:val="28"/>
          <w:szCs w:val="28"/>
        </w:rPr>
        <w:t>豫安也</w:t>
      </w:r>
    </w:p>
    <w:p w14:paraId="35C12CA6" w14:textId="77777777" w:rsidR="003121E9" w:rsidRPr="00394FAF" w:rsidRDefault="003121E9" w:rsidP="006F3055">
      <w:pPr>
        <w:spacing w:line="400" w:lineRule="exact"/>
        <w:rPr>
          <w:sz w:val="24"/>
          <w:szCs w:val="24"/>
        </w:rPr>
      </w:pPr>
      <w:r w:rsidRPr="00394FAF">
        <w:rPr>
          <w:rFonts w:hint="eastAsia"/>
          <w:sz w:val="24"/>
          <w:szCs w:val="24"/>
        </w:rPr>
        <w:t>邢引《大雅·</w:t>
      </w:r>
      <w:r w:rsidRPr="00394FAF">
        <w:rPr>
          <w:sz w:val="24"/>
          <w:szCs w:val="24"/>
        </w:rPr>
        <w:t xml:space="preserve"> </w:t>
      </w:r>
      <w:r w:rsidRPr="00394FAF">
        <w:rPr>
          <w:rFonts w:hint="eastAsia"/>
          <w:sz w:val="24"/>
          <w:szCs w:val="24"/>
        </w:rPr>
        <w:t>板篇》云：</w:t>
      </w:r>
      <w:r>
        <w:rPr>
          <w:rFonts w:hint="eastAsia"/>
          <w:sz w:val="24"/>
          <w:szCs w:val="24"/>
        </w:rPr>
        <w:t>‘</w:t>
      </w:r>
      <w:r w:rsidRPr="00394FAF">
        <w:rPr>
          <w:rFonts w:hint="eastAsia"/>
          <w:sz w:val="24"/>
          <w:szCs w:val="24"/>
        </w:rPr>
        <w:t>不敢戲豫。</w:t>
      </w:r>
      <w:r>
        <w:rPr>
          <w:rFonts w:hint="eastAsia"/>
          <w:sz w:val="24"/>
          <w:szCs w:val="24"/>
        </w:rPr>
        <w:t>’</w:t>
      </w:r>
      <w:r w:rsidRPr="00394FAF">
        <w:rPr>
          <w:rFonts w:hint="eastAsia"/>
          <w:sz w:val="24"/>
          <w:szCs w:val="24"/>
        </w:rPr>
        <w:t>邵引《小雅·白駒》云：</w:t>
      </w:r>
      <w:r>
        <w:rPr>
          <w:rFonts w:hint="eastAsia"/>
          <w:sz w:val="24"/>
          <w:szCs w:val="24"/>
        </w:rPr>
        <w:t>‘</w:t>
      </w:r>
      <w:r w:rsidRPr="00394FAF">
        <w:rPr>
          <w:rFonts w:hint="eastAsia"/>
          <w:sz w:val="24"/>
          <w:szCs w:val="24"/>
        </w:rPr>
        <w:t>逸豫無期。</w:t>
      </w:r>
      <w:r>
        <w:rPr>
          <w:rFonts w:hint="eastAsia"/>
          <w:sz w:val="24"/>
          <w:szCs w:val="24"/>
        </w:rPr>
        <w:t>’</w:t>
      </w:r>
      <w:r w:rsidRPr="00394FAF">
        <w:rPr>
          <w:rFonts w:hint="eastAsia"/>
          <w:sz w:val="24"/>
          <w:szCs w:val="24"/>
        </w:rPr>
        <w:t>《康誥》云：</w:t>
      </w:r>
      <w:r>
        <w:rPr>
          <w:rFonts w:hint="eastAsia"/>
          <w:sz w:val="24"/>
          <w:szCs w:val="24"/>
        </w:rPr>
        <w:t>‘</w:t>
      </w:r>
      <w:r w:rsidRPr="00394FAF">
        <w:rPr>
          <w:rFonts w:hint="eastAsia"/>
          <w:sz w:val="24"/>
          <w:szCs w:val="24"/>
        </w:rPr>
        <w:t>無康好逸豫。</w:t>
      </w:r>
      <w:r>
        <w:rPr>
          <w:rFonts w:hint="eastAsia"/>
          <w:sz w:val="24"/>
          <w:szCs w:val="24"/>
        </w:rPr>
        <w:t>’</w:t>
      </w:r>
      <w:r w:rsidRPr="00394FAF">
        <w:rPr>
          <w:rFonts w:hint="eastAsia"/>
          <w:sz w:val="24"/>
          <w:szCs w:val="24"/>
        </w:rPr>
        <w:t>引之謹案：《板》傳以</w:t>
      </w:r>
      <w:r>
        <w:rPr>
          <w:rFonts w:hint="eastAsia"/>
          <w:sz w:val="24"/>
          <w:szCs w:val="24"/>
        </w:rPr>
        <w:t>‘</w:t>
      </w:r>
      <w:r w:rsidRPr="00394FAF">
        <w:rPr>
          <w:rFonts w:hint="eastAsia"/>
          <w:sz w:val="24"/>
          <w:szCs w:val="24"/>
        </w:rPr>
        <w:t>戲豫</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逸豫</w:t>
      </w:r>
      <w:r>
        <w:rPr>
          <w:rFonts w:hint="eastAsia"/>
          <w:sz w:val="24"/>
          <w:szCs w:val="24"/>
        </w:rPr>
        <w:t>’</w:t>
      </w:r>
      <w:r w:rsidRPr="00394FAF">
        <w:rPr>
          <w:rFonts w:hint="eastAsia"/>
          <w:sz w:val="24"/>
          <w:szCs w:val="24"/>
        </w:rPr>
        <w:t>，《白駒》傳以</w:t>
      </w:r>
      <w:r>
        <w:rPr>
          <w:rFonts w:hint="eastAsia"/>
          <w:sz w:val="24"/>
          <w:szCs w:val="24"/>
        </w:rPr>
        <w:t>‘</w:t>
      </w:r>
      <w:r w:rsidRPr="00394FAF">
        <w:rPr>
          <w:rFonts w:hint="eastAsia"/>
          <w:sz w:val="24"/>
          <w:szCs w:val="24"/>
        </w:rPr>
        <w:t>逸豫</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逸樂</w:t>
      </w:r>
      <w:r>
        <w:rPr>
          <w:rFonts w:hint="eastAsia"/>
          <w:sz w:val="24"/>
          <w:szCs w:val="24"/>
        </w:rPr>
        <w:t>’</w:t>
      </w:r>
      <w:r w:rsidRPr="00394FAF">
        <w:rPr>
          <w:rFonts w:hint="eastAsia"/>
          <w:sz w:val="24"/>
          <w:szCs w:val="24"/>
        </w:rPr>
        <w:t>，雖</w:t>
      </w:r>
      <w:r>
        <w:rPr>
          <w:rFonts w:hint="eastAsia"/>
          <w:sz w:val="24"/>
          <w:szCs w:val="24"/>
        </w:rPr>
        <w:t>‘</w:t>
      </w:r>
      <w:r w:rsidRPr="00394FAF">
        <w:rPr>
          <w:rFonts w:hint="eastAsia"/>
          <w:sz w:val="24"/>
          <w:szCs w:val="24"/>
        </w:rPr>
        <w:t>樂</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安</w:t>
      </w:r>
      <w:r>
        <w:rPr>
          <w:rFonts w:hint="eastAsia"/>
          <w:sz w:val="24"/>
          <w:szCs w:val="24"/>
        </w:rPr>
        <w:t>’</w:t>
      </w:r>
      <w:r w:rsidRPr="00394FAF">
        <w:rPr>
          <w:rFonts w:hint="eastAsia"/>
          <w:sz w:val="24"/>
          <w:szCs w:val="24"/>
        </w:rPr>
        <w:t>義相近，而究非確證也。今案</w:t>
      </w:r>
      <w:r>
        <w:rPr>
          <w:rFonts w:hint="eastAsia"/>
          <w:sz w:val="24"/>
          <w:szCs w:val="24"/>
        </w:rPr>
        <w:t>：</w:t>
      </w:r>
      <w:r w:rsidRPr="00394FAF">
        <w:rPr>
          <w:rFonts w:hint="eastAsia"/>
          <w:sz w:val="24"/>
          <w:szCs w:val="24"/>
        </w:rPr>
        <w:t>《金縢》曰：</w:t>
      </w:r>
      <w:r>
        <w:rPr>
          <w:rFonts w:hint="eastAsia"/>
          <w:sz w:val="24"/>
          <w:szCs w:val="24"/>
        </w:rPr>
        <w:t>‘</w:t>
      </w:r>
      <w:r w:rsidRPr="00394FAF">
        <w:rPr>
          <w:rFonts w:hint="eastAsia"/>
          <w:sz w:val="24"/>
          <w:szCs w:val="24"/>
        </w:rPr>
        <w:t>王有疾弗豫。</w:t>
      </w:r>
      <w:r>
        <w:rPr>
          <w:rFonts w:hint="eastAsia"/>
          <w:sz w:val="24"/>
          <w:szCs w:val="24"/>
        </w:rPr>
        <w:t>’‘</w:t>
      </w:r>
      <w:r w:rsidRPr="00394FAF">
        <w:rPr>
          <w:rFonts w:hint="eastAsia"/>
          <w:sz w:val="24"/>
          <w:szCs w:val="24"/>
        </w:rPr>
        <w:t>弗豫</w:t>
      </w:r>
      <w:r>
        <w:rPr>
          <w:rFonts w:hint="eastAsia"/>
          <w:sz w:val="24"/>
          <w:szCs w:val="24"/>
        </w:rPr>
        <w:t>’</w:t>
      </w:r>
      <w:r w:rsidRPr="00394FAF">
        <w:rPr>
          <w:rFonts w:hint="eastAsia"/>
          <w:sz w:val="24"/>
          <w:szCs w:val="24"/>
        </w:rPr>
        <w:t>謂</w:t>
      </w:r>
      <w:r>
        <w:rPr>
          <w:rFonts w:hint="eastAsia"/>
          <w:sz w:val="24"/>
          <w:szCs w:val="24"/>
        </w:rPr>
        <w:t>‘</w:t>
      </w:r>
      <w:r w:rsidRPr="00394FAF">
        <w:rPr>
          <w:rFonts w:hint="eastAsia"/>
          <w:sz w:val="24"/>
          <w:szCs w:val="24"/>
        </w:rPr>
        <w:t>弗安</w:t>
      </w:r>
      <w:r>
        <w:rPr>
          <w:rFonts w:hint="eastAsia"/>
          <w:sz w:val="24"/>
          <w:szCs w:val="24"/>
        </w:rPr>
        <w:t>’</w:t>
      </w:r>
      <w:r w:rsidRPr="00394FAF">
        <w:rPr>
          <w:rFonts w:hint="eastAsia"/>
          <w:sz w:val="24"/>
          <w:szCs w:val="24"/>
        </w:rPr>
        <w:t>也。</w:t>
      </w:r>
      <w:r w:rsidRPr="005D3C3C">
        <w:rPr>
          <w:rFonts w:hint="eastAsia"/>
          <w:sz w:val="18"/>
          <w:szCs w:val="18"/>
        </w:rPr>
        <w:t>傳曰：</w:t>
      </w:r>
      <w:r>
        <w:rPr>
          <w:rFonts w:hint="eastAsia"/>
          <w:sz w:val="18"/>
          <w:szCs w:val="18"/>
        </w:rPr>
        <w:t>‘不悦豫。’</w:t>
      </w:r>
      <w:r w:rsidRPr="005D3C3C">
        <w:rPr>
          <w:rFonts w:hint="eastAsia"/>
          <w:sz w:val="18"/>
          <w:szCs w:val="18"/>
        </w:rPr>
        <w:t>亦未確。</w:t>
      </w:r>
      <w:r>
        <w:rPr>
          <w:rFonts w:hint="eastAsia"/>
          <w:sz w:val="24"/>
          <w:szCs w:val="24"/>
        </w:rPr>
        <w:t>《爾雅》‘河南曰豫州’，</w:t>
      </w:r>
      <w:r w:rsidRPr="00394FAF">
        <w:rPr>
          <w:rFonts w:hint="eastAsia"/>
          <w:sz w:val="24"/>
          <w:szCs w:val="24"/>
        </w:rPr>
        <w:t>李巡曰：</w:t>
      </w:r>
      <w:r>
        <w:rPr>
          <w:rFonts w:hint="eastAsia"/>
          <w:sz w:val="24"/>
          <w:szCs w:val="24"/>
        </w:rPr>
        <w:t>‘</w:t>
      </w:r>
      <w:r w:rsidRPr="00394FAF">
        <w:rPr>
          <w:rFonts w:hint="eastAsia"/>
          <w:sz w:val="24"/>
          <w:szCs w:val="24"/>
        </w:rPr>
        <w:t>河南，其氣著密，厥性安舒，故曰豫。</w:t>
      </w:r>
      <w:r>
        <w:rPr>
          <w:rFonts w:hint="eastAsia"/>
          <w:sz w:val="24"/>
          <w:szCs w:val="24"/>
        </w:rPr>
        <w:t>’</w:t>
      </w:r>
      <w:r w:rsidRPr="00394FAF">
        <w:rPr>
          <w:rFonts w:hint="eastAsia"/>
          <w:sz w:val="24"/>
          <w:szCs w:val="24"/>
        </w:rPr>
        <w:t>《釋名》曰：</w:t>
      </w:r>
      <w:r>
        <w:rPr>
          <w:rFonts w:hint="eastAsia"/>
          <w:sz w:val="24"/>
          <w:szCs w:val="24"/>
        </w:rPr>
        <w:t>‘</w:t>
      </w:r>
      <w:r w:rsidRPr="00394FAF">
        <w:rPr>
          <w:rFonts w:hint="eastAsia"/>
          <w:sz w:val="24"/>
          <w:szCs w:val="24"/>
        </w:rPr>
        <w:t>豫州地在九州之中，京師東都所在，常安豫也</w:t>
      </w:r>
      <w:r>
        <w:rPr>
          <w:rFonts w:hint="eastAsia"/>
          <w:sz w:val="24"/>
          <w:szCs w:val="24"/>
        </w:rPr>
        <w:t>。’字</w:t>
      </w:r>
      <w:r w:rsidRPr="00394FAF">
        <w:rPr>
          <w:rFonts w:hint="eastAsia"/>
          <w:sz w:val="24"/>
          <w:szCs w:val="24"/>
        </w:rPr>
        <w:t>通作</w:t>
      </w:r>
      <w:r>
        <w:rPr>
          <w:rFonts w:hint="eastAsia"/>
          <w:sz w:val="24"/>
          <w:szCs w:val="24"/>
        </w:rPr>
        <w:t>‘</w:t>
      </w:r>
      <w:r w:rsidRPr="00394FAF">
        <w:rPr>
          <w:rFonts w:hint="eastAsia"/>
          <w:sz w:val="24"/>
          <w:szCs w:val="24"/>
        </w:rPr>
        <w:t>譽</w:t>
      </w:r>
      <w:r>
        <w:rPr>
          <w:rFonts w:hint="eastAsia"/>
          <w:sz w:val="24"/>
          <w:szCs w:val="24"/>
        </w:rPr>
        <w:t>’</w:t>
      </w:r>
      <w:r w:rsidRPr="00394FAF">
        <w:rPr>
          <w:rFonts w:hint="eastAsia"/>
          <w:sz w:val="24"/>
          <w:szCs w:val="24"/>
        </w:rPr>
        <w:t>，《小雅蓼蕭》及《裳裳者華》並曰：</w:t>
      </w:r>
      <w:r>
        <w:rPr>
          <w:rFonts w:hint="eastAsia"/>
          <w:sz w:val="24"/>
          <w:szCs w:val="24"/>
        </w:rPr>
        <w:t>‘</w:t>
      </w:r>
      <w:r w:rsidRPr="00394FAF">
        <w:rPr>
          <w:rFonts w:hint="eastAsia"/>
          <w:sz w:val="24"/>
          <w:szCs w:val="24"/>
        </w:rPr>
        <w:t>是以有譽處兮。</w:t>
      </w:r>
      <w:r>
        <w:rPr>
          <w:rFonts w:hint="eastAsia"/>
          <w:sz w:val="24"/>
          <w:szCs w:val="24"/>
        </w:rPr>
        <w:t>’‘</w:t>
      </w:r>
      <w:r w:rsidRPr="00394FAF">
        <w:rPr>
          <w:rFonts w:hint="eastAsia"/>
          <w:sz w:val="24"/>
          <w:szCs w:val="24"/>
        </w:rPr>
        <w:t>譽處</w:t>
      </w:r>
      <w:r>
        <w:rPr>
          <w:rFonts w:hint="eastAsia"/>
          <w:sz w:val="24"/>
          <w:szCs w:val="24"/>
        </w:rPr>
        <w:t>’</w:t>
      </w:r>
      <w:r w:rsidRPr="00394FAF">
        <w:rPr>
          <w:rFonts w:hint="eastAsia"/>
          <w:sz w:val="24"/>
          <w:szCs w:val="24"/>
        </w:rPr>
        <w:t>謂</w:t>
      </w:r>
      <w:r>
        <w:rPr>
          <w:rFonts w:hint="eastAsia"/>
          <w:sz w:val="24"/>
          <w:szCs w:val="24"/>
        </w:rPr>
        <w:t>‘</w:t>
      </w:r>
      <w:r w:rsidRPr="00394FAF">
        <w:rPr>
          <w:rFonts w:hint="eastAsia"/>
          <w:sz w:val="24"/>
          <w:szCs w:val="24"/>
        </w:rPr>
        <w:t>安處</w:t>
      </w:r>
      <w:r>
        <w:rPr>
          <w:rFonts w:hint="eastAsia"/>
          <w:sz w:val="24"/>
          <w:szCs w:val="24"/>
        </w:rPr>
        <w:t>’</w:t>
      </w:r>
      <w:r w:rsidRPr="00394FAF">
        <w:rPr>
          <w:rFonts w:hint="eastAsia"/>
          <w:sz w:val="24"/>
          <w:szCs w:val="24"/>
        </w:rPr>
        <w:t>也。</w:t>
      </w:r>
      <w:r w:rsidRPr="005D3C3C">
        <w:rPr>
          <w:rFonts w:hint="eastAsia"/>
          <w:sz w:val="18"/>
          <w:szCs w:val="18"/>
        </w:rPr>
        <w:t>説見《毛詩》。</w:t>
      </w:r>
    </w:p>
    <w:p w14:paraId="4EDAA31D" w14:textId="77777777" w:rsidR="003121E9" w:rsidRDefault="003121E9" w:rsidP="006F3055">
      <w:pPr>
        <w:spacing w:line="400" w:lineRule="exact"/>
        <w:ind w:firstLineChars="200" w:firstLine="562"/>
        <w:rPr>
          <w:b/>
          <w:sz w:val="28"/>
          <w:szCs w:val="28"/>
        </w:rPr>
      </w:pPr>
    </w:p>
    <w:p w14:paraId="34B05BF7" w14:textId="77777777" w:rsidR="003121E9" w:rsidRPr="00E070C8" w:rsidRDefault="003121E9" w:rsidP="006F3055">
      <w:pPr>
        <w:spacing w:line="400" w:lineRule="exact"/>
        <w:ind w:firstLineChars="200" w:firstLine="562"/>
        <w:rPr>
          <w:b/>
          <w:sz w:val="28"/>
          <w:szCs w:val="28"/>
        </w:rPr>
      </w:pPr>
      <w:r w:rsidRPr="00E070C8">
        <w:rPr>
          <w:rFonts w:hint="eastAsia"/>
          <w:b/>
          <w:sz w:val="28"/>
          <w:szCs w:val="28"/>
        </w:rPr>
        <w:t>均弟易也</w:t>
      </w:r>
      <w:r w:rsidRPr="00E070C8">
        <w:rPr>
          <w:b/>
          <w:sz w:val="28"/>
          <w:szCs w:val="28"/>
        </w:rPr>
        <w:t xml:space="preserve"> </w:t>
      </w:r>
    </w:p>
    <w:p w14:paraId="6CC4D0B2" w14:textId="77777777" w:rsidR="003121E9" w:rsidRPr="00394FAF" w:rsidRDefault="003121E9" w:rsidP="006F3055">
      <w:pPr>
        <w:spacing w:line="400" w:lineRule="exact"/>
        <w:rPr>
          <w:sz w:val="24"/>
          <w:szCs w:val="24"/>
        </w:rPr>
      </w:pPr>
      <w:r w:rsidRPr="00394FAF">
        <w:rPr>
          <w:rFonts w:hint="eastAsia"/>
          <w:sz w:val="24"/>
          <w:szCs w:val="24"/>
        </w:rPr>
        <w:t>引之謹案：《夏小正》</w:t>
      </w:r>
      <w:r>
        <w:rPr>
          <w:rFonts w:hint="eastAsia"/>
          <w:sz w:val="24"/>
          <w:szCs w:val="24"/>
        </w:rPr>
        <w:t>‘</w:t>
      </w:r>
      <w:r w:rsidRPr="00394FAF">
        <w:rPr>
          <w:rFonts w:hint="eastAsia"/>
          <w:sz w:val="24"/>
          <w:szCs w:val="24"/>
        </w:rPr>
        <w:t>農率均田</w:t>
      </w:r>
      <w:r>
        <w:rPr>
          <w:rFonts w:hint="eastAsia"/>
          <w:sz w:val="24"/>
          <w:szCs w:val="24"/>
        </w:rPr>
        <w:t>’</w:t>
      </w:r>
      <w:r w:rsidRPr="00394FAF">
        <w:rPr>
          <w:rFonts w:hint="eastAsia"/>
          <w:sz w:val="24"/>
          <w:szCs w:val="24"/>
        </w:rPr>
        <w:t>，傳曰：</w:t>
      </w:r>
      <w:r>
        <w:rPr>
          <w:rFonts w:hint="eastAsia"/>
          <w:sz w:val="24"/>
          <w:szCs w:val="24"/>
        </w:rPr>
        <w:t>‘</w:t>
      </w:r>
      <w:r w:rsidRPr="00394FAF">
        <w:rPr>
          <w:rFonts w:hint="eastAsia"/>
          <w:sz w:val="24"/>
          <w:szCs w:val="24"/>
        </w:rPr>
        <w:t>均田者，始除田也。</w:t>
      </w:r>
      <w:r>
        <w:rPr>
          <w:rFonts w:hint="eastAsia"/>
          <w:sz w:val="24"/>
          <w:szCs w:val="24"/>
        </w:rPr>
        <w:t>’</w:t>
      </w:r>
      <w:r w:rsidRPr="00394FAF">
        <w:rPr>
          <w:rFonts w:hint="eastAsia"/>
          <w:sz w:val="24"/>
          <w:szCs w:val="24"/>
        </w:rPr>
        <w:t>案</w:t>
      </w:r>
      <w:r>
        <w:rPr>
          <w:rFonts w:hint="eastAsia"/>
          <w:sz w:val="24"/>
          <w:szCs w:val="24"/>
        </w:rPr>
        <w:t>：均，易也。‘</w:t>
      </w:r>
      <w:r w:rsidRPr="00394FAF">
        <w:rPr>
          <w:rFonts w:hint="eastAsia"/>
          <w:sz w:val="24"/>
          <w:szCs w:val="24"/>
        </w:rPr>
        <w:t>均田</w:t>
      </w:r>
      <w:r>
        <w:rPr>
          <w:rFonts w:hint="eastAsia"/>
          <w:sz w:val="24"/>
          <w:szCs w:val="24"/>
        </w:rPr>
        <w:t>’</w:t>
      </w:r>
      <w:r w:rsidRPr="00394FAF">
        <w:rPr>
          <w:rFonts w:hint="eastAsia"/>
          <w:sz w:val="24"/>
          <w:szCs w:val="24"/>
        </w:rPr>
        <w:t>猶《孟子·盡心篇》言</w:t>
      </w:r>
      <w:r>
        <w:rPr>
          <w:rFonts w:hint="eastAsia"/>
          <w:sz w:val="24"/>
          <w:szCs w:val="24"/>
        </w:rPr>
        <w:t>‘</w:t>
      </w:r>
      <w:r w:rsidRPr="00394FAF">
        <w:rPr>
          <w:rFonts w:hint="eastAsia"/>
          <w:sz w:val="24"/>
          <w:szCs w:val="24"/>
        </w:rPr>
        <w:t>易其田疇</w:t>
      </w:r>
      <w:r>
        <w:rPr>
          <w:rFonts w:hint="eastAsia"/>
          <w:sz w:val="24"/>
          <w:szCs w:val="24"/>
        </w:rPr>
        <w:t>’</w:t>
      </w:r>
      <w:r w:rsidRPr="00394FAF">
        <w:rPr>
          <w:rFonts w:hint="eastAsia"/>
          <w:sz w:val="24"/>
          <w:szCs w:val="24"/>
        </w:rPr>
        <w:t>也。邵曰：</w:t>
      </w:r>
      <w:r>
        <w:rPr>
          <w:rFonts w:hint="eastAsia"/>
          <w:sz w:val="24"/>
          <w:szCs w:val="24"/>
        </w:rPr>
        <w:t>‘</w:t>
      </w:r>
      <w:r w:rsidRPr="00394FAF">
        <w:rPr>
          <w:rFonts w:hint="eastAsia"/>
          <w:sz w:val="24"/>
          <w:szCs w:val="24"/>
        </w:rPr>
        <w:t>《大雅·</w:t>
      </w:r>
      <w:r w:rsidRPr="00394FAF">
        <w:rPr>
          <w:sz w:val="24"/>
          <w:szCs w:val="24"/>
        </w:rPr>
        <w:t xml:space="preserve"> </w:t>
      </w:r>
      <w:r w:rsidRPr="00394FAF">
        <w:rPr>
          <w:rFonts w:hint="eastAsia"/>
          <w:sz w:val="24"/>
          <w:szCs w:val="24"/>
        </w:rPr>
        <w:t>泂酌》云：</w:t>
      </w:r>
      <w:r>
        <w:rPr>
          <w:rFonts w:hint="eastAsia"/>
          <w:sz w:val="24"/>
          <w:szCs w:val="24"/>
        </w:rPr>
        <w:t>“</w:t>
      </w:r>
      <w:r w:rsidRPr="00394FAF">
        <w:rPr>
          <w:rFonts w:hint="eastAsia"/>
          <w:sz w:val="24"/>
          <w:szCs w:val="24"/>
        </w:rPr>
        <w:t>豈弟君子</w:t>
      </w:r>
      <w:r>
        <w:rPr>
          <w:rFonts w:hint="eastAsia"/>
          <w:sz w:val="24"/>
          <w:szCs w:val="24"/>
        </w:rPr>
        <w:t>”</w:t>
      </w:r>
      <w:r w:rsidRPr="00394FAF">
        <w:rPr>
          <w:rFonts w:hint="eastAsia"/>
          <w:sz w:val="24"/>
          <w:szCs w:val="24"/>
        </w:rPr>
        <w:t>，《表記》引此而釋之曰：</w:t>
      </w:r>
      <w:r>
        <w:rPr>
          <w:rFonts w:hint="eastAsia"/>
          <w:sz w:val="24"/>
          <w:szCs w:val="24"/>
        </w:rPr>
        <w:t>“弟以説安之。”</w:t>
      </w:r>
      <w:r w:rsidRPr="00394FAF">
        <w:rPr>
          <w:rFonts w:hint="eastAsia"/>
          <w:sz w:val="24"/>
          <w:szCs w:val="24"/>
        </w:rPr>
        <w:t>毛傳作</w:t>
      </w:r>
      <w:r>
        <w:rPr>
          <w:rFonts w:hint="eastAsia"/>
          <w:sz w:val="24"/>
          <w:szCs w:val="24"/>
        </w:rPr>
        <w:t>“</w:t>
      </w:r>
      <w:r w:rsidRPr="00394FAF">
        <w:rPr>
          <w:rFonts w:hint="eastAsia"/>
          <w:sz w:val="24"/>
          <w:szCs w:val="24"/>
        </w:rPr>
        <w:t>易以説安之</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弟</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易</w:t>
      </w:r>
      <w:r>
        <w:rPr>
          <w:rFonts w:hint="eastAsia"/>
          <w:sz w:val="24"/>
          <w:szCs w:val="24"/>
        </w:rPr>
        <w:t>”</w:t>
      </w:r>
      <w:r w:rsidRPr="00394FAF">
        <w:rPr>
          <w:rFonts w:hint="eastAsia"/>
          <w:sz w:val="24"/>
          <w:szCs w:val="24"/>
        </w:rPr>
        <w:t>也。</w:t>
      </w:r>
      <w:r>
        <w:rPr>
          <w:rFonts w:hint="eastAsia"/>
          <w:sz w:val="24"/>
          <w:szCs w:val="24"/>
        </w:rPr>
        <w:t>’</w:t>
      </w:r>
      <w:r w:rsidRPr="00394FAF">
        <w:rPr>
          <w:rFonts w:hint="eastAsia"/>
          <w:sz w:val="24"/>
          <w:szCs w:val="24"/>
        </w:rPr>
        <w:t>案</w:t>
      </w:r>
      <w:r>
        <w:rPr>
          <w:rFonts w:hint="eastAsia"/>
          <w:sz w:val="24"/>
          <w:szCs w:val="24"/>
        </w:rPr>
        <w:t>：</w:t>
      </w:r>
      <w:r w:rsidRPr="00394FAF">
        <w:rPr>
          <w:rFonts w:hint="eastAsia"/>
          <w:sz w:val="24"/>
          <w:szCs w:val="24"/>
        </w:rPr>
        <w:t>《大雅·</w:t>
      </w:r>
      <w:r w:rsidRPr="00394FAF">
        <w:rPr>
          <w:sz w:val="24"/>
          <w:szCs w:val="24"/>
        </w:rPr>
        <w:t xml:space="preserve"> </w:t>
      </w:r>
      <w:r>
        <w:rPr>
          <w:rFonts w:hint="eastAsia"/>
          <w:sz w:val="24"/>
          <w:szCs w:val="24"/>
        </w:rPr>
        <w:t>旱麓篇》‘豈弟君子，干</w:t>
      </w:r>
      <w:r w:rsidRPr="00394FAF">
        <w:rPr>
          <w:rFonts w:hint="eastAsia"/>
          <w:sz w:val="24"/>
          <w:szCs w:val="24"/>
        </w:rPr>
        <w:t>禄豈弟</w:t>
      </w:r>
      <w:r>
        <w:rPr>
          <w:rFonts w:hint="eastAsia"/>
          <w:sz w:val="24"/>
          <w:szCs w:val="24"/>
        </w:rPr>
        <w:t>’</w:t>
      </w:r>
      <w:r w:rsidRPr="00394FAF">
        <w:rPr>
          <w:rFonts w:hint="eastAsia"/>
          <w:sz w:val="24"/>
          <w:szCs w:val="24"/>
        </w:rPr>
        <w:t>，《周語》引此而釋之曰：</w:t>
      </w:r>
      <w:r>
        <w:rPr>
          <w:rFonts w:hint="eastAsia"/>
          <w:sz w:val="24"/>
          <w:szCs w:val="24"/>
        </w:rPr>
        <w:t>‘夫旱麓之榛楛殖，故君子得以易樂干禄焉。’</w:t>
      </w:r>
      <w:r w:rsidRPr="00394FAF">
        <w:rPr>
          <w:rFonts w:hint="eastAsia"/>
          <w:sz w:val="24"/>
          <w:szCs w:val="24"/>
        </w:rPr>
        <w:t>亦以</w:t>
      </w:r>
      <w:r>
        <w:rPr>
          <w:rFonts w:hint="eastAsia"/>
          <w:sz w:val="24"/>
          <w:szCs w:val="24"/>
        </w:rPr>
        <w:t>‘</w:t>
      </w:r>
      <w:r w:rsidRPr="00394FAF">
        <w:rPr>
          <w:rFonts w:hint="eastAsia"/>
          <w:sz w:val="24"/>
          <w:szCs w:val="24"/>
        </w:rPr>
        <w:t>豈</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樂</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弟</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易</w:t>
      </w:r>
      <w:r>
        <w:rPr>
          <w:rFonts w:hint="eastAsia"/>
          <w:sz w:val="24"/>
          <w:szCs w:val="24"/>
        </w:rPr>
        <w:t>’</w:t>
      </w:r>
      <w:r w:rsidRPr="00394FAF">
        <w:rPr>
          <w:rFonts w:hint="eastAsia"/>
          <w:sz w:val="24"/>
          <w:szCs w:val="24"/>
        </w:rPr>
        <w:t>。</w:t>
      </w:r>
    </w:p>
    <w:p w14:paraId="55871ED2" w14:textId="77777777" w:rsidR="003121E9" w:rsidRDefault="003121E9" w:rsidP="006F3055">
      <w:pPr>
        <w:spacing w:line="400" w:lineRule="exact"/>
        <w:ind w:firstLineChars="200" w:firstLine="562"/>
        <w:rPr>
          <w:b/>
          <w:sz w:val="28"/>
          <w:szCs w:val="28"/>
        </w:rPr>
      </w:pPr>
    </w:p>
    <w:p w14:paraId="3BB63655" w14:textId="77777777" w:rsidR="003121E9" w:rsidRPr="001C2303" w:rsidRDefault="003121E9" w:rsidP="006F3055">
      <w:pPr>
        <w:spacing w:line="400" w:lineRule="exact"/>
        <w:ind w:firstLineChars="200" w:firstLine="562"/>
        <w:rPr>
          <w:b/>
          <w:sz w:val="28"/>
          <w:szCs w:val="28"/>
        </w:rPr>
      </w:pPr>
      <w:r w:rsidRPr="001C2303">
        <w:rPr>
          <w:rFonts w:hint="eastAsia"/>
          <w:b/>
          <w:sz w:val="28"/>
          <w:szCs w:val="28"/>
        </w:rPr>
        <w:t>儀榦也</w:t>
      </w:r>
    </w:p>
    <w:p w14:paraId="584F1EC3" w14:textId="77777777" w:rsidR="003121E9" w:rsidRPr="00394FAF" w:rsidRDefault="003121E9" w:rsidP="006F3055">
      <w:pPr>
        <w:spacing w:line="400" w:lineRule="exact"/>
        <w:rPr>
          <w:sz w:val="24"/>
          <w:szCs w:val="24"/>
        </w:rPr>
      </w:pPr>
      <w:r w:rsidRPr="00394FAF">
        <w:rPr>
          <w:rFonts w:hint="eastAsia"/>
          <w:sz w:val="24"/>
          <w:szCs w:val="24"/>
        </w:rPr>
        <w:t>家大人曰：楨</w:t>
      </w:r>
      <w:r>
        <w:rPr>
          <w:rFonts w:hint="eastAsia"/>
          <w:sz w:val="24"/>
          <w:szCs w:val="24"/>
        </w:rPr>
        <w:t>、</w:t>
      </w:r>
      <w:r w:rsidRPr="00394FAF">
        <w:rPr>
          <w:rFonts w:hint="eastAsia"/>
          <w:sz w:val="24"/>
          <w:szCs w:val="24"/>
        </w:rPr>
        <w:t>翰</w:t>
      </w:r>
      <w:r>
        <w:rPr>
          <w:rFonts w:hint="eastAsia"/>
          <w:sz w:val="24"/>
          <w:szCs w:val="24"/>
        </w:rPr>
        <w:t>、</w:t>
      </w:r>
      <w:r w:rsidRPr="00394FAF">
        <w:rPr>
          <w:rFonts w:hint="eastAsia"/>
          <w:sz w:val="24"/>
          <w:szCs w:val="24"/>
        </w:rPr>
        <w:t>儀</w:t>
      </w:r>
      <w:r>
        <w:rPr>
          <w:rFonts w:hint="eastAsia"/>
          <w:sz w:val="24"/>
          <w:szCs w:val="24"/>
        </w:rPr>
        <w:t>、榦，皆謂立木也。《説文》：‘檥，榦也，從木義聲。’</w:t>
      </w:r>
      <w:r w:rsidRPr="00394FAF">
        <w:rPr>
          <w:rFonts w:hint="eastAsia"/>
          <w:sz w:val="24"/>
          <w:szCs w:val="24"/>
        </w:rPr>
        <w:t>經傳通作</w:t>
      </w:r>
      <w:r>
        <w:rPr>
          <w:rFonts w:hint="eastAsia"/>
          <w:sz w:val="24"/>
          <w:szCs w:val="24"/>
        </w:rPr>
        <w:t>‘</w:t>
      </w:r>
      <w:r w:rsidRPr="00394FAF">
        <w:rPr>
          <w:rFonts w:hint="eastAsia"/>
          <w:sz w:val="24"/>
          <w:szCs w:val="24"/>
        </w:rPr>
        <w:t>儀</w:t>
      </w:r>
      <w:r>
        <w:rPr>
          <w:rFonts w:hint="eastAsia"/>
          <w:sz w:val="24"/>
          <w:szCs w:val="24"/>
        </w:rPr>
        <w:t>’</w:t>
      </w:r>
      <w:r w:rsidRPr="00394FAF">
        <w:rPr>
          <w:rFonts w:hint="eastAsia"/>
          <w:sz w:val="24"/>
          <w:szCs w:val="24"/>
        </w:rPr>
        <w:t>。《大戴記·子張問入官篇》曰：</w:t>
      </w:r>
      <w:r>
        <w:rPr>
          <w:rFonts w:hint="eastAsia"/>
          <w:sz w:val="24"/>
          <w:szCs w:val="24"/>
        </w:rPr>
        <w:t>‘</w:t>
      </w:r>
      <w:r w:rsidRPr="00394FAF">
        <w:rPr>
          <w:rFonts w:hint="eastAsia"/>
          <w:sz w:val="24"/>
          <w:szCs w:val="24"/>
        </w:rPr>
        <w:t>上者，民之儀也；有司執政，民之表也。</w:t>
      </w:r>
      <w:r>
        <w:rPr>
          <w:rFonts w:hint="eastAsia"/>
          <w:sz w:val="24"/>
          <w:szCs w:val="24"/>
        </w:rPr>
        <w:t>’</w:t>
      </w:r>
      <w:r w:rsidRPr="00394FAF">
        <w:rPr>
          <w:rFonts w:hint="eastAsia"/>
          <w:sz w:val="24"/>
          <w:szCs w:val="24"/>
        </w:rPr>
        <w:t>文六年《左傳》曰：</w:t>
      </w:r>
      <w:r>
        <w:rPr>
          <w:rFonts w:hint="eastAsia"/>
          <w:sz w:val="24"/>
          <w:szCs w:val="24"/>
        </w:rPr>
        <w:t>‘</w:t>
      </w:r>
      <w:r w:rsidRPr="00394FAF">
        <w:rPr>
          <w:rFonts w:hint="eastAsia"/>
          <w:sz w:val="24"/>
          <w:szCs w:val="24"/>
        </w:rPr>
        <w:t>陳之藝極，引之表儀</w:t>
      </w:r>
      <w:r>
        <w:rPr>
          <w:rFonts w:hint="eastAsia"/>
          <w:sz w:val="24"/>
          <w:szCs w:val="24"/>
        </w:rPr>
        <w:t>。’</w:t>
      </w:r>
      <w:r w:rsidRPr="00F93D18">
        <w:rPr>
          <w:rFonts w:hint="eastAsia"/>
          <w:sz w:val="18"/>
          <w:szCs w:val="18"/>
        </w:rPr>
        <w:t>《吕氏春秋·慎小篇》注曰：</w:t>
      </w:r>
      <w:r>
        <w:rPr>
          <w:rFonts w:hint="eastAsia"/>
          <w:sz w:val="18"/>
          <w:szCs w:val="18"/>
        </w:rPr>
        <w:t>‘表，柱也。’‘</w:t>
      </w:r>
      <w:r w:rsidRPr="00F93D18">
        <w:rPr>
          <w:rFonts w:hint="eastAsia"/>
          <w:sz w:val="18"/>
          <w:szCs w:val="18"/>
        </w:rPr>
        <w:t>表儀</w:t>
      </w:r>
      <w:r>
        <w:rPr>
          <w:rFonts w:hint="eastAsia"/>
          <w:sz w:val="18"/>
          <w:szCs w:val="18"/>
        </w:rPr>
        <w:t>’</w:t>
      </w:r>
      <w:r w:rsidRPr="00F93D18">
        <w:rPr>
          <w:rFonts w:hint="eastAsia"/>
          <w:sz w:val="18"/>
          <w:szCs w:val="18"/>
        </w:rPr>
        <w:t>與</w:t>
      </w:r>
      <w:r>
        <w:rPr>
          <w:rFonts w:hint="eastAsia"/>
          <w:sz w:val="18"/>
          <w:szCs w:val="18"/>
        </w:rPr>
        <w:t>‘</w:t>
      </w:r>
      <w:r w:rsidRPr="00F93D18">
        <w:rPr>
          <w:rFonts w:hint="eastAsia"/>
          <w:sz w:val="18"/>
          <w:szCs w:val="18"/>
        </w:rPr>
        <w:t>藝極</w:t>
      </w:r>
      <w:r>
        <w:rPr>
          <w:rFonts w:hint="eastAsia"/>
          <w:sz w:val="18"/>
          <w:szCs w:val="18"/>
        </w:rPr>
        <w:t>’義相近。杜注：‘表儀猶威儀。’</w:t>
      </w:r>
      <w:r w:rsidRPr="00F93D18">
        <w:rPr>
          <w:rFonts w:hint="eastAsia"/>
          <w:sz w:val="18"/>
          <w:szCs w:val="18"/>
        </w:rPr>
        <w:t>失之。</w:t>
      </w:r>
      <w:r w:rsidRPr="00394FAF">
        <w:rPr>
          <w:rFonts w:hint="eastAsia"/>
          <w:sz w:val="24"/>
          <w:szCs w:val="24"/>
        </w:rPr>
        <w:t>《荀子·君道篇》曰：</w:t>
      </w:r>
      <w:r>
        <w:rPr>
          <w:rFonts w:hint="eastAsia"/>
          <w:sz w:val="24"/>
          <w:szCs w:val="24"/>
        </w:rPr>
        <w:t>‘</w:t>
      </w:r>
      <w:r w:rsidRPr="00394FAF">
        <w:rPr>
          <w:rFonts w:hint="eastAsia"/>
          <w:sz w:val="24"/>
          <w:szCs w:val="24"/>
        </w:rPr>
        <w:t>君者儀也，儀正而景正。</w:t>
      </w:r>
      <w:r>
        <w:rPr>
          <w:rFonts w:hint="eastAsia"/>
          <w:sz w:val="24"/>
          <w:szCs w:val="24"/>
        </w:rPr>
        <w:t>’</w:t>
      </w:r>
      <w:r w:rsidRPr="00394FAF">
        <w:rPr>
          <w:rFonts w:hint="eastAsia"/>
          <w:sz w:val="24"/>
          <w:szCs w:val="24"/>
        </w:rPr>
        <w:t>《爾雅》直訓</w:t>
      </w:r>
      <w:r>
        <w:rPr>
          <w:rFonts w:hint="eastAsia"/>
          <w:sz w:val="24"/>
          <w:szCs w:val="24"/>
        </w:rPr>
        <w:t>‘</w:t>
      </w:r>
      <w:r w:rsidRPr="00394FAF">
        <w:rPr>
          <w:rFonts w:hint="eastAsia"/>
          <w:sz w:val="24"/>
          <w:szCs w:val="24"/>
        </w:rPr>
        <w:t>儀</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榦</w:t>
      </w:r>
      <w:r>
        <w:rPr>
          <w:rFonts w:hint="eastAsia"/>
          <w:sz w:val="24"/>
          <w:szCs w:val="24"/>
        </w:rPr>
        <w:t>’</w:t>
      </w:r>
      <w:r w:rsidRPr="00394FAF">
        <w:rPr>
          <w:rFonts w:hint="eastAsia"/>
          <w:sz w:val="24"/>
          <w:szCs w:val="24"/>
        </w:rPr>
        <w:t>，郭曰：</w:t>
      </w:r>
      <w:r>
        <w:rPr>
          <w:rFonts w:hint="eastAsia"/>
          <w:sz w:val="24"/>
          <w:szCs w:val="24"/>
        </w:rPr>
        <w:t>‘</w:t>
      </w:r>
      <w:r w:rsidRPr="00394FAF">
        <w:rPr>
          <w:rFonts w:hint="eastAsia"/>
          <w:sz w:val="24"/>
          <w:szCs w:val="24"/>
        </w:rPr>
        <w:t>儀表亦體榦。</w:t>
      </w:r>
      <w:r>
        <w:rPr>
          <w:rFonts w:hint="eastAsia"/>
          <w:sz w:val="24"/>
          <w:szCs w:val="24"/>
        </w:rPr>
        <w:t>’</w:t>
      </w:r>
      <w:r w:rsidRPr="00394FAF">
        <w:rPr>
          <w:rFonts w:hint="eastAsia"/>
          <w:sz w:val="24"/>
          <w:szCs w:val="24"/>
        </w:rPr>
        <w:t>邵曰：</w:t>
      </w:r>
      <w:r>
        <w:rPr>
          <w:rFonts w:hint="eastAsia"/>
          <w:sz w:val="24"/>
          <w:szCs w:val="24"/>
        </w:rPr>
        <w:t>‘儀所以行禮。’</w:t>
      </w:r>
      <w:r w:rsidRPr="00394FAF">
        <w:rPr>
          <w:rFonts w:hint="eastAsia"/>
          <w:sz w:val="24"/>
          <w:szCs w:val="24"/>
        </w:rPr>
        <w:t>引左氏成十三年傳</w:t>
      </w:r>
      <w:r>
        <w:rPr>
          <w:rFonts w:hint="eastAsia"/>
          <w:sz w:val="24"/>
          <w:szCs w:val="24"/>
        </w:rPr>
        <w:t>‘</w:t>
      </w:r>
      <w:r w:rsidRPr="00394FAF">
        <w:rPr>
          <w:rFonts w:hint="eastAsia"/>
          <w:sz w:val="24"/>
          <w:szCs w:val="24"/>
        </w:rPr>
        <w:t>禮身之榦</w:t>
      </w:r>
      <w:r>
        <w:rPr>
          <w:rFonts w:hint="eastAsia"/>
          <w:sz w:val="24"/>
          <w:szCs w:val="24"/>
        </w:rPr>
        <w:t>’</w:t>
      </w:r>
      <w:r w:rsidRPr="00394FAF">
        <w:rPr>
          <w:rFonts w:hint="eastAsia"/>
          <w:sz w:val="24"/>
          <w:szCs w:val="24"/>
        </w:rPr>
        <w:t>也。皆非其本指。</w:t>
      </w:r>
    </w:p>
    <w:p w14:paraId="6E5C0E68" w14:textId="77777777" w:rsidR="003121E9" w:rsidRDefault="003121E9" w:rsidP="006F3055">
      <w:pPr>
        <w:spacing w:line="400" w:lineRule="exact"/>
        <w:ind w:firstLineChars="200" w:firstLine="562"/>
        <w:rPr>
          <w:b/>
          <w:sz w:val="28"/>
          <w:szCs w:val="28"/>
        </w:rPr>
      </w:pPr>
    </w:p>
    <w:p w14:paraId="5CA19760" w14:textId="77777777" w:rsidR="003121E9" w:rsidRPr="003713D4" w:rsidRDefault="003121E9" w:rsidP="006F3055">
      <w:pPr>
        <w:spacing w:line="400" w:lineRule="exact"/>
        <w:ind w:firstLineChars="200" w:firstLine="562"/>
        <w:rPr>
          <w:b/>
          <w:sz w:val="28"/>
          <w:szCs w:val="28"/>
        </w:rPr>
      </w:pPr>
      <w:r w:rsidRPr="003713D4">
        <w:rPr>
          <w:rFonts w:hint="eastAsia"/>
          <w:b/>
          <w:sz w:val="28"/>
          <w:szCs w:val="28"/>
        </w:rPr>
        <w:t>昌敵彊應丁當也</w:t>
      </w:r>
    </w:p>
    <w:p w14:paraId="3E3937C9"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《書》曰：</w:t>
      </w:r>
      <w:r>
        <w:rPr>
          <w:rFonts w:hint="eastAsia"/>
          <w:sz w:val="24"/>
          <w:szCs w:val="24"/>
        </w:rPr>
        <w:t>“</w:t>
      </w:r>
      <w:r w:rsidRPr="00394FAF">
        <w:rPr>
          <w:rFonts w:hint="eastAsia"/>
          <w:sz w:val="24"/>
          <w:szCs w:val="24"/>
        </w:rPr>
        <w:t>禹拜昌言。</w:t>
      </w:r>
      <w:r>
        <w:rPr>
          <w:rFonts w:hint="eastAsia"/>
          <w:sz w:val="24"/>
          <w:szCs w:val="24"/>
        </w:rPr>
        <w:t>”’</w:t>
      </w:r>
      <w:r w:rsidRPr="00394FAF">
        <w:rPr>
          <w:rFonts w:hint="eastAsia"/>
          <w:sz w:val="24"/>
          <w:szCs w:val="24"/>
        </w:rPr>
        <w:t>家大人曰：</w:t>
      </w:r>
      <w:r>
        <w:rPr>
          <w:rFonts w:hint="eastAsia"/>
          <w:sz w:val="24"/>
          <w:szCs w:val="24"/>
        </w:rPr>
        <w:t>‘</w:t>
      </w:r>
      <w:r w:rsidRPr="00394FAF">
        <w:rPr>
          <w:rFonts w:hint="eastAsia"/>
          <w:sz w:val="24"/>
          <w:szCs w:val="24"/>
        </w:rPr>
        <w:t>昌言</w:t>
      </w:r>
      <w:r>
        <w:rPr>
          <w:rFonts w:hint="eastAsia"/>
          <w:sz w:val="24"/>
          <w:szCs w:val="24"/>
        </w:rPr>
        <w:t>’</w:t>
      </w:r>
      <w:r w:rsidRPr="00394FAF">
        <w:rPr>
          <w:rFonts w:hint="eastAsia"/>
          <w:sz w:val="24"/>
          <w:szCs w:val="24"/>
        </w:rPr>
        <w:t>者，當理之言，故曰：</w:t>
      </w:r>
      <w:r>
        <w:rPr>
          <w:rFonts w:hint="eastAsia"/>
          <w:sz w:val="24"/>
          <w:szCs w:val="24"/>
        </w:rPr>
        <w:t>‘</w:t>
      </w:r>
      <w:r w:rsidRPr="00394FAF">
        <w:rPr>
          <w:rFonts w:hint="eastAsia"/>
          <w:sz w:val="24"/>
          <w:szCs w:val="24"/>
        </w:rPr>
        <w:t>昌，當也。</w:t>
      </w:r>
      <w:r>
        <w:rPr>
          <w:rFonts w:hint="eastAsia"/>
          <w:sz w:val="24"/>
          <w:szCs w:val="24"/>
        </w:rPr>
        <w:t>’</w:t>
      </w:r>
      <w:r w:rsidRPr="00394FAF">
        <w:rPr>
          <w:rFonts w:hint="eastAsia"/>
          <w:sz w:val="24"/>
          <w:szCs w:val="24"/>
        </w:rPr>
        <w:t>《皋陶謨》</w:t>
      </w:r>
      <w:r>
        <w:rPr>
          <w:rFonts w:hint="eastAsia"/>
          <w:sz w:val="24"/>
          <w:szCs w:val="24"/>
        </w:rPr>
        <w:t>‘</w:t>
      </w:r>
      <w:r w:rsidRPr="00394FAF">
        <w:rPr>
          <w:rFonts w:hint="eastAsia"/>
          <w:sz w:val="24"/>
          <w:szCs w:val="24"/>
        </w:rPr>
        <w:t>禹拜昌言</w:t>
      </w:r>
      <w:r>
        <w:rPr>
          <w:rFonts w:hint="eastAsia"/>
          <w:sz w:val="24"/>
          <w:szCs w:val="24"/>
        </w:rPr>
        <w:t>’</w:t>
      </w:r>
      <w:r w:rsidRPr="00394FAF">
        <w:rPr>
          <w:rFonts w:hint="eastAsia"/>
          <w:sz w:val="24"/>
          <w:szCs w:val="24"/>
        </w:rPr>
        <w:t>，某氏傳曰：</w:t>
      </w:r>
      <w:r>
        <w:rPr>
          <w:rFonts w:hint="eastAsia"/>
          <w:sz w:val="24"/>
          <w:szCs w:val="24"/>
        </w:rPr>
        <w:t>‘</w:t>
      </w:r>
      <w:r w:rsidRPr="00394FAF">
        <w:rPr>
          <w:rFonts w:hint="eastAsia"/>
          <w:sz w:val="24"/>
          <w:szCs w:val="24"/>
        </w:rPr>
        <w:t>以皋陶言爲當。</w:t>
      </w:r>
      <w:r>
        <w:rPr>
          <w:rFonts w:hint="eastAsia"/>
          <w:sz w:val="24"/>
          <w:szCs w:val="24"/>
        </w:rPr>
        <w:t>’釋文</w:t>
      </w:r>
      <w:r w:rsidRPr="00394FAF">
        <w:rPr>
          <w:rFonts w:hint="eastAsia"/>
          <w:sz w:val="24"/>
          <w:szCs w:val="24"/>
        </w:rPr>
        <w:t>：</w:t>
      </w:r>
      <w:r>
        <w:rPr>
          <w:rFonts w:hint="eastAsia"/>
          <w:sz w:val="24"/>
          <w:szCs w:val="24"/>
        </w:rPr>
        <w:t>‘</w:t>
      </w:r>
      <w:r w:rsidRPr="00394FAF">
        <w:rPr>
          <w:rFonts w:hint="eastAsia"/>
          <w:sz w:val="24"/>
          <w:szCs w:val="24"/>
        </w:rPr>
        <w:t>當，丁浪反。</w:t>
      </w:r>
      <w:r>
        <w:rPr>
          <w:rFonts w:hint="eastAsia"/>
          <w:sz w:val="24"/>
          <w:szCs w:val="24"/>
        </w:rPr>
        <w:t>’</w:t>
      </w:r>
      <w:r w:rsidRPr="00394FAF">
        <w:rPr>
          <w:rFonts w:hint="eastAsia"/>
          <w:sz w:val="24"/>
          <w:szCs w:val="24"/>
        </w:rPr>
        <w:t>趙注《孟子·公孫丑篇》引《書》</w:t>
      </w:r>
      <w:r>
        <w:rPr>
          <w:rFonts w:hint="eastAsia"/>
          <w:sz w:val="24"/>
          <w:szCs w:val="24"/>
        </w:rPr>
        <w:t>‘</w:t>
      </w:r>
      <w:r w:rsidRPr="00394FAF">
        <w:rPr>
          <w:rFonts w:hint="eastAsia"/>
          <w:sz w:val="24"/>
          <w:szCs w:val="24"/>
        </w:rPr>
        <w:t>禹拜讜言</w:t>
      </w:r>
      <w:r>
        <w:rPr>
          <w:rFonts w:hint="eastAsia"/>
          <w:sz w:val="24"/>
          <w:szCs w:val="24"/>
        </w:rPr>
        <w:t>’</w:t>
      </w:r>
      <w:r w:rsidRPr="00394FAF">
        <w:rPr>
          <w:rFonts w:hint="eastAsia"/>
          <w:sz w:val="24"/>
          <w:szCs w:val="24"/>
        </w:rPr>
        <w:t>。《逸周書·祭公篇》曰：</w:t>
      </w:r>
      <w:r>
        <w:rPr>
          <w:rFonts w:hint="eastAsia"/>
          <w:sz w:val="24"/>
          <w:szCs w:val="24"/>
        </w:rPr>
        <w:t>‘</w:t>
      </w:r>
      <w:r w:rsidRPr="00394FAF">
        <w:rPr>
          <w:rFonts w:hint="eastAsia"/>
          <w:sz w:val="24"/>
          <w:szCs w:val="24"/>
        </w:rPr>
        <w:t>王拜手稽首黨言。</w:t>
      </w:r>
      <w:r>
        <w:rPr>
          <w:rFonts w:hint="eastAsia"/>
          <w:sz w:val="24"/>
          <w:szCs w:val="24"/>
        </w:rPr>
        <w:t>’</w:t>
      </w:r>
      <w:r w:rsidRPr="00394FAF">
        <w:rPr>
          <w:rFonts w:hint="eastAsia"/>
          <w:sz w:val="24"/>
          <w:szCs w:val="24"/>
        </w:rPr>
        <w:t>《管子·霸形篇》曰：</w:t>
      </w:r>
      <w:r>
        <w:rPr>
          <w:rFonts w:hint="eastAsia"/>
          <w:sz w:val="24"/>
          <w:szCs w:val="24"/>
        </w:rPr>
        <w:t>‘</w:t>
      </w:r>
      <w:r w:rsidRPr="00394FAF">
        <w:rPr>
          <w:rFonts w:hint="eastAsia"/>
          <w:sz w:val="24"/>
          <w:szCs w:val="24"/>
        </w:rPr>
        <w:t>仲父厓不當言。</w:t>
      </w:r>
      <w:r>
        <w:rPr>
          <w:rFonts w:hint="eastAsia"/>
          <w:sz w:val="24"/>
          <w:szCs w:val="24"/>
        </w:rPr>
        <w:t>’‘</w:t>
      </w:r>
      <w:r w:rsidRPr="00394FAF">
        <w:rPr>
          <w:rFonts w:hint="eastAsia"/>
          <w:sz w:val="24"/>
          <w:szCs w:val="24"/>
        </w:rPr>
        <w:t>當言</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昌言</w:t>
      </w:r>
      <w:r>
        <w:rPr>
          <w:rFonts w:hint="eastAsia"/>
          <w:sz w:val="24"/>
          <w:szCs w:val="24"/>
        </w:rPr>
        <w:t>’</w:t>
      </w:r>
      <w:r w:rsidRPr="00394FAF">
        <w:rPr>
          <w:rFonts w:hint="eastAsia"/>
          <w:sz w:val="24"/>
          <w:szCs w:val="24"/>
        </w:rPr>
        <w:t>也，</w:t>
      </w:r>
      <w:r>
        <w:rPr>
          <w:rFonts w:hint="eastAsia"/>
          <w:sz w:val="24"/>
          <w:szCs w:val="24"/>
        </w:rPr>
        <w:t>‘</w:t>
      </w:r>
      <w:r w:rsidRPr="00394FAF">
        <w:rPr>
          <w:rFonts w:hint="eastAsia"/>
          <w:sz w:val="24"/>
          <w:szCs w:val="24"/>
        </w:rPr>
        <w:t>昌</w:t>
      </w:r>
      <w:r>
        <w:rPr>
          <w:rFonts w:hint="eastAsia"/>
          <w:sz w:val="24"/>
          <w:szCs w:val="24"/>
        </w:rPr>
        <w:t>’、‘</w:t>
      </w:r>
      <w:r w:rsidRPr="00394FAF">
        <w:rPr>
          <w:rFonts w:hint="eastAsia"/>
          <w:sz w:val="24"/>
          <w:szCs w:val="24"/>
        </w:rPr>
        <w:t>讜</w:t>
      </w:r>
      <w:r>
        <w:rPr>
          <w:rFonts w:hint="eastAsia"/>
          <w:sz w:val="24"/>
          <w:szCs w:val="24"/>
        </w:rPr>
        <w:t>’、‘</w:t>
      </w:r>
      <w:r w:rsidRPr="00394FAF">
        <w:rPr>
          <w:rFonts w:hint="eastAsia"/>
          <w:sz w:val="24"/>
          <w:szCs w:val="24"/>
        </w:rPr>
        <w:t>黨</w:t>
      </w:r>
      <w:r>
        <w:rPr>
          <w:rFonts w:hint="eastAsia"/>
          <w:sz w:val="24"/>
          <w:szCs w:val="24"/>
        </w:rPr>
        <w:t>’</w:t>
      </w:r>
      <w:r w:rsidRPr="00394FAF">
        <w:rPr>
          <w:rFonts w:hint="eastAsia"/>
          <w:sz w:val="24"/>
          <w:szCs w:val="24"/>
        </w:rPr>
        <w:t>當並聲近而義同，</w:t>
      </w:r>
      <w:r>
        <w:rPr>
          <w:rFonts w:hint="eastAsia"/>
          <w:sz w:val="24"/>
          <w:szCs w:val="24"/>
        </w:rPr>
        <w:t>‘</w:t>
      </w:r>
      <w:r w:rsidRPr="00394FAF">
        <w:rPr>
          <w:rFonts w:hint="eastAsia"/>
          <w:sz w:val="24"/>
          <w:szCs w:val="24"/>
        </w:rPr>
        <w:t>昌</w:t>
      </w:r>
      <w:r>
        <w:rPr>
          <w:rFonts w:hint="eastAsia"/>
          <w:sz w:val="24"/>
          <w:szCs w:val="24"/>
        </w:rPr>
        <w:t>’</w:t>
      </w:r>
      <w:r w:rsidRPr="00394FAF">
        <w:rPr>
          <w:rFonts w:hint="eastAsia"/>
          <w:sz w:val="24"/>
          <w:szCs w:val="24"/>
        </w:rPr>
        <w:t>爲</w:t>
      </w:r>
      <w:r w:rsidRPr="00467BFB">
        <w:rPr>
          <w:rFonts w:hint="eastAsia"/>
          <w:sz w:val="24"/>
          <w:szCs w:val="24"/>
        </w:rPr>
        <w:t>‘當理’之‘當’</w:t>
      </w:r>
      <w:r w:rsidRPr="00394FAF">
        <w:rPr>
          <w:rFonts w:hint="eastAsia"/>
          <w:sz w:val="24"/>
          <w:szCs w:val="24"/>
        </w:rPr>
        <w:t>，</w:t>
      </w:r>
      <w:r>
        <w:rPr>
          <w:rFonts w:hint="eastAsia"/>
          <w:sz w:val="24"/>
          <w:szCs w:val="24"/>
        </w:rPr>
        <w:t>‘</w:t>
      </w:r>
      <w:r w:rsidRPr="00394FAF">
        <w:rPr>
          <w:rFonts w:hint="eastAsia"/>
          <w:sz w:val="24"/>
          <w:szCs w:val="24"/>
        </w:rPr>
        <w:t>敵</w:t>
      </w:r>
      <w:r>
        <w:rPr>
          <w:rFonts w:hint="eastAsia"/>
          <w:sz w:val="24"/>
          <w:szCs w:val="24"/>
        </w:rPr>
        <w:t>’、‘</w:t>
      </w:r>
      <w:r w:rsidRPr="00394FAF">
        <w:rPr>
          <w:rFonts w:hint="eastAsia"/>
          <w:sz w:val="24"/>
          <w:szCs w:val="24"/>
        </w:rPr>
        <w:t>彊</w:t>
      </w:r>
      <w:r>
        <w:rPr>
          <w:rFonts w:hint="eastAsia"/>
          <w:sz w:val="24"/>
          <w:szCs w:val="24"/>
        </w:rPr>
        <w:t>’、‘</w:t>
      </w:r>
      <w:r w:rsidRPr="00394FAF">
        <w:rPr>
          <w:rFonts w:hint="eastAsia"/>
          <w:sz w:val="24"/>
          <w:szCs w:val="24"/>
        </w:rPr>
        <w:t>應</w:t>
      </w:r>
      <w:r>
        <w:rPr>
          <w:rFonts w:hint="eastAsia"/>
          <w:sz w:val="24"/>
          <w:szCs w:val="24"/>
        </w:rPr>
        <w:t>’、‘</w:t>
      </w:r>
      <w:r w:rsidRPr="00394FAF">
        <w:rPr>
          <w:rFonts w:hint="eastAsia"/>
          <w:sz w:val="24"/>
          <w:szCs w:val="24"/>
        </w:rPr>
        <w:t>丁</w:t>
      </w:r>
      <w:r>
        <w:rPr>
          <w:rFonts w:hint="eastAsia"/>
          <w:sz w:val="24"/>
          <w:szCs w:val="24"/>
        </w:rPr>
        <w:t>’</w:t>
      </w:r>
      <w:r w:rsidRPr="00394FAF">
        <w:rPr>
          <w:rFonts w:hint="eastAsia"/>
          <w:sz w:val="24"/>
          <w:szCs w:val="24"/>
        </w:rPr>
        <w:t>爲</w:t>
      </w:r>
      <w:r w:rsidRPr="00467BFB">
        <w:rPr>
          <w:rFonts w:hint="eastAsia"/>
          <w:sz w:val="24"/>
          <w:szCs w:val="24"/>
        </w:rPr>
        <w:t>‘相當’之‘當’也</w:t>
      </w:r>
      <w:r w:rsidRPr="00394FAF">
        <w:rPr>
          <w:rFonts w:hint="eastAsia"/>
          <w:sz w:val="24"/>
          <w:szCs w:val="24"/>
        </w:rPr>
        <w:t>。古者</w:t>
      </w:r>
      <w:r>
        <w:rPr>
          <w:rFonts w:hint="eastAsia"/>
          <w:sz w:val="24"/>
          <w:szCs w:val="24"/>
        </w:rPr>
        <w:t>‘</w:t>
      </w:r>
      <w:r w:rsidRPr="00394FAF">
        <w:rPr>
          <w:rFonts w:hint="eastAsia"/>
          <w:sz w:val="24"/>
          <w:szCs w:val="24"/>
        </w:rPr>
        <w:t>彊</w:t>
      </w:r>
      <w:r>
        <w:rPr>
          <w:rFonts w:hint="eastAsia"/>
          <w:sz w:val="24"/>
          <w:szCs w:val="24"/>
        </w:rPr>
        <w:t>’、‘</w:t>
      </w:r>
      <w:r w:rsidRPr="00394FAF">
        <w:rPr>
          <w:rFonts w:hint="eastAsia"/>
          <w:sz w:val="24"/>
          <w:szCs w:val="24"/>
        </w:rPr>
        <w:t>禦</w:t>
      </w:r>
      <w:r>
        <w:rPr>
          <w:rFonts w:hint="eastAsia"/>
          <w:sz w:val="24"/>
          <w:szCs w:val="24"/>
        </w:rPr>
        <w:t>’</w:t>
      </w:r>
      <w:r w:rsidRPr="00394FAF">
        <w:rPr>
          <w:rFonts w:hint="eastAsia"/>
          <w:sz w:val="24"/>
          <w:szCs w:val="24"/>
        </w:rPr>
        <w:t>二字同義，</w:t>
      </w:r>
      <w:r>
        <w:rPr>
          <w:rFonts w:hint="eastAsia"/>
          <w:sz w:val="24"/>
          <w:szCs w:val="24"/>
        </w:rPr>
        <w:t>‘</w:t>
      </w:r>
      <w:r w:rsidRPr="00394FAF">
        <w:rPr>
          <w:rFonts w:hint="eastAsia"/>
          <w:sz w:val="24"/>
          <w:szCs w:val="24"/>
        </w:rPr>
        <w:t>彊</w:t>
      </w:r>
      <w:r>
        <w:rPr>
          <w:rFonts w:hint="eastAsia"/>
          <w:sz w:val="24"/>
          <w:szCs w:val="24"/>
        </w:rPr>
        <w:t>’</w:t>
      </w:r>
      <w:r w:rsidRPr="00394FAF">
        <w:rPr>
          <w:rFonts w:hint="eastAsia"/>
          <w:sz w:val="24"/>
          <w:szCs w:val="24"/>
        </w:rPr>
        <w:t>之爲</w:t>
      </w:r>
      <w:r>
        <w:rPr>
          <w:rFonts w:hint="eastAsia"/>
          <w:sz w:val="24"/>
          <w:szCs w:val="24"/>
        </w:rPr>
        <w:t>‘</w:t>
      </w:r>
      <w:r w:rsidRPr="00394FAF">
        <w:rPr>
          <w:rFonts w:hint="eastAsia"/>
          <w:sz w:val="24"/>
          <w:szCs w:val="24"/>
        </w:rPr>
        <w:t>當</w:t>
      </w:r>
      <w:r>
        <w:rPr>
          <w:rFonts w:hint="eastAsia"/>
          <w:sz w:val="24"/>
          <w:szCs w:val="24"/>
        </w:rPr>
        <w:t>’</w:t>
      </w:r>
      <w:r w:rsidRPr="00394FAF">
        <w:rPr>
          <w:rFonts w:hint="eastAsia"/>
          <w:sz w:val="24"/>
          <w:szCs w:val="24"/>
        </w:rPr>
        <w:t>，猶</w:t>
      </w:r>
      <w:r>
        <w:rPr>
          <w:rFonts w:hint="eastAsia"/>
          <w:sz w:val="24"/>
          <w:szCs w:val="24"/>
        </w:rPr>
        <w:t>‘</w:t>
      </w:r>
      <w:r w:rsidRPr="00394FAF">
        <w:rPr>
          <w:rFonts w:hint="eastAsia"/>
          <w:sz w:val="24"/>
          <w:szCs w:val="24"/>
        </w:rPr>
        <w:t>禦</w:t>
      </w:r>
      <w:r>
        <w:rPr>
          <w:rFonts w:hint="eastAsia"/>
          <w:sz w:val="24"/>
          <w:szCs w:val="24"/>
        </w:rPr>
        <w:t>’</w:t>
      </w:r>
      <w:r w:rsidRPr="00394FAF">
        <w:rPr>
          <w:rFonts w:hint="eastAsia"/>
          <w:sz w:val="24"/>
          <w:szCs w:val="24"/>
        </w:rPr>
        <w:t>之爲</w:t>
      </w:r>
      <w:r>
        <w:rPr>
          <w:rFonts w:hint="eastAsia"/>
          <w:sz w:val="24"/>
          <w:szCs w:val="24"/>
        </w:rPr>
        <w:t>‘</w:t>
      </w:r>
      <w:r w:rsidRPr="00394FAF">
        <w:rPr>
          <w:rFonts w:hint="eastAsia"/>
          <w:sz w:val="24"/>
          <w:szCs w:val="24"/>
        </w:rPr>
        <w:t>當</w:t>
      </w:r>
      <w:r>
        <w:rPr>
          <w:rFonts w:hint="eastAsia"/>
          <w:sz w:val="24"/>
          <w:szCs w:val="24"/>
        </w:rPr>
        <w:t>’</w:t>
      </w:r>
      <w:r w:rsidRPr="00394FAF">
        <w:rPr>
          <w:rFonts w:hint="eastAsia"/>
          <w:sz w:val="24"/>
          <w:szCs w:val="24"/>
        </w:rPr>
        <w:t>也。</w:t>
      </w:r>
      <w:r>
        <w:rPr>
          <w:rFonts w:hint="eastAsia"/>
          <w:sz w:val="18"/>
          <w:szCs w:val="18"/>
        </w:rPr>
        <w:t>《秦風·黄鳥》傳及《齊語》注並云：‘</w:t>
      </w:r>
      <w:r w:rsidRPr="00250C3A">
        <w:rPr>
          <w:rFonts w:hint="eastAsia"/>
          <w:sz w:val="18"/>
          <w:szCs w:val="18"/>
        </w:rPr>
        <w:t>禦，當也。</w:t>
      </w:r>
      <w:r>
        <w:rPr>
          <w:rFonts w:hint="eastAsia"/>
          <w:sz w:val="18"/>
          <w:szCs w:val="18"/>
        </w:rPr>
        <w:t>’</w:t>
      </w:r>
      <w:r w:rsidRPr="00394FAF">
        <w:rPr>
          <w:rFonts w:hint="eastAsia"/>
          <w:sz w:val="24"/>
          <w:szCs w:val="24"/>
        </w:rPr>
        <w:t>《秦策》曰：</w:t>
      </w:r>
      <w:r>
        <w:rPr>
          <w:rFonts w:hint="eastAsia"/>
          <w:sz w:val="24"/>
          <w:szCs w:val="24"/>
        </w:rPr>
        <w:t>‘</w:t>
      </w:r>
      <w:r w:rsidRPr="00394FAF">
        <w:rPr>
          <w:rFonts w:hint="eastAsia"/>
          <w:sz w:val="24"/>
          <w:szCs w:val="24"/>
        </w:rPr>
        <w:t>東以强齊燕，中以陵三晉。</w:t>
      </w:r>
      <w:r>
        <w:rPr>
          <w:rFonts w:hint="eastAsia"/>
          <w:sz w:val="24"/>
          <w:szCs w:val="24"/>
        </w:rPr>
        <w:t>’</w:t>
      </w:r>
      <w:r w:rsidRPr="00394FAF">
        <w:rPr>
          <w:rFonts w:hint="eastAsia"/>
          <w:sz w:val="24"/>
          <w:szCs w:val="24"/>
        </w:rPr>
        <w:t>强者當也，言秦兵之强，東可以當齊燕，中可以陵三晉也。</w:t>
      </w:r>
      <w:r>
        <w:rPr>
          <w:rFonts w:hint="eastAsia"/>
          <w:sz w:val="24"/>
          <w:szCs w:val="24"/>
        </w:rPr>
        <w:t>‘</w:t>
      </w:r>
      <w:r w:rsidRPr="00394FAF">
        <w:rPr>
          <w:rFonts w:hint="eastAsia"/>
          <w:sz w:val="24"/>
          <w:szCs w:val="24"/>
        </w:rPr>
        <w:t>當</w:t>
      </w:r>
      <w:r>
        <w:rPr>
          <w:rFonts w:hint="eastAsia"/>
          <w:sz w:val="24"/>
          <w:szCs w:val="24"/>
        </w:rPr>
        <w:t>’</w:t>
      </w:r>
      <w:r w:rsidRPr="00394FAF">
        <w:rPr>
          <w:rFonts w:hint="eastAsia"/>
          <w:sz w:val="24"/>
          <w:szCs w:val="24"/>
        </w:rPr>
        <w:t>字又有盛壯之義，《晏子·春秋外篇》曰：</w:t>
      </w:r>
      <w:r>
        <w:rPr>
          <w:rFonts w:hint="eastAsia"/>
          <w:sz w:val="24"/>
          <w:szCs w:val="24"/>
        </w:rPr>
        <w:t>‘</w:t>
      </w:r>
      <w:r w:rsidRPr="00394FAF">
        <w:rPr>
          <w:rFonts w:hint="eastAsia"/>
          <w:sz w:val="24"/>
          <w:szCs w:val="24"/>
        </w:rPr>
        <w:t>兼壽不能殫其教，當年不能究其禮。</w:t>
      </w:r>
      <w:r>
        <w:rPr>
          <w:rFonts w:hint="eastAsia"/>
          <w:sz w:val="24"/>
          <w:szCs w:val="24"/>
        </w:rPr>
        <w:t>’</w:t>
      </w:r>
      <w:r w:rsidRPr="00394FAF">
        <w:rPr>
          <w:rFonts w:hint="eastAsia"/>
          <w:sz w:val="24"/>
          <w:szCs w:val="24"/>
        </w:rPr>
        <w:t>《吕氏春秋·愛類篇》曰：</w:t>
      </w:r>
      <w:r>
        <w:rPr>
          <w:rFonts w:hint="eastAsia"/>
          <w:sz w:val="24"/>
          <w:szCs w:val="24"/>
        </w:rPr>
        <w:t>‘</w:t>
      </w:r>
      <w:r w:rsidRPr="00394FAF">
        <w:rPr>
          <w:rFonts w:hint="eastAsia"/>
          <w:sz w:val="24"/>
          <w:szCs w:val="24"/>
        </w:rPr>
        <w:t>士有當年而不耕者，女有當年而不績者。</w:t>
      </w:r>
      <w:r>
        <w:rPr>
          <w:rFonts w:hint="eastAsia"/>
          <w:sz w:val="24"/>
          <w:szCs w:val="24"/>
        </w:rPr>
        <w:t>’‘</w:t>
      </w:r>
      <w:r w:rsidRPr="00394FAF">
        <w:rPr>
          <w:rFonts w:hint="eastAsia"/>
          <w:sz w:val="24"/>
          <w:szCs w:val="24"/>
        </w:rPr>
        <w:t>丁</w:t>
      </w:r>
      <w:r>
        <w:rPr>
          <w:rFonts w:hint="eastAsia"/>
          <w:sz w:val="24"/>
          <w:szCs w:val="24"/>
        </w:rPr>
        <w:t>’、‘</w:t>
      </w:r>
      <w:r w:rsidRPr="00394FAF">
        <w:rPr>
          <w:rFonts w:hint="eastAsia"/>
          <w:sz w:val="24"/>
          <w:szCs w:val="24"/>
        </w:rPr>
        <w:t>當</w:t>
      </w:r>
      <w:r>
        <w:rPr>
          <w:rFonts w:hint="eastAsia"/>
          <w:sz w:val="24"/>
          <w:szCs w:val="24"/>
        </w:rPr>
        <w:t>’</w:t>
      </w:r>
      <w:r w:rsidRPr="00394FAF">
        <w:rPr>
          <w:rFonts w:hint="eastAsia"/>
          <w:sz w:val="24"/>
          <w:szCs w:val="24"/>
        </w:rPr>
        <w:t>一聲之轉，</w:t>
      </w:r>
      <w:r>
        <w:rPr>
          <w:rFonts w:hint="eastAsia"/>
          <w:sz w:val="24"/>
          <w:szCs w:val="24"/>
        </w:rPr>
        <w:t>‘</w:t>
      </w:r>
      <w:r w:rsidRPr="00394FAF">
        <w:rPr>
          <w:rFonts w:hint="eastAsia"/>
          <w:sz w:val="24"/>
          <w:szCs w:val="24"/>
        </w:rPr>
        <w:t>當年</w:t>
      </w:r>
      <w:r>
        <w:rPr>
          <w:rFonts w:hint="eastAsia"/>
          <w:sz w:val="24"/>
          <w:szCs w:val="24"/>
        </w:rPr>
        <w:t>’</w:t>
      </w:r>
      <w:r w:rsidRPr="00394FAF">
        <w:rPr>
          <w:rFonts w:hint="eastAsia"/>
          <w:sz w:val="24"/>
          <w:szCs w:val="24"/>
        </w:rPr>
        <w:t>者，</w:t>
      </w:r>
      <w:r>
        <w:rPr>
          <w:rFonts w:hint="eastAsia"/>
          <w:sz w:val="24"/>
          <w:szCs w:val="24"/>
        </w:rPr>
        <w:t>‘</w:t>
      </w:r>
      <w:r w:rsidRPr="00394FAF">
        <w:rPr>
          <w:rFonts w:hint="eastAsia"/>
          <w:sz w:val="24"/>
          <w:szCs w:val="24"/>
        </w:rPr>
        <w:t>丁年</w:t>
      </w:r>
      <w:r>
        <w:rPr>
          <w:rFonts w:hint="eastAsia"/>
          <w:sz w:val="24"/>
          <w:szCs w:val="24"/>
        </w:rPr>
        <w:t>’</w:t>
      </w:r>
      <w:r w:rsidRPr="00394FAF">
        <w:rPr>
          <w:rFonts w:hint="eastAsia"/>
          <w:sz w:val="24"/>
          <w:szCs w:val="24"/>
        </w:rPr>
        <w:t>也；</w:t>
      </w:r>
      <w:r>
        <w:rPr>
          <w:rFonts w:hint="eastAsia"/>
          <w:sz w:val="24"/>
          <w:szCs w:val="24"/>
        </w:rPr>
        <w:t>‘</w:t>
      </w:r>
      <w:r w:rsidRPr="00394FAF">
        <w:rPr>
          <w:rFonts w:hint="eastAsia"/>
          <w:sz w:val="24"/>
          <w:szCs w:val="24"/>
        </w:rPr>
        <w:t>丁年</w:t>
      </w:r>
      <w:r>
        <w:rPr>
          <w:rFonts w:hint="eastAsia"/>
          <w:sz w:val="24"/>
          <w:szCs w:val="24"/>
        </w:rPr>
        <w:t>’</w:t>
      </w:r>
      <w:r w:rsidRPr="00394FAF">
        <w:rPr>
          <w:rFonts w:hint="eastAsia"/>
          <w:sz w:val="24"/>
          <w:szCs w:val="24"/>
        </w:rPr>
        <w:t>者，</w:t>
      </w:r>
      <w:r>
        <w:rPr>
          <w:rFonts w:hint="eastAsia"/>
          <w:sz w:val="24"/>
          <w:szCs w:val="24"/>
        </w:rPr>
        <w:t>‘</w:t>
      </w:r>
      <w:r w:rsidRPr="00394FAF">
        <w:rPr>
          <w:rFonts w:hint="eastAsia"/>
          <w:sz w:val="24"/>
          <w:szCs w:val="24"/>
        </w:rPr>
        <w:t>壯年</w:t>
      </w:r>
      <w:r>
        <w:rPr>
          <w:rFonts w:hint="eastAsia"/>
          <w:sz w:val="24"/>
          <w:szCs w:val="24"/>
        </w:rPr>
        <w:t>’</w:t>
      </w:r>
      <w:r w:rsidRPr="00394FAF">
        <w:rPr>
          <w:rFonts w:hint="eastAsia"/>
          <w:sz w:val="24"/>
          <w:szCs w:val="24"/>
        </w:rPr>
        <w:t>也。《淮南·齊俗篇》曰：</w:t>
      </w:r>
      <w:r>
        <w:rPr>
          <w:rFonts w:hint="eastAsia"/>
          <w:sz w:val="24"/>
          <w:szCs w:val="24"/>
        </w:rPr>
        <w:t>‘</w:t>
      </w:r>
      <w:r w:rsidRPr="00394FAF">
        <w:rPr>
          <w:rFonts w:hint="eastAsia"/>
          <w:sz w:val="24"/>
          <w:szCs w:val="24"/>
        </w:rPr>
        <w:t>丈夫丁壯而不耕，婦人當年而不織。</w:t>
      </w:r>
      <w:r>
        <w:rPr>
          <w:rFonts w:hint="eastAsia"/>
          <w:sz w:val="24"/>
          <w:szCs w:val="24"/>
        </w:rPr>
        <w:t>’</w:t>
      </w:r>
      <w:r w:rsidRPr="00394FAF">
        <w:rPr>
          <w:rFonts w:hint="eastAsia"/>
          <w:sz w:val="24"/>
          <w:szCs w:val="24"/>
        </w:rPr>
        <w:t>《管子·揆度篇》曰：</w:t>
      </w:r>
      <w:r>
        <w:rPr>
          <w:rFonts w:hint="eastAsia"/>
          <w:sz w:val="24"/>
          <w:szCs w:val="24"/>
        </w:rPr>
        <w:t>‘</w:t>
      </w:r>
      <w:r w:rsidRPr="00394FAF">
        <w:rPr>
          <w:rFonts w:hint="eastAsia"/>
          <w:sz w:val="24"/>
          <w:szCs w:val="24"/>
        </w:rPr>
        <w:t>老者譙之，當壯者遣之邊戍。</w:t>
      </w:r>
      <w:r>
        <w:rPr>
          <w:rFonts w:hint="eastAsia"/>
          <w:sz w:val="24"/>
          <w:szCs w:val="24"/>
        </w:rPr>
        <w:t>’‘</w:t>
      </w:r>
      <w:r w:rsidRPr="00394FAF">
        <w:rPr>
          <w:rFonts w:hint="eastAsia"/>
          <w:sz w:val="24"/>
          <w:szCs w:val="24"/>
        </w:rPr>
        <w:t>當壯</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丁壯</w:t>
      </w:r>
      <w:r>
        <w:rPr>
          <w:rFonts w:hint="eastAsia"/>
          <w:sz w:val="24"/>
          <w:szCs w:val="24"/>
        </w:rPr>
        <w:t>’也。《輕重丁篇》‘</w:t>
      </w:r>
      <w:r w:rsidRPr="00394FAF">
        <w:rPr>
          <w:rFonts w:hint="eastAsia"/>
          <w:sz w:val="24"/>
          <w:szCs w:val="24"/>
        </w:rPr>
        <w:t>男女當壯</w:t>
      </w:r>
      <w:r>
        <w:rPr>
          <w:rFonts w:hint="eastAsia"/>
          <w:sz w:val="24"/>
          <w:szCs w:val="24"/>
        </w:rPr>
        <w:t>’</w:t>
      </w:r>
      <w:r w:rsidRPr="00394FAF">
        <w:rPr>
          <w:rFonts w:hint="eastAsia"/>
          <w:sz w:val="24"/>
          <w:szCs w:val="24"/>
        </w:rPr>
        <w:t>，《輕重戊篇》作</w:t>
      </w:r>
      <w:r>
        <w:rPr>
          <w:rFonts w:hint="eastAsia"/>
          <w:sz w:val="24"/>
          <w:szCs w:val="24"/>
        </w:rPr>
        <w:t>‘</w:t>
      </w:r>
      <w:r w:rsidRPr="00394FAF">
        <w:rPr>
          <w:rFonts w:hint="eastAsia"/>
          <w:sz w:val="24"/>
          <w:szCs w:val="24"/>
        </w:rPr>
        <w:t>丁壯</w:t>
      </w:r>
      <w:r>
        <w:rPr>
          <w:rFonts w:hint="eastAsia"/>
          <w:sz w:val="24"/>
          <w:szCs w:val="24"/>
        </w:rPr>
        <w:t>’</w:t>
      </w:r>
      <w:r w:rsidRPr="00394FAF">
        <w:rPr>
          <w:rFonts w:hint="eastAsia"/>
          <w:sz w:val="24"/>
          <w:szCs w:val="24"/>
        </w:rPr>
        <w:t>。然則</w:t>
      </w:r>
      <w:r>
        <w:rPr>
          <w:rFonts w:hint="eastAsia"/>
          <w:sz w:val="24"/>
          <w:szCs w:val="24"/>
        </w:rPr>
        <w:t>‘</w:t>
      </w:r>
      <w:r w:rsidRPr="00394FAF">
        <w:rPr>
          <w:rFonts w:hint="eastAsia"/>
          <w:sz w:val="24"/>
          <w:szCs w:val="24"/>
        </w:rPr>
        <w:t>昌</w:t>
      </w:r>
      <w:r>
        <w:rPr>
          <w:rFonts w:hint="eastAsia"/>
          <w:sz w:val="24"/>
          <w:szCs w:val="24"/>
        </w:rPr>
        <w:t>’、‘</w:t>
      </w:r>
      <w:r w:rsidRPr="00394FAF">
        <w:rPr>
          <w:rFonts w:hint="eastAsia"/>
          <w:sz w:val="24"/>
          <w:szCs w:val="24"/>
        </w:rPr>
        <w:t>彊</w:t>
      </w:r>
      <w:r>
        <w:rPr>
          <w:rFonts w:hint="eastAsia"/>
          <w:sz w:val="24"/>
          <w:szCs w:val="24"/>
        </w:rPr>
        <w:t>’、‘</w:t>
      </w:r>
      <w:r w:rsidRPr="00394FAF">
        <w:rPr>
          <w:rFonts w:hint="eastAsia"/>
          <w:sz w:val="24"/>
          <w:szCs w:val="24"/>
        </w:rPr>
        <w:t>丁</w:t>
      </w:r>
      <w:r>
        <w:rPr>
          <w:rFonts w:hint="eastAsia"/>
          <w:sz w:val="24"/>
          <w:szCs w:val="24"/>
        </w:rPr>
        <w:t>’、‘</w:t>
      </w:r>
      <w:r w:rsidRPr="00394FAF">
        <w:rPr>
          <w:rFonts w:hint="eastAsia"/>
          <w:sz w:val="24"/>
          <w:szCs w:val="24"/>
        </w:rPr>
        <w:t>當</w:t>
      </w:r>
      <w:r>
        <w:rPr>
          <w:rFonts w:hint="eastAsia"/>
          <w:sz w:val="24"/>
          <w:szCs w:val="24"/>
        </w:rPr>
        <w:t>’</w:t>
      </w:r>
      <w:r w:rsidRPr="00394FAF">
        <w:rPr>
          <w:rFonts w:hint="eastAsia"/>
          <w:sz w:val="24"/>
          <w:szCs w:val="24"/>
        </w:rPr>
        <w:t>又皆有盛壯之義。《爾雅》直訓</w:t>
      </w:r>
      <w:r>
        <w:rPr>
          <w:rFonts w:hint="eastAsia"/>
          <w:sz w:val="24"/>
          <w:szCs w:val="24"/>
        </w:rPr>
        <w:t>‘</w:t>
      </w:r>
      <w:r w:rsidRPr="00394FAF">
        <w:rPr>
          <w:rFonts w:hint="eastAsia"/>
          <w:sz w:val="24"/>
          <w:szCs w:val="24"/>
        </w:rPr>
        <w:t>彊</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當</w:t>
      </w:r>
      <w:r>
        <w:rPr>
          <w:rFonts w:hint="eastAsia"/>
          <w:sz w:val="24"/>
          <w:szCs w:val="24"/>
        </w:rPr>
        <w:t>’，而郭云：‘彊者，好與物相當值。’則非其本指。昭十年《左傳》‘</w:t>
      </w:r>
      <w:r w:rsidRPr="00394FAF">
        <w:rPr>
          <w:rFonts w:hint="eastAsia"/>
          <w:sz w:val="24"/>
          <w:szCs w:val="24"/>
        </w:rPr>
        <w:t>齊樂高氏彊於陳鮑氏</w:t>
      </w:r>
      <w:r>
        <w:rPr>
          <w:rFonts w:hint="eastAsia"/>
          <w:sz w:val="24"/>
          <w:szCs w:val="24"/>
        </w:rPr>
        <w:t>’</w:t>
      </w:r>
      <w:r w:rsidRPr="00394FAF">
        <w:rPr>
          <w:rFonts w:hint="eastAsia"/>
          <w:sz w:val="24"/>
          <w:szCs w:val="24"/>
        </w:rPr>
        <w:t>，惠氏《補注》引《爾雅》</w:t>
      </w:r>
      <w:r>
        <w:rPr>
          <w:rFonts w:hint="eastAsia"/>
          <w:sz w:val="24"/>
          <w:szCs w:val="24"/>
        </w:rPr>
        <w:t>‘</w:t>
      </w:r>
      <w:r w:rsidRPr="00394FAF">
        <w:rPr>
          <w:rFonts w:hint="eastAsia"/>
          <w:sz w:val="24"/>
          <w:szCs w:val="24"/>
        </w:rPr>
        <w:t>彊</w:t>
      </w:r>
      <w:r w:rsidRPr="00467BFB">
        <w:rPr>
          <w:rFonts w:hint="eastAsia"/>
          <w:sz w:val="24"/>
          <w:szCs w:val="24"/>
        </w:rPr>
        <w:t>，</w:t>
      </w:r>
      <w:r w:rsidRPr="00394FAF">
        <w:rPr>
          <w:rFonts w:hint="eastAsia"/>
          <w:sz w:val="24"/>
          <w:szCs w:val="24"/>
        </w:rPr>
        <w:t>當也</w:t>
      </w:r>
      <w:r>
        <w:rPr>
          <w:rFonts w:hint="eastAsia"/>
          <w:sz w:val="24"/>
          <w:szCs w:val="24"/>
        </w:rPr>
        <w:t>’</w:t>
      </w:r>
      <w:r w:rsidRPr="00394FAF">
        <w:rPr>
          <w:rFonts w:hint="eastAsia"/>
          <w:sz w:val="24"/>
          <w:szCs w:val="24"/>
        </w:rPr>
        <w:t>，言與陳鮑相當值，亦非。</w:t>
      </w:r>
    </w:p>
    <w:p w14:paraId="341DE1CD" w14:textId="77777777" w:rsidR="003121E9" w:rsidRDefault="003121E9" w:rsidP="006F3055">
      <w:pPr>
        <w:spacing w:line="400" w:lineRule="exact"/>
        <w:ind w:firstLineChars="200" w:firstLine="562"/>
        <w:rPr>
          <w:b/>
          <w:sz w:val="28"/>
          <w:szCs w:val="28"/>
        </w:rPr>
      </w:pPr>
    </w:p>
    <w:p w14:paraId="796C4FC2" w14:textId="77777777" w:rsidR="003121E9" w:rsidRPr="00250C3A" w:rsidRDefault="003121E9" w:rsidP="006F3055">
      <w:pPr>
        <w:spacing w:line="400" w:lineRule="exact"/>
        <w:ind w:firstLineChars="200" w:firstLine="562"/>
        <w:rPr>
          <w:b/>
          <w:sz w:val="28"/>
          <w:szCs w:val="28"/>
        </w:rPr>
      </w:pPr>
      <w:r w:rsidRPr="00250C3A">
        <w:rPr>
          <w:rFonts w:hint="eastAsia"/>
          <w:b/>
          <w:sz w:val="28"/>
          <w:szCs w:val="28"/>
        </w:rPr>
        <w:t>迪俶厲作也</w:t>
      </w:r>
      <w:r w:rsidRPr="00250C3A">
        <w:rPr>
          <w:b/>
          <w:sz w:val="28"/>
          <w:szCs w:val="28"/>
        </w:rPr>
        <w:t xml:space="preserve"> </w:t>
      </w:r>
    </w:p>
    <w:p w14:paraId="4B3CC0F5"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《公羊傳》曰：</w:t>
      </w:r>
      <w:r>
        <w:rPr>
          <w:rFonts w:hint="eastAsia"/>
          <w:sz w:val="24"/>
          <w:szCs w:val="24"/>
        </w:rPr>
        <w:t>“</w:t>
      </w:r>
      <w:r w:rsidRPr="00394FAF">
        <w:rPr>
          <w:rFonts w:hint="eastAsia"/>
          <w:sz w:val="24"/>
          <w:szCs w:val="24"/>
        </w:rPr>
        <w:t>俶，甚也。</w:t>
      </w:r>
      <w:r>
        <w:rPr>
          <w:rFonts w:hint="eastAsia"/>
          <w:sz w:val="24"/>
          <w:szCs w:val="24"/>
        </w:rPr>
        <w:t>”</w:t>
      </w:r>
      <w:r w:rsidRPr="00394FAF">
        <w:rPr>
          <w:rFonts w:hint="eastAsia"/>
          <w:sz w:val="24"/>
          <w:szCs w:val="24"/>
        </w:rPr>
        <w:t>《穀梁傳》曰：</w:t>
      </w:r>
      <w:r>
        <w:rPr>
          <w:rFonts w:hint="eastAsia"/>
          <w:sz w:val="24"/>
          <w:szCs w:val="24"/>
        </w:rPr>
        <w:t>“始厲樂矣。”</w:t>
      </w:r>
      <w:r w:rsidRPr="00394FAF">
        <w:rPr>
          <w:rFonts w:hint="eastAsia"/>
          <w:sz w:val="24"/>
          <w:szCs w:val="24"/>
        </w:rPr>
        <w:t>迪未詳。</w:t>
      </w:r>
      <w:r>
        <w:rPr>
          <w:rFonts w:hint="eastAsia"/>
          <w:sz w:val="24"/>
          <w:szCs w:val="24"/>
        </w:rPr>
        <w:t>’</w:t>
      </w:r>
      <w:r w:rsidRPr="00394FAF">
        <w:rPr>
          <w:rFonts w:hint="eastAsia"/>
          <w:sz w:val="24"/>
          <w:szCs w:val="24"/>
        </w:rPr>
        <w:t>錢曰：</w:t>
      </w:r>
      <w:r>
        <w:rPr>
          <w:rFonts w:hint="eastAsia"/>
          <w:sz w:val="24"/>
          <w:szCs w:val="24"/>
        </w:rPr>
        <w:t>‘《説文》：“妯，動也。”“</w:t>
      </w:r>
      <w:r w:rsidRPr="00394FAF">
        <w:rPr>
          <w:rFonts w:hint="eastAsia"/>
          <w:sz w:val="24"/>
          <w:szCs w:val="24"/>
        </w:rPr>
        <w:t>迪</w:t>
      </w:r>
      <w:r>
        <w:rPr>
          <w:rFonts w:hint="eastAsia"/>
          <w:sz w:val="24"/>
          <w:szCs w:val="24"/>
        </w:rPr>
        <w:t>”、“</w:t>
      </w:r>
      <w:r w:rsidRPr="00394FAF">
        <w:rPr>
          <w:rFonts w:hint="eastAsia"/>
          <w:sz w:val="24"/>
          <w:szCs w:val="24"/>
        </w:rPr>
        <w:t>妯</w:t>
      </w:r>
      <w:r>
        <w:rPr>
          <w:rFonts w:hint="eastAsia"/>
          <w:sz w:val="24"/>
          <w:szCs w:val="24"/>
        </w:rPr>
        <w:t>”</w:t>
      </w:r>
      <w:r w:rsidRPr="00394FAF">
        <w:rPr>
          <w:rFonts w:hint="eastAsia"/>
          <w:sz w:val="24"/>
          <w:szCs w:val="24"/>
        </w:rPr>
        <w:t>文異義同。《詩·崧高》</w:t>
      </w:r>
      <w:r>
        <w:rPr>
          <w:rFonts w:hint="eastAsia"/>
          <w:sz w:val="24"/>
          <w:szCs w:val="24"/>
        </w:rPr>
        <w:t>“</w:t>
      </w:r>
      <w:r w:rsidRPr="00394FAF">
        <w:rPr>
          <w:rFonts w:hint="eastAsia"/>
          <w:sz w:val="24"/>
          <w:szCs w:val="24"/>
        </w:rPr>
        <w:t>有俶其城</w:t>
      </w:r>
      <w:r>
        <w:rPr>
          <w:rFonts w:hint="eastAsia"/>
          <w:sz w:val="24"/>
          <w:szCs w:val="24"/>
        </w:rPr>
        <w:t>”，傳云：“</w:t>
      </w:r>
      <w:r w:rsidRPr="00394FAF">
        <w:rPr>
          <w:rFonts w:hint="eastAsia"/>
          <w:sz w:val="24"/>
          <w:szCs w:val="24"/>
        </w:rPr>
        <w:t>俶，作也。</w:t>
      </w:r>
      <w:r>
        <w:rPr>
          <w:rFonts w:hint="eastAsia"/>
          <w:sz w:val="24"/>
          <w:szCs w:val="24"/>
        </w:rPr>
        <w:t>”’</w:t>
      </w:r>
      <w:r w:rsidRPr="00394FAF">
        <w:rPr>
          <w:rFonts w:hint="eastAsia"/>
          <w:sz w:val="24"/>
          <w:szCs w:val="24"/>
        </w:rPr>
        <w:t>邵解</w:t>
      </w:r>
      <w:r>
        <w:rPr>
          <w:rFonts w:hint="eastAsia"/>
          <w:sz w:val="24"/>
          <w:szCs w:val="24"/>
        </w:rPr>
        <w:t>‘</w:t>
      </w:r>
      <w:r w:rsidRPr="00394FAF">
        <w:rPr>
          <w:rFonts w:hint="eastAsia"/>
          <w:sz w:val="24"/>
          <w:szCs w:val="24"/>
        </w:rPr>
        <w:t>俶</w:t>
      </w:r>
      <w:r>
        <w:rPr>
          <w:rFonts w:hint="eastAsia"/>
          <w:sz w:val="24"/>
          <w:szCs w:val="24"/>
        </w:rPr>
        <w:t>’</w:t>
      </w:r>
      <w:r w:rsidRPr="00394FAF">
        <w:rPr>
          <w:rFonts w:hint="eastAsia"/>
          <w:sz w:val="24"/>
          <w:szCs w:val="24"/>
        </w:rPr>
        <w:t>字與錢同，又曰：</w:t>
      </w:r>
      <w:r>
        <w:rPr>
          <w:rFonts w:hint="eastAsia"/>
          <w:sz w:val="24"/>
          <w:szCs w:val="24"/>
        </w:rPr>
        <w:t>‘</w:t>
      </w:r>
      <w:r w:rsidRPr="00394FAF">
        <w:rPr>
          <w:rFonts w:hint="eastAsia"/>
          <w:sz w:val="24"/>
          <w:szCs w:val="24"/>
        </w:rPr>
        <w:t>迪者，《微子》云：</w:t>
      </w:r>
      <w:r>
        <w:rPr>
          <w:rFonts w:hint="eastAsia"/>
          <w:sz w:val="24"/>
          <w:szCs w:val="24"/>
        </w:rPr>
        <w:t>“詔王子出迪。”“</w:t>
      </w:r>
      <w:r w:rsidRPr="00394FAF">
        <w:rPr>
          <w:rFonts w:hint="eastAsia"/>
          <w:sz w:val="24"/>
          <w:szCs w:val="24"/>
        </w:rPr>
        <w:t>迪</w:t>
      </w:r>
      <w:r>
        <w:rPr>
          <w:rFonts w:hint="eastAsia"/>
          <w:sz w:val="24"/>
          <w:szCs w:val="24"/>
        </w:rPr>
        <w:t>”</w:t>
      </w:r>
      <w:r w:rsidRPr="00394FAF">
        <w:rPr>
          <w:rFonts w:hint="eastAsia"/>
          <w:sz w:val="24"/>
          <w:szCs w:val="24"/>
        </w:rPr>
        <w:t>訓爲行，</w:t>
      </w:r>
      <w:r>
        <w:rPr>
          <w:rFonts w:hint="eastAsia"/>
          <w:sz w:val="24"/>
          <w:szCs w:val="24"/>
        </w:rPr>
        <w:t>“</w:t>
      </w:r>
      <w:r w:rsidRPr="00394FAF">
        <w:rPr>
          <w:rFonts w:hint="eastAsia"/>
          <w:sz w:val="24"/>
          <w:szCs w:val="24"/>
        </w:rPr>
        <w:t>行</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作</w:t>
      </w:r>
      <w:r>
        <w:rPr>
          <w:rFonts w:hint="eastAsia"/>
          <w:sz w:val="24"/>
          <w:szCs w:val="24"/>
        </w:rPr>
        <w:t>”</w:t>
      </w:r>
      <w:r w:rsidRPr="00394FAF">
        <w:rPr>
          <w:rFonts w:hint="eastAsia"/>
          <w:sz w:val="24"/>
          <w:szCs w:val="24"/>
        </w:rPr>
        <w:t>也；</w:t>
      </w:r>
      <w:r>
        <w:rPr>
          <w:rFonts w:hint="eastAsia"/>
          <w:sz w:val="24"/>
          <w:szCs w:val="24"/>
        </w:rPr>
        <w:t>‘</w:t>
      </w:r>
      <w:r w:rsidRPr="00467BFB">
        <w:rPr>
          <w:rFonts w:hint="eastAsia"/>
          <w:sz w:val="24"/>
          <w:szCs w:val="24"/>
        </w:rPr>
        <w:t>厲</w:t>
      </w:r>
      <w:r>
        <w:rPr>
          <w:rFonts w:hint="eastAsia"/>
          <w:sz w:val="24"/>
          <w:szCs w:val="24"/>
        </w:rPr>
        <w:t>’</w:t>
      </w:r>
      <w:r w:rsidRPr="00394FAF">
        <w:rPr>
          <w:rFonts w:hint="eastAsia"/>
          <w:sz w:val="24"/>
          <w:szCs w:val="24"/>
        </w:rPr>
        <w:t>者，《皋陶謨》云：</w:t>
      </w:r>
      <w:r>
        <w:rPr>
          <w:rFonts w:hint="eastAsia"/>
          <w:sz w:val="24"/>
          <w:szCs w:val="24"/>
        </w:rPr>
        <w:t>“庶明厲翼。”鄭注：“</w:t>
      </w:r>
      <w:r w:rsidRPr="00394FAF">
        <w:rPr>
          <w:rFonts w:hint="eastAsia"/>
          <w:sz w:val="24"/>
          <w:szCs w:val="24"/>
        </w:rPr>
        <w:t>厲，作也，以衆賢明作輔翼之臣。</w:t>
      </w:r>
      <w:r>
        <w:rPr>
          <w:rFonts w:hint="eastAsia"/>
          <w:sz w:val="24"/>
          <w:szCs w:val="24"/>
        </w:rPr>
        <w:t>”’</w:t>
      </w:r>
      <w:r w:rsidRPr="00394FAF">
        <w:rPr>
          <w:rFonts w:hint="eastAsia"/>
          <w:sz w:val="24"/>
          <w:szCs w:val="24"/>
        </w:rPr>
        <w:t>引之謹案：邵解</w:t>
      </w:r>
      <w:r>
        <w:rPr>
          <w:rFonts w:hint="eastAsia"/>
          <w:sz w:val="24"/>
          <w:szCs w:val="24"/>
        </w:rPr>
        <w:t>‘</w:t>
      </w:r>
      <w:r w:rsidRPr="00394FAF">
        <w:rPr>
          <w:rFonts w:hint="eastAsia"/>
          <w:sz w:val="24"/>
          <w:szCs w:val="24"/>
        </w:rPr>
        <w:t>迪</w:t>
      </w:r>
      <w:r>
        <w:rPr>
          <w:rFonts w:hint="eastAsia"/>
          <w:sz w:val="24"/>
          <w:szCs w:val="24"/>
        </w:rPr>
        <w:t>’</w:t>
      </w:r>
      <w:r w:rsidRPr="00394FAF">
        <w:rPr>
          <w:rFonts w:hint="eastAsia"/>
          <w:sz w:val="24"/>
          <w:szCs w:val="24"/>
        </w:rPr>
        <w:t>字未確，錢謂</w:t>
      </w:r>
      <w:r>
        <w:rPr>
          <w:rFonts w:hint="eastAsia"/>
          <w:sz w:val="24"/>
          <w:szCs w:val="24"/>
        </w:rPr>
        <w:t>‘</w:t>
      </w:r>
      <w:r w:rsidRPr="00394FAF">
        <w:rPr>
          <w:rFonts w:hint="eastAsia"/>
          <w:sz w:val="24"/>
          <w:szCs w:val="24"/>
        </w:rPr>
        <w:t>迪</w:t>
      </w:r>
      <w:r>
        <w:rPr>
          <w:rFonts w:hint="eastAsia"/>
          <w:sz w:val="24"/>
          <w:szCs w:val="24"/>
        </w:rPr>
        <w:t>’、‘</w:t>
      </w:r>
      <w:r w:rsidRPr="00394FAF">
        <w:rPr>
          <w:rFonts w:hint="eastAsia"/>
          <w:sz w:val="24"/>
          <w:szCs w:val="24"/>
        </w:rPr>
        <w:t>妯</w:t>
      </w:r>
      <w:r>
        <w:rPr>
          <w:rFonts w:hint="eastAsia"/>
          <w:sz w:val="24"/>
          <w:szCs w:val="24"/>
        </w:rPr>
        <w:t>’</w:t>
      </w:r>
      <w:r w:rsidRPr="00394FAF">
        <w:rPr>
          <w:rFonts w:hint="eastAsia"/>
          <w:sz w:val="24"/>
          <w:szCs w:val="24"/>
        </w:rPr>
        <w:t>義同是也。下文曰：</w:t>
      </w:r>
      <w:r>
        <w:rPr>
          <w:rFonts w:hint="eastAsia"/>
          <w:sz w:val="24"/>
          <w:szCs w:val="24"/>
        </w:rPr>
        <w:t>‘蠢、妯，動也。’</w:t>
      </w:r>
      <w:r w:rsidRPr="00394FAF">
        <w:rPr>
          <w:rFonts w:hint="eastAsia"/>
          <w:sz w:val="24"/>
          <w:szCs w:val="24"/>
        </w:rPr>
        <w:t>此曰：</w:t>
      </w:r>
      <w:r>
        <w:rPr>
          <w:rFonts w:hint="eastAsia"/>
          <w:sz w:val="24"/>
          <w:szCs w:val="24"/>
        </w:rPr>
        <w:t>‘</w:t>
      </w:r>
      <w:r w:rsidRPr="00394FAF">
        <w:rPr>
          <w:rFonts w:hint="eastAsia"/>
          <w:sz w:val="24"/>
          <w:szCs w:val="24"/>
        </w:rPr>
        <w:t>動、蠢、迪，作也。</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妯</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迪</w:t>
      </w:r>
      <w:r>
        <w:rPr>
          <w:rFonts w:hint="eastAsia"/>
          <w:sz w:val="24"/>
          <w:szCs w:val="24"/>
        </w:rPr>
        <w:t>’</w:t>
      </w:r>
      <w:r w:rsidRPr="00394FAF">
        <w:rPr>
          <w:rFonts w:hint="eastAsia"/>
          <w:sz w:val="24"/>
          <w:szCs w:val="24"/>
        </w:rPr>
        <w:t>通，郭解</w:t>
      </w:r>
      <w:r>
        <w:rPr>
          <w:rFonts w:hint="eastAsia"/>
          <w:sz w:val="24"/>
          <w:szCs w:val="24"/>
        </w:rPr>
        <w:t>‘</w:t>
      </w:r>
      <w:r w:rsidRPr="00394FAF">
        <w:rPr>
          <w:rFonts w:hint="eastAsia"/>
          <w:sz w:val="24"/>
          <w:szCs w:val="24"/>
        </w:rPr>
        <w:t>俶</w:t>
      </w:r>
      <w:r>
        <w:rPr>
          <w:rFonts w:hint="eastAsia"/>
          <w:sz w:val="24"/>
          <w:szCs w:val="24"/>
        </w:rPr>
        <w:t>’、‘</w:t>
      </w:r>
      <w:r w:rsidRPr="00394FAF">
        <w:rPr>
          <w:rFonts w:hint="eastAsia"/>
          <w:sz w:val="24"/>
          <w:szCs w:val="24"/>
        </w:rPr>
        <w:t>厲</w:t>
      </w:r>
      <w:r>
        <w:rPr>
          <w:rFonts w:hint="eastAsia"/>
          <w:sz w:val="24"/>
          <w:szCs w:val="24"/>
        </w:rPr>
        <w:t>’</w:t>
      </w:r>
      <w:r w:rsidRPr="00394FAF">
        <w:rPr>
          <w:rFonts w:hint="eastAsia"/>
          <w:sz w:val="24"/>
          <w:szCs w:val="24"/>
        </w:rPr>
        <w:t>二字所引傳文皆與</w:t>
      </w:r>
      <w:r>
        <w:rPr>
          <w:rFonts w:hint="eastAsia"/>
          <w:sz w:val="24"/>
          <w:szCs w:val="24"/>
        </w:rPr>
        <w:t>‘</w:t>
      </w:r>
      <w:r w:rsidRPr="00394FAF">
        <w:rPr>
          <w:rFonts w:hint="eastAsia"/>
          <w:sz w:val="24"/>
          <w:szCs w:val="24"/>
        </w:rPr>
        <w:t>作</w:t>
      </w:r>
      <w:r>
        <w:rPr>
          <w:rFonts w:hint="eastAsia"/>
          <w:sz w:val="24"/>
          <w:szCs w:val="24"/>
        </w:rPr>
        <w:t>’</w:t>
      </w:r>
      <w:r w:rsidRPr="00394FAF">
        <w:rPr>
          <w:rFonts w:hint="eastAsia"/>
          <w:sz w:val="24"/>
          <w:szCs w:val="24"/>
        </w:rPr>
        <w:t>字之義無</w:t>
      </w:r>
      <w:r>
        <w:rPr>
          <w:rFonts w:hint="eastAsia"/>
          <w:sz w:val="24"/>
          <w:szCs w:val="24"/>
        </w:rPr>
        <w:t>。</w:t>
      </w:r>
      <w:r w:rsidRPr="00775064">
        <w:rPr>
          <w:rFonts w:hint="eastAsia"/>
          <w:sz w:val="18"/>
          <w:szCs w:val="18"/>
        </w:rPr>
        <w:t>涉隱九年《公羊傳》</w:t>
      </w:r>
      <w:r>
        <w:rPr>
          <w:rFonts w:hint="eastAsia"/>
          <w:sz w:val="18"/>
          <w:szCs w:val="18"/>
        </w:rPr>
        <w:t>：‘</w:t>
      </w:r>
      <w:r w:rsidRPr="00775064">
        <w:rPr>
          <w:rFonts w:hint="eastAsia"/>
          <w:sz w:val="18"/>
          <w:szCs w:val="18"/>
        </w:rPr>
        <w:t>大雨雪，何以書？記異也。何異？爾俶甚也。</w:t>
      </w:r>
      <w:r>
        <w:rPr>
          <w:rFonts w:hint="eastAsia"/>
          <w:sz w:val="18"/>
          <w:szCs w:val="18"/>
        </w:rPr>
        <w:t>’‘</w:t>
      </w:r>
      <w:r w:rsidRPr="00775064">
        <w:rPr>
          <w:rFonts w:hint="eastAsia"/>
          <w:sz w:val="18"/>
          <w:szCs w:val="18"/>
        </w:rPr>
        <w:t>俶</w:t>
      </w:r>
      <w:r>
        <w:rPr>
          <w:rFonts w:hint="eastAsia"/>
          <w:sz w:val="18"/>
          <w:szCs w:val="18"/>
        </w:rPr>
        <w:t>’</w:t>
      </w:r>
      <w:r w:rsidRPr="00775064">
        <w:rPr>
          <w:rFonts w:hint="eastAsia"/>
          <w:sz w:val="18"/>
          <w:szCs w:val="18"/>
        </w:rPr>
        <w:t>字不得訓爲</w:t>
      </w:r>
      <w:r>
        <w:rPr>
          <w:rFonts w:hint="eastAsia"/>
          <w:sz w:val="18"/>
          <w:szCs w:val="18"/>
        </w:rPr>
        <w:t>‘</w:t>
      </w:r>
      <w:r w:rsidRPr="00775064">
        <w:rPr>
          <w:rFonts w:hint="eastAsia"/>
          <w:sz w:val="18"/>
          <w:szCs w:val="18"/>
        </w:rPr>
        <w:t>作</w:t>
      </w:r>
      <w:r>
        <w:rPr>
          <w:rFonts w:hint="eastAsia"/>
          <w:sz w:val="18"/>
          <w:szCs w:val="18"/>
        </w:rPr>
        <w:t>’。五年《穀梁傳》：‘</w:t>
      </w:r>
      <w:r w:rsidRPr="00775064">
        <w:rPr>
          <w:rFonts w:hint="eastAsia"/>
          <w:sz w:val="18"/>
          <w:szCs w:val="18"/>
        </w:rPr>
        <w:t>舞夏，自天子至諸侯皆用八佾，初獻六羽，始厲樂矣。</w:t>
      </w:r>
      <w:r>
        <w:rPr>
          <w:rFonts w:hint="eastAsia"/>
          <w:sz w:val="18"/>
          <w:szCs w:val="18"/>
        </w:rPr>
        <w:t>’‘</w:t>
      </w:r>
      <w:r w:rsidRPr="00775064">
        <w:rPr>
          <w:rFonts w:hint="eastAsia"/>
          <w:sz w:val="18"/>
          <w:szCs w:val="18"/>
        </w:rPr>
        <w:t>厲</w:t>
      </w:r>
      <w:r>
        <w:rPr>
          <w:rFonts w:hint="eastAsia"/>
          <w:sz w:val="18"/>
          <w:szCs w:val="18"/>
        </w:rPr>
        <w:t>’</w:t>
      </w:r>
      <w:r w:rsidRPr="00775064">
        <w:rPr>
          <w:rFonts w:hint="eastAsia"/>
          <w:sz w:val="18"/>
          <w:szCs w:val="18"/>
        </w:rPr>
        <w:t>字亦不得訓爲</w:t>
      </w:r>
      <w:r>
        <w:rPr>
          <w:rFonts w:hint="eastAsia"/>
          <w:sz w:val="18"/>
          <w:szCs w:val="18"/>
        </w:rPr>
        <w:t>‘</w:t>
      </w:r>
      <w:r w:rsidRPr="00775064">
        <w:rPr>
          <w:rFonts w:hint="eastAsia"/>
          <w:sz w:val="18"/>
          <w:szCs w:val="18"/>
        </w:rPr>
        <w:t>作</w:t>
      </w:r>
      <w:r>
        <w:rPr>
          <w:rFonts w:hint="eastAsia"/>
          <w:sz w:val="18"/>
          <w:szCs w:val="18"/>
        </w:rPr>
        <w:t>’</w:t>
      </w:r>
      <w:r w:rsidRPr="00775064">
        <w:rPr>
          <w:rFonts w:hint="eastAsia"/>
          <w:sz w:val="18"/>
          <w:szCs w:val="18"/>
        </w:rPr>
        <w:t>。</w:t>
      </w:r>
      <w:r w:rsidRPr="00394FAF">
        <w:rPr>
          <w:rFonts w:hint="eastAsia"/>
          <w:sz w:val="24"/>
          <w:szCs w:val="24"/>
        </w:rPr>
        <w:t>錢、邵説是也。</w:t>
      </w:r>
      <w:r>
        <w:rPr>
          <w:rFonts w:hint="eastAsia"/>
          <w:sz w:val="24"/>
          <w:szCs w:val="24"/>
        </w:rPr>
        <w:t>‘</w:t>
      </w:r>
      <w:r w:rsidRPr="00394FAF">
        <w:rPr>
          <w:rFonts w:hint="eastAsia"/>
          <w:sz w:val="24"/>
          <w:szCs w:val="24"/>
        </w:rPr>
        <w:t>俶</w:t>
      </w:r>
      <w:r>
        <w:rPr>
          <w:rFonts w:hint="eastAsia"/>
          <w:sz w:val="24"/>
          <w:szCs w:val="24"/>
        </w:rPr>
        <w:t>’、‘</w:t>
      </w:r>
      <w:r w:rsidRPr="00394FAF">
        <w:rPr>
          <w:rFonts w:hint="eastAsia"/>
          <w:sz w:val="24"/>
          <w:szCs w:val="24"/>
        </w:rPr>
        <w:t>厲</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作爲</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作</w:t>
      </w:r>
      <w:r>
        <w:rPr>
          <w:rFonts w:hint="eastAsia"/>
          <w:sz w:val="24"/>
          <w:szCs w:val="24"/>
        </w:rPr>
        <w:t>’</w:t>
      </w:r>
      <w:r w:rsidRPr="00394FAF">
        <w:rPr>
          <w:rFonts w:hint="eastAsia"/>
          <w:sz w:val="24"/>
          <w:szCs w:val="24"/>
        </w:rPr>
        <w:t>，又爲</w:t>
      </w:r>
      <w:r>
        <w:rPr>
          <w:rFonts w:hint="eastAsia"/>
          <w:sz w:val="24"/>
          <w:szCs w:val="24"/>
        </w:rPr>
        <w:t>‘</w:t>
      </w:r>
      <w:r w:rsidRPr="00394FAF">
        <w:rPr>
          <w:rFonts w:hint="eastAsia"/>
          <w:sz w:val="24"/>
          <w:szCs w:val="24"/>
        </w:rPr>
        <w:t>動作</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作</w:t>
      </w:r>
      <w:r>
        <w:rPr>
          <w:rFonts w:hint="eastAsia"/>
          <w:sz w:val="24"/>
          <w:szCs w:val="24"/>
        </w:rPr>
        <w:t>’</w:t>
      </w:r>
      <w:r w:rsidRPr="00394FAF">
        <w:rPr>
          <w:rFonts w:hint="eastAsia"/>
          <w:sz w:val="24"/>
          <w:szCs w:val="24"/>
        </w:rPr>
        <w:t>。《方言》曰：</w:t>
      </w:r>
      <w:r>
        <w:rPr>
          <w:rFonts w:hint="eastAsia"/>
          <w:sz w:val="24"/>
          <w:szCs w:val="24"/>
        </w:rPr>
        <w:t>‘</w:t>
      </w:r>
      <w:r w:rsidRPr="00394FAF">
        <w:rPr>
          <w:rFonts w:hint="eastAsia"/>
          <w:sz w:val="24"/>
          <w:szCs w:val="24"/>
        </w:rPr>
        <w:t>俶，動也。</w:t>
      </w:r>
      <w:r>
        <w:rPr>
          <w:rFonts w:hint="eastAsia"/>
          <w:sz w:val="24"/>
          <w:szCs w:val="24"/>
        </w:rPr>
        <w:t>’</w:t>
      </w:r>
      <w:r w:rsidRPr="00394FAF">
        <w:rPr>
          <w:rFonts w:hint="eastAsia"/>
          <w:sz w:val="24"/>
          <w:szCs w:val="24"/>
        </w:rPr>
        <w:t>《廣雅》曰：</w:t>
      </w:r>
      <w:r>
        <w:rPr>
          <w:rFonts w:hint="eastAsia"/>
          <w:sz w:val="24"/>
          <w:szCs w:val="24"/>
        </w:rPr>
        <w:t>‘</w:t>
      </w:r>
      <w:r w:rsidRPr="00394FAF">
        <w:rPr>
          <w:rFonts w:hint="eastAsia"/>
          <w:sz w:val="24"/>
          <w:szCs w:val="24"/>
        </w:rPr>
        <w:t>搖</w:t>
      </w:r>
      <w:r>
        <w:rPr>
          <w:rFonts w:hint="eastAsia"/>
          <w:sz w:val="24"/>
          <w:szCs w:val="24"/>
        </w:rPr>
        <w:t>、</w:t>
      </w:r>
      <w:r w:rsidRPr="00775064">
        <w:rPr>
          <w:rFonts w:hint="eastAsia"/>
          <w:sz w:val="24"/>
          <w:szCs w:val="24"/>
        </w:rPr>
        <w:t>㑐</w:t>
      </w:r>
      <w:r>
        <w:rPr>
          <w:rFonts w:hint="eastAsia"/>
          <w:sz w:val="24"/>
          <w:szCs w:val="24"/>
        </w:rPr>
        <w:t>，</w:t>
      </w:r>
      <w:r w:rsidRPr="00775064">
        <w:rPr>
          <w:rFonts w:hint="eastAsia"/>
          <w:sz w:val="18"/>
          <w:szCs w:val="18"/>
        </w:rPr>
        <w:t>與</w:t>
      </w:r>
      <w:r>
        <w:rPr>
          <w:rFonts w:hint="eastAsia"/>
          <w:sz w:val="18"/>
          <w:szCs w:val="18"/>
        </w:rPr>
        <w:t>‘</w:t>
      </w:r>
      <w:r w:rsidRPr="00775064">
        <w:rPr>
          <w:rFonts w:hint="eastAsia"/>
          <w:sz w:val="18"/>
          <w:szCs w:val="18"/>
        </w:rPr>
        <w:t>俶</w:t>
      </w:r>
      <w:r>
        <w:rPr>
          <w:rFonts w:hint="eastAsia"/>
          <w:sz w:val="18"/>
          <w:szCs w:val="18"/>
        </w:rPr>
        <w:t>’</w:t>
      </w:r>
      <w:r w:rsidRPr="00775064">
        <w:rPr>
          <w:rFonts w:hint="eastAsia"/>
          <w:sz w:val="18"/>
          <w:szCs w:val="18"/>
        </w:rPr>
        <w:t>同。</w:t>
      </w:r>
      <w:r w:rsidRPr="00394FAF">
        <w:rPr>
          <w:rFonts w:hint="eastAsia"/>
          <w:sz w:val="24"/>
          <w:szCs w:val="24"/>
        </w:rPr>
        <w:t>動也。</w:t>
      </w:r>
      <w:r>
        <w:rPr>
          <w:rFonts w:hint="eastAsia"/>
          <w:sz w:val="24"/>
          <w:szCs w:val="24"/>
        </w:rPr>
        <w:t>’</w:t>
      </w:r>
      <w:r w:rsidRPr="00B23251">
        <w:rPr>
          <w:rFonts w:hint="eastAsia"/>
          <w:sz w:val="24"/>
          <w:szCs w:val="24"/>
        </w:rPr>
        <w:t>此曰：‘搖、動、俶，作也。’</w:t>
      </w:r>
      <w:r w:rsidRPr="00394FAF">
        <w:rPr>
          <w:rFonts w:hint="eastAsia"/>
          <w:sz w:val="24"/>
          <w:szCs w:val="24"/>
        </w:rPr>
        <w:t>是</w:t>
      </w:r>
      <w:r>
        <w:rPr>
          <w:rFonts w:hint="eastAsia"/>
          <w:sz w:val="24"/>
          <w:szCs w:val="24"/>
        </w:rPr>
        <w:t>‘</w:t>
      </w:r>
      <w:r w:rsidRPr="00394FAF">
        <w:rPr>
          <w:rFonts w:hint="eastAsia"/>
          <w:sz w:val="24"/>
          <w:szCs w:val="24"/>
        </w:rPr>
        <w:t>俶</w:t>
      </w:r>
      <w:r>
        <w:rPr>
          <w:rFonts w:hint="eastAsia"/>
          <w:sz w:val="24"/>
          <w:szCs w:val="24"/>
        </w:rPr>
        <w:t>’</w:t>
      </w:r>
      <w:r w:rsidRPr="00394FAF">
        <w:rPr>
          <w:rFonts w:hint="eastAsia"/>
          <w:sz w:val="24"/>
          <w:szCs w:val="24"/>
        </w:rPr>
        <w:t>爲動作也。《樂記》曰：</w:t>
      </w:r>
      <w:r>
        <w:rPr>
          <w:rFonts w:hint="eastAsia"/>
          <w:sz w:val="24"/>
          <w:szCs w:val="24"/>
        </w:rPr>
        <w:t>‘</w:t>
      </w:r>
      <w:r w:rsidRPr="00394FAF">
        <w:rPr>
          <w:rFonts w:hint="eastAsia"/>
          <w:sz w:val="24"/>
          <w:szCs w:val="24"/>
        </w:rPr>
        <w:t>發揚蹈厲之已蚤，蹈厲謂騰躍也。</w:t>
      </w:r>
      <w:r>
        <w:rPr>
          <w:rFonts w:hint="eastAsia"/>
          <w:sz w:val="24"/>
          <w:szCs w:val="24"/>
        </w:rPr>
        <w:t>’</w:t>
      </w:r>
      <w:r w:rsidRPr="00775064">
        <w:rPr>
          <w:rFonts w:hint="eastAsia"/>
          <w:sz w:val="18"/>
          <w:szCs w:val="18"/>
        </w:rPr>
        <w:t>《小雅·菀柳》傳曰：</w:t>
      </w:r>
      <w:r>
        <w:rPr>
          <w:rFonts w:hint="eastAsia"/>
          <w:sz w:val="18"/>
          <w:szCs w:val="18"/>
        </w:rPr>
        <w:t>‘</w:t>
      </w:r>
      <w:r w:rsidRPr="00775064">
        <w:rPr>
          <w:rFonts w:hint="eastAsia"/>
          <w:sz w:val="18"/>
          <w:szCs w:val="18"/>
        </w:rPr>
        <w:t>蹈，動也。</w:t>
      </w:r>
      <w:r>
        <w:rPr>
          <w:rFonts w:hint="eastAsia"/>
          <w:sz w:val="18"/>
          <w:szCs w:val="18"/>
        </w:rPr>
        <w:t>’</w:t>
      </w:r>
      <w:r w:rsidRPr="00775064">
        <w:rPr>
          <w:rFonts w:hint="eastAsia"/>
          <w:sz w:val="18"/>
          <w:szCs w:val="18"/>
        </w:rPr>
        <w:t>《漢書·楊雄傳》注曰：</w:t>
      </w:r>
      <w:r>
        <w:rPr>
          <w:rFonts w:hint="eastAsia"/>
          <w:sz w:val="18"/>
          <w:szCs w:val="18"/>
        </w:rPr>
        <w:t>‘</w:t>
      </w:r>
      <w:r w:rsidRPr="00775064">
        <w:rPr>
          <w:rFonts w:hint="eastAsia"/>
          <w:sz w:val="18"/>
          <w:szCs w:val="18"/>
        </w:rPr>
        <w:t>厲，奮也。</w:t>
      </w:r>
      <w:r>
        <w:rPr>
          <w:rFonts w:hint="eastAsia"/>
          <w:sz w:val="18"/>
          <w:szCs w:val="18"/>
        </w:rPr>
        <w:t>’</w:t>
      </w:r>
      <w:r w:rsidRPr="00394FAF">
        <w:rPr>
          <w:rFonts w:hint="eastAsia"/>
          <w:sz w:val="24"/>
          <w:szCs w:val="24"/>
        </w:rPr>
        <w:t>《周語》曰：</w:t>
      </w:r>
      <w:r>
        <w:rPr>
          <w:rFonts w:hint="eastAsia"/>
          <w:sz w:val="24"/>
          <w:szCs w:val="24"/>
        </w:rPr>
        <w:t>‘</w:t>
      </w:r>
      <w:r w:rsidRPr="00394FAF">
        <w:rPr>
          <w:rFonts w:hint="eastAsia"/>
          <w:sz w:val="24"/>
          <w:szCs w:val="24"/>
        </w:rPr>
        <w:t>王以黄鐘之下宫，布戎</w:t>
      </w:r>
      <w:r>
        <w:rPr>
          <w:rFonts w:hint="eastAsia"/>
          <w:sz w:val="24"/>
          <w:szCs w:val="24"/>
        </w:rPr>
        <w:t>于</w:t>
      </w:r>
      <w:r w:rsidRPr="00394FAF">
        <w:rPr>
          <w:rFonts w:hint="eastAsia"/>
          <w:sz w:val="24"/>
          <w:szCs w:val="24"/>
        </w:rPr>
        <w:t>牧之</w:t>
      </w:r>
      <w:r w:rsidRPr="00394FAF">
        <w:rPr>
          <w:rFonts w:hint="eastAsia"/>
          <w:sz w:val="24"/>
          <w:szCs w:val="24"/>
        </w:rPr>
        <w:lastRenderedPageBreak/>
        <w:t>野，故謂之厲，所以厲六師也。</w:t>
      </w:r>
      <w:r>
        <w:rPr>
          <w:rFonts w:hint="eastAsia"/>
          <w:sz w:val="24"/>
          <w:szCs w:val="24"/>
        </w:rPr>
        <w:t>’‘</w:t>
      </w:r>
      <w:r w:rsidRPr="00394FAF">
        <w:rPr>
          <w:rFonts w:hint="eastAsia"/>
          <w:sz w:val="24"/>
          <w:szCs w:val="24"/>
        </w:rPr>
        <w:t>厲六師</w:t>
      </w:r>
      <w:r>
        <w:rPr>
          <w:rFonts w:hint="eastAsia"/>
          <w:sz w:val="24"/>
          <w:szCs w:val="24"/>
        </w:rPr>
        <w:t>’</w:t>
      </w:r>
      <w:r w:rsidRPr="00394FAF">
        <w:rPr>
          <w:rFonts w:hint="eastAsia"/>
          <w:sz w:val="24"/>
          <w:szCs w:val="24"/>
        </w:rPr>
        <w:t>，謂作士氣也。《齊策》曰：</w:t>
      </w:r>
      <w:r>
        <w:rPr>
          <w:rFonts w:hint="eastAsia"/>
          <w:sz w:val="24"/>
          <w:szCs w:val="24"/>
        </w:rPr>
        <w:t>‘</w:t>
      </w:r>
      <w:r w:rsidRPr="00394FAF">
        <w:rPr>
          <w:rFonts w:hint="eastAsia"/>
          <w:sz w:val="24"/>
          <w:szCs w:val="24"/>
        </w:rPr>
        <w:t>田單厲氣循城</w:t>
      </w:r>
      <w:r>
        <w:rPr>
          <w:rFonts w:hint="eastAsia"/>
          <w:sz w:val="24"/>
          <w:szCs w:val="24"/>
        </w:rPr>
        <w:t>。’</w:t>
      </w:r>
      <w:r w:rsidRPr="00394FAF">
        <w:rPr>
          <w:rFonts w:hint="eastAsia"/>
          <w:sz w:val="24"/>
          <w:szCs w:val="24"/>
        </w:rPr>
        <w:t>謂作氣也。是</w:t>
      </w:r>
      <w:r>
        <w:rPr>
          <w:rFonts w:hint="eastAsia"/>
          <w:sz w:val="24"/>
          <w:szCs w:val="24"/>
        </w:rPr>
        <w:t>‘</w:t>
      </w:r>
      <w:r w:rsidRPr="00394FAF">
        <w:rPr>
          <w:rFonts w:hint="eastAsia"/>
          <w:sz w:val="24"/>
          <w:szCs w:val="24"/>
        </w:rPr>
        <w:t>厲</w:t>
      </w:r>
      <w:r>
        <w:rPr>
          <w:rFonts w:hint="eastAsia"/>
          <w:sz w:val="24"/>
          <w:szCs w:val="24"/>
        </w:rPr>
        <w:t>’</w:t>
      </w:r>
      <w:r w:rsidRPr="00394FAF">
        <w:rPr>
          <w:rFonts w:hint="eastAsia"/>
          <w:sz w:val="24"/>
          <w:szCs w:val="24"/>
        </w:rPr>
        <w:t>亦爲動作也。</w:t>
      </w:r>
    </w:p>
    <w:p w14:paraId="74C35E07" w14:textId="77777777" w:rsidR="003121E9" w:rsidRDefault="003121E9" w:rsidP="006F3055">
      <w:pPr>
        <w:spacing w:line="400" w:lineRule="exact"/>
        <w:ind w:firstLineChars="200" w:firstLine="562"/>
        <w:rPr>
          <w:b/>
          <w:sz w:val="28"/>
          <w:szCs w:val="28"/>
        </w:rPr>
      </w:pPr>
    </w:p>
    <w:p w14:paraId="05FB2962" w14:textId="77777777" w:rsidR="003121E9" w:rsidRPr="00775064" w:rsidRDefault="003121E9" w:rsidP="006F3055">
      <w:pPr>
        <w:spacing w:line="400" w:lineRule="exact"/>
        <w:ind w:firstLineChars="200" w:firstLine="562"/>
        <w:rPr>
          <w:b/>
          <w:sz w:val="28"/>
          <w:szCs w:val="28"/>
        </w:rPr>
      </w:pPr>
      <w:r w:rsidRPr="00775064">
        <w:rPr>
          <w:rFonts w:hint="eastAsia"/>
          <w:b/>
          <w:sz w:val="28"/>
          <w:szCs w:val="28"/>
        </w:rPr>
        <w:t>苦息也</w:t>
      </w:r>
    </w:p>
    <w:p w14:paraId="0F6F4B61"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苦勞者宜止息。</w:t>
      </w:r>
      <w:r>
        <w:rPr>
          <w:rFonts w:hint="eastAsia"/>
          <w:sz w:val="24"/>
          <w:szCs w:val="24"/>
        </w:rPr>
        <w:t>’</w:t>
      </w:r>
      <w:r w:rsidRPr="00394FAF">
        <w:rPr>
          <w:rFonts w:hint="eastAsia"/>
          <w:sz w:val="24"/>
          <w:szCs w:val="24"/>
        </w:rPr>
        <w:t>引之謹案：</w:t>
      </w:r>
      <w:r>
        <w:rPr>
          <w:rFonts w:hint="eastAsia"/>
          <w:sz w:val="24"/>
          <w:szCs w:val="24"/>
        </w:rPr>
        <w:t>‘</w:t>
      </w:r>
      <w:r w:rsidRPr="00394FAF">
        <w:rPr>
          <w:rFonts w:hint="eastAsia"/>
          <w:sz w:val="24"/>
          <w:szCs w:val="24"/>
        </w:rPr>
        <w:t>苦勞者宜止息</w:t>
      </w:r>
      <w:r>
        <w:rPr>
          <w:rFonts w:hint="eastAsia"/>
          <w:sz w:val="24"/>
          <w:szCs w:val="24"/>
        </w:rPr>
        <w:t>’</w:t>
      </w:r>
      <w:r w:rsidRPr="00394FAF">
        <w:rPr>
          <w:rFonts w:hint="eastAsia"/>
          <w:sz w:val="24"/>
          <w:szCs w:val="24"/>
        </w:rPr>
        <w:t>，則苦勞非止息也，《爾雅》何以訓</w:t>
      </w:r>
      <w:r>
        <w:rPr>
          <w:rFonts w:hint="eastAsia"/>
          <w:sz w:val="24"/>
          <w:szCs w:val="24"/>
        </w:rPr>
        <w:t>‘</w:t>
      </w:r>
      <w:r w:rsidRPr="00394FAF">
        <w:rPr>
          <w:rFonts w:hint="eastAsia"/>
          <w:sz w:val="24"/>
          <w:szCs w:val="24"/>
        </w:rPr>
        <w:t>苦</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息</w:t>
      </w:r>
      <w:r>
        <w:rPr>
          <w:rFonts w:hint="eastAsia"/>
          <w:sz w:val="24"/>
          <w:szCs w:val="24"/>
        </w:rPr>
        <w:t>’</w:t>
      </w:r>
      <w:r w:rsidRPr="00394FAF">
        <w:rPr>
          <w:rFonts w:hint="eastAsia"/>
          <w:sz w:val="24"/>
          <w:szCs w:val="24"/>
        </w:rPr>
        <w:t>乎？今案</w:t>
      </w:r>
      <w:r>
        <w:rPr>
          <w:rFonts w:hint="eastAsia"/>
          <w:sz w:val="24"/>
          <w:szCs w:val="24"/>
        </w:rPr>
        <w:t>：‘</w:t>
      </w:r>
      <w:r w:rsidRPr="00394FAF">
        <w:rPr>
          <w:rFonts w:hint="eastAsia"/>
          <w:sz w:val="24"/>
          <w:szCs w:val="24"/>
        </w:rPr>
        <w:t>苦</w:t>
      </w:r>
      <w:r>
        <w:rPr>
          <w:rFonts w:hint="eastAsia"/>
          <w:sz w:val="24"/>
          <w:szCs w:val="24"/>
        </w:rPr>
        <w:t>’</w:t>
      </w:r>
      <w:r w:rsidRPr="00394FAF">
        <w:rPr>
          <w:rFonts w:hint="eastAsia"/>
          <w:sz w:val="24"/>
          <w:szCs w:val="24"/>
        </w:rPr>
        <w:t>讀爲</w:t>
      </w:r>
      <w:r>
        <w:rPr>
          <w:rFonts w:hint="eastAsia"/>
          <w:sz w:val="24"/>
          <w:szCs w:val="24"/>
        </w:rPr>
        <w:t>‘</w:t>
      </w:r>
      <w:r w:rsidRPr="00394FAF">
        <w:rPr>
          <w:rFonts w:hint="eastAsia"/>
          <w:sz w:val="24"/>
          <w:szCs w:val="24"/>
        </w:rPr>
        <w:t>王事靡盬</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盬</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靡盬</w:t>
      </w:r>
      <w:r>
        <w:rPr>
          <w:rFonts w:hint="eastAsia"/>
          <w:sz w:val="24"/>
          <w:szCs w:val="24"/>
        </w:rPr>
        <w:t>’</w:t>
      </w:r>
      <w:r w:rsidRPr="00394FAF">
        <w:rPr>
          <w:rFonts w:hint="eastAsia"/>
          <w:sz w:val="24"/>
          <w:szCs w:val="24"/>
        </w:rPr>
        <w:t>者，靡息也。</w:t>
      </w:r>
      <w:r>
        <w:rPr>
          <w:rFonts w:hint="eastAsia"/>
          <w:sz w:val="24"/>
          <w:szCs w:val="24"/>
        </w:rPr>
        <w:t>‘</w:t>
      </w:r>
      <w:r w:rsidRPr="00394FAF">
        <w:rPr>
          <w:rFonts w:hint="eastAsia"/>
          <w:sz w:val="24"/>
          <w:szCs w:val="24"/>
        </w:rPr>
        <w:t>盬</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苦</w:t>
      </w:r>
      <w:r>
        <w:rPr>
          <w:rFonts w:hint="eastAsia"/>
          <w:sz w:val="24"/>
          <w:szCs w:val="24"/>
        </w:rPr>
        <w:t>’</w:t>
      </w:r>
      <w:r w:rsidRPr="00394FAF">
        <w:rPr>
          <w:rFonts w:hint="eastAsia"/>
          <w:sz w:val="24"/>
          <w:szCs w:val="24"/>
        </w:rPr>
        <w:t>古字通，説見前</w:t>
      </w:r>
      <w:r>
        <w:rPr>
          <w:rFonts w:hint="eastAsia"/>
          <w:sz w:val="24"/>
          <w:szCs w:val="24"/>
        </w:rPr>
        <w:t>‘</w:t>
      </w:r>
      <w:r w:rsidRPr="00394FAF">
        <w:rPr>
          <w:rFonts w:hint="eastAsia"/>
          <w:sz w:val="24"/>
          <w:szCs w:val="24"/>
        </w:rPr>
        <w:t>王事靡盬</w:t>
      </w:r>
      <w:r>
        <w:rPr>
          <w:rFonts w:hint="eastAsia"/>
          <w:sz w:val="24"/>
          <w:szCs w:val="24"/>
        </w:rPr>
        <w:t>’</w:t>
      </w:r>
      <w:r w:rsidRPr="00394FAF">
        <w:rPr>
          <w:rFonts w:hint="eastAsia"/>
          <w:sz w:val="24"/>
          <w:szCs w:val="24"/>
        </w:rPr>
        <w:t>下。</w:t>
      </w:r>
    </w:p>
    <w:p w14:paraId="3BAB733F" w14:textId="77777777" w:rsidR="003121E9" w:rsidRDefault="003121E9" w:rsidP="006F3055">
      <w:pPr>
        <w:spacing w:line="400" w:lineRule="exact"/>
        <w:ind w:firstLineChars="200" w:firstLine="562"/>
        <w:rPr>
          <w:b/>
          <w:sz w:val="28"/>
          <w:szCs w:val="28"/>
        </w:rPr>
      </w:pPr>
    </w:p>
    <w:p w14:paraId="3B711BC4" w14:textId="77777777" w:rsidR="003121E9" w:rsidRPr="00B23251" w:rsidRDefault="003121E9" w:rsidP="006F3055">
      <w:pPr>
        <w:spacing w:line="400" w:lineRule="exact"/>
        <w:ind w:firstLineChars="200" w:firstLine="562"/>
        <w:rPr>
          <w:b/>
          <w:sz w:val="28"/>
          <w:szCs w:val="28"/>
        </w:rPr>
      </w:pPr>
      <w:r w:rsidRPr="00B23251">
        <w:rPr>
          <w:rFonts w:hint="eastAsia"/>
          <w:b/>
          <w:sz w:val="28"/>
          <w:szCs w:val="28"/>
        </w:rPr>
        <w:t>郡臻仍</w:t>
      </w:r>
      <w:r w:rsidRPr="006E2E38">
        <w:rPr>
          <w:rFonts w:hint="eastAsia"/>
          <w:b/>
          <w:sz w:val="28"/>
          <w:szCs w:val="28"/>
        </w:rPr>
        <w:t>迺</w:t>
      </w:r>
      <w:r w:rsidRPr="00B23251">
        <w:rPr>
          <w:rFonts w:hint="eastAsia"/>
          <w:b/>
          <w:sz w:val="28"/>
          <w:szCs w:val="28"/>
        </w:rPr>
        <w:t>侯乃也</w:t>
      </w:r>
    </w:p>
    <w:p w14:paraId="7D430CE9"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‘迺</w:t>
      </w:r>
      <w:r w:rsidRPr="00467BFB">
        <w:rPr>
          <w:rFonts w:hint="eastAsia"/>
          <w:sz w:val="24"/>
          <w:szCs w:val="24"/>
        </w:rPr>
        <w:t>即乃</w:t>
      </w:r>
      <w:r w:rsidRPr="00394FAF">
        <w:rPr>
          <w:rFonts w:hint="eastAsia"/>
          <w:sz w:val="24"/>
          <w:szCs w:val="24"/>
        </w:rPr>
        <w:t>，餘未詳。</w:t>
      </w:r>
      <w:r>
        <w:rPr>
          <w:rFonts w:hint="eastAsia"/>
          <w:sz w:val="24"/>
          <w:szCs w:val="24"/>
        </w:rPr>
        <w:t>’</w:t>
      </w:r>
      <w:r w:rsidRPr="00394FAF">
        <w:rPr>
          <w:rFonts w:hint="eastAsia"/>
          <w:sz w:val="24"/>
          <w:szCs w:val="24"/>
        </w:rPr>
        <w:t>錢曰：</w:t>
      </w:r>
      <w:r>
        <w:rPr>
          <w:rFonts w:hint="eastAsia"/>
          <w:sz w:val="24"/>
          <w:szCs w:val="24"/>
        </w:rPr>
        <w:t>‘“</w:t>
      </w:r>
      <w:r w:rsidRPr="00394FAF">
        <w:rPr>
          <w:rFonts w:hint="eastAsia"/>
          <w:sz w:val="24"/>
          <w:szCs w:val="24"/>
        </w:rPr>
        <w:t>郡</w:t>
      </w:r>
      <w:r>
        <w:rPr>
          <w:rFonts w:hint="eastAsia"/>
          <w:sz w:val="24"/>
          <w:szCs w:val="24"/>
        </w:rPr>
        <w:t>”</w:t>
      </w:r>
      <w:r w:rsidRPr="00394FAF">
        <w:rPr>
          <w:rFonts w:hint="eastAsia"/>
          <w:sz w:val="24"/>
          <w:szCs w:val="24"/>
        </w:rPr>
        <w:t>當爲</w:t>
      </w:r>
      <w:r>
        <w:rPr>
          <w:rFonts w:hint="eastAsia"/>
          <w:sz w:val="24"/>
          <w:szCs w:val="24"/>
        </w:rPr>
        <w:t>“</w:t>
      </w:r>
      <w:r w:rsidRPr="00394FAF">
        <w:rPr>
          <w:rFonts w:hint="eastAsia"/>
          <w:sz w:val="24"/>
          <w:szCs w:val="24"/>
        </w:rPr>
        <w:t>君</w:t>
      </w:r>
      <w:r>
        <w:rPr>
          <w:rFonts w:hint="eastAsia"/>
          <w:sz w:val="24"/>
          <w:szCs w:val="24"/>
        </w:rPr>
        <w:t>”</w:t>
      </w:r>
      <w:r w:rsidRPr="00394FAF">
        <w:rPr>
          <w:rFonts w:hint="eastAsia"/>
          <w:sz w:val="24"/>
          <w:szCs w:val="24"/>
        </w:rPr>
        <w:t>，《詩》</w:t>
      </w:r>
      <w:r>
        <w:rPr>
          <w:rFonts w:hint="eastAsia"/>
          <w:sz w:val="24"/>
          <w:szCs w:val="24"/>
        </w:rPr>
        <w:t>“</w:t>
      </w:r>
      <w:r w:rsidRPr="00394FAF">
        <w:rPr>
          <w:rFonts w:hint="eastAsia"/>
          <w:sz w:val="24"/>
          <w:szCs w:val="24"/>
        </w:rPr>
        <w:t>君曰卜爾</w:t>
      </w:r>
      <w:r>
        <w:rPr>
          <w:rFonts w:hint="eastAsia"/>
          <w:sz w:val="24"/>
          <w:szCs w:val="24"/>
        </w:rPr>
        <w:t>”</w:t>
      </w:r>
      <w:r w:rsidRPr="00394FAF">
        <w:rPr>
          <w:rFonts w:hint="eastAsia"/>
          <w:sz w:val="24"/>
          <w:szCs w:val="24"/>
        </w:rPr>
        <w:t>，《春秋傳》</w:t>
      </w:r>
      <w:r>
        <w:rPr>
          <w:rFonts w:hint="eastAsia"/>
          <w:sz w:val="24"/>
          <w:szCs w:val="24"/>
        </w:rPr>
        <w:t>“鬬廉謂莫敖曰：君次於郊郢”，</w:t>
      </w:r>
      <w:r w:rsidRPr="00D119A3">
        <w:rPr>
          <w:rFonts w:hint="eastAsia"/>
          <w:sz w:val="24"/>
          <w:szCs w:val="24"/>
        </w:rPr>
        <w:t xml:space="preserve"> </w:t>
      </w:r>
      <w:r w:rsidRPr="00394FAF">
        <w:rPr>
          <w:rFonts w:hint="eastAsia"/>
          <w:sz w:val="24"/>
          <w:szCs w:val="24"/>
        </w:rPr>
        <w:t>皆以</w:t>
      </w:r>
      <w:r>
        <w:rPr>
          <w:rFonts w:hint="eastAsia"/>
          <w:sz w:val="24"/>
          <w:szCs w:val="24"/>
        </w:rPr>
        <w:t>“</w:t>
      </w:r>
      <w:r w:rsidRPr="00394FAF">
        <w:rPr>
          <w:rFonts w:hint="eastAsia"/>
          <w:sz w:val="24"/>
          <w:szCs w:val="24"/>
        </w:rPr>
        <w:t>君</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乃</w:t>
      </w:r>
      <w:r>
        <w:rPr>
          <w:rFonts w:hint="eastAsia"/>
          <w:sz w:val="24"/>
          <w:szCs w:val="24"/>
        </w:rPr>
        <w:t>”</w:t>
      </w:r>
      <w:r w:rsidRPr="00394FAF">
        <w:rPr>
          <w:rFonts w:hint="eastAsia"/>
          <w:sz w:val="24"/>
          <w:szCs w:val="24"/>
        </w:rPr>
        <w:t>也。</w:t>
      </w:r>
      <w:r>
        <w:rPr>
          <w:rFonts w:hint="eastAsia"/>
          <w:sz w:val="24"/>
          <w:szCs w:val="24"/>
        </w:rPr>
        <w:t>“</w:t>
      </w:r>
      <w:r w:rsidRPr="00394FAF">
        <w:rPr>
          <w:rFonts w:hint="eastAsia"/>
          <w:sz w:val="24"/>
          <w:szCs w:val="24"/>
        </w:rPr>
        <w:t>乃</w:t>
      </w:r>
      <w:r>
        <w:rPr>
          <w:rFonts w:hint="eastAsia"/>
          <w:sz w:val="24"/>
          <w:szCs w:val="24"/>
        </w:rPr>
        <w:t>”</w:t>
      </w:r>
      <w:r w:rsidRPr="00394FAF">
        <w:rPr>
          <w:rFonts w:hint="eastAsia"/>
          <w:sz w:val="24"/>
          <w:szCs w:val="24"/>
        </w:rPr>
        <w:t>有</w:t>
      </w:r>
      <w:r>
        <w:rPr>
          <w:rFonts w:hint="eastAsia"/>
          <w:sz w:val="24"/>
          <w:szCs w:val="24"/>
        </w:rPr>
        <w:t>“</w:t>
      </w:r>
      <w:r w:rsidRPr="00394FAF">
        <w:rPr>
          <w:rFonts w:hint="eastAsia"/>
          <w:sz w:val="24"/>
          <w:szCs w:val="24"/>
        </w:rPr>
        <w:t>難</w:t>
      </w:r>
      <w:r>
        <w:rPr>
          <w:rFonts w:hint="eastAsia"/>
          <w:sz w:val="24"/>
          <w:szCs w:val="24"/>
        </w:rPr>
        <w:t>”</w:t>
      </w:r>
      <w:r w:rsidRPr="00394FAF">
        <w:rPr>
          <w:rFonts w:hint="eastAsia"/>
          <w:sz w:val="24"/>
          <w:szCs w:val="24"/>
        </w:rPr>
        <w:t>義，故《春秋傳》曰：</w:t>
      </w:r>
      <w:r>
        <w:rPr>
          <w:rFonts w:hint="eastAsia"/>
          <w:sz w:val="24"/>
          <w:szCs w:val="24"/>
        </w:rPr>
        <w:t>“</w:t>
      </w:r>
      <w:r w:rsidRPr="00394FAF">
        <w:rPr>
          <w:rFonts w:hint="eastAsia"/>
          <w:sz w:val="24"/>
          <w:szCs w:val="24"/>
        </w:rPr>
        <w:t>乃難於而</w:t>
      </w:r>
      <w:r>
        <w:rPr>
          <w:rFonts w:hint="eastAsia"/>
          <w:sz w:val="24"/>
          <w:szCs w:val="24"/>
        </w:rPr>
        <w:t>。”‘</w:t>
      </w:r>
      <w:r w:rsidRPr="000C1B3A">
        <w:rPr>
          <w:rFonts w:hint="eastAsia"/>
          <w:sz w:val="24"/>
          <w:szCs w:val="24"/>
        </w:rPr>
        <w:t>臻’亦難於至，‘仍’亦難於因也。</w:t>
      </w:r>
      <w:r>
        <w:rPr>
          <w:rFonts w:hint="eastAsia"/>
          <w:sz w:val="24"/>
          <w:szCs w:val="24"/>
        </w:rPr>
        <w:t>《詩》“</w:t>
      </w:r>
      <w:r w:rsidRPr="00394FAF">
        <w:rPr>
          <w:rFonts w:hint="eastAsia"/>
          <w:sz w:val="24"/>
          <w:szCs w:val="24"/>
        </w:rPr>
        <w:t>侯誰在矣，侯服</w:t>
      </w:r>
      <w:r>
        <w:rPr>
          <w:rFonts w:hint="eastAsia"/>
          <w:sz w:val="24"/>
          <w:szCs w:val="24"/>
        </w:rPr>
        <w:t>于</w:t>
      </w:r>
      <w:r w:rsidRPr="00394FAF">
        <w:rPr>
          <w:rFonts w:hint="eastAsia"/>
          <w:sz w:val="24"/>
          <w:szCs w:val="24"/>
        </w:rPr>
        <w:t>周</w:t>
      </w:r>
      <w:r>
        <w:rPr>
          <w:rFonts w:hint="eastAsia"/>
          <w:sz w:val="24"/>
          <w:szCs w:val="24"/>
        </w:rPr>
        <w:t>”</w:t>
      </w:r>
      <w:r w:rsidRPr="00394FAF">
        <w:rPr>
          <w:rFonts w:hint="eastAsia"/>
          <w:sz w:val="24"/>
          <w:szCs w:val="24"/>
        </w:rPr>
        <w:t>，皆與</w:t>
      </w:r>
      <w:r>
        <w:rPr>
          <w:rFonts w:hint="eastAsia"/>
          <w:sz w:val="24"/>
          <w:szCs w:val="24"/>
        </w:rPr>
        <w:t>“</w:t>
      </w:r>
      <w:r w:rsidRPr="00394FAF">
        <w:rPr>
          <w:rFonts w:hint="eastAsia"/>
          <w:sz w:val="24"/>
          <w:szCs w:val="24"/>
        </w:rPr>
        <w:t>乃</w:t>
      </w:r>
      <w:r>
        <w:rPr>
          <w:rFonts w:hint="eastAsia"/>
          <w:sz w:val="24"/>
          <w:szCs w:val="24"/>
        </w:rPr>
        <w:t>”</w:t>
      </w:r>
      <w:r w:rsidRPr="00394FAF">
        <w:rPr>
          <w:rFonts w:hint="eastAsia"/>
          <w:sz w:val="24"/>
          <w:szCs w:val="24"/>
        </w:rPr>
        <w:t>同義。</w:t>
      </w:r>
      <w:r>
        <w:rPr>
          <w:rFonts w:hint="eastAsia"/>
          <w:sz w:val="24"/>
          <w:szCs w:val="24"/>
        </w:rPr>
        <w:t>’</w:t>
      </w:r>
      <w:r w:rsidRPr="00394FAF">
        <w:rPr>
          <w:rFonts w:hint="eastAsia"/>
          <w:sz w:val="24"/>
          <w:szCs w:val="24"/>
        </w:rPr>
        <w:t>段氏若膺曰：</w:t>
      </w:r>
      <w:r>
        <w:rPr>
          <w:rFonts w:hint="eastAsia"/>
          <w:sz w:val="24"/>
          <w:szCs w:val="24"/>
        </w:rPr>
        <w:t>‘“</w:t>
      </w:r>
      <w:r w:rsidRPr="00394FAF">
        <w:rPr>
          <w:rFonts w:hint="eastAsia"/>
          <w:sz w:val="24"/>
          <w:szCs w:val="24"/>
        </w:rPr>
        <w:t>郡</w:t>
      </w:r>
      <w:r>
        <w:rPr>
          <w:rFonts w:hint="eastAsia"/>
          <w:sz w:val="24"/>
          <w:szCs w:val="24"/>
        </w:rPr>
        <w:t>”</w:t>
      </w:r>
      <w:r w:rsidRPr="00394FAF">
        <w:rPr>
          <w:rFonts w:hint="eastAsia"/>
          <w:sz w:val="24"/>
          <w:szCs w:val="24"/>
        </w:rPr>
        <w:t>當爲</w:t>
      </w:r>
      <w:r>
        <w:rPr>
          <w:rFonts w:hint="eastAsia"/>
          <w:sz w:val="24"/>
          <w:szCs w:val="24"/>
        </w:rPr>
        <w:t>“</w:t>
      </w:r>
      <w:r w:rsidRPr="00394FAF">
        <w:rPr>
          <w:rFonts w:hint="eastAsia"/>
          <w:sz w:val="24"/>
          <w:szCs w:val="24"/>
        </w:rPr>
        <w:t>那</w:t>
      </w:r>
      <w:r>
        <w:rPr>
          <w:rFonts w:hint="eastAsia"/>
          <w:sz w:val="24"/>
          <w:szCs w:val="24"/>
        </w:rPr>
        <w:t>”</w:t>
      </w:r>
      <w:r w:rsidRPr="00394FAF">
        <w:rPr>
          <w:rFonts w:hint="eastAsia"/>
          <w:sz w:val="24"/>
          <w:szCs w:val="24"/>
        </w:rPr>
        <w:t>之誤。</w:t>
      </w:r>
      <w:r>
        <w:rPr>
          <w:rFonts w:hint="eastAsia"/>
          <w:sz w:val="24"/>
          <w:szCs w:val="24"/>
        </w:rPr>
        <w:t>’</w:t>
      </w:r>
      <w:r w:rsidRPr="00394FAF">
        <w:rPr>
          <w:rFonts w:hint="eastAsia"/>
          <w:sz w:val="24"/>
          <w:szCs w:val="24"/>
        </w:rPr>
        <w:t>邵曰：</w:t>
      </w:r>
      <w:r>
        <w:rPr>
          <w:rFonts w:hint="eastAsia"/>
          <w:sz w:val="24"/>
          <w:szCs w:val="24"/>
        </w:rPr>
        <w:t>‘“</w:t>
      </w:r>
      <w:r w:rsidRPr="00394FAF">
        <w:rPr>
          <w:rFonts w:hint="eastAsia"/>
          <w:sz w:val="24"/>
          <w:szCs w:val="24"/>
        </w:rPr>
        <w:t>郡</w:t>
      </w:r>
      <w:r>
        <w:rPr>
          <w:rFonts w:hint="eastAsia"/>
          <w:sz w:val="24"/>
          <w:szCs w:val="24"/>
        </w:rPr>
        <w:t>”</w:t>
      </w:r>
      <w:r w:rsidRPr="00394FAF">
        <w:rPr>
          <w:rFonts w:hint="eastAsia"/>
          <w:sz w:val="24"/>
          <w:szCs w:val="24"/>
        </w:rPr>
        <w:t>通作</w:t>
      </w:r>
      <w:r>
        <w:rPr>
          <w:rFonts w:hint="eastAsia"/>
          <w:sz w:val="24"/>
          <w:szCs w:val="24"/>
        </w:rPr>
        <w:t>“</w:t>
      </w:r>
      <w:r w:rsidRPr="00394FAF">
        <w:rPr>
          <w:rFonts w:hint="eastAsia"/>
          <w:sz w:val="24"/>
          <w:szCs w:val="24"/>
        </w:rPr>
        <w:t>窘</w:t>
      </w:r>
      <w:r>
        <w:rPr>
          <w:rFonts w:hint="eastAsia"/>
          <w:sz w:val="24"/>
          <w:szCs w:val="24"/>
        </w:rPr>
        <w:t>”</w:t>
      </w:r>
      <w:r w:rsidRPr="00394FAF">
        <w:rPr>
          <w:rFonts w:hint="eastAsia"/>
          <w:sz w:val="24"/>
          <w:szCs w:val="24"/>
        </w:rPr>
        <w:t>，《小雅·正月》云：</w:t>
      </w:r>
      <w:r>
        <w:rPr>
          <w:rFonts w:hint="eastAsia"/>
          <w:sz w:val="24"/>
          <w:szCs w:val="24"/>
        </w:rPr>
        <w:t>“又窘陰雨。”鄭箋：“</w:t>
      </w:r>
      <w:r w:rsidRPr="00394FAF">
        <w:rPr>
          <w:rFonts w:hint="eastAsia"/>
          <w:sz w:val="24"/>
          <w:szCs w:val="24"/>
        </w:rPr>
        <w:t>窘，仍也。</w:t>
      </w:r>
      <w:r>
        <w:rPr>
          <w:rFonts w:hint="eastAsia"/>
          <w:sz w:val="24"/>
          <w:szCs w:val="24"/>
        </w:rPr>
        <w:t>”</w:t>
      </w:r>
      <w:r w:rsidRPr="00394FAF">
        <w:rPr>
          <w:rFonts w:hint="eastAsia"/>
          <w:sz w:val="24"/>
          <w:szCs w:val="24"/>
        </w:rPr>
        <w:t>臻者，《易》釋文引《京房易》云：</w:t>
      </w:r>
      <w:r>
        <w:rPr>
          <w:rFonts w:hint="eastAsia"/>
          <w:sz w:val="24"/>
          <w:szCs w:val="24"/>
        </w:rPr>
        <w:t>“水臻至。”“</w:t>
      </w:r>
      <w:r w:rsidRPr="00394FAF">
        <w:rPr>
          <w:rFonts w:hint="eastAsia"/>
          <w:sz w:val="24"/>
          <w:szCs w:val="24"/>
        </w:rPr>
        <w:t>臻</w:t>
      </w:r>
      <w:r>
        <w:rPr>
          <w:rFonts w:hint="eastAsia"/>
          <w:sz w:val="24"/>
          <w:szCs w:val="24"/>
        </w:rPr>
        <w:t>”</w:t>
      </w:r>
      <w:r w:rsidRPr="00394FAF">
        <w:rPr>
          <w:rFonts w:hint="eastAsia"/>
          <w:sz w:val="24"/>
          <w:szCs w:val="24"/>
        </w:rPr>
        <w:t>亦</w:t>
      </w:r>
      <w:r>
        <w:rPr>
          <w:rFonts w:hint="eastAsia"/>
          <w:sz w:val="24"/>
          <w:szCs w:val="24"/>
        </w:rPr>
        <w:t>“</w:t>
      </w:r>
      <w:r w:rsidRPr="00394FAF">
        <w:rPr>
          <w:rFonts w:hint="eastAsia"/>
          <w:sz w:val="24"/>
          <w:szCs w:val="24"/>
        </w:rPr>
        <w:t>仍</w:t>
      </w:r>
      <w:r>
        <w:rPr>
          <w:rFonts w:hint="eastAsia"/>
          <w:sz w:val="24"/>
          <w:szCs w:val="24"/>
        </w:rPr>
        <w:t>”</w:t>
      </w:r>
      <w:r w:rsidRPr="00394FAF">
        <w:rPr>
          <w:rFonts w:hint="eastAsia"/>
          <w:sz w:val="24"/>
          <w:szCs w:val="24"/>
        </w:rPr>
        <w:t>也，故《廣雅》云：</w:t>
      </w:r>
      <w:r>
        <w:rPr>
          <w:rFonts w:hint="eastAsia"/>
          <w:sz w:val="24"/>
          <w:szCs w:val="24"/>
        </w:rPr>
        <w:t>“</w:t>
      </w:r>
      <w:r w:rsidRPr="00394FAF">
        <w:rPr>
          <w:rFonts w:hint="eastAsia"/>
          <w:sz w:val="24"/>
          <w:szCs w:val="24"/>
        </w:rPr>
        <w:t>仍，再也。</w:t>
      </w:r>
      <w:r>
        <w:rPr>
          <w:rFonts w:hint="eastAsia"/>
          <w:sz w:val="24"/>
          <w:szCs w:val="24"/>
        </w:rPr>
        <w:t>”“</w:t>
      </w:r>
      <w:r w:rsidRPr="00394FAF">
        <w:rPr>
          <w:rFonts w:hint="eastAsia"/>
          <w:sz w:val="24"/>
          <w:szCs w:val="24"/>
        </w:rPr>
        <w:t>郡</w:t>
      </w:r>
      <w:r>
        <w:rPr>
          <w:rFonts w:hint="eastAsia"/>
          <w:sz w:val="24"/>
          <w:szCs w:val="24"/>
        </w:rPr>
        <w:t>”、“</w:t>
      </w:r>
      <w:r w:rsidRPr="00394FAF">
        <w:rPr>
          <w:rFonts w:hint="eastAsia"/>
          <w:sz w:val="24"/>
          <w:szCs w:val="24"/>
        </w:rPr>
        <w:t>臻</w:t>
      </w:r>
      <w:r>
        <w:rPr>
          <w:rFonts w:hint="eastAsia"/>
          <w:sz w:val="24"/>
          <w:szCs w:val="24"/>
        </w:rPr>
        <w:t>”</w:t>
      </w:r>
      <w:r w:rsidRPr="00394FAF">
        <w:rPr>
          <w:rFonts w:hint="eastAsia"/>
          <w:sz w:val="24"/>
          <w:szCs w:val="24"/>
        </w:rPr>
        <w:t>二字皆從</w:t>
      </w:r>
      <w:r>
        <w:rPr>
          <w:rFonts w:hint="eastAsia"/>
          <w:sz w:val="24"/>
          <w:szCs w:val="24"/>
        </w:rPr>
        <w:t>“</w:t>
      </w:r>
      <w:r w:rsidRPr="00394FAF">
        <w:rPr>
          <w:rFonts w:hint="eastAsia"/>
          <w:sz w:val="24"/>
          <w:szCs w:val="24"/>
        </w:rPr>
        <w:t>仍</w:t>
      </w:r>
      <w:r>
        <w:rPr>
          <w:rFonts w:hint="eastAsia"/>
          <w:sz w:val="24"/>
          <w:szCs w:val="24"/>
        </w:rPr>
        <w:t>”</w:t>
      </w:r>
      <w:r w:rsidRPr="00394FAF">
        <w:rPr>
          <w:rFonts w:hint="eastAsia"/>
          <w:sz w:val="24"/>
          <w:szCs w:val="24"/>
        </w:rPr>
        <w:t>取義也。仍者，《春官·司</w:t>
      </w:r>
      <w:r>
        <w:rPr>
          <w:rFonts w:hint="eastAsia"/>
          <w:sz w:val="24"/>
          <w:szCs w:val="24"/>
        </w:rPr>
        <w:t>几</w:t>
      </w:r>
      <w:r w:rsidRPr="00394FAF">
        <w:rPr>
          <w:rFonts w:hint="eastAsia"/>
          <w:sz w:val="24"/>
          <w:szCs w:val="24"/>
        </w:rPr>
        <w:t>筵》云：</w:t>
      </w:r>
      <w:r>
        <w:rPr>
          <w:rFonts w:hint="eastAsia"/>
          <w:sz w:val="24"/>
          <w:szCs w:val="24"/>
        </w:rPr>
        <w:t>“</w:t>
      </w:r>
      <w:r w:rsidRPr="00394FAF">
        <w:rPr>
          <w:rFonts w:hint="eastAsia"/>
          <w:sz w:val="24"/>
          <w:szCs w:val="24"/>
        </w:rPr>
        <w:t>凶事仍</w:t>
      </w:r>
      <w:r>
        <w:rPr>
          <w:rFonts w:hint="eastAsia"/>
          <w:sz w:val="24"/>
          <w:szCs w:val="24"/>
        </w:rPr>
        <w:t>几。”</w:t>
      </w:r>
      <w:r w:rsidRPr="00394FAF">
        <w:rPr>
          <w:rFonts w:hint="eastAsia"/>
          <w:sz w:val="24"/>
          <w:szCs w:val="24"/>
        </w:rPr>
        <w:t>故書</w:t>
      </w:r>
      <w:r>
        <w:rPr>
          <w:rFonts w:hint="eastAsia"/>
          <w:sz w:val="24"/>
          <w:szCs w:val="24"/>
        </w:rPr>
        <w:t>“</w:t>
      </w:r>
      <w:r w:rsidRPr="00394FAF">
        <w:rPr>
          <w:rFonts w:hint="eastAsia"/>
          <w:sz w:val="24"/>
          <w:szCs w:val="24"/>
        </w:rPr>
        <w:t>仍</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乃</w:t>
      </w:r>
      <w:r>
        <w:rPr>
          <w:rFonts w:hint="eastAsia"/>
          <w:sz w:val="24"/>
          <w:szCs w:val="24"/>
        </w:rPr>
        <w:t>”，</w:t>
      </w:r>
      <w:r w:rsidRPr="00394FAF">
        <w:rPr>
          <w:rFonts w:hint="eastAsia"/>
          <w:sz w:val="24"/>
          <w:szCs w:val="24"/>
        </w:rPr>
        <w:t>鄭司農讀爲</w:t>
      </w:r>
      <w:r>
        <w:rPr>
          <w:rFonts w:hint="eastAsia"/>
          <w:sz w:val="24"/>
          <w:szCs w:val="24"/>
        </w:rPr>
        <w:t>“</w:t>
      </w:r>
      <w:r w:rsidRPr="00394FAF">
        <w:rPr>
          <w:rFonts w:hint="eastAsia"/>
          <w:sz w:val="24"/>
          <w:szCs w:val="24"/>
        </w:rPr>
        <w:t>仍</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仍</w:t>
      </w:r>
      <w:r>
        <w:rPr>
          <w:rFonts w:hint="eastAsia"/>
          <w:sz w:val="24"/>
          <w:szCs w:val="24"/>
        </w:rPr>
        <w:t>”、“</w:t>
      </w:r>
      <w:r w:rsidRPr="00394FAF">
        <w:rPr>
          <w:rFonts w:hint="eastAsia"/>
          <w:sz w:val="24"/>
          <w:szCs w:val="24"/>
        </w:rPr>
        <w:t>乃</w:t>
      </w:r>
      <w:r>
        <w:rPr>
          <w:rFonts w:hint="eastAsia"/>
          <w:sz w:val="24"/>
          <w:szCs w:val="24"/>
        </w:rPr>
        <w:t>”</w:t>
      </w:r>
      <w:r w:rsidRPr="00394FAF">
        <w:rPr>
          <w:rFonts w:hint="eastAsia"/>
          <w:sz w:val="24"/>
          <w:szCs w:val="24"/>
        </w:rPr>
        <w:t>二字相通也。侯者，《小雅·四月》</w:t>
      </w:r>
      <w:r>
        <w:rPr>
          <w:rFonts w:hint="eastAsia"/>
          <w:sz w:val="24"/>
          <w:szCs w:val="24"/>
        </w:rPr>
        <w:t>云：“</w:t>
      </w:r>
      <w:r w:rsidRPr="00394FAF">
        <w:rPr>
          <w:rFonts w:hint="eastAsia"/>
          <w:sz w:val="24"/>
          <w:szCs w:val="24"/>
        </w:rPr>
        <w:t>侯栗侯梅。</w:t>
      </w:r>
      <w:r>
        <w:rPr>
          <w:rFonts w:hint="eastAsia"/>
          <w:sz w:val="24"/>
          <w:szCs w:val="24"/>
        </w:rPr>
        <w:t>”’</w:t>
      </w:r>
      <w:r w:rsidRPr="00394FAF">
        <w:rPr>
          <w:rFonts w:hint="eastAsia"/>
          <w:sz w:val="24"/>
          <w:szCs w:val="24"/>
        </w:rPr>
        <w:t>家大人曰：《小雅·天保篇》</w:t>
      </w:r>
      <w:r>
        <w:rPr>
          <w:rFonts w:hint="eastAsia"/>
          <w:sz w:val="24"/>
          <w:szCs w:val="24"/>
        </w:rPr>
        <w:t>‘</w:t>
      </w:r>
      <w:r w:rsidRPr="00394FAF">
        <w:rPr>
          <w:rFonts w:hint="eastAsia"/>
          <w:sz w:val="24"/>
          <w:szCs w:val="24"/>
        </w:rPr>
        <w:t>君曰卜爾</w:t>
      </w:r>
      <w:r>
        <w:rPr>
          <w:rFonts w:hint="eastAsia"/>
          <w:sz w:val="24"/>
          <w:szCs w:val="24"/>
        </w:rPr>
        <w:t>’，毛傳</w:t>
      </w:r>
      <w:r w:rsidRPr="00394FAF">
        <w:rPr>
          <w:rFonts w:hint="eastAsia"/>
          <w:sz w:val="24"/>
          <w:szCs w:val="24"/>
        </w:rPr>
        <w:t>曰：</w:t>
      </w:r>
      <w:r>
        <w:rPr>
          <w:rFonts w:hint="eastAsia"/>
          <w:sz w:val="24"/>
          <w:szCs w:val="24"/>
        </w:rPr>
        <w:t>‘</w:t>
      </w:r>
      <w:r w:rsidRPr="00394FAF">
        <w:rPr>
          <w:rFonts w:hint="eastAsia"/>
          <w:sz w:val="24"/>
          <w:szCs w:val="24"/>
        </w:rPr>
        <w:t>君，先君也，</w:t>
      </w:r>
      <w:r>
        <w:rPr>
          <w:rFonts w:hint="eastAsia"/>
          <w:sz w:val="24"/>
          <w:szCs w:val="24"/>
        </w:rPr>
        <w:t>尸</w:t>
      </w:r>
      <w:r w:rsidRPr="00394FAF">
        <w:rPr>
          <w:rFonts w:hint="eastAsia"/>
          <w:sz w:val="24"/>
          <w:szCs w:val="24"/>
        </w:rPr>
        <w:t>所以象神。</w:t>
      </w:r>
      <w:r>
        <w:rPr>
          <w:rFonts w:hint="eastAsia"/>
          <w:sz w:val="24"/>
          <w:szCs w:val="24"/>
        </w:rPr>
        <w:t>’</w:t>
      </w:r>
      <w:r w:rsidRPr="00394FAF">
        <w:rPr>
          <w:rFonts w:hint="eastAsia"/>
          <w:sz w:val="24"/>
          <w:szCs w:val="24"/>
        </w:rPr>
        <w:t>鄭箋曰：</w:t>
      </w:r>
      <w:r>
        <w:rPr>
          <w:rFonts w:hint="eastAsia"/>
          <w:sz w:val="24"/>
          <w:szCs w:val="24"/>
        </w:rPr>
        <w:t>‘尸</w:t>
      </w:r>
      <w:r w:rsidRPr="00394FAF">
        <w:rPr>
          <w:rFonts w:hint="eastAsia"/>
          <w:sz w:val="24"/>
          <w:szCs w:val="24"/>
        </w:rPr>
        <w:t>嘏主人，傳神辭也。</w:t>
      </w:r>
      <w:r>
        <w:rPr>
          <w:rFonts w:hint="eastAsia"/>
          <w:sz w:val="24"/>
          <w:szCs w:val="24"/>
        </w:rPr>
        <w:t>’</w:t>
      </w:r>
      <w:r w:rsidRPr="00394FAF">
        <w:rPr>
          <w:rFonts w:hint="eastAsia"/>
          <w:sz w:val="24"/>
          <w:szCs w:val="24"/>
        </w:rPr>
        <w:t>則</w:t>
      </w:r>
      <w:r>
        <w:rPr>
          <w:rFonts w:hint="eastAsia"/>
          <w:sz w:val="24"/>
          <w:szCs w:val="24"/>
        </w:rPr>
        <w:t>‘</w:t>
      </w:r>
      <w:r w:rsidRPr="00394FAF">
        <w:rPr>
          <w:rFonts w:hint="eastAsia"/>
          <w:sz w:val="24"/>
          <w:szCs w:val="24"/>
        </w:rPr>
        <w:t>君</w:t>
      </w:r>
      <w:r>
        <w:rPr>
          <w:rFonts w:hint="eastAsia"/>
          <w:sz w:val="24"/>
          <w:szCs w:val="24"/>
        </w:rPr>
        <w:t>’</w:t>
      </w:r>
      <w:r w:rsidRPr="00394FAF">
        <w:rPr>
          <w:rFonts w:hint="eastAsia"/>
          <w:sz w:val="24"/>
          <w:szCs w:val="24"/>
        </w:rPr>
        <w:t>字自指先君而言。</w:t>
      </w:r>
      <w:r>
        <w:rPr>
          <w:rFonts w:hint="eastAsia"/>
          <w:sz w:val="24"/>
          <w:szCs w:val="24"/>
        </w:rPr>
        <w:t>‘</w:t>
      </w:r>
      <w:r w:rsidRPr="00394FAF">
        <w:rPr>
          <w:rFonts w:hint="eastAsia"/>
          <w:sz w:val="24"/>
          <w:szCs w:val="24"/>
        </w:rPr>
        <w:t>君曰卜爾，萬壽無疆</w:t>
      </w:r>
      <w:r>
        <w:rPr>
          <w:rFonts w:hint="eastAsia"/>
          <w:sz w:val="24"/>
          <w:szCs w:val="24"/>
        </w:rPr>
        <w:t>’，猶言‘神之弔</w:t>
      </w:r>
      <w:r w:rsidRPr="00394FAF">
        <w:rPr>
          <w:rFonts w:hint="eastAsia"/>
          <w:sz w:val="24"/>
          <w:szCs w:val="24"/>
        </w:rPr>
        <w:t>矣，詒爾多福</w:t>
      </w:r>
      <w:r>
        <w:rPr>
          <w:rFonts w:hint="eastAsia"/>
          <w:sz w:val="24"/>
          <w:szCs w:val="24"/>
        </w:rPr>
        <w:t>’</w:t>
      </w:r>
      <w:r w:rsidRPr="00394FAF">
        <w:rPr>
          <w:rFonts w:hint="eastAsia"/>
          <w:sz w:val="24"/>
          <w:szCs w:val="24"/>
        </w:rPr>
        <w:t>，不得訓</w:t>
      </w:r>
      <w:r>
        <w:rPr>
          <w:rFonts w:hint="eastAsia"/>
          <w:sz w:val="24"/>
          <w:szCs w:val="24"/>
        </w:rPr>
        <w:t>‘</w:t>
      </w:r>
      <w:r w:rsidRPr="00394FAF">
        <w:rPr>
          <w:rFonts w:hint="eastAsia"/>
          <w:sz w:val="24"/>
          <w:szCs w:val="24"/>
        </w:rPr>
        <w:t>君</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乃</w:t>
      </w:r>
      <w:r>
        <w:rPr>
          <w:rFonts w:hint="eastAsia"/>
          <w:sz w:val="24"/>
          <w:szCs w:val="24"/>
        </w:rPr>
        <w:t>’</w:t>
      </w:r>
      <w:r w:rsidRPr="00394FAF">
        <w:rPr>
          <w:rFonts w:hint="eastAsia"/>
          <w:sz w:val="24"/>
          <w:szCs w:val="24"/>
        </w:rPr>
        <w:t>也。桓十一年《左傳》</w:t>
      </w:r>
      <w:r>
        <w:rPr>
          <w:rFonts w:hint="eastAsia"/>
          <w:sz w:val="24"/>
          <w:szCs w:val="24"/>
        </w:rPr>
        <w:t>‘</w:t>
      </w:r>
      <w:r w:rsidRPr="00394FAF">
        <w:rPr>
          <w:rFonts w:hint="eastAsia"/>
          <w:sz w:val="24"/>
          <w:szCs w:val="24"/>
        </w:rPr>
        <w:t>君次於郊郢以禦四邑，</w:t>
      </w:r>
      <w:r>
        <w:rPr>
          <w:rFonts w:hint="eastAsia"/>
          <w:sz w:val="24"/>
          <w:szCs w:val="24"/>
        </w:rPr>
        <w:t>我以銳師宵加於鄖’，‘</w:t>
      </w:r>
      <w:r w:rsidRPr="00394FAF">
        <w:rPr>
          <w:rFonts w:hint="eastAsia"/>
          <w:sz w:val="24"/>
          <w:szCs w:val="24"/>
        </w:rPr>
        <w:t>我</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君</w:t>
      </w:r>
      <w:r>
        <w:rPr>
          <w:rFonts w:hint="eastAsia"/>
          <w:sz w:val="24"/>
          <w:szCs w:val="24"/>
        </w:rPr>
        <w:t>’</w:t>
      </w:r>
      <w:r w:rsidRPr="00394FAF">
        <w:rPr>
          <w:rFonts w:hint="eastAsia"/>
          <w:sz w:val="24"/>
          <w:szCs w:val="24"/>
        </w:rPr>
        <w:t>對文，下又曰：</w:t>
      </w:r>
      <w:r>
        <w:rPr>
          <w:rFonts w:hint="eastAsia"/>
          <w:sz w:val="24"/>
          <w:szCs w:val="24"/>
        </w:rPr>
        <w:t>‘</w:t>
      </w:r>
      <w:r w:rsidRPr="00394FAF">
        <w:rPr>
          <w:rFonts w:hint="eastAsia"/>
          <w:sz w:val="24"/>
          <w:szCs w:val="24"/>
        </w:rPr>
        <w:t>商周之不敵，君之所聞也。</w:t>
      </w:r>
      <w:r>
        <w:rPr>
          <w:rFonts w:hint="eastAsia"/>
          <w:sz w:val="24"/>
          <w:szCs w:val="24"/>
        </w:rPr>
        <w:t>’</w:t>
      </w:r>
      <w:r w:rsidRPr="00394FAF">
        <w:rPr>
          <w:rFonts w:hint="eastAsia"/>
          <w:sz w:val="24"/>
          <w:szCs w:val="24"/>
        </w:rPr>
        <w:t>則</w:t>
      </w:r>
      <w:r>
        <w:rPr>
          <w:rFonts w:hint="eastAsia"/>
          <w:sz w:val="24"/>
          <w:szCs w:val="24"/>
        </w:rPr>
        <w:t>‘</w:t>
      </w:r>
      <w:r w:rsidRPr="00394FAF">
        <w:rPr>
          <w:rFonts w:hint="eastAsia"/>
          <w:sz w:val="24"/>
          <w:szCs w:val="24"/>
        </w:rPr>
        <w:t>君</w:t>
      </w:r>
      <w:r>
        <w:rPr>
          <w:rFonts w:hint="eastAsia"/>
          <w:sz w:val="24"/>
          <w:szCs w:val="24"/>
        </w:rPr>
        <w:t>’</w:t>
      </w:r>
      <w:r w:rsidRPr="00394FAF">
        <w:rPr>
          <w:rFonts w:hint="eastAsia"/>
          <w:sz w:val="24"/>
          <w:szCs w:val="24"/>
        </w:rPr>
        <w:t>字自指莫敖而言，亦不得訓</w:t>
      </w:r>
      <w:r>
        <w:rPr>
          <w:rFonts w:hint="eastAsia"/>
          <w:sz w:val="24"/>
          <w:szCs w:val="24"/>
        </w:rPr>
        <w:t>‘</w:t>
      </w:r>
      <w:r w:rsidRPr="00394FAF">
        <w:rPr>
          <w:rFonts w:hint="eastAsia"/>
          <w:sz w:val="24"/>
          <w:szCs w:val="24"/>
        </w:rPr>
        <w:t>君</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乃</w:t>
      </w:r>
      <w:r>
        <w:rPr>
          <w:rFonts w:hint="eastAsia"/>
          <w:sz w:val="24"/>
          <w:szCs w:val="24"/>
        </w:rPr>
        <w:t>’</w:t>
      </w:r>
      <w:r w:rsidRPr="00394FAF">
        <w:rPr>
          <w:rFonts w:hint="eastAsia"/>
          <w:sz w:val="24"/>
          <w:szCs w:val="24"/>
        </w:rPr>
        <w:t>也。錢説失之。諸書無訓</w:t>
      </w:r>
      <w:r>
        <w:rPr>
          <w:rFonts w:hint="eastAsia"/>
          <w:sz w:val="24"/>
          <w:szCs w:val="24"/>
        </w:rPr>
        <w:t>‘</w:t>
      </w:r>
      <w:r w:rsidRPr="00394FAF">
        <w:rPr>
          <w:rFonts w:hint="eastAsia"/>
          <w:sz w:val="24"/>
          <w:szCs w:val="24"/>
        </w:rPr>
        <w:t>那</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乃</w:t>
      </w:r>
      <w:r>
        <w:rPr>
          <w:rFonts w:hint="eastAsia"/>
          <w:sz w:val="24"/>
          <w:szCs w:val="24"/>
        </w:rPr>
        <w:t>’</w:t>
      </w:r>
      <w:r w:rsidRPr="00394FAF">
        <w:rPr>
          <w:rFonts w:hint="eastAsia"/>
          <w:sz w:val="24"/>
          <w:szCs w:val="24"/>
        </w:rPr>
        <w:t>者，段説亦失之。《正月》箋</w:t>
      </w:r>
      <w:r>
        <w:rPr>
          <w:rFonts w:hint="eastAsia"/>
          <w:sz w:val="24"/>
          <w:szCs w:val="24"/>
        </w:rPr>
        <w:t>：‘窘，仍也。’</w:t>
      </w:r>
      <w:r w:rsidRPr="00394FAF">
        <w:rPr>
          <w:rFonts w:hint="eastAsia"/>
          <w:sz w:val="24"/>
          <w:szCs w:val="24"/>
        </w:rPr>
        <w:t>即《爾雅》</w:t>
      </w:r>
      <w:r>
        <w:rPr>
          <w:rFonts w:hint="eastAsia"/>
          <w:sz w:val="24"/>
          <w:szCs w:val="24"/>
        </w:rPr>
        <w:t>‘</w:t>
      </w:r>
      <w:r w:rsidRPr="00394FAF">
        <w:rPr>
          <w:rFonts w:hint="eastAsia"/>
          <w:sz w:val="24"/>
          <w:szCs w:val="24"/>
        </w:rPr>
        <w:t>郡</w:t>
      </w:r>
      <w:r>
        <w:rPr>
          <w:rFonts w:hint="eastAsia"/>
          <w:sz w:val="24"/>
          <w:szCs w:val="24"/>
        </w:rPr>
        <w:t>’、‘</w:t>
      </w:r>
      <w:r w:rsidRPr="00394FAF">
        <w:rPr>
          <w:rFonts w:hint="eastAsia"/>
          <w:sz w:val="24"/>
          <w:szCs w:val="24"/>
        </w:rPr>
        <w:t>仍</w:t>
      </w:r>
      <w:r>
        <w:rPr>
          <w:rFonts w:hint="eastAsia"/>
          <w:sz w:val="24"/>
          <w:szCs w:val="24"/>
        </w:rPr>
        <w:t>’</w:t>
      </w:r>
      <w:r w:rsidRPr="00394FAF">
        <w:rPr>
          <w:rFonts w:hint="eastAsia"/>
          <w:sz w:val="24"/>
          <w:szCs w:val="24"/>
        </w:rPr>
        <w:t>同訓之義，邵謂</w:t>
      </w:r>
      <w:r>
        <w:rPr>
          <w:rFonts w:hint="eastAsia"/>
          <w:sz w:val="24"/>
          <w:szCs w:val="24"/>
        </w:rPr>
        <w:t>‘</w:t>
      </w:r>
      <w:r w:rsidRPr="00394FAF">
        <w:rPr>
          <w:rFonts w:hint="eastAsia"/>
          <w:sz w:val="24"/>
          <w:szCs w:val="24"/>
        </w:rPr>
        <w:t>郡</w:t>
      </w:r>
      <w:r>
        <w:rPr>
          <w:rFonts w:hint="eastAsia"/>
          <w:sz w:val="24"/>
          <w:szCs w:val="24"/>
        </w:rPr>
        <w:t>’</w:t>
      </w:r>
      <w:r w:rsidRPr="00394FAF">
        <w:rPr>
          <w:rFonts w:hint="eastAsia"/>
          <w:sz w:val="24"/>
          <w:szCs w:val="24"/>
        </w:rPr>
        <w:t>通作</w:t>
      </w:r>
      <w:r>
        <w:rPr>
          <w:rFonts w:hint="eastAsia"/>
          <w:sz w:val="24"/>
          <w:szCs w:val="24"/>
        </w:rPr>
        <w:t>‘</w:t>
      </w:r>
      <w:r w:rsidRPr="00394FAF">
        <w:rPr>
          <w:rFonts w:hint="eastAsia"/>
          <w:sz w:val="24"/>
          <w:szCs w:val="24"/>
        </w:rPr>
        <w:t>窘</w:t>
      </w:r>
      <w:r>
        <w:rPr>
          <w:rFonts w:hint="eastAsia"/>
          <w:sz w:val="24"/>
          <w:szCs w:val="24"/>
        </w:rPr>
        <w:t>’</w:t>
      </w:r>
      <w:r w:rsidRPr="00394FAF">
        <w:rPr>
          <w:rFonts w:hint="eastAsia"/>
          <w:sz w:val="24"/>
          <w:szCs w:val="24"/>
        </w:rPr>
        <w:t>，是也。《法言·孝至篇》曰：</w:t>
      </w:r>
      <w:r>
        <w:rPr>
          <w:rFonts w:hint="eastAsia"/>
          <w:sz w:val="24"/>
          <w:szCs w:val="24"/>
        </w:rPr>
        <w:t>‘</w:t>
      </w:r>
      <w:r w:rsidRPr="00394FAF">
        <w:rPr>
          <w:rFonts w:hint="eastAsia"/>
          <w:sz w:val="24"/>
          <w:szCs w:val="24"/>
        </w:rPr>
        <w:t>龍堆以西，大漠以北，郡勞王師，漢家不爲也。</w:t>
      </w:r>
      <w:r>
        <w:rPr>
          <w:rFonts w:hint="eastAsia"/>
          <w:sz w:val="24"/>
          <w:szCs w:val="24"/>
        </w:rPr>
        <w:t>’</w:t>
      </w:r>
      <w:r w:rsidRPr="00394FAF">
        <w:rPr>
          <w:rFonts w:hint="eastAsia"/>
          <w:sz w:val="24"/>
          <w:szCs w:val="24"/>
        </w:rPr>
        <w:t>郡者，仍也，仍者，重也</w:t>
      </w:r>
      <w:r>
        <w:rPr>
          <w:rFonts w:hint="eastAsia"/>
          <w:sz w:val="24"/>
          <w:szCs w:val="24"/>
        </w:rPr>
        <w:t>，</w:t>
      </w:r>
      <w:r w:rsidRPr="00920E5E">
        <w:rPr>
          <w:rFonts w:hint="eastAsia"/>
          <w:sz w:val="18"/>
          <w:szCs w:val="18"/>
        </w:rPr>
        <w:t>《晉語》注。</w:t>
      </w:r>
      <w:r w:rsidRPr="00394FAF">
        <w:rPr>
          <w:rFonts w:hint="eastAsia"/>
          <w:sz w:val="24"/>
          <w:szCs w:val="24"/>
        </w:rPr>
        <w:t>數也。</w:t>
      </w:r>
      <w:r w:rsidRPr="00920E5E">
        <w:rPr>
          <w:rFonts w:hint="eastAsia"/>
          <w:sz w:val="18"/>
          <w:szCs w:val="18"/>
        </w:rPr>
        <w:t>《周語》注。</w:t>
      </w:r>
      <w:r w:rsidRPr="00394FAF">
        <w:rPr>
          <w:rFonts w:hint="eastAsia"/>
          <w:sz w:val="24"/>
          <w:szCs w:val="24"/>
        </w:rPr>
        <w:t>言數勞王師於荒服之外，漢家不爲也。</w:t>
      </w:r>
      <w:r w:rsidRPr="00920E5E">
        <w:rPr>
          <w:rFonts w:hint="eastAsia"/>
          <w:sz w:val="18"/>
          <w:szCs w:val="18"/>
        </w:rPr>
        <w:t>李軌注以‘郡’爲‘郡縣’之‘郡’，非是。</w:t>
      </w:r>
      <w:r w:rsidRPr="00394FAF">
        <w:rPr>
          <w:rFonts w:hint="eastAsia"/>
          <w:sz w:val="24"/>
          <w:szCs w:val="24"/>
        </w:rPr>
        <w:t>《法言》謂</w:t>
      </w:r>
      <w:r>
        <w:rPr>
          <w:rFonts w:hint="eastAsia"/>
          <w:sz w:val="24"/>
          <w:szCs w:val="24"/>
        </w:rPr>
        <w:t>‘</w:t>
      </w:r>
      <w:r w:rsidRPr="00394FAF">
        <w:rPr>
          <w:rFonts w:hint="eastAsia"/>
          <w:sz w:val="24"/>
          <w:szCs w:val="24"/>
        </w:rPr>
        <w:t>仍</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郡</w:t>
      </w:r>
      <w:r>
        <w:rPr>
          <w:rFonts w:hint="eastAsia"/>
          <w:sz w:val="24"/>
          <w:szCs w:val="24"/>
        </w:rPr>
        <w:t>’</w:t>
      </w:r>
      <w:r w:rsidRPr="00394FAF">
        <w:rPr>
          <w:rFonts w:hint="eastAsia"/>
          <w:sz w:val="24"/>
          <w:szCs w:val="24"/>
        </w:rPr>
        <w:t>，義本《爾雅》，則</w:t>
      </w:r>
      <w:r>
        <w:rPr>
          <w:rFonts w:hint="eastAsia"/>
          <w:sz w:val="24"/>
          <w:szCs w:val="24"/>
        </w:rPr>
        <w:t>‘</w:t>
      </w:r>
      <w:r w:rsidRPr="00394FAF">
        <w:rPr>
          <w:rFonts w:hint="eastAsia"/>
          <w:sz w:val="24"/>
          <w:szCs w:val="24"/>
        </w:rPr>
        <w:t>郡</w:t>
      </w:r>
      <w:r>
        <w:rPr>
          <w:rFonts w:hint="eastAsia"/>
          <w:sz w:val="24"/>
          <w:szCs w:val="24"/>
        </w:rPr>
        <w:t>’</w:t>
      </w:r>
      <w:r w:rsidRPr="00394FAF">
        <w:rPr>
          <w:rFonts w:hint="eastAsia"/>
          <w:sz w:val="24"/>
          <w:szCs w:val="24"/>
        </w:rPr>
        <w:t>非誤字明矣。錢謂</w:t>
      </w:r>
      <w:r>
        <w:rPr>
          <w:rFonts w:hint="eastAsia"/>
          <w:sz w:val="24"/>
          <w:szCs w:val="24"/>
        </w:rPr>
        <w:t>‘</w:t>
      </w:r>
      <w:r w:rsidRPr="00394FAF">
        <w:rPr>
          <w:rFonts w:hint="eastAsia"/>
          <w:sz w:val="24"/>
          <w:szCs w:val="24"/>
        </w:rPr>
        <w:t>臻</w:t>
      </w:r>
      <w:r>
        <w:rPr>
          <w:rFonts w:hint="eastAsia"/>
          <w:sz w:val="24"/>
          <w:szCs w:val="24"/>
        </w:rPr>
        <w:t>’</w:t>
      </w:r>
      <w:r w:rsidRPr="00394FAF">
        <w:rPr>
          <w:rFonts w:hint="eastAsia"/>
          <w:sz w:val="24"/>
          <w:szCs w:val="24"/>
        </w:rPr>
        <w:t>難於至，</w:t>
      </w:r>
      <w:r>
        <w:rPr>
          <w:rFonts w:hint="eastAsia"/>
          <w:sz w:val="24"/>
          <w:szCs w:val="24"/>
        </w:rPr>
        <w:t>‘</w:t>
      </w:r>
      <w:r w:rsidRPr="00915BBE">
        <w:rPr>
          <w:rFonts w:hint="eastAsia"/>
          <w:sz w:val="24"/>
          <w:szCs w:val="24"/>
        </w:rPr>
        <w:t>仍’難於因，</w:t>
      </w:r>
      <w:r w:rsidRPr="003505E8">
        <w:rPr>
          <w:rFonts w:hint="eastAsia"/>
          <w:sz w:val="24"/>
          <w:szCs w:val="24"/>
        </w:rPr>
        <w:t>其説迂而無據。</w:t>
      </w:r>
      <w:r w:rsidRPr="00394FAF">
        <w:rPr>
          <w:rFonts w:hint="eastAsia"/>
          <w:sz w:val="24"/>
          <w:szCs w:val="24"/>
        </w:rPr>
        <w:t>邵引《京房易》</w:t>
      </w:r>
      <w:r>
        <w:rPr>
          <w:rFonts w:hint="eastAsia"/>
          <w:sz w:val="24"/>
          <w:szCs w:val="24"/>
        </w:rPr>
        <w:t>‘</w:t>
      </w:r>
      <w:r w:rsidRPr="00394FAF">
        <w:rPr>
          <w:rFonts w:hint="eastAsia"/>
          <w:sz w:val="24"/>
          <w:szCs w:val="24"/>
        </w:rPr>
        <w:t>水臻至</w:t>
      </w:r>
      <w:r>
        <w:rPr>
          <w:rFonts w:hint="eastAsia"/>
          <w:sz w:val="24"/>
          <w:szCs w:val="24"/>
        </w:rPr>
        <w:t>’</w:t>
      </w:r>
      <w:r w:rsidRPr="00394FAF">
        <w:rPr>
          <w:rFonts w:hint="eastAsia"/>
          <w:sz w:val="24"/>
          <w:szCs w:val="24"/>
        </w:rPr>
        <w:t>，謂</w:t>
      </w:r>
      <w:r>
        <w:rPr>
          <w:rFonts w:hint="eastAsia"/>
          <w:sz w:val="24"/>
          <w:szCs w:val="24"/>
        </w:rPr>
        <w:t>‘</w:t>
      </w:r>
      <w:r w:rsidRPr="00394FAF">
        <w:rPr>
          <w:rFonts w:hint="eastAsia"/>
          <w:sz w:val="24"/>
          <w:szCs w:val="24"/>
        </w:rPr>
        <w:t>郡</w:t>
      </w:r>
      <w:r>
        <w:rPr>
          <w:rFonts w:hint="eastAsia"/>
          <w:sz w:val="24"/>
          <w:szCs w:val="24"/>
        </w:rPr>
        <w:t>’、‘</w:t>
      </w:r>
      <w:r w:rsidRPr="00394FAF">
        <w:rPr>
          <w:rFonts w:hint="eastAsia"/>
          <w:sz w:val="24"/>
          <w:szCs w:val="24"/>
        </w:rPr>
        <w:t>臻</w:t>
      </w:r>
      <w:r>
        <w:rPr>
          <w:rFonts w:hint="eastAsia"/>
          <w:sz w:val="24"/>
          <w:szCs w:val="24"/>
        </w:rPr>
        <w:t>’</w:t>
      </w:r>
      <w:r w:rsidRPr="00394FAF">
        <w:rPr>
          <w:rFonts w:hint="eastAsia"/>
          <w:sz w:val="24"/>
          <w:szCs w:val="24"/>
        </w:rPr>
        <w:t>二字皆從</w:t>
      </w:r>
      <w:r>
        <w:rPr>
          <w:rFonts w:hint="eastAsia"/>
          <w:sz w:val="24"/>
          <w:szCs w:val="24"/>
        </w:rPr>
        <w:t>‘</w:t>
      </w:r>
      <w:r w:rsidRPr="00394FAF">
        <w:rPr>
          <w:rFonts w:hint="eastAsia"/>
          <w:sz w:val="24"/>
          <w:szCs w:val="24"/>
        </w:rPr>
        <w:t>仍</w:t>
      </w:r>
      <w:r>
        <w:rPr>
          <w:rFonts w:hint="eastAsia"/>
          <w:sz w:val="24"/>
          <w:szCs w:val="24"/>
        </w:rPr>
        <w:t>’</w:t>
      </w:r>
      <w:r w:rsidRPr="00394FAF">
        <w:rPr>
          <w:rFonts w:hint="eastAsia"/>
          <w:sz w:val="24"/>
          <w:szCs w:val="24"/>
        </w:rPr>
        <w:t>取義，是也。《墨子·尚同篇》曰：</w:t>
      </w:r>
      <w:r>
        <w:rPr>
          <w:rFonts w:hint="eastAsia"/>
          <w:sz w:val="24"/>
          <w:szCs w:val="24"/>
        </w:rPr>
        <w:t>‘</w:t>
      </w:r>
      <w:r w:rsidRPr="00394FAF">
        <w:rPr>
          <w:rFonts w:hint="eastAsia"/>
          <w:sz w:val="24"/>
          <w:szCs w:val="24"/>
        </w:rPr>
        <w:t>飄風苦雨薦臻而至。</w:t>
      </w:r>
      <w:r>
        <w:rPr>
          <w:rFonts w:hint="eastAsia"/>
          <w:sz w:val="24"/>
          <w:szCs w:val="24"/>
        </w:rPr>
        <w:t>’</w:t>
      </w:r>
      <w:r w:rsidRPr="00394FAF">
        <w:rPr>
          <w:rFonts w:hint="eastAsia"/>
          <w:sz w:val="24"/>
          <w:szCs w:val="24"/>
        </w:rPr>
        <w:t>《節南山》傳曰：</w:t>
      </w:r>
      <w:r>
        <w:rPr>
          <w:rFonts w:hint="eastAsia"/>
          <w:sz w:val="24"/>
          <w:szCs w:val="24"/>
        </w:rPr>
        <w:t>‘</w:t>
      </w:r>
      <w:r w:rsidRPr="00394FAF">
        <w:rPr>
          <w:rFonts w:hint="eastAsia"/>
          <w:sz w:val="24"/>
          <w:szCs w:val="24"/>
        </w:rPr>
        <w:t>薦，重也。</w:t>
      </w:r>
      <w:r>
        <w:rPr>
          <w:rFonts w:hint="eastAsia"/>
          <w:sz w:val="24"/>
          <w:szCs w:val="24"/>
        </w:rPr>
        <w:t>’‘</w:t>
      </w:r>
      <w:r w:rsidRPr="00394FAF">
        <w:rPr>
          <w:rFonts w:hint="eastAsia"/>
          <w:sz w:val="24"/>
          <w:szCs w:val="24"/>
        </w:rPr>
        <w:t>重</w:t>
      </w:r>
      <w:r>
        <w:rPr>
          <w:rFonts w:hint="eastAsia"/>
          <w:sz w:val="24"/>
          <w:szCs w:val="24"/>
        </w:rPr>
        <w:t>’</w:t>
      </w:r>
      <w:r w:rsidRPr="00394FAF">
        <w:rPr>
          <w:rFonts w:hint="eastAsia"/>
          <w:sz w:val="24"/>
          <w:szCs w:val="24"/>
        </w:rPr>
        <w:t>亦</w:t>
      </w:r>
      <w:r>
        <w:rPr>
          <w:rFonts w:hint="eastAsia"/>
          <w:sz w:val="24"/>
          <w:szCs w:val="24"/>
        </w:rPr>
        <w:t>‘</w:t>
      </w:r>
      <w:r w:rsidRPr="00394FAF">
        <w:rPr>
          <w:rFonts w:hint="eastAsia"/>
          <w:sz w:val="24"/>
          <w:szCs w:val="24"/>
        </w:rPr>
        <w:t>仍</w:t>
      </w:r>
      <w:r>
        <w:rPr>
          <w:rFonts w:hint="eastAsia"/>
          <w:sz w:val="24"/>
          <w:szCs w:val="24"/>
        </w:rPr>
        <w:t>’</w:t>
      </w:r>
      <w:r w:rsidRPr="00394FAF">
        <w:rPr>
          <w:rFonts w:hint="eastAsia"/>
          <w:sz w:val="24"/>
          <w:szCs w:val="24"/>
        </w:rPr>
        <w:t>也</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薦</w:t>
      </w:r>
      <w:r>
        <w:rPr>
          <w:rFonts w:hint="eastAsia"/>
          <w:sz w:val="24"/>
          <w:szCs w:val="24"/>
        </w:rPr>
        <w:t>’、‘</w:t>
      </w:r>
      <w:r w:rsidRPr="00394FAF">
        <w:rPr>
          <w:rFonts w:hint="eastAsia"/>
          <w:sz w:val="24"/>
          <w:szCs w:val="24"/>
        </w:rPr>
        <w:t>臻</w:t>
      </w:r>
      <w:r>
        <w:rPr>
          <w:rFonts w:hint="eastAsia"/>
          <w:sz w:val="24"/>
          <w:szCs w:val="24"/>
        </w:rPr>
        <w:t>’</w:t>
      </w:r>
      <w:r w:rsidRPr="00394FAF">
        <w:rPr>
          <w:rFonts w:hint="eastAsia"/>
          <w:sz w:val="24"/>
          <w:szCs w:val="24"/>
        </w:rPr>
        <w:t>並與</w:t>
      </w:r>
      <w:r>
        <w:rPr>
          <w:rFonts w:hint="eastAsia"/>
          <w:sz w:val="24"/>
          <w:szCs w:val="24"/>
        </w:rPr>
        <w:t>‘</w:t>
      </w:r>
      <w:r w:rsidRPr="00394FAF">
        <w:rPr>
          <w:rFonts w:hint="eastAsia"/>
          <w:sz w:val="24"/>
          <w:szCs w:val="24"/>
        </w:rPr>
        <w:t>仍</w:t>
      </w:r>
      <w:r>
        <w:rPr>
          <w:rFonts w:hint="eastAsia"/>
          <w:sz w:val="24"/>
          <w:szCs w:val="24"/>
        </w:rPr>
        <w:t>’</w:t>
      </w:r>
      <w:r w:rsidRPr="00394FAF">
        <w:rPr>
          <w:rFonts w:hint="eastAsia"/>
          <w:sz w:val="24"/>
          <w:szCs w:val="24"/>
        </w:rPr>
        <w:t>同義。《説文》</w:t>
      </w:r>
      <w:r>
        <w:rPr>
          <w:rFonts w:hint="eastAsia"/>
          <w:sz w:val="24"/>
          <w:szCs w:val="24"/>
        </w:rPr>
        <w:t>：‘仍，從乃聲。’</w:t>
      </w:r>
      <w:r w:rsidRPr="00394FAF">
        <w:rPr>
          <w:rFonts w:hint="eastAsia"/>
          <w:sz w:val="24"/>
          <w:szCs w:val="24"/>
        </w:rPr>
        <w:t>故二字同聲而通用</w:t>
      </w:r>
      <w:r>
        <w:rPr>
          <w:rFonts w:hint="eastAsia"/>
          <w:sz w:val="24"/>
          <w:szCs w:val="24"/>
        </w:rPr>
        <w:t>。</w:t>
      </w:r>
      <w:r w:rsidRPr="00D24ACA">
        <w:rPr>
          <w:rFonts w:hint="eastAsia"/>
          <w:sz w:val="18"/>
          <w:szCs w:val="18"/>
        </w:rPr>
        <w:t>《説文》</w:t>
      </w:r>
      <w:r>
        <w:rPr>
          <w:rFonts w:hint="eastAsia"/>
          <w:sz w:val="18"/>
          <w:szCs w:val="18"/>
        </w:rPr>
        <w:t>：‘</w:t>
      </w:r>
      <w:r w:rsidRPr="00D24ACA">
        <w:rPr>
          <w:rFonts w:ascii="宋体-方正超大字符集" w:eastAsia="宋体-方正超大字符集" w:hAnsi="宋体-方正超大字符集" w:cs="宋体-方正超大字符集" w:hint="eastAsia"/>
          <w:sz w:val="18"/>
          <w:szCs w:val="18"/>
        </w:rPr>
        <w:t>𠧟</w:t>
      </w:r>
      <w:r w:rsidRPr="00D24ACA">
        <w:rPr>
          <w:rFonts w:hint="eastAsia"/>
          <w:sz w:val="18"/>
          <w:szCs w:val="18"/>
        </w:rPr>
        <w:t>，往也，讀若仍。</w:t>
      </w:r>
      <w:r>
        <w:rPr>
          <w:rFonts w:hint="eastAsia"/>
          <w:sz w:val="18"/>
          <w:szCs w:val="18"/>
        </w:rPr>
        <w:t>’</w:t>
      </w:r>
      <w:r w:rsidRPr="00D24ACA">
        <w:rPr>
          <w:rFonts w:hint="eastAsia"/>
          <w:sz w:val="18"/>
          <w:szCs w:val="18"/>
        </w:rPr>
        <w:t>此即今之</w:t>
      </w:r>
      <w:r>
        <w:rPr>
          <w:rFonts w:hint="eastAsia"/>
          <w:sz w:val="18"/>
          <w:szCs w:val="18"/>
        </w:rPr>
        <w:t>‘迺’</w:t>
      </w:r>
      <w:r w:rsidRPr="00D24ACA">
        <w:rPr>
          <w:rFonts w:hint="eastAsia"/>
          <w:sz w:val="18"/>
          <w:szCs w:val="18"/>
        </w:rPr>
        <w:t>字，故《一切經音義》十八引《倉頡篇》曰：</w:t>
      </w:r>
      <w:r>
        <w:rPr>
          <w:rFonts w:hint="eastAsia"/>
          <w:sz w:val="18"/>
          <w:szCs w:val="18"/>
        </w:rPr>
        <w:t>‘迺</w:t>
      </w:r>
      <w:r w:rsidRPr="00D24ACA">
        <w:rPr>
          <w:rFonts w:hint="eastAsia"/>
          <w:sz w:val="18"/>
          <w:szCs w:val="18"/>
        </w:rPr>
        <w:t>，往也。</w:t>
      </w:r>
      <w:r>
        <w:rPr>
          <w:rFonts w:hint="eastAsia"/>
          <w:sz w:val="18"/>
          <w:szCs w:val="18"/>
        </w:rPr>
        <w:t>’</w:t>
      </w:r>
      <w:r w:rsidRPr="00D24ACA">
        <w:rPr>
          <w:rFonts w:hint="eastAsia"/>
          <w:sz w:val="18"/>
          <w:szCs w:val="18"/>
        </w:rPr>
        <w:t>《廣雅》曰：</w:t>
      </w:r>
      <w:r>
        <w:rPr>
          <w:rFonts w:hint="eastAsia"/>
          <w:sz w:val="18"/>
          <w:szCs w:val="18"/>
        </w:rPr>
        <w:t>‘</w:t>
      </w:r>
      <w:r w:rsidRPr="00D24ACA">
        <w:rPr>
          <w:rFonts w:hint="eastAsia"/>
          <w:sz w:val="18"/>
          <w:szCs w:val="18"/>
        </w:rPr>
        <w:t>乃，往也。</w:t>
      </w:r>
      <w:r>
        <w:rPr>
          <w:rFonts w:hint="eastAsia"/>
          <w:sz w:val="18"/>
          <w:szCs w:val="18"/>
        </w:rPr>
        <w:t>’</w:t>
      </w:r>
      <w:r w:rsidRPr="00D24ACA">
        <w:rPr>
          <w:rFonts w:hint="eastAsia"/>
          <w:sz w:val="18"/>
          <w:szCs w:val="18"/>
        </w:rPr>
        <w:t>義並與《説文》同。秦繹山刻石文作</w:t>
      </w:r>
      <w:r>
        <w:rPr>
          <w:rFonts w:hint="eastAsia"/>
          <w:sz w:val="18"/>
          <w:szCs w:val="18"/>
        </w:rPr>
        <w:t>‘</w:t>
      </w:r>
      <w:r w:rsidRPr="00410D46">
        <w:rPr>
          <w:rFonts w:ascii="宋体-方正超大字符集" w:eastAsia="宋体-方正超大字符集" w:hAnsi="宋体-方正超大字符集" w:cs="宋体-方正超大字符集" w:hint="eastAsia"/>
          <w:sz w:val="18"/>
          <w:szCs w:val="18"/>
        </w:rPr>
        <w:t>𠧟</w:t>
      </w:r>
      <w:r>
        <w:rPr>
          <w:rFonts w:hint="eastAsia"/>
          <w:sz w:val="18"/>
          <w:szCs w:val="18"/>
        </w:rPr>
        <w:t>’</w:t>
      </w:r>
      <w:r w:rsidRPr="00D24ACA">
        <w:rPr>
          <w:rFonts w:hint="eastAsia"/>
          <w:sz w:val="18"/>
          <w:szCs w:val="18"/>
        </w:rPr>
        <w:t>，《漢繁陽令楊君碑》作</w:t>
      </w:r>
      <w:r>
        <w:rPr>
          <w:rFonts w:hint="eastAsia"/>
          <w:sz w:val="18"/>
          <w:szCs w:val="18"/>
        </w:rPr>
        <w:t>‘</w:t>
      </w:r>
      <w:r w:rsidRPr="00410D46">
        <w:rPr>
          <w:rFonts w:ascii="宋体-方正超大字符集" w:eastAsia="宋体-方正超大字符集" w:hAnsi="宋体-方正超大字符集" w:cs="宋体-方正超大字符集" w:hint="eastAsia"/>
          <w:sz w:val="18"/>
          <w:szCs w:val="18"/>
        </w:rPr>
        <w:t>𠧟</w:t>
      </w:r>
      <w:r>
        <w:rPr>
          <w:rFonts w:ascii="宋体-方正超大字符集" w:eastAsia="宋体-方正超大字符集" w:hAnsi="宋体-方正超大字符集" w:cs="宋体-方正超大字符集" w:hint="eastAsia"/>
          <w:sz w:val="18"/>
          <w:szCs w:val="18"/>
        </w:rPr>
        <w:t>’</w:t>
      </w:r>
      <w:r w:rsidRPr="00D24ACA">
        <w:rPr>
          <w:rFonts w:hint="eastAsia"/>
          <w:sz w:val="18"/>
          <w:szCs w:val="18"/>
        </w:rPr>
        <w:t>，《桂陽太守周憬功勳銘》作</w:t>
      </w:r>
      <w:r>
        <w:rPr>
          <w:rFonts w:hint="eastAsia"/>
          <w:sz w:val="18"/>
          <w:szCs w:val="18"/>
        </w:rPr>
        <w:t>‘迺’</w:t>
      </w:r>
      <w:r w:rsidRPr="00D24ACA">
        <w:rPr>
          <w:rFonts w:hint="eastAsia"/>
          <w:sz w:val="18"/>
          <w:szCs w:val="18"/>
        </w:rPr>
        <w:t>，《州從事尹宙碑》作</w:t>
      </w:r>
      <w:r>
        <w:rPr>
          <w:rFonts w:hint="eastAsia"/>
          <w:sz w:val="18"/>
          <w:szCs w:val="18"/>
        </w:rPr>
        <w:t>‘迺’</w:t>
      </w:r>
      <w:r w:rsidRPr="00D24ACA">
        <w:rPr>
          <w:rFonts w:hint="eastAsia"/>
          <w:sz w:val="18"/>
          <w:szCs w:val="18"/>
        </w:rPr>
        <w:t>，其字一也。</w:t>
      </w:r>
      <w:r>
        <w:rPr>
          <w:rFonts w:hint="eastAsia"/>
          <w:sz w:val="24"/>
          <w:szCs w:val="24"/>
        </w:rPr>
        <w:lastRenderedPageBreak/>
        <w:t>鄭仲師注《周官》：‘既讀乃爲仍。’</w:t>
      </w:r>
      <w:r w:rsidRPr="00394FAF">
        <w:rPr>
          <w:rFonts w:hint="eastAsia"/>
          <w:sz w:val="24"/>
          <w:szCs w:val="24"/>
        </w:rPr>
        <w:t>而《吴語》</w:t>
      </w:r>
      <w:r>
        <w:rPr>
          <w:rFonts w:hint="eastAsia"/>
          <w:sz w:val="24"/>
          <w:szCs w:val="24"/>
        </w:rPr>
        <w:t>‘</w:t>
      </w:r>
      <w:r w:rsidRPr="00394FAF">
        <w:rPr>
          <w:rFonts w:hint="eastAsia"/>
          <w:sz w:val="24"/>
          <w:szCs w:val="24"/>
        </w:rPr>
        <w:t>邊遽乃至</w:t>
      </w:r>
      <w:r>
        <w:rPr>
          <w:rFonts w:hint="eastAsia"/>
          <w:sz w:val="24"/>
          <w:szCs w:val="24"/>
        </w:rPr>
        <w:t>’</w:t>
      </w:r>
      <w:r w:rsidRPr="00394FAF">
        <w:rPr>
          <w:rFonts w:hint="eastAsia"/>
          <w:sz w:val="24"/>
          <w:szCs w:val="24"/>
        </w:rPr>
        <w:t>，《左傳》哀十三年《正義》引作</w:t>
      </w:r>
      <w:r>
        <w:rPr>
          <w:rFonts w:hint="eastAsia"/>
          <w:sz w:val="24"/>
          <w:szCs w:val="24"/>
        </w:rPr>
        <w:t>‘</w:t>
      </w:r>
      <w:r w:rsidRPr="00394FAF">
        <w:rPr>
          <w:rFonts w:hint="eastAsia"/>
          <w:sz w:val="24"/>
          <w:szCs w:val="24"/>
        </w:rPr>
        <w:t>邊遽仍至</w:t>
      </w:r>
      <w:r>
        <w:rPr>
          <w:rFonts w:hint="eastAsia"/>
          <w:sz w:val="24"/>
          <w:szCs w:val="24"/>
        </w:rPr>
        <w:t>’</w:t>
      </w:r>
      <w:r w:rsidRPr="00394FAF">
        <w:rPr>
          <w:rFonts w:hint="eastAsia"/>
          <w:sz w:val="24"/>
          <w:szCs w:val="24"/>
        </w:rPr>
        <w:t>。《大雅·</w:t>
      </w:r>
      <w:r w:rsidRPr="00394FAF">
        <w:rPr>
          <w:sz w:val="24"/>
          <w:szCs w:val="24"/>
        </w:rPr>
        <w:t xml:space="preserve"> </w:t>
      </w:r>
      <w:r w:rsidRPr="00394FAF">
        <w:rPr>
          <w:rFonts w:hint="eastAsia"/>
          <w:sz w:val="24"/>
          <w:szCs w:val="24"/>
        </w:rPr>
        <w:t>雲漢》箋</w:t>
      </w:r>
      <w:r>
        <w:rPr>
          <w:rFonts w:hint="eastAsia"/>
          <w:sz w:val="24"/>
          <w:szCs w:val="24"/>
        </w:rPr>
        <w:t>：‘天仍下旱災亡亂之道。’正義</w:t>
      </w:r>
      <w:r w:rsidRPr="00394FAF">
        <w:rPr>
          <w:rFonts w:hint="eastAsia"/>
          <w:sz w:val="24"/>
          <w:szCs w:val="24"/>
        </w:rPr>
        <w:t>曰：</w:t>
      </w:r>
      <w:r>
        <w:rPr>
          <w:rFonts w:hint="eastAsia"/>
          <w:sz w:val="24"/>
          <w:szCs w:val="24"/>
        </w:rPr>
        <w:t>‘</w:t>
      </w:r>
      <w:r w:rsidRPr="00394FAF">
        <w:rPr>
          <w:rFonts w:hint="eastAsia"/>
          <w:sz w:val="24"/>
          <w:szCs w:val="24"/>
        </w:rPr>
        <w:t>定本集注仍字皆作乃。</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仍</w:t>
      </w:r>
      <w:r>
        <w:rPr>
          <w:rFonts w:hint="eastAsia"/>
          <w:sz w:val="24"/>
          <w:szCs w:val="24"/>
        </w:rPr>
        <w:t>’</w:t>
      </w:r>
      <w:r w:rsidRPr="00394FAF">
        <w:rPr>
          <w:rFonts w:hint="eastAsia"/>
          <w:sz w:val="24"/>
          <w:szCs w:val="24"/>
        </w:rPr>
        <w:t>字古通作</w:t>
      </w:r>
      <w:r>
        <w:rPr>
          <w:rFonts w:hint="eastAsia"/>
          <w:sz w:val="24"/>
          <w:szCs w:val="24"/>
        </w:rPr>
        <w:t>‘</w:t>
      </w:r>
      <w:r w:rsidRPr="00394FAF">
        <w:rPr>
          <w:rFonts w:hint="eastAsia"/>
          <w:sz w:val="24"/>
          <w:szCs w:val="24"/>
        </w:rPr>
        <w:t>乃</w:t>
      </w:r>
      <w:r>
        <w:rPr>
          <w:rFonts w:hint="eastAsia"/>
          <w:sz w:val="24"/>
          <w:szCs w:val="24"/>
        </w:rPr>
        <w:t>’也。《史記·張耳陳餘傳》‘</w:t>
      </w:r>
      <w:r w:rsidRPr="00394FAF">
        <w:rPr>
          <w:rFonts w:hint="eastAsia"/>
          <w:sz w:val="24"/>
          <w:szCs w:val="24"/>
        </w:rPr>
        <w:t>乃求得趙歇</w:t>
      </w:r>
      <w:r>
        <w:rPr>
          <w:rFonts w:hint="eastAsia"/>
          <w:sz w:val="24"/>
          <w:szCs w:val="24"/>
        </w:rPr>
        <w:t>’</w:t>
      </w:r>
      <w:r w:rsidRPr="00394FAF">
        <w:rPr>
          <w:rFonts w:hint="eastAsia"/>
          <w:sz w:val="24"/>
          <w:szCs w:val="24"/>
        </w:rPr>
        <w:t>，《漢書》</w:t>
      </w:r>
      <w:r>
        <w:rPr>
          <w:rFonts w:hint="eastAsia"/>
          <w:sz w:val="24"/>
          <w:szCs w:val="24"/>
        </w:rPr>
        <w:t>‘</w:t>
      </w:r>
      <w:r w:rsidRPr="00394FAF">
        <w:rPr>
          <w:rFonts w:hint="eastAsia"/>
          <w:sz w:val="24"/>
          <w:szCs w:val="24"/>
        </w:rPr>
        <w:t>乃</w:t>
      </w:r>
      <w:r>
        <w:rPr>
          <w:rFonts w:hint="eastAsia"/>
          <w:sz w:val="24"/>
          <w:szCs w:val="24"/>
        </w:rPr>
        <w:t>’</w:t>
      </w:r>
      <w:r w:rsidRPr="00394FAF">
        <w:rPr>
          <w:rFonts w:hint="eastAsia"/>
          <w:sz w:val="24"/>
          <w:szCs w:val="24"/>
        </w:rPr>
        <w:t>作</w:t>
      </w:r>
      <w:r>
        <w:rPr>
          <w:rFonts w:hint="eastAsia"/>
          <w:sz w:val="24"/>
          <w:szCs w:val="24"/>
        </w:rPr>
        <w:t>‘</w:t>
      </w:r>
      <w:r w:rsidRPr="00394FAF">
        <w:rPr>
          <w:rFonts w:hint="eastAsia"/>
          <w:sz w:val="24"/>
          <w:szCs w:val="24"/>
        </w:rPr>
        <w:t>仍</w:t>
      </w:r>
      <w:r>
        <w:rPr>
          <w:rFonts w:hint="eastAsia"/>
          <w:sz w:val="24"/>
          <w:szCs w:val="24"/>
        </w:rPr>
        <w:t>’。</w:t>
      </w:r>
      <w:r w:rsidRPr="00410D46">
        <w:rPr>
          <w:rFonts w:hint="eastAsia"/>
          <w:sz w:val="18"/>
          <w:szCs w:val="18"/>
        </w:rPr>
        <w:t>舊本如是，宋祁改</w:t>
      </w:r>
      <w:r>
        <w:rPr>
          <w:rFonts w:hint="eastAsia"/>
          <w:sz w:val="18"/>
          <w:szCs w:val="18"/>
        </w:rPr>
        <w:t>‘</w:t>
      </w:r>
      <w:r w:rsidRPr="00410D46">
        <w:rPr>
          <w:rFonts w:hint="eastAsia"/>
          <w:sz w:val="18"/>
          <w:szCs w:val="18"/>
        </w:rPr>
        <w:t>仍</w:t>
      </w:r>
      <w:r>
        <w:rPr>
          <w:rFonts w:hint="eastAsia"/>
          <w:sz w:val="18"/>
          <w:szCs w:val="18"/>
        </w:rPr>
        <w:t>’</w:t>
      </w:r>
      <w:r w:rsidRPr="00410D46">
        <w:rPr>
          <w:rFonts w:hint="eastAsia"/>
          <w:sz w:val="18"/>
          <w:szCs w:val="18"/>
        </w:rPr>
        <w:t>爲</w:t>
      </w:r>
      <w:r>
        <w:rPr>
          <w:rFonts w:hint="eastAsia"/>
          <w:sz w:val="18"/>
          <w:szCs w:val="18"/>
        </w:rPr>
        <w:t>‘</w:t>
      </w:r>
      <w:r w:rsidRPr="00410D46">
        <w:rPr>
          <w:rFonts w:hint="eastAsia"/>
          <w:sz w:val="18"/>
          <w:szCs w:val="18"/>
        </w:rPr>
        <w:t>乃</w:t>
      </w:r>
      <w:r>
        <w:rPr>
          <w:rFonts w:hint="eastAsia"/>
          <w:sz w:val="18"/>
          <w:szCs w:val="18"/>
        </w:rPr>
        <w:t>’</w:t>
      </w:r>
      <w:r w:rsidRPr="00410D46">
        <w:rPr>
          <w:rFonts w:hint="eastAsia"/>
          <w:sz w:val="18"/>
          <w:szCs w:val="18"/>
        </w:rPr>
        <w:t>，辯見《讀書雜志》。</w:t>
      </w:r>
      <w:r w:rsidRPr="00394FAF">
        <w:rPr>
          <w:rFonts w:hint="eastAsia"/>
          <w:sz w:val="24"/>
          <w:szCs w:val="24"/>
        </w:rPr>
        <w:t>《匈奴傳》</w:t>
      </w:r>
      <w:r>
        <w:rPr>
          <w:rFonts w:hint="eastAsia"/>
          <w:sz w:val="24"/>
          <w:szCs w:val="24"/>
        </w:rPr>
        <w:t>‘</w:t>
      </w:r>
      <w:r w:rsidRPr="00394FAF">
        <w:rPr>
          <w:rFonts w:hint="eastAsia"/>
          <w:sz w:val="24"/>
          <w:szCs w:val="24"/>
        </w:rPr>
        <w:t>乃再出定襄</w:t>
      </w:r>
      <w:r>
        <w:rPr>
          <w:rFonts w:hint="eastAsia"/>
          <w:sz w:val="24"/>
          <w:szCs w:val="24"/>
        </w:rPr>
        <w:t>’</w:t>
      </w:r>
      <w:r w:rsidRPr="00394FAF">
        <w:rPr>
          <w:rFonts w:hint="eastAsia"/>
          <w:sz w:val="24"/>
          <w:szCs w:val="24"/>
        </w:rPr>
        <w:t>，《漢書》</w:t>
      </w:r>
      <w:r>
        <w:rPr>
          <w:rFonts w:hint="eastAsia"/>
          <w:sz w:val="24"/>
          <w:szCs w:val="24"/>
        </w:rPr>
        <w:t>‘</w:t>
      </w:r>
      <w:r w:rsidRPr="00394FAF">
        <w:rPr>
          <w:rFonts w:hint="eastAsia"/>
          <w:sz w:val="24"/>
          <w:szCs w:val="24"/>
        </w:rPr>
        <w:t>乃</w:t>
      </w:r>
      <w:r>
        <w:rPr>
          <w:rFonts w:hint="eastAsia"/>
          <w:sz w:val="24"/>
          <w:szCs w:val="24"/>
        </w:rPr>
        <w:t>’</w:t>
      </w:r>
      <w:r w:rsidRPr="00394FAF">
        <w:rPr>
          <w:rFonts w:hint="eastAsia"/>
          <w:sz w:val="24"/>
          <w:szCs w:val="24"/>
        </w:rPr>
        <w:t>作</w:t>
      </w:r>
      <w:r>
        <w:rPr>
          <w:rFonts w:hint="eastAsia"/>
          <w:sz w:val="24"/>
          <w:szCs w:val="24"/>
        </w:rPr>
        <w:t>‘</w:t>
      </w:r>
      <w:r w:rsidRPr="00394FAF">
        <w:rPr>
          <w:rFonts w:hint="eastAsia"/>
          <w:sz w:val="24"/>
          <w:szCs w:val="24"/>
        </w:rPr>
        <w:t>仍</w:t>
      </w:r>
      <w:r>
        <w:rPr>
          <w:rFonts w:hint="eastAsia"/>
          <w:sz w:val="24"/>
          <w:szCs w:val="24"/>
        </w:rPr>
        <w:t>’。《淮南·道應篇》‘</w:t>
      </w:r>
      <w:r w:rsidRPr="00394FAF">
        <w:rPr>
          <w:rFonts w:hint="eastAsia"/>
          <w:sz w:val="24"/>
          <w:szCs w:val="24"/>
        </w:rPr>
        <w:t>盧敖乃與之語</w:t>
      </w:r>
      <w:r>
        <w:rPr>
          <w:rFonts w:hint="eastAsia"/>
          <w:sz w:val="24"/>
          <w:szCs w:val="24"/>
        </w:rPr>
        <w:t>’，</w:t>
      </w:r>
      <w:r w:rsidRPr="00410D46">
        <w:rPr>
          <w:rFonts w:hint="eastAsia"/>
          <w:sz w:val="18"/>
          <w:szCs w:val="18"/>
        </w:rPr>
        <w:t>今本脱</w:t>
      </w:r>
      <w:r>
        <w:rPr>
          <w:rFonts w:hint="eastAsia"/>
          <w:sz w:val="18"/>
          <w:szCs w:val="18"/>
        </w:rPr>
        <w:t>‘</w:t>
      </w:r>
      <w:r w:rsidRPr="00410D46">
        <w:rPr>
          <w:rFonts w:hint="eastAsia"/>
          <w:sz w:val="18"/>
          <w:szCs w:val="18"/>
        </w:rPr>
        <w:t>乃</w:t>
      </w:r>
      <w:r>
        <w:rPr>
          <w:rFonts w:hint="eastAsia"/>
          <w:sz w:val="18"/>
          <w:szCs w:val="18"/>
        </w:rPr>
        <w:t>’</w:t>
      </w:r>
      <w:r w:rsidRPr="00410D46">
        <w:rPr>
          <w:rFonts w:hint="eastAsia"/>
          <w:sz w:val="18"/>
          <w:szCs w:val="18"/>
        </w:rPr>
        <w:t>字，據《蜀志·郤正傳》注引補。</w:t>
      </w:r>
      <w:r w:rsidRPr="00394FAF">
        <w:rPr>
          <w:rFonts w:hint="eastAsia"/>
          <w:sz w:val="24"/>
          <w:szCs w:val="24"/>
        </w:rPr>
        <w:t>《論衡</w:t>
      </w:r>
      <w:r>
        <w:rPr>
          <w:rFonts w:hint="eastAsia"/>
          <w:sz w:val="24"/>
          <w:szCs w:val="24"/>
        </w:rPr>
        <w:t>·</w:t>
      </w:r>
      <w:r w:rsidRPr="00394FAF">
        <w:rPr>
          <w:rFonts w:hint="eastAsia"/>
          <w:sz w:val="24"/>
          <w:szCs w:val="24"/>
        </w:rPr>
        <w:t>道虚篇》</w:t>
      </w:r>
      <w:r>
        <w:rPr>
          <w:rFonts w:hint="eastAsia"/>
          <w:sz w:val="24"/>
          <w:szCs w:val="24"/>
        </w:rPr>
        <w:t>‘</w:t>
      </w:r>
      <w:r w:rsidRPr="00394FAF">
        <w:rPr>
          <w:rFonts w:hint="eastAsia"/>
          <w:sz w:val="24"/>
          <w:szCs w:val="24"/>
        </w:rPr>
        <w:t>乃</w:t>
      </w:r>
      <w:r>
        <w:rPr>
          <w:rFonts w:hint="eastAsia"/>
          <w:sz w:val="24"/>
          <w:szCs w:val="24"/>
        </w:rPr>
        <w:t>’</w:t>
      </w:r>
      <w:r w:rsidRPr="00394FAF">
        <w:rPr>
          <w:rFonts w:hint="eastAsia"/>
          <w:sz w:val="24"/>
          <w:szCs w:val="24"/>
        </w:rPr>
        <w:t>作</w:t>
      </w:r>
      <w:r>
        <w:rPr>
          <w:rFonts w:hint="eastAsia"/>
          <w:sz w:val="24"/>
          <w:szCs w:val="24"/>
        </w:rPr>
        <w:t>‘</w:t>
      </w:r>
      <w:r w:rsidRPr="00394FAF">
        <w:rPr>
          <w:rFonts w:hint="eastAsia"/>
          <w:sz w:val="24"/>
          <w:szCs w:val="24"/>
        </w:rPr>
        <w:t>仍</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乃</w:t>
      </w:r>
      <w:r>
        <w:rPr>
          <w:rFonts w:hint="eastAsia"/>
          <w:sz w:val="24"/>
          <w:szCs w:val="24"/>
        </w:rPr>
        <w:t>’</w:t>
      </w:r>
      <w:r w:rsidRPr="00394FAF">
        <w:rPr>
          <w:rFonts w:hint="eastAsia"/>
          <w:sz w:val="24"/>
          <w:szCs w:val="24"/>
        </w:rPr>
        <w:t>字古亦通作</w:t>
      </w:r>
      <w:r>
        <w:rPr>
          <w:rFonts w:hint="eastAsia"/>
          <w:sz w:val="24"/>
          <w:szCs w:val="24"/>
        </w:rPr>
        <w:t>‘</w:t>
      </w:r>
      <w:r w:rsidRPr="00394FAF">
        <w:rPr>
          <w:rFonts w:hint="eastAsia"/>
          <w:sz w:val="24"/>
          <w:szCs w:val="24"/>
        </w:rPr>
        <w:t>仍</w:t>
      </w:r>
      <w:r>
        <w:rPr>
          <w:rFonts w:hint="eastAsia"/>
          <w:sz w:val="24"/>
          <w:szCs w:val="24"/>
        </w:rPr>
        <w:t>’</w:t>
      </w:r>
      <w:r w:rsidRPr="00394FAF">
        <w:rPr>
          <w:rFonts w:hint="eastAsia"/>
          <w:sz w:val="24"/>
          <w:szCs w:val="24"/>
        </w:rPr>
        <w:t>也。</w:t>
      </w:r>
      <w:r>
        <w:rPr>
          <w:rFonts w:hint="eastAsia"/>
          <w:sz w:val="24"/>
          <w:szCs w:val="24"/>
        </w:rPr>
        <w:t>‘</w:t>
      </w:r>
      <w:r w:rsidRPr="00394FAF">
        <w:rPr>
          <w:rFonts w:hint="eastAsia"/>
          <w:sz w:val="24"/>
          <w:szCs w:val="24"/>
        </w:rPr>
        <w:t>仍</w:t>
      </w:r>
      <w:r>
        <w:rPr>
          <w:rFonts w:hint="eastAsia"/>
          <w:sz w:val="24"/>
          <w:szCs w:val="24"/>
        </w:rPr>
        <w:t>’、‘</w:t>
      </w:r>
      <w:r w:rsidRPr="00394FAF">
        <w:rPr>
          <w:rFonts w:hint="eastAsia"/>
          <w:sz w:val="24"/>
          <w:szCs w:val="24"/>
        </w:rPr>
        <w:t>乃</w:t>
      </w:r>
      <w:r>
        <w:rPr>
          <w:rFonts w:hint="eastAsia"/>
          <w:sz w:val="24"/>
          <w:szCs w:val="24"/>
        </w:rPr>
        <w:t>’</w:t>
      </w:r>
      <w:r w:rsidRPr="00394FAF">
        <w:rPr>
          <w:rFonts w:hint="eastAsia"/>
          <w:sz w:val="24"/>
          <w:szCs w:val="24"/>
        </w:rPr>
        <w:t>同聲，而訓</w:t>
      </w:r>
      <w:r>
        <w:rPr>
          <w:rFonts w:hint="eastAsia"/>
          <w:sz w:val="24"/>
          <w:szCs w:val="24"/>
        </w:rPr>
        <w:t>‘</w:t>
      </w:r>
      <w:r w:rsidRPr="00394FAF">
        <w:rPr>
          <w:rFonts w:hint="eastAsia"/>
          <w:sz w:val="24"/>
          <w:szCs w:val="24"/>
        </w:rPr>
        <w:t>仍</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乃</w:t>
      </w:r>
      <w:r>
        <w:rPr>
          <w:rFonts w:hint="eastAsia"/>
          <w:sz w:val="24"/>
          <w:szCs w:val="24"/>
        </w:rPr>
        <w:t>’</w:t>
      </w:r>
      <w:r w:rsidRPr="00394FAF">
        <w:rPr>
          <w:rFonts w:hint="eastAsia"/>
          <w:sz w:val="24"/>
          <w:szCs w:val="24"/>
        </w:rPr>
        <w:t>，猶</w:t>
      </w:r>
      <w:r>
        <w:rPr>
          <w:rFonts w:hint="eastAsia"/>
          <w:sz w:val="24"/>
          <w:szCs w:val="24"/>
        </w:rPr>
        <w:t>‘迺’、‘</w:t>
      </w:r>
      <w:r w:rsidRPr="00394FAF">
        <w:rPr>
          <w:rFonts w:hint="eastAsia"/>
          <w:sz w:val="24"/>
          <w:szCs w:val="24"/>
        </w:rPr>
        <w:t>乃</w:t>
      </w:r>
      <w:r>
        <w:rPr>
          <w:rFonts w:hint="eastAsia"/>
          <w:sz w:val="24"/>
          <w:szCs w:val="24"/>
        </w:rPr>
        <w:t>’</w:t>
      </w:r>
      <w:r w:rsidRPr="00394FAF">
        <w:rPr>
          <w:rFonts w:hint="eastAsia"/>
          <w:sz w:val="24"/>
          <w:szCs w:val="24"/>
        </w:rPr>
        <w:t>同聲，而訓</w:t>
      </w:r>
      <w:r>
        <w:rPr>
          <w:rFonts w:hint="eastAsia"/>
          <w:sz w:val="24"/>
          <w:szCs w:val="24"/>
        </w:rPr>
        <w:t>‘迺’</w:t>
      </w:r>
      <w:r w:rsidRPr="00394FAF">
        <w:rPr>
          <w:rFonts w:hint="eastAsia"/>
          <w:sz w:val="24"/>
          <w:szCs w:val="24"/>
        </w:rPr>
        <w:t>爲</w:t>
      </w:r>
      <w:r>
        <w:rPr>
          <w:rFonts w:hint="eastAsia"/>
          <w:sz w:val="24"/>
          <w:szCs w:val="24"/>
        </w:rPr>
        <w:t>‘</w:t>
      </w:r>
      <w:r w:rsidRPr="00394FAF">
        <w:rPr>
          <w:rFonts w:hint="eastAsia"/>
          <w:sz w:val="24"/>
          <w:szCs w:val="24"/>
        </w:rPr>
        <w:t>乃</w:t>
      </w:r>
      <w:r>
        <w:rPr>
          <w:rFonts w:hint="eastAsia"/>
          <w:sz w:val="24"/>
          <w:szCs w:val="24"/>
        </w:rPr>
        <w:t>’</w:t>
      </w:r>
      <w:r w:rsidRPr="00394FAF">
        <w:rPr>
          <w:rFonts w:hint="eastAsia"/>
          <w:sz w:val="24"/>
          <w:szCs w:val="24"/>
        </w:rPr>
        <w:t>矣。</w:t>
      </w:r>
      <w:r>
        <w:rPr>
          <w:rFonts w:hint="eastAsia"/>
          <w:sz w:val="24"/>
          <w:szCs w:val="24"/>
        </w:rPr>
        <w:t>‘</w:t>
      </w:r>
      <w:r w:rsidRPr="00394FAF">
        <w:rPr>
          <w:rFonts w:hint="eastAsia"/>
          <w:sz w:val="24"/>
          <w:szCs w:val="24"/>
        </w:rPr>
        <w:t>侯誰在矣</w:t>
      </w:r>
      <w:r>
        <w:rPr>
          <w:rFonts w:hint="eastAsia"/>
          <w:sz w:val="24"/>
          <w:szCs w:val="24"/>
        </w:rPr>
        <w:t>’、‘</w:t>
      </w:r>
      <w:r w:rsidRPr="00394FAF">
        <w:rPr>
          <w:rFonts w:hint="eastAsia"/>
          <w:sz w:val="24"/>
          <w:szCs w:val="24"/>
        </w:rPr>
        <w:t>侯栗侯梅</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侯</w:t>
      </w:r>
      <w:r>
        <w:rPr>
          <w:rFonts w:hint="eastAsia"/>
          <w:sz w:val="24"/>
          <w:szCs w:val="24"/>
        </w:rPr>
        <w:t>’</w:t>
      </w:r>
      <w:r w:rsidRPr="00394FAF">
        <w:rPr>
          <w:rFonts w:hint="eastAsia"/>
          <w:sz w:val="24"/>
          <w:szCs w:val="24"/>
        </w:rPr>
        <w:t>字皆當訓爲</w:t>
      </w:r>
      <w:r>
        <w:rPr>
          <w:rFonts w:hint="eastAsia"/>
          <w:sz w:val="24"/>
          <w:szCs w:val="24"/>
        </w:rPr>
        <w:t>‘</w:t>
      </w:r>
      <w:r w:rsidRPr="00394FAF">
        <w:rPr>
          <w:rFonts w:hint="eastAsia"/>
          <w:sz w:val="24"/>
          <w:szCs w:val="24"/>
        </w:rPr>
        <w:t>維</w:t>
      </w:r>
      <w:r>
        <w:rPr>
          <w:rFonts w:hint="eastAsia"/>
          <w:sz w:val="24"/>
          <w:szCs w:val="24"/>
        </w:rPr>
        <w:t>’</w:t>
      </w:r>
      <w:r w:rsidRPr="00394FAF">
        <w:rPr>
          <w:rFonts w:hint="eastAsia"/>
          <w:sz w:val="24"/>
          <w:szCs w:val="24"/>
        </w:rPr>
        <w:t>。唯</w:t>
      </w:r>
      <w:r>
        <w:rPr>
          <w:rFonts w:hint="eastAsia"/>
          <w:sz w:val="24"/>
          <w:szCs w:val="24"/>
        </w:rPr>
        <w:t>‘</w:t>
      </w:r>
      <w:r w:rsidRPr="00394FAF">
        <w:rPr>
          <w:rFonts w:hint="eastAsia"/>
          <w:sz w:val="24"/>
          <w:szCs w:val="24"/>
        </w:rPr>
        <w:t>上帝既命侯</w:t>
      </w:r>
      <w:r>
        <w:rPr>
          <w:rFonts w:hint="eastAsia"/>
          <w:sz w:val="24"/>
          <w:szCs w:val="24"/>
        </w:rPr>
        <w:t>于</w:t>
      </w:r>
      <w:r w:rsidRPr="00394FAF">
        <w:rPr>
          <w:rFonts w:hint="eastAsia"/>
          <w:sz w:val="24"/>
          <w:szCs w:val="24"/>
        </w:rPr>
        <w:t>周服</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侯</w:t>
      </w:r>
      <w:r>
        <w:rPr>
          <w:rFonts w:hint="eastAsia"/>
          <w:sz w:val="24"/>
          <w:szCs w:val="24"/>
        </w:rPr>
        <w:t>’</w:t>
      </w:r>
      <w:r w:rsidRPr="00394FAF">
        <w:rPr>
          <w:rFonts w:hint="eastAsia"/>
          <w:sz w:val="24"/>
          <w:szCs w:val="24"/>
        </w:rPr>
        <w:t>，當訓爲</w:t>
      </w:r>
      <w:r>
        <w:rPr>
          <w:rFonts w:hint="eastAsia"/>
          <w:sz w:val="24"/>
          <w:szCs w:val="24"/>
        </w:rPr>
        <w:t>‘</w:t>
      </w:r>
      <w:r w:rsidRPr="00394FAF">
        <w:rPr>
          <w:rFonts w:hint="eastAsia"/>
          <w:sz w:val="24"/>
          <w:szCs w:val="24"/>
        </w:rPr>
        <w:t>乃</w:t>
      </w:r>
      <w:r>
        <w:rPr>
          <w:rFonts w:hint="eastAsia"/>
          <w:sz w:val="24"/>
          <w:szCs w:val="24"/>
        </w:rPr>
        <w:t>’</w:t>
      </w:r>
      <w:r w:rsidRPr="00394FAF">
        <w:rPr>
          <w:rFonts w:hint="eastAsia"/>
          <w:sz w:val="24"/>
          <w:szCs w:val="24"/>
        </w:rPr>
        <w:t>耳。</w:t>
      </w:r>
    </w:p>
    <w:p w14:paraId="10533744" w14:textId="77777777" w:rsidR="003121E9" w:rsidRDefault="003121E9" w:rsidP="006F3055">
      <w:pPr>
        <w:spacing w:line="400" w:lineRule="exact"/>
        <w:ind w:firstLineChars="200" w:firstLine="562"/>
        <w:rPr>
          <w:b/>
          <w:sz w:val="28"/>
          <w:szCs w:val="28"/>
        </w:rPr>
      </w:pPr>
    </w:p>
    <w:p w14:paraId="637BDF7A" w14:textId="77777777" w:rsidR="003121E9" w:rsidRPr="008817D7" w:rsidRDefault="003121E9" w:rsidP="006F3055">
      <w:pPr>
        <w:spacing w:line="400" w:lineRule="exact"/>
        <w:ind w:firstLineChars="200" w:firstLine="562"/>
        <w:rPr>
          <w:b/>
          <w:sz w:val="28"/>
          <w:szCs w:val="28"/>
        </w:rPr>
      </w:pPr>
      <w:r w:rsidRPr="008817D7">
        <w:rPr>
          <w:rFonts w:hint="eastAsia"/>
          <w:b/>
          <w:sz w:val="28"/>
          <w:szCs w:val="28"/>
        </w:rPr>
        <w:t>艾</w:t>
      </w:r>
      <w:r>
        <w:rPr>
          <w:rFonts w:hint="eastAsia"/>
          <w:b/>
          <w:sz w:val="28"/>
          <w:szCs w:val="28"/>
        </w:rPr>
        <w:t>歷</w:t>
      </w:r>
      <w:r w:rsidRPr="0014071C">
        <w:rPr>
          <w:rFonts w:hint="eastAsia"/>
          <w:b/>
          <w:sz w:val="28"/>
          <w:szCs w:val="28"/>
        </w:rPr>
        <w:t>覛</w:t>
      </w:r>
      <w:r w:rsidRPr="008817D7">
        <w:rPr>
          <w:rFonts w:hint="eastAsia"/>
          <w:b/>
          <w:sz w:val="28"/>
          <w:szCs w:val="28"/>
        </w:rPr>
        <w:t>胥相也</w:t>
      </w:r>
    </w:p>
    <w:p w14:paraId="223938DE"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14071C">
        <w:rPr>
          <w:rFonts w:hint="eastAsia"/>
          <w:sz w:val="24"/>
          <w:szCs w:val="24"/>
        </w:rPr>
        <w:t>覛</w:t>
      </w:r>
      <w:r w:rsidRPr="00394FAF">
        <w:rPr>
          <w:rFonts w:hint="eastAsia"/>
          <w:sz w:val="24"/>
          <w:szCs w:val="24"/>
        </w:rPr>
        <w:t>謂相視也。《公羊傳》曰：</w:t>
      </w:r>
      <w:r>
        <w:rPr>
          <w:rFonts w:hint="eastAsia"/>
          <w:sz w:val="24"/>
          <w:szCs w:val="24"/>
        </w:rPr>
        <w:t>“</w:t>
      </w:r>
      <w:r w:rsidRPr="00394FAF">
        <w:rPr>
          <w:rFonts w:hint="eastAsia"/>
          <w:sz w:val="24"/>
          <w:szCs w:val="24"/>
        </w:rPr>
        <w:t>胥盟者何？相盟也。</w:t>
      </w:r>
      <w:r>
        <w:rPr>
          <w:rFonts w:hint="eastAsia"/>
          <w:sz w:val="24"/>
          <w:szCs w:val="24"/>
        </w:rPr>
        <w:t>”</w:t>
      </w:r>
      <w:r w:rsidRPr="0014071C">
        <w:rPr>
          <w:rFonts w:hint="eastAsia"/>
          <w:sz w:val="18"/>
          <w:szCs w:val="18"/>
        </w:rPr>
        <w:t>今《公羊》桓三年傳作‘胥命者何，相命也。’</w:t>
      </w:r>
      <w:r w:rsidRPr="00394FAF">
        <w:rPr>
          <w:rFonts w:hint="eastAsia"/>
          <w:sz w:val="24"/>
          <w:szCs w:val="24"/>
        </w:rPr>
        <w:t>艾</w:t>
      </w:r>
      <w:r>
        <w:rPr>
          <w:rFonts w:hint="eastAsia"/>
          <w:sz w:val="24"/>
          <w:szCs w:val="24"/>
        </w:rPr>
        <w:t>、歷</w:t>
      </w:r>
      <w:r w:rsidRPr="00394FAF">
        <w:rPr>
          <w:rFonts w:hint="eastAsia"/>
          <w:sz w:val="24"/>
          <w:szCs w:val="24"/>
        </w:rPr>
        <w:t>未詳。</w:t>
      </w:r>
      <w:r>
        <w:rPr>
          <w:rFonts w:hint="eastAsia"/>
          <w:sz w:val="24"/>
          <w:szCs w:val="24"/>
        </w:rPr>
        <w:t>’</w:t>
      </w:r>
      <w:r w:rsidRPr="00394FAF">
        <w:rPr>
          <w:rFonts w:hint="eastAsia"/>
          <w:sz w:val="24"/>
          <w:szCs w:val="24"/>
        </w:rPr>
        <w:t>引之謹案：</w:t>
      </w:r>
      <w:r>
        <w:rPr>
          <w:rFonts w:hint="eastAsia"/>
          <w:sz w:val="24"/>
          <w:szCs w:val="24"/>
        </w:rPr>
        <w:t>‘</w:t>
      </w:r>
      <w:r w:rsidRPr="00394FAF">
        <w:rPr>
          <w:rFonts w:hint="eastAsia"/>
          <w:sz w:val="24"/>
          <w:szCs w:val="24"/>
        </w:rPr>
        <w:t>艾</w:t>
      </w:r>
      <w:r>
        <w:rPr>
          <w:rFonts w:hint="eastAsia"/>
          <w:sz w:val="24"/>
          <w:szCs w:val="24"/>
        </w:rPr>
        <w:t>’</w:t>
      </w:r>
      <w:r w:rsidRPr="00394FAF">
        <w:rPr>
          <w:rFonts w:hint="eastAsia"/>
          <w:sz w:val="24"/>
          <w:szCs w:val="24"/>
        </w:rPr>
        <w:t>與</w:t>
      </w:r>
      <w:r>
        <w:rPr>
          <w:rFonts w:hint="eastAsia"/>
          <w:sz w:val="24"/>
          <w:szCs w:val="24"/>
        </w:rPr>
        <w:t>‘乂’</w:t>
      </w:r>
      <w:r w:rsidRPr="00394FAF">
        <w:rPr>
          <w:rFonts w:hint="eastAsia"/>
          <w:sz w:val="24"/>
          <w:szCs w:val="24"/>
        </w:rPr>
        <w:t>同</w:t>
      </w:r>
      <w:r>
        <w:rPr>
          <w:rFonts w:hint="eastAsia"/>
          <w:sz w:val="24"/>
          <w:szCs w:val="24"/>
        </w:rPr>
        <w:t>。</w:t>
      </w:r>
      <w:r w:rsidRPr="00EF136A">
        <w:rPr>
          <w:rFonts w:hint="eastAsia"/>
          <w:sz w:val="18"/>
          <w:szCs w:val="18"/>
        </w:rPr>
        <w:t>《皋陶謨》</w:t>
      </w:r>
      <w:r>
        <w:rPr>
          <w:rFonts w:hint="eastAsia"/>
          <w:sz w:val="18"/>
          <w:szCs w:val="18"/>
        </w:rPr>
        <w:t>‘俊乂</w:t>
      </w:r>
      <w:r w:rsidRPr="00EF136A">
        <w:rPr>
          <w:rFonts w:hint="eastAsia"/>
          <w:sz w:val="18"/>
          <w:szCs w:val="18"/>
        </w:rPr>
        <w:t>在官</w:t>
      </w:r>
      <w:r>
        <w:rPr>
          <w:rFonts w:hint="eastAsia"/>
          <w:sz w:val="18"/>
          <w:szCs w:val="18"/>
        </w:rPr>
        <w:t>’，《漢書·谷</w:t>
      </w:r>
      <w:r w:rsidRPr="00EF136A">
        <w:rPr>
          <w:rFonts w:hint="eastAsia"/>
          <w:sz w:val="18"/>
          <w:szCs w:val="18"/>
        </w:rPr>
        <w:t>永傳》作</w:t>
      </w:r>
      <w:r>
        <w:rPr>
          <w:rFonts w:hint="eastAsia"/>
          <w:sz w:val="18"/>
          <w:szCs w:val="18"/>
        </w:rPr>
        <w:t>‘</w:t>
      </w:r>
      <w:r w:rsidRPr="00EF136A">
        <w:rPr>
          <w:rFonts w:hint="eastAsia"/>
          <w:sz w:val="18"/>
          <w:szCs w:val="18"/>
        </w:rPr>
        <w:t>艾</w:t>
      </w:r>
      <w:r>
        <w:rPr>
          <w:rFonts w:hint="eastAsia"/>
          <w:sz w:val="18"/>
          <w:szCs w:val="18"/>
        </w:rPr>
        <w:t>’</w:t>
      </w:r>
      <w:r w:rsidRPr="00EF136A">
        <w:rPr>
          <w:rFonts w:hint="eastAsia"/>
          <w:sz w:val="18"/>
          <w:szCs w:val="18"/>
        </w:rPr>
        <w:t>。《禹貢》</w:t>
      </w:r>
      <w:r>
        <w:rPr>
          <w:rFonts w:hint="eastAsia"/>
          <w:sz w:val="18"/>
          <w:szCs w:val="18"/>
        </w:rPr>
        <w:t>‘淮沂其乂’</w:t>
      </w:r>
      <w:r w:rsidRPr="00EF136A">
        <w:rPr>
          <w:rFonts w:hint="eastAsia"/>
          <w:sz w:val="18"/>
          <w:szCs w:val="18"/>
        </w:rPr>
        <w:t>，《漢書·地理志》作</w:t>
      </w:r>
      <w:r>
        <w:rPr>
          <w:rFonts w:hint="eastAsia"/>
          <w:sz w:val="18"/>
          <w:szCs w:val="18"/>
        </w:rPr>
        <w:t>‘</w:t>
      </w:r>
      <w:r w:rsidRPr="00EF136A">
        <w:rPr>
          <w:rFonts w:hint="eastAsia"/>
          <w:sz w:val="18"/>
          <w:szCs w:val="18"/>
        </w:rPr>
        <w:t>艾</w:t>
      </w:r>
      <w:r>
        <w:rPr>
          <w:rFonts w:hint="eastAsia"/>
          <w:sz w:val="18"/>
          <w:szCs w:val="18"/>
        </w:rPr>
        <w:t>’</w:t>
      </w:r>
      <w:r w:rsidRPr="00EF136A">
        <w:rPr>
          <w:rFonts w:hint="eastAsia"/>
          <w:sz w:val="18"/>
          <w:szCs w:val="18"/>
        </w:rPr>
        <w:t>。《洪範》</w:t>
      </w:r>
      <w:r>
        <w:rPr>
          <w:rFonts w:hint="eastAsia"/>
          <w:sz w:val="18"/>
          <w:szCs w:val="18"/>
        </w:rPr>
        <w:t>‘乂</w:t>
      </w:r>
      <w:r w:rsidRPr="00EF136A">
        <w:rPr>
          <w:rFonts w:hint="eastAsia"/>
          <w:sz w:val="18"/>
          <w:szCs w:val="18"/>
        </w:rPr>
        <w:t>用三德</w:t>
      </w:r>
      <w:r>
        <w:rPr>
          <w:rFonts w:hint="eastAsia"/>
          <w:sz w:val="18"/>
          <w:szCs w:val="18"/>
        </w:rPr>
        <w:t>’</w:t>
      </w:r>
      <w:r w:rsidRPr="00EF136A">
        <w:rPr>
          <w:rFonts w:hint="eastAsia"/>
          <w:sz w:val="18"/>
          <w:szCs w:val="18"/>
        </w:rPr>
        <w:t>，《漢書·五行志》作</w:t>
      </w:r>
      <w:r>
        <w:rPr>
          <w:rFonts w:hint="eastAsia"/>
          <w:sz w:val="18"/>
          <w:szCs w:val="18"/>
        </w:rPr>
        <w:t>‘</w:t>
      </w:r>
      <w:r w:rsidRPr="00EF136A">
        <w:rPr>
          <w:rFonts w:hint="eastAsia"/>
          <w:sz w:val="18"/>
          <w:szCs w:val="18"/>
        </w:rPr>
        <w:t>艾</w:t>
      </w:r>
      <w:r>
        <w:rPr>
          <w:rFonts w:hint="eastAsia"/>
          <w:sz w:val="18"/>
          <w:szCs w:val="18"/>
        </w:rPr>
        <w:t>’</w:t>
      </w:r>
      <w:r w:rsidRPr="00EF136A">
        <w:rPr>
          <w:rFonts w:hint="eastAsia"/>
          <w:sz w:val="18"/>
          <w:szCs w:val="18"/>
        </w:rPr>
        <w:t>。《史記·三代世表》</w:t>
      </w:r>
      <w:r>
        <w:rPr>
          <w:rFonts w:hint="eastAsia"/>
          <w:sz w:val="18"/>
          <w:szCs w:val="18"/>
        </w:rPr>
        <w:t>‘楚熊乂’</w:t>
      </w:r>
      <w:r w:rsidRPr="00EF136A">
        <w:rPr>
          <w:rFonts w:hint="eastAsia"/>
          <w:sz w:val="18"/>
          <w:szCs w:val="18"/>
        </w:rPr>
        <w:t>，《楚世家》作</w:t>
      </w:r>
      <w:r>
        <w:rPr>
          <w:rFonts w:hint="eastAsia"/>
          <w:sz w:val="18"/>
          <w:szCs w:val="18"/>
        </w:rPr>
        <w:t>‘</w:t>
      </w:r>
      <w:r w:rsidRPr="00EF136A">
        <w:rPr>
          <w:rFonts w:hint="eastAsia"/>
          <w:sz w:val="18"/>
          <w:szCs w:val="18"/>
        </w:rPr>
        <w:t>熊艾</w:t>
      </w:r>
      <w:r>
        <w:rPr>
          <w:rFonts w:hint="eastAsia"/>
          <w:sz w:val="18"/>
          <w:szCs w:val="18"/>
        </w:rPr>
        <w:t>’</w:t>
      </w:r>
      <w:r w:rsidRPr="00EF136A">
        <w:rPr>
          <w:rFonts w:hint="eastAsia"/>
          <w:sz w:val="18"/>
          <w:szCs w:val="18"/>
        </w:rPr>
        <w:t>。</w:t>
      </w:r>
      <w:r w:rsidRPr="00EF136A">
        <w:rPr>
          <w:rFonts w:hint="eastAsia"/>
          <w:sz w:val="24"/>
          <w:szCs w:val="24"/>
        </w:rPr>
        <w:t>‘</w:t>
      </w:r>
      <w:r>
        <w:rPr>
          <w:rFonts w:hint="eastAsia"/>
          <w:sz w:val="24"/>
          <w:szCs w:val="24"/>
        </w:rPr>
        <w:t>乂’</w:t>
      </w:r>
      <w:r w:rsidRPr="00394FAF">
        <w:rPr>
          <w:rFonts w:hint="eastAsia"/>
          <w:sz w:val="24"/>
          <w:szCs w:val="24"/>
        </w:rPr>
        <w:t>爲</w:t>
      </w:r>
      <w:r>
        <w:rPr>
          <w:rFonts w:hint="eastAsia"/>
          <w:sz w:val="24"/>
          <w:szCs w:val="24"/>
        </w:rPr>
        <w:t>‘</w:t>
      </w:r>
      <w:r w:rsidRPr="00394FAF">
        <w:rPr>
          <w:rFonts w:hint="eastAsia"/>
          <w:sz w:val="24"/>
          <w:szCs w:val="24"/>
        </w:rPr>
        <w:t>輔相</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相</w:t>
      </w:r>
      <w:r>
        <w:rPr>
          <w:rFonts w:hint="eastAsia"/>
          <w:sz w:val="24"/>
          <w:szCs w:val="24"/>
        </w:rPr>
        <w:t>’</w:t>
      </w:r>
      <w:r w:rsidRPr="00394FAF">
        <w:rPr>
          <w:rFonts w:hint="eastAsia"/>
          <w:sz w:val="24"/>
          <w:szCs w:val="24"/>
        </w:rPr>
        <w:t>，《君奭》曰：</w:t>
      </w:r>
      <w:r>
        <w:rPr>
          <w:rFonts w:hint="eastAsia"/>
          <w:sz w:val="24"/>
          <w:szCs w:val="24"/>
        </w:rPr>
        <w:t>‘用乂</w:t>
      </w:r>
      <w:r w:rsidRPr="00394FAF">
        <w:rPr>
          <w:rFonts w:hint="eastAsia"/>
          <w:sz w:val="24"/>
          <w:szCs w:val="24"/>
        </w:rPr>
        <w:t>厥辟</w:t>
      </w:r>
      <w:r>
        <w:rPr>
          <w:rFonts w:hint="eastAsia"/>
          <w:sz w:val="24"/>
          <w:szCs w:val="24"/>
        </w:rPr>
        <w:t>。’</w:t>
      </w:r>
      <w:r w:rsidRPr="00394FAF">
        <w:rPr>
          <w:rFonts w:hint="eastAsia"/>
          <w:sz w:val="24"/>
          <w:szCs w:val="24"/>
        </w:rPr>
        <w:t>謂用相厥辟也。</w:t>
      </w:r>
      <w:r w:rsidRPr="00EF136A">
        <w:rPr>
          <w:rFonts w:hint="eastAsia"/>
          <w:sz w:val="18"/>
          <w:szCs w:val="18"/>
        </w:rPr>
        <w:t>某氏傳曰：‘用治其君事。’案傳訓</w:t>
      </w:r>
      <w:r>
        <w:rPr>
          <w:rFonts w:hint="eastAsia"/>
          <w:sz w:val="18"/>
          <w:szCs w:val="18"/>
        </w:rPr>
        <w:t>‘乂’</w:t>
      </w:r>
      <w:r w:rsidRPr="00EF136A">
        <w:rPr>
          <w:rFonts w:hint="eastAsia"/>
          <w:sz w:val="18"/>
          <w:szCs w:val="18"/>
        </w:rPr>
        <w:t>爲</w:t>
      </w:r>
      <w:r>
        <w:rPr>
          <w:rFonts w:hint="eastAsia"/>
          <w:sz w:val="18"/>
          <w:szCs w:val="18"/>
        </w:rPr>
        <w:t>‘</w:t>
      </w:r>
      <w:r w:rsidRPr="00EF136A">
        <w:rPr>
          <w:rFonts w:hint="eastAsia"/>
          <w:sz w:val="18"/>
          <w:szCs w:val="18"/>
        </w:rPr>
        <w:t>治</w:t>
      </w:r>
      <w:r>
        <w:rPr>
          <w:rFonts w:hint="eastAsia"/>
          <w:sz w:val="18"/>
          <w:szCs w:val="18"/>
        </w:rPr>
        <w:t>’</w:t>
      </w:r>
      <w:r w:rsidRPr="00EF136A">
        <w:rPr>
          <w:rFonts w:hint="eastAsia"/>
          <w:sz w:val="18"/>
          <w:szCs w:val="18"/>
        </w:rPr>
        <w:t>，用治其君則義不可通，故加</w:t>
      </w:r>
      <w:r>
        <w:rPr>
          <w:rFonts w:hint="eastAsia"/>
          <w:sz w:val="18"/>
          <w:szCs w:val="18"/>
        </w:rPr>
        <w:t>‘</w:t>
      </w:r>
      <w:r w:rsidRPr="00EF136A">
        <w:rPr>
          <w:rFonts w:hint="eastAsia"/>
          <w:sz w:val="18"/>
          <w:szCs w:val="18"/>
        </w:rPr>
        <w:t>事</w:t>
      </w:r>
      <w:r>
        <w:rPr>
          <w:rFonts w:hint="eastAsia"/>
          <w:sz w:val="18"/>
          <w:szCs w:val="18"/>
        </w:rPr>
        <w:t>’</w:t>
      </w:r>
      <w:r w:rsidRPr="00EF136A">
        <w:rPr>
          <w:rFonts w:hint="eastAsia"/>
          <w:sz w:val="18"/>
          <w:szCs w:val="18"/>
        </w:rPr>
        <w:t>字以增成其義，失之。</w:t>
      </w:r>
      <w:r w:rsidRPr="00394FAF">
        <w:rPr>
          <w:rFonts w:hint="eastAsia"/>
          <w:sz w:val="24"/>
          <w:szCs w:val="24"/>
        </w:rPr>
        <w:t>《多方》曰：</w:t>
      </w:r>
      <w:r>
        <w:rPr>
          <w:rFonts w:hint="eastAsia"/>
          <w:sz w:val="24"/>
          <w:szCs w:val="24"/>
        </w:rPr>
        <w:t>‘爾曷不夾介乂</w:t>
      </w:r>
      <w:r w:rsidRPr="00394FAF">
        <w:rPr>
          <w:rFonts w:hint="eastAsia"/>
          <w:sz w:val="24"/>
          <w:szCs w:val="24"/>
        </w:rPr>
        <w:t>我周王享天之命。</w:t>
      </w:r>
      <w:r>
        <w:rPr>
          <w:rFonts w:hint="eastAsia"/>
          <w:sz w:val="24"/>
          <w:szCs w:val="24"/>
        </w:rPr>
        <w:t>’‘夾介乂’</w:t>
      </w:r>
      <w:r w:rsidRPr="00394FAF">
        <w:rPr>
          <w:rFonts w:hint="eastAsia"/>
          <w:sz w:val="24"/>
          <w:szCs w:val="24"/>
        </w:rPr>
        <w:t>，皆輔相之義也。傳曰：</w:t>
      </w:r>
      <w:r>
        <w:rPr>
          <w:rFonts w:hint="eastAsia"/>
          <w:sz w:val="24"/>
          <w:szCs w:val="24"/>
        </w:rPr>
        <w:t>‘</w:t>
      </w:r>
      <w:r w:rsidRPr="00394FAF">
        <w:rPr>
          <w:rFonts w:hint="eastAsia"/>
          <w:sz w:val="24"/>
          <w:szCs w:val="24"/>
        </w:rPr>
        <w:t>汝何不近大見治於我周王</w:t>
      </w:r>
      <w:r>
        <w:rPr>
          <w:rFonts w:hint="eastAsia"/>
          <w:sz w:val="24"/>
          <w:szCs w:val="24"/>
        </w:rPr>
        <w:t>。’</w:t>
      </w:r>
      <w:r w:rsidRPr="00394FAF">
        <w:rPr>
          <w:rFonts w:hint="eastAsia"/>
          <w:sz w:val="24"/>
          <w:szCs w:val="24"/>
        </w:rPr>
        <w:t>失之。</w:t>
      </w:r>
      <w:r>
        <w:rPr>
          <w:rFonts w:hint="eastAsia"/>
          <w:sz w:val="24"/>
          <w:szCs w:val="24"/>
        </w:rPr>
        <w:t>‘歷’、‘</w:t>
      </w:r>
      <w:r w:rsidRPr="0014071C">
        <w:rPr>
          <w:rFonts w:hint="eastAsia"/>
          <w:sz w:val="24"/>
          <w:szCs w:val="24"/>
        </w:rPr>
        <w:t>覛</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相視</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相</w:t>
      </w:r>
      <w:r>
        <w:rPr>
          <w:rFonts w:hint="eastAsia"/>
          <w:sz w:val="24"/>
          <w:szCs w:val="24"/>
        </w:rPr>
        <w:t>’</w:t>
      </w:r>
      <w:r w:rsidRPr="00394FAF">
        <w:rPr>
          <w:rFonts w:hint="eastAsia"/>
          <w:sz w:val="24"/>
          <w:szCs w:val="24"/>
        </w:rPr>
        <w:t>，《郊特牲》曰：</w:t>
      </w:r>
      <w:r>
        <w:rPr>
          <w:rFonts w:hint="eastAsia"/>
          <w:sz w:val="24"/>
          <w:szCs w:val="24"/>
        </w:rPr>
        <w:t>‘簡其車賦而歷</w:t>
      </w:r>
      <w:r w:rsidRPr="00394FAF">
        <w:rPr>
          <w:rFonts w:hint="eastAsia"/>
          <w:sz w:val="24"/>
          <w:szCs w:val="24"/>
        </w:rPr>
        <w:t>其卒伍</w:t>
      </w:r>
      <w:r>
        <w:rPr>
          <w:rFonts w:hint="eastAsia"/>
          <w:sz w:val="24"/>
          <w:szCs w:val="24"/>
        </w:rPr>
        <w:t>。’</w:t>
      </w:r>
      <w:r w:rsidRPr="00EF136A">
        <w:rPr>
          <w:rFonts w:hint="eastAsia"/>
          <w:sz w:val="18"/>
          <w:szCs w:val="18"/>
        </w:rPr>
        <w:t>邵有。</w:t>
      </w:r>
      <w:r w:rsidRPr="00EF136A">
        <w:rPr>
          <w:rFonts w:hint="eastAsia"/>
          <w:sz w:val="24"/>
          <w:szCs w:val="24"/>
        </w:rPr>
        <w:t>‘歷</w:t>
      </w:r>
      <w:r>
        <w:rPr>
          <w:rFonts w:hint="eastAsia"/>
          <w:sz w:val="24"/>
          <w:szCs w:val="24"/>
        </w:rPr>
        <w:t>’</w:t>
      </w:r>
      <w:r w:rsidRPr="00394FAF">
        <w:rPr>
          <w:rFonts w:hint="eastAsia"/>
          <w:sz w:val="24"/>
          <w:szCs w:val="24"/>
        </w:rPr>
        <w:t>謂</w:t>
      </w:r>
      <w:r w:rsidR="0053462D">
        <w:rPr>
          <w:rFonts w:hint="eastAsia"/>
          <w:sz w:val="24"/>
          <w:szCs w:val="24"/>
        </w:rPr>
        <w:t>閲</w:t>
      </w:r>
      <w:r w:rsidRPr="00394FAF">
        <w:rPr>
          <w:rFonts w:hint="eastAsia"/>
          <w:sz w:val="24"/>
          <w:szCs w:val="24"/>
        </w:rPr>
        <w:t>視之也。《大戴禮·文王官人篇》曰：</w:t>
      </w:r>
      <w:r>
        <w:rPr>
          <w:rFonts w:hint="eastAsia"/>
          <w:sz w:val="24"/>
          <w:szCs w:val="24"/>
        </w:rPr>
        <w:t>‘變官民能，歷</w:t>
      </w:r>
      <w:r w:rsidRPr="00394FAF">
        <w:rPr>
          <w:rFonts w:hint="eastAsia"/>
          <w:sz w:val="24"/>
          <w:szCs w:val="24"/>
        </w:rPr>
        <w:t>其才藝。</w:t>
      </w:r>
      <w:r>
        <w:rPr>
          <w:rFonts w:hint="eastAsia"/>
          <w:sz w:val="24"/>
          <w:szCs w:val="24"/>
        </w:rPr>
        <w:t>’</w:t>
      </w:r>
      <w:r w:rsidRPr="00394FAF">
        <w:rPr>
          <w:rFonts w:hint="eastAsia"/>
          <w:sz w:val="24"/>
          <w:szCs w:val="24"/>
        </w:rPr>
        <w:t>謂相其才藝也。《晉語》曰：</w:t>
      </w:r>
      <w:r>
        <w:rPr>
          <w:rFonts w:hint="eastAsia"/>
          <w:sz w:val="24"/>
          <w:szCs w:val="24"/>
        </w:rPr>
        <w:t>‘</w:t>
      </w:r>
      <w:r w:rsidRPr="00394FAF">
        <w:rPr>
          <w:rFonts w:hint="eastAsia"/>
          <w:sz w:val="24"/>
          <w:szCs w:val="24"/>
        </w:rPr>
        <w:t>夫言以昭信，奉之如機，曆時而發之。</w:t>
      </w:r>
      <w:r>
        <w:rPr>
          <w:rFonts w:hint="eastAsia"/>
          <w:sz w:val="24"/>
          <w:szCs w:val="24"/>
        </w:rPr>
        <w:t>’</w:t>
      </w:r>
      <w:r w:rsidRPr="00394FAF">
        <w:rPr>
          <w:rFonts w:hint="eastAsia"/>
          <w:sz w:val="24"/>
          <w:szCs w:val="24"/>
        </w:rPr>
        <w:t>謂相時而發之</w:t>
      </w:r>
      <w:r>
        <w:rPr>
          <w:rFonts w:hint="eastAsia"/>
          <w:sz w:val="24"/>
          <w:szCs w:val="24"/>
        </w:rPr>
        <w:t>也。《説文》：‘</w:t>
      </w:r>
      <w:r w:rsidRPr="00EF136A">
        <w:rPr>
          <w:rFonts w:hint="eastAsia"/>
          <w:sz w:val="24"/>
          <w:szCs w:val="24"/>
        </w:rPr>
        <w:t>眽</w:t>
      </w:r>
      <w:r w:rsidRPr="00394FAF">
        <w:rPr>
          <w:rFonts w:hint="eastAsia"/>
          <w:sz w:val="24"/>
          <w:szCs w:val="24"/>
        </w:rPr>
        <w:t>，目財視也</w:t>
      </w:r>
      <w:r>
        <w:rPr>
          <w:rFonts w:hint="eastAsia"/>
          <w:sz w:val="24"/>
          <w:szCs w:val="24"/>
        </w:rPr>
        <w:t>。’‘</w:t>
      </w:r>
      <w:r w:rsidRPr="0014071C">
        <w:rPr>
          <w:rFonts w:hint="eastAsia"/>
          <w:sz w:val="24"/>
          <w:szCs w:val="24"/>
        </w:rPr>
        <w:t>覛</w:t>
      </w:r>
      <w:r w:rsidRPr="00394FAF">
        <w:rPr>
          <w:rFonts w:hint="eastAsia"/>
          <w:sz w:val="24"/>
          <w:szCs w:val="24"/>
        </w:rPr>
        <w:t>，</w:t>
      </w:r>
      <w:r>
        <w:rPr>
          <w:rFonts w:hint="eastAsia"/>
          <w:sz w:val="24"/>
          <w:szCs w:val="24"/>
        </w:rPr>
        <w:t>衺</w:t>
      </w:r>
      <w:r w:rsidRPr="00394FAF">
        <w:rPr>
          <w:rFonts w:hint="eastAsia"/>
          <w:sz w:val="24"/>
          <w:szCs w:val="24"/>
        </w:rPr>
        <w:t>視也。</w:t>
      </w:r>
      <w:r>
        <w:rPr>
          <w:rFonts w:hint="eastAsia"/>
          <w:sz w:val="24"/>
          <w:szCs w:val="24"/>
        </w:rPr>
        <w:t>’</w:t>
      </w:r>
      <w:r w:rsidRPr="00394FAF">
        <w:rPr>
          <w:rFonts w:hint="eastAsia"/>
          <w:sz w:val="24"/>
          <w:szCs w:val="24"/>
        </w:rPr>
        <w:t>《周語》曰：</w:t>
      </w:r>
      <w:r>
        <w:rPr>
          <w:rFonts w:hint="eastAsia"/>
          <w:sz w:val="24"/>
          <w:szCs w:val="24"/>
        </w:rPr>
        <w:t>‘</w:t>
      </w:r>
      <w:r w:rsidRPr="00394FAF">
        <w:rPr>
          <w:rFonts w:hint="eastAsia"/>
          <w:sz w:val="24"/>
          <w:szCs w:val="24"/>
        </w:rPr>
        <w:t>古者太史順時</w:t>
      </w:r>
      <w:r w:rsidRPr="0014071C">
        <w:rPr>
          <w:rFonts w:hint="eastAsia"/>
          <w:sz w:val="24"/>
          <w:szCs w:val="24"/>
        </w:rPr>
        <w:t>覛</w:t>
      </w:r>
      <w:r>
        <w:rPr>
          <w:rFonts w:hint="eastAsia"/>
          <w:sz w:val="24"/>
          <w:szCs w:val="24"/>
        </w:rPr>
        <w:t>土。’</w:t>
      </w:r>
      <w:r w:rsidRPr="00394FAF">
        <w:rPr>
          <w:rFonts w:hint="eastAsia"/>
          <w:sz w:val="24"/>
          <w:szCs w:val="24"/>
        </w:rPr>
        <w:t>韋注</w:t>
      </w:r>
      <w:r>
        <w:rPr>
          <w:rFonts w:hint="eastAsia"/>
          <w:sz w:val="24"/>
          <w:szCs w:val="24"/>
        </w:rPr>
        <w:t>：‘</w:t>
      </w:r>
      <w:r w:rsidRPr="0014071C">
        <w:rPr>
          <w:rFonts w:hint="eastAsia"/>
          <w:sz w:val="24"/>
          <w:szCs w:val="24"/>
        </w:rPr>
        <w:t>覛</w:t>
      </w:r>
      <w:r w:rsidRPr="00394FAF">
        <w:rPr>
          <w:rFonts w:hint="eastAsia"/>
          <w:sz w:val="24"/>
          <w:szCs w:val="24"/>
        </w:rPr>
        <w:t>，視也。</w:t>
      </w:r>
      <w:r>
        <w:rPr>
          <w:rFonts w:hint="eastAsia"/>
          <w:sz w:val="24"/>
          <w:szCs w:val="24"/>
        </w:rPr>
        <w:t>’</w:t>
      </w:r>
      <w:r w:rsidRPr="00497AB9">
        <w:rPr>
          <w:rFonts w:hint="eastAsia"/>
          <w:sz w:val="18"/>
          <w:szCs w:val="18"/>
        </w:rPr>
        <w:t>邵有。</w:t>
      </w:r>
      <w:r w:rsidRPr="00394FAF">
        <w:rPr>
          <w:rFonts w:hint="eastAsia"/>
          <w:sz w:val="24"/>
          <w:szCs w:val="24"/>
        </w:rPr>
        <w:t>《魏策》曰：</w:t>
      </w:r>
      <w:r>
        <w:rPr>
          <w:rFonts w:hint="eastAsia"/>
          <w:sz w:val="24"/>
          <w:szCs w:val="24"/>
        </w:rPr>
        <w:t>‘</w:t>
      </w:r>
      <w:r w:rsidRPr="00394FAF">
        <w:rPr>
          <w:rFonts w:hint="eastAsia"/>
          <w:sz w:val="24"/>
          <w:szCs w:val="24"/>
        </w:rPr>
        <w:t>前</w:t>
      </w:r>
      <w:r w:rsidRPr="00EF136A">
        <w:rPr>
          <w:rFonts w:hint="eastAsia"/>
          <w:sz w:val="24"/>
          <w:szCs w:val="24"/>
        </w:rPr>
        <w:t>眽</w:t>
      </w:r>
      <w:r w:rsidRPr="00394FAF">
        <w:rPr>
          <w:rFonts w:hint="eastAsia"/>
          <w:sz w:val="24"/>
          <w:szCs w:val="24"/>
        </w:rPr>
        <w:t>地形之險阻。</w:t>
      </w:r>
      <w:r>
        <w:rPr>
          <w:rFonts w:hint="eastAsia"/>
          <w:sz w:val="24"/>
          <w:szCs w:val="24"/>
        </w:rPr>
        <w:t>’‘</w:t>
      </w:r>
      <w:r w:rsidRPr="00EF136A">
        <w:rPr>
          <w:rFonts w:hint="eastAsia"/>
          <w:sz w:val="24"/>
          <w:szCs w:val="24"/>
        </w:rPr>
        <w:t>眽</w:t>
      </w:r>
      <w:r>
        <w:rPr>
          <w:rFonts w:hint="eastAsia"/>
          <w:sz w:val="24"/>
          <w:szCs w:val="24"/>
        </w:rPr>
        <w:t>’</w:t>
      </w:r>
      <w:r w:rsidRPr="00394FAF">
        <w:rPr>
          <w:rFonts w:hint="eastAsia"/>
          <w:sz w:val="24"/>
          <w:szCs w:val="24"/>
        </w:rPr>
        <w:t>與</w:t>
      </w:r>
      <w:r>
        <w:rPr>
          <w:rFonts w:hint="eastAsia"/>
          <w:sz w:val="24"/>
          <w:szCs w:val="24"/>
        </w:rPr>
        <w:t>‘</w:t>
      </w:r>
      <w:r w:rsidRPr="0014071C">
        <w:rPr>
          <w:rFonts w:hint="eastAsia"/>
          <w:sz w:val="24"/>
          <w:szCs w:val="24"/>
        </w:rPr>
        <w:t>覛</w:t>
      </w:r>
      <w:r>
        <w:rPr>
          <w:rFonts w:hint="eastAsia"/>
          <w:sz w:val="24"/>
          <w:szCs w:val="24"/>
        </w:rPr>
        <w:t>’</w:t>
      </w:r>
      <w:r w:rsidRPr="00394FAF">
        <w:rPr>
          <w:rFonts w:hint="eastAsia"/>
          <w:sz w:val="24"/>
          <w:szCs w:val="24"/>
        </w:rPr>
        <w:t>同。</w:t>
      </w:r>
      <w:r>
        <w:rPr>
          <w:rFonts w:hint="eastAsia"/>
          <w:sz w:val="24"/>
          <w:szCs w:val="24"/>
        </w:rPr>
        <w:t>‘</w:t>
      </w:r>
      <w:r w:rsidRPr="00394FAF">
        <w:rPr>
          <w:rFonts w:hint="eastAsia"/>
          <w:sz w:val="24"/>
          <w:szCs w:val="24"/>
        </w:rPr>
        <w:t>胥</w:t>
      </w:r>
      <w:r>
        <w:rPr>
          <w:rFonts w:hint="eastAsia"/>
          <w:sz w:val="24"/>
          <w:szCs w:val="24"/>
        </w:rPr>
        <w:t>’</w:t>
      </w:r>
      <w:r w:rsidRPr="00394FAF">
        <w:rPr>
          <w:rFonts w:hint="eastAsia"/>
          <w:sz w:val="24"/>
          <w:szCs w:val="24"/>
        </w:rPr>
        <w:t>爲《公羊傳》</w:t>
      </w:r>
      <w:r>
        <w:rPr>
          <w:rFonts w:hint="eastAsia"/>
          <w:sz w:val="24"/>
          <w:szCs w:val="24"/>
        </w:rPr>
        <w:t>‘</w:t>
      </w:r>
      <w:r w:rsidRPr="00394FAF">
        <w:rPr>
          <w:rFonts w:hint="eastAsia"/>
          <w:sz w:val="24"/>
          <w:szCs w:val="24"/>
        </w:rPr>
        <w:t>相命</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相</w:t>
      </w:r>
      <w:r>
        <w:rPr>
          <w:rFonts w:hint="eastAsia"/>
          <w:sz w:val="24"/>
          <w:szCs w:val="24"/>
        </w:rPr>
        <w:t>’</w:t>
      </w:r>
      <w:r w:rsidRPr="00394FAF">
        <w:rPr>
          <w:rFonts w:hint="eastAsia"/>
          <w:sz w:val="24"/>
          <w:szCs w:val="24"/>
        </w:rPr>
        <w:t>，又爲</w:t>
      </w:r>
      <w:r>
        <w:rPr>
          <w:rFonts w:hint="eastAsia"/>
          <w:sz w:val="24"/>
          <w:szCs w:val="24"/>
        </w:rPr>
        <w:t>‘</w:t>
      </w:r>
      <w:r w:rsidRPr="00394FAF">
        <w:rPr>
          <w:rFonts w:hint="eastAsia"/>
          <w:sz w:val="24"/>
          <w:szCs w:val="24"/>
        </w:rPr>
        <w:t>輔相</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相</w:t>
      </w:r>
      <w:r>
        <w:rPr>
          <w:rFonts w:hint="eastAsia"/>
          <w:sz w:val="24"/>
          <w:szCs w:val="24"/>
        </w:rPr>
        <w:t>’。</w:t>
      </w:r>
      <w:r>
        <w:rPr>
          <w:rFonts w:hint="eastAsia"/>
          <w:sz w:val="18"/>
          <w:szCs w:val="18"/>
        </w:rPr>
        <w:t>釋文</w:t>
      </w:r>
      <w:r w:rsidRPr="00497AB9">
        <w:rPr>
          <w:rFonts w:hint="eastAsia"/>
          <w:sz w:val="18"/>
          <w:szCs w:val="18"/>
        </w:rPr>
        <w:t>：</w:t>
      </w:r>
      <w:r>
        <w:rPr>
          <w:rFonts w:hint="eastAsia"/>
          <w:sz w:val="18"/>
          <w:szCs w:val="18"/>
        </w:rPr>
        <w:t>‘</w:t>
      </w:r>
      <w:r w:rsidRPr="00497AB9">
        <w:rPr>
          <w:rFonts w:hint="eastAsia"/>
          <w:sz w:val="18"/>
          <w:szCs w:val="18"/>
        </w:rPr>
        <w:t>相，息羊反，讀者或息亮反，今不用。</w:t>
      </w:r>
      <w:r>
        <w:rPr>
          <w:rFonts w:hint="eastAsia"/>
          <w:sz w:val="18"/>
          <w:szCs w:val="18"/>
        </w:rPr>
        <w:t>’</w:t>
      </w:r>
      <w:r w:rsidRPr="00497AB9">
        <w:rPr>
          <w:rFonts w:hint="eastAsia"/>
          <w:sz w:val="18"/>
          <w:szCs w:val="18"/>
        </w:rPr>
        <w:t>案</w:t>
      </w:r>
      <w:r>
        <w:rPr>
          <w:rFonts w:hint="eastAsia"/>
          <w:sz w:val="18"/>
          <w:szCs w:val="18"/>
        </w:rPr>
        <w:t>：‘</w:t>
      </w:r>
      <w:r w:rsidRPr="00497AB9">
        <w:rPr>
          <w:rFonts w:hint="eastAsia"/>
          <w:sz w:val="18"/>
          <w:szCs w:val="18"/>
        </w:rPr>
        <w:t>胥</w:t>
      </w:r>
      <w:r>
        <w:rPr>
          <w:rFonts w:hint="eastAsia"/>
          <w:sz w:val="18"/>
          <w:szCs w:val="18"/>
        </w:rPr>
        <w:t>’</w:t>
      </w:r>
      <w:r w:rsidRPr="00497AB9">
        <w:rPr>
          <w:rFonts w:hint="eastAsia"/>
          <w:sz w:val="18"/>
          <w:szCs w:val="18"/>
        </w:rPr>
        <w:t>之訓爲</w:t>
      </w:r>
      <w:r>
        <w:rPr>
          <w:rFonts w:hint="eastAsia"/>
          <w:sz w:val="18"/>
          <w:szCs w:val="18"/>
        </w:rPr>
        <w:t>‘</w:t>
      </w:r>
      <w:r w:rsidRPr="00497AB9">
        <w:rPr>
          <w:rFonts w:hint="eastAsia"/>
          <w:sz w:val="18"/>
          <w:szCs w:val="18"/>
        </w:rPr>
        <w:t>相</w:t>
      </w:r>
      <w:r>
        <w:rPr>
          <w:rFonts w:hint="eastAsia"/>
          <w:sz w:val="18"/>
          <w:szCs w:val="18"/>
        </w:rPr>
        <w:t>’</w:t>
      </w:r>
      <w:r w:rsidRPr="00497AB9">
        <w:rPr>
          <w:rFonts w:hint="eastAsia"/>
          <w:sz w:val="18"/>
          <w:szCs w:val="18"/>
        </w:rPr>
        <w:t>，有平去二音，若‘艾’</w:t>
      </w:r>
      <w:r>
        <w:rPr>
          <w:rFonts w:hint="eastAsia"/>
          <w:sz w:val="18"/>
          <w:szCs w:val="18"/>
        </w:rPr>
        <w:t>、</w:t>
      </w:r>
      <w:r w:rsidRPr="00497AB9">
        <w:rPr>
          <w:rFonts w:hint="eastAsia"/>
          <w:sz w:val="18"/>
          <w:szCs w:val="18"/>
        </w:rPr>
        <w:t>‘歷’</w:t>
      </w:r>
      <w:r>
        <w:rPr>
          <w:rFonts w:hint="eastAsia"/>
          <w:sz w:val="18"/>
          <w:szCs w:val="18"/>
        </w:rPr>
        <w:t>、</w:t>
      </w:r>
      <w:r w:rsidRPr="00497AB9">
        <w:rPr>
          <w:rFonts w:hint="eastAsia"/>
          <w:sz w:val="18"/>
          <w:szCs w:val="18"/>
        </w:rPr>
        <w:t>‘覛’之訓爲相，則當音息亮反，陸説非也。</w:t>
      </w:r>
      <w:r w:rsidRPr="00394FAF">
        <w:rPr>
          <w:rFonts w:hint="eastAsia"/>
          <w:sz w:val="24"/>
          <w:szCs w:val="24"/>
        </w:rPr>
        <w:t>《方言》曰：</w:t>
      </w:r>
      <w:r>
        <w:rPr>
          <w:rFonts w:hint="eastAsia"/>
          <w:sz w:val="24"/>
          <w:szCs w:val="24"/>
        </w:rPr>
        <w:t>‘</w:t>
      </w:r>
      <w:r w:rsidRPr="00394FAF">
        <w:rPr>
          <w:rFonts w:hint="eastAsia"/>
          <w:sz w:val="24"/>
          <w:szCs w:val="24"/>
        </w:rPr>
        <w:t>胥、由，輔也。</w:t>
      </w:r>
      <w:r>
        <w:rPr>
          <w:rFonts w:hint="eastAsia"/>
          <w:sz w:val="24"/>
          <w:szCs w:val="24"/>
        </w:rPr>
        <w:t>’</w:t>
      </w:r>
      <w:r w:rsidRPr="00394FAF">
        <w:rPr>
          <w:rFonts w:hint="eastAsia"/>
          <w:sz w:val="24"/>
          <w:szCs w:val="24"/>
        </w:rPr>
        <w:t>《吴越》曰：</w:t>
      </w:r>
      <w:r>
        <w:rPr>
          <w:rFonts w:hint="eastAsia"/>
          <w:sz w:val="24"/>
          <w:szCs w:val="24"/>
        </w:rPr>
        <w:t>‘胥燕之北鄙曰由。’郭注：‘</w:t>
      </w:r>
      <w:r w:rsidRPr="00394FAF">
        <w:rPr>
          <w:rFonts w:hint="eastAsia"/>
          <w:sz w:val="24"/>
          <w:szCs w:val="24"/>
        </w:rPr>
        <w:t>胥</w:t>
      </w:r>
      <w:r>
        <w:rPr>
          <w:rFonts w:hint="eastAsia"/>
          <w:sz w:val="24"/>
          <w:szCs w:val="24"/>
        </w:rPr>
        <w:t>、</w:t>
      </w:r>
      <w:r w:rsidRPr="00394FAF">
        <w:rPr>
          <w:rFonts w:hint="eastAsia"/>
          <w:sz w:val="24"/>
          <w:szCs w:val="24"/>
        </w:rPr>
        <w:t>相</w:t>
      </w:r>
      <w:r>
        <w:rPr>
          <w:rFonts w:hint="eastAsia"/>
          <w:sz w:val="24"/>
          <w:szCs w:val="24"/>
        </w:rPr>
        <w:t>、</w:t>
      </w:r>
      <w:r w:rsidRPr="00394FAF">
        <w:rPr>
          <w:rFonts w:hint="eastAsia"/>
          <w:sz w:val="24"/>
          <w:szCs w:val="24"/>
        </w:rPr>
        <w:t>由</w:t>
      </w:r>
      <w:r>
        <w:rPr>
          <w:rFonts w:hint="eastAsia"/>
          <w:sz w:val="24"/>
          <w:szCs w:val="24"/>
        </w:rPr>
        <w:t>、正，</w:t>
      </w:r>
      <w:r w:rsidRPr="00394FAF">
        <w:rPr>
          <w:rFonts w:hint="eastAsia"/>
          <w:sz w:val="24"/>
          <w:szCs w:val="24"/>
        </w:rPr>
        <w:t>皆謂輔持也。</w:t>
      </w:r>
      <w:r>
        <w:rPr>
          <w:rFonts w:hint="eastAsia"/>
          <w:sz w:val="24"/>
          <w:szCs w:val="24"/>
        </w:rPr>
        <w:t>’</w:t>
      </w:r>
      <w:r w:rsidRPr="00394FAF">
        <w:rPr>
          <w:rFonts w:hint="eastAsia"/>
          <w:sz w:val="24"/>
          <w:szCs w:val="24"/>
        </w:rPr>
        <w:t>《廣雅》曰：</w:t>
      </w:r>
      <w:r>
        <w:rPr>
          <w:rFonts w:hint="eastAsia"/>
          <w:sz w:val="24"/>
          <w:szCs w:val="24"/>
        </w:rPr>
        <w:t>‘由、胥、輔，助也。’</w:t>
      </w:r>
      <w:r w:rsidRPr="00394FAF">
        <w:rPr>
          <w:rFonts w:hint="eastAsia"/>
          <w:sz w:val="24"/>
          <w:szCs w:val="24"/>
        </w:rPr>
        <w:t>皆輔相之義也。</w:t>
      </w:r>
      <w:r>
        <w:rPr>
          <w:rFonts w:hint="eastAsia"/>
          <w:sz w:val="24"/>
          <w:szCs w:val="24"/>
        </w:rPr>
        <w:t>‘</w:t>
      </w:r>
      <w:r w:rsidRPr="00394FAF">
        <w:rPr>
          <w:rFonts w:hint="eastAsia"/>
          <w:sz w:val="24"/>
          <w:szCs w:val="24"/>
        </w:rPr>
        <w:t>胥</w:t>
      </w:r>
      <w:r>
        <w:rPr>
          <w:rFonts w:hint="eastAsia"/>
          <w:sz w:val="24"/>
          <w:szCs w:val="24"/>
        </w:rPr>
        <w:t>’</w:t>
      </w:r>
      <w:r w:rsidRPr="00394FAF">
        <w:rPr>
          <w:rFonts w:hint="eastAsia"/>
          <w:sz w:val="24"/>
          <w:szCs w:val="24"/>
        </w:rPr>
        <w:t>又爲</w:t>
      </w:r>
      <w:r>
        <w:rPr>
          <w:rFonts w:hint="eastAsia"/>
          <w:sz w:val="24"/>
          <w:szCs w:val="24"/>
        </w:rPr>
        <w:t>‘</w:t>
      </w:r>
      <w:r w:rsidRPr="00394FAF">
        <w:rPr>
          <w:rFonts w:hint="eastAsia"/>
          <w:sz w:val="24"/>
          <w:szCs w:val="24"/>
        </w:rPr>
        <w:t>相視</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相</w:t>
      </w:r>
      <w:r>
        <w:rPr>
          <w:rFonts w:hint="eastAsia"/>
          <w:sz w:val="24"/>
          <w:szCs w:val="24"/>
        </w:rPr>
        <w:t>’</w:t>
      </w:r>
      <w:r w:rsidRPr="00394FAF">
        <w:rPr>
          <w:rFonts w:hint="eastAsia"/>
          <w:sz w:val="24"/>
          <w:szCs w:val="24"/>
        </w:rPr>
        <w:t>，《大雅·</w:t>
      </w:r>
      <w:r w:rsidRPr="00394FAF">
        <w:rPr>
          <w:sz w:val="24"/>
          <w:szCs w:val="24"/>
        </w:rPr>
        <w:t xml:space="preserve"> </w:t>
      </w:r>
      <w:r>
        <w:rPr>
          <w:rFonts w:hint="eastAsia"/>
          <w:sz w:val="24"/>
          <w:szCs w:val="24"/>
        </w:rPr>
        <w:t>綿篇》‘</w:t>
      </w:r>
      <w:r w:rsidRPr="00394FAF">
        <w:rPr>
          <w:rFonts w:hint="eastAsia"/>
          <w:sz w:val="24"/>
          <w:szCs w:val="24"/>
        </w:rPr>
        <w:t>爰及</w:t>
      </w:r>
      <w:r>
        <w:rPr>
          <w:rFonts w:hint="eastAsia"/>
          <w:sz w:val="24"/>
          <w:szCs w:val="24"/>
        </w:rPr>
        <w:t>姜</w:t>
      </w:r>
      <w:r w:rsidRPr="00394FAF">
        <w:rPr>
          <w:rFonts w:hint="eastAsia"/>
          <w:sz w:val="24"/>
          <w:szCs w:val="24"/>
        </w:rPr>
        <w:t>女，聿來胥宇</w:t>
      </w:r>
      <w:r>
        <w:rPr>
          <w:rFonts w:hint="eastAsia"/>
          <w:sz w:val="24"/>
          <w:szCs w:val="24"/>
        </w:rPr>
        <w:t>’，毛傳：‘</w:t>
      </w:r>
      <w:r w:rsidRPr="00394FAF">
        <w:rPr>
          <w:rFonts w:hint="eastAsia"/>
          <w:sz w:val="24"/>
          <w:szCs w:val="24"/>
        </w:rPr>
        <w:t>胥，相也。</w:t>
      </w:r>
      <w:r>
        <w:rPr>
          <w:rFonts w:hint="eastAsia"/>
          <w:sz w:val="24"/>
          <w:szCs w:val="24"/>
        </w:rPr>
        <w:t>’</w:t>
      </w:r>
      <w:r w:rsidRPr="00394FAF">
        <w:rPr>
          <w:rFonts w:hint="eastAsia"/>
          <w:sz w:val="24"/>
          <w:szCs w:val="24"/>
        </w:rPr>
        <w:t>鄭箋曰：</w:t>
      </w:r>
      <w:r>
        <w:rPr>
          <w:rFonts w:hint="eastAsia"/>
          <w:sz w:val="24"/>
          <w:szCs w:val="24"/>
        </w:rPr>
        <w:t>‘</w:t>
      </w:r>
      <w:r w:rsidRPr="00394FAF">
        <w:rPr>
          <w:rFonts w:hint="eastAsia"/>
          <w:sz w:val="24"/>
          <w:szCs w:val="24"/>
        </w:rPr>
        <w:t>於是與其妃太</w:t>
      </w:r>
      <w:r>
        <w:rPr>
          <w:rFonts w:hint="eastAsia"/>
          <w:sz w:val="24"/>
          <w:szCs w:val="24"/>
        </w:rPr>
        <w:t>姜</w:t>
      </w:r>
      <w:r w:rsidRPr="00394FAF">
        <w:rPr>
          <w:rFonts w:hint="eastAsia"/>
          <w:sz w:val="24"/>
          <w:szCs w:val="24"/>
        </w:rPr>
        <w:t>自來相可居者。</w:t>
      </w:r>
      <w:r>
        <w:rPr>
          <w:rFonts w:hint="eastAsia"/>
          <w:sz w:val="24"/>
          <w:szCs w:val="24"/>
        </w:rPr>
        <w:t>’《公劉篇》‘于</w:t>
      </w:r>
      <w:r w:rsidRPr="00394FAF">
        <w:rPr>
          <w:rFonts w:hint="eastAsia"/>
          <w:sz w:val="24"/>
          <w:szCs w:val="24"/>
        </w:rPr>
        <w:t>胥斯原</w:t>
      </w:r>
      <w:r>
        <w:rPr>
          <w:rFonts w:hint="eastAsia"/>
          <w:sz w:val="24"/>
          <w:szCs w:val="24"/>
        </w:rPr>
        <w:t>’</w:t>
      </w:r>
      <w:r w:rsidRPr="00394FAF">
        <w:rPr>
          <w:rFonts w:hint="eastAsia"/>
          <w:sz w:val="24"/>
          <w:szCs w:val="24"/>
        </w:rPr>
        <w:t>，箋曰：</w:t>
      </w:r>
      <w:r>
        <w:rPr>
          <w:rFonts w:hint="eastAsia"/>
          <w:sz w:val="24"/>
          <w:szCs w:val="24"/>
        </w:rPr>
        <w:t>‘</w:t>
      </w:r>
      <w:r w:rsidRPr="00394FAF">
        <w:rPr>
          <w:rFonts w:hint="eastAsia"/>
          <w:sz w:val="24"/>
          <w:szCs w:val="24"/>
        </w:rPr>
        <w:t>相此原地以居民。</w:t>
      </w:r>
      <w:r>
        <w:rPr>
          <w:rFonts w:hint="eastAsia"/>
          <w:sz w:val="24"/>
          <w:szCs w:val="24"/>
        </w:rPr>
        <w:t>’</w:t>
      </w:r>
    </w:p>
    <w:p w14:paraId="0847658F" w14:textId="77777777" w:rsidR="003121E9" w:rsidRDefault="003121E9" w:rsidP="006F3055">
      <w:pPr>
        <w:spacing w:line="400" w:lineRule="exact"/>
        <w:ind w:firstLineChars="200" w:firstLine="562"/>
        <w:rPr>
          <w:b/>
          <w:sz w:val="28"/>
          <w:szCs w:val="28"/>
        </w:rPr>
      </w:pPr>
    </w:p>
    <w:p w14:paraId="360FC850" w14:textId="77777777" w:rsidR="003121E9" w:rsidRPr="00497AB9" w:rsidRDefault="003121E9" w:rsidP="006F3055">
      <w:pPr>
        <w:spacing w:line="400" w:lineRule="exact"/>
        <w:ind w:firstLineChars="200" w:firstLine="562"/>
        <w:rPr>
          <w:b/>
          <w:sz w:val="28"/>
          <w:szCs w:val="28"/>
        </w:rPr>
      </w:pPr>
      <w:r w:rsidRPr="00497AB9">
        <w:rPr>
          <w:rFonts w:hint="eastAsia"/>
          <w:b/>
          <w:sz w:val="28"/>
          <w:szCs w:val="28"/>
        </w:rPr>
        <w:t>神治也</w:t>
      </w:r>
    </w:p>
    <w:p w14:paraId="168462BB"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神未詳。</w:t>
      </w:r>
      <w:r>
        <w:rPr>
          <w:rFonts w:hint="eastAsia"/>
          <w:sz w:val="24"/>
          <w:szCs w:val="24"/>
        </w:rPr>
        <w:t>’</w:t>
      </w:r>
      <w:r w:rsidRPr="00394FAF">
        <w:rPr>
          <w:rFonts w:hint="eastAsia"/>
          <w:sz w:val="24"/>
          <w:szCs w:val="24"/>
        </w:rPr>
        <w:t>邵曰：</w:t>
      </w:r>
      <w:r>
        <w:rPr>
          <w:rFonts w:hint="eastAsia"/>
          <w:sz w:val="24"/>
          <w:szCs w:val="24"/>
        </w:rPr>
        <w:t>‘</w:t>
      </w:r>
      <w:r w:rsidRPr="00394FAF">
        <w:rPr>
          <w:rFonts w:hint="eastAsia"/>
          <w:sz w:val="24"/>
          <w:szCs w:val="24"/>
        </w:rPr>
        <w:t>《小雅·信南山》云：</w:t>
      </w:r>
      <w:r>
        <w:rPr>
          <w:rFonts w:hint="eastAsia"/>
          <w:sz w:val="24"/>
          <w:szCs w:val="24"/>
        </w:rPr>
        <w:t>“維禹甸之。”毛傳：“</w:t>
      </w:r>
      <w:r w:rsidRPr="00394FAF">
        <w:rPr>
          <w:rFonts w:hint="eastAsia"/>
          <w:sz w:val="24"/>
          <w:szCs w:val="24"/>
        </w:rPr>
        <w:t>甸，治也。</w:t>
      </w:r>
      <w:r>
        <w:rPr>
          <w:rFonts w:hint="eastAsia"/>
          <w:sz w:val="24"/>
          <w:szCs w:val="24"/>
        </w:rPr>
        <w:t>”</w:t>
      </w:r>
      <w:r w:rsidRPr="00394FAF">
        <w:rPr>
          <w:rFonts w:hint="eastAsia"/>
          <w:sz w:val="24"/>
          <w:szCs w:val="24"/>
        </w:rPr>
        <w:t>《韓詩》</w:t>
      </w:r>
      <w:r>
        <w:rPr>
          <w:rFonts w:hint="eastAsia"/>
          <w:sz w:val="24"/>
          <w:szCs w:val="24"/>
        </w:rPr>
        <w:t>“</w:t>
      </w:r>
      <w:r w:rsidRPr="00394FAF">
        <w:rPr>
          <w:rFonts w:hint="eastAsia"/>
          <w:sz w:val="24"/>
          <w:szCs w:val="24"/>
        </w:rPr>
        <w:t>甸</w:t>
      </w:r>
      <w:r>
        <w:rPr>
          <w:rFonts w:hint="eastAsia"/>
          <w:sz w:val="24"/>
          <w:szCs w:val="24"/>
        </w:rPr>
        <w:t>”</w:t>
      </w:r>
      <w:r w:rsidRPr="00394FAF">
        <w:rPr>
          <w:rFonts w:hint="eastAsia"/>
          <w:sz w:val="24"/>
          <w:szCs w:val="24"/>
        </w:rPr>
        <w:t>作</w:t>
      </w:r>
      <w:r>
        <w:rPr>
          <w:rFonts w:hint="eastAsia"/>
          <w:sz w:val="24"/>
          <w:szCs w:val="24"/>
        </w:rPr>
        <w:t>“</w:t>
      </w:r>
      <w:r w:rsidRPr="00497AB9">
        <w:rPr>
          <w:rFonts w:hint="eastAsia"/>
          <w:sz w:val="24"/>
          <w:szCs w:val="24"/>
        </w:rPr>
        <w:t>敶</w:t>
      </w:r>
      <w:r>
        <w:rPr>
          <w:rFonts w:hint="eastAsia"/>
          <w:sz w:val="24"/>
          <w:szCs w:val="24"/>
        </w:rPr>
        <w:t>”</w:t>
      </w:r>
      <w:r w:rsidRPr="00394FAF">
        <w:rPr>
          <w:rFonts w:hint="eastAsia"/>
          <w:sz w:val="24"/>
          <w:szCs w:val="24"/>
        </w:rPr>
        <w:t>。古者</w:t>
      </w:r>
      <w:r>
        <w:rPr>
          <w:rFonts w:hint="eastAsia"/>
          <w:sz w:val="24"/>
          <w:szCs w:val="24"/>
        </w:rPr>
        <w:t>“</w:t>
      </w:r>
      <w:r w:rsidRPr="00394FAF">
        <w:rPr>
          <w:rFonts w:hint="eastAsia"/>
          <w:sz w:val="24"/>
          <w:szCs w:val="24"/>
        </w:rPr>
        <w:t>甸</w:t>
      </w:r>
      <w:r>
        <w:rPr>
          <w:rFonts w:hint="eastAsia"/>
          <w:sz w:val="24"/>
          <w:szCs w:val="24"/>
        </w:rPr>
        <w:t>”、“</w:t>
      </w:r>
      <w:r w:rsidRPr="00394FAF">
        <w:rPr>
          <w:rFonts w:hint="eastAsia"/>
          <w:sz w:val="24"/>
          <w:szCs w:val="24"/>
        </w:rPr>
        <w:t>陳</w:t>
      </w:r>
      <w:r>
        <w:rPr>
          <w:rFonts w:hint="eastAsia"/>
          <w:sz w:val="24"/>
          <w:szCs w:val="24"/>
        </w:rPr>
        <w:t>”</w:t>
      </w:r>
      <w:r w:rsidRPr="00394FAF">
        <w:rPr>
          <w:rFonts w:hint="eastAsia"/>
          <w:sz w:val="24"/>
          <w:szCs w:val="24"/>
        </w:rPr>
        <w:t>聲同，</w:t>
      </w:r>
      <w:r>
        <w:rPr>
          <w:rFonts w:hint="eastAsia"/>
          <w:sz w:val="24"/>
          <w:szCs w:val="24"/>
        </w:rPr>
        <w:t>“</w:t>
      </w:r>
      <w:r w:rsidRPr="00394FAF">
        <w:rPr>
          <w:rFonts w:hint="eastAsia"/>
          <w:sz w:val="24"/>
          <w:szCs w:val="24"/>
        </w:rPr>
        <w:t>陳</w:t>
      </w:r>
      <w:r>
        <w:rPr>
          <w:rFonts w:hint="eastAsia"/>
          <w:sz w:val="24"/>
          <w:szCs w:val="24"/>
        </w:rPr>
        <w:t>”</w:t>
      </w:r>
      <w:r w:rsidRPr="00394FAF">
        <w:rPr>
          <w:rFonts w:hint="eastAsia"/>
          <w:sz w:val="24"/>
          <w:szCs w:val="24"/>
        </w:rPr>
        <w:t>又轉爲</w:t>
      </w:r>
      <w:r>
        <w:rPr>
          <w:rFonts w:hint="eastAsia"/>
          <w:sz w:val="24"/>
          <w:szCs w:val="24"/>
        </w:rPr>
        <w:t>“</w:t>
      </w:r>
      <w:r w:rsidRPr="00394FAF">
        <w:rPr>
          <w:rFonts w:hint="eastAsia"/>
          <w:sz w:val="24"/>
          <w:szCs w:val="24"/>
        </w:rPr>
        <w:t>神</w:t>
      </w:r>
      <w:r>
        <w:rPr>
          <w:rFonts w:hint="eastAsia"/>
          <w:sz w:val="24"/>
          <w:szCs w:val="24"/>
        </w:rPr>
        <w:t>”</w:t>
      </w:r>
      <w:r w:rsidRPr="00394FAF">
        <w:rPr>
          <w:rFonts w:hint="eastAsia"/>
          <w:sz w:val="24"/>
          <w:szCs w:val="24"/>
        </w:rPr>
        <w:t>，其義同也。</w:t>
      </w:r>
      <w:r>
        <w:rPr>
          <w:rFonts w:hint="eastAsia"/>
          <w:sz w:val="24"/>
          <w:szCs w:val="24"/>
        </w:rPr>
        <w:t>’</w:t>
      </w:r>
      <w:r w:rsidRPr="00394FAF">
        <w:rPr>
          <w:rFonts w:hint="eastAsia"/>
          <w:sz w:val="24"/>
          <w:szCs w:val="24"/>
        </w:rPr>
        <w:lastRenderedPageBreak/>
        <w:t>引之謹案：</w:t>
      </w:r>
      <w:r>
        <w:rPr>
          <w:rFonts w:hint="eastAsia"/>
          <w:sz w:val="24"/>
          <w:szCs w:val="24"/>
        </w:rPr>
        <w:t>‘</w:t>
      </w:r>
      <w:r w:rsidRPr="00394FAF">
        <w:rPr>
          <w:rFonts w:hint="eastAsia"/>
          <w:sz w:val="24"/>
          <w:szCs w:val="24"/>
        </w:rPr>
        <w:t>陳</w:t>
      </w:r>
      <w:r>
        <w:rPr>
          <w:rFonts w:hint="eastAsia"/>
          <w:sz w:val="24"/>
          <w:szCs w:val="24"/>
        </w:rPr>
        <w:t>’</w:t>
      </w:r>
      <w:r w:rsidRPr="00394FAF">
        <w:rPr>
          <w:rFonts w:hint="eastAsia"/>
          <w:sz w:val="24"/>
          <w:szCs w:val="24"/>
        </w:rPr>
        <w:t>轉爲</w:t>
      </w:r>
      <w:r>
        <w:rPr>
          <w:rFonts w:hint="eastAsia"/>
          <w:sz w:val="24"/>
          <w:szCs w:val="24"/>
        </w:rPr>
        <w:t>‘</w:t>
      </w:r>
      <w:r w:rsidRPr="00394FAF">
        <w:rPr>
          <w:rFonts w:hint="eastAsia"/>
          <w:sz w:val="24"/>
          <w:szCs w:val="24"/>
        </w:rPr>
        <w:t>神</w:t>
      </w:r>
      <w:r>
        <w:rPr>
          <w:rFonts w:hint="eastAsia"/>
          <w:sz w:val="24"/>
          <w:szCs w:val="24"/>
        </w:rPr>
        <w:t>’，於古無據。竊謂《孟子·盡心篇》‘夫君子所過者化，所存者神’，</w:t>
      </w:r>
      <w:r w:rsidRPr="00394FAF">
        <w:rPr>
          <w:rFonts w:hint="eastAsia"/>
          <w:sz w:val="24"/>
          <w:szCs w:val="24"/>
        </w:rPr>
        <w:t>神，治也，言君子所過之地則民化，所在之地則民治，不言在而言存者，變文協韻耳，其實一也。</w:t>
      </w:r>
      <w:r w:rsidRPr="00497AB9">
        <w:rPr>
          <w:rFonts w:hint="eastAsia"/>
          <w:sz w:val="18"/>
          <w:szCs w:val="18"/>
        </w:rPr>
        <w:t>趙注曰：</w:t>
      </w:r>
      <w:r>
        <w:rPr>
          <w:rFonts w:hint="eastAsia"/>
          <w:sz w:val="18"/>
          <w:szCs w:val="18"/>
        </w:rPr>
        <w:t>‘</w:t>
      </w:r>
      <w:r w:rsidRPr="00497AB9">
        <w:rPr>
          <w:rFonts w:hint="eastAsia"/>
          <w:sz w:val="18"/>
          <w:szCs w:val="18"/>
        </w:rPr>
        <w:t>存在此國，其化如神。</w:t>
      </w:r>
      <w:r>
        <w:rPr>
          <w:rFonts w:hint="eastAsia"/>
          <w:sz w:val="18"/>
          <w:szCs w:val="18"/>
        </w:rPr>
        <w:t>’‘</w:t>
      </w:r>
      <w:r w:rsidRPr="00497AB9">
        <w:rPr>
          <w:rFonts w:hint="eastAsia"/>
          <w:sz w:val="18"/>
          <w:szCs w:val="18"/>
        </w:rPr>
        <w:t>神</w:t>
      </w:r>
      <w:r>
        <w:rPr>
          <w:rFonts w:hint="eastAsia"/>
          <w:sz w:val="18"/>
          <w:szCs w:val="18"/>
        </w:rPr>
        <w:t>’</w:t>
      </w:r>
      <w:r w:rsidRPr="00497AB9">
        <w:rPr>
          <w:rFonts w:hint="eastAsia"/>
          <w:sz w:val="18"/>
          <w:szCs w:val="18"/>
        </w:rPr>
        <w:t>上加</w:t>
      </w:r>
      <w:r>
        <w:rPr>
          <w:rFonts w:hint="eastAsia"/>
          <w:sz w:val="18"/>
          <w:szCs w:val="18"/>
        </w:rPr>
        <w:t>‘</w:t>
      </w:r>
      <w:r w:rsidRPr="00497AB9">
        <w:rPr>
          <w:rFonts w:hint="eastAsia"/>
          <w:sz w:val="18"/>
          <w:szCs w:val="18"/>
        </w:rPr>
        <w:t>如</w:t>
      </w:r>
      <w:r>
        <w:rPr>
          <w:rFonts w:hint="eastAsia"/>
          <w:sz w:val="18"/>
          <w:szCs w:val="18"/>
        </w:rPr>
        <w:t>’</w:t>
      </w:r>
      <w:r w:rsidRPr="00497AB9">
        <w:rPr>
          <w:rFonts w:hint="eastAsia"/>
          <w:sz w:val="18"/>
          <w:szCs w:val="18"/>
        </w:rPr>
        <w:t>字，於義未安。《集注》曰：</w:t>
      </w:r>
      <w:r>
        <w:rPr>
          <w:rFonts w:hint="eastAsia"/>
          <w:sz w:val="18"/>
          <w:szCs w:val="18"/>
        </w:rPr>
        <w:t>‘心所存主處便神妙不測。’</w:t>
      </w:r>
      <w:r w:rsidRPr="00497AB9">
        <w:rPr>
          <w:rFonts w:hint="eastAsia"/>
          <w:sz w:val="18"/>
          <w:szCs w:val="18"/>
        </w:rPr>
        <w:t>則又於</w:t>
      </w:r>
      <w:r>
        <w:rPr>
          <w:rFonts w:hint="eastAsia"/>
          <w:sz w:val="18"/>
          <w:szCs w:val="18"/>
        </w:rPr>
        <w:t>‘</w:t>
      </w:r>
      <w:r w:rsidRPr="00497AB9">
        <w:rPr>
          <w:rFonts w:hint="eastAsia"/>
          <w:sz w:val="18"/>
          <w:szCs w:val="18"/>
        </w:rPr>
        <w:t>所存</w:t>
      </w:r>
      <w:r>
        <w:rPr>
          <w:rFonts w:hint="eastAsia"/>
          <w:sz w:val="18"/>
          <w:szCs w:val="18"/>
        </w:rPr>
        <w:t>’</w:t>
      </w:r>
      <w:r w:rsidRPr="00497AB9">
        <w:rPr>
          <w:rFonts w:hint="eastAsia"/>
          <w:sz w:val="18"/>
          <w:szCs w:val="18"/>
        </w:rPr>
        <w:t>上加</w:t>
      </w:r>
      <w:r>
        <w:rPr>
          <w:rFonts w:hint="eastAsia"/>
          <w:sz w:val="18"/>
          <w:szCs w:val="18"/>
        </w:rPr>
        <w:t>‘</w:t>
      </w:r>
      <w:r w:rsidRPr="00497AB9">
        <w:rPr>
          <w:rFonts w:hint="eastAsia"/>
          <w:sz w:val="18"/>
          <w:szCs w:val="18"/>
        </w:rPr>
        <w:t>心</w:t>
      </w:r>
      <w:r>
        <w:rPr>
          <w:rFonts w:hint="eastAsia"/>
          <w:sz w:val="18"/>
          <w:szCs w:val="18"/>
        </w:rPr>
        <w:t>’</w:t>
      </w:r>
      <w:r w:rsidRPr="00497AB9">
        <w:rPr>
          <w:rFonts w:hint="eastAsia"/>
          <w:sz w:val="18"/>
          <w:szCs w:val="18"/>
        </w:rPr>
        <w:t>字矣。</w:t>
      </w:r>
      <w:r w:rsidRPr="00394FAF">
        <w:rPr>
          <w:rFonts w:hint="eastAsia"/>
          <w:sz w:val="24"/>
          <w:szCs w:val="24"/>
        </w:rPr>
        <w:t>《荀子·議兵篇》亦曰：</w:t>
      </w:r>
      <w:r>
        <w:rPr>
          <w:rFonts w:hint="eastAsia"/>
          <w:sz w:val="24"/>
          <w:szCs w:val="24"/>
        </w:rPr>
        <w:t>‘</w:t>
      </w:r>
      <w:r w:rsidRPr="00394FAF">
        <w:rPr>
          <w:rFonts w:hint="eastAsia"/>
          <w:sz w:val="24"/>
          <w:szCs w:val="24"/>
        </w:rPr>
        <w:t>仁人之兵，所存者神，所過者化。</w:t>
      </w:r>
      <w:r>
        <w:rPr>
          <w:rFonts w:hint="eastAsia"/>
          <w:sz w:val="24"/>
          <w:szCs w:val="24"/>
        </w:rPr>
        <w:t>’</w:t>
      </w:r>
      <w:r w:rsidRPr="00394FAF">
        <w:rPr>
          <w:rFonts w:hint="eastAsia"/>
          <w:sz w:val="24"/>
          <w:szCs w:val="24"/>
        </w:rPr>
        <w:t>又《王制篇》曰：</w:t>
      </w:r>
      <w:r>
        <w:rPr>
          <w:rFonts w:hint="eastAsia"/>
          <w:sz w:val="24"/>
          <w:szCs w:val="24"/>
        </w:rPr>
        <w:t>‘</w:t>
      </w:r>
      <w:r w:rsidRPr="00394FAF">
        <w:rPr>
          <w:rFonts w:hint="eastAsia"/>
          <w:sz w:val="24"/>
          <w:szCs w:val="24"/>
        </w:rPr>
        <w:t>故天之所覆，地之所載，莫</w:t>
      </w:r>
      <w:r>
        <w:rPr>
          <w:rFonts w:hint="eastAsia"/>
          <w:sz w:val="24"/>
          <w:szCs w:val="24"/>
        </w:rPr>
        <w:t>不盡其美，致其用，上以飾賢良，下以養百姓而安樂之，夫是之謂大神。’‘</w:t>
      </w:r>
      <w:r w:rsidRPr="00394FAF">
        <w:rPr>
          <w:rFonts w:hint="eastAsia"/>
          <w:sz w:val="24"/>
          <w:szCs w:val="24"/>
        </w:rPr>
        <w:t>大神</w:t>
      </w:r>
      <w:r>
        <w:rPr>
          <w:rFonts w:hint="eastAsia"/>
          <w:sz w:val="24"/>
          <w:szCs w:val="24"/>
        </w:rPr>
        <w:t>’</w:t>
      </w:r>
      <w:r w:rsidRPr="00394FAF">
        <w:rPr>
          <w:rFonts w:hint="eastAsia"/>
          <w:sz w:val="24"/>
          <w:szCs w:val="24"/>
        </w:rPr>
        <w:t>亦謂</w:t>
      </w:r>
      <w:r>
        <w:rPr>
          <w:rFonts w:hint="eastAsia"/>
          <w:sz w:val="24"/>
          <w:szCs w:val="24"/>
        </w:rPr>
        <w:t>‘</w:t>
      </w:r>
      <w:r w:rsidRPr="00394FAF">
        <w:rPr>
          <w:rFonts w:hint="eastAsia"/>
          <w:sz w:val="24"/>
          <w:szCs w:val="24"/>
        </w:rPr>
        <w:t>大治</w:t>
      </w:r>
      <w:r>
        <w:rPr>
          <w:rFonts w:hint="eastAsia"/>
          <w:sz w:val="24"/>
          <w:szCs w:val="24"/>
        </w:rPr>
        <w:t>’也。</w:t>
      </w:r>
      <w:r w:rsidRPr="00497AB9">
        <w:rPr>
          <w:rFonts w:hint="eastAsia"/>
          <w:sz w:val="18"/>
          <w:szCs w:val="18"/>
        </w:rPr>
        <w:t>楊倞注：‘能變通，裁制萬物，故曰“大神也”。’失之。</w:t>
      </w:r>
    </w:p>
    <w:p w14:paraId="6FCC6637" w14:textId="77777777" w:rsidR="003121E9" w:rsidRDefault="003121E9" w:rsidP="006F3055">
      <w:pPr>
        <w:spacing w:line="400" w:lineRule="exact"/>
        <w:ind w:firstLineChars="200" w:firstLine="562"/>
        <w:rPr>
          <w:b/>
          <w:sz w:val="28"/>
          <w:szCs w:val="28"/>
        </w:rPr>
      </w:pPr>
    </w:p>
    <w:p w14:paraId="0F7A345C" w14:textId="77777777" w:rsidR="003121E9" w:rsidRPr="00497AB9" w:rsidRDefault="003121E9" w:rsidP="006F3055">
      <w:pPr>
        <w:spacing w:line="400" w:lineRule="exact"/>
        <w:ind w:firstLineChars="200" w:firstLine="562"/>
        <w:rPr>
          <w:b/>
          <w:sz w:val="28"/>
          <w:szCs w:val="28"/>
        </w:rPr>
      </w:pPr>
      <w:r w:rsidRPr="00497AB9">
        <w:rPr>
          <w:rFonts w:hint="eastAsia"/>
          <w:b/>
          <w:sz w:val="28"/>
          <w:szCs w:val="28"/>
        </w:rPr>
        <w:t>俾拼抨使從也</w:t>
      </w:r>
    </w:p>
    <w:p w14:paraId="5E3761F2" w14:textId="77777777" w:rsidR="003121E9" w:rsidRPr="00F609BA" w:rsidRDefault="003121E9" w:rsidP="006F3055">
      <w:pPr>
        <w:spacing w:line="400" w:lineRule="exact"/>
        <w:rPr>
          <w:sz w:val="18"/>
          <w:szCs w:val="18"/>
        </w:rPr>
      </w:pPr>
      <w:r w:rsidRPr="00394FAF">
        <w:rPr>
          <w:rFonts w:hint="eastAsia"/>
          <w:sz w:val="24"/>
          <w:szCs w:val="24"/>
        </w:rPr>
        <w:t>引之謹案：《君奭》曰：</w:t>
      </w:r>
      <w:r>
        <w:rPr>
          <w:rFonts w:hint="eastAsia"/>
          <w:sz w:val="24"/>
          <w:szCs w:val="24"/>
        </w:rPr>
        <w:t>‘</w:t>
      </w:r>
      <w:r w:rsidRPr="00394FAF">
        <w:rPr>
          <w:rFonts w:hint="eastAsia"/>
          <w:sz w:val="24"/>
          <w:szCs w:val="24"/>
        </w:rPr>
        <w:t>海隅出日，罔不率俾。</w:t>
      </w:r>
      <w:r>
        <w:rPr>
          <w:rFonts w:hint="eastAsia"/>
          <w:sz w:val="24"/>
          <w:szCs w:val="24"/>
        </w:rPr>
        <w:t>’‘</w:t>
      </w:r>
      <w:r w:rsidRPr="00467BFB">
        <w:rPr>
          <w:rFonts w:hint="eastAsia"/>
          <w:sz w:val="24"/>
          <w:szCs w:val="24"/>
        </w:rPr>
        <w:t>俾</w:t>
      </w:r>
      <w:r>
        <w:rPr>
          <w:rFonts w:hint="eastAsia"/>
          <w:sz w:val="24"/>
          <w:szCs w:val="24"/>
        </w:rPr>
        <w:t>’</w:t>
      </w:r>
      <w:r w:rsidRPr="00394FAF">
        <w:rPr>
          <w:rFonts w:hint="eastAsia"/>
          <w:sz w:val="24"/>
          <w:szCs w:val="24"/>
        </w:rPr>
        <w:t>者，從也，猶《魯頌》言</w:t>
      </w:r>
      <w:r>
        <w:rPr>
          <w:rFonts w:hint="eastAsia"/>
          <w:sz w:val="24"/>
          <w:szCs w:val="24"/>
        </w:rPr>
        <w:t>‘至于</w:t>
      </w:r>
      <w:r w:rsidRPr="00394FAF">
        <w:rPr>
          <w:rFonts w:hint="eastAsia"/>
          <w:sz w:val="24"/>
          <w:szCs w:val="24"/>
        </w:rPr>
        <w:t>海邦莫不率從</w:t>
      </w:r>
      <w:r>
        <w:rPr>
          <w:rFonts w:hint="eastAsia"/>
          <w:sz w:val="24"/>
          <w:szCs w:val="24"/>
        </w:rPr>
        <w:t>’</w:t>
      </w:r>
      <w:r w:rsidRPr="00394FAF">
        <w:rPr>
          <w:rFonts w:hint="eastAsia"/>
          <w:sz w:val="24"/>
          <w:szCs w:val="24"/>
        </w:rPr>
        <w:t>也。</w:t>
      </w:r>
      <w:r w:rsidRPr="001E2357">
        <w:rPr>
          <w:rFonts w:hint="eastAsia"/>
          <w:sz w:val="18"/>
          <w:szCs w:val="18"/>
        </w:rPr>
        <w:t>説見前‘罔不率俾’下。</w:t>
      </w:r>
      <w:r w:rsidRPr="00394FAF">
        <w:rPr>
          <w:rFonts w:hint="eastAsia"/>
          <w:sz w:val="24"/>
          <w:szCs w:val="24"/>
        </w:rPr>
        <w:t>邵曰：</w:t>
      </w:r>
      <w:r>
        <w:rPr>
          <w:rFonts w:hint="eastAsia"/>
          <w:sz w:val="24"/>
          <w:szCs w:val="24"/>
        </w:rPr>
        <w:t>‘“</w:t>
      </w:r>
      <w:r w:rsidRPr="00394FAF">
        <w:rPr>
          <w:rFonts w:hint="eastAsia"/>
          <w:sz w:val="24"/>
          <w:szCs w:val="24"/>
        </w:rPr>
        <w:t>拼</w:t>
      </w:r>
      <w:r>
        <w:rPr>
          <w:rFonts w:hint="eastAsia"/>
          <w:sz w:val="24"/>
          <w:szCs w:val="24"/>
        </w:rPr>
        <w:t>”</w:t>
      </w:r>
      <w:r w:rsidRPr="00394FAF">
        <w:rPr>
          <w:rFonts w:hint="eastAsia"/>
          <w:sz w:val="24"/>
          <w:szCs w:val="24"/>
        </w:rPr>
        <w:t>通作</w:t>
      </w:r>
      <w:r>
        <w:rPr>
          <w:rFonts w:hint="eastAsia"/>
          <w:sz w:val="24"/>
          <w:szCs w:val="24"/>
        </w:rPr>
        <w:t>“</w:t>
      </w:r>
      <w:r w:rsidRPr="00394FAF">
        <w:rPr>
          <w:rFonts w:hint="eastAsia"/>
          <w:sz w:val="24"/>
          <w:szCs w:val="24"/>
        </w:rPr>
        <w:t>並</w:t>
      </w:r>
      <w:r>
        <w:rPr>
          <w:rFonts w:hint="eastAsia"/>
          <w:sz w:val="24"/>
          <w:szCs w:val="24"/>
        </w:rPr>
        <w:t>”</w:t>
      </w:r>
      <w:r w:rsidRPr="00394FAF">
        <w:rPr>
          <w:rFonts w:hint="eastAsia"/>
          <w:sz w:val="24"/>
          <w:szCs w:val="24"/>
        </w:rPr>
        <w:t>，《説文》云：</w:t>
      </w:r>
      <w:r>
        <w:rPr>
          <w:rFonts w:hint="eastAsia"/>
          <w:sz w:val="24"/>
          <w:szCs w:val="24"/>
        </w:rPr>
        <w:t>“</w:t>
      </w:r>
      <w:r w:rsidRPr="00394FAF">
        <w:rPr>
          <w:rFonts w:hint="eastAsia"/>
          <w:sz w:val="24"/>
          <w:szCs w:val="24"/>
        </w:rPr>
        <w:t>並</w:t>
      </w:r>
      <w:r>
        <w:rPr>
          <w:rFonts w:hint="eastAsia"/>
          <w:sz w:val="24"/>
          <w:szCs w:val="24"/>
        </w:rPr>
        <w:t>，</w:t>
      </w:r>
      <w:r w:rsidRPr="001E2357">
        <w:rPr>
          <w:rFonts w:hint="eastAsia"/>
          <w:sz w:val="18"/>
          <w:szCs w:val="18"/>
        </w:rPr>
        <w:t>府盈切。</w:t>
      </w:r>
      <w:r w:rsidRPr="00394FAF">
        <w:rPr>
          <w:rFonts w:hint="eastAsia"/>
          <w:sz w:val="24"/>
          <w:szCs w:val="24"/>
        </w:rPr>
        <w:t>相從也。</w:t>
      </w:r>
      <w:r>
        <w:rPr>
          <w:rFonts w:hint="eastAsia"/>
          <w:sz w:val="24"/>
          <w:szCs w:val="24"/>
        </w:rPr>
        <w:t>”’</w:t>
      </w:r>
      <w:r w:rsidRPr="00394FAF">
        <w:rPr>
          <w:rFonts w:hint="eastAsia"/>
          <w:sz w:val="24"/>
          <w:szCs w:val="24"/>
        </w:rPr>
        <w:t>家大人曰：《考工記·輿人》</w:t>
      </w:r>
      <w:r>
        <w:rPr>
          <w:rFonts w:hint="eastAsia"/>
          <w:sz w:val="24"/>
          <w:szCs w:val="24"/>
        </w:rPr>
        <w:t>‘</w:t>
      </w:r>
      <w:r w:rsidRPr="00394FAF">
        <w:rPr>
          <w:rFonts w:hint="eastAsia"/>
          <w:sz w:val="24"/>
          <w:szCs w:val="24"/>
        </w:rPr>
        <w:t>大與小無並</w:t>
      </w:r>
      <w:r>
        <w:rPr>
          <w:rFonts w:hint="eastAsia"/>
          <w:sz w:val="24"/>
          <w:szCs w:val="24"/>
        </w:rPr>
        <w:t>’</w:t>
      </w:r>
      <w:r w:rsidRPr="00394FAF">
        <w:rPr>
          <w:rFonts w:hint="eastAsia"/>
          <w:sz w:val="24"/>
          <w:szCs w:val="24"/>
        </w:rPr>
        <w:t>，鄭注曰：</w:t>
      </w:r>
      <w:r>
        <w:rPr>
          <w:rFonts w:hint="eastAsia"/>
          <w:sz w:val="24"/>
          <w:szCs w:val="24"/>
        </w:rPr>
        <w:t>‘</w:t>
      </w:r>
      <w:r w:rsidRPr="00394FAF">
        <w:rPr>
          <w:rFonts w:hint="eastAsia"/>
          <w:sz w:val="24"/>
          <w:szCs w:val="24"/>
        </w:rPr>
        <w:t>並，偏邪相就也。</w:t>
      </w:r>
      <w:r>
        <w:rPr>
          <w:rFonts w:hint="eastAsia"/>
          <w:sz w:val="24"/>
          <w:szCs w:val="24"/>
        </w:rPr>
        <w:t>’‘</w:t>
      </w:r>
      <w:r w:rsidRPr="00394FAF">
        <w:rPr>
          <w:rFonts w:hint="eastAsia"/>
          <w:sz w:val="24"/>
          <w:szCs w:val="24"/>
        </w:rPr>
        <w:t>相就</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相從</w:t>
      </w:r>
      <w:r>
        <w:rPr>
          <w:rFonts w:hint="eastAsia"/>
          <w:sz w:val="24"/>
          <w:szCs w:val="24"/>
        </w:rPr>
        <w:t>’</w:t>
      </w:r>
      <w:r w:rsidRPr="00394FAF">
        <w:rPr>
          <w:rFonts w:hint="eastAsia"/>
          <w:sz w:val="24"/>
          <w:szCs w:val="24"/>
        </w:rPr>
        <w:t>。《廣雅》曰：</w:t>
      </w:r>
      <w:r>
        <w:rPr>
          <w:rFonts w:hint="eastAsia"/>
          <w:sz w:val="24"/>
          <w:szCs w:val="24"/>
        </w:rPr>
        <w:t>‘</w:t>
      </w:r>
      <w:r w:rsidRPr="00394FAF">
        <w:rPr>
          <w:rFonts w:hint="eastAsia"/>
          <w:sz w:val="24"/>
          <w:szCs w:val="24"/>
        </w:rPr>
        <w:t>從，使也。</w:t>
      </w:r>
      <w:r>
        <w:rPr>
          <w:rFonts w:hint="eastAsia"/>
          <w:sz w:val="24"/>
          <w:szCs w:val="24"/>
        </w:rPr>
        <w:t>’</w:t>
      </w:r>
      <w:r w:rsidRPr="00394FAF">
        <w:rPr>
          <w:rFonts w:hint="eastAsia"/>
          <w:sz w:val="24"/>
          <w:szCs w:val="24"/>
        </w:rPr>
        <w:t>《小雅·雨無正篇》云：</w:t>
      </w:r>
      <w:r>
        <w:rPr>
          <w:rFonts w:hint="eastAsia"/>
          <w:sz w:val="24"/>
          <w:szCs w:val="24"/>
        </w:rPr>
        <w:t>‘不可使得罪于</w:t>
      </w:r>
      <w:r w:rsidRPr="00394FAF">
        <w:rPr>
          <w:rFonts w:hint="eastAsia"/>
          <w:sz w:val="24"/>
          <w:szCs w:val="24"/>
        </w:rPr>
        <w:t>天子</w:t>
      </w:r>
      <w:r>
        <w:rPr>
          <w:rFonts w:hint="eastAsia"/>
          <w:sz w:val="24"/>
          <w:szCs w:val="24"/>
        </w:rPr>
        <w:t>。’‘</w:t>
      </w:r>
      <w:r w:rsidRPr="00394FAF">
        <w:rPr>
          <w:rFonts w:hint="eastAsia"/>
          <w:sz w:val="24"/>
          <w:szCs w:val="24"/>
        </w:rPr>
        <w:t>亦云可使怨及朋友</w:t>
      </w:r>
      <w:r>
        <w:rPr>
          <w:rFonts w:hint="eastAsia"/>
          <w:sz w:val="24"/>
          <w:szCs w:val="24"/>
        </w:rPr>
        <w:t>。’</w:t>
      </w:r>
      <w:r w:rsidRPr="00394FAF">
        <w:rPr>
          <w:rFonts w:hint="eastAsia"/>
          <w:sz w:val="24"/>
          <w:szCs w:val="24"/>
        </w:rPr>
        <w:t>鄭箋曰：</w:t>
      </w:r>
      <w:r>
        <w:rPr>
          <w:rFonts w:hint="eastAsia"/>
          <w:sz w:val="24"/>
          <w:szCs w:val="24"/>
        </w:rPr>
        <w:t>‘不可使者，不正不從也。’‘</w:t>
      </w:r>
      <w:r w:rsidRPr="00394FAF">
        <w:rPr>
          <w:rFonts w:hint="eastAsia"/>
          <w:sz w:val="24"/>
          <w:szCs w:val="24"/>
        </w:rPr>
        <w:t>可使者，雖不正從也。</w:t>
      </w:r>
      <w:r>
        <w:rPr>
          <w:rFonts w:hint="eastAsia"/>
          <w:sz w:val="24"/>
          <w:szCs w:val="24"/>
        </w:rPr>
        <w:t>’</w:t>
      </w:r>
      <w:r w:rsidRPr="00394FAF">
        <w:rPr>
          <w:rFonts w:hint="eastAsia"/>
          <w:sz w:val="24"/>
          <w:szCs w:val="24"/>
        </w:rPr>
        <w:t>此正用《爾雅》</w:t>
      </w:r>
      <w:r>
        <w:rPr>
          <w:rFonts w:hint="eastAsia"/>
          <w:sz w:val="24"/>
          <w:szCs w:val="24"/>
        </w:rPr>
        <w:t>‘</w:t>
      </w:r>
      <w:r w:rsidRPr="00394FAF">
        <w:rPr>
          <w:rFonts w:hint="eastAsia"/>
          <w:sz w:val="24"/>
          <w:szCs w:val="24"/>
        </w:rPr>
        <w:t>使</w:t>
      </w:r>
      <w:r w:rsidRPr="00467BFB">
        <w:rPr>
          <w:rFonts w:hint="eastAsia"/>
          <w:sz w:val="24"/>
          <w:szCs w:val="24"/>
        </w:rPr>
        <w:t>，</w:t>
      </w:r>
      <w:r w:rsidRPr="00394FAF">
        <w:rPr>
          <w:rFonts w:hint="eastAsia"/>
          <w:sz w:val="24"/>
          <w:szCs w:val="24"/>
        </w:rPr>
        <w:t>從也</w:t>
      </w:r>
      <w:r>
        <w:rPr>
          <w:rFonts w:hint="eastAsia"/>
          <w:sz w:val="24"/>
          <w:szCs w:val="24"/>
        </w:rPr>
        <w:t>’</w:t>
      </w:r>
      <w:r w:rsidRPr="00394FAF">
        <w:rPr>
          <w:rFonts w:hint="eastAsia"/>
          <w:sz w:val="24"/>
          <w:szCs w:val="24"/>
        </w:rPr>
        <w:t>之訓</w:t>
      </w:r>
      <w:r>
        <w:rPr>
          <w:rFonts w:hint="eastAsia"/>
          <w:sz w:val="24"/>
          <w:szCs w:val="24"/>
        </w:rPr>
        <w:t>。</w:t>
      </w:r>
      <w:r>
        <w:rPr>
          <w:rFonts w:hint="eastAsia"/>
          <w:sz w:val="18"/>
          <w:szCs w:val="18"/>
        </w:rPr>
        <w:t>正義</w:t>
      </w:r>
      <w:r w:rsidRPr="001E2357">
        <w:rPr>
          <w:rFonts w:hint="eastAsia"/>
          <w:sz w:val="18"/>
          <w:szCs w:val="18"/>
        </w:rPr>
        <w:t>誤解</w:t>
      </w:r>
      <w:r>
        <w:rPr>
          <w:rFonts w:hint="eastAsia"/>
          <w:sz w:val="18"/>
          <w:szCs w:val="18"/>
        </w:rPr>
        <w:t>‘</w:t>
      </w:r>
      <w:r w:rsidRPr="001E2357">
        <w:rPr>
          <w:rFonts w:hint="eastAsia"/>
          <w:sz w:val="18"/>
          <w:szCs w:val="18"/>
        </w:rPr>
        <w:t>使</w:t>
      </w:r>
      <w:r>
        <w:rPr>
          <w:rFonts w:hint="eastAsia"/>
          <w:sz w:val="18"/>
          <w:szCs w:val="18"/>
        </w:rPr>
        <w:t>’</w:t>
      </w:r>
      <w:r w:rsidRPr="001E2357">
        <w:rPr>
          <w:rFonts w:hint="eastAsia"/>
          <w:sz w:val="18"/>
          <w:szCs w:val="18"/>
        </w:rPr>
        <w:t>字，辯見《毛詩》。</w:t>
      </w:r>
      <w:r w:rsidRPr="00394FAF">
        <w:rPr>
          <w:rFonts w:hint="eastAsia"/>
          <w:sz w:val="24"/>
          <w:szCs w:val="24"/>
        </w:rPr>
        <w:t>又《管子·小匡篇》</w:t>
      </w:r>
      <w:r>
        <w:rPr>
          <w:rFonts w:hint="eastAsia"/>
          <w:sz w:val="24"/>
          <w:szCs w:val="24"/>
        </w:rPr>
        <w:t>：‘</w:t>
      </w:r>
      <w:r w:rsidRPr="00394FAF">
        <w:rPr>
          <w:rFonts w:hint="eastAsia"/>
          <w:sz w:val="24"/>
          <w:szCs w:val="24"/>
        </w:rPr>
        <w:t>魯請爲關内之侯，而桓公不使也；邢請爲關内之侯，而桓公不使也。</w:t>
      </w:r>
      <w:r>
        <w:rPr>
          <w:rFonts w:hint="eastAsia"/>
          <w:sz w:val="24"/>
          <w:szCs w:val="24"/>
        </w:rPr>
        <w:t>’《史記·龜策傳》：‘</w:t>
      </w:r>
      <w:r w:rsidRPr="00394FAF">
        <w:rPr>
          <w:rFonts w:hint="eastAsia"/>
          <w:sz w:val="24"/>
          <w:szCs w:val="24"/>
        </w:rPr>
        <w:t>大將不彊卒不使令。</w:t>
      </w:r>
      <w:r>
        <w:rPr>
          <w:rFonts w:hint="eastAsia"/>
          <w:sz w:val="24"/>
          <w:szCs w:val="24"/>
        </w:rPr>
        <w:t>’《漢書·外戚傳》：‘</w:t>
      </w:r>
      <w:r w:rsidRPr="00394FAF">
        <w:rPr>
          <w:rFonts w:hint="eastAsia"/>
          <w:sz w:val="24"/>
          <w:szCs w:val="24"/>
        </w:rPr>
        <w:t>少主幼弱則大臣不使。</w:t>
      </w:r>
      <w:r>
        <w:rPr>
          <w:rFonts w:hint="eastAsia"/>
          <w:sz w:val="24"/>
          <w:szCs w:val="24"/>
        </w:rPr>
        <w:t>’‘</w:t>
      </w:r>
      <w:r w:rsidRPr="00394FAF">
        <w:rPr>
          <w:rFonts w:hint="eastAsia"/>
          <w:sz w:val="24"/>
          <w:szCs w:val="24"/>
        </w:rPr>
        <w:t>不使</w:t>
      </w:r>
      <w:r>
        <w:rPr>
          <w:rFonts w:hint="eastAsia"/>
          <w:sz w:val="24"/>
          <w:szCs w:val="24"/>
        </w:rPr>
        <w:t>’</w:t>
      </w:r>
      <w:r w:rsidRPr="00394FAF">
        <w:rPr>
          <w:rFonts w:hint="eastAsia"/>
          <w:sz w:val="24"/>
          <w:szCs w:val="24"/>
        </w:rPr>
        <w:t>皆謂</w:t>
      </w:r>
      <w:r>
        <w:rPr>
          <w:rFonts w:hint="eastAsia"/>
          <w:sz w:val="24"/>
          <w:szCs w:val="24"/>
        </w:rPr>
        <w:t>‘</w:t>
      </w:r>
      <w:r w:rsidRPr="00394FAF">
        <w:rPr>
          <w:rFonts w:hint="eastAsia"/>
          <w:sz w:val="24"/>
          <w:szCs w:val="24"/>
        </w:rPr>
        <w:t>不從</w:t>
      </w:r>
      <w:r>
        <w:rPr>
          <w:rFonts w:hint="eastAsia"/>
          <w:sz w:val="24"/>
          <w:szCs w:val="24"/>
        </w:rPr>
        <w:t>’</w:t>
      </w:r>
      <w:r w:rsidRPr="00394FAF">
        <w:rPr>
          <w:rFonts w:hint="eastAsia"/>
          <w:sz w:val="24"/>
          <w:szCs w:val="24"/>
        </w:rPr>
        <w:t>也，</w:t>
      </w:r>
      <w:r>
        <w:rPr>
          <w:rFonts w:hint="eastAsia"/>
          <w:sz w:val="24"/>
          <w:szCs w:val="24"/>
        </w:rPr>
        <w:t>‘</w:t>
      </w:r>
      <w:r w:rsidRPr="00394FAF">
        <w:rPr>
          <w:rFonts w:hint="eastAsia"/>
          <w:sz w:val="24"/>
          <w:szCs w:val="24"/>
        </w:rPr>
        <w:t>使</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從</w:t>
      </w:r>
      <w:r>
        <w:rPr>
          <w:rFonts w:hint="eastAsia"/>
          <w:sz w:val="24"/>
          <w:szCs w:val="24"/>
        </w:rPr>
        <w:t>’</w:t>
      </w:r>
      <w:r w:rsidRPr="00394FAF">
        <w:rPr>
          <w:rFonts w:hint="eastAsia"/>
          <w:sz w:val="24"/>
          <w:szCs w:val="24"/>
        </w:rPr>
        <w:t>同義，故</w:t>
      </w:r>
      <w:r>
        <w:rPr>
          <w:rFonts w:hint="eastAsia"/>
          <w:sz w:val="24"/>
          <w:szCs w:val="24"/>
        </w:rPr>
        <w:t>‘</w:t>
      </w:r>
      <w:r w:rsidRPr="00394FAF">
        <w:rPr>
          <w:rFonts w:hint="eastAsia"/>
          <w:sz w:val="24"/>
          <w:szCs w:val="24"/>
        </w:rPr>
        <w:t>俾</w:t>
      </w:r>
      <w:r>
        <w:rPr>
          <w:rFonts w:hint="eastAsia"/>
          <w:sz w:val="24"/>
          <w:szCs w:val="24"/>
        </w:rPr>
        <w:t>’、‘</w:t>
      </w:r>
      <w:r w:rsidRPr="00394FAF">
        <w:rPr>
          <w:rFonts w:hint="eastAsia"/>
          <w:sz w:val="24"/>
          <w:szCs w:val="24"/>
        </w:rPr>
        <w:t>拼</w:t>
      </w:r>
      <w:r>
        <w:rPr>
          <w:rFonts w:hint="eastAsia"/>
          <w:sz w:val="24"/>
          <w:szCs w:val="24"/>
        </w:rPr>
        <w:t>’、‘</w:t>
      </w:r>
      <w:r w:rsidRPr="00394FAF">
        <w:rPr>
          <w:rFonts w:hint="eastAsia"/>
          <w:sz w:val="24"/>
          <w:szCs w:val="24"/>
        </w:rPr>
        <w:t>抨</w:t>
      </w:r>
      <w:r>
        <w:rPr>
          <w:rFonts w:hint="eastAsia"/>
          <w:sz w:val="24"/>
          <w:szCs w:val="24"/>
        </w:rPr>
        <w:t>’</w:t>
      </w:r>
      <w:r w:rsidRPr="00394FAF">
        <w:rPr>
          <w:rFonts w:hint="eastAsia"/>
          <w:sz w:val="24"/>
          <w:szCs w:val="24"/>
        </w:rPr>
        <w:t>訓爲</w:t>
      </w:r>
      <w:r w:rsidRPr="00467BFB">
        <w:rPr>
          <w:rFonts w:hint="eastAsia"/>
          <w:sz w:val="24"/>
          <w:szCs w:val="24"/>
        </w:rPr>
        <w:t>使</w:t>
      </w:r>
      <w:r w:rsidRPr="00394FAF">
        <w:rPr>
          <w:rFonts w:hint="eastAsia"/>
          <w:sz w:val="24"/>
          <w:szCs w:val="24"/>
        </w:rPr>
        <w:t>，而</w:t>
      </w:r>
      <w:r>
        <w:rPr>
          <w:rFonts w:hint="eastAsia"/>
          <w:sz w:val="24"/>
          <w:szCs w:val="24"/>
        </w:rPr>
        <w:t>‘</w:t>
      </w:r>
      <w:r w:rsidRPr="00394FAF">
        <w:rPr>
          <w:rFonts w:hint="eastAsia"/>
          <w:sz w:val="24"/>
          <w:szCs w:val="24"/>
        </w:rPr>
        <w:t>俾</w:t>
      </w:r>
      <w:r>
        <w:rPr>
          <w:rFonts w:hint="eastAsia"/>
          <w:sz w:val="24"/>
          <w:szCs w:val="24"/>
        </w:rPr>
        <w:t>’、‘</w:t>
      </w:r>
      <w:r w:rsidRPr="00394FAF">
        <w:rPr>
          <w:rFonts w:hint="eastAsia"/>
          <w:sz w:val="24"/>
          <w:szCs w:val="24"/>
        </w:rPr>
        <w:t>拼</w:t>
      </w:r>
      <w:r>
        <w:rPr>
          <w:rFonts w:hint="eastAsia"/>
          <w:sz w:val="24"/>
          <w:szCs w:val="24"/>
        </w:rPr>
        <w:t>’、‘</w:t>
      </w:r>
      <w:r w:rsidRPr="00394FAF">
        <w:rPr>
          <w:rFonts w:hint="eastAsia"/>
          <w:sz w:val="24"/>
          <w:szCs w:val="24"/>
        </w:rPr>
        <w:t>抨</w:t>
      </w:r>
      <w:r>
        <w:rPr>
          <w:rFonts w:hint="eastAsia"/>
          <w:sz w:val="24"/>
          <w:szCs w:val="24"/>
        </w:rPr>
        <w:t>’、‘</w:t>
      </w:r>
      <w:r w:rsidRPr="00394FAF">
        <w:rPr>
          <w:rFonts w:hint="eastAsia"/>
          <w:sz w:val="24"/>
          <w:szCs w:val="24"/>
        </w:rPr>
        <w:t>使</w:t>
      </w:r>
      <w:r>
        <w:rPr>
          <w:rFonts w:hint="eastAsia"/>
          <w:sz w:val="24"/>
          <w:szCs w:val="24"/>
        </w:rPr>
        <w:t>’</w:t>
      </w:r>
      <w:r w:rsidRPr="00394FAF">
        <w:rPr>
          <w:rFonts w:hint="eastAsia"/>
          <w:sz w:val="24"/>
          <w:szCs w:val="24"/>
        </w:rPr>
        <w:t>又訓爲</w:t>
      </w:r>
      <w:r w:rsidRPr="00467BFB">
        <w:rPr>
          <w:rFonts w:hint="eastAsia"/>
          <w:sz w:val="24"/>
          <w:szCs w:val="24"/>
        </w:rPr>
        <w:t>從</w:t>
      </w:r>
      <w:r w:rsidRPr="00394FAF">
        <w:rPr>
          <w:rFonts w:hint="eastAsia"/>
          <w:sz w:val="24"/>
          <w:szCs w:val="24"/>
        </w:rPr>
        <w:t>也。</w:t>
      </w:r>
      <w:r>
        <w:rPr>
          <w:rFonts w:hint="eastAsia"/>
          <w:sz w:val="24"/>
          <w:szCs w:val="24"/>
        </w:rPr>
        <w:t>‘</w:t>
      </w:r>
      <w:r w:rsidRPr="00394FAF">
        <w:rPr>
          <w:rFonts w:hint="eastAsia"/>
          <w:sz w:val="24"/>
          <w:szCs w:val="24"/>
        </w:rPr>
        <w:t>使</w:t>
      </w:r>
      <w:r>
        <w:rPr>
          <w:rFonts w:hint="eastAsia"/>
          <w:sz w:val="24"/>
          <w:szCs w:val="24"/>
        </w:rPr>
        <w:t>’</w:t>
      </w:r>
      <w:r w:rsidRPr="00394FAF">
        <w:rPr>
          <w:rFonts w:hint="eastAsia"/>
          <w:sz w:val="24"/>
          <w:szCs w:val="24"/>
        </w:rPr>
        <w:t>又所吏反，</w:t>
      </w:r>
      <w:r>
        <w:rPr>
          <w:rFonts w:hint="eastAsia"/>
          <w:sz w:val="24"/>
          <w:szCs w:val="24"/>
        </w:rPr>
        <w:t>‘</w:t>
      </w:r>
      <w:r w:rsidRPr="00394FAF">
        <w:rPr>
          <w:rFonts w:hint="eastAsia"/>
          <w:sz w:val="24"/>
          <w:szCs w:val="24"/>
        </w:rPr>
        <w:t>從</w:t>
      </w:r>
      <w:r>
        <w:rPr>
          <w:rFonts w:hint="eastAsia"/>
          <w:sz w:val="24"/>
          <w:szCs w:val="24"/>
        </w:rPr>
        <w:t>’</w:t>
      </w:r>
      <w:r w:rsidRPr="00394FAF">
        <w:rPr>
          <w:rFonts w:hint="eastAsia"/>
          <w:sz w:val="24"/>
          <w:szCs w:val="24"/>
        </w:rPr>
        <w:t>又才用反。襄三十一年《左傳》曰：</w:t>
      </w:r>
      <w:r>
        <w:rPr>
          <w:rFonts w:hint="eastAsia"/>
          <w:sz w:val="24"/>
          <w:szCs w:val="24"/>
        </w:rPr>
        <w:t>‘</w:t>
      </w:r>
      <w:r w:rsidRPr="00394FAF">
        <w:rPr>
          <w:rFonts w:hint="eastAsia"/>
          <w:sz w:val="24"/>
          <w:szCs w:val="24"/>
        </w:rPr>
        <w:t>無憂客使。</w:t>
      </w:r>
      <w:r>
        <w:rPr>
          <w:rFonts w:hint="eastAsia"/>
          <w:sz w:val="24"/>
          <w:szCs w:val="24"/>
        </w:rPr>
        <w:t>’</w:t>
      </w:r>
      <w:r w:rsidRPr="00394FAF">
        <w:rPr>
          <w:rFonts w:hint="eastAsia"/>
          <w:sz w:val="24"/>
          <w:szCs w:val="24"/>
        </w:rPr>
        <w:t>又曰：</w:t>
      </w:r>
      <w:r>
        <w:rPr>
          <w:rFonts w:hint="eastAsia"/>
          <w:sz w:val="24"/>
          <w:szCs w:val="24"/>
        </w:rPr>
        <w:t>‘</w:t>
      </w:r>
      <w:r w:rsidRPr="00394FAF">
        <w:rPr>
          <w:rFonts w:hint="eastAsia"/>
          <w:sz w:val="24"/>
          <w:szCs w:val="24"/>
        </w:rPr>
        <w:t>賓從有伐。</w:t>
      </w:r>
      <w:r>
        <w:rPr>
          <w:rFonts w:hint="eastAsia"/>
          <w:sz w:val="24"/>
          <w:szCs w:val="24"/>
        </w:rPr>
        <w:t>’‘</w:t>
      </w:r>
      <w:r w:rsidRPr="00394FAF">
        <w:rPr>
          <w:rFonts w:hint="eastAsia"/>
          <w:sz w:val="24"/>
          <w:szCs w:val="24"/>
        </w:rPr>
        <w:t>賓從</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客使</w:t>
      </w:r>
      <w:r>
        <w:rPr>
          <w:rFonts w:hint="eastAsia"/>
          <w:sz w:val="24"/>
          <w:szCs w:val="24"/>
        </w:rPr>
        <w:t>’。</w:t>
      </w:r>
      <w:r w:rsidRPr="00F609BA">
        <w:rPr>
          <w:rFonts w:hint="eastAsia"/>
          <w:sz w:val="18"/>
          <w:szCs w:val="18"/>
        </w:rPr>
        <w:t>《雜記》曰：</w:t>
      </w:r>
      <w:r>
        <w:rPr>
          <w:rFonts w:hint="eastAsia"/>
          <w:sz w:val="18"/>
          <w:szCs w:val="18"/>
        </w:rPr>
        <w:t>‘客使自下由路西。’正義</w:t>
      </w:r>
      <w:r w:rsidRPr="00F609BA">
        <w:rPr>
          <w:rFonts w:hint="eastAsia"/>
          <w:sz w:val="18"/>
          <w:szCs w:val="18"/>
        </w:rPr>
        <w:t>曰：</w:t>
      </w:r>
      <w:r>
        <w:rPr>
          <w:rFonts w:hint="eastAsia"/>
          <w:sz w:val="18"/>
          <w:szCs w:val="18"/>
        </w:rPr>
        <w:t>‘</w:t>
      </w:r>
      <w:r w:rsidRPr="00F609BA">
        <w:rPr>
          <w:rFonts w:hint="eastAsia"/>
          <w:sz w:val="18"/>
          <w:szCs w:val="18"/>
        </w:rPr>
        <w:t>客使謂客之從者也。</w:t>
      </w:r>
      <w:r>
        <w:rPr>
          <w:rFonts w:hint="eastAsia"/>
          <w:sz w:val="18"/>
          <w:szCs w:val="18"/>
        </w:rPr>
        <w:t>’</w:t>
      </w:r>
    </w:p>
    <w:p w14:paraId="0DB5676B" w14:textId="77777777" w:rsidR="003121E9" w:rsidRDefault="003121E9" w:rsidP="006F3055">
      <w:pPr>
        <w:spacing w:line="400" w:lineRule="exact"/>
        <w:ind w:firstLineChars="200" w:firstLine="562"/>
        <w:rPr>
          <w:b/>
          <w:sz w:val="28"/>
          <w:szCs w:val="28"/>
        </w:rPr>
      </w:pPr>
    </w:p>
    <w:p w14:paraId="034D39EF" w14:textId="77777777" w:rsidR="003121E9" w:rsidRPr="001E2357" w:rsidRDefault="003121E9" w:rsidP="006F3055">
      <w:pPr>
        <w:spacing w:line="400" w:lineRule="exact"/>
        <w:ind w:firstLineChars="200" w:firstLine="562"/>
        <w:rPr>
          <w:b/>
          <w:sz w:val="28"/>
          <w:szCs w:val="28"/>
        </w:rPr>
      </w:pPr>
      <w:r w:rsidRPr="001E2357">
        <w:rPr>
          <w:rFonts w:hint="eastAsia"/>
          <w:b/>
          <w:sz w:val="28"/>
          <w:szCs w:val="28"/>
        </w:rPr>
        <w:t>享孝也</w:t>
      </w:r>
    </w:p>
    <w:p w14:paraId="44B432EE" w14:textId="77777777" w:rsidR="003121E9" w:rsidRPr="00394FAF" w:rsidRDefault="003121E9" w:rsidP="006F3055">
      <w:pPr>
        <w:spacing w:line="400" w:lineRule="exact"/>
        <w:rPr>
          <w:sz w:val="24"/>
          <w:szCs w:val="24"/>
        </w:rPr>
      </w:pPr>
      <w:r w:rsidRPr="00394FAF">
        <w:rPr>
          <w:rFonts w:hint="eastAsia"/>
          <w:sz w:val="24"/>
          <w:szCs w:val="24"/>
        </w:rPr>
        <w:t>引之謹案：《酒誥》曰：</w:t>
      </w:r>
      <w:r>
        <w:rPr>
          <w:rFonts w:hint="eastAsia"/>
          <w:sz w:val="24"/>
          <w:szCs w:val="24"/>
        </w:rPr>
        <w:t>‘</w:t>
      </w:r>
      <w:r w:rsidRPr="00394FAF">
        <w:rPr>
          <w:rFonts w:hint="eastAsia"/>
          <w:sz w:val="24"/>
          <w:szCs w:val="24"/>
        </w:rPr>
        <w:t>用孝養厥父母。</w:t>
      </w:r>
      <w:r>
        <w:rPr>
          <w:rFonts w:hint="eastAsia"/>
          <w:sz w:val="24"/>
          <w:szCs w:val="24"/>
        </w:rPr>
        <w:t>’</w:t>
      </w:r>
      <w:r w:rsidRPr="00394FAF">
        <w:rPr>
          <w:rFonts w:hint="eastAsia"/>
          <w:sz w:val="24"/>
          <w:szCs w:val="24"/>
        </w:rPr>
        <w:t>《釋名》引《孝經》説曰：</w:t>
      </w:r>
      <w:r>
        <w:rPr>
          <w:rFonts w:hint="eastAsia"/>
          <w:sz w:val="24"/>
          <w:szCs w:val="24"/>
        </w:rPr>
        <w:t>‘</w:t>
      </w:r>
      <w:r w:rsidRPr="00394FAF">
        <w:rPr>
          <w:rFonts w:hint="eastAsia"/>
          <w:sz w:val="24"/>
          <w:szCs w:val="24"/>
        </w:rPr>
        <w:t>孝，畜也；畜，養也。</w:t>
      </w:r>
      <w:r>
        <w:rPr>
          <w:rFonts w:hint="eastAsia"/>
          <w:sz w:val="24"/>
          <w:szCs w:val="24"/>
        </w:rPr>
        <w:t>’</w:t>
      </w:r>
      <w:r w:rsidRPr="00394FAF">
        <w:rPr>
          <w:rFonts w:hint="eastAsia"/>
          <w:sz w:val="24"/>
          <w:szCs w:val="24"/>
        </w:rPr>
        <w:t>《廣雅》曰：</w:t>
      </w:r>
      <w:r>
        <w:rPr>
          <w:rFonts w:hint="eastAsia"/>
          <w:sz w:val="24"/>
          <w:szCs w:val="24"/>
        </w:rPr>
        <w:t>‘亯</w:t>
      </w:r>
      <w:r w:rsidRPr="00394FAF">
        <w:rPr>
          <w:rFonts w:hint="eastAsia"/>
          <w:sz w:val="24"/>
          <w:szCs w:val="24"/>
        </w:rPr>
        <w:t>，養也。</w:t>
      </w:r>
      <w:r>
        <w:rPr>
          <w:rFonts w:hint="eastAsia"/>
          <w:sz w:val="24"/>
          <w:szCs w:val="24"/>
        </w:rPr>
        <w:t>’</w:t>
      </w:r>
      <w:r w:rsidRPr="00F609BA">
        <w:rPr>
          <w:rFonts w:hint="eastAsia"/>
          <w:sz w:val="18"/>
          <w:szCs w:val="18"/>
        </w:rPr>
        <w:t>‘</w:t>
      </w:r>
      <w:r>
        <w:rPr>
          <w:rFonts w:hint="eastAsia"/>
          <w:sz w:val="18"/>
          <w:szCs w:val="18"/>
        </w:rPr>
        <w:t>亯</w:t>
      </w:r>
      <w:r w:rsidRPr="00F609BA">
        <w:rPr>
          <w:rFonts w:hint="eastAsia"/>
          <w:sz w:val="18"/>
          <w:szCs w:val="18"/>
        </w:rPr>
        <w:t>’與‘享’同。</w:t>
      </w:r>
      <w:r w:rsidRPr="00394FAF">
        <w:rPr>
          <w:rFonts w:hint="eastAsia"/>
          <w:sz w:val="24"/>
          <w:szCs w:val="24"/>
        </w:rPr>
        <w:t>是</w:t>
      </w:r>
      <w:r>
        <w:rPr>
          <w:rFonts w:hint="eastAsia"/>
          <w:sz w:val="24"/>
          <w:szCs w:val="24"/>
        </w:rPr>
        <w:t>‘</w:t>
      </w:r>
      <w:r w:rsidRPr="00394FAF">
        <w:rPr>
          <w:rFonts w:hint="eastAsia"/>
          <w:sz w:val="24"/>
          <w:szCs w:val="24"/>
        </w:rPr>
        <w:t>享</w:t>
      </w:r>
      <w:r>
        <w:rPr>
          <w:rFonts w:hint="eastAsia"/>
          <w:sz w:val="24"/>
          <w:szCs w:val="24"/>
        </w:rPr>
        <w:t>’、‘</w:t>
      </w:r>
      <w:r w:rsidRPr="00394FAF">
        <w:rPr>
          <w:rFonts w:hint="eastAsia"/>
          <w:sz w:val="24"/>
          <w:szCs w:val="24"/>
        </w:rPr>
        <w:t>孝</w:t>
      </w:r>
      <w:r>
        <w:rPr>
          <w:rFonts w:hint="eastAsia"/>
          <w:sz w:val="24"/>
          <w:szCs w:val="24"/>
        </w:rPr>
        <w:t>’</w:t>
      </w:r>
      <w:r w:rsidRPr="00394FAF">
        <w:rPr>
          <w:rFonts w:hint="eastAsia"/>
          <w:sz w:val="24"/>
          <w:szCs w:val="24"/>
        </w:rPr>
        <w:t>並與</w:t>
      </w:r>
      <w:r>
        <w:rPr>
          <w:rFonts w:hint="eastAsia"/>
          <w:sz w:val="24"/>
          <w:szCs w:val="24"/>
        </w:rPr>
        <w:t>‘</w:t>
      </w:r>
      <w:r w:rsidRPr="00394FAF">
        <w:rPr>
          <w:rFonts w:hint="eastAsia"/>
          <w:sz w:val="24"/>
          <w:szCs w:val="24"/>
        </w:rPr>
        <w:t>養</w:t>
      </w:r>
      <w:r>
        <w:rPr>
          <w:rFonts w:hint="eastAsia"/>
          <w:sz w:val="24"/>
          <w:szCs w:val="24"/>
        </w:rPr>
        <w:t>’</w:t>
      </w:r>
      <w:r w:rsidRPr="00394FAF">
        <w:rPr>
          <w:rFonts w:hint="eastAsia"/>
          <w:sz w:val="24"/>
          <w:szCs w:val="24"/>
        </w:rPr>
        <w:t>同義，故</w:t>
      </w:r>
      <w:r>
        <w:rPr>
          <w:rFonts w:hint="eastAsia"/>
          <w:sz w:val="24"/>
          <w:szCs w:val="24"/>
        </w:rPr>
        <w:t>‘</w:t>
      </w:r>
      <w:r w:rsidRPr="00394FAF">
        <w:rPr>
          <w:rFonts w:hint="eastAsia"/>
          <w:sz w:val="24"/>
          <w:szCs w:val="24"/>
        </w:rPr>
        <w:t>享</w:t>
      </w:r>
      <w:r>
        <w:rPr>
          <w:rFonts w:hint="eastAsia"/>
          <w:sz w:val="24"/>
          <w:szCs w:val="24"/>
        </w:rPr>
        <w:t>’</w:t>
      </w:r>
      <w:r w:rsidRPr="00394FAF">
        <w:rPr>
          <w:rFonts w:hint="eastAsia"/>
          <w:sz w:val="24"/>
          <w:szCs w:val="24"/>
        </w:rPr>
        <w:t>又訓爲孝。《逸周書·諡法篇》曰：</w:t>
      </w:r>
      <w:r>
        <w:rPr>
          <w:rFonts w:hint="eastAsia"/>
          <w:sz w:val="24"/>
          <w:szCs w:val="24"/>
        </w:rPr>
        <w:t>‘協時肇享曰孝。’</w:t>
      </w:r>
      <w:r w:rsidRPr="00394FAF">
        <w:rPr>
          <w:rFonts w:hint="eastAsia"/>
          <w:sz w:val="24"/>
          <w:szCs w:val="24"/>
        </w:rPr>
        <w:t>是也。</w:t>
      </w:r>
      <w:r>
        <w:rPr>
          <w:rFonts w:hint="eastAsia"/>
          <w:sz w:val="24"/>
          <w:szCs w:val="24"/>
        </w:rPr>
        <w:t>‘</w:t>
      </w:r>
      <w:r w:rsidRPr="00394FAF">
        <w:rPr>
          <w:rFonts w:hint="eastAsia"/>
          <w:sz w:val="24"/>
          <w:szCs w:val="24"/>
        </w:rPr>
        <w:t>享</w:t>
      </w:r>
      <w:r>
        <w:rPr>
          <w:rFonts w:hint="eastAsia"/>
          <w:sz w:val="24"/>
          <w:szCs w:val="24"/>
        </w:rPr>
        <w:t>’</w:t>
      </w:r>
      <w:r w:rsidRPr="00394FAF">
        <w:rPr>
          <w:rFonts w:hint="eastAsia"/>
          <w:sz w:val="24"/>
          <w:szCs w:val="24"/>
        </w:rPr>
        <w:t>訓爲孝，故</w:t>
      </w:r>
      <w:r>
        <w:rPr>
          <w:rFonts w:hint="eastAsia"/>
          <w:sz w:val="24"/>
          <w:szCs w:val="24"/>
        </w:rPr>
        <w:t>‘</w:t>
      </w:r>
      <w:r w:rsidRPr="00394FAF">
        <w:rPr>
          <w:rFonts w:hint="eastAsia"/>
          <w:sz w:val="24"/>
          <w:szCs w:val="24"/>
        </w:rPr>
        <w:t>享祀</w:t>
      </w:r>
      <w:r>
        <w:rPr>
          <w:rFonts w:hint="eastAsia"/>
          <w:sz w:val="24"/>
          <w:szCs w:val="24"/>
        </w:rPr>
        <w:t>’</w:t>
      </w:r>
      <w:r w:rsidRPr="00394FAF">
        <w:rPr>
          <w:rFonts w:hint="eastAsia"/>
          <w:sz w:val="24"/>
          <w:szCs w:val="24"/>
        </w:rPr>
        <w:t>謂之</w:t>
      </w:r>
      <w:r>
        <w:rPr>
          <w:rFonts w:hint="eastAsia"/>
          <w:sz w:val="24"/>
          <w:szCs w:val="24"/>
        </w:rPr>
        <w:t>‘</w:t>
      </w:r>
      <w:r w:rsidRPr="00394FAF">
        <w:rPr>
          <w:rFonts w:hint="eastAsia"/>
          <w:sz w:val="24"/>
          <w:szCs w:val="24"/>
        </w:rPr>
        <w:t>孝祀</w:t>
      </w:r>
      <w:r>
        <w:rPr>
          <w:rFonts w:hint="eastAsia"/>
          <w:sz w:val="24"/>
          <w:szCs w:val="24"/>
        </w:rPr>
        <w:t>’</w:t>
      </w:r>
      <w:r w:rsidRPr="00394FAF">
        <w:rPr>
          <w:rFonts w:hint="eastAsia"/>
          <w:sz w:val="24"/>
          <w:szCs w:val="24"/>
        </w:rPr>
        <w:t>。《小雅·楚茨》曰：</w:t>
      </w:r>
      <w:r>
        <w:rPr>
          <w:rFonts w:hint="eastAsia"/>
          <w:sz w:val="24"/>
          <w:szCs w:val="24"/>
        </w:rPr>
        <w:t>‘</w:t>
      </w:r>
      <w:r w:rsidRPr="00394FAF">
        <w:rPr>
          <w:rFonts w:hint="eastAsia"/>
          <w:sz w:val="24"/>
          <w:szCs w:val="24"/>
        </w:rPr>
        <w:t>芬孝祀。</w:t>
      </w:r>
      <w:r>
        <w:rPr>
          <w:rFonts w:hint="eastAsia"/>
          <w:sz w:val="24"/>
          <w:szCs w:val="24"/>
        </w:rPr>
        <w:t>’</w:t>
      </w:r>
      <w:r w:rsidRPr="00394FAF">
        <w:rPr>
          <w:rFonts w:hint="eastAsia"/>
          <w:sz w:val="24"/>
          <w:szCs w:val="24"/>
        </w:rPr>
        <w:t>《魯頌·棨宫》曰：</w:t>
      </w:r>
      <w:r>
        <w:rPr>
          <w:rFonts w:hint="eastAsia"/>
          <w:sz w:val="24"/>
          <w:szCs w:val="24"/>
        </w:rPr>
        <w:t>‘享祀不忒。’</w:t>
      </w:r>
      <w:r w:rsidRPr="00394FAF">
        <w:rPr>
          <w:rFonts w:hint="eastAsia"/>
          <w:sz w:val="24"/>
          <w:szCs w:val="24"/>
        </w:rPr>
        <w:t>是也。分言之，則曰</w:t>
      </w:r>
      <w:r>
        <w:rPr>
          <w:rFonts w:hint="eastAsia"/>
          <w:sz w:val="24"/>
          <w:szCs w:val="24"/>
        </w:rPr>
        <w:t>‘</w:t>
      </w:r>
      <w:r w:rsidRPr="00394FAF">
        <w:rPr>
          <w:rFonts w:hint="eastAsia"/>
          <w:sz w:val="24"/>
          <w:szCs w:val="24"/>
        </w:rPr>
        <w:t>孝</w:t>
      </w:r>
      <w:r>
        <w:rPr>
          <w:rFonts w:hint="eastAsia"/>
          <w:sz w:val="24"/>
          <w:szCs w:val="24"/>
        </w:rPr>
        <w:t>’</w:t>
      </w:r>
      <w:r w:rsidRPr="00394FAF">
        <w:rPr>
          <w:rFonts w:hint="eastAsia"/>
          <w:sz w:val="24"/>
          <w:szCs w:val="24"/>
        </w:rPr>
        <w:t>曰</w:t>
      </w:r>
      <w:r>
        <w:rPr>
          <w:rFonts w:hint="eastAsia"/>
          <w:sz w:val="24"/>
          <w:szCs w:val="24"/>
        </w:rPr>
        <w:t>‘</w:t>
      </w:r>
      <w:r w:rsidRPr="00394FAF">
        <w:rPr>
          <w:rFonts w:hint="eastAsia"/>
          <w:sz w:val="24"/>
          <w:szCs w:val="24"/>
        </w:rPr>
        <w:t>享</w:t>
      </w:r>
      <w:r>
        <w:rPr>
          <w:rFonts w:hint="eastAsia"/>
          <w:sz w:val="24"/>
          <w:szCs w:val="24"/>
        </w:rPr>
        <w:t>’，</w:t>
      </w:r>
      <w:r w:rsidRPr="00394FAF">
        <w:rPr>
          <w:rFonts w:hint="eastAsia"/>
          <w:sz w:val="24"/>
          <w:szCs w:val="24"/>
        </w:rPr>
        <w:t>《周頌·載見》曰：</w:t>
      </w:r>
      <w:r>
        <w:rPr>
          <w:rFonts w:hint="eastAsia"/>
          <w:sz w:val="24"/>
          <w:szCs w:val="24"/>
        </w:rPr>
        <w:t>‘以孝以享。’</w:t>
      </w:r>
      <w:r w:rsidRPr="00394FAF">
        <w:rPr>
          <w:rFonts w:hint="eastAsia"/>
          <w:sz w:val="24"/>
          <w:szCs w:val="24"/>
        </w:rPr>
        <w:t>是也。合言之，則曰</w:t>
      </w:r>
      <w:r>
        <w:rPr>
          <w:rFonts w:hint="eastAsia"/>
          <w:sz w:val="24"/>
          <w:szCs w:val="24"/>
        </w:rPr>
        <w:t>‘</w:t>
      </w:r>
      <w:r w:rsidRPr="00394FAF">
        <w:rPr>
          <w:rFonts w:hint="eastAsia"/>
          <w:sz w:val="24"/>
          <w:szCs w:val="24"/>
        </w:rPr>
        <w:t>孝享</w:t>
      </w:r>
      <w:r>
        <w:rPr>
          <w:rFonts w:hint="eastAsia"/>
          <w:sz w:val="24"/>
          <w:szCs w:val="24"/>
        </w:rPr>
        <w:t>’，</w:t>
      </w:r>
      <w:r w:rsidRPr="00394FAF">
        <w:rPr>
          <w:rFonts w:hint="eastAsia"/>
          <w:sz w:val="24"/>
          <w:szCs w:val="24"/>
        </w:rPr>
        <w:t>《小雅·天保》曰：</w:t>
      </w:r>
      <w:r>
        <w:rPr>
          <w:rFonts w:hint="eastAsia"/>
          <w:sz w:val="24"/>
          <w:szCs w:val="24"/>
        </w:rPr>
        <w:t>‘</w:t>
      </w:r>
      <w:r w:rsidRPr="00394FAF">
        <w:rPr>
          <w:rFonts w:hint="eastAsia"/>
          <w:sz w:val="24"/>
          <w:szCs w:val="24"/>
        </w:rPr>
        <w:t>是用孝享。</w:t>
      </w:r>
      <w:r>
        <w:rPr>
          <w:rFonts w:hint="eastAsia"/>
          <w:sz w:val="24"/>
          <w:szCs w:val="24"/>
        </w:rPr>
        <w:t>’</w:t>
      </w:r>
      <w:r w:rsidRPr="00394FAF">
        <w:rPr>
          <w:rFonts w:hint="eastAsia"/>
          <w:sz w:val="24"/>
          <w:szCs w:val="24"/>
        </w:rPr>
        <w:t>《萃彖傳》曰：</w:t>
      </w:r>
      <w:r>
        <w:rPr>
          <w:rFonts w:hint="eastAsia"/>
          <w:sz w:val="24"/>
          <w:szCs w:val="24"/>
        </w:rPr>
        <w:t>‘</w:t>
      </w:r>
      <w:r w:rsidRPr="00394FAF">
        <w:rPr>
          <w:rFonts w:hint="eastAsia"/>
          <w:sz w:val="24"/>
          <w:szCs w:val="24"/>
        </w:rPr>
        <w:t>致孝享。</w:t>
      </w:r>
      <w:r>
        <w:rPr>
          <w:rFonts w:hint="eastAsia"/>
          <w:sz w:val="24"/>
          <w:szCs w:val="24"/>
        </w:rPr>
        <w:t>’</w:t>
      </w:r>
      <w:r w:rsidRPr="00394FAF">
        <w:rPr>
          <w:rFonts w:hint="eastAsia"/>
          <w:sz w:val="24"/>
          <w:szCs w:val="24"/>
        </w:rPr>
        <w:t>是也。</w:t>
      </w:r>
    </w:p>
    <w:p w14:paraId="5012BBA4" w14:textId="77777777" w:rsidR="003121E9" w:rsidRDefault="003121E9" w:rsidP="006F3055">
      <w:pPr>
        <w:spacing w:line="400" w:lineRule="exact"/>
        <w:ind w:firstLineChars="200" w:firstLine="562"/>
        <w:rPr>
          <w:b/>
          <w:sz w:val="28"/>
          <w:szCs w:val="28"/>
        </w:rPr>
      </w:pPr>
    </w:p>
    <w:p w14:paraId="79B551A0" w14:textId="77777777" w:rsidR="003121E9" w:rsidRPr="00F609BA" w:rsidRDefault="003121E9" w:rsidP="006F3055">
      <w:pPr>
        <w:spacing w:line="400" w:lineRule="exact"/>
        <w:ind w:firstLineChars="200" w:firstLine="562"/>
        <w:rPr>
          <w:b/>
          <w:sz w:val="28"/>
          <w:szCs w:val="28"/>
        </w:rPr>
      </w:pPr>
      <w:r w:rsidRPr="00F609BA">
        <w:rPr>
          <w:rFonts w:hint="eastAsia"/>
          <w:b/>
          <w:sz w:val="28"/>
          <w:szCs w:val="28"/>
        </w:rPr>
        <w:t>縱縮亂也</w:t>
      </w:r>
    </w:p>
    <w:p w14:paraId="3C09592B"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縱放掣縮，皆亂法也。</w:t>
      </w:r>
      <w:r>
        <w:rPr>
          <w:rFonts w:hint="eastAsia"/>
          <w:sz w:val="24"/>
          <w:szCs w:val="24"/>
        </w:rPr>
        <w:t>’</w:t>
      </w:r>
      <w:r w:rsidRPr="00394FAF">
        <w:rPr>
          <w:rFonts w:hint="eastAsia"/>
          <w:sz w:val="24"/>
          <w:szCs w:val="24"/>
        </w:rPr>
        <w:t>家大人曰：郭以</w:t>
      </w:r>
      <w:r>
        <w:rPr>
          <w:rFonts w:hint="eastAsia"/>
          <w:sz w:val="24"/>
          <w:szCs w:val="24"/>
        </w:rPr>
        <w:t>‘</w:t>
      </w:r>
      <w:r w:rsidRPr="00394FAF">
        <w:rPr>
          <w:rFonts w:hint="eastAsia"/>
          <w:sz w:val="24"/>
          <w:szCs w:val="24"/>
        </w:rPr>
        <w:t>縱放</w:t>
      </w:r>
      <w:r>
        <w:rPr>
          <w:rFonts w:hint="eastAsia"/>
          <w:sz w:val="24"/>
          <w:szCs w:val="24"/>
        </w:rPr>
        <w:t>’</w:t>
      </w:r>
      <w:r w:rsidRPr="00394FAF">
        <w:rPr>
          <w:rFonts w:hint="eastAsia"/>
          <w:sz w:val="24"/>
          <w:szCs w:val="24"/>
        </w:rPr>
        <w:t>爲亂，未確。予謂《賈</w:t>
      </w:r>
      <w:r w:rsidRPr="00394FAF">
        <w:rPr>
          <w:rFonts w:hint="eastAsia"/>
          <w:sz w:val="24"/>
          <w:szCs w:val="24"/>
        </w:rPr>
        <w:lastRenderedPageBreak/>
        <w:t>子·傅職篇》曰：</w:t>
      </w:r>
      <w:r>
        <w:rPr>
          <w:rFonts w:hint="eastAsia"/>
          <w:sz w:val="24"/>
          <w:szCs w:val="24"/>
        </w:rPr>
        <w:t>‘雜彩從美不以章。’‘</w:t>
      </w:r>
      <w:r w:rsidRPr="00394FAF">
        <w:rPr>
          <w:rFonts w:hint="eastAsia"/>
          <w:sz w:val="24"/>
          <w:szCs w:val="24"/>
        </w:rPr>
        <w:t>從</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縱</w:t>
      </w:r>
      <w:r>
        <w:rPr>
          <w:rFonts w:hint="eastAsia"/>
          <w:sz w:val="24"/>
          <w:szCs w:val="24"/>
        </w:rPr>
        <w:t>’</w:t>
      </w:r>
      <w:r w:rsidRPr="00394FAF">
        <w:rPr>
          <w:rFonts w:hint="eastAsia"/>
          <w:sz w:val="24"/>
          <w:szCs w:val="24"/>
        </w:rPr>
        <w:t>同。《大戴記·保傅篇》作</w:t>
      </w:r>
      <w:r>
        <w:rPr>
          <w:rFonts w:hint="eastAsia"/>
          <w:sz w:val="24"/>
          <w:szCs w:val="24"/>
        </w:rPr>
        <w:t>‘</w:t>
      </w:r>
      <w:r w:rsidRPr="00394FAF">
        <w:rPr>
          <w:rFonts w:hint="eastAsia"/>
          <w:sz w:val="24"/>
          <w:szCs w:val="24"/>
        </w:rPr>
        <w:t>縱美雜采不以章</w:t>
      </w:r>
      <w:r>
        <w:rPr>
          <w:rFonts w:hint="eastAsia"/>
          <w:sz w:val="24"/>
          <w:szCs w:val="24"/>
        </w:rPr>
        <w:t>’。</w:t>
      </w:r>
      <w:r w:rsidRPr="00F609BA">
        <w:rPr>
          <w:rFonts w:hint="eastAsia"/>
          <w:sz w:val="18"/>
          <w:szCs w:val="18"/>
        </w:rPr>
        <w:t>今本《大戴》</w:t>
      </w:r>
      <w:r>
        <w:rPr>
          <w:rFonts w:hint="eastAsia"/>
          <w:sz w:val="18"/>
          <w:szCs w:val="18"/>
        </w:rPr>
        <w:t>譌</w:t>
      </w:r>
      <w:r w:rsidRPr="00F609BA">
        <w:rPr>
          <w:rFonts w:hint="eastAsia"/>
          <w:sz w:val="18"/>
          <w:szCs w:val="18"/>
        </w:rPr>
        <w:t>作</w:t>
      </w:r>
      <w:r>
        <w:rPr>
          <w:rFonts w:hint="eastAsia"/>
          <w:sz w:val="18"/>
          <w:szCs w:val="18"/>
        </w:rPr>
        <w:t>‘</w:t>
      </w:r>
      <w:r w:rsidRPr="00F609BA">
        <w:rPr>
          <w:rFonts w:hint="eastAsia"/>
          <w:sz w:val="18"/>
          <w:szCs w:val="18"/>
        </w:rPr>
        <w:t>縱上下雜采不以章</w:t>
      </w:r>
      <w:r>
        <w:rPr>
          <w:rFonts w:hint="eastAsia"/>
          <w:sz w:val="18"/>
          <w:szCs w:val="18"/>
        </w:rPr>
        <w:t>’</w:t>
      </w:r>
      <w:r w:rsidRPr="00F609BA">
        <w:rPr>
          <w:rFonts w:hint="eastAsia"/>
          <w:sz w:val="18"/>
          <w:szCs w:val="18"/>
        </w:rPr>
        <w:t>，辯見《大戴》。</w:t>
      </w:r>
      <w:r w:rsidRPr="00F609BA">
        <w:rPr>
          <w:rFonts w:hint="eastAsia"/>
          <w:sz w:val="24"/>
          <w:szCs w:val="24"/>
        </w:rPr>
        <w:t>‘縱</w:t>
      </w:r>
      <w:r>
        <w:rPr>
          <w:rFonts w:hint="eastAsia"/>
          <w:sz w:val="24"/>
          <w:szCs w:val="24"/>
        </w:rPr>
        <w:t>’、‘</w:t>
      </w:r>
      <w:r w:rsidRPr="00394FAF">
        <w:rPr>
          <w:rFonts w:hint="eastAsia"/>
          <w:sz w:val="24"/>
          <w:szCs w:val="24"/>
        </w:rPr>
        <w:t>雜</w:t>
      </w:r>
      <w:r>
        <w:rPr>
          <w:rFonts w:hint="eastAsia"/>
          <w:sz w:val="24"/>
          <w:szCs w:val="24"/>
        </w:rPr>
        <w:t>’</w:t>
      </w:r>
      <w:r w:rsidRPr="00394FAF">
        <w:rPr>
          <w:rFonts w:hint="eastAsia"/>
          <w:sz w:val="24"/>
          <w:szCs w:val="24"/>
        </w:rPr>
        <w:t>皆亂也。</w:t>
      </w:r>
      <w:r w:rsidRPr="00F609BA">
        <w:rPr>
          <w:rFonts w:hint="eastAsia"/>
          <w:sz w:val="18"/>
          <w:szCs w:val="18"/>
        </w:rPr>
        <w:t>《易》釋文引孟喜《雜卦注》曰：‘雜，亂也。’</w:t>
      </w:r>
      <w:r>
        <w:rPr>
          <w:rFonts w:hint="eastAsia"/>
          <w:sz w:val="24"/>
          <w:szCs w:val="24"/>
        </w:rPr>
        <w:t>‘</w:t>
      </w:r>
      <w:r w:rsidRPr="00394FAF">
        <w:rPr>
          <w:rFonts w:hint="eastAsia"/>
          <w:sz w:val="24"/>
          <w:szCs w:val="24"/>
        </w:rPr>
        <w:t>美不以章</w:t>
      </w:r>
      <w:r>
        <w:rPr>
          <w:rFonts w:hint="eastAsia"/>
          <w:sz w:val="24"/>
          <w:szCs w:val="24"/>
        </w:rPr>
        <w:t>’</w:t>
      </w:r>
      <w:r w:rsidRPr="00394FAF">
        <w:rPr>
          <w:rFonts w:hint="eastAsia"/>
          <w:sz w:val="24"/>
          <w:szCs w:val="24"/>
        </w:rPr>
        <w:t>，故曰</w:t>
      </w:r>
      <w:r>
        <w:rPr>
          <w:rFonts w:hint="eastAsia"/>
          <w:sz w:val="24"/>
          <w:szCs w:val="24"/>
        </w:rPr>
        <w:t>‘</w:t>
      </w:r>
      <w:r w:rsidRPr="00394FAF">
        <w:rPr>
          <w:rFonts w:hint="eastAsia"/>
          <w:sz w:val="24"/>
          <w:szCs w:val="24"/>
        </w:rPr>
        <w:t>縱美采不以章</w:t>
      </w:r>
      <w:r>
        <w:rPr>
          <w:rFonts w:hint="eastAsia"/>
          <w:sz w:val="24"/>
          <w:szCs w:val="24"/>
        </w:rPr>
        <w:t>’</w:t>
      </w:r>
      <w:r w:rsidRPr="00394FAF">
        <w:rPr>
          <w:rFonts w:hint="eastAsia"/>
          <w:sz w:val="24"/>
          <w:szCs w:val="24"/>
        </w:rPr>
        <w:t>，故曰</w:t>
      </w:r>
      <w:r>
        <w:rPr>
          <w:rFonts w:hint="eastAsia"/>
          <w:sz w:val="24"/>
          <w:szCs w:val="24"/>
        </w:rPr>
        <w:t>‘</w:t>
      </w:r>
      <w:r w:rsidRPr="00394FAF">
        <w:rPr>
          <w:rFonts w:hint="eastAsia"/>
          <w:sz w:val="24"/>
          <w:szCs w:val="24"/>
        </w:rPr>
        <w:t>雜采</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縱</w:t>
      </w:r>
      <w:r>
        <w:rPr>
          <w:rFonts w:hint="eastAsia"/>
          <w:sz w:val="24"/>
          <w:szCs w:val="24"/>
        </w:rPr>
        <w:t>’</w:t>
      </w:r>
      <w:r w:rsidRPr="00394FAF">
        <w:rPr>
          <w:rFonts w:hint="eastAsia"/>
          <w:sz w:val="24"/>
          <w:szCs w:val="24"/>
        </w:rPr>
        <w:t>爲亂也。</w:t>
      </w:r>
      <w:r>
        <w:rPr>
          <w:rFonts w:hint="eastAsia"/>
          <w:sz w:val="24"/>
          <w:szCs w:val="24"/>
        </w:rPr>
        <w:t>‘</w:t>
      </w:r>
      <w:r w:rsidRPr="00394FAF">
        <w:rPr>
          <w:rFonts w:hint="eastAsia"/>
          <w:sz w:val="24"/>
          <w:szCs w:val="24"/>
        </w:rPr>
        <w:t>縮</w:t>
      </w:r>
      <w:r>
        <w:rPr>
          <w:rFonts w:hint="eastAsia"/>
          <w:sz w:val="24"/>
          <w:szCs w:val="24"/>
        </w:rPr>
        <w:t>’</w:t>
      </w:r>
      <w:r w:rsidRPr="00394FAF">
        <w:rPr>
          <w:rFonts w:hint="eastAsia"/>
          <w:sz w:val="24"/>
          <w:szCs w:val="24"/>
        </w:rPr>
        <w:t>謂引而亂之，即郭所云</w:t>
      </w:r>
      <w:r>
        <w:rPr>
          <w:rFonts w:hint="eastAsia"/>
          <w:sz w:val="24"/>
          <w:szCs w:val="24"/>
        </w:rPr>
        <w:t>‘</w:t>
      </w:r>
      <w:r w:rsidRPr="00394FAF">
        <w:rPr>
          <w:rFonts w:hint="eastAsia"/>
          <w:sz w:val="24"/>
          <w:szCs w:val="24"/>
        </w:rPr>
        <w:t>掣縮</w:t>
      </w:r>
      <w:r>
        <w:rPr>
          <w:rFonts w:hint="eastAsia"/>
          <w:sz w:val="24"/>
          <w:szCs w:val="24"/>
        </w:rPr>
        <w:t>’也。《説文》：‘</w:t>
      </w:r>
      <w:r w:rsidRPr="00394FAF">
        <w:rPr>
          <w:rFonts w:hint="eastAsia"/>
          <w:sz w:val="24"/>
          <w:szCs w:val="24"/>
        </w:rPr>
        <w:t>摍，蹴引也。</w:t>
      </w:r>
      <w:r>
        <w:rPr>
          <w:rFonts w:hint="eastAsia"/>
          <w:sz w:val="24"/>
          <w:szCs w:val="24"/>
        </w:rPr>
        <w:t>’</w:t>
      </w:r>
      <w:r w:rsidRPr="00394FAF">
        <w:rPr>
          <w:rFonts w:hint="eastAsia"/>
          <w:sz w:val="24"/>
          <w:szCs w:val="24"/>
        </w:rPr>
        <w:t>又曰：</w:t>
      </w:r>
      <w:r>
        <w:rPr>
          <w:rFonts w:hint="eastAsia"/>
          <w:sz w:val="24"/>
          <w:szCs w:val="24"/>
        </w:rPr>
        <w:t>‘</w:t>
      </w:r>
      <w:r w:rsidRPr="00394FAF">
        <w:rPr>
          <w:rFonts w:hint="eastAsia"/>
          <w:sz w:val="24"/>
          <w:szCs w:val="24"/>
        </w:rPr>
        <w:t>縮，亂也。一曰蹴也。</w:t>
      </w:r>
      <w:r>
        <w:rPr>
          <w:rFonts w:hint="eastAsia"/>
          <w:sz w:val="24"/>
          <w:szCs w:val="24"/>
        </w:rPr>
        <w:t>’</w:t>
      </w:r>
      <w:r w:rsidRPr="00F609BA">
        <w:rPr>
          <w:rFonts w:hint="eastAsia"/>
          <w:sz w:val="18"/>
          <w:szCs w:val="18"/>
        </w:rPr>
        <w:t>案：‘蹴’謂絲縮不申也，故‘縮’字從</w:t>
      </w:r>
      <w:r>
        <w:rPr>
          <w:rFonts w:hint="eastAsia"/>
          <w:sz w:val="18"/>
          <w:szCs w:val="18"/>
        </w:rPr>
        <w:t>糸</w:t>
      </w:r>
      <w:r w:rsidRPr="00F609BA">
        <w:rPr>
          <w:rFonts w:hint="eastAsia"/>
          <w:sz w:val="18"/>
          <w:szCs w:val="18"/>
        </w:rPr>
        <w:t>，‘縮’、‘蹴’聲相近，故《儀禮》古文‘縮’作‘蹙’。</w:t>
      </w:r>
      <w:r>
        <w:rPr>
          <w:rFonts w:hint="eastAsia"/>
          <w:sz w:val="24"/>
          <w:szCs w:val="24"/>
        </w:rPr>
        <w:t>‘</w:t>
      </w:r>
      <w:r w:rsidRPr="00394FAF">
        <w:rPr>
          <w:rFonts w:hint="eastAsia"/>
          <w:sz w:val="24"/>
          <w:szCs w:val="24"/>
        </w:rPr>
        <w:t>縮</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摍</w:t>
      </w:r>
      <w:r>
        <w:rPr>
          <w:rFonts w:hint="eastAsia"/>
          <w:sz w:val="24"/>
          <w:szCs w:val="24"/>
        </w:rPr>
        <w:t>’</w:t>
      </w:r>
      <w:r w:rsidRPr="00394FAF">
        <w:rPr>
          <w:rFonts w:hint="eastAsia"/>
          <w:sz w:val="24"/>
          <w:szCs w:val="24"/>
        </w:rPr>
        <w:t>同。《周語》</w:t>
      </w:r>
      <w:r>
        <w:rPr>
          <w:rFonts w:hint="eastAsia"/>
          <w:sz w:val="24"/>
          <w:szCs w:val="24"/>
        </w:rPr>
        <w:t>、</w:t>
      </w:r>
      <w:r w:rsidRPr="00394FAF">
        <w:rPr>
          <w:rFonts w:hint="eastAsia"/>
          <w:sz w:val="24"/>
          <w:szCs w:val="24"/>
        </w:rPr>
        <w:t>《秦策》注並曰：</w:t>
      </w:r>
      <w:r>
        <w:rPr>
          <w:rFonts w:hint="eastAsia"/>
          <w:sz w:val="24"/>
          <w:szCs w:val="24"/>
        </w:rPr>
        <w:t>‘</w:t>
      </w:r>
      <w:r w:rsidRPr="00394FAF">
        <w:rPr>
          <w:rFonts w:hint="eastAsia"/>
          <w:sz w:val="24"/>
          <w:szCs w:val="24"/>
        </w:rPr>
        <w:t>縮，引也。</w:t>
      </w:r>
      <w:r>
        <w:rPr>
          <w:rFonts w:hint="eastAsia"/>
          <w:sz w:val="24"/>
          <w:szCs w:val="24"/>
        </w:rPr>
        <w:t>’</w:t>
      </w:r>
      <w:r w:rsidRPr="00394FAF">
        <w:rPr>
          <w:rFonts w:hint="eastAsia"/>
          <w:sz w:val="24"/>
          <w:szCs w:val="24"/>
        </w:rPr>
        <w:t>《易林·</w:t>
      </w:r>
      <w:r>
        <w:rPr>
          <w:rFonts w:hint="eastAsia"/>
          <w:sz w:val="24"/>
          <w:szCs w:val="24"/>
        </w:rPr>
        <w:t>遯</w:t>
      </w:r>
      <w:r w:rsidRPr="00394FAF">
        <w:rPr>
          <w:rFonts w:hint="eastAsia"/>
          <w:sz w:val="24"/>
          <w:szCs w:val="24"/>
        </w:rPr>
        <w:t>之泰》曰：</w:t>
      </w:r>
      <w:r>
        <w:rPr>
          <w:rFonts w:hint="eastAsia"/>
          <w:sz w:val="24"/>
          <w:szCs w:val="24"/>
        </w:rPr>
        <w:t>‘</w:t>
      </w:r>
      <w:r w:rsidRPr="00394FAF">
        <w:rPr>
          <w:rFonts w:hint="eastAsia"/>
          <w:sz w:val="24"/>
          <w:szCs w:val="24"/>
        </w:rPr>
        <w:t>縮緒亂絲，舉手爲災。</w:t>
      </w:r>
      <w:r>
        <w:rPr>
          <w:rFonts w:hint="eastAsia"/>
          <w:sz w:val="24"/>
          <w:szCs w:val="24"/>
        </w:rPr>
        <w:t>’</w:t>
      </w:r>
      <w:r w:rsidRPr="00394FAF">
        <w:rPr>
          <w:rFonts w:hint="eastAsia"/>
          <w:sz w:val="24"/>
          <w:szCs w:val="24"/>
        </w:rPr>
        <w:t>是引而亂之曰</w:t>
      </w:r>
      <w:r>
        <w:rPr>
          <w:rFonts w:hint="eastAsia"/>
          <w:sz w:val="24"/>
          <w:szCs w:val="24"/>
        </w:rPr>
        <w:t>‘</w:t>
      </w:r>
      <w:r w:rsidRPr="00394FAF">
        <w:rPr>
          <w:rFonts w:hint="eastAsia"/>
          <w:sz w:val="24"/>
          <w:szCs w:val="24"/>
        </w:rPr>
        <w:t>縮</w:t>
      </w:r>
      <w:r>
        <w:rPr>
          <w:rFonts w:hint="eastAsia"/>
          <w:sz w:val="24"/>
          <w:szCs w:val="24"/>
        </w:rPr>
        <w:t>’</w:t>
      </w:r>
      <w:r w:rsidRPr="00394FAF">
        <w:rPr>
          <w:rFonts w:hint="eastAsia"/>
          <w:sz w:val="24"/>
          <w:szCs w:val="24"/>
        </w:rPr>
        <w:t>也。</w:t>
      </w:r>
    </w:p>
    <w:p w14:paraId="4DAE8BC8" w14:textId="77777777" w:rsidR="003121E9" w:rsidRDefault="003121E9" w:rsidP="006F3055">
      <w:pPr>
        <w:spacing w:line="400" w:lineRule="exact"/>
        <w:ind w:firstLineChars="200" w:firstLine="562"/>
        <w:rPr>
          <w:b/>
          <w:sz w:val="28"/>
          <w:szCs w:val="28"/>
        </w:rPr>
      </w:pPr>
    </w:p>
    <w:p w14:paraId="3C35443C" w14:textId="77777777" w:rsidR="003121E9" w:rsidRPr="00F609BA" w:rsidRDefault="003121E9" w:rsidP="006F3055">
      <w:pPr>
        <w:spacing w:line="400" w:lineRule="exact"/>
        <w:ind w:firstLineChars="200" w:firstLine="562"/>
        <w:rPr>
          <w:b/>
          <w:sz w:val="28"/>
          <w:szCs w:val="28"/>
        </w:rPr>
      </w:pPr>
      <w:r w:rsidRPr="00F609BA">
        <w:rPr>
          <w:rFonts w:hint="eastAsia"/>
          <w:b/>
          <w:sz w:val="28"/>
          <w:szCs w:val="28"/>
        </w:rPr>
        <w:t>存察也</w:t>
      </w:r>
    </w:p>
    <w:p w14:paraId="62877DB3"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存即在。</w:t>
      </w:r>
      <w:r>
        <w:rPr>
          <w:rFonts w:hint="eastAsia"/>
          <w:sz w:val="24"/>
          <w:szCs w:val="24"/>
        </w:rPr>
        <w:t>’引之謹案：《周官·司尊彝》‘</w:t>
      </w:r>
      <w:r w:rsidRPr="00394FAF">
        <w:rPr>
          <w:rFonts w:hint="eastAsia"/>
          <w:sz w:val="24"/>
          <w:szCs w:val="24"/>
        </w:rPr>
        <w:t>大喪存奠彝</w:t>
      </w:r>
      <w:r>
        <w:rPr>
          <w:rFonts w:hint="eastAsia"/>
          <w:sz w:val="24"/>
          <w:szCs w:val="24"/>
        </w:rPr>
        <w:t>’</w:t>
      </w:r>
      <w:r w:rsidRPr="00394FAF">
        <w:rPr>
          <w:rFonts w:hint="eastAsia"/>
          <w:sz w:val="24"/>
          <w:szCs w:val="24"/>
        </w:rPr>
        <w:t>，鄭注曰：</w:t>
      </w:r>
      <w:r>
        <w:rPr>
          <w:rFonts w:hint="eastAsia"/>
          <w:sz w:val="24"/>
          <w:szCs w:val="24"/>
        </w:rPr>
        <w:t>‘</w:t>
      </w:r>
      <w:r w:rsidRPr="00394FAF">
        <w:rPr>
          <w:rFonts w:hint="eastAsia"/>
          <w:sz w:val="24"/>
          <w:szCs w:val="24"/>
        </w:rPr>
        <w:t>存，省也。</w:t>
      </w:r>
      <w:r>
        <w:rPr>
          <w:rFonts w:hint="eastAsia"/>
          <w:sz w:val="24"/>
          <w:szCs w:val="24"/>
        </w:rPr>
        <w:t>’《荀子·修身篇》：‘見善，修然必以自存也；</w:t>
      </w:r>
      <w:r w:rsidRPr="00AD688A">
        <w:rPr>
          <w:rFonts w:hint="eastAsia"/>
          <w:sz w:val="18"/>
          <w:szCs w:val="18"/>
        </w:rPr>
        <w:t>楊倞注：‘使存於身。’失之。</w:t>
      </w:r>
      <w:r w:rsidRPr="00394FAF">
        <w:rPr>
          <w:rFonts w:hint="eastAsia"/>
          <w:sz w:val="24"/>
          <w:szCs w:val="24"/>
        </w:rPr>
        <w:t>見不善，愀然必以自省也。</w:t>
      </w:r>
      <w:r>
        <w:rPr>
          <w:rFonts w:hint="eastAsia"/>
          <w:sz w:val="24"/>
          <w:szCs w:val="24"/>
        </w:rPr>
        <w:t>’</w:t>
      </w:r>
      <w:r w:rsidRPr="00394FAF">
        <w:rPr>
          <w:rFonts w:hint="eastAsia"/>
          <w:sz w:val="24"/>
          <w:szCs w:val="24"/>
        </w:rPr>
        <w:t>《大戴記·曾子立事篇》</w:t>
      </w:r>
      <w:r>
        <w:rPr>
          <w:rFonts w:hint="eastAsia"/>
          <w:sz w:val="24"/>
          <w:szCs w:val="24"/>
        </w:rPr>
        <w:t>：‘</w:t>
      </w:r>
      <w:r w:rsidRPr="00394FAF">
        <w:rPr>
          <w:rFonts w:hint="eastAsia"/>
          <w:sz w:val="24"/>
          <w:szCs w:val="24"/>
        </w:rPr>
        <w:t>存往者，在來者。在省存，皆察也。</w:t>
      </w:r>
      <w:r>
        <w:rPr>
          <w:rFonts w:hint="eastAsia"/>
          <w:sz w:val="24"/>
          <w:szCs w:val="24"/>
        </w:rPr>
        <w:t>’《孟子·離婁篇》：‘</w:t>
      </w:r>
      <w:r w:rsidRPr="00394FAF">
        <w:rPr>
          <w:rFonts w:hint="eastAsia"/>
          <w:sz w:val="24"/>
          <w:szCs w:val="24"/>
        </w:rPr>
        <w:t>存乎人者，莫良於眸子。</w:t>
      </w:r>
      <w:r>
        <w:rPr>
          <w:rFonts w:hint="eastAsia"/>
          <w:sz w:val="24"/>
          <w:szCs w:val="24"/>
        </w:rPr>
        <w:t>’</w:t>
      </w:r>
      <w:r w:rsidRPr="00394FAF">
        <w:rPr>
          <w:rFonts w:hint="eastAsia"/>
          <w:sz w:val="24"/>
          <w:szCs w:val="24"/>
        </w:rPr>
        <w:t>亦謂察人之術，莫善於觀眸子也。邵引《禮運》云：</w:t>
      </w:r>
      <w:r>
        <w:rPr>
          <w:rFonts w:hint="eastAsia"/>
          <w:sz w:val="24"/>
          <w:szCs w:val="24"/>
        </w:rPr>
        <w:t>‘</w:t>
      </w:r>
      <w:r w:rsidRPr="00394FAF">
        <w:rPr>
          <w:rFonts w:hint="eastAsia"/>
          <w:sz w:val="24"/>
          <w:szCs w:val="24"/>
        </w:rPr>
        <w:t>處其所存。</w:t>
      </w:r>
      <w:r>
        <w:rPr>
          <w:rFonts w:hint="eastAsia"/>
          <w:sz w:val="24"/>
          <w:szCs w:val="24"/>
        </w:rPr>
        <w:t>’</w:t>
      </w:r>
      <w:r w:rsidRPr="00394FAF">
        <w:rPr>
          <w:rFonts w:hint="eastAsia"/>
          <w:sz w:val="24"/>
          <w:szCs w:val="24"/>
        </w:rPr>
        <w:t>《大傳》云：</w:t>
      </w:r>
      <w:r>
        <w:rPr>
          <w:rFonts w:hint="eastAsia"/>
          <w:sz w:val="24"/>
          <w:szCs w:val="24"/>
        </w:rPr>
        <w:t>‘</w:t>
      </w:r>
      <w:r w:rsidRPr="00394FAF">
        <w:rPr>
          <w:rFonts w:hint="eastAsia"/>
          <w:sz w:val="24"/>
          <w:szCs w:val="24"/>
        </w:rPr>
        <w:t>五曰存愛。</w:t>
      </w:r>
      <w:r>
        <w:rPr>
          <w:rFonts w:hint="eastAsia"/>
          <w:sz w:val="24"/>
          <w:szCs w:val="24"/>
        </w:rPr>
        <w:t>’鄭注俱云：‘</w:t>
      </w:r>
      <w:r w:rsidRPr="00394FAF">
        <w:rPr>
          <w:rFonts w:hint="eastAsia"/>
          <w:sz w:val="24"/>
          <w:szCs w:val="24"/>
        </w:rPr>
        <w:t>存，察也。</w:t>
      </w:r>
      <w:r>
        <w:rPr>
          <w:rFonts w:hint="eastAsia"/>
          <w:sz w:val="24"/>
          <w:szCs w:val="24"/>
        </w:rPr>
        <w:t>’</w:t>
      </w:r>
    </w:p>
    <w:p w14:paraId="02EE15F2" w14:textId="77777777" w:rsidR="003121E9" w:rsidRDefault="003121E9" w:rsidP="006F3055">
      <w:pPr>
        <w:spacing w:line="400" w:lineRule="exact"/>
        <w:ind w:firstLineChars="200" w:firstLine="602"/>
        <w:rPr>
          <w:b/>
          <w:sz w:val="30"/>
          <w:szCs w:val="30"/>
        </w:rPr>
      </w:pPr>
    </w:p>
    <w:p w14:paraId="02CC9732" w14:textId="77777777" w:rsidR="003121E9" w:rsidRPr="007F6819" w:rsidRDefault="003121E9" w:rsidP="006F3055">
      <w:pPr>
        <w:spacing w:line="400" w:lineRule="exact"/>
        <w:ind w:firstLineChars="200" w:firstLine="602"/>
        <w:rPr>
          <w:b/>
          <w:sz w:val="30"/>
          <w:szCs w:val="30"/>
        </w:rPr>
      </w:pPr>
      <w:r w:rsidRPr="007F6819">
        <w:rPr>
          <w:rFonts w:hint="eastAsia"/>
          <w:b/>
          <w:sz w:val="30"/>
          <w:szCs w:val="30"/>
        </w:rPr>
        <w:t>烈餘也</w:t>
      </w:r>
    </w:p>
    <w:p w14:paraId="7DD10811" w14:textId="77777777" w:rsidR="003121E9" w:rsidRPr="00394FAF" w:rsidRDefault="003121E9" w:rsidP="006F3055">
      <w:pPr>
        <w:spacing w:line="400" w:lineRule="exact"/>
        <w:rPr>
          <w:sz w:val="24"/>
          <w:szCs w:val="24"/>
        </w:rPr>
      </w:pPr>
      <w:r w:rsidRPr="00394FAF">
        <w:rPr>
          <w:rFonts w:hint="eastAsia"/>
          <w:sz w:val="24"/>
          <w:szCs w:val="24"/>
        </w:rPr>
        <w:t>邢引《大雅·</w:t>
      </w:r>
      <w:r w:rsidRPr="00394FAF">
        <w:rPr>
          <w:sz w:val="24"/>
          <w:szCs w:val="24"/>
        </w:rPr>
        <w:t xml:space="preserve"> </w:t>
      </w:r>
      <w:r w:rsidRPr="00394FAF">
        <w:rPr>
          <w:rFonts w:hint="eastAsia"/>
          <w:sz w:val="24"/>
          <w:szCs w:val="24"/>
        </w:rPr>
        <w:t>雲漢·序》云：</w:t>
      </w:r>
      <w:r>
        <w:rPr>
          <w:rFonts w:hint="eastAsia"/>
          <w:sz w:val="24"/>
          <w:szCs w:val="24"/>
        </w:rPr>
        <w:t>‘</w:t>
      </w:r>
      <w:r w:rsidRPr="00394FAF">
        <w:rPr>
          <w:rFonts w:hint="eastAsia"/>
          <w:sz w:val="24"/>
          <w:szCs w:val="24"/>
        </w:rPr>
        <w:t>宣王承厲王之烈。</w:t>
      </w:r>
      <w:r>
        <w:rPr>
          <w:rFonts w:hint="eastAsia"/>
          <w:sz w:val="24"/>
          <w:szCs w:val="24"/>
        </w:rPr>
        <w:t>’</w:t>
      </w:r>
      <w:r w:rsidRPr="00394FAF">
        <w:rPr>
          <w:rFonts w:hint="eastAsia"/>
          <w:sz w:val="24"/>
          <w:szCs w:val="24"/>
        </w:rPr>
        <w:t>家大人曰：《齊語》曰：</w:t>
      </w:r>
      <w:r>
        <w:rPr>
          <w:rFonts w:hint="eastAsia"/>
          <w:sz w:val="24"/>
          <w:szCs w:val="24"/>
        </w:rPr>
        <w:t>‘</w:t>
      </w:r>
      <w:r w:rsidRPr="00394FAF">
        <w:rPr>
          <w:rFonts w:hint="eastAsia"/>
          <w:sz w:val="24"/>
          <w:szCs w:val="24"/>
        </w:rPr>
        <w:t>戎車待遊車之</w:t>
      </w:r>
      <w:r w:rsidRPr="007F6819">
        <w:rPr>
          <w:rFonts w:ascii="宋体-方正超大字符集" w:eastAsia="宋体-方正超大字符集" w:hAnsi="宋体-方正超大字符集" w:cs="宋体-方正超大字符集" w:hint="eastAsia"/>
          <w:sz w:val="24"/>
          <w:szCs w:val="24"/>
        </w:rPr>
        <w:t>𧙩</w:t>
      </w:r>
      <w:r>
        <w:rPr>
          <w:rFonts w:hint="eastAsia"/>
          <w:sz w:val="24"/>
          <w:szCs w:val="24"/>
        </w:rPr>
        <w:t>，</w:t>
      </w:r>
      <w:r w:rsidRPr="007F6819">
        <w:rPr>
          <w:rFonts w:hint="eastAsia"/>
          <w:sz w:val="18"/>
          <w:szCs w:val="18"/>
        </w:rPr>
        <w:t>與‘裂’同。</w:t>
      </w:r>
      <w:r w:rsidRPr="00394FAF">
        <w:rPr>
          <w:rFonts w:hint="eastAsia"/>
          <w:sz w:val="24"/>
          <w:szCs w:val="24"/>
        </w:rPr>
        <w:t>戎士待陳妾之餘</w:t>
      </w:r>
      <w:r>
        <w:rPr>
          <w:rFonts w:hint="eastAsia"/>
          <w:sz w:val="24"/>
          <w:szCs w:val="24"/>
        </w:rPr>
        <w:t>。’</w:t>
      </w:r>
      <w:r w:rsidRPr="00394FAF">
        <w:rPr>
          <w:rFonts w:hint="eastAsia"/>
          <w:sz w:val="24"/>
          <w:szCs w:val="24"/>
        </w:rPr>
        <w:t>韋注曰：</w:t>
      </w:r>
      <w:r>
        <w:rPr>
          <w:rFonts w:hint="eastAsia"/>
          <w:sz w:val="24"/>
          <w:szCs w:val="24"/>
        </w:rPr>
        <w:t>‘</w:t>
      </w:r>
      <w:r w:rsidRPr="007F6819">
        <w:rPr>
          <w:rFonts w:ascii="宋体-方正超大字符集" w:eastAsia="宋体-方正超大字符集" w:hAnsi="宋体-方正超大字符集" w:cs="宋体-方正超大字符集" w:hint="eastAsia"/>
          <w:sz w:val="24"/>
          <w:szCs w:val="24"/>
        </w:rPr>
        <w:t>𧙩</w:t>
      </w:r>
      <w:r w:rsidRPr="00394FAF">
        <w:rPr>
          <w:rFonts w:hint="eastAsia"/>
          <w:sz w:val="24"/>
          <w:szCs w:val="24"/>
        </w:rPr>
        <w:t>，殘也。</w:t>
      </w:r>
      <w:r>
        <w:rPr>
          <w:rFonts w:hint="eastAsia"/>
          <w:sz w:val="24"/>
          <w:szCs w:val="24"/>
        </w:rPr>
        <w:t>’‘</w:t>
      </w:r>
      <w:r w:rsidRPr="00394FAF">
        <w:rPr>
          <w:rFonts w:hint="eastAsia"/>
          <w:sz w:val="24"/>
          <w:szCs w:val="24"/>
        </w:rPr>
        <w:t>殘</w:t>
      </w:r>
      <w:r>
        <w:rPr>
          <w:rFonts w:hint="eastAsia"/>
          <w:sz w:val="24"/>
          <w:szCs w:val="24"/>
        </w:rPr>
        <w:t>’亦餘也。《説文》：‘</w:t>
      </w:r>
      <w:r w:rsidRPr="00394FAF">
        <w:rPr>
          <w:rFonts w:hint="eastAsia"/>
          <w:sz w:val="24"/>
          <w:szCs w:val="24"/>
        </w:rPr>
        <w:t>裂，繒餘也。</w:t>
      </w:r>
      <w:r>
        <w:rPr>
          <w:rFonts w:hint="eastAsia"/>
          <w:sz w:val="24"/>
          <w:szCs w:val="24"/>
        </w:rPr>
        <w:t>’</w:t>
      </w:r>
      <w:r w:rsidRPr="00394FAF">
        <w:rPr>
          <w:rFonts w:hint="eastAsia"/>
          <w:sz w:val="24"/>
          <w:szCs w:val="24"/>
        </w:rPr>
        <w:t>故《左氏春秋》紀裂繻字子帛。</w:t>
      </w:r>
      <w:r>
        <w:rPr>
          <w:rFonts w:hint="eastAsia"/>
          <w:sz w:val="24"/>
          <w:szCs w:val="24"/>
        </w:rPr>
        <w:t>‘</w:t>
      </w:r>
      <w:r w:rsidRPr="00394FAF">
        <w:rPr>
          <w:rFonts w:hint="eastAsia"/>
          <w:sz w:val="24"/>
          <w:szCs w:val="24"/>
        </w:rPr>
        <w:t>裂</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烈</w:t>
      </w:r>
      <w:r>
        <w:rPr>
          <w:rFonts w:hint="eastAsia"/>
          <w:sz w:val="24"/>
          <w:szCs w:val="24"/>
        </w:rPr>
        <w:t>’</w:t>
      </w:r>
      <w:r w:rsidRPr="00394FAF">
        <w:rPr>
          <w:rFonts w:hint="eastAsia"/>
          <w:sz w:val="24"/>
          <w:szCs w:val="24"/>
        </w:rPr>
        <w:t>皆餘也。引之謹案：《大雅·</w:t>
      </w:r>
      <w:r w:rsidRPr="00394FAF">
        <w:rPr>
          <w:sz w:val="24"/>
          <w:szCs w:val="24"/>
        </w:rPr>
        <w:t xml:space="preserve"> </w:t>
      </w:r>
      <w:r>
        <w:rPr>
          <w:rFonts w:hint="eastAsia"/>
          <w:sz w:val="24"/>
          <w:szCs w:val="24"/>
        </w:rPr>
        <w:t>皇矣篇》‘修之平之，其灌其巉栵’，‘栵’</w:t>
      </w:r>
      <w:r w:rsidRPr="00394FAF">
        <w:rPr>
          <w:rFonts w:hint="eastAsia"/>
          <w:sz w:val="24"/>
          <w:szCs w:val="24"/>
        </w:rPr>
        <w:t>讀爲</w:t>
      </w:r>
      <w:r>
        <w:rPr>
          <w:rFonts w:hint="eastAsia"/>
          <w:sz w:val="24"/>
          <w:szCs w:val="24"/>
        </w:rPr>
        <w:t>‘</w:t>
      </w:r>
      <w:r w:rsidRPr="00394FAF">
        <w:rPr>
          <w:rFonts w:hint="eastAsia"/>
          <w:sz w:val="24"/>
          <w:szCs w:val="24"/>
        </w:rPr>
        <w:t>烈</w:t>
      </w:r>
      <w:r>
        <w:rPr>
          <w:rFonts w:hint="eastAsia"/>
          <w:sz w:val="24"/>
          <w:szCs w:val="24"/>
        </w:rPr>
        <w:t>’</w:t>
      </w:r>
      <w:r w:rsidRPr="00394FAF">
        <w:rPr>
          <w:rFonts w:hint="eastAsia"/>
          <w:sz w:val="24"/>
          <w:szCs w:val="24"/>
        </w:rPr>
        <w:t>，謂伐木之餘也，説見《毛詩》。</w:t>
      </w:r>
    </w:p>
    <w:p w14:paraId="572F8023" w14:textId="77777777" w:rsidR="003121E9" w:rsidRDefault="003121E9" w:rsidP="006F3055">
      <w:pPr>
        <w:spacing w:line="400" w:lineRule="exact"/>
        <w:ind w:firstLineChars="200" w:firstLine="562"/>
        <w:rPr>
          <w:b/>
          <w:sz w:val="28"/>
          <w:szCs w:val="28"/>
        </w:rPr>
      </w:pPr>
    </w:p>
    <w:p w14:paraId="54539CC0" w14:textId="77777777" w:rsidR="003121E9" w:rsidRPr="007F6819" w:rsidRDefault="003121E9" w:rsidP="006F3055">
      <w:pPr>
        <w:spacing w:line="400" w:lineRule="exact"/>
        <w:ind w:firstLineChars="200" w:firstLine="562"/>
        <w:rPr>
          <w:b/>
          <w:sz w:val="28"/>
          <w:szCs w:val="28"/>
        </w:rPr>
      </w:pPr>
      <w:r w:rsidRPr="007F6819">
        <w:rPr>
          <w:rFonts w:hint="eastAsia"/>
          <w:b/>
          <w:sz w:val="28"/>
          <w:szCs w:val="28"/>
        </w:rPr>
        <w:t>元良首也</w:t>
      </w:r>
    </w:p>
    <w:p w14:paraId="26B14A04" w14:textId="77777777" w:rsidR="003121E9" w:rsidRPr="00394FAF" w:rsidRDefault="003121E9" w:rsidP="006F3055">
      <w:pPr>
        <w:spacing w:line="400" w:lineRule="exact"/>
        <w:rPr>
          <w:sz w:val="24"/>
          <w:szCs w:val="24"/>
        </w:rPr>
      </w:pPr>
      <w:r w:rsidRPr="00394FAF">
        <w:rPr>
          <w:rFonts w:hint="eastAsia"/>
          <w:sz w:val="24"/>
          <w:szCs w:val="24"/>
        </w:rPr>
        <w:t>邵曰：</w:t>
      </w:r>
      <w:r>
        <w:rPr>
          <w:rFonts w:hint="eastAsia"/>
          <w:sz w:val="24"/>
          <w:szCs w:val="24"/>
        </w:rPr>
        <w:t>‘</w:t>
      </w:r>
      <w:r w:rsidRPr="00394FAF">
        <w:rPr>
          <w:rFonts w:hint="eastAsia"/>
          <w:sz w:val="24"/>
          <w:szCs w:val="24"/>
        </w:rPr>
        <w:t>《書疏》引《釋詁》云：</w:t>
      </w:r>
      <w:r>
        <w:rPr>
          <w:rFonts w:hint="eastAsia"/>
          <w:sz w:val="24"/>
          <w:szCs w:val="24"/>
        </w:rPr>
        <w:t>“</w:t>
      </w:r>
      <w:r w:rsidRPr="00394FAF">
        <w:rPr>
          <w:rFonts w:hint="eastAsia"/>
          <w:sz w:val="24"/>
          <w:szCs w:val="24"/>
        </w:rPr>
        <w:t>元首，首也。</w:t>
      </w:r>
      <w:r>
        <w:rPr>
          <w:rFonts w:hint="eastAsia"/>
          <w:sz w:val="24"/>
          <w:szCs w:val="24"/>
        </w:rPr>
        <w:t>”’</w:t>
      </w:r>
      <w:r w:rsidRPr="00394FAF">
        <w:rPr>
          <w:rFonts w:hint="eastAsia"/>
          <w:sz w:val="24"/>
          <w:szCs w:val="24"/>
        </w:rPr>
        <w:t>與郭本異。家大人曰：宋十行本及閩本《尚書疏》皆作</w:t>
      </w:r>
      <w:r>
        <w:rPr>
          <w:rFonts w:hint="eastAsia"/>
          <w:sz w:val="24"/>
          <w:szCs w:val="24"/>
        </w:rPr>
        <w:t>‘</w:t>
      </w:r>
      <w:r w:rsidRPr="00394FAF">
        <w:rPr>
          <w:rFonts w:hint="eastAsia"/>
          <w:sz w:val="24"/>
          <w:szCs w:val="24"/>
        </w:rPr>
        <w:t>《釋詁》云：</w:t>
      </w:r>
      <w:r>
        <w:rPr>
          <w:rFonts w:hint="eastAsia"/>
          <w:sz w:val="24"/>
          <w:szCs w:val="24"/>
        </w:rPr>
        <w:t>“</w:t>
      </w:r>
      <w:r w:rsidRPr="00394FAF">
        <w:rPr>
          <w:rFonts w:hint="eastAsia"/>
          <w:sz w:val="24"/>
          <w:szCs w:val="24"/>
        </w:rPr>
        <w:t>元良，首也。</w:t>
      </w:r>
      <w:r>
        <w:rPr>
          <w:rFonts w:hint="eastAsia"/>
          <w:sz w:val="24"/>
          <w:szCs w:val="24"/>
        </w:rPr>
        <w:t>”’</w:t>
      </w:r>
      <w:r w:rsidRPr="00394FAF">
        <w:rPr>
          <w:rFonts w:hint="eastAsia"/>
          <w:sz w:val="24"/>
          <w:szCs w:val="24"/>
        </w:rPr>
        <w:t>自明監本始作</w:t>
      </w:r>
      <w:r>
        <w:rPr>
          <w:rFonts w:hint="eastAsia"/>
          <w:sz w:val="24"/>
          <w:szCs w:val="24"/>
        </w:rPr>
        <w:t>‘</w:t>
      </w:r>
      <w:r w:rsidRPr="00394FAF">
        <w:rPr>
          <w:rFonts w:hint="eastAsia"/>
          <w:sz w:val="24"/>
          <w:szCs w:val="24"/>
        </w:rPr>
        <w:t>元首</w:t>
      </w:r>
      <w:r>
        <w:rPr>
          <w:rFonts w:hint="eastAsia"/>
          <w:sz w:val="24"/>
          <w:szCs w:val="24"/>
        </w:rPr>
        <w:t>，</w:t>
      </w:r>
      <w:r w:rsidRPr="00394FAF">
        <w:rPr>
          <w:rFonts w:hint="eastAsia"/>
          <w:sz w:val="24"/>
          <w:szCs w:val="24"/>
        </w:rPr>
        <w:t>首也</w:t>
      </w:r>
      <w:r>
        <w:rPr>
          <w:rFonts w:hint="eastAsia"/>
          <w:sz w:val="24"/>
          <w:szCs w:val="24"/>
        </w:rPr>
        <w:t>’</w:t>
      </w:r>
      <w:r w:rsidRPr="00394FAF">
        <w:rPr>
          <w:rFonts w:hint="eastAsia"/>
          <w:sz w:val="24"/>
          <w:szCs w:val="24"/>
        </w:rPr>
        <w:t>，此涉上文</w:t>
      </w:r>
      <w:r>
        <w:rPr>
          <w:rFonts w:hint="eastAsia"/>
          <w:sz w:val="24"/>
          <w:szCs w:val="24"/>
        </w:rPr>
        <w:t>‘</w:t>
      </w:r>
      <w:r w:rsidRPr="00394FAF">
        <w:rPr>
          <w:rFonts w:hint="eastAsia"/>
          <w:sz w:val="24"/>
          <w:szCs w:val="24"/>
        </w:rPr>
        <w:t>元首</w:t>
      </w:r>
      <w:r>
        <w:rPr>
          <w:rFonts w:hint="eastAsia"/>
          <w:sz w:val="24"/>
          <w:szCs w:val="24"/>
        </w:rPr>
        <w:t>’</w:t>
      </w:r>
      <w:r w:rsidRPr="00394FAF">
        <w:rPr>
          <w:rFonts w:hint="eastAsia"/>
          <w:sz w:val="24"/>
          <w:szCs w:val="24"/>
        </w:rPr>
        <w:t>而誤耳，乃俗本《尚書疏》之</w:t>
      </w:r>
      <w:r>
        <w:rPr>
          <w:rFonts w:hint="eastAsia"/>
          <w:sz w:val="24"/>
          <w:szCs w:val="24"/>
        </w:rPr>
        <w:t>譌</w:t>
      </w:r>
      <w:r w:rsidRPr="00394FAF">
        <w:rPr>
          <w:rFonts w:hint="eastAsia"/>
          <w:sz w:val="24"/>
          <w:szCs w:val="24"/>
        </w:rPr>
        <w:t>字，非孔沖遠所見《爾雅》本作</w:t>
      </w:r>
      <w:r>
        <w:rPr>
          <w:rFonts w:hint="eastAsia"/>
          <w:sz w:val="24"/>
          <w:szCs w:val="24"/>
        </w:rPr>
        <w:t>‘</w:t>
      </w:r>
      <w:r w:rsidRPr="00394FAF">
        <w:rPr>
          <w:rFonts w:hint="eastAsia"/>
          <w:sz w:val="24"/>
          <w:szCs w:val="24"/>
        </w:rPr>
        <w:t>元</w:t>
      </w:r>
      <w:r>
        <w:rPr>
          <w:rFonts w:hint="eastAsia"/>
          <w:sz w:val="24"/>
          <w:szCs w:val="24"/>
        </w:rPr>
        <w:t>，</w:t>
      </w:r>
      <w:r w:rsidRPr="00394FAF">
        <w:rPr>
          <w:rFonts w:hint="eastAsia"/>
          <w:sz w:val="24"/>
          <w:szCs w:val="24"/>
        </w:rPr>
        <w:t>首也</w:t>
      </w:r>
      <w:r>
        <w:rPr>
          <w:rFonts w:hint="eastAsia"/>
          <w:sz w:val="24"/>
          <w:szCs w:val="24"/>
        </w:rPr>
        <w:t>’</w:t>
      </w:r>
      <w:r w:rsidRPr="00394FAF">
        <w:rPr>
          <w:rFonts w:hint="eastAsia"/>
          <w:sz w:val="24"/>
          <w:szCs w:val="24"/>
        </w:rPr>
        <w:t>。《爾雅》所釋之字與釋之之字皆不同字，豈有以</w:t>
      </w:r>
      <w:r>
        <w:rPr>
          <w:rFonts w:hint="eastAsia"/>
          <w:sz w:val="24"/>
          <w:szCs w:val="24"/>
        </w:rPr>
        <w:t>‘</w:t>
      </w:r>
      <w:r w:rsidRPr="00394FAF">
        <w:rPr>
          <w:rFonts w:hint="eastAsia"/>
          <w:sz w:val="24"/>
          <w:szCs w:val="24"/>
        </w:rPr>
        <w:t>首</w:t>
      </w:r>
      <w:r>
        <w:rPr>
          <w:rFonts w:hint="eastAsia"/>
          <w:sz w:val="24"/>
          <w:szCs w:val="24"/>
        </w:rPr>
        <w:t>’</w:t>
      </w:r>
      <w:r w:rsidRPr="00394FAF">
        <w:rPr>
          <w:rFonts w:hint="eastAsia"/>
          <w:sz w:val="24"/>
          <w:szCs w:val="24"/>
        </w:rPr>
        <w:t>釋</w:t>
      </w:r>
      <w:r>
        <w:rPr>
          <w:rFonts w:hint="eastAsia"/>
          <w:sz w:val="24"/>
          <w:szCs w:val="24"/>
        </w:rPr>
        <w:t>‘</w:t>
      </w:r>
      <w:r w:rsidRPr="00394FAF">
        <w:rPr>
          <w:rFonts w:hint="eastAsia"/>
          <w:sz w:val="24"/>
          <w:szCs w:val="24"/>
        </w:rPr>
        <w:t>首</w:t>
      </w:r>
      <w:r>
        <w:rPr>
          <w:rFonts w:hint="eastAsia"/>
          <w:sz w:val="24"/>
          <w:szCs w:val="24"/>
        </w:rPr>
        <w:t>’</w:t>
      </w:r>
      <w:r w:rsidRPr="00394FAF">
        <w:rPr>
          <w:rFonts w:hint="eastAsia"/>
          <w:sz w:val="24"/>
          <w:szCs w:val="24"/>
        </w:rPr>
        <w:t>者乎？或沿邵氏之誤，以爲《爾雅》當作</w:t>
      </w:r>
      <w:r>
        <w:rPr>
          <w:rFonts w:hint="eastAsia"/>
          <w:sz w:val="24"/>
          <w:szCs w:val="24"/>
        </w:rPr>
        <w:t>‘</w:t>
      </w:r>
      <w:r w:rsidRPr="00394FAF">
        <w:rPr>
          <w:rFonts w:hint="eastAsia"/>
          <w:sz w:val="24"/>
          <w:szCs w:val="24"/>
        </w:rPr>
        <w:t>元首</w:t>
      </w:r>
      <w:r>
        <w:rPr>
          <w:rFonts w:hint="eastAsia"/>
          <w:sz w:val="24"/>
          <w:szCs w:val="24"/>
        </w:rPr>
        <w:t>，</w:t>
      </w:r>
      <w:r w:rsidRPr="00394FAF">
        <w:rPr>
          <w:rFonts w:hint="eastAsia"/>
          <w:sz w:val="24"/>
          <w:szCs w:val="24"/>
        </w:rPr>
        <w:t>首也</w:t>
      </w:r>
      <w:r>
        <w:rPr>
          <w:rFonts w:hint="eastAsia"/>
          <w:sz w:val="24"/>
          <w:szCs w:val="24"/>
        </w:rPr>
        <w:t>’</w:t>
      </w:r>
      <w:r w:rsidRPr="00394FAF">
        <w:rPr>
          <w:rFonts w:hint="eastAsia"/>
          <w:sz w:val="24"/>
          <w:szCs w:val="24"/>
        </w:rPr>
        <w:t>，則惑之甚者也。</w:t>
      </w:r>
    </w:p>
    <w:p w14:paraId="7A71543D" w14:textId="77777777" w:rsidR="003121E9" w:rsidRDefault="003121E9" w:rsidP="006F3055">
      <w:pPr>
        <w:spacing w:line="400" w:lineRule="exact"/>
        <w:ind w:firstLineChars="196" w:firstLine="551"/>
        <w:rPr>
          <w:b/>
          <w:sz w:val="28"/>
          <w:szCs w:val="28"/>
        </w:rPr>
      </w:pPr>
    </w:p>
    <w:p w14:paraId="68B9B1BA" w14:textId="77777777" w:rsidR="003121E9" w:rsidRPr="007F6819" w:rsidRDefault="003121E9" w:rsidP="006F3055">
      <w:pPr>
        <w:spacing w:line="400" w:lineRule="exact"/>
        <w:ind w:firstLineChars="196" w:firstLine="551"/>
        <w:rPr>
          <w:b/>
          <w:sz w:val="28"/>
          <w:szCs w:val="28"/>
        </w:rPr>
      </w:pPr>
      <w:r w:rsidRPr="007F6819">
        <w:rPr>
          <w:rFonts w:hint="eastAsia"/>
          <w:b/>
          <w:sz w:val="28"/>
          <w:szCs w:val="28"/>
        </w:rPr>
        <w:t>薦摯臻也</w:t>
      </w:r>
    </w:p>
    <w:p w14:paraId="36E4194B"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薦，進也；摯，至也。故皆爲臻，臻，至也。</w:t>
      </w:r>
      <w:r>
        <w:rPr>
          <w:rFonts w:hint="eastAsia"/>
          <w:sz w:val="24"/>
          <w:szCs w:val="24"/>
        </w:rPr>
        <w:t>’</w:t>
      </w:r>
      <w:r w:rsidRPr="00394FAF">
        <w:rPr>
          <w:rFonts w:hint="eastAsia"/>
          <w:sz w:val="24"/>
          <w:szCs w:val="24"/>
        </w:rPr>
        <w:t>家大人曰：</w:t>
      </w:r>
      <w:r>
        <w:rPr>
          <w:rFonts w:hint="eastAsia"/>
          <w:sz w:val="24"/>
          <w:szCs w:val="24"/>
        </w:rPr>
        <w:t>‘</w:t>
      </w:r>
      <w:r w:rsidRPr="00394FAF">
        <w:rPr>
          <w:rFonts w:hint="eastAsia"/>
          <w:sz w:val="24"/>
          <w:szCs w:val="24"/>
        </w:rPr>
        <w:t>進</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至</w:t>
      </w:r>
      <w:r>
        <w:rPr>
          <w:rFonts w:hint="eastAsia"/>
          <w:sz w:val="24"/>
          <w:szCs w:val="24"/>
        </w:rPr>
        <w:t>’</w:t>
      </w:r>
      <w:r w:rsidRPr="00394FAF">
        <w:rPr>
          <w:rFonts w:hint="eastAsia"/>
          <w:sz w:val="24"/>
          <w:szCs w:val="24"/>
        </w:rPr>
        <w:t>不同義，郭强合爲一，非也。《藝文類聚·禮部》上引《書大傳》曰：</w:t>
      </w:r>
      <w:r>
        <w:rPr>
          <w:rFonts w:hint="eastAsia"/>
          <w:sz w:val="24"/>
          <w:szCs w:val="24"/>
        </w:rPr>
        <w:t>‘</w:t>
      </w:r>
      <w:r w:rsidRPr="00394FAF">
        <w:rPr>
          <w:rFonts w:hint="eastAsia"/>
          <w:sz w:val="24"/>
          <w:szCs w:val="24"/>
        </w:rPr>
        <w:t>薦，至也。</w:t>
      </w:r>
      <w:r>
        <w:rPr>
          <w:rFonts w:hint="eastAsia"/>
          <w:sz w:val="24"/>
          <w:szCs w:val="24"/>
        </w:rPr>
        <w:t>’</w:t>
      </w:r>
      <w:r w:rsidRPr="007F6819">
        <w:rPr>
          <w:rFonts w:hint="eastAsia"/>
          <w:sz w:val="18"/>
          <w:szCs w:val="18"/>
        </w:rPr>
        <w:t>《廣雅》同</w:t>
      </w:r>
      <w:r>
        <w:rPr>
          <w:rFonts w:hint="eastAsia"/>
          <w:sz w:val="18"/>
          <w:szCs w:val="18"/>
        </w:rPr>
        <w:t>。</w:t>
      </w:r>
      <w:r w:rsidRPr="007F6819">
        <w:rPr>
          <w:rFonts w:hint="eastAsia"/>
          <w:sz w:val="18"/>
          <w:szCs w:val="18"/>
        </w:rPr>
        <w:t>《説文》</w:t>
      </w:r>
      <w:r>
        <w:rPr>
          <w:rFonts w:hint="eastAsia"/>
          <w:sz w:val="18"/>
          <w:szCs w:val="18"/>
        </w:rPr>
        <w:t>：‘</w:t>
      </w:r>
      <w:r w:rsidRPr="009045EE">
        <w:rPr>
          <w:rFonts w:hint="eastAsia"/>
          <w:sz w:val="18"/>
          <w:szCs w:val="18"/>
        </w:rPr>
        <w:t>瀳</w:t>
      </w:r>
      <w:r w:rsidRPr="007F6819">
        <w:rPr>
          <w:rFonts w:hint="eastAsia"/>
          <w:sz w:val="18"/>
          <w:szCs w:val="18"/>
        </w:rPr>
        <w:t>，水至也。</w:t>
      </w:r>
      <w:r>
        <w:rPr>
          <w:rFonts w:hint="eastAsia"/>
          <w:sz w:val="18"/>
          <w:szCs w:val="18"/>
        </w:rPr>
        <w:t>’</w:t>
      </w:r>
      <w:r w:rsidRPr="007F6819">
        <w:rPr>
          <w:rFonts w:hint="eastAsia"/>
          <w:sz w:val="18"/>
          <w:szCs w:val="18"/>
        </w:rPr>
        <w:t>義亦與</w:t>
      </w:r>
      <w:r>
        <w:rPr>
          <w:rFonts w:hint="eastAsia"/>
          <w:sz w:val="18"/>
          <w:szCs w:val="18"/>
        </w:rPr>
        <w:t>‘</w:t>
      </w:r>
      <w:r w:rsidRPr="007F6819">
        <w:rPr>
          <w:rFonts w:hint="eastAsia"/>
          <w:sz w:val="18"/>
          <w:szCs w:val="18"/>
        </w:rPr>
        <w:t>薦</w:t>
      </w:r>
      <w:r>
        <w:rPr>
          <w:rFonts w:hint="eastAsia"/>
          <w:sz w:val="18"/>
          <w:szCs w:val="18"/>
        </w:rPr>
        <w:t>’</w:t>
      </w:r>
      <w:r w:rsidRPr="007F6819">
        <w:rPr>
          <w:rFonts w:hint="eastAsia"/>
          <w:sz w:val="18"/>
          <w:szCs w:val="18"/>
        </w:rPr>
        <w:t>同。</w:t>
      </w:r>
      <w:r w:rsidRPr="00394FAF">
        <w:rPr>
          <w:rFonts w:hint="eastAsia"/>
          <w:sz w:val="24"/>
          <w:szCs w:val="24"/>
        </w:rPr>
        <w:t>言人事至於神也。是</w:t>
      </w:r>
      <w:r>
        <w:rPr>
          <w:rFonts w:hint="eastAsia"/>
          <w:sz w:val="24"/>
          <w:szCs w:val="24"/>
        </w:rPr>
        <w:t>‘</w:t>
      </w:r>
      <w:r w:rsidRPr="00394FAF">
        <w:rPr>
          <w:rFonts w:hint="eastAsia"/>
          <w:sz w:val="24"/>
          <w:szCs w:val="24"/>
        </w:rPr>
        <w:t>薦</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臻</w:t>
      </w:r>
      <w:r>
        <w:rPr>
          <w:rFonts w:hint="eastAsia"/>
          <w:sz w:val="24"/>
          <w:szCs w:val="24"/>
        </w:rPr>
        <w:t>’</w:t>
      </w:r>
      <w:r w:rsidRPr="00394FAF">
        <w:rPr>
          <w:rFonts w:hint="eastAsia"/>
          <w:sz w:val="24"/>
          <w:szCs w:val="24"/>
        </w:rPr>
        <w:lastRenderedPageBreak/>
        <w:t>同義。</w:t>
      </w:r>
    </w:p>
    <w:p w14:paraId="67AB1B39" w14:textId="77777777" w:rsidR="003121E9" w:rsidRDefault="003121E9" w:rsidP="006F3055">
      <w:pPr>
        <w:spacing w:line="400" w:lineRule="exact"/>
        <w:ind w:firstLineChars="200" w:firstLine="562"/>
        <w:rPr>
          <w:b/>
          <w:sz w:val="28"/>
          <w:szCs w:val="28"/>
        </w:rPr>
      </w:pPr>
    </w:p>
    <w:p w14:paraId="2A4056C4" w14:textId="77777777" w:rsidR="003121E9" w:rsidRPr="007F6819" w:rsidRDefault="003121E9" w:rsidP="006F3055">
      <w:pPr>
        <w:spacing w:line="400" w:lineRule="exact"/>
        <w:ind w:firstLineChars="200" w:firstLine="562"/>
        <w:rPr>
          <w:b/>
          <w:sz w:val="28"/>
          <w:szCs w:val="28"/>
        </w:rPr>
      </w:pPr>
      <w:r w:rsidRPr="007F6819">
        <w:rPr>
          <w:rFonts w:hint="eastAsia"/>
          <w:b/>
          <w:sz w:val="28"/>
          <w:szCs w:val="28"/>
        </w:rPr>
        <w:t>揚續也</w:t>
      </w:r>
    </w:p>
    <w:p w14:paraId="014D56C1" w14:textId="77777777" w:rsidR="003121E9" w:rsidRPr="00394FAF" w:rsidRDefault="003121E9" w:rsidP="006F3055">
      <w:pPr>
        <w:spacing w:line="400" w:lineRule="exact"/>
        <w:rPr>
          <w:sz w:val="24"/>
          <w:szCs w:val="24"/>
        </w:rPr>
      </w:pPr>
      <w:r w:rsidRPr="00394FAF">
        <w:rPr>
          <w:rFonts w:hint="eastAsia"/>
          <w:sz w:val="24"/>
          <w:szCs w:val="24"/>
        </w:rPr>
        <w:t>郭注曰：</w:t>
      </w:r>
      <w:r>
        <w:rPr>
          <w:rFonts w:hint="eastAsia"/>
          <w:sz w:val="24"/>
          <w:szCs w:val="24"/>
        </w:rPr>
        <w:t>‘</w:t>
      </w:r>
      <w:r w:rsidRPr="00394FAF">
        <w:rPr>
          <w:rFonts w:hint="eastAsia"/>
          <w:sz w:val="24"/>
          <w:szCs w:val="24"/>
        </w:rPr>
        <w:t>揚未詳。</w:t>
      </w:r>
      <w:r>
        <w:rPr>
          <w:rFonts w:hint="eastAsia"/>
          <w:sz w:val="24"/>
          <w:szCs w:val="24"/>
        </w:rPr>
        <w:t>’</w:t>
      </w:r>
      <w:r w:rsidRPr="00394FAF">
        <w:rPr>
          <w:rFonts w:hint="eastAsia"/>
          <w:sz w:val="24"/>
          <w:szCs w:val="24"/>
        </w:rPr>
        <w:t>邵曰：</w:t>
      </w:r>
      <w:r>
        <w:rPr>
          <w:rFonts w:hint="eastAsia"/>
          <w:sz w:val="24"/>
          <w:szCs w:val="24"/>
        </w:rPr>
        <w:t>‘《曾子立事篇》：“</w:t>
      </w:r>
      <w:r w:rsidRPr="00394FAF">
        <w:rPr>
          <w:rFonts w:hint="eastAsia"/>
          <w:sz w:val="24"/>
          <w:szCs w:val="24"/>
        </w:rPr>
        <w:t>身言之，後人揚之。</w:t>
      </w:r>
      <w:r>
        <w:rPr>
          <w:rFonts w:hint="eastAsia"/>
          <w:sz w:val="24"/>
          <w:szCs w:val="24"/>
        </w:rPr>
        <w:t>”’</w:t>
      </w:r>
      <w:r w:rsidRPr="00394FAF">
        <w:rPr>
          <w:rFonts w:hint="eastAsia"/>
          <w:sz w:val="24"/>
          <w:szCs w:val="24"/>
        </w:rPr>
        <w:t>引之謹案：</w:t>
      </w:r>
      <w:r>
        <w:rPr>
          <w:rFonts w:hint="eastAsia"/>
          <w:sz w:val="24"/>
          <w:szCs w:val="24"/>
        </w:rPr>
        <w:t>‘</w:t>
      </w:r>
      <w:r w:rsidRPr="00394FAF">
        <w:rPr>
          <w:rFonts w:hint="eastAsia"/>
          <w:sz w:val="24"/>
          <w:szCs w:val="24"/>
        </w:rPr>
        <w:t>後人揚之</w:t>
      </w:r>
      <w:r>
        <w:rPr>
          <w:rFonts w:hint="eastAsia"/>
          <w:sz w:val="24"/>
          <w:szCs w:val="24"/>
        </w:rPr>
        <w:t>’，</w:t>
      </w:r>
      <w:r w:rsidRPr="00394FAF">
        <w:rPr>
          <w:rFonts w:hint="eastAsia"/>
          <w:sz w:val="24"/>
          <w:szCs w:val="24"/>
        </w:rPr>
        <w:t>謂稱道其言，非謂繼續也。今案</w:t>
      </w:r>
      <w:r>
        <w:rPr>
          <w:rFonts w:hint="eastAsia"/>
          <w:sz w:val="24"/>
          <w:szCs w:val="24"/>
        </w:rPr>
        <w:t>：</w:t>
      </w:r>
      <w:r w:rsidRPr="00394FAF">
        <w:rPr>
          <w:rFonts w:hint="eastAsia"/>
          <w:sz w:val="24"/>
          <w:szCs w:val="24"/>
        </w:rPr>
        <w:t>《雒誥》曰：</w:t>
      </w:r>
      <w:r>
        <w:rPr>
          <w:rFonts w:hint="eastAsia"/>
          <w:sz w:val="24"/>
          <w:szCs w:val="24"/>
        </w:rPr>
        <w:t>‘</w:t>
      </w:r>
      <w:r w:rsidRPr="00394FAF">
        <w:rPr>
          <w:rFonts w:hint="eastAsia"/>
          <w:sz w:val="24"/>
          <w:szCs w:val="24"/>
        </w:rPr>
        <w:t>以予小子揚文武烈。</w:t>
      </w:r>
      <w:r>
        <w:rPr>
          <w:rFonts w:hint="eastAsia"/>
          <w:sz w:val="24"/>
          <w:szCs w:val="24"/>
        </w:rPr>
        <w:t>’</w:t>
      </w:r>
      <w:r w:rsidRPr="00394FAF">
        <w:rPr>
          <w:rFonts w:hint="eastAsia"/>
          <w:sz w:val="24"/>
          <w:szCs w:val="24"/>
        </w:rPr>
        <w:t>《立政》曰：</w:t>
      </w:r>
      <w:r>
        <w:rPr>
          <w:rFonts w:hint="eastAsia"/>
          <w:sz w:val="24"/>
          <w:szCs w:val="24"/>
        </w:rPr>
        <w:t>‘</w:t>
      </w:r>
      <w:r w:rsidRPr="00394FAF">
        <w:rPr>
          <w:rFonts w:hint="eastAsia"/>
          <w:sz w:val="24"/>
          <w:szCs w:val="24"/>
        </w:rPr>
        <w:t>以揚武王之大烈</w:t>
      </w:r>
      <w:r>
        <w:rPr>
          <w:rFonts w:hint="eastAsia"/>
          <w:sz w:val="24"/>
          <w:szCs w:val="24"/>
        </w:rPr>
        <w:t>。’</w:t>
      </w:r>
      <w:r w:rsidRPr="009045EE">
        <w:rPr>
          <w:rFonts w:hint="eastAsia"/>
          <w:sz w:val="18"/>
          <w:szCs w:val="18"/>
        </w:rPr>
        <w:t>《逸周書·祭公篇》</w:t>
      </w:r>
      <w:r>
        <w:rPr>
          <w:rFonts w:hint="eastAsia"/>
          <w:sz w:val="18"/>
          <w:szCs w:val="18"/>
        </w:rPr>
        <w:t>：‘</w:t>
      </w:r>
      <w:r w:rsidRPr="009045EE">
        <w:rPr>
          <w:rFonts w:hint="eastAsia"/>
          <w:sz w:val="18"/>
          <w:szCs w:val="18"/>
        </w:rPr>
        <w:t>以予小子揚文武大勳。</w:t>
      </w:r>
      <w:r>
        <w:rPr>
          <w:rFonts w:hint="eastAsia"/>
          <w:sz w:val="18"/>
          <w:szCs w:val="18"/>
        </w:rPr>
        <w:t>’</w:t>
      </w:r>
      <w:r w:rsidRPr="00394FAF">
        <w:rPr>
          <w:rFonts w:hint="eastAsia"/>
          <w:sz w:val="24"/>
          <w:szCs w:val="24"/>
        </w:rPr>
        <w:t>皆謂續前人之業也，猶言嗣守文武大訓耳。解者於《雒誥》則以爲褒揚</w:t>
      </w:r>
      <w:r>
        <w:rPr>
          <w:rFonts w:hint="eastAsia"/>
          <w:sz w:val="24"/>
          <w:szCs w:val="24"/>
        </w:rPr>
        <w:t>，</w:t>
      </w:r>
      <w:r w:rsidRPr="009045EE">
        <w:rPr>
          <w:rFonts w:hint="eastAsia"/>
          <w:sz w:val="18"/>
          <w:szCs w:val="18"/>
        </w:rPr>
        <w:t>某氏傳。</w:t>
      </w:r>
      <w:r w:rsidRPr="00394FAF">
        <w:rPr>
          <w:rFonts w:hint="eastAsia"/>
          <w:sz w:val="24"/>
          <w:szCs w:val="24"/>
        </w:rPr>
        <w:t>於《立政》則以爲播揚</w:t>
      </w:r>
      <w:r>
        <w:rPr>
          <w:rFonts w:hint="eastAsia"/>
          <w:sz w:val="24"/>
          <w:szCs w:val="24"/>
        </w:rPr>
        <w:t>，</w:t>
      </w:r>
      <w:r>
        <w:rPr>
          <w:rFonts w:hint="eastAsia"/>
          <w:sz w:val="18"/>
          <w:szCs w:val="18"/>
        </w:rPr>
        <w:t>正義</w:t>
      </w:r>
      <w:r w:rsidRPr="009045EE">
        <w:rPr>
          <w:rFonts w:hint="eastAsia"/>
          <w:sz w:val="18"/>
          <w:szCs w:val="18"/>
        </w:rPr>
        <w:t>。</w:t>
      </w:r>
      <w:r w:rsidRPr="00394FAF">
        <w:rPr>
          <w:rFonts w:hint="eastAsia"/>
          <w:sz w:val="24"/>
          <w:szCs w:val="24"/>
        </w:rPr>
        <w:t>胥失之矣。</w:t>
      </w:r>
    </w:p>
    <w:p w14:paraId="0F05CA69" w14:textId="77777777" w:rsidR="003121E9" w:rsidRDefault="003121E9" w:rsidP="006F3055">
      <w:pPr>
        <w:spacing w:line="400" w:lineRule="exact"/>
        <w:ind w:firstLineChars="200" w:firstLine="562"/>
        <w:rPr>
          <w:b/>
          <w:sz w:val="28"/>
          <w:szCs w:val="28"/>
        </w:rPr>
      </w:pPr>
    </w:p>
    <w:p w14:paraId="6C32DCA2" w14:textId="77777777" w:rsidR="003121E9" w:rsidRPr="009045EE" w:rsidRDefault="003121E9" w:rsidP="006F3055">
      <w:pPr>
        <w:spacing w:line="400" w:lineRule="exact"/>
        <w:ind w:firstLineChars="200" w:firstLine="562"/>
        <w:rPr>
          <w:b/>
          <w:sz w:val="28"/>
          <w:szCs w:val="28"/>
        </w:rPr>
      </w:pPr>
      <w:r w:rsidRPr="009045EE">
        <w:rPr>
          <w:rFonts w:hint="eastAsia"/>
          <w:b/>
          <w:sz w:val="28"/>
          <w:szCs w:val="28"/>
        </w:rPr>
        <w:t>即尼也</w:t>
      </w:r>
    </w:p>
    <w:p w14:paraId="76472AEC" w14:textId="77777777" w:rsidR="003121E9" w:rsidRPr="00394FAF" w:rsidRDefault="003121E9" w:rsidP="006F3055">
      <w:pPr>
        <w:spacing w:line="400" w:lineRule="exact"/>
        <w:rPr>
          <w:sz w:val="24"/>
          <w:szCs w:val="24"/>
        </w:rPr>
      </w:pPr>
      <w:r w:rsidRPr="00394FAF">
        <w:rPr>
          <w:rFonts w:hint="eastAsia"/>
          <w:sz w:val="24"/>
          <w:szCs w:val="24"/>
        </w:rPr>
        <w:t>孫曰：</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猶今也，尼者，近也。</w:t>
      </w:r>
      <w:r>
        <w:rPr>
          <w:rFonts w:hint="eastAsia"/>
          <w:sz w:val="24"/>
          <w:szCs w:val="24"/>
        </w:rPr>
        <w:t>’</w:t>
      </w:r>
      <w:r w:rsidRPr="009045EE">
        <w:rPr>
          <w:rFonts w:hint="eastAsia"/>
          <w:sz w:val="18"/>
          <w:szCs w:val="18"/>
        </w:rPr>
        <w:t>見《高宗肜日》正義。</w:t>
      </w:r>
      <w:r w:rsidRPr="00394FAF">
        <w:rPr>
          <w:rFonts w:hint="eastAsia"/>
          <w:sz w:val="24"/>
          <w:szCs w:val="24"/>
        </w:rPr>
        <w:t>郭引《尸子》曰：</w:t>
      </w:r>
      <w:r>
        <w:rPr>
          <w:rFonts w:hint="eastAsia"/>
          <w:sz w:val="24"/>
          <w:szCs w:val="24"/>
        </w:rPr>
        <w:t>‘</w:t>
      </w:r>
      <w:r w:rsidRPr="00394FAF">
        <w:rPr>
          <w:rFonts w:hint="eastAsia"/>
          <w:sz w:val="24"/>
          <w:szCs w:val="24"/>
        </w:rPr>
        <w:t>悦尼而來遠。</w:t>
      </w:r>
      <w:r>
        <w:rPr>
          <w:rFonts w:hint="eastAsia"/>
          <w:sz w:val="24"/>
          <w:szCs w:val="24"/>
        </w:rPr>
        <w:t>’</w:t>
      </w:r>
      <w:r w:rsidRPr="00394FAF">
        <w:rPr>
          <w:rFonts w:hint="eastAsia"/>
          <w:sz w:val="24"/>
          <w:szCs w:val="24"/>
        </w:rPr>
        <w:t>引之謹案：《高宗肜日》曰：</w:t>
      </w:r>
      <w:r>
        <w:rPr>
          <w:rFonts w:hint="eastAsia"/>
          <w:sz w:val="24"/>
          <w:szCs w:val="24"/>
        </w:rPr>
        <w:t>‘</w:t>
      </w:r>
      <w:r w:rsidRPr="00394FAF">
        <w:rPr>
          <w:rFonts w:hint="eastAsia"/>
          <w:sz w:val="24"/>
          <w:szCs w:val="24"/>
        </w:rPr>
        <w:t>典祀無豐</w:t>
      </w:r>
      <w:r>
        <w:rPr>
          <w:rFonts w:hint="eastAsia"/>
          <w:sz w:val="24"/>
          <w:szCs w:val="24"/>
        </w:rPr>
        <w:t>于尼。’</w:t>
      </w:r>
      <w:r w:rsidRPr="00394FAF">
        <w:rPr>
          <w:rFonts w:hint="eastAsia"/>
          <w:sz w:val="24"/>
          <w:szCs w:val="24"/>
        </w:rPr>
        <w:t>傳曰：</w:t>
      </w:r>
      <w:r>
        <w:rPr>
          <w:rFonts w:hint="eastAsia"/>
          <w:sz w:val="24"/>
          <w:szCs w:val="24"/>
        </w:rPr>
        <w:t>‘</w:t>
      </w:r>
      <w:r w:rsidRPr="00394FAF">
        <w:rPr>
          <w:rFonts w:hint="eastAsia"/>
          <w:sz w:val="24"/>
          <w:szCs w:val="24"/>
        </w:rPr>
        <w:t>尼，近也。</w:t>
      </w:r>
      <w:r>
        <w:rPr>
          <w:rFonts w:hint="eastAsia"/>
          <w:sz w:val="24"/>
          <w:szCs w:val="24"/>
        </w:rPr>
        <w:t>’</w:t>
      </w:r>
      <w:r w:rsidRPr="009045EE">
        <w:rPr>
          <w:rFonts w:hint="eastAsia"/>
          <w:sz w:val="18"/>
          <w:szCs w:val="18"/>
        </w:rPr>
        <w:t>今本‘尼’作‘昵’，乃衛包所改，《古文尚書撰異》已辯之。</w:t>
      </w:r>
      <w:r w:rsidRPr="00394FAF">
        <w:rPr>
          <w:rFonts w:hint="eastAsia"/>
          <w:sz w:val="24"/>
          <w:szCs w:val="24"/>
        </w:rPr>
        <w:t>宣元年《公羊傳》曰：</w:t>
      </w:r>
      <w:r>
        <w:rPr>
          <w:rFonts w:hint="eastAsia"/>
          <w:sz w:val="24"/>
          <w:szCs w:val="24"/>
        </w:rPr>
        <w:t>‘若此乎古之道不即人心。’何注：‘</w:t>
      </w:r>
      <w:r w:rsidRPr="00394FAF">
        <w:rPr>
          <w:rFonts w:hint="eastAsia"/>
          <w:sz w:val="24"/>
          <w:szCs w:val="24"/>
        </w:rPr>
        <w:t>即，近也。</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尼</w:t>
      </w:r>
      <w:r>
        <w:rPr>
          <w:rFonts w:hint="eastAsia"/>
          <w:sz w:val="24"/>
          <w:szCs w:val="24"/>
        </w:rPr>
        <w:t>’</w:t>
      </w:r>
      <w:r w:rsidRPr="00394FAF">
        <w:rPr>
          <w:rFonts w:hint="eastAsia"/>
          <w:sz w:val="24"/>
          <w:szCs w:val="24"/>
        </w:rPr>
        <w:t>皆爲</w:t>
      </w:r>
      <w:r w:rsidRPr="00467BFB">
        <w:rPr>
          <w:rFonts w:hint="eastAsia"/>
          <w:sz w:val="24"/>
          <w:szCs w:val="24"/>
        </w:rPr>
        <w:t>近</w:t>
      </w:r>
      <w:r w:rsidRPr="00394FAF">
        <w:rPr>
          <w:rFonts w:hint="eastAsia"/>
          <w:sz w:val="24"/>
          <w:szCs w:val="24"/>
        </w:rPr>
        <w:t>。</w:t>
      </w:r>
    </w:p>
    <w:p w14:paraId="23468FE7" w14:textId="77777777" w:rsidR="003121E9" w:rsidRDefault="003121E9" w:rsidP="006F3055">
      <w:pPr>
        <w:spacing w:line="400" w:lineRule="exact"/>
        <w:ind w:firstLineChars="200" w:firstLine="562"/>
        <w:rPr>
          <w:b/>
          <w:sz w:val="28"/>
          <w:szCs w:val="28"/>
        </w:rPr>
      </w:pPr>
    </w:p>
    <w:p w14:paraId="650B679C" w14:textId="77777777" w:rsidR="003121E9" w:rsidRPr="009045EE" w:rsidRDefault="003121E9" w:rsidP="006F3055">
      <w:pPr>
        <w:spacing w:line="400" w:lineRule="exact"/>
        <w:ind w:firstLineChars="200" w:firstLine="562"/>
        <w:rPr>
          <w:b/>
          <w:sz w:val="28"/>
          <w:szCs w:val="28"/>
        </w:rPr>
      </w:pPr>
      <w:r w:rsidRPr="009045EE">
        <w:rPr>
          <w:rFonts w:hint="eastAsia"/>
          <w:b/>
          <w:sz w:val="28"/>
          <w:szCs w:val="28"/>
        </w:rPr>
        <w:t>妥安坐也</w:t>
      </w:r>
    </w:p>
    <w:p w14:paraId="0192AB96" w14:textId="77777777" w:rsidR="003121E9" w:rsidRPr="00394FAF" w:rsidRDefault="003121E9" w:rsidP="006F3055">
      <w:pPr>
        <w:spacing w:line="400" w:lineRule="exact"/>
        <w:rPr>
          <w:sz w:val="24"/>
          <w:szCs w:val="24"/>
        </w:rPr>
      </w:pPr>
      <w:r w:rsidRPr="00394FAF">
        <w:rPr>
          <w:rFonts w:hint="eastAsia"/>
          <w:sz w:val="24"/>
          <w:szCs w:val="24"/>
        </w:rPr>
        <w:t>《小雅·楚茨篇》曰：</w:t>
      </w:r>
      <w:r>
        <w:rPr>
          <w:rFonts w:hint="eastAsia"/>
          <w:sz w:val="24"/>
          <w:szCs w:val="24"/>
        </w:rPr>
        <w:t>‘</w:t>
      </w:r>
      <w:r w:rsidRPr="00394FAF">
        <w:rPr>
          <w:rFonts w:hint="eastAsia"/>
          <w:sz w:val="24"/>
          <w:szCs w:val="24"/>
        </w:rPr>
        <w:t>以妥以侑。</w:t>
      </w:r>
      <w:r>
        <w:rPr>
          <w:rFonts w:hint="eastAsia"/>
          <w:sz w:val="24"/>
          <w:szCs w:val="24"/>
        </w:rPr>
        <w:t>’</w:t>
      </w:r>
      <w:r w:rsidRPr="00394FAF">
        <w:rPr>
          <w:rFonts w:hint="eastAsia"/>
          <w:sz w:val="24"/>
          <w:szCs w:val="24"/>
        </w:rPr>
        <w:t>《士相見禮》曰：</w:t>
      </w:r>
      <w:r>
        <w:rPr>
          <w:rFonts w:hint="eastAsia"/>
          <w:sz w:val="24"/>
          <w:szCs w:val="24"/>
        </w:rPr>
        <w:t>‘</w:t>
      </w:r>
      <w:r w:rsidRPr="00394FAF">
        <w:rPr>
          <w:rFonts w:hint="eastAsia"/>
          <w:sz w:val="24"/>
          <w:szCs w:val="24"/>
        </w:rPr>
        <w:t>妥而後傳言。</w:t>
      </w:r>
      <w:r>
        <w:rPr>
          <w:rFonts w:hint="eastAsia"/>
          <w:sz w:val="24"/>
          <w:szCs w:val="24"/>
        </w:rPr>
        <w:t>’</w:t>
      </w:r>
      <w:r w:rsidRPr="00394FAF">
        <w:rPr>
          <w:rFonts w:hint="eastAsia"/>
          <w:sz w:val="24"/>
          <w:szCs w:val="24"/>
        </w:rPr>
        <w:t>《士虞禮》曰：</w:t>
      </w:r>
      <w:r>
        <w:rPr>
          <w:rFonts w:hint="eastAsia"/>
          <w:sz w:val="24"/>
          <w:szCs w:val="24"/>
        </w:rPr>
        <w:t>‘主人及祝拜妥尸</w:t>
      </w:r>
      <w:r w:rsidRPr="00394FAF">
        <w:rPr>
          <w:rFonts w:hint="eastAsia"/>
          <w:sz w:val="24"/>
          <w:szCs w:val="24"/>
        </w:rPr>
        <w:t>。</w:t>
      </w:r>
      <w:r>
        <w:rPr>
          <w:rFonts w:hint="eastAsia"/>
          <w:sz w:val="24"/>
          <w:szCs w:val="24"/>
        </w:rPr>
        <w:t>’</w:t>
      </w:r>
      <w:r w:rsidRPr="00394FAF">
        <w:rPr>
          <w:rFonts w:hint="eastAsia"/>
          <w:sz w:val="24"/>
          <w:szCs w:val="24"/>
        </w:rPr>
        <w:t>《郊特牲》曰：</w:t>
      </w:r>
      <w:r>
        <w:rPr>
          <w:rFonts w:hint="eastAsia"/>
          <w:sz w:val="24"/>
          <w:szCs w:val="24"/>
        </w:rPr>
        <w:t>‘</w:t>
      </w:r>
      <w:r w:rsidRPr="00394FAF">
        <w:rPr>
          <w:rFonts w:hint="eastAsia"/>
          <w:sz w:val="24"/>
          <w:szCs w:val="24"/>
        </w:rPr>
        <w:t>詔妥</w:t>
      </w:r>
      <w:r>
        <w:rPr>
          <w:rFonts w:hint="eastAsia"/>
          <w:sz w:val="24"/>
          <w:szCs w:val="24"/>
        </w:rPr>
        <w:t>尸</w:t>
      </w:r>
      <w:r w:rsidRPr="00394FAF">
        <w:rPr>
          <w:rFonts w:hint="eastAsia"/>
          <w:sz w:val="24"/>
          <w:szCs w:val="24"/>
        </w:rPr>
        <w:t>。</w:t>
      </w:r>
      <w:r>
        <w:rPr>
          <w:rFonts w:hint="eastAsia"/>
          <w:sz w:val="24"/>
          <w:szCs w:val="24"/>
        </w:rPr>
        <w:t>’</w:t>
      </w:r>
      <w:r w:rsidRPr="00394FAF">
        <w:rPr>
          <w:rFonts w:hint="eastAsia"/>
          <w:sz w:val="24"/>
          <w:szCs w:val="24"/>
        </w:rPr>
        <w:t>毛傳、鄭注並曰：</w:t>
      </w:r>
      <w:r>
        <w:rPr>
          <w:rFonts w:hint="eastAsia"/>
          <w:sz w:val="24"/>
          <w:szCs w:val="24"/>
        </w:rPr>
        <w:t>‘</w:t>
      </w:r>
      <w:r w:rsidRPr="00394FAF">
        <w:rPr>
          <w:rFonts w:hint="eastAsia"/>
          <w:sz w:val="24"/>
          <w:szCs w:val="24"/>
        </w:rPr>
        <w:t>妥，安坐也。</w:t>
      </w:r>
      <w:r>
        <w:rPr>
          <w:rFonts w:hint="eastAsia"/>
          <w:sz w:val="24"/>
          <w:szCs w:val="24"/>
        </w:rPr>
        <w:t>’</w:t>
      </w:r>
      <w:r w:rsidRPr="00394FAF">
        <w:rPr>
          <w:rFonts w:hint="eastAsia"/>
          <w:sz w:val="24"/>
          <w:szCs w:val="24"/>
        </w:rPr>
        <w:t>以</w:t>
      </w:r>
      <w:r>
        <w:rPr>
          <w:rFonts w:hint="eastAsia"/>
          <w:sz w:val="24"/>
          <w:szCs w:val="24"/>
        </w:rPr>
        <w:t>‘</w:t>
      </w:r>
      <w:r w:rsidRPr="00394FAF">
        <w:rPr>
          <w:rFonts w:hint="eastAsia"/>
          <w:sz w:val="24"/>
          <w:szCs w:val="24"/>
        </w:rPr>
        <w:t>安</w:t>
      </w:r>
      <w:r>
        <w:rPr>
          <w:rFonts w:hint="eastAsia"/>
          <w:sz w:val="24"/>
          <w:szCs w:val="24"/>
        </w:rPr>
        <w:t>’、‘</w:t>
      </w:r>
      <w:r w:rsidRPr="00394FAF">
        <w:rPr>
          <w:rFonts w:hint="eastAsia"/>
          <w:sz w:val="24"/>
          <w:szCs w:val="24"/>
        </w:rPr>
        <w:t>坐</w:t>
      </w:r>
      <w:r>
        <w:rPr>
          <w:rFonts w:hint="eastAsia"/>
          <w:sz w:val="24"/>
          <w:szCs w:val="24"/>
        </w:rPr>
        <w:t>’</w:t>
      </w:r>
      <w:r w:rsidRPr="00394FAF">
        <w:rPr>
          <w:rFonts w:hint="eastAsia"/>
          <w:sz w:val="24"/>
          <w:szCs w:val="24"/>
        </w:rPr>
        <w:t>二字連讀。引之謹案：上文曰：</w:t>
      </w:r>
      <w:r>
        <w:rPr>
          <w:rFonts w:hint="eastAsia"/>
          <w:sz w:val="24"/>
          <w:szCs w:val="24"/>
        </w:rPr>
        <w:t>‘</w:t>
      </w:r>
      <w:r w:rsidRPr="00394FAF">
        <w:rPr>
          <w:rFonts w:hint="eastAsia"/>
          <w:sz w:val="24"/>
          <w:szCs w:val="24"/>
        </w:rPr>
        <w:t>妥安，止也。</w:t>
      </w:r>
      <w:r>
        <w:rPr>
          <w:rFonts w:hint="eastAsia"/>
          <w:sz w:val="24"/>
          <w:szCs w:val="24"/>
        </w:rPr>
        <w:t>’</w:t>
      </w:r>
      <w:r w:rsidRPr="00394FAF">
        <w:rPr>
          <w:rFonts w:hint="eastAsia"/>
          <w:sz w:val="24"/>
          <w:szCs w:val="24"/>
        </w:rPr>
        <w:t>是訓</w:t>
      </w:r>
      <w:r>
        <w:rPr>
          <w:rFonts w:hint="eastAsia"/>
          <w:sz w:val="24"/>
          <w:szCs w:val="24"/>
        </w:rPr>
        <w:t>‘</w:t>
      </w:r>
      <w:r w:rsidRPr="00394FAF">
        <w:rPr>
          <w:rFonts w:hint="eastAsia"/>
          <w:sz w:val="24"/>
          <w:szCs w:val="24"/>
        </w:rPr>
        <w:t>妥</w:t>
      </w:r>
      <w:r>
        <w:rPr>
          <w:rFonts w:hint="eastAsia"/>
          <w:sz w:val="24"/>
          <w:szCs w:val="24"/>
        </w:rPr>
        <w:t>’、‘</w:t>
      </w:r>
      <w:r w:rsidRPr="00394FAF">
        <w:rPr>
          <w:rFonts w:hint="eastAsia"/>
          <w:sz w:val="24"/>
          <w:szCs w:val="24"/>
        </w:rPr>
        <w:t>安</w:t>
      </w:r>
      <w:r>
        <w:rPr>
          <w:rFonts w:hint="eastAsia"/>
          <w:sz w:val="24"/>
          <w:szCs w:val="24"/>
        </w:rPr>
        <w:t>’</w:t>
      </w:r>
      <w:r w:rsidRPr="00394FAF">
        <w:rPr>
          <w:rFonts w:hint="eastAsia"/>
          <w:sz w:val="24"/>
          <w:szCs w:val="24"/>
        </w:rPr>
        <w:t>爲</w:t>
      </w:r>
      <w:r w:rsidRPr="00467BFB">
        <w:rPr>
          <w:rFonts w:hint="eastAsia"/>
          <w:sz w:val="24"/>
          <w:szCs w:val="24"/>
        </w:rPr>
        <w:t>止</w:t>
      </w:r>
      <w:r w:rsidRPr="00394FAF">
        <w:rPr>
          <w:rFonts w:hint="eastAsia"/>
          <w:sz w:val="24"/>
          <w:szCs w:val="24"/>
        </w:rPr>
        <w:t>。此曰</w:t>
      </w:r>
      <w:r>
        <w:rPr>
          <w:rFonts w:hint="eastAsia"/>
          <w:sz w:val="24"/>
          <w:szCs w:val="24"/>
        </w:rPr>
        <w:t>‘</w:t>
      </w:r>
      <w:r w:rsidRPr="00394FAF">
        <w:rPr>
          <w:rFonts w:hint="eastAsia"/>
          <w:sz w:val="24"/>
          <w:szCs w:val="24"/>
        </w:rPr>
        <w:t>妥</w:t>
      </w:r>
      <w:r>
        <w:rPr>
          <w:rFonts w:hint="eastAsia"/>
          <w:sz w:val="24"/>
          <w:szCs w:val="24"/>
        </w:rPr>
        <w:t>、</w:t>
      </w:r>
      <w:r w:rsidRPr="00394FAF">
        <w:rPr>
          <w:rFonts w:hint="eastAsia"/>
          <w:sz w:val="24"/>
          <w:szCs w:val="24"/>
        </w:rPr>
        <w:t>安</w:t>
      </w:r>
      <w:r>
        <w:rPr>
          <w:rFonts w:hint="eastAsia"/>
          <w:sz w:val="24"/>
          <w:szCs w:val="24"/>
        </w:rPr>
        <w:t>，</w:t>
      </w:r>
      <w:r w:rsidRPr="00394FAF">
        <w:rPr>
          <w:rFonts w:hint="eastAsia"/>
          <w:sz w:val="24"/>
          <w:szCs w:val="24"/>
        </w:rPr>
        <w:t>坐也</w:t>
      </w:r>
      <w:r>
        <w:rPr>
          <w:rFonts w:hint="eastAsia"/>
          <w:sz w:val="24"/>
          <w:szCs w:val="24"/>
        </w:rPr>
        <w:t>’</w:t>
      </w:r>
      <w:r w:rsidRPr="00394FAF">
        <w:rPr>
          <w:rFonts w:hint="eastAsia"/>
          <w:sz w:val="24"/>
          <w:szCs w:val="24"/>
        </w:rPr>
        <w:t>，亦是訓</w:t>
      </w:r>
      <w:r>
        <w:rPr>
          <w:rFonts w:hint="eastAsia"/>
          <w:sz w:val="24"/>
          <w:szCs w:val="24"/>
        </w:rPr>
        <w:t>‘</w:t>
      </w:r>
      <w:r w:rsidRPr="00394FAF">
        <w:rPr>
          <w:rFonts w:hint="eastAsia"/>
          <w:sz w:val="24"/>
          <w:szCs w:val="24"/>
        </w:rPr>
        <w:t>妥</w:t>
      </w:r>
      <w:r>
        <w:rPr>
          <w:rFonts w:hint="eastAsia"/>
          <w:sz w:val="24"/>
          <w:szCs w:val="24"/>
        </w:rPr>
        <w:t>’、‘</w:t>
      </w:r>
      <w:r w:rsidRPr="00394FAF">
        <w:rPr>
          <w:rFonts w:hint="eastAsia"/>
          <w:sz w:val="24"/>
          <w:szCs w:val="24"/>
        </w:rPr>
        <w:t>安</w:t>
      </w:r>
      <w:r>
        <w:rPr>
          <w:rFonts w:hint="eastAsia"/>
          <w:sz w:val="24"/>
          <w:szCs w:val="24"/>
        </w:rPr>
        <w:t>’</w:t>
      </w:r>
      <w:r w:rsidRPr="00394FAF">
        <w:rPr>
          <w:rFonts w:hint="eastAsia"/>
          <w:sz w:val="24"/>
          <w:szCs w:val="24"/>
        </w:rPr>
        <w:t>爲坐，非訓</w:t>
      </w:r>
      <w:r>
        <w:rPr>
          <w:rFonts w:hint="eastAsia"/>
          <w:sz w:val="24"/>
          <w:szCs w:val="24"/>
        </w:rPr>
        <w:t>‘</w:t>
      </w:r>
      <w:r w:rsidRPr="00394FAF">
        <w:rPr>
          <w:rFonts w:hint="eastAsia"/>
          <w:sz w:val="24"/>
          <w:szCs w:val="24"/>
        </w:rPr>
        <w:t>妥</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安坐</w:t>
      </w:r>
      <w:r>
        <w:rPr>
          <w:rFonts w:hint="eastAsia"/>
          <w:sz w:val="24"/>
          <w:szCs w:val="24"/>
        </w:rPr>
        <w:t>’</w:t>
      </w:r>
      <w:r w:rsidRPr="00394FAF">
        <w:rPr>
          <w:rFonts w:hint="eastAsia"/>
          <w:sz w:val="24"/>
          <w:szCs w:val="24"/>
        </w:rPr>
        <w:t>也。</w:t>
      </w:r>
      <w:r>
        <w:rPr>
          <w:rFonts w:hint="eastAsia"/>
          <w:sz w:val="24"/>
          <w:szCs w:val="24"/>
        </w:rPr>
        <w:t>‘</w:t>
      </w:r>
      <w:r w:rsidRPr="00394FAF">
        <w:rPr>
          <w:rFonts w:hint="eastAsia"/>
          <w:sz w:val="24"/>
          <w:szCs w:val="24"/>
        </w:rPr>
        <w:t>坐</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止</w:t>
      </w:r>
      <w:r>
        <w:rPr>
          <w:rFonts w:hint="eastAsia"/>
          <w:sz w:val="24"/>
          <w:szCs w:val="24"/>
        </w:rPr>
        <w:t>’</w:t>
      </w:r>
      <w:r w:rsidRPr="00394FAF">
        <w:rPr>
          <w:rFonts w:hint="eastAsia"/>
          <w:sz w:val="24"/>
          <w:szCs w:val="24"/>
        </w:rPr>
        <w:t>同義，《説文》曰：</w:t>
      </w:r>
      <w:r>
        <w:rPr>
          <w:rFonts w:hint="eastAsia"/>
          <w:sz w:val="24"/>
          <w:szCs w:val="24"/>
        </w:rPr>
        <w:t>‘</w:t>
      </w:r>
      <w:r w:rsidRPr="00394FAF">
        <w:rPr>
          <w:rFonts w:hint="eastAsia"/>
          <w:sz w:val="24"/>
          <w:szCs w:val="24"/>
        </w:rPr>
        <w:t>坐，止也。</w:t>
      </w:r>
      <w:r>
        <w:rPr>
          <w:rFonts w:hint="eastAsia"/>
          <w:sz w:val="24"/>
          <w:szCs w:val="24"/>
        </w:rPr>
        <w:t>’</w:t>
      </w:r>
      <w:r w:rsidRPr="00394FAF">
        <w:rPr>
          <w:rFonts w:hint="eastAsia"/>
          <w:sz w:val="24"/>
          <w:szCs w:val="24"/>
        </w:rPr>
        <w:t>上文曰：</w:t>
      </w:r>
      <w:r>
        <w:rPr>
          <w:rFonts w:hint="eastAsia"/>
          <w:sz w:val="24"/>
          <w:szCs w:val="24"/>
        </w:rPr>
        <w:t>‘</w:t>
      </w:r>
      <w:r w:rsidRPr="00394FAF">
        <w:rPr>
          <w:rFonts w:hint="eastAsia"/>
          <w:sz w:val="24"/>
          <w:szCs w:val="24"/>
        </w:rPr>
        <w:t>妥，止也。</w:t>
      </w:r>
      <w:r>
        <w:rPr>
          <w:rFonts w:hint="eastAsia"/>
          <w:sz w:val="24"/>
          <w:szCs w:val="24"/>
        </w:rPr>
        <w:t>’</w:t>
      </w:r>
      <w:r w:rsidRPr="00C341B8">
        <w:rPr>
          <w:rFonts w:hint="eastAsia"/>
          <w:sz w:val="18"/>
          <w:szCs w:val="18"/>
        </w:rPr>
        <w:t>郭曰：‘妥者，坐也。’</w:t>
      </w:r>
      <w:r w:rsidRPr="00394FAF">
        <w:rPr>
          <w:rFonts w:hint="eastAsia"/>
          <w:sz w:val="24"/>
          <w:szCs w:val="24"/>
        </w:rPr>
        <w:t>此曰：</w:t>
      </w:r>
      <w:r>
        <w:rPr>
          <w:rFonts w:hint="eastAsia"/>
          <w:sz w:val="24"/>
          <w:szCs w:val="24"/>
        </w:rPr>
        <w:t>‘妥，坐也。’</w:t>
      </w:r>
      <w:r w:rsidRPr="00394FAF">
        <w:rPr>
          <w:rFonts w:hint="eastAsia"/>
          <w:sz w:val="24"/>
          <w:szCs w:val="24"/>
        </w:rPr>
        <w:t>皆異名而同實。《士相見禮》之</w:t>
      </w:r>
      <w:r>
        <w:rPr>
          <w:rFonts w:hint="eastAsia"/>
          <w:sz w:val="24"/>
          <w:szCs w:val="24"/>
        </w:rPr>
        <w:t>‘</w:t>
      </w:r>
      <w:r w:rsidRPr="00394FAF">
        <w:rPr>
          <w:rFonts w:hint="eastAsia"/>
          <w:sz w:val="24"/>
          <w:szCs w:val="24"/>
        </w:rPr>
        <w:t>妥而後傳言</w:t>
      </w:r>
      <w:r>
        <w:rPr>
          <w:rFonts w:hint="eastAsia"/>
          <w:sz w:val="24"/>
          <w:szCs w:val="24"/>
        </w:rPr>
        <w:t>’</w:t>
      </w:r>
      <w:r w:rsidRPr="00394FAF">
        <w:rPr>
          <w:rFonts w:hint="eastAsia"/>
          <w:sz w:val="24"/>
          <w:szCs w:val="24"/>
        </w:rPr>
        <w:t>，本謂坐而後傳言，不必加</w:t>
      </w:r>
      <w:r>
        <w:rPr>
          <w:rFonts w:hint="eastAsia"/>
          <w:sz w:val="24"/>
          <w:szCs w:val="24"/>
        </w:rPr>
        <w:t>‘</w:t>
      </w:r>
      <w:r w:rsidRPr="00394FAF">
        <w:rPr>
          <w:rFonts w:hint="eastAsia"/>
          <w:sz w:val="24"/>
          <w:szCs w:val="24"/>
        </w:rPr>
        <w:t>安</w:t>
      </w:r>
      <w:r>
        <w:rPr>
          <w:rFonts w:hint="eastAsia"/>
          <w:sz w:val="24"/>
          <w:szCs w:val="24"/>
        </w:rPr>
        <w:t>’</w:t>
      </w:r>
      <w:r w:rsidRPr="00394FAF">
        <w:rPr>
          <w:rFonts w:hint="eastAsia"/>
          <w:sz w:val="24"/>
          <w:szCs w:val="24"/>
        </w:rPr>
        <w:t>字以釋之也。《孟子·公孫丑篇》曰：</w:t>
      </w:r>
      <w:r>
        <w:rPr>
          <w:rFonts w:hint="eastAsia"/>
          <w:sz w:val="24"/>
          <w:szCs w:val="24"/>
        </w:rPr>
        <w:t>‘坐。</w:t>
      </w:r>
      <w:r w:rsidRPr="00394FAF">
        <w:rPr>
          <w:rFonts w:hint="eastAsia"/>
          <w:sz w:val="24"/>
          <w:szCs w:val="24"/>
        </w:rPr>
        <w:t>我明語子。</w:t>
      </w:r>
      <w:r>
        <w:rPr>
          <w:rFonts w:hint="eastAsia"/>
          <w:sz w:val="24"/>
          <w:szCs w:val="24"/>
        </w:rPr>
        <w:t>’</w:t>
      </w:r>
      <w:r w:rsidRPr="00394FAF">
        <w:rPr>
          <w:rFonts w:hint="eastAsia"/>
          <w:sz w:val="24"/>
          <w:szCs w:val="24"/>
        </w:rPr>
        <w:t>《逸周書·度邑篇》曰：</w:t>
      </w:r>
      <w:r>
        <w:rPr>
          <w:rFonts w:hint="eastAsia"/>
          <w:sz w:val="24"/>
          <w:szCs w:val="24"/>
        </w:rPr>
        <w:t>‘</w:t>
      </w:r>
      <w:r w:rsidRPr="00394FAF">
        <w:rPr>
          <w:rFonts w:hint="eastAsia"/>
          <w:sz w:val="24"/>
          <w:szCs w:val="24"/>
        </w:rPr>
        <w:t>安，予告女。</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安</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坐</w:t>
      </w:r>
      <w:r>
        <w:rPr>
          <w:rFonts w:hint="eastAsia"/>
          <w:sz w:val="24"/>
          <w:szCs w:val="24"/>
        </w:rPr>
        <w:t>’</w:t>
      </w:r>
      <w:r w:rsidRPr="00394FAF">
        <w:rPr>
          <w:rFonts w:hint="eastAsia"/>
          <w:sz w:val="24"/>
          <w:szCs w:val="24"/>
        </w:rPr>
        <w:t>同義，故曰</w:t>
      </w:r>
      <w:r>
        <w:rPr>
          <w:rFonts w:hint="eastAsia"/>
          <w:sz w:val="24"/>
          <w:szCs w:val="24"/>
        </w:rPr>
        <w:t>‘</w:t>
      </w:r>
      <w:r w:rsidRPr="00394FAF">
        <w:rPr>
          <w:rFonts w:hint="eastAsia"/>
          <w:sz w:val="24"/>
          <w:szCs w:val="24"/>
        </w:rPr>
        <w:t>安</w:t>
      </w:r>
      <w:r>
        <w:rPr>
          <w:rFonts w:hint="eastAsia"/>
          <w:sz w:val="24"/>
          <w:szCs w:val="24"/>
        </w:rPr>
        <w:t>，</w:t>
      </w:r>
      <w:r w:rsidRPr="00394FAF">
        <w:rPr>
          <w:rFonts w:hint="eastAsia"/>
          <w:sz w:val="24"/>
          <w:szCs w:val="24"/>
        </w:rPr>
        <w:t>坐也</w:t>
      </w:r>
      <w:r>
        <w:rPr>
          <w:rFonts w:hint="eastAsia"/>
          <w:sz w:val="24"/>
          <w:szCs w:val="24"/>
        </w:rPr>
        <w:t>’</w:t>
      </w:r>
      <w:r w:rsidRPr="00394FAF">
        <w:rPr>
          <w:rFonts w:hint="eastAsia"/>
          <w:sz w:val="24"/>
          <w:szCs w:val="24"/>
        </w:rPr>
        <w:t>，不當以</w:t>
      </w:r>
      <w:r>
        <w:rPr>
          <w:rFonts w:hint="eastAsia"/>
          <w:sz w:val="24"/>
          <w:szCs w:val="24"/>
        </w:rPr>
        <w:t>‘</w:t>
      </w:r>
      <w:r w:rsidRPr="00394FAF">
        <w:rPr>
          <w:rFonts w:hint="eastAsia"/>
          <w:sz w:val="24"/>
          <w:szCs w:val="24"/>
        </w:rPr>
        <w:t>安坐</w:t>
      </w:r>
      <w:r>
        <w:rPr>
          <w:rFonts w:hint="eastAsia"/>
          <w:sz w:val="24"/>
          <w:szCs w:val="24"/>
        </w:rPr>
        <w:t>’</w:t>
      </w:r>
      <w:r w:rsidRPr="00394FAF">
        <w:rPr>
          <w:rFonts w:hint="eastAsia"/>
          <w:sz w:val="24"/>
          <w:szCs w:val="24"/>
        </w:rPr>
        <w:t>二字連讀。《説文》</w:t>
      </w:r>
      <w:r>
        <w:rPr>
          <w:rFonts w:hint="eastAsia"/>
          <w:sz w:val="24"/>
          <w:szCs w:val="24"/>
        </w:rPr>
        <w:t>：‘侳，安也。’‘</w:t>
      </w:r>
      <w:r w:rsidRPr="00394FAF">
        <w:rPr>
          <w:rFonts w:hint="eastAsia"/>
          <w:sz w:val="24"/>
          <w:szCs w:val="24"/>
        </w:rPr>
        <w:t>侳</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坐</w:t>
      </w:r>
      <w:r>
        <w:rPr>
          <w:rFonts w:hint="eastAsia"/>
          <w:sz w:val="24"/>
          <w:szCs w:val="24"/>
        </w:rPr>
        <w:t>’</w:t>
      </w:r>
      <w:r w:rsidRPr="00394FAF">
        <w:rPr>
          <w:rFonts w:hint="eastAsia"/>
          <w:sz w:val="24"/>
          <w:szCs w:val="24"/>
        </w:rPr>
        <w:t>聲近而義同，</w:t>
      </w:r>
      <w:r>
        <w:rPr>
          <w:rFonts w:hint="eastAsia"/>
          <w:sz w:val="24"/>
          <w:szCs w:val="24"/>
        </w:rPr>
        <w:t>‘</w:t>
      </w:r>
      <w:r w:rsidRPr="00394FAF">
        <w:rPr>
          <w:rFonts w:hint="eastAsia"/>
          <w:sz w:val="24"/>
          <w:szCs w:val="24"/>
        </w:rPr>
        <w:t>妥</w:t>
      </w:r>
      <w:r>
        <w:rPr>
          <w:rFonts w:hint="eastAsia"/>
          <w:sz w:val="24"/>
          <w:szCs w:val="24"/>
        </w:rPr>
        <w:t>’、‘</w:t>
      </w:r>
      <w:r w:rsidRPr="00394FAF">
        <w:rPr>
          <w:rFonts w:hint="eastAsia"/>
          <w:sz w:val="24"/>
          <w:szCs w:val="24"/>
        </w:rPr>
        <w:t>安</w:t>
      </w:r>
      <w:r>
        <w:rPr>
          <w:rFonts w:hint="eastAsia"/>
          <w:sz w:val="24"/>
          <w:szCs w:val="24"/>
        </w:rPr>
        <w:t>’</w:t>
      </w:r>
      <w:r w:rsidRPr="00394FAF">
        <w:rPr>
          <w:rFonts w:hint="eastAsia"/>
          <w:sz w:val="24"/>
          <w:szCs w:val="24"/>
        </w:rPr>
        <w:t>二字同義，故</w:t>
      </w:r>
      <w:r>
        <w:rPr>
          <w:rFonts w:hint="eastAsia"/>
          <w:sz w:val="24"/>
          <w:szCs w:val="24"/>
        </w:rPr>
        <w:t>‘</w:t>
      </w:r>
      <w:r w:rsidRPr="00394FAF">
        <w:rPr>
          <w:rFonts w:hint="eastAsia"/>
          <w:sz w:val="24"/>
          <w:szCs w:val="24"/>
        </w:rPr>
        <w:t>妥</w:t>
      </w:r>
      <w:r>
        <w:rPr>
          <w:rFonts w:hint="eastAsia"/>
          <w:sz w:val="24"/>
          <w:szCs w:val="24"/>
        </w:rPr>
        <w:t>’</w:t>
      </w:r>
      <w:r w:rsidRPr="00394FAF">
        <w:rPr>
          <w:rFonts w:hint="eastAsia"/>
          <w:sz w:val="24"/>
          <w:szCs w:val="24"/>
        </w:rPr>
        <w:t>又訓爲</w:t>
      </w:r>
      <w:r>
        <w:rPr>
          <w:rFonts w:hint="eastAsia"/>
          <w:sz w:val="24"/>
          <w:szCs w:val="24"/>
        </w:rPr>
        <w:t>‘</w:t>
      </w:r>
      <w:r w:rsidRPr="00394FAF">
        <w:rPr>
          <w:rFonts w:hint="eastAsia"/>
          <w:sz w:val="24"/>
          <w:szCs w:val="24"/>
        </w:rPr>
        <w:t>安</w:t>
      </w:r>
      <w:r>
        <w:rPr>
          <w:rFonts w:hint="eastAsia"/>
          <w:sz w:val="24"/>
          <w:szCs w:val="24"/>
        </w:rPr>
        <w:t>’</w:t>
      </w:r>
      <w:r w:rsidRPr="00394FAF">
        <w:rPr>
          <w:rFonts w:hint="eastAsia"/>
          <w:sz w:val="24"/>
          <w:szCs w:val="24"/>
        </w:rPr>
        <w:t>。《漢書·武五子傳》</w:t>
      </w:r>
      <w:r>
        <w:rPr>
          <w:rFonts w:hint="eastAsia"/>
          <w:sz w:val="24"/>
          <w:szCs w:val="24"/>
        </w:rPr>
        <w:t>‘</w:t>
      </w:r>
      <w:r w:rsidRPr="00394FAF">
        <w:rPr>
          <w:rFonts w:hint="eastAsia"/>
          <w:sz w:val="24"/>
          <w:szCs w:val="24"/>
        </w:rPr>
        <w:t>北州以妥</w:t>
      </w:r>
      <w:r>
        <w:rPr>
          <w:rFonts w:hint="eastAsia"/>
          <w:sz w:val="24"/>
          <w:szCs w:val="24"/>
        </w:rPr>
        <w:t>’</w:t>
      </w:r>
      <w:r w:rsidRPr="00394FAF">
        <w:rPr>
          <w:rFonts w:hint="eastAsia"/>
          <w:sz w:val="24"/>
          <w:szCs w:val="24"/>
        </w:rPr>
        <w:t>，薛瓚曰：</w:t>
      </w:r>
      <w:r>
        <w:rPr>
          <w:rFonts w:hint="eastAsia"/>
          <w:sz w:val="24"/>
          <w:szCs w:val="24"/>
        </w:rPr>
        <w:t>‘</w:t>
      </w:r>
      <w:r w:rsidRPr="00394FAF">
        <w:rPr>
          <w:rFonts w:hint="eastAsia"/>
          <w:sz w:val="24"/>
          <w:szCs w:val="24"/>
        </w:rPr>
        <w:t>妥，安也。</w:t>
      </w:r>
      <w:r>
        <w:rPr>
          <w:rFonts w:hint="eastAsia"/>
          <w:sz w:val="24"/>
          <w:szCs w:val="24"/>
        </w:rPr>
        <w:t>’‘</w:t>
      </w:r>
      <w:r w:rsidRPr="00394FAF">
        <w:rPr>
          <w:rFonts w:hint="eastAsia"/>
          <w:sz w:val="24"/>
          <w:szCs w:val="24"/>
        </w:rPr>
        <w:t>妥</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綏</w:t>
      </w:r>
      <w:r>
        <w:rPr>
          <w:rFonts w:hint="eastAsia"/>
          <w:sz w:val="24"/>
          <w:szCs w:val="24"/>
        </w:rPr>
        <w:t>’</w:t>
      </w:r>
      <w:r w:rsidRPr="00394FAF">
        <w:rPr>
          <w:rFonts w:hint="eastAsia"/>
          <w:sz w:val="24"/>
          <w:szCs w:val="24"/>
        </w:rPr>
        <w:t>古字通</w:t>
      </w:r>
      <w:r>
        <w:rPr>
          <w:rFonts w:hint="eastAsia"/>
          <w:sz w:val="24"/>
          <w:szCs w:val="24"/>
        </w:rPr>
        <w:t>。</w:t>
      </w:r>
      <w:r w:rsidRPr="00394FAF">
        <w:rPr>
          <w:rFonts w:hint="eastAsia"/>
          <w:sz w:val="24"/>
          <w:szCs w:val="24"/>
        </w:rPr>
        <w:t>《士相見禮》注曰：</w:t>
      </w:r>
      <w:r>
        <w:rPr>
          <w:rFonts w:hint="eastAsia"/>
          <w:sz w:val="24"/>
          <w:szCs w:val="24"/>
        </w:rPr>
        <w:t>‘</w:t>
      </w:r>
      <w:r w:rsidRPr="00394FAF">
        <w:rPr>
          <w:rFonts w:hint="eastAsia"/>
          <w:sz w:val="24"/>
          <w:szCs w:val="24"/>
        </w:rPr>
        <w:t>古文</w:t>
      </w:r>
      <w:r>
        <w:rPr>
          <w:rFonts w:hint="eastAsia"/>
          <w:sz w:val="24"/>
          <w:szCs w:val="24"/>
        </w:rPr>
        <w:t>“</w:t>
      </w:r>
      <w:r w:rsidRPr="00394FAF">
        <w:rPr>
          <w:rFonts w:hint="eastAsia"/>
          <w:sz w:val="24"/>
          <w:szCs w:val="24"/>
        </w:rPr>
        <w:t>妥</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綏</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孟康注《武五子傳》曰：</w:t>
      </w:r>
      <w:r>
        <w:rPr>
          <w:rFonts w:hint="eastAsia"/>
          <w:sz w:val="24"/>
          <w:szCs w:val="24"/>
        </w:rPr>
        <w:t>‘</w:t>
      </w:r>
      <w:r w:rsidRPr="00394FAF">
        <w:rPr>
          <w:rFonts w:hint="eastAsia"/>
          <w:sz w:val="24"/>
          <w:szCs w:val="24"/>
        </w:rPr>
        <w:t>妥，古</w:t>
      </w:r>
      <w:r>
        <w:rPr>
          <w:rFonts w:hint="eastAsia"/>
          <w:sz w:val="24"/>
          <w:szCs w:val="24"/>
        </w:rPr>
        <w:t>“</w:t>
      </w:r>
      <w:r w:rsidRPr="00394FAF">
        <w:rPr>
          <w:rFonts w:hint="eastAsia"/>
          <w:sz w:val="24"/>
          <w:szCs w:val="24"/>
        </w:rPr>
        <w:t>綏</w:t>
      </w:r>
      <w:r>
        <w:rPr>
          <w:rFonts w:hint="eastAsia"/>
          <w:sz w:val="24"/>
          <w:szCs w:val="24"/>
        </w:rPr>
        <w:t>”</w:t>
      </w:r>
      <w:r w:rsidRPr="00394FAF">
        <w:rPr>
          <w:rFonts w:hint="eastAsia"/>
          <w:sz w:val="24"/>
          <w:szCs w:val="24"/>
        </w:rPr>
        <w:t>字。</w:t>
      </w:r>
      <w:r>
        <w:rPr>
          <w:rFonts w:hint="eastAsia"/>
          <w:sz w:val="24"/>
          <w:szCs w:val="24"/>
        </w:rPr>
        <w:t>’“</w:t>
      </w:r>
      <w:r w:rsidRPr="00394FAF">
        <w:rPr>
          <w:rFonts w:hint="eastAsia"/>
          <w:sz w:val="24"/>
          <w:szCs w:val="24"/>
        </w:rPr>
        <w:t>綏</w:t>
      </w:r>
      <w:r>
        <w:rPr>
          <w:rFonts w:hint="eastAsia"/>
          <w:sz w:val="24"/>
          <w:szCs w:val="24"/>
        </w:rPr>
        <w:t>”</w:t>
      </w:r>
      <w:r w:rsidRPr="00394FAF">
        <w:rPr>
          <w:rFonts w:hint="eastAsia"/>
          <w:sz w:val="24"/>
          <w:szCs w:val="24"/>
        </w:rPr>
        <w:t>亦安也。《小雅》之</w:t>
      </w:r>
      <w:r>
        <w:rPr>
          <w:rFonts w:hint="eastAsia"/>
          <w:sz w:val="24"/>
          <w:szCs w:val="24"/>
        </w:rPr>
        <w:t>‘</w:t>
      </w:r>
      <w:r w:rsidRPr="00394FAF">
        <w:rPr>
          <w:rFonts w:hint="eastAsia"/>
          <w:sz w:val="24"/>
          <w:szCs w:val="24"/>
        </w:rPr>
        <w:t>以妥以侑</w:t>
      </w:r>
      <w:r>
        <w:rPr>
          <w:rFonts w:hint="eastAsia"/>
          <w:sz w:val="24"/>
          <w:szCs w:val="24"/>
        </w:rPr>
        <w:t>’</w:t>
      </w:r>
      <w:r w:rsidRPr="00394FAF">
        <w:rPr>
          <w:rFonts w:hint="eastAsia"/>
          <w:sz w:val="24"/>
          <w:szCs w:val="24"/>
        </w:rPr>
        <w:t>，《士虞禮》之</w:t>
      </w:r>
      <w:r>
        <w:rPr>
          <w:rFonts w:hint="eastAsia"/>
          <w:sz w:val="24"/>
          <w:szCs w:val="24"/>
        </w:rPr>
        <w:t>‘</w:t>
      </w:r>
      <w:r w:rsidRPr="00394FAF">
        <w:rPr>
          <w:rFonts w:hint="eastAsia"/>
          <w:sz w:val="24"/>
          <w:szCs w:val="24"/>
        </w:rPr>
        <w:t>拜妥</w:t>
      </w:r>
      <w:r>
        <w:rPr>
          <w:rFonts w:hint="eastAsia"/>
          <w:sz w:val="24"/>
          <w:szCs w:val="24"/>
        </w:rPr>
        <w:t>尸’</w:t>
      </w:r>
      <w:r w:rsidRPr="00394FAF">
        <w:rPr>
          <w:rFonts w:hint="eastAsia"/>
          <w:sz w:val="24"/>
          <w:szCs w:val="24"/>
        </w:rPr>
        <w:t>，《郊特牲》之</w:t>
      </w:r>
      <w:r>
        <w:rPr>
          <w:rFonts w:hint="eastAsia"/>
          <w:sz w:val="24"/>
          <w:szCs w:val="24"/>
        </w:rPr>
        <w:t>‘</w:t>
      </w:r>
      <w:r w:rsidRPr="00394FAF">
        <w:rPr>
          <w:rFonts w:hint="eastAsia"/>
          <w:sz w:val="24"/>
          <w:szCs w:val="24"/>
        </w:rPr>
        <w:t>詔妥</w:t>
      </w:r>
      <w:r>
        <w:rPr>
          <w:rFonts w:hint="eastAsia"/>
          <w:sz w:val="24"/>
          <w:szCs w:val="24"/>
        </w:rPr>
        <w:t>尸’</w:t>
      </w:r>
      <w:r w:rsidRPr="00394FAF">
        <w:rPr>
          <w:rFonts w:hint="eastAsia"/>
          <w:sz w:val="24"/>
          <w:szCs w:val="24"/>
        </w:rPr>
        <w:t>，</w:t>
      </w:r>
      <w:r>
        <w:rPr>
          <w:rFonts w:hint="eastAsia"/>
          <w:sz w:val="24"/>
          <w:szCs w:val="24"/>
        </w:rPr>
        <w:t>‘</w:t>
      </w:r>
      <w:r w:rsidRPr="00394FAF">
        <w:rPr>
          <w:rFonts w:hint="eastAsia"/>
          <w:sz w:val="24"/>
          <w:szCs w:val="24"/>
        </w:rPr>
        <w:t>妥</w:t>
      </w:r>
      <w:r>
        <w:rPr>
          <w:rFonts w:hint="eastAsia"/>
          <w:sz w:val="24"/>
          <w:szCs w:val="24"/>
        </w:rPr>
        <w:t>’</w:t>
      </w:r>
      <w:r w:rsidRPr="00394FAF">
        <w:rPr>
          <w:rFonts w:hint="eastAsia"/>
          <w:sz w:val="24"/>
          <w:szCs w:val="24"/>
        </w:rPr>
        <w:t>字皆當訓爲</w:t>
      </w:r>
      <w:r>
        <w:rPr>
          <w:rFonts w:hint="eastAsia"/>
          <w:sz w:val="24"/>
          <w:szCs w:val="24"/>
        </w:rPr>
        <w:t>‘</w:t>
      </w:r>
      <w:r w:rsidRPr="00394FAF">
        <w:rPr>
          <w:rFonts w:hint="eastAsia"/>
          <w:sz w:val="24"/>
          <w:szCs w:val="24"/>
        </w:rPr>
        <w:t>安</w:t>
      </w:r>
      <w:r>
        <w:rPr>
          <w:rFonts w:hint="eastAsia"/>
          <w:sz w:val="24"/>
          <w:szCs w:val="24"/>
        </w:rPr>
        <w:t>’</w:t>
      </w:r>
      <w:r w:rsidRPr="00394FAF">
        <w:rPr>
          <w:rFonts w:hint="eastAsia"/>
          <w:sz w:val="24"/>
          <w:szCs w:val="24"/>
        </w:rPr>
        <w:t>，若訓爲</w:t>
      </w:r>
      <w:r>
        <w:rPr>
          <w:rFonts w:hint="eastAsia"/>
          <w:sz w:val="24"/>
          <w:szCs w:val="24"/>
        </w:rPr>
        <w:t>‘</w:t>
      </w:r>
      <w:r w:rsidRPr="00394FAF">
        <w:rPr>
          <w:rFonts w:hint="eastAsia"/>
          <w:sz w:val="24"/>
          <w:szCs w:val="24"/>
        </w:rPr>
        <w:t>安坐</w:t>
      </w:r>
      <w:r>
        <w:rPr>
          <w:rFonts w:hint="eastAsia"/>
          <w:sz w:val="24"/>
          <w:szCs w:val="24"/>
        </w:rPr>
        <w:t>’</w:t>
      </w:r>
      <w:r w:rsidRPr="00394FAF">
        <w:rPr>
          <w:rFonts w:hint="eastAsia"/>
          <w:sz w:val="24"/>
          <w:szCs w:val="24"/>
        </w:rPr>
        <w:t>，而曰</w:t>
      </w:r>
      <w:r>
        <w:rPr>
          <w:rFonts w:hint="eastAsia"/>
          <w:sz w:val="24"/>
          <w:szCs w:val="24"/>
        </w:rPr>
        <w:t>‘</w:t>
      </w:r>
      <w:r w:rsidRPr="00394FAF">
        <w:rPr>
          <w:rFonts w:hint="eastAsia"/>
          <w:sz w:val="24"/>
          <w:szCs w:val="24"/>
        </w:rPr>
        <w:t>拜安坐</w:t>
      </w:r>
      <w:r>
        <w:rPr>
          <w:rFonts w:hint="eastAsia"/>
          <w:sz w:val="24"/>
          <w:szCs w:val="24"/>
        </w:rPr>
        <w:t>尸’、‘</w:t>
      </w:r>
      <w:r w:rsidRPr="00394FAF">
        <w:rPr>
          <w:rFonts w:hint="eastAsia"/>
          <w:sz w:val="24"/>
          <w:szCs w:val="24"/>
        </w:rPr>
        <w:t>詔安坐</w:t>
      </w:r>
      <w:r>
        <w:rPr>
          <w:rFonts w:hint="eastAsia"/>
          <w:sz w:val="24"/>
          <w:szCs w:val="24"/>
        </w:rPr>
        <w:t>尸’</w:t>
      </w:r>
      <w:r w:rsidRPr="00394FAF">
        <w:rPr>
          <w:rFonts w:hint="eastAsia"/>
          <w:sz w:val="24"/>
          <w:szCs w:val="24"/>
        </w:rPr>
        <w:t>，則皆爲不詞矣。</w:t>
      </w:r>
    </w:p>
    <w:p w14:paraId="72CD39C9" w14:textId="77777777" w:rsidR="003121E9" w:rsidRDefault="003121E9" w:rsidP="006F3055">
      <w:pPr>
        <w:spacing w:line="400" w:lineRule="exact"/>
        <w:ind w:firstLineChars="200" w:firstLine="562"/>
        <w:rPr>
          <w:b/>
          <w:sz w:val="28"/>
          <w:szCs w:val="28"/>
        </w:rPr>
      </w:pPr>
    </w:p>
    <w:p w14:paraId="462EB8E0" w14:textId="77777777" w:rsidR="003121E9" w:rsidRPr="009045EE" w:rsidRDefault="003121E9" w:rsidP="006F3055">
      <w:pPr>
        <w:spacing w:line="400" w:lineRule="exact"/>
        <w:ind w:firstLineChars="200" w:firstLine="562"/>
        <w:rPr>
          <w:b/>
          <w:sz w:val="28"/>
          <w:szCs w:val="28"/>
        </w:rPr>
      </w:pPr>
      <w:r w:rsidRPr="009045EE">
        <w:rPr>
          <w:rFonts w:hint="eastAsia"/>
          <w:b/>
          <w:sz w:val="28"/>
          <w:szCs w:val="28"/>
        </w:rPr>
        <w:t>猷假已也</w:t>
      </w:r>
    </w:p>
    <w:p w14:paraId="09773B20" w14:textId="77777777" w:rsidR="003121E9" w:rsidRPr="006076B3" w:rsidRDefault="003121E9" w:rsidP="006F3055">
      <w:pPr>
        <w:spacing w:line="400" w:lineRule="exact"/>
        <w:rPr>
          <w:sz w:val="18"/>
          <w:szCs w:val="18"/>
        </w:rPr>
      </w:pPr>
      <w:r w:rsidRPr="00394FAF">
        <w:rPr>
          <w:rFonts w:hint="eastAsia"/>
          <w:sz w:val="24"/>
          <w:szCs w:val="24"/>
        </w:rPr>
        <w:t>郭曰：</w:t>
      </w:r>
      <w:r>
        <w:rPr>
          <w:rFonts w:hint="eastAsia"/>
          <w:sz w:val="24"/>
          <w:szCs w:val="24"/>
        </w:rPr>
        <w:t>‘</w:t>
      </w:r>
      <w:r w:rsidRPr="00394FAF">
        <w:rPr>
          <w:rFonts w:hint="eastAsia"/>
          <w:sz w:val="24"/>
          <w:szCs w:val="24"/>
        </w:rPr>
        <w:t>猷</w:t>
      </w:r>
      <w:r>
        <w:rPr>
          <w:rFonts w:hint="eastAsia"/>
          <w:sz w:val="24"/>
          <w:szCs w:val="24"/>
        </w:rPr>
        <w:t>、</w:t>
      </w:r>
      <w:r w:rsidRPr="00394FAF">
        <w:rPr>
          <w:rFonts w:hint="eastAsia"/>
          <w:sz w:val="24"/>
          <w:szCs w:val="24"/>
        </w:rPr>
        <w:t>假未詳。</w:t>
      </w:r>
      <w:r>
        <w:rPr>
          <w:rFonts w:hint="eastAsia"/>
          <w:sz w:val="24"/>
          <w:szCs w:val="24"/>
        </w:rPr>
        <w:t>’引之謹案：《小雅·鼓鐘篇》‘</w:t>
      </w:r>
      <w:r w:rsidRPr="00394FAF">
        <w:rPr>
          <w:rFonts w:hint="eastAsia"/>
          <w:sz w:val="24"/>
          <w:szCs w:val="24"/>
        </w:rPr>
        <w:t>其德不犬酋</w:t>
      </w:r>
      <w:r>
        <w:rPr>
          <w:rFonts w:hint="eastAsia"/>
          <w:sz w:val="24"/>
          <w:szCs w:val="24"/>
        </w:rPr>
        <w:t>’</w:t>
      </w:r>
      <w:r w:rsidRPr="00394FAF">
        <w:rPr>
          <w:rFonts w:hint="eastAsia"/>
          <w:sz w:val="24"/>
          <w:szCs w:val="24"/>
        </w:rPr>
        <w:t>，言其德不已</w:t>
      </w:r>
      <w:r w:rsidRPr="00394FAF">
        <w:rPr>
          <w:rFonts w:hint="eastAsia"/>
          <w:sz w:val="24"/>
          <w:szCs w:val="24"/>
        </w:rPr>
        <w:lastRenderedPageBreak/>
        <w:t>也。</w:t>
      </w:r>
      <w:r w:rsidRPr="00C341B8">
        <w:rPr>
          <w:rFonts w:hint="eastAsia"/>
          <w:sz w:val="18"/>
          <w:szCs w:val="18"/>
        </w:rPr>
        <w:t>説見前‘其德不犬酋’下。</w:t>
      </w:r>
      <w:r>
        <w:rPr>
          <w:rFonts w:hint="eastAsia"/>
          <w:sz w:val="24"/>
          <w:szCs w:val="24"/>
        </w:rPr>
        <w:t>‘猶’</w:t>
      </w:r>
      <w:r w:rsidRPr="00394FAF">
        <w:rPr>
          <w:rFonts w:hint="eastAsia"/>
          <w:sz w:val="24"/>
          <w:szCs w:val="24"/>
        </w:rPr>
        <w:t>與</w:t>
      </w:r>
      <w:r>
        <w:rPr>
          <w:rFonts w:hint="eastAsia"/>
          <w:sz w:val="24"/>
          <w:szCs w:val="24"/>
        </w:rPr>
        <w:t>‘</w:t>
      </w:r>
      <w:r w:rsidRPr="00394FAF">
        <w:rPr>
          <w:rFonts w:hint="eastAsia"/>
          <w:sz w:val="24"/>
          <w:szCs w:val="24"/>
        </w:rPr>
        <w:t>猷</w:t>
      </w:r>
      <w:r>
        <w:rPr>
          <w:rFonts w:hint="eastAsia"/>
          <w:sz w:val="24"/>
          <w:szCs w:val="24"/>
        </w:rPr>
        <w:t>’</w:t>
      </w:r>
      <w:r w:rsidRPr="00394FAF">
        <w:rPr>
          <w:rFonts w:hint="eastAsia"/>
          <w:sz w:val="24"/>
          <w:szCs w:val="24"/>
        </w:rPr>
        <w:t>同。下文曰：</w:t>
      </w:r>
      <w:r>
        <w:rPr>
          <w:rFonts w:hint="eastAsia"/>
          <w:sz w:val="24"/>
          <w:szCs w:val="24"/>
        </w:rPr>
        <w:t>‘酋、卒，終也。’</w:t>
      </w:r>
      <w:r w:rsidRPr="00394FAF">
        <w:rPr>
          <w:rFonts w:hint="eastAsia"/>
          <w:sz w:val="24"/>
          <w:szCs w:val="24"/>
        </w:rPr>
        <w:t>此曰</w:t>
      </w:r>
      <w:r>
        <w:rPr>
          <w:rFonts w:hint="eastAsia"/>
          <w:sz w:val="24"/>
          <w:szCs w:val="24"/>
        </w:rPr>
        <w:t>：‘卒、猷，已也。’‘</w:t>
      </w:r>
      <w:r w:rsidRPr="00394FAF">
        <w:rPr>
          <w:rFonts w:hint="eastAsia"/>
          <w:sz w:val="24"/>
          <w:szCs w:val="24"/>
        </w:rPr>
        <w:t>猷</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酋</w:t>
      </w:r>
      <w:r>
        <w:rPr>
          <w:rFonts w:hint="eastAsia"/>
          <w:sz w:val="24"/>
          <w:szCs w:val="24"/>
        </w:rPr>
        <w:t>’</w:t>
      </w:r>
      <w:r w:rsidRPr="00394FAF">
        <w:rPr>
          <w:rFonts w:hint="eastAsia"/>
          <w:sz w:val="24"/>
          <w:szCs w:val="24"/>
        </w:rPr>
        <w:t>聲近而義同。邵引《春秋》僖三十一年</w:t>
      </w:r>
      <w:r>
        <w:rPr>
          <w:rFonts w:hint="eastAsia"/>
          <w:sz w:val="24"/>
          <w:szCs w:val="24"/>
        </w:rPr>
        <w:t>：‘猶三望。’</w:t>
      </w:r>
      <w:r w:rsidRPr="00394FAF">
        <w:rPr>
          <w:rFonts w:hint="eastAsia"/>
          <w:sz w:val="24"/>
          <w:szCs w:val="24"/>
        </w:rPr>
        <w:t>《公羊傳》云：</w:t>
      </w:r>
      <w:r>
        <w:rPr>
          <w:rFonts w:hint="eastAsia"/>
          <w:sz w:val="24"/>
          <w:szCs w:val="24"/>
        </w:rPr>
        <w:t>‘猶</w:t>
      </w:r>
      <w:r w:rsidRPr="00394FAF">
        <w:rPr>
          <w:rFonts w:hint="eastAsia"/>
          <w:sz w:val="24"/>
          <w:szCs w:val="24"/>
        </w:rPr>
        <w:t>者何？通可以已也。</w:t>
      </w:r>
      <w:r>
        <w:rPr>
          <w:rFonts w:hint="eastAsia"/>
          <w:sz w:val="24"/>
          <w:szCs w:val="24"/>
        </w:rPr>
        <w:t>’</w:t>
      </w:r>
      <w:r w:rsidRPr="00394FAF">
        <w:rPr>
          <w:rFonts w:hint="eastAsia"/>
          <w:sz w:val="24"/>
          <w:szCs w:val="24"/>
        </w:rPr>
        <w:t>《穀梁傳》云：</w:t>
      </w:r>
      <w:r>
        <w:rPr>
          <w:rFonts w:hint="eastAsia"/>
          <w:sz w:val="24"/>
          <w:szCs w:val="24"/>
        </w:rPr>
        <w:t>‘猶</w:t>
      </w:r>
      <w:r w:rsidRPr="00394FAF">
        <w:rPr>
          <w:rFonts w:hint="eastAsia"/>
          <w:sz w:val="24"/>
          <w:szCs w:val="24"/>
        </w:rPr>
        <w:t>者可以已之辭也。</w:t>
      </w:r>
      <w:r>
        <w:rPr>
          <w:rFonts w:hint="eastAsia"/>
          <w:sz w:val="24"/>
          <w:szCs w:val="24"/>
        </w:rPr>
        <w:t>’</w:t>
      </w:r>
      <w:r w:rsidRPr="00394FAF">
        <w:rPr>
          <w:rFonts w:hint="eastAsia"/>
          <w:sz w:val="24"/>
          <w:szCs w:val="24"/>
        </w:rPr>
        <w:t>段氏《説文注》曰：</w:t>
      </w:r>
      <w:r>
        <w:rPr>
          <w:rFonts w:hint="eastAsia"/>
          <w:sz w:val="24"/>
          <w:szCs w:val="24"/>
        </w:rPr>
        <w:t>‘</w:t>
      </w:r>
      <w:r w:rsidRPr="00394FAF">
        <w:rPr>
          <w:rFonts w:hint="eastAsia"/>
          <w:sz w:val="24"/>
          <w:szCs w:val="24"/>
        </w:rPr>
        <w:t>猷</w:t>
      </w:r>
      <w:r>
        <w:rPr>
          <w:rFonts w:hint="eastAsia"/>
          <w:sz w:val="24"/>
          <w:szCs w:val="24"/>
        </w:rPr>
        <w:t>，已也，謂已然之詞，即“猶三望”之類。’</w:t>
      </w:r>
      <w:r w:rsidRPr="00394FAF">
        <w:rPr>
          <w:rFonts w:hint="eastAsia"/>
          <w:sz w:val="24"/>
          <w:szCs w:val="24"/>
        </w:rPr>
        <w:t>皆失之。錢曰：</w:t>
      </w:r>
      <w:r>
        <w:rPr>
          <w:rFonts w:hint="eastAsia"/>
          <w:sz w:val="24"/>
          <w:szCs w:val="24"/>
        </w:rPr>
        <w:t>‘“</w:t>
      </w:r>
      <w:r w:rsidRPr="00394FAF">
        <w:rPr>
          <w:rFonts w:hint="eastAsia"/>
          <w:sz w:val="24"/>
          <w:szCs w:val="24"/>
        </w:rPr>
        <w:t>假</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瑕</w:t>
      </w:r>
      <w:r>
        <w:rPr>
          <w:rFonts w:hint="eastAsia"/>
          <w:sz w:val="24"/>
          <w:szCs w:val="24"/>
        </w:rPr>
        <w:t>”</w:t>
      </w:r>
      <w:r w:rsidRPr="00394FAF">
        <w:rPr>
          <w:rFonts w:hint="eastAsia"/>
          <w:sz w:val="24"/>
          <w:szCs w:val="24"/>
        </w:rPr>
        <w:t>通，《詩》</w:t>
      </w:r>
      <w:r>
        <w:rPr>
          <w:rFonts w:hint="eastAsia"/>
          <w:sz w:val="24"/>
          <w:szCs w:val="24"/>
        </w:rPr>
        <w:t>“</w:t>
      </w:r>
      <w:r w:rsidRPr="00394FAF">
        <w:rPr>
          <w:rFonts w:hint="eastAsia"/>
          <w:sz w:val="24"/>
          <w:szCs w:val="24"/>
        </w:rPr>
        <w:t>烈假不瑕</w:t>
      </w:r>
      <w:r>
        <w:rPr>
          <w:rFonts w:hint="eastAsia"/>
          <w:sz w:val="24"/>
          <w:szCs w:val="24"/>
        </w:rPr>
        <w:t>”</w:t>
      </w:r>
      <w:r w:rsidRPr="00394FAF">
        <w:rPr>
          <w:rFonts w:hint="eastAsia"/>
          <w:sz w:val="24"/>
          <w:szCs w:val="24"/>
        </w:rPr>
        <w:t>，鄭讀</w:t>
      </w:r>
      <w:r>
        <w:rPr>
          <w:rFonts w:hint="eastAsia"/>
          <w:sz w:val="24"/>
          <w:szCs w:val="24"/>
        </w:rPr>
        <w:t>“</w:t>
      </w:r>
      <w:r w:rsidRPr="00394FAF">
        <w:rPr>
          <w:rFonts w:hint="eastAsia"/>
          <w:sz w:val="24"/>
          <w:szCs w:val="24"/>
        </w:rPr>
        <w:t>烈假</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厲瘕</w:t>
      </w:r>
      <w:r>
        <w:rPr>
          <w:rFonts w:hint="eastAsia"/>
          <w:sz w:val="24"/>
          <w:szCs w:val="24"/>
        </w:rPr>
        <w:t>”</w:t>
      </w:r>
      <w:r w:rsidRPr="00394FAF">
        <w:rPr>
          <w:rFonts w:hint="eastAsia"/>
          <w:sz w:val="24"/>
          <w:szCs w:val="24"/>
        </w:rPr>
        <w:t>，訓</w:t>
      </w:r>
      <w:r>
        <w:rPr>
          <w:rFonts w:hint="eastAsia"/>
          <w:sz w:val="24"/>
          <w:szCs w:val="24"/>
        </w:rPr>
        <w:t>“</w:t>
      </w:r>
      <w:r w:rsidRPr="00394FAF">
        <w:rPr>
          <w:rFonts w:hint="eastAsia"/>
          <w:sz w:val="24"/>
          <w:szCs w:val="24"/>
        </w:rPr>
        <w:t>瑕</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已</w:t>
      </w:r>
      <w:r>
        <w:rPr>
          <w:rFonts w:hint="eastAsia"/>
          <w:sz w:val="24"/>
          <w:szCs w:val="24"/>
        </w:rPr>
        <w:t>”</w:t>
      </w:r>
      <w:r w:rsidRPr="00394FAF">
        <w:rPr>
          <w:rFonts w:hint="eastAsia"/>
          <w:sz w:val="24"/>
          <w:szCs w:val="24"/>
        </w:rPr>
        <w:t>，謂爲厲瘕之行者，不已之而自已也。</w:t>
      </w:r>
      <w:r w:rsidRPr="00467BFB">
        <w:rPr>
          <w:rFonts w:hint="eastAsia"/>
          <w:sz w:val="24"/>
          <w:szCs w:val="24"/>
        </w:rPr>
        <w:t>《正義》</w:t>
      </w:r>
      <w:r w:rsidRPr="00394FAF">
        <w:rPr>
          <w:rFonts w:hint="eastAsia"/>
          <w:sz w:val="24"/>
          <w:szCs w:val="24"/>
        </w:rPr>
        <w:t>謂</w:t>
      </w:r>
      <w:r>
        <w:rPr>
          <w:rFonts w:hint="eastAsia"/>
          <w:sz w:val="24"/>
          <w:szCs w:val="24"/>
        </w:rPr>
        <w:t>“</w:t>
      </w:r>
      <w:r w:rsidRPr="00394FAF">
        <w:rPr>
          <w:rFonts w:hint="eastAsia"/>
          <w:sz w:val="24"/>
          <w:szCs w:val="24"/>
        </w:rPr>
        <w:t>瑕已</w:t>
      </w:r>
      <w:r>
        <w:rPr>
          <w:rFonts w:hint="eastAsia"/>
          <w:sz w:val="24"/>
          <w:szCs w:val="24"/>
        </w:rPr>
        <w:t>”</w:t>
      </w:r>
      <w:r w:rsidRPr="00394FAF">
        <w:rPr>
          <w:rFonts w:hint="eastAsia"/>
          <w:sz w:val="24"/>
          <w:szCs w:val="24"/>
        </w:rPr>
        <w:t>《釋詁》文。</w:t>
      </w:r>
      <w:r>
        <w:rPr>
          <w:rFonts w:hint="eastAsia"/>
          <w:sz w:val="24"/>
          <w:szCs w:val="24"/>
        </w:rPr>
        <w:t>’</w:t>
      </w:r>
      <w:r w:rsidRPr="00394FAF">
        <w:rPr>
          <w:rFonts w:hint="eastAsia"/>
          <w:sz w:val="24"/>
          <w:szCs w:val="24"/>
        </w:rPr>
        <w:t>案</w:t>
      </w:r>
      <w:r>
        <w:rPr>
          <w:rFonts w:hint="eastAsia"/>
          <w:sz w:val="24"/>
          <w:szCs w:val="24"/>
        </w:rPr>
        <w:t>：</w:t>
      </w:r>
      <w:r w:rsidRPr="00394FAF">
        <w:rPr>
          <w:rFonts w:hint="eastAsia"/>
          <w:sz w:val="24"/>
          <w:szCs w:val="24"/>
        </w:rPr>
        <w:t>錢説是也。</w:t>
      </w:r>
      <w:r>
        <w:rPr>
          <w:rFonts w:hint="eastAsia"/>
          <w:sz w:val="24"/>
          <w:szCs w:val="24"/>
        </w:rPr>
        <w:t>‘</w:t>
      </w:r>
      <w:r w:rsidRPr="00394FAF">
        <w:rPr>
          <w:rFonts w:hint="eastAsia"/>
          <w:sz w:val="24"/>
          <w:szCs w:val="24"/>
        </w:rPr>
        <w:t>假</w:t>
      </w:r>
      <w:r>
        <w:rPr>
          <w:rFonts w:hint="eastAsia"/>
          <w:sz w:val="24"/>
          <w:szCs w:val="24"/>
        </w:rPr>
        <w:t>’</w:t>
      </w:r>
      <w:r w:rsidRPr="00394FAF">
        <w:rPr>
          <w:rFonts w:hint="eastAsia"/>
          <w:sz w:val="24"/>
          <w:szCs w:val="24"/>
        </w:rPr>
        <w:t>又與</w:t>
      </w:r>
      <w:r>
        <w:rPr>
          <w:rFonts w:hint="eastAsia"/>
          <w:sz w:val="24"/>
          <w:szCs w:val="24"/>
        </w:rPr>
        <w:t>‘</w:t>
      </w:r>
      <w:r w:rsidRPr="00394FAF">
        <w:rPr>
          <w:rFonts w:hint="eastAsia"/>
          <w:sz w:val="24"/>
          <w:szCs w:val="24"/>
        </w:rPr>
        <w:t>遐</w:t>
      </w:r>
      <w:r>
        <w:rPr>
          <w:rFonts w:hint="eastAsia"/>
          <w:sz w:val="24"/>
          <w:szCs w:val="24"/>
        </w:rPr>
        <w:t>’</w:t>
      </w:r>
      <w:r w:rsidRPr="00394FAF">
        <w:rPr>
          <w:rFonts w:hint="eastAsia"/>
          <w:sz w:val="24"/>
          <w:szCs w:val="24"/>
        </w:rPr>
        <w:t>通，《召誥》曰：</w:t>
      </w:r>
      <w:r>
        <w:rPr>
          <w:rFonts w:hint="eastAsia"/>
          <w:sz w:val="24"/>
          <w:szCs w:val="24"/>
        </w:rPr>
        <w:t>‘</w:t>
      </w:r>
      <w:r w:rsidRPr="00394FAF">
        <w:rPr>
          <w:rFonts w:hint="eastAsia"/>
          <w:sz w:val="24"/>
          <w:szCs w:val="24"/>
        </w:rPr>
        <w:t>天既遐終大邦殷之命。</w:t>
      </w:r>
      <w:r>
        <w:rPr>
          <w:rFonts w:hint="eastAsia"/>
          <w:sz w:val="24"/>
          <w:szCs w:val="24"/>
        </w:rPr>
        <w:t>’‘</w:t>
      </w:r>
      <w:r w:rsidRPr="00394FAF">
        <w:rPr>
          <w:rFonts w:hint="eastAsia"/>
          <w:sz w:val="24"/>
          <w:szCs w:val="24"/>
        </w:rPr>
        <w:t>遐</w:t>
      </w:r>
      <w:r>
        <w:rPr>
          <w:rFonts w:hint="eastAsia"/>
          <w:sz w:val="24"/>
          <w:szCs w:val="24"/>
        </w:rPr>
        <w:t>’</w:t>
      </w:r>
      <w:r w:rsidRPr="00394FAF">
        <w:rPr>
          <w:rFonts w:hint="eastAsia"/>
          <w:sz w:val="24"/>
          <w:szCs w:val="24"/>
        </w:rPr>
        <w:t>亦終也，古人自有複語耳</w:t>
      </w:r>
      <w:r>
        <w:rPr>
          <w:rFonts w:hint="eastAsia"/>
          <w:sz w:val="24"/>
          <w:szCs w:val="24"/>
        </w:rPr>
        <w:t>。</w:t>
      </w:r>
      <w:r w:rsidRPr="006076B3">
        <w:rPr>
          <w:rFonts w:hint="eastAsia"/>
          <w:sz w:val="18"/>
          <w:szCs w:val="18"/>
        </w:rPr>
        <w:t>某氏傳</w:t>
      </w:r>
      <w:r>
        <w:rPr>
          <w:rFonts w:hint="eastAsia"/>
          <w:sz w:val="18"/>
          <w:szCs w:val="18"/>
        </w:rPr>
        <w:t>：‘天已遠終殷命。’</w:t>
      </w:r>
      <w:r w:rsidRPr="006076B3">
        <w:rPr>
          <w:rFonts w:hint="eastAsia"/>
          <w:sz w:val="18"/>
          <w:szCs w:val="18"/>
        </w:rPr>
        <w:t>失之。</w:t>
      </w:r>
      <w:r>
        <w:rPr>
          <w:rFonts w:hint="eastAsia"/>
          <w:sz w:val="18"/>
          <w:szCs w:val="18"/>
        </w:rPr>
        <w:t>‘</w:t>
      </w:r>
      <w:r w:rsidRPr="006076B3">
        <w:rPr>
          <w:rFonts w:hint="eastAsia"/>
          <w:sz w:val="18"/>
          <w:szCs w:val="18"/>
        </w:rPr>
        <w:t>終</w:t>
      </w:r>
      <w:r>
        <w:rPr>
          <w:rFonts w:hint="eastAsia"/>
          <w:sz w:val="18"/>
          <w:szCs w:val="18"/>
        </w:rPr>
        <w:t>’</w:t>
      </w:r>
      <w:r w:rsidRPr="006076B3">
        <w:rPr>
          <w:rFonts w:hint="eastAsia"/>
          <w:sz w:val="18"/>
          <w:szCs w:val="18"/>
        </w:rPr>
        <w:t>與</w:t>
      </w:r>
      <w:r>
        <w:rPr>
          <w:rFonts w:hint="eastAsia"/>
          <w:sz w:val="18"/>
          <w:szCs w:val="18"/>
        </w:rPr>
        <w:t>‘</w:t>
      </w:r>
      <w:r w:rsidRPr="006076B3">
        <w:rPr>
          <w:rFonts w:hint="eastAsia"/>
          <w:sz w:val="18"/>
          <w:szCs w:val="18"/>
        </w:rPr>
        <w:t>已</w:t>
      </w:r>
      <w:r>
        <w:rPr>
          <w:rFonts w:hint="eastAsia"/>
          <w:sz w:val="18"/>
          <w:szCs w:val="18"/>
        </w:rPr>
        <w:t>’</w:t>
      </w:r>
      <w:r w:rsidRPr="006076B3">
        <w:rPr>
          <w:rFonts w:hint="eastAsia"/>
          <w:sz w:val="18"/>
          <w:szCs w:val="18"/>
        </w:rPr>
        <w:t>同義。</w:t>
      </w:r>
    </w:p>
    <w:p w14:paraId="3E23F49F" w14:textId="77777777" w:rsidR="003121E9" w:rsidRDefault="003121E9" w:rsidP="006F3055">
      <w:pPr>
        <w:spacing w:line="400" w:lineRule="exact"/>
        <w:ind w:firstLineChars="200" w:firstLine="562"/>
        <w:rPr>
          <w:b/>
          <w:sz w:val="28"/>
          <w:szCs w:val="28"/>
        </w:rPr>
      </w:pPr>
    </w:p>
    <w:p w14:paraId="046C41DF" w14:textId="77777777" w:rsidR="003121E9" w:rsidRPr="009045EE" w:rsidRDefault="003121E9" w:rsidP="006F3055">
      <w:pPr>
        <w:spacing w:line="400" w:lineRule="exact"/>
        <w:ind w:firstLineChars="200" w:firstLine="562"/>
        <w:rPr>
          <w:b/>
          <w:sz w:val="28"/>
          <w:szCs w:val="28"/>
        </w:rPr>
      </w:pPr>
      <w:r w:rsidRPr="009045EE">
        <w:rPr>
          <w:rFonts w:hint="eastAsia"/>
          <w:b/>
          <w:sz w:val="28"/>
          <w:szCs w:val="28"/>
        </w:rPr>
        <w:t>就終也</w:t>
      </w:r>
    </w:p>
    <w:p w14:paraId="4827ADC7" w14:textId="77777777" w:rsidR="003121E9" w:rsidRDefault="003121E9" w:rsidP="006F3055">
      <w:pPr>
        <w:spacing w:line="400" w:lineRule="exact"/>
        <w:rPr>
          <w:sz w:val="24"/>
          <w:szCs w:val="24"/>
        </w:rPr>
      </w:pPr>
      <w:r w:rsidRPr="00394FAF">
        <w:rPr>
          <w:rFonts w:hint="eastAsia"/>
          <w:sz w:val="24"/>
          <w:szCs w:val="24"/>
        </w:rPr>
        <w:t>引之謹案：</w:t>
      </w:r>
      <w:r>
        <w:rPr>
          <w:rFonts w:hint="eastAsia"/>
          <w:sz w:val="24"/>
          <w:szCs w:val="24"/>
        </w:rPr>
        <w:t>‘</w:t>
      </w:r>
      <w:r w:rsidRPr="00394FAF">
        <w:rPr>
          <w:rFonts w:hint="eastAsia"/>
          <w:sz w:val="24"/>
          <w:szCs w:val="24"/>
        </w:rPr>
        <w:t>酋</w:t>
      </w:r>
      <w:r>
        <w:rPr>
          <w:rFonts w:hint="eastAsia"/>
          <w:sz w:val="24"/>
          <w:szCs w:val="24"/>
        </w:rPr>
        <w:t>’、‘</w:t>
      </w:r>
      <w:r w:rsidRPr="00394FAF">
        <w:rPr>
          <w:rFonts w:hint="eastAsia"/>
          <w:sz w:val="24"/>
          <w:szCs w:val="24"/>
        </w:rPr>
        <w:t>就</w:t>
      </w:r>
      <w:r>
        <w:rPr>
          <w:rFonts w:hint="eastAsia"/>
          <w:sz w:val="24"/>
          <w:szCs w:val="24"/>
        </w:rPr>
        <w:t>’</w:t>
      </w:r>
      <w:r w:rsidRPr="00394FAF">
        <w:rPr>
          <w:rFonts w:hint="eastAsia"/>
          <w:sz w:val="24"/>
          <w:szCs w:val="24"/>
        </w:rPr>
        <w:t>聲相近，故皆訓爲終</w:t>
      </w:r>
      <w:r w:rsidRPr="006076B3">
        <w:rPr>
          <w:rFonts w:hint="eastAsia"/>
          <w:sz w:val="18"/>
          <w:szCs w:val="18"/>
        </w:rPr>
        <w:t>。《史記·魯世家》</w:t>
      </w:r>
      <w:r>
        <w:rPr>
          <w:rFonts w:hint="eastAsia"/>
          <w:sz w:val="18"/>
          <w:szCs w:val="18"/>
        </w:rPr>
        <w:t>‘</w:t>
      </w:r>
      <w:r w:rsidRPr="006076B3">
        <w:rPr>
          <w:rFonts w:hint="eastAsia"/>
          <w:sz w:val="18"/>
          <w:szCs w:val="18"/>
        </w:rPr>
        <w:t>考公酋</w:t>
      </w:r>
      <w:r>
        <w:rPr>
          <w:rFonts w:hint="eastAsia"/>
          <w:sz w:val="18"/>
          <w:szCs w:val="18"/>
        </w:rPr>
        <w:t>’，索隱：‘</w:t>
      </w:r>
      <w:r w:rsidRPr="006076B3">
        <w:rPr>
          <w:rFonts w:hint="eastAsia"/>
          <w:sz w:val="18"/>
          <w:szCs w:val="18"/>
        </w:rPr>
        <w:t>酋，《世本》作</w:t>
      </w:r>
      <w:r>
        <w:rPr>
          <w:rFonts w:hint="eastAsia"/>
          <w:sz w:val="18"/>
          <w:szCs w:val="18"/>
        </w:rPr>
        <w:t>“</w:t>
      </w:r>
      <w:r w:rsidRPr="006076B3">
        <w:rPr>
          <w:rFonts w:hint="eastAsia"/>
          <w:sz w:val="18"/>
          <w:szCs w:val="18"/>
        </w:rPr>
        <w:t>就</w:t>
      </w:r>
      <w:r>
        <w:rPr>
          <w:rFonts w:hint="eastAsia"/>
          <w:sz w:val="18"/>
          <w:szCs w:val="18"/>
        </w:rPr>
        <w:t>”</w:t>
      </w:r>
      <w:r w:rsidRPr="006076B3">
        <w:rPr>
          <w:rFonts w:hint="eastAsia"/>
          <w:sz w:val="18"/>
          <w:szCs w:val="18"/>
        </w:rPr>
        <w:t>。</w:t>
      </w:r>
      <w:r>
        <w:rPr>
          <w:rFonts w:hint="eastAsia"/>
          <w:sz w:val="18"/>
          <w:szCs w:val="18"/>
        </w:rPr>
        <w:t>’</w:t>
      </w:r>
      <w:r w:rsidRPr="00394FAF">
        <w:rPr>
          <w:rFonts w:hint="eastAsia"/>
          <w:sz w:val="24"/>
          <w:szCs w:val="24"/>
        </w:rPr>
        <w:t>《越語》曰：</w:t>
      </w:r>
      <w:r>
        <w:rPr>
          <w:rFonts w:hint="eastAsia"/>
          <w:sz w:val="24"/>
          <w:szCs w:val="24"/>
        </w:rPr>
        <w:t>‘先人就世，不穀即位。’韋注：‘</w:t>
      </w:r>
      <w:r w:rsidRPr="00394FAF">
        <w:rPr>
          <w:rFonts w:hint="eastAsia"/>
          <w:sz w:val="24"/>
          <w:szCs w:val="24"/>
        </w:rPr>
        <w:t>就，終也。</w:t>
      </w:r>
      <w:r>
        <w:rPr>
          <w:rFonts w:hint="eastAsia"/>
          <w:sz w:val="24"/>
          <w:szCs w:val="24"/>
        </w:rPr>
        <w:t>’‘</w:t>
      </w:r>
      <w:r w:rsidRPr="00394FAF">
        <w:rPr>
          <w:rFonts w:hint="eastAsia"/>
          <w:sz w:val="24"/>
          <w:szCs w:val="24"/>
        </w:rPr>
        <w:t>就</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一聲之轉，故</w:t>
      </w:r>
      <w:r>
        <w:rPr>
          <w:rFonts w:hint="eastAsia"/>
          <w:sz w:val="24"/>
          <w:szCs w:val="24"/>
        </w:rPr>
        <w:t>‘</w:t>
      </w:r>
      <w:r w:rsidRPr="00394FAF">
        <w:rPr>
          <w:rFonts w:hint="eastAsia"/>
          <w:sz w:val="24"/>
          <w:szCs w:val="24"/>
        </w:rPr>
        <w:t>終世</w:t>
      </w:r>
      <w:r>
        <w:rPr>
          <w:rFonts w:hint="eastAsia"/>
          <w:sz w:val="24"/>
          <w:szCs w:val="24"/>
        </w:rPr>
        <w:t>’</w:t>
      </w:r>
      <w:r w:rsidRPr="00394FAF">
        <w:rPr>
          <w:rFonts w:hint="eastAsia"/>
          <w:sz w:val="24"/>
          <w:szCs w:val="24"/>
        </w:rPr>
        <w:t>謂之</w:t>
      </w:r>
      <w:r>
        <w:rPr>
          <w:rFonts w:hint="eastAsia"/>
          <w:sz w:val="24"/>
          <w:szCs w:val="24"/>
        </w:rPr>
        <w:t>‘</w:t>
      </w:r>
      <w:r w:rsidRPr="00394FAF">
        <w:rPr>
          <w:rFonts w:hint="eastAsia"/>
          <w:sz w:val="24"/>
          <w:szCs w:val="24"/>
        </w:rPr>
        <w:t>就世</w:t>
      </w:r>
      <w:r>
        <w:rPr>
          <w:rFonts w:hint="eastAsia"/>
          <w:sz w:val="24"/>
          <w:szCs w:val="24"/>
        </w:rPr>
        <w:t>’</w:t>
      </w:r>
      <w:r w:rsidRPr="00394FAF">
        <w:rPr>
          <w:rFonts w:hint="eastAsia"/>
          <w:sz w:val="24"/>
          <w:szCs w:val="24"/>
        </w:rPr>
        <w:t>，亦謂之</w:t>
      </w:r>
      <w:r>
        <w:rPr>
          <w:rFonts w:hint="eastAsia"/>
          <w:sz w:val="24"/>
          <w:szCs w:val="24"/>
        </w:rPr>
        <w:t>‘</w:t>
      </w:r>
      <w:r w:rsidRPr="00394FAF">
        <w:rPr>
          <w:rFonts w:hint="eastAsia"/>
          <w:sz w:val="24"/>
          <w:szCs w:val="24"/>
        </w:rPr>
        <w:t>即世</w:t>
      </w:r>
      <w:r>
        <w:rPr>
          <w:rFonts w:hint="eastAsia"/>
          <w:sz w:val="24"/>
          <w:szCs w:val="24"/>
        </w:rPr>
        <w:t>’</w:t>
      </w:r>
      <w:r w:rsidRPr="00394FAF">
        <w:rPr>
          <w:rFonts w:hint="eastAsia"/>
          <w:sz w:val="24"/>
          <w:szCs w:val="24"/>
        </w:rPr>
        <w:t>。成十三年《左傳》曰：</w:t>
      </w:r>
      <w:r>
        <w:rPr>
          <w:rFonts w:hint="eastAsia"/>
          <w:sz w:val="24"/>
          <w:szCs w:val="24"/>
        </w:rPr>
        <w:t>‘</w:t>
      </w:r>
      <w:r w:rsidRPr="00394FAF">
        <w:rPr>
          <w:rFonts w:hint="eastAsia"/>
          <w:sz w:val="24"/>
          <w:szCs w:val="24"/>
        </w:rPr>
        <w:t>無禄，獻</w:t>
      </w:r>
      <w:r>
        <w:rPr>
          <w:rFonts w:hint="eastAsia"/>
          <w:sz w:val="24"/>
          <w:szCs w:val="24"/>
        </w:rPr>
        <w:t>公即世。’是也。邵引《史記·楚世家》：‘</w:t>
      </w:r>
      <w:r w:rsidRPr="00394FAF">
        <w:rPr>
          <w:rFonts w:hint="eastAsia"/>
          <w:sz w:val="24"/>
          <w:szCs w:val="24"/>
        </w:rPr>
        <w:t>韓宣子問叔向曰：</w:t>
      </w:r>
      <w:r>
        <w:rPr>
          <w:rFonts w:hint="eastAsia"/>
          <w:sz w:val="24"/>
          <w:szCs w:val="24"/>
        </w:rPr>
        <w:t>“</w:t>
      </w:r>
      <w:r w:rsidRPr="00394FAF">
        <w:rPr>
          <w:rFonts w:hint="eastAsia"/>
          <w:sz w:val="24"/>
          <w:szCs w:val="24"/>
        </w:rPr>
        <w:t>子比其濟乎？</w:t>
      </w:r>
      <w:r>
        <w:rPr>
          <w:rFonts w:hint="eastAsia"/>
          <w:sz w:val="24"/>
          <w:szCs w:val="24"/>
        </w:rPr>
        <w:t>”</w:t>
      </w:r>
      <w:r w:rsidRPr="00394FAF">
        <w:rPr>
          <w:rFonts w:hint="eastAsia"/>
          <w:sz w:val="24"/>
          <w:szCs w:val="24"/>
        </w:rPr>
        <w:t>對曰：</w:t>
      </w:r>
      <w:r>
        <w:rPr>
          <w:rFonts w:hint="eastAsia"/>
          <w:sz w:val="24"/>
          <w:szCs w:val="24"/>
        </w:rPr>
        <w:t>“</w:t>
      </w:r>
      <w:r w:rsidRPr="00394FAF">
        <w:rPr>
          <w:rFonts w:hint="eastAsia"/>
          <w:sz w:val="24"/>
          <w:szCs w:val="24"/>
        </w:rPr>
        <w:t>不就。</w:t>
      </w:r>
      <w:r>
        <w:rPr>
          <w:rFonts w:hint="eastAsia"/>
          <w:sz w:val="24"/>
          <w:szCs w:val="24"/>
        </w:rPr>
        <w:t>”’</w:t>
      </w:r>
      <w:r w:rsidRPr="00394FAF">
        <w:rPr>
          <w:rFonts w:hint="eastAsia"/>
          <w:sz w:val="24"/>
          <w:szCs w:val="24"/>
        </w:rPr>
        <w:t>於義未確。</w:t>
      </w:r>
    </w:p>
    <w:p w14:paraId="354273C0" w14:textId="77777777" w:rsidR="003121E9" w:rsidRPr="00394FAF" w:rsidRDefault="003121E9" w:rsidP="006F3055">
      <w:pPr>
        <w:spacing w:line="400" w:lineRule="exact"/>
        <w:rPr>
          <w:sz w:val="24"/>
          <w:szCs w:val="24"/>
        </w:rPr>
      </w:pPr>
      <w:r>
        <w:rPr>
          <w:sz w:val="24"/>
          <w:szCs w:val="24"/>
        </w:rPr>
        <w:br w:type="page"/>
      </w:r>
    </w:p>
    <w:p w14:paraId="515F5907" w14:textId="77777777" w:rsidR="003121E9" w:rsidRDefault="003121E9" w:rsidP="006F3055">
      <w:pPr>
        <w:spacing w:line="400" w:lineRule="exact"/>
        <w:rPr>
          <w:rFonts w:ascii="华文中宋" w:eastAsia="华文中宋" w:hAnsi="华文中宋"/>
          <w:b/>
          <w:sz w:val="40"/>
          <w:szCs w:val="40"/>
        </w:rPr>
      </w:pPr>
      <w:r>
        <w:rPr>
          <w:rFonts w:ascii="华文中宋" w:eastAsia="华文中宋" w:hAnsi="华文中宋" w:hint="eastAsia"/>
          <w:b/>
          <w:sz w:val="40"/>
          <w:szCs w:val="40"/>
        </w:rPr>
        <w:lastRenderedPageBreak/>
        <w:t>經義述聞弟二十七</w:t>
      </w:r>
    </w:p>
    <w:p w14:paraId="51E737EF" w14:textId="77777777" w:rsidR="003121E9" w:rsidRPr="006076B3" w:rsidRDefault="003121E9" w:rsidP="006F3055">
      <w:pPr>
        <w:spacing w:line="400" w:lineRule="exact"/>
        <w:ind w:firstLineChars="200" w:firstLine="640"/>
        <w:rPr>
          <w:rFonts w:ascii="黑体" w:eastAsia="黑体" w:hAnsi="黑体"/>
          <w:sz w:val="32"/>
          <w:szCs w:val="32"/>
        </w:rPr>
      </w:pPr>
      <w:r w:rsidRPr="006076B3">
        <w:rPr>
          <w:rFonts w:ascii="黑体" w:eastAsia="黑体" w:hAnsi="黑体" w:hint="eastAsia"/>
          <w:sz w:val="32"/>
          <w:szCs w:val="32"/>
        </w:rPr>
        <w:t>爾雅中九十四條</w:t>
      </w:r>
    </w:p>
    <w:p w14:paraId="2E59B639" w14:textId="77777777" w:rsidR="003121E9" w:rsidRDefault="003121E9" w:rsidP="006F3055">
      <w:pPr>
        <w:spacing w:line="400" w:lineRule="exact"/>
        <w:rPr>
          <w:b/>
          <w:sz w:val="28"/>
          <w:szCs w:val="28"/>
        </w:rPr>
      </w:pPr>
    </w:p>
    <w:p w14:paraId="42B07FD9" w14:textId="77777777" w:rsidR="003121E9" w:rsidRPr="006076B3" w:rsidRDefault="003121E9" w:rsidP="006F3055">
      <w:pPr>
        <w:spacing w:line="400" w:lineRule="exact"/>
        <w:rPr>
          <w:b/>
          <w:sz w:val="28"/>
          <w:szCs w:val="28"/>
        </w:rPr>
      </w:pPr>
      <w:r w:rsidRPr="006076B3">
        <w:rPr>
          <w:rFonts w:hint="eastAsia"/>
          <w:b/>
          <w:sz w:val="28"/>
          <w:szCs w:val="28"/>
        </w:rPr>
        <w:t>釋言</w:t>
      </w:r>
    </w:p>
    <w:p w14:paraId="08258B31" w14:textId="77777777" w:rsidR="003121E9" w:rsidRPr="006076B3" w:rsidRDefault="003121E9" w:rsidP="006F3055">
      <w:pPr>
        <w:spacing w:line="400" w:lineRule="exact"/>
        <w:ind w:firstLineChars="200" w:firstLine="562"/>
        <w:rPr>
          <w:b/>
          <w:sz w:val="28"/>
          <w:szCs w:val="28"/>
        </w:rPr>
      </w:pPr>
      <w:r w:rsidRPr="006076B3">
        <w:rPr>
          <w:rFonts w:hint="eastAsia"/>
          <w:b/>
          <w:sz w:val="28"/>
          <w:szCs w:val="28"/>
        </w:rPr>
        <w:t>齊中也</w:t>
      </w:r>
    </w:p>
    <w:p w14:paraId="235984BC" w14:textId="77777777" w:rsidR="003121E9" w:rsidRPr="00394FAF" w:rsidRDefault="003121E9" w:rsidP="006F3055">
      <w:pPr>
        <w:spacing w:line="400" w:lineRule="exact"/>
        <w:rPr>
          <w:sz w:val="24"/>
          <w:szCs w:val="24"/>
        </w:rPr>
      </w:pPr>
      <w:r w:rsidRPr="00394FAF">
        <w:rPr>
          <w:rFonts w:hint="eastAsia"/>
          <w:sz w:val="24"/>
          <w:szCs w:val="24"/>
        </w:rPr>
        <w:t>郭引《釋地》曰：</w:t>
      </w:r>
      <w:r>
        <w:rPr>
          <w:rFonts w:hint="eastAsia"/>
          <w:sz w:val="24"/>
          <w:szCs w:val="24"/>
        </w:rPr>
        <w:t>‘</w:t>
      </w:r>
      <w:r w:rsidRPr="00394FAF">
        <w:rPr>
          <w:rFonts w:hint="eastAsia"/>
          <w:sz w:val="24"/>
          <w:szCs w:val="24"/>
        </w:rPr>
        <w:t>歫齊州以南。</w:t>
      </w:r>
      <w:r>
        <w:rPr>
          <w:rFonts w:hint="eastAsia"/>
          <w:sz w:val="24"/>
          <w:szCs w:val="24"/>
        </w:rPr>
        <w:t>’</w:t>
      </w:r>
      <w:r w:rsidRPr="00394FAF">
        <w:rPr>
          <w:rFonts w:hint="eastAsia"/>
          <w:sz w:val="24"/>
          <w:szCs w:val="24"/>
        </w:rPr>
        <w:t>引之謹案：《吕刑》曰：</w:t>
      </w:r>
      <w:r>
        <w:rPr>
          <w:rFonts w:hint="eastAsia"/>
          <w:sz w:val="24"/>
          <w:szCs w:val="24"/>
        </w:rPr>
        <w:t>‘天齊于民。’馬注：‘</w:t>
      </w:r>
      <w:r w:rsidRPr="00394FAF">
        <w:rPr>
          <w:rFonts w:hint="eastAsia"/>
          <w:sz w:val="24"/>
          <w:szCs w:val="24"/>
        </w:rPr>
        <w:t>齊，中也。</w:t>
      </w:r>
      <w:r>
        <w:rPr>
          <w:rFonts w:hint="eastAsia"/>
          <w:sz w:val="24"/>
          <w:szCs w:val="24"/>
        </w:rPr>
        <w:t>’</w:t>
      </w:r>
      <w:r w:rsidRPr="00394FAF">
        <w:rPr>
          <w:rFonts w:hint="eastAsia"/>
          <w:sz w:val="24"/>
          <w:szCs w:val="24"/>
        </w:rPr>
        <w:t>《管子·正世篇》曰：</w:t>
      </w:r>
      <w:r>
        <w:rPr>
          <w:rFonts w:hint="eastAsia"/>
          <w:sz w:val="24"/>
          <w:szCs w:val="24"/>
        </w:rPr>
        <w:t>‘治莫貴於得齊。’</w:t>
      </w:r>
      <w:r w:rsidRPr="00394FAF">
        <w:rPr>
          <w:rFonts w:hint="eastAsia"/>
          <w:sz w:val="24"/>
          <w:szCs w:val="24"/>
        </w:rPr>
        <w:t>謂得中也。《列子·周穆王篇》曰：</w:t>
      </w:r>
      <w:r>
        <w:rPr>
          <w:rFonts w:hint="eastAsia"/>
          <w:sz w:val="24"/>
          <w:szCs w:val="24"/>
        </w:rPr>
        <w:t>‘四海之齊。’</w:t>
      </w:r>
      <w:r w:rsidRPr="00394FAF">
        <w:rPr>
          <w:rFonts w:hint="eastAsia"/>
          <w:sz w:val="24"/>
          <w:szCs w:val="24"/>
        </w:rPr>
        <w:t>謂中央之國。皆謂</w:t>
      </w:r>
      <w:r>
        <w:rPr>
          <w:rFonts w:hint="eastAsia"/>
          <w:sz w:val="24"/>
          <w:szCs w:val="24"/>
        </w:rPr>
        <w:t>‘</w:t>
      </w:r>
      <w:r w:rsidRPr="00394FAF">
        <w:rPr>
          <w:rFonts w:hint="eastAsia"/>
          <w:sz w:val="24"/>
          <w:szCs w:val="24"/>
        </w:rPr>
        <w:t>中</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齊</w:t>
      </w:r>
      <w:r>
        <w:rPr>
          <w:rFonts w:hint="eastAsia"/>
          <w:sz w:val="24"/>
          <w:szCs w:val="24"/>
        </w:rPr>
        <w:t>’</w:t>
      </w:r>
      <w:r w:rsidRPr="00394FAF">
        <w:rPr>
          <w:rFonts w:hint="eastAsia"/>
          <w:sz w:val="24"/>
          <w:szCs w:val="24"/>
        </w:rPr>
        <w:t>。家大人曰：人臍居腹之中央，故謂之臍</w:t>
      </w:r>
      <w:r>
        <w:rPr>
          <w:rFonts w:hint="eastAsia"/>
          <w:sz w:val="24"/>
          <w:szCs w:val="24"/>
        </w:rPr>
        <w:t>。‘</w:t>
      </w:r>
      <w:r w:rsidRPr="00467BFB">
        <w:rPr>
          <w:rFonts w:hint="eastAsia"/>
          <w:sz w:val="24"/>
          <w:szCs w:val="24"/>
        </w:rPr>
        <w:t>臍</w:t>
      </w:r>
      <w:r>
        <w:rPr>
          <w:rFonts w:hint="eastAsia"/>
          <w:sz w:val="24"/>
          <w:szCs w:val="24"/>
        </w:rPr>
        <w:t>’</w:t>
      </w:r>
      <w:r w:rsidRPr="00394FAF">
        <w:rPr>
          <w:rFonts w:hint="eastAsia"/>
          <w:sz w:val="24"/>
          <w:szCs w:val="24"/>
        </w:rPr>
        <w:t>者，齊也。《士喪禮》下篇</w:t>
      </w:r>
      <w:r>
        <w:rPr>
          <w:rFonts w:hint="eastAsia"/>
          <w:sz w:val="24"/>
          <w:szCs w:val="24"/>
        </w:rPr>
        <w:t>‘</w:t>
      </w:r>
      <w:r w:rsidRPr="00394FAF">
        <w:rPr>
          <w:rFonts w:hint="eastAsia"/>
          <w:sz w:val="24"/>
          <w:szCs w:val="24"/>
        </w:rPr>
        <w:t>齊三采</w:t>
      </w:r>
      <w:r>
        <w:rPr>
          <w:rFonts w:hint="eastAsia"/>
          <w:sz w:val="24"/>
          <w:szCs w:val="24"/>
        </w:rPr>
        <w:t>’</w:t>
      </w:r>
      <w:r w:rsidRPr="00394FAF">
        <w:rPr>
          <w:rFonts w:hint="eastAsia"/>
          <w:sz w:val="24"/>
          <w:szCs w:val="24"/>
        </w:rPr>
        <w:t>，鄭注曰：</w:t>
      </w:r>
      <w:r>
        <w:rPr>
          <w:rFonts w:hint="eastAsia"/>
          <w:sz w:val="24"/>
          <w:szCs w:val="24"/>
        </w:rPr>
        <w:t>‘齊居柳之中央。’</w:t>
      </w:r>
      <w:r w:rsidRPr="00394FAF">
        <w:rPr>
          <w:rFonts w:hint="eastAsia"/>
          <w:sz w:val="24"/>
          <w:szCs w:val="24"/>
        </w:rPr>
        <w:t>疏曰：</w:t>
      </w:r>
      <w:r>
        <w:rPr>
          <w:rFonts w:hint="eastAsia"/>
          <w:sz w:val="24"/>
          <w:szCs w:val="24"/>
        </w:rPr>
        <w:t>‘</w:t>
      </w:r>
      <w:r w:rsidRPr="00394FAF">
        <w:rPr>
          <w:rFonts w:hint="eastAsia"/>
          <w:sz w:val="24"/>
          <w:szCs w:val="24"/>
        </w:rPr>
        <w:t>以其言齊，若人之齊，亦居身之中央也。</w:t>
      </w:r>
      <w:r>
        <w:rPr>
          <w:rFonts w:hint="eastAsia"/>
          <w:sz w:val="24"/>
          <w:szCs w:val="24"/>
        </w:rPr>
        <w:t>’《莊子·達生篇》‘</w:t>
      </w:r>
      <w:r w:rsidRPr="00394FAF">
        <w:rPr>
          <w:rFonts w:hint="eastAsia"/>
          <w:sz w:val="24"/>
          <w:szCs w:val="24"/>
        </w:rPr>
        <w:t>與齊俱入</w:t>
      </w:r>
      <w:r>
        <w:rPr>
          <w:rFonts w:hint="eastAsia"/>
          <w:sz w:val="24"/>
          <w:szCs w:val="24"/>
        </w:rPr>
        <w:t>’，釋文</w:t>
      </w:r>
      <w:r w:rsidRPr="00394FAF">
        <w:rPr>
          <w:rFonts w:hint="eastAsia"/>
          <w:sz w:val="24"/>
          <w:szCs w:val="24"/>
        </w:rPr>
        <w:t>：</w:t>
      </w:r>
      <w:r>
        <w:rPr>
          <w:rFonts w:hint="eastAsia"/>
          <w:sz w:val="24"/>
          <w:szCs w:val="24"/>
        </w:rPr>
        <w:t>‘司馬云：“</w:t>
      </w:r>
      <w:r w:rsidRPr="00394FAF">
        <w:rPr>
          <w:rFonts w:hint="eastAsia"/>
          <w:sz w:val="24"/>
          <w:szCs w:val="24"/>
        </w:rPr>
        <w:t>齊回水如磨齊也。</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齊</w:t>
      </w:r>
      <w:r>
        <w:rPr>
          <w:rFonts w:hint="eastAsia"/>
          <w:sz w:val="24"/>
          <w:szCs w:val="24"/>
        </w:rPr>
        <w:t>’</w:t>
      </w:r>
      <w:r w:rsidRPr="00394FAF">
        <w:rPr>
          <w:rFonts w:hint="eastAsia"/>
          <w:sz w:val="24"/>
          <w:szCs w:val="24"/>
        </w:rPr>
        <w:t>爲物之中央也。</w:t>
      </w:r>
      <w:r>
        <w:rPr>
          <w:rFonts w:hint="eastAsia"/>
          <w:sz w:val="24"/>
          <w:szCs w:val="24"/>
        </w:rPr>
        <w:t>《漢書·郊祀志》‘齊所以爲齊，以天齊也’，</w:t>
      </w:r>
      <w:r w:rsidRPr="00394FAF">
        <w:rPr>
          <w:rFonts w:hint="eastAsia"/>
          <w:sz w:val="24"/>
          <w:szCs w:val="24"/>
        </w:rPr>
        <w:t>蘇林曰：</w:t>
      </w:r>
      <w:r>
        <w:rPr>
          <w:rFonts w:hint="eastAsia"/>
          <w:sz w:val="24"/>
          <w:szCs w:val="24"/>
        </w:rPr>
        <w:t>‘</w:t>
      </w:r>
      <w:r w:rsidRPr="00394FAF">
        <w:rPr>
          <w:rFonts w:hint="eastAsia"/>
          <w:sz w:val="24"/>
          <w:szCs w:val="24"/>
        </w:rPr>
        <w:t>當天中央，齊也。</w:t>
      </w:r>
      <w:r>
        <w:rPr>
          <w:rFonts w:hint="eastAsia"/>
          <w:sz w:val="24"/>
          <w:szCs w:val="24"/>
        </w:rPr>
        <w:t>’《封禪書</w:t>
      </w:r>
      <w:r w:rsidRPr="00394FAF">
        <w:rPr>
          <w:rFonts w:hint="eastAsia"/>
          <w:sz w:val="24"/>
          <w:szCs w:val="24"/>
        </w:rPr>
        <w:t>》索隱引解道彪《齊記》云：</w:t>
      </w:r>
      <w:r>
        <w:rPr>
          <w:rFonts w:hint="eastAsia"/>
          <w:sz w:val="24"/>
          <w:szCs w:val="24"/>
        </w:rPr>
        <w:t>‘臨菑城南有天齊淵。’</w:t>
      </w:r>
      <w:r w:rsidRPr="00394FAF">
        <w:rPr>
          <w:rFonts w:hint="eastAsia"/>
          <w:sz w:val="24"/>
          <w:szCs w:val="24"/>
        </w:rPr>
        <w:t>言如天之腹齊也。天中之爲天齊，亦猶中州之爲齊州矣。</w:t>
      </w:r>
    </w:p>
    <w:p w14:paraId="3C45E109" w14:textId="77777777" w:rsidR="003121E9" w:rsidRDefault="003121E9" w:rsidP="006F3055">
      <w:pPr>
        <w:spacing w:line="400" w:lineRule="exact"/>
        <w:ind w:firstLineChars="200" w:firstLine="562"/>
        <w:rPr>
          <w:b/>
          <w:sz w:val="28"/>
          <w:szCs w:val="28"/>
        </w:rPr>
      </w:pPr>
    </w:p>
    <w:p w14:paraId="5FD6EDB6" w14:textId="77777777" w:rsidR="003121E9" w:rsidRPr="008D4E0E" w:rsidRDefault="003121E9" w:rsidP="006F3055">
      <w:pPr>
        <w:spacing w:line="400" w:lineRule="exact"/>
        <w:ind w:firstLineChars="200" w:firstLine="562"/>
        <w:rPr>
          <w:b/>
          <w:sz w:val="28"/>
          <w:szCs w:val="28"/>
        </w:rPr>
      </w:pPr>
      <w:r w:rsidRPr="008D4E0E">
        <w:rPr>
          <w:rFonts w:hint="eastAsia"/>
          <w:b/>
          <w:sz w:val="28"/>
          <w:szCs w:val="28"/>
        </w:rPr>
        <w:t>誃離也</w:t>
      </w:r>
    </w:p>
    <w:p w14:paraId="536A37FB"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誃</w:t>
      </w:r>
      <w:r>
        <w:rPr>
          <w:rFonts w:hint="eastAsia"/>
          <w:sz w:val="24"/>
          <w:szCs w:val="24"/>
        </w:rPr>
        <w:t>，</w:t>
      </w:r>
      <w:r w:rsidRPr="00394FAF">
        <w:rPr>
          <w:rFonts w:hint="eastAsia"/>
          <w:sz w:val="24"/>
          <w:szCs w:val="24"/>
        </w:rPr>
        <w:t>見《詩》。</w:t>
      </w:r>
      <w:r>
        <w:rPr>
          <w:rFonts w:hint="eastAsia"/>
          <w:sz w:val="24"/>
          <w:szCs w:val="24"/>
        </w:rPr>
        <w:t>’</w:t>
      </w:r>
      <w:r w:rsidRPr="00394FAF">
        <w:rPr>
          <w:rFonts w:hint="eastAsia"/>
          <w:sz w:val="24"/>
          <w:szCs w:val="24"/>
        </w:rPr>
        <w:t>邢曰：</w:t>
      </w:r>
      <w:r>
        <w:rPr>
          <w:rFonts w:hint="eastAsia"/>
          <w:sz w:val="24"/>
          <w:szCs w:val="24"/>
        </w:rPr>
        <w:t>‘</w:t>
      </w:r>
      <w:r w:rsidRPr="00394FAF">
        <w:rPr>
          <w:rFonts w:hint="eastAsia"/>
          <w:sz w:val="24"/>
          <w:szCs w:val="24"/>
        </w:rPr>
        <w:t>《小雅·巷伯》云：</w:t>
      </w:r>
      <w:r>
        <w:rPr>
          <w:rFonts w:hint="eastAsia"/>
          <w:sz w:val="24"/>
          <w:szCs w:val="24"/>
        </w:rPr>
        <w:t>“</w:t>
      </w:r>
      <w:r w:rsidRPr="00394FAF">
        <w:rPr>
          <w:rFonts w:hint="eastAsia"/>
          <w:sz w:val="24"/>
          <w:szCs w:val="24"/>
        </w:rPr>
        <w:t>哆兮侈兮，成是南箕</w:t>
      </w:r>
      <w:r>
        <w:rPr>
          <w:rFonts w:hint="eastAsia"/>
          <w:sz w:val="24"/>
          <w:szCs w:val="24"/>
        </w:rPr>
        <w:t>。”鄭箋云：“因箕星之哆，而又侈大之。”</w:t>
      </w:r>
      <w:r w:rsidRPr="00394FAF">
        <w:rPr>
          <w:rFonts w:hint="eastAsia"/>
          <w:sz w:val="24"/>
          <w:szCs w:val="24"/>
        </w:rPr>
        <w:t>是也。</w:t>
      </w:r>
      <w:r>
        <w:rPr>
          <w:rFonts w:hint="eastAsia"/>
          <w:sz w:val="24"/>
          <w:szCs w:val="24"/>
        </w:rPr>
        <w:t>’</w:t>
      </w:r>
      <w:r w:rsidRPr="00394FAF">
        <w:rPr>
          <w:rFonts w:hint="eastAsia"/>
          <w:sz w:val="24"/>
          <w:szCs w:val="24"/>
        </w:rPr>
        <w:t>引之謹案：</w:t>
      </w:r>
      <w:r>
        <w:rPr>
          <w:rFonts w:hint="eastAsia"/>
          <w:sz w:val="24"/>
          <w:szCs w:val="24"/>
        </w:rPr>
        <w:t>‘</w:t>
      </w:r>
      <w:r w:rsidRPr="00394FAF">
        <w:rPr>
          <w:rFonts w:hint="eastAsia"/>
          <w:sz w:val="24"/>
          <w:szCs w:val="24"/>
        </w:rPr>
        <w:t>哆</w:t>
      </w:r>
      <w:r>
        <w:rPr>
          <w:rFonts w:hint="eastAsia"/>
          <w:sz w:val="24"/>
          <w:szCs w:val="24"/>
        </w:rPr>
        <w:t>’、‘</w:t>
      </w:r>
      <w:r w:rsidRPr="00394FAF">
        <w:rPr>
          <w:rFonts w:hint="eastAsia"/>
          <w:sz w:val="24"/>
          <w:szCs w:val="24"/>
        </w:rPr>
        <w:t>侈</w:t>
      </w:r>
      <w:r>
        <w:rPr>
          <w:rFonts w:hint="eastAsia"/>
          <w:sz w:val="24"/>
          <w:szCs w:val="24"/>
        </w:rPr>
        <w:t>’</w:t>
      </w:r>
      <w:r w:rsidRPr="00394FAF">
        <w:rPr>
          <w:rFonts w:hint="eastAsia"/>
          <w:sz w:val="24"/>
          <w:szCs w:val="24"/>
        </w:rPr>
        <w:t>皆張大之貌，非離析之義。郭言</w:t>
      </w:r>
      <w:r>
        <w:rPr>
          <w:rFonts w:hint="eastAsia"/>
          <w:sz w:val="24"/>
          <w:szCs w:val="24"/>
        </w:rPr>
        <w:t>‘</w:t>
      </w:r>
      <w:r w:rsidRPr="00394FAF">
        <w:rPr>
          <w:rFonts w:hint="eastAsia"/>
          <w:sz w:val="24"/>
          <w:szCs w:val="24"/>
        </w:rPr>
        <w:t>誃</w:t>
      </w:r>
      <w:r>
        <w:rPr>
          <w:rFonts w:hint="eastAsia"/>
          <w:sz w:val="24"/>
          <w:szCs w:val="24"/>
        </w:rPr>
        <w:t>，</w:t>
      </w:r>
      <w:r w:rsidRPr="00394FAF">
        <w:rPr>
          <w:rFonts w:hint="eastAsia"/>
          <w:sz w:val="24"/>
          <w:szCs w:val="24"/>
        </w:rPr>
        <w:t>見《詩》</w:t>
      </w:r>
      <w:r>
        <w:rPr>
          <w:rFonts w:hint="eastAsia"/>
          <w:sz w:val="24"/>
          <w:szCs w:val="24"/>
        </w:rPr>
        <w:t>’，不知何指。邵曰《穀梁》僖四年傳云：‘</w:t>
      </w:r>
      <w:r w:rsidRPr="00394FAF">
        <w:rPr>
          <w:rFonts w:hint="eastAsia"/>
          <w:sz w:val="24"/>
          <w:szCs w:val="24"/>
        </w:rPr>
        <w:t>於是哆然外齊侯也。</w:t>
      </w:r>
      <w:r>
        <w:rPr>
          <w:rFonts w:hint="eastAsia"/>
          <w:sz w:val="24"/>
          <w:szCs w:val="24"/>
        </w:rPr>
        <w:t>’‘</w:t>
      </w:r>
      <w:r w:rsidRPr="00394FAF">
        <w:rPr>
          <w:rFonts w:hint="eastAsia"/>
          <w:sz w:val="24"/>
          <w:szCs w:val="24"/>
        </w:rPr>
        <w:t>哆然</w:t>
      </w:r>
      <w:r>
        <w:rPr>
          <w:rFonts w:hint="eastAsia"/>
          <w:sz w:val="24"/>
          <w:szCs w:val="24"/>
        </w:rPr>
        <w:t>’</w:t>
      </w:r>
      <w:r w:rsidRPr="00394FAF">
        <w:rPr>
          <w:rFonts w:hint="eastAsia"/>
          <w:sz w:val="24"/>
          <w:szCs w:val="24"/>
        </w:rPr>
        <w:t>，離散之貌，</w:t>
      </w:r>
      <w:r>
        <w:rPr>
          <w:rFonts w:hint="eastAsia"/>
          <w:sz w:val="24"/>
          <w:szCs w:val="24"/>
        </w:rPr>
        <w:t>‘</w:t>
      </w:r>
      <w:r w:rsidRPr="00394FAF">
        <w:rPr>
          <w:rFonts w:hint="eastAsia"/>
          <w:sz w:val="24"/>
          <w:szCs w:val="24"/>
        </w:rPr>
        <w:t>誃</w:t>
      </w:r>
      <w:r>
        <w:rPr>
          <w:rFonts w:hint="eastAsia"/>
          <w:sz w:val="24"/>
          <w:szCs w:val="24"/>
        </w:rPr>
        <w:t>’、‘</w:t>
      </w:r>
      <w:r w:rsidRPr="00394FAF">
        <w:rPr>
          <w:rFonts w:hint="eastAsia"/>
          <w:sz w:val="24"/>
          <w:szCs w:val="24"/>
        </w:rPr>
        <w:t>哆</w:t>
      </w:r>
      <w:r>
        <w:rPr>
          <w:rFonts w:hint="eastAsia"/>
          <w:sz w:val="24"/>
          <w:szCs w:val="24"/>
        </w:rPr>
        <w:t>’音義同，於義爲長。《説文》：‘</w:t>
      </w:r>
      <w:r w:rsidRPr="00394FAF">
        <w:rPr>
          <w:rFonts w:hint="eastAsia"/>
          <w:sz w:val="24"/>
          <w:szCs w:val="24"/>
        </w:rPr>
        <w:t>誃，離别也。</w:t>
      </w:r>
      <w:r>
        <w:rPr>
          <w:rFonts w:hint="eastAsia"/>
          <w:sz w:val="24"/>
          <w:szCs w:val="24"/>
        </w:rPr>
        <w:t>周景王作洛陽誃臺。’</w:t>
      </w:r>
      <w:r w:rsidRPr="00394FAF">
        <w:rPr>
          <w:rFonts w:hint="eastAsia"/>
          <w:sz w:val="24"/>
          <w:szCs w:val="24"/>
        </w:rPr>
        <w:t>徐鍇曰：</w:t>
      </w:r>
      <w:r>
        <w:rPr>
          <w:rFonts w:hint="eastAsia"/>
          <w:sz w:val="24"/>
          <w:szCs w:val="24"/>
        </w:rPr>
        <w:t>‘</w:t>
      </w:r>
      <w:r w:rsidRPr="00394FAF">
        <w:rPr>
          <w:rFonts w:hint="eastAsia"/>
          <w:sz w:val="24"/>
          <w:szCs w:val="24"/>
        </w:rPr>
        <w:t>誃臺猶别館也。</w:t>
      </w:r>
      <w:r>
        <w:rPr>
          <w:rFonts w:hint="eastAsia"/>
          <w:sz w:val="24"/>
          <w:szCs w:val="24"/>
        </w:rPr>
        <w:t>’‘</w:t>
      </w:r>
      <w:r w:rsidRPr="00394FAF">
        <w:rPr>
          <w:rFonts w:hint="eastAsia"/>
          <w:sz w:val="24"/>
          <w:szCs w:val="24"/>
        </w:rPr>
        <w:t>别館</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離宫</w:t>
      </w:r>
      <w:r>
        <w:rPr>
          <w:rFonts w:hint="eastAsia"/>
          <w:sz w:val="24"/>
          <w:szCs w:val="24"/>
        </w:rPr>
        <w:t>’</w:t>
      </w:r>
      <w:r w:rsidRPr="00394FAF">
        <w:rPr>
          <w:rFonts w:hint="eastAsia"/>
          <w:sz w:val="24"/>
          <w:szCs w:val="24"/>
        </w:rPr>
        <w:t>同義，故曰：</w:t>
      </w:r>
      <w:r>
        <w:rPr>
          <w:rFonts w:hint="eastAsia"/>
          <w:sz w:val="24"/>
          <w:szCs w:val="24"/>
        </w:rPr>
        <w:t>‘</w:t>
      </w:r>
      <w:r w:rsidRPr="00394FAF">
        <w:rPr>
          <w:rFonts w:hint="eastAsia"/>
          <w:sz w:val="24"/>
          <w:szCs w:val="24"/>
        </w:rPr>
        <w:t>誃，離别也。</w:t>
      </w:r>
      <w:r>
        <w:rPr>
          <w:rFonts w:hint="eastAsia"/>
          <w:sz w:val="24"/>
          <w:szCs w:val="24"/>
        </w:rPr>
        <w:t>’</w:t>
      </w:r>
      <w:r w:rsidRPr="00394FAF">
        <w:rPr>
          <w:rFonts w:hint="eastAsia"/>
          <w:sz w:val="24"/>
          <w:szCs w:val="24"/>
        </w:rPr>
        <w:t>家大人曰：《荀子·王霸篇》曰：</w:t>
      </w:r>
      <w:r>
        <w:rPr>
          <w:rFonts w:hint="eastAsia"/>
          <w:sz w:val="24"/>
          <w:szCs w:val="24"/>
        </w:rPr>
        <w:t>‘</w:t>
      </w:r>
      <w:r w:rsidRPr="00394FAF">
        <w:rPr>
          <w:rFonts w:hint="eastAsia"/>
          <w:sz w:val="24"/>
          <w:szCs w:val="24"/>
        </w:rPr>
        <w:t>四方之國，有侈離之德。</w:t>
      </w:r>
      <w:r>
        <w:rPr>
          <w:rFonts w:hint="eastAsia"/>
          <w:sz w:val="24"/>
          <w:szCs w:val="24"/>
        </w:rPr>
        <w:t>’‘</w:t>
      </w:r>
      <w:r w:rsidRPr="00394FAF">
        <w:rPr>
          <w:rFonts w:hint="eastAsia"/>
          <w:sz w:val="24"/>
          <w:szCs w:val="24"/>
        </w:rPr>
        <w:t>侈</w:t>
      </w:r>
      <w:r>
        <w:rPr>
          <w:rFonts w:hint="eastAsia"/>
          <w:sz w:val="24"/>
          <w:szCs w:val="24"/>
        </w:rPr>
        <w:t>’</w:t>
      </w:r>
      <w:r w:rsidRPr="00394FAF">
        <w:rPr>
          <w:rFonts w:hint="eastAsia"/>
          <w:sz w:val="24"/>
          <w:szCs w:val="24"/>
        </w:rPr>
        <w:t>亦與</w:t>
      </w:r>
      <w:r>
        <w:rPr>
          <w:rFonts w:hint="eastAsia"/>
          <w:sz w:val="24"/>
          <w:szCs w:val="24"/>
        </w:rPr>
        <w:t>‘</w:t>
      </w:r>
      <w:r w:rsidRPr="00394FAF">
        <w:rPr>
          <w:rFonts w:hint="eastAsia"/>
          <w:sz w:val="24"/>
          <w:szCs w:val="24"/>
        </w:rPr>
        <w:t>誃</w:t>
      </w:r>
      <w:r>
        <w:rPr>
          <w:rFonts w:hint="eastAsia"/>
          <w:sz w:val="24"/>
          <w:szCs w:val="24"/>
        </w:rPr>
        <w:t>’</w:t>
      </w:r>
      <w:r w:rsidRPr="00394FAF">
        <w:rPr>
          <w:rFonts w:hint="eastAsia"/>
          <w:sz w:val="24"/>
          <w:szCs w:val="24"/>
        </w:rPr>
        <w:t>同。</w:t>
      </w:r>
    </w:p>
    <w:p w14:paraId="2CF2825C" w14:textId="77777777" w:rsidR="003121E9" w:rsidRDefault="003121E9" w:rsidP="006F3055">
      <w:pPr>
        <w:spacing w:line="400" w:lineRule="exact"/>
        <w:ind w:firstLineChars="200" w:firstLine="562"/>
        <w:rPr>
          <w:b/>
          <w:sz w:val="28"/>
          <w:szCs w:val="28"/>
        </w:rPr>
      </w:pPr>
    </w:p>
    <w:p w14:paraId="6E7FC5A8" w14:textId="77777777" w:rsidR="003121E9" w:rsidRPr="008D4E0E" w:rsidRDefault="003121E9" w:rsidP="006F3055">
      <w:pPr>
        <w:spacing w:line="400" w:lineRule="exact"/>
        <w:ind w:firstLineChars="200" w:firstLine="562"/>
        <w:rPr>
          <w:b/>
          <w:sz w:val="28"/>
          <w:szCs w:val="28"/>
        </w:rPr>
      </w:pPr>
      <w:r w:rsidRPr="008D4E0E">
        <w:rPr>
          <w:rFonts w:hint="eastAsia"/>
          <w:b/>
          <w:sz w:val="28"/>
          <w:szCs w:val="28"/>
        </w:rPr>
        <w:t>遹述也</w:t>
      </w:r>
    </w:p>
    <w:p w14:paraId="36CEADC0" w14:textId="77777777" w:rsidR="003121E9" w:rsidRPr="00394FAF" w:rsidRDefault="003121E9" w:rsidP="006F3055">
      <w:pPr>
        <w:spacing w:line="400" w:lineRule="exact"/>
        <w:rPr>
          <w:sz w:val="24"/>
          <w:szCs w:val="24"/>
        </w:rPr>
      </w:pPr>
      <w:r w:rsidRPr="00394FAF">
        <w:rPr>
          <w:rFonts w:hint="eastAsia"/>
          <w:sz w:val="24"/>
          <w:szCs w:val="24"/>
        </w:rPr>
        <w:t>《毛鄭詩考正》曰：</w:t>
      </w:r>
      <w:r>
        <w:rPr>
          <w:rFonts w:hint="eastAsia"/>
          <w:sz w:val="24"/>
          <w:szCs w:val="24"/>
        </w:rPr>
        <w:t>‘</w:t>
      </w:r>
      <w:r w:rsidRPr="00394FAF">
        <w:rPr>
          <w:rFonts w:hint="eastAsia"/>
          <w:sz w:val="24"/>
          <w:szCs w:val="24"/>
        </w:rPr>
        <w:t>案《文選》注引《韓詩》薛君《章句》云：</w:t>
      </w:r>
      <w:r>
        <w:rPr>
          <w:rFonts w:hint="eastAsia"/>
          <w:sz w:val="24"/>
          <w:szCs w:val="24"/>
        </w:rPr>
        <w:t>“</w:t>
      </w:r>
      <w:r w:rsidRPr="00394FAF">
        <w:rPr>
          <w:rFonts w:hint="eastAsia"/>
          <w:sz w:val="24"/>
          <w:szCs w:val="24"/>
        </w:rPr>
        <w:t>聿，辭也。</w:t>
      </w:r>
      <w:r>
        <w:rPr>
          <w:rFonts w:hint="eastAsia"/>
          <w:sz w:val="24"/>
          <w:szCs w:val="24"/>
        </w:rPr>
        <w:t>”</w:t>
      </w:r>
      <w:r w:rsidRPr="00394FAF">
        <w:rPr>
          <w:rFonts w:hint="eastAsia"/>
          <w:sz w:val="24"/>
          <w:szCs w:val="24"/>
        </w:rPr>
        <w:t>《春秋傳》引《詩》</w:t>
      </w:r>
      <w:r>
        <w:rPr>
          <w:rFonts w:hint="eastAsia"/>
          <w:sz w:val="24"/>
          <w:szCs w:val="24"/>
        </w:rPr>
        <w:t>“</w:t>
      </w:r>
      <w:r w:rsidRPr="00394FAF">
        <w:rPr>
          <w:rFonts w:hint="eastAsia"/>
          <w:sz w:val="24"/>
          <w:szCs w:val="24"/>
        </w:rPr>
        <w:t>聿懷多福</w:t>
      </w:r>
      <w:r>
        <w:rPr>
          <w:rFonts w:hint="eastAsia"/>
          <w:sz w:val="24"/>
          <w:szCs w:val="24"/>
        </w:rPr>
        <w:t>”</w:t>
      </w:r>
      <w:r w:rsidRPr="00394FAF">
        <w:rPr>
          <w:rFonts w:hint="eastAsia"/>
          <w:sz w:val="24"/>
          <w:szCs w:val="24"/>
        </w:rPr>
        <w:t>，杜注云：</w:t>
      </w:r>
      <w:r>
        <w:rPr>
          <w:rFonts w:hint="eastAsia"/>
          <w:sz w:val="24"/>
          <w:szCs w:val="24"/>
        </w:rPr>
        <w:t>“</w:t>
      </w:r>
      <w:r w:rsidRPr="00394FAF">
        <w:rPr>
          <w:rFonts w:hint="eastAsia"/>
          <w:sz w:val="24"/>
          <w:szCs w:val="24"/>
        </w:rPr>
        <w:t>聿，惟也。</w:t>
      </w:r>
      <w:r>
        <w:rPr>
          <w:rFonts w:hint="eastAsia"/>
          <w:sz w:val="24"/>
          <w:szCs w:val="24"/>
        </w:rPr>
        <w:t>”</w:t>
      </w:r>
      <w:r w:rsidRPr="00394FAF">
        <w:rPr>
          <w:rFonts w:hint="eastAsia"/>
          <w:sz w:val="24"/>
          <w:szCs w:val="24"/>
        </w:rPr>
        <w:t>皆以爲辭助。《詩》中</w:t>
      </w:r>
      <w:r>
        <w:rPr>
          <w:rFonts w:hint="eastAsia"/>
          <w:sz w:val="24"/>
          <w:szCs w:val="24"/>
        </w:rPr>
        <w:t>“</w:t>
      </w:r>
      <w:r w:rsidRPr="00394FAF">
        <w:rPr>
          <w:rFonts w:hint="eastAsia"/>
          <w:sz w:val="24"/>
          <w:szCs w:val="24"/>
        </w:rPr>
        <w:t>聿</w:t>
      </w:r>
      <w:r>
        <w:rPr>
          <w:rFonts w:hint="eastAsia"/>
          <w:sz w:val="24"/>
          <w:szCs w:val="24"/>
        </w:rPr>
        <w:t>”、“</w:t>
      </w:r>
      <w:r w:rsidRPr="00394FAF">
        <w:rPr>
          <w:rFonts w:hint="eastAsia"/>
          <w:sz w:val="24"/>
          <w:szCs w:val="24"/>
        </w:rPr>
        <w:t>曰</w:t>
      </w:r>
      <w:r>
        <w:rPr>
          <w:rFonts w:hint="eastAsia"/>
          <w:sz w:val="24"/>
          <w:szCs w:val="24"/>
        </w:rPr>
        <w:t>”、“</w:t>
      </w:r>
      <w:r w:rsidRPr="00394FAF">
        <w:rPr>
          <w:rFonts w:hint="eastAsia"/>
          <w:sz w:val="24"/>
          <w:szCs w:val="24"/>
        </w:rPr>
        <w:t>遹</w:t>
      </w:r>
      <w:r>
        <w:rPr>
          <w:rFonts w:hint="eastAsia"/>
          <w:sz w:val="24"/>
          <w:szCs w:val="24"/>
        </w:rPr>
        <w:t>”三字互用。《爾雅》：“</w:t>
      </w:r>
      <w:r w:rsidRPr="00394FAF">
        <w:rPr>
          <w:rFonts w:hint="eastAsia"/>
          <w:sz w:val="24"/>
          <w:szCs w:val="24"/>
        </w:rPr>
        <w:t>遹，自也，述也。</w:t>
      </w:r>
      <w:r>
        <w:rPr>
          <w:rFonts w:hint="eastAsia"/>
          <w:sz w:val="24"/>
          <w:szCs w:val="24"/>
        </w:rPr>
        <w:t>”</w:t>
      </w:r>
      <w:r w:rsidRPr="00394FAF">
        <w:rPr>
          <w:rFonts w:hint="eastAsia"/>
          <w:sz w:val="24"/>
          <w:szCs w:val="24"/>
        </w:rPr>
        <w:t>《禮記》引《詩》</w:t>
      </w:r>
      <w:r>
        <w:rPr>
          <w:rFonts w:hint="eastAsia"/>
          <w:sz w:val="24"/>
          <w:szCs w:val="24"/>
        </w:rPr>
        <w:t>“</w:t>
      </w:r>
      <w:r w:rsidRPr="00394FAF">
        <w:rPr>
          <w:rFonts w:hint="eastAsia"/>
          <w:sz w:val="24"/>
          <w:szCs w:val="24"/>
        </w:rPr>
        <w:t>聿追來孝</w:t>
      </w:r>
      <w:r>
        <w:rPr>
          <w:rFonts w:hint="eastAsia"/>
          <w:sz w:val="24"/>
          <w:szCs w:val="24"/>
        </w:rPr>
        <w:t>”</w:t>
      </w:r>
      <w:r w:rsidRPr="00394FAF">
        <w:rPr>
          <w:rFonts w:hint="eastAsia"/>
          <w:sz w:val="24"/>
          <w:szCs w:val="24"/>
        </w:rPr>
        <w:t>，今《詩》作</w:t>
      </w:r>
      <w:r>
        <w:rPr>
          <w:rFonts w:hint="eastAsia"/>
          <w:sz w:val="24"/>
          <w:szCs w:val="24"/>
        </w:rPr>
        <w:t>“</w:t>
      </w:r>
      <w:r w:rsidRPr="00394FAF">
        <w:rPr>
          <w:rFonts w:hint="eastAsia"/>
          <w:sz w:val="24"/>
          <w:szCs w:val="24"/>
        </w:rPr>
        <w:t>遹</w:t>
      </w:r>
      <w:r>
        <w:rPr>
          <w:rFonts w:hint="eastAsia"/>
          <w:sz w:val="24"/>
          <w:szCs w:val="24"/>
        </w:rPr>
        <w:t>”。《七月篇》“</w:t>
      </w:r>
      <w:r w:rsidRPr="00394FAF">
        <w:rPr>
          <w:rFonts w:hint="eastAsia"/>
          <w:sz w:val="24"/>
          <w:szCs w:val="24"/>
        </w:rPr>
        <w:t>曰爲改歲</w:t>
      </w:r>
      <w:r>
        <w:rPr>
          <w:rFonts w:hint="eastAsia"/>
          <w:sz w:val="24"/>
          <w:szCs w:val="24"/>
        </w:rPr>
        <w:t>”</w:t>
      </w:r>
      <w:r w:rsidRPr="00394FAF">
        <w:rPr>
          <w:rFonts w:hint="eastAsia"/>
          <w:sz w:val="24"/>
          <w:szCs w:val="24"/>
        </w:rPr>
        <w:t>，《釋文》云：</w:t>
      </w:r>
      <w:r>
        <w:rPr>
          <w:rFonts w:hint="eastAsia"/>
          <w:sz w:val="24"/>
          <w:szCs w:val="24"/>
        </w:rPr>
        <w:t>“</w:t>
      </w:r>
      <w:r w:rsidRPr="00394FAF">
        <w:rPr>
          <w:rFonts w:hint="eastAsia"/>
          <w:sz w:val="24"/>
          <w:szCs w:val="24"/>
        </w:rPr>
        <w:t>《漢書》作聿。</w:t>
      </w:r>
      <w:r>
        <w:rPr>
          <w:rFonts w:hint="eastAsia"/>
          <w:sz w:val="24"/>
          <w:szCs w:val="24"/>
        </w:rPr>
        <w:t>”《角弓篇》“</w:t>
      </w:r>
      <w:r w:rsidRPr="00394FAF">
        <w:rPr>
          <w:rFonts w:hint="eastAsia"/>
          <w:sz w:val="24"/>
          <w:szCs w:val="24"/>
        </w:rPr>
        <w:t>見見曰消</w:t>
      </w:r>
      <w:r>
        <w:rPr>
          <w:rFonts w:hint="eastAsia"/>
          <w:sz w:val="24"/>
          <w:szCs w:val="24"/>
        </w:rPr>
        <w:t>”，</w:t>
      </w:r>
      <w:r w:rsidRPr="008778B4">
        <w:rPr>
          <w:rFonts w:hint="eastAsia"/>
          <w:sz w:val="24"/>
          <w:szCs w:val="24"/>
        </w:rPr>
        <w:t>釋文云</w:t>
      </w:r>
      <w:r w:rsidRPr="00394FAF">
        <w:rPr>
          <w:rFonts w:hint="eastAsia"/>
          <w:sz w:val="24"/>
          <w:szCs w:val="24"/>
        </w:rPr>
        <w:t>：</w:t>
      </w:r>
      <w:r>
        <w:rPr>
          <w:rFonts w:hint="eastAsia"/>
          <w:sz w:val="24"/>
          <w:szCs w:val="24"/>
        </w:rPr>
        <w:t>“</w:t>
      </w:r>
      <w:r w:rsidRPr="00394FAF">
        <w:rPr>
          <w:rFonts w:hint="eastAsia"/>
          <w:sz w:val="24"/>
          <w:szCs w:val="24"/>
        </w:rPr>
        <w:t>《韓詩》作聿。</w:t>
      </w:r>
      <w:r>
        <w:rPr>
          <w:rFonts w:hint="eastAsia"/>
          <w:sz w:val="24"/>
          <w:szCs w:val="24"/>
        </w:rPr>
        <w:t>”</w:t>
      </w:r>
      <w:r w:rsidRPr="00394FAF">
        <w:rPr>
          <w:rFonts w:hint="eastAsia"/>
          <w:sz w:val="24"/>
          <w:szCs w:val="24"/>
        </w:rPr>
        <w:t>劉向同。毛傳於</w:t>
      </w:r>
      <w:r>
        <w:rPr>
          <w:rFonts w:hint="eastAsia"/>
          <w:sz w:val="24"/>
          <w:szCs w:val="24"/>
        </w:rPr>
        <w:t>“</w:t>
      </w:r>
      <w:r w:rsidRPr="00394FAF">
        <w:rPr>
          <w:rFonts w:hint="eastAsia"/>
          <w:sz w:val="24"/>
          <w:szCs w:val="24"/>
        </w:rPr>
        <w:t>歲聿其莫</w:t>
      </w:r>
      <w:r>
        <w:rPr>
          <w:rFonts w:hint="eastAsia"/>
          <w:sz w:val="24"/>
          <w:szCs w:val="24"/>
        </w:rPr>
        <w:t>”</w:t>
      </w:r>
      <w:r w:rsidRPr="00394FAF">
        <w:rPr>
          <w:rFonts w:hint="eastAsia"/>
          <w:sz w:val="24"/>
          <w:szCs w:val="24"/>
        </w:rPr>
        <w:t>，釋之爲</w:t>
      </w:r>
      <w:r>
        <w:rPr>
          <w:rFonts w:hint="eastAsia"/>
          <w:sz w:val="24"/>
          <w:szCs w:val="24"/>
        </w:rPr>
        <w:t>“</w:t>
      </w:r>
      <w:r w:rsidRPr="00394FAF">
        <w:rPr>
          <w:rFonts w:hint="eastAsia"/>
          <w:sz w:val="24"/>
          <w:szCs w:val="24"/>
        </w:rPr>
        <w:t>遂</w:t>
      </w:r>
      <w:r>
        <w:rPr>
          <w:rFonts w:hint="eastAsia"/>
          <w:sz w:val="24"/>
          <w:szCs w:val="24"/>
        </w:rPr>
        <w:t>”</w:t>
      </w:r>
      <w:r w:rsidRPr="00394FAF">
        <w:rPr>
          <w:rFonts w:hint="eastAsia"/>
          <w:sz w:val="24"/>
          <w:szCs w:val="24"/>
        </w:rPr>
        <w:t>；於</w:t>
      </w:r>
      <w:r>
        <w:rPr>
          <w:rFonts w:hint="eastAsia"/>
          <w:sz w:val="24"/>
          <w:szCs w:val="24"/>
        </w:rPr>
        <w:t>“</w:t>
      </w:r>
      <w:r w:rsidRPr="00394FAF">
        <w:rPr>
          <w:rFonts w:hint="eastAsia"/>
          <w:sz w:val="24"/>
          <w:szCs w:val="24"/>
        </w:rPr>
        <w:t>聿修厥德</w:t>
      </w:r>
      <w:r>
        <w:rPr>
          <w:rFonts w:hint="eastAsia"/>
          <w:sz w:val="24"/>
          <w:szCs w:val="24"/>
        </w:rPr>
        <w:t>”</w:t>
      </w:r>
      <w:r w:rsidRPr="00394FAF">
        <w:rPr>
          <w:rFonts w:hint="eastAsia"/>
          <w:sz w:val="24"/>
          <w:szCs w:val="24"/>
        </w:rPr>
        <w:t>，釋之爲</w:t>
      </w:r>
      <w:r>
        <w:rPr>
          <w:rFonts w:hint="eastAsia"/>
          <w:sz w:val="24"/>
          <w:szCs w:val="24"/>
        </w:rPr>
        <w:t>“</w:t>
      </w:r>
      <w:r w:rsidRPr="00394FAF">
        <w:rPr>
          <w:rFonts w:hint="eastAsia"/>
          <w:sz w:val="24"/>
          <w:szCs w:val="24"/>
        </w:rPr>
        <w:t>述</w:t>
      </w:r>
      <w:r>
        <w:rPr>
          <w:rFonts w:hint="eastAsia"/>
          <w:sz w:val="24"/>
          <w:szCs w:val="24"/>
        </w:rPr>
        <w:t>”</w:t>
      </w:r>
      <w:r w:rsidRPr="00394FAF">
        <w:rPr>
          <w:rFonts w:hint="eastAsia"/>
          <w:sz w:val="24"/>
          <w:szCs w:val="24"/>
        </w:rPr>
        <w:t>。箋於</w:t>
      </w:r>
      <w:r>
        <w:rPr>
          <w:rFonts w:hint="eastAsia"/>
          <w:sz w:val="24"/>
          <w:szCs w:val="24"/>
        </w:rPr>
        <w:t>“</w:t>
      </w:r>
      <w:r w:rsidRPr="00394FAF">
        <w:rPr>
          <w:rFonts w:hint="eastAsia"/>
          <w:sz w:val="24"/>
          <w:szCs w:val="24"/>
        </w:rPr>
        <w:t>聿來胥宇</w:t>
      </w:r>
      <w:r>
        <w:rPr>
          <w:rFonts w:hint="eastAsia"/>
          <w:sz w:val="24"/>
          <w:szCs w:val="24"/>
        </w:rPr>
        <w:t>”</w:t>
      </w:r>
      <w:r w:rsidRPr="00394FAF">
        <w:rPr>
          <w:rFonts w:hint="eastAsia"/>
          <w:sz w:val="24"/>
          <w:szCs w:val="24"/>
        </w:rPr>
        <w:t>，釋之爲</w:t>
      </w:r>
      <w:r>
        <w:rPr>
          <w:rFonts w:hint="eastAsia"/>
          <w:sz w:val="24"/>
          <w:szCs w:val="24"/>
        </w:rPr>
        <w:t>“</w:t>
      </w:r>
      <w:r w:rsidRPr="00394FAF">
        <w:rPr>
          <w:rFonts w:hint="eastAsia"/>
          <w:sz w:val="24"/>
          <w:szCs w:val="24"/>
        </w:rPr>
        <w:t>自</w:t>
      </w:r>
      <w:r>
        <w:rPr>
          <w:rFonts w:hint="eastAsia"/>
          <w:sz w:val="24"/>
          <w:szCs w:val="24"/>
        </w:rPr>
        <w:t>”</w:t>
      </w:r>
      <w:r w:rsidRPr="00394FAF">
        <w:rPr>
          <w:rFonts w:hint="eastAsia"/>
          <w:sz w:val="24"/>
          <w:szCs w:val="24"/>
        </w:rPr>
        <w:t>；於</w:t>
      </w:r>
      <w:r>
        <w:rPr>
          <w:rFonts w:hint="eastAsia"/>
          <w:sz w:val="24"/>
          <w:szCs w:val="24"/>
        </w:rPr>
        <w:t>“</w:t>
      </w:r>
      <w:r w:rsidRPr="00394FAF">
        <w:rPr>
          <w:rFonts w:hint="eastAsia"/>
          <w:sz w:val="24"/>
          <w:szCs w:val="24"/>
        </w:rPr>
        <w:t>我征聿至</w:t>
      </w:r>
      <w:r>
        <w:rPr>
          <w:rFonts w:hint="eastAsia"/>
          <w:sz w:val="24"/>
          <w:szCs w:val="24"/>
        </w:rPr>
        <w:t>”、“</w:t>
      </w:r>
      <w:r w:rsidRPr="00394FAF">
        <w:rPr>
          <w:rFonts w:hint="eastAsia"/>
          <w:sz w:val="24"/>
          <w:szCs w:val="24"/>
        </w:rPr>
        <w:t>聿懷多福</w:t>
      </w:r>
      <w:r>
        <w:rPr>
          <w:rFonts w:hint="eastAsia"/>
          <w:sz w:val="24"/>
          <w:szCs w:val="24"/>
        </w:rPr>
        <w:t>”、“</w:t>
      </w:r>
      <w:r w:rsidRPr="00394FAF">
        <w:rPr>
          <w:rFonts w:hint="eastAsia"/>
          <w:sz w:val="24"/>
          <w:szCs w:val="24"/>
        </w:rPr>
        <w:t>遹駿有聲</w:t>
      </w:r>
      <w:r>
        <w:rPr>
          <w:rFonts w:hint="eastAsia"/>
          <w:sz w:val="24"/>
          <w:szCs w:val="24"/>
        </w:rPr>
        <w:t>”、“</w:t>
      </w:r>
      <w:r w:rsidRPr="00394FAF">
        <w:rPr>
          <w:rFonts w:hint="eastAsia"/>
          <w:sz w:val="24"/>
          <w:szCs w:val="24"/>
        </w:rPr>
        <w:t>遹求厥寧</w:t>
      </w:r>
      <w:r>
        <w:rPr>
          <w:rFonts w:hint="eastAsia"/>
          <w:sz w:val="24"/>
          <w:szCs w:val="24"/>
        </w:rPr>
        <w:t>”、“遹觀厥成”、“遹追來孝”，</w:t>
      </w:r>
      <w:r w:rsidRPr="00394FAF">
        <w:rPr>
          <w:rFonts w:hint="eastAsia"/>
          <w:sz w:val="24"/>
          <w:szCs w:val="24"/>
        </w:rPr>
        <w:t>並釋之爲</w:t>
      </w:r>
      <w:r>
        <w:rPr>
          <w:rFonts w:hint="eastAsia"/>
          <w:sz w:val="24"/>
          <w:szCs w:val="24"/>
        </w:rPr>
        <w:t>“</w:t>
      </w:r>
      <w:r w:rsidRPr="00394FAF">
        <w:rPr>
          <w:rFonts w:hint="eastAsia"/>
          <w:sz w:val="24"/>
          <w:szCs w:val="24"/>
        </w:rPr>
        <w:t>述</w:t>
      </w:r>
      <w:r>
        <w:rPr>
          <w:rFonts w:hint="eastAsia"/>
          <w:sz w:val="24"/>
          <w:szCs w:val="24"/>
        </w:rPr>
        <w:t>”</w:t>
      </w:r>
      <w:r w:rsidRPr="00394FAF">
        <w:rPr>
          <w:rFonts w:hint="eastAsia"/>
          <w:sz w:val="24"/>
          <w:szCs w:val="24"/>
        </w:rPr>
        <w:t>。今考之，皆承明上文之辭耳，非空爲辭助，亦非發語辭，而爲</w:t>
      </w:r>
      <w:r>
        <w:rPr>
          <w:rFonts w:hint="eastAsia"/>
          <w:sz w:val="24"/>
          <w:szCs w:val="24"/>
        </w:rPr>
        <w:t>“</w:t>
      </w:r>
      <w:r w:rsidRPr="00394FAF">
        <w:rPr>
          <w:rFonts w:hint="eastAsia"/>
          <w:sz w:val="24"/>
          <w:szCs w:val="24"/>
        </w:rPr>
        <w:t>遂</w:t>
      </w:r>
      <w:r>
        <w:rPr>
          <w:rFonts w:hint="eastAsia"/>
          <w:sz w:val="24"/>
          <w:szCs w:val="24"/>
        </w:rPr>
        <w:t>”</w:t>
      </w:r>
      <w:r w:rsidRPr="00467BFB">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述</w:t>
      </w:r>
      <w:r>
        <w:rPr>
          <w:rFonts w:hint="eastAsia"/>
          <w:sz w:val="24"/>
          <w:szCs w:val="24"/>
        </w:rPr>
        <w:t>”</w:t>
      </w:r>
      <w:r w:rsidRPr="00467BFB">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自</w:t>
      </w:r>
      <w:r>
        <w:rPr>
          <w:rFonts w:hint="eastAsia"/>
          <w:sz w:val="24"/>
          <w:szCs w:val="24"/>
        </w:rPr>
        <w:t>”</w:t>
      </w:r>
      <w:r w:rsidRPr="00394FAF">
        <w:rPr>
          <w:rFonts w:hint="eastAsia"/>
          <w:sz w:val="24"/>
          <w:szCs w:val="24"/>
        </w:rPr>
        <w:t>，緣辭生訓，皆非也。《説文》有</w:t>
      </w:r>
      <w:r>
        <w:rPr>
          <w:rFonts w:hint="eastAsia"/>
          <w:sz w:val="24"/>
          <w:szCs w:val="24"/>
        </w:rPr>
        <w:t>“</w:t>
      </w:r>
      <w:r w:rsidRPr="004B216B">
        <w:rPr>
          <w:rFonts w:hint="eastAsia"/>
          <w:sz w:val="24"/>
          <w:szCs w:val="24"/>
        </w:rPr>
        <w:t>欥</w:t>
      </w:r>
      <w:r>
        <w:rPr>
          <w:rFonts w:hint="eastAsia"/>
          <w:sz w:val="24"/>
          <w:szCs w:val="24"/>
        </w:rPr>
        <w:t>”</w:t>
      </w:r>
      <w:r w:rsidRPr="00394FAF">
        <w:rPr>
          <w:rFonts w:hint="eastAsia"/>
          <w:sz w:val="24"/>
          <w:szCs w:val="24"/>
        </w:rPr>
        <w:lastRenderedPageBreak/>
        <w:t>字，注云：</w:t>
      </w:r>
      <w:r>
        <w:rPr>
          <w:rFonts w:hint="eastAsia"/>
          <w:sz w:val="24"/>
          <w:szCs w:val="24"/>
        </w:rPr>
        <w:t>“</w:t>
      </w:r>
      <w:r w:rsidRPr="00394FAF">
        <w:rPr>
          <w:rFonts w:hint="eastAsia"/>
          <w:sz w:val="24"/>
          <w:szCs w:val="24"/>
        </w:rPr>
        <w:t>詮詞也，從欠從日，曰亦聲。</w:t>
      </w:r>
      <w:r>
        <w:rPr>
          <w:rFonts w:hint="eastAsia"/>
          <w:sz w:val="24"/>
          <w:szCs w:val="24"/>
        </w:rPr>
        <w:t>”</w:t>
      </w:r>
      <w:r w:rsidRPr="00394FAF">
        <w:rPr>
          <w:rFonts w:hint="eastAsia"/>
          <w:sz w:val="24"/>
          <w:szCs w:val="24"/>
        </w:rPr>
        <w:t>引《詩》</w:t>
      </w:r>
      <w:r>
        <w:rPr>
          <w:rFonts w:hint="eastAsia"/>
          <w:sz w:val="24"/>
          <w:szCs w:val="24"/>
        </w:rPr>
        <w:t>“</w:t>
      </w:r>
      <w:r w:rsidRPr="004B216B">
        <w:rPr>
          <w:rFonts w:hint="eastAsia"/>
          <w:sz w:val="24"/>
          <w:szCs w:val="24"/>
        </w:rPr>
        <w:t>欥</w:t>
      </w:r>
      <w:r w:rsidRPr="00394FAF">
        <w:rPr>
          <w:rFonts w:hint="eastAsia"/>
          <w:sz w:val="24"/>
          <w:szCs w:val="24"/>
        </w:rPr>
        <w:t>求厥寧</w:t>
      </w:r>
      <w:r>
        <w:rPr>
          <w:rFonts w:hint="eastAsia"/>
          <w:sz w:val="24"/>
          <w:szCs w:val="24"/>
        </w:rPr>
        <w:t>”</w:t>
      </w:r>
      <w:r w:rsidRPr="00394FAF">
        <w:rPr>
          <w:rFonts w:hint="eastAsia"/>
          <w:sz w:val="24"/>
          <w:szCs w:val="24"/>
        </w:rPr>
        <w:t>，然則</w:t>
      </w:r>
      <w:r>
        <w:rPr>
          <w:rFonts w:hint="eastAsia"/>
          <w:sz w:val="24"/>
          <w:szCs w:val="24"/>
        </w:rPr>
        <w:t>“</w:t>
      </w:r>
      <w:r w:rsidRPr="00394FAF">
        <w:rPr>
          <w:rFonts w:hint="eastAsia"/>
          <w:sz w:val="24"/>
          <w:szCs w:val="24"/>
        </w:rPr>
        <w:t>欠</w:t>
      </w:r>
      <w:r>
        <w:rPr>
          <w:rFonts w:hint="eastAsia"/>
          <w:sz w:val="24"/>
          <w:szCs w:val="24"/>
        </w:rPr>
        <w:t>”</w:t>
      </w:r>
      <w:r w:rsidRPr="00394FAF">
        <w:rPr>
          <w:rFonts w:hint="eastAsia"/>
          <w:sz w:val="24"/>
          <w:szCs w:val="24"/>
        </w:rPr>
        <w:t>蓋本文，省作</w:t>
      </w:r>
      <w:r>
        <w:rPr>
          <w:rFonts w:hint="eastAsia"/>
          <w:sz w:val="24"/>
          <w:szCs w:val="24"/>
        </w:rPr>
        <w:t>“曰”，</w:t>
      </w:r>
      <w:r w:rsidRPr="00394FAF">
        <w:rPr>
          <w:rFonts w:hint="eastAsia"/>
          <w:sz w:val="24"/>
          <w:szCs w:val="24"/>
        </w:rPr>
        <w:t>同聲假借，用</w:t>
      </w:r>
      <w:r>
        <w:rPr>
          <w:rFonts w:hint="eastAsia"/>
          <w:sz w:val="24"/>
          <w:szCs w:val="24"/>
        </w:rPr>
        <w:t>“</w:t>
      </w:r>
      <w:r w:rsidRPr="00394FAF">
        <w:rPr>
          <w:rFonts w:hint="eastAsia"/>
          <w:sz w:val="24"/>
          <w:szCs w:val="24"/>
        </w:rPr>
        <w:t>聿</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遹</w:t>
      </w:r>
      <w:r>
        <w:rPr>
          <w:rFonts w:hint="eastAsia"/>
          <w:sz w:val="24"/>
          <w:szCs w:val="24"/>
        </w:rPr>
        <w:t>”</w:t>
      </w:r>
      <w:r w:rsidRPr="00394FAF">
        <w:rPr>
          <w:rFonts w:hint="eastAsia"/>
          <w:sz w:val="24"/>
          <w:szCs w:val="24"/>
        </w:rPr>
        <w:t>，詮詞者，承上文所發端詮而繹之也。</w:t>
      </w:r>
      <w:r>
        <w:rPr>
          <w:rFonts w:hint="eastAsia"/>
          <w:sz w:val="24"/>
          <w:szCs w:val="24"/>
        </w:rPr>
        <w:t>’</w:t>
      </w:r>
      <w:r w:rsidRPr="00394FAF">
        <w:rPr>
          <w:rFonts w:hint="eastAsia"/>
          <w:sz w:val="24"/>
          <w:szCs w:val="24"/>
        </w:rPr>
        <w:t>引之謹案：戴以詩之</w:t>
      </w:r>
      <w:r>
        <w:rPr>
          <w:rFonts w:hint="eastAsia"/>
          <w:sz w:val="24"/>
          <w:szCs w:val="24"/>
        </w:rPr>
        <w:t>‘</w:t>
      </w:r>
      <w:r w:rsidRPr="00394FAF">
        <w:rPr>
          <w:rFonts w:hint="eastAsia"/>
          <w:sz w:val="24"/>
          <w:szCs w:val="24"/>
        </w:rPr>
        <w:t>聿</w:t>
      </w:r>
      <w:r>
        <w:rPr>
          <w:rFonts w:hint="eastAsia"/>
          <w:sz w:val="24"/>
          <w:szCs w:val="24"/>
        </w:rPr>
        <w:t>’、‘</w:t>
      </w:r>
      <w:r w:rsidRPr="00394FAF">
        <w:rPr>
          <w:rFonts w:hint="eastAsia"/>
          <w:sz w:val="24"/>
          <w:szCs w:val="24"/>
        </w:rPr>
        <w:t>曰</w:t>
      </w:r>
      <w:r>
        <w:rPr>
          <w:rFonts w:hint="eastAsia"/>
          <w:sz w:val="24"/>
          <w:szCs w:val="24"/>
        </w:rPr>
        <w:t>’、‘</w:t>
      </w:r>
      <w:r w:rsidRPr="00394FAF">
        <w:rPr>
          <w:rFonts w:hint="eastAsia"/>
          <w:sz w:val="24"/>
          <w:szCs w:val="24"/>
        </w:rPr>
        <w:t>遹</w:t>
      </w:r>
      <w:r>
        <w:rPr>
          <w:rFonts w:hint="eastAsia"/>
          <w:sz w:val="24"/>
          <w:szCs w:val="24"/>
        </w:rPr>
        <w:t>’</w:t>
      </w:r>
      <w:r w:rsidRPr="00394FAF">
        <w:rPr>
          <w:rFonts w:hint="eastAsia"/>
          <w:sz w:val="24"/>
          <w:szCs w:val="24"/>
        </w:rPr>
        <w:t>三字爲詮詞，善矣。然</w:t>
      </w:r>
      <w:r>
        <w:rPr>
          <w:rFonts w:hint="eastAsia"/>
          <w:sz w:val="24"/>
          <w:szCs w:val="24"/>
        </w:rPr>
        <w:t>‘</w:t>
      </w:r>
      <w:r w:rsidRPr="00394FAF">
        <w:rPr>
          <w:rFonts w:hint="eastAsia"/>
          <w:sz w:val="24"/>
          <w:szCs w:val="24"/>
        </w:rPr>
        <w:t>遹</w:t>
      </w:r>
      <w:r>
        <w:rPr>
          <w:rFonts w:hint="eastAsia"/>
          <w:sz w:val="24"/>
          <w:szCs w:val="24"/>
        </w:rPr>
        <w:t>’</w:t>
      </w:r>
      <w:r w:rsidRPr="00394FAF">
        <w:rPr>
          <w:rFonts w:hint="eastAsia"/>
          <w:sz w:val="24"/>
          <w:szCs w:val="24"/>
        </w:rPr>
        <w:t>訓爲述，又訓爲循</w:t>
      </w:r>
      <w:r>
        <w:rPr>
          <w:rFonts w:hint="eastAsia"/>
          <w:sz w:val="24"/>
          <w:szCs w:val="24"/>
        </w:rPr>
        <w:t>，</w:t>
      </w:r>
      <w:r w:rsidRPr="004B216B">
        <w:rPr>
          <w:rFonts w:hint="eastAsia"/>
          <w:sz w:val="18"/>
          <w:szCs w:val="18"/>
        </w:rPr>
        <w:t>見《釋詁》。</w:t>
      </w:r>
      <w:r w:rsidRPr="00394FAF">
        <w:rPr>
          <w:rFonts w:hint="eastAsia"/>
          <w:sz w:val="24"/>
          <w:szCs w:val="24"/>
        </w:rPr>
        <w:t>自是古義如此，非《爾雅》之緣詞生訓也。《康誥》曰：</w:t>
      </w:r>
      <w:r>
        <w:rPr>
          <w:rFonts w:hint="eastAsia"/>
          <w:sz w:val="24"/>
          <w:szCs w:val="24"/>
        </w:rPr>
        <w:t>‘今民將在祗遹乃文考。’馬注：‘</w:t>
      </w:r>
      <w:r w:rsidRPr="00394FAF">
        <w:rPr>
          <w:rFonts w:hint="eastAsia"/>
          <w:sz w:val="24"/>
          <w:szCs w:val="24"/>
        </w:rPr>
        <w:t>遹，述也。</w:t>
      </w:r>
      <w:r>
        <w:rPr>
          <w:rFonts w:hint="eastAsia"/>
          <w:sz w:val="24"/>
          <w:szCs w:val="24"/>
        </w:rPr>
        <w:t>’</w:t>
      </w:r>
      <w:r w:rsidRPr="00394FAF">
        <w:rPr>
          <w:rFonts w:hint="eastAsia"/>
          <w:sz w:val="24"/>
          <w:szCs w:val="24"/>
        </w:rPr>
        <w:t>《釋訓》曰：</w:t>
      </w:r>
      <w:r>
        <w:rPr>
          <w:rFonts w:hint="eastAsia"/>
          <w:sz w:val="24"/>
          <w:szCs w:val="24"/>
        </w:rPr>
        <w:t>‘</w:t>
      </w:r>
      <w:r w:rsidRPr="00394FAF">
        <w:rPr>
          <w:rFonts w:hint="eastAsia"/>
          <w:sz w:val="24"/>
          <w:szCs w:val="24"/>
        </w:rPr>
        <w:t>不遹，不</w:t>
      </w:r>
      <w:r>
        <w:rPr>
          <w:rFonts w:hint="eastAsia"/>
          <w:sz w:val="24"/>
          <w:szCs w:val="24"/>
        </w:rPr>
        <w:t>蹟</w:t>
      </w:r>
      <w:r w:rsidRPr="00394FAF">
        <w:rPr>
          <w:rFonts w:hint="eastAsia"/>
          <w:sz w:val="24"/>
          <w:szCs w:val="24"/>
        </w:rPr>
        <w:t>也。</w:t>
      </w:r>
      <w:r>
        <w:rPr>
          <w:rFonts w:hint="eastAsia"/>
          <w:sz w:val="24"/>
          <w:szCs w:val="24"/>
        </w:rPr>
        <w:t>’</w:t>
      </w:r>
      <w:r w:rsidRPr="004B216B">
        <w:rPr>
          <w:rFonts w:hint="eastAsia"/>
          <w:sz w:val="18"/>
          <w:szCs w:val="18"/>
        </w:rPr>
        <w:t>《小雅·河水篇》‘念彼不</w:t>
      </w:r>
      <w:r>
        <w:rPr>
          <w:rFonts w:hint="eastAsia"/>
          <w:sz w:val="18"/>
          <w:szCs w:val="18"/>
        </w:rPr>
        <w:t>蹟</w:t>
      </w:r>
      <w:r w:rsidRPr="004B216B">
        <w:rPr>
          <w:rFonts w:hint="eastAsia"/>
          <w:sz w:val="18"/>
          <w:szCs w:val="18"/>
        </w:rPr>
        <w:t>’，毛傳：‘</w:t>
      </w:r>
      <w:r>
        <w:rPr>
          <w:rFonts w:hint="eastAsia"/>
          <w:sz w:val="18"/>
          <w:szCs w:val="18"/>
        </w:rPr>
        <w:t>不蹟</w:t>
      </w:r>
      <w:r w:rsidRPr="004B216B">
        <w:rPr>
          <w:rFonts w:hint="eastAsia"/>
          <w:sz w:val="18"/>
          <w:szCs w:val="18"/>
        </w:rPr>
        <w:t>，不循道也。’</w:t>
      </w:r>
      <w:r>
        <w:rPr>
          <w:rFonts w:hint="eastAsia"/>
          <w:sz w:val="24"/>
          <w:szCs w:val="24"/>
        </w:rPr>
        <w:t>‘</w:t>
      </w:r>
      <w:r w:rsidRPr="00394FAF">
        <w:rPr>
          <w:rFonts w:hint="eastAsia"/>
          <w:sz w:val="24"/>
          <w:szCs w:val="24"/>
        </w:rPr>
        <w:t>不遹</w:t>
      </w:r>
      <w:r>
        <w:rPr>
          <w:rFonts w:hint="eastAsia"/>
          <w:sz w:val="24"/>
          <w:szCs w:val="24"/>
        </w:rPr>
        <w:t>’</w:t>
      </w:r>
      <w:r w:rsidRPr="00394FAF">
        <w:rPr>
          <w:rFonts w:hint="eastAsia"/>
          <w:sz w:val="24"/>
          <w:szCs w:val="24"/>
        </w:rPr>
        <w:t>即《邶風·日月篇》之</w:t>
      </w:r>
      <w:r>
        <w:rPr>
          <w:rFonts w:hint="eastAsia"/>
          <w:sz w:val="24"/>
          <w:szCs w:val="24"/>
        </w:rPr>
        <w:t>‘</w:t>
      </w:r>
      <w:r w:rsidRPr="00394FAF">
        <w:rPr>
          <w:rFonts w:hint="eastAsia"/>
          <w:sz w:val="24"/>
          <w:szCs w:val="24"/>
        </w:rPr>
        <w:t>報我不述</w:t>
      </w:r>
      <w:r>
        <w:rPr>
          <w:rFonts w:hint="eastAsia"/>
          <w:sz w:val="24"/>
          <w:szCs w:val="24"/>
        </w:rPr>
        <w:t>’，</w:t>
      </w:r>
      <w:r w:rsidRPr="004B216B">
        <w:rPr>
          <w:rFonts w:hint="eastAsia"/>
          <w:sz w:val="18"/>
          <w:szCs w:val="18"/>
        </w:rPr>
        <w:t>毛傳</w:t>
      </w:r>
      <w:r>
        <w:rPr>
          <w:rFonts w:hint="eastAsia"/>
          <w:sz w:val="18"/>
          <w:szCs w:val="18"/>
        </w:rPr>
        <w:t>：‘</w:t>
      </w:r>
      <w:r w:rsidRPr="004B216B">
        <w:rPr>
          <w:rFonts w:hint="eastAsia"/>
          <w:sz w:val="18"/>
          <w:szCs w:val="18"/>
        </w:rPr>
        <w:t>述，循也。</w:t>
      </w:r>
      <w:r>
        <w:rPr>
          <w:rFonts w:hint="eastAsia"/>
          <w:sz w:val="18"/>
          <w:szCs w:val="18"/>
        </w:rPr>
        <w:t>’</w:t>
      </w:r>
      <w:r w:rsidRPr="00394FAF">
        <w:rPr>
          <w:rFonts w:hint="eastAsia"/>
          <w:sz w:val="24"/>
          <w:szCs w:val="24"/>
        </w:rPr>
        <w:t>故孫炎注《釋詁》云：</w:t>
      </w:r>
      <w:r>
        <w:rPr>
          <w:rFonts w:hint="eastAsia"/>
          <w:sz w:val="24"/>
          <w:szCs w:val="24"/>
        </w:rPr>
        <w:t>‘</w:t>
      </w:r>
      <w:r w:rsidRPr="00394FAF">
        <w:rPr>
          <w:rFonts w:hint="eastAsia"/>
          <w:sz w:val="24"/>
          <w:szCs w:val="24"/>
        </w:rPr>
        <w:t>遹古述字。</w:t>
      </w:r>
      <w:r>
        <w:rPr>
          <w:rFonts w:hint="eastAsia"/>
          <w:sz w:val="24"/>
          <w:szCs w:val="24"/>
        </w:rPr>
        <w:t>’</w:t>
      </w:r>
      <w:r w:rsidRPr="00394FAF">
        <w:rPr>
          <w:rFonts w:hint="eastAsia"/>
          <w:sz w:val="24"/>
          <w:szCs w:val="24"/>
        </w:rPr>
        <w:t>凡若此者，固皆不得以詮詞釋之。</w:t>
      </w:r>
    </w:p>
    <w:p w14:paraId="31EC71FF" w14:textId="77777777" w:rsidR="003121E9" w:rsidRDefault="003121E9" w:rsidP="006F3055">
      <w:pPr>
        <w:spacing w:line="400" w:lineRule="exact"/>
        <w:ind w:firstLineChars="200" w:firstLine="562"/>
        <w:rPr>
          <w:b/>
          <w:sz w:val="28"/>
          <w:szCs w:val="28"/>
        </w:rPr>
      </w:pPr>
    </w:p>
    <w:p w14:paraId="56DE15E8" w14:textId="77777777" w:rsidR="003121E9" w:rsidRPr="00651F55" w:rsidRDefault="003121E9" w:rsidP="006F3055">
      <w:pPr>
        <w:spacing w:line="400" w:lineRule="exact"/>
        <w:ind w:firstLineChars="200" w:firstLine="562"/>
        <w:rPr>
          <w:b/>
          <w:sz w:val="28"/>
          <w:szCs w:val="28"/>
        </w:rPr>
      </w:pPr>
      <w:r w:rsidRPr="00651F55">
        <w:rPr>
          <w:rFonts w:hint="eastAsia"/>
          <w:b/>
          <w:sz w:val="28"/>
          <w:szCs w:val="28"/>
        </w:rPr>
        <w:t>疾齊壯也</w:t>
      </w:r>
    </w:p>
    <w:p w14:paraId="20FB500E"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壯，壯事，謂速也。齊亦疾。</w:t>
      </w:r>
      <w:r>
        <w:rPr>
          <w:rFonts w:hint="eastAsia"/>
          <w:sz w:val="24"/>
          <w:szCs w:val="24"/>
        </w:rPr>
        <w:t>’</w:t>
      </w:r>
      <w:r w:rsidRPr="00394FAF">
        <w:rPr>
          <w:rFonts w:hint="eastAsia"/>
          <w:sz w:val="24"/>
          <w:szCs w:val="24"/>
        </w:rPr>
        <w:t>邢曰：</w:t>
      </w:r>
      <w:r>
        <w:rPr>
          <w:rFonts w:hint="eastAsia"/>
          <w:sz w:val="24"/>
          <w:szCs w:val="24"/>
        </w:rPr>
        <w:t>‘</w:t>
      </w:r>
      <w:r w:rsidRPr="00394FAF">
        <w:rPr>
          <w:rFonts w:hint="eastAsia"/>
          <w:sz w:val="24"/>
          <w:szCs w:val="24"/>
        </w:rPr>
        <w:t>急</w:t>
      </w:r>
      <w:r>
        <w:rPr>
          <w:rFonts w:hint="eastAsia"/>
          <w:sz w:val="24"/>
          <w:szCs w:val="24"/>
        </w:rPr>
        <w:t>、</w:t>
      </w:r>
      <w:r w:rsidRPr="00394FAF">
        <w:rPr>
          <w:rFonts w:hint="eastAsia"/>
          <w:sz w:val="24"/>
          <w:szCs w:val="24"/>
        </w:rPr>
        <w:t>疾</w:t>
      </w:r>
      <w:r>
        <w:rPr>
          <w:rFonts w:hint="eastAsia"/>
          <w:sz w:val="24"/>
          <w:szCs w:val="24"/>
        </w:rPr>
        <w:t>、</w:t>
      </w:r>
      <w:r w:rsidRPr="00394FAF">
        <w:rPr>
          <w:rFonts w:hint="eastAsia"/>
          <w:sz w:val="24"/>
          <w:szCs w:val="24"/>
        </w:rPr>
        <w:t>齊</w:t>
      </w:r>
      <w:r>
        <w:rPr>
          <w:rFonts w:hint="eastAsia"/>
          <w:sz w:val="24"/>
          <w:szCs w:val="24"/>
        </w:rPr>
        <w:t>、</w:t>
      </w:r>
      <w:r w:rsidRPr="00394FAF">
        <w:rPr>
          <w:rFonts w:hint="eastAsia"/>
          <w:sz w:val="24"/>
          <w:szCs w:val="24"/>
        </w:rPr>
        <w:t>整，皆於事敏速强壯也。</w:t>
      </w:r>
      <w:r>
        <w:rPr>
          <w:rFonts w:hint="eastAsia"/>
          <w:sz w:val="24"/>
          <w:szCs w:val="24"/>
        </w:rPr>
        <w:t>’</w:t>
      </w:r>
      <w:r w:rsidRPr="00394FAF">
        <w:rPr>
          <w:rFonts w:hint="eastAsia"/>
          <w:sz w:val="24"/>
          <w:szCs w:val="24"/>
        </w:rPr>
        <w:t>邵曰：</w:t>
      </w:r>
      <w:r>
        <w:rPr>
          <w:rFonts w:hint="eastAsia"/>
          <w:sz w:val="24"/>
          <w:szCs w:val="24"/>
        </w:rPr>
        <w:t>‘</w:t>
      </w:r>
      <w:r w:rsidRPr="00394FAF">
        <w:rPr>
          <w:rFonts w:hint="eastAsia"/>
          <w:sz w:val="24"/>
          <w:szCs w:val="24"/>
        </w:rPr>
        <w:t>壯</w:t>
      </w:r>
      <w:r>
        <w:rPr>
          <w:rFonts w:hint="eastAsia"/>
          <w:sz w:val="24"/>
          <w:szCs w:val="24"/>
        </w:rPr>
        <w:t>，</w:t>
      </w:r>
      <w:r w:rsidRPr="00394FAF">
        <w:rPr>
          <w:rFonts w:hint="eastAsia"/>
          <w:sz w:val="24"/>
          <w:szCs w:val="24"/>
        </w:rPr>
        <w:t>本或作莊，《大雅》云：</w:t>
      </w:r>
      <w:r>
        <w:rPr>
          <w:rFonts w:hint="eastAsia"/>
          <w:sz w:val="24"/>
          <w:szCs w:val="24"/>
        </w:rPr>
        <w:t>“思齊大任。”毛傳：“齊，莊也。”</w:t>
      </w:r>
      <w:r w:rsidRPr="00394FAF">
        <w:rPr>
          <w:rFonts w:hint="eastAsia"/>
          <w:sz w:val="24"/>
          <w:szCs w:val="24"/>
        </w:rPr>
        <w:t>疏以爲《釋言》文。</w:t>
      </w:r>
      <w:r>
        <w:rPr>
          <w:rFonts w:hint="eastAsia"/>
          <w:sz w:val="24"/>
          <w:szCs w:val="24"/>
        </w:rPr>
        <w:t>’</w:t>
      </w:r>
      <w:r w:rsidRPr="00394FAF">
        <w:rPr>
          <w:rFonts w:hint="eastAsia"/>
          <w:sz w:val="24"/>
          <w:szCs w:val="24"/>
        </w:rPr>
        <w:t>家大人曰：</w:t>
      </w:r>
      <w:r>
        <w:rPr>
          <w:rFonts w:hint="eastAsia"/>
          <w:sz w:val="24"/>
          <w:szCs w:val="24"/>
        </w:rPr>
        <w:t>‘</w:t>
      </w:r>
      <w:r w:rsidRPr="00394FAF">
        <w:rPr>
          <w:rFonts w:hint="eastAsia"/>
          <w:sz w:val="24"/>
          <w:szCs w:val="24"/>
        </w:rPr>
        <w:t>敏速</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强壯</w:t>
      </w:r>
      <w:r>
        <w:rPr>
          <w:rFonts w:hint="eastAsia"/>
          <w:sz w:val="24"/>
          <w:szCs w:val="24"/>
        </w:rPr>
        <w:t>’</w:t>
      </w:r>
      <w:r w:rsidRPr="00394FAF">
        <w:rPr>
          <w:rFonts w:hint="eastAsia"/>
          <w:sz w:val="24"/>
          <w:szCs w:val="24"/>
        </w:rPr>
        <w:t>不同義，邢合爲一，非也。</w:t>
      </w:r>
      <w:r>
        <w:rPr>
          <w:rFonts w:hint="eastAsia"/>
          <w:sz w:val="24"/>
          <w:szCs w:val="24"/>
        </w:rPr>
        <w:t>‘</w:t>
      </w:r>
      <w:r w:rsidRPr="00394FAF">
        <w:rPr>
          <w:rFonts w:hint="eastAsia"/>
          <w:sz w:val="24"/>
          <w:szCs w:val="24"/>
        </w:rPr>
        <w:t>疾</w:t>
      </w:r>
      <w:r>
        <w:rPr>
          <w:rFonts w:hint="eastAsia"/>
          <w:sz w:val="24"/>
          <w:szCs w:val="24"/>
        </w:rPr>
        <w:t>、</w:t>
      </w:r>
      <w:r w:rsidRPr="00394FAF">
        <w:rPr>
          <w:rFonts w:hint="eastAsia"/>
          <w:sz w:val="24"/>
          <w:szCs w:val="24"/>
        </w:rPr>
        <w:t>齊</w:t>
      </w:r>
      <w:r>
        <w:rPr>
          <w:rFonts w:hint="eastAsia"/>
          <w:sz w:val="24"/>
          <w:szCs w:val="24"/>
        </w:rPr>
        <w:t>，</w:t>
      </w:r>
      <w:r w:rsidRPr="00394FAF">
        <w:rPr>
          <w:rFonts w:hint="eastAsia"/>
          <w:sz w:val="24"/>
          <w:szCs w:val="24"/>
        </w:rPr>
        <w:t>壯也</w:t>
      </w:r>
      <w:r>
        <w:rPr>
          <w:rFonts w:hint="eastAsia"/>
          <w:sz w:val="24"/>
          <w:szCs w:val="24"/>
        </w:rPr>
        <w:t>’</w:t>
      </w:r>
      <w:r w:rsidRPr="00394FAF">
        <w:rPr>
          <w:rFonts w:hint="eastAsia"/>
          <w:sz w:val="24"/>
          <w:szCs w:val="24"/>
        </w:rPr>
        <w:t>者，</w:t>
      </w:r>
      <w:r>
        <w:rPr>
          <w:rFonts w:hint="eastAsia"/>
          <w:sz w:val="24"/>
          <w:szCs w:val="24"/>
        </w:rPr>
        <w:t>‘</w:t>
      </w:r>
      <w:r w:rsidRPr="00394FAF">
        <w:rPr>
          <w:rFonts w:hint="eastAsia"/>
          <w:sz w:val="24"/>
          <w:szCs w:val="24"/>
        </w:rPr>
        <w:t>壯</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齊</w:t>
      </w:r>
      <w:r>
        <w:rPr>
          <w:rFonts w:hint="eastAsia"/>
          <w:sz w:val="24"/>
          <w:szCs w:val="24"/>
        </w:rPr>
        <w:t>’</w:t>
      </w:r>
      <w:r w:rsidRPr="00394FAF">
        <w:rPr>
          <w:rFonts w:hint="eastAsia"/>
          <w:sz w:val="24"/>
          <w:szCs w:val="24"/>
        </w:rPr>
        <w:t>皆疾也，故郭曰：</w:t>
      </w:r>
      <w:r>
        <w:rPr>
          <w:rFonts w:hint="eastAsia"/>
          <w:sz w:val="24"/>
          <w:szCs w:val="24"/>
        </w:rPr>
        <w:t>‘</w:t>
      </w:r>
      <w:r w:rsidRPr="00394FAF">
        <w:rPr>
          <w:rFonts w:hint="eastAsia"/>
          <w:sz w:val="24"/>
          <w:szCs w:val="24"/>
        </w:rPr>
        <w:t>壯，壯事，謂速也。齊亦疾。</w:t>
      </w:r>
      <w:r>
        <w:rPr>
          <w:rFonts w:hint="eastAsia"/>
          <w:sz w:val="24"/>
          <w:szCs w:val="24"/>
        </w:rPr>
        <w:t>’</w:t>
      </w:r>
      <w:r w:rsidRPr="00394FAF">
        <w:rPr>
          <w:rFonts w:hint="eastAsia"/>
          <w:sz w:val="24"/>
          <w:szCs w:val="24"/>
        </w:rPr>
        <w:t>《莊子·徐</w:t>
      </w:r>
      <w:r>
        <w:rPr>
          <w:rFonts w:hint="eastAsia"/>
          <w:sz w:val="24"/>
          <w:szCs w:val="24"/>
        </w:rPr>
        <w:t>無鬼篇》‘</w:t>
      </w:r>
      <w:r w:rsidRPr="00394FAF">
        <w:rPr>
          <w:rFonts w:hint="eastAsia"/>
          <w:sz w:val="24"/>
          <w:szCs w:val="24"/>
        </w:rPr>
        <w:t>百工有器械之巧則壯</w:t>
      </w:r>
      <w:r>
        <w:rPr>
          <w:rFonts w:hint="eastAsia"/>
          <w:sz w:val="24"/>
          <w:szCs w:val="24"/>
        </w:rPr>
        <w:t>’</w:t>
      </w:r>
      <w:r w:rsidRPr="00394FAF">
        <w:rPr>
          <w:rFonts w:hint="eastAsia"/>
          <w:sz w:val="24"/>
          <w:szCs w:val="24"/>
        </w:rPr>
        <w:t>，李頤注曰：</w:t>
      </w:r>
      <w:r>
        <w:rPr>
          <w:rFonts w:hint="eastAsia"/>
          <w:sz w:val="24"/>
          <w:szCs w:val="24"/>
        </w:rPr>
        <w:t>‘</w:t>
      </w:r>
      <w:r w:rsidRPr="00394FAF">
        <w:rPr>
          <w:rFonts w:hint="eastAsia"/>
          <w:sz w:val="24"/>
          <w:szCs w:val="24"/>
        </w:rPr>
        <w:t>壯猶疾也。</w:t>
      </w:r>
      <w:r>
        <w:rPr>
          <w:rFonts w:hint="eastAsia"/>
          <w:sz w:val="24"/>
          <w:szCs w:val="24"/>
        </w:rPr>
        <w:t>’</w:t>
      </w:r>
      <w:r w:rsidRPr="00394FAF">
        <w:rPr>
          <w:rFonts w:hint="eastAsia"/>
          <w:sz w:val="24"/>
          <w:szCs w:val="24"/>
        </w:rPr>
        <w:t>《齊策》曰：</w:t>
      </w:r>
      <w:r>
        <w:rPr>
          <w:rFonts w:hint="eastAsia"/>
          <w:sz w:val="24"/>
          <w:szCs w:val="24"/>
        </w:rPr>
        <w:t>‘</w:t>
      </w:r>
      <w:r w:rsidRPr="00394FAF">
        <w:rPr>
          <w:rFonts w:hint="eastAsia"/>
          <w:sz w:val="24"/>
          <w:szCs w:val="24"/>
        </w:rPr>
        <w:t>韓子盧者，天下之疾犬也。</w:t>
      </w:r>
      <w:r>
        <w:rPr>
          <w:rFonts w:hint="eastAsia"/>
          <w:sz w:val="24"/>
          <w:szCs w:val="24"/>
        </w:rPr>
        <w:t>’《文選·求自試表》注、</w:t>
      </w:r>
      <w:r w:rsidRPr="00394FAF">
        <w:rPr>
          <w:rFonts w:hint="eastAsia"/>
          <w:sz w:val="24"/>
          <w:szCs w:val="24"/>
        </w:rPr>
        <w:t>《後漢書·馮衍傳》注引此並作</w:t>
      </w:r>
      <w:r>
        <w:rPr>
          <w:rFonts w:hint="eastAsia"/>
          <w:sz w:val="24"/>
          <w:szCs w:val="24"/>
        </w:rPr>
        <w:t>‘</w:t>
      </w:r>
      <w:r w:rsidRPr="00394FAF">
        <w:rPr>
          <w:rFonts w:hint="eastAsia"/>
          <w:sz w:val="24"/>
          <w:szCs w:val="24"/>
        </w:rPr>
        <w:t>壯犬</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壯</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疾</w:t>
      </w:r>
      <w:r>
        <w:rPr>
          <w:rFonts w:hint="eastAsia"/>
          <w:sz w:val="24"/>
          <w:szCs w:val="24"/>
        </w:rPr>
        <w:t>’</w:t>
      </w:r>
      <w:r w:rsidRPr="00394FAF">
        <w:rPr>
          <w:rFonts w:hint="eastAsia"/>
          <w:sz w:val="24"/>
          <w:szCs w:val="24"/>
        </w:rPr>
        <w:t>也。《釋詁》曰：</w:t>
      </w:r>
      <w:r>
        <w:rPr>
          <w:rFonts w:hint="eastAsia"/>
          <w:sz w:val="24"/>
          <w:szCs w:val="24"/>
        </w:rPr>
        <w:t>‘</w:t>
      </w:r>
      <w:r w:rsidRPr="00394FAF">
        <w:rPr>
          <w:rFonts w:hint="eastAsia"/>
          <w:sz w:val="24"/>
          <w:szCs w:val="24"/>
        </w:rPr>
        <w:t>齊，疾也。</w:t>
      </w:r>
      <w:r>
        <w:rPr>
          <w:rFonts w:hint="eastAsia"/>
          <w:sz w:val="24"/>
          <w:szCs w:val="24"/>
        </w:rPr>
        <w:t>’</w:t>
      </w:r>
      <w:r w:rsidRPr="00394FAF">
        <w:rPr>
          <w:rFonts w:hint="eastAsia"/>
          <w:sz w:val="24"/>
          <w:szCs w:val="24"/>
        </w:rPr>
        <w:t>《荀子·修身篇》曰：</w:t>
      </w:r>
      <w:r>
        <w:rPr>
          <w:rFonts w:hint="eastAsia"/>
          <w:sz w:val="24"/>
          <w:szCs w:val="24"/>
        </w:rPr>
        <w:t>‘</w:t>
      </w:r>
      <w:r w:rsidRPr="00394FAF">
        <w:rPr>
          <w:rFonts w:hint="eastAsia"/>
          <w:sz w:val="24"/>
          <w:szCs w:val="24"/>
        </w:rPr>
        <w:t>齊給便利。</w:t>
      </w:r>
      <w:r>
        <w:rPr>
          <w:rFonts w:hint="eastAsia"/>
          <w:sz w:val="24"/>
          <w:szCs w:val="24"/>
        </w:rPr>
        <w:t>’</w:t>
      </w:r>
      <w:r w:rsidRPr="00394FAF">
        <w:rPr>
          <w:rFonts w:hint="eastAsia"/>
          <w:sz w:val="24"/>
          <w:szCs w:val="24"/>
        </w:rPr>
        <w:t>《史記·五帝紀》曰：</w:t>
      </w:r>
      <w:r>
        <w:rPr>
          <w:rFonts w:hint="eastAsia"/>
          <w:sz w:val="24"/>
          <w:szCs w:val="24"/>
        </w:rPr>
        <w:t>‘幼而徇齊。’集解：‘齊，速也。言聖德幼而疾速也。’</w:t>
      </w:r>
      <w:r w:rsidRPr="00394FAF">
        <w:rPr>
          <w:rFonts w:hint="eastAsia"/>
          <w:sz w:val="24"/>
          <w:szCs w:val="24"/>
        </w:rPr>
        <w:t>《索隱》引《尚書大傳》曰</w:t>
      </w:r>
      <w:r>
        <w:rPr>
          <w:rFonts w:hint="eastAsia"/>
          <w:sz w:val="24"/>
          <w:szCs w:val="24"/>
        </w:rPr>
        <w:t>：‘多聞而齊給。’</w:t>
      </w:r>
      <w:r w:rsidRPr="00394FAF">
        <w:rPr>
          <w:rFonts w:hint="eastAsia"/>
          <w:sz w:val="24"/>
          <w:szCs w:val="24"/>
        </w:rPr>
        <w:t>鄭注云：</w:t>
      </w:r>
      <w:r>
        <w:rPr>
          <w:rFonts w:hint="eastAsia"/>
          <w:sz w:val="24"/>
          <w:szCs w:val="24"/>
        </w:rPr>
        <w:t>‘</w:t>
      </w:r>
      <w:r w:rsidRPr="00394FAF">
        <w:rPr>
          <w:rFonts w:hint="eastAsia"/>
          <w:sz w:val="24"/>
          <w:szCs w:val="24"/>
        </w:rPr>
        <w:t>齊，疾也。</w:t>
      </w:r>
      <w:r>
        <w:rPr>
          <w:rFonts w:hint="eastAsia"/>
          <w:sz w:val="24"/>
          <w:szCs w:val="24"/>
        </w:rPr>
        <w:t>’</w:t>
      </w:r>
      <w:r w:rsidRPr="00394FAF">
        <w:rPr>
          <w:rFonts w:hint="eastAsia"/>
          <w:sz w:val="24"/>
          <w:szCs w:val="24"/>
        </w:rPr>
        <w:t>《春秋》衛世叔齊字疾，是</w:t>
      </w:r>
      <w:r>
        <w:rPr>
          <w:rFonts w:hint="eastAsia"/>
          <w:sz w:val="24"/>
          <w:szCs w:val="24"/>
        </w:rPr>
        <w:t>‘</w:t>
      </w:r>
      <w:r w:rsidRPr="00394FAF">
        <w:rPr>
          <w:rFonts w:hint="eastAsia"/>
          <w:sz w:val="24"/>
          <w:szCs w:val="24"/>
        </w:rPr>
        <w:t>齊</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疾</w:t>
      </w:r>
      <w:r>
        <w:rPr>
          <w:rFonts w:hint="eastAsia"/>
          <w:sz w:val="24"/>
          <w:szCs w:val="24"/>
        </w:rPr>
        <w:t>’</w:t>
      </w:r>
      <w:r w:rsidRPr="00394FAF">
        <w:rPr>
          <w:rFonts w:hint="eastAsia"/>
          <w:sz w:val="24"/>
          <w:szCs w:val="24"/>
        </w:rPr>
        <w:t>也。</w:t>
      </w:r>
      <w:r>
        <w:rPr>
          <w:rFonts w:hint="eastAsia"/>
          <w:sz w:val="24"/>
          <w:szCs w:val="24"/>
        </w:rPr>
        <w:t>‘</w:t>
      </w:r>
      <w:r w:rsidRPr="00394FAF">
        <w:rPr>
          <w:rFonts w:hint="eastAsia"/>
          <w:sz w:val="24"/>
          <w:szCs w:val="24"/>
        </w:rPr>
        <w:t>齊</w:t>
      </w:r>
      <w:r>
        <w:rPr>
          <w:rFonts w:hint="eastAsia"/>
          <w:sz w:val="24"/>
          <w:szCs w:val="24"/>
        </w:rPr>
        <w:t>’</w:t>
      </w:r>
      <w:r w:rsidRPr="00394FAF">
        <w:rPr>
          <w:rFonts w:hint="eastAsia"/>
          <w:sz w:val="24"/>
          <w:szCs w:val="24"/>
        </w:rPr>
        <w:t>又爲</w:t>
      </w:r>
      <w:r>
        <w:rPr>
          <w:rFonts w:hint="eastAsia"/>
          <w:sz w:val="24"/>
          <w:szCs w:val="24"/>
        </w:rPr>
        <w:t>‘</w:t>
      </w:r>
      <w:r w:rsidRPr="00394FAF">
        <w:rPr>
          <w:rFonts w:hint="eastAsia"/>
          <w:sz w:val="24"/>
          <w:szCs w:val="24"/>
        </w:rPr>
        <w:t>齊莊</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莊</w:t>
      </w:r>
      <w:r>
        <w:rPr>
          <w:rFonts w:hint="eastAsia"/>
          <w:sz w:val="24"/>
          <w:szCs w:val="24"/>
        </w:rPr>
        <w:t>’。</w:t>
      </w:r>
      <w:r w:rsidRPr="00697935">
        <w:rPr>
          <w:rFonts w:hint="eastAsia"/>
          <w:sz w:val="18"/>
          <w:szCs w:val="18"/>
        </w:rPr>
        <w:t>‘齊莊</w:t>
      </w:r>
      <w:r>
        <w:rPr>
          <w:rFonts w:hint="eastAsia"/>
          <w:sz w:val="18"/>
          <w:szCs w:val="18"/>
        </w:rPr>
        <w:t>’</w:t>
      </w:r>
      <w:r w:rsidRPr="00697935">
        <w:rPr>
          <w:rFonts w:hint="eastAsia"/>
          <w:sz w:val="18"/>
          <w:szCs w:val="18"/>
        </w:rPr>
        <w:t>與</w:t>
      </w:r>
      <w:r>
        <w:rPr>
          <w:rFonts w:hint="eastAsia"/>
          <w:sz w:val="18"/>
          <w:szCs w:val="18"/>
        </w:rPr>
        <w:t>‘</w:t>
      </w:r>
      <w:r w:rsidRPr="00697935">
        <w:rPr>
          <w:rFonts w:hint="eastAsia"/>
          <w:sz w:val="18"/>
          <w:szCs w:val="18"/>
        </w:rPr>
        <w:t>整齊</w:t>
      </w:r>
      <w:r>
        <w:rPr>
          <w:rFonts w:hint="eastAsia"/>
          <w:sz w:val="18"/>
          <w:szCs w:val="18"/>
        </w:rPr>
        <w:t>’</w:t>
      </w:r>
      <w:r w:rsidRPr="00697935">
        <w:rPr>
          <w:rFonts w:hint="eastAsia"/>
          <w:sz w:val="18"/>
          <w:szCs w:val="18"/>
        </w:rPr>
        <w:t>義本相通，故《祭統》曰：</w:t>
      </w:r>
      <w:r>
        <w:rPr>
          <w:rFonts w:hint="eastAsia"/>
          <w:sz w:val="18"/>
          <w:szCs w:val="18"/>
        </w:rPr>
        <w:t>‘齊之爲言</w:t>
      </w:r>
      <w:r w:rsidRPr="00697935">
        <w:rPr>
          <w:rFonts w:hint="eastAsia"/>
          <w:sz w:val="18"/>
          <w:szCs w:val="18"/>
        </w:rPr>
        <w:t>齊也，齊不齊以致齊者也。</w:t>
      </w:r>
      <w:r>
        <w:rPr>
          <w:rFonts w:hint="eastAsia"/>
          <w:sz w:val="18"/>
          <w:szCs w:val="18"/>
        </w:rPr>
        <w:t>’</w:t>
      </w:r>
      <w:r w:rsidRPr="00697935">
        <w:rPr>
          <w:rFonts w:hint="eastAsia"/>
          <w:sz w:val="24"/>
          <w:szCs w:val="24"/>
        </w:rPr>
        <w:t>‘莊</w:t>
      </w:r>
      <w:r>
        <w:rPr>
          <w:rFonts w:hint="eastAsia"/>
          <w:sz w:val="24"/>
          <w:szCs w:val="24"/>
        </w:rPr>
        <w:t>’</w:t>
      </w:r>
      <w:r w:rsidRPr="00697935">
        <w:rPr>
          <w:rFonts w:hint="eastAsia"/>
          <w:sz w:val="24"/>
          <w:szCs w:val="24"/>
        </w:rPr>
        <w:t>與</w:t>
      </w:r>
      <w:r>
        <w:rPr>
          <w:rFonts w:hint="eastAsia"/>
          <w:sz w:val="24"/>
          <w:szCs w:val="24"/>
        </w:rPr>
        <w:t>‘</w:t>
      </w:r>
      <w:r w:rsidRPr="00697935">
        <w:rPr>
          <w:rFonts w:hint="eastAsia"/>
          <w:sz w:val="24"/>
          <w:szCs w:val="24"/>
        </w:rPr>
        <w:t>壯</w:t>
      </w:r>
      <w:r>
        <w:rPr>
          <w:rFonts w:hint="eastAsia"/>
          <w:sz w:val="24"/>
          <w:szCs w:val="24"/>
        </w:rPr>
        <w:t>’</w:t>
      </w:r>
      <w:r w:rsidRPr="00697935">
        <w:rPr>
          <w:rFonts w:hint="eastAsia"/>
          <w:sz w:val="24"/>
          <w:szCs w:val="24"/>
        </w:rPr>
        <w:t>古字通</w:t>
      </w:r>
      <w:r>
        <w:rPr>
          <w:rFonts w:hint="eastAsia"/>
          <w:sz w:val="18"/>
          <w:szCs w:val="18"/>
        </w:rPr>
        <w:t>，</w:t>
      </w:r>
      <w:r w:rsidRPr="00697935">
        <w:rPr>
          <w:rFonts w:hint="eastAsia"/>
          <w:sz w:val="18"/>
          <w:szCs w:val="18"/>
        </w:rPr>
        <w:t>《鄘風·君子偕老箋》</w:t>
      </w:r>
      <w:r>
        <w:rPr>
          <w:rFonts w:hint="eastAsia"/>
          <w:sz w:val="18"/>
          <w:szCs w:val="18"/>
        </w:rPr>
        <w:t>‘</w:t>
      </w:r>
      <w:r w:rsidRPr="00697935">
        <w:rPr>
          <w:rFonts w:hint="eastAsia"/>
          <w:sz w:val="18"/>
          <w:szCs w:val="18"/>
        </w:rPr>
        <w:t>顔色之莊</w:t>
      </w:r>
      <w:r>
        <w:rPr>
          <w:rFonts w:hint="eastAsia"/>
          <w:sz w:val="18"/>
          <w:szCs w:val="18"/>
        </w:rPr>
        <w:t>’，釋文</w:t>
      </w:r>
      <w:r w:rsidRPr="00697935">
        <w:rPr>
          <w:rFonts w:hint="eastAsia"/>
          <w:sz w:val="18"/>
          <w:szCs w:val="18"/>
        </w:rPr>
        <w:t>曰：</w:t>
      </w:r>
      <w:r>
        <w:rPr>
          <w:rFonts w:hint="eastAsia"/>
          <w:sz w:val="18"/>
          <w:szCs w:val="18"/>
        </w:rPr>
        <w:t>‘</w:t>
      </w:r>
      <w:r w:rsidRPr="00697935">
        <w:rPr>
          <w:rFonts w:hint="eastAsia"/>
          <w:sz w:val="18"/>
          <w:szCs w:val="18"/>
        </w:rPr>
        <w:t>莊本又作壯。</w:t>
      </w:r>
      <w:r>
        <w:rPr>
          <w:rFonts w:hint="eastAsia"/>
          <w:sz w:val="18"/>
          <w:szCs w:val="18"/>
        </w:rPr>
        <w:t>’</w:t>
      </w:r>
      <w:r w:rsidRPr="00697935">
        <w:rPr>
          <w:rFonts w:hint="eastAsia"/>
          <w:sz w:val="18"/>
          <w:szCs w:val="18"/>
        </w:rPr>
        <w:t>《</w:t>
      </w:r>
      <w:r>
        <w:rPr>
          <w:rFonts w:hint="eastAsia"/>
          <w:sz w:val="18"/>
          <w:szCs w:val="18"/>
        </w:rPr>
        <w:t>晉語》‘</w:t>
      </w:r>
      <w:r w:rsidRPr="00697935">
        <w:rPr>
          <w:rFonts w:hint="eastAsia"/>
          <w:sz w:val="18"/>
          <w:szCs w:val="18"/>
        </w:rPr>
        <w:t>趙簡子問於壯駝茲</w:t>
      </w:r>
      <w:r>
        <w:rPr>
          <w:rFonts w:hint="eastAsia"/>
          <w:sz w:val="18"/>
          <w:szCs w:val="18"/>
        </w:rPr>
        <w:t>’</w:t>
      </w:r>
      <w:r w:rsidRPr="00697935">
        <w:rPr>
          <w:rFonts w:hint="eastAsia"/>
          <w:sz w:val="18"/>
          <w:szCs w:val="18"/>
        </w:rPr>
        <w:t>，舊音曰：</w:t>
      </w:r>
      <w:r>
        <w:rPr>
          <w:rFonts w:hint="eastAsia"/>
          <w:sz w:val="18"/>
          <w:szCs w:val="18"/>
        </w:rPr>
        <w:t>‘</w:t>
      </w:r>
      <w:r w:rsidRPr="00697935">
        <w:rPr>
          <w:rFonts w:hint="eastAsia"/>
          <w:sz w:val="18"/>
          <w:szCs w:val="18"/>
        </w:rPr>
        <w:t>壯音莊。</w:t>
      </w:r>
      <w:r>
        <w:rPr>
          <w:rFonts w:hint="eastAsia"/>
          <w:sz w:val="18"/>
          <w:szCs w:val="18"/>
        </w:rPr>
        <w:t>’《檀弓》‘</w:t>
      </w:r>
      <w:r w:rsidRPr="00697935">
        <w:rPr>
          <w:rFonts w:hint="eastAsia"/>
          <w:sz w:val="18"/>
          <w:szCs w:val="18"/>
        </w:rPr>
        <w:t>衛有大史曰柳莊</w:t>
      </w:r>
      <w:r>
        <w:rPr>
          <w:rFonts w:hint="eastAsia"/>
          <w:sz w:val="18"/>
          <w:szCs w:val="18"/>
        </w:rPr>
        <w:t>’</w:t>
      </w:r>
      <w:r w:rsidRPr="00697935">
        <w:rPr>
          <w:rFonts w:hint="eastAsia"/>
          <w:sz w:val="18"/>
          <w:szCs w:val="18"/>
        </w:rPr>
        <w:t>，《漢書·古今人表》作</w:t>
      </w:r>
      <w:r>
        <w:rPr>
          <w:rFonts w:hint="eastAsia"/>
          <w:sz w:val="18"/>
          <w:szCs w:val="18"/>
        </w:rPr>
        <w:t>‘</w:t>
      </w:r>
      <w:r w:rsidRPr="00697935">
        <w:rPr>
          <w:rFonts w:hint="eastAsia"/>
          <w:sz w:val="18"/>
          <w:szCs w:val="18"/>
        </w:rPr>
        <w:t>柳壯</w:t>
      </w:r>
      <w:r>
        <w:rPr>
          <w:rFonts w:hint="eastAsia"/>
          <w:sz w:val="18"/>
          <w:szCs w:val="18"/>
        </w:rPr>
        <w:t>’。《莊子·天下篇》‘</w:t>
      </w:r>
      <w:r w:rsidRPr="00697935">
        <w:rPr>
          <w:rFonts w:hint="eastAsia"/>
          <w:sz w:val="18"/>
          <w:szCs w:val="18"/>
        </w:rPr>
        <w:t>不可與莊語</w:t>
      </w:r>
      <w:r>
        <w:rPr>
          <w:rFonts w:hint="eastAsia"/>
          <w:sz w:val="18"/>
          <w:szCs w:val="18"/>
        </w:rPr>
        <w:t>’，釋文</w:t>
      </w:r>
      <w:r w:rsidRPr="00697935">
        <w:rPr>
          <w:rFonts w:hint="eastAsia"/>
          <w:sz w:val="18"/>
          <w:szCs w:val="18"/>
        </w:rPr>
        <w:t>曰：</w:t>
      </w:r>
      <w:r>
        <w:rPr>
          <w:rFonts w:hint="eastAsia"/>
          <w:sz w:val="18"/>
          <w:szCs w:val="18"/>
        </w:rPr>
        <w:t>‘</w:t>
      </w:r>
      <w:r w:rsidRPr="00697935">
        <w:rPr>
          <w:rFonts w:hint="eastAsia"/>
          <w:sz w:val="18"/>
          <w:szCs w:val="18"/>
        </w:rPr>
        <w:t>莊</w:t>
      </w:r>
      <w:r>
        <w:rPr>
          <w:rFonts w:hint="eastAsia"/>
          <w:sz w:val="18"/>
          <w:szCs w:val="18"/>
        </w:rPr>
        <w:t>，</w:t>
      </w:r>
      <w:r w:rsidRPr="00697935">
        <w:rPr>
          <w:rFonts w:hint="eastAsia"/>
          <w:sz w:val="18"/>
          <w:szCs w:val="18"/>
        </w:rPr>
        <w:t>一本作壯。</w:t>
      </w:r>
      <w:r>
        <w:rPr>
          <w:rFonts w:hint="eastAsia"/>
          <w:sz w:val="18"/>
          <w:szCs w:val="18"/>
        </w:rPr>
        <w:t>’《史記·高祖功臣侯者表》‘</w:t>
      </w:r>
      <w:r w:rsidRPr="00697935">
        <w:rPr>
          <w:rFonts w:hint="eastAsia"/>
          <w:sz w:val="18"/>
          <w:szCs w:val="18"/>
        </w:rPr>
        <w:t>壯敬侯許倩</w:t>
      </w:r>
      <w:r>
        <w:rPr>
          <w:rFonts w:hint="eastAsia"/>
          <w:sz w:val="18"/>
          <w:szCs w:val="18"/>
        </w:rPr>
        <w:t>’</w:t>
      </w:r>
      <w:r w:rsidRPr="00697935">
        <w:rPr>
          <w:rFonts w:hint="eastAsia"/>
          <w:sz w:val="18"/>
          <w:szCs w:val="18"/>
        </w:rPr>
        <w:t>，徐廣曰：</w:t>
      </w:r>
      <w:r>
        <w:rPr>
          <w:rFonts w:hint="eastAsia"/>
          <w:sz w:val="18"/>
          <w:szCs w:val="18"/>
        </w:rPr>
        <w:t>‘</w:t>
      </w:r>
      <w:r w:rsidRPr="00697935">
        <w:rPr>
          <w:rFonts w:hint="eastAsia"/>
          <w:sz w:val="18"/>
          <w:szCs w:val="18"/>
        </w:rPr>
        <w:t>一作莊。</w:t>
      </w:r>
      <w:r>
        <w:rPr>
          <w:rFonts w:hint="eastAsia"/>
          <w:sz w:val="18"/>
          <w:szCs w:val="18"/>
        </w:rPr>
        <w:t>’</w:t>
      </w:r>
      <w:r w:rsidRPr="00394FAF">
        <w:rPr>
          <w:rFonts w:hint="eastAsia"/>
          <w:sz w:val="24"/>
          <w:szCs w:val="24"/>
        </w:rPr>
        <w:t>故一本作</w:t>
      </w:r>
      <w:r>
        <w:rPr>
          <w:rFonts w:hint="eastAsia"/>
          <w:sz w:val="24"/>
          <w:szCs w:val="24"/>
        </w:rPr>
        <w:t>‘</w:t>
      </w:r>
      <w:r w:rsidRPr="00394FAF">
        <w:rPr>
          <w:rFonts w:hint="eastAsia"/>
          <w:sz w:val="24"/>
          <w:szCs w:val="24"/>
        </w:rPr>
        <w:t>莊</w:t>
      </w:r>
      <w:r>
        <w:rPr>
          <w:rFonts w:hint="eastAsia"/>
          <w:sz w:val="24"/>
          <w:szCs w:val="24"/>
        </w:rPr>
        <w:t>’</w:t>
      </w:r>
      <w:r w:rsidRPr="00394FAF">
        <w:rPr>
          <w:rFonts w:hint="eastAsia"/>
          <w:sz w:val="24"/>
          <w:szCs w:val="24"/>
        </w:rPr>
        <w:t>。《大雅·</w:t>
      </w:r>
      <w:r w:rsidRPr="00394FAF">
        <w:rPr>
          <w:sz w:val="24"/>
          <w:szCs w:val="24"/>
        </w:rPr>
        <w:t xml:space="preserve"> </w:t>
      </w:r>
      <w:r w:rsidRPr="00394FAF">
        <w:rPr>
          <w:rFonts w:hint="eastAsia"/>
          <w:sz w:val="24"/>
          <w:szCs w:val="24"/>
        </w:rPr>
        <w:t>思齊》</w:t>
      </w:r>
      <w:r>
        <w:rPr>
          <w:rFonts w:hint="eastAsia"/>
          <w:sz w:val="24"/>
          <w:szCs w:val="24"/>
        </w:rPr>
        <w:t>正義</w:t>
      </w:r>
      <w:r w:rsidRPr="00394FAF">
        <w:rPr>
          <w:rFonts w:hint="eastAsia"/>
          <w:sz w:val="24"/>
          <w:szCs w:val="24"/>
        </w:rPr>
        <w:t>所引是也。</w:t>
      </w:r>
    </w:p>
    <w:p w14:paraId="643AFCB4" w14:textId="77777777" w:rsidR="003121E9" w:rsidRDefault="003121E9" w:rsidP="006F3055">
      <w:pPr>
        <w:spacing w:line="400" w:lineRule="exact"/>
        <w:ind w:firstLineChars="200" w:firstLine="562"/>
        <w:rPr>
          <w:b/>
          <w:sz w:val="28"/>
          <w:szCs w:val="28"/>
        </w:rPr>
      </w:pPr>
    </w:p>
    <w:p w14:paraId="45FD7A81" w14:textId="77777777" w:rsidR="003121E9" w:rsidRPr="004B216B" w:rsidRDefault="003121E9" w:rsidP="006F3055">
      <w:pPr>
        <w:spacing w:line="400" w:lineRule="exact"/>
        <w:ind w:firstLineChars="200" w:firstLine="562"/>
        <w:rPr>
          <w:b/>
          <w:sz w:val="28"/>
          <w:szCs w:val="28"/>
        </w:rPr>
      </w:pPr>
      <w:r w:rsidRPr="004B216B">
        <w:rPr>
          <w:rFonts w:hint="eastAsia"/>
          <w:b/>
          <w:sz w:val="28"/>
          <w:szCs w:val="28"/>
        </w:rPr>
        <w:t>桄颎充也</w:t>
      </w:r>
    </w:p>
    <w:p w14:paraId="28517D08" w14:textId="77777777" w:rsidR="003121E9" w:rsidRPr="00394FAF" w:rsidRDefault="003121E9" w:rsidP="006F3055">
      <w:pPr>
        <w:spacing w:line="400" w:lineRule="exact"/>
        <w:rPr>
          <w:sz w:val="24"/>
          <w:szCs w:val="24"/>
        </w:rPr>
      </w:pPr>
      <w:r w:rsidRPr="00394FAF">
        <w:rPr>
          <w:rFonts w:hint="eastAsia"/>
          <w:sz w:val="24"/>
          <w:szCs w:val="24"/>
        </w:rPr>
        <w:t>引之謹案：</w:t>
      </w:r>
      <w:r>
        <w:rPr>
          <w:rFonts w:hint="eastAsia"/>
          <w:sz w:val="24"/>
          <w:szCs w:val="24"/>
        </w:rPr>
        <w:t>‘</w:t>
      </w:r>
      <w:r w:rsidRPr="00394FAF">
        <w:rPr>
          <w:rFonts w:hint="eastAsia"/>
          <w:sz w:val="24"/>
          <w:szCs w:val="24"/>
        </w:rPr>
        <w:t>颎</w:t>
      </w:r>
      <w:r>
        <w:rPr>
          <w:rFonts w:hint="eastAsia"/>
          <w:sz w:val="24"/>
          <w:szCs w:val="24"/>
        </w:rPr>
        <w:t>’</w:t>
      </w:r>
      <w:r w:rsidRPr="00394FAF">
        <w:rPr>
          <w:rFonts w:hint="eastAsia"/>
          <w:sz w:val="24"/>
          <w:szCs w:val="24"/>
        </w:rPr>
        <w:t>古讀若</w:t>
      </w:r>
      <w:r>
        <w:rPr>
          <w:rFonts w:hint="eastAsia"/>
          <w:sz w:val="24"/>
          <w:szCs w:val="24"/>
        </w:rPr>
        <w:t>‘</w:t>
      </w:r>
      <w:r w:rsidRPr="00394FAF">
        <w:rPr>
          <w:rFonts w:hint="eastAsia"/>
          <w:sz w:val="24"/>
          <w:szCs w:val="24"/>
        </w:rPr>
        <w:t>入户奉扃</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扃</w:t>
      </w:r>
      <w:r>
        <w:rPr>
          <w:rFonts w:hint="eastAsia"/>
          <w:sz w:val="24"/>
          <w:szCs w:val="24"/>
        </w:rPr>
        <w:t>’。《小雅·無將大車篇》‘</w:t>
      </w:r>
      <w:r w:rsidRPr="00394FAF">
        <w:rPr>
          <w:rFonts w:hint="eastAsia"/>
          <w:sz w:val="24"/>
          <w:szCs w:val="24"/>
        </w:rPr>
        <w:t>不出</w:t>
      </w:r>
      <w:r>
        <w:rPr>
          <w:rFonts w:hint="eastAsia"/>
          <w:sz w:val="24"/>
          <w:szCs w:val="24"/>
        </w:rPr>
        <w:t>于</w:t>
      </w:r>
      <w:r w:rsidRPr="00394FAF">
        <w:rPr>
          <w:rFonts w:hint="eastAsia"/>
          <w:sz w:val="24"/>
          <w:szCs w:val="24"/>
        </w:rPr>
        <w:t>颎</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冥</w:t>
      </w:r>
      <w:r>
        <w:rPr>
          <w:rFonts w:hint="eastAsia"/>
          <w:sz w:val="24"/>
          <w:szCs w:val="24"/>
        </w:rPr>
        <w:t>’</w:t>
      </w:r>
      <w:r w:rsidRPr="00394FAF">
        <w:rPr>
          <w:rFonts w:hint="eastAsia"/>
          <w:sz w:val="24"/>
          <w:szCs w:val="24"/>
        </w:rPr>
        <w:t>爲韻。《集韻》</w:t>
      </w:r>
      <w:r>
        <w:rPr>
          <w:rFonts w:hint="eastAsia"/>
          <w:sz w:val="24"/>
          <w:szCs w:val="24"/>
        </w:rPr>
        <w:t>‘</w:t>
      </w:r>
      <w:r w:rsidRPr="00394FAF">
        <w:rPr>
          <w:rFonts w:hint="eastAsia"/>
          <w:sz w:val="24"/>
          <w:szCs w:val="24"/>
        </w:rPr>
        <w:t>扃</w:t>
      </w:r>
      <w:r>
        <w:rPr>
          <w:rFonts w:hint="eastAsia"/>
          <w:sz w:val="24"/>
          <w:szCs w:val="24"/>
        </w:rPr>
        <w:t>’、‘</w:t>
      </w:r>
      <w:r w:rsidRPr="00394FAF">
        <w:rPr>
          <w:rFonts w:hint="eastAsia"/>
          <w:sz w:val="24"/>
          <w:szCs w:val="24"/>
        </w:rPr>
        <w:t>颎</w:t>
      </w:r>
      <w:r>
        <w:rPr>
          <w:rFonts w:hint="eastAsia"/>
          <w:sz w:val="24"/>
          <w:szCs w:val="24"/>
        </w:rPr>
        <w:t>’</w:t>
      </w:r>
      <w:r w:rsidRPr="00394FAF">
        <w:rPr>
          <w:rFonts w:hint="eastAsia"/>
          <w:sz w:val="24"/>
          <w:szCs w:val="24"/>
        </w:rPr>
        <w:t>並涓熒切，是其證也。</w:t>
      </w:r>
      <w:r>
        <w:rPr>
          <w:rFonts w:hint="eastAsia"/>
          <w:sz w:val="24"/>
          <w:szCs w:val="24"/>
        </w:rPr>
        <w:t>‘</w:t>
      </w:r>
      <w:r w:rsidRPr="00394FAF">
        <w:rPr>
          <w:rFonts w:hint="eastAsia"/>
          <w:sz w:val="24"/>
          <w:szCs w:val="24"/>
        </w:rPr>
        <w:t>颎</w:t>
      </w:r>
      <w:r>
        <w:rPr>
          <w:rFonts w:hint="eastAsia"/>
          <w:sz w:val="24"/>
          <w:szCs w:val="24"/>
        </w:rPr>
        <w:t>’、‘</w:t>
      </w:r>
      <w:r w:rsidRPr="00394FAF">
        <w:rPr>
          <w:rFonts w:hint="eastAsia"/>
          <w:sz w:val="24"/>
          <w:szCs w:val="24"/>
        </w:rPr>
        <w:t>扃</w:t>
      </w:r>
      <w:r>
        <w:rPr>
          <w:rFonts w:hint="eastAsia"/>
          <w:sz w:val="24"/>
          <w:szCs w:val="24"/>
        </w:rPr>
        <w:t>’</w:t>
      </w:r>
      <w:r w:rsidRPr="00394FAF">
        <w:rPr>
          <w:rFonts w:hint="eastAsia"/>
          <w:sz w:val="24"/>
          <w:szCs w:val="24"/>
        </w:rPr>
        <w:t>同聲，故字亦相通。《淮南·俶真篇》曰：</w:t>
      </w:r>
      <w:r>
        <w:rPr>
          <w:rFonts w:hint="eastAsia"/>
          <w:sz w:val="24"/>
          <w:szCs w:val="24"/>
        </w:rPr>
        <w:t>‘</w:t>
      </w:r>
      <w:r w:rsidRPr="00394FAF">
        <w:rPr>
          <w:rFonts w:hint="eastAsia"/>
          <w:sz w:val="24"/>
          <w:szCs w:val="24"/>
        </w:rPr>
        <w:t>處小隘而不塞，横扃天地之</w:t>
      </w:r>
      <w:r>
        <w:rPr>
          <w:rFonts w:hint="eastAsia"/>
          <w:sz w:val="24"/>
          <w:szCs w:val="24"/>
        </w:rPr>
        <w:t>閒</w:t>
      </w:r>
      <w:r w:rsidRPr="00394FAF">
        <w:rPr>
          <w:rFonts w:hint="eastAsia"/>
          <w:sz w:val="24"/>
          <w:szCs w:val="24"/>
        </w:rPr>
        <w:t>而不窕</w:t>
      </w:r>
      <w:r>
        <w:rPr>
          <w:rFonts w:hint="eastAsia"/>
          <w:sz w:val="24"/>
          <w:szCs w:val="24"/>
        </w:rPr>
        <w:t>。’</w:t>
      </w:r>
      <w:r w:rsidRPr="00697935">
        <w:rPr>
          <w:rFonts w:hint="eastAsia"/>
          <w:sz w:val="18"/>
          <w:szCs w:val="18"/>
        </w:rPr>
        <w:t>昭二十一年《左傳》注</w:t>
      </w:r>
      <w:r>
        <w:rPr>
          <w:rFonts w:hint="eastAsia"/>
          <w:sz w:val="18"/>
          <w:szCs w:val="18"/>
        </w:rPr>
        <w:t>：‘</w:t>
      </w:r>
      <w:r w:rsidRPr="00697935">
        <w:rPr>
          <w:rFonts w:hint="eastAsia"/>
          <w:sz w:val="18"/>
          <w:szCs w:val="18"/>
        </w:rPr>
        <w:t>窕，細不滿也。</w:t>
      </w:r>
      <w:r>
        <w:rPr>
          <w:rFonts w:hint="eastAsia"/>
          <w:sz w:val="18"/>
          <w:szCs w:val="18"/>
        </w:rPr>
        <w:t>’</w:t>
      </w:r>
      <w:r w:rsidRPr="00394FAF">
        <w:rPr>
          <w:rFonts w:hint="eastAsia"/>
          <w:sz w:val="24"/>
          <w:szCs w:val="24"/>
        </w:rPr>
        <w:t>《主術篇》曰：</w:t>
      </w:r>
      <w:r>
        <w:rPr>
          <w:rFonts w:hint="eastAsia"/>
          <w:sz w:val="24"/>
          <w:szCs w:val="24"/>
        </w:rPr>
        <w:t>‘</w:t>
      </w:r>
      <w:r w:rsidRPr="00394FAF">
        <w:rPr>
          <w:rFonts w:hint="eastAsia"/>
          <w:sz w:val="24"/>
          <w:szCs w:val="24"/>
        </w:rPr>
        <w:t>横扃四方而不窕</w:t>
      </w:r>
      <w:r>
        <w:rPr>
          <w:rFonts w:hint="eastAsia"/>
          <w:sz w:val="24"/>
          <w:szCs w:val="24"/>
        </w:rPr>
        <w:t>。’</w:t>
      </w:r>
      <w:r w:rsidRPr="00697935">
        <w:rPr>
          <w:rFonts w:hint="eastAsia"/>
          <w:sz w:val="18"/>
          <w:szCs w:val="18"/>
        </w:rPr>
        <w:t>今本‘窕’作‘窮’，乃後人所改，辯見《讀書雜志》。</w:t>
      </w:r>
      <w:r w:rsidRPr="00697935">
        <w:rPr>
          <w:rFonts w:hint="eastAsia"/>
          <w:sz w:val="24"/>
          <w:szCs w:val="24"/>
        </w:rPr>
        <w:t>‘</w:t>
      </w:r>
      <w:r w:rsidRPr="00394FAF">
        <w:rPr>
          <w:rFonts w:hint="eastAsia"/>
          <w:sz w:val="24"/>
          <w:szCs w:val="24"/>
        </w:rPr>
        <w:t>横扃</w:t>
      </w:r>
      <w:r>
        <w:rPr>
          <w:rFonts w:hint="eastAsia"/>
          <w:sz w:val="24"/>
          <w:szCs w:val="24"/>
        </w:rPr>
        <w:t>’</w:t>
      </w:r>
      <w:r w:rsidRPr="00394FAF">
        <w:rPr>
          <w:rFonts w:hint="eastAsia"/>
          <w:sz w:val="24"/>
          <w:szCs w:val="24"/>
        </w:rPr>
        <w:t>者，充塞之謂。《荀子·賦篇》曰：</w:t>
      </w:r>
      <w:r>
        <w:rPr>
          <w:rFonts w:hint="eastAsia"/>
          <w:sz w:val="24"/>
          <w:szCs w:val="24"/>
        </w:rPr>
        <w:t>‘</w:t>
      </w:r>
      <w:r w:rsidRPr="00394FAF">
        <w:rPr>
          <w:rFonts w:hint="eastAsia"/>
          <w:sz w:val="24"/>
          <w:szCs w:val="24"/>
        </w:rPr>
        <w:t>充盈大宇而不窕，入郤穴而不逼。</w:t>
      </w:r>
      <w:r>
        <w:rPr>
          <w:rFonts w:hint="eastAsia"/>
          <w:sz w:val="24"/>
          <w:szCs w:val="24"/>
        </w:rPr>
        <w:t>’</w:t>
      </w:r>
      <w:r w:rsidRPr="00394FAF">
        <w:rPr>
          <w:rFonts w:hint="eastAsia"/>
          <w:sz w:val="24"/>
          <w:szCs w:val="24"/>
        </w:rPr>
        <w:t>義與</w:t>
      </w:r>
      <w:r>
        <w:rPr>
          <w:rFonts w:hint="eastAsia"/>
          <w:sz w:val="24"/>
          <w:szCs w:val="24"/>
        </w:rPr>
        <w:t>《</w:t>
      </w:r>
      <w:r w:rsidRPr="00394FAF">
        <w:rPr>
          <w:rFonts w:hint="eastAsia"/>
          <w:sz w:val="24"/>
          <w:szCs w:val="24"/>
        </w:rPr>
        <w:t>淮南</w:t>
      </w:r>
      <w:r>
        <w:rPr>
          <w:rFonts w:hint="eastAsia"/>
          <w:sz w:val="24"/>
          <w:szCs w:val="24"/>
        </w:rPr>
        <w:t>》</w:t>
      </w:r>
      <w:r w:rsidRPr="00394FAF">
        <w:rPr>
          <w:rFonts w:hint="eastAsia"/>
          <w:sz w:val="24"/>
          <w:szCs w:val="24"/>
        </w:rPr>
        <w:t>同也。此文訓</w:t>
      </w:r>
      <w:r>
        <w:rPr>
          <w:rFonts w:hint="eastAsia"/>
          <w:sz w:val="24"/>
          <w:szCs w:val="24"/>
        </w:rPr>
        <w:t>‘</w:t>
      </w:r>
      <w:r w:rsidRPr="00394FAF">
        <w:rPr>
          <w:rFonts w:hint="eastAsia"/>
          <w:sz w:val="24"/>
          <w:szCs w:val="24"/>
        </w:rPr>
        <w:t>颎</w:t>
      </w:r>
      <w:r>
        <w:rPr>
          <w:rFonts w:hint="eastAsia"/>
          <w:sz w:val="24"/>
          <w:szCs w:val="24"/>
        </w:rPr>
        <w:t>’爲充，非訓爲光。邢引《説文》：‘</w:t>
      </w:r>
      <w:r w:rsidRPr="00394FAF">
        <w:rPr>
          <w:rFonts w:hint="eastAsia"/>
          <w:sz w:val="24"/>
          <w:szCs w:val="24"/>
        </w:rPr>
        <w:t>颎，火光也。</w:t>
      </w:r>
      <w:r>
        <w:rPr>
          <w:rFonts w:hint="eastAsia"/>
          <w:sz w:val="24"/>
          <w:szCs w:val="24"/>
        </w:rPr>
        <w:t>’邵引《釋詁》：‘颎，光也。’</w:t>
      </w:r>
      <w:r w:rsidRPr="00394FAF">
        <w:rPr>
          <w:rFonts w:hint="eastAsia"/>
          <w:sz w:val="24"/>
          <w:szCs w:val="24"/>
        </w:rPr>
        <w:t>皆失之。</w:t>
      </w:r>
    </w:p>
    <w:p w14:paraId="59367166" w14:textId="77777777" w:rsidR="003121E9" w:rsidRDefault="003121E9" w:rsidP="006F3055">
      <w:pPr>
        <w:spacing w:line="400" w:lineRule="exact"/>
        <w:ind w:firstLineChars="200" w:firstLine="562"/>
        <w:rPr>
          <w:b/>
          <w:sz w:val="28"/>
          <w:szCs w:val="28"/>
        </w:rPr>
      </w:pPr>
    </w:p>
    <w:p w14:paraId="18A93990" w14:textId="77777777" w:rsidR="003121E9" w:rsidRPr="00697935" w:rsidRDefault="003121E9" w:rsidP="006F3055">
      <w:pPr>
        <w:spacing w:line="400" w:lineRule="exact"/>
        <w:ind w:firstLineChars="200" w:firstLine="562"/>
        <w:rPr>
          <w:b/>
          <w:sz w:val="28"/>
          <w:szCs w:val="28"/>
        </w:rPr>
      </w:pPr>
      <w:r w:rsidRPr="00697935">
        <w:rPr>
          <w:rFonts w:hint="eastAsia"/>
          <w:b/>
          <w:sz w:val="28"/>
          <w:szCs w:val="28"/>
        </w:rPr>
        <w:t>婁</w:t>
      </w:r>
      <w:r w:rsidRPr="003A3F02">
        <w:rPr>
          <w:rFonts w:hint="eastAsia"/>
          <w:sz w:val="18"/>
          <w:szCs w:val="18"/>
        </w:rPr>
        <w:t>古‘屢’字</w:t>
      </w:r>
      <w:r w:rsidRPr="00697935">
        <w:rPr>
          <w:rFonts w:hint="eastAsia"/>
          <w:b/>
          <w:sz w:val="28"/>
          <w:szCs w:val="28"/>
        </w:rPr>
        <w:t>昵亟</w:t>
      </w:r>
      <w:r w:rsidRPr="003A3F02">
        <w:rPr>
          <w:rFonts w:hint="eastAsia"/>
          <w:sz w:val="18"/>
          <w:szCs w:val="18"/>
        </w:rPr>
        <w:t>墟記反</w:t>
      </w:r>
      <w:r w:rsidRPr="00697935">
        <w:rPr>
          <w:rFonts w:hint="eastAsia"/>
          <w:b/>
          <w:sz w:val="28"/>
          <w:szCs w:val="28"/>
        </w:rPr>
        <w:t>也</w:t>
      </w:r>
    </w:p>
    <w:p w14:paraId="2F12052E"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親昵者亦數</w:t>
      </w:r>
      <w:r>
        <w:rPr>
          <w:rFonts w:hint="eastAsia"/>
          <w:sz w:val="24"/>
          <w:szCs w:val="24"/>
        </w:rPr>
        <w:t>，</w:t>
      </w:r>
      <w:r w:rsidRPr="00387200">
        <w:rPr>
          <w:rFonts w:hint="eastAsia"/>
          <w:sz w:val="18"/>
          <w:szCs w:val="18"/>
        </w:rPr>
        <w:t>色角反。</w:t>
      </w:r>
      <w:r w:rsidRPr="00394FAF">
        <w:rPr>
          <w:rFonts w:hint="eastAsia"/>
          <w:sz w:val="24"/>
          <w:szCs w:val="24"/>
        </w:rPr>
        <w:t>亟亦數也。</w:t>
      </w:r>
      <w:r>
        <w:rPr>
          <w:rFonts w:hint="eastAsia"/>
          <w:sz w:val="24"/>
          <w:szCs w:val="24"/>
        </w:rPr>
        <w:t>’</w:t>
      </w:r>
      <w:r w:rsidRPr="00394FAF">
        <w:rPr>
          <w:rFonts w:hint="eastAsia"/>
          <w:sz w:val="24"/>
          <w:szCs w:val="24"/>
        </w:rPr>
        <w:t>引之謹案：</w:t>
      </w:r>
      <w:r>
        <w:rPr>
          <w:rFonts w:hint="eastAsia"/>
          <w:sz w:val="24"/>
          <w:szCs w:val="24"/>
        </w:rPr>
        <w:t>‘</w:t>
      </w:r>
      <w:r w:rsidRPr="00394FAF">
        <w:rPr>
          <w:rFonts w:hint="eastAsia"/>
          <w:sz w:val="24"/>
          <w:szCs w:val="24"/>
        </w:rPr>
        <w:t>亟</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數</w:t>
      </w:r>
      <w:r>
        <w:rPr>
          <w:rFonts w:hint="eastAsia"/>
          <w:sz w:val="24"/>
          <w:szCs w:val="24"/>
        </w:rPr>
        <w:t>’</w:t>
      </w:r>
      <w:r w:rsidRPr="00394FAF">
        <w:rPr>
          <w:rFonts w:hint="eastAsia"/>
          <w:sz w:val="24"/>
          <w:szCs w:val="24"/>
        </w:rPr>
        <w:t>同義，</w:t>
      </w:r>
      <w:r>
        <w:rPr>
          <w:rFonts w:hint="eastAsia"/>
          <w:sz w:val="24"/>
          <w:szCs w:val="24"/>
        </w:rPr>
        <w:t>‘</w:t>
      </w:r>
      <w:r w:rsidRPr="00394FAF">
        <w:rPr>
          <w:rFonts w:hint="eastAsia"/>
          <w:sz w:val="24"/>
          <w:szCs w:val="24"/>
        </w:rPr>
        <w:t>親昵</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數</w:t>
      </w:r>
      <w:r>
        <w:rPr>
          <w:rFonts w:hint="eastAsia"/>
          <w:sz w:val="24"/>
          <w:szCs w:val="24"/>
        </w:rPr>
        <w:t>’</w:t>
      </w:r>
      <w:r w:rsidRPr="00394FAF">
        <w:rPr>
          <w:rFonts w:hint="eastAsia"/>
          <w:sz w:val="24"/>
          <w:szCs w:val="24"/>
        </w:rPr>
        <w:t>異義，而云</w:t>
      </w:r>
      <w:r>
        <w:rPr>
          <w:rFonts w:hint="eastAsia"/>
          <w:sz w:val="24"/>
          <w:szCs w:val="24"/>
        </w:rPr>
        <w:t>‘親昵者亦數’，</w:t>
      </w:r>
      <w:r w:rsidRPr="00394FAF">
        <w:rPr>
          <w:rFonts w:hint="eastAsia"/>
          <w:sz w:val="24"/>
          <w:szCs w:val="24"/>
        </w:rPr>
        <w:t>則鑿矣。今案</w:t>
      </w:r>
      <w:r>
        <w:rPr>
          <w:rFonts w:hint="eastAsia"/>
          <w:sz w:val="24"/>
          <w:szCs w:val="24"/>
        </w:rPr>
        <w:t>：‘</w:t>
      </w:r>
      <w:r w:rsidRPr="00394FAF">
        <w:rPr>
          <w:rFonts w:hint="eastAsia"/>
          <w:sz w:val="24"/>
          <w:szCs w:val="24"/>
        </w:rPr>
        <w:t>婁</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亟數</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亟</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昵</w:t>
      </w:r>
      <w:r>
        <w:rPr>
          <w:rFonts w:hint="eastAsia"/>
          <w:sz w:val="24"/>
          <w:szCs w:val="24"/>
        </w:rPr>
        <w:t>’</w:t>
      </w:r>
      <w:r w:rsidRPr="00394FAF">
        <w:rPr>
          <w:rFonts w:hint="eastAsia"/>
          <w:sz w:val="24"/>
          <w:szCs w:val="24"/>
        </w:rPr>
        <w:t>爲相親愛之</w:t>
      </w:r>
      <w:r>
        <w:rPr>
          <w:rFonts w:hint="eastAsia"/>
          <w:sz w:val="24"/>
          <w:szCs w:val="24"/>
        </w:rPr>
        <w:t>‘</w:t>
      </w:r>
      <w:r w:rsidRPr="00394FAF">
        <w:rPr>
          <w:rFonts w:hint="eastAsia"/>
          <w:sz w:val="24"/>
          <w:szCs w:val="24"/>
        </w:rPr>
        <w:t>亟</w:t>
      </w:r>
      <w:r>
        <w:rPr>
          <w:rFonts w:hint="eastAsia"/>
          <w:sz w:val="24"/>
          <w:szCs w:val="24"/>
        </w:rPr>
        <w:t>’。《方言》：‘</w:t>
      </w:r>
      <w:r w:rsidRPr="00394FAF">
        <w:rPr>
          <w:rFonts w:hint="eastAsia"/>
          <w:sz w:val="24"/>
          <w:szCs w:val="24"/>
        </w:rPr>
        <w:t>亟，愛也</w:t>
      </w:r>
      <w:r>
        <w:rPr>
          <w:rFonts w:hint="eastAsia"/>
          <w:sz w:val="24"/>
          <w:szCs w:val="24"/>
        </w:rPr>
        <w:t>，東齊海岱之閒曰亟，自關而西秦晉之閒，凡相敬愛謂之亟。’字或作</w:t>
      </w:r>
      <w:r w:rsidRPr="00387200">
        <w:rPr>
          <w:rFonts w:hint="eastAsia"/>
          <w:sz w:val="24"/>
          <w:szCs w:val="24"/>
        </w:rPr>
        <w:t>㥛</w:t>
      </w:r>
      <w:r>
        <w:rPr>
          <w:rFonts w:hint="eastAsia"/>
          <w:sz w:val="24"/>
          <w:szCs w:val="24"/>
        </w:rPr>
        <w:t>，</w:t>
      </w:r>
      <w:r w:rsidRPr="00394FAF">
        <w:rPr>
          <w:rFonts w:hint="eastAsia"/>
          <w:sz w:val="24"/>
          <w:szCs w:val="24"/>
        </w:rPr>
        <w:t>《廣雅》</w:t>
      </w:r>
      <w:r>
        <w:rPr>
          <w:rFonts w:hint="eastAsia"/>
          <w:sz w:val="24"/>
          <w:szCs w:val="24"/>
        </w:rPr>
        <w:t>：‘</w:t>
      </w:r>
      <w:r w:rsidRPr="00387200">
        <w:rPr>
          <w:rFonts w:hint="eastAsia"/>
          <w:sz w:val="24"/>
          <w:szCs w:val="24"/>
        </w:rPr>
        <w:t>㥛</w:t>
      </w:r>
      <w:r w:rsidRPr="00394FAF">
        <w:rPr>
          <w:rFonts w:hint="eastAsia"/>
          <w:sz w:val="24"/>
          <w:szCs w:val="24"/>
        </w:rPr>
        <w:t>，愛也。</w:t>
      </w:r>
      <w:r>
        <w:rPr>
          <w:rFonts w:hint="eastAsia"/>
          <w:sz w:val="24"/>
          <w:szCs w:val="24"/>
        </w:rPr>
        <w:t>’‘</w:t>
      </w:r>
      <w:r w:rsidRPr="00394FAF">
        <w:rPr>
          <w:rFonts w:hint="eastAsia"/>
          <w:sz w:val="24"/>
          <w:szCs w:val="24"/>
        </w:rPr>
        <w:t>亟</w:t>
      </w:r>
      <w:r>
        <w:rPr>
          <w:rFonts w:hint="eastAsia"/>
          <w:sz w:val="24"/>
          <w:szCs w:val="24"/>
        </w:rPr>
        <w:t>’</w:t>
      </w:r>
      <w:r w:rsidRPr="00394FAF">
        <w:rPr>
          <w:rFonts w:hint="eastAsia"/>
          <w:sz w:val="24"/>
          <w:szCs w:val="24"/>
        </w:rPr>
        <w:t>訓爲愛，</w:t>
      </w:r>
      <w:r>
        <w:rPr>
          <w:rFonts w:hint="eastAsia"/>
          <w:sz w:val="24"/>
          <w:szCs w:val="24"/>
        </w:rPr>
        <w:t>‘</w:t>
      </w:r>
      <w:r w:rsidRPr="00394FAF">
        <w:rPr>
          <w:rFonts w:hint="eastAsia"/>
          <w:sz w:val="24"/>
          <w:szCs w:val="24"/>
        </w:rPr>
        <w:t>相愛</w:t>
      </w:r>
      <w:r>
        <w:rPr>
          <w:rFonts w:hint="eastAsia"/>
          <w:sz w:val="24"/>
          <w:szCs w:val="24"/>
        </w:rPr>
        <w:t>’即‘相親昵’，故云：‘</w:t>
      </w:r>
      <w:r w:rsidRPr="00394FAF">
        <w:rPr>
          <w:rFonts w:hint="eastAsia"/>
          <w:sz w:val="24"/>
          <w:szCs w:val="24"/>
        </w:rPr>
        <w:t>昵，亟也。</w:t>
      </w:r>
      <w:r>
        <w:rPr>
          <w:rFonts w:hint="eastAsia"/>
          <w:sz w:val="24"/>
          <w:szCs w:val="24"/>
        </w:rPr>
        <w:t>’</w:t>
      </w:r>
    </w:p>
    <w:p w14:paraId="615D9492" w14:textId="77777777" w:rsidR="003121E9" w:rsidRDefault="003121E9" w:rsidP="006F3055">
      <w:pPr>
        <w:spacing w:line="400" w:lineRule="exact"/>
        <w:ind w:firstLineChars="200" w:firstLine="562"/>
        <w:rPr>
          <w:b/>
          <w:sz w:val="28"/>
          <w:szCs w:val="28"/>
        </w:rPr>
      </w:pPr>
    </w:p>
    <w:p w14:paraId="5E197D3A" w14:textId="77777777" w:rsidR="003121E9" w:rsidRPr="00697935" w:rsidRDefault="003121E9" w:rsidP="006F3055">
      <w:pPr>
        <w:spacing w:line="400" w:lineRule="exact"/>
        <w:ind w:firstLineChars="200" w:firstLine="562"/>
        <w:rPr>
          <w:b/>
          <w:sz w:val="28"/>
          <w:szCs w:val="28"/>
        </w:rPr>
      </w:pPr>
      <w:r w:rsidRPr="00697935">
        <w:rPr>
          <w:rFonts w:hint="eastAsia"/>
          <w:b/>
          <w:sz w:val="28"/>
          <w:szCs w:val="28"/>
        </w:rPr>
        <w:t>剪齊也</w:t>
      </w:r>
    </w:p>
    <w:p w14:paraId="12E61242" w14:textId="77777777" w:rsidR="003121E9" w:rsidRPr="00394FAF" w:rsidRDefault="003121E9" w:rsidP="006F3055">
      <w:pPr>
        <w:spacing w:line="400" w:lineRule="exact"/>
        <w:rPr>
          <w:sz w:val="24"/>
          <w:szCs w:val="24"/>
        </w:rPr>
      </w:pPr>
      <w:r w:rsidRPr="00394FAF">
        <w:rPr>
          <w:rFonts w:hint="eastAsia"/>
          <w:sz w:val="24"/>
          <w:szCs w:val="24"/>
        </w:rPr>
        <w:t>家大人曰：《士喪禮記》曰：</w:t>
      </w:r>
      <w:r>
        <w:rPr>
          <w:rFonts w:hint="eastAsia"/>
          <w:sz w:val="24"/>
          <w:szCs w:val="24"/>
        </w:rPr>
        <w:t>‘馬不齊髦。’鄭注：‘</w:t>
      </w:r>
      <w:r w:rsidRPr="00394FAF">
        <w:rPr>
          <w:rFonts w:hint="eastAsia"/>
          <w:sz w:val="24"/>
          <w:szCs w:val="24"/>
        </w:rPr>
        <w:t>齊，剪也。</w:t>
      </w:r>
      <w:r>
        <w:rPr>
          <w:rFonts w:hint="eastAsia"/>
          <w:sz w:val="24"/>
          <w:szCs w:val="24"/>
        </w:rPr>
        <w:t>’</w:t>
      </w:r>
    </w:p>
    <w:p w14:paraId="1F572EF1" w14:textId="77777777" w:rsidR="003121E9" w:rsidRDefault="003121E9" w:rsidP="006F3055">
      <w:pPr>
        <w:spacing w:line="400" w:lineRule="exact"/>
        <w:ind w:firstLineChars="200" w:firstLine="562"/>
        <w:rPr>
          <w:b/>
          <w:sz w:val="28"/>
          <w:szCs w:val="28"/>
        </w:rPr>
      </w:pPr>
    </w:p>
    <w:p w14:paraId="6EB09988" w14:textId="77777777" w:rsidR="003121E9" w:rsidRPr="00697935" w:rsidRDefault="003121E9" w:rsidP="006F3055">
      <w:pPr>
        <w:spacing w:line="400" w:lineRule="exact"/>
        <w:ind w:firstLineChars="200" w:firstLine="562"/>
        <w:rPr>
          <w:b/>
          <w:sz w:val="28"/>
          <w:szCs w:val="28"/>
        </w:rPr>
      </w:pPr>
      <w:r w:rsidRPr="00697935">
        <w:rPr>
          <w:rFonts w:hint="eastAsia"/>
          <w:b/>
          <w:sz w:val="28"/>
          <w:szCs w:val="28"/>
        </w:rPr>
        <w:t>饙餾稔也</w:t>
      </w:r>
    </w:p>
    <w:p w14:paraId="07FEE946"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今呼</w:t>
      </w:r>
      <w:r w:rsidRPr="003A3F02">
        <w:rPr>
          <w:rFonts w:ascii="宋体-方正超大字符集" w:eastAsia="宋体-方正超大字符集" w:hAnsi="宋体-方正超大字符集" w:cs="宋体-方正超大字符集" w:hint="eastAsia"/>
          <w:sz w:val="24"/>
          <w:szCs w:val="24"/>
        </w:rPr>
        <w:t>𩛢</w:t>
      </w:r>
      <w:r w:rsidRPr="00394FAF">
        <w:rPr>
          <w:rFonts w:hint="eastAsia"/>
          <w:sz w:val="24"/>
          <w:szCs w:val="24"/>
        </w:rPr>
        <w:t>飯爲饙，饙熟爲餾</w:t>
      </w:r>
      <w:r>
        <w:rPr>
          <w:rFonts w:hint="eastAsia"/>
          <w:sz w:val="24"/>
          <w:szCs w:val="24"/>
        </w:rPr>
        <w:t>。</w:t>
      </w:r>
      <w:r w:rsidRPr="003A3F02">
        <w:rPr>
          <w:rFonts w:hint="eastAsia"/>
          <w:sz w:val="18"/>
          <w:szCs w:val="18"/>
        </w:rPr>
        <w:t>力又反。</w:t>
      </w:r>
      <w:r>
        <w:rPr>
          <w:rFonts w:hint="eastAsia"/>
          <w:sz w:val="24"/>
          <w:szCs w:val="24"/>
        </w:rPr>
        <w:t>’</w:t>
      </w:r>
      <w:r w:rsidRPr="00394FAF">
        <w:rPr>
          <w:rFonts w:hint="eastAsia"/>
          <w:sz w:val="24"/>
          <w:szCs w:val="24"/>
        </w:rPr>
        <w:t>引之謹案：《漢書·律曆志》曰：</w:t>
      </w:r>
      <w:r>
        <w:rPr>
          <w:rFonts w:hint="eastAsia"/>
          <w:sz w:val="24"/>
          <w:szCs w:val="24"/>
        </w:rPr>
        <w:t>‘</w:t>
      </w:r>
      <w:r w:rsidRPr="00394FAF">
        <w:rPr>
          <w:rFonts w:hint="eastAsia"/>
          <w:sz w:val="24"/>
          <w:szCs w:val="24"/>
        </w:rPr>
        <w:t>留孰於酉孰</w:t>
      </w:r>
      <w:r>
        <w:rPr>
          <w:rFonts w:hint="eastAsia"/>
          <w:sz w:val="24"/>
          <w:szCs w:val="24"/>
        </w:rPr>
        <w:t>。</w:t>
      </w:r>
      <w:r w:rsidRPr="003A3F02">
        <w:rPr>
          <w:rFonts w:hint="eastAsia"/>
          <w:sz w:val="18"/>
          <w:szCs w:val="18"/>
        </w:rPr>
        <w:t>古熟字。</w:t>
      </w:r>
      <w:r>
        <w:rPr>
          <w:rFonts w:hint="eastAsia"/>
          <w:sz w:val="24"/>
          <w:szCs w:val="24"/>
        </w:rPr>
        <w:t>’‘</w:t>
      </w:r>
      <w:r w:rsidRPr="00394FAF">
        <w:rPr>
          <w:rFonts w:hint="eastAsia"/>
          <w:sz w:val="24"/>
          <w:szCs w:val="24"/>
        </w:rPr>
        <w:t>留</w:t>
      </w:r>
      <w:r>
        <w:rPr>
          <w:rFonts w:hint="eastAsia"/>
          <w:sz w:val="24"/>
          <w:szCs w:val="24"/>
        </w:rPr>
        <w:t>’、‘</w:t>
      </w:r>
      <w:r w:rsidRPr="00394FAF">
        <w:rPr>
          <w:rFonts w:hint="eastAsia"/>
          <w:sz w:val="24"/>
          <w:szCs w:val="24"/>
        </w:rPr>
        <w:t>餾</w:t>
      </w:r>
      <w:r>
        <w:rPr>
          <w:rFonts w:hint="eastAsia"/>
          <w:sz w:val="24"/>
          <w:szCs w:val="24"/>
        </w:rPr>
        <w:t>’</w:t>
      </w:r>
      <w:r w:rsidRPr="00394FAF">
        <w:rPr>
          <w:rFonts w:hint="eastAsia"/>
          <w:sz w:val="24"/>
          <w:szCs w:val="24"/>
        </w:rPr>
        <w:t>古同聲，故義皆爲</w:t>
      </w:r>
      <w:r w:rsidRPr="00467BFB">
        <w:rPr>
          <w:rFonts w:hint="eastAsia"/>
          <w:sz w:val="24"/>
          <w:szCs w:val="24"/>
        </w:rPr>
        <w:t>熟</w:t>
      </w:r>
      <w:r w:rsidRPr="00394FAF">
        <w:rPr>
          <w:rFonts w:hint="eastAsia"/>
          <w:sz w:val="24"/>
          <w:szCs w:val="24"/>
        </w:rPr>
        <w:t>。</w:t>
      </w:r>
    </w:p>
    <w:p w14:paraId="5947E770" w14:textId="77777777" w:rsidR="003121E9" w:rsidRDefault="003121E9" w:rsidP="006F3055">
      <w:pPr>
        <w:spacing w:line="400" w:lineRule="exact"/>
        <w:ind w:firstLineChars="200" w:firstLine="562"/>
        <w:rPr>
          <w:b/>
          <w:sz w:val="28"/>
          <w:szCs w:val="28"/>
        </w:rPr>
      </w:pPr>
    </w:p>
    <w:p w14:paraId="368698B1" w14:textId="77777777" w:rsidR="003121E9" w:rsidRPr="00387200" w:rsidRDefault="003121E9" w:rsidP="006F3055">
      <w:pPr>
        <w:spacing w:line="400" w:lineRule="exact"/>
        <w:ind w:firstLineChars="200" w:firstLine="562"/>
        <w:rPr>
          <w:b/>
          <w:sz w:val="28"/>
          <w:szCs w:val="28"/>
        </w:rPr>
      </w:pPr>
      <w:r w:rsidRPr="00387200">
        <w:rPr>
          <w:rFonts w:hint="eastAsia"/>
          <w:b/>
          <w:sz w:val="28"/>
          <w:szCs w:val="28"/>
        </w:rPr>
        <w:t>矜苦也</w:t>
      </w:r>
    </w:p>
    <w:p w14:paraId="649C9271" w14:textId="77777777" w:rsidR="003121E9" w:rsidRPr="00394FAF" w:rsidRDefault="003121E9" w:rsidP="006F3055">
      <w:pPr>
        <w:spacing w:line="400" w:lineRule="exact"/>
        <w:rPr>
          <w:sz w:val="24"/>
          <w:szCs w:val="24"/>
        </w:rPr>
      </w:pPr>
      <w:r w:rsidRPr="00394FAF">
        <w:rPr>
          <w:rFonts w:hint="eastAsia"/>
          <w:sz w:val="24"/>
          <w:szCs w:val="24"/>
        </w:rPr>
        <w:t>引之謹案：《莊子·在宥篇》曰：</w:t>
      </w:r>
      <w:r>
        <w:rPr>
          <w:rFonts w:hint="eastAsia"/>
          <w:sz w:val="24"/>
          <w:szCs w:val="24"/>
        </w:rPr>
        <w:t>‘</w:t>
      </w:r>
      <w:r w:rsidRPr="00394FAF">
        <w:rPr>
          <w:rFonts w:hint="eastAsia"/>
          <w:sz w:val="24"/>
          <w:szCs w:val="24"/>
        </w:rPr>
        <w:t>愁其五藏以爲仁義，矜其血氣以規法度。</w:t>
      </w:r>
      <w:r>
        <w:rPr>
          <w:rFonts w:hint="eastAsia"/>
          <w:sz w:val="24"/>
          <w:szCs w:val="24"/>
        </w:rPr>
        <w:t>’</w:t>
      </w:r>
      <w:r w:rsidRPr="00394FAF">
        <w:rPr>
          <w:rFonts w:hint="eastAsia"/>
          <w:sz w:val="24"/>
          <w:szCs w:val="24"/>
        </w:rPr>
        <w:t>矜者，苦也，矜其血氣，猶《孟子》言</w:t>
      </w:r>
      <w:r>
        <w:rPr>
          <w:rFonts w:hint="eastAsia"/>
          <w:sz w:val="24"/>
          <w:szCs w:val="24"/>
        </w:rPr>
        <w:t>‘</w:t>
      </w:r>
      <w:r w:rsidRPr="00394FAF">
        <w:rPr>
          <w:rFonts w:hint="eastAsia"/>
          <w:sz w:val="24"/>
          <w:szCs w:val="24"/>
        </w:rPr>
        <w:t>苦其心志</w:t>
      </w:r>
      <w:r>
        <w:rPr>
          <w:rFonts w:hint="eastAsia"/>
          <w:sz w:val="24"/>
          <w:szCs w:val="24"/>
        </w:rPr>
        <w:t>’</w:t>
      </w:r>
      <w:r w:rsidRPr="00394FAF">
        <w:rPr>
          <w:rFonts w:hint="eastAsia"/>
          <w:sz w:val="24"/>
          <w:szCs w:val="24"/>
        </w:rPr>
        <w:t>耳。《爾雅》直訓</w:t>
      </w:r>
      <w:r>
        <w:rPr>
          <w:rFonts w:hint="eastAsia"/>
          <w:sz w:val="24"/>
          <w:szCs w:val="24"/>
        </w:rPr>
        <w:t>‘</w:t>
      </w:r>
      <w:r w:rsidRPr="00394FAF">
        <w:rPr>
          <w:rFonts w:hint="eastAsia"/>
          <w:sz w:val="24"/>
          <w:szCs w:val="24"/>
        </w:rPr>
        <w:t>矜</w:t>
      </w:r>
      <w:r>
        <w:rPr>
          <w:rFonts w:hint="eastAsia"/>
          <w:sz w:val="24"/>
          <w:szCs w:val="24"/>
        </w:rPr>
        <w:t>’爲苦，而郭云‘</w:t>
      </w:r>
      <w:r w:rsidRPr="00394FAF">
        <w:rPr>
          <w:rFonts w:hint="eastAsia"/>
          <w:sz w:val="24"/>
          <w:szCs w:val="24"/>
        </w:rPr>
        <w:t>可矜憐</w:t>
      </w:r>
      <w:r>
        <w:rPr>
          <w:rFonts w:hint="eastAsia"/>
          <w:sz w:val="24"/>
          <w:szCs w:val="24"/>
        </w:rPr>
        <w:t>’</w:t>
      </w:r>
      <w:r w:rsidRPr="00394FAF">
        <w:rPr>
          <w:rFonts w:hint="eastAsia"/>
          <w:sz w:val="24"/>
          <w:szCs w:val="24"/>
        </w:rPr>
        <w:t>者，亦辛苦。其失也迂矣。</w:t>
      </w:r>
    </w:p>
    <w:p w14:paraId="65AAF894" w14:textId="77777777" w:rsidR="003121E9" w:rsidRDefault="003121E9" w:rsidP="006F3055">
      <w:pPr>
        <w:spacing w:line="400" w:lineRule="exact"/>
        <w:ind w:firstLineChars="200" w:firstLine="562"/>
        <w:rPr>
          <w:b/>
          <w:sz w:val="28"/>
          <w:szCs w:val="28"/>
        </w:rPr>
      </w:pPr>
    </w:p>
    <w:p w14:paraId="6B0F2572" w14:textId="77777777" w:rsidR="003121E9" w:rsidRPr="003A3F02" w:rsidRDefault="003121E9" w:rsidP="006F3055">
      <w:pPr>
        <w:spacing w:line="400" w:lineRule="exact"/>
        <w:ind w:firstLineChars="200" w:firstLine="562"/>
        <w:rPr>
          <w:b/>
          <w:sz w:val="28"/>
          <w:szCs w:val="28"/>
        </w:rPr>
      </w:pPr>
      <w:r w:rsidRPr="003A3F02">
        <w:rPr>
          <w:rFonts w:hint="eastAsia"/>
          <w:b/>
          <w:sz w:val="28"/>
          <w:szCs w:val="28"/>
        </w:rPr>
        <w:t>潛深測也</w:t>
      </w:r>
    </w:p>
    <w:p w14:paraId="3F1C84E5" w14:textId="77777777" w:rsidR="003121E9" w:rsidRPr="00394FAF" w:rsidRDefault="003121E9" w:rsidP="006F3055">
      <w:pPr>
        <w:spacing w:line="400" w:lineRule="exact"/>
        <w:rPr>
          <w:sz w:val="24"/>
          <w:szCs w:val="24"/>
        </w:rPr>
      </w:pPr>
      <w:r w:rsidRPr="00394FAF">
        <w:rPr>
          <w:rFonts w:hint="eastAsia"/>
          <w:sz w:val="24"/>
          <w:szCs w:val="24"/>
        </w:rPr>
        <w:t>家大人曰：《莊子·田子方篇》曰：</w:t>
      </w:r>
      <w:r>
        <w:rPr>
          <w:rFonts w:hint="eastAsia"/>
          <w:sz w:val="24"/>
          <w:szCs w:val="24"/>
        </w:rPr>
        <w:t>‘</w:t>
      </w:r>
      <w:r w:rsidRPr="00394FAF">
        <w:rPr>
          <w:rFonts w:hint="eastAsia"/>
          <w:sz w:val="24"/>
          <w:szCs w:val="24"/>
        </w:rPr>
        <w:t>上窺青天，下潛黄泉。</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潛</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測</w:t>
      </w:r>
      <w:r>
        <w:rPr>
          <w:rFonts w:hint="eastAsia"/>
          <w:sz w:val="24"/>
          <w:szCs w:val="24"/>
        </w:rPr>
        <w:t>’</w:t>
      </w:r>
      <w:r w:rsidRPr="00394FAF">
        <w:rPr>
          <w:rFonts w:hint="eastAsia"/>
          <w:sz w:val="24"/>
          <w:szCs w:val="24"/>
        </w:rPr>
        <w:t>也。《商子·禁使篇》曰：</w:t>
      </w:r>
      <w:r>
        <w:rPr>
          <w:rFonts w:hint="eastAsia"/>
          <w:sz w:val="24"/>
          <w:szCs w:val="24"/>
        </w:rPr>
        <w:t>‘</w:t>
      </w:r>
      <w:r w:rsidRPr="00394FAF">
        <w:rPr>
          <w:rFonts w:hint="eastAsia"/>
          <w:sz w:val="24"/>
          <w:szCs w:val="24"/>
        </w:rPr>
        <w:t>深淵者，知千仞之深，縣繩之數也。</w:t>
      </w:r>
      <w:r>
        <w:rPr>
          <w:rFonts w:hint="eastAsia"/>
          <w:sz w:val="24"/>
          <w:szCs w:val="24"/>
        </w:rPr>
        <w:t>’‘</w:t>
      </w:r>
      <w:r w:rsidRPr="00467BFB">
        <w:rPr>
          <w:rFonts w:hint="eastAsia"/>
          <w:sz w:val="24"/>
          <w:szCs w:val="24"/>
        </w:rPr>
        <w:t>深淵</w:t>
      </w:r>
      <w:r>
        <w:rPr>
          <w:rFonts w:hint="eastAsia"/>
          <w:sz w:val="24"/>
          <w:szCs w:val="24"/>
        </w:rPr>
        <w:t>’</w:t>
      </w:r>
      <w:r w:rsidRPr="00394FAF">
        <w:rPr>
          <w:rFonts w:hint="eastAsia"/>
          <w:sz w:val="24"/>
          <w:szCs w:val="24"/>
        </w:rPr>
        <w:t>，測淵也。《列子·黄帝篇》曰：</w:t>
      </w:r>
      <w:r>
        <w:rPr>
          <w:rFonts w:hint="eastAsia"/>
          <w:sz w:val="24"/>
          <w:szCs w:val="24"/>
        </w:rPr>
        <w:t>‘</w:t>
      </w:r>
      <w:r w:rsidRPr="00394FAF">
        <w:rPr>
          <w:rFonts w:hint="eastAsia"/>
          <w:sz w:val="24"/>
          <w:szCs w:val="24"/>
        </w:rPr>
        <w:t>彼將處乎不深之度，而藏乎無端之紀。</w:t>
      </w:r>
      <w:r>
        <w:rPr>
          <w:rFonts w:hint="eastAsia"/>
          <w:sz w:val="24"/>
          <w:szCs w:val="24"/>
        </w:rPr>
        <w:t>’‘</w:t>
      </w:r>
      <w:r w:rsidRPr="00467BFB">
        <w:rPr>
          <w:rFonts w:hint="eastAsia"/>
          <w:sz w:val="24"/>
          <w:szCs w:val="24"/>
        </w:rPr>
        <w:t>不深</w:t>
      </w:r>
      <w:r>
        <w:rPr>
          <w:rFonts w:hint="eastAsia"/>
          <w:sz w:val="24"/>
          <w:szCs w:val="24"/>
        </w:rPr>
        <w:t>’，不測也。</w:t>
      </w:r>
      <w:r w:rsidRPr="00962315">
        <w:rPr>
          <w:rFonts w:hint="eastAsia"/>
          <w:sz w:val="18"/>
          <w:szCs w:val="18"/>
        </w:rPr>
        <w:t>張湛注：‘深當作淫。’非是。</w:t>
      </w:r>
      <w:r w:rsidRPr="00394FAF">
        <w:rPr>
          <w:rFonts w:hint="eastAsia"/>
          <w:sz w:val="24"/>
          <w:szCs w:val="24"/>
        </w:rPr>
        <w:t>是</w:t>
      </w:r>
      <w:r>
        <w:rPr>
          <w:rFonts w:hint="eastAsia"/>
          <w:sz w:val="24"/>
          <w:szCs w:val="24"/>
        </w:rPr>
        <w:t>‘</w:t>
      </w:r>
      <w:r w:rsidRPr="00394FAF">
        <w:rPr>
          <w:rFonts w:hint="eastAsia"/>
          <w:sz w:val="24"/>
          <w:szCs w:val="24"/>
        </w:rPr>
        <w:t>深</w:t>
      </w:r>
      <w:r>
        <w:rPr>
          <w:rFonts w:hint="eastAsia"/>
          <w:sz w:val="24"/>
          <w:szCs w:val="24"/>
        </w:rPr>
        <w:t>’</w:t>
      </w:r>
      <w:r w:rsidRPr="00394FAF">
        <w:rPr>
          <w:rFonts w:hint="eastAsia"/>
          <w:sz w:val="24"/>
          <w:szCs w:val="24"/>
        </w:rPr>
        <w:t>亦爲</w:t>
      </w:r>
      <w:r>
        <w:rPr>
          <w:rFonts w:hint="eastAsia"/>
          <w:sz w:val="24"/>
          <w:szCs w:val="24"/>
        </w:rPr>
        <w:t>‘</w:t>
      </w:r>
      <w:r w:rsidRPr="00394FAF">
        <w:rPr>
          <w:rFonts w:hint="eastAsia"/>
          <w:sz w:val="24"/>
          <w:szCs w:val="24"/>
        </w:rPr>
        <w:t>測</w:t>
      </w:r>
      <w:r>
        <w:rPr>
          <w:rFonts w:hint="eastAsia"/>
          <w:sz w:val="24"/>
          <w:szCs w:val="24"/>
        </w:rPr>
        <w:t>’</w:t>
      </w:r>
      <w:r w:rsidRPr="00394FAF">
        <w:rPr>
          <w:rFonts w:hint="eastAsia"/>
          <w:sz w:val="24"/>
          <w:szCs w:val="24"/>
        </w:rPr>
        <w:t>也。</w:t>
      </w:r>
    </w:p>
    <w:p w14:paraId="4423100B" w14:textId="77777777" w:rsidR="003121E9" w:rsidRDefault="003121E9" w:rsidP="006F3055">
      <w:pPr>
        <w:spacing w:line="400" w:lineRule="exact"/>
        <w:ind w:firstLineChars="200" w:firstLine="562"/>
        <w:rPr>
          <w:b/>
          <w:sz w:val="28"/>
          <w:szCs w:val="28"/>
        </w:rPr>
      </w:pPr>
    </w:p>
    <w:p w14:paraId="102B6172" w14:textId="77777777" w:rsidR="003121E9" w:rsidRPr="003A3F02" w:rsidRDefault="003121E9" w:rsidP="006F3055">
      <w:pPr>
        <w:spacing w:line="400" w:lineRule="exact"/>
        <w:ind w:firstLineChars="200" w:firstLine="562"/>
        <w:rPr>
          <w:b/>
          <w:sz w:val="28"/>
          <w:szCs w:val="28"/>
        </w:rPr>
      </w:pPr>
      <w:r w:rsidRPr="003A3F02">
        <w:rPr>
          <w:rFonts w:hint="eastAsia"/>
          <w:b/>
          <w:sz w:val="28"/>
          <w:szCs w:val="28"/>
        </w:rPr>
        <w:t>誥誓謹也</w:t>
      </w:r>
    </w:p>
    <w:p w14:paraId="6B461805" w14:textId="77777777" w:rsidR="003121E9" w:rsidRPr="00394FAF" w:rsidRDefault="003121E9" w:rsidP="006F3055">
      <w:pPr>
        <w:spacing w:line="400" w:lineRule="exact"/>
        <w:rPr>
          <w:sz w:val="24"/>
          <w:szCs w:val="24"/>
        </w:rPr>
      </w:pPr>
      <w:r w:rsidRPr="00394FAF">
        <w:rPr>
          <w:rFonts w:hint="eastAsia"/>
          <w:sz w:val="24"/>
          <w:szCs w:val="24"/>
        </w:rPr>
        <w:t>家大人曰：謹者，戒敕之謂。《韓子·十過篇》</w:t>
      </w:r>
      <w:r>
        <w:rPr>
          <w:rFonts w:hint="eastAsia"/>
          <w:sz w:val="24"/>
          <w:szCs w:val="24"/>
        </w:rPr>
        <w:t>：‘</w:t>
      </w:r>
      <w:r w:rsidRPr="00394FAF">
        <w:rPr>
          <w:rFonts w:hint="eastAsia"/>
          <w:sz w:val="24"/>
          <w:szCs w:val="24"/>
        </w:rPr>
        <w:t>知伯曰：</w:t>
      </w:r>
      <w:r>
        <w:rPr>
          <w:rFonts w:hint="eastAsia"/>
          <w:sz w:val="24"/>
          <w:szCs w:val="24"/>
        </w:rPr>
        <w:t>“</w:t>
      </w:r>
      <w:r w:rsidRPr="00394FAF">
        <w:rPr>
          <w:rFonts w:hint="eastAsia"/>
          <w:sz w:val="24"/>
          <w:szCs w:val="24"/>
        </w:rPr>
        <w:t>吾與二主約謹矣。</w:t>
      </w:r>
      <w:r>
        <w:rPr>
          <w:rFonts w:hint="eastAsia"/>
          <w:sz w:val="24"/>
          <w:szCs w:val="24"/>
        </w:rPr>
        <w:t>”’《外儲説左篇》：‘</w:t>
      </w:r>
      <w:r w:rsidRPr="00394FAF">
        <w:rPr>
          <w:rFonts w:hint="eastAsia"/>
          <w:sz w:val="24"/>
          <w:szCs w:val="24"/>
        </w:rPr>
        <w:t>李悝警其兩和曰：</w:t>
      </w:r>
      <w:r>
        <w:rPr>
          <w:rFonts w:hint="eastAsia"/>
          <w:sz w:val="24"/>
          <w:szCs w:val="24"/>
        </w:rPr>
        <w:t>“</w:t>
      </w:r>
      <w:r w:rsidRPr="00394FAF">
        <w:rPr>
          <w:rFonts w:hint="eastAsia"/>
          <w:sz w:val="24"/>
          <w:szCs w:val="24"/>
        </w:rPr>
        <w:t>謹警，敵人旦暮且至擊女。</w:t>
      </w:r>
      <w:r>
        <w:rPr>
          <w:rFonts w:hint="eastAsia"/>
          <w:sz w:val="24"/>
          <w:szCs w:val="24"/>
        </w:rPr>
        <w:t>”’</w:t>
      </w:r>
      <w:r w:rsidRPr="00394FAF">
        <w:rPr>
          <w:rFonts w:hint="eastAsia"/>
          <w:sz w:val="24"/>
          <w:szCs w:val="24"/>
        </w:rPr>
        <w:t>皆謂相戒敕也。《鹽鐵論·世務篇》引《詩》云：</w:t>
      </w:r>
      <w:r>
        <w:rPr>
          <w:rFonts w:hint="eastAsia"/>
          <w:sz w:val="24"/>
          <w:szCs w:val="24"/>
        </w:rPr>
        <w:t>‘</w:t>
      </w:r>
      <w:r w:rsidRPr="00394FAF">
        <w:rPr>
          <w:rFonts w:hint="eastAsia"/>
          <w:sz w:val="24"/>
          <w:szCs w:val="24"/>
        </w:rPr>
        <w:t>誥爾民人，謹爾侯度</w:t>
      </w:r>
      <w:r>
        <w:rPr>
          <w:rFonts w:hint="eastAsia"/>
          <w:sz w:val="24"/>
          <w:szCs w:val="24"/>
        </w:rPr>
        <w:t>。’</w:t>
      </w:r>
      <w:r w:rsidRPr="00962315">
        <w:rPr>
          <w:rFonts w:hint="eastAsia"/>
          <w:sz w:val="18"/>
          <w:szCs w:val="18"/>
        </w:rPr>
        <w:t>明涂禎本如是，與《詩考》所引合。張之象本</w:t>
      </w:r>
      <w:r>
        <w:rPr>
          <w:rFonts w:hint="eastAsia"/>
          <w:sz w:val="18"/>
          <w:szCs w:val="18"/>
        </w:rPr>
        <w:t>‘</w:t>
      </w:r>
      <w:r w:rsidRPr="00962315">
        <w:rPr>
          <w:rFonts w:hint="eastAsia"/>
          <w:sz w:val="18"/>
          <w:szCs w:val="18"/>
        </w:rPr>
        <w:t>誥</w:t>
      </w:r>
      <w:r>
        <w:rPr>
          <w:rFonts w:hint="eastAsia"/>
          <w:sz w:val="18"/>
          <w:szCs w:val="18"/>
        </w:rPr>
        <w:t>’譌</w:t>
      </w:r>
      <w:r w:rsidRPr="00962315">
        <w:rPr>
          <w:rFonts w:hint="eastAsia"/>
          <w:sz w:val="18"/>
          <w:szCs w:val="18"/>
        </w:rPr>
        <w:t>作</w:t>
      </w:r>
      <w:r>
        <w:rPr>
          <w:rFonts w:hint="eastAsia"/>
          <w:sz w:val="18"/>
          <w:szCs w:val="18"/>
        </w:rPr>
        <w:t>‘</w:t>
      </w:r>
      <w:r w:rsidRPr="00962315">
        <w:rPr>
          <w:rFonts w:hint="eastAsia"/>
          <w:sz w:val="18"/>
          <w:szCs w:val="18"/>
        </w:rPr>
        <w:t>詰</w:t>
      </w:r>
      <w:r>
        <w:rPr>
          <w:rFonts w:hint="eastAsia"/>
          <w:sz w:val="18"/>
          <w:szCs w:val="18"/>
        </w:rPr>
        <w:t>’</w:t>
      </w:r>
      <w:r w:rsidRPr="00962315">
        <w:rPr>
          <w:rFonts w:hint="eastAsia"/>
          <w:sz w:val="18"/>
          <w:szCs w:val="18"/>
        </w:rPr>
        <w:t>。</w:t>
      </w:r>
      <w:r w:rsidRPr="00394FAF">
        <w:rPr>
          <w:rFonts w:hint="eastAsia"/>
          <w:sz w:val="24"/>
          <w:szCs w:val="24"/>
        </w:rPr>
        <w:t>《説苑·修文篇》引《詩》云：</w:t>
      </w:r>
      <w:r>
        <w:rPr>
          <w:rFonts w:hint="eastAsia"/>
          <w:sz w:val="24"/>
          <w:szCs w:val="24"/>
        </w:rPr>
        <w:t>‘</w:t>
      </w:r>
      <w:r w:rsidRPr="00394FAF">
        <w:rPr>
          <w:rFonts w:hint="eastAsia"/>
          <w:sz w:val="24"/>
          <w:szCs w:val="24"/>
        </w:rPr>
        <w:t>告爾民人，謹爾侯度。</w:t>
      </w:r>
      <w:r>
        <w:rPr>
          <w:rFonts w:hint="eastAsia"/>
          <w:sz w:val="24"/>
          <w:szCs w:val="24"/>
        </w:rPr>
        <w:t>’‘</w:t>
      </w:r>
      <w:r w:rsidRPr="00394FAF">
        <w:rPr>
          <w:rFonts w:hint="eastAsia"/>
          <w:sz w:val="24"/>
          <w:szCs w:val="24"/>
        </w:rPr>
        <w:t>誥</w:t>
      </w:r>
      <w:r>
        <w:rPr>
          <w:rFonts w:hint="eastAsia"/>
          <w:sz w:val="24"/>
          <w:szCs w:val="24"/>
        </w:rPr>
        <w:t>’、‘</w:t>
      </w:r>
      <w:r w:rsidRPr="00394FAF">
        <w:rPr>
          <w:rFonts w:hint="eastAsia"/>
          <w:sz w:val="24"/>
          <w:szCs w:val="24"/>
        </w:rPr>
        <w:t>告</w:t>
      </w:r>
      <w:r>
        <w:rPr>
          <w:rFonts w:hint="eastAsia"/>
          <w:sz w:val="24"/>
          <w:szCs w:val="24"/>
        </w:rPr>
        <w:t>’</w:t>
      </w:r>
      <w:r w:rsidRPr="00394FAF">
        <w:rPr>
          <w:rFonts w:hint="eastAsia"/>
          <w:sz w:val="24"/>
          <w:szCs w:val="24"/>
        </w:rPr>
        <w:t>並與</w:t>
      </w:r>
      <w:r>
        <w:rPr>
          <w:rFonts w:hint="eastAsia"/>
          <w:sz w:val="24"/>
          <w:szCs w:val="24"/>
        </w:rPr>
        <w:t>‘</w:t>
      </w:r>
      <w:r w:rsidRPr="00394FAF">
        <w:rPr>
          <w:rFonts w:hint="eastAsia"/>
          <w:sz w:val="24"/>
          <w:szCs w:val="24"/>
        </w:rPr>
        <w:t>謹</w:t>
      </w:r>
      <w:r>
        <w:rPr>
          <w:rFonts w:hint="eastAsia"/>
          <w:sz w:val="24"/>
          <w:szCs w:val="24"/>
        </w:rPr>
        <w:t>’</w:t>
      </w:r>
      <w:r w:rsidRPr="00394FAF">
        <w:rPr>
          <w:rFonts w:hint="eastAsia"/>
          <w:sz w:val="24"/>
          <w:szCs w:val="24"/>
        </w:rPr>
        <w:t>同義，故下文曰：</w:t>
      </w:r>
      <w:r>
        <w:rPr>
          <w:rFonts w:hint="eastAsia"/>
          <w:sz w:val="24"/>
          <w:szCs w:val="24"/>
        </w:rPr>
        <w:t>‘</w:t>
      </w:r>
      <w:r w:rsidRPr="00394FAF">
        <w:rPr>
          <w:rFonts w:hint="eastAsia"/>
          <w:sz w:val="24"/>
          <w:szCs w:val="24"/>
        </w:rPr>
        <w:t>用戒不虞也。</w:t>
      </w:r>
      <w:r>
        <w:rPr>
          <w:rFonts w:hint="eastAsia"/>
          <w:sz w:val="24"/>
          <w:szCs w:val="24"/>
        </w:rPr>
        <w:t>’《漢書·刑法志》‘</w:t>
      </w:r>
      <w:r w:rsidRPr="00394FAF">
        <w:rPr>
          <w:rFonts w:hint="eastAsia"/>
          <w:sz w:val="24"/>
          <w:szCs w:val="24"/>
        </w:rPr>
        <w:t>以刑邦國，詰四方</w:t>
      </w:r>
      <w:r>
        <w:rPr>
          <w:rFonts w:hint="eastAsia"/>
          <w:sz w:val="24"/>
          <w:szCs w:val="24"/>
        </w:rPr>
        <w:t>’</w:t>
      </w:r>
      <w:r w:rsidRPr="00394FAF">
        <w:rPr>
          <w:rFonts w:hint="eastAsia"/>
          <w:sz w:val="24"/>
          <w:szCs w:val="24"/>
        </w:rPr>
        <w:t>，顔師古注曰：</w:t>
      </w:r>
      <w:r>
        <w:rPr>
          <w:rFonts w:hint="eastAsia"/>
          <w:sz w:val="24"/>
          <w:szCs w:val="24"/>
        </w:rPr>
        <w:t>‘</w:t>
      </w:r>
      <w:r w:rsidRPr="00394FAF">
        <w:rPr>
          <w:rFonts w:hint="eastAsia"/>
          <w:sz w:val="24"/>
          <w:szCs w:val="24"/>
        </w:rPr>
        <w:t>詰字或作誥，誥，謹也。</w:t>
      </w:r>
      <w:r>
        <w:rPr>
          <w:rFonts w:hint="eastAsia"/>
          <w:sz w:val="24"/>
          <w:szCs w:val="24"/>
        </w:rPr>
        <w:t>’</w:t>
      </w:r>
      <w:r w:rsidRPr="00394FAF">
        <w:rPr>
          <w:rFonts w:hint="eastAsia"/>
          <w:sz w:val="24"/>
          <w:szCs w:val="24"/>
        </w:rPr>
        <w:t>《文王世子》曰：</w:t>
      </w:r>
      <w:r>
        <w:rPr>
          <w:rFonts w:hint="eastAsia"/>
          <w:sz w:val="24"/>
          <w:szCs w:val="24"/>
        </w:rPr>
        <w:t>‘曲藝皆誓之。’鄭注：‘</w:t>
      </w:r>
      <w:r w:rsidRPr="00394FAF">
        <w:rPr>
          <w:rFonts w:hint="eastAsia"/>
          <w:sz w:val="24"/>
          <w:szCs w:val="24"/>
        </w:rPr>
        <w:t>誓，謹也。</w:t>
      </w:r>
      <w:r>
        <w:rPr>
          <w:rFonts w:hint="eastAsia"/>
          <w:sz w:val="24"/>
          <w:szCs w:val="24"/>
        </w:rPr>
        <w:t>’</w:t>
      </w:r>
      <w:r w:rsidRPr="00394FAF">
        <w:rPr>
          <w:rFonts w:hint="eastAsia"/>
          <w:sz w:val="24"/>
          <w:szCs w:val="24"/>
        </w:rPr>
        <w:t>《説文》曰：</w:t>
      </w:r>
      <w:r>
        <w:rPr>
          <w:rFonts w:hint="eastAsia"/>
          <w:sz w:val="24"/>
          <w:szCs w:val="24"/>
        </w:rPr>
        <w:t>‘</w:t>
      </w:r>
      <w:r w:rsidRPr="00394FAF">
        <w:rPr>
          <w:rFonts w:hint="eastAsia"/>
          <w:sz w:val="24"/>
          <w:szCs w:val="24"/>
        </w:rPr>
        <w:t>誓，約束也。</w:t>
      </w:r>
      <w:r>
        <w:rPr>
          <w:rFonts w:hint="eastAsia"/>
          <w:sz w:val="24"/>
          <w:szCs w:val="24"/>
        </w:rPr>
        <w:t>’</w:t>
      </w:r>
      <w:r w:rsidRPr="00394FAF">
        <w:rPr>
          <w:rFonts w:hint="eastAsia"/>
          <w:sz w:val="24"/>
          <w:szCs w:val="24"/>
        </w:rPr>
        <w:t>《周官·大</w:t>
      </w:r>
      <w:r w:rsidRPr="00394FAF">
        <w:rPr>
          <w:rFonts w:hint="eastAsia"/>
          <w:sz w:val="24"/>
          <w:szCs w:val="24"/>
        </w:rPr>
        <w:lastRenderedPageBreak/>
        <w:t>宰》曰：</w:t>
      </w:r>
      <w:r>
        <w:rPr>
          <w:rFonts w:hint="eastAsia"/>
          <w:sz w:val="24"/>
          <w:szCs w:val="24"/>
        </w:rPr>
        <w:t>‘</w:t>
      </w:r>
      <w:r w:rsidRPr="00394FAF">
        <w:rPr>
          <w:rFonts w:hint="eastAsia"/>
          <w:sz w:val="24"/>
          <w:szCs w:val="24"/>
        </w:rPr>
        <w:t>掌百官之誓戒。</w:t>
      </w:r>
      <w:r>
        <w:rPr>
          <w:rFonts w:hint="eastAsia"/>
          <w:sz w:val="24"/>
          <w:szCs w:val="24"/>
        </w:rPr>
        <w:t>’</w:t>
      </w:r>
      <w:r w:rsidRPr="001B4E14">
        <w:rPr>
          <w:rFonts w:hint="eastAsia"/>
          <w:sz w:val="24"/>
          <w:szCs w:val="24"/>
        </w:rPr>
        <w:t>《士師》曰：‘以五戒先後刑罰。一曰誓，二曰誥。’或言‘謹’，或言‘戒’，或言‘約束’，其義一也。</w:t>
      </w:r>
      <w:r w:rsidRPr="00394FAF">
        <w:rPr>
          <w:rFonts w:hint="eastAsia"/>
          <w:sz w:val="24"/>
          <w:szCs w:val="24"/>
        </w:rPr>
        <w:t>引之謹案：《楚語》曰：</w:t>
      </w:r>
      <w:r>
        <w:rPr>
          <w:rFonts w:hint="eastAsia"/>
          <w:sz w:val="24"/>
          <w:szCs w:val="24"/>
        </w:rPr>
        <w:t>‘</w:t>
      </w:r>
      <w:r w:rsidRPr="00394FAF">
        <w:rPr>
          <w:rFonts w:hint="eastAsia"/>
          <w:sz w:val="24"/>
          <w:szCs w:val="24"/>
        </w:rPr>
        <w:t>近臣諫，遠臣謗，輿人誦，以自誥也。</w:t>
      </w:r>
      <w:r>
        <w:rPr>
          <w:rFonts w:hint="eastAsia"/>
          <w:sz w:val="24"/>
          <w:szCs w:val="24"/>
        </w:rPr>
        <w:t>’‘</w:t>
      </w:r>
      <w:r w:rsidRPr="00394FAF">
        <w:rPr>
          <w:rFonts w:hint="eastAsia"/>
          <w:sz w:val="24"/>
          <w:szCs w:val="24"/>
        </w:rPr>
        <w:t>自誥</w:t>
      </w:r>
      <w:r>
        <w:rPr>
          <w:rFonts w:hint="eastAsia"/>
          <w:sz w:val="24"/>
          <w:szCs w:val="24"/>
        </w:rPr>
        <w:t>’</w:t>
      </w:r>
      <w:r w:rsidRPr="00394FAF">
        <w:rPr>
          <w:rFonts w:hint="eastAsia"/>
          <w:sz w:val="24"/>
          <w:szCs w:val="24"/>
        </w:rPr>
        <w:t>亦謂自戒敕也。</w:t>
      </w:r>
    </w:p>
    <w:p w14:paraId="7B146E33" w14:textId="77777777" w:rsidR="003121E9" w:rsidRDefault="003121E9" w:rsidP="006F3055">
      <w:pPr>
        <w:spacing w:line="400" w:lineRule="exact"/>
        <w:ind w:firstLineChars="200" w:firstLine="562"/>
        <w:rPr>
          <w:b/>
          <w:sz w:val="28"/>
          <w:szCs w:val="28"/>
        </w:rPr>
      </w:pPr>
    </w:p>
    <w:p w14:paraId="59D49A6E" w14:textId="77777777" w:rsidR="003121E9" w:rsidRPr="00962315" w:rsidRDefault="003121E9" w:rsidP="006F3055">
      <w:pPr>
        <w:spacing w:line="400" w:lineRule="exact"/>
        <w:ind w:firstLineChars="200" w:firstLine="562"/>
        <w:rPr>
          <w:b/>
          <w:sz w:val="28"/>
          <w:szCs w:val="28"/>
        </w:rPr>
      </w:pPr>
      <w:r w:rsidRPr="00962315">
        <w:rPr>
          <w:rFonts w:hint="eastAsia"/>
          <w:b/>
          <w:sz w:val="28"/>
          <w:szCs w:val="28"/>
        </w:rPr>
        <w:t>畯農夫也</w:t>
      </w:r>
    </w:p>
    <w:p w14:paraId="4C354A32" w14:textId="77777777" w:rsidR="003121E9" w:rsidRPr="00394FAF" w:rsidRDefault="003121E9" w:rsidP="006F3055">
      <w:pPr>
        <w:spacing w:line="400" w:lineRule="exact"/>
        <w:rPr>
          <w:sz w:val="24"/>
          <w:szCs w:val="24"/>
        </w:rPr>
      </w:pPr>
      <w:r w:rsidRPr="00394FAF">
        <w:rPr>
          <w:rFonts w:hint="eastAsia"/>
          <w:sz w:val="24"/>
          <w:szCs w:val="24"/>
        </w:rPr>
        <w:t>引之謹案：畯，長也；田，畯農之長。率人曰夫，若大夫之夫矣。凡經傳言</w:t>
      </w:r>
      <w:r>
        <w:rPr>
          <w:rFonts w:hint="eastAsia"/>
          <w:sz w:val="24"/>
          <w:szCs w:val="24"/>
        </w:rPr>
        <w:t>‘準</w:t>
      </w:r>
      <w:r w:rsidRPr="00394FAF">
        <w:rPr>
          <w:rFonts w:hint="eastAsia"/>
          <w:sz w:val="24"/>
          <w:szCs w:val="24"/>
        </w:rPr>
        <w:t>夫</w:t>
      </w:r>
      <w:r>
        <w:rPr>
          <w:rFonts w:hint="eastAsia"/>
          <w:sz w:val="24"/>
          <w:szCs w:val="24"/>
        </w:rPr>
        <w:t>’</w:t>
      </w:r>
      <w:r w:rsidRPr="00394FAF">
        <w:rPr>
          <w:rFonts w:hint="eastAsia"/>
          <w:sz w:val="24"/>
          <w:szCs w:val="24"/>
        </w:rPr>
        <w:t>、言</w:t>
      </w:r>
      <w:r>
        <w:rPr>
          <w:rFonts w:hint="eastAsia"/>
          <w:sz w:val="24"/>
          <w:szCs w:val="24"/>
        </w:rPr>
        <w:t>‘</w:t>
      </w:r>
      <w:r w:rsidRPr="00394FAF">
        <w:rPr>
          <w:rFonts w:hint="eastAsia"/>
          <w:sz w:val="24"/>
          <w:szCs w:val="24"/>
        </w:rPr>
        <w:t>牧夫</w:t>
      </w:r>
      <w:r>
        <w:rPr>
          <w:rFonts w:hint="eastAsia"/>
          <w:sz w:val="24"/>
          <w:szCs w:val="24"/>
        </w:rPr>
        <w:t>’</w:t>
      </w:r>
      <w:r w:rsidRPr="00394FAF">
        <w:rPr>
          <w:rFonts w:hint="eastAsia"/>
          <w:sz w:val="24"/>
          <w:szCs w:val="24"/>
        </w:rPr>
        <w:t>、言</w:t>
      </w:r>
      <w:r>
        <w:rPr>
          <w:rFonts w:hint="eastAsia"/>
          <w:sz w:val="24"/>
          <w:szCs w:val="24"/>
        </w:rPr>
        <w:t>‘</w:t>
      </w:r>
      <w:r w:rsidRPr="00394FAF">
        <w:rPr>
          <w:rFonts w:hint="eastAsia"/>
          <w:sz w:val="24"/>
          <w:szCs w:val="24"/>
        </w:rPr>
        <w:t>嗇夫</w:t>
      </w:r>
      <w:r>
        <w:rPr>
          <w:rFonts w:hint="eastAsia"/>
          <w:sz w:val="24"/>
          <w:szCs w:val="24"/>
        </w:rPr>
        <w:t>’</w:t>
      </w:r>
      <w:r w:rsidRPr="00394FAF">
        <w:rPr>
          <w:rFonts w:hint="eastAsia"/>
          <w:sz w:val="24"/>
          <w:szCs w:val="24"/>
        </w:rPr>
        <w:t>、言</w:t>
      </w:r>
      <w:r>
        <w:rPr>
          <w:rFonts w:hint="eastAsia"/>
          <w:sz w:val="24"/>
          <w:szCs w:val="24"/>
        </w:rPr>
        <w:t>‘</w:t>
      </w:r>
      <w:r w:rsidRPr="00394FAF">
        <w:rPr>
          <w:rFonts w:hint="eastAsia"/>
          <w:sz w:val="24"/>
          <w:szCs w:val="24"/>
        </w:rPr>
        <w:t>馭夫</w:t>
      </w:r>
      <w:r>
        <w:rPr>
          <w:rFonts w:hint="eastAsia"/>
          <w:sz w:val="24"/>
          <w:szCs w:val="24"/>
        </w:rPr>
        <w:t>’</w:t>
      </w:r>
      <w:r w:rsidRPr="00394FAF">
        <w:rPr>
          <w:rFonts w:hint="eastAsia"/>
          <w:sz w:val="24"/>
          <w:szCs w:val="24"/>
        </w:rPr>
        <w:t>、言</w:t>
      </w:r>
      <w:r>
        <w:rPr>
          <w:rFonts w:hint="eastAsia"/>
          <w:sz w:val="24"/>
          <w:szCs w:val="24"/>
        </w:rPr>
        <w:t>‘</w:t>
      </w:r>
      <w:r w:rsidRPr="00394FAF">
        <w:rPr>
          <w:rFonts w:hint="eastAsia"/>
          <w:sz w:val="24"/>
          <w:szCs w:val="24"/>
        </w:rPr>
        <w:t>膳夫</w:t>
      </w:r>
      <w:r>
        <w:rPr>
          <w:rFonts w:hint="eastAsia"/>
          <w:sz w:val="24"/>
          <w:szCs w:val="24"/>
        </w:rPr>
        <w:t>’</w:t>
      </w:r>
      <w:r w:rsidRPr="00394FAF">
        <w:rPr>
          <w:rFonts w:hint="eastAsia"/>
          <w:sz w:val="24"/>
          <w:szCs w:val="24"/>
        </w:rPr>
        <w:t>、言</w:t>
      </w:r>
      <w:r>
        <w:rPr>
          <w:rFonts w:hint="eastAsia"/>
          <w:sz w:val="24"/>
          <w:szCs w:val="24"/>
        </w:rPr>
        <w:t>‘</w:t>
      </w:r>
      <w:r w:rsidRPr="00394FAF">
        <w:rPr>
          <w:rFonts w:hint="eastAsia"/>
          <w:sz w:val="24"/>
          <w:szCs w:val="24"/>
        </w:rPr>
        <w:t>宰夫</w:t>
      </w:r>
      <w:r>
        <w:rPr>
          <w:rFonts w:hint="eastAsia"/>
          <w:sz w:val="24"/>
          <w:szCs w:val="24"/>
        </w:rPr>
        <w:t>’</w:t>
      </w:r>
      <w:r w:rsidRPr="00394FAF">
        <w:rPr>
          <w:rFonts w:hint="eastAsia"/>
          <w:sz w:val="24"/>
          <w:szCs w:val="24"/>
        </w:rPr>
        <w:t>，皆率人之義，故《郊特牲》曰：</w:t>
      </w:r>
      <w:r>
        <w:rPr>
          <w:rFonts w:hint="eastAsia"/>
          <w:sz w:val="24"/>
          <w:szCs w:val="24"/>
        </w:rPr>
        <w:t>‘</w:t>
      </w:r>
      <w:r w:rsidRPr="00394FAF">
        <w:rPr>
          <w:rFonts w:hint="eastAsia"/>
          <w:sz w:val="24"/>
          <w:szCs w:val="24"/>
        </w:rPr>
        <w:t>夫也者，夫也，夫也者，以知帥人者也。</w:t>
      </w:r>
      <w:r>
        <w:rPr>
          <w:rFonts w:hint="eastAsia"/>
          <w:sz w:val="24"/>
          <w:szCs w:val="24"/>
        </w:rPr>
        <w:t>’《周頌·噫嘻篇》‘</w:t>
      </w:r>
      <w:r w:rsidRPr="00394FAF">
        <w:rPr>
          <w:rFonts w:hint="eastAsia"/>
          <w:sz w:val="24"/>
          <w:szCs w:val="24"/>
        </w:rPr>
        <w:t>率時農夫</w:t>
      </w:r>
      <w:r>
        <w:rPr>
          <w:rFonts w:hint="eastAsia"/>
          <w:sz w:val="24"/>
          <w:szCs w:val="24"/>
        </w:rPr>
        <w:t>’</w:t>
      </w:r>
      <w:r w:rsidRPr="00394FAF">
        <w:rPr>
          <w:rFonts w:hint="eastAsia"/>
          <w:sz w:val="24"/>
          <w:szCs w:val="24"/>
        </w:rPr>
        <w:t>，鄭箋以農夫爲主田之吏，義本《爾雅》也。下文曰：</w:t>
      </w:r>
      <w:r>
        <w:rPr>
          <w:rFonts w:hint="eastAsia"/>
          <w:sz w:val="24"/>
          <w:szCs w:val="24"/>
        </w:rPr>
        <w:t>‘</w:t>
      </w:r>
      <w:r w:rsidRPr="00394FAF">
        <w:rPr>
          <w:rFonts w:hint="eastAsia"/>
          <w:sz w:val="24"/>
          <w:szCs w:val="24"/>
        </w:rPr>
        <w:t>髦，選也；髦，俊也。</w:t>
      </w:r>
      <w:r>
        <w:rPr>
          <w:rFonts w:hint="eastAsia"/>
          <w:sz w:val="24"/>
          <w:szCs w:val="24"/>
        </w:rPr>
        <w:t>’</w:t>
      </w:r>
      <w:r w:rsidRPr="00394FAF">
        <w:rPr>
          <w:rFonts w:hint="eastAsia"/>
          <w:sz w:val="24"/>
          <w:szCs w:val="24"/>
        </w:rPr>
        <w:t>此文曰：</w:t>
      </w:r>
      <w:r>
        <w:rPr>
          <w:rFonts w:hint="eastAsia"/>
          <w:sz w:val="24"/>
          <w:szCs w:val="24"/>
        </w:rPr>
        <w:t>‘髦士，官也；畯，農夫也。’</w:t>
      </w:r>
      <w:r w:rsidRPr="00394FAF">
        <w:rPr>
          <w:rFonts w:hint="eastAsia"/>
          <w:sz w:val="24"/>
          <w:szCs w:val="24"/>
        </w:rPr>
        <w:t>皆出衆之稱，故皆以</w:t>
      </w:r>
      <w:r>
        <w:rPr>
          <w:rFonts w:hint="eastAsia"/>
          <w:sz w:val="24"/>
          <w:szCs w:val="24"/>
        </w:rPr>
        <w:t>‘</w:t>
      </w:r>
      <w:r w:rsidRPr="00394FAF">
        <w:rPr>
          <w:rFonts w:hint="eastAsia"/>
          <w:sz w:val="24"/>
          <w:szCs w:val="24"/>
        </w:rPr>
        <w:t>俊髦</w:t>
      </w:r>
      <w:r>
        <w:rPr>
          <w:rFonts w:hint="eastAsia"/>
          <w:sz w:val="24"/>
          <w:szCs w:val="24"/>
        </w:rPr>
        <w:t>’</w:t>
      </w:r>
      <w:r w:rsidRPr="00394FAF">
        <w:rPr>
          <w:rFonts w:hint="eastAsia"/>
          <w:sz w:val="24"/>
          <w:szCs w:val="24"/>
        </w:rPr>
        <w:t>連言之。</w:t>
      </w:r>
    </w:p>
    <w:p w14:paraId="336C5102" w14:textId="77777777" w:rsidR="003121E9" w:rsidRDefault="003121E9" w:rsidP="006F3055">
      <w:pPr>
        <w:spacing w:line="400" w:lineRule="exact"/>
        <w:ind w:firstLineChars="200" w:firstLine="562"/>
        <w:rPr>
          <w:b/>
          <w:sz w:val="28"/>
          <w:szCs w:val="28"/>
        </w:rPr>
      </w:pPr>
    </w:p>
    <w:p w14:paraId="5D6C8255" w14:textId="77777777" w:rsidR="003121E9" w:rsidRPr="00962315" w:rsidRDefault="003121E9" w:rsidP="006F3055">
      <w:pPr>
        <w:spacing w:line="400" w:lineRule="exact"/>
        <w:ind w:firstLineChars="200" w:firstLine="562"/>
        <w:rPr>
          <w:b/>
          <w:sz w:val="28"/>
          <w:szCs w:val="28"/>
        </w:rPr>
      </w:pPr>
      <w:r w:rsidRPr="00962315">
        <w:rPr>
          <w:rFonts w:hint="eastAsia"/>
          <w:b/>
          <w:sz w:val="28"/>
          <w:szCs w:val="28"/>
        </w:rPr>
        <w:t>蓋割裂也</w:t>
      </w:r>
    </w:p>
    <w:p w14:paraId="26D0D118"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蓋未詳。</w:t>
      </w:r>
      <w:r>
        <w:rPr>
          <w:rFonts w:hint="eastAsia"/>
          <w:sz w:val="24"/>
          <w:szCs w:val="24"/>
        </w:rPr>
        <w:t>’</w:t>
      </w:r>
      <w:r w:rsidRPr="00394FAF">
        <w:rPr>
          <w:rFonts w:hint="eastAsia"/>
          <w:sz w:val="24"/>
          <w:szCs w:val="24"/>
        </w:rPr>
        <w:t>錢曰：</w:t>
      </w:r>
      <w:r>
        <w:rPr>
          <w:rFonts w:hint="eastAsia"/>
          <w:sz w:val="24"/>
          <w:szCs w:val="24"/>
        </w:rPr>
        <w:t>‘</w:t>
      </w:r>
      <w:r w:rsidRPr="00394FAF">
        <w:rPr>
          <w:rFonts w:hint="eastAsia"/>
          <w:sz w:val="24"/>
          <w:szCs w:val="24"/>
        </w:rPr>
        <w:t>鄭注《緇衣》云：</w:t>
      </w:r>
      <w:r>
        <w:rPr>
          <w:rFonts w:hint="eastAsia"/>
          <w:sz w:val="24"/>
          <w:szCs w:val="24"/>
        </w:rPr>
        <w:t>“</w:t>
      </w:r>
      <w:r w:rsidRPr="00394FAF">
        <w:rPr>
          <w:rFonts w:hint="eastAsia"/>
          <w:sz w:val="24"/>
          <w:szCs w:val="24"/>
        </w:rPr>
        <w:t>割之言蓋也。</w:t>
      </w:r>
      <w:r>
        <w:rPr>
          <w:rFonts w:hint="eastAsia"/>
          <w:sz w:val="24"/>
          <w:szCs w:val="24"/>
        </w:rPr>
        <w:t>”</w:t>
      </w:r>
      <w:r w:rsidRPr="00394FAF">
        <w:rPr>
          <w:rFonts w:hint="eastAsia"/>
          <w:sz w:val="24"/>
          <w:szCs w:val="24"/>
        </w:rPr>
        <w:t>《正義》謂</w:t>
      </w:r>
      <w:r>
        <w:rPr>
          <w:rFonts w:hint="eastAsia"/>
          <w:sz w:val="24"/>
          <w:szCs w:val="24"/>
        </w:rPr>
        <w:t>“</w:t>
      </w:r>
      <w:r w:rsidRPr="00394FAF">
        <w:rPr>
          <w:rFonts w:hint="eastAsia"/>
          <w:sz w:val="24"/>
          <w:szCs w:val="24"/>
        </w:rPr>
        <w:t>割</w:t>
      </w:r>
      <w:r>
        <w:rPr>
          <w:rFonts w:hint="eastAsia"/>
          <w:sz w:val="24"/>
          <w:szCs w:val="24"/>
        </w:rPr>
        <w:t>”、“</w:t>
      </w:r>
      <w:r w:rsidRPr="00394FAF">
        <w:rPr>
          <w:rFonts w:hint="eastAsia"/>
          <w:sz w:val="24"/>
          <w:szCs w:val="24"/>
        </w:rPr>
        <w:t>蓋</w:t>
      </w:r>
      <w:r>
        <w:rPr>
          <w:rFonts w:hint="eastAsia"/>
          <w:sz w:val="24"/>
          <w:szCs w:val="24"/>
        </w:rPr>
        <w:t>”</w:t>
      </w:r>
      <w:r w:rsidRPr="00394FAF">
        <w:rPr>
          <w:rFonts w:hint="eastAsia"/>
          <w:sz w:val="24"/>
          <w:szCs w:val="24"/>
        </w:rPr>
        <w:t>聲相近，古者聲隨義轉，聲相近者，義亦相借。《尚書》</w:t>
      </w:r>
      <w:r>
        <w:rPr>
          <w:rFonts w:hint="eastAsia"/>
          <w:sz w:val="24"/>
          <w:szCs w:val="24"/>
        </w:rPr>
        <w:t>“</w:t>
      </w:r>
      <w:r w:rsidRPr="00394FAF">
        <w:rPr>
          <w:rFonts w:hint="eastAsia"/>
          <w:sz w:val="24"/>
          <w:szCs w:val="24"/>
        </w:rPr>
        <w:t>割申勸寧王之德</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割</w:t>
      </w:r>
      <w:r>
        <w:rPr>
          <w:rFonts w:hint="eastAsia"/>
          <w:sz w:val="24"/>
          <w:szCs w:val="24"/>
        </w:rPr>
        <w:t>”</w:t>
      </w:r>
      <w:r w:rsidRPr="00394FAF">
        <w:rPr>
          <w:rFonts w:hint="eastAsia"/>
          <w:sz w:val="24"/>
          <w:szCs w:val="24"/>
        </w:rPr>
        <w:t>有</w:t>
      </w:r>
      <w:r>
        <w:rPr>
          <w:rFonts w:hint="eastAsia"/>
          <w:sz w:val="24"/>
          <w:szCs w:val="24"/>
        </w:rPr>
        <w:t>“</w:t>
      </w:r>
      <w:r w:rsidRPr="00394FAF">
        <w:rPr>
          <w:rFonts w:hint="eastAsia"/>
          <w:sz w:val="24"/>
          <w:szCs w:val="24"/>
        </w:rPr>
        <w:t>蓋</w:t>
      </w:r>
      <w:r>
        <w:rPr>
          <w:rFonts w:hint="eastAsia"/>
          <w:sz w:val="24"/>
          <w:szCs w:val="24"/>
        </w:rPr>
        <w:t>”</w:t>
      </w:r>
      <w:r w:rsidRPr="00394FAF">
        <w:rPr>
          <w:rFonts w:hint="eastAsia"/>
          <w:sz w:val="24"/>
          <w:szCs w:val="24"/>
        </w:rPr>
        <w:t>義，《爾雅》</w:t>
      </w:r>
      <w:r>
        <w:rPr>
          <w:rFonts w:hint="eastAsia"/>
          <w:sz w:val="24"/>
          <w:szCs w:val="24"/>
        </w:rPr>
        <w:t>“</w:t>
      </w:r>
      <w:r w:rsidRPr="00394FAF">
        <w:rPr>
          <w:rFonts w:hint="eastAsia"/>
          <w:sz w:val="24"/>
          <w:szCs w:val="24"/>
        </w:rPr>
        <w:t>蓋</w:t>
      </w:r>
      <w:r>
        <w:rPr>
          <w:rFonts w:hint="eastAsia"/>
          <w:sz w:val="24"/>
          <w:szCs w:val="24"/>
        </w:rPr>
        <w:t>”、“</w:t>
      </w:r>
      <w:r w:rsidRPr="00394FAF">
        <w:rPr>
          <w:rFonts w:hint="eastAsia"/>
          <w:sz w:val="24"/>
          <w:szCs w:val="24"/>
        </w:rPr>
        <w:t>割</w:t>
      </w:r>
      <w:r>
        <w:rPr>
          <w:rFonts w:hint="eastAsia"/>
          <w:sz w:val="24"/>
          <w:szCs w:val="24"/>
        </w:rPr>
        <w:t>”</w:t>
      </w:r>
      <w:r w:rsidRPr="00394FAF">
        <w:rPr>
          <w:rFonts w:hint="eastAsia"/>
          <w:sz w:val="24"/>
          <w:szCs w:val="24"/>
        </w:rPr>
        <w:t>同訓，</w:t>
      </w:r>
      <w:r>
        <w:rPr>
          <w:rFonts w:hint="eastAsia"/>
          <w:sz w:val="24"/>
          <w:szCs w:val="24"/>
        </w:rPr>
        <w:t>“</w:t>
      </w:r>
      <w:r w:rsidRPr="00394FAF">
        <w:rPr>
          <w:rFonts w:hint="eastAsia"/>
          <w:sz w:val="24"/>
          <w:szCs w:val="24"/>
        </w:rPr>
        <w:t>蓋</w:t>
      </w:r>
      <w:r>
        <w:rPr>
          <w:rFonts w:hint="eastAsia"/>
          <w:sz w:val="24"/>
          <w:szCs w:val="24"/>
        </w:rPr>
        <w:t>”</w:t>
      </w:r>
      <w:r w:rsidRPr="00394FAF">
        <w:rPr>
          <w:rFonts w:hint="eastAsia"/>
          <w:sz w:val="24"/>
          <w:szCs w:val="24"/>
        </w:rPr>
        <w:t>有</w:t>
      </w:r>
      <w:r>
        <w:rPr>
          <w:rFonts w:hint="eastAsia"/>
          <w:sz w:val="24"/>
          <w:szCs w:val="24"/>
        </w:rPr>
        <w:t>“</w:t>
      </w:r>
      <w:r w:rsidRPr="00394FAF">
        <w:rPr>
          <w:rFonts w:hint="eastAsia"/>
          <w:sz w:val="24"/>
          <w:szCs w:val="24"/>
        </w:rPr>
        <w:t>割</w:t>
      </w:r>
      <w:r>
        <w:rPr>
          <w:rFonts w:hint="eastAsia"/>
          <w:sz w:val="24"/>
          <w:szCs w:val="24"/>
        </w:rPr>
        <w:t>”</w:t>
      </w:r>
      <w:r w:rsidRPr="00394FAF">
        <w:rPr>
          <w:rFonts w:hint="eastAsia"/>
          <w:sz w:val="24"/>
          <w:szCs w:val="24"/>
        </w:rPr>
        <w:t>義，皆取同聲之轉也。</w:t>
      </w:r>
      <w:r>
        <w:rPr>
          <w:rFonts w:hint="eastAsia"/>
          <w:sz w:val="24"/>
          <w:szCs w:val="24"/>
        </w:rPr>
        <w:t>’</w:t>
      </w:r>
      <w:r w:rsidRPr="00394FAF">
        <w:rPr>
          <w:rFonts w:hint="eastAsia"/>
          <w:sz w:val="24"/>
          <w:szCs w:val="24"/>
        </w:rPr>
        <w:t>引之謹案：錢説是也。《釋文》曰：</w:t>
      </w:r>
      <w:r>
        <w:rPr>
          <w:rFonts w:hint="eastAsia"/>
          <w:sz w:val="24"/>
          <w:szCs w:val="24"/>
        </w:rPr>
        <w:t>‘蓋，舍人本作害。’‘</w:t>
      </w:r>
      <w:r w:rsidRPr="00394FAF">
        <w:rPr>
          <w:rFonts w:hint="eastAsia"/>
          <w:sz w:val="24"/>
          <w:szCs w:val="24"/>
        </w:rPr>
        <w:t>害</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蓋</w:t>
      </w:r>
      <w:r>
        <w:rPr>
          <w:rFonts w:hint="eastAsia"/>
          <w:sz w:val="24"/>
          <w:szCs w:val="24"/>
        </w:rPr>
        <w:t>’</w:t>
      </w:r>
      <w:r w:rsidRPr="00394FAF">
        <w:rPr>
          <w:rFonts w:hint="eastAsia"/>
          <w:sz w:val="24"/>
          <w:szCs w:val="24"/>
        </w:rPr>
        <w:t>字相通。《吕刑》曰：</w:t>
      </w:r>
      <w:r>
        <w:rPr>
          <w:rFonts w:hint="eastAsia"/>
          <w:sz w:val="24"/>
          <w:szCs w:val="24"/>
        </w:rPr>
        <w:t>‘鰥寡無蓋。’</w:t>
      </w:r>
      <w:r w:rsidRPr="00394FAF">
        <w:rPr>
          <w:rFonts w:hint="eastAsia"/>
          <w:sz w:val="24"/>
          <w:szCs w:val="24"/>
        </w:rPr>
        <w:t>謂</w:t>
      </w:r>
      <w:r>
        <w:rPr>
          <w:rFonts w:hint="eastAsia"/>
          <w:sz w:val="24"/>
          <w:szCs w:val="24"/>
        </w:rPr>
        <w:t>鰥寡無害也。《孟子·萬章篇》‘</w:t>
      </w:r>
      <w:r w:rsidRPr="00394FAF">
        <w:rPr>
          <w:rFonts w:hint="eastAsia"/>
          <w:sz w:val="24"/>
          <w:szCs w:val="24"/>
        </w:rPr>
        <w:t>謨蓋都君</w:t>
      </w:r>
      <w:r>
        <w:rPr>
          <w:rFonts w:hint="eastAsia"/>
          <w:sz w:val="24"/>
          <w:szCs w:val="24"/>
        </w:rPr>
        <w:t>’</w:t>
      </w:r>
      <w:r w:rsidRPr="00394FAF">
        <w:rPr>
          <w:rFonts w:hint="eastAsia"/>
          <w:sz w:val="24"/>
          <w:szCs w:val="24"/>
        </w:rPr>
        <w:t>，謂謀害舜也。</w:t>
      </w:r>
      <w:r>
        <w:rPr>
          <w:rFonts w:hint="eastAsia"/>
          <w:sz w:val="24"/>
          <w:szCs w:val="24"/>
        </w:rPr>
        <w:t>‘</w:t>
      </w:r>
      <w:r w:rsidRPr="00394FAF">
        <w:rPr>
          <w:rFonts w:hint="eastAsia"/>
          <w:sz w:val="24"/>
          <w:szCs w:val="24"/>
        </w:rPr>
        <w:t>害</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割</w:t>
      </w:r>
      <w:r>
        <w:rPr>
          <w:rFonts w:hint="eastAsia"/>
          <w:sz w:val="24"/>
          <w:szCs w:val="24"/>
        </w:rPr>
        <w:t>’</w:t>
      </w:r>
      <w:r w:rsidRPr="00394FAF">
        <w:rPr>
          <w:rFonts w:hint="eastAsia"/>
          <w:sz w:val="24"/>
          <w:szCs w:val="24"/>
        </w:rPr>
        <w:t>字亦相通</w:t>
      </w:r>
      <w:r>
        <w:rPr>
          <w:rFonts w:hint="eastAsia"/>
          <w:sz w:val="24"/>
          <w:szCs w:val="24"/>
        </w:rPr>
        <w:t>。</w:t>
      </w:r>
      <w:r w:rsidRPr="009C3859">
        <w:rPr>
          <w:rFonts w:hint="eastAsia"/>
          <w:sz w:val="18"/>
          <w:szCs w:val="18"/>
        </w:rPr>
        <w:t>《廣雅》：‘害，割也。’《堯典》‘湯湯洪水方割’，某氏傳：‘割，害也。’《大誥》‘天降割於我家’，釋文：‘割，馬本作害。’</w:t>
      </w:r>
      <w:r w:rsidRPr="009C3859">
        <w:rPr>
          <w:rFonts w:hint="eastAsia"/>
          <w:sz w:val="24"/>
          <w:szCs w:val="24"/>
        </w:rPr>
        <w:t>‘</w:t>
      </w:r>
      <w:r w:rsidRPr="00394FAF">
        <w:rPr>
          <w:rFonts w:hint="eastAsia"/>
          <w:sz w:val="24"/>
          <w:szCs w:val="24"/>
        </w:rPr>
        <w:t>割</w:t>
      </w:r>
      <w:r>
        <w:rPr>
          <w:rFonts w:hint="eastAsia"/>
          <w:sz w:val="24"/>
          <w:szCs w:val="24"/>
        </w:rPr>
        <w:t>’</w:t>
      </w:r>
      <w:r w:rsidRPr="00394FAF">
        <w:rPr>
          <w:rFonts w:hint="eastAsia"/>
          <w:sz w:val="24"/>
          <w:szCs w:val="24"/>
        </w:rPr>
        <w:t>之爲</w:t>
      </w:r>
      <w:r>
        <w:rPr>
          <w:rFonts w:hint="eastAsia"/>
          <w:sz w:val="24"/>
          <w:szCs w:val="24"/>
        </w:rPr>
        <w:t>‘</w:t>
      </w:r>
      <w:r w:rsidRPr="00394FAF">
        <w:rPr>
          <w:rFonts w:hint="eastAsia"/>
          <w:sz w:val="24"/>
          <w:szCs w:val="24"/>
        </w:rPr>
        <w:t>蓋</w:t>
      </w:r>
      <w:r>
        <w:rPr>
          <w:rFonts w:hint="eastAsia"/>
          <w:sz w:val="24"/>
          <w:szCs w:val="24"/>
        </w:rPr>
        <w:t>’</w:t>
      </w:r>
      <w:r w:rsidRPr="00394FAF">
        <w:rPr>
          <w:rFonts w:hint="eastAsia"/>
          <w:sz w:val="24"/>
          <w:szCs w:val="24"/>
        </w:rPr>
        <w:t>，猶</w:t>
      </w:r>
      <w:r>
        <w:rPr>
          <w:rFonts w:hint="eastAsia"/>
          <w:sz w:val="24"/>
          <w:szCs w:val="24"/>
        </w:rPr>
        <w:t>‘</w:t>
      </w:r>
      <w:r w:rsidRPr="00394FAF">
        <w:rPr>
          <w:rFonts w:hint="eastAsia"/>
          <w:sz w:val="24"/>
          <w:szCs w:val="24"/>
        </w:rPr>
        <w:t>害</w:t>
      </w:r>
      <w:r>
        <w:rPr>
          <w:rFonts w:hint="eastAsia"/>
          <w:sz w:val="24"/>
          <w:szCs w:val="24"/>
        </w:rPr>
        <w:t>’</w:t>
      </w:r>
      <w:r w:rsidRPr="00394FAF">
        <w:rPr>
          <w:rFonts w:hint="eastAsia"/>
          <w:sz w:val="24"/>
          <w:szCs w:val="24"/>
        </w:rPr>
        <w:t>之爲</w:t>
      </w:r>
      <w:r>
        <w:rPr>
          <w:rFonts w:hint="eastAsia"/>
          <w:sz w:val="24"/>
          <w:szCs w:val="24"/>
        </w:rPr>
        <w:t>‘</w:t>
      </w:r>
      <w:r w:rsidRPr="00394FAF">
        <w:rPr>
          <w:rFonts w:hint="eastAsia"/>
          <w:sz w:val="24"/>
          <w:szCs w:val="24"/>
        </w:rPr>
        <w:t>蓋</w:t>
      </w:r>
      <w:r>
        <w:rPr>
          <w:rFonts w:hint="eastAsia"/>
          <w:sz w:val="24"/>
          <w:szCs w:val="24"/>
        </w:rPr>
        <w:t>’</w:t>
      </w:r>
      <w:r w:rsidRPr="00394FAF">
        <w:rPr>
          <w:rFonts w:hint="eastAsia"/>
          <w:sz w:val="24"/>
          <w:szCs w:val="24"/>
        </w:rPr>
        <w:t>也。</w:t>
      </w:r>
      <w:r>
        <w:rPr>
          <w:rFonts w:hint="eastAsia"/>
          <w:sz w:val="24"/>
          <w:szCs w:val="24"/>
        </w:rPr>
        <w:t>‘</w:t>
      </w:r>
      <w:r w:rsidRPr="00394FAF">
        <w:rPr>
          <w:rFonts w:hint="eastAsia"/>
          <w:sz w:val="24"/>
          <w:szCs w:val="24"/>
        </w:rPr>
        <w:t>害</w:t>
      </w:r>
      <w:r>
        <w:rPr>
          <w:rFonts w:hint="eastAsia"/>
          <w:sz w:val="24"/>
          <w:szCs w:val="24"/>
        </w:rPr>
        <w:t>’、‘</w:t>
      </w:r>
      <w:r w:rsidRPr="00394FAF">
        <w:rPr>
          <w:rFonts w:hint="eastAsia"/>
          <w:sz w:val="24"/>
          <w:szCs w:val="24"/>
        </w:rPr>
        <w:t>割</w:t>
      </w:r>
      <w:r>
        <w:rPr>
          <w:rFonts w:hint="eastAsia"/>
          <w:sz w:val="24"/>
          <w:szCs w:val="24"/>
        </w:rPr>
        <w:t>’、‘</w:t>
      </w:r>
      <w:r w:rsidRPr="00394FAF">
        <w:rPr>
          <w:rFonts w:hint="eastAsia"/>
          <w:sz w:val="24"/>
          <w:szCs w:val="24"/>
        </w:rPr>
        <w:t>蓋</w:t>
      </w:r>
      <w:r>
        <w:rPr>
          <w:rFonts w:hint="eastAsia"/>
          <w:sz w:val="24"/>
          <w:szCs w:val="24"/>
        </w:rPr>
        <w:t>’</w:t>
      </w:r>
      <w:r w:rsidRPr="00394FAF">
        <w:rPr>
          <w:rFonts w:hint="eastAsia"/>
          <w:sz w:val="24"/>
          <w:szCs w:val="24"/>
        </w:rPr>
        <w:t>三字聲氣並相近，故並得訓爲裂。</w:t>
      </w:r>
    </w:p>
    <w:p w14:paraId="33F253DF" w14:textId="77777777" w:rsidR="003121E9" w:rsidRDefault="003121E9" w:rsidP="006F3055">
      <w:pPr>
        <w:spacing w:line="400" w:lineRule="exact"/>
        <w:ind w:firstLineChars="200" w:firstLine="562"/>
        <w:rPr>
          <w:b/>
          <w:sz w:val="28"/>
          <w:szCs w:val="28"/>
        </w:rPr>
      </w:pPr>
    </w:p>
    <w:p w14:paraId="728856CB" w14:textId="77777777" w:rsidR="003121E9" w:rsidRPr="00962315" w:rsidRDefault="003121E9" w:rsidP="006F3055">
      <w:pPr>
        <w:spacing w:line="400" w:lineRule="exact"/>
        <w:ind w:firstLineChars="200" w:firstLine="562"/>
        <w:rPr>
          <w:b/>
          <w:sz w:val="28"/>
          <w:szCs w:val="28"/>
        </w:rPr>
      </w:pPr>
      <w:r w:rsidRPr="00962315">
        <w:rPr>
          <w:rFonts w:hint="eastAsia"/>
          <w:b/>
          <w:sz w:val="28"/>
          <w:szCs w:val="28"/>
        </w:rPr>
        <w:t>支載也</w:t>
      </w:r>
    </w:p>
    <w:p w14:paraId="7376A034"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未詳。</w:t>
      </w:r>
      <w:r>
        <w:rPr>
          <w:rFonts w:hint="eastAsia"/>
          <w:sz w:val="24"/>
          <w:szCs w:val="24"/>
        </w:rPr>
        <w:t>’</w:t>
      </w:r>
      <w:r w:rsidRPr="00394FAF">
        <w:rPr>
          <w:rFonts w:hint="eastAsia"/>
          <w:sz w:val="24"/>
          <w:szCs w:val="24"/>
        </w:rPr>
        <w:t>邵曰：</w:t>
      </w:r>
      <w:r>
        <w:rPr>
          <w:rFonts w:hint="eastAsia"/>
          <w:sz w:val="24"/>
          <w:szCs w:val="24"/>
        </w:rPr>
        <w:t>‘</w:t>
      </w:r>
      <w:r w:rsidRPr="00394FAF">
        <w:rPr>
          <w:rFonts w:hint="eastAsia"/>
          <w:sz w:val="24"/>
          <w:szCs w:val="24"/>
        </w:rPr>
        <w:t>王煦曰：</w:t>
      </w:r>
      <w:r>
        <w:rPr>
          <w:rFonts w:hint="eastAsia"/>
          <w:sz w:val="24"/>
          <w:szCs w:val="24"/>
        </w:rPr>
        <w:t>“</w:t>
      </w:r>
      <w:r w:rsidRPr="00394FAF">
        <w:rPr>
          <w:rFonts w:hint="eastAsia"/>
          <w:sz w:val="24"/>
          <w:szCs w:val="24"/>
        </w:rPr>
        <w:t>《淮南·齊俗訓》云：</w:t>
      </w:r>
      <w:r>
        <w:rPr>
          <w:rFonts w:hint="eastAsia"/>
          <w:sz w:val="24"/>
          <w:szCs w:val="24"/>
        </w:rPr>
        <w:t>‘</w:t>
      </w:r>
      <w:r w:rsidRPr="00394FAF">
        <w:rPr>
          <w:rFonts w:hint="eastAsia"/>
          <w:sz w:val="24"/>
          <w:szCs w:val="24"/>
        </w:rPr>
        <w:t>金之性沈，托之於舟上則浮，勢有所支也。</w:t>
      </w:r>
      <w:r>
        <w:rPr>
          <w:rFonts w:hint="eastAsia"/>
          <w:sz w:val="24"/>
          <w:szCs w:val="24"/>
        </w:rPr>
        <w:t>’”’</w:t>
      </w:r>
      <w:r w:rsidRPr="00394FAF">
        <w:rPr>
          <w:rFonts w:hint="eastAsia"/>
          <w:sz w:val="24"/>
          <w:szCs w:val="24"/>
        </w:rPr>
        <w:t>家大人曰：《道藏》本《淮南》</w:t>
      </w:r>
      <w:r>
        <w:rPr>
          <w:rFonts w:hint="eastAsia"/>
          <w:sz w:val="24"/>
          <w:szCs w:val="24"/>
        </w:rPr>
        <w:t>‘</w:t>
      </w:r>
      <w:r w:rsidRPr="00394FAF">
        <w:rPr>
          <w:rFonts w:hint="eastAsia"/>
          <w:sz w:val="24"/>
          <w:szCs w:val="24"/>
        </w:rPr>
        <w:t>支</w:t>
      </w:r>
      <w:r>
        <w:rPr>
          <w:rFonts w:hint="eastAsia"/>
          <w:sz w:val="24"/>
          <w:szCs w:val="24"/>
        </w:rPr>
        <w:t>’</w:t>
      </w:r>
      <w:r w:rsidRPr="00394FAF">
        <w:rPr>
          <w:rFonts w:hint="eastAsia"/>
          <w:sz w:val="24"/>
          <w:szCs w:val="24"/>
        </w:rPr>
        <w:t>作</w:t>
      </w:r>
      <w:r>
        <w:rPr>
          <w:rFonts w:hint="eastAsia"/>
          <w:sz w:val="24"/>
          <w:szCs w:val="24"/>
        </w:rPr>
        <w:t>‘</w:t>
      </w:r>
      <w:r w:rsidRPr="00394FAF">
        <w:rPr>
          <w:rFonts w:hint="eastAsia"/>
          <w:sz w:val="24"/>
          <w:szCs w:val="24"/>
        </w:rPr>
        <w:t>枝</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載</w:t>
      </w:r>
      <w:r>
        <w:rPr>
          <w:rFonts w:hint="eastAsia"/>
          <w:sz w:val="24"/>
          <w:szCs w:val="24"/>
        </w:rPr>
        <w:t>’</w:t>
      </w:r>
      <w:r w:rsidRPr="00394FAF">
        <w:rPr>
          <w:rFonts w:hint="eastAsia"/>
          <w:sz w:val="24"/>
          <w:szCs w:val="24"/>
        </w:rPr>
        <w:t>通作</w:t>
      </w:r>
      <w:r>
        <w:rPr>
          <w:rFonts w:hint="eastAsia"/>
          <w:sz w:val="24"/>
          <w:szCs w:val="24"/>
        </w:rPr>
        <w:t>‘</w:t>
      </w:r>
      <w:r w:rsidRPr="00394FAF">
        <w:rPr>
          <w:rFonts w:hint="eastAsia"/>
          <w:sz w:val="24"/>
          <w:szCs w:val="24"/>
        </w:rPr>
        <w:t>戴</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支</w:t>
      </w:r>
      <w:r>
        <w:rPr>
          <w:rFonts w:hint="eastAsia"/>
          <w:sz w:val="24"/>
          <w:szCs w:val="24"/>
        </w:rPr>
        <w:t>’之言‘</w:t>
      </w:r>
      <w:r w:rsidRPr="00394FAF">
        <w:rPr>
          <w:rFonts w:hint="eastAsia"/>
          <w:sz w:val="24"/>
          <w:szCs w:val="24"/>
        </w:rPr>
        <w:t>閣</w:t>
      </w:r>
      <w:r>
        <w:rPr>
          <w:rFonts w:hint="eastAsia"/>
          <w:sz w:val="24"/>
          <w:szCs w:val="24"/>
        </w:rPr>
        <w:t>’也。《淮南·説林篇》‘</w:t>
      </w:r>
      <w:r w:rsidRPr="00394FAF">
        <w:rPr>
          <w:rFonts w:hint="eastAsia"/>
          <w:sz w:val="24"/>
          <w:szCs w:val="24"/>
        </w:rPr>
        <w:t>冠則戴攱之</w:t>
      </w:r>
      <w:r>
        <w:rPr>
          <w:rFonts w:hint="eastAsia"/>
          <w:sz w:val="24"/>
          <w:szCs w:val="24"/>
        </w:rPr>
        <w:t>’，</w:t>
      </w:r>
      <w:r w:rsidRPr="007471FB">
        <w:rPr>
          <w:rFonts w:hint="eastAsia"/>
          <w:sz w:val="18"/>
          <w:szCs w:val="18"/>
        </w:rPr>
        <w:t>今本‘攱’</w:t>
      </w:r>
      <w:r>
        <w:rPr>
          <w:rFonts w:hint="eastAsia"/>
          <w:sz w:val="18"/>
          <w:szCs w:val="18"/>
        </w:rPr>
        <w:t>譌</w:t>
      </w:r>
      <w:r w:rsidRPr="007471FB">
        <w:rPr>
          <w:rFonts w:hint="eastAsia"/>
          <w:sz w:val="18"/>
          <w:szCs w:val="18"/>
        </w:rPr>
        <w:t>作‘致’，辯見《讀書雜志》。</w:t>
      </w:r>
      <w:r w:rsidRPr="00394FAF">
        <w:rPr>
          <w:rFonts w:hint="eastAsia"/>
          <w:sz w:val="24"/>
          <w:szCs w:val="24"/>
        </w:rPr>
        <w:t>《文子·上德篇》</w:t>
      </w:r>
      <w:r>
        <w:rPr>
          <w:rFonts w:hint="eastAsia"/>
          <w:sz w:val="24"/>
          <w:szCs w:val="24"/>
        </w:rPr>
        <w:t>‘</w:t>
      </w:r>
      <w:r w:rsidRPr="00394FAF">
        <w:rPr>
          <w:rFonts w:hint="eastAsia"/>
          <w:sz w:val="24"/>
          <w:szCs w:val="24"/>
        </w:rPr>
        <w:t>攱</w:t>
      </w:r>
      <w:r>
        <w:rPr>
          <w:rFonts w:hint="eastAsia"/>
          <w:sz w:val="24"/>
          <w:szCs w:val="24"/>
        </w:rPr>
        <w:t>’</w:t>
      </w:r>
      <w:r w:rsidRPr="00394FAF">
        <w:rPr>
          <w:rFonts w:hint="eastAsia"/>
          <w:sz w:val="24"/>
          <w:szCs w:val="24"/>
        </w:rPr>
        <w:t>作</w:t>
      </w:r>
      <w:r>
        <w:rPr>
          <w:rFonts w:hint="eastAsia"/>
          <w:sz w:val="24"/>
          <w:szCs w:val="24"/>
        </w:rPr>
        <w:t>‘</w:t>
      </w:r>
      <w:r w:rsidRPr="00394FAF">
        <w:rPr>
          <w:rFonts w:hint="eastAsia"/>
          <w:sz w:val="24"/>
          <w:szCs w:val="24"/>
        </w:rPr>
        <w:t>枝</w:t>
      </w:r>
      <w:r>
        <w:rPr>
          <w:rFonts w:hint="eastAsia"/>
          <w:sz w:val="24"/>
          <w:szCs w:val="24"/>
        </w:rPr>
        <w:t>’。此云：‘支，載也。’</w:t>
      </w:r>
      <w:r w:rsidRPr="00394FAF">
        <w:rPr>
          <w:rFonts w:hint="eastAsia"/>
          <w:sz w:val="24"/>
          <w:szCs w:val="24"/>
        </w:rPr>
        <w:t>《廣雅》云：</w:t>
      </w:r>
      <w:r>
        <w:rPr>
          <w:rFonts w:hint="eastAsia"/>
          <w:sz w:val="24"/>
          <w:szCs w:val="24"/>
        </w:rPr>
        <w:t>‘攱、</w:t>
      </w:r>
      <w:r w:rsidRPr="00394FAF">
        <w:rPr>
          <w:rFonts w:hint="eastAsia"/>
          <w:sz w:val="24"/>
          <w:szCs w:val="24"/>
        </w:rPr>
        <w:t>閣</w:t>
      </w:r>
      <w:r>
        <w:rPr>
          <w:rFonts w:hint="eastAsia"/>
          <w:sz w:val="24"/>
          <w:szCs w:val="24"/>
        </w:rPr>
        <w:t>，</w:t>
      </w:r>
      <w:r w:rsidRPr="00394FAF">
        <w:rPr>
          <w:rFonts w:hint="eastAsia"/>
          <w:sz w:val="24"/>
          <w:szCs w:val="24"/>
        </w:rPr>
        <w:t>載也。</w:t>
      </w:r>
      <w:r>
        <w:rPr>
          <w:rFonts w:hint="eastAsia"/>
          <w:sz w:val="24"/>
          <w:szCs w:val="24"/>
        </w:rPr>
        <w:t>’</w:t>
      </w:r>
      <w:r w:rsidRPr="00394FAF">
        <w:rPr>
          <w:rFonts w:hint="eastAsia"/>
          <w:sz w:val="24"/>
          <w:szCs w:val="24"/>
        </w:rPr>
        <w:t>其義一而已矣。</w:t>
      </w:r>
    </w:p>
    <w:p w14:paraId="28ECF1D7" w14:textId="77777777" w:rsidR="003121E9" w:rsidRDefault="003121E9" w:rsidP="006F3055">
      <w:pPr>
        <w:spacing w:line="400" w:lineRule="exact"/>
        <w:ind w:firstLineChars="200" w:firstLine="562"/>
        <w:rPr>
          <w:b/>
          <w:sz w:val="28"/>
          <w:szCs w:val="28"/>
        </w:rPr>
      </w:pPr>
    </w:p>
    <w:p w14:paraId="25067DD4" w14:textId="77777777" w:rsidR="003121E9" w:rsidRPr="009C3859" w:rsidRDefault="003121E9" w:rsidP="006F3055">
      <w:pPr>
        <w:spacing w:line="400" w:lineRule="exact"/>
        <w:ind w:firstLineChars="200" w:firstLine="562"/>
        <w:rPr>
          <w:b/>
          <w:sz w:val="28"/>
          <w:szCs w:val="28"/>
        </w:rPr>
      </w:pPr>
      <w:r w:rsidRPr="009C3859">
        <w:rPr>
          <w:rFonts w:hint="eastAsia"/>
          <w:b/>
          <w:sz w:val="28"/>
          <w:szCs w:val="28"/>
        </w:rPr>
        <w:t>漠察清也</w:t>
      </w:r>
    </w:p>
    <w:p w14:paraId="0515F4C0" w14:textId="77777777" w:rsidR="003121E9" w:rsidRPr="00394FAF" w:rsidRDefault="003121E9" w:rsidP="006F3055">
      <w:pPr>
        <w:spacing w:line="400" w:lineRule="exact"/>
        <w:rPr>
          <w:sz w:val="24"/>
          <w:szCs w:val="24"/>
        </w:rPr>
      </w:pPr>
      <w:r w:rsidRPr="00394FAF">
        <w:rPr>
          <w:rFonts w:hint="eastAsia"/>
          <w:sz w:val="24"/>
          <w:szCs w:val="24"/>
        </w:rPr>
        <w:t>樊曰：</w:t>
      </w:r>
      <w:r>
        <w:rPr>
          <w:rFonts w:hint="eastAsia"/>
          <w:sz w:val="24"/>
          <w:szCs w:val="24"/>
        </w:rPr>
        <w:t>‘</w:t>
      </w:r>
      <w:r w:rsidRPr="00394FAF">
        <w:rPr>
          <w:rFonts w:hint="eastAsia"/>
          <w:sz w:val="24"/>
          <w:szCs w:val="24"/>
        </w:rPr>
        <w:t>漠然，清貌。</w:t>
      </w:r>
      <w:r>
        <w:rPr>
          <w:rFonts w:hint="eastAsia"/>
          <w:sz w:val="24"/>
          <w:szCs w:val="24"/>
        </w:rPr>
        <w:t>’</w:t>
      </w:r>
      <w:r w:rsidRPr="00394FAF">
        <w:rPr>
          <w:rFonts w:hint="eastAsia"/>
          <w:sz w:val="24"/>
          <w:szCs w:val="24"/>
        </w:rPr>
        <w:t>家大人曰：《莊子·知北遊篇》曰：</w:t>
      </w:r>
      <w:r>
        <w:rPr>
          <w:rFonts w:hint="eastAsia"/>
          <w:sz w:val="24"/>
          <w:szCs w:val="24"/>
        </w:rPr>
        <w:t>‘</w:t>
      </w:r>
      <w:r w:rsidRPr="00394FAF">
        <w:rPr>
          <w:rFonts w:hint="eastAsia"/>
          <w:sz w:val="24"/>
          <w:szCs w:val="24"/>
        </w:rPr>
        <w:t>澹而静乎？漠而清乎？</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漠</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清</w:t>
      </w:r>
      <w:r>
        <w:rPr>
          <w:rFonts w:hint="eastAsia"/>
          <w:sz w:val="24"/>
          <w:szCs w:val="24"/>
        </w:rPr>
        <w:t>’也。昭二十八年《左傳》‘</w:t>
      </w:r>
      <w:r w:rsidRPr="00394FAF">
        <w:rPr>
          <w:rFonts w:hint="eastAsia"/>
          <w:sz w:val="24"/>
          <w:szCs w:val="24"/>
        </w:rPr>
        <w:t>德正應和曰莫</w:t>
      </w:r>
      <w:r>
        <w:rPr>
          <w:rFonts w:hint="eastAsia"/>
          <w:sz w:val="24"/>
          <w:szCs w:val="24"/>
        </w:rPr>
        <w:t>’</w:t>
      </w:r>
      <w:r w:rsidRPr="00394FAF">
        <w:rPr>
          <w:rFonts w:hint="eastAsia"/>
          <w:sz w:val="24"/>
          <w:szCs w:val="24"/>
        </w:rPr>
        <w:t>，杜注曰：</w:t>
      </w:r>
      <w:r>
        <w:rPr>
          <w:rFonts w:hint="eastAsia"/>
          <w:sz w:val="24"/>
          <w:szCs w:val="24"/>
        </w:rPr>
        <w:t>‘</w:t>
      </w:r>
      <w:r w:rsidRPr="00394FAF">
        <w:rPr>
          <w:rFonts w:hint="eastAsia"/>
          <w:sz w:val="24"/>
          <w:szCs w:val="24"/>
        </w:rPr>
        <w:t>莫然清静。</w:t>
      </w:r>
      <w:r>
        <w:rPr>
          <w:rFonts w:hint="eastAsia"/>
          <w:sz w:val="24"/>
          <w:szCs w:val="24"/>
        </w:rPr>
        <w:t>’‘</w:t>
      </w:r>
      <w:r w:rsidRPr="00394FAF">
        <w:rPr>
          <w:rFonts w:hint="eastAsia"/>
          <w:sz w:val="24"/>
          <w:szCs w:val="24"/>
        </w:rPr>
        <w:t>莫</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漠</w:t>
      </w:r>
      <w:r>
        <w:rPr>
          <w:rFonts w:hint="eastAsia"/>
          <w:sz w:val="24"/>
          <w:szCs w:val="24"/>
        </w:rPr>
        <w:t>’</w:t>
      </w:r>
      <w:r w:rsidRPr="00394FAF">
        <w:rPr>
          <w:rFonts w:hint="eastAsia"/>
          <w:sz w:val="24"/>
          <w:szCs w:val="24"/>
        </w:rPr>
        <w:t>通，《大戴禮·子張問入官篇》曰：</w:t>
      </w:r>
      <w:r>
        <w:rPr>
          <w:rFonts w:hint="eastAsia"/>
          <w:sz w:val="24"/>
          <w:szCs w:val="24"/>
        </w:rPr>
        <w:t>‘</w:t>
      </w:r>
      <w:r w:rsidRPr="00394FAF">
        <w:rPr>
          <w:rFonts w:hint="eastAsia"/>
          <w:sz w:val="24"/>
          <w:szCs w:val="24"/>
        </w:rPr>
        <w:t>水至清則無魚，人至察則無徒</w:t>
      </w:r>
      <w:r>
        <w:rPr>
          <w:rFonts w:hint="eastAsia"/>
          <w:sz w:val="24"/>
          <w:szCs w:val="24"/>
        </w:rPr>
        <w:t>。’</w:t>
      </w:r>
      <w:r w:rsidRPr="007471FB">
        <w:rPr>
          <w:rFonts w:hint="eastAsia"/>
          <w:sz w:val="18"/>
          <w:szCs w:val="18"/>
        </w:rPr>
        <w:t>邵有。</w:t>
      </w:r>
      <w:r w:rsidRPr="00394FAF">
        <w:rPr>
          <w:rFonts w:hint="eastAsia"/>
          <w:sz w:val="24"/>
          <w:szCs w:val="24"/>
        </w:rPr>
        <w:t>《文選·高唐賦》曰：</w:t>
      </w:r>
      <w:r>
        <w:rPr>
          <w:rFonts w:hint="eastAsia"/>
          <w:sz w:val="24"/>
          <w:szCs w:val="24"/>
        </w:rPr>
        <w:t>‘</w:t>
      </w:r>
      <w:r w:rsidRPr="00394FAF">
        <w:rPr>
          <w:rFonts w:hint="eastAsia"/>
          <w:sz w:val="24"/>
          <w:szCs w:val="24"/>
        </w:rPr>
        <w:t>九竅通鬱精神察</w:t>
      </w:r>
      <w:r>
        <w:rPr>
          <w:rFonts w:hint="eastAsia"/>
          <w:sz w:val="24"/>
          <w:szCs w:val="24"/>
        </w:rPr>
        <w:t>。’</w:t>
      </w:r>
      <w:r w:rsidRPr="007471FB">
        <w:rPr>
          <w:rFonts w:hint="eastAsia"/>
          <w:sz w:val="18"/>
          <w:szCs w:val="18"/>
        </w:rPr>
        <w:t>今本‘察’下衍‘滯’字，</w:t>
      </w:r>
      <w:r w:rsidRPr="007471FB">
        <w:rPr>
          <w:rFonts w:hint="eastAsia"/>
          <w:sz w:val="18"/>
          <w:szCs w:val="18"/>
        </w:rPr>
        <w:lastRenderedPageBreak/>
        <w:t>辯見《讀書雜志·文選》下。</w:t>
      </w:r>
      <w:r w:rsidRPr="00394FAF">
        <w:rPr>
          <w:rFonts w:hint="eastAsia"/>
          <w:sz w:val="24"/>
          <w:szCs w:val="24"/>
        </w:rPr>
        <w:t>是</w:t>
      </w:r>
      <w:r>
        <w:rPr>
          <w:rFonts w:hint="eastAsia"/>
          <w:sz w:val="24"/>
          <w:szCs w:val="24"/>
        </w:rPr>
        <w:t>‘</w:t>
      </w:r>
      <w:r w:rsidRPr="00394FAF">
        <w:rPr>
          <w:rFonts w:hint="eastAsia"/>
          <w:sz w:val="24"/>
          <w:szCs w:val="24"/>
        </w:rPr>
        <w:t>察</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清</w:t>
      </w:r>
      <w:r>
        <w:rPr>
          <w:rFonts w:hint="eastAsia"/>
          <w:sz w:val="24"/>
          <w:szCs w:val="24"/>
        </w:rPr>
        <w:t>’</w:t>
      </w:r>
      <w:r w:rsidRPr="00394FAF">
        <w:rPr>
          <w:rFonts w:hint="eastAsia"/>
          <w:sz w:val="24"/>
          <w:szCs w:val="24"/>
        </w:rPr>
        <w:t>也，</w:t>
      </w:r>
      <w:r>
        <w:rPr>
          <w:rFonts w:hint="eastAsia"/>
          <w:sz w:val="24"/>
          <w:szCs w:val="24"/>
        </w:rPr>
        <w:t>‘</w:t>
      </w:r>
      <w:r w:rsidRPr="00394FAF">
        <w:rPr>
          <w:rFonts w:hint="eastAsia"/>
          <w:sz w:val="24"/>
          <w:szCs w:val="24"/>
        </w:rPr>
        <w:t>察</w:t>
      </w:r>
      <w:r>
        <w:rPr>
          <w:rFonts w:hint="eastAsia"/>
          <w:sz w:val="24"/>
          <w:szCs w:val="24"/>
        </w:rPr>
        <w:t>’</w:t>
      </w:r>
      <w:r w:rsidRPr="00394FAF">
        <w:rPr>
          <w:rFonts w:hint="eastAsia"/>
          <w:sz w:val="24"/>
          <w:szCs w:val="24"/>
        </w:rPr>
        <w:t>訓爲</w:t>
      </w:r>
      <w:r>
        <w:rPr>
          <w:rFonts w:hint="eastAsia"/>
          <w:sz w:val="24"/>
          <w:szCs w:val="24"/>
        </w:rPr>
        <w:t>‘</w:t>
      </w:r>
      <w:r w:rsidRPr="00394FAF">
        <w:rPr>
          <w:rFonts w:hint="eastAsia"/>
          <w:sz w:val="24"/>
          <w:szCs w:val="24"/>
        </w:rPr>
        <w:t>清</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清</w:t>
      </w:r>
      <w:r>
        <w:rPr>
          <w:rFonts w:hint="eastAsia"/>
          <w:sz w:val="24"/>
          <w:szCs w:val="24"/>
        </w:rPr>
        <w:t>’</w:t>
      </w:r>
      <w:r w:rsidRPr="00394FAF">
        <w:rPr>
          <w:rFonts w:hint="eastAsia"/>
          <w:sz w:val="24"/>
          <w:szCs w:val="24"/>
        </w:rPr>
        <w:t>亦訓爲</w:t>
      </w:r>
      <w:r>
        <w:rPr>
          <w:rFonts w:hint="eastAsia"/>
          <w:sz w:val="24"/>
          <w:szCs w:val="24"/>
        </w:rPr>
        <w:t>‘</w:t>
      </w:r>
      <w:r w:rsidRPr="00394FAF">
        <w:rPr>
          <w:rFonts w:hint="eastAsia"/>
          <w:sz w:val="24"/>
          <w:szCs w:val="24"/>
        </w:rPr>
        <w:t>察</w:t>
      </w:r>
      <w:r>
        <w:rPr>
          <w:rFonts w:hint="eastAsia"/>
          <w:sz w:val="24"/>
          <w:szCs w:val="24"/>
        </w:rPr>
        <w:t>’</w:t>
      </w:r>
      <w:r w:rsidRPr="00394FAF">
        <w:rPr>
          <w:rFonts w:hint="eastAsia"/>
          <w:sz w:val="24"/>
          <w:szCs w:val="24"/>
        </w:rPr>
        <w:t>。《吕刑》曰：</w:t>
      </w:r>
      <w:r>
        <w:rPr>
          <w:rFonts w:hint="eastAsia"/>
          <w:sz w:val="24"/>
          <w:szCs w:val="24"/>
        </w:rPr>
        <w:t>‘明清于</w:t>
      </w:r>
      <w:r w:rsidRPr="00394FAF">
        <w:rPr>
          <w:rFonts w:hint="eastAsia"/>
          <w:sz w:val="24"/>
          <w:szCs w:val="24"/>
        </w:rPr>
        <w:t>單辭。</w:t>
      </w:r>
      <w:r>
        <w:rPr>
          <w:rFonts w:hint="eastAsia"/>
          <w:sz w:val="24"/>
          <w:szCs w:val="24"/>
        </w:rPr>
        <w:t>’‘</w:t>
      </w:r>
      <w:r w:rsidRPr="00467BFB">
        <w:rPr>
          <w:rFonts w:hint="eastAsia"/>
          <w:sz w:val="24"/>
          <w:szCs w:val="24"/>
        </w:rPr>
        <w:t>明清</w:t>
      </w:r>
      <w:r>
        <w:rPr>
          <w:rFonts w:hint="eastAsia"/>
          <w:sz w:val="24"/>
          <w:szCs w:val="24"/>
        </w:rPr>
        <w:t>’</w:t>
      </w:r>
      <w:r w:rsidRPr="00394FAF">
        <w:rPr>
          <w:rFonts w:hint="eastAsia"/>
          <w:sz w:val="24"/>
          <w:szCs w:val="24"/>
        </w:rPr>
        <w:t>，明察也，故《後漢書·明帝紀》曰：</w:t>
      </w:r>
      <w:r>
        <w:rPr>
          <w:rFonts w:hint="eastAsia"/>
          <w:sz w:val="24"/>
          <w:szCs w:val="24"/>
        </w:rPr>
        <w:t>‘</w:t>
      </w:r>
      <w:r w:rsidRPr="00394FAF">
        <w:rPr>
          <w:rFonts w:hint="eastAsia"/>
          <w:sz w:val="24"/>
          <w:szCs w:val="24"/>
        </w:rPr>
        <w:t>明察單辭。</w:t>
      </w:r>
      <w:r>
        <w:rPr>
          <w:rFonts w:hint="eastAsia"/>
          <w:sz w:val="24"/>
          <w:szCs w:val="24"/>
        </w:rPr>
        <w:t>’</w:t>
      </w:r>
      <w:r w:rsidRPr="00394FAF">
        <w:rPr>
          <w:rFonts w:hint="eastAsia"/>
          <w:sz w:val="24"/>
          <w:szCs w:val="24"/>
        </w:rPr>
        <w:t>《玉藻》曰：</w:t>
      </w:r>
      <w:r>
        <w:rPr>
          <w:rFonts w:hint="eastAsia"/>
          <w:sz w:val="24"/>
          <w:szCs w:val="24"/>
        </w:rPr>
        <w:t>‘視容清明。’鄭注：‘</w:t>
      </w:r>
      <w:r w:rsidRPr="00394FAF">
        <w:rPr>
          <w:rFonts w:hint="eastAsia"/>
          <w:sz w:val="24"/>
          <w:szCs w:val="24"/>
        </w:rPr>
        <w:t>察於事也。</w:t>
      </w:r>
      <w:r>
        <w:rPr>
          <w:rFonts w:hint="eastAsia"/>
          <w:sz w:val="24"/>
          <w:szCs w:val="24"/>
        </w:rPr>
        <w:t>’</w:t>
      </w:r>
    </w:p>
    <w:p w14:paraId="365B2F36" w14:textId="77777777" w:rsidR="003121E9" w:rsidRDefault="003121E9" w:rsidP="006F3055">
      <w:pPr>
        <w:spacing w:line="400" w:lineRule="exact"/>
        <w:ind w:firstLineChars="200" w:firstLine="562"/>
        <w:rPr>
          <w:b/>
          <w:sz w:val="28"/>
          <w:szCs w:val="28"/>
        </w:rPr>
      </w:pPr>
    </w:p>
    <w:p w14:paraId="632EECB4" w14:textId="77777777" w:rsidR="003121E9" w:rsidRPr="007471FB" w:rsidRDefault="003121E9" w:rsidP="006F3055">
      <w:pPr>
        <w:spacing w:line="400" w:lineRule="exact"/>
        <w:ind w:firstLineChars="200" w:firstLine="562"/>
        <w:rPr>
          <w:b/>
          <w:sz w:val="28"/>
          <w:szCs w:val="28"/>
        </w:rPr>
      </w:pPr>
      <w:r w:rsidRPr="007471FB">
        <w:rPr>
          <w:rFonts w:hint="eastAsia"/>
          <w:b/>
          <w:sz w:val="28"/>
          <w:szCs w:val="28"/>
        </w:rPr>
        <w:t>㬱滅也</w:t>
      </w:r>
    </w:p>
    <w:p w14:paraId="1A3B972D" w14:textId="77777777" w:rsidR="003121E9" w:rsidRPr="00394FAF" w:rsidRDefault="003121E9" w:rsidP="006F3055">
      <w:pPr>
        <w:spacing w:line="400" w:lineRule="exact"/>
        <w:rPr>
          <w:sz w:val="24"/>
          <w:szCs w:val="24"/>
        </w:rPr>
      </w:pPr>
      <w:r w:rsidRPr="00394FAF">
        <w:rPr>
          <w:rFonts w:hint="eastAsia"/>
          <w:sz w:val="24"/>
          <w:szCs w:val="24"/>
        </w:rPr>
        <w:t>邵曰：</w:t>
      </w:r>
      <w:r>
        <w:rPr>
          <w:rFonts w:hint="eastAsia"/>
          <w:sz w:val="24"/>
          <w:szCs w:val="24"/>
        </w:rPr>
        <w:t>‘</w:t>
      </w:r>
      <w:r w:rsidRPr="00394FAF">
        <w:rPr>
          <w:rFonts w:hint="eastAsia"/>
          <w:sz w:val="24"/>
          <w:szCs w:val="24"/>
        </w:rPr>
        <w:t>《大雅·</w:t>
      </w:r>
      <w:r w:rsidRPr="00394FAF">
        <w:rPr>
          <w:sz w:val="24"/>
          <w:szCs w:val="24"/>
        </w:rPr>
        <w:t xml:space="preserve"> </w:t>
      </w:r>
      <w:r w:rsidRPr="00394FAF">
        <w:rPr>
          <w:rFonts w:hint="eastAsia"/>
          <w:sz w:val="24"/>
          <w:szCs w:val="24"/>
        </w:rPr>
        <w:t>召閔》云：</w:t>
      </w:r>
      <w:r>
        <w:rPr>
          <w:rFonts w:hint="eastAsia"/>
          <w:sz w:val="24"/>
          <w:szCs w:val="24"/>
        </w:rPr>
        <w:t>“</w:t>
      </w:r>
      <w:r w:rsidRPr="00394FAF">
        <w:rPr>
          <w:rFonts w:hint="eastAsia"/>
          <w:sz w:val="24"/>
          <w:szCs w:val="24"/>
        </w:rPr>
        <w:t>胡不自</w:t>
      </w:r>
      <w:r w:rsidRPr="007471FB">
        <w:rPr>
          <w:rFonts w:hint="eastAsia"/>
          <w:sz w:val="24"/>
          <w:szCs w:val="24"/>
        </w:rPr>
        <w:t>㬱</w:t>
      </w:r>
      <w:r w:rsidRPr="00394FAF">
        <w:rPr>
          <w:rFonts w:hint="eastAsia"/>
          <w:sz w:val="24"/>
          <w:szCs w:val="24"/>
        </w:rPr>
        <w:t>。</w:t>
      </w:r>
      <w:r>
        <w:rPr>
          <w:rFonts w:hint="eastAsia"/>
          <w:sz w:val="24"/>
          <w:szCs w:val="24"/>
        </w:rPr>
        <w:t>”’</w:t>
      </w:r>
      <w:r w:rsidRPr="00394FAF">
        <w:rPr>
          <w:rFonts w:hint="eastAsia"/>
          <w:sz w:val="24"/>
          <w:szCs w:val="24"/>
        </w:rPr>
        <w:t>引之謹案：《召閔》傳曰：</w:t>
      </w:r>
      <w:r>
        <w:rPr>
          <w:rFonts w:hint="eastAsia"/>
          <w:sz w:val="24"/>
          <w:szCs w:val="24"/>
        </w:rPr>
        <w:t>‘</w:t>
      </w:r>
      <w:r w:rsidRPr="007471FB">
        <w:rPr>
          <w:rFonts w:hint="eastAsia"/>
          <w:sz w:val="24"/>
          <w:szCs w:val="24"/>
        </w:rPr>
        <w:t>㬱</w:t>
      </w:r>
      <w:r>
        <w:rPr>
          <w:rFonts w:hint="eastAsia"/>
          <w:sz w:val="24"/>
          <w:szCs w:val="24"/>
        </w:rPr>
        <w:t>，廢也。’</w:t>
      </w:r>
      <w:r w:rsidRPr="00394FAF">
        <w:rPr>
          <w:rFonts w:hint="eastAsia"/>
          <w:sz w:val="24"/>
          <w:szCs w:val="24"/>
        </w:rPr>
        <w:t>箋曰：</w:t>
      </w:r>
      <w:r>
        <w:rPr>
          <w:rFonts w:hint="eastAsia"/>
          <w:sz w:val="24"/>
          <w:szCs w:val="24"/>
        </w:rPr>
        <w:t>‘</w:t>
      </w:r>
      <w:r w:rsidRPr="00394FAF">
        <w:rPr>
          <w:rFonts w:hint="eastAsia"/>
          <w:sz w:val="24"/>
          <w:szCs w:val="24"/>
        </w:rPr>
        <w:t>女何不自廢退，使賢者得進。</w:t>
      </w:r>
      <w:r>
        <w:rPr>
          <w:rFonts w:hint="eastAsia"/>
          <w:sz w:val="24"/>
          <w:szCs w:val="24"/>
        </w:rPr>
        <w:t>’</w:t>
      </w:r>
      <w:r w:rsidRPr="00394FAF">
        <w:rPr>
          <w:rFonts w:hint="eastAsia"/>
          <w:sz w:val="24"/>
          <w:szCs w:val="24"/>
        </w:rPr>
        <w:t>則不得訓</w:t>
      </w:r>
      <w:r>
        <w:rPr>
          <w:rFonts w:hint="eastAsia"/>
          <w:sz w:val="24"/>
          <w:szCs w:val="24"/>
        </w:rPr>
        <w:t>‘</w:t>
      </w:r>
      <w:r w:rsidRPr="007471FB">
        <w:rPr>
          <w:rFonts w:hint="eastAsia"/>
          <w:sz w:val="24"/>
          <w:szCs w:val="24"/>
        </w:rPr>
        <w:t>㬱</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滅</w:t>
      </w:r>
      <w:r>
        <w:rPr>
          <w:rFonts w:hint="eastAsia"/>
          <w:sz w:val="24"/>
          <w:szCs w:val="24"/>
        </w:rPr>
        <w:t>’</w:t>
      </w:r>
      <w:r w:rsidRPr="00394FAF">
        <w:rPr>
          <w:rFonts w:hint="eastAsia"/>
          <w:sz w:val="24"/>
          <w:szCs w:val="24"/>
        </w:rPr>
        <w:t>也。今案</w:t>
      </w:r>
      <w:r>
        <w:rPr>
          <w:rFonts w:hint="eastAsia"/>
          <w:sz w:val="24"/>
          <w:szCs w:val="24"/>
        </w:rPr>
        <w:t>：《魯語》‘</w:t>
      </w:r>
      <w:r w:rsidRPr="00394FAF">
        <w:rPr>
          <w:rFonts w:hint="eastAsia"/>
          <w:sz w:val="24"/>
          <w:szCs w:val="24"/>
        </w:rPr>
        <w:t>令德</w:t>
      </w:r>
      <w:r w:rsidRPr="007471FB">
        <w:rPr>
          <w:rFonts w:hint="eastAsia"/>
          <w:sz w:val="24"/>
          <w:szCs w:val="24"/>
        </w:rPr>
        <w:t>㬱</w:t>
      </w:r>
      <w:r>
        <w:rPr>
          <w:rFonts w:hint="eastAsia"/>
          <w:sz w:val="24"/>
          <w:szCs w:val="24"/>
        </w:rPr>
        <w:t>矣’，《晉語》‘</w:t>
      </w:r>
      <w:r w:rsidRPr="00394FAF">
        <w:rPr>
          <w:rFonts w:hint="eastAsia"/>
          <w:sz w:val="24"/>
          <w:szCs w:val="24"/>
        </w:rPr>
        <w:t>君之塚嗣其</w:t>
      </w:r>
      <w:r w:rsidRPr="007471FB">
        <w:rPr>
          <w:rFonts w:hint="eastAsia"/>
          <w:sz w:val="24"/>
          <w:szCs w:val="24"/>
        </w:rPr>
        <w:t>㬱</w:t>
      </w:r>
      <w:r>
        <w:rPr>
          <w:rFonts w:hint="eastAsia"/>
          <w:sz w:val="24"/>
          <w:szCs w:val="24"/>
        </w:rPr>
        <w:t>乎’，</w:t>
      </w:r>
      <w:r w:rsidRPr="00394FAF">
        <w:rPr>
          <w:rFonts w:hint="eastAsia"/>
          <w:sz w:val="24"/>
          <w:szCs w:val="24"/>
        </w:rPr>
        <w:t>韋注並曰：</w:t>
      </w:r>
      <w:r>
        <w:rPr>
          <w:rFonts w:hint="eastAsia"/>
          <w:sz w:val="24"/>
          <w:szCs w:val="24"/>
        </w:rPr>
        <w:t>‘</w:t>
      </w:r>
      <w:r w:rsidRPr="007471FB">
        <w:rPr>
          <w:rFonts w:hint="eastAsia"/>
          <w:sz w:val="24"/>
          <w:szCs w:val="24"/>
        </w:rPr>
        <w:t>㬱</w:t>
      </w:r>
      <w:r w:rsidRPr="00394FAF">
        <w:rPr>
          <w:rFonts w:hint="eastAsia"/>
          <w:sz w:val="24"/>
          <w:szCs w:val="24"/>
        </w:rPr>
        <w:t>，滅也。</w:t>
      </w:r>
      <w:r>
        <w:rPr>
          <w:rFonts w:hint="eastAsia"/>
          <w:sz w:val="24"/>
          <w:szCs w:val="24"/>
        </w:rPr>
        <w:t>’</w:t>
      </w:r>
      <w:r w:rsidRPr="00394FAF">
        <w:rPr>
          <w:rFonts w:hint="eastAsia"/>
          <w:sz w:val="24"/>
          <w:szCs w:val="24"/>
        </w:rPr>
        <w:t>桓</w:t>
      </w:r>
      <w:r>
        <w:rPr>
          <w:rFonts w:hint="eastAsia"/>
          <w:sz w:val="24"/>
          <w:szCs w:val="24"/>
        </w:rPr>
        <w:t>二年《左傳》‘</w:t>
      </w:r>
      <w:r w:rsidRPr="00394FAF">
        <w:rPr>
          <w:rFonts w:hint="eastAsia"/>
          <w:sz w:val="24"/>
          <w:szCs w:val="24"/>
        </w:rPr>
        <w:t>兄其</w:t>
      </w:r>
      <w:r w:rsidRPr="007471FB">
        <w:rPr>
          <w:rFonts w:hint="eastAsia"/>
          <w:sz w:val="24"/>
          <w:szCs w:val="24"/>
        </w:rPr>
        <w:t>㬱</w:t>
      </w:r>
      <w:r>
        <w:rPr>
          <w:rFonts w:hint="eastAsia"/>
          <w:sz w:val="24"/>
          <w:szCs w:val="24"/>
        </w:rPr>
        <w:t>乎’，</w:t>
      </w:r>
      <w:r w:rsidRPr="00394FAF">
        <w:rPr>
          <w:rFonts w:hint="eastAsia"/>
          <w:sz w:val="24"/>
          <w:szCs w:val="24"/>
        </w:rPr>
        <w:t>亦當訓爲滅。</w:t>
      </w:r>
    </w:p>
    <w:p w14:paraId="7B234E65" w14:textId="77777777" w:rsidR="003121E9" w:rsidRDefault="003121E9" w:rsidP="006F3055">
      <w:pPr>
        <w:spacing w:line="400" w:lineRule="exact"/>
        <w:ind w:firstLineChars="200" w:firstLine="562"/>
        <w:rPr>
          <w:b/>
          <w:sz w:val="28"/>
          <w:szCs w:val="28"/>
        </w:rPr>
      </w:pPr>
    </w:p>
    <w:p w14:paraId="1483699C" w14:textId="77777777" w:rsidR="003121E9" w:rsidRPr="00EF0C0A" w:rsidRDefault="003121E9" w:rsidP="006F3055">
      <w:pPr>
        <w:spacing w:line="400" w:lineRule="exact"/>
        <w:ind w:firstLineChars="200" w:firstLine="562"/>
        <w:rPr>
          <w:b/>
          <w:sz w:val="28"/>
          <w:szCs w:val="28"/>
        </w:rPr>
      </w:pPr>
      <w:r w:rsidRPr="00EF0C0A">
        <w:rPr>
          <w:rFonts w:hint="eastAsia"/>
          <w:b/>
          <w:sz w:val="28"/>
          <w:szCs w:val="28"/>
        </w:rPr>
        <w:t>髦選也</w:t>
      </w:r>
    </w:p>
    <w:p w14:paraId="10775553" w14:textId="77777777" w:rsidR="003121E9" w:rsidRPr="00394FAF" w:rsidRDefault="003121E9" w:rsidP="006F3055">
      <w:pPr>
        <w:spacing w:line="400" w:lineRule="exact"/>
        <w:rPr>
          <w:sz w:val="24"/>
          <w:szCs w:val="24"/>
        </w:rPr>
      </w:pPr>
      <w:r w:rsidRPr="00394FAF">
        <w:rPr>
          <w:rFonts w:hint="eastAsia"/>
          <w:sz w:val="24"/>
          <w:szCs w:val="24"/>
        </w:rPr>
        <w:t>引之謹案：士之選謂之髦。烝我髦士，髦士攸宜，是也。選士亦謂之髦，譽髦斯士，是也。譽髦斯士，選斯士也。譽與古字通，與者，語詞耳説見《毛詩》。</w:t>
      </w:r>
    </w:p>
    <w:p w14:paraId="4D1107D9" w14:textId="77777777" w:rsidR="003121E9" w:rsidRDefault="003121E9" w:rsidP="006F3055">
      <w:pPr>
        <w:spacing w:line="400" w:lineRule="exact"/>
        <w:ind w:firstLineChars="200" w:firstLine="562"/>
        <w:rPr>
          <w:b/>
          <w:sz w:val="28"/>
          <w:szCs w:val="28"/>
        </w:rPr>
      </w:pPr>
    </w:p>
    <w:p w14:paraId="2167009A" w14:textId="77777777" w:rsidR="003121E9" w:rsidRPr="00EF0C0A" w:rsidRDefault="003121E9" w:rsidP="006F3055">
      <w:pPr>
        <w:spacing w:line="400" w:lineRule="exact"/>
        <w:ind w:firstLineChars="200" w:firstLine="562"/>
        <w:rPr>
          <w:b/>
          <w:sz w:val="28"/>
          <w:szCs w:val="28"/>
        </w:rPr>
      </w:pPr>
      <w:r w:rsidRPr="00EF0C0A">
        <w:rPr>
          <w:rFonts w:hint="eastAsia"/>
          <w:b/>
          <w:sz w:val="28"/>
          <w:szCs w:val="28"/>
        </w:rPr>
        <w:t>淩慄也</w:t>
      </w:r>
    </w:p>
    <w:p w14:paraId="078ED596"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‘淩</w:t>
      </w:r>
      <w:r w:rsidRPr="00394FAF">
        <w:rPr>
          <w:rFonts w:hint="eastAsia"/>
          <w:sz w:val="24"/>
          <w:szCs w:val="24"/>
        </w:rPr>
        <w:t>懅戰慄。</w:t>
      </w:r>
      <w:r>
        <w:rPr>
          <w:rFonts w:hint="eastAsia"/>
          <w:sz w:val="24"/>
          <w:szCs w:val="24"/>
        </w:rPr>
        <w:t>’</w:t>
      </w:r>
      <w:r w:rsidRPr="00394FAF">
        <w:rPr>
          <w:rFonts w:hint="eastAsia"/>
          <w:sz w:val="24"/>
          <w:szCs w:val="24"/>
        </w:rPr>
        <w:t>《釋文》曰：</w:t>
      </w:r>
      <w:r>
        <w:rPr>
          <w:rFonts w:hint="eastAsia"/>
          <w:sz w:val="24"/>
          <w:szCs w:val="24"/>
        </w:rPr>
        <w:t>‘</w:t>
      </w:r>
      <w:r w:rsidRPr="00394FAF">
        <w:rPr>
          <w:rFonts w:hint="eastAsia"/>
          <w:sz w:val="24"/>
          <w:szCs w:val="24"/>
        </w:rPr>
        <w:t>案郭注意當作</w:t>
      </w:r>
      <w:r w:rsidRPr="00207652">
        <w:rPr>
          <w:rFonts w:hint="eastAsia"/>
          <w:sz w:val="24"/>
          <w:szCs w:val="24"/>
        </w:rPr>
        <w:t>㥄</w:t>
      </w:r>
      <w:r>
        <w:rPr>
          <w:rFonts w:hint="eastAsia"/>
          <w:sz w:val="24"/>
          <w:szCs w:val="24"/>
        </w:rPr>
        <w:t>。’</w:t>
      </w:r>
      <w:r w:rsidRPr="00376601">
        <w:rPr>
          <w:rFonts w:hint="eastAsia"/>
          <w:sz w:val="18"/>
          <w:szCs w:val="18"/>
        </w:rPr>
        <w:t>今本</w:t>
      </w:r>
      <w:r>
        <w:rPr>
          <w:rFonts w:hint="eastAsia"/>
          <w:sz w:val="18"/>
          <w:szCs w:val="18"/>
        </w:rPr>
        <w:t>‘</w:t>
      </w:r>
      <w:r w:rsidRPr="00207652">
        <w:rPr>
          <w:rFonts w:hint="eastAsia"/>
          <w:sz w:val="18"/>
          <w:szCs w:val="18"/>
        </w:rPr>
        <w:t>㥄</w:t>
      </w:r>
      <w:r>
        <w:rPr>
          <w:rFonts w:hint="eastAsia"/>
          <w:sz w:val="18"/>
          <w:szCs w:val="18"/>
        </w:rPr>
        <w:t>’譌</w:t>
      </w:r>
      <w:r w:rsidRPr="00376601">
        <w:rPr>
          <w:rFonts w:hint="eastAsia"/>
          <w:sz w:val="18"/>
          <w:szCs w:val="18"/>
        </w:rPr>
        <w:t>作</w:t>
      </w:r>
      <w:r>
        <w:rPr>
          <w:rFonts w:hint="eastAsia"/>
          <w:sz w:val="18"/>
          <w:szCs w:val="18"/>
        </w:rPr>
        <w:t>‘</w:t>
      </w:r>
      <w:r w:rsidRPr="00376601">
        <w:rPr>
          <w:rFonts w:hint="eastAsia"/>
          <w:sz w:val="18"/>
          <w:szCs w:val="18"/>
        </w:rPr>
        <w:t>陵</w:t>
      </w:r>
      <w:r>
        <w:rPr>
          <w:rFonts w:hint="eastAsia"/>
          <w:sz w:val="18"/>
          <w:szCs w:val="18"/>
        </w:rPr>
        <w:t>’</w:t>
      </w:r>
      <w:r w:rsidRPr="00376601">
        <w:rPr>
          <w:rFonts w:hint="eastAsia"/>
          <w:sz w:val="18"/>
          <w:szCs w:val="18"/>
        </w:rPr>
        <w:t>，下引《埤蒼》</w:t>
      </w:r>
      <w:r>
        <w:rPr>
          <w:rFonts w:hint="eastAsia"/>
          <w:sz w:val="18"/>
          <w:szCs w:val="18"/>
        </w:rPr>
        <w:t>‘</w:t>
      </w:r>
      <w:r w:rsidRPr="00207652">
        <w:rPr>
          <w:rFonts w:hint="eastAsia"/>
          <w:sz w:val="18"/>
          <w:szCs w:val="18"/>
        </w:rPr>
        <w:t>㥄</w:t>
      </w:r>
      <w:r w:rsidRPr="00376601">
        <w:rPr>
          <w:rFonts w:hint="eastAsia"/>
          <w:sz w:val="18"/>
          <w:szCs w:val="18"/>
        </w:rPr>
        <w:t>，慄也</w:t>
      </w:r>
      <w:r>
        <w:rPr>
          <w:rFonts w:hint="eastAsia"/>
          <w:sz w:val="18"/>
          <w:szCs w:val="18"/>
        </w:rPr>
        <w:t>。’</w:t>
      </w:r>
      <w:r w:rsidRPr="00376601">
        <w:rPr>
          <w:rFonts w:hint="eastAsia"/>
          <w:sz w:val="18"/>
          <w:szCs w:val="18"/>
        </w:rPr>
        <w:t>又</w:t>
      </w:r>
      <w:r>
        <w:rPr>
          <w:rFonts w:hint="eastAsia"/>
          <w:sz w:val="18"/>
          <w:szCs w:val="18"/>
        </w:rPr>
        <w:t>譌</w:t>
      </w:r>
      <w:r w:rsidRPr="00376601">
        <w:rPr>
          <w:rFonts w:hint="eastAsia"/>
          <w:sz w:val="18"/>
          <w:szCs w:val="18"/>
        </w:rPr>
        <w:t>作</w:t>
      </w:r>
      <w:r w:rsidRPr="00207652">
        <w:rPr>
          <w:rFonts w:hint="eastAsia"/>
          <w:sz w:val="18"/>
          <w:szCs w:val="18"/>
        </w:rPr>
        <w:t>‘淩’，今</w:t>
      </w:r>
      <w:r w:rsidRPr="00376601">
        <w:rPr>
          <w:rFonts w:hint="eastAsia"/>
          <w:sz w:val="18"/>
          <w:szCs w:val="18"/>
        </w:rPr>
        <w:t>據明葉林宗影宋本《釋文》改。</w:t>
      </w:r>
      <w:r w:rsidRPr="00394FAF">
        <w:rPr>
          <w:rFonts w:hint="eastAsia"/>
          <w:sz w:val="24"/>
          <w:szCs w:val="24"/>
        </w:rPr>
        <w:t>《埤蒼》云：</w:t>
      </w:r>
      <w:r>
        <w:rPr>
          <w:rFonts w:hint="eastAsia"/>
          <w:sz w:val="24"/>
          <w:szCs w:val="24"/>
        </w:rPr>
        <w:t>‘</w:t>
      </w:r>
      <w:r w:rsidRPr="00207652">
        <w:rPr>
          <w:rFonts w:hint="eastAsia"/>
          <w:sz w:val="24"/>
          <w:szCs w:val="24"/>
        </w:rPr>
        <w:t>㥄</w:t>
      </w:r>
      <w:r w:rsidRPr="00394FAF">
        <w:rPr>
          <w:rFonts w:hint="eastAsia"/>
          <w:sz w:val="24"/>
          <w:szCs w:val="24"/>
        </w:rPr>
        <w:t>，慄也。</w:t>
      </w:r>
      <w:r>
        <w:rPr>
          <w:rFonts w:hint="eastAsia"/>
          <w:sz w:val="24"/>
          <w:szCs w:val="24"/>
        </w:rPr>
        <w:t>’</w:t>
      </w:r>
      <w:r w:rsidRPr="00394FAF">
        <w:rPr>
          <w:rFonts w:hint="eastAsia"/>
          <w:sz w:val="24"/>
          <w:szCs w:val="24"/>
        </w:rPr>
        <w:t>樊注作</w:t>
      </w:r>
      <w:r>
        <w:rPr>
          <w:rFonts w:hint="eastAsia"/>
          <w:sz w:val="24"/>
          <w:szCs w:val="24"/>
        </w:rPr>
        <w:t>：‘</w:t>
      </w:r>
      <w:r w:rsidRPr="00394FAF">
        <w:rPr>
          <w:rFonts w:hint="eastAsia"/>
          <w:sz w:val="24"/>
          <w:szCs w:val="24"/>
        </w:rPr>
        <w:t>淩，冰凜也。</w:t>
      </w:r>
      <w:r>
        <w:rPr>
          <w:rFonts w:hint="eastAsia"/>
          <w:sz w:val="24"/>
          <w:szCs w:val="24"/>
        </w:rPr>
        <w:t>’</w:t>
      </w:r>
      <w:r w:rsidRPr="00394FAF">
        <w:rPr>
          <w:rFonts w:hint="eastAsia"/>
          <w:sz w:val="24"/>
          <w:szCs w:val="24"/>
        </w:rPr>
        <w:t>錢曰：</w:t>
      </w:r>
      <w:r>
        <w:rPr>
          <w:rFonts w:hint="eastAsia"/>
          <w:sz w:val="24"/>
          <w:szCs w:val="24"/>
        </w:rPr>
        <w:t>‘</w:t>
      </w:r>
      <w:r w:rsidRPr="00394FAF">
        <w:rPr>
          <w:rFonts w:hint="eastAsia"/>
          <w:sz w:val="24"/>
          <w:szCs w:val="24"/>
        </w:rPr>
        <w:t>此當從樊光義，</w:t>
      </w:r>
      <w:r>
        <w:rPr>
          <w:rFonts w:hint="eastAsia"/>
          <w:sz w:val="24"/>
          <w:szCs w:val="24"/>
        </w:rPr>
        <w:t>“</w:t>
      </w:r>
      <w:r w:rsidRPr="00394FAF">
        <w:rPr>
          <w:rFonts w:hint="eastAsia"/>
          <w:sz w:val="24"/>
          <w:szCs w:val="24"/>
        </w:rPr>
        <w:t>慄</w:t>
      </w:r>
      <w:r>
        <w:rPr>
          <w:rFonts w:hint="eastAsia"/>
          <w:sz w:val="24"/>
          <w:szCs w:val="24"/>
        </w:rPr>
        <w:t>”</w:t>
      </w:r>
      <w:r w:rsidRPr="00394FAF">
        <w:rPr>
          <w:rFonts w:hint="eastAsia"/>
          <w:sz w:val="24"/>
          <w:szCs w:val="24"/>
        </w:rPr>
        <w:t>當爲</w:t>
      </w:r>
      <w:r>
        <w:rPr>
          <w:rFonts w:hint="eastAsia"/>
          <w:sz w:val="24"/>
          <w:szCs w:val="24"/>
        </w:rPr>
        <w:t>“</w:t>
      </w:r>
      <w:r w:rsidRPr="00394FAF">
        <w:rPr>
          <w:rFonts w:hint="eastAsia"/>
          <w:sz w:val="24"/>
          <w:szCs w:val="24"/>
        </w:rPr>
        <w:t>凓</w:t>
      </w:r>
      <w:r>
        <w:rPr>
          <w:rFonts w:hint="eastAsia"/>
          <w:sz w:val="24"/>
          <w:szCs w:val="24"/>
        </w:rPr>
        <w:t>”</w:t>
      </w:r>
      <w:r w:rsidRPr="00394FAF">
        <w:rPr>
          <w:rFonts w:hint="eastAsia"/>
          <w:sz w:val="24"/>
          <w:szCs w:val="24"/>
        </w:rPr>
        <w:t>。《詩》</w:t>
      </w:r>
      <w:r>
        <w:rPr>
          <w:rFonts w:hint="eastAsia"/>
          <w:sz w:val="24"/>
          <w:szCs w:val="24"/>
        </w:rPr>
        <w:t>“</w:t>
      </w:r>
      <w:r w:rsidRPr="00394FAF">
        <w:rPr>
          <w:rFonts w:hint="eastAsia"/>
          <w:sz w:val="24"/>
          <w:szCs w:val="24"/>
        </w:rPr>
        <w:t>二之日栗烈</w:t>
      </w:r>
      <w:r>
        <w:rPr>
          <w:rFonts w:hint="eastAsia"/>
          <w:sz w:val="24"/>
          <w:szCs w:val="24"/>
        </w:rPr>
        <w:t>”</w:t>
      </w:r>
      <w:r w:rsidRPr="00394FAF">
        <w:rPr>
          <w:rFonts w:hint="eastAsia"/>
          <w:sz w:val="24"/>
          <w:szCs w:val="24"/>
        </w:rPr>
        <w:t>，《説文》作</w:t>
      </w:r>
      <w:r>
        <w:rPr>
          <w:rFonts w:hint="eastAsia"/>
          <w:sz w:val="24"/>
          <w:szCs w:val="24"/>
        </w:rPr>
        <w:t>“</w:t>
      </w:r>
      <w:r w:rsidRPr="00394FAF">
        <w:rPr>
          <w:rFonts w:hint="eastAsia"/>
          <w:sz w:val="24"/>
          <w:szCs w:val="24"/>
        </w:rPr>
        <w:t>凓</w:t>
      </w:r>
      <w:r w:rsidRPr="00207652">
        <w:rPr>
          <w:rFonts w:ascii="宋体-方正超大字符集" w:eastAsia="宋体-方正超大字符集" w:hAnsi="宋体-方正超大字符集" w:cs="宋体-方正超大字符集" w:hint="eastAsia"/>
          <w:sz w:val="24"/>
          <w:szCs w:val="24"/>
        </w:rPr>
        <w:t>𠘝</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凓</w:t>
      </w:r>
      <w:r w:rsidRPr="00207652">
        <w:rPr>
          <w:rFonts w:ascii="宋体-方正超大字符集" w:eastAsia="宋体-方正超大字符集" w:hAnsi="宋体-方正超大字符集" w:cs="宋体-方正超大字符集" w:hint="eastAsia"/>
          <w:sz w:val="24"/>
          <w:szCs w:val="24"/>
        </w:rPr>
        <w:t>𠘝</w:t>
      </w:r>
      <w:r>
        <w:rPr>
          <w:rFonts w:hint="eastAsia"/>
          <w:sz w:val="24"/>
          <w:szCs w:val="24"/>
        </w:rPr>
        <w:t>”</w:t>
      </w:r>
      <w:r w:rsidRPr="00394FAF">
        <w:rPr>
          <w:rFonts w:hint="eastAsia"/>
          <w:sz w:val="24"/>
          <w:szCs w:val="24"/>
        </w:rPr>
        <w:t>者，冰寒也。</w:t>
      </w:r>
      <w:r>
        <w:rPr>
          <w:rFonts w:hint="eastAsia"/>
          <w:sz w:val="24"/>
          <w:szCs w:val="24"/>
        </w:rPr>
        <w:t>’</w:t>
      </w:r>
      <w:r w:rsidRPr="00394FAF">
        <w:rPr>
          <w:rFonts w:hint="eastAsia"/>
          <w:sz w:val="24"/>
          <w:szCs w:val="24"/>
        </w:rPr>
        <w:t>家大人曰：此仍當從郭義，《釋文》不言各本有作</w:t>
      </w:r>
      <w:r>
        <w:rPr>
          <w:rFonts w:hint="eastAsia"/>
          <w:sz w:val="24"/>
          <w:szCs w:val="24"/>
        </w:rPr>
        <w:t>‘凌’</w:t>
      </w:r>
      <w:r w:rsidRPr="00394FAF">
        <w:rPr>
          <w:rFonts w:hint="eastAsia"/>
          <w:sz w:val="24"/>
          <w:szCs w:val="24"/>
        </w:rPr>
        <w:t>者，則舍人李孫本皆作</w:t>
      </w:r>
      <w:r>
        <w:rPr>
          <w:rFonts w:hint="eastAsia"/>
          <w:sz w:val="24"/>
          <w:szCs w:val="24"/>
        </w:rPr>
        <w:t>‘淩’</w:t>
      </w:r>
      <w:r w:rsidRPr="00394FAF">
        <w:rPr>
          <w:rFonts w:hint="eastAsia"/>
          <w:sz w:val="24"/>
          <w:szCs w:val="24"/>
        </w:rPr>
        <w:t>可知。且不言樊本作</w:t>
      </w:r>
      <w:r>
        <w:rPr>
          <w:rFonts w:hint="eastAsia"/>
          <w:sz w:val="24"/>
          <w:szCs w:val="24"/>
        </w:rPr>
        <w:t>‘凌’</w:t>
      </w:r>
      <w:r w:rsidRPr="00394FAF">
        <w:rPr>
          <w:rFonts w:hint="eastAsia"/>
          <w:sz w:val="24"/>
          <w:szCs w:val="24"/>
        </w:rPr>
        <w:t>，而言樊注作</w:t>
      </w:r>
      <w:r>
        <w:rPr>
          <w:rFonts w:hint="eastAsia"/>
          <w:sz w:val="24"/>
          <w:szCs w:val="24"/>
        </w:rPr>
        <w:t>‘凌’</w:t>
      </w:r>
      <w:r w:rsidRPr="00394FAF">
        <w:rPr>
          <w:rFonts w:hint="eastAsia"/>
          <w:sz w:val="24"/>
          <w:szCs w:val="24"/>
        </w:rPr>
        <w:t>，則正文仍作</w:t>
      </w:r>
      <w:r>
        <w:rPr>
          <w:rFonts w:hint="eastAsia"/>
          <w:sz w:val="24"/>
          <w:szCs w:val="24"/>
        </w:rPr>
        <w:t>‘淩’</w:t>
      </w:r>
      <w:r w:rsidRPr="00394FAF">
        <w:rPr>
          <w:rFonts w:hint="eastAsia"/>
          <w:sz w:val="24"/>
          <w:szCs w:val="24"/>
        </w:rPr>
        <w:t>可知。又</w:t>
      </w:r>
      <w:r>
        <w:rPr>
          <w:rFonts w:hint="eastAsia"/>
          <w:sz w:val="24"/>
          <w:szCs w:val="24"/>
        </w:rPr>
        <w:t>‘</w:t>
      </w:r>
      <w:r w:rsidRPr="00394FAF">
        <w:rPr>
          <w:rFonts w:hint="eastAsia"/>
          <w:sz w:val="24"/>
          <w:szCs w:val="24"/>
        </w:rPr>
        <w:t>慄</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戰慄</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慄</w:t>
      </w:r>
      <w:r>
        <w:rPr>
          <w:rFonts w:hint="eastAsia"/>
          <w:sz w:val="24"/>
          <w:szCs w:val="24"/>
        </w:rPr>
        <w:t>’</w:t>
      </w:r>
      <w:r w:rsidRPr="00394FAF">
        <w:rPr>
          <w:rFonts w:hint="eastAsia"/>
          <w:sz w:val="24"/>
          <w:szCs w:val="24"/>
        </w:rPr>
        <w:t>，各本皆無異文，不當改</w:t>
      </w:r>
      <w:r>
        <w:rPr>
          <w:rFonts w:hint="eastAsia"/>
          <w:sz w:val="24"/>
          <w:szCs w:val="24"/>
        </w:rPr>
        <w:t>‘</w:t>
      </w:r>
      <w:r w:rsidRPr="00394FAF">
        <w:rPr>
          <w:rFonts w:hint="eastAsia"/>
          <w:sz w:val="24"/>
          <w:szCs w:val="24"/>
        </w:rPr>
        <w:t>慄</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凓</w:t>
      </w:r>
      <w:r>
        <w:rPr>
          <w:rFonts w:hint="eastAsia"/>
          <w:sz w:val="24"/>
          <w:szCs w:val="24"/>
        </w:rPr>
        <w:t>’</w:t>
      </w:r>
      <w:r w:rsidRPr="00394FAF">
        <w:rPr>
          <w:rFonts w:hint="eastAsia"/>
          <w:sz w:val="24"/>
          <w:szCs w:val="24"/>
        </w:rPr>
        <w:t>也。古者謂</w:t>
      </w:r>
      <w:r>
        <w:rPr>
          <w:rFonts w:hint="eastAsia"/>
          <w:sz w:val="24"/>
          <w:szCs w:val="24"/>
        </w:rPr>
        <w:t>‘</w:t>
      </w:r>
      <w:r w:rsidRPr="00394FAF">
        <w:rPr>
          <w:rFonts w:hint="eastAsia"/>
          <w:sz w:val="24"/>
          <w:szCs w:val="24"/>
        </w:rPr>
        <w:t>戰慄</w:t>
      </w:r>
      <w:r>
        <w:rPr>
          <w:rFonts w:hint="eastAsia"/>
          <w:sz w:val="24"/>
          <w:szCs w:val="24"/>
        </w:rPr>
        <w:t>’</w:t>
      </w:r>
      <w:r w:rsidRPr="00394FAF">
        <w:rPr>
          <w:rFonts w:hint="eastAsia"/>
          <w:sz w:val="24"/>
          <w:szCs w:val="24"/>
        </w:rPr>
        <w:t>爲</w:t>
      </w:r>
      <w:r>
        <w:rPr>
          <w:rFonts w:hint="eastAsia"/>
          <w:sz w:val="24"/>
          <w:szCs w:val="24"/>
        </w:rPr>
        <w:t>‘</w:t>
      </w:r>
      <w:r w:rsidRPr="00207652">
        <w:rPr>
          <w:rFonts w:hint="eastAsia"/>
          <w:sz w:val="24"/>
          <w:szCs w:val="24"/>
        </w:rPr>
        <w:t>㥄</w:t>
      </w:r>
      <w:r>
        <w:rPr>
          <w:rFonts w:hint="eastAsia"/>
          <w:sz w:val="24"/>
          <w:szCs w:val="24"/>
        </w:rPr>
        <w:t>’</w:t>
      </w:r>
      <w:r w:rsidRPr="00394FAF">
        <w:rPr>
          <w:rFonts w:hint="eastAsia"/>
          <w:sz w:val="24"/>
          <w:szCs w:val="24"/>
        </w:rPr>
        <w:t>，《淮南·兵略篇》曰：</w:t>
      </w:r>
      <w:r>
        <w:rPr>
          <w:rFonts w:hint="eastAsia"/>
          <w:sz w:val="24"/>
          <w:szCs w:val="24"/>
        </w:rPr>
        <w:t>‘</w:t>
      </w:r>
      <w:r w:rsidRPr="00394FAF">
        <w:rPr>
          <w:rFonts w:hint="eastAsia"/>
          <w:sz w:val="24"/>
          <w:szCs w:val="24"/>
        </w:rPr>
        <w:t>諸侯莫不懾</w:t>
      </w:r>
      <w:r w:rsidRPr="00207652">
        <w:rPr>
          <w:rFonts w:hint="eastAsia"/>
          <w:sz w:val="24"/>
          <w:szCs w:val="24"/>
        </w:rPr>
        <w:t>㥄</w:t>
      </w:r>
      <w:r w:rsidRPr="00394FAF">
        <w:rPr>
          <w:rFonts w:hint="eastAsia"/>
          <w:sz w:val="24"/>
          <w:szCs w:val="24"/>
        </w:rPr>
        <w:t>。</w:t>
      </w:r>
      <w:r>
        <w:rPr>
          <w:rFonts w:hint="eastAsia"/>
          <w:sz w:val="24"/>
          <w:szCs w:val="24"/>
        </w:rPr>
        <w:t>’</w:t>
      </w:r>
      <w:r w:rsidRPr="00394FAF">
        <w:rPr>
          <w:rFonts w:hint="eastAsia"/>
          <w:sz w:val="24"/>
          <w:szCs w:val="24"/>
        </w:rPr>
        <w:t>《説苑·善説篇》曰：</w:t>
      </w:r>
      <w:r>
        <w:rPr>
          <w:rFonts w:hint="eastAsia"/>
          <w:sz w:val="24"/>
          <w:szCs w:val="24"/>
        </w:rPr>
        <w:t>‘</w:t>
      </w:r>
      <w:r w:rsidRPr="00394FAF">
        <w:rPr>
          <w:rFonts w:hint="eastAsia"/>
          <w:sz w:val="24"/>
          <w:szCs w:val="24"/>
        </w:rPr>
        <w:t>登高臨危，目不旬而足不陵。</w:t>
      </w:r>
      <w:r>
        <w:rPr>
          <w:rFonts w:hint="eastAsia"/>
          <w:sz w:val="24"/>
          <w:szCs w:val="24"/>
        </w:rPr>
        <w:t>’《漢書·楊雄傳》‘馳閶闔而入凌</w:t>
      </w:r>
      <w:r w:rsidRPr="00394FAF">
        <w:rPr>
          <w:rFonts w:hint="eastAsia"/>
          <w:sz w:val="24"/>
          <w:szCs w:val="24"/>
        </w:rPr>
        <w:t>兢</w:t>
      </w:r>
      <w:r>
        <w:rPr>
          <w:rFonts w:hint="eastAsia"/>
          <w:sz w:val="24"/>
          <w:szCs w:val="24"/>
        </w:rPr>
        <w:t>’</w:t>
      </w:r>
      <w:r w:rsidRPr="00394FAF">
        <w:rPr>
          <w:rFonts w:hint="eastAsia"/>
          <w:sz w:val="24"/>
          <w:szCs w:val="24"/>
        </w:rPr>
        <w:t>，服虔注曰：</w:t>
      </w:r>
      <w:r>
        <w:rPr>
          <w:rFonts w:hint="eastAsia"/>
          <w:sz w:val="24"/>
          <w:szCs w:val="24"/>
        </w:rPr>
        <w:t>‘凌</w:t>
      </w:r>
      <w:r w:rsidRPr="00394FAF">
        <w:rPr>
          <w:rFonts w:hint="eastAsia"/>
          <w:sz w:val="24"/>
          <w:szCs w:val="24"/>
        </w:rPr>
        <w:t>兢，恐懼貌也。</w:t>
      </w:r>
      <w:r>
        <w:rPr>
          <w:rFonts w:hint="eastAsia"/>
          <w:sz w:val="24"/>
          <w:szCs w:val="24"/>
        </w:rPr>
        <w:t>’</w:t>
      </w:r>
      <w:r w:rsidRPr="00552E62">
        <w:rPr>
          <w:rFonts w:hint="eastAsia"/>
          <w:sz w:val="18"/>
          <w:szCs w:val="18"/>
        </w:rPr>
        <w:t>見《文選·甘泉賦》注。</w:t>
      </w:r>
      <w:r w:rsidRPr="00394FAF">
        <w:rPr>
          <w:rFonts w:hint="eastAsia"/>
          <w:sz w:val="24"/>
          <w:szCs w:val="24"/>
        </w:rPr>
        <w:t>又</w:t>
      </w:r>
      <w:r>
        <w:rPr>
          <w:rFonts w:hint="eastAsia"/>
          <w:sz w:val="24"/>
          <w:szCs w:val="24"/>
        </w:rPr>
        <w:t>‘虎豹之凌</w:t>
      </w:r>
      <w:r w:rsidRPr="00394FAF">
        <w:rPr>
          <w:rFonts w:hint="eastAsia"/>
          <w:sz w:val="24"/>
          <w:szCs w:val="24"/>
        </w:rPr>
        <w:t>遽</w:t>
      </w:r>
      <w:r>
        <w:rPr>
          <w:rFonts w:hint="eastAsia"/>
          <w:sz w:val="24"/>
          <w:szCs w:val="24"/>
        </w:rPr>
        <w:t>’</w:t>
      </w:r>
      <w:r w:rsidRPr="00394FAF">
        <w:rPr>
          <w:rFonts w:hint="eastAsia"/>
          <w:sz w:val="24"/>
          <w:szCs w:val="24"/>
        </w:rPr>
        <w:t>，顔師古注曰：</w:t>
      </w:r>
      <w:r>
        <w:rPr>
          <w:rFonts w:hint="eastAsia"/>
          <w:sz w:val="24"/>
          <w:szCs w:val="24"/>
        </w:rPr>
        <w:t>‘凌</w:t>
      </w:r>
      <w:r w:rsidRPr="00394FAF">
        <w:rPr>
          <w:rFonts w:hint="eastAsia"/>
          <w:sz w:val="24"/>
          <w:szCs w:val="24"/>
        </w:rPr>
        <w:t>，戰栗也；遽，惶也。</w:t>
      </w:r>
      <w:r>
        <w:rPr>
          <w:rFonts w:hint="eastAsia"/>
          <w:sz w:val="24"/>
          <w:szCs w:val="24"/>
        </w:rPr>
        <w:t>’張衡《西京賦》‘</w:t>
      </w:r>
      <w:r w:rsidRPr="00394FAF">
        <w:rPr>
          <w:rFonts w:hint="eastAsia"/>
          <w:sz w:val="24"/>
          <w:szCs w:val="24"/>
        </w:rPr>
        <w:t>百禽</w:t>
      </w:r>
      <w:r w:rsidRPr="00207652">
        <w:rPr>
          <w:rFonts w:hint="eastAsia"/>
          <w:sz w:val="24"/>
          <w:szCs w:val="24"/>
        </w:rPr>
        <w:t>㥄</w:t>
      </w:r>
      <w:r w:rsidRPr="00394FAF">
        <w:rPr>
          <w:rFonts w:hint="eastAsia"/>
          <w:sz w:val="24"/>
          <w:szCs w:val="24"/>
        </w:rPr>
        <w:t>遽</w:t>
      </w:r>
      <w:r>
        <w:rPr>
          <w:rFonts w:hint="eastAsia"/>
          <w:sz w:val="24"/>
          <w:szCs w:val="24"/>
        </w:rPr>
        <w:t>’</w:t>
      </w:r>
      <w:r w:rsidRPr="00394FAF">
        <w:rPr>
          <w:rFonts w:hint="eastAsia"/>
          <w:sz w:val="24"/>
          <w:szCs w:val="24"/>
        </w:rPr>
        <w:t>，薛綜注曰：</w:t>
      </w:r>
      <w:r>
        <w:rPr>
          <w:rFonts w:hint="eastAsia"/>
          <w:sz w:val="24"/>
          <w:szCs w:val="24"/>
        </w:rPr>
        <w:t>‘</w:t>
      </w:r>
      <w:r w:rsidRPr="00207652">
        <w:rPr>
          <w:rFonts w:hint="eastAsia"/>
          <w:sz w:val="24"/>
          <w:szCs w:val="24"/>
        </w:rPr>
        <w:t>㥄</w:t>
      </w:r>
      <w:r w:rsidRPr="00394FAF">
        <w:rPr>
          <w:rFonts w:hint="eastAsia"/>
          <w:sz w:val="24"/>
          <w:szCs w:val="24"/>
        </w:rPr>
        <w:t>，猶怖也；遽，促也。</w:t>
      </w:r>
      <w:r>
        <w:rPr>
          <w:rFonts w:hint="eastAsia"/>
          <w:sz w:val="24"/>
          <w:szCs w:val="24"/>
        </w:rPr>
        <w:t>’‘</w:t>
      </w:r>
      <w:r w:rsidRPr="00207652">
        <w:rPr>
          <w:rFonts w:hint="eastAsia"/>
          <w:sz w:val="24"/>
          <w:szCs w:val="24"/>
        </w:rPr>
        <w:t>㥄</w:t>
      </w:r>
      <w:r>
        <w:rPr>
          <w:rFonts w:hint="eastAsia"/>
          <w:sz w:val="24"/>
          <w:szCs w:val="24"/>
        </w:rPr>
        <w:t>’、‘淩’、‘凌’、‘</w:t>
      </w:r>
      <w:r w:rsidRPr="00394FAF">
        <w:rPr>
          <w:rFonts w:hint="eastAsia"/>
          <w:sz w:val="24"/>
          <w:szCs w:val="24"/>
        </w:rPr>
        <w:t>陵</w:t>
      </w:r>
      <w:r>
        <w:rPr>
          <w:rFonts w:hint="eastAsia"/>
          <w:sz w:val="24"/>
          <w:szCs w:val="24"/>
        </w:rPr>
        <w:t>’</w:t>
      </w:r>
      <w:r w:rsidRPr="00394FAF">
        <w:rPr>
          <w:rFonts w:hint="eastAsia"/>
          <w:sz w:val="24"/>
          <w:szCs w:val="24"/>
        </w:rPr>
        <w:t>古通用，</w:t>
      </w:r>
      <w:r>
        <w:rPr>
          <w:rFonts w:hint="eastAsia"/>
          <w:sz w:val="24"/>
          <w:szCs w:val="24"/>
        </w:rPr>
        <w:t>‘</w:t>
      </w:r>
      <w:r w:rsidRPr="00394FAF">
        <w:rPr>
          <w:rFonts w:hint="eastAsia"/>
          <w:sz w:val="24"/>
          <w:szCs w:val="24"/>
        </w:rPr>
        <w:t>懅</w:t>
      </w:r>
      <w:r>
        <w:rPr>
          <w:rFonts w:hint="eastAsia"/>
          <w:sz w:val="24"/>
          <w:szCs w:val="24"/>
        </w:rPr>
        <w:t>’、‘</w:t>
      </w:r>
      <w:r w:rsidRPr="00394FAF">
        <w:rPr>
          <w:rFonts w:hint="eastAsia"/>
          <w:sz w:val="24"/>
          <w:szCs w:val="24"/>
        </w:rPr>
        <w:t>遽</w:t>
      </w:r>
      <w:r>
        <w:rPr>
          <w:rFonts w:hint="eastAsia"/>
          <w:sz w:val="24"/>
          <w:szCs w:val="24"/>
        </w:rPr>
        <w:t>’</w:t>
      </w:r>
      <w:r w:rsidRPr="00394FAF">
        <w:rPr>
          <w:rFonts w:hint="eastAsia"/>
          <w:sz w:val="24"/>
          <w:szCs w:val="24"/>
        </w:rPr>
        <w:t>古通用。此皆郭注</w:t>
      </w:r>
      <w:r>
        <w:rPr>
          <w:rFonts w:hint="eastAsia"/>
          <w:sz w:val="24"/>
          <w:szCs w:val="24"/>
        </w:rPr>
        <w:t>‘淩</w:t>
      </w:r>
      <w:r w:rsidRPr="00394FAF">
        <w:rPr>
          <w:rFonts w:hint="eastAsia"/>
          <w:sz w:val="24"/>
          <w:szCs w:val="24"/>
        </w:rPr>
        <w:t>懅戰慄</w:t>
      </w:r>
      <w:r>
        <w:rPr>
          <w:rFonts w:hint="eastAsia"/>
          <w:sz w:val="24"/>
          <w:szCs w:val="24"/>
        </w:rPr>
        <w:t>’</w:t>
      </w:r>
      <w:r w:rsidRPr="00394FAF">
        <w:rPr>
          <w:rFonts w:hint="eastAsia"/>
          <w:sz w:val="24"/>
          <w:szCs w:val="24"/>
        </w:rPr>
        <w:t>之證。《埤蒼》訓</w:t>
      </w:r>
      <w:r>
        <w:rPr>
          <w:rFonts w:hint="eastAsia"/>
          <w:sz w:val="24"/>
          <w:szCs w:val="24"/>
        </w:rPr>
        <w:t>‘淩’</w:t>
      </w:r>
      <w:r w:rsidRPr="00394FAF">
        <w:rPr>
          <w:rFonts w:hint="eastAsia"/>
          <w:sz w:val="24"/>
          <w:szCs w:val="24"/>
        </w:rPr>
        <w:t>爲</w:t>
      </w:r>
      <w:r>
        <w:rPr>
          <w:rFonts w:hint="eastAsia"/>
          <w:sz w:val="24"/>
          <w:szCs w:val="24"/>
        </w:rPr>
        <w:t>‘</w:t>
      </w:r>
      <w:r w:rsidRPr="00394FAF">
        <w:rPr>
          <w:rFonts w:hint="eastAsia"/>
          <w:sz w:val="24"/>
          <w:szCs w:val="24"/>
        </w:rPr>
        <w:t>慄</w:t>
      </w:r>
      <w:r>
        <w:rPr>
          <w:rFonts w:hint="eastAsia"/>
          <w:sz w:val="24"/>
          <w:szCs w:val="24"/>
        </w:rPr>
        <w:t>’</w:t>
      </w:r>
      <w:r w:rsidRPr="00394FAF">
        <w:rPr>
          <w:rFonts w:hint="eastAsia"/>
          <w:sz w:val="24"/>
          <w:szCs w:val="24"/>
        </w:rPr>
        <w:t>義，亦本於《爾雅》。</w:t>
      </w:r>
    </w:p>
    <w:p w14:paraId="0DA49378" w14:textId="77777777" w:rsidR="003121E9" w:rsidRDefault="003121E9" w:rsidP="006F3055">
      <w:pPr>
        <w:spacing w:line="400" w:lineRule="exact"/>
        <w:ind w:firstLineChars="200" w:firstLine="562"/>
        <w:rPr>
          <w:b/>
          <w:sz w:val="28"/>
          <w:szCs w:val="28"/>
        </w:rPr>
      </w:pPr>
    </w:p>
    <w:p w14:paraId="7DBA0A01" w14:textId="77777777" w:rsidR="003121E9" w:rsidRPr="00552E62" w:rsidRDefault="003121E9" w:rsidP="006F3055">
      <w:pPr>
        <w:spacing w:line="400" w:lineRule="exact"/>
        <w:ind w:firstLineChars="200" w:firstLine="562"/>
        <w:rPr>
          <w:b/>
          <w:sz w:val="28"/>
          <w:szCs w:val="28"/>
        </w:rPr>
      </w:pPr>
      <w:r w:rsidRPr="00552E62">
        <w:rPr>
          <w:rFonts w:hint="eastAsia"/>
          <w:b/>
          <w:sz w:val="28"/>
          <w:szCs w:val="28"/>
        </w:rPr>
        <w:t>慄慼也</w:t>
      </w:r>
    </w:p>
    <w:p w14:paraId="651EB708" w14:textId="77777777" w:rsidR="003121E9" w:rsidRPr="00394FAF" w:rsidRDefault="003121E9" w:rsidP="006F3055">
      <w:pPr>
        <w:spacing w:line="400" w:lineRule="exact"/>
        <w:rPr>
          <w:sz w:val="24"/>
          <w:szCs w:val="24"/>
        </w:rPr>
      </w:pPr>
      <w:r w:rsidRPr="00394FAF">
        <w:rPr>
          <w:rFonts w:hint="eastAsia"/>
          <w:sz w:val="24"/>
          <w:szCs w:val="24"/>
        </w:rPr>
        <w:t>引之謹案：</w:t>
      </w:r>
      <w:r>
        <w:rPr>
          <w:rFonts w:hint="eastAsia"/>
          <w:sz w:val="24"/>
          <w:szCs w:val="24"/>
        </w:rPr>
        <w:t>‘</w:t>
      </w:r>
      <w:r w:rsidRPr="00394FAF">
        <w:rPr>
          <w:rFonts w:hint="eastAsia"/>
          <w:sz w:val="24"/>
          <w:szCs w:val="24"/>
        </w:rPr>
        <w:t>慼</w:t>
      </w:r>
      <w:r>
        <w:rPr>
          <w:rFonts w:hint="eastAsia"/>
          <w:sz w:val="24"/>
          <w:szCs w:val="24"/>
        </w:rPr>
        <w:t>’</w:t>
      </w:r>
      <w:r w:rsidRPr="00394FAF">
        <w:rPr>
          <w:rFonts w:hint="eastAsia"/>
          <w:sz w:val="24"/>
          <w:szCs w:val="24"/>
        </w:rPr>
        <w:t>讀爲</w:t>
      </w:r>
      <w:r>
        <w:rPr>
          <w:rFonts w:hint="eastAsia"/>
          <w:sz w:val="24"/>
          <w:szCs w:val="24"/>
        </w:rPr>
        <w:t>‘</w:t>
      </w:r>
      <w:r w:rsidRPr="00394FAF">
        <w:rPr>
          <w:rFonts w:hint="eastAsia"/>
          <w:sz w:val="24"/>
          <w:szCs w:val="24"/>
        </w:rPr>
        <w:t>蹙</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慄</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栗</w:t>
      </w:r>
      <w:r>
        <w:rPr>
          <w:rFonts w:hint="eastAsia"/>
          <w:sz w:val="24"/>
          <w:szCs w:val="24"/>
        </w:rPr>
        <w:t>’</w:t>
      </w:r>
      <w:r w:rsidRPr="00394FAF">
        <w:rPr>
          <w:rFonts w:hint="eastAsia"/>
          <w:sz w:val="24"/>
          <w:szCs w:val="24"/>
        </w:rPr>
        <w:t>通。《孟子》引《書》</w:t>
      </w:r>
      <w:r>
        <w:rPr>
          <w:rFonts w:hint="eastAsia"/>
          <w:sz w:val="24"/>
          <w:szCs w:val="24"/>
        </w:rPr>
        <w:t>‘</w:t>
      </w:r>
      <w:r w:rsidRPr="00394FAF">
        <w:rPr>
          <w:rFonts w:hint="eastAsia"/>
          <w:sz w:val="24"/>
          <w:szCs w:val="24"/>
        </w:rPr>
        <w:t>夔夔齋栗</w:t>
      </w:r>
      <w:r>
        <w:rPr>
          <w:rFonts w:hint="eastAsia"/>
          <w:sz w:val="24"/>
          <w:szCs w:val="24"/>
        </w:rPr>
        <w:t>’</w:t>
      </w:r>
      <w:r w:rsidRPr="00394FAF">
        <w:rPr>
          <w:rFonts w:hint="eastAsia"/>
          <w:sz w:val="24"/>
          <w:szCs w:val="24"/>
        </w:rPr>
        <w:t>，趙注曰：</w:t>
      </w:r>
      <w:r>
        <w:rPr>
          <w:rFonts w:hint="eastAsia"/>
          <w:sz w:val="24"/>
          <w:szCs w:val="24"/>
        </w:rPr>
        <w:t>‘</w:t>
      </w:r>
      <w:r w:rsidRPr="00394FAF">
        <w:rPr>
          <w:rFonts w:hint="eastAsia"/>
          <w:sz w:val="24"/>
          <w:szCs w:val="24"/>
        </w:rPr>
        <w:t>敬慎戰懼也。</w:t>
      </w:r>
      <w:r>
        <w:rPr>
          <w:rFonts w:hint="eastAsia"/>
          <w:sz w:val="24"/>
          <w:szCs w:val="24"/>
        </w:rPr>
        <w:t>’桓六年《左傳》‘</w:t>
      </w:r>
      <w:r w:rsidRPr="00394FAF">
        <w:rPr>
          <w:rFonts w:hint="eastAsia"/>
          <w:sz w:val="24"/>
          <w:szCs w:val="24"/>
        </w:rPr>
        <w:t>嘉栗旨酒</w:t>
      </w:r>
      <w:r>
        <w:rPr>
          <w:rFonts w:hint="eastAsia"/>
          <w:sz w:val="24"/>
          <w:szCs w:val="24"/>
        </w:rPr>
        <w:t>’</w:t>
      </w:r>
      <w:r w:rsidRPr="00394FAF">
        <w:rPr>
          <w:rFonts w:hint="eastAsia"/>
          <w:sz w:val="24"/>
          <w:szCs w:val="24"/>
        </w:rPr>
        <w:t>，杜注曰：</w:t>
      </w:r>
      <w:r>
        <w:rPr>
          <w:rFonts w:hint="eastAsia"/>
          <w:sz w:val="24"/>
          <w:szCs w:val="24"/>
        </w:rPr>
        <w:t>‘</w:t>
      </w:r>
      <w:r w:rsidRPr="00394FAF">
        <w:rPr>
          <w:rFonts w:hint="eastAsia"/>
          <w:sz w:val="24"/>
          <w:szCs w:val="24"/>
        </w:rPr>
        <w:t>栗，謹敬也。</w:t>
      </w:r>
      <w:r>
        <w:rPr>
          <w:rFonts w:hint="eastAsia"/>
          <w:sz w:val="24"/>
          <w:szCs w:val="24"/>
        </w:rPr>
        <w:t>’《哀公問》‘</w:t>
      </w:r>
      <w:r w:rsidRPr="00394FAF">
        <w:rPr>
          <w:rFonts w:hint="eastAsia"/>
          <w:sz w:val="24"/>
          <w:szCs w:val="24"/>
        </w:rPr>
        <w:t>孔子蹴然辟席</w:t>
      </w:r>
      <w:r>
        <w:rPr>
          <w:rFonts w:hint="eastAsia"/>
          <w:sz w:val="24"/>
          <w:szCs w:val="24"/>
        </w:rPr>
        <w:t>’</w:t>
      </w:r>
      <w:r w:rsidRPr="00394FAF">
        <w:rPr>
          <w:rFonts w:hint="eastAsia"/>
          <w:sz w:val="24"/>
          <w:szCs w:val="24"/>
        </w:rPr>
        <w:t>，鄭注曰：</w:t>
      </w:r>
      <w:r>
        <w:rPr>
          <w:rFonts w:hint="eastAsia"/>
          <w:sz w:val="24"/>
          <w:szCs w:val="24"/>
        </w:rPr>
        <w:t>‘</w:t>
      </w:r>
      <w:r w:rsidRPr="00394FAF">
        <w:rPr>
          <w:rFonts w:hint="eastAsia"/>
          <w:sz w:val="24"/>
          <w:szCs w:val="24"/>
        </w:rPr>
        <w:t>蹴然，敬貌</w:t>
      </w:r>
      <w:r>
        <w:rPr>
          <w:rFonts w:hint="eastAsia"/>
          <w:sz w:val="24"/>
          <w:szCs w:val="24"/>
        </w:rPr>
        <w:t>。’</w:t>
      </w:r>
      <w:r w:rsidRPr="00426FC4">
        <w:rPr>
          <w:rFonts w:hint="eastAsia"/>
          <w:sz w:val="18"/>
          <w:szCs w:val="18"/>
        </w:rPr>
        <w:t>‘蹴’與‘蹙’同。</w:t>
      </w:r>
      <w:r w:rsidRPr="00394FAF">
        <w:rPr>
          <w:rFonts w:hint="eastAsia"/>
          <w:sz w:val="24"/>
          <w:szCs w:val="24"/>
        </w:rPr>
        <w:t>是</w:t>
      </w:r>
      <w:r>
        <w:rPr>
          <w:rFonts w:hint="eastAsia"/>
          <w:sz w:val="24"/>
          <w:szCs w:val="24"/>
        </w:rPr>
        <w:t>‘</w:t>
      </w:r>
      <w:r w:rsidRPr="00394FAF">
        <w:rPr>
          <w:rFonts w:hint="eastAsia"/>
          <w:sz w:val="24"/>
          <w:szCs w:val="24"/>
        </w:rPr>
        <w:t>栗</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蹙</w:t>
      </w:r>
      <w:r>
        <w:rPr>
          <w:rFonts w:hint="eastAsia"/>
          <w:sz w:val="24"/>
          <w:szCs w:val="24"/>
        </w:rPr>
        <w:t>’皆敬謹之義也。《漢書·楊惲傳》‘</w:t>
      </w:r>
      <w:r w:rsidRPr="00394FAF">
        <w:rPr>
          <w:rFonts w:hint="eastAsia"/>
          <w:sz w:val="24"/>
          <w:szCs w:val="24"/>
        </w:rPr>
        <w:t>不寒而栗</w:t>
      </w:r>
      <w:r>
        <w:rPr>
          <w:rFonts w:hint="eastAsia"/>
          <w:sz w:val="24"/>
          <w:szCs w:val="24"/>
        </w:rPr>
        <w:t>’</w:t>
      </w:r>
      <w:r w:rsidRPr="00394FAF">
        <w:rPr>
          <w:rFonts w:hint="eastAsia"/>
          <w:sz w:val="24"/>
          <w:szCs w:val="24"/>
        </w:rPr>
        <w:t>，顔師古注曰：</w:t>
      </w:r>
      <w:r>
        <w:rPr>
          <w:rFonts w:hint="eastAsia"/>
          <w:sz w:val="24"/>
          <w:szCs w:val="24"/>
        </w:rPr>
        <w:t>‘</w:t>
      </w:r>
      <w:r w:rsidRPr="00394FAF">
        <w:rPr>
          <w:rFonts w:hint="eastAsia"/>
          <w:sz w:val="24"/>
          <w:szCs w:val="24"/>
        </w:rPr>
        <w:t>栗，竦縮</w:t>
      </w:r>
      <w:r w:rsidRPr="00394FAF">
        <w:rPr>
          <w:rFonts w:hint="eastAsia"/>
          <w:sz w:val="24"/>
          <w:szCs w:val="24"/>
        </w:rPr>
        <w:lastRenderedPageBreak/>
        <w:t>也。</w:t>
      </w:r>
      <w:r>
        <w:rPr>
          <w:rFonts w:hint="eastAsia"/>
          <w:sz w:val="24"/>
          <w:szCs w:val="24"/>
        </w:rPr>
        <w:t>’《小雅·節南山篇》‘</w:t>
      </w:r>
      <w:r w:rsidRPr="00394FAF">
        <w:rPr>
          <w:rFonts w:hint="eastAsia"/>
          <w:sz w:val="24"/>
          <w:szCs w:val="24"/>
        </w:rPr>
        <w:t>蹙蹙靡所騁</w:t>
      </w:r>
      <w:r>
        <w:rPr>
          <w:rFonts w:hint="eastAsia"/>
          <w:sz w:val="24"/>
          <w:szCs w:val="24"/>
        </w:rPr>
        <w:t>’</w:t>
      </w:r>
      <w:r w:rsidRPr="00394FAF">
        <w:rPr>
          <w:rFonts w:hint="eastAsia"/>
          <w:sz w:val="24"/>
          <w:szCs w:val="24"/>
        </w:rPr>
        <w:t>，鄭箋曰：</w:t>
      </w:r>
      <w:r>
        <w:rPr>
          <w:rFonts w:hint="eastAsia"/>
          <w:sz w:val="24"/>
          <w:szCs w:val="24"/>
        </w:rPr>
        <w:t>‘</w:t>
      </w:r>
      <w:r w:rsidRPr="00394FAF">
        <w:rPr>
          <w:rFonts w:hint="eastAsia"/>
          <w:sz w:val="24"/>
          <w:szCs w:val="24"/>
        </w:rPr>
        <w:t>蹙蹙，縮小之貌。</w:t>
      </w:r>
      <w:r>
        <w:rPr>
          <w:rFonts w:hint="eastAsia"/>
          <w:sz w:val="24"/>
          <w:szCs w:val="24"/>
        </w:rPr>
        <w:t>’</w:t>
      </w:r>
      <w:r w:rsidRPr="00394FAF">
        <w:rPr>
          <w:rFonts w:hint="eastAsia"/>
          <w:sz w:val="24"/>
          <w:szCs w:val="24"/>
        </w:rPr>
        <w:t>又《儀禮》古文</w:t>
      </w:r>
      <w:r>
        <w:rPr>
          <w:rFonts w:hint="eastAsia"/>
          <w:sz w:val="24"/>
          <w:szCs w:val="24"/>
        </w:rPr>
        <w:t>‘</w:t>
      </w:r>
      <w:r w:rsidRPr="00394FAF">
        <w:rPr>
          <w:rFonts w:hint="eastAsia"/>
          <w:sz w:val="24"/>
          <w:szCs w:val="24"/>
        </w:rPr>
        <w:t>縮</w:t>
      </w:r>
      <w:r>
        <w:rPr>
          <w:rFonts w:hint="eastAsia"/>
          <w:sz w:val="24"/>
          <w:szCs w:val="24"/>
        </w:rPr>
        <w:t>’</w:t>
      </w:r>
      <w:r w:rsidRPr="00394FAF">
        <w:rPr>
          <w:rFonts w:hint="eastAsia"/>
          <w:sz w:val="24"/>
          <w:szCs w:val="24"/>
        </w:rPr>
        <w:t>字皆作</w:t>
      </w:r>
      <w:r>
        <w:rPr>
          <w:rFonts w:hint="eastAsia"/>
          <w:sz w:val="24"/>
          <w:szCs w:val="24"/>
        </w:rPr>
        <w:t>‘</w:t>
      </w:r>
      <w:r w:rsidRPr="00394FAF">
        <w:rPr>
          <w:rFonts w:hint="eastAsia"/>
          <w:sz w:val="24"/>
          <w:szCs w:val="24"/>
        </w:rPr>
        <w:t>蹙</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栗</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蹙</w:t>
      </w:r>
      <w:r>
        <w:rPr>
          <w:rFonts w:hint="eastAsia"/>
          <w:sz w:val="24"/>
          <w:szCs w:val="24"/>
        </w:rPr>
        <w:t>’皆局縮不申之義也。《燕禮記》‘</w:t>
      </w:r>
      <w:r w:rsidRPr="00394FAF">
        <w:rPr>
          <w:rFonts w:hint="eastAsia"/>
          <w:sz w:val="24"/>
          <w:szCs w:val="24"/>
        </w:rPr>
        <w:t>凡公所辭皆栗階</w:t>
      </w:r>
      <w:r>
        <w:rPr>
          <w:rFonts w:hint="eastAsia"/>
          <w:sz w:val="24"/>
          <w:szCs w:val="24"/>
        </w:rPr>
        <w:t>’</w:t>
      </w:r>
      <w:r w:rsidRPr="00394FAF">
        <w:rPr>
          <w:rFonts w:hint="eastAsia"/>
          <w:sz w:val="24"/>
          <w:szCs w:val="24"/>
        </w:rPr>
        <w:t>，鄭注曰：</w:t>
      </w:r>
      <w:r>
        <w:rPr>
          <w:rFonts w:hint="eastAsia"/>
          <w:sz w:val="24"/>
          <w:szCs w:val="24"/>
        </w:rPr>
        <w:t>‘</w:t>
      </w:r>
      <w:r w:rsidRPr="00394FAF">
        <w:rPr>
          <w:rFonts w:hint="eastAsia"/>
          <w:sz w:val="24"/>
          <w:szCs w:val="24"/>
        </w:rPr>
        <w:t>栗，蹙也，謂越等急趨君命也。</w:t>
      </w:r>
      <w:r>
        <w:rPr>
          <w:rFonts w:hint="eastAsia"/>
          <w:sz w:val="24"/>
          <w:szCs w:val="24"/>
        </w:rPr>
        <w:t>’</w:t>
      </w:r>
      <w:r w:rsidRPr="00394FAF">
        <w:rPr>
          <w:rFonts w:hint="eastAsia"/>
          <w:sz w:val="24"/>
          <w:szCs w:val="24"/>
        </w:rPr>
        <w:t>訓</w:t>
      </w:r>
      <w:r>
        <w:rPr>
          <w:rFonts w:hint="eastAsia"/>
          <w:sz w:val="24"/>
          <w:szCs w:val="24"/>
        </w:rPr>
        <w:t>‘</w:t>
      </w:r>
      <w:r w:rsidRPr="00394FAF">
        <w:rPr>
          <w:rFonts w:hint="eastAsia"/>
          <w:sz w:val="24"/>
          <w:szCs w:val="24"/>
        </w:rPr>
        <w:t>栗</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蹙</w:t>
      </w:r>
      <w:r>
        <w:rPr>
          <w:rFonts w:hint="eastAsia"/>
          <w:sz w:val="24"/>
          <w:szCs w:val="24"/>
        </w:rPr>
        <w:t>’</w:t>
      </w:r>
      <w:r w:rsidRPr="00394FAF">
        <w:rPr>
          <w:rFonts w:hint="eastAsia"/>
          <w:sz w:val="24"/>
          <w:szCs w:val="24"/>
        </w:rPr>
        <w:t>，正用《爾雅》之文。《廣雅》曰：</w:t>
      </w:r>
      <w:r>
        <w:rPr>
          <w:rFonts w:hint="eastAsia"/>
          <w:sz w:val="24"/>
          <w:szCs w:val="24"/>
        </w:rPr>
        <w:t>‘</w:t>
      </w:r>
      <w:r w:rsidRPr="00394FAF">
        <w:rPr>
          <w:rFonts w:hint="eastAsia"/>
          <w:sz w:val="24"/>
          <w:szCs w:val="24"/>
        </w:rPr>
        <w:t>迫</w:t>
      </w:r>
      <w:r>
        <w:rPr>
          <w:rFonts w:hint="eastAsia"/>
          <w:sz w:val="24"/>
          <w:szCs w:val="24"/>
        </w:rPr>
        <w:t>、</w:t>
      </w:r>
      <w:r w:rsidRPr="00394FAF">
        <w:rPr>
          <w:rFonts w:hint="eastAsia"/>
          <w:sz w:val="24"/>
          <w:szCs w:val="24"/>
        </w:rPr>
        <w:t>蹙，急也。</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栗</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蹙</w:t>
      </w:r>
      <w:r>
        <w:rPr>
          <w:rFonts w:hint="eastAsia"/>
          <w:sz w:val="24"/>
          <w:szCs w:val="24"/>
        </w:rPr>
        <w:t>’</w:t>
      </w:r>
      <w:r w:rsidRPr="00394FAF">
        <w:rPr>
          <w:rFonts w:hint="eastAsia"/>
          <w:sz w:val="24"/>
          <w:szCs w:val="24"/>
        </w:rPr>
        <w:t>皆急迫之義也，</w:t>
      </w:r>
      <w:r>
        <w:rPr>
          <w:rFonts w:hint="eastAsia"/>
          <w:sz w:val="24"/>
          <w:szCs w:val="24"/>
        </w:rPr>
        <w:t>‘</w:t>
      </w:r>
      <w:r w:rsidRPr="00394FAF">
        <w:rPr>
          <w:rFonts w:hint="eastAsia"/>
          <w:sz w:val="24"/>
          <w:szCs w:val="24"/>
        </w:rPr>
        <w:t>栗</w:t>
      </w:r>
      <w:r>
        <w:rPr>
          <w:rFonts w:hint="eastAsia"/>
          <w:sz w:val="24"/>
          <w:szCs w:val="24"/>
        </w:rPr>
        <w:t>’、‘</w:t>
      </w:r>
      <w:r w:rsidRPr="00394FAF">
        <w:rPr>
          <w:rFonts w:hint="eastAsia"/>
          <w:sz w:val="24"/>
          <w:szCs w:val="24"/>
        </w:rPr>
        <w:t>蹙</w:t>
      </w:r>
      <w:r>
        <w:rPr>
          <w:rFonts w:hint="eastAsia"/>
          <w:sz w:val="24"/>
          <w:szCs w:val="24"/>
        </w:rPr>
        <w:t>’</w:t>
      </w:r>
      <w:r w:rsidRPr="00394FAF">
        <w:rPr>
          <w:rFonts w:hint="eastAsia"/>
          <w:sz w:val="24"/>
          <w:szCs w:val="24"/>
        </w:rPr>
        <w:t>同義，故訓</w:t>
      </w:r>
      <w:r>
        <w:rPr>
          <w:rFonts w:hint="eastAsia"/>
          <w:sz w:val="24"/>
          <w:szCs w:val="24"/>
        </w:rPr>
        <w:t>‘</w:t>
      </w:r>
      <w:r w:rsidRPr="00394FAF">
        <w:rPr>
          <w:rFonts w:hint="eastAsia"/>
          <w:sz w:val="24"/>
          <w:szCs w:val="24"/>
        </w:rPr>
        <w:t>栗</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蹙</w:t>
      </w:r>
      <w:r>
        <w:rPr>
          <w:rFonts w:hint="eastAsia"/>
          <w:sz w:val="24"/>
          <w:szCs w:val="24"/>
        </w:rPr>
        <w:t>’</w:t>
      </w:r>
      <w:r w:rsidRPr="00394FAF">
        <w:rPr>
          <w:rFonts w:hint="eastAsia"/>
          <w:sz w:val="24"/>
          <w:szCs w:val="24"/>
        </w:rPr>
        <w:t>。作</w:t>
      </w:r>
      <w:r>
        <w:rPr>
          <w:rFonts w:hint="eastAsia"/>
          <w:sz w:val="24"/>
          <w:szCs w:val="24"/>
        </w:rPr>
        <w:t>‘</w:t>
      </w:r>
      <w:r w:rsidRPr="00394FAF">
        <w:rPr>
          <w:rFonts w:hint="eastAsia"/>
          <w:sz w:val="24"/>
          <w:szCs w:val="24"/>
        </w:rPr>
        <w:t>蹙</w:t>
      </w:r>
      <w:r>
        <w:rPr>
          <w:rFonts w:hint="eastAsia"/>
          <w:sz w:val="24"/>
          <w:szCs w:val="24"/>
        </w:rPr>
        <w:t>’</w:t>
      </w:r>
      <w:r w:rsidRPr="00394FAF">
        <w:rPr>
          <w:rFonts w:hint="eastAsia"/>
          <w:sz w:val="24"/>
          <w:szCs w:val="24"/>
        </w:rPr>
        <w:t>者，借字耳，非謂憂慼也。</w:t>
      </w:r>
      <w:r>
        <w:rPr>
          <w:rFonts w:hint="eastAsia"/>
          <w:sz w:val="24"/>
          <w:szCs w:val="24"/>
        </w:rPr>
        <w:t>‘</w:t>
      </w:r>
      <w:r w:rsidRPr="00394FAF">
        <w:rPr>
          <w:rFonts w:hint="eastAsia"/>
          <w:sz w:val="24"/>
          <w:szCs w:val="24"/>
        </w:rPr>
        <w:t>慼</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蹙</w:t>
      </w:r>
      <w:r>
        <w:rPr>
          <w:rFonts w:hint="eastAsia"/>
          <w:sz w:val="24"/>
          <w:szCs w:val="24"/>
        </w:rPr>
        <w:t>’</w:t>
      </w:r>
      <w:r w:rsidRPr="00394FAF">
        <w:rPr>
          <w:rFonts w:hint="eastAsia"/>
          <w:sz w:val="24"/>
          <w:szCs w:val="24"/>
        </w:rPr>
        <w:t>古聲相近</w:t>
      </w:r>
      <w:r>
        <w:rPr>
          <w:rFonts w:hint="eastAsia"/>
          <w:sz w:val="24"/>
          <w:szCs w:val="24"/>
        </w:rPr>
        <w:t>。</w:t>
      </w:r>
      <w:r w:rsidRPr="00A857A7">
        <w:rPr>
          <w:rFonts w:hint="eastAsia"/>
          <w:sz w:val="18"/>
          <w:szCs w:val="18"/>
        </w:rPr>
        <w:t>‘慼’通作‘戚’，《小雅·小明篇》</w:t>
      </w:r>
      <w:r>
        <w:rPr>
          <w:rFonts w:hint="eastAsia"/>
          <w:sz w:val="18"/>
          <w:szCs w:val="18"/>
        </w:rPr>
        <w:t>‘</w:t>
      </w:r>
      <w:r w:rsidRPr="00A857A7">
        <w:rPr>
          <w:rFonts w:hint="eastAsia"/>
          <w:sz w:val="18"/>
          <w:szCs w:val="18"/>
        </w:rPr>
        <w:t>自詒伊戚</w:t>
      </w:r>
      <w:r>
        <w:rPr>
          <w:rFonts w:hint="eastAsia"/>
          <w:sz w:val="18"/>
          <w:szCs w:val="18"/>
        </w:rPr>
        <w:t>’</w:t>
      </w:r>
      <w:r w:rsidRPr="00A857A7">
        <w:rPr>
          <w:rFonts w:hint="eastAsia"/>
          <w:sz w:val="18"/>
          <w:szCs w:val="18"/>
        </w:rPr>
        <w:t>，與</w:t>
      </w:r>
      <w:r>
        <w:rPr>
          <w:rFonts w:hint="eastAsia"/>
          <w:sz w:val="18"/>
          <w:szCs w:val="18"/>
        </w:rPr>
        <w:t>‘</w:t>
      </w:r>
      <w:r w:rsidRPr="00A857A7">
        <w:rPr>
          <w:rFonts w:hint="eastAsia"/>
          <w:sz w:val="18"/>
          <w:szCs w:val="18"/>
        </w:rPr>
        <w:t>奧</w:t>
      </w:r>
      <w:r>
        <w:rPr>
          <w:rFonts w:hint="eastAsia"/>
          <w:sz w:val="18"/>
          <w:szCs w:val="18"/>
        </w:rPr>
        <w:t>’、‘</w:t>
      </w:r>
      <w:r w:rsidRPr="00A857A7">
        <w:rPr>
          <w:rFonts w:hint="eastAsia"/>
          <w:sz w:val="18"/>
          <w:szCs w:val="18"/>
        </w:rPr>
        <w:t>蹙</w:t>
      </w:r>
      <w:r>
        <w:rPr>
          <w:rFonts w:hint="eastAsia"/>
          <w:sz w:val="18"/>
          <w:szCs w:val="18"/>
        </w:rPr>
        <w:t>’、‘</w:t>
      </w:r>
      <w:r w:rsidRPr="00A857A7">
        <w:rPr>
          <w:rFonts w:hint="eastAsia"/>
          <w:sz w:val="18"/>
          <w:szCs w:val="18"/>
        </w:rPr>
        <w:t>菽</w:t>
      </w:r>
      <w:r>
        <w:rPr>
          <w:rFonts w:hint="eastAsia"/>
          <w:sz w:val="18"/>
          <w:szCs w:val="18"/>
        </w:rPr>
        <w:t>’、‘</w:t>
      </w:r>
      <w:r w:rsidRPr="00A857A7">
        <w:rPr>
          <w:rFonts w:hint="eastAsia"/>
          <w:sz w:val="18"/>
          <w:szCs w:val="18"/>
        </w:rPr>
        <w:t>宿</w:t>
      </w:r>
      <w:r>
        <w:rPr>
          <w:rFonts w:hint="eastAsia"/>
          <w:sz w:val="18"/>
          <w:szCs w:val="18"/>
        </w:rPr>
        <w:t>’</w:t>
      </w:r>
      <w:r w:rsidRPr="00A857A7">
        <w:rPr>
          <w:rFonts w:hint="eastAsia"/>
          <w:sz w:val="18"/>
          <w:szCs w:val="18"/>
        </w:rPr>
        <w:t>覆爲韻，餘見《唐韻正》。</w:t>
      </w:r>
      <w:r w:rsidRPr="00394FAF">
        <w:rPr>
          <w:rFonts w:hint="eastAsia"/>
          <w:sz w:val="24"/>
          <w:szCs w:val="24"/>
        </w:rPr>
        <w:t>故</w:t>
      </w:r>
      <w:r>
        <w:rPr>
          <w:rFonts w:hint="eastAsia"/>
          <w:sz w:val="24"/>
          <w:szCs w:val="24"/>
        </w:rPr>
        <w:t>‘</w:t>
      </w:r>
      <w:r w:rsidRPr="00394FAF">
        <w:rPr>
          <w:rFonts w:hint="eastAsia"/>
          <w:sz w:val="24"/>
          <w:szCs w:val="24"/>
        </w:rPr>
        <w:t>蹙</w:t>
      </w:r>
      <w:r>
        <w:rPr>
          <w:rFonts w:hint="eastAsia"/>
          <w:sz w:val="24"/>
          <w:szCs w:val="24"/>
        </w:rPr>
        <w:t>’</w:t>
      </w:r>
      <w:r w:rsidRPr="00394FAF">
        <w:rPr>
          <w:rFonts w:hint="eastAsia"/>
          <w:sz w:val="24"/>
          <w:szCs w:val="24"/>
        </w:rPr>
        <w:t>通作</w:t>
      </w:r>
      <w:r>
        <w:rPr>
          <w:rFonts w:hint="eastAsia"/>
          <w:sz w:val="24"/>
          <w:szCs w:val="24"/>
        </w:rPr>
        <w:t>‘</w:t>
      </w:r>
      <w:r w:rsidRPr="00394FAF">
        <w:rPr>
          <w:rFonts w:hint="eastAsia"/>
          <w:sz w:val="24"/>
          <w:szCs w:val="24"/>
        </w:rPr>
        <w:t>慼</w:t>
      </w:r>
      <w:r>
        <w:rPr>
          <w:rFonts w:hint="eastAsia"/>
          <w:sz w:val="24"/>
          <w:szCs w:val="24"/>
        </w:rPr>
        <w:t>’</w:t>
      </w:r>
      <w:r w:rsidRPr="00394FAF">
        <w:rPr>
          <w:rFonts w:hint="eastAsia"/>
          <w:sz w:val="24"/>
          <w:szCs w:val="24"/>
        </w:rPr>
        <w:t>。《禮器》</w:t>
      </w:r>
      <w:r>
        <w:rPr>
          <w:rFonts w:hint="eastAsia"/>
          <w:sz w:val="24"/>
          <w:szCs w:val="24"/>
        </w:rPr>
        <w:t>‘</w:t>
      </w:r>
      <w:r w:rsidRPr="00394FAF">
        <w:rPr>
          <w:rFonts w:hint="eastAsia"/>
          <w:sz w:val="24"/>
          <w:szCs w:val="24"/>
        </w:rPr>
        <w:t>不然則已蹙</w:t>
      </w:r>
      <w:r>
        <w:rPr>
          <w:rFonts w:hint="eastAsia"/>
          <w:sz w:val="24"/>
          <w:szCs w:val="24"/>
        </w:rPr>
        <w:t>’，釋文</w:t>
      </w:r>
      <w:r w:rsidRPr="00394FAF">
        <w:rPr>
          <w:rFonts w:hint="eastAsia"/>
          <w:sz w:val="24"/>
          <w:szCs w:val="24"/>
        </w:rPr>
        <w:t>：</w:t>
      </w:r>
      <w:r>
        <w:rPr>
          <w:rFonts w:hint="eastAsia"/>
          <w:sz w:val="24"/>
          <w:szCs w:val="24"/>
        </w:rPr>
        <w:t>‘</w:t>
      </w:r>
      <w:r w:rsidRPr="00394FAF">
        <w:rPr>
          <w:rFonts w:hint="eastAsia"/>
          <w:sz w:val="24"/>
          <w:szCs w:val="24"/>
        </w:rPr>
        <w:t>蹙本又作慼</w:t>
      </w:r>
      <w:r>
        <w:rPr>
          <w:rFonts w:hint="eastAsia"/>
          <w:sz w:val="24"/>
          <w:szCs w:val="24"/>
        </w:rPr>
        <w:t>。’</w:t>
      </w:r>
      <w:r w:rsidRPr="00394FAF">
        <w:rPr>
          <w:rFonts w:hint="eastAsia"/>
          <w:sz w:val="24"/>
          <w:szCs w:val="24"/>
        </w:rPr>
        <w:t>是其證也。郭誤以</w:t>
      </w:r>
      <w:r>
        <w:rPr>
          <w:rFonts w:hint="eastAsia"/>
          <w:sz w:val="24"/>
          <w:szCs w:val="24"/>
        </w:rPr>
        <w:t>‘</w:t>
      </w:r>
      <w:r w:rsidRPr="00394FAF">
        <w:rPr>
          <w:rFonts w:hint="eastAsia"/>
          <w:sz w:val="24"/>
          <w:szCs w:val="24"/>
        </w:rPr>
        <w:t>蹙</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憂慼</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慼</w:t>
      </w:r>
      <w:r>
        <w:rPr>
          <w:rFonts w:hint="eastAsia"/>
          <w:sz w:val="24"/>
          <w:szCs w:val="24"/>
        </w:rPr>
        <w:t>’</w:t>
      </w:r>
      <w:r w:rsidRPr="00394FAF">
        <w:rPr>
          <w:rFonts w:hint="eastAsia"/>
          <w:sz w:val="24"/>
          <w:szCs w:val="24"/>
        </w:rPr>
        <w:t>，而曰</w:t>
      </w:r>
      <w:r>
        <w:rPr>
          <w:rFonts w:hint="eastAsia"/>
          <w:sz w:val="24"/>
          <w:szCs w:val="24"/>
        </w:rPr>
        <w:t>‘</w:t>
      </w:r>
      <w:r w:rsidRPr="00394FAF">
        <w:rPr>
          <w:rFonts w:hint="eastAsia"/>
          <w:sz w:val="24"/>
          <w:szCs w:val="24"/>
        </w:rPr>
        <w:t>戰慄者憂慼</w:t>
      </w:r>
      <w:r>
        <w:rPr>
          <w:rFonts w:hint="eastAsia"/>
          <w:sz w:val="24"/>
          <w:szCs w:val="24"/>
        </w:rPr>
        <w:t>’</w:t>
      </w:r>
      <w:r w:rsidRPr="00394FAF">
        <w:rPr>
          <w:rFonts w:hint="eastAsia"/>
          <w:sz w:val="24"/>
          <w:szCs w:val="24"/>
        </w:rPr>
        <w:t>，則迂回而失其本指矣。</w:t>
      </w:r>
    </w:p>
    <w:p w14:paraId="666092AF" w14:textId="77777777" w:rsidR="003121E9" w:rsidRDefault="003121E9" w:rsidP="006F3055">
      <w:pPr>
        <w:spacing w:line="400" w:lineRule="exact"/>
        <w:ind w:firstLineChars="200" w:firstLine="562"/>
        <w:rPr>
          <w:b/>
          <w:sz w:val="28"/>
          <w:szCs w:val="28"/>
        </w:rPr>
      </w:pPr>
    </w:p>
    <w:p w14:paraId="21E8292E" w14:textId="77777777" w:rsidR="003121E9" w:rsidRPr="00A857A7" w:rsidRDefault="003121E9" w:rsidP="006F3055">
      <w:pPr>
        <w:spacing w:line="400" w:lineRule="exact"/>
        <w:ind w:firstLineChars="200" w:firstLine="562"/>
        <w:rPr>
          <w:b/>
          <w:sz w:val="28"/>
          <w:szCs w:val="28"/>
        </w:rPr>
      </w:pPr>
      <w:r w:rsidRPr="00A857A7">
        <w:rPr>
          <w:rFonts w:hint="eastAsia"/>
          <w:b/>
          <w:sz w:val="28"/>
          <w:szCs w:val="28"/>
        </w:rPr>
        <w:t>猶若也</w:t>
      </w:r>
    </w:p>
    <w:p w14:paraId="628088E0"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《詩》曰：</w:t>
      </w:r>
      <w:r>
        <w:rPr>
          <w:rFonts w:hint="eastAsia"/>
          <w:sz w:val="24"/>
          <w:szCs w:val="24"/>
        </w:rPr>
        <w:t>“</w:t>
      </w:r>
      <w:r w:rsidRPr="00394FAF">
        <w:rPr>
          <w:rFonts w:hint="eastAsia"/>
          <w:sz w:val="24"/>
          <w:szCs w:val="24"/>
        </w:rPr>
        <w:t>實命不猶。</w:t>
      </w:r>
      <w:r>
        <w:rPr>
          <w:rFonts w:hint="eastAsia"/>
          <w:sz w:val="24"/>
          <w:szCs w:val="24"/>
        </w:rPr>
        <w:t>”’</w:t>
      </w:r>
      <w:r w:rsidRPr="00394FAF">
        <w:rPr>
          <w:rFonts w:hint="eastAsia"/>
          <w:sz w:val="24"/>
          <w:szCs w:val="24"/>
        </w:rPr>
        <w:t>引之謹案：</w:t>
      </w:r>
      <w:r>
        <w:rPr>
          <w:rFonts w:hint="eastAsia"/>
          <w:sz w:val="24"/>
          <w:szCs w:val="24"/>
        </w:rPr>
        <w:t>‘</w:t>
      </w:r>
      <w:r w:rsidRPr="00394FAF">
        <w:rPr>
          <w:rFonts w:hint="eastAsia"/>
          <w:sz w:val="24"/>
          <w:szCs w:val="24"/>
        </w:rPr>
        <w:t>猶</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若似</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若</w:t>
      </w:r>
      <w:r>
        <w:rPr>
          <w:rFonts w:hint="eastAsia"/>
          <w:sz w:val="24"/>
          <w:szCs w:val="24"/>
        </w:rPr>
        <w:t>’</w:t>
      </w:r>
      <w:r w:rsidRPr="00394FAF">
        <w:rPr>
          <w:rFonts w:hint="eastAsia"/>
          <w:sz w:val="24"/>
          <w:szCs w:val="24"/>
        </w:rPr>
        <w:t>，又爲</w:t>
      </w:r>
      <w:r>
        <w:rPr>
          <w:rFonts w:hint="eastAsia"/>
          <w:sz w:val="24"/>
          <w:szCs w:val="24"/>
        </w:rPr>
        <w:t>‘</w:t>
      </w:r>
      <w:r w:rsidRPr="00394FAF">
        <w:rPr>
          <w:rFonts w:hint="eastAsia"/>
          <w:sz w:val="24"/>
          <w:szCs w:val="24"/>
        </w:rPr>
        <w:t>若或</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若</w:t>
      </w:r>
      <w:r>
        <w:rPr>
          <w:rFonts w:hint="eastAsia"/>
          <w:sz w:val="24"/>
          <w:szCs w:val="24"/>
        </w:rPr>
        <w:t>’</w:t>
      </w:r>
      <w:r w:rsidRPr="00394FAF">
        <w:rPr>
          <w:rFonts w:hint="eastAsia"/>
          <w:sz w:val="24"/>
          <w:szCs w:val="24"/>
        </w:rPr>
        <w:t>。《内則》曰：</w:t>
      </w:r>
      <w:r>
        <w:rPr>
          <w:rFonts w:hint="eastAsia"/>
          <w:sz w:val="24"/>
          <w:szCs w:val="24"/>
        </w:rPr>
        <w:t>‘</w:t>
      </w:r>
      <w:r w:rsidRPr="00394FAF">
        <w:rPr>
          <w:rFonts w:hint="eastAsia"/>
          <w:sz w:val="24"/>
          <w:szCs w:val="24"/>
        </w:rPr>
        <w:t>子弟猶歸器衣服裘衾車馬，則必獻其上，而後敢服用其次也</w:t>
      </w:r>
      <w:r>
        <w:rPr>
          <w:rFonts w:hint="eastAsia"/>
          <w:sz w:val="24"/>
          <w:szCs w:val="24"/>
        </w:rPr>
        <w:t>。’</w:t>
      </w:r>
      <w:r w:rsidRPr="00394FAF">
        <w:rPr>
          <w:rFonts w:hint="eastAsia"/>
          <w:sz w:val="24"/>
          <w:szCs w:val="24"/>
        </w:rPr>
        <w:t>鄭注曰：</w:t>
      </w:r>
      <w:r>
        <w:rPr>
          <w:rFonts w:hint="eastAsia"/>
          <w:sz w:val="24"/>
          <w:szCs w:val="24"/>
        </w:rPr>
        <w:t>‘</w:t>
      </w:r>
      <w:r w:rsidRPr="00394FAF">
        <w:rPr>
          <w:rFonts w:hint="eastAsia"/>
          <w:sz w:val="24"/>
          <w:szCs w:val="24"/>
        </w:rPr>
        <w:t>猶，若也。</w:t>
      </w:r>
      <w:r>
        <w:rPr>
          <w:rFonts w:hint="eastAsia"/>
          <w:sz w:val="24"/>
          <w:szCs w:val="24"/>
        </w:rPr>
        <w:t>’</w:t>
      </w:r>
      <w:r w:rsidRPr="00394FAF">
        <w:rPr>
          <w:rFonts w:hint="eastAsia"/>
          <w:sz w:val="24"/>
          <w:szCs w:val="24"/>
        </w:rPr>
        <w:t>襄十年《左傳》曰：</w:t>
      </w:r>
      <w:r>
        <w:rPr>
          <w:rFonts w:hint="eastAsia"/>
          <w:sz w:val="24"/>
          <w:szCs w:val="24"/>
        </w:rPr>
        <w:t>‘</w:t>
      </w:r>
      <w:r w:rsidRPr="00394FAF">
        <w:rPr>
          <w:rFonts w:hint="eastAsia"/>
          <w:sz w:val="24"/>
          <w:szCs w:val="24"/>
        </w:rPr>
        <w:t>猶有鬼神，於彼加之。</w:t>
      </w:r>
      <w:r>
        <w:rPr>
          <w:rFonts w:hint="eastAsia"/>
          <w:sz w:val="24"/>
          <w:szCs w:val="24"/>
        </w:rPr>
        <w:t>’</w:t>
      </w:r>
      <w:r w:rsidRPr="00394FAF">
        <w:rPr>
          <w:rFonts w:hint="eastAsia"/>
          <w:sz w:val="24"/>
          <w:szCs w:val="24"/>
        </w:rPr>
        <w:t>言若有鬼神也。</w:t>
      </w:r>
    </w:p>
    <w:p w14:paraId="780FD7EE" w14:textId="77777777" w:rsidR="003121E9" w:rsidRDefault="003121E9" w:rsidP="006F3055">
      <w:pPr>
        <w:spacing w:line="400" w:lineRule="exact"/>
        <w:ind w:firstLineChars="200" w:firstLine="562"/>
        <w:rPr>
          <w:b/>
          <w:sz w:val="28"/>
          <w:szCs w:val="28"/>
        </w:rPr>
      </w:pPr>
    </w:p>
    <w:p w14:paraId="12DBCE82" w14:textId="77777777" w:rsidR="003121E9" w:rsidRPr="00A857A7" w:rsidRDefault="003121E9" w:rsidP="006F3055">
      <w:pPr>
        <w:spacing w:line="400" w:lineRule="exact"/>
        <w:ind w:firstLineChars="200" w:firstLine="562"/>
        <w:rPr>
          <w:b/>
          <w:sz w:val="28"/>
          <w:szCs w:val="28"/>
        </w:rPr>
      </w:pPr>
      <w:r w:rsidRPr="00A857A7">
        <w:rPr>
          <w:rFonts w:hint="eastAsia"/>
          <w:b/>
          <w:sz w:val="28"/>
          <w:szCs w:val="28"/>
        </w:rPr>
        <w:t>稱好也</w:t>
      </w:r>
    </w:p>
    <w:p w14:paraId="158E0D3F" w14:textId="77777777" w:rsidR="003121E9" w:rsidRPr="00394FAF" w:rsidRDefault="003121E9" w:rsidP="006F3055">
      <w:pPr>
        <w:spacing w:line="400" w:lineRule="exact"/>
        <w:rPr>
          <w:sz w:val="24"/>
          <w:szCs w:val="24"/>
        </w:rPr>
      </w:pPr>
      <w:r>
        <w:rPr>
          <w:rFonts w:hint="eastAsia"/>
          <w:sz w:val="24"/>
          <w:szCs w:val="24"/>
        </w:rPr>
        <w:t>釋文</w:t>
      </w:r>
      <w:r w:rsidRPr="00394FAF">
        <w:rPr>
          <w:rFonts w:hint="eastAsia"/>
          <w:sz w:val="24"/>
          <w:szCs w:val="24"/>
        </w:rPr>
        <w:t>：</w:t>
      </w:r>
      <w:r>
        <w:rPr>
          <w:rFonts w:hint="eastAsia"/>
          <w:sz w:val="24"/>
          <w:szCs w:val="24"/>
        </w:rPr>
        <w:t>‘</w:t>
      </w:r>
      <w:r w:rsidRPr="00394FAF">
        <w:rPr>
          <w:rFonts w:hint="eastAsia"/>
          <w:sz w:val="24"/>
          <w:szCs w:val="24"/>
        </w:rPr>
        <w:t>稱，尺證反。</w:t>
      </w:r>
      <w:r>
        <w:rPr>
          <w:rFonts w:hint="eastAsia"/>
          <w:sz w:val="24"/>
          <w:szCs w:val="24"/>
        </w:rPr>
        <w:t>’引之謹案：《考工記·輪人》‘</w:t>
      </w:r>
      <w:r w:rsidRPr="00394FAF">
        <w:rPr>
          <w:rFonts w:hint="eastAsia"/>
          <w:sz w:val="24"/>
          <w:szCs w:val="24"/>
        </w:rPr>
        <w:t>進而視之，欲其肉稱也</w:t>
      </w:r>
      <w:r>
        <w:rPr>
          <w:rFonts w:hint="eastAsia"/>
          <w:sz w:val="24"/>
          <w:szCs w:val="24"/>
        </w:rPr>
        <w:t>’</w:t>
      </w:r>
      <w:r w:rsidRPr="00394FAF">
        <w:rPr>
          <w:rFonts w:hint="eastAsia"/>
          <w:sz w:val="24"/>
          <w:szCs w:val="24"/>
        </w:rPr>
        <w:t>，鄭注曰：</w:t>
      </w:r>
      <w:r>
        <w:rPr>
          <w:rFonts w:hint="eastAsia"/>
          <w:sz w:val="24"/>
          <w:szCs w:val="24"/>
        </w:rPr>
        <w:t>‘</w:t>
      </w:r>
      <w:r w:rsidRPr="00394FAF">
        <w:rPr>
          <w:rFonts w:hint="eastAsia"/>
          <w:sz w:val="24"/>
          <w:szCs w:val="24"/>
        </w:rPr>
        <w:t>肉稱，宏殺好也。</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稱</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好</w:t>
      </w:r>
      <w:r>
        <w:rPr>
          <w:rFonts w:hint="eastAsia"/>
          <w:sz w:val="24"/>
          <w:szCs w:val="24"/>
        </w:rPr>
        <w:t>’</w:t>
      </w:r>
      <w:r w:rsidRPr="00394FAF">
        <w:rPr>
          <w:rFonts w:hint="eastAsia"/>
          <w:sz w:val="24"/>
          <w:szCs w:val="24"/>
        </w:rPr>
        <w:t>也，</w:t>
      </w:r>
      <w:r>
        <w:rPr>
          <w:rFonts w:hint="eastAsia"/>
          <w:sz w:val="24"/>
          <w:szCs w:val="24"/>
        </w:rPr>
        <w:t>‘</w:t>
      </w:r>
      <w:r w:rsidRPr="00394FAF">
        <w:rPr>
          <w:rFonts w:hint="eastAsia"/>
          <w:sz w:val="24"/>
          <w:szCs w:val="24"/>
        </w:rPr>
        <w:t>肉稱</w:t>
      </w:r>
      <w:r>
        <w:rPr>
          <w:rFonts w:hint="eastAsia"/>
          <w:sz w:val="24"/>
          <w:szCs w:val="24"/>
        </w:rPr>
        <w:t>’</w:t>
      </w:r>
      <w:r w:rsidRPr="00394FAF">
        <w:rPr>
          <w:rFonts w:hint="eastAsia"/>
          <w:sz w:val="24"/>
          <w:szCs w:val="24"/>
        </w:rPr>
        <w:t>猶言</w:t>
      </w:r>
      <w:r>
        <w:rPr>
          <w:rFonts w:hint="eastAsia"/>
          <w:sz w:val="24"/>
          <w:szCs w:val="24"/>
        </w:rPr>
        <w:t>‘</w:t>
      </w:r>
      <w:r w:rsidRPr="00394FAF">
        <w:rPr>
          <w:rFonts w:hint="eastAsia"/>
          <w:sz w:val="24"/>
          <w:szCs w:val="24"/>
        </w:rPr>
        <w:t>肉好</w:t>
      </w:r>
      <w:r>
        <w:rPr>
          <w:rFonts w:hint="eastAsia"/>
          <w:sz w:val="24"/>
          <w:szCs w:val="24"/>
        </w:rPr>
        <w:t>’</w:t>
      </w:r>
      <w:r w:rsidRPr="00394FAF">
        <w:rPr>
          <w:rFonts w:hint="eastAsia"/>
          <w:sz w:val="24"/>
          <w:szCs w:val="24"/>
        </w:rPr>
        <w:t>。《樂記》曰：</w:t>
      </w:r>
      <w:r>
        <w:rPr>
          <w:rFonts w:hint="eastAsia"/>
          <w:sz w:val="24"/>
          <w:szCs w:val="24"/>
        </w:rPr>
        <w:t>‘寬裕肉好。’</w:t>
      </w:r>
      <w:r w:rsidRPr="00394FAF">
        <w:rPr>
          <w:rFonts w:hint="eastAsia"/>
          <w:sz w:val="24"/>
          <w:szCs w:val="24"/>
        </w:rPr>
        <w:t>是也。</w:t>
      </w:r>
      <w:r w:rsidRPr="00DE37A0">
        <w:rPr>
          <w:rFonts w:hint="eastAsia"/>
          <w:sz w:val="18"/>
          <w:szCs w:val="18"/>
        </w:rPr>
        <w:t>鄭注</w:t>
      </w:r>
      <w:r>
        <w:rPr>
          <w:rFonts w:hint="eastAsia"/>
          <w:sz w:val="18"/>
          <w:szCs w:val="18"/>
        </w:rPr>
        <w:t>：</w:t>
      </w:r>
      <w:r w:rsidRPr="00DE37A0">
        <w:rPr>
          <w:rFonts w:hint="eastAsia"/>
          <w:sz w:val="18"/>
          <w:szCs w:val="18"/>
        </w:rPr>
        <w:t>‘肉肥也</w:t>
      </w:r>
      <w:r>
        <w:rPr>
          <w:rFonts w:hint="eastAsia"/>
          <w:sz w:val="18"/>
          <w:szCs w:val="18"/>
        </w:rPr>
        <w:t>。’《史記·樂書</w:t>
      </w:r>
      <w:r w:rsidRPr="00DE37A0">
        <w:rPr>
          <w:rFonts w:hint="eastAsia"/>
          <w:sz w:val="18"/>
          <w:szCs w:val="18"/>
        </w:rPr>
        <w:t>》集解引王肅注曰：</w:t>
      </w:r>
      <w:r>
        <w:rPr>
          <w:rFonts w:hint="eastAsia"/>
          <w:sz w:val="18"/>
          <w:szCs w:val="18"/>
        </w:rPr>
        <w:t>‘</w:t>
      </w:r>
      <w:r w:rsidRPr="00DE37A0">
        <w:rPr>
          <w:rFonts w:hint="eastAsia"/>
          <w:sz w:val="18"/>
          <w:szCs w:val="18"/>
        </w:rPr>
        <w:t>肉好，言音之洪美。</w:t>
      </w:r>
      <w:r>
        <w:rPr>
          <w:rFonts w:hint="eastAsia"/>
          <w:sz w:val="18"/>
          <w:szCs w:val="18"/>
        </w:rPr>
        <w:t>’</w:t>
      </w:r>
      <w:r w:rsidRPr="00394FAF">
        <w:rPr>
          <w:rFonts w:hint="eastAsia"/>
          <w:sz w:val="24"/>
          <w:szCs w:val="24"/>
        </w:rPr>
        <w:t>《荀子·禮論篇》曰：</w:t>
      </w:r>
      <w:r>
        <w:rPr>
          <w:rFonts w:hint="eastAsia"/>
          <w:sz w:val="24"/>
          <w:szCs w:val="24"/>
        </w:rPr>
        <w:t>‘</w:t>
      </w:r>
      <w:r w:rsidRPr="00394FAF">
        <w:rPr>
          <w:rFonts w:hint="eastAsia"/>
          <w:sz w:val="24"/>
          <w:szCs w:val="24"/>
        </w:rPr>
        <w:t>使死生終始，莫不稱宜而好善。</w:t>
      </w:r>
      <w:r>
        <w:rPr>
          <w:rFonts w:hint="eastAsia"/>
          <w:sz w:val="24"/>
          <w:szCs w:val="24"/>
        </w:rPr>
        <w:t>’</w:t>
      </w:r>
      <w:r w:rsidRPr="00394FAF">
        <w:rPr>
          <w:rFonts w:hint="eastAsia"/>
          <w:sz w:val="24"/>
          <w:szCs w:val="24"/>
        </w:rPr>
        <w:t>義亦同也。《論衡·逢遇篇》曰：</w:t>
      </w:r>
      <w:r>
        <w:rPr>
          <w:rFonts w:hint="eastAsia"/>
          <w:sz w:val="24"/>
          <w:szCs w:val="24"/>
        </w:rPr>
        <w:t>‘</w:t>
      </w:r>
      <w:r w:rsidRPr="00394FAF">
        <w:rPr>
          <w:rFonts w:hint="eastAsia"/>
          <w:sz w:val="24"/>
          <w:szCs w:val="24"/>
        </w:rPr>
        <w:t>形佳骨嫻，皮媚色稱。</w:t>
      </w:r>
      <w:r>
        <w:rPr>
          <w:rFonts w:hint="eastAsia"/>
          <w:sz w:val="24"/>
          <w:szCs w:val="24"/>
        </w:rPr>
        <w:t>’</w:t>
      </w:r>
      <w:r w:rsidRPr="00394FAF">
        <w:rPr>
          <w:rFonts w:hint="eastAsia"/>
          <w:sz w:val="24"/>
          <w:szCs w:val="24"/>
        </w:rPr>
        <w:t>《定賢篇》曰：</w:t>
      </w:r>
      <w:r>
        <w:rPr>
          <w:rFonts w:hint="eastAsia"/>
          <w:sz w:val="24"/>
          <w:szCs w:val="24"/>
        </w:rPr>
        <w:t>‘</w:t>
      </w:r>
      <w:r w:rsidRPr="00394FAF">
        <w:rPr>
          <w:rFonts w:hint="eastAsia"/>
          <w:sz w:val="24"/>
          <w:szCs w:val="24"/>
        </w:rPr>
        <w:t>骨體嫻麗，面色稱媚。</w:t>
      </w:r>
      <w:r>
        <w:rPr>
          <w:rFonts w:hint="eastAsia"/>
          <w:sz w:val="24"/>
          <w:szCs w:val="24"/>
        </w:rPr>
        <w:t>’</w:t>
      </w:r>
      <w:r w:rsidRPr="00394FAF">
        <w:rPr>
          <w:rFonts w:hint="eastAsia"/>
          <w:sz w:val="24"/>
          <w:szCs w:val="24"/>
        </w:rPr>
        <w:t>稱皆謂好也。《爾雅》直訓</w:t>
      </w:r>
      <w:r>
        <w:rPr>
          <w:rFonts w:hint="eastAsia"/>
          <w:sz w:val="24"/>
          <w:szCs w:val="24"/>
        </w:rPr>
        <w:t>‘</w:t>
      </w:r>
      <w:r w:rsidRPr="00394FAF">
        <w:rPr>
          <w:rFonts w:hint="eastAsia"/>
          <w:sz w:val="24"/>
          <w:szCs w:val="24"/>
        </w:rPr>
        <w:t>稱</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好</w:t>
      </w:r>
      <w:r>
        <w:rPr>
          <w:rFonts w:hint="eastAsia"/>
          <w:sz w:val="24"/>
          <w:szCs w:val="24"/>
        </w:rPr>
        <w:t>’，而郭云‘</w:t>
      </w:r>
      <w:r w:rsidRPr="00394FAF">
        <w:rPr>
          <w:rFonts w:hint="eastAsia"/>
          <w:sz w:val="24"/>
          <w:szCs w:val="24"/>
        </w:rPr>
        <w:t>物稱人意亦爲好</w:t>
      </w:r>
      <w:r>
        <w:rPr>
          <w:rFonts w:hint="eastAsia"/>
          <w:sz w:val="24"/>
          <w:szCs w:val="24"/>
        </w:rPr>
        <w:t>’</w:t>
      </w:r>
      <w:r w:rsidRPr="00394FAF">
        <w:rPr>
          <w:rFonts w:hint="eastAsia"/>
          <w:sz w:val="24"/>
          <w:szCs w:val="24"/>
        </w:rPr>
        <w:t>，則失之迂矣。邵引《周語》</w:t>
      </w:r>
      <w:r>
        <w:rPr>
          <w:rFonts w:hint="eastAsia"/>
          <w:sz w:val="24"/>
          <w:szCs w:val="24"/>
        </w:rPr>
        <w:t>‘</w:t>
      </w:r>
      <w:r w:rsidRPr="00394FAF">
        <w:rPr>
          <w:rFonts w:hint="eastAsia"/>
          <w:sz w:val="24"/>
          <w:szCs w:val="24"/>
        </w:rPr>
        <w:t>君子不自稱也</w:t>
      </w:r>
      <w:r>
        <w:rPr>
          <w:rFonts w:hint="eastAsia"/>
          <w:sz w:val="24"/>
          <w:szCs w:val="24"/>
        </w:rPr>
        <w:t>’</w:t>
      </w:r>
      <w:r w:rsidRPr="00394FAF">
        <w:rPr>
          <w:rFonts w:hint="eastAsia"/>
          <w:sz w:val="24"/>
          <w:szCs w:val="24"/>
        </w:rPr>
        <w:t>，乃稱譽之稱，尤非此義。</w:t>
      </w:r>
    </w:p>
    <w:p w14:paraId="059EF053" w14:textId="77777777" w:rsidR="003121E9" w:rsidRDefault="003121E9" w:rsidP="006F3055">
      <w:pPr>
        <w:spacing w:line="400" w:lineRule="exact"/>
        <w:ind w:firstLineChars="200" w:firstLine="562"/>
        <w:rPr>
          <w:b/>
          <w:sz w:val="28"/>
          <w:szCs w:val="28"/>
        </w:rPr>
      </w:pPr>
    </w:p>
    <w:p w14:paraId="3D7649BD" w14:textId="77777777" w:rsidR="003121E9" w:rsidRPr="00A857A7" w:rsidRDefault="003121E9" w:rsidP="006F3055">
      <w:pPr>
        <w:spacing w:line="400" w:lineRule="exact"/>
        <w:ind w:firstLineChars="200" w:firstLine="562"/>
        <w:rPr>
          <w:b/>
          <w:sz w:val="28"/>
          <w:szCs w:val="28"/>
        </w:rPr>
      </w:pPr>
      <w:r w:rsidRPr="00A857A7">
        <w:rPr>
          <w:rFonts w:hint="eastAsia"/>
          <w:b/>
          <w:sz w:val="28"/>
          <w:szCs w:val="28"/>
        </w:rPr>
        <w:t>坎銓也</w:t>
      </w:r>
    </w:p>
    <w:p w14:paraId="7DF7AA3A" w14:textId="77777777" w:rsidR="003121E9" w:rsidRPr="00394FAF" w:rsidRDefault="003121E9" w:rsidP="006F3055">
      <w:pPr>
        <w:spacing w:line="400" w:lineRule="exact"/>
        <w:rPr>
          <w:sz w:val="24"/>
          <w:szCs w:val="24"/>
        </w:rPr>
      </w:pPr>
      <w:r w:rsidRPr="00394FAF">
        <w:rPr>
          <w:rFonts w:hint="eastAsia"/>
          <w:sz w:val="24"/>
          <w:szCs w:val="24"/>
        </w:rPr>
        <w:t>樊曰：</w:t>
      </w:r>
      <w:r>
        <w:rPr>
          <w:rFonts w:hint="eastAsia"/>
          <w:sz w:val="24"/>
          <w:szCs w:val="24"/>
        </w:rPr>
        <w:t>‘</w:t>
      </w:r>
      <w:r w:rsidRPr="008778B4">
        <w:rPr>
          <w:rFonts w:hint="eastAsia"/>
          <w:sz w:val="24"/>
          <w:szCs w:val="24"/>
        </w:rPr>
        <w:t>坎卦</w:t>
      </w:r>
      <w:r w:rsidRPr="00394FAF">
        <w:rPr>
          <w:rFonts w:hint="eastAsia"/>
          <w:sz w:val="24"/>
          <w:szCs w:val="24"/>
        </w:rPr>
        <w:t>，水也，水性平，銓亦平也。</w:t>
      </w:r>
      <w:r>
        <w:rPr>
          <w:rFonts w:hint="eastAsia"/>
          <w:sz w:val="24"/>
          <w:szCs w:val="24"/>
        </w:rPr>
        <w:t>’</w:t>
      </w:r>
      <w:r w:rsidRPr="00DE37A0">
        <w:rPr>
          <w:rFonts w:hint="eastAsia"/>
          <w:sz w:val="18"/>
          <w:szCs w:val="18"/>
        </w:rPr>
        <w:t>見宣十二年《左傳》正義。</w:t>
      </w:r>
      <w:r w:rsidRPr="00394FAF">
        <w:rPr>
          <w:rFonts w:hint="eastAsia"/>
          <w:sz w:val="24"/>
          <w:szCs w:val="24"/>
        </w:rPr>
        <w:t>郭曰：</w:t>
      </w:r>
      <w:r>
        <w:rPr>
          <w:rFonts w:hint="eastAsia"/>
          <w:sz w:val="24"/>
          <w:szCs w:val="24"/>
        </w:rPr>
        <w:t>‘</w:t>
      </w:r>
      <w:r w:rsidRPr="00394FAF">
        <w:rPr>
          <w:rFonts w:hint="eastAsia"/>
          <w:sz w:val="24"/>
          <w:szCs w:val="24"/>
        </w:rPr>
        <w:t>《易》坎卦主法，法所以銓量輕重。</w:t>
      </w:r>
      <w:r>
        <w:rPr>
          <w:rFonts w:hint="eastAsia"/>
          <w:sz w:val="24"/>
          <w:szCs w:val="24"/>
        </w:rPr>
        <w:t>’</w:t>
      </w:r>
      <w:r w:rsidRPr="00394FAF">
        <w:rPr>
          <w:rFonts w:hint="eastAsia"/>
          <w:sz w:val="24"/>
          <w:szCs w:val="24"/>
        </w:rPr>
        <w:t>引之謹案：《爾雅》非釋《易》之書，不得旁涉卦象。且水性雖平然，書傳無訓</w:t>
      </w:r>
      <w:r>
        <w:rPr>
          <w:rFonts w:hint="eastAsia"/>
          <w:sz w:val="24"/>
          <w:szCs w:val="24"/>
        </w:rPr>
        <w:t>‘</w:t>
      </w:r>
      <w:r w:rsidRPr="00394FAF">
        <w:rPr>
          <w:rFonts w:hint="eastAsia"/>
          <w:sz w:val="24"/>
          <w:szCs w:val="24"/>
        </w:rPr>
        <w:t>水</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銓</w:t>
      </w:r>
      <w:r>
        <w:rPr>
          <w:rFonts w:hint="eastAsia"/>
          <w:sz w:val="24"/>
          <w:szCs w:val="24"/>
        </w:rPr>
        <w:t>’</w:t>
      </w:r>
      <w:r w:rsidRPr="00394FAF">
        <w:rPr>
          <w:rFonts w:hint="eastAsia"/>
          <w:sz w:val="24"/>
          <w:szCs w:val="24"/>
        </w:rPr>
        <w:t>者，</w:t>
      </w:r>
      <w:r w:rsidRPr="008778B4">
        <w:rPr>
          <w:rFonts w:hint="eastAsia"/>
          <w:sz w:val="24"/>
          <w:szCs w:val="24"/>
        </w:rPr>
        <w:t>況爲水之‘坎’乎</w:t>
      </w:r>
      <w:r w:rsidRPr="00394FAF">
        <w:rPr>
          <w:rFonts w:hint="eastAsia"/>
          <w:sz w:val="24"/>
          <w:szCs w:val="24"/>
        </w:rPr>
        <w:t>？法雖銓量輕重，然書傳無訓</w:t>
      </w:r>
      <w:r>
        <w:rPr>
          <w:rFonts w:hint="eastAsia"/>
          <w:sz w:val="24"/>
          <w:szCs w:val="24"/>
        </w:rPr>
        <w:t>‘</w:t>
      </w:r>
      <w:r w:rsidRPr="00394FAF">
        <w:rPr>
          <w:rFonts w:hint="eastAsia"/>
          <w:sz w:val="24"/>
          <w:szCs w:val="24"/>
        </w:rPr>
        <w:t>法</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銓</w:t>
      </w:r>
      <w:r>
        <w:rPr>
          <w:rFonts w:hint="eastAsia"/>
          <w:sz w:val="24"/>
          <w:szCs w:val="24"/>
        </w:rPr>
        <w:t>’</w:t>
      </w:r>
      <w:r w:rsidRPr="00394FAF">
        <w:rPr>
          <w:rFonts w:hint="eastAsia"/>
          <w:sz w:val="24"/>
          <w:szCs w:val="24"/>
        </w:rPr>
        <w:t>者，</w:t>
      </w:r>
      <w:r w:rsidRPr="008778B4">
        <w:rPr>
          <w:rFonts w:hint="eastAsia"/>
          <w:sz w:val="24"/>
          <w:szCs w:val="24"/>
        </w:rPr>
        <w:t>況主法之‘坎’乎</w:t>
      </w:r>
      <w:r w:rsidRPr="00394FAF">
        <w:rPr>
          <w:rFonts w:hint="eastAsia"/>
          <w:sz w:val="24"/>
          <w:szCs w:val="24"/>
        </w:rPr>
        <w:t>？樊</w:t>
      </w:r>
      <w:r>
        <w:rPr>
          <w:rFonts w:hint="eastAsia"/>
          <w:sz w:val="24"/>
          <w:szCs w:val="24"/>
        </w:rPr>
        <w:t>、</w:t>
      </w:r>
      <w:r w:rsidRPr="00394FAF">
        <w:rPr>
          <w:rFonts w:hint="eastAsia"/>
          <w:sz w:val="24"/>
          <w:szCs w:val="24"/>
        </w:rPr>
        <w:t>郭二家之注皆曲説也。今案</w:t>
      </w:r>
      <w:r>
        <w:rPr>
          <w:rFonts w:hint="eastAsia"/>
          <w:sz w:val="24"/>
          <w:szCs w:val="24"/>
        </w:rPr>
        <w:t>：‘</w:t>
      </w:r>
      <w:r w:rsidRPr="00394FAF">
        <w:rPr>
          <w:rFonts w:hint="eastAsia"/>
          <w:sz w:val="24"/>
          <w:szCs w:val="24"/>
        </w:rPr>
        <w:t>坎</w:t>
      </w:r>
      <w:r>
        <w:rPr>
          <w:rFonts w:hint="eastAsia"/>
          <w:sz w:val="24"/>
          <w:szCs w:val="24"/>
        </w:rPr>
        <w:t>’</w:t>
      </w:r>
      <w:r w:rsidRPr="00394FAF">
        <w:rPr>
          <w:rFonts w:hint="eastAsia"/>
          <w:sz w:val="24"/>
          <w:szCs w:val="24"/>
        </w:rPr>
        <w:t>當爲</w:t>
      </w:r>
      <w:r>
        <w:rPr>
          <w:rFonts w:hint="eastAsia"/>
          <w:sz w:val="24"/>
          <w:szCs w:val="24"/>
        </w:rPr>
        <w:t>‘</w:t>
      </w:r>
      <w:r w:rsidRPr="00394FAF">
        <w:rPr>
          <w:rFonts w:hint="eastAsia"/>
          <w:sz w:val="24"/>
          <w:szCs w:val="24"/>
        </w:rPr>
        <w:t>次</w:t>
      </w:r>
      <w:r>
        <w:rPr>
          <w:rFonts w:hint="eastAsia"/>
          <w:sz w:val="24"/>
          <w:szCs w:val="24"/>
        </w:rPr>
        <w:t>’</w:t>
      </w:r>
      <w:r w:rsidRPr="00394FAF">
        <w:rPr>
          <w:rFonts w:hint="eastAsia"/>
          <w:sz w:val="24"/>
          <w:szCs w:val="24"/>
        </w:rPr>
        <w:t>字，形相似而誤。李善《魏都賦》注引杜預《左傳注》曰：</w:t>
      </w:r>
      <w:r>
        <w:rPr>
          <w:rFonts w:hint="eastAsia"/>
          <w:sz w:val="24"/>
          <w:szCs w:val="24"/>
        </w:rPr>
        <w:t>‘</w:t>
      </w:r>
      <w:r w:rsidRPr="00394FAF">
        <w:rPr>
          <w:rFonts w:hint="eastAsia"/>
          <w:sz w:val="24"/>
          <w:szCs w:val="24"/>
        </w:rPr>
        <w:t>銓，次也。</w:t>
      </w:r>
      <w:r>
        <w:rPr>
          <w:rFonts w:hint="eastAsia"/>
          <w:sz w:val="24"/>
          <w:szCs w:val="24"/>
        </w:rPr>
        <w:t>’蓋哀三年傳‘</w:t>
      </w:r>
      <w:r w:rsidRPr="00394FAF">
        <w:rPr>
          <w:rFonts w:hint="eastAsia"/>
          <w:sz w:val="24"/>
          <w:szCs w:val="24"/>
        </w:rPr>
        <w:t>外内以悛</w:t>
      </w:r>
      <w:r>
        <w:rPr>
          <w:rFonts w:hint="eastAsia"/>
          <w:sz w:val="24"/>
          <w:szCs w:val="24"/>
        </w:rPr>
        <w:t>’，杜注：‘</w:t>
      </w:r>
      <w:r w:rsidRPr="00394FAF">
        <w:rPr>
          <w:rFonts w:hint="eastAsia"/>
          <w:sz w:val="24"/>
          <w:szCs w:val="24"/>
        </w:rPr>
        <w:t>悛，次也。</w:t>
      </w:r>
      <w:r>
        <w:rPr>
          <w:rFonts w:hint="eastAsia"/>
          <w:sz w:val="24"/>
          <w:szCs w:val="24"/>
        </w:rPr>
        <w:t>’‘</w:t>
      </w:r>
      <w:r w:rsidRPr="00394FAF">
        <w:rPr>
          <w:rFonts w:hint="eastAsia"/>
          <w:sz w:val="24"/>
          <w:szCs w:val="24"/>
        </w:rPr>
        <w:t>悛</w:t>
      </w:r>
      <w:r>
        <w:rPr>
          <w:rFonts w:hint="eastAsia"/>
          <w:sz w:val="24"/>
          <w:szCs w:val="24"/>
        </w:rPr>
        <w:t>’</w:t>
      </w:r>
      <w:r w:rsidRPr="00394FAF">
        <w:rPr>
          <w:rFonts w:hint="eastAsia"/>
          <w:sz w:val="24"/>
          <w:szCs w:val="24"/>
        </w:rPr>
        <w:t>字本又作</w:t>
      </w:r>
      <w:r>
        <w:rPr>
          <w:rFonts w:hint="eastAsia"/>
          <w:sz w:val="24"/>
          <w:szCs w:val="24"/>
        </w:rPr>
        <w:t>‘</w:t>
      </w:r>
      <w:r w:rsidRPr="00394FAF">
        <w:rPr>
          <w:rFonts w:hint="eastAsia"/>
          <w:sz w:val="24"/>
          <w:szCs w:val="24"/>
        </w:rPr>
        <w:t>銓</w:t>
      </w:r>
      <w:r>
        <w:rPr>
          <w:rFonts w:hint="eastAsia"/>
          <w:sz w:val="24"/>
          <w:szCs w:val="24"/>
        </w:rPr>
        <w:t>’，故李善引之也。</w:t>
      </w:r>
      <w:r w:rsidRPr="00DE37A0">
        <w:rPr>
          <w:rFonts w:hint="eastAsia"/>
          <w:sz w:val="18"/>
          <w:szCs w:val="18"/>
        </w:rPr>
        <w:t>《廣韻》‘銓’、‘悛’並此緣切。</w:t>
      </w:r>
      <w:r w:rsidRPr="00394FAF">
        <w:rPr>
          <w:rFonts w:hint="eastAsia"/>
          <w:sz w:val="24"/>
          <w:szCs w:val="24"/>
        </w:rPr>
        <w:t>《玉篇》云：</w:t>
      </w:r>
      <w:r>
        <w:rPr>
          <w:rFonts w:hint="eastAsia"/>
          <w:sz w:val="24"/>
          <w:szCs w:val="24"/>
        </w:rPr>
        <w:t>‘</w:t>
      </w:r>
      <w:r w:rsidRPr="00394FAF">
        <w:rPr>
          <w:rFonts w:hint="eastAsia"/>
          <w:sz w:val="24"/>
          <w:szCs w:val="24"/>
        </w:rPr>
        <w:t>硂</w:t>
      </w:r>
      <w:r>
        <w:rPr>
          <w:rFonts w:hint="eastAsia"/>
          <w:sz w:val="24"/>
          <w:szCs w:val="24"/>
        </w:rPr>
        <w:t>，</w:t>
      </w:r>
      <w:r w:rsidRPr="00394FAF">
        <w:rPr>
          <w:rFonts w:hint="eastAsia"/>
          <w:sz w:val="24"/>
          <w:szCs w:val="24"/>
        </w:rPr>
        <w:t>亦作銓，次也。</w:t>
      </w:r>
      <w:r>
        <w:rPr>
          <w:rFonts w:hint="eastAsia"/>
          <w:sz w:val="24"/>
          <w:szCs w:val="24"/>
        </w:rPr>
        <w:t>’</w:t>
      </w:r>
      <w:r w:rsidRPr="00394FAF">
        <w:rPr>
          <w:rFonts w:hint="eastAsia"/>
          <w:sz w:val="24"/>
          <w:szCs w:val="24"/>
        </w:rPr>
        <w:t>《廣韻》同。</w:t>
      </w:r>
      <w:r>
        <w:rPr>
          <w:rFonts w:hint="eastAsia"/>
          <w:sz w:val="24"/>
          <w:szCs w:val="24"/>
        </w:rPr>
        <w:t>‘</w:t>
      </w:r>
      <w:r w:rsidRPr="00394FAF">
        <w:rPr>
          <w:rFonts w:hint="eastAsia"/>
          <w:sz w:val="24"/>
          <w:szCs w:val="24"/>
        </w:rPr>
        <w:t>銓</w:t>
      </w:r>
      <w:r>
        <w:rPr>
          <w:rFonts w:hint="eastAsia"/>
          <w:sz w:val="24"/>
          <w:szCs w:val="24"/>
        </w:rPr>
        <w:t>’</w:t>
      </w:r>
      <w:r w:rsidRPr="00394FAF">
        <w:rPr>
          <w:rFonts w:hint="eastAsia"/>
          <w:sz w:val="24"/>
          <w:szCs w:val="24"/>
        </w:rPr>
        <w:t>可訓爲</w:t>
      </w:r>
      <w:r>
        <w:rPr>
          <w:rFonts w:hint="eastAsia"/>
          <w:sz w:val="24"/>
          <w:szCs w:val="24"/>
        </w:rPr>
        <w:t>‘</w:t>
      </w:r>
      <w:r w:rsidRPr="00394FAF">
        <w:rPr>
          <w:rFonts w:hint="eastAsia"/>
          <w:sz w:val="24"/>
          <w:szCs w:val="24"/>
        </w:rPr>
        <w:t>次</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次</w:t>
      </w:r>
      <w:r>
        <w:rPr>
          <w:rFonts w:hint="eastAsia"/>
          <w:sz w:val="24"/>
          <w:szCs w:val="24"/>
        </w:rPr>
        <w:t>’</w:t>
      </w:r>
      <w:r w:rsidRPr="00394FAF">
        <w:rPr>
          <w:rFonts w:hint="eastAsia"/>
          <w:sz w:val="24"/>
          <w:szCs w:val="24"/>
        </w:rPr>
        <w:t>亦可訓爲</w:t>
      </w:r>
      <w:r>
        <w:rPr>
          <w:rFonts w:hint="eastAsia"/>
          <w:sz w:val="24"/>
          <w:szCs w:val="24"/>
        </w:rPr>
        <w:t>‘</w:t>
      </w:r>
      <w:r w:rsidRPr="00394FAF">
        <w:rPr>
          <w:rFonts w:hint="eastAsia"/>
          <w:sz w:val="24"/>
          <w:szCs w:val="24"/>
        </w:rPr>
        <w:t>銓</w:t>
      </w:r>
      <w:r>
        <w:rPr>
          <w:rFonts w:hint="eastAsia"/>
          <w:sz w:val="24"/>
          <w:szCs w:val="24"/>
        </w:rPr>
        <w:t>’</w:t>
      </w:r>
      <w:r w:rsidRPr="00394FAF">
        <w:rPr>
          <w:rFonts w:hint="eastAsia"/>
          <w:sz w:val="24"/>
          <w:szCs w:val="24"/>
        </w:rPr>
        <w:t>，故曰：</w:t>
      </w:r>
      <w:r>
        <w:rPr>
          <w:rFonts w:hint="eastAsia"/>
          <w:sz w:val="24"/>
          <w:szCs w:val="24"/>
        </w:rPr>
        <w:t>‘</w:t>
      </w:r>
      <w:r w:rsidRPr="00394FAF">
        <w:rPr>
          <w:rFonts w:hint="eastAsia"/>
          <w:sz w:val="24"/>
          <w:szCs w:val="24"/>
        </w:rPr>
        <w:t>次，銓也。</w:t>
      </w:r>
      <w:r>
        <w:rPr>
          <w:rFonts w:hint="eastAsia"/>
          <w:sz w:val="24"/>
          <w:szCs w:val="24"/>
        </w:rPr>
        <w:t>’</w:t>
      </w:r>
    </w:p>
    <w:p w14:paraId="214A79B8" w14:textId="77777777" w:rsidR="003121E9" w:rsidRDefault="003121E9" w:rsidP="006F3055">
      <w:pPr>
        <w:spacing w:line="400" w:lineRule="exact"/>
        <w:ind w:firstLineChars="200" w:firstLine="562"/>
        <w:rPr>
          <w:b/>
          <w:sz w:val="28"/>
          <w:szCs w:val="28"/>
        </w:rPr>
      </w:pPr>
    </w:p>
    <w:p w14:paraId="412C4B0E" w14:textId="77777777" w:rsidR="003121E9" w:rsidRPr="00DE37A0" w:rsidRDefault="003121E9" w:rsidP="006F3055">
      <w:pPr>
        <w:spacing w:line="400" w:lineRule="exact"/>
        <w:ind w:firstLineChars="200" w:firstLine="562"/>
        <w:rPr>
          <w:b/>
          <w:sz w:val="28"/>
          <w:szCs w:val="28"/>
        </w:rPr>
      </w:pPr>
      <w:r w:rsidRPr="00DE37A0">
        <w:rPr>
          <w:rFonts w:hint="eastAsia"/>
          <w:b/>
          <w:sz w:val="28"/>
          <w:szCs w:val="28"/>
        </w:rPr>
        <w:t>窕</w:t>
      </w:r>
      <w:r w:rsidRPr="003D34B4">
        <w:rPr>
          <w:rFonts w:ascii="宋体-方正超大字符集" w:eastAsia="宋体-方正超大字符集" w:hAnsi="宋体-方正超大字符集" w:cs="宋体-方正超大字符集" w:hint="eastAsia"/>
          <w:b/>
          <w:sz w:val="28"/>
          <w:szCs w:val="28"/>
        </w:rPr>
        <w:t>𨽸</w:t>
      </w:r>
      <w:r>
        <w:rPr>
          <w:rFonts w:hint="eastAsia"/>
          <w:b/>
          <w:sz w:val="28"/>
          <w:szCs w:val="28"/>
        </w:rPr>
        <w:t>也</w:t>
      </w:r>
      <w:r w:rsidRPr="003D34B4">
        <w:rPr>
          <w:rFonts w:hint="eastAsia"/>
          <w:sz w:val="18"/>
          <w:szCs w:val="18"/>
        </w:rPr>
        <w:t>‘</w:t>
      </w:r>
      <w:r w:rsidRPr="003D34B4">
        <w:rPr>
          <w:rFonts w:ascii="宋体-方正超大字符集" w:eastAsia="宋体-方正超大字符集" w:hAnsi="宋体-方正超大字符集" w:cs="宋体-方正超大字符集" w:hint="eastAsia"/>
          <w:sz w:val="18"/>
          <w:szCs w:val="18"/>
        </w:rPr>
        <w:t>𨽸</w:t>
      </w:r>
      <w:r>
        <w:rPr>
          <w:rFonts w:ascii="宋体-方正超大字符集" w:eastAsia="宋体-方正超大字符集" w:hAnsi="宋体-方正超大字符集" w:cs="宋体-方正超大字符集" w:hint="eastAsia"/>
          <w:sz w:val="18"/>
          <w:szCs w:val="18"/>
        </w:rPr>
        <w:t>’</w:t>
      </w:r>
      <w:r w:rsidRPr="003D34B4">
        <w:rPr>
          <w:rFonts w:hint="eastAsia"/>
          <w:sz w:val="18"/>
          <w:szCs w:val="18"/>
        </w:rPr>
        <w:t>俗作</w:t>
      </w:r>
      <w:r>
        <w:rPr>
          <w:rFonts w:hint="eastAsia"/>
          <w:sz w:val="18"/>
          <w:szCs w:val="18"/>
        </w:rPr>
        <w:t>‘</w:t>
      </w:r>
      <w:r w:rsidRPr="003D34B4">
        <w:rPr>
          <w:rFonts w:hint="eastAsia"/>
          <w:sz w:val="18"/>
          <w:szCs w:val="18"/>
        </w:rPr>
        <w:t>肆</w:t>
      </w:r>
      <w:r>
        <w:rPr>
          <w:rFonts w:hint="eastAsia"/>
          <w:sz w:val="18"/>
          <w:szCs w:val="18"/>
        </w:rPr>
        <w:t>’</w:t>
      </w:r>
    </w:p>
    <w:p w14:paraId="5B482F4D"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輕窕者好放</w:t>
      </w:r>
      <w:r w:rsidRPr="003D34B4">
        <w:rPr>
          <w:rFonts w:ascii="宋体-方正超大字符集" w:eastAsia="宋体-方正超大字符集" w:hAnsi="宋体-方正超大字符集" w:cs="宋体-方正超大字符集" w:hint="eastAsia"/>
          <w:sz w:val="24"/>
          <w:szCs w:val="24"/>
        </w:rPr>
        <w:t>𨽸</w:t>
      </w:r>
      <w:r w:rsidRPr="00394FAF">
        <w:rPr>
          <w:rFonts w:hint="eastAsia"/>
          <w:sz w:val="24"/>
          <w:szCs w:val="24"/>
        </w:rPr>
        <w:t>。</w:t>
      </w:r>
      <w:r>
        <w:rPr>
          <w:rFonts w:hint="eastAsia"/>
          <w:sz w:val="24"/>
          <w:szCs w:val="24"/>
        </w:rPr>
        <w:t>’</w:t>
      </w:r>
      <w:r w:rsidRPr="00394FAF">
        <w:rPr>
          <w:rFonts w:hint="eastAsia"/>
          <w:sz w:val="24"/>
          <w:szCs w:val="24"/>
        </w:rPr>
        <w:t>家大人曰：</w:t>
      </w:r>
      <w:r>
        <w:rPr>
          <w:rFonts w:hint="eastAsia"/>
          <w:sz w:val="24"/>
          <w:szCs w:val="24"/>
        </w:rPr>
        <w:t>‘</w:t>
      </w:r>
      <w:r w:rsidRPr="00394FAF">
        <w:rPr>
          <w:rFonts w:hint="eastAsia"/>
          <w:sz w:val="24"/>
          <w:szCs w:val="24"/>
        </w:rPr>
        <w:t>輕窕者好放</w:t>
      </w:r>
      <w:r w:rsidRPr="003D34B4">
        <w:rPr>
          <w:rFonts w:ascii="宋体-方正超大字符集" w:eastAsia="宋体-方正超大字符集" w:hAnsi="宋体-方正超大字符集" w:cs="宋体-方正超大字符集" w:hint="eastAsia"/>
          <w:sz w:val="24"/>
          <w:szCs w:val="24"/>
        </w:rPr>
        <w:t>𨽸</w:t>
      </w:r>
      <w:r>
        <w:rPr>
          <w:rFonts w:ascii="宋体-方正超大字符集" w:eastAsia="宋体-方正超大字符集" w:hAnsi="宋体-方正超大字符集" w:cs="宋体-方正超大字符集" w:hint="eastAsia"/>
          <w:sz w:val="24"/>
          <w:szCs w:val="24"/>
        </w:rPr>
        <w:t>’</w:t>
      </w:r>
      <w:r w:rsidRPr="00394FAF">
        <w:rPr>
          <w:rFonts w:hint="eastAsia"/>
          <w:sz w:val="24"/>
          <w:szCs w:val="24"/>
        </w:rPr>
        <w:t>，則</w:t>
      </w:r>
      <w:r>
        <w:rPr>
          <w:rFonts w:hint="eastAsia"/>
          <w:sz w:val="24"/>
          <w:szCs w:val="24"/>
        </w:rPr>
        <w:t>‘</w:t>
      </w:r>
      <w:r w:rsidRPr="00394FAF">
        <w:rPr>
          <w:rFonts w:hint="eastAsia"/>
          <w:sz w:val="24"/>
          <w:szCs w:val="24"/>
        </w:rPr>
        <w:t>輕窕</w:t>
      </w:r>
      <w:r>
        <w:rPr>
          <w:rFonts w:hint="eastAsia"/>
          <w:sz w:val="24"/>
          <w:szCs w:val="24"/>
        </w:rPr>
        <w:t>’</w:t>
      </w:r>
      <w:r w:rsidRPr="00394FAF">
        <w:rPr>
          <w:rFonts w:hint="eastAsia"/>
          <w:sz w:val="24"/>
          <w:szCs w:val="24"/>
        </w:rPr>
        <w:t>非</w:t>
      </w:r>
      <w:r>
        <w:rPr>
          <w:rFonts w:hint="eastAsia"/>
          <w:sz w:val="24"/>
          <w:szCs w:val="24"/>
        </w:rPr>
        <w:t>‘</w:t>
      </w:r>
      <w:r w:rsidRPr="00394FAF">
        <w:rPr>
          <w:rFonts w:hint="eastAsia"/>
          <w:sz w:val="24"/>
          <w:szCs w:val="24"/>
        </w:rPr>
        <w:t>放</w:t>
      </w:r>
      <w:r w:rsidRPr="003D34B4">
        <w:rPr>
          <w:rFonts w:ascii="宋体-方正超大字符集" w:eastAsia="宋体-方正超大字符集" w:hAnsi="宋体-方正超大字符集" w:cs="宋体-方正超大字符集" w:hint="eastAsia"/>
          <w:sz w:val="24"/>
          <w:szCs w:val="24"/>
        </w:rPr>
        <w:t>𨽸</w:t>
      </w:r>
      <w:r>
        <w:rPr>
          <w:rFonts w:ascii="宋体-方正超大字符集" w:eastAsia="宋体-方正超大字符集" w:hAnsi="宋体-方正超大字符集" w:cs="宋体-方正超大字符集" w:hint="eastAsia"/>
          <w:sz w:val="24"/>
          <w:szCs w:val="24"/>
        </w:rPr>
        <w:t>’</w:t>
      </w:r>
      <w:r w:rsidRPr="00394FAF">
        <w:rPr>
          <w:rFonts w:hint="eastAsia"/>
          <w:sz w:val="24"/>
          <w:szCs w:val="24"/>
        </w:rPr>
        <w:t>也，《爾雅》何以直訓</w:t>
      </w:r>
      <w:r>
        <w:rPr>
          <w:rFonts w:hint="eastAsia"/>
          <w:sz w:val="24"/>
          <w:szCs w:val="24"/>
        </w:rPr>
        <w:t>‘</w:t>
      </w:r>
      <w:r w:rsidRPr="00394FAF">
        <w:rPr>
          <w:rFonts w:hint="eastAsia"/>
          <w:sz w:val="24"/>
          <w:szCs w:val="24"/>
        </w:rPr>
        <w:t>窕</w:t>
      </w:r>
      <w:r>
        <w:rPr>
          <w:rFonts w:hint="eastAsia"/>
          <w:sz w:val="24"/>
          <w:szCs w:val="24"/>
        </w:rPr>
        <w:t>’</w:t>
      </w:r>
      <w:r w:rsidRPr="00394FAF">
        <w:rPr>
          <w:rFonts w:hint="eastAsia"/>
          <w:sz w:val="24"/>
          <w:szCs w:val="24"/>
        </w:rPr>
        <w:t>爲</w:t>
      </w:r>
      <w:r>
        <w:rPr>
          <w:rFonts w:hint="eastAsia"/>
          <w:sz w:val="24"/>
          <w:szCs w:val="24"/>
        </w:rPr>
        <w:t>‘</w:t>
      </w:r>
      <w:r w:rsidRPr="003D34B4">
        <w:rPr>
          <w:rFonts w:ascii="宋体-方正超大字符集" w:eastAsia="宋体-方正超大字符集" w:hAnsi="宋体-方正超大字符集" w:cs="宋体-方正超大字符集" w:hint="eastAsia"/>
          <w:sz w:val="24"/>
          <w:szCs w:val="24"/>
        </w:rPr>
        <w:t>𨽸</w:t>
      </w:r>
      <w:r>
        <w:rPr>
          <w:rFonts w:ascii="宋体-方正超大字符集" w:eastAsia="宋体-方正超大字符集" w:hAnsi="宋体-方正超大字符集" w:cs="宋体-方正超大字符集" w:hint="eastAsia"/>
          <w:sz w:val="24"/>
          <w:szCs w:val="24"/>
        </w:rPr>
        <w:t>’</w:t>
      </w:r>
      <w:r w:rsidRPr="00394FAF">
        <w:rPr>
          <w:rFonts w:hint="eastAsia"/>
          <w:sz w:val="24"/>
          <w:szCs w:val="24"/>
        </w:rPr>
        <w:t>乎？予謂</w:t>
      </w:r>
      <w:r>
        <w:rPr>
          <w:rFonts w:hint="eastAsia"/>
          <w:sz w:val="24"/>
          <w:szCs w:val="24"/>
        </w:rPr>
        <w:t>‘</w:t>
      </w:r>
      <w:r w:rsidRPr="00394FAF">
        <w:rPr>
          <w:rFonts w:hint="eastAsia"/>
          <w:sz w:val="24"/>
          <w:szCs w:val="24"/>
        </w:rPr>
        <w:t>窕</w:t>
      </w:r>
      <w:r>
        <w:rPr>
          <w:rFonts w:hint="eastAsia"/>
          <w:sz w:val="24"/>
          <w:szCs w:val="24"/>
        </w:rPr>
        <w:t>’、‘</w:t>
      </w:r>
      <w:r w:rsidRPr="003D34B4">
        <w:rPr>
          <w:rFonts w:ascii="宋体-方正超大字符集" w:eastAsia="宋体-方正超大字符集" w:hAnsi="宋体-方正超大字符集" w:cs="宋体-方正超大字符集" w:hint="eastAsia"/>
          <w:sz w:val="24"/>
          <w:szCs w:val="24"/>
        </w:rPr>
        <w:t>𨽸</w:t>
      </w:r>
      <w:r>
        <w:rPr>
          <w:rFonts w:ascii="宋体-方正超大字符集" w:eastAsia="宋体-方正超大字符集" w:hAnsi="宋体-方正超大字符集" w:cs="宋体-方正超大字符集" w:hint="eastAsia"/>
          <w:sz w:val="24"/>
          <w:szCs w:val="24"/>
        </w:rPr>
        <w:t>’</w:t>
      </w:r>
      <w:r>
        <w:rPr>
          <w:rFonts w:hint="eastAsia"/>
          <w:sz w:val="24"/>
          <w:szCs w:val="24"/>
        </w:rPr>
        <w:t>皆謂深之極也。《説文》：‘</w:t>
      </w:r>
      <w:r w:rsidRPr="00394FAF">
        <w:rPr>
          <w:rFonts w:hint="eastAsia"/>
          <w:sz w:val="24"/>
          <w:szCs w:val="24"/>
        </w:rPr>
        <w:t>窕，深</w:t>
      </w:r>
      <w:r w:rsidRPr="003D34B4">
        <w:rPr>
          <w:rFonts w:ascii="宋体-方正超大字符集" w:eastAsia="宋体-方正超大字符集" w:hAnsi="宋体-方正超大字符集" w:cs="宋体-方正超大字符集" w:hint="eastAsia"/>
          <w:sz w:val="24"/>
          <w:szCs w:val="24"/>
        </w:rPr>
        <w:t>𨽸</w:t>
      </w:r>
      <w:r w:rsidRPr="00394FAF">
        <w:rPr>
          <w:rFonts w:hint="eastAsia"/>
          <w:sz w:val="24"/>
          <w:szCs w:val="24"/>
        </w:rPr>
        <w:t>極也，從穴兆聲</w:t>
      </w:r>
      <w:r>
        <w:rPr>
          <w:rFonts w:hint="eastAsia"/>
          <w:sz w:val="24"/>
          <w:szCs w:val="24"/>
        </w:rPr>
        <w:t>。’</w:t>
      </w:r>
      <w:r w:rsidRPr="00394FAF">
        <w:rPr>
          <w:rFonts w:hint="eastAsia"/>
          <w:sz w:val="24"/>
          <w:szCs w:val="24"/>
        </w:rPr>
        <w:t>是極深爲</w:t>
      </w:r>
      <w:r>
        <w:rPr>
          <w:rFonts w:hint="eastAsia"/>
          <w:sz w:val="24"/>
          <w:szCs w:val="24"/>
        </w:rPr>
        <w:t>‘</w:t>
      </w:r>
      <w:r w:rsidRPr="00394FAF">
        <w:rPr>
          <w:rFonts w:hint="eastAsia"/>
          <w:sz w:val="24"/>
          <w:szCs w:val="24"/>
        </w:rPr>
        <w:t>窕</w:t>
      </w:r>
      <w:r>
        <w:rPr>
          <w:rFonts w:hint="eastAsia"/>
          <w:sz w:val="24"/>
          <w:szCs w:val="24"/>
        </w:rPr>
        <w:t>’</w:t>
      </w:r>
      <w:r w:rsidRPr="00394FAF">
        <w:rPr>
          <w:rFonts w:hint="eastAsia"/>
          <w:sz w:val="24"/>
          <w:szCs w:val="24"/>
        </w:rPr>
        <w:t>也。昭十二年《左傳》注曰：</w:t>
      </w:r>
      <w:r>
        <w:rPr>
          <w:rFonts w:hint="eastAsia"/>
          <w:sz w:val="24"/>
          <w:szCs w:val="24"/>
        </w:rPr>
        <w:t>‘</w:t>
      </w:r>
      <w:r w:rsidRPr="003D34B4">
        <w:rPr>
          <w:rFonts w:ascii="宋体-方正超大字符集" w:eastAsia="宋体-方正超大字符集" w:hAnsi="宋体-方正超大字符集" w:cs="宋体-方正超大字符集" w:hint="eastAsia"/>
          <w:sz w:val="24"/>
          <w:szCs w:val="24"/>
        </w:rPr>
        <w:t>𨽸</w:t>
      </w:r>
      <w:r w:rsidRPr="00394FAF">
        <w:rPr>
          <w:rFonts w:hint="eastAsia"/>
          <w:sz w:val="24"/>
          <w:szCs w:val="24"/>
        </w:rPr>
        <w:t>，極也。</w:t>
      </w:r>
      <w:r>
        <w:rPr>
          <w:rFonts w:hint="eastAsia"/>
          <w:sz w:val="24"/>
          <w:szCs w:val="24"/>
        </w:rPr>
        <w:t>’</w:t>
      </w:r>
      <w:r w:rsidRPr="003D34B4">
        <w:rPr>
          <w:rFonts w:hint="eastAsia"/>
          <w:sz w:val="18"/>
          <w:szCs w:val="18"/>
        </w:rPr>
        <w:t>《周語》、《晉語》注及《吕覽》、《淮南》各篇注並同。</w:t>
      </w:r>
      <w:r w:rsidRPr="00394FAF">
        <w:rPr>
          <w:rFonts w:hint="eastAsia"/>
          <w:sz w:val="24"/>
          <w:szCs w:val="24"/>
        </w:rPr>
        <w:t>《淮南·兵略篇》</w:t>
      </w:r>
      <w:r>
        <w:rPr>
          <w:rFonts w:hint="eastAsia"/>
          <w:sz w:val="24"/>
          <w:szCs w:val="24"/>
        </w:rPr>
        <w:t>‘</w:t>
      </w:r>
      <w:r w:rsidRPr="00394FAF">
        <w:rPr>
          <w:rFonts w:hint="eastAsia"/>
          <w:sz w:val="24"/>
          <w:szCs w:val="24"/>
        </w:rPr>
        <w:t>山高尋雲霓，谿深</w:t>
      </w:r>
      <w:r w:rsidRPr="003D34B4">
        <w:rPr>
          <w:rFonts w:ascii="宋体-方正超大字符集" w:eastAsia="宋体-方正超大字符集" w:hAnsi="宋体-方正超大字符集" w:cs="宋体-方正超大字符集" w:hint="eastAsia"/>
          <w:sz w:val="24"/>
          <w:szCs w:val="24"/>
        </w:rPr>
        <w:t>𨽸</w:t>
      </w:r>
      <w:r w:rsidRPr="00394FAF">
        <w:rPr>
          <w:rFonts w:hint="eastAsia"/>
          <w:sz w:val="24"/>
          <w:szCs w:val="24"/>
        </w:rPr>
        <w:t>無景</w:t>
      </w:r>
      <w:r>
        <w:rPr>
          <w:rFonts w:hint="eastAsia"/>
          <w:sz w:val="24"/>
          <w:szCs w:val="24"/>
        </w:rPr>
        <w:t>’，</w:t>
      </w:r>
      <w:r w:rsidRPr="003D34B4">
        <w:rPr>
          <w:rFonts w:hint="eastAsia"/>
          <w:sz w:val="18"/>
          <w:szCs w:val="18"/>
        </w:rPr>
        <w:t>今本脱</w:t>
      </w:r>
      <w:r>
        <w:rPr>
          <w:rFonts w:hint="eastAsia"/>
          <w:sz w:val="18"/>
          <w:szCs w:val="18"/>
        </w:rPr>
        <w:t>‘</w:t>
      </w:r>
      <w:r w:rsidRPr="003D34B4">
        <w:rPr>
          <w:rFonts w:hint="eastAsia"/>
          <w:sz w:val="18"/>
          <w:szCs w:val="18"/>
        </w:rPr>
        <w:t>霓</w:t>
      </w:r>
      <w:r>
        <w:rPr>
          <w:rFonts w:hint="eastAsia"/>
          <w:sz w:val="18"/>
          <w:szCs w:val="18"/>
        </w:rPr>
        <w:t>’、‘</w:t>
      </w:r>
      <w:r w:rsidRPr="003D34B4">
        <w:rPr>
          <w:rFonts w:hint="eastAsia"/>
          <w:sz w:val="18"/>
          <w:szCs w:val="18"/>
        </w:rPr>
        <w:t>深</w:t>
      </w:r>
      <w:r>
        <w:rPr>
          <w:rFonts w:hint="eastAsia"/>
          <w:sz w:val="18"/>
          <w:szCs w:val="18"/>
        </w:rPr>
        <w:t>’</w:t>
      </w:r>
      <w:r w:rsidRPr="003D34B4">
        <w:rPr>
          <w:rFonts w:hint="eastAsia"/>
          <w:sz w:val="18"/>
          <w:szCs w:val="18"/>
        </w:rPr>
        <w:t>二字，辯見《讀書雜志》。</w:t>
      </w:r>
      <w:r w:rsidRPr="00394FAF">
        <w:rPr>
          <w:rFonts w:hint="eastAsia"/>
          <w:sz w:val="24"/>
          <w:szCs w:val="24"/>
        </w:rPr>
        <w:t>高注曰：</w:t>
      </w:r>
      <w:r>
        <w:rPr>
          <w:rFonts w:hint="eastAsia"/>
          <w:sz w:val="24"/>
          <w:szCs w:val="24"/>
        </w:rPr>
        <w:t>‘</w:t>
      </w:r>
      <w:r w:rsidRPr="003D34B4">
        <w:rPr>
          <w:rFonts w:ascii="宋体-方正超大字符集" w:eastAsia="宋体-方正超大字符集" w:hAnsi="宋体-方正超大字符集" w:cs="宋体-方正超大字符集" w:hint="eastAsia"/>
          <w:sz w:val="24"/>
          <w:szCs w:val="24"/>
        </w:rPr>
        <w:t>𨽸</w:t>
      </w:r>
      <w:r w:rsidRPr="00394FAF">
        <w:rPr>
          <w:rFonts w:hint="eastAsia"/>
          <w:sz w:val="24"/>
          <w:szCs w:val="24"/>
        </w:rPr>
        <w:t>，極也，極谿之深不見景</w:t>
      </w:r>
      <w:r>
        <w:rPr>
          <w:rFonts w:hint="eastAsia"/>
          <w:sz w:val="24"/>
          <w:szCs w:val="24"/>
        </w:rPr>
        <w:t>。’</w:t>
      </w:r>
      <w:r w:rsidRPr="00394FAF">
        <w:rPr>
          <w:rFonts w:hint="eastAsia"/>
          <w:sz w:val="24"/>
          <w:szCs w:val="24"/>
        </w:rPr>
        <w:t>是極深爲</w:t>
      </w:r>
      <w:r>
        <w:rPr>
          <w:rFonts w:hint="eastAsia"/>
          <w:sz w:val="24"/>
          <w:szCs w:val="24"/>
        </w:rPr>
        <w:t>‘</w:t>
      </w:r>
      <w:r w:rsidRPr="003D34B4">
        <w:rPr>
          <w:rFonts w:ascii="宋体-方正超大字符集" w:eastAsia="宋体-方正超大字符集" w:hAnsi="宋体-方正超大字符集" w:cs="宋体-方正超大字符集" w:hint="eastAsia"/>
          <w:sz w:val="24"/>
          <w:szCs w:val="24"/>
        </w:rPr>
        <w:t>𨽸</w:t>
      </w:r>
      <w:r>
        <w:rPr>
          <w:rFonts w:ascii="宋体-方正超大字符集" w:eastAsia="宋体-方正超大字符集" w:hAnsi="宋体-方正超大字符集" w:cs="宋体-方正超大字符集" w:hint="eastAsia"/>
          <w:sz w:val="24"/>
          <w:szCs w:val="24"/>
        </w:rPr>
        <w:t>’</w:t>
      </w:r>
      <w:r>
        <w:rPr>
          <w:rFonts w:hint="eastAsia"/>
          <w:sz w:val="24"/>
          <w:szCs w:val="24"/>
        </w:rPr>
        <w:t>也，</w:t>
      </w:r>
      <w:r w:rsidRPr="00394FAF">
        <w:rPr>
          <w:rFonts w:hint="eastAsia"/>
          <w:sz w:val="24"/>
          <w:szCs w:val="24"/>
        </w:rPr>
        <w:t>故曰：</w:t>
      </w:r>
      <w:r>
        <w:rPr>
          <w:rFonts w:hint="eastAsia"/>
          <w:sz w:val="24"/>
          <w:szCs w:val="24"/>
        </w:rPr>
        <w:t>‘</w:t>
      </w:r>
      <w:r w:rsidRPr="00394FAF">
        <w:rPr>
          <w:rFonts w:hint="eastAsia"/>
          <w:sz w:val="24"/>
          <w:szCs w:val="24"/>
        </w:rPr>
        <w:t>窕，</w:t>
      </w:r>
      <w:r w:rsidRPr="003D34B4">
        <w:rPr>
          <w:rFonts w:ascii="宋体-方正超大字符集" w:eastAsia="宋体-方正超大字符集" w:hAnsi="宋体-方正超大字符集" w:cs="宋体-方正超大字符集" w:hint="eastAsia"/>
          <w:sz w:val="24"/>
          <w:szCs w:val="24"/>
        </w:rPr>
        <w:t>𨽸</w:t>
      </w:r>
      <w:r w:rsidRPr="00394FAF">
        <w:rPr>
          <w:rFonts w:hint="eastAsia"/>
          <w:sz w:val="24"/>
          <w:szCs w:val="24"/>
        </w:rPr>
        <w:t>也。</w:t>
      </w:r>
      <w:r>
        <w:rPr>
          <w:rFonts w:hint="eastAsia"/>
          <w:sz w:val="24"/>
          <w:szCs w:val="24"/>
        </w:rPr>
        <w:t>’</w:t>
      </w:r>
    </w:p>
    <w:p w14:paraId="7B4B874B" w14:textId="77777777" w:rsidR="003121E9" w:rsidRDefault="003121E9" w:rsidP="006F3055">
      <w:pPr>
        <w:spacing w:line="400" w:lineRule="exact"/>
        <w:ind w:firstLineChars="200" w:firstLine="561"/>
        <w:rPr>
          <w:rFonts w:ascii="宋体-方正超大字符集" w:eastAsia="宋体-方正超大字符集" w:hAnsi="宋体-方正超大字符集" w:cs="宋体-方正超大字符集"/>
          <w:b/>
          <w:sz w:val="28"/>
          <w:szCs w:val="28"/>
        </w:rPr>
      </w:pPr>
    </w:p>
    <w:p w14:paraId="1B923EC9" w14:textId="77777777" w:rsidR="003121E9" w:rsidRPr="003D34B4" w:rsidRDefault="003121E9" w:rsidP="006F3055">
      <w:pPr>
        <w:spacing w:line="400" w:lineRule="exact"/>
        <w:ind w:firstLineChars="200" w:firstLine="561"/>
        <w:rPr>
          <w:b/>
          <w:sz w:val="28"/>
          <w:szCs w:val="28"/>
        </w:rPr>
      </w:pPr>
      <w:r w:rsidRPr="003D34B4">
        <w:rPr>
          <w:rFonts w:ascii="宋体-方正超大字符集" w:eastAsia="宋体-方正超大字符集" w:hAnsi="宋体-方正超大字符集" w:cs="宋体-方正超大字符集" w:hint="eastAsia"/>
          <w:b/>
          <w:sz w:val="28"/>
          <w:szCs w:val="28"/>
        </w:rPr>
        <w:t>𨽸</w:t>
      </w:r>
      <w:r w:rsidRPr="003D34B4">
        <w:rPr>
          <w:rFonts w:hint="eastAsia"/>
          <w:b/>
          <w:sz w:val="28"/>
          <w:szCs w:val="28"/>
        </w:rPr>
        <w:t>力也</w:t>
      </w:r>
      <w:r w:rsidRPr="003D34B4">
        <w:rPr>
          <w:b/>
          <w:sz w:val="28"/>
          <w:szCs w:val="28"/>
        </w:rPr>
        <w:t xml:space="preserve"> </w:t>
      </w:r>
    </w:p>
    <w:p w14:paraId="547F6648" w14:textId="77777777" w:rsidR="003121E9" w:rsidRPr="00AA5390" w:rsidRDefault="003121E9" w:rsidP="006F3055">
      <w:pPr>
        <w:spacing w:line="400" w:lineRule="exact"/>
        <w:rPr>
          <w:sz w:val="18"/>
          <w:szCs w:val="18"/>
        </w:rPr>
      </w:pPr>
      <w:r w:rsidRPr="00394FAF">
        <w:rPr>
          <w:rFonts w:hint="eastAsia"/>
          <w:sz w:val="24"/>
          <w:szCs w:val="24"/>
        </w:rPr>
        <w:t>郭曰：</w:t>
      </w:r>
      <w:r>
        <w:rPr>
          <w:rFonts w:hint="eastAsia"/>
          <w:sz w:val="24"/>
          <w:szCs w:val="24"/>
        </w:rPr>
        <w:t>‘</w:t>
      </w:r>
      <w:r w:rsidRPr="003D34B4">
        <w:rPr>
          <w:rFonts w:ascii="宋体-方正超大字符集" w:eastAsia="宋体-方正超大字符集" w:hAnsi="宋体-方正超大字符集" w:cs="宋体-方正超大字符集" w:hint="eastAsia"/>
          <w:sz w:val="24"/>
          <w:szCs w:val="24"/>
        </w:rPr>
        <w:t>𨽸</w:t>
      </w:r>
      <w:r w:rsidRPr="00394FAF">
        <w:rPr>
          <w:rFonts w:hint="eastAsia"/>
          <w:sz w:val="24"/>
          <w:szCs w:val="24"/>
        </w:rPr>
        <w:t>，極力。</w:t>
      </w:r>
      <w:r>
        <w:rPr>
          <w:rFonts w:hint="eastAsia"/>
          <w:sz w:val="24"/>
          <w:szCs w:val="24"/>
        </w:rPr>
        <w:t>’</w:t>
      </w:r>
      <w:r w:rsidRPr="00394FAF">
        <w:rPr>
          <w:rFonts w:hint="eastAsia"/>
          <w:sz w:val="24"/>
          <w:szCs w:val="24"/>
        </w:rPr>
        <w:t>引之謹案：《爾雅》訓</w:t>
      </w:r>
      <w:r>
        <w:rPr>
          <w:rFonts w:hint="eastAsia"/>
          <w:sz w:val="24"/>
          <w:szCs w:val="24"/>
        </w:rPr>
        <w:t>‘</w:t>
      </w:r>
      <w:r w:rsidRPr="003D34B4">
        <w:rPr>
          <w:rFonts w:ascii="宋体-方正超大字符集" w:eastAsia="宋体-方正超大字符集" w:hAnsi="宋体-方正超大字符集" w:cs="宋体-方正超大字符集" w:hint="eastAsia"/>
          <w:sz w:val="24"/>
          <w:szCs w:val="24"/>
        </w:rPr>
        <w:t>𨽸</w:t>
      </w:r>
      <w:r>
        <w:rPr>
          <w:rFonts w:ascii="宋体-方正超大字符集" w:eastAsia="宋体-方正超大字符集" w:hAnsi="宋体-方正超大字符集" w:cs="宋体-方正超大字符集"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力</w:t>
      </w:r>
      <w:r>
        <w:rPr>
          <w:rFonts w:hint="eastAsia"/>
          <w:sz w:val="24"/>
          <w:szCs w:val="24"/>
        </w:rPr>
        <w:t>’</w:t>
      </w:r>
      <w:r w:rsidRPr="00394FAF">
        <w:rPr>
          <w:rFonts w:hint="eastAsia"/>
          <w:sz w:val="24"/>
          <w:szCs w:val="24"/>
        </w:rPr>
        <w:t>，不當加</w:t>
      </w:r>
      <w:r>
        <w:rPr>
          <w:rFonts w:hint="eastAsia"/>
          <w:sz w:val="24"/>
          <w:szCs w:val="24"/>
        </w:rPr>
        <w:t>‘</w:t>
      </w:r>
      <w:r w:rsidRPr="00394FAF">
        <w:rPr>
          <w:rFonts w:hint="eastAsia"/>
          <w:sz w:val="24"/>
          <w:szCs w:val="24"/>
        </w:rPr>
        <w:t>極</w:t>
      </w:r>
      <w:r>
        <w:rPr>
          <w:rFonts w:hint="eastAsia"/>
          <w:sz w:val="24"/>
          <w:szCs w:val="24"/>
        </w:rPr>
        <w:t>’</w:t>
      </w:r>
      <w:r w:rsidRPr="00394FAF">
        <w:rPr>
          <w:rFonts w:hint="eastAsia"/>
          <w:sz w:val="24"/>
          <w:szCs w:val="24"/>
        </w:rPr>
        <w:t>字以釋之。今案</w:t>
      </w:r>
      <w:r>
        <w:rPr>
          <w:rFonts w:hint="eastAsia"/>
          <w:sz w:val="24"/>
          <w:szCs w:val="24"/>
        </w:rPr>
        <w:t>：‘</w:t>
      </w:r>
      <w:r w:rsidRPr="003D34B4">
        <w:rPr>
          <w:rFonts w:ascii="宋体-方正超大字符集" w:eastAsia="宋体-方正超大字符集" w:hAnsi="宋体-方正超大字符集" w:cs="宋体-方正超大字符集" w:hint="eastAsia"/>
          <w:sz w:val="24"/>
          <w:szCs w:val="24"/>
        </w:rPr>
        <w:t>𨽸</w:t>
      </w:r>
      <w:r>
        <w:rPr>
          <w:rFonts w:ascii="宋体-方正超大字符集" w:eastAsia="宋体-方正超大字符集" w:hAnsi="宋体-方正超大字符集" w:cs="宋体-方正超大字符集"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肄</w:t>
      </w:r>
      <w:r>
        <w:rPr>
          <w:rFonts w:hint="eastAsia"/>
          <w:sz w:val="24"/>
          <w:szCs w:val="24"/>
        </w:rPr>
        <w:t>’同，《邶風·穀風篇》‘</w:t>
      </w:r>
      <w:r w:rsidRPr="00394FAF">
        <w:rPr>
          <w:rFonts w:hint="eastAsia"/>
          <w:sz w:val="24"/>
          <w:szCs w:val="24"/>
        </w:rPr>
        <w:t>既詒我肄</w:t>
      </w:r>
      <w:r>
        <w:rPr>
          <w:rFonts w:hint="eastAsia"/>
          <w:sz w:val="24"/>
          <w:szCs w:val="24"/>
        </w:rPr>
        <w:t>’，毛傳</w:t>
      </w:r>
      <w:r w:rsidRPr="00394FAF">
        <w:rPr>
          <w:rFonts w:hint="eastAsia"/>
          <w:sz w:val="24"/>
          <w:szCs w:val="24"/>
        </w:rPr>
        <w:t>曰：</w:t>
      </w:r>
      <w:r>
        <w:rPr>
          <w:rFonts w:hint="eastAsia"/>
          <w:sz w:val="24"/>
          <w:szCs w:val="24"/>
        </w:rPr>
        <w:t>‘肄，勞也。’</w:t>
      </w:r>
      <w:r w:rsidRPr="00394FAF">
        <w:rPr>
          <w:rFonts w:hint="eastAsia"/>
          <w:sz w:val="24"/>
          <w:szCs w:val="24"/>
        </w:rPr>
        <w:t>字本作</w:t>
      </w:r>
      <w:r>
        <w:rPr>
          <w:rFonts w:hint="eastAsia"/>
          <w:sz w:val="24"/>
          <w:szCs w:val="24"/>
        </w:rPr>
        <w:t>‘</w:t>
      </w:r>
      <w:r w:rsidRPr="00AA5390">
        <w:rPr>
          <w:rFonts w:hint="eastAsia"/>
          <w:sz w:val="24"/>
          <w:szCs w:val="24"/>
        </w:rPr>
        <w:t>勩</w:t>
      </w:r>
      <w:r>
        <w:rPr>
          <w:rFonts w:hint="eastAsia"/>
          <w:sz w:val="24"/>
          <w:szCs w:val="24"/>
        </w:rPr>
        <w:t>’。《小雅·雨無正篇》‘</w:t>
      </w:r>
      <w:r w:rsidRPr="00394FAF">
        <w:rPr>
          <w:rFonts w:hint="eastAsia"/>
          <w:sz w:val="24"/>
          <w:szCs w:val="24"/>
        </w:rPr>
        <w:t>莫知我</w:t>
      </w:r>
      <w:r w:rsidRPr="00AA5390">
        <w:rPr>
          <w:rFonts w:hint="eastAsia"/>
          <w:sz w:val="24"/>
          <w:szCs w:val="24"/>
        </w:rPr>
        <w:t>勩</w:t>
      </w:r>
      <w:r>
        <w:rPr>
          <w:rFonts w:hint="eastAsia"/>
          <w:sz w:val="24"/>
          <w:szCs w:val="24"/>
        </w:rPr>
        <w:t>’</w:t>
      </w:r>
      <w:r w:rsidRPr="00394FAF">
        <w:rPr>
          <w:rFonts w:hint="eastAsia"/>
          <w:sz w:val="24"/>
          <w:szCs w:val="24"/>
        </w:rPr>
        <w:t>，《釋詁》及毛傳並曰：</w:t>
      </w:r>
      <w:r>
        <w:rPr>
          <w:rFonts w:hint="eastAsia"/>
          <w:sz w:val="24"/>
          <w:szCs w:val="24"/>
        </w:rPr>
        <w:t>‘</w:t>
      </w:r>
      <w:r w:rsidRPr="00AA5390">
        <w:rPr>
          <w:rFonts w:hint="eastAsia"/>
          <w:sz w:val="24"/>
          <w:szCs w:val="24"/>
        </w:rPr>
        <w:t>勩</w:t>
      </w:r>
      <w:r w:rsidRPr="00394FAF">
        <w:rPr>
          <w:rFonts w:hint="eastAsia"/>
          <w:sz w:val="24"/>
          <w:szCs w:val="24"/>
        </w:rPr>
        <w:t>，勞也。</w:t>
      </w:r>
      <w:r>
        <w:rPr>
          <w:rFonts w:hint="eastAsia"/>
          <w:sz w:val="24"/>
          <w:szCs w:val="24"/>
        </w:rPr>
        <w:t>’</w:t>
      </w:r>
      <w:r w:rsidRPr="00394FAF">
        <w:rPr>
          <w:rFonts w:hint="eastAsia"/>
          <w:sz w:val="24"/>
          <w:szCs w:val="24"/>
        </w:rPr>
        <w:t>此訓爲</w:t>
      </w:r>
      <w:r>
        <w:rPr>
          <w:rFonts w:hint="eastAsia"/>
          <w:sz w:val="24"/>
          <w:szCs w:val="24"/>
        </w:rPr>
        <w:t>‘</w:t>
      </w:r>
      <w:r w:rsidRPr="00394FAF">
        <w:rPr>
          <w:rFonts w:hint="eastAsia"/>
          <w:sz w:val="24"/>
          <w:szCs w:val="24"/>
        </w:rPr>
        <w:t>力</w:t>
      </w:r>
      <w:r>
        <w:rPr>
          <w:rFonts w:hint="eastAsia"/>
          <w:sz w:val="24"/>
          <w:szCs w:val="24"/>
        </w:rPr>
        <w:t>’</w:t>
      </w:r>
      <w:r w:rsidRPr="00394FAF">
        <w:rPr>
          <w:rFonts w:hint="eastAsia"/>
          <w:sz w:val="24"/>
          <w:szCs w:val="24"/>
        </w:rPr>
        <w:t>者，</w:t>
      </w:r>
      <w:r>
        <w:rPr>
          <w:rFonts w:hint="eastAsia"/>
          <w:sz w:val="24"/>
          <w:szCs w:val="24"/>
        </w:rPr>
        <w:t>‘</w:t>
      </w:r>
      <w:r w:rsidRPr="00394FAF">
        <w:rPr>
          <w:rFonts w:hint="eastAsia"/>
          <w:sz w:val="24"/>
          <w:szCs w:val="24"/>
        </w:rPr>
        <w:t>力</w:t>
      </w:r>
      <w:r>
        <w:rPr>
          <w:rFonts w:hint="eastAsia"/>
          <w:sz w:val="24"/>
          <w:szCs w:val="24"/>
        </w:rPr>
        <w:t>’</w:t>
      </w:r>
      <w:r w:rsidRPr="00394FAF">
        <w:rPr>
          <w:rFonts w:hint="eastAsia"/>
          <w:sz w:val="24"/>
          <w:szCs w:val="24"/>
        </w:rPr>
        <w:t>亦</w:t>
      </w:r>
      <w:r>
        <w:rPr>
          <w:rFonts w:hint="eastAsia"/>
          <w:sz w:val="24"/>
          <w:szCs w:val="24"/>
        </w:rPr>
        <w:t>‘</w:t>
      </w:r>
      <w:r w:rsidRPr="00394FAF">
        <w:rPr>
          <w:rFonts w:hint="eastAsia"/>
          <w:sz w:val="24"/>
          <w:szCs w:val="24"/>
        </w:rPr>
        <w:t>勞</w:t>
      </w:r>
      <w:r>
        <w:rPr>
          <w:rFonts w:hint="eastAsia"/>
          <w:sz w:val="24"/>
          <w:szCs w:val="24"/>
        </w:rPr>
        <w:t>’</w:t>
      </w:r>
      <w:r w:rsidRPr="00394FAF">
        <w:rPr>
          <w:rFonts w:hint="eastAsia"/>
          <w:sz w:val="24"/>
          <w:szCs w:val="24"/>
        </w:rPr>
        <w:t>也。《淮南·主術篇》曰：</w:t>
      </w:r>
      <w:r>
        <w:rPr>
          <w:rFonts w:hint="eastAsia"/>
          <w:sz w:val="24"/>
          <w:szCs w:val="24"/>
        </w:rPr>
        <w:t>‘</w:t>
      </w:r>
      <w:r w:rsidRPr="00394FAF">
        <w:rPr>
          <w:rFonts w:hint="eastAsia"/>
          <w:sz w:val="24"/>
          <w:szCs w:val="24"/>
        </w:rPr>
        <w:t>民貧苦而忿争，事力勞而無功。</w:t>
      </w:r>
      <w:r>
        <w:rPr>
          <w:rFonts w:hint="eastAsia"/>
          <w:sz w:val="24"/>
          <w:szCs w:val="24"/>
        </w:rPr>
        <w:t>’</w:t>
      </w:r>
      <w:r w:rsidRPr="00394FAF">
        <w:rPr>
          <w:rFonts w:hint="eastAsia"/>
          <w:sz w:val="24"/>
          <w:szCs w:val="24"/>
        </w:rPr>
        <w:t>《泰族篇》曰：</w:t>
      </w:r>
      <w:r>
        <w:rPr>
          <w:rFonts w:hint="eastAsia"/>
          <w:sz w:val="24"/>
          <w:szCs w:val="24"/>
        </w:rPr>
        <w:t>‘</w:t>
      </w:r>
      <w:r w:rsidRPr="00394FAF">
        <w:rPr>
          <w:rFonts w:hint="eastAsia"/>
          <w:sz w:val="24"/>
          <w:szCs w:val="24"/>
        </w:rPr>
        <w:t>夙興夜寐，而勞力之。</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力</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勞</w:t>
      </w:r>
      <w:r>
        <w:rPr>
          <w:rFonts w:hint="eastAsia"/>
          <w:sz w:val="24"/>
          <w:szCs w:val="24"/>
        </w:rPr>
        <w:t>’</w:t>
      </w:r>
      <w:r w:rsidRPr="00394FAF">
        <w:rPr>
          <w:rFonts w:hint="eastAsia"/>
          <w:sz w:val="24"/>
          <w:szCs w:val="24"/>
        </w:rPr>
        <w:t>同義。《大雅·</w:t>
      </w:r>
      <w:r w:rsidRPr="00394FAF">
        <w:rPr>
          <w:sz w:val="24"/>
          <w:szCs w:val="24"/>
        </w:rPr>
        <w:t xml:space="preserve"> </w:t>
      </w:r>
      <w:r>
        <w:rPr>
          <w:rFonts w:hint="eastAsia"/>
          <w:sz w:val="24"/>
          <w:szCs w:val="24"/>
        </w:rPr>
        <w:t>烝民篇》‘</w:t>
      </w:r>
      <w:r w:rsidRPr="00394FAF">
        <w:rPr>
          <w:rFonts w:hint="eastAsia"/>
          <w:sz w:val="24"/>
          <w:szCs w:val="24"/>
        </w:rPr>
        <w:t>威儀是力</w:t>
      </w:r>
      <w:r>
        <w:rPr>
          <w:rFonts w:hint="eastAsia"/>
          <w:sz w:val="24"/>
          <w:szCs w:val="24"/>
        </w:rPr>
        <w:t>’</w:t>
      </w:r>
      <w:r w:rsidRPr="00394FAF">
        <w:rPr>
          <w:rFonts w:hint="eastAsia"/>
          <w:sz w:val="24"/>
          <w:szCs w:val="24"/>
        </w:rPr>
        <w:t>，箋曰：</w:t>
      </w:r>
      <w:r>
        <w:rPr>
          <w:rFonts w:hint="eastAsia"/>
          <w:sz w:val="24"/>
          <w:szCs w:val="24"/>
        </w:rPr>
        <w:t>‘</w:t>
      </w:r>
      <w:r w:rsidRPr="00394FAF">
        <w:rPr>
          <w:rFonts w:hint="eastAsia"/>
          <w:sz w:val="24"/>
          <w:szCs w:val="24"/>
        </w:rPr>
        <w:t>力猶勤也</w:t>
      </w:r>
      <w:r>
        <w:rPr>
          <w:rFonts w:hint="eastAsia"/>
          <w:sz w:val="24"/>
          <w:szCs w:val="24"/>
        </w:rPr>
        <w:t>。’‘</w:t>
      </w:r>
      <w:r w:rsidRPr="00394FAF">
        <w:rPr>
          <w:rFonts w:hint="eastAsia"/>
          <w:sz w:val="24"/>
          <w:szCs w:val="24"/>
        </w:rPr>
        <w:t>勤</w:t>
      </w:r>
      <w:r>
        <w:rPr>
          <w:rFonts w:hint="eastAsia"/>
          <w:sz w:val="24"/>
          <w:szCs w:val="24"/>
        </w:rPr>
        <w:t>’</w:t>
      </w:r>
      <w:r w:rsidRPr="00394FAF">
        <w:rPr>
          <w:rFonts w:hint="eastAsia"/>
          <w:sz w:val="24"/>
          <w:szCs w:val="24"/>
        </w:rPr>
        <w:t>亦</w:t>
      </w:r>
      <w:r>
        <w:rPr>
          <w:rFonts w:hint="eastAsia"/>
          <w:sz w:val="24"/>
          <w:szCs w:val="24"/>
        </w:rPr>
        <w:t>‘</w:t>
      </w:r>
      <w:r w:rsidRPr="00394FAF">
        <w:rPr>
          <w:rFonts w:hint="eastAsia"/>
          <w:sz w:val="24"/>
          <w:szCs w:val="24"/>
        </w:rPr>
        <w:t>勞</w:t>
      </w:r>
      <w:r>
        <w:rPr>
          <w:rFonts w:hint="eastAsia"/>
          <w:sz w:val="24"/>
          <w:szCs w:val="24"/>
        </w:rPr>
        <w:t>’</w:t>
      </w:r>
      <w:r w:rsidRPr="00394FAF">
        <w:rPr>
          <w:rFonts w:hint="eastAsia"/>
          <w:sz w:val="24"/>
          <w:szCs w:val="24"/>
        </w:rPr>
        <w:t>也。窕，</w:t>
      </w:r>
      <w:r w:rsidRPr="003D34B4">
        <w:rPr>
          <w:rFonts w:ascii="宋体-方正超大字符集" w:eastAsia="宋体-方正超大字符集" w:hAnsi="宋体-方正超大字符集" w:cs="宋体-方正超大字符集" w:hint="eastAsia"/>
          <w:sz w:val="24"/>
          <w:szCs w:val="24"/>
        </w:rPr>
        <w:t>𨽸</w:t>
      </w:r>
      <w:r w:rsidRPr="00394FAF">
        <w:rPr>
          <w:rFonts w:hint="eastAsia"/>
          <w:sz w:val="24"/>
          <w:szCs w:val="24"/>
        </w:rPr>
        <w:t>也；肄，力也，</w:t>
      </w:r>
      <w:r>
        <w:rPr>
          <w:rFonts w:hint="eastAsia"/>
          <w:sz w:val="24"/>
          <w:szCs w:val="24"/>
        </w:rPr>
        <w:t>‘</w:t>
      </w:r>
      <w:r w:rsidRPr="00394FAF">
        <w:rPr>
          <w:rFonts w:hint="eastAsia"/>
          <w:sz w:val="24"/>
          <w:szCs w:val="24"/>
        </w:rPr>
        <w:t>肄</w:t>
      </w:r>
      <w:r>
        <w:rPr>
          <w:rFonts w:hint="eastAsia"/>
          <w:sz w:val="24"/>
          <w:szCs w:val="24"/>
        </w:rPr>
        <w:t>’</w:t>
      </w:r>
      <w:r w:rsidRPr="00394FAF">
        <w:rPr>
          <w:rFonts w:hint="eastAsia"/>
          <w:sz w:val="24"/>
          <w:szCs w:val="24"/>
        </w:rPr>
        <w:t>與</w:t>
      </w:r>
      <w:r>
        <w:rPr>
          <w:rFonts w:hint="eastAsia"/>
          <w:sz w:val="24"/>
          <w:szCs w:val="24"/>
        </w:rPr>
        <w:t>‘</w:t>
      </w:r>
      <w:r w:rsidRPr="003D34B4">
        <w:rPr>
          <w:rFonts w:ascii="宋体-方正超大字符集" w:eastAsia="宋体-方正超大字符集" w:hAnsi="宋体-方正超大字符集" w:cs="宋体-方正超大字符集" w:hint="eastAsia"/>
          <w:sz w:val="24"/>
          <w:szCs w:val="24"/>
        </w:rPr>
        <w:t>𨽸</w:t>
      </w:r>
      <w:r>
        <w:rPr>
          <w:rFonts w:ascii="宋体-方正超大字符集" w:eastAsia="宋体-方正超大字符集" w:hAnsi="宋体-方正超大字符集" w:cs="宋体-方正超大字符集" w:hint="eastAsia"/>
          <w:sz w:val="24"/>
          <w:szCs w:val="24"/>
        </w:rPr>
        <w:t>’</w:t>
      </w:r>
      <w:r w:rsidRPr="00394FAF">
        <w:rPr>
          <w:rFonts w:hint="eastAsia"/>
          <w:sz w:val="24"/>
          <w:szCs w:val="24"/>
        </w:rPr>
        <w:t>聲相近，故連而及之。凡《釋言篇》中如</w:t>
      </w:r>
      <w:r>
        <w:rPr>
          <w:rFonts w:hint="eastAsia"/>
          <w:sz w:val="24"/>
          <w:szCs w:val="24"/>
        </w:rPr>
        <w:t>‘</w:t>
      </w:r>
      <w:r w:rsidRPr="00394FAF">
        <w:rPr>
          <w:rFonts w:hint="eastAsia"/>
          <w:sz w:val="24"/>
          <w:szCs w:val="24"/>
        </w:rPr>
        <w:t>憯</w:t>
      </w:r>
      <w:r w:rsidRPr="00467BFB">
        <w:rPr>
          <w:rFonts w:hint="eastAsia"/>
          <w:sz w:val="24"/>
          <w:szCs w:val="24"/>
        </w:rPr>
        <w:t>，</w:t>
      </w:r>
      <w:r w:rsidRPr="00394FAF">
        <w:rPr>
          <w:rFonts w:hint="eastAsia"/>
          <w:sz w:val="24"/>
          <w:szCs w:val="24"/>
        </w:rPr>
        <w:t>曾也</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增</w:t>
      </w:r>
      <w:r w:rsidRPr="00467BFB">
        <w:rPr>
          <w:rFonts w:hint="eastAsia"/>
          <w:sz w:val="24"/>
          <w:szCs w:val="24"/>
        </w:rPr>
        <w:t>，</w:t>
      </w:r>
      <w:r w:rsidRPr="00394FAF">
        <w:rPr>
          <w:rFonts w:hint="eastAsia"/>
          <w:sz w:val="24"/>
          <w:szCs w:val="24"/>
        </w:rPr>
        <w:t>益也</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薆</w:t>
      </w:r>
      <w:r w:rsidRPr="00467BFB">
        <w:rPr>
          <w:rFonts w:hint="eastAsia"/>
          <w:sz w:val="24"/>
          <w:szCs w:val="24"/>
        </w:rPr>
        <w:t>，</w:t>
      </w:r>
      <w:r w:rsidRPr="00394FAF">
        <w:rPr>
          <w:rFonts w:hint="eastAsia"/>
          <w:sz w:val="24"/>
          <w:szCs w:val="24"/>
        </w:rPr>
        <w:t>隱也</w:t>
      </w:r>
      <w:r>
        <w:rPr>
          <w:rFonts w:hint="eastAsia"/>
          <w:sz w:val="24"/>
          <w:szCs w:val="24"/>
        </w:rPr>
        <w:t>’</w:t>
      </w:r>
      <w:r w:rsidRPr="00394FAF">
        <w:rPr>
          <w:rFonts w:hint="eastAsia"/>
          <w:sz w:val="24"/>
          <w:szCs w:val="24"/>
        </w:rPr>
        <w:t>，</w:t>
      </w:r>
      <w:r>
        <w:rPr>
          <w:rFonts w:hint="eastAsia"/>
          <w:sz w:val="24"/>
          <w:szCs w:val="24"/>
        </w:rPr>
        <w:t>‘</w:t>
      </w:r>
      <w:r w:rsidRPr="00AA5390">
        <w:rPr>
          <w:rFonts w:hint="eastAsia"/>
          <w:sz w:val="24"/>
          <w:szCs w:val="24"/>
        </w:rPr>
        <w:t>僾</w:t>
      </w:r>
      <w:r w:rsidRPr="00467BFB">
        <w:rPr>
          <w:rFonts w:hint="eastAsia"/>
          <w:sz w:val="24"/>
          <w:szCs w:val="24"/>
        </w:rPr>
        <w:t>，</w:t>
      </w:r>
      <w:r w:rsidRPr="00394FAF">
        <w:rPr>
          <w:rFonts w:hint="eastAsia"/>
          <w:sz w:val="24"/>
          <w:szCs w:val="24"/>
        </w:rPr>
        <w:t>唈也</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兆</w:t>
      </w:r>
      <w:r w:rsidRPr="00467BFB">
        <w:rPr>
          <w:rFonts w:hint="eastAsia"/>
          <w:sz w:val="24"/>
          <w:szCs w:val="24"/>
        </w:rPr>
        <w:t>，</w:t>
      </w:r>
      <w:r w:rsidRPr="00394FAF">
        <w:rPr>
          <w:rFonts w:hint="eastAsia"/>
          <w:sz w:val="24"/>
          <w:szCs w:val="24"/>
        </w:rPr>
        <w:t>域也</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肇</w:t>
      </w:r>
      <w:r w:rsidRPr="00467BFB">
        <w:rPr>
          <w:rFonts w:hint="eastAsia"/>
          <w:sz w:val="24"/>
          <w:szCs w:val="24"/>
        </w:rPr>
        <w:t>，</w:t>
      </w:r>
      <w:r w:rsidRPr="00394FAF">
        <w:rPr>
          <w:rFonts w:hint="eastAsia"/>
          <w:sz w:val="24"/>
          <w:szCs w:val="24"/>
        </w:rPr>
        <w:t>敏也</w:t>
      </w:r>
      <w:r>
        <w:rPr>
          <w:rFonts w:hint="eastAsia"/>
          <w:sz w:val="24"/>
          <w:szCs w:val="24"/>
        </w:rPr>
        <w:t>’</w:t>
      </w:r>
      <w:r w:rsidRPr="00394FAF">
        <w:rPr>
          <w:rFonts w:hint="eastAsia"/>
          <w:sz w:val="24"/>
          <w:szCs w:val="24"/>
        </w:rPr>
        <w:t>之屬，皆以聲相近而並及之。</w:t>
      </w:r>
      <w:r>
        <w:rPr>
          <w:rFonts w:hint="eastAsia"/>
          <w:sz w:val="24"/>
          <w:szCs w:val="24"/>
        </w:rPr>
        <w:t>‘</w:t>
      </w:r>
      <w:r w:rsidRPr="00394FAF">
        <w:rPr>
          <w:rFonts w:hint="eastAsia"/>
          <w:sz w:val="24"/>
          <w:szCs w:val="24"/>
        </w:rPr>
        <w:t>肄</w:t>
      </w:r>
      <w:r>
        <w:rPr>
          <w:rFonts w:hint="eastAsia"/>
          <w:sz w:val="24"/>
          <w:szCs w:val="24"/>
        </w:rPr>
        <w:t>’、‘</w:t>
      </w:r>
      <w:r w:rsidRPr="003D34B4">
        <w:rPr>
          <w:rFonts w:ascii="宋体-方正超大字符集" w:eastAsia="宋体-方正超大字符集" w:hAnsi="宋体-方正超大字符集" w:cs="宋体-方正超大字符集" w:hint="eastAsia"/>
          <w:sz w:val="24"/>
          <w:szCs w:val="24"/>
        </w:rPr>
        <w:t>𨽸</w:t>
      </w:r>
      <w:r>
        <w:rPr>
          <w:rFonts w:ascii="宋体-方正超大字符集" w:eastAsia="宋体-方正超大字符集" w:hAnsi="宋体-方正超大字符集" w:cs="宋体-方正超大字符集" w:hint="eastAsia"/>
          <w:sz w:val="24"/>
          <w:szCs w:val="24"/>
        </w:rPr>
        <w:t>’</w:t>
      </w:r>
      <w:r w:rsidRPr="00394FAF">
        <w:rPr>
          <w:rFonts w:hint="eastAsia"/>
          <w:sz w:val="24"/>
          <w:szCs w:val="24"/>
        </w:rPr>
        <w:t>古字通，故又借</w:t>
      </w:r>
      <w:r>
        <w:rPr>
          <w:rFonts w:hint="eastAsia"/>
          <w:sz w:val="24"/>
          <w:szCs w:val="24"/>
        </w:rPr>
        <w:t>‘</w:t>
      </w:r>
      <w:r w:rsidRPr="003D34B4">
        <w:rPr>
          <w:rFonts w:ascii="宋体-方正超大字符集" w:eastAsia="宋体-方正超大字符集" w:hAnsi="宋体-方正超大字符集" w:cs="宋体-方正超大字符集" w:hint="eastAsia"/>
          <w:sz w:val="24"/>
          <w:szCs w:val="24"/>
        </w:rPr>
        <w:t>𨽸</w:t>
      </w:r>
      <w:r>
        <w:rPr>
          <w:rFonts w:ascii="宋体-方正超大字符集" w:eastAsia="宋体-方正超大字符集" w:hAnsi="宋体-方正超大字符集" w:cs="宋体-方正超大字符集"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肄</w:t>
      </w:r>
      <w:r>
        <w:rPr>
          <w:rFonts w:hint="eastAsia"/>
          <w:sz w:val="24"/>
          <w:szCs w:val="24"/>
        </w:rPr>
        <w:t>’</w:t>
      </w:r>
      <w:r w:rsidRPr="00394FAF">
        <w:rPr>
          <w:rFonts w:hint="eastAsia"/>
          <w:sz w:val="24"/>
          <w:szCs w:val="24"/>
        </w:rPr>
        <w:t>矣。</w:t>
      </w:r>
      <w:r>
        <w:rPr>
          <w:rFonts w:hint="eastAsia"/>
          <w:sz w:val="18"/>
          <w:szCs w:val="18"/>
        </w:rPr>
        <w:t>《周官·小宗伯》‘</w:t>
      </w:r>
      <w:r w:rsidRPr="00AA5390">
        <w:rPr>
          <w:rFonts w:hint="eastAsia"/>
          <w:sz w:val="18"/>
          <w:szCs w:val="18"/>
        </w:rPr>
        <w:t>肄儀爲位</w:t>
      </w:r>
      <w:r>
        <w:rPr>
          <w:rFonts w:hint="eastAsia"/>
          <w:sz w:val="18"/>
          <w:szCs w:val="18"/>
        </w:rPr>
        <w:t>’</w:t>
      </w:r>
      <w:r w:rsidRPr="00AA5390">
        <w:rPr>
          <w:rFonts w:hint="eastAsia"/>
          <w:sz w:val="18"/>
          <w:szCs w:val="18"/>
        </w:rPr>
        <w:t>，故書</w:t>
      </w:r>
      <w:r>
        <w:rPr>
          <w:rFonts w:hint="eastAsia"/>
          <w:sz w:val="18"/>
          <w:szCs w:val="18"/>
        </w:rPr>
        <w:t>‘</w:t>
      </w:r>
      <w:r w:rsidRPr="00AA5390">
        <w:rPr>
          <w:rFonts w:hint="eastAsia"/>
          <w:sz w:val="18"/>
          <w:szCs w:val="18"/>
        </w:rPr>
        <w:t>肄</w:t>
      </w:r>
      <w:r>
        <w:rPr>
          <w:rFonts w:hint="eastAsia"/>
          <w:sz w:val="18"/>
          <w:szCs w:val="18"/>
        </w:rPr>
        <w:t>’</w:t>
      </w:r>
      <w:r w:rsidRPr="00AA5390">
        <w:rPr>
          <w:rFonts w:hint="eastAsia"/>
          <w:sz w:val="18"/>
          <w:szCs w:val="18"/>
        </w:rPr>
        <w:t>爲</w:t>
      </w:r>
      <w:r>
        <w:rPr>
          <w:rFonts w:hint="eastAsia"/>
          <w:sz w:val="18"/>
          <w:szCs w:val="18"/>
        </w:rPr>
        <w:t>‘</w:t>
      </w:r>
      <w:r w:rsidRPr="00AA5390">
        <w:rPr>
          <w:rFonts w:ascii="宋体-方正超大字符集" w:eastAsia="宋体-方正超大字符集" w:hAnsi="宋体-方正超大字符集" w:cs="宋体-方正超大字符集" w:hint="eastAsia"/>
          <w:sz w:val="18"/>
          <w:szCs w:val="18"/>
        </w:rPr>
        <w:t>𨽸</w:t>
      </w:r>
      <w:r>
        <w:rPr>
          <w:rFonts w:ascii="宋体-方正超大字符集" w:eastAsia="宋体-方正超大字符集" w:hAnsi="宋体-方正超大字符集" w:cs="宋体-方正超大字符集" w:hint="eastAsia"/>
          <w:sz w:val="18"/>
          <w:szCs w:val="18"/>
        </w:rPr>
        <w:t>’</w:t>
      </w:r>
      <w:r w:rsidRPr="00AA5390">
        <w:rPr>
          <w:rFonts w:hint="eastAsia"/>
          <w:sz w:val="18"/>
          <w:szCs w:val="18"/>
        </w:rPr>
        <w:t>。《玉藻》</w:t>
      </w:r>
      <w:r>
        <w:rPr>
          <w:rFonts w:hint="eastAsia"/>
          <w:sz w:val="18"/>
          <w:szCs w:val="18"/>
        </w:rPr>
        <w:t>‘</w:t>
      </w:r>
      <w:r w:rsidRPr="00AA5390">
        <w:rPr>
          <w:rFonts w:ascii="宋体-方正超大字符集" w:eastAsia="宋体-方正超大字符集" w:hAnsi="宋体-方正超大字符集" w:cs="宋体-方正超大字符集" w:hint="eastAsia"/>
          <w:sz w:val="18"/>
          <w:szCs w:val="18"/>
        </w:rPr>
        <w:t>𨽸</w:t>
      </w:r>
      <w:r w:rsidRPr="00AA5390">
        <w:rPr>
          <w:rFonts w:hint="eastAsia"/>
          <w:sz w:val="18"/>
          <w:szCs w:val="18"/>
        </w:rPr>
        <w:t>束及帶</w:t>
      </w:r>
      <w:r>
        <w:rPr>
          <w:rFonts w:hint="eastAsia"/>
          <w:sz w:val="18"/>
          <w:szCs w:val="18"/>
        </w:rPr>
        <w:t>’</w:t>
      </w:r>
      <w:r w:rsidRPr="00AA5390">
        <w:rPr>
          <w:rFonts w:hint="eastAsia"/>
          <w:sz w:val="18"/>
          <w:szCs w:val="18"/>
        </w:rPr>
        <w:t>，注</w:t>
      </w:r>
      <w:r>
        <w:rPr>
          <w:rFonts w:hint="eastAsia"/>
          <w:sz w:val="18"/>
          <w:szCs w:val="18"/>
        </w:rPr>
        <w:t>‘</w:t>
      </w:r>
      <w:r w:rsidRPr="00AA5390">
        <w:rPr>
          <w:rFonts w:ascii="宋体-方正超大字符集" w:eastAsia="宋体-方正超大字符集" w:hAnsi="宋体-方正超大字符集" w:cs="宋体-方正超大字符集" w:hint="eastAsia"/>
          <w:sz w:val="18"/>
          <w:szCs w:val="18"/>
        </w:rPr>
        <w:t>𨽸</w:t>
      </w:r>
      <w:r>
        <w:rPr>
          <w:rFonts w:ascii="宋体-方正超大字符集" w:eastAsia="宋体-方正超大字符集" w:hAnsi="宋体-方正超大字符集" w:cs="宋体-方正超大字符集" w:hint="eastAsia"/>
          <w:sz w:val="18"/>
          <w:szCs w:val="18"/>
        </w:rPr>
        <w:t>’</w:t>
      </w:r>
      <w:r w:rsidRPr="00AA5390">
        <w:rPr>
          <w:rFonts w:hint="eastAsia"/>
          <w:sz w:val="18"/>
          <w:szCs w:val="18"/>
        </w:rPr>
        <w:t>讀爲</w:t>
      </w:r>
      <w:r>
        <w:rPr>
          <w:rFonts w:hint="eastAsia"/>
          <w:sz w:val="18"/>
          <w:szCs w:val="18"/>
        </w:rPr>
        <w:t>‘</w:t>
      </w:r>
      <w:r w:rsidRPr="00AA5390">
        <w:rPr>
          <w:rFonts w:hint="eastAsia"/>
          <w:sz w:val="18"/>
          <w:szCs w:val="18"/>
        </w:rPr>
        <w:t>肄</w:t>
      </w:r>
      <w:r>
        <w:rPr>
          <w:rFonts w:hint="eastAsia"/>
          <w:sz w:val="18"/>
          <w:szCs w:val="18"/>
        </w:rPr>
        <w:t>’。《曲禮》‘</w:t>
      </w:r>
      <w:r w:rsidRPr="00AA5390">
        <w:rPr>
          <w:rFonts w:hint="eastAsia"/>
          <w:sz w:val="18"/>
          <w:szCs w:val="18"/>
        </w:rPr>
        <w:t>大夫與士肄</w:t>
      </w:r>
      <w:r>
        <w:rPr>
          <w:rFonts w:hint="eastAsia"/>
          <w:sz w:val="18"/>
          <w:szCs w:val="18"/>
        </w:rPr>
        <w:t>’</w:t>
      </w:r>
      <w:r w:rsidRPr="00AA5390">
        <w:rPr>
          <w:rFonts w:hint="eastAsia"/>
          <w:sz w:val="18"/>
          <w:szCs w:val="18"/>
        </w:rPr>
        <w:t>，《内則》</w:t>
      </w:r>
      <w:r>
        <w:rPr>
          <w:rFonts w:hint="eastAsia"/>
          <w:sz w:val="18"/>
          <w:szCs w:val="18"/>
        </w:rPr>
        <w:t>‘</w:t>
      </w:r>
      <w:r w:rsidRPr="00AA5390">
        <w:rPr>
          <w:rFonts w:hint="eastAsia"/>
          <w:sz w:val="18"/>
          <w:szCs w:val="18"/>
        </w:rPr>
        <w:t>請肄簡諒</w:t>
      </w:r>
      <w:r>
        <w:rPr>
          <w:rFonts w:hint="eastAsia"/>
          <w:sz w:val="18"/>
          <w:szCs w:val="18"/>
        </w:rPr>
        <w:t>’，文四年《左傳》‘臣以爲肄業及之也’，</w:t>
      </w:r>
      <w:r w:rsidRPr="00467BFB">
        <w:rPr>
          <w:rFonts w:hint="eastAsia"/>
          <w:sz w:val="18"/>
          <w:szCs w:val="18"/>
        </w:rPr>
        <w:t>《釋文》</w:t>
      </w:r>
      <w:r w:rsidRPr="00AA5390">
        <w:rPr>
          <w:rFonts w:hint="eastAsia"/>
          <w:sz w:val="18"/>
          <w:szCs w:val="18"/>
        </w:rPr>
        <w:t>並作</w:t>
      </w:r>
      <w:r>
        <w:rPr>
          <w:rFonts w:hint="eastAsia"/>
          <w:sz w:val="18"/>
          <w:szCs w:val="18"/>
        </w:rPr>
        <w:t>‘</w:t>
      </w:r>
      <w:r w:rsidRPr="00AA5390">
        <w:rPr>
          <w:rFonts w:ascii="宋体-方正超大字符集" w:eastAsia="宋体-方正超大字符集" w:hAnsi="宋体-方正超大字符集" w:cs="宋体-方正超大字符集" w:hint="eastAsia"/>
          <w:sz w:val="18"/>
          <w:szCs w:val="18"/>
        </w:rPr>
        <w:t>𨽸</w:t>
      </w:r>
      <w:r>
        <w:rPr>
          <w:rFonts w:ascii="宋体-方正超大字符集" w:eastAsia="宋体-方正超大字符集" w:hAnsi="宋体-方正超大字符集" w:cs="宋体-方正超大字符集" w:hint="eastAsia"/>
          <w:sz w:val="18"/>
          <w:szCs w:val="18"/>
        </w:rPr>
        <w:t>’</w:t>
      </w:r>
      <w:r w:rsidRPr="00AA5390">
        <w:rPr>
          <w:rFonts w:hint="eastAsia"/>
          <w:sz w:val="18"/>
          <w:szCs w:val="18"/>
        </w:rPr>
        <w:t>。</w:t>
      </w:r>
    </w:p>
    <w:p w14:paraId="3683BA03" w14:textId="77777777" w:rsidR="003121E9" w:rsidRDefault="003121E9" w:rsidP="006F3055">
      <w:pPr>
        <w:spacing w:line="400" w:lineRule="exact"/>
        <w:ind w:firstLineChars="200" w:firstLine="562"/>
        <w:rPr>
          <w:b/>
          <w:sz w:val="28"/>
          <w:szCs w:val="28"/>
        </w:rPr>
      </w:pPr>
    </w:p>
    <w:p w14:paraId="7683E778" w14:textId="77777777" w:rsidR="003121E9" w:rsidRPr="00A857A7" w:rsidRDefault="003121E9" w:rsidP="006F3055">
      <w:pPr>
        <w:spacing w:line="400" w:lineRule="exact"/>
        <w:ind w:firstLineChars="200" w:firstLine="562"/>
        <w:rPr>
          <w:b/>
          <w:sz w:val="28"/>
          <w:szCs w:val="28"/>
        </w:rPr>
      </w:pPr>
      <w:r w:rsidRPr="00A857A7">
        <w:rPr>
          <w:rFonts w:hint="eastAsia"/>
          <w:b/>
          <w:sz w:val="28"/>
          <w:szCs w:val="28"/>
        </w:rPr>
        <w:t>獵虐也</w:t>
      </w:r>
      <w:r w:rsidRPr="00A857A7">
        <w:rPr>
          <w:b/>
          <w:sz w:val="28"/>
          <w:szCs w:val="28"/>
        </w:rPr>
        <w:t xml:space="preserve"> </w:t>
      </w:r>
    </w:p>
    <w:p w14:paraId="3D53D364" w14:textId="77777777" w:rsidR="003121E9" w:rsidRPr="00394FAF" w:rsidRDefault="003121E9" w:rsidP="006F3055">
      <w:pPr>
        <w:spacing w:line="400" w:lineRule="exact"/>
        <w:rPr>
          <w:sz w:val="24"/>
          <w:szCs w:val="24"/>
        </w:rPr>
      </w:pPr>
      <w:r w:rsidRPr="00394FAF">
        <w:rPr>
          <w:rFonts w:hint="eastAsia"/>
          <w:sz w:val="24"/>
          <w:szCs w:val="24"/>
        </w:rPr>
        <w:t>家大人曰：《吴語》曰：</w:t>
      </w:r>
      <w:r>
        <w:rPr>
          <w:rFonts w:hint="eastAsia"/>
          <w:sz w:val="24"/>
          <w:szCs w:val="24"/>
        </w:rPr>
        <w:t>‘今大夫國子興其衆庶，以犯獵吴國之師徒。’韋注：‘</w:t>
      </w:r>
      <w:r w:rsidRPr="00394FAF">
        <w:rPr>
          <w:rFonts w:hint="eastAsia"/>
          <w:sz w:val="24"/>
          <w:szCs w:val="24"/>
        </w:rPr>
        <w:t>獵，虐也。</w:t>
      </w:r>
      <w:r>
        <w:rPr>
          <w:rFonts w:hint="eastAsia"/>
          <w:sz w:val="24"/>
          <w:szCs w:val="24"/>
        </w:rPr>
        <w:t>’</w:t>
      </w:r>
      <w:r w:rsidRPr="00AA5390">
        <w:rPr>
          <w:rFonts w:hint="eastAsia"/>
          <w:sz w:val="18"/>
          <w:szCs w:val="18"/>
        </w:rPr>
        <w:t>今本‘虐’</w:t>
      </w:r>
      <w:r>
        <w:rPr>
          <w:rFonts w:hint="eastAsia"/>
          <w:sz w:val="18"/>
          <w:szCs w:val="18"/>
        </w:rPr>
        <w:t>譌</w:t>
      </w:r>
      <w:r w:rsidRPr="00AA5390">
        <w:rPr>
          <w:rFonts w:hint="eastAsia"/>
          <w:sz w:val="18"/>
          <w:szCs w:val="18"/>
        </w:rPr>
        <w:t>作‘震’，辯見《吴語》。</w:t>
      </w:r>
      <w:r w:rsidRPr="00394FAF">
        <w:rPr>
          <w:rFonts w:hint="eastAsia"/>
          <w:sz w:val="24"/>
          <w:szCs w:val="24"/>
        </w:rPr>
        <w:t>襄十八年《左傳》曰：</w:t>
      </w:r>
      <w:r>
        <w:rPr>
          <w:rFonts w:hint="eastAsia"/>
          <w:sz w:val="24"/>
          <w:szCs w:val="24"/>
        </w:rPr>
        <w:t>‘</w:t>
      </w:r>
      <w:r w:rsidRPr="00394FAF">
        <w:rPr>
          <w:rFonts w:hint="eastAsia"/>
          <w:sz w:val="24"/>
          <w:szCs w:val="24"/>
        </w:rPr>
        <w:t>陵虐神主。</w:t>
      </w:r>
      <w:r>
        <w:rPr>
          <w:rFonts w:hint="eastAsia"/>
          <w:sz w:val="24"/>
          <w:szCs w:val="24"/>
        </w:rPr>
        <w:t>’</w:t>
      </w:r>
      <w:r w:rsidRPr="00394FAF">
        <w:rPr>
          <w:rFonts w:hint="eastAsia"/>
          <w:sz w:val="24"/>
          <w:szCs w:val="24"/>
        </w:rPr>
        <w:t>《楚辭·九歌》曰：</w:t>
      </w:r>
      <w:r>
        <w:rPr>
          <w:rFonts w:hint="eastAsia"/>
          <w:sz w:val="24"/>
          <w:szCs w:val="24"/>
        </w:rPr>
        <w:t>‘凌</w:t>
      </w:r>
      <w:r w:rsidRPr="00394FAF">
        <w:rPr>
          <w:rFonts w:hint="eastAsia"/>
          <w:sz w:val="24"/>
          <w:szCs w:val="24"/>
        </w:rPr>
        <w:t>餘陳兮躐餘行</w:t>
      </w:r>
      <w:r>
        <w:rPr>
          <w:rFonts w:hint="eastAsia"/>
          <w:sz w:val="24"/>
          <w:szCs w:val="24"/>
        </w:rPr>
        <w:t>。</w:t>
      </w:r>
      <w:r w:rsidRPr="00AA5390">
        <w:rPr>
          <w:rFonts w:hint="eastAsia"/>
          <w:sz w:val="18"/>
          <w:szCs w:val="18"/>
        </w:rPr>
        <w:t>‘躐</w:t>
      </w:r>
      <w:r>
        <w:rPr>
          <w:rFonts w:hint="eastAsia"/>
          <w:sz w:val="18"/>
          <w:szCs w:val="18"/>
        </w:rPr>
        <w:t>’</w:t>
      </w:r>
      <w:r w:rsidRPr="00AA5390">
        <w:rPr>
          <w:rFonts w:hint="eastAsia"/>
          <w:sz w:val="18"/>
          <w:szCs w:val="18"/>
        </w:rPr>
        <w:t>與</w:t>
      </w:r>
      <w:r>
        <w:rPr>
          <w:rFonts w:hint="eastAsia"/>
          <w:sz w:val="18"/>
          <w:szCs w:val="18"/>
        </w:rPr>
        <w:t>‘</w:t>
      </w:r>
      <w:r w:rsidRPr="00AA5390">
        <w:rPr>
          <w:rFonts w:hint="eastAsia"/>
          <w:sz w:val="18"/>
          <w:szCs w:val="18"/>
        </w:rPr>
        <w:t>獵</w:t>
      </w:r>
      <w:r>
        <w:rPr>
          <w:rFonts w:hint="eastAsia"/>
          <w:sz w:val="18"/>
          <w:szCs w:val="18"/>
        </w:rPr>
        <w:t>’</w:t>
      </w:r>
      <w:r w:rsidRPr="00AA5390">
        <w:rPr>
          <w:rFonts w:hint="eastAsia"/>
          <w:sz w:val="18"/>
          <w:szCs w:val="18"/>
        </w:rPr>
        <w:t>通。</w:t>
      </w:r>
      <w:r>
        <w:rPr>
          <w:rFonts w:hint="eastAsia"/>
          <w:sz w:val="24"/>
          <w:szCs w:val="24"/>
        </w:rPr>
        <w:t>’‘凌</w:t>
      </w:r>
      <w:r w:rsidRPr="00394FAF">
        <w:rPr>
          <w:rFonts w:hint="eastAsia"/>
          <w:sz w:val="24"/>
          <w:szCs w:val="24"/>
        </w:rPr>
        <w:t>獵</w:t>
      </w:r>
      <w:r>
        <w:rPr>
          <w:rFonts w:hint="eastAsia"/>
          <w:sz w:val="24"/>
          <w:szCs w:val="24"/>
        </w:rPr>
        <w:t>’</w:t>
      </w:r>
      <w:r w:rsidRPr="00394FAF">
        <w:rPr>
          <w:rFonts w:hint="eastAsia"/>
          <w:sz w:val="24"/>
          <w:szCs w:val="24"/>
        </w:rPr>
        <w:t>猶</w:t>
      </w:r>
      <w:r>
        <w:rPr>
          <w:rFonts w:hint="eastAsia"/>
          <w:sz w:val="24"/>
          <w:szCs w:val="24"/>
        </w:rPr>
        <w:t>‘凌</w:t>
      </w:r>
      <w:r w:rsidRPr="00394FAF">
        <w:rPr>
          <w:rFonts w:hint="eastAsia"/>
          <w:sz w:val="24"/>
          <w:szCs w:val="24"/>
        </w:rPr>
        <w:t>虐</w:t>
      </w:r>
      <w:r>
        <w:rPr>
          <w:rFonts w:hint="eastAsia"/>
          <w:sz w:val="24"/>
          <w:szCs w:val="24"/>
        </w:rPr>
        <w:t>’也，故郭云：‘凌</w:t>
      </w:r>
      <w:r w:rsidRPr="00394FAF">
        <w:rPr>
          <w:rFonts w:hint="eastAsia"/>
          <w:sz w:val="24"/>
          <w:szCs w:val="24"/>
        </w:rPr>
        <w:t>獵，暴虐。</w:t>
      </w:r>
      <w:r>
        <w:rPr>
          <w:rFonts w:hint="eastAsia"/>
          <w:sz w:val="24"/>
          <w:szCs w:val="24"/>
        </w:rPr>
        <w:t>’</w:t>
      </w:r>
    </w:p>
    <w:p w14:paraId="53E17347" w14:textId="77777777" w:rsidR="003121E9" w:rsidRDefault="003121E9" w:rsidP="006F3055">
      <w:pPr>
        <w:spacing w:line="400" w:lineRule="exact"/>
        <w:ind w:firstLineChars="200" w:firstLine="562"/>
        <w:rPr>
          <w:b/>
          <w:sz w:val="28"/>
          <w:szCs w:val="28"/>
        </w:rPr>
      </w:pPr>
    </w:p>
    <w:p w14:paraId="0B103D5E" w14:textId="77777777" w:rsidR="003121E9" w:rsidRPr="00A857A7" w:rsidRDefault="003121E9" w:rsidP="006F3055">
      <w:pPr>
        <w:spacing w:line="400" w:lineRule="exact"/>
        <w:ind w:firstLineChars="200" w:firstLine="562"/>
        <w:rPr>
          <w:b/>
          <w:sz w:val="28"/>
          <w:szCs w:val="28"/>
        </w:rPr>
      </w:pPr>
      <w:r w:rsidRPr="00A857A7">
        <w:rPr>
          <w:rFonts w:hint="eastAsia"/>
          <w:b/>
          <w:sz w:val="28"/>
          <w:szCs w:val="28"/>
        </w:rPr>
        <w:t>師人也</w:t>
      </w:r>
    </w:p>
    <w:p w14:paraId="090EF912" w14:textId="77777777" w:rsidR="003121E9" w:rsidRPr="00394FAF" w:rsidRDefault="003121E9" w:rsidP="006F3055">
      <w:pPr>
        <w:spacing w:line="400" w:lineRule="exact"/>
        <w:rPr>
          <w:sz w:val="24"/>
          <w:szCs w:val="24"/>
        </w:rPr>
      </w:pPr>
      <w:r w:rsidRPr="00394FAF">
        <w:rPr>
          <w:rFonts w:hint="eastAsia"/>
          <w:sz w:val="24"/>
          <w:szCs w:val="24"/>
        </w:rPr>
        <w:t>引之謹案：人者，衆也。《春秋》隱四年</w:t>
      </w:r>
      <w:r>
        <w:rPr>
          <w:rFonts w:hint="eastAsia"/>
          <w:sz w:val="24"/>
          <w:szCs w:val="24"/>
        </w:rPr>
        <w:t>‘</w:t>
      </w:r>
      <w:r w:rsidRPr="00394FAF">
        <w:rPr>
          <w:rFonts w:hint="eastAsia"/>
          <w:sz w:val="24"/>
          <w:szCs w:val="24"/>
        </w:rPr>
        <w:t>衛人立晉</w:t>
      </w:r>
      <w:r>
        <w:rPr>
          <w:rFonts w:hint="eastAsia"/>
          <w:sz w:val="24"/>
          <w:szCs w:val="24"/>
        </w:rPr>
        <w:t>’</w:t>
      </w:r>
      <w:r w:rsidRPr="00394FAF">
        <w:rPr>
          <w:rFonts w:hint="eastAsia"/>
          <w:sz w:val="24"/>
          <w:szCs w:val="24"/>
        </w:rPr>
        <w:t>，《公羊傳》曰：</w:t>
      </w:r>
      <w:r>
        <w:rPr>
          <w:rFonts w:hint="eastAsia"/>
          <w:sz w:val="24"/>
          <w:szCs w:val="24"/>
        </w:rPr>
        <w:t>‘</w:t>
      </w:r>
      <w:r w:rsidRPr="00394FAF">
        <w:rPr>
          <w:rFonts w:hint="eastAsia"/>
          <w:sz w:val="24"/>
          <w:szCs w:val="24"/>
        </w:rPr>
        <w:t>其稱人何？衆立之之辭也。</w:t>
      </w:r>
      <w:r>
        <w:rPr>
          <w:rFonts w:hint="eastAsia"/>
          <w:sz w:val="24"/>
          <w:szCs w:val="24"/>
        </w:rPr>
        <w:t>’</w:t>
      </w:r>
      <w:r w:rsidRPr="00394FAF">
        <w:rPr>
          <w:rFonts w:hint="eastAsia"/>
          <w:sz w:val="24"/>
          <w:szCs w:val="24"/>
        </w:rPr>
        <w:t>《穀梁傳》曰：</w:t>
      </w:r>
      <w:r>
        <w:rPr>
          <w:rFonts w:hint="eastAsia"/>
          <w:sz w:val="24"/>
          <w:szCs w:val="24"/>
        </w:rPr>
        <w:t>‘</w:t>
      </w:r>
      <w:r w:rsidRPr="00394FAF">
        <w:rPr>
          <w:rFonts w:hint="eastAsia"/>
          <w:sz w:val="24"/>
          <w:szCs w:val="24"/>
        </w:rPr>
        <w:t>衛人者，衆辭也。</w:t>
      </w:r>
      <w:r>
        <w:rPr>
          <w:rFonts w:hint="eastAsia"/>
          <w:sz w:val="24"/>
          <w:szCs w:val="24"/>
        </w:rPr>
        <w:t>’</w:t>
      </w:r>
      <w:r w:rsidRPr="00394FAF">
        <w:rPr>
          <w:rFonts w:hint="eastAsia"/>
          <w:sz w:val="24"/>
          <w:szCs w:val="24"/>
        </w:rPr>
        <w:t>《</w:t>
      </w:r>
      <w:r w:rsidRPr="00AA5390">
        <w:rPr>
          <w:rFonts w:hint="eastAsia"/>
          <w:sz w:val="24"/>
          <w:szCs w:val="24"/>
        </w:rPr>
        <w:t>粊</w:t>
      </w:r>
      <w:r w:rsidRPr="00394FAF">
        <w:rPr>
          <w:rFonts w:hint="eastAsia"/>
          <w:sz w:val="24"/>
          <w:szCs w:val="24"/>
        </w:rPr>
        <w:t>誓》曰：</w:t>
      </w:r>
      <w:r>
        <w:rPr>
          <w:rFonts w:hint="eastAsia"/>
          <w:sz w:val="24"/>
          <w:szCs w:val="24"/>
        </w:rPr>
        <w:t>‘人無嘩。’</w:t>
      </w:r>
      <w:r w:rsidRPr="00394FAF">
        <w:rPr>
          <w:rFonts w:hint="eastAsia"/>
          <w:sz w:val="24"/>
          <w:szCs w:val="24"/>
        </w:rPr>
        <w:t>鄭注</w:t>
      </w:r>
      <w:r>
        <w:rPr>
          <w:rFonts w:hint="eastAsia"/>
          <w:sz w:val="24"/>
          <w:szCs w:val="24"/>
        </w:rPr>
        <w:t>：‘</w:t>
      </w:r>
      <w:r w:rsidRPr="00394FAF">
        <w:rPr>
          <w:rFonts w:hint="eastAsia"/>
          <w:sz w:val="24"/>
          <w:szCs w:val="24"/>
        </w:rPr>
        <w:t>人謂軍之士衆。</w:t>
      </w:r>
      <w:r>
        <w:rPr>
          <w:rFonts w:hint="eastAsia"/>
          <w:sz w:val="24"/>
          <w:szCs w:val="24"/>
        </w:rPr>
        <w:t>’</w:t>
      </w:r>
      <w:r w:rsidRPr="00394FAF">
        <w:rPr>
          <w:rFonts w:hint="eastAsia"/>
          <w:sz w:val="24"/>
          <w:szCs w:val="24"/>
        </w:rPr>
        <w:t>《荀子·儒效篇》曰：</w:t>
      </w:r>
      <w:r>
        <w:rPr>
          <w:rFonts w:hint="eastAsia"/>
          <w:sz w:val="24"/>
          <w:szCs w:val="24"/>
        </w:rPr>
        <w:t>‘</w:t>
      </w:r>
      <w:r w:rsidRPr="00394FAF">
        <w:rPr>
          <w:rFonts w:hint="eastAsia"/>
          <w:sz w:val="24"/>
          <w:szCs w:val="24"/>
        </w:rPr>
        <w:t>塗之人百姓積善而全盡，謂之聖人。</w:t>
      </w:r>
      <w:r>
        <w:rPr>
          <w:rFonts w:hint="eastAsia"/>
          <w:sz w:val="24"/>
          <w:szCs w:val="24"/>
        </w:rPr>
        <w:t>’</w:t>
      </w:r>
      <w:r w:rsidRPr="00394FAF">
        <w:rPr>
          <w:rFonts w:hint="eastAsia"/>
          <w:sz w:val="24"/>
          <w:szCs w:val="24"/>
        </w:rPr>
        <w:t>謂塗之衆百姓也。又《王制》</w:t>
      </w:r>
      <w:r>
        <w:rPr>
          <w:rFonts w:hint="eastAsia"/>
          <w:sz w:val="24"/>
          <w:szCs w:val="24"/>
        </w:rPr>
        <w:t>、</w:t>
      </w:r>
      <w:r w:rsidRPr="00394FAF">
        <w:rPr>
          <w:rFonts w:hint="eastAsia"/>
          <w:sz w:val="24"/>
          <w:szCs w:val="24"/>
        </w:rPr>
        <w:t>《王霸》</w:t>
      </w:r>
      <w:r>
        <w:rPr>
          <w:rFonts w:hint="eastAsia"/>
          <w:sz w:val="24"/>
          <w:szCs w:val="24"/>
        </w:rPr>
        <w:t>、</w:t>
      </w:r>
      <w:r w:rsidRPr="00394FAF">
        <w:rPr>
          <w:rFonts w:hint="eastAsia"/>
          <w:sz w:val="24"/>
          <w:szCs w:val="24"/>
        </w:rPr>
        <w:t>《議兵》三篇並曰：</w:t>
      </w:r>
      <w:r>
        <w:rPr>
          <w:rFonts w:hint="eastAsia"/>
          <w:sz w:val="24"/>
          <w:szCs w:val="24"/>
        </w:rPr>
        <w:t>‘下之人百姓。’亦謂下之衆百姓也。《史記·鄒陽傳》‘</w:t>
      </w:r>
      <w:r w:rsidRPr="00394FAF">
        <w:rPr>
          <w:rFonts w:hint="eastAsia"/>
          <w:sz w:val="24"/>
          <w:szCs w:val="24"/>
        </w:rPr>
        <w:t>人無不按劍相眄者</w:t>
      </w:r>
      <w:r>
        <w:rPr>
          <w:rFonts w:hint="eastAsia"/>
          <w:sz w:val="24"/>
          <w:szCs w:val="24"/>
        </w:rPr>
        <w:t>’</w:t>
      </w:r>
      <w:r w:rsidRPr="00394FAF">
        <w:rPr>
          <w:rFonts w:hint="eastAsia"/>
          <w:sz w:val="24"/>
          <w:szCs w:val="24"/>
        </w:rPr>
        <w:t>，《漢書》</w:t>
      </w:r>
      <w:r>
        <w:rPr>
          <w:rFonts w:hint="eastAsia"/>
          <w:sz w:val="24"/>
          <w:szCs w:val="24"/>
        </w:rPr>
        <w:t>‘</w:t>
      </w:r>
      <w:r w:rsidRPr="00394FAF">
        <w:rPr>
          <w:rFonts w:hint="eastAsia"/>
          <w:sz w:val="24"/>
          <w:szCs w:val="24"/>
        </w:rPr>
        <w:t>人</w:t>
      </w:r>
      <w:r>
        <w:rPr>
          <w:rFonts w:hint="eastAsia"/>
          <w:sz w:val="24"/>
          <w:szCs w:val="24"/>
        </w:rPr>
        <w:t>’</w:t>
      </w:r>
      <w:r w:rsidRPr="00394FAF">
        <w:rPr>
          <w:rFonts w:hint="eastAsia"/>
          <w:sz w:val="24"/>
          <w:szCs w:val="24"/>
        </w:rPr>
        <w:t>作</w:t>
      </w:r>
      <w:r>
        <w:rPr>
          <w:rFonts w:hint="eastAsia"/>
          <w:sz w:val="24"/>
          <w:szCs w:val="24"/>
        </w:rPr>
        <w:t>‘</w:t>
      </w:r>
      <w:r w:rsidRPr="00394FAF">
        <w:rPr>
          <w:rFonts w:hint="eastAsia"/>
          <w:sz w:val="24"/>
          <w:szCs w:val="24"/>
        </w:rPr>
        <w:t>衆</w:t>
      </w:r>
      <w:r>
        <w:rPr>
          <w:rFonts w:hint="eastAsia"/>
          <w:sz w:val="24"/>
          <w:szCs w:val="24"/>
        </w:rPr>
        <w:t>’</w:t>
      </w:r>
      <w:r w:rsidRPr="00394FAF">
        <w:rPr>
          <w:rFonts w:hint="eastAsia"/>
          <w:sz w:val="24"/>
          <w:szCs w:val="24"/>
        </w:rPr>
        <w:t>，</w:t>
      </w:r>
      <w:r w:rsidRPr="00394FAF">
        <w:rPr>
          <w:rFonts w:hint="eastAsia"/>
          <w:sz w:val="24"/>
          <w:szCs w:val="24"/>
        </w:rPr>
        <w:lastRenderedPageBreak/>
        <w:t>是</w:t>
      </w:r>
      <w:r>
        <w:rPr>
          <w:rFonts w:hint="eastAsia"/>
          <w:sz w:val="24"/>
          <w:szCs w:val="24"/>
        </w:rPr>
        <w:t>‘</w:t>
      </w:r>
      <w:r w:rsidRPr="00394FAF">
        <w:rPr>
          <w:rFonts w:hint="eastAsia"/>
          <w:sz w:val="24"/>
          <w:szCs w:val="24"/>
        </w:rPr>
        <w:t>人</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衆</w:t>
      </w:r>
      <w:r>
        <w:rPr>
          <w:rFonts w:hint="eastAsia"/>
          <w:sz w:val="24"/>
          <w:szCs w:val="24"/>
        </w:rPr>
        <w:t>’</w:t>
      </w:r>
      <w:r w:rsidRPr="00394FAF">
        <w:rPr>
          <w:rFonts w:hint="eastAsia"/>
          <w:sz w:val="24"/>
          <w:szCs w:val="24"/>
        </w:rPr>
        <w:t>也。《釋詁》曰：</w:t>
      </w:r>
      <w:r>
        <w:rPr>
          <w:rFonts w:hint="eastAsia"/>
          <w:sz w:val="24"/>
          <w:szCs w:val="24"/>
        </w:rPr>
        <w:t>‘</w:t>
      </w:r>
      <w:r w:rsidRPr="00394FAF">
        <w:rPr>
          <w:rFonts w:hint="eastAsia"/>
          <w:sz w:val="24"/>
          <w:szCs w:val="24"/>
        </w:rPr>
        <w:t>師，衆也。</w:t>
      </w:r>
      <w:r>
        <w:rPr>
          <w:rFonts w:hint="eastAsia"/>
          <w:sz w:val="24"/>
          <w:szCs w:val="24"/>
        </w:rPr>
        <w:t>’</w:t>
      </w:r>
      <w:r w:rsidRPr="00394FAF">
        <w:rPr>
          <w:rFonts w:hint="eastAsia"/>
          <w:sz w:val="24"/>
          <w:szCs w:val="24"/>
        </w:rPr>
        <w:t>此曰：</w:t>
      </w:r>
      <w:r>
        <w:rPr>
          <w:rFonts w:hint="eastAsia"/>
          <w:sz w:val="24"/>
          <w:szCs w:val="24"/>
        </w:rPr>
        <w:t>‘</w:t>
      </w:r>
      <w:r w:rsidRPr="00394FAF">
        <w:rPr>
          <w:rFonts w:hint="eastAsia"/>
          <w:sz w:val="24"/>
          <w:szCs w:val="24"/>
        </w:rPr>
        <w:t>師，人也。</w:t>
      </w:r>
      <w:r>
        <w:rPr>
          <w:rFonts w:hint="eastAsia"/>
          <w:sz w:val="24"/>
          <w:szCs w:val="24"/>
        </w:rPr>
        <w:t>’</w:t>
      </w:r>
      <w:r w:rsidRPr="00394FAF">
        <w:rPr>
          <w:rFonts w:hint="eastAsia"/>
          <w:sz w:val="24"/>
          <w:szCs w:val="24"/>
        </w:rPr>
        <w:t>其義一而已矣，故郭曰謂</w:t>
      </w:r>
      <w:r>
        <w:rPr>
          <w:rFonts w:hint="eastAsia"/>
          <w:sz w:val="24"/>
          <w:szCs w:val="24"/>
        </w:rPr>
        <w:t>‘</w:t>
      </w:r>
      <w:r w:rsidRPr="00394FAF">
        <w:rPr>
          <w:rFonts w:hint="eastAsia"/>
          <w:sz w:val="24"/>
          <w:szCs w:val="24"/>
        </w:rPr>
        <w:t>人衆</w:t>
      </w:r>
      <w:r>
        <w:rPr>
          <w:rFonts w:hint="eastAsia"/>
          <w:sz w:val="24"/>
          <w:szCs w:val="24"/>
        </w:rPr>
        <w:t>’</w:t>
      </w:r>
      <w:r w:rsidRPr="00394FAF">
        <w:rPr>
          <w:rFonts w:hint="eastAsia"/>
          <w:sz w:val="24"/>
          <w:szCs w:val="24"/>
        </w:rPr>
        <w:t>。</w:t>
      </w:r>
    </w:p>
    <w:p w14:paraId="1E75EAAD" w14:textId="77777777" w:rsidR="003121E9" w:rsidRDefault="003121E9" w:rsidP="006F3055">
      <w:pPr>
        <w:spacing w:line="400" w:lineRule="exact"/>
        <w:ind w:firstLineChars="200" w:firstLine="562"/>
        <w:rPr>
          <w:b/>
          <w:sz w:val="28"/>
          <w:szCs w:val="28"/>
        </w:rPr>
      </w:pPr>
    </w:p>
    <w:p w14:paraId="2CB8BF19" w14:textId="77777777" w:rsidR="003121E9" w:rsidRPr="00A857A7" w:rsidRDefault="003121E9" w:rsidP="006F3055">
      <w:pPr>
        <w:spacing w:line="400" w:lineRule="exact"/>
        <w:ind w:firstLineChars="200" w:firstLine="562"/>
        <w:rPr>
          <w:b/>
          <w:sz w:val="28"/>
          <w:szCs w:val="28"/>
        </w:rPr>
      </w:pPr>
      <w:r w:rsidRPr="00A857A7">
        <w:rPr>
          <w:rFonts w:hint="eastAsia"/>
          <w:b/>
          <w:sz w:val="28"/>
          <w:szCs w:val="28"/>
        </w:rPr>
        <w:t>硈鞏也</w:t>
      </w:r>
    </w:p>
    <w:p w14:paraId="4687EA2A"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硈然堅固。</w:t>
      </w:r>
      <w:r>
        <w:rPr>
          <w:rFonts w:hint="eastAsia"/>
          <w:sz w:val="24"/>
          <w:szCs w:val="24"/>
        </w:rPr>
        <w:t>’釋文</w:t>
      </w:r>
      <w:r w:rsidRPr="00394FAF">
        <w:rPr>
          <w:rFonts w:hint="eastAsia"/>
          <w:sz w:val="24"/>
          <w:szCs w:val="24"/>
        </w:rPr>
        <w:t>：</w:t>
      </w:r>
      <w:r>
        <w:rPr>
          <w:rFonts w:hint="eastAsia"/>
          <w:sz w:val="24"/>
          <w:szCs w:val="24"/>
        </w:rPr>
        <w:t>‘</w:t>
      </w:r>
      <w:r w:rsidRPr="00394FAF">
        <w:rPr>
          <w:rFonts w:hint="eastAsia"/>
          <w:sz w:val="24"/>
          <w:szCs w:val="24"/>
        </w:rPr>
        <w:t>硈，苦角反。</w:t>
      </w:r>
      <w:r>
        <w:rPr>
          <w:rFonts w:hint="eastAsia"/>
          <w:sz w:val="24"/>
          <w:szCs w:val="24"/>
        </w:rPr>
        <w:t>’</w:t>
      </w:r>
      <w:r w:rsidRPr="00394FAF">
        <w:rPr>
          <w:rFonts w:hint="eastAsia"/>
          <w:sz w:val="24"/>
          <w:szCs w:val="24"/>
        </w:rPr>
        <w:t>邢曰：</w:t>
      </w:r>
      <w:r>
        <w:rPr>
          <w:rFonts w:hint="eastAsia"/>
          <w:sz w:val="24"/>
          <w:szCs w:val="24"/>
        </w:rPr>
        <w:t>‘</w:t>
      </w:r>
      <w:r w:rsidRPr="00394FAF">
        <w:rPr>
          <w:rFonts w:hint="eastAsia"/>
          <w:sz w:val="24"/>
          <w:szCs w:val="24"/>
        </w:rPr>
        <w:t>硈，苦學切，當從告。</w:t>
      </w:r>
      <w:r>
        <w:rPr>
          <w:rFonts w:hint="eastAsia"/>
          <w:sz w:val="24"/>
          <w:szCs w:val="24"/>
        </w:rPr>
        <w:t>’</w:t>
      </w:r>
      <w:r w:rsidRPr="00394FAF">
        <w:rPr>
          <w:rFonts w:hint="eastAsia"/>
          <w:sz w:val="24"/>
          <w:szCs w:val="24"/>
        </w:rPr>
        <w:t>《説文》别有</w:t>
      </w:r>
      <w:r>
        <w:rPr>
          <w:rFonts w:hint="eastAsia"/>
          <w:sz w:val="24"/>
          <w:szCs w:val="24"/>
        </w:rPr>
        <w:t>‘</w:t>
      </w:r>
      <w:r w:rsidRPr="00394FAF">
        <w:rPr>
          <w:rFonts w:hint="eastAsia"/>
          <w:sz w:val="24"/>
          <w:szCs w:val="24"/>
        </w:rPr>
        <w:t>硈</w:t>
      </w:r>
      <w:r>
        <w:rPr>
          <w:rFonts w:hint="eastAsia"/>
          <w:sz w:val="24"/>
          <w:szCs w:val="24"/>
        </w:rPr>
        <w:t>’</w:t>
      </w:r>
      <w:r w:rsidRPr="00394FAF">
        <w:rPr>
          <w:rFonts w:hint="eastAsia"/>
          <w:sz w:val="24"/>
          <w:szCs w:val="24"/>
        </w:rPr>
        <w:t>，苦八切，</w:t>
      </w:r>
      <w:r w:rsidRPr="00467BFB">
        <w:rPr>
          <w:rFonts w:hint="eastAsia"/>
          <w:sz w:val="24"/>
          <w:szCs w:val="24"/>
        </w:rPr>
        <w:t>‘石堅也’</w:t>
      </w:r>
      <w:r w:rsidRPr="00394FAF">
        <w:rPr>
          <w:rFonts w:hint="eastAsia"/>
          <w:sz w:val="24"/>
          <w:szCs w:val="24"/>
        </w:rPr>
        <w:t>。邵仍依舊本作</w:t>
      </w:r>
      <w:r>
        <w:rPr>
          <w:rFonts w:hint="eastAsia"/>
          <w:sz w:val="24"/>
          <w:szCs w:val="24"/>
        </w:rPr>
        <w:t>‘</w:t>
      </w:r>
      <w:r w:rsidRPr="00394FAF">
        <w:rPr>
          <w:rFonts w:hint="eastAsia"/>
          <w:sz w:val="24"/>
          <w:szCs w:val="24"/>
        </w:rPr>
        <w:t>硈</w:t>
      </w:r>
      <w:r>
        <w:rPr>
          <w:rFonts w:hint="eastAsia"/>
          <w:sz w:val="24"/>
          <w:szCs w:val="24"/>
        </w:rPr>
        <w:t>’</w:t>
      </w:r>
      <w:r w:rsidRPr="00394FAF">
        <w:rPr>
          <w:rFonts w:hint="eastAsia"/>
          <w:sz w:val="24"/>
          <w:szCs w:val="24"/>
        </w:rPr>
        <w:t>。《説文》</w:t>
      </w:r>
      <w:r>
        <w:rPr>
          <w:rFonts w:hint="eastAsia"/>
          <w:sz w:val="24"/>
          <w:szCs w:val="24"/>
        </w:rPr>
        <w:t>：‘</w:t>
      </w:r>
      <w:r w:rsidRPr="00394FAF">
        <w:rPr>
          <w:rFonts w:hint="eastAsia"/>
          <w:sz w:val="24"/>
          <w:szCs w:val="24"/>
        </w:rPr>
        <w:t>硞，石聲，從石告聲。</w:t>
      </w:r>
      <w:r>
        <w:rPr>
          <w:rFonts w:hint="eastAsia"/>
          <w:sz w:val="24"/>
          <w:szCs w:val="24"/>
        </w:rPr>
        <w:t>’</w:t>
      </w:r>
      <w:r w:rsidRPr="00394FAF">
        <w:rPr>
          <w:rFonts w:hint="eastAsia"/>
          <w:sz w:val="24"/>
          <w:szCs w:val="24"/>
        </w:rPr>
        <w:t>段氏若膺注曰：</w:t>
      </w:r>
      <w:r>
        <w:rPr>
          <w:rFonts w:hint="eastAsia"/>
          <w:sz w:val="24"/>
          <w:szCs w:val="24"/>
        </w:rPr>
        <w:t>‘《爾雅》邢疏剖别甚精，《</w:t>
      </w:r>
      <w:r w:rsidRPr="0075650C">
        <w:rPr>
          <w:rFonts w:hint="eastAsia"/>
          <w:sz w:val="24"/>
          <w:szCs w:val="24"/>
        </w:rPr>
        <w:t>釋文》苦角反，</w:t>
      </w:r>
      <w:r w:rsidRPr="00394FAF">
        <w:rPr>
          <w:rFonts w:hint="eastAsia"/>
          <w:sz w:val="24"/>
          <w:szCs w:val="24"/>
        </w:rPr>
        <w:t>故邢曰苦學切，四覺韻字多從屋韻轉入，</w:t>
      </w:r>
      <w:r>
        <w:rPr>
          <w:rFonts w:hint="eastAsia"/>
          <w:sz w:val="24"/>
          <w:szCs w:val="24"/>
        </w:rPr>
        <w:t>“</w:t>
      </w:r>
      <w:r w:rsidRPr="00394FAF">
        <w:rPr>
          <w:rFonts w:hint="eastAsia"/>
          <w:sz w:val="24"/>
          <w:szCs w:val="24"/>
        </w:rPr>
        <w:t>告</w:t>
      </w:r>
      <w:r>
        <w:rPr>
          <w:rFonts w:hint="eastAsia"/>
          <w:sz w:val="24"/>
          <w:szCs w:val="24"/>
        </w:rPr>
        <w:t>”</w:t>
      </w:r>
      <w:r w:rsidRPr="00394FAF">
        <w:rPr>
          <w:rFonts w:hint="eastAsia"/>
          <w:sz w:val="24"/>
          <w:szCs w:val="24"/>
        </w:rPr>
        <w:t>聲古音在屋韻，是以</w:t>
      </w:r>
      <w:r>
        <w:rPr>
          <w:rFonts w:hint="eastAsia"/>
          <w:sz w:val="24"/>
          <w:szCs w:val="24"/>
        </w:rPr>
        <w:t>“</w:t>
      </w:r>
      <w:r w:rsidRPr="00394FAF">
        <w:rPr>
          <w:rFonts w:hint="eastAsia"/>
          <w:sz w:val="24"/>
          <w:szCs w:val="24"/>
        </w:rPr>
        <w:t>硞</w:t>
      </w:r>
      <w:r>
        <w:rPr>
          <w:rFonts w:hint="eastAsia"/>
          <w:sz w:val="24"/>
          <w:szCs w:val="24"/>
        </w:rPr>
        <w:t>”</w:t>
      </w:r>
      <w:r w:rsidRPr="00394FAF">
        <w:rPr>
          <w:rFonts w:hint="eastAsia"/>
          <w:sz w:val="24"/>
          <w:szCs w:val="24"/>
        </w:rPr>
        <w:t>轉入覺韻。據陸氏反語，則知陸本作</w:t>
      </w:r>
      <w:r>
        <w:rPr>
          <w:rFonts w:hint="eastAsia"/>
          <w:sz w:val="24"/>
          <w:szCs w:val="24"/>
        </w:rPr>
        <w:t>“</w:t>
      </w:r>
      <w:r w:rsidRPr="00394FAF">
        <w:rPr>
          <w:rFonts w:hint="eastAsia"/>
          <w:sz w:val="24"/>
          <w:szCs w:val="24"/>
        </w:rPr>
        <w:t>硞</w:t>
      </w:r>
      <w:r>
        <w:rPr>
          <w:rFonts w:hint="eastAsia"/>
          <w:sz w:val="24"/>
          <w:szCs w:val="24"/>
        </w:rPr>
        <w:t>”</w:t>
      </w:r>
      <w:r w:rsidRPr="00394FAF">
        <w:rPr>
          <w:rFonts w:hint="eastAsia"/>
          <w:sz w:val="24"/>
          <w:szCs w:val="24"/>
        </w:rPr>
        <w:t>，不作</w:t>
      </w:r>
      <w:r>
        <w:rPr>
          <w:rFonts w:hint="eastAsia"/>
          <w:sz w:val="24"/>
          <w:szCs w:val="24"/>
        </w:rPr>
        <w:t>“</w:t>
      </w:r>
      <w:r w:rsidRPr="00394FAF">
        <w:rPr>
          <w:rFonts w:hint="eastAsia"/>
          <w:sz w:val="24"/>
          <w:szCs w:val="24"/>
        </w:rPr>
        <w:t>硈</w:t>
      </w:r>
      <w:r>
        <w:rPr>
          <w:rFonts w:hint="eastAsia"/>
          <w:sz w:val="24"/>
          <w:szCs w:val="24"/>
        </w:rPr>
        <w:t>”</w:t>
      </w:r>
      <w:r w:rsidRPr="00394FAF">
        <w:rPr>
          <w:rFonts w:hint="eastAsia"/>
          <w:sz w:val="24"/>
          <w:szCs w:val="24"/>
        </w:rPr>
        <w:t>。《玉篇》</w:t>
      </w:r>
      <w:r>
        <w:rPr>
          <w:rFonts w:hint="eastAsia"/>
          <w:sz w:val="24"/>
          <w:szCs w:val="24"/>
        </w:rPr>
        <w:t>、</w:t>
      </w:r>
      <w:r w:rsidRPr="00394FAF">
        <w:rPr>
          <w:rFonts w:hint="eastAsia"/>
          <w:sz w:val="24"/>
          <w:szCs w:val="24"/>
        </w:rPr>
        <w:t>《廣韻》皆曰</w:t>
      </w:r>
      <w:r>
        <w:rPr>
          <w:rFonts w:hint="eastAsia"/>
          <w:sz w:val="24"/>
          <w:szCs w:val="24"/>
        </w:rPr>
        <w:t>“</w:t>
      </w:r>
      <w:r w:rsidRPr="00394FAF">
        <w:rPr>
          <w:rFonts w:hint="eastAsia"/>
          <w:sz w:val="24"/>
          <w:szCs w:val="24"/>
        </w:rPr>
        <w:t>硞，苦角切；硈，恪八切。</w:t>
      </w:r>
      <w:r>
        <w:rPr>
          <w:rFonts w:hint="eastAsia"/>
          <w:sz w:val="24"/>
          <w:szCs w:val="24"/>
        </w:rPr>
        <w:t>”</w:t>
      </w:r>
      <w:r w:rsidRPr="00394FAF">
        <w:rPr>
          <w:rFonts w:hint="eastAsia"/>
          <w:sz w:val="24"/>
          <w:szCs w:val="24"/>
        </w:rPr>
        <w:t>《集韻》</w:t>
      </w:r>
      <w:r>
        <w:rPr>
          <w:rFonts w:hint="eastAsia"/>
          <w:sz w:val="24"/>
          <w:szCs w:val="24"/>
        </w:rPr>
        <w:t>、《類篇》</w:t>
      </w:r>
      <w:r w:rsidRPr="00394FAF">
        <w:rPr>
          <w:rFonts w:hint="eastAsia"/>
          <w:sz w:val="24"/>
          <w:szCs w:val="24"/>
        </w:rPr>
        <w:t>克角一切内，亦有</w:t>
      </w:r>
      <w:r>
        <w:rPr>
          <w:rFonts w:hint="eastAsia"/>
          <w:sz w:val="24"/>
          <w:szCs w:val="24"/>
        </w:rPr>
        <w:t>“</w:t>
      </w:r>
      <w:r w:rsidRPr="00394FAF">
        <w:rPr>
          <w:rFonts w:hint="eastAsia"/>
          <w:sz w:val="24"/>
          <w:szCs w:val="24"/>
        </w:rPr>
        <w:t>硞</w:t>
      </w:r>
      <w:r>
        <w:rPr>
          <w:rFonts w:hint="eastAsia"/>
          <w:sz w:val="24"/>
          <w:szCs w:val="24"/>
        </w:rPr>
        <w:t>”</w:t>
      </w:r>
      <w:r w:rsidRPr="00394FAF">
        <w:rPr>
          <w:rFonts w:hint="eastAsia"/>
          <w:sz w:val="24"/>
          <w:szCs w:val="24"/>
        </w:rPr>
        <w:t>無</w:t>
      </w:r>
      <w:r>
        <w:rPr>
          <w:rFonts w:hint="eastAsia"/>
          <w:sz w:val="24"/>
          <w:szCs w:val="24"/>
        </w:rPr>
        <w:t>“</w:t>
      </w:r>
      <w:r w:rsidRPr="00394FAF">
        <w:rPr>
          <w:rFonts w:hint="eastAsia"/>
          <w:sz w:val="24"/>
          <w:szCs w:val="24"/>
        </w:rPr>
        <w:t>硈</w:t>
      </w:r>
      <w:r>
        <w:rPr>
          <w:rFonts w:hint="eastAsia"/>
          <w:sz w:val="24"/>
          <w:szCs w:val="24"/>
        </w:rPr>
        <w:t>”，皆可證。而釋文、</w:t>
      </w:r>
      <w:r w:rsidRPr="00394FAF">
        <w:rPr>
          <w:rFonts w:hint="eastAsia"/>
          <w:sz w:val="24"/>
          <w:szCs w:val="24"/>
        </w:rPr>
        <w:t>注</w:t>
      </w:r>
      <w:r>
        <w:rPr>
          <w:rFonts w:hint="eastAsia"/>
          <w:sz w:val="24"/>
          <w:szCs w:val="24"/>
        </w:rPr>
        <w:t>、</w:t>
      </w:r>
      <w:r w:rsidRPr="00394FAF">
        <w:rPr>
          <w:rFonts w:hint="eastAsia"/>
          <w:sz w:val="24"/>
          <w:szCs w:val="24"/>
        </w:rPr>
        <w:t>疏、唐石經皆</w:t>
      </w:r>
      <w:r>
        <w:rPr>
          <w:rFonts w:hint="eastAsia"/>
          <w:sz w:val="24"/>
          <w:szCs w:val="24"/>
        </w:rPr>
        <w:t>譌</w:t>
      </w:r>
      <w:r w:rsidRPr="00394FAF">
        <w:rPr>
          <w:rFonts w:hint="eastAsia"/>
          <w:sz w:val="24"/>
          <w:szCs w:val="24"/>
        </w:rPr>
        <w:t>作</w:t>
      </w:r>
      <w:r>
        <w:rPr>
          <w:rFonts w:hint="eastAsia"/>
          <w:sz w:val="24"/>
          <w:szCs w:val="24"/>
        </w:rPr>
        <w:t>“</w:t>
      </w:r>
      <w:r w:rsidRPr="00394FAF">
        <w:rPr>
          <w:rFonts w:hint="eastAsia"/>
          <w:sz w:val="24"/>
          <w:szCs w:val="24"/>
        </w:rPr>
        <w:t>硈</w:t>
      </w:r>
      <w:r>
        <w:rPr>
          <w:rFonts w:hint="eastAsia"/>
          <w:sz w:val="24"/>
          <w:szCs w:val="24"/>
        </w:rPr>
        <w:t>”</w:t>
      </w:r>
      <w:r w:rsidRPr="00394FAF">
        <w:rPr>
          <w:rFonts w:hint="eastAsia"/>
          <w:sz w:val="24"/>
          <w:szCs w:val="24"/>
        </w:rPr>
        <w:t>，則與陸氏苦角之音不合矣。且</w:t>
      </w:r>
      <w:r>
        <w:rPr>
          <w:rFonts w:hint="eastAsia"/>
          <w:sz w:val="24"/>
          <w:szCs w:val="24"/>
        </w:rPr>
        <w:t>“</w:t>
      </w:r>
      <w:r w:rsidRPr="00394FAF">
        <w:rPr>
          <w:rFonts w:hint="eastAsia"/>
          <w:sz w:val="24"/>
          <w:szCs w:val="24"/>
        </w:rPr>
        <w:t>硞</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鞏</w:t>
      </w:r>
      <w:r>
        <w:rPr>
          <w:rFonts w:hint="eastAsia"/>
          <w:sz w:val="24"/>
          <w:szCs w:val="24"/>
        </w:rPr>
        <w:t>”</w:t>
      </w:r>
      <w:r w:rsidRPr="00394FAF">
        <w:rPr>
          <w:rFonts w:hint="eastAsia"/>
          <w:sz w:val="24"/>
          <w:szCs w:val="24"/>
        </w:rPr>
        <w:t>音相近，以尤韻與東韻近，而</w:t>
      </w:r>
      <w:r>
        <w:rPr>
          <w:rFonts w:hint="eastAsia"/>
          <w:sz w:val="24"/>
          <w:szCs w:val="24"/>
        </w:rPr>
        <w:t>“</w:t>
      </w:r>
      <w:r w:rsidRPr="00394FAF">
        <w:rPr>
          <w:rFonts w:hint="eastAsia"/>
          <w:sz w:val="24"/>
          <w:szCs w:val="24"/>
        </w:rPr>
        <w:t>硈</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鞏</w:t>
      </w:r>
      <w:r>
        <w:rPr>
          <w:rFonts w:hint="eastAsia"/>
          <w:sz w:val="24"/>
          <w:szCs w:val="24"/>
        </w:rPr>
        <w:t>”</w:t>
      </w:r>
      <w:r w:rsidRPr="00394FAF">
        <w:rPr>
          <w:rFonts w:hint="eastAsia"/>
          <w:sz w:val="24"/>
          <w:szCs w:val="24"/>
        </w:rPr>
        <w:t>不相關也。</w:t>
      </w:r>
      <w:r>
        <w:rPr>
          <w:rFonts w:hint="eastAsia"/>
          <w:sz w:val="24"/>
          <w:szCs w:val="24"/>
        </w:rPr>
        <w:t>“</w:t>
      </w:r>
      <w:r w:rsidRPr="00394FAF">
        <w:rPr>
          <w:rFonts w:hint="eastAsia"/>
          <w:sz w:val="24"/>
          <w:szCs w:val="24"/>
        </w:rPr>
        <w:t>硈</w:t>
      </w:r>
      <w:r>
        <w:rPr>
          <w:rFonts w:hint="eastAsia"/>
          <w:sz w:val="24"/>
          <w:szCs w:val="24"/>
        </w:rPr>
        <w:t>”</w:t>
      </w:r>
      <w:r w:rsidRPr="00394FAF">
        <w:rPr>
          <w:rFonts w:hint="eastAsia"/>
          <w:sz w:val="24"/>
          <w:szCs w:val="24"/>
        </w:rPr>
        <w:t>斷無苦角之音，</w:t>
      </w:r>
      <w:r>
        <w:rPr>
          <w:rFonts w:hint="eastAsia"/>
          <w:sz w:val="24"/>
          <w:szCs w:val="24"/>
        </w:rPr>
        <w:t>“</w:t>
      </w:r>
      <w:r w:rsidRPr="00394FAF">
        <w:rPr>
          <w:rFonts w:hint="eastAsia"/>
          <w:sz w:val="24"/>
          <w:szCs w:val="24"/>
        </w:rPr>
        <w:t>硞</w:t>
      </w:r>
      <w:r>
        <w:rPr>
          <w:rFonts w:hint="eastAsia"/>
          <w:sz w:val="24"/>
          <w:szCs w:val="24"/>
        </w:rPr>
        <w:t>”</w:t>
      </w:r>
      <w:r w:rsidRPr="00394FAF">
        <w:rPr>
          <w:rFonts w:hint="eastAsia"/>
          <w:sz w:val="24"/>
          <w:szCs w:val="24"/>
        </w:rPr>
        <w:t>斷無苦八之音，此一定之音理。《江賦》曰：</w:t>
      </w:r>
      <w:r>
        <w:rPr>
          <w:rFonts w:hint="eastAsia"/>
          <w:sz w:val="24"/>
          <w:szCs w:val="24"/>
        </w:rPr>
        <w:t>“</w:t>
      </w:r>
      <w:r w:rsidRPr="00394FAF">
        <w:rPr>
          <w:rFonts w:hint="eastAsia"/>
          <w:sz w:val="24"/>
          <w:szCs w:val="24"/>
        </w:rPr>
        <w:t>幽</w:t>
      </w:r>
      <w:r w:rsidRPr="00311DE3">
        <w:rPr>
          <w:rFonts w:ascii="宋体-方正超大字符集" w:eastAsia="宋体-方正超大字符集" w:hint="eastAsia"/>
          <w:sz w:val="24"/>
          <w:szCs w:val="24"/>
        </w:rPr>
        <w:t>𧯑</w:t>
      </w:r>
      <w:r w:rsidRPr="00394FAF">
        <w:rPr>
          <w:rFonts w:hint="eastAsia"/>
          <w:sz w:val="24"/>
          <w:szCs w:val="24"/>
        </w:rPr>
        <w:t>積阻，</w:t>
      </w:r>
      <w:r w:rsidRPr="00311DE3">
        <w:rPr>
          <w:rFonts w:hint="eastAsia"/>
          <w:sz w:val="24"/>
          <w:szCs w:val="24"/>
        </w:rPr>
        <w:t>礐硞䃕確</w:t>
      </w:r>
      <w:r w:rsidRPr="00394FAF">
        <w:rPr>
          <w:rFonts w:hint="eastAsia"/>
          <w:sz w:val="24"/>
          <w:szCs w:val="24"/>
        </w:rPr>
        <w:t>。</w:t>
      </w:r>
      <w:r>
        <w:rPr>
          <w:rFonts w:hint="eastAsia"/>
          <w:sz w:val="24"/>
          <w:szCs w:val="24"/>
        </w:rPr>
        <w:t>”“</w:t>
      </w:r>
      <w:r w:rsidRPr="00311DE3">
        <w:rPr>
          <w:rFonts w:hint="eastAsia"/>
          <w:sz w:val="24"/>
          <w:szCs w:val="24"/>
        </w:rPr>
        <w:t>礐</w:t>
      </w:r>
      <w:r>
        <w:rPr>
          <w:rFonts w:hint="eastAsia"/>
          <w:sz w:val="24"/>
          <w:szCs w:val="24"/>
        </w:rPr>
        <w:t>”、“</w:t>
      </w:r>
      <w:r w:rsidRPr="00394FAF">
        <w:rPr>
          <w:rFonts w:hint="eastAsia"/>
          <w:sz w:val="24"/>
          <w:szCs w:val="24"/>
        </w:rPr>
        <w:t>硞</w:t>
      </w:r>
      <w:r>
        <w:rPr>
          <w:rFonts w:hint="eastAsia"/>
          <w:sz w:val="24"/>
          <w:szCs w:val="24"/>
        </w:rPr>
        <w:t>”</w:t>
      </w:r>
      <w:r w:rsidRPr="00394FAF">
        <w:rPr>
          <w:rFonts w:hint="eastAsia"/>
          <w:sz w:val="24"/>
          <w:szCs w:val="24"/>
        </w:rPr>
        <w:t>疊韻也，古音在屋部；</w:t>
      </w:r>
      <w:r>
        <w:rPr>
          <w:rFonts w:hint="eastAsia"/>
          <w:sz w:val="24"/>
          <w:szCs w:val="24"/>
        </w:rPr>
        <w:t>“</w:t>
      </w:r>
      <w:r w:rsidRPr="00311DE3">
        <w:rPr>
          <w:rFonts w:hint="eastAsia"/>
          <w:sz w:val="24"/>
          <w:szCs w:val="24"/>
        </w:rPr>
        <w:t>䃕</w:t>
      </w:r>
      <w:r>
        <w:rPr>
          <w:rFonts w:hint="eastAsia"/>
          <w:sz w:val="24"/>
          <w:szCs w:val="24"/>
        </w:rPr>
        <w:t>”、“</w:t>
      </w:r>
      <w:r w:rsidRPr="00394FAF">
        <w:rPr>
          <w:rFonts w:hint="eastAsia"/>
          <w:sz w:val="24"/>
          <w:szCs w:val="24"/>
        </w:rPr>
        <w:t>確</w:t>
      </w:r>
      <w:r>
        <w:rPr>
          <w:rFonts w:hint="eastAsia"/>
          <w:sz w:val="24"/>
          <w:szCs w:val="24"/>
        </w:rPr>
        <w:t>”</w:t>
      </w:r>
      <w:r w:rsidRPr="00394FAF">
        <w:rPr>
          <w:rFonts w:hint="eastAsia"/>
          <w:sz w:val="24"/>
          <w:szCs w:val="24"/>
        </w:rPr>
        <w:t>亦疊韻也，古音在藥部。學者不知古音，不可與讀古者此也。《五經文字》曰：</w:t>
      </w:r>
      <w:r>
        <w:rPr>
          <w:rFonts w:hint="eastAsia"/>
          <w:sz w:val="24"/>
          <w:szCs w:val="24"/>
        </w:rPr>
        <w:t>“</w:t>
      </w:r>
      <w:r w:rsidRPr="00394FAF">
        <w:rPr>
          <w:rFonts w:hint="eastAsia"/>
          <w:sz w:val="24"/>
          <w:szCs w:val="24"/>
        </w:rPr>
        <w:t>硈，口八反，又苦角反，見《爾雅》。</w:t>
      </w:r>
      <w:r>
        <w:rPr>
          <w:rFonts w:hint="eastAsia"/>
          <w:sz w:val="24"/>
          <w:szCs w:val="24"/>
        </w:rPr>
        <w:t>”</w:t>
      </w:r>
      <w:r w:rsidRPr="00394FAF">
        <w:rPr>
          <w:rFonts w:hint="eastAsia"/>
          <w:sz w:val="24"/>
          <w:szCs w:val="24"/>
        </w:rPr>
        <w:t>知張時《爾雅》已誤，而張於</w:t>
      </w:r>
      <w:r>
        <w:rPr>
          <w:rFonts w:hint="eastAsia"/>
          <w:sz w:val="24"/>
          <w:szCs w:val="24"/>
        </w:rPr>
        <w:t>“</w:t>
      </w:r>
      <w:r w:rsidRPr="00394FAF">
        <w:rPr>
          <w:rFonts w:hint="eastAsia"/>
          <w:sz w:val="24"/>
          <w:szCs w:val="24"/>
        </w:rPr>
        <w:t>硈</w:t>
      </w:r>
      <w:r>
        <w:rPr>
          <w:rFonts w:hint="eastAsia"/>
          <w:sz w:val="24"/>
          <w:szCs w:val="24"/>
        </w:rPr>
        <w:t>”</w:t>
      </w:r>
      <w:r w:rsidRPr="00394FAF">
        <w:rPr>
          <w:rFonts w:hint="eastAsia"/>
          <w:sz w:val="24"/>
          <w:szCs w:val="24"/>
        </w:rPr>
        <w:t>下列口八、苦角二反，是不知古音也。或曰：何不正音之苦角爲苦八，而謂正文字誤乎？曰：音義積古相傳，陸氏多從舊，當陸時，字固未誤也。</w:t>
      </w:r>
      <w:r>
        <w:rPr>
          <w:rFonts w:hint="eastAsia"/>
          <w:sz w:val="24"/>
          <w:szCs w:val="24"/>
        </w:rPr>
        <w:t>’</w:t>
      </w:r>
      <w:r w:rsidRPr="00394FAF">
        <w:rPr>
          <w:rFonts w:hint="eastAsia"/>
          <w:sz w:val="24"/>
          <w:szCs w:val="24"/>
        </w:rPr>
        <w:t>引之謹案：</w:t>
      </w:r>
      <w:r>
        <w:rPr>
          <w:rFonts w:hint="eastAsia"/>
          <w:sz w:val="24"/>
          <w:szCs w:val="24"/>
        </w:rPr>
        <w:t>‘</w:t>
      </w:r>
      <w:r w:rsidRPr="00394FAF">
        <w:rPr>
          <w:rFonts w:hint="eastAsia"/>
          <w:sz w:val="24"/>
          <w:szCs w:val="24"/>
        </w:rPr>
        <w:t>告</w:t>
      </w:r>
      <w:r>
        <w:rPr>
          <w:rFonts w:hint="eastAsia"/>
          <w:sz w:val="24"/>
          <w:szCs w:val="24"/>
        </w:rPr>
        <w:t>’、‘</w:t>
      </w:r>
      <w:r w:rsidRPr="00394FAF">
        <w:rPr>
          <w:rFonts w:hint="eastAsia"/>
          <w:sz w:val="24"/>
          <w:szCs w:val="24"/>
        </w:rPr>
        <w:t>吉</w:t>
      </w:r>
      <w:r>
        <w:rPr>
          <w:rFonts w:hint="eastAsia"/>
          <w:sz w:val="24"/>
          <w:szCs w:val="24"/>
        </w:rPr>
        <w:t>’</w:t>
      </w:r>
      <w:r w:rsidRPr="00394FAF">
        <w:rPr>
          <w:rFonts w:hint="eastAsia"/>
          <w:sz w:val="24"/>
          <w:szCs w:val="24"/>
        </w:rPr>
        <w:t>二字，經傳中往往</w:t>
      </w:r>
      <w:r>
        <w:rPr>
          <w:rFonts w:hint="eastAsia"/>
          <w:sz w:val="24"/>
          <w:szCs w:val="24"/>
        </w:rPr>
        <w:t>譌</w:t>
      </w:r>
      <w:r w:rsidRPr="00394FAF">
        <w:rPr>
          <w:rFonts w:hint="eastAsia"/>
          <w:sz w:val="24"/>
          <w:szCs w:val="24"/>
        </w:rPr>
        <w:t>溷</w:t>
      </w:r>
      <w:r>
        <w:rPr>
          <w:rFonts w:hint="eastAsia"/>
          <w:sz w:val="24"/>
          <w:szCs w:val="24"/>
        </w:rPr>
        <w:t>。</w:t>
      </w:r>
      <w:r w:rsidRPr="00950C46">
        <w:rPr>
          <w:rFonts w:hint="eastAsia"/>
          <w:sz w:val="18"/>
          <w:szCs w:val="18"/>
        </w:rPr>
        <w:t>‘告</w:t>
      </w:r>
      <w:r>
        <w:rPr>
          <w:rFonts w:hint="eastAsia"/>
          <w:sz w:val="18"/>
          <w:szCs w:val="18"/>
        </w:rPr>
        <w:t>’</w:t>
      </w:r>
      <w:r w:rsidRPr="00950C46">
        <w:rPr>
          <w:rFonts w:hint="eastAsia"/>
          <w:sz w:val="18"/>
          <w:szCs w:val="18"/>
        </w:rPr>
        <w:t>字從牛，隸書</w:t>
      </w:r>
      <w:r>
        <w:rPr>
          <w:rFonts w:hint="eastAsia"/>
          <w:sz w:val="18"/>
          <w:szCs w:val="18"/>
        </w:rPr>
        <w:t>‘</w:t>
      </w:r>
      <w:r w:rsidRPr="00950C46">
        <w:rPr>
          <w:rFonts w:hint="eastAsia"/>
          <w:sz w:val="18"/>
          <w:szCs w:val="18"/>
        </w:rPr>
        <w:t>牛</w:t>
      </w:r>
      <w:r>
        <w:rPr>
          <w:rFonts w:hint="eastAsia"/>
          <w:sz w:val="18"/>
          <w:szCs w:val="18"/>
        </w:rPr>
        <w:t>’</w:t>
      </w:r>
      <w:r w:rsidRPr="00950C46">
        <w:rPr>
          <w:rFonts w:hint="eastAsia"/>
          <w:sz w:val="18"/>
          <w:szCs w:val="18"/>
        </w:rPr>
        <w:t>字或作</w:t>
      </w:r>
      <w:r>
        <w:rPr>
          <w:rFonts w:hint="eastAsia"/>
          <w:sz w:val="18"/>
          <w:szCs w:val="18"/>
        </w:rPr>
        <w:t>‘</w:t>
      </w:r>
      <w:r>
        <w:rPr>
          <w:noProof/>
          <w:sz w:val="18"/>
          <w:szCs w:val="18"/>
        </w:rPr>
        <w:drawing>
          <wp:inline distT="0" distB="0" distL="0" distR="0" wp14:anchorId="304AE548" wp14:editId="429FE5DD">
            <wp:extent cx="114300" cy="114300"/>
            <wp:effectExtent l="0" t="0" r="0" b="0"/>
            <wp:docPr id="268"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Pr>
          <w:rFonts w:hint="eastAsia"/>
          <w:sz w:val="18"/>
          <w:szCs w:val="18"/>
        </w:rPr>
        <w:t>’</w:t>
      </w:r>
      <w:r w:rsidRPr="00950C46">
        <w:rPr>
          <w:rFonts w:hint="eastAsia"/>
          <w:sz w:val="18"/>
          <w:szCs w:val="18"/>
        </w:rPr>
        <w:t>，故</w:t>
      </w:r>
      <w:r>
        <w:rPr>
          <w:rFonts w:hint="eastAsia"/>
          <w:sz w:val="18"/>
          <w:szCs w:val="18"/>
        </w:rPr>
        <w:t>‘</w:t>
      </w:r>
      <w:r w:rsidRPr="00950C46">
        <w:rPr>
          <w:rFonts w:hint="eastAsia"/>
          <w:sz w:val="18"/>
          <w:szCs w:val="18"/>
        </w:rPr>
        <w:t>告</w:t>
      </w:r>
      <w:r>
        <w:rPr>
          <w:rFonts w:hint="eastAsia"/>
          <w:sz w:val="18"/>
          <w:szCs w:val="18"/>
        </w:rPr>
        <w:t>’</w:t>
      </w:r>
      <w:r w:rsidRPr="00950C46">
        <w:rPr>
          <w:rFonts w:hint="eastAsia"/>
          <w:sz w:val="18"/>
          <w:szCs w:val="18"/>
        </w:rPr>
        <w:t>字或作</w:t>
      </w:r>
      <w:r>
        <w:rPr>
          <w:rFonts w:hint="eastAsia"/>
          <w:sz w:val="18"/>
          <w:szCs w:val="18"/>
        </w:rPr>
        <w:t>‘</w:t>
      </w:r>
      <w:r>
        <w:rPr>
          <w:noProof/>
          <w:sz w:val="18"/>
          <w:szCs w:val="18"/>
        </w:rPr>
        <w:drawing>
          <wp:inline distT="0" distB="0" distL="0" distR="0" wp14:anchorId="02EEADF0" wp14:editId="19938085">
            <wp:extent cx="142875" cy="142875"/>
            <wp:effectExtent l="0" t="0" r="9525" b="9525"/>
            <wp:docPr id="267"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Pr>
          <w:rFonts w:hint="eastAsia"/>
          <w:sz w:val="18"/>
          <w:szCs w:val="18"/>
        </w:rPr>
        <w:t>’</w:t>
      </w:r>
      <w:r w:rsidRPr="00950C46">
        <w:rPr>
          <w:rFonts w:hint="eastAsia"/>
          <w:sz w:val="18"/>
          <w:szCs w:val="18"/>
        </w:rPr>
        <w:t>，與</w:t>
      </w:r>
      <w:r>
        <w:rPr>
          <w:rFonts w:hint="eastAsia"/>
          <w:sz w:val="18"/>
          <w:szCs w:val="18"/>
        </w:rPr>
        <w:t>‘</w:t>
      </w:r>
      <w:r w:rsidRPr="00950C46">
        <w:rPr>
          <w:rFonts w:hint="eastAsia"/>
          <w:sz w:val="18"/>
          <w:szCs w:val="18"/>
        </w:rPr>
        <w:t>吉</w:t>
      </w:r>
      <w:r>
        <w:rPr>
          <w:rFonts w:hint="eastAsia"/>
          <w:sz w:val="18"/>
          <w:szCs w:val="18"/>
        </w:rPr>
        <w:t>’</w:t>
      </w:r>
      <w:r w:rsidRPr="00950C46">
        <w:rPr>
          <w:rFonts w:hint="eastAsia"/>
          <w:sz w:val="18"/>
          <w:szCs w:val="18"/>
        </w:rPr>
        <w:t>相似，傳寫往往互</w:t>
      </w:r>
      <w:r>
        <w:rPr>
          <w:rFonts w:hint="eastAsia"/>
          <w:sz w:val="18"/>
          <w:szCs w:val="18"/>
        </w:rPr>
        <w:t>譌</w:t>
      </w:r>
      <w:r w:rsidRPr="00950C46">
        <w:rPr>
          <w:rFonts w:hint="eastAsia"/>
          <w:sz w:val="18"/>
          <w:szCs w:val="18"/>
        </w:rPr>
        <w:t>。《緇衣》引尹吉曰云云，鄭注</w:t>
      </w:r>
      <w:r>
        <w:rPr>
          <w:rFonts w:hint="eastAsia"/>
          <w:sz w:val="18"/>
          <w:szCs w:val="18"/>
        </w:rPr>
        <w:t>‘</w:t>
      </w:r>
      <w:r w:rsidRPr="00950C46">
        <w:rPr>
          <w:rFonts w:hint="eastAsia"/>
          <w:sz w:val="18"/>
          <w:szCs w:val="18"/>
        </w:rPr>
        <w:t>吉</w:t>
      </w:r>
      <w:r>
        <w:rPr>
          <w:rFonts w:hint="eastAsia"/>
          <w:sz w:val="18"/>
          <w:szCs w:val="18"/>
        </w:rPr>
        <w:t>’</w:t>
      </w:r>
      <w:r w:rsidRPr="00950C46">
        <w:rPr>
          <w:rFonts w:hint="eastAsia"/>
          <w:sz w:val="18"/>
          <w:szCs w:val="18"/>
        </w:rPr>
        <w:t>當爲</w:t>
      </w:r>
      <w:r>
        <w:rPr>
          <w:rFonts w:hint="eastAsia"/>
          <w:sz w:val="18"/>
          <w:szCs w:val="18"/>
        </w:rPr>
        <w:t>‘</w:t>
      </w:r>
      <w:r w:rsidRPr="00950C46">
        <w:rPr>
          <w:rFonts w:hint="eastAsia"/>
          <w:sz w:val="18"/>
          <w:szCs w:val="18"/>
        </w:rPr>
        <w:t>告</w:t>
      </w:r>
      <w:r>
        <w:rPr>
          <w:rFonts w:hint="eastAsia"/>
          <w:sz w:val="18"/>
          <w:szCs w:val="18"/>
        </w:rPr>
        <w:t>’。《姤·象傳》‘后</w:t>
      </w:r>
      <w:r w:rsidRPr="00950C46">
        <w:rPr>
          <w:rFonts w:hint="eastAsia"/>
          <w:sz w:val="18"/>
          <w:szCs w:val="18"/>
        </w:rPr>
        <w:t>以施命誥四方</w:t>
      </w:r>
      <w:r>
        <w:rPr>
          <w:rFonts w:hint="eastAsia"/>
          <w:sz w:val="18"/>
          <w:szCs w:val="18"/>
        </w:rPr>
        <w:t>’，釋文：‘</w:t>
      </w:r>
      <w:r w:rsidRPr="00950C46">
        <w:rPr>
          <w:rFonts w:hint="eastAsia"/>
          <w:sz w:val="18"/>
          <w:szCs w:val="18"/>
        </w:rPr>
        <w:t>誥，鄭作</w:t>
      </w:r>
      <w:r>
        <w:rPr>
          <w:rFonts w:hint="eastAsia"/>
          <w:sz w:val="18"/>
          <w:szCs w:val="18"/>
        </w:rPr>
        <w:t>“</w:t>
      </w:r>
      <w:r w:rsidRPr="00950C46">
        <w:rPr>
          <w:rFonts w:hint="eastAsia"/>
          <w:sz w:val="18"/>
          <w:szCs w:val="18"/>
        </w:rPr>
        <w:t>詰</w:t>
      </w:r>
      <w:r>
        <w:rPr>
          <w:rFonts w:hint="eastAsia"/>
          <w:sz w:val="18"/>
          <w:szCs w:val="18"/>
        </w:rPr>
        <w:t>”</w:t>
      </w:r>
      <w:r w:rsidRPr="00950C46">
        <w:rPr>
          <w:rFonts w:hint="eastAsia"/>
          <w:sz w:val="18"/>
          <w:szCs w:val="18"/>
        </w:rPr>
        <w:t>。</w:t>
      </w:r>
      <w:r>
        <w:rPr>
          <w:rFonts w:hint="eastAsia"/>
          <w:sz w:val="18"/>
          <w:szCs w:val="18"/>
        </w:rPr>
        <w:t>’</w:t>
      </w:r>
      <w:r w:rsidRPr="00950C46">
        <w:rPr>
          <w:rFonts w:hint="eastAsia"/>
          <w:sz w:val="18"/>
          <w:szCs w:val="18"/>
        </w:rPr>
        <w:t>《漢書·刑法志》</w:t>
      </w:r>
      <w:r>
        <w:rPr>
          <w:rFonts w:hint="eastAsia"/>
          <w:sz w:val="18"/>
          <w:szCs w:val="18"/>
        </w:rPr>
        <w:t>‘</w:t>
      </w:r>
      <w:r w:rsidRPr="00950C46">
        <w:rPr>
          <w:rFonts w:hint="eastAsia"/>
          <w:sz w:val="18"/>
          <w:szCs w:val="18"/>
        </w:rPr>
        <w:t>詰四方，</w:t>
      </w:r>
      <w:r>
        <w:rPr>
          <w:rFonts w:hint="eastAsia"/>
          <w:sz w:val="18"/>
          <w:szCs w:val="18"/>
        </w:rPr>
        <w:t>’</w:t>
      </w:r>
      <w:r w:rsidRPr="00950C46">
        <w:rPr>
          <w:rFonts w:hint="eastAsia"/>
          <w:sz w:val="18"/>
          <w:szCs w:val="18"/>
        </w:rPr>
        <w:t>師古曰：</w:t>
      </w:r>
      <w:r>
        <w:rPr>
          <w:rFonts w:hint="eastAsia"/>
          <w:sz w:val="18"/>
          <w:szCs w:val="18"/>
        </w:rPr>
        <w:t>‘</w:t>
      </w:r>
      <w:r w:rsidRPr="00950C46">
        <w:rPr>
          <w:rFonts w:hint="eastAsia"/>
          <w:sz w:val="18"/>
          <w:szCs w:val="18"/>
        </w:rPr>
        <w:t>詰</w:t>
      </w:r>
      <w:r>
        <w:rPr>
          <w:rFonts w:hint="eastAsia"/>
          <w:sz w:val="18"/>
          <w:szCs w:val="18"/>
        </w:rPr>
        <w:t>，</w:t>
      </w:r>
      <w:r w:rsidRPr="00950C46">
        <w:rPr>
          <w:rFonts w:hint="eastAsia"/>
          <w:sz w:val="18"/>
          <w:szCs w:val="18"/>
        </w:rPr>
        <w:t>字或作</w:t>
      </w:r>
      <w:r>
        <w:rPr>
          <w:rFonts w:hint="eastAsia"/>
          <w:sz w:val="18"/>
          <w:szCs w:val="18"/>
        </w:rPr>
        <w:t>“</w:t>
      </w:r>
      <w:r w:rsidRPr="00950C46">
        <w:rPr>
          <w:rFonts w:hint="eastAsia"/>
          <w:sz w:val="18"/>
          <w:szCs w:val="18"/>
        </w:rPr>
        <w:t>誥</w:t>
      </w:r>
      <w:r>
        <w:rPr>
          <w:rFonts w:hint="eastAsia"/>
          <w:sz w:val="18"/>
          <w:szCs w:val="18"/>
        </w:rPr>
        <w:t>”</w:t>
      </w:r>
      <w:r w:rsidRPr="00950C46">
        <w:rPr>
          <w:rFonts w:hint="eastAsia"/>
          <w:sz w:val="18"/>
          <w:szCs w:val="18"/>
        </w:rPr>
        <w:t>。</w:t>
      </w:r>
      <w:r>
        <w:rPr>
          <w:rFonts w:hint="eastAsia"/>
          <w:sz w:val="18"/>
          <w:szCs w:val="18"/>
        </w:rPr>
        <w:t>’</w:t>
      </w:r>
      <w:r>
        <w:rPr>
          <w:rFonts w:hint="eastAsia"/>
          <w:sz w:val="24"/>
          <w:szCs w:val="24"/>
        </w:rPr>
        <w:t>《廣韻》：‘</w:t>
      </w:r>
      <w:r w:rsidRPr="00394FAF">
        <w:rPr>
          <w:rFonts w:hint="eastAsia"/>
          <w:sz w:val="24"/>
          <w:szCs w:val="24"/>
        </w:rPr>
        <w:t>硞，苦角切，固也。</w:t>
      </w:r>
      <w:r>
        <w:rPr>
          <w:rFonts w:hint="eastAsia"/>
          <w:sz w:val="24"/>
          <w:szCs w:val="24"/>
        </w:rPr>
        <w:t>’《集韻》‘</w:t>
      </w:r>
      <w:r w:rsidRPr="00394FAF">
        <w:rPr>
          <w:rFonts w:hint="eastAsia"/>
          <w:sz w:val="24"/>
          <w:szCs w:val="24"/>
        </w:rPr>
        <w:t>鞏也</w:t>
      </w:r>
      <w:r>
        <w:rPr>
          <w:rFonts w:hint="eastAsia"/>
          <w:sz w:val="24"/>
          <w:szCs w:val="24"/>
        </w:rPr>
        <w:t>’</w:t>
      </w:r>
      <w:r w:rsidRPr="00394FAF">
        <w:rPr>
          <w:rFonts w:hint="eastAsia"/>
          <w:sz w:val="24"/>
          <w:szCs w:val="24"/>
        </w:rPr>
        <w:t>，並與《爾雅》合，今依段説訂正。</w:t>
      </w:r>
    </w:p>
    <w:p w14:paraId="672F1D0E" w14:textId="77777777" w:rsidR="003121E9" w:rsidRDefault="003121E9" w:rsidP="006F3055">
      <w:pPr>
        <w:spacing w:line="400" w:lineRule="exact"/>
        <w:ind w:firstLineChars="200" w:firstLine="562"/>
        <w:rPr>
          <w:b/>
          <w:sz w:val="28"/>
          <w:szCs w:val="28"/>
        </w:rPr>
      </w:pPr>
    </w:p>
    <w:p w14:paraId="157A8D16" w14:textId="77777777" w:rsidR="003121E9" w:rsidRPr="00A857A7" w:rsidRDefault="003121E9" w:rsidP="006F3055">
      <w:pPr>
        <w:spacing w:line="400" w:lineRule="exact"/>
        <w:ind w:firstLineChars="200" w:firstLine="562"/>
        <w:rPr>
          <w:b/>
          <w:sz w:val="28"/>
          <w:szCs w:val="28"/>
        </w:rPr>
      </w:pPr>
      <w:r w:rsidRPr="00A857A7">
        <w:rPr>
          <w:rFonts w:hint="eastAsia"/>
          <w:b/>
          <w:sz w:val="28"/>
          <w:szCs w:val="28"/>
        </w:rPr>
        <w:t>謀心也</w:t>
      </w:r>
    </w:p>
    <w:p w14:paraId="19834728" w14:textId="77777777" w:rsidR="003121E9" w:rsidRDefault="003121E9" w:rsidP="006F3055">
      <w:pPr>
        <w:spacing w:line="400" w:lineRule="exact"/>
        <w:rPr>
          <w:sz w:val="24"/>
          <w:szCs w:val="24"/>
        </w:rPr>
      </w:pPr>
      <w:r w:rsidRPr="00394FAF">
        <w:rPr>
          <w:rFonts w:hint="eastAsia"/>
          <w:sz w:val="24"/>
          <w:szCs w:val="24"/>
        </w:rPr>
        <w:t>引之謹案：心者，思也。《洪範》</w:t>
      </w:r>
      <w:r>
        <w:rPr>
          <w:rFonts w:hint="eastAsia"/>
          <w:sz w:val="24"/>
          <w:szCs w:val="24"/>
        </w:rPr>
        <w:t>五事‘</w:t>
      </w:r>
      <w:r w:rsidRPr="00394FAF">
        <w:rPr>
          <w:rFonts w:hint="eastAsia"/>
          <w:sz w:val="24"/>
          <w:szCs w:val="24"/>
        </w:rPr>
        <w:t>五曰思</w:t>
      </w:r>
      <w:r>
        <w:rPr>
          <w:rFonts w:hint="eastAsia"/>
          <w:sz w:val="24"/>
          <w:szCs w:val="24"/>
        </w:rPr>
        <w:t>’，</w:t>
      </w:r>
      <w:r w:rsidRPr="00394FAF">
        <w:rPr>
          <w:rFonts w:hint="eastAsia"/>
          <w:sz w:val="24"/>
          <w:szCs w:val="24"/>
        </w:rPr>
        <w:t>《漢書·五行志》作</w:t>
      </w:r>
      <w:r>
        <w:rPr>
          <w:rFonts w:hint="eastAsia"/>
          <w:sz w:val="24"/>
          <w:szCs w:val="24"/>
        </w:rPr>
        <w:t>‘</w:t>
      </w:r>
      <w:r w:rsidRPr="00394FAF">
        <w:rPr>
          <w:rFonts w:hint="eastAsia"/>
          <w:sz w:val="24"/>
          <w:szCs w:val="24"/>
        </w:rPr>
        <w:t>五曰思心</w:t>
      </w:r>
      <w:r>
        <w:rPr>
          <w:rFonts w:hint="eastAsia"/>
          <w:sz w:val="24"/>
          <w:szCs w:val="24"/>
        </w:rPr>
        <w:t>’。</w:t>
      </w:r>
      <w:r w:rsidRPr="00950C46">
        <w:rPr>
          <w:rFonts w:hint="eastAsia"/>
          <w:sz w:val="18"/>
          <w:szCs w:val="18"/>
        </w:rPr>
        <w:t>今本無‘心’字，乃後人依《古文尚書》删之，辯見《讀書雜志》。</w:t>
      </w:r>
      <w:r w:rsidRPr="00394FAF">
        <w:rPr>
          <w:rFonts w:hint="eastAsia"/>
          <w:sz w:val="24"/>
          <w:szCs w:val="24"/>
        </w:rPr>
        <w:t>又曰：</w:t>
      </w:r>
      <w:r>
        <w:rPr>
          <w:rFonts w:hint="eastAsia"/>
          <w:sz w:val="24"/>
          <w:szCs w:val="24"/>
        </w:rPr>
        <w:t>‘</w:t>
      </w:r>
      <w:r w:rsidRPr="00394FAF">
        <w:rPr>
          <w:rFonts w:hint="eastAsia"/>
          <w:sz w:val="24"/>
          <w:szCs w:val="24"/>
        </w:rPr>
        <w:t>思心之不容，是謂不聖。</w:t>
      </w:r>
      <w:r>
        <w:rPr>
          <w:rFonts w:hint="eastAsia"/>
          <w:sz w:val="24"/>
          <w:szCs w:val="24"/>
        </w:rPr>
        <w:t>’</w:t>
      </w:r>
      <w:r w:rsidRPr="00394FAF">
        <w:rPr>
          <w:rFonts w:hint="eastAsia"/>
          <w:sz w:val="24"/>
          <w:szCs w:val="24"/>
        </w:rPr>
        <w:t>《説文》曰：</w:t>
      </w:r>
      <w:r>
        <w:rPr>
          <w:rFonts w:hint="eastAsia"/>
          <w:sz w:val="24"/>
          <w:szCs w:val="24"/>
        </w:rPr>
        <w:t>‘</w:t>
      </w:r>
      <w:r w:rsidRPr="00394FAF">
        <w:rPr>
          <w:rFonts w:hint="eastAsia"/>
          <w:sz w:val="24"/>
          <w:szCs w:val="24"/>
        </w:rPr>
        <w:t>思，容也。</w:t>
      </w:r>
      <w:r>
        <w:rPr>
          <w:rFonts w:hint="eastAsia"/>
          <w:sz w:val="24"/>
          <w:szCs w:val="24"/>
        </w:rPr>
        <w:t>’</w:t>
      </w:r>
      <w:r w:rsidRPr="00394FAF">
        <w:rPr>
          <w:rFonts w:hint="eastAsia"/>
          <w:sz w:val="24"/>
          <w:szCs w:val="24"/>
        </w:rPr>
        <w:t>《廣雅》曰：</w:t>
      </w:r>
      <w:r>
        <w:rPr>
          <w:rFonts w:hint="eastAsia"/>
          <w:sz w:val="24"/>
          <w:szCs w:val="24"/>
        </w:rPr>
        <w:t>‘</w:t>
      </w:r>
      <w:r w:rsidRPr="00394FAF">
        <w:rPr>
          <w:rFonts w:hint="eastAsia"/>
          <w:sz w:val="24"/>
          <w:szCs w:val="24"/>
        </w:rPr>
        <w:t>心，容也。</w:t>
      </w:r>
      <w:r>
        <w:rPr>
          <w:rFonts w:hint="eastAsia"/>
          <w:sz w:val="24"/>
          <w:szCs w:val="24"/>
        </w:rPr>
        <w:t>’‘</w:t>
      </w:r>
      <w:r w:rsidRPr="00394FAF">
        <w:rPr>
          <w:rFonts w:hint="eastAsia"/>
          <w:sz w:val="24"/>
          <w:szCs w:val="24"/>
        </w:rPr>
        <w:t>心</w:t>
      </w:r>
      <w:r>
        <w:rPr>
          <w:rFonts w:hint="eastAsia"/>
          <w:sz w:val="24"/>
          <w:szCs w:val="24"/>
        </w:rPr>
        <w:t>’</w:t>
      </w:r>
      <w:r w:rsidRPr="00394FAF">
        <w:rPr>
          <w:rFonts w:hint="eastAsia"/>
          <w:sz w:val="24"/>
          <w:szCs w:val="24"/>
        </w:rPr>
        <w:t>亦</w:t>
      </w:r>
      <w:r>
        <w:rPr>
          <w:rFonts w:hint="eastAsia"/>
          <w:sz w:val="24"/>
          <w:szCs w:val="24"/>
        </w:rPr>
        <w:t>‘</w:t>
      </w:r>
      <w:r w:rsidRPr="00394FAF">
        <w:rPr>
          <w:rFonts w:hint="eastAsia"/>
          <w:sz w:val="24"/>
          <w:szCs w:val="24"/>
        </w:rPr>
        <w:t>思</w:t>
      </w:r>
      <w:r>
        <w:rPr>
          <w:rFonts w:hint="eastAsia"/>
          <w:sz w:val="24"/>
          <w:szCs w:val="24"/>
        </w:rPr>
        <w:t>’</w:t>
      </w:r>
      <w:r w:rsidRPr="00394FAF">
        <w:rPr>
          <w:rFonts w:hint="eastAsia"/>
          <w:sz w:val="24"/>
          <w:szCs w:val="24"/>
        </w:rPr>
        <w:t>也。《楚辭·九章》曰：</w:t>
      </w:r>
      <w:r>
        <w:rPr>
          <w:rFonts w:hint="eastAsia"/>
          <w:sz w:val="24"/>
          <w:szCs w:val="24"/>
        </w:rPr>
        <w:t>‘</w:t>
      </w:r>
      <w:r w:rsidRPr="00394FAF">
        <w:rPr>
          <w:rFonts w:hint="eastAsia"/>
          <w:sz w:val="24"/>
          <w:szCs w:val="24"/>
        </w:rPr>
        <w:t>糾思心以爲纕兮，編愁苦以爲膺</w:t>
      </w:r>
      <w:r>
        <w:rPr>
          <w:rFonts w:hint="eastAsia"/>
          <w:sz w:val="24"/>
          <w:szCs w:val="24"/>
        </w:rPr>
        <w:t>。’</w:t>
      </w:r>
      <w:r w:rsidRPr="00950C46">
        <w:rPr>
          <w:rFonts w:hint="eastAsia"/>
          <w:sz w:val="18"/>
          <w:szCs w:val="18"/>
        </w:rPr>
        <w:t>‘思</w:t>
      </w:r>
      <w:r>
        <w:rPr>
          <w:rFonts w:hint="eastAsia"/>
          <w:sz w:val="18"/>
          <w:szCs w:val="18"/>
        </w:rPr>
        <w:t>’、‘</w:t>
      </w:r>
      <w:r w:rsidRPr="00950C46">
        <w:rPr>
          <w:rFonts w:hint="eastAsia"/>
          <w:sz w:val="18"/>
          <w:szCs w:val="18"/>
        </w:rPr>
        <w:t>心</w:t>
      </w:r>
      <w:r>
        <w:rPr>
          <w:rFonts w:hint="eastAsia"/>
          <w:sz w:val="18"/>
          <w:szCs w:val="18"/>
        </w:rPr>
        <w:t>’</w:t>
      </w:r>
      <w:r w:rsidRPr="00950C46">
        <w:rPr>
          <w:rFonts w:hint="eastAsia"/>
          <w:sz w:val="18"/>
          <w:szCs w:val="18"/>
        </w:rPr>
        <w:t>同義，</w:t>
      </w:r>
      <w:r>
        <w:rPr>
          <w:rFonts w:hint="eastAsia"/>
          <w:sz w:val="18"/>
          <w:szCs w:val="18"/>
        </w:rPr>
        <w:t>‘</w:t>
      </w:r>
      <w:r w:rsidRPr="00950C46">
        <w:rPr>
          <w:rFonts w:hint="eastAsia"/>
          <w:sz w:val="18"/>
          <w:szCs w:val="18"/>
        </w:rPr>
        <w:t>愁</w:t>
      </w:r>
      <w:r>
        <w:rPr>
          <w:rFonts w:hint="eastAsia"/>
          <w:sz w:val="18"/>
          <w:szCs w:val="18"/>
        </w:rPr>
        <w:t>’、‘</w:t>
      </w:r>
      <w:r w:rsidRPr="00950C46">
        <w:rPr>
          <w:rFonts w:hint="eastAsia"/>
          <w:sz w:val="18"/>
          <w:szCs w:val="18"/>
        </w:rPr>
        <w:t>苦</w:t>
      </w:r>
      <w:r>
        <w:rPr>
          <w:rFonts w:hint="eastAsia"/>
          <w:sz w:val="18"/>
          <w:szCs w:val="18"/>
        </w:rPr>
        <w:t>’</w:t>
      </w:r>
      <w:r w:rsidRPr="00950C46">
        <w:rPr>
          <w:rFonts w:hint="eastAsia"/>
          <w:sz w:val="18"/>
          <w:szCs w:val="18"/>
        </w:rPr>
        <w:t>同義。</w:t>
      </w:r>
      <w:r w:rsidRPr="00394FAF">
        <w:rPr>
          <w:rFonts w:hint="eastAsia"/>
          <w:sz w:val="24"/>
          <w:szCs w:val="24"/>
        </w:rPr>
        <w:t>又曰：</w:t>
      </w:r>
      <w:r>
        <w:rPr>
          <w:rFonts w:hint="eastAsia"/>
          <w:sz w:val="24"/>
          <w:szCs w:val="24"/>
        </w:rPr>
        <w:t>‘</w:t>
      </w:r>
      <w:r w:rsidRPr="00394FAF">
        <w:rPr>
          <w:rFonts w:hint="eastAsia"/>
          <w:sz w:val="24"/>
          <w:szCs w:val="24"/>
        </w:rPr>
        <w:t>憐思心之不可懲兮。</w:t>
      </w:r>
      <w:r>
        <w:rPr>
          <w:rFonts w:hint="eastAsia"/>
          <w:sz w:val="24"/>
          <w:szCs w:val="24"/>
        </w:rPr>
        <w:t>’</w:t>
      </w:r>
      <w:r w:rsidRPr="00394FAF">
        <w:rPr>
          <w:rFonts w:hint="eastAsia"/>
          <w:sz w:val="24"/>
          <w:szCs w:val="24"/>
        </w:rPr>
        <w:t>《吕氏春秋·精諭篇》曰：</w:t>
      </w:r>
      <w:r>
        <w:rPr>
          <w:rFonts w:hint="eastAsia"/>
          <w:sz w:val="24"/>
          <w:szCs w:val="24"/>
        </w:rPr>
        <w:t>‘</w:t>
      </w:r>
      <w:r w:rsidRPr="00394FAF">
        <w:rPr>
          <w:rFonts w:hint="eastAsia"/>
          <w:sz w:val="24"/>
          <w:szCs w:val="24"/>
        </w:rPr>
        <w:t>勝書能以不言説，而周公旦能以不言聽，紂雖多心，弗能知矣。</w:t>
      </w:r>
      <w:r>
        <w:rPr>
          <w:rFonts w:hint="eastAsia"/>
          <w:sz w:val="24"/>
          <w:szCs w:val="24"/>
        </w:rPr>
        <w:t>’言紂雖多思慮，不能知周之伐己也。</w:t>
      </w:r>
      <w:r w:rsidRPr="00950C46">
        <w:rPr>
          <w:rFonts w:hint="eastAsia"/>
          <w:sz w:val="18"/>
          <w:szCs w:val="18"/>
        </w:rPr>
        <w:t>高注：‘紂多惡周之心。’失之。</w:t>
      </w:r>
      <w:r w:rsidRPr="00394FAF">
        <w:rPr>
          <w:rFonts w:hint="eastAsia"/>
          <w:sz w:val="24"/>
          <w:szCs w:val="24"/>
        </w:rPr>
        <w:t>徐廣《史記·五帝紀·音義》引《墨子》曰：</w:t>
      </w:r>
      <w:r>
        <w:rPr>
          <w:rFonts w:hint="eastAsia"/>
          <w:sz w:val="24"/>
          <w:szCs w:val="24"/>
        </w:rPr>
        <w:t>‘</w:t>
      </w:r>
      <w:r w:rsidRPr="00394FAF">
        <w:rPr>
          <w:rFonts w:hint="eastAsia"/>
          <w:sz w:val="24"/>
          <w:szCs w:val="24"/>
        </w:rPr>
        <w:t>年逾五十，則聰明心慮，不徇通矣。</w:t>
      </w:r>
      <w:r>
        <w:rPr>
          <w:rFonts w:hint="eastAsia"/>
          <w:sz w:val="24"/>
          <w:szCs w:val="24"/>
        </w:rPr>
        <w:t>’‘</w:t>
      </w:r>
      <w:r w:rsidRPr="00394FAF">
        <w:rPr>
          <w:rFonts w:hint="eastAsia"/>
          <w:sz w:val="24"/>
          <w:szCs w:val="24"/>
        </w:rPr>
        <w:t>心慮</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思慮</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心</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思</w:t>
      </w:r>
      <w:r>
        <w:rPr>
          <w:rFonts w:hint="eastAsia"/>
          <w:sz w:val="24"/>
          <w:szCs w:val="24"/>
        </w:rPr>
        <w:t>’</w:t>
      </w:r>
      <w:r w:rsidRPr="00394FAF">
        <w:rPr>
          <w:rFonts w:hint="eastAsia"/>
          <w:sz w:val="24"/>
          <w:szCs w:val="24"/>
        </w:rPr>
        <w:t>同義。《釋詁》曰：</w:t>
      </w:r>
      <w:r>
        <w:rPr>
          <w:rFonts w:hint="eastAsia"/>
          <w:sz w:val="24"/>
          <w:szCs w:val="24"/>
        </w:rPr>
        <w:t>‘惟、慮，謀也。’</w:t>
      </w:r>
      <w:r w:rsidRPr="00394FAF">
        <w:rPr>
          <w:rFonts w:hint="eastAsia"/>
          <w:sz w:val="24"/>
          <w:szCs w:val="24"/>
        </w:rPr>
        <w:t>又曰：</w:t>
      </w:r>
      <w:r>
        <w:rPr>
          <w:rFonts w:hint="eastAsia"/>
          <w:sz w:val="24"/>
          <w:szCs w:val="24"/>
        </w:rPr>
        <w:t>‘惟、慮，思也。’</w:t>
      </w:r>
      <w:r w:rsidRPr="00394FAF">
        <w:rPr>
          <w:rFonts w:hint="eastAsia"/>
          <w:sz w:val="24"/>
          <w:szCs w:val="24"/>
        </w:rPr>
        <w:t>又曰：</w:t>
      </w:r>
      <w:r>
        <w:rPr>
          <w:rFonts w:hint="eastAsia"/>
          <w:sz w:val="24"/>
          <w:szCs w:val="24"/>
        </w:rPr>
        <w:t>‘</w:t>
      </w:r>
      <w:r w:rsidRPr="00394FAF">
        <w:rPr>
          <w:rFonts w:hint="eastAsia"/>
          <w:sz w:val="24"/>
          <w:szCs w:val="24"/>
        </w:rPr>
        <w:t>靖</w:t>
      </w:r>
      <w:r>
        <w:rPr>
          <w:rFonts w:hint="eastAsia"/>
          <w:sz w:val="24"/>
          <w:szCs w:val="24"/>
        </w:rPr>
        <w:t>，</w:t>
      </w:r>
      <w:r w:rsidRPr="00394FAF">
        <w:rPr>
          <w:rFonts w:hint="eastAsia"/>
          <w:sz w:val="24"/>
          <w:szCs w:val="24"/>
        </w:rPr>
        <w:t>謀也。</w:t>
      </w:r>
      <w:r>
        <w:rPr>
          <w:rFonts w:hint="eastAsia"/>
          <w:sz w:val="24"/>
          <w:szCs w:val="24"/>
        </w:rPr>
        <w:t>’</w:t>
      </w:r>
      <w:r w:rsidRPr="00394FAF">
        <w:rPr>
          <w:rFonts w:hint="eastAsia"/>
          <w:sz w:val="24"/>
          <w:szCs w:val="24"/>
        </w:rPr>
        <w:t>《方言》曰：</w:t>
      </w:r>
      <w:r>
        <w:rPr>
          <w:rFonts w:hint="eastAsia"/>
          <w:sz w:val="24"/>
          <w:szCs w:val="24"/>
        </w:rPr>
        <w:t>‘</w:t>
      </w:r>
      <w:r w:rsidRPr="00394FAF">
        <w:rPr>
          <w:rFonts w:hint="eastAsia"/>
          <w:sz w:val="24"/>
          <w:szCs w:val="24"/>
        </w:rPr>
        <w:t>靖，思也。</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思</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謀</w:t>
      </w:r>
      <w:r>
        <w:rPr>
          <w:rFonts w:hint="eastAsia"/>
          <w:sz w:val="24"/>
          <w:szCs w:val="24"/>
        </w:rPr>
        <w:t>’</w:t>
      </w:r>
      <w:r w:rsidRPr="00394FAF">
        <w:rPr>
          <w:rFonts w:hint="eastAsia"/>
          <w:sz w:val="24"/>
          <w:szCs w:val="24"/>
        </w:rPr>
        <w:t>亦同義。《爾雅》訓</w:t>
      </w:r>
      <w:r>
        <w:rPr>
          <w:rFonts w:hint="eastAsia"/>
          <w:sz w:val="24"/>
          <w:szCs w:val="24"/>
        </w:rPr>
        <w:t>‘</w:t>
      </w:r>
      <w:r w:rsidRPr="00394FAF">
        <w:rPr>
          <w:rFonts w:hint="eastAsia"/>
          <w:sz w:val="24"/>
          <w:szCs w:val="24"/>
        </w:rPr>
        <w:t>謀</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心</w:t>
      </w:r>
      <w:r>
        <w:rPr>
          <w:rFonts w:hint="eastAsia"/>
          <w:sz w:val="24"/>
          <w:szCs w:val="24"/>
        </w:rPr>
        <w:t>’</w:t>
      </w:r>
      <w:r w:rsidRPr="00394FAF">
        <w:rPr>
          <w:rFonts w:hint="eastAsia"/>
          <w:sz w:val="24"/>
          <w:szCs w:val="24"/>
        </w:rPr>
        <w:t>，</w:t>
      </w:r>
      <w:r>
        <w:rPr>
          <w:rFonts w:hint="eastAsia"/>
          <w:sz w:val="24"/>
          <w:szCs w:val="24"/>
        </w:rPr>
        <w:lastRenderedPageBreak/>
        <w:t>‘</w:t>
      </w:r>
      <w:r w:rsidRPr="00394FAF">
        <w:rPr>
          <w:rFonts w:hint="eastAsia"/>
          <w:sz w:val="24"/>
          <w:szCs w:val="24"/>
        </w:rPr>
        <w:t>心</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思</w:t>
      </w:r>
      <w:r>
        <w:rPr>
          <w:rFonts w:hint="eastAsia"/>
          <w:sz w:val="24"/>
          <w:szCs w:val="24"/>
        </w:rPr>
        <w:t>’</w:t>
      </w:r>
      <w:r w:rsidRPr="00394FAF">
        <w:rPr>
          <w:rFonts w:hint="eastAsia"/>
          <w:sz w:val="24"/>
          <w:szCs w:val="24"/>
        </w:rPr>
        <w:t>也，郭誤以爲</w:t>
      </w:r>
      <w:r>
        <w:rPr>
          <w:rFonts w:hint="eastAsia"/>
          <w:sz w:val="24"/>
          <w:szCs w:val="24"/>
        </w:rPr>
        <w:t>‘</w:t>
      </w:r>
      <w:r w:rsidRPr="00394FAF">
        <w:rPr>
          <w:rFonts w:hint="eastAsia"/>
          <w:sz w:val="24"/>
          <w:szCs w:val="24"/>
        </w:rPr>
        <w:t>身心</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心</w:t>
      </w:r>
      <w:r>
        <w:rPr>
          <w:rFonts w:hint="eastAsia"/>
          <w:sz w:val="24"/>
          <w:szCs w:val="24"/>
        </w:rPr>
        <w:t>’</w:t>
      </w:r>
      <w:r w:rsidRPr="00394FAF">
        <w:rPr>
          <w:rFonts w:hint="eastAsia"/>
          <w:sz w:val="24"/>
          <w:szCs w:val="24"/>
        </w:rPr>
        <w:t>，而釋之曰</w:t>
      </w:r>
      <w:r>
        <w:rPr>
          <w:rFonts w:hint="eastAsia"/>
          <w:sz w:val="24"/>
          <w:szCs w:val="24"/>
        </w:rPr>
        <w:t>‘</w:t>
      </w:r>
      <w:r w:rsidRPr="00394FAF">
        <w:rPr>
          <w:rFonts w:hint="eastAsia"/>
          <w:sz w:val="24"/>
          <w:szCs w:val="24"/>
        </w:rPr>
        <w:t>謀慮以心</w:t>
      </w:r>
      <w:r>
        <w:rPr>
          <w:rFonts w:hint="eastAsia"/>
          <w:sz w:val="24"/>
          <w:szCs w:val="24"/>
        </w:rPr>
        <w:t>’</w:t>
      </w:r>
      <w:r w:rsidRPr="00394FAF">
        <w:rPr>
          <w:rFonts w:hint="eastAsia"/>
          <w:sz w:val="24"/>
          <w:szCs w:val="24"/>
        </w:rPr>
        <w:t>，則迂回而失其本指矣。</w:t>
      </w:r>
    </w:p>
    <w:p w14:paraId="5C4D8BEB" w14:textId="77777777" w:rsidR="003121E9" w:rsidRDefault="003121E9" w:rsidP="006F3055">
      <w:pPr>
        <w:spacing w:line="400" w:lineRule="exact"/>
        <w:ind w:firstLineChars="200" w:firstLine="562"/>
        <w:rPr>
          <w:b/>
          <w:sz w:val="28"/>
          <w:szCs w:val="28"/>
        </w:rPr>
      </w:pPr>
    </w:p>
    <w:p w14:paraId="25FD8DAA" w14:textId="77777777" w:rsidR="003121E9" w:rsidRPr="00390C59" w:rsidRDefault="003121E9" w:rsidP="006F3055">
      <w:pPr>
        <w:spacing w:line="400" w:lineRule="exact"/>
        <w:ind w:firstLineChars="200" w:firstLine="562"/>
        <w:rPr>
          <w:b/>
          <w:sz w:val="28"/>
          <w:szCs w:val="28"/>
        </w:rPr>
      </w:pPr>
      <w:r w:rsidRPr="00390C59">
        <w:rPr>
          <w:rFonts w:hint="eastAsia"/>
          <w:b/>
          <w:sz w:val="28"/>
          <w:szCs w:val="28"/>
        </w:rPr>
        <w:t>振古也</w:t>
      </w:r>
    </w:p>
    <w:p w14:paraId="0B307DB1"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《詩》曰：</w:t>
      </w:r>
      <w:r>
        <w:rPr>
          <w:rFonts w:hint="eastAsia"/>
          <w:sz w:val="24"/>
          <w:szCs w:val="24"/>
        </w:rPr>
        <w:t>“振古如茲。”</w:t>
      </w:r>
      <w:r w:rsidRPr="00394FAF">
        <w:rPr>
          <w:rFonts w:hint="eastAsia"/>
          <w:sz w:val="24"/>
          <w:szCs w:val="24"/>
        </w:rPr>
        <w:t>猶云久若此。</w:t>
      </w:r>
      <w:r>
        <w:rPr>
          <w:rFonts w:hint="eastAsia"/>
          <w:sz w:val="24"/>
          <w:szCs w:val="24"/>
        </w:rPr>
        <w:t>’</w:t>
      </w:r>
      <w:r w:rsidRPr="00394FAF">
        <w:rPr>
          <w:rFonts w:hint="eastAsia"/>
          <w:sz w:val="24"/>
          <w:szCs w:val="24"/>
        </w:rPr>
        <w:t>《周頌·載芟》傳曰：</w:t>
      </w:r>
      <w:r>
        <w:rPr>
          <w:rFonts w:hint="eastAsia"/>
          <w:sz w:val="24"/>
          <w:szCs w:val="24"/>
        </w:rPr>
        <w:t>‘振，自也。’</w:t>
      </w:r>
      <w:r w:rsidRPr="00394FAF">
        <w:rPr>
          <w:rFonts w:hint="eastAsia"/>
          <w:sz w:val="24"/>
          <w:szCs w:val="24"/>
        </w:rPr>
        <w:t>箋曰：</w:t>
      </w:r>
      <w:r>
        <w:rPr>
          <w:rFonts w:hint="eastAsia"/>
          <w:sz w:val="24"/>
          <w:szCs w:val="24"/>
        </w:rPr>
        <w:t>‘</w:t>
      </w:r>
      <w:r w:rsidRPr="00394FAF">
        <w:rPr>
          <w:rFonts w:hint="eastAsia"/>
          <w:sz w:val="24"/>
          <w:szCs w:val="24"/>
        </w:rPr>
        <w:t>振亦古也，言修德行禮，莫不獲報，乃古古而如此，所由來者久，非適今時。</w:t>
      </w:r>
      <w:r>
        <w:rPr>
          <w:rFonts w:hint="eastAsia"/>
          <w:sz w:val="24"/>
          <w:szCs w:val="24"/>
        </w:rPr>
        <w:t>’</w:t>
      </w:r>
      <w:r w:rsidRPr="00394FAF">
        <w:rPr>
          <w:rFonts w:hint="eastAsia"/>
          <w:sz w:val="24"/>
          <w:szCs w:val="24"/>
        </w:rPr>
        <w:t>引之謹案：</w:t>
      </w:r>
      <w:r>
        <w:rPr>
          <w:rFonts w:hint="eastAsia"/>
          <w:sz w:val="24"/>
          <w:szCs w:val="24"/>
        </w:rPr>
        <w:t>‘</w:t>
      </w:r>
      <w:r w:rsidRPr="00394FAF">
        <w:rPr>
          <w:rFonts w:hint="eastAsia"/>
          <w:sz w:val="24"/>
          <w:szCs w:val="24"/>
        </w:rPr>
        <w:t>古古如此</w:t>
      </w:r>
      <w:r>
        <w:rPr>
          <w:rFonts w:hint="eastAsia"/>
          <w:sz w:val="24"/>
          <w:szCs w:val="24"/>
        </w:rPr>
        <w:t>’</w:t>
      </w:r>
      <w:r w:rsidRPr="00394FAF">
        <w:rPr>
          <w:rFonts w:hint="eastAsia"/>
          <w:sz w:val="24"/>
          <w:szCs w:val="24"/>
        </w:rPr>
        <w:t>，殊爲不詞，蓋《爾雅》本作</w:t>
      </w:r>
      <w:r>
        <w:rPr>
          <w:rFonts w:hint="eastAsia"/>
          <w:sz w:val="24"/>
          <w:szCs w:val="24"/>
        </w:rPr>
        <w:t>‘</w:t>
      </w:r>
      <w:r w:rsidRPr="00394FAF">
        <w:rPr>
          <w:rFonts w:hint="eastAsia"/>
          <w:sz w:val="24"/>
          <w:szCs w:val="24"/>
        </w:rPr>
        <w:t>振</w:t>
      </w:r>
      <w:r>
        <w:rPr>
          <w:rFonts w:hint="eastAsia"/>
          <w:sz w:val="24"/>
          <w:szCs w:val="24"/>
        </w:rPr>
        <w:t>，</w:t>
      </w:r>
      <w:r w:rsidRPr="00394FAF">
        <w:rPr>
          <w:rFonts w:hint="eastAsia"/>
          <w:sz w:val="24"/>
          <w:szCs w:val="24"/>
        </w:rPr>
        <w:t>自也</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自</w:t>
      </w:r>
      <w:r>
        <w:rPr>
          <w:rFonts w:hint="eastAsia"/>
          <w:sz w:val="24"/>
          <w:szCs w:val="24"/>
        </w:rPr>
        <w:t>’</w:t>
      </w:r>
      <w:r w:rsidRPr="00394FAF">
        <w:rPr>
          <w:rFonts w:hint="eastAsia"/>
          <w:sz w:val="24"/>
          <w:szCs w:val="24"/>
        </w:rPr>
        <w:t>字古文作</w:t>
      </w:r>
      <w:r>
        <w:rPr>
          <w:rFonts w:hint="eastAsia"/>
          <w:sz w:val="24"/>
          <w:szCs w:val="24"/>
        </w:rPr>
        <w:t>‘</w:t>
      </w:r>
      <w:r>
        <w:rPr>
          <w:rFonts w:hint="eastAsia"/>
          <w:noProof/>
          <w:sz w:val="24"/>
          <w:szCs w:val="24"/>
        </w:rPr>
        <w:drawing>
          <wp:inline distT="0" distB="0" distL="0" distR="0" wp14:anchorId="4AB627DD" wp14:editId="492426F2">
            <wp:extent cx="142875" cy="152400"/>
            <wp:effectExtent l="0" t="0" r="9525" b="0"/>
            <wp:docPr id="266"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142875" cy="152400"/>
                    </a:xfrm>
                    <a:prstGeom prst="rect">
                      <a:avLst/>
                    </a:prstGeom>
                    <a:noFill/>
                    <a:ln>
                      <a:noFill/>
                    </a:ln>
                  </pic:spPr>
                </pic:pic>
              </a:graphicData>
            </a:graphic>
          </wp:inline>
        </w:drawing>
      </w:r>
      <w:r>
        <w:rPr>
          <w:rFonts w:hint="eastAsia"/>
          <w:sz w:val="24"/>
          <w:szCs w:val="24"/>
        </w:rPr>
        <w:t>’</w:t>
      </w:r>
      <w:r w:rsidRPr="00394FAF">
        <w:rPr>
          <w:rFonts w:hint="eastAsia"/>
          <w:sz w:val="24"/>
          <w:szCs w:val="24"/>
        </w:rPr>
        <w:t>，形與</w:t>
      </w:r>
      <w:r>
        <w:rPr>
          <w:rFonts w:hint="eastAsia"/>
          <w:sz w:val="24"/>
          <w:szCs w:val="24"/>
        </w:rPr>
        <w:t>‘</w:t>
      </w:r>
      <w:r w:rsidRPr="00394FAF">
        <w:rPr>
          <w:rFonts w:hint="eastAsia"/>
          <w:sz w:val="24"/>
          <w:szCs w:val="24"/>
        </w:rPr>
        <w:t>古</w:t>
      </w:r>
      <w:r>
        <w:rPr>
          <w:rFonts w:hint="eastAsia"/>
          <w:sz w:val="24"/>
          <w:szCs w:val="24"/>
        </w:rPr>
        <w:t>’</w:t>
      </w:r>
      <w:r w:rsidRPr="00394FAF">
        <w:rPr>
          <w:rFonts w:hint="eastAsia"/>
          <w:sz w:val="24"/>
          <w:szCs w:val="24"/>
        </w:rPr>
        <w:t>相似，因</w:t>
      </w:r>
      <w:r>
        <w:rPr>
          <w:rFonts w:hint="eastAsia"/>
          <w:sz w:val="24"/>
          <w:szCs w:val="24"/>
        </w:rPr>
        <w:t>譌</w:t>
      </w:r>
      <w:r w:rsidRPr="00394FAF">
        <w:rPr>
          <w:rFonts w:hint="eastAsia"/>
          <w:sz w:val="24"/>
          <w:szCs w:val="24"/>
        </w:rPr>
        <w:t>爲</w:t>
      </w:r>
      <w:r>
        <w:rPr>
          <w:rFonts w:hint="eastAsia"/>
          <w:sz w:val="24"/>
          <w:szCs w:val="24"/>
        </w:rPr>
        <w:t>‘</w:t>
      </w:r>
      <w:r w:rsidRPr="00394FAF">
        <w:rPr>
          <w:rFonts w:hint="eastAsia"/>
          <w:sz w:val="24"/>
          <w:szCs w:val="24"/>
        </w:rPr>
        <w:t>古</w:t>
      </w:r>
      <w:r>
        <w:rPr>
          <w:rFonts w:hint="eastAsia"/>
          <w:sz w:val="24"/>
          <w:szCs w:val="24"/>
        </w:rPr>
        <w:t>’</w:t>
      </w:r>
      <w:r w:rsidRPr="00394FAF">
        <w:rPr>
          <w:rFonts w:hint="eastAsia"/>
          <w:sz w:val="24"/>
          <w:szCs w:val="24"/>
        </w:rPr>
        <w:t>。《爾雅》之</w:t>
      </w:r>
      <w:r>
        <w:rPr>
          <w:rFonts w:hint="eastAsia"/>
          <w:sz w:val="24"/>
          <w:szCs w:val="24"/>
        </w:rPr>
        <w:t>‘</w:t>
      </w:r>
      <w:r w:rsidRPr="00394FAF">
        <w:rPr>
          <w:rFonts w:hint="eastAsia"/>
          <w:sz w:val="24"/>
          <w:szCs w:val="24"/>
        </w:rPr>
        <w:t>振</w:t>
      </w:r>
      <w:r>
        <w:rPr>
          <w:rFonts w:hint="eastAsia"/>
          <w:sz w:val="24"/>
          <w:szCs w:val="24"/>
        </w:rPr>
        <w:t>，</w:t>
      </w:r>
      <w:r w:rsidRPr="00394FAF">
        <w:rPr>
          <w:rFonts w:hint="eastAsia"/>
          <w:sz w:val="24"/>
          <w:szCs w:val="24"/>
        </w:rPr>
        <w:t>自也</w:t>
      </w:r>
      <w:r>
        <w:rPr>
          <w:rFonts w:hint="eastAsia"/>
          <w:sz w:val="24"/>
          <w:szCs w:val="24"/>
        </w:rPr>
        <w:t>’</w:t>
      </w:r>
      <w:r w:rsidRPr="00394FAF">
        <w:rPr>
          <w:rFonts w:hint="eastAsia"/>
          <w:sz w:val="24"/>
          <w:szCs w:val="24"/>
        </w:rPr>
        <w:t>，正釋《詩》之</w:t>
      </w:r>
      <w:r>
        <w:rPr>
          <w:rFonts w:hint="eastAsia"/>
          <w:sz w:val="24"/>
          <w:szCs w:val="24"/>
        </w:rPr>
        <w:t>‘</w:t>
      </w:r>
      <w:r w:rsidRPr="00394FAF">
        <w:rPr>
          <w:rFonts w:hint="eastAsia"/>
          <w:sz w:val="24"/>
          <w:szCs w:val="24"/>
        </w:rPr>
        <w:t>振古如茲</w:t>
      </w:r>
      <w:r>
        <w:rPr>
          <w:rFonts w:hint="eastAsia"/>
          <w:sz w:val="24"/>
          <w:szCs w:val="24"/>
        </w:rPr>
        <w:t>’</w:t>
      </w:r>
      <w:r w:rsidRPr="00394FAF">
        <w:rPr>
          <w:rFonts w:hint="eastAsia"/>
          <w:sz w:val="24"/>
          <w:szCs w:val="24"/>
        </w:rPr>
        <w:t>，毛傳之</w:t>
      </w:r>
      <w:r>
        <w:rPr>
          <w:rFonts w:hint="eastAsia"/>
          <w:sz w:val="24"/>
          <w:szCs w:val="24"/>
        </w:rPr>
        <w:t>‘</w:t>
      </w:r>
      <w:r w:rsidRPr="00394FAF">
        <w:rPr>
          <w:rFonts w:hint="eastAsia"/>
          <w:sz w:val="24"/>
          <w:szCs w:val="24"/>
        </w:rPr>
        <w:t>振自也</w:t>
      </w:r>
      <w:r>
        <w:rPr>
          <w:rFonts w:hint="eastAsia"/>
          <w:sz w:val="24"/>
          <w:szCs w:val="24"/>
        </w:rPr>
        <w:t>’，即本於《爾雅》。韋昭注《晉語》、</w:t>
      </w:r>
      <w:r w:rsidRPr="00394FAF">
        <w:rPr>
          <w:rFonts w:hint="eastAsia"/>
          <w:sz w:val="24"/>
          <w:szCs w:val="24"/>
        </w:rPr>
        <w:t>如淳注《漢書·高紀》並云</w:t>
      </w:r>
      <w:r>
        <w:rPr>
          <w:rFonts w:hint="eastAsia"/>
          <w:sz w:val="24"/>
          <w:szCs w:val="24"/>
        </w:rPr>
        <w:t>：‘</w:t>
      </w:r>
      <w:r w:rsidRPr="00394FAF">
        <w:rPr>
          <w:rFonts w:hint="eastAsia"/>
          <w:sz w:val="24"/>
          <w:szCs w:val="24"/>
        </w:rPr>
        <w:t>振</w:t>
      </w:r>
      <w:r>
        <w:rPr>
          <w:rFonts w:hint="eastAsia"/>
          <w:sz w:val="24"/>
          <w:szCs w:val="24"/>
        </w:rPr>
        <w:t>，</w:t>
      </w:r>
      <w:r w:rsidRPr="00394FAF">
        <w:rPr>
          <w:rFonts w:hint="eastAsia"/>
          <w:sz w:val="24"/>
          <w:szCs w:val="24"/>
        </w:rPr>
        <w:t>起也。</w:t>
      </w:r>
      <w:r>
        <w:rPr>
          <w:rFonts w:hint="eastAsia"/>
          <w:sz w:val="24"/>
          <w:szCs w:val="24"/>
        </w:rPr>
        <w:t>’</w:t>
      </w:r>
      <w:r w:rsidRPr="00394FAF">
        <w:rPr>
          <w:rFonts w:hint="eastAsia"/>
          <w:sz w:val="24"/>
          <w:szCs w:val="24"/>
        </w:rPr>
        <w:t>凡事之所起，即事之所自，故</w:t>
      </w:r>
      <w:r>
        <w:rPr>
          <w:rFonts w:hint="eastAsia"/>
          <w:sz w:val="24"/>
          <w:szCs w:val="24"/>
        </w:rPr>
        <w:t>‘</w:t>
      </w:r>
      <w:r w:rsidRPr="00394FAF">
        <w:rPr>
          <w:rFonts w:hint="eastAsia"/>
          <w:sz w:val="24"/>
          <w:szCs w:val="24"/>
        </w:rPr>
        <w:t>振</w:t>
      </w:r>
      <w:r>
        <w:rPr>
          <w:rFonts w:hint="eastAsia"/>
          <w:sz w:val="24"/>
          <w:szCs w:val="24"/>
        </w:rPr>
        <w:t>’</w:t>
      </w:r>
      <w:r w:rsidRPr="00394FAF">
        <w:rPr>
          <w:rFonts w:hint="eastAsia"/>
          <w:sz w:val="24"/>
          <w:szCs w:val="24"/>
        </w:rPr>
        <w:t>又訓爲</w:t>
      </w:r>
      <w:r>
        <w:rPr>
          <w:rFonts w:hint="eastAsia"/>
          <w:sz w:val="24"/>
          <w:szCs w:val="24"/>
        </w:rPr>
        <w:t>‘</w:t>
      </w:r>
      <w:r w:rsidRPr="00394FAF">
        <w:rPr>
          <w:rFonts w:hint="eastAsia"/>
          <w:sz w:val="24"/>
          <w:szCs w:val="24"/>
        </w:rPr>
        <w:t>自</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振古如茲</w:t>
      </w:r>
      <w:r>
        <w:rPr>
          <w:rFonts w:hint="eastAsia"/>
          <w:sz w:val="24"/>
          <w:szCs w:val="24"/>
        </w:rPr>
        <w:t>’</w:t>
      </w:r>
      <w:r w:rsidRPr="00394FAF">
        <w:rPr>
          <w:rFonts w:hint="eastAsia"/>
          <w:sz w:val="24"/>
          <w:szCs w:val="24"/>
        </w:rPr>
        <w:t>，猶甫田之言自古有年也。鄭所見《爾雅》本</w:t>
      </w:r>
      <w:r>
        <w:rPr>
          <w:rFonts w:hint="eastAsia"/>
          <w:sz w:val="24"/>
          <w:szCs w:val="24"/>
        </w:rPr>
        <w:t>‘</w:t>
      </w:r>
      <w:r w:rsidRPr="00394FAF">
        <w:rPr>
          <w:rFonts w:hint="eastAsia"/>
          <w:sz w:val="24"/>
          <w:szCs w:val="24"/>
        </w:rPr>
        <w:t>自</w:t>
      </w:r>
      <w:r>
        <w:rPr>
          <w:rFonts w:hint="eastAsia"/>
          <w:sz w:val="24"/>
          <w:szCs w:val="24"/>
        </w:rPr>
        <w:t>’</w:t>
      </w:r>
      <w:r w:rsidRPr="00394FAF">
        <w:rPr>
          <w:rFonts w:hint="eastAsia"/>
          <w:sz w:val="24"/>
          <w:szCs w:val="24"/>
        </w:rPr>
        <w:t>字，始</w:t>
      </w:r>
      <w:r>
        <w:rPr>
          <w:rFonts w:hint="eastAsia"/>
          <w:sz w:val="24"/>
          <w:szCs w:val="24"/>
        </w:rPr>
        <w:t>譌</w:t>
      </w:r>
      <w:r w:rsidRPr="00394FAF">
        <w:rPr>
          <w:rFonts w:hint="eastAsia"/>
          <w:sz w:val="24"/>
          <w:szCs w:val="24"/>
        </w:rPr>
        <w:t>作</w:t>
      </w:r>
      <w:r>
        <w:rPr>
          <w:rFonts w:hint="eastAsia"/>
          <w:sz w:val="24"/>
          <w:szCs w:val="24"/>
        </w:rPr>
        <w:t>‘</w:t>
      </w:r>
      <w:r w:rsidRPr="00394FAF">
        <w:rPr>
          <w:rFonts w:hint="eastAsia"/>
          <w:sz w:val="24"/>
          <w:szCs w:val="24"/>
        </w:rPr>
        <w:t>古</w:t>
      </w:r>
      <w:r>
        <w:rPr>
          <w:rFonts w:hint="eastAsia"/>
          <w:sz w:val="24"/>
          <w:szCs w:val="24"/>
        </w:rPr>
        <w:t>’</w:t>
      </w:r>
      <w:r w:rsidRPr="00394FAF">
        <w:rPr>
          <w:rFonts w:hint="eastAsia"/>
          <w:sz w:val="24"/>
          <w:szCs w:val="24"/>
        </w:rPr>
        <w:t>，故據之以易傳，郭從鄭義，故曰</w:t>
      </w:r>
      <w:r>
        <w:rPr>
          <w:rFonts w:hint="eastAsia"/>
          <w:sz w:val="24"/>
          <w:szCs w:val="24"/>
        </w:rPr>
        <w:t>：‘</w:t>
      </w:r>
      <w:r w:rsidRPr="00394FAF">
        <w:rPr>
          <w:rFonts w:hint="eastAsia"/>
          <w:sz w:val="24"/>
          <w:szCs w:val="24"/>
        </w:rPr>
        <w:t>振古如茲，猶云久若此。</w:t>
      </w:r>
      <w:r>
        <w:rPr>
          <w:rFonts w:hint="eastAsia"/>
          <w:sz w:val="24"/>
          <w:szCs w:val="24"/>
        </w:rPr>
        <w:t>’</w:t>
      </w:r>
      <w:r w:rsidRPr="00394FAF">
        <w:rPr>
          <w:rFonts w:hint="eastAsia"/>
          <w:sz w:val="24"/>
          <w:szCs w:val="24"/>
        </w:rPr>
        <w:t>不知《爾雅》</w:t>
      </w:r>
      <w:r>
        <w:rPr>
          <w:rFonts w:hint="eastAsia"/>
          <w:sz w:val="24"/>
          <w:szCs w:val="24"/>
        </w:rPr>
        <w:t>‘</w:t>
      </w:r>
      <w:r w:rsidRPr="00394FAF">
        <w:rPr>
          <w:rFonts w:hint="eastAsia"/>
          <w:sz w:val="24"/>
          <w:szCs w:val="24"/>
        </w:rPr>
        <w:t>古</w:t>
      </w:r>
      <w:r>
        <w:rPr>
          <w:rFonts w:hint="eastAsia"/>
          <w:sz w:val="24"/>
          <w:szCs w:val="24"/>
        </w:rPr>
        <w:t>’</w:t>
      </w:r>
      <w:r w:rsidRPr="00394FAF">
        <w:rPr>
          <w:rFonts w:hint="eastAsia"/>
          <w:sz w:val="24"/>
          <w:szCs w:val="24"/>
        </w:rPr>
        <w:t>字乃</w:t>
      </w:r>
      <w:r>
        <w:rPr>
          <w:rFonts w:hint="eastAsia"/>
          <w:sz w:val="24"/>
          <w:szCs w:val="24"/>
        </w:rPr>
        <w:t>‘</w:t>
      </w:r>
      <w:r w:rsidRPr="00394FAF">
        <w:rPr>
          <w:rFonts w:hint="eastAsia"/>
          <w:sz w:val="24"/>
          <w:szCs w:val="24"/>
        </w:rPr>
        <w:t>自</w:t>
      </w:r>
      <w:r>
        <w:rPr>
          <w:rFonts w:hint="eastAsia"/>
          <w:sz w:val="24"/>
          <w:szCs w:val="24"/>
        </w:rPr>
        <w:t>’</w:t>
      </w:r>
      <w:r w:rsidRPr="00394FAF">
        <w:rPr>
          <w:rFonts w:hint="eastAsia"/>
          <w:sz w:val="24"/>
          <w:szCs w:val="24"/>
        </w:rPr>
        <w:t>字之</w:t>
      </w:r>
      <w:r>
        <w:rPr>
          <w:rFonts w:hint="eastAsia"/>
          <w:sz w:val="24"/>
          <w:szCs w:val="24"/>
        </w:rPr>
        <w:t>譌</w:t>
      </w:r>
      <w:r w:rsidRPr="00394FAF">
        <w:rPr>
          <w:rFonts w:hint="eastAsia"/>
          <w:sz w:val="24"/>
          <w:szCs w:val="24"/>
        </w:rPr>
        <w:t>，</w:t>
      </w:r>
      <w:r>
        <w:rPr>
          <w:rFonts w:hint="eastAsia"/>
          <w:sz w:val="24"/>
          <w:szCs w:val="24"/>
        </w:rPr>
        <w:t>‘</w:t>
      </w:r>
      <w:r w:rsidRPr="00394FAF">
        <w:rPr>
          <w:rFonts w:hint="eastAsia"/>
          <w:sz w:val="24"/>
          <w:szCs w:val="24"/>
        </w:rPr>
        <w:t>古古如茲</w:t>
      </w:r>
      <w:r>
        <w:rPr>
          <w:rFonts w:hint="eastAsia"/>
          <w:sz w:val="24"/>
          <w:szCs w:val="24"/>
        </w:rPr>
        <w:t>’</w:t>
      </w:r>
      <w:r w:rsidRPr="00394FAF">
        <w:rPr>
          <w:rFonts w:hint="eastAsia"/>
          <w:sz w:val="24"/>
          <w:szCs w:val="24"/>
        </w:rPr>
        <w:t>，固不若</w:t>
      </w:r>
      <w:r>
        <w:rPr>
          <w:rFonts w:hint="eastAsia"/>
          <w:sz w:val="24"/>
          <w:szCs w:val="24"/>
        </w:rPr>
        <w:t>‘</w:t>
      </w:r>
      <w:r w:rsidRPr="00394FAF">
        <w:rPr>
          <w:rFonts w:hint="eastAsia"/>
          <w:sz w:val="24"/>
          <w:szCs w:val="24"/>
        </w:rPr>
        <w:t>自古如茲</w:t>
      </w:r>
      <w:r>
        <w:rPr>
          <w:rFonts w:hint="eastAsia"/>
          <w:sz w:val="24"/>
          <w:szCs w:val="24"/>
        </w:rPr>
        <w:t>’</w:t>
      </w:r>
      <w:r w:rsidRPr="00394FAF">
        <w:rPr>
          <w:rFonts w:hint="eastAsia"/>
          <w:sz w:val="24"/>
          <w:szCs w:val="24"/>
        </w:rPr>
        <w:t>之文從字順也。今訂從毛傳。</w:t>
      </w:r>
    </w:p>
    <w:p w14:paraId="5E5294FD" w14:textId="77777777" w:rsidR="003121E9" w:rsidRDefault="003121E9" w:rsidP="006F3055">
      <w:pPr>
        <w:spacing w:line="400" w:lineRule="exact"/>
        <w:ind w:firstLineChars="200" w:firstLine="562"/>
        <w:rPr>
          <w:b/>
          <w:sz w:val="28"/>
          <w:szCs w:val="28"/>
        </w:rPr>
      </w:pPr>
    </w:p>
    <w:p w14:paraId="212A95C3" w14:textId="77777777" w:rsidR="003121E9" w:rsidRPr="00AA3272" w:rsidRDefault="003121E9" w:rsidP="006F3055">
      <w:pPr>
        <w:spacing w:line="400" w:lineRule="exact"/>
        <w:ind w:firstLineChars="200" w:firstLine="562"/>
        <w:rPr>
          <w:b/>
          <w:sz w:val="28"/>
          <w:szCs w:val="28"/>
        </w:rPr>
      </w:pPr>
      <w:r w:rsidRPr="00AA3272">
        <w:rPr>
          <w:rFonts w:hint="eastAsia"/>
          <w:b/>
          <w:sz w:val="28"/>
          <w:szCs w:val="28"/>
        </w:rPr>
        <w:t>綯絞也</w:t>
      </w:r>
    </w:p>
    <w:p w14:paraId="79C02A3C"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糾絞繩索。</w:t>
      </w:r>
      <w:r>
        <w:rPr>
          <w:rFonts w:hint="eastAsia"/>
          <w:sz w:val="24"/>
          <w:szCs w:val="24"/>
        </w:rPr>
        <w:t>’</w:t>
      </w:r>
      <w:r w:rsidRPr="00394FAF">
        <w:rPr>
          <w:rFonts w:hint="eastAsia"/>
          <w:sz w:val="24"/>
          <w:szCs w:val="24"/>
        </w:rPr>
        <w:t>引之謹案：</w:t>
      </w:r>
      <w:r>
        <w:rPr>
          <w:rFonts w:hint="eastAsia"/>
          <w:sz w:val="24"/>
          <w:szCs w:val="24"/>
        </w:rPr>
        <w:t>‘</w:t>
      </w:r>
      <w:r w:rsidRPr="00394FAF">
        <w:rPr>
          <w:rFonts w:hint="eastAsia"/>
          <w:sz w:val="24"/>
          <w:szCs w:val="24"/>
        </w:rPr>
        <w:t>絞</w:t>
      </w:r>
      <w:r>
        <w:rPr>
          <w:rFonts w:hint="eastAsia"/>
          <w:sz w:val="24"/>
          <w:szCs w:val="24"/>
        </w:rPr>
        <w:t>’</w:t>
      </w:r>
      <w:r w:rsidRPr="00394FAF">
        <w:rPr>
          <w:rFonts w:hint="eastAsia"/>
          <w:sz w:val="24"/>
          <w:szCs w:val="24"/>
        </w:rPr>
        <w:t>即是繩索，非謂</w:t>
      </w:r>
      <w:r>
        <w:rPr>
          <w:rFonts w:hint="eastAsia"/>
          <w:sz w:val="24"/>
          <w:szCs w:val="24"/>
        </w:rPr>
        <w:t>‘</w:t>
      </w:r>
      <w:r w:rsidRPr="00394FAF">
        <w:rPr>
          <w:rFonts w:hint="eastAsia"/>
          <w:sz w:val="24"/>
          <w:szCs w:val="24"/>
        </w:rPr>
        <w:t>糾絞</w:t>
      </w:r>
      <w:r>
        <w:rPr>
          <w:rFonts w:hint="eastAsia"/>
          <w:sz w:val="24"/>
          <w:szCs w:val="24"/>
        </w:rPr>
        <w:t>，</w:t>
      </w:r>
      <w:r w:rsidRPr="00394FAF">
        <w:rPr>
          <w:rFonts w:hint="eastAsia"/>
          <w:sz w:val="24"/>
          <w:szCs w:val="24"/>
        </w:rPr>
        <w:t>繩索也</w:t>
      </w:r>
      <w:r>
        <w:rPr>
          <w:rFonts w:hint="eastAsia"/>
          <w:sz w:val="24"/>
          <w:szCs w:val="24"/>
        </w:rPr>
        <w:t>’</w:t>
      </w:r>
      <w:r w:rsidRPr="00394FAF">
        <w:rPr>
          <w:rFonts w:hint="eastAsia"/>
          <w:sz w:val="24"/>
          <w:szCs w:val="24"/>
        </w:rPr>
        <w:t>。辯見前</w:t>
      </w:r>
      <w:r>
        <w:rPr>
          <w:rFonts w:hint="eastAsia"/>
          <w:sz w:val="24"/>
          <w:szCs w:val="24"/>
        </w:rPr>
        <w:t>‘</w:t>
      </w:r>
      <w:r w:rsidRPr="00394FAF">
        <w:rPr>
          <w:rFonts w:hint="eastAsia"/>
          <w:sz w:val="24"/>
          <w:szCs w:val="24"/>
        </w:rPr>
        <w:t>宵爾索</w:t>
      </w:r>
      <w:r>
        <w:rPr>
          <w:rFonts w:hint="eastAsia"/>
          <w:sz w:val="24"/>
          <w:szCs w:val="24"/>
        </w:rPr>
        <w:t>’</w:t>
      </w:r>
      <w:r w:rsidRPr="00394FAF">
        <w:rPr>
          <w:rFonts w:hint="eastAsia"/>
          <w:sz w:val="24"/>
          <w:szCs w:val="24"/>
        </w:rPr>
        <w:t>下。</w:t>
      </w:r>
    </w:p>
    <w:p w14:paraId="5C213C2D" w14:textId="77777777" w:rsidR="003121E9" w:rsidRDefault="003121E9" w:rsidP="006F3055">
      <w:pPr>
        <w:spacing w:line="400" w:lineRule="exact"/>
        <w:ind w:firstLineChars="200" w:firstLine="562"/>
        <w:rPr>
          <w:b/>
          <w:sz w:val="28"/>
          <w:szCs w:val="28"/>
        </w:rPr>
      </w:pPr>
    </w:p>
    <w:p w14:paraId="020E7846" w14:textId="77777777" w:rsidR="003121E9" w:rsidRPr="00AA3272" w:rsidRDefault="003121E9" w:rsidP="006F3055">
      <w:pPr>
        <w:spacing w:line="400" w:lineRule="exact"/>
        <w:ind w:firstLineChars="200" w:firstLine="562"/>
        <w:rPr>
          <w:b/>
          <w:sz w:val="28"/>
          <w:szCs w:val="28"/>
        </w:rPr>
      </w:pPr>
      <w:r w:rsidRPr="00AA3272">
        <w:rPr>
          <w:rFonts w:hint="eastAsia"/>
          <w:b/>
          <w:sz w:val="28"/>
          <w:szCs w:val="28"/>
        </w:rPr>
        <w:t>烝塵也</w:t>
      </w:r>
    </w:p>
    <w:p w14:paraId="0028B474"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人衆所以生塵埃。</w:t>
      </w:r>
      <w:r>
        <w:rPr>
          <w:rFonts w:hint="eastAsia"/>
          <w:sz w:val="24"/>
          <w:szCs w:val="24"/>
        </w:rPr>
        <w:t>’</w:t>
      </w:r>
      <w:r w:rsidRPr="00394FAF">
        <w:rPr>
          <w:rFonts w:hint="eastAsia"/>
          <w:sz w:val="24"/>
          <w:szCs w:val="24"/>
        </w:rPr>
        <w:t>家大人曰：郭訓</w:t>
      </w:r>
      <w:r>
        <w:rPr>
          <w:rFonts w:hint="eastAsia"/>
          <w:sz w:val="24"/>
          <w:szCs w:val="24"/>
        </w:rPr>
        <w:t>‘</w:t>
      </w:r>
      <w:r w:rsidRPr="00394FAF">
        <w:rPr>
          <w:rFonts w:hint="eastAsia"/>
          <w:sz w:val="24"/>
          <w:szCs w:val="24"/>
        </w:rPr>
        <w:t>烝</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衆</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衆</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塵埃</w:t>
      </w:r>
      <w:r>
        <w:rPr>
          <w:rFonts w:hint="eastAsia"/>
          <w:sz w:val="24"/>
          <w:szCs w:val="24"/>
        </w:rPr>
        <w:t>’</w:t>
      </w:r>
      <w:r w:rsidRPr="00394FAF">
        <w:rPr>
          <w:rFonts w:hint="eastAsia"/>
          <w:sz w:val="24"/>
          <w:szCs w:val="24"/>
        </w:rPr>
        <w:t>不同義，故曲爲之説曰：</w:t>
      </w:r>
      <w:r>
        <w:rPr>
          <w:rFonts w:hint="eastAsia"/>
          <w:sz w:val="24"/>
          <w:szCs w:val="24"/>
        </w:rPr>
        <w:t>‘人衆所以生塵埃。’其失也鑿矣。《豳風·東山篇》‘</w:t>
      </w:r>
      <w:r w:rsidRPr="00394FAF">
        <w:rPr>
          <w:rFonts w:hint="eastAsia"/>
          <w:sz w:val="24"/>
          <w:szCs w:val="24"/>
        </w:rPr>
        <w:t>烝在桑野</w:t>
      </w:r>
      <w:r>
        <w:rPr>
          <w:rFonts w:hint="eastAsia"/>
          <w:sz w:val="24"/>
          <w:szCs w:val="24"/>
        </w:rPr>
        <w:t>’，毛傳</w:t>
      </w:r>
      <w:r w:rsidRPr="00394FAF">
        <w:rPr>
          <w:rFonts w:hint="eastAsia"/>
          <w:sz w:val="24"/>
          <w:szCs w:val="24"/>
        </w:rPr>
        <w:t>曰：</w:t>
      </w:r>
      <w:r>
        <w:rPr>
          <w:rFonts w:hint="eastAsia"/>
          <w:sz w:val="24"/>
          <w:szCs w:val="24"/>
        </w:rPr>
        <w:t>‘烝，寘也。’</w:t>
      </w:r>
      <w:r w:rsidRPr="00394FAF">
        <w:rPr>
          <w:rFonts w:hint="eastAsia"/>
          <w:sz w:val="24"/>
          <w:szCs w:val="24"/>
        </w:rPr>
        <w:t>鄭箋曰：</w:t>
      </w:r>
      <w:r>
        <w:rPr>
          <w:rFonts w:hint="eastAsia"/>
          <w:sz w:val="24"/>
          <w:szCs w:val="24"/>
        </w:rPr>
        <w:t>‘</w:t>
      </w:r>
      <w:r w:rsidRPr="00394FAF">
        <w:rPr>
          <w:rFonts w:hint="eastAsia"/>
          <w:sz w:val="24"/>
          <w:szCs w:val="24"/>
        </w:rPr>
        <w:t>蠋</w:t>
      </w:r>
      <w:r w:rsidRPr="00AA3272">
        <w:rPr>
          <w:rFonts w:hint="eastAsia"/>
          <w:sz w:val="24"/>
          <w:szCs w:val="24"/>
        </w:rPr>
        <w:t>蜎蜎</w:t>
      </w:r>
      <w:r w:rsidRPr="00394FAF">
        <w:rPr>
          <w:rFonts w:hint="eastAsia"/>
          <w:sz w:val="24"/>
          <w:szCs w:val="24"/>
        </w:rPr>
        <w:t>然特行，久處桑野，有似勞苦者。</w:t>
      </w:r>
      <w:r>
        <w:rPr>
          <w:rFonts w:hint="eastAsia"/>
          <w:sz w:val="24"/>
          <w:szCs w:val="24"/>
        </w:rPr>
        <w:t>’</w:t>
      </w:r>
      <w:r w:rsidRPr="00394FAF">
        <w:rPr>
          <w:rFonts w:hint="eastAsia"/>
          <w:sz w:val="24"/>
          <w:szCs w:val="24"/>
        </w:rPr>
        <w:t>古者聲</w:t>
      </w:r>
      <w:r>
        <w:rPr>
          <w:rFonts w:hint="eastAsia"/>
          <w:sz w:val="24"/>
          <w:szCs w:val="24"/>
        </w:rPr>
        <w:t>‘</w:t>
      </w:r>
      <w:r w:rsidRPr="00AA3272">
        <w:rPr>
          <w:rFonts w:hint="eastAsia"/>
          <w:sz w:val="24"/>
          <w:szCs w:val="24"/>
        </w:rPr>
        <w:t>窴</w:t>
      </w:r>
      <w:r>
        <w:rPr>
          <w:rFonts w:hint="eastAsia"/>
          <w:sz w:val="24"/>
          <w:szCs w:val="24"/>
        </w:rPr>
        <w:t>’、‘</w:t>
      </w:r>
      <w:r w:rsidRPr="00394FAF">
        <w:rPr>
          <w:rFonts w:hint="eastAsia"/>
          <w:sz w:val="24"/>
          <w:szCs w:val="24"/>
        </w:rPr>
        <w:t>填</w:t>
      </w:r>
      <w:r>
        <w:rPr>
          <w:rFonts w:hint="eastAsia"/>
          <w:sz w:val="24"/>
          <w:szCs w:val="24"/>
        </w:rPr>
        <w:t>’、‘</w:t>
      </w:r>
      <w:r w:rsidRPr="00394FAF">
        <w:rPr>
          <w:rFonts w:hint="eastAsia"/>
          <w:sz w:val="24"/>
          <w:szCs w:val="24"/>
        </w:rPr>
        <w:t>塵</w:t>
      </w:r>
      <w:r>
        <w:rPr>
          <w:rFonts w:hint="eastAsia"/>
          <w:sz w:val="24"/>
          <w:szCs w:val="24"/>
        </w:rPr>
        <w:t>’同也。《小雅·常棣篇》‘</w:t>
      </w:r>
      <w:r w:rsidRPr="00394FAF">
        <w:rPr>
          <w:rFonts w:hint="eastAsia"/>
          <w:sz w:val="24"/>
          <w:szCs w:val="24"/>
        </w:rPr>
        <w:t>烝也無戎</w:t>
      </w:r>
      <w:r>
        <w:rPr>
          <w:rFonts w:hint="eastAsia"/>
          <w:sz w:val="24"/>
          <w:szCs w:val="24"/>
        </w:rPr>
        <w:t>’，毛傳</w:t>
      </w:r>
      <w:r w:rsidRPr="00394FAF">
        <w:rPr>
          <w:rFonts w:hint="eastAsia"/>
          <w:sz w:val="24"/>
          <w:szCs w:val="24"/>
        </w:rPr>
        <w:t>曰：</w:t>
      </w:r>
      <w:r>
        <w:rPr>
          <w:rFonts w:hint="eastAsia"/>
          <w:sz w:val="24"/>
          <w:szCs w:val="24"/>
        </w:rPr>
        <w:t>‘烝，填也。’</w:t>
      </w:r>
      <w:r w:rsidRPr="00394FAF">
        <w:rPr>
          <w:rFonts w:hint="eastAsia"/>
          <w:sz w:val="24"/>
          <w:szCs w:val="24"/>
        </w:rPr>
        <w:t>箋曰：</w:t>
      </w:r>
      <w:r>
        <w:rPr>
          <w:rFonts w:hint="eastAsia"/>
          <w:sz w:val="24"/>
          <w:szCs w:val="24"/>
        </w:rPr>
        <w:t>‘</w:t>
      </w:r>
      <w:r w:rsidRPr="00394FAF">
        <w:rPr>
          <w:rFonts w:hint="eastAsia"/>
          <w:sz w:val="24"/>
          <w:szCs w:val="24"/>
        </w:rPr>
        <w:t>當急難之時，雖有善同門來，久也猶無相助己者。</w:t>
      </w:r>
      <w:r>
        <w:rPr>
          <w:rFonts w:hint="eastAsia"/>
          <w:sz w:val="24"/>
          <w:szCs w:val="24"/>
        </w:rPr>
        <w:t>’</w:t>
      </w:r>
      <w:r w:rsidRPr="00394FAF">
        <w:rPr>
          <w:rFonts w:hint="eastAsia"/>
          <w:sz w:val="24"/>
          <w:szCs w:val="24"/>
        </w:rPr>
        <w:t>古聲</w:t>
      </w:r>
      <w:r>
        <w:rPr>
          <w:rFonts w:hint="eastAsia"/>
          <w:sz w:val="24"/>
          <w:szCs w:val="24"/>
        </w:rPr>
        <w:t>‘</w:t>
      </w:r>
      <w:r w:rsidRPr="00394FAF">
        <w:rPr>
          <w:rFonts w:hint="eastAsia"/>
          <w:sz w:val="24"/>
          <w:szCs w:val="24"/>
        </w:rPr>
        <w:t>填</w:t>
      </w:r>
      <w:r>
        <w:rPr>
          <w:rFonts w:hint="eastAsia"/>
          <w:sz w:val="24"/>
          <w:szCs w:val="24"/>
        </w:rPr>
        <w:t>’、‘</w:t>
      </w:r>
      <w:r w:rsidRPr="00AA3272">
        <w:rPr>
          <w:rFonts w:hint="eastAsia"/>
          <w:sz w:val="24"/>
          <w:szCs w:val="24"/>
        </w:rPr>
        <w:t>窴</w:t>
      </w:r>
      <w:r>
        <w:rPr>
          <w:rFonts w:hint="eastAsia"/>
          <w:sz w:val="24"/>
          <w:szCs w:val="24"/>
        </w:rPr>
        <w:t>’、‘</w:t>
      </w:r>
      <w:r w:rsidRPr="00394FAF">
        <w:rPr>
          <w:rFonts w:hint="eastAsia"/>
          <w:sz w:val="24"/>
          <w:szCs w:val="24"/>
        </w:rPr>
        <w:t>塵</w:t>
      </w:r>
      <w:r>
        <w:rPr>
          <w:rFonts w:hint="eastAsia"/>
          <w:sz w:val="24"/>
          <w:szCs w:val="24"/>
        </w:rPr>
        <w:t>’</w:t>
      </w:r>
      <w:r w:rsidRPr="00394FAF">
        <w:rPr>
          <w:rFonts w:hint="eastAsia"/>
          <w:sz w:val="24"/>
          <w:szCs w:val="24"/>
        </w:rPr>
        <w:t>同，是</w:t>
      </w:r>
      <w:r>
        <w:rPr>
          <w:rFonts w:hint="eastAsia"/>
          <w:sz w:val="24"/>
          <w:szCs w:val="24"/>
        </w:rPr>
        <w:t>‘</w:t>
      </w:r>
      <w:r w:rsidRPr="00394FAF">
        <w:rPr>
          <w:rFonts w:hint="eastAsia"/>
          <w:sz w:val="24"/>
          <w:szCs w:val="24"/>
        </w:rPr>
        <w:t>塵</w:t>
      </w:r>
      <w:r>
        <w:rPr>
          <w:rFonts w:hint="eastAsia"/>
          <w:sz w:val="24"/>
          <w:szCs w:val="24"/>
        </w:rPr>
        <w:t>’</w:t>
      </w:r>
      <w:r w:rsidRPr="00394FAF">
        <w:rPr>
          <w:rFonts w:hint="eastAsia"/>
          <w:sz w:val="24"/>
          <w:szCs w:val="24"/>
        </w:rPr>
        <w:t>訓爲久，非謂塵埃也。故孫注曰</w:t>
      </w:r>
      <w:r>
        <w:rPr>
          <w:rFonts w:hint="eastAsia"/>
          <w:sz w:val="24"/>
          <w:szCs w:val="24"/>
        </w:rPr>
        <w:t>：‘烝，物久之塵。’</w:t>
      </w:r>
      <w:r w:rsidRPr="00394FAF">
        <w:rPr>
          <w:rFonts w:hint="eastAsia"/>
          <w:sz w:val="24"/>
          <w:szCs w:val="24"/>
        </w:rPr>
        <w:t>其意蓋曰：</w:t>
      </w:r>
      <w:r>
        <w:rPr>
          <w:rFonts w:hint="eastAsia"/>
          <w:sz w:val="24"/>
          <w:szCs w:val="24"/>
        </w:rPr>
        <w:t>‘</w:t>
      </w:r>
      <w:r w:rsidRPr="00394FAF">
        <w:rPr>
          <w:rFonts w:hint="eastAsia"/>
          <w:sz w:val="24"/>
          <w:szCs w:val="24"/>
        </w:rPr>
        <w:t>此</w:t>
      </w:r>
      <w:r>
        <w:rPr>
          <w:rFonts w:hint="eastAsia"/>
          <w:sz w:val="24"/>
          <w:szCs w:val="24"/>
        </w:rPr>
        <w:t>“</w:t>
      </w:r>
      <w:r w:rsidRPr="00394FAF">
        <w:rPr>
          <w:rFonts w:hint="eastAsia"/>
          <w:sz w:val="24"/>
          <w:szCs w:val="24"/>
        </w:rPr>
        <w:t>塵</w:t>
      </w:r>
      <w:r>
        <w:rPr>
          <w:rFonts w:hint="eastAsia"/>
          <w:sz w:val="24"/>
          <w:szCs w:val="24"/>
        </w:rPr>
        <w:t>”</w:t>
      </w:r>
      <w:r w:rsidRPr="00394FAF">
        <w:rPr>
          <w:rFonts w:hint="eastAsia"/>
          <w:sz w:val="24"/>
          <w:szCs w:val="24"/>
        </w:rPr>
        <w:t>字非塵埃之塵，乃物久之塵也。</w:t>
      </w:r>
      <w:r>
        <w:rPr>
          <w:rFonts w:hint="eastAsia"/>
          <w:sz w:val="24"/>
          <w:szCs w:val="24"/>
        </w:rPr>
        <w:t>’</w:t>
      </w:r>
      <w:r w:rsidRPr="00394FAF">
        <w:rPr>
          <w:rFonts w:hint="eastAsia"/>
          <w:sz w:val="24"/>
          <w:szCs w:val="24"/>
        </w:rPr>
        <w:t>《釋詁》曰：</w:t>
      </w:r>
      <w:r>
        <w:rPr>
          <w:rFonts w:hint="eastAsia"/>
          <w:sz w:val="24"/>
          <w:szCs w:val="24"/>
        </w:rPr>
        <w:t>‘</w:t>
      </w:r>
      <w:r w:rsidRPr="00394FAF">
        <w:rPr>
          <w:rFonts w:hint="eastAsia"/>
          <w:sz w:val="24"/>
          <w:szCs w:val="24"/>
        </w:rPr>
        <w:t>塵，久也。</w:t>
      </w:r>
      <w:r>
        <w:rPr>
          <w:rFonts w:hint="eastAsia"/>
          <w:sz w:val="24"/>
          <w:szCs w:val="24"/>
        </w:rPr>
        <w:t>’</w:t>
      </w:r>
      <w:r w:rsidRPr="00394FAF">
        <w:rPr>
          <w:rFonts w:hint="eastAsia"/>
          <w:sz w:val="24"/>
          <w:szCs w:val="24"/>
        </w:rPr>
        <w:t>孫彼注曰：</w:t>
      </w:r>
      <w:r>
        <w:rPr>
          <w:rFonts w:hint="eastAsia"/>
          <w:sz w:val="24"/>
          <w:szCs w:val="24"/>
        </w:rPr>
        <w:t>‘</w:t>
      </w:r>
      <w:r w:rsidRPr="00394FAF">
        <w:rPr>
          <w:rFonts w:hint="eastAsia"/>
          <w:sz w:val="24"/>
          <w:szCs w:val="24"/>
        </w:rPr>
        <w:t>塵居之久。</w:t>
      </w:r>
      <w:r>
        <w:rPr>
          <w:rFonts w:hint="eastAsia"/>
          <w:sz w:val="24"/>
          <w:szCs w:val="24"/>
        </w:rPr>
        <w:t>’</w:t>
      </w:r>
      <w:r w:rsidRPr="00394FAF">
        <w:rPr>
          <w:rFonts w:hint="eastAsia"/>
          <w:sz w:val="24"/>
          <w:szCs w:val="24"/>
        </w:rPr>
        <w:t>義與此注同，而郭彼注亦誤以爲塵埃矣。又案</w:t>
      </w:r>
      <w:r>
        <w:rPr>
          <w:rFonts w:hint="eastAsia"/>
          <w:sz w:val="24"/>
          <w:szCs w:val="24"/>
        </w:rPr>
        <w:t>：《盤庚》‘失于</w:t>
      </w:r>
      <w:r w:rsidRPr="00394FAF">
        <w:rPr>
          <w:rFonts w:hint="eastAsia"/>
          <w:sz w:val="24"/>
          <w:szCs w:val="24"/>
        </w:rPr>
        <w:t>政，陳</w:t>
      </w:r>
      <w:r>
        <w:rPr>
          <w:rFonts w:hint="eastAsia"/>
          <w:sz w:val="24"/>
          <w:szCs w:val="24"/>
        </w:rPr>
        <w:t>于</w:t>
      </w:r>
      <w:r w:rsidRPr="00394FAF">
        <w:rPr>
          <w:rFonts w:hint="eastAsia"/>
          <w:sz w:val="24"/>
          <w:szCs w:val="24"/>
        </w:rPr>
        <w:t>茲</w:t>
      </w:r>
      <w:r>
        <w:rPr>
          <w:rFonts w:hint="eastAsia"/>
          <w:sz w:val="24"/>
          <w:szCs w:val="24"/>
        </w:rPr>
        <w:t>’，正義</w:t>
      </w:r>
      <w:r w:rsidRPr="00394FAF">
        <w:rPr>
          <w:rFonts w:hint="eastAsia"/>
          <w:sz w:val="24"/>
          <w:szCs w:val="24"/>
        </w:rPr>
        <w:t>曰：</w:t>
      </w:r>
      <w:r>
        <w:rPr>
          <w:rFonts w:hint="eastAsia"/>
          <w:sz w:val="24"/>
          <w:szCs w:val="24"/>
        </w:rPr>
        <w:t>‘</w:t>
      </w:r>
      <w:r w:rsidRPr="00394FAF">
        <w:rPr>
          <w:rFonts w:hint="eastAsia"/>
          <w:sz w:val="24"/>
          <w:szCs w:val="24"/>
        </w:rPr>
        <w:t>《釋詁》云：</w:t>
      </w:r>
      <w:r>
        <w:rPr>
          <w:rFonts w:hint="eastAsia"/>
          <w:sz w:val="24"/>
          <w:szCs w:val="24"/>
        </w:rPr>
        <w:t>“</w:t>
      </w:r>
      <w:r w:rsidRPr="00394FAF">
        <w:rPr>
          <w:rFonts w:hint="eastAsia"/>
          <w:sz w:val="24"/>
          <w:szCs w:val="24"/>
        </w:rPr>
        <w:t>塵，久也。</w:t>
      </w:r>
      <w:r>
        <w:rPr>
          <w:rFonts w:hint="eastAsia"/>
          <w:sz w:val="24"/>
          <w:szCs w:val="24"/>
        </w:rPr>
        <w:t>”</w:t>
      </w:r>
      <w:r w:rsidRPr="00394FAF">
        <w:rPr>
          <w:rFonts w:hint="eastAsia"/>
          <w:sz w:val="24"/>
          <w:szCs w:val="24"/>
        </w:rPr>
        <w:t>孫炎曰：</w:t>
      </w:r>
      <w:r>
        <w:rPr>
          <w:rFonts w:hint="eastAsia"/>
          <w:sz w:val="24"/>
          <w:szCs w:val="24"/>
        </w:rPr>
        <w:t>“</w:t>
      </w:r>
      <w:r w:rsidRPr="00394FAF">
        <w:rPr>
          <w:rFonts w:hint="eastAsia"/>
          <w:sz w:val="24"/>
          <w:szCs w:val="24"/>
        </w:rPr>
        <w:t>塵居之久</w:t>
      </w:r>
      <w:r>
        <w:rPr>
          <w:rFonts w:hint="eastAsia"/>
          <w:sz w:val="24"/>
          <w:szCs w:val="24"/>
        </w:rPr>
        <w:t>。”</w:t>
      </w:r>
      <w:r w:rsidRPr="00394FAF">
        <w:rPr>
          <w:rFonts w:hint="eastAsia"/>
          <w:sz w:val="24"/>
          <w:szCs w:val="24"/>
        </w:rPr>
        <w:t>久則生塵矣。古者</w:t>
      </w:r>
      <w:r>
        <w:rPr>
          <w:rFonts w:hint="eastAsia"/>
          <w:sz w:val="24"/>
          <w:szCs w:val="24"/>
        </w:rPr>
        <w:t>“</w:t>
      </w:r>
      <w:r w:rsidRPr="00394FAF">
        <w:rPr>
          <w:rFonts w:hint="eastAsia"/>
          <w:sz w:val="24"/>
          <w:szCs w:val="24"/>
        </w:rPr>
        <w:t>塵</w:t>
      </w:r>
      <w:r>
        <w:rPr>
          <w:rFonts w:hint="eastAsia"/>
          <w:sz w:val="24"/>
          <w:szCs w:val="24"/>
        </w:rPr>
        <w:t>”、“</w:t>
      </w:r>
      <w:r w:rsidRPr="00394FAF">
        <w:rPr>
          <w:rFonts w:hint="eastAsia"/>
          <w:sz w:val="24"/>
          <w:szCs w:val="24"/>
        </w:rPr>
        <w:t>陳</w:t>
      </w:r>
      <w:r>
        <w:rPr>
          <w:rFonts w:hint="eastAsia"/>
          <w:sz w:val="24"/>
          <w:szCs w:val="24"/>
        </w:rPr>
        <w:t>”</w:t>
      </w:r>
      <w:r w:rsidRPr="00394FAF">
        <w:rPr>
          <w:rFonts w:hint="eastAsia"/>
          <w:sz w:val="24"/>
          <w:szCs w:val="24"/>
        </w:rPr>
        <w:t>同也，故</w:t>
      </w:r>
      <w:r>
        <w:rPr>
          <w:rFonts w:hint="eastAsia"/>
          <w:sz w:val="24"/>
          <w:szCs w:val="24"/>
        </w:rPr>
        <w:t>“</w:t>
      </w:r>
      <w:r w:rsidRPr="00394FAF">
        <w:rPr>
          <w:rFonts w:hint="eastAsia"/>
          <w:sz w:val="24"/>
          <w:szCs w:val="24"/>
        </w:rPr>
        <w:t>陳</w:t>
      </w:r>
      <w:r>
        <w:rPr>
          <w:rFonts w:hint="eastAsia"/>
          <w:sz w:val="24"/>
          <w:szCs w:val="24"/>
        </w:rPr>
        <w:t>”爲久之義。’</w:t>
      </w:r>
      <w:r w:rsidRPr="00394FAF">
        <w:rPr>
          <w:rFonts w:hint="eastAsia"/>
          <w:sz w:val="24"/>
          <w:szCs w:val="24"/>
        </w:rPr>
        <w:t>自</w:t>
      </w:r>
      <w:r>
        <w:rPr>
          <w:rFonts w:hint="eastAsia"/>
          <w:sz w:val="24"/>
          <w:szCs w:val="24"/>
        </w:rPr>
        <w:t>‘</w:t>
      </w:r>
      <w:r w:rsidRPr="00394FAF">
        <w:rPr>
          <w:rFonts w:hint="eastAsia"/>
          <w:sz w:val="24"/>
          <w:szCs w:val="24"/>
        </w:rPr>
        <w:t>久則生塵</w:t>
      </w:r>
      <w:r>
        <w:rPr>
          <w:rFonts w:hint="eastAsia"/>
          <w:sz w:val="24"/>
          <w:szCs w:val="24"/>
        </w:rPr>
        <w:t>’</w:t>
      </w:r>
      <w:r w:rsidRPr="00394FAF">
        <w:rPr>
          <w:rFonts w:hint="eastAsia"/>
          <w:sz w:val="24"/>
          <w:szCs w:val="24"/>
        </w:rPr>
        <w:t>以下皆孔氏申明上文之詞，非孫注原文也。</w:t>
      </w:r>
      <w:r w:rsidRPr="004C27C2">
        <w:rPr>
          <w:rFonts w:hint="eastAsia"/>
          <w:sz w:val="18"/>
          <w:szCs w:val="18"/>
        </w:rPr>
        <w:t>孔爲郭注所惑，故有</w:t>
      </w:r>
      <w:r>
        <w:rPr>
          <w:rFonts w:hint="eastAsia"/>
          <w:sz w:val="18"/>
          <w:szCs w:val="18"/>
        </w:rPr>
        <w:t>‘</w:t>
      </w:r>
      <w:r w:rsidRPr="004C27C2">
        <w:rPr>
          <w:rFonts w:hint="eastAsia"/>
          <w:sz w:val="18"/>
          <w:szCs w:val="18"/>
        </w:rPr>
        <w:t>久則生塵</w:t>
      </w:r>
      <w:r>
        <w:rPr>
          <w:rFonts w:hint="eastAsia"/>
          <w:sz w:val="18"/>
          <w:szCs w:val="18"/>
        </w:rPr>
        <w:t>’</w:t>
      </w:r>
      <w:r w:rsidRPr="004C27C2">
        <w:rPr>
          <w:rFonts w:hint="eastAsia"/>
          <w:sz w:val="18"/>
          <w:szCs w:val="18"/>
        </w:rPr>
        <w:t>之説，非孫義也。</w:t>
      </w:r>
      <w:r w:rsidRPr="00394FAF">
        <w:rPr>
          <w:rFonts w:hint="eastAsia"/>
          <w:sz w:val="24"/>
          <w:szCs w:val="24"/>
        </w:rPr>
        <w:t>邵氏誤以</w:t>
      </w:r>
      <w:r>
        <w:rPr>
          <w:rFonts w:hint="eastAsia"/>
          <w:sz w:val="24"/>
          <w:szCs w:val="24"/>
        </w:rPr>
        <w:t>‘</w:t>
      </w:r>
      <w:r w:rsidRPr="00394FAF">
        <w:rPr>
          <w:rFonts w:hint="eastAsia"/>
          <w:sz w:val="24"/>
          <w:szCs w:val="24"/>
        </w:rPr>
        <w:t>久則生塵矣</w:t>
      </w:r>
      <w:r>
        <w:rPr>
          <w:rFonts w:hint="eastAsia"/>
          <w:sz w:val="24"/>
          <w:szCs w:val="24"/>
        </w:rPr>
        <w:t>’</w:t>
      </w:r>
      <w:r w:rsidRPr="00394FAF">
        <w:rPr>
          <w:rFonts w:hint="eastAsia"/>
          <w:sz w:val="24"/>
          <w:szCs w:val="24"/>
        </w:rPr>
        <w:t>五字爲孫注，又未解此注</w:t>
      </w:r>
      <w:r>
        <w:rPr>
          <w:rFonts w:hint="eastAsia"/>
          <w:sz w:val="24"/>
          <w:szCs w:val="24"/>
        </w:rPr>
        <w:t>‘</w:t>
      </w:r>
      <w:r w:rsidRPr="00394FAF">
        <w:rPr>
          <w:rFonts w:hint="eastAsia"/>
          <w:sz w:val="24"/>
          <w:szCs w:val="24"/>
        </w:rPr>
        <w:t>物久之塵</w:t>
      </w:r>
      <w:r>
        <w:rPr>
          <w:rFonts w:hint="eastAsia"/>
          <w:sz w:val="24"/>
          <w:szCs w:val="24"/>
        </w:rPr>
        <w:t>’</w:t>
      </w:r>
      <w:r w:rsidRPr="00394FAF">
        <w:rPr>
          <w:rFonts w:hint="eastAsia"/>
          <w:sz w:val="24"/>
          <w:szCs w:val="24"/>
        </w:rPr>
        <w:t>四字之義，而以爲物久則生塵，遂謂景純之誤本於叔然，何讀古之不審也。</w:t>
      </w:r>
    </w:p>
    <w:p w14:paraId="349F8143" w14:textId="77777777" w:rsidR="003121E9" w:rsidRDefault="003121E9" w:rsidP="006F3055">
      <w:pPr>
        <w:spacing w:line="400" w:lineRule="exact"/>
        <w:ind w:firstLineChars="200" w:firstLine="562"/>
        <w:rPr>
          <w:b/>
          <w:sz w:val="28"/>
          <w:szCs w:val="28"/>
        </w:rPr>
      </w:pPr>
    </w:p>
    <w:p w14:paraId="662EBDE0" w14:textId="77777777" w:rsidR="003121E9" w:rsidRPr="00AA3272" w:rsidRDefault="003121E9" w:rsidP="006F3055">
      <w:pPr>
        <w:spacing w:line="400" w:lineRule="exact"/>
        <w:ind w:firstLineChars="200" w:firstLine="562"/>
        <w:rPr>
          <w:b/>
          <w:sz w:val="28"/>
          <w:szCs w:val="28"/>
        </w:rPr>
      </w:pPr>
      <w:r w:rsidRPr="00AA3272">
        <w:rPr>
          <w:rFonts w:hint="eastAsia"/>
          <w:b/>
          <w:sz w:val="28"/>
          <w:szCs w:val="28"/>
        </w:rPr>
        <w:lastRenderedPageBreak/>
        <w:t>窕閒也</w:t>
      </w:r>
    </w:p>
    <w:p w14:paraId="2A372274"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窈窕閒隙</w:t>
      </w:r>
      <w:r>
        <w:rPr>
          <w:rFonts w:hint="eastAsia"/>
          <w:sz w:val="24"/>
          <w:szCs w:val="24"/>
        </w:rPr>
        <w:t>。’</w:t>
      </w:r>
      <w:r w:rsidRPr="004C27C2">
        <w:rPr>
          <w:rFonts w:hint="eastAsia"/>
          <w:sz w:val="18"/>
          <w:szCs w:val="18"/>
        </w:rPr>
        <w:t>此注誤。</w:t>
      </w:r>
      <w:r w:rsidRPr="00394FAF">
        <w:rPr>
          <w:rFonts w:hint="eastAsia"/>
          <w:sz w:val="24"/>
          <w:szCs w:val="24"/>
        </w:rPr>
        <w:t>邢曰：</w:t>
      </w:r>
      <w:r>
        <w:rPr>
          <w:rFonts w:hint="eastAsia"/>
          <w:sz w:val="24"/>
          <w:szCs w:val="24"/>
        </w:rPr>
        <w:t>‘</w:t>
      </w:r>
      <w:r w:rsidRPr="00394FAF">
        <w:rPr>
          <w:rFonts w:hint="eastAsia"/>
          <w:sz w:val="24"/>
          <w:szCs w:val="24"/>
        </w:rPr>
        <w:t>《詩·周南·關雎》云：</w:t>
      </w:r>
      <w:r>
        <w:rPr>
          <w:rFonts w:hint="eastAsia"/>
          <w:sz w:val="24"/>
          <w:szCs w:val="24"/>
        </w:rPr>
        <w:t>“窈窕淑女。”毛傳云：“</w:t>
      </w:r>
      <w:r w:rsidRPr="00394FAF">
        <w:rPr>
          <w:rFonts w:hint="eastAsia"/>
          <w:sz w:val="24"/>
          <w:szCs w:val="24"/>
        </w:rPr>
        <w:t>窈窕幽閒。</w:t>
      </w:r>
      <w:r>
        <w:rPr>
          <w:rFonts w:hint="eastAsia"/>
          <w:sz w:val="24"/>
          <w:szCs w:val="24"/>
        </w:rPr>
        <w:t>”’</w:t>
      </w:r>
      <w:r w:rsidRPr="00394FAF">
        <w:rPr>
          <w:rFonts w:hint="eastAsia"/>
          <w:sz w:val="24"/>
          <w:szCs w:val="24"/>
        </w:rPr>
        <w:t>邵曰：</w:t>
      </w:r>
      <w:r>
        <w:rPr>
          <w:rFonts w:hint="eastAsia"/>
          <w:sz w:val="24"/>
          <w:szCs w:val="24"/>
        </w:rPr>
        <w:t>‘</w:t>
      </w:r>
      <w:r w:rsidRPr="00394FAF">
        <w:rPr>
          <w:rFonts w:hint="eastAsia"/>
          <w:sz w:val="24"/>
          <w:szCs w:val="24"/>
        </w:rPr>
        <w:t>郭氏注《方言》云：</w:t>
      </w:r>
      <w:r>
        <w:rPr>
          <w:rFonts w:hint="eastAsia"/>
          <w:sz w:val="24"/>
          <w:szCs w:val="24"/>
        </w:rPr>
        <w:t>“</w:t>
      </w:r>
      <w:r w:rsidRPr="00394FAF">
        <w:rPr>
          <w:rFonts w:hint="eastAsia"/>
          <w:sz w:val="24"/>
          <w:szCs w:val="24"/>
        </w:rPr>
        <w:t>窕言閑都也。</w:t>
      </w:r>
      <w:r>
        <w:rPr>
          <w:rFonts w:hint="eastAsia"/>
          <w:sz w:val="24"/>
          <w:szCs w:val="24"/>
        </w:rPr>
        <w:t>”</w:t>
      </w:r>
      <w:r w:rsidRPr="004C27C2">
        <w:rPr>
          <w:rFonts w:hint="eastAsia"/>
          <w:sz w:val="18"/>
          <w:szCs w:val="18"/>
        </w:rPr>
        <w:t>此注不誤。</w:t>
      </w:r>
      <w:r>
        <w:rPr>
          <w:rFonts w:hint="eastAsia"/>
          <w:sz w:val="24"/>
          <w:szCs w:val="24"/>
        </w:rPr>
        <w:t>’</w:t>
      </w:r>
      <w:r w:rsidRPr="00394FAF">
        <w:rPr>
          <w:rFonts w:hint="eastAsia"/>
          <w:sz w:val="24"/>
          <w:szCs w:val="24"/>
        </w:rPr>
        <w:t>家大人曰：郭説迂曲，邢、邵説是也。</w:t>
      </w:r>
      <w:r>
        <w:rPr>
          <w:rFonts w:hint="eastAsia"/>
          <w:sz w:val="24"/>
          <w:szCs w:val="24"/>
        </w:rPr>
        <w:t>‘</w:t>
      </w:r>
      <w:r w:rsidRPr="00394FAF">
        <w:rPr>
          <w:rFonts w:hint="eastAsia"/>
          <w:sz w:val="24"/>
          <w:szCs w:val="24"/>
        </w:rPr>
        <w:t>窕</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幽閒</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閒</w:t>
      </w:r>
      <w:r>
        <w:rPr>
          <w:rFonts w:hint="eastAsia"/>
          <w:sz w:val="24"/>
          <w:szCs w:val="24"/>
        </w:rPr>
        <w:t>’</w:t>
      </w:r>
      <w:r w:rsidRPr="00394FAF">
        <w:rPr>
          <w:rFonts w:hint="eastAsia"/>
          <w:sz w:val="24"/>
          <w:szCs w:val="24"/>
        </w:rPr>
        <w:t>，又爲</w:t>
      </w:r>
      <w:r>
        <w:rPr>
          <w:rFonts w:hint="eastAsia"/>
          <w:sz w:val="24"/>
          <w:szCs w:val="24"/>
        </w:rPr>
        <w:t>‘</w:t>
      </w:r>
      <w:r w:rsidRPr="00394FAF">
        <w:rPr>
          <w:rFonts w:hint="eastAsia"/>
          <w:sz w:val="24"/>
          <w:szCs w:val="24"/>
        </w:rPr>
        <w:t>閒暇</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閒</w:t>
      </w:r>
      <w:r>
        <w:rPr>
          <w:rFonts w:hint="eastAsia"/>
          <w:sz w:val="24"/>
          <w:szCs w:val="24"/>
        </w:rPr>
        <w:t>’</w:t>
      </w:r>
      <w:r w:rsidRPr="00394FAF">
        <w:rPr>
          <w:rFonts w:hint="eastAsia"/>
          <w:sz w:val="24"/>
          <w:szCs w:val="24"/>
        </w:rPr>
        <w:t>。《司馬法·嚴位篇》云：</w:t>
      </w:r>
      <w:r>
        <w:rPr>
          <w:rFonts w:hint="eastAsia"/>
          <w:sz w:val="24"/>
          <w:szCs w:val="24"/>
        </w:rPr>
        <w:t>‘</w:t>
      </w:r>
      <w:r w:rsidRPr="00394FAF">
        <w:rPr>
          <w:rFonts w:hint="eastAsia"/>
          <w:sz w:val="24"/>
          <w:szCs w:val="24"/>
        </w:rPr>
        <w:t>凡戰之道，力欲窕，氣欲閒。</w:t>
      </w:r>
      <w:r>
        <w:rPr>
          <w:rFonts w:hint="eastAsia"/>
          <w:sz w:val="24"/>
          <w:szCs w:val="24"/>
        </w:rPr>
        <w:t>’又云：‘</w:t>
      </w:r>
      <w:r w:rsidRPr="00394FAF">
        <w:rPr>
          <w:rFonts w:hint="eastAsia"/>
          <w:sz w:val="24"/>
          <w:szCs w:val="24"/>
        </w:rPr>
        <w:t>擊其倦勞，避其閒窕。</w:t>
      </w:r>
      <w:r>
        <w:rPr>
          <w:rFonts w:hint="eastAsia"/>
          <w:sz w:val="24"/>
          <w:szCs w:val="24"/>
        </w:rPr>
        <w:t>’</w:t>
      </w:r>
    </w:p>
    <w:p w14:paraId="20317B15" w14:textId="77777777" w:rsidR="003121E9" w:rsidRDefault="003121E9" w:rsidP="006F3055">
      <w:pPr>
        <w:spacing w:line="400" w:lineRule="exact"/>
        <w:ind w:firstLineChars="200" w:firstLine="562"/>
        <w:rPr>
          <w:b/>
          <w:sz w:val="28"/>
          <w:szCs w:val="28"/>
        </w:rPr>
      </w:pPr>
    </w:p>
    <w:p w14:paraId="254B9E49" w14:textId="77777777" w:rsidR="003121E9" w:rsidRPr="00AA3272" w:rsidRDefault="003121E9" w:rsidP="006F3055">
      <w:pPr>
        <w:spacing w:line="400" w:lineRule="exact"/>
        <w:ind w:firstLineChars="200" w:firstLine="562"/>
        <w:rPr>
          <w:b/>
          <w:sz w:val="28"/>
          <w:szCs w:val="28"/>
        </w:rPr>
      </w:pPr>
      <w:r w:rsidRPr="00AA3272">
        <w:rPr>
          <w:rFonts w:hint="eastAsia"/>
          <w:b/>
          <w:sz w:val="28"/>
          <w:szCs w:val="28"/>
        </w:rPr>
        <w:t>畛殄也</w:t>
      </w:r>
    </w:p>
    <w:p w14:paraId="61041F33"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謂殄絶。</w:t>
      </w:r>
      <w:r>
        <w:rPr>
          <w:rFonts w:hint="eastAsia"/>
          <w:sz w:val="24"/>
          <w:szCs w:val="24"/>
        </w:rPr>
        <w:t>’</w:t>
      </w:r>
      <w:r w:rsidRPr="00394FAF">
        <w:rPr>
          <w:rFonts w:hint="eastAsia"/>
          <w:sz w:val="24"/>
          <w:szCs w:val="24"/>
        </w:rPr>
        <w:t>邢曰：</w:t>
      </w:r>
      <w:r>
        <w:rPr>
          <w:rFonts w:hint="eastAsia"/>
          <w:sz w:val="24"/>
          <w:szCs w:val="24"/>
        </w:rPr>
        <w:t>‘</w:t>
      </w:r>
      <w:r w:rsidRPr="00394FAF">
        <w:rPr>
          <w:rFonts w:hint="eastAsia"/>
          <w:sz w:val="24"/>
          <w:szCs w:val="24"/>
        </w:rPr>
        <w:t>《周頌·載芟》云：</w:t>
      </w:r>
      <w:r>
        <w:rPr>
          <w:rFonts w:hint="eastAsia"/>
          <w:sz w:val="24"/>
          <w:szCs w:val="24"/>
        </w:rPr>
        <w:t>“徂隰徂畛。”毛傳</w:t>
      </w:r>
      <w:r w:rsidRPr="00394FAF">
        <w:rPr>
          <w:rFonts w:hint="eastAsia"/>
          <w:sz w:val="24"/>
          <w:szCs w:val="24"/>
        </w:rPr>
        <w:t>曰：</w:t>
      </w:r>
      <w:r>
        <w:rPr>
          <w:rFonts w:hint="eastAsia"/>
          <w:sz w:val="24"/>
          <w:szCs w:val="24"/>
        </w:rPr>
        <w:t>“</w:t>
      </w:r>
      <w:r w:rsidRPr="00394FAF">
        <w:rPr>
          <w:rFonts w:hint="eastAsia"/>
          <w:sz w:val="24"/>
          <w:szCs w:val="24"/>
        </w:rPr>
        <w:t>畛，埸也</w:t>
      </w:r>
      <w:r>
        <w:rPr>
          <w:rFonts w:hint="eastAsia"/>
          <w:sz w:val="24"/>
          <w:szCs w:val="24"/>
        </w:rPr>
        <w:t>。”</w:t>
      </w:r>
      <w:r w:rsidRPr="00394FAF">
        <w:rPr>
          <w:rFonts w:hint="eastAsia"/>
          <w:sz w:val="24"/>
          <w:szCs w:val="24"/>
        </w:rPr>
        <w:t>則</w:t>
      </w:r>
      <w:r>
        <w:rPr>
          <w:rFonts w:hint="eastAsia"/>
          <w:sz w:val="24"/>
          <w:szCs w:val="24"/>
        </w:rPr>
        <w:t>“</w:t>
      </w:r>
      <w:r w:rsidRPr="00394FAF">
        <w:rPr>
          <w:rFonts w:hint="eastAsia"/>
          <w:sz w:val="24"/>
          <w:szCs w:val="24"/>
        </w:rPr>
        <w:t>畛</w:t>
      </w:r>
      <w:r>
        <w:rPr>
          <w:rFonts w:hint="eastAsia"/>
          <w:sz w:val="24"/>
          <w:szCs w:val="24"/>
        </w:rPr>
        <w:t>”</w:t>
      </w:r>
      <w:r w:rsidRPr="00394FAF">
        <w:rPr>
          <w:rFonts w:hint="eastAsia"/>
          <w:sz w:val="24"/>
          <w:szCs w:val="24"/>
        </w:rPr>
        <w:t>謂地畔之徑路也。至此而易之，故以</w:t>
      </w:r>
      <w:r>
        <w:rPr>
          <w:rFonts w:hint="eastAsia"/>
          <w:sz w:val="24"/>
          <w:szCs w:val="24"/>
        </w:rPr>
        <w:t>“</w:t>
      </w:r>
      <w:r w:rsidRPr="00467BFB">
        <w:rPr>
          <w:rFonts w:hint="eastAsia"/>
          <w:sz w:val="24"/>
          <w:szCs w:val="24"/>
        </w:rPr>
        <w:t>畛</w:t>
      </w:r>
      <w:r>
        <w:rPr>
          <w:rFonts w:hint="eastAsia"/>
          <w:sz w:val="24"/>
          <w:szCs w:val="24"/>
        </w:rPr>
        <w:t>”</w:t>
      </w:r>
      <w:r w:rsidRPr="00394FAF">
        <w:rPr>
          <w:rFonts w:hint="eastAsia"/>
          <w:sz w:val="24"/>
          <w:szCs w:val="24"/>
        </w:rPr>
        <w:t>爲</w:t>
      </w:r>
      <w:r>
        <w:rPr>
          <w:rFonts w:hint="eastAsia"/>
          <w:sz w:val="24"/>
          <w:szCs w:val="24"/>
        </w:rPr>
        <w:t>“</w:t>
      </w:r>
      <w:r w:rsidRPr="00467BFB">
        <w:rPr>
          <w:rFonts w:hint="eastAsia"/>
          <w:sz w:val="24"/>
          <w:szCs w:val="24"/>
        </w:rPr>
        <w:t>埸</w:t>
      </w:r>
      <w:r>
        <w:rPr>
          <w:rFonts w:hint="eastAsia"/>
          <w:sz w:val="24"/>
          <w:szCs w:val="24"/>
        </w:rPr>
        <w:t>”</w:t>
      </w:r>
      <w:r w:rsidRPr="00394FAF">
        <w:rPr>
          <w:rFonts w:hint="eastAsia"/>
          <w:sz w:val="24"/>
          <w:szCs w:val="24"/>
        </w:rPr>
        <w:t>，易則地絶，故得爲</w:t>
      </w:r>
      <w:r>
        <w:rPr>
          <w:rFonts w:hint="eastAsia"/>
          <w:sz w:val="24"/>
          <w:szCs w:val="24"/>
        </w:rPr>
        <w:t>“</w:t>
      </w:r>
      <w:r w:rsidRPr="00467BFB">
        <w:rPr>
          <w:rFonts w:hint="eastAsia"/>
          <w:sz w:val="24"/>
          <w:szCs w:val="24"/>
        </w:rPr>
        <w:t>殄</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邵曰：</w:t>
      </w:r>
      <w:r>
        <w:rPr>
          <w:rFonts w:hint="eastAsia"/>
          <w:sz w:val="24"/>
          <w:szCs w:val="24"/>
        </w:rPr>
        <w:t>‘</w:t>
      </w:r>
      <w:r w:rsidRPr="00394FAF">
        <w:rPr>
          <w:rFonts w:hint="eastAsia"/>
          <w:sz w:val="24"/>
          <w:szCs w:val="24"/>
        </w:rPr>
        <w:t>上文云</w:t>
      </w:r>
      <w:r>
        <w:rPr>
          <w:rFonts w:hint="eastAsia"/>
          <w:sz w:val="24"/>
          <w:szCs w:val="24"/>
        </w:rPr>
        <w:t>：“</w:t>
      </w:r>
      <w:r w:rsidRPr="00394FAF">
        <w:rPr>
          <w:rFonts w:hint="eastAsia"/>
          <w:sz w:val="24"/>
          <w:szCs w:val="24"/>
        </w:rPr>
        <w:t>畛，致也。</w:t>
      </w:r>
      <w:r>
        <w:rPr>
          <w:rFonts w:hint="eastAsia"/>
          <w:sz w:val="24"/>
          <w:szCs w:val="24"/>
        </w:rPr>
        <w:t>”</w:t>
      </w:r>
      <w:r w:rsidRPr="00394FAF">
        <w:rPr>
          <w:rFonts w:hint="eastAsia"/>
          <w:sz w:val="24"/>
          <w:szCs w:val="24"/>
        </w:rPr>
        <w:t>《釋詁》云：</w:t>
      </w:r>
      <w:r>
        <w:rPr>
          <w:rFonts w:hint="eastAsia"/>
          <w:sz w:val="24"/>
          <w:szCs w:val="24"/>
        </w:rPr>
        <w:t>“</w:t>
      </w:r>
      <w:r w:rsidRPr="00394FAF">
        <w:rPr>
          <w:rFonts w:hint="eastAsia"/>
          <w:sz w:val="24"/>
          <w:szCs w:val="24"/>
        </w:rPr>
        <w:t>殄，盡也。</w:t>
      </w:r>
      <w:r>
        <w:rPr>
          <w:rFonts w:hint="eastAsia"/>
          <w:sz w:val="24"/>
          <w:szCs w:val="24"/>
        </w:rPr>
        <w:t>”“</w:t>
      </w:r>
      <w:r w:rsidRPr="00394FAF">
        <w:rPr>
          <w:rFonts w:hint="eastAsia"/>
          <w:sz w:val="24"/>
          <w:szCs w:val="24"/>
        </w:rPr>
        <w:t>畛</w:t>
      </w:r>
      <w:r>
        <w:rPr>
          <w:rFonts w:hint="eastAsia"/>
          <w:sz w:val="24"/>
          <w:szCs w:val="24"/>
        </w:rPr>
        <w:t>”</w:t>
      </w:r>
      <w:r w:rsidRPr="00394FAF">
        <w:rPr>
          <w:rFonts w:hint="eastAsia"/>
          <w:sz w:val="24"/>
          <w:szCs w:val="24"/>
        </w:rPr>
        <w:t>又訓</w:t>
      </w:r>
      <w:r>
        <w:rPr>
          <w:rFonts w:hint="eastAsia"/>
          <w:sz w:val="24"/>
          <w:szCs w:val="24"/>
        </w:rPr>
        <w:t>“</w:t>
      </w:r>
      <w:r w:rsidRPr="00394FAF">
        <w:rPr>
          <w:rFonts w:hint="eastAsia"/>
          <w:sz w:val="24"/>
          <w:szCs w:val="24"/>
        </w:rPr>
        <w:t>殄</w:t>
      </w:r>
      <w:r>
        <w:rPr>
          <w:rFonts w:hint="eastAsia"/>
          <w:sz w:val="24"/>
          <w:szCs w:val="24"/>
        </w:rPr>
        <w:t>”</w:t>
      </w:r>
      <w:r w:rsidRPr="00394FAF">
        <w:rPr>
          <w:rFonts w:hint="eastAsia"/>
          <w:sz w:val="24"/>
          <w:szCs w:val="24"/>
        </w:rPr>
        <w:t>，以聲轉爲義，皆假借字也。</w:t>
      </w:r>
      <w:r>
        <w:rPr>
          <w:rFonts w:hint="eastAsia"/>
          <w:sz w:val="24"/>
          <w:szCs w:val="24"/>
        </w:rPr>
        <w:t>’</w:t>
      </w:r>
      <w:r w:rsidRPr="00394FAF">
        <w:rPr>
          <w:rFonts w:hint="eastAsia"/>
          <w:sz w:val="24"/>
          <w:szCs w:val="24"/>
        </w:rPr>
        <w:t>家大人曰：</w:t>
      </w:r>
      <w:r>
        <w:rPr>
          <w:rFonts w:hint="eastAsia"/>
          <w:sz w:val="24"/>
          <w:szCs w:val="24"/>
        </w:rPr>
        <w:t>‘</w:t>
      </w:r>
      <w:r w:rsidRPr="00394FAF">
        <w:rPr>
          <w:rFonts w:hint="eastAsia"/>
          <w:sz w:val="24"/>
          <w:szCs w:val="24"/>
        </w:rPr>
        <w:t>畛</w:t>
      </w:r>
      <w:r>
        <w:rPr>
          <w:rFonts w:hint="eastAsia"/>
          <w:sz w:val="24"/>
          <w:szCs w:val="24"/>
        </w:rPr>
        <w:t>’</w:t>
      </w:r>
      <w:r w:rsidRPr="00394FAF">
        <w:rPr>
          <w:rFonts w:hint="eastAsia"/>
          <w:sz w:val="24"/>
          <w:szCs w:val="24"/>
        </w:rPr>
        <w:t>無</w:t>
      </w:r>
      <w:r>
        <w:rPr>
          <w:rFonts w:hint="eastAsia"/>
          <w:sz w:val="24"/>
          <w:szCs w:val="24"/>
        </w:rPr>
        <w:t>‘</w:t>
      </w:r>
      <w:r w:rsidRPr="00394FAF">
        <w:rPr>
          <w:rFonts w:hint="eastAsia"/>
          <w:sz w:val="24"/>
          <w:szCs w:val="24"/>
        </w:rPr>
        <w:t>殄絶</w:t>
      </w:r>
      <w:r>
        <w:rPr>
          <w:rFonts w:hint="eastAsia"/>
          <w:sz w:val="24"/>
          <w:szCs w:val="24"/>
        </w:rPr>
        <w:t>’</w:t>
      </w:r>
      <w:r w:rsidRPr="00394FAF">
        <w:rPr>
          <w:rFonts w:hint="eastAsia"/>
          <w:sz w:val="24"/>
          <w:szCs w:val="24"/>
        </w:rPr>
        <w:t>之義，邢曲爲之説，非也。邵以爲假借字近之，然未言何字之假借。予謂</w:t>
      </w:r>
      <w:r>
        <w:rPr>
          <w:rFonts w:hint="eastAsia"/>
          <w:sz w:val="24"/>
          <w:szCs w:val="24"/>
        </w:rPr>
        <w:t>‘</w:t>
      </w:r>
      <w:r w:rsidRPr="00394FAF">
        <w:rPr>
          <w:rFonts w:hint="eastAsia"/>
          <w:sz w:val="24"/>
          <w:szCs w:val="24"/>
        </w:rPr>
        <w:t>畛</w:t>
      </w:r>
      <w:r>
        <w:rPr>
          <w:rFonts w:hint="eastAsia"/>
          <w:sz w:val="24"/>
          <w:szCs w:val="24"/>
        </w:rPr>
        <w:t>’、‘</w:t>
      </w:r>
      <w:r w:rsidRPr="00394FAF">
        <w:rPr>
          <w:rFonts w:hint="eastAsia"/>
          <w:sz w:val="24"/>
          <w:szCs w:val="24"/>
        </w:rPr>
        <w:t>珍</w:t>
      </w:r>
      <w:r>
        <w:rPr>
          <w:rFonts w:hint="eastAsia"/>
          <w:sz w:val="24"/>
          <w:szCs w:val="24"/>
        </w:rPr>
        <w:t>’</w:t>
      </w:r>
      <w:r w:rsidRPr="00394FAF">
        <w:rPr>
          <w:rFonts w:hint="eastAsia"/>
          <w:sz w:val="24"/>
          <w:szCs w:val="24"/>
        </w:rPr>
        <w:t>聲相近，蓋即</w:t>
      </w:r>
      <w:r>
        <w:rPr>
          <w:rFonts w:hint="eastAsia"/>
          <w:sz w:val="24"/>
          <w:szCs w:val="24"/>
        </w:rPr>
        <w:t>‘</w:t>
      </w:r>
      <w:r w:rsidRPr="00394FAF">
        <w:rPr>
          <w:rFonts w:hint="eastAsia"/>
          <w:sz w:val="24"/>
          <w:szCs w:val="24"/>
        </w:rPr>
        <w:t>珍</w:t>
      </w:r>
      <w:r>
        <w:rPr>
          <w:rFonts w:hint="eastAsia"/>
          <w:sz w:val="24"/>
          <w:szCs w:val="24"/>
        </w:rPr>
        <w:t>’</w:t>
      </w:r>
      <w:r w:rsidRPr="00394FAF">
        <w:rPr>
          <w:rFonts w:hint="eastAsia"/>
          <w:sz w:val="24"/>
          <w:szCs w:val="24"/>
        </w:rPr>
        <w:t>之借字。</w:t>
      </w:r>
      <w:r>
        <w:rPr>
          <w:rFonts w:hint="eastAsia"/>
          <w:sz w:val="24"/>
          <w:szCs w:val="24"/>
        </w:rPr>
        <w:t>‘</w:t>
      </w:r>
      <w:r w:rsidRPr="00394FAF">
        <w:rPr>
          <w:rFonts w:hint="eastAsia"/>
          <w:sz w:val="24"/>
          <w:szCs w:val="24"/>
        </w:rPr>
        <w:t>殄</w:t>
      </w:r>
      <w:r>
        <w:rPr>
          <w:rFonts w:hint="eastAsia"/>
          <w:sz w:val="24"/>
          <w:szCs w:val="24"/>
        </w:rPr>
        <w:t>’、‘</w:t>
      </w:r>
      <w:r w:rsidRPr="00394FAF">
        <w:rPr>
          <w:rFonts w:hint="eastAsia"/>
          <w:sz w:val="24"/>
          <w:szCs w:val="24"/>
        </w:rPr>
        <w:t>腆</w:t>
      </w:r>
      <w:r>
        <w:rPr>
          <w:rFonts w:hint="eastAsia"/>
          <w:sz w:val="24"/>
          <w:szCs w:val="24"/>
        </w:rPr>
        <w:t>’</w:t>
      </w:r>
      <w:r w:rsidRPr="00394FAF">
        <w:rPr>
          <w:rFonts w:hint="eastAsia"/>
          <w:sz w:val="24"/>
          <w:szCs w:val="24"/>
        </w:rPr>
        <w:t>聲相近，即</w:t>
      </w:r>
      <w:r>
        <w:rPr>
          <w:rFonts w:hint="eastAsia"/>
          <w:sz w:val="24"/>
          <w:szCs w:val="24"/>
        </w:rPr>
        <w:t>‘</w:t>
      </w:r>
      <w:r w:rsidRPr="00394FAF">
        <w:rPr>
          <w:rFonts w:hint="eastAsia"/>
          <w:sz w:val="24"/>
          <w:szCs w:val="24"/>
        </w:rPr>
        <w:t>腆</w:t>
      </w:r>
      <w:r>
        <w:rPr>
          <w:rFonts w:hint="eastAsia"/>
          <w:sz w:val="24"/>
          <w:szCs w:val="24"/>
        </w:rPr>
        <w:t>’</w:t>
      </w:r>
      <w:r w:rsidRPr="00394FAF">
        <w:rPr>
          <w:rFonts w:hint="eastAsia"/>
          <w:sz w:val="24"/>
          <w:szCs w:val="24"/>
        </w:rPr>
        <w:t>之借字也。《釋詁》曰：</w:t>
      </w:r>
      <w:r>
        <w:rPr>
          <w:rFonts w:hint="eastAsia"/>
          <w:sz w:val="24"/>
          <w:szCs w:val="24"/>
        </w:rPr>
        <w:t>‘珍，美也。’《儒行》‘</w:t>
      </w:r>
      <w:r w:rsidRPr="00394FAF">
        <w:rPr>
          <w:rFonts w:hint="eastAsia"/>
          <w:sz w:val="24"/>
          <w:szCs w:val="24"/>
        </w:rPr>
        <w:t>席上之珍以待聘</w:t>
      </w:r>
      <w:r>
        <w:rPr>
          <w:rFonts w:hint="eastAsia"/>
          <w:sz w:val="24"/>
          <w:szCs w:val="24"/>
        </w:rPr>
        <w:t>’</w:t>
      </w:r>
      <w:r w:rsidRPr="00394FAF">
        <w:rPr>
          <w:rFonts w:hint="eastAsia"/>
          <w:sz w:val="24"/>
          <w:szCs w:val="24"/>
        </w:rPr>
        <w:t>，鄭注曰：</w:t>
      </w:r>
      <w:r>
        <w:rPr>
          <w:rFonts w:hint="eastAsia"/>
          <w:sz w:val="24"/>
          <w:szCs w:val="24"/>
        </w:rPr>
        <w:t>‘</w:t>
      </w:r>
      <w:r w:rsidRPr="00394FAF">
        <w:rPr>
          <w:rFonts w:hint="eastAsia"/>
          <w:sz w:val="24"/>
          <w:szCs w:val="24"/>
        </w:rPr>
        <w:t>珍，善也。</w:t>
      </w:r>
      <w:r>
        <w:rPr>
          <w:rFonts w:hint="eastAsia"/>
          <w:sz w:val="24"/>
          <w:szCs w:val="24"/>
        </w:rPr>
        <w:t>’《士昏禮記》‘</w:t>
      </w:r>
      <w:r w:rsidRPr="00394FAF">
        <w:rPr>
          <w:rFonts w:hint="eastAsia"/>
          <w:sz w:val="24"/>
          <w:szCs w:val="24"/>
        </w:rPr>
        <w:t>辭無不腆</w:t>
      </w:r>
      <w:r>
        <w:rPr>
          <w:rFonts w:hint="eastAsia"/>
          <w:sz w:val="24"/>
          <w:szCs w:val="24"/>
        </w:rPr>
        <w:t>’，《燕禮》‘寡君有不腆之酒’，《聘禮》‘不腆先君之祧’，</w:t>
      </w:r>
      <w:r w:rsidRPr="00394FAF">
        <w:rPr>
          <w:rFonts w:hint="eastAsia"/>
          <w:sz w:val="24"/>
          <w:szCs w:val="24"/>
        </w:rPr>
        <w:t>注並曰：</w:t>
      </w:r>
      <w:r>
        <w:rPr>
          <w:rFonts w:hint="eastAsia"/>
          <w:sz w:val="24"/>
          <w:szCs w:val="24"/>
        </w:rPr>
        <w:t>‘</w:t>
      </w:r>
      <w:r w:rsidRPr="00394FAF">
        <w:rPr>
          <w:rFonts w:hint="eastAsia"/>
          <w:sz w:val="24"/>
          <w:szCs w:val="24"/>
        </w:rPr>
        <w:t>腆，善也。</w:t>
      </w:r>
      <w:r>
        <w:rPr>
          <w:rFonts w:hint="eastAsia"/>
          <w:sz w:val="24"/>
          <w:szCs w:val="24"/>
        </w:rPr>
        <w:t>’</w:t>
      </w:r>
      <w:r w:rsidRPr="00394FAF">
        <w:rPr>
          <w:rFonts w:hint="eastAsia"/>
          <w:sz w:val="24"/>
          <w:szCs w:val="24"/>
        </w:rPr>
        <w:t>《廣雅》曰：</w:t>
      </w:r>
      <w:r>
        <w:rPr>
          <w:rFonts w:hint="eastAsia"/>
          <w:sz w:val="24"/>
          <w:szCs w:val="24"/>
        </w:rPr>
        <w:t>‘</w:t>
      </w:r>
      <w:r w:rsidRPr="00394FAF">
        <w:rPr>
          <w:rFonts w:hint="eastAsia"/>
          <w:sz w:val="24"/>
          <w:szCs w:val="24"/>
        </w:rPr>
        <w:t>腆，美也。</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珍</w:t>
      </w:r>
      <w:r>
        <w:rPr>
          <w:rFonts w:hint="eastAsia"/>
          <w:sz w:val="24"/>
          <w:szCs w:val="24"/>
        </w:rPr>
        <w:t>’、‘</w:t>
      </w:r>
      <w:r w:rsidRPr="00394FAF">
        <w:rPr>
          <w:rFonts w:hint="eastAsia"/>
          <w:sz w:val="24"/>
          <w:szCs w:val="24"/>
        </w:rPr>
        <w:t>腆</w:t>
      </w:r>
      <w:r>
        <w:rPr>
          <w:rFonts w:hint="eastAsia"/>
          <w:sz w:val="24"/>
          <w:szCs w:val="24"/>
        </w:rPr>
        <w:t>’</w:t>
      </w:r>
      <w:r w:rsidRPr="00394FAF">
        <w:rPr>
          <w:rFonts w:hint="eastAsia"/>
          <w:sz w:val="24"/>
          <w:szCs w:val="24"/>
        </w:rPr>
        <w:t>同訓爲善，又同訓爲美。而</w:t>
      </w:r>
      <w:r>
        <w:rPr>
          <w:rFonts w:hint="eastAsia"/>
          <w:sz w:val="24"/>
          <w:szCs w:val="24"/>
        </w:rPr>
        <w:t>‘</w:t>
      </w:r>
      <w:r w:rsidRPr="00394FAF">
        <w:rPr>
          <w:rFonts w:hint="eastAsia"/>
          <w:sz w:val="24"/>
          <w:szCs w:val="24"/>
        </w:rPr>
        <w:t>珍</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腆</w:t>
      </w:r>
      <w:r>
        <w:rPr>
          <w:rFonts w:hint="eastAsia"/>
          <w:sz w:val="24"/>
          <w:szCs w:val="24"/>
        </w:rPr>
        <w:t>’</w:t>
      </w:r>
      <w:r w:rsidRPr="00394FAF">
        <w:rPr>
          <w:rFonts w:hint="eastAsia"/>
          <w:sz w:val="24"/>
          <w:szCs w:val="24"/>
        </w:rPr>
        <w:t>古聲亦相近。《説苑·修文篇》曰：</w:t>
      </w:r>
      <w:r>
        <w:rPr>
          <w:rFonts w:hint="eastAsia"/>
          <w:sz w:val="24"/>
          <w:szCs w:val="24"/>
        </w:rPr>
        <w:t>‘</w:t>
      </w:r>
      <w:r w:rsidRPr="00394FAF">
        <w:rPr>
          <w:rFonts w:hint="eastAsia"/>
          <w:sz w:val="24"/>
          <w:szCs w:val="24"/>
        </w:rPr>
        <w:t>使某奉不珍之琮，不珍之屨。</w:t>
      </w:r>
      <w:r>
        <w:rPr>
          <w:rFonts w:hint="eastAsia"/>
          <w:sz w:val="24"/>
          <w:szCs w:val="24"/>
        </w:rPr>
        <w:t>’‘</w:t>
      </w:r>
      <w:r w:rsidRPr="00394FAF">
        <w:rPr>
          <w:rFonts w:hint="eastAsia"/>
          <w:sz w:val="24"/>
          <w:szCs w:val="24"/>
        </w:rPr>
        <w:t>不珍</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不腆</w:t>
      </w:r>
      <w:r>
        <w:rPr>
          <w:rFonts w:hint="eastAsia"/>
          <w:sz w:val="24"/>
          <w:szCs w:val="24"/>
        </w:rPr>
        <w:t>’</w:t>
      </w:r>
      <w:r w:rsidRPr="00394FAF">
        <w:rPr>
          <w:rFonts w:hint="eastAsia"/>
          <w:sz w:val="24"/>
          <w:szCs w:val="24"/>
        </w:rPr>
        <w:t>，故曰：</w:t>
      </w:r>
      <w:r>
        <w:rPr>
          <w:rFonts w:hint="eastAsia"/>
          <w:sz w:val="24"/>
          <w:szCs w:val="24"/>
        </w:rPr>
        <w:t>‘</w:t>
      </w:r>
      <w:r w:rsidRPr="00394FAF">
        <w:rPr>
          <w:rFonts w:hint="eastAsia"/>
          <w:sz w:val="24"/>
          <w:szCs w:val="24"/>
        </w:rPr>
        <w:t>珍，腆也。</w:t>
      </w:r>
      <w:r>
        <w:rPr>
          <w:rFonts w:hint="eastAsia"/>
          <w:sz w:val="24"/>
          <w:szCs w:val="24"/>
        </w:rPr>
        <w:t>’《邶風·新臺篇》‘</w:t>
      </w:r>
      <w:r w:rsidRPr="00394FAF">
        <w:rPr>
          <w:rFonts w:hint="eastAsia"/>
          <w:sz w:val="24"/>
          <w:szCs w:val="24"/>
        </w:rPr>
        <w:t>籧篨不殄</w:t>
      </w:r>
      <w:r>
        <w:rPr>
          <w:rFonts w:hint="eastAsia"/>
          <w:sz w:val="24"/>
          <w:szCs w:val="24"/>
        </w:rPr>
        <w:t>’</w:t>
      </w:r>
      <w:r w:rsidRPr="00394FAF">
        <w:rPr>
          <w:rFonts w:hint="eastAsia"/>
          <w:sz w:val="24"/>
          <w:szCs w:val="24"/>
        </w:rPr>
        <w:t>，箋曰：</w:t>
      </w:r>
      <w:r>
        <w:rPr>
          <w:rFonts w:hint="eastAsia"/>
          <w:sz w:val="24"/>
          <w:szCs w:val="24"/>
        </w:rPr>
        <w:t>‘</w:t>
      </w:r>
      <w:r w:rsidRPr="00394FAF">
        <w:rPr>
          <w:rFonts w:hint="eastAsia"/>
          <w:sz w:val="24"/>
          <w:szCs w:val="24"/>
        </w:rPr>
        <w:t>殄當作腆</w:t>
      </w:r>
      <w:r>
        <w:rPr>
          <w:rFonts w:hint="eastAsia"/>
          <w:sz w:val="24"/>
          <w:szCs w:val="24"/>
        </w:rPr>
        <w:t>，</w:t>
      </w:r>
      <w:r w:rsidRPr="00394FAF">
        <w:rPr>
          <w:rFonts w:hint="eastAsia"/>
          <w:sz w:val="24"/>
          <w:szCs w:val="24"/>
        </w:rPr>
        <w:t>腆，善也。</w:t>
      </w:r>
      <w:r>
        <w:rPr>
          <w:rFonts w:hint="eastAsia"/>
          <w:sz w:val="24"/>
          <w:szCs w:val="24"/>
        </w:rPr>
        <w:t>’</w:t>
      </w:r>
      <w:r w:rsidRPr="00394FAF">
        <w:rPr>
          <w:rFonts w:hint="eastAsia"/>
          <w:sz w:val="24"/>
          <w:szCs w:val="24"/>
        </w:rPr>
        <w:t>《燕禮》注曰：</w:t>
      </w:r>
      <w:r>
        <w:rPr>
          <w:rFonts w:hint="eastAsia"/>
          <w:sz w:val="24"/>
          <w:szCs w:val="24"/>
        </w:rPr>
        <w:t>‘古文腆皆作殄。’</w:t>
      </w:r>
      <w:r w:rsidRPr="00394FAF">
        <w:rPr>
          <w:rFonts w:hint="eastAsia"/>
          <w:sz w:val="24"/>
          <w:szCs w:val="24"/>
        </w:rPr>
        <w:t>是</w:t>
      </w:r>
      <w:r>
        <w:rPr>
          <w:rFonts w:hint="eastAsia"/>
          <w:sz w:val="24"/>
          <w:szCs w:val="24"/>
        </w:rPr>
        <w:t>‘</w:t>
      </w:r>
      <w:r w:rsidRPr="00394FAF">
        <w:rPr>
          <w:rFonts w:hint="eastAsia"/>
          <w:sz w:val="24"/>
          <w:szCs w:val="24"/>
        </w:rPr>
        <w:t>腆</w:t>
      </w:r>
      <w:r>
        <w:rPr>
          <w:rFonts w:hint="eastAsia"/>
          <w:sz w:val="24"/>
          <w:szCs w:val="24"/>
        </w:rPr>
        <w:t>’、‘</w:t>
      </w:r>
      <w:r w:rsidRPr="00394FAF">
        <w:rPr>
          <w:rFonts w:hint="eastAsia"/>
          <w:sz w:val="24"/>
          <w:szCs w:val="24"/>
        </w:rPr>
        <w:t>殄</w:t>
      </w:r>
      <w:r>
        <w:rPr>
          <w:rFonts w:hint="eastAsia"/>
          <w:sz w:val="24"/>
          <w:szCs w:val="24"/>
        </w:rPr>
        <w:t>’</w:t>
      </w:r>
      <w:r w:rsidRPr="00394FAF">
        <w:rPr>
          <w:rFonts w:hint="eastAsia"/>
          <w:sz w:val="24"/>
          <w:szCs w:val="24"/>
        </w:rPr>
        <w:t>古字通。《大雅·</w:t>
      </w:r>
      <w:r w:rsidRPr="00394FAF">
        <w:rPr>
          <w:sz w:val="24"/>
          <w:szCs w:val="24"/>
        </w:rPr>
        <w:t xml:space="preserve"> </w:t>
      </w:r>
      <w:r>
        <w:rPr>
          <w:rFonts w:hint="eastAsia"/>
          <w:sz w:val="24"/>
          <w:szCs w:val="24"/>
        </w:rPr>
        <w:t>雲漢篇》‘</w:t>
      </w:r>
      <w:r w:rsidRPr="00394FAF">
        <w:rPr>
          <w:rFonts w:hint="eastAsia"/>
          <w:sz w:val="24"/>
          <w:szCs w:val="24"/>
        </w:rPr>
        <w:t>不殄禋祀</w:t>
      </w:r>
      <w:r>
        <w:rPr>
          <w:rFonts w:hint="eastAsia"/>
          <w:sz w:val="24"/>
          <w:szCs w:val="24"/>
        </w:rPr>
        <w:t>’</w:t>
      </w:r>
      <w:r w:rsidRPr="00394FAF">
        <w:rPr>
          <w:rFonts w:hint="eastAsia"/>
          <w:sz w:val="24"/>
          <w:szCs w:val="24"/>
        </w:rPr>
        <w:t>，錢氏《答問》亦以</w:t>
      </w:r>
      <w:r>
        <w:rPr>
          <w:rFonts w:hint="eastAsia"/>
          <w:sz w:val="24"/>
          <w:szCs w:val="24"/>
        </w:rPr>
        <w:t>‘</w:t>
      </w:r>
      <w:r w:rsidRPr="00394FAF">
        <w:rPr>
          <w:rFonts w:hint="eastAsia"/>
          <w:sz w:val="24"/>
          <w:szCs w:val="24"/>
        </w:rPr>
        <w:t>殄</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腆</w:t>
      </w:r>
      <w:r>
        <w:rPr>
          <w:rFonts w:hint="eastAsia"/>
          <w:sz w:val="24"/>
          <w:szCs w:val="24"/>
        </w:rPr>
        <w:t>’</w:t>
      </w:r>
      <w:r w:rsidRPr="00394FAF">
        <w:rPr>
          <w:rFonts w:hint="eastAsia"/>
          <w:sz w:val="24"/>
          <w:szCs w:val="24"/>
        </w:rPr>
        <w:t>。</w:t>
      </w:r>
    </w:p>
    <w:p w14:paraId="762DC8B5" w14:textId="77777777" w:rsidR="003121E9" w:rsidRDefault="003121E9" w:rsidP="006F3055">
      <w:pPr>
        <w:spacing w:line="400" w:lineRule="exact"/>
        <w:ind w:firstLineChars="200" w:firstLine="562"/>
        <w:rPr>
          <w:b/>
          <w:sz w:val="28"/>
          <w:szCs w:val="28"/>
        </w:rPr>
      </w:pPr>
    </w:p>
    <w:p w14:paraId="5579B825" w14:textId="77777777" w:rsidR="003121E9" w:rsidRPr="004C27C2" w:rsidRDefault="003121E9" w:rsidP="006F3055">
      <w:pPr>
        <w:spacing w:line="400" w:lineRule="exact"/>
        <w:ind w:firstLineChars="200" w:firstLine="562"/>
        <w:rPr>
          <w:b/>
          <w:sz w:val="28"/>
          <w:szCs w:val="28"/>
        </w:rPr>
      </w:pPr>
      <w:r w:rsidRPr="004C27C2">
        <w:rPr>
          <w:rFonts w:hint="eastAsia"/>
          <w:b/>
          <w:sz w:val="28"/>
          <w:szCs w:val="28"/>
        </w:rPr>
        <w:t>曷盍也</w:t>
      </w:r>
    </w:p>
    <w:p w14:paraId="399A4EF7" w14:textId="77777777" w:rsidR="003121E9" w:rsidRPr="00401E91" w:rsidRDefault="003121E9" w:rsidP="006F3055">
      <w:pPr>
        <w:spacing w:line="400" w:lineRule="exact"/>
        <w:rPr>
          <w:sz w:val="18"/>
          <w:szCs w:val="18"/>
        </w:rPr>
      </w:pPr>
      <w:r w:rsidRPr="00394FAF">
        <w:rPr>
          <w:rFonts w:hint="eastAsia"/>
          <w:sz w:val="24"/>
          <w:szCs w:val="24"/>
        </w:rPr>
        <w:t>郭曰：</w:t>
      </w:r>
      <w:r>
        <w:rPr>
          <w:rFonts w:hint="eastAsia"/>
          <w:sz w:val="24"/>
          <w:szCs w:val="24"/>
        </w:rPr>
        <w:t>‘</w:t>
      </w:r>
      <w:r w:rsidRPr="00394FAF">
        <w:rPr>
          <w:rFonts w:hint="eastAsia"/>
          <w:sz w:val="24"/>
          <w:szCs w:val="24"/>
        </w:rPr>
        <w:t>盍，何不。</w:t>
      </w:r>
      <w:r>
        <w:rPr>
          <w:rFonts w:hint="eastAsia"/>
          <w:sz w:val="24"/>
          <w:szCs w:val="24"/>
        </w:rPr>
        <w:t>’</w:t>
      </w:r>
      <w:r w:rsidRPr="00394FAF">
        <w:rPr>
          <w:rFonts w:hint="eastAsia"/>
          <w:sz w:val="24"/>
          <w:szCs w:val="24"/>
        </w:rPr>
        <w:t>家大人曰：</w:t>
      </w:r>
      <w:r>
        <w:rPr>
          <w:rFonts w:hint="eastAsia"/>
          <w:sz w:val="24"/>
          <w:szCs w:val="24"/>
        </w:rPr>
        <w:t>‘</w:t>
      </w:r>
      <w:r w:rsidRPr="00394FAF">
        <w:rPr>
          <w:rFonts w:hint="eastAsia"/>
          <w:sz w:val="24"/>
          <w:szCs w:val="24"/>
        </w:rPr>
        <w:t>盍</w:t>
      </w:r>
      <w:r>
        <w:rPr>
          <w:rFonts w:hint="eastAsia"/>
          <w:sz w:val="24"/>
          <w:szCs w:val="24"/>
        </w:rPr>
        <w:t>’</w:t>
      </w:r>
      <w:r w:rsidRPr="00394FAF">
        <w:rPr>
          <w:rFonts w:hint="eastAsia"/>
          <w:sz w:val="24"/>
          <w:szCs w:val="24"/>
        </w:rPr>
        <w:t>之爲</w:t>
      </w:r>
      <w:r>
        <w:rPr>
          <w:rFonts w:hint="eastAsia"/>
          <w:sz w:val="24"/>
          <w:szCs w:val="24"/>
        </w:rPr>
        <w:t>‘</w:t>
      </w:r>
      <w:r w:rsidRPr="00394FAF">
        <w:rPr>
          <w:rFonts w:hint="eastAsia"/>
          <w:sz w:val="24"/>
          <w:szCs w:val="24"/>
        </w:rPr>
        <w:t>何不</w:t>
      </w:r>
      <w:r>
        <w:rPr>
          <w:rFonts w:hint="eastAsia"/>
          <w:sz w:val="24"/>
          <w:szCs w:val="24"/>
        </w:rPr>
        <w:t>’</w:t>
      </w:r>
      <w:r w:rsidRPr="00394FAF">
        <w:rPr>
          <w:rFonts w:hint="eastAsia"/>
          <w:sz w:val="24"/>
          <w:szCs w:val="24"/>
        </w:rPr>
        <w:t>，常訓也，而又訓爲</w:t>
      </w:r>
      <w:r>
        <w:rPr>
          <w:rFonts w:hint="eastAsia"/>
          <w:sz w:val="24"/>
          <w:szCs w:val="24"/>
        </w:rPr>
        <w:t>‘</w:t>
      </w:r>
      <w:r w:rsidRPr="00394FAF">
        <w:rPr>
          <w:rFonts w:hint="eastAsia"/>
          <w:sz w:val="24"/>
          <w:szCs w:val="24"/>
        </w:rPr>
        <w:t>何</w:t>
      </w:r>
      <w:r>
        <w:rPr>
          <w:rFonts w:hint="eastAsia"/>
          <w:sz w:val="24"/>
          <w:szCs w:val="24"/>
        </w:rPr>
        <w:t>’，</w:t>
      </w:r>
      <w:r w:rsidRPr="00394FAF">
        <w:rPr>
          <w:rFonts w:hint="eastAsia"/>
          <w:sz w:val="24"/>
          <w:szCs w:val="24"/>
        </w:rPr>
        <w:t>故《廣雅》曰：</w:t>
      </w:r>
      <w:r>
        <w:rPr>
          <w:rFonts w:hint="eastAsia"/>
          <w:sz w:val="24"/>
          <w:szCs w:val="24"/>
        </w:rPr>
        <w:t>‘</w:t>
      </w:r>
      <w:r w:rsidRPr="00394FAF">
        <w:rPr>
          <w:rFonts w:hint="eastAsia"/>
          <w:sz w:val="24"/>
          <w:szCs w:val="24"/>
        </w:rPr>
        <w:t>盍，何也。</w:t>
      </w:r>
      <w:r>
        <w:rPr>
          <w:rFonts w:hint="eastAsia"/>
          <w:sz w:val="24"/>
          <w:szCs w:val="24"/>
        </w:rPr>
        <w:t>’《楚辭·九歌》‘</w:t>
      </w:r>
      <w:r w:rsidRPr="00394FAF">
        <w:rPr>
          <w:rFonts w:hint="eastAsia"/>
          <w:sz w:val="24"/>
          <w:szCs w:val="24"/>
        </w:rPr>
        <w:t>盍將把兮瓊芳</w:t>
      </w:r>
      <w:r>
        <w:rPr>
          <w:rFonts w:hint="eastAsia"/>
          <w:sz w:val="24"/>
          <w:szCs w:val="24"/>
        </w:rPr>
        <w:t>’</w:t>
      </w:r>
      <w:r w:rsidRPr="00394FAF">
        <w:rPr>
          <w:rFonts w:hint="eastAsia"/>
          <w:sz w:val="24"/>
          <w:szCs w:val="24"/>
        </w:rPr>
        <w:t>，王注曰：</w:t>
      </w:r>
      <w:r>
        <w:rPr>
          <w:rFonts w:hint="eastAsia"/>
          <w:sz w:val="24"/>
          <w:szCs w:val="24"/>
        </w:rPr>
        <w:t>‘</w:t>
      </w:r>
      <w:r w:rsidRPr="00394FAF">
        <w:rPr>
          <w:rFonts w:hint="eastAsia"/>
          <w:sz w:val="24"/>
          <w:szCs w:val="24"/>
        </w:rPr>
        <w:t>盍，何也，言靈巫何持乎乃</w:t>
      </w:r>
      <w:r>
        <w:rPr>
          <w:rFonts w:hint="eastAsia"/>
          <w:sz w:val="24"/>
          <w:szCs w:val="24"/>
        </w:rPr>
        <w:t>復</w:t>
      </w:r>
      <w:r w:rsidRPr="00394FAF">
        <w:rPr>
          <w:rFonts w:hint="eastAsia"/>
          <w:sz w:val="24"/>
          <w:szCs w:val="24"/>
        </w:rPr>
        <w:t>把玉枝以爲香也。</w:t>
      </w:r>
      <w:r>
        <w:rPr>
          <w:rFonts w:hint="eastAsia"/>
          <w:sz w:val="24"/>
          <w:szCs w:val="24"/>
        </w:rPr>
        <w:t>’</w:t>
      </w:r>
      <w:r w:rsidRPr="00511365">
        <w:rPr>
          <w:rFonts w:hint="eastAsia"/>
          <w:sz w:val="18"/>
          <w:szCs w:val="18"/>
        </w:rPr>
        <w:t>今本作‘盍，何不也’，‘不’字乃後人所加。注言‘靈巫何持’，則訓‘盍’爲‘何’明矣，而今本《文選》所載王注又改‘何持’爲‘何不持’，以從五臣之謬解，蓋後人但知‘盍’爲‘何不’，而不知其又訓爲‘何’，故紛紛妄改耳。</w:t>
      </w:r>
      <w:r>
        <w:rPr>
          <w:rFonts w:hint="eastAsia"/>
          <w:sz w:val="24"/>
          <w:szCs w:val="24"/>
        </w:rPr>
        <w:t>《管子·霸形篇》‘仲父盍不當言’，</w:t>
      </w:r>
      <w:r w:rsidRPr="00394FAF">
        <w:rPr>
          <w:rFonts w:hint="eastAsia"/>
          <w:sz w:val="24"/>
          <w:szCs w:val="24"/>
        </w:rPr>
        <w:t>謂何不讜言也。</w:t>
      </w:r>
      <w:r w:rsidRPr="00511365">
        <w:rPr>
          <w:rFonts w:hint="eastAsia"/>
          <w:sz w:val="18"/>
          <w:szCs w:val="18"/>
        </w:rPr>
        <w:t>‘當言’即‘讜言’，説見《廣雅疏證》‘黨善也’下。</w:t>
      </w:r>
      <w:r w:rsidRPr="00394FAF">
        <w:rPr>
          <w:rFonts w:hint="eastAsia"/>
          <w:sz w:val="24"/>
          <w:szCs w:val="24"/>
        </w:rPr>
        <w:t>《戒篇》</w:t>
      </w:r>
      <w:r>
        <w:rPr>
          <w:rFonts w:hint="eastAsia"/>
          <w:sz w:val="24"/>
          <w:szCs w:val="24"/>
        </w:rPr>
        <w:t>‘盍不出從乎，君將有行’，</w:t>
      </w:r>
      <w:r w:rsidRPr="00394FAF">
        <w:rPr>
          <w:rFonts w:hint="eastAsia"/>
          <w:sz w:val="24"/>
          <w:szCs w:val="24"/>
        </w:rPr>
        <w:t>尹知章注曰：</w:t>
      </w:r>
      <w:r>
        <w:rPr>
          <w:rFonts w:hint="eastAsia"/>
          <w:sz w:val="24"/>
          <w:szCs w:val="24"/>
        </w:rPr>
        <w:t>‘</w:t>
      </w:r>
      <w:r w:rsidRPr="00394FAF">
        <w:rPr>
          <w:rFonts w:hint="eastAsia"/>
          <w:sz w:val="24"/>
          <w:szCs w:val="24"/>
        </w:rPr>
        <w:t>君將有行，何不出從乎，盍，何也。</w:t>
      </w:r>
      <w:r>
        <w:rPr>
          <w:rFonts w:hint="eastAsia"/>
          <w:sz w:val="24"/>
          <w:szCs w:val="24"/>
        </w:rPr>
        <w:t>’</w:t>
      </w:r>
      <w:r w:rsidRPr="00511365">
        <w:rPr>
          <w:rFonts w:hint="eastAsia"/>
          <w:sz w:val="18"/>
          <w:szCs w:val="18"/>
        </w:rPr>
        <w:t>今本作‘盍，何不也’，‘不’字亦後人所加。《侈靡篇》作‘公將有行，胡不送公’，‘胡不’即‘盍不’。</w:t>
      </w:r>
      <w:r w:rsidRPr="00394FAF">
        <w:rPr>
          <w:rFonts w:hint="eastAsia"/>
          <w:sz w:val="24"/>
          <w:szCs w:val="24"/>
        </w:rPr>
        <w:t>《莊子·盜蹠篇》</w:t>
      </w:r>
      <w:r>
        <w:rPr>
          <w:rFonts w:hint="eastAsia"/>
          <w:sz w:val="24"/>
          <w:szCs w:val="24"/>
        </w:rPr>
        <w:t>‘</w:t>
      </w:r>
      <w:r w:rsidRPr="00394FAF">
        <w:rPr>
          <w:rFonts w:hint="eastAsia"/>
          <w:sz w:val="24"/>
          <w:szCs w:val="24"/>
        </w:rPr>
        <w:t>盍不爲行</w:t>
      </w:r>
      <w:r>
        <w:rPr>
          <w:rFonts w:hint="eastAsia"/>
          <w:sz w:val="24"/>
          <w:szCs w:val="24"/>
        </w:rPr>
        <w:t>’，釋文</w:t>
      </w:r>
      <w:r w:rsidRPr="00394FAF">
        <w:rPr>
          <w:rFonts w:hint="eastAsia"/>
          <w:sz w:val="24"/>
          <w:szCs w:val="24"/>
        </w:rPr>
        <w:t>曰：</w:t>
      </w:r>
      <w:r>
        <w:rPr>
          <w:rFonts w:hint="eastAsia"/>
          <w:sz w:val="24"/>
          <w:szCs w:val="24"/>
        </w:rPr>
        <w:t>‘</w:t>
      </w:r>
      <w:r w:rsidRPr="00394FAF">
        <w:rPr>
          <w:rFonts w:hint="eastAsia"/>
          <w:sz w:val="24"/>
          <w:szCs w:val="24"/>
        </w:rPr>
        <w:t>盍，何也，</w:t>
      </w:r>
      <w:r w:rsidRPr="005B1DF5">
        <w:rPr>
          <w:rFonts w:hint="eastAsia"/>
          <w:sz w:val="24"/>
          <w:szCs w:val="24"/>
        </w:rPr>
        <w:t>勸何不爲德行</w:t>
      </w:r>
      <w:r>
        <w:rPr>
          <w:rFonts w:hint="eastAsia"/>
          <w:sz w:val="24"/>
          <w:szCs w:val="24"/>
        </w:rPr>
        <w:t>。’</w:t>
      </w:r>
      <w:r w:rsidRPr="00401E91">
        <w:rPr>
          <w:rFonts w:hint="eastAsia"/>
          <w:sz w:val="18"/>
          <w:szCs w:val="18"/>
        </w:rPr>
        <w:t>今本作‘盍，何不也’，‘不’字亦後人所加。</w:t>
      </w:r>
      <w:r w:rsidRPr="00394FAF">
        <w:rPr>
          <w:rFonts w:hint="eastAsia"/>
          <w:sz w:val="24"/>
          <w:szCs w:val="24"/>
        </w:rPr>
        <w:t>又《莊子·養生主篇》曰：</w:t>
      </w:r>
      <w:r>
        <w:rPr>
          <w:rFonts w:hint="eastAsia"/>
          <w:sz w:val="24"/>
          <w:szCs w:val="24"/>
        </w:rPr>
        <w:t>‘</w:t>
      </w:r>
      <w:r w:rsidRPr="00394FAF">
        <w:rPr>
          <w:rFonts w:hint="eastAsia"/>
          <w:sz w:val="24"/>
          <w:szCs w:val="24"/>
        </w:rPr>
        <w:t>善哉技，蓋至此乎？</w:t>
      </w:r>
      <w:r>
        <w:rPr>
          <w:rFonts w:hint="eastAsia"/>
          <w:sz w:val="24"/>
          <w:szCs w:val="24"/>
        </w:rPr>
        <w:t>’</w:t>
      </w:r>
      <w:r w:rsidRPr="00394FAF">
        <w:rPr>
          <w:rFonts w:hint="eastAsia"/>
          <w:sz w:val="24"/>
          <w:szCs w:val="24"/>
        </w:rPr>
        <w:t>言技之善，何至於此也。《秦策》曰：</w:t>
      </w:r>
      <w:r>
        <w:rPr>
          <w:rFonts w:hint="eastAsia"/>
          <w:sz w:val="24"/>
          <w:szCs w:val="24"/>
        </w:rPr>
        <w:t>‘</w:t>
      </w:r>
      <w:r w:rsidRPr="00394FAF">
        <w:rPr>
          <w:rFonts w:hint="eastAsia"/>
          <w:sz w:val="24"/>
          <w:szCs w:val="24"/>
        </w:rPr>
        <w:t>勢位富貴，蓋可忽乎哉？</w:t>
      </w:r>
      <w:r>
        <w:rPr>
          <w:rFonts w:hint="eastAsia"/>
          <w:sz w:val="24"/>
          <w:szCs w:val="24"/>
        </w:rPr>
        <w:t>’</w:t>
      </w:r>
      <w:r w:rsidRPr="00394FAF">
        <w:rPr>
          <w:rFonts w:hint="eastAsia"/>
          <w:sz w:val="24"/>
          <w:szCs w:val="24"/>
        </w:rPr>
        <w:t>言何可忽也。</w:t>
      </w:r>
      <w:r w:rsidRPr="00401E91">
        <w:rPr>
          <w:rFonts w:hint="eastAsia"/>
          <w:sz w:val="18"/>
          <w:szCs w:val="18"/>
        </w:rPr>
        <w:lastRenderedPageBreak/>
        <w:t>褚少孫《續史記·三代世表》曰：‘豈可以忽乎哉。’</w:t>
      </w:r>
      <w:r w:rsidRPr="00394FAF">
        <w:rPr>
          <w:rFonts w:hint="eastAsia"/>
          <w:sz w:val="24"/>
          <w:szCs w:val="24"/>
        </w:rPr>
        <w:t>《管子·小稱篇》曰：</w:t>
      </w:r>
      <w:r>
        <w:rPr>
          <w:rFonts w:hint="eastAsia"/>
          <w:sz w:val="24"/>
          <w:szCs w:val="24"/>
        </w:rPr>
        <w:t>‘</w:t>
      </w:r>
      <w:r w:rsidRPr="00394FAF">
        <w:rPr>
          <w:rFonts w:hint="eastAsia"/>
          <w:sz w:val="24"/>
          <w:szCs w:val="24"/>
        </w:rPr>
        <w:t>闔不起爲寡人壽乎？</w:t>
      </w:r>
      <w:r>
        <w:rPr>
          <w:rFonts w:hint="eastAsia"/>
          <w:sz w:val="24"/>
          <w:szCs w:val="24"/>
        </w:rPr>
        <w:t>’</w:t>
      </w:r>
      <w:r w:rsidRPr="00394FAF">
        <w:rPr>
          <w:rFonts w:hint="eastAsia"/>
          <w:sz w:val="24"/>
          <w:szCs w:val="24"/>
        </w:rPr>
        <w:t>《莊子·徐無鬼篇》曰：</w:t>
      </w:r>
      <w:r>
        <w:rPr>
          <w:rFonts w:hint="eastAsia"/>
          <w:sz w:val="24"/>
          <w:szCs w:val="24"/>
        </w:rPr>
        <w:t>‘</w:t>
      </w:r>
      <w:r w:rsidRPr="00394FAF">
        <w:rPr>
          <w:rFonts w:hint="eastAsia"/>
          <w:sz w:val="24"/>
          <w:szCs w:val="24"/>
        </w:rPr>
        <w:t>闔不亦問是已。</w:t>
      </w:r>
      <w:r>
        <w:rPr>
          <w:rFonts w:hint="eastAsia"/>
          <w:sz w:val="24"/>
          <w:szCs w:val="24"/>
        </w:rPr>
        <w:t>’‘</w:t>
      </w:r>
      <w:r w:rsidRPr="00394FAF">
        <w:rPr>
          <w:rFonts w:hint="eastAsia"/>
          <w:sz w:val="24"/>
          <w:szCs w:val="24"/>
        </w:rPr>
        <w:t>闔不</w:t>
      </w:r>
      <w:r>
        <w:rPr>
          <w:rFonts w:hint="eastAsia"/>
          <w:sz w:val="24"/>
          <w:szCs w:val="24"/>
        </w:rPr>
        <w:t>’</w:t>
      </w:r>
      <w:r w:rsidRPr="00394FAF">
        <w:rPr>
          <w:rFonts w:hint="eastAsia"/>
          <w:sz w:val="24"/>
          <w:szCs w:val="24"/>
        </w:rPr>
        <w:t>，何不也，蓋</w:t>
      </w:r>
      <w:r>
        <w:rPr>
          <w:rFonts w:hint="eastAsia"/>
          <w:sz w:val="24"/>
          <w:szCs w:val="24"/>
        </w:rPr>
        <w:t>‘</w:t>
      </w:r>
      <w:r w:rsidRPr="00394FAF">
        <w:rPr>
          <w:rFonts w:hint="eastAsia"/>
          <w:sz w:val="24"/>
          <w:szCs w:val="24"/>
        </w:rPr>
        <w:t>闔</w:t>
      </w:r>
      <w:r>
        <w:rPr>
          <w:rFonts w:hint="eastAsia"/>
          <w:sz w:val="24"/>
          <w:szCs w:val="24"/>
        </w:rPr>
        <w:t>’</w:t>
      </w:r>
      <w:r w:rsidRPr="00394FAF">
        <w:rPr>
          <w:rFonts w:hint="eastAsia"/>
          <w:sz w:val="24"/>
          <w:szCs w:val="24"/>
        </w:rPr>
        <w:t>並與</w:t>
      </w:r>
      <w:r>
        <w:rPr>
          <w:rFonts w:hint="eastAsia"/>
          <w:sz w:val="24"/>
          <w:szCs w:val="24"/>
        </w:rPr>
        <w:t>‘</w:t>
      </w:r>
      <w:r w:rsidRPr="00394FAF">
        <w:rPr>
          <w:rFonts w:hint="eastAsia"/>
          <w:sz w:val="24"/>
          <w:szCs w:val="24"/>
        </w:rPr>
        <w:t>盍</w:t>
      </w:r>
      <w:r>
        <w:rPr>
          <w:rFonts w:hint="eastAsia"/>
          <w:sz w:val="24"/>
          <w:szCs w:val="24"/>
        </w:rPr>
        <w:t>’</w:t>
      </w:r>
      <w:r w:rsidRPr="00394FAF">
        <w:rPr>
          <w:rFonts w:hint="eastAsia"/>
          <w:sz w:val="24"/>
          <w:szCs w:val="24"/>
        </w:rPr>
        <w:t>同，</w:t>
      </w:r>
      <w:r>
        <w:rPr>
          <w:rFonts w:hint="eastAsia"/>
          <w:sz w:val="24"/>
          <w:szCs w:val="24"/>
        </w:rPr>
        <w:t>‘</w:t>
      </w:r>
      <w:r w:rsidRPr="00394FAF">
        <w:rPr>
          <w:rFonts w:hint="eastAsia"/>
          <w:sz w:val="24"/>
          <w:szCs w:val="24"/>
        </w:rPr>
        <w:t>曷</w:t>
      </w:r>
      <w:r>
        <w:rPr>
          <w:rFonts w:hint="eastAsia"/>
          <w:sz w:val="24"/>
          <w:szCs w:val="24"/>
        </w:rPr>
        <w:t>’</w:t>
      </w:r>
      <w:r w:rsidRPr="00394FAF">
        <w:rPr>
          <w:rFonts w:hint="eastAsia"/>
          <w:sz w:val="24"/>
          <w:szCs w:val="24"/>
        </w:rPr>
        <w:t>之爲</w:t>
      </w:r>
      <w:r>
        <w:rPr>
          <w:rFonts w:hint="eastAsia"/>
          <w:sz w:val="24"/>
          <w:szCs w:val="24"/>
        </w:rPr>
        <w:t>‘</w:t>
      </w:r>
      <w:r w:rsidRPr="00394FAF">
        <w:rPr>
          <w:rFonts w:hint="eastAsia"/>
          <w:sz w:val="24"/>
          <w:szCs w:val="24"/>
        </w:rPr>
        <w:t>何</w:t>
      </w:r>
      <w:r>
        <w:rPr>
          <w:rFonts w:hint="eastAsia"/>
          <w:sz w:val="24"/>
          <w:szCs w:val="24"/>
        </w:rPr>
        <w:t>’</w:t>
      </w:r>
      <w:r w:rsidRPr="00394FAF">
        <w:rPr>
          <w:rFonts w:hint="eastAsia"/>
          <w:sz w:val="24"/>
          <w:szCs w:val="24"/>
        </w:rPr>
        <w:t>，常訓也，而又訓爲</w:t>
      </w:r>
      <w:r>
        <w:rPr>
          <w:rFonts w:hint="eastAsia"/>
          <w:sz w:val="24"/>
          <w:szCs w:val="24"/>
        </w:rPr>
        <w:t>‘</w:t>
      </w:r>
      <w:r w:rsidRPr="00394FAF">
        <w:rPr>
          <w:rFonts w:hint="eastAsia"/>
          <w:sz w:val="24"/>
          <w:szCs w:val="24"/>
        </w:rPr>
        <w:t>何不</w:t>
      </w:r>
      <w:r>
        <w:rPr>
          <w:rFonts w:hint="eastAsia"/>
          <w:sz w:val="24"/>
          <w:szCs w:val="24"/>
        </w:rPr>
        <w:t>’</w:t>
      </w:r>
      <w:r w:rsidRPr="00394FAF">
        <w:rPr>
          <w:rFonts w:hint="eastAsia"/>
          <w:sz w:val="24"/>
          <w:szCs w:val="24"/>
        </w:rPr>
        <w:t>。《湯誓》曰：</w:t>
      </w:r>
      <w:r>
        <w:rPr>
          <w:rFonts w:hint="eastAsia"/>
          <w:sz w:val="24"/>
          <w:szCs w:val="24"/>
        </w:rPr>
        <w:t>‘</w:t>
      </w:r>
      <w:r w:rsidRPr="00394FAF">
        <w:rPr>
          <w:rFonts w:hint="eastAsia"/>
          <w:sz w:val="24"/>
          <w:szCs w:val="24"/>
        </w:rPr>
        <w:t>時日曷喪。</w:t>
      </w:r>
      <w:r>
        <w:rPr>
          <w:rFonts w:hint="eastAsia"/>
          <w:sz w:val="24"/>
          <w:szCs w:val="24"/>
        </w:rPr>
        <w:t>’</w:t>
      </w:r>
      <w:r w:rsidRPr="00394FAF">
        <w:rPr>
          <w:rFonts w:hint="eastAsia"/>
          <w:sz w:val="24"/>
          <w:szCs w:val="24"/>
        </w:rPr>
        <w:t>《唐風·有杕之杜》曰：</w:t>
      </w:r>
      <w:r>
        <w:rPr>
          <w:rFonts w:hint="eastAsia"/>
          <w:sz w:val="24"/>
          <w:szCs w:val="24"/>
        </w:rPr>
        <w:t>‘</w:t>
      </w:r>
      <w:r w:rsidRPr="00394FAF">
        <w:rPr>
          <w:rFonts w:hint="eastAsia"/>
          <w:sz w:val="24"/>
          <w:szCs w:val="24"/>
        </w:rPr>
        <w:t>中心好之，曷飲食之。</w:t>
      </w:r>
      <w:r>
        <w:rPr>
          <w:rFonts w:hint="eastAsia"/>
          <w:sz w:val="24"/>
          <w:szCs w:val="24"/>
        </w:rPr>
        <w:t>’‘</w:t>
      </w:r>
      <w:r w:rsidRPr="00394FAF">
        <w:rPr>
          <w:rFonts w:hint="eastAsia"/>
          <w:sz w:val="24"/>
          <w:szCs w:val="24"/>
        </w:rPr>
        <w:t>曷</w:t>
      </w:r>
      <w:r>
        <w:rPr>
          <w:rFonts w:hint="eastAsia"/>
          <w:sz w:val="24"/>
          <w:szCs w:val="24"/>
        </w:rPr>
        <w:t>’</w:t>
      </w:r>
      <w:r w:rsidRPr="00394FAF">
        <w:rPr>
          <w:rFonts w:hint="eastAsia"/>
          <w:sz w:val="24"/>
          <w:szCs w:val="24"/>
        </w:rPr>
        <w:t>皆謂</w:t>
      </w:r>
      <w:r>
        <w:rPr>
          <w:rFonts w:hint="eastAsia"/>
          <w:sz w:val="24"/>
          <w:szCs w:val="24"/>
        </w:rPr>
        <w:t>‘</w:t>
      </w:r>
      <w:r w:rsidRPr="00394FAF">
        <w:rPr>
          <w:rFonts w:hint="eastAsia"/>
          <w:sz w:val="24"/>
          <w:szCs w:val="24"/>
        </w:rPr>
        <w:t>何不</w:t>
      </w:r>
      <w:r>
        <w:rPr>
          <w:rFonts w:hint="eastAsia"/>
          <w:sz w:val="24"/>
          <w:szCs w:val="24"/>
        </w:rPr>
        <w:t>’</w:t>
      </w:r>
      <w:r w:rsidRPr="00394FAF">
        <w:rPr>
          <w:rFonts w:hint="eastAsia"/>
          <w:sz w:val="24"/>
          <w:szCs w:val="24"/>
        </w:rPr>
        <w:t>也。</w:t>
      </w:r>
      <w:r w:rsidRPr="00401E91">
        <w:rPr>
          <w:rFonts w:hint="eastAsia"/>
          <w:sz w:val="18"/>
          <w:szCs w:val="18"/>
        </w:rPr>
        <w:t>説者皆訓爲‘何’，失之。</w:t>
      </w:r>
      <w:r>
        <w:rPr>
          <w:rFonts w:hint="eastAsia"/>
          <w:sz w:val="24"/>
          <w:szCs w:val="24"/>
        </w:rPr>
        <w:t>‘</w:t>
      </w:r>
      <w:r w:rsidRPr="00394FAF">
        <w:rPr>
          <w:rFonts w:hint="eastAsia"/>
          <w:sz w:val="24"/>
          <w:szCs w:val="24"/>
        </w:rPr>
        <w:t>曷</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何</w:t>
      </w:r>
      <w:r>
        <w:rPr>
          <w:rFonts w:hint="eastAsia"/>
          <w:sz w:val="24"/>
          <w:szCs w:val="24"/>
        </w:rPr>
        <w:t>’</w:t>
      </w:r>
      <w:r w:rsidRPr="00394FAF">
        <w:rPr>
          <w:rFonts w:hint="eastAsia"/>
          <w:sz w:val="24"/>
          <w:szCs w:val="24"/>
        </w:rPr>
        <w:t>，而又爲</w:t>
      </w:r>
      <w:r>
        <w:rPr>
          <w:rFonts w:hint="eastAsia"/>
          <w:sz w:val="24"/>
          <w:szCs w:val="24"/>
        </w:rPr>
        <w:t>‘</w:t>
      </w:r>
      <w:r w:rsidRPr="00394FAF">
        <w:rPr>
          <w:rFonts w:hint="eastAsia"/>
          <w:sz w:val="24"/>
          <w:szCs w:val="24"/>
        </w:rPr>
        <w:t>何不</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盍</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何不</w:t>
      </w:r>
      <w:r>
        <w:rPr>
          <w:rFonts w:hint="eastAsia"/>
          <w:sz w:val="24"/>
          <w:szCs w:val="24"/>
        </w:rPr>
        <w:t>’</w:t>
      </w:r>
      <w:r w:rsidRPr="00394FAF">
        <w:rPr>
          <w:rFonts w:hint="eastAsia"/>
          <w:sz w:val="24"/>
          <w:szCs w:val="24"/>
        </w:rPr>
        <w:t>，而又爲</w:t>
      </w:r>
      <w:r>
        <w:rPr>
          <w:rFonts w:hint="eastAsia"/>
          <w:sz w:val="24"/>
          <w:szCs w:val="24"/>
        </w:rPr>
        <w:t>‘</w:t>
      </w:r>
      <w:r w:rsidRPr="00394FAF">
        <w:rPr>
          <w:rFonts w:hint="eastAsia"/>
          <w:sz w:val="24"/>
          <w:szCs w:val="24"/>
        </w:rPr>
        <w:t>何</w:t>
      </w:r>
      <w:r>
        <w:rPr>
          <w:rFonts w:hint="eastAsia"/>
          <w:sz w:val="24"/>
          <w:szCs w:val="24"/>
        </w:rPr>
        <w:t>’</w:t>
      </w:r>
      <w:r w:rsidRPr="00394FAF">
        <w:rPr>
          <w:rFonts w:hint="eastAsia"/>
          <w:sz w:val="24"/>
          <w:szCs w:val="24"/>
        </w:rPr>
        <w:t>，聲近而義通也。故《爾雅》曰：</w:t>
      </w:r>
      <w:r>
        <w:rPr>
          <w:rFonts w:hint="eastAsia"/>
          <w:sz w:val="24"/>
          <w:szCs w:val="24"/>
        </w:rPr>
        <w:t>‘</w:t>
      </w:r>
      <w:r w:rsidRPr="00394FAF">
        <w:rPr>
          <w:rFonts w:hint="eastAsia"/>
          <w:sz w:val="24"/>
          <w:szCs w:val="24"/>
        </w:rPr>
        <w:t>曷，盍也。</w:t>
      </w:r>
      <w:r>
        <w:rPr>
          <w:rFonts w:hint="eastAsia"/>
          <w:sz w:val="24"/>
          <w:szCs w:val="24"/>
        </w:rPr>
        <w:t>’</w:t>
      </w:r>
      <w:r w:rsidRPr="00394FAF">
        <w:rPr>
          <w:rFonts w:hint="eastAsia"/>
          <w:sz w:val="24"/>
          <w:szCs w:val="24"/>
        </w:rPr>
        <w:t>學者失其義久矣。</w:t>
      </w:r>
      <w:r w:rsidRPr="00401E91">
        <w:rPr>
          <w:rFonts w:hint="eastAsia"/>
          <w:sz w:val="18"/>
          <w:szCs w:val="18"/>
        </w:rPr>
        <w:t>‘曷’、‘盍’聲近而義通，故《月令》之‘鹖旦’，</w:t>
      </w:r>
      <w:r w:rsidRPr="00467BFB">
        <w:rPr>
          <w:rFonts w:hint="eastAsia"/>
          <w:sz w:val="18"/>
          <w:szCs w:val="18"/>
        </w:rPr>
        <w:t>《釋文》</w:t>
      </w:r>
      <w:r w:rsidRPr="00401E91">
        <w:rPr>
          <w:rFonts w:hint="eastAsia"/>
          <w:sz w:val="18"/>
          <w:szCs w:val="18"/>
        </w:rPr>
        <w:t>作‘曷旦’，《坊記》作‘盍旦’。</w:t>
      </w:r>
    </w:p>
    <w:p w14:paraId="6FD4264E" w14:textId="77777777" w:rsidR="003121E9" w:rsidRDefault="003121E9" w:rsidP="006F3055">
      <w:pPr>
        <w:spacing w:line="400" w:lineRule="exact"/>
        <w:ind w:firstLineChars="200" w:firstLine="562"/>
        <w:rPr>
          <w:b/>
          <w:sz w:val="28"/>
          <w:szCs w:val="28"/>
        </w:rPr>
      </w:pPr>
    </w:p>
    <w:p w14:paraId="38CE709A" w14:textId="77777777" w:rsidR="003121E9" w:rsidRPr="004C27C2" w:rsidRDefault="003121E9" w:rsidP="006F3055">
      <w:pPr>
        <w:spacing w:line="400" w:lineRule="exact"/>
        <w:ind w:firstLineChars="200" w:firstLine="562"/>
        <w:rPr>
          <w:b/>
          <w:sz w:val="28"/>
          <w:szCs w:val="28"/>
        </w:rPr>
      </w:pPr>
      <w:r w:rsidRPr="004C27C2">
        <w:rPr>
          <w:rFonts w:hint="eastAsia"/>
          <w:b/>
          <w:sz w:val="28"/>
          <w:szCs w:val="28"/>
        </w:rPr>
        <w:t>展適也</w:t>
      </w:r>
    </w:p>
    <w:p w14:paraId="62C29DEF" w14:textId="77777777" w:rsidR="003121E9" w:rsidRPr="00394FAF" w:rsidRDefault="003121E9" w:rsidP="006F3055">
      <w:pPr>
        <w:spacing w:line="400" w:lineRule="exact"/>
        <w:rPr>
          <w:sz w:val="24"/>
          <w:szCs w:val="24"/>
        </w:rPr>
      </w:pPr>
      <w:r w:rsidRPr="00394FAF">
        <w:rPr>
          <w:rFonts w:hint="eastAsia"/>
          <w:sz w:val="24"/>
          <w:szCs w:val="24"/>
        </w:rPr>
        <w:t>引之謹案：《周官·</w:t>
      </w:r>
      <w:r w:rsidRPr="005B1DF5">
        <w:rPr>
          <w:rFonts w:ascii="宋体-方正超大字符集" w:eastAsia="宋体-方正超大字符集" w:hAnsi="宋体-方正超大字符集" w:cs="宋体-方正超大字符集" w:hint="eastAsia"/>
          <w:sz w:val="24"/>
          <w:szCs w:val="24"/>
        </w:rPr>
        <w:t>𨽸</w:t>
      </w:r>
      <w:r w:rsidRPr="00394FAF">
        <w:rPr>
          <w:rFonts w:hint="eastAsia"/>
          <w:sz w:val="24"/>
          <w:szCs w:val="24"/>
        </w:rPr>
        <w:t>師》</w:t>
      </w:r>
      <w:r>
        <w:rPr>
          <w:rFonts w:hint="eastAsia"/>
          <w:sz w:val="24"/>
          <w:szCs w:val="24"/>
        </w:rPr>
        <w:t>‘</w:t>
      </w:r>
      <w:r w:rsidRPr="00394FAF">
        <w:rPr>
          <w:rFonts w:hint="eastAsia"/>
          <w:sz w:val="24"/>
          <w:szCs w:val="24"/>
        </w:rPr>
        <w:t>展犧牲</w:t>
      </w:r>
      <w:r>
        <w:rPr>
          <w:rFonts w:hint="eastAsia"/>
          <w:sz w:val="24"/>
          <w:szCs w:val="24"/>
        </w:rPr>
        <w:t>’</w:t>
      </w:r>
      <w:r w:rsidRPr="00394FAF">
        <w:rPr>
          <w:rFonts w:hint="eastAsia"/>
          <w:sz w:val="24"/>
          <w:szCs w:val="24"/>
        </w:rPr>
        <w:t>，鄭注曰：</w:t>
      </w:r>
      <w:r>
        <w:rPr>
          <w:rFonts w:hint="eastAsia"/>
          <w:sz w:val="24"/>
          <w:szCs w:val="24"/>
        </w:rPr>
        <w:t>‘</w:t>
      </w:r>
      <w:r w:rsidRPr="00394FAF">
        <w:rPr>
          <w:rFonts w:hint="eastAsia"/>
          <w:sz w:val="24"/>
          <w:szCs w:val="24"/>
        </w:rPr>
        <w:t>展，省</w:t>
      </w:r>
      <w:r w:rsidR="0053462D">
        <w:rPr>
          <w:rFonts w:hint="eastAsia"/>
          <w:sz w:val="24"/>
          <w:szCs w:val="24"/>
        </w:rPr>
        <w:t>閲</w:t>
      </w:r>
      <w:r w:rsidRPr="00394FAF">
        <w:rPr>
          <w:rFonts w:hint="eastAsia"/>
          <w:sz w:val="24"/>
          <w:szCs w:val="24"/>
        </w:rPr>
        <w:t>也。</w:t>
      </w:r>
      <w:r>
        <w:rPr>
          <w:rFonts w:hint="eastAsia"/>
          <w:sz w:val="24"/>
          <w:szCs w:val="24"/>
        </w:rPr>
        <w:t>’《檀弓》‘</w:t>
      </w:r>
      <w:r w:rsidRPr="00394FAF">
        <w:rPr>
          <w:rFonts w:hint="eastAsia"/>
          <w:sz w:val="24"/>
          <w:szCs w:val="24"/>
        </w:rPr>
        <w:t>展墓而入</w:t>
      </w:r>
      <w:r>
        <w:rPr>
          <w:rFonts w:hint="eastAsia"/>
          <w:sz w:val="24"/>
          <w:szCs w:val="24"/>
        </w:rPr>
        <w:t>’</w:t>
      </w:r>
      <w:r w:rsidRPr="00394FAF">
        <w:rPr>
          <w:rFonts w:hint="eastAsia"/>
          <w:sz w:val="24"/>
          <w:szCs w:val="24"/>
        </w:rPr>
        <w:t>，鄭注曰：</w:t>
      </w:r>
      <w:r>
        <w:rPr>
          <w:rFonts w:hint="eastAsia"/>
          <w:sz w:val="24"/>
          <w:szCs w:val="24"/>
        </w:rPr>
        <w:t>‘</w:t>
      </w:r>
      <w:r w:rsidRPr="00394FAF">
        <w:rPr>
          <w:rFonts w:hint="eastAsia"/>
          <w:sz w:val="24"/>
          <w:szCs w:val="24"/>
        </w:rPr>
        <w:t>展，省視之</w:t>
      </w:r>
      <w:r>
        <w:rPr>
          <w:rFonts w:hint="eastAsia"/>
          <w:sz w:val="24"/>
          <w:szCs w:val="24"/>
        </w:rPr>
        <w:t>。’</w:t>
      </w:r>
      <w:r w:rsidRPr="005B1DF5">
        <w:rPr>
          <w:rFonts w:hint="eastAsia"/>
          <w:sz w:val="18"/>
          <w:szCs w:val="18"/>
        </w:rPr>
        <w:t>邵謂</w:t>
      </w:r>
      <w:r>
        <w:rPr>
          <w:rFonts w:hint="eastAsia"/>
          <w:sz w:val="18"/>
          <w:szCs w:val="18"/>
        </w:rPr>
        <w:t>‘</w:t>
      </w:r>
      <w:r w:rsidRPr="005B1DF5">
        <w:rPr>
          <w:rFonts w:hint="eastAsia"/>
          <w:sz w:val="18"/>
          <w:szCs w:val="18"/>
        </w:rPr>
        <w:t>展墓</w:t>
      </w:r>
      <w:r>
        <w:rPr>
          <w:rFonts w:hint="eastAsia"/>
          <w:sz w:val="18"/>
          <w:szCs w:val="18"/>
        </w:rPr>
        <w:t>’</w:t>
      </w:r>
      <w:r w:rsidRPr="005B1DF5">
        <w:rPr>
          <w:rFonts w:hint="eastAsia"/>
          <w:sz w:val="18"/>
          <w:szCs w:val="18"/>
        </w:rPr>
        <w:t>猶《曲禮》言</w:t>
      </w:r>
      <w:r>
        <w:rPr>
          <w:rFonts w:hint="eastAsia"/>
          <w:sz w:val="18"/>
          <w:szCs w:val="18"/>
        </w:rPr>
        <w:t>‘</w:t>
      </w:r>
      <w:r w:rsidRPr="005B1DF5">
        <w:rPr>
          <w:rFonts w:hint="eastAsia"/>
          <w:sz w:val="18"/>
          <w:szCs w:val="18"/>
        </w:rPr>
        <w:t>適墓</w:t>
      </w:r>
      <w:r>
        <w:rPr>
          <w:rFonts w:hint="eastAsia"/>
          <w:sz w:val="18"/>
          <w:szCs w:val="18"/>
        </w:rPr>
        <w:t>’</w:t>
      </w:r>
      <w:r w:rsidRPr="005B1DF5">
        <w:rPr>
          <w:rFonts w:hint="eastAsia"/>
          <w:sz w:val="18"/>
          <w:szCs w:val="18"/>
        </w:rPr>
        <w:t>，又引左氏莊二十七年傳：</w:t>
      </w:r>
      <w:r>
        <w:rPr>
          <w:rFonts w:hint="eastAsia"/>
          <w:sz w:val="18"/>
          <w:szCs w:val="18"/>
        </w:rPr>
        <w:t>‘</w:t>
      </w:r>
      <w:r w:rsidRPr="005B1DF5">
        <w:rPr>
          <w:rFonts w:hint="eastAsia"/>
          <w:sz w:val="18"/>
          <w:szCs w:val="18"/>
        </w:rPr>
        <w:t>天子非展，義不巡守。</w:t>
      </w:r>
      <w:r>
        <w:rPr>
          <w:rFonts w:hint="eastAsia"/>
          <w:sz w:val="18"/>
          <w:szCs w:val="18"/>
        </w:rPr>
        <w:t>’</w:t>
      </w:r>
      <w:r w:rsidRPr="005B1DF5">
        <w:rPr>
          <w:rFonts w:hint="eastAsia"/>
          <w:sz w:val="18"/>
          <w:szCs w:val="18"/>
        </w:rPr>
        <w:t>皆失之。</w:t>
      </w:r>
      <w:r w:rsidRPr="00394FAF">
        <w:rPr>
          <w:rFonts w:hint="eastAsia"/>
          <w:sz w:val="24"/>
          <w:szCs w:val="24"/>
        </w:rPr>
        <w:t>是</w:t>
      </w:r>
      <w:r>
        <w:rPr>
          <w:rFonts w:hint="eastAsia"/>
          <w:sz w:val="24"/>
          <w:szCs w:val="24"/>
        </w:rPr>
        <w:t>‘</w:t>
      </w:r>
      <w:r w:rsidRPr="00394FAF">
        <w:rPr>
          <w:rFonts w:hint="eastAsia"/>
          <w:sz w:val="24"/>
          <w:szCs w:val="24"/>
        </w:rPr>
        <w:t>省視</w:t>
      </w:r>
      <w:r>
        <w:rPr>
          <w:rFonts w:hint="eastAsia"/>
          <w:sz w:val="24"/>
          <w:szCs w:val="24"/>
        </w:rPr>
        <w:t>’</w:t>
      </w:r>
      <w:r w:rsidRPr="00394FAF">
        <w:rPr>
          <w:rFonts w:hint="eastAsia"/>
          <w:sz w:val="24"/>
          <w:szCs w:val="24"/>
        </w:rPr>
        <w:t>謂之</w:t>
      </w:r>
      <w:r>
        <w:rPr>
          <w:rFonts w:hint="eastAsia"/>
          <w:sz w:val="24"/>
          <w:szCs w:val="24"/>
        </w:rPr>
        <w:t>‘</w:t>
      </w:r>
      <w:r w:rsidRPr="00394FAF">
        <w:rPr>
          <w:rFonts w:hint="eastAsia"/>
          <w:sz w:val="24"/>
          <w:szCs w:val="24"/>
        </w:rPr>
        <w:t>展</w:t>
      </w:r>
      <w:r>
        <w:rPr>
          <w:rFonts w:hint="eastAsia"/>
          <w:sz w:val="24"/>
          <w:szCs w:val="24"/>
        </w:rPr>
        <w:t>’</w:t>
      </w:r>
      <w:r w:rsidRPr="00394FAF">
        <w:rPr>
          <w:rFonts w:hint="eastAsia"/>
          <w:sz w:val="24"/>
          <w:szCs w:val="24"/>
        </w:rPr>
        <w:t>也。又案</w:t>
      </w:r>
      <w:r>
        <w:rPr>
          <w:rFonts w:hint="eastAsia"/>
          <w:sz w:val="24"/>
          <w:szCs w:val="24"/>
        </w:rPr>
        <w:t>：</w:t>
      </w:r>
      <w:r w:rsidRPr="00394FAF">
        <w:rPr>
          <w:rFonts w:hint="eastAsia"/>
          <w:sz w:val="24"/>
          <w:szCs w:val="24"/>
        </w:rPr>
        <w:t>《文王世子》曰：</w:t>
      </w:r>
      <w:r>
        <w:rPr>
          <w:rFonts w:hint="eastAsia"/>
          <w:sz w:val="24"/>
          <w:szCs w:val="24"/>
        </w:rPr>
        <w:t>‘</w:t>
      </w:r>
      <w:r w:rsidRPr="00394FAF">
        <w:rPr>
          <w:rFonts w:hint="eastAsia"/>
          <w:sz w:val="24"/>
          <w:szCs w:val="24"/>
        </w:rPr>
        <w:t>適饌省醴。</w:t>
      </w:r>
      <w:r>
        <w:rPr>
          <w:rFonts w:hint="eastAsia"/>
          <w:sz w:val="24"/>
          <w:szCs w:val="24"/>
        </w:rPr>
        <w:t>’</w:t>
      </w:r>
      <w:r w:rsidRPr="00394FAF">
        <w:rPr>
          <w:rFonts w:hint="eastAsia"/>
          <w:sz w:val="24"/>
          <w:szCs w:val="24"/>
        </w:rPr>
        <w:t>適，展也，</w:t>
      </w:r>
      <w:r>
        <w:rPr>
          <w:rFonts w:hint="eastAsia"/>
          <w:sz w:val="24"/>
          <w:szCs w:val="24"/>
        </w:rPr>
        <w:t>‘</w:t>
      </w:r>
      <w:r w:rsidRPr="00394FAF">
        <w:rPr>
          <w:rFonts w:hint="eastAsia"/>
          <w:sz w:val="24"/>
          <w:szCs w:val="24"/>
        </w:rPr>
        <w:t>適饌</w:t>
      </w:r>
      <w:r>
        <w:rPr>
          <w:rFonts w:hint="eastAsia"/>
          <w:sz w:val="24"/>
          <w:szCs w:val="24"/>
        </w:rPr>
        <w:t>’</w:t>
      </w:r>
      <w:r w:rsidRPr="00394FAF">
        <w:rPr>
          <w:rFonts w:hint="eastAsia"/>
          <w:sz w:val="24"/>
          <w:szCs w:val="24"/>
        </w:rPr>
        <w:t>猶言</w:t>
      </w:r>
      <w:r>
        <w:rPr>
          <w:rFonts w:hint="eastAsia"/>
          <w:sz w:val="24"/>
          <w:szCs w:val="24"/>
        </w:rPr>
        <w:t>‘視具’。</w:t>
      </w:r>
      <w:r w:rsidRPr="00394FAF">
        <w:rPr>
          <w:rFonts w:hint="eastAsia"/>
          <w:sz w:val="24"/>
          <w:szCs w:val="24"/>
        </w:rPr>
        <w:t>《内則》曰：</w:t>
      </w:r>
      <w:r>
        <w:rPr>
          <w:rFonts w:hint="eastAsia"/>
          <w:sz w:val="24"/>
          <w:szCs w:val="24"/>
        </w:rPr>
        <w:t>‘</w:t>
      </w:r>
      <w:r w:rsidRPr="00394FAF">
        <w:rPr>
          <w:rFonts w:hint="eastAsia"/>
          <w:sz w:val="24"/>
          <w:szCs w:val="24"/>
        </w:rPr>
        <w:t>佐長者視具</w:t>
      </w:r>
      <w:r>
        <w:rPr>
          <w:rFonts w:hint="eastAsia"/>
          <w:sz w:val="24"/>
          <w:szCs w:val="24"/>
        </w:rPr>
        <w:t>。’</w:t>
      </w:r>
      <w:r w:rsidRPr="00394FAF">
        <w:rPr>
          <w:rFonts w:hint="eastAsia"/>
          <w:sz w:val="24"/>
          <w:szCs w:val="24"/>
        </w:rPr>
        <w:t>是也。</w:t>
      </w:r>
      <w:r>
        <w:rPr>
          <w:rFonts w:hint="eastAsia"/>
          <w:sz w:val="24"/>
          <w:szCs w:val="24"/>
        </w:rPr>
        <w:t>‘</w:t>
      </w:r>
      <w:r w:rsidRPr="00394FAF">
        <w:rPr>
          <w:rFonts w:hint="eastAsia"/>
          <w:sz w:val="24"/>
          <w:szCs w:val="24"/>
        </w:rPr>
        <w:t>適</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省</w:t>
      </w:r>
      <w:r>
        <w:rPr>
          <w:rFonts w:hint="eastAsia"/>
          <w:sz w:val="24"/>
          <w:szCs w:val="24"/>
        </w:rPr>
        <w:t>’</w:t>
      </w:r>
      <w:r w:rsidRPr="00394FAF">
        <w:rPr>
          <w:rFonts w:hint="eastAsia"/>
          <w:sz w:val="24"/>
          <w:szCs w:val="24"/>
        </w:rPr>
        <w:t>同義，故鄭注曰：</w:t>
      </w:r>
      <w:r>
        <w:rPr>
          <w:rFonts w:hint="eastAsia"/>
          <w:sz w:val="24"/>
          <w:szCs w:val="24"/>
        </w:rPr>
        <w:t>‘</w:t>
      </w:r>
      <w:r w:rsidRPr="00394FAF">
        <w:rPr>
          <w:rFonts w:hint="eastAsia"/>
          <w:sz w:val="24"/>
          <w:szCs w:val="24"/>
        </w:rPr>
        <w:t>親視其所有</w:t>
      </w:r>
      <w:r>
        <w:rPr>
          <w:rFonts w:hint="eastAsia"/>
          <w:sz w:val="24"/>
          <w:szCs w:val="24"/>
        </w:rPr>
        <w:t>。’</w:t>
      </w:r>
      <w:r>
        <w:rPr>
          <w:rFonts w:hint="eastAsia"/>
          <w:sz w:val="18"/>
          <w:szCs w:val="18"/>
        </w:rPr>
        <w:t>正義</w:t>
      </w:r>
      <w:r w:rsidRPr="005B1DF5">
        <w:rPr>
          <w:rFonts w:hint="eastAsia"/>
          <w:sz w:val="18"/>
          <w:szCs w:val="18"/>
        </w:rPr>
        <w:t>曰：</w:t>
      </w:r>
      <w:r>
        <w:rPr>
          <w:rFonts w:hint="eastAsia"/>
          <w:sz w:val="18"/>
          <w:szCs w:val="18"/>
        </w:rPr>
        <w:t>‘</w:t>
      </w:r>
      <w:r w:rsidRPr="005B1DF5">
        <w:rPr>
          <w:rFonts w:hint="eastAsia"/>
          <w:sz w:val="18"/>
          <w:szCs w:val="18"/>
        </w:rPr>
        <w:t>天子親適陳饌之處，省視醴酒。</w:t>
      </w:r>
      <w:r>
        <w:rPr>
          <w:rFonts w:hint="eastAsia"/>
          <w:sz w:val="18"/>
          <w:szCs w:val="18"/>
        </w:rPr>
        <w:t>’</w:t>
      </w:r>
      <w:r w:rsidRPr="005B1DF5">
        <w:rPr>
          <w:rFonts w:hint="eastAsia"/>
          <w:sz w:val="18"/>
          <w:szCs w:val="18"/>
        </w:rPr>
        <w:t>案</w:t>
      </w:r>
      <w:r>
        <w:rPr>
          <w:rFonts w:hint="eastAsia"/>
          <w:sz w:val="18"/>
          <w:szCs w:val="18"/>
        </w:rPr>
        <w:t>：</w:t>
      </w:r>
      <w:r w:rsidRPr="005B1DF5">
        <w:rPr>
          <w:rFonts w:hint="eastAsia"/>
          <w:sz w:val="18"/>
          <w:szCs w:val="18"/>
        </w:rPr>
        <w:t>陳饌之處謂之饌，爲不詞矣。</w:t>
      </w:r>
      <w:r w:rsidRPr="00394FAF">
        <w:rPr>
          <w:rFonts w:hint="eastAsia"/>
          <w:sz w:val="24"/>
          <w:szCs w:val="24"/>
        </w:rPr>
        <w:t>是</w:t>
      </w:r>
      <w:r>
        <w:rPr>
          <w:rFonts w:hint="eastAsia"/>
          <w:sz w:val="24"/>
          <w:szCs w:val="24"/>
        </w:rPr>
        <w:t>‘</w:t>
      </w:r>
      <w:r w:rsidRPr="00394FAF">
        <w:rPr>
          <w:rFonts w:hint="eastAsia"/>
          <w:sz w:val="24"/>
          <w:szCs w:val="24"/>
        </w:rPr>
        <w:t>省視</w:t>
      </w:r>
      <w:r>
        <w:rPr>
          <w:rFonts w:hint="eastAsia"/>
          <w:sz w:val="24"/>
          <w:szCs w:val="24"/>
        </w:rPr>
        <w:t>’</w:t>
      </w:r>
      <w:r w:rsidRPr="00394FAF">
        <w:rPr>
          <w:rFonts w:hint="eastAsia"/>
          <w:sz w:val="24"/>
          <w:szCs w:val="24"/>
        </w:rPr>
        <w:t>謂之</w:t>
      </w:r>
      <w:r>
        <w:rPr>
          <w:rFonts w:hint="eastAsia"/>
          <w:sz w:val="24"/>
          <w:szCs w:val="24"/>
        </w:rPr>
        <w:t>‘</w:t>
      </w:r>
      <w:r w:rsidRPr="00394FAF">
        <w:rPr>
          <w:rFonts w:hint="eastAsia"/>
          <w:sz w:val="24"/>
          <w:szCs w:val="24"/>
        </w:rPr>
        <w:t>展</w:t>
      </w:r>
      <w:r>
        <w:rPr>
          <w:rFonts w:hint="eastAsia"/>
          <w:sz w:val="24"/>
          <w:szCs w:val="24"/>
        </w:rPr>
        <w:t>’</w:t>
      </w:r>
      <w:r w:rsidRPr="00394FAF">
        <w:rPr>
          <w:rFonts w:hint="eastAsia"/>
          <w:sz w:val="24"/>
          <w:szCs w:val="24"/>
        </w:rPr>
        <w:t>，亦謂之</w:t>
      </w:r>
      <w:r>
        <w:rPr>
          <w:rFonts w:hint="eastAsia"/>
          <w:sz w:val="24"/>
          <w:szCs w:val="24"/>
        </w:rPr>
        <w:t>‘</w:t>
      </w:r>
      <w:r w:rsidRPr="00394FAF">
        <w:rPr>
          <w:rFonts w:hint="eastAsia"/>
          <w:sz w:val="24"/>
          <w:szCs w:val="24"/>
        </w:rPr>
        <w:t>適</w:t>
      </w:r>
      <w:r>
        <w:rPr>
          <w:rFonts w:hint="eastAsia"/>
          <w:sz w:val="24"/>
          <w:szCs w:val="24"/>
        </w:rPr>
        <w:t>’</w:t>
      </w:r>
      <w:r w:rsidRPr="00394FAF">
        <w:rPr>
          <w:rFonts w:hint="eastAsia"/>
          <w:sz w:val="24"/>
          <w:szCs w:val="24"/>
        </w:rPr>
        <w:t>也。《爾雅》直訓</w:t>
      </w:r>
      <w:r>
        <w:rPr>
          <w:rFonts w:hint="eastAsia"/>
          <w:sz w:val="24"/>
          <w:szCs w:val="24"/>
        </w:rPr>
        <w:t>‘</w:t>
      </w:r>
      <w:r w:rsidRPr="00394FAF">
        <w:rPr>
          <w:rFonts w:hint="eastAsia"/>
          <w:sz w:val="24"/>
          <w:szCs w:val="24"/>
        </w:rPr>
        <w:t>展</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適</w:t>
      </w:r>
      <w:r>
        <w:rPr>
          <w:rFonts w:hint="eastAsia"/>
          <w:sz w:val="24"/>
          <w:szCs w:val="24"/>
        </w:rPr>
        <w:t>’，而郭云‘</w:t>
      </w:r>
      <w:r w:rsidRPr="00394FAF">
        <w:rPr>
          <w:rFonts w:hint="eastAsia"/>
          <w:sz w:val="24"/>
          <w:szCs w:val="24"/>
        </w:rPr>
        <w:t>得自申展</w:t>
      </w:r>
      <w:r>
        <w:rPr>
          <w:rFonts w:hint="eastAsia"/>
          <w:sz w:val="24"/>
          <w:szCs w:val="24"/>
        </w:rPr>
        <w:t>’</w:t>
      </w:r>
      <w:r w:rsidRPr="00394FAF">
        <w:rPr>
          <w:rFonts w:hint="eastAsia"/>
          <w:sz w:val="24"/>
          <w:szCs w:val="24"/>
        </w:rPr>
        <w:t>，皆</w:t>
      </w:r>
      <w:r>
        <w:rPr>
          <w:rFonts w:hint="eastAsia"/>
          <w:sz w:val="24"/>
          <w:szCs w:val="24"/>
        </w:rPr>
        <w:t>‘</w:t>
      </w:r>
      <w:r w:rsidRPr="00394FAF">
        <w:rPr>
          <w:rFonts w:hint="eastAsia"/>
          <w:sz w:val="24"/>
          <w:szCs w:val="24"/>
        </w:rPr>
        <w:t>適</w:t>
      </w:r>
      <w:r>
        <w:rPr>
          <w:rFonts w:hint="eastAsia"/>
          <w:sz w:val="24"/>
          <w:szCs w:val="24"/>
        </w:rPr>
        <w:t>’</w:t>
      </w:r>
      <w:r w:rsidRPr="00394FAF">
        <w:rPr>
          <w:rFonts w:hint="eastAsia"/>
          <w:sz w:val="24"/>
          <w:szCs w:val="24"/>
        </w:rPr>
        <w:t>意，則失之迂矣。</w:t>
      </w:r>
    </w:p>
    <w:p w14:paraId="5F31B96E" w14:textId="77777777" w:rsidR="003121E9" w:rsidRDefault="003121E9" w:rsidP="006F3055">
      <w:pPr>
        <w:spacing w:line="400" w:lineRule="exact"/>
        <w:ind w:firstLineChars="200" w:firstLine="562"/>
        <w:rPr>
          <w:b/>
          <w:sz w:val="28"/>
          <w:szCs w:val="28"/>
        </w:rPr>
      </w:pPr>
    </w:p>
    <w:p w14:paraId="11A3A87A" w14:textId="77777777" w:rsidR="003121E9" w:rsidRPr="005B1DF5" w:rsidRDefault="003121E9" w:rsidP="006F3055">
      <w:pPr>
        <w:spacing w:line="400" w:lineRule="exact"/>
        <w:ind w:firstLineChars="200" w:firstLine="562"/>
        <w:rPr>
          <w:b/>
          <w:sz w:val="28"/>
          <w:szCs w:val="28"/>
        </w:rPr>
      </w:pPr>
      <w:r w:rsidRPr="005B1DF5">
        <w:rPr>
          <w:rFonts w:hint="eastAsia"/>
          <w:b/>
          <w:sz w:val="28"/>
          <w:szCs w:val="28"/>
        </w:rPr>
        <w:t>服整也</w:t>
      </w:r>
    </w:p>
    <w:p w14:paraId="4E82F8EE" w14:textId="77777777" w:rsidR="003121E9" w:rsidRPr="00394FAF" w:rsidRDefault="003121E9" w:rsidP="006F3055">
      <w:pPr>
        <w:spacing w:line="400" w:lineRule="exact"/>
        <w:rPr>
          <w:sz w:val="24"/>
          <w:szCs w:val="24"/>
        </w:rPr>
      </w:pPr>
      <w:r w:rsidRPr="00394FAF">
        <w:rPr>
          <w:rFonts w:hint="eastAsia"/>
          <w:sz w:val="24"/>
          <w:szCs w:val="24"/>
        </w:rPr>
        <w:t>邢曰謂</w:t>
      </w:r>
      <w:r>
        <w:rPr>
          <w:rFonts w:hint="eastAsia"/>
          <w:sz w:val="24"/>
          <w:szCs w:val="24"/>
        </w:rPr>
        <w:t>‘</w:t>
      </w:r>
      <w:r w:rsidRPr="00394FAF">
        <w:rPr>
          <w:rFonts w:hint="eastAsia"/>
          <w:sz w:val="24"/>
          <w:szCs w:val="24"/>
        </w:rPr>
        <w:t>整</w:t>
      </w:r>
      <w:r>
        <w:rPr>
          <w:rFonts w:hint="eastAsia"/>
          <w:sz w:val="24"/>
          <w:szCs w:val="24"/>
        </w:rPr>
        <w:t>，</w:t>
      </w:r>
      <w:r w:rsidRPr="00394FAF">
        <w:rPr>
          <w:rFonts w:hint="eastAsia"/>
          <w:sz w:val="24"/>
          <w:szCs w:val="24"/>
        </w:rPr>
        <w:t>治也</w:t>
      </w:r>
      <w:r>
        <w:rPr>
          <w:rFonts w:hint="eastAsia"/>
          <w:sz w:val="24"/>
          <w:szCs w:val="24"/>
        </w:rPr>
        <w:t>’</w:t>
      </w:r>
      <w:r w:rsidRPr="00394FAF">
        <w:rPr>
          <w:rFonts w:hint="eastAsia"/>
          <w:sz w:val="24"/>
          <w:szCs w:val="24"/>
        </w:rPr>
        <w:t>，引《周南·葛覃》云：</w:t>
      </w:r>
      <w:r>
        <w:rPr>
          <w:rFonts w:hint="eastAsia"/>
          <w:sz w:val="24"/>
          <w:szCs w:val="24"/>
        </w:rPr>
        <w:t>‘服之無斁</w:t>
      </w:r>
      <w:r w:rsidRPr="00394FAF">
        <w:rPr>
          <w:rFonts w:hint="eastAsia"/>
          <w:sz w:val="24"/>
          <w:szCs w:val="24"/>
        </w:rPr>
        <w:t>。</w:t>
      </w:r>
      <w:r>
        <w:rPr>
          <w:rFonts w:hint="eastAsia"/>
          <w:sz w:val="24"/>
          <w:szCs w:val="24"/>
        </w:rPr>
        <w:t>’</w:t>
      </w:r>
      <w:r w:rsidRPr="00394FAF">
        <w:rPr>
          <w:rFonts w:hint="eastAsia"/>
          <w:sz w:val="24"/>
          <w:szCs w:val="24"/>
        </w:rPr>
        <w:t>邵引《魏風·葛屨》云：</w:t>
      </w:r>
      <w:r>
        <w:rPr>
          <w:rFonts w:hint="eastAsia"/>
          <w:sz w:val="24"/>
          <w:szCs w:val="24"/>
        </w:rPr>
        <w:t>‘</w:t>
      </w:r>
      <w:r w:rsidRPr="00394FAF">
        <w:rPr>
          <w:rFonts w:hint="eastAsia"/>
          <w:sz w:val="24"/>
          <w:szCs w:val="24"/>
        </w:rPr>
        <w:t>好人服之。</w:t>
      </w:r>
      <w:r>
        <w:rPr>
          <w:rFonts w:hint="eastAsia"/>
          <w:sz w:val="24"/>
          <w:szCs w:val="24"/>
        </w:rPr>
        <w:t>’</w:t>
      </w:r>
      <w:r w:rsidRPr="00394FAF">
        <w:rPr>
          <w:rFonts w:hint="eastAsia"/>
          <w:sz w:val="24"/>
          <w:szCs w:val="24"/>
        </w:rPr>
        <w:t>鄭箋並曰：</w:t>
      </w:r>
      <w:r>
        <w:rPr>
          <w:rFonts w:hint="eastAsia"/>
          <w:sz w:val="24"/>
          <w:szCs w:val="24"/>
        </w:rPr>
        <w:t>‘</w:t>
      </w:r>
      <w:r w:rsidRPr="00394FAF">
        <w:rPr>
          <w:rFonts w:hint="eastAsia"/>
          <w:sz w:val="24"/>
          <w:szCs w:val="24"/>
        </w:rPr>
        <w:t>服，整也。</w:t>
      </w:r>
      <w:r>
        <w:rPr>
          <w:rFonts w:hint="eastAsia"/>
          <w:sz w:val="24"/>
          <w:szCs w:val="24"/>
        </w:rPr>
        <w:t>’</w:t>
      </w:r>
      <w:r w:rsidRPr="00394FAF">
        <w:rPr>
          <w:rFonts w:hint="eastAsia"/>
          <w:sz w:val="24"/>
          <w:szCs w:val="24"/>
        </w:rPr>
        <w:t>引之謹案：邢</w:t>
      </w:r>
      <w:r>
        <w:rPr>
          <w:rFonts w:hint="eastAsia"/>
          <w:sz w:val="24"/>
          <w:szCs w:val="24"/>
        </w:rPr>
        <w:t>、</w:t>
      </w:r>
      <w:r w:rsidRPr="00394FAF">
        <w:rPr>
          <w:rFonts w:hint="eastAsia"/>
          <w:sz w:val="24"/>
          <w:szCs w:val="24"/>
        </w:rPr>
        <w:t>邵説是也。郭曰</w:t>
      </w:r>
      <w:r>
        <w:rPr>
          <w:rFonts w:hint="eastAsia"/>
          <w:sz w:val="24"/>
          <w:szCs w:val="24"/>
        </w:rPr>
        <w:t>‘</w:t>
      </w:r>
      <w:r w:rsidRPr="00394FAF">
        <w:rPr>
          <w:rFonts w:hint="eastAsia"/>
          <w:sz w:val="24"/>
          <w:szCs w:val="24"/>
        </w:rPr>
        <w:t>服</w:t>
      </w:r>
      <w:r>
        <w:rPr>
          <w:rFonts w:hint="eastAsia"/>
          <w:sz w:val="24"/>
          <w:szCs w:val="24"/>
        </w:rPr>
        <w:t>御</w:t>
      </w:r>
      <w:r w:rsidRPr="00394FAF">
        <w:rPr>
          <w:rFonts w:hint="eastAsia"/>
          <w:sz w:val="24"/>
          <w:szCs w:val="24"/>
        </w:rPr>
        <w:t>之令齊整</w:t>
      </w:r>
      <w:r>
        <w:rPr>
          <w:rFonts w:hint="eastAsia"/>
          <w:sz w:val="24"/>
          <w:szCs w:val="24"/>
        </w:rPr>
        <w:t>’</w:t>
      </w:r>
      <w:r w:rsidRPr="00394FAF">
        <w:rPr>
          <w:rFonts w:hint="eastAsia"/>
          <w:sz w:val="24"/>
          <w:szCs w:val="24"/>
        </w:rPr>
        <w:t>，則服</w:t>
      </w:r>
      <w:r>
        <w:rPr>
          <w:rFonts w:hint="eastAsia"/>
          <w:sz w:val="24"/>
          <w:szCs w:val="24"/>
        </w:rPr>
        <w:t>御</w:t>
      </w:r>
      <w:r w:rsidRPr="00394FAF">
        <w:rPr>
          <w:rFonts w:hint="eastAsia"/>
          <w:sz w:val="24"/>
          <w:szCs w:val="24"/>
        </w:rPr>
        <w:t>非齊整也，《爾雅》何以訓</w:t>
      </w:r>
      <w:r>
        <w:rPr>
          <w:rFonts w:hint="eastAsia"/>
          <w:sz w:val="24"/>
          <w:szCs w:val="24"/>
        </w:rPr>
        <w:t>‘</w:t>
      </w:r>
      <w:r w:rsidRPr="00394FAF">
        <w:rPr>
          <w:rFonts w:hint="eastAsia"/>
          <w:sz w:val="24"/>
          <w:szCs w:val="24"/>
        </w:rPr>
        <w:t>服</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整</w:t>
      </w:r>
      <w:r>
        <w:rPr>
          <w:rFonts w:hint="eastAsia"/>
          <w:sz w:val="24"/>
          <w:szCs w:val="24"/>
        </w:rPr>
        <w:t>’</w:t>
      </w:r>
      <w:r w:rsidRPr="00394FAF">
        <w:rPr>
          <w:rFonts w:hint="eastAsia"/>
          <w:sz w:val="24"/>
          <w:szCs w:val="24"/>
        </w:rPr>
        <w:t>乎？又案</w:t>
      </w:r>
      <w:r>
        <w:rPr>
          <w:rFonts w:hint="eastAsia"/>
          <w:sz w:val="24"/>
          <w:szCs w:val="24"/>
        </w:rPr>
        <w:t>：服者，</w:t>
      </w:r>
      <w:r w:rsidRPr="0067007D">
        <w:rPr>
          <w:rFonts w:ascii="宋体-方正超大字符集" w:eastAsia="宋体-方正超大字符集" w:hAnsi="宋体-方正超大字符集" w:cs="宋体-方正超大字符集" w:hint="eastAsia"/>
          <w:sz w:val="24"/>
          <w:szCs w:val="24"/>
        </w:rPr>
        <w:t>𠬝</w:t>
      </w:r>
      <w:r w:rsidRPr="00394FAF">
        <w:rPr>
          <w:rFonts w:hint="eastAsia"/>
          <w:sz w:val="24"/>
          <w:szCs w:val="24"/>
        </w:rPr>
        <w:t>之借字也。《説文》曰：</w:t>
      </w:r>
      <w:r>
        <w:rPr>
          <w:rFonts w:hint="eastAsia"/>
          <w:sz w:val="24"/>
          <w:szCs w:val="24"/>
        </w:rPr>
        <w:t>‘</w:t>
      </w:r>
      <w:r w:rsidRPr="0067007D">
        <w:rPr>
          <w:rFonts w:ascii="宋体-方正超大字符集" w:eastAsia="宋体-方正超大字符集" w:hAnsi="宋体-方正超大字符集" w:cs="宋体-方正超大字符集" w:hint="eastAsia"/>
          <w:sz w:val="24"/>
          <w:szCs w:val="24"/>
        </w:rPr>
        <w:t>𠬝</w:t>
      </w:r>
      <w:r w:rsidRPr="00394FAF">
        <w:rPr>
          <w:rFonts w:hint="eastAsia"/>
          <w:sz w:val="24"/>
          <w:szCs w:val="24"/>
        </w:rPr>
        <w:t>，治也</w:t>
      </w:r>
      <w:r>
        <w:rPr>
          <w:rFonts w:hint="eastAsia"/>
          <w:sz w:val="24"/>
          <w:szCs w:val="24"/>
        </w:rPr>
        <w:t>。’</w:t>
      </w:r>
      <w:r w:rsidRPr="00394FAF">
        <w:rPr>
          <w:rFonts w:hint="eastAsia"/>
          <w:sz w:val="24"/>
          <w:szCs w:val="24"/>
        </w:rPr>
        <w:t>經傳通作</w:t>
      </w:r>
      <w:r>
        <w:rPr>
          <w:rFonts w:hint="eastAsia"/>
          <w:sz w:val="24"/>
          <w:szCs w:val="24"/>
        </w:rPr>
        <w:t>‘</w:t>
      </w:r>
      <w:r w:rsidRPr="00394FAF">
        <w:rPr>
          <w:rFonts w:hint="eastAsia"/>
          <w:sz w:val="24"/>
          <w:szCs w:val="24"/>
        </w:rPr>
        <w:t>服</w:t>
      </w:r>
      <w:r>
        <w:rPr>
          <w:rFonts w:hint="eastAsia"/>
          <w:sz w:val="24"/>
          <w:szCs w:val="24"/>
        </w:rPr>
        <w:t>’。‘</w:t>
      </w:r>
      <w:r w:rsidRPr="00394FAF">
        <w:rPr>
          <w:rFonts w:hint="eastAsia"/>
          <w:sz w:val="24"/>
          <w:szCs w:val="24"/>
        </w:rPr>
        <w:t>治</w:t>
      </w:r>
      <w:r>
        <w:rPr>
          <w:rFonts w:hint="eastAsia"/>
          <w:sz w:val="24"/>
          <w:szCs w:val="24"/>
        </w:rPr>
        <w:t>’</w:t>
      </w:r>
      <w:r w:rsidRPr="00394FAF">
        <w:rPr>
          <w:rFonts w:hint="eastAsia"/>
          <w:sz w:val="24"/>
          <w:szCs w:val="24"/>
        </w:rPr>
        <w:t>亦謂整治也，故《葛覃》</w:t>
      </w:r>
      <w:r>
        <w:rPr>
          <w:rFonts w:hint="eastAsia"/>
          <w:sz w:val="24"/>
          <w:szCs w:val="24"/>
        </w:rPr>
        <w:t>、</w:t>
      </w:r>
      <w:r w:rsidRPr="00394FAF">
        <w:rPr>
          <w:rFonts w:hint="eastAsia"/>
          <w:sz w:val="24"/>
          <w:szCs w:val="24"/>
        </w:rPr>
        <w:t>《葛屨》箋並云</w:t>
      </w:r>
      <w:r>
        <w:rPr>
          <w:rFonts w:hint="eastAsia"/>
          <w:sz w:val="24"/>
          <w:szCs w:val="24"/>
        </w:rPr>
        <w:t>：‘</w:t>
      </w:r>
      <w:r w:rsidRPr="00394FAF">
        <w:rPr>
          <w:rFonts w:hint="eastAsia"/>
          <w:sz w:val="24"/>
          <w:szCs w:val="24"/>
        </w:rPr>
        <w:t>整</w:t>
      </w:r>
      <w:r>
        <w:rPr>
          <w:rFonts w:hint="eastAsia"/>
          <w:sz w:val="24"/>
          <w:szCs w:val="24"/>
        </w:rPr>
        <w:t>，</w:t>
      </w:r>
      <w:r w:rsidRPr="00394FAF">
        <w:rPr>
          <w:rFonts w:hint="eastAsia"/>
          <w:sz w:val="24"/>
          <w:szCs w:val="24"/>
        </w:rPr>
        <w:t>治。</w:t>
      </w:r>
      <w:r>
        <w:rPr>
          <w:rFonts w:hint="eastAsia"/>
          <w:sz w:val="24"/>
          <w:szCs w:val="24"/>
        </w:rPr>
        <w:t>’</w:t>
      </w:r>
    </w:p>
    <w:p w14:paraId="1194AD89" w14:textId="77777777" w:rsidR="003121E9" w:rsidRDefault="003121E9" w:rsidP="006F3055">
      <w:pPr>
        <w:spacing w:line="400" w:lineRule="exact"/>
        <w:ind w:firstLineChars="200" w:firstLine="562"/>
        <w:rPr>
          <w:b/>
          <w:sz w:val="28"/>
          <w:szCs w:val="28"/>
        </w:rPr>
      </w:pPr>
    </w:p>
    <w:p w14:paraId="0FD229E7" w14:textId="77777777" w:rsidR="003121E9" w:rsidRPr="0067007D" w:rsidRDefault="003121E9" w:rsidP="006F3055">
      <w:pPr>
        <w:spacing w:line="400" w:lineRule="exact"/>
        <w:ind w:firstLineChars="200" w:firstLine="562"/>
        <w:rPr>
          <w:b/>
          <w:sz w:val="28"/>
          <w:szCs w:val="28"/>
        </w:rPr>
      </w:pPr>
      <w:r w:rsidRPr="0067007D">
        <w:rPr>
          <w:rFonts w:hint="eastAsia"/>
          <w:b/>
          <w:sz w:val="28"/>
          <w:szCs w:val="28"/>
        </w:rPr>
        <w:t>翌明也</w:t>
      </w:r>
    </w:p>
    <w:p w14:paraId="0C9E4130"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《書》曰：</w:t>
      </w:r>
      <w:r>
        <w:rPr>
          <w:rFonts w:hint="eastAsia"/>
          <w:sz w:val="24"/>
          <w:szCs w:val="24"/>
        </w:rPr>
        <w:t>“</w:t>
      </w:r>
      <w:r w:rsidRPr="00394FAF">
        <w:rPr>
          <w:rFonts w:hint="eastAsia"/>
          <w:sz w:val="24"/>
          <w:szCs w:val="24"/>
        </w:rPr>
        <w:t>翌日乃瘳。</w:t>
      </w:r>
      <w:r>
        <w:rPr>
          <w:rFonts w:hint="eastAsia"/>
          <w:sz w:val="24"/>
          <w:szCs w:val="24"/>
        </w:rPr>
        <w:t>”’</w:t>
      </w:r>
      <w:r w:rsidRPr="00394FAF">
        <w:rPr>
          <w:rFonts w:hint="eastAsia"/>
          <w:sz w:val="24"/>
          <w:szCs w:val="24"/>
        </w:rPr>
        <w:t>引之謹案：</w:t>
      </w:r>
      <w:r>
        <w:rPr>
          <w:rFonts w:hint="eastAsia"/>
          <w:sz w:val="24"/>
          <w:szCs w:val="24"/>
        </w:rPr>
        <w:t>‘</w:t>
      </w:r>
      <w:r w:rsidRPr="00394FAF">
        <w:rPr>
          <w:rFonts w:hint="eastAsia"/>
          <w:sz w:val="24"/>
          <w:szCs w:val="24"/>
        </w:rPr>
        <w:t>翌</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明日</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明</w:t>
      </w:r>
      <w:r>
        <w:rPr>
          <w:rFonts w:hint="eastAsia"/>
          <w:sz w:val="24"/>
          <w:szCs w:val="24"/>
        </w:rPr>
        <w:t>’</w:t>
      </w:r>
      <w:r w:rsidRPr="00394FAF">
        <w:rPr>
          <w:rFonts w:hint="eastAsia"/>
          <w:sz w:val="24"/>
          <w:szCs w:val="24"/>
        </w:rPr>
        <w:t>，又爲</w:t>
      </w:r>
      <w:r>
        <w:rPr>
          <w:rFonts w:hint="eastAsia"/>
          <w:sz w:val="24"/>
          <w:szCs w:val="24"/>
        </w:rPr>
        <w:t>‘</w:t>
      </w:r>
      <w:r w:rsidRPr="00394FAF">
        <w:rPr>
          <w:rFonts w:hint="eastAsia"/>
          <w:sz w:val="24"/>
          <w:szCs w:val="24"/>
        </w:rPr>
        <w:t>昭明</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明</w:t>
      </w:r>
      <w:r>
        <w:rPr>
          <w:rFonts w:hint="eastAsia"/>
          <w:sz w:val="24"/>
          <w:szCs w:val="24"/>
        </w:rPr>
        <w:t>’。《皋陶謨》‘</w:t>
      </w:r>
      <w:r w:rsidRPr="00394FAF">
        <w:rPr>
          <w:rFonts w:hint="eastAsia"/>
          <w:sz w:val="24"/>
          <w:szCs w:val="24"/>
        </w:rPr>
        <w:t>夙夜浚明有家</w:t>
      </w:r>
      <w:r>
        <w:rPr>
          <w:rFonts w:hint="eastAsia"/>
          <w:sz w:val="24"/>
          <w:szCs w:val="24"/>
        </w:rPr>
        <w:t>’</w:t>
      </w:r>
      <w:r w:rsidRPr="00394FAF">
        <w:rPr>
          <w:rFonts w:hint="eastAsia"/>
          <w:sz w:val="24"/>
          <w:szCs w:val="24"/>
        </w:rPr>
        <w:t>，《史記·夏本紀》作</w:t>
      </w:r>
      <w:r>
        <w:rPr>
          <w:rFonts w:hint="eastAsia"/>
          <w:sz w:val="24"/>
          <w:szCs w:val="24"/>
        </w:rPr>
        <w:t>‘</w:t>
      </w:r>
      <w:r w:rsidRPr="00394FAF">
        <w:rPr>
          <w:rFonts w:hint="eastAsia"/>
          <w:sz w:val="24"/>
          <w:szCs w:val="24"/>
        </w:rPr>
        <w:t>蚤夜翊明有家</w:t>
      </w:r>
      <w:r>
        <w:rPr>
          <w:rFonts w:hint="eastAsia"/>
          <w:sz w:val="24"/>
          <w:szCs w:val="24"/>
        </w:rPr>
        <w:t>’</w:t>
      </w:r>
      <w:r w:rsidRPr="00394FAF">
        <w:rPr>
          <w:rFonts w:hint="eastAsia"/>
          <w:sz w:val="24"/>
          <w:szCs w:val="24"/>
        </w:rPr>
        <w:t>。作</w:t>
      </w:r>
      <w:r>
        <w:rPr>
          <w:rFonts w:hint="eastAsia"/>
          <w:sz w:val="24"/>
          <w:szCs w:val="24"/>
        </w:rPr>
        <w:t>‘</w:t>
      </w:r>
      <w:r w:rsidRPr="00394FAF">
        <w:rPr>
          <w:rFonts w:hint="eastAsia"/>
          <w:sz w:val="24"/>
          <w:szCs w:val="24"/>
        </w:rPr>
        <w:t>翊</w:t>
      </w:r>
      <w:r>
        <w:rPr>
          <w:rFonts w:hint="eastAsia"/>
          <w:sz w:val="24"/>
          <w:szCs w:val="24"/>
        </w:rPr>
        <w:t>’</w:t>
      </w:r>
      <w:r w:rsidRPr="00394FAF">
        <w:rPr>
          <w:rFonts w:hint="eastAsia"/>
          <w:sz w:val="24"/>
          <w:szCs w:val="24"/>
        </w:rPr>
        <w:t>者，蓋《今文尚書》也。</w:t>
      </w:r>
      <w:r>
        <w:rPr>
          <w:rFonts w:hint="eastAsia"/>
          <w:sz w:val="24"/>
          <w:szCs w:val="24"/>
        </w:rPr>
        <w:t>‘</w:t>
      </w:r>
      <w:r w:rsidRPr="00394FAF">
        <w:rPr>
          <w:rFonts w:hint="eastAsia"/>
          <w:sz w:val="24"/>
          <w:szCs w:val="24"/>
        </w:rPr>
        <w:t>翊</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翌</w:t>
      </w:r>
      <w:r>
        <w:rPr>
          <w:rFonts w:hint="eastAsia"/>
          <w:sz w:val="24"/>
          <w:szCs w:val="24"/>
        </w:rPr>
        <w:t>’</w:t>
      </w:r>
      <w:r w:rsidRPr="00394FAF">
        <w:rPr>
          <w:rFonts w:hint="eastAsia"/>
          <w:sz w:val="24"/>
          <w:szCs w:val="24"/>
        </w:rPr>
        <w:t>同，</w:t>
      </w:r>
      <w:r>
        <w:rPr>
          <w:rFonts w:hint="eastAsia"/>
          <w:sz w:val="24"/>
          <w:szCs w:val="24"/>
        </w:rPr>
        <w:t>‘</w:t>
      </w:r>
      <w:r w:rsidRPr="00394FAF">
        <w:rPr>
          <w:rFonts w:hint="eastAsia"/>
          <w:sz w:val="24"/>
          <w:szCs w:val="24"/>
        </w:rPr>
        <w:t>翊</w:t>
      </w:r>
      <w:r>
        <w:rPr>
          <w:rFonts w:hint="eastAsia"/>
          <w:sz w:val="24"/>
          <w:szCs w:val="24"/>
        </w:rPr>
        <w:t>’</w:t>
      </w:r>
      <w:r w:rsidRPr="00394FAF">
        <w:rPr>
          <w:rFonts w:hint="eastAsia"/>
          <w:sz w:val="24"/>
          <w:szCs w:val="24"/>
        </w:rPr>
        <w:t>亦明也，古人自有複語耳。《續漢書·郡國志》左馮翊注引《決録》注曰：</w:t>
      </w:r>
      <w:r>
        <w:rPr>
          <w:rFonts w:hint="eastAsia"/>
          <w:sz w:val="24"/>
          <w:szCs w:val="24"/>
        </w:rPr>
        <w:t>‘</w:t>
      </w:r>
      <w:r w:rsidRPr="00394FAF">
        <w:rPr>
          <w:rFonts w:hint="eastAsia"/>
          <w:sz w:val="24"/>
          <w:szCs w:val="24"/>
        </w:rPr>
        <w:t>翊，明也。</w:t>
      </w:r>
      <w:r>
        <w:rPr>
          <w:rFonts w:hint="eastAsia"/>
          <w:sz w:val="24"/>
          <w:szCs w:val="24"/>
        </w:rPr>
        <w:t>’</w:t>
      </w:r>
    </w:p>
    <w:p w14:paraId="2E377FBE" w14:textId="77777777" w:rsidR="003121E9" w:rsidRDefault="003121E9" w:rsidP="006F3055">
      <w:pPr>
        <w:spacing w:line="400" w:lineRule="exact"/>
        <w:ind w:firstLineChars="200" w:firstLine="562"/>
        <w:rPr>
          <w:b/>
          <w:sz w:val="28"/>
          <w:szCs w:val="28"/>
        </w:rPr>
      </w:pPr>
    </w:p>
    <w:p w14:paraId="222C636F" w14:textId="77777777" w:rsidR="003121E9" w:rsidRPr="0067007D" w:rsidRDefault="003121E9" w:rsidP="006F3055">
      <w:pPr>
        <w:spacing w:line="400" w:lineRule="exact"/>
        <w:ind w:firstLineChars="200" w:firstLine="562"/>
        <w:rPr>
          <w:b/>
          <w:sz w:val="28"/>
          <w:szCs w:val="28"/>
        </w:rPr>
      </w:pPr>
      <w:r w:rsidRPr="0067007D">
        <w:rPr>
          <w:rFonts w:hint="eastAsia"/>
          <w:b/>
          <w:sz w:val="28"/>
          <w:szCs w:val="28"/>
        </w:rPr>
        <w:t>振訊也</w:t>
      </w:r>
      <w:r w:rsidRPr="0067007D">
        <w:rPr>
          <w:b/>
          <w:sz w:val="28"/>
          <w:szCs w:val="28"/>
        </w:rPr>
        <w:t xml:space="preserve"> </w:t>
      </w:r>
    </w:p>
    <w:p w14:paraId="1BEF50C6" w14:textId="77777777" w:rsidR="003121E9" w:rsidRPr="000C3327" w:rsidRDefault="003121E9" w:rsidP="006F3055">
      <w:pPr>
        <w:spacing w:line="400" w:lineRule="exact"/>
        <w:rPr>
          <w:sz w:val="18"/>
          <w:szCs w:val="18"/>
        </w:rPr>
      </w:pPr>
      <w:r w:rsidRPr="00394FAF">
        <w:rPr>
          <w:rFonts w:hint="eastAsia"/>
          <w:sz w:val="24"/>
          <w:szCs w:val="24"/>
        </w:rPr>
        <w:t>家大人曰：《廣雅》</w:t>
      </w:r>
      <w:r>
        <w:rPr>
          <w:rFonts w:hint="eastAsia"/>
          <w:sz w:val="24"/>
          <w:szCs w:val="24"/>
        </w:rPr>
        <w:t>：‘</w:t>
      </w:r>
      <w:r w:rsidRPr="00394FAF">
        <w:rPr>
          <w:rFonts w:hint="eastAsia"/>
          <w:sz w:val="24"/>
          <w:szCs w:val="24"/>
        </w:rPr>
        <w:t>振訊，動也。</w:t>
      </w:r>
      <w:r>
        <w:rPr>
          <w:rFonts w:hint="eastAsia"/>
          <w:sz w:val="24"/>
          <w:szCs w:val="24"/>
        </w:rPr>
        <w:t>’</w:t>
      </w:r>
      <w:r w:rsidRPr="00394FAF">
        <w:rPr>
          <w:rFonts w:hint="eastAsia"/>
          <w:sz w:val="24"/>
          <w:szCs w:val="24"/>
        </w:rPr>
        <w:t>《豳風·七月》曰：</w:t>
      </w:r>
      <w:r>
        <w:rPr>
          <w:rFonts w:hint="eastAsia"/>
          <w:sz w:val="24"/>
          <w:szCs w:val="24"/>
        </w:rPr>
        <w:t>‘六月莎雞振羽。’毛傳：‘</w:t>
      </w:r>
      <w:r w:rsidRPr="00394FAF">
        <w:rPr>
          <w:rFonts w:hint="eastAsia"/>
          <w:sz w:val="24"/>
          <w:szCs w:val="24"/>
        </w:rPr>
        <w:t>莎雞羽成而振訊之。</w:t>
      </w:r>
      <w:r>
        <w:rPr>
          <w:rFonts w:hint="eastAsia"/>
          <w:sz w:val="24"/>
          <w:szCs w:val="24"/>
        </w:rPr>
        <w:t>’莊八年《公羊傳》注：‘</w:t>
      </w:r>
      <w:r w:rsidRPr="00394FAF">
        <w:rPr>
          <w:rFonts w:hint="eastAsia"/>
          <w:sz w:val="24"/>
          <w:szCs w:val="24"/>
        </w:rPr>
        <w:t>振訊士衆</w:t>
      </w:r>
      <w:r>
        <w:rPr>
          <w:rFonts w:hint="eastAsia"/>
          <w:sz w:val="24"/>
          <w:szCs w:val="24"/>
        </w:rPr>
        <w:t>。’</w:t>
      </w:r>
      <w:r w:rsidRPr="000C3327">
        <w:rPr>
          <w:rFonts w:hint="eastAsia"/>
          <w:sz w:val="18"/>
          <w:szCs w:val="18"/>
        </w:rPr>
        <w:t>邢引《曲禮》‘振書端書’，邵引《左氏》昭十八年傳‘振除火災’，皆未確。</w:t>
      </w:r>
    </w:p>
    <w:p w14:paraId="46FA7F4A" w14:textId="77777777" w:rsidR="003121E9" w:rsidRDefault="003121E9" w:rsidP="006F3055">
      <w:pPr>
        <w:spacing w:line="400" w:lineRule="exact"/>
        <w:ind w:firstLineChars="200" w:firstLine="562"/>
        <w:rPr>
          <w:b/>
          <w:sz w:val="28"/>
          <w:szCs w:val="28"/>
        </w:rPr>
      </w:pPr>
    </w:p>
    <w:p w14:paraId="12F21F0A" w14:textId="77777777" w:rsidR="003121E9" w:rsidRPr="0067007D" w:rsidRDefault="003121E9" w:rsidP="006F3055">
      <w:pPr>
        <w:spacing w:line="400" w:lineRule="exact"/>
        <w:ind w:firstLineChars="200" w:firstLine="562"/>
        <w:rPr>
          <w:b/>
          <w:sz w:val="28"/>
          <w:szCs w:val="28"/>
        </w:rPr>
      </w:pPr>
      <w:r w:rsidRPr="0067007D">
        <w:rPr>
          <w:rFonts w:hint="eastAsia"/>
          <w:b/>
          <w:sz w:val="28"/>
          <w:szCs w:val="28"/>
        </w:rPr>
        <w:t>鬩恨也</w:t>
      </w:r>
    </w:p>
    <w:p w14:paraId="6D9D7E59"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相怨恨。</w:t>
      </w:r>
      <w:r>
        <w:rPr>
          <w:rFonts w:hint="eastAsia"/>
          <w:sz w:val="24"/>
          <w:szCs w:val="24"/>
        </w:rPr>
        <w:t>’</w:t>
      </w:r>
      <w:r w:rsidRPr="00394FAF">
        <w:rPr>
          <w:rFonts w:hint="eastAsia"/>
          <w:sz w:val="24"/>
          <w:szCs w:val="24"/>
        </w:rPr>
        <w:t>陸曰：</w:t>
      </w:r>
      <w:r>
        <w:rPr>
          <w:rFonts w:hint="eastAsia"/>
          <w:sz w:val="24"/>
          <w:szCs w:val="24"/>
        </w:rPr>
        <w:t>‘恨，孫炎作“很”，云：“</w:t>
      </w:r>
      <w:r w:rsidRPr="00394FAF">
        <w:rPr>
          <w:rFonts w:hint="eastAsia"/>
          <w:sz w:val="24"/>
          <w:szCs w:val="24"/>
        </w:rPr>
        <w:t>相很戾也。</w:t>
      </w:r>
      <w:r>
        <w:rPr>
          <w:rFonts w:hint="eastAsia"/>
          <w:sz w:val="24"/>
          <w:szCs w:val="24"/>
        </w:rPr>
        <w:t>”’</w:t>
      </w:r>
      <w:r w:rsidRPr="00394FAF">
        <w:rPr>
          <w:rFonts w:hint="eastAsia"/>
          <w:sz w:val="24"/>
          <w:szCs w:val="24"/>
        </w:rPr>
        <w:t>錢曰：</w:t>
      </w:r>
      <w:r>
        <w:rPr>
          <w:rFonts w:hint="eastAsia"/>
          <w:sz w:val="24"/>
          <w:szCs w:val="24"/>
        </w:rPr>
        <w:t>‘“</w:t>
      </w:r>
      <w:r w:rsidRPr="00394FAF">
        <w:rPr>
          <w:rFonts w:hint="eastAsia"/>
          <w:sz w:val="24"/>
          <w:szCs w:val="24"/>
        </w:rPr>
        <w:t>恨</w:t>
      </w:r>
      <w:r>
        <w:rPr>
          <w:rFonts w:hint="eastAsia"/>
          <w:sz w:val="24"/>
          <w:szCs w:val="24"/>
        </w:rPr>
        <w:t>”</w:t>
      </w:r>
      <w:r w:rsidRPr="00394FAF">
        <w:rPr>
          <w:rFonts w:hint="eastAsia"/>
          <w:sz w:val="24"/>
          <w:szCs w:val="24"/>
        </w:rPr>
        <w:t>乃</w:t>
      </w:r>
      <w:r>
        <w:rPr>
          <w:rFonts w:hint="eastAsia"/>
          <w:sz w:val="24"/>
          <w:szCs w:val="24"/>
        </w:rPr>
        <w:t>“</w:t>
      </w:r>
      <w:r w:rsidRPr="00394FAF">
        <w:rPr>
          <w:rFonts w:hint="eastAsia"/>
          <w:sz w:val="24"/>
          <w:szCs w:val="24"/>
        </w:rPr>
        <w:t>很</w:t>
      </w:r>
      <w:r>
        <w:rPr>
          <w:rFonts w:hint="eastAsia"/>
          <w:sz w:val="24"/>
          <w:szCs w:val="24"/>
        </w:rPr>
        <w:t>”</w:t>
      </w:r>
      <w:r w:rsidRPr="00394FAF">
        <w:rPr>
          <w:rFonts w:hint="eastAsia"/>
          <w:sz w:val="24"/>
          <w:szCs w:val="24"/>
        </w:rPr>
        <w:t>之</w:t>
      </w:r>
      <w:r>
        <w:rPr>
          <w:rFonts w:hint="eastAsia"/>
          <w:sz w:val="24"/>
          <w:szCs w:val="24"/>
        </w:rPr>
        <w:t>譌</w:t>
      </w:r>
      <w:r w:rsidRPr="00394FAF">
        <w:rPr>
          <w:rFonts w:hint="eastAsia"/>
          <w:sz w:val="24"/>
          <w:szCs w:val="24"/>
        </w:rPr>
        <w:t>，見《詩》毛氏傳，而郭乃以相怨恨爲説，誤矣。</w:t>
      </w:r>
      <w:r>
        <w:rPr>
          <w:rFonts w:hint="eastAsia"/>
          <w:sz w:val="24"/>
          <w:szCs w:val="24"/>
        </w:rPr>
        <w:t>’</w:t>
      </w:r>
      <w:r w:rsidRPr="00394FAF">
        <w:rPr>
          <w:rFonts w:hint="eastAsia"/>
          <w:sz w:val="24"/>
          <w:szCs w:val="24"/>
        </w:rPr>
        <w:t>邵説與錢略同。又曰：</w:t>
      </w:r>
      <w:r>
        <w:rPr>
          <w:rFonts w:hint="eastAsia"/>
          <w:sz w:val="24"/>
          <w:szCs w:val="24"/>
        </w:rPr>
        <w:t>‘《左傳》疏</w:t>
      </w:r>
      <w:r w:rsidRPr="000C3327">
        <w:rPr>
          <w:rFonts w:hint="eastAsia"/>
          <w:sz w:val="18"/>
          <w:szCs w:val="18"/>
        </w:rPr>
        <w:t>僖二十四年</w:t>
      </w:r>
      <w:r>
        <w:rPr>
          <w:rFonts w:hint="eastAsia"/>
          <w:sz w:val="24"/>
          <w:szCs w:val="24"/>
        </w:rPr>
        <w:t>引李巡云：“</w:t>
      </w:r>
      <w:r w:rsidRPr="00394FAF">
        <w:rPr>
          <w:rFonts w:hint="eastAsia"/>
          <w:sz w:val="24"/>
          <w:szCs w:val="24"/>
        </w:rPr>
        <w:t>鬩，相怨恨也。</w:t>
      </w:r>
      <w:r>
        <w:rPr>
          <w:rFonts w:hint="eastAsia"/>
          <w:sz w:val="24"/>
          <w:szCs w:val="24"/>
        </w:rPr>
        <w:t>”</w:t>
      </w:r>
      <w:r w:rsidRPr="00394FAF">
        <w:rPr>
          <w:rFonts w:hint="eastAsia"/>
          <w:sz w:val="24"/>
          <w:szCs w:val="24"/>
        </w:rPr>
        <w:t>是李本作</w:t>
      </w:r>
      <w:r>
        <w:rPr>
          <w:rFonts w:hint="eastAsia"/>
          <w:sz w:val="24"/>
          <w:szCs w:val="24"/>
        </w:rPr>
        <w:t>“</w:t>
      </w:r>
      <w:r w:rsidRPr="00394FAF">
        <w:rPr>
          <w:rFonts w:hint="eastAsia"/>
          <w:sz w:val="24"/>
          <w:szCs w:val="24"/>
        </w:rPr>
        <w:t>恨</w:t>
      </w:r>
      <w:r>
        <w:rPr>
          <w:rFonts w:hint="eastAsia"/>
          <w:sz w:val="24"/>
          <w:szCs w:val="24"/>
        </w:rPr>
        <w:t>”</w:t>
      </w:r>
      <w:r w:rsidRPr="00394FAF">
        <w:rPr>
          <w:rFonts w:hint="eastAsia"/>
          <w:sz w:val="24"/>
          <w:szCs w:val="24"/>
        </w:rPr>
        <w:t>，郭注從李。</w:t>
      </w:r>
      <w:r>
        <w:rPr>
          <w:rFonts w:hint="eastAsia"/>
          <w:sz w:val="24"/>
          <w:szCs w:val="24"/>
        </w:rPr>
        <w:t>’</w:t>
      </w:r>
      <w:r w:rsidRPr="00394FAF">
        <w:rPr>
          <w:rFonts w:hint="eastAsia"/>
          <w:sz w:val="24"/>
          <w:szCs w:val="24"/>
        </w:rPr>
        <w:t>家大人曰：錢</w:t>
      </w:r>
      <w:r>
        <w:rPr>
          <w:rFonts w:hint="eastAsia"/>
          <w:sz w:val="24"/>
          <w:szCs w:val="24"/>
        </w:rPr>
        <w:t>、</w:t>
      </w:r>
      <w:r w:rsidRPr="00394FAF">
        <w:rPr>
          <w:rFonts w:hint="eastAsia"/>
          <w:sz w:val="24"/>
          <w:szCs w:val="24"/>
        </w:rPr>
        <w:t>邵説是也。</w:t>
      </w:r>
      <w:r>
        <w:rPr>
          <w:rFonts w:hint="eastAsia"/>
          <w:sz w:val="24"/>
          <w:szCs w:val="24"/>
        </w:rPr>
        <w:t>‘</w:t>
      </w:r>
      <w:r w:rsidRPr="00394FAF">
        <w:rPr>
          <w:rFonts w:hint="eastAsia"/>
          <w:sz w:val="24"/>
          <w:szCs w:val="24"/>
        </w:rPr>
        <w:t>鬩</w:t>
      </w:r>
      <w:r>
        <w:rPr>
          <w:rFonts w:hint="eastAsia"/>
          <w:sz w:val="24"/>
          <w:szCs w:val="24"/>
        </w:rPr>
        <w:t>’</w:t>
      </w:r>
      <w:r w:rsidRPr="00394FAF">
        <w:rPr>
          <w:rFonts w:hint="eastAsia"/>
          <w:sz w:val="24"/>
          <w:szCs w:val="24"/>
        </w:rPr>
        <w:t>訓爲</w:t>
      </w:r>
      <w:r>
        <w:rPr>
          <w:rFonts w:hint="eastAsia"/>
          <w:sz w:val="24"/>
          <w:szCs w:val="24"/>
        </w:rPr>
        <w:t>‘</w:t>
      </w:r>
      <w:r w:rsidRPr="00394FAF">
        <w:rPr>
          <w:rFonts w:hint="eastAsia"/>
          <w:sz w:val="24"/>
          <w:szCs w:val="24"/>
        </w:rPr>
        <w:t>很</w:t>
      </w:r>
      <w:r>
        <w:rPr>
          <w:rFonts w:hint="eastAsia"/>
          <w:sz w:val="24"/>
          <w:szCs w:val="24"/>
        </w:rPr>
        <w:t>’</w:t>
      </w:r>
      <w:r w:rsidRPr="00394FAF">
        <w:rPr>
          <w:rFonts w:hint="eastAsia"/>
          <w:sz w:val="24"/>
          <w:szCs w:val="24"/>
        </w:rPr>
        <w:t>，故其字從</w:t>
      </w:r>
      <w:r>
        <w:rPr>
          <w:rFonts w:hint="eastAsia"/>
          <w:sz w:val="24"/>
          <w:szCs w:val="24"/>
        </w:rPr>
        <w:t>鬥</w:t>
      </w:r>
      <w:r w:rsidRPr="00394FAF">
        <w:rPr>
          <w:rFonts w:hint="eastAsia"/>
          <w:sz w:val="24"/>
          <w:szCs w:val="24"/>
        </w:rPr>
        <w:t>，非謂相怨恨也。然</w:t>
      </w:r>
      <w:r>
        <w:rPr>
          <w:rFonts w:hint="eastAsia"/>
          <w:sz w:val="24"/>
          <w:szCs w:val="24"/>
        </w:rPr>
        <w:t>‘</w:t>
      </w:r>
      <w:r w:rsidRPr="00394FAF">
        <w:rPr>
          <w:rFonts w:hint="eastAsia"/>
          <w:sz w:val="24"/>
          <w:szCs w:val="24"/>
        </w:rPr>
        <w:t>很</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恨</w:t>
      </w:r>
      <w:r>
        <w:rPr>
          <w:rFonts w:hint="eastAsia"/>
          <w:sz w:val="24"/>
          <w:szCs w:val="24"/>
        </w:rPr>
        <w:t>’</w:t>
      </w:r>
      <w:r w:rsidRPr="00394FAF">
        <w:rPr>
          <w:rFonts w:hint="eastAsia"/>
          <w:sz w:val="24"/>
          <w:szCs w:val="24"/>
        </w:rPr>
        <w:t>古字亦通。《晏子春秋·雜篇》曰：</w:t>
      </w:r>
      <w:r>
        <w:rPr>
          <w:rFonts w:hint="eastAsia"/>
          <w:sz w:val="24"/>
          <w:szCs w:val="24"/>
        </w:rPr>
        <w:t>‘</w:t>
      </w:r>
      <w:r w:rsidRPr="00394FAF">
        <w:rPr>
          <w:rFonts w:hint="eastAsia"/>
          <w:sz w:val="24"/>
          <w:szCs w:val="24"/>
        </w:rPr>
        <w:t>君歡然與子邑，子必不受以恨君，何也。</w:t>
      </w:r>
      <w:r>
        <w:rPr>
          <w:rFonts w:hint="eastAsia"/>
          <w:sz w:val="24"/>
          <w:szCs w:val="24"/>
        </w:rPr>
        <w:t>’‘</w:t>
      </w:r>
      <w:r w:rsidRPr="00394FAF">
        <w:rPr>
          <w:rFonts w:hint="eastAsia"/>
          <w:sz w:val="24"/>
          <w:szCs w:val="24"/>
        </w:rPr>
        <w:t>恨</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很</w:t>
      </w:r>
      <w:r>
        <w:rPr>
          <w:rFonts w:hint="eastAsia"/>
          <w:sz w:val="24"/>
          <w:szCs w:val="24"/>
        </w:rPr>
        <w:t>’同。《吴語》‘</w:t>
      </w:r>
      <w:r w:rsidRPr="00394FAF">
        <w:rPr>
          <w:rFonts w:hint="eastAsia"/>
          <w:sz w:val="24"/>
          <w:szCs w:val="24"/>
        </w:rPr>
        <w:t>今王將很天而伐齊</w:t>
      </w:r>
      <w:r>
        <w:rPr>
          <w:rFonts w:hint="eastAsia"/>
          <w:sz w:val="24"/>
          <w:szCs w:val="24"/>
        </w:rPr>
        <w:t>’，韋注：‘很，違也。’</w:t>
      </w:r>
      <w:r w:rsidRPr="00394FAF">
        <w:rPr>
          <w:rFonts w:hint="eastAsia"/>
          <w:sz w:val="24"/>
          <w:szCs w:val="24"/>
        </w:rPr>
        <w:t>《新序·節士篇》曰：</w:t>
      </w:r>
      <w:r>
        <w:rPr>
          <w:rFonts w:hint="eastAsia"/>
          <w:sz w:val="24"/>
          <w:szCs w:val="24"/>
        </w:rPr>
        <w:t>‘</w:t>
      </w:r>
      <w:r w:rsidRPr="00394FAF">
        <w:rPr>
          <w:rFonts w:hint="eastAsia"/>
          <w:sz w:val="24"/>
          <w:szCs w:val="24"/>
        </w:rPr>
        <w:t>嚴恭承命，不以身恨君。</w:t>
      </w:r>
      <w:r>
        <w:rPr>
          <w:rFonts w:hint="eastAsia"/>
          <w:sz w:val="24"/>
          <w:szCs w:val="24"/>
        </w:rPr>
        <w:t>’</w:t>
      </w:r>
      <w:r w:rsidRPr="00394FAF">
        <w:rPr>
          <w:rFonts w:hint="eastAsia"/>
          <w:sz w:val="24"/>
          <w:szCs w:val="24"/>
        </w:rPr>
        <w:t>《漢書·匈奴傳》曰：</w:t>
      </w:r>
      <w:r>
        <w:rPr>
          <w:rFonts w:hint="eastAsia"/>
          <w:sz w:val="24"/>
          <w:szCs w:val="24"/>
        </w:rPr>
        <w:t>‘</w:t>
      </w:r>
      <w:r w:rsidRPr="00394FAF">
        <w:rPr>
          <w:rFonts w:hint="eastAsia"/>
          <w:sz w:val="24"/>
          <w:szCs w:val="24"/>
        </w:rPr>
        <w:t>右賢王與漢吏相恨。</w:t>
      </w:r>
      <w:r>
        <w:rPr>
          <w:rFonts w:hint="eastAsia"/>
          <w:sz w:val="24"/>
          <w:szCs w:val="24"/>
        </w:rPr>
        <w:t>’</w:t>
      </w:r>
      <w:r w:rsidRPr="00394FAF">
        <w:rPr>
          <w:rFonts w:hint="eastAsia"/>
          <w:sz w:val="24"/>
          <w:szCs w:val="24"/>
        </w:rPr>
        <w:t>《外戚傳》曰：</w:t>
      </w:r>
      <w:r>
        <w:rPr>
          <w:rFonts w:hint="eastAsia"/>
          <w:sz w:val="24"/>
          <w:szCs w:val="24"/>
        </w:rPr>
        <w:t>‘貴人獨不可一見上</w:t>
      </w:r>
      <w:r w:rsidRPr="00394FAF">
        <w:rPr>
          <w:rFonts w:hint="eastAsia"/>
          <w:sz w:val="24"/>
          <w:szCs w:val="24"/>
        </w:rPr>
        <w:t>屬</w:t>
      </w:r>
      <w:r>
        <w:rPr>
          <w:rFonts w:hint="eastAsia"/>
          <w:sz w:val="24"/>
          <w:szCs w:val="24"/>
        </w:rPr>
        <w:t>託</w:t>
      </w:r>
      <w:r w:rsidRPr="00394FAF">
        <w:rPr>
          <w:rFonts w:hint="eastAsia"/>
          <w:sz w:val="24"/>
          <w:szCs w:val="24"/>
        </w:rPr>
        <w:t>兄弟邪</w:t>
      </w:r>
      <w:r>
        <w:rPr>
          <w:rFonts w:hint="eastAsia"/>
          <w:sz w:val="24"/>
          <w:szCs w:val="24"/>
        </w:rPr>
        <w:t>？</w:t>
      </w:r>
      <w:r w:rsidRPr="00394FAF">
        <w:rPr>
          <w:rFonts w:hint="eastAsia"/>
          <w:sz w:val="24"/>
          <w:szCs w:val="24"/>
        </w:rPr>
        <w:t>何爲恨上如此？</w:t>
      </w:r>
      <w:r>
        <w:rPr>
          <w:rFonts w:hint="eastAsia"/>
          <w:sz w:val="24"/>
          <w:szCs w:val="24"/>
        </w:rPr>
        <w:t>’‘</w:t>
      </w:r>
      <w:r w:rsidRPr="00394FAF">
        <w:rPr>
          <w:rFonts w:hint="eastAsia"/>
          <w:sz w:val="24"/>
          <w:szCs w:val="24"/>
        </w:rPr>
        <w:t>恨</w:t>
      </w:r>
      <w:r>
        <w:rPr>
          <w:rFonts w:hint="eastAsia"/>
          <w:sz w:val="24"/>
          <w:szCs w:val="24"/>
        </w:rPr>
        <w:t>’</w:t>
      </w:r>
      <w:r w:rsidRPr="00394FAF">
        <w:rPr>
          <w:rFonts w:hint="eastAsia"/>
          <w:sz w:val="24"/>
          <w:szCs w:val="24"/>
        </w:rPr>
        <w:t>並與</w:t>
      </w:r>
      <w:r>
        <w:rPr>
          <w:rFonts w:hint="eastAsia"/>
          <w:sz w:val="24"/>
          <w:szCs w:val="24"/>
        </w:rPr>
        <w:t>‘</w:t>
      </w:r>
      <w:r w:rsidRPr="00394FAF">
        <w:rPr>
          <w:rFonts w:hint="eastAsia"/>
          <w:sz w:val="24"/>
          <w:szCs w:val="24"/>
        </w:rPr>
        <w:t>很</w:t>
      </w:r>
      <w:r>
        <w:rPr>
          <w:rFonts w:hint="eastAsia"/>
          <w:sz w:val="24"/>
          <w:szCs w:val="24"/>
        </w:rPr>
        <w:t>’</w:t>
      </w:r>
      <w:r w:rsidRPr="00394FAF">
        <w:rPr>
          <w:rFonts w:hint="eastAsia"/>
          <w:sz w:val="24"/>
          <w:szCs w:val="24"/>
        </w:rPr>
        <w:t>同，孫本作</w:t>
      </w:r>
      <w:r>
        <w:rPr>
          <w:rFonts w:hint="eastAsia"/>
          <w:sz w:val="24"/>
          <w:szCs w:val="24"/>
        </w:rPr>
        <w:t>‘</w:t>
      </w:r>
      <w:r w:rsidRPr="00394FAF">
        <w:rPr>
          <w:rFonts w:hint="eastAsia"/>
          <w:sz w:val="24"/>
          <w:szCs w:val="24"/>
        </w:rPr>
        <w:t>很</w:t>
      </w:r>
      <w:r>
        <w:rPr>
          <w:rFonts w:hint="eastAsia"/>
          <w:sz w:val="24"/>
          <w:szCs w:val="24"/>
        </w:rPr>
        <w:t>’</w:t>
      </w:r>
      <w:r w:rsidRPr="00394FAF">
        <w:rPr>
          <w:rFonts w:hint="eastAsia"/>
          <w:sz w:val="24"/>
          <w:szCs w:val="24"/>
        </w:rPr>
        <w:t>，正字也；李</w:t>
      </w:r>
      <w:r>
        <w:rPr>
          <w:rFonts w:hint="eastAsia"/>
          <w:sz w:val="24"/>
          <w:szCs w:val="24"/>
        </w:rPr>
        <w:t>、</w:t>
      </w:r>
      <w:r w:rsidRPr="00394FAF">
        <w:rPr>
          <w:rFonts w:hint="eastAsia"/>
          <w:sz w:val="24"/>
          <w:szCs w:val="24"/>
        </w:rPr>
        <w:t>郭本作</w:t>
      </w:r>
      <w:r>
        <w:rPr>
          <w:rFonts w:hint="eastAsia"/>
          <w:sz w:val="24"/>
          <w:szCs w:val="24"/>
        </w:rPr>
        <w:t>‘</w:t>
      </w:r>
      <w:r w:rsidRPr="00394FAF">
        <w:rPr>
          <w:rFonts w:hint="eastAsia"/>
          <w:sz w:val="24"/>
          <w:szCs w:val="24"/>
        </w:rPr>
        <w:t>恨</w:t>
      </w:r>
      <w:r>
        <w:rPr>
          <w:rFonts w:hint="eastAsia"/>
          <w:sz w:val="24"/>
          <w:szCs w:val="24"/>
        </w:rPr>
        <w:t>’</w:t>
      </w:r>
      <w:r w:rsidRPr="00394FAF">
        <w:rPr>
          <w:rFonts w:hint="eastAsia"/>
          <w:sz w:val="24"/>
          <w:szCs w:val="24"/>
        </w:rPr>
        <w:t>，借字也。但不當訓爲怨恨耳。</w:t>
      </w:r>
    </w:p>
    <w:p w14:paraId="4E05139E" w14:textId="77777777" w:rsidR="003121E9" w:rsidRDefault="003121E9" w:rsidP="006F3055">
      <w:pPr>
        <w:spacing w:line="400" w:lineRule="exact"/>
        <w:ind w:firstLineChars="200" w:firstLine="562"/>
        <w:rPr>
          <w:b/>
          <w:sz w:val="28"/>
          <w:szCs w:val="28"/>
        </w:rPr>
      </w:pPr>
    </w:p>
    <w:p w14:paraId="33CE74D5" w14:textId="77777777" w:rsidR="003121E9" w:rsidRPr="0067007D" w:rsidRDefault="003121E9" w:rsidP="006F3055">
      <w:pPr>
        <w:spacing w:line="400" w:lineRule="exact"/>
        <w:ind w:firstLineChars="200" w:firstLine="562"/>
        <w:rPr>
          <w:b/>
          <w:sz w:val="28"/>
          <w:szCs w:val="28"/>
        </w:rPr>
      </w:pPr>
      <w:r w:rsidRPr="0067007D">
        <w:rPr>
          <w:rFonts w:hint="eastAsia"/>
          <w:b/>
          <w:sz w:val="28"/>
          <w:szCs w:val="28"/>
        </w:rPr>
        <w:t>越揚也</w:t>
      </w:r>
    </w:p>
    <w:p w14:paraId="1264E074" w14:textId="77777777" w:rsidR="003121E9" w:rsidRPr="00F77AFD" w:rsidRDefault="003121E9" w:rsidP="006F3055">
      <w:pPr>
        <w:spacing w:line="400" w:lineRule="exact"/>
        <w:rPr>
          <w:sz w:val="18"/>
          <w:szCs w:val="18"/>
        </w:rPr>
      </w:pPr>
      <w:r w:rsidRPr="00394FAF">
        <w:rPr>
          <w:rFonts w:hint="eastAsia"/>
          <w:sz w:val="24"/>
          <w:szCs w:val="24"/>
        </w:rPr>
        <w:t>郭曰：</w:t>
      </w:r>
      <w:r>
        <w:rPr>
          <w:rFonts w:hint="eastAsia"/>
          <w:sz w:val="24"/>
          <w:szCs w:val="24"/>
        </w:rPr>
        <w:t>‘</w:t>
      </w:r>
      <w:r w:rsidRPr="00394FAF">
        <w:rPr>
          <w:rFonts w:hint="eastAsia"/>
          <w:sz w:val="24"/>
          <w:szCs w:val="24"/>
        </w:rPr>
        <w:t>謂發揚。</w:t>
      </w:r>
      <w:r>
        <w:rPr>
          <w:rFonts w:hint="eastAsia"/>
          <w:sz w:val="24"/>
          <w:szCs w:val="24"/>
        </w:rPr>
        <w:t>’</w:t>
      </w:r>
      <w:r w:rsidRPr="00394FAF">
        <w:rPr>
          <w:rFonts w:hint="eastAsia"/>
          <w:sz w:val="24"/>
          <w:szCs w:val="24"/>
        </w:rPr>
        <w:t>邵曰：</w:t>
      </w:r>
      <w:r>
        <w:rPr>
          <w:rFonts w:hint="eastAsia"/>
          <w:sz w:val="24"/>
          <w:szCs w:val="24"/>
        </w:rPr>
        <w:t>‘</w:t>
      </w:r>
      <w:r w:rsidRPr="00394FAF">
        <w:rPr>
          <w:rFonts w:hint="eastAsia"/>
          <w:sz w:val="24"/>
          <w:szCs w:val="24"/>
        </w:rPr>
        <w:t>《周語》云：</w:t>
      </w:r>
      <w:r>
        <w:rPr>
          <w:rFonts w:hint="eastAsia"/>
          <w:sz w:val="24"/>
          <w:szCs w:val="24"/>
        </w:rPr>
        <w:t>“</w:t>
      </w:r>
      <w:r w:rsidRPr="00394FAF">
        <w:rPr>
          <w:rFonts w:hint="eastAsia"/>
          <w:sz w:val="24"/>
          <w:szCs w:val="24"/>
        </w:rPr>
        <w:t>汩越九原</w:t>
      </w:r>
      <w:r>
        <w:rPr>
          <w:rFonts w:hint="eastAsia"/>
          <w:sz w:val="24"/>
          <w:szCs w:val="24"/>
        </w:rPr>
        <w:t>。”</w:t>
      </w:r>
      <w:r w:rsidRPr="000C3327">
        <w:rPr>
          <w:rFonts w:hint="eastAsia"/>
          <w:sz w:val="18"/>
          <w:szCs w:val="18"/>
        </w:rPr>
        <w:t>案：</w:t>
      </w:r>
      <w:r>
        <w:rPr>
          <w:rFonts w:hint="eastAsia"/>
          <w:sz w:val="18"/>
          <w:szCs w:val="18"/>
        </w:rPr>
        <w:t>‘</w:t>
      </w:r>
      <w:r w:rsidRPr="000C3327">
        <w:rPr>
          <w:rFonts w:hint="eastAsia"/>
          <w:sz w:val="18"/>
          <w:szCs w:val="18"/>
        </w:rPr>
        <w:t>汩</w:t>
      </w:r>
      <w:r>
        <w:rPr>
          <w:rFonts w:hint="eastAsia"/>
          <w:sz w:val="18"/>
          <w:szCs w:val="18"/>
        </w:rPr>
        <w:t>’、‘</w:t>
      </w:r>
      <w:r w:rsidRPr="000C3327">
        <w:rPr>
          <w:rFonts w:hint="eastAsia"/>
          <w:sz w:val="18"/>
          <w:szCs w:val="18"/>
        </w:rPr>
        <w:t>越</w:t>
      </w:r>
      <w:r>
        <w:rPr>
          <w:rFonts w:hint="eastAsia"/>
          <w:sz w:val="18"/>
          <w:szCs w:val="18"/>
        </w:rPr>
        <w:t>’</w:t>
      </w:r>
      <w:r w:rsidRPr="000C3327">
        <w:rPr>
          <w:rFonts w:hint="eastAsia"/>
          <w:sz w:val="18"/>
          <w:szCs w:val="18"/>
        </w:rPr>
        <w:t>皆治也，説見《周語》。</w:t>
      </w:r>
      <w:r w:rsidRPr="00394FAF">
        <w:rPr>
          <w:rFonts w:hint="eastAsia"/>
          <w:sz w:val="24"/>
          <w:szCs w:val="24"/>
        </w:rPr>
        <w:t>《晉語》云：</w:t>
      </w:r>
      <w:r>
        <w:rPr>
          <w:rFonts w:hint="eastAsia"/>
          <w:sz w:val="24"/>
          <w:szCs w:val="24"/>
        </w:rPr>
        <w:t>“夫人美於中，必播於外而越於民。”韋注俱云：“</w:t>
      </w:r>
      <w:r w:rsidRPr="00394FAF">
        <w:rPr>
          <w:rFonts w:hint="eastAsia"/>
          <w:sz w:val="24"/>
          <w:szCs w:val="24"/>
        </w:rPr>
        <w:t>越</w:t>
      </w:r>
      <w:r>
        <w:rPr>
          <w:rFonts w:hint="eastAsia"/>
          <w:sz w:val="24"/>
          <w:szCs w:val="24"/>
        </w:rPr>
        <w:t>，</w:t>
      </w:r>
      <w:r w:rsidRPr="00394FAF">
        <w:rPr>
          <w:rFonts w:hint="eastAsia"/>
          <w:sz w:val="24"/>
          <w:szCs w:val="24"/>
        </w:rPr>
        <w:t>揚也。</w:t>
      </w:r>
      <w:r>
        <w:rPr>
          <w:rFonts w:hint="eastAsia"/>
          <w:sz w:val="24"/>
          <w:szCs w:val="24"/>
        </w:rPr>
        <w:t>”’</w:t>
      </w:r>
      <w:r w:rsidRPr="00394FAF">
        <w:rPr>
          <w:rFonts w:hint="eastAsia"/>
          <w:sz w:val="24"/>
          <w:szCs w:val="24"/>
        </w:rPr>
        <w:t>家大人曰：《周語》</w:t>
      </w:r>
      <w:r>
        <w:rPr>
          <w:rFonts w:hint="eastAsia"/>
          <w:sz w:val="24"/>
          <w:szCs w:val="24"/>
        </w:rPr>
        <w:t>‘以揚沈伏而黜散越’，《淮南·俶真篇》‘暴行越智於天下’，</w:t>
      </w:r>
      <w:r w:rsidRPr="00394FAF">
        <w:rPr>
          <w:rFonts w:hint="eastAsia"/>
          <w:sz w:val="24"/>
          <w:szCs w:val="24"/>
        </w:rPr>
        <w:t>高</w:t>
      </w:r>
      <w:r>
        <w:rPr>
          <w:rFonts w:hint="eastAsia"/>
          <w:sz w:val="24"/>
          <w:szCs w:val="24"/>
        </w:rPr>
        <w:t>、</w:t>
      </w:r>
      <w:r w:rsidRPr="00394FAF">
        <w:rPr>
          <w:rFonts w:hint="eastAsia"/>
          <w:sz w:val="24"/>
          <w:szCs w:val="24"/>
        </w:rPr>
        <w:t>韋注並曰：</w:t>
      </w:r>
      <w:r>
        <w:rPr>
          <w:rFonts w:hint="eastAsia"/>
          <w:sz w:val="24"/>
          <w:szCs w:val="24"/>
        </w:rPr>
        <w:t>‘</w:t>
      </w:r>
      <w:r w:rsidRPr="00394FAF">
        <w:rPr>
          <w:rFonts w:hint="eastAsia"/>
          <w:sz w:val="24"/>
          <w:szCs w:val="24"/>
        </w:rPr>
        <w:t>越，揚也。</w:t>
      </w:r>
      <w:r>
        <w:rPr>
          <w:rFonts w:hint="eastAsia"/>
          <w:sz w:val="24"/>
          <w:szCs w:val="24"/>
        </w:rPr>
        <w:t>’《彖辭》‘</w:t>
      </w:r>
      <w:r w:rsidRPr="00394FAF">
        <w:rPr>
          <w:rFonts w:hint="eastAsia"/>
          <w:sz w:val="24"/>
          <w:szCs w:val="24"/>
        </w:rPr>
        <w:t>揚</w:t>
      </w:r>
      <w:r>
        <w:rPr>
          <w:rFonts w:hint="eastAsia"/>
          <w:sz w:val="24"/>
          <w:szCs w:val="24"/>
        </w:rPr>
        <w:t>于</w:t>
      </w:r>
      <w:r w:rsidRPr="00394FAF">
        <w:rPr>
          <w:rFonts w:hint="eastAsia"/>
          <w:sz w:val="24"/>
          <w:szCs w:val="24"/>
        </w:rPr>
        <w:t>王庭</w:t>
      </w:r>
      <w:r>
        <w:rPr>
          <w:rFonts w:hint="eastAsia"/>
          <w:sz w:val="24"/>
          <w:szCs w:val="24"/>
        </w:rPr>
        <w:t>’</w:t>
      </w:r>
      <w:r w:rsidRPr="00394FAF">
        <w:rPr>
          <w:rFonts w:hint="eastAsia"/>
          <w:sz w:val="24"/>
          <w:szCs w:val="24"/>
        </w:rPr>
        <w:t>，鄭注曰：</w:t>
      </w:r>
      <w:r>
        <w:rPr>
          <w:rFonts w:hint="eastAsia"/>
          <w:sz w:val="24"/>
          <w:szCs w:val="24"/>
        </w:rPr>
        <w:t>‘</w:t>
      </w:r>
      <w:r w:rsidRPr="00394FAF">
        <w:rPr>
          <w:rFonts w:hint="eastAsia"/>
          <w:sz w:val="24"/>
          <w:szCs w:val="24"/>
        </w:rPr>
        <w:t>揚，越也。</w:t>
      </w:r>
      <w:r>
        <w:rPr>
          <w:rFonts w:hint="eastAsia"/>
          <w:sz w:val="24"/>
          <w:szCs w:val="24"/>
        </w:rPr>
        <w:t>’‘</w:t>
      </w:r>
      <w:r w:rsidRPr="00394FAF">
        <w:rPr>
          <w:rFonts w:hint="eastAsia"/>
          <w:sz w:val="24"/>
          <w:szCs w:val="24"/>
        </w:rPr>
        <w:t>揚</w:t>
      </w:r>
      <w:r>
        <w:rPr>
          <w:rFonts w:hint="eastAsia"/>
          <w:sz w:val="24"/>
          <w:szCs w:val="24"/>
        </w:rPr>
        <w:t>’、‘</w:t>
      </w:r>
      <w:r w:rsidRPr="00394FAF">
        <w:rPr>
          <w:rFonts w:hint="eastAsia"/>
          <w:sz w:val="24"/>
          <w:szCs w:val="24"/>
        </w:rPr>
        <w:t>越</w:t>
      </w:r>
      <w:r>
        <w:rPr>
          <w:rFonts w:hint="eastAsia"/>
          <w:sz w:val="24"/>
          <w:szCs w:val="24"/>
        </w:rPr>
        <w:t>’</w:t>
      </w:r>
      <w:r w:rsidRPr="00394FAF">
        <w:rPr>
          <w:rFonts w:hint="eastAsia"/>
          <w:sz w:val="24"/>
          <w:szCs w:val="24"/>
        </w:rPr>
        <w:t>一聲之轉，故</w:t>
      </w:r>
      <w:r>
        <w:rPr>
          <w:rFonts w:hint="eastAsia"/>
          <w:sz w:val="24"/>
          <w:szCs w:val="24"/>
        </w:rPr>
        <w:t>‘</w:t>
      </w:r>
      <w:r w:rsidRPr="00394FAF">
        <w:rPr>
          <w:rFonts w:hint="eastAsia"/>
          <w:sz w:val="24"/>
          <w:szCs w:val="24"/>
        </w:rPr>
        <w:t>發揚</w:t>
      </w:r>
      <w:r>
        <w:rPr>
          <w:rFonts w:hint="eastAsia"/>
          <w:sz w:val="24"/>
          <w:szCs w:val="24"/>
        </w:rPr>
        <w:t>’</w:t>
      </w:r>
      <w:r w:rsidRPr="00394FAF">
        <w:rPr>
          <w:rFonts w:hint="eastAsia"/>
          <w:sz w:val="24"/>
          <w:szCs w:val="24"/>
        </w:rPr>
        <w:t>之轉爲</w:t>
      </w:r>
      <w:r>
        <w:rPr>
          <w:rFonts w:hint="eastAsia"/>
          <w:sz w:val="24"/>
          <w:szCs w:val="24"/>
        </w:rPr>
        <w:t>‘</w:t>
      </w:r>
      <w:r w:rsidRPr="00394FAF">
        <w:rPr>
          <w:rFonts w:hint="eastAsia"/>
          <w:sz w:val="24"/>
          <w:szCs w:val="24"/>
        </w:rPr>
        <w:t>發越</w:t>
      </w:r>
      <w:r>
        <w:rPr>
          <w:rFonts w:hint="eastAsia"/>
          <w:sz w:val="24"/>
          <w:szCs w:val="24"/>
        </w:rPr>
        <w:t>’，</w:t>
      </w:r>
      <w:r w:rsidRPr="000C3327">
        <w:rPr>
          <w:rFonts w:hint="eastAsia"/>
          <w:sz w:val="18"/>
          <w:szCs w:val="18"/>
        </w:rPr>
        <w:t>司馬相如《上林賦》</w:t>
      </w:r>
      <w:r>
        <w:rPr>
          <w:rFonts w:hint="eastAsia"/>
          <w:sz w:val="18"/>
          <w:szCs w:val="18"/>
        </w:rPr>
        <w:t>‘</w:t>
      </w:r>
      <w:r w:rsidRPr="000C3327">
        <w:rPr>
          <w:rFonts w:hint="eastAsia"/>
          <w:sz w:val="18"/>
          <w:szCs w:val="18"/>
        </w:rPr>
        <w:t>衆香發越</w:t>
      </w:r>
      <w:r>
        <w:rPr>
          <w:rFonts w:hint="eastAsia"/>
          <w:sz w:val="18"/>
          <w:szCs w:val="18"/>
        </w:rPr>
        <w:t>’</w:t>
      </w:r>
      <w:r w:rsidRPr="000C3327">
        <w:rPr>
          <w:rFonts w:hint="eastAsia"/>
          <w:sz w:val="18"/>
          <w:szCs w:val="18"/>
        </w:rPr>
        <w:t>。</w:t>
      </w:r>
      <w:r w:rsidRPr="000C3327">
        <w:rPr>
          <w:rFonts w:hint="eastAsia"/>
          <w:sz w:val="24"/>
          <w:szCs w:val="24"/>
        </w:rPr>
        <w:t>‘飛揚’之轉爲‘飛越’</w:t>
      </w:r>
      <w:r>
        <w:rPr>
          <w:rFonts w:hint="eastAsia"/>
          <w:sz w:val="18"/>
          <w:szCs w:val="18"/>
        </w:rPr>
        <w:t>，</w:t>
      </w:r>
      <w:r w:rsidRPr="000C3327">
        <w:rPr>
          <w:rFonts w:hint="eastAsia"/>
          <w:sz w:val="18"/>
          <w:szCs w:val="18"/>
        </w:rPr>
        <w:t>劉琨《勸進表》</w:t>
      </w:r>
      <w:r>
        <w:rPr>
          <w:rFonts w:hint="eastAsia"/>
          <w:sz w:val="18"/>
          <w:szCs w:val="18"/>
        </w:rPr>
        <w:t>‘精爽</w:t>
      </w:r>
      <w:r w:rsidRPr="000C3327">
        <w:rPr>
          <w:rFonts w:hint="eastAsia"/>
          <w:sz w:val="18"/>
          <w:szCs w:val="18"/>
        </w:rPr>
        <w:t>飛越</w:t>
      </w:r>
      <w:r>
        <w:rPr>
          <w:rFonts w:hint="eastAsia"/>
          <w:sz w:val="18"/>
          <w:szCs w:val="18"/>
        </w:rPr>
        <w:t>’</w:t>
      </w:r>
      <w:r w:rsidRPr="000C3327">
        <w:rPr>
          <w:rFonts w:hint="eastAsia"/>
          <w:sz w:val="18"/>
          <w:szCs w:val="18"/>
        </w:rPr>
        <w:t>。</w:t>
      </w:r>
      <w:r w:rsidRPr="000C3327">
        <w:rPr>
          <w:rFonts w:hint="eastAsia"/>
          <w:sz w:val="24"/>
          <w:szCs w:val="24"/>
        </w:rPr>
        <w:t>‘</w:t>
      </w:r>
      <w:r w:rsidRPr="00394FAF">
        <w:rPr>
          <w:rFonts w:hint="eastAsia"/>
          <w:sz w:val="24"/>
          <w:szCs w:val="24"/>
        </w:rPr>
        <w:t>播揚</w:t>
      </w:r>
      <w:r>
        <w:rPr>
          <w:rFonts w:hint="eastAsia"/>
          <w:sz w:val="24"/>
          <w:szCs w:val="24"/>
        </w:rPr>
        <w:t>’</w:t>
      </w:r>
      <w:r w:rsidRPr="00394FAF">
        <w:rPr>
          <w:rFonts w:hint="eastAsia"/>
          <w:sz w:val="24"/>
          <w:szCs w:val="24"/>
        </w:rPr>
        <w:t>之轉爲</w:t>
      </w:r>
      <w:r>
        <w:rPr>
          <w:rFonts w:hint="eastAsia"/>
          <w:sz w:val="24"/>
          <w:szCs w:val="24"/>
        </w:rPr>
        <w:t>‘</w:t>
      </w:r>
      <w:r w:rsidRPr="00394FAF">
        <w:rPr>
          <w:rFonts w:hint="eastAsia"/>
          <w:sz w:val="24"/>
          <w:szCs w:val="24"/>
        </w:rPr>
        <w:t>播越</w:t>
      </w:r>
      <w:r>
        <w:rPr>
          <w:rFonts w:hint="eastAsia"/>
          <w:sz w:val="24"/>
          <w:szCs w:val="24"/>
        </w:rPr>
        <w:t>’，</w:t>
      </w:r>
      <w:r w:rsidRPr="000C3327">
        <w:rPr>
          <w:rFonts w:hint="eastAsia"/>
          <w:sz w:val="18"/>
          <w:szCs w:val="18"/>
        </w:rPr>
        <w:t>昭三十年《左傳》</w:t>
      </w:r>
      <w:r>
        <w:rPr>
          <w:rFonts w:hint="eastAsia"/>
          <w:sz w:val="18"/>
          <w:szCs w:val="18"/>
        </w:rPr>
        <w:t>‘</w:t>
      </w:r>
      <w:r w:rsidRPr="000C3327">
        <w:rPr>
          <w:rFonts w:hint="eastAsia"/>
          <w:sz w:val="18"/>
          <w:szCs w:val="18"/>
        </w:rPr>
        <w:t>將焉用是播揚焉</w:t>
      </w:r>
      <w:r>
        <w:rPr>
          <w:rFonts w:hint="eastAsia"/>
          <w:sz w:val="18"/>
          <w:szCs w:val="18"/>
        </w:rPr>
        <w:t>’，二十六年傳‘</w:t>
      </w:r>
      <w:r w:rsidRPr="000C3327">
        <w:rPr>
          <w:rFonts w:hint="eastAsia"/>
          <w:sz w:val="18"/>
          <w:szCs w:val="18"/>
        </w:rPr>
        <w:t>茲不穀震蕩播越</w:t>
      </w:r>
      <w:r>
        <w:rPr>
          <w:rFonts w:hint="eastAsia"/>
          <w:sz w:val="18"/>
          <w:szCs w:val="18"/>
        </w:rPr>
        <w:t>’</w:t>
      </w:r>
      <w:r w:rsidRPr="000C3327">
        <w:rPr>
          <w:rFonts w:hint="eastAsia"/>
          <w:sz w:val="18"/>
          <w:szCs w:val="18"/>
        </w:rPr>
        <w:t>。</w:t>
      </w:r>
      <w:r w:rsidRPr="000C3327">
        <w:rPr>
          <w:rFonts w:hint="eastAsia"/>
          <w:sz w:val="24"/>
          <w:szCs w:val="24"/>
        </w:rPr>
        <w:t>‘</w:t>
      </w:r>
      <w:r w:rsidRPr="00394FAF">
        <w:rPr>
          <w:rFonts w:hint="eastAsia"/>
          <w:sz w:val="24"/>
          <w:szCs w:val="24"/>
        </w:rPr>
        <w:t>激揚</w:t>
      </w:r>
      <w:r>
        <w:rPr>
          <w:rFonts w:hint="eastAsia"/>
          <w:sz w:val="24"/>
          <w:szCs w:val="24"/>
        </w:rPr>
        <w:t>’</w:t>
      </w:r>
      <w:r w:rsidRPr="00394FAF">
        <w:rPr>
          <w:rFonts w:hint="eastAsia"/>
          <w:sz w:val="24"/>
          <w:szCs w:val="24"/>
        </w:rPr>
        <w:t>之轉爲</w:t>
      </w:r>
      <w:r>
        <w:rPr>
          <w:rFonts w:hint="eastAsia"/>
          <w:sz w:val="24"/>
          <w:szCs w:val="24"/>
        </w:rPr>
        <w:t>‘</w:t>
      </w:r>
      <w:r w:rsidRPr="00394FAF">
        <w:rPr>
          <w:rFonts w:hint="eastAsia"/>
          <w:sz w:val="24"/>
          <w:szCs w:val="24"/>
        </w:rPr>
        <w:t>激越</w:t>
      </w:r>
      <w:r>
        <w:rPr>
          <w:rFonts w:hint="eastAsia"/>
          <w:sz w:val="24"/>
          <w:szCs w:val="24"/>
        </w:rPr>
        <w:t>’，</w:t>
      </w:r>
      <w:r w:rsidRPr="000C3327">
        <w:rPr>
          <w:rFonts w:hint="eastAsia"/>
          <w:sz w:val="18"/>
          <w:szCs w:val="18"/>
        </w:rPr>
        <w:t>《王風·揚之水》傳</w:t>
      </w:r>
      <w:r>
        <w:rPr>
          <w:rFonts w:hint="eastAsia"/>
          <w:sz w:val="18"/>
          <w:szCs w:val="18"/>
        </w:rPr>
        <w:t>‘</w:t>
      </w:r>
      <w:r w:rsidRPr="000C3327">
        <w:rPr>
          <w:rFonts w:hint="eastAsia"/>
          <w:sz w:val="18"/>
          <w:szCs w:val="18"/>
        </w:rPr>
        <w:t>揚，激揚也</w:t>
      </w:r>
      <w:r>
        <w:rPr>
          <w:rFonts w:hint="eastAsia"/>
          <w:sz w:val="18"/>
          <w:szCs w:val="18"/>
        </w:rPr>
        <w:t>’，</w:t>
      </w:r>
      <w:r w:rsidRPr="000C3327">
        <w:rPr>
          <w:rFonts w:hint="eastAsia"/>
          <w:sz w:val="18"/>
          <w:szCs w:val="18"/>
        </w:rPr>
        <w:t>班固《西都賦》</w:t>
      </w:r>
      <w:r>
        <w:rPr>
          <w:rFonts w:hint="eastAsia"/>
          <w:sz w:val="18"/>
          <w:szCs w:val="18"/>
        </w:rPr>
        <w:t>‘</w:t>
      </w:r>
      <w:r w:rsidRPr="000C3327">
        <w:rPr>
          <w:rFonts w:hint="eastAsia"/>
          <w:sz w:val="18"/>
          <w:szCs w:val="18"/>
        </w:rPr>
        <w:t>聲激越</w:t>
      </w:r>
      <w:r>
        <w:rPr>
          <w:rFonts w:hint="eastAsia"/>
          <w:sz w:val="18"/>
          <w:szCs w:val="18"/>
        </w:rPr>
        <w:t>’</w:t>
      </w:r>
      <w:r w:rsidRPr="000C3327">
        <w:rPr>
          <w:rFonts w:hint="eastAsia"/>
          <w:sz w:val="18"/>
          <w:szCs w:val="18"/>
        </w:rPr>
        <w:t>。</w:t>
      </w:r>
      <w:r w:rsidRPr="00F77AFD">
        <w:rPr>
          <w:rFonts w:hint="eastAsia"/>
          <w:sz w:val="24"/>
          <w:szCs w:val="24"/>
        </w:rPr>
        <w:t>‘</w:t>
      </w:r>
      <w:r w:rsidRPr="00394FAF">
        <w:rPr>
          <w:rFonts w:hint="eastAsia"/>
          <w:sz w:val="24"/>
          <w:szCs w:val="24"/>
        </w:rPr>
        <w:t>清揚</w:t>
      </w:r>
      <w:r>
        <w:rPr>
          <w:rFonts w:hint="eastAsia"/>
          <w:sz w:val="24"/>
          <w:szCs w:val="24"/>
        </w:rPr>
        <w:t>’</w:t>
      </w:r>
      <w:r w:rsidRPr="00394FAF">
        <w:rPr>
          <w:rFonts w:hint="eastAsia"/>
          <w:sz w:val="24"/>
          <w:szCs w:val="24"/>
        </w:rPr>
        <w:t>之轉爲</w:t>
      </w:r>
      <w:r>
        <w:rPr>
          <w:rFonts w:hint="eastAsia"/>
          <w:sz w:val="24"/>
          <w:szCs w:val="24"/>
        </w:rPr>
        <w:t>‘</w:t>
      </w:r>
      <w:r w:rsidRPr="00394FAF">
        <w:rPr>
          <w:rFonts w:hint="eastAsia"/>
          <w:sz w:val="24"/>
          <w:szCs w:val="24"/>
        </w:rPr>
        <w:t>清越</w:t>
      </w:r>
      <w:r>
        <w:rPr>
          <w:rFonts w:hint="eastAsia"/>
          <w:sz w:val="24"/>
          <w:szCs w:val="24"/>
        </w:rPr>
        <w:t>’，</w:t>
      </w:r>
      <w:r w:rsidRPr="00F77AFD">
        <w:rPr>
          <w:rFonts w:hint="eastAsia"/>
          <w:sz w:val="18"/>
          <w:szCs w:val="18"/>
        </w:rPr>
        <w:t>《聘義》</w:t>
      </w:r>
      <w:r>
        <w:rPr>
          <w:rFonts w:hint="eastAsia"/>
          <w:sz w:val="18"/>
          <w:szCs w:val="18"/>
        </w:rPr>
        <w:t>‘</w:t>
      </w:r>
      <w:r w:rsidRPr="00F77AFD">
        <w:rPr>
          <w:rFonts w:hint="eastAsia"/>
          <w:sz w:val="18"/>
          <w:szCs w:val="18"/>
        </w:rPr>
        <w:t>叩之，其聲清越以長</w:t>
      </w:r>
      <w:r>
        <w:rPr>
          <w:rFonts w:hint="eastAsia"/>
          <w:sz w:val="18"/>
          <w:szCs w:val="18"/>
        </w:rPr>
        <w:t>’，注：‘</w:t>
      </w:r>
      <w:r w:rsidRPr="00F77AFD">
        <w:rPr>
          <w:rFonts w:hint="eastAsia"/>
          <w:sz w:val="18"/>
          <w:szCs w:val="18"/>
        </w:rPr>
        <w:t>越猶揚也。</w:t>
      </w:r>
      <w:r>
        <w:rPr>
          <w:rFonts w:hint="eastAsia"/>
          <w:sz w:val="18"/>
          <w:szCs w:val="18"/>
        </w:rPr>
        <w:t>’</w:t>
      </w:r>
      <w:r w:rsidRPr="00F77AFD">
        <w:rPr>
          <w:rFonts w:hint="eastAsia"/>
          <w:sz w:val="18"/>
          <w:szCs w:val="18"/>
        </w:rPr>
        <w:t>《荀子·法行篇》作</w:t>
      </w:r>
      <w:r>
        <w:rPr>
          <w:rFonts w:hint="eastAsia"/>
          <w:sz w:val="18"/>
          <w:szCs w:val="18"/>
        </w:rPr>
        <w:t>‘</w:t>
      </w:r>
      <w:r w:rsidRPr="00F77AFD">
        <w:rPr>
          <w:rFonts w:hint="eastAsia"/>
          <w:sz w:val="18"/>
          <w:szCs w:val="18"/>
        </w:rPr>
        <w:t>叩之</w:t>
      </w:r>
      <w:r>
        <w:rPr>
          <w:rFonts w:hint="eastAsia"/>
          <w:sz w:val="18"/>
          <w:szCs w:val="18"/>
        </w:rPr>
        <w:t>，</w:t>
      </w:r>
      <w:r w:rsidRPr="00F77AFD">
        <w:rPr>
          <w:rFonts w:hint="eastAsia"/>
          <w:sz w:val="18"/>
          <w:szCs w:val="18"/>
        </w:rPr>
        <w:t>其聲清揚而遠聞</w:t>
      </w:r>
      <w:r>
        <w:rPr>
          <w:rFonts w:hint="eastAsia"/>
          <w:sz w:val="18"/>
          <w:szCs w:val="18"/>
        </w:rPr>
        <w:t>’</w:t>
      </w:r>
      <w:r w:rsidRPr="00F77AFD">
        <w:rPr>
          <w:rFonts w:hint="eastAsia"/>
          <w:sz w:val="18"/>
          <w:szCs w:val="18"/>
        </w:rPr>
        <w:t>。</w:t>
      </w:r>
      <w:r w:rsidRPr="00394FAF">
        <w:rPr>
          <w:rFonts w:hint="eastAsia"/>
          <w:sz w:val="24"/>
          <w:szCs w:val="24"/>
        </w:rPr>
        <w:t>故大斧謂之鉞，亦謂之揚</w:t>
      </w:r>
      <w:r>
        <w:rPr>
          <w:rFonts w:hint="eastAsia"/>
          <w:sz w:val="24"/>
          <w:szCs w:val="24"/>
        </w:rPr>
        <w:t>。</w:t>
      </w:r>
      <w:r w:rsidRPr="00F77AFD">
        <w:rPr>
          <w:rFonts w:hint="eastAsia"/>
          <w:sz w:val="18"/>
          <w:szCs w:val="18"/>
        </w:rPr>
        <w:t>《大雅·</w:t>
      </w:r>
      <w:r w:rsidRPr="00F77AFD">
        <w:rPr>
          <w:sz w:val="18"/>
          <w:szCs w:val="18"/>
        </w:rPr>
        <w:t xml:space="preserve"> </w:t>
      </w:r>
      <w:r w:rsidRPr="00F77AFD">
        <w:rPr>
          <w:rFonts w:hint="eastAsia"/>
          <w:sz w:val="18"/>
          <w:szCs w:val="18"/>
        </w:rPr>
        <w:t>公劉篇》</w:t>
      </w:r>
      <w:r>
        <w:rPr>
          <w:rFonts w:hint="eastAsia"/>
          <w:sz w:val="18"/>
          <w:szCs w:val="18"/>
        </w:rPr>
        <w:t>‘</w:t>
      </w:r>
      <w:r w:rsidRPr="00F77AFD">
        <w:rPr>
          <w:rFonts w:hint="eastAsia"/>
          <w:sz w:val="18"/>
          <w:szCs w:val="18"/>
        </w:rPr>
        <w:t>干戈戚揚</w:t>
      </w:r>
      <w:r>
        <w:rPr>
          <w:rFonts w:hint="eastAsia"/>
          <w:sz w:val="18"/>
          <w:szCs w:val="18"/>
        </w:rPr>
        <w:t>’，傳：‘</w:t>
      </w:r>
      <w:r w:rsidRPr="00F77AFD">
        <w:rPr>
          <w:rFonts w:hint="eastAsia"/>
          <w:sz w:val="18"/>
          <w:szCs w:val="18"/>
        </w:rPr>
        <w:t>揚，鉞也。</w:t>
      </w:r>
      <w:r>
        <w:rPr>
          <w:rFonts w:hint="eastAsia"/>
          <w:sz w:val="18"/>
          <w:szCs w:val="18"/>
        </w:rPr>
        <w:t>’</w:t>
      </w:r>
    </w:p>
    <w:p w14:paraId="43038A26" w14:textId="77777777" w:rsidR="003121E9" w:rsidRDefault="003121E9" w:rsidP="006F3055">
      <w:pPr>
        <w:spacing w:line="400" w:lineRule="exact"/>
        <w:ind w:firstLineChars="200" w:firstLine="562"/>
        <w:rPr>
          <w:b/>
          <w:sz w:val="28"/>
          <w:szCs w:val="28"/>
        </w:rPr>
      </w:pPr>
    </w:p>
    <w:p w14:paraId="79D79CA2" w14:textId="77777777" w:rsidR="003121E9" w:rsidRPr="00F77AFD" w:rsidRDefault="003121E9" w:rsidP="006F3055">
      <w:pPr>
        <w:spacing w:line="400" w:lineRule="exact"/>
        <w:ind w:firstLineChars="200" w:firstLine="562"/>
        <w:rPr>
          <w:b/>
          <w:sz w:val="28"/>
          <w:szCs w:val="28"/>
        </w:rPr>
      </w:pPr>
      <w:r w:rsidRPr="00F77AFD">
        <w:rPr>
          <w:rFonts w:hint="eastAsia"/>
          <w:b/>
          <w:sz w:val="28"/>
          <w:szCs w:val="28"/>
        </w:rPr>
        <w:t>懊忨也</w:t>
      </w:r>
    </w:p>
    <w:p w14:paraId="5FA0E1F8"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謂愛忨。</w:t>
      </w:r>
      <w:r>
        <w:rPr>
          <w:rFonts w:hint="eastAsia"/>
          <w:sz w:val="24"/>
          <w:szCs w:val="24"/>
        </w:rPr>
        <w:t>’</w:t>
      </w:r>
      <w:r w:rsidRPr="00394FAF">
        <w:rPr>
          <w:rFonts w:hint="eastAsia"/>
          <w:sz w:val="24"/>
          <w:szCs w:val="24"/>
        </w:rPr>
        <w:t>引之謹案：《鄭語》曰：</w:t>
      </w:r>
      <w:r>
        <w:rPr>
          <w:rFonts w:hint="eastAsia"/>
          <w:sz w:val="24"/>
          <w:szCs w:val="24"/>
        </w:rPr>
        <w:t>‘</w:t>
      </w:r>
      <w:r w:rsidRPr="00394FAF">
        <w:rPr>
          <w:rFonts w:hint="eastAsia"/>
          <w:sz w:val="24"/>
          <w:szCs w:val="24"/>
        </w:rPr>
        <w:t>申吕方彊，其隩愛大子，亦必可知也。</w:t>
      </w:r>
      <w:r>
        <w:rPr>
          <w:rFonts w:hint="eastAsia"/>
          <w:sz w:val="24"/>
          <w:szCs w:val="24"/>
        </w:rPr>
        <w:t>’‘</w:t>
      </w:r>
      <w:r w:rsidRPr="00394FAF">
        <w:rPr>
          <w:rFonts w:hint="eastAsia"/>
          <w:sz w:val="24"/>
          <w:szCs w:val="24"/>
        </w:rPr>
        <w:t>隩</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懊</w:t>
      </w:r>
      <w:r>
        <w:rPr>
          <w:rFonts w:hint="eastAsia"/>
          <w:sz w:val="24"/>
          <w:szCs w:val="24"/>
        </w:rPr>
        <w:t>’</w:t>
      </w:r>
      <w:r w:rsidRPr="00394FAF">
        <w:rPr>
          <w:rFonts w:hint="eastAsia"/>
          <w:sz w:val="24"/>
          <w:szCs w:val="24"/>
        </w:rPr>
        <w:t>同，</w:t>
      </w:r>
      <w:r>
        <w:rPr>
          <w:rFonts w:hint="eastAsia"/>
          <w:sz w:val="24"/>
          <w:szCs w:val="24"/>
        </w:rPr>
        <w:t>‘</w:t>
      </w:r>
      <w:r w:rsidRPr="00394FAF">
        <w:rPr>
          <w:rFonts w:hint="eastAsia"/>
          <w:sz w:val="24"/>
          <w:szCs w:val="24"/>
        </w:rPr>
        <w:t>愛</w:t>
      </w:r>
      <w:r>
        <w:rPr>
          <w:rFonts w:hint="eastAsia"/>
          <w:sz w:val="24"/>
          <w:szCs w:val="24"/>
        </w:rPr>
        <w:t>’、‘</w:t>
      </w:r>
      <w:r w:rsidRPr="00394FAF">
        <w:rPr>
          <w:rFonts w:hint="eastAsia"/>
          <w:sz w:val="24"/>
          <w:szCs w:val="24"/>
        </w:rPr>
        <w:t>懊</w:t>
      </w:r>
      <w:r>
        <w:rPr>
          <w:rFonts w:hint="eastAsia"/>
          <w:sz w:val="24"/>
          <w:szCs w:val="24"/>
        </w:rPr>
        <w:t>’</w:t>
      </w:r>
      <w:r w:rsidRPr="00394FAF">
        <w:rPr>
          <w:rFonts w:hint="eastAsia"/>
          <w:sz w:val="24"/>
          <w:szCs w:val="24"/>
        </w:rPr>
        <w:t>一聲之轉，</w:t>
      </w:r>
      <w:r>
        <w:rPr>
          <w:rFonts w:hint="eastAsia"/>
          <w:sz w:val="24"/>
          <w:szCs w:val="24"/>
        </w:rPr>
        <w:t>‘</w:t>
      </w:r>
      <w:r w:rsidRPr="00394FAF">
        <w:rPr>
          <w:rFonts w:hint="eastAsia"/>
          <w:sz w:val="24"/>
          <w:szCs w:val="24"/>
        </w:rPr>
        <w:t>愛</w:t>
      </w:r>
      <w:r>
        <w:rPr>
          <w:rFonts w:hint="eastAsia"/>
          <w:sz w:val="24"/>
          <w:szCs w:val="24"/>
        </w:rPr>
        <w:t>’</w:t>
      </w:r>
      <w:r w:rsidRPr="00394FAF">
        <w:rPr>
          <w:rFonts w:hint="eastAsia"/>
          <w:sz w:val="24"/>
          <w:szCs w:val="24"/>
        </w:rPr>
        <w:t>之轉爲</w:t>
      </w:r>
      <w:r>
        <w:rPr>
          <w:rFonts w:hint="eastAsia"/>
          <w:sz w:val="24"/>
          <w:szCs w:val="24"/>
        </w:rPr>
        <w:t>‘</w:t>
      </w:r>
      <w:r w:rsidRPr="00394FAF">
        <w:rPr>
          <w:rFonts w:hint="eastAsia"/>
          <w:sz w:val="24"/>
          <w:szCs w:val="24"/>
        </w:rPr>
        <w:t>懊</w:t>
      </w:r>
      <w:r>
        <w:rPr>
          <w:rFonts w:hint="eastAsia"/>
          <w:sz w:val="24"/>
          <w:szCs w:val="24"/>
        </w:rPr>
        <w:t>’</w:t>
      </w:r>
      <w:r w:rsidRPr="00394FAF">
        <w:rPr>
          <w:rFonts w:hint="eastAsia"/>
          <w:sz w:val="24"/>
          <w:szCs w:val="24"/>
        </w:rPr>
        <w:t>，猶</w:t>
      </w:r>
      <w:r>
        <w:rPr>
          <w:rFonts w:hint="eastAsia"/>
          <w:sz w:val="24"/>
          <w:szCs w:val="24"/>
        </w:rPr>
        <w:t>‘</w:t>
      </w:r>
      <w:r w:rsidRPr="00DE02C7">
        <w:rPr>
          <w:rFonts w:hint="eastAsia"/>
          <w:sz w:val="24"/>
          <w:szCs w:val="24"/>
        </w:rPr>
        <w:t>僾</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曖</w:t>
      </w:r>
      <w:r>
        <w:rPr>
          <w:rFonts w:hint="eastAsia"/>
          <w:sz w:val="24"/>
          <w:szCs w:val="24"/>
        </w:rPr>
        <w:t>’</w:t>
      </w:r>
      <w:r w:rsidRPr="00394FAF">
        <w:rPr>
          <w:rFonts w:hint="eastAsia"/>
          <w:sz w:val="24"/>
          <w:szCs w:val="24"/>
        </w:rPr>
        <w:t>之轉爲</w:t>
      </w:r>
      <w:r>
        <w:rPr>
          <w:rFonts w:hint="eastAsia"/>
          <w:sz w:val="24"/>
          <w:szCs w:val="24"/>
        </w:rPr>
        <w:t>‘</w:t>
      </w:r>
      <w:r w:rsidRPr="00394FAF">
        <w:rPr>
          <w:rFonts w:hint="eastAsia"/>
          <w:sz w:val="24"/>
          <w:szCs w:val="24"/>
        </w:rPr>
        <w:t>奧</w:t>
      </w:r>
      <w:r>
        <w:rPr>
          <w:rFonts w:hint="eastAsia"/>
          <w:sz w:val="24"/>
          <w:szCs w:val="24"/>
        </w:rPr>
        <w:t>’</w:t>
      </w:r>
      <w:r w:rsidRPr="00394FAF">
        <w:rPr>
          <w:rFonts w:hint="eastAsia"/>
          <w:sz w:val="24"/>
          <w:szCs w:val="24"/>
        </w:rPr>
        <w:t>。《釋名》曰：</w:t>
      </w:r>
      <w:r>
        <w:rPr>
          <w:rFonts w:hint="eastAsia"/>
          <w:sz w:val="24"/>
          <w:szCs w:val="24"/>
        </w:rPr>
        <w:t>‘</w:t>
      </w:r>
      <w:r w:rsidRPr="00394FAF">
        <w:rPr>
          <w:rFonts w:hint="eastAsia"/>
          <w:sz w:val="24"/>
          <w:szCs w:val="24"/>
        </w:rPr>
        <w:t>懿，</w:t>
      </w:r>
      <w:r w:rsidRPr="00DE02C7">
        <w:rPr>
          <w:rFonts w:hint="eastAsia"/>
          <w:sz w:val="24"/>
          <w:szCs w:val="24"/>
        </w:rPr>
        <w:t>僾</w:t>
      </w:r>
      <w:r w:rsidRPr="00394FAF">
        <w:rPr>
          <w:rFonts w:hint="eastAsia"/>
          <w:sz w:val="24"/>
          <w:szCs w:val="24"/>
        </w:rPr>
        <w:t>也，言奧</w:t>
      </w:r>
      <w:r w:rsidRPr="00DE02C7">
        <w:rPr>
          <w:rFonts w:hint="eastAsia"/>
          <w:sz w:val="24"/>
          <w:szCs w:val="24"/>
        </w:rPr>
        <w:t>僾</w:t>
      </w:r>
      <w:r w:rsidRPr="00394FAF">
        <w:rPr>
          <w:rFonts w:hint="eastAsia"/>
          <w:sz w:val="24"/>
          <w:szCs w:val="24"/>
        </w:rPr>
        <w:t>也。</w:t>
      </w:r>
      <w:r>
        <w:rPr>
          <w:rFonts w:hint="eastAsia"/>
          <w:sz w:val="24"/>
          <w:szCs w:val="24"/>
        </w:rPr>
        <w:t>’</w:t>
      </w:r>
      <w:r w:rsidRPr="00394FAF">
        <w:rPr>
          <w:rFonts w:hint="eastAsia"/>
          <w:sz w:val="24"/>
          <w:szCs w:val="24"/>
        </w:rPr>
        <w:t>《老子》曰：</w:t>
      </w:r>
      <w:r>
        <w:rPr>
          <w:rFonts w:hint="eastAsia"/>
          <w:sz w:val="24"/>
          <w:szCs w:val="24"/>
        </w:rPr>
        <w:t>‘道者，萬物之奧。’王弼注：‘奧猶曖也，可得庇蔭之辭。’</w:t>
      </w:r>
      <w:r w:rsidRPr="00394FAF">
        <w:rPr>
          <w:rFonts w:hint="eastAsia"/>
          <w:sz w:val="24"/>
          <w:szCs w:val="24"/>
        </w:rPr>
        <w:t>皆其例也。</w:t>
      </w:r>
      <w:r>
        <w:rPr>
          <w:rFonts w:hint="eastAsia"/>
          <w:sz w:val="24"/>
          <w:szCs w:val="24"/>
        </w:rPr>
        <w:t>‘</w:t>
      </w:r>
      <w:r w:rsidRPr="00394FAF">
        <w:rPr>
          <w:rFonts w:hint="eastAsia"/>
          <w:sz w:val="24"/>
          <w:szCs w:val="24"/>
        </w:rPr>
        <w:t>愛</w:t>
      </w:r>
      <w:r>
        <w:rPr>
          <w:rFonts w:hint="eastAsia"/>
          <w:sz w:val="24"/>
          <w:szCs w:val="24"/>
        </w:rPr>
        <w:t>’、‘</w:t>
      </w:r>
      <w:r w:rsidRPr="00394FAF">
        <w:rPr>
          <w:rFonts w:hint="eastAsia"/>
          <w:sz w:val="24"/>
          <w:szCs w:val="24"/>
        </w:rPr>
        <w:t>懊</w:t>
      </w:r>
      <w:r>
        <w:rPr>
          <w:rFonts w:hint="eastAsia"/>
          <w:sz w:val="24"/>
          <w:szCs w:val="24"/>
        </w:rPr>
        <w:t>’、‘</w:t>
      </w:r>
      <w:r w:rsidRPr="00394FAF">
        <w:rPr>
          <w:rFonts w:hint="eastAsia"/>
          <w:sz w:val="24"/>
          <w:szCs w:val="24"/>
        </w:rPr>
        <w:t>忨</w:t>
      </w:r>
      <w:r>
        <w:rPr>
          <w:rFonts w:hint="eastAsia"/>
          <w:sz w:val="24"/>
          <w:szCs w:val="24"/>
        </w:rPr>
        <w:t>’</w:t>
      </w:r>
      <w:r w:rsidRPr="00394FAF">
        <w:rPr>
          <w:rFonts w:hint="eastAsia"/>
          <w:sz w:val="24"/>
          <w:szCs w:val="24"/>
        </w:rPr>
        <w:t>並一聲之轉。或言</w:t>
      </w:r>
      <w:r>
        <w:rPr>
          <w:rFonts w:hint="eastAsia"/>
          <w:sz w:val="24"/>
          <w:szCs w:val="24"/>
        </w:rPr>
        <w:t>‘</w:t>
      </w:r>
      <w:r w:rsidRPr="00394FAF">
        <w:rPr>
          <w:rFonts w:hint="eastAsia"/>
          <w:sz w:val="24"/>
          <w:szCs w:val="24"/>
        </w:rPr>
        <w:t>隩愛</w:t>
      </w:r>
      <w:r>
        <w:rPr>
          <w:rFonts w:hint="eastAsia"/>
          <w:sz w:val="24"/>
          <w:szCs w:val="24"/>
        </w:rPr>
        <w:t>’</w:t>
      </w:r>
      <w:r w:rsidRPr="00394FAF">
        <w:rPr>
          <w:rFonts w:hint="eastAsia"/>
          <w:sz w:val="24"/>
          <w:szCs w:val="24"/>
        </w:rPr>
        <w:t>，或言</w:t>
      </w:r>
      <w:r>
        <w:rPr>
          <w:rFonts w:hint="eastAsia"/>
          <w:sz w:val="24"/>
          <w:szCs w:val="24"/>
        </w:rPr>
        <w:t>‘</w:t>
      </w:r>
      <w:r w:rsidRPr="00394FAF">
        <w:rPr>
          <w:rFonts w:hint="eastAsia"/>
          <w:sz w:val="24"/>
          <w:szCs w:val="24"/>
        </w:rPr>
        <w:t>愛玩</w:t>
      </w:r>
      <w:r>
        <w:rPr>
          <w:rFonts w:hint="eastAsia"/>
          <w:sz w:val="24"/>
          <w:szCs w:val="24"/>
        </w:rPr>
        <w:t>’</w:t>
      </w:r>
      <w:r w:rsidRPr="00394FAF">
        <w:rPr>
          <w:rFonts w:hint="eastAsia"/>
          <w:sz w:val="24"/>
          <w:szCs w:val="24"/>
        </w:rPr>
        <w:t>，其義一也，</w:t>
      </w:r>
      <w:r>
        <w:rPr>
          <w:rFonts w:hint="eastAsia"/>
          <w:sz w:val="24"/>
          <w:szCs w:val="24"/>
        </w:rPr>
        <w:t>‘</w:t>
      </w:r>
      <w:r w:rsidRPr="00394FAF">
        <w:rPr>
          <w:rFonts w:hint="eastAsia"/>
          <w:sz w:val="24"/>
          <w:szCs w:val="24"/>
        </w:rPr>
        <w:t>玩</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忨</w:t>
      </w:r>
      <w:r>
        <w:rPr>
          <w:rFonts w:hint="eastAsia"/>
          <w:sz w:val="24"/>
          <w:szCs w:val="24"/>
        </w:rPr>
        <w:t>’</w:t>
      </w:r>
      <w:r w:rsidRPr="00394FAF">
        <w:rPr>
          <w:rFonts w:hint="eastAsia"/>
          <w:sz w:val="24"/>
          <w:szCs w:val="24"/>
        </w:rPr>
        <w:t>同。</w:t>
      </w:r>
    </w:p>
    <w:p w14:paraId="3A09CF52" w14:textId="77777777" w:rsidR="003121E9" w:rsidRDefault="003121E9" w:rsidP="006F3055">
      <w:pPr>
        <w:spacing w:line="400" w:lineRule="exact"/>
        <w:ind w:firstLineChars="200" w:firstLine="562"/>
        <w:rPr>
          <w:b/>
          <w:sz w:val="28"/>
          <w:szCs w:val="28"/>
        </w:rPr>
      </w:pPr>
    </w:p>
    <w:p w14:paraId="256349AB" w14:textId="77777777" w:rsidR="003121E9" w:rsidRPr="00F77AFD" w:rsidRDefault="003121E9" w:rsidP="006F3055">
      <w:pPr>
        <w:spacing w:line="400" w:lineRule="exact"/>
        <w:ind w:firstLineChars="200" w:firstLine="562"/>
        <w:rPr>
          <w:b/>
          <w:sz w:val="28"/>
          <w:szCs w:val="28"/>
        </w:rPr>
      </w:pPr>
      <w:r w:rsidRPr="00F77AFD">
        <w:rPr>
          <w:rFonts w:hint="eastAsia"/>
          <w:b/>
          <w:sz w:val="28"/>
          <w:szCs w:val="28"/>
        </w:rPr>
        <w:t>廩廯也</w:t>
      </w:r>
    </w:p>
    <w:p w14:paraId="6D0DE688" w14:textId="77777777" w:rsidR="003121E9" w:rsidRPr="00394FAF" w:rsidRDefault="003121E9" w:rsidP="006F3055">
      <w:pPr>
        <w:spacing w:line="400" w:lineRule="exact"/>
        <w:rPr>
          <w:sz w:val="24"/>
          <w:szCs w:val="24"/>
        </w:rPr>
      </w:pPr>
      <w:r>
        <w:rPr>
          <w:rFonts w:hint="eastAsia"/>
          <w:sz w:val="24"/>
          <w:szCs w:val="24"/>
        </w:rPr>
        <w:t>釋文</w:t>
      </w:r>
      <w:r w:rsidRPr="00394FAF">
        <w:rPr>
          <w:rFonts w:hint="eastAsia"/>
          <w:sz w:val="24"/>
          <w:szCs w:val="24"/>
        </w:rPr>
        <w:t>：</w:t>
      </w:r>
      <w:r>
        <w:rPr>
          <w:rFonts w:hint="eastAsia"/>
          <w:sz w:val="24"/>
          <w:szCs w:val="24"/>
        </w:rPr>
        <w:t>‘</w:t>
      </w:r>
      <w:r w:rsidRPr="00394FAF">
        <w:rPr>
          <w:rFonts w:hint="eastAsia"/>
          <w:sz w:val="24"/>
          <w:szCs w:val="24"/>
        </w:rPr>
        <w:t>廯，息淺反。</w:t>
      </w:r>
      <w:r>
        <w:rPr>
          <w:rFonts w:hint="eastAsia"/>
          <w:sz w:val="24"/>
          <w:szCs w:val="24"/>
        </w:rPr>
        <w:t>’</w:t>
      </w:r>
      <w:r w:rsidRPr="00394FAF">
        <w:rPr>
          <w:rFonts w:hint="eastAsia"/>
          <w:sz w:val="24"/>
          <w:szCs w:val="24"/>
        </w:rPr>
        <w:t>《廣雅》曰：</w:t>
      </w:r>
      <w:r>
        <w:rPr>
          <w:rFonts w:hint="eastAsia"/>
          <w:sz w:val="24"/>
          <w:szCs w:val="24"/>
        </w:rPr>
        <w:t>‘</w:t>
      </w:r>
      <w:r w:rsidRPr="00394FAF">
        <w:rPr>
          <w:rFonts w:hint="eastAsia"/>
          <w:sz w:val="24"/>
          <w:szCs w:val="24"/>
        </w:rPr>
        <w:t>廯，倉也。</w:t>
      </w:r>
      <w:r>
        <w:rPr>
          <w:rFonts w:hint="eastAsia"/>
          <w:sz w:val="24"/>
          <w:szCs w:val="24"/>
        </w:rPr>
        <w:t>’</w:t>
      </w:r>
      <w:r w:rsidRPr="00394FAF">
        <w:rPr>
          <w:rFonts w:hint="eastAsia"/>
          <w:sz w:val="24"/>
          <w:szCs w:val="24"/>
        </w:rPr>
        <w:t>孫炎云：</w:t>
      </w:r>
      <w:r>
        <w:rPr>
          <w:rFonts w:hint="eastAsia"/>
          <w:sz w:val="24"/>
          <w:szCs w:val="24"/>
        </w:rPr>
        <w:t>‘</w:t>
      </w:r>
      <w:r w:rsidRPr="00394FAF">
        <w:rPr>
          <w:rFonts w:hint="eastAsia"/>
          <w:sz w:val="24"/>
          <w:szCs w:val="24"/>
        </w:rPr>
        <w:t>廯，藏穀鮮絜也。</w:t>
      </w:r>
      <w:r>
        <w:rPr>
          <w:rFonts w:hint="eastAsia"/>
          <w:sz w:val="24"/>
          <w:szCs w:val="24"/>
        </w:rPr>
        <w:t>’</w:t>
      </w:r>
      <w:r w:rsidRPr="00394FAF">
        <w:rPr>
          <w:rFonts w:hint="eastAsia"/>
          <w:sz w:val="24"/>
          <w:szCs w:val="24"/>
        </w:rPr>
        <w:lastRenderedPageBreak/>
        <w:t>舍人云：</w:t>
      </w:r>
      <w:r>
        <w:rPr>
          <w:rFonts w:hint="eastAsia"/>
          <w:sz w:val="24"/>
          <w:szCs w:val="24"/>
        </w:rPr>
        <w:t>‘</w:t>
      </w:r>
      <w:r w:rsidRPr="00394FAF">
        <w:rPr>
          <w:rFonts w:hint="eastAsia"/>
          <w:sz w:val="24"/>
          <w:szCs w:val="24"/>
        </w:rPr>
        <w:t>廩，少鮮也。</w:t>
      </w:r>
      <w:r>
        <w:rPr>
          <w:rFonts w:hint="eastAsia"/>
          <w:sz w:val="24"/>
          <w:szCs w:val="24"/>
        </w:rPr>
        <w:t>’</w:t>
      </w:r>
      <w:r w:rsidRPr="00394FAF">
        <w:rPr>
          <w:rFonts w:hint="eastAsia"/>
          <w:sz w:val="24"/>
          <w:szCs w:val="24"/>
        </w:rPr>
        <w:t>郭云：</w:t>
      </w:r>
      <w:r>
        <w:rPr>
          <w:rFonts w:hint="eastAsia"/>
          <w:sz w:val="24"/>
          <w:szCs w:val="24"/>
        </w:rPr>
        <w:t>‘</w:t>
      </w:r>
      <w:r w:rsidRPr="00394FAF">
        <w:rPr>
          <w:rFonts w:hint="eastAsia"/>
          <w:sz w:val="24"/>
          <w:szCs w:val="24"/>
        </w:rPr>
        <w:t>或説云即倉廩，所未詳。</w:t>
      </w:r>
      <w:r>
        <w:rPr>
          <w:rFonts w:hint="eastAsia"/>
          <w:sz w:val="24"/>
          <w:szCs w:val="24"/>
        </w:rPr>
        <w:t>’</w:t>
      </w:r>
      <w:r w:rsidRPr="00394FAF">
        <w:rPr>
          <w:rFonts w:hint="eastAsia"/>
          <w:sz w:val="24"/>
          <w:szCs w:val="24"/>
        </w:rPr>
        <w:t>引之謹案：《説文》無</w:t>
      </w:r>
      <w:r>
        <w:rPr>
          <w:rFonts w:hint="eastAsia"/>
          <w:sz w:val="24"/>
          <w:szCs w:val="24"/>
        </w:rPr>
        <w:t>‘</w:t>
      </w:r>
      <w:r w:rsidRPr="00394FAF">
        <w:rPr>
          <w:rFonts w:hint="eastAsia"/>
          <w:sz w:val="24"/>
          <w:szCs w:val="24"/>
        </w:rPr>
        <w:t>廯</w:t>
      </w:r>
      <w:r>
        <w:rPr>
          <w:rFonts w:hint="eastAsia"/>
          <w:sz w:val="24"/>
          <w:szCs w:val="24"/>
        </w:rPr>
        <w:t>’</w:t>
      </w:r>
      <w:r w:rsidRPr="00394FAF">
        <w:rPr>
          <w:rFonts w:hint="eastAsia"/>
          <w:sz w:val="24"/>
          <w:szCs w:val="24"/>
        </w:rPr>
        <w:t>字，自漢以前亦無謂倉廩爲</w:t>
      </w:r>
      <w:r>
        <w:rPr>
          <w:rFonts w:hint="eastAsia"/>
          <w:sz w:val="24"/>
          <w:szCs w:val="24"/>
        </w:rPr>
        <w:t>‘</w:t>
      </w:r>
      <w:r w:rsidRPr="00394FAF">
        <w:rPr>
          <w:rFonts w:hint="eastAsia"/>
          <w:sz w:val="24"/>
          <w:szCs w:val="24"/>
        </w:rPr>
        <w:t>廯</w:t>
      </w:r>
      <w:r>
        <w:rPr>
          <w:rFonts w:hint="eastAsia"/>
          <w:sz w:val="24"/>
          <w:szCs w:val="24"/>
        </w:rPr>
        <w:t>’</w:t>
      </w:r>
      <w:r w:rsidRPr="00394FAF">
        <w:rPr>
          <w:rFonts w:hint="eastAsia"/>
          <w:sz w:val="24"/>
          <w:szCs w:val="24"/>
        </w:rPr>
        <w:t>者，舍人本作</w:t>
      </w:r>
      <w:r>
        <w:rPr>
          <w:rFonts w:hint="eastAsia"/>
          <w:sz w:val="24"/>
          <w:szCs w:val="24"/>
        </w:rPr>
        <w:t>‘</w:t>
      </w:r>
      <w:r w:rsidRPr="00394FAF">
        <w:rPr>
          <w:rFonts w:hint="eastAsia"/>
          <w:sz w:val="24"/>
          <w:szCs w:val="24"/>
        </w:rPr>
        <w:t>鮮</w:t>
      </w:r>
      <w:r>
        <w:rPr>
          <w:rFonts w:hint="eastAsia"/>
          <w:sz w:val="24"/>
          <w:szCs w:val="24"/>
        </w:rPr>
        <w:t>’</w:t>
      </w:r>
      <w:r w:rsidRPr="00394FAF">
        <w:rPr>
          <w:rFonts w:hint="eastAsia"/>
          <w:sz w:val="24"/>
          <w:szCs w:val="24"/>
        </w:rPr>
        <w:t>，訓</w:t>
      </w:r>
      <w:r>
        <w:rPr>
          <w:rFonts w:hint="eastAsia"/>
          <w:sz w:val="24"/>
          <w:szCs w:val="24"/>
        </w:rPr>
        <w:t>‘</w:t>
      </w:r>
      <w:r w:rsidRPr="00394FAF">
        <w:rPr>
          <w:rFonts w:hint="eastAsia"/>
          <w:sz w:val="24"/>
          <w:szCs w:val="24"/>
        </w:rPr>
        <w:t>廩</w:t>
      </w:r>
      <w:r>
        <w:rPr>
          <w:rFonts w:hint="eastAsia"/>
          <w:sz w:val="24"/>
          <w:szCs w:val="24"/>
        </w:rPr>
        <w:t>’</w:t>
      </w:r>
      <w:r w:rsidRPr="00394FAF">
        <w:rPr>
          <w:rFonts w:hint="eastAsia"/>
          <w:sz w:val="24"/>
          <w:szCs w:val="24"/>
        </w:rPr>
        <w:t>爲少鮮，是也。文十三年《公羊傳》</w:t>
      </w:r>
      <w:r>
        <w:rPr>
          <w:rFonts w:hint="eastAsia"/>
          <w:sz w:val="24"/>
          <w:szCs w:val="24"/>
        </w:rPr>
        <w:t>‘</w:t>
      </w:r>
      <w:r w:rsidRPr="00394FAF">
        <w:rPr>
          <w:rFonts w:hint="eastAsia"/>
          <w:sz w:val="24"/>
          <w:szCs w:val="24"/>
        </w:rPr>
        <w:t>群公廩</w:t>
      </w:r>
      <w:r>
        <w:rPr>
          <w:rFonts w:hint="eastAsia"/>
          <w:sz w:val="24"/>
          <w:szCs w:val="24"/>
        </w:rPr>
        <w:t>’</w:t>
      </w:r>
      <w:r w:rsidRPr="00394FAF">
        <w:rPr>
          <w:rFonts w:hint="eastAsia"/>
          <w:sz w:val="24"/>
          <w:szCs w:val="24"/>
        </w:rPr>
        <w:t>，何注曰：</w:t>
      </w:r>
      <w:r>
        <w:rPr>
          <w:rFonts w:hint="eastAsia"/>
          <w:sz w:val="24"/>
          <w:szCs w:val="24"/>
        </w:rPr>
        <w:t>‘</w:t>
      </w:r>
      <w:r w:rsidRPr="00394FAF">
        <w:rPr>
          <w:rFonts w:hint="eastAsia"/>
          <w:sz w:val="24"/>
          <w:szCs w:val="24"/>
        </w:rPr>
        <w:t>廩者，連新於陳上，財令半相連。</w:t>
      </w:r>
      <w:r>
        <w:rPr>
          <w:rFonts w:hint="eastAsia"/>
          <w:sz w:val="24"/>
          <w:szCs w:val="24"/>
        </w:rPr>
        <w:t>’</w:t>
      </w:r>
      <w:r w:rsidRPr="00394FAF">
        <w:rPr>
          <w:rFonts w:hint="eastAsia"/>
          <w:sz w:val="24"/>
          <w:szCs w:val="24"/>
        </w:rPr>
        <w:t>爾《疏》曰：</w:t>
      </w:r>
      <w:r>
        <w:rPr>
          <w:rFonts w:hint="eastAsia"/>
          <w:sz w:val="24"/>
          <w:szCs w:val="24"/>
        </w:rPr>
        <w:t>‘</w:t>
      </w:r>
      <w:r w:rsidRPr="00394FAF">
        <w:rPr>
          <w:rFonts w:hint="eastAsia"/>
          <w:sz w:val="24"/>
          <w:szCs w:val="24"/>
        </w:rPr>
        <w:t>廩，謂全是故穀，但在上少有新穀，財得相連而已，故謂之廩。廩者，希少之名</w:t>
      </w:r>
      <w:r>
        <w:rPr>
          <w:rFonts w:hint="eastAsia"/>
          <w:sz w:val="24"/>
          <w:szCs w:val="24"/>
        </w:rPr>
        <w:t>。’</w:t>
      </w:r>
      <w:r w:rsidRPr="008457D6">
        <w:rPr>
          <w:rFonts w:hint="eastAsia"/>
          <w:sz w:val="18"/>
          <w:szCs w:val="18"/>
        </w:rPr>
        <w:t>以上《公羊疏》也。</w:t>
      </w:r>
      <w:r w:rsidRPr="008457D6">
        <w:rPr>
          <w:rFonts w:hint="eastAsia"/>
          <w:sz w:val="24"/>
          <w:szCs w:val="24"/>
        </w:rPr>
        <w:t>‘</w:t>
      </w:r>
      <w:r w:rsidRPr="00394FAF">
        <w:rPr>
          <w:rFonts w:hint="eastAsia"/>
          <w:sz w:val="24"/>
          <w:szCs w:val="24"/>
        </w:rPr>
        <w:t>少</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鮮</w:t>
      </w:r>
      <w:r>
        <w:rPr>
          <w:rFonts w:hint="eastAsia"/>
          <w:sz w:val="24"/>
          <w:szCs w:val="24"/>
        </w:rPr>
        <w:t>’</w:t>
      </w:r>
      <w:r w:rsidRPr="00394FAF">
        <w:rPr>
          <w:rFonts w:hint="eastAsia"/>
          <w:sz w:val="24"/>
          <w:szCs w:val="24"/>
        </w:rPr>
        <w:t>同義，故《爾雅》訓</w:t>
      </w:r>
      <w:r>
        <w:rPr>
          <w:rFonts w:hint="eastAsia"/>
          <w:sz w:val="24"/>
          <w:szCs w:val="24"/>
        </w:rPr>
        <w:t>‘</w:t>
      </w:r>
      <w:r w:rsidRPr="00394FAF">
        <w:rPr>
          <w:rFonts w:hint="eastAsia"/>
          <w:sz w:val="24"/>
          <w:szCs w:val="24"/>
        </w:rPr>
        <w:t>廩</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鮮</w:t>
      </w:r>
      <w:r>
        <w:rPr>
          <w:rFonts w:hint="eastAsia"/>
          <w:sz w:val="24"/>
          <w:szCs w:val="24"/>
        </w:rPr>
        <w:t>’</w:t>
      </w:r>
      <w:r w:rsidRPr="00394FAF">
        <w:rPr>
          <w:rFonts w:hint="eastAsia"/>
          <w:sz w:val="24"/>
          <w:szCs w:val="24"/>
        </w:rPr>
        <w:t>也。鄭注《易·坤卦》引《公羊傳》作</w:t>
      </w:r>
      <w:r>
        <w:rPr>
          <w:rFonts w:hint="eastAsia"/>
          <w:sz w:val="24"/>
          <w:szCs w:val="24"/>
        </w:rPr>
        <w:t>‘</w:t>
      </w:r>
      <w:r w:rsidRPr="00394FAF">
        <w:rPr>
          <w:rFonts w:hint="eastAsia"/>
          <w:sz w:val="24"/>
          <w:szCs w:val="24"/>
        </w:rPr>
        <w:t>群公溓</w:t>
      </w:r>
      <w:r>
        <w:rPr>
          <w:rFonts w:hint="eastAsia"/>
          <w:sz w:val="24"/>
          <w:szCs w:val="24"/>
        </w:rPr>
        <w:t>’。</w:t>
      </w:r>
      <w:r w:rsidRPr="008457D6">
        <w:rPr>
          <w:rFonts w:hint="eastAsia"/>
          <w:sz w:val="18"/>
          <w:szCs w:val="18"/>
        </w:rPr>
        <w:t>見《小雅·采薇》正義</w:t>
      </w:r>
      <w:r>
        <w:rPr>
          <w:rFonts w:hint="eastAsia"/>
          <w:sz w:val="18"/>
          <w:szCs w:val="18"/>
        </w:rPr>
        <w:t>：‘溓，音廉。’</w:t>
      </w:r>
      <w:r w:rsidRPr="008457D6">
        <w:rPr>
          <w:rFonts w:hint="eastAsia"/>
          <w:sz w:val="18"/>
          <w:szCs w:val="18"/>
        </w:rPr>
        <w:t>今本</w:t>
      </w:r>
      <w:r>
        <w:rPr>
          <w:rFonts w:hint="eastAsia"/>
          <w:sz w:val="18"/>
          <w:szCs w:val="18"/>
        </w:rPr>
        <w:t>‘</w:t>
      </w:r>
      <w:r w:rsidRPr="008457D6">
        <w:rPr>
          <w:rFonts w:hint="eastAsia"/>
          <w:sz w:val="18"/>
          <w:szCs w:val="18"/>
        </w:rPr>
        <w:t>溓</w:t>
      </w:r>
      <w:r>
        <w:rPr>
          <w:rFonts w:hint="eastAsia"/>
          <w:sz w:val="18"/>
          <w:szCs w:val="18"/>
        </w:rPr>
        <w:t>’譌</w:t>
      </w:r>
      <w:r w:rsidRPr="008457D6">
        <w:rPr>
          <w:rFonts w:hint="eastAsia"/>
          <w:sz w:val="18"/>
          <w:szCs w:val="18"/>
        </w:rPr>
        <w:t>作</w:t>
      </w:r>
      <w:r>
        <w:rPr>
          <w:rFonts w:hint="eastAsia"/>
          <w:sz w:val="18"/>
          <w:szCs w:val="18"/>
        </w:rPr>
        <w:t>‘</w:t>
      </w:r>
      <w:r w:rsidRPr="008457D6">
        <w:rPr>
          <w:rFonts w:hint="eastAsia"/>
          <w:sz w:val="18"/>
          <w:szCs w:val="18"/>
        </w:rPr>
        <w:t>慊</w:t>
      </w:r>
      <w:r>
        <w:rPr>
          <w:rFonts w:hint="eastAsia"/>
          <w:sz w:val="18"/>
          <w:szCs w:val="18"/>
        </w:rPr>
        <w:t>’</w:t>
      </w:r>
      <w:r w:rsidRPr="008457D6">
        <w:rPr>
          <w:rFonts w:hint="eastAsia"/>
          <w:sz w:val="18"/>
          <w:szCs w:val="18"/>
        </w:rPr>
        <w:t>，依《毛詩》注疏校勘記改。</w:t>
      </w:r>
      <w:r w:rsidRPr="008457D6">
        <w:rPr>
          <w:rFonts w:hint="eastAsia"/>
          <w:sz w:val="24"/>
          <w:szCs w:val="24"/>
        </w:rPr>
        <w:t>‘</w:t>
      </w:r>
      <w:r w:rsidRPr="00394FAF">
        <w:rPr>
          <w:rFonts w:hint="eastAsia"/>
          <w:sz w:val="24"/>
          <w:szCs w:val="24"/>
        </w:rPr>
        <w:t>溓</w:t>
      </w:r>
      <w:r>
        <w:rPr>
          <w:rFonts w:hint="eastAsia"/>
          <w:sz w:val="24"/>
          <w:szCs w:val="24"/>
        </w:rPr>
        <w:t>’</w:t>
      </w:r>
      <w:r w:rsidRPr="00394FAF">
        <w:rPr>
          <w:rFonts w:hint="eastAsia"/>
          <w:sz w:val="24"/>
          <w:szCs w:val="24"/>
        </w:rPr>
        <w:t>之言</w:t>
      </w:r>
      <w:r>
        <w:rPr>
          <w:rFonts w:hint="eastAsia"/>
          <w:sz w:val="24"/>
          <w:szCs w:val="24"/>
        </w:rPr>
        <w:t>‘</w:t>
      </w:r>
      <w:r w:rsidRPr="00394FAF">
        <w:rPr>
          <w:rFonts w:hint="eastAsia"/>
          <w:sz w:val="24"/>
          <w:szCs w:val="24"/>
        </w:rPr>
        <w:t>廉</w:t>
      </w:r>
      <w:r>
        <w:rPr>
          <w:rFonts w:hint="eastAsia"/>
          <w:sz w:val="24"/>
          <w:szCs w:val="24"/>
        </w:rPr>
        <w:t>’</w:t>
      </w:r>
      <w:r w:rsidRPr="00394FAF">
        <w:rPr>
          <w:rFonts w:hint="eastAsia"/>
          <w:sz w:val="24"/>
          <w:szCs w:val="24"/>
        </w:rPr>
        <w:t>也，</w:t>
      </w:r>
      <w:r>
        <w:rPr>
          <w:rFonts w:hint="eastAsia"/>
          <w:sz w:val="24"/>
          <w:szCs w:val="24"/>
        </w:rPr>
        <w:t>‘</w:t>
      </w:r>
      <w:r w:rsidRPr="00394FAF">
        <w:rPr>
          <w:rFonts w:hint="eastAsia"/>
          <w:sz w:val="24"/>
          <w:szCs w:val="24"/>
        </w:rPr>
        <w:t>廉</w:t>
      </w:r>
      <w:r>
        <w:rPr>
          <w:rFonts w:hint="eastAsia"/>
          <w:sz w:val="24"/>
          <w:szCs w:val="24"/>
        </w:rPr>
        <w:t>’</w:t>
      </w:r>
      <w:r w:rsidRPr="00394FAF">
        <w:rPr>
          <w:rFonts w:hint="eastAsia"/>
          <w:sz w:val="24"/>
          <w:szCs w:val="24"/>
        </w:rPr>
        <w:t>亦約少之名，</w:t>
      </w:r>
      <w:r w:rsidRPr="0075650C">
        <w:rPr>
          <w:rFonts w:hint="eastAsia"/>
          <w:sz w:val="24"/>
          <w:szCs w:val="24"/>
        </w:rPr>
        <w:t>《大玄》有《少》以象《謙卦》</w:t>
      </w:r>
      <w:r w:rsidRPr="00394FAF">
        <w:rPr>
          <w:rFonts w:hint="eastAsia"/>
          <w:sz w:val="24"/>
          <w:szCs w:val="24"/>
        </w:rPr>
        <w:t>，其詞曰：</w:t>
      </w:r>
      <w:r>
        <w:rPr>
          <w:rFonts w:hint="eastAsia"/>
          <w:sz w:val="24"/>
          <w:szCs w:val="24"/>
        </w:rPr>
        <w:t>‘</w:t>
      </w:r>
      <w:r w:rsidRPr="00394FAF">
        <w:rPr>
          <w:rFonts w:hint="eastAsia"/>
          <w:sz w:val="24"/>
          <w:szCs w:val="24"/>
        </w:rPr>
        <w:t>物溓然能自</w:t>
      </w:r>
      <w:r w:rsidRPr="007A5A74">
        <w:rPr>
          <w:rFonts w:hint="eastAsia"/>
          <w:sz w:val="24"/>
          <w:szCs w:val="24"/>
        </w:rPr>
        <w:t>韱</w:t>
      </w:r>
      <w:r w:rsidRPr="00394FAF">
        <w:rPr>
          <w:rFonts w:hint="eastAsia"/>
          <w:sz w:val="24"/>
          <w:szCs w:val="24"/>
        </w:rPr>
        <w:t>。</w:t>
      </w:r>
      <w:r>
        <w:rPr>
          <w:rFonts w:hint="eastAsia"/>
          <w:sz w:val="24"/>
          <w:szCs w:val="24"/>
        </w:rPr>
        <w:t>’‘</w:t>
      </w:r>
      <w:r w:rsidRPr="00394FAF">
        <w:rPr>
          <w:rFonts w:hint="eastAsia"/>
          <w:sz w:val="24"/>
          <w:szCs w:val="24"/>
        </w:rPr>
        <w:t>溓然</w:t>
      </w:r>
      <w:r>
        <w:rPr>
          <w:rFonts w:hint="eastAsia"/>
          <w:sz w:val="24"/>
          <w:szCs w:val="24"/>
        </w:rPr>
        <w:t>’</w:t>
      </w:r>
      <w:r w:rsidRPr="00394FAF">
        <w:rPr>
          <w:rFonts w:hint="eastAsia"/>
          <w:sz w:val="24"/>
          <w:szCs w:val="24"/>
        </w:rPr>
        <w:t>者，約少之貌，義與</w:t>
      </w:r>
      <w:r>
        <w:rPr>
          <w:rFonts w:hint="eastAsia"/>
          <w:sz w:val="24"/>
          <w:szCs w:val="24"/>
        </w:rPr>
        <w:t>‘</w:t>
      </w:r>
      <w:r w:rsidRPr="00394FAF">
        <w:rPr>
          <w:rFonts w:hint="eastAsia"/>
          <w:sz w:val="24"/>
          <w:szCs w:val="24"/>
        </w:rPr>
        <w:t>廩</w:t>
      </w:r>
      <w:r>
        <w:rPr>
          <w:rFonts w:hint="eastAsia"/>
          <w:sz w:val="24"/>
          <w:szCs w:val="24"/>
        </w:rPr>
        <w:t>’</w:t>
      </w:r>
      <w:r w:rsidRPr="00394FAF">
        <w:rPr>
          <w:rFonts w:hint="eastAsia"/>
          <w:sz w:val="24"/>
          <w:szCs w:val="24"/>
        </w:rPr>
        <w:t>同也。然則</w:t>
      </w:r>
      <w:r>
        <w:rPr>
          <w:rFonts w:hint="eastAsia"/>
          <w:sz w:val="24"/>
          <w:szCs w:val="24"/>
        </w:rPr>
        <w:t>‘</w:t>
      </w:r>
      <w:r w:rsidRPr="00394FAF">
        <w:rPr>
          <w:rFonts w:hint="eastAsia"/>
          <w:sz w:val="24"/>
          <w:szCs w:val="24"/>
        </w:rPr>
        <w:t>廩</w:t>
      </w:r>
      <w:r>
        <w:rPr>
          <w:rFonts w:hint="eastAsia"/>
          <w:sz w:val="24"/>
          <w:szCs w:val="24"/>
        </w:rPr>
        <w:t>’</w:t>
      </w:r>
      <w:r w:rsidRPr="00394FAF">
        <w:rPr>
          <w:rFonts w:hint="eastAsia"/>
          <w:sz w:val="24"/>
          <w:szCs w:val="24"/>
        </w:rPr>
        <w:t>者鮮少之名，故訓</w:t>
      </w:r>
      <w:r>
        <w:rPr>
          <w:rFonts w:hint="eastAsia"/>
          <w:sz w:val="24"/>
          <w:szCs w:val="24"/>
        </w:rPr>
        <w:t>‘</w:t>
      </w:r>
      <w:r w:rsidRPr="00394FAF">
        <w:rPr>
          <w:rFonts w:hint="eastAsia"/>
          <w:sz w:val="24"/>
          <w:szCs w:val="24"/>
        </w:rPr>
        <w:t>廩</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鮮</w:t>
      </w:r>
      <w:r>
        <w:rPr>
          <w:rFonts w:hint="eastAsia"/>
          <w:sz w:val="24"/>
          <w:szCs w:val="24"/>
        </w:rPr>
        <w:t>’</w:t>
      </w:r>
      <w:r w:rsidRPr="00394FAF">
        <w:rPr>
          <w:rFonts w:hint="eastAsia"/>
          <w:sz w:val="24"/>
          <w:szCs w:val="24"/>
        </w:rPr>
        <w:t>，作</w:t>
      </w:r>
      <w:r>
        <w:rPr>
          <w:rFonts w:hint="eastAsia"/>
          <w:sz w:val="24"/>
          <w:szCs w:val="24"/>
        </w:rPr>
        <w:t>‘廯’</w:t>
      </w:r>
      <w:r w:rsidRPr="00394FAF">
        <w:rPr>
          <w:rFonts w:hint="eastAsia"/>
          <w:sz w:val="24"/>
          <w:szCs w:val="24"/>
        </w:rPr>
        <w:t>者，因</w:t>
      </w:r>
      <w:r>
        <w:rPr>
          <w:rFonts w:hint="eastAsia"/>
          <w:sz w:val="24"/>
          <w:szCs w:val="24"/>
        </w:rPr>
        <w:t>‘</w:t>
      </w:r>
      <w:r w:rsidRPr="00394FAF">
        <w:rPr>
          <w:rFonts w:hint="eastAsia"/>
          <w:sz w:val="24"/>
          <w:szCs w:val="24"/>
        </w:rPr>
        <w:t>廩</w:t>
      </w:r>
      <w:r>
        <w:rPr>
          <w:rFonts w:hint="eastAsia"/>
          <w:sz w:val="24"/>
          <w:szCs w:val="24"/>
        </w:rPr>
        <w:t>’</w:t>
      </w:r>
      <w:r w:rsidRPr="00394FAF">
        <w:rPr>
          <w:rFonts w:hint="eastAsia"/>
          <w:sz w:val="24"/>
          <w:szCs w:val="24"/>
        </w:rPr>
        <w:t>字而誤加</w:t>
      </w:r>
      <w:r>
        <w:rPr>
          <w:rFonts w:hint="eastAsia"/>
          <w:sz w:val="24"/>
          <w:szCs w:val="24"/>
        </w:rPr>
        <w:t>‘广’耳。《廣雅》訓‘廯’</w:t>
      </w:r>
      <w:r w:rsidRPr="00394FAF">
        <w:rPr>
          <w:rFonts w:hint="eastAsia"/>
          <w:sz w:val="24"/>
          <w:szCs w:val="24"/>
        </w:rPr>
        <w:t>爲</w:t>
      </w:r>
      <w:r>
        <w:rPr>
          <w:rFonts w:hint="eastAsia"/>
          <w:sz w:val="24"/>
          <w:szCs w:val="24"/>
        </w:rPr>
        <w:t>‘</w:t>
      </w:r>
      <w:r w:rsidRPr="00394FAF">
        <w:rPr>
          <w:rFonts w:hint="eastAsia"/>
          <w:sz w:val="24"/>
          <w:szCs w:val="24"/>
        </w:rPr>
        <w:t>倉</w:t>
      </w:r>
      <w:r>
        <w:rPr>
          <w:rFonts w:hint="eastAsia"/>
          <w:sz w:val="24"/>
          <w:szCs w:val="24"/>
        </w:rPr>
        <w:t>’</w:t>
      </w:r>
      <w:r w:rsidRPr="00394FAF">
        <w:rPr>
          <w:rFonts w:hint="eastAsia"/>
          <w:sz w:val="24"/>
          <w:szCs w:val="24"/>
        </w:rPr>
        <w:t>，即因此而誤。若《爾雅》以</w:t>
      </w:r>
      <w:r>
        <w:rPr>
          <w:rFonts w:hint="eastAsia"/>
          <w:sz w:val="24"/>
          <w:szCs w:val="24"/>
        </w:rPr>
        <w:t>‘廯’</w:t>
      </w:r>
      <w:r w:rsidRPr="00394FAF">
        <w:rPr>
          <w:rFonts w:hint="eastAsia"/>
          <w:sz w:val="24"/>
          <w:szCs w:val="24"/>
        </w:rPr>
        <w:t>爲</w:t>
      </w:r>
      <w:r>
        <w:rPr>
          <w:rFonts w:hint="eastAsia"/>
          <w:sz w:val="24"/>
          <w:szCs w:val="24"/>
        </w:rPr>
        <w:t>‘</w:t>
      </w:r>
      <w:r w:rsidRPr="00394FAF">
        <w:rPr>
          <w:rFonts w:hint="eastAsia"/>
          <w:sz w:val="24"/>
          <w:szCs w:val="24"/>
        </w:rPr>
        <w:t>倉</w:t>
      </w:r>
      <w:r>
        <w:rPr>
          <w:rFonts w:hint="eastAsia"/>
          <w:sz w:val="24"/>
          <w:szCs w:val="24"/>
        </w:rPr>
        <w:t>’</w:t>
      </w:r>
      <w:r w:rsidRPr="00394FAF">
        <w:rPr>
          <w:rFonts w:hint="eastAsia"/>
          <w:sz w:val="24"/>
          <w:szCs w:val="24"/>
        </w:rPr>
        <w:t>，則當在《釋宫》，不當在《釋言》矣。</w:t>
      </w:r>
      <w:r>
        <w:rPr>
          <w:rFonts w:hint="eastAsia"/>
          <w:sz w:val="24"/>
          <w:szCs w:val="24"/>
        </w:rPr>
        <w:t>‘</w:t>
      </w:r>
      <w:r w:rsidRPr="00394FAF">
        <w:rPr>
          <w:rFonts w:hint="eastAsia"/>
          <w:sz w:val="24"/>
          <w:szCs w:val="24"/>
        </w:rPr>
        <w:t>藏穀鮮絜</w:t>
      </w:r>
      <w:r>
        <w:rPr>
          <w:rFonts w:hint="eastAsia"/>
          <w:sz w:val="24"/>
          <w:szCs w:val="24"/>
        </w:rPr>
        <w:t>’</w:t>
      </w:r>
      <w:r w:rsidRPr="00394FAF">
        <w:rPr>
          <w:rFonts w:hint="eastAsia"/>
          <w:sz w:val="24"/>
          <w:szCs w:val="24"/>
        </w:rPr>
        <w:t>之注，又從爲之辭，景純言未詳，蓋不信叔然之説也。</w:t>
      </w:r>
    </w:p>
    <w:p w14:paraId="4951DF33" w14:textId="77777777" w:rsidR="003121E9" w:rsidRDefault="003121E9" w:rsidP="006F3055">
      <w:pPr>
        <w:spacing w:line="400" w:lineRule="exact"/>
        <w:ind w:firstLineChars="200" w:firstLine="562"/>
        <w:rPr>
          <w:b/>
          <w:sz w:val="28"/>
          <w:szCs w:val="28"/>
        </w:rPr>
      </w:pPr>
    </w:p>
    <w:p w14:paraId="64EC81AA" w14:textId="77777777" w:rsidR="003121E9" w:rsidRPr="00E125DF" w:rsidRDefault="003121E9" w:rsidP="006F3055">
      <w:pPr>
        <w:spacing w:line="400" w:lineRule="exact"/>
        <w:ind w:firstLineChars="200" w:firstLine="562"/>
        <w:rPr>
          <w:b/>
          <w:sz w:val="28"/>
          <w:szCs w:val="28"/>
        </w:rPr>
      </w:pPr>
      <w:r w:rsidRPr="00E125DF">
        <w:rPr>
          <w:rFonts w:hint="eastAsia"/>
          <w:b/>
          <w:sz w:val="28"/>
          <w:szCs w:val="28"/>
        </w:rPr>
        <w:t>訊言也</w:t>
      </w:r>
    </w:p>
    <w:p w14:paraId="6037444D" w14:textId="77777777" w:rsidR="003121E9" w:rsidRPr="00394FAF" w:rsidRDefault="003121E9" w:rsidP="006F3055">
      <w:pPr>
        <w:spacing w:line="400" w:lineRule="exact"/>
        <w:rPr>
          <w:sz w:val="24"/>
          <w:szCs w:val="24"/>
        </w:rPr>
      </w:pPr>
      <w:r w:rsidRPr="00394FAF">
        <w:rPr>
          <w:rFonts w:hint="eastAsia"/>
          <w:sz w:val="24"/>
          <w:szCs w:val="24"/>
        </w:rPr>
        <w:t>家大人曰：</w:t>
      </w:r>
      <w:r>
        <w:rPr>
          <w:rFonts w:hint="eastAsia"/>
          <w:sz w:val="24"/>
          <w:szCs w:val="24"/>
        </w:rPr>
        <w:t>‘</w:t>
      </w:r>
      <w:r w:rsidRPr="00394FAF">
        <w:rPr>
          <w:rFonts w:hint="eastAsia"/>
          <w:sz w:val="24"/>
          <w:szCs w:val="24"/>
        </w:rPr>
        <w:t>言</w:t>
      </w:r>
      <w:r>
        <w:rPr>
          <w:rFonts w:hint="eastAsia"/>
          <w:sz w:val="24"/>
          <w:szCs w:val="24"/>
        </w:rPr>
        <w:t>’</w:t>
      </w:r>
      <w:r w:rsidRPr="00394FAF">
        <w:rPr>
          <w:rFonts w:hint="eastAsia"/>
          <w:sz w:val="24"/>
          <w:szCs w:val="24"/>
        </w:rPr>
        <w:t>非</w:t>
      </w:r>
      <w:r>
        <w:rPr>
          <w:rFonts w:hint="eastAsia"/>
          <w:sz w:val="24"/>
          <w:szCs w:val="24"/>
        </w:rPr>
        <w:t>‘</w:t>
      </w:r>
      <w:r w:rsidRPr="00394FAF">
        <w:rPr>
          <w:rFonts w:hint="eastAsia"/>
          <w:sz w:val="24"/>
          <w:szCs w:val="24"/>
        </w:rPr>
        <w:t>言語</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言</w:t>
      </w:r>
      <w:r>
        <w:rPr>
          <w:rFonts w:hint="eastAsia"/>
          <w:sz w:val="24"/>
          <w:szCs w:val="24"/>
        </w:rPr>
        <w:t>’</w:t>
      </w:r>
      <w:r w:rsidRPr="00394FAF">
        <w:rPr>
          <w:rFonts w:hint="eastAsia"/>
          <w:sz w:val="24"/>
          <w:szCs w:val="24"/>
        </w:rPr>
        <w:t>，乃</w:t>
      </w:r>
      <w:r>
        <w:rPr>
          <w:rFonts w:hint="eastAsia"/>
          <w:sz w:val="24"/>
          <w:szCs w:val="24"/>
        </w:rPr>
        <w:t>‘</w:t>
      </w:r>
      <w:r w:rsidRPr="00394FAF">
        <w:rPr>
          <w:rFonts w:hint="eastAsia"/>
          <w:sz w:val="24"/>
          <w:szCs w:val="24"/>
        </w:rPr>
        <w:t>言問</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言</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言</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問</w:t>
      </w:r>
      <w:r>
        <w:rPr>
          <w:rFonts w:hint="eastAsia"/>
          <w:sz w:val="24"/>
          <w:szCs w:val="24"/>
        </w:rPr>
        <w:t>’</w:t>
      </w:r>
      <w:r w:rsidRPr="00394FAF">
        <w:rPr>
          <w:rFonts w:hint="eastAsia"/>
          <w:sz w:val="24"/>
          <w:szCs w:val="24"/>
        </w:rPr>
        <w:t>也，故郭曰：</w:t>
      </w:r>
      <w:r>
        <w:rPr>
          <w:rFonts w:hint="eastAsia"/>
          <w:sz w:val="24"/>
          <w:szCs w:val="24"/>
        </w:rPr>
        <w:t>‘</w:t>
      </w:r>
      <w:r w:rsidRPr="00394FAF">
        <w:rPr>
          <w:rFonts w:hint="eastAsia"/>
          <w:sz w:val="24"/>
          <w:szCs w:val="24"/>
        </w:rPr>
        <w:t>相問訊。</w:t>
      </w:r>
      <w:r>
        <w:rPr>
          <w:rFonts w:hint="eastAsia"/>
          <w:sz w:val="24"/>
          <w:szCs w:val="24"/>
        </w:rPr>
        <w:t>’</w:t>
      </w:r>
      <w:r w:rsidRPr="00394FAF">
        <w:rPr>
          <w:rFonts w:hint="eastAsia"/>
          <w:sz w:val="24"/>
          <w:szCs w:val="24"/>
        </w:rPr>
        <w:t>《廣雅》曰：</w:t>
      </w:r>
      <w:r>
        <w:rPr>
          <w:rFonts w:hint="eastAsia"/>
          <w:sz w:val="24"/>
          <w:szCs w:val="24"/>
        </w:rPr>
        <w:t>‘</w:t>
      </w:r>
      <w:r w:rsidRPr="00394FAF">
        <w:rPr>
          <w:rFonts w:hint="eastAsia"/>
          <w:sz w:val="24"/>
          <w:szCs w:val="24"/>
        </w:rPr>
        <w:t>言，問也。</w:t>
      </w:r>
      <w:r>
        <w:rPr>
          <w:rFonts w:hint="eastAsia"/>
          <w:sz w:val="24"/>
          <w:szCs w:val="24"/>
        </w:rPr>
        <w:t>’</w:t>
      </w:r>
      <w:r w:rsidRPr="00394FAF">
        <w:rPr>
          <w:rFonts w:hint="eastAsia"/>
          <w:sz w:val="24"/>
          <w:szCs w:val="24"/>
        </w:rPr>
        <w:t>《聘禮》曰：</w:t>
      </w:r>
      <w:r>
        <w:rPr>
          <w:rFonts w:hint="eastAsia"/>
          <w:sz w:val="24"/>
          <w:szCs w:val="24"/>
        </w:rPr>
        <w:t>‘若有言，則以束帛。’鄭注：‘</w:t>
      </w:r>
      <w:r w:rsidRPr="00394FAF">
        <w:rPr>
          <w:rFonts w:hint="eastAsia"/>
          <w:sz w:val="24"/>
          <w:szCs w:val="24"/>
        </w:rPr>
        <w:t>有言，有所告請，若有所問也。</w:t>
      </w:r>
      <w:r>
        <w:rPr>
          <w:rFonts w:hint="eastAsia"/>
          <w:sz w:val="24"/>
          <w:szCs w:val="24"/>
        </w:rPr>
        <w:t>’</w:t>
      </w:r>
      <w:r w:rsidRPr="00394FAF">
        <w:rPr>
          <w:rFonts w:hint="eastAsia"/>
          <w:sz w:val="24"/>
          <w:szCs w:val="24"/>
        </w:rPr>
        <w:t>《曲禮》曰：</w:t>
      </w:r>
      <w:r>
        <w:rPr>
          <w:rFonts w:hint="eastAsia"/>
          <w:sz w:val="24"/>
          <w:szCs w:val="24"/>
        </w:rPr>
        <w:t>‘君言不宿於家。’鄭注：‘</w:t>
      </w:r>
      <w:r w:rsidRPr="00394FAF">
        <w:rPr>
          <w:rFonts w:hint="eastAsia"/>
          <w:sz w:val="24"/>
          <w:szCs w:val="24"/>
        </w:rPr>
        <w:t>言謂有故所問也。</w:t>
      </w:r>
      <w:r>
        <w:rPr>
          <w:rFonts w:hint="eastAsia"/>
          <w:sz w:val="24"/>
          <w:szCs w:val="24"/>
        </w:rPr>
        <w:t>’</w:t>
      </w:r>
      <w:r w:rsidRPr="00394FAF">
        <w:rPr>
          <w:rFonts w:hint="eastAsia"/>
          <w:sz w:val="24"/>
          <w:szCs w:val="24"/>
        </w:rPr>
        <w:t>《曾子問》曰：</w:t>
      </w:r>
      <w:r>
        <w:rPr>
          <w:rFonts w:hint="eastAsia"/>
          <w:sz w:val="24"/>
          <w:szCs w:val="24"/>
        </w:rPr>
        <w:t>‘召公言於周公。’鄭注：‘</w:t>
      </w:r>
      <w:r w:rsidRPr="00394FAF">
        <w:rPr>
          <w:rFonts w:hint="eastAsia"/>
          <w:sz w:val="24"/>
          <w:szCs w:val="24"/>
        </w:rPr>
        <w:t>爲史佚問。</w:t>
      </w:r>
      <w:r>
        <w:rPr>
          <w:rFonts w:hint="eastAsia"/>
          <w:sz w:val="24"/>
          <w:szCs w:val="24"/>
        </w:rPr>
        <w:t>’</w:t>
      </w:r>
      <w:r w:rsidRPr="00394FAF">
        <w:rPr>
          <w:rFonts w:hint="eastAsia"/>
          <w:sz w:val="24"/>
          <w:szCs w:val="24"/>
        </w:rPr>
        <w:t>《哀公問》曰：</w:t>
      </w:r>
      <w:r>
        <w:rPr>
          <w:rFonts w:hint="eastAsia"/>
          <w:sz w:val="24"/>
          <w:szCs w:val="24"/>
        </w:rPr>
        <w:t>‘</w:t>
      </w:r>
      <w:r w:rsidRPr="00394FAF">
        <w:rPr>
          <w:rFonts w:hint="eastAsia"/>
          <w:sz w:val="24"/>
          <w:szCs w:val="24"/>
        </w:rPr>
        <w:t>寡人願有言，然冕而親迎，不已重乎。</w:t>
      </w:r>
      <w:r>
        <w:rPr>
          <w:rFonts w:hint="eastAsia"/>
          <w:sz w:val="24"/>
          <w:szCs w:val="24"/>
        </w:rPr>
        <w:t>’‘</w:t>
      </w:r>
      <w:r w:rsidRPr="00394FAF">
        <w:rPr>
          <w:rFonts w:hint="eastAsia"/>
          <w:sz w:val="24"/>
          <w:szCs w:val="24"/>
        </w:rPr>
        <w:t>願有言</w:t>
      </w:r>
      <w:r>
        <w:rPr>
          <w:rFonts w:hint="eastAsia"/>
          <w:sz w:val="24"/>
          <w:szCs w:val="24"/>
        </w:rPr>
        <w:t>’</w:t>
      </w:r>
      <w:r w:rsidRPr="00394FAF">
        <w:rPr>
          <w:rFonts w:hint="eastAsia"/>
          <w:sz w:val="24"/>
          <w:szCs w:val="24"/>
        </w:rPr>
        <w:t>，願有問也。昭二十五年《左傳》曰：</w:t>
      </w:r>
      <w:r>
        <w:rPr>
          <w:rFonts w:hint="eastAsia"/>
          <w:sz w:val="24"/>
          <w:szCs w:val="24"/>
        </w:rPr>
        <w:t>‘</w:t>
      </w:r>
      <w:r w:rsidRPr="00394FAF">
        <w:rPr>
          <w:rFonts w:hint="eastAsia"/>
          <w:sz w:val="24"/>
          <w:szCs w:val="24"/>
        </w:rPr>
        <w:t>叔孫氏之司馬鬷戾，言於其衆曰：若之何？</w:t>
      </w:r>
      <w:r>
        <w:rPr>
          <w:rFonts w:hint="eastAsia"/>
          <w:sz w:val="24"/>
          <w:szCs w:val="24"/>
        </w:rPr>
        <w:t>’‘</w:t>
      </w:r>
      <w:r w:rsidRPr="00394FAF">
        <w:rPr>
          <w:rFonts w:hint="eastAsia"/>
          <w:sz w:val="24"/>
          <w:szCs w:val="24"/>
        </w:rPr>
        <w:t>言於其衆</w:t>
      </w:r>
      <w:r>
        <w:rPr>
          <w:rFonts w:hint="eastAsia"/>
          <w:sz w:val="24"/>
          <w:szCs w:val="24"/>
        </w:rPr>
        <w:t>’</w:t>
      </w:r>
      <w:r w:rsidRPr="00394FAF">
        <w:rPr>
          <w:rFonts w:hint="eastAsia"/>
          <w:sz w:val="24"/>
          <w:szCs w:val="24"/>
        </w:rPr>
        <w:t>，問於其衆也。《史記·倉公傳》曰：</w:t>
      </w:r>
      <w:r>
        <w:rPr>
          <w:rFonts w:hint="eastAsia"/>
          <w:sz w:val="24"/>
          <w:szCs w:val="24"/>
        </w:rPr>
        <w:t>‘</w:t>
      </w:r>
      <w:r w:rsidRPr="00394FAF">
        <w:rPr>
          <w:rFonts w:hint="eastAsia"/>
          <w:sz w:val="24"/>
          <w:szCs w:val="24"/>
        </w:rPr>
        <w:t>臣意言王曰：</w:t>
      </w:r>
      <w:r>
        <w:rPr>
          <w:rFonts w:hint="eastAsia"/>
          <w:sz w:val="24"/>
          <w:szCs w:val="24"/>
        </w:rPr>
        <w:t>“</w:t>
      </w:r>
      <w:r w:rsidRPr="00394FAF">
        <w:rPr>
          <w:rFonts w:hint="eastAsia"/>
          <w:sz w:val="24"/>
          <w:szCs w:val="24"/>
        </w:rPr>
        <w:t>才人女子，豎何能？</w:t>
      </w:r>
      <w:r>
        <w:rPr>
          <w:rFonts w:hint="eastAsia"/>
          <w:sz w:val="24"/>
          <w:szCs w:val="24"/>
        </w:rPr>
        <w:t>”’</w:t>
      </w:r>
      <w:r w:rsidRPr="00394FAF">
        <w:rPr>
          <w:rFonts w:hint="eastAsia"/>
          <w:sz w:val="24"/>
          <w:szCs w:val="24"/>
        </w:rPr>
        <w:t>言王問王也。《周官·小司寇》曰：</w:t>
      </w:r>
      <w:r>
        <w:rPr>
          <w:rFonts w:hint="eastAsia"/>
          <w:sz w:val="24"/>
          <w:szCs w:val="24"/>
        </w:rPr>
        <w:t>‘用情訊之。’鄭注：‘</w:t>
      </w:r>
      <w:r w:rsidRPr="00394FAF">
        <w:rPr>
          <w:rFonts w:hint="eastAsia"/>
          <w:sz w:val="24"/>
          <w:szCs w:val="24"/>
        </w:rPr>
        <w:t>訊，言也，用情理言之，冀有可以出之者</w:t>
      </w:r>
      <w:r>
        <w:rPr>
          <w:rFonts w:hint="eastAsia"/>
          <w:sz w:val="24"/>
          <w:szCs w:val="24"/>
        </w:rPr>
        <w:t>。’‘</w:t>
      </w:r>
      <w:r w:rsidRPr="00394FAF">
        <w:rPr>
          <w:rFonts w:hint="eastAsia"/>
          <w:sz w:val="24"/>
          <w:szCs w:val="24"/>
        </w:rPr>
        <w:t>言之</w:t>
      </w:r>
      <w:r>
        <w:rPr>
          <w:rFonts w:hint="eastAsia"/>
          <w:sz w:val="24"/>
          <w:szCs w:val="24"/>
        </w:rPr>
        <w:t>’</w:t>
      </w:r>
      <w:r w:rsidRPr="00394FAF">
        <w:rPr>
          <w:rFonts w:hint="eastAsia"/>
          <w:sz w:val="24"/>
          <w:szCs w:val="24"/>
        </w:rPr>
        <w:t>，問之也。</w:t>
      </w:r>
      <w:r>
        <w:rPr>
          <w:rFonts w:hint="eastAsia"/>
          <w:sz w:val="24"/>
          <w:szCs w:val="24"/>
        </w:rPr>
        <w:t>‘</w:t>
      </w:r>
      <w:r w:rsidRPr="00394FAF">
        <w:rPr>
          <w:rFonts w:hint="eastAsia"/>
          <w:sz w:val="24"/>
          <w:szCs w:val="24"/>
        </w:rPr>
        <w:t>言</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問</w:t>
      </w:r>
      <w:r>
        <w:rPr>
          <w:rFonts w:hint="eastAsia"/>
          <w:sz w:val="24"/>
          <w:szCs w:val="24"/>
        </w:rPr>
        <w:t>’</w:t>
      </w:r>
      <w:r w:rsidRPr="00394FAF">
        <w:rPr>
          <w:rFonts w:hint="eastAsia"/>
          <w:sz w:val="24"/>
          <w:szCs w:val="24"/>
        </w:rPr>
        <w:t>同義，故或謂之</w:t>
      </w:r>
      <w:r>
        <w:rPr>
          <w:rFonts w:hint="eastAsia"/>
          <w:sz w:val="24"/>
          <w:szCs w:val="24"/>
        </w:rPr>
        <w:t>‘</w:t>
      </w:r>
      <w:r w:rsidRPr="00394FAF">
        <w:rPr>
          <w:rFonts w:hint="eastAsia"/>
          <w:sz w:val="24"/>
          <w:szCs w:val="24"/>
        </w:rPr>
        <w:t>言問</w:t>
      </w:r>
      <w:r>
        <w:rPr>
          <w:rFonts w:hint="eastAsia"/>
          <w:sz w:val="24"/>
          <w:szCs w:val="24"/>
        </w:rPr>
        <w:t>’，</w:t>
      </w:r>
      <w:r w:rsidRPr="00394FAF">
        <w:rPr>
          <w:rFonts w:hint="eastAsia"/>
          <w:sz w:val="24"/>
          <w:szCs w:val="24"/>
        </w:rPr>
        <w:t>《漢書·賈誼傳》曰：</w:t>
      </w:r>
      <w:r>
        <w:rPr>
          <w:rFonts w:hint="eastAsia"/>
          <w:sz w:val="24"/>
          <w:szCs w:val="24"/>
        </w:rPr>
        <w:t>‘</w:t>
      </w:r>
      <w:r w:rsidRPr="00394FAF">
        <w:rPr>
          <w:rFonts w:hint="eastAsia"/>
          <w:sz w:val="24"/>
          <w:szCs w:val="24"/>
        </w:rPr>
        <w:t>臣聞聖主言問其臣，而不自造事。</w:t>
      </w:r>
      <w:r>
        <w:rPr>
          <w:rFonts w:hint="eastAsia"/>
          <w:sz w:val="24"/>
          <w:szCs w:val="24"/>
        </w:rPr>
        <w:t>’‘</w:t>
      </w:r>
      <w:r w:rsidRPr="00394FAF">
        <w:rPr>
          <w:rFonts w:hint="eastAsia"/>
          <w:sz w:val="24"/>
          <w:szCs w:val="24"/>
        </w:rPr>
        <w:t>言</w:t>
      </w:r>
      <w:r>
        <w:rPr>
          <w:rFonts w:hint="eastAsia"/>
          <w:sz w:val="24"/>
          <w:szCs w:val="24"/>
        </w:rPr>
        <w:t>’</w:t>
      </w:r>
      <w:r w:rsidRPr="00394FAF">
        <w:rPr>
          <w:rFonts w:hint="eastAsia"/>
          <w:sz w:val="24"/>
          <w:szCs w:val="24"/>
        </w:rPr>
        <w:t>亦</w:t>
      </w:r>
      <w:r>
        <w:rPr>
          <w:rFonts w:hint="eastAsia"/>
          <w:sz w:val="24"/>
          <w:szCs w:val="24"/>
        </w:rPr>
        <w:t>‘</w:t>
      </w:r>
      <w:r w:rsidRPr="00394FAF">
        <w:rPr>
          <w:rFonts w:hint="eastAsia"/>
          <w:sz w:val="24"/>
          <w:szCs w:val="24"/>
        </w:rPr>
        <w:t>問</w:t>
      </w:r>
      <w:r>
        <w:rPr>
          <w:rFonts w:hint="eastAsia"/>
          <w:sz w:val="24"/>
          <w:szCs w:val="24"/>
        </w:rPr>
        <w:t>’</w:t>
      </w:r>
      <w:r w:rsidRPr="00394FAF">
        <w:rPr>
          <w:rFonts w:hint="eastAsia"/>
          <w:sz w:val="24"/>
          <w:szCs w:val="24"/>
        </w:rPr>
        <w:t>也，連稱</w:t>
      </w:r>
      <w:r>
        <w:rPr>
          <w:rFonts w:hint="eastAsia"/>
          <w:sz w:val="24"/>
          <w:szCs w:val="24"/>
        </w:rPr>
        <w:t>‘</w:t>
      </w:r>
      <w:r w:rsidRPr="00394FAF">
        <w:rPr>
          <w:rFonts w:hint="eastAsia"/>
          <w:sz w:val="24"/>
          <w:szCs w:val="24"/>
        </w:rPr>
        <w:t>言問</w:t>
      </w:r>
      <w:r>
        <w:rPr>
          <w:rFonts w:hint="eastAsia"/>
          <w:sz w:val="24"/>
          <w:szCs w:val="24"/>
        </w:rPr>
        <w:t>’</w:t>
      </w:r>
      <w:r w:rsidRPr="00394FAF">
        <w:rPr>
          <w:rFonts w:hint="eastAsia"/>
          <w:sz w:val="24"/>
          <w:szCs w:val="24"/>
        </w:rPr>
        <w:t>者，古人自有複語耳</w:t>
      </w:r>
      <w:r>
        <w:rPr>
          <w:rFonts w:hint="eastAsia"/>
          <w:sz w:val="24"/>
          <w:szCs w:val="24"/>
        </w:rPr>
        <w:t>。</w:t>
      </w:r>
      <w:r w:rsidRPr="000C1149">
        <w:rPr>
          <w:rFonts w:hint="eastAsia"/>
          <w:sz w:val="18"/>
          <w:szCs w:val="18"/>
        </w:rPr>
        <w:t>顔師古注</w:t>
      </w:r>
      <w:r>
        <w:rPr>
          <w:rFonts w:hint="eastAsia"/>
          <w:sz w:val="18"/>
          <w:szCs w:val="18"/>
        </w:rPr>
        <w:t>：‘欲發言則問其臣。’</w:t>
      </w:r>
      <w:r w:rsidRPr="000C1149">
        <w:rPr>
          <w:rFonts w:hint="eastAsia"/>
          <w:sz w:val="18"/>
          <w:szCs w:val="18"/>
        </w:rPr>
        <w:t>分</w:t>
      </w:r>
      <w:r>
        <w:rPr>
          <w:rFonts w:hint="eastAsia"/>
          <w:sz w:val="18"/>
          <w:szCs w:val="18"/>
        </w:rPr>
        <w:t>‘</w:t>
      </w:r>
      <w:r w:rsidRPr="000C1149">
        <w:rPr>
          <w:rFonts w:hint="eastAsia"/>
          <w:sz w:val="18"/>
          <w:szCs w:val="18"/>
        </w:rPr>
        <w:t>言</w:t>
      </w:r>
      <w:r>
        <w:rPr>
          <w:rFonts w:hint="eastAsia"/>
          <w:sz w:val="18"/>
          <w:szCs w:val="18"/>
        </w:rPr>
        <w:t>’、‘</w:t>
      </w:r>
      <w:r w:rsidRPr="000C1149">
        <w:rPr>
          <w:rFonts w:hint="eastAsia"/>
          <w:sz w:val="18"/>
          <w:szCs w:val="18"/>
        </w:rPr>
        <w:t>問</w:t>
      </w:r>
      <w:r>
        <w:rPr>
          <w:rFonts w:hint="eastAsia"/>
          <w:sz w:val="18"/>
          <w:szCs w:val="18"/>
        </w:rPr>
        <w:t>’</w:t>
      </w:r>
      <w:r w:rsidRPr="000C1149">
        <w:rPr>
          <w:rFonts w:hint="eastAsia"/>
          <w:sz w:val="18"/>
          <w:szCs w:val="18"/>
        </w:rPr>
        <w:t>爲二義，失之。</w:t>
      </w:r>
      <w:r w:rsidRPr="00394FAF">
        <w:rPr>
          <w:rFonts w:hint="eastAsia"/>
          <w:sz w:val="24"/>
          <w:szCs w:val="24"/>
        </w:rPr>
        <w:t>《周官·塚人》</w:t>
      </w:r>
      <w:r>
        <w:rPr>
          <w:rFonts w:hint="eastAsia"/>
          <w:sz w:val="24"/>
          <w:szCs w:val="24"/>
        </w:rPr>
        <w:t>‘</w:t>
      </w:r>
      <w:r w:rsidRPr="00394FAF">
        <w:rPr>
          <w:rFonts w:hint="eastAsia"/>
          <w:sz w:val="24"/>
          <w:szCs w:val="24"/>
        </w:rPr>
        <w:t>言鸞車象人</w:t>
      </w:r>
      <w:r>
        <w:rPr>
          <w:rFonts w:hint="eastAsia"/>
          <w:sz w:val="24"/>
          <w:szCs w:val="24"/>
        </w:rPr>
        <w:t>’，注：‘鄭司農云：“</w:t>
      </w:r>
      <w:r w:rsidRPr="00394FAF">
        <w:rPr>
          <w:rFonts w:hint="eastAsia"/>
          <w:sz w:val="24"/>
          <w:szCs w:val="24"/>
        </w:rPr>
        <w:t>言言問其不如法度者。</w:t>
      </w:r>
      <w:r>
        <w:rPr>
          <w:rFonts w:hint="eastAsia"/>
          <w:sz w:val="24"/>
          <w:szCs w:val="24"/>
        </w:rPr>
        <w:t>”’《大祝》‘</w:t>
      </w:r>
      <w:r w:rsidRPr="00394FAF">
        <w:rPr>
          <w:rFonts w:hint="eastAsia"/>
          <w:sz w:val="24"/>
          <w:szCs w:val="24"/>
        </w:rPr>
        <w:t>言甸人</w:t>
      </w:r>
      <w:r>
        <w:rPr>
          <w:rFonts w:hint="eastAsia"/>
          <w:sz w:val="24"/>
          <w:szCs w:val="24"/>
        </w:rPr>
        <w:t>’，注：‘鄭司農云：“甸人主設復</w:t>
      </w:r>
      <w:r w:rsidRPr="00394FAF">
        <w:rPr>
          <w:rFonts w:hint="eastAsia"/>
          <w:sz w:val="24"/>
          <w:szCs w:val="24"/>
        </w:rPr>
        <w:t>梯，大祝主言問其具梯物。</w:t>
      </w:r>
      <w:r>
        <w:rPr>
          <w:rFonts w:hint="eastAsia"/>
          <w:sz w:val="24"/>
          <w:szCs w:val="24"/>
        </w:rPr>
        <w:t>”’《小雅·出車篇》‘</w:t>
      </w:r>
      <w:r w:rsidRPr="00394FAF">
        <w:rPr>
          <w:rFonts w:hint="eastAsia"/>
          <w:sz w:val="24"/>
          <w:szCs w:val="24"/>
        </w:rPr>
        <w:t>執訊獲醜</w:t>
      </w:r>
      <w:r>
        <w:rPr>
          <w:rFonts w:hint="eastAsia"/>
          <w:sz w:val="24"/>
          <w:szCs w:val="24"/>
        </w:rPr>
        <w:t>’</w:t>
      </w:r>
      <w:r w:rsidRPr="00394FAF">
        <w:rPr>
          <w:rFonts w:hint="eastAsia"/>
          <w:sz w:val="24"/>
          <w:szCs w:val="24"/>
        </w:rPr>
        <w:t>，鄭箋曰：</w:t>
      </w:r>
      <w:r>
        <w:rPr>
          <w:rFonts w:hint="eastAsia"/>
          <w:sz w:val="24"/>
          <w:szCs w:val="24"/>
        </w:rPr>
        <w:t>‘</w:t>
      </w:r>
      <w:r w:rsidRPr="00394FAF">
        <w:rPr>
          <w:rFonts w:hint="eastAsia"/>
          <w:sz w:val="24"/>
          <w:szCs w:val="24"/>
        </w:rPr>
        <w:t>訊，言也，執其可言問所獲之衆以歸。</w:t>
      </w:r>
      <w:r>
        <w:rPr>
          <w:rFonts w:hint="eastAsia"/>
          <w:sz w:val="24"/>
          <w:szCs w:val="24"/>
        </w:rPr>
        <w:t>’</w:t>
      </w:r>
      <w:r w:rsidRPr="00394FAF">
        <w:rPr>
          <w:rFonts w:hint="eastAsia"/>
          <w:sz w:val="24"/>
          <w:szCs w:val="24"/>
        </w:rPr>
        <w:t>《大雅·</w:t>
      </w:r>
      <w:r w:rsidRPr="00394FAF">
        <w:rPr>
          <w:sz w:val="24"/>
          <w:szCs w:val="24"/>
        </w:rPr>
        <w:t xml:space="preserve"> </w:t>
      </w:r>
      <w:r>
        <w:rPr>
          <w:rFonts w:hint="eastAsia"/>
          <w:sz w:val="24"/>
          <w:szCs w:val="24"/>
        </w:rPr>
        <w:t>皇矣篇》‘</w:t>
      </w:r>
      <w:r w:rsidRPr="00394FAF">
        <w:rPr>
          <w:rFonts w:hint="eastAsia"/>
          <w:sz w:val="24"/>
          <w:szCs w:val="24"/>
        </w:rPr>
        <w:t>執訊連連</w:t>
      </w:r>
      <w:r>
        <w:rPr>
          <w:rFonts w:hint="eastAsia"/>
          <w:sz w:val="24"/>
          <w:szCs w:val="24"/>
        </w:rPr>
        <w:t>’</w:t>
      </w:r>
      <w:r w:rsidRPr="00394FAF">
        <w:rPr>
          <w:rFonts w:hint="eastAsia"/>
          <w:sz w:val="24"/>
          <w:szCs w:val="24"/>
        </w:rPr>
        <w:t>，箋曰：</w:t>
      </w:r>
      <w:r>
        <w:rPr>
          <w:rFonts w:hint="eastAsia"/>
          <w:sz w:val="24"/>
          <w:szCs w:val="24"/>
        </w:rPr>
        <w:t>‘訊，言也，執所生得者而言問之。’</w:t>
      </w:r>
      <w:r w:rsidRPr="00394FAF">
        <w:rPr>
          <w:rFonts w:hint="eastAsia"/>
          <w:sz w:val="24"/>
          <w:szCs w:val="24"/>
        </w:rPr>
        <w:t>皆以</w:t>
      </w:r>
      <w:r>
        <w:rPr>
          <w:rFonts w:hint="eastAsia"/>
          <w:sz w:val="24"/>
          <w:szCs w:val="24"/>
        </w:rPr>
        <w:t>‘</w:t>
      </w:r>
      <w:r w:rsidRPr="00394FAF">
        <w:rPr>
          <w:rFonts w:hint="eastAsia"/>
          <w:sz w:val="24"/>
          <w:szCs w:val="24"/>
        </w:rPr>
        <w:t>言問</w:t>
      </w:r>
      <w:r>
        <w:rPr>
          <w:rFonts w:hint="eastAsia"/>
          <w:sz w:val="24"/>
          <w:szCs w:val="24"/>
        </w:rPr>
        <w:t>’</w:t>
      </w:r>
      <w:r w:rsidRPr="00394FAF">
        <w:rPr>
          <w:rFonts w:hint="eastAsia"/>
          <w:sz w:val="24"/>
          <w:szCs w:val="24"/>
        </w:rPr>
        <w:t>二字連文，</w:t>
      </w:r>
      <w:r>
        <w:rPr>
          <w:rFonts w:hint="eastAsia"/>
          <w:sz w:val="24"/>
          <w:szCs w:val="24"/>
        </w:rPr>
        <w:t>‘</w:t>
      </w:r>
      <w:r w:rsidRPr="00394FAF">
        <w:rPr>
          <w:rFonts w:hint="eastAsia"/>
          <w:sz w:val="24"/>
          <w:szCs w:val="24"/>
        </w:rPr>
        <w:t>言</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問訊</w:t>
      </w:r>
      <w:r>
        <w:rPr>
          <w:rFonts w:hint="eastAsia"/>
          <w:sz w:val="24"/>
          <w:szCs w:val="24"/>
        </w:rPr>
        <w:t>’</w:t>
      </w:r>
      <w:r w:rsidRPr="00394FAF">
        <w:rPr>
          <w:rFonts w:hint="eastAsia"/>
          <w:sz w:val="24"/>
          <w:szCs w:val="24"/>
        </w:rPr>
        <w:t>同義，故曰</w:t>
      </w:r>
      <w:r>
        <w:rPr>
          <w:rFonts w:hint="eastAsia"/>
          <w:sz w:val="24"/>
          <w:szCs w:val="24"/>
        </w:rPr>
        <w:t>‘</w:t>
      </w:r>
      <w:r w:rsidRPr="00394FAF">
        <w:rPr>
          <w:rFonts w:hint="eastAsia"/>
          <w:sz w:val="24"/>
          <w:szCs w:val="24"/>
        </w:rPr>
        <w:t>訊言</w:t>
      </w:r>
      <w:r>
        <w:rPr>
          <w:rFonts w:hint="eastAsia"/>
          <w:sz w:val="24"/>
          <w:szCs w:val="24"/>
        </w:rPr>
        <w:t>’也。而邢疏云：‘訊問以言。’邵云：‘相問以言。’又引《曾子·事父母篇》‘</w:t>
      </w:r>
      <w:r w:rsidRPr="00394FAF">
        <w:rPr>
          <w:rFonts w:hint="eastAsia"/>
          <w:sz w:val="24"/>
          <w:szCs w:val="24"/>
        </w:rPr>
        <w:t>弗訊不言</w:t>
      </w:r>
      <w:r>
        <w:rPr>
          <w:rFonts w:hint="eastAsia"/>
          <w:sz w:val="24"/>
          <w:szCs w:val="24"/>
        </w:rPr>
        <w:t>’</w:t>
      </w:r>
      <w:r w:rsidRPr="00394FAF">
        <w:rPr>
          <w:rFonts w:hint="eastAsia"/>
          <w:sz w:val="24"/>
          <w:szCs w:val="24"/>
        </w:rPr>
        <w:t>，則皆誤以</w:t>
      </w:r>
      <w:r>
        <w:rPr>
          <w:rFonts w:hint="eastAsia"/>
          <w:sz w:val="24"/>
          <w:szCs w:val="24"/>
        </w:rPr>
        <w:t>‘</w:t>
      </w:r>
      <w:r w:rsidRPr="00394FAF">
        <w:rPr>
          <w:rFonts w:hint="eastAsia"/>
          <w:sz w:val="24"/>
          <w:szCs w:val="24"/>
        </w:rPr>
        <w:t>言</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言語</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言</w:t>
      </w:r>
      <w:r>
        <w:rPr>
          <w:rFonts w:hint="eastAsia"/>
          <w:sz w:val="24"/>
          <w:szCs w:val="24"/>
        </w:rPr>
        <w:t>’</w:t>
      </w:r>
      <w:r w:rsidRPr="00394FAF">
        <w:rPr>
          <w:rFonts w:hint="eastAsia"/>
          <w:sz w:val="24"/>
          <w:szCs w:val="24"/>
        </w:rPr>
        <w:t>矣。</w:t>
      </w:r>
    </w:p>
    <w:p w14:paraId="43442D3E" w14:textId="77777777" w:rsidR="003121E9" w:rsidRDefault="003121E9" w:rsidP="006F3055">
      <w:pPr>
        <w:spacing w:line="400" w:lineRule="exact"/>
        <w:ind w:firstLineChars="200" w:firstLine="562"/>
        <w:rPr>
          <w:b/>
          <w:sz w:val="28"/>
          <w:szCs w:val="28"/>
        </w:rPr>
      </w:pPr>
    </w:p>
    <w:p w14:paraId="29887340" w14:textId="77777777" w:rsidR="003121E9" w:rsidRPr="00F546B8" w:rsidRDefault="003121E9" w:rsidP="006F3055">
      <w:pPr>
        <w:spacing w:line="400" w:lineRule="exact"/>
        <w:ind w:firstLineChars="200" w:firstLine="562"/>
        <w:rPr>
          <w:b/>
          <w:sz w:val="28"/>
          <w:szCs w:val="28"/>
        </w:rPr>
      </w:pPr>
      <w:r w:rsidRPr="000C1149">
        <w:rPr>
          <w:rFonts w:hint="eastAsia"/>
          <w:b/>
          <w:sz w:val="28"/>
          <w:szCs w:val="28"/>
        </w:rPr>
        <w:t>靦</w:t>
      </w:r>
      <w:r w:rsidRPr="00F546B8">
        <w:rPr>
          <w:rFonts w:hint="eastAsia"/>
          <w:b/>
          <w:sz w:val="28"/>
          <w:szCs w:val="28"/>
        </w:rPr>
        <w:t>姡</w:t>
      </w:r>
      <w:r w:rsidRPr="00A814D3">
        <w:rPr>
          <w:rFonts w:hint="eastAsia"/>
          <w:sz w:val="18"/>
          <w:szCs w:val="18"/>
        </w:rPr>
        <w:t>户</w:t>
      </w:r>
      <w:r w:rsidRPr="000C1149">
        <w:rPr>
          <w:rFonts w:hint="eastAsia"/>
          <w:sz w:val="18"/>
          <w:szCs w:val="18"/>
        </w:rPr>
        <w:t>刮</w:t>
      </w:r>
      <w:r>
        <w:rPr>
          <w:rFonts w:hint="eastAsia"/>
          <w:sz w:val="18"/>
          <w:szCs w:val="18"/>
        </w:rPr>
        <w:t>、</w:t>
      </w:r>
      <w:r w:rsidRPr="000C1149">
        <w:rPr>
          <w:rFonts w:hint="eastAsia"/>
          <w:sz w:val="18"/>
          <w:szCs w:val="18"/>
        </w:rPr>
        <w:t>户括二反</w:t>
      </w:r>
      <w:r w:rsidRPr="00F546B8">
        <w:rPr>
          <w:rFonts w:hint="eastAsia"/>
          <w:b/>
          <w:sz w:val="28"/>
          <w:szCs w:val="28"/>
        </w:rPr>
        <w:t>也</w:t>
      </w:r>
    </w:p>
    <w:p w14:paraId="72BA1BEA" w14:textId="77777777" w:rsidR="003121E9" w:rsidRPr="00394FAF" w:rsidRDefault="003121E9" w:rsidP="006F3055">
      <w:pPr>
        <w:spacing w:line="400" w:lineRule="exact"/>
        <w:rPr>
          <w:sz w:val="24"/>
          <w:szCs w:val="24"/>
        </w:rPr>
      </w:pPr>
      <w:r w:rsidRPr="00394FAF">
        <w:rPr>
          <w:rFonts w:hint="eastAsia"/>
          <w:sz w:val="24"/>
          <w:szCs w:val="24"/>
        </w:rPr>
        <w:lastRenderedPageBreak/>
        <w:t>舍人曰：</w:t>
      </w:r>
      <w:r>
        <w:rPr>
          <w:rFonts w:hint="eastAsia"/>
          <w:sz w:val="24"/>
          <w:szCs w:val="24"/>
        </w:rPr>
        <w:t>‘</w:t>
      </w:r>
      <w:r w:rsidRPr="000C1149">
        <w:rPr>
          <w:rFonts w:hint="eastAsia"/>
          <w:sz w:val="24"/>
          <w:szCs w:val="24"/>
        </w:rPr>
        <w:t>靦</w:t>
      </w:r>
      <w:r>
        <w:rPr>
          <w:rFonts w:hint="eastAsia"/>
          <w:sz w:val="24"/>
          <w:szCs w:val="24"/>
        </w:rPr>
        <w:t>，</w:t>
      </w:r>
      <w:r w:rsidRPr="00394FAF">
        <w:rPr>
          <w:rFonts w:hint="eastAsia"/>
          <w:sz w:val="24"/>
          <w:szCs w:val="24"/>
        </w:rPr>
        <w:t>擅也</w:t>
      </w:r>
      <w:r>
        <w:rPr>
          <w:rFonts w:hint="eastAsia"/>
          <w:sz w:val="24"/>
          <w:szCs w:val="24"/>
        </w:rPr>
        <w:t>，</w:t>
      </w:r>
      <w:r w:rsidRPr="000C1149">
        <w:rPr>
          <w:rFonts w:hint="eastAsia"/>
          <w:sz w:val="18"/>
          <w:szCs w:val="18"/>
        </w:rPr>
        <w:t>釋文曰：‘謂自專擅之貌。</w:t>
      </w:r>
      <w:r>
        <w:rPr>
          <w:rFonts w:hint="eastAsia"/>
          <w:sz w:val="18"/>
          <w:szCs w:val="18"/>
        </w:rPr>
        <w:t>’</w:t>
      </w:r>
      <w:r w:rsidRPr="000C1149">
        <w:rPr>
          <w:rFonts w:hint="eastAsia"/>
          <w:sz w:val="18"/>
          <w:szCs w:val="18"/>
        </w:rPr>
        <w:t>家大人曰：諸書無訓‘靦’爲‘擅’者，‘擅’字疑有誤。</w:t>
      </w:r>
      <w:r w:rsidRPr="00394FAF">
        <w:rPr>
          <w:rFonts w:hint="eastAsia"/>
          <w:sz w:val="24"/>
          <w:szCs w:val="24"/>
        </w:rPr>
        <w:t>一曰面貌也。</w:t>
      </w:r>
      <w:r>
        <w:rPr>
          <w:rFonts w:hint="eastAsia"/>
          <w:sz w:val="24"/>
          <w:szCs w:val="24"/>
        </w:rPr>
        <w:t>’</w:t>
      </w:r>
      <w:r w:rsidRPr="00394FAF">
        <w:rPr>
          <w:rFonts w:hint="eastAsia"/>
          <w:sz w:val="24"/>
          <w:szCs w:val="24"/>
        </w:rPr>
        <w:t>孫</w:t>
      </w:r>
      <w:r>
        <w:rPr>
          <w:rFonts w:hint="eastAsia"/>
          <w:sz w:val="24"/>
          <w:szCs w:val="24"/>
        </w:rPr>
        <w:t>、</w:t>
      </w:r>
      <w:r w:rsidRPr="00394FAF">
        <w:rPr>
          <w:rFonts w:hint="eastAsia"/>
          <w:sz w:val="24"/>
          <w:szCs w:val="24"/>
        </w:rPr>
        <w:t>李並曰：</w:t>
      </w:r>
      <w:r>
        <w:rPr>
          <w:rFonts w:hint="eastAsia"/>
          <w:sz w:val="24"/>
          <w:szCs w:val="24"/>
        </w:rPr>
        <w:t>‘</w:t>
      </w:r>
      <w:r w:rsidRPr="000C1149">
        <w:rPr>
          <w:rFonts w:hint="eastAsia"/>
          <w:sz w:val="24"/>
          <w:szCs w:val="24"/>
        </w:rPr>
        <w:t>靦</w:t>
      </w:r>
      <w:r>
        <w:rPr>
          <w:rFonts w:hint="eastAsia"/>
          <w:sz w:val="24"/>
          <w:szCs w:val="24"/>
        </w:rPr>
        <w:t>，</w:t>
      </w:r>
      <w:r w:rsidRPr="00394FAF">
        <w:rPr>
          <w:rFonts w:hint="eastAsia"/>
          <w:sz w:val="24"/>
          <w:szCs w:val="24"/>
        </w:rPr>
        <w:t>人面</w:t>
      </w:r>
      <w:r w:rsidRPr="000C1149">
        <w:rPr>
          <w:rFonts w:hint="eastAsia"/>
          <w:sz w:val="24"/>
          <w:szCs w:val="24"/>
        </w:rPr>
        <w:t>姡</w:t>
      </w:r>
      <w:r w:rsidRPr="00394FAF">
        <w:rPr>
          <w:rFonts w:hint="eastAsia"/>
          <w:sz w:val="24"/>
          <w:szCs w:val="24"/>
        </w:rPr>
        <w:t>然也。</w:t>
      </w:r>
      <w:r>
        <w:rPr>
          <w:rFonts w:hint="eastAsia"/>
          <w:sz w:val="24"/>
          <w:szCs w:val="24"/>
        </w:rPr>
        <w:t>’</w:t>
      </w:r>
      <w:r w:rsidRPr="00394FAF">
        <w:rPr>
          <w:rFonts w:hint="eastAsia"/>
          <w:sz w:val="24"/>
          <w:szCs w:val="24"/>
        </w:rPr>
        <w:t>郭義與孫李同。家大人曰：今人以</w:t>
      </w:r>
      <w:r>
        <w:rPr>
          <w:rFonts w:hint="eastAsia"/>
          <w:sz w:val="24"/>
          <w:szCs w:val="24"/>
        </w:rPr>
        <w:t>‘靦’</w:t>
      </w:r>
      <w:r w:rsidRPr="00394FAF">
        <w:rPr>
          <w:rFonts w:hint="eastAsia"/>
          <w:sz w:val="24"/>
          <w:szCs w:val="24"/>
        </w:rPr>
        <w:t>爲面</w:t>
      </w:r>
      <w:r>
        <w:rPr>
          <w:rFonts w:hint="eastAsia"/>
          <w:sz w:val="24"/>
          <w:szCs w:val="24"/>
        </w:rPr>
        <w:t>慙貌，非也。《説文》：‘靦，人面皃</w:t>
      </w:r>
      <w:r w:rsidRPr="00394FAF">
        <w:rPr>
          <w:rFonts w:hint="eastAsia"/>
          <w:sz w:val="24"/>
          <w:szCs w:val="24"/>
        </w:rPr>
        <w:t>也。</w:t>
      </w:r>
      <w:r>
        <w:rPr>
          <w:rFonts w:hint="eastAsia"/>
          <w:sz w:val="24"/>
          <w:szCs w:val="24"/>
        </w:rPr>
        <w:t>’</w:t>
      </w:r>
      <w:r w:rsidRPr="00DC4B27">
        <w:rPr>
          <w:rFonts w:hint="eastAsia"/>
          <w:sz w:val="18"/>
          <w:szCs w:val="18"/>
        </w:rPr>
        <w:t>今本‘人面皃’</w:t>
      </w:r>
      <w:r>
        <w:rPr>
          <w:rFonts w:hint="eastAsia"/>
          <w:sz w:val="18"/>
          <w:szCs w:val="18"/>
        </w:rPr>
        <w:t>譌</w:t>
      </w:r>
      <w:r w:rsidRPr="00DC4B27">
        <w:rPr>
          <w:rFonts w:hint="eastAsia"/>
          <w:sz w:val="18"/>
          <w:szCs w:val="18"/>
        </w:rPr>
        <w:t>作‘面見’，案：舍人曰：‘靦，面貌也。’孫李亦曰：‘靦，人面姡然也。’《越語》注曰：‘靦，面目之貌，是爲人面貌也。’《小雅·何人斯》正義引《説文》：‘靦，面見人。’亦是‘人面皃’之</w:t>
      </w:r>
      <w:r>
        <w:rPr>
          <w:rFonts w:hint="eastAsia"/>
          <w:sz w:val="18"/>
          <w:szCs w:val="18"/>
        </w:rPr>
        <w:t>譌</w:t>
      </w:r>
      <w:r w:rsidRPr="00DC4B27">
        <w:rPr>
          <w:rFonts w:hint="eastAsia"/>
          <w:sz w:val="18"/>
          <w:szCs w:val="18"/>
        </w:rPr>
        <w:t>。《説文繫傳》及段氏注皆誤解字，今訂正。</w:t>
      </w:r>
      <w:r w:rsidRPr="000C1149">
        <w:rPr>
          <w:rFonts w:hint="eastAsia"/>
          <w:sz w:val="24"/>
          <w:szCs w:val="24"/>
        </w:rPr>
        <w:t>姡</w:t>
      </w:r>
      <w:r>
        <w:rPr>
          <w:rFonts w:hint="eastAsia"/>
          <w:sz w:val="24"/>
          <w:szCs w:val="24"/>
        </w:rPr>
        <w:t>，面靦</w:t>
      </w:r>
      <w:r w:rsidRPr="00394FAF">
        <w:rPr>
          <w:rFonts w:hint="eastAsia"/>
          <w:sz w:val="24"/>
          <w:szCs w:val="24"/>
        </w:rPr>
        <w:t>也。</w:t>
      </w:r>
      <w:r w:rsidRPr="00675CAF">
        <w:rPr>
          <w:rFonts w:hint="eastAsia"/>
          <w:sz w:val="18"/>
          <w:szCs w:val="18"/>
        </w:rPr>
        <w:t>《爾雅》‘靦’訓爲‘姡’，《説文》訓‘姡’爲‘面靦’，其義一也。今本‘面靦’</w:t>
      </w:r>
      <w:r>
        <w:rPr>
          <w:rFonts w:hint="eastAsia"/>
          <w:sz w:val="18"/>
          <w:szCs w:val="18"/>
        </w:rPr>
        <w:t>譌</w:t>
      </w:r>
      <w:r w:rsidRPr="00675CAF">
        <w:rPr>
          <w:rFonts w:hint="eastAsia"/>
          <w:sz w:val="18"/>
          <w:szCs w:val="18"/>
        </w:rPr>
        <w:t>作‘面醜’，《何人斯》釋文引《説文》：‘姡，面醜也。’亦後人據誤本《説文》改之，今據《何人斯》正義及邢疏所引訂正。又案：《説文》‘嫙，好也’，‘䶒，材也’，‘姡，面醜也’，‘嬥，直好貌’，‘姡’字在‘嫙’‘䶒’‘嬥’之</w:t>
      </w:r>
      <w:r>
        <w:rPr>
          <w:rFonts w:hint="eastAsia"/>
          <w:sz w:val="18"/>
          <w:szCs w:val="18"/>
        </w:rPr>
        <w:t>閒</w:t>
      </w:r>
      <w:r w:rsidRPr="00675CAF">
        <w:rPr>
          <w:rFonts w:hint="eastAsia"/>
          <w:sz w:val="18"/>
          <w:szCs w:val="18"/>
        </w:rPr>
        <w:t>，則其義亦與‘好’相近，故《何人斯》箋曰：‘姡然有面目。’則‘姡’非面醜明矣。</w:t>
      </w:r>
      <w:r w:rsidRPr="00394FAF">
        <w:rPr>
          <w:rFonts w:hint="eastAsia"/>
          <w:sz w:val="24"/>
          <w:szCs w:val="24"/>
        </w:rPr>
        <w:t>即孫李所云</w:t>
      </w:r>
      <w:r>
        <w:rPr>
          <w:rFonts w:hint="eastAsia"/>
          <w:sz w:val="24"/>
          <w:szCs w:val="24"/>
        </w:rPr>
        <w:t>‘人面姡</w:t>
      </w:r>
      <w:r w:rsidRPr="00394FAF">
        <w:rPr>
          <w:rFonts w:hint="eastAsia"/>
          <w:sz w:val="24"/>
          <w:szCs w:val="24"/>
        </w:rPr>
        <w:t>然</w:t>
      </w:r>
      <w:r>
        <w:rPr>
          <w:rFonts w:hint="eastAsia"/>
          <w:sz w:val="24"/>
          <w:szCs w:val="24"/>
        </w:rPr>
        <w:t>’</w:t>
      </w:r>
      <w:r w:rsidRPr="00394FAF">
        <w:rPr>
          <w:rFonts w:hint="eastAsia"/>
          <w:sz w:val="24"/>
          <w:szCs w:val="24"/>
        </w:rPr>
        <w:t>也。然則</w:t>
      </w:r>
      <w:r>
        <w:rPr>
          <w:rFonts w:hint="eastAsia"/>
          <w:sz w:val="24"/>
          <w:szCs w:val="24"/>
        </w:rPr>
        <w:t>‘靦’</w:t>
      </w:r>
      <w:r w:rsidRPr="00394FAF">
        <w:rPr>
          <w:rFonts w:hint="eastAsia"/>
          <w:sz w:val="24"/>
          <w:szCs w:val="24"/>
        </w:rPr>
        <w:t>與</w:t>
      </w:r>
      <w:r>
        <w:rPr>
          <w:rFonts w:hint="eastAsia"/>
          <w:sz w:val="24"/>
          <w:szCs w:val="24"/>
        </w:rPr>
        <w:t>‘姡’皆人面之貌，而非面慙貌明矣。《小雅·何人斯篇》‘</w:t>
      </w:r>
      <w:r w:rsidRPr="00394FAF">
        <w:rPr>
          <w:rFonts w:hint="eastAsia"/>
          <w:sz w:val="24"/>
          <w:szCs w:val="24"/>
        </w:rPr>
        <w:t>爲鬼爲蜮，則不可得，有</w:t>
      </w:r>
      <w:r>
        <w:rPr>
          <w:rFonts w:hint="eastAsia"/>
          <w:sz w:val="24"/>
          <w:szCs w:val="24"/>
        </w:rPr>
        <w:t>靦</w:t>
      </w:r>
      <w:r w:rsidRPr="00394FAF">
        <w:rPr>
          <w:rFonts w:hint="eastAsia"/>
          <w:sz w:val="24"/>
          <w:szCs w:val="24"/>
        </w:rPr>
        <w:t>面目，視人罔極</w:t>
      </w:r>
      <w:r>
        <w:rPr>
          <w:rFonts w:hint="eastAsia"/>
          <w:sz w:val="24"/>
          <w:szCs w:val="24"/>
        </w:rPr>
        <w:t>’，毛傳</w:t>
      </w:r>
      <w:r w:rsidRPr="00394FAF">
        <w:rPr>
          <w:rFonts w:hint="eastAsia"/>
          <w:sz w:val="24"/>
          <w:szCs w:val="24"/>
        </w:rPr>
        <w:t>曰：</w:t>
      </w:r>
      <w:r>
        <w:rPr>
          <w:rFonts w:hint="eastAsia"/>
          <w:sz w:val="24"/>
          <w:szCs w:val="24"/>
        </w:rPr>
        <w:t>‘靦，姡也。’</w:t>
      </w:r>
      <w:r w:rsidRPr="00394FAF">
        <w:rPr>
          <w:rFonts w:hint="eastAsia"/>
          <w:sz w:val="24"/>
          <w:szCs w:val="24"/>
        </w:rPr>
        <w:t>鄭箋曰：</w:t>
      </w:r>
      <w:r>
        <w:rPr>
          <w:rFonts w:hint="eastAsia"/>
          <w:sz w:val="24"/>
          <w:szCs w:val="24"/>
        </w:rPr>
        <w:t>‘使女爲鬼爲蜮也，則女誠不可得見也，姡然有面目，女乃人也，人相視無有極時，終必與女相見。’</w:t>
      </w:r>
      <w:r w:rsidRPr="00394FAF">
        <w:rPr>
          <w:rFonts w:hint="eastAsia"/>
          <w:sz w:val="24"/>
          <w:szCs w:val="24"/>
        </w:rPr>
        <w:t>是</w:t>
      </w:r>
      <w:r>
        <w:rPr>
          <w:rFonts w:hint="eastAsia"/>
          <w:sz w:val="24"/>
          <w:szCs w:val="24"/>
        </w:rPr>
        <w:t>‘靦’</w:t>
      </w:r>
      <w:r w:rsidRPr="00394FAF">
        <w:rPr>
          <w:rFonts w:hint="eastAsia"/>
          <w:sz w:val="24"/>
          <w:szCs w:val="24"/>
        </w:rPr>
        <w:t>爲人面目之貌，故對</w:t>
      </w:r>
      <w:r>
        <w:rPr>
          <w:rFonts w:hint="eastAsia"/>
          <w:sz w:val="24"/>
          <w:szCs w:val="24"/>
        </w:rPr>
        <w:t>‘</w:t>
      </w:r>
      <w:r w:rsidRPr="00394FAF">
        <w:rPr>
          <w:rFonts w:hint="eastAsia"/>
          <w:sz w:val="24"/>
          <w:szCs w:val="24"/>
        </w:rPr>
        <w:t>鬼蜮</w:t>
      </w:r>
      <w:r>
        <w:rPr>
          <w:rFonts w:hint="eastAsia"/>
          <w:sz w:val="24"/>
          <w:szCs w:val="24"/>
        </w:rPr>
        <w:t>’</w:t>
      </w:r>
      <w:r w:rsidRPr="00394FAF">
        <w:rPr>
          <w:rFonts w:hint="eastAsia"/>
          <w:sz w:val="24"/>
          <w:szCs w:val="24"/>
        </w:rPr>
        <w:t>言之。若以</w:t>
      </w:r>
      <w:r>
        <w:rPr>
          <w:rFonts w:hint="eastAsia"/>
          <w:sz w:val="24"/>
          <w:szCs w:val="24"/>
        </w:rPr>
        <w:t>‘靦’爲面慙，則與詩意相遠矣。又《越語》‘余</w:t>
      </w:r>
      <w:r w:rsidRPr="00394FAF">
        <w:rPr>
          <w:rFonts w:hint="eastAsia"/>
          <w:sz w:val="24"/>
          <w:szCs w:val="24"/>
        </w:rPr>
        <w:t>雖然而人面哉，吾猶禽獸也</w:t>
      </w:r>
      <w:r>
        <w:rPr>
          <w:rFonts w:hint="eastAsia"/>
          <w:sz w:val="24"/>
          <w:szCs w:val="24"/>
        </w:rPr>
        <w:t>’</w:t>
      </w:r>
      <w:r w:rsidRPr="00394FAF">
        <w:rPr>
          <w:rFonts w:hint="eastAsia"/>
          <w:sz w:val="24"/>
          <w:szCs w:val="24"/>
        </w:rPr>
        <w:t>，韋注曰：</w:t>
      </w:r>
      <w:r>
        <w:rPr>
          <w:rFonts w:hint="eastAsia"/>
          <w:sz w:val="24"/>
          <w:szCs w:val="24"/>
        </w:rPr>
        <w:t>‘靦</w:t>
      </w:r>
      <w:r w:rsidRPr="00394FAF">
        <w:rPr>
          <w:rFonts w:hint="eastAsia"/>
          <w:sz w:val="24"/>
          <w:szCs w:val="24"/>
        </w:rPr>
        <w:t>面目之貌。</w:t>
      </w:r>
      <w:r>
        <w:rPr>
          <w:rFonts w:hint="eastAsia"/>
          <w:sz w:val="24"/>
          <w:szCs w:val="24"/>
        </w:rPr>
        <w:t>’</w:t>
      </w:r>
      <w:r w:rsidRPr="00394FAF">
        <w:rPr>
          <w:rFonts w:hint="eastAsia"/>
          <w:sz w:val="24"/>
          <w:szCs w:val="24"/>
        </w:rPr>
        <w:t>是</w:t>
      </w:r>
      <w:r>
        <w:rPr>
          <w:rFonts w:hint="eastAsia"/>
          <w:sz w:val="24"/>
          <w:szCs w:val="24"/>
        </w:rPr>
        <w:t>‘靦’</w:t>
      </w:r>
      <w:r w:rsidRPr="00394FAF">
        <w:rPr>
          <w:rFonts w:hint="eastAsia"/>
          <w:sz w:val="24"/>
          <w:szCs w:val="24"/>
        </w:rPr>
        <w:t>爲人面目之貌，故對</w:t>
      </w:r>
      <w:r>
        <w:rPr>
          <w:rFonts w:hint="eastAsia"/>
          <w:sz w:val="24"/>
          <w:szCs w:val="24"/>
        </w:rPr>
        <w:t>‘</w:t>
      </w:r>
      <w:r w:rsidRPr="00394FAF">
        <w:rPr>
          <w:rFonts w:hint="eastAsia"/>
          <w:sz w:val="24"/>
          <w:szCs w:val="24"/>
        </w:rPr>
        <w:t>禽獸</w:t>
      </w:r>
      <w:r>
        <w:rPr>
          <w:rFonts w:hint="eastAsia"/>
          <w:sz w:val="24"/>
          <w:szCs w:val="24"/>
        </w:rPr>
        <w:t>’</w:t>
      </w:r>
      <w:r w:rsidRPr="00394FAF">
        <w:rPr>
          <w:rFonts w:hint="eastAsia"/>
          <w:sz w:val="24"/>
          <w:szCs w:val="24"/>
        </w:rPr>
        <w:t>言之，若以</w:t>
      </w:r>
      <w:r>
        <w:rPr>
          <w:rFonts w:hint="eastAsia"/>
          <w:sz w:val="24"/>
          <w:szCs w:val="24"/>
        </w:rPr>
        <w:t>‘靦’</w:t>
      </w:r>
      <w:r w:rsidRPr="00394FAF">
        <w:rPr>
          <w:rFonts w:hint="eastAsia"/>
          <w:sz w:val="24"/>
          <w:szCs w:val="24"/>
        </w:rPr>
        <w:t>爲面</w:t>
      </w:r>
      <w:r>
        <w:rPr>
          <w:rFonts w:hint="eastAsia"/>
          <w:sz w:val="24"/>
          <w:szCs w:val="24"/>
        </w:rPr>
        <w:t>慙</w:t>
      </w:r>
      <w:r w:rsidRPr="00394FAF">
        <w:rPr>
          <w:rFonts w:hint="eastAsia"/>
          <w:sz w:val="24"/>
          <w:szCs w:val="24"/>
        </w:rPr>
        <w:t>，則又與</w:t>
      </w:r>
      <w:r>
        <w:rPr>
          <w:rFonts w:hint="eastAsia"/>
          <w:sz w:val="24"/>
          <w:szCs w:val="24"/>
        </w:rPr>
        <w:t>‘靦</w:t>
      </w:r>
      <w:r w:rsidRPr="00394FAF">
        <w:rPr>
          <w:rFonts w:hint="eastAsia"/>
          <w:sz w:val="24"/>
          <w:szCs w:val="24"/>
        </w:rPr>
        <w:t>然人面</w:t>
      </w:r>
      <w:r>
        <w:rPr>
          <w:rFonts w:hint="eastAsia"/>
          <w:sz w:val="24"/>
          <w:szCs w:val="24"/>
        </w:rPr>
        <w:t>’之文不合矣。又《後漢書·樂成靖王黨傳》‘</w:t>
      </w:r>
      <w:r w:rsidRPr="00394FAF">
        <w:rPr>
          <w:rFonts w:hint="eastAsia"/>
          <w:sz w:val="24"/>
          <w:szCs w:val="24"/>
        </w:rPr>
        <w:t>安帝詔曰：</w:t>
      </w:r>
      <w:r>
        <w:rPr>
          <w:rFonts w:hint="eastAsia"/>
          <w:sz w:val="24"/>
          <w:szCs w:val="24"/>
        </w:rPr>
        <w:t>“</w:t>
      </w:r>
      <w:r w:rsidRPr="00394FAF">
        <w:rPr>
          <w:rFonts w:hint="eastAsia"/>
          <w:sz w:val="24"/>
          <w:szCs w:val="24"/>
        </w:rPr>
        <w:t>萇有</w:t>
      </w:r>
      <w:r>
        <w:rPr>
          <w:rFonts w:hint="eastAsia"/>
          <w:sz w:val="24"/>
          <w:szCs w:val="24"/>
        </w:rPr>
        <w:t>靦其面而放逸其心。”’</w:t>
      </w:r>
      <w:r w:rsidRPr="00394FAF">
        <w:rPr>
          <w:rFonts w:hint="eastAsia"/>
          <w:sz w:val="24"/>
          <w:szCs w:val="24"/>
        </w:rPr>
        <w:t>意亦與《越語》同，言萇雖</w:t>
      </w:r>
      <w:r>
        <w:rPr>
          <w:rFonts w:hint="eastAsia"/>
          <w:sz w:val="24"/>
          <w:szCs w:val="24"/>
        </w:rPr>
        <w:t>靦</w:t>
      </w:r>
      <w:r w:rsidRPr="00394FAF">
        <w:rPr>
          <w:rFonts w:hint="eastAsia"/>
          <w:sz w:val="24"/>
          <w:szCs w:val="24"/>
        </w:rPr>
        <w:t>然人面而放逸其心，實與禽獸無異。下文</w:t>
      </w:r>
      <w:r>
        <w:rPr>
          <w:rFonts w:hint="eastAsia"/>
          <w:sz w:val="24"/>
          <w:szCs w:val="24"/>
        </w:rPr>
        <w:t>‘風淫于</w:t>
      </w:r>
      <w:r w:rsidRPr="00394FAF">
        <w:rPr>
          <w:rFonts w:hint="eastAsia"/>
          <w:sz w:val="24"/>
          <w:szCs w:val="24"/>
        </w:rPr>
        <w:t>家，娉取人妻</w:t>
      </w:r>
      <w:r>
        <w:rPr>
          <w:rFonts w:hint="eastAsia"/>
          <w:sz w:val="24"/>
          <w:szCs w:val="24"/>
        </w:rPr>
        <w:t>’，是其事也。李賢不達，乃云：‘靦，護額也，言面姡</w:t>
      </w:r>
      <w:r w:rsidRPr="00394FAF">
        <w:rPr>
          <w:rFonts w:hint="eastAsia"/>
          <w:sz w:val="24"/>
          <w:szCs w:val="24"/>
        </w:rPr>
        <w:t>然無</w:t>
      </w:r>
      <w:r>
        <w:rPr>
          <w:rFonts w:hint="eastAsia"/>
          <w:sz w:val="24"/>
          <w:szCs w:val="24"/>
        </w:rPr>
        <w:t>媿。’</w:t>
      </w:r>
      <w:r w:rsidRPr="00394FAF">
        <w:rPr>
          <w:rFonts w:hint="eastAsia"/>
          <w:sz w:val="24"/>
          <w:szCs w:val="24"/>
        </w:rPr>
        <w:t>則誤解</w:t>
      </w:r>
      <w:r>
        <w:rPr>
          <w:rFonts w:hint="eastAsia"/>
          <w:sz w:val="24"/>
          <w:szCs w:val="24"/>
        </w:rPr>
        <w:t>‘靦’</w:t>
      </w:r>
      <w:r w:rsidRPr="00394FAF">
        <w:rPr>
          <w:rFonts w:hint="eastAsia"/>
          <w:sz w:val="24"/>
          <w:szCs w:val="24"/>
        </w:rPr>
        <w:t>字，並誤解</w:t>
      </w:r>
      <w:r>
        <w:rPr>
          <w:rFonts w:hint="eastAsia"/>
          <w:sz w:val="24"/>
          <w:szCs w:val="24"/>
        </w:rPr>
        <w:t>‘姡’</w:t>
      </w:r>
      <w:r w:rsidRPr="00394FAF">
        <w:rPr>
          <w:rFonts w:hint="eastAsia"/>
          <w:sz w:val="24"/>
          <w:szCs w:val="24"/>
        </w:rPr>
        <w:t>字矣。又案</w:t>
      </w:r>
      <w:r>
        <w:rPr>
          <w:rFonts w:hint="eastAsia"/>
          <w:sz w:val="24"/>
          <w:szCs w:val="24"/>
        </w:rPr>
        <w:t>：《方言》：‘</w:t>
      </w:r>
      <w:r w:rsidRPr="00FB0183">
        <w:rPr>
          <w:rFonts w:hint="eastAsia"/>
          <w:sz w:val="24"/>
          <w:szCs w:val="24"/>
        </w:rPr>
        <w:t>㥏</w:t>
      </w:r>
      <w:r w:rsidRPr="00394FAF">
        <w:rPr>
          <w:rFonts w:hint="eastAsia"/>
          <w:sz w:val="24"/>
          <w:szCs w:val="24"/>
        </w:rPr>
        <w:t>，</w:t>
      </w:r>
      <w:r>
        <w:rPr>
          <w:rFonts w:hint="eastAsia"/>
          <w:sz w:val="24"/>
          <w:szCs w:val="24"/>
        </w:rPr>
        <w:t>慙</w:t>
      </w:r>
      <w:r w:rsidRPr="00394FAF">
        <w:rPr>
          <w:rFonts w:hint="eastAsia"/>
          <w:sz w:val="24"/>
          <w:szCs w:val="24"/>
        </w:rPr>
        <w:t>也，荆楊青徐之</w:t>
      </w:r>
      <w:r>
        <w:rPr>
          <w:rFonts w:hint="eastAsia"/>
          <w:sz w:val="24"/>
          <w:szCs w:val="24"/>
        </w:rPr>
        <w:t>閒</w:t>
      </w:r>
      <w:r w:rsidRPr="00394FAF">
        <w:rPr>
          <w:rFonts w:hint="eastAsia"/>
          <w:sz w:val="24"/>
          <w:szCs w:val="24"/>
        </w:rPr>
        <w:t>曰</w:t>
      </w:r>
      <w:r w:rsidRPr="00FB0183">
        <w:rPr>
          <w:rFonts w:hint="eastAsia"/>
          <w:sz w:val="24"/>
          <w:szCs w:val="24"/>
        </w:rPr>
        <w:t>㥏</w:t>
      </w:r>
      <w:r w:rsidRPr="00394FAF">
        <w:rPr>
          <w:rFonts w:hint="eastAsia"/>
          <w:sz w:val="24"/>
          <w:szCs w:val="24"/>
        </w:rPr>
        <w:t>。</w:t>
      </w:r>
      <w:r>
        <w:rPr>
          <w:rFonts w:hint="eastAsia"/>
          <w:sz w:val="24"/>
          <w:szCs w:val="24"/>
        </w:rPr>
        <w:t>’</w:t>
      </w:r>
      <w:r w:rsidRPr="00394FAF">
        <w:rPr>
          <w:rFonts w:hint="eastAsia"/>
          <w:sz w:val="24"/>
          <w:szCs w:val="24"/>
        </w:rPr>
        <w:t>此與</w:t>
      </w:r>
      <w:r>
        <w:rPr>
          <w:rFonts w:hint="eastAsia"/>
          <w:sz w:val="24"/>
          <w:szCs w:val="24"/>
        </w:rPr>
        <w:t>‘</w:t>
      </w:r>
      <w:r w:rsidRPr="00394FAF">
        <w:rPr>
          <w:rFonts w:hint="eastAsia"/>
          <w:sz w:val="24"/>
          <w:szCs w:val="24"/>
        </w:rPr>
        <w:t>有</w:t>
      </w:r>
      <w:r>
        <w:rPr>
          <w:rFonts w:hint="eastAsia"/>
          <w:sz w:val="24"/>
          <w:szCs w:val="24"/>
        </w:rPr>
        <w:t>靦</w:t>
      </w:r>
      <w:r w:rsidRPr="00394FAF">
        <w:rPr>
          <w:rFonts w:hint="eastAsia"/>
          <w:sz w:val="24"/>
          <w:szCs w:val="24"/>
        </w:rPr>
        <w:t>面目</w:t>
      </w:r>
      <w:r>
        <w:rPr>
          <w:rFonts w:hint="eastAsia"/>
          <w:sz w:val="24"/>
          <w:szCs w:val="24"/>
        </w:rPr>
        <w:t>’</w:t>
      </w:r>
      <w:r w:rsidRPr="00394FAF">
        <w:rPr>
          <w:rFonts w:hint="eastAsia"/>
          <w:sz w:val="24"/>
          <w:szCs w:val="24"/>
        </w:rPr>
        <w:t>之</w:t>
      </w:r>
      <w:r>
        <w:rPr>
          <w:rFonts w:hint="eastAsia"/>
          <w:sz w:val="24"/>
          <w:szCs w:val="24"/>
        </w:rPr>
        <w:t>‘靦’</w:t>
      </w:r>
      <w:r w:rsidRPr="00394FAF">
        <w:rPr>
          <w:rFonts w:hint="eastAsia"/>
          <w:sz w:val="24"/>
          <w:szCs w:val="24"/>
        </w:rPr>
        <w:t>異義，而左思《魏都賦》曰：</w:t>
      </w:r>
      <w:r>
        <w:rPr>
          <w:rFonts w:hint="eastAsia"/>
          <w:sz w:val="24"/>
          <w:szCs w:val="24"/>
        </w:rPr>
        <w:t>‘</w:t>
      </w:r>
      <w:r w:rsidRPr="00394FAF">
        <w:rPr>
          <w:rFonts w:hint="eastAsia"/>
          <w:sz w:val="24"/>
          <w:szCs w:val="24"/>
        </w:rPr>
        <w:t>有</w:t>
      </w:r>
      <w:r>
        <w:rPr>
          <w:rFonts w:hint="eastAsia"/>
          <w:sz w:val="24"/>
          <w:szCs w:val="24"/>
        </w:rPr>
        <w:t>靦</w:t>
      </w:r>
      <w:r w:rsidRPr="00394FAF">
        <w:rPr>
          <w:rFonts w:hint="eastAsia"/>
          <w:sz w:val="24"/>
          <w:szCs w:val="24"/>
        </w:rPr>
        <w:t>瞢容，神蕊形茹。</w:t>
      </w:r>
      <w:r>
        <w:rPr>
          <w:rFonts w:hint="eastAsia"/>
          <w:sz w:val="24"/>
          <w:szCs w:val="24"/>
        </w:rPr>
        <w:t>’</w:t>
      </w:r>
      <w:r w:rsidRPr="00394FAF">
        <w:rPr>
          <w:rFonts w:hint="eastAsia"/>
          <w:sz w:val="24"/>
          <w:szCs w:val="24"/>
        </w:rPr>
        <w:t>任昉《彈曹景宗奏》曰：</w:t>
      </w:r>
      <w:r>
        <w:rPr>
          <w:rFonts w:hint="eastAsia"/>
          <w:sz w:val="24"/>
          <w:szCs w:val="24"/>
        </w:rPr>
        <w:t>‘</w:t>
      </w:r>
      <w:r w:rsidRPr="00394FAF">
        <w:rPr>
          <w:rFonts w:hint="eastAsia"/>
          <w:sz w:val="24"/>
          <w:szCs w:val="24"/>
        </w:rPr>
        <w:t>惟此人斯</w:t>
      </w:r>
      <w:r>
        <w:rPr>
          <w:rFonts w:hint="eastAsia"/>
          <w:sz w:val="24"/>
          <w:szCs w:val="24"/>
        </w:rPr>
        <w:t>，</w:t>
      </w:r>
      <w:r w:rsidRPr="00394FAF">
        <w:rPr>
          <w:rFonts w:hint="eastAsia"/>
          <w:sz w:val="24"/>
          <w:szCs w:val="24"/>
        </w:rPr>
        <w:t>有</w:t>
      </w:r>
      <w:r>
        <w:rPr>
          <w:rFonts w:hint="eastAsia"/>
          <w:sz w:val="24"/>
          <w:szCs w:val="24"/>
        </w:rPr>
        <w:t>靦</w:t>
      </w:r>
      <w:r w:rsidRPr="00394FAF">
        <w:rPr>
          <w:rFonts w:hint="eastAsia"/>
          <w:sz w:val="24"/>
          <w:szCs w:val="24"/>
        </w:rPr>
        <w:t>面目。</w:t>
      </w:r>
      <w:r>
        <w:rPr>
          <w:rFonts w:hint="eastAsia"/>
          <w:sz w:val="24"/>
          <w:szCs w:val="24"/>
        </w:rPr>
        <w:t>’</w:t>
      </w:r>
      <w:r w:rsidRPr="00394FAF">
        <w:rPr>
          <w:rFonts w:hint="eastAsia"/>
          <w:sz w:val="24"/>
          <w:szCs w:val="24"/>
        </w:rPr>
        <w:t>《玉篇》亦曰：</w:t>
      </w:r>
      <w:r>
        <w:rPr>
          <w:rFonts w:hint="eastAsia"/>
          <w:sz w:val="24"/>
          <w:szCs w:val="24"/>
        </w:rPr>
        <w:t>‘靦，慙皃</w:t>
      </w:r>
      <w:r w:rsidRPr="00394FAF">
        <w:rPr>
          <w:rFonts w:hint="eastAsia"/>
          <w:sz w:val="24"/>
          <w:szCs w:val="24"/>
        </w:rPr>
        <w:t>。</w:t>
      </w:r>
      <w:r>
        <w:rPr>
          <w:rFonts w:hint="eastAsia"/>
          <w:sz w:val="24"/>
          <w:szCs w:val="24"/>
        </w:rPr>
        <w:t>’</w:t>
      </w:r>
      <w:r w:rsidRPr="00394FAF">
        <w:rPr>
          <w:rFonts w:hint="eastAsia"/>
          <w:sz w:val="24"/>
          <w:szCs w:val="24"/>
        </w:rPr>
        <w:t>則皆誤以</w:t>
      </w:r>
      <w:r>
        <w:rPr>
          <w:rFonts w:hint="eastAsia"/>
          <w:sz w:val="24"/>
          <w:szCs w:val="24"/>
        </w:rPr>
        <w:t>爲‘</w:t>
      </w:r>
      <w:r w:rsidRPr="00FB0183">
        <w:rPr>
          <w:rFonts w:hint="eastAsia"/>
          <w:sz w:val="24"/>
          <w:szCs w:val="24"/>
        </w:rPr>
        <w:t>㥏</w:t>
      </w:r>
      <w:r>
        <w:rPr>
          <w:rFonts w:hint="eastAsia"/>
          <w:sz w:val="24"/>
          <w:szCs w:val="24"/>
        </w:rPr>
        <w:t>’</w:t>
      </w:r>
      <w:r w:rsidRPr="00394FAF">
        <w:rPr>
          <w:rFonts w:hint="eastAsia"/>
          <w:sz w:val="24"/>
          <w:szCs w:val="24"/>
        </w:rPr>
        <w:t>矣。總之，</w:t>
      </w:r>
      <w:r>
        <w:rPr>
          <w:rFonts w:hint="eastAsia"/>
          <w:sz w:val="24"/>
          <w:szCs w:val="24"/>
        </w:rPr>
        <w:t>‘靦’爲人面目之貌，或以爲慙，或以爲無媿</w:t>
      </w:r>
      <w:r w:rsidRPr="00394FAF">
        <w:rPr>
          <w:rFonts w:hint="eastAsia"/>
          <w:sz w:val="24"/>
          <w:szCs w:val="24"/>
        </w:rPr>
        <w:t>，皆非也。自後人誤解字，而《詩》之</w:t>
      </w:r>
      <w:r>
        <w:rPr>
          <w:rFonts w:hint="eastAsia"/>
          <w:sz w:val="24"/>
          <w:szCs w:val="24"/>
        </w:rPr>
        <w:t>‘</w:t>
      </w:r>
      <w:r w:rsidRPr="00394FAF">
        <w:rPr>
          <w:rFonts w:hint="eastAsia"/>
          <w:sz w:val="24"/>
          <w:szCs w:val="24"/>
        </w:rPr>
        <w:t>有</w:t>
      </w:r>
      <w:r>
        <w:rPr>
          <w:rFonts w:hint="eastAsia"/>
          <w:sz w:val="24"/>
          <w:szCs w:val="24"/>
        </w:rPr>
        <w:t>靦</w:t>
      </w:r>
      <w:r w:rsidRPr="00394FAF">
        <w:rPr>
          <w:rFonts w:hint="eastAsia"/>
          <w:sz w:val="24"/>
          <w:szCs w:val="24"/>
        </w:rPr>
        <w:t>面目</w:t>
      </w:r>
      <w:r>
        <w:rPr>
          <w:rFonts w:hint="eastAsia"/>
          <w:sz w:val="24"/>
          <w:szCs w:val="24"/>
        </w:rPr>
        <w:t>’</w:t>
      </w:r>
      <w:r w:rsidRPr="00394FAF">
        <w:rPr>
          <w:rFonts w:hint="eastAsia"/>
          <w:sz w:val="24"/>
          <w:szCs w:val="24"/>
        </w:rPr>
        <w:t>，《國語》之</w:t>
      </w:r>
      <w:r>
        <w:rPr>
          <w:rFonts w:hint="eastAsia"/>
          <w:sz w:val="24"/>
          <w:szCs w:val="24"/>
        </w:rPr>
        <w:t>‘靦</w:t>
      </w:r>
      <w:r w:rsidRPr="00394FAF">
        <w:rPr>
          <w:rFonts w:hint="eastAsia"/>
          <w:sz w:val="24"/>
          <w:szCs w:val="24"/>
        </w:rPr>
        <w:t>然人面</w:t>
      </w:r>
      <w:r>
        <w:rPr>
          <w:rFonts w:hint="eastAsia"/>
          <w:sz w:val="24"/>
          <w:szCs w:val="24"/>
        </w:rPr>
        <w:t>’</w:t>
      </w:r>
      <w:r w:rsidRPr="00394FAF">
        <w:rPr>
          <w:rFonts w:hint="eastAsia"/>
          <w:sz w:val="24"/>
          <w:szCs w:val="24"/>
        </w:rPr>
        <w:t>，《爾雅》之</w:t>
      </w:r>
      <w:r>
        <w:rPr>
          <w:rFonts w:hint="eastAsia"/>
          <w:sz w:val="24"/>
          <w:szCs w:val="24"/>
        </w:rPr>
        <w:t>‘靦</w:t>
      </w:r>
      <w:r w:rsidRPr="00394FAF">
        <w:rPr>
          <w:rFonts w:hint="eastAsia"/>
          <w:sz w:val="24"/>
          <w:szCs w:val="24"/>
        </w:rPr>
        <w:t>姡也</w:t>
      </w:r>
      <w:r>
        <w:rPr>
          <w:rFonts w:hint="eastAsia"/>
          <w:sz w:val="24"/>
          <w:szCs w:val="24"/>
        </w:rPr>
        <w:t>’</w:t>
      </w:r>
      <w:r w:rsidRPr="00394FAF">
        <w:rPr>
          <w:rFonts w:hint="eastAsia"/>
          <w:sz w:val="24"/>
          <w:szCs w:val="24"/>
        </w:rPr>
        <w:t>，義皆不可通矣。又案</w:t>
      </w:r>
      <w:r>
        <w:rPr>
          <w:rFonts w:hint="eastAsia"/>
          <w:sz w:val="24"/>
          <w:szCs w:val="24"/>
        </w:rPr>
        <w:t>：</w:t>
      </w:r>
      <w:r w:rsidRPr="00394FAF">
        <w:rPr>
          <w:rFonts w:hint="eastAsia"/>
          <w:sz w:val="24"/>
          <w:szCs w:val="24"/>
        </w:rPr>
        <w:t>《方言》曰：</w:t>
      </w:r>
      <w:r>
        <w:rPr>
          <w:rFonts w:hint="eastAsia"/>
          <w:sz w:val="24"/>
          <w:szCs w:val="24"/>
        </w:rPr>
        <w:t>‘獪，楚鄭或曰姡。’</w:t>
      </w:r>
      <w:r w:rsidRPr="00394FAF">
        <w:rPr>
          <w:rFonts w:hint="eastAsia"/>
          <w:sz w:val="24"/>
          <w:szCs w:val="24"/>
        </w:rPr>
        <w:t>又曰：</w:t>
      </w:r>
      <w:r>
        <w:rPr>
          <w:rFonts w:hint="eastAsia"/>
          <w:sz w:val="24"/>
          <w:szCs w:val="24"/>
        </w:rPr>
        <w:t>‘姡</w:t>
      </w:r>
      <w:r w:rsidRPr="00394FAF">
        <w:rPr>
          <w:rFonts w:hint="eastAsia"/>
          <w:sz w:val="24"/>
          <w:szCs w:val="24"/>
        </w:rPr>
        <w:t>，獪也，江湘之</w:t>
      </w:r>
      <w:r>
        <w:rPr>
          <w:rFonts w:hint="eastAsia"/>
          <w:sz w:val="24"/>
          <w:szCs w:val="24"/>
        </w:rPr>
        <w:t>閒</w:t>
      </w:r>
      <w:r w:rsidRPr="00394FAF">
        <w:rPr>
          <w:rFonts w:hint="eastAsia"/>
          <w:sz w:val="24"/>
          <w:szCs w:val="24"/>
        </w:rPr>
        <w:t>凡小兒多詐而獪或謂</w:t>
      </w:r>
      <w:r>
        <w:rPr>
          <w:rFonts w:hint="eastAsia"/>
          <w:sz w:val="24"/>
          <w:szCs w:val="24"/>
        </w:rPr>
        <w:t>之姡</w:t>
      </w:r>
      <w:r w:rsidRPr="00394FAF">
        <w:rPr>
          <w:rFonts w:hint="eastAsia"/>
          <w:sz w:val="24"/>
          <w:szCs w:val="24"/>
        </w:rPr>
        <w:t>。</w:t>
      </w:r>
      <w:r>
        <w:rPr>
          <w:rFonts w:hint="eastAsia"/>
          <w:sz w:val="24"/>
          <w:szCs w:val="24"/>
        </w:rPr>
        <w:t>’</w:t>
      </w:r>
      <w:r w:rsidRPr="00394FAF">
        <w:rPr>
          <w:rFonts w:hint="eastAsia"/>
          <w:sz w:val="24"/>
          <w:szCs w:val="24"/>
        </w:rPr>
        <w:t>郭彼注皆曰：</w:t>
      </w:r>
      <w:r>
        <w:rPr>
          <w:rFonts w:hint="eastAsia"/>
          <w:sz w:val="24"/>
          <w:szCs w:val="24"/>
        </w:rPr>
        <w:t>‘言黠姡</w:t>
      </w:r>
      <w:r w:rsidRPr="00394FAF">
        <w:rPr>
          <w:rFonts w:hint="eastAsia"/>
          <w:sz w:val="24"/>
          <w:szCs w:val="24"/>
        </w:rPr>
        <w:t>也。</w:t>
      </w:r>
      <w:r>
        <w:rPr>
          <w:rFonts w:hint="eastAsia"/>
          <w:sz w:val="24"/>
          <w:szCs w:val="24"/>
        </w:rPr>
        <w:t>’</w:t>
      </w:r>
      <w:r w:rsidRPr="00394FAF">
        <w:rPr>
          <w:rFonts w:hint="eastAsia"/>
          <w:sz w:val="24"/>
          <w:szCs w:val="24"/>
        </w:rPr>
        <w:t>《方言》</w:t>
      </w:r>
      <w:r>
        <w:rPr>
          <w:rFonts w:hint="eastAsia"/>
          <w:sz w:val="24"/>
          <w:szCs w:val="24"/>
        </w:rPr>
        <w:t>‘姡’</w:t>
      </w:r>
      <w:r w:rsidRPr="00394FAF">
        <w:rPr>
          <w:rFonts w:hint="eastAsia"/>
          <w:sz w:val="24"/>
          <w:szCs w:val="24"/>
        </w:rPr>
        <w:t>字自是黠之義，非《爾雅》</w:t>
      </w:r>
      <w:r>
        <w:rPr>
          <w:rFonts w:hint="eastAsia"/>
          <w:sz w:val="24"/>
          <w:szCs w:val="24"/>
        </w:rPr>
        <w:t>‘靦</w:t>
      </w:r>
      <w:r w:rsidRPr="00394FAF">
        <w:rPr>
          <w:rFonts w:hint="eastAsia"/>
          <w:sz w:val="24"/>
          <w:szCs w:val="24"/>
        </w:rPr>
        <w:t>姡也</w:t>
      </w:r>
      <w:r>
        <w:rPr>
          <w:rFonts w:hint="eastAsia"/>
          <w:sz w:val="24"/>
          <w:szCs w:val="24"/>
        </w:rPr>
        <w:t>’</w:t>
      </w:r>
      <w:r w:rsidRPr="00394FAF">
        <w:rPr>
          <w:rFonts w:hint="eastAsia"/>
          <w:sz w:val="24"/>
          <w:szCs w:val="24"/>
        </w:rPr>
        <w:t>之</w:t>
      </w:r>
      <w:r>
        <w:rPr>
          <w:rFonts w:hint="eastAsia"/>
          <w:sz w:val="24"/>
          <w:szCs w:val="24"/>
        </w:rPr>
        <w:t>‘姡’</w:t>
      </w:r>
      <w:r w:rsidRPr="00394FAF">
        <w:rPr>
          <w:rFonts w:hint="eastAsia"/>
          <w:sz w:val="24"/>
          <w:szCs w:val="24"/>
        </w:rPr>
        <w:t>。而《釋文》</w:t>
      </w:r>
      <w:r>
        <w:rPr>
          <w:rFonts w:hint="eastAsia"/>
          <w:sz w:val="24"/>
          <w:szCs w:val="24"/>
        </w:rPr>
        <w:t>引之以釋《爾雅》，誤矣。臧氏用中《爾雅漢注》又以引《方言》者</w:t>
      </w:r>
      <w:r w:rsidRPr="00394FAF">
        <w:rPr>
          <w:rFonts w:hint="eastAsia"/>
          <w:sz w:val="24"/>
          <w:szCs w:val="24"/>
        </w:rPr>
        <w:t>爲孫炎注，則誤之又誤也。</w:t>
      </w:r>
    </w:p>
    <w:p w14:paraId="68CDCCA7" w14:textId="77777777" w:rsidR="003121E9" w:rsidRDefault="003121E9" w:rsidP="006F3055">
      <w:pPr>
        <w:spacing w:line="400" w:lineRule="exact"/>
        <w:ind w:firstLineChars="200" w:firstLine="562"/>
        <w:rPr>
          <w:b/>
          <w:sz w:val="28"/>
          <w:szCs w:val="28"/>
        </w:rPr>
      </w:pPr>
    </w:p>
    <w:p w14:paraId="3A310B32" w14:textId="77777777" w:rsidR="003121E9" w:rsidRPr="0095029C" w:rsidRDefault="003121E9" w:rsidP="006F3055">
      <w:pPr>
        <w:spacing w:line="400" w:lineRule="exact"/>
        <w:ind w:firstLineChars="200" w:firstLine="562"/>
        <w:rPr>
          <w:b/>
          <w:sz w:val="28"/>
          <w:szCs w:val="28"/>
        </w:rPr>
      </w:pPr>
      <w:r>
        <w:rPr>
          <w:rFonts w:hint="eastAsia"/>
          <w:b/>
          <w:sz w:val="28"/>
          <w:szCs w:val="28"/>
        </w:rPr>
        <w:t>辟歷</w:t>
      </w:r>
      <w:r w:rsidRPr="0095029C">
        <w:rPr>
          <w:rFonts w:hint="eastAsia"/>
          <w:b/>
          <w:sz w:val="28"/>
          <w:szCs w:val="28"/>
        </w:rPr>
        <w:t>也</w:t>
      </w:r>
    </w:p>
    <w:p w14:paraId="06873F8E" w14:textId="77777777" w:rsidR="003121E9"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未詳。</w:t>
      </w:r>
      <w:r>
        <w:rPr>
          <w:rFonts w:hint="eastAsia"/>
          <w:sz w:val="24"/>
          <w:szCs w:val="24"/>
        </w:rPr>
        <w:t>’</w:t>
      </w:r>
      <w:r w:rsidRPr="00394FAF">
        <w:rPr>
          <w:rFonts w:hint="eastAsia"/>
          <w:sz w:val="24"/>
          <w:szCs w:val="24"/>
        </w:rPr>
        <w:t>引之謹案：</w:t>
      </w:r>
      <w:r>
        <w:rPr>
          <w:rFonts w:hint="eastAsia"/>
          <w:sz w:val="24"/>
          <w:szCs w:val="24"/>
        </w:rPr>
        <w:t>‘</w:t>
      </w:r>
      <w:r w:rsidRPr="00394FAF">
        <w:rPr>
          <w:rFonts w:hint="eastAsia"/>
          <w:sz w:val="24"/>
          <w:szCs w:val="24"/>
        </w:rPr>
        <w:t>辟</w:t>
      </w:r>
      <w:r>
        <w:rPr>
          <w:rFonts w:hint="eastAsia"/>
          <w:sz w:val="24"/>
          <w:szCs w:val="24"/>
        </w:rPr>
        <w:t>’</w:t>
      </w:r>
      <w:r w:rsidRPr="00394FAF">
        <w:rPr>
          <w:rFonts w:hint="eastAsia"/>
          <w:sz w:val="24"/>
          <w:szCs w:val="24"/>
        </w:rPr>
        <w:t>與</w:t>
      </w:r>
      <w:r>
        <w:rPr>
          <w:rFonts w:hint="eastAsia"/>
          <w:sz w:val="24"/>
          <w:szCs w:val="24"/>
        </w:rPr>
        <w:t>‘</w:t>
      </w:r>
      <w:r w:rsidRPr="00BA5DB8">
        <w:rPr>
          <w:rFonts w:ascii="宋体-方正超大字符集" w:eastAsia="宋体-方正超大字符集" w:hAnsi="宋体-方正超大字符集" w:cs="宋体-方正超大字符集" w:hint="eastAsia"/>
          <w:sz w:val="24"/>
          <w:szCs w:val="24"/>
        </w:rPr>
        <w:t>𨐨</w:t>
      </w:r>
      <w:r>
        <w:rPr>
          <w:rFonts w:ascii="宋体-方正超大字符集" w:eastAsia="宋体-方正超大字符集" w:hAnsi="宋体-方正超大字符集" w:cs="宋体-方正超大字符集" w:hint="eastAsia"/>
          <w:sz w:val="24"/>
          <w:szCs w:val="24"/>
        </w:rPr>
        <w:t>’</w:t>
      </w:r>
      <w:r w:rsidRPr="00394FAF">
        <w:rPr>
          <w:rFonts w:hint="eastAsia"/>
          <w:sz w:val="24"/>
          <w:szCs w:val="24"/>
        </w:rPr>
        <w:t>同，</w:t>
      </w:r>
      <w:r>
        <w:rPr>
          <w:rFonts w:hint="eastAsia"/>
          <w:sz w:val="24"/>
          <w:szCs w:val="24"/>
        </w:rPr>
        <w:t>‘歷’</w:t>
      </w:r>
      <w:r w:rsidRPr="00394FAF">
        <w:rPr>
          <w:rFonts w:hint="eastAsia"/>
          <w:sz w:val="24"/>
          <w:szCs w:val="24"/>
        </w:rPr>
        <w:t>與</w:t>
      </w:r>
      <w:r>
        <w:rPr>
          <w:rFonts w:hint="eastAsia"/>
          <w:sz w:val="24"/>
          <w:szCs w:val="24"/>
        </w:rPr>
        <w:t>‘</w:t>
      </w:r>
      <w:r w:rsidRPr="00BA5DB8">
        <w:rPr>
          <w:rFonts w:ascii="宋体" w:hAnsi="宋体" w:cs="宋体-方正超大字符集" w:hint="eastAsia"/>
          <w:sz w:val="24"/>
          <w:szCs w:val="24"/>
        </w:rPr>
        <w:t>厤’</w:t>
      </w:r>
      <w:r>
        <w:rPr>
          <w:rFonts w:hint="eastAsia"/>
          <w:sz w:val="24"/>
          <w:szCs w:val="24"/>
        </w:rPr>
        <w:t>同。《説文》：‘</w:t>
      </w:r>
      <w:r w:rsidRPr="00BA5DB8">
        <w:rPr>
          <w:rFonts w:ascii="宋体-方正超大字符集" w:eastAsia="宋体-方正超大字符集" w:hAnsi="宋体-方正超大字符集" w:cs="宋体-方正超大字符集" w:hint="eastAsia"/>
          <w:sz w:val="24"/>
          <w:szCs w:val="24"/>
        </w:rPr>
        <w:t>𨐨</w:t>
      </w:r>
      <w:r>
        <w:rPr>
          <w:rFonts w:hint="eastAsia"/>
          <w:sz w:val="24"/>
          <w:szCs w:val="24"/>
        </w:rPr>
        <w:t>，</w:t>
      </w:r>
      <w:r w:rsidRPr="00BA5DB8">
        <w:rPr>
          <w:rFonts w:hint="eastAsia"/>
          <w:sz w:val="18"/>
          <w:szCs w:val="18"/>
        </w:rPr>
        <w:t>必益切。</w:t>
      </w:r>
      <w:r w:rsidRPr="00394FAF">
        <w:rPr>
          <w:rFonts w:hint="eastAsia"/>
          <w:sz w:val="24"/>
          <w:szCs w:val="24"/>
        </w:rPr>
        <w:t>治也，從辟井</w:t>
      </w:r>
      <w:r>
        <w:rPr>
          <w:rFonts w:hint="eastAsia"/>
          <w:sz w:val="24"/>
          <w:szCs w:val="24"/>
        </w:rPr>
        <w:t>。’</w:t>
      </w:r>
      <w:r w:rsidRPr="00BA5DB8">
        <w:rPr>
          <w:rFonts w:hint="eastAsia"/>
          <w:sz w:val="18"/>
          <w:szCs w:val="18"/>
        </w:rPr>
        <w:t>《爾雅》</w:t>
      </w:r>
      <w:r>
        <w:rPr>
          <w:rFonts w:hint="eastAsia"/>
          <w:sz w:val="18"/>
          <w:szCs w:val="18"/>
        </w:rPr>
        <w:t>：‘</w:t>
      </w:r>
      <w:r w:rsidRPr="00BA5DB8">
        <w:rPr>
          <w:rFonts w:hint="eastAsia"/>
          <w:sz w:val="18"/>
          <w:szCs w:val="18"/>
        </w:rPr>
        <w:t>辟，法也。</w:t>
      </w:r>
      <w:r>
        <w:rPr>
          <w:rFonts w:hint="eastAsia"/>
          <w:sz w:val="18"/>
          <w:szCs w:val="18"/>
        </w:rPr>
        <w:t>’</w:t>
      </w:r>
      <w:r w:rsidRPr="00BA5DB8">
        <w:rPr>
          <w:rFonts w:hint="eastAsia"/>
          <w:sz w:val="18"/>
          <w:szCs w:val="18"/>
        </w:rPr>
        <w:t>《説文》</w:t>
      </w:r>
      <w:r>
        <w:rPr>
          <w:rFonts w:hint="eastAsia"/>
          <w:sz w:val="18"/>
          <w:szCs w:val="18"/>
        </w:rPr>
        <w:t>‘</w:t>
      </w:r>
      <w:r w:rsidRPr="00BA5DB8">
        <w:rPr>
          <w:rFonts w:hint="eastAsia"/>
          <w:sz w:val="18"/>
          <w:szCs w:val="18"/>
        </w:rPr>
        <w:t>刑</w:t>
      </w:r>
      <w:r>
        <w:rPr>
          <w:rFonts w:hint="eastAsia"/>
          <w:sz w:val="18"/>
          <w:szCs w:val="18"/>
        </w:rPr>
        <w:t>’</w:t>
      </w:r>
      <w:r w:rsidRPr="00BA5DB8">
        <w:rPr>
          <w:rFonts w:hint="eastAsia"/>
          <w:sz w:val="18"/>
          <w:szCs w:val="18"/>
        </w:rPr>
        <w:t>字注引《易》曰</w:t>
      </w:r>
      <w:r>
        <w:rPr>
          <w:rFonts w:hint="eastAsia"/>
          <w:sz w:val="18"/>
          <w:szCs w:val="18"/>
        </w:rPr>
        <w:t>：‘</w:t>
      </w:r>
      <w:r w:rsidRPr="00BA5DB8">
        <w:rPr>
          <w:rFonts w:hint="eastAsia"/>
          <w:sz w:val="18"/>
          <w:szCs w:val="18"/>
        </w:rPr>
        <w:t>井者法也，法所以治也</w:t>
      </w:r>
      <w:r>
        <w:rPr>
          <w:rFonts w:hint="eastAsia"/>
          <w:sz w:val="18"/>
          <w:szCs w:val="18"/>
        </w:rPr>
        <w:t>。’</w:t>
      </w:r>
      <w:r w:rsidRPr="00BA5DB8">
        <w:rPr>
          <w:rFonts w:hint="eastAsia"/>
          <w:sz w:val="18"/>
          <w:szCs w:val="18"/>
        </w:rPr>
        <w:t>故</w:t>
      </w:r>
      <w:r>
        <w:rPr>
          <w:rFonts w:hint="eastAsia"/>
          <w:sz w:val="18"/>
          <w:szCs w:val="18"/>
        </w:rPr>
        <w:t>‘</w:t>
      </w:r>
      <w:r w:rsidRPr="00BA5DB8">
        <w:rPr>
          <w:rFonts w:ascii="宋体-方正超大字符集" w:eastAsia="宋体-方正超大字符集" w:hAnsi="宋体-方正超大字符集" w:cs="宋体-方正超大字符集" w:hint="eastAsia"/>
          <w:sz w:val="18"/>
          <w:szCs w:val="18"/>
        </w:rPr>
        <w:t>𨐨</w:t>
      </w:r>
      <w:r>
        <w:rPr>
          <w:rFonts w:hint="eastAsia"/>
          <w:sz w:val="18"/>
          <w:szCs w:val="18"/>
        </w:rPr>
        <w:t>’</w:t>
      </w:r>
      <w:r w:rsidRPr="00BA5DB8">
        <w:rPr>
          <w:rFonts w:hint="eastAsia"/>
          <w:sz w:val="18"/>
          <w:szCs w:val="18"/>
        </w:rPr>
        <w:t>從辟井而訓爲治。</w:t>
      </w:r>
      <w:r w:rsidRPr="00394FAF">
        <w:rPr>
          <w:rFonts w:hint="eastAsia"/>
          <w:sz w:val="24"/>
          <w:szCs w:val="24"/>
        </w:rPr>
        <w:t>《周書》曰：</w:t>
      </w:r>
      <w:r>
        <w:rPr>
          <w:rFonts w:hint="eastAsia"/>
          <w:sz w:val="24"/>
          <w:szCs w:val="24"/>
        </w:rPr>
        <w:t>‘我之不</w:t>
      </w:r>
      <w:r w:rsidRPr="00BA5DB8">
        <w:rPr>
          <w:rFonts w:ascii="宋体-方正超大字符集" w:eastAsia="宋体-方正超大字符集" w:hAnsi="宋体-方正超大字符集" w:cs="宋体-方正超大字符集" w:hint="eastAsia"/>
          <w:sz w:val="24"/>
          <w:szCs w:val="24"/>
        </w:rPr>
        <w:t>𨐨</w:t>
      </w:r>
      <w:r>
        <w:rPr>
          <w:rFonts w:hint="eastAsia"/>
          <w:sz w:val="24"/>
          <w:szCs w:val="24"/>
        </w:rPr>
        <w:t>。’</w:t>
      </w:r>
      <w:r w:rsidRPr="00394FAF">
        <w:rPr>
          <w:rFonts w:hint="eastAsia"/>
          <w:sz w:val="24"/>
          <w:szCs w:val="24"/>
        </w:rPr>
        <w:t>今書《金縢》作</w:t>
      </w:r>
      <w:r>
        <w:rPr>
          <w:rFonts w:hint="eastAsia"/>
          <w:sz w:val="24"/>
          <w:szCs w:val="24"/>
        </w:rPr>
        <w:t>‘</w:t>
      </w:r>
      <w:r w:rsidRPr="00394FAF">
        <w:rPr>
          <w:rFonts w:hint="eastAsia"/>
          <w:sz w:val="24"/>
          <w:szCs w:val="24"/>
        </w:rPr>
        <w:t>我之弗辟</w:t>
      </w:r>
      <w:r>
        <w:rPr>
          <w:rFonts w:hint="eastAsia"/>
          <w:sz w:val="24"/>
          <w:szCs w:val="24"/>
        </w:rPr>
        <w:t>’</w:t>
      </w:r>
      <w:r w:rsidRPr="00394FAF">
        <w:rPr>
          <w:rFonts w:hint="eastAsia"/>
          <w:sz w:val="24"/>
          <w:szCs w:val="24"/>
        </w:rPr>
        <w:t>。文六年《左傳》曰：</w:t>
      </w:r>
      <w:r>
        <w:rPr>
          <w:rFonts w:hint="eastAsia"/>
          <w:sz w:val="24"/>
          <w:szCs w:val="24"/>
        </w:rPr>
        <w:t>‘制事典，正法罪，辟獄刑，董逋逃，由質要，治舊汙。’</w:t>
      </w:r>
      <w:r>
        <w:rPr>
          <w:rFonts w:hint="eastAsia"/>
          <w:sz w:val="24"/>
          <w:szCs w:val="24"/>
        </w:rPr>
        <w:lastRenderedPageBreak/>
        <w:t>杜注：‘</w:t>
      </w:r>
      <w:r w:rsidRPr="00394FAF">
        <w:rPr>
          <w:rFonts w:hint="eastAsia"/>
          <w:sz w:val="24"/>
          <w:szCs w:val="24"/>
        </w:rPr>
        <w:t>辟猶理也，理亦治也。</w:t>
      </w:r>
      <w:r>
        <w:rPr>
          <w:rFonts w:hint="eastAsia"/>
          <w:sz w:val="24"/>
          <w:szCs w:val="24"/>
        </w:rPr>
        <w:t>’</w:t>
      </w:r>
      <w:r w:rsidRPr="00394FAF">
        <w:rPr>
          <w:rFonts w:hint="eastAsia"/>
          <w:sz w:val="24"/>
          <w:szCs w:val="24"/>
        </w:rPr>
        <w:t>《説文》又曰：</w:t>
      </w:r>
      <w:r>
        <w:rPr>
          <w:rFonts w:hint="eastAsia"/>
          <w:sz w:val="24"/>
          <w:szCs w:val="24"/>
        </w:rPr>
        <w:t>‘</w:t>
      </w:r>
      <w:r w:rsidRPr="00394FAF">
        <w:rPr>
          <w:rFonts w:hint="eastAsia"/>
          <w:sz w:val="24"/>
          <w:szCs w:val="24"/>
        </w:rPr>
        <w:t>厤</w:t>
      </w:r>
      <w:r>
        <w:rPr>
          <w:rFonts w:hint="eastAsia"/>
          <w:sz w:val="24"/>
          <w:szCs w:val="24"/>
        </w:rPr>
        <w:t>，</w:t>
      </w:r>
      <w:r w:rsidRPr="00BA5DB8">
        <w:rPr>
          <w:rFonts w:hint="eastAsia"/>
          <w:sz w:val="18"/>
          <w:szCs w:val="18"/>
        </w:rPr>
        <w:t>音</w:t>
      </w:r>
      <w:r>
        <w:rPr>
          <w:rFonts w:hint="eastAsia"/>
          <w:sz w:val="18"/>
          <w:szCs w:val="18"/>
        </w:rPr>
        <w:t>歷</w:t>
      </w:r>
      <w:r w:rsidRPr="00BA5DB8">
        <w:rPr>
          <w:rFonts w:hint="eastAsia"/>
          <w:sz w:val="18"/>
          <w:szCs w:val="18"/>
        </w:rPr>
        <w:t>。</w:t>
      </w:r>
      <w:r w:rsidRPr="00394FAF">
        <w:rPr>
          <w:rFonts w:hint="eastAsia"/>
          <w:sz w:val="24"/>
          <w:szCs w:val="24"/>
        </w:rPr>
        <w:t>治也，從</w:t>
      </w:r>
      <w:r>
        <w:rPr>
          <w:rFonts w:hint="eastAsia"/>
          <w:sz w:val="24"/>
          <w:szCs w:val="24"/>
        </w:rPr>
        <w:t>厂</w:t>
      </w:r>
      <w:r w:rsidRPr="00394FAF">
        <w:rPr>
          <w:rFonts w:hint="eastAsia"/>
          <w:sz w:val="24"/>
          <w:szCs w:val="24"/>
        </w:rPr>
        <w:t>秝</w:t>
      </w:r>
      <w:r w:rsidRPr="00BA5DB8">
        <w:rPr>
          <w:rFonts w:hint="eastAsia"/>
          <w:sz w:val="18"/>
          <w:szCs w:val="18"/>
        </w:rPr>
        <w:t>音</w:t>
      </w:r>
      <w:r>
        <w:rPr>
          <w:rFonts w:hint="eastAsia"/>
          <w:sz w:val="18"/>
          <w:szCs w:val="18"/>
        </w:rPr>
        <w:t>歷</w:t>
      </w:r>
      <w:r w:rsidRPr="00394FAF">
        <w:rPr>
          <w:rFonts w:hint="eastAsia"/>
          <w:sz w:val="24"/>
          <w:szCs w:val="24"/>
        </w:rPr>
        <w:t>聲。是</w:t>
      </w:r>
      <w:r>
        <w:rPr>
          <w:rFonts w:hint="eastAsia"/>
          <w:sz w:val="24"/>
          <w:szCs w:val="24"/>
        </w:rPr>
        <w:t>‘</w:t>
      </w:r>
      <w:r w:rsidRPr="00BA5DB8">
        <w:rPr>
          <w:rFonts w:ascii="宋体-方正超大字符集" w:eastAsia="宋体-方正超大字符集" w:hAnsi="宋体-方正超大字符集" w:cs="宋体-方正超大字符集" w:hint="eastAsia"/>
          <w:sz w:val="24"/>
          <w:szCs w:val="24"/>
        </w:rPr>
        <w:t>𨐨</w:t>
      </w:r>
      <w:r>
        <w:rPr>
          <w:rFonts w:ascii="宋体-方正超大字符集" w:eastAsia="宋体-方正超大字符集" w:hAnsi="宋体-方正超大字符集" w:cs="宋体-方正超大字符集" w:hint="eastAsia"/>
          <w:sz w:val="24"/>
          <w:szCs w:val="24"/>
        </w:rPr>
        <w:t>’、‘</w:t>
      </w:r>
      <w:r w:rsidRPr="00394FAF">
        <w:rPr>
          <w:rFonts w:hint="eastAsia"/>
          <w:sz w:val="24"/>
          <w:szCs w:val="24"/>
        </w:rPr>
        <w:t>厤</w:t>
      </w:r>
      <w:r>
        <w:rPr>
          <w:rFonts w:hint="eastAsia"/>
          <w:sz w:val="24"/>
          <w:szCs w:val="24"/>
        </w:rPr>
        <w:t>’</w:t>
      </w:r>
      <w:r w:rsidRPr="00394FAF">
        <w:rPr>
          <w:rFonts w:hint="eastAsia"/>
          <w:sz w:val="24"/>
          <w:szCs w:val="24"/>
        </w:rPr>
        <w:t>皆治也。作</w:t>
      </w:r>
      <w:r>
        <w:rPr>
          <w:rFonts w:hint="eastAsia"/>
          <w:sz w:val="24"/>
          <w:szCs w:val="24"/>
        </w:rPr>
        <w:t>‘</w:t>
      </w:r>
      <w:r w:rsidRPr="00394FAF">
        <w:rPr>
          <w:rFonts w:hint="eastAsia"/>
          <w:sz w:val="24"/>
          <w:szCs w:val="24"/>
        </w:rPr>
        <w:t>辟</w:t>
      </w:r>
      <w:r>
        <w:rPr>
          <w:rFonts w:hint="eastAsia"/>
          <w:sz w:val="24"/>
          <w:szCs w:val="24"/>
        </w:rPr>
        <w:t>歷’者，借字耳，‘辟’、‘歷’</w:t>
      </w:r>
      <w:r w:rsidRPr="00394FAF">
        <w:rPr>
          <w:rFonts w:hint="eastAsia"/>
          <w:sz w:val="24"/>
          <w:szCs w:val="24"/>
        </w:rPr>
        <w:t>亦疊韻字。</w:t>
      </w:r>
    </w:p>
    <w:p w14:paraId="0D9DDB84" w14:textId="77777777" w:rsidR="003121E9" w:rsidRPr="00394FAF" w:rsidRDefault="003121E9" w:rsidP="006F3055">
      <w:pPr>
        <w:spacing w:line="400" w:lineRule="exact"/>
        <w:rPr>
          <w:sz w:val="24"/>
          <w:szCs w:val="24"/>
        </w:rPr>
      </w:pPr>
    </w:p>
    <w:p w14:paraId="7BFB21E1" w14:textId="77777777" w:rsidR="003121E9" w:rsidRPr="002916F1" w:rsidRDefault="003121E9" w:rsidP="006F3055">
      <w:pPr>
        <w:spacing w:line="400" w:lineRule="exact"/>
        <w:rPr>
          <w:b/>
          <w:sz w:val="28"/>
          <w:szCs w:val="28"/>
        </w:rPr>
      </w:pPr>
      <w:r w:rsidRPr="002916F1">
        <w:rPr>
          <w:rFonts w:hint="eastAsia"/>
          <w:b/>
          <w:sz w:val="28"/>
          <w:szCs w:val="28"/>
        </w:rPr>
        <w:t>釋訓</w:t>
      </w:r>
    </w:p>
    <w:p w14:paraId="6C4FA727" w14:textId="77777777" w:rsidR="003121E9" w:rsidRPr="002916F1" w:rsidRDefault="003121E9" w:rsidP="006F3055">
      <w:pPr>
        <w:spacing w:line="400" w:lineRule="exact"/>
        <w:ind w:firstLineChars="200" w:firstLine="562"/>
        <w:rPr>
          <w:b/>
          <w:sz w:val="28"/>
          <w:szCs w:val="28"/>
        </w:rPr>
      </w:pPr>
      <w:r w:rsidRPr="002916F1">
        <w:rPr>
          <w:rFonts w:hint="eastAsia"/>
          <w:b/>
          <w:sz w:val="28"/>
          <w:szCs w:val="28"/>
        </w:rPr>
        <w:t>繩繩戒也</w:t>
      </w:r>
    </w:p>
    <w:p w14:paraId="46CC6B18" w14:textId="77777777" w:rsidR="003121E9" w:rsidRPr="00394FAF" w:rsidRDefault="003121E9" w:rsidP="006F3055">
      <w:pPr>
        <w:spacing w:line="400" w:lineRule="exact"/>
        <w:rPr>
          <w:sz w:val="24"/>
          <w:szCs w:val="24"/>
        </w:rPr>
      </w:pPr>
      <w:r w:rsidRPr="00394FAF">
        <w:rPr>
          <w:rFonts w:hint="eastAsia"/>
          <w:sz w:val="24"/>
          <w:szCs w:val="24"/>
        </w:rPr>
        <w:t>邢引《大雅·</w:t>
      </w:r>
      <w:r w:rsidRPr="00394FAF">
        <w:rPr>
          <w:sz w:val="24"/>
          <w:szCs w:val="24"/>
        </w:rPr>
        <w:t xml:space="preserve"> </w:t>
      </w:r>
      <w:r w:rsidRPr="00394FAF">
        <w:rPr>
          <w:rFonts w:hint="eastAsia"/>
          <w:sz w:val="24"/>
          <w:szCs w:val="24"/>
        </w:rPr>
        <w:t>抑篇》云：</w:t>
      </w:r>
      <w:r>
        <w:rPr>
          <w:rFonts w:hint="eastAsia"/>
          <w:sz w:val="24"/>
          <w:szCs w:val="24"/>
        </w:rPr>
        <w:t>‘</w:t>
      </w:r>
      <w:r w:rsidRPr="00394FAF">
        <w:rPr>
          <w:rFonts w:hint="eastAsia"/>
          <w:sz w:val="24"/>
          <w:szCs w:val="24"/>
        </w:rPr>
        <w:t>子孫繩繩。</w:t>
      </w:r>
      <w:r>
        <w:rPr>
          <w:rFonts w:hint="eastAsia"/>
          <w:sz w:val="24"/>
          <w:szCs w:val="24"/>
        </w:rPr>
        <w:t>’</w:t>
      </w:r>
      <w:r w:rsidRPr="00394FAF">
        <w:rPr>
          <w:rFonts w:hint="eastAsia"/>
          <w:sz w:val="24"/>
          <w:szCs w:val="24"/>
        </w:rPr>
        <w:t>邵引《周南·螽斯》云：</w:t>
      </w:r>
      <w:r>
        <w:rPr>
          <w:rFonts w:hint="eastAsia"/>
          <w:sz w:val="24"/>
          <w:szCs w:val="24"/>
        </w:rPr>
        <w:t>‘</w:t>
      </w:r>
      <w:r w:rsidRPr="00394FAF">
        <w:rPr>
          <w:rFonts w:hint="eastAsia"/>
          <w:sz w:val="24"/>
          <w:szCs w:val="24"/>
        </w:rPr>
        <w:t>宜爾子孫繩繩兮。</w:t>
      </w:r>
      <w:r>
        <w:rPr>
          <w:rFonts w:hint="eastAsia"/>
          <w:sz w:val="24"/>
          <w:szCs w:val="24"/>
        </w:rPr>
        <w:t>’毛傳：‘</w:t>
      </w:r>
      <w:r w:rsidRPr="00394FAF">
        <w:rPr>
          <w:rFonts w:hint="eastAsia"/>
          <w:sz w:val="24"/>
          <w:szCs w:val="24"/>
        </w:rPr>
        <w:t>繩繩，戒慎也。</w:t>
      </w:r>
      <w:r>
        <w:rPr>
          <w:rFonts w:hint="eastAsia"/>
          <w:sz w:val="24"/>
          <w:szCs w:val="24"/>
        </w:rPr>
        <w:t>’</w:t>
      </w:r>
      <w:r w:rsidRPr="00394FAF">
        <w:rPr>
          <w:rFonts w:hint="eastAsia"/>
          <w:sz w:val="24"/>
          <w:szCs w:val="24"/>
        </w:rPr>
        <w:t>家大人曰：朱子不信《爾雅》，謂是取傳注以作，故亦不信</w:t>
      </w:r>
      <w:r>
        <w:rPr>
          <w:rFonts w:hint="eastAsia"/>
          <w:sz w:val="24"/>
          <w:szCs w:val="24"/>
        </w:rPr>
        <w:t>‘</w:t>
      </w:r>
      <w:r w:rsidRPr="00394FAF">
        <w:rPr>
          <w:rFonts w:hint="eastAsia"/>
          <w:sz w:val="24"/>
          <w:szCs w:val="24"/>
        </w:rPr>
        <w:t>繩繩</w:t>
      </w:r>
      <w:r>
        <w:rPr>
          <w:rFonts w:hint="eastAsia"/>
          <w:sz w:val="24"/>
          <w:szCs w:val="24"/>
        </w:rPr>
        <w:t>’</w:t>
      </w:r>
      <w:r w:rsidRPr="00394FAF">
        <w:rPr>
          <w:rFonts w:hint="eastAsia"/>
          <w:sz w:val="24"/>
          <w:szCs w:val="24"/>
        </w:rPr>
        <w:t>之爲戒慎，而意爲之解曰：</w:t>
      </w:r>
      <w:r>
        <w:rPr>
          <w:rFonts w:hint="eastAsia"/>
          <w:sz w:val="24"/>
          <w:szCs w:val="24"/>
        </w:rPr>
        <w:t>‘</w:t>
      </w:r>
      <w:r w:rsidRPr="00394FAF">
        <w:rPr>
          <w:rFonts w:hint="eastAsia"/>
          <w:sz w:val="24"/>
          <w:szCs w:val="24"/>
        </w:rPr>
        <w:t>繩繩，不絶貌。</w:t>
      </w:r>
      <w:r>
        <w:rPr>
          <w:rFonts w:hint="eastAsia"/>
          <w:sz w:val="24"/>
          <w:szCs w:val="24"/>
        </w:rPr>
        <w:t>’</w:t>
      </w:r>
      <w:r w:rsidRPr="00394FAF">
        <w:rPr>
          <w:rFonts w:hint="eastAsia"/>
          <w:sz w:val="24"/>
          <w:szCs w:val="24"/>
        </w:rPr>
        <w:t>余謂首章之</w:t>
      </w:r>
      <w:r>
        <w:rPr>
          <w:rFonts w:hint="eastAsia"/>
          <w:sz w:val="24"/>
          <w:szCs w:val="24"/>
        </w:rPr>
        <w:t>‘</w:t>
      </w:r>
      <w:r w:rsidRPr="00394FAF">
        <w:rPr>
          <w:rFonts w:hint="eastAsia"/>
          <w:sz w:val="24"/>
          <w:szCs w:val="24"/>
        </w:rPr>
        <w:t>振振</w:t>
      </w:r>
      <w:r>
        <w:rPr>
          <w:rFonts w:hint="eastAsia"/>
          <w:sz w:val="24"/>
          <w:szCs w:val="24"/>
        </w:rPr>
        <w:t>’</w:t>
      </w:r>
      <w:r w:rsidRPr="00394FAF">
        <w:rPr>
          <w:rFonts w:hint="eastAsia"/>
          <w:sz w:val="24"/>
          <w:szCs w:val="24"/>
        </w:rPr>
        <w:t>，言其仁厚；二章之</w:t>
      </w:r>
      <w:r>
        <w:rPr>
          <w:rFonts w:hint="eastAsia"/>
          <w:sz w:val="24"/>
          <w:szCs w:val="24"/>
        </w:rPr>
        <w:t>‘</w:t>
      </w:r>
      <w:r w:rsidRPr="00394FAF">
        <w:rPr>
          <w:rFonts w:hint="eastAsia"/>
          <w:sz w:val="24"/>
          <w:szCs w:val="24"/>
        </w:rPr>
        <w:t>繩繩</w:t>
      </w:r>
      <w:r>
        <w:rPr>
          <w:rFonts w:hint="eastAsia"/>
          <w:sz w:val="24"/>
          <w:szCs w:val="24"/>
        </w:rPr>
        <w:t>’</w:t>
      </w:r>
      <w:r w:rsidRPr="00394FAF">
        <w:rPr>
          <w:rFonts w:hint="eastAsia"/>
          <w:sz w:val="24"/>
          <w:szCs w:val="24"/>
        </w:rPr>
        <w:t>，言其戒慎；三章之</w:t>
      </w:r>
      <w:r>
        <w:rPr>
          <w:rFonts w:hint="eastAsia"/>
          <w:sz w:val="24"/>
          <w:szCs w:val="24"/>
        </w:rPr>
        <w:t>‘</w:t>
      </w:r>
      <w:r w:rsidRPr="00394FAF">
        <w:rPr>
          <w:rFonts w:hint="eastAsia"/>
          <w:sz w:val="24"/>
          <w:szCs w:val="24"/>
        </w:rPr>
        <w:t>蟄蟄</w:t>
      </w:r>
      <w:r>
        <w:rPr>
          <w:rFonts w:hint="eastAsia"/>
          <w:sz w:val="24"/>
          <w:szCs w:val="24"/>
        </w:rPr>
        <w:t>’</w:t>
      </w:r>
      <w:r w:rsidRPr="00394FAF">
        <w:rPr>
          <w:rFonts w:hint="eastAsia"/>
          <w:sz w:val="24"/>
          <w:szCs w:val="24"/>
        </w:rPr>
        <w:t>，言其和集</w:t>
      </w:r>
      <w:r>
        <w:rPr>
          <w:rFonts w:hint="eastAsia"/>
          <w:sz w:val="24"/>
          <w:szCs w:val="24"/>
        </w:rPr>
        <w:t>。</w:t>
      </w:r>
      <w:r w:rsidRPr="00BE43A9">
        <w:rPr>
          <w:rFonts w:hint="eastAsia"/>
          <w:sz w:val="18"/>
          <w:szCs w:val="18"/>
        </w:rPr>
        <w:t>皆見毛傳。</w:t>
      </w:r>
      <w:r w:rsidRPr="00394FAF">
        <w:rPr>
          <w:rFonts w:hint="eastAsia"/>
          <w:sz w:val="24"/>
          <w:szCs w:val="24"/>
        </w:rPr>
        <w:t>皆稱其子孫之賢，非徒稱其衆多而已也。《抑》之詩曰：</w:t>
      </w:r>
      <w:r>
        <w:rPr>
          <w:rFonts w:hint="eastAsia"/>
          <w:sz w:val="24"/>
          <w:szCs w:val="24"/>
        </w:rPr>
        <w:t>‘</w:t>
      </w:r>
      <w:r w:rsidRPr="00394FAF">
        <w:rPr>
          <w:rFonts w:hint="eastAsia"/>
          <w:sz w:val="24"/>
          <w:szCs w:val="24"/>
        </w:rPr>
        <w:t>子孫繩繩，萬民靡不承。</w:t>
      </w:r>
      <w:r>
        <w:rPr>
          <w:rFonts w:hint="eastAsia"/>
          <w:sz w:val="24"/>
          <w:szCs w:val="24"/>
        </w:rPr>
        <w:t>’</w:t>
      </w:r>
      <w:r w:rsidRPr="00394FAF">
        <w:rPr>
          <w:rFonts w:hint="eastAsia"/>
          <w:sz w:val="24"/>
          <w:szCs w:val="24"/>
        </w:rPr>
        <w:t>此承上文</w:t>
      </w:r>
      <w:r>
        <w:rPr>
          <w:rFonts w:hint="eastAsia"/>
          <w:sz w:val="24"/>
          <w:szCs w:val="24"/>
        </w:rPr>
        <w:t>‘</w:t>
      </w:r>
      <w:r w:rsidRPr="00394FAF">
        <w:rPr>
          <w:rFonts w:hint="eastAsia"/>
          <w:sz w:val="24"/>
          <w:szCs w:val="24"/>
        </w:rPr>
        <w:t>無易由言，無曰苟矣</w:t>
      </w:r>
      <w:r>
        <w:rPr>
          <w:rFonts w:hint="eastAsia"/>
          <w:sz w:val="24"/>
          <w:szCs w:val="24"/>
        </w:rPr>
        <w:t>’</w:t>
      </w:r>
      <w:r w:rsidRPr="00394FAF">
        <w:rPr>
          <w:rFonts w:hint="eastAsia"/>
          <w:sz w:val="24"/>
          <w:szCs w:val="24"/>
        </w:rPr>
        <w:t>而言，言教令之出不苟，則子孫戒慎守之，萬民皆奉行之也。故鄭箋亦曰：</w:t>
      </w:r>
      <w:r>
        <w:rPr>
          <w:rFonts w:hint="eastAsia"/>
          <w:sz w:val="24"/>
          <w:szCs w:val="24"/>
        </w:rPr>
        <w:t>‘</w:t>
      </w:r>
      <w:r w:rsidRPr="00394FAF">
        <w:rPr>
          <w:rFonts w:hint="eastAsia"/>
          <w:sz w:val="24"/>
          <w:szCs w:val="24"/>
        </w:rPr>
        <w:t>繩繩，戒也。</w:t>
      </w:r>
      <w:r>
        <w:rPr>
          <w:rFonts w:hint="eastAsia"/>
          <w:sz w:val="24"/>
          <w:szCs w:val="24"/>
        </w:rPr>
        <w:t>’《下武篇》‘</w:t>
      </w:r>
      <w:r w:rsidRPr="00394FAF">
        <w:rPr>
          <w:rFonts w:hint="eastAsia"/>
          <w:sz w:val="24"/>
          <w:szCs w:val="24"/>
        </w:rPr>
        <w:t>繩其祖武</w:t>
      </w:r>
      <w:r>
        <w:rPr>
          <w:rFonts w:hint="eastAsia"/>
          <w:sz w:val="24"/>
          <w:szCs w:val="24"/>
        </w:rPr>
        <w:t>’</w:t>
      </w:r>
      <w:r w:rsidRPr="00394FAF">
        <w:rPr>
          <w:rFonts w:hint="eastAsia"/>
          <w:sz w:val="24"/>
          <w:szCs w:val="24"/>
        </w:rPr>
        <w:t>，</w:t>
      </w:r>
      <w:r>
        <w:rPr>
          <w:rFonts w:hint="eastAsia"/>
          <w:sz w:val="24"/>
          <w:szCs w:val="24"/>
        </w:rPr>
        <w:t>毛傳</w:t>
      </w:r>
      <w:r w:rsidRPr="00394FAF">
        <w:rPr>
          <w:rFonts w:hint="eastAsia"/>
          <w:sz w:val="24"/>
          <w:szCs w:val="24"/>
        </w:rPr>
        <w:t>曰：</w:t>
      </w:r>
      <w:r>
        <w:rPr>
          <w:rFonts w:hint="eastAsia"/>
          <w:sz w:val="24"/>
          <w:szCs w:val="24"/>
        </w:rPr>
        <w:t>‘繩，戒也。’</w:t>
      </w:r>
      <w:r w:rsidRPr="00394FAF">
        <w:rPr>
          <w:rFonts w:hint="eastAsia"/>
          <w:sz w:val="24"/>
          <w:szCs w:val="24"/>
        </w:rPr>
        <w:t>箋曰：</w:t>
      </w:r>
      <w:r>
        <w:rPr>
          <w:rFonts w:hint="eastAsia"/>
          <w:sz w:val="24"/>
          <w:szCs w:val="24"/>
        </w:rPr>
        <w:t>‘</w:t>
      </w:r>
      <w:r w:rsidRPr="00394FAF">
        <w:rPr>
          <w:rFonts w:hint="eastAsia"/>
          <w:sz w:val="24"/>
          <w:szCs w:val="24"/>
        </w:rPr>
        <w:t>戒慎其祖考所踐履之跡。</w:t>
      </w:r>
      <w:r>
        <w:rPr>
          <w:rFonts w:hint="eastAsia"/>
          <w:sz w:val="24"/>
          <w:szCs w:val="24"/>
        </w:rPr>
        <w:t>’</w:t>
      </w:r>
      <w:r w:rsidRPr="00394FAF">
        <w:rPr>
          <w:rFonts w:hint="eastAsia"/>
          <w:sz w:val="24"/>
          <w:szCs w:val="24"/>
        </w:rPr>
        <w:t>是《詩》中單言</w:t>
      </w:r>
      <w:r>
        <w:rPr>
          <w:rFonts w:hint="eastAsia"/>
          <w:sz w:val="24"/>
          <w:szCs w:val="24"/>
        </w:rPr>
        <w:t>‘</w:t>
      </w:r>
      <w:r w:rsidRPr="00394FAF">
        <w:rPr>
          <w:rFonts w:hint="eastAsia"/>
          <w:sz w:val="24"/>
          <w:szCs w:val="24"/>
        </w:rPr>
        <w:t>繩</w:t>
      </w:r>
      <w:r>
        <w:rPr>
          <w:rFonts w:hint="eastAsia"/>
          <w:sz w:val="24"/>
          <w:szCs w:val="24"/>
        </w:rPr>
        <w:t>’</w:t>
      </w:r>
      <w:r w:rsidRPr="00394FAF">
        <w:rPr>
          <w:rFonts w:hint="eastAsia"/>
          <w:sz w:val="24"/>
          <w:szCs w:val="24"/>
        </w:rPr>
        <w:t>者，其義亦爲戒慎</w:t>
      </w:r>
      <w:r>
        <w:rPr>
          <w:rFonts w:hint="eastAsia"/>
          <w:sz w:val="24"/>
          <w:szCs w:val="24"/>
        </w:rPr>
        <w:t>。</w:t>
      </w:r>
      <w:r w:rsidRPr="00BE43A9">
        <w:rPr>
          <w:rFonts w:hint="eastAsia"/>
          <w:sz w:val="18"/>
          <w:szCs w:val="18"/>
        </w:rPr>
        <w:t>朱傳：‘繩，繼也。’古亦無此訓。</w:t>
      </w:r>
      <w:r w:rsidRPr="00394FAF">
        <w:rPr>
          <w:rFonts w:hint="eastAsia"/>
          <w:sz w:val="24"/>
          <w:szCs w:val="24"/>
        </w:rPr>
        <w:t>故後漢東平憲王蒼引《詩》作</w:t>
      </w:r>
      <w:r>
        <w:rPr>
          <w:rFonts w:hint="eastAsia"/>
          <w:sz w:val="24"/>
          <w:szCs w:val="24"/>
        </w:rPr>
        <w:t>‘</w:t>
      </w:r>
      <w:r w:rsidRPr="00394FAF">
        <w:rPr>
          <w:rFonts w:hint="eastAsia"/>
          <w:sz w:val="24"/>
          <w:szCs w:val="24"/>
        </w:rPr>
        <w:t>慎其祖武</w:t>
      </w:r>
      <w:r>
        <w:rPr>
          <w:rFonts w:hint="eastAsia"/>
          <w:sz w:val="24"/>
          <w:szCs w:val="24"/>
        </w:rPr>
        <w:t>’，</w:t>
      </w:r>
      <w:r w:rsidRPr="00BE43A9">
        <w:rPr>
          <w:rFonts w:hint="eastAsia"/>
          <w:sz w:val="18"/>
          <w:szCs w:val="18"/>
        </w:rPr>
        <w:t>見《續漢書·祭祀志》注，案此所引蓋三家詩。</w:t>
      </w:r>
      <w:r w:rsidRPr="00BE43A9">
        <w:rPr>
          <w:rFonts w:hint="eastAsia"/>
          <w:sz w:val="24"/>
          <w:szCs w:val="24"/>
        </w:rPr>
        <w:t>‘</w:t>
      </w:r>
      <w:r w:rsidRPr="00394FAF">
        <w:rPr>
          <w:rFonts w:hint="eastAsia"/>
          <w:sz w:val="24"/>
          <w:szCs w:val="24"/>
        </w:rPr>
        <w:t>慎</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繩</w:t>
      </w:r>
      <w:r>
        <w:rPr>
          <w:rFonts w:hint="eastAsia"/>
          <w:sz w:val="24"/>
          <w:szCs w:val="24"/>
        </w:rPr>
        <w:t>’</w:t>
      </w:r>
      <w:r w:rsidRPr="00394FAF">
        <w:rPr>
          <w:rFonts w:hint="eastAsia"/>
          <w:sz w:val="24"/>
          <w:szCs w:val="24"/>
        </w:rPr>
        <w:t>聲相近也。他若《管子·宙合篇》曰：</w:t>
      </w:r>
      <w:r>
        <w:rPr>
          <w:rFonts w:hint="eastAsia"/>
          <w:sz w:val="24"/>
          <w:szCs w:val="24"/>
        </w:rPr>
        <w:t>‘</w:t>
      </w:r>
      <w:r w:rsidRPr="00394FAF">
        <w:rPr>
          <w:rFonts w:hint="eastAsia"/>
          <w:sz w:val="24"/>
          <w:szCs w:val="24"/>
        </w:rPr>
        <w:t>故君子繩繩乎慎其所先。</w:t>
      </w:r>
      <w:r>
        <w:rPr>
          <w:rFonts w:hint="eastAsia"/>
          <w:sz w:val="24"/>
          <w:szCs w:val="24"/>
        </w:rPr>
        <w:t>’</w:t>
      </w:r>
      <w:r w:rsidRPr="00394FAF">
        <w:rPr>
          <w:rFonts w:hint="eastAsia"/>
          <w:sz w:val="24"/>
          <w:szCs w:val="24"/>
        </w:rPr>
        <w:t>《淮南·繆稱篇》曰：</w:t>
      </w:r>
      <w:r>
        <w:rPr>
          <w:rFonts w:hint="eastAsia"/>
          <w:sz w:val="24"/>
          <w:szCs w:val="24"/>
        </w:rPr>
        <w:t>‘</w:t>
      </w:r>
      <w:r w:rsidRPr="00394FAF">
        <w:rPr>
          <w:rFonts w:hint="eastAsia"/>
          <w:sz w:val="24"/>
          <w:szCs w:val="24"/>
        </w:rPr>
        <w:t>末世繩繩乎唯恐失仁義。</w:t>
      </w:r>
      <w:r>
        <w:rPr>
          <w:rFonts w:hint="eastAsia"/>
          <w:sz w:val="24"/>
          <w:szCs w:val="24"/>
        </w:rPr>
        <w:t>’</w:t>
      </w:r>
      <w:r w:rsidRPr="00394FAF">
        <w:rPr>
          <w:rFonts w:hint="eastAsia"/>
          <w:sz w:val="24"/>
          <w:szCs w:val="24"/>
        </w:rPr>
        <w:t>然則</w:t>
      </w:r>
      <w:r>
        <w:rPr>
          <w:rFonts w:hint="eastAsia"/>
          <w:sz w:val="24"/>
          <w:szCs w:val="24"/>
        </w:rPr>
        <w:t>‘</w:t>
      </w:r>
      <w:r w:rsidRPr="00394FAF">
        <w:rPr>
          <w:rFonts w:hint="eastAsia"/>
          <w:sz w:val="24"/>
          <w:szCs w:val="24"/>
        </w:rPr>
        <w:t>繩繩</w:t>
      </w:r>
      <w:r>
        <w:rPr>
          <w:rFonts w:hint="eastAsia"/>
          <w:sz w:val="24"/>
          <w:szCs w:val="24"/>
        </w:rPr>
        <w:t>’</w:t>
      </w:r>
      <w:r w:rsidRPr="00394FAF">
        <w:rPr>
          <w:rFonts w:hint="eastAsia"/>
          <w:sz w:val="24"/>
          <w:szCs w:val="24"/>
        </w:rPr>
        <w:t>之爲戒慎，自周及漢，古義相承，非鑿空之訓也。</w:t>
      </w:r>
    </w:p>
    <w:p w14:paraId="2B354F29" w14:textId="77777777" w:rsidR="003121E9" w:rsidRDefault="003121E9" w:rsidP="006F3055">
      <w:pPr>
        <w:spacing w:line="400" w:lineRule="exact"/>
        <w:ind w:firstLineChars="200" w:firstLine="562"/>
        <w:rPr>
          <w:b/>
          <w:sz w:val="28"/>
          <w:szCs w:val="28"/>
        </w:rPr>
      </w:pPr>
    </w:p>
    <w:p w14:paraId="372AB0C3" w14:textId="77777777" w:rsidR="003121E9" w:rsidRPr="002916F1" w:rsidRDefault="003121E9" w:rsidP="006F3055">
      <w:pPr>
        <w:spacing w:line="400" w:lineRule="exact"/>
        <w:ind w:firstLineChars="200" w:firstLine="562"/>
        <w:rPr>
          <w:b/>
          <w:sz w:val="28"/>
          <w:szCs w:val="28"/>
        </w:rPr>
      </w:pPr>
      <w:r w:rsidRPr="002916F1">
        <w:rPr>
          <w:rFonts w:hint="eastAsia"/>
          <w:b/>
          <w:sz w:val="28"/>
          <w:szCs w:val="28"/>
        </w:rPr>
        <w:t>慔慔勉也</w:t>
      </w:r>
    </w:p>
    <w:p w14:paraId="7BCBECA6" w14:textId="77777777" w:rsidR="003121E9" w:rsidRPr="00394FAF" w:rsidRDefault="003121E9" w:rsidP="006F3055">
      <w:pPr>
        <w:spacing w:line="400" w:lineRule="exact"/>
        <w:rPr>
          <w:sz w:val="24"/>
          <w:szCs w:val="24"/>
        </w:rPr>
      </w:pPr>
      <w:r w:rsidRPr="00394FAF">
        <w:rPr>
          <w:rFonts w:hint="eastAsia"/>
          <w:sz w:val="24"/>
          <w:szCs w:val="24"/>
        </w:rPr>
        <w:t>邵曰：</w:t>
      </w:r>
      <w:r>
        <w:rPr>
          <w:rFonts w:hint="eastAsia"/>
          <w:sz w:val="24"/>
          <w:szCs w:val="24"/>
        </w:rPr>
        <w:t>‘</w:t>
      </w:r>
      <w:r w:rsidRPr="00394FAF">
        <w:rPr>
          <w:rFonts w:hint="eastAsia"/>
          <w:sz w:val="24"/>
          <w:szCs w:val="24"/>
        </w:rPr>
        <w:t>《説文》云：</w:t>
      </w:r>
      <w:r>
        <w:rPr>
          <w:rFonts w:hint="eastAsia"/>
          <w:sz w:val="24"/>
          <w:szCs w:val="24"/>
        </w:rPr>
        <w:t>“</w:t>
      </w:r>
      <w:r w:rsidRPr="00394FAF">
        <w:rPr>
          <w:rFonts w:hint="eastAsia"/>
          <w:sz w:val="24"/>
          <w:szCs w:val="24"/>
        </w:rPr>
        <w:t>慔，勉也。</w:t>
      </w:r>
      <w:r>
        <w:rPr>
          <w:rFonts w:hint="eastAsia"/>
          <w:sz w:val="24"/>
          <w:szCs w:val="24"/>
        </w:rPr>
        <w:t>”</w:t>
      </w:r>
      <w:r w:rsidRPr="00394FAF">
        <w:rPr>
          <w:rFonts w:hint="eastAsia"/>
          <w:sz w:val="24"/>
          <w:szCs w:val="24"/>
        </w:rPr>
        <w:t>重言之義同</w:t>
      </w:r>
      <w:r>
        <w:rPr>
          <w:rFonts w:hint="eastAsia"/>
          <w:sz w:val="24"/>
          <w:szCs w:val="24"/>
        </w:rPr>
        <w:t>。’</w:t>
      </w:r>
      <w:r w:rsidRPr="00394FAF">
        <w:rPr>
          <w:rFonts w:hint="eastAsia"/>
          <w:sz w:val="24"/>
          <w:szCs w:val="24"/>
        </w:rPr>
        <w:t>引之謹案：</w:t>
      </w:r>
      <w:r>
        <w:rPr>
          <w:rFonts w:hint="eastAsia"/>
          <w:sz w:val="24"/>
          <w:szCs w:val="24"/>
        </w:rPr>
        <w:t>‘</w:t>
      </w:r>
      <w:r w:rsidRPr="00394FAF">
        <w:rPr>
          <w:rFonts w:hint="eastAsia"/>
          <w:sz w:val="24"/>
          <w:szCs w:val="24"/>
        </w:rPr>
        <w:t>慔</w:t>
      </w:r>
      <w:r>
        <w:rPr>
          <w:rFonts w:hint="eastAsia"/>
          <w:sz w:val="24"/>
          <w:szCs w:val="24"/>
        </w:rPr>
        <w:t>’</w:t>
      </w:r>
      <w:r w:rsidRPr="00394FAF">
        <w:rPr>
          <w:rFonts w:hint="eastAsia"/>
          <w:sz w:val="24"/>
          <w:szCs w:val="24"/>
        </w:rPr>
        <w:t>音慕，又音莫</w:t>
      </w:r>
      <w:r>
        <w:rPr>
          <w:rFonts w:hint="eastAsia"/>
          <w:sz w:val="18"/>
          <w:szCs w:val="18"/>
        </w:rPr>
        <w:t>釋文</w:t>
      </w:r>
      <w:r w:rsidRPr="00DB2220">
        <w:rPr>
          <w:rFonts w:hint="eastAsia"/>
          <w:sz w:val="18"/>
          <w:szCs w:val="18"/>
        </w:rPr>
        <w:t>：‘慔慔，音慕。’</w:t>
      </w:r>
      <w:r w:rsidRPr="00BE43A9">
        <w:rPr>
          <w:rFonts w:hint="eastAsia"/>
          <w:sz w:val="18"/>
          <w:szCs w:val="18"/>
        </w:rPr>
        <w:t>《集韻》又末各切，亦云</w:t>
      </w:r>
      <w:r>
        <w:rPr>
          <w:rFonts w:hint="eastAsia"/>
          <w:sz w:val="18"/>
          <w:szCs w:val="18"/>
        </w:rPr>
        <w:t>‘</w:t>
      </w:r>
      <w:r w:rsidRPr="00BE43A9">
        <w:rPr>
          <w:rFonts w:hint="eastAsia"/>
          <w:sz w:val="18"/>
          <w:szCs w:val="18"/>
        </w:rPr>
        <w:t>勉也</w:t>
      </w:r>
      <w:r>
        <w:rPr>
          <w:rFonts w:hint="eastAsia"/>
          <w:sz w:val="18"/>
          <w:szCs w:val="18"/>
        </w:rPr>
        <w:t>’</w:t>
      </w:r>
      <w:r w:rsidRPr="00BE43A9">
        <w:rPr>
          <w:rFonts w:hint="eastAsia"/>
          <w:sz w:val="18"/>
          <w:szCs w:val="18"/>
        </w:rPr>
        <w:t>。</w:t>
      </w:r>
      <w:r w:rsidRPr="00394FAF">
        <w:rPr>
          <w:rFonts w:hint="eastAsia"/>
          <w:sz w:val="24"/>
          <w:szCs w:val="24"/>
        </w:rPr>
        <w:t>字亦作</w:t>
      </w:r>
      <w:r>
        <w:rPr>
          <w:rFonts w:hint="eastAsia"/>
          <w:sz w:val="24"/>
          <w:szCs w:val="24"/>
        </w:rPr>
        <w:t>‘</w:t>
      </w:r>
      <w:r w:rsidRPr="00394FAF">
        <w:rPr>
          <w:rFonts w:hint="eastAsia"/>
          <w:sz w:val="24"/>
          <w:szCs w:val="24"/>
        </w:rPr>
        <w:t>莫</w:t>
      </w:r>
      <w:r>
        <w:rPr>
          <w:rFonts w:hint="eastAsia"/>
          <w:sz w:val="24"/>
          <w:szCs w:val="24"/>
        </w:rPr>
        <w:t>’。《方言》：‘</w:t>
      </w:r>
      <w:r w:rsidRPr="00394FAF">
        <w:rPr>
          <w:rFonts w:hint="eastAsia"/>
          <w:sz w:val="24"/>
          <w:szCs w:val="24"/>
        </w:rPr>
        <w:t>侔莫，强也，北燕之外郊，凡勞而相勉若言努力者，謂之侔莫。</w:t>
      </w:r>
      <w:r>
        <w:rPr>
          <w:rFonts w:hint="eastAsia"/>
          <w:sz w:val="24"/>
          <w:szCs w:val="24"/>
        </w:rPr>
        <w:t>’《淮南·繆稱篇》‘</w:t>
      </w:r>
      <w:r w:rsidRPr="00394FAF">
        <w:rPr>
          <w:rFonts w:hint="eastAsia"/>
          <w:sz w:val="24"/>
          <w:szCs w:val="24"/>
        </w:rPr>
        <w:t>猶未之莫與</w:t>
      </w:r>
      <w:r>
        <w:rPr>
          <w:rFonts w:hint="eastAsia"/>
          <w:sz w:val="24"/>
          <w:szCs w:val="24"/>
        </w:rPr>
        <w:t>’</w:t>
      </w:r>
      <w:r w:rsidRPr="00394FAF">
        <w:rPr>
          <w:rFonts w:hint="eastAsia"/>
          <w:sz w:val="24"/>
          <w:szCs w:val="24"/>
        </w:rPr>
        <w:t>，高注曰：</w:t>
      </w:r>
      <w:r>
        <w:rPr>
          <w:rFonts w:hint="eastAsia"/>
          <w:sz w:val="24"/>
          <w:szCs w:val="24"/>
        </w:rPr>
        <w:t>‘莫，勉之也。’</w:t>
      </w:r>
      <w:r w:rsidRPr="00394FAF">
        <w:rPr>
          <w:rFonts w:hint="eastAsia"/>
          <w:sz w:val="24"/>
          <w:szCs w:val="24"/>
        </w:rPr>
        <w:t>重言之則曰</w:t>
      </w:r>
      <w:r>
        <w:rPr>
          <w:rFonts w:hint="eastAsia"/>
          <w:sz w:val="24"/>
          <w:szCs w:val="24"/>
        </w:rPr>
        <w:t>‘</w:t>
      </w:r>
      <w:r w:rsidRPr="00394FAF">
        <w:rPr>
          <w:rFonts w:hint="eastAsia"/>
          <w:sz w:val="24"/>
          <w:szCs w:val="24"/>
        </w:rPr>
        <w:t>莫莫</w:t>
      </w:r>
      <w:r>
        <w:rPr>
          <w:rFonts w:hint="eastAsia"/>
          <w:sz w:val="24"/>
          <w:szCs w:val="24"/>
        </w:rPr>
        <w:t>’，《小雅·楚茨篇》</w:t>
      </w:r>
      <w:r w:rsidRPr="00394FAF">
        <w:rPr>
          <w:rFonts w:hint="eastAsia"/>
          <w:sz w:val="24"/>
          <w:szCs w:val="24"/>
        </w:rPr>
        <w:t>説祭祀之事曰：</w:t>
      </w:r>
      <w:r>
        <w:rPr>
          <w:rFonts w:hint="eastAsia"/>
          <w:sz w:val="24"/>
          <w:szCs w:val="24"/>
        </w:rPr>
        <w:t>‘</w:t>
      </w:r>
      <w:r w:rsidRPr="00394FAF">
        <w:rPr>
          <w:rFonts w:hint="eastAsia"/>
          <w:sz w:val="24"/>
          <w:szCs w:val="24"/>
        </w:rPr>
        <w:t>君婦莫莫。</w:t>
      </w:r>
      <w:r>
        <w:rPr>
          <w:rFonts w:hint="eastAsia"/>
          <w:sz w:val="24"/>
          <w:szCs w:val="24"/>
        </w:rPr>
        <w:t>’‘</w:t>
      </w:r>
      <w:r w:rsidRPr="00394FAF">
        <w:rPr>
          <w:rFonts w:hint="eastAsia"/>
          <w:sz w:val="24"/>
          <w:szCs w:val="24"/>
        </w:rPr>
        <w:t>莫莫</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慔慔</w:t>
      </w:r>
      <w:r>
        <w:rPr>
          <w:rFonts w:hint="eastAsia"/>
          <w:sz w:val="24"/>
          <w:szCs w:val="24"/>
        </w:rPr>
        <w:t>’</w:t>
      </w:r>
      <w:r w:rsidRPr="00394FAF">
        <w:rPr>
          <w:rFonts w:hint="eastAsia"/>
          <w:sz w:val="24"/>
          <w:szCs w:val="24"/>
        </w:rPr>
        <w:t>同，猶言勉勉也，《祭義》曰：</w:t>
      </w:r>
      <w:r>
        <w:rPr>
          <w:rFonts w:hint="eastAsia"/>
          <w:sz w:val="24"/>
          <w:szCs w:val="24"/>
        </w:rPr>
        <w:t>‘</w:t>
      </w:r>
      <w:r w:rsidRPr="00394FAF">
        <w:rPr>
          <w:rFonts w:hint="eastAsia"/>
          <w:sz w:val="24"/>
          <w:szCs w:val="24"/>
        </w:rPr>
        <w:t>君牽牲，夫人奠盎；君獻</w:t>
      </w:r>
      <w:r>
        <w:rPr>
          <w:rFonts w:hint="eastAsia"/>
          <w:sz w:val="24"/>
          <w:szCs w:val="24"/>
        </w:rPr>
        <w:t>尸</w:t>
      </w:r>
      <w:r w:rsidRPr="00394FAF">
        <w:rPr>
          <w:rFonts w:hint="eastAsia"/>
          <w:sz w:val="24"/>
          <w:szCs w:val="24"/>
        </w:rPr>
        <w:t>，夫人薦豆，齊齊乎其敬也，愉愉乎其忠也，勿勿諸其欲其饗之也。</w:t>
      </w:r>
      <w:r>
        <w:rPr>
          <w:rFonts w:hint="eastAsia"/>
          <w:sz w:val="24"/>
          <w:szCs w:val="24"/>
        </w:rPr>
        <w:t>’</w:t>
      </w:r>
      <w:r w:rsidRPr="00394FAF">
        <w:rPr>
          <w:rFonts w:hint="eastAsia"/>
          <w:sz w:val="24"/>
          <w:szCs w:val="24"/>
        </w:rPr>
        <w:t>鄭注曰：</w:t>
      </w:r>
      <w:r>
        <w:rPr>
          <w:rFonts w:hint="eastAsia"/>
          <w:sz w:val="24"/>
          <w:szCs w:val="24"/>
        </w:rPr>
        <w:t>‘</w:t>
      </w:r>
      <w:r w:rsidRPr="00394FAF">
        <w:rPr>
          <w:rFonts w:hint="eastAsia"/>
          <w:sz w:val="24"/>
          <w:szCs w:val="24"/>
        </w:rPr>
        <w:t>勿勿</w:t>
      </w:r>
      <w:r>
        <w:rPr>
          <w:rFonts w:hint="eastAsia"/>
          <w:sz w:val="24"/>
          <w:szCs w:val="24"/>
        </w:rPr>
        <w:t>，</w:t>
      </w:r>
      <w:r w:rsidRPr="00394FAF">
        <w:rPr>
          <w:rFonts w:hint="eastAsia"/>
          <w:sz w:val="24"/>
          <w:szCs w:val="24"/>
        </w:rPr>
        <w:t>猶勉勉也。</w:t>
      </w:r>
      <w:r>
        <w:rPr>
          <w:rFonts w:hint="eastAsia"/>
          <w:sz w:val="24"/>
          <w:szCs w:val="24"/>
        </w:rPr>
        <w:t>’</w:t>
      </w:r>
      <w:r w:rsidRPr="00DB2220">
        <w:rPr>
          <w:rFonts w:hint="eastAsia"/>
          <w:sz w:val="18"/>
          <w:szCs w:val="18"/>
        </w:rPr>
        <w:t>《禮器》注同。</w:t>
      </w:r>
      <w:r>
        <w:rPr>
          <w:rFonts w:hint="eastAsia"/>
          <w:sz w:val="24"/>
          <w:szCs w:val="24"/>
        </w:rPr>
        <w:t>‘</w:t>
      </w:r>
      <w:r w:rsidRPr="00394FAF">
        <w:rPr>
          <w:rFonts w:hint="eastAsia"/>
          <w:sz w:val="24"/>
          <w:szCs w:val="24"/>
        </w:rPr>
        <w:t>勉勉</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勿勿</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莫莫</w:t>
      </w:r>
      <w:r>
        <w:rPr>
          <w:rFonts w:hint="eastAsia"/>
          <w:sz w:val="24"/>
          <w:szCs w:val="24"/>
        </w:rPr>
        <w:t>’</w:t>
      </w:r>
      <w:r w:rsidRPr="00394FAF">
        <w:rPr>
          <w:rFonts w:hint="eastAsia"/>
          <w:sz w:val="24"/>
          <w:szCs w:val="24"/>
        </w:rPr>
        <w:t>一聲之轉，言君婦當祭之時，奉承而進之，既忠且敬，莫莫然其欲其饗之也。</w:t>
      </w:r>
      <w:r w:rsidRPr="00041F5C">
        <w:rPr>
          <w:rFonts w:hint="eastAsia"/>
          <w:sz w:val="24"/>
          <w:szCs w:val="24"/>
        </w:rPr>
        <w:t>毛傳</w:t>
      </w:r>
      <w:r w:rsidRPr="00394FAF">
        <w:rPr>
          <w:rFonts w:hint="eastAsia"/>
          <w:sz w:val="24"/>
          <w:szCs w:val="24"/>
        </w:rPr>
        <w:t>曰：</w:t>
      </w:r>
      <w:r>
        <w:rPr>
          <w:rFonts w:hint="eastAsia"/>
          <w:sz w:val="24"/>
          <w:szCs w:val="24"/>
        </w:rPr>
        <w:t>‘</w:t>
      </w:r>
      <w:r w:rsidRPr="00394FAF">
        <w:rPr>
          <w:rFonts w:hint="eastAsia"/>
          <w:sz w:val="24"/>
          <w:szCs w:val="24"/>
        </w:rPr>
        <w:t>莫莫</w:t>
      </w:r>
      <w:r>
        <w:rPr>
          <w:rFonts w:hint="eastAsia"/>
          <w:sz w:val="24"/>
          <w:szCs w:val="24"/>
        </w:rPr>
        <w:t>，</w:t>
      </w:r>
      <w:r w:rsidRPr="00394FAF">
        <w:rPr>
          <w:rFonts w:hint="eastAsia"/>
          <w:sz w:val="24"/>
          <w:szCs w:val="24"/>
        </w:rPr>
        <w:t>言清静而敬至也。</w:t>
      </w:r>
      <w:r>
        <w:rPr>
          <w:rFonts w:hint="eastAsia"/>
          <w:sz w:val="24"/>
          <w:szCs w:val="24"/>
        </w:rPr>
        <w:t>’</w:t>
      </w:r>
      <w:r w:rsidRPr="00394FAF">
        <w:rPr>
          <w:rFonts w:hint="eastAsia"/>
          <w:sz w:val="24"/>
          <w:szCs w:val="24"/>
        </w:rPr>
        <w:t>訓</w:t>
      </w:r>
      <w:r>
        <w:rPr>
          <w:rFonts w:hint="eastAsia"/>
          <w:sz w:val="24"/>
          <w:szCs w:val="24"/>
        </w:rPr>
        <w:t>‘</w:t>
      </w:r>
      <w:r w:rsidRPr="00394FAF">
        <w:rPr>
          <w:rFonts w:hint="eastAsia"/>
          <w:sz w:val="24"/>
          <w:szCs w:val="24"/>
        </w:rPr>
        <w:t>莫莫</w:t>
      </w:r>
      <w:r>
        <w:rPr>
          <w:rFonts w:hint="eastAsia"/>
          <w:sz w:val="24"/>
          <w:szCs w:val="24"/>
        </w:rPr>
        <w:t>’</w:t>
      </w:r>
      <w:r w:rsidRPr="00394FAF">
        <w:rPr>
          <w:rFonts w:hint="eastAsia"/>
          <w:sz w:val="24"/>
          <w:szCs w:val="24"/>
        </w:rPr>
        <w:t>爲清静，則與忠敬異義，故又加</w:t>
      </w:r>
      <w:r>
        <w:rPr>
          <w:rFonts w:hint="eastAsia"/>
          <w:sz w:val="24"/>
          <w:szCs w:val="24"/>
        </w:rPr>
        <w:t>‘</w:t>
      </w:r>
      <w:r w:rsidRPr="00394FAF">
        <w:rPr>
          <w:rFonts w:hint="eastAsia"/>
          <w:sz w:val="24"/>
          <w:szCs w:val="24"/>
        </w:rPr>
        <w:t>而敬至</w:t>
      </w:r>
      <w:r>
        <w:rPr>
          <w:rFonts w:hint="eastAsia"/>
          <w:sz w:val="24"/>
          <w:szCs w:val="24"/>
        </w:rPr>
        <w:t>’</w:t>
      </w:r>
      <w:r w:rsidRPr="00394FAF">
        <w:rPr>
          <w:rFonts w:hint="eastAsia"/>
          <w:sz w:val="24"/>
          <w:szCs w:val="24"/>
        </w:rPr>
        <w:t>三字以足之。</w:t>
      </w:r>
      <w:r w:rsidRPr="00041F5C">
        <w:rPr>
          <w:rFonts w:hint="eastAsia"/>
          <w:sz w:val="24"/>
          <w:szCs w:val="24"/>
        </w:rPr>
        <w:t>正義</w:t>
      </w:r>
      <w:r w:rsidRPr="00394FAF">
        <w:rPr>
          <w:rFonts w:hint="eastAsia"/>
          <w:sz w:val="24"/>
          <w:szCs w:val="24"/>
        </w:rPr>
        <w:t>亦曰：</w:t>
      </w:r>
      <w:r>
        <w:rPr>
          <w:rFonts w:hint="eastAsia"/>
          <w:sz w:val="24"/>
          <w:szCs w:val="24"/>
        </w:rPr>
        <w:t>‘後能清静，恭敬又至篤。’</w:t>
      </w:r>
      <w:r w:rsidRPr="00394FAF">
        <w:rPr>
          <w:rFonts w:hint="eastAsia"/>
          <w:sz w:val="24"/>
          <w:szCs w:val="24"/>
        </w:rPr>
        <w:t>皆未免迂回矣。</w:t>
      </w:r>
    </w:p>
    <w:p w14:paraId="594284E7" w14:textId="77777777" w:rsidR="003121E9" w:rsidRDefault="003121E9" w:rsidP="006F3055">
      <w:pPr>
        <w:spacing w:line="400" w:lineRule="exact"/>
        <w:ind w:firstLineChars="200" w:firstLine="562"/>
        <w:rPr>
          <w:b/>
          <w:sz w:val="28"/>
          <w:szCs w:val="28"/>
        </w:rPr>
      </w:pPr>
    </w:p>
    <w:p w14:paraId="67F181A2" w14:textId="77777777" w:rsidR="003121E9" w:rsidRPr="00BA5DB8" w:rsidRDefault="003121E9" w:rsidP="006F3055">
      <w:pPr>
        <w:spacing w:line="400" w:lineRule="exact"/>
        <w:ind w:firstLineChars="200" w:firstLine="562"/>
        <w:rPr>
          <w:b/>
          <w:sz w:val="28"/>
          <w:szCs w:val="28"/>
        </w:rPr>
      </w:pPr>
      <w:r w:rsidRPr="00BA5DB8">
        <w:rPr>
          <w:rFonts w:hint="eastAsia"/>
          <w:b/>
          <w:sz w:val="28"/>
          <w:szCs w:val="28"/>
        </w:rPr>
        <w:t>夢夢訰訰亂也</w:t>
      </w:r>
    </w:p>
    <w:p w14:paraId="37071D63" w14:textId="77777777" w:rsidR="003121E9" w:rsidRPr="005A60CA" w:rsidRDefault="003121E9" w:rsidP="006F3055">
      <w:pPr>
        <w:spacing w:line="400" w:lineRule="exact"/>
        <w:rPr>
          <w:sz w:val="18"/>
          <w:szCs w:val="18"/>
        </w:rPr>
      </w:pPr>
      <w:r w:rsidRPr="00394FAF">
        <w:rPr>
          <w:rFonts w:hint="eastAsia"/>
          <w:sz w:val="24"/>
          <w:szCs w:val="24"/>
        </w:rPr>
        <w:t>注曰：</w:t>
      </w:r>
      <w:r>
        <w:rPr>
          <w:rFonts w:hint="eastAsia"/>
          <w:sz w:val="24"/>
          <w:szCs w:val="24"/>
        </w:rPr>
        <w:t>‘</w:t>
      </w:r>
      <w:r w:rsidRPr="00394FAF">
        <w:rPr>
          <w:rFonts w:hint="eastAsia"/>
          <w:sz w:val="24"/>
          <w:szCs w:val="24"/>
        </w:rPr>
        <w:t>皆闇亂。</w:t>
      </w:r>
      <w:r>
        <w:rPr>
          <w:rFonts w:hint="eastAsia"/>
          <w:sz w:val="24"/>
          <w:szCs w:val="24"/>
        </w:rPr>
        <w:t>’</w:t>
      </w:r>
      <w:r w:rsidRPr="00394FAF">
        <w:rPr>
          <w:rFonts w:hint="eastAsia"/>
          <w:sz w:val="24"/>
          <w:szCs w:val="24"/>
        </w:rPr>
        <w:t>《釋文》引顧舍人云：</w:t>
      </w:r>
      <w:r>
        <w:rPr>
          <w:rFonts w:hint="eastAsia"/>
          <w:sz w:val="24"/>
          <w:szCs w:val="24"/>
        </w:rPr>
        <w:t>‘</w:t>
      </w:r>
      <w:r w:rsidRPr="00394FAF">
        <w:rPr>
          <w:rFonts w:hint="eastAsia"/>
          <w:sz w:val="24"/>
          <w:szCs w:val="24"/>
        </w:rPr>
        <w:t>夢夢</w:t>
      </w:r>
      <w:r>
        <w:rPr>
          <w:rFonts w:hint="eastAsia"/>
          <w:sz w:val="24"/>
          <w:szCs w:val="24"/>
        </w:rPr>
        <w:t>、</w:t>
      </w:r>
      <w:r w:rsidRPr="00394FAF">
        <w:rPr>
          <w:rFonts w:hint="eastAsia"/>
          <w:sz w:val="24"/>
          <w:szCs w:val="24"/>
        </w:rPr>
        <w:t>訰訰，煩懣亂也。</w:t>
      </w:r>
      <w:r>
        <w:rPr>
          <w:rFonts w:hint="eastAsia"/>
          <w:sz w:val="24"/>
          <w:szCs w:val="24"/>
        </w:rPr>
        <w:t>’</w:t>
      </w:r>
      <w:r w:rsidRPr="00394FAF">
        <w:rPr>
          <w:rFonts w:hint="eastAsia"/>
          <w:sz w:val="24"/>
          <w:szCs w:val="24"/>
        </w:rPr>
        <w:t>邢曰：</w:t>
      </w:r>
      <w:r>
        <w:rPr>
          <w:rFonts w:hint="eastAsia"/>
          <w:sz w:val="24"/>
          <w:szCs w:val="24"/>
        </w:rPr>
        <w:t>‘</w:t>
      </w:r>
      <w:r w:rsidRPr="00394FAF">
        <w:rPr>
          <w:rFonts w:hint="eastAsia"/>
          <w:sz w:val="24"/>
          <w:szCs w:val="24"/>
        </w:rPr>
        <w:t>孫炎曰：</w:t>
      </w:r>
      <w:r>
        <w:rPr>
          <w:rFonts w:hint="eastAsia"/>
          <w:sz w:val="24"/>
          <w:szCs w:val="24"/>
        </w:rPr>
        <w:t>“</w:t>
      </w:r>
      <w:r w:rsidRPr="00394FAF">
        <w:rPr>
          <w:rFonts w:hint="eastAsia"/>
          <w:sz w:val="24"/>
          <w:szCs w:val="24"/>
        </w:rPr>
        <w:t>夢夢，昏昏之亂也。</w:t>
      </w:r>
      <w:r>
        <w:rPr>
          <w:rFonts w:hint="eastAsia"/>
          <w:sz w:val="24"/>
          <w:szCs w:val="24"/>
        </w:rPr>
        <w:t>”</w:t>
      </w:r>
      <w:r w:rsidRPr="00394FAF">
        <w:rPr>
          <w:rFonts w:hint="eastAsia"/>
          <w:sz w:val="24"/>
          <w:szCs w:val="24"/>
        </w:rPr>
        <w:t>《大雅·</w:t>
      </w:r>
      <w:r w:rsidRPr="00394FAF">
        <w:rPr>
          <w:sz w:val="24"/>
          <w:szCs w:val="24"/>
        </w:rPr>
        <w:t xml:space="preserve"> </w:t>
      </w:r>
      <w:r w:rsidRPr="00394FAF">
        <w:rPr>
          <w:rFonts w:hint="eastAsia"/>
          <w:sz w:val="24"/>
          <w:szCs w:val="24"/>
        </w:rPr>
        <w:t>抑篇》云：</w:t>
      </w:r>
      <w:r>
        <w:rPr>
          <w:rFonts w:hint="eastAsia"/>
          <w:sz w:val="24"/>
          <w:szCs w:val="24"/>
        </w:rPr>
        <w:t>“</w:t>
      </w:r>
      <w:r w:rsidRPr="00394FAF">
        <w:rPr>
          <w:rFonts w:hint="eastAsia"/>
          <w:sz w:val="24"/>
          <w:szCs w:val="24"/>
        </w:rPr>
        <w:t>視爾夢夢。</w:t>
      </w:r>
      <w:r>
        <w:rPr>
          <w:rFonts w:hint="eastAsia"/>
          <w:sz w:val="24"/>
          <w:szCs w:val="24"/>
        </w:rPr>
        <w:t>”’</w:t>
      </w:r>
      <w:r w:rsidRPr="00394FAF">
        <w:rPr>
          <w:rFonts w:hint="eastAsia"/>
          <w:sz w:val="24"/>
          <w:szCs w:val="24"/>
        </w:rPr>
        <w:t>邵曰：</w:t>
      </w:r>
      <w:r>
        <w:rPr>
          <w:rFonts w:hint="eastAsia"/>
          <w:sz w:val="24"/>
          <w:szCs w:val="24"/>
        </w:rPr>
        <w:t>‘</w:t>
      </w:r>
      <w:r w:rsidRPr="00394FAF">
        <w:rPr>
          <w:rFonts w:hint="eastAsia"/>
          <w:sz w:val="24"/>
          <w:szCs w:val="24"/>
        </w:rPr>
        <w:t>《小雅·正月》云：</w:t>
      </w:r>
      <w:r>
        <w:rPr>
          <w:rFonts w:hint="eastAsia"/>
          <w:sz w:val="24"/>
          <w:szCs w:val="24"/>
        </w:rPr>
        <w:t>“</w:t>
      </w:r>
      <w:r w:rsidRPr="00394FAF">
        <w:rPr>
          <w:rFonts w:hint="eastAsia"/>
          <w:sz w:val="24"/>
          <w:szCs w:val="24"/>
        </w:rPr>
        <w:t>視天夢夢。</w:t>
      </w:r>
      <w:r>
        <w:rPr>
          <w:rFonts w:hint="eastAsia"/>
          <w:sz w:val="24"/>
          <w:szCs w:val="24"/>
        </w:rPr>
        <w:t>”《楚</w:t>
      </w:r>
      <w:r w:rsidRPr="00394FAF">
        <w:rPr>
          <w:rFonts w:hint="eastAsia"/>
          <w:sz w:val="24"/>
          <w:szCs w:val="24"/>
        </w:rPr>
        <w:t>·九章》云：</w:t>
      </w:r>
      <w:r>
        <w:rPr>
          <w:rFonts w:hint="eastAsia"/>
          <w:sz w:val="24"/>
          <w:szCs w:val="24"/>
        </w:rPr>
        <w:t>“</w:t>
      </w:r>
      <w:r w:rsidRPr="00394FAF">
        <w:rPr>
          <w:rFonts w:hint="eastAsia"/>
          <w:sz w:val="24"/>
          <w:szCs w:val="24"/>
        </w:rPr>
        <w:t>中悶瞀之</w:t>
      </w:r>
      <w:r>
        <w:rPr>
          <w:rFonts w:hint="eastAsia"/>
          <w:sz w:val="24"/>
          <w:szCs w:val="24"/>
        </w:rPr>
        <w:t>忳忳</w:t>
      </w:r>
      <w:r w:rsidRPr="00394FAF">
        <w:rPr>
          <w:rFonts w:hint="eastAsia"/>
          <w:sz w:val="24"/>
          <w:szCs w:val="24"/>
        </w:rPr>
        <w:t>。</w:t>
      </w:r>
      <w:r>
        <w:rPr>
          <w:rFonts w:hint="eastAsia"/>
          <w:sz w:val="24"/>
          <w:szCs w:val="24"/>
        </w:rPr>
        <w:t>”</w:t>
      </w:r>
      <w:r w:rsidRPr="00394FAF">
        <w:rPr>
          <w:rFonts w:hint="eastAsia"/>
          <w:sz w:val="24"/>
          <w:szCs w:val="24"/>
        </w:rPr>
        <w:t>《賈誼書·先醒篇》云：</w:t>
      </w:r>
      <w:r>
        <w:rPr>
          <w:rFonts w:hint="eastAsia"/>
          <w:sz w:val="24"/>
          <w:szCs w:val="24"/>
        </w:rPr>
        <w:lastRenderedPageBreak/>
        <w:t>“</w:t>
      </w:r>
      <w:r w:rsidRPr="00394FAF">
        <w:rPr>
          <w:rFonts w:hint="eastAsia"/>
          <w:sz w:val="24"/>
          <w:szCs w:val="24"/>
        </w:rPr>
        <w:t>不知治亂存亡之所由，訰訰然猶醉也。</w:t>
      </w:r>
      <w:r>
        <w:rPr>
          <w:rFonts w:hint="eastAsia"/>
          <w:sz w:val="24"/>
          <w:szCs w:val="24"/>
        </w:rPr>
        <w:t>”“</w:t>
      </w:r>
      <w:r w:rsidRPr="00394FAF">
        <w:rPr>
          <w:rFonts w:hint="eastAsia"/>
          <w:sz w:val="24"/>
          <w:szCs w:val="24"/>
        </w:rPr>
        <w:t>訰訰</w:t>
      </w:r>
      <w:r>
        <w:rPr>
          <w:rFonts w:hint="eastAsia"/>
          <w:sz w:val="24"/>
          <w:szCs w:val="24"/>
        </w:rPr>
        <w:t>”</w:t>
      </w:r>
      <w:r w:rsidRPr="00394FAF">
        <w:rPr>
          <w:rFonts w:hint="eastAsia"/>
          <w:sz w:val="24"/>
          <w:szCs w:val="24"/>
        </w:rPr>
        <w:t>音義同。</w:t>
      </w:r>
      <w:r>
        <w:rPr>
          <w:rFonts w:hint="eastAsia"/>
          <w:sz w:val="24"/>
          <w:szCs w:val="24"/>
        </w:rPr>
        <w:t>’</w:t>
      </w:r>
      <w:r w:rsidRPr="00394FAF">
        <w:rPr>
          <w:rFonts w:hint="eastAsia"/>
          <w:sz w:val="24"/>
          <w:szCs w:val="24"/>
        </w:rPr>
        <w:t>家大人曰：《莊子·胠篋篇》曰：</w:t>
      </w:r>
      <w:r>
        <w:rPr>
          <w:rFonts w:hint="eastAsia"/>
          <w:sz w:val="24"/>
          <w:szCs w:val="24"/>
        </w:rPr>
        <w:t>‘故天下每每大亂。’</w:t>
      </w:r>
      <w:r w:rsidRPr="00394FAF">
        <w:rPr>
          <w:rFonts w:hint="eastAsia"/>
          <w:sz w:val="24"/>
          <w:szCs w:val="24"/>
        </w:rPr>
        <w:t>李頤曰：</w:t>
      </w:r>
      <w:r>
        <w:rPr>
          <w:rFonts w:hint="eastAsia"/>
          <w:sz w:val="24"/>
          <w:szCs w:val="24"/>
        </w:rPr>
        <w:t>‘</w:t>
      </w:r>
      <w:r w:rsidRPr="00394FAF">
        <w:rPr>
          <w:rFonts w:hint="eastAsia"/>
          <w:sz w:val="24"/>
          <w:szCs w:val="24"/>
        </w:rPr>
        <w:t>每每</w:t>
      </w:r>
      <w:r>
        <w:rPr>
          <w:rFonts w:hint="eastAsia"/>
          <w:sz w:val="24"/>
          <w:szCs w:val="24"/>
        </w:rPr>
        <w:t>，</w:t>
      </w:r>
      <w:r w:rsidRPr="00394FAF">
        <w:rPr>
          <w:rFonts w:hint="eastAsia"/>
          <w:sz w:val="24"/>
          <w:szCs w:val="24"/>
        </w:rPr>
        <w:t>猶昏昏也。</w:t>
      </w:r>
      <w:r>
        <w:rPr>
          <w:rFonts w:hint="eastAsia"/>
          <w:sz w:val="24"/>
          <w:szCs w:val="24"/>
        </w:rPr>
        <w:t>’</w:t>
      </w:r>
      <w:r w:rsidRPr="00394FAF">
        <w:rPr>
          <w:rFonts w:hint="eastAsia"/>
          <w:sz w:val="24"/>
          <w:szCs w:val="24"/>
        </w:rPr>
        <w:t>案</w:t>
      </w:r>
      <w:r>
        <w:rPr>
          <w:rFonts w:hint="eastAsia"/>
          <w:sz w:val="24"/>
          <w:szCs w:val="24"/>
        </w:rPr>
        <w:t>：‘</w:t>
      </w:r>
      <w:r w:rsidRPr="00394FAF">
        <w:rPr>
          <w:rFonts w:hint="eastAsia"/>
          <w:sz w:val="24"/>
          <w:szCs w:val="24"/>
        </w:rPr>
        <w:t>每每</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夢夢</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夢</w:t>
      </w:r>
      <w:r>
        <w:rPr>
          <w:rFonts w:hint="eastAsia"/>
          <w:sz w:val="24"/>
          <w:szCs w:val="24"/>
        </w:rPr>
        <w:t>’</w:t>
      </w:r>
      <w:r w:rsidRPr="00394FAF">
        <w:rPr>
          <w:rFonts w:hint="eastAsia"/>
          <w:sz w:val="24"/>
          <w:szCs w:val="24"/>
        </w:rPr>
        <w:t>之爲</w:t>
      </w:r>
      <w:r>
        <w:rPr>
          <w:rFonts w:hint="eastAsia"/>
          <w:sz w:val="24"/>
          <w:szCs w:val="24"/>
        </w:rPr>
        <w:t>‘</w:t>
      </w:r>
      <w:r w:rsidRPr="00394FAF">
        <w:rPr>
          <w:rFonts w:hint="eastAsia"/>
          <w:sz w:val="24"/>
          <w:szCs w:val="24"/>
        </w:rPr>
        <w:t>每</w:t>
      </w:r>
      <w:r>
        <w:rPr>
          <w:rFonts w:hint="eastAsia"/>
          <w:sz w:val="24"/>
          <w:szCs w:val="24"/>
        </w:rPr>
        <w:t>’</w:t>
      </w:r>
      <w:r w:rsidRPr="00394FAF">
        <w:rPr>
          <w:rFonts w:hint="eastAsia"/>
          <w:sz w:val="24"/>
          <w:szCs w:val="24"/>
        </w:rPr>
        <w:t>，猶</w:t>
      </w:r>
      <w:r>
        <w:rPr>
          <w:rFonts w:hint="eastAsia"/>
          <w:sz w:val="24"/>
          <w:szCs w:val="24"/>
        </w:rPr>
        <w:t>‘</w:t>
      </w:r>
      <w:r w:rsidRPr="00394FAF">
        <w:rPr>
          <w:rFonts w:hint="eastAsia"/>
          <w:sz w:val="24"/>
          <w:szCs w:val="24"/>
        </w:rPr>
        <w:t>甍</w:t>
      </w:r>
      <w:r>
        <w:rPr>
          <w:rFonts w:hint="eastAsia"/>
          <w:sz w:val="24"/>
          <w:szCs w:val="24"/>
        </w:rPr>
        <w:t>’</w:t>
      </w:r>
      <w:r w:rsidRPr="00394FAF">
        <w:rPr>
          <w:rFonts w:hint="eastAsia"/>
          <w:sz w:val="24"/>
          <w:szCs w:val="24"/>
        </w:rPr>
        <w:t>之爲</w:t>
      </w:r>
      <w:r>
        <w:rPr>
          <w:rFonts w:hint="eastAsia"/>
          <w:sz w:val="24"/>
          <w:szCs w:val="24"/>
        </w:rPr>
        <w:t>‘</w:t>
      </w:r>
      <w:r w:rsidRPr="005A60CA">
        <w:rPr>
          <w:rFonts w:ascii="宋体-方正超大字符集" w:eastAsia="宋体-方正超大字符集" w:hAnsi="宋体-方正超大字符集" w:cs="宋体-方正超大字符集" w:hint="eastAsia"/>
          <w:sz w:val="24"/>
          <w:szCs w:val="24"/>
        </w:rPr>
        <w:t>𤭐</w:t>
      </w:r>
      <w:r>
        <w:rPr>
          <w:rFonts w:hint="eastAsia"/>
          <w:sz w:val="24"/>
          <w:szCs w:val="24"/>
        </w:rPr>
        <w:t>’</w:t>
      </w:r>
      <w:r w:rsidRPr="00394FAF">
        <w:rPr>
          <w:rFonts w:hint="eastAsia"/>
          <w:sz w:val="24"/>
          <w:szCs w:val="24"/>
        </w:rPr>
        <w:t>矣</w:t>
      </w:r>
      <w:r>
        <w:rPr>
          <w:rFonts w:hint="eastAsia"/>
          <w:sz w:val="24"/>
          <w:szCs w:val="24"/>
        </w:rPr>
        <w:t>。</w:t>
      </w:r>
      <w:r w:rsidRPr="005A60CA">
        <w:rPr>
          <w:rFonts w:hint="eastAsia"/>
          <w:sz w:val="18"/>
          <w:szCs w:val="18"/>
        </w:rPr>
        <w:t>《方言》‘</w:t>
      </w:r>
      <w:r w:rsidRPr="005A60CA">
        <w:rPr>
          <w:rFonts w:ascii="宋体-方正超大字符集" w:eastAsia="宋体-方正超大字符集" w:hAnsi="宋体-方正超大字符集" w:cs="宋体-方正超大字符集" w:hint="eastAsia"/>
          <w:sz w:val="18"/>
          <w:szCs w:val="18"/>
        </w:rPr>
        <w:t>𤭐</w:t>
      </w:r>
      <w:r w:rsidRPr="005A60CA">
        <w:rPr>
          <w:rFonts w:hint="eastAsia"/>
          <w:sz w:val="18"/>
          <w:szCs w:val="18"/>
        </w:rPr>
        <w:t>謂之㽌</w:t>
      </w:r>
      <w:r>
        <w:rPr>
          <w:rStyle w:val="a3"/>
        </w:rPr>
        <w:footnoteReference w:id="18"/>
      </w:r>
      <w:r w:rsidRPr="005A60CA">
        <w:rPr>
          <w:rFonts w:hint="eastAsia"/>
          <w:sz w:val="18"/>
          <w:szCs w:val="18"/>
        </w:rPr>
        <w:t>’，郭注：‘今字作甍。’</w:t>
      </w:r>
      <w:r>
        <w:rPr>
          <w:rFonts w:hint="eastAsia"/>
          <w:sz w:val="24"/>
          <w:szCs w:val="24"/>
        </w:rPr>
        <w:t>引之謹案：釋文：‘</w:t>
      </w:r>
      <w:r w:rsidRPr="00394FAF">
        <w:rPr>
          <w:rFonts w:hint="eastAsia"/>
          <w:sz w:val="24"/>
          <w:szCs w:val="24"/>
        </w:rPr>
        <w:t>訰</w:t>
      </w:r>
      <w:r>
        <w:rPr>
          <w:rFonts w:hint="eastAsia"/>
          <w:sz w:val="24"/>
          <w:szCs w:val="24"/>
        </w:rPr>
        <w:t>，</w:t>
      </w:r>
      <w:r w:rsidRPr="00394FAF">
        <w:rPr>
          <w:rFonts w:hint="eastAsia"/>
          <w:sz w:val="24"/>
          <w:szCs w:val="24"/>
        </w:rPr>
        <w:t>或作諄。</w:t>
      </w:r>
      <w:r>
        <w:rPr>
          <w:rFonts w:hint="eastAsia"/>
          <w:sz w:val="24"/>
          <w:szCs w:val="24"/>
        </w:rPr>
        <w:t>’</w:t>
      </w:r>
      <w:r w:rsidRPr="00394FAF">
        <w:rPr>
          <w:rFonts w:hint="eastAsia"/>
          <w:sz w:val="24"/>
          <w:szCs w:val="24"/>
        </w:rPr>
        <w:t>襄三十一年</w:t>
      </w:r>
      <w:r>
        <w:rPr>
          <w:rFonts w:hint="eastAsia"/>
          <w:sz w:val="24"/>
          <w:szCs w:val="24"/>
        </w:rPr>
        <w:t>《左傳》‘且年未盈五十而諄諄焉如八九十者，弗能久矣’，</w:t>
      </w:r>
      <w:r w:rsidRPr="00394FAF">
        <w:rPr>
          <w:rFonts w:hint="eastAsia"/>
          <w:sz w:val="24"/>
          <w:szCs w:val="24"/>
        </w:rPr>
        <w:t>諄諄，毛亂也，言毛亂如八九十人也。</w:t>
      </w:r>
      <w:r w:rsidRPr="005A60CA">
        <w:rPr>
          <w:rFonts w:hint="eastAsia"/>
          <w:sz w:val="18"/>
          <w:szCs w:val="18"/>
        </w:rPr>
        <w:t>説見《左傳》。</w:t>
      </w:r>
    </w:p>
    <w:p w14:paraId="26FF2A45" w14:textId="77777777" w:rsidR="003121E9" w:rsidRDefault="003121E9" w:rsidP="006F3055">
      <w:pPr>
        <w:spacing w:line="400" w:lineRule="exact"/>
        <w:ind w:firstLineChars="200" w:firstLine="562"/>
        <w:rPr>
          <w:b/>
          <w:sz w:val="28"/>
          <w:szCs w:val="28"/>
        </w:rPr>
      </w:pPr>
    </w:p>
    <w:p w14:paraId="26056199" w14:textId="77777777" w:rsidR="003121E9" w:rsidRPr="00BE43A9" w:rsidRDefault="003121E9" w:rsidP="006F3055">
      <w:pPr>
        <w:spacing w:line="400" w:lineRule="exact"/>
        <w:ind w:firstLineChars="200" w:firstLine="562"/>
        <w:rPr>
          <w:b/>
          <w:sz w:val="28"/>
          <w:szCs w:val="28"/>
        </w:rPr>
      </w:pPr>
      <w:r w:rsidRPr="00BE43A9">
        <w:rPr>
          <w:rFonts w:hint="eastAsia"/>
          <w:b/>
          <w:sz w:val="28"/>
          <w:szCs w:val="28"/>
        </w:rPr>
        <w:t>速速蹙蹙惟逑鞫也</w:t>
      </w:r>
    </w:p>
    <w:p w14:paraId="377DFDD4" w14:textId="77777777" w:rsidR="003121E9" w:rsidRPr="00394FAF" w:rsidRDefault="003121E9" w:rsidP="006F3055">
      <w:pPr>
        <w:spacing w:line="400" w:lineRule="exact"/>
        <w:rPr>
          <w:sz w:val="24"/>
          <w:szCs w:val="24"/>
        </w:rPr>
      </w:pPr>
      <w:r w:rsidRPr="00394FAF">
        <w:rPr>
          <w:rFonts w:hint="eastAsia"/>
          <w:sz w:val="24"/>
          <w:szCs w:val="24"/>
        </w:rPr>
        <w:t>引之謹案：</w:t>
      </w:r>
      <w:r>
        <w:rPr>
          <w:rFonts w:hint="eastAsia"/>
          <w:sz w:val="24"/>
          <w:szCs w:val="24"/>
        </w:rPr>
        <w:t>‘</w:t>
      </w:r>
      <w:r w:rsidRPr="00394FAF">
        <w:rPr>
          <w:rFonts w:hint="eastAsia"/>
          <w:sz w:val="24"/>
          <w:szCs w:val="24"/>
        </w:rPr>
        <w:t>逑</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訄</w:t>
      </w:r>
      <w:r>
        <w:rPr>
          <w:rFonts w:hint="eastAsia"/>
          <w:sz w:val="24"/>
          <w:szCs w:val="24"/>
        </w:rPr>
        <w:t>’</w:t>
      </w:r>
      <w:r w:rsidRPr="00394FAF">
        <w:rPr>
          <w:rFonts w:hint="eastAsia"/>
          <w:sz w:val="24"/>
          <w:szCs w:val="24"/>
        </w:rPr>
        <w:t>同。《説文》</w:t>
      </w:r>
      <w:r>
        <w:rPr>
          <w:rFonts w:hint="eastAsia"/>
          <w:sz w:val="24"/>
          <w:szCs w:val="24"/>
        </w:rPr>
        <w:t>：‘</w:t>
      </w:r>
      <w:r w:rsidRPr="00394FAF">
        <w:rPr>
          <w:rFonts w:hint="eastAsia"/>
          <w:sz w:val="24"/>
          <w:szCs w:val="24"/>
        </w:rPr>
        <w:t>訄，迫也。</w:t>
      </w:r>
      <w:r>
        <w:rPr>
          <w:rFonts w:hint="eastAsia"/>
          <w:sz w:val="24"/>
          <w:szCs w:val="24"/>
        </w:rPr>
        <w:t>’</w:t>
      </w:r>
      <w:r w:rsidRPr="00965037">
        <w:rPr>
          <w:rFonts w:hint="eastAsia"/>
          <w:sz w:val="18"/>
          <w:szCs w:val="18"/>
        </w:rPr>
        <w:t>《廣雅》同</w:t>
      </w:r>
      <w:r>
        <w:rPr>
          <w:rFonts w:hint="eastAsia"/>
          <w:sz w:val="18"/>
          <w:szCs w:val="18"/>
        </w:rPr>
        <w:t>。</w:t>
      </w:r>
      <w:r w:rsidRPr="00965037">
        <w:rPr>
          <w:rFonts w:hint="eastAsia"/>
          <w:sz w:val="18"/>
          <w:szCs w:val="18"/>
        </w:rPr>
        <w:t>《玉篇》去牛渠、牛二切。</w:t>
      </w:r>
      <w:r w:rsidRPr="00394FAF">
        <w:rPr>
          <w:rFonts w:hint="eastAsia"/>
          <w:sz w:val="24"/>
          <w:szCs w:val="24"/>
        </w:rPr>
        <w:t>故郭曰：</w:t>
      </w:r>
      <w:r>
        <w:rPr>
          <w:rFonts w:hint="eastAsia"/>
          <w:sz w:val="24"/>
          <w:szCs w:val="24"/>
        </w:rPr>
        <w:t>‘</w:t>
      </w:r>
      <w:r w:rsidRPr="00394FAF">
        <w:rPr>
          <w:rFonts w:hint="eastAsia"/>
          <w:sz w:val="24"/>
          <w:szCs w:val="24"/>
        </w:rPr>
        <w:t>賢士永哀念窮迫</w:t>
      </w:r>
      <w:r>
        <w:rPr>
          <w:rFonts w:hint="eastAsia"/>
          <w:sz w:val="24"/>
          <w:szCs w:val="24"/>
        </w:rPr>
        <w:t>。’</w:t>
      </w:r>
      <w:r w:rsidRPr="00965037">
        <w:rPr>
          <w:rFonts w:hint="eastAsia"/>
          <w:sz w:val="18"/>
          <w:szCs w:val="18"/>
        </w:rPr>
        <w:t>今本‘永’</w:t>
      </w:r>
      <w:r>
        <w:rPr>
          <w:rFonts w:hint="eastAsia"/>
          <w:sz w:val="18"/>
          <w:szCs w:val="18"/>
        </w:rPr>
        <w:t>譌</w:t>
      </w:r>
      <w:r w:rsidRPr="00965037">
        <w:rPr>
          <w:rFonts w:hint="eastAsia"/>
          <w:sz w:val="18"/>
          <w:szCs w:val="18"/>
        </w:rPr>
        <w:t>作‘求’，邢疏曰：</w:t>
      </w:r>
      <w:r>
        <w:rPr>
          <w:rFonts w:hint="eastAsia"/>
          <w:sz w:val="18"/>
          <w:szCs w:val="18"/>
        </w:rPr>
        <w:t>‘</w:t>
      </w:r>
      <w:r w:rsidRPr="00965037">
        <w:rPr>
          <w:rFonts w:hint="eastAsia"/>
          <w:sz w:val="18"/>
          <w:szCs w:val="18"/>
        </w:rPr>
        <w:t>惟，念也；逑，急迫也；鞫，窮也，言鄙陋小人，專據爵禄，國土侵削，致賢士永哀，念其窮迫也。</w:t>
      </w:r>
      <w:r>
        <w:rPr>
          <w:rFonts w:hint="eastAsia"/>
          <w:sz w:val="18"/>
          <w:szCs w:val="18"/>
        </w:rPr>
        <w:t>’</w:t>
      </w:r>
      <w:r w:rsidRPr="00965037">
        <w:rPr>
          <w:rFonts w:hint="eastAsia"/>
          <w:sz w:val="18"/>
          <w:szCs w:val="18"/>
        </w:rPr>
        <w:t>今本疏内</w:t>
      </w:r>
      <w:r>
        <w:rPr>
          <w:rFonts w:hint="eastAsia"/>
          <w:sz w:val="18"/>
          <w:szCs w:val="18"/>
        </w:rPr>
        <w:t>‘</w:t>
      </w:r>
      <w:r w:rsidRPr="00965037">
        <w:rPr>
          <w:rFonts w:hint="eastAsia"/>
          <w:sz w:val="18"/>
          <w:szCs w:val="18"/>
        </w:rPr>
        <w:t>永</w:t>
      </w:r>
      <w:r>
        <w:rPr>
          <w:rFonts w:hint="eastAsia"/>
          <w:sz w:val="18"/>
          <w:szCs w:val="18"/>
        </w:rPr>
        <w:t>’</w:t>
      </w:r>
      <w:r w:rsidRPr="00965037">
        <w:rPr>
          <w:rFonts w:hint="eastAsia"/>
          <w:sz w:val="18"/>
          <w:szCs w:val="18"/>
        </w:rPr>
        <w:t>字亦</w:t>
      </w:r>
      <w:r>
        <w:rPr>
          <w:rFonts w:hint="eastAsia"/>
          <w:sz w:val="18"/>
          <w:szCs w:val="18"/>
        </w:rPr>
        <w:t>譌</w:t>
      </w:r>
      <w:r w:rsidRPr="00965037">
        <w:rPr>
          <w:rFonts w:hint="eastAsia"/>
          <w:sz w:val="18"/>
          <w:szCs w:val="18"/>
        </w:rPr>
        <w:t>作</w:t>
      </w:r>
      <w:r>
        <w:rPr>
          <w:rFonts w:hint="eastAsia"/>
          <w:sz w:val="18"/>
          <w:szCs w:val="18"/>
        </w:rPr>
        <w:t>‘</w:t>
      </w:r>
      <w:r w:rsidRPr="00965037">
        <w:rPr>
          <w:rFonts w:hint="eastAsia"/>
          <w:sz w:val="18"/>
          <w:szCs w:val="18"/>
        </w:rPr>
        <w:t>求</w:t>
      </w:r>
      <w:r>
        <w:rPr>
          <w:rFonts w:hint="eastAsia"/>
          <w:sz w:val="18"/>
          <w:szCs w:val="18"/>
        </w:rPr>
        <w:t>’</w:t>
      </w:r>
      <w:r w:rsidRPr="00965037">
        <w:rPr>
          <w:rFonts w:hint="eastAsia"/>
          <w:sz w:val="18"/>
          <w:szCs w:val="18"/>
        </w:rPr>
        <w:t>，今據宋單疏本、雪窗本、元本、及明吴元恭本改正。</w:t>
      </w:r>
      <w:r w:rsidRPr="00394FAF">
        <w:rPr>
          <w:rFonts w:hint="eastAsia"/>
          <w:sz w:val="24"/>
          <w:szCs w:val="24"/>
        </w:rPr>
        <w:t>此是以</w:t>
      </w:r>
      <w:r>
        <w:rPr>
          <w:rFonts w:hint="eastAsia"/>
          <w:sz w:val="24"/>
          <w:szCs w:val="24"/>
        </w:rPr>
        <w:t>‘</w:t>
      </w:r>
      <w:r w:rsidRPr="00394FAF">
        <w:rPr>
          <w:rFonts w:hint="eastAsia"/>
          <w:sz w:val="24"/>
          <w:szCs w:val="24"/>
        </w:rPr>
        <w:t>念</w:t>
      </w:r>
      <w:r>
        <w:rPr>
          <w:rFonts w:hint="eastAsia"/>
          <w:sz w:val="24"/>
          <w:szCs w:val="24"/>
        </w:rPr>
        <w:t>’</w:t>
      </w:r>
      <w:r w:rsidRPr="00394FAF">
        <w:rPr>
          <w:rFonts w:hint="eastAsia"/>
          <w:sz w:val="24"/>
          <w:szCs w:val="24"/>
        </w:rPr>
        <w:t>釋</w:t>
      </w:r>
      <w:r>
        <w:rPr>
          <w:rFonts w:hint="eastAsia"/>
          <w:sz w:val="24"/>
          <w:szCs w:val="24"/>
        </w:rPr>
        <w:t>‘</w:t>
      </w:r>
      <w:r w:rsidRPr="00394FAF">
        <w:rPr>
          <w:rFonts w:hint="eastAsia"/>
          <w:sz w:val="24"/>
          <w:szCs w:val="24"/>
        </w:rPr>
        <w:t>惟</w:t>
      </w:r>
      <w:r>
        <w:rPr>
          <w:rFonts w:hint="eastAsia"/>
          <w:sz w:val="24"/>
          <w:szCs w:val="24"/>
        </w:rPr>
        <w:t>’</w:t>
      </w:r>
      <w:r w:rsidRPr="00394FAF">
        <w:rPr>
          <w:rFonts w:hint="eastAsia"/>
          <w:sz w:val="24"/>
          <w:szCs w:val="24"/>
        </w:rPr>
        <w:t>，以</w:t>
      </w:r>
      <w:r>
        <w:rPr>
          <w:rFonts w:hint="eastAsia"/>
          <w:sz w:val="24"/>
          <w:szCs w:val="24"/>
        </w:rPr>
        <w:t>‘</w:t>
      </w:r>
      <w:r w:rsidRPr="00394FAF">
        <w:rPr>
          <w:rFonts w:hint="eastAsia"/>
          <w:sz w:val="24"/>
          <w:szCs w:val="24"/>
        </w:rPr>
        <w:t>窮</w:t>
      </w:r>
      <w:r>
        <w:rPr>
          <w:rFonts w:hint="eastAsia"/>
          <w:sz w:val="24"/>
          <w:szCs w:val="24"/>
        </w:rPr>
        <w:t>’</w:t>
      </w:r>
      <w:r w:rsidRPr="00394FAF">
        <w:rPr>
          <w:rFonts w:hint="eastAsia"/>
          <w:sz w:val="24"/>
          <w:szCs w:val="24"/>
        </w:rPr>
        <w:t>釋</w:t>
      </w:r>
      <w:r>
        <w:rPr>
          <w:rFonts w:hint="eastAsia"/>
          <w:sz w:val="24"/>
          <w:szCs w:val="24"/>
        </w:rPr>
        <w:t>‘</w:t>
      </w:r>
      <w:r w:rsidRPr="00394FAF">
        <w:rPr>
          <w:rFonts w:hint="eastAsia"/>
          <w:sz w:val="24"/>
          <w:szCs w:val="24"/>
        </w:rPr>
        <w:t>鞫</w:t>
      </w:r>
      <w:r>
        <w:rPr>
          <w:rFonts w:hint="eastAsia"/>
          <w:sz w:val="24"/>
          <w:szCs w:val="24"/>
        </w:rPr>
        <w:t>’</w:t>
      </w:r>
      <w:r w:rsidRPr="00394FAF">
        <w:rPr>
          <w:rFonts w:hint="eastAsia"/>
          <w:sz w:val="24"/>
          <w:szCs w:val="24"/>
        </w:rPr>
        <w:t>，以</w:t>
      </w:r>
      <w:r>
        <w:rPr>
          <w:rFonts w:hint="eastAsia"/>
          <w:sz w:val="24"/>
          <w:szCs w:val="24"/>
        </w:rPr>
        <w:t>‘</w:t>
      </w:r>
      <w:r w:rsidRPr="00394FAF">
        <w:rPr>
          <w:rFonts w:hint="eastAsia"/>
          <w:sz w:val="24"/>
          <w:szCs w:val="24"/>
        </w:rPr>
        <w:t>迫</w:t>
      </w:r>
      <w:r>
        <w:rPr>
          <w:rFonts w:hint="eastAsia"/>
          <w:sz w:val="24"/>
          <w:szCs w:val="24"/>
        </w:rPr>
        <w:t>’</w:t>
      </w:r>
      <w:r w:rsidRPr="00394FAF">
        <w:rPr>
          <w:rFonts w:hint="eastAsia"/>
          <w:sz w:val="24"/>
          <w:szCs w:val="24"/>
        </w:rPr>
        <w:t>釋</w:t>
      </w:r>
      <w:r>
        <w:rPr>
          <w:rFonts w:hint="eastAsia"/>
          <w:sz w:val="24"/>
          <w:szCs w:val="24"/>
        </w:rPr>
        <w:t>‘</w:t>
      </w:r>
      <w:r w:rsidRPr="00394FAF">
        <w:rPr>
          <w:rFonts w:hint="eastAsia"/>
          <w:sz w:val="24"/>
          <w:szCs w:val="24"/>
        </w:rPr>
        <w:t>逑</w:t>
      </w:r>
      <w:r>
        <w:rPr>
          <w:rFonts w:hint="eastAsia"/>
          <w:sz w:val="24"/>
          <w:szCs w:val="24"/>
        </w:rPr>
        <w:t>’也。故釋文</w:t>
      </w:r>
      <w:r w:rsidRPr="00394FAF">
        <w:rPr>
          <w:rFonts w:hint="eastAsia"/>
          <w:sz w:val="24"/>
          <w:szCs w:val="24"/>
        </w:rPr>
        <w:t>曰：</w:t>
      </w:r>
      <w:r>
        <w:rPr>
          <w:rFonts w:hint="eastAsia"/>
          <w:sz w:val="24"/>
          <w:szCs w:val="24"/>
        </w:rPr>
        <w:t>‘</w:t>
      </w:r>
      <w:r w:rsidRPr="00394FAF">
        <w:rPr>
          <w:rFonts w:hint="eastAsia"/>
          <w:sz w:val="24"/>
          <w:szCs w:val="24"/>
        </w:rPr>
        <w:t>逑，郭</w:t>
      </w:r>
      <w:r>
        <w:rPr>
          <w:rFonts w:hint="eastAsia"/>
          <w:sz w:val="24"/>
          <w:szCs w:val="24"/>
        </w:rPr>
        <w:t>云“</w:t>
      </w:r>
      <w:r w:rsidRPr="00394FAF">
        <w:rPr>
          <w:rFonts w:hint="eastAsia"/>
          <w:sz w:val="24"/>
          <w:szCs w:val="24"/>
        </w:rPr>
        <w:t>迫也</w:t>
      </w:r>
      <w:r>
        <w:rPr>
          <w:rFonts w:hint="eastAsia"/>
          <w:sz w:val="24"/>
          <w:szCs w:val="24"/>
        </w:rPr>
        <w:t>”。’</w:t>
      </w:r>
      <w:r w:rsidRPr="00041F5C">
        <w:rPr>
          <w:rFonts w:hint="eastAsia"/>
          <w:sz w:val="24"/>
          <w:szCs w:val="24"/>
        </w:rPr>
        <w:t>邵曰‘逑’與‘求’同，言</w:t>
      </w:r>
      <w:r>
        <w:rPr>
          <w:rFonts w:hint="eastAsia"/>
          <w:sz w:val="24"/>
          <w:szCs w:val="24"/>
        </w:rPr>
        <w:t>‘</w:t>
      </w:r>
      <w:r w:rsidRPr="00041F5C">
        <w:rPr>
          <w:rFonts w:hint="eastAsia"/>
          <w:sz w:val="24"/>
          <w:szCs w:val="24"/>
        </w:rPr>
        <w:t>思念所求，皆窮困</w:t>
      </w:r>
      <w:r>
        <w:rPr>
          <w:rFonts w:hint="eastAsia"/>
          <w:sz w:val="24"/>
          <w:szCs w:val="24"/>
        </w:rPr>
        <w:t>’</w:t>
      </w:r>
      <w:r w:rsidRPr="00041F5C">
        <w:rPr>
          <w:rFonts w:hint="eastAsia"/>
          <w:sz w:val="24"/>
          <w:szCs w:val="24"/>
        </w:rPr>
        <w:t>也。</w:t>
      </w:r>
      <w:r w:rsidRPr="00394FAF">
        <w:rPr>
          <w:rFonts w:hint="eastAsia"/>
          <w:sz w:val="24"/>
          <w:szCs w:val="24"/>
        </w:rPr>
        <w:t>此失</w:t>
      </w:r>
      <w:r>
        <w:rPr>
          <w:rFonts w:hint="eastAsia"/>
          <w:sz w:val="24"/>
          <w:szCs w:val="24"/>
        </w:rPr>
        <w:t>‘</w:t>
      </w:r>
      <w:r w:rsidRPr="00394FAF">
        <w:rPr>
          <w:rFonts w:hint="eastAsia"/>
          <w:sz w:val="24"/>
          <w:szCs w:val="24"/>
        </w:rPr>
        <w:t>逑</w:t>
      </w:r>
      <w:r>
        <w:rPr>
          <w:rFonts w:hint="eastAsia"/>
          <w:sz w:val="24"/>
          <w:szCs w:val="24"/>
        </w:rPr>
        <w:t>’</w:t>
      </w:r>
      <w:r w:rsidRPr="00394FAF">
        <w:rPr>
          <w:rFonts w:hint="eastAsia"/>
          <w:sz w:val="24"/>
          <w:szCs w:val="24"/>
        </w:rPr>
        <w:t>字之義，蓋因《釋文》</w:t>
      </w:r>
      <w:r>
        <w:rPr>
          <w:rFonts w:hint="eastAsia"/>
          <w:sz w:val="24"/>
          <w:szCs w:val="24"/>
        </w:rPr>
        <w:t>‘</w:t>
      </w:r>
      <w:r w:rsidRPr="00394FAF">
        <w:rPr>
          <w:rFonts w:hint="eastAsia"/>
          <w:sz w:val="24"/>
          <w:szCs w:val="24"/>
        </w:rPr>
        <w:t>逑</w:t>
      </w:r>
      <w:r>
        <w:rPr>
          <w:rFonts w:hint="eastAsia"/>
          <w:sz w:val="24"/>
          <w:szCs w:val="24"/>
        </w:rPr>
        <w:t>’</w:t>
      </w:r>
      <w:r w:rsidRPr="00394FAF">
        <w:rPr>
          <w:rFonts w:hint="eastAsia"/>
          <w:sz w:val="24"/>
          <w:szCs w:val="24"/>
        </w:rPr>
        <w:t>本亦作</w:t>
      </w:r>
      <w:r>
        <w:rPr>
          <w:rFonts w:hint="eastAsia"/>
          <w:sz w:val="24"/>
          <w:szCs w:val="24"/>
        </w:rPr>
        <w:t>‘</w:t>
      </w:r>
      <w:r w:rsidRPr="00394FAF">
        <w:rPr>
          <w:rFonts w:hint="eastAsia"/>
          <w:sz w:val="24"/>
          <w:szCs w:val="24"/>
        </w:rPr>
        <w:t>求</w:t>
      </w:r>
      <w:r>
        <w:rPr>
          <w:rFonts w:hint="eastAsia"/>
          <w:sz w:val="24"/>
          <w:szCs w:val="24"/>
        </w:rPr>
        <w:t>’</w:t>
      </w:r>
      <w:r w:rsidRPr="00394FAF">
        <w:rPr>
          <w:rFonts w:hint="eastAsia"/>
          <w:sz w:val="24"/>
          <w:szCs w:val="24"/>
        </w:rPr>
        <w:t>而誤。</w:t>
      </w:r>
    </w:p>
    <w:p w14:paraId="777F8049" w14:textId="77777777" w:rsidR="003121E9" w:rsidRDefault="003121E9" w:rsidP="006F3055">
      <w:pPr>
        <w:spacing w:line="400" w:lineRule="exact"/>
        <w:ind w:firstLineChars="200" w:firstLine="562"/>
        <w:rPr>
          <w:b/>
          <w:sz w:val="28"/>
          <w:szCs w:val="28"/>
        </w:rPr>
      </w:pPr>
    </w:p>
    <w:p w14:paraId="71695B4A" w14:textId="77777777" w:rsidR="003121E9" w:rsidRPr="00965037" w:rsidRDefault="003121E9" w:rsidP="006F3055">
      <w:pPr>
        <w:spacing w:line="400" w:lineRule="exact"/>
        <w:ind w:firstLineChars="200" w:firstLine="562"/>
        <w:rPr>
          <w:b/>
          <w:sz w:val="28"/>
          <w:szCs w:val="28"/>
        </w:rPr>
      </w:pPr>
      <w:r w:rsidRPr="00965037">
        <w:rPr>
          <w:rFonts w:hint="eastAsia"/>
          <w:b/>
          <w:sz w:val="28"/>
          <w:szCs w:val="28"/>
        </w:rPr>
        <w:t>不遹不</w:t>
      </w:r>
      <w:r>
        <w:rPr>
          <w:rFonts w:hint="eastAsia"/>
          <w:b/>
          <w:sz w:val="28"/>
          <w:szCs w:val="28"/>
        </w:rPr>
        <w:t>蹟</w:t>
      </w:r>
      <w:r w:rsidRPr="00965037">
        <w:rPr>
          <w:rFonts w:hint="eastAsia"/>
          <w:b/>
          <w:sz w:val="28"/>
          <w:szCs w:val="28"/>
        </w:rPr>
        <w:t>也不徹不道也</w:t>
      </w:r>
    </w:p>
    <w:p w14:paraId="71E01FF0" w14:textId="77777777" w:rsidR="003121E9" w:rsidRPr="00394FAF" w:rsidRDefault="003121E9" w:rsidP="006F3055">
      <w:pPr>
        <w:spacing w:line="400" w:lineRule="exact"/>
        <w:rPr>
          <w:sz w:val="24"/>
          <w:szCs w:val="24"/>
        </w:rPr>
      </w:pPr>
      <w:r w:rsidRPr="00394FAF">
        <w:rPr>
          <w:rFonts w:hint="eastAsia"/>
          <w:sz w:val="24"/>
          <w:szCs w:val="24"/>
        </w:rPr>
        <w:t>郭注</w:t>
      </w:r>
      <w:r>
        <w:rPr>
          <w:rFonts w:hint="eastAsia"/>
          <w:sz w:val="24"/>
          <w:szCs w:val="24"/>
        </w:rPr>
        <w:t>‘不遹不蹟</w:t>
      </w:r>
      <w:r w:rsidRPr="00394FAF">
        <w:rPr>
          <w:rFonts w:hint="eastAsia"/>
          <w:sz w:val="24"/>
          <w:szCs w:val="24"/>
        </w:rPr>
        <w:t>也</w:t>
      </w:r>
      <w:r>
        <w:rPr>
          <w:rFonts w:hint="eastAsia"/>
          <w:sz w:val="24"/>
          <w:szCs w:val="24"/>
        </w:rPr>
        <w:t>’</w:t>
      </w:r>
      <w:r w:rsidRPr="00394FAF">
        <w:rPr>
          <w:rFonts w:hint="eastAsia"/>
          <w:sz w:val="24"/>
          <w:szCs w:val="24"/>
        </w:rPr>
        <w:t>曰：</w:t>
      </w:r>
      <w:r>
        <w:rPr>
          <w:rFonts w:hint="eastAsia"/>
          <w:sz w:val="24"/>
          <w:szCs w:val="24"/>
        </w:rPr>
        <w:t>‘言不循軌跡</w:t>
      </w:r>
      <w:r w:rsidRPr="00394FAF">
        <w:rPr>
          <w:rFonts w:hint="eastAsia"/>
          <w:sz w:val="24"/>
          <w:szCs w:val="24"/>
        </w:rPr>
        <w:t>也。</w:t>
      </w:r>
      <w:r>
        <w:rPr>
          <w:rFonts w:hint="eastAsia"/>
          <w:sz w:val="24"/>
          <w:szCs w:val="24"/>
        </w:rPr>
        <w:t>’</w:t>
      </w:r>
      <w:r w:rsidRPr="00394FAF">
        <w:rPr>
          <w:rFonts w:hint="eastAsia"/>
          <w:sz w:val="24"/>
          <w:szCs w:val="24"/>
        </w:rPr>
        <w:t>陳氏碩甫曰：</w:t>
      </w:r>
      <w:r>
        <w:rPr>
          <w:rFonts w:hint="eastAsia"/>
          <w:sz w:val="24"/>
          <w:szCs w:val="24"/>
        </w:rPr>
        <w:t>‘</w:t>
      </w:r>
      <w:r w:rsidRPr="00394FAF">
        <w:rPr>
          <w:rFonts w:hint="eastAsia"/>
          <w:sz w:val="24"/>
          <w:szCs w:val="24"/>
        </w:rPr>
        <w:t>不遹者，即《邶風·日月篇》之</w:t>
      </w:r>
      <w:r>
        <w:rPr>
          <w:rFonts w:hint="eastAsia"/>
          <w:sz w:val="24"/>
          <w:szCs w:val="24"/>
        </w:rPr>
        <w:t>“</w:t>
      </w:r>
      <w:r w:rsidRPr="00394FAF">
        <w:rPr>
          <w:rFonts w:hint="eastAsia"/>
          <w:sz w:val="24"/>
          <w:szCs w:val="24"/>
        </w:rPr>
        <w:t>報我不述</w:t>
      </w:r>
      <w:r>
        <w:rPr>
          <w:rFonts w:hint="eastAsia"/>
          <w:sz w:val="24"/>
          <w:szCs w:val="24"/>
        </w:rPr>
        <w:t>”</w:t>
      </w:r>
      <w:r w:rsidRPr="00394FAF">
        <w:rPr>
          <w:rFonts w:hint="eastAsia"/>
          <w:sz w:val="24"/>
          <w:szCs w:val="24"/>
        </w:rPr>
        <w:t>也，古《毛詩》當作</w:t>
      </w:r>
      <w:r>
        <w:rPr>
          <w:rFonts w:hint="eastAsia"/>
          <w:sz w:val="24"/>
          <w:szCs w:val="24"/>
        </w:rPr>
        <w:t>“</w:t>
      </w:r>
      <w:r w:rsidRPr="00394FAF">
        <w:rPr>
          <w:rFonts w:hint="eastAsia"/>
          <w:sz w:val="24"/>
          <w:szCs w:val="24"/>
        </w:rPr>
        <w:t>報我不遹</w:t>
      </w:r>
      <w:r>
        <w:rPr>
          <w:rFonts w:hint="eastAsia"/>
          <w:sz w:val="24"/>
          <w:szCs w:val="24"/>
        </w:rPr>
        <w:t>”。孫炎云：“</w:t>
      </w:r>
      <w:r w:rsidRPr="00394FAF">
        <w:rPr>
          <w:rFonts w:hint="eastAsia"/>
          <w:sz w:val="24"/>
          <w:szCs w:val="24"/>
        </w:rPr>
        <w:t>遹</w:t>
      </w:r>
      <w:r>
        <w:rPr>
          <w:rFonts w:hint="eastAsia"/>
          <w:sz w:val="24"/>
          <w:szCs w:val="24"/>
        </w:rPr>
        <w:t>，古述字。”</w:t>
      </w:r>
      <w:r w:rsidRPr="00394FAF">
        <w:rPr>
          <w:rFonts w:hint="eastAsia"/>
          <w:sz w:val="24"/>
          <w:szCs w:val="24"/>
        </w:rPr>
        <w:t>《毛傳》曰：</w:t>
      </w:r>
      <w:r>
        <w:rPr>
          <w:rFonts w:hint="eastAsia"/>
          <w:sz w:val="24"/>
          <w:szCs w:val="24"/>
        </w:rPr>
        <w:t>“述，循也。”</w:t>
      </w:r>
      <w:r w:rsidRPr="00394FAF">
        <w:rPr>
          <w:rFonts w:hint="eastAsia"/>
          <w:sz w:val="24"/>
          <w:szCs w:val="24"/>
        </w:rPr>
        <w:t>即《釋詁》之</w:t>
      </w:r>
      <w:r>
        <w:rPr>
          <w:rFonts w:hint="eastAsia"/>
          <w:sz w:val="24"/>
          <w:szCs w:val="24"/>
        </w:rPr>
        <w:t>“</w:t>
      </w:r>
      <w:r w:rsidRPr="00394FAF">
        <w:rPr>
          <w:rFonts w:hint="eastAsia"/>
          <w:sz w:val="24"/>
          <w:szCs w:val="24"/>
        </w:rPr>
        <w:t>遹循</w:t>
      </w:r>
      <w:r>
        <w:rPr>
          <w:rFonts w:hint="eastAsia"/>
          <w:sz w:val="24"/>
          <w:szCs w:val="24"/>
        </w:rPr>
        <w:t>”也。不蹟</w:t>
      </w:r>
      <w:r w:rsidRPr="00394FAF">
        <w:rPr>
          <w:rFonts w:hint="eastAsia"/>
          <w:sz w:val="24"/>
          <w:szCs w:val="24"/>
        </w:rPr>
        <w:t>者，即《小雅·沔水篇》之</w:t>
      </w:r>
      <w:r>
        <w:rPr>
          <w:rFonts w:hint="eastAsia"/>
          <w:sz w:val="24"/>
          <w:szCs w:val="24"/>
        </w:rPr>
        <w:t>“念彼不蹟”</w:t>
      </w:r>
      <w:r w:rsidRPr="00394FAF">
        <w:rPr>
          <w:rFonts w:hint="eastAsia"/>
          <w:sz w:val="24"/>
          <w:szCs w:val="24"/>
        </w:rPr>
        <w:t>也，傳曰：</w:t>
      </w:r>
      <w:r>
        <w:rPr>
          <w:rFonts w:hint="eastAsia"/>
          <w:sz w:val="24"/>
          <w:szCs w:val="24"/>
        </w:rPr>
        <w:t>“不蹟</w:t>
      </w:r>
      <w:r w:rsidRPr="00394FAF">
        <w:rPr>
          <w:rFonts w:hint="eastAsia"/>
          <w:sz w:val="24"/>
          <w:szCs w:val="24"/>
        </w:rPr>
        <w:t>，不循道也。</w:t>
      </w:r>
      <w:r>
        <w:rPr>
          <w:rFonts w:hint="eastAsia"/>
          <w:sz w:val="24"/>
          <w:szCs w:val="24"/>
        </w:rPr>
        <w:t>”</w:t>
      </w:r>
      <w:r w:rsidRPr="00394FAF">
        <w:rPr>
          <w:rFonts w:hint="eastAsia"/>
          <w:sz w:val="24"/>
          <w:szCs w:val="24"/>
        </w:rPr>
        <w:t>不徹者，即《十月》之</w:t>
      </w:r>
      <w:r>
        <w:rPr>
          <w:rFonts w:hint="eastAsia"/>
          <w:sz w:val="24"/>
          <w:szCs w:val="24"/>
        </w:rPr>
        <w:t>“</w:t>
      </w:r>
      <w:r w:rsidRPr="00394FAF">
        <w:rPr>
          <w:rFonts w:hint="eastAsia"/>
          <w:sz w:val="24"/>
          <w:szCs w:val="24"/>
        </w:rPr>
        <w:t>天命不徹</w:t>
      </w:r>
      <w:r>
        <w:rPr>
          <w:rFonts w:hint="eastAsia"/>
          <w:sz w:val="24"/>
          <w:szCs w:val="24"/>
        </w:rPr>
        <w:t>”</w:t>
      </w:r>
      <w:r w:rsidRPr="00394FAF">
        <w:rPr>
          <w:rFonts w:hint="eastAsia"/>
          <w:sz w:val="24"/>
          <w:szCs w:val="24"/>
        </w:rPr>
        <w:t>也，傳曰：</w:t>
      </w:r>
      <w:r>
        <w:rPr>
          <w:rFonts w:hint="eastAsia"/>
          <w:sz w:val="24"/>
          <w:szCs w:val="24"/>
        </w:rPr>
        <w:t>“</w:t>
      </w:r>
      <w:r w:rsidRPr="00394FAF">
        <w:rPr>
          <w:rFonts w:hint="eastAsia"/>
          <w:sz w:val="24"/>
          <w:szCs w:val="24"/>
        </w:rPr>
        <w:t>徹，道也。</w:t>
      </w:r>
      <w:r>
        <w:rPr>
          <w:rFonts w:hint="eastAsia"/>
          <w:sz w:val="24"/>
          <w:szCs w:val="24"/>
        </w:rPr>
        <w:t>”不遹、不蹟</w:t>
      </w:r>
      <w:r w:rsidRPr="00394FAF">
        <w:rPr>
          <w:rFonts w:hint="eastAsia"/>
          <w:sz w:val="24"/>
          <w:szCs w:val="24"/>
        </w:rPr>
        <w:t>、不徹，並見於《詩》，故《爾雅》統釋之曰：</w:t>
      </w:r>
      <w:r>
        <w:rPr>
          <w:rFonts w:hint="eastAsia"/>
          <w:sz w:val="24"/>
          <w:szCs w:val="24"/>
        </w:rPr>
        <w:t>“</w:t>
      </w:r>
      <w:r w:rsidRPr="00394FAF">
        <w:rPr>
          <w:rFonts w:hint="eastAsia"/>
          <w:sz w:val="24"/>
          <w:szCs w:val="24"/>
        </w:rPr>
        <w:t>不道也</w:t>
      </w:r>
      <w:r>
        <w:rPr>
          <w:rFonts w:hint="eastAsia"/>
          <w:sz w:val="24"/>
          <w:szCs w:val="24"/>
        </w:rPr>
        <w:t>”</w:t>
      </w:r>
      <w:r w:rsidRPr="00394FAF">
        <w:rPr>
          <w:rFonts w:hint="eastAsia"/>
          <w:sz w:val="24"/>
          <w:szCs w:val="24"/>
        </w:rPr>
        <w:t>。毛公傳義悉本《爾雅》。今本《爾雅》</w:t>
      </w:r>
      <w:r>
        <w:rPr>
          <w:rFonts w:hint="eastAsia"/>
          <w:sz w:val="24"/>
          <w:szCs w:val="24"/>
        </w:rPr>
        <w:t>“</w:t>
      </w:r>
      <w:r w:rsidRPr="00394FAF">
        <w:rPr>
          <w:rFonts w:hint="eastAsia"/>
          <w:sz w:val="24"/>
          <w:szCs w:val="24"/>
        </w:rPr>
        <w:t>不遹</w:t>
      </w:r>
      <w:r>
        <w:rPr>
          <w:rFonts w:hint="eastAsia"/>
          <w:sz w:val="24"/>
          <w:szCs w:val="24"/>
        </w:rPr>
        <w:t>”“不蹟”</w:t>
      </w:r>
      <w:r w:rsidRPr="00394FAF">
        <w:rPr>
          <w:rFonts w:hint="eastAsia"/>
          <w:sz w:val="24"/>
          <w:szCs w:val="24"/>
        </w:rPr>
        <w:t>下衍一</w:t>
      </w:r>
      <w:r>
        <w:rPr>
          <w:rFonts w:hint="eastAsia"/>
          <w:sz w:val="24"/>
          <w:szCs w:val="24"/>
        </w:rPr>
        <w:t>“</w:t>
      </w:r>
      <w:r w:rsidRPr="00394FAF">
        <w:rPr>
          <w:rFonts w:hint="eastAsia"/>
          <w:sz w:val="24"/>
          <w:szCs w:val="24"/>
        </w:rPr>
        <w:t>也</w:t>
      </w:r>
      <w:r>
        <w:rPr>
          <w:rFonts w:hint="eastAsia"/>
          <w:sz w:val="24"/>
          <w:szCs w:val="24"/>
        </w:rPr>
        <w:t>”</w:t>
      </w:r>
      <w:r w:rsidRPr="00394FAF">
        <w:rPr>
          <w:rFonts w:hint="eastAsia"/>
          <w:sz w:val="24"/>
          <w:szCs w:val="24"/>
        </w:rPr>
        <w:t>字，遂失其指。</w:t>
      </w:r>
      <w:r>
        <w:rPr>
          <w:rFonts w:hint="eastAsia"/>
          <w:sz w:val="24"/>
          <w:szCs w:val="24"/>
        </w:rPr>
        <w:t>’</w:t>
      </w:r>
      <w:r w:rsidRPr="00394FAF">
        <w:rPr>
          <w:rFonts w:hint="eastAsia"/>
          <w:sz w:val="24"/>
          <w:szCs w:val="24"/>
        </w:rPr>
        <w:t>引之謹案：陳説是也。《詩》</w:t>
      </w:r>
      <w:r>
        <w:rPr>
          <w:rFonts w:hint="eastAsia"/>
          <w:sz w:val="24"/>
          <w:szCs w:val="24"/>
        </w:rPr>
        <w:t>‘</w:t>
      </w:r>
      <w:r w:rsidRPr="00394FAF">
        <w:rPr>
          <w:rFonts w:hint="eastAsia"/>
          <w:sz w:val="24"/>
          <w:szCs w:val="24"/>
        </w:rPr>
        <w:t>報我不述</w:t>
      </w:r>
      <w:r>
        <w:rPr>
          <w:rFonts w:hint="eastAsia"/>
          <w:sz w:val="24"/>
          <w:szCs w:val="24"/>
        </w:rPr>
        <w:t>’，釋文：‘本又作術。’</w:t>
      </w:r>
      <w:r w:rsidRPr="00394FAF">
        <w:rPr>
          <w:rFonts w:hint="eastAsia"/>
          <w:sz w:val="24"/>
          <w:szCs w:val="24"/>
        </w:rPr>
        <w:t>《文選·廣絶交論》注引《韓詩》亦作</w:t>
      </w:r>
      <w:r>
        <w:rPr>
          <w:rFonts w:hint="eastAsia"/>
          <w:sz w:val="24"/>
          <w:szCs w:val="24"/>
        </w:rPr>
        <w:t>‘</w:t>
      </w:r>
      <w:r w:rsidRPr="00394FAF">
        <w:rPr>
          <w:rFonts w:hint="eastAsia"/>
          <w:sz w:val="24"/>
          <w:szCs w:val="24"/>
        </w:rPr>
        <w:t>術</w:t>
      </w:r>
      <w:r>
        <w:rPr>
          <w:rFonts w:hint="eastAsia"/>
          <w:sz w:val="24"/>
          <w:szCs w:val="24"/>
        </w:rPr>
        <w:t>’，鄭注《樂記》、韋注《魯語》、高注《吕氏春秋·誣徒篇》並云：‘術，道也。’‘</w:t>
      </w:r>
      <w:r w:rsidRPr="00394FAF">
        <w:rPr>
          <w:rFonts w:hint="eastAsia"/>
          <w:sz w:val="24"/>
          <w:szCs w:val="24"/>
        </w:rPr>
        <w:t>報我不術</w:t>
      </w:r>
      <w:r>
        <w:rPr>
          <w:rFonts w:hint="eastAsia"/>
          <w:sz w:val="24"/>
          <w:szCs w:val="24"/>
        </w:rPr>
        <w:t>’</w:t>
      </w:r>
      <w:r w:rsidRPr="00394FAF">
        <w:rPr>
          <w:rFonts w:hint="eastAsia"/>
          <w:sz w:val="24"/>
          <w:szCs w:val="24"/>
        </w:rPr>
        <w:t>者，報我不以道也。</w:t>
      </w:r>
      <w:r>
        <w:rPr>
          <w:rFonts w:hint="eastAsia"/>
          <w:sz w:val="24"/>
          <w:szCs w:val="24"/>
        </w:rPr>
        <w:t>‘</w:t>
      </w:r>
      <w:r w:rsidRPr="00394FAF">
        <w:rPr>
          <w:rFonts w:hint="eastAsia"/>
          <w:sz w:val="24"/>
          <w:szCs w:val="24"/>
        </w:rPr>
        <w:t>術</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遹</w:t>
      </w:r>
      <w:r>
        <w:rPr>
          <w:rFonts w:hint="eastAsia"/>
          <w:sz w:val="24"/>
          <w:szCs w:val="24"/>
        </w:rPr>
        <w:t>’</w:t>
      </w:r>
      <w:r w:rsidRPr="00394FAF">
        <w:rPr>
          <w:rFonts w:hint="eastAsia"/>
          <w:sz w:val="24"/>
          <w:szCs w:val="24"/>
        </w:rPr>
        <w:t>通，</w:t>
      </w:r>
      <w:r>
        <w:rPr>
          <w:rFonts w:hint="eastAsia"/>
          <w:sz w:val="24"/>
          <w:szCs w:val="24"/>
        </w:rPr>
        <w:t>‘</w:t>
      </w:r>
      <w:r w:rsidRPr="00394FAF">
        <w:rPr>
          <w:rFonts w:hint="eastAsia"/>
          <w:sz w:val="24"/>
          <w:szCs w:val="24"/>
        </w:rPr>
        <w:t>遹</w:t>
      </w:r>
      <w:r>
        <w:rPr>
          <w:rFonts w:hint="eastAsia"/>
          <w:sz w:val="24"/>
          <w:szCs w:val="24"/>
        </w:rPr>
        <w:t>’</w:t>
      </w:r>
      <w:r w:rsidRPr="00394FAF">
        <w:rPr>
          <w:rFonts w:hint="eastAsia"/>
          <w:sz w:val="24"/>
          <w:szCs w:val="24"/>
        </w:rPr>
        <w:t>訓爲</w:t>
      </w:r>
      <w:r>
        <w:rPr>
          <w:rFonts w:hint="eastAsia"/>
          <w:sz w:val="24"/>
          <w:szCs w:val="24"/>
        </w:rPr>
        <w:t>‘</w:t>
      </w:r>
      <w:r w:rsidRPr="00394FAF">
        <w:rPr>
          <w:rFonts w:hint="eastAsia"/>
          <w:sz w:val="24"/>
          <w:szCs w:val="24"/>
        </w:rPr>
        <w:t>道</w:t>
      </w:r>
      <w:r>
        <w:rPr>
          <w:rFonts w:hint="eastAsia"/>
          <w:sz w:val="24"/>
          <w:szCs w:val="24"/>
        </w:rPr>
        <w:t>’</w:t>
      </w:r>
      <w:r w:rsidRPr="00394FAF">
        <w:rPr>
          <w:rFonts w:hint="eastAsia"/>
          <w:sz w:val="24"/>
          <w:szCs w:val="24"/>
        </w:rPr>
        <w:t>，故《爾雅》云：</w:t>
      </w:r>
      <w:r>
        <w:rPr>
          <w:rFonts w:hint="eastAsia"/>
          <w:sz w:val="24"/>
          <w:szCs w:val="24"/>
        </w:rPr>
        <w:t>‘</w:t>
      </w:r>
      <w:r w:rsidRPr="00394FAF">
        <w:rPr>
          <w:rFonts w:hint="eastAsia"/>
          <w:sz w:val="24"/>
          <w:szCs w:val="24"/>
        </w:rPr>
        <w:t>不遹，不道也。</w:t>
      </w:r>
      <w:r>
        <w:rPr>
          <w:rFonts w:hint="eastAsia"/>
          <w:sz w:val="24"/>
          <w:szCs w:val="24"/>
        </w:rPr>
        <w:t>’《楚辭·天問》‘</w:t>
      </w:r>
      <w:r w:rsidRPr="00394FAF">
        <w:rPr>
          <w:rFonts w:hint="eastAsia"/>
          <w:sz w:val="24"/>
          <w:szCs w:val="24"/>
        </w:rPr>
        <w:t>昏微遵跡</w:t>
      </w:r>
      <w:r>
        <w:rPr>
          <w:rFonts w:hint="eastAsia"/>
          <w:sz w:val="24"/>
          <w:szCs w:val="24"/>
        </w:rPr>
        <w:t>’</w:t>
      </w:r>
      <w:r w:rsidRPr="00394FAF">
        <w:rPr>
          <w:rFonts w:hint="eastAsia"/>
          <w:sz w:val="24"/>
          <w:szCs w:val="24"/>
        </w:rPr>
        <w:t>，王注曰：</w:t>
      </w:r>
      <w:r>
        <w:rPr>
          <w:rFonts w:hint="eastAsia"/>
          <w:sz w:val="24"/>
          <w:szCs w:val="24"/>
        </w:rPr>
        <w:t>‘</w:t>
      </w:r>
      <w:r w:rsidRPr="00394FAF">
        <w:rPr>
          <w:rFonts w:hint="eastAsia"/>
          <w:sz w:val="24"/>
          <w:szCs w:val="24"/>
        </w:rPr>
        <w:t>跡，道也。</w:t>
      </w:r>
      <w:r>
        <w:rPr>
          <w:rFonts w:hint="eastAsia"/>
          <w:sz w:val="24"/>
          <w:szCs w:val="24"/>
        </w:rPr>
        <w:t>’‘</w:t>
      </w:r>
      <w:r w:rsidRPr="00394FAF">
        <w:rPr>
          <w:rFonts w:hint="eastAsia"/>
          <w:sz w:val="24"/>
          <w:szCs w:val="24"/>
        </w:rPr>
        <w:t>跡</w:t>
      </w:r>
      <w:r>
        <w:rPr>
          <w:rFonts w:hint="eastAsia"/>
          <w:sz w:val="24"/>
          <w:szCs w:val="24"/>
        </w:rPr>
        <w:t>’</w:t>
      </w:r>
      <w:r w:rsidRPr="00394FAF">
        <w:rPr>
          <w:rFonts w:hint="eastAsia"/>
          <w:sz w:val="24"/>
          <w:szCs w:val="24"/>
        </w:rPr>
        <w:t>與</w:t>
      </w:r>
      <w:r>
        <w:rPr>
          <w:rFonts w:hint="eastAsia"/>
          <w:sz w:val="24"/>
          <w:szCs w:val="24"/>
        </w:rPr>
        <w:t>‘蹟’</w:t>
      </w:r>
      <w:r w:rsidRPr="00394FAF">
        <w:rPr>
          <w:rFonts w:hint="eastAsia"/>
          <w:sz w:val="24"/>
          <w:szCs w:val="24"/>
        </w:rPr>
        <w:t>同，</w:t>
      </w:r>
      <w:r>
        <w:rPr>
          <w:rFonts w:hint="eastAsia"/>
          <w:sz w:val="24"/>
          <w:szCs w:val="24"/>
        </w:rPr>
        <w:t>‘蹟’</w:t>
      </w:r>
      <w:r w:rsidRPr="00394FAF">
        <w:rPr>
          <w:rFonts w:hint="eastAsia"/>
          <w:sz w:val="24"/>
          <w:szCs w:val="24"/>
        </w:rPr>
        <w:t>訓爲道，故《爾雅》曰：</w:t>
      </w:r>
      <w:r>
        <w:rPr>
          <w:rFonts w:hint="eastAsia"/>
          <w:sz w:val="24"/>
          <w:szCs w:val="24"/>
        </w:rPr>
        <w:t>‘不蹟</w:t>
      </w:r>
      <w:r w:rsidRPr="00394FAF">
        <w:rPr>
          <w:rFonts w:hint="eastAsia"/>
          <w:sz w:val="24"/>
          <w:szCs w:val="24"/>
        </w:rPr>
        <w:t>，不道也。</w:t>
      </w:r>
      <w:r>
        <w:rPr>
          <w:rFonts w:hint="eastAsia"/>
          <w:sz w:val="24"/>
          <w:szCs w:val="24"/>
        </w:rPr>
        <w:t>’</w:t>
      </w:r>
      <w:r w:rsidRPr="00394FAF">
        <w:rPr>
          <w:rFonts w:hint="eastAsia"/>
          <w:sz w:val="24"/>
          <w:szCs w:val="24"/>
        </w:rPr>
        <w:t>郭所見本</w:t>
      </w:r>
      <w:r>
        <w:rPr>
          <w:rFonts w:hint="eastAsia"/>
          <w:sz w:val="24"/>
          <w:szCs w:val="24"/>
        </w:rPr>
        <w:t>‘</w:t>
      </w:r>
      <w:r w:rsidRPr="00394FAF">
        <w:rPr>
          <w:rFonts w:hint="eastAsia"/>
          <w:sz w:val="24"/>
          <w:szCs w:val="24"/>
        </w:rPr>
        <w:t>不</w:t>
      </w:r>
      <w:r>
        <w:rPr>
          <w:rFonts w:hint="eastAsia"/>
          <w:sz w:val="24"/>
          <w:szCs w:val="24"/>
        </w:rPr>
        <w:t>蹟’</w:t>
      </w:r>
      <w:r w:rsidRPr="00394FAF">
        <w:rPr>
          <w:rFonts w:hint="eastAsia"/>
          <w:sz w:val="24"/>
          <w:szCs w:val="24"/>
        </w:rPr>
        <w:t>下已衍</w:t>
      </w:r>
      <w:r>
        <w:rPr>
          <w:rFonts w:hint="eastAsia"/>
          <w:sz w:val="24"/>
          <w:szCs w:val="24"/>
        </w:rPr>
        <w:t>‘</w:t>
      </w:r>
      <w:r w:rsidRPr="00394FAF">
        <w:rPr>
          <w:rFonts w:hint="eastAsia"/>
          <w:sz w:val="24"/>
          <w:szCs w:val="24"/>
        </w:rPr>
        <w:t>也</w:t>
      </w:r>
      <w:r>
        <w:rPr>
          <w:rFonts w:hint="eastAsia"/>
          <w:sz w:val="24"/>
          <w:szCs w:val="24"/>
        </w:rPr>
        <w:t>’</w:t>
      </w:r>
      <w:r w:rsidRPr="00394FAF">
        <w:rPr>
          <w:rFonts w:hint="eastAsia"/>
          <w:sz w:val="24"/>
          <w:szCs w:val="24"/>
        </w:rPr>
        <w:t>字，故但云</w:t>
      </w:r>
      <w:r>
        <w:rPr>
          <w:rFonts w:hint="eastAsia"/>
          <w:sz w:val="24"/>
          <w:szCs w:val="24"/>
        </w:rPr>
        <w:t>‘</w:t>
      </w:r>
      <w:r w:rsidRPr="00394FAF">
        <w:rPr>
          <w:rFonts w:hint="eastAsia"/>
          <w:sz w:val="24"/>
          <w:szCs w:val="24"/>
        </w:rPr>
        <w:t>不循軌遹</w:t>
      </w:r>
      <w:r>
        <w:rPr>
          <w:rFonts w:hint="eastAsia"/>
          <w:sz w:val="24"/>
          <w:szCs w:val="24"/>
        </w:rPr>
        <w:t>’</w:t>
      </w:r>
      <w:r w:rsidRPr="00394FAF">
        <w:rPr>
          <w:rFonts w:hint="eastAsia"/>
          <w:sz w:val="24"/>
          <w:szCs w:val="24"/>
        </w:rPr>
        <w:t>，而不以不道釋之也。</w:t>
      </w:r>
    </w:p>
    <w:p w14:paraId="3E363658" w14:textId="77777777" w:rsidR="003121E9" w:rsidRDefault="003121E9" w:rsidP="006F3055">
      <w:pPr>
        <w:spacing w:line="400" w:lineRule="exact"/>
        <w:ind w:firstLineChars="200" w:firstLine="562"/>
        <w:rPr>
          <w:b/>
          <w:sz w:val="28"/>
          <w:szCs w:val="28"/>
        </w:rPr>
      </w:pPr>
    </w:p>
    <w:p w14:paraId="40CFA70F" w14:textId="77777777" w:rsidR="003121E9" w:rsidRPr="00965037" w:rsidRDefault="003121E9" w:rsidP="006F3055">
      <w:pPr>
        <w:spacing w:line="400" w:lineRule="exact"/>
        <w:ind w:firstLineChars="200" w:firstLine="562"/>
        <w:rPr>
          <w:b/>
          <w:sz w:val="28"/>
          <w:szCs w:val="28"/>
        </w:rPr>
      </w:pPr>
      <w:r w:rsidRPr="00965037">
        <w:rPr>
          <w:rFonts w:hint="eastAsia"/>
          <w:b/>
          <w:sz w:val="28"/>
          <w:szCs w:val="28"/>
        </w:rPr>
        <w:t>每有雖也</w:t>
      </w:r>
    </w:p>
    <w:p w14:paraId="7948C329" w14:textId="77777777" w:rsidR="003121E9" w:rsidRPr="00394FAF" w:rsidRDefault="003121E9" w:rsidP="006F3055">
      <w:pPr>
        <w:spacing w:line="400" w:lineRule="exact"/>
        <w:rPr>
          <w:sz w:val="24"/>
          <w:szCs w:val="24"/>
        </w:rPr>
      </w:pPr>
      <w:r w:rsidRPr="00394FAF">
        <w:rPr>
          <w:rFonts w:hint="eastAsia"/>
          <w:sz w:val="24"/>
          <w:szCs w:val="24"/>
        </w:rPr>
        <w:t>郭注曰：</w:t>
      </w:r>
      <w:r>
        <w:rPr>
          <w:rFonts w:hint="eastAsia"/>
          <w:sz w:val="24"/>
          <w:szCs w:val="24"/>
        </w:rPr>
        <w:t>‘</w:t>
      </w:r>
      <w:r w:rsidRPr="00394FAF">
        <w:rPr>
          <w:rFonts w:hint="eastAsia"/>
          <w:sz w:val="24"/>
          <w:szCs w:val="24"/>
        </w:rPr>
        <w:t>《詩》曰：</w:t>
      </w:r>
      <w:r>
        <w:rPr>
          <w:rFonts w:hint="eastAsia"/>
          <w:sz w:val="24"/>
          <w:szCs w:val="24"/>
        </w:rPr>
        <w:t>“</w:t>
      </w:r>
      <w:r w:rsidRPr="00394FAF">
        <w:rPr>
          <w:rFonts w:hint="eastAsia"/>
          <w:sz w:val="24"/>
          <w:szCs w:val="24"/>
        </w:rPr>
        <w:t>每有良朋</w:t>
      </w:r>
      <w:r>
        <w:rPr>
          <w:rFonts w:hint="eastAsia"/>
          <w:sz w:val="24"/>
          <w:szCs w:val="24"/>
        </w:rPr>
        <w:t>。”</w:t>
      </w:r>
      <w:r w:rsidRPr="00415559">
        <w:rPr>
          <w:rFonts w:hint="eastAsia"/>
          <w:sz w:val="18"/>
          <w:szCs w:val="18"/>
        </w:rPr>
        <w:t>《小雅·常棣》。</w:t>
      </w:r>
      <w:r w:rsidRPr="00394FAF">
        <w:rPr>
          <w:rFonts w:hint="eastAsia"/>
          <w:sz w:val="24"/>
          <w:szCs w:val="24"/>
        </w:rPr>
        <w:t>辭之雖也。</w:t>
      </w:r>
      <w:r>
        <w:rPr>
          <w:rFonts w:hint="eastAsia"/>
          <w:sz w:val="24"/>
          <w:szCs w:val="24"/>
        </w:rPr>
        <w:t>’</w:t>
      </w:r>
      <w:r w:rsidRPr="00394FAF">
        <w:rPr>
          <w:rFonts w:hint="eastAsia"/>
          <w:sz w:val="24"/>
          <w:szCs w:val="24"/>
        </w:rPr>
        <w:t>陳氏碩甫曰：</w:t>
      </w:r>
      <w:r>
        <w:rPr>
          <w:rFonts w:hint="eastAsia"/>
          <w:sz w:val="24"/>
          <w:szCs w:val="24"/>
        </w:rPr>
        <w:t>‘</w:t>
      </w:r>
      <w:r w:rsidRPr="00394FAF">
        <w:rPr>
          <w:rFonts w:hint="eastAsia"/>
          <w:sz w:val="24"/>
          <w:szCs w:val="24"/>
        </w:rPr>
        <w:t>《爾雅》訓</w:t>
      </w:r>
      <w:r>
        <w:rPr>
          <w:rFonts w:hint="eastAsia"/>
          <w:sz w:val="24"/>
          <w:szCs w:val="24"/>
        </w:rPr>
        <w:t>“</w:t>
      </w:r>
      <w:r w:rsidRPr="00394FAF">
        <w:rPr>
          <w:rFonts w:hint="eastAsia"/>
          <w:sz w:val="24"/>
          <w:szCs w:val="24"/>
        </w:rPr>
        <w:t>每</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雖</w:t>
      </w:r>
      <w:r>
        <w:rPr>
          <w:rFonts w:hint="eastAsia"/>
          <w:sz w:val="24"/>
          <w:szCs w:val="24"/>
        </w:rPr>
        <w:t>”</w:t>
      </w:r>
      <w:r w:rsidRPr="00394FAF">
        <w:rPr>
          <w:rFonts w:hint="eastAsia"/>
          <w:sz w:val="24"/>
          <w:szCs w:val="24"/>
        </w:rPr>
        <w:t>，非訓</w:t>
      </w:r>
      <w:r>
        <w:rPr>
          <w:rFonts w:hint="eastAsia"/>
          <w:sz w:val="24"/>
          <w:szCs w:val="24"/>
        </w:rPr>
        <w:t>“</w:t>
      </w:r>
      <w:r w:rsidRPr="00394FAF">
        <w:rPr>
          <w:rFonts w:hint="eastAsia"/>
          <w:sz w:val="24"/>
          <w:szCs w:val="24"/>
        </w:rPr>
        <w:t>有</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雖</w:t>
      </w:r>
      <w:r>
        <w:rPr>
          <w:rFonts w:hint="eastAsia"/>
          <w:sz w:val="24"/>
          <w:szCs w:val="24"/>
        </w:rPr>
        <w:t>”</w:t>
      </w:r>
      <w:r w:rsidRPr="00394FAF">
        <w:rPr>
          <w:rFonts w:hint="eastAsia"/>
          <w:sz w:val="24"/>
          <w:szCs w:val="24"/>
        </w:rPr>
        <w:t>也。</w:t>
      </w:r>
      <w:r>
        <w:rPr>
          <w:rFonts w:hint="eastAsia"/>
          <w:sz w:val="24"/>
          <w:szCs w:val="24"/>
        </w:rPr>
        <w:t>“</w:t>
      </w:r>
      <w:r w:rsidRPr="00394FAF">
        <w:rPr>
          <w:rFonts w:hint="eastAsia"/>
          <w:sz w:val="24"/>
          <w:szCs w:val="24"/>
        </w:rPr>
        <w:t>每</w:t>
      </w:r>
      <w:r>
        <w:rPr>
          <w:rFonts w:hint="eastAsia"/>
          <w:sz w:val="24"/>
          <w:szCs w:val="24"/>
        </w:rPr>
        <w:t>”</w:t>
      </w:r>
      <w:r w:rsidRPr="00394FAF">
        <w:rPr>
          <w:rFonts w:hint="eastAsia"/>
          <w:sz w:val="24"/>
          <w:szCs w:val="24"/>
        </w:rPr>
        <w:t>下不得有</w:t>
      </w:r>
      <w:r>
        <w:rPr>
          <w:rFonts w:hint="eastAsia"/>
          <w:sz w:val="24"/>
          <w:szCs w:val="24"/>
        </w:rPr>
        <w:t>“</w:t>
      </w:r>
      <w:r w:rsidRPr="00394FAF">
        <w:rPr>
          <w:rFonts w:hint="eastAsia"/>
          <w:sz w:val="24"/>
          <w:szCs w:val="24"/>
        </w:rPr>
        <w:t>有</w:t>
      </w:r>
      <w:r>
        <w:rPr>
          <w:rFonts w:hint="eastAsia"/>
          <w:sz w:val="24"/>
          <w:szCs w:val="24"/>
        </w:rPr>
        <w:t>”字，蓋因注而</w:t>
      </w:r>
      <w:r>
        <w:rPr>
          <w:rFonts w:hint="eastAsia"/>
          <w:sz w:val="24"/>
          <w:szCs w:val="24"/>
        </w:rPr>
        <w:lastRenderedPageBreak/>
        <w:t>衍。《小雅·皇皇者華篇》“</w:t>
      </w:r>
      <w:r w:rsidRPr="00394FAF">
        <w:rPr>
          <w:rFonts w:hint="eastAsia"/>
          <w:sz w:val="24"/>
          <w:szCs w:val="24"/>
        </w:rPr>
        <w:t>每懷靡及</w:t>
      </w:r>
      <w:r>
        <w:rPr>
          <w:rFonts w:hint="eastAsia"/>
          <w:sz w:val="24"/>
          <w:szCs w:val="24"/>
        </w:rPr>
        <w:t>”，毛傳云：“每，雖。”</w:t>
      </w:r>
      <w:r w:rsidRPr="00394FAF">
        <w:rPr>
          <w:rFonts w:hint="eastAsia"/>
          <w:sz w:val="24"/>
          <w:szCs w:val="24"/>
        </w:rPr>
        <w:t>即本《爾雅》。</w:t>
      </w:r>
      <w:r>
        <w:rPr>
          <w:rFonts w:hint="eastAsia"/>
          <w:sz w:val="24"/>
          <w:szCs w:val="24"/>
        </w:rPr>
        <w:t>’</w:t>
      </w:r>
      <w:r w:rsidRPr="00394FAF">
        <w:rPr>
          <w:rFonts w:hint="eastAsia"/>
          <w:sz w:val="24"/>
          <w:szCs w:val="24"/>
        </w:rPr>
        <w:t>引之謹案：陳説是也。《爾雅》訓</w:t>
      </w:r>
      <w:r>
        <w:rPr>
          <w:rFonts w:hint="eastAsia"/>
          <w:sz w:val="24"/>
          <w:szCs w:val="24"/>
        </w:rPr>
        <w:t>‘</w:t>
      </w:r>
      <w:r w:rsidRPr="00394FAF">
        <w:rPr>
          <w:rFonts w:hint="eastAsia"/>
          <w:sz w:val="24"/>
          <w:szCs w:val="24"/>
        </w:rPr>
        <w:t>每</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雖</w:t>
      </w:r>
      <w:r>
        <w:rPr>
          <w:rFonts w:hint="eastAsia"/>
          <w:sz w:val="24"/>
          <w:szCs w:val="24"/>
        </w:rPr>
        <w:t>’</w:t>
      </w:r>
      <w:r w:rsidRPr="00394FAF">
        <w:rPr>
          <w:rFonts w:hint="eastAsia"/>
          <w:sz w:val="24"/>
          <w:szCs w:val="24"/>
        </w:rPr>
        <w:t>者，合</w:t>
      </w:r>
      <w:r>
        <w:rPr>
          <w:rFonts w:hint="eastAsia"/>
          <w:sz w:val="24"/>
          <w:szCs w:val="24"/>
        </w:rPr>
        <w:t>‘</w:t>
      </w:r>
      <w:r w:rsidRPr="00394FAF">
        <w:rPr>
          <w:rFonts w:hint="eastAsia"/>
          <w:sz w:val="24"/>
          <w:szCs w:val="24"/>
        </w:rPr>
        <w:t>每懷靡及</w:t>
      </w:r>
      <w:r>
        <w:rPr>
          <w:rFonts w:hint="eastAsia"/>
          <w:sz w:val="24"/>
          <w:szCs w:val="24"/>
        </w:rPr>
        <w:t>’、‘</w:t>
      </w:r>
      <w:r w:rsidRPr="00394FAF">
        <w:rPr>
          <w:rFonts w:hint="eastAsia"/>
          <w:sz w:val="24"/>
          <w:szCs w:val="24"/>
        </w:rPr>
        <w:t>每有良朋</w:t>
      </w:r>
      <w:r>
        <w:rPr>
          <w:rFonts w:hint="eastAsia"/>
          <w:sz w:val="24"/>
          <w:szCs w:val="24"/>
        </w:rPr>
        <w:t>’</w:t>
      </w:r>
      <w:r w:rsidRPr="00394FAF">
        <w:rPr>
          <w:rFonts w:hint="eastAsia"/>
          <w:sz w:val="24"/>
          <w:szCs w:val="24"/>
        </w:rPr>
        <w:t>而並釋之，非專釋《常棣》詩詞也。故《皇皇者華》傳曰：</w:t>
      </w:r>
      <w:r>
        <w:rPr>
          <w:rFonts w:hint="eastAsia"/>
          <w:sz w:val="24"/>
          <w:szCs w:val="24"/>
        </w:rPr>
        <w:t>‘</w:t>
      </w:r>
      <w:r w:rsidRPr="00394FAF">
        <w:rPr>
          <w:rFonts w:hint="eastAsia"/>
          <w:sz w:val="24"/>
          <w:szCs w:val="24"/>
        </w:rPr>
        <w:t>每，雖。</w:t>
      </w:r>
      <w:r>
        <w:rPr>
          <w:rFonts w:hint="eastAsia"/>
          <w:sz w:val="24"/>
          <w:szCs w:val="24"/>
        </w:rPr>
        <w:t>’</w:t>
      </w:r>
      <w:r w:rsidRPr="00394FAF">
        <w:rPr>
          <w:rFonts w:hint="eastAsia"/>
          <w:sz w:val="24"/>
          <w:szCs w:val="24"/>
        </w:rPr>
        <w:t>而《常棣》傳即蒙上而省，郭因《皇皇者華》箋不訓</w:t>
      </w:r>
      <w:r>
        <w:rPr>
          <w:rFonts w:hint="eastAsia"/>
          <w:sz w:val="24"/>
          <w:szCs w:val="24"/>
        </w:rPr>
        <w:t>‘</w:t>
      </w:r>
      <w:r w:rsidRPr="00394FAF">
        <w:rPr>
          <w:rFonts w:hint="eastAsia"/>
          <w:sz w:val="24"/>
          <w:szCs w:val="24"/>
        </w:rPr>
        <w:t>每</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雖</w:t>
      </w:r>
      <w:r>
        <w:rPr>
          <w:rFonts w:hint="eastAsia"/>
          <w:sz w:val="24"/>
          <w:szCs w:val="24"/>
        </w:rPr>
        <w:t>’</w:t>
      </w:r>
      <w:r w:rsidRPr="00394FAF">
        <w:rPr>
          <w:rFonts w:hint="eastAsia"/>
          <w:sz w:val="24"/>
          <w:szCs w:val="24"/>
        </w:rPr>
        <w:t>，至</w:t>
      </w:r>
      <w:r>
        <w:rPr>
          <w:rFonts w:hint="eastAsia"/>
          <w:sz w:val="24"/>
          <w:szCs w:val="24"/>
        </w:rPr>
        <w:t>《</w:t>
      </w:r>
      <w:r w:rsidRPr="00394FAF">
        <w:rPr>
          <w:rFonts w:hint="eastAsia"/>
          <w:sz w:val="24"/>
          <w:szCs w:val="24"/>
        </w:rPr>
        <w:t>常棣</w:t>
      </w:r>
      <w:r>
        <w:rPr>
          <w:rFonts w:hint="eastAsia"/>
          <w:sz w:val="24"/>
          <w:szCs w:val="24"/>
        </w:rPr>
        <w:t>》</w:t>
      </w:r>
      <w:r w:rsidRPr="00394FAF">
        <w:rPr>
          <w:rFonts w:hint="eastAsia"/>
          <w:sz w:val="24"/>
          <w:szCs w:val="24"/>
        </w:rPr>
        <w:t>始訓</w:t>
      </w:r>
      <w:r>
        <w:rPr>
          <w:rFonts w:hint="eastAsia"/>
          <w:sz w:val="24"/>
          <w:szCs w:val="24"/>
        </w:rPr>
        <w:t>‘</w:t>
      </w:r>
      <w:r w:rsidRPr="00394FAF">
        <w:rPr>
          <w:rFonts w:hint="eastAsia"/>
          <w:sz w:val="24"/>
          <w:szCs w:val="24"/>
        </w:rPr>
        <w:t>每</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雖</w:t>
      </w:r>
      <w:r>
        <w:rPr>
          <w:rFonts w:hint="eastAsia"/>
          <w:sz w:val="24"/>
          <w:szCs w:val="24"/>
        </w:rPr>
        <w:t>’</w:t>
      </w:r>
      <w:r w:rsidRPr="00394FAF">
        <w:rPr>
          <w:rFonts w:hint="eastAsia"/>
          <w:sz w:val="24"/>
          <w:szCs w:val="24"/>
        </w:rPr>
        <w:t>，故獨引</w:t>
      </w:r>
      <w:r>
        <w:rPr>
          <w:rFonts w:hint="eastAsia"/>
          <w:sz w:val="24"/>
          <w:szCs w:val="24"/>
        </w:rPr>
        <w:t>‘</w:t>
      </w:r>
      <w:r w:rsidRPr="00394FAF">
        <w:rPr>
          <w:rFonts w:hint="eastAsia"/>
          <w:sz w:val="24"/>
          <w:szCs w:val="24"/>
        </w:rPr>
        <w:t>每有良朋</w:t>
      </w:r>
      <w:r>
        <w:rPr>
          <w:rFonts w:hint="eastAsia"/>
          <w:sz w:val="24"/>
          <w:szCs w:val="24"/>
        </w:rPr>
        <w:t>’</w:t>
      </w:r>
      <w:r w:rsidRPr="00394FAF">
        <w:rPr>
          <w:rFonts w:hint="eastAsia"/>
          <w:sz w:val="24"/>
          <w:szCs w:val="24"/>
        </w:rPr>
        <w:t>以釋</w:t>
      </w:r>
      <w:r>
        <w:rPr>
          <w:rFonts w:hint="eastAsia"/>
          <w:sz w:val="24"/>
          <w:szCs w:val="24"/>
        </w:rPr>
        <w:t>‘</w:t>
      </w:r>
      <w:r w:rsidRPr="00394FAF">
        <w:rPr>
          <w:rFonts w:hint="eastAsia"/>
          <w:sz w:val="24"/>
          <w:szCs w:val="24"/>
        </w:rPr>
        <w:t>每</w:t>
      </w:r>
      <w:r w:rsidRPr="00041F5C">
        <w:rPr>
          <w:rFonts w:hint="eastAsia"/>
          <w:sz w:val="24"/>
          <w:szCs w:val="24"/>
        </w:rPr>
        <w:t>，</w:t>
      </w:r>
      <w:r w:rsidRPr="00394FAF">
        <w:rPr>
          <w:rFonts w:hint="eastAsia"/>
          <w:sz w:val="24"/>
          <w:szCs w:val="24"/>
        </w:rPr>
        <w:t>雖也</w:t>
      </w:r>
      <w:r>
        <w:rPr>
          <w:rFonts w:hint="eastAsia"/>
          <w:sz w:val="24"/>
          <w:szCs w:val="24"/>
        </w:rPr>
        <w:t>’</w:t>
      </w:r>
      <w:r w:rsidRPr="00394FAF">
        <w:rPr>
          <w:rFonts w:hint="eastAsia"/>
          <w:sz w:val="24"/>
          <w:szCs w:val="24"/>
        </w:rPr>
        <w:t>之義，非謂《爾雅》作</w:t>
      </w:r>
      <w:r>
        <w:rPr>
          <w:rFonts w:hint="eastAsia"/>
          <w:sz w:val="24"/>
          <w:szCs w:val="24"/>
        </w:rPr>
        <w:t>‘</w:t>
      </w:r>
      <w:r w:rsidRPr="00394FAF">
        <w:rPr>
          <w:rFonts w:hint="eastAsia"/>
          <w:sz w:val="24"/>
          <w:szCs w:val="24"/>
        </w:rPr>
        <w:t>每</w:t>
      </w:r>
      <w:r w:rsidRPr="00041F5C">
        <w:rPr>
          <w:rFonts w:hint="eastAsia"/>
          <w:sz w:val="24"/>
          <w:szCs w:val="24"/>
        </w:rPr>
        <w:t>，</w:t>
      </w:r>
      <w:r w:rsidRPr="00394FAF">
        <w:rPr>
          <w:rFonts w:hint="eastAsia"/>
          <w:sz w:val="24"/>
          <w:szCs w:val="24"/>
        </w:rPr>
        <w:t>有也</w:t>
      </w:r>
      <w:r>
        <w:rPr>
          <w:rFonts w:hint="eastAsia"/>
          <w:sz w:val="24"/>
          <w:szCs w:val="24"/>
        </w:rPr>
        <w:t>’</w:t>
      </w:r>
      <w:r w:rsidRPr="00394FAF">
        <w:rPr>
          <w:rFonts w:hint="eastAsia"/>
          <w:sz w:val="24"/>
          <w:szCs w:val="24"/>
        </w:rPr>
        <w:t>。自唐石經誤增</w:t>
      </w:r>
      <w:r>
        <w:rPr>
          <w:rFonts w:hint="eastAsia"/>
          <w:sz w:val="24"/>
          <w:szCs w:val="24"/>
        </w:rPr>
        <w:t>‘</w:t>
      </w:r>
      <w:r w:rsidRPr="00394FAF">
        <w:rPr>
          <w:rFonts w:hint="eastAsia"/>
          <w:sz w:val="24"/>
          <w:szCs w:val="24"/>
        </w:rPr>
        <w:t>有</w:t>
      </w:r>
      <w:r>
        <w:rPr>
          <w:rFonts w:hint="eastAsia"/>
          <w:sz w:val="24"/>
          <w:szCs w:val="24"/>
        </w:rPr>
        <w:t>’</w:t>
      </w:r>
      <w:r w:rsidRPr="00394FAF">
        <w:rPr>
          <w:rFonts w:hint="eastAsia"/>
          <w:sz w:val="24"/>
          <w:szCs w:val="24"/>
        </w:rPr>
        <w:t>字，而《常棣》箋</w:t>
      </w:r>
      <w:r>
        <w:rPr>
          <w:rFonts w:hint="eastAsia"/>
          <w:sz w:val="24"/>
          <w:szCs w:val="24"/>
        </w:rPr>
        <w:t>‘</w:t>
      </w:r>
      <w:r w:rsidRPr="00394FAF">
        <w:rPr>
          <w:rFonts w:hint="eastAsia"/>
          <w:sz w:val="24"/>
          <w:szCs w:val="24"/>
        </w:rPr>
        <w:t>每</w:t>
      </w:r>
      <w:r w:rsidRPr="00041F5C">
        <w:rPr>
          <w:rFonts w:hint="eastAsia"/>
          <w:sz w:val="24"/>
          <w:szCs w:val="24"/>
        </w:rPr>
        <w:t>，</w:t>
      </w:r>
      <w:r w:rsidRPr="00394FAF">
        <w:rPr>
          <w:rFonts w:hint="eastAsia"/>
          <w:sz w:val="24"/>
          <w:szCs w:val="24"/>
        </w:rPr>
        <w:t>雖也</w:t>
      </w:r>
      <w:r>
        <w:rPr>
          <w:rFonts w:hint="eastAsia"/>
          <w:sz w:val="24"/>
          <w:szCs w:val="24"/>
        </w:rPr>
        <w:t>’</w:t>
      </w:r>
      <w:r w:rsidRPr="00394FAF">
        <w:rPr>
          <w:rFonts w:hint="eastAsia"/>
          <w:sz w:val="24"/>
          <w:szCs w:val="24"/>
        </w:rPr>
        <w:t>，俗本亦依誤本《爾雅》作</w:t>
      </w:r>
      <w:r>
        <w:rPr>
          <w:rFonts w:hint="eastAsia"/>
          <w:sz w:val="24"/>
          <w:szCs w:val="24"/>
        </w:rPr>
        <w:t>‘</w:t>
      </w:r>
      <w:r w:rsidRPr="00394FAF">
        <w:rPr>
          <w:rFonts w:hint="eastAsia"/>
          <w:sz w:val="24"/>
          <w:szCs w:val="24"/>
        </w:rPr>
        <w:t>每</w:t>
      </w:r>
      <w:r w:rsidRPr="00041F5C">
        <w:rPr>
          <w:rFonts w:hint="eastAsia"/>
          <w:sz w:val="24"/>
          <w:szCs w:val="24"/>
        </w:rPr>
        <w:t>、</w:t>
      </w:r>
      <w:r w:rsidRPr="00394FAF">
        <w:rPr>
          <w:rFonts w:hint="eastAsia"/>
          <w:sz w:val="24"/>
          <w:szCs w:val="24"/>
        </w:rPr>
        <w:t>有</w:t>
      </w:r>
      <w:r w:rsidRPr="00041F5C">
        <w:rPr>
          <w:rFonts w:hint="eastAsia"/>
          <w:sz w:val="24"/>
          <w:szCs w:val="24"/>
        </w:rPr>
        <w:t>，</w:t>
      </w:r>
      <w:r w:rsidRPr="00394FAF">
        <w:rPr>
          <w:rFonts w:hint="eastAsia"/>
          <w:sz w:val="24"/>
          <w:szCs w:val="24"/>
        </w:rPr>
        <w:t>雖也</w:t>
      </w:r>
      <w:r>
        <w:rPr>
          <w:rFonts w:hint="eastAsia"/>
          <w:sz w:val="24"/>
          <w:szCs w:val="24"/>
        </w:rPr>
        <w:t>’</w:t>
      </w:r>
      <w:r w:rsidRPr="00394FAF">
        <w:rPr>
          <w:rFonts w:hint="eastAsia"/>
          <w:sz w:val="24"/>
          <w:szCs w:val="24"/>
        </w:rPr>
        <w:t>。唯相臺嶽氏本無</w:t>
      </w:r>
      <w:r>
        <w:rPr>
          <w:rFonts w:hint="eastAsia"/>
          <w:sz w:val="24"/>
          <w:szCs w:val="24"/>
        </w:rPr>
        <w:t>‘</w:t>
      </w:r>
      <w:r w:rsidRPr="00394FAF">
        <w:rPr>
          <w:rFonts w:hint="eastAsia"/>
          <w:sz w:val="24"/>
          <w:szCs w:val="24"/>
        </w:rPr>
        <w:t>有</w:t>
      </w:r>
      <w:r>
        <w:rPr>
          <w:rFonts w:hint="eastAsia"/>
          <w:sz w:val="24"/>
          <w:szCs w:val="24"/>
        </w:rPr>
        <w:t>’字，校勘記云：‘</w:t>
      </w:r>
      <w:r w:rsidRPr="00394FAF">
        <w:rPr>
          <w:rFonts w:hint="eastAsia"/>
          <w:sz w:val="24"/>
          <w:szCs w:val="24"/>
        </w:rPr>
        <w:t>無</w:t>
      </w:r>
      <w:r>
        <w:rPr>
          <w:rFonts w:hint="eastAsia"/>
          <w:sz w:val="24"/>
          <w:szCs w:val="24"/>
        </w:rPr>
        <w:t>“</w:t>
      </w:r>
      <w:r w:rsidRPr="00394FAF">
        <w:rPr>
          <w:rFonts w:hint="eastAsia"/>
          <w:sz w:val="24"/>
          <w:szCs w:val="24"/>
        </w:rPr>
        <w:t>有</w:t>
      </w:r>
      <w:r>
        <w:rPr>
          <w:rFonts w:hint="eastAsia"/>
          <w:sz w:val="24"/>
          <w:szCs w:val="24"/>
        </w:rPr>
        <w:t>”</w:t>
      </w:r>
      <w:r w:rsidRPr="00394FAF">
        <w:rPr>
          <w:rFonts w:hint="eastAsia"/>
          <w:sz w:val="24"/>
          <w:szCs w:val="24"/>
        </w:rPr>
        <w:t>字者爲是。</w:t>
      </w:r>
      <w:r>
        <w:rPr>
          <w:rFonts w:hint="eastAsia"/>
          <w:sz w:val="24"/>
          <w:szCs w:val="24"/>
        </w:rPr>
        <w:t>’</w:t>
      </w:r>
      <w:r w:rsidRPr="00394FAF">
        <w:rPr>
          <w:rFonts w:hint="eastAsia"/>
          <w:sz w:val="24"/>
          <w:szCs w:val="24"/>
        </w:rPr>
        <w:t>箋正用《皇皇者華》傳也。案</w:t>
      </w:r>
      <w:r>
        <w:rPr>
          <w:rFonts w:hint="eastAsia"/>
          <w:sz w:val="24"/>
          <w:szCs w:val="24"/>
        </w:rPr>
        <w:t>：</w:t>
      </w:r>
      <w:r w:rsidRPr="00394FAF">
        <w:rPr>
          <w:rFonts w:hint="eastAsia"/>
          <w:sz w:val="24"/>
          <w:szCs w:val="24"/>
        </w:rPr>
        <w:t>《</w:t>
      </w:r>
      <w:r>
        <w:rPr>
          <w:rFonts w:hint="eastAsia"/>
          <w:sz w:val="24"/>
          <w:szCs w:val="24"/>
        </w:rPr>
        <w:t>皇皇者華</w:t>
      </w:r>
      <w:r w:rsidRPr="00394FAF">
        <w:rPr>
          <w:rFonts w:hint="eastAsia"/>
          <w:sz w:val="24"/>
          <w:szCs w:val="24"/>
        </w:rPr>
        <w:t>》正義曰：</w:t>
      </w:r>
      <w:r>
        <w:rPr>
          <w:rFonts w:hint="eastAsia"/>
          <w:sz w:val="24"/>
          <w:szCs w:val="24"/>
        </w:rPr>
        <w:t>‘</w:t>
      </w:r>
      <w:r w:rsidRPr="00394FAF">
        <w:rPr>
          <w:rFonts w:hint="eastAsia"/>
          <w:sz w:val="24"/>
          <w:szCs w:val="24"/>
        </w:rPr>
        <w:t>下篇</w:t>
      </w:r>
      <w:r>
        <w:rPr>
          <w:rFonts w:hint="eastAsia"/>
          <w:sz w:val="24"/>
          <w:szCs w:val="24"/>
        </w:rPr>
        <w:t>“</w:t>
      </w:r>
      <w:r w:rsidRPr="00394FAF">
        <w:rPr>
          <w:rFonts w:hint="eastAsia"/>
          <w:sz w:val="24"/>
          <w:szCs w:val="24"/>
        </w:rPr>
        <w:t>每有良朋</w:t>
      </w:r>
      <w:r>
        <w:rPr>
          <w:rFonts w:hint="eastAsia"/>
          <w:sz w:val="24"/>
          <w:szCs w:val="24"/>
        </w:rPr>
        <w:t>”</w:t>
      </w:r>
      <w:r w:rsidRPr="00394FAF">
        <w:rPr>
          <w:rFonts w:hint="eastAsia"/>
          <w:sz w:val="24"/>
          <w:szCs w:val="24"/>
        </w:rPr>
        <w:t>之下，有</w:t>
      </w:r>
      <w:r>
        <w:rPr>
          <w:rFonts w:hint="eastAsia"/>
          <w:sz w:val="24"/>
          <w:szCs w:val="24"/>
        </w:rPr>
        <w:t>“</w:t>
      </w:r>
      <w:r w:rsidRPr="00394FAF">
        <w:rPr>
          <w:rFonts w:hint="eastAsia"/>
          <w:sz w:val="24"/>
          <w:szCs w:val="24"/>
        </w:rPr>
        <w:t>每雖</w:t>
      </w:r>
      <w:r>
        <w:rPr>
          <w:rFonts w:hint="eastAsia"/>
          <w:sz w:val="24"/>
          <w:szCs w:val="24"/>
        </w:rPr>
        <w:t>”</w:t>
      </w:r>
      <w:r w:rsidRPr="00394FAF">
        <w:rPr>
          <w:rFonts w:hint="eastAsia"/>
          <w:sz w:val="24"/>
          <w:szCs w:val="24"/>
        </w:rPr>
        <w:t>之訓</w:t>
      </w:r>
      <w:r>
        <w:rPr>
          <w:rFonts w:hint="eastAsia"/>
          <w:sz w:val="24"/>
          <w:szCs w:val="24"/>
        </w:rPr>
        <w:t>。’</w:t>
      </w:r>
      <w:r w:rsidRPr="00394FAF">
        <w:rPr>
          <w:rFonts w:hint="eastAsia"/>
          <w:sz w:val="24"/>
          <w:szCs w:val="24"/>
        </w:rPr>
        <w:t>謂《常棣》箋有</w:t>
      </w:r>
      <w:r>
        <w:rPr>
          <w:rFonts w:hint="eastAsia"/>
          <w:sz w:val="24"/>
          <w:szCs w:val="24"/>
        </w:rPr>
        <w:t>‘</w:t>
      </w:r>
      <w:r w:rsidRPr="00394FAF">
        <w:rPr>
          <w:rFonts w:hint="eastAsia"/>
          <w:sz w:val="24"/>
          <w:szCs w:val="24"/>
        </w:rPr>
        <w:t>每雖</w:t>
      </w:r>
      <w:r>
        <w:rPr>
          <w:rFonts w:hint="eastAsia"/>
          <w:sz w:val="24"/>
          <w:szCs w:val="24"/>
        </w:rPr>
        <w:t>’</w:t>
      </w:r>
      <w:r w:rsidRPr="00394FAF">
        <w:rPr>
          <w:rFonts w:hint="eastAsia"/>
          <w:sz w:val="24"/>
          <w:szCs w:val="24"/>
        </w:rPr>
        <w:t>之訓也，則箋作</w:t>
      </w:r>
      <w:r>
        <w:rPr>
          <w:rFonts w:hint="eastAsia"/>
          <w:sz w:val="24"/>
          <w:szCs w:val="24"/>
        </w:rPr>
        <w:t>‘</w:t>
      </w:r>
      <w:r w:rsidRPr="00394FAF">
        <w:rPr>
          <w:rFonts w:hint="eastAsia"/>
          <w:sz w:val="24"/>
          <w:szCs w:val="24"/>
        </w:rPr>
        <w:t>每雖也</w:t>
      </w:r>
      <w:r>
        <w:rPr>
          <w:rFonts w:hint="eastAsia"/>
          <w:sz w:val="24"/>
          <w:szCs w:val="24"/>
        </w:rPr>
        <w:t>’</w:t>
      </w:r>
      <w:r w:rsidRPr="00394FAF">
        <w:rPr>
          <w:rFonts w:hint="eastAsia"/>
          <w:sz w:val="24"/>
          <w:szCs w:val="24"/>
        </w:rPr>
        <w:t>，而無</w:t>
      </w:r>
      <w:r>
        <w:rPr>
          <w:rFonts w:hint="eastAsia"/>
          <w:sz w:val="24"/>
          <w:szCs w:val="24"/>
        </w:rPr>
        <w:t>‘</w:t>
      </w:r>
      <w:r w:rsidRPr="00394FAF">
        <w:rPr>
          <w:rFonts w:hint="eastAsia"/>
          <w:sz w:val="24"/>
          <w:szCs w:val="24"/>
        </w:rPr>
        <w:t>有</w:t>
      </w:r>
      <w:r>
        <w:rPr>
          <w:rFonts w:hint="eastAsia"/>
          <w:sz w:val="24"/>
          <w:szCs w:val="24"/>
        </w:rPr>
        <w:t>’</w:t>
      </w:r>
      <w:r w:rsidRPr="00394FAF">
        <w:rPr>
          <w:rFonts w:hint="eastAsia"/>
          <w:sz w:val="24"/>
          <w:szCs w:val="24"/>
        </w:rPr>
        <w:t>字明甚。箋訓出於《爾雅》，則《爾雅》亦無</w:t>
      </w:r>
      <w:r>
        <w:rPr>
          <w:rFonts w:hint="eastAsia"/>
          <w:sz w:val="24"/>
          <w:szCs w:val="24"/>
        </w:rPr>
        <w:t>‘</w:t>
      </w:r>
      <w:r w:rsidRPr="00394FAF">
        <w:rPr>
          <w:rFonts w:hint="eastAsia"/>
          <w:sz w:val="24"/>
          <w:szCs w:val="24"/>
        </w:rPr>
        <w:t>有</w:t>
      </w:r>
      <w:r>
        <w:rPr>
          <w:rFonts w:hint="eastAsia"/>
          <w:sz w:val="24"/>
          <w:szCs w:val="24"/>
        </w:rPr>
        <w:t>’</w:t>
      </w:r>
      <w:r w:rsidRPr="00394FAF">
        <w:rPr>
          <w:rFonts w:hint="eastAsia"/>
          <w:sz w:val="24"/>
          <w:szCs w:val="24"/>
        </w:rPr>
        <w:t>字可知。《玉篇》</w:t>
      </w:r>
      <w:r>
        <w:rPr>
          <w:rFonts w:hint="eastAsia"/>
          <w:sz w:val="24"/>
          <w:szCs w:val="24"/>
        </w:rPr>
        <w:t>、</w:t>
      </w:r>
      <w:r w:rsidRPr="00394FAF">
        <w:rPr>
          <w:rFonts w:hint="eastAsia"/>
          <w:sz w:val="24"/>
          <w:szCs w:val="24"/>
        </w:rPr>
        <w:t>《廣韻》並云</w:t>
      </w:r>
      <w:r>
        <w:rPr>
          <w:rFonts w:hint="eastAsia"/>
          <w:sz w:val="24"/>
          <w:szCs w:val="24"/>
        </w:rPr>
        <w:t>‘</w:t>
      </w:r>
      <w:r w:rsidRPr="00394FAF">
        <w:rPr>
          <w:rFonts w:hint="eastAsia"/>
          <w:sz w:val="24"/>
          <w:szCs w:val="24"/>
        </w:rPr>
        <w:t>每</w:t>
      </w:r>
      <w:r w:rsidRPr="00041F5C">
        <w:rPr>
          <w:rFonts w:hint="eastAsia"/>
          <w:sz w:val="24"/>
          <w:szCs w:val="24"/>
        </w:rPr>
        <w:t>，</w:t>
      </w:r>
      <w:r w:rsidRPr="00394FAF">
        <w:rPr>
          <w:rFonts w:hint="eastAsia"/>
          <w:sz w:val="24"/>
          <w:szCs w:val="24"/>
        </w:rPr>
        <w:t>雖也</w:t>
      </w:r>
      <w:r>
        <w:rPr>
          <w:rFonts w:hint="eastAsia"/>
          <w:sz w:val="24"/>
          <w:szCs w:val="24"/>
        </w:rPr>
        <w:t>’</w:t>
      </w:r>
      <w:r w:rsidRPr="00394FAF">
        <w:rPr>
          <w:rFonts w:hint="eastAsia"/>
          <w:sz w:val="24"/>
          <w:szCs w:val="24"/>
        </w:rPr>
        <w:t>，義本《爾雅》及毛傳</w:t>
      </w:r>
      <w:r>
        <w:rPr>
          <w:rFonts w:hint="eastAsia"/>
          <w:sz w:val="24"/>
          <w:szCs w:val="24"/>
        </w:rPr>
        <w:t>、</w:t>
      </w:r>
      <w:r w:rsidRPr="00394FAF">
        <w:rPr>
          <w:rFonts w:hint="eastAsia"/>
          <w:sz w:val="24"/>
          <w:szCs w:val="24"/>
        </w:rPr>
        <w:t>鄭箋，而不云</w:t>
      </w:r>
      <w:r>
        <w:rPr>
          <w:rFonts w:hint="eastAsia"/>
          <w:sz w:val="24"/>
          <w:szCs w:val="24"/>
        </w:rPr>
        <w:t>‘</w:t>
      </w:r>
      <w:r w:rsidRPr="00394FAF">
        <w:rPr>
          <w:rFonts w:hint="eastAsia"/>
          <w:sz w:val="24"/>
          <w:szCs w:val="24"/>
        </w:rPr>
        <w:t>每</w:t>
      </w:r>
      <w:r w:rsidRPr="00041F5C">
        <w:rPr>
          <w:rFonts w:hint="eastAsia"/>
          <w:sz w:val="24"/>
          <w:szCs w:val="24"/>
        </w:rPr>
        <w:t>、</w:t>
      </w:r>
      <w:r w:rsidRPr="00394FAF">
        <w:rPr>
          <w:rFonts w:hint="eastAsia"/>
          <w:sz w:val="24"/>
          <w:szCs w:val="24"/>
        </w:rPr>
        <w:t>有</w:t>
      </w:r>
      <w:r w:rsidRPr="00041F5C">
        <w:rPr>
          <w:rFonts w:hint="eastAsia"/>
          <w:sz w:val="24"/>
          <w:szCs w:val="24"/>
        </w:rPr>
        <w:t>，</w:t>
      </w:r>
      <w:r w:rsidRPr="00394FAF">
        <w:rPr>
          <w:rFonts w:hint="eastAsia"/>
          <w:sz w:val="24"/>
          <w:szCs w:val="24"/>
        </w:rPr>
        <w:t>雖也</w:t>
      </w:r>
      <w:r>
        <w:rPr>
          <w:rFonts w:hint="eastAsia"/>
          <w:sz w:val="24"/>
          <w:szCs w:val="24"/>
        </w:rPr>
        <w:t>’</w:t>
      </w:r>
      <w:r w:rsidRPr="00394FAF">
        <w:rPr>
          <w:rFonts w:hint="eastAsia"/>
          <w:sz w:val="24"/>
          <w:szCs w:val="24"/>
        </w:rPr>
        <w:t>，是其證。</w:t>
      </w:r>
    </w:p>
    <w:p w14:paraId="7773FE7E" w14:textId="77777777" w:rsidR="003121E9" w:rsidRDefault="003121E9" w:rsidP="006F3055">
      <w:pPr>
        <w:spacing w:line="400" w:lineRule="exact"/>
        <w:ind w:firstLineChars="200" w:firstLine="562"/>
        <w:rPr>
          <w:b/>
          <w:sz w:val="28"/>
          <w:szCs w:val="28"/>
        </w:rPr>
      </w:pPr>
    </w:p>
    <w:p w14:paraId="37F718B1" w14:textId="77777777" w:rsidR="003121E9" w:rsidRPr="0048324B" w:rsidRDefault="003121E9" w:rsidP="006F3055">
      <w:pPr>
        <w:spacing w:line="400" w:lineRule="exact"/>
        <w:ind w:firstLineChars="200" w:firstLine="562"/>
        <w:rPr>
          <w:b/>
          <w:sz w:val="28"/>
          <w:szCs w:val="28"/>
        </w:rPr>
      </w:pPr>
      <w:r w:rsidRPr="0048324B">
        <w:rPr>
          <w:rFonts w:hint="eastAsia"/>
          <w:b/>
          <w:sz w:val="28"/>
          <w:szCs w:val="28"/>
        </w:rPr>
        <w:t>暨不及也</w:t>
      </w:r>
    </w:p>
    <w:p w14:paraId="1D7B0DF4" w14:textId="77777777" w:rsidR="003121E9" w:rsidRPr="00394FAF" w:rsidRDefault="003121E9" w:rsidP="006F3055">
      <w:pPr>
        <w:spacing w:line="400" w:lineRule="exact"/>
        <w:rPr>
          <w:sz w:val="24"/>
          <w:szCs w:val="24"/>
        </w:rPr>
      </w:pPr>
      <w:r w:rsidRPr="00394FAF">
        <w:rPr>
          <w:rFonts w:hint="eastAsia"/>
          <w:sz w:val="24"/>
          <w:szCs w:val="24"/>
        </w:rPr>
        <w:t>引之謹案：傳注皆訓</w:t>
      </w:r>
      <w:r>
        <w:rPr>
          <w:rFonts w:hint="eastAsia"/>
          <w:sz w:val="24"/>
          <w:szCs w:val="24"/>
        </w:rPr>
        <w:t>‘</w:t>
      </w:r>
      <w:r w:rsidRPr="00394FAF">
        <w:rPr>
          <w:rFonts w:hint="eastAsia"/>
          <w:sz w:val="24"/>
          <w:szCs w:val="24"/>
        </w:rPr>
        <w:t>暨</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及</w:t>
      </w:r>
      <w:r>
        <w:rPr>
          <w:rFonts w:hint="eastAsia"/>
          <w:sz w:val="24"/>
          <w:szCs w:val="24"/>
        </w:rPr>
        <w:t>’</w:t>
      </w:r>
      <w:r w:rsidRPr="00394FAF">
        <w:rPr>
          <w:rFonts w:hint="eastAsia"/>
          <w:sz w:val="24"/>
          <w:szCs w:val="24"/>
        </w:rPr>
        <w:t>，未有訓爲不及者，</w:t>
      </w:r>
      <w:r>
        <w:rPr>
          <w:rFonts w:hint="eastAsia"/>
          <w:sz w:val="24"/>
          <w:szCs w:val="24"/>
        </w:rPr>
        <w:t>‘</w:t>
      </w:r>
      <w:r w:rsidRPr="00394FAF">
        <w:rPr>
          <w:rFonts w:hint="eastAsia"/>
          <w:sz w:val="24"/>
          <w:szCs w:val="24"/>
        </w:rPr>
        <w:t>不</w:t>
      </w:r>
      <w:r>
        <w:rPr>
          <w:rFonts w:hint="eastAsia"/>
          <w:sz w:val="24"/>
          <w:szCs w:val="24"/>
        </w:rPr>
        <w:t>’</w:t>
      </w:r>
      <w:r w:rsidRPr="00394FAF">
        <w:rPr>
          <w:rFonts w:hint="eastAsia"/>
          <w:sz w:val="24"/>
          <w:szCs w:val="24"/>
        </w:rPr>
        <w:t>字蓋涉下文</w:t>
      </w:r>
      <w:r>
        <w:rPr>
          <w:rFonts w:hint="eastAsia"/>
          <w:sz w:val="24"/>
          <w:szCs w:val="24"/>
        </w:rPr>
        <w:t>‘</w:t>
      </w:r>
      <w:r w:rsidRPr="00394FAF">
        <w:rPr>
          <w:rFonts w:hint="eastAsia"/>
          <w:sz w:val="24"/>
          <w:szCs w:val="24"/>
        </w:rPr>
        <w:t>蠢</w:t>
      </w:r>
      <w:r w:rsidRPr="00041F5C">
        <w:rPr>
          <w:rFonts w:hint="eastAsia"/>
          <w:sz w:val="24"/>
          <w:szCs w:val="24"/>
        </w:rPr>
        <w:t>，</w:t>
      </w:r>
      <w:r w:rsidRPr="00394FAF">
        <w:rPr>
          <w:rFonts w:hint="eastAsia"/>
          <w:sz w:val="24"/>
          <w:szCs w:val="24"/>
        </w:rPr>
        <w:t>不遜也</w:t>
      </w:r>
      <w:r>
        <w:rPr>
          <w:rFonts w:hint="eastAsia"/>
          <w:sz w:val="24"/>
          <w:szCs w:val="24"/>
        </w:rPr>
        <w:t>’</w:t>
      </w:r>
      <w:r w:rsidRPr="00394FAF">
        <w:rPr>
          <w:rFonts w:hint="eastAsia"/>
          <w:sz w:val="24"/>
          <w:szCs w:val="24"/>
        </w:rPr>
        <w:t>而衍。《釋詁》曰：</w:t>
      </w:r>
      <w:r>
        <w:rPr>
          <w:rFonts w:hint="eastAsia"/>
          <w:sz w:val="24"/>
          <w:szCs w:val="24"/>
        </w:rPr>
        <w:t>‘</w:t>
      </w:r>
      <w:r w:rsidRPr="00394FAF">
        <w:rPr>
          <w:rFonts w:hint="eastAsia"/>
          <w:sz w:val="24"/>
          <w:szCs w:val="24"/>
        </w:rPr>
        <w:t>逮、及、暨，與也。</w:t>
      </w:r>
      <w:r>
        <w:rPr>
          <w:rFonts w:hint="eastAsia"/>
          <w:sz w:val="24"/>
          <w:szCs w:val="24"/>
        </w:rPr>
        <w:t>’</w:t>
      </w:r>
      <w:r w:rsidRPr="00394FAF">
        <w:rPr>
          <w:rFonts w:hint="eastAsia"/>
          <w:sz w:val="24"/>
          <w:szCs w:val="24"/>
        </w:rPr>
        <w:t>《釋言》曰：</w:t>
      </w:r>
      <w:r>
        <w:rPr>
          <w:rFonts w:hint="eastAsia"/>
          <w:sz w:val="24"/>
          <w:szCs w:val="24"/>
        </w:rPr>
        <w:t>‘</w:t>
      </w:r>
      <w:r w:rsidRPr="00394FAF">
        <w:rPr>
          <w:rFonts w:hint="eastAsia"/>
          <w:sz w:val="24"/>
          <w:szCs w:val="24"/>
        </w:rPr>
        <w:t>逮，及也。</w:t>
      </w:r>
      <w:r>
        <w:rPr>
          <w:rFonts w:hint="eastAsia"/>
          <w:sz w:val="24"/>
          <w:szCs w:val="24"/>
        </w:rPr>
        <w:t>’</w:t>
      </w:r>
      <w:r w:rsidRPr="00394FAF">
        <w:rPr>
          <w:rFonts w:hint="eastAsia"/>
          <w:sz w:val="24"/>
          <w:szCs w:val="24"/>
        </w:rPr>
        <w:t>此曰</w:t>
      </w:r>
      <w:r>
        <w:rPr>
          <w:rFonts w:hint="eastAsia"/>
          <w:sz w:val="24"/>
          <w:szCs w:val="24"/>
        </w:rPr>
        <w:t>‘</w:t>
      </w:r>
      <w:r w:rsidRPr="00394FAF">
        <w:rPr>
          <w:rFonts w:hint="eastAsia"/>
          <w:sz w:val="24"/>
          <w:szCs w:val="24"/>
        </w:rPr>
        <w:t>暨及也</w:t>
      </w:r>
      <w:r>
        <w:rPr>
          <w:rFonts w:hint="eastAsia"/>
          <w:sz w:val="24"/>
          <w:szCs w:val="24"/>
        </w:rPr>
        <w:t>’</w:t>
      </w:r>
      <w:r w:rsidRPr="00394FAF">
        <w:rPr>
          <w:rFonts w:hint="eastAsia"/>
          <w:sz w:val="24"/>
          <w:szCs w:val="24"/>
        </w:rPr>
        <w:t>，皆是轉相訓，傳注訓</w:t>
      </w:r>
      <w:r>
        <w:rPr>
          <w:rFonts w:hint="eastAsia"/>
          <w:sz w:val="24"/>
          <w:szCs w:val="24"/>
        </w:rPr>
        <w:t>‘</w:t>
      </w:r>
      <w:r w:rsidRPr="00394FAF">
        <w:rPr>
          <w:rFonts w:hint="eastAsia"/>
          <w:sz w:val="24"/>
          <w:szCs w:val="24"/>
        </w:rPr>
        <w:t>暨</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及</w:t>
      </w:r>
      <w:r>
        <w:rPr>
          <w:rFonts w:hint="eastAsia"/>
          <w:sz w:val="24"/>
          <w:szCs w:val="24"/>
        </w:rPr>
        <w:t>’</w:t>
      </w:r>
      <w:r w:rsidRPr="00394FAF">
        <w:rPr>
          <w:rFonts w:hint="eastAsia"/>
          <w:sz w:val="24"/>
          <w:szCs w:val="24"/>
        </w:rPr>
        <w:t>，即本於《爾雅》，加一</w:t>
      </w:r>
      <w:r>
        <w:rPr>
          <w:rFonts w:hint="eastAsia"/>
          <w:sz w:val="24"/>
          <w:szCs w:val="24"/>
        </w:rPr>
        <w:t>‘</w:t>
      </w:r>
      <w:r w:rsidRPr="00394FAF">
        <w:rPr>
          <w:rFonts w:hint="eastAsia"/>
          <w:sz w:val="24"/>
          <w:szCs w:val="24"/>
        </w:rPr>
        <w:t>不</w:t>
      </w:r>
      <w:r>
        <w:rPr>
          <w:rFonts w:hint="eastAsia"/>
          <w:sz w:val="24"/>
          <w:szCs w:val="24"/>
        </w:rPr>
        <w:t>’</w:t>
      </w:r>
      <w:r w:rsidRPr="00394FAF">
        <w:rPr>
          <w:rFonts w:hint="eastAsia"/>
          <w:sz w:val="24"/>
          <w:szCs w:val="24"/>
        </w:rPr>
        <w:t>字，則義不可通矣。郭曰：</w:t>
      </w:r>
      <w:r>
        <w:rPr>
          <w:rFonts w:hint="eastAsia"/>
          <w:sz w:val="24"/>
          <w:szCs w:val="24"/>
        </w:rPr>
        <w:t>‘</w:t>
      </w:r>
      <w:r w:rsidRPr="00394FAF">
        <w:rPr>
          <w:rFonts w:hint="eastAsia"/>
          <w:sz w:val="24"/>
          <w:szCs w:val="24"/>
        </w:rPr>
        <w:t>《公羊傳》曰：</w:t>
      </w:r>
      <w:r>
        <w:rPr>
          <w:rFonts w:hint="eastAsia"/>
          <w:sz w:val="24"/>
          <w:szCs w:val="24"/>
        </w:rPr>
        <w:t>“</w:t>
      </w:r>
      <w:r w:rsidRPr="00394FAF">
        <w:rPr>
          <w:rFonts w:hint="eastAsia"/>
          <w:sz w:val="24"/>
          <w:szCs w:val="24"/>
        </w:rPr>
        <w:t>及我欲之，暨不得已。</w:t>
      </w:r>
      <w:r>
        <w:rPr>
          <w:rFonts w:hint="eastAsia"/>
          <w:sz w:val="24"/>
          <w:szCs w:val="24"/>
        </w:rPr>
        <w:t>”“</w:t>
      </w:r>
      <w:r w:rsidRPr="00394FAF">
        <w:rPr>
          <w:rFonts w:hint="eastAsia"/>
          <w:sz w:val="24"/>
          <w:szCs w:val="24"/>
        </w:rPr>
        <w:t>暨不得已</w:t>
      </w:r>
      <w:r>
        <w:rPr>
          <w:rFonts w:hint="eastAsia"/>
          <w:sz w:val="24"/>
          <w:szCs w:val="24"/>
        </w:rPr>
        <w:t>”是不得及。’</w:t>
      </w:r>
      <w:r w:rsidRPr="00394FAF">
        <w:rPr>
          <w:rFonts w:hint="eastAsia"/>
          <w:sz w:val="24"/>
          <w:szCs w:val="24"/>
        </w:rPr>
        <w:t>此又曲説之不可通者。</w:t>
      </w:r>
    </w:p>
    <w:p w14:paraId="14D30057" w14:textId="77777777" w:rsidR="003121E9" w:rsidRDefault="003121E9" w:rsidP="006F3055">
      <w:pPr>
        <w:spacing w:line="400" w:lineRule="exact"/>
        <w:ind w:firstLineChars="200" w:firstLine="562"/>
        <w:rPr>
          <w:b/>
          <w:sz w:val="28"/>
          <w:szCs w:val="28"/>
        </w:rPr>
      </w:pPr>
    </w:p>
    <w:p w14:paraId="7DC0D401" w14:textId="77777777" w:rsidR="003121E9" w:rsidRPr="00F36566" w:rsidRDefault="003121E9" w:rsidP="006F3055">
      <w:pPr>
        <w:spacing w:line="400" w:lineRule="exact"/>
        <w:ind w:firstLineChars="200" w:firstLine="562"/>
        <w:rPr>
          <w:b/>
          <w:sz w:val="28"/>
          <w:szCs w:val="28"/>
        </w:rPr>
      </w:pPr>
      <w:r w:rsidRPr="00F36566">
        <w:rPr>
          <w:rFonts w:hint="eastAsia"/>
          <w:b/>
          <w:sz w:val="28"/>
          <w:szCs w:val="28"/>
        </w:rPr>
        <w:t>恂慄也</w:t>
      </w:r>
    </w:p>
    <w:p w14:paraId="699238BA" w14:textId="77777777" w:rsidR="003121E9" w:rsidRPr="00394FAF" w:rsidRDefault="003121E9" w:rsidP="006F3055">
      <w:pPr>
        <w:spacing w:line="400" w:lineRule="exact"/>
        <w:rPr>
          <w:sz w:val="24"/>
          <w:szCs w:val="24"/>
        </w:rPr>
      </w:pPr>
      <w:r>
        <w:rPr>
          <w:rFonts w:hint="eastAsia"/>
          <w:sz w:val="24"/>
          <w:szCs w:val="24"/>
        </w:rPr>
        <w:t>‘瑟兮僩兮，恂慄也’，</w:t>
      </w:r>
      <w:r w:rsidRPr="00394FAF">
        <w:rPr>
          <w:rFonts w:hint="eastAsia"/>
          <w:sz w:val="24"/>
          <w:szCs w:val="24"/>
        </w:rPr>
        <w:t>郭曰：</w:t>
      </w:r>
      <w:r>
        <w:rPr>
          <w:rFonts w:hint="eastAsia"/>
          <w:sz w:val="24"/>
          <w:szCs w:val="24"/>
        </w:rPr>
        <w:t>‘</w:t>
      </w:r>
      <w:r w:rsidRPr="00394FAF">
        <w:rPr>
          <w:rFonts w:hint="eastAsia"/>
          <w:sz w:val="24"/>
          <w:szCs w:val="24"/>
        </w:rPr>
        <w:t>恒戰悚。</w:t>
      </w:r>
      <w:r>
        <w:rPr>
          <w:rFonts w:hint="eastAsia"/>
          <w:sz w:val="24"/>
          <w:szCs w:val="24"/>
        </w:rPr>
        <w:t>’</w:t>
      </w:r>
      <w:r w:rsidRPr="00394FAF">
        <w:rPr>
          <w:rFonts w:hint="eastAsia"/>
          <w:sz w:val="24"/>
          <w:szCs w:val="24"/>
        </w:rPr>
        <w:t>邢曰：</w:t>
      </w:r>
      <w:r>
        <w:rPr>
          <w:rFonts w:hint="eastAsia"/>
          <w:sz w:val="24"/>
          <w:szCs w:val="24"/>
        </w:rPr>
        <w:t>‘</w:t>
      </w:r>
      <w:r w:rsidRPr="00394FAF">
        <w:rPr>
          <w:rFonts w:hint="eastAsia"/>
          <w:sz w:val="24"/>
          <w:szCs w:val="24"/>
        </w:rPr>
        <w:t>謂嚴恂戰慄也。</w:t>
      </w:r>
      <w:r>
        <w:rPr>
          <w:rFonts w:hint="eastAsia"/>
          <w:sz w:val="24"/>
          <w:szCs w:val="24"/>
        </w:rPr>
        <w:t>’</w:t>
      </w:r>
      <w:r w:rsidRPr="00394FAF">
        <w:rPr>
          <w:rFonts w:hint="eastAsia"/>
          <w:sz w:val="24"/>
          <w:szCs w:val="24"/>
        </w:rPr>
        <w:t>邵曰：</w:t>
      </w:r>
      <w:r>
        <w:rPr>
          <w:rFonts w:hint="eastAsia"/>
          <w:sz w:val="24"/>
          <w:szCs w:val="24"/>
        </w:rPr>
        <w:t>‘</w:t>
      </w:r>
      <w:r w:rsidRPr="00394FAF">
        <w:rPr>
          <w:rFonts w:hint="eastAsia"/>
          <w:sz w:val="24"/>
          <w:szCs w:val="24"/>
        </w:rPr>
        <w:t>《禮記》鄭注</w:t>
      </w:r>
      <w:r>
        <w:rPr>
          <w:rFonts w:hint="eastAsia"/>
          <w:sz w:val="24"/>
          <w:szCs w:val="24"/>
        </w:rPr>
        <w:t>“</w:t>
      </w:r>
      <w:r w:rsidRPr="00394FAF">
        <w:rPr>
          <w:rFonts w:hint="eastAsia"/>
          <w:sz w:val="24"/>
          <w:szCs w:val="24"/>
        </w:rPr>
        <w:t>恂</w:t>
      </w:r>
      <w:r>
        <w:rPr>
          <w:rFonts w:hint="eastAsia"/>
          <w:sz w:val="24"/>
          <w:szCs w:val="24"/>
        </w:rPr>
        <w:t>”</w:t>
      </w:r>
      <w:r w:rsidRPr="00394FAF">
        <w:rPr>
          <w:rFonts w:hint="eastAsia"/>
          <w:sz w:val="24"/>
          <w:szCs w:val="24"/>
        </w:rPr>
        <w:t>字或作</w:t>
      </w:r>
      <w:r>
        <w:rPr>
          <w:rFonts w:hint="eastAsia"/>
          <w:sz w:val="24"/>
          <w:szCs w:val="24"/>
        </w:rPr>
        <w:t>“</w:t>
      </w:r>
      <w:r w:rsidRPr="00394FAF">
        <w:rPr>
          <w:rFonts w:hint="eastAsia"/>
          <w:sz w:val="24"/>
          <w:szCs w:val="24"/>
        </w:rPr>
        <w:t>峻</w:t>
      </w:r>
      <w:r>
        <w:rPr>
          <w:rFonts w:hint="eastAsia"/>
          <w:sz w:val="24"/>
          <w:szCs w:val="24"/>
        </w:rPr>
        <w:t>”</w:t>
      </w:r>
      <w:r w:rsidRPr="00394FAF">
        <w:rPr>
          <w:rFonts w:hint="eastAsia"/>
          <w:sz w:val="24"/>
          <w:szCs w:val="24"/>
        </w:rPr>
        <w:t>，讀如</w:t>
      </w:r>
      <w:r>
        <w:rPr>
          <w:rFonts w:hint="eastAsia"/>
          <w:sz w:val="24"/>
          <w:szCs w:val="24"/>
        </w:rPr>
        <w:t>“</w:t>
      </w:r>
      <w:r w:rsidRPr="00394FAF">
        <w:rPr>
          <w:rFonts w:hint="eastAsia"/>
          <w:sz w:val="24"/>
          <w:szCs w:val="24"/>
        </w:rPr>
        <w:t>嚴峻</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峻</w:t>
      </w:r>
      <w:r>
        <w:rPr>
          <w:rFonts w:hint="eastAsia"/>
          <w:sz w:val="24"/>
          <w:szCs w:val="24"/>
        </w:rPr>
        <w:t>”</w:t>
      </w:r>
      <w:r w:rsidRPr="00394FAF">
        <w:rPr>
          <w:rFonts w:hint="eastAsia"/>
          <w:sz w:val="24"/>
          <w:szCs w:val="24"/>
        </w:rPr>
        <w:t>，言其容貌嚴栗也。</w:t>
      </w:r>
      <w:r>
        <w:rPr>
          <w:rFonts w:hint="eastAsia"/>
          <w:sz w:val="24"/>
          <w:szCs w:val="24"/>
        </w:rPr>
        <w:t>’</w:t>
      </w:r>
      <w:r w:rsidRPr="00394FAF">
        <w:rPr>
          <w:rFonts w:hint="eastAsia"/>
          <w:sz w:val="24"/>
          <w:szCs w:val="24"/>
        </w:rPr>
        <w:t>家大人曰：邢兼用《禮記》注以</w:t>
      </w:r>
      <w:r>
        <w:rPr>
          <w:rFonts w:hint="eastAsia"/>
          <w:sz w:val="24"/>
          <w:szCs w:val="24"/>
        </w:rPr>
        <w:t>釋《爾雅》，故云：‘嚴恂戰慄。’</w:t>
      </w:r>
      <w:r w:rsidRPr="00394FAF">
        <w:rPr>
          <w:rFonts w:hint="eastAsia"/>
          <w:sz w:val="24"/>
          <w:szCs w:val="24"/>
        </w:rPr>
        <w:t>不知</w:t>
      </w:r>
      <w:r>
        <w:rPr>
          <w:rFonts w:hint="eastAsia"/>
          <w:sz w:val="24"/>
          <w:szCs w:val="24"/>
        </w:rPr>
        <w:t>‘</w:t>
      </w:r>
      <w:r w:rsidRPr="00394FAF">
        <w:rPr>
          <w:rFonts w:hint="eastAsia"/>
          <w:sz w:val="24"/>
          <w:szCs w:val="24"/>
        </w:rPr>
        <w:t>嚴</w:t>
      </w:r>
      <w:r>
        <w:rPr>
          <w:rFonts w:hint="eastAsia"/>
          <w:sz w:val="24"/>
          <w:szCs w:val="24"/>
        </w:rPr>
        <w:t>’、‘</w:t>
      </w:r>
      <w:r w:rsidRPr="00394FAF">
        <w:rPr>
          <w:rFonts w:hint="eastAsia"/>
          <w:sz w:val="24"/>
          <w:szCs w:val="24"/>
        </w:rPr>
        <w:t>恂</w:t>
      </w:r>
      <w:r>
        <w:rPr>
          <w:rFonts w:hint="eastAsia"/>
          <w:sz w:val="24"/>
          <w:szCs w:val="24"/>
        </w:rPr>
        <w:t>’二字義不相屬，邵則直用《禮記》注爲解，皆非郭義也。郭云‘</w:t>
      </w:r>
      <w:r w:rsidRPr="00394FAF">
        <w:rPr>
          <w:rFonts w:hint="eastAsia"/>
          <w:sz w:val="24"/>
          <w:szCs w:val="24"/>
        </w:rPr>
        <w:t>恒戰悚</w:t>
      </w:r>
      <w:r>
        <w:rPr>
          <w:rFonts w:hint="eastAsia"/>
          <w:sz w:val="24"/>
          <w:szCs w:val="24"/>
        </w:rPr>
        <w:t>’者，謂悚懼戰慄也。《莊子·齊物論篇》‘</w:t>
      </w:r>
      <w:r w:rsidRPr="00394FAF">
        <w:rPr>
          <w:rFonts w:hint="eastAsia"/>
          <w:sz w:val="24"/>
          <w:szCs w:val="24"/>
        </w:rPr>
        <w:t>民木處則惴慄</w:t>
      </w:r>
      <w:r>
        <w:rPr>
          <w:rFonts w:hint="eastAsia"/>
          <w:sz w:val="24"/>
          <w:szCs w:val="24"/>
        </w:rPr>
        <w:t>恂</w:t>
      </w:r>
      <w:r w:rsidRPr="00394FAF">
        <w:rPr>
          <w:rFonts w:hint="eastAsia"/>
          <w:sz w:val="24"/>
          <w:szCs w:val="24"/>
        </w:rPr>
        <w:t>懼</w:t>
      </w:r>
      <w:r>
        <w:rPr>
          <w:rFonts w:hint="eastAsia"/>
          <w:sz w:val="24"/>
          <w:szCs w:val="24"/>
        </w:rPr>
        <w:t>’，釋文</w:t>
      </w:r>
      <w:r w:rsidRPr="00394FAF">
        <w:rPr>
          <w:rFonts w:hint="eastAsia"/>
          <w:sz w:val="24"/>
          <w:szCs w:val="24"/>
        </w:rPr>
        <w:t>：</w:t>
      </w:r>
      <w:r>
        <w:rPr>
          <w:rFonts w:hint="eastAsia"/>
          <w:sz w:val="24"/>
          <w:szCs w:val="24"/>
        </w:rPr>
        <w:t>‘</w:t>
      </w:r>
      <w:r w:rsidRPr="00394FAF">
        <w:rPr>
          <w:rFonts w:hint="eastAsia"/>
          <w:sz w:val="24"/>
          <w:szCs w:val="24"/>
        </w:rPr>
        <w:t>恂，恐貌。</w:t>
      </w:r>
      <w:r>
        <w:rPr>
          <w:rFonts w:hint="eastAsia"/>
          <w:sz w:val="24"/>
          <w:szCs w:val="24"/>
        </w:rPr>
        <w:t>’崔</w:t>
      </w:r>
      <w:r w:rsidRPr="00041F5C">
        <w:rPr>
          <w:rFonts w:hint="eastAsia"/>
          <w:sz w:val="24"/>
          <w:szCs w:val="24"/>
        </w:rPr>
        <w:t>云‘戰也’</w:t>
      </w:r>
      <w:r w:rsidRPr="00394FAF">
        <w:rPr>
          <w:rFonts w:hint="eastAsia"/>
          <w:sz w:val="24"/>
          <w:szCs w:val="24"/>
        </w:rPr>
        <w:t>，是其證。且</w:t>
      </w:r>
      <w:r>
        <w:rPr>
          <w:rFonts w:hint="eastAsia"/>
          <w:sz w:val="24"/>
          <w:szCs w:val="24"/>
        </w:rPr>
        <w:t>‘</w:t>
      </w:r>
      <w:r w:rsidRPr="00394FAF">
        <w:rPr>
          <w:rFonts w:hint="eastAsia"/>
          <w:sz w:val="24"/>
          <w:szCs w:val="24"/>
        </w:rPr>
        <w:t>恂</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慄</w:t>
      </w:r>
      <w:r>
        <w:rPr>
          <w:rFonts w:hint="eastAsia"/>
          <w:sz w:val="24"/>
          <w:szCs w:val="24"/>
        </w:rPr>
        <w:t>’</w:t>
      </w:r>
      <w:r w:rsidRPr="00394FAF">
        <w:rPr>
          <w:rFonts w:hint="eastAsia"/>
          <w:sz w:val="24"/>
          <w:szCs w:val="24"/>
        </w:rPr>
        <w:t>連文，則</w:t>
      </w:r>
      <w:r>
        <w:rPr>
          <w:rFonts w:hint="eastAsia"/>
          <w:sz w:val="24"/>
          <w:szCs w:val="24"/>
        </w:rPr>
        <w:t>‘</w:t>
      </w:r>
      <w:r w:rsidRPr="00394FAF">
        <w:rPr>
          <w:rFonts w:hint="eastAsia"/>
          <w:sz w:val="24"/>
          <w:szCs w:val="24"/>
        </w:rPr>
        <w:t>恂</w:t>
      </w:r>
      <w:r>
        <w:rPr>
          <w:rFonts w:hint="eastAsia"/>
          <w:sz w:val="24"/>
          <w:szCs w:val="24"/>
        </w:rPr>
        <w:t>’</w:t>
      </w:r>
      <w:r w:rsidRPr="00394FAF">
        <w:rPr>
          <w:rFonts w:hint="eastAsia"/>
          <w:sz w:val="24"/>
          <w:szCs w:val="24"/>
        </w:rPr>
        <w:t>非嚴峻可知。</w:t>
      </w:r>
    </w:p>
    <w:p w14:paraId="299715E8" w14:textId="77777777" w:rsidR="003121E9" w:rsidRDefault="003121E9" w:rsidP="006F3055">
      <w:pPr>
        <w:spacing w:line="400" w:lineRule="exact"/>
        <w:ind w:firstLineChars="200" w:firstLine="562"/>
        <w:rPr>
          <w:b/>
          <w:sz w:val="28"/>
          <w:szCs w:val="28"/>
        </w:rPr>
      </w:pPr>
    </w:p>
    <w:p w14:paraId="2430330F" w14:textId="77777777" w:rsidR="003121E9" w:rsidRPr="00F36566" w:rsidRDefault="003121E9" w:rsidP="006F3055">
      <w:pPr>
        <w:spacing w:line="400" w:lineRule="exact"/>
        <w:ind w:firstLineChars="200" w:firstLine="562"/>
        <w:rPr>
          <w:b/>
          <w:sz w:val="28"/>
          <w:szCs w:val="28"/>
        </w:rPr>
      </w:pPr>
      <w:r w:rsidRPr="00F36566">
        <w:rPr>
          <w:rFonts w:hint="eastAsia"/>
          <w:b/>
          <w:sz w:val="28"/>
          <w:szCs w:val="28"/>
        </w:rPr>
        <w:t>籧篨口柔也戚施面柔也</w:t>
      </w:r>
    </w:p>
    <w:p w14:paraId="68238EC1" w14:textId="77777777" w:rsidR="003121E9" w:rsidRPr="00394FAF" w:rsidRDefault="003121E9" w:rsidP="006F3055">
      <w:pPr>
        <w:spacing w:line="400" w:lineRule="exact"/>
        <w:rPr>
          <w:sz w:val="24"/>
          <w:szCs w:val="24"/>
        </w:rPr>
      </w:pPr>
      <w:r w:rsidRPr="00394FAF">
        <w:rPr>
          <w:rFonts w:hint="eastAsia"/>
          <w:sz w:val="24"/>
          <w:szCs w:val="24"/>
        </w:rPr>
        <w:t>孫</w:t>
      </w:r>
      <w:r>
        <w:rPr>
          <w:rFonts w:hint="eastAsia"/>
          <w:sz w:val="24"/>
          <w:szCs w:val="24"/>
        </w:rPr>
        <w:t>、</w:t>
      </w:r>
      <w:r w:rsidRPr="00394FAF">
        <w:rPr>
          <w:rFonts w:hint="eastAsia"/>
          <w:sz w:val="24"/>
          <w:szCs w:val="24"/>
        </w:rPr>
        <w:t>郭皆曰：</w:t>
      </w:r>
      <w:r>
        <w:rPr>
          <w:rFonts w:hint="eastAsia"/>
          <w:sz w:val="24"/>
          <w:szCs w:val="24"/>
        </w:rPr>
        <w:t>‘</w:t>
      </w:r>
      <w:r w:rsidRPr="00394FAF">
        <w:rPr>
          <w:rFonts w:hint="eastAsia"/>
          <w:sz w:val="24"/>
          <w:szCs w:val="24"/>
        </w:rPr>
        <w:t>籧篨之疾不能俯，口柔之人，</w:t>
      </w:r>
      <w:r>
        <w:rPr>
          <w:rFonts w:hint="eastAsia"/>
          <w:sz w:val="24"/>
          <w:szCs w:val="24"/>
        </w:rPr>
        <w:t>視人顔色，常亦不伏；戚施之疾不能仰面，柔之人，常俯似之，因以名云</w:t>
      </w:r>
      <w:r w:rsidRPr="00394FAF">
        <w:rPr>
          <w:rFonts w:hint="eastAsia"/>
          <w:sz w:val="24"/>
          <w:szCs w:val="24"/>
        </w:rPr>
        <w:t>。</w:t>
      </w:r>
      <w:r>
        <w:rPr>
          <w:rFonts w:hint="eastAsia"/>
          <w:sz w:val="24"/>
          <w:szCs w:val="24"/>
        </w:rPr>
        <w:t>’</w:t>
      </w:r>
      <w:r w:rsidRPr="00394FAF">
        <w:rPr>
          <w:rFonts w:hint="eastAsia"/>
          <w:sz w:val="24"/>
          <w:szCs w:val="24"/>
        </w:rPr>
        <w:t>家大人曰：《邶風·新臺篇》曰：</w:t>
      </w:r>
      <w:r>
        <w:rPr>
          <w:rFonts w:hint="eastAsia"/>
          <w:sz w:val="24"/>
          <w:szCs w:val="24"/>
        </w:rPr>
        <w:t>‘</w:t>
      </w:r>
      <w:r w:rsidRPr="00394FAF">
        <w:rPr>
          <w:rFonts w:hint="eastAsia"/>
          <w:sz w:val="24"/>
          <w:szCs w:val="24"/>
        </w:rPr>
        <w:t>籧篨不鮮。</w:t>
      </w:r>
      <w:r>
        <w:rPr>
          <w:rFonts w:hint="eastAsia"/>
          <w:sz w:val="24"/>
          <w:szCs w:val="24"/>
        </w:rPr>
        <w:t>’</w:t>
      </w:r>
      <w:r w:rsidRPr="00394FAF">
        <w:rPr>
          <w:rFonts w:hint="eastAsia"/>
          <w:sz w:val="24"/>
          <w:szCs w:val="24"/>
        </w:rPr>
        <w:t>又曰：</w:t>
      </w:r>
      <w:r>
        <w:rPr>
          <w:rFonts w:hint="eastAsia"/>
          <w:sz w:val="24"/>
          <w:szCs w:val="24"/>
        </w:rPr>
        <w:t>‘</w:t>
      </w:r>
      <w:r w:rsidRPr="00394FAF">
        <w:rPr>
          <w:rFonts w:hint="eastAsia"/>
          <w:sz w:val="24"/>
          <w:szCs w:val="24"/>
        </w:rPr>
        <w:t>得此戚施。</w:t>
      </w:r>
      <w:r>
        <w:rPr>
          <w:rFonts w:hint="eastAsia"/>
          <w:sz w:val="24"/>
          <w:szCs w:val="24"/>
        </w:rPr>
        <w:t>’毛傳</w:t>
      </w:r>
      <w:r w:rsidRPr="00394FAF">
        <w:rPr>
          <w:rFonts w:hint="eastAsia"/>
          <w:sz w:val="24"/>
          <w:szCs w:val="24"/>
        </w:rPr>
        <w:t>曰：</w:t>
      </w:r>
      <w:r>
        <w:rPr>
          <w:rFonts w:hint="eastAsia"/>
          <w:sz w:val="24"/>
          <w:szCs w:val="24"/>
        </w:rPr>
        <w:t>‘</w:t>
      </w:r>
      <w:r w:rsidRPr="00394FAF">
        <w:rPr>
          <w:rFonts w:hint="eastAsia"/>
          <w:sz w:val="24"/>
          <w:szCs w:val="24"/>
        </w:rPr>
        <w:t>籧篨不能俯者，戚施不能仰者。</w:t>
      </w:r>
      <w:r>
        <w:rPr>
          <w:rFonts w:hint="eastAsia"/>
          <w:sz w:val="24"/>
          <w:szCs w:val="24"/>
        </w:rPr>
        <w:t>’</w:t>
      </w:r>
      <w:r w:rsidRPr="00394FAF">
        <w:rPr>
          <w:rFonts w:hint="eastAsia"/>
          <w:sz w:val="24"/>
          <w:szCs w:val="24"/>
        </w:rPr>
        <w:t>鄭箋曰：</w:t>
      </w:r>
      <w:r>
        <w:rPr>
          <w:rFonts w:hint="eastAsia"/>
          <w:sz w:val="24"/>
          <w:szCs w:val="24"/>
        </w:rPr>
        <w:t>‘</w:t>
      </w:r>
      <w:r w:rsidRPr="00394FAF">
        <w:rPr>
          <w:rFonts w:hint="eastAsia"/>
          <w:sz w:val="24"/>
          <w:szCs w:val="24"/>
        </w:rPr>
        <w:t>籧篨口柔，常觀人顔色而爲之辭，故不能俯也；戚施面柔，下人以色，故不能仰也。</w:t>
      </w:r>
      <w:r>
        <w:rPr>
          <w:rFonts w:hint="eastAsia"/>
          <w:sz w:val="24"/>
          <w:szCs w:val="24"/>
        </w:rPr>
        <w:t>’</w:t>
      </w:r>
      <w:r w:rsidRPr="00394FAF">
        <w:rPr>
          <w:rFonts w:hint="eastAsia"/>
          <w:sz w:val="24"/>
          <w:szCs w:val="24"/>
        </w:rPr>
        <w:t>孫</w:t>
      </w:r>
      <w:r>
        <w:rPr>
          <w:rFonts w:hint="eastAsia"/>
          <w:sz w:val="24"/>
          <w:szCs w:val="24"/>
        </w:rPr>
        <w:t>、</w:t>
      </w:r>
      <w:r w:rsidRPr="00394FAF">
        <w:rPr>
          <w:rFonts w:hint="eastAsia"/>
          <w:sz w:val="24"/>
          <w:szCs w:val="24"/>
        </w:rPr>
        <w:t>郭之説皆出於此。今案</w:t>
      </w:r>
      <w:r>
        <w:rPr>
          <w:rFonts w:hint="eastAsia"/>
          <w:sz w:val="24"/>
          <w:szCs w:val="24"/>
        </w:rPr>
        <w:t>：‘</w:t>
      </w:r>
      <w:r w:rsidRPr="00394FAF">
        <w:rPr>
          <w:rFonts w:hint="eastAsia"/>
          <w:sz w:val="24"/>
          <w:szCs w:val="24"/>
        </w:rPr>
        <w:t>籧篨</w:t>
      </w:r>
      <w:r w:rsidRPr="00041F5C">
        <w:rPr>
          <w:rFonts w:hint="eastAsia"/>
          <w:sz w:val="24"/>
          <w:szCs w:val="24"/>
        </w:rPr>
        <w:t>，</w:t>
      </w:r>
      <w:r w:rsidRPr="00394FAF">
        <w:rPr>
          <w:rFonts w:hint="eastAsia"/>
          <w:sz w:val="24"/>
          <w:szCs w:val="24"/>
        </w:rPr>
        <w:t>口柔也</w:t>
      </w:r>
      <w:r>
        <w:rPr>
          <w:rFonts w:hint="eastAsia"/>
          <w:sz w:val="24"/>
          <w:szCs w:val="24"/>
        </w:rPr>
        <w:t>’</w:t>
      </w:r>
      <w:r w:rsidRPr="006438EA">
        <w:rPr>
          <w:rFonts w:hint="eastAsia"/>
          <w:sz w:val="24"/>
          <w:szCs w:val="24"/>
        </w:rPr>
        <w:t>、</w:t>
      </w:r>
      <w:r>
        <w:rPr>
          <w:rFonts w:hint="eastAsia"/>
          <w:sz w:val="24"/>
          <w:szCs w:val="24"/>
        </w:rPr>
        <w:t>‘</w:t>
      </w:r>
      <w:r w:rsidRPr="00394FAF">
        <w:rPr>
          <w:rFonts w:hint="eastAsia"/>
          <w:sz w:val="24"/>
          <w:szCs w:val="24"/>
        </w:rPr>
        <w:t>戚施</w:t>
      </w:r>
      <w:r w:rsidRPr="00041F5C">
        <w:rPr>
          <w:rFonts w:hint="eastAsia"/>
          <w:sz w:val="24"/>
          <w:szCs w:val="24"/>
        </w:rPr>
        <w:t>，</w:t>
      </w:r>
      <w:r w:rsidRPr="00394FAF">
        <w:rPr>
          <w:rFonts w:hint="eastAsia"/>
          <w:sz w:val="24"/>
          <w:szCs w:val="24"/>
        </w:rPr>
        <w:t>面柔也</w:t>
      </w:r>
      <w:r>
        <w:rPr>
          <w:rFonts w:hint="eastAsia"/>
          <w:sz w:val="24"/>
          <w:szCs w:val="24"/>
        </w:rPr>
        <w:t>’</w:t>
      </w:r>
      <w:r w:rsidRPr="00394FAF">
        <w:rPr>
          <w:rFonts w:hint="eastAsia"/>
          <w:sz w:val="24"/>
          <w:szCs w:val="24"/>
        </w:rPr>
        <w:t>，</w:t>
      </w:r>
      <w:r w:rsidRPr="00394FAF">
        <w:rPr>
          <w:rFonts w:hint="eastAsia"/>
          <w:sz w:val="24"/>
          <w:szCs w:val="24"/>
        </w:rPr>
        <w:lastRenderedPageBreak/>
        <w:t>此一義也。《晉語》曰：</w:t>
      </w:r>
      <w:r>
        <w:rPr>
          <w:rFonts w:hint="eastAsia"/>
          <w:sz w:val="24"/>
          <w:szCs w:val="24"/>
        </w:rPr>
        <w:t>‘籧篨不可使俯，戚施不可使仰。’</w:t>
      </w:r>
      <w:r w:rsidRPr="00394FAF">
        <w:rPr>
          <w:rFonts w:hint="eastAsia"/>
          <w:sz w:val="24"/>
          <w:szCs w:val="24"/>
        </w:rPr>
        <w:t>此又一義也。《爾雅》此條兼釋</w:t>
      </w:r>
      <w:r>
        <w:rPr>
          <w:rFonts w:hint="eastAsia"/>
          <w:sz w:val="24"/>
          <w:szCs w:val="24"/>
        </w:rPr>
        <w:t>‘</w:t>
      </w:r>
      <w:r w:rsidRPr="00394FAF">
        <w:rPr>
          <w:rFonts w:hint="eastAsia"/>
          <w:sz w:val="24"/>
          <w:szCs w:val="24"/>
        </w:rPr>
        <w:t>籧篨</w:t>
      </w:r>
      <w:r>
        <w:rPr>
          <w:rFonts w:hint="eastAsia"/>
          <w:sz w:val="24"/>
          <w:szCs w:val="24"/>
        </w:rPr>
        <w:t>’、‘</w:t>
      </w:r>
      <w:r w:rsidRPr="00394FAF">
        <w:rPr>
          <w:rFonts w:hint="eastAsia"/>
          <w:sz w:val="24"/>
          <w:szCs w:val="24"/>
        </w:rPr>
        <w:t>戚施</w:t>
      </w:r>
      <w:r>
        <w:rPr>
          <w:rFonts w:hint="eastAsia"/>
          <w:sz w:val="24"/>
          <w:szCs w:val="24"/>
        </w:rPr>
        <w:t>’、‘夸</w:t>
      </w:r>
      <w:r w:rsidRPr="00394FAF">
        <w:rPr>
          <w:rFonts w:hint="eastAsia"/>
          <w:sz w:val="24"/>
          <w:szCs w:val="24"/>
        </w:rPr>
        <w:t>毗</w:t>
      </w:r>
      <w:r>
        <w:rPr>
          <w:rFonts w:hint="eastAsia"/>
          <w:sz w:val="24"/>
          <w:szCs w:val="24"/>
        </w:rPr>
        <w:t>’</w:t>
      </w:r>
      <w:r w:rsidRPr="00394FAF">
        <w:rPr>
          <w:rFonts w:hint="eastAsia"/>
          <w:sz w:val="24"/>
          <w:szCs w:val="24"/>
        </w:rPr>
        <w:t>之義，則</w:t>
      </w:r>
      <w:r>
        <w:rPr>
          <w:rFonts w:hint="eastAsia"/>
          <w:sz w:val="24"/>
          <w:szCs w:val="24"/>
        </w:rPr>
        <w:t>‘</w:t>
      </w:r>
      <w:r w:rsidRPr="00394FAF">
        <w:rPr>
          <w:rFonts w:hint="eastAsia"/>
          <w:sz w:val="24"/>
          <w:szCs w:val="24"/>
        </w:rPr>
        <w:t>口柔</w:t>
      </w:r>
      <w:r>
        <w:rPr>
          <w:rFonts w:hint="eastAsia"/>
          <w:sz w:val="24"/>
          <w:szCs w:val="24"/>
        </w:rPr>
        <w:t>’、‘</w:t>
      </w:r>
      <w:r w:rsidRPr="00394FAF">
        <w:rPr>
          <w:rFonts w:hint="eastAsia"/>
          <w:sz w:val="24"/>
          <w:szCs w:val="24"/>
        </w:rPr>
        <w:t>面柔</w:t>
      </w:r>
      <w:r>
        <w:rPr>
          <w:rFonts w:hint="eastAsia"/>
          <w:sz w:val="24"/>
          <w:szCs w:val="24"/>
        </w:rPr>
        <w:t>’</w:t>
      </w:r>
      <w:r w:rsidRPr="00394FAF">
        <w:rPr>
          <w:rFonts w:hint="eastAsia"/>
          <w:sz w:val="24"/>
          <w:szCs w:val="24"/>
        </w:rPr>
        <w:t>，自指《詩》之</w:t>
      </w:r>
      <w:r>
        <w:rPr>
          <w:rFonts w:hint="eastAsia"/>
          <w:sz w:val="24"/>
          <w:szCs w:val="24"/>
        </w:rPr>
        <w:t>‘</w:t>
      </w:r>
      <w:r w:rsidRPr="00394FAF">
        <w:rPr>
          <w:rFonts w:hint="eastAsia"/>
          <w:sz w:val="24"/>
          <w:szCs w:val="24"/>
        </w:rPr>
        <w:t>籧篨</w:t>
      </w:r>
      <w:r>
        <w:rPr>
          <w:rFonts w:hint="eastAsia"/>
          <w:sz w:val="24"/>
          <w:szCs w:val="24"/>
        </w:rPr>
        <w:t>’、‘</w:t>
      </w:r>
      <w:r w:rsidRPr="00394FAF">
        <w:rPr>
          <w:rFonts w:hint="eastAsia"/>
          <w:sz w:val="24"/>
          <w:szCs w:val="24"/>
        </w:rPr>
        <w:t>戚施</w:t>
      </w:r>
      <w:r>
        <w:rPr>
          <w:rFonts w:hint="eastAsia"/>
          <w:sz w:val="24"/>
          <w:szCs w:val="24"/>
        </w:rPr>
        <w:t>’而言，非《國語》所云也。而毛傳乃云‘不能俯’、‘</w:t>
      </w:r>
      <w:r w:rsidRPr="00394FAF">
        <w:rPr>
          <w:rFonts w:hint="eastAsia"/>
          <w:sz w:val="24"/>
          <w:szCs w:val="24"/>
        </w:rPr>
        <w:t>不能仰</w:t>
      </w:r>
      <w:r>
        <w:rPr>
          <w:rFonts w:hint="eastAsia"/>
          <w:sz w:val="24"/>
          <w:szCs w:val="24"/>
        </w:rPr>
        <w:t>’</w:t>
      </w:r>
      <w:r w:rsidRPr="00394FAF">
        <w:rPr>
          <w:rFonts w:hint="eastAsia"/>
          <w:sz w:val="24"/>
          <w:szCs w:val="24"/>
        </w:rPr>
        <w:t>，則豈有衛宣一人而兼此二疾者乎？《國語》之</w:t>
      </w:r>
      <w:r>
        <w:rPr>
          <w:rFonts w:hint="eastAsia"/>
          <w:sz w:val="24"/>
          <w:szCs w:val="24"/>
        </w:rPr>
        <w:t>‘</w:t>
      </w:r>
      <w:r w:rsidRPr="00394FAF">
        <w:rPr>
          <w:rFonts w:hint="eastAsia"/>
          <w:sz w:val="24"/>
          <w:szCs w:val="24"/>
        </w:rPr>
        <w:t>籧篨</w:t>
      </w:r>
      <w:r>
        <w:rPr>
          <w:rFonts w:hint="eastAsia"/>
          <w:sz w:val="24"/>
          <w:szCs w:val="24"/>
        </w:rPr>
        <w:t>’、‘</w:t>
      </w:r>
      <w:r w:rsidRPr="00394FAF">
        <w:rPr>
          <w:rFonts w:hint="eastAsia"/>
          <w:sz w:val="24"/>
          <w:szCs w:val="24"/>
        </w:rPr>
        <w:t>戚施</w:t>
      </w:r>
      <w:r>
        <w:rPr>
          <w:rFonts w:hint="eastAsia"/>
          <w:sz w:val="24"/>
          <w:szCs w:val="24"/>
        </w:rPr>
        <w:t>’</w:t>
      </w:r>
      <w:r w:rsidRPr="00394FAF">
        <w:rPr>
          <w:rFonts w:hint="eastAsia"/>
          <w:sz w:val="24"/>
          <w:szCs w:val="24"/>
        </w:rPr>
        <w:t>自是人疾之名，與</w:t>
      </w:r>
      <w:r>
        <w:rPr>
          <w:rFonts w:hint="eastAsia"/>
          <w:sz w:val="24"/>
          <w:szCs w:val="24"/>
        </w:rPr>
        <w:t>‘</w:t>
      </w:r>
      <w:r w:rsidRPr="00394FAF">
        <w:rPr>
          <w:rFonts w:hint="eastAsia"/>
          <w:sz w:val="24"/>
          <w:szCs w:val="24"/>
        </w:rPr>
        <w:t>口柔</w:t>
      </w:r>
      <w:r>
        <w:rPr>
          <w:rFonts w:hint="eastAsia"/>
          <w:sz w:val="24"/>
          <w:szCs w:val="24"/>
        </w:rPr>
        <w:t>’、‘</w:t>
      </w:r>
      <w:r w:rsidRPr="00394FAF">
        <w:rPr>
          <w:rFonts w:hint="eastAsia"/>
          <w:sz w:val="24"/>
          <w:szCs w:val="24"/>
        </w:rPr>
        <w:t>面柔</w:t>
      </w:r>
      <w:r>
        <w:rPr>
          <w:rFonts w:hint="eastAsia"/>
          <w:sz w:val="24"/>
          <w:szCs w:val="24"/>
        </w:rPr>
        <w:t>’</w:t>
      </w:r>
      <w:r w:rsidRPr="00394FAF">
        <w:rPr>
          <w:rFonts w:hint="eastAsia"/>
          <w:sz w:val="24"/>
          <w:szCs w:val="24"/>
        </w:rPr>
        <w:t>之義兩不相涉，鄭箋謂口柔者不能俯，面柔者不能仰，俱是强爲傅會。口柔者不必仰首，面柔者亦不必俯首。且面柔之人正欲人之見其顔色，不宜於俯首也。然則《國語》</w:t>
      </w:r>
      <w:r>
        <w:rPr>
          <w:rFonts w:hint="eastAsia"/>
          <w:sz w:val="24"/>
          <w:szCs w:val="24"/>
        </w:rPr>
        <w:t>、</w:t>
      </w:r>
      <w:r w:rsidRPr="00394FAF">
        <w:rPr>
          <w:rFonts w:hint="eastAsia"/>
          <w:sz w:val="24"/>
          <w:szCs w:val="24"/>
        </w:rPr>
        <w:t>《爾雅》各爲一義，不可强同，所謂離之則雙美，合之則兩傷矣。説者或據《方言》以</w:t>
      </w:r>
      <w:r>
        <w:rPr>
          <w:rFonts w:hint="eastAsia"/>
          <w:sz w:val="24"/>
          <w:szCs w:val="24"/>
        </w:rPr>
        <w:t>‘</w:t>
      </w:r>
      <w:r w:rsidRPr="00394FAF">
        <w:rPr>
          <w:rFonts w:hint="eastAsia"/>
          <w:sz w:val="24"/>
          <w:szCs w:val="24"/>
        </w:rPr>
        <w:t>籧篨</w:t>
      </w:r>
      <w:r>
        <w:rPr>
          <w:rFonts w:hint="eastAsia"/>
          <w:sz w:val="24"/>
          <w:szCs w:val="24"/>
        </w:rPr>
        <w:t>’</w:t>
      </w:r>
      <w:r w:rsidRPr="00394FAF">
        <w:rPr>
          <w:rFonts w:hint="eastAsia"/>
          <w:sz w:val="24"/>
          <w:szCs w:val="24"/>
        </w:rPr>
        <w:t>爲粗竹席，或據《韓詩》</w:t>
      </w:r>
      <w:r>
        <w:rPr>
          <w:rFonts w:hint="eastAsia"/>
          <w:sz w:val="24"/>
          <w:szCs w:val="24"/>
        </w:rPr>
        <w:t>、</w:t>
      </w:r>
      <w:r w:rsidRPr="00394FAF">
        <w:rPr>
          <w:rFonts w:hint="eastAsia"/>
          <w:sz w:val="24"/>
          <w:szCs w:val="24"/>
        </w:rPr>
        <w:t>《説文》以</w:t>
      </w:r>
      <w:r>
        <w:rPr>
          <w:rFonts w:hint="eastAsia"/>
          <w:sz w:val="24"/>
          <w:szCs w:val="24"/>
        </w:rPr>
        <w:t>‘</w:t>
      </w:r>
      <w:r w:rsidRPr="00394FAF">
        <w:rPr>
          <w:rFonts w:hint="eastAsia"/>
          <w:sz w:val="24"/>
          <w:szCs w:val="24"/>
        </w:rPr>
        <w:t>戚施</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詹諸</w:t>
      </w:r>
      <w:r>
        <w:rPr>
          <w:rFonts w:hint="eastAsia"/>
          <w:sz w:val="24"/>
          <w:szCs w:val="24"/>
        </w:rPr>
        <w:t>’</w:t>
      </w:r>
      <w:r w:rsidRPr="00394FAF">
        <w:rPr>
          <w:rFonts w:hint="eastAsia"/>
          <w:sz w:val="24"/>
          <w:szCs w:val="24"/>
        </w:rPr>
        <w:t>，皆非口柔面柔之義，故概無取焉。舍人曰：</w:t>
      </w:r>
      <w:r>
        <w:rPr>
          <w:rFonts w:hint="eastAsia"/>
          <w:sz w:val="24"/>
          <w:szCs w:val="24"/>
        </w:rPr>
        <w:t>‘</w:t>
      </w:r>
      <w:r w:rsidRPr="00394FAF">
        <w:rPr>
          <w:rFonts w:hint="eastAsia"/>
          <w:sz w:val="24"/>
          <w:szCs w:val="24"/>
        </w:rPr>
        <w:t>籧篨，巧言也；戚施，令色也。</w:t>
      </w:r>
      <w:r>
        <w:rPr>
          <w:rFonts w:hint="eastAsia"/>
          <w:sz w:val="24"/>
          <w:szCs w:val="24"/>
        </w:rPr>
        <w:t>’</w:t>
      </w:r>
      <w:r w:rsidRPr="00394FAF">
        <w:rPr>
          <w:rFonts w:hint="eastAsia"/>
          <w:sz w:val="24"/>
          <w:szCs w:val="24"/>
        </w:rPr>
        <w:t>李曰：</w:t>
      </w:r>
      <w:r>
        <w:rPr>
          <w:rFonts w:hint="eastAsia"/>
          <w:sz w:val="24"/>
          <w:szCs w:val="24"/>
        </w:rPr>
        <w:t>‘</w:t>
      </w:r>
      <w:r w:rsidRPr="00394FAF">
        <w:rPr>
          <w:rFonts w:hint="eastAsia"/>
          <w:sz w:val="24"/>
          <w:szCs w:val="24"/>
        </w:rPr>
        <w:t>籧篨，巧言好辭以饒人，是謂口柔；戚施</w:t>
      </w:r>
      <w:r>
        <w:rPr>
          <w:rFonts w:hint="eastAsia"/>
          <w:sz w:val="24"/>
          <w:szCs w:val="24"/>
        </w:rPr>
        <w:t>，</w:t>
      </w:r>
      <w:r w:rsidRPr="00394FAF">
        <w:rPr>
          <w:rFonts w:hint="eastAsia"/>
          <w:sz w:val="24"/>
          <w:szCs w:val="24"/>
        </w:rPr>
        <w:t>和顔悦色以誘人，是謂面柔。</w:t>
      </w:r>
      <w:r>
        <w:rPr>
          <w:rFonts w:hint="eastAsia"/>
          <w:sz w:val="24"/>
          <w:szCs w:val="24"/>
        </w:rPr>
        <w:t>’</w:t>
      </w:r>
      <w:r w:rsidRPr="00394FAF">
        <w:rPr>
          <w:rFonts w:hint="eastAsia"/>
          <w:sz w:val="24"/>
          <w:szCs w:val="24"/>
        </w:rPr>
        <w:t>皆據本文爲解，而不牽引他義，較孫郭爲長。</w:t>
      </w:r>
    </w:p>
    <w:p w14:paraId="372866D1" w14:textId="77777777" w:rsidR="003121E9" w:rsidRDefault="003121E9" w:rsidP="006F3055">
      <w:pPr>
        <w:spacing w:line="400" w:lineRule="exact"/>
        <w:rPr>
          <w:sz w:val="24"/>
          <w:szCs w:val="24"/>
        </w:rPr>
      </w:pPr>
    </w:p>
    <w:p w14:paraId="23FD3E90" w14:textId="77777777" w:rsidR="003121E9" w:rsidRPr="00F36566" w:rsidRDefault="003121E9" w:rsidP="006F3055">
      <w:pPr>
        <w:spacing w:line="400" w:lineRule="exact"/>
        <w:rPr>
          <w:b/>
          <w:sz w:val="28"/>
          <w:szCs w:val="28"/>
        </w:rPr>
      </w:pPr>
      <w:r w:rsidRPr="00F36566">
        <w:rPr>
          <w:rFonts w:hint="eastAsia"/>
          <w:b/>
          <w:sz w:val="28"/>
          <w:szCs w:val="28"/>
        </w:rPr>
        <w:t>釋宫</w:t>
      </w:r>
    </w:p>
    <w:p w14:paraId="4555DD99" w14:textId="77777777" w:rsidR="003121E9" w:rsidRPr="00F36566" w:rsidRDefault="003121E9" w:rsidP="006F3055">
      <w:pPr>
        <w:spacing w:line="400" w:lineRule="exact"/>
        <w:ind w:firstLineChars="200" w:firstLine="562"/>
        <w:rPr>
          <w:b/>
          <w:sz w:val="28"/>
          <w:szCs w:val="28"/>
        </w:rPr>
      </w:pPr>
      <w:r w:rsidRPr="00F36566">
        <w:rPr>
          <w:rFonts w:hint="eastAsia"/>
          <w:b/>
          <w:sz w:val="28"/>
          <w:szCs w:val="28"/>
        </w:rPr>
        <w:t>連謂之簃</w:t>
      </w:r>
    </w:p>
    <w:p w14:paraId="0A2314C5"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堂樓閣邊小屋，今呼之簃廚連觀也。</w:t>
      </w:r>
      <w:r>
        <w:rPr>
          <w:rFonts w:hint="eastAsia"/>
          <w:sz w:val="24"/>
          <w:szCs w:val="24"/>
        </w:rPr>
        <w:t>’</w:t>
      </w:r>
      <w:r w:rsidRPr="00394FAF">
        <w:rPr>
          <w:rFonts w:hint="eastAsia"/>
          <w:sz w:val="24"/>
          <w:szCs w:val="24"/>
        </w:rPr>
        <w:t>家大人曰：</w:t>
      </w:r>
      <w:r>
        <w:rPr>
          <w:rFonts w:hint="eastAsia"/>
          <w:sz w:val="24"/>
          <w:szCs w:val="24"/>
        </w:rPr>
        <w:t>‘</w:t>
      </w:r>
      <w:r w:rsidRPr="00394FAF">
        <w:rPr>
          <w:rFonts w:hint="eastAsia"/>
          <w:sz w:val="24"/>
          <w:szCs w:val="24"/>
        </w:rPr>
        <w:t>簃</w:t>
      </w:r>
      <w:r>
        <w:rPr>
          <w:rFonts w:hint="eastAsia"/>
          <w:sz w:val="24"/>
          <w:szCs w:val="24"/>
        </w:rPr>
        <w:t>’</w:t>
      </w:r>
      <w:r w:rsidRPr="00394FAF">
        <w:rPr>
          <w:rFonts w:hint="eastAsia"/>
          <w:sz w:val="24"/>
          <w:szCs w:val="24"/>
        </w:rPr>
        <w:t>之言</w:t>
      </w:r>
      <w:r>
        <w:rPr>
          <w:rFonts w:hint="eastAsia"/>
          <w:sz w:val="24"/>
          <w:szCs w:val="24"/>
        </w:rPr>
        <w:t>‘</w:t>
      </w:r>
      <w:r w:rsidRPr="00394FAF">
        <w:rPr>
          <w:rFonts w:hint="eastAsia"/>
          <w:sz w:val="24"/>
          <w:szCs w:val="24"/>
        </w:rPr>
        <w:t>移</w:t>
      </w:r>
      <w:r>
        <w:rPr>
          <w:rFonts w:hint="eastAsia"/>
          <w:sz w:val="24"/>
          <w:szCs w:val="24"/>
        </w:rPr>
        <w:t>’</w:t>
      </w:r>
      <w:r w:rsidRPr="00394FAF">
        <w:rPr>
          <w:rFonts w:hint="eastAsia"/>
          <w:sz w:val="24"/>
          <w:szCs w:val="24"/>
        </w:rPr>
        <w:t>也。</w:t>
      </w:r>
      <w:r w:rsidRPr="00EB7581">
        <w:rPr>
          <w:rFonts w:hint="eastAsia"/>
          <w:sz w:val="18"/>
          <w:szCs w:val="18"/>
        </w:rPr>
        <w:t>移，以豉反。</w:t>
      </w:r>
      <w:r w:rsidRPr="00394FAF">
        <w:rPr>
          <w:rFonts w:hint="eastAsia"/>
          <w:sz w:val="24"/>
          <w:szCs w:val="24"/>
        </w:rPr>
        <w:t>《大傳》</w:t>
      </w:r>
      <w:r w:rsidRPr="008D3ACF">
        <w:rPr>
          <w:rFonts w:hint="eastAsia"/>
          <w:sz w:val="24"/>
          <w:szCs w:val="24"/>
        </w:rPr>
        <w:t>正義</w:t>
      </w:r>
      <w:r w:rsidRPr="00394FAF">
        <w:rPr>
          <w:rFonts w:hint="eastAsia"/>
          <w:sz w:val="24"/>
          <w:szCs w:val="24"/>
        </w:rPr>
        <w:t>曰：</w:t>
      </w:r>
      <w:r>
        <w:rPr>
          <w:rFonts w:hint="eastAsia"/>
          <w:sz w:val="24"/>
          <w:szCs w:val="24"/>
        </w:rPr>
        <w:t>‘</w:t>
      </w:r>
      <w:r w:rsidRPr="00394FAF">
        <w:rPr>
          <w:rFonts w:hint="eastAsia"/>
          <w:sz w:val="24"/>
          <w:szCs w:val="24"/>
        </w:rPr>
        <w:t>在旁而及曰移。</w:t>
      </w:r>
      <w:r>
        <w:rPr>
          <w:rFonts w:hint="eastAsia"/>
          <w:sz w:val="24"/>
          <w:szCs w:val="24"/>
        </w:rPr>
        <w:t>’《逸周書·作雒篇》‘</w:t>
      </w:r>
      <w:r w:rsidRPr="00394FAF">
        <w:rPr>
          <w:rFonts w:hint="eastAsia"/>
          <w:sz w:val="24"/>
          <w:szCs w:val="24"/>
        </w:rPr>
        <w:t>設移旅楹</w:t>
      </w:r>
      <w:r>
        <w:rPr>
          <w:rFonts w:hint="eastAsia"/>
          <w:sz w:val="24"/>
          <w:szCs w:val="24"/>
        </w:rPr>
        <w:t>’</w:t>
      </w:r>
      <w:r w:rsidRPr="00394FAF">
        <w:rPr>
          <w:rFonts w:hint="eastAsia"/>
          <w:sz w:val="24"/>
          <w:szCs w:val="24"/>
        </w:rPr>
        <w:t>，孔晁曰：</w:t>
      </w:r>
      <w:r>
        <w:rPr>
          <w:rFonts w:hint="eastAsia"/>
          <w:sz w:val="24"/>
          <w:szCs w:val="24"/>
        </w:rPr>
        <w:t>‘承屋曰移。’‘</w:t>
      </w:r>
      <w:r w:rsidRPr="00394FAF">
        <w:rPr>
          <w:rFonts w:hint="eastAsia"/>
          <w:sz w:val="24"/>
          <w:szCs w:val="24"/>
        </w:rPr>
        <w:t>移</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簃</w:t>
      </w:r>
      <w:r>
        <w:rPr>
          <w:rFonts w:hint="eastAsia"/>
          <w:sz w:val="24"/>
          <w:szCs w:val="24"/>
        </w:rPr>
        <w:t>’</w:t>
      </w:r>
      <w:r w:rsidRPr="00394FAF">
        <w:rPr>
          <w:rFonts w:hint="eastAsia"/>
          <w:sz w:val="24"/>
          <w:szCs w:val="24"/>
        </w:rPr>
        <w:t>古字通。</w:t>
      </w:r>
    </w:p>
    <w:p w14:paraId="7EE08967" w14:textId="77777777" w:rsidR="003121E9" w:rsidRDefault="003121E9" w:rsidP="006F3055">
      <w:pPr>
        <w:spacing w:line="400" w:lineRule="exact"/>
        <w:ind w:firstLineChars="200" w:firstLine="562"/>
        <w:rPr>
          <w:b/>
          <w:sz w:val="28"/>
          <w:szCs w:val="28"/>
        </w:rPr>
      </w:pPr>
    </w:p>
    <w:p w14:paraId="07042B55" w14:textId="77777777" w:rsidR="003121E9" w:rsidRPr="00F36566" w:rsidRDefault="003121E9" w:rsidP="006F3055">
      <w:pPr>
        <w:spacing w:line="400" w:lineRule="exact"/>
        <w:ind w:firstLineChars="200" w:firstLine="562"/>
        <w:rPr>
          <w:b/>
          <w:sz w:val="28"/>
          <w:szCs w:val="28"/>
        </w:rPr>
      </w:pPr>
      <w:r w:rsidRPr="00F36566">
        <w:rPr>
          <w:rFonts w:hint="eastAsia"/>
          <w:b/>
          <w:sz w:val="28"/>
          <w:szCs w:val="28"/>
        </w:rPr>
        <w:t>所以止扉謂之閣</w:t>
      </w:r>
    </w:p>
    <w:p w14:paraId="45FF198B" w14:textId="77777777" w:rsidR="003121E9" w:rsidRDefault="003121E9" w:rsidP="006F3055">
      <w:pPr>
        <w:spacing w:line="400" w:lineRule="exact"/>
        <w:rPr>
          <w:sz w:val="24"/>
          <w:szCs w:val="24"/>
        </w:rPr>
      </w:pPr>
      <w:r w:rsidRPr="00394FAF">
        <w:rPr>
          <w:rFonts w:hint="eastAsia"/>
          <w:sz w:val="24"/>
          <w:szCs w:val="24"/>
        </w:rPr>
        <w:t>郭注曰：</w:t>
      </w:r>
      <w:r>
        <w:rPr>
          <w:rFonts w:hint="eastAsia"/>
          <w:sz w:val="24"/>
          <w:szCs w:val="24"/>
        </w:rPr>
        <w:t>‘門辟旁長</w:t>
      </w:r>
      <w:r w:rsidRPr="00D1297B">
        <w:rPr>
          <w:rFonts w:hint="eastAsia"/>
          <w:sz w:val="24"/>
          <w:szCs w:val="24"/>
        </w:rPr>
        <w:t>橜</w:t>
      </w:r>
      <w:r>
        <w:rPr>
          <w:rFonts w:hint="eastAsia"/>
          <w:sz w:val="24"/>
          <w:szCs w:val="24"/>
        </w:rPr>
        <w:t>也。</w:t>
      </w:r>
      <w:r w:rsidRPr="00394FAF">
        <w:rPr>
          <w:rFonts w:hint="eastAsia"/>
          <w:sz w:val="24"/>
          <w:szCs w:val="24"/>
        </w:rPr>
        <w:t>《左傳》曰：</w:t>
      </w:r>
      <w:r>
        <w:rPr>
          <w:rFonts w:hint="eastAsia"/>
          <w:sz w:val="24"/>
          <w:szCs w:val="24"/>
        </w:rPr>
        <w:t>“高其</w:t>
      </w:r>
      <w:r w:rsidRPr="00D1297B">
        <w:rPr>
          <w:rFonts w:hint="eastAsia"/>
          <w:sz w:val="24"/>
          <w:szCs w:val="24"/>
        </w:rPr>
        <w:t>閈</w:t>
      </w:r>
      <w:r>
        <w:rPr>
          <w:rFonts w:hint="eastAsia"/>
          <w:sz w:val="24"/>
          <w:szCs w:val="24"/>
        </w:rPr>
        <w:t>閣閣。”長</w:t>
      </w:r>
      <w:r w:rsidRPr="00D1297B">
        <w:rPr>
          <w:rFonts w:hint="eastAsia"/>
          <w:sz w:val="24"/>
          <w:szCs w:val="24"/>
        </w:rPr>
        <w:t>杙</w:t>
      </w:r>
      <w:r>
        <w:rPr>
          <w:rFonts w:hint="eastAsia"/>
          <w:sz w:val="24"/>
          <w:szCs w:val="24"/>
        </w:rPr>
        <w:t>，</w:t>
      </w:r>
      <w:r w:rsidRPr="00394FAF">
        <w:rPr>
          <w:rFonts w:hint="eastAsia"/>
          <w:sz w:val="24"/>
          <w:szCs w:val="24"/>
        </w:rPr>
        <w:t>即門</w:t>
      </w:r>
      <w:r w:rsidRPr="00D1297B">
        <w:rPr>
          <w:rFonts w:hint="eastAsia"/>
          <w:sz w:val="24"/>
          <w:szCs w:val="24"/>
        </w:rPr>
        <w:t>橜</w:t>
      </w:r>
      <w:r w:rsidRPr="00394FAF">
        <w:rPr>
          <w:rFonts w:hint="eastAsia"/>
          <w:sz w:val="24"/>
          <w:szCs w:val="24"/>
        </w:rPr>
        <w:t>也。</w:t>
      </w:r>
      <w:r>
        <w:rPr>
          <w:rFonts w:hint="eastAsia"/>
          <w:sz w:val="24"/>
          <w:szCs w:val="24"/>
        </w:rPr>
        <w:t>’</w:t>
      </w:r>
      <w:r w:rsidRPr="00394FAF">
        <w:rPr>
          <w:rFonts w:hint="eastAsia"/>
          <w:sz w:val="24"/>
          <w:szCs w:val="24"/>
        </w:rPr>
        <w:t>引之謹案：</w:t>
      </w:r>
      <w:r>
        <w:rPr>
          <w:rFonts w:hint="eastAsia"/>
          <w:sz w:val="24"/>
          <w:szCs w:val="24"/>
        </w:rPr>
        <w:t>‘</w:t>
      </w:r>
      <w:r w:rsidRPr="00394FAF">
        <w:rPr>
          <w:rFonts w:hint="eastAsia"/>
          <w:sz w:val="24"/>
          <w:szCs w:val="24"/>
        </w:rPr>
        <w:t>辟</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闢</w:t>
      </w:r>
      <w:r>
        <w:rPr>
          <w:rFonts w:hint="eastAsia"/>
          <w:sz w:val="24"/>
          <w:szCs w:val="24"/>
        </w:rPr>
        <w:t>’</w:t>
      </w:r>
      <w:r w:rsidRPr="00394FAF">
        <w:rPr>
          <w:rFonts w:hint="eastAsia"/>
          <w:sz w:val="24"/>
          <w:szCs w:val="24"/>
        </w:rPr>
        <w:t>同</w:t>
      </w:r>
      <w:r>
        <w:rPr>
          <w:rFonts w:hint="eastAsia"/>
          <w:sz w:val="24"/>
          <w:szCs w:val="24"/>
        </w:rPr>
        <w:t>，</w:t>
      </w:r>
      <w:r w:rsidRPr="00EB7581">
        <w:rPr>
          <w:rFonts w:hint="eastAsia"/>
          <w:sz w:val="18"/>
          <w:szCs w:val="18"/>
        </w:rPr>
        <w:t>經傳多以</w:t>
      </w:r>
      <w:r>
        <w:rPr>
          <w:rFonts w:hint="eastAsia"/>
          <w:sz w:val="18"/>
          <w:szCs w:val="18"/>
        </w:rPr>
        <w:t>‘</w:t>
      </w:r>
      <w:r w:rsidRPr="00EB7581">
        <w:rPr>
          <w:rFonts w:hint="eastAsia"/>
          <w:sz w:val="18"/>
          <w:szCs w:val="18"/>
        </w:rPr>
        <w:t>辟</w:t>
      </w:r>
      <w:r>
        <w:rPr>
          <w:rFonts w:hint="eastAsia"/>
          <w:sz w:val="18"/>
          <w:szCs w:val="18"/>
        </w:rPr>
        <w:t>’</w:t>
      </w:r>
      <w:r w:rsidRPr="00EB7581">
        <w:rPr>
          <w:rFonts w:hint="eastAsia"/>
          <w:sz w:val="18"/>
          <w:szCs w:val="18"/>
        </w:rPr>
        <w:t>爲</w:t>
      </w:r>
      <w:r>
        <w:rPr>
          <w:rFonts w:hint="eastAsia"/>
          <w:sz w:val="18"/>
          <w:szCs w:val="18"/>
        </w:rPr>
        <w:t>‘</w:t>
      </w:r>
      <w:r w:rsidRPr="00EB7581">
        <w:rPr>
          <w:rFonts w:hint="eastAsia"/>
          <w:sz w:val="18"/>
          <w:szCs w:val="18"/>
        </w:rPr>
        <w:t>闢</w:t>
      </w:r>
      <w:r>
        <w:rPr>
          <w:rFonts w:hint="eastAsia"/>
          <w:sz w:val="18"/>
          <w:szCs w:val="18"/>
        </w:rPr>
        <w:t>’</w:t>
      </w:r>
      <w:r w:rsidRPr="00EB7581">
        <w:rPr>
          <w:rFonts w:hint="eastAsia"/>
          <w:sz w:val="18"/>
          <w:szCs w:val="18"/>
        </w:rPr>
        <w:t>。</w:t>
      </w:r>
      <w:r w:rsidRPr="00394FAF">
        <w:rPr>
          <w:rFonts w:hint="eastAsia"/>
          <w:sz w:val="24"/>
          <w:szCs w:val="24"/>
        </w:rPr>
        <w:t>開也，謂門之既開，其旁有長</w:t>
      </w:r>
      <w:r w:rsidRPr="00D1297B">
        <w:rPr>
          <w:rFonts w:hint="eastAsia"/>
          <w:sz w:val="24"/>
          <w:szCs w:val="24"/>
        </w:rPr>
        <w:t>橜</w:t>
      </w:r>
      <w:r w:rsidRPr="00394FAF">
        <w:rPr>
          <w:rFonts w:hint="eastAsia"/>
          <w:sz w:val="24"/>
          <w:szCs w:val="24"/>
        </w:rPr>
        <w:t>以止之，使不搖動。今時城門既開，插木</w:t>
      </w:r>
      <w:r w:rsidRPr="00D1297B">
        <w:rPr>
          <w:rFonts w:hint="eastAsia"/>
          <w:sz w:val="24"/>
          <w:szCs w:val="24"/>
        </w:rPr>
        <w:t>橜</w:t>
      </w:r>
      <w:r w:rsidRPr="00394FAF">
        <w:rPr>
          <w:rFonts w:hint="eastAsia"/>
          <w:sz w:val="24"/>
          <w:szCs w:val="24"/>
        </w:rPr>
        <w:t>於旁以止之，是其遺法也。或於門旁置斷木以止扉，今人宫室多有之，謂之門墩，亦有代以石者。</w:t>
      </w:r>
      <w:r>
        <w:rPr>
          <w:rFonts w:hint="eastAsia"/>
          <w:sz w:val="24"/>
          <w:szCs w:val="24"/>
        </w:rPr>
        <w:t>‘</w:t>
      </w:r>
      <w:r w:rsidRPr="00394FAF">
        <w:rPr>
          <w:rFonts w:hint="eastAsia"/>
          <w:sz w:val="24"/>
          <w:szCs w:val="24"/>
        </w:rPr>
        <w:t>閣</w:t>
      </w:r>
      <w:r>
        <w:rPr>
          <w:rFonts w:hint="eastAsia"/>
          <w:sz w:val="24"/>
          <w:szCs w:val="24"/>
        </w:rPr>
        <w:t>’</w:t>
      </w:r>
      <w:r w:rsidRPr="00394FAF">
        <w:rPr>
          <w:rFonts w:hint="eastAsia"/>
          <w:sz w:val="24"/>
          <w:szCs w:val="24"/>
        </w:rPr>
        <w:t>之言</w:t>
      </w:r>
      <w:r>
        <w:rPr>
          <w:rFonts w:hint="eastAsia"/>
          <w:sz w:val="24"/>
          <w:szCs w:val="24"/>
        </w:rPr>
        <w:t>‘</w:t>
      </w:r>
      <w:r w:rsidRPr="00394FAF">
        <w:rPr>
          <w:rFonts w:hint="eastAsia"/>
          <w:sz w:val="24"/>
          <w:szCs w:val="24"/>
        </w:rPr>
        <w:t>格</w:t>
      </w:r>
      <w:r>
        <w:rPr>
          <w:rFonts w:hint="eastAsia"/>
          <w:sz w:val="24"/>
          <w:szCs w:val="24"/>
        </w:rPr>
        <w:t>’</w:t>
      </w:r>
      <w:r w:rsidRPr="00394FAF">
        <w:rPr>
          <w:rFonts w:hint="eastAsia"/>
          <w:sz w:val="24"/>
          <w:szCs w:val="24"/>
        </w:rPr>
        <w:t>，格，止也。</w:t>
      </w:r>
      <w:r w:rsidRPr="00EB7581">
        <w:rPr>
          <w:rFonts w:hint="eastAsia"/>
          <w:sz w:val="18"/>
          <w:szCs w:val="18"/>
        </w:rPr>
        <w:t>見張晏《漢書·梁孝王傳》注。</w:t>
      </w:r>
      <w:r w:rsidRPr="00D1297B">
        <w:rPr>
          <w:rFonts w:hint="eastAsia"/>
          <w:sz w:val="24"/>
          <w:szCs w:val="24"/>
        </w:rPr>
        <w:t>橜</w:t>
      </w:r>
      <w:r w:rsidRPr="00394FAF">
        <w:rPr>
          <w:rFonts w:hint="eastAsia"/>
          <w:sz w:val="24"/>
          <w:szCs w:val="24"/>
        </w:rPr>
        <w:t>以止扉，因謂之閣矣，一名</w:t>
      </w:r>
      <w:r>
        <w:rPr>
          <w:rFonts w:hint="eastAsia"/>
          <w:sz w:val="24"/>
          <w:szCs w:val="24"/>
        </w:rPr>
        <w:t>‘</w:t>
      </w:r>
      <w:r w:rsidRPr="00D1297B">
        <w:rPr>
          <w:rFonts w:hint="eastAsia"/>
          <w:sz w:val="24"/>
          <w:szCs w:val="24"/>
        </w:rPr>
        <w:t>䦔</w:t>
      </w:r>
      <w:r>
        <w:rPr>
          <w:rFonts w:hint="eastAsia"/>
          <w:sz w:val="24"/>
          <w:szCs w:val="24"/>
        </w:rPr>
        <w:t>’</w:t>
      </w:r>
      <w:r w:rsidRPr="00394FAF">
        <w:rPr>
          <w:rFonts w:hint="eastAsia"/>
          <w:sz w:val="24"/>
          <w:szCs w:val="24"/>
        </w:rPr>
        <w:t>。《玉篇》</w:t>
      </w:r>
      <w:r>
        <w:rPr>
          <w:rFonts w:hint="eastAsia"/>
          <w:sz w:val="24"/>
          <w:szCs w:val="24"/>
        </w:rPr>
        <w:t>、《廣韻》並云：‘</w:t>
      </w:r>
      <w:r w:rsidRPr="00D1297B">
        <w:rPr>
          <w:rFonts w:hint="eastAsia"/>
          <w:sz w:val="24"/>
          <w:szCs w:val="24"/>
        </w:rPr>
        <w:t>䦔</w:t>
      </w:r>
      <w:r>
        <w:rPr>
          <w:rFonts w:hint="eastAsia"/>
          <w:sz w:val="24"/>
          <w:szCs w:val="24"/>
        </w:rPr>
        <w:t>，</w:t>
      </w:r>
      <w:r w:rsidRPr="00D1297B">
        <w:rPr>
          <w:rFonts w:hint="eastAsia"/>
          <w:sz w:val="18"/>
          <w:szCs w:val="18"/>
        </w:rPr>
        <w:t>他但切。</w:t>
      </w:r>
      <w:r>
        <w:rPr>
          <w:rFonts w:hint="eastAsia"/>
          <w:sz w:val="24"/>
          <w:szCs w:val="24"/>
        </w:rPr>
        <w:t>闑也，門旁</w:t>
      </w:r>
      <w:r w:rsidRPr="00D1297B">
        <w:rPr>
          <w:rFonts w:hint="eastAsia"/>
          <w:sz w:val="24"/>
          <w:szCs w:val="24"/>
        </w:rPr>
        <w:t>橜</w:t>
      </w:r>
      <w:r w:rsidRPr="00394FAF">
        <w:rPr>
          <w:rFonts w:hint="eastAsia"/>
          <w:sz w:val="24"/>
          <w:szCs w:val="24"/>
        </w:rPr>
        <w:t>所以止扉也。</w:t>
      </w:r>
      <w:r>
        <w:rPr>
          <w:rFonts w:hint="eastAsia"/>
          <w:sz w:val="24"/>
          <w:szCs w:val="24"/>
        </w:rPr>
        <w:t>’</w:t>
      </w:r>
      <w:r w:rsidRPr="00394FAF">
        <w:rPr>
          <w:rFonts w:hint="eastAsia"/>
          <w:sz w:val="24"/>
          <w:szCs w:val="24"/>
        </w:rPr>
        <w:t>郭不直云</w:t>
      </w:r>
      <w:r>
        <w:rPr>
          <w:rFonts w:hint="eastAsia"/>
          <w:sz w:val="24"/>
          <w:szCs w:val="24"/>
        </w:rPr>
        <w:t>‘</w:t>
      </w:r>
      <w:r w:rsidRPr="00394FAF">
        <w:rPr>
          <w:rFonts w:hint="eastAsia"/>
          <w:sz w:val="24"/>
          <w:szCs w:val="24"/>
        </w:rPr>
        <w:t>門旁長</w:t>
      </w:r>
      <w:r w:rsidRPr="00D1297B">
        <w:rPr>
          <w:rFonts w:hint="eastAsia"/>
          <w:sz w:val="24"/>
          <w:szCs w:val="24"/>
        </w:rPr>
        <w:t>橜</w:t>
      </w:r>
      <w:r>
        <w:rPr>
          <w:rFonts w:hint="eastAsia"/>
          <w:sz w:val="24"/>
          <w:szCs w:val="24"/>
        </w:rPr>
        <w:t>’</w:t>
      </w:r>
      <w:r w:rsidRPr="00394FAF">
        <w:rPr>
          <w:rFonts w:hint="eastAsia"/>
          <w:sz w:val="24"/>
          <w:szCs w:val="24"/>
        </w:rPr>
        <w:t>，而云門</w:t>
      </w:r>
      <w:r>
        <w:rPr>
          <w:rFonts w:hint="eastAsia"/>
          <w:sz w:val="24"/>
          <w:szCs w:val="24"/>
        </w:rPr>
        <w:t>‘</w:t>
      </w:r>
      <w:r w:rsidRPr="00394FAF">
        <w:rPr>
          <w:rFonts w:hint="eastAsia"/>
          <w:sz w:val="24"/>
          <w:szCs w:val="24"/>
        </w:rPr>
        <w:t>辟旁長</w:t>
      </w:r>
      <w:r w:rsidRPr="00D1297B">
        <w:rPr>
          <w:rFonts w:hint="eastAsia"/>
          <w:sz w:val="24"/>
          <w:szCs w:val="24"/>
        </w:rPr>
        <w:t>橜</w:t>
      </w:r>
      <w:r>
        <w:rPr>
          <w:rFonts w:hint="eastAsia"/>
          <w:sz w:val="24"/>
          <w:szCs w:val="24"/>
        </w:rPr>
        <w:t>’</w:t>
      </w:r>
      <w:r w:rsidRPr="00394FAF">
        <w:rPr>
          <w:rFonts w:hint="eastAsia"/>
          <w:sz w:val="24"/>
          <w:szCs w:val="24"/>
        </w:rPr>
        <w:t>，則閣以止既開之扉，非以固既闔之扉明甚。而顔師古《匡謬正俗》乃謂</w:t>
      </w:r>
      <w:r>
        <w:rPr>
          <w:rFonts w:hint="eastAsia"/>
          <w:sz w:val="24"/>
          <w:szCs w:val="24"/>
        </w:rPr>
        <w:t>‘</w:t>
      </w:r>
      <w:r w:rsidRPr="00394FAF">
        <w:rPr>
          <w:rFonts w:hint="eastAsia"/>
          <w:sz w:val="24"/>
          <w:szCs w:val="24"/>
        </w:rPr>
        <w:t>止扉以牢固，捍禦寇賊</w:t>
      </w:r>
      <w:r>
        <w:rPr>
          <w:rFonts w:hint="eastAsia"/>
          <w:sz w:val="24"/>
          <w:szCs w:val="24"/>
        </w:rPr>
        <w:t>’</w:t>
      </w:r>
      <w:r w:rsidRPr="00394FAF">
        <w:rPr>
          <w:rFonts w:hint="eastAsia"/>
          <w:sz w:val="24"/>
          <w:szCs w:val="24"/>
        </w:rPr>
        <w:t>，則是以爲關楗之屬矣。關楗以固既闔之扉，閣以止既開之扉，不可比而同之也。良由讀郭注未審，以致斯誤耳</w:t>
      </w:r>
      <w:r>
        <w:rPr>
          <w:rFonts w:hint="eastAsia"/>
          <w:sz w:val="24"/>
          <w:szCs w:val="24"/>
        </w:rPr>
        <w:t>。</w:t>
      </w:r>
      <w:r>
        <w:rPr>
          <w:rFonts w:hint="eastAsia"/>
          <w:sz w:val="18"/>
          <w:szCs w:val="18"/>
        </w:rPr>
        <w:t>段氏</w:t>
      </w:r>
      <w:r w:rsidRPr="00041F5C">
        <w:rPr>
          <w:rFonts w:hint="eastAsia"/>
          <w:sz w:val="18"/>
          <w:szCs w:val="18"/>
        </w:rPr>
        <w:t>《説文注》謂：‘閣，閉門乃用之。’誤與顔同。</w:t>
      </w:r>
      <w:r w:rsidRPr="00394FAF">
        <w:rPr>
          <w:rFonts w:hint="eastAsia"/>
          <w:sz w:val="24"/>
          <w:szCs w:val="24"/>
        </w:rPr>
        <w:t>徐鍇《</w:t>
      </w:r>
      <w:r>
        <w:rPr>
          <w:rFonts w:hint="eastAsia"/>
          <w:sz w:val="24"/>
          <w:szCs w:val="24"/>
        </w:rPr>
        <w:t>說文繫傳</w:t>
      </w:r>
      <w:r w:rsidRPr="00394FAF">
        <w:rPr>
          <w:rFonts w:hint="eastAsia"/>
          <w:sz w:val="24"/>
          <w:szCs w:val="24"/>
        </w:rPr>
        <w:t>》又云</w:t>
      </w:r>
      <w:r>
        <w:rPr>
          <w:rFonts w:hint="eastAsia"/>
          <w:sz w:val="24"/>
          <w:szCs w:val="24"/>
        </w:rPr>
        <w:t>：‘</w:t>
      </w:r>
      <w:r w:rsidRPr="00394FAF">
        <w:rPr>
          <w:rFonts w:hint="eastAsia"/>
          <w:sz w:val="24"/>
          <w:szCs w:val="24"/>
        </w:rPr>
        <w:t>閣</w:t>
      </w:r>
      <w:r>
        <w:rPr>
          <w:rFonts w:hint="eastAsia"/>
          <w:sz w:val="24"/>
          <w:szCs w:val="24"/>
        </w:rPr>
        <w:t>，今云門，頰扇所附箸也。’</w:t>
      </w:r>
      <w:r w:rsidRPr="00394FAF">
        <w:rPr>
          <w:rFonts w:hint="eastAsia"/>
          <w:sz w:val="24"/>
          <w:szCs w:val="24"/>
        </w:rPr>
        <w:t>亦與</w:t>
      </w:r>
      <w:r>
        <w:rPr>
          <w:rFonts w:hint="eastAsia"/>
          <w:sz w:val="24"/>
          <w:szCs w:val="24"/>
        </w:rPr>
        <w:t>‘</w:t>
      </w:r>
      <w:r w:rsidRPr="00394FAF">
        <w:rPr>
          <w:rFonts w:hint="eastAsia"/>
          <w:sz w:val="24"/>
          <w:szCs w:val="24"/>
        </w:rPr>
        <w:t>止扉</w:t>
      </w:r>
      <w:r>
        <w:rPr>
          <w:rFonts w:hint="eastAsia"/>
          <w:sz w:val="24"/>
          <w:szCs w:val="24"/>
        </w:rPr>
        <w:t>’</w:t>
      </w:r>
      <w:r w:rsidRPr="00394FAF">
        <w:rPr>
          <w:rFonts w:hint="eastAsia"/>
          <w:sz w:val="24"/>
          <w:szCs w:val="24"/>
        </w:rPr>
        <w:t>之義不合。至《左傳》</w:t>
      </w:r>
      <w:r>
        <w:rPr>
          <w:rFonts w:hint="eastAsia"/>
          <w:sz w:val="24"/>
          <w:szCs w:val="24"/>
        </w:rPr>
        <w:t>‘</w:t>
      </w:r>
      <w:r w:rsidRPr="00394FAF">
        <w:rPr>
          <w:rFonts w:hint="eastAsia"/>
          <w:sz w:val="24"/>
          <w:szCs w:val="24"/>
        </w:rPr>
        <w:t>高其</w:t>
      </w:r>
      <w:r w:rsidRPr="00D1297B">
        <w:rPr>
          <w:rFonts w:hint="eastAsia"/>
          <w:sz w:val="24"/>
          <w:szCs w:val="24"/>
        </w:rPr>
        <w:t>閈</w:t>
      </w:r>
      <w:r w:rsidRPr="00394FAF">
        <w:rPr>
          <w:rFonts w:hint="eastAsia"/>
          <w:sz w:val="24"/>
          <w:szCs w:val="24"/>
        </w:rPr>
        <w:t>閣</w:t>
      </w:r>
      <w:r>
        <w:rPr>
          <w:rFonts w:hint="eastAsia"/>
          <w:sz w:val="24"/>
          <w:szCs w:val="24"/>
        </w:rPr>
        <w:t>’</w:t>
      </w:r>
      <w:r w:rsidRPr="00394FAF">
        <w:rPr>
          <w:rFonts w:hint="eastAsia"/>
          <w:sz w:val="24"/>
          <w:szCs w:val="24"/>
        </w:rPr>
        <w:t>，當依杜預作</w:t>
      </w:r>
      <w:r>
        <w:rPr>
          <w:rFonts w:hint="eastAsia"/>
          <w:sz w:val="24"/>
          <w:szCs w:val="24"/>
        </w:rPr>
        <w:t>‘</w:t>
      </w:r>
      <w:r w:rsidRPr="00D1297B">
        <w:rPr>
          <w:rFonts w:hint="eastAsia"/>
          <w:sz w:val="24"/>
          <w:szCs w:val="24"/>
        </w:rPr>
        <w:t>閈</w:t>
      </w:r>
      <w:r w:rsidRPr="00394FAF">
        <w:rPr>
          <w:rFonts w:hint="eastAsia"/>
          <w:sz w:val="24"/>
          <w:szCs w:val="24"/>
        </w:rPr>
        <w:t>閎</w:t>
      </w:r>
      <w:r>
        <w:rPr>
          <w:rFonts w:hint="eastAsia"/>
          <w:sz w:val="24"/>
          <w:szCs w:val="24"/>
        </w:rPr>
        <w:t>’</w:t>
      </w:r>
      <w:r w:rsidRPr="00394FAF">
        <w:rPr>
          <w:rFonts w:hint="eastAsia"/>
          <w:sz w:val="24"/>
          <w:szCs w:val="24"/>
        </w:rPr>
        <w:t>，郭所據本作</w:t>
      </w:r>
      <w:r>
        <w:rPr>
          <w:rFonts w:hint="eastAsia"/>
          <w:sz w:val="24"/>
          <w:szCs w:val="24"/>
        </w:rPr>
        <w:t>‘</w:t>
      </w:r>
      <w:r w:rsidRPr="00394FAF">
        <w:rPr>
          <w:rFonts w:hint="eastAsia"/>
          <w:sz w:val="24"/>
          <w:szCs w:val="24"/>
        </w:rPr>
        <w:t>閣</w:t>
      </w:r>
      <w:r>
        <w:rPr>
          <w:rFonts w:hint="eastAsia"/>
          <w:sz w:val="24"/>
          <w:szCs w:val="24"/>
        </w:rPr>
        <w:t>’</w:t>
      </w:r>
      <w:r w:rsidRPr="00394FAF">
        <w:rPr>
          <w:rFonts w:hint="eastAsia"/>
          <w:sz w:val="24"/>
          <w:szCs w:val="24"/>
        </w:rPr>
        <w:t>，乃當時傳寫之誤。止扉之閣自作閣，</w:t>
      </w:r>
      <w:r w:rsidRPr="00D1297B">
        <w:rPr>
          <w:rFonts w:hint="eastAsia"/>
          <w:sz w:val="24"/>
          <w:szCs w:val="24"/>
        </w:rPr>
        <w:t>閈</w:t>
      </w:r>
      <w:r w:rsidRPr="00394FAF">
        <w:rPr>
          <w:rFonts w:hint="eastAsia"/>
          <w:sz w:val="24"/>
          <w:szCs w:val="24"/>
        </w:rPr>
        <w:t>閎之閎自作閎也。</w:t>
      </w:r>
      <w:r w:rsidRPr="00893325">
        <w:rPr>
          <w:rFonts w:hint="eastAsia"/>
          <w:sz w:val="18"/>
          <w:szCs w:val="18"/>
        </w:rPr>
        <w:t>辨見《左傳》‘高其閈閎’下。</w:t>
      </w:r>
      <w:r w:rsidRPr="00394FAF">
        <w:rPr>
          <w:rFonts w:hint="eastAsia"/>
          <w:sz w:val="24"/>
          <w:szCs w:val="24"/>
        </w:rPr>
        <w:t>胡竹邨主政聞</w:t>
      </w:r>
      <w:r>
        <w:rPr>
          <w:rFonts w:hint="eastAsia"/>
          <w:sz w:val="24"/>
          <w:szCs w:val="24"/>
        </w:rPr>
        <w:t>余</w:t>
      </w:r>
      <w:r w:rsidRPr="00394FAF">
        <w:rPr>
          <w:rFonts w:hint="eastAsia"/>
          <w:sz w:val="24"/>
          <w:szCs w:val="24"/>
        </w:rPr>
        <w:t>説而韙之曰：</w:t>
      </w:r>
      <w:r>
        <w:rPr>
          <w:rFonts w:hint="eastAsia"/>
          <w:sz w:val="24"/>
          <w:szCs w:val="24"/>
        </w:rPr>
        <w:t>‘</w:t>
      </w:r>
      <w:r w:rsidRPr="00394FAF">
        <w:rPr>
          <w:rFonts w:hint="eastAsia"/>
          <w:sz w:val="24"/>
          <w:szCs w:val="24"/>
        </w:rPr>
        <w:t>閣自是止既開之扉，若止既闔之扉，則當在門中，不當在門旁。</w:t>
      </w:r>
      <w:r>
        <w:rPr>
          <w:rFonts w:hint="eastAsia"/>
          <w:sz w:val="24"/>
          <w:szCs w:val="24"/>
        </w:rPr>
        <w:t>’上云‘</w:t>
      </w:r>
      <w:r w:rsidRPr="00394FAF">
        <w:rPr>
          <w:rFonts w:hint="eastAsia"/>
          <w:sz w:val="24"/>
          <w:szCs w:val="24"/>
        </w:rPr>
        <w:t>橛謂之旂，旂，門中所豎短木也</w:t>
      </w:r>
      <w:r>
        <w:rPr>
          <w:rFonts w:hint="eastAsia"/>
          <w:sz w:val="24"/>
          <w:szCs w:val="24"/>
        </w:rPr>
        <w:t>’，</w:t>
      </w:r>
      <w:r w:rsidRPr="00394FAF">
        <w:rPr>
          <w:rFonts w:hint="eastAsia"/>
          <w:sz w:val="24"/>
          <w:szCs w:val="24"/>
        </w:rPr>
        <w:t>郭注</w:t>
      </w:r>
      <w:r>
        <w:rPr>
          <w:rFonts w:hint="eastAsia"/>
          <w:sz w:val="24"/>
          <w:szCs w:val="24"/>
        </w:rPr>
        <w:t>‘</w:t>
      </w:r>
      <w:r w:rsidRPr="00394FAF">
        <w:rPr>
          <w:rFonts w:hint="eastAsia"/>
          <w:sz w:val="24"/>
          <w:szCs w:val="24"/>
        </w:rPr>
        <w:t>旁長橛</w:t>
      </w:r>
      <w:r>
        <w:rPr>
          <w:rFonts w:hint="eastAsia"/>
          <w:sz w:val="24"/>
          <w:szCs w:val="24"/>
        </w:rPr>
        <w:t>’</w:t>
      </w:r>
      <w:r w:rsidRPr="00394FAF">
        <w:rPr>
          <w:rFonts w:hint="eastAsia"/>
          <w:sz w:val="24"/>
          <w:szCs w:val="24"/>
        </w:rPr>
        <w:t>三字，蓋對</w:t>
      </w:r>
      <w:r>
        <w:rPr>
          <w:rFonts w:hint="eastAsia"/>
          <w:sz w:val="24"/>
          <w:szCs w:val="24"/>
        </w:rPr>
        <w:t>‘</w:t>
      </w:r>
      <w:r w:rsidRPr="00394FAF">
        <w:rPr>
          <w:rFonts w:hint="eastAsia"/>
          <w:sz w:val="24"/>
          <w:szCs w:val="24"/>
        </w:rPr>
        <w:t>旂之爲中央短</w:t>
      </w:r>
      <w:r w:rsidRPr="00D1297B">
        <w:rPr>
          <w:rFonts w:hint="eastAsia"/>
          <w:sz w:val="24"/>
          <w:szCs w:val="24"/>
        </w:rPr>
        <w:t>橜</w:t>
      </w:r>
      <w:r>
        <w:rPr>
          <w:rFonts w:hint="eastAsia"/>
          <w:sz w:val="24"/>
          <w:szCs w:val="24"/>
        </w:rPr>
        <w:t>’</w:t>
      </w:r>
      <w:r w:rsidRPr="00394FAF">
        <w:rPr>
          <w:rFonts w:hint="eastAsia"/>
          <w:sz w:val="24"/>
          <w:szCs w:val="24"/>
        </w:rPr>
        <w:t>言之。</w:t>
      </w:r>
    </w:p>
    <w:p w14:paraId="6683D624" w14:textId="77777777" w:rsidR="003121E9" w:rsidRPr="00394FAF" w:rsidRDefault="003121E9" w:rsidP="006F3055">
      <w:pPr>
        <w:spacing w:line="400" w:lineRule="exact"/>
        <w:rPr>
          <w:sz w:val="24"/>
          <w:szCs w:val="24"/>
        </w:rPr>
      </w:pPr>
    </w:p>
    <w:p w14:paraId="6ABB0B73" w14:textId="77777777" w:rsidR="003121E9" w:rsidRPr="00EB7581" w:rsidRDefault="003121E9" w:rsidP="006F3055">
      <w:pPr>
        <w:spacing w:line="400" w:lineRule="exact"/>
        <w:rPr>
          <w:b/>
          <w:sz w:val="28"/>
          <w:szCs w:val="28"/>
        </w:rPr>
      </w:pPr>
      <w:r w:rsidRPr="000818D6">
        <w:rPr>
          <w:rFonts w:hint="eastAsia"/>
          <w:b/>
          <w:sz w:val="28"/>
          <w:szCs w:val="28"/>
          <w:highlight w:val="yellow"/>
        </w:rPr>
        <w:t>門辟旁長橛圖</w:t>
      </w:r>
    </w:p>
    <w:p w14:paraId="24B33BF5" w14:textId="77777777" w:rsidR="003121E9" w:rsidRPr="00394FAF" w:rsidRDefault="003121E9" w:rsidP="006F3055">
      <w:pPr>
        <w:spacing w:line="400" w:lineRule="exact"/>
        <w:rPr>
          <w:sz w:val="24"/>
          <w:szCs w:val="24"/>
        </w:rPr>
      </w:pPr>
    </w:p>
    <w:p w14:paraId="0B0FDF2E" w14:textId="77777777" w:rsidR="003121E9" w:rsidRPr="003B0D11" w:rsidRDefault="003121E9" w:rsidP="006F3055">
      <w:pPr>
        <w:spacing w:line="400" w:lineRule="exact"/>
        <w:ind w:firstLineChars="200" w:firstLine="562"/>
        <w:rPr>
          <w:b/>
          <w:sz w:val="28"/>
          <w:szCs w:val="28"/>
        </w:rPr>
      </w:pPr>
      <w:r w:rsidRPr="003B0D11">
        <w:rPr>
          <w:rFonts w:hint="eastAsia"/>
          <w:b/>
          <w:sz w:val="28"/>
          <w:szCs w:val="28"/>
        </w:rPr>
        <w:t>三達謂之劇旁</w:t>
      </w:r>
    </w:p>
    <w:p w14:paraId="7AF18B86" w14:textId="77777777" w:rsidR="003121E9" w:rsidRPr="000A0890" w:rsidRDefault="003121E9" w:rsidP="006F3055">
      <w:pPr>
        <w:spacing w:line="400" w:lineRule="exact"/>
        <w:rPr>
          <w:sz w:val="18"/>
          <w:szCs w:val="18"/>
        </w:rPr>
      </w:pPr>
      <w:r w:rsidRPr="00394FAF">
        <w:rPr>
          <w:rFonts w:hint="eastAsia"/>
          <w:sz w:val="24"/>
          <w:szCs w:val="24"/>
        </w:rPr>
        <w:t>郭曰：</w:t>
      </w:r>
      <w:r>
        <w:rPr>
          <w:rFonts w:hint="eastAsia"/>
          <w:sz w:val="24"/>
          <w:szCs w:val="24"/>
        </w:rPr>
        <w:t>‘</w:t>
      </w:r>
      <w:r w:rsidRPr="00394FAF">
        <w:rPr>
          <w:rFonts w:hint="eastAsia"/>
          <w:sz w:val="24"/>
          <w:szCs w:val="24"/>
        </w:rPr>
        <w:t>今南陽冠軍樂鄉，數道交錯，俗呼之五劇鄉。</w:t>
      </w:r>
      <w:r>
        <w:rPr>
          <w:rFonts w:hint="eastAsia"/>
          <w:sz w:val="24"/>
          <w:szCs w:val="24"/>
        </w:rPr>
        <w:t>’</w:t>
      </w:r>
      <w:r w:rsidRPr="00394FAF">
        <w:rPr>
          <w:rFonts w:hint="eastAsia"/>
          <w:sz w:val="24"/>
          <w:szCs w:val="24"/>
        </w:rPr>
        <w:t>家大人曰：《史記·酈生傳》曰：</w:t>
      </w:r>
      <w:r>
        <w:rPr>
          <w:rFonts w:hint="eastAsia"/>
          <w:sz w:val="24"/>
          <w:szCs w:val="24"/>
        </w:rPr>
        <w:t>‘</w:t>
      </w:r>
      <w:r w:rsidRPr="00394FAF">
        <w:rPr>
          <w:rFonts w:hint="eastAsia"/>
          <w:sz w:val="24"/>
          <w:szCs w:val="24"/>
        </w:rPr>
        <w:t>陳留者，天下之據</w:t>
      </w:r>
      <w:r>
        <w:rPr>
          <w:rFonts w:hint="eastAsia"/>
          <w:sz w:val="24"/>
          <w:szCs w:val="24"/>
        </w:rPr>
        <w:t>衝</w:t>
      </w:r>
      <w:r w:rsidRPr="00394FAF">
        <w:rPr>
          <w:rFonts w:hint="eastAsia"/>
          <w:sz w:val="24"/>
          <w:szCs w:val="24"/>
        </w:rPr>
        <w:t>也。</w:t>
      </w:r>
      <w:r>
        <w:rPr>
          <w:rFonts w:hint="eastAsia"/>
          <w:sz w:val="24"/>
          <w:szCs w:val="24"/>
        </w:rPr>
        <w:t>’‘</w:t>
      </w:r>
      <w:r w:rsidRPr="00394FAF">
        <w:rPr>
          <w:rFonts w:hint="eastAsia"/>
          <w:sz w:val="24"/>
          <w:szCs w:val="24"/>
        </w:rPr>
        <w:t>據</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劇</w:t>
      </w:r>
      <w:r>
        <w:rPr>
          <w:rFonts w:hint="eastAsia"/>
          <w:sz w:val="24"/>
          <w:szCs w:val="24"/>
        </w:rPr>
        <w:t>’</w:t>
      </w:r>
      <w:r w:rsidRPr="00394FAF">
        <w:rPr>
          <w:rFonts w:hint="eastAsia"/>
          <w:sz w:val="24"/>
          <w:szCs w:val="24"/>
        </w:rPr>
        <w:t>同</w:t>
      </w:r>
      <w:r>
        <w:rPr>
          <w:rFonts w:hint="eastAsia"/>
          <w:sz w:val="24"/>
          <w:szCs w:val="24"/>
        </w:rPr>
        <w:t>。</w:t>
      </w:r>
      <w:r w:rsidRPr="000A0890">
        <w:rPr>
          <w:rFonts w:hint="eastAsia"/>
          <w:sz w:val="18"/>
          <w:szCs w:val="18"/>
        </w:rPr>
        <w:t>‘劇’與‘撠’聲相近，‘劇’之爲‘據’，猶‘撠’之爲‘據’也。《史記·吕后紀》‘見物如蒼犬，據高后掖’，徐廣曰：‘據，音戟。’《漢書·五行志》作‘撠’。</w:t>
      </w:r>
    </w:p>
    <w:p w14:paraId="1F828D24" w14:textId="77777777" w:rsidR="003121E9" w:rsidRDefault="003121E9" w:rsidP="006F3055">
      <w:pPr>
        <w:spacing w:line="400" w:lineRule="exact"/>
        <w:ind w:firstLineChars="200" w:firstLine="562"/>
        <w:rPr>
          <w:b/>
          <w:sz w:val="28"/>
          <w:szCs w:val="28"/>
        </w:rPr>
      </w:pPr>
    </w:p>
    <w:p w14:paraId="6E6D627C" w14:textId="77777777" w:rsidR="003121E9" w:rsidRPr="003B0D11" w:rsidRDefault="003121E9" w:rsidP="006F3055">
      <w:pPr>
        <w:spacing w:line="400" w:lineRule="exact"/>
        <w:ind w:firstLineChars="200" w:firstLine="562"/>
        <w:rPr>
          <w:b/>
          <w:sz w:val="28"/>
          <w:szCs w:val="28"/>
        </w:rPr>
      </w:pPr>
      <w:r w:rsidRPr="003B0D11">
        <w:rPr>
          <w:rFonts w:hint="eastAsia"/>
          <w:b/>
          <w:sz w:val="28"/>
          <w:szCs w:val="28"/>
        </w:rPr>
        <w:t>五達謂之康</w:t>
      </w:r>
    </w:p>
    <w:p w14:paraId="75682907"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《史記》所謂</w:t>
      </w:r>
      <w:r>
        <w:rPr>
          <w:rFonts w:hint="eastAsia"/>
          <w:sz w:val="24"/>
          <w:szCs w:val="24"/>
        </w:rPr>
        <w:t>“</w:t>
      </w:r>
      <w:r w:rsidRPr="00394FAF">
        <w:rPr>
          <w:rFonts w:hint="eastAsia"/>
          <w:sz w:val="24"/>
          <w:szCs w:val="24"/>
        </w:rPr>
        <w:t>康莊之衢</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家大人曰：《晏子·諫篇》曰：</w:t>
      </w:r>
      <w:r>
        <w:rPr>
          <w:rFonts w:hint="eastAsia"/>
          <w:sz w:val="24"/>
          <w:szCs w:val="24"/>
        </w:rPr>
        <w:t>‘</w:t>
      </w:r>
      <w:r w:rsidRPr="00394FAF">
        <w:rPr>
          <w:rFonts w:hint="eastAsia"/>
          <w:sz w:val="24"/>
          <w:szCs w:val="24"/>
        </w:rPr>
        <w:t>公趨駕追晏子，及之。</w:t>
      </w:r>
      <w:r>
        <w:rPr>
          <w:rFonts w:hint="eastAsia"/>
          <w:sz w:val="24"/>
          <w:szCs w:val="24"/>
        </w:rPr>
        <w:t>’</w:t>
      </w:r>
      <w:r w:rsidRPr="00394FAF">
        <w:rPr>
          <w:rFonts w:hint="eastAsia"/>
          <w:sz w:val="24"/>
          <w:szCs w:val="24"/>
        </w:rPr>
        <w:t>《康問篇》曰：</w:t>
      </w:r>
      <w:r>
        <w:rPr>
          <w:rFonts w:hint="eastAsia"/>
          <w:sz w:val="24"/>
          <w:szCs w:val="24"/>
        </w:rPr>
        <w:t>‘</w:t>
      </w:r>
      <w:r w:rsidRPr="00394FAF">
        <w:rPr>
          <w:rFonts w:hint="eastAsia"/>
          <w:sz w:val="24"/>
          <w:szCs w:val="24"/>
        </w:rPr>
        <w:t>桓公過於康莊，聞甯戚歌。</w:t>
      </w:r>
      <w:r>
        <w:rPr>
          <w:rFonts w:hint="eastAsia"/>
          <w:sz w:val="24"/>
          <w:szCs w:val="24"/>
        </w:rPr>
        <w:t>’</w:t>
      </w:r>
      <w:r w:rsidRPr="00394FAF">
        <w:rPr>
          <w:rFonts w:hint="eastAsia"/>
          <w:sz w:val="24"/>
          <w:szCs w:val="24"/>
        </w:rPr>
        <w:t>《管子·輕重丁篇》曰：</w:t>
      </w:r>
      <w:r>
        <w:rPr>
          <w:rFonts w:hint="eastAsia"/>
          <w:sz w:val="24"/>
          <w:szCs w:val="24"/>
        </w:rPr>
        <w:t>‘</w:t>
      </w:r>
      <w:r w:rsidRPr="00394FAF">
        <w:rPr>
          <w:rFonts w:hint="eastAsia"/>
          <w:sz w:val="24"/>
          <w:szCs w:val="24"/>
        </w:rPr>
        <w:t>決</w:t>
      </w:r>
      <w:r w:rsidRPr="000A0890">
        <w:rPr>
          <w:rFonts w:hint="eastAsia"/>
          <w:sz w:val="24"/>
          <w:szCs w:val="24"/>
        </w:rPr>
        <w:t>瓁</w:t>
      </w:r>
      <w:r w:rsidRPr="00394FAF">
        <w:rPr>
          <w:rFonts w:hint="eastAsia"/>
          <w:sz w:val="24"/>
          <w:szCs w:val="24"/>
        </w:rPr>
        <w:t>落之水，通之杭莊之</w:t>
      </w:r>
      <w:r>
        <w:rPr>
          <w:rFonts w:hint="eastAsia"/>
          <w:sz w:val="24"/>
          <w:szCs w:val="24"/>
        </w:rPr>
        <w:t>閒</w:t>
      </w:r>
      <w:r w:rsidRPr="00394FAF">
        <w:rPr>
          <w:rFonts w:hint="eastAsia"/>
          <w:sz w:val="24"/>
          <w:szCs w:val="24"/>
        </w:rPr>
        <w:t>。</w:t>
      </w:r>
      <w:r>
        <w:rPr>
          <w:rFonts w:hint="eastAsia"/>
          <w:sz w:val="24"/>
          <w:szCs w:val="24"/>
        </w:rPr>
        <w:t>’‘</w:t>
      </w:r>
      <w:r w:rsidRPr="00394FAF">
        <w:rPr>
          <w:rFonts w:hint="eastAsia"/>
          <w:sz w:val="24"/>
          <w:szCs w:val="24"/>
        </w:rPr>
        <w:t>杭</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康</w:t>
      </w:r>
      <w:r>
        <w:rPr>
          <w:rFonts w:hint="eastAsia"/>
          <w:sz w:val="24"/>
          <w:szCs w:val="24"/>
        </w:rPr>
        <w:t>’</w:t>
      </w:r>
      <w:r w:rsidRPr="00394FAF">
        <w:rPr>
          <w:rFonts w:hint="eastAsia"/>
          <w:sz w:val="24"/>
          <w:szCs w:val="24"/>
        </w:rPr>
        <w:t>同。</w:t>
      </w:r>
    </w:p>
    <w:p w14:paraId="37FAE6A8" w14:textId="77777777" w:rsidR="003121E9" w:rsidRPr="000A0890" w:rsidRDefault="003121E9" w:rsidP="006F3055">
      <w:pPr>
        <w:spacing w:line="400" w:lineRule="exact"/>
        <w:rPr>
          <w:b/>
          <w:sz w:val="28"/>
          <w:szCs w:val="28"/>
        </w:rPr>
      </w:pPr>
    </w:p>
    <w:p w14:paraId="2F6F9146" w14:textId="77777777" w:rsidR="003121E9" w:rsidRPr="000A0890" w:rsidRDefault="003121E9" w:rsidP="006F3055">
      <w:pPr>
        <w:spacing w:line="400" w:lineRule="exact"/>
        <w:rPr>
          <w:b/>
          <w:sz w:val="28"/>
          <w:szCs w:val="28"/>
        </w:rPr>
      </w:pPr>
      <w:r w:rsidRPr="000A0890">
        <w:rPr>
          <w:rFonts w:hint="eastAsia"/>
          <w:b/>
          <w:sz w:val="28"/>
          <w:szCs w:val="28"/>
        </w:rPr>
        <w:t>釋器</w:t>
      </w:r>
    </w:p>
    <w:p w14:paraId="662506E4" w14:textId="77777777" w:rsidR="003121E9" w:rsidRPr="000A0890" w:rsidRDefault="003121E9" w:rsidP="006F3055">
      <w:pPr>
        <w:spacing w:line="400" w:lineRule="exact"/>
        <w:ind w:firstLineChars="200" w:firstLine="562"/>
        <w:rPr>
          <w:b/>
          <w:sz w:val="28"/>
          <w:szCs w:val="28"/>
        </w:rPr>
      </w:pPr>
      <w:r w:rsidRPr="000A0890">
        <w:rPr>
          <w:rFonts w:hint="eastAsia"/>
          <w:b/>
          <w:sz w:val="28"/>
          <w:szCs w:val="28"/>
        </w:rPr>
        <w:t>甌瓿謂之瓵</w:t>
      </w:r>
    </w:p>
    <w:p w14:paraId="35863836"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瓿甊小</w:t>
      </w:r>
      <w:r w:rsidRPr="002068C6">
        <w:rPr>
          <w:rFonts w:hint="eastAsia"/>
          <w:sz w:val="24"/>
          <w:szCs w:val="24"/>
        </w:rPr>
        <w:t>甖</w:t>
      </w:r>
      <w:r w:rsidRPr="00394FAF">
        <w:rPr>
          <w:rFonts w:hint="eastAsia"/>
          <w:sz w:val="24"/>
          <w:szCs w:val="24"/>
        </w:rPr>
        <w:t>，長沙謂之瓵。</w:t>
      </w:r>
      <w:r>
        <w:rPr>
          <w:rFonts w:hint="eastAsia"/>
          <w:sz w:val="24"/>
          <w:szCs w:val="24"/>
        </w:rPr>
        <w:t>’引之謹案：《史記·貨殖傳》‘</w:t>
      </w:r>
      <w:r w:rsidRPr="002068C6">
        <w:rPr>
          <w:rFonts w:hint="eastAsia"/>
          <w:sz w:val="24"/>
          <w:szCs w:val="24"/>
        </w:rPr>
        <w:t>糱</w:t>
      </w:r>
      <w:r>
        <w:rPr>
          <w:rFonts w:hint="eastAsia"/>
          <w:sz w:val="24"/>
          <w:szCs w:val="24"/>
        </w:rPr>
        <w:t>麴鹽豉千荅’，</w:t>
      </w:r>
      <w:r w:rsidRPr="00394FAF">
        <w:rPr>
          <w:rFonts w:hint="eastAsia"/>
          <w:sz w:val="24"/>
          <w:szCs w:val="24"/>
        </w:rPr>
        <w:t>徐廣曰：</w:t>
      </w:r>
      <w:r>
        <w:rPr>
          <w:rFonts w:hint="eastAsia"/>
          <w:sz w:val="24"/>
          <w:szCs w:val="24"/>
        </w:rPr>
        <w:t>‘荅，或作台。</w:t>
      </w:r>
      <w:r>
        <w:rPr>
          <w:rFonts w:hint="eastAsia"/>
          <w:sz w:val="18"/>
          <w:szCs w:val="18"/>
        </w:rPr>
        <w:t>今本‘台’</w:t>
      </w:r>
      <w:r w:rsidRPr="002068C6">
        <w:rPr>
          <w:rFonts w:hint="eastAsia"/>
          <w:sz w:val="18"/>
          <w:szCs w:val="18"/>
        </w:rPr>
        <w:t>作</w:t>
      </w:r>
      <w:r>
        <w:rPr>
          <w:rFonts w:hint="eastAsia"/>
          <w:sz w:val="18"/>
          <w:szCs w:val="18"/>
        </w:rPr>
        <w:t>‘</w:t>
      </w:r>
      <w:r w:rsidRPr="002068C6">
        <w:rPr>
          <w:rFonts w:hint="eastAsia"/>
          <w:sz w:val="18"/>
          <w:szCs w:val="18"/>
        </w:rPr>
        <w:t>合</w:t>
      </w:r>
      <w:r>
        <w:rPr>
          <w:rFonts w:hint="eastAsia"/>
          <w:sz w:val="18"/>
          <w:szCs w:val="18"/>
        </w:rPr>
        <w:t>’</w:t>
      </w:r>
      <w:r w:rsidRPr="002068C6">
        <w:rPr>
          <w:rFonts w:hint="eastAsia"/>
          <w:sz w:val="18"/>
          <w:szCs w:val="18"/>
        </w:rPr>
        <w:t>，乃後人依《漢書》改之。</w:t>
      </w:r>
      <w:r w:rsidRPr="00394FAF">
        <w:rPr>
          <w:rFonts w:hint="eastAsia"/>
          <w:sz w:val="24"/>
          <w:szCs w:val="24"/>
        </w:rPr>
        <w:t>器名有瓵。孫叔然云</w:t>
      </w:r>
      <w:r>
        <w:rPr>
          <w:rFonts w:hint="eastAsia"/>
          <w:sz w:val="24"/>
          <w:szCs w:val="24"/>
        </w:rPr>
        <w:t>：</w:t>
      </w:r>
      <w:r w:rsidRPr="00BF25F9">
        <w:rPr>
          <w:rFonts w:hint="eastAsia"/>
          <w:sz w:val="18"/>
          <w:szCs w:val="18"/>
        </w:rPr>
        <w:t>今本作孫叔敖，敖字亦後人所改。</w:t>
      </w:r>
      <w:r>
        <w:rPr>
          <w:rFonts w:hint="eastAsia"/>
          <w:sz w:val="24"/>
          <w:szCs w:val="24"/>
        </w:rPr>
        <w:t>“</w:t>
      </w:r>
      <w:r w:rsidRPr="00394FAF">
        <w:rPr>
          <w:rFonts w:hint="eastAsia"/>
          <w:sz w:val="24"/>
          <w:szCs w:val="24"/>
        </w:rPr>
        <w:t>瓵，瓦器，受斗</w:t>
      </w:r>
      <w:smartTag w:uri="urn:schemas-microsoft-com:office:smarttags" w:element="chmetcnv">
        <w:smartTagPr>
          <w:attr w:name="TCSC" w:val="1"/>
          <w:attr w:name="NumberType" w:val="3"/>
          <w:attr w:name="Negative" w:val="False"/>
          <w:attr w:name="HasSpace" w:val="False"/>
          <w:attr w:name="SourceValue" w:val="6"/>
          <w:attr w:name="UnitName" w:val="升"/>
        </w:smartTagPr>
        <w:r w:rsidRPr="00394FAF">
          <w:rPr>
            <w:rFonts w:hint="eastAsia"/>
            <w:sz w:val="24"/>
            <w:szCs w:val="24"/>
          </w:rPr>
          <w:t>六升</w:t>
        </w:r>
      </w:smartTag>
      <w:r w:rsidRPr="00394FAF">
        <w:rPr>
          <w:rFonts w:hint="eastAsia"/>
          <w:sz w:val="24"/>
          <w:szCs w:val="24"/>
        </w:rPr>
        <w:t>，臺當爲瓵，音貽。</w:t>
      </w:r>
      <w:r>
        <w:rPr>
          <w:rFonts w:hint="eastAsia"/>
          <w:sz w:val="24"/>
          <w:szCs w:val="24"/>
        </w:rPr>
        <w:t>”’</w:t>
      </w:r>
      <w:r w:rsidRPr="00394FAF">
        <w:rPr>
          <w:rFonts w:hint="eastAsia"/>
          <w:sz w:val="24"/>
          <w:szCs w:val="24"/>
        </w:rPr>
        <w:t>案</w:t>
      </w:r>
      <w:r>
        <w:rPr>
          <w:rFonts w:hint="eastAsia"/>
          <w:sz w:val="24"/>
          <w:szCs w:val="24"/>
        </w:rPr>
        <w:t>：徐所引即叔然《爾雅》注也。《列女傳·仁智傳》‘斂小器，投諸台’，‘台’</w:t>
      </w:r>
      <w:r w:rsidRPr="00394FAF">
        <w:rPr>
          <w:rFonts w:hint="eastAsia"/>
          <w:sz w:val="24"/>
          <w:szCs w:val="24"/>
        </w:rPr>
        <w:t>亦與</w:t>
      </w:r>
      <w:r>
        <w:rPr>
          <w:rFonts w:hint="eastAsia"/>
          <w:sz w:val="24"/>
          <w:szCs w:val="24"/>
        </w:rPr>
        <w:t>‘</w:t>
      </w:r>
      <w:r w:rsidRPr="00394FAF">
        <w:rPr>
          <w:rFonts w:hint="eastAsia"/>
          <w:sz w:val="24"/>
          <w:szCs w:val="24"/>
        </w:rPr>
        <w:t>瓵</w:t>
      </w:r>
      <w:r>
        <w:rPr>
          <w:rFonts w:hint="eastAsia"/>
          <w:sz w:val="24"/>
          <w:szCs w:val="24"/>
        </w:rPr>
        <w:t>’</w:t>
      </w:r>
      <w:r w:rsidRPr="00394FAF">
        <w:rPr>
          <w:rFonts w:hint="eastAsia"/>
          <w:sz w:val="24"/>
          <w:szCs w:val="24"/>
        </w:rPr>
        <w:t>同。</w:t>
      </w:r>
    </w:p>
    <w:p w14:paraId="79275238" w14:textId="77777777" w:rsidR="003121E9" w:rsidRDefault="003121E9" w:rsidP="006F3055">
      <w:pPr>
        <w:spacing w:line="400" w:lineRule="exact"/>
        <w:ind w:firstLineChars="200" w:firstLine="562"/>
        <w:rPr>
          <w:b/>
          <w:sz w:val="28"/>
          <w:szCs w:val="28"/>
        </w:rPr>
      </w:pPr>
    </w:p>
    <w:p w14:paraId="748A300B" w14:textId="77777777" w:rsidR="003121E9" w:rsidRPr="000A0890" w:rsidRDefault="003121E9" w:rsidP="006F3055">
      <w:pPr>
        <w:spacing w:line="400" w:lineRule="exact"/>
        <w:ind w:firstLineChars="200" w:firstLine="562"/>
        <w:rPr>
          <w:b/>
          <w:sz w:val="28"/>
          <w:szCs w:val="28"/>
        </w:rPr>
      </w:pPr>
      <w:r w:rsidRPr="000A0890">
        <w:rPr>
          <w:rFonts w:hint="eastAsia"/>
          <w:b/>
          <w:sz w:val="28"/>
          <w:szCs w:val="28"/>
        </w:rPr>
        <w:t>絇謂之救律謂之分</w:t>
      </w:r>
    </w:p>
    <w:p w14:paraId="74620004" w14:textId="77777777" w:rsidR="003121E9" w:rsidRPr="00394FAF" w:rsidRDefault="003121E9" w:rsidP="006F3055">
      <w:pPr>
        <w:spacing w:line="400" w:lineRule="exact"/>
        <w:rPr>
          <w:sz w:val="24"/>
          <w:szCs w:val="24"/>
        </w:rPr>
      </w:pPr>
      <w:r w:rsidRPr="00394FAF">
        <w:rPr>
          <w:rFonts w:hint="eastAsia"/>
          <w:sz w:val="24"/>
          <w:szCs w:val="24"/>
        </w:rPr>
        <w:t>郭釋上句曰：</w:t>
      </w:r>
      <w:r>
        <w:rPr>
          <w:rFonts w:hint="eastAsia"/>
          <w:sz w:val="24"/>
          <w:szCs w:val="24"/>
        </w:rPr>
        <w:t>‘</w:t>
      </w:r>
      <w:r w:rsidRPr="00394FAF">
        <w:rPr>
          <w:rFonts w:hint="eastAsia"/>
          <w:sz w:val="24"/>
          <w:szCs w:val="24"/>
        </w:rPr>
        <w:t>救絲以爲絇，或曰：亦罥名。</w:t>
      </w:r>
      <w:r>
        <w:rPr>
          <w:rFonts w:hint="eastAsia"/>
          <w:sz w:val="24"/>
          <w:szCs w:val="24"/>
        </w:rPr>
        <w:t>’</w:t>
      </w:r>
      <w:r w:rsidRPr="00394FAF">
        <w:rPr>
          <w:rFonts w:hint="eastAsia"/>
          <w:sz w:val="24"/>
          <w:szCs w:val="24"/>
        </w:rPr>
        <w:t>釋下句曰：</w:t>
      </w:r>
      <w:r>
        <w:rPr>
          <w:rFonts w:hint="eastAsia"/>
          <w:sz w:val="24"/>
          <w:szCs w:val="24"/>
        </w:rPr>
        <w:t>‘</w:t>
      </w:r>
      <w:r w:rsidRPr="00394FAF">
        <w:rPr>
          <w:rFonts w:hint="eastAsia"/>
          <w:sz w:val="24"/>
          <w:szCs w:val="24"/>
        </w:rPr>
        <w:t>律管可以分氣。</w:t>
      </w:r>
      <w:r>
        <w:rPr>
          <w:rFonts w:hint="eastAsia"/>
          <w:sz w:val="24"/>
          <w:szCs w:val="24"/>
        </w:rPr>
        <w:t>’</w:t>
      </w:r>
      <w:r w:rsidRPr="00394FAF">
        <w:rPr>
          <w:rFonts w:hint="eastAsia"/>
          <w:sz w:val="24"/>
          <w:szCs w:val="24"/>
        </w:rPr>
        <w:t>家大人曰：《爾雅》言</w:t>
      </w:r>
      <w:r>
        <w:rPr>
          <w:rFonts w:hint="eastAsia"/>
          <w:sz w:val="24"/>
          <w:szCs w:val="24"/>
        </w:rPr>
        <w:t>‘</w:t>
      </w:r>
      <w:r w:rsidRPr="00394FAF">
        <w:rPr>
          <w:rFonts w:hint="eastAsia"/>
          <w:sz w:val="24"/>
          <w:szCs w:val="24"/>
        </w:rPr>
        <w:t>律謂之分</w:t>
      </w:r>
      <w:r>
        <w:rPr>
          <w:rFonts w:hint="eastAsia"/>
          <w:sz w:val="24"/>
          <w:szCs w:val="24"/>
        </w:rPr>
        <w:t>’，而郭云‘</w:t>
      </w:r>
      <w:r w:rsidRPr="00394FAF">
        <w:rPr>
          <w:rFonts w:hint="eastAsia"/>
          <w:sz w:val="24"/>
          <w:szCs w:val="24"/>
        </w:rPr>
        <w:t>律管可以分氣</w:t>
      </w:r>
      <w:r>
        <w:rPr>
          <w:rFonts w:hint="eastAsia"/>
          <w:sz w:val="24"/>
          <w:szCs w:val="24"/>
        </w:rPr>
        <w:t>’</w:t>
      </w:r>
      <w:r w:rsidRPr="00394FAF">
        <w:rPr>
          <w:rFonts w:hint="eastAsia"/>
          <w:sz w:val="24"/>
          <w:szCs w:val="24"/>
        </w:rPr>
        <w:t>，則迂回而失其本指。且如郭説，則此文當入《釋樂》，不當入《釋器》矣。今案</w:t>
      </w:r>
      <w:r>
        <w:rPr>
          <w:rFonts w:hint="eastAsia"/>
          <w:sz w:val="24"/>
          <w:szCs w:val="24"/>
        </w:rPr>
        <w:t>：</w:t>
      </w:r>
      <w:r w:rsidRPr="00394FAF">
        <w:rPr>
          <w:rFonts w:hint="eastAsia"/>
          <w:sz w:val="24"/>
          <w:szCs w:val="24"/>
        </w:rPr>
        <w:t>《爾雅》於</w:t>
      </w:r>
      <w:r>
        <w:rPr>
          <w:rFonts w:hint="eastAsia"/>
          <w:sz w:val="24"/>
          <w:szCs w:val="24"/>
        </w:rPr>
        <w:t>‘</w:t>
      </w:r>
      <w:r w:rsidRPr="00394FAF">
        <w:rPr>
          <w:rFonts w:hint="eastAsia"/>
          <w:sz w:val="24"/>
          <w:szCs w:val="24"/>
        </w:rPr>
        <w:t>釋羅罔</w:t>
      </w:r>
      <w:r>
        <w:rPr>
          <w:rFonts w:hint="eastAsia"/>
          <w:sz w:val="24"/>
          <w:szCs w:val="24"/>
        </w:rPr>
        <w:t>’之後，即云：‘絇謂之救，律謂之分。’</w:t>
      </w:r>
      <w:r w:rsidRPr="00394FAF">
        <w:rPr>
          <w:rFonts w:hint="eastAsia"/>
          <w:sz w:val="24"/>
          <w:szCs w:val="24"/>
        </w:rPr>
        <w:t>二者蓋亦羅罔之屬。《廣雅》於</w:t>
      </w:r>
      <w:r>
        <w:rPr>
          <w:rFonts w:hint="eastAsia"/>
          <w:sz w:val="24"/>
          <w:szCs w:val="24"/>
        </w:rPr>
        <w:t>‘</w:t>
      </w:r>
      <w:r w:rsidRPr="00394FAF">
        <w:rPr>
          <w:rFonts w:hint="eastAsia"/>
          <w:sz w:val="24"/>
          <w:szCs w:val="24"/>
        </w:rPr>
        <w:t>釋羅罔</w:t>
      </w:r>
      <w:r>
        <w:rPr>
          <w:rFonts w:hint="eastAsia"/>
          <w:sz w:val="24"/>
          <w:szCs w:val="24"/>
        </w:rPr>
        <w:t>’之後，即云：‘</w:t>
      </w:r>
      <w:r w:rsidRPr="00BF25F9">
        <w:rPr>
          <w:rFonts w:hint="eastAsia"/>
          <w:sz w:val="24"/>
          <w:szCs w:val="24"/>
        </w:rPr>
        <w:t>軥</w:t>
      </w:r>
      <w:r>
        <w:rPr>
          <w:rFonts w:hint="eastAsia"/>
          <w:sz w:val="24"/>
          <w:szCs w:val="24"/>
        </w:rPr>
        <w:t>謂之</w:t>
      </w:r>
      <w:r w:rsidRPr="00BF25F9">
        <w:rPr>
          <w:rFonts w:hint="eastAsia"/>
          <w:sz w:val="24"/>
          <w:szCs w:val="24"/>
        </w:rPr>
        <w:t>輗</w:t>
      </w:r>
      <w:r>
        <w:rPr>
          <w:rFonts w:hint="eastAsia"/>
          <w:sz w:val="24"/>
          <w:szCs w:val="24"/>
        </w:rPr>
        <w:t>。</w:t>
      </w:r>
      <w:r w:rsidRPr="00BF25F9">
        <w:rPr>
          <w:rFonts w:hint="eastAsia"/>
          <w:sz w:val="18"/>
          <w:szCs w:val="18"/>
        </w:rPr>
        <w:t>軥</w:t>
      </w:r>
      <w:r>
        <w:rPr>
          <w:rFonts w:hint="eastAsia"/>
          <w:sz w:val="18"/>
          <w:szCs w:val="18"/>
        </w:rPr>
        <w:t>，曹憲音衢。</w:t>
      </w:r>
      <w:r w:rsidRPr="00BF25F9">
        <w:rPr>
          <w:rFonts w:hint="eastAsia"/>
          <w:sz w:val="18"/>
          <w:szCs w:val="18"/>
        </w:rPr>
        <w:t>輗音</w:t>
      </w:r>
      <w:r>
        <w:rPr>
          <w:rFonts w:hint="eastAsia"/>
          <w:sz w:val="18"/>
          <w:szCs w:val="18"/>
        </w:rPr>
        <w:t>兒</w:t>
      </w:r>
      <w:r w:rsidRPr="00BF25F9">
        <w:rPr>
          <w:rFonts w:hint="eastAsia"/>
          <w:sz w:val="18"/>
          <w:szCs w:val="18"/>
        </w:rPr>
        <w:t>。</w:t>
      </w:r>
      <w:r>
        <w:rPr>
          <w:rFonts w:hint="eastAsia"/>
          <w:sz w:val="24"/>
          <w:szCs w:val="24"/>
        </w:rPr>
        <w:t>’</w:t>
      </w:r>
      <w:r w:rsidRPr="00394FAF">
        <w:rPr>
          <w:rFonts w:hint="eastAsia"/>
          <w:sz w:val="24"/>
          <w:szCs w:val="24"/>
        </w:rPr>
        <w:t>則</w:t>
      </w:r>
      <w:r>
        <w:rPr>
          <w:rFonts w:hint="eastAsia"/>
          <w:sz w:val="24"/>
          <w:szCs w:val="24"/>
        </w:rPr>
        <w:t>‘</w:t>
      </w:r>
      <w:r w:rsidRPr="00BF25F9">
        <w:rPr>
          <w:rFonts w:hint="eastAsia"/>
          <w:sz w:val="24"/>
          <w:szCs w:val="24"/>
        </w:rPr>
        <w:t>軥</w:t>
      </w:r>
      <w:r>
        <w:rPr>
          <w:rFonts w:hint="eastAsia"/>
          <w:sz w:val="24"/>
          <w:szCs w:val="24"/>
        </w:rPr>
        <w:t>’</w:t>
      </w:r>
      <w:r w:rsidRPr="00394FAF">
        <w:rPr>
          <w:rFonts w:hint="eastAsia"/>
          <w:sz w:val="24"/>
          <w:szCs w:val="24"/>
        </w:rPr>
        <w:t>亦羅罔之屬。</w:t>
      </w:r>
      <w:r>
        <w:rPr>
          <w:rFonts w:hint="eastAsia"/>
          <w:sz w:val="24"/>
          <w:szCs w:val="24"/>
        </w:rPr>
        <w:t>‘</w:t>
      </w:r>
      <w:r w:rsidRPr="00BF25F9">
        <w:rPr>
          <w:rFonts w:hint="eastAsia"/>
          <w:sz w:val="24"/>
          <w:szCs w:val="24"/>
        </w:rPr>
        <w:t>軥</w:t>
      </w:r>
      <w:r>
        <w:rPr>
          <w:rFonts w:hint="eastAsia"/>
          <w:sz w:val="24"/>
          <w:szCs w:val="24"/>
        </w:rPr>
        <w:t>’</w:t>
      </w:r>
      <w:r w:rsidRPr="00394FAF">
        <w:rPr>
          <w:rFonts w:hint="eastAsia"/>
          <w:sz w:val="24"/>
          <w:szCs w:val="24"/>
        </w:rPr>
        <w:t>之言鉤也，拘也。《廣雅</w:t>
      </w:r>
      <w:r>
        <w:rPr>
          <w:rFonts w:hint="eastAsia"/>
          <w:sz w:val="24"/>
          <w:szCs w:val="24"/>
        </w:rPr>
        <w:t>·</w:t>
      </w:r>
      <w:r w:rsidRPr="00394FAF">
        <w:rPr>
          <w:rFonts w:hint="eastAsia"/>
          <w:sz w:val="24"/>
          <w:szCs w:val="24"/>
        </w:rPr>
        <w:t>釋詁》曰：</w:t>
      </w:r>
      <w:r>
        <w:rPr>
          <w:rFonts w:hint="eastAsia"/>
          <w:sz w:val="24"/>
          <w:szCs w:val="24"/>
        </w:rPr>
        <w:t>‘</w:t>
      </w:r>
      <w:r w:rsidRPr="00BF25F9">
        <w:rPr>
          <w:rFonts w:hint="eastAsia"/>
          <w:sz w:val="24"/>
          <w:szCs w:val="24"/>
        </w:rPr>
        <w:t>軥</w:t>
      </w:r>
      <w:r>
        <w:rPr>
          <w:rFonts w:hint="eastAsia"/>
          <w:sz w:val="24"/>
          <w:szCs w:val="24"/>
        </w:rPr>
        <w:t>、</w:t>
      </w:r>
      <w:r w:rsidRPr="00BF25F9">
        <w:rPr>
          <w:rFonts w:hint="eastAsia"/>
          <w:sz w:val="24"/>
          <w:szCs w:val="24"/>
        </w:rPr>
        <w:t>輗</w:t>
      </w:r>
      <w:r w:rsidRPr="00394FAF">
        <w:rPr>
          <w:rFonts w:hint="eastAsia"/>
          <w:sz w:val="24"/>
          <w:szCs w:val="24"/>
        </w:rPr>
        <w:t>，引也。</w:t>
      </w:r>
      <w:r>
        <w:rPr>
          <w:rFonts w:hint="eastAsia"/>
          <w:sz w:val="24"/>
          <w:szCs w:val="24"/>
        </w:rPr>
        <w:t>’</w:t>
      </w:r>
      <w:r w:rsidRPr="00394FAF">
        <w:rPr>
          <w:rFonts w:hint="eastAsia"/>
          <w:sz w:val="24"/>
          <w:szCs w:val="24"/>
        </w:rPr>
        <w:t>作</w:t>
      </w:r>
      <w:r>
        <w:rPr>
          <w:rFonts w:hint="eastAsia"/>
          <w:sz w:val="24"/>
          <w:szCs w:val="24"/>
        </w:rPr>
        <w:t>‘</w:t>
      </w:r>
      <w:r w:rsidRPr="00394FAF">
        <w:rPr>
          <w:rFonts w:hint="eastAsia"/>
          <w:sz w:val="24"/>
          <w:szCs w:val="24"/>
        </w:rPr>
        <w:t>絇</w:t>
      </w:r>
      <w:r>
        <w:rPr>
          <w:rFonts w:hint="eastAsia"/>
          <w:sz w:val="24"/>
          <w:szCs w:val="24"/>
        </w:rPr>
        <w:t>’</w:t>
      </w:r>
      <w:r w:rsidRPr="00394FAF">
        <w:rPr>
          <w:rFonts w:hint="eastAsia"/>
          <w:sz w:val="24"/>
          <w:szCs w:val="24"/>
        </w:rPr>
        <w:t>者，借字耳。</w:t>
      </w:r>
      <w:r>
        <w:rPr>
          <w:rFonts w:hint="eastAsia"/>
          <w:sz w:val="24"/>
          <w:szCs w:val="24"/>
        </w:rPr>
        <w:t>‘</w:t>
      </w:r>
      <w:r w:rsidRPr="00394FAF">
        <w:rPr>
          <w:rFonts w:hint="eastAsia"/>
          <w:sz w:val="24"/>
          <w:szCs w:val="24"/>
        </w:rPr>
        <w:t>救</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絇</w:t>
      </w:r>
      <w:r>
        <w:rPr>
          <w:rFonts w:hint="eastAsia"/>
          <w:sz w:val="24"/>
          <w:szCs w:val="24"/>
        </w:rPr>
        <w:t>’</w:t>
      </w:r>
      <w:r w:rsidRPr="00394FAF">
        <w:rPr>
          <w:rFonts w:hint="eastAsia"/>
          <w:sz w:val="24"/>
          <w:szCs w:val="24"/>
        </w:rPr>
        <w:t>一聲之轉，或説以此爲罥名，是也。</w:t>
      </w:r>
      <w:r>
        <w:rPr>
          <w:rFonts w:hint="eastAsia"/>
          <w:sz w:val="24"/>
          <w:szCs w:val="24"/>
        </w:rPr>
        <w:t>‘</w:t>
      </w:r>
      <w:r w:rsidRPr="00394FAF">
        <w:rPr>
          <w:rFonts w:hint="eastAsia"/>
          <w:sz w:val="24"/>
          <w:szCs w:val="24"/>
        </w:rPr>
        <w:t>律</w:t>
      </w:r>
      <w:r>
        <w:rPr>
          <w:rFonts w:hint="eastAsia"/>
          <w:sz w:val="24"/>
          <w:szCs w:val="24"/>
        </w:rPr>
        <w:t>’</w:t>
      </w:r>
      <w:r w:rsidRPr="00394FAF">
        <w:rPr>
          <w:rFonts w:hint="eastAsia"/>
          <w:sz w:val="24"/>
          <w:szCs w:val="24"/>
        </w:rPr>
        <w:t>讀爲</w:t>
      </w:r>
      <w:r>
        <w:rPr>
          <w:rFonts w:hint="eastAsia"/>
          <w:sz w:val="24"/>
          <w:szCs w:val="24"/>
        </w:rPr>
        <w:t>‘</w:t>
      </w:r>
      <w:r w:rsidRPr="00394FAF">
        <w:rPr>
          <w:rFonts w:hint="eastAsia"/>
          <w:sz w:val="24"/>
          <w:szCs w:val="24"/>
        </w:rPr>
        <w:t>率</w:t>
      </w:r>
      <w:r>
        <w:rPr>
          <w:rFonts w:hint="eastAsia"/>
          <w:sz w:val="24"/>
          <w:szCs w:val="24"/>
        </w:rPr>
        <w:t>’</w:t>
      </w:r>
      <w:r w:rsidRPr="00394FAF">
        <w:rPr>
          <w:rFonts w:hint="eastAsia"/>
          <w:sz w:val="24"/>
          <w:szCs w:val="24"/>
        </w:rPr>
        <w:t>，《説文》曰：</w:t>
      </w:r>
      <w:r>
        <w:rPr>
          <w:rFonts w:hint="eastAsia"/>
          <w:sz w:val="24"/>
          <w:szCs w:val="24"/>
        </w:rPr>
        <w:t>‘</w:t>
      </w:r>
      <w:r w:rsidRPr="00394FAF">
        <w:rPr>
          <w:rFonts w:hint="eastAsia"/>
          <w:sz w:val="24"/>
          <w:szCs w:val="24"/>
        </w:rPr>
        <w:t>率，捕鳥畢也。</w:t>
      </w:r>
      <w:r>
        <w:rPr>
          <w:rFonts w:hint="eastAsia"/>
          <w:sz w:val="24"/>
          <w:szCs w:val="24"/>
        </w:rPr>
        <w:t>’《玉篇》</w:t>
      </w:r>
      <w:r w:rsidRPr="00394FAF">
        <w:rPr>
          <w:rFonts w:hint="eastAsia"/>
          <w:sz w:val="24"/>
          <w:szCs w:val="24"/>
        </w:rPr>
        <w:t>山律</w:t>
      </w:r>
      <w:r>
        <w:rPr>
          <w:rFonts w:hint="eastAsia"/>
          <w:sz w:val="24"/>
          <w:szCs w:val="24"/>
        </w:rPr>
        <w:t>、</w:t>
      </w:r>
      <w:r w:rsidRPr="00394FAF">
        <w:rPr>
          <w:rFonts w:hint="eastAsia"/>
          <w:sz w:val="24"/>
          <w:szCs w:val="24"/>
        </w:rPr>
        <w:t>力出二切。畢，田罔也。</w:t>
      </w:r>
      <w:r>
        <w:rPr>
          <w:rFonts w:hint="eastAsia"/>
          <w:sz w:val="24"/>
          <w:szCs w:val="24"/>
        </w:rPr>
        <w:t>‘</w:t>
      </w:r>
      <w:r w:rsidRPr="00394FAF">
        <w:rPr>
          <w:rFonts w:hint="eastAsia"/>
          <w:sz w:val="24"/>
          <w:szCs w:val="24"/>
        </w:rPr>
        <w:t>畢</w:t>
      </w:r>
      <w:r>
        <w:rPr>
          <w:rFonts w:hint="eastAsia"/>
          <w:sz w:val="24"/>
          <w:szCs w:val="24"/>
        </w:rPr>
        <w:t>’</w:t>
      </w:r>
      <w:r w:rsidRPr="00394FAF">
        <w:rPr>
          <w:rFonts w:hint="eastAsia"/>
          <w:sz w:val="24"/>
          <w:szCs w:val="24"/>
        </w:rPr>
        <w:t>或作</w:t>
      </w:r>
      <w:r>
        <w:rPr>
          <w:rFonts w:hint="eastAsia"/>
          <w:sz w:val="24"/>
          <w:szCs w:val="24"/>
        </w:rPr>
        <w:t>‘</w:t>
      </w:r>
      <w:r w:rsidRPr="00394FAF">
        <w:rPr>
          <w:rFonts w:hint="eastAsia"/>
          <w:sz w:val="24"/>
          <w:szCs w:val="24"/>
        </w:rPr>
        <w:t>罼</w:t>
      </w:r>
      <w:r>
        <w:rPr>
          <w:rFonts w:hint="eastAsia"/>
          <w:sz w:val="24"/>
          <w:szCs w:val="24"/>
        </w:rPr>
        <w:t>’</w:t>
      </w:r>
      <w:r w:rsidRPr="00394FAF">
        <w:rPr>
          <w:rFonts w:hint="eastAsia"/>
          <w:sz w:val="24"/>
          <w:szCs w:val="24"/>
        </w:rPr>
        <w:t>，《廣雅》曰：</w:t>
      </w:r>
      <w:r>
        <w:rPr>
          <w:rFonts w:hint="eastAsia"/>
          <w:sz w:val="24"/>
          <w:szCs w:val="24"/>
        </w:rPr>
        <w:t>‘</w:t>
      </w:r>
      <w:r w:rsidRPr="00394FAF">
        <w:rPr>
          <w:rFonts w:hint="eastAsia"/>
          <w:sz w:val="24"/>
          <w:szCs w:val="24"/>
        </w:rPr>
        <w:t>罼，率也。</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率</w:t>
      </w:r>
      <w:r>
        <w:rPr>
          <w:rFonts w:hint="eastAsia"/>
          <w:sz w:val="24"/>
          <w:szCs w:val="24"/>
        </w:rPr>
        <w:t>’</w:t>
      </w:r>
      <w:r w:rsidRPr="00394FAF">
        <w:rPr>
          <w:rFonts w:hint="eastAsia"/>
          <w:sz w:val="24"/>
          <w:szCs w:val="24"/>
        </w:rPr>
        <w:t>亦羅罔之屬。作</w:t>
      </w:r>
      <w:r>
        <w:rPr>
          <w:rFonts w:hint="eastAsia"/>
          <w:sz w:val="24"/>
          <w:szCs w:val="24"/>
        </w:rPr>
        <w:t>‘</w:t>
      </w:r>
      <w:r w:rsidRPr="00394FAF">
        <w:rPr>
          <w:rFonts w:hint="eastAsia"/>
          <w:sz w:val="24"/>
          <w:szCs w:val="24"/>
        </w:rPr>
        <w:t>律</w:t>
      </w:r>
      <w:r>
        <w:rPr>
          <w:rFonts w:hint="eastAsia"/>
          <w:sz w:val="24"/>
          <w:szCs w:val="24"/>
        </w:rPr>
        <w:t>’</w:t>
      </w:r>
      <w:r w:rsidRPr="00394FAF">
        <w:rPr>
          <w:rFonts w:hint="eastAsia"/>
          <w:sz w:val="24"/>
          <w:szCs w:val="24"/>
        </w:rPr>
        <w:t>者，借字耳。説詳《廣雅疏證》。</w:t>
      </w:r>
    </w:p>
    <w:p w14:paraId="6EA79A8D" w14:textId="77777777" w:rsidR="003121E9" w:rsidRDefault="003121E9" w:rsidP="006F3055">
      <w:pPr>
        <w:spacing w:line="400" w:lineRule="exact"/>
        <w:ind w:firstLineChars="200" w:firstLine="562"/>
        <w:rPr>
          <w:b/>
          <w:sz w:val="28"/>
          <w:szCs w:val="28"/>
        </w:rPr>
      </w:pPr>
    </w:p>
    <w:p w14:paraId="2EE1123A" w14:textId="77777777" w:rsidR="003121E9" w:rsidRPr="00BF25F9" w:rsidRDefault="003121E9" w:rsidP="006F3055">
      <w:pPr>
        <w:spacing w:line="400" w:lineRule="exact"/>
        <w:ind w:firstLineChars="200" w:firstLine="562"/>
        <w:rPr>
          <w:b/>
          <w:sz w:val="28"/>
          <w:szCs w:val="28"/>
        </w:rPr>
      </w:pPr>
      <w:r w:rsidRPr="00BF25F9">
        <w:rPr>
          <w:rFonts w:hint="eastAsia"/>
          <w:b/>
          <w:sz w:val="28"/>
          <w:szCs w:val="28"/>
        </w:rPr>
        <w:t>輿革前謂之鞎</w:t>
      </w:r>
      <w:r>
        <w:rPr>
          <w:rFonts w:hint="eastAsia"/>
          <w:b/>
          <w:sz w:val="28"/>
          <w:szCs w:val="28"/>
        </w:rPr>
        <w:t xml:space="preserve">  </w:t>
      </w:r>
      <w:r w:rsidRPr="00BF25F9">
        <w:rPr>
          <w:rFonts w:hint="eastAsia"/>
          <w:b/>
          <w:sz w:val="28"/>
          <w:szCs w:val="28"/>
        </w:rPr>
        <w:t>竹前謂之禦</w:t>
      </w:r>
    </w:p>
    <w:p w14:paraId="0B85106B" w14:textId="77777777" w:rsidR="003121E9" w:rsidRPr="00394FAF" w:rsidRDefault="003121E9" w:rsidP="006F3055">
      <w:pPr>
        <w:spacing w:line="400" w:lineRule="exact"/>
        <w:rPr>
          <w:sz w:val="24"/>
          <w:szCs w:val="24"/>
        </w:rPr>
      </w:pPr>
      <w:r>
        <w:rPr>
          <w:rFonts w:hint="eastAsia"/>
          <w:sz w:val="24"/>
          <w:szCs w:val="24"/>
        </w:rPr>
        <w:lastRenderedPageBreak/>
        <w:t>‘</w:t>
      </w:r>
      <w:r w:rsidRPr="00394FAF">
        <w:rPr>
          <w:rFonts w:hint="eastAsia"/>
          <w:sz w:val="24"/>
          <w:szCs w:val="24"/>
        </w:rPr>
        <w:t>輿革前謂之鞎</w:t>
      </w:r>
      <w:r w:rsidRPr="007E59E5">
        <w:rPr>
          <w:rFonts w:hint="eastAsia"/>
          <w:sz w:val="18"/>
          <w:szCs w:val="18"/>
        </w:rPr>
        <w:t>胡根反。</w:t>
      </w:r>
      <w:r>
        <w:rPr>
          <w:rFonts w:hint="eastAsia"/>
          <w:sz w:val="24"/>
          <w:szCs w:val="24"/>
        </w:rPr>
        <w:t>’，</w:t>
      </w:r>
      <w:r w:rsidRPr="00394FAF">
        <w:rPr>
          <w:rFonts w:hint="eastAsia"/>
          <w:sz w:val="24"/>
          <w:szCs w:val="24"/>
        </w:rPr>
        <w:t>郭注曰：</w:t>
      </w:r>
      <w:r>
        <w:rPr>
          <w:rFonts w:hint="eastAsia"/>
          <w:sz w:val="24"/>
          <w:szCs w:val="24"/>
        </w:rPr>
        <w:t>‘以韋靶車軾。’‘後謂之茀’，</w:t>
      </w:r>
      <w:r w:rsidRPr="00394FAF">
        <w:rPr>
          <w:rFonts w:hint="eastAsia"/>
          <w:sz w:val="24"/>
          <w:szCs w:val="24"/>
        </w:rPr>
        <w:t>注曰：</w:t>
      </w:r>
      <w:r>
        <w:rPr>
          <w:rFonts w:hint="eastAsia"/>
          <w:sz w:val="24"/>
          <w:szCs w:val="24"/>
        </w:rPr>
        <w:t>‘</w:t>
      </w:r>
      <w:r w:rsidRPr="00394FAF">
        <w:rPr>
          <w:rFonts w:hint="eastAsia"/>
          <w:sz w:val="24"/>
          <w:szCs w:val="24"/>
        </w:rPr>
        <w:t>以韋靶後户。</w:t>
      </w:r>
      <w:r>
        <w:rPr>
          <w:rFonts w:hint="eastAsia"/>
          <w:sz w:val="24"/>
          <w:szCs w:val="24"/>
        </w:rPr>
        <w:t>’‘</w:t>
      </w:r>
      <w:r w:rsidRPr="00394FAF">
        <w:rPr>
          <w:rFonts w:hint="eastAsia"/>
          <w:sz w:val="24"/>
          <w:szCs w:val="24"/>
        </w:rPr>
        <w:t>竹前謂之禦</w:t>
      </w:r>
      <w:r>
        <w:rPr>
          <w:rFonts w:hint="eastAsia"/>
          <w:sz w:val="24"/>
          <w:szCs w:val="24"/>
        </w:rPr>
        <w:t>’</w:t>
      </w:r>
      <w:r w:rsidRPr="00394FAF">
        <w:rPr>
          <w:rFonts w:hint="eastAsia"/>
          <w:sz w:val="24"/>
          <w:szCs w:val="24"/>
        </w:rPr>
        <w:t>，注曰：</w:t>
      </w:r>
      <w:r>
        <w:rPr>
          <w:rFonts w:hint="eastAsia"/>
          <w:sz w:val="24"/>
          <w:szCs w:val="24"/>
        </w:rPr>
        <w:t>‘以簟衣軾。’‘後謂之蔽’，</w:t>
      </w:r>
      <w:r w:rsidRPr="00394FAF">
        <w:rPr>
          <w:rFonts w:hint="eastAsia"/>
          <w:sz w:val="24"/>
          <w:szCs w:val="24"/>
        </w:rPr>
        <w:t>注曰：</w:t>
      </w:r>
      <w:r>
        <w:rPr>
          <w:rFonts w:hint="eastAsia"/>
          <w:sz w:val="24"/>
          <w:szCs w:val="24"/>
        </w:rPr>
        <w:t>‘</w:t>
      </w:r>
      <w:r w:rsidRPr="00394FAF">
        <w:rPr>
          <w:rFonts w:hint="eastAsia"/>
          <w:sz w:val="24"/>
          <w:szCs w:val="24"/>
        </w:rPr>
        <w:t>以簟衣後户。</w:t>
      </w:r>
      <w:r>
        <w:rPr>
          <w:rFonts w:hint="eastAsia"/>
          <w:sz w:val="24"/>
          <w:szCs w:val="24"/>
        </w:rPr>
        <w:t>’</w:t>
      </w:r>
      <w:r w:rsidRPr="00394FAF">
        <w:rPr>
          <w:rFonts w:hint="eastAsia"/>
          <w:sz w:val="24"/>
          <w:szCs w:val="24"/>
        </w:rPr>
        <w:t>引之謹案：</w:t>
      </w:r>
      <w:r>
        <w:rPr>
          <w:rFonts w:hint="eastAsia"/>
          <w:sz w:val="24"/>
          <w:szCs w:val="24"/>
        </w:rPr>
        <w:t>‘</w:t>
      </w:r>
      <w:r w:rsidRPr="00394FAF">
        <w:rPr>
          <w:rFonts w:hint="eastAsia"/>
          <w:sz w:val="24"/>
          <w:szCs w:val="24"/>
        </w:rPr>
        <w:t>以韋靶車軾</w:t>
      </w:r>
      <w:r>
        <w:rPr>
          <w:rFonts w:hint="eastAsia"/>
          <w:sz w:val="24"/>
          <w:szCs w:val="24"/>
        </w:rPr>
        <w:t>’</w:t>
      </w:r>
      <w:r w:rsidRPr="00394FAF">
        <w:rPr>
          <w:rFonts w:hint="eastAsia"/>
          <w:sz w:val="24"/>
          <w:szCs w:val="24"/>
        </w:rPr>
        <w:t>，《詩》所謂</w:t>
      </w:r>
      <w:r>
        <w:rPr>
          <w:rFonts w:hint="eastAsia"/>
          <w:sz w:val="24"/>
          <w:szCs w:val="24"/>
        </w:rPr>
        <w:t>‘</w:t>
      </w:r>
      <w:r w:rsidRPr="00394FAF">
        <w:rPr>
          <w:rFonts w:hint="eastAsia"/>
          <w:sz w:val="24"/>
          <w:szCs w:val="24"/>
        </w:rPr>
        <w:t>鞹鞃</w:t>
      </w:r>
      <w:r>
        <w:rPr>
          <w:rFonts w:hint="eastAsia"/>
          <w:sz w:val="24"/>
          <w:szCs w:val="24"/>
        </w:rPr>
        <w:t>’</w:t>
      </w:r>
      <w:r w:rsidRPr="00394FAF">
        <w:rPr>
          <w:rFonts w:hint="eastAsia"/>
          <w:sz w:val="24"/>
          <w:szCs w:val="24"/>
        </w:rPr>
        <w:t>也，不謂之</w:t>
      </w:r>
      <w:r>
        <w:rPr>
          <w:rFonts w:hint="eastAsia"/>
          <w:sz w:val="24"/>
          <w:szCs w:val="24"/>
        </w:rPr>
        <w:t>‘</w:t>
      </w:r>
      <w:r w:rsidRPr="00394FAF">
        <w:rPr>
          <w:rFonts w:hint="eastAsia"/>
          <w:sz w:val="24"/>
          <w:szCs w:val="24"/>
        </w:rPr>
        <w:t>鞎</w:t>
      </w:r>
      <w:r>
        <w:rPr>
          <w:rFonts w:hint="eastAsia"/>
          <w:sz w:val="24"/>
          <w:szCs w:val="24"/>
        </w:rPr>
        <w:t>’</w:t>
      </w:r>
      <w:r w:rsidRPr="00394FAF">
        <w:rPr>
          <w:rFonts w:hint="eastAsia"/>
          <w:sz w:val="24"/>
          <w:szCs w:val="24"/>
        </w:rPr>
        <w:t>，郭注非也。曰前曰後，皆車</w:t>
      </w:r>
      <w:r w:rsidRPr="007E59E5">
        <w:rPr>
          <w:rFonts w:hint="eastAsia"/>
          <w:sz w:val="24"/>
          <w:szCs w:val="24"/>
        </w:rPr>
        <w:t>簹</w:t>
      </w:r>
      <w:r w:rsidRPr="00394FAF">
        <w:rPr>
          <w:rFonts w:hint="eastAsia"/>
          <w:sz w:val="24"/>
          <w:szCs w:val="24"/>
        </w:rPr>
        <w:t>也。</w:t>
      </w:r>
      <w:r w:rsidRPr="00CC2C23">
        <w:rPr>
          <w:rFonts w:hint="eastAsia"/>
          <w:sz w:val="18"/>
          <w:szCs w:val="18"/>
        </w:rPr>
        <w:t>《玉篇》：‘簹，都郎切，車簹管。’</w:t>
      </w:r>
      <w:r w:rsidRPr="00394FAF">
        <w:rPr>
          <w:rFonts w:hint="eastAsia"/>
          <w:sz w:val="24"/>
          <w:szCs w:val="24"/>
        </w:rPr>
        <w:t>以革爲</w:t>
      </w:r>
      <w:r w:rsidRPr="007E59E5">
        <w:rPr>
          <w:rFonts w:hint="eastAsia"/>
          <w:sz w:val="24"/>
          <w:szCs w:val="24"/>
        </w:rPr>
        <w:t>簹</w:t>
      </w:r>
      <w:r w:rsidRPr="00394FAF">
        <w:rPr>
          <w:rFonts w:hint="eastAsia"/>
          <w:sz w:val="24"/>
          <w:szCs w:val="24"/>
        </w:rPr>
        <w:t>，則在前者謂之</w:t>
      </w:r>
      <w:r>
        <w:rPr>
          <w:rFonts w:hint="eastAsia"/>
          <w:sz w:val="24"/>
          <w:szCs w:val="24"/>
        </w:rPr>
        <w:t>‘</w:t>
      </w:r>
      <w:r w:rsidRPr="00394FAF">
        <w:rPr>
          <w:rFonts w:hint="eastAsia"/>
          <w:sz w:val="24"/>
          <w:szCs w:val="24"/>
        </w:rPr>
        <w:t>鞎</w:t>
      </w:r>
      <w:r>
        <w:rPr>
          <w:rFonts w:hint="eastAsia"/>
          <w:sz w:val="24"/>
          <w:szCs w:val="24"/>
        </w:rPr>
        <w:t>’</w:t>
      </w:r>
      <w:r w:rsidRPr="00394FAF">
        <w:rPr>
          <w:rFonts w:hint="eastAsia"/>
          <w:sz w:val="24"/>
          <w:szCs w:val="24"/>
        </w:rPr>
        <w:t>，在後者謂之</w:t>
      </w:r>
      <w:r>
        <w:rPr>
          <w:rFonts w:hint="eastAsia"/>
          <w:sz w:val="24"/>
          <w:szCs w:val="24"/>
        </w:rPr>
        <w:t>‘</w:t>
      </w:r>
      <w:r w:rsidRPr="00394FAF">
        <w:rPr>
          <w:rFonts w:hint="eastAsia"/>
          <w:sz w:val="24"/>
          <w:szCs w:val="24"/>
        </w:rPr>
        <w:t>茀</w:t>
      </w:r>
      <w:r>
        <w:rPr>
          <w:rFonts w:hint="eastAsia"/>
          <w:sz w:val="24"/>
          <w:szCs w:val="24"/>
        </w:rPr>
        <w:t>’</w:t>
      </w:r>
      <w:r w:rsidRPr="00394FAF">
        <w:rPr>
          <w:rFonts w:hint="eastAsia"/>
          <w:sz w:val="24"/>
          <w:szCs w:val="24"/>
        </w:rPr>
        <w:t>；以竹爲</w:t>
      </w:r>
      <w:r w:rsidRPr="007E59E5">
        <w:rPr>
          <w:rFonts w:hint="eastAsia"/>
          <w:sz w:val="24"/>
          <w:szCs w:val="24"/>
        </w:rPr>
        <w:t>簹</w:t>
      </w:r>
      <w:r w:rsidRPr="00394FAF">
        <w:rPr>
          <w:rFonts w:hint="eastAsia"/>
          <w:sz w:val="24"/>
          <w:szCs w:val="24"/>
        </w:rPr>
        <w:t>，則在前者謂之</w:t>
      </w:r>
      <w:r>
        <w:rPr>
          <w:rFonts w:hint="eastAsia"/>
          <w:sz w:val="24"/>
          <w:szCs w:val="24"/>
        </w:rPr>
        <w:t>‘</w:t>
      </w:r>
      <w:r w:rsidRPr="00394FAF">
        <w:rPr>
          <w:rFonts w:hint="eastAsia"/>
          <w:sz w:val="24"/>
          <w:szCs w:val="24"/>
        </w:rPr>
        <w:t>禦</w:t>
      </w:r>
      <w:r>
        <w:rPr>
          <w:rFonts w:hint="eastAsia"/>
          <w:sz w:val="24"/>
          <w:szCs w:val="24"/>
        </w:rPr>
        <w:t>’</w:t>
      </w:r>
      <w:r w:rsidRPr="00394FAF">
        <w:rPr>
          <w:rFonts w:hint="eastAsia"/>
          <w:sz w:val="24"/>
          <w:szCs w:val="24"/>
        </w:rPr>
        <w:t>，在後者謂之</w:t>
      </w:r>
      <w:r>
        <w:rPr>
          <w:rFonts w:hint="eastAsia"/>
          <w:sz w:val="24"/>
          <w:szCs w:val="24"/>
        </w:rPr>
        <w:t>‘</w:t>
      </w:r>
      <w:r w:rsidRPr="00394FAF">
        <w:rPr>
          <w:rFonts w:hint="eastAsia"/>
          <w:sz w:val="24"/>
          <w:szCs w:val="24"/>
        </w:rPr>
        <w:t>蔽</w:t>
      </w:r>
      <w:r>
        <w:rPr>
          <w:rFonts w:hint="eastAsia"/>
          <w:sz w:val="24"/>
          <w:szCs w:val="24"/>
        </w:rPr>
        <w:t>’</w:t>
      </w:r>
      <w:r w:rsidRPr="00394FAF">
        <w:rPr>
          <w:rFonts w:hint="eastAsia"/>
          <w:sz w:val="24"/>
          <w:szCs w:val="24"/>
        </w:rPr>
        <w:t>。李曰：</w:t>
      </w:r>
      <w:r>
        <w:rPr>
          <w:rFonts w:hint="eastAsia"/>
          <w:sz w:val="24"/>
          <w:szCs w:val="24"/>
        </w:rPr>
        <w:t>‘</w:t>
      </w:r>
      <w:r w:rsidRPr="00394FAF">
        <w:rPr>
          <w:rFonts w:hint="eastAsia"/>
          <w:sz w:val="24"/>
          <w:szCs w:val="24"/>
        </w:rPr>
        <w:t>竹前謂編竹當車前以擁蔽，名之曰禦。</w:t>
      </w:r>
      <w:r>
        <w:rPr>
          <w:rFonts w:hint="eastAsia"/>
          <w:sz w:val="24"/>
          <w:szCs w:val="24"/>
        </w:rPr>
        <w:t>’</w:t>
      </w:r>
      <w:r w:rsidRPr="00394FAF">
        <w:rPr>
          <w:rFonts w:hint="eastAsia"/>
          <w:sz w:val="24"/>
          <w:szCs w:val="24"/>
        </w:rPr>
        <w:t>禦，止也，是竹前爲車</w:t>
      </w:r>
      <w:r w:rsidRPr="007E59E5">
        <w:rPr>
          <w:rFonts w:hint="eastAsia"/>
          <w:sz w:val="24"/>
          <w:szCs w:val="24"/>
        </w:rPr>
        <w:t>簹</w:t>
      </w:r>
      <w:r w:rsidRPr="00394FAF">
        <w:rPr>
          <w:rFonts w:hint="eastAsia"/>
          <w:sz w:val="24"/>
          <w:szCs w:val="24"/>
        </w:rPr>
        <w:t>之在前者，革前不當異義。</w:t>
      </w:r>
      <w:r>
        <w:rPr>
          <w:rFonts w:hint="eastAsia"/>
          <w:sz w:val="24"/>
          <w:szCs w:val="24"/>
        </w:rPr>
        <w:t>‘</w:t>
      </w:r>
      <w:r w:rsidRPr="00394FAF">
        <w:rPr>
          <w:rFonts w:hint="eastAsia"/>
          <w:sz w:val="24"/>
          <w:szCs w:val="24"/>
        </w:rPr>
        <w:t>鞎</w:t>
      </w:r>
      <w:r>
        <w:rPr>
          <w:rFonts w:hint="eastAsia"/>
          <w:sz w:val="24"/>
          <w:szCs w:val="24"/>
        </w:rPr>
        <w:t>’</w:t>
      </w:r>
      <w:r w:rsidRPr="00394FAF">
        <w:rPr>
          <w:rFonts w:hint="eastAsia"/>
          <w:sz w:val="24"/>
          <w:szCs w:val="24"/>
        </w:rPr>
        <w:t>之言</w:t>
      </w:r>
      <w:r>
        <w:rPr>
          <w:rFonts w:hint="eastAsia"/>
          <w:sz w:val="24"/>
          <w:szCs w:val="24"/>
        </w:rPr>
        <w:t>‘</w:t>
      </w:r>
      <w:r w:rsidRPr="00394FAF">
        <w:rPr>
          <w:rFonts w:hint="eastAsia"/>
          <w:sz w:val="24"/>
          <w:szCs w:val="24"/>
        </w:rPr>
        <w:t>限</w:t>
      </w:r>
      <w:r>
        <w:rPr>
          <w:rFonts w:hint="eastAsia"/>
          <w:sz w:val="24"/>
          <w:szCs w:val="24"/>
        </w:rPr>
        <w:t>’</w:t>
      </w:r>
      <w:r w:rsidRPr="00394FAF">
        <w:rPr>
          <w:rFonts w:hint="eastAsia"/>
          <w:sz w:val="24"/>
          <w:szCs w:val="24"/>
        </w:rPr>
        <w:t>也，限隔内外，使塵不得入也。《釋名》説車云</w:t>
      </w:r>
      <w:r>
        <w:rPr>
          <w:rFonts w:hint="eastAsia"/>
          <w:sz w:val="24"/>
          <w:szCs w:val="24"/>
        </w:rPr>
        <w:t>：‘</w:t>
      </w:r>
      <w:r w:rsidRPr="00394FAF">
        <w:rPr>
          <w:rFonts w:hint="eastAsia"/>
          <w:sz w:val="24"/>
          <w:szCs w:val="24"/>
        </w:rPr>
        <w:t>立人，象人立也。或曰陽門，在前曰陽，兩旁似門也。</w:t>
      </w:r>
      <w:r>
        <w:rPr>
          <w:rFonts w:hint="eastAsia"/>
          <w:sz w:val="24"/>
          <w:szCs w:val="24"/>
        </w:rPr>
        <w:t>’</w:t>
      </w:r>
      <w:r w:rsidRPr="00394FAF">
        <w:rPr>
          <w:rFonts w:hint="eastAsia"/>
          <w:sz w:val="24"/>
          <w:szCs w:val="24"/>
        </w:rPr>
        <w:t>《廣雅》曰：</w:t>
      </w:r>
      <w:r>
        <w:rPr>
          <w:rFonts w:hint="eastAsia"/>
          <w:sz w:val="24"/>
          <w:szCs w:val="24"/>
        </w:rPr>
        <w:t>‘</w:t>
      </w:r>
      <w:r w:rsidRPr="00394FAF">
        <w:rPr>
          <w:rFonts w:hint="eastAsia"/>
          <w:sz w:val="24"/>
          <w:szCs w:val="24"/>
        </w:rPr>
        <w:t>陽門，蔽</w:t>
      </w:r>
      <w:r w:rsidRPr="007E59E5">
        <w:rPr>
          <w:rFonts w:hint="eastAsia"/>
          <w:sz w:val="24"/>
          <w:szCs w:val="24"/>
        </w:rPr>
        <w:t>簹</w:t>
      </w:r>
      <w:r>
        <w:rPr>
          <w:rFonts w:hint="eastAsia"/>
          <w:sz w:val="24"/>
          <w:szCs w:val="24"/>
        </w:rPr>
        <w:t>也。’</w:t>
      </w:r>
      <w:r w:rsidRPr="00394FAF">
        <w:rPr>
          <w:rFonts w:hint="eastAsia"/>
          <w:sz w:val="24"/>
          <w:szCs w:val="24"/>
        </w:rPr>
        <w:t>是車</w:t>
      </w:r>
      <w:r w:rsidRPr="007E59E5">
        <w:rPr>
          <w:rFonts w:hint="eastAsia"/>
          <w:sz w:val="24"/>
          <w:szCs w:val="24"/>
        </w:rPr>
        <w:t>簹</w:t>
      </w:r>
      <w:r w:rsidRPr="00394FAF">
        <w:rPr>
          <w:rFonts w:hint="eastAsia"/>
          <w:sz w:val="24"/>
          <w:szCs w:val="24"/>
        </w:rPr>
        <w:t>亦有在前者，不得以車軾當之。</w:t>
      </w:r>
    </w:p>
    <w:p w14:paraId="0AD38814" w14:textId="77777777" w:rsidR="003121E9" w:rsidRDefault="003121E9" w:rsidP="006F3055">
      <w:pPr>
        <w:spacing w:line="400" w:lineRule="exact"/>
        <w:ind w:firstLineChars="200" w:firstLine="562"/>
        <w:rPr>
          <w:b/>
          <w:sz w:val="28"/>
          <w:szCs w:val="28"/>
        </w:rPr>
      </w:pPr>
    </w:p>
    <w:p w14:paraId="70182B5F" w14:textId="77777777" w:rsidR="003121E9" w:rsidRPr="00BF25F9" w:rsidRDefault="003121E9" w:rsidP="006F3055">
      <w:pPr>
        <w:spacing w:line="400" w:lineRule="exact"/>
        <w:ind w:firstLineChars="200" w:firstLine="562"/>
        <w:rPr>
          <w:b/>
          <w:sz w:val="28"/>
          <w:szCs w:val="28"/>
        </w:rPr>
      </w:pPr>
      <w:r w:rsidRPr="00BF25F9">
        <w:rPr>
          <w:rFonts w:hint="eastAsia"/>
          <w:b/>
          <w:sz w:val="28"/>
          <w:szCs w:val="28"/>
        </w:rPr>
        <w:t>環謂之捐</w:t>
      </w:r>
    </w:p>
    <w:p w14:paraId="6A44DFFC"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著車衆環。</w:t>
      </w:r>
      <w:r>
        <w:rPr>
          <w:rFonts w:hint="eastAsia"/>
          <w:sz w:val="24"/>
          <w:szCs w:val="24"/>
        </w:rPr>
        <w:t>’</w:t>
      </w:r>
      <w:r w:rsidRPr="00394FAF">
        <w:rPr>
          <w:rFonts w:hint="eastAsia"/>
          <w:sz w:val="24"/>
          <w:szCs w:val="24"/>
        </w:rPr>
        <w:t>家大人曰：</w:t>
      </w:r>
      <w:r>
        <w:rPr>
          <w:rFonts w:hint="eastAsia"/>
          <w:sz w:val="24"/>
          <w:szCs w:val="24"/>
        </w:rPr>
        <w:t>‘</w:t>
      </w:r>
      <w:r w:rsidRPr="00394FAF">
        <w:rPr>
          <w:rFonts w:hint="eastAsia"/>
          <w:sz w:val="24"/>
          <w:szCs w:val="24"/>
        </w:rPr>
        <w:t>環</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捐</w:t>
      </w:r>
      <w:r>
        <w:rPr>
          <w:rFonts w:hint="eastAsia"/>
          <w:sz w:val="24"/>
          <w:szCs w:val="24"/>
        </w:rPr>
        <w:t>’</w:t>
      </w:r>
      <w:r w:rsidRPr="00394FAF">
        <w:rPr>
          <w:rFonts w:hint="eastAsia"/>
          <w:sz w:val="24"/>
          <w:szCs w:val="24"/>
        </w:rPr>
        <w:t>皆圓貌也。</w:t>
      </w:r>
      <w:r>
        <w:rPr>
          <w:rFonts w:hint="eastAsia"/>
          <w:sz w:val="24"/>
          <w:szCs w:val="24"/>
        </w:rPr>
        <w:t>‘</w:t>
      </w:r>
      <w:r w:rsidRPr="00394FAF">
        <w:rPr>
          <w:rFonts w:hint="eastAsia"/>
          <w:sz w:val="24"/>
          <w:szCs w:val="24"/>
        </w:rPr>
        <w:t>捐</w:t>
      </w:r>
      <w:r>
        <w:rPr>
          <w:rFonts w:hint="eastAsia"/>
          <w:sz w:val="24"/>
          <w:szCs w:val="24"/>
        </w:rPr>
        <w:t>’</w:t>
      </w:r>
      <w:r w:rsidRPr="00394FAF">
        <w:rPr>
          <w:rFonts w:hint="eastAsia"/>
          <w:sz w:val="24"/>
          <w:szCs w:val="24"/>
        </w:rPr>
        <w:t>之言</w:t>
      </w:r>
      <w:r>
        <w:rPr>
          <w:rFonts w:hint="eastAsia"/>
          <w:sz w:val="24"/>
          <w:szCs w:val="24"/>
        </w:rPr>
        <w:t>‘</w:t>
      </w:r>
      <w:r w:rsidRPr="00394FAF">
        <w:rPr>
          <w:rFonts w:hint="eastAsia"/>
          <w:sz w:val="24"/>
          <w:szCs w:val="24"/>
        </w:rPr>
        <w:t>圓</w:t>
      </w:r>
      <w:r>
        <w:rPr>
          <w:rFonts w:hint="eastAsia"/>
          <w:sz w:val="24"/>
          <w:szCs w:val="24"/>
        </w:rPr>
        <w:t>’也，《説文》：‘</w:t>
      </w:r>
      <w:r w:rsidRPr="00394FAF">
        <w:rPr>
          <w:rFonts w:hint="eastAsia"/>
          <w:sz w:val="24"/>
          <w:szCs w:val="24"/>
        </w:rPr>
        <w:t>圓</w:t>
      </w:r>
      <w:r>
        <w:rPr>
          <w:rFonts w:hint="eastAsia"/>
          <w:sz w:val="24"/>
          <w:szCs w:val="24"/>
        </w:rPr>
        <w:t>，</w:t>
      </w:r>
      <w:r w:rsidRPr="00A23D2A">
        <w:rPr>
          <w:rFonts w:hint="eastAsia"/>
          <w:sz w:val="18"/>
          <w:szCs w:val="18"/>
        </w:rPr>
        <w:t>音旋。</w:t>
      </w:r>
      <w:r>
        <w:rPr>
          <w:rFonts w:hint="eastAsia"/>
          <w:sz w:val="24"/>
          <w:szCs w:val="24"/>
        </w:rPr>
        <w:t>規也。’</w:t>
      </w:r>
      <w:r w:rsidRPr="00394FAF">
        <w:rPr>
          <w:rFonts w:hint="eastAsia"/>
          <w:sz w:val="24"/>
          <w:szCs w:val="24"/>
        </w:rPr>
        <w:t>規亦圓也。《釋魚》曰：</w:t>
      </w:r>
      <w:r>
        <w:rPr>
          <w:rFonts w:hint="eastAsia"/>
          <w:sz w:val="24"/>
          <w:szCs w:val="24"/>
        </w:rPr>
        <w:t>‘蜎蠉。’</w:t>
      </w:r>
      <w:r w:rsidRPr="00394FAF">
        <w:rPr>
          <w:rFonts w:hint="eastAsia"/>
          <w:sz w:val="24"/>
          <w:szCs w:val="24"/>
        </w:rPr>
        <w:t>郭彼注曰：</w:t>
      </w:r>
      <w:r>
        <w:rPr>
          <w:rFonts w:hint="eastAsia"/>
          <w:sz w:val="24"/>
          <w:szCs w:val="24"/>
        </w:rPr>
        <w:t>‘</w:t>
      </w:r>
      <w:r w:rsidRPr="00394FAF">
        <w:rPr>
          <w:rFonts w:hint="eastAsia"/>
          <w:sz w:val="24"/>
          <w:szCs w:val="24"/>
        </w:rPr>
        <w:t>井中小蛣蟩赤蟲。</w:t>
      </w:r>
      <w:r>
        <w:rPr>
          <w:rFonts w:hint="eastAsia"/>
          <w:sz w:val="24"/>
          <w:szCs w:val="24"/>
        </w:rPr>
        <w:t>’‘</w:t>
      </w:r>
      <w:r w:rsidRPr="00394FAF">
        <w:rPr>
          <w:rFonts w:hint="eastAsia"/>
          <w:sz w:val="24"/>
          <w:szCs w:val="24"/>
        </w:rPr>
        <w:t>蛣蟩</w:t>
      </w:r>
      <w:r>
        <w:rPr>
          <w:rFonts w:hint="eastAsia"/>
          <w:sz w:val="24"/>
          <w:szCs w:val="24"/>
        </w:rPr>
        <w:t>’</w:t>
      </w:r>
      <w:r w:rsidRPr="00394FAF">
        <w:rPr>
          <w:rFonts w:hint="eastAsia"/>
          <w:sz w:val="24"/>
          <w:szCs w:val="24"/>
        </w:rPr>
        <w:t>猶</w:t>
      </w:r>
      <w:r>
        <w:rPr>
          <w:rFonts w:hint="eastAsia"/>
          <w:sz w:val="24"/>
          <w:szCs w:val="24"/>
        </w:rPr>
        <w:t>‘</w:t>
      </w:r>
      <w:r w:rsidRPr="00394FAF">
        <w:rPr>
          <w:rFonts w:hint="eastAsia"/>
          <w:sz w:val="24"/>
          <w:szCs w:val="24"/>
        </w:rPr>
        <w:t>詰屈</w:t>
      </w:r>
      <w:r>
        <w:rPr>
          <w:rFonts w:hint="eastAsia"/>
          <w:sz w:val="24"/>
          <w:szCs w:val="24"/>
        </w:rPr>
        <w:t>’</w:t>
      </w:r>
      <w:r w:rsidRPr="00394FAF">
        <w:rPr>
          <w:rFonts w:hint="eastAsia"/>
          <w:sz w:val="24"/>
          <w:szCs w:val="24"/>
        </w:rPr>
        <w:t>也。此蟲行於水中，則掉尾至首，左右回環，其狀曲而且圓。</w:t>
      </w:r>
      <w:r>
        <w:rPr>
          <w:rFonts w:hint="eastAsia"/>
          <w:sz w:val="24"/>
          <w:szCs w:val="24"/>
        </w:rPr>
        <w:t>‘</w:t>
      </w:r>
      <w:r w:rsidRPr="00394FAF">
        <w:rPr>
          <w:rFonts w:hint="eastAsia"/>
          <w:sz w:val="24"/>
          <w:szCs w:val="24"/>
        </w:rPr>
        <w:t>蠉</w:t>
      </w:r>
      <w:r>
        <w:rPr>
          <w:rFonts w:hint="eastAsia"/>
          <w:sz w:val="24"/>
          <w:szCs w:val="24"/>
        </w:rPr>
        <w:t>’</w:t>
      </w:r>
      <w:r w:rsidRPr="00394FAF">
        <w:rPr>
          <w:rFonts w:hint="eastAsia"/>
          <w:sz w:val="24"/>
          <w:szCs w:val="24"/>
        </w:rPr>
        <w:t>謂之</w:t>
      </w:r>
      <w:r>
        <w:rPr>
          <w:rFonts w:hint="eastAsia"/>
          <w:sz w:val="24"/>
          <w:szCs w:val="24"/>
        </w:rPr>
        <w:t>‘</w:t>
      </w:r>
      <w:r w:rsidRPr="00394FAF">
        <w:rPr>
          <w:rFonts w:hint="eastAsia"/>
          <w:sz w:val="24"/>
          <w:szCs w:val="24"/>
        </w:rPr>
        <w:t>蜎</w:t>
      </w:r>
      <w:r>
        <w:rPr>
          <w:rFonts w:hint="eastAsia"/>
          <w:sz w:val="24"/>
          <w:szCs w:val="24"/>
        </w:rPr>
        <w:t>’</w:t>
      </w:r>
      <w:r w:rsidRPr="00394FAF">
        <w:rPr>
          <w:rFonts w:hint="eastAsia"/>
          <w:sz w:val="24"/>
          <w:szCs w:val="24"/>
        </w:rPr>
        <w:t>，猶</w:t>
      </w:r>
      <w:r>
        <w:rPr>
          <w:rFonts w:hint="eastAsia"/>
          <w:sz w:val="24"/>
          <w:szCs w:val="24"/>
        </w:rPr>
        <w:t>‘</w:t>
      </w:r>
      <w:r w:rsidRPr="00394FAF">
        <w:rPr>
          <w:rFonts w:hint="eastAsia"/>
          <w:sz w:val="24"/>
          <w:szCs w:val="24"/>
        </w:rPr>
        <w:t>環</w:t>
      </w:r>
      <w:r>
        <w:rPr>
          <w:rFonts w:hint="eastAsia"/>
          <w:sz w:val="24"/>
          <w:szCs w:val="24"/>
        </w:rPr>
        <w:t>’</w:t>
      </w:r>
      <w:r w:rsidRPr="00394FAF">
        <w:rPr>
          <w:rFonts w:hint="eastAsia"/>
          <w:sz w:val="24"/>
          <w:szCs w:val="24"/>
        </w:rPr>
        <w:t>謂之</w:t>
      </w:r>
      <w:r>
        <w:rPr>
          <w:rFonts w:hint="eastAsia"/>
          <w:sz w:val="24"/>
          <w:szCs w:val="24"/>
        </w:rPr>
        <w:t>‘</w:t>
      </w:r>
      <w:r w:rsidRPr="00394FAF">
        <w:rPr>
          <w:rFonts w:hint="eastAsia"/>
          <w:sz w:val="24"/>
          <w:szCs w:val="24"/>
        </w:rPr>
        <w:t>捐</w:t>
      </w:r>
      <w:r>
        <w:rPr>
          <w:rFonts w:hint="eastAsia"/>
          <w:sz w:val="24"/>
          <w:szCs w:val="24"/>
        </w:rPr>
        <w:t>’</w:t>
      </w:r>
      <w:r w:rsidRPr="00394FAF">
        <w:rPr>
          <w:rFonts w:hint="eastAsia"/>
          <w:sz w:val="24"/>
          <w:szCs w:val="24"/>
        </w:rPr>
        <w:t>矣。</w:t>
      </w:r>
    </w:p>
    <w:p w14:paraId="6F51A5C7" w14:textId="77777777" w:rsidR="003121E9" w:rsidRDefault="003121E9" w:rsidP="006F3055">
      <w:pPr>
        <w:spacing w:line="400" w:lineRule="exact"/>
        <w:ind w:firstLineChars="200" w:firstLine="562"/>
        <w:rPr>
          <w:b/>
          <w:sz w:val="28"/>
          <w:szCs w:val="28"/>
        </w:rPr>
      </w:pPr>
    </w:p>
    <w:p w14:paraId="2A51BE54" w14:textId="77777777" w:rsidR="003121E9" w:rsidRPr="00A23D2A" w:rsidRDefault="003121E9" w:rsidP="006F3055">
      <w:pPr>
        <w:spacing w:line="400" w:lineRule="exact"/>
        <w:ind w:firstLineChars="200" w:firstLine="562"/>
        <w:rPr>
          <w:b/>
          <w:sz w:val="28"/>
          <w:szCs w:val="28"/>
        </w:rPr>
      </w:pPr>
      <w:r w:rsidRPr="00BF25F9">
        <w:rPr>
          <w:rFonts w:hint="eastAsia"/>
          <w:b/>
          <w:sz w:val="28"/>
          <w:szCs w:val="28"/>
        </w:rPr>
        <w:t>鑣謂之钀載轡謂之</w:t>
      </w:r>
      <w:r w:rsidRPr="00A23D2A">
        <w:rPr>
          <w:rFonts w:hint="eastAsia"/>
          <w:b/>
          <w:sz w:val="28"/>
          <w:szCs w:val="28"/>
        </w:rPr>
        <w:t>轙</w:t>
      </w:r>
    </w:p>
    <w:p w14:paraId="1CFF59E2" w14:textId="77777777" w:rsidR="003121E9" w:rsidRPr="00394FAF" w:rsidRDefault="003121E9" w:rsidP="006F3055">
      <w:pPr>
        <w:spacing w:line="400" w:lineRule="exact"/>
        <w:rPr>
          <w:sz w:val="24"/>
          <w:szCs w:val="24"/>
        </w:rPr>
      </w:pPr>
      <w:r w:rsidRPr="00394FAF">
        <w:rPr>
          <w:rFonts w:hint="eastAsia"/>
          <w:sz w:val="24"/>
          <w:szCs w:val="24"/>
        </w:rPr>
        <w:t>郭釋上句曰：</w:t>
      </w:r>
      <w:r>
        <w:rPr>
          <w:rFonts w:hint="eastAsia"/>
          <w:sz w:val="24"/>
          <w:szCs w:val="24"/>
        </w:rPr>
        <w:t>‘馬勒旁鐵。’</w:t>
      </w:r>
      <w:r w:rsidRPr="00394FAF">
        <w:rPr>
          <w:rFonts w:hint="eastAsia"/>
          <w:sz w:val="24"/>
          <w:szCs w:val="24"/>
        </w:rPr>
        <w:t>釋下句曰：</w:t>
      </w:r>
      <w:r>
        <w:rPr>
          <w:rFonts w:hint="eastAsia"/>
          <w:sz w:val="24"/>
          <w:szCs w:val="24"/>
        </w:rPr>
        <w:t>‘</w:t>
      </w:r>
      <w:r w:rsidRPr="00394FAF">
        <w:rPr>
          <w:rFonts w:hint="eastAsia"/>
          <w:sz w:val="24"/>
          <w:szCs w:val="24"/>
        </w:rPr>
        <w:t>車軛上環轡所貫也。</w:t>
      </w:r>
      <w:r>
        <w:rPr>
          <w:rFonts w:hint="eastAsia"/>
          <w:sz w:val="24"/>
          <w:szCs w:val="24"/>
        </w:rPr>
        <w:t>’釋文</w:t>
      </w:r>
      <w:r w:rsidRPr="00394FAF">
        <w:rPr>
          <w:rFonts w:hint="eastAsia"/>
          <w:sz w:val="24"/>
          <w:szCs w:val="24"/>
        </w:rPr>
        <w:t>：</w:t>
      </w:r>
      <w:r>
        <w:rPr>
          <w:rFonts w:hint="eastAsia"/>
          <w:sz w:val="24"/>
          <w:szCs w:val="24"/>
        </w:rPr>
        <w:t>‘</w:t>
      </w:r>
      <w:r w:rsidRPr="00394FAF">
        <w:rPr>
          <w:rFonts w:hint="eastAsia"/>
          <w:sz w:val="24"/>
          <w:szCs w:val="24"/>
        </w:rPr>
        <w:t>钀，郭魚謁反。</w:t>
      </w:r>
      <w:r w:rsidRPr="00A23D2A">
        <w:rPr>
          <w:rFonts w:hint="eastAsia"/>
          <w:sz w:val="24"/>
          <w:szCs w:val="24"/>
        </w:rPr>
        <w:t>轙</w:t>
      </w:r>
      <w:r w:rsidRPr="00394FAF">
        <w:rPr>
          <w:rFonts w:hint="eastAsia"/>
          <w:sz w:val="24"/>
          <w:szCs w:val="24"/>
        </w:rPr>
        <w:t>，郭音儀。</w:t>
      </w:r>
      <w:r>
        <w:rPr>
          <w:rFonts w:hint="eastAsia"/>
          <w:sz w:val="24"/>
          <w:szCs w:val="24"/>
        </w:rPr>
        <w:t>’</w:t>
      </w:r>
      <w:r w:rsidRPr="00394FAF">
        <w:rPr>
          <w:rFonts w:hint="eastAsia"/>
          <w:sz w:val="24"/>
          <w:szCs w:val="24"/>
        </w:rPr>
        <w:t>引之謹案：《説文》</w:t>
      </w:r>
      <w:r>
        <w:rPr>
          <w:rFonts w:hint="eastAsia"/>
          <w:sz w:val="24"/>
          <w:szCs w:val="24"/>
        </w:rPr>
        <w:t>：‘</w:t>
      </w:r>
      <w:r w:rsidRPr="00394FAF">
        <w:rPr>
          <w:rFonts w:hint="eastAsia"/>
          <w:sz w:val="24"/>
          <w:szCs w:val="24"/>
        </w:rPr>
        <w:t>鑣，馬銜也，從金麃聲。</w:t>
      </w:r>
      <w:r>
        <w:rPr>
          <w:rFonts w:hint="eastAsia"/>
          <w:sz w:val="24"/>
          <w:szCs w:val="24"/>
        </w:rPr>
        <w:t>’‘</w:t>
      </w:r>
      <w:r w:rsidRPr="00A23D2A">
        <w:rPr>
          <w:rFonts w:hint="eastAsia"/>
          <w:sz w:val="24"/>
          <w:szCs w:val="24"/>
        </w:rPr>
        <w:t>轙</w:t>
      </w:r>
      <w:r w:rsidRPr="00394FAF">
        <w:rPr>
          <w:rFonts w:hint="eastAsia"/>
          <w:sz w:val="24"/>
          <w:szCs w:val="24"/>
        </w:rPr>
        <w:t>，車衡載轡者，從車義聲</w:t>
      </w:r>
      <w:r>
        <w:rPr>
          <w:rFonts w:hint="eastAsia"/>
          <w:sz w:val="24"/>
          <w:szCs w:val="24"/>
        </w:rPr>
        <w:t>。’</w:t>
      </w:r>
      <w:r w:rsidRPr="00394FAF">
        <w:rPr>
          <w:rFonts w:hint="eastAsia"/>
          <w:sz w:val="24"/>
          <w:szCs w:val="24"/>
        </w:rPr>
        <w:t>重文作</w:t>
      </w:r>
      <w:r>
        <w:rPr>
          <w:rFonts w:hint="eastAsia"/>
          <w:sz w:val="24"/>
          <w:szCs w:val="24"/>
        </w:rPr>
        <w:t>‘</w:t>
      </w:r>
      <w:r w:rsidRPr="00394FAF">
        <w:rPr>
          <w:rFonts w:hint="eastAsia"/>
          <w:sz w:val="24"/>
          <w:szCs w:val="24"/>
        </w:rPr>
        <w:t>钀</w:t>
      </w:r>
      <w:r>
        <w:rPr>
          <w:rFonts w:hint="eastAsia"/>
          <w:sz w:val="24"/>
          <w:szCs w:val="24"/>
        </w:rPr>
        <w:t>’云：‘</w:t>
      </w:r>
      <w:r w:rsidRPr="00A23D2A">
        <w:rPr>
          <w:rFonts w:hint="eastAsia"/>
          <w:sz w:val="24"/>
          <w:szCs w:val="24"/>
        </w:rPr>
        <w:t>轙</w:t>
      </w:r>
      <w:r>
        <w:rPr>
          <w:rFonts w:hint="eastAsia"/>
          <w:sz w:val="24"/>
          <w:szCs w:val="24"/>
        </w:rPr>
        <w:t>，或從金獻。’</w:t>
      </w:r>
      <w:r w:rsidRPr="00394FAF">
        <w:rPr>
          <w:rFonts w:hint="eastAsia"/>
          <w:sz w:val="24"/>
          <w:szCs w:val="24"/>
        </w:rPr>
        <w:t>是</w:t>
      </w:r>
      <w:r>
        <w:rPr>
          <w:rFonts w:hint="eastAsia"/>
          <w:sz w:val="24"/>
          <w:szCs w:val="24"/>
        </w:rPr>
        <w:t>‘</w:t>
      </w:r>
      <w:r w:rsidRPr="00394FAF">
        <w:rPr>
          <w:rFonts w:hint="eastAsia"/>
          <w:sz w:val="24"/>
          <w:szCs w:val="24"/>
        </w:rPr>
        <w:t>钀</w:t>
      </w:r>
      <w:r>
        <w:rPr>
          <w:rFonts w:hint="eastAsia"/>
          <w:sz w:val="24"/>
          <w:szCs w:val="24"/>
        </w:rPr>
        <w:t>’</w:t>
      </w:r>
      <w:r w:rsidRPr="00394FAF">
        <w:rPr>
          <w:rFonts w:hint="eastAsia"/>
          <w:sz w:val="24"/>
          <w:szCs w:val="24"/>
        </w:rPr>
        <w:t>爲</w:t>
      </w:r>
      <w:r>
        <w:rPr>
          <w:rFonts w:hint="eastAsia"/>
          <w:sz w:val="24"/>
          <w:szCs w:val="24"/>
        </w:rPr>
        <w:t>‘</w:t>
      </w:r>
      <w:r w:rsidRPr="00A23D2A">
        <w:rPr>
          <w:rFonts w:hint="eastAsia"/>
          <w:sz w:val="24"/>
          <w:szCs w:val="24"/>
        </w:rPr>
        <w:t>轙</w:t>
      </w:r>
      <w:r>
        <w:rPr>
          <w:rFonts w:hint="eastAsia"/>
          <w:sz w:val="24"/>
          <w:szCs w:val="24"/>
        </w:rPr>
        <w:t>’</w:t>
      </w:r>
      <w:r w:rsidRPr="00394FAF">
        <w:rPr>
          <w:rFonts w:hint="eastAsia"/>
          <w:sz w:val="24"/>
          <w:szCs w:val="24"/>
        </w:rPr>
        <w:t>之或體，而非</w:t>
      </w:r>
      <w:r>
        <w:rPr>
          <w:rFonts w:hint="eastAsia"/>
          <w:sz w:val="24"/>
          <w:szCs w:val="24"/>
        </w:rPr>
        <w:t>‘</w:t>
      </w:r>
      <w:r w:rsidRPr="00394FAF">
        <w:rPr>
          <w:rFonts w:hint="eastAsia"/>
          <w:sz w:val="24"/>
          <w:szCs w:val="24"/>
        </w:rPr>
        <w:t>鑣</w:t>
      </w:r>
      <w:r>
        <w:rPr>
          <w:rFonts w:hint="eastAsia"/>
          <w:sz w:val="24"/>
          <w:szCs w:val="24"/>
        </w:rPr>
        <w:t>’</w:t>
      </w:r>
      <w:r w:rsidRPr="00394FAF">
        <w:rPr>
          <w:rFonts w:hint="eastAsia"/>
          <w:sz w:val="24"/>
          <w:szCs w:val="24"/>
        </w:rPr>
        <w:t>之别名，蓋許氏所見本作</w:t>
      </w:r>
      <w:r>
        <w:rPr>
          <w:rFonts w:hint="eastAsia"/>
          <w:sz w:val="24"/>
          <w:szCs w:val="24"/>
        </w:rPr>
        <w:t>‘</w:t>
      </w:r>
      <w:r w:rsidRPr="00394FAF">
        <w:rPr>
          <w:rFonts w:hint="eastAsia"/>
          <w:sz w:val="24"/>
          <w:szCs w:val="24"/>
        </w:rPr>
        <w:t>鑣</w:t>
      </w:r>
      <w:r>
        <w:rPr>
          <w:rFonts w:hint="eastAsia"/>
          <w:sz w:val="24"/>
          <w:szCs w:val="24"/>
        </w:rPr>
        <w:t>’</w:t>
      </w:r>
      <w:r w:rsidRPr="00394FAF">
        <w:rPr>
          <w:rFonts w:hint="eastAsia"/>
          <w:sz w:val="24"/>
          <w:szCs w:val="24"/>
        </w:rPr>
        <w:t>，謂之</w:t>
      </w:r>
      <w:r>
        <w:rPr>
          <w:rFonts w:hint="eastAsia"/>
          <w:sz w:val="24"/>
          <w:szCs w:val="24"/>
        </w:rPr>
        <w:t>‘</w:t>
      </w:r>
      <w:r w:rsidRPr="00394FAF">
        <w:rPr>
          <w:rFonts w:hint="eastAsia"/>
          <w:sz w:val="24"/>
          <w:szCs w:val="24"/>
        </w:rPr>
        <w:t>銜</w:t>
      </w:r>
      <w:r>
        <w:rPr>
          <w:rFonts w:hint="eastAsia"/>
          <w:sz w:val="24"/>
          <w:szCs w:val="24"/>
        </w:rPr>
        <w:t>’，載轡謂之‘</w:t>
      </w:r>
      <w:r w:rsidRPr="00A23D2A">
        <w:rPr>
          <w:rFonts w:hint="eastAsia"/>
          <w:sz w:val="24"/>
          <w:szCs w:val="24"/>
        </w:rPr>
        <w:t>轙</w:t>
      </w:r>
      <w:r>
        <w:rPr>
          <w:rFonts w:hint="eastAsia"/>
          <w:sz w:val="24"/>
          <w:szCs w:val="24"/>
        </w:rPr>
        <w:t>’</w:t>
      </w:r>
      <w:r w:rsidRPr="00394FAF">
        <w:rPr>
          <w:rFonts w:hint="eastAsia"/>
          <w:sz w:val="24"/>
          <w:szCs w:val="24"/>
        </w:rPr>
        <w:t>。</w:t>
      </w:r>
      <w:r>
        <w:rPr>
          <w:rFonts w:hint="eastAsia"/>
          <w:sz w:val="24"/>
          <w:szCs w:val="24"/>
        </w:rPr>
        <w:t>‘</w:t>
      </w:r>
      <w:r w:rsidRPr="00A23D2A">
        <w:rPr>
          <w:rFonts w:hint="eastAsia"/>
          <w:sz w:val="24"/>
          <w:szCs w:val="24"/>
        </w:rPr>
        <w:t>轙</w:t>
      </w:r>
      <w:r>
        <w:rPr>
          <w:rFonts w:hint="eastAsia"/>
          <w:sz w:val="24"/>
          <w:szCs w:val="24"/>
        </w:rPr>
        <w:t>’</w:t>
      </w:r>
      <w:r w:rsidRPr="00394FAF">
        <w:rPr>
          <w:rFonts w:hint="eastAsia"/>
          <w:sz w:val="24"/>
          <w:szCs w:val="24"/>
        </w:rPr>
        <w:t>字本又作</w:t>
      </w:r>
      <w:r>
        <w:rPr>
          <w:rFonts w:hint="eastAsia"/>
          <w:sz w:val="24"/>
          <w:szCs w:val="24"/>
        </w:rPr>
        <w:t>‘</w:t>
      </w:r>
      <w:r w:rsidRPr="00394FAF">
        <w:rPr>
          <w:rFonts w:hint="eastAsia"/>
          <w:sz w:val="24"/>
          <w:szCs w:val="24"/>
        </w:rPr>
        <w:t>钀</w:t>
      </w:r>
      <w:r>
        <w:rPr>
          <w:rFonts w:hint="eastAsia"/>
          <w:sz w:val="24"/>
          <w:szCs w:val="24"/>
        </w:rPr>
        <w:t>’</w:t>
      </w:r>
      <w:r w:rsidRPr="00394FAF">
        <w:rPr>
          <w:rFonts w:hint="eastAsia"/>
          <w:sz w:val="24"/>
          <w:szCs w:val="24"/>
        </w:rPr>
        <w:t>也，古聲</w:t>
      </w:r>
      <w:r>
        <w:rPr>
          <w:rFonts w:hint="eastAsia"/>
          <w:sz w:val="24"/>
          <w:szCs w:val="24"/>
        </w:rPr>
        <w:t>‘</w:t>
      </w:r>
      <w:r w:rsidRPr="00394FAF">
        <w:rPr>
          <w:rFonts w:hint="eastAsia"/>
          <w:sz w:val="24"/>
          <w:szCs w:val="24"/>
        </w:rPr>
        <w:t>儀</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獻</w:t>
      </w:r>
      <w:r>
        <w:rPr>
          <w:rFonts w:hint="eastAsia"/>
          <w:sz w:val="24"/>
          <w:szCs w:val="24"/>
        </w:rPr>
        <w:t>’</w:t>
      </w:r>
      <w:r w:rsidRPr="00394FAF">
        <w:rPr>
          <w:rFonts w:hint="eastAsia"/>
          <w:sz w:val="24"/>
          <w:szCs w:val="24"/>
        </w:rPr>
        <w:t>相近，故《大誥》</w:t>
      </w:r>
      <w:r>
        <w:rPr>
          <w:rFonts w:hint="eastAsia"/>
          <w:sz w:val="24"/>
          <w:szCs w:val="24"/>
        </w:rPr>
        <w:t>‘</w:t>
      </w:r>
      <w:r w:rsidRPr="00394FAF">
        <w:rPr>
          <w:rFonts w:hint="eastAsia"/>
          <w:sz w:val="24"/>
          <w:szCs w:val="24"/>
        </w:rPr>
        <w:t>民獻有十夫</w:t>
      </w:r>
      <w:r>
        <w:rPr>
          <w:rFonts w:hint="eastAsia"/>
          <w:sz w:val="24"/>
          <w:szCs w:val="24"/>
        </w:rPr>
        <w:t>’</w:t>
      </w:r>
      <w:r w:rsidRPr="00394FAF">
        <w:rPr>
          <w:rFonts w:hint="eastAsia"/>
          <w:sz w:val="24"/>
          <w:szCs w:val="24"/>
        </w:rPr>
        <w:t>，《尚書大傳》</w:t>
      </w:r>
      <w:r>
        <w:rPr>
          <w:rFonts w:hint="eastAsia"/>
          <w:sz w:val="24"/>
          <w:szCs w:val="24"/>
        </w:rPr>
        <w:t>‘</w:t>
      </w:r>
      <w:r w:rsidRPr="00394FAF">
        <w:rPr>
          <w:rFonts w:hint="eastAsia"/>
          <w:sz w:val="24"/>
          <w:szCs w:val="24"/>
        </w:rPr>
        <w:t>獻</w:t>
      </w:r>
      <w:r>
        <w:rPr>
          <w:rFonts w:hint="eastAsia"/>
          <w:sz w:val="24"/>
          <w:szCs w:val="24"/>
        </w:rPr>
        <w:t>’</w:t>
      </w:r>
      <w:r w:rsidRPr="00394FAF">
        <w:rPr>
          <w:rFonts w:hint="eastAsia"/>
          <w:sz w:val="24"/>
          <w:szCs w:val="24"/>
        </w:rPr>
        <w:t>作</w:t>
      </w:r>
      <w:r>
        <w:rPr>
          <w:rFonts w:hint="eastAsia"/>
          <w:sz w:val="24"/>
          <w:szCs w:val="24"/>
        </w:rPr>
        <w:t>‘</w:t>
      </w:r>
      <w:r w:rsidRPr="00394FAF">
        <w:rPr>
          <w:rFonts w:hint="eastAsia"/>
          <w:sz w:val="24"/>
          <w:szCs w:val="24"/>
        </w:rPr>
        <w:t>儀</w:t>
      </w:r>
      <w:r>
        <w:rPr>
          <w:rFonts w:hint="eastAsia"/>
          <w:sz w:val="24"/>
          <w:szCs w:val="24"/>
        </w:rPr>
        <w:t>’</w:t>
      </w:r>
      <w:r w:rsidRPr="00394FAF">
        <w:rPr>
          <w:rFonts w:hint="eastAsia"/>
          <w:sz w:val="24"/>
          <w:szCs w:val="24"/>
        </w:rPr>
        <w:t>。《周官·司尊彝》</w:t>
      </w:r>
      <w:r>
        <w:rPr>
          <w:rFonts w:hint="eastAsia"/>
          <w:sz w:val="24"/>
          <w:szCs w:val="24"/>
        </w:rPr>
        <w:t>‘</w:t>
      </w:r>
      <w:r w:rsidRPr="00394FAF">
        <w:rPr>
          <w:rFonts w:hint="eastAsia"/>
          <w:sz w:val="24"/>
          <w:szCs w:val="24"/>
        </w:rPr>
        <w:t>鬱齊獻酌</w:t>
      </w:r>
      <w:r>
        <w:rPr>
          <w:rFonts w:hint="eastAsia"/>
          <w:sz w:val="24"/>
          <w:szCs w:val="24"/>
        </w:rPr>
        <w:t>’</w:t>
      </w:r>
      <w:r w:rsidRPr="00394FAF">
        <w:rPr>
          <w:rFonts w:hint="eastAsia"/>
          <w:sz w:val="24"/>
          <w:szCs w:val="24"/>
        </w:rPr>
        <w:t>，鄭仲師讀</w:t>
      </w:r>
      <w:r>
        <w:rPr>
          <w:rFonts w:hint="eastAsia"/>
          <w:sz w:val="24"/>
          <w:szCs w:val="24"/>
        </w:rPr>
        <w:t>‘</w:t>
      </w:r>
      <w:r w:rsidRPr="00394FAF">
        <w:rPr>
          <w:rFonts w:hint="eastAsia"/>
          <w:sz w:val="24"/>
          <w:szCs w:val="24"/>
        </w:rPr>
        <w:t>獻</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儀</w:t>
      </w:r>
      <w:r>
        <w:rPr>
          <w:rFonts w:hint="eastAsia"/>
          <w:sz w:val="24"/>
          <w:szCs w:val="24"/>
        </w:rPr>
        <w:t>’</w:t>
      </w:r>
      <w:r w:rsidRPr="00394FAF">
        <w:rPr>
          <w:rFonts w:hint="eastAsia"/>
          <w:sz w:val="24"/>
          <w:szCs w:val="24"/>
        </w:rPr>
        <w:t>，</w:t>
      </w:r>
      <w:r>
        <w:rPr>
          <w:rFonts w:hint="eastAsia"/>
          <w:sz w:val="24"/>
          <w:szCs w:val="24"/>
        </w:rPr>
        <w:t>‘</w:t>
      </w:r>
      <w:r w:rsidRPr="00A23D2A">
        <w:rPr>
          <w:rFonts w:hint="eastAsia"/>
          <w:sz w:val="24"/>
          <w:szCs w:val="24"/>
        </w:rPr>
        <w:t>轙</w:t>
      </w:r>
      <w:r>
        <w:rPr>
          <w:rFonts w:hint="eastAsia"/>
          <w:sz w:val="24"/>
          <w:szCs w:val="24"/>
        </w:rPr>
        <w:t>’或</w:t>
      </w:r>
      <w:r w:rsidRPr="00394FAF">
        <w:rPr>
          <w:rFonts w:hint="eastAsia"/>
          <w:sz w:val="24"/>
          <w:szCs w:val="24"/>
        </w:rPr>
        <w:t>作</w:t>
      </w:r>
      <w:r>
        <w:rPr>
          <w:rFonts w:hint="eastAsia"/>
          <w:sz w:val="24"/>
          <w:szCs w:val="24"/>
        </w:rPr>
        <w:t>‘</w:t>
      </w:r>
      <w:r w:rsidRPr="00394FAF">
        <w:rPr>
          <w:rFonts w:hint="eastAsia"/>
          <w:sz w:val="24"/>
          <w:szCs w:val="24"/>
        </w:rPr>
        <w:t>钀</w:t>
      </w:r>
      <w:r>
        <w:rPr>
          <w:rFonts w:hint="eastAsia"/>
          <w:sz w:val="24"/>
          <w:szCs w:val="24"/>
        </w:rPr>
        <w:t>’</w:t>
      </w:r>
      <w:r w:rsidRPr="00394FAF">
        <w:rPr>
          <w:rFonts w:hint="eastAsia"/>
          <w:sz w:val="24"/>
          <w:szCs w:val="24"/>
        </w:rPr>
        <w:t>，正古聲之相近而通者也。</w:t>
      </w:r>
      <w:r>
        <w:rPr>
          <w:rFonts w:hint="eastAsia"/>
          <w:sz w:val="24"/>
          <w:szCs w:val="24"/>
        </w:rPr>
        <w:t>‘</w:t>
      </w:r>
      <w:r w:rsidRPr="00394FAF">
        <w:rPr>
          <w:rFonts w:hint="eastAsia"/>
          <w:sz w:val="24"/>
          <w:szCs w:val="24"/>
        </w:rPr>
        <w:t>钀</w:t>
      </w:r>
      <w:r>
        <w:rPr>
          <w:rFonts w:hint="eastAsia"/>
          <w:sz w:val="24"/>
          <w:szCs w:val="24"/>
        </w:rPr>
        <w:t>’</w:t>
      </w:r>
      <w:r w:rsidRPr="00394FAF">
        <w:rPr>
          <w:rFonts w:hint="eastAsia"/>
          <w:sz w:val="24"/>
          <w:szCs w:val="24"/>
        </w:rPr>
        <w:t>從金者，車軛上環，以金爲之也，不得云</w:t>
      </w:r>
      <w:r>
        <w:rPr>
          <w:rFonts w:hint="eastAsia"/>
          <w:sz w:val="24"/>
          <w:szCs w:val="24"/>
        </w:rPr>
        <w:t>‘</w:t>
      </w:r>
      <w:r w:rsidRPr="00394FAF">
        <w:rPr>
          <w:rFonts w:hint="eastAsia"/>
          <w:sz w:val="24"/>
          <w:szCs w:val="24"/>
        </w:rPr>
        <w:t>鑣</w:t>
      </w:r>
      <w:r>
        <w:rPr>
          <w:rFonts w:hint="eastAsia"/>
          <w:sz w:val="24"/>
          <w:szCs w:val="24"/>
        </w:rPr>
        <w:t>’</w:t>
      </w:r>
      <w:r w:rsidRPr="00394FAF">
        <w:rPr>
          <w:rFonts w:hint="eastAsia"/>
          <w:sz w:val="24"/>
          <w:szCs w:val="24"/>
        </w:rPr>
        <w:t>，謂之</w:t>
      </w:r>
      <w:r>
        <w:rPr>
          <w:rFonts w:hint="eastAsia"/>
          <w:sz w:val="24"/>
          <w:szCs w:val="24"/>
        </w:rPr>
        <w:t>‘</w:t>
      </w:r>
      <w:r w:rsidRPr="00394FAF">
        <w:rPr>
          <w:rFonts w:hint="eastAsia"/>
          <w:sz w:val="24"/>
          <w:szCs w:val="24"/>
        </w:rPr>
        <w:t>钀</w:t>
      </w:r>
      <w:r>
        <w:rPr>
          <w:rFonts w:hint="eastAsia"/>
          <w:sz w:val="24"/>
          <w:szCs w:val="24"/>
        </w:rPr>
        <w:t>’，徧</w:t>
      </w:r>
      <w:r w:rsidRPr="00394FAF">
        <w:rPr>
          <w:rFonts w:hint="eastAsia"/>
          <w:sz w:val="24"/>
          <w:szCs w:val="24"/>
        </w:rPr>
        <w:t>考漢以前書，亦無謂</w:t>
      </w:r>
      <w:r>
        <w:rPr>
          <w:rFonts w:hint="eastAsia"/>
          <w:sz w:val="24"/>
          <w:szCs w:val="24"/>
        </w:rPr>
        <w:t>‘</w:t>
      </w:r>
      <w:r w:rsidRPr="00394FAF">
        <w:rPr>
          <w:rFonts w:hint="eastAsia"/>
          <w:sz w:val="24"/>
          <w:szCs w:val="24"/>
        </w:rPr>
        <w:t>鑣</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钀</w:t>
      </w:r>
      <w:r>
        <w:rPr>
          <w:rFonts w:hint="eastAsia"/>
          <w:sz w:val="24"/>
          <w:szCs w:val="24"/>
        </w:rPr>
        <w:t>’者。蓋載轡謂之‘</w:t>
      </w:r>
      <w:r w:rsidRPr="00A23D2A">
        <w:rPr>
          <w:rFonts w:hint="eastAsia"/>
          <w:sz w:val="24"/>
          <w:szCs w:val="24"/>
        </w:rPr>
        <w:t>轙</w:t>
      </w:r>
      <w:r>
        <w:rPr>
          <w:rFonts w:hint="eastAsia"/>
          <w:sz w:val="24"/>
          <w:szCs w:val="24"/>
        </w:rPr>
        <w:t>’</w:t>
      </w:r>
      <w:r w:rsidRPr="00394FAF">
        <w:rPr>
          <w:rFonts w:hint="eastAsia"/>
          <w:sz w:val="24"/>
          <w:szCs w:val="24"/>
        </w:rPr>
        <w:t>，别本</w:t>
      </w:r>
      <w:r>
        <w:rPr>
          <w:rFonts w:hint="eastAsia"/>
          <w:sz w:val="24"/>
          <w:szCs w:val="24"/>
        </w:rPr>
        <w:t>‘</w:t>
      </w:r>
      <w:r w:rsidRPr="00A23D2A">
        <w:rPr>
          <w:rFonts w:hint="eastAsia"/>
          <w:sz w:val="24"/>
          <w:szCs w:val="24"/>
        </w:rPr>
        <w:t>轙</w:t>
      </w:r>
      <w:r>
        <w:rPr>
          <w:rFonts w:hint="eastAsia"/>
          <w:sz w:val="24"/>
          <w:szCs w:val="24"/>
        </w:rPr>
        <w:t>’</w:t>
      </w:r>
      <w:r w:rsidRPr="00394FAF">
        <w:rPr>
          <w:rFonts w:hint="eastAsia"/>
          <w:sz w:val="24"/>
          <w:szCs w:val="24"/>
        </w:rPr>
        <w:t>作</w:t>
      </w:r>
      <w:r>
        <w:rPr>
          <w:rFonts w:hint="eastAsia"/>
          <w:sz w:val="24"/>
          <w:szCs w:val="24"/>
        </w:rPr>
        <w:t>‘</w:t>
      </w:r>
      <w:r w:rsidRPr="00394FAF">
        <w:rPr>
          <w:rFonts w:hint="eastAsia"/>
          <w:sz w:val="24"/>
          <w:szCs w:val="24"/>
        </w:rPr>
        <w:t>钀</w:t>
      </w:r>
      <w:r>
        <w:rPr>
          <w:rFonts w:hint="eastAsia"/>
          <w:sz w:val="24"/>
          <w:szCs w:val="24"/>
        </w:rPr>
        <w:t>’</w:t>
      </w:r>
      <w:r w:rsidRPr="00394FAF">
        <w:rPr>
          <w:rFonts w:hint="eastAsia"/>
          <w:sz w:val="24"/>
          <w:szCs w:val="24"/>
        </w:rPr>
        <w:t>，上與</w:t>
      </w:r>
      <w:r>
        <w:rPr>
          <w:rFonts w:hint="eastAsia"/>
          <w:sz w:val="24"/>
          <w:szCs w:val="24"/>
        </w:rPr>
        <w:t>‘</w:t>
      </w:r>
      <w:r w:rsidRPr="00394FAF">
        <w:rPr>
          <w:rFonts w:hint="eastAsia"/>
          <w:sz w:val="24"/>
          <w:szCs w:val="24"/>
        </w:rPr>
        <w:t>鑣謂之銜</w:t>
      </w:r>
      <w:r>
        <w:rPr>
          <w:rFonts w:hint="eastAsia"/>
          <w:sz w:val="24"/>
          <w:szCs w:val="24"/>
        </w:rPr>
        <w:t>’</w:t>
      </w:r>
      <w:r w:rsidRPr="00394FAF">
        <w:rPr>
          <w:rFonts w:hint="eastAsia"/>
          <w:sz w:val="24"/>
          <w:szCs w:val="24"/>
        </w:rPr>
        <w:t>相連，學者記覽錯亂，因誤以</w:t>
      </w:r>
      <w:r>
        <w:rPr>
          <w:rFonts w:hint="eastAsia"/>
          <w:sz w:val="24"/>
          <w:szCs w:val="24"/>
        </w:rPr>
        <w:t>‘</w:t>
      </w:r>
      <w:r w:rsidRPr="00394FAF">
        <w:rPr>
          <w:rFonts w:hint="eastAsia"/>
          <w:sz w:val="24"/>
          <w:szCs w:val="24"/>
        </w:rPr>
        <w:t>钀</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鑣</w:t>
      </w:r>
      <w:r>
        <w:rPr>
          <w:rFonts w:hint="eastAsia"/>
          <w:sz w:val="24"/>
          <w:szCs w:val="24"/>
        </w:rPr>
        <w:t>’</w:t>
      </w:r>
      <w:r w:rsidRPr="00394FAF">
        <w:rPr>
          <w:rFonts w:hint="eastAsia"/>
          <w:sz w:val="24"/>
          <w:szCs w:val="24"/>
        </w:rPr>
        <w:t>，而易</w:t>
      </w:r>
      <w:r>
        <w:rPr>
          <w:rFonts w:hint="eastAsia"/>
          <w:sz w:val="24"/>
          <w:szCs w:val="24"/>
        </w:rPr>
        <w:t>‘</w:t>
      </w:r>
      <w:r w:rsidRPr="00394FAF">
        <w:rPr>
          <w:rFonts w:hint="eastAsia"/>
          <w:sz w:val="24"/>
          <w:szCs w:val="24"/>
        </w:rPr>
        <w:t>銜</w:t>
      </w:r>
      <w:r>
        <w:rPr>
          <w:rFonts w:hint="eastAsia"/>
          <w:sz w:val="24"/>
          <w:szCs w:val="24"/>
        </w:rPr>
        <w:t>’</w:t>
      </w:r>
      <w:r w:rsidRPr="00394FAF">
        <w:rPr>
          <w:rFonts w:hint="eastAsia"/>
          <w:sz w:val="24"/>
          <w:szCs w:val="24"/>
        </w:rPr>
        <w:t>以</w:t>
      </w:r>
      <w:r>
        <w:rPr>
          <w:rFonts w:hint="eastAsia"/>
          <w:sz w:val="24"/>
          <w:szCs w:val="24"/>
        </w:rPr>
        <w:t>‘</w:t>
      </w:r>
      <w:r w:rsidRPr="00394FAF">
        <w:rPr>
          <w:rFonts w:hint="eastAsia"/>
          <w:sz w:val="24"/>
          <w:szCs w:val="24"/>
        </w:rPr>
        <w:t>钀</w:t>
      </w:r>
      <w:r>
        <w:rPr>
          <w:rFonts w:hint="eastAsia"/>
          <w:sz w:val="24"/>
          <w:szCs w:val="24"/>
        </w:rPr>
        <w:t>’</w:t>
      </w:r>
      <w:r w:rsidRPr="00394FAF">
        <w:rPr>
          <w:rFonts w:hint="eastAsia"/>
          <w:sz w:val="24"/>
          <w:szCs w:val="24"/>
        </w:rPr>
        <w:t>。郭氏所據殆誤本也。</w:t>
      </w:r>
    </w:p>
    <w:p w14:paraId="0B2803E1" w14:textId="77777777" w:rsidR="003121E9" w:rsidRDefault="003121E9" w:rsidP="006F3055">
      <w:pPr>
        <w:spacing w:line="400" w:lineRule="exact"/>
        <w:ind w:firstLineChars="200" w:firstLine="562"/>
        <w:rPr>
          <w:b/>
          <w:sz w:val="28"/>
          <w:szCs w:val="28"/>
        </w:rPr>
      </w:pPr>
    </w:p>
    <w:p w14:paraId="19297AE0" w14:textId="77777777" w:rsidR="003121E9" w:rsidRPr="00BF25F9" w:rsidRDefault="003121E9" w:rsidP="006F3055">
      <w:pPr>
        <w:spacing w:line="400" w:lineRule="exact"/>
        <w:ind w:firstLineChars="200" w:firstLine="562"/>
        <w:rPr>
          <w:b/>
          <w:sz w:val="28"/>
          <w:szCs w:val="28"/>
        </w:rPr>
      </w:pPr>
      <w:r w:rsidRPr="00BF25F9">
        <w:rPr>
          <w:rFonts w:hint="eastAsia"/>
          <w:b/>
          <w:sz w:val="28"/>
          <w:szCs w:val="28"/>
        </w:rPr>
        <w:t>款足者謂之鬲</w:t>
      </w:r>
    </w:p>
    <w:p w14:paraId="675B9653" w14:textId="77777777" w:rsidR="003121E9" w:rsidRPr="00394FAF" w:rsidRDefault="003121E9" w:rsidP="006F3055">
      <w:pPr>
        <w:spacing w:line="400" w:lineRule="exact"/>
        <w:rPr>
          <w:sz w:val="24"/>
          <w:szCs w:val="24"/>
        </w:rPr>
      </w:pPr>
      <w:r w:rsidRPr="00394FAF">
        <w:rPr>
          <w:rFonts w:hint="eastAsia"/>
          <w:sz w:val="24"/>
          <w:szCs w:val="24"/>
        </w:rPr>
        <w:t>家大人曰：款足，謂空足也。《漢書·司馬遷傳》</w:t>
      </w:r>
      <w:r>
        <w:rPr>
          <w:rFonts w:hint="eastAsia"/>
          <w:sz w:val="24"/>
          <w:szCs w:val="24"/>
        </w:rPr>
        <w:t>‘實不中其聲者謂之款’，</w:t>
      </w:r>
      <w:r w:rsidRPr="00394FAF">
        <w:rPr>
          <w:rFonts w:hint="eastAsia"/>
          <w:sz w:val="24"/>
          <w:szCs w:val="24"/>
        </w:rPr>
        <w:t>服虔曰：</w:t>
      </w:r>
      <w:r>
        <w:rPr>
          <w:rFonts w:hint="eastAsia"/>
          <w:sz w:val="24"/>
          <w:szCs w:val="24"/>
        </w:rPr>
        <w:t>‘</w:t>
      </w:r>
      <w:r w:rsidRPr="00394FAF">
        <w:rPr>
          <w:rFonts w:hint="eastAsia"/>
          <w:sz w:val="24"/>
          <w:szCs w:val="24"/>
        </w:rPr>
        <w:t>款，空也。</w:t>
      </w:r>
      <w:r>
        <w:rPr>
          <w:rFonts w:hint="eastAsia"/>
          <w:sz w:val="24"/>
          <w:szCs w:val="24"/>
        </w:rPr>
        <w:t>’</w:t>
      </w:r>
      <w:r w:rsidRPr="00FF7CE6">
        <w:rPr>
          <w:rFonts w:hint="eastAsia"/>
          <w:sz w:val="18"/>
          <w:szCs w:val="18"/>
        </w:rPr>
        <w:t>字或作‘窾’，《莊子·養生主篇》‘批大郤，道大窾’，《淮南·原道篇》‘窾者主浮’，《漢書·楊王孫傳》‘窾木爲櫝’，服虔、高誘、崔撰注並曰：‘窾，空也。’</w:t>
      </w:r>
      <w:r w:rsidRPr="00394FAF">
        <w:rPr>
          <w:rFonts w:hint="eastAsia"/>
          <w:sz w:val="24"/>
          <w:szCs w:val="24"/>
        </w:rPr>
        <w:t>《管子·國蓄篇》曰：</w:t>
      </w:r>
      <w:r>
        <w:rPr>
          <w:rFonts w:hint="eastAsia"/>
          <w:sz w:val="24"/>
          <w:szCs w:val="24"/>
        </w:rPr>
        <w:t>‘</w:t>
      </w:r>
      <w:r w:rsidRPr="00394FAF">
        <w:rPr>
          <w:rFonts w:hint="eastAsia"/>
          <w:sz w:val="24"/>
          <w:szCs w:val="24"/>
        </w:rPr>
        <w:t>大國内款，小國用盡。</w:t>
      </w:r>
      <w:r>
        <w:rPr>
          <w:rFonts w:hint="eastAsia"/>
          <w:sz w:val="24"/>
          <w:szCs w:val="24"/>
        </w:rPr>
        <w:t>’‘</w:t>
      </w:r>
      <w:r w:rsidRPr="00394FAF">
        <w:rPr>
          <w:rFonts w:hint="eastAsia"/>
          <w:sz w:val="24"/>
          <w:szCs w:val="24"/>
        </w:rPr>
        <w:t>内款</w:t>
      </w:r>
      <w:r>
        <w:rPr>
          <w:rFonts w:hint="eastAsia"/>
          <w:sz w:val="24"/>
          <w:szCs w:val="24"/>
        </w:rPr>
        <w:t>’，内空也。《漢書·郊祀志》‘鼎空足曰鬲’，</w:t>
      </w:r>
      <w:r w:rsidRPr="00394FAF">
        <w:rPr>
          <w:rFonts w:hint="eastAsia"/>
          <w:sz w:val="24"/>
          <w:szCs w:val="24"/>
        </w:rPr>
        <w:t>蘇林曰：</w:t>
      </w:r>
      <w:r>
        <w:rPr>
          <w:rFonts w:hint="eastAsia"/>
          <w:sz w:val="24"/>
          <w:szCs w:val="24"/>
        </w:rPr>
        <w:t>‘鬲，音歷，足中空不實者，名曰鬲。’</w:t>
      </w:r>
      <w:r w:rsidRPr="00394FAF">
        <w:rPr>
          <w:rFonts w:hint="eastAsia"/>
          <w:sz w:val="24"/>
          <w:szCs w:val="24"/>
        </w:rPr>
        <w:t>即此所云</w:t>
      </w:r>
      <w:r>
        <w:rPr>
          <w:rFonts w:hint="eastAsia"/>
          <w:sz w:val="24"/>
          <w:szCs w:val="24"/>
        </w:rPr>
        <w:t>‘</w:t>
      </w:r>
      <w:r w:rsidRPr="00394FAF">
        <w:rPr>
          <w:rFonts w:hint="eastAsia"/>
          <w:sz w:val="24"/>
          <w:szCs w:val="24"/>
        </w:rPr>
        <w:t>款足者謂之鬲</w:t>
      </w:r>
      <w:r>
        <w:rPr>
          <w:rFonts w:hint="eastAsia"/>
          <w:sz w:val="24"/>
          <w:szCs w:val="24"/>
        </w:rPr>
        <w:t>’</w:t>
      </w:r>
      <w:r w:rsidRPr="00394FAF">
        <w:rPr>
          <w:rFonts w:hint="eastAsia"/>
          <w:sz w:val="24"/>
          <w:szCs w:val="24"/>
        </w:rPr>
        <w:t>也。《太</w:t>
      </w:r>
      <w:r w:rsidRPr="00394FAF">
        <w:rPr>
          <w:rFonts w:hint="eastAsia"/>
          <w:sz w:val="24"/>
          <w:szCs w:val="24"/>
        </w:rPr>
        <w:lastRenderedPageBreak/>
        <w:t>平御覽·器物部》二引舍人注曰：</w:t>
      </w:r>
      <w:r>
        <w:rPr>
          <w:rFonts w:hint="eastAsia"/>
          <w:sz w:val="24"/>
          <w:szCs w:val="24"/>
        </w:rPr>
        <w:t>‘鼎足相去疏閒曰鬲。’</w:t>
      </w:r>
      <w:r w:rsidRPr="00394FAF">
        <w:rPr>
          <w:rFonts w:hint="eastAsia"/>
          <w:sz w:val="24"/>
          <w:szCs w:val="24"/>
        </w:rPr>
        <w:t>義與蘇注同</w:t>
      </w:r>
      <w:r>
        <w:rPr>
          <w:rFonts w:hint="eastAsia"/>
          <w:sz w:val="24"/>
          <w:szCs w:val="24"/>
        </w:rPr>
        <w:t>。</w:t>
      </w:r>
      <w:r w:rsidRPr="00FF7CE6">
        <w:rPr>
          <w:rFonts w:hint="eastAsia"/>
          <w:sz w:val="18"/>
          <w:szCs w:val="18"/>
        </w:rPr>
        <w:t>‘疏閒’蓋‘疏闊’之</w:t>
      </w:r>
      <w:r>
        <w:rPr>
          <w:rFonts w:hint="eastAsia"/>
          <w:sz w:val="18"/>
          <w:szCs w:val="18"/>
        </w:rPr>
        <w:t>譌</w:t>
      </w:r>
      <w:r w:rsidRPr="00FF7CE6">
        <w:rPr>
          <w:rFonts w:hint="eastAsia"/>
          <w:sz w:val="18"/>
          <w:szCs w:val="18"/>
        </w:rPr>
        <w:t>，此是釋‘款’字之義，故《釋文》亦云：‘款，闊也。’邢疏曰：</w:t>
      </w:r>
      <w:r>
        <w:rPr>
          <w:rFonts w:hint="eastAsia"/>
          <w:sz w:val="18"/>
          <w:szCs w:val="18"/>
        </w:rPr>
        <w:t>‘</w:t>
      </w:r>
      <w:r w:rsidRPr="00FF7CE6">
        <w:rPr>
          <w:rFonts w:hint="eastAsia"/>
          <w:sz w:val="18"/>
          <w:szCs w:val="18"/>
        </w:rPr>
        <w:t>鼎足相去疏闊者，名鬲。</w:t>
      </w:r>
      <w:r>
        <w:rPr>
          <w:rFonts w:hint="eastAsia"/>
          <w:sz w:val="18"/>
          <w:szCs w:val="18"/>
        </w:rPr>
        <w:t>’</w:t>
      </w:r>
      <w:r w:rsidRPr="00FF7CE6">
        <w:rPr>
          <w:rFonts w:hint="eastAsia"/>
          <w:sz w:val="18"/>
          <w:szCs w:val="18"/>
        </w:rPr>
        <w:t>蓋承用舊疏，而舊疏又本於舍人也。</w:t>
      </w:r>
      <w:r w:rsidRPr="00FF7CE6">
        <w:rPr>
          <w:rFonts w:hint="eastAsia"/>
          <w:sz w:val="24"/>
          <w:szCs w:val="24"/>
        </w:rPr>
        <w:t>‘</w:t>
      </w:r>
      <w:r w:rsidRPr="00394FAF">
        <w:rPr>
          <w:rFonts w:hint="eastAsia"/>
          <w:sz w:val="24"/>
          <w:szCs w:val="24"/>
        </w:rPr>
        <w:t>鬲</w:t>
      </w:r>
      <w:r>
        <w:rPr>
          <w:rFonts w:hint="eastAsia"/>
          <w:sz w:val="24"/>
          <w:szCs w:val="24"/>
        </w:rPr>
        <w:t>’</w:t>
      </w:r>
      <w:r w:rsidRPr="00394FAF">
        <w:rPr>
          <w:rFonts w:hint="eastAsia"/>
          <w:sz w:val="24"/>
          <w:szCs w:val="24"/>
        </w:rPr>
        <w:t>之言</w:t>
      </w:r>
      <w:r>
        <w:rPr>
          <w:rFonts w:hint="eastAsia"/>
          <w:sz w:val="24"/>
          <w:szCs w:val="24"/>
        </w:rPr>
        <w:t>‘</w:t>
      </w:r>
      <w:r w:rsidRPr="00394FAF">
        <w:rPr>
          <w:rFonts w:hint="eastAsia"/>
          <w:sz w:val="24"/>
          <w:szCs w:val="24"/>
        </w:rPr>
        <w:t>曆</w:t>
      </w:r>
      <w:r>
        <w:rPr>
          <w:rFonts w:hint="eastAsia"/>
          <w:sz w:val="24"/>
          <w:szCs w:val="24"/>
        </w:rPr>
        <w:t>’</w:t>
      </w:r>
      <w:r w:rsidRPr="00394FAF">
        <w:rPr>
          <w:rFonts w:hint="eastAsia"/>
          <w:sz w:val="24"/>
          <w:szCs w:val="24"/>
        </w:rPr>
        <w:t>也，鼎足疏闊，</w:t>
      </w:r>
      <w:r>
        <w:rPr>
          <w:rFonts w:hint="eastAsia"/>
          <w:sz w:val="24"/>
          <w:szCs w:val="24"/>
        </w:rPr>
        <w:t>歷歷</w:t>
      </w:r>
      <w:r w:rsidRPr="00394FAF">
        <w:rPr>
          <w:rFonts w:hint="eastAsia"/>
          <w:sz w:val="24"/>
          <w:szCs w:val="24"/>
        </w:rPr>
        <w:t>然也。</w:t>
      </w:r>
      <w:r w:rsidRPr="00FF7CE6">
        <w:rPr>
          <w:rFonts w:hint="eastAsia"/>
          <w:sz w:val="18"/>
          <w:szCs w:val="18"/>
        </w:rPr>
        <w:t>《説文》：‘秝，稀疏適秝也。’《玉篇》</w:t>
      </w:r>
      <w:r>
        <w:rPr>
          <w:rFonts w:hint="eastAsia"/>
          <w:sz w:val="18"/>
          <w:szCs w:val="18"/>
        </w:rPr>
        <w:t>：‘</w:t>
      </w:r>
      <w:r w:rsidRPr="00FF7CE6">
        <w:rPr>
          <w:rFonts w:hint="eastAsia"/>
          <w:sz w:val="18"/>
          <w:szCs w:val="18"/>
        </w:rPr>
        <w:t>秝稀</w:t>
      </w:r>
      <w:r>
        <w:rPr>
          <w:rFonts w:hint="eastAsia"/>
          <w:sz w:val="18"/>
          <w:szCs w:val="18"/>
        </w:rPr>
        <w:t>，</w:t>
      </w:r>
      <w:r w:rsidRPr="00FF7CE6">
        <w:rPr>
          <w:rFonts w:hint="eastAsia"/>
          <w:sz w:val="18"/>
          <w:szCs w:val="18"/>
        </w:rPr>
        <w:t>疏秝秝然也。</w:t>
      </w:r>
      <w:r>
        <w:rPr>
          <w:rFonts w:hint="eastAsia"/>
          <w:sz w:val="18"/>
          <w:szCs w:val="18"/>
        </w:rPr>
        <w:t>’</w:t>
      </w:r>
      <w:r w:rsidRPr="00FF7CE6">
        <w:rPr>
          <w:rFonts w:hint="eastAsia"/>
          <w:sz w:val="18"/>
          <w:szCs w:val="18"/>
        </w:rPr>
        <w:t>《廣雅》曰：</w:t>
      </w:r>
      <w:r>
        <w:rPr>
          <w:rFonts w:hint="eastAsia"/>
          <w:sz w:val="18"/>
          <w:szCs w:val="18"/>
        </w:rPr>
        <w:t>‘</w:t>
      </w:r>
      <w:r w:rsidRPr="00FF7CE6">
        <w:rPr>
          <w:rFonts w:hint="eastAsia"/>
          <w:sz w:val="18"/>
          <w:szCs w:val="18"/>
        </w:rPr>
        <w:t>秝，疏也。</w:t>
      </w:r>
      <w:r>
        <w:rPr>
          <w:rFonts w:hint="eastAsia"/>
          <w:sz w:val="18"/>
          <w:szCs w:val="18"/>
        </w:rPr>
        <w:t>’</w:t>
      </w:r>
      <w:r w:rsidRPr="00FF7CE6">
        <w:rPr>
          <w:rFonts w:hint="eastAsia"/>
          <w:sz w:val="18"/>
          <w:szCs w:val="18"/>
        </w:rPr>
        <w:t>字通作</w:t>
      </w:r>
      <w:r>
        <w:rPr>
          <w:rFonts w:hint="eastAsia"/>
          <w:sz w:val="18"/>
          <w:szCs w:val="18"/>
        </w:rPr>
        <w:t>‘歷’，《文選·登徒子好色賦》‘齞唇歷齒’，李善注：‘歷</w:t>
      </w:r>
      <w:r w:rsidRPr="00FF7CE6">
        <w:rPr>
          <w:rFonts w:hint="eastAsia"/>
          <w:sz w:val="18"/>
          <w:szCs w:val="18"/>
        </w:rPr>
        <w:t>，猶疏也。</w:t>
      </w:r>
      <w:r>
        <w:rPr>
          <w:rFonts w:hint="eastAsia"/>
          <w:sz w:val="18"/>
          <w:szCs w:val="18"/>
        </w:rPr>
        <w:t>’</w:t>
      </w:r>
      <w:r w:rsidRPr="00FF7CE6">
        <w:rPr>
          <w:rFonts w:hint="eastAsia"/>
          <w:sz w:val="18"/>
          <w:szCs w:val="18"/>
        </w:rPr>
        <w:t>古詩曰：</w:t>
      </w:r>
      <w:r>
        <w:rPr>
          <w:rFonts w:hint="eastAsia"/>
          <w:sz w:val="18"/>
          <w:szCs w:val="18"/>
        </w:rPr>
        <w:t>‘衆星何歷歷</w:t>
      </w:r>
      <w:r w:rsidRPr="00FF7CE6">
        <w:rPr>
          <w:rFonts w:hint="eastAsia"/>
          <w:sz w:val="18"/>
          <w:szCs w:val="18"/>
        </w:rPr>
        <w:t>。</w:t>
      </w:r>
      <w:r>
        <w:rPr>
          <w:rFonts w:hint="eastAsia"/>
          <w:sz w:val="18"/>
          <w:szCs w:val="18"/>
        </w:rPr>
        <w:t>’</w:t>
      </w:r>
      <w:r w:rsidRPr="00394FAF">
        <w:rPr>
          <w:rFonts w:hint="eastAsia"/>
          <w:sz w:val="24"/>
          <w:szCs w:val="24"/>
        </w:rPr>
        <w:t>郭以款足爲曲腳，失之。</w:t>
      </w:r>
    </w:p>
    <w:p w14:paraId="3FA2DBC6" w14:textId="77777777" w:rsidR="003121E9" w:rsidRDefault="003121E9" w:rsidP="006F3055">
      <w:pPr>
        <w:spacing w:line="400" w:lineRule="exact"/>
        <w:ind w:firstLineChars="200" w:firstLine="562"/>
        <w:rPr>
          <w:b/>
          <w:sz w:val="28"/>
          <w:szCs w:val="28"/>
        </w:rPr>
      </w:pPr>
    </w:p>
    <w:p w14:paraId="65D60ACD" w14:textId="77777777" w:rsidR="003121E9" w:rsidRPr="00FF7CE6" w:rsidRDefault="003121E9" w:rsidP="006F3055">
      <w:pPr>
        <w:spacing w:line="400" w:lineRule="exact"/>
        <w:ind w:firstLineChars="200" w:firstLine="562"/>
        <w:rPr>
          <w:b/>
          <w:sz w:val="28"/>
          <w:szCs w:val="28"/>
        </w:rPr>
      </w:pPr>
      <w:r w:rsidRPr="00FF7CE6">
        <w:rPr>
          <w:rFonts w:hint="eastAsia"/>
          <w:b/>
          <w:sz w:val="28"/>
          <w:szCs w:val="28"/>
        </w:rPr>
        <w:t>百羽謂之緷</w:t>
      </w:r>
    </w:p>
    <w:p w14:paraId="5F694C70" w14:textId="77777777" w:rsidR="003121E9" w:rsidRPr="00FF7CE6" w:rsidRDefault="003121E9" w:rsidP="006F3055">
      <w:pPr>
        <w:spacing w:line="400" w:lineRule="exact"/>
        <w:rPr>
          <w:sz w:val="18"/>
          <w:szCs w:val="18"/>
        </w:rPr>
      </w:pPr>
      <w:r w:rsidRPr="00394FAF">
        <w:rPr>
          <w:rFonts w:hint="eastAsia"/>
          <w:sz w:val="24"/>
          <w:szCs w:val="24"/>
        </w:rPr>
        <w:t>家大人引《穆天子傳》曰：</w:t>
      </w:r>
      <w:r>
        <w:rPr>
          <w:rFonts w:hint="eastAsia"/>
          <w:sz w:val="24"/>
          <w:szCs w:val="24"/>
        </w:rPr>
        <w:t>‘</w:t>
      </w:r>
      <w:r w:rsidRPr="00394FAF">
        <w:rPr>
          <w:rFonts w:hint="eastAsia"/>
          <w:sz w:val="24"/>
          <w:szCs w:val="24"/>
        </w:rPr>
        <w:t>天子於是載羽百緷</w:t>
      </w:r>
      <w:r>
        <w:rPr>
          <w:rFonts w:hint="eastAsia"/>
          <w:sz w:val="24"/>
          <w:szCs w:val="24"/>
        </w:rPr>
        <w:t>。’</w:t>
      </w:r>
      <w:r w:rsidRPr="00FF7CE6">
        <w:rPr>
          <w:rFonts w:hint="eastAsia"/>
          <w:sz w:val="18"/>
          <w:szCs w:val="18"/>
        </w:rPr>
        <w:t>今本‘緷’</w:t>
      </w:r>
      <w:r>
        <w:rPr>
          <w:rFonts w:hint="eastAsia"/>
          <w:sz w:val="18"/>
          <w:szCs w:val="18"/>
        </w:rPr>
        <w:t>譌</w:t>
      </w:r>
      <w:r w:rsidRPr="00FF7CE6">
        <w:rPr>
          <w:rFonts w:hint="eastAsia"/>
          <w:sz w:val="18"/>
          <w:szCs w:val="18"/>
        </w:rPr>
        <w:t>作‘軍’，據郭注改。</w:t>
      </w:r>
    </w:p>
    <w:p w14:paraId="65A64917" w14:textId="77777777" w:rsidR="003121E9" w:rsidRDefault="003121E9" w:rsidP="006F3055">
      <w:pPr>
        <w:spacing w:line="400" w:lineRule="exact"/>
        <w:ind w:firstLineChars="200" w:firstLine="562"/>
        <w:rPr>
          <w:b/>
          <w:sz w:val="28"/>
          <w:szCs w:val="28"/>
        </w:rPr>
      </w:pPr>
    </w:p>
    <w:p w14:paraId="374EE07B" w14:textId="77777777" w:rsidR="003121E9" w:rsidRPr="00FF7CE6" w:rsidRDefault="003121E9" w:rsidP="006F3055">
      <w:pPr>
        <w:spacing w:line="400" w:lineRule="exact"/>
        <w:ind w:firstLineChars="200" w:firstLine="562"/>
        <w:rPr>
          <w:b/>
          <w:sz w:val="28"/>
          <w:szCs w:val="28"/>
        </w:rPr>
      </w:pPr>
      <w:r w:rsidRPr="00FF7CE6">
        <w:rPr>
          <w:rFonts w:hint="eastAsia"/>
          <w:b/>
          <w:sz w:val="28"/>
          <w:szCs w:val="28"/>
        </w:rPr>
        <w:t>旄謂之藣</w:t>
      </w:r>
      <w:r w:rsidRPr="00FF7CE6">
        <w:rPr>
          <w:rFonts w:hint="eastAsia"/>
          <w:sz w:val="18"/>
          <w:szCs w:val="18"/>
        </w:rPr>
        <w:t>音卑</w:t>
      </w:r>
    </w:p>
    <w:p w14:paraId="6806A274"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旄，牛尾也。</w:t>
      </w:r>
      <w:r>
        <w:rPr>
          <w:rFonts w:hint="eastAsia"/>
          <w:sz w:val="24"/>
          <w:szCs w:val="24"/>
        </w:rPr>
        <w:t>’</w:t>
      </w:r>
      <w:r w:rsidRPr="00394FAF">
        <w:rPr>
          <w:rFonts w:hint="eastAsia"/>
          <w:sz w:val="24"/>
          <w:szCs w:val="24"/>
        </w:rPr>
        <w:t>邢曰：</w:t>
      </w:r>
      <w:r>
        <w:rPr>
          <w:rFonts w:hint="eastAsia"/>
          <w:sz w:val="24"/>
          <w:szCs w:val="24"/>
        </w:rPr>
        <w:t>‘</w:t>
      </w:r>
      <w:r w:rsidRPr="00394FAF">
        <w:rPr>
          <w:rFonts w:hint="eastAsia"/>
          <w:sz w:val="24"/>
          <w:szCs w:val="24"/>
        </w:rPr>
        <w:t>舞者所執也。</w:t>
      </w:r>
      <w:r>
        <w:rPr>
          <w:rFonts w:hint="eastAsia"/>
          <w:sz w:val="24"/>
          <w:szCs w:val="24"/>
        </w:rPr>
        <w:t>’引之謹案：旄所以飾虡。《周頌·有瞽篇》‘設業設虡，崇牙樹羽’，</w:t>
      </w:r>
      <w:r w:rsidRPr="00394FAF">
        <w:rPr>
          <w:rFonts w:hint="eastAsia"/>
          <w:sz w:val="24"/>
          <w:szCs w:val="24"/>
        </w:rPr>
        <w:t>傳曰：</w:t>
      </w:r>
      <w:r>
        <w:rPr>
          <w:rFonts w:hint="eastAsia"/>
          <w:sz w:val="24"/>
          <w:szCs w:val="24"/>
        </w:rPr>
        <w:t>‘</w:t>
      </w:r>
      <w:r w:rsidRPr="00394FAF">
        <w:rPr>
          <w:rFonts w:hint="eastAsia"/>
          <w:sz w:val="24"/>
          <w:szCs w:val="24"/>
        </w:rPr>
        <w:t>樹羽，置羽也。</w:t>
      </w:r>
      <w:r>
        <w:rPr>
          <w:rFonts w:hint="eastAsia"/>
          <w:sz w:val="24"/>
          <w:szCs w:val="24"/>
        </w:rPr>
        <w:t>’正義</w:t>
      </w:r>
      <w:r w:rsidRPr="00394FAF">
        <w:rPr>
          <w:rFonts w:hint="eastAsia"/>
          <w:sz w:val="24"/>
          <w:szCs w:val="24"/>
        </w:rPr>
        <w:t>曰：</w:t>
      </w:r>
      <w:r>
        <w:rPr>
          <w:rFonts w:hint="eastAsia"/>
          <w:sz w:val="24"/>
          <w:szCs w:val="24"/>
        </w:rPr>
        <w:t>‘</w:t>
      </w:r>
      <w:r w:rsidRPr="00394FAF">
        <w:rPr>
          <w:rFonts w:hint="eastAsia"/>
          <w:sz w:val="24"/>
          <w:szCs w:val="24"/>
        </w:rPr>
        <w:t>置之於栒虡之上角。</w:t>
      </w:r>
      <w:r>
        <w:rPr>
          <w:rFonts w:hint="eastAsia"/>
          <w:sz w:val="24"/>
          <w:szCs w:val="24"/>
        </w:rPr>
        <w:t>’</w:t>
      </w:r>
      <w:r w:rsidRPr="00394FAF">
        <w:rPr>
          <w:rFonts w:hint="eastAsia"/>
          <w:sz w:val="24"/>
          <w:szCs w:val="24"/>
        </w:rPr>
        <w:t>引《漢禮器制度》云：</w:t>
      </w:r>
      <w:r>
        <w:rPr>
          <w:rFonts w:hint="eastAsia"/>
          <w:sz w:val="24"/>
          <w:szCs w:val="24"/>
        </w:rPr>
        <w:t>‘</w:t>
      </w:r>
      <w:r w:rsidRPr="00394FAF">
        <w:rPr>
          <w:rFonts w:hint="eastAsia"/>
          <w:sz w:val="24"/>
          <w:szCs w:val="24"/>
        </w:rPr>
        <w:t>爲龍頭及頷口銜璧，璧下有旄牛尾</w:t>
      </w:r>
      <w:r>
        <w:rPr>
          <w:rFonts w:hint="eastAsia"/>
          <w:sz w:val="24"/>
          <w:szCs w:val="24"/>
        </w:rPr>
        <w:t>。’</w:t>
      </w:r>
      <w:r w:rsidRPr="00394FAF">
        <w:rPr>
          <w:rFonts w:hint="eastAsia"/>
          <w:sz w:val="24"/>
          <w:szCs w:val="24"/>
        </w:rPr>
        <w:t>是也。故旄謂之</w:t>
      </w:r>
      <w:r w:rsidRPr="001B006F">
        <w:rPr>
          <w:rFonts w:hint="eastAsia"/>
          <w:sz w:val="24"/>
          <w:szCs w:val="24"/>
        </w:rPr>
        <w:t>藣</w:t>
      </w:r>
      <w:r w:rsidRPr="00394FAF">
        <w:rPr>
          <w:rFonts w:hint="eastAsia"/>
          <w:sz w:val="24"/>
          <w:szCs w:val="24"/>
        </w:rPr>
        <w:t>，次於木謂之虡之下，邢説非也。</w:t>
      </w:r>
      <w:r w:rsidRPr="001B006F">
        <w:rPr>
          <w:rFonts w:hint="eastAsia"/>
          <w:sz w:val="18"/>
          <w:szCs w:val="18"/>
        </w:rPr>
        <w:t>段氏《説文注》引此以釋</w:t>
      </w:r>
      <w:r>
        <w:rPr>
          <w:rFonts w:hint="eastAsia"/>
          <w:sz w:val="18"/>
          <w:szCs w:val="18"/>
        </w:rPr>
        <w:t>‘</w:t>
      </w:r>
      <w:r w:rsidRPr="00622624">
        <w:rPr>
          <w:rFonts w:hint="eastAsia"/>
          <w:sz w:val="18"/>
          <w:szCs w:val="18"/>
        </w:rPr>
        <w:t>旇</w:t>
      </w:r>
      <w:r>
        <w:rPr>
          <w:rFonts w:hint="eastAsia"/>
          <w:sz w:val="18"/>
          <w:szCs w:val="18"/>
        </w:rPr>
        <w:t>’</w:t>
      </w:r>
      <w:r w:rsidRPr="001B006F">
        <w:rPr>
          <w:rFonts w:hint="eastAsia"/>
          <w:sz w:val="18"/>
          <w:szCs w:val="18"/>
        </w:rPr>
        <w:t>字，則又誤以爲旌旗之屬矣。</w:t>
      </w:r>
      <w:r w:rsidRPr="00394FAF">
        <w:rPr>
          <w:rFonts w:hint="eastAsia"/>
          <w:sz w:val="24"/>
          <w:szCs w:val="24"/>
        </w:rPr>
        <w:t>《集韻》</w:t>
      </w:r>
      <w:r>
        <w:rPr>
          <w:rFonts w:hint="eastAsia"/>
          <w:sz w:val="24"/>
          <w:szCs w:val="24"/>
        </w:rPr>
        <w:t>：‘</w:t>
      </w:r>
      <w:r w:rsidRPr="001B006F">
        <w:rPr>
          <w:rFonts w:hint="eastAsia"/>
          <w:sz w:val="24"/>
          <w:szCs w:val="24"/>
        </w:rPr>
        <w:t>藣</w:t>
      </w:r>
      <w:r>
        <w:rPr>
          <w:rFonts w:hint="eastAsia"/>
          <w:sz w:val="24"/>
          <w:szCs w:val="24"/>
        </w:rPr>
        <w:t>，班糜切，筍虡飾。’</w:t>
      </w:r>
      <w:r w:rsidRPr="00394FAF">
        <w:rPr>
          <w:rFonts w:hint="eastAsia"/>
          <w:sz w:val="24"/>
          <w:szCs w:val="24"/>
        </w:rPr>
        <w:t>引《爾雅》</w:t>
      </w:r>
      <w:r>
        <w:rPr>
          <w:rFonts w:hint="eastAsia"/>
          <w:sz w:val="24"/>
          <w:szCs w:val="24"/>
        </w:rPr>
        <w:t>‘</w:t>
      </w:r>
      <w:r w:rsidRPr="00394FAF">
        <w:rPr>
          <w:rFonts w:hint="eastAsia"/>
          <w:sz w:val="24"/>
          <w:szCs w:val="24"/>
        </w:rPr>
        <w:t>髦謂之</w:t>
      </w:r>
      <w:r w:rsidRPr="001B006F">
        <w:rPr>
          <w:rFonts w:hint="eastAsia"/>
          <w:sz w:val="24"/>
          <w:szCs w:val="24"/>
        </w:rPr>
        <w:t>藣</w:t>
      </w:r>
      <w:r>
        <w:rPr>
          <w:rFonts w:hint="eastAsia"/>
          <w:sz w:val="24"/>
          <w:szCs w:val="24"/>
        </w:rPr>
        <w:t>’</w:t>
      </w:r>
      <w:r w:rsidRPr="00394FAF">
        <w:rPr>
          <w:rFonts w:hint="eastAsia"/>
          <w:sz w:val="24"/>
          <w:szCs w:val="24"/>
        </w:rPr>
        <w:t>，較邢説爲長，蓋出孫炎、高璉二家義疏也。</w:t>
      </w:r>
    </w:p>
    <w:p w14:paraId="619318D3" w14:textId="77777777" w:rsidR="003121E9" w:rsidRDefault="003121E9" w:rsidP="006F3055">
      <w:pPr>
        <w:spacing w:line="400" w:lineRule="exact"/>
        <w:ind w:firstLineChars="200" w:firstLine="562"/>
        <w:rPr>
          <w:b/>
          <w:sz w:val="28"/>
          <w:szCs w:val="28"/>
        </w:rPr>
      </w:pPr>
    </w:p>
    <w:p w14:paraId="632C4AF0" w14:textId="77777777" w:rsidR="003121E9" w:rsidRPr="001B006F" w:rsidRDefault="003121E9" w:rsidP="006F3055">
      <w:pPr>
        <w:spacing w:line="400" w:lineRule="exact"/>
        <w:ind w:firstLineChars="200" w:firstLine="562"/>
        <w:rPr>
          <w:b/>
          <w:sz w:val="28"/>
          <w:szCs w:val="28"/>
        </w:rPr>
      </w:pPr>
      <w:r w:rsidRPr="001B006F">
        <w:rPr>
          <w:rFonts w:hint="eastAsia"/>
          <w:b/>
          <w:sz w:val="28"/>
          <w:szCs w:val="28"/>
        </w:rPr>
        <w:t>不律謂之筆</w:t>
      </w:r>
    </w:p>
    <w:p w14:paraId="3543D5CB"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蜀人呼筆爲不律也，語之變轉。</w:t>
      </w:r>
      <w:r>
        <w:rPr>
          <w:rFonts w:hint="eastAsia"/>
          <w:sz w:val="24"/>
          <w:szCs w:val="24"/>
        </w:rPr>
        <w:t>’</w:t>
      </w:r>
      <w:r w:rsidRPr="00394FAF">
        <w:rPr>
          <w:rFonts w:hint="eastAsia"/>
          <w:sz w:val="24"/>
          <w:szCs w:val="24"/>
        </w:rPr>
        <w:t>引之謹案：</w:t>
      </w:r>
      <w:r>
        <w:rPr>
          <w:rFonts w:hint="eastAsia"/>
          <w:sz w:val="24"/>
          <w:szCs w:val="24"/>
        </w:rPr>
        <w:t>‘</w:t>
      </w:r>
      <w:r w:rsidRPr="00394FAF">
        <w:rPr>
          <w:rFonts w:hint="eastAsia"/>
          <w:sz w:val="24"/>
          <w:szCs w:val="24"/>
        </w:rPr>
        <w:t>不</w:t>
      </w:r>
      <w:r>
        <w:rPr>
          <w:rFonts w:hint="eastAsia"/>
          <w:sz w:val="24"/>
          <w:szCs w:val="24"/>
        </w:rPr>
        <w:t>’</w:t>
      </w:r>
      <w:r w:rsidRPr="00394FAF">
        <w:rPr>
          <w:rFonts w:hint="eastAsia"/>
          <w:sz w:val="24"/>
          <w:szCs w:val="24"/>
        </w:rPr>
        <w:t>者發聲，猶</w:t>
      </w:r>
      <w:r>
        <w:rPr>
          <w:rFonts w:hint="eastAsia"/>
          <w:sz w:val="24"/>
          <w:szCs w:val="24"/>
        </w:rPr>
        <w:t>‘</w:t>
      </w:r>
      <w:r w:rsidRPr="00394FAF">
        <w:rPr>
          <w:rFonts w:hint="eastAsia"/>
          <w:sz w:val="24"/>
          <w:szCs w:val="24"/>
        </w:rPr>
        <w:t>漘</w:t>
      </w:r>
      <w:r>
        <w:rPr>
          <w:rFonts w:hint="eastAsia"/>
          <w:sz w:val="24"/>
          <w:szCs w:val="24"/>
        </w:rPr>
        <w:t>’</w:t>
      </w:r>
      <w:r w:rsidRPr="00394FAF">
        <w:rPr>
          <w:rFonts w:hint="eastAsia"/>
          <w:sz w:val="24"/>
          <w:szCs w:val="24"/>
        </w:rPr>
        <w:t>謂之</w:t>
      </w:r>
      <w:r>
        <w:rPr>
          <w:rFonts w:hint="eastAsia"/>
          <w:sz w:val="24"/>
          <w:szCs w:val="24"/>
        </w:rPr>
        <w:t>‘</w:t>
      </w:r>
      <w:r w:rsidRPr="00394FAF">
        <w:rPr>
          <w:rFonts w:hint="eastAsia"/>
          <w:sz w:val="24"/>
          <w:szCs w:val="24"/>
        </w:rPr>
        <w:t>不漘</w:t>
      </w:r>
      <w:r>
        <w:rPr>
          <w:rFonts w:hint="eastAsia"/>
          <w:sz w:val="24"/>
          <w:szCs w:val="24"/>
        </w:rPr>
        <w:t>’，</w:t>
      </w:r>
      <w:r w:rsidRPr="00622624">
        <w:rPr>
          <w:rFonts w:hint="eastAsia"/>
          <w:sz w:val="18"/>
          <w:szCs w:val="18"/>
        </w:rPr>
        <w:t>見《釋</w:t>
      </w:r>
      <w:r>
        <w:rPr>
          <w:rFonts w:hint="eastAsia"/>
          <w:sz w:val="18"/>
          <w:szCs w:val="18"/>
        </w:rPr>
        <w:t>丘</w:t>
      </w:r>
      <w:r w:rsidRPr="00622624">
        <w:rPr>
          <w:rFonts w:hint="eastAsia"/>
          <w:sz w:val="18"/>
          <w:szCs w:val="18"/>
        </w:rPr>
        <w:t>》。</w:t>
      </w:r>
      <w:r w:rsidRPr="00622624">
        <w:rPr>
          <w:rFonts w:hint="eastAsia"/>
          <w:sz w:val="24"/>
          <w:szCs w:val="24"/>
        </w:rPr>
        <w:t>‘</w:t>
      </w:r>
      <w:r w:rsidRPr="00394FAF">
        <w:rPr>
          <w:rFonts w:hint="eastAsia"/>
          <w:sz w:val="24"/>
          <w:szCs w:val="24"/>
        </w:rPr>
        <w:t>類</w:t>
      </w:r>
      <w:r>
        <w:rPr>
          <w:rFonts w:hint="eastAsia"/>
          <w:sz w:val="24"/>
          <w:szCs w:val="24"/>
        </w:rPr>
        <w:t>’</w:t>
      </w:r>
      <w:r w:rsidRPr="00394FAF">
        <w:rPr>
          <w:rFonts w:hint="eastAsia"/>
          <w:sz w:val="24"/>
          <w:szCs w:val="24"/>
        </w:rPr>
        <w:t>謂之</w:t>
      </w:r>
      <w:r>
        <w:rPr>
          <w:rFonts w:hint="eastAsia"/>
          <w:sz w:val="24"/>
          <w:szCs w:val="24"/>
        </w:rPr>
        <w:t>‘</w:t>
      </w:r>
      <w:r w:rsidRPr="00394FAF">
        <w:rPr>
          <w:rFonts w:hint="eastAsia"/>
          <w:sz w:val="24"/>
          <w:szCs w:val="24"/>
        </w:rPr>
        <w:t>不類</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若</w:t>
      </w:r>
      <w:r>
        <w:rPr>
          <w:rFonts w:hint="eastAsia"/>
          <w:sz w:val="24"/>
          <w:szCs w:val="24"/>
        </w:rPr>
        <w:t>’</w:t>
      </w:r>
      <w:r w:rsidRPr="00394FAF">
        <w:rPr>
          <w:rFonts w:hint="eastAsia"/>
          <w:sz w:val="24"/>
          <w:szCs w:val="24"/>
        </w:rPr>
        <w:t>謂之</w:t>
      </w:r>
      <w:r>
        <w:rPr>
          <w:rFonts w:hint="eastAsia"/>
          <w:sz w:val="24"/>
          <w:szCs w:val="24"/>
        </w:rPr>
        <w:t>‘</w:t>
      </w:r>
      <w:r w:rsidRPr="00394FAF">
        <w:rPr>
          <w:rFonts w:hint="eastAsia"/>
          <w:sz w:val="24"/>
          <w:szCs w:val="24"/>
        </w:rPr>
        <w:t>不若</w:t>
      </w:r>
      <w:r>
        <w:rPr>
          <w:rFonts w:hint="eastAsia"/>
          <w:sz w:val="24"/>
          <w:szCs w:val="24"/>
        </w:rPr>
        <w:t>’</w:t>
      </w:r>
      <w:r w:rsidRPr="00394FAF">
        <w:rPr>
          <w:rFonts w:hint="eastAsia"/>
          <w:sz w:val="24"/>
          <w:szCs w:val="24"/>
        </w:rPr>
        <w:t>也。</w:t>
      </w:r>
      <w:r w:rsidRPr="00622624">
        <w:rPr>
          <w:rFonts w:hint="eastAsia"/>
          <w:sz w:val="18"/>
          <w:szCs w:val="18"/>
        </w:rPr>
        <w:t>見《釋魚》。</w:t>
      </w:r>
      <w:r w:rsidRPr="00394FAF">
        <w:rPr>
          <w:rFonts w:hint="eastAsia"/>
          <w:sz w:val="24"/>
          <w:szCs w:val="24"/>
        </w:rPr>
        <w:t>《説文》曰：</w:t>
      </w:r>
      <w:r>
        <w:rPr>
          <w:rFonts w:hint="eastAsia"/>
          <w:sz w:val="24"/>
          <w:szCs w:val="24"/>
        </w:rPr>
        <w:t>‘</w:t>
      </w:r>
      <w:r w:rsidRPr="00394FAF">
        <w:rPr>
          <w:rFonts w:hint="eastAsia"/>
          <w:sz w:val="24"/>
          <w:szCs w:val="24"/>
        </w:rPr>
        <w:t>楚謂之聿，吴謂之不律，燕謂之弗，秦謂之筆。</w:t>
      </w:r>
      <w:r>
        <w:rPr>
          <w:rFonts w:hint="eastAsia"/>
          <w:sz w:val="24"/>
          <w:szCs w:val="24"/>
        </w:rPr>
        <w:t>’‘</w:t>
      </w:r>
      <w:r w:rsidRPr="00394FAF">
        <w:rPr>
          <w:rFonts w:hint="eastAsia"/>
          <w:sz w:val="24"/>
          <w:szCs w:val="24"/>
        </w:rPr>
        <w:t>聿</w:t>
      </w:r>
      <w:r>
        <w:rPr>
          <w:rFonts w:hint="eastAsia"/>
          <w:sz w:val="24"/>
          <w:szCs w:val="24"/>
        </w:rPr>
        <w:t>’、‘</w:t>
      </w:r>
      <w:r w:rsidRPr="00394FAF">
        <w:rPr>
          <w:rFonts w:hint="eastAsia"/>
          <w:sz w:val="24"/>
          <w:szCs w:val="24"/>
        </w:rPr>
        <w:t>律</w:t>
      </w:r>
      <w:r>
        <w:rPr>
          <w:rFonts w:hint="eastAsia"/>
          <w:sz w:val="24"/>
          <w:szCs w:val="24"/>
        </w:rPr>
        <w:t>’</w:t>
      </w:r>
      <w:r w:rsidRPr="00394FAF">
        <w:rPr>
          <w:rFonts w:hint="eastAsia"/>
          <w:sz w:val="24"/>
          <w:szCs w:val="24"/>
        </w:rPr>
        <w:t>聲相近，</w:t>
      </w:r>
      <w:r>
        <w:rPr>
          <w:rFonts w:hint="eastAsia"/>
          <w:sz w:val="24"/>
          <w:szCs w:val="24"/>
        </w:rPr>
        <w:t>‘</w:t>
      </w:r>
      <w:r w:rsidRPr="00394FAF">
        <w:rPr>
          <w:rFonts w:hint="eastAsia"/>
          <w:sz w:val="24"/>
          <w:szCs w:val="24"/>
        </w:rPr>
        <w:t>弗</w:t>
      </w:r>
      <w:r>
        <w:rPr>
          <w:rFonts w:hint="eastAsia"/>
          <w:sz w:val="24"/>
          <w:szCs w:val="24"/>
        </w:rPr>
        <w:t>’、‘</w:t>
      </w:r>
      <w:r w:rsidRPr="00394FAF">
        <w:rPr>
          <w:rFonts w:hint="eastAsia"/>
          <w:sz w:val="24"/>
          <w:szCs w:val="24"/>
        </w:rPr>
        <w:t>筆</w:t>
      </w:r>
      <w:r>
        <w:rPr>
          <w:rFonts w:hint="eastAsia"/>
          <w:sz w:val="24"/>
          <w:szCs w:val="24"/>
        </w:rPr>
        <w:t>’</w:t>
      </w:r>
      <w:r w:rsidRPr="00394FAF">
        <w:rPr>
          <w:rFonts w:hint="eastAsia"/>
          <w:sz w:val="24"/>
          <w:szCs w:val="24"/>
        </w:rPr>
        <w:t>聲相近。不，發聲也，</w:t>
      </w:r>
      <w:r>
        <w:rPr>
          <w:rFonts w:hint="eastAsia"/>
          <w:sz w:val="24"/>
          <w:szCs w:val="24"/>
        </w:rPr>
        <w:t>‘</w:t>
      </w:r>
      <w:r w:rsidRPr="00394FAF">
        <w:rPr>
          <w:rFonts w:hint="eastAsia"/>
          <w:sz w:val="24"/>
          <w:szCs w:val="24"/>
        </w:rPr>
        <w:t>不律謂之筆</w:t>
      </w:r>
      <w:r>
        <w:rPr>
          <w:rFonts w:hint="eastAsia"/>
          <w:sz w:val="24"/>
          <w:szCs w:val="24"/>
        </w:rPr>
        <w:t>’</w:t>
      </w:r>
      <w:r w:rsidRPr="00394FAF">
        <w:rPr>
          <w:rFonts w:hint="eastAsia"/>
          <w:sz w:val="24"/>
          <w:szCs w:val="24"/>
        </w:rPr>
        <w:t>，猶言律謂之筆耳。鄭樵注曰：</w:t>
      </w:r>
      <w:r>
        <w:rPr>
          <w:rFonts w:hint="eastAsia"/>
          <w:sz w:val="24"/>
          <w:szCs w:val="24"/>
        </w:rPr>
        <w:t>‘</w:t>
      </w:r>
      <w:r w:rsidRPr="00394FAF">
        <w:rPr>
          <w:rFonts w:hint="eastAsia"/>
          <w:sz w:val="24"/>
          <w:szCs w:val="24"/>
        </w:rPr>
        <w:t>緩聲爲不律，急聲爲筆。</w:t>
      </w:r>
      <w:r>
        <w:rPr>
          <w:rFonts w:hint="eastAsia"/>
          <w:sz w:val="24"/>
          <w:szCs w:val="24"/>
        </w:rPr>
        <w:t>’</w:t>
      </w:r>
      <w:r w:rsidRPr="00394FAF">
        <w:rPr>
          <w:rFonts w:hint="eastAsia"/>
          <w:sz w:val="24"/>
          <w:szCs w:val="24"/>
        </w:rPr>
        <w:t>其説似是而非。</w:t>
      </w:r>
    </w:p>
    <w:p w14:paraId="066DA936" w14:textId="77777777" w:rsidR="003121E9" w:rsidRDefault="003121E9" w:rsidP="006F3055">
      <w:pPr>
        <w:spacing w:line="400" w:lineRule="exact"/>
        <w:ind w:firstLineChars="200" w:firstLine="562"/>
        <w:rPr>
          <w:b/>
          <w:sz w:val="28"/>
          <w:szCs w:val="28"/>
        </w:rPr>
      </w:pPr>
    </w:p>
    <w:p w14:paraId="380135A3" w14:textId="77777777" w:rsidR="003121E9" w:rsidRPr="00622624" w:rsidRDefault="003121E9" w:rsidP="006F3055">
      <w:pPr>
        <w:spacing w:line="400" w:lineRule="exact"/>
        <w:ind w:firstLineChars="200" w:firstLine="562"/>
        <w:rPr>
          <w:b/>
          <w:sz w:val="28"/>
          <w:szCs w:val="28"/>
        </w:rPr>
      </w:pPr>
      <w:r w:rsidRPr="00622624">
        <w:rPr>
          <w:rFonts w:hint="eastAsia"/>
          <w:b/>
          <w:sz w:val="28"/>
          <w:szCs w:val="28"/>
        </w:rPr>
        <w:t>以蜃者謂之珧</w:t>
      </w:r>
    </w:p>
    <w:p w14:paraId="217390D3" w14:textId="77777777" w:rsidR="003121E9" w:rsidRPr="00394FAF" w:rsidRDefault="003121E9" w:rsidP="006F3055">
      <w:pPr>
        <w:spacing w:line="400" w:lineRule="exact"/>
        <w:rPr>
          <w:sz w:val="24"/>
          <w:szCs w:val="24"/>
        </w:rPr>
      </w:pPr>
      <w:r w:rsidRPr="00394FAF">
        <w:rPr>
          <w:rFonts w:hint="eastAsia"/>
          <w:sz w:val="24"/>
          <w:szCs w:val="24"/>
        </w:rPr>
        <w:t>引之謹案：《楚辭·天問》曰：</w:t>
      </w:r>
      <w:r>
        <w:rPr>
          <w:rFonts w:hint="eastAsia"/>
          <w:sz w:val="24"/>
          <w:szCs w:val="24"/>
        </w:rPr>
        <w:t>‘馮珧利決，封矢是射。’</w:t>
      </w:r>
      <w:r w:rsidRPr="00394FAF">
        <w:rPr>
          <w:rFonts w:hint="eastAsia"/>
          <w:sz w:val="24"/>
          <w:szCs w:val="24"/>
        </w:rPr>
        <w:t>王注曰：</w:t>
      </w:r>
      <w:r>
        <w:rPr>
          <w:rFonts w:hint="eastAsia"/>
          <w:sz w:val="24"/>
          <w:szCs w:val="24"/>
        </w:rPr>
        <w:t>‘</w:t>
      </w:r>
      <w:r w:rsidRPr="00394FAF">
        <w:rPr>
          <w:rFonts w:hint="eastAsia"/>
          <w:sz w:val="24"/>
          <w:szCs w:val="24"/>
        </w:rPr>
        <w:t>珧，弓名也；決，射韝也。</w:t>
      </w:r>
      <w:r>
        <w:rPr>
          <w:rFonts w:hint="eastAsia"/>
          <w:sz w:val="24"/>
          <w:szCs w:val="24"/>
        </w:rPr>
        <w:t>’</w:t>
      </w:r>
    </w:p>
    <w:p w14:paraId="6987A3A0" w14:textId="77777777" w:rsidR="003121E9" w:rsidRDefault="003121E9" w:rsidP="006F3055">
      <w:pPr>
        <w:spacing w:line="400" w:lineRule="exact"/>
        <w:ind w:firstLineChars="200" w:firstLine="562"/>
        <w:rPr>
          <w:b/>
          <w:sz w:val="28"/>
          <w:szCs w:val="28"/>
        </w:rPr>
      </w:pPr>
    </w:p>
    <w:p w14:paraId="139D1B14" w14:textId="77777777" w:rsidR="003121E9" w:rsidRPr="00622624" w:rsidRDefault="003121E9" w:rsidP="006F3055">
      <w:pPr>
        <w:spacing w:line="400" w:lineRule="exact"/>
        <w:ind w:firstLineChars="200" w:firstLine="562"/>
        <w:rPr>
          <w:b/>
          <w:sz w:val="28"/>
          <w:szCs w:val="28"/>
        </w:rPr>
      </w:pPr>
      <w:r w:rsidRPr="00622624">
        <w:rPr>
          <w:rFonts w:hint="eastAsia"/>
          <w:b/>
          <w:sz w:val="28"/>
          <w:szCs w:val="28"/>
        </w:rPr>
        <w:t>革中絶謂之辨革中辨謂之韏</w:t>
      </w:r>
    </w:p>
    <w:p w14:paraId="0D247B9A" w14:textId="77777777" w:rsidR="003121E9" w:rsidRPr="00394FAF" w:rsidRDefault="003121E9" w:rsidP="006F3055">
      <w:pPr>
        <w:spacing w:line="400" w:lineRule="exact"/>
        <w:rPr>
          <w:sz w:val="24"/>
          <w:szCs w:val="24"/>
        </w:rPr>
      </w:pPr>
      <w:r w:rsidRPr="00394FAF">
        <w:rPr>
          <w:rFonts w:hint="eastAsia"/>
          <w:sz w:val="24"/>
          <w:szCs w:val="24"/>
        </w:rPr>
        <w:t>引之謹案：</w:t>
      </w:r>
      <w:r>
        <w:rPr>
          <w:rFonts w:hint="eastAsia"/>
          <w:sz w:val="24"/>
          <w:szCs w:val="24"/>
        </w:rPr>
        <w:t>‘</w:t>
      </w:r>
      <w:r w:rsidRPr="00394FAF">
        <w:rPr>
          <w:rFonts w:hint="eastAsia"/>
          <w:sz w:val="24"/>
          <w:szCs w:val="24"/>
        </w:rPr>
        <w:t>革中辨</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辨</w:t>
      </w:r>
      <w:r>
        <w:rPr>
          <w:rFonts w:hint="eastAsia"/>
          <w:sz w:val="24"/>
          <w:szCs w:val="24"/>
        </w:rPr>
        <w:t>’</w:t>
      </w:r>
      <w:r w:rsidRPr="00394FAF">
        <w:rPr>
          <w:rFonts w:hint="eastAsia"/>
          <w:sz w:val="24"/>
          <w:szCs w:val="24"/>
        </w:rPr>
        <w:t>，當爲</w:t>
      </w:r>
      <w:r>
        <w:rPr>
          <w:rFonts w:hint="eastAsia"/>
          <w:sz w:val="24"/>
          <w:szCs w:val="24"/>
        </w:rPr>
        <w:t>‘</w:t>
      </w:r>
      <w:r w:rsidRPr="00394FAF">
        <w:rPr>
          <w:rFonts w:hint="eastAsia"/>
          <w:sz w:val="24"/>
          <w:szCs w:val="24"/>
        </w:rPr>
        <w:t>辟</w:t>
      </w:r>
      <w:r>
        <w:rPr>
          <w:rFonts w:hint="eastAsia"/>
          <w:sz w:val="24"/>
          <w:szCs w:val="24"/>
        </w:rPr>
        <w:t>’</w:t>
      </w:r>
      <w:r w:rsidRPr="00394FAF">
        <w:rPr>
          <w:rFonts w:hint="eastAsia"/>
          <w:sz w:val="24"/>
          <w:szCs w:val="24"/>
        </w:rPr>
        <w:t>，字形相近</w:t>
      </w:r>
      <w:r>
        <w:rPr>
          <w:rFonts w:hint="eastAsia"/>
          <w:sz w:val="24"/>
          <w:szCs w:val="24"/>
        </w:rPr>
        <w:t>，</w:t>
      </w:r>
      <w:r>
        <w:rPr>
          <w:rFonts w:hint="eastAsia"/>
          <w:sz w:val="18"/>
          <w:szCs w:val="18"/>
        </w:rPr>
        <w:t>《漢書·蕭何傳》‘秦御</w:t>
      </w:r>
      <w:r w:rsidRPr="00622624">
        <w:rPr>
          <w:rFonts w:hint="eastAsia"/>
          <w:sz w:val="18"/>
          <w:szCs w:val="18"/>
        </w:rPr>
        <w:t>史監郡者，與從事辨之</w:t>
      </w:r>
      <w:r>
        <w:rPr>
          <w:rFonts w:hint="eastAsia"/>
          <w:sz w:val="18"/>
          <w:szCs w:val="18"/>
        </w:rPr>
        <w:t>’</w:t>
      </w:r>
      <w:r w:rsidRPr="00622624">
        <w:rPr>
          <w:rFonts w:hint="eastAsia"/>
          <w:sz w:val="18"/>
          <w:szCs w:val="18"/>
        </w:rPr>
        <w:t>，張晏曰：</w:t>
      </w:r>
      <w:r>
        <w:rPr>
          <w:rFonts w:hint="eastAsia"/>
          <w:sz w:val="18"/>
          <w:szCs w:val="18"/>
        </w:rPr>
        <w:t>‘</w:t>
      </w:r>
      <w:r w:rsidRPr="00622624">
        <w:rPr>
          <w:rFonts w:hint="eastAsia"/>
          <w:sz w:val="18"/>
          <w:szCs w:val="18"/>
        </w:rPr>
        <w:t>何與共事備辨。</w:t>
      </w:r>
      <w:r>
        <w:rPr>
          <w:rFonts w:hint="eastAsia"/>
          <w:sz w:val="18"/>
          <w:szCs w:val="18"/>
        </w:rPr>
        <w:t>’</w:t>
      </w:r>
      <w:r w:rsidRPr="00622624">
        <w:rPr>
          <w:rFonts w:hint="eastAsia"/>
          <w:sz w:val="18"/>
          <w:szCs w:val="18"/>
        </w:rPr>
        <w:t>此作</w:t>
      </w:r>
      <w:r>
        <w:rPr>
          <w:rFonts w:hint="eastAsia"/>
          <w:sz w:val="18"/>
          <w:szCs w:val="18"/>
        </w:rPr>
        <w:t>‘</w:t>
      </w:r>
      <w:r w:rsidRPr="00622624">
        <w:rPr>
          <w:rFonts w:hint="eastAsia"/>
          <w:sz w:val="18"/>
          <w:szCs w:val="18"/>
        </w:rPr>
        <w:t>辨</w:t>
      </w:r>
      <w:r>
        <w:rPr>
          <w:rFonts w:hint="eastAsia"/>
          <w:sz w:val="18"/>
          <w:szCs w:val="18"/>
        </w:rPr>
        <w:t>’</w:t>
      </w:r>
      <w:r w:rsidRPr="00622624">
        <w:rPr>
          <w:rFonts w:hint="eastAsia"/>
          <w:sz w:val="18"/>
          <w:szCs w:val="18"/>
        </w:rPr>
        <w:t>字解。蘇林曰：</w:t>
      </w:r>
      <w:r>
        <w:rPr>
          <w:rFonts w:hint="eastAsia"/>
          <w:sz w:val="18"/>
          <w:szCs w:val="18"/>
        </w:rPr>
        <w:t>‘辟何與從事也。’</w:t>
      </w:r>
      <w:r w:rsidRPr="00622624">
        <w:rPr>
          <w:rFonts w:hint="eastAsia"/>
          <w:sz w:val="18"/>
          <w:szCs w:val="18"/>
        </w:rPr>
        <w:t>此作</w:t>
      </w:r>
      <w:r>
        <w:rPr>
          <w:rFonts w:hint="eastAsia"/>
          <w:sz w:val="18"/>
          <w:szCs w:val="18"/>
        </w:rPr>
        <w:t>‘</w:t>
      </w:r>
      <w:r w:rsidRPr="00622624">
        <w:rPr>
          <w:rFonts w:hint="eastAsia"/>
          <w:sz w:val="18"/>
          <w:szCs w:val="18"/>
        </w:rPr>
        <w:t>辟</w:t>
      </w:r>
      <w:r>
        <w:rPr>
          <w:rFonts w:hint="eastAsia"/>
          <w:sz w:val="18"/>
          <w:szCs w:val="18"/>
        </w:rPr>
        <w:t>’</w:t>
      </w:r>
      <w:r w:rsidRPr="00622624">
        <w:rPr>
          <w:rFonts w:hint="eastAsia"/>
          <w:sz w:val="18"/>
          <w:szCs w:val="18"/>
        </w:rPr>
        <w:t>字解，然則張所見本作</w:t>
      </w:r>
      <w:r>
        <w:rPr>
          <w:rFonts w:hint="eastAsia"/>
          <w:sz w:val="18"/>
          <w:szCs w:val="18"/>
        </w:rPr>
        <w:t>‘</w:t>
      </w:r>
      <w:r w:rsidRPr="00622624">
        <w:rPr>
          <w:rFonts w:hint="eastAsia"/>
          <w:sz w:val="18"/>
          <w:szCs w:val="18"/>
        </w:rPr>
        <w:t>辨</w:t>
      </w:r>
      <w:r>
        <w:rPr>
          <w:rFonts w:hint="eastAsia"/>
          <w:sz w:val="18"/>
          <w:szCs w:val="18"/>
        </w:rPr>
        <w:t>’</w:t>
      </w:r>
      <w:r w:rsidRPr="00622624">
        <w:rPr>
          <w:rFonts w:hint="eastAsia"/>
          <w:sz w:val="18"/>
          <w:szCs w:val="18"/>
        </w:rPr>
        <w:t>，蘇所見本作</w:t>
      </w:r>
      <w:r>
        <w:rPr>
          <w:rFonts w:hint="eastAsia"/>
          <w:sz w:val="18"/>
          <w:szCs w:val="18"/>
        </w:rPr>
        <w:t>‘</w:t>
      </w:r>
      <w:r w:rsidRPr="00622624">
        <w:rPr>
          <w:rFonts w:hint="eastAsia"/>
          <w:sz w:val="18"/>
          <w:szCs w:val="18"/>
        </w:rPr>
        <w:t>辟</w:t>
      </w:r>
      <w:r>
        <w:rPr>
          <w:rFonts w:hint="eastAsia"/>
          <w:sz w:val="18"/>
          <w:szCs w:val="18"/>
        </w:rPr>
        <w:t>’</w:t>
      </w:r>
      <w:r w:rsidRPr="00622624">
        <w:rPr>
          <w:rFonts w:hint="eastAsia"/>
          <w:sz w:val="18"/>
          <w:szCs w:val="18"/>
        </w:rPr>
        <w:t>也。</w:t>
      </w:r>
      <w:r w:rsidRPr="00394FAF">
        <w:rPr>
          <w:rFonts w:hint="eastAsia"/>
          <w:sz w:val="24"/>
          <w:szCs w:val="24"/>
        </w:rPr>
        <w:t>又涉上句</w:t>
      </w:r>
      <w:r>
        <w:rPr>
          <w:rFonts w:hint="eastAsia"/>
          <w:sz w:val="24"/>
          <w:szCs w:val="24"/>
        </w:rPr>
        <w:t>‘</w:t>
      </w:r>
      <w:r w:rsidRPr="00394FAF">
        <w:rPr>
          <w:rFonts w:hint="eastAsia"/>
          <w:sz w:val="24"/>
          <w:szCs w:val="24"/>
        </w:rPr>
        <w:t>辨</w:t>
      </w:r>
      <w:r>
        <w:rPr>
          <w:rFonts w:hint="eastAsia"/>
          <w:sz w:val="24"/>
          <w:szCs w:val="24"/>
        </w:rPr>
        <w:t>’</w:t>
      </w:r>
      <w:r w:rsidRPr="00394FAF">
        <w:rPr>
          <w:rFonts w:hint="eastAsia"/>
          <w:sz w:val="24"/>
          <w:szCs w:val="24"/>
        </w:rPr>
        <w:t>字而誤也。</w:t>
      </w:r>
      <w:r>
        <w:rPr>
          <w:rFonts w:hint="eastAsia"/>
          <w:sz w:val="24"/>
          <w:szCs w:val="24"/>
        </w:rPr>
        <w:t>‘</w:t>
      </w:r>
      <w:r w:rsidRPr="00394FAF">
        <w:rPr>
          <w:rFonts w:hint="eastAsia"/>
          <w:sz w:val="24"/>
          <w:szCs w:val="24"/>
        </w:rPr>
        <w:t>辟</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韏</w:t>
      </w:r>
      <w:r>
        <w:rPr>
          <w:rFonts w:hint="eastAsia"/>
          <w:sz w:val="24"/>
          <w:szCs w:val="24"/>
        </w:rPr>
        <w:t>’皆屈也。‘</w:t>
      </w:r>
      <w:r w:rsidRPr="00394FAF">
        <w:rPr>
          <w:rFonts w:hint="eastAsia"/>
          <w:sz w:val="24"/>
          <w:szCs w:val="24"/>
        </w:rPr>
        <w:t>辟</w:t>
      </w:r>
      <w:r>
        <w:rPr>
          <w:rFonts w:hint="eastAsia"/>
          <w:sz w:val="24"/>
          <w:szCs w:val="24"/>
        </w:rPr>
        <w:t>’</w:t>
      </w:r>
      <w:r w:rsidRPr="00394FAF">
        <w:rPr>
          <w:rFonts w:hint="eastAsia"/>
          <w:sz w:val="24"/>
          <w:szCs w:val="24"/>
        </w:rPr>
        <w:t>字或作</w:t>
      </w:r>
      <w:r>
        <w:rPr>
          <w:rFonts w:hint="eastAsia"/>
          <w:sz w:val="24"/>
          <w:szCs w:val="24"/>
        </w:rPr>
        <w:t>‘</w:t>
      </w:r>
      <w:r w:rsidRPr="00394FAF">
        <w:rPr>
          <w:rFonts w:hint="eastAsia"/>
          <w:sz w:val="24"/>
          <w:szCs w:val="24"/>
        </w:rPr>
        <w:t>襞</w:t>
      </w:r>
      <w:r>
        <w:rPr>
          <w:rFonts w:hint="eastAsia"/>
          <w:sz w:val="24"/>
          <w:szCs w:val="24"/>
        </w:rPr>
        <w:t>’，</w:t>
      </w:r>
      <w:r w:rsidRPr="00394FAF">
        <w:rPr>
          <w:rFonts w:hint="eastAsia"/>
          <w:sz w:val="24"/>
          <w:szCs w:val="24"/>
        </w:rPr>
        <w:t>《説文》曰：</w:t>
      </w:r>
      <w:r>
        <w:rPr>
          <w:rFonts w:hint="eastAsia"/>
          <w:sz w:val="24"/>
          <w:szCs w:val="24"/>
        </w:rPr>
        <w:t>‘</w:t>
      </w:r>
      <w:r w:rsidRPr="00394FAF">
        <w:rPr>
          <w:rFonts w:hint="eastAsia"/>
          <w:sz w:val="24"/>
          <w:szCs w:val="24"/>
        </w:rPr>
        <w:t>詘，詰詘也。一曰屈襞，又曰襞韏，衣</w:t>
      </w:r>
      <w:r w:rsidRPr="00394FAF">
        <w:rPr>
          <w:rFonts w:hint="eastAsia"/>
          <w:sz w:val="24"/>
          <w:szCs w:val="24"/>
        </w:rPr>
        <w:lastRenderedPageBreak/>
        <w:t>也。</w:t>
      </w:r>
      <w:r>
        <w:rPr>
          <w:rFonts w:hint="eastAsia"/>
          <w:sz w:val="24"/>
          <w:szCs w:val="24"/>
        </w:rPr>
        <w:t>’</w:t>
      </w:r>
      <w:r w:rsidRPr="00394FAF">
        <w:rPr>
          <w:rFonts w:hint="eastAsia"/>
          <w:sz w:val="24"/>
          <w:szCs w:val="24"/>
        </w:rPr>
        <w:t>徐鍇曰：</w:t>
      </w:r>
      <w:r>
        <w:rPr>
          <w:rFonts w:hint="eastAsia"/>
          <w:sz w:val="24"/>
          <w:szCs w:val="24"/>
        </w:rPr>
        <w:t>‘</w:t>
      </w:r>
      <w:r w:rsidRPr="00394FAF">
        <w:rPr>
          <w:rFonts w:hint="eastAsia"/>
          <w:sz w:val="24"/>
          <w:szCs w:val="24"/>
        </w:rPr>
        <w:t>韏</w:t>
      </w:r>
      <w:r>
        <w:rPr>
          <w:rFonts w:hint="eastAsia"/>
          <w:sz w:val="24"/>
          <w:szCs w:val="24"/>
        </w:rPr>
        <w:t>，</w:t>
      </w:r>
      <w:r w:rsidRPr="00394FAF">
        <w:rPr>
          <w:rFonts w:hint="eastAsia"/>
          <w:sz w:val="24"/>
          <w:szCs w:val="24"/>
        </w:rPr>
        <w:t>猶卷也。</w:t>
      </w:r>
      <w:r>
        <w:rPr>
          <w:rFonts w:hint="eastAsia"/>
          <w:sz w:val="24"/>
          <w:szCs w:val="24"/>
        </w:rPr>
        <w:t>’</w:t>
      </w:r>
      <w:r w:rsidRPr="00394FAF">
        <w:rPr>
          <w:rFonts w:hint="eastAsia"/>
          <w:sz w:val="24"/>
          <w:szCs w:val="24"/>
        </w:rPr>
        <w:t>《廣雅》曰</w:t>
      </w:r>
      <w:r>
        <w:rPr>
          <w:rFonts w:hint="eastAsia"/>
          <w:sz w:val="24"/>
          <w:szCs w:val="24"/>
        </w:rPr>
        <w:t>：‘</w:t>
      </w:r>
      <w:r w:rsidRPr="00394FAF">
        <w:rPr>
          <w:rFonts w:hint="eastAsia"/>
          <w:sz w:val="24"/>
          <w:szCs w:val="24"/>
        </w:rPr>
        <w:t>韏</w:t>
      </w:r>
      <w:r>
        <w:rPr>
          <w:rFonts w:hint="eastAsia"/>
          <w:sz w:val="24"/>
          <w:szCs w:val="24"/>
        </w:rPr>
        <w:t>、</w:t>
      </w:r>
      <w:r w:rsidRPr="00394FAF">
        <w:rPr>
          <w:rFonts w:hint="eastAsia"/>
          <w:sz w:val="24"/>
          <w:szCs w:val="24"/>
        </w:rPr>
        <w:t>詘</w:t>
      </w:r>
      <w:r>
        <w:rPr>
          <w:rFonts w:hint="eastAsia"/>
          <w:sz w:val="24"/>
          <w:szCs w:val="24"/>
        </w:rPr>
        <w:t>，</w:t>
      </w:r>
      <w:r w:rsidRPr="00394FAF">
        <w:rPr>
          <w:rFonts w:hint="eastAsia"/>
          <w:sz w:val="24"/>
          <w:szCs w:val="24"/>
        </w:rPr>
        <w:t>曲也。</w:t>
      </w:r>
      <w:r>
        <w:rPr>
          <w:rFonts w:hint="eastAsia"/>
          <w:sz w:val="24"/>
          <w:szCs w:val="24"/>
        </w:rPr>
        <w:t>’</w:t>
      </w:r>
      <w:r w:rsidRPr="00394FAF">
        <w:rPr>
          <w:rFonts w:hint="eastAsia"/>
          <w:sz w:val="24"/>
          <w:szCs w:val="24"/>
        </w:rPr>
        <w:t>又曰：</w:t>
      </w:r>
      <w:r>
        <w:rPr>
          <w:rFonts w:hint="eastAsia"/>
          <w:sz w:val="24"/>
          <w:szCs w:val="24"/>
        </w:rPr>
        <w:t>‘</w:t>
      </w:r>
      <w:r w:rsidRPr="00394FAF">
        <w:rPr>
          <w:rFonts w:hint="eastAsia"/>
          <w:sz w:val="24"/>
          <w:szCs w:val="24"/>
        </w:rPr>
        <w:t>襞、韏，詘也。</w:t>
      </w:r>
      <w:r>
        <w:rPr>
          <w:rFonts w:hint="eastAsia"/>
          <w:sz w:val="24"/>
          <w:szCs w:val="24"/>
        </w:rPr>
        <w:t>’</w:t>
      </w:r>
      <w:r w:rsidRPr="00394FAF">
        <w:rPr>
          <w:rFonts w:hint="eastAsia"/>
          <w:sz w:val="24"/>
          <w:szCs w:val="24"/>
        </w:rPr>
        <w:t>鄭注《士喪禮》曰：</w:t>
      </w:r>
      <w:r>
        <w:rPr>
          <w:rFonts w:hint="eastAsia"/>
          <w:sz w:val="24"/>
          <w:szCs w:val="24"/>
        </w:rPr>
        <w:t>‘</w:t>
      </w:r>
      <w:r w:rsidRPr="00394FAF">
        <w:rPr>
          <w:rFonts w:hint="eastAsia"/>
          <w:sz w:val="24"/>
          <w:szCs w:val="24"/>
        </w:rPr>
        <w:t>以席覆重，辟屈而反兩端，交於後。</w:t>
      </w:r>
      <w:r>
        <w:rPr>
          <w:rFonts w:hint="eastAsia"/>
          <w:sz w:val="24"/>
          <w:szCs w:val="24"/>
        </w:rPr>
        <w:t>’</w:t>
      </w:r>
      <w:r w:rsidRPr="00394FAF">
        <w:rPr>
          <w:rFonts w:hint="eastAsia"/>
          <w:sz w:val="24"/>
          <w:szCs w:val="24"/>
        </w:rPr>
        <w:t>高注《西周策》曰：</w:t>
      </w:r>
      <w:r>
        <w:rPr>
          <w:rFonts w:hint="eastAsia"/>
          <w:sz w:val="24"/>
          <w:szCs w:val="24"/>
        </w:rPr>
        <w:t>‘</w:t>
      </w:r>
      <w:r w:rsidRPr="00394FAF">
        <w:rPr>
          <w:rFonts w:hint="eastAsia"/>
          <w:sz w:val="24"/>
          <w:szCs w:val="24"/>
        </w:rPr>
        <w:t>山形屈辟，狀如羊腸。</w:t>
      </w:r>
      <w:r>
        <w:rPr>
          <w:rFonts w:hint="eastAsia"/>
          <w:sz w:val="24"/>
          <w:szCs w:val="24"/>
        </w:rPr>
        <w:t>’‘</w:t>
      </w:r>
      <w:r w:rsidRPr="00394FAF">
        <w:rPr>
          <w:rFonts w:hint="eastAsia"/>
          <w:sz w:val="24"/>
          <w:szCs w:val="24"/>
        </w:rPr>
        <w:t>辟</w:t>
      </w:r>
      <w:r>
        <w:rPr>
          <w:rFonts w:hint="eastAsia"/>
          <w:sz w:val="24"/>
          <w:szCs w:val="24"/>
        </w:rPr>
        <w:t>’</w:t>
      </w:r>
      <w:r w:rsidRPr="00394FAF">
        <w:rPr>
          <w:rFonts w:hint="eastAsia"/>
          <w:sz w:val="24"/>
          <w:szCs w:val="24"/>
        </w:rPr>
        <w:t>之言辟屈，</w:t>
      </w:r>
      <w:r>
        <w:rPr>
          <w:rFonts w:hint="eastAsia"/>
          <w:sz w:val="24"/>
          <w:szCs w:val="24"/>
        </w:rPr>
        <w:t>‘</w:t>
      </w:r>
      <w:r w:rsidRPr="00394FAF">
        <w:rPr>
          <w:rFonts w:hint="eastAsia"/>
          <w:sz w:val="24"/>
          <w:szCs w:val="24"/>
        </w:rPr>
        <w:t>韏</w:t>
      </w:r>
      <w:r>
        <w:rPr>
          <w:rFonts w:hint="eastAsia"/>
          <w:sz w:val="24"/>
          <w:szCs w:val="24"/>
        </w:rPr>
        <w:t>’</w:t>
      </w:r>
      <w:r w:rsidRPr="00394FAF">
        <w:rPr>
          <w:rFonts w:hint="eastAsia"/>
          <w:sz w:val="24"/>
          <w:szCs w:val="24"/>
        </w:rPr>
        <w:t>之言卷曲也。鄭注《大射儀》曰：</w:t>
      </w:r>
      <w:r>
        <w:rPr>
          <w:rFonts w:hint="eastAsia"/>
          <w:sz w:val="24"/>
          <w:szCs w:val="24"/>
        </w:rPr>
        <w:t>‘</w:t>
      </w:r>
      <w:r w:rsidRPr="00394FAF">
        <w:rPr>
          <w:rFonts w:hint="eastAsia"/>
          <w:sz w:val="24"/>
          <w:szCs w:val="24"/>
        </w:rPr>
        <w:t>爲冪蓋，卷辟綴於篠。</w:t>
      </w:r>
      <w:r>
        <w:rPr>
          <w:rFonts w:hint="eastAsia"/>
          <w:sz w:val="24"/>
          <w:szCs w:val="24"/>
        </w:rPr>
        <w:t>’《莊子·田子方篇》‘</w:t>
      </w:r>
      <w:r w:rsidRPr="00394FAF">
        <w:rPr>
          <w:rFonts w:hint="eastAsia"/>
          <w:sz w:val="24"/>
          <w:szCs w:val="24"/>
        </w:rPr>
        <w:t>口辟焉而不能言</w:t>
      </w:r>
      <w:r>
        <w:rPr>
          <w:rFonts w:hint="eastAsia"/>
          <w:sz w:val="24"/>
          <w:szCs w:val="24"/>
        </w:rPr>
        <w:t>’</w:t>
      </w:r>
      <w:r w:rsidRPr="00394FAF">
        <w:rPr>
          <w:rFonts w:hint="eastAsia"/>
          <w:sz w:val="24"/>
          <w:szCs w:val="24"/>
        </w:rPr>
        <w:t>，司馬彪注曰：</w:t>
      </w:r>
      <w:r>
        <w:rPr>
          <w:rFonts w:hint="eastAsia"/>
          <w:sz w:val="24"/>
          <w:szCs w:val="24"/>
        </w:rPr>
        <w:t>‘辟，卷不開也。’</w:t>
      </w:r>
      <w:r w:rsidRPr="00394FAF">
        <w:rPr>
          <w:rFonts w:hint="eastAsia"/>
          <w:sz w:val="24"/>
          <w:szCs w:val="24"/>
        </w:rPr>
        <w:t>是</w:t>
      </w:r>
      <w:r>
        <w:rPr>
          <w:rFonts w:hint="eastAsia"/>
          <w:sz w:val="24"/>
          <w:szCs w:val="24"/>
        </w:rPr>
        <w:t>‘</w:t>
      </w:r>
      <w:r w:rsidRPr="00394FAF">
        <w:rPr>
          <w:rFonts w:hint="eastAsia"/>
          <w:sz w:val="24"/>
          <w:szCs w:val="24"/>
        </w:rPr>
        <w:t>辟</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卷</w:t>
      </w:r>
      <w:r>
        <w:rPr>
          <w:rFonts w:hint="eastAsia"/>
          <w:sz w:val="24"/>
          <w:szCs w:val="24"/>
        </w:rPr>
        <w:t>’</w:t>
      </w:r>
      <w:r w:rsidRPr="00394FAF">
        <w:rPr>
          <w:rFonts w:hint="eastAsia"/>
          <w:sz w:val="24"/>
          <w:szCs w:val="24"/>
        </w:rPr>
        <w:t>同義。故</w:t>
      </w:r>
      <w:r>
        <w:rPr>
          <w:rFonts w:hint="eastAsia"/>
          <w:sz w:val="24"/>
          <w:szCs w:val="24"/>
        </w:rPr>
        <w:t>‘</w:t>
      </w:r>
      <w:r w:rsidRPr="00394FAF">
        <w:rPr>
          <w:rFonts w:hint="eastAsia"/>
          <w:sz w:val="24"/>
          <w:szCs w:val="24"/>
        </w:rPr>
        <w:t>革中辟謂之韏</w:t>
      </w:r>
      <w:r>
        <w:rPr>
          <w:rFonts w:hint="eastAsia"/>
          <w:sz w:val="24"/>
          <w:szCs w:val="24"/>
        </w:rPr>
        <w:t>’</w:t>
      </w:r>
      <w:r w:rsidRPr="00394FAF">
        <w:rPr>
          <w:rFonts w:hint="eastAsia"/>
          <w:sz w:val="24"/>
          <w:szCs w:val="24"/>
        </w:rPr>
        <w:t>也。不然，</w:t>
      </w:r>
      <w:r>
        <w:rPr>
          <w:rFonts w:hint="eastAsia"/>
          <w:sz w:val="24"/>
          <w:szCs w:val="24"/>
        </w:rPr>
        <w:t>‘</w:t>
      </w:r>
      <w:r w:rsidRPr="00394FAF">
        <w:rPr>
          <w:rFonts w:hint="eastAsia"/>
          <w:sz w:val="24"/>
          <w:szCs w:val="24"/>
        </w:rPr>
        <w:t>辨</w:t>
      </w:r>
      <w:r>
        <w:rPr>
          <w:rFonts w:hint="eastAsia"/>
          <w:sz w:val="24"/>
          <w:szCs w:val="24"/>
        </w:rPr>
        <w:t>’</w:t>
      </w:r>
      <w:r w:rsidRPr="00394FAF">
        <w:rPr>
          <w:rFonts w:hint="eastAsia"/>
          <w:sz w:val="24"/>
          <w:szCs w:val="24"/>
        </w:rPr>
        <w:t>乃中分之名，與</w:t>
      </w:r>
      <w:r>
        <w:rPr>
          <w:rFonts w:hint="eastAsia"/>
          <w:sz w:val="24"/>
          <w:szCs w:val="24"/>
        </w:rPr>
        <w:t>‘</w:t>
      </w:r>
      <w:r w:rsidRPr="00394FAF">
        <w:rPr>
          <w:rFonts w:hint="eastAsia"/>
          <w:sz w:val="24"/>
          <w:szCs w:val="24"/>
        </w:rPr>
        <w:t>韏屈</w:t>
      </w:r>
      <w:r>
        <w:rPr>
          <w:rFonts w:hint="eastAsia"/>
          <w:sz w:val="24"/>
          <w:szCs w:val="24"/>
        </w:rPr>
        <w:t>’</w:t>
      </w:r>
      <w:r w:rsidRPr="00394FAF">
        <w:rPr>
          <w:rFonts w:hint="eastAsia"/>
          <w:sz w:val="24"/>
          <w:szCs w:val="24"/>
        </w:rPr>
        <w:t>之義何涉乎？孫注上句曰：</w:t>
      </w:r>
      <w:r>
        <w:rPr>
          <w:rFonts w:hint="eastAsia"/>
          <w:sz w:val="24"/>
          <w:szCs w:val="24"/>
        </w:rPr>
        <w:t>‘</w:t>
      </w:r>
      <w:r w:rsidRPr="00394FAF">
        <w:rPr>
          <w:rFonts w:hint="eastAsia"/>
          <w:sz w:val="24"/>
          <w:szCs w:val="24"/>
        </w:rPr>
        <w:t>辨，半分是也。</w:t>
      </w:r>
      <w:r>
        <w:rPr>
          <w:rFonts w:hint="eastAsia"/>
          <w:sz w:val="24"/>
          <w:szCs w:val="24"/>
        </w:rPr>
        <w:t>’</w:t>
      </w:r>
      <w:r w:rsidRPr="00394FAF">
        <w:rPr>
          <w:rFonts w:hint="eastAsia"/>
          <w:sz w:val="24"/>
          <w:szCs w:val="24"/>
        </w:rPr>
        <w:t>郭注下句曰：</w:t>
      </w:r>
      <w:r>
        <w:rPr>
          <w:rFonts w:hint="eastAsia"/>
          <w:sz w:val="24"/>
          <w:szCs w:val="24"/>
        </w:rPr>
        <w:t>‘復，分半。’則仍與上句無異。且如郭所言，則正文當云‘</w:t>
      </w:r>
      <w:r w:rsidRPr="00394FAF">
        <w:rPr>
          <w:rFonts w:hint="eastAsia"/>
          <w:sz w:val="24"/>
          <w:szCs w:val="24"/>
        </w:rPr>
        <w:t>辨中絶</w:t>
      </w:r>
      <w:r>
        <w:rPr>
          <w:rFonts w:hint="eastAsia"/>
          <w:sz w:val="24"/>
          <w:szCs w:val="24"/>
        </w:rPr>
        <w:t>’</w:t>
      </w:r>
      <w:r w:rsidRPr="00394FAF">
        <w:rPr>
          <w:rFonts w:hint="eastAsia"/>
          <w:sz w:val="24"/>
          <w:szCs w:val="24"/>
        </w:rPr>
        <w:t>，不當云</w:t>
      </w:r>
      <w:r>
        <w:rPr>
          <w:rFonts w:hint="eastAsia"/>
          <w:sz w:val="24"/>
          <w:szCs w:val="24"/>
        </w:rPr>
        <w:t>‘</w:t>
      </w:r>
      <w:r w:rsidRPr="00394FAF">
        <w:rPr>
          <w:rFonts w:hint="eastAsia"/>
          <w:sz w:val="24"/>
          <w:szCs w:val="24"/>
        </w:rPr>
        <w:t>革中辨</w:t>
      </w:r>
      <w:r>
        <w:rPr>
          <w:rFonts w:hint="eastAsia"/>
          <w:sz w:val="24"/>
          <w:szCs w:val="24"/>
        </w:rPr>
        <w:t>’</w:t>
      </w:r>
      <w:r w:rsidRPr="00394FAF">
        <w:rPr>
          <w:rFonts w:hint="eastAsia"/>
          <w:sz w:val="24"/>
          <w:szCs w:val="24"/>
        </w:rPr>
        <w:t>矣。《説文》</w:t>
      </w:r>
      <w:r>
        <w:rPr>
          <w:rFonts w:hint="eastAsia"/>
          <w:sz w:val="24"/>
          <w:szCs w:val="24"/>
        </w:rPr>
        <w:t>‘</w:t>
      </w:r>
      <w:r w:rsidRPr="00394FAF">
        <w:rPr>
          <w:rFonts w:hint="eastAsia"/>
          <w:sz w:val="24"/>
          <w:szCs w:val="24"/>
        </w:rPr>
        <w:t>韏</w:t>
      </w:r>
      <w:r>
        <w:rPr>
          <w:rFonts w:hint="eastAsia"/>
          <w:sz w:val="24"/>
          <w:szCs w:val="24"/>
        </w:rPr>
        <w:t>’</w:t>
      </w:r>
      <w:r w:rsidRPr="00394FAF">
        <w:rPr>
          <w:rFonts w:hint="eastAsia"/>
          <w:sz w:val="24"/>
          <w:szCs w:val="24"/>
        </w:rPr>
        <w:t>字解曰：</w:t>
      </w:r>
      <w:r>
        <w:rPr>
          <w:rFonts w:hint="eastAsia"/>
          <w:sz w:val="24"/>
          <w:szCs w:val="24"/>
        </w:rPr>
        <w:t>‘</w:t>
      </w:r>
      <w:r w:rsidRPr="00394FAF">
        <w:rPr>
          <w:rFonts w:hint="eastAsia"/>
          <w:sz w:val="24"/>
          <w:szCs w:val="24"/>
        </w:rPr>
        <w:t>革中辨謂之韏。</w:t>
      </w:r>
      <w:r>
        <w:rPr>
          <w:rFonts w:hint="eastAsia"/>
          <w:sz w:val="24"/>
          <w:szCs w:val="24"/>
        </w:rPr>
        <w:t>’‘</w:t>
      </w:r>
      <w:r w:rsidRPr="00394FAF">
        <w:rPr>
          <w:rFonts w:hint="eastAsia"/>
          <w:sz w:val="24"/>
          <w:szCs w:val="24"/>
        </w:rPr>
        <w:t>辨</w:t>
      </w:r>
      <w:r>
        <w:rPr>
          <w:rFonts w:hint="eastAsia"/>
          <w:sz w:val="24"/>
          <w:szCs w:val="24"/>
        </w:rPr>
        <w:t>’</w:t>
      </w:r>
      <w:r w:rsidRPr="00394FAF">
        <w:rPr>
          <w:rFonts w:hint="eastAsia"/>
          <w:sz w:val="24"/>
          <w:szCs w:val="24"/>
        </w:rPr>
        <w:t>字恐是後人以誤本《爾雅》改之也。段氏《説文注》欲改</w:t>
      </w:r>
      <w:r>
        <w:rPr>
          <w:rFonts w:hint="eastAsia"/>
          <w:sz w:val="24"/>
          <w:szCs w:val="24"/>
        </w:rPr>
        <w:t>‘</w:t>
      </w:r>
      <w:r w:rsidRPr="00394FAF">
        <w:rPr>
          <w:rFonts w:hint="eastAsia"/>
          <w:sz w:val="24"/>
          <w:szCs w:val="24"/>
        </w:rPr>
        <w:t>辨</w:t>
      </w:r>
      <w:r>
        <w:rPr>
          <w:rFonts w:hint="eastAsia"/>
          <w:sz w:val="24"/>
          <w:szCs w:val="24"/>
        </w:rPr>
        <w:t>’</w:t>
      </w:r>
      <w:r w:rsidRPr="00394FAF">
        <w:rPr>
          <w:rFonts w:hint="eastAsia"/>
          <w:sz w:val="24"/>
          <w:szCs w:val="24"/>
        </w:rPr>
        <w:t>爲</w:t>
      </w:r>
      <w:r>
        <w:rPr>
          <w:rFonts w:hint="eastAsia"/>
          <w:sz w:val="24"/>
          <w:szCs w:val="24"/>
        </w:rPr>
        <w:t>‘</w:t>
      </w:r>
      <w:r w:rsidRPr="00622624">
        <w:rPr>
          <w:rFonts w:hint="eastAsia"/>
          <w:sz w:val="24"/>
          <w:szCs w:val="24"/>
        </w:rPr>
        <w:t>辬</w:t>
      </w:r>
      <w:r>
        <w:rPr>
          <w:rFonts w:hint="eastAsia"/>
          <w:sz w:val="24"/>
          <w:szCs w:val="24"/>
        </w:rPr>
        <w:t>’，</w:t>
      </w:r>
      <w:r w:rsidRPr="008A32DA">
        <w:rPr>
          <w:rFonts w:hint="eastAsia"/>
          <w:sz w:val="18"/>
          <w:szCs w:val="18"/>
        </w:rPr>
        <w:t>音班</w:t>
      </w:r>
      <w:r w:rsidRPr="00394FAF">
        <w:rPr>
          <w:rFonts w:hint="eastAsia"/>
          <w:sz w:val="24"/>
          <w:szCs w:val="24"/>
        </w:rPr>
        <w:t>。而以爲皮之縐文蹙蹙者，引《説文》</w:t>
      </w:r>
      <w:r>
        <w:rPr>
          <w:rFonts w:hint="eastAsia"/>
          <w:sz w:val="24"/>
          <w:szCs w:val="24"/>
        </w:rPr>
        <w:t>‘</w:t>
      </w:r>
      <w:r w:rsidRPr="00622624">
        <w:rPr>
          <w:rFonts w:hint="eastAsia"/>
          <w:sz w:val="24"/>
          <w:szCs w:val="24"/>
        </w:rPr>
        <w:t>辬</w:t>
      </w:r>
      <w:r w:rsidRPr="00394FAF">
        <w:rPr>
          <w:rFonts w:hint="eastAsia"/>
          <w:sz w:val="24"/>
          <w:szCs w:val="24"/>
        </w:rPr>
        <w:t>駁文也</w:t>
      </w:r>
      <w:r>
        <w:rPr>
          <w:rFonts w:hint="eastAsia"/>
          <w:sz w:val="24"/>
          <w:szCs w:val="24"/>
        </w:rPr>
        <w:t>’</w:t>
      </w:r>
      <w:r w:rsidRPr="00394FAF">
        <w:rPr>
          <w:rFonts w:hint="eastAsia"/>
          <w:sz w:val="24"/>
          <w:szCs w:val="24"/>
        </w:rPr>
        <w:t>爲證，不知</w:t>
      </w:r>
      <w:r>
        <w:rPr>
          <w:rFonts w:hint="eastAsia"/>
          <w:sz w:val="24"/>
          <w:szCs w:val="24"/>
        </w:rPr>
        <w:t>‘</w:t>
      </w:r>
      <w:r w:rsidRPr="00622624">
        <w:rPr>
          <w:rFonts w:hint="eastAsia"/>
          <w:sz w:val="24"/>
          <w:szCs w:val="24"/>
        </w:rPr>
        <w:t>辬</w:t>
      </w:r>
      <w:r>
        <w:rPr>
          <w:rFonts w:hint="eastAsia"/>
          <w:sz w:val="24"/>
          <w:szCs w:val="24"/>
        </w:rPr>
        <w:t>’</w:t>
      </w:r>
      <w:r w:rsidRPr="00394FAF">
        <w:rPr>
          <w:rFonts w:hint="eastAsia"/>
          <w:sz w:val="24"/>
          <w:szCs w:val="24"/>
        </w:rPr>
        <w:t>乃駁文，非縐文也，仍與</w:t>
      </w:r>
      <w:r>
        <w:rPr>
          <w:rFonts w:hint="eastAsia"/>
          <w:sz w:val="24"/>
          <w:szCs w:val="24"/>
        </w:rPr>
        <w:t>‘</w:t>
      </w:r>
      <w:r w:rsidRPr="00622624">
        <w:rPr>
          <w:rFonts w:hint="eastAsia"/>
          <w:sz w:val="24"/>
          <w:szCs w:val="24"/>
        </w:rPr>
        <w:t>辬</w:t>
      </w:r>
      <w:r>
        <w:rPr>
          <w:rFonts w:hint="eastAsia"/>
          <w:sz w:val="24"/>
          <w:szCs w:val="24"/>
        </w:rPr>
        <w:t>’</w:t>
      </w:r>
      <w:r w:rsidRPr="00394FAF">
        <w:rPr>
          <w:rFonts w:hint="eastAsia"/>
          <w:sz w:val="24"/>
          <w:szCs w:val="24"/>
        </w:rPr>
        <w:t>字之義無涉。</w:t>
      </w:r>
    </w:p>
    <w:p w14:paraId="4BA6724D" w14:textId="77777777" w:rsidR="003121E9" w:rsidRPr="008A32DA" w:rsidRDefault="003121E9" w:rsidP="006F3055">
      <w:pPr>
        <w:spacing w:line="400" w:lineRule="exact"/>
        <w:rPr>
          <w:b/>
          <w:sz w:val="28"/>
          <w:szCs w:val="28"/>
        </w:rPr>
      </w:pPr>
    </w:p>
    <w:p w14:paraId="4B7BC605" w14:textId="77777777" w:rsidR="003121E9" w:rsidRPr="00622624" w:rsidRDefault="003121E9" w:rsidP="006F3055">
      <w:pPr>
        <w:spacing w:line="400" w:lineRule="exact"/>
        <w:rPr>
          <w:b/>
          <w:sz w:val="28"/>
          <w:szCs w:val="28"/>
        </w:rPr>
      </w:pPr>
      <w:r w:rsidRPr="00622624">
        <w:rPr>
          <w:rFonts w:hint="eastAsia"/>
          <w:b/>
          <w:sz w:val="28"/>
          <w:szCs w:val="28"/>
        </w:rPr>
        <w:t>釋天</w:t>
      </w:r>
      <w:r w:rsidRPr="00622624">
        <w:rPr>
          <w:b/>
          <w:sz w:val="28"/>
          <w:szCs w:val="28"/>
        </w:rPr>
        <w:t xml:space="preserve"> </w:t>
      </w:r>
    </w:p>
    <w:p w14:paraId="666883AF" w14:textId="77777777" w:rsidR="003121E9" w:rsidRPr="00622624" w:rsidRDefault="003121E9" w:rsidP="006F3055">
      <w:pPr>
        <w:spacing w:line="400" w:lineRule="exact"/>
        <w:ind w:firstLineChars="200" w:firstLine="562"/>
        <w:rPr>
          <w:b/>
          <w:sz w:val="28"/>
          <w:szCs w:val="28"/>
        </w:rPr>
      </w:pPr>
      <w:r w:rsidRPr="00622624">
        <w:rPr>
          <w:rFonts w:hint="eastAsia"/>
          <w:b/>
          <w:sz w:val="28"/>
          <w:szCs w:val="28"/>
        </w:rPr>
        <w:t>在戊曰箸雍</w:t>
      </w:r>
    </w:p>
    <w:p w14:paraId="5290B08E" w14:textId="77777777" w:rsidR="003121E9" w:rsidRPr="00394FAF" w:rsidRDefault="003121E9" w:rsidP="006F3055">
      <w:pPr>
        <w:spacing w:line="400" w:lineRule="exact"/>
        <w:rPr>
          <w:sz w:val="24"/>
          <w:szCs w:val="24"/>
        </w:rPr>
      </w:pPr>
      <w:r w:rsidRPr="00394FAF">
        <w:rPr>
          <w:rFonts w:hint="eastAsia"/>
          <w:sz w:val="24"/>
          <w:szCs w:val="24"/>
        </w:rPr>
        <w:t>引之謹案：</w:t>
      </w:r>
      <w:r>
        <w:rPr>
          <w:rFonts w:hint="eastAsia"/>
          <w:sz w:val="24"/>
          <w:szCs w:val="24"/>
        </w:rPr>
        <w:t>‘</w:t>
      </w:r>
      <w:r w:rsidRPr="00394FAF">
        <w:rPr>
          <w:rFonts w:hint="eastAsia"/>
          <w:sz w:val="24"/>
          <w:szCs w:val="24"/>
        </w:rPr>
        <w:t>箸雍</w:t>
      </w:r>
      <w:r>
        <w:rPr>
          <w:rFonts w:hint="eastAsia"/>
          <w:sz w:val="24"/>
          <w:szCs w:val="24"/>
        </w:rPr>
        <w:t>’</w:t>
      </w:r>
      <w:r w:rsidRPr="00394FAF">
        <w:rPr>
          <w:rFonts w:hint="eastAsia"/>
          <w:sz w:val="24"/>
          <w:szCs w:val="24"/>
        </w:rPr>
        <w:t>當爲</w:t>
      </w:r>
      <w:r>
        <w:rPr>
          <w:rFonts w:hint="eastAsia"/>
          <w:sz w:val="24"/>
          <w:szCs w:val="24"/>
        </w:rPr>
        <w:t>‘</w:t>
      </w:r>
      <w:r w:rsidRPr="00394FAF">
        <w:rPr>
          <w:rFonts w:hint="eastAsia"/>
          <w:sz w:val="24"/>
          <w:szCs w:val="24"/>
        </w:rPr>
        <w:t>祝黎</w:t>
      </w:r>
      <w:r>
        <w:rPr>
          <w:rFonts w:hint="eastAsia"/>
          <w:sz w:val="24"/>
          <w:szCs w:val="24"/>
        </w:rPr>
        <w:t>’</w:t>
      </w:r>
      <w:r w:rsidRPr="00394FAF">
        <w:rPr>
          <w:rFonts w:hint="eastAsia"/>
          <w:sz w:val="24"/>
          <w:szCs w:val="24"/>
        </w:rPr>
        <w:t>，説見後</w:t>
      </w:r>
      <w:r>
        <w:rPr>
          <w:rFonts w:hint="eastAsia"/>
          <w:sz w:val="24"/>
          <w:szCs w:val="24"/>
        </w:rPr>
        <w:t>‘</w:t>
      </w:r>
      <w:r w:rsidRPr="00394FAF">
        <w:rPr>
          <w:rFonts w:hint="eastAsia"/>
          <w:sz w:val="24"/>
          <w:szCs w:val="24"/>
        </w:rPr>
        <w:t>太歲考</w:t>
      </w:r>
      <w:r>
        <w:rPr>
          <w:rFonts w:hint="eastAsia"/>
          <w:sz w:val="24"/>
          <w:szCs w:val="24"/>
        </w:rPr>
        <w:t>’</w:t>
      </w:r>
      <w:r w:rsidRPr="00394FAF">
        <w:rPr>
          <w:rFonts w:hint="eastAsia"/>
          <w:sz w:val="24"/>
          <w:szCs w:val="24"/>
        </w:rPr>
        <w:t>。</w:t>
      </w:r>
    </w:p>
    <w:p w14:paraId="13D22B94" w14:textId="77777777" w:rsidR="003121E9" w:rsidRDefault="003121E9" w:rsidP="006F3055">
      <w:pPr>
        <w:spacing w:line="400" w:lineRule="exact"/>
        <w:ind w:firstLineChars="200" w:firstLine="562"/>
        <w:rPr>
          <w:b/>
          <w:sz w:val="28"/>
          <w:szCs w:val="28"/>
        </w:rPr>
      </w:pPr>
    </w:p>
    <w:p w14:paraId="00DE8724" w14:textId="77777777" w:rsidR="003121E9" w:rsidRPr="008A32DA" w:rsidRDefault="003121E9" w:rsidP="006F3055">
      <w:pPr>
        <w:spacing w:line="400" w:lineRule="exact"/>
        <w:ind w:firstLineChars="200" w:firstLine="562"/>
        <w:rPr>
          <w:b/>
          <w:sz w:val="28"/>
          <w:szCs w:val="28"/>
        </w:rPr>
      </w:pPr>
      <w:r w:rsidRPr="008A32DA">
        <w:rPr>
          <w:rFonts w:hint="eastAsia"/>
          <w:b/>
          <w:sz w:val="28"/>
          <w:szCs w:val="28"/>
        </w:rPr>
        <w:t>風與火爲庉</w:t>
      </w:r>
    </w:p>
    <w:p w14:paraId="73F3104B"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庉庉，熾盛之貌。</w:t>
      </w:r>
      <w:r>
        <w:rPr>
          <w:rFonts w:hint="eastAsia"/>
          <w:sz w:val="24"/>
          <w:szCs w:val="24"/>
        </w:rPr>
        <w:t>’</w:t>
      </w:r>
      <w:r w:rsidRPr="00394FAF">
        <w:rPr>
          <w:rFonts w:hint="eastAsia"/>
          <w:sz w:val="24"/>
          <w:szCs w:val="24"/>
        </w:rPr>
        <w:t>邵曰：</w:t>
      </w:r>
      <w:r>
        <w:rPr>
          <w:rFonts w:hint="eastAsia"/>
          <w:sz w:val="24"/>
          <w:szCs w:val="24"/>
        </w:rPr>
        <w:t>‘</w:t>
      </w:r>
      <w:r w:rsidRPr="00394FAF">
        <w:rPr>
          <w:rFonts w:hint="eastAsia"/>
          <w:sz w:val="24"/>
          <w:szCs w:val="24"/>
        </w:rPr>
        <w:t>《易象傳》云：</w:t>
      </w:r>
      <w:r>
        <w:rPr>
          <w:rFonts w:hint="eastAsia"/>
          <w:sz w:val="24"/>
          <w:szCs w:val="24"/>
        </w:rPr>
        <w:t>“風自火出。”</w:t>
      </w:r>
      <w:r w:rsidRPr="00394FAF">
        <w:rPr>
          <w:rFonts w:hint="eastAsia"/>
          <w:sz w:val="24"/>
          <w:szCs w:val="24"/>
        </w:rPr>
        <w:t>此釋其名爲</w:t>
      </w:r>
      <w:r>
        <w:rPr>
          <w:rFonts w:hint="eastAsia"/>
          <w:sz w:val="24"/>
          <w:szCs w:val="24"/>
        </w:rPr>
        <w:t>“</w:t>
      </w:r>
      <w:r w:rsidRPr="00394FAF">
        <w:rPr>
          <w:rFonts w:hint="eastAsia"/>
          <w:sz w:val="24"/>
          <w:szCs w:val="24"/>
        </w:rPr>
        <w:t>庉</w:t>
      </w:r>
      <w:r>
        <w:rPr>
          <w:rFonts w:hint="eastAsia"/>
          <w:sz w:val="24"/>
          <w:szCs w:val="24"/>
        </w:rPr>
        <w:t>”</w:t>
      </w:r>
      <w:r w:rsidRPr="00394FAF">
        <w:rPr>
          <w:rFonts w:hint="eastAsia"/>
          <w:sz w:val="24"/>
          <w:szCs w:val="24"/>
        </w:rPr>
        <w:t>也。</w:t>
      </w:r>
      <w:r w:rsidRPr="008778B4">
        <w:rPr>
          <w:rFonts w:hint="eastAsia"/>
          <w:sz w:val="24"/>
          <w:szCs w:val="24"/>
        </w:rPr>
        <w:t>孔疏云：“火出之初，因風方熾，火既炎盛，還復生風。”象皆言實事，故《爾雅》釋之，舊説以爲假象。非也。</w:t>
      </w:r>
      <w:r>
        <w:rPr>
          <w:rFonts w:hint="eastAsia"/>
          <w:sz w:val="24"/>
          <w:szCs w:val="24"/>
        </w:rPr>
        <w:t>’</w:t>
      </w:r>
      <w:r w:rsidRPr="00394FAF">
        <w:rPr>
          <w:rFonts w:hint="eastAsia"/>
          <w:sz w:val="24"/>
          <w:szCs w:val="24"/>
        </w:rPr>
        <w:t>引之謹案：此釋</w:t>
      </w:r>
      <w:r>
        <w:rPr>
          <w:rFonts w:hint="eastAsia"/>
          <w:sz w:val="24"/>
          <w:szCs w:val="24"/>
        </w:rPr>
        <w:t>‘</w:t>
      </w:r>
      <w:r w:rsidRPr="00394FAF">
        <w:rPr>
          <w:rFonts w:hint="eastAsia"/>
          <w:sz w:val="24"/>
          <w:szCs w:val="24"/>
        </w:rPr>
        <w:t>庉</w:t>
      </w:r>
      <w:r>
        <w:rPr>
          <w:rFonts w:hint="eastAsia"/>
          <w:sz w:val="24"/>
          <w:szCs w:val="24"/>
        </w:rPr>
        <w:t>’</w:t>
      </w:r>
      <w:r w:rsidRPr="00394FAF">
        <w:rPr>
          <w:rFonts w:hint="eastAsia"/>
          <w:sz w:val="24"/>
          <w:szCs w:val="24"/>
        </w:rPr>
        <w:t>字之義，非釋《易》之</w:t>
      </w:r>
      <w:r>
        <w:rPr>
          <w:rFonts w:hint="eastAsia"/>
          <w:sz w:val="24"/>
          <w:szCs w:val="24"/>
        </w:rPr>
        <w:t>‘</w:t>
      </w:r>
      <w:r w:rsidRPr="00394FAF">
        <w:rPr>
          <w:rFonts w:hint="eastAsia"/>
          <w:sz w:val="24"/>
          <w:szCs w:val="24"/>
        </w:rPr>
        <w:t>風自火出</w:t>
      </w:r>
      <w:r>
        <w:rPr>
          <w:rFonts w:hint="eastAsia"/>
          <w:sz w:val="24"/>
          <w:szCs w:val="24"/>
        </w:rPr>
        <w:t>’，蓋誤證也。釋文</w:t>
      </w:r>
      <w:r w:rsidRPr="00394FAF">
        <w:rPr>
          <w:rFonts w:hint="eastAsia"/>
          <w:sz w:val="24"/>
          <w:szCs w:val="24"/>
        </w:rPr>
        <w:t>：</w:t>
      </w:r>
      <w:r>
        <w:rPr>
          <w:rFonts w:hint="eastAsia"/>
          <w:sz w:val="24"/>
          <w:szCs w:val="24"/>
        </w:rPr>
        <w:t>‘</w:t>
      </w:r>
      <w:r w:rsidRPr="00394FAF">
        <w:rPr>
          <w:rFonts w:hint="eastAsia"/>
          <w:sz w:val="24"/>
          <w:szCs w:val="24"/>
        </w:rPr>
        <w:t>庉</w:t>
      </w:r>
      <w:r>
        <w:rPr>
          <w:rFonts w:hint="eastAsia"/>
          <w:sz w:val="24"/>
          <w:szCs w:val="24"/>
        </w:rPr>
        <w:t>，</w:t>
      </w:r>
      <w:r w:rsidRPr="00394FAF">
        <w:rPr>
          <w:rFonts w:hint="eastAsia"/>
          <w:sz w:val="24"/>
          <w:szCs w:val="24"/>
        </w:rPr>
        <w:t>本或作</w:t>
      </w:r>
      <w:r>
        <w:rPr>
          <w:rFonts w:hint="eastAsia"/>
          <w:sz w:val="24"/>
          <w:szCs w:val="24"/>
        </w:rPr>
        <w:t>炖</w:t>
      </w:r>
      <w:r w:rsidRPr="00394FAF">
        <w:rPr>
          <w:rFonts w:hint="eastAsia"/>
          <w:sz w:val="24"/>
          <w:szCs w:val="24"/>
        </w:rPr>
        <w:t>，字同。</w:t>
      </w:r>
      <w:r>
        <w:rPr>
          <w:rFonts w:hint="eastAsia"/>
          <w:sz w:val="24"/>
          <w:szCs w:val="24"/>
        </w:rPr>
        <w:t>’《玉篇》：‘炖</w:t>
      </w:r>
      <w:r w:rsidRPr="00394FAF">
        <w:rPr>
          <w:rFonts w:hint="eastAsia"/>
          <w:sz w:val="24"/>
          <w:szCs w:val="24"/>
        </w:rPr>
        <w:t>，風與火也。</w:t>
      </w:r>
      <w:r>
        <w:rPr>
          <w:rFonts w:hint="eastAsia"/>
          <w:sz w:val="24"/>
          <w:szCs w:val="24"/>
        </w:rPr>
        <w:t>’《方言》‘炖、焃、煓，赫也’，</w:t>
      </w:r>
      <w:r w:rsidRPr="00394FAF">
        <w:rPr>
          <w:rFonts w:hint="eastAsia"/>
          <w:sz w:val="24"/>
          <w:szCs w:val="24"/>
        </w:rPr>
        <w:t>郭彼注曰：</w:t>
      </w:r>
      <w:r>
        <w:rPr>
          <w:rFonts w:hint="eastAsia"/>
          <w:sz w:val="24"/>
          <w:szCs w:val="24"/>
        </w:rPr>
        <w:t>‘</w:t>
      </w:r>
      <w:r w:rsidRPr="00394FAF">
        <w:rPr>
          <w:rFonts w:hint="eastAsia"/>
          <w:sz w:val="24"/>
          <w:szCs w:val="24"/>
        </w:rPr>
        <w:t>皆火盛熾之貌。</w:t>
      </w:r>
      <w:r>
        <w:rPr>
          <w:rFonts w:hint="eastAsia"/>
          <w:sz w:val="24"/>
          <w:szCs w:val="24"/>
        </w:rPr>
        <w:t>’</w:t>
      </w:r>
      <w:r w:rsidRPr="00394FAF">
        <w:rPr>
          <w:rFonts w:hint="eastAsia"/>
          <w:sz w:val="24"/>
          <w:szCs w:val="24"/>
        </w:rPr>
        <w:t>然則</w:t>
      </w:r>
      <w:r>
        <w:rPr>
          <w:rFonts w:hint="eastAsia"/>
          <w:sz w:val="24"/>
          <w:szCs w:val="24"/>
        </w:rPr>
        <w:t>‘炖’者，火得風而炖炖然盛，非謂風自火出也。古無‘炖’</w:t>
      </w:r>
      <w:r w:rsidRPr="00394FAF">
        <w:rPr>
          <w:rFonts w:hint="eastAsia"/>
          <w:sz w:val="24"/>
          <w:szCs w:val="24"/>
        </w:rPr>
        <w:t>字，故借</w:t>
      </w:r>
      <w:r>
        <w:rPr>
          <w:rFonts w:hint="eastAsia"/>
          <w:sz w:val="24"/>
          <w:szCs w:val="24"/>
        </w:rPr>
        <w:t>‘</w:t>
      </w:r>
      <w:r w:rsidRPr="00394FAF">
        <w:rPr>
          <w:rFonts w:hint="eastAsia"/>
          <w:sz w:val="24"/>
          <w:szCs w:val="24"/>
        </w:rPr>
        <w:t>庉</w:t>
      </w:r>
      <w:r>
        <w:rPr>
          <w:rFonts w:hint="eastAsia"/>
          <w:sz w:val="24"/>
          <w:szCs w:val="24"/>
        </w:rPr>
        <w:t>’</w:t>
      </w:r>
      <w:r w:rsidRPr="00394FAF">
        <w:rPr>
          <w:rFonts w:hint="eastAsia"/>
          <w:sz w:val="24"/>
          <w:szCs w:val="24"/>
        </w:rPr>
        <w:t>爲之。</w:t>
      </w:r>
    </w:p>
    <w:p w14:paraId="4EC5117F" w14:textId="77777777" w:rsidR="003121E9" w:rsidRDefault="003121E9" w:rsidP="006F3055">
      <w:pPr>
        <w:spacing w:line="400" w:lineRule="exact"/>
        <w:ind w:firstLineChars="200" w:firstLine="562"/>
        <w:rPr>
          <w:b/>
          <w:sz w:val="28"/>
          <w:szCs w:val="28"/>
        </w:rPr>
      </w:pPr>
    </w:p>
    <w:p w14:paraId="793D0B14" w14:textId="77777777" w:rsidR="003121E9" w:rsidRPr="008A32DA" w:rsidRDefault="003121E9" w:rsidP="006F3055">
      <w:pPr>
        <w:spacing w:line="400" w:lineRule="exact"/>
        <w:ind w:firstLineChars="200" w:firstLine="562"/>
        <w:rPr>
          <w:b/>
          <w:sz w:val="28"/>
          <w:szCs w:val="28"/>
        </w:rPr>
      </w:pPr>
      <w:r w:rsidRPr="008A32DA">
        <w:rPr>
          <w:rFonts w:hint="eastAsia"/>
          <w:b/>
          <w:sz w:val="28"/>
          <w:szCs w:val="28"/>
        </w:rPr>
        <w:t>咮謂之柳</w:t>
      </w:r>
    </w:p>
    <w:p w14:paraId="35DEE538" w14:textId="77777777" w:rsidR="003121E9" w:rsidRPr="00394FAF" w:rsidRDefault="003121E9" w:rsidP="006F3055">
      <w:pPr>
        <w:spacing w:line="400" w:lineRule="exact"/>
        <w:rPr>
          <w:sz w:val="24"/>
          <w:szCs w:val="24"/>
        </w:rPr>
      </w:pPr>
      <w:r>
        <w:rPr>
          <w:rFonts w:hint="eastAsia"/>
          <w:sz w:val="24"/>
          <w:szCs w:val="24"/>
        </w:rPr>
        <w:t>‘咮謂之柳，柳，鶉火也’，</w:t>
      </w:r>
      <w:r w:rsidRPr="00394FAF">
        <w:rPr>
          <w:rFonts w:hint="eastAsia"/>
          <w:sz w:val="24"/>
          <w:szCs w:val="24"/>
        </w:rPr>
        <w:t>郭曰：</w:t>
      </w:r>
      <w:r>
        <w:rPr>
          <w:rFonts w:hint="eastAsia"/>
          <w:sz w:val="24"/>
          <w:szCs w:val="24"/>
        </w:rPr>
        <w:t>‘</w:t>
      </w:r>
      <w:r w:rsidRPr="00394FAF">
        <w:rPr>
          <w:rFonts w:hint="eastAsia"/>
          <w:sz w:val="24"/>
          <w:szCs w:val="24"/>
        </w:rPr>
        <w:t>咮，朱鳥之口。</w:t>
      </w:r>
      <w:r>
        <w:rPr>
          <w:rFonts w:hint="eastAsia"/>
          <w:sz w:val="24"/>
          <w:szCs w:val="24"/>
        </w:rPr>
        <w:t>’釋文</w:t>
      </w:r>
      <w:r w:rsidRPr="00394FAF">
        <w:rPr>
          <w:rFonts w:hint="eastAsia"/>
          <w:sz w:val="24"/>
          <w:szCs w:val="24"/>
        </w:rPr>
        <w:t>：</w:t>
      </w:r>
      <w:r>
        <w:rPr>
          <w:rFonts w:hint="eastAsia"/>
          <w:sz w:val="24"/>
          <w:szCs w:val="24"/>
        </w:rPr>
        <w:t>‘</w:t>
      </w:r>
      <w:r w:rsidRPr="00394FAF">
        <w:rPr>
          <w:rFonts w:hint="eastAsia"/>
          <w:sz w:val="24"/>
          <w:szCs w:val="24"/>
        </w:rPr>
        <w:t>咮，豬究反，本或作喙，許穢反。</w:t>
      </w:r>
      <w:r>
        <w:rPr>
          <w:rFonts w:hint="eastAsia"/>
          <w:sz w:val="24"/>
          <w:szCs w:val="24"/>
        </w:rPr>
        <w:t>’</w:t>
      </w:r>
      <w:r w:rsidRPr="00394FAF">
        <w:rPr>
          <w:rFonts w:hint="eastAsia"/>
          <w:sz w:val="24"/>
          <w:szCs w:val="24"/>
        </w:rPr>
        <w:t>《説文》云：</w:t>
      </w:r>
      <w:r>
        <w:rPr>
          <w:rFonts w:hint="eastAsia"/>
          <w:sz w:val="24"/>
          <w:szCs w:val="24"/>
        </w:rPr>
        <w:t>‘</w:t>
      </w:r>
      <w:r w:rsidRPr="00394FAF">
        <w:rPr>
          <w:rFonts w:hint="eastAsia"/>
          <w:sz w:val="24"/>
          <w:szCs w:val="24"/>
        </w:rPr>
        <w:t>喙，口也，昌銳反。</w:t>
      </w:r>
      <w:r>
        <w:rPr>
          <w:rFonts w:hint="eastAsia"/>
          <w:sz w:val="24"/>
          <w:szCs w:val="24"/>
        </w:rPr>
        <w:t>’</w:t>
      </w:r>
      <w:r w:rsidRPr="00394FAF">
        <w:rPr>
          <w:rFonts w:hint="eastAsia"/>
          <w:sz w:val="24"/>
          <w:szCs w:val="24"/>
        </w:rPr>
        <w:t>家大人曰：本或作</w:t>
      </w:r>
      <w:r>
        <w:rPr>
          <w:rFonts w:hint="eastAsia"/>
          <w:sz w:val="24"/>
          <w:szCs w:val="24"/>
        </w:rPr>
        <w:t>‘</w:t>
      </w:r>
      <w:r w:rsidRPr="00394FAF">
        <w:rPr>
          <w:rFonts w:hint="eastAsia"/>
          <w:sz w:val="24"/>
          <w:szCs w:val="24"/>
        </w:rPr>
        <w:t>喙</w:t>
      </w:r>
      <w:r>
        <w:rPr>
          <w:rFonts w:hint="eastAsia"/>
          <w:sz w:val="24"/>
          <w:szCs w:val="24"/>
        </w:rPr>
        <w:t>’</w:t>
      </w:r>
      <w:r w:rsidRPr="00394FAF">
        <w:rPr>
          <w:rFonts w:hint="eastAsia"/>
          <w:sz w:val="24"/>
          <w:szCs w:val="24"/>
        </w:rPr>
        <w:t>者，</w:t>
      </w:r>
      <w:r>
        <w:rPr>
          <w:rFonts w:hint="eastAsia"/>
          <w:sz w:val="24"/>
          <w:szCs w:val="24"/>
        </w:rPr>
        <w:t>‘</w:t>
      </w:r>
      <w:r w:rsidRPr="00394FAF">
        <w:rPr>
          <w:rFonts w:hint="eastAsia"/>
          <w:sz w:val="24"/>
          <w:szCs w:val="24"/>
        </w:rPr>
        <w:t>啄</w:t>
      </w:r>
      <w:r>
        <w:rPr>
          <w:rFonts w:hint="eastAsia"/>
          <w:sz w:val="24"/>
          <w:szCs w:val="24"/>
        </w:rPr>
        <w:t>’</w:t>
      </w:r>
      <w:r w:rsidRPr="00394FAF">
        <w:rPr>
          <w:rFonts w:hint="eastAsia"/>
          <w:sz w:val="24"/>
          <w:szCs w:val="24"/>
        </w:rPr>
        <w:t>字之</w:t>
      </w:r>
      <w:r>
        <w:rPr>
          <w:rFonts w:hint="eastAsia"/>
          <w:sz w:val="24"/>
          <w:szCs w:val="24"/>
        </w:rPr>
        <w:t>譌</w:t>
      </w:r>
      <w:r w:rsidRPr="00394FAF">
        <w:rPr>
          <w:rFonts w:hint="eastAsia"/>
          <w:sz w:val="24"/>
          <w:szCs w:val="24"/>
        </w:rPr>
        <w:t>，</w:t>
      </w:r>
      <w:r>
        <w:rPr>
          <w:rFonts w:hint="eastAsia"/>
          <w:sz w:val="24"/>
          <w:szCs w:val="24"/>
        </w:rPr>
        <w:t>‘</w:t>
      </w:r>
      <w:r w:rsidRPr="00394FAF">
        <w:rPr>
          <w:rFonts w:hint="eastAsia"/>
          <w:sz w:val="24"/>
          <w:szCs w:val="24"/>
        </w:rPr>
        <w:t>啄</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咮</w:t>
      </w:r>
      <w:r>
        <w:rPr>
          <w:rFonts w:hint="eastAsia"/>
          <w:sz w:val="24"/>
          <w:szCs w:val="24"/>
        </w:rPr>
        <w:t>’之異文，陸音許穢反，非也。《説文》：‘</w:t>
      </w:r>
      <w:r w:rsidRPr="00394FAF">
        <w:rPr>
          <w:rFonts w:hint="eastAsia"/>
          <w:sz w:val="24"/>
          <w:szCs w:val="24"/>
        </w:rPr>
        <w:t>咮，鳥口也。</w:t>
      </w:r>
      <w:r>
        <w:rPr>
          <w:rFonts w:hint="eastAsia"/>
          <w:sz w:val="24"/>
          <w:szCs w:val="24"/>
        </w:rPr>
        <w:t>’《曹風·候人篇》‘</w:t>
      </w:r>
      <w:r w:rsidRPr="00394FAF">
        <w:rPr>
          <w:rFonts w:hint="eastAsia"/>
          <w:sz w:val="24"/>
          <w:szCs w:val="24"/>
        </w:rPr>
        <w:t>維鵜在梁，不濡其咮</w:t>
      </w:r>
      <w:r>
        <w:rPr>
          <w:rFonts w:hint="eastAsia"/>
          <w:sz w:val="24"/>
          <w:szCs w:val="24"/>
        </w:rPr>
        <w:t>’，毛傳</w:t>
      </w:r>
      <w:r w:rsidRPr="00394FAF">
        <w:rPr>
          <w:rFonts w:hint="eastAsia"/>
          <w:sz w:val="24"/>
          <w:szCs w:val="24"/>
        </w:rPr>
        <w:t>曰：</w:t>
      </w:r>
      <w:r>
        <w:rPr>
          <w:rFonts w:hint="eastAsia"/>
          <w:sz w:val="24"/>
          <w:szCs w:val="24"/>
        </w:rPr>
        <w:t>‘</w:t>
      </w:r>
      <w:r w:rsidRPr="00394FAF">
        <w:rPr>
          <w:rFonts w:hint="eastAsia"/>
          <w:sz w:val="24"/>
          <w:szCs w:val="24"/>
        </w:rPr>
        <w:t>咮，喙也。</w:t>
      </w:r>
      <w:r>
        <w:rPr>
          <w:rFonts w:hint="eastAsia"/>
          <w:sz w:val="24"/>
          <w:szCs w:val="24"/>
        </w:rPr>
        <w:t>’襄九年《左傳》‘咮爲鶉火’，</w:t>
      </w:r>
      <w:r w:rsidRPr="00394FAF">
        <w:rPr>
          <w:rFonts w:hint="eastAsia"/>
          <w:sz w:val="24"/>
          <w:szCs w:val="24"/>
        </w:rPr>
        <w:t>即此所云</w:t>
      </w:r>
      <w:r>
        <w:rPr>
          <w:rFonts w:hint="eastAsia"/>
          <w:sz w:val="24"/>
          <w:szCs w:val="24"/>
        </w:rPr>
        <w:t>‘</w:t>
      </w:r>
      <w:r w:rsidRPr="00394FAF">
        <w:rPr>
          <w:rFonts w:hint="eastAsia"/>
          <w:sz w:val="24"/>
          <w:szCs w:val="24"/>
        </w:rPr>
        <w:t>咮謂之柳</w:t>
      </w:r>
      <w:r>
        <w:rPr>
          <w:rFonts w:hint="eastAsia"/>
          <w:sz w:val="24"/>
          <w:szCs w:val="24"/>
        </w:rPr>
        <w:t>’</w:t>
      </w:r>
      <w:r w:rsidRPr="00394FAF">
        <w:rPr>
          <w:rFonts w:hint="eastAsia"/>
          <w:sz w:val="24"/>
          <w:szCs w:val="24"/>
        </w:rPr>
        <w:t>也。字或作</w:t>
      </w:r>
      <w:r>
        <w:rPr>
          <w:rFonts w:hint="eastAsia"/>
          <w:sz w:val="24"/>
          <w:szCs w:val="24"/>
        </w:rPr>
        <w:t>‘</w:t>
      </w:r>
      <w:r w:rsidRPr="00394FAF">
        <w:rPr>
          <w:rFonts w:hint="eastAsia"/>
          <w:sz w:val="24"/>
          <w:szCs w:val="24"/>
        </w:rPr>
        <w:t>噣</w:t>
      </w:r>
      <w:r>
        <w:rPr>
          <w:rFonts w:hint="eastAsia"/>
          <w:sz w:val="24"/>
          <w:szCs w:val="24"/>
        </w:rPr>
        <w:t>’，《説文》：‘</w:t>
      </w:r>
      <w:r w:rsidRPr="00394FAF">
        <w:rPr>
          <w:rFonts w:hint="eastAsia"/>
          <w:sz w:val="24"/>
          <w:szCs w:val="24"/>
        </w:rPr>
        <w:t>噣，喙也。</w:t>
      </w:r>
      <w:r>
        <w:rPr>
          <w:rFonts w:hint="eastAsia"/>
          <w:sz w:val="24"/>
          <w:szCs w:val="24"/>
        </w:rPr>
        <w:t>’</w:t>
      </w:r>
      <w:r w:rsidRPr="00394FAF">
        <w:rPr>
          <w:rFonts w:hint="eastAsia"/>
          <w:sz w:val="24"/>
          <w:szCs w:val="24"/>
        </w:rPr>
        <w:t>《玉篇》引《詩》作</w:t>
      </w:r>
      <w:r>
        <w:rPr>
          <w:rFonts w:hint="eastAsia"/>
          <w:sz w:val="24"/>
          <w:szCs w:val="24"/>
        </w:rPr>
        <w:t>‘</w:t>
      </w:r>
      <w:r w:rsidRPr="00394FAF">
        <w:rPr>
          <w:rFonts w:hint="eastAsia"/>
          <w:sz w:val="24"/>
          <w:szCs w:val="24"/>
        </w:rPr>
        <w:t>不濡其噣</w:t>
      </w:r>
      <w:r>
        <w:rPr>
          <w:rFonts w:hint="eastAsia"/>
          <w:sz w:val="24"/>
          <w:szCs w:val="24"/>
        </w:rPr>
        <w:t>’。《召南·小星》傳‘三心五噣，四時更見’</w:t>
      </w:r>
      <w:r w:rsidRPr="00394FAF">
        <w:rPr>
          <w:rFonts w:hint="eastAsia"/>
          <w:sz w:val="24"/>
          <w:szCs w:val="24"/>
        </w:rPr>
        <w:t>是也。或作</w:t>
      </w:r>
      <w:r>
        <w:rPr>
          <w:rFonts w:hint="eastAsia"/>
          <w:sz w:val="24"/>
          <w:szCs w:val="24"/>
        </w:rPr>
        <w:t>‘</w:t>
      </w:r>
      <w:r w:rsidRPr="00394FAF">
        <w:rPr>
          <w:rFonts w:hint="eastAsia"/>
          <w:sz w:val="24"/>
          <w:szCs w:val="24"/>
        </w:rPr>
        <w:t>注</w:t>
      </w:r>
      <w:r>
        <w:rPr>
          <w:rFonts w:hint="eastAsia"/>
          <w:sz w:val="24"/>
          <w:szCs w:val="24"/>
        </w:rPr>
        <w:t>’，《考工記·梓人》‘以注鳴者’，釋文：‘</w:t>
      </w:r>
      <w:r w:rsidRPr="00394FAF">
        <w:rPr>
          <w:rFonts w:hint="eastAsia"/>
          <w:sz w:val="24"/>
          <w:szCs w:val="24"/>
        </w:rPr>
        <w:t>注，陟又反。</w:t>
      </w:r>
      <w:r>
        <w:rPr>
          <w:rFonts w:hint="eastAsia"/>
          <w:sz w:val="24"/>
          <w:szCs w:val="24"/>
        </w:rPr>
        <w:t>’《史記·天官書》‘柳爲鳥注’</w:t>
      </w:r>
      <w:r w:rsidRPr="00394FAF">
        <w:rPr>
          <w:rFonts w:hint="eastAsia"/>
          <w:sz w:val="24"/>
          <w:szCs w:val="24"/>
        </w:rPr>
        <w:t>是也。或作</w:t>
      </w:r>
      <w:r>
        <w:rPr>
          <w:rFonts w:hint="eastAsia"/>
          <w:sz w:val="24"/>
          <w:szCs w:val="24"/>
        </w:rPr>
        <w:t>‘</w:t>
      </w:r>
      <w:r w:rsidRPr="00394FAF">
        <w:rPr>
          <w:rFonts w:hint="eastAsia"/>
          <w:sz w:val="24"/>
          <w:szCs w:val="24"/>
        </w:rPr>
        <w:t>啄</w:t>
      </w:r>
      <w:r>
        <w:rPr>
          <w:rFonts w:hint="eastAsia"/>
          <w:sz w:val="24"/>
          <w:szCs w:val="24"/>
        </w:rPr>
        <w:t>’，《漢書·東方朔》傳‘尻益高者，鶴俯啄也’，</w:t>
      </w:r>
      <w:r w:rsidRPr="00394FAF">
        <w:rPr>
          <w:rFonts w:hint="eastAsia"/>
          <w:sz w:val="24"/>
          <w:szCs w:val="24"/>
        </w:rPr>
        <w:t>顔注曰：</w:t>
      </w:r>
      <w:r>
        <w:rPr>
          <w:rFonts w:hint="eastAsia"/>
          <w:sz w:val="24"/>
          <w:szCs w:val="24"/>
        </w:rPr>
        <w:t>‘</w:t>
      </w:r>
      <w:r w:rsidRPr="00394FAF">
        <w:rPr>
          <w:rFonts w:hint="eastAsia"/>
          <w:sz w:val="24"/>
          <w:szCs w:val="24"/>
        </w:rPr>
        <w:t>啄，鳥觜也，音竹救反。</w:t>
      </w:r>
      <w:r>
        <w:rPr>
          <w:rFonts w:hint="eastAsia"/>
          <w:sz w:val="24"/>
          <w:szCs w:val="24"/>
        </w:rPr>
        <w:t>’</w:t>
      </w:r>
      <w:r w:rsidRPr="00394FAF">
        <w:rPr>
          <w:rFonts w:hint="eastAsia"/>
          <w:sz w:val="24"/>
          <w:szCs w:val="24"/>
        </w:rPr>
        <w:t>又《天文志》曰：</w:t>
      </w:r>
      <w:r>
        <w:rPr>
          <w:rFonts w:hint="eastAsia"/>
          <w:sz w:val="24"/>
          <w:szCs w:val="24"/>
        </w:rPr>
        <w:t>‘柳爲鳥啄。’</w:t>
      </w:r>
      <w:r w:rsidRPr="00394FAF">
        <w:rPr>
          <w:rFonts w:hint="eastAsia"/>
          <w:sz w:val="24"/>
          <w:szCs w:val="24"/>
        </w:rPr>
        <w:t>是也。</w:t>
      </w:r>
      <w:r>
        <w:rPr>
          <w:rFonts w:hint="eastAsia"/>
          <w:sz w:val="24"/>
          <w:szCs w:val="24"/>
        </w:rPr>
        <w:lastRenderedPageBreak/>
        <w:t>‘</w:t>
      </w:r>
      <w:r w:rsidRPr="00394FAF">
        <w:rPr>
          <w:rFonts w:hint="eastAsia"/>
          <w:sz w:val="24"/>
          <w:szCs w:val="24"/>
        </w:rPr>
        <w:t>咮</w:t>
      </w:r>
      <w:r>
        <w:rPr>
          <w:rFonts w:hint="eastAsia"/>
          <w:sz w:val="24"/>
          <w:szCs w:val="24"/>
        </w:rPr>
        <w:t>’、‘</w:t>
      </w:r>
      <w:r w:rsidRPr="00394FAF">
        <w:rPr>
          <w:rFonts w:hint="eastAsia"/>
          <w:sz w:val="24"/>
          <w:szCs w:val="24"/>
        </w:rPr>
        <w:t>噣</w:t>
      </w:r>
      <w:r>
        <w:rPr>
          <w:rFonts w:hint="eastAsia"/>
          <w:sz w:val="24"/>
          <w:szCs w:val="24"/>
        </w:rPr>
        <w:t>’、‘</w:t>
      </w:r>
      <w:r w:rsidRPr="00394FAF">
        <w:rPr>
          <w:rFonts w:hint="eastAsia"/>
          <w:sz w:val="24"/>
          <w:szCs w:val="24"/>
        </w:rPr>
        <w:t>注</w:t>
      </w:r>
      <w:r>
        <w:rPr>
          <w:rFonts w:hint="eastAsia"/>
          <w:sz w:val="24"/>
          <w:szCs w:val="24"/>
        </w:rPr>
        <w:t>’、‘</w:t>
      </w:r>
      <w:r w:rsidRPr="00394FAF">
        <w:rPr>
          <w:rFonts w:hint="eastAsia"/>
          <w:sz w:val="24"/>
          <w:szCs w:val="24"/>
        </w:rPr>
        <w:t>啄</w:t>
      </w:r>
      <w:r>
        <w:rPr>
          <w:rFonts w:hint="eastAsia"/>
          <w:sz w:val="24"/>
          <w:szCs w:val="24"/>
        </w:rPr>
        <w:t>’</w:t>
      </w:r>
      <w:r w:rsidRPr="00394FAF">
        <w:rPr>
          <w:rFonts w:hint="eastAsia"/>
          <w:sz w:val="24"/>
          <w:szCs w:val="24"/>
        </w:rPr>
        <w:t>古同聲而通用，</w:t>
      </w:r>
      <w:r>
        <w:rPr>
          <w:rFonts w:hint="eastAsia"/>
          <w:sz w:val="24"/>
          <w:szCs w:val="24"/>
        </w:rPr>
        <w:t>‘</w:t>
      </w:r>
      <w:r w:rsidRPr="00394FAF">
        <w:rPr>
          <w:rFonts w:hint="eastAsia"/>
          <w:sz w:val="24"/>
          <w:szCs w:val="24"/>
        </w:rPr>
        <w:t>喙</w:t>
      </w:r>
      <w:r>
        <w:rPr>
          <w:rFonts w:hint="eastAsia"/>
          <w:sz w:val="24"/>
          <w:szCs w:val="24"/>
        </w:rPr>
        <w:t>’</w:t>
      </w:r>
      <w:r w:rsidRPr="00394FAF">
        <w:rPr>
          <w:rFonts w:hint="eastAsia"/>
          <w:sz w:val="24"/>
          <w:szCs w:val="24"/>
        </w:rPr>
        <w:t>則聲遠，而不可通。且毛傳以</w:t>
      </w:r>
      <w:r>
        <w:rPr>
          <w:rFonts w:hint="eastAsia"/>
          <w:sz w:val="24"/>
          <w:szCs w:val="24"/>
        </w:rPr>
        <w:t>‘</w:t>
      </w:r>
      <w:r w:rsidRPr="00394FAF">
        <w:rPr>
          <w:rFonts w:hint="eastAsia"/>
          <w:sz w:val="24"/>
          <w:szCs w:val="24"/>
        </w:rPr>
        <w:t>喙</w:t>
      </w:r>
      <w:r>
        <w:rPr>
          <w:rFonts w:hint="eastAsia"/>
          <w:sz w:val="24"/>
          <w:szCs w:val="24"/>
        </w:rPr>
        <w:t>’</w:t>
      </w:r>
      <w:r w:rsidRPr="00394FAF">
        <w:rPr>
          <w:rFonts w:hint="eastAsia"/>
          <w:sz w:val="24"/>
          <w:szCs w:val="24"/>
        </w:rPr>
        <w:t>釋</w:t>
      </w:r>
      <w:r>
        <w:rPr>
          <w:rFonts w:hint="eastAsia"/>
          <w:sz w:val="24"/>
          <w:szCs w:val="24"/>
        </w:rPr>
        <w:t>‘</w:t>
      </w:r>
      <w:r w:rsidRPr="00394FAF">
        <w:rPr>
          <w:rFonts w:hint="eastAsia"/>
          <w:sz w:val="24"/>
          <w:szCs w:val="24"/>
        </w:rPr>
        <w:t>咮</w:t>
      </w:r>
      <w:r>
        <w:rPr>
          <w:rFonts w:hint="eastAsia"/>
          <w:sz w:val="24"/>
          <w:szCs w:val="24"/>
        </w:rPr>
        <w:t>’</w:t>
      </w:r>
      <w:r w:rsidRPr="00394FAF">
        <w:rPr>
          <w:rFonts w:hint="eastAsia"/>
          <w:sz w:val="24"/>
          <w:szCs w:val="24"/>
        </w:rPr>
        <w:t>，則</w:t>
      </w:r>
      <w:r>
        <w:rPr>
          <w:rFonts w:hint="eastAsia"/>
          <w:sz w:val="24"/>
          <w:szCs w:val="24"/>
        </w:rPr>
        <w:t>‘</w:t>
      </w:r>
      <w:r w:rsidRPr="00394FAF">
        <w:rPr>
          <w:rFonts w:hint="eastAsia"/>
          <w:sz w:val="24"/>
          <w:szCs w:val="24"/>
        </w:rPr>
        <w:t>咮</w:t>
      </w:r>
      <w:r>
        <w:rPr>
          <w:rFonts w:hint="eastAsia"/>
          <w:sz w:val="24"/>
          <w:szCs w:val="24"/>
        </w:rPr>
        <w:t>’、‘</w:t>
      </w:r>
      <w:r w:rsidRPr="00394FAF">
        <w:rPr>
          <w:rFonts w:hint="eastAsia"/>
          <w:sz w:val="24"/>
          <w:szCs w:val="24"/>
        </w:rPr>
        <w:t>喙</w:t>
      </w:r>
      <w:r>
        <w:rPr>
          <w:rFonts w:hint="eastAsia"/>
          <w:sz w:val="24"/>
          <w:szCs w:val="24"/>
        </w:rPr>
        <w:t>’之非一字甚明。而《漢書·天文志》‘柳爲鳥啄’，《韓詩外傳》‘鳥窮則啄’，《淮南·汜論篇》‘</w:t>
      </w:r>
      <w:r w:rsidRPr="00394FAF">
        <w:rPr>
          <w:rFonts w:hint="eastAsia"/>
          <w:sz w:val="24"/>
          <w:szCs w:val="24"/>
        </w:rPr>
        <w:t>顔啄聚</w:t>
      </w:r>
      <w:r>
        <w:rPr>
          <w:rFonts w:hint="eastAsia"/>
          <w:sz w:val="24"/>
          <w:szCs w:val="24"/>
        </w:rPr>
        <w:t>’，</w:t>
      </w:r>
      <w:r w:rsidRPr="00394FAF">
        <w:rPr>
          <w:rFonts w:hint="eastAsia"/>
          <w:sz w:val="24"/>
          <w:szCs w:val="24"/>
        </w:rPr>
        <w:t>今本</w:t>
      </w:r>
      <w:r>
        <w:rPr>
          <w:rFonts w:hint="eastAsia"/>
          <w:sz w:val="24"/>
          <w:szCs w:val="24"/>
        </w:rPr>
        <w:t>‘</w:t>
      </w:r>
      <w:r w:rsidRPr="00394FAF">
        <w:rPr>
          <w:rFonts w:hint="eastAsia"/>
          <w:sz w:val="24"/>
          <w:szCs w:val="24"/>
        </w:rPr>
        <w:t>啄</w:t>
      </w:r>
      <w:r>
        <w:rPr>
          <w:rFonts w:hint="eastAsia"/>
          <w:sz w:val="24"/>
          <w:szCs w:val="24"/>
        </w:rPr>
        <w:t>’</w:t>
      </w:r>
      <w:r w:rsidRPr="00394FAF">
        <w:rPr>
          <w:rFonts w:hint="eastAsia"/>
          <w:sz w:val="24"/>
          <w:szCs w:val="24"/>
        </w:rPr>
        <w:t>字並</w:t>
      </w:r>
      <w:r>
        <w:rPr>
          <w:rFonts w:hint="eastAsia"/>
          <w:sz w:val="24"/>
          <w:szCs w:val="24"/>
        </w:rPr>
        <w:t>譌</w:t>
      </w:r>
      <w:r w:rsidRPr="00394FAF">
        <w:rPr>
          <w:rFonts w:hint="eastAsia"/>
          <w:sz w:val="24"/>
          <w:szCs w:val="24"/>
        </w:rPr>
        <w:t>作</w:t>
      </w:r>
      <w:r>
        <w:rPr>
          <w:rFonts w:hint="eastAsia"/>
          <w:sz w:val="24"/>
          <w:szCs w:val="24"/>
        </w:rPr>
        <w:t>‘</w:t>
      </w:r>
      <w:r w:rsidRPr="00394FAF">
        <w:rPr>
          <w:rFonts w:hint="eastAsia"/>
          <w:sz w:val="24"/>
          <w:szCs w:val="24"/>
        </w:rPr>
        <w:t>喙</w:t>
      </w:r>
      <w:r>
        <w:rPr>
          <w:rFonts w:hint="eastAsia"/>
          <w:sz w:val="24"/>
          <w:szCs w:val="24"/>
        </w:rPr>
        <w:t>’</w:t>
      </w:r>
      <w:r w:rsidRPr="00394FAF">
        <w:rPr>
          <w:rFonts w:hint="eastAsia"/>
          <w:sz w:val="24"/>
          <w:szCs w:val="24"/>
        </w:rPr>
        <w:t>。《爾雅》釋文</w:t>
      </w:r>
      <w:r>
        <w:rPr>
          <w:rFonts w:hint="eastAsia"/>
          <w:sz w:val="24"/>
          <w:szCs w:val="24"/>
        </w:rPr>
        <w:t>：‘</w:t>
      </w:r>
      <w:r w:rsidRPr="00394FAF">
        <w:rPr>
          <w:rFonts w:hint="eastAsia"/>
          <w:sz w:val="24"/>
          <w:szCs w:val="24"/>
        </w:rPr>
        <w:t>咮</w:t>
      </w:r>
      <w:r>
        <w:rPr>
          <w:rFonts w:hint="eastAsia"/>
          <w:sz w:val="24"/>
          <w:szCs w:val="24"/>
        </w:rPr>
        <w:t>。</w:t>
      </w:r>
      <w:r w:rsidRPr="00394FAF">
        <w:rPr>
          <w:rFonts w:hint="eastAsia"/>
          <w:sz w:val="24"/>
          <w:szCs w:val="24"/>
        </w:rPr>
        <w:t>本或作喙，許穢反。</w:t>
      </w:r>
      <w:r>
        <w:rPr>
          <w:rFonts w:hint="eastAsia"/>
          <w:sz w:val="24"/>
          <w:szCs w:val="24"/>
        </w:rPr>
        <w:t>’《文選·洞簫賦》‘</w:t>
      </w:r>
      <w:r w:rsidRPr="00394FAF">
        <w:rPr>
          <w:rFonts w:hint="eastAsia"/>
          <w:sz w:val="24"/>
          <w:szCs w:val="24"/>
        </w:rPr>
        <w:t>垂喙蜿轉</w:t>
      </w:r>
      <w:r>
        <w:rPr>
          <w:rFonts w:hint="eastAsia"/>
          <w:sz w:val="24"/>
          <w:szCs w:val="24"/>
        </w:rPr>
        <w:t>’，李善注：‘</w:t>
      </w:r>
      <w:r w:rsidRPr="00394FAF">
        <w:rPr>
          <w:rFonts w:hint="eastAsia"/>
          <w:sz w:val="24"/>
          <w:szCs w:val="24"/>
        </w:rPr>
        <w:t>喙，許穢切，或爲咮，都遘切。</w:t>
      </w:r>
      <w:r>
        <w:rPr>
          <w:rFonts w:hint="eastAsia"/>
          <w:sz w:val="24"/>
          <w:szCs w:val="24"/>
        </w:rPr>
        <w:t>’</w:t>
      </w:r>
      <w:r w:rsidRPr="00394FAF">
        <w:rPr>
          <w:rFonts w:hint="eastAsia"/>
          <w:sz w:val="24"/>
          <w:szCs w:val="24"/>
        </w:rPr>
        <w:t>此</w:t>
      </w:r>
      <w:r>
        <w:rPr>
          <w:rFonts w:hint="eastAsia"/>
          <w:sz w:val="24"/>
          <w:szCs w:val="24"/>
        </w:rPr>
        <w:t>‘</w:t>
      </w:r>
      <w:r w:rsidRPr="00394FAF">
        <w:rPr>
          <w:rFonts w:hint="eastAsia"/>
          <w:sz w:val="24"/>
          <w:szCs w:val="24"/>
        </w:rPr>
        <w:t>啄</w:t>
      </w:r>
      <w:r>
        <w:rPr>
          <w:rFonts w:hint="eastAsia"/>
          <w:sz w:val="24"/>
          <w:szCs w:val="24"/>
        </w:rPr>
        <w:t>’</w:t>
      </w:r>
      <w:r w:rsidRPr="00394FAF">
        <w:rPr>
          <w:rFonts w:hint="eastAsia"/>
          <w:sz w:val="24"/>
          <w:szCs w:val="24"/>
        </w:rPr>
        <w:t>之誤讀爲</w:t>
      </w:r>
      <w:r>
        <w:rPr>
          <w:rFonts w:hint="eastAsia"/>
          <w:sz w:val="24"/>
          <w:szCs w:val="24"/>
        </w:rPr>
        <w:t>‘</w:t>
      </w:r>
      <w:r w:rsidRPr="00394FAF">
        <w:rPr>
          <w:rFonts w:hint="eastAsia"/>
          <w:sz w:val="24"/>
          <w:szCs w:val="24"/>
        </w:rPr>
        <w:t>喙</w:t>
      </w:r>
      <w:r>
        <w:rPr>
          <w:rFonts w:hint="eastAsia"/>
          <w:sz w:val="24"/>
          <w:szCs w:val="24"/>
        </w:rPr>
        <w:t>’者也。《説卦》傳‘爲黔喙之屬’，釋文</w:t>
      </w:r>
      <w:r w:rsidRPr="00394FAF">
        <w:rPr>
          <w:rFonts w:hint="eastAsia"/>
          <w:sz w:val="24"/>
          <w:szCs w:val="24"/>
        </w:rPr>
        <w:t>：</w:t>
      </w:r>
      <w:r>
        <w:rPr>
          <w:rFonts w:hint="eastAsia"/>
          <w:sz w:val="24"/>
          <w:szCs w:val="24"/>
        </w:rPr>
        <w:t>‘</w:t>
      </w:r>
      <w:r w:rsidRPr="00394FAF">
        <w:rPr>
          <w:rFonts w:hint="eastAsia"/>
          <w:sz w:val="24"/>
          <w:szCs w:val="24"/>
        </w:rPr>
        <w:t>喙，況廢反，徐丁遘反。</w:t>
      </w:r>
      <w:r>
        <w:rPr>
          <w:rFonts w:hint="eastAsia"/>
          <w:sz w:val="24"/>
          <w:szCs w:val="24"/>
        </w:rPr>
        <w:t>’《曹風·候人》傳‘咮，喙也’，釋文</w:t>
      </w:r>
      <w:r w:rsidRPr="00394FAF">
        <w:rPr>
          <w:rFonts w:hint="eastAsia"/>
          <w:sz w:val="24"/>
          <w:szCs w:val="24"/>
        </w:rPr>
        <w:t>：</w:t>
      </w:r>
      <w:r>
        <w:rPr>
          <w:rFonts w:hint="eastAsia"/>
          <w:sz w:val="24"/>
          <w:szCs w:val="24"/>
        </w:rPr>
        <w:t>‘</w:t>
      </w:r>
      <w:r w:rsidRPr="00394FAF">
        <w:rPr>
          <w:rFonts w:hint="eastAsia"/>
          <w:sz w:val="24"/>
          <w:szCs w:val="24"/>
        </w:rPr>
        <w:t>喙，虚穢反，又尺稅反，又陟角反。</w:t>
      </w:r>
      <w:r>
        <w:rPr>
          <w:rFonts w:hint="eastAsia"/>
          <w:sz w:val="24"/>
          <w:szCs w:val="24"/>
        </w:rPr>
        <w:t>’</w:t>
      </w:r>
      <w:r w:rsidRPr="00394FAF">
        <w:rPr>
          <w:rFonts w:hint="eastAsia"/>
          <w:sz w:val="24"/>
          <w:szCs w:val="24"/>
        </w:rPr>
        <w:t>此又</w:t>
      </w:r>
      <w:r>
        <w:rPr>
          <w:rFonts w:hint="eastAsia"/>
          <w:sz w:val="24"/>
          <w:szCs w:val="24"/>
        </w:rPr>
        <w:t>‘</w:t>
      </w:r>
      <w:r w:rsidRPr="00394FAF">
        <w:rPr>
          <w:rFonts w:hint="eastAsia"/>
          <w:sz w:val="24"/>
          <w:szCs w:val="24"/>
        </w:rPr>
        <w:t>喙</w:t>
      </w:r>
      <w:r>
        <w:rPr>
          <w:rFonts w:hint="eastAsia"/>
          <w:sz w:val="24"/>
          <w:szCs w:val="24"/>
        </w:rPr>
        <w:t>’</w:t>
      </w:r>
      <w:r w:rsidRPr="00394FAF">
        <w:rPr>
          <w:rFonts w:hint="eastAsia"/>
          <w:sz w:val="24"/>
          <w:szCs w:val="24"/>
        </w:rPr>
        <w:t>之誤讀爲</w:t>
      </w:r>
      <w:r>
        <w:rPr>
          <w:rFonts w:hint="eastAsia"/>
          <w:sz w:val="24"/>
          <w:szCs w:val="24"/>
        </w:rPr>
        <w:t>‘</w:t>
      </w:r>
      <w:r w:rsidRPr="00394FAF">
        <w:rPr>
          <w:rFonts w:hint="eastAsia"/>
          <w:sz w:val="24"/>
          <w:szCs w:val="24"/>
        </w:rPr>
        <w:t>啄</w:t>
      </w:r>
      <w:r>
        <w:rPr>
          <w:rFonts w:hint="eastAsia"/>
          <w:sz w:val="24"/>
          <w:szCs w:val="24"/>
        </w:rPr>
        <w:t>’</w:t>
      </w:r>
      <w:r w:rsidRPr="00394FAF">
        <w:rPr>
          <w:rFonts w:hint="eastAsia"/>
          <w:sz w:val="24"/>
          <w:szCs w:val="24"/>
        </w:rPr>
        <w:t>者也。蓋</w:t>
      </w:r>
      <w:r>
        <w:rPr>
          <w:rFonts w:hint="eastAsia"/>
          <w:sz w:val="24"/>
          <w:szCs w:val="24"/>
        </w:rPr>
        <w:t>‘</w:t>
      </w:r>
      <w:r w:rsidRPr="00394FAF">
        <w:rPr>
          <w:rFonts w:hint="eastAsia"/>
          <w:sz w:val="24"/>
          <w:szCs w:val="24"/>
        </w:rPr>
        <w:t>啄</w:t>
      </w:r>
      <w:r>
        <w:rPr>
          <w:rFonts w:hint="eastAsia"/>
          <w:sz w:val="24"/>
          <w:szCs w:val="24"/>
        </w:rPr>
        <w:t>’、‘</w:t>
      </w:r>
      <w:r w:rsidRPr="00394FAF">
        <w:rPr>
          <w:rFonts w:hint="eastAsia"/>
          <w:sz w:val="24"/>
          <w:szCs w:val="24"/>
        </w:rPr>
        <w:t>喙</w:t>
      </w:r>
      <w:r>
        <w:rPr>
          <w:rFonts w:hint="eastAsia"/>
          <w:sz w:val="24"/>
          <w:szCs w:val="24"/>
        </w:rPr>
        <w:t>’</w:t>
      </w:r>
      <w:r w:rsidRPr="00394FAF">
        <w:rPr>
          <w:rFonts w:hint="eastAsia"/>
          <w:sz w:val="24"/>
          <w:szCs w:val="24"/>
        </w:rPr>
        <w:t>皆訓爲口，而字形又相似，學者亂之久矣。</w:t>
      </w:r>
    </w:p>
    <w:p w14:paraId="430C5F00" w14:textId="77777777" w:rsidR="003121E9" w:rsidRDefault="003121E9" w:rsidP="006F3055">
      <w:pPr>
        <w:spacing w:line="400" w:lineRule="exact"/>
        <w:ind w:firstLineChars="200" w:firstLine="562"/>
        <w:rPr>
          <w:b/>
          <w:sz w:val="28"/>
          <w:szCs w:val="28"/>
        </w:rPr>
      </w:pPr>
    </w:p>
    <w:p w14:paraId="4CA54BAE" w14:textId="77777777" w:rsidR="003121E9" w:rsidRPr="008A32DA" w:rsidRDefault="003121E9" w:rsidP="006F3055">
      <w:pPr>
        <w:spacing w:line="400" w:lineRule="exact"/>
        <w:ind w:firstLineChars="200" w:firstLine="562"/>
        <w:rPr>
          <w:b/>
          <w:sz w:val="28"/>
          <w:szCs w:val="28"/>
        </w:rPr>
      </w:pPr>
      <w:r w:rsidRPr="008A32DA">
        <w:rPr>
          <w:rFonts w:hint="eastAsia"/>
          <w:b/>
          <w:sz w:val="28"/>
          <w:szCs w:val="28"/>
        </w:rPr>
        <w:t>彗星爲欃槍</w:t>
      </w:r>
    </w:p>
    <w:p w14:paraId="7C553364" w14:textId="77777777" w:rsidR="003121E9" w:rsidRPr="00394FAF" w:rsidRDefault="003121E9" w:rsidP="006F3055">
      <w:pPr>
        <w:spacing w:line="400" w:lineRule="exact"/>
        <w:rPr>
          <w:sz w:val="24"/>
          <w:szCs w:val="24"/>
        </w:rPr>
      </w:pPr>
      <w:r w:rsidRPr="00394FAF">
        <w:rPr>
          <w:rFonts w:hint="eastAsia"/>
          <w:sz w:val="24"/>
          <w:szCs w:val="24"/>
        </w:rPr>
        <w:t>引之謹案：《開元占經·妖星占篇》引孫注曰：</w:t>
      </w:r>
      <w:r>
        <w:rPr>
          <w:rFonts w:hint="eastAsia"/>
          <w:sz w:val="24"/>
          <w:szCs w:val="24"/>
        </w:rPr>
        <w:t>‘</w:t>
      </w:r>
      <w:r w:rsidRPr="00394FAF">
        <w:rPr>
          <w:rFonts w:hint="eastAsia"/>
          <w:sz w:val="24"/>
          <w:szCs w:val="24"/>
        </w:rPr>
        <w:t>欃槍，妖星别名也。</w:t>
      </w:r>
      <w:r>
        <w:rPr>
          <w:rFonts w:hint="eastAsia"/>
          <w:sz w:val="24"/>
          <w:szCs w:val="24"/>
        </w:rPr>
        <w:t>’</w:t>
      </w:r>
      <w:r w:rsidRPr="00394FAF">
        <w:rPr>
          <w:rFonts w:hint="eastAsia"/>
          <w:sz w:val="24"/>
          <w:szCs w:val="24"/>
        </w:rPr>
        <w:t>又引《尸子》曰：</w:t>
      </w:r>
      <w:r>
        <w:rPr>
          <w:rFonts w:hint="eastAsia"/>
          <w:sz w:val="24"/>
          <w:szCs w:val="24"/>
        </w:rPr>
        <w:t>‘</w:t>
      </w:r>
      <w:r w:rsidRPr="00394FAF">
        <w:rPr>
          <w:rFonts w:hint="eastAsia"/>
          <w:sz w:val="24"/>
          <w:szCs w:val="24"/>
        </w:rPr>
        <w:t>彗星爲欃槍</w:t>
      </w:r>
      <w:r>
        <w:rPr>
          <w:rFonts w:hint="eastAsia"/>
          <w:sz w:val="24"/>
          <w:szCs w:val="24"/>
        </w:rPr>
        <w:t>。’</w:t>
      </w:r>
      <w:r w:rsidRPr="00414D36">
        <w:rPr>
          <w:rFonts w:hint="eastAsia"/>
          <w:sz w:val="18"/>
          <w:szCs w:val="18"/>
        </w:rPr>
        <w:t>《尸子》之文多有與《爾雅》同者，見《爾雅注疏》及《太平御覽》。</w:t>
      </w:r>
      <w:r w:rsidRPr="00394FAF">
        <w:rPr>
          <w:rFonts w:hint="eastAsia"/>
          <w:sz w:val="24"/>
          <w:szCs w:val="24"/>
        </w:rPr>
        <w:t>《彗星占篇》引《荆州占》曰：</w:t>
      </w:r>
      <w:r>
        <w:rPr>
          <w:rFonts w:hint="eastAsia"/>
          <w:sz w:val="24"/>
          <w:szCs w:val="24"/>
        </w:rPr>
        <w:t>‘</w:t>
      </w:r>
      <w:r w:rsidRPr="00394FAF">
        <w:rPr>
          <w:rFonts w:hint="eastAsia"/>
          <w:sz w:val="24"/>
          <w:szCs w:val="24"/>
        </w:rPr>
        <w:t>歲星逆行過度宿者，則生彗星，一曰天棓，二曰天槍，三曰天欃，四曰茀星，此四者皆爲彗。</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欃槍</w:t>
      </w:r>
      <w:r>
        <w:rPr>
          <w:rFonts w:hint="eastAsia"/>
          <w:sz w:val="24"/>
          <w:szCs w:val="24"/>
        </w:rPr>
        <w:t>’</w:t>
      </w:r>
      <w:r w:rsidRPr="00394FAF">
        <w:rPr>
          <w:rFonts w:hint="eastAsia"/>
          <w:sz w:val="24"/>
          <w:szCs w:val="24"/>
        </w:rPr>
        <w:t>皆彗星之别名，故《爾雅》</w:t>
      </w:r>
      <w:r>
        <w:rPr>
          <w:rFonts w:hint="eastAsia"/>
          <w:sz w:val="24"/>
          <w:szCs w:val="24"/>
        </w:rPr>
        <w:t>、</w:t>
      </w:r>
      <w:r w:rsidRPr="00394FAF">
        <w:rPr>
          <w:rFonts w:hint="eastAsia"/>
          <w:sz w:val="24"/>
          <w:szCs w:val="24"/>
        </w:rPr>
        <w:t>《尸子》並云</w:t>
      </w:r>
      <w:r>
        <w:rPr>
          <w:rFonts w:hint="eastAsia"/>
          <w:sz w:val="24"/>
          <w:szCs w:val="24"/>
        </w:rPr>
        <w:t>‘</w:t>
      </w:r>
      <w:r w:rsidRPr="00394FAF">
        <w:rPr>
          <w:rFonts w:hint="eastAsia"/>
          <w:sz w:val="24"/>
          <w:szCs w:val="24"/>
        </w:rPr>
        <w:t>彗星爲欃槍</w:t>
      </w:r>
      <w:r>
        <w:rPr>
          <w:rFonts w:hint="eastAsia"/>
          <w:sz w:val="24"/>
          <w:szCs w:val="24"/>
        </w:rPr>
        <w:t>’</w:t>
      </w:r>
      <w:r w:rsidRPr="00394FAF">
        <w:rPr>
          <w:rFonts w:hint="eastAsia"/>
          <w:sz w:val="24"/>
          <w:szCs w:val="24"/>
        </w:rPr>
        <w:t>也。然《管子·輕重丁篇》曰：</w:t>
      </w:r>
      <w:r>
        <w:rPr>
          <w:rFonts w:hint="eastAsia"/>
          <w:sz w:val="24"/>
          <w:szCs w:val="24"/>
        </w:rPr>
        <w:t>‘</w:t>
      </w:r>
      <w:r w:rsidRPr="00394FAF">
        <w:rPr>
          <w:rFonts w:hint="eastAsia"/>
          <w:sz w:val="24"/>
          <w:szCs w:val="24"/>
        </w:rPr>
        <w:t>國有槍星，其君必辱；國有彗星，必有流血浮丘之戰。</w:t>
      </w:r>
      <w:r>
        <w:rPr>
          <w:rFonts w:hint="eastAsia"/>
          <w:sz w:val="24"/>
          <w:szCs w:val="24"/>
        </w:rPr>
        <w:t>’</w:t>
      </w:r>
      <w:r w:rsidRPr="00394FAF">
        <w:rPr>
          <w:rFonts w:hint="eastAsia"/>
          <w:sz w:val="24"/>
          <w:szCs w:val="24"/>
        </w:rPr>
        <w:t>《吕氏春秋·明理篇》曰：</w:t>
      </w:r>
      <w:r>
        <w:rPr>
          <w:rFonts w:hint="eastAsia"/>
          <w:sz w:val="24"/>
          <w:szCs w:val="24"/>
        </w:rPr>
        <w:t>‘</w:t>
      </w:r>
      <w:r w:rsidRPr="00394FAF">
        <w:rPr>
          <w:rFonts w:hint="eastAsia"/>
          <w:sz w:val="24"/>
          <w:szCs w:val="24"/>
        </w:rPr>
        <w:t>其星有彗星，有天棓，有天欃。</w:t>
      </w:r>
      <w:r>
        <w:rPr>
          <w:rFonts w:hint="eastAsia"/>
          <w:sz w:val="24"/>
          <w:szCs w:val="24"/>
        </w:rPr>
        <w:t>’</w:t>
      </w:r>
      <w:r w:rsidRPr="00394FAF">
        <w:rPr>
          <w:rFonts w:hint="eastAsia"/>
          <w:sz w:val="24"/>
          <w:szCs w:val="24"/>
        </w:rPr>
        <w:t>則已分</w:t>
      </w:r>
      <w:r>
        <w:rPr>
          <w:rFonts w:hint="eastAsia"/>
          <w:sz w:val="24"/>
          <w:szCs w:val="24"/>
        </w:rPr>
        <w:t>‘</w:t>
      </w:r>
      <w:r w:rsidRPr="00394FAF">
        <w:rPr>
          <w:rFonts w:hint="eastAsia"/>
          <w:sz w:val="24"/>
          <w:szCs w:val="24"/>
        </w:rPr>
        <w:t>彗</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欃</w:t>
      </w:r>
      <w:r>
        <w:rPr>
          <w:rFonts w:hint="eastAsia"/>
          <w:sz w:val="24"/>
          <w:szCs w:val="24"/>
        </w:rPr>
        <w:t>’、‘</w:t>
      </w:r>
      <w:r w:rsidRPr="00394FAF">
        <w:rPr>
          <w:rFonts w:hint="eastAsia"/>
          <w:sz w:val="24"/>
          <w:szCs w:val="24"/>
        </w:rPr>
        <w:t>槍</w:t>
      </w:r>
      <w:r>
        <w:rPr>
          <w:rFonts w:hint="eastAsia"/>
          <w:sz w:val="24"/>
          <w:szCs w:val="24"/>
        </w:rPr>
        <w:t>’</w:t>
      </w:r>
      <w:r w:rsidRPr="00394FAF">
        <w:rPr>
          <w:rFonts w:hint="eastAsia"/>
          <w:sz w:val="24"/>
          <w:szCs w:val="24"/>
        </w:rPr>
        <w:t>爲三，而甘石二氏説</w:t>
      </w:r>
      <w:r w:rsidRPr="00041F5C">
        <w:rPr>
          <w:rFonts w:hint="eastAsia"/>
          <w:sz w:val="24"/>
          <w:szCs w:val="24"/>
        </w:rPr>
        <w:t>‘彗’與‘天棓’、‘天欃’、‘天槍’</w:t>
      </w:r>
      <w:r w:rsidRPr="00394FAF">
        <w:rPr>
          <w:rFonts w:hint="eastAsia"/>
          <w:sz w:val="24"/>
          <w:szCs w:val="24"/>
        </w:rPr>
        <w:t>形狀不同，長短亦異。自是以後，各史志遂相承用之矣。</w:t>
      </w:r>
    </w:p>
    <w:p w14:paraId="6BA173B8" w14:textId="77777777" w:rsidR="003121E9" w:rsidRDefault="003121E9" w:rsidP="006F3055">
      <w:pPr>
        <w:spacing w:line="400" w:lineRule="exact"/>
        <w:ind w:firstLineChars="200" w:firstLine="562"/>
        <w:rPr>
          <w:b/>
          <w:sz w:val="28"/>
          <w:szCs w:val="28"/>
        </w:rPr>
      </w:pPr>
    </w:p>
    <w:p w14:paraId="2BE1455E" w14:textId="77777777" w:rsidR="003121E9" w:rsidRPr="00414D36" w:rsidRDefault="003121E9" w:rsidP="006F3055">
      <w:pPr>
        <w:spacing w:line="400" w:lineRule="exact"/>
        <w:ind w:firstLineChars="200" w:firstLine="562"/>
        <w:rPr>
          <w:sz w:val="18"/>
          <w:szCs w:val="18"/>
        </w:rPr>
      </w:pPr>
      <w:r w:rsidRPr="008A32DA">
        <w:rPr>
          <w:rFonts w:hint="eastAsia"/>
          <w:b/>
          <w:sz w:val="28"/>
          <w:szCs w:val="28"/>
        </w:rPr>
        <w:t>錯革鳥曰</w:t>
      </w:r>
      <w:r>
        <w:rPr>
          <w:rFonts w:hint="eastAsia"/>
          <w:b/>
          <w:sz w:val="28"/>
          <w:szCs w:val="28"/>
        </w:rPr>
        <w:t>旟</w:t>
      </w:r>
      <w:r>
        <w:rPr>
          <w:rFonts w:hint="eastAsia"/>
          <w:sz w:val="18"/>
          <w:szCs w:val="18"/>
        </w:rPr>
        <w:t>釋文</w:t>
      </w:r>
      <w:r w:rsidRPr="00414D36">
        <w:rPr>
          <w:rFonts w:hint="eastAsia"/>
          <w:sz w:val="18"/>
          <w:szCs w:val="18"/>
        </w:rPr>
        <w:t>：</w:t>
      </w:r>
      <w:r>
        <w:rPr>
          <w:rFonts w:hint="eastAsia"/>
          <w:sz w:val="18"/>
          <w:szCs w:val="18"/>
        </w:rPr>
        <w:t>‘</w:t>
      </w:r>
      <w:r w:rsidRPr="00414D36">
        <w:rPr>
          <w:rFonts w:hint="eastAsia"/>
          <w:sz w:val="18"/>
          <w:szCs w:val="18"/>
        </w:rPr>
        <w:t>錯，七各反，又七故反</w:t>
      </w:r>
      <w:r>
        <w:rPr>
          <w:rFonts w:hint="eastAsia"/>
          <w:sz w:val="18"/>
          <w:szCs w:val="18"/>
        </w:rPr>
        <w:t>。’</w:t>
      </w:r>
    </w:p>
    <w:p w14:paraId="7C2EF3CC" w14:textId="77777777" w:rsidR="003121E9" w:rsidRPr="00394FAF" w:rsidRDefault="003121E9" w:rsidP="006F3055">
      <w:pPr>
        <w:spacing w:line="400" w:lineRule="exact"/>
        <w:rPr>
          <w:sz w:val="24"/>
          <w:szCs w:val="24"/>
        </w:rPr>
      </w:pPr>
      <w:r w:rsidRPr="00394FAF">
        <w:rPr>
          <w:rFonts w:hint="eastAsia"/>
          <w:sz w:val="24"/>
          <w:szCs w:val="24"/>
        </w:rPr>
        <w:t>李曰：</w:t>
      </w:r>
      <w:r>
        <w:rPr>
          <w:rFonts w:hint="eastAsia"/>
          <w:sz w:val="24"/>
          <w:szCs w:val="24"/>
        </w:rPr>
        <w:t>‘</w:t>
      </w:r>
      <w:r w:rsidRPr="00394FAF">
        <w:rPr>
          <w:rFonts w:hint="eastAsia"/>
          <w:sz w:val="24"/>
          <w:szCs w:val="24"/>
        </w:rPr>
        <w:t>以革爲之，置於端。</w:t>
      </w:r>
      <w:r>
        <w:rPr>
          <w:rFonts w:hint="eastAsia"/>
          <w:sz w:val="24"/>
          <w:szCs w:val="24"/>
        </w:rPr>
        <w:t>’</w:t>
      </w:r>
      <w:r w:rsidRPr="00394FAF">
        <w:rPr>
          <w:rFonts w:hint="eastAsia"/>
          <w:sz w:val="24"/>
          <w:szCs w:val="24"/>
        </w:rPr>
        <w:t>孫曰：</w:t>
      </w:r>
      <w:r>
        <w:rPr>
          <w:rFonts w:hint="eastAsia"/>
          <w:sz w:val="24"/>
          <w:szCs w:val="24"/>
        </w:rPr>
        <w:t>‘</w:t>
      </w:r>
      <w:r w:rsidRPr="00394FAF">
        <w:rPr>
          <w:rFonts w:hint="eastAsia"/>
          <w:sz w:val="24"/>
          <w:szCs w:val="24"/>
        </w:rPr>
        <w:t>錯</w:t>
      </w:r>
      <w:r>
        <w:rPr>
          <w:rFonts w:hint="eastAsia"/>
          <w:sz w:val="24"/>
          <w:szCs w:val="24"/>
        </w:rPr>
        <w:t>，</w:t>
      </w:r>
      <w:r w:rsidRPr="00394FAF">
        <w:rPr>
          <w:rFonts w:hint="eastAsia"/>
          <w:sz w:val="24"/>
          <w:szCs w:val="24"/>
        </w:rPr>
        <w:t>七故反。置也；革</w:t>
      </w:r>
      <w:r>
        <w:rPr>
          <w:rFonts w:hint="eastAsia"/>
          <w:sz w:val="24"/>
          <w:szCs w:val="24"/>
        </w:rPr>
        <w:t>，</w:t>
      </w:r>
      <w:r w:rsidRPr="00394FAF">
        <w:rPr>
          <w:rFonts w:hint="eastAsia"/>
          <w:sz w:val="24"/>
          <w:szCs w:val="24"/>
        </w:rPr>
        <w:t>紀力反。急也，畫急疾之鳥</w:t>
      </w:r>
      <w:r>
        <w:rPr>
          <w:rFonts w:hint="eastAsia"/>
          <w:sz w:val="24"/>
          <w:szCs w:val="24"/>
        </w:rPr>
        <w:t>于</w:t>
      </w:r>
      <w:r w:rsidRPr="00394FAF">
        <w:rPr>
          <w:rFonts w:hint="eastAsia"/>
          <w:sz w:val="24"/>
          <w:szCs w:val="24"/>
        </w:rPr>
        <w:t>縿。《周官》所謂</w:t>
      </w:r>
      <w:r>
        <w:rPr>
          <w:rFonts w:hint="eastAsia"/>
          <w:sz w:val="24"/>
          <w:szCs w:val="24"/>
        </w:rPr>
        <w:t>“</w:t>
      </w:r>
      <w:r w:rsidRPr="00394FAF">
        <w:rPr>
          <w:rFonts w:hint="eastAsia"/>
          <w:sz w:val="24"/>
          <w:szCs w:val="24"/>
        </w:rPr>
        <w:t>鳥隼爲</w:t>
      </w:r>
      <w:r>
        <w:rPr>
          <w:rFonts w:hint="eastAsia"/>
          <w:sz w:val="24"/>
          <w:szCs w:val="24"/>
        </w:rPr>
        <w:t>旟”</w:t>
      </w:r>
      <w:r w:rsidRPr="00394FAF">
        <w:rPr>
          <w:rFonts w:hint="eastAsia"/>
          <w:sz w:val="24"/>
          <w:szCs w:val="24"/>
        </w:rPr>
        <w:t>者矣。</w:t>
      </w:r>
      <w:r>
        <w:rPr>
          <w:rFonts w:hint="eastAsia"/>
          <w:sz w:val="24"/>
          <w:szCs w:val="24"/>
        </w:rPr>
        <w:t>’</w:t>
      </w:r>
      <w:r w:rsidRPr="00414D36">
        <w:rPr>
          <w:rFonts w:hint="eastAsia"/>
          <w:sz w:val="18"/>
          <w:szCs w:val="18"/>
        </w:rPr>
        <w:t>並見《公羊傳》宣十二年疏。</w:t>
      </w:r>
      <w:r w:rsidRPr="00394FAF">
        <w:rPr>
          <w:rFonts w:hint="eastAsia"/>
          <w:sz w:val="24"/>
          <w:szCs w:val="24"/>
        </w:rPr>
        <w:t>郭曰：</w:t>
      </w:r>
      <w:r>
        <w:rPr>
          <w:rFonts w:hint="eastAsia"/>
          <w:sz w:val="24"/>
          <w:szCs w:val="24"/>
        </w:rPr>
        <w:t>‘</w:t>
      </w:r>
      <w:r w:rsidRPr="00394FAF">
        <w:rPr>
          <w:rFonts w:hint="eastAsia"/>
          <w:sz w:val="24"/>
          <w:szCs w:val="24"/>
        </w:rPr>
        <w:t>此謂全剥鳥皮毛，</w:t>
      </w:r>
      <w:r w:rsidRPr="00414D36">
        <w:rPr>
          <w:rFonts w:hint="eastAsia"/>
          <w:sz w:val="18"/>
          <w:szCs w:val="18"/>
        </w:rPr>
        <w:t>全</w:t>
      </w:r>
      <w:r>
        <w:rPr>
          <w:rFonts w:hint="eastAsia"/>
          <w:sz w:val="18"/>
          <w:szCs w:val="18"/>
        </w:rPr>
        <w:t>，</w:t>
      </w:r>
      <w:r w:rsidRPr="00414D36">
        <w:rPr>
          <w:rFonts w:hint="eastAsia"/>
          <w:sz w:val="18"/>
          <w:szCs w:val="18"/>
        </w:rPr>
        <w:t>今本</w:t>
      </w:r>
      <w:r>
        <w:rPr>
          <w:rFonts w:hint="eastAsia"/>
          <w:sz w:val="18"/>
          <w:szCs w:val="18"/>
        </w:rPr>
        <w:t>譌</w:t>
      </w:r>
      <w:r w:rsidRPr="00414D36">
        <w:rPr>
          <w:rFonts w:hint="eastAsia"/>
          <w:sz w:val="18"/>
          <w:szCs w:val="18"/>
        </w:rPr>
        <w:t>作</w:t>
      </w:r>
      <w:r>
        <w:rPr>
          <w:rFonts w:hint="eastAsia"/>
          <w:sz w:val="18"/>
          <w:szCs w:val="18"/>
        </w:rPr>
        <w:t>‘</w:t>
      </w:r>
      <w:r w:rsidRPr="00414D36">
        <w:rPr>
          <w:rFonts w:hint="eastAsia"/>
          <w:sz w:val="18"/>
          <w:szCs w:val="18"/>
        </w:rPr>
        <w:t>合</w:t>
      </w:r>
      <w:r>
        <w:rPr>
          <w:rFonts w:hint="eastAsia"/>
          <w:sz w:val="18"/>
          <w:szCs w:val="18"/>
        </w:rPr>
        <w:t>’</w:t>
      </w:r>
      <w:r w:rsidRPr="00414D36">
        <w:rPr>
          <w:rFonts w:hint="eastAsia"/>
          <w:sz w:val="18"/>
          <w:szCs w:val="18"/>
        </w:rPr>
        <w:t>，茲從《隋書·禮儀志》及《太平御覽·兵部》七十一所引。</w:t>
      </w:r>
      <w:r w:rsidRPr="00394FAF">
        <w:rPr>
          <w:rFonts w:hint="eastAsia"/>
          <w:sz w:val="24"/>
          <w:szCs w:val="24"/>
        </w:rPr>
        <w:t>置之竿頭，即《禮記》云</w:t>
      </w:r>
      <w:r>
        <w:rPr>
          <w:rFonts w:hint="eastAsia"/>
          <w:sz w:val="24"/>
          <w:szCs w:val="24"/>
        </w:rPr>
        <w:t>“</w:t>
      </w:r>
      <w:r w:rsidRPr="00394FAF">
        <w:rPr>
          <w:rFonts w:hint="eastAsia"/>
          <w:sz w:val="24"/>
          <w:szCs w:val="24"/>
        </w:rPr>
        <w:t>載鴻及鳴鳶</w:t>
      </w:r>
      <w:r>
        <w:rPr>
          <w:rFonts w:hint="eastAsia"/>
          <w:sz w:val="24"/>
          <w:szCs w:val="24"/>
        </w:rPr>
        <w:t>”</w:t>
      </w:r>
      <w:r w:rsidRPr="00394FAF">
        <w:rPr>
          <w:rFonts w:hint="eastAsia"/>
          <w:sz w:val="24"/>
          <w:szCs w:val="24"/>
        </w:rPr>
        <w:t>。《太平御覽·兵部》七十一引郭氏《音義》云：</w:t>
      </w:r>
      <w:r>
        <w:rPr>
          <w:rFonts w:hint="eastAsia"/>
          <w:sz w:val="24"/>
          <w:szCs w:val="24"/>
        </w:rPr>
        <w:t>“</w:t>
      </w:r>
      <w:r w:rsidRPr="00394FAF">
        <w:rPr>
          <w:rFonts w:hint="eastAsia"/>
          <w:sz w:val="24"/>
          <w:szCs w:val="24"/>
        </w:rPr>
        <w:t>按《禮記》</w:t>
      </w:r>
      <w:r>
        <w:rPr>
          <w:rFonts w:hint="eastAsia"/>
          <w:sz w:val="24"/>
          <w:szCs w:val="24"/>
        </w:rPr>
        <w:t>‘</w:t>
      </w:r>
      <w:r w:rsidRPr="00394FAF">
        <w:rPr>
          <w:rFonts w:hint="eastAsia"/>
          <w:sz w:val="24"/>
          <w:szCs w:val="24"/>
        </w:rPr>
        <w:t>載鳴鳶</w:t>
      </w:r>
      <w:r>
        <w:rPr>
          <w:rFonts w:hint="eastAsia"/>
          <w:sz w:val="24"/>
          <w:szCs w:val="24"/>
        </w:rPr>
        <w:t>’，鄭玄云：‘載之旌首以示衆。’</w:t>
      </w:r>
      <w:r w:rsidRPr="00394FAF">
        <w:rPr>
          <w:rFonts w:hint="eastAsia"/>
          <w:sz w:val="24"/>
          <w:szCs w:val="24"/>
        </w:rPr>
        <w:t>即此類也。</w:t>
      </w:r>
      <w:r>
        <w:rPr>
          <w:rFonts w:hint="eastAsia"/>
          <w:sz w:val="24"/>
          <w:szCs w:val="24"/>
        </w:rPr>
        <w:t>”</w:t>
      </w:r>
      <w:r w:rsidRPr="00394FAF">
        <w:rPr>
          <w:rFonts w:hint="eastAsia"/>
          <w:sz w:val="24"/>
          <w:szCs w:val="24"/>
        </w:rPr>
        <w:t>《書》云：</w:t>
      </w:r>
      <w:r>
        <w:rPr>
          <w:rFonts w:hint="eastAsia"/>
          <w:sz w:val="24"/>
          <w:szCs w:val="24"/>
        </w:rPr>
        <w:t>“</w:t>
      </w:r>
      <w:r w:rsidRPr="00394FAF">
        <w:rPr>
          <w:rFonts w:hint="eastAsia"/>
          <w:sz w:val="24"/>
          <w:szCs w:val="24"/>
        </w:rPr>
        <w:t>鳥獸希革。</w:t>
      </w:r>
      <w:r>
        <w:rPr>
          <w:rFonts w:hint="eastAsia"/>
          <w:sz w:val="24"/>
          <w:szCs w:val="24"/>
        </w:rPr>
        <w:t>”</w:t>
      </w:r>
      <w:r w:rsidRPr="00394FAF">
        <w:rPr>
          <w:rFonts w:hint="eastAsia"/>
          <w:sz w:val="24"/>
          <w:szCs w:val="24"/>
        </w:rPr>
        <w:t>《詩》云：</w:t>
      </w:r>
      <w:r>
        <w:rPr>
          <w:rFonts w:hint="eastAsia"/>
          <w:sz w:val="24"/>
          <w:szCs w:val="24"/>
        </w:rPr>
        <w:t>“</w:t>
      </w:r>
      <w:r w:rsidRPr="00394FAF">
        <w:rPr>
          <w:rFonts w:hint="eastAsia"/>
          <w:sz w:val="24"/>
          <w:szCs w:val="24"/>
        </w:rPr>
        <w:t>如鳥斯革。</w:t>
      </w:r>
      <w:r>
        <w:rPr>
          <w:rFonts w:hint="eastAsia"/>
          <w:sz w:val="24"/>
          <w:szCs w:val="24"/>
        </w:rPr>
        <w:t>”</w:t>
      </w:r>
      <w:r w:rsidRPr="00394FAF">
        <w:rPr>
          <w:rFonts w:hint="eastAsia"/>
          <w:sz w:val="24"/>
          <w:szCs w:val="24"/>
        </w:rPr>
        <w:t>革鳥者，自是鳥之皮毛明矣。</w:t>
      </w:r>
      <w:r>
        <w:rPr>
          <w:rFonts w:hint="eastAsia"/>
          <w:sz w:val="24"/>
          <w:szCs w:val="24"/>
        </w:rPr>
        <w:t>’</w:t>
      </w:r>
      <w:r w:rsidRPr="00394FAF">
        <w:rPr>
          <w:rFonts w:hint="eastAsia"/>
          <w:sz w:val="24"/>
          <w:szCs w:val="24"/>
        </w:rPr>
        <w:t>引之謹案：李</w:t>
      </w:r>
      <w:r>
        <w:rPr>
          <w:rFonts w:hint="eastAsia"/>
          <w:sz w:val="24"/>
          <w:szCs w:val="24"/>
        </w:rPr>
        <w:t>、</w:t>
      </w:r>
      <w:r w:rsidRPr="00394FAF">
        <w:rPr>
          <w:rFonts w:hint="eastAsia"/>
          <w:sz w:val="24"/>
          <w:szCs w:val="24"/>
        </w:rPr>
        <w:t>郭之説皆非也。</w:t>
      </w:r>
      <w:r w:rsidRPr="00041F5C">
        <w:rPr>
          <w:rFonts w:hint="eastAsia"/>
          <w:sz w:val="24"/>
          <w:szCs w:val="24"/>
        </w:rPr>
        <w:t>李解‘革鳥’云：‘以革爲之。’</w:t>
      </w:r>
      <w:r>
        <w:rPr>
          <w:rFonts w:hint="eastAsia"/>
          <w:sz w:val="24"/>
          <w:szCs w:val="24"/>
        </w:rPr>
        <w:t>徧</w:t>
      </w:r>
      <w:r w:rsidRPr="00394FAF">
        <w:rPr>
          <w:rFonts w:hint="eastAsia"/>
          <w:sz w:val="24"/>
          <w:szCs w:val="24"/>
        </w:rPr>
        <w:t>考古人旗章，如交龍熊虎龜蛇之屬，無以革爲之者，非確詁也。</w:t>
      </w:r>
      <w:r w:rsidRPr="008778B4">
        <w:rPr>
          <w:rFonts w:hint="eastAsia"/>
          <w:sz w:val="24"/>
          <w:szCs w:val="24"/>
        </w:rPr>
        <w:t>郭云：‘全剥鳥皮毛，置之竿頭，即《禮記》云：“載鴻及鳴鳶。”’</w:t>
      </w:r>
      <w:r w:rsidRPr="00394FAF">
        <w:rPr>
          <w:rFonts w:hint="eastAsia"/>
          <w:sz w:val="24"/>
          <w:szCs w:val="24"/>
        </w:rPr>
        <w:t>其説本於</w:t>
      </w:r>
      <w:r>
        <w:rPr>
          <w:rFonts w:hint="eastAsia"/>
          <w:sz w:val="24"/>
          <w:szCs w:val="24"/>
        </w:rPr>
        <w:t>《</w:t>
      </w:r>
      <w:r w:rsidRPr="00394FAF">
        <w:rPr>
          <w:rFonts w:hint="eastAsia"/>
          <w:sz w:val="24"/>
          <w:szCs w:val="24"/>
        </w:rPr>
        <w:t>鄭志</w:t>
      </w:r>
      <w:r>
        <w:rPr>
          <w:rFonts w:hint="eastAsia"/>
          <w:sz w:val="24"/>
          <w:szCs w:val="24"/>
        </w:rPr>
        <w:t>》</w:t>
      </w:r>
      <w:r w:rsidRPr="00394FAF">
        <w:rPr>
          <w:rFonts w:hint="eastAsia"/>
          <w:sz w:val="24"/>
          <w:szCs w:val="24"/>
        </w:rPr>
        <w:t>。鄭答王贊問《曲禮》</w:t>
      </w:r>
      <w:r>
        <w:rPr>
          <w:rFonts w:hint="eastAsia"/>
          <w:sz w:val="24"/>
          <w:szCs w:val="24"/>
        </w:rPr>
        <w:t>‘</w:t>
      </w:r>
      <w:r w:rsidRPr="00394FAF">
        <w:rPr>
          <w:rFonts w:hint="eastAsia"/>
          <w:sz w:val="24"/>
          <w:szCs w:val="24"/>
        </w:rPr>
        <w:t>載青旌</w:t>
      </w:r>
      <w:r>
        <w:rPr>
          <w:rFonts w:hint="eastAsia"/>
          <w:sz w:val="24"/>
          <w:szCs w:val="24"/>
        </w:rPr>
        <w:t>’以下云：‘</w:t>
      </w:r>
      <w:r w:rsidRPr="00394FAF">
        <w:rPr>
          <w:rFonts w:hint="eastAsia"/>
          <w:sz w:val="24"/>
          <w:szCs w:val="24"/>
        </w:rPr>
        <w:t>皆舉皮，置於旌首不畫也。</w:t>
      </w:r>
      <w:r>
        <w:rPr>
          <w:rFonts w:hint="eastAsia"/>
          <w:sz w:val="24"/>
          <w:szCs w:val="24"/>
        </w:rPr>
        <w:t>’</w:t>
      </w:r>
      <w:r w:rsidRPr="00394FAF">
        <w:rPr>
          <w:rFonts w:hint="eastAsia"/>
          <w:sz w:val="24"/>
          <w:szCs w:val="24"/>
        </w:rPr>
        <w:t>案</w:t>
      </w:r>
      <w:r>
        <w:rPr>
          <w:rFonts w:hint="eastAsia"/>
          <w:sz w:val="24"/>
          <w:szCs w:val="24"/>
        </w:rPr>
        <w:t>：</w:t>
      </w:r>
      <w:r w:rsidRPr="00394FAF">
        <w:rPr>
          <w:rFonts w:hint="eastAsia"/>
          <w:sz w:val="24"/>
          <w:szCs w:val="24"/>
        </w:rPr>
        <w:t>彼文前有水則載青旌</w:t>
      </w:r>
      <w:r>
        <w:rPr>
          <w:rFonts w:hint="eastAsia"/>
          <w:sz w:val="24"/>
          <w:szCs w:val="24"/>
        </w:rPr>
        <w:t>，</w:t>
      </w:r>
      <w:r w:rsidRPr="00A00F01">
        <w:rPr>
          <w:rFonts w:hint="eastAsia"/>
          <w:sz w:val="18"/>
          <w:szCs w:val="18"/>
        </w:rPr>
        <w:t>鄭注</w:t>
      </w:r>
      <w:r>
        <w:rPr>
          <w:rFonts w:hint="eastAsia"/>
          <w:sz w:val="18"/>
          <w:szCs w:val="18"/>
        </w:rPr>
        <w:t>：‘</w:t>
      </w:r>
      <w:r w:rsidRPr="00A00F01">
        <w:rPr>
          <w:rFonts w:hint="eastAsia"/>
          <w:sz w:val="18"/>
          <w:szCs w:val="18"/>
        </w:rPr>
        <w:t>青青雀水鳥。</w:t>
      </w:r>
      <w:r>
        <w:rPr>
          <w:rFonts w:hint="eastAsia"/>
          <w:sz w:val="18"/>
          <w:szCs w:val="18"/>
        </w:rPr>
        <w:t>’</w:t>
      </w:r>
      <w:r>
        <w:rPr>
          <w:rFonts w:hint="eastAsia"/>
          <w:sz w:val="24"/>
          <w:szCs w:val="24"/>
        </w:rPr>
        <w:t>前有塵埃</w:t>
      </w:r>
      <w:r w:rsidRPr="00394FAF">
        <w:rPr>
          <w:rFonts w:hint="eastAsia"/>
          <w:sz w:val="24"/>
          <w:szCs w:val="24"/>
        </w:rPr>
        <w:t>則載鳴鳶；前有車騎，則載鴻</w:t>
      </w:r>
      <w:r>
        <w:rPr>
          <w:rFonts w:hint="eastAsia"/>
          <w:sz w:val="24"/>
          <w:szCs w:val="24"/>
        </w:rPr>
        <w:t>。</w:t>
      </w:r>
      <w:r w:rsidRPr="00A00F01">
        <w:rPr>
          <w:rFonts w:hint="eastAsia"/>
          <w:sz w:val="18"/>
          <w:szCs w:val="18"/>
        </w:rPr>
        <w:t>俗本</w:t>
      </w:r>
      <w:r>
        <w:rPr>
          <w:rFonts w:hint="eastAsia"/>
          <w:sz w:val="18"/>
          <w:szCs w:val="18"/>
        </w:rPr>
        <w:t>‘</w:t>
      </w:r>
      <w:r w:rsidRPr="00A00F01">
        <w:rPr>
          <w:rFonts w:hint="eastAsia"/>
          <w:sz w:val="18"/>
          <w:szCs w:val="18"/>
        </w:rPr>
        <w:t>鴻</w:t>
      </w:r>
      <w:r>
        <w:rPr>
          <w:rFonts w:hint="eastAsia"/>
          <w:sz w:val="18"/>
          <w:szCs w:val="18"/>
        </w:rPr>
        <w:t>’</w:t>
      </w:r>
      <w:r w:rsidRPr="00A00F01">
        <w:rPr>
          <w:rFonts w:hint="eastAsia"/>
          <w:sz w:val="18"/>
          <w:szCs w:val="18"/>
        </w:rPr>
        <w:t>上衍</w:t>
      </w:r>
      <w:r>
        <w:rPr>
          <w:rFonts w:hint="eastAsia"/>
          <w:sz w:val="18"/>
          <w:szCs w:val="18"/>
        </w:rPr>
        <w:t>‘</w:t>
      </w:r>
      <w:r w:rsidRPr="00A00F01">
        <w:rPr>
          <w:rFonts w:hint="eastAsia"/>
          <w:sz w:val="18"/>
          <w:szCs w:val="18"/>
        </w:rPr>
        <w:t>飛</w:t>
      </w:r>
      <w:r>
        <w:rPr>
          <w:rFonts w:hint="eastAsia"/>
          <w:sz w:val="18"/>
          <w:szCs w:val="18"/>
        </w:rPr>
        <w:t>’</w:t>
      </w:r>
      <w:r w:rsidRPr="00A00F01">
        <w:rPr>
          <w:rFonts w:hint="eastAsia"/>
          <w:sz w:val="18"/>
          <w:szCs w:val="18"/>
        </w:rPr>
        <w:t>字，辯見《禮記》。</w:t>
      </w:r>
      <w:r w:rsidRPr="00394FAF">
        <w:rPr>
          <w:rFonts w:hint="eastAsia"/>
          <w:sz w:val="24"/>
          <w:szCs w:val="24"/>
        </w:rPr>
        <w:t>皆謂畫鳥於旌而植之車上。至前有士師，則載虎皮；前有摯獸，則載貔貅。始謂以其皮飾旌而植之耳</w:t>
      </w:r>
      <w:r>
        <w:rPr>
          <w:rFonts w:hint="eastAsia"/>
          <w:sz w:val="24"/>
          <w:szCs w:val="24"/>
        </w:rPr>
        <w:t>。</w:t>
      </w:r>
      <w:r w:rsidRPr="00A00F01">
        <w:rPr>
          <w:rFonts w:hint="eastAsia"/>
          <w:sz w:val="18"/>
          <w:szCs w:val="18"/>
        </w:rPr>
        <w:t>説見《禮記》。</w:t>
      </w:r>
      <w:r w:rsidRPr="008778B4">
        <w:rPr>
          <w:rFonts w:hint="eastAsia"/>
          <w:sz w:val="24"/>
          <w:szCs w:val="24"/>
        </w:rPr>
        <w:t>《</w:t>
      </w:r>
      <w:r w:rsidRPr="00394FAF">
        <w:rPr>
          <w:rFonts w:hint="eastAsia"/>
          <w:sz w:val="24"/>
          <w:szCs w:val="24"/>
        </w:rPr>
        <w:t>鄭志</w:t>
      </w:r>
      <w:r>
        <w:rPr>
          <w:rFonts w:hint="eastAsia"/>
          <w:sz w:val="24"/>
          <w:szCs w:val="24"/>
        </w:rPr>
        <w:t>》</w:t>
      </w:r>
      <w:r w:rsidRPr="00394FAF">
        <w:rPr>
          <w:rFonts w:hint="eastAsia"/>
          <w:sz w:val="24"/>
          <w:szCs w:val="24"/>
        </w:rPr>
        <w:t>誤以《曲禮》之</w:t>
      </w:r>
      <w:r w:rsidRPr="008778B4">
        <w:rPr>
          <w:rFonts w:hint="eastAsia"/>
          <w:sz w:val="24"/>
          <w:szCs w:val="24"/>
        </w:rPr>
        <w:t>‘畫鳥’爲‘舉皮’</w:t>
      </w:r>
      <w:r w:rsidRPr="00394FAF">
        <w:rPr>
          <w:rFonts w:hint="eastAsia"/>
          <w:sz w:val="24"/>
          <w:szCs w:val="24"/>
        </w:rPr>
        <w:t>，郭</w:t>
      </w:r>
      <w:r w:rsidRPr="00394FAF">
        <w:rPr>
          <w:rFonts w:hint="eastAsia"/>
          <w:sz w:val="24"/>
          <w:szCs w:val="24"/>
        </w:rPr>
        <w:lastRenderedPageBreak/>
        <w:t>氏因之遂以</w:t>
      </w:r>
      <w:r>
        <w:rPr>
          <w:rFonts w:hint="eastAsia"/>
          <w:sz w:val="24"/>
          <w:szCs w:val="24"/>
        </w:rPr>
        <w:t>‘</w:t>
      </w:r>
      <w:r w:rsidRPr="00394FAF">
        <w:rPr>
          <w:rFonts w:hint="eastAsia"/>
          <w:sz w:val="24"/>
          <w:szCs w:val="24"/>
        </w:rPr>
        <w:t>革鳥</w:t>
      </w:r>
      <w:r>
        <w:rPr>
          <w:rFonts w:hint="eastAsia"/>
          <w:sz w:val="24"/>
          <w:szCs w:val="24"/>
        </w:rPr>
        <w:t>’</w:t>
      </w:r>
      <w:r w:rsidRPr="00394FAF">
        <w:rPr>
          <w:rFonts w:hint="eastAsia"/>
          <w:sz w:val="24"/>
          <w:szCs w:val="24"/>
        </w:rPr>
        <w:t>爲鳥之皮毛。如其説，則《爾雅》當云</w:t>
      </w:r>
      <w:r>
        <w:rPr>
          <w:rFonts w:hint="eastAsia"/>
          <w:sz w:val="24"/>
          <w:szCs w:val="24"/>
        </w:rPr>
        <w:t>：‘</w:t>
      </w:r>
      <w:r w:rsidRPr="00394FAF">
        <w:rPr>
          <w:rFonts w:hint="eastAsia"/>
          <w:sz w:val="24"/>
          <w:szCs w:val="24"/>
        </w:rPr>
        <w:t>錯鳥革曰</w:t>
      </w:r>
      <w:r>
        <w:rPr>
          <w:rFonts w:hint="eastAsia"/>
          <w:sz w:val="24"/>
          <w:szCs w:val="24"/>
        </w:rPr>
        <w:t>旟。’</w:t>
      </w:r>
      <w:r w:rsidRPr="00394FAF">
        <w:rPr>
          <w:rFonts w:hint="eastAsia"/>
          <w:sz w:val="24"/>
          <w:szCs w:val="24"/>
        </w:rPr>
        <w:t>文義始順，不得顛倒其文而稱</w:t>
      </w:r>
      <w:r>
        <w:rPr>
          <w:rFonts w:hint="eastAsia"/>
          <w:sz w:val="24"/>
          <w:szCs w:val="24"/>
        </w:rPr>
        <w:t>‘</w:t>
      </w:r>
      <w:r w:rsidRPr="00394FAF">
        <w:rPr>
          <w:rFonts w:hint="eastAsia"/>
          <w:sz w:val="24"/>
          <w:szCs w:val="24"/>
        </w:rPr>
        <w:t>革鳥</w:t>
      </w:r>
      <w:r>
        <w:rPr>
          <w:rFonts w:hint="eastAsia"/>
          <w:sz w:val="24"/>
          <w:szCs w:val="24"/>
        </w:rPr>
        <w:t>’</w:t>
      </w:r>
      <w:r w:rsidRPr="00394FAF">
        <w:rPr>
          <w:rFonts w:hint="eastAsia"/>
          <w:sz w:val="24"/>
          <w:szCs w:val="24"/>
        </w:rPr>
        <w:t>也。《曲禮》之</w:t>
      </w:r>
      <w:r>
        <w:rPr>
          <w:rFonts w:hint="eastAsia"/>
          <w:sz w:val="24"/>
          <w:szCs w:val="24"/>
        </w:rPr>
        <w:t>‘</w:t>
      </w:r>
      <w:r w:rsidRPr="00394FAF">
        <w:rPr>
          <w:rFonts w:hint="eastAsia"/>
          <w:sz w:val="24"/>
          <w:szCs w:val="24"/>
        </w:rPr>
        <w:t>載虎皮</w:t>
      </w:r>
      <w:r>
        <w:rPr>
          <w:rFonts w:hint="eastAsia"/>
          <w:sz w:val="24"/>
          <w:szCs w:val="24"/>
        </w:rPr>
        <w:t>’</w:t>
      </w:r>
      <w:r w:rsidRPr="00394FAF">
        <w:rPr>
          <w:rFonts w:hint="eastAsia"/>
          <w:sz w:val="24"/>
          <w:szCs w:val="24"/>
        </w:rPr>
        <w:t>若改爲</w:t>
      </w:r>
      <w:r>
        <w:rPr>
          <w:rFonts w:hint="eastAsia"/>
          <w:sz w:val="24"/>
          <w:szCs w:val="24"/>
        </w:rPr>
        <w:t>‘</w:t>
      </w:r>
      <w:r w:rsidRPr="00394FAF">
        <w:rPr>
          <w:rFonts w:hint="eastAsia"/>
          <w:sz w:val="24"/>
          <w:szCs w:val="24"/>
        </w:rPr>
        <w:t>載皮虎</w:t>
      </w:r>
      <w:r>
        <w:rPr>
          <w:rFonts w:hint="eastAsia"/>
          <w:sz w:val="24"/>
          <w:szCs w:val="24"/>
        </w:rPr>
        <w:t>’</w:t>
      </w:r>
      <w:r w:rsidRPr="00394FAF">
        <w:rPr>
          <w:rFonts w:hint="eastAsia"/>
          <w:sz w:val="24"/>
          <w:szCs w:val="24"/>
        </w:rPr>
        <w:t>，其可乎？《周官</w:t>
      </w:r>
      <w:r>
        <w:rPr>
          <w:rFonts w:hint="eastAsia"/>
          <w:sz w:val="24"/>
          <w:szCs w:val="24"/>
        </w:rPr>
        <w:t>·</w:t>
      </w:r>
      <w:r w:rsidRPr="00394FAF">
        <w:rPr>
          <w:rFonts w:hint="eastAsia"/>
          <w:sz w:val="24"/>
          <w:szCs w:val="24"/>
        </w:rPr>
        <w:t>司常》云：</w:t>
      </w:r>
      <w:r>
        <w:rPr>
          <w:rFonts w:hint="eastAsia"/>
          <w:sz w:val="24"/>
          <w:szCs w:val="24"/>
        </w:rPr>
        <w:t>‘</w:t>
      </w:r>
      <w:r w:rsidRPr="00394FAF">
        <w:rPr>
          <w:rFonts w:hint="eastAsia"/>
          <w:sz w:val="24"/>
          <w:szCs w:val="24"/>
        </w:rPr>
        <w:t>交龍爲旂，龜蛇爲</w:t>
      </w:r>
      <w:r>
        <w:rPr>
          <w:rFonts w:hint="eastAsia"/>
          <w:sz w:val="24"/>
          <w:szCs w:val="24"/>
        </w:rPr>
        <w:t>旟</w:t>
      </w:r>
      <w:r w:rsidRPr="00394FAF">
        <w:rPr>
          <w:rFonts w:hint="eastAsia"/>
          <w:sz w:val="24"/>
          <w:szCs w:val="24"/>
        </w:rPr>
        <w:t>。</w:t>
      </w:r>
      <w:r>
        <w:rPr>
          <w:rFonts w:hint="eastAsia"/>
          <w:sz w:val="24"/>
          <w:szCs w:val="24"/>
        </w:rPr>
        <w:t>’</w:t>
      </w:r>
      <w:r w:rsidRPr="00394FAF">
        <w:rPr>
          <w:rFonts w:hint="eastAsia"/>
          <w:sz w:val="24"/>
          <w:szCs w:val="24"/>
        </w:rPr>
        <w:t>不聞剥龍蛇之皮置於竿頭也。且鳶</w:t>
      </w:r>
      <w:r>
        <w:rPr>
          <w:rFonts w:hint="eastAsia"/>
          <w:sz w:val="24"/>
          <w:szCs w:val="24"/>
        </w:rPr>
        <w:t>、</w:t>
      </w:r>
      <w:r w:rsidRPr="00394FAF">
        <w:rPr>
          <w:rFonts w:hint="eastAsia"/>
          <w:sz w:val="24"/>
          <w:szCs w:val="24"/>
        </w:rPr>
        <w:t>鴻二旌，必前有塵埃車騎始載之耳，若以上之</w:t>
      </w:r>
      <w:r>
        <w:rPr>
          <w:rFonts w:hint="eastAsia"/>
          <w:sz w:val="24"/>
          <w:szCs w:val="24"/>
        </w:rPr>
        <w:t>‘</w:t>
      </w:r>
      <w:r w:rsidRPr="00394FAF">
        <w:rPr>
          <w:rFonts w:hint="eastAsia"/>
          <w:sz w:val="24"/>
          <w:szCs w:val="24"/>
        </w:rPr>
        <w:t>鳥</w:t>
      </w:r>
      <w:r>
        <w:rPr>
          <w:rFonts w:hint="eastAsia"/>
          <w:sz w:val="24"/>
          <w:szCs w:val="24"/>
        </w:rPr>
        <w:t>’</w:t>
      </w:r>
      <w:r w:rsidRPr="00394FAF">
        <w:rPr>
          <w:rFonts w:hint="eastAsia"/>
          <w:sz w:val="24"/>
          <w:szCs w:val="24"/>
        </w:rPr>
        <w:t>爲鳶鴻，則</w:t>
      </w:r>
      <w:r>
        <w:rPr>
          <w:rFonts w:hint="eastAsia"/>
          <w:sz w:val="24"/>
          <w:szCs w:val="24"/>
        </w:rPr>
        <w:t>《</w:t>
      </w:r>
      <w:r w:rsidRPr="00394FAF">
        <w:rPr>
          <w:rFonts w:hint="eastAsia"/>
          <w:sz w:val="24"/>
          <w:szCs w:val="24"/>
        </w:rPr>
        <w:t>司常</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州里建</w:t>
      </w:r>
      <w:r>
        <w:rPr>
          <w:rFonts w:hint="eastAsia"/>
          <w:sz w:val="24"/>
          <w:szCs w:val="24"/>
        </w:rPr>
        <w:t>旟’</w:t>
      </w:r>
      <w:r w:rsidRPr="00394FAF">
        <w:rPr>
          <w:rFonts w:hint="eastAsia"/>
          <w:sz w:val="24"/>
          <w:szCs w:val="24"/>
        </w:rPr>
        <w:t>，</w:t>
      </w:r>
      <w:r>
        <w:rPr>
          <w:rFonts w:hint="eastAsia"/>
          <w:sz w:val="24"/>
          <w:szCs w:val="24"/>
        </w:rPr>
        <w:t>《</w:t>
      </w:r>
      <w:r w:rsidRPr="00394FAF">
        <w:rPr>
          <w:rFonts w:hint="eastAsia"/>
          <w:sz w:val="24"/>
          <w:szCs w:val="24"/>
        </w:rPr>
        <w:t>大司馬</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百官載</w:t>
      </w:r>
      <w:r>
        <w:rPr>
          <w:rFonts w:hint="eastAsia"/>
          <w:sz w:val="24"/>
          <w:szCs w:val="24"/>
        </w:rPr>
        <w:t>旟’</w:t>
      </w:r>
      <w:r w:rsidRPr="00394FAF">
        <w:rPr>
          <w:rFonts w:hint="eastAsia"/>
          <w:sz w:val="24"/>
          <w:szCs w:val="24"/>
        </w:rPr>
        <w:t>，豈皆見塵埃車騎而爲之備乎？此真所謂重悂貤繆者矣。《司常》云：</w:t>
      </w:r>
      <w:r>
        <w:rPr>
          <w:rFonts w:hint="eastAsia"/>
          <w:sz w:val="24"/>
          <w:szCs w:val="24"/>
        </w:rPr>
        <w:t>‘</w:t>
      </w:r>
      <w:r w:rsidRPr="00394FAF">
        <w:rPr>
          <w:rFonts w:hint="eastAsia"/>
          <w:sz w:val="24"/>
          <w:szCs w:val="24"/>
        </w:rPr>
        <w:t>鳥隼爲</w:t>
      </w:r>
      <w:r>
        <w:rPr>
          <w:rFonts w:hint="eastAsia"/>
          <w:sz w:val="24"/>
          <w:szCs w:val="24"/>
        </w:rPr>
        <w:t>旟。’</w:t>
      </w:r>
      <w:r w:rsidRPr="002134FA">
        <w:rPr>
          <w:rFonts w:hint="eastAsia"/>
          <w:sz w:val="18"/>
          <w:szCs w:val="18"/>
        </w:rPr>
        <w:t>鳥隼者，鳥中之隼也。隼謂之鳥隼，猶烏謂之鳥烏。犢謂之禽犢，蝗謂之蟲蝗，非謂隼之外别有他鳥也。</w:t>
      </w:r>
      <w:r w:rsidRPr="00394FAF">
        <w:rPr>
          <w:rFonts w:hint="eastAsia"/>
          <w:sz w:val="24"/>
          <w:szCs w:val="24"/>
        </w:rPr>
        <w:t>隼爲急疾之鳥，故謂之</w:t>
      </w:r>
      <w:r>
        <w:rPr>
          <w:rFonts w:hint="eastAsia"/>
          <w:sz w:val="24"/>
          <w:szCs w:val="24"/>
        </w:rPr>
        <w:t>‘</w:t>
      </w:r>
      <w:r w:rsidRPr="00394FAF">
        <w:rPr>
          <w:rFonts w:hint="eastAsia"/>
          <w:sz w:val="24"/>
          <w:szCs w:val="24"/>
        </w:rPr>
        <w:t>革鳥</w:t>
      </w:r>
      <w:r>
        <w:rPr>
          <w:rFonts w:hint="eastAsia"/>
          <w:sz w:val="24"/>
          <w:szCs w:val="24"/>
        </w:rPr>
        <w:t>’。《小雅·六月篇》‘</w:t>
      </w:r>
      <w:r w:rsidRPr="00394FAF">
        <w:rPr>
          <w:rFonts w:hint="eastAsia"/>
          <w:sz w:val="24"/>
          <w:szCs w:val="24"/>
        </w:rPr>
        <w:t>織文鳥章</w:t>
      </w:r>
      <w:r>
        <w:rPr>
          <w:rFonts w:hint="eastAsia"/>
          <w:sz w:val="24"/>
          <w:szCs w:val="24"/>
        </w:rPr>
        <w:t>’，傳云：‘</w:t>
      </w:r>
      <w:r w:rsidRPr="00394FAF">
        <w:rPr>
          <w:rFonts w:hint="eastAsia"/>
          <w:sz w:val="24"/>
          <w:szCs w:val="24"/>
        </w:rPr>
        <w:t>鳥章錯革，鳥爲章也。</w:t>
      </w:r>
      <w:r>
        <w:rPr>
          <w:rFonts w:hint="eastAsia"/>
          <w:sz w:val="24"/>
          <w:szCs w:val="24"/>
        </w:rPr>
        <w:t>’箋云：‘</w:t>
      </w:r>
      <w:r w:rsidRPr="00394FAF">
        <w:rPr>
          <w:rFonts w:hint="eastAsia"/>
          <w:sz w:val="24"/>
          <w:szCs w:val="24"/>
        </w:rPr>
        <w:t>鳥章，鳥隼之文章。</w:t>
      </w:r>
      <w:r>
        <w:rPr>
          <w:rFonts w:hint="eastAsia"/>
          <w:sz w:val="24"/>
          <w:szCs w:val="24"/>
        </w:rPr>
        <w:t>’《鄭志·答張逸》云：‘畫急疾之鳥隼。’</w:t>
      </w:r>
      <w:r w:rsidRPr="00394FAF">
        <w:rPr>
          <w:rFonts w:hint="eastAsia"/>
          <w:sz w:val="24"/>
          <w:szCs w:val="24"/>
        </w:rPr>
        <w:t>是</w:t>
      </w:r>
      <w:r>
        <w:rPr>
          <w:rFonts w:hint="eastAsia"/>
          <w:sz w:val="24"/>
          <w:szCs w:val="24"/>
        </w:rPr>
        <w:t>‘</w:t>
      </w:r>
      <w:r w:rsidRPr="00394FAF">
        <w:rPr>
          <w:rFonts w:hint="eastAsia"/>
          <w:sz w:val="24"/>
          <w:szCs w:val="24"/>
        </w:rPr>
        <w:t>錯革鳥</w:t>
      </w:r>
      <w:r>
        <w:rPr>
          <w:rFonts w:hint="eastAsia"/>
          <w:sz w:val="24"/>
          <w:szCs w:val="24"/>
        </w:rPr>
        <w:t>’</w:t>
      </w:r>
      <w:r w:rsidRPr="00394FAF">
        <w:rPr>
          <w:rFonts w:hint="eastAsia"/>
          <w:sz w:val="24"/>
          <w:szCs w:val="24"/>
        </w:rPr>
        <w:t>爲</w:t>
      </w:r>
      <w:r>
        <w:rPr>
          <w:rFonts w:hint="eastAsia"/>
          <w:sz w:val="24"/>
          <w:szCs w:val="24"/>
        </w:rPr>
        <w:t>‘</w:t>
      </w:r>
      <w:r w:rsidRPr="008778B4">
        <w:rPr>
          <w:rFonts w:hint="eastAsia"/>
          <w:sz w:val="24"/>
          <w:szCs w:val="24"/>
        </w:rPr>
        <w:t>畫鳥隼’，畫有文，故謂之章。</w:t>
      </w:r>
      <w:r w:rsidRPr="00394FAF">
        <w:rPr>
          <w:rFonts w:hint="eastAsia"/>
          <w:sz w:val="24"/>
          <w:szCs w:val="24"/>
        </w:rPr>
        <w:t>《考工記》所謂</w:t>
      </w:r>
      <w:r>
        <w:rPr>
          <w:rFonts w:hint="eastAsia"/>
          <w:sz w:val="24"/>
          <w:szCs w:val="24"/>
        </w:rPr>
        <w:t>‘</w:t>
      </w:r>
      <w:r w:rsidRPr="00394FAF">
        <w:rPr>
          <w:rFonts w:hint="eastAsia"/>
          <w:sz w:val="24"/>
          <w:szCs w:val="24"/>
        </w:rPr>
        <w:t>畫繢之事，鳥獸蛇</w:t>
      </w:r>
      <w:r>
        <w:rPr>
          <w:rFonts w:hint="eastAsia"/>
          <w:sz w:val="24"/>
          <w:szCs w:val="24"/>
        </w:rPr>
        <w:t>’</w:t>
      </w:r>
      <w:r w:rsidRPr="00394FAF">
        <w:rPr>
          <w:rFonts w:hint="eastAsia"/>
          <w:sz w:val="24"/>
          <w:szCs w:val="24"/>
        </w:rPr>
        <w:t>也。</w:t>
      </w:r>
      <w:r w:rsidRPr="002134FA">
        <w:rPr>
          <w:rFonts w:hint="eastAsia"/>
          <w:sz w:val="18"/>
          <w:szCs w:val="18"/>
        </w:rPr>
        <w:t>鄭宗顔曰：‘鳥即鳥隼，爲旟之類。’</w:t>
      </w:r>
      <w:r>
        <w:rPr>
          <w:rFonts w:hint="eastAsia"/>
          <w:sz w:val="24"/>
          <w:szCs w:val="24"/>
        </w:rPr>
        <w:t>下文因章曰旃，爲因其文章不復</w:t>
      </w:r>
      <w:r w:rsidRPr="00394FAF">
        <w:rPr>
          <w:rFonts w:hint="eastAsia"/>
          <w:sz w:val="24"/>
          <w:szCs w:val="24"/>
        </w:rPr>
        <w:t>畫之。則錯革鳥曰</w:t>
      </w:r>
      <w:r>
        <w:rPr>
          <w:rFonts w:hint="eastAsia"/>
          <w:sz w:val="24"/>
          <w:szCs w:val="24"/>
        </w:rPr>
        <w:t>旟，</w:t>
      </w:r>
      <w:r w:rsidRPr="00394FAF">
        <w:rPr>
          <w:rFonts w:hint="eastAsia"/>
          <w:sz w:val="24"/>
          <w:szCs w:val="24"/>
        </w:rPr>
        <w:t>爲畫之明矣。自當以孫説爲長，然訓</w:t>
      </w:r>
      <w:r>
        <w:rPr>
          <w:rFonts w:hint="eastAsia"/>
          <w:sz w:val="24"/>
          <w:szCs w:val="24"/>
        </w:rPr>
        <w:t>‘</w:t>
      </w:r>
      <w:r w:rsidRPr="00394FAF">
        <w:rPr>
          <w:rFonts w:hint="eastAsia"/>
          <w:sz w:val="24"/>
          <w:szCs w:val="24"/>
        </w:rPr>
        <w:t>錯</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置</w:t>
      </w:r>
      <w:r>
        <w:rPr>
          <w:rFonts w:hint="eastAsia"/>
          <w:sz w:val="24"/>
          <w:szCs w:val="24"/>
        </w:rPr>
        <w:t>’</w:t>
      </w:r>
      <w:r w:rsidRPr="00394FAF">
        <w:rPr>
          <w:rFonts w:hint="eastAsia"/>
          <w:sz w:val="24"/>
          <w:szCs w:val="24"/>
        </w:rPr>
        <w:t>則非也。錯者，畫文之名，以采色</w:t>
      </w:r>
      <w:r>
        <w:rPr>
          <w:rFonts w:hint="eastAsia"/>
          <w:sz w:val="24"/>
          <w:szCs w:val="24"/>
        </w:rPr>
        <w:t>涂</w:t>
      </w:r>
      <w:r w:rsidRPr="00394FAF">
        <w:rPr>
          <w:rFonts w:hint="eastAsia"/>
          <w:sz w:val="24"/>
          <w:szCs w:val="24"/>
        </w:rPr>
        <w:t>於繒帛之上，使文理交錯，因謂之錯七各反。若《説文》</w:t>
      </w:r>
      <w:r>
        <w:rPr>
          <w:rFonts w:hint="eastAsia"/>
          <w:sz w:val="24"/>
          <w:szCs w:val="24"/>
        </w:rPr>
        <w:t>‘</w:t>
      </w:r>
      <w:r w:rsidRPr="00394FAF">
        <w:rPr>
          <w:rFonts w:hint="eastAsia"/>
          <w:sz w:val="24"/>
          <w:szCs w:val="24"/>
        </w:rPr>
        <w:t>金</w:t>
      </w:r>
      <w:r>
        <w:rPr>
          <w:rFonts w:hint="eastAsia"/>
          <w:sz w:val="24"/>
          <w:szCs w:val="24"/>
        </w:rPr>
        <w:t>涂</w:t>
      </w:r>
      <w:r w:rsidRPr="00394FAF">
        <w:rPr>
          <w:rFonts w:hint="eastAsia"/>
          <w:sz w:val="24"/>
          <w:szCs w:val="24"/>
        </w:rPr>
        <w:t>謂之錯</w:t>
      </w:r>
      <w:r>
        <w:rPr>
          <w:rFonts w:hint="eastAsia"/>
          <w:sz w:val="24"/>
          <w:szCs w:val="24"/>
        </w:rPr>
        <w:t>’</w:t>
      </w:r>
      <w:r w:rsidRPr="00394FAF">
        <w:rPr>
          <w:rFonts w:hint="eastAsia"/>
          <w:sz w:val="24"/>
          <w:szCs w:val="24"/>
        </w:rPr>
        <w:t>矣。</w:t>
      </w:r>
      <w:r>
        <w:rPr>
          <w:rFonts w:hint="eastAsia"/>
          <w:sz w:val="24"/>
          <w:szCs w:val="24"/>
        </w:rPr>
        <w:t>《小雅·采芑篇》‘</w:t>
      </w:r>
      <w:r w:rsidRPr="00394FAF">
        <w:rPr>
          <w:rFonts w:hint="eastAsia"/>
          <w:sz w:val="24"/>
          <w:szCs w:val="24"/>
        </w:rPr>
        <w:t>約氏錯衡</w:t>
      </w:r>
      <w:r>
        <w:rPr>
          <w:rFonts w:hint="eastAsia"/>
          <w:sz w:val="24"/>
          <w:szCs w:val="24"/>
        </w:rPr>
        <w:t>’，傳云：‘</w:t>
      </w:r>
      <w:r w:rsidRPr="00394FAF">
        <w:rPr>
          <w:rFonts w:hint="eastAsia"/>
          <w:sz w:val="24"/>
          <w:szCs w:val="24"/>
        </w:rPr>
        <w:t>錯衡，文衡也。</w:t>
      </w:r>
      <w:r>
        <w:rPr>
          <w:rFonts w:hint="eastAsia"/>
          <w:sz w:val="24"/>
          <w:szCs w:val="24"/>
        </w:rPr>
        <w:t>’</w:t>
      </w:r>
      <w:r w:rsidRPr="00394FAF">
        <w:rPr>
          <w:rFonts w:hint="eastAsia"/>
          <w:sz w:val="24"/>
          <w:szCs w:val="24"/>
        </w:rPr>
        <w:t>《晉語》曰：</w:t>
      </w:r>
      <w:r>
        <w:rPr>
          <w:rFonts w:hint="eastAsia"/>
          <w:sz w:val="24"/>
          <w:szCs w:val="24"/>
        </w:rPr>
        <w:t>‘</w:t>
      </w:r>
      <w:r w:rsidRPr="00394FAF">
        <w:rPr>
          <w:rFonts w:hint="eastAsia"/>
          <w:sz w:val="24"/>
          <w:szCs w:val="24"/>
        </w:rPr>
        <w:t>金玉其車，文錯其服</w:t>
      </w:r>
      <w:r>
        <w:rPr>
          <w:rFonts w:hint="eastAsia"/>
          <w:sz w:val="24"/>
          <w:szCs w:val="24"/>
        </w:rPr>
        <w:t>。’</w:t>
      </w:r>
      <w:r w:rsidRPr="002134FA">
        <w:rPr>
          <w:rFonts w:hint="eastAsia"/>
          <w:sz w:val="18"/>
          <w:szCs w:val="18"/>
        </w:rPr>
        <w:t>文錯，猶文繡。韋注訓</w:t>
      </w:r>
      <w:r>
        <w:rPr>
          <w:rFonts w:hint="eastAsia"/>
          <w:sz w:val="18"/>
          <w:szCs w:val="18"/>
        </w:rPr>
        <w:t>‘</w:t>
      </w:r>
      <w:r w:rsidRPr="002134FA">
        <w:rPr>
          <w:rFonts w:hint="eastAsia"/>
          <w:sz w:val="18"/>
          <w:szCs w:val="18"/>
        </w:rPr>
        <w:t>錯</w:t>
      </w:r>
      <w:r>
        <w:rPr>
          <w:rFonts w:hint="eastAsia"/>
          <w:sz w:val="18"/>
          <w:szCs w:val="18"/>
        </w:rPr>
        <w:t>’</w:t>
      </w:r>
      <w:r w:rsidRPr="002134FA">
        <w:rPr>
          <w:rFonts w:hint="eastAsia"/>
          <w:sz w:val="18"/>
          <w:szCs w:val="18"/>
        </w:rPr>
        <w:t>爲</w:t>
      </w:r>
      <w:r>
        <w:rPr>
          <w:rFonts w:hint="eastAsia"/>
          <w:sz w:val="18"/>
          <w:szCs w:val="18"/>
        </w:rPr>
        <w:t>‘</w:t>
      </w:r>
      <w:r w:rsidRPr="002134FA">
        <w:rPr>
          <w:rFonts w:hint="eastAsia"/>
          <w:sz w:val="18"/>
          <w:szCs w:val="18"/>
        </w:rPr>
        <w:t>鏤</w:t>
      </w:r>
      <w:r>
        <w:rPr>
          <w:rFonts w:hint="eastAsia"/>
          <w:sz w:val="18"/>
          <w:szCs w:val="18"/>
        </w:rPr>
        <w:t>’</w:t>
      </w:r>
      <w:r w:rsidRPr="002134FA">
        <w:rPr>
          <w:rFonts w:hint="eastAsia"/>
          <w:sz w:val="18"/>
          <w:szCs w:val="18"/>
        </w:rPr>
        <w:t>，失之。</w:t>
      </w:r>
      <w:r w:rsidRPr="00394FAF">
        <w:rPr>
          <w:rFonts w:hint="eastAsia"/>
          <w:sz w:val="24"/>
          <w:szCs w:val="24"/>
        </w:rPr>
        <w:t>周文王子有錯叔繡</w:t>
      </w:r>
      <w:r>
        <w:rPr>
          <w:rFonts w:hint="eastAsia"/>
          <w:sz w:val="24"/>
          <w:szCs w:val="24"/>
        </w:rPr>
        <w:t>，</w:t>
      </w:r>
      <w:r w:rsidRPr="002134FA">
        <w:rPr>
          <w:rFonts w:hint="eastAsia"/>
          <w:sz w:val="18"/>
          <w:szCs w:val="18"/>
        </w:rPr>
        <w:t>《漢書·地理志》注引《世本》云：</w:t>
      </w:r>
      <w:r>
        <w:rPr>
          <w:rFonts w:hint="eastAsia"/>
          <w:sz w:val="18"/>
          <w:szCs w:val="18"/>
        </w:rPr>
        <w:t>‘</w:t>
      </w:r>
      <w:r w:rsidRPr="002134FA">
        <w:rPr>
          <w:rFonts w:hint="eastAsia"/>
          <w:sz w:val="18"/>
          <w:szCs w:val="18"/>
        </w:rPr>
        <w:t>錯叔繡，文王子。</w:t>
      </w:r>
      <w:r>
        <w:rPr>
          <w:rFonts w:hint="eastAsia"/>
          <w:sz w:val="18"/>
          <w:szCs w:val="18"/>
        </w:rPr>
        <w:t>’</w:t>
      </w:r>
      <w:r w:rsidRPr="00394FAF">
        <w:rPr>
          <w:rFonts w:hint="eastAsia"/>
          <w:sz w:val="24"/>
          <w:szCs w:val="24"/>
        </w:rPr>
        <w:t>名繡字錯，亦取文理交錯之義。然則</w:t>
      </w:r>
      <w:r>
        <w:rPr>
          <w:rFonts w:hint="eastAsia"/>
          <w:sz w:val="24"/>
          <w:szCs w:val="24"/>
        </w:rPr>
        <w:t>‘</w:t>
      </w:r>
      <w:r w:rsidRPr="00394FAF">
        <w:rPr>
          <w:rFonts w:hint="eastAsia"/>
          <w:sz w:val="24"/>
          <w:szCs w:val="24"/>
        </w:rPr>
        <w:t>錯革鳥</w:t>
      </w:r>
      <w:r>
        <w:rPr>
          <w:rFonts w:hint="eastAsia"/>
          <w:sz w:val="24"/>
          <w:szCs w:val="24"/>
        </w:rPr>
        <w:t>’者，交錯其文，爲鳥隼之狀。故毛傳曰‘</w:t>
      </w:r>
      <w:r w:rsidRPr="00394FAF">
        <w:rPr>
          <w:rFonts w:hint="eastAsia"/>
          <w:sz w:val="24"/>
          <w:szCs w:val="24"/>
        </w:rPr>
        <w:t>錯革鳥爲章</w:t>
      </w:r>
      <w:r>
        <w:rPr>
          <w:rFonts w:hint="eastAsia"/>
          <w:sz w:val="24"/>
          <w:szCs w:val="24"/>
        </w:rPr>
        <w:t>’</w:t>
      </w:r>
      <w:r w:rsidRPr="00394FAF">
        <w:rPr>
          <w:rFonts w:hint="eastAsia"/>
          <w:sz w:val="24"/>
          <w:szCs w:val="24"/>
        </w:rPr>
        <w:t>矣。鄭樵曰：</w:t>
      </w:r>
      <w:r>
        <w:rPr>
          <w:rFonts w:hint="eastAsia"/>
          <w:sz w:val="24"/>
          <w:szCs w:val="24"/>
        </w:rPr>
        <w:t>‘錯雜以五采也。’</w:t>
      </w:r>
      <w:r w:rsidRPr="00394FAF">
        <w:rPr>
          <w:rFonts w:hint="eastAsia"/>
          <w:sz w:val="24"/>
          <w:szCs w:val="24"/>
        </w:rPr>
        <w:t>近之。</w:t>
      </w:r>
    </w:p>
    <w:p w14:paraId="304BD258" w14:textId="77777777" w:rsidR="003121E9" w:rsidRDefault="003121E9" w:rsidP="006F3055">
      <w:pPr>
        <w:spacing w:line="400" w:lineRule="exact"/>
        <w:rPr>
          <w:b/>
          <w:sz w:val="28"/>
          <w:szCs w:val="28"/>
        </w:rPr>
      </w:pPr>
    </w:p>
    <w:p w14:paraId="67D14FE9" w14:textId="77777777" w:rsidR="003121E9" w:rsidRDefault="003121E9" w:rsidP="006F3055">
      <w:pPr>
        <w:spacing w:line="400" w:lineRule="exact"/>
        <w:rPr>
          <w:b/>
          <w:sz w:val="28"/>
          <w:szCs w:val="28"/>
        </w:rPr>
      </w:pPr>
      <w:r w:rsidRPr="008A32DA">
        <w:rPr>
          <w:rFonts w:hint="eastAsia"/>
          <w:b/>
          <w:sz w:val="28"/>
          <w:szCs w:val="28"/>
        </w:rPr>
        <w:t>釋地</w:t>
      </w:r>
    </w:p>
    <w:p w14:paraId="63F38498" w14:textId="77777777" w:rsidR="003121E9" w:rsidRPr="008A32DA" w:rsidRDefault="003121E9" w:rsidP="006F3055">
      <w:pPr>
        <w:spacing w:line="400" w:lineRule="exact"/>
        <w:ind w:firstLineChars="200" w:firstLine="562"/>
        <w:rPr>
          <w:b/>
          <w:sz w:val="28"/>
          <w:szCs w:val="28"/>
        </w:rPr>
      </w:pPr>
      <w:r w:rsidRPr="008A32DA">
        <w:rPr>
          <w:rFonts w:hint="eastAsia"/>
          <w:b/>
          <w:sz w:val="28"/>
          <w:szCs w:val="28"/>
        </w:rPr>
        <w:t>其名謂之鰈</w:t>
      </w:r>
    </w:p>
    <w:p w14:paraId="1032AB17" w14:textId="77777777" w:rsidR="003121E9" w:rsidRPr="00394FAF" w:rsidRDefault="003121E9" w:rsidP="006F3055">
      <w:pPr>
        <w:spacing w:line="400" w:lineRule="exact"/>
        <w:rPr>
          <w:sz w:val="24"/>
          <w:szCs w:val="24"/>
        </w:rPr>
      </w:pPr>
      <w:r w:rsidRPr="00394FAF">
        <w:rPr>
          <w:rFonts w:hint="eastAsia"/>
          <w:sz w:val="24"/>
          <w:szCs w:val="24"/>
        </w:rPr>
        <w:t>邵曰：</w:t>
      </w:r>
      <w:r>
        <w:rPr>
          <w:rFonts w:hint="eastAsia"/>
          <w:sz w:val="24"/>
          <w:szCs w:val="24"/>
        </w:rPr>
        <w:t>‘</w:t>
      </w:r>
      <w:r w:rsidRPr="00394FAF">
        <w:rPr>
          <w:rFonts w:hint="eastAsia"/>
          <w:sz w:val="24"/>
          <w:szCs w:val="24"/>
        </w:rPr>
        <w:t>《韓詩外傳》云：</w:t>
      </w:r>
      <w:r>
        <w:rPr>
          <w:rFonts w:hint="eastAsia"/>
          <w:sz w:val="24"/>
          <w:szCs w:val="24"/>
        </w:rPr>
        <w:t>“</w:t>
      </w:r>
      <w:r w:rsidRPr="00394FAF">
        <w:rPr>
          <w:rFonts w:hint="eastAsia"/>
          <w:sz w:val="24"/>
          <w:szCs w:val="24"/>
        </w:rPr>
        <w:t>東海之魚名曰鰥，比目而行，不相得，不能達。</w:t>
      </w:r>
      <w:r>
        <w:rPr>
          <w:rFonts w:hint="eastAsia"/>
          <w:sz w:val="24"/>
          <w:szCs w:val="24"/>
        </w:rPr>
        <w:t>”</w:t>
      </w:r>
      <w:r w:rsidRPr="00394FAF">
        <w:rPr>
          <w:rFonts w:hint="eastAsia"/>
          <w:sz w:val="24"/>
          <w:szCs w:val="24"/>
        </w:rPr>
        <w:t>是比目魚本名</w:t>
      </w:r>
      <w:r>
        <w:rPr>
          <w:rFonts w:hint="eastAsia"/>
          <w:sz w:val="24"/>
          <w:szCs w:val="24"/>
        </w:rPr>
        <w:t>“</w:t>
      </w:r>
      <w:r w:rsidRPr="00394FAF">
        <w:rPr>
          <w:rFonts w:hint="eastAsia"/>
          <w:sz w:val="24"/>
          <w:szCs w:val="24"/>
        </w:rPr>
        <w:t>鰥</w:t>
      </w:r>
      <w:r>
        <w:rPr>
          <w:rFonts w:hint="eastAsia"/>
          <w:sz w:val="24"/>
          <w:szCs w:val="24"/>
        </w:rPr>
        <w:t>”</w:t>
      </w:r>
      <w:r w:rsidRPr="00394FAF">
        <w:rPr>
          <w:rFonts w:hint="eastAsia"/>
          <w:sz w:val="24"/>
          <w:szCs w:val="24"/>
        </w:rPr>
        <w:t>，隸體變轉，今作</w:t>
      </w:r>
      <w:r>
        <w:rPr>
          <w:rFonts w:hint="eastAsia"/>
          <w:sz w:val="24"/>
          <w:szCs w:val="24"/>
        </w:rPr>
        <w:t>“</w:t>
      </w:r>
      <w:r w:rsidRPr="00394FAF">
        <w:rPr>
          <w:rFonts w:hint="eastAsia"/>
          <w:sz w:val="24"/>
          <w:szCs w:val="24"/>
        </w:rPr>
        <w:t>鰈</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家大人曰：邵説非也。邵以《説文》無</w:t>
      </w:r>
      <w:r>
        <w:rPr>
          <w:rFonts w:hint="eastAsia"/>
          <w:sz w:val="24"/>
          <w:szCs w:val="24"/>
        </w:rPr>
        <w:t>‘</w:t>
      </w:r>
      <w:r w:rsidRPr="00394FAF">
        <w:rPr>
          <w:rFonts w:hint="eastAsia"/>
          <w:sz w:val="24"/>
          <w:szCs w:val="24"/>
        </w:rPr>
        <w:t>鰈</w:t>
      </w:r>
      <w:r>
        <w:rPr>
          <w:rFonts w:hint="eastAsia"/>
          <w:sz w:val="24"/>
          <w:szCs w:val="24"/>
        </w:rPr>
        <w:t>’</w:t>
      </w:r>
      <w:r w:rsidRPr="00394FAF">
        <w:rPr>
          <w:rFonts w:hint="eastAsia"/>
          <w:sz w:val="24"/>
          <w:szCs w:val="24"/>
        </w:rPr>
        <w:t>字新附字有之。又以《韓詩外傳》作</w:t>
      </w:r>
      <w:r>
        <w:rPr>
          <w:rFonts w:hint="eastAsia"/>
          <w:sz w:val="24"/>
          <w:szCs w:val="24"/>
        </w:rPr>
        <w:t>‘</w:t>
      </w:r>
      <w:r w:rsidRPr="00394FAF">
        <w:rPr>
          <w:rFonts w:hint="eastAsia"/>
          <w:sz w:val="24"/>
          <w:szCs w:val="24"/>
        </w:rPr>
        <w:t>鰥</w:t>
      </w:r>
      <w:r>
        <w:rPr>
          <w:rFonts w:hint="eastAsia"/>
          <w:sz w:val="24"/>
          <w:szCs w:val="24"/>
        </w:rPr>
        <w:t>’</w:t>
      </w:r>
      <w:r w:rsidRPr="00394FAF">
        <w:rPr>
          <w:rFonts w:hint="eastAsia"/>
          <w:sz w:val="24"/>
          <w:szCs w:val="24"/>
        </w:rPr>
        <w:t>，遂謂</w:t>
      </w:r>
      <w:r>
        <w:rPr>
          <w:rFonts w:hint="eastAsia"/>
          <w:sz w:val="24"/>
          <w:szCs w:val="24"/>
        </w:rPr>
        <w:t>‘</w:t>
      </w:r>
      <w:r w:rsidRPr="00394FAF">
        <w:rPr>
          <w:rFonts w:hint="eastAsia"/>
          <w:sz w:val="24"/>
          <w:szCs w:val="24"/>
        </w:rPr>
        <w:t>鰈</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鰥</w:t>
      </w:r>
      <w:r>
        <w:rPr>
          <w:rFonts w:hint="eastAsia"/>
          <w:sz w:val="24"/>
          <w:szCs w:val="24"/>
        </w:rPr>
        <w:t>’</w:t>
      </w:r>
      <w:r w:rsidRPr="00394FAF">
        <w:rPr>
          <w:rFonts w:hint="eastAsia"/>
          <w:sz w:val="24"/>
          <w:szCs w:val="24"/>
        </w:rPr>
        <w:t>之</w:t>
      </w:r>
      <w:r>
        <w:rPr>
          <w:rFonts w:hint="eastAsia"/>
          <w:sz w:val="24"/>
          <w:szCs w:val="24"/>
        </w:rPr>
        <w:t>譌</w:t>
      </w:r>
      <w:r w:rsidRPr="00394FAF">
        <w:rPr>
          <w:rFonts w:hint="eastAsia"/>
          <w:sz w:val="24"/>
          <w:szCs w:val="24"/>
        </w:rPr>
        <w:t>。今考《説文》</w:t>
      </w:r>
      <w:r>
        <w:rPr>
          <w:rFonts w:hint="eastAsia"/>
          <w:sz w:val="24"/>
          <w:szCs w:val="24"/>
        </w:rPr>
        <w:t>‘</w:t>
      </w:r>
      <w:r w:rsidRPr="00394FAF">
        <w:rPr>
          <w:rFonts w:hint="eastAsia"/>
          <w:sz w:val="24"/>
          <w:szCs w:val="24"/>
        </w:rPr>
        <w:t>狧</w:t>
      </w:r>
      <w:r>
        <w:rPr>
          <w:rFonts w:hint="eastAsia"/>
          <w:sz w:val="24"/>
          <w:szCs w:val="24"/>
        </w:rPr>
        <w:t>’字解云：‘</w:t>
      </w:r>
      <w:r w:rsidRPr="00394FAF">
        <w:rPr>
          <w:rFonts w:hint="eastAsia"/>
          <w:sz w:val="24"/>
          <w:szCs w:val="24"/>
        </w:rPr>
        <w:t>犬食也，從犬舌聲</w:t>
      </w:r>
      <w:r>
        <w:rPr>
          <w:rFonts w:hint="eastAsia"/>
          <w:sz w:val="24"/>
          <w:szCs w:val="24"/>
        </w:rPr>
        <w:t>。’</w:t>
      </w:r>
      <w:r w:rsidRPr="00982619">
        <w:rPr>
          <w:rFonts w:hint="eastAsia"/>
          <w:sz w:val="18"/>
          <w:szCs w:val="18"/>
        </w:rPr>
        <w:t>今本作‘從犬從舌’，乃徐鉉不知古音而妄改之，茲據《繫傳》本訂正。</w:t>
      </w:r>
      <w:r w:rsidRPr="00394FAF">
        <w:rPr>
          <w:rFonts w:hint="eastAsia"/>
          <w:sz w:val="24"/>
          <w:szCs w:val="24"/>
        </w:rPr>
        <w:t>讀若</w:t>
      </w:r>
      <w:r>
        <w:rPr>
          <w:rFonts w:hint="eastAsia"/>
          <w:sz w:val="24"/>
          <w:szCs w:val="24"/>
        </w:rPr>
        <w:t>‘</w:t>
      </w:r>
      <w:r w:rsidRPr="00394FAF">
        <w:rPr>
          <w:rFonts w:hint="eastAsia"/>
          <w:sz w:val="24"/>
          <w:szCs w:val="24"/>
        </w:rPr>
        <w:t>比目魚鰈</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鰈</w:t>
      </w:r>
      <w:r>
        <w:rPr>
          <w:rFonts w:hint="eastAsia"/>
          <w:sz w:val="24"/>
          <w:szCs w:val="24"/>
        </w:rPr>
        <w:t>’，</w:t>
      </w:r>
      <w:r w:rsidRPr="00982619">
        <w:rPr>
          <w:rFonts w:hint="eastAsia"/>
          <w:sz w:val="18"/>
          <w:szCs w:val="18"/>
        </w:rPr>
        <w:t>《玉篇》、《廣韻》‘狧’‘鰈’二字並與‘榻’同音。</w:t>
      </w:r>
      <w:r w:rsidRPr="00394FAF">
        <w:rPr>
          <w:rFonts w:hint="eastAsia"/>
          <w:sz w:val="24"/>
          <w:szCs w:val="24"/>
        </w:rPr>
        <w:t>則是《説文》原有</w:t>
      </w:r>
      <w:r>
        <w:rPr>
          <w:rFonts w:hint="eastAsia"/>
          <w:sz w:val="24"/>
          <w:szCs w:val="24"/>
        </w:rPr>
        <w:t>‘</w:t>
      </w:r>
      <w:r w:rsidRPr="00394FAF">
        <w:rPr>
          <w:rFonts w:hint="eastAsia"/>
          <w:sz w:val="24"/>
          <w:szCs w:val="24"/>
        </w:rPr>
        <w:t>鰈</w:t>
      </w:r>
      <w:r>
        <w:rPr>
          <w:rFonts w:hint="eastAsia"/>
          <w:sz w:val="24"/>
          <w:szCs w:val="24"/>
        </w:rPr>
        <w:t>’</w:t>
      </w:r>
      <w:r w:rsidRPr="00394FAF">
        <w:rPr>
          <w:rFonts w:hint="eastAsia"/>
          <w:sz w:val="24"/>
          <w:szCs w:val="24"/>
        </w:rPr>
        <w:t>字，而寫者脱之也。</w:t>
      </w:r>
      <w:r>
        <w:rPr>
          <w:rFonts w:hint="eastAsia"/>
          <w:sz w:val="24"/>
          <w:szCs w:val="24"/>
        </w:rPr>
        <w:t>‘</w:t>
      </w:r>
      <w:r w:rsidRPr="00394FAF">
        <w:rPr>
          <w:rFonts w:hint="eastAsia"/>
          <w:sz w:val="24"/>
          <w:szCs w:val="24"/>
        </w:rPr>
        <w:t>鰥</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其魚魴鰥</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鰥</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比目魚鰈</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鰈</w:t>
      </w:r>
      <w:r>
        <w:rPr>
          <w:rFonts w:hint="eastAsia"/>
          <w:sz w:val="24"/>
          <w:szCs w:val="24"/>
        </w:rPr>
        <w:t>’</w:t>
      </w:r>
      <w:r w:rsidRPr="00394FAF">
        <w:rPr>
          <w:rFonts w:hint="eastAsia"/>
          <w:sz w:val="24"/>
          <w:szCs w:val="24"/>
        </w:rPr>
        <w:t>，聲義縣殊，不得以</w:t>
      </w:r>
      <w:r>
        <w:rPr>
          <w:rFonts w:hint="eastAsia"/>
          <w:sz w:val="24"/>
          <w:szCs w:val="24"/>
        </w:rPr>
        <w:t>‘</w:t>
      </w:r>
      <w:r w:rsidRPr="00394FAF">
        <w:rPr>
          <w:rFonts w:hint="eastAsia"/>
          <w:sz w:val="24"/>
          <w:szCs w:val="24"/>
        </w:rPr>
        <w:t>鰥</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鰈</w:t>
      </w:r>
      <w:r>
        <w:rPr>
          <w:rFonts w:hint="eastAsia"/>
          <w:sz w:val="24"/>
          <w:szCs w:val="24"/>
        </w:rPr>
        <w:t>’</w:t>
      </w:r>
      <w:r w:rsidRPr="00394FAF">
        <w:rPr>
          <w:rFonts w:hint="eastAsia"/>
          <w:sz w:val="24"/>
          <w:szCs w:val="24"/>
        </w:rPr>
        <w:t>。</w:t>
      </w:r>
      <w:r>
        <w:rPr>
          <w:rFonts w:hint="eastAsia"/>
          <w:sz w:val="24"/>
          <w:szCs w:val="24"/>
        </w:rPr>
        <w:t>徧</w:t>
      </w:r>
      <w:r w:rsidRPr="00394FAF">
        <w:rPr>
          <w:rFonts w:hint="eastAsia"/>
          <w:sz w:val="24"/>
          <w:szCs w:val="24"/>
        </w:rPr>
        <w:t>考書傳，亦無謂</w:t>
      </w:r>
      <w:r>
        <w:rPr>
          <w:rFonts w:hint="eastAsia"/>
          <w:sz w:val="24"/>
          <w:szCs w:val="24"/>
        </w:rPr>
        <w:t>‘</w:t>
      </w:r>
      <w:r w:rsidRPr="00394FAF">
        <w:rPr>
          <w:rFonts w:hint="eastAsia"/>
          <w:sz w:val="24"/>
          <w:szCs w:val="24"/>
        </w:rPr>
        <w:t>鰥</w:t>
      </w:r>
      <w:r>
        <w:rPr>
          <w:rFonts w:hint="eastAsia"/>
          <w:sz w:val="24"/>
          <w:szCs w:val="24"/>
        </w:rPr>
        <w:t>’</w:t>
      </w:r>
      <w:r w:rsidRPr="00394FAF">
        <w:rPr>
          <w:rFonts w:hint="eastAsia"/>
          <w:sz w:val="24"/>
          <w:szCs w:val="24"/>
        </w:rPr>
        <w:t>爲比目魚者。竊謂</w:t>
      </w:r>
      <w:r>
        <w:rPr>
          <w:rFonts w:hint="eastAsia"/>
          <w:sz w:val="24"/>
          <w:szCs w:val="24"/>
        </w:rPr>
        <w:t>‘</w:t>
      </w:r>
      <w:r w:rsidRPr="00394FAF">
        <w:rPr>
          <w:rFonts w:hint="eastAsia"/>
          <w:sz w:val="24"/>
          <w:szCs w:val="24"/>
        </w:rPr>
        <w:t>鰥</w:t>
      </w:r>
      <w:r>
        <w:rPr>
          <w:rFonts w:hint="eastAsia"/>
          <w:sz w:val="24"/>
          <w:szCs w:val="24"/>
        </w:rPr>
        <w:t>’</w:t>
      </w:r>
      <w:r w:rsidRPr="00394FAF">
        <w:rPr>
          <w:rFonts w:hint="eastAsia"/>
          <w:sz w:val="24"/>
          <w:szCs w:val="24"/>
        </w:rPr>
        <w:t>乃</w:t>
      </w:r>
      <w:r>
        <w:rPr>
          <w:rFonts w:hint="eastAsia"/>
          <w:sz w:val="24"/>
          <w:szCs w:val="24"/>
        </w:rPr>
        <w:t>‘</w:t>
      </w:r>
      <w:r w:rsidRPr="00394FAF">
        <w:rPr>
          <w:rFonts w:hint="eastAsia"/>
          <w:sz w:val="24"/>
          <w:szCs w:val="24"/>
        </w:rPr>
        <w:t>鰨</w:t>
      </w:r>
      <w:r>
        <w:rPr>
          <w:rFonts w:hint="eastAsia"/>
          <w:sz w:val="24"/>
          <w:szCs w:val="24"/>
        </w:rPr>
        <w:t>’之譌，釋文</w:t>
      </w:r>
      <w:r w:rsidRPr="00394FAF">
        <w:rPr>
          <w:rFonts w:hint="eastAsia"/>
          <w:sz w:val="24"/>
          <w:szCs w:val="24"/>
        </w:rPr>
        <w:t>曰：</w:t>
      </w:r>
      <w:r>
        <w:rPr>
          <w:rFonts w:hint="eastAsia"/>
          <w:sz w:val="24"/>
          <w:szCs w:val="24"/>
        </w:rPr>
        <w:t>‘</w:t>
      </w:r>
      <w:r w:rsidRPr="00394FAF">
        <w:rPr>
          <w:rFonts w:hint="eastAsia"/>
          <w:sz w:val="24"/>
          <w:szCs w:val="24"/>
        </w:rPr>
        <w:t>鰈</w:t>
      </w:r>
      <w:r>
        <w:rPr>
          <w:rFonts w:hint="eastAsia"/>
          <w:sz w:val="24"/>
          <w:szCs w:val="24"/>
        </w:rPr>
        <w:t>，</w:t>
      </w:r>
      <w:r w:rsidRPr="00394FAF">
        <w:rPr>
          <w:rFonts w:hint="eastAsia"/>
          <w:sz w:val="24"/>
          <w:szCs w:val="24"/>
        </w:rPr>
        <w:t>本或作鰨。</w:t>
      </w:r>
      <w:r>
        <w:rPr>
          <w:rFonts w:hint="eastAsia"/>
          <w:sz w:val="24"/>
          <w:szCs w:val="24"/>
        </w:rPr>
        <w:t>’《玉篇》：‘</w:t>
      </w:r>
      <w:r w:rsidRPr="00394FAF">
        <w:rPr>
          <w:rFonts w:hint="eastAsia"/>
          <w:sz w:val="24"/>
          <w:szCs w:val="24"/>
        </w:rPr>
        <w:t>鰈，比目魚。</w:t>
      </w:r>
      <w:r>
        <w:rPr>
          <w:rFonts w:hint="eastAsia"/>
          <w:sz w:val="24"/>
          <w:szCs w:val="24"/>
        </w:rPr>
        <w:t>’‘</w:t>
      </w:r>
      <w:r w:rsidRPr="00394FAF">
        <w:rPr>
          <w:rFonts w:hint="eastAsia"/>
          <w:sz w:val="24"/>
          <w:szCs w:val="24"/>
        </w:rPr>
        <w:t>鰨</w:t>
      </w:r>
      <w:r>
        <w:rPr>
          <w:rFonts w:hint="eastAsia"/>
          <w:sz w:val="24"/>
          <w:szCs w:val="24"/>
        </w:rPr>
        <w:t>，</w:t>
      </w:r>
      <w:r w:rsidRPr="00394FAF">
        <w:rPr>
          <w:rFonts w:hint="eastAsia"/>
          <w:sz w:val="24"/>
          <w:szCs w:val="24"/>
        </w:rPr>
        <w:t>同上</w:t>
      </w:r>
      <w:r>
        <w:rPr>
          <w:rFonts w:hint="eastAsia"/>
          <w:sz w:val="24"/>
          <w:szCs w:val="24"/>
        </w:rPr>
        <w:t>。’</w:t>
      </w:r>
      <w:r w:rsidRPr="00982619">
        <w:rPr>
          <w:rFonts w:hint="eastAsia"/>
          <w:sz w:val="18"/>
          <w:szCs w:val="18"/>
        </w:rPr>
        <w:t>《列子·説符篇》</w:t>
      </w:r>
      <w:r>
        <w:rPr>
          <w:rFonts w:hint="eastAsia"/>
          <w:sz w:val="18"/>
          <w:szCs w:val="18"/>
        </w:rPr>
        <w:t>‘博者射明張中，反兩</w:t>
      </w:r>
      <w:r w:rsidRPr="00766D2C">
        <w:rPr>
          <w:rFonts w:hint="eastAsia"/>
          <w:sz w:val="18"/>
          <w:szCs w:val="18"/>
        </w:rPr>
        <w:t>㯓</w:t>
      </w:r>
      <w:r>
        <w:rPr>
          <w:rFonts w:hint="eastAsia"/>
          <w:sz w:val="18"/>
          <w:szCs w:val="18"/>
        </w:rPr>
        <w:t>而笑’，</w:t>
      </w:r>
      <w:r w:rsidRPr="00982619">
        <w:rPr>
          <w:rFonts w:hint="eastAsia"/>
          <w:sz w:val="18"/>
          <w:szCs w:val="18"/>
        </w:rPr>
        <w:t>張湛注曰：</w:t>
      </w:r>
      <w:r>
        <w:rPr>
          <w:rFonts w:hint="eastAsia"/>
          <w:sz w:val="18"/>
          <w:szCs w:val="18"/>
        </w:rPr>
        <w:t>‘</w:t>
      </w:r>
      <w:r w:rsidRPr="00982619">
        <w:rPr>
          <w:rFonts w:hint="eastAsia"/>
          <w:sz w:val="18"/>
          <w:szCs w:val="18"/>
        </w:rPr>
        <w:t>射五白得之，反兩魚獲勝，故大笑。</w:t>
      </w:r>
      <w:r>
        <w:rPr>
          <w:rFonts w:hint="eastAsia"/>
          <w:sz w:val="18"/>
          <w:szCs w:val="18"/>
        </w:rPr>
        <w:t>’</w:t>
      </w:r>
      <w:r w:rsidRPr="00982619">
        <w:rPr>
          <w:rFonts w:hint="eastAsia"/>
          <w:sz w:val="18"/>
          <w:szCs w:val="18"/>
        </w:rPr>
        <w:t>殷敬順《釋文》曰：</w:t>
      </w:r>
      <w:r>
        <w:rPr>
          <w:rFonts w:hint="eastAsia"/>
          <w:sz w:val="18"/>
          <w:szCs w:val="18"/>
        </w:rPr>
        <w:t>‘</w:t>
      </w:r>
      <w:r w:rsidRPr="00766D2C">
        <w:rPr>
          <w:rFonts w:hint="eastAsia"/>
          <w:sz w:val="18"/>
          <w:szCs w:val="18"/>
        </w:rPr>
        <w:t>㯓</w:t>
      </w:r>
      <w:r w:rsidRPr="00982619">
        <w:rPr>
          <w:rFonts w:hint="eastAsia"/>
          <w:sz w:val="18"/>
          <w:szCs w:val="18"/>
        </w:rPr>
        <w:t>，大博經作</w:t>
      </w:r>
      <w:r>
        <w:rPr>
          <w:rFonts w:hint="eastAsia"/>
          <w:sz w:val="18"/>
          <w:szCs w:val="18"/>
        </w:rPr>
        <w:t>“</w:t>
      </w:r>
      <w:r w:rsidRPr="00982619">
        <w:rPr>
          <w:rFonts w:hint="eastAsia"/>
          <w:sz w:val="18"/>
          <w:szCs w:val="18"/>
        </w:rPr>
        <w:t>鰈</w:t>
      </w:r>
      <w:r>
        <w:rPr>
          <w:rFonts w:hint="eastAsia"/>
          <w:sz w:val="18"/>
          <w:szCs w:val="18"/>
        </w:rPr>
        <w:t>”</w:t>
      </w:r>
      <w:r w:rsidRPr="00982619">
        <w:rPr>
          <w:rFonts w:hint="eastAsia"/>
          <w:sz w:val="18"/>
          <w:szCs w:val="18"/>
        </w:rPr>
        <w:t>，比目魚也。</w:t>
      </w:r>
      <w:r>
        <w:rPr>
          <w:rFonts w:hint="eastAsia"/>
          <w:sz w:val="18"/>
          <w:szCs w:val="18"/>
        </w:rPr>
        <w:t>’</w:t>
      </w:r>
      <w:r w:rsidRPr="00982619">
        <w:rPr>
          <w:rFonts w:hint="eastAsia"/>
          <w:sz w:val="18"/>
          <w:szCs w:val="18"/>
        </w:rPr>
        <w:t>案</w:t>
      </w:r>
      <w:r>
        <w:rPr>
          <w:rFonts w:hint="eastAsia"/>
          <w:sz w:val="18"/>
          <w:szCs w:val="18"/>
        </w:rPr>
        <w:t>：‘</w:t>
      </w:r>
      <w:r w:rsidRPr="00766D2C">
        <w:rPr>
          <w:rFonts w:hint="eastAsia"/>
          <w:sz w:val="18"/>
          <w:szCs w:val="18"/>
        </w:rPr>
        <w:t>㯓</w:t>
      </w:r>
      <w:r>
        <w:rPr>
          <w:rFonts w:hint="eastAsia"/>
          <w:sz w:val="18"/>
          <w:szCs w:val="18"/>
        </w:rPr>
        <w:t>’</w:t>
      </w:r>
      <w:r w:rsidRPr="00982619">
        <w:rPr>
          <w:rFonts w:hint="eastAsia"/>
          <w:sz w:val="18"/>
          <w:szCs w:val="18"/>
        </w:rPr>
        <w:t>即</w:t>
      </w:r>
      <w:r>
        <w:rPr>
          <w:rFonts w:hint="eastAsia"/>
          <w:sz w:val="18"/>
          <w:szCs w:val="18"/>
        </w:rPr>
        <w:t>‘</w:t>
      </w:r>
      <w:r w:rsidRPr="00982619">
        <w:rPr>
          <w:rFonts w:hint="eastAsia"/>
          <w:sz w:val="18"/>
          <w:szCs w:val="18"/>
        </w:rPr>
        <w:t>鰨</w:t>
      </w:r>
      <w:r>
        <w:rPr>
          <w:rFonts w:hint="eastAsia"/>
          <w:sz w:val="18"/>
          <w:szCs w:val="18"/>
        </w:rPr>
        <w:t>’</w:t>
      </w:r>
      <w:r w:rsidRPr="00982619">
        <w:rPr>
          <w:rFonts w:hint="eastAsia"/>
          <w:sz w:val="18"/>
          <w:szCs w:val="18"/>
        </w:rPr>
        <w:t>之借字。</w:t>
      </w:r>
      <w:r w:rsidRPr="00394FAF">
        <w:rPr>
          <w:rFonts w:hint="eastAsia"/>
          <w:sz w:val="24"/>
          <w:szCs w:val="24"/>
        </w:rPr>
        <w:t>是</w:t>
      </w:r>
      <w:r>
        <w:rPr>
          <w:rFonts w:hint="eastAsia"/>
          <w:sz w:val="24"/>
          <w:szCs w:val="24"/>
        </w:rPr>
        <w:t>‘</w:t>
      </w:r>
      <w:r w:rsidRPr="00394FAF">
        <w:rPr>
          <w:rFonts w:hint="eastAsia"/>
          <w:sz w:val="24"/>
          <w:szCs w:val="24"/>
        </w:rPr>
        <w:t>鰨</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鰈</w:t>
      </w:r>
      <w:r>
        <w:rPr>
          <w:rFonts w:hint="eastAsia"/>
          <w:sz w:val="24"/>
          <w:szCs w:val="24"/>
        </w:rPr>
        <w:t>’</w:t>
      </w:r>
      <w:r w:rsidRPr="00394FAF">
        <w:rPr>
          <w:rFonts w:hint="eastAsia"/>
          <w:sz w:val="24"/>
          <w:szCs w:val="24"/>
        </w:rPr>
        <w:t>之别體，故《爾雅》作</w:t>
      </w:r>
      <w:r>
        <w:rPr>
          <w:rFonts w:hint="eastAsia"/>
          <w:sz w:val="24"/>
          <w:szCs w:val="24"/>
        </w:rPr>
        <w:t>‘</w:t>
      </w:r>
      <w:r w:rsidRPr="00394FAF">
        <w:rPr>
          <w:rFonts w:hint="eastAsia"/>
          <w:sz w:val="24"/>
          <w:szCs w:val="24"/>
        </w:rPr>
        <w:t>鰈</w:t>
      </w:r>
      <w:r>
        <w:rPr>
          <w:rFonts w:hint="eastAsia"/>
          <w:sz w:val="24"/>
          <w:szCs w:val="24"/>
        </w:rPr>
        <w:t>’</w:t>
      </w:r>
      <w:r w:rsidRPr="00394FAF">
        <w:rPr>
          <w:rFonts w:hint="eastAsia"/>
          <w:sz w:val="24"/>
          <w:szCs w:val="24"/>
        </w:rPr>
        <w:t>，《韓詩外傳》作</w:t>
      </w:r>
      <w:r>
        <w:rPr>
          <w:rFonts w:hint="eastAsia"/>
          <w:sz w:val="24"/>
          <w:szCs w:val="24"/>
        </w:rPr>
        <w:t>‘</w:t>
      </w:r>
      <w:r w:rsidRPr="00394FAF">
        <w:rPr>
          <w:rFonts w:hint="eastAsia"/>
          <w:sz w:val="24"/>
          <w:szCs w:val="24"/>
        </w:rPr>
        <w:t>鰨</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鰨</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鰥</w:t>
      </w:r>
      <w:r>
        <w:rPr>
          <w:rFonts w:hint="eastAsia"/>
          <w:sz w:val="24"/>
          <w:szCs w:val="24"/>
        </w:rPr>
        <w:t>’</w:t>
      </w:r>
      <w:r w:rsidRPr="00394FAF">
        <w:rPr>
          <w:rFonts w:hint="eastAsia"/>
          <w:sz w:val="24"/>
          <w:szCs w:val="24"/>
        </w:rPr>
        <w:t>相似，傳寫者遂誤爲</w:t>
      </w:r>
      <w:r>
        <w:rPr>
          <w:rFonts w:hint="eastAsia"/>
          <w:sz w:val="24"/>
          <w:szCs w:val="24"/>
        </w:rPr>
        <w:t>‘</w:t>
      </w:r>
      <w:r w:rsidRPr="00394FAF">
        <w:rPr>
          <w:rFonts w:hint="eastAsia"/>
          <w:sz w:val="24"/>
          <w:szCs w:val="24"/>
        </w:rPr>
        <w:t>鰥</w:t>
      </w:r>
      <w:r>
        <w:rPr>
          <w:rFonts w:hint="eastAsia"/>
          <w:sz w:val="24"/>
          <w:szCs w:val="24"/>
        </w:rPr>
        <w:t>’</w:t>
      </w:r>
      <w:r w:rsidRPr="00394FAF">
        <w:rPr>
          <w:rFonts w:hint="eastAsia"/>
          <w:sz w:val="24"/>
          <w:szCs w:val="24"/>
        </w:rPr>
        <w:t>耳。當據《爾雅》或本之</w:t>
      </w:r>
      <w:r>
        <w:rPr>
          <w:rFonts w:hint="eastAsia"/>
          <w:sz w:val="24"/>
          <w:szCs w:val="24"/>
        </w:rPr>
        <w:t>‘</w:t>
      </w:r>
      <w:r w:rsidRPr="00394FAF">
        <w:rPr>
          <w:rFonts w:hint="eastAsia"/>
          <w:sz w:val="24"/>
          <w:szCs w:val="24"/>
        </w:rPr>
        <w:t>鰨</w:t>
      </w:r>
      <w:r>
        <w:rPr>
          <w:rFonts w:hint="eastAsia"/>
          <w:sz w:val="24"/>
          <w:szCs w:val="24"/>
        </w:rPr>
        <w:t>’</w:t>
      </w:r>
      <w:r w:rsidRPr="00394FAF">
        <w:rPr>
          <w:rFonts w:hint="eastAsia"/>
          <w:sz w:val="24"/>
          <w:szCs w:val="24"/>
        </w:rPr>
        <w:t>以正《外傳》</w:t>
      </w:r>
      <w:r>
        <w:rPr>
          <w:rFonts w:hint="eastAsia"/>
          <w:sz w:val="24"/>
          <w:szCs w:val="24"/>
        </w:rPr>
        <w:t>‘</w:t>
      </w:r>
      <w:r w:rsidRPr="00394FAF">
        <w:rPr>
          <w:rFonts w:hint="eastAsia"/>
          <w:sz w:val="24"/>
          <w:szCs w:val="24"/>
        </w:rPr>
        <w:t>鰥</w:t>
      </w:r>
      <w:r>
        <w:rPr>
          <w:rFonts w:hint="eastAsia"/>
          <w:sz w:val="24"/>
          <w:szCs w:val="24"/>
        </w:rPr>
        <w:t>’</w:t>
      </w:r>
      <w:r w:rsidRPr="00394FAF">
        <w:rPr>
          <w:rFonts w:hint="eastAsia"/>
          <w:sz w:val="24"/>
          <w:szCs w:val="24"/>
        </w:rPr>
        <w:t>字之</w:t>
      </w:r>
      <w:r>
        <w:rPr>
          <w:rFonts w:hint="eastAsia"/>
          <w:sz w:val="24"/>
          <w:szCs w:val="24"/>
        </w:rPr>
        <w:t>譌</w:t>
      </w:r>
      <w:r w:rsidRPr="00394FAF">
        <w:rPr>
          <w:rFonts w:hint="eastAsia"/>
          <w:sz w:val="24"/>
          <w:szCs w:val="24"/>
        </w:rPr>
        <w:t>，豈可反據《外傳》之誤字以改《爾雅》</w:t>
      </w:r>
      <w:r w:rsidRPr="00394FAF">
        <w:rPr>
          <w:rFonts w:hint="eastAsia"/>
          <w:sz w:val="24"/>
          <w:szCs w:val="24"/>
        </w:rPr>
        <w:lastRenderedPageBreak/>
        <w:t>之正文乎？</w:t>
      </w:r>
    </w:p>
    <w:p w14:paraId="02DA4C1A" w14:textId="77777777" w:rsidR="003121E9" w:rsidRDefault="003121E9" w:rsidP="006F3055">
      <w:pPr>
        <w:spacing w:line="400" w:lineRule="exact"/>
        <w:ind w:firstLineChars="200" w:firstLine="562"/>
        <w:rPr>
          <w:b/>
          <w:sz w:val="28"/>
          <w:szCs w:val="28"/>
        </w:rPr>
      </w:pPr>
    </w:p>
    <w:p w14:paraId="0BA64482" w14:textId="77777777" w:rsidR="003121E9" w:rsidRPr="00A14ABE" w:rsidRDefault="003121E9" w:rsidP="006F3055">
      <w:pPr>
        <w:spacing w:line="400" w:lineRule="exact"/>
        <w:ind w:firstLineChars="200" w:firstLine="562"/>
        <w:rPr>
          <w:b/>
          <w:sz w:val="28"/>
          <w:szCs w:val="28"/>
        </w:rPr>
      </w:pPr>
      <w:r w:rsidRPr="00A14ABE">
        <w:rPr>
          <w:rFonts w:hint="eastAsia"/>
          <w:b/>
          <w:sz w:val="28"/>
          <w:szCs w:val="28"/>
        </w:rPr>
        <w:t>邑外謂之郊郊外謂之牧牧外謂之野野外謂之林林外謂之</w:t>
      </w:r>
    </w:p>
    <w:p w14:paraId="049EF883" w14:textId="77777777" w:rsidR="003121E9" w:rsidRPr="00394FAF" w:rsidRDefault="003121E9" w:rsidP="006F3055">
      <w:pPr>
        <w:spacing w:line="400" w:lineRule="exact"/>
        <w:rPr>
          <w:sz w:val="24"/>
          <w:szCs w:val="24"/>
        </w:rPr>
      </w:pPr>
      <w:r w:rsidRPr="00394FAF">
        <w:rPr>
          <w:rFonts w:hint="eastAsia"/>
          <w:sz w:val="24"/>
          <w:szCs w:val="24"/>
        </w:rPr>
        <w:t>邵曰：</w:t>
      </w:r>
      <w:r>
        <w:rPr>
          <w:rFonts w:hint="eastAsia"/>
          <w:sz w:val="24"/>
          <w:szCs w:val="24"/>
        </w:rPr>
        <w:t>‘《魯頌》毛傳云：“</w:t>
      </w:r>
      <w:r w:rsidRPr="00394FAF">
        <w:rPr>
          <w:rFonts w:hint="eastAsia"/>
          <w:sz w:val="24"/>
          <w:szCs w:val="24"/>
        </w:rPr>
        <w:t>邑外曰郊，郊外曰野，野外曰林，林外曰</w:t>
      </w:r>
      <w:r>
        <w:rPr>
          <w:rFonts w:hint="eastAsia"/>
          <w:sz w:val="24"/>
          <w:szCs w:val="24"/>
        </w:rPr>
        <w:t>坰</w:t>
      </w:r>
      <w:r w:rsidRPr="00394FAF">
        <w:rPr>
          <w:rFonts w:hint="eastAsia"/>
          <w:sz w:val="24"/>
          <w:szCs w:val="24"/>
        </w:rPr>
        <w:t>。</w:t>
      </w:r>
      <w:r>
        <w:rPr>
          <w:rFonts w:hint="eastAsia"/>
          <w:sz w:val="24"/>
          <w:szCs w:val="24"/>
        </w:rPr>
        <w:t>”</w:t>
      </w:r>
      <w:r w:rsidRPr="00394FAF">
        <w:rPr>
          <w:rFonts w:hint="eastAsia"/>
          <w:sz w:val="24"/>
          <w:szCs w:val="24"/>
        </w:rPr>
        <w:t>《説文》云：</w:t>
      </w:r>
      <w:r>
        <w:rPr>
          <w:rFonts w:hint="eastAsia"/>
          <w:sz w:val="24"/>
          <w:szCs w:val="24"/>
        </w:rPr>
        <w:t>“</w:t>
      </w:r>
      <w:r w:rsidRPr="00394FAF">
        <w:rPr>
          <w:rFonts w:hint="eastAsia"/>
          <w:sz w:val="24"/>
          <w:szCs w:val="24"/>
        </w:rPr>
        <w:t>邑外謂之郊，郊外謂之野，野</w:t>
      </w:r>
      <w:r>
        <w:rPr>
          <w:rFonts w:hint="eastAsia"/>
          <w:sz w:val="24"/>
          <w:szCs w:val="24"/>
        </w:rPr>
        <w:t>外謂之林，林外謂之日</w:t>
      </w:r>
      <w:r w:rsidRPr="00394FAF">
        <w:rPr>
          <w:rFonts w:hint="eastAsia"/>
          <w:sz w:val="24"/>
          <w:szCs w:val="24"/>
        </w:rPr>
        <w:t>，或作</w:t>
      </w:r>
      <w:r>
        <w:rPr>
          <w:rFonts w:hint="eastAsia"/>
          <w:sz w:val="24"/>
          <w:szCs w:val="24"/>
        </w:rPr>
        <w:t>坰。”</w:t>
      </w:r>
      <w:r w:rsidRPr="00394FAF">
        <w:rPr>
          <w:rFonts w:hint="eastAsia"/>
          <w:sz w:val="24"/>
          <w:szCs w:val="24"/>
        </w:rPr>
        <w:t>俱據《爾雅》爲説，無</w:t>
      </w:r>
      <w:r>
        <w:rPr>
          <w:rFonts w:hint="eastAsia"/>
          <w:sz w:val="24"/>
          <w:szCs w:val="24"/>
        </w:rPr>
        <w:t>“</w:t>
      </w:r>
      <w:r w:rsidRPr="00394FAF">
        <w:rPr>
          <w:rFonts w:hint="eastAsia"/>
          <w:sz w:val="24"/>
          <w:szCs w:val="24"/>
        </w:rPr>
        <w:t>郊外爲牧</w:t>
      </w:r>
      <w:r>
        <w:rPr>
          <w:rFonts w:hint="eastAsia"/>
          <w:sz w:val="24"/>
          <w:szCs w:val="24"/>
        </w:rPr>
        <w:t>”之文。然《詩》疏及《爾雅》釋文</w:t>
      </w:r>
      <w:r w:rsidRPr="00394FAF">
        <w:rPr>
          <w:rFonts w:hint="eastAsia"/>
          <w:sz w:val="24"/>
          <w:szCs w:val="24"/>
        </w:rPr>
        <w:t>引李巡</w:t>
      </w:r>
      <w:r>
        <w:rPr>
          <w:rFonts w:hint="eastAsia"/>
          <w:sz w:val="24"/>
          <w:szCs w:val="24"/>
        </w:rPr>
        <w:t>、</w:t>
      </w:r>
      <w:r w:rsidRPr="00394FAF">
        <w:rPr>
          <w:rFonts w:hint="eastAsia"/>
          <w:sz w:val="24"/>
          <w:szCs w:val="24"/>
        </w:rPr>
        <w:t>孫炎舊注俱有此文，毛</w:t>
      </w:r>
      <w:r>
        <w:rPr>
          <w:rFonts w:hint="eastAsia"/>
          <w:sz w:val="24"/>
          <w:szCs w:val="24"/>
        </w:rPr>
        <w:t>、</w:t>
      </w:r>
      <w:r w:rsidRPr="00394FAF">
        <w:rPr>
          <w:rFonts w:hint="eastAsia"/>
          <w:sz w:val="24"/>
          <w:szCs w:val="24"/>
        </w:rPr>
        <w:t>許所引蓋異本也。</w:t>
      </w:r>
      <w:r>
        <w:rPr>
          <w:rFonts w:hint="eastAsia"/>
          <w:sz w:val="24"/>
          <w:szCs w:val="24"/>
        </w:rPr>
        <w:t>’</w:t>
      </w:r>
      <w:r w:rsidRPr="00394FAF">
        <w:rPr>
          <w:rFonts w:hint="eastAsia"/>
          <w:sz w:val="24"/>
          <w:szCs w:val="24"/>
        </w:rPr>
        <w:t>引之謹案：無</w:t>
      </w:r>
      <w:r>
        <w:rPr>
          <w:rFonts w:hint="eastAsia"/>
          <w:sz w:val="24"/>
          <w:szCs w:val="24"/>
        </w:rPr>
        <w:t>‘</w:t>
      </w:r>
      <w:r w:rsidRPr="00394FAF">
        <w:rPr>
          <w:rFonts w:hint="eastAsia"/>
          <w:sz w:val="24"/>
          <w:szCs w:val="24"/>
        </w:rPr>
        <w:t>郊外爲牧</w:t>
      </w:r>
      <w:r>
        <w:rPr>
          <w:rFonts w:hint="eastAsia"/>
          <w:sz w:val="24"/>
          <w:szCs w:val="24"/>
        </w:rPr>
        <w:t>’</w:t>
      </w:r>
      <w:r w:rsidRPr="00394FAF">
        <w:rPr>
          <w:rFonts w:hint="eastAsia"/>
          <w:sz w:val="24"/>
          <w:szCs w:val="24"/>
        </w:rPr>
        <w:t>者，蓋舊本也。毛於《召南》之《</w:t>
      </w:r>
      <w:r>
        <w:rPr>
          <w:rFonts w:hint="eastAsia"/>
          <w:sz w:val="24"/>
          <w:szCs w:val="24"/>
        </w:rPr>
        <w:t>野有死麕</w:t>
      </w:r>
      <w:r w:rsidRPr="00394FAF">
        <w:rPr>
          <w:rFonts w:hint="eastAsia"/>
          <w:sz w:val="24"/>
          <w:szCs w:val="24"/>
        </w:rPr>
        <w:t>》、《邶風》之《燕燕》、《鄘風》之《</w:t>
      </w:r>
      <w:r>
        <w:rPr>
          <w:rFonts w:hint="eastAsia"/>
          <w:sz w:val="24"/>
          <w:szCs w:val="24"/>
        </w:rPr>
        <w:t>干旄》並傳云：‘</w:t>
      </w:r>
      <w:r w:rsidRPr="00394FAF">
        <w:rPr>
          <w:rFonts w:hint="eastAsia"/>
          <w:sz w:val="24"/>
          <w:szCs w:val="24"/>
        </w:rPr>
        <w:t>郊外曰野。</w:t>
      </w:r>
      <w:r>
        <w:rPr>
          <w:rFonts w:hint="eastAsia"/>
          <w:sz w:val="24"/>
          <w:szCs w:val="24"/>
        </w:rPr>
        <w:t>’又《鄭風·野有蔓草》傳云：‘野，四郊之外。’</w:t>
      </w:r>
      <w:r w:rsidRPr="00394FAF">
        <w:rPr>
          <w:rFonts w:hint="eastAsia"/>
          <w:sz w:val="24"/>
          <w:szCs w:val="24"/>
        </w:rPr>
        <w:t>《説文》云：</w:t>
      </w:r>
      <w:r>
        <w:rPr>
          <w:rFonts w:hint="eastAsia"/>
          <w:sz w:val="24"/>
          <w:szCs w:val="24"/>
        </w:rPr>
        <w:t>‘</w:t>
      </w:r>
      <w:r w:rsidRPr="00394FAF">
        <w:rPr>
          <w:rFonts w:hint="eastAsia"/>
          <w:sz w:val="24"/>
          <w:szCs w:val="24"/>
        </w:rPr>
        <w:t>野，郊外也。</w:t>
      </w:r>
      <w:r>
        <w:rPr>
          <w:rFonts w:hint="eastAsia"/>
          <w:sz w:val="24"/>
          <w:szCs w:val="24"/>
        </w:rPr>
        <w:t>’</w:t>
      </w:r>
      <w:r w:rsidRPr="00394FAF">
        <w:rPr>
          <w:rFonts w:hint="eastAsia"/>
          <w:sz w:val="24"/>
          <w:szCs w:val="24"/>
        </w:rPr>
        <w:t>皆不云</w:t>
      </w:r>
      <w:r>
        <w:rPr>
          <w:rFonts w:hint="eastAsia"/>
          <w:sz w:val="24"/>
          <w:szCs w:val="24"/>
        </w:rPr>
        <w:t>‘</w:t>
      </w:r>
      <w:r w:rsidRPr="00394FAF">
        <w:rPr>
          <w:rFonts w:hint="eastAsia"/>
          <w:sz w:val="24"/>
          <w:szCs w:val="24"/>
        </w:rPr>
        <w:t>牧外曰野</w:t>
      </w:r>
      <w:r>
        <w:rPr>
          <w:rFonts w:hint="eastAsia"/>
          <w:sz w:val="24"/>
          <w:szCs w:val="24"/>
        </w:rPr>
        <w:t>’。鄭注《牧誓》及《鄭風》之《叔于田》、《周官》之《甸師》、《遂人》、《士師》、《縣士》並云：‘</w:t>
      </w:r>
      <w:r w:rsidRPr="00394FAF">
        <w:rPr>
          <w:rFonts w:hint="eastAsia"/>
          <w:sz w:val="24"/>
          <w:szCs w:val="24"/>
        </w:rPr>
        <w:t>郊外曰野。</w:t>
      </w:r>
      <w:r>
        <w:rPr>
          <w:rFonts w:hint="eastAsia"/>
          <w:sz w:val="24"/>
          <w:szCs w:val="24"/>
        </w:rPr>
        <w:t>’</w:t>
      </w:r>
      <w:r w:rsidRPr="00394FAF">
        <w:rPr>
          <w:rFonts w:hint="eastAsia"/>
          <w:sz w:val="24"/>
          <w:szCs w:val="24"/>
        </w:rPr>
        <w:t>高注《吕氏春秋·季春紀》</w:t>
      </w:r>
      <w:r>
        <w:rPr>
          <w:rFonts w:hint="eastAsia"/>
          <w:sz w:val="24"/>
          <w:szCs w:val="24"/>
        </w:rPr>
        <w:t>、《淮南·時則篇》並云：‘</w:t>
      </w:r>
      <w:r w:rsidRPr="00394FAF">
        <w:rPr>
          <w:rFonts w:hint="eastAsia"/>
          <w:sz w:val="24"/>
          <w:szCs w:val="24"/>
        </w:rPr>
        <w:t>廣平曰原，郊外曰野</w:t>
      </w:r>
      <w:r>
        <w:rPr>
          <w:rFonts w:hint="eastAsia"/>
          <w:sz w:val="24"/>
          <w:szCs w:val="24"/>
        </w:rPr>
        <w:t>。’</w:t>
      </w:r>
      <w:r w:rsidRPr="00F733E2">
        <w:rPr>
          <w:rFonts w:hint="eastAsia"/>
          <w:sz w:val="18"/>
          <w:szCs w:val="18"/>
        </w:rPr>
        <w:t>二語皆出《爾雅》。</w:t>
      </w:r>
      <w:r w:rsidRPr="00394FAF">
        <w:rPr>
          <w:rFonts w:hint="eastAsia"/>
          <w:sz w:val="24"/>
          <w:szCs w:val="24"/>
        </w:rPr>
        <w:t>韋注《晉語》亦云</w:t>
      </w:r>
      <w:r>
        <w:rPr>
          <w:rFonts w:hint="eastAsia"/>
          <w:sz w:val="24"/>
          <w:szCs w:val="24"/>
        </w:rPr>
        <w:t>：‘</w:t>
      </w:r>
      <w:r w:rsidRPr="00394FAF">
        <w:rPr>
          <w:rFonts w:hint="eastAsia"/>
          <w:sz w:val="24"/>
          <w:szCs w:val="24"/>
        </w:rPr>
        <w:t>郊外曰野。</w:t>
      </w:r>
      <w:r>
        <w:rPr>
          <w:rFonts w:hint="eastAsia"/>
          <w:sz w:val="24"/>
          <w:szCs w:val="24"/>
        </w:rPr>
        <w:t>’</w:t>
      </w:r>
      <w:r w:rsidRPr="00394FAF">
        <w:rPr>
          <w:rFonts w:hint="eastAsia"/>
          <w:sz w:val="24"/>
          <w:szCs w:val="24"/>
        </w:rPr>
        <w:t>皆用《爾雅》之文，而不云</w:t>
      </w:r>
      <w:r w:rsidRPr="00041F5C">
        <w:rPr>
          <w:rFonts w:hint="eastAsia"/>
          <w:sz w:val="24"/>
          <w:szCs w:val="24"/>
        </w:rPr>
        <w:t>‘在牧外’。</w:t>
      </w:r>
      <w:r w:rsidRPr="00394FAF">
        <w:rPr>
          <w:rFonts w:hint="eastAsia"/>
          <w:sz w:val="24"/>
          <w:szCs w:val="24"/>
        </w:rPr>
        <w:t>《小雅·出車》首章</w:t>
      </w:r>
      <w:r>
        <w:rPr>
          <w:rFonts w:hint="eastAsia"/>
          <w:sz w:val="24"/>
          <w:szCs w:val="24"/>
        </w:rPr>
        <w:t>‘于</w:t>
      </w:r>
      <w:r w:rsidRPr="00394FAF">
        <w:rPr>
          <w:rFonts w:hint="eastAsia"/>
          <w:sz w:val="24"/>
          <w:szCs w:val="24"/>
        </w:rPr>
        <w:t>彼牧矣</w:t>
      </w:r>
      <w:r>
        <w:rPr>
          <w:rFonts w:hint="eastAsia"/>
          <w:sz w:val="24"/>
          <w:szCs w:val="24"/>
        </w:rPr>
        <w:t>’，毛但云：‘出車就馬於牧地。’</w:t>
      </w:r>
      <w:r w:rsidRPr="00394FAF">
        <w:rPr>
          <w:rFonts w:hint="eastAsia"/>
          <w:sz w:val="24"/>
          <w:szCs w:val="24"/>
        </w:rPr>
        <w:t>而不云</w:t>
      </w:r>
      <w:r>
        <w:rPr>
          <w:rFonts w:hint="eastAsia"/>
          <w:sz w:val="24"/>
          <w:szCs w:val="24"/>
        </w:rPr>
        <w:t>‘</w:t>
      </w:r>
      <w:r w:rsidRPr="00394FAF">
        <w:rPr>
          <w:rFonts w:hint="eastAsia"/>
          <w:sz w:val="24"/>
          <w:szCs w:val="24"/>
        </w:rPr>
        <w:t>在郊外</w:t>
      </w:r>
      <w:r>
        <w:rPr>
          <w:rFonts w:hint="eastAsia"/>
          <w:sz w:val="24"/>
          <w:szCs w:val="24"/>
        </w:rPr>
        <w:t>’</w:t>
      </w:r>
      <w:r w:rsidRPr="00394FAF">
        <w:rPr>
          <w:rFonts w:hint="eastAsia"/>
          <w:sz w:val="24"/>
          <w:szCs w:val="24"/>
        </w:rPr>
        <w:t>。次章</w:t>
      </w:r>
      <w:r>
        <w:rPr>
          <w:rFonts w:hint="eastAsia"/>
          <w:sz w:val="24"/>
          <w:szCs w:val="24"/>
        </w:rPr>
        <w:t>‘于</w:t>
      </w:r>
      <w:r w:rsidRPr="00394FAF">
        <w:rPr>
          <w:rFonts w:hint="eastAsia"/>
          <w:sz w:val="24"/>
          <w:szCs w:val="24"/>
        </w:rPr>
        <w:t>彼郊矣</w:t>
      </w:r>
      <w:r>
        <w:rPr>
          <w:rFonts w:hint="eastAsia"/>
          <w:sz w:val="24"/>
          <w:szCs w:val="24"/>
        </w:rPr>
        <w:t>’，鄭云：‘乘馬牧地，在遠郊。’</w:t>
      </w:r>
      <w:r w:rsidRPr="00394FAF">
        <w:rPr>
          <w:rFonts w:hint="eastAsia"/>
          <w:sz w:val="24"/>
          <w:szCs w:val="24"/>
        </w:rPr>
        <w:t>據《周官·載師》</w:t>
      </w:r>
      <w:r>
        <w:rPr>
          <w:rFonts w:hint="eastAsia"/>
          <w:sz w:val="24"/>
          <w:szCs w:val="24"/>
        </w:rPr>
        <w:t>‘</w:t>
      </w:r>
      <w:r w:rsidRPr="00394FAF">
        <w:rPr>
          <w:rFonts w:hint="eastAsia"/>
          <w:sz w:val="24"/>
          <w:szCs w:val="24"/>
        </w:rPr>
        <w:t>以牧田任遠郊之地</w:t>
      </w:r>
      <w:r>
        <w:rPr>
          <w:rFonts w:hint="eastAsia"/>
          <w:sz w:val="24"/>
          <w:szCs w:val="24"/>
        </w:rPr>
        <w:t>’</w:t>
      </w:r>
      <w:r w:rsidRPr="00394FAF">
        <w:rPr>
          <w:rFonts w:hint="eastAsia"/>
          <w:sz w:val="24"/>
          <w:szCs w:val="24"/>
        </w:rPr>
        <w:t>而言，而不云</w:t>
      </w:r>
      <w:r>
        <w:rPr>
          <w:rFonts w:hint="eastAsia"/>
          <w:sz w:val="24"/>
          <w:szCs w:val="24"/>
        </w:rPr>
        <w:t>‘</w:t>
      </w:r>
      <w:r w:rsidRPr="00394FAF">
        <w:rPr>
          <w:rFonts w:hint="eastAsia"/>
          <w:sz w:val="24"/>
          <w:szCs w:val="24"/>
        </w:rPr>
        <w:t>郊外謂之牧</w:t>
      </w:r>
      <w:r>
        <w:rPr>
          <w:rFonts w:hint="eastAsia"/>
          <w:sz w:val="24"/>
          <w:szCs w:val="24"/>
        </w:rPr>
        <w:t>’。《周語》‘</w:t>
      </w:r>
      <w:r w:rsidRPr="00394FAF">
        <w:rPr>
          <w:rFonts w:hint="eastAsia"/>
          <w:sz w:val="24"/>
          <w:szCs w:val="24"/>
        </w:rPr>
        <w:t>國有郊牧</w:t>
      </w:r>
      <w:r>
        <w:rPr>
          <w:rFonts w:hint="eastAsia"/>
          <w:sz w:val="24"/>
          <w:szCs w:val="24"/>
        </w:rPr>
        <w:t>’</w:t>
      </w:r>
      <w:r w:rsidRPr="00394FAF">
        <w:rPr>
          <w:rFonts w:hint="eastAsia"/>
          <w:sz w:val="24"/>
          <w:szCs w:val="24"/>
        </w:rPr>
        <w:t>，韋注云：</w:t>
      </w:r>
      <w:r>
        <w:rPr>
          <w:rFonts w:hint="eastAsia"/>
          <w:sz w:val="24"/>
          <w:szCs w:val="24"/>
        </w:rPr>
        <w:t>‘國外曰郊牧，放牧之地。’</w:t>
      </w:r>
      <w:r w:rsidRPr="00394FAF">
        <w:rPr>
          <w:rFonts w:hint="eastAsia"/>
          <w:sz w:val="24"/>
          <w:szCs w:val="24"/>
        </w:rPr>
        <w:t>而不云</w:t>
      </w:r>
      <w:r>
        <w:rPr>
          <w:rFonts w:hint="eastAsia"/>
          <w:sz w:val="24"/>
          <w:szCs w:val="24"/>
        </w:rPr>
        <w:t>‘</w:t>
      </w:r>
      <w:r w:rsidRPr="00394FAF">
        <w:rPr>
          <w:rFonts w:hint="eastAsia"/>
          <w:sz w:val="24"/>
          <w:szCs w:val="24"/>
        </w:rPr>
        <w:t>牧在郊外</w:t>
      </w:r>
      <w:r>
        <w:rPr>
          <w:rFonts w:hint="eastAsia"/>
          <w:sz w:val="24"/>
          <w:szCs w:val="24"/>
        </w:rPr>
        <w:t>’</w:t>
      </w:r>
      <w:r w:rsidRPr="00394FAF">
        <w:rPr>
          <w:rFonts w:hint="eastAsia"/>
          <w:sz w:val="24"/>
          <w:szCs w:val="24"/>
        </w:rPr>
        <w:t>。是毛、許、鄭、高、韋所見《爾雅》本皆無郊外謂之牧也。孫本</w:t>
      </w:r>
      <w:r>
        <w:rPr>
          <w:rFonts w:hint="eastAsia"/>
          <w:sz w:val="24"/>
          <w:szCs w:val="24"/>
        </w:rPr>
        <w:t>‘</w:t>
      </w:r>
      <w:r w:rsidRPr="00394FAF">
        <w:rPr>
          <w:rFonts w:hint="eastAsia"/>
          <w:sz w:val="24"/>
          <w:szCs w:val="24"/>
        </w:rPr>
        <w:t>郊</w:t>
      </w:r>
      <w:r>
        <w:rPr>
          <w:rFonts w:hint="eastAsia"/>
          <w:sz w:val="24"/>
          <w:szCs w:val="24"/>
        </w:rPr>
        <w:t>’</w:t>
      </w:r>
      <w:r w:rsidRPr="00394FAF">
        <w:rPr>
          <w:rFonts w:hint="eastAsia"/>
          <w:sz w:val="24"/>
          <w:szCs w:val="24"/>
        </w:rPr>
        <w:t>下有</w:t>
      </w:r>
      <w:r>
        <w:rPr>
          <w:rFonts w:hint="eastAsia"/>
          <w:sz w:val="24"/>
          <w:szCs w:val="24"/>
        </w:rPr>
        <w:t>‘</w:t>
      </w:r>
      <w:r w:rsidRPr="00394FAF">
        <w:rPr>
          <w:rFonts w:hint="eastAsia"/>
          <w:sz w:val="24"/>
          <w:szCs w:val="24"/>
        </w:rPr>
        <w:t>牧</w:t>
      </w:r>
      <w:r>
        <w:rPr>
          <w:rFonts w:hint="eastAsia"/>
          <w:sz w:val="24"/>
          <w:szCs w:val="24"/>
        </w:rPr>
        <w:t>’</w:t>
      </w:r>
      <w:r w:rsidRPr="00394FAF">
        <w:rPr>
          <w:rFonts w:hint="eastAsia"/>
          <w:sz w:val="24"/>
          <w:szCs w:val="24"/>
        </w:rPr>
        <w:t>，李本</w:t>
      </w:r>
      <w:r>
        <w:rPr>
          <w:rFonts w:hint="eastAsia"/>
          <w:sz w:val="24"/>
          <w:szCs w:val="24"/>
        </w:rPr>
        <w:t>‘</w:t>
      </w:r>
      <w:r w:rsidRPr="00394FAF">
        <w:rPr>
          <w:rFonts w:hint="eastAsia"/>
          <w:sz w:val="24"/>
          <w:szCs w:val="24"/>
        </w:rPr>
        <w:t>牧</w:t>
      </w:r>
      <w:r>
        <w:rPr>
          <w:rFonts w:hint="eastAsia"/>
          <w:sz w:val="24"/>
          <w:szCs w:val="24"/>
        </w:rPr>
        <w:t>’</w:t>
      </w:r>
      <w:r w:rsidRPr="00394FAF">
        <w:rPr>
          <w:rFonts w:hint="eastAsia"/>
          <w:sz w:val="24"/>
          <w:szCs w:val="24"/>
        </w:rPr>
        <w:t>作</w:t>
      </w:r>
      <w:r>
        <w:rPr>
          <w:rFonts w:hint="eastAsia"/>
          <w:sz w:val="24"/>
          <w:szCs w:val="24"/>
        </w:rPr>
        <w:t>‘</w:t>
      </w:r>
      <w:r w:rsidRPr="00394FAF">
        <w:rPr>
          <w:rFonts w:hint="eastAsia"/>
          <w:sz w:val="24"/>
          <w:szCs w:val="24"/>
        </w:rPr>
        <w:t>田</w:t>
      </w:r>
      <w:r>
        <w:rPr>
          <w:rFonts w:hint="eastAsia"/>
          <w:sz w:val="24"/>
          <w:szCs w:val="24"/>
        </w:rPr>
        <w:t>’</w:t>
      </w:r>
      <w:r w:rsidRPr="00394FAF">
        <w:rPr>
          <w:rFonts w:hint="eastAsia"/>
          <w:sz w:val="24"/>
          <w:szCs w:val="24"/>
        </w:rPr>
        <w:t>，皆非《爾雅》之舊，蓋當時學者所增也。</w:t>
      </w:r>
    </w:p>
    <w:p w14:paraId="61B0766C" w14:textId="77777777" w:rsidR="003121E9" w:rsidRDefault="003121E9" w:rsidP="006F3055">
      <w:pPr>
        <w:spacing w:line="400" w:lineRule="exact"/>
        <w:rPr>
          <w:sz w:val="24"/>
          <w:szCs w:val="24"/>
        </w:rPr>
      </w:pPr>
    </w:p>
    <w:p w14:paraId="49BBEAB3" w14:textId="77777777" w:rsidR="003121E9" w:rsidRPr="00622624" w:rsidRDefault="003121E9" w:rsidP="006F3055">
      <w:pPr>
        <w:spacing w:line="400" w:lineRule="exact"/>
        <w:rPr>
          <w:b/>
          <w:sz w:val="28"/>
          <w:szCs w:val="28"/>
        </w:rPr>
      </w:pPr>
      <w:r w:rsidRPr="00622624">
        <w:rPr>
          <w:rFonts w:hint="eastAsia"/>
          <w:b/>
          <w:sz w:val="28"/>
          <w:szCs w:val="28"/>
        </w:rPr>
        <w:t>釋</w:t>
      </w:r>
      <w:r>
        <w:rPr>
          <w:rFonts w:hint="eastAsia"/>
          <w:b/>
          <w:sz w:val="28"/>
          <w:szCs w:val="28"/>
        </w:rPr>
        <w:t>丘</w:t>
      </w:r>
    </w:p>
    <w:p w14:paraId="4927A354" w14:textId="77777777" w:rsidR="003121E9" w:rsidRPr="00394FAF" w:rsidRDefault="003121E9" w:rsidP="006F3055">
      <w:pPr>
        <w:spacing w:line="400" w:lineRule="exact"/>
        <w:ind w:firstLineChars="200" w:firstLine="562"/>
        <w:rPr>
          <w:sz w:val="24"/>
          <w:szCs w:val="24"/>
        </w:rPr>
      </w:pPr>
      <w:r w:rsidRPr="00622624">
        <w:rPr>
          <w:rFonts w:hint="eastAsia"/>
          <w:b/>
          <w:sz w:val="28"/>
          <w:szCs w:val="28"/>
        </w:rPr>
        <w:t>方丘胡</w:t>
      </w:r>
      <w:r>
        <w:rPr>
          <w:rFonts w:hint="eastAsia"/>
          <w:b/>
          <w:sz w:val="28"/>
          <w:szCs w:val="28"/>
        </w:rPr>
        <w:t>丘</w:t>
      </w:r>
    </w:p>
    <w:p w14:paraId="10B1A03D" w14:textId="77777777" w:rsidR="003121E9" w:rsidRPr="00394FAF" w:rsidRDefault="003121E9" w:rsidP="006F3055">
      <w:pPr>
        <w:spacing w:line="400" w:lineRule="exact"/>
        <w:rPr>
          <w:sz w:val="24"/>
          <w:szCs w:val="24"/>
        </w:rPr>
      </w:pPr>
      <w:r w:rsidRPr="00394FAF">
        <w:rPr>
          <w:rFonts w:hint="eastAsia"/>
          <w:sz w:val="24"/>
          <w:szCs w:val="24"/>
        </w:rPr>
        <w:t>引之謹案：《水經·汝水》注曰：</w:t>
      </w:r>
      <w:r>
        <w:rPr>
          <w:rFonts w:hint="eastAsia"/>
          <w:sz w:val="24"/>
          <w:szCs w:val="24"/>
        </w:rPr>
        <w:t>‘汝水又東南徑壺丘</w:t>
      </w:r>
      <w:r w:rsidRPr="00394FAF">
        <w:rPr>
          <w:rFonts w:hint="eastAsia"/>
          <w:sz w:val="24"/>
          <w:szCs w:val="24"/>
        </w:rPr>
        <w:t>城北，故陳地。</w:t>
      </w:r>
      <w:r>
        <w:rPr>
          <w:rFonts w:hint="eastAsia"/>
          <w:sz w:val="24"/>
          <w:szCs w:val="24"/>
        </w:rPr>
        <w:t>’《春秋左傳》文公九年‘</w:t>
      </w:r>
      <w:r w:rsidRPr="00394FAF">
        <w:rPr>
          <w:rFonts w:hint="eastAsia"/>
          <w:sz w:val="24"/>
          <w:szCs w:val="24"/>
        </w:rPr>
        <w:t>楚侵</w:t>
      </w:r>
      <w:r>
        <w:rPr>
          <w:rFonts w:hint="eastAsia"/>
          <w:sz w:val="24"/>
          <w:szCs w:val="24"/>
        </w:rPr>
        <w:t>陳，克壺丘’，</w:t>
      </w:r>
      <w:r w:rsidRPr="00394FAF">
        <w:rPr>
          <w:rFonts w:hint="eastAsia"/>
          <w:sz w:val="24"/>
          <w:szCs w:val="24"/>
        </w:rPr>
        <w:t>是也。</w:t>
      </w:r>
      <w:r>
        <w:rPr>
          <w:rFonts w:hint="eastAsia"/>
          <w:sz w:val="24"/>
          <w:szCs w:val="24"/>
        </w:rPr>
        <w:t>‘</w:t>
      </w:r>
      <w:r w:rsidRPr="00394FAF">
        <w:rPr>
          <w:rFonts w:hint="eastAsia"/>
          <w:sz w:val="24"/>
          <w:szCs w:val="24"/>
        </w:rPr>
        <w:t>壺</w:t>
      </w:r>
      <w:r>
        <w:rPr>
          <w:rFonts w:hint="eastAsia"/>
          <w:sz w:val="24"/>
          <w:szCs w:val="24"/>
        </w:rPr>
        <w:t>丘’</w:t>
      </w:r>
      <w:r w:rsidRPr="00394FAF">
        <w:rPr>
          <w:rFonts w:hint="eastAsia"/>
          <w:sz w:val="24"/>
          <w:szCs w:val="24"/>
        </w:rPr>
        <w:t>蓋即</w:t>
      </w:r>
      <w:r>
        <w:rPr>
          <w:rFonts w:hint="eastAsia"/>
          <w:sz w:val="24"/>
          <w:szCs w:val="24"/>
        </w:rPr>
        <w:t>‘</w:t>
      </w:r>
      <w:r w:rsidRPr="00394FAF">
        <w:rPr>
          <w:rFonts w:hint="eastAsia"/>
          <w:sz w:val="24"/>
          <w:szCs w:val="24"/>
        </w:rPr>
        <w:t>胡</w:t>
      </w:r>
      <w:r>
        <w:rPr>
          <w:rFonts w:hint="eastAsia"/>
          <w:sz w:val="24"/>
          <w:szCs w:val="24"/>
        </w:rPr>
        <w:t>丘’</w:t>
      </w:r>
      <w:r w:rsidRPr="00394FAF">
        <w:rPr>
          <w:rFonts w:hint="eastAsia"/>
          <w:sz w:val="24"/>
          <w:szCs w:val="24"/>
        </w:rPr>
        <w:t>，此亦地以</w:t>
      </w:r>
      <w:r>
        <w:rPr>
          <w:rFonts w:hint="eastAsia"/>
          <w:sz w:val="24"/>
          <w:szCs w:val="24"/>
        </w:rPr>
        <w:t>丘</w:t>
      </w:r>
      <w:r w:rsidRPr="00394FAF">
        <w:rPr>
          <w:rFonts w:hint="eastAsia"/>
          <w:sz w:val="24"/>
          <w:szCs w:val="24"/>
        </w:rPr>
        <w:t>名，若</w:t>
      </w:r>
      <w:r>
        <w:rPr>
          <w:rFonts w:hint="eastAsia"/>
          <w:sz w:val="24"/>
          <w:szCs w:val="24"/>
        </w:rPr>
        <w:t>‘</w:t>
      </w:r>
      <w:r w:rsidRPr="00394FAF">
        <w:rPr>
          <w:rFonts w:hint="eastAsia"/>
          <w:sz w:val="24"/>
          <w:szCs w:val="24"/>
        </w:rPr>
        <w:t>乘</w:t>
      </w:r>
      <w:r>
        <w:rPr>
          <w:rFonts w:hint="eastAsia"/>
          <w:sz w:val="24"/>
          <w:szCs w:val="24"/>
        </w:rPr>
        <w:t>丘’、‘咸丘’</w:t>
      </w:r>
      <w:r w:rsidRPr="00394FAF">
        <w:rPr>
          <w:rFonts w:hint="eastAsia"/>
          <w:sz w:val="24"/>
          <w:szCs w:val="24"/>
        </w:rPr>
        <w:t>之類。</w:t>
      </w:r>
    </w:p>
    <w:p w14:paraId="095D0C05" w14:textId="77777777" w:rsidR="003121E9" w:rsidRDefault="003121E9" w:rsidP="006F3055">
      <w:pPr>
        <w:spacing w:line="400" w:lineRule="exact"/>
        <w:ind w:firstLineChars="200" w:firstLine="562"/>
        <w:rPr>
          <w:b/>
          <w:sz w:val="28"/>
          <w:szCs w:val="28"/>
        </w:rPr>
      </w:pPr>
    </w:p>
    <w:p w14:paraId="51A2D6B6" w14:textId="77777777" w:rsidR="003121E9" w:rsidRPr="00DE201A" w:rsidRDefault="003121E9" w:rsidP="006F3055">
      <w:pPr>
        <w:spacing w:line="400" w:lineRule="exact"/>
        <w:ind w:firstLineChars="200" w:firstLine="562"/>
        <w:rPr>
          <w:b/>
          <w:sz w:val="28"/>
          <w:szCs w:val="28"/>
        </w:rPr>
      </w:pPr>
      <w:r w:rsidRPr="00DE201A">
        <w:rPr>
          <w:rFonts w:hint="eastAsia"/>
          <w:b/>
          <w:sz w:val="28"/>
          <w:szCs w:val="28"/>
        </w:rPr>
        <w:t>當途梧</w:t>
      </w:r>
      <w:r>
        <w:rPr>
          <w:rFonts w:hint="eastAsia"/>
          <w:b/>
          <w:sz w:val="28"/>
          <w:szCs w:val="28"/>
        </w:rPr>
        <w:t>丘咸</w:t>
      </w:r>
      <w:r w:rsidRPr="00DE201A">
        <w:rPr>
          <w:rFonts w:hint="eastAsia"/>
          <w:b/>
          <w:sz w:val="28"/>
          <w:szCs w:val="28"/>
        </w:rPr>
        <w:t>途出其前戴</w:t>
      </w:r>
      <w:r>
        <w:rPr>
          <w:rFonts w:hint="eastAsia"/>
          <w:b/>
          <w:sz w:val="28"/>
          <w:szCs w:val="28"/>
        </w:rPr>
        <w:t>丘</w:t>
      </w:r>
      <w:r w:rsidRPr="00DE201A">
        <w:rPr>
          <w:rFonts w:hint="eastAsia"/>
          <w:b/>
          <w:sz w:val="28"/>
          <w:szCs w:val="28"/>
        </w:rPr>
        <w:t>途出其後昌</w:t>
      </w:r>
      <w:r>
        <w:rPr>
          <w:rFonts w:hint="eastAsia"/>
          <w:b/>
          <w:sz w:val="28"/>
          <w:szCs w:val="28"/>
        </w:rPr>
        <w:t>丘</w:t>
      </w:r>
    </w:p>
    <w:p w14:paraId="6F13D51D" w14:textId="77777777" w:rsidR="003121E9" w:rsidRPr="00394FAF" w:rsidRDefault="003121E9" w:rsidP="006F3055">
      <w:pPr>
        <w:spacing w:line="400" w:lineRule="exact"/>
        <w:rPr>
          <w:sz w:val="24"/>
          <w:szCs w:val="24"/>
        </w:rPr>
      </w:pPr>
      <w:r w:rsidRPr="00394FAF">
        <w:rPr>
          <w:rFonts w:hint="eastAsia"/>
          <w:sz w:val="24"/>
          <w:szCs w:val="24"/>
        </w:rPr>
        <w:t>家大人曰：</w:t>
      </w:r>
      <w:r>
        <w:rPr>
          <w:rFonts w:hint="eastAsia"/>
          <w:sz w:val="24"/>
          <w:szCs w:val="24"/>
        </w:rPr>
        <w:t>‘</w:t>
      </w:r>
      <w:r w:rsidRPr="00394FAF">
        <w:rPr>
          <w:rFonts w:hint="eastAsia"/>
          <w:sz w:val="24"/>
          <w:szCs w:val="24"/>
        </w:rPr>
        <w:t>梧</w:t>
      </w:r>
      <w:r>
        <w:rPr>
          <w:rFonts w:hint="eastAsia"/>
          <w:sz w:val="24"/>
          <w:szCs w:val="24"/>
        </w:rPr>
        <w:t>丘’、‘戴丘’、‘昌丘’</w:t>
      </w:r>
      <w:r w:rsidRPr="00394FAF">
        <w:rPr>
          <w:rFonts w:hint="eastAsia"/>
          <w:sz w:val="24"/>
          <w:szCs w:val="24"/>
        </w:rPr>
        <w:t>，皆取相當值之義。梧</w:t>
      </w:r>
      <w:r>
        <w:rPr>
          <w:rFonts w:hint="eastAsia"/>
          <w:sz w:val="24"/>
          <w:szCs w:val="24"/>
        </w:rPr>
        <w:t>、</w:t>
      </w:r>
      <w:r w:rsidRPr="00394FAF">
        <w:rPr>
          <w:rFonts w:hint="eastAsia"/>
          <w:sz w:val="24"/>
          <w:szCs w:val="24"/>
        </w:rPr>
        <w:t>圉</w:t>
      </w:r>
      <w:r>
        <w:rPr>
          <w:rFonts w:hint="eastAsia"/>
          <w:sz w:val="24"/>
          <w:szCs w:val="24"/>
        </w:rPr>
        <w:t>、</w:t>
      </w:r>
      <w:r w:rsidRPr="00394FAF">
        <w:rPr>
          <w:rFonts w:hint="eastAsia"/>
          <w:sz w:val="24"/>
          <w:szCs w:val="24"/>
        </w:rPr>
        <w:t>禦三字古通用，故</w:t>
      </w:r>
      <w:r>
        <w:rPr>
          <w:rFonts w:hint="eastAsia"/>
          <w:sz w:val="24"/>
          <w:szCs w:val="24"/>
        </w:rPr>
        <w:t>‘</w:t>
      </w:r>
      <w:r w:rsidRPr="00394FAF">
        <w:rPr>
          <w:rFonts w:hint="eastAsia"/>
          <w:sz w:val="24"/>
          <w:szCs w:val="24"/>
        </w:rPr>
        <w:t>强禦</w:t>
      </w:r>
      <w:r>
        <w:rPr>
          <w:rFonts w:hint="eastAsia"/>
          <w:sz w:val="24"/>
          <w:szCs w:val="24"/>
        </w:rPr>
        <w:t>’</w:t>
      </w:r>
      <w:r w:rsidRPr="00394FAF">
        <w:rPr>
          <w:rFonts w:hint="eastAsia"/>
          <w:sz w:val="24"/>
          <w:szCs w:val="24"/>
        </w:rPr>
        <w:t>或作</w:t>
      </w:r>
      <w:r>
        <w:rPr>
          <w:rFonts w:hint="eastAsia"/>
          <w:sz w:val="24"/>
          <w:szCs w:val="24"/>
        </w:rPr>
        <w:t>‘</w:t>
      </w:r>
      <w:r w:rsidRPr="00394FAF">
        <w:rPr>
          <w:rFonts w:hint="eastAsia"/>
          <w:sz w:val="24"/>
          <w:szCs w:val="24"/>
        </w:rPr>
        <w:t>强圉</w:t>
      </w:r>
      <w:r>
        <w:rPr>
          <w:rFonts w:hint="eastAsia"/>
          <w:sz w:val="24"/>
          <w:szCs w:val="24"/>
        </w:rPr>
        <w:t>’，</w:t>
      </w:r>
      <w:r w:rsidRPr="00DE201A">
        <w:rPr>
          <w:rFonts w:hint="eastAsia"/>
          <w:sz w:val="18"/>
          <w:szCs w:val="18"/>
        </w:rPr>
        <w:t>見《楚辭·離騷》及《漢書·王莽傳·敘傳》。</w:t>
      </w:r>
      <w:r w:rsidRPr="00394FAF">
        <w:rPr>
          <w:rFonts w:hint="eastAsia"/>
          <w:sz w:val="24"/>
          <w:szCs w:val="24"/>
        </w:rPr>
        <w:t>或作</w:t>
      </w:r>
      <w:r>
        <w:rPr>
          <w:rFonts w:hint="eastAsia"/>
          <w:sz w:val="24"/>
          <w:szCs w:val="24"/>
        </w:rPr>
        <w:t>‘</w:t>
      </w:r>
      <w:r w:rsidRPr="00394FAF">
        <w:rPr>
          <w:rFonts w:hint="eastAsia"/>
          <w:sz w:val="24"/>
          <w:szCs w:val="24"/>
        </w:rPr>
        <w:t>强梧</w:t>
      </w:r>
      <w:r>
        <w:rPr>
          <w:rFonts w:hint="eastAsia"/>
          <w:sz w:val="24"/>
          <w:szCs w:val="24"/>
        </w:rPr>
        <w:t>’。</w:t>
      </w:r>
      <w:r w:rsidRPr="00DE201A">
        <w:rPr>
          <w:rFonts w:hint="eastAsia"/>
          <w:sz w:val="18"/>
          <w:szCs w:val="18"/>
        </w:rPr>
        <w:t>《釋天》</w:t>
      </w:r>
      <w:r>
        <w:rPr>
          <w:rFonts w:hint="eastAsia"/>
          <w:sz w:val="18"/>
          <w:szCs w:val="18"/>
        </w:rPr>
        <w:t>‘</w:t>
      </w:r>
      <w:r w:rsidRPr="00DE201A">
        <w:rPr>
          <w:rFonts w:hint="eastAsia"/>
          <w:sz w:val="18"/>
          <w:szCs w:val="18"/>
        </w:rPr>
        <w:t>太歲在丁曰强圉</w:t>
      </w:r>
      <w:r>
        <w:rPr>
          <w:rFonts w:hint="eastAsia"/>
          <w:sz w:val="18"/>
          <w:szCs w:val="18"/>
        </w:rPr>
        <w:t>’</w:t>
      </w:r>
      <w:r w:rsidRPr="00DE201A">
        <w:rPr>
          <w:rFonts w:hint="eastAsia"/>
          <w:sz w:val="18"/>
          <w:szCs w:val="18"/>
        </w:rPr>
        <w:t>，《史記·曆書》作</w:t>
      </w:r>
      <w:r>
        <w:rPr>
          <w:rFonts w:hint="eastAsia"/>
          <w:sz w:val="18"/>
          <w:szCs w:val="18"/>
        </w:rPr>
        <w:t>‘</w:t>
      </w:r>
      <w:r w:rsidRPr="00DE201A">
        <w:rPr>
          <w:rFonts w:hint="eastAsia"/>
          <w:sz w:val="18"/>
          <w:szCs w:val="18"/>
        </w:rPr>
        <w:t>强梧</w:t>
      </w:r>
      <w:r>
        <w:rPr>
          <w:rFonts w:hint="eastAsia"/>
          <w:sz w:val="18"/>
          <w:szCs w:val="18"/>
        </w:rPr>
        <w:t>’</w:t>
      </w:r>
      <w:r w:rsidRPr="00DE201A">
        <w:rPr>
          <w:rFonts w:hint="eastAsia"/>
          <w:sz w:val="18"/>
          <w:szCs w:val="18"/>
        </w:rPr>
        <w:t>。</w:t>
      </w:r>
      <w:r w:rsidRPr="00DE201A">
        <w:rPr>
          <w:rFonts w:hint="eastAsia"/>
          <w:sz w:val="24"/>
          <w:szCs w:val="24"/>
        </w:rPr>
        <w:t>‘</w:t>
      </w:r>
      <w:r w:rsidRPr="00394FAF">
        <w:rPr>
          <w:rFonts w:hint="eastAsia"/>
          <w:sz w:val="24"/>
          <w:szCs w:val="24"/>
        </w:rPr>
        <w:t>梧</w:t>
      </w:r>
      <w:r>
        <w:rPr>
          <w:rFonts w:hint="eastAsia"/>
          <w:sz w:val="24"/>
          <w:szCs w:val="24"/>
        </w:rPr>
        <w:t>’</w:t>
      </w:r>
      <w:r w:rsidRPr="00394FAF">
        <w:rPr>
          <w:rFonts w:hint="eastAsia"/>
          <w:sz w:val="24"/>
          <w:szCs w:val="24"/>
        </w:rPr>
        <w:t>之言</w:t>
      </w:r>
      <w:r>
        <w:rPr>
          <w:rFonts w:hint="eastAsia"/>
          <w:sz w:val="24"/>
          <w:szCs w:val="24"/>
        </w:rPr>
        <w:t>‘</w:t>
      </w:r>
      <w:r w:rsidRPr="00394FAF">
        <w:rPr>
          <w:rFonts w:hint="eastAsia"/>
          <w:sz w:val="24"/>
          <w:szCs w:val="24"/>
        </w:rPr>
        <w:t>禦</w:t>
      </w:r>
      <w:r>
        <w:rPr>
          <w:rFonts w:hint="eastAsia"/>
          <w:sz w:val="24"/>
          <w:szCs w:val="24"/>
        </w:rPr>
        <w:t>’</w:t>
      </w:r>
      <w:r w:rsidRPr="00394FAF">
        <w:rPr>
          <w:rFonts w:hint="eastAsia"/>
          <w:sz w:val="24"/>
          <w:szCs w:val="24"/>
        </w:rPr>
        <w:t>也，《秦風·黄鳥》傳及《齊語》注並云</w:t>
      </w:r>
      <w:r>
        <w:rPr>
          <w:rFonts w:hint="eastAsia"/>
          <w:sz w:val="24"/>
          <w:szCs w:val="24"/>
        </w:rPr>
        <w:t>：‘禦，當也。’故丘之當途者謂之‘梧丘’</w:t>
      </w:r>
      <w:r w:rsidRPr="00394FAF">
        <w:rPr>
          <w:rFonts w:hint="eastAsia"/>
          <w:sz w:val="24"/>
          <w:szCs w:val="24"/>
        </w:rPr>
        <w:t>。《釋名》曰：</w:t>
      </w:r>
      <w:r>
        <w:rPr>
          <w:rFonts w:hint="eastAsia"/>
          <w:sz w:val="24"/>
          <w:szCs w:val="24"/>
        </w:rPr>
        <w:t>‘當途曰梧丘</w:t>
      </w:r>
      <w:r w:rsidRPr="00394FAF">
        <w:rPr>
          <w:rFonts w:hint="eastAsia"/>
          <w:sz w:val="24"/>
          <w:szCs w:val="24"/>
        </w:rPr>
        <w:t>，梧，忤也，與人相當忤也。</w:t>
      </w:r>
      <w:r>
        <w:rPr>
          <w:rFonts w:hint="eastAsia"/>
          <w:sz w:val="24"/>
          <w:szCs w:val="24"/>
        </w:rPr>
        <w:t>’</w:t>
      </w:r>
      <w:r w:rsidRPr="00DE201A">
        <w:rPr>
          <w:rFonts w:hint="eastAsia"/>
          <w:sz w:val="18"/>
          <w:szCs w:val="18"/>
        </w:rPr>
        <w:t>邵有。</w:t>
      </w:r>
      <w:r w:rsidRPr="00394FAF">
        <w:rPr>
          <w:rFonts w:hint="eastAsia"/>
          <w:sz w:val="24"/>
          <w:szCs w:val="24"/>
        </w:rPr>
        <w:t>義亦同矣。</w:t>
      </w:r>
      <w:r>
        <w:rPr>
          <w:rFonts w:hint="eastAsia"/>
          <w:sz w:val="24"/>
          <w:szCs w:val="24"/>
        </w:rPr>
        <w:t>‘</w:t>
      </w:r>
      <w:r w:rsidRPr="00394FAF">
        <w:rPr>
          <w:rFonts w:hint="eastAsia"/>
          <w:sz w:val="24"/>
          <w:szCs w:val="24"/>
        </w:rPr>
        <w:t>戴</w:t>
      </w:r>
      <w:r>
        <w:rPr>
          <w:rFonts w:hint="eastAsia"/>
          <w:sz w:val="24"/>
          <w:szCs w:val="24"/>
        </w:rPr>
        <w:t>’</w:t>
      </w:r>
      <w:r w:rsidRPr="00394FAF">
        <w:rPr>
          <w:rFonts w:hint="eastAsia"/>
          <w:sz w:val="24"/>
          <w:szCs w:val="24"/>
        </w:rPr>
        <w:t>之言</w:t>
      </w:r>
      <w:r>
        <w:rPr>
          <w:rFonts w:hint="eastAsia"/>
          <w:sz w:val="24"/>
          <w:szCs w:val="24"/>
        </w:rPr>
        <w:t>‘</w:t>
      </w:r>
      <w:r w:rsidRPr="00394FAF">
        <w:rPr>
          <w:rFonts w:hint="eastAsia"/>
          <w:sz w:val="24"/>
          <w:szCs w:val="24"/>
        </w:rPr>
        <w:t>值</w:t>
      </w:r>
      <w:r>
        <w:rPr>
          <w:rFonts w:hint="eastAsia"/>
          <w:sz w:val="24"/>
          <w:szCs w:val="24"/>
        </w:rPr>
        <w:t>’</w:t>
      </w:r>
      <w:r w:rsidRPr="00394FAF">
        <w:rPr>
          <w:rFonts w:hint="eastAsia"/>
          <w:sz w:val="24"/>
          <w:szCs w:val="24"/>
        </w:rPr>
        <w:t>也，</w:t>
      </w:r>
      <w:r>
        <w:rPr>
          <w:rFonts w:hint="eastAsia"/>
          <w:sz w:val="24"/>
          <w:szCs w:val="24"/>
        </w:rPr>
        <w:t>‘</w:t>
      </w:r>
      <w:r w:rsidRPr="00394FAF">
        <w:rPr>
          <w:rFonts w:hint="eastAsia"/>
          <w:sz w:val="24"/>
          <w:szCs w:val="24"/>
        </w:rPr>
        <w:t>值</w:t>
      </w:r>
      <w:r>
        <w:rPr>
          <w:rFonts w:hint="eastAsia"/>
          <w:sz w:val="24"/>
          <w:szCs w:val="24"/>
        </w:rPr>
        <w:t>’</w:t>
      </w:r>
      <w:r w:rsidRPr="00394FAF">
        <w:rPr>
          <w:rFonts w:hint="eastAsia"/>
          <w:sz w:val="24"/>
          <w:szCs w:val="24"/>
        </w:rPr>
        <w:t>亦當也，《釋地》曰：</w:t>
      </w:r>
      <w:r>
        <w:rPr>
          <w:rFonts w:hint="eastAsia"/>
          <w:sz w:val="24"/>
          <w:szCs w:val="24"/>
        </w:rPr>
        <w:t>‘距齊州以南，戴日爲丹穴，北戴斗極爲空桐。’郭彼注曰：‘戴，值。’</w:t>
      </w:r>
      <w:r w:rsidRPr="00394FAF">
        <w:rPr>
          <w:rFonts w:hint="eastAsia"/>
          <w:sz w:val="24"/>
          <w:szCs w:val="24"/>
        </w:rPr>
        <w:t>《</w:t>
      </w:r>
      <w:r>
        <w:rPr>
          <w:rFonts w:hint="eastAsia"/>
          <w:sz w:val="24"/>
          <w:szCs w:val="24"/>
        </w:rPr>
        <w:t>喪大記》‘君</w:t>
      </w:r>
      <w:r w:rsidRPr="00761172">
        <w:rPr>
          <w:rFonts w:hint="eastAsia"/>
          <w:sz w:val="24"/>
          <w:szCs w:val="24"/>
        </w:rPr>
        <w:t>纁</w:t>
      </w:r>
      <w:r>
        <w:rPr>
          <w:rFonts w:hint="eastAsia"/>
          <w:sz w:val="24"/>
          <w:szCs w:val="24"/>
        </w:rPr>
        <w:t>戴六’，鄭注曰：‘</w:t>
      </w:r>
      <w:r w:rsidRPr="00394FAF">
        <w:rPr>
          <w:rFonts w:hint="eastAsia"/>
          <w:sz w:val="24"/>
          <w:szCs w:val="24"/>
        </w:rPr>
        <w:t>戴之言值也，所以連</w:t>
      </w:r>
      <w:r>
        <w:rPr>
          <w:rFonts w:hint="eastAsia"/>
          <w:sz w:val="24"/>
          <w:szCs w:val="24"/>
        </w:rPr>
        <w:t>繫</w:t>
      </w:r>
      <w:r w:rsidRPr="00394FAF">
        <w:rPr>
          <w:rFonts w:hint="eastAsia"/>
          <w:sz w:val="24"/>
          <w:szCs w:val="24"/>
        </w:rPr>
        <w:t>棺束與柳</w:t>
      </w:r>
      <w:r w:rsidRPr="00394FAF">
        <w:rPr>
          <w:rFonts w:hint="eastAsia"/>
          <w:sz w:val="24"/>
          <w:szCs w:val="24"/>
        </w:rPr>
        <w:lastRenderedPageBreak/>
        <w:t>材使相值。</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戴</w:t>
      </w:r>
      <w:r>
        <w:rPr>
          <w:rFonts w:hint="eastAsia"/>
          <w:sz w:val="24"/>
          <w:szCs w:val="24"/>
        </w:rPr>
        <w:t>’爲當也，故丘</w:t>
      </w:r>
      <w:r w:rsidRPr="00394FAF">
        <w:rPr>
          <w:rFonts w:hint="eastAsia"/>
          <w:sz w:val="24"/>
          <w:szCs w:val="24"/>
        </w:rPr>
        <w:t>之前當途者謂之</w:t>
      </w:r>
      <w:r>
        <w:rPr>
          <w:rFonts w:hint="eastAsia"/>
          <w:sz w:val="24"/>
          <w:szCs w:val="24"/>
        </w:rPr>
        <w:t>‘戴丘’</w:t>
      </w:r>
      <w:r w:rsidRPr="00394FAF">
        <w:rPr>
          <w:rFonts w:hint="eastAsia"/>
          <w:sz w:val="24"/>
          <w:szCs w:val="24"/>
        </w:rPr>
        <w:t>。《釋詁》曰：</w:t>
      </w:r>
      <w:r>
        <w:rPr>
          <w:rFonts w:hint="eastAsia"/>
          <w:sz w:val="24"/>
          <w:szCs w:val="24"/>
        </w:rPr>
        <w:t>‘昌，當也。’故丘</w:t>
      </w:r>
      <w:r w:rsidRPr="00394FAF">
        <w:rPr>
          <w:rFonts w:hint="eastAsia"/>
          <w:sz w:val="24"/>
          <w:szCs w:val="24"/>
        </w:rPr>
        <w:t>之後當途者謂之</w:t>
      </w:r>
      <w:r>
        <w:rPr>
          <w:rFonts w:hint="eastAsia"/>
          <w:sz w:val="24"/>
          <w:szCs w:val="24"/>
        </w:rPr>
        <w:t>‘昌丘’。當途梧丘之途，縱言之也，途出其前後之途，横言之也。而‘梧丘’、‘戴丘’、‘昌丘’</w:t>
      </w:r>
      <w:r w:rsidRPr="00394FAF">
        <w:rPr>
          <w:rFonts w:hint="eastAsia"/>
          <w:sz w:val="24"/>
          <w:szCs w:val="24"/>
        </w:rPr>
        <w:t>，皆以其與途相當值名之。</w:t>
      </w:r>
    </w:p>
    <w:p w14:paraId="66E3A0EF" w14:textId="77777777" w:rsidR="003121E9" w:rsidRDefault="003121E9" w:rsidP="006F3055">
      <w:pPr>
        <w:spacing w:line="400" w:lineRule="exact"/>
        <w:ind w:firstLineChars="200" w:firstLine="562"/>
        <w:rPr>
          <w:b/>
          <w:sz w:val="28"/>
          <w:szCs w:val="28"/>
        </w:rPr>
      </w:pPr>
    </w:p>
    <w:p w14:paraId="45A1E424" w14:textId="77777777" w:rsidR="003121E9" w:rsidRPr="00DE201A" w:rsidRDefault="003121E9" w:rsidP="006F3055">
      <w:pPr>
        <w:spacing w:line="400" w:lineRule="exact"/>
        <w:ind w:firstLineChars="200" w:firstLine="562"/>
        <w:rPr>
          <w:b/>
          <w:sz w:val="28"/>
          <w:szCs w:val="28"/>
        </w:rPr>
      </w:pPr>
      <w:r w:rsidRPr="00DE201A">
        <w:rPr>
          <w:rFonts w:hint="eastAsia"/>
          <w:b/>
          <w:sz w:val="28"/>
          <w:szCs w:val="28"/>
        </w:rPr>
        <w:t>水出其左營</w:t>
      </w:r>
      <w:r>
        <w:rPr>
          <w:rFonts w:hint="eastAsia"/>
          <w:b/>
          <w:sz w:val="28"/>
          <w:szCs w:val="28"/>
        </w:rPr>
        <w:t>丘</w:t>
      </w:r>
    </w:p>
    <w:p w14:paraId="6EBA0175" w14:textId="77777777" w:rsidR="003121E9" w:rsidRPr="00943371" w:rsidRDefault="003121E9" w:rsidP="006F3055">
      <w:pPr>
        <w:spacing w:line="400" w:lineRule="exact"/>
        <w:rPr>
          <w:sz w:val="18"/>
          <w:szCs w:val="18"/>
        </w:rPr>
      </w:pPr>
      <w:r w:rsidRPr="00394FAF">
        <w:rPr>
          <w:rFonts w:hint="eastAsia"/>
          <w:sz w:val="24"/>
          <w:szCs w:val="24"/>
        </w:rPr>
        <w:t>《爾雅注疏校勘記》曰：</w:t>
      </w:r>
      <w:r>
        <w:rPr>
          <w:rFonts w:hint="eastAsia"/>
          <w:sz w:val="24"/>
          <w:szCs w:val="24"/>
        </w:rPr>
        <w:t>‘“</w:t>
      </w:r>
      <w:r w:rsidRPr="00394FAF">
        <w:rPr>
          <w:rFonts w:hint="eastAsia"/>
          <w:sz w:val="24"/>
          <w:szCs w:val="24"/>
        </w:rPr>
        <w:t>水出其左營</w:t>
      </w:r>
      <w:r>
        <w:rPr>
          <w:rFonts w:hint="eastAsia"/>
          <w:sz w:val="24"/>
          <w:szCs w:val="24"/>
        </w:rPr>
        <w:t>丘”</w:t>
      </w:r>
      <w:r w:rsidRPr="00394FAF">
        <w:rPr>
          <w:rFonts w:hint="eastAsia"/>
          <w:sz w:val="24"/>
          <w:szCs w:val="24"/>
        </w:rPr>
        <w:t>，唐石經及各本並同。</w:t>
      </w:r>
      <w:r>
        <w:rPr>
          <w:rFonts w:hint="eastAsia"/>
          <w:sz w:val="24"/>
          <w:szCs w:val="24"/>
        </w:rPr>
        <w:t>’</w:t>
      </w:r>
      <w:r w:rsidRPr="00394FAF">
        <w:rPr>
          <w:rFonts w:hint="eastAsia"/>
          <w:sz w:val="24"/>
          <w:szCs w:val="24"/>
        </w:rPr>
        <w:t>《史記·周本紀》集解</w:t>
      </w:r>
      <w:r>
        <w:rPr>
          <w:rFonts w:hint="eastAsia"/>
          <w:sz w:val="24"/>
          <w:szCs w:val="24"/>
        </w:rPr>
        <w:t>、</w:t>
      </w:r>
      <w:r w:rsidRPr="00394FAF">
        <w:rPr>
          <w:rFonts w:hint="eastAsia"/>
          <w:sz w:val="24"/>
          <w:szCs w:val="24"/>
        </w:rPr>
        <w:t>《禮記·檀弓》正義皆引作</w:t>
      </w:r>
      <w:r>
        <w:rPr>
          <w:rFonts w:hint="eastAsia"/>
          <w:sz w:val="24"/>
          <w:szCs w:val="24"/>
        </w:rPr>
        <w:t>‘</w:t>
      </w:r>
      <w:r w:rsidRPr="00394FAF">
        <w:rPr>
          <w:rFonts w:hint="eastAsia"/>
          <w:sz w:val="24"/>
          <w:szCs w:val="24"/>
        </w:rPr>
        <w:t>水出其前而左曰營</w:t>
      </w:r>
      <w:r>
        <w:rPr>
          <w:rFonts w:hint="eastAsia"/>
          <w:sz w:val="24"/>
          <w:szCs w:val="24"/>
        </w:rPr>
        <w:t>丘’</w:t>
      </w:r>
      <w:r w:rsidRPr="00394FAF">
        <w:rPr>
          <w:rFonts w:hint="eastAsia"/>
          <w:sz w:val="24"/>
          <w:szCs w:val="24"/>
        </w:rPr>
        <w:t>。《水經·淄水》注引作</w:t>
      </w:r>
      <w:r>
        <w:rPr>
          <w:rFonts w:hint="eastAsia"/>
          <w:sz w:val="24"/>
          <w:szCs w:val="24"/>
        </w:rPr>
        <w:t>‘</w:t>
      </w:r>
      <w:r w:rsidRPr="00394FAF">
        <w:rPr>
          <w:rFonts w:hint="eastAsia"/>
          <w:sz w:val="24"/>
          <w:szCs w:val="24"/>
        </w:rPr>
        <w:t>水出其前左爲營</w:t>
      </w:r>
      <w:r>
        <w:rPr>
          <w:rFonts w:hint="eastAsia"/>
          <w:sz w:val="24"/>
          <w:szCs w:val="24"/>
        </w:rPr>
        <w:t>丘’</w:t>
      </w:r>
      <w:r w:rsidRPr="00394FAF">
        <w:rPr>
          <w:rFonts w:hint="eastAsia"/>
          <w:sz w:val="24"/>
          <w:szCs w:val="24"/>
        </w:rPr>
        <w:t>，又云</w:t>
      </w:r>
      <w:r>
        <w:rPr>
          <w:rFonts w:hint="eastAsia"/>
          <w:sz w:val="24"/>
          <w:szCs w:val="24"/>
        </w:rPr>
        <w:t>：‘</w:t>
      </w:r>
      <w:r w:rsidRPr="00394FAF">
        <w:rPr>
          <w:rFonts w:hint="eastAsia"/>
          <w:sz w:val="24"/>
          <w:szCs w:val="24"/>
        </w:rPr>
        <w:t>營陵城南無水，惟城北有一水，世謂之白狼水，西出丹山，東北流。</w:t>
      </w:r>
      <w:r>
        <w:rPr>
          <w:rFonts w:hint="eastAsia"/>
          <w:sz w:val="24"/>
          <w:szCs w:val="24"/>
        </w:rPr>
        <w:t>’</w:t>
      </w:r>
      <w:r w:rsidRPr="00394FAF">
        <w:rPr>
          <w:rFonts w:hint="eastAsia"/>
          <w:sz w:val="24"/>
          <w:szCs w:val="24"/>
        </w:rPr>
        <w:t>由《爾雅》</w:t>
      </w:r>
      <w:r>
        <w:rPr>
          <w:rFonts w:hint="eastAsia"/>
          <w:sz w:val="24"/>
          <w:szCs w:val="24"/>
        </w:rPr>
        <w:t>‘</w:t>
      </w:r>
      <w:r w:rsidRPr="00394FAF">
        <w:rPr>
          <w:rFonts w:hint="eastAsia"/>
          <w:sz w:val="24"/>
          <w:szCs w:val="24"/>
        </w:rPr>
        <w:t>出前左</w:t>
      </w:r>
      <w:r>
        <w:rPr>
          <w:rFonts w:hint="eastAsia"/>
          <w:sz w:val="24"/>
          <w:szCs w:val="24"/>
        </w:rPr>
        <w:t>’</w:t>
      </w:r>
      <w:r w:rsidRPr="00394FAF">
        <w:rPr>
          <w:rFonts w:hint="eastAsia"/>
          <w:sz w:val="24"/>
          <w:szCs w:val="24"/>
        </w:rPr>
        <w:t>之文，不得以爲</w:t>
      </w:r>
      <w:r>
        <w:rPr>
          <w:rFonts w:hint="eastAsia"/>
          <w:sz w:val="24"/>
          <w:szCs w:val="24"/>
        </w:rPr>
        <w:t>‘</w:t>
      </w:r>
      <w:r w:rsidRPr="00394FAF">
        <w:rPr>
          <w:rFonts w:hint="eastAsia"/>
          <w:sz w:val="24"/>
          <w:szCs w:val="24"/>
        </w:rPr>
        <w:t>營</w:t>
      </w:r>
      <w:r>
        <w:rPr>
          <w:rFonts w:hint="eastAsia"/>
          <w:sz w:val="24"/>
          <w:szCs w:val="24"/>
        </w:rPr>
        <w:t>丘’</w:t>
      </w:r>
      <w:r w:rsidRPr="00394FAF">
        <w:rPr>
          <w:rFonts w:hint="eastAsia"/>
          <w:sz w:val="24"/>
          <w:szCs w:val="24"/>
        </w:rPr>
        <w:t>矣。今臨淄城中有</w:t>
      </w:r>
      <w:r>
        <w:rPr>
          <w:rFonts w:hint="eastAsia"/>
          <w:sz w:val="24"/>
          <w:szCs w:val="24"/>
        </w:rPr>
        <w:t>丘，</w:t>
      </w:r>
      <w:r w:rsidRPr="00394FAF">
        <w:rPr>
          <w:rFonts w:hint="eastAsia"/>
          <w:sz w:val="24"/>
          <w:szCs w:val="24"/>
        </w:rPr>
        <w:t>淄水出其前</w:t>
      </w:r>
      <w:r>
        <w:rPr>
          <w:rFonts w:hint="eastAsia"/>
          <w:sz w:val="24"/>
          <w:szCs w:val="24"/>
        </w:rPr>
        <w:t>。</w:t>
      </w:r>
      <w:r w:rsidRPr="00814674">
        <w:rPr>
          <w:rFonts w:hint="eastAsia"/>
          <w:sz w:val="18"/>
          <w:szCs w:val="18"/>
        </w:rPr>
        <w:t>家大人曰：‘前’下脱‘左’字。</w:t>
      </w:r>
      <w:r w:rsidRPr="00394FAF">
        <w:rPr>
          <w:rFonts w:hint="eastAsia"/>
          <w:sz w:val="24"/>
          <w:szCs w:val="24"/>
        </w:rPr>
        <w:t>故有</w:t>
      </w:r>
      <w:r>
        <w:rPr>
          <w:rFonts w:hint="eastAsia"/>
          <w:sz w:val="24"/>
          <w:szCs w:val="24"/>
        </w:rPr>
        <w:t>‘</w:t>
      </w:r>
      <w:r w:rsidRPr="00394FAF">
        <w:rPr>
          <w:rFonts w:hint="eastAsia"/>
          <w:sz w:val="24"/>
          <w:szCs w:val="24"/>
        </w:rPr>
        <w:t>營</w:t>
      </w:r>
      <w:r>
        <w:rPr>
          <w:rFonts w:hint="eastAsia"/>
          <w:sz w:val="24"/>
          <w:szCs w:val="24"/>
        </w:rPr>
        <w:t>丘’</w:t>
      </w:r>
      <w:r w:rsidRPr="00394FAF">
        <w:rPr>
          <w:rFonts w:hint="eastAsia"/>
          <w:sz w:val="24"/>
          <w:szCs w:val="24"/>
        </w:rPr>
        <w:t>之名，與《爾雅》相符。邵氏《正義》據此謂舊本《爾雅》經有</w:t>
      </w:r>
      <w:r>
        <w:rPr>
          <w:rFonts w:hint="eastAsia"/>
          <w:sz w:val="24"/>
          <w:szCs w:val="24"/>
        </w:rPr>
        <w:t>‘</w:t>
      </w:r>
      <w:r w:rsidRPr="00394FAF">
        <w:rPr>
          <w:rFonts w:hint="eastAsia"/>
          <w:sz w:val="24"/>
          <w:szCs w:val="24"/>
        </w:rPr>
        <w:t>前</w:t>
      </w:r>
      <w:r>
        <w:rPr>
          <w:rFonts w:hint="eastAsia"/>
          <w:sz w:val="24"/>
          <w:szCs w:val="24"/>
        </w:rPr>
        <w:t>’</w:t>
      </w:r>
      <w:r w:rsidRPr="00394FAF">
        <w:rPr>
          <w:rFonts w:hint="eastAsia"/>
          <w:sz w:val="24"/>
          <w:szCs w:val="24"/>
        </w:rPr>
        <w:t>字，注云：</w:t>
      </w:r>
      <w:r>
        <w:rPr>
          <w:rFonts w:hint="eastAsia"/>
          <w:sz w:val="24"/>
          <w:szCs w:val="24"/>
        </w:rPr>
        <w:t>‘</w:t>
      </w:r>
      <w:r w:rsidRPr="00394FAF">
        <w:rPr>
          <w:rFonts w:hint="eastAsia"/>
          <w:sz w:val="24"/>
          <w:szCs w:val="24"/>
        </w:rPr>
        <w:t>淄水過其南及東，</w:t>
      </w:r>
      <w:r>
        <w:rPr>
          <w:rFonts w:hint="eastAsia"/>
          <w:sz w:val="24"/>
          <w:szCs w:val="24"/>
        </w:rPr>
        <w:t>“</w:t>
      </w:r>
      <w:r w:rsidRPr="00394FAF">
        <w:rPr>
          <w:rFonts w:hint="eastAsia"/>
          <w:sz w:val="24"/>
          <w:szCs w:val="24"/>
        </w:rPr>
        <w:t>東</w:t>
      </w:r>
      <w:r>
        <w:rPr>
          <w:rFonts w:hint="eastAsia"/>
          <w:sz w:val="24"/>
          <w:szCs w:val="24"/>
        </w:rPr>
        <w:t>”、“</w:t>
      </w:r>
      <w:r w:rsidRPr="00394FAF">
        <w:rPr>
          <w:rFonts w:hint="eastAsia"/>
          <w:sz w:val="24"/>
          <w:szCs w:val="24"/>
        </w:rPr>
        <w:t>南</w:t>
      </w:r>
      <w:r>
        <w:rPr>
          <w:rFonts w:hint="eastAsia"/>
          <w:sz w:val="24"/>
          <w:szCs w:val="24"/>
        </w:rPr>
        <w:t>”</w:t>
      </w:r>
      <w:r w:rsidRPr="00394FAF">
        <w:rPr>
          <w:rFonts w:hint="eastAsia"/>
          <w:sz w:val="24"/>
          <w:szCs w:val="24"/>
        </w:rPr>
        <w:t>二字，正釋</w:t>
      </w:r>
      <w:r>
        <w:rPr>
          <w:rFonts w:hint="eastAsia"/>
          <w:sz w:val="24"/>
          <w:szCs w:val="24"/>
        </w:rPr>
        <w:t>“</w:t>
      </w:r>
      <w:r w:rsidRPr="00394FAF">
        <w:rPr>
          <w:rFonts w:hint="eastAsia"/>
          <w:sz w:val="24"/>
          <w:szCs w:val="24"/>
        </w:rPr>
        <w:t>前</w:t>
      </w:r>
      <w:r>
        <w:rPr>
          <w:rFonts w:hint="eastAsia"/>
          <w:sz w:val="24"/>
          <w:szCs w:val="24"/>
        </w:rPr>
        <w:t>”、“</w:t>
      </w:r>
      <w:r w:rsidRPr="00394FAF">
        <w:rPr>
          <w:rFonts w:hint="eastAsia"/>
          <w:sz w:val="24"/>
          <w:szCs w:val="24"/>
        </w:rPr>
        <w:t>左</w:t>
      </w:r>
      <w:r>
        <w:rPr>
          <w:rFonts w:hint="eastAsia"/>
          <w:sz w:val="24"/>
          <w:szCs w:val="24"/>
        </w:rPr>
        <w:t>”</w:t>
      </w:r>
      <w:r w:rsidRPr="00394FAF">
        <w:rPr>
          <w:rFonts w:hint="eastAsia"/>
          <w:sz w:val="24"/>
          <w:szCs w:val="24"/>
        </w:rPr>
        <w:t>二字。然考《詩·齊譜》正義引孫炎注《爾雅》云：</w:t>
      </w:r>
      <w:r>
        <w:rPr>
          <w:rFonts w:hint="eastAsia"/>
          <w:sz w:val="24"/>
          <w:szCs w:val="24"/>
        </w:rPr>
        <w:t>“水出其左營丘。”</w:t>
      </w:r>
      <w:r w:rsidRPr="00394FAF">
        <w:rPr>
          <w:rFonts w:hint="eastAsia"/>
          <w:sz w:val="24"/>
          <w:szCs w:val="24"/>
        </w:rPr>
        <w:t>無</w:t>
      </w:r>
      <w:r>
        <w:rPr>
          <w:rFonts w:hint="eastAsia"/>
          <w:sz w:val="24"/>
          <w:szCs w:val="24"/>
        </w:rPr>
        <w:t>“</w:t>
      </w:r>
      <w:r w:rsidRPr="00394FAF">
        <w:rPr>
          <w:rFonts w:hint="eastAsia"/>
          <w:sz w:val="24"/>
          <w:szCs w:val="24"/>
        </w:rPr>
        <w:t>前</w:t>
      </w:r>
      <w:r>
        <w:rPr>
          <w:rFonts w:hint="eastAsia"/>
          <w:sz w:val="24"/>
          <w:szCs w:val="24"/>
        </w:rPr>
        <w:t>”</w:t>
      </w:r>
      <w:r w:rsidRPr="00394FAF">
        <w:rPr>
          <w:rFonts w:hint="eastAsia"/>
          <w:sz w:val="24"/>
          <w:szCs w:val="24"/>
        </w:rPr>
        <w:t>字。經文水出其前後左右，四字相對，與下</w:t>
      </w:r>
      <w:r>
        <w:rPr>
          <w:rFonts w:hint="eastAsia"/>
          <w:sz w:val="24"/>
          <w:szCs w:val="24"/>
        </w:rPr>
        <w:t>“</w:t>
      </w:r>
      <w:r w:rsidRPr="00394FAF">
        <w:rPr>
          <w:rFonts w:hint="eastAsia"/>
          <w:sz w:val="24"/>
          <w:szCs w:val="24"/>
        </w:rPr>
        <w:t>左高</w:t>
      </w:r>
      <w:r>
        <w:rPr>
          <w:rFonts w:hint="eastAsia"/>
          <w:sz w:val="24"/>
          <w:szCs w:val="24"/>
        </w:rPr>
        <w:t>咸丘，右高臨丘，前高旄丘，後高陵丘”</w:t>
      </w:r>
      <w:r w:rsidRPr="00394FAF">
        <w:rPr>
          <w:rFonts w:hint="eastAsia"/>
          <w:sz w:val="24"/>
          <w:szCs w:val="24"/>
        </w:rPr>
        <w:t>，文法整對。劉熙《釋名》本《爾雅》，亦言</w:t>
      </w:r>
      <w:r>
        <w:rPr>
          <w:rFonts w:hint="eastAsia"/>
          <w:sz w:val="24"/>
          <w:szCs w:val="24"/>
        </w:rPr>
        <w:t>“</w:t>
      </w:r>
      <w:r w:rsidRPr="00394FAF">
        <w:rPr>
          <w:rFonts w:hint="eastAsia"/>
          <w:sz w:val="24"/>
          <w:szCs w:val="24"/>
        </w:rPr>
        <w:t>水出其左曰營</w:t>
      </w:r>
      <w:r>
        <w:rPr>
          <w:rFonts w:hint="eastAsia"/>
          <w:sz w:val="24"/>
          <w:szCs w:val="24"/>
        </w:rPr>
        <w:t>丘”</w:t>
      </w:r>
      <w:r w:rsidRPr="00394FAF">
        <w:rPr>
          <w:rFonts w:hint="eastAsia"/>
          <w:sz w:val="24"/>
          <w:szCs w:val="24"/>
        </w:rPr>
        <w:t>。蓋《史記》、《水經注》等蒙上</w:t>
      </w:r>
      <w:r>
        <w:rPr>
          <w:rFonts w:hint="eastAsia"/>
          <w:sz w:val="24"/>
          <w:szCs w:val="24"/>
        </w:rPr>
        <w:t>“</w:t>
      </w:r>
      <w:r w:rsidRPr="00394FAF">
        <w:rPr>
          <w:rFonts w:hint="eastAsia"/>
          <w:sz w:val="24"/>
          <w:szCs w:val="24"/>
        </w:rPr>
        <w:t>水出其前</w:t>
      </w:r>
      <w:r>
        <w:rPr>
          <w:rFonts w:hint="eastAsia"/>
          <w:sz w:val="24"/>
          <w:szCs w:val="24"/>
        </w:rPr>
        <w:t>”</w:t>
      </w:r>
      <w:r w:rsidRPr="00394FAF">
        <w:rPr>
          <w:rFonts w:hint="eastAsia"/>
          <w:sz w:val="24"/>
          <w:szCs w:val="24"/>
        </w:rPr>
        <w:t>渻</w:t>
      </w:r>
      <w:r w:rsidRPr="00041F5C">
        <w:rPr>
          <w:rFonts w:hint="eastAsia"/>
          <w:sz w:val="24"/>
          <w:szCs w:val="24"/>
        </w:rPr>
        <w:t>“</w:t>
      </w:r>
      <w:r>
        <w:rPr>
          <w:rFonts w:hint="eastAsia"/>
          <w:sz w:val="24"/>
          <w:szCs w:val="24"/>
        </w:rPr>
        <w:t>丘</w:t>
      </w:r>
      <w:r w:rsidRPr="00041F5C">
        <w:rPr>
          <w:rFonts w:hint="eastAsia"/>
          <w:sz w:val="24"/>
          <w:szCs w:val="24"/>
        </w:rPr>
        <w:t>”</w:t>
      </w:r>
      <w:r w:rsidRPr="00394FAF">
        <w:rPr>
          <w:rFonts w:hint="eastAsia"/>
          <w:sz w:val="24"/>
          <w:szCs w:val="24"/>
        </w:rPr>
        <w:t>之文引之。王氏穀塍云</w:t>
      </w:r>
      <w:r>
        <w:rPr>
          <w:rFonts w:hint="eastAsia"/>
          <w:sz w:val="24"/>
          <w:szCs w:val="24"/>
        </w:rPr>
        <w:t>：“凡古人祇</w:t>
      </w:r>
      <w:r w:rsidRPr="00394FAF">
        <w:rPr>
          <w:rFonts w:hint="eastAsia"/>
          <w:sz w:val="24"/>
          <w:szCs w:val="24"/>
        </w:rPr>
        <w:t>言左右者，皆據前言之，猶言東西，亦據前言之。若對文則並舉，如《釋畜》言馬有前右後右，前左後左矣。此言水出其左，謂水出其前左也，引者加</w:t>
      </w:r>
      <w:r>
        <w:rPr>
          <w:rFonts w:hint="eastAsia"/>
          <w:sz w:val="24"/>
          <w:szCs w:val="24"/>
        </w:rPr>
        <w:t>‘</w:t>
      </w:r>
      <w:r w:rsidRPr="00394FAF">
        <w:rPr>
          <w:rFonts w:hint="eastAsia"/>
          <w:sz w:val="24"/>
          <w:szCs w:val="24"/>
        </w:rPr>
        <w:t>前</w:t>
      </w:r>
      <w:r>
        <w:rPr>
          <w:rFonts w:hint="eastAsia"/>
          <w:sz w:val="24"/>
          <w:szCs w:val="24"/>
        </w:rPr>
        <w:t>’</w:t>
      </w:r>
      <w:r w:rsidRPr="00394FAF">
        <w:rPr>
          <w:rFonts w:hint="eastAsia"/>
          <w:sz w:val="24"/>
          <w:szCs w:val="24"/>
        </w:rPr>
        <w:t>字，須人易曉耳。</w:t>
      </w:r>
      <w:r>
        <w:rPr>
          <w:rFonts w:hint="eastAsia"/>
          <w:sz w:val="24"/>
          <w:szCs w:val="24"/>
        </w:rPr>
        <w:t>”’</w:t>
      </w:r>
      <w:r w:rsidRPr="00394FAF">
        <w:rPr>
          <w:rFonts w:hint="eastAsia"/>
          <w:sz w:val="24"/>
          <w:szCs w:val="24"/>
        </w:rPr>
        <w:t>家大人曰：此説非也。此文本作</w:t>
      </w:r>
      <w:r>
        <w:rPr>
          <w:rFonts w:hint="eastAsia"/>
          <w:sz w:val="24"/>
          <w:szCs w:val="24"/>
        </w:rPr>
        <w:t>‘水出其前而左營丘’</w:t>
      </w:r>
      <w:r w:rsidRPr="00394FAF">
        <w:rPr>
          <w:rFonts w:hint="eastAsia"/>
          <w:sz w:val="24"/>
          <w:szCs w:val="24"/>
        </w:rPr>
        <w:t>，營者，環也，水環其前與左也。若但言</w:t>
      </w:r>
      <w:r>
        <w:rPr>
          <w:rFonts w:hint="eastAsia"/>
          <w:sz w:val="24"/>
          <w:szCs w:val="24"/>
        </w:rPr>
        <w:t>‘</w:t>
      </w:r>
      <w:r w:rsidRPr="00394FAF">
        <w:rPr>
          <w:rFonts w:hint="eastAsia"/>
          <w:sz w:val="24"/>
          <w:szCs w:val="24"/>
        </w:rPr>
        <w:t>水出其左</w:t>
      </w:r>
      <w:r>
        <w:rPr>
          <w:rFonts w:hint="eastAsia"/>
          <w:sz w:val="24"/>
          <w:szCs w:val="24"/>
        </w:rPr>
        <w:t>’</w:t>
      </w:r>
      <w:r w:rsidRPr="00394FAF">
        <w:rPr>
          <w:rFonts w:hint="eastAsia"/>
          <w:sz w:val="24"/>
          <w:szCs w:val="24"/>
        </w:rPr>
        <w:t>，則</w:t>
      </w:r>
      <w:r>
        <w:rPr>
          <w:rFonts w:hint="eastAsia"/>
          <w:sz w:val="24"/>
          <w:szCs w:val="24"/>
        </w:rPr>
        <w:t>‘</w:t>
      </w:r>
      <w:r w:rsidRPr="00394FAF">
        <w:rPr>
          <w:rFonts w:hint="eastAsia"/>
          <w:sz w:val="24"/>
          <w:szCs w:val="24"/>
        </w:rPr>
        <w:t>營</w:t>
      </w:r>
      <w:r>
        <w:rPr>
          <w:rFonts w:hint="eastAsia"/>
          <w:sz w:val="24"/>
          <w:szCs w:val="24"/>
        </w:rPr>
        <w:t>’</w:t>
      </w:r>
      <w:r w:rsidRPr="00394FAF">
        <w:rPr>
          <w:rFonts w:hint="eastAsia"/>
          <w:sz w:val="24"/>
          <w:szCs w:val="24"/>
        </w:rPr>
        <w:t>字之義不見，孫炎、郭璞何以皆言</w:t>
      </w:r>
      <w:r>
        <w:rPr>
          <w:rFonts w:hint="eastAsia"/>
          <w:sz w:val="24"/>
          <w:szCs w:val="24"/>
        </w:rPr>
        <w:t>‘</w:t>
      </w:r>
      <w:r w:rsidRPr="00394FAF">
        <w:rPr>
          <w:rFonts w:hint="eastAsia"/>
          <w:sz w:val="24"/>
          <w:szCs w:val="24"/>
        </w:rPr>
        <w:t>水過其南及東乎</w:t>
      </w:r>
      <w:r>
        <w:rPr>
          <w:rFonts w:hint="eastAsia"/>
          <w:sz w:val="24"/>
          <w:szCs w:val="24"/>
        </w:rPr>
        <w:t>’</w:t>
      </w:r>
      <w:r w:rsidRPr="00394FAF">
        <w:rPr>
          <w:rFonts w:hint="eastAsia"/>
          <w:sz w:val="24"/>
          <w:szCs w:val="24"/>
        </w:rPr>
        <w:t>？古人屬文不必字字相對，若但齊其文而不顧其義，則以小害大矣。上文</w:t>
      </w:r>
      <w:r>
        <w:rPr>
          <w:rFonts w:hint="eastAsia"/>
          <w:sz w:val="24"/>
          <w:szCs w:val="24"/>
        </w:rPr>
        <w:t>‘途出其右而還之畫丘，途出其前戴丘，途出其後昌丘’</w:t>
      </w:r>
      <w:r w:rsidRPr="00394FAF">
        <w:rPr>
          <w:rFonts w:hint="eastAsia"/>
          <w:sz w:val="24"/>
          <w:szCs w:val="24"/>
        </w:rPr>
        <w:t>，首句亦多</w:t>
      </w:r>
      <w:r>
        <w:rPr>
          <w:rFonts w:hint="eastAsia"/>
          <w:sz w:val="24"/>
          <w:szCs w:val="24"/>
        </w:rPr>
        <w:t>‘</w:t>
      </w:r>
      <w:r w:rsidRPr="00394FAF">
        <w:rPr>
          <w:rFonts w:hint="eastAsia"/>
          <w:sz w:val="24"/>
          <w:szCs w:val="24"/>
        </w:rPr>
        <w:t>而還之</w:t>
      </w:r>
      <w:r>
        <w:rPr>
          <w:rFonts w:hint="eastAsia"/>
          <w:sz w:val="24"/>
          <w:szCs w:val="24"/>
        </w:rPr>
        <w:t>’</w:t>
      </w:r>
      <w:r w:rsidRPr="00394FAF">
        <w:rPr>
          <w:rFonts w:hint="eastAsia"/>
          <w:sz w:val="24"/>
          <w:szCs w:val="24"/>
        </w:rPr>
        <w:t>三字，然去此三字則</w:t>
      </w:r>
      <w:r>
        <w:rPr>
          <w:rFonts w:hint="eastAsia"/>
          <w:sz w:val="24"/>
          <w:szCs w:val="24"/>
        </w:rPr>
        <w:t>‘</w:t>
      </w:r>
      <w:r w:rsidRPr="00394FAF">
        <w:rPr>
          <w:rFonts w:hint="eastAsia"/>
          <w:sz w:val="24"/>
          <w:szCs w:val="24"/>
        </w:rPr>
        <w:t>畫</w:t>
      </w:r>
      <w:r>
        <w:rPr>
          <w:rFonts w:hint="eastAsia"/>
          <w:sz w:val="24"/>
          <w:szCs w:val="24"/>
        </w:rPr>
        <w:t>’</w:t>
      </w:r>
      <w:r w:rsidRPr="00394FAF">
        <w:rPr>
          <w:rFonts w:hint="eastAsia"/>
          <w:sz w:val="24"/>
          <w:szCs w:val="24"/>
        </w:rPr>
        <w:t>字之義不見</w:t>
      </w:r>
      <w:r>
        <w:rPr>
          <w:rFonts w:hint="eastAsia"/>
          <w:sz w:val="24"/>
          <w:szCs w:val="24"/>
        </w:rPr>
        <w:t>。</w:t>
      </w:r>
      <w:r w:rsidRPr="00814674">
        <w:rPr>
          <w:rFonts w:hint="eastAsia"/>
          <w:sz w:val="18"/>
          <w:szCs w:val="18"/>
        </w:rPr>
        <w:t>郭注言</w:t>
      </w:r>
      <w:r>
        <w:rPr>
          <w:rFonts w:hint="eastAsia"/>
          <w:sz w:val="18"/>
          <w:szCs w:val="18"/>
        </w:rPr>
        <w:t>‘</w:t>
      </w:r>
      <w:r w:rsidRPr="00814674">
        <w:rPr>
          <w:rFonts w:hint="eastAsia"/>
          <w:sz w:val="18"/>
          <w:szCs w:val="18"/>
        </w:rPr>
        <w:t>爲道所規畫</w:t>
      </w:r>
      <w:r>
        <w:rPr>
          <w:rFonts w:hint="eastAsia"/>
          <w:sz w:val="18"/>
          <w:szCs w:val="18"/>
        </w:rPr>
        <w:t>’</w:t>
      </w:r>
      <w:r w:rsidRPr="00814674">
        <w:rPr>
          <w:rFonts w:hint="eastAsia"/>
          <w:sz w:val="18"/>
          <w:szCs w:val="18"/>
        </w:rPr>
        <w:t>。</w:t>
      </w:r>
      <w:r w:rsidRPr="00394FAF">
        <w:rPr>
          <w:rFonts w:hint="eastAsia"/>
          <w:sz w:val="24"/>
          <w:szCs w:val="24"/>
        </w:rPr>
        <w:t>亦猶</w:t>
      </w:r>
      <w:r>
        <w:rPr>
          <w:rFonts w:hint="eastAsia"/>
          <w:sz w:val="24"/>
          <w:szCs w:val="24"/>
        </w:rPr>
        <w:t>‘</w:t>
      </w:r>
      <w:r w:rsidRPr="00394FAF">
        <w:rPr>
          <w:rFonts w:hint="eastAsia"/>
          <w:sz w:val="24"/>
          <w:szCs w:val="24"/>
        </w:rPr>
        <w:t>水出其前而左營丘</w:t>
      </w:r>
      <w:r>
        <w:rPr>
          <w:rFonts w:hint="eastAsia"/>
          <w:sz w:val="24"/>
          <w:szCs w:val="24"/>
        </w:rPr>
        <w:t>’</w:t>
      </w:r>
      <w:r w:rsidRPr="00394FAF">
        <w:rPr>
          <w:rFonts w:hint="eastAsia"/>
          <w:sz w:val="24"/>
          <w:szCs w:val="24"/>
        </w:rPr>
        <w:t>，去</w:t>
      </w:r>
      <w:r>
        <w:rPr>
          <w:rFonts w:hint="eastAsia"/>
          <w:sz w:val="24"/>
          <w:szCs w:val="24"/>
        </w:rPr>
        <w:t>‘</w:t>
      </w:r>
      <w:r w:rsidRPr="00394FAF">
        <w:rPr>
          <w:rFonts w:hint="eastAsia"/>
          <w:sz w:val="24"/>
          <w:szCs w:val="24"/>
        </w:rPr>
        <w:t>前而</w:t>
      </w:r>
      <w:r>
        <w:rPr>
          <w:rFonts w:hint="eastAsia"/>
          <w:sz w:val="24"/>
          <w:szCs w:val="24"/>
        </w:rPr>
        <w:t>’</w:t>
      </w:r>
      <w:r w:rsidRPr="00394FAF">
        <w:rPr>
          <w:rFonts w:hint="eastAsia"/>
          <w:sz w:val="24"/>
          <w:szCs w:val="24"/>
        </w:rPr>
        <w:t>二字，則</w:t>
      </w:r>
      <w:r>
        <w:rPr>
          <w:rFonts w:hint="eastAsia"/>
          <w:sz w:val="24"/>
          <w:szCs w:val="24"/>
        </w:rPr>
        <w:t>‘</w:t>
      </w:r>
      <w:r w:rsidRPr="00394FAF">
        <w:rPr>
          <w:rFonts w:hint="eastAsia"/>
          <w:sz w:val="24"/>
          <w:szCs w:val="24"/>
        </w:rPr>
        <w:t>營</w:t>
      </w:r>
      <w:r>
        <w:rPr>
          <w:rFonts w:hint="eastAsia"/>
          <w:sz w:val="24"/>
          <w:szCs w:val="24"/>
        </w:rPr>
        <w:t>’字之義不見也。據王説云：‘凡古人祇</w:t>
      </w:r>
      <w:r w:rsidRPr="00394FAF">
        <w:rPr>
          <w:rFonts w:hint="eastAsia"/>
          <w:sz w:val="24"/>
          <w:szCs w:val="24"/>
        </w:rPr>
        <w:t>言左右者，皆據前言之，水出其左謂水出其前左也。</w:t>
      </w:r>
      <w:r>
        <w:rPr>
          <w:rFonts w:hint="eastAsia"/>
          <w:sz w:val="24"/>
          <w:szCs w:val="24"/>
        </w:rPr>
        <w:t>’</w:t>
      </w:r>
      <w:r w:rsidRPr="00394FAF">
        <w:rPr>
          <w:rFonts w:hint="eastAsia"/>
          <w:sz w:val="24"/>
          <w:szCs w:val="24"/>
        </w:rPr>
        <w:t>然則</w:t>
      </w:r>
      <w:r w:rsidRPr="00041F5C">
        <w:rPr>
          <w:rFonts w:hint="eastAsia"/>
          <w:sz w:val="24"/>
          <w:szCs w:val="24"/>
        </w:rPr>
        <w:t>‘水出其右’</w:t>
      </w:r>
      <w:r w:rsidRPr="00394FAF">
        <w:rPr>
          <w:rFonts w:hint="eastAsia"/>
          <w:sz w:val="24"/>
          <w:szCs w:val="24"/>
        </w:rPr>
        <w:t>，亦謂水出其前右乎？</w:t>
      </w:r>
      <w:r>
        <w:rPr>
          <w:rFonts w:hint="eastAsia"/>
          <w:sz w:val="24"/>
          <w:szCs w:val="24"/>
        </w:rPr>
        <w:t>‘</w:t>
      </w:r>
      <w:r w:rsidRPr="00394FAF">
        <w:rPr>
          <w:rFonts w:hint="eastAsia"/>
          <w:sz w:val="24"/>
          <w:szCs w:val="24"/>
        </w:rPr>
        <w:t>渻</w:t>
      </w:r>
      <w:r>
        <w:rPr>
          <w:rFonts w:hint="eastAsia"/>
          <w:sz w:val="24"/>
          <w:szCs w:val="24"/>
        </w:rPr>
        <w:t>丘’、‘沮丘’、‘正丘’，皆一面有水，唯‘營丘’</w:t>
      </w:r>
      <w:r w:rsidRPr="00394FAF">
        <w:rPr>
          <w:rFonts w:hint="eastAsia"/>
          <w:sz w:val="24"/>
          <w:szCs w:val="24"/>
        </w:rPr>
        <w:t>兩面有水，故言</w:t>
      </w:r>
      <w:r>
        <w:rPr>
          <w:rFonts w:hint="eastAsia"/>
          <w:sz w:val="24"/>
          <w:szCs w:val="24"/>
        </w:rPr>
        <w:t>‘</w:t>
      </w:r>
      <w:r w:rsidRPr="00394FAF">
        <w:rPr>
          <w:rFonts w:hint="eastAsia"/>
          <w:sz w:val="24"/>
          <w:szCs w:val="24"/>
        </w:rPr>
        <w:t>水出其前而左</w:t>
      </w:r>
      <w:r>
        <w:rPr>
          <w:rFonts w:hint="eastAsia"/>
          <w:sz w:val="24"/>
          <w:szCs w:val="24"/>
        </w:rPr>
        <w:t>’</w:t>
      </w:r>
      <w:r w:rsidRPr="00394FAF">
        <w:rPr>
          <w:rFonts w:hint="eastAsia"/>
          <w:sz w:val="24"/>
          <w:szCs w:val="24"/>
        </w:rPr>
        <w:t>，豈得謂</w:t>
      </w:r>
      <w:r>
        <w:rPr>
          <w:rFonts w:hint="eastAsia"/>
          <w:sz w:val="24"/>
          <w:szCs w:val="24"/>
        </w:rPr>
        <w:t>‘</w:t>
      </w:r>
      <w:r w:rsidRPr="00394FAF">
        <w:rPr>
          <w:rFonts w:hint="eastAsia"/>
          <w:sz w:val="24"/>
          <w:szCs w:val="24"/>
        </w:rPr>
        <w:t>凡言左右者皆據前言之</w:t>
      </w:r>
      <w:r>
        <w:rPr>
          <w:rFonts w:hint="eastAsia"/>
          <w:sz w:val="24"/>
          <w:szCs w:val="24"/>
        </w:rPr>
        <w:t>’</w:t>
      </w:r>
      <w:r w:rsidRPr="00394FAF">
        <w:rPr>
          <w:rFonts w:hint="eastAsia"/>
          <w:sz w:val="24"/>
          <w:szCs w:val="24"/>
        </w:rPr>
        <w:t>乎？</w:t>
      </w:r>
      <w:r>
        <w:rPr>
          <w:rFonts w:hint="eastAsia"/>
          <w:sz w:val="24"/>
          <w:szCs w:val="24"/>
        </w:rPr>
        <w:t>‘左高咸丘，右高臨丘，左澤定丘，右陵泰丘’</w:t>
      </w:r>
      <w:r w:rsidRPr="00394FAF">
        <w:rPr>
          <w:rFonts w:hint="eastAsia"/>
          <w:sz w:val="24"/>
          <w:szCs w:val="24"/>
        </w:rPr>
        <w:t>，皆非謂前左前右也，而謂水出其左，即水出其前左，豈其然乎？若謂引《爾雅》者加</w:t>
      </w:r>
      <w:r>
        <w:rPr>
          <w:rFonts w:hint="eastAsia"/>
          <w:sz w:val="24"/>
          <w:szCs w:val="24"/>
        </w:rPr>
        <w:t>‘</w:t>
      </w:r>
      <w:r w:rsidRPr="00394FAF">
        <w:rPr>
          <w:rFonts w:hint="eastAsia"/>
          <w:sz w:val="24"/>
          <w:szCs w:val="24"/>
        </w:rPr>
        <w:t>前</w:t>
      </w:r>
      <w:r>
        <w:rPr>
          <w:rFonts w:hint="eastAsia"/>
          <w:sz w:val="24"/>
          <w:szCs w:val="24"/>
        </w:rPr>
        <w:t>’</w:t>
      </w:r>
      <w:r w:rsidRPr="00394FAF">
        <w:rPr>
          <w:rFonts w:hint="eastAsia"/>
          <w:sz w:val="24"/>
          <w:szCs w:val="24"/>
        </w:rPr>
        <w:t>字，須人易曉，則尤爲曲説。《史記》集解及《水經注》、《禮記》正義所引皆有</w:t>
      </w:r>
      <w:r>
        <w:rPr>
          <w:rFonts w:hint="eastAsia"/>
          <w:sz w:val="24"/>
          <w:szCs w:val="24"/>
        </w:rPr>
        <w:t>‘</w:t>
      </w:r>
      <w:r w:rsidRPr="00394FAF">
        <w:rPr>
          <w:rFonts w:hint="eastAsia"/>
          <w:sz w:val="24"/>
          <w:szCs w:val="24"/>
        </w:rPr>
        <w:t>前</w:t>
      </w:r>
      <w:r>
        <w:rPr>
          <w:rFonts w:hint="eastAsia"/>
          <w:sz w:val="24"/>
          <w:szCs w:val="24"/>
        </w:rPr>
        <w:t>’</w:t>
      </w:r>
      <w:r w:rsidRPr="00394FAF">
        <w:rPr>
          <w:rFonts w:hint="eastAsia"/>
          <w:sz w:val="24"/>
          <w:szCs w:val="24"/>
        </w:rPr>
        <w:t>字</w:t>
      </w:r>
      <w:r>
        <w:rPr>
          <w:rFonts w:hint="eastAsia"/>
          <w:sz w:val="24"/>
          <w:szCs w:val="24"/>
        </w:rPr>
        <w:t>，</w:t>
      </w:r>
      <w:r w:rsidRPr="00943371">
        <w:rPr>
          <w:rFonts w:hint="eastAsia"/>
          <w:sz w:val="18"/>
          <w:szCs w:val="18"/>
        </w:rPr>
        <w:t>《集解》</w:t>
      </w:r>
      <w:r>
        <w:rPr>
          <w:rFonts w:hint="eastAsia"/>
          <w:sz w:val="18"/>
          <w:szCs w:val="18"/>
        </w:rPr>
        <w:t>、</w:t>
      </w:r>
      <w:r w:rsidRPr="00943371">
        <w:rPr>
          <w:rFonts w:hint="eastAsia"/>
          <w:sz w:val="18"/>
          <w:szCs w:val="18"/>
        </w:rPr>
        <w:t>《正義》所引</w:t>
      </w:r>
      <w:r>
        <w:rPr>
          <w:rFonts w:hint="eastAsia"/>
          <w:sz w:val="18"/>
          <w:szCs w:val="18"/>
        </w:rPr>
        <w:t>‘</w:t>
      </w:r>
      <w:r w:rsidRPr="00943371">
        <w:rPr>
          <w:rFonts w:hint="eastAsia"/>
          <w:sz w:val="18"/>
          <w:szCs w:val="18"/>
        </w:rPr>
        <w:t>前</w:t>
      </w:r>
      <w:r>
        <w:rPr>
          <w:rFonts w:hint="eastAsia"/>
          <w:sz w:val="18"/>
          <w:szCs w:val="18"/>
        </w:rPr>
        <w:t>’</w:t>
      </w:r>
      <w:r w:rsidRPr="00943371">
        <w:rPr>
          <w:rFonts w:hint="eastAsia"/>
          <w:sz w:val="18"/>
          <w:szCs w:val="18"/>
        </w:rPr>
        <w:t>下皆有</w:t>
      </w:r>
      <w:r>
        <w:rPr>
          <w:rFonts w:hint="eastAsia"/>
          <w:sz w:val="18"/>
          <w:szCs w:val="18"/>
        </w:rPr>
        <w:t>‘</w:t>
      </w:r>
      <w:r w:rsidRPr="00943371">
        <w:rPr>
          <w:rFonts w:hint="eastAsia"/>
          <w:sz w:val="18"/>
          <w:szCs w:val="18"/>
        </w:rPr>
        <w:t>而</w:t>
      </w:r>
      <w:r>
        <w:rPr>
          <w:rFonts w:hint="eastAsia"/>
          <w:sz w:val="18"/>
          <w:szCs w:val="18"/>
        </w:rPr>
        <w:t>’</w:t>
      </w:r>
      <w:r w:rsidRPr="00943371">
        <w:rPr>
          <w:rFonts w:hint="eastAsia"/>
          <w:sz w:val="18"/>
          <w:szCs w:val="18"/>
        </w:rPr>
        <w:t>字，是也。齊之營丘，淄水先過其前，而後過其左，故曰</w:t>
      </w:r>
      <w:r>
        <w:rPr>
          <w:rFonts w:hint="eastAsia"/>
          <w:sz w:val="18"/>
          <w:szCs w:val="18"/>
        </w:rPr>
        <w:t>‘</w:t>
      </w:r>
      <w:r w:rsidRPr="00943371">
        <w:rPr>
          <w:rFonts w:hint="eastAsia"/>
          <w:sz w:val="18"/>
          <w:szCs w:val="18"/>
        </w:rPr>
        <w:t>水出其前而左</w:t>
      </w:r>
      <w:r>
        <w:rPr>
          <w:rFonts w:hint="eastAsia"/>
          <w:sz w:val="18"/>
          <w:szCs w:val="18"/>
        </w:rPr>
        <w:t>’</w:t>
      </w:r>
      <w:r w:rsidRPr="00943371">
        <w:rPr>
          <w:rFonts w:hint="eastAsia"/>
          <w:sz w:val="18"/>
          <w:szCs w:val="18"/>
        </w:rPr>
        <w:t>，與</w:t>
      </w:r>
      <w:r>
        <w:rPr>
          <w:rFonts w:hint="eastAsia"/>
          <w:sz w:val="18"/>
          <w:szCs w:val="18"/>
        </w:rPr>
        <w:t>‘</w:t>
      </w:r>
      <w:r w:rsidRPr="00943371">
        <w:rPr>
          <w:rFonts w:hint="eastAsia"/>
          <w:sz w:val="18"/>
          <w:szCs w:val="18"/>
        </w:rPr>
        <w:t>途出其右而還之</w:t>
      </w:r>
      <w:r>
        <w:rPr>
          <w:rFonts w:hint="eastAsia"/>
          <w:sz w:val="18"/>
          <w:szCs w:val="18"/>
        </w:rPr>
        <w:t>’</w:t>
      </w:r>
      <w:r w:rsidRPr="00943371">
        <w:rPr>
          <w:rFonts w:hint="eastAsia"/>
          <w:sz w:val="18"/>
          <w:szCs w:val="18"/>
        </w:rPr>
        <w:t>文同一例。《水經注》無</w:t>
      </w:r>
      <w:r>
        <w:rPr>
          <w:rFonts w:hint="eastAsia"/>
          <w:sz w:val="18"/>
          <w:szCs w:val="18"/>
        </w:rPr>
        <w:t>‘</w:t>
      </w:r>
      <w:r w:rsidRPr="00943371">
        <w:rPr>
          <w:rFonts w:hint="eastAsia"/>
          <w:sz w:val="18"/>
          <w:szCs w:val="18"/>
        </w:rPr>
        <w:t>而</w:t>
      </w:r>
      <w:r>
        <w:rPr>
          <w:rFonts w:hint="eastAsia"/>
          <w:sz w:val="18"/>
          <w:szCs w:val="18"/>
        </w:rPr>
        <w:t>’</w:t>
      </w:r>
      <w:r w:rsidRPr="00943371">
        <w:rPr>
          <w:rFonts w:hint="eastAsia"/>
          <w:sz w:val="18"/>
          <w:szCs w:val="18"/>
        </w:rPr>
        <w:t>字者，省文耳。然</w:t>
      </w:r>
      <w:r>
        <w:rPr>
          <w:rFonts w:hint="eastAsia"/>
          <w:sz w:val="18"/>
          <w:szCs w:val="18"/>
        </w:rPr>
        <w:t>‘</w:t>
      </w:r>
      <w:r w:rsidRPr="00943371">
        <w:rPr>
          <w:rFonts w:hint="eastAsia"/>
          <w:sz w:val="18"/>
          <w:szCs w:val="18"/>
        </w:rPr>
        <w:t>而</w:t>
      </w:r>
      <w:r>
        <w:rPr>
          <w:rFonts w:hint="eastAsia"/>
          <w:sz w:val="18"/>
          <w:szCs w:val="18"/>
        </w:rPr>
        <w:t>’</w:t>
      </w:r>
      <w:r w:rsidRPr="00943371">
        <w:rPr>
          <w:rFonts w:hint="eastAsia"/>
          <w:sz w:val="18"/>
          <w:szCs w:val="18"/>
        </w:rPr>
        <w:t>字可省，</w:t>
      </w:r>
      <w:r>
        <w:rPr>
          <w:rFonts w:hint="eastAsia"/>
          <w:sz w:val="18"/>
          <w:szCs w:val="18"/>
        </w:rPr>
        <w:t>‘</w:t>
      </w:r>
      <w:r w:rsidRPr="00943371">
        <w:rPr>
          <w:rFonts w:hint="eastAsia"/>
          <w:sz w:val="18"/>
          <w:szCs w:val="18"/>
        </w:rPr>
        <w:t>前</w:t>
      </w:r>
      <w:r>
        <w:rPr>
          <w:rFonts w:hint="eastAsia"/>
          <w:sz w:val="18"/>
          <w:szCs w:val="18"/>
        </w:rPr>
        <w:t>’字</w:t>
      </w:r>
      <w:r w:rsidRPr="00943371">
        <w:rPr>
          <w:rFonts w:hint="eastAsia"/>
          <w:sz w:val="18"/>
          <w:szCs w:val="18"/>
        </w:rPr>
        <w:t>則斷不可省也。</w:t>
      </w:r>
      <w:r w:rsidRPr="00394FAF">
        <w:rPr>
          <w:rFonts w:hint="eastAsia"/>
          <w:sz w:val="24"/>
          <w:szCs w:val="24"/>
        </w:rPr>
        <w:t>豈皆欲人易曉而加之乎？《水經注》又曰：</w:t>
      </w:r>
      <w:r>
        <w:rPr>
          <w:rFonts w:hint="eastAsia"/>
          <w:sz w:val="24"/>
          <w:szCs w:val="24"/>
        </w:rPr>
        <w:t>‘營陵唯城北有一水。</w:t>
      </w:r>
      <w:r w:rsidRPr="00394FAF">
        <w:rPr>
          <w:rFonts w:hint="eastAsia"/>
          <w:sz w:val="24"/>
          <w:szCs w:val="24"/>
        </w:rPr>
        <w:t>由《爾雅》</w:t>
      </w:r>
      <w:r>
        <w:rPr>
          <w:rFonts w:hint="eastAsia"/>
          <w:sz w:val="24"/>
          <w:szCs w:val="24"/>
        </w:rPr>
        <w:t>“</w:t>
      </w:r>
      <w:r w:rsidRPr="00394FAF">
        <w:rPr>
          <w:rFonts w:hint="eastAsia"/>
          <w:sz w:val="24"/>
          <w:szCs w:val="24"/>
        </w:rPr>
        <w:t>出前左</w:t>
      </w:r>
      <w:r>
        <w:rPr>
          <w:rFonts w:hint="eastAsia"/>
          <w:sz w:val="24"/>
          <w:szCs w:val="24"/>
        </w:rPr>
        <w:t>”</w:t>
      </w:r>
      <w:r w:rsidRPr="00394FAF">
        <w:rPr>
          <w:rFonts w:hint="eastAsia"/>
          <w:sz w:val="24"/>
          <w:szCs w:val="24"/>
        </w:rPr>
        <w:t>之文，不得以爲營丘</w:t>
      </w:r>
      <w:r>
        <w:rPr>
          <w:rFonts w:hint="eastAsia"/>
          <w:sz w:val="24"/>
          <w:szCs w:val="24"/>
        </w:rPr>
        <w:t>矣。’云‘</w:t>
      </w:r>
      <w:r w:rsidRPr="00394FAF">
        <w:rPr>
          <w:rFonts w:hint="eastAsia"/>
          <w:sz w:val="24"/>
          <w:szCs w:val="24"/>
        </w:rPr>
        <w:t>《爾雅》出前左之文</w:t>
      </w:r>
      <w:r>
        <w:rPr>
          <w:rFonts w:hint="eastAsia"/>
          <w:sz w:val="24"/>
          <w:szCs w:val="24"/>
        </w:rPr>
        <w:t>’</w:t>
      </w:r>
      <w:r w:rsidRPr="00394FAF">
        <w:rPr>
          <w:rFonts w:hint="eastAsia"/>
          <w:sz w:val="24"/>
          <w:szCs w:val="24"/>
        </w:rPr>
        <w:t>，則是《爾雅》原有</w:t>
      </w:r>
      <w:r>
        <w:rPr>
          <w:rFonts w:hint="eastAsia"/>
          <w:sz w:val="24"/>
          <w:szCs w:val="24"/>
        </w:rPr>
        <w:t>‘</w:t>
      </w:r>
      <w:r w:rsidRPr="00394FAF">
        <w:rPr>
          <w:rFonts w:hint="eastAsia"/>
          <w:sz w:val="24"/>
          <w:szCs w:val="24"/>
        </w:rPr>
        <w:t>前</w:t>
      </w:r>
      <w:r>
        <w:rPr>
          <w:rFonts w:hint="eastAsia"/>
          <w:sz w:val="24"/>
          <w:szCs w:val="24"/>
        </w:rPr>
        <w:t>’</w:t>
      </w:r>
      <w:r w:rsidRPr="00394FAF">
        <w:rPr>
          <w:rFonts w:hint="eastAsia"/>
          <w:sz w:val="24"/>
          <w:szCs w:val="24"/>
        </w:rPr>
        <w:t>字，非</w:t>
      </w:r>
      <w:r w:rsidRPr="00394FAF">
        <w:rPr>
          <w:rFonts w:hint="eastAsia"/>
          <w:sz w:val="24"/>
          <w:szCs w:val="24"/>
        </w:rPr>
        <w:lastRenderedPageBreak/>
        <w:t>善長欲人易曉而加之也。若《爾雅》但言</w:t>
      </w:r>
      <w:r>
        <w:rPr>
          <w:rFonts w:hint="eastAsia"/>
          <w:sz w:val="24"/>
          <w:szCs w:val="24"/>
        </w:rPr>
        <w:t>‘</w:t>
      </w:r>
      <w:r w:rsidRPr="00394FAF">
        <w:rPr>
          <w:rFonts w:hint="eastAsia"/>
          <w:sz w:val="24"/>
          <w:szCs w:val="24"/>
        </w:rPr>
        <w:t>水出其左</w:t>
      </w:r>
      <w:r>
        <w:rPr>
          <w:rFonts w:hint="eastAsia"/>
          <w:sz w:val="24"/>
          <w:szCs w:val="24"/>
        </w:rPr>
        <w:t>’</w:t>
      </w:r>
      <w:r w:rsidRPr="00394FAF">
        <w:rPr>
          <w:rFonts w:hint="eastAsia"/>
          <w:sz w:val="24"/>
          <w:szCs w:val="24"/>
        </w:rPr>
        <w:t>，則諸君又何以知其爲前左而加</w:t>
      </w:r>
      <w:r>
        <w:rPr>
          <w:rFonts w:hint="eastAsia"/>
          <w:sz w:val="24"/>
          <w:szCs w:val="24"/>
        </w:rPr>
        <w:t>‘</w:t>
      </w:r>
      <w:r w:rsidRPr="00394FAF">
        <w:rPr>
          <w:rFonts w:hint="eastAsia"/>
          <w:sz w:val="24"/>
          <w:szCs w:val="24"/>
        </w:rPr>
        <w:t>前</w:t>
      </w:r>
      <w:r>
        <w:rPr>
          <w:rFonts w:hint="eastAsia"/>
          <w:sz w:val="24"/>
          <w:szCs w:val="24"/>
        </w:rPr>
        <w:t>’</w:t>
      </w:r>
      <w:r w:rsidRPr="00394FAF">
        <w:rPr>
          <w:rFonts w:hint="eastAsia"/>
          <w:sz w:val="24"/>
          <w:szCs w:val="24"/>
        </w:rPr>
        <w:t>字以曉人乎？《元和郡縣志》亦曰：</w:t>
      </w:r>
      <w:r>
        <w:rPr>
          <w:rFonts w:hint="eastAsia"/>
          <w:sz w:val="24"/>
          <w:szCs w:val="24"/>
        </w:rPr>
        <w:t>‘</w:t>
      </w:r>
      <w:r w:rsidRPr="00394FAF">
        <w:rPr>
          <w:rFonts w:hint="eastAsia"/>
          <w:sz w:val="24"/>
          <w:szCs w:val="24"/>
        </w:rPr>
        <w:t>《爾雅》曰：</w:t>
      </w:r>
      <w:r>
        <w:rPr>
          <w:rFonts w:hint="eastAsia"/>
          <w:sz w:val="24"/>
          <w:szCs w:val="24"/>
        </w:rPr>
        <w:t>“</w:t>
      </w:r>
      <w:r w:rsidRPr="00394FAF">
        <w:rPr>
          <w:rFonts w:hint="eastAsia"/>
          <w:sz w:val="24"/>
          <w:szCs w:val="24"/>
        </w:rPr>
        <w:t>水出其前，經其左曰營丘。</w:t>
      </w:r>
      <w:r>
        <w:rPr>
          <w:rFonts w:hint="eastAsia"/>
          <w:sz w:val="24"/>
          <w:szCs w:val="24"/>
        </w:rPr>
        <w:t>”’</w:t>
      </w:r>
      <w:r w:rsidRPr="00394FAF">
        <w:rPr>
          <w:rFonts w:hint="eastAsia"/>
          <w:sz w:val="24"/>
          <w:szCs w:val="24"/>
        </w:rPr>
        <w:t>自開成石經始脱</w:t>
      </w:r>
      <w:r>
        <w:rPr>
          <w:rFonts w:hint="eastAsia"/>
          <w:sz w:val="24"/>
          <w:szCs w:val="24"/>
        </w:rPr>
        <w:t>‘</w:t>
      </w:r>
      <w:r w:rsidRPr="00394FAF">
        <w:rPr>
          <w:rFonts w:hint="eastAsia"/>
          <w:sz w:val="24"/>
          <w:szCs w:val="24"/>
        </w:rPr>
        <w:t>前而</w:t>
      </w:r>
      <w:r>
        <w:rPr>
          <w:rFonts w:hint="eastAsia"/>
          <w:sz w:val="24"/>
          <w:szCs w:val="24"/>
        </w:rPr>
        <w:t>’</w:t>
      </w:r>
      <w:r w:rsidRPr="00394FAF">
        <w:rPr>
          <w:rFonts w:hint="eastAsia"/>
          <w:sz w:val="24"/>
          <w:szCs w:val="24"/>
        </w:rPr>
        <w:t>二字，而各本皆沿其誤，若《詩》正義無此二字，即後人依誤本《爾雅》删之，不得援以爲據</w:t>
      </w:r>
      <w:r>
        <w:rPr>
          <w:rFonts w:hint="eastAsia"/>
          <w:sz w:val="24"/>
          <w:szCs w:val="24"/>
        </w:rPr>
        <w:t>。</w:t>
      </w:r>
      <w:r w:rsidRPr="00943371">
        <w:rPr>
          <w:rFonts w:hint="eastAsia"/>
          <w:sz w:val="18"/>
          <w:szCs w:val="18"/>
        </w:rPr>
        <w:t>案《詩》正義曰：‘水所營繞，故曰營丘。’《釋丘》云：‘水出其左營丘。’孫炎曰：</w:t>
      </w:r>
      <w:r>
        <w:rPr>
          <w:rFonts w:hint="eastAsia"/>
          <w:sz w:val="18"/>
          <w:szCs w:val="18"/>
        </w:rPr>
        <w:t>‘</w:t>
      </w:r>
      <w:r w:rsidRPr="00943371">
        <w:rPr>
          <w:rFonts w:hint="eastAsia"/>
          <w:sz w:val="18"/>
          <w:szCs w:val="18"/>
        </w:rPr>
        <w:t>今齊之營丘，淄水過其南及東是也。</w:t>
      </w:r>
      <w:r>
        <w:rPr>
          <w:rFonts w:hint="eastAsia"/>
          <w:sz w:val="18"/>
          <w:szCs w:val="18"/>
        </w:rPr>
        <w:t>’‘</w:t>
      </w:r>
      <w:r w:rsidRPr="00943371">
        <w:rPr>
          <w:rFonts w:hint="eastAsia"/>
          <w:sz w:val="18"/>
          <w:szCs w:val="18"/>
        </w:rPr>
        <w:t>南東</w:t>
      </w:r>
      <w:r>
        <w:rPr>
          <w:rFonts w:hint="eastAsia"/>
          <w:sz w:val="18"/>
          <w:szCs w:val="18"/>
        </w:rPr>
        <w:t>’</w:t>
      </w:r>
      <w:r w:rsidRPr="00943371">
        <w:rPr>
          <w:rFonts w:hint="eastAsia"/>
          <w:sz w:val="18"/>
          <w:szCs w:val="18"/>
        </w:rPr>
        <w:t>二字正釋</w:t>
      </w:r>
      <w:r>
        <w:rPr>
          <w:rFonts w:hint="eastAsia"/>
          <w:sz w:val="18"/>
          <w:szCs w:val="18"/>
        </w:rPr>
        <w:t>‘</w:t>
      </w:r>
      <w:r w:rsidRPr="00943371">
        <w:rPr>
          <w:rFonts w:hint="eastAsia"/>
          <w:sz w:val="18"/>
          <w:szCs w:val="18"/>
        </w:rPr>
        <w:t>前左</w:t>
      </w:r>
      <w:r>
        <w:rPr>
          <w:rFonts w:hint="eastAsia"/>
          <w:sz w:val="18"/>
          <w:szCs w:val="18"/>
        </w:rPr>
        <w:t>’</w:t>
      </w:r>
      <w:r w:rsidRPr="00943371">
        <w:rPr>
          <w:rFonts w:hint="eastAsia"/>
          <w:sz w:val="18"/>
          <w:szCs w:val="18"/>
        </w:rPr>
        <w:t>二字，則孫本有</w:t>
      </w:r>
      <w:r>
        <w:rPr>
          <w:rFonts w:hint="eastAsia"/>
          <w:sz w:val="18"/>
          <w:szCs w:val="18"/>
        </w:rPr>
        <w:t>‘</w:t>
      </w:r>
      <w:r w:rsidRPr="00943371">
        <w:rPr>
          <w:rFonts w:hint="eastAsia"/>
          <w:sz w:val="18"/>
          <w:szCs w:val="18"/>
        </w:rPr>
        <w:t>前而</w:t>
      </w:r>
      <w:r>
        <w:rPr>
          <w:rFonts w:hint="eastAsia"/>
          <w:sz w:val="18"/>
          <w:szCs w:val="18"/>
        </w:rPr>
        <w:t>’</w:t>
      </w:r>
      <w:r w:rsidRPr="00943371">
        <w:rPr>
          <w:rFonts w:hint="eastAsia"/>
          <w:sz w:val="18"/>
          <w:szCs w:val="18"/>
        </w:rPr>
        <w:t>二字可知。《正義》上言</w:t>
      </w:r>
      <w:r>
        <w:rPr>
          <w:rFonts w:hint="eastAsia"/>
          <w:sz w:val="18"/>
          <w:szCs w:val="18"/>
        </w:rPr>
        <w:t>‘</w:t>
      </w:r>
      <w:r w:rsidRPr="00943371">
        <w:rPr>
          <w:rFonts w:hint="eastAsia"/>
          <w:sz w:val="18"/>
          <w:szCs w:val="18"/>
        </w:rPr>
        <w:t>水所營繞</w:t>
      </w:r>
      <w:r>
        <w:rPr>
          <w:rFonts w:hint="eastAsia"/>
          <w:sz w:val="18"/>
          <w:szCs w:val="18"/>
        </w:rPr>
        <w:t>’</w:t>
      </w:r>
      <w:r w:rsidRPr="00943371">
        <w:rPr>
          <w:rFonts w:hint="eastAsia"/>
          <w:sz w:val="18"/>
          <w:szCs w:val="18"/>
        </w:rPr>
        <w:t>，下引孫注</w:t>
      </w:r>
      <w:r>
        <w:rPr>
          <w:rFonts w:hint="eastAsia"/>
          <w:sz w:val="18"/>
          <w:szCs w:val="18"/>
        </w:rPr>
        <w:t>‘</w:t>
      </w:r>
      <w:r w:rsidRPr="00943371">
        <w:rPr>
          <w:rFonts w:hint="eastAsia"/>
          <w:sz w:val="18"/>
          <w:szCs w:val="18"/>
        </w:rPr>
        <w:t>過其南及東</w:t>
      </w:r>
      <w:r>
        <w:rPr>
          <w:rFonts w:hint="eastAsia"/>
          <w:sz w:val="18"/>
          <w:szCs w:val="18"/>
        </w:rPr>
        <w:t>’</w:t>
      </w:r>
      <w:r w:rsidRPr="00943371">
        <w:rPr>
          <w:rFonts w:hint="eastAsia"/>
          <w:sz w:val="18"/>
          <w:szCs w:val="18"/>
        </w:rPr>
        <w:t>，則所引經文亦有</w:t>
      </w:r>
      <w:r>
        <w:rPr>
          <w:rFonts w:hint="eastAsia"/>
          <w:sz w:val="18"/>
          <w:szCs w:val="18"/>
        </w:rPr>
        <w:t>‘</w:t>
      </w:r>
      <w:r w:rsidRPr="00943371">
        <w:rPr>
          <w:rFonts w:hint="eastAsia"/>
          <w:sz w:val="18"/>
          <w:szCs w:val="18"/>
        </w:rPr>
        <w:t>前而</w:t>
      </w:r>
      <w:r>
        <w:rPr>
          <w:rFonts w:hint="eastAsia"/>
          <w:sz w:val="18"/>
          <w:szCs w:val="18"/>
        </w:rPr>
        <w:t>’</w:t>
      </w:r>
      <w:r w:rsidRPr="00943371">
        <w:rPr>
          <w:rFonts w:hint="eastAsia"/>
          <w:sz w:val="18"/>
          <w:szCs w:val="18"/>
        </w:rPr>
        <w:t>二字可知。後人删此二字，則上下文皆不可通矣。《禮記》正義曰：</w:t>
      </w:r>
      <w:r>
        <w:rPr>
          <w:rFonts w:hint="eastAsia"/>
          <w:sz w:val="18"/>
          <w:szCs w:val="18"/>
        </w:rPr>
        <w:t>‘</w:t>
      </w:r>
      <w:r w:rsidRPr="00943371">
        <w:rPr>
          <w:rFonts w:hint="eastAsia"/>
          <w:sz w:val="18"/>
          <w:szCs w:val="18"/>
        </w:rPr>
        <w:t>《釋丘》云：</w:t>
      </w:r>
      <w:r>
        <w:rPr>
          <w:rFonts w:hint="eastAsia"/>
          <w:sz w:val="18"/>
          <w:szCs w:val="18"/>
        </w:rPr>
        <w:t>“</w:t>
      </w:r>
      <w:r w:rsidRPr="00943371">
        <w:rPr>
          <w:rFonts w:hint="eastAsia"/>
          <w:sz w:val="18"/>
          <w:szCs w:val="18"/>
        </w:rPr>
        <w:t>水出其前而左曰營丘，以水營繞，故曰營丘。</w:t>
      </w:r>
      <w:r>
        <w:rPr>
          <w:rFonts w:hint="eastAsia"/>
          <w:sz w:val="18"/>
          <w:szCs w:val="18"/>
        </w:rPr>
        <w:t>”’</w:t>
      </w:r>
      <w:r w:rsidRPr="00943371">
        <w:rPr>
          <w:rFonts w:hint="eastAsia"/>
          <w:sz w:val="18"/>
          <w:szCs w:val="18"/>
        </w:rPr>
        <w:t>説與《詩》正義同，故知《詩》正義亦有</w:t>
      </w:r>
      <w:r>
        <w:rPr>
          <w:rFonts w:hint="eastAsia"/>
          <w:sz w:val="18"/>
          <w:szCs w:val="18"/>
        </w:rPr>
        <w:t>‘</w:t>
      </w:r>
      <w:r w:rsidRPr="00943371">
        <w:rPr>
          <w:rFonts w:hint="eastAsia"/>
          <w:sz w:val="18"/>
          <w:szCs w:val="18"/>
        </w:rPr>
        <w:t>前而</w:t>
      </w:r>
      <w:r>
        <w:rPr>
          <w:rFonts w:hint="eastAsia"/>
          <w:sz w:val="18"/>
          <w:szCs w:val="18"/>
        </w:rPr>
        <w:t>’</w:t>
      </w:r>
      <w:r w:rsidRPr="00943371">
        <w:rPr>
          <w:rFonts w:hint="eastAsia"/>
          <w:sz w:val="18"/>
          <w:szCs w:val="18"/>
        </w:rPr>
        <w:t>二字，而後人删之也。若《釋名》無此二字，則不足爲據。上文</w:t>
      </w:r>
      <w:r>
        <w:rPr>
          <w:rFonts w:hint="eastAsia"/>
          <w:sz w:val="18"/>
          <w:szCs w:val="18"/>
        </w:rPr>
        <w:t>‘</w:t>
      </w:r>
      <w:r w:rsidRPr="00943371">
        <w:rPr>
          <w:rFonts w:hint="eastAsia"/>
          <w:sz w:val="18"/>
          <w:szCs w:val="18"/>
        </w:rPr>
        <w:t>途出其右而還之畫丘</w:t>
      </w:r>
      <w:r>
        <w:rPr>
          <w:rFonts w:hint="eastAsia"/>
          <w:sz w:val="18"/>
          <w:szCs w:val="18"/>
        </w:rPr>
        <w:t>’</w:t>
      </w:r>
      <w:r w:rsidRPr="00943371">
        <w:rPr>
          <w:rFonts w:hint="eastAsia"/>
          <w:sz w:val="18"/>
          <w:szCs w:val="18"/>
        </w:rPr>
        <w:t>，《釋名》無</w:t>
      </w:r>
      <w:r>
        <w:rPr>
          <w:rFonts w:hint="eastAsia"/>
          <w:sz w:val="18"/>
          <w:szCs w:val="18"/>
        </w:rPr>
        <w:t>‘</w:t>
      </w:r>
      <w:r w:rsidRPr="00943371">
        <w:rPr>
          <w:rFonts w:hint="eastAsia"/>
          <w:sz w:val="18"/>
          <w:szCs w:val="18"/>
        </w:rPr>
        <w:t>而還之</w:t>
      </w:r>
      <w:r>
        <w:rPr>
          <w:rFonts w:hint="eastAsia"/>
          <w:sz w:val="18"/>
          <w:szCs w:val="18"/>
        </w:rPr>
        <w:t>’</w:t>
      </w:r>
      <w:r w:rsidRPr="00943371">
        <w:rPr>
          <w:rFonts w:hint="eastAsia"/>
          <w:sz w:val="18"/>
          <w:szCs w:val="18"/>
        </w:rPr>
        <w:t>三字，豈得謂《爾雅》亦無此三字乎。</w:t>
      </w:r>
    </w:p>
    <w:p w14:paraId="70D6D12C" w14:textId="77777777" w:rsidR="003121E9" w:rsidRDefault="003121E9" w:rsidP="006F3055">
      <w:pPr>
        <w:spacing w:line="400" w:lineRule="exact"/>
        <w:ind w:firstLineChars="200" w:firstLine="562"/>
        <w:rPr>
          <w:b/>
          <w:sz w:val="28"/>
          <w:szCs w:val="28"/>
        </w:rPr>
      </w:pPr>
    </w:p>
    <w:p w14:paraId="7C2385EF" w14:textId="77777777" w:rsidR="003121E9" w:rsidRPr="00DE201A" w:rsidRDefault="003121E9" w:rsidP="006F3055">
      <w:pPr>
        <w:spacing w:line="400" w:lineRule="exact"/>
        <w:ind w:firstLineChars="200" w:firstLine="562"/>
        <w:rPr>
          <w:b/>
          <w:sz w:val="28"/>
          <w:szCs w:val="28"/>
        </w:rPr>
      </w:pPr>
      <w:r w:rsidRPr="00DE201A">
        <w:rPr>
          <w:rFonts w:hint="eastAsia"/>
          <w:b/>
          <w:sz w:val="28"/>
          <w:szCs w:val="28"/>
        </w:rPr>
        <w:t>丘背有丘爲負丘</w:t>
      </w:r>
    </w:p>
    <w:p w14:paraId="79D612E3"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此解宛丘中央隆峻，狀如負一丘於背上。</w:t>
      </w:r>
      <w:r>
        <w:rPr>
          <w:rFonts w:hint="eastAsia"/>
          <w:sz w:val="24"/>
          <w:szCs w:val="24"/>
        </w:rPr>
        <w:t>’</w:t>
      </w:r>
      <w:r w:rsidRPr="00394FAF">
        <w:rPr>
          <w:rFonts w:hint="eastAsia"/>
          <w:sz w:val="24"/>
          <w:szCs w:val="24"/>
        </w:rPr>
        <w:t>家大人曰：郭説非也。</w:t>
      </w:r>
      <w:r>
        <w:rPr>
          <w:rFonts w:hint="eastAsia"/>
          <w:sz w:val="24"/>
          <w:szCs w:val="24"/>
        </w:rPr>
        <w:t>‘</w:t>
      </w:r>
      <w:r w:rsidRPr="00394FAF">
        <w:rPr>
          <w:rFonts w:hint="eastAsia"/>
          <w:sz w:val="24"/>
          <w:szCs w:val="24"/>
        </w:rPr>
        <w:t>丘背有丘者</w:t>
      </w:r>
      <w:r>
        <w:rPr>
          <w:rFonts w:hint="eastAsia"/>
          <w:sz w:val="24"/>
          <w:szCs w:val="24"/>
        </w:rPr>
        <w:t>’</w:t>
      </w:r>
      <w:r w:rsidRPr="00394FAF">
        <w:rPr>
          <w:rFonts w:hint="eastAsia"/>
          <w:sz w:val="24"/>
          <w:szCs w:val="24"/>
        </w:rPr>
        <w:t>，謂丘之後又有一丘，如背有所負然，故曰</w:t>
      </w:r>
      <w:r>
        <w:rPr>
          <w:rFonts w:hint="eastAsia"/>
          <w:sz w:val="24"/>
          <w:szCs w:val="24"/>
        </w:rPr>
        <w:t>‘</w:t>
      </w:r>
      <w:r w:rsidRPr="00394FAF">
        <w:rPr>
          <w:rFonts w:hint="eastAsia"/>
          <w:sz w:val="24"/>
          <w:szCs w:val="24"/>
        </w:rPr>
        <w:t>負丘</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負</w:t>
      </w:r>
      <w:r>
        <w:rPr>
          <w:rFonts w:hint="eastAsia"/>
          <w:sz w:val="24"/>
          <w:szCs w:val="24"/>
        </w:rPr>
        <w:t>’</w:t>
      </w:r>
      <w:r w:rsidRPr="00394FAF">
        <w:rPr>
          <w:rFonts w:hint="eastAsia"/>
          <w:sz w:val="24"/>
          <w:szCs w:val="24"/>
        </w:rPr>
        <w:t>亦背也。</w:t>
      </w:r>
      <w:r w:rsidRPr="004B60CD">
        <w:rPr>
          <w:rFonts w:hint="eastAsia"/>
          <w:sz w:val="18"/>
          <w:szCs w:val="18"/>
        </w:rPr>
        <w:t>《廣雅》曰：‘背、負，後也。’《釋名》曰：‘負，背也，置項背也。’《曲禮》‘負劍’，鄭注曰：‘負謂置之於背。’《明堂位》‘天子負斧依’，注曰：‘負之言背也。’《秦策》‘齊東負海北倚河’，高注曰：‘負背也。’‘負’與‘背’古同聲，而字亦相通，又通作‘倍’。《史記·魯世家》‘南面倍依以朝諸侯’，‘倍依’即‘負依’。《主父偃傳》‘南面負扆’，《漢書》‘負’作‘背’，《漢書·高紀》‘項羽背約’，《史記》‘背’作‘負’。</w:t>
      </w:r>
      <w:r w:rsidRPr="004B60CD">
        <w:rPr>
          <w:rFonts w:hint="eastAsia"/>
          <w:sz w:val="24"/>
          <w:szCs w:val="24"/>
        </w:rPr>
        <w:t>‘</w:t>
      </w:r>
      <w:r w:rsidRPr="00394FAF">
        <w:rPr>
          <w:rFonts w:hint="eastAsia"/>
          <w:sz w:val="24"/>
          <w:szCs w:val="24"/>
        </w:rPr>
        <w:t>丘背有丘爲負丘</w:t>
      </w:r>
      <w:r>
        <w:rPr>
          <w:rFonts w:hint="eastAsia"/>
          <w:sz w:val="24"/>
          <w:szCs w:val="24"/>
        </w:rPr>
        <w:t>’、‘</w:t>
      </w:r>
      <w:r w:rsidRPr="00394FAF">
        <w:rPr>
          <w:rFonts w:hint="eastAsia"/>
          <w:sz w:val="24"/>
          <w:szCs w:val="24"/>
        </w:rPr>
        <w:t>宛中爲宛丘</w:t>
      </w:r>
      <w:r>
        <w:rPr>
          <w:rFonts w:hint="eastAsia"/>
          <w:sz w:val="24"/>
          <w:szCs w:val="24"/>
        </w:rPr>
        <w:t>’</w:t>
      </w:r>
      <w:r w:rsidRPr="00394FAF">
        <w:rPr>
          <w:rFonts w:hint="eastAsia"/>
          <w:sz w:val="24"/>
          <w:szCs w:val="24"/>
        </w:rPr>
        <w:t>，二者迥不相涉。郭不解</w:t>
      </w:r>
      <w:r>
        <w:rPr>
          <w:rFonts w:hint="eastAsia"/>
          <w:sz w:val="24"/>
          <w:szCs w:val="24"/>
        </w:rPr>
        <w:t>‘</w:t>
      </w:r>
      <w:r w:rsidRPr="00394FAF">
        <w:rPr>
          <w:rFonts w:hint="eastAsia"/>
          <w:sz w:val="24"/>
          <w:szCs w:val="24"/>
        </w:rPr>
        <w:t>負</w:t>
      </w:r>
      <w:r>
        <w:rPr>
          <w:rFonts w:hint="eastAsia"/>
          <w:sz w:val="24"/>
          <w:szCs w:val="24"/>
        </w:rPr>
        <w:t>’</w:t>
      </w:r>
      <w:r w:rsidRPr="00394FAF">
        <w:rPr>
          <w:rFonts w:hint="eastAsia"/>
          <w:sz w:val="24"/>
          <w:szCs w:val="24"/>
        </w:rPr>
        <w:t>字之義，而以爲</w:t>
      </w:r>
      <w:r>
        <w:rPr>
          <w:rFonts w:hint="eastAsia"/>
          <w:sz w:val="24"/>
          <w:szCs w:val="24"/>
        </w:rPr>
        <w:t>‘</w:t>
      </w:r>
      <w:r w:rsidRPr="00394FAF">
        <w:rPr>
          <w:rFonts w:hint="eastAsia"/>
          <w:sz w:val="24"/>
          <w:szCs w:val="24"/>
        </w:rPr>
        <w:t>宛丘中央隆峻，狀如負一丘於背上</w:t>
      </w:r>
      <w:r>
        <w:rPr>
          <w:rFonts w:hint="eastAsia"/>
          <w:sz w:val="24"/>
          <w:szCs w:val="24"/>
        </w:rPr>
        <w:t>’</w:t>
      </w:r>
      <w:r w:rsidRPr="00394FAF">
        <w:rPr>
          <w:rFonts w:hint="eastAsia"/>
          <w:sz w:val="24"/>
          <w:szCs w:val="24"/>
        </w:rPr>
        <w:t>，遂與上文之</w:t>
      </w:r>
      <w:r>
        <w:rPr>
          <w:rFonts w:hint="eastAsia"/>
          <w:sz w:val="24"/>
          <w:szCs w:val="24"/>
        </w:rPr>
        <w:t>‘</w:t>
      </w:r>
      <w:r w:rsidRPr="00394FAF">
        <w:rPr>
          <w:rFonts w:hint="eastAsia"/>
          <w:sz w:val="24"/>
          <w:szCs w:val="24"/>
        </w:rPr>
        <w:t>宛中宛丘</w:t>
      </w:r>
      <w:r>
        <w:rPr>
          <w:rFonts w:hint="eastAsia"/>
          <w:sz w:val="24"/>
          <w:szCs w:val="24"/>
        </w:rPr>
        <w:t>’</w:t>
      </w:r>
      <w:r w:rsidRPr="00394FAF">
        <w:rPr>
          <w:rFonts w:hint="eastAsia"/>
          <w:sz w:val="24"/>
          <w:szCs w:val="24"/>
        </w:rPr>
        <w:t>，下文之</w:t>
      </w:r>
      <w:r>
        <w:rPr>
          <w:rFonts w:hint="eastAsia"/>
          <w:sz w:val="24"/>
          <w:szCs w:val="24"/>
        </w:rPr>
        <w:t>‘</w:t>
      </w:r>
      <w:r w:rsidRPr="00394FAF">
        <w:rPr>
          <w:rFonts w:hint="eastAsia"/>
          <w:sz w:val="24"/>
          <w:szCs w:val="24"/>
        </w:rPr>
        <w:t>丘上有丘爲宛丘</w:t>
      </w:r>
      <w:r>
        <w:rPr>
          <w:rFonts w:hint="eastAsia"/>
          <w:sz w:val="24"/>
          <w:szCs w:val="24"/>
        </w:rPr>
        <w:t>’</w:t>
      </w:r>
      <w:r w:rsidRPr="00394FAF">
        <w:rPr>
          <w:rFonts w:hint="eastAsia"/>
          <w:sz w:val="24"/>
          <w:szCs w:val="24"/>
        </w:rPr>
        <w:t>，混爲一義，其失甚矣。邵曰：</w:t>
      </w:r>
      <w:r>
        <w:rPr>
          <w:rFonts w:hint="eastAsia"/>
          <w:sz w:val="24"/>
          <w:szCs w:val="24"/>
        </w:rPr>
        <w:t>‘“</w:t>
      </w:r>
      <w:r w:rsidRPr="00394FAF">
        <w:rPr>
          <w:rFonts w:hint="eastAsia"/>
          <w:sz w:val="24"/>
          <w:szCs w:val="24"/>
        </w:rPr>
        <w:t>丘背有丘</w:t>
      </w:r>
      <w:r>
        <w:rPr>
          <w:rFonts w:hint="eastAsia"/>
          <w:sz w:val="24"/>
          <w:szCs w:val="24"/>
        </w:rPr>
        <w:t>”</w:t>
      </w:r>
      <w:r w:rsidRPr="00394FAF">
        <w:rPr>
          <w:rFonts w:hint="eastAsia"/>
          <w:sz w:val="24"/>
          <w:szCs w:val="24"/>
        </w:rPr>
        <w:t>，疑於</w:t>
      </w:r>
      <w:r w:rsidRPr="008778B4">
        <w:rPr>
          <w:rFonts w:hint="eastAsia"/>
          <w:sz w:val="24"/>
          <w:szCs w:val="24"/>
        </w:rPr>
        <w:t>“後高陵丘”</w:t>
      </w:r>
      <w:r w:rsidRPr="00394FAF">
        <w:rPr>
          <w:rFonts w:hint="eastAsia"/>
          <w:sz w:val="24"/>
          <w:szCs w:val="24"/>
        </w:rPr>
        <w:t>，郭以</w:t>
      </w:r>
      <w:r>
        <w:rPr>
          <w:rFonts w:hint="eastAsia"/>
          <w:sz w:val="24"/>
          <w:szCs w:val="24"/>
        </w:rPr>
        <w:t>“</w:t>
      </w:r>
      <w:r w:rsidRPr="00394FAF">
        <w:rPr>
          <w:rFonts w:hint="eastAsia"/>
          <w:sz w:val="24"/>
          <w:szCs w:val="24"/>
        </w:rPr>
        <w:t>丘背</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丘上</w:t>
      </w:r>
      <w:r>
        <w:rPr>
          <w:rFonts w:hint="eastAsia"/>
          <w:sz w:val="24"/>
          <w:szCs w:val="24"/>
        </w:rPr>
        <w:t>”</w:t>
      </w:r>
      <w:r w:rsidRPr="00394FAF">
        <w:rPr>
          <w:rFonts w:hint="eastAsia"/>
          <w:sz w:val="24"/>
          <w:szCs w:val="24"/>
        </w:rPr>
        <w:t>，故定爲重釋宛丘之義</w:t>
      </w:r>
      <w:r>
        <w:rPr>
          <w:rFonts w:hint="eastAsia"/>
          <w:sz w:val="24"/>
          <w:szCs w:val="24"/>
        </w:rPr>
        <w:t>。’</w:t>
      </w:r>
      <w:r w:rsidRPr="00394FAF">
        <w:rPr>
          <w:rFonts w:hint="eastAsia"/>
          <w:sz w:val="24"/>
          <w:szCs w:val="24"/>
        </w:rPr>
        <w:t>此曲爲之説也。</w:t>
      </w:r>
      <w:r w:rsidRPr="008778B4">
        <w:rPr>
          <w:rFonts w:hint="eastAsia"/>
          <w:sz w:val="24"/>
          <w:szCs w:val="24"/>
        </w:rPr>
        <w:t>‘後高陵丘</w:t>
      </w:r>
      <w:r>
        <w:rPr>
          <w:rFonts w:hint="eastAsia"/>
          <w:sz w:val="24"/>
          <w:szCs w:val="24"/>
        </w:rPr>
        <w:t>’</w:t>
      </w:r>
      <w:r w:rsidRPr="00394FAF">
        <w:rPr>
          <w:rFonts w:hint="eastAsia"/>
          <w:sz w:val="24"/>
          <w:szCs w:val="24"/>
        </w:rPr>
        <w:t>謂丘形後高而前卑耳，非丘背有丘之謂也。且上言</w:t>
      </w:r>
      <w:r>
        <w:rPr>
          <w:rFonts w:hint="eastAsia"/>
          <w:sz w:val="24"/>
          <w:szCs w:val="24"/>
        </w:rPr>
        <w:t>‘</w:t>
      </w:r>
      <w:r w:rsidRPr="00394FAF">
        <w:rPr>
          <w:rFonts w:hint="eastAsia"/>
          <w:sz w:val="24"/>
          <w:szCs w:val="24"/>
        </w:rPr>
        <w:t>丘背有丘</w:t>
      </w:r>
      <w:r>
        <w:rPr>
          <w:rFonts w:hint="eastAsia"/>
          <w:sz w:val="24"/>
          <w:szCs w:val="24"/>
        </w:rPr>
        <w:t>’</w:t>
      </w:r>
      <w:r w:rsidRPr="00394FAF">
        <w:rPr>
          <w:rFonts w:hint="eastAsia"/>
          <w:sz w:val="24"/>
          <w:szCs w:val="24"/>
        </w:rPr>
        <w:t>，下言</w:t>
      </w:r>
      <w:r>
        <w:rPr>
          <w:rFonts w:hint="eastAsia"/>
          <w:sz w:val="24"/>
          <w:szCs w:val="24"/>
        </w:rPr>
        <w:t>‘</w:t>
      </w:r>
      <w:r w:rsidRPr="00394FAF">
        <w:rPr>
          <w:rFonts w:hint="eastAsia"/>
          <w:sz w:val="24"/>
          <w:szCs w:val="24"/>
        </w:rPr>
        <w:t>丘上有丘</w:t>
      </w:r>
      <w:r>
        <w:rPr>
          <w:rFonts w:hint="eastAsia"/>
          <w:sz w:val="24"/>
          <w:szCs w:val="24"/>
        </w:rPr>
        <w:t>’</w:t>
      </w:r>
      <w:r w:rsidRPr="00394FAF">
        <w:rPr>
          <w:rFonts w:hint="eastAsia"/>
          <w:sz w:val="24"/>
          <w:szCs w:val="24"/>
        </w:rPr>
        <w:t>，則</w:t>
      </w:r>
      <w:r>
        <w:rPr>
          <w:rFonts w:hint="eastAsia"/>
          <w:sz w:val="24"/>
          <w:szCs w:val="24"/>
        </w:rPr>
        <w:t>‘</w:t>
      </w:r>
      <w:r w:rsidRPr="00394FAF">
        <w:rPr>
          <w:rFonts w:hint="eastAsia"/>
          <w:sz w:val="24"/>
          <w:szCs w:val="24"/>
        </w:rPr>
        <w:t>丘背</w:t>
      </w:r>
      <w:r>
        <w:rPr>
          <w:rFonts w:hint="eastAsia"/>
          <w:sz w:val="24"/>
          <w:szCs w:val="24"/>
        </w:rPr>
        <w:t>’</w:t>
      </w:r>
      <w:r w:rsidRPr="00394FAF">
        <w:rPr>
          <w:rFonts w:hint="eastAsia"/>
          <w:sz w:val="24"/>
          <w:szCs w:val="24"/>
        </w:rPr>
        <w:t>之非</w:t>
      </w:r>
      <w:r>
        <w:rPr>
          <w:rFonts w:hint="eastAsia"/>
          <w:sz w:val="24"/>
          <w:szCs w:val="24"/>
        </w:rPr>
        <w:t>‘</w:t>
      </w:r>
      <w:r w:rsidRPr="00394FAF">
        <w:rPr>
          <w:rFonts w:hint="eastAsia"/>
          <w:sz w:val="24"/>
          <w:szCs w:val="24"/>
        </w:rPr>
        <w:t>丘上</w:t>
      </w:r>
      <w:r>
        <w:rPr>
          <w:rFonts w:hint="eastAsia"/>
          <w:sz w:val="24"/>
          <w:szCs w:val="24"/>
        </w:rPr>
        <w:t>’</w:t>
      </w:r>
      <w:r w:rsidRPr="00394FAF">
        <w:rPr>
          <w:rFonts w:hint="eastAsia"/>
          <w:sz w:val="24"/>
          <w:szCs w:val="24"/>
        </w:rPr>
        <w:t>明矣。邵又曰：</w:t>
      </w:r>
      <w:r>
        <w:rPr>
          <w:rFonts w:hint="eastAsia"/>
          <w:sz w:val="24"/>
          <w:szCs w:val="24"/>
        </w:rPr>
        <w:t>‘</w:t>
      </w:r>
      <w:r w:rsidRPr="00394FAF">
        <w:rPr>
          <w:rFonts w:hint="eastAsia"/>
          <w:sz w:val="24"/>
          <w:szCs w:val="24"/>
        </w:rPr>
        <w:t>《説文》云：</w:t>
      </w:r>
      <w:r>
        <w:rPr>
          <w:rFonts w:hint="eastAsia"/>
          <w:sz w:val="24"/>
          <w:szCs w:val="24"/>
        </w:rPr>
        <w:t>“</w:t>
      </w:r>
      <w:r w:rsidRPr="00C51EB3">
        <w:rPr>
          <w:rFonts w:hint="eastAsia"/>
          <w:sz w:val="24"/>
          <w:szCs w:val="24"/>
        </w:rPr>
        <w:t>陚</w:t>
      </w:r>
      <w:r w:rsidRPr="00394FAF">
        <w:rPr>
          <w:rFonts w:hint="eastAsia"/>
          <w:sz w:val="24"/>
          <w:szCs w:val="24"/>
        </w:rPr>
        <w:t>，丘名</w:t>
      </w:r>
      <w:r>
        <w:rPr>
          <w:rFonts w:hint="eastAsia"/>
          <w:sz w:val="24"/>
          <w:szCs w:val="24"/>
        </w:rPr>
        <w:t>。’”“</w:t>
      </w:r>
      <w:r w:rsidRPr="00394FAF">
        <w:rPr>
          <w:rFonts w:hint="eastAsia"/>
          <w:sz w:val="24"/>
          <w:szCs w:val="24"/>
        </w:rPr>
        <w:t>武</w:t>
      </w:r>
      <w:r>
        <w:rPr>
          <w:rFonts w:hint="eastAsia"/>
          <w:sz w:val="24"/>
          <w:szCs w:val="24"/>
        </w:rPr>
        <w:t>”、“</w:t>
      </w:r>
      <w:r w:rsidRPr="00394FAF">
        <w:rPr>
          <w:rFonts w:hint="eastAsia"/>
          <w:sz w:val="24"/>
          <w:szCs w:val="24"/>
        </w:rPr>
        <w:t>負</w:t>
      </w:r>
      <w:r>
        <w:rPr>
          <w:rFonts w:hint="eastAsia"/>
          <w:sz w:val="24"/>
          <w:szCs w:val="24"/>
        </w:rPr>
        <w:t>”</w:t>
      </w:r>
      <w:r w:rsidRPr="00394FAF">
        <w:rPr>
          <w:rFonts w:hint="eastAsia"/>
          <w:sz w:val="24"/>
          <w:szCs w:val="24"/>
        </w:rPr>
        <w:t>聲相近，</w:t>
      </w:r>
      <w:r>
        <w:rPr>
          <w:rFonts w:hint="eastAsia"/>
          <w:sz w:val="24"/>
          <w:szCs w:val="24"/>
        </w:rPr>
        <w:t>“</w:t>
      </w:r>
      <w:r w:rsidRPr="00C51EB3">
        <w:rPr>
          <w:rFonts w:hint="eastAsia"/>
          <w:sz w:val="24"/>
          <w:szCs w:val="24"/>
        </w:rPr>
        <w:t>陚</w:t>
      </w:r>
      <w:r w:rsidRPr="00394FAF">
        <w:rPr>
          <w:rFonts w:hint="eastAsia"/>
          <w:sz w:val="24"/>
          <w:szCs w:val="24"/>
        </w:rPr>
        <w:t>丘</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負丘</w:t>
      </w:r>
      <w:r>
        <w:rPr>
          <w:rFonts w:hint="eastAsia"/>
          <w:sz w:val="24"/>
          <w:szCs w:val="24"/>
        </w:rPr>
        <w:t>”</w:t>
      </w:r>
      <w:r w:rsidRPr="00394FAF">
        <w:rPr>
          <w:rFonts w:hint="eastAsia"/>
          <w:sz w:val="24"/>
          <w:szCs w:val="24"/>
        </w:rPr>
        <w:t>也。</w:t>
      </w:r>
      <w:r>
        <w:rPr>
          <w:rFonts w:hint="eastAsia"/>
          <w:sz w:val="24"/>
          <w:szCs w:val="24"/>
        </w:rPr>
        <w:t>’</w:t>
      </w:r>
      <w:r w:rsidRPr="00394FAF">
        <w:rPr>
          <w:rFonts w:hint="eastAsia"/>
          <w:sz w:val="24"/>
          <w:szCs w:val="24"/>
        </w:rPr>
        <w:t>尤爲皮傅之説</w:t>
      </w:r>
      <w:r>
        <w:rPr>
          <w:rFonts w:hint="eastAsia"/>
          <w:sz w:val="24"/>
          <w:szCs w:val="24"/>
        </w:rPr>
        <w:t>。</w:t>
      </w:r>
      <w:r w:rsidRPr="00C51EB3">
        <w:rPr>
          <w:rFonts w:hint="eastAsia"/>
          <w:sz w:val="18"/>
          <w:szCs w:val="18"/>
        </w:rPr>
        <w:t>‘</w:t>
      </w:r>
      <w:r w:rsidRPr="004B60CD">
        <w:rPr>
          <w:rFonts w:hint="eastAsia"/>
          <w:sz w:val="18"/>
          <w:szCs w:val="18"/>
        </w:rPr>
        <w:t>負</w:t>
      </w:r>
      <w:r>
        <w:rPr>
          <w:rFonts w:hint="eastAsia"/>
          <w:sz w:val="18"/>
          <w:szCs w:val="18"/>
        </w:rPr>
        <w:t>’</w:t>
      </w:r>
      <w:r w:rsidRPr="004B60CD">
        <w:rPr>
          <w:rFonts w:hint="eastAsia"/>
          <w:sz w:val="18"/>
          <w:szCs w:val="18"/>
        </w:rPr>
        <w:t>古讀若倍，聲與</w:t>
      </w:r>
      <w:r>
        <w:rPr>
          <w:rFonts w:hint="eastAsia"/>
          <w:sz w:val="18"/>
          <w:szCs w:val="18"/>
        </w:rPr>
        <w:t>‘</w:t>
      </w:r>
      <w:r w:rsidRPr="00C51EB3">
        <w:rPr>
          <w:rFonts w:hint="eastAsia"/>
          <w:sz w:val="18"/>
          <w:szCs w:val="18"/>
        </w:rPr>
        <w:t>陚</w:t>
      </w:r>
      <w:r>
        <w:rPr>
          <w:rFonts w:hint="eastAsia"/>
          <w:sz w:val="18"/>
          <w:szCs w:val="18"/>
        </w:rPr>
        <w:t>’</w:t>
      </w:r>
      <w:r w:rsidRPr="004B60CD">
        <w:rPr>
          <w:rFonts w:hint="eastAsia"/>
          <w:sz w:val="18"/>
          <w:szCs w:val="18"/>
        </w:rPr>
        <w:t>不相近，且《説文》但云</w:t>
      </w:r>
      <w:r>
        <w:rPr>
          <w:rFonts w:hint="eastAsia"/>
          <w:sz w:val="18"/>
          <w:szCs w:val="18"/>
        </w:rPr>
        <w:t>‘</w:t>
      </w:r>
      <w:r w:rsidRPr="004B60CD">
        <w:rPr>
          <w:rFonts w:hint="eastAsia"/>
          <w:sz w:val="18"/>
          <w:szCs w:val="18"/>
        </w:rPr>
        <w:t>丘名</w:t>
      </w:r>
      <w:r>
        <w:rPr>
          <w:rFonts w:hint="eastAsia"/>
          <w:sz w:val="18"/>
          <w:szCs w:val="18"/>
        </w:rPr>
        <w:t>’</w:t>
      </w:r>
      <w:r w:rsidRPr="004B60CD">
        <w:rPr>
          <w:rFonts w:hint="eastAsia"/>
          <w:sz w:val="18"/>
          <w:szCs w:val="18"/>
        </w:rPr>
        <w:t>，何以知其爲丘背有丘之</w:t>
      </w:r>
      <w:r>
        <w:rPr>
          <w:rFonts w:hint="eastAsia"/>
          <w:sz w:val="18"/>
          <w:szCs w:val="18"/>
        </w:rPr>
        <w:t>‘</w:t>
      </w:r>
      <w:r w:rsidRPr="004B60CD">
        <w:rPr>
          <w:rFonts w:hint="eastAsia"/>
          <w:sz w:val="18"/>
          <w:szCs w:val="18"/>
        </w:rPr>
        <w:t>負丘</w:t>
      </w:r>
      <w:r>
        <w:rPr>
          <w:rFonts w:hint="eastAsia"/>
          <w:sz w:val="18"/>
          <w:szCs w:val="18"/>
        </w:rPr>
        <w:t>’</w:t>
      </w:r>
      <w:r w:rsidRPr="004B60CD">
        <w:rPr>
          <w:rFonts w:hint="eastAsia"/>
          <w:sz w:val="18"/>
          <w:szCs w:val="18"/>
        </w:rPr>
        <w:t>乎</w:t>
      </w:r>
      <w:r>
        <w:rPr>
          <w:rFonts w:hint="eastAsia"/>
          <w:sz w:val="18"/>
          <w:szCs w:val="18"/>
        </w:rPr>
        <w:t>？</w:t>
      </w:r>
    </w:p>
    <w:p w14:paraId="249F926A" w14:textId="77777777" w:rsidR="003121E9" w:rsidRDefault="003121E9" w:rsidP="006F3055">
      <w:pPr>
        <w:spacing w:line="400" w:lineRule="exact"/>
        <w:ind w:firstLineChars="200" w:firstLine="562"/>
        <w:rPr>
          <w:b/>
          <w:sz w:val="28"/>
          <w:szCs w:val="28"/>
        </w:rPr>
      </w:pPr>
    </w:p>
    <w:p w14:paraId="18C0C167" w14:textId="77777777" w:rsidR="003121E9" w:rsidRPr="00DE201A" w:rsidRDefault="003121E9" w:rsidP="006F3055">
      <w:pPr>
        <w:spacing w:line="400" w:lineRule="exact"/>
        <w:ind w:firstLineChars="200" w:firstLine="562"/>
        <w:rPr>
          <w:b/>
          <w:sz w:val="28"/>
          <w:szCs w:val="28"/>
        </w:rPr>
      </w:pPr>
      <w:r w:rsidRPr="00DE201A">
        <w:rPr>
          <w:rFonts w:hint="eastAsia"/>
          <w:b/>
          <w:sz w:val="28"/>
          <w:szCs w:val="28"/>
        </w:rPr>
        <w:t>望厓</w:t>
      </w:r>
      <w:r>
        <w:rPr>
          <w:rFonts w:hint="eastAsia"/>
          <w:b/>
          <w:sz w:val="28"/>
          <w:szCs w:val="28"/>
        </w:rPr>
        <w:t>洒</w:t>
      </w:r>
      <w:r w:rsidRPr="00DE201A">
        <w:rPr>
          <w:rFonts w:hint="eastAsia"/>
          <w:b/>
          <w:sz w:val="28"/>
          <w:szCs w:val="28"/>
        </w:rPr>
        <w:t>而高岸</w:t>
      </w:r>
    </w:p>
    <w:p w14:paraId="35C85E8A"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‘洒</w:t>
      </w:r>
      <w:r w:rsidRPr="00394FAF">
        <w:rPr>
          <w:rFonts w:hint="eastAsia"/>
          <w:sz w:val="24"/>
          <w:szCs w:val="24"/>
        </w:rPr>
        <w:t>，謂深也。視厓峻而水深者曰岸。</w:t>
      </w:r>
      <w:r>
        <w:rPr>
          <w:rFonts w:hint="eastAsia"/>
          <w:sz w:val="24"/>
          <w:szCs w:val="24"/>
        </w:rPr>
        <w:t>’</w:t>
      </w:r>
      <w:r w:rsidRPr="00394FAF">
        <w:rPr>
          <w:rFonts w:hint="eastAsia"/>
          <w:sz w:val="24"/>
          <w:szCs w:val="24"/>
        </w:rPr>
        <w:t>家大人曰：郭説非也。</w:t>
      </w:r>
      <w:r>
        <w:rPr>
          <w:rFonts w:hint="eastAsia"/>
          <w:sz w:val="24"/>
          <w:szCs w:val="24"/>
        </w:rPr>
        <w:t>‘洒’者，峭也，語之轉耳。《邶風·新臺篇》‘新臺有洒’，毛傳</w:t>
      </w:r>
      <w:r w:rsidRPr="00394FAF">
        <w:rPr>
          <w:rFonts w:hint="eastAsia"/>
          <w:sz w:val="24"/>
          <w:szCs w:val="24"/>
        </w:rPr>
        <w:t>曰：</w:t>
      </w:r>
      <w:r>
        <w:rPr>
          <w:rFonts w:hint="eastAsia"/>
          <w:sz w:val="24"/>
          <w:szCs w:val="24"/>
        </w:rPr>
        <w:t>‘洒</w:t>
      </w:r>
      <w:r w:rsidRPr="00394FAF">
        <w:rPr>
          <w:rFonts w:hint="eastAsia"/>
          <w:sz w:val="24"/>
          <w:szCs w:val="24"/>
        </w:rPr>
        <w:t>，高峻也。</w:t>
      </w:r>
      <w:r>
        <w:rPr>
          <w:rFonts w:hint="eastAsia"/>
          <w:sz w:val="24"/>
          <w:szCs w:val="24"/>
        </w:rPr>
        <w:t>’‘</w:t>
      </w:r>
      <w:r w:rsidRPr="00394FAF">
        <w:rPr>
          <w:rFonts w:hint="eastAsia"/>
          <w:sz w:val="24"/>
          <w:szCs w:val="24"/>
        </w:rPr>
        <w:t>峻</w:t>
      </w:r>
      <w:r>
        <w:rPr>
          <w:rFonts w:hint="eastAsia"/>
          <w:sz w:val="24"/>
          <w:szCs w:val="24"/>
        </w:rPr>
        <w:t>’</w:t>
      </w:r>
      <w:r w:rsidRPr="00394FAF">
        <w:rPr>
          <w:rFonts w:hint="eastAsia"/>
          <w:sz w:val="24"/>
          <w:szCs w:val="24"/>
        </w:rPr>
        <w:t>亦峭也。水厓之形，有直立而卑者，是峭而不高者也。有高而陵夷者，是高而不峭者也。若既峭而又高者，則謂之岸。曰</w:t>
      </w:r>
      <w:r>
        <w:rPr>
          <w:rFonts w:hint="eastAsia"/>
          <w:sz w:val="24"/>
          <w:szCs w:val="24"/>
        </w:rPr>
        <w:t>‘望厓洒</w:t>
      </w:r>
      <w:r w:rsidRPr="00394FAF">
        <w:rPr>
          <w:rFonts w:hint="eastAsia"/>
          <w:sz w:val="24"/>
          <w:szCs w:val="24"/>
        </w:rPr>
        <w:t>而高</w:t>
      </w:r>
      <w:r>
        <w:rPr>
          <w:rFonts w:hint="eastAsia"/>
          <w:sz w:val="24"/>
          <w:szCs w:val="24"/>
        </w:rPr>
        <w:t>’</w:t>
      </w:r>
      <w:r w:rsidRPr="00394FAF">
        <w:rPr>
          <w:rFonts w:hint="eastAsia"/>
          <w:sz w:val="24"/>
          <w:szCs w:val="24"/>
        </w:rPr>
        <w:t>，則</w:t>
      </w:r>
      <w:r>
        <w:rPr>
          <w:rFonts w:hint="eastAsia"/>
          <w:sz w:val="24"/>
          <w:szCs w:val="24"/>
        </w:rPr>
        <w:t>‘洒’</w:t>
      </w:r>
      <w:r w:rsidRPr="00394FAF">
        <w:rPr>
          <w:rFonts w:hint="eastAsia"/>
          <w:sz w:val="24"/>
          <w:szCs w:val="24"/>
        </w:rPr>
        <w:t>字自指厓言之，而郭乃以爲水深，望厓水深而高，則文不成義矣。且厓峭而高即謂之岸，何必水深而後謂之岸乎？郭蓋以</w:t>
      </w:r>
      <w:r>
        <w:rPr>
          <w:rFonts w:hint="eastAsia"/>
          <w:sz w:val="24"/>
          <w:szCs w:val="24"/>
        </w:rPr>
        <w:t>‘洒’字從水，故訓爲水深，此未達六書假借之義</w:t>
      </w:r>
      <w:r>
        <w:rPr>
          <w:rFonts w:hint="eastAsia"/>
          <w:sz w:val="24"/>
          <w:szCs w:val="24"/>
        </w:rPr>
        <w:lastRenderedPageBreak/>
        <w:t>也。‘洒</w:t>
      </w:r>
      <w:r w:rsidRPr="00394FAF">
        <w:rPr>
          <w:rFonts w:hint="eastAsia"/>
          <w:sz w:val="24"/>
          <w:szCs w:val="24"/>
        </w:rPr>
        <w:t>濯</w:t>
      </w:r>
      <w:r>
        <w:rPr>
          <w:rFonts w:hint="eastAsia"/>
          <w:sz w:val="24"/>
          <w:szCs w:val="24"/>
        </w:rPr>
        <w:t>’</w:t>
      </w:r>
      <w:r w:rsidRPr="00394FAF">
        <w:rPr>
          <w:rFonts w:hint="eastAsia"/>
          <w:sz w:val="24"/>
          <w:szCs w:val="24"/>
        </w:rPr>
        <w:t>之</w:t>
      </w:r>
      <w:r>
        <w:rPr>
          <w:rFonts w:hint="eastAsia"/>
          <w:sz w:val="24"/>
          <w:szCs w:val="24"/>
        </w:rPr>
        <w:t>‘洒’</w:t>
      </w:r>
      <w:r w:rsidRPr="00394FAF">
        <w:rPr>
          <w:rFonts w:hint="eastAsia"/>
          <w:sz w:val="24"/>
          <w:szCs w:val="24"/>
        </w:rPr>
        <w:t>，借爲</w:t>
      </w:r>
      <w:r>
        <w:rPr>
          <w:rFonts w:hint="eastAsia"/>
          <w:sz w:val="24"/>
          <w:szCs w:val="24"/>
        </w:rPr>
        <w:t>‘洒</w:t>
      </w:r>
      <w:r w:rsidRPr="00394FAF">
        <w:rPr>
          <w:rFonts w:hint="eastAsia"/>
          <w:sz w:val="24"/>
          <w:szCs w:val="24"/>
        </w:rPr>
        <w:t>峻</w:t>
      </w:r>
      <w:r>
        <w:rPr>
          <w:rFonts w:hint="eastAsia"/>
          <w:sz w:val="24"/>
          <w:szCs w:val="24"/>
        </w:rPr>
        <w:t>’</w:t>
      </w:r>
      <w:r w:rsidRPr="00394FAF">
        <w:rPr>
          <w:rFonts w:hint="eastAsia"/>
          <w:sz w:val="24"/>
          <w:szCs w:val="24"/>
        </w:rPr>
        <w:t>之</w:t>
      </w:r>
      <w:r>
        <w:rPr>
          <w:rFonts w:hint="eastAsia"/>
          <w:sz w:val="24"/>
          <w:szCs w:val="24"/>
        </w:rPr>
        <w:t>‘洒’</w:t>
      </w:r>
      <w:r w:rsidRPr="00394FAF">
        <w:rPr>
          <w:rFonts w:hint="eastAsia"/>
          <w:sz w:val="24"/>
          <w:szCs w:val="24"/>
        </w:rPr>
        <w:t>。</w:t>
      </w:r>
      <w:r>
        <w:rPr>
          <w:rFonts w:hint="eastAsia"/>
          <w:sz w:val="24"/>
          <w:szCs w:val="24"/>
        </w:rPr>
        <w:t>‘新臺有洒’</w:t>
      </w:r>
      <w:r w:rsidRPr="00394FAF">
        <w:rPr>
          <w:rFonts w:hint="eastAsia"/>
          <w:sz w:val="24"/>
          <w:szCs w:val="24"/>
        </w:rPr>
        <w:t>之</w:t>
      </w:r>
      <w:r>
        <w:rPr>
          <w:rFonts w:hint="eastAsia"/>
          <w:sz w:val="24"/>
          <w:szCs w:val="24"/>
        </w:rPr>
        <w:t>‘洒’</w:t>
      </w:r>
      <w:r w:rsidRPr="00394FAF">
        <w:rPr>
          <w:rFonts w:hint="eastAsia"/>
          <w:sz w:val="24"/>
          <w:szCs w:val="24"/>
        </w:rPr>
        <w:t>，豈亦得訓爲水深乎？邵曰：</w:t>
      </w:r>
      <w:r>
        <w:rPr>
          <w:rFonts w:hint="eastAsia"/>
          <w:sz w:val="24"/>
          <w:szCs w:val="24"/>
        </w:rPr>
        <w:t>‘“洒”字從水西聲，西與申聲相近，又轉爲深，是從聲取義。’</w:t>
      </w:r>
      <w:r w:rsidRPr="00394FAF">
        <w:rPr>
          <w:rFonts w:hint="eastAsia"/>
          <w:sz w:val="24"/>
          <w:szCs w:val="24"/>
        </w:rPr>
        <w:t>此則曲説之不可通者也。</w:t>
      </w:r>
    </w:p>
    <w:p w14:paraId="62DFB0F8" w14:textId="77777777" w:rsidR="003121E9" w:rsidRDefault="003121E9" w:rsidP="006F3055">
      <w:pPr>
        <w:spacing w:line="400" w:lineRule="exact"/>
        <w:ind w:firstLineChars="200" w:firstLine="562"/>
        <w:rPr>
          <w:b/>
          <w:sz w:val="28"/>
          <w:szCs w:val="28"/>
        </w:rPr>
      </w:pPr>
    </w:p>
    <w:p w14:paraId="3A94F5F5" w14:textId="77777777" w:rsidR="003121E9" w:rsidRPr="00DE201A" w:rsidRDefault="003121E9" w:rsidP="006F3055">
      <w:pPr>
        <w:spacing w:line="400" w:lineRule="exact"/>
        <w:ind w:firstLineChars="200" w:firstLine="562"/>
        <w:rPr>
          <w:b/>
          <w:sz w:val="28"/>
          <w:szCs w:val="28"/>
        </w:rPr>
      </w:pPr>
      <w:r w:rsidRPr="00DE201A">
        <w:rPr>
          <w:rFonts w:hint="eastAsia"/>
          <w:b/>
          <w:sz w:val="28"/>
          <w:szCs w:val="28"/>
        </w:rPr>
        <w:t>夷上</w:t>
      </w:r>
      <w:r>
        <w:rPr>
          <w:rFonts w:hint="eastAsia"/>
          <w:b/>
          <w:sz w:val="28"/>
          <w:szCs w:val="28"/>
        </w:rPr>
        <w:t>洒</w:t>
      </w:r>
      <w:r w:rsidRPr="00DE201A">
        <w:rPr>
          <w:rFonts w:hint="eastAsia"/>
          <w:b/>
          <w:sz w:val="28"/>
          <w:szCs w:val="28"/>
        </w:rPr>
        <w:t>下不漘</w:t>
      </w:r>
      <w:r w:rsidRPr="00DE201A">
        <w:rPr>
          <w:b/>
          <w:sz w:val="28"/>
          <w:szCs w:val="28"/>
        </w:rPr>
        <w:t xml:space="preserve"> </w:t>
      </w:r>
    </w:p>
    <w:p w14:paraId="7FAC8600" w14:textId="77777777" w:rsidR="003121E9" w:rsidRPr="00394FAF" w:rsidRDefault="003121E9" w:rsidP="006F3055">
      <w:pPr>
        <w:spacing w:line="400" w:lineRule="exact"/>
        <w:rPr>
          <w:sz w:val="24"/>
          <w:szCs w:val="24"/>
        </w:rPr>
      </w:pPr>
      <w:r w:rsidRPr="00394FAF">
        <w:rPr>
          <w:rFonts w:hint="eastAsia"/>
          <w:sz w:val="24"/>
          <w:szCs w:val="24"/>
        </w:rPr>
        <w:t>李曰：</w:t>
      </w:r>
      <w:r>
        <w:rPr>
          <w:rFonts w:hint="eastAsia"/>
          <w:sz w:val="24"/>
          <w:szCs w:val="24"/>
        </w:rPr>
        <w:t>‘夷上平上，洒</w:t>
      </w:r>
      <w:r w:rsidRPr="00394FAF">
        <w:rPr>
          <w:rFonts w:hint="eastAsia"/>
          <w:sz w:val="24"/>
          <w:szCs w:val="24"/>
        </w:rPr>
        <w:t>下峭下，故名漘。</w:t>
      </w:r>
      <w:r>
        <w:rPr>
          <w:rFonts w:hint="eastAsia"/>
          <w:sz w:val="24"/>
          <w:szCs w:val="24"/>
        </w:rPr>
        <w:t>’</w:t>
      </w:r>
      <w:r w:rsidRPr="00394FAF">
        <w:rPr>
          <w:rFonts w:hint="eastAsia"/>
          <w:sz w:val="24"/>
          <w:szCs w:val="24"/>
        </w:rPr>
        <w:t>孫曰：</w:t>
      </w:r>
      <w:r>
        <w:rPr>
          <w:rFonts w:hint="eastAsia"/>
          <w:sz w:val="24"/>
          <w:szCs w:val="24"/>
        </w:rPr>
        <w:t>‘</w:t>
      </w:r>
      <w:r w:rsidRPr="00394FAF">
        <w:rPr>
          <w:rFonts w:hint="eastAsia"/>
          <w:sz w:val="24"/>
          <w:szCs w:val="24"/>
        </w:rPr>
        <w:t>平上峭下，故名曰漘。</w:t>
      </w:r>
      <w:r>
        <w:rPr>
          <w:rFonts w:hint="eastAsia"/>
          <w:sz w:val="24"/>
          <w:szCs w:val="24"/>
        </w:rPr>
        <w:t>“</w:t>
      </w:r>
      <w:r w:rsidRPr="00394FAF">
        <w:rPr>
          <w:rFonts w:hint="eastAsia"/>
          <w:sz w:val="24"/>
          <w:szCs w:val="24"/>
        </w:rPr>
        <w:t>不</w:t>
      </w:r>
      <w:r>
        <w:rPr>
          <w:rFonts w:hint="eastAsia"/>
          <w:sz w:val="24"/>
          <w:szCs w:val="24"/>
        </w:rPr>
        <w:t>”</w:t>
      </w:r>
      <w:r w:rsidRPr="00394FAF">
        <w:rPr>
          <w:rFonts w:hint="eastAsia"/>
          <w:sz w:val="24"/>
          <w:szCs w:val="24"/>
        </w:rPr>
        <w:t>者蓋衍字。</w:t>
      </w:r>
      <w:r>
        <w:rPr>
          <w:rFonts w:hint="eastAsia"/>
          <w:sz w:val="24"/>
          <w:szCs w:val="24"/>
        </w:rPr>
        <w:t>’</w:t>
      </w:r>
      <w:r w:rsidRPr="00394FAF">
        <w:rPr>
          <w:rFonts w:hint="eastAsia"/>
          <w:sz w:val="24"/>
          <w:szCs w:val="24"/>
        </w:rPr>
        <w:t>郭曰：</w:t>
      </w:r>
      <w:r>
        <w:rPr>
          <w:rFonts w:hint="eastAsia"/>
          <w:sz w:val="24"/>
          <w:szCs w:val="24"/>
        </w:rPr>
        <w:t>‘厓上平坦而下水深者爲漘。</w:t>
      </w:r>
      <w:r w:rsidRPr="00394FAF">
        <w:rPr>
          <w:rFonts w:hint="eastAsia"/>
          <w:sz w:val="24"/>
          <w:szCs w:val="24"/>
        </w:rPr>
        <w:t>不，發聲。</w:t>
      </w:r>
      <w:r>
        <w:rPr>
          <w:rFonts w:hint="eastAsia"/>
          <w:sz w:val="24"/>
          <w:szCs w:val="24"/>
        </w:rPr>
        <w:t>’</w:t>
      </w:r>
      <w:r w:rsidRPr="00394FAF">
        <w:rPr>
          <w:rFonts w:hint="eastAsia"/>
          <w:sz w:val="24"/>
          <w:szCs w:val="24"/>
        </w:rPr>
        <w:t>家大人曰：郭以</w:t>
      </w:r>
      <w:r>
        <w:rPr>
          <w:rFonts w:hint="eastAsia"/>
          <w:sz w:val="24"/>
          <w:szCs w:val="24"/>
        </w:rPr>
        <w:t>‘</w:t>
      </w:r>
      <w:r w:rsidRPr="00394FAF">
        <w:rPr>
          <w:rFonts w:hint="eastAsia"/>
          <w:sz w:val="24"/>
          <w:szCs w:val="24"/>
        </w:rPr>
        <w:t>不</w:t>
      </w:r>
      <w:r>
        <w:rPr>
          <w:rFonts w:hint="eastAsia"/>
          <w:sz w:val="24"/>
          <w:szCs w:val="24"/>
        </w:rPr>
        <w:t>’爲發聲是也，以‘洒</w:t>
      </w:r>
      <w:r w:rsidRPr="00394FAF">
        <w:rPr>
          <w:rFonts w:hint="eastAsia"/>
          <w:sz w:val="24"/>
          <w:szCs w:val="24"/>
        </w:rPr>
        <w:t>下</w:t>
      </w:r>
      <w:r>
        <w:rPr>
          <w:rFonts w:hint="eastAsia"/>
          <w:sz w:val="24"/>
          <w:szCs w:val="24"/>
        </w:rPr>
        <w:t>’</w:t>
      </w:r>
      <w:r w:rsidRPr="00394FAF">
        <w:rPr>
          <w:rFonts w:hint="eastAsia"/>
          <w:sz w:val="24"/>
          <w:szCs w:val="24"/>
        </w:rPr>
        <w:t>爲厓下水深則非。</w:t>
      </w:r>
      <w:r>
        <w:rPr>
          <w:rFonts w:hint="eastAsia"/>
          <w:sz w:val="24"/>
          <w:szCs w:val="24"/>
        </w:rPr>
        <w:t>‘</w:t>
      </w:r>
      <w:r w:rsidRPr="00394FAF">
        <w:rPr>
          <w:rFonts w:hint="eastAsia"/>
          <w:sz w:val="24"/>
          <w:szCs w:val="24"/>
        </w:rPr>
        <w:t>漘</w:t>
      </w:r>
      <w:r>
        <w:rPr>
          <w:rFonts w:hint="eastAsia"/>
          <w:sz w:val="24"/>
          <w:szCs w:val="24"/>
        </w:rPr>
        <w:t>’</w:t>
      </w:r>
      <w:r w:rsidRPr="00394FAF">
        <w:rPr>
          <w:rFonts w:hint="eastAsia"/>
          <w:sz w:val="24"/>
          <w:szCs w:val="24"/>
        </w:rPr>
        <w:t>爲水厓之名，不必水深而後謂之漘也。</w:t>
      </w:r>
      <w:r>
        <w:rPr>
          <w:rFonts w:hint="eastAsia"/>
          <w:sz w:val="24"/>
          <w:szCs w:val="24"/>
        </w:rPr>
        <w:t>‘</w:t>
      </w:r>
      <w:r w:rsidRPr="00394FAF">
        <w:rPr>
          <w:rFonts w:hint="eastAsia"/>
          <w:sz w:val="24"/>
          <w:szCs w:val="24"/>
        </w:rPr>
        <w:t>夷上灑下</w:t>
      </w:r>
      <w:r>
        <w:rPr>
          <w:rFonts w:hint="eastAsia"/>
          <w:sz w:val="24"/>
          <w:szCs w:val="24"/>
        </w:rPr>
        <w:t>’</w:t>
      </w:r>
      <w:r w:rsidRPr="00394FAF">
        <w:rPr>
          <w:rFonts w:hint="eastAsia"/>
          <w:sz w:val="24"/>
          <w:szCs w:val="24"/>
        </w:rPr>
        <w:t>，皆指厓而言，與水之深淺無涉。</w:t>
      </w:r>
      <w:r>
        <w:rPr>
          <w:rFonts w:hint="eastAsia"/>
          <w:sz w:val="24"/>
          <w:szCs w:val="24"/>
        </w:rPr>
        <w:t>‘</w:t>
      </w:r>
      <w:r w:rsidRPr="00394FAF">
        <w:rPr>
          <w:rFonts w:hint="eastAsia"/>
          <w:sz w:val="24"/>
          <w:szCs w:val="24"/>
        </w:rPr>
        <w:t>夷</w:t>
      </w:r>
      <w:r>
        <w:rPr>
          <w:rFonts w:hint="eastAsia"/>
          <w:sz w:val="24"/>
          <w:szCs w:val="24"/>
        </w:rPr>
        <w:t>’</w:t>
      </w:r>
      <w:r w:rsidRPr="00394FAF">
        <w:rPr>
          <w:rFonts w:hint="eastAsia"/>
          <w:sz w:val="24"/>
          <w:szCs w:val="24"/>
        </w:rPr>
        <w:t>者，陵夷也</w:t>
      </w:r>
      <w:r>
        <w:rPr>
          <w:rFonts w:hint="eastAsia"/>
          <w:sz w:val="24"/>
          <w:szCs w:val="24"/>
        </w:rPr>
        <w:t>，‘</w:t>
      </w:r>
      <w:r w:rsidRPr="00394FAF">
        <w:rPr>
          <w:rFonts w:hint="eastAsia"/>
          <w:sz w:val="24"/>
          <w:szCs w:val="24"/>
        </w:rPr>
        <w:t>陵夷</w:t>
      </w:r>
      <w:r>
        <w:rPr>
          <w:rFonts w:hint="eastAsia"/>
          <w:sz w:val="24"/>
          <w:szCs w:val="24"/>
        </w:rPr>
        <w:t>’</w:t>
      </w:r>
      <w:r w:rsidRPr="00394FAF">
        <w:rPr>
          <w:rFonts w:hint="eastAsia"/>
          <w:sz w:val="24"/>
          <w:szCs w:val="24"/>
        </w:rPr>
        <w:t>者，陂陀也。</w:t>
      </w:r>
      <w:r w:rsidRPr="00BE5BFC">
        <w:rPr>
          <w:rFonts w:hint="eastAsia"/>
          <w:sz w:val="18"/>
          <w:szCs w:val="18"/>
        </w:rPr>
        <w:t>見《家語·始誅篇》注。</w:t>
      </w:r>
      <w:r w:rsidRPr="00BE5BFC">
        <w:rPr>
          <w:rFonts w:hint="eastAsia"/>
          <w:sz w:val="24"/>
          <w:szCs w:val="24"/>
        </w:rPr>
        <w:t>‘</w:t>
      </w:r>
      <w:r>
        <w:rPr>
          <w:rFonts w:hint="eastAsia"/>
          <w:sz w:val="24"/>
          <w:szCs w:val="24"/>
        </w:rPr>
        <w:t>洒’</w:t>
      </w:r>
      <w:r w:rsidRPr="00394FAF">
        <w:rPr>
          <w:rFonts w:hint="eastAsia"/>
          <w:sz w:val="24"/>
          <w:szCs w:val="24"/>
        </w:rPr>
        <w:t>者，峭也，言上陂陀而下峻峭也。《魏風·伐檀》釋文曰：</w:t>
      </w:r>
      <w:r>
        <w:rPr>
          <w:rFonts w:hint="eastAsia"/>
          <w:sz w:val="24"/>
          <w:szCs w:val="24"/>
        </w:rPr>
        <w:t>‘</w:t>
      </w:r>
      <w:r w:rsidRPr="00394FAF">
        <w:rPr>
          <w:rFonts w:hint="eastAsia"/>
          <w:sz w:val="24"/>
          <w:szCs w:val="24"/>
        </w:rPr>
        <w:t>漘</w:t>
      </w:r>
      <w:r>
        <w:rPr>
          <w:rFonts w:hint="eastAsia"/>
          <w:sz w:val="24"/>
          <w:szCs w:val="24"/>
        </w:rPr>
        <w:t>，本亦作厓。’‘</w:t>
      </w:r>
      <w:r w:rsidRPr="00394FAF">
        <w:rPr>
          <w:rFonts w:hint="eastAsia"/>
          <w:sz w:val="24"/>
          <w:szCs w:val="24"/>
        </w:rPr>
        <w:t>漘</w:t>
      </w:r>
      <w:r>
        <w:rPr>
          <w:rFonts w:hint="eastAsia"/>
          <w:sz w:val="24"/>
          <w:szCs w:val="24"/>
        </w:rPr>
        <w:t>’</w:t>
      </w:r>
      <w:r w:rsidRPr="00394FAF">
        <w:rPr>
          <w:rFonts w:hint="eastAsia"/>
          <w:sz w:val="24"/>
          <w:szCs w:val="24"/>
        </w:rPr>
        <w:t>之言</w:t>
      </w:r>
      <w:r>
        <w:rPr>
          <w:rFonts w:hint="eastAsia"/>
          <w:sz w:val="24"/>
          <w:szCs w:val="24"/>
        </w:rPr>
        <w:t>‘</w:t>
      </w:r>
      <w:r w:rsidRPr="00394FAF">
        <w:rPr>
          <w:rFonts w:hint="eastAsia"/>
          <w:sz w:val="24"/>
          <w:szCs w:val="24"/>
        </w:rPr>
        <w:t>厓</w:t>
      </w:r>
      <w:r>
        <w:rPr>
          <w:rFonts w:hint="eastAsia"/>
          <w:sz w:val="24"/>
          <w:szCs w:val="24"/>
        </w:rPr>
        <w:t>’</w:t>
      </w:r>
      <w:r w:rsidRPr="00394FAF">
        <w:rPr>
          <w:rFonts w:hint="eastAsia"/>
          <w:sz w:val="24"/>
          <w:szCs w:val="24"/>
        </w:rPr>
        <w:t>也，上陂陀而下峻峭，狀如人之厓，故謂之</w:t>
      </w:r>
      <w:r>
        <w:rPr>
          <w:rFonts w:hint="eastAsia"/>
          <w:sz w:val="24"/>
          <w:szCs w:val="24"/>
        </w:rPr>
        <w:t>‘</w:t>
      </w:r>
      <w:r w:rsidRPr="00394FAF">
        <w:rPr>
          <w:rFonts w:hint="eastAsia"/>
          <w:sz w:val="24"/>
          <w:szCs w:val="24"/>
        </w:rPr>
        <w:t>漘</w:t>
      </w:r>
      <w:r>
        <w:rPr>
          <w:rFonts w:hint="eastAsia"/>
          <w:sz w:val="24"/>
          <w:szCs w:val="24"/>
        </w:rPr>
        <w:t>’。是以李、孫並云：‘</w:t>
      </w:r>
      <w:r w:rsidRPr="00394FAF">
        <w:rPr>
          <w:rFonts w:hint="eastAsia"/>
          <w:sz w:val="24"/>
          <w:szCs w:val="24"/>
        </w:rPr>
        <w:t>平上峭下，故名漘也。</w:t>
      </w:r>
      <w:r>
        <w:rPr>
          <w:rFonts w:hint="eastAsia"/>
          <w:sz w:val="24"/>
          <w:szCs w:val="24"/>
        </w:rPr>
        <w:t>’</w:t>
      </w:r>
      <w:r w:rsidRPr="00394FAF">
        <w:rPr>
          <w:rFonts w:hint="eastAsia"/>
          <w:sz w:val="24"/>
          <w:szCs w:val="24"/>
        </w:rPr>
        <w:t>若以</w:t>
      </w:r>
      <w:r>
        <w:rPr>
          <w:rFonts w:hint="eastAsia"/>
          <w:sz w:val="24"/>
          <w:szCs w:val="24"/>
        </w:rPr>
        <w:t>‘洒’</w:t>
      </w:r>
      <w:r w:rsidRPr="00394FAF">
        <w:rPr>
          <w:rFonts w:hint="eastAsia"/>
          <w:sz w:val="24"/>
          <w:szCs w:val="24"/>
        </w:rPr>
        <w:t>爲水深，則非其指矣。</w:t>
      </w:r>
    </w:p>
    <w:p w14:paraId="189DB194" w14:textId="77777777" w:rsidR="003121E9" w:rsidRDefault="003121E9" w:rsidP="006F3055">
      <w:pPr>
        <w:spacing w:line="400" w:lineRule="exact"/>
        <w:ind w:firstLineChars="200" w:firstLine="562"/>
        <w:rPr>
          <w:b/>
          <w:sz w:val="28"/>
          <w:szCs w:val="28"/>
        </w:rPr>
      </w:pPr>
    </w:p>
    <w:p w14:paraId="74B22CBD" w14:textId="77777777" w:rsidR="003121E9" w:rsidRPr="00DE201A" w:rsidRDefault="003121E9" w:rsidP="006F3055">
      <w:pPr>
        <w:spacing w:line="400" w:lineRule="exact"/>
        <w:ind w:firstLineChars="200" w:firstLine="562"/>
        <w:rPr>
          <w:b/>
          <w:sz w:val="28"/>
          <w:szCs w:val="28"/>
        </w:rPr>
      </w:pPr>
      <w:r w:rsidRPr="00DE201A">
        <w:rPr>
          <w:rFonts w:hint="eastAsia"/>
          <w:b/>
          <w:sz w:val="28"/>
          <w:szCs w:val="28"/>
        </w:rPr>
        <w:t>厓内爲隩外爲隈</w:t>
      </w:r>
      <w:r w:rsidRPr="00DE201A">
        <w:rPr>
          <w:b/>
          <w:sz w:val="28"/>
          <w:szCs w:val="28"/>
        </w:rPr>
        <w:t xml:space="preserve"> </w:t>
      </w:r>
    </w:p>
    <w:p w14:paraId="726B54C7" w14:textId="77777777" w:rsidR="003121E9" w:rsidRDefault="003121E9" w:rsidP="006F3055">
      <w:pPr>
        <w:spacing w:line="400" w:lineRule="exact"/>
        <w:rPr>
          <w:sz w:val="24"/>
          <w:szCs w:val="24"/>
        </w:rPr>
      </w:pPr>
      <w:r>
        <w:rPr>
          <w:rFonts w:hint="eastAsia"/>
          <w:sz w:val="24"/>
          <w:szCs w:val="24"/>
        </w:rPr>
        <w:t>‘隩隈，厓内爲隩，外爲隈’，</w:t>
      </w:r>
      <w:r w:rsidRPr="00394FAF">
        <w:rPr>
          <w:rFonts w:hint="eastAsia"/>
          <w:sz w:val="24"/>
          <w:szCs w:val="24"/>
        </w:rPr>
        <w:t>邢曰：</w:t>
      </w:r>
      <w:r>
        <w:rPr>
          <w:rFonts w:hint="eastAsia"/>
          <w:sz w:val="24"/>
          <w:szCs w:val="24"/>
        </w:rPr>
        <w:t>‘云“</w:t>
      </w:r>
      <w:r w:rsidRPr="00394FAF">
        <w:rPr>
          <w:rFonts w:hint="eastAsia"/>
          <w:sz w:val="24"/>
          <w:szCs w:val="24"/>
        </w:rPr>
        <w:t>外爲隈</w:t>
      </w:r>
      <w:r>
        <w:rPr>
          <w:rFonts w:hint="eastAsia"/>
          <w:sz w:val="24"/>
          <w:szCs w:val="24"/>
        </w:rPr>
        <w:t>”</w:t>
      </w:r>
      <w:r w:rsidRPr="00394FAF">
        <w:rPr>
          <w:rFonts w:hint="eastAsia"/>
          <w:sz w:val="24"/>
          <w:szCs w:val="24"/>
        </w:rPr>
        <w:t>者，</w:t>
      </w:r>
      <w:r>
        <w:rPr>
          <w:rFonts w:hint="eastAsia"/>
          <w:sz w:val="24"/>
          <w:szCs w:val="24"/>
        </w:rPr>
        <w:t>“</w:t>
      </w:r>
      <w:r w:rsidRPr="00394FAF">
        <w:rPr>
          <w:rFonts w:hint="eastAsia"/>
          <w:sz w:val="24"/>
          <w:szCs w:val="24"/>
        </w:rPr>
        <w:t>隈</w:t>
      </w:r>
      <w:r>
        <w:rPr>
          <w:rFonts w:hint="eastAsia"/>
          <w:sz w:val="24"/>
          <w:szCs w:val="24"/>
        </w:rPr>
        <w:t>”</w:t>
      </w:r>
      <w:r w:rsidRPr="00394FAF">
        <w:rPr>
          <w:rFonts w:hint="eastAsia"/>
          <w:sz w:val="24"/>
          <w:szCs w:val="24"/>
        </w:rPr>
        <w:t>當作</w:t>
      </w:r>
      <w:r>
        <w:rPr>
          <w:rFonts w:hint="eastAsia"/>
          <w:sz w:val="24"/>
          <w:szCs w:val="24"/>
        </w:rPr>
        <w:t>“</w:t>
      </w:r>
      <w:r w:rsidRPr="00394FAF">
        <w:rPr>
          <w:rFonts w:hint="eastAsia"/>
          <w:sz w:val="24"/>
          <w:szCs w:val="24"/>
        </w:rPr>
        <w:t>鞫</w:t>
      </w:r>
      <w:r>
        <w:rPr>
          <w:rFonts w:hint="eastAsia"/>
          <w:sz w:val="24"/>
          <w:szCs w:val="24"/>
        </w:rPr>
        <w:t>”</w:t>
      </w:r>
      <w:r w:rsidRPr="00394FAF">
        <w:rPr>
          <w:rFonts w:hint="eastAsia"/>
          <w:sz w:val="24"/>
          <w:szCs w:val="24"/>
        </w:rPr>
        <w:t>，傳寫誤也。《詩·大雅·公劉》云：</w:t>
      </w:r>
      <w:r>
        <w:rPr>
          <w:rFonts w:hint="eastAsia"/>
          <w:sz w:val="24"/>
          <w:szCs w:val="24"/>
        </w:rPr>
        <w:t>“</w:t>
      </w:r>
      <w:r w:rsidRPr="00394FAF">
        <w:rPr>
          <w:rFonts w:hint="eastAsia"/>
          <w:sz w:val="24"/>
          <w:szCs w:val="24"/>
        </w:rPr>
        <w:t>芮鞫之即</w:t>
      </w:r>
      <w:r>
        <w:rPr>
          <w:rFonts w:hint="eastAsia"/>
          <w:sz w:val="24"/>
          <w:szCs w:val="24"/>
        </w:rPr>
        <w:t>。”毛傳云：“</w:t>
      </w:r>
      <w:r w:rsidRPr="00394FAF">
        <w:rPr>
          <w:rFonts w:hint="eastAsia"/>
          <w:sz w:val="24"/>
          <w:szCs w:val="24"/>
        </w:rPr>
        <w:t>水之外曰鞫</w:t>
      </w:r>
      <w:r>
        <w:rPr>
          <w:rFonts w:hint="eastAsia"/>
          <w:sz w:val="24"/>
          <w:szCs w:val="24"/>
        </w:rPr>
        <w:t>。”</w:t>
      </w:r>
      <w:r w:rsidRPr="00504057">
        <w:rPr>
          <w:rFonts w:hint="eastAsia"/>
          <w:sz w:val="18"/>
          <w:szCs w:val="18"/>
        </w:rPr>
        <w:t>案：此誤以箋爲傳。</w:t>
      </w:r>
      <w:r w:rsidRPr="00394FAF">
        <w:rPr>
          <w:rFonts w:hint="eastAsia"/>
          <w:sz w:val="24"/>
          <w:szCs w:val="24"/>
        </w:rPr>
        <w:t>然則厓在水曲，其内名隩，又名隈；其外名鞫，又作</w:t>
      </w:r>
      <w:r w:rsidRPr="00504057">
        <w:rPr>
          <w:rFonts w:hint="eastAsia"/>
          <w:sz w:val="24"/>
          <w:szCs w:val="24"/>
        </w:rPr>
        <w:t>㘲</w:t>
      </w:r>
      <w:r w:rsidRPr="00394FAF">
        <w:rPr>
          <w:rFonts w:hint="eastAsia"/>
          <w:sz w:val="24"/>
          <w:szCs w:val="24"/>
        </w:rPr>
        <w:t>，音義同</w:t>
      </w:r>
      <w:r>
        <w:rPr>
          <w:rFonts w:hint="eastAsia"/>
          <w:sz w:val="24"/>
          <w:szCs w:val="24"/>
        </w:rPr>
        <w:t>。</w:t>
      </w:r>
      <w:r w:rsidRPr="00394FAF">
        <w:rPr>
          <w:rFonts w:hint="eastAsia"/>
          <w:sz w:val="24"/>
          <w:szCs w:val="24"/>
        </w:rPr>
        <w:t>今以</w:t>
      </w:r>
      <w:r>
        <w:rPr>
          <w:rFonts w:hint="eastAsia"/>
          <w:sz w:val="24"/>
          <w:szCs w:val="24"/>
        </w:rPr>
        <w:t>“</w:t>
      </w:r>
      <w:r w:rsidRPr="00394FAF">
        <w:rPr>
          <w:rFonts w:hint="eastAsia"/>
          <w:sz w:val="24"/>
          <w:szCs w:val="24"/>
        </w:rPr>
        <w:t>隩</w:t>
      </w:r>
      <w:r>
        <w:rPr>
          <w:rFonts w:hint="eastAsia"/>
          <w:sz w:val="24"/>
          <w:szCs w:val="24"/>
        </w:rPr>
        <w:t>”、“</w:t>
      </w:r>
      <w:r w:rsidRPr="00394FAF">
        <w:rPr>
          <w:rFonts w:hint="eastAsia"/>
          <w:sz w:val="24"/>
          <w:szCs w:val="24"/>
        </w:rPr>
        <w:t>隈</w:t>
      </w:r>
      <w:r>
        <w:rPr>
          <w:rFonts w:hint="eastAsia"/>
          <w:sz w:val="24"/>
          <w:szCs w:val="24"/>
        </w:rPr>
        <w:t>”</w:t>
      </w:r>
      <w:r w:rsidRPr="00394FAF">
        <w:rPr>
          <w:rFonts w:hint="eastAsia"/>
          <w:sz w:val="24"/>
          <w:szCs w:val="24"/>
        </w:rPr>
        <w:t>一事分爲外内之名，故知誤也。</w:t>
      </w:r>
      <w:r>
        <w:rPr>
          <w:rFonts w:hint="eastAsia"/>
          <w:sz w:val="24"/>
          <w:szCs w:val="24"/>
        </w:rPr>
        <w:t>’</w:t>
      </w:r>
      <w:r w:rsidRPr="00394FAF">
        <w:rPr>
          <w:rFonts w:hint="eastAsia"/>
          <w:sz w:val="24"/>
          <w:szCs w:val="24"/>
        </w:rPr>
        <w:t>邵依邢改</w:t>
      </w:r>
      <w:r>
        <w:rPr>
          <w:rFonts w:hint="eastAsia"/>
          <w:sz w:val="24"/>
          <w:szCs w:val="24"/>
        </w:rPr>
        <w:t>‘</w:t>
      </w:r>
      <w:r w:rsidRPr="00394FAF">
        <w:rPr>
          <w:rFonts w:hint="eastAsia"/>
          <w:sz w:val="24"/>
          <w:szCs w:val="24"/>
        </w:rPr>
        <w:t>隈</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鞫</w:t>
      </w:r>
      <w:r>
        <w:rPr>
          <w:rFonts w:hint="eastAsia"/>
          <w:sz w:val="24"/>
          <w:szCs w:val="24"/>
        </w:rPr>
        <w:t>’</w:t>
      </w:r>
      <w:r w:rsidRPr="00394FAF">
        <w:rPr>
          <w:rFonts w:hint="eastAsia"/>
          <w:sz w:val="24"/>
          <w:szCs w:val="24"/>
        </w:rPr>
        <w:t>，云</w:t>
      </w:r>
      <w:r>
        <w:rPr>
          <w:rFonts w:hint="eastAsia"/>
          <w:sz w:val="24"/>
          <w:szCs w:val="24"/>
        </w:rPr>
        <w:t>：‘</w:t>
      </w:r>
      <w:r w:rsidRPr="00394FAF">
        <w:rPr>
          <w:rFonts w:hint="eastAsia"/>
          <w:sz w:val="24"/>
          <w:szCs w:val="24"/>
        </w:rPr>
        <w:t>《詩》疏引《爾雅》作</w:t>
      </w:r>
      <w:r>
        <w:rPr>
          <w:rFonts w:hint="eastAsia"/>
          <w:sz w:val="24"/>
          <w:szCs w:val="24"/>
        </w:rPr>
        <w:t>“</w:t>
      </w:r>
      <w:r w:rsidRPr="00394FAF">
        <w:rPr>
          <w:rFonts w:hint="eastAsia"/>
          <w:sz w:val="24"/>
          <w:szCs w:val="24"/>
        </w:rPr>
        <w:t>鞫</w:t>
      </w:r>
      <w:r>
        <w:rPr>
          <w:rFonts w:hint="eastAsia"/>
          <w:sz w:val="24"/>
          <w:szCs w:val="24"/>
        </w:rPr>
        <w:t>”</w:t>
      </w:r>
      <w:r w:rsidRPr="00394FAF">
        <w:rPr>
          <w:rFonts w:hint="eastAsia"/>
          <w:sz w:val="24"/>
          <w:szCs w:val="24"/>
        </w:rPr>
        <w:t>，陸氏《爾雅》釋文亦作</w:t>
      </w:r>
      <w:r>
        <w:rPr>
          <w:rFonts w:hint="eastAsia"/>
          <w:sz w:val="24"/>
          <w:szCs w:val="24"/>
        </w:rPr>
        <w:t>“</w:t>
      </w:r>
      <w:r w:rsidRPr="00394FAF">
        <w:rPr>
          <w:rFonts w:hint="eastAsia"/>
          <w:sz w:val="24"/>
          <w:szCs w:val="24"/>
        </w:rPr>
        <w:t>鞫</w:t>
      </w:r>
      <w:r>
        <w:rPr>
          <w:rFonts w:hint="eastAsia"/>
          <w:sz w:val="24"/>
          <w:szCs w:val="24"/>
        </w:rPr>
        <w:t>”</w:t>
      </w:r>
      <w:r w:rsidRPr="00394FAF">
        <w:rPr>
          <w:rFonts w:hint="eastAsia"/>
          <w:sz w:val="24"/>
          <w:szCs w:val="24"/>
        </w:rPr>
        <w:t>，今本作</w:t>
      </w:r>
      <w:r>
        <w:rPr>
          <w:rFonts w:hint="eastAsia"/>
          <w:sz w:val="24"/>
          <w:szCs w:val="24"/>
        </w:rPr>
        <w:t>“</w:t>
      </w:r>
      <w:r w:rsidRPr="00394FAF">
        <w:rPr>
          <w:rFonts w:hint="eastAsia"/>
          <w:sz w:val="24"/>
          <w:szCs w:val="24"/>
        </w:rPr>
        <w:t>隈</w:t>
      </w:r>
      <w:r>
        <w:rPr>
          <w:rFonts w:hint="eastAsia"/>
          <w:sz w:val="24"/>
          <w:szCs w:val="24"/>
        </w:rPr>
        <w:t>”</w:t>
      </w:r>
      <w:r w:rsidRPr="00394FAF">
        <w:rPr>
          <w:rFonts w:hint="eastAsia"/>
          <w:sz w:val="24"/>
          <w:szCs w:val="24"/>
        </w:rPr>
        <w:t>。《説文》云：</w:t>
      </w:r>
    </w:p>
    <w:p w14:paraId="1AA05BE5" w14:textId="77777777" w:rsidR="003121E9" w:rsidRPr="00504057" w:rsidRDefault="003121E9" w:rsidP="006F3055">
      <w:pPr>
        <w:spacing w:line="400" w:lineRule="exact"/>
        <w:rPr>
          <w:sz w:val="18"/>
          <w:szCs w:val="18"/>
        </w:rPr>
      </w:pPr>
      <w:r>
        <w:rPr>
          <w:rFonts w:hint="eastAsia"/>
          <w:sz w:val="24"/>
          <w:szCs w:val="24"/>
        </w:rPr>
        <w:t>“</w:t>
      </w:r>
      <w:r w:rsidRPr="00394FAF">
        <w:rPr>
          <w:rFonts w:hint="eastAsia"/>
          <w:sz w:val="24"/>
          <w:szCs w:val="24"/>
        </w:rPr>
        <w:t>澳，隈厓也，其内曰澳，其外曰隈。</w:t>
      </w:r>
      <w:r>
        <w:rPr>
          <w:rFonts w:hint="eastAsia"/>
          <w:sz w:val="24"/>
          <w:szCs w:val="24"/>
        </w:rPr>
        <w:t>”</w:t>
      </w:r>
      <w:r w:rsidRPr="00394FAF">
        <w:rPr>
          <w:rFonts w:hint="eastAsia"/>
          <w:sz w:val="24"/>
          <w:szCs w:val="24"/>
        </w:rPr>
        <w:t>是《爾雅》舊本亦作</w:t>
      </w:r>
      <w:r>
        <w:rPr>
          <w:rFonts w:hint="eastAsia"/>
          <w:sz w:val="24"/>
          <w:szCs w:val="24"/>
        </w:rPr>
        <w:t>“</w:t>
      </w:r>
      <w:r w:rsidRPr="00394FAF">
        <w:rPr>
          <w:rFonts w:hint="eastAsia"/>
          <w:sz w:val="24"/>
          <w:szCs w:val="24"/>
        </w:rPr>
        <w:t>隈</w:t>
      </w:r>
      <w:r>
        <w:rPr>
          <w:rFonts w:hint="eastAsia"/>
          <w:sz w:val="24"/>
          <w:szCs w:val="24"/>
        </w:rPr>
        <w:t>”</w:t>
      </w:r>
      <w:r w:rsidRPr="00394FAF">
        <w:rPr>
          <w:rFonts w:hint="eastAsia"/>
          <w:sz w:val="24"/>
          <w:szCs w:val="24"/>
        </w:rPr>
        <w:t>，《釋文》引《字林》作</w:t>
      </w:r>
      <w:r>
        <w:rPr>
          <w:rFonts w:hint="eastAsia"/>
          <w:sz w:val="24"/>
          <w:szCs w:val="24"/>
        </w:rPr>
        <w:t>“</w:t>
      </w:r>
      <w:r w:rsidRPr="00504057">
        <w:rPr>
          <w:rFonts w:hint="eastAsia"/>
          <w:sz w:val="24"/>
          <w:szCs w:val="24"/>
        </w:rPr>
        <w:t>㘲</w:t>
      </w:r>
      <w:r>
        <w:rPr>
          <w:rFonts w:hint="eastAsia"/>
          <w:sz w:val="24"/>
          <w:szCs w:val="24"/>
        </w:rPr>
        <w:t>”</w:t>
      </w:r>
      <w:r w:rsidRPr="00394FAF">
        <w:rPr>
          <w:rFonts w:hint="eastAsia"/>
          <w:sz w:val="24"/>
          <w:szCs w:val="24"/>
        </w:rPr>
        <w:t>，云</w:t>
      </w:r>
      <w:r>
        <w:rPr>
          <w:rFonts w:hint="eastAsia"/>
          <w:sz w:val="24"/>
          <w:szCs w:val="24"/>
        </w:rPr>
        <w:t>：“</w:t>
      </w:r>
      <w:r w:rsidRPr="00394FAF">
        <w:rPr>
          <w:rFonts w:hint="eastAsia"/>
          <w:sz w:val="24"/>
          <w:szCs w:val="24"/>
        </w:rPr>
        <w:t>隈，厓外也。</w:t>
      </w:r>
      <w:r>
        <w:rPr>
          <w:rFonts w:hint="eastAsia"/>
          <w:sz w:val="24"/>
          <w:szCs w:val="24"/>
        </w:rPr>
        <w:t>”</w:t>
      </w:r>
      <w:r w:rsidRPr="00394FAF">
        <w:rPr>
          <w:rFonts w:hint="eastAsia"/>
          <w:sz w:val="24"/>
          <w:szCs w:val="24"/>
        </w:rPr>
        <w:t>《左傳疏》引《爾雅》亦作</w:t>
      </w:r>
      <w:r>
        <w:rPr>
          <w:rFonts w:hint="eastAsia"/>
          <w:sz w:val="24"/>
          <w:szCs w:val="24"/>
        </w:rPr>
        <w:t>“</w:t>
      </w:r>
      <w:r w:rsidRPr="00394FAF">
        <w:rPr>
          <w:rFonts w:hint="eastAsia"/>
          <w:sz w:val="24"/>
          <w:szCs w:val="24"/>
        </w:rPr>
        <w:t>隈</w:t>
      </w:r>
      <w:r>
        <w:rPr>
          <w:rFonts w:hint="eastAsia"/>
          <w:sz w:val="24"/>
          <w:szCs w:val="24"/>
        </w:rPr>
        <w:t>”</w:t>
      </w:r>
      <w:r w:rsidRPr="00394FAF">
        <w:rPr>
          <w:rFonts w:hint="eastAsia"/>
          <w:sz w:val="24"/>
          <w:szCs w:val="24"/>
        </w:rPr>
        <w:t>。唐石經及宋本俱作</w:t>
      </w:r>
      <w:r>
        <w:rPr>
          <w:rFonts w:hint="eastAsia"/>
          <w:sz w:val="24"/>
          <w:szCs w:val="24"/>
        </w:rPr>
        <w:t>“</w:t>
      </w:r>
      <w:r w:rsidRPr="00394FAF">
        <w:rPr>
          <w:rFonts w:hint="eastAsia"/>
          <w:sz w:val="24"/>
          <w:szCs w:val="24"/>
        </w:rPr>
        <w:t>鞫</w:t>
      </w:r>
      <w:r>
        <w:rPr>
          <w:rFonts w:hint="eastAsia"/>
          <w:sz w:val="24"/>
          <w:szCs w:val="24"/>
        </w:rPr>
        <w:t>”</w:t>
      </w:r>
      <w:r w:rsidRPr="00394FAF">
        <w:rPr>
          <w:rFonts w:hint="eastAsia"/>
          <w:sz w:val="24"/>
          <w:szCs w:val="24"/>
        </w:rPr>
        <w:t>，與陸氏《釋文》同，今定從陸本。</w:t>
      </w:r>
      <w:r>
        <w:rPr>
          <w:rFonts w:hint="eastAsia"/>
          <w:sz w:val="24"/>
          <w:szCs w:val="24"/>
        </w:rPr>
        <w:t>’</w:t>
      </w:r>
      <w:r w:rsidRPr="00394FAF">
        <w:rPr>
          <w:rFonts w:hint="eastAsia"/>
          <w:sz w:val="24"/>
          <w:szCs w:val="24"/>
        </w:rPr>
        <w:t>家大人曰：邢、邵説是也。今檢唐石經及宋本，皆作</w:t>
      </w:r>
      <w:r>
        <w:rPr>
          <w:rFonts w:hint="eastAsia"/>
          <w:sz w:val="24"/>
          <w:szCs w:val="24"/>
        </w:rPr>
        <w:t>‘</w:t>
      </w:r>
      <w:r w:rsidRPr="00394FAF">
        <w:rPr>
          <w:rFonts w:hint="eastAsia"/>
          <w:sz w:val="24"/>
          <w:szCs w:val="24"/>
        </w:rPr>
        <w:t>外爲隈</w:t>
      </w:r>
      <w:r>
        <w:rPr>
          <w:rFonts w:hint="eastAsia"/>
          <w:sz w:val="24"/>
          <w:szCs w:val="24"/>
        </w:rPr>
        <w:t>’</w:t>
      </w:r>
      <w:r w:rsidRPr="00394FAF">
        <w:rPr>
          <w:rFonts w:hint="eastAsia"/>
          <w:sz w:val="24"/>
          <w:szCs w:val="24"/>
        </w:rPr>
        <w:t>，蓋唐石經始作</w:t>
      </w:r>
      <w:r>
        <w:rPr>
          <w:rFonts w:hint="eastAsia"/>
          <w:sz w:val="24"/>
          <w:szCs w:val="24"/>
        </w:rPr>
        <w:t>‘</w:t>
      </w:r>
      <w:r w:rsidRPr="00394FAF">
        <w:rPr>
          <w:rFonts w:hint="eastAsia"/>
          <w:sz w:val="24"/>
          <w:szCs w:val="24"/>
        </w:rPr>
        <w:t>隈</w:t>
      </w:r>
      <w:r>
        <w:rPr>
          <w:rFonts w:hint="eastAsia"/>
          <w:sz w:val="24"/>
          <w:szCs w:val="24"/>
        </w:rPr>
        <w:t>’，</w:t>
      </w:r>
      <w:r w:rsidRPr="00504057">
        <w:rPr>
          <w:rFonts w:hint="eastAsia"/>
          <w:sz w:val="18"/>
          <w:szCs w:val="18"/>
        </w:rPr>
        <w:t>‘隈’字即涉上文‘隩隈’而誤。</w:t>
      </w:r>
      <w:r w:rsidRPr="00504057">
        <w:rPr>
          <w:rFonts w:hint="eastAsia"/>
          <w:sz w:val="24"/>
          <w:szCs w:val="24"/>
        </w:rPr>
        <w:t>而各本皆從之，故邢疏特辯其誤。</w:t>
      </w:r>
      <w:r w:rsidRPr="00394FAF">
        <w:rPr>
          <w:rFonts w:hint="eastAsia"/>
          <w:sz w:val="24"/>
          <w:szCs w:val="24"/>
        </w:rPr>
        <w:t>邵謂唐石經、宋本俱作</w:t>
      </w:r>
      <w:r>
        <w:rPr>
          <w:rFonts w:hint="eastAsia"/>
          <w:sz w:val="24"/>
          <w:szCs w:val="24"/>
        </w:rPr>
        <w:t>‘</w:t>
      </w:r>
      <w:r w:rsidRPr="00394FAF">
        <w:rPr>
          <w:rFonts w:hint="eastAsia"/>
          <w:sz w:val="24"/>
          <w:szCs w:val="24"/>
        </w:rPr>
        <w:t>鞫</w:t>
      </w:r>
      <w:r>
        <w:rPr>
          <w:rFonts w:hint="eastAsia"/>
          <w:sz w:val="24"/>
          <w:szCs w:val="24"/>
        </w:rPr>
        <w:t>’</w:t>
      </w:r>
      <w:r w:rsidRPr="00394FAF">
        <w:rPr>
          <w:rFonts w:hint="eastAsia"/>
          <w:sz w:val="24"/>
          <w:szCs w:val="24"/>
        </w:rPr>
        <w:t>，蓋偶未檢耳。然恐後人轉據石經、宋本及今本《説文》、《左傳疏》以相難，故明辯之。案</w:t>
      </w:r>
      <w:r>
        <w:rPr>
          <w:rFonts w:hint="eastAsia"/>
          <w:sz w:val="24"/>
          <w:szCs w:val="24"/>
        </w:rPr>
        <w:t>：</w:t>
      </w:r>
      <w:r w:rsidRPr="00394FAF">
        <w:rPr>
          <w:rFonts w:hint="eastAsia"/>
          <w:sz w:val="24"/>
          <w:szCs w:val="24"/>
        </w:rPr>
        <w:t>孫炎曰：</w:t>
      </w:r>
      <w:r>
        <w:rPr>
          <w:rFonts w:hint="eastAsia"/>
          <w:sz w:val="24"/>
          <w:szCs w:val="24"/>
        </w:rPr>
        <w:t>‘</w:t>
      </w:r>
      <w:r w:rsidRPr="00394FAF">
        <w:rPr>
          <w:rFonts w:hint="eastAsia"/>
          <w:sz w:val="24"/>
          <w:szCs w:val="24"/>
        </w:rPr>
        <w:t>隈，水曲中也。</w:t>
      </w:r>
      <w:r>
        <w:rPr>
          <w:rFonts w:hint="eastAsia"/>
          <w:sz w:val="24"/>
          <w:szCs w:val="24"/>
        </w:rPr>
        <w:t>’《淮南·覽冥篇》‘</w:t>
      </w:r>
      <w:r w:rsidRPr="00394FAF">
        <w:rPr>
          <w:rFonts w:hint="eastAsia"/>
          <w:sz w:val="24"/>
          <w:szCs w:val="24"/>
        </w:rPr>
        <w:t>漁者不争隈</w:t>
      </w:r>
      <w:r>
        <w:rPr>
          <w:rFonts w:hint="eastAsia"/>
          <w:sz w:val="24"/>
          <w:szCs w:val="24"/>
        </w:rPr>
        <w:t>’</w:t>
      </w:r>
      <w:r w:rsidRPr="00394FAF">
        <w:rPr>
          <w:rFonts w:hint="eastAsia"/>
          <w:sz w:val="24"/>
          <w:szCs w:val="24"/>
        </w:rPr>
        <w:t>，高注曰：</w:t>
      </w:r>
      <w:r>
        <w:rPr>
          <w:rFonts w:hint="eastAsia"/>
          <w:sz w:val="24"/>
          <w:szCs w:val="24"/>
        </w:rPr>
        <w:t>‘</w:t>
      </w:r>
      <w:r w:rsidRPr="00394FAF">
        <w:rPr>
          <w:rFonts w:hint="eastAsia"/>
          <w:sz w:val="24"/>
          <w:szCs w:val="24"/>
        </w:rPr>
        <w:t>隈，曲深處，魚所聚也。</w:t>
      </w:r>
      <w:r>
        <w:rPr>
          <w:rFonts w:hint="eastAsia"/>
          <w:sz w:val="24"/>
          <w:szCs w:val="24"/>
        </w:rPr>
        <w:t>’《列子·黄帝篇》：‘</w:t>
      </w:r>
      <w:r w:rsidRPr="00394FAF">
        <w:rPr>
          <w:rFonts w:hint="eastAsia"/>
          <w:sz w:val="24"/>
          <w:szCs w:val="24"/>
        </w:rPr>
        <w:t>河曲之淫隈，殷敬順曰：</w:t>
      </w:r>
      <w:r>
        <w:rPr>
          <w:rFonts w:hint="eastAsia"/>
          <w:sz w:val="24"/>
          <w:szCs w:val="24"/>
        </w:rPr>
        <w:t>“</w:t>
      </w:r>
      <w:r w:rsidRPr="00394FAF">
        <w:rPr>
          <w:rFonts w:hint="eastAsia"/>
          <w:sz w:val="24"/>
          <w:szCs w:val="24"/>
        </w:rPr>
        <w:t>隈，水曲也</w:t>
      </w:r>
      <w:r>
        <w:rPr>
          <w:rFonts w:hint="eastAsia"/>
          <w:sz w:val="24"/>
          <w:szCs w:val="24"/>
        </w:rPr>
        <w:t>。”’</w:t>
      </w:r>
      <w:r w:rsidRPr="00394FAF">
        <w:rPr>
          <w:rFonts w:hint="eastAsia"/>
          <w:sz w:val="24"/>
          <w:szCs w:val="24"/>
        </w:rPr>
        <w:t>此皆謂厓内爲隈，非謂厓外爲隈也。又案</w:t>
      </w:r>
      <w:r>
        <w:rPr>
          <w:rFonts w:hint="eastAsia"/>
          <w:sz w:val="24"/>
          <w:szCs w:val="24"/>
        </w:rPr>
        <w:t>：《大射儀》‘</w:t>
      </w:r>
      <w:r w:rsidRPr="00394FAF">
        <w:rPr>
          <w:rFonts w:hint="eastAsia"/>
          <w:sz w:val="24"/>
          <w:szCs w:val="24"/>
        </w:rPr>
        <w:t>大射正執弓以袂，順左右隈</w:t>
      </w:r>
      <w:r>
        <w:rPr>
          <w:rFonts w:hint="eastAsia"/>
          <w:sz w:val="24"/>
          <w:szCs w:val="24"/>
        </w:rPr>
        <w:t>’</w:t>
      </w:r>
      <w:r w:rsidRPr="00394FAF">
        <w:rPr>
          <w:rFonts w:hint="eastAsia"/>
          <w:sz w:val="24"/>
          <w:szCs w:val="24"/>
        </w:rPr>
        <w:t>，鄭注曰：</w:t>
      </w:r>
      <w:r>
        <w:rPr>
          <w:rFonts w:hint="eastAsia"/>
          <w:sz w:val="24"/>
          <w:szCs w:val="24"/>
        </w:rPr>
        <w:t>‘</w:t>
      </w:r>
      <w:r w:rsidRPr="00394FAF">
        <w:rPr>
          <w:rFonts w:hint="eastAsia"/>
          <w:sz w:val="24"/>
          <w:szCs w:val="24"/>
        </w:rPr>
        <w:t>隈，弓淵也。</w:t>
      </w:r>
      <w:r>
        <w:rPr>
          <w:rFonts w:hint="eastAsia"/>
          <w:sz w:val="24"/>
          <w:szCs w:val="24"/>
        </w:rPr>
        <w:t>’僖二十五年《左傳》‘</w:t>
      </w:r>
      <w:r w:rsidRPr="00394FAF">
        <w:rPr>
          <w:rFonts w:hint="eastAsia"/>
          <w:sz w:val="24"/>
          <w:szCs w:val="24"/>
        </w:rPr>
        <w:t>秦人過析隈</w:t>
      </w:r>
      <w:r>
        <w:rPr>
          <w:rFonts w:hint="eastAsia"/>
          <w:sz w:val="24"/>
          <w:szCs w:val="24"/>
        </w:rPr>
        <w:t>’</w:t>
      </w:r>
      <w:r w:rsidRPr="00394FAF">
        <w:rPr>
          <w:rFonts w:hint="eastAsia"/>
          <w:sz w:val="24"/>
          <w:szCs w:val="24"/>
        </w:rPr>
        <w:t>，杜注曰：</w:t>
      </w:r>
      <w:r>
        <w:rPr>
          <w:rFonts w:hint="eastAsia"/>
          <w:sz w:val="24"/>
          <w:szCs w:val="24"/>
        </w:rPr>
        <w:t>‘</w:t>
      </w:r>
      <w:r w:rsidRPr="00394FAF">
        <w:rPr>
          <w:rFonts w:hint="eastAsia"/>
          <w:sz w:val="24"/>
          <w:szCs w:val="24"/>
        </w:rPr>
        <w:t>隈，隱蔽之處。</w:t>
      </w:r>
      <w:r>
        <w:rPr>
          <w:rFonts w:hint="eastAsia"/>
          <w:sz w:val="24"/>
          <w:szCs w:val="24"/>
        </w:rPr>
        <w:t>’《莊子·徐無鬼篇》‘</w:t>
      </w:r>
      <w:r w:rsidRPr="00394FAF">
        <w:rPr>
          <w:rFonts w:hint="eastAsia"/>
          <w:sz w:val="24"/>
          <w:szCs w:val="24"/>
        </w:rPr>
        <w:t>奎蹄曲隈</w:t>
      </w:r>
      <w:r>
        <w:rPr>
          <w:rFonts w:hint="eastAsia"/>
          <w:sz w:val="24"/>
          <w:szCs w:val="24"/>
        </w:rPr>
        <w:t>’</w:t>
      </w:r>
      <w:r w:rsidRPr="00394FAF">
        <w:rPr>
          <w:rFonts w:hint="eastAsia"/>
          <w:sz w:val="24"/>
          <w:szCs w:val="24"/>
        </w:rPr>
        <w:t>，向秀曰：</w:t>
      </w:r>
      <w:r>
        <w:rPr>
          <w:rFonts w:hint="eastAsia"/>
          <w:sz w:val="24"/>
          <w:szCs w:val="24"/>
        </w:rPr>
        <w:t>‘</w:t>
      </w:r>
      <w:r w:rsidRPr="00394FAF">
        <w:rPr>
          <w:rFonts w:hint="eastAsia"/>
          <w:sz w:val="24"/>
          <w:szCs w:val="24"/>
        </w:rPr>
        <w:t>曲隈，股閒也。</w:t>
      </w:r>
      <w:r>
        <w:rPr>
          <w:rFonts w:hint="eastAsia"/>
          <w:sz w:val="24"/>
          <w:szCs w:val="24"/>
        </w:rPr>
        <w:t>’</w:t>
      </w:r>
      <w:r w:rsidRPr="00394FAF">
        <w:rPr>
          <w:rFonts w:hint="eastAsia"/>
          <w:sz w:val="24"/>
          <w:szCs w:val="24"/>
        </w:rPr>
        <w:t>是凡言</w:t>
      </w:r>
      <w:r>
        <w:rPr>
          <w:rFonts w:hint="eastAsia"/>
          <w:sz w:val="24"/>
          <w:szCs w:val="24"/>
        </w:rPr>
        <w:t>‘</w:t>
      </w:r>
      <w:r w:rsidRPr="00394FAF">
        <w:rPr>
          <w:rFonts w:hint="eastAsia"/>
          <w:sz w:val="24"/>
          <w:szCs w:val="24"/>
        </w:rPr>
        <w:t>隈</w:t>
      </w:r>
      <w:r>
        <w:rPr>
          <w:rFonts w:hint="eastAsia"/>
          <w:sz w:val="24"/>
          <w:szCs w:val="24"/>
        </w:rPr>
        <w:t>’</w:t>
      </w:r>
      <w:r w:rsidRPr="00394FAF">
        <w:rPr>
          <w:rFonts w:hint="eastAsia"/>
          <w:sz w:val="24"/>
          <w:szCs w:val="24"/>
        </w:rPr>
        <w:t>者，皆在内之名，非在外之名。厓外而謂之隈，必無是理也。且上文云</w:t>
      </w:r>
      <w:r>
        <w:rPr>
          <w:rFonts w:hint="eastAsia"/>
          <w:sz w:val="24"/>
          <w:szCs w:val="24"/>
        </w:rPr>
        <w:t>：‘</w:t>
      </w:r>
      <w:r w:rsidRPr="00394FAF">
        <w:rPr>
          <w:rFonts w:hint="eastAsia"/>
          <w:sz w:val="24"/>
          <w:szCs w:val="24"/>
        </w:rPr>
        <w:t>隩</w:t>
      </w:r>
      <w:r>
        <w:rPr>
          <w:rFonts w:hint="eastAsia"/>
          <w:sz w:val="24"/>
          <w:szCs w:val="24"/>
        </w:rPr>
        <w:t>，</w:t>
      </w:r>
      <w:r w:rsidRPr="00394FAF">
        <w:rPr>
          <w:rFonts w:hint="eastAsia"/>
          <w:sz w:val="24"/>
          <w:szCs w:val="24"/>
        </w:rPr>
        <w:t>隈</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隈</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隩</w:t>
      </w:r>
      <w:r>
        <w:rPr>
          <w:rFonts w:hint="eastAsia"/>
          <w:sz w:val="24"/>
          <w:szCs w:val="24"/>
        </w:rPr>
        <w:t>’</w:t>
      </w:r>
      <w:r w:rsidRPr="00394FAF">
        <w:rPr>
          <w:rFonts w:hint="eastAsia"/>
          <w:sz w:val="24"/>
          <w:szCs w:val="24"/>
        </w:rPr>
        <w:t>也。乃又</w:t>
      </w:r>
      <w:r w:rsidRPr="00041F5C">
        <w:rPr>
          <w:rFonts w:hint="eastAsia"/>
          <w:sz w:val="24"/>
          <w:szCs w:val="24"/>
        </w:rPr>
        <w:t>云‘</w:t>
      </w:r>
      <w:r w:rsidRPr="00394FAF">
        <w:rPr>
          <w:rFonts w:hint="eastAsia"/>
          <w:sz w:val="24"/>
          <w:szCs w:val="24"/>
        </w:rPr>
        <w:t>厓内爲隩，外爲隈</w:t>
      </w:r>
      <w:r>
        <w:rPr>
          <w:rFonts w:hint="eastAsia"/>
          <w:sz w:val="24"/>
          <w:szCs w:val="24"/>
        </w:rPr>
        <w:t>’</w:t>
      </w:r>
      <w:r w:rsidRPr="00394FAF">
        <w:rPr>
          <w:rFonts w:hint="eastAsia"/>
          <w:sz w:val="24"/>
          <w:szCs w:val="24"/>
        </w:rPr>
        <w:t>，不自相違戾乎？今本《説文》作</w:t>
      </w:r>
      <w:r>
        <w:rPr>
          <w:rFonts w:hint="eastAsia"/>
          <w:sz w:val="24"/>
          <w:szCs w:val="24"/>
        </w:rPr>
        <w:t>‘</w:t>
      </w:r>
      <w:r w:rsidRPr="00394FAF">
        <w:rPr>
          <w:rFonts w:hint="eastAsia"/>
          <w:sz w:val="24"/>
          <w:szCs w:val="24"/>
        </w:rPr>
        <w:t>其外曰隈</w:t>
      </w:r>
      <w:r>
        <w:rPr>
          <w:rFonts w:hint="eastAsia"/>
          <w:sz w:val="24"/>
          <w:szCs w:val="24"/>
        </w:rPr>
        <w:t>’</w:t>
      </w:r>
      <w:r w:rsidRPr="00394FAF">
        <w:rPr>
          <w:rFonts w:hint="eastAsia"/>
          <w:sz w:val="24"/>
          <w:szCs w:val="24"/>
        </w:rPr>
        <w:t>，《左傳疏》引《爾雅》作</w:t>
      </w:r>
      <w:r>
        <w:rPr>
          <w:rFonts w:hint="eastAsia"/>
          <w:sz w:val="24"/>
          <w:szCs w:val="24"/>
        </w:rPr>
        <w:t>‘</w:t>
      </w:r>
      <w:r w:rsidRPr="00394FAF">
        <w:rPr>
          <w:rFonts w:hint="eastAsia"/>
          <w:sz w:val="24"/>
          <w:szCs w:val="24"/>
        </w:rPr>
        <w:t>外爲隈</w:t>
      </w:r>
      <w:r>
        <w:rPr>
          <w:rFonts w:hint="eastAsia"/>
          <w:sz w:val="24"/>
          <w:szCs w:val="24"/>
        </w:rPr>
        <w:t>’，皆後人以俗</w:t>
      </w:r>
      <w:r>
        <w:rPr>
          <w:rFonts w:hint="eastAsia"/>
          <w:sz w:val="24"/>
          <w:szCs w:val="24"/>
        </w:rPr>
        <w:lastRenderedPageBreak/>
        <w:t>本《爾雅》改之，考古者固貴有定識也。</w:t>
      </w:r>
      <w:r w:rsidRPr="00504057">
        <w:rPr>
          <w:rFonts w:hint="eastAsia"/>
          <w:sz w:val="18"/>
          <w:szCs w:val="18"/>
        </w:rPr>
        <w:t>《説文》：‘隩，水隈厓也。’‘隈，水曲也。’則明明以厓内爲隈矣。‘隈’即‘隩’也，故曰：‘其内曰澳，其外曰鞫。’今改爲‘其外曰隈’，則與‘隩’、‘隈’二字之注皆不合。閔二年《左傳》注</w:t>
      </w:r>
      <w:r>
        <w:rPr>
          <w:rFonts w:hint="eastAsia"/>
          <w:sz w:val="18"/>
          <w:szCs w:val="18"/>
        </w:rPr>
        <w:t>：‘水之隈曲曰汭。’正義</w:t>
      </w:r>
      <w:r w:rsidRPr="00504057">
        <w:rPr>
          <w:rFonts w:hint="eastAsia"/>
          <w:sz w:val="18"/>
          <w:szCs w:val="18"/>
        </w:rPr>
        <w:t>曰：</w:t>
      </w:r>
      <w:r>
        <w:rPr>
          <w:rFonts w:hint="eastAsia"/>
          <w:sz w:val="18"/>
          <w:szCs w:val="18"/>
        </w:rPr>
        <w:t>‘</w:t>
      </w:r>
      <w:r w:rsidRPr="00504057">
        <w:rPr>
          <w:rFonts w:hint="eastAsia"/>
          <w:sz w:val="18"/>
          <w:szCs w:val="18"/>
        </w:rPr>
        <w:t>《釋丘》云：</w:t>
      </w:r>
      <w:r>
        <w:rPr>
          <w:rFonts w:hint="eastAsia"/>
          <w:sz w:val="18"/>
          <w:szCs w:val="18"/>
        </w:rPr>
        <w:t>“</w:t>
      </w:r>
      <w:r w:rsidRPr="00504057">
        <w:rPr>
          <w:rFonts w:hint="eastAsia"/>
          <w:sz w:val="18"/>
          <w:szCs w:val="18"/>
        </w:rPr>
        <w:t>隩隈，厓内爲隩，外爲鞫。</w:t>
      </w:r>
      <w:r>
        <w:rPr>
          <w:rFonts w:hint="eastAsia"/>
          <w:sz w:val="18"/>
          <w:szCs w:val="18"/>
        </w:rPr>
        <w:t>”</w:t>
      </w:r>
      <w:r w:rsidRPr="00504057">
        <w:rPr>
          <w:rFonts w:hint="eastAsia"/>
          <w:sz w:val="18"/>
          <w:szCs w:val="18"/>
        </w:rPr>
        <w:t>彼雖不言</w:t>
      </w:r>
      <w:r>
        <w:rPr>
          <w:rFonts w:hint="eastAsia"/>
          <w:sz w:val="18"/>
          <w:szCs w:val="18"/>
        </w:rPr>
        <w:t>“</w:t>
      </w:r>
      <w:r w:rsidRPr="00504057">
        <w:rPr>
          <w:rFonts w:hint="eastAsia"/>
          <w:sz w:val="18"/>
          <w:szCs w:val="18"/>
        </w:rPr>
        <w:t>汭</w:t>
      </w:r>
      <w:r>
        <w:rPr>
          <w:rFonts w:hint="eastAsia"/>
          <w:sz w:val="18"/>
          <w:szCs w:val="18"/>
        </w:rPr>
        <w:t>”</w:t>
      </w:r>
      <w:r w:rsidRPr="00504057">
        <w:rPr>
          <w:rFonts w:hint="eastAsia"/>
          <w:sz w:val="18"/>
          <w:szCs w:val="18"/>
        </w:rPr>
        <w:t>，</w:t>
      </w:r>
      <w:r>
        <w:rPr>
          <w:rFonts w:hint="eastAsia"/>
          <w:sz w:val="18"/>
          <w:szCs w:val="18"/>
        </w:rPr>
        <w:t>“</w:t>
      </w:r>
      <w:r w:rsidRPr="00504057">
        <w:rPr>
          <w:rFonts w:hint="eastAsia"/>
          <w:sz w:val="18"/>
          <w:szCs w:val="18"/>
        </w:rPr>
        <w:t>汭</w:t>
      </w:r>
      <w:r>
        <w:rPr>
          <w:rFonts w:hint="eastAsia"/>
          <w:sz w:val="18"/>
          <w:szCs w:val="18"/>
        </w:rPr>
        <w:t>”</w:t>
      </w:r>
      <w:r w:rsidRPr="00504057">
        <w:rPr>
          <w:rFonts w:hint="eastAsia"/>
          <w:sz w:val="18"/>
          <w:szCs w:val="18"/>
        </w:rPr>
        <w:t>即</w:t>
      </w:r>
      <w:r>
        <w:rPr>
          <w:rFonts w:hint="eastAsia"/>
          <w:sz w:val="18"/>
          <w:szCs w:val="18"/>
        </w:rPr>
        <w:t>“</w:t>
      </w:r>
      <w:r w:rsidRPr="00504057">
        <w:rPr>
          <w:rFonts w:hint="eastAsia"/>
          <w:sz w:val="18"/>
          <w:szCs w:val="18"/>
        </w:rPr>
        <w:t>隩</w:t>
      </w:r>
      <w:r>
        <w:rPr>
          <w:rFonts w:hint="eastAsia"/>
          <w:sz w:val="18"/>
          <w:szCs w:val="18"/>
        </w:rPr>
        <w:t>”</w:t>
      </w:r>
      <w:r w:rsidRPr="00504057">
        <w:rPr>
          <w:rFonts w:hint="eastAsia"/>
          <w:sz w:val="18"/>
          <w:szCs w:val="18"/>
        </w:rPr>
        <w:t>也，而</w:t>
      </w:r>
      <w:r>
        <w:rPr>
          <w:rFonts w:hint="eastAsia"/>
          <w:sz w:val="18"/>
          <w:szCs w:val="18"/>
        </w:rPr>
        <w:t>“</w:t>
      </w:r>
      <w:r w:rsidRPr="00504057">
        <w:rPr>
          <w:rFonts w:hint="eastAsia"/>
          <w:sz w:val="18"/>
          <w:szCs w:val="18"/>
        </w:rPr>
        <w:t>汭</w:t>
      </w:r>
      <w:r>
        <w:rPr>
          <w:rFonts w:hint="eastAsia"/>
          <w:sz w:val="18"/>
          <w:szCs w:val="18"/>
        </w:rPr>
        <w:t>”</w:t>
      </w:r>
      <w:r w:rsidRPr="00504057">
        <w:rPr>
          <w:rFonts w:hint="eastAsia"/>
          <w:sz w:val="18"/>
          <w:szCs w:val="18"/>
        </w:rPr>
        <w:t>字以内爲聲，明是水之隈曲之内也。</w:t>
      </w:r>
      <w:r>
        <w:rPr>
          <w:rFonts w:hint="eastAsia"/>
          <w:sz w:val="18"/>
          <w:szCs w:val="18"/>
        </w:rPr>
        <w:t>’據孔云‘水之隈曲之内’，則厓内爲隈甚明，</w:t>
      </w:r>
      <w:r w:rsidRPr="00504057">
        <w:rPr>
          <w:rFonts w:hint="eastAsia"/>
          <w:sz w:val="18"/>
          <w:szCs w:val="18"/>
        </w:rPr>
        <w:t>故引《爾雅》以釋杜注</w:t>
      </w:r>
      <w:r>
        <w:rPr>
          <w:rFonts w:hint="eastAsia"/>
          <w:sz w:val="18"/>
          <w:szCs w:val="18"/>
        </w:rPr>
        <w:t>‘水之隈曲曰</w:t>
      </w:r>
      <w:r w:rsidRPr="00504057">
        <w:rPr>
          <w:rFonts w:hint="eastAsia"/>
          <w:sz w:val="18"/>
          <w:szCs w:val="18"/>
        </w:rPr>
        <w:t>汭</w:t>
      </w:r>
      <w:r>
        <w:rPr>
          <w:rFonts w:hint="eastAsia"/>
          <w:sz w:val="18"/>
          <w:szCs w:val="18"/>
        </w:rPr>
        <w:t>’</w:t>
      </w:r>
      <w:r w:rsidRPr="00504057">
        <w:rPr>
          <w:rFonts w:hint="eastAsia"/>
          <w:sz w:val="18"/>
          <w:szCs w:val="18"/>
        </w:rPr>
        <w:t>也。今改</w:t>
      </w:r>
      <w:r>
        <w:rPr>
          <w:rFonts w:hint="eastAsia"/>
          <w:sz w:val="18"/>
          <w:szCs w:val="18"/>
        </w:rPr>
        <w:t>‘</w:t>
      </w:r>
      <w:r w:rsidRPr="00504057">
        <w:rPr>
          <w:rFonts w:hint="eastAsia"/>
          <w:sz w:val="18"/>
          <w:szCs w:val="18"/>
        </w:rPr>
        <w:t>外爲鞫</w:t>
      </w:r>
      <w:r>
        <w:rPr>
          <w:rFonts w:hint="eastAsia"/>
          <w:sz w:val="18"/>
          <w:szCs w:val="18"/>
        </w:rPr>
        <w:t>’</w:t>
      </w:r>
      <w:r w:rsidRPr="00504057">
        <w:rPr>
          <w:rFonts w:hint="eastAsia"/>
          <w:sz w:val="18"/>
          <w:szCs w:val="18"/>
        </w:rPr>
        <w:t>，曰</w:t>
      </w:r>
      <w:r>
        <w:rPr>
          <w:rFonts w:hint="eastAsia"/>
          <w:sz w:val="18"/>
          <w:szCs w:val="18"/>
        </w:rPr>
        <w:t>‘</w:t>
      </w:r>
      <w:r w:rsidRPr="00504057">
        <w:rPr>
          <w:rFonts w:hint="eastAsia"/>
          <w:sz w:val="18"/>
          <w:szCs w:val="18"/>
        </w:rPr>
        <w:t>外爲隈</w:t>
      </w:r>
      <w:r>
        <w:rPr>
          <w:rFonts w:hint="eastAsia"/>
          <w:sz w:val="18"/>
          <w:szCs w:val="18"/>
        </w:rPr>
        <w:t>’</w:t>
      </w:r>
      <w:r w:rsidRPr="00504057">
        <w:rPr>
          <w:rFonts w:hint="eastAsia"/>
          <w:sz w:val="18"/>
          <w:szCs w:val="18"/>
        </w:rPr>
        <w:t>，則既與疏意不合，又與注意相反矣。襄三年《正義》引《爾雅》</w:t>
      </w:r>
      <w:r>
        <w:rPr>
          <w:rFonts w:hint="eastAsia"/>
          <w:sz w:val="18"/>
          <w:szCs w:val="18"/>
        </w:rPr>
        <w:t>‘</w:t>
      </w:r>
      <w:r w:rsidRPr="00504057">
        <w:rPr>
          <w:rFonts w:hint="eastAsia"/>
          <w:sz w:val="18"/>
          <w:szCs w:val="18"/>
        </w:rPr>
        <w:t>厓内爲隩外爲鞫</w:t>
      </w:r>
      <w:r>
        <w:rPr>
          <w:rFonts w:hint="eastAsia"/>
          <w:sz w:val="18"/>
          <w:szCs w:val="18"/>
        </w:rPr>
        <w:t>’</w:t>
      </w:r>
      <w:r w:rsidRPr="00504057">
        <w:rPr>
          <w:rFonts w:hint="eastAsia"/>
          <w:sz w:val="18"/>
          <w:szCs w:val="18"/>
        </w:rPr>
        <w:t>，李巡曰：</w:t>
      </w:r>
      <w:r>
        <w:rPr>
          <w:rFonts w:hint="eastAsia"/>
          <w:sz w:val="18"/>
          <w:szCs w:val="18"/>
        </w:rPr>
        <w:t>‘</w:t>
      </w:r>
      <w:r w:rsidRPr="00504057">
        <w:rPr>
          <w:rFonts w:hint="eastAsia"/>
          <w:sz w:val="18"/>
          <w:szCs w:val="18"/>
        </w:rPr>
        <w:t>厓内近水爲隩，外爲鞫。</w:t>
      </w:r>
      <w:r>
        <w:rPr>
          <w:rFonts w:hint="eastAsia"/>
          <w:sz w:val="18"/>
          <w:szCs w:val="18"/>
        </w:rPr>
        <w:t>’</w:t>
      </w:r>
      <w:r w:rsidRPr="00504057">
        <w:rPr>
          <w:rFonts w:hint="eastAsia"/>
          <w:sz w:val="18"/>
          <w:szCs w:val="18"/>
        </w:rPr>
        <w:t>今本兩</w:t>
      </w:r>
      <w:r>
        <w:rPr>
          <w:rFonts w:hint="eastAsia"/>
          <w:sz w:val="18"/>
          <w:szCs w:val="18"/>
        </w:rPr>
        <w:t>‘</w:t>
      </w:r>
      <w:r w:rsidRPr="00504057">
        <w:rPr>
          <w:rFonts w:hint="eastAsia"/>
          <w:sz w:val="18"/>
          <w:szCs w:val="18"/>
        </w:rPr>
        <w:t>鞫</w:t>
      </w:r>
      <w:r>
        <w:rPr>
          <w:rFonts w:hint="eastAsia"/>
          <w:sz w:val="18"/>
          <w:szCs w:val="18"/>
        </w:rPr>
        <w:t>’</w:t>
      </w:r>
      <w:r w:rsidRPr="00504057">
        <w:rPr>
          <w:rFonts w:hint="eastAsia"/>
          <w:sz w:val="18"/>
          <w:szCs w:val="18"/>
        </w:rPr>
        <w:t>字皆作</w:t>
      </w:r>
      <w:r>
        <w:rPr>
          <w:rFonts w:hint="eastAsia"/>
          <w:sz w:val="18"/>
          <w:szCs w:val="18"/>
        </w:rPr>
        <w:t>‘</w:t>
      </w:r>
      <w:r w:rsidRPr="00504057">
        <w:rPr>
          <w:rFonts w:hint="eastAsia"/>
          <w:sz w:val="18"/>
          <w:szCs w:val="18"/>
        </w:rPr>
        <w:t>隈</w:t>
      </w:r>
      <w:r>
        <w:rPr>
          <w:rFonts w:hint="eastAsia"/>
          <w:sz w:val="18"/>
          <w:szCs w:val="18"/>
        </w:rPr>
        <w:t>’</w:t>
      </w:r>
      <w:r w:rsidRPr="00504057">
        <w:rPr>
          <w:rFonts w:hint="eastAsia"/>
          <w:sz w:val="18"/>
          <w:szCs w:val="18"/>
        </w:rPr>
        <w:t>，亦是後人所改。而《爾雅》</w:t>
      </w:r>
      <w:r>
        <w:rPr>
          <w:rFonts w:hint="eastAsia"/>
          <w:sz w:val="18"/>
          <w:szCs w:val="18"/>
        </w:rPr>
        <w:t>釋文</w:t>
      </w:r>
      <w:r w:rsidRPr="00504057">
        <w:rPr>
          <w:rFonts w:hint="eastAsia"/>
          <w:sz w:val="18"/>
          <w:szCs w:val="18"/>
        </w:rPr>
        <w:t>則曰：</w:t>
      </w:r>
      <w:r>
        <w:rPr>
          <w:rFonts w:hint="eastAsia"/>
          <w:sz w:val="18"/>
          <w:szCs w:val="18"/>
        </w:rPr>
        <w:t>‘鞫，《字林》作</w:t>
      </w:r>
      <w:r w:rsidRPr="0058102C">
        <w:rPr>
          <w:rFonts w:hint="eastAsia"/>
          <w:sz w:val="18"/>
          <w:szCs w:val="18"/>
        </w:rPr>
        <w:t>㘲</w:t>
      </w:r>
      <w:r w:rsidRPr="00504057">
        <w:rPr>
          <w:rFonts w:hint="eastAsia"/>
          <w:sz w:val="18"/>
          <w:szCs w:val="18"/>
        </w:rPr>
        <w:t>，云</w:t>
      </w:r>
      <w:r>
        <w:rPr>
          <w:rFonts w:hint="eastAsia"/>
          <w:sz w:val="18"/>
          <w:szCs w:val="18"/>
        </w:rPr>
        <w:t>：“</w:t>
      </w:r>
      <w:r w:rsidRPr="00504057">
        <w:rPr>
          <w:rFonts w:hint="eastAsia"/>
          <w:sz w:val="18"/>
          <w:szCs w:val="18"/>
        </w:rPr>
        <w:t>隈</w:t>
      </w:r>
      <w:r>
        <w:rPr>
          <w:rFonts w:hint="eastAsia"/>
          <w:sz w:val="18"/>
          <w:szCs w:val="18"/>
        </w:rPr>
        <w:t>，厓外也。”</w:t>
      </w:r>
      <w:r w:rsidRPr="00504057">
        <w:rPr>
          <w:rFonts w:hint="eastAsia"/>
          <w:sz w:val="18"/>
          <w:szCs w:val="18"/>
        </w:rPr>
        <w:t>九六反。</w:t>
      </w:r>
      <w:r>
        <w:rPr>
          <w:rFonts w:hint="eastAsia"/>
          <w:sz w:val="18"/>
          <w:szCs w:val="18"/>
        </w:rPr>
        <w:t>’</w:t>
      </w:r>
      <w:r w:rsidRPr="00504057">
        <w:rPr>
          <w:rFonts w:hint="eastAsia"/>
          <w:sz w:val="18"/>
          <w:szCs w:val="18"/>
        </w:rPr>
        <w:t>《公劉》箋則曰：</w:t>
      </w:r>
      <w:r>
        <w:rPr>
          <w:rFonts w:hint="eastAsia"/>
          <w:sz w:val="18"/>
          <w:szCs w:val="18"/>
        </w:rPr>
        <w:t>‘</w:t>
      </w:r>
      <w:r w:rsidRPr="00504057">
        <w:rPr>
          <w:rFonts w:hint="eastAsia"/>
          <w:sz w:val="18"/>
          <w:szCs w:val="18"/>
        </w:rPr>
        <w:t>水之内曰隩，水之外曰鞫。</w:t>
      </w:r>
      <w:r>
        <w:rPr>
          <w:rFonts w:hint="eastAsia"/>
          <w:sz w:val="18"/>
          <w:szCs w:val="18"/>
        </w:rPr>
        <w:t>’</w:t>
      </w:r>
      <w:r w:rsidRPr="00504057">
        <w:rPr>
          <w:rFonts w:hint="eastAsia"/>
          <w:sz w:val="18"/>
          <w:szCs w:val="18"/>
        </w:rPr>
        <w:t>《正義》則引《爾雅》曰</w:t>
      </w:r>
      <w:r>
        <w:rPr>
          <w:rFonts w:hint="eastAsia"/>
          <w:sz w:val="18"/>
          <w:szCs w:val="18"/>
        </w:rPr>
        <w:t>：‘</w:t>
      </w:r>
      <w:r w:rsidRPr="00504057">
        <w:rPr>
          <w:rFonts w:hint="eastAsia"/>
          <w:sz w:val="18"/>
          <w:szCs w:val="18"/>
        </w:rPr>
        <w:t>厓内爲隩，外爲鞫。</w:t>
      </w:r>
      <w:r>
        <w:rPr>
          <w:rFonts w:hint="eastAsia"/>
          <w:sz w:val="18"/>
          <w:szCs w:val="18"/>
        </w:rPr>
        <w:t>’</w:t>
      </w:r>
      <w:r w:rsidRPr="00504057">
        <w:rPr>
          <w:rFonts w:hint="eastAsia"/>
          <w:sz w:val="18"/>
          <w:szCs w:val="18"/>
        </w:rPr>
        <w:t>又引李巡曰：</w:t>
      </w:r>
      <w:r>
        <w:rPr>
          <w:rFonts w:hint="eastAsia"/>
          <w:sz w:val="18"/>
          <w:szCs w:val="18"/>
        </w:rPr>
        <w:t>‘</w:t>
      </w:r>
      <w:r w:rsidRPr="00504057">
        <w:rPr>
          <w:rFonts w:hint="eastAsia"/>
          <w:sz w:val="18"/>
          <w:szCs w:val="18"/>
        </w:rPr>
        <w:t>厓内近水爲隩，其外爲鞫。</w:t>
      </w:r>
      <w:r>
        <w:rPr>
          <w:rFonts w:hint="eastAsia"/>
          <w:sz w:val="18"/>
          <w:szCs w:val="18"/>
        </w:rPr>
        <w:t>’</w:t>
      </w:r>
      <w:r w:rsidRPr="00504057">
        <w:rPr>
          <w:rFonts w:hint="eastAsia"/>
          <w:sz w:val="18"/>
          <w:szCs w:val="18"/>
        </w:rPr>
        <w:t>皆足正後人校改之謬。</w:t>
      </w:r>
    </w:p>
    <w:p w14:paraId="14F20E93" w14:textId="77777777" w:rsidR="003121E9" w:rsidRDefault="003121E9" w:rsidP="006F3055">
      <w:pPr>
        <w:spacing w:line="400" w:lineRule="exact"/>
        <w:ind w:firstLineChars="200" w:firstLine="562"/>
        <w:rPr>
          <w:b/>
          <w:sz w:val="28"/>
          <w:szCs w:val="28"/>
        </w:rPr>
      </w:pPr>
    </w:p>
    <w:p w14:paraId="2525E197" w14:textId="77777777" w:rsidR="003121E9" w:rsidRPr="00DE201A" w:rsidRDefault="003121E9" w:rsidP="006F3055">
      <w:pPr>
        <w:spacing w:line="400" w:lineRule="exact"/>
        <w:ind w:firstLineChars="200" w:firstLine="562"/>
        <w:rPr>
          <w:b/>
          <w:sz w:val="28"/>
          <w:szCs w:val="28"/>
        </w:rPr>
      </w:pPr>
      <w:r w:rsidRPr="00DE201A">
        <w:rPr>
          <w:rFonts w:hint="eastAsia"/>
          <w:b/>
          <w:sz w:val="28"/>
          <w:szCs w:val="28"/>
        </w:rPr>
        <w:t>畢堂牆</w:t>
      </w:r>
    </w:p>
    <w:p w14:paraId="394C1C92" w14:textId="77777777" w:rsidR="003121E9" w:rsidRPr="00394FAF" w:rsidRDefault="003121E9" w:rsidP="006F3055">
      <w:pPr>
        <w:spacing w:line="400" w:lineRule="exact"/>
        <w:rPr>
          <w:sz w:val="24"/>
          <w:szCs w:val="24"/>
        </w:rPr>
      </w:pPr>
      <w:r w:rsidRPr="00394FAF">
        <w:rPr>
          <w:rFonts w:hint="eastAsia"/>
          <w:sz w:val="24"/>
          <w:szCs w:val="24"/>
        </w:rPr>
        <w:t>李曰：</w:t>
      </w:r>
      <w:r>
        <w:rPr>
          <w:rFonts w:hint="eastAsia"/>
          <w:sz w:val="24"/>
          <w:szCs w:val="24"/>
        </w:rPr>
        <w:t>‘</w:t>
      </w:r>
      <w:r w:rsidRPr="00394FAF">
        <w:rPr>
          <w:rFonts w:hint="eastAsia"/>
          <w:sz w:val="24"/>
          <w:szCs w:val="24"/>
        </w:rPr>
        <w:t>崖似堂牆曰畢。</w:t>
      </w:r>
      <w:r>
        <w:rPr>
          <w:rFonts w:hint="eastAsia"/>
          <w:sz w:val="24"/>
          <w:szCs w:val="24"/>
        </w:rPr>
        <w:t>’</w:t>
      </w:r>
      <w:r w:rsidRPr="00394FAF">
        <w:rPr>
          <w:rFonts w:hint="eastAsia"/>
          <w:sz w:val="24"/>
          <w:szCs w:val="24"/>
        </w:rPr>
        <w:t>郭曰：</w:t>
      </w:r>
      <w:r>
        <w:rPr>
          <w:rFonts w:hint="eastAsia"/>
          <w:sz w:val="24"/>
          <w:szCs w:val="24"/>
        </w:rPr>
        <w:t>‘</w:t>
      </w:r>
      <w:r w:rsidRPr="00394FAF">
        <w:rPr>
          <w:rFonts w:hint="eastAsia"/>
          <w:sz w:val="24"/>
          <w:szCs w:val="24"/>
        </w:rPr>
        <w:t>今終南山道名畢，其邊若堂之牆。</w:t>
      </w:r>
      <w:r>
        <w:rPr>
          <w:rFonts w:hint="eastAsia"/>
          <w:sz w:val="24"/>
          <w:szCs w:val="24"/>
        </w:rPr>
        <w:t>’</w:t>
      </w:r>
      <w:r w:rsidRPr="00394FAF">
        <w:rPr>
          <w:rFonts w:hint="eastAsia"/>
          <w:sz w:val="24"/>
          <w:szCs w:val="24"/>
        </w:rPr>
        <w:t>引之謹案：自</w:t>
      </w:r>
      <w:r>
        <w:rPr>
          <w:rFonts w:hint="eastAsia"/>
          <w:sz w:val="24"/>
          <w:szCs w:val="24"/>
        </w:rPr>
        <w:t>‘望厓洒</w:t>
      </w:r>
      <w:r w:rsidRPr="00394FAF">
        <w:rPr>
          <w:rFonts w:hint="eastAsia"/>
          <w:sz w:val="24"/>
          <w:szCs w:val="24"/>
        </w:rPr>
        <w:t>而高岸</w:t>
      </w:r>
      <w:r>
        <w:rPr>
          <w:rFonts w:hint="eastAsia"/>
          <w:sz w:val="24"/>
          <w:szCs w:val="24"/>
        </w:rPr>
        <w:t>’</w:t>
      </w:r>
      <w:r w:rsidRPr="00394FAF">
        <w:rPr>
          <w:rFonts w:hint="eastAsia"/>
          <w:sz w:val="24"/>
          <w:szCs w:val="24"/>
        </w:rPr>
        <w:t>至</w:t>
      </w:r>
      <w:r>
        <w:rPr>
          <w:rFonts w:hint="eastAsia"/>
          <w:sz w:val="24"/>
          <w:szCs w:val="24"/>
        </w:rPr>
        <w:t>‘谷</w:t>
      </w:r>
      <w:r w:rsidRPr="00394FAF">
        <w:rPr>
          <w:rFonts w:hint="eastAsia"/>
          <w:sz w:val="24"/>
          <w:szCs w:val="24"/>
        </w:rPr>
        <w:t>者溦</w:t>
      </w:r>
      <w:r>
        <w:rPr>
          <w:rFonts w:hint="eastAsia"/>
          <w:sz w:val="24"/>
          <w:szCs w:val="24"/>
        </w:rPr>
        <w:t>’</w:t>
      </w:r>
      <w:r w:rsidRPr="00394FAF">
        <w:rPr>
          <w:rFonts w:hint="eastAsia"/>
          <w:sz w:val="24"/>
          <w:szCs w:val="24"/>
        </w:rPr>
        <w:t>，皆釋水邊厓岸之名，不得</w:t>
      </w:r>
      <w:r>
        <w:rPr>
          <w:rFonts w:hint="eastAsia"/>
          <w:sz w:val="24"/>
          <w:szCs w:val="24"/>
        </w:rPr>
        <w:t>雜以山閒之道。且畢爲道名，以在上者言之；牆爲堂邊，以在旁者言之</w:t>
      </w:r>
      <w:r w:rsidRPr="00041F5C">
        <w:rPr>
          <w:rFonts w:hint="eastAsia"/>
          <w:sz w:val="24"/>
          <w:szCs w:val="24"/>
        </w:rPr>
        <w:t>。</w:t>
      </w:r>
      <w:r w:rsidRPr="00394FAF">
        <w:rPr>
          <w:rFonts w:hint="eastAsia"/>
          <w:sz w:val="24"/>
          <w:szCs w:val="24"/>
        </w:rPr>
        <w:t>又不得謂在上之畢爲在旁之牆也。郭蓋以《詩·終南》</w:t>
      </w:r>
      <w:r>
        <w:rPr>
          <w:rFonts w:hint="eastAsia"/>
          <w:sz w:val="24"/>
          <w:szCs w:val="24"/>
        </w:rPr>
        <w:t>‘</w:t>
      </w:r>
      <w:r w:rsidRPr="00394FAF">
        <w:rPr>
          <w:rFonts w:hint="eastAsia"/>
          <w:sz w:val="24"/>
          <w:szCs w:val="24"/>
        </w:rPr>
        <w:t>有紀有堂</w:t>
      </w:r>
      <w:r>
        <w:rPr>
          <w:rFonts w:hint="eastAsia"/>
          <w:sz w:val="24"/>
          <w:szCs w:val="24"/>
        </w:rPr>
        <w:t>’，毛傳云：‘堂，畢道平如堂也。’箋云：‘畢終南山之道名，邊如堂之牆然。’</w:t>
      </w:r>
      <w:r w:rsidRPr="00394FAF">
        <w:rPr>
          <w:rFonts w:hint="eastAsia"/>
          <w:sz w:val="24"/>
          <w:szCs w:val="24"/>
        </w:rPr>
        <w:t>故本之而爲此注。案</w:t>
      </w:r>
      <w:r>
        <w:rPr>
          <w:rFonts w:hint="eastAsia"/>
          <w:sz w:val="24"/>
          <w:szCs w:val="24"/>
        </w:rPr>
        <w:t>：‘</w:t>
      </w:r>
      <w:r w:rsidRPr="00394FAF">
        <w:rPr>
          <w:rFonts w:hint="eastAsia"/>
          <w:sz w:val="24"/>
          <w:szCs w:val="24"/>
        </w:rPr>
        <w:t>紀堂</w:t>
      </w:r>
      <w:r>
        <w:rPr>
          <w:rFonts w:hint="eastAsia"/>
          <w:sz w:val="24"/>
          <w:szCs w:val="24"/>
        </w:rPr>
        <w:t>’</w:t>
      </w:r>
      <w:r w:rsidRPr="00394FAF">
        <w:rPr>
          <w:rFonts w:hint="eastAsia"/>
          <w:sz w:val="24"/>
          <w:szCs w:val="24"/>
        </w:rPr>
        <w:t>乃</w:t>
      </w:r>
      <w:r>
        <w:rPr>
          <w:rFonts w:hint="eastAsia"/>
          <w:sz w:val="24"/>
          <w:szCs w:val="24"/>
        </w:rPr>
        <w:t>‘</w:t>
      </w:r>
      <w:r w:rsidRPr="00394FAF">
        <w:rPr>
          <w:rFonts w:hint="eastAsia"/>
          <w:sz w:val="24"/>
          <w:szCs w:val="24"/>
        </w:rPr>
        <w:t>杞棠</w:t>
      </w:r>
      <w:r>
        <w:rPr>
          <w:rFonts w:hint="eastAsia"/>
          <w:sz w:val="24"/>
          <w:szCs w:val="24"/>
        </w:rPr>
        <w:t>’</w:t>
      </w:r>
      <w:r w:rsidRPr="00394FAF">
        <w:rPr>
          <w:rFonts w:hint="eastAsia"/>
          <w:sz w:val="24"/>
          <w:szCs w:val="24"/>
        </w:rPr>
        <w:t>之借字，不得如毛、鄭所釋</w:t>
      </w:r>
      <w:r>
        <w:rPr>
          <w:rFonts w:hint="eastAsia"/>
          <w:sz w:val="24"/>
          <w:szCs w:val="24"/>
        </w:rPr>
        <w:t>。</w:t>
      </w:r>
      <w:r w:rsidRPr="00F160EC">
        <w:rPr>
          <w:rFonts w:hint="eastAsia"/>
          <w:sz w:val="18"/>
          <w:szCs w:val="18"/>
        </w:rPr>
        <w:t>説見前‘有紀有堂’下。</w:t>
      </w:r>
      <w:r>
        <w:rPr>
          <w:rFonts w:hint="eastAsia"/>
          <w:sz w:val="24"/>
          <w:szCs w:val="24"/>
        </w:rPr>
        <w:t>且尋繹毛義‘</w:t>
      </w:r>
      <w:r w:rsidRPr="00394FAF">
        <w:rPr>
          <w:rFonts w:hint="eastAsia"/>
          <w:sz w:val="24"/>
          <w:szCs w:val="24"/>
        </w:rPr>
        <w:t>畢道平如堂</w:t>
      </w:r>
      <w:r>
        <w:rPr>
          <w:rFonts w:hint="eastAsia"/>
          <w:sz w:val="24"/>
          <w:szCs w:val="24"/>
        </w:rPr>
        <w:t>’</w:t>
      </w:r>
      <w:r w:rsidRPr="00394FAF">
        <w:rPr>
          <w:rFonts w:hint="eastAsia"/>
          <w:sz w:val="24"/>
          <w:szCs w:val="24"/>
        </w:rPr>
        <w:t>，蓋本《釋山》</w:t>
      </w:r>
      <w:r>
        <w:rPr>
          <w:rFonts w:hint="eastAsia"/>
          <w:sz w:val="24"/>
          <w:szCs w:val="24"/>
        </w:rPr>
        <w:t>‘</w:t>
      </w:r>
      <w:r w:rsidRPr="00394FAF">
        <w:rPr>
          <w:rFonts w:hint="eastAsia"/>
          <w:sz w:val="24"/>
          <w:szCs w:val="24"/>
        </w:rPr>
        <w:t>山如堂者密</w:t>
      </w:r>
      <w:r>
        <w:rPr>
          <w:rFonts w:hint="eastAsia"/>
          <w:sz w:val="24"/>
          <w:szCs w:val="24"/>
        </w:rPr>
        <w:t>’</w:t>
      </w:r>
      <w:r w:rsidRPr="00394FAF">
        <w:rPr>
          <w:rFonts w:hint="eastAsia"/>
          <w:sz w:val="24"/>
          <w:szCs w:val="24"/>
        </w:rPr>
        <w:t>之文，</w:t>
      </w:r>
      <w:r>
        <w:rPr>
          <w:rFonts w:hint="eastAsia"/>
          <w:sz w:val="24"/>
          <w:szCs w:val="24"/>
        </w:rPr>
        <w:t>‘</w:t>
      </w:r>
      <w:r w:rsidRPr="00394FAF">
        <w:rPr>
          <w:rFonts w:hint="eastAsia"/>
          <w:sz w:val="24"/>
          <w:szCs w:val="24"/>
        </w:rPr>
        <w:t>密</w:t>
      </w:r>
      <w:r>
        <w:rPr>
          <w:rFonts w:hint="eastAsia"/>
          <w:sz w:val="24"/>
          <w:szCs w:val="24"/>
        </w:rPr>
        <w:t>’、‘</w:t>
      </w:r>
      <w:r w:rsidRPr="00394FAF">
        <w:rPr>
          <w:rFonts w:hint="eastAsia"/>
          <w:sz w:val="24"/>
          <w:szCs w:val="24"/>
        </w:rPr>
        <w:t>畢</w:t>
      </w:r>
      <w:r>
        <w:rPr>
          <w:rFonts w:hint="eastAsia"/>
          <w:sz w:val="24"/>
          <w:szCs w:val="24"/>
        </w:rPr>
        <w:t>’</w:t>
      </w:r>
      <w:r w:rsidRPr="00394FAF">
        <w:rPr>
          <w:rFonts w:hint="eastAsia"/>
          <w:sz w:val="24"/>
          <w:szCs w:val="24"/>
        </w:rPr>
        <w:t>聲相近，毛所見本，</w:t>
      </w:r>
      <w:r>
        <w:rPr>
          <w:rFonts w:hint="eastAsia"/>
          <w:sz w:val="24"/>
          <w:szCs w:val="24"/>
        </w:rPr>
        <w:t>‘</w:t>
      </w:r>
      <w:r w:rsidRPr="00394FAF">
        <w:rPr>
          <w:rFonts w:hint="eastAsia"/>
          <w:sz w:val="24"/>
          <w:szCs w:val="24"/>
        </w:rPr>
        <w:t>密</w:t>
      </w:r>
      <w:r>
        <w:rPr>
          <w:rFonts w:hint="eastAsia"/>
          <w:sz w:val="24"/>
          <w:szCs w:val="24"/>
        </w:rPr>
        <w:t>’</w:t>
      </w:r>
      <w:r w:rsidRPr="00394FAF">
        <w:rPr>
          <w:rFonts w:hint="eastAsia"/>
          <w:sz w:val="24"/>
          <w:szCs w:val="24"/>
        </w:rPr>
        <w:t>蓋作</w:t>
      </w:r>
      <w:r>
        <w:rPr>
          <w:rFonts w:hint="eastAsia"/>
          <w:sz w:val="24"/>
          <w:szCs w:val="24"/>
        </w:rPr>
        <w:t>‘</w:t>
      </w:r>
      <w:r w:rsidRPr="00394FAF">
        <w:rPr>
          <w:rFonts w:hint="eastAsia"/>
          <w:sz w:val="24"/>
          <w:szCs w:val="24"/>
        </w:rPr>
        <w:t>畢</w:t>
      </w:r>
      <w:r>
        <w:rPr>
          <w:rFonts w:hint="eastAsia"/>
          <w:sz w:val="24"/>
          <w:szCs w:val="24"/>
        </w:rPr>
        <w:t>’</w:t>
      </w:r>
      <w:r w:rsidRPr="00394FAF">
        <w:rPr>
          <w:rFonts w:hint="eastAsia"/>
          <w:sz w:val="24"/>
          <w:szCs w:val="24"/>
        </w:rPr>
        <w:t>也，故言</w:t>
      </w:r>
      <w:r>
        <w:rPr>
          <w:rFonts w:hint="eastAsia"/>
          <w:sz w:val="24"/>
          <w:szCs w:val="24"/>
        </w:rPr>
        <w:t>‘</w:t>
      </w:r>
      <w:r w:rsidRPr="00394FAF">
        <w:rPr>
          <w:rFonts w:hint="eastAsia"/>
          <w:sz w:val="24"/>
          <w:szCs w:val="24"/>
        </w:rPr>
        <w:t>堂</w:t>
      </w:r>
      <w:r>
        <w:rPr>
          <w:rFonts w:hint="eastAsia"/>
          <w:sz w:val="24"/>
          <w:szCs w:val="24"/>
        </w:rPr>
        <w:t>’</w:t>
      </w:r>
      <w:r w:rsidRPr="00394FAF">
        <w:rPr>
          <w:rFonts w:hint="eastAsia"/>
          <w:sz w:val="24"/>
          <w:szCs w:val="24"/>
        </w:rPr>
        <w:t>而不言</w:t>
      </w:r>
      <w:r>
        <w:rPr>
          <w:rFonts w:hint="eastAsia"/>
          <w:sz w:val="24"/>
          <w:szCs w:val="24"/>
        </w:rPr>
        <w:t>‘</w:t>
      </w:r>
      <w:r w:rsidRPr="00394FAF">
        <w:rPr>
          <w:rFonts w:hint="eastAsia"/>
          <w:sz w:val="24"/>
          <w:szCs w:val="24"/>
        </w:rPr>
        <w:t>牆</w:t>
      </w:r>
      <w:r>
        <w:rPr>
          <w:rFonts w:hint="eastAsia"/>
          <w:sz w:val="24"/>
          <w:szCs w:val="24"/>
        </w:rPr>
        <w:t>’</w:t>
      </w:r>
      <w:r w:rsidRPr="00394FAF">
        <w:rPr>
          <w:rFonts w:hint="eastAsia"/>
          <w:sz w:val="24"/>
          <w:szCs w:val="24"/>
        </w:rPr>
        <w:t>，其非用</w:t>
      </w:r>
      <w:r>
        <w:rPr>
          <w:rFonts w:hint="eastAsia"/>
          <w:sz w:val="24"/>
          <w:szCs w:val="24"/>
        </w:rPr>
        <w:t>‘</w:t>
      </w:r>
      <w:r w:rsidRPr="00394FAF">
        <w:rPr>
          <w:rFonts w:hint="eastAsia"/>
          <w:sz w:val="24"/>
          <w:szCs w:val="24"/>
        </w:rPr>
        <w:t>畢堂牆</w:t>
      </w:r>
      <w:r>
        <w:rPr>
          <w:rFonts w:hint="eastAsia"/>
          <w:sz w:val="24"/>
          <w:szCs w:val="24"/>
        </w:rPr>
        <w:t>’</w:t>
      </w:r>
      <w:r w:rsidRPr="00394FAF">
        <w:rPr>
          <w:rFonts w:hint="eastAsia"/>
          <w:sz w:val="24"/>
          <w:szCs w:val="24"/>
        </w:rPr>
        <w:t>爲説明矣。自鄭申毛義，始誤以</w:t>
      </w:r>
      <w:r>
        <w:rPr>
          <w:rFonts w:hint="eastAsia"/>
          <w:sz w:val="24"/>
          <w:szCs w:val="24"/>
        </w:rPr>
        <w:t>‘</w:t>
      </w:r>
      <w:r w:rsidRPr="00394FAF">
        <w:rPr>
          <w:rFonts w:hint="eastAsia"/>
          <w:sz w:val="24"/>
          <w:szCs w:val="24"/>
        </w:rPr>
        <w:t>畢堂牆</w:t>
      </w:r>
      <w:r>
        <w:rPr>
          <w:rFonts w:hint="eastAsia"/>
          <w:sz w:val="24"/>
          <w:szCs w:val="24"/>
        </w:rPr>
        <w:t>’</w:t>
      </w:r>
      <w:r w:rsidRPr="00394FAF">
        <w:rPr>
          <w:rFonts w:hint="eastAsia"/>
          <w:sz w:val="24"/>
          <w:szCs w:val="24"/>
        </w:rPr>
        <w:t>説之，而謂</w:t>
      </w:r>
      <w:r>
        <w:rPr>
          <w:rFonts w:hint="eastAsia"/>
          <w:sz w:val="24"/>
          <w:szCs w:val="24"/>
        </w:rPr>
        <w:t>‘</w:t>
      </w:r>
      <w:r w:rsidRPr="00394FAF">
        <w:rPr>
          <w:rFonts w:hint="eastAsia"/>
          <w:sz w:val="24"/>
          <w:szCs w:val="24"/>
        </w:rPr>
        <w:t>如堂之牆</w:t>
      </w:r>
      <w:r>
        <w:rPr>
          <w:rFonts w:hint="eastAsia"/>
          <w:sz w:val="24"/>
          <w:szCs w:val="24"/>
        </w:rPr>
        <w:t>’</w:t>
      </w:r>
      <w:r w:rsidRPr="00394FAF">
        <w:rPr>
          <w:rFonts w:hint="eastAsia"/>
          <w:sz w:val="24"/>
          <w:szCs w:val="24"/>
        </w:rPr>
        <w:t>耳。今案</w:t>
      </w:r>
      <w:r>
        <w:rPr>
          <w:rFonts w:hint="eastAsia"/>
          <w:sz w:val="24"/>
          <w:szCs w:val="24"/>
        </w:rPr>
        <w:t>：‘</w:t>
      </w:r>
      <w:r w:rsidRPr="00394FAF">
        <w:rPr>
          <w:rFonts w:hint="eastAsia"/>
          <w:sz w:val="24"/>
          <w:szCs w:val="24"/>
        </w:rPr>
        <w:t>畢堂牆</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堂</w:t>
      </w:r>
      <w:r>
        <w:rPr>
          <w:rFonts w:hint="eastAsia"/>
          <w:sz w:val="24"/>
          <w:szCs w:val="24"/>
        </w:rPr>
        <w:t>’</w:t>
      </w:r>
      <w:r w:rsidRPr="00394FAF">
        <w:rPr>
          <w:rFonts w:hint="eastAsia"/>
          <w:sz w:val="24"/>
          <w:szCs w:val="24"/>
        </w:rPr>
        <w:t>當讀爲</w:t>
      </w:r>
      <w:r>
        <w:rPr>
          <w:rFonts w:hint="eastAsia"/>
          <w:sz w:val="24"/>
          <w:szCs w:val="24"/>
        </w:rPr>
        <w:t>‘</w:t>
      </w:r>
      <w:r w:rsidRPr="00394FAF">
        <w:rPr>
          <w:rFonts w:hint="eastAsia"/>
          <w:sz w:val="24"/>
          <w:szCs w:val="24"/>
        </w:rPr>
        <w:t>陂唐</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唐</w:t>
      </w:r>
      <w:r>
        <w:rPr>
          <w:rFonts w:hint="eastAsia"/>
          <w:sz w:val="24"/>
          <w:szCs w:val="24"/>
        </w:rPr>
        <w:t>’。</w:t>
      </w:r>
      <w:r w:rsidRPr="00F160EC">
        <w:rPr>
          <w:rFonts w:hint="eastAsia"/>
          <w:sz w:val="18"/>
          <w:szCs w:val="18"/>
        </w:rPr>
        <w:t>《史記·魏世家》</w:t>
      </w:r>
      <w:r>
        <w:rPr>
          <w:rFonts w:hint="eastAsia"/>
          <w:sz w:val="18"/>
          <w:szCs w:val="18"/>
        </w:rPr>
        <w:t>‘</w:t>
      </w:r>
      <w:r w:rsidRPr="00F160EC">
        <w:rPr>
          <w:rFonts w:hint="eastAsia"/>
          <w:sz w:val="18"/>
          <w:szCs w:val="18"/>
        </w:rPr>
        <w:t>倉唐</w:t>
      </w:r>
      <w:r>
        <w:rPr>
          <w:rFonts w:hint="eastAsia"/>
          <w:sz w:val="18"/>
          <w:szCs w:val="18"/>
        </w:rPr>
        <w:t>’</w:t>
      </w:r>
      <w:r w:rsidRPr="00F160EC">
        <w:rPr>
          <w:rFonts w:hint="eastAsia"/>
          <w:sz w:val="18"/>
          <w:szCs w:val="18"/>
        </w:rPr>
        <w:t>，《古今人表》作</w:t>
      </w:r>
      <w:r>
        <w:rPr>
          <w:rFonts w:hint="eastAsia"/>
          <w:sz w:val="18"/>
          <w:szCs w:val="18"/>
        </w:rPr>
        <w:t>‘</w:t>
      </w:r>
      <w:r w:rsidRPr="00F160EC">
        <w:rPr>
          <w:rFonts w:hint="eastAsia"/>
          <w:sz w:val="18"/>
          <w:szCs w:val="18"/>
        </w:rPr>
        <w:t>倉堂</w:t>
      </w:r>
      <w:r>
        <w:rPr>
          <w:rFonts w:hint="eastAsia"/>
          <w:sz w:val="18"/>
          <w:szCs w:val="18"/>
        </w:rPr>
        <w:t>’</w:t>
      </w:r>
      <w:r w:rsidRPr="00F160EC">
        <w:rPr>
          <w:rFonts w:hint="eastAsia"/>
          <w:sz w:val="18"/>
          <w:szCs w:val="18"/>
        </w:rPr>
        <w:t>。《後漢書·延篤傳》</w:t>
      </w:r>
      <w:r>
        <w:rPr>
          <w:rFonts w:hint="eastAsia"/>
          <w:sz w:val="18"/>
          <w:szCs w:val="18"/>
        </w:rPr>
        <w:t>‘</w:t>
      </w:r>
      <w:r w:rsidRPr="00F160EC">
        <w:rPr>
          <w:rFonts w:hint="eastAsia"/>
          <w:sz w:val="18"/>
          <w:szCs w:val="18"/>
        </w:rPr>
        <w:t>唐溪</w:t>
      </w:r>
      <w:r>
        <w:rPr>
          <w:rFonts w:hint="eastAsia"/>
          <w:sz w:val="18"/>
          <w:szCs w:val="18"/>
        </w:rPr>
        <w:t>’</w:t>
      </w:r>
      <w:r w:rsidRPr="00F160EC">
        <w:rPr>
          <w:rFonts w:hint="eastAsia"/>
          <w:sz w:val="18"/>
          <w:szCs w:val="18"/>
        </w:rPr>
        <w:t>，《典注》以爲</w:t>
      </w:r>
      <w:r>
        <w:rPr>
          <w:rFonts w:hint="eastAsia"/>
          <w:sz w:val="18"/>
          <w:szCs w:val="18"/>
        </w:rPr>
        <w:t>‘</w:t>
      </w:r>
      <w:r w:rsidRPr="00F160EC">
        <w:rPr>
          <w:rFonts w:hint="eastAsia"/>
          <w:sz w:val="18"/>
          <w:szCs w:val="18"/>
        </w:rPr>
        <w:t>堂谿氏</w:t>
      </w:r>
      <w:r>
        <w:rPr>
          <w:rFonts w:hint="eastAsia"/>
          <w:sz w:val="18"/>
          <w:szCs w:val="18"/>
        </w:rPr>
        <w:t>’</w:t>
      </w:r>
      <w:r w:rsidRPr="00F160EC">
        <w:rPr>
          <w:rFonts w:hint="eastAsia"/>
          <w:sz w:val="18"/>
          <w:szCs w:val="18"/>
        </w:rPr>
        <w:t>。</w:t>
      </w:r>
      <w:r w:rsidRPr="00394FAF">
        <w:rPr>
          <w:rFonts w:hint="eastAsia"/>
          <w:sz w:val="24"/>
          <w:szCs w:val="24"/>
        </w:rPr>
        <w:t>唐，堤也；牆，謂堤内一面障水者。以其在水之旁，故謂之</w:t>
      </w:r>
      <w:r w:rsidRPr="00041F5C">
        <w:rPr>
          <w:rFonts w:hint="eastAsia"/>
          <w:sz w:val="24"/>
          <w:szCs w:val="24"/>
        </w:rPr>
        <w:t>‘牆’</w:t>
      </w:r>
      <w:r w:rsidRPr="00394FAF">
        <w:rPr>
          <w:rFonts w:hint="eastAsia"/>
          <w:sz w:val="24"/>
          <w:szCs w:val="24"/>
        </w:rPr>
        <w:t>，又謂之</w:t>
      </w:r>
      <w:r w:rsidRPr="00041F5C">
        <w:rPr>
          <w:rFonts w:hint="eastAsia"/>
          <w:sz w:val="24"/>
          <w:szCs w:val="24"/>
        </w:rPr>
        <w:t>‘畢’</w:t>
      </w:r>
      <w:r w:rsidRPr="00394FAF">
        <w:rPr>
          <w:rFonts w:hint="eastAsia"/>
          <w:sz w:val="24"/>
          <w:szCs w:val="24"/>
        </w:rPr>
        <w:t>。</w:t>
      </w:r>
      <w:r>
        <w:rPr>
          <w:rFonts w:hint="eastAsia"/>
          <w:sz w:val="24"/>
          <w:szCs w:val="24"/>
        </w:rPr>
        <w:t>‘</w:t>
      </w:r>
      <w:r w:rsidRPr="00394FAF">
        <w:rPr>
          <w:rFonts w:hint="eastAsia"/>
          <w:sz w:val="24"/>
          <w:szCs w:val="24"/>
        </w:rPr>
        <w:t>牆</w:t>
      </w:r>
      <w:r>
        <w:rPr>
          <w:rFonts w:hint="eastAsia"/>
          <w:sz w:val="24"/>
          <w:szCs w:val="24"/>
        </w:rPr>
        <w:t>’</w:t>
      </w:r>
      <w:r w:rsidRPr="00394FAF">
        <w:rPr>
          <w:rFonts w:hint="eastAsia"/>
          <w:sz w:val="24"/>
          <w:szCs w:val="24"/>
        </w:rPr>
        <w:t>之言</w:t>
      </w:r>
      <w:r>
        <w:rPr>
          <w:rFonts w:hint="eastAsia"/>
          <w:sz w:val="24"/>
          <w:szCs w:val="24"/>
        </w:rPr>
        <w:t>‘</w:t>
      </w:r>
      <w:r w:rsidRPr="00394FAF">
        <w:rPr>
          <w:rFonts w:hint="eastAsia"/>
          <w:sz w:val="24"/>
          <w:szCs w:val="24"/>
        </w:rPr>
        <w:t>將</w:t>
      </w:r>
      <w:r>
        <w:rPr>
          <w:rFonts w:hint="eastAsia"/>
          <w:sz w:val="24"/>
          <w:szCs w:val="24"/>
        </w:rPr>
        <w:t>’</w:t>
      </w:r>
      <w:r w:rsidRPr="00394FAF">
        <w:rPr>
          <w:rFonts w:hint="eastAsia"/>
          <w:sz w:val="24"/>
          <w:szCs w:val="24"/>
        </w:rPr>
        <w:t>也，《大雅·</w:t>
      </w:r>
      <w:r w:rsidRPr="00394FAF">
        <w:rPr>
          <w:sz w:val="24"/>
          <w:szCs w:val="24"/>
        </w:rPr>
        <w:t xml:space="preserve"> </w:t>
      </w:r>
      <w:r>
        <w:rPr>
          <w:rFonts w:hint="eastAsia"/>
          <w:sz w:val="24"/>
          <w:szCs w:val="24"/>
        </w:rPr>
        <w:t>皇矣篇》‘</w:t>
      </w:r>
      <w:r w:rsidRPr="00394FAF">
        <w:rPr>
          <w:rFonts w:hint="eastAsia"/>
          <w:sz w:val="24"/>
          <w:szCs w:val="24"/>
        </w:rPr>
        <w:t>在渭之將</w:t>
      </w:r>
      <w:r>
        <w:rPr>
          <w:rFonts w:hint="eastAsia"/>
          <w:sz w:val="24"/>
          <w:szCs w:val="24"/>
        </w:rPr>
        <w:t>’</w:t>
      </w:r>
      <w:r w:rsidRPr="00394FAF">
        <w:rPr>
          <w:rFonts w:hint="eastAsia"/>
          <w:sz w:val="24"/>
          <w:szCs w:val="24"/>
        </w:rPr>
        <w:t>，傳曰：</w:t>
      </w:r>
      <w:r>
        <w:rPr>
          <w:rFonts w:hint="eastAsia"/>
          <w:sz w:val="24"/>
          <w:szCs w:val="24"/>
        </w:rPr>
        <w:t>‘</w:t>
      </w:r>
      <w:r w:rsidRPr="00394FAF">
        <w:rPr>
          <w:rFonts w:hint="eastAsia"/>
          <w:sz w:val="24"/>
          <w:szCs w:val="24"/>
        </w:rPr>
        <w:t>將，側也。</w:t>
      </w:r>
      <w:r>
        <w:rPr>
          <w:rFonts w:hint="eastAsia"/>
          <w:sz w:val="24"/>
          <w:szCs w:val="24"/>
        </w:rPr>
        <w:t>’</w:t>
      </w:r>
      <w:r w:rsidRPr="00394FAF">
        <w:rPr>
          <w:rFonts w:hint="eastAsia"/>
          <w:sz w:val="24"/>
          <w:szCs w:val="24"/>
        </w:rPr>
        <w:t>《釋名》曰：</w:t>
      </w:r>
      <w:r>
        <w:rPr>
          <w:rFonts w:hint="eastAsia"/>
          <w:sz w:val="24"/>
          <w:szCs w:val="24"/>
        </w:rPr>
        <w:t>‘</w:t>
      </w:r>
      <w:r w:rsidRPr="00394FAF">
        <w:rPr>
          <w:rFonts w:hint="eastAsia"/>
          <w:sz w:val="24"/>
          <w:szCs w:val="24"/>
        </w:rPr>
        <w:t>輿棺之車，其旁曰牆，似屋牆也。</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牆</w:t>
      </w:r>
      <w:r>
        <w:rPr>
          <w:rFonts w:hint="eastAsia"/>
          <w:sz w:val="24"/>
          <w:szCs w:val="24"/>
        </w:rPr>
        <w:t>’</w:t>
      </w:r>
      <w:r w:rsidRPr="00394FAF">
        <w:rPr>
          <w:rFonts w:hint="eastAsia"/>
          <w:sz w:val="24"/>
          <w:szCs w:val="24"/>
        </w:rPr>
        <w:t>爲在旁之名也。</w:t>
      </w:r>
      <w:r>
        <w:rPr>
          <w:rFonts w:hint="eastAsia"/>
          <w:sz w:val="24"/>
          <w:szCs w:val="24"/>
        </w:rPr>
        <w:t>‘</w:t>
      </w:r>
      <w:r w:rsidRPr="00394FAF">
        <w:rPr>
          <w:rFonts w:hint="eastAsia"/>
          <w:sz w:val="24"/>
          <w:szCs w:val="24"/>
        </w:rPr>
        <w:t>畢</w:t>
      </w:r>
      <w:r>
        <w:rPr>
          <w:rFonts w:hint="eastAsia"/>
          <w:sz w:val="24"/>
          <w:szCs w:val="24"/>
        </w:rPr>
        <w:t>’</w:t>
      </w:r>
      <w:r w:rsidRPr="00394FAF">
        <w:rPr>
          <w:rFonts w:hint="eastAsia"/>
          <w:sz w:val="24"/>
          <w:szCs w:val="24"/>
        </w:rPr>
        <w:t>之言蔽障，蔽水使不外出也。《説文》曰：</w:t>
      </w:r>
      <w:r>
        <w:rPr>
          <w:rFonts w:hint="eastAsia"/>
          <w:sz w:val="24"/>
          <w:szCs w:val="24"/>
        </w:rPr>
        <w:t>‘牆，垣蔽也。’</w:t>
      </w:r>
      <w:r w:rsidRPr="00394FAF">
        <w:rPr>
          <w:rFonts w:hint="eastAsia"/>
          <w:sz w:val="24"/>
          <w:szCs w:val="24"/>
        </w:rPr>
        <w:t>唐牆蔽水，故謂之</w:t>
      </w:r>
      <w:r>
        <w:rPr>
          <w:rFonts w:hint="eastAsia"/>
          <w:sz w:val="24"/>
          <w:szCs w:val="24"/>
        </w:rPr>
        <w:t>‘</w:t>
      </w:r>
      <w:r w:rsidRPr="00394FAF">
        <w:rPr>
          <w:rFonts w:hint="eastAsia"/>
          <w:sz w:val="24"/>
          <w:szCs w:val="24"/>
        </w:rPr>
        <w:t>畢</w:t>
      </w:r>
      <w:r>
        <w:rPr>
          <w:rFonts w:hint="eastAsia"/>
          <w:sz w:val="24"/>
          <w:szCs w:val="24"/>
        </w:rPr>
        <w:t>’</w:t>
      </w:r>
      <w:r w:rsidRPr="00394FAF">
        <w:rPr>
          <w:rFonts w:hint="eastAsia"/>
          <w:sz w:val="24"/>
          <w:szCs w:val="24"/>
        </w:rPr>
        <w:t>矣。《郊特牲》謂之</w:t>
      </w:r>
      <w:r>
        <w:rPr>
          <w:rFonts w:hint="eastAsia"/>
          <w:sz w:val="24"/>
          <w:szCs w:val="24"/>
        </w:rPr>
        <w:t>‘</w:t>
      </w:r>
      <w:r w:rsidRPr="00394FAF">
        <w:rPr>
          <w:rFonts w:hint="eastAsia"/>
          <w:sz w:val="24"/>
          <w:szCs w:val="24"/>
        </w:rPr>
        <w:t>水庸</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庸</w:t>
      </w:r>
      <w:r>
        <w:rPr>
          <w:rFonts w:hint="eastAsia"/>
          <w:sz w:val="24"/>
          <w:szCs w:val="24"/>
        </w:rPr>
        <w:t>’</w:t>
      </w:r>
      <w:r w:rsidRPr="00394FAF">
        <w:rPr>
          <w:rFonts w:hint="eastAsia"/>
          <w:sz w:val="24"/>
          <w:szCs w:val="24"/>
        </w:rPr>
        <w:t>亦牆也。</w:t>
      </w:r>
      <w:r>
        <w:rPr>
          <w:rFonts w:hint="eastAsia"/>
          <w:sz w:val="24"/>
          <w:szCs w:val="24"/>
        </w:rPr>
        <w:t>‘</w:t>
      </w:r>
      <w:r w:rsidRPr="00394FAF">
        <w:rPr>
          <w:rFonts w:hint="eastAsia"/>
          <w:sz w:val="24"/>
          <w:szCs w:val="24"/>
        </w:rPr>
        <w:t>墉</w:t>
      </w:r>
      <w:r>
        <w:rPr>
          <w:rFonts w:hint="eastAsia"/>
          <w:sz w:val="24"/>
          <w:szCs w:val="24"/>
        </w:rPr>
        <w:t>’、‘</w:t>
      </w:r>
      <w:r w:rsidRPr="00394FAF">
        <w:rPr>
          <w:rFonts w:hint="eastAsia"/>
          <w:sz w:val="24"/>
          <w:szCs w:val="24"/>
        </w:rPr>
        <w:t>庸</w:t>
      </w:r>
      <w:r>
        <w:rPr>
          <w:rFonts w:hint="eastAsia"/>
          <w:sz w:val="24"/>
          <w:szCs w:val="24"/>
        </w:rPr>
        <w:t>’</w:t>
      </w:r>
      <w:r w:rsidRPr="00394FAF">
        <w:rPr>
          <w:rFonts w:hint="eastAsia"/>
          <w:sz w:val="24"/>
          <w:szCs w:val="24"/>
        </w:rPr>
        <w:t>古字通。</w:t>
      </w:r>
      <w:r>
        <w:rPr>
          <w:rFonts w:hint="eastAsia"/>
          <w:sz w:val="24"/>
          <w:szCs w:val="24"/>
        </w:rPr>
        <w:t>‘</w:t>
      </w:r>
      <w:r w:rsidRPr="00394FAF">
        <w:rPr>
          <w:rFonts w:hint="eastAsia"/>
          <w:sz w:val="24"/>
          <w:szCs w:val="24"/>
        </w:rPr>
        <w:t>畢</w:t>
      </w:r>
      <w:r>
        <w:rPr>
          <w:rFonts w:hint="eastAsia"/>
          <w:sz w:val="24"/>
          <w:szCs w:val="24"/>
        </w:rPr>
        <w:t>’</w:t>
      </w:r>
      <w:r w:rsidRPr="00394FAF">
        <w:rPr>
          <w:rFonts w:hint="eastAsia"/>
          <w:sz w:val="24"/>
          <w:szCs w:val="24"/>
        </w:rPr>
        <w:t>爲水厓，故與諸水厓之名連類而舉矣。</w:t>
      </w:r>
    </w:p>
    <w:p w14:paraId="37F0E827" w14:textId="77777777" w:rsidR="003121E9" w:rsidRDefault="003121E9" w:rsidP="006F3055">
      <w:pPr>
        <w:spacing w:line="400" w:lineRule="exact"/>
        <w:ind w:firstLineChars="200" w:firstLine="562"/>
        <w:rPr>
          <w:b/>
          <w:sz w:val="28"/>
          <w:szCs w:val="28"/>
        </w:rPr>
      </w:pPr>
    </w:p>
    <w:p w14:paraId="3006F536" w14:textId="77777777" w:rsidR="003121E9" w:rsidRPr="00DE201A" w:rsidRDefault="003121E9" w:rsidP="006F3055">
      <w:pPr>
        <w:spacing w:line="400" w:lineRule="exact"/>
        <w:ind w:firstLineChars="200" w:firstLine="562"/>
        <w:rPr>
          <w:b/>
          <w:sz w:val="28"/>
          <w:szCs w:val="28"/>
        </w:rPr>
      </w:pPr>
      <w:r>
        <w:rPr>
          <w:rFonts w:hint="eastAsia"/>
          <w:b/>
          <w:sz w:val="28"/>
          <w:szCs w:val="28"/>
        </w:rPr>
        <w:t>涘爲厓窮</w:t>
      </w:r>
      <w:r w:rsidRPr="004D7854">
        <w:rPr>
          <w:rFonts w:hint="eastAsia"/>
          <w:b/>
          <w:sz w:val="28"/>
          <w:szCs w:val="28"/>
        </w:rPr>
        <w:t>豄</w:t>
      </w:r>
      <w:r>
        <w:rPr>
          <w:rFonts w:hint="eastAsia"/>
          <w:b/>
          <w:sz w:val="28"/>
          <w:szCs w:val="28"/>
        </w:rPr>
        <w:t>汜谷</w:t>
      </w:r>
      <w:r w:rsidRPr="00DE201A">
        <w:rPr>
          <w:rFonts w:hint="eastAsia"/>
          <w:b/>
          <w:sz w:val="28"/>
          <w:szCs w:val="28"/>
        </w:rPr>
        <w:t>者溦</w:t>
      </w:r>
    </w:p>
    <w:p w14:paraId="15F9F8AE" w14:textId="77777777" w:rsidR="003121E9" w:rsidRPr="00394FAF" w:rsidRDefault="003121E9" w:rsidP="006F3055">
      <w:pPr>
        <w:spacing w:line="400" w:lineRule="exact"/>
        <w:rPr>
          <w:sz w:val="24"/>
          <w:szCs w:val="24"/>
        </w:rPr>
      </w:pPr>
      <w:r w:rsidRPr="00394FAF">
        <w:rPr>
          <w:rFonts w:hint="eastAsia"/>
          <w:sz w:val="24"/>
          <w:szCs w:val="24"/>
        </w:rPr>
        <w:t>家大人曰：此篇自</w:t>
      </w:r>
      <w:r>
        <w:rPr>
          <w:rFonts w:hint="eastAsia"/>
          <w:sz w:val="24"/>
          <w:szCs w:val="24"/>
        </w:rPr>
        <w:t>‘望厓洒</w:t>
      </w:r>
      <w:r w:rsidRPr="00394FAF">
        <w:rPr>
          <w:rFonts w:hint="eastAsia"/>
          <w:sz w:val="24"/>
          <w:szCs w:val="24"/>
        </w:rPr>
        <w:t>而高岸</w:t>
      </w:r>
      <w:r>
        <w:rPr>
          <w:rFonts w:hint="eastAsia"/>
          <w:sz w:val="24"/>
          <w:szCs w:val="24"/>
        </w:rPr>
        <w:t>’</w:t>
      </w:r>
      <w:r w:rsidRPr="00394FAF">
        <w:rPr>
          <w:rFonts w:hint="eastAsia"/>
          <w:sz w:val="24"/>
          <w:szCs w:val="24"/>
        </w:rPr>
        <w:t>以下，皆釋厓岸之名，故篇末題曰</w:t>
      </w:r>
      <w:r>
        <w:rPr>
          <w:rFonts w:hint="eastAsia"/>
          <w:sz w:val="24"/>
          <w:szCs w:val="24"/>
        </w:rPr>
        <w:t>‘</w:t>
      </w:r>
      <w:r w:rsidRPr="00394FAF">
        <w:rPr>
          <w:rFonts w:hint="eastAsia"/>
          <w:sz w:val="24"/>
          <w:szCs w:val="24"/>
        </w:rPr>
        <w:t>厓岸</w:t>
      </w:r>
      <w:r>
        <w:rPr>
          <w:rFonts w:hint="eastAsia"/>
          <w:sz w:val="24"/>
          <w:szCs w:val="24"/>
        </w:rPr>
        <w:t>’</w:t>
      </w:r>
      <w:r w:rsidRPr="00394FAF">
        <w:rPr>
          <w:rFonts w:hint="eastAsia"/>
          <w:sz w:val="24"/>
          <w:szCs w:val="24"/>
        </w:rPr>
        <w:t>。此云</w:t>
      </w:r>
      <w:r>
        <w:rPr>
          <w:rFonts w:hint="eastAsia"/>
          <w:sz w:val="24"/>
          <w:szCs w:val="24"/>
        </w:rPr>
        <w:t>‘</w:t>
      </w:r>
      <w:r w:rsidRPr="00394FAF">
        <w:rPr>
          <w:rFonts w:hint="eastAsia"/>
          <w:sz w:val="24"/>
          <w:szCs w:val="24"/>
        </w:rPr>
        <w:t>涘爲厓，窮豄汜，</w:t>
      </w:r>
      <w:r>
        <w:rPr>
          <w:rFonts w:hint="eastAsia"/>
          <w:sz w:val="24"/>
          <w:szCs w:val="24"/>
        </w:rPr>
        <w:t>谷</w:t>
      </w:r>
      <w:r w:rsidRPr="00394FAF">
        <w:rPr>
          <w:rFonts w:hint="eastAsia"/>
          <w:sz w:val="24"/>
          <w:szCs w:val="24"/>
        </w:rPr>
        <w:t>者溦</w:t>
      </w:r>
      <w:r>
        <w:rPr>
          <w:rFonts w:hint="eastAsia"/>
          <w:sz w:val="24"/>
          <w:szCs w:val="24"/>
        </w:rPr>
        <w:t>’者，言水厓謂之涘，其窮豄之厓則謂之汜，通谷者之厓則謂之溦。‘汜’、‘</w:t>
      </w:r>
      <w:r w:rsidRPr="00394FAF">
        <w:rPr>
          <w:rFonts w:hint="eastAsia"/>
          <w:sz w:val="24"/>
          <w:szCs w:val="24"/>
        </w:rPr>
        <w:t>溦</w:t>
      </w:r>
      <w:r>
        <w:rPr>
          <w:rFonts w:hint="eastAsia"/>
          <w:sz w:val="24"/>
          <w:szCs w:val="24"/>
        </w:rPr>
        <w:t>’</w:t>
      </w:r>
      <w:r w:rsidRPr="00394FAF">
        <w:rPr>
          <w:rFonts w:hint="eastAsia"/>
          <w:sz w:val="24"/>
          <w:szCs w:val="24"/>
        </w:rPr>
        <w:t>皆厓岸之名，非溝瀆之名也。對文則</w:t>
      </w:r>
      <w:r>
        <w:rPr>
          <w:rFonts w:hint="eastAsia"/>
          <w:sz w:val="24"/>
          <w:szCs w:val="24"/>
        </w:rPr>
        <w:t>‘</w:t>
      </w:r>
      <w:r w:rsidRPr="00394FAF">
        <w:rPr>
          <w:rFonts w:hint="eastAsia"/>
          <w:sz w:val="24"/>
          <w:szCs w:val="24"/>
        </w:rPr>
        <w:t>汜</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溦</w:t>
      </w:r>
      <w:r>
        <w:rPr>
          <w:rFonts w:hint="eastAsia"/>
          <w:sz w:val="24"/>
          <w:szCs w:val="24"/>
        </w:rPr>
        <w:t>’</w:t>
      </w:r>
      <w:r w:rsidRPr="00394FAF">
        <w:rPr>
          <w:rFonts w:hint="eastAsia"/>
          <w:sz w:val="24"/>
          <w:szCs w:val="24"/>
        </w:rPr>
        <w:t>異，散文則通，故《廣雅》曰：</w:t>
      </w:r>
      <w:r>
        <w:rPr>
          <w:rFonts w:hint="eastAsia"/>
          <w:sz w:val="24"/>
          <w:szCs w:val="24"/>
        </w:rPr>
        <w:t>‘</w:t>
      </w:r>
      <w:r w:rsidRPr="00394FAF">
        <w:rPr>
          <w:rFonts w:hint="eastAsia"/>
          <w:sz w:val="24"/>
          <w:szCs w:val="24"/>
        </w:rPr>
        <w:t>湄、汜，厓也。</w:t>
      </w:r>
      <w:r>
        <w:rPr>
          <w:rFonts w:hint="eastAsia"/>
          <w:sz w:val="24"/>
          <w:szCs w:val="24"/>
        </w:rPr>
        <w:t>’‘</w:t>
      </w:r>
      <w:r w:rsidRPr="00394FAF">
        <w:rPr>
          <w:rFonts w:hint="eastAsia"/>
          <w:sz w:val="24"/>
          <w:szCs w:val="24"/>
        </w:rPr>
        <w:t>湄</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溦</w:t>
      </w:r>
      <w:r>
        <w:rPr>
          <w:rFonts w:hint="eastAsia"/>
          <w:sz w:val="24"/>
          <w:szCs w:val="24"/>
        </w:rPr>
        <w:t>’</w:t>
      </w:r>
      <w:r w:rsidRPr="00394FAF">
        <w:rPr>
          <w:rFonts w:hint="eastAsia"/>
          <w:sz w:val="24"/>
          <w:szCs w:val="24"/>
        </w:rPr>
        <w:t>同</w:t>
      </w:r>
      <w:r>
        <w:rPr>
          <w:rFonts w:hint="eastAsia"/>
          <w:sz w:val="24"/>
          <w:szCs w:val="24"/>
        </w:rPr>
        <w:t>。</w:t>
      </w:r>
      <w:r w:rsidRPr="004D7854">
        <w:rPr>
          <w:rFonts w:hint="eastAsia"/>
          <w:sz w:val="18"/>
          <w:szCs w:val="18"/>
        </w:rPr>
        <w:t>見下。</w:t>
      </w:r>
      <w:r w:rsidRPr="00394FAF">
        <w:rPr>
          <w:rFonts w:hint="eastAsia"/>
          <w:sz w:val="24"/>
          <w:szCs w:val="24"/>
        </w:rPr>
        <w:t>《淮南·道應篇》</w:t>
      </w:r>
      <w:r>
        <w:rPr>
          <w:rFonts w:hint="eastAsia"/>
          <w:sz w:val="24"/>
          <w:szCs w:val="24"/>
        </w:rPr>
        <w:t>‘</w:t>
      </w:r>
      <w:r w:rsidRPr="00394FAF">
        <w:rPr>
          <w:rFonts w:hint="eastAsia"/>
          <w:sz w:val="24"/>
          <w:szCs w:val="24"/>
        </w:rPr>
        <w:t>公孫龍至於河上，而航在一汜</w:t>
      </w:r>
      <w:r>
        <w:rPr>
          <w:rFonts w:hint="eastAsia"/>
          <w:sz w:val="24"/>
          <w:szCs w:val="24"/>
        </w:rPr>
        <w:t>’</w:t>
      </w:r>
      <w:r w:rsidRPr="00394FAF">
        <w:rPr>
          <w:rFonts w:hint="eastAsia"/>
          <w:sz w:val="24"/>
          <w:szCs w:val="24"/>
        </w:rPr>
        <w:t>，高注曰：</w:t>
      </w:r>
      <w:r>
        <w:rPr>
          <w:rFonts w:hint="eastAsia"/>
          <w:sz w:val="24"/>
          <w:szCs w:val="24"/>
        </w:rPr>
        <w:t>‘</w:t>
      </w:r>
      <w:r w:rsidRPr="00394FAF">
        <w:rPr>
          <w:rFonts w:hint="eastAsia"/>
          <w:sz w:val="24"/>
          <w:szCs w:val="24"/>
        </w:rPr>
        <w:t>汜，水厓也。</w:t>
      </w:r>
      <w:r>
        <w:rPr>
          <w:rFonts w:hint="eastAsia"/>
          <w:sz w:val="24"/>
          <w:szCs w:val="24"/>
        </w:rPr>
        <w:t>’</w:t>
      </w:r>
      <w:r>
        <w:rPr>
          <w:rFonts w:hint="eastAsia"/>
          <w:sz w:val="24"/>
          <w:szCs w:val="24"/>
        </w:rPr>
        <w:lastRenderedPageBreak/>
        <w:t>班固《幽通賦》‘羋</w:t>
      </w:r>
      <w:r w:rsidRPr="00394FAF">
        <w:rPr>
          <w:rFonts w:hint="eastAsia"/>
          <w:sz w:val="24"/>
          <w:szCs w:val="24"/>
        </w:rPr>
        <w:t>釐彊大於南汜</w:t>
      </w:r>
      <w:r>
        <w:rPr>
          <w:rFonts w:hint="eastAsia"/>
          <w:sz w:val="24"/>
          <w:szCs w:val="24"/>
        </w:rPr>
        <w:t>’</w:t>
      </w:r>
      <w:r w:rsidRPr="00394FAF">
        <w:rPr>
          <w:rFonts w:hint="eastAsia"/>
          <w:sz w:val="24"/>
          <w:szCs w:val="24"/>
        </w:rPr>
        <w:t>，曹大家注與高誘同，是</w:t>
      </w:r>
      <w:r>
        <w:rPr>
          <w:rFonts w:hint="eastAsia"/>
          <w:sz w:val="24"/>
          <w:szCs w:val="24"/>
        </w:rPr>
        <w:t>‘</w:t>
      </w:r>
      <w:r w:rsidRPr="00394FAF">
        <w:rPr>
          <w:rFonts w:hint="eastAsia"/>
          <w:sz w:val="24"/>
          <w:szCs w:val="24"/>
        </w:rPr>
        <w:t>汜</w:t>
      </w:r>
      <w:r>
        <w:rPr>
          <w:rFonts w:hint="eastAsia"/>
          <w:sz w:val="24"/>
          <w:szCs w:val="24"/>
        </w:rPr>
        <w:t>’</w:t>
      </w:r>
      <w:r w:rsidRPr="00394FAF">
        <w:rPr>
          <w:rFonts w:hint="eastAsia"/>
          <w:sz w:val="24"/>
          <w:szCs w:val="24"/>
        </w:rPr>
        <w:t>爲</w:t>
      </w:r>
      <w:r w:rsidRPr="00041F5C">
        <w:rPr>
          <w:rFonts w:hint="eastAsia"/>
          <w:sz w:val="24"/>
          <w:szCs w:val="24"/>
        </w:rPr>
        <w:t>厓</w:t>
      </w:r>
      <w:r>
        <w:rPr>
          <w:rFonts w:hint="eastAsia"/>
          <w:sz w:val="24"/>
          <w:szCs w:val="24"/>
        </w:rPr>
        <w:t>也。</w:t>
      </w:r>
      <w:r w:rsidRPr="004D7854">
        <w:rPr>
          <w:rFonts w:hint="eastAsia"/>
          <w:sz w:val="18"/>
          <w:szCs w:val="18"/>
        </w:rPr>
        <w:t>《顧命》‘夾兩階厓’，某氏傳：‘堂廉曰厓。’堂邊謂之厓，亦謂之廉，水厓謂之厓，亦謂之汜，其義一也。</w:t>
      </w:r>
      <w:r>
        <w:rPr>
          <w:rFonts w:hint="eastAsia"/>
          <w:sz w:val="24"/>
          <w:szCs w:val="24"/>
        </w:rPr>
        <w:t>釋文</w:t>
      </w:r>
      <w:r w:rsidRPr="00394FAF">
        <w:rPr>
          <w:rFonts w:hint="eastAsia"/>
          <w:sz w:val="24"/>
          <w:szCs w:val="24"/>
        </w:rPr>
        <w:t>曰：</w:t>
      </w:r>
      <w:r>
        <w:rPr>
          <w:rFonts w:hint="eastAsia"/>
          <w:sz w:val="24"/>
          <w:szCs w:val="24"/>
        </w:rPr>
        <w:t>‘</w:t>
      </w:r>
      <w:r w:rsidRPr="00394FAF">
        <w:rPr>
          <w:rFonts w:hint="eastAsia"/>
          <w:sz w:val="24"/>
          <w:szCs w:val="24"/>
        </w:rPr>
        <w:t>溦</w:t>
      </w:r>
      <w:r>
        <w:rPr>
          <w:rFonts w:hint="eastAsia"/>
          <w:sz w:val="24"/>
          <w:szCs w:val="24"/>
        </w:rPr>
        <w:t>，</w:t>
      </w:r>
      <w:r w:rsidRPr="00394FAF">
        <w:rPr>
          <w:rFonts w:hint="eastAsia"/>
          <w:sz w:val="24"/>
          <w:szCs w:val="24"/>
        </w:rPr>
        <w:t>本又作湄，亡悲反。</w:t>
      </w:r>
      <w:r>
        <w:rPr>
          <w:rFonts w:hint="eastAsia"/>
          <w:sz w:val="24"/>
          <w:szCs w:val="24"/>
        </w:rPr>
        <w:t>’《釋水篇》‘水草交爲湄’，釋水</w:t>
      </w:r>
      <w:r w:rsidRPr="00394FAF">
        <w:rPr>
          <w:rFonts w:hint="eastAsia"/>
          <w:sz w:val="24"/>
          <w:szCs w:val="24"/>
        </w:rPr>
        <w:t>曰：</w:t>
      </w:r>
      <w:r>
        <w:rPr>
          <w:rFonts w:hint="eastAsia"/>
          <w:sz w:val="24"/>
          <w:szCs w:val="24"/>
        </w:rPr>
        <w:t>‘</w:t>
      </w:r>
      <w:r w:rsidRPr="00394FAF">
        <w:rPr>
          <w:rFonts w:hint="eastAsia"/>
          <w:sz w:val="24"/>
          <w:szCs w:val="24"/>
        </w:rPr>
        <w:t>湄</w:t>
      </w:r>
      <w:r>
        <w:rPr>
          <w:rFonts w:hint="eastAsia"/>
          <w:sz w:val="24"/>
          <w:szCs w:val="24"/>
        </w:rPr>
        <w:t>，</w:t>
      </w:r>
      <w:r w:rsidRPr="00394FAF">
        <w:rPr>
          <w:rFonts w:hint="eastAsia"/>
          <w:sz w:val="24"/>
          <w:szCs w:val="24"/>
        </w:rPr>
        <w:t>本或作溦，亡悲反。</w:t>
      </w:r>
      <w:r>
        <w:rPr>
          <w:rFonts w:hint="eastAsia"/>
          <w:sz w:val="24"/>
          <w:szCs w:val="24"/>
        </w:rPr>
        <w:t>’</w:t>
      </w:r>
      <w:r w:rsidRPr="00394FAF">
        <w:rPr>
          <w:rFonts w:hint="eastAsia"/>
          <w:sz w:val="24"/>
          <w:szCs w:val="24"/>
        </w:rPr>
        <w:t>則</w:t>
      </w:r>
      <w:r>
        <w:rPr>
          <w:rFonts w:hint="eastAsia"/>
          <w:sz w:val="24"/>
          <w:szCs w:val="24"/>
        </w:rPr>
        <w:t>‘</w:t>
      </w:r>
      <w:r w:rsidRPr="00394FAF">
        <w:rPr>
          <w:rFonts w:hint="eastAsia"/>
          <w:sz w:val="24"/>
          <w:szCs w:val="24"/>
        </w:rPr>
        <w:t>湄</w:t>
      </w:r>
      <w:r>
        <w:rPr>
          <w:rFonts w:hint="eastAsia"/>
          <w:sz w:val="24"/>
          <w:szCs w:val="24"/>
        </w:rPr>
        <w:t>’、‘</w:t>
      </w:r>
      <w:r w:rsidRPr="00394FAF">
        <w:rPr>
          <w:rFonts w:hint="eastAsia"/>
          <w:sz w:val="24"/>
          <w:szCs w:val="24"/>
        </w:rPr>
        <w:t>溦</w:t>
      </w:r>
      <w:r>
        <w:rPr>
          <w:rFonts w:hint="eastAsia"/>
          <w:sz w:val="24"/>
          <w:szCs w:val="24"/>
        </w:rPr>
        <w:t>’</w:t>
      </w:r>
      <w:r w:rsidRPr="00394FAF">
        <w:rPr>
          <w:rFonts w:hint="eastAsia"/>
          <w:sz w:val="24"/>
          <w:szCs w:val="24"/>
        </w:rPr>
        <w:t>是一字，《釋名》曰：</w:t>
      </w:r>
      <w:r>
        <w:rPr>
          <w:rFonts w:hint="eastAsia"/>
          <w:sz w:val="24"/>
          <w:szCs w:val="24"/>
        </w:rPr>
        <w:t>‘</w:t>
      </w:r>
      <w:r w:rsidRPr="00394FAF">
        <w:rPr>
          <w:rFonts w:hint="eastAsia"/>
          <w:sz w:val="24"/>
          <w:szCs w:val="24"/>
        </w:rPr>
        <w:t>湄，眉也，臨水如眉臨目也。</w:t>
      </w:r>
      <w:r>
        <w:rPr>
          <w:rFonts w:hint="eastAsia"/>
          <w:sz w:val="24"/>
          <w:szCs w:val="24"/>
        </w:rPr>
        <w:t>’《秦風·蒹葭篇》‘</w:t>
      </w:r>
      <w:r w:rsidRPr="00394FAF">
        <w:rPr>
          <w:rFonts w:hint="eastAsia"/>
          <w:sz w:val="24"/>
          <w:szCs w:val="24"/>
        </w:rPr>
        <w:t>在水之湄</w:t>
      </w:r>
      <w:r>
        <w:rPr>
          <w:rFonts w:hint="eastAsia"/>
          <w:sz w:val="24"/>
          <w:szCs w:val="24"/>
        </w:rPr>
        <w:t>’，毛傳</w:t>
      </w:r>
      <w:r w:rsidRPr="00394FAF">
        <w:rPr>
          <w:rFonts w:hint="eastAsia"/>
          <w:sz w:val="24"/>
          <w:szCs w:val="24"/>
        </w:rPr>
        <w:t>曰：</w:t>
      </w:r>
      <w:r>
        <w:rPr>
          <w:rFonts w:hint="eastAsia"/>
          <w:sz w:val="24"/>
          <w:szCs w:val="24"/>
        </w:rPr>
        <w:t>‘湄，水厓也。’</w:t>
      </w:r>
      <w:r w:rsidRPr="00394FAF">
        <w:rPr>
          <w:rFonts w:hint="eastAsia"/>
          <w:sz w:val="24"/>
          <w:szCs w:val="24"/>
        </w:rPr>
        <w:t>《説文》曰：</w:t>
      </w:r>
      <w:r>
        <w:rPr>
          <w:rFonts w:hint="eastAsia"/>
          <w:sz w:val="24"/>
          <w:szCs w:val="24"/>
        </w:rPr>
        <w:t>‘</w:t>
      </w:r>
      <w:r w:rsidRPr="00394FAF">
        <w:rPr>
          <w:rFonts w:hint="eastAsia"/>
          <w:sz w:val="24"/>
          <w:szCs w:val="24"/>
        </w:rPr>
        <w:t>隒，厓也。</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溦</w:t>
      </w:r>
      <w:r>
        <w:rPr>
          <w:rFonts w:hint="eastAsia"/>
          <w:sz w:val="24"/>
          <w:szCs w:val="24"/>
        </w:rPr>
        <w:t>’</w:t>
      </w:r>
      <w:r w:rsidRPr="00394FAF">
        <w:rPr>
          <w:rFonts w:hint="eastAsia"/>
          <w:sz w:val="24"/>
          <w:szCs w:val="24"/>
        </w:rPr>
        <w:t>爲</w:t>
      </w:r>
      <w:r w:rsidRPr="00041F5C">
        <w:rPr>
          <w:rFonts w:hint="eastAsia"/>
          <w:sz w:val="24"/>
          <w:szCs w:val="24"/>
        </w:rPr>
        <w:t>厓</w:t>
      </w:r>
      <w:r w:rsidRPr="00394FAF">
        <w:rPr>
          <w:rFonts w:hint="eastAsia"/>
          <w:sz w:val="24"/>
          <w:szCs w:val="24"/>
        </w:rPr>
        <w:t>也。</w:t>
      </w:r>
      <w:r>
        <w:rPr>
          <w:rFonts w:hint="eastAsia"/>
          <w:sz w:val="24"/>
          <w:szCs w:val="24"/>
        </w:rPr>
        <w:t>‘</w:t>
      </w:r>
      <w:r w:rsidRPr="00394FAF">
        <w:rPr>
          <w:rFonts w:hint="eastAsia"/>
          <w:sz w:val="24"/>
          <w:szCs w:val="24"/>
        </w:rPr>
        <w:t>汜</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溦</w:t>
      </w:r>
      <w:r>
        <w:rPr>
          <w:rFonts w:hint="eastAsia"/>
          <w:sz w:val="24"/>
          <w:szCs w:val="24"/>
        </w:rPr>
        <w:t>’</w:t>
      </w:r>
      <w:r w:rsidRPr="00394FAF">
        <w:rPr>
          <w:rFonts w:hint="eastAsia"/>
          <w:sz w:val="24"/>
          <w:szCs w:val="24"/>
        </w:rPr>
        <w:t>皆厓岸之名，故《廣雅》</w:t>
      </w:r>
      <w:r>
        <w:rPr>
          <w:rFonts w:hint="eastAsia"/>
          <w:sz w:val="24"/>
          <w:szCs w:val="24"/>
        </w:rPr>
        <w:t>‘</w:t>
      </w:r>
      <w:r w:rsidRPr="00394FAF">
        <w:rPr>
          <w:rFonts w:hint="eastAsia"/>
          <w:sz w:val="24"/>
          <w:szCs w:val="24"/>
        </w:rPr>
        <w:t>湄</w:t>
      </w:r>
      <w:r>
        <w:rPr>
          <w:rFonts w:hint="eastAsia"/>
          <w:sz w:val="24"/>
          <w:szCs w:val="24"/>
        </w:rPr>
        <w:t>’、‘</w:t>
      </w:r>
      <w:r w:rsidRPr="00394FAF">
        <w:rPr>
          <w:rFonts w:hint="eastAsia"/>
          <w:sz w:val="24"/>
          <w:szCs w:val="24"/>
        </w:rPr>
        <w:t>汜</w:t>
      </w:r>
      <w:r>
        <w:rPr>
          <w:rFonts w:hint="eastAsia"/>
          <w:sz w:val="24"/>
          <w:szCs w:val="24"/>
        </w:rPr>
        <w:t>’</w:t>
      </w:r>
      <w:r w:rsidRPr="00394FAF">
        <w:rPr>
          <w:rFonts w:hint="eastAsia"/>
          <w:sz w:val="24"/>
          <w:szCs w:val="24"/>
        </w:rPr>
        <w:t>同訓爲厓，義本於《爾雅》也。而郭釋</w:t>
      </w:r>
      <w:r>
        <w:rPr>
          <w:rFonts w:hint="eastAsia"/>
          <w:sz w:val="24"/>
          <w:szCs w:val="24"/>
        </w:rPr>
        <w:t>‘</w:t>
      </w:r>
      <w:r w:rsidRPr="00394FAF">
        <w:rPr>
          <w:rFonts w:hint="eastAsia"/>
          <w:sz w:val="24"/>
          <w:szCs w:val="24"/>
        </w:rPr>
        <w:t>窮豄汜</w:t>
      </w:r>
      <w:r>
        <w:rPr>
          <w:rFonts w:hint="eastAsia"/>
          <w:sz w:val="24"/>
          <w:szCs w:val="24"/>
        </w:rPr>
        <w:t>’</w:t>
      </w:r>
      <w:r w:rsidRPr="00394FAF">
        <w:rPr>
          <w:rFonts w:hint="eastAsia"/>
          <w:sz w:val="24"/>
          <w:szCs w:val="24"/>
        </w:rPr>
        <w:t>曰</w:t>
      </w:r>
      <w:r>
        <w:rPr>
          <w:rFonts w:hint="eastAsia"/>
          <w:sz w:val="24"/>
          <w:szCs w:val="24"/>
        </w:rPr>
        <w:t>：‘</w:t>
      </w:r>
      <w:r w:rsidRPr="00394FAF">
        <w:rPr>
          <w:rFonts w:hint="eastAsia"/>
          <w:sz w:val="24"/>
          <w:szCs w:val="24"/>
        </w:rPr>
        <w:t>水無所通者</w:t>
      </w:r>
      <w:r>
        <w:rPr>
          <w:rFonts w:hint="eastAsia"/>
          <w:sz w:val="24"/>
          <w:szCs w:val="24"/>
        </w:rPr>
        <w:t>。’</w:t>
      </w:r>
      <w:r w:rsidRPr="00394FAF">
        <w:rPr>
          <w:rFonts w:hint="eastAsia"/>
          <w:sz w:val="24"/>
          <w:szCs w:val="24"/>
        </w:rPr>
        <w:t>釋</w:t>
      </w:r>
      <w:r>
        <w:rPr>
          <w:rFonts w:hint="eastAsia"/>
          <w:sz w:val="24"/>
          <w:szCs w:val="24"/>
        </w:rPr>
        <w:t>‘谷</w:t>
      </w:r>
      <w:r w:rsidRPr="00394FAF">
        <w:rPr>
          <w:rFonts w:hint="eastAsia"/>
          <w:sz w:val="24"/>
          <w:szCs w:val="24"/>
        </w:rPr>
        <w:t>者溦</w:t>
      </w:r>
      <w:r>
        <w:rPr>
          <w:rFonts w:hint="eastAsia"/>
          <w:sz w:val="24"/>
          <w:szCs w:val="24"/>
        </w:rPr>
        <w:t>’</w:t>
      </w:r>
      <w:r w:rsidRPr="00394FAF">
        <w:rPr>
          <w:rFonts w:hint="eastAsia"/>
          <w:sz w:val="24"/>
          <w:szCs w:val="24"/>
        </w:rPr>
        <w:t>曰</w:t>
      </w:r>
      <w:r>
        <w:rPr>
          <w:rFonts w:hint="eastAsia"/>
          <w:sz w:val="24"/>
          <w:szCs w:val="24"/>
        </w:rPr>
        <w:t>：‘通於谷。’</w:t>
      </w:r>
      <w:r w:rsidRPr="004D7854">
        <w:rPr>
          <w:rFonts w:hint="eastAsia"/>
          <w:sz w:val="18"/>
          <w:szCs w:val="18"/>
        </w:rPr>
        <w:t>《水經·濟水》注引正文作</w:t>
      </w:r>
      <w:r>
        <w:rPr>
          <w:rFonts w:hint="eastAsia"/>
          <w:sz w:val="18"/>
          <w:szCs w:val="18"/>
        </w:rPr>
        <w:t>‘通谷</w:t>
      </w:r>
      <w:r w:rsidRPr="004D7854">
        <w:rPr>
          <w:rFonts w:hint="eastAsia"/>
          <w:sz w:val="18"/>
          <w:szCs w:val="18"/>
        </w:rPr>
        <w:t>者溦</w:t>
      </w:r>
      <w:r>
        <w:rPr>
          <w:rFonts w:hint="eastAsia"/>
          <w:sz w:val="18"/>
          <w:szCs w:val="18"/>
        </w:rPr>
        <w:t>’</w:t>
      </w:r>
      <w:r w:rsidRPr="004D7854">
        <w:rPr>
          <w:rFonts w:hint="eastAsia"/>
          <w:sz w:val="18"/>
          <w:szCs w:val="18"/>
        </w:rPr>
        <w:t>，引注文作</w:t>
      </w:r>
      <w:r>
        <w:rPr>
          <w:rFonts w:hint="eastAsia"/>
          <w:sz w:val="18"/>
          <w:szCs w:val="18"/>
        </w:rPr>
        <w:t>‘水邊通谷’</w:t>
      </w:r>
      <w:r w:rsidRPr="004D7854">
        <w:rPr>
          <w:rFonts w:hint="eastAsia"/>
          <w:sz w:val="18"/>
          <w:szCs w:val="18"/>
        </w:rPr>
        <w:t>。</w:t>
      </w:r>
      <w:r w:rsidRPr="00394FAF">
        <w:rPr>
          <w:rFonts w:hint="eastAsia"/>
          <w:sz w:val="24"/>
          <w:szCs w:val="24"/>
        </w:rPr>
        <w:t>則是以</w:t>
      </w:r>
      <w:r>
        <w:rPr>
          <w:rFonts w:hint="eastAsia"/>
          <w:sz w:val="24"/>
          <w:szCs w:val="24"/>
        </w:rPr>
        <w:t>‘</w:t>
      </w:r>
      <w:r w:rsidRPr="00064498">
        <w:rPr>
          <w:rFonts w:hint="eastAsia"/>
          <w:sz w:val="24"/>
          <w:szCs w:val="24"/>
        </w:rPr>
        <w:t>窮豄’爲‘汜’，‘通谷’者爲‘溦</w:t>
      </w:r>
      <w:r>
        <w:rPr>
          <w:rFonts w:hint="eastAsia"/>
          <w:sz w:val="24"/>
          <w:szCs w:val="24"/>
        </w:rPr>
        <w:t>’</w:t>
      </w:r>
      <w:r w:rsidRPr="00394FAF">
        <w:rPr>
          <w:rFonts w:hint="eastAsia"/>
          <w:sz w:val="24"/>
          <w:szCs w:val="24"/>
        </w:rPr>
        <w:t>。《説文》亦曰：</w:t>
      </w:r>
      <w:r>
        <w:rPr>
          <w:rFonts w:hint="eastAsia"/>
          <w:sz w:val="24"/>
          <w:szCs w:val="24"/>
        </w:rPr>
        <w:t>‘</w:t>
      </w:r>
      <w:r w:rsidRPr="00394FAF">
        <w:rPr>
          <w:rFonts w:hint="eastAsia"/>
          <w:sz w:val="24"/>
          <w:szCs w:val="24"/>
        </w:rPr>
        <w:t>汜，窮瀆也。</w:t>
      </w:r>
      <w:r>
        <w:rPr>
          <w:rFonts w:hint="eastAsia"/>
          <w:sz w:val="24"/>
          <w:szCs w:val="24"/>
        </w:rPr>
        <w:t>’</w:t>
      </w:r>
      <w:r w:rsidRPr="00394FAF">
        <w:rPr>
          <w:rFonts w:hint="eastAsia"/>
          <w:sz w:val="24"/>
          <w:szCs w:val="24"/>
        </w:rPr>
        <w:t>若然，則</w:t>
      </w:r>
      <w:r>
        <w:rPr>
          <w:rFonts w:hint="eastAsia"/>
          <w:sz w:val="24"/>
          <w:szCs w:val="24"/>
        </w:rPr>
        <w:t>‘</w:t>
      </w:r>
      <w:r w:rsidRPr="00394FAF">
        <w:rPr>
          <w:rFonts w:hint="eastAsia"/>
          <w:sz w:val="24"/>
          <w:szCs w:val="24"/>
        </w:rPr>
        <w:t>汜</w:t>
      </w:r>
      <w:r>
        <w:rPr>
          <w:rFonts w:hint="eastAsia"/>
          <w:sz w:val="24"/>
          <w:szCs w:val="24"/>
        </w:rPr>
        <w:t>’、‘</w:t>
      </w:r>
      <w:r w:rsidRPr="00394FAF">
        <w:rPr>
          <w:rFonts w:hint="eastAsia"/>
          <w:sz w:val="24"/>
          <w:szCs w:val="24"/>
        </w:rPr>
        <w:t>溦</w:t>
      </w:r>
      <w:r>
        <w:rPr>
          <w:rFonts w:hint="eastAsia"/>
          <w:sz w:val="24"/>
          <w:szCs w:val="24"/>
        </w:rPr>
        <w:t>’</w:t>
      </w:r>
      <w:r w:rsidRPr="00394FAF">
        <w:rPr>
          <w:rFonts w:hint="eastAsia"/>
          <w:sz w:val="24"/>
          <w:szCs w:val="24"/>
        </w:rPr>
        <w:t>當與</w:t>
      </w:r>
      <w:r>
        <w:rPr>
          <w:rFonts w:hint="eastAsia"/>
          <w:sz w:val="24"/>
          <w:szCs w:val="24"/>
        </w:rPr>
        <w:t>‘</w:t>
      </w:r>
      <w:r w:rsidRPr="00394FAF">
        <w:rPr>
          <w:rFonts w:hint="eastAsia"/>
          <w:sz w:val="24"/>
          <w:szCs w:val="24"/>
        </w:rPr>
        <w:t>谿</w:t>
      </w:r>
      <w:r>
        <w:rPr>
          <w:rFonts w:hint="eastAsia"/>
          <w:sz w:val="24"/>
          <w:szCs w:val="24"/>
        </w:rPr>
        <w:t>’、‘</w:t>
      </w:r>
      <w:r w:rsidRPr="00394FAF">
        <w:rPr>
          <w:rFonts w:hint="eastAsia"/>
          <w:sz w:val="24"/>
          <w:szCs w:val="24"/>
        </w:rPr>
        <w:t>谷</w:t>
      </w:r>
      <w:r>
        <w:rPr>
          <w:rFonts w:hint="eastAsia"/>
          <w:sz w:val="24"/>
          <w:szCs w:val="24"/>
        </w:rPr>
        <w:t>’、‘</w:t>
      </w:r>
      <w:r w:rsidRPr="00394FAF">
        <w:rPr>
          <w:rFonts w:hint="eastAsia"/>
          <w:sz w:val="24"/>
          <w:szCs w:val="24"/>
        </w:rPr>
        <w:t>溝</w:t>
      </w:r>
      <w:r>
        <w:rPr>
          <w:rFonts w:hint="eastAsia"/>
          <w:sz w:val="24"/>
          <w:szCs w:val="24"/>
        </w:rPr>
        <w:t>’、‘</w:t>
      </w:r>
      <w:r w:rsidRPr="00394FAF">
        <w:rPr>
          <w:rFonts w:hint="eastAsia"/>
          <w:sz w:val="24"/>
          <w:szCs w:val="24"/>
        </w:rPr>
        <w:t>瀆</w:t>
      </w:r>
      <w:r>
        <w:rPr>
          <w:rFonts w:hint="eastAsia"/>
          <w:sz w:val="24"/>
          <w:szCs w:val="24"/>
        </w:rPr>
        <w:t>’</w:t>
      </w:r>
      <w:r w:rsidRPr="00394FAF">
        <w:rPr>
          <w:rFonts w:hint="eastAsia"/>
          <w:sz w:val="24"/>
          <w:szCs w:val="24"/>
        </w:rPr>
        <w:t>同列於《釋水》，胡爲與</w:t>
      </w:r>
      <w:r>
        <w:rPr>
          <w:rFonts w:hint="eastAsia"/>
          <w:sz w:val="24"/>
          <w:szCs w:val="24"/>
        </w:rPr>
        <w:t>‘</w:t>
      </w:r>
      <w:r w:rsidRPr="00394FAF">
        <w:rPr>
          <w:rFonts w:hint="eastAsia"/>
          <w:sz w:val="24"/>
          <w:szCs w:val="24"/>
        </w:rPr>
        <w:t>漘</w:t>
      </w:r>
      <w:r>
        <w:rPr>
          <w:rFonts w:hint="eastAsia"/>
          <w:sz w:val="24"/>
          <w:szCs w:val="24"/>
        </w:rPr>
        <w:t>’、‘</w:t>
      </w:r>
      <w:r w:rsidRPr="00394FAF">
        <w:rPr>
          <w:rFonts w:hint="eastAsia"/>
          <w:sz w:val="24"/>
          <w:szCs w:val="24"/>
        </w:rPr>
        <w:t>隩</w:t>
      </w:r>
      <w:r>
        <w:rPr>
          <w:rFonts w:hint="eastAsia"/>
          <w:sz w:val="24"/>
          <w:szCs w:val="24"/>
        </w:rPr>
        <w:t>’、‘</w:t>
      </w:r>
      <w:r w:rsidRPr="00394FAF">
        <w:rPr>
          <w:rFonts w:hint="eastAsia"/>
          <w:sz w:val="24"/>
          <w:szCs w:val="24"/>
        </w:rPr>
        <w:t>墳</w:t>
      </w:r>
      <w:r>
        <w:rPr>
          <w:rFonts w:hint="eastAsia"/>
          <w:sz w:val="24"/>
          <w:szCs w:val="24"/>
        </w:rPr>
        <w:t>’、‘</w:t>
      </w:r>
      <w:r w:rsidRPr="00394FAF">
        <w:rPr>
          <w:rFonts w:hint="eastAsia"/>
          <w:sz w:val="24"/>
          <w:szCs w:val="24"/>
        </w:rPr>
        <w:t>涘</w:t>
      </w:r>
      <w:r>
        <w:rPr>
          <w:rFonts w:hint="eastAsia"/>
          <w:sz w:val="24"/>
          <w:szCs w:val="24"/>
        </w:rPr>
        <w:t>’</w:t>
      </w:r>
      <w:r w:rsidRPr="00394FAF">
        <w:rPr>
          <w:rFonts w:hint="eastAsia"/>
          <w:sz w:val="24"/>
          <w:szCs w:val="24"/>
        </w:rPr>
        <w:t>同列於《釋丘》，而總之以厓岸之名乎？斯不然矣。</w:t>
      </w:r>
    </w:p>
    <w:p w14:paraId="31C5D971" w14:textId="77777777" w:rsidR="003121E9" w:rsidRPr="00AC48A2" w:rsidRDefault="003121E9" w:rsidP="006F3055">
      <w:pPr>
        <w:spacing w:line="400" w:lineRule="exact"/>
        <w:rPr>
          <w:sz w:val="28"/>
          <w:szCs w:val="28"/>
        </w:rPr>
      </w:pPr>
    </w:p>
    <w:p w14:paraId="0E33A0AA" w14:textId="77777777" w:rsidR="003121E9" w:rsidRPr="00DE201A" w:rsidRDefault="003121E9" w:rsidP="006F3055">
      <w:pPr>
        <w:spacing w:line="400" w:lineRule="exact"/>
        <w:rPr>
          <w:b/>
          <w:sz w:val="28"/>
          <w:szCs w:val="28"/>
        </w:rPr>
      </w:pPr>
      <w:r w:rsidRPr="00DE201A">
        <w:rPr>
          <w:rFonts w:hint="eastAsia"/>
          <w:b/>
          <w:sz w:val="28"/>
          <w:szCs w:val="28"/>
        </w:rPr>
        <w:t>釋山</w:t>
      </w:r>
    </w:p>
    <w:p w14:paraId="6DA760B6" w14:textId="77777777" w:rsidR="003121E9" w:rsidRPr="00DE201A" w:rsidRDefault="003121E9" w:rsidP="006F3055">
      <w:pPr>
        <w:spacing w:line="400" w:lineRule="exact"/>
        <w:ind w:firstLineChars="200" w:firstLine="562"/>
        <w:rPr>
          <w:b/>
          <w:sz w:val="28"/>
          <w:szCs w:val="28"/>
        </w:rPr>
      </w:pPr>
      <w:r w:rsidRPr="00DE201A">
        <w:rPr>
          <w:rFonts w:hint="eastAsia"/>
          <w:b/>
          <w:sz w:val="28"/>
          <w:szCs w:val="28"/>
        </w:rPr>
        <w:t>山小而高岑</w:t>
      </w:r>
    </w:p>
    <w:p w14:paraId="493626D8" w14:textId="77777777" w:rsidR="003121E9" w:rsidRPr="00394FAF" w:rsidRDefault="003121E9" w:rsidP="006F3055">
      <w:pPr>
        <w:spacing w:line="400" w:lineRule="exact"/>
        <w:rPr>
          <w:sz w:val="24"/>
          <w:szCs w:val="24"/>
        </w:rPr>
      </w:pPr>
      <w:r w:rsidRPr="00394FAF">
        <w:rPr>
          <w:rFonts w:hint="eastAsia"/>
          <w:sz w:val="24"/>
          <w:szCs w:val="24"/>
        </w:rPr>
        <w:t>家大人曰：《管子·宙合篇》曰：</w:t>
      </w:r>
      <w:r>
        <w:rPr>
          <w:rFonts w:hint="eastAsia"/>
          <w:sz w:val="24"/>
          <w:szCs w:val="24"/>
        </w:rPr>
        <w:t>‘</w:t>
      </w:r>
      <w:r w:rsidRPr="00394FAF">
        <w:rPr>
          <w:rFonts w:hint="eastAsia"/>
          <w:sz w:val="24"/>
          <w:szCs w:val="24"/>
        </w:rPr>
        <w:t>山陵岑岩，淵泉閎流。</w:t>
      </w:r>
      <w:r>
        <w:rPr>
          <w:rFonts w:hint="eastAsia"/>
          <w:sz w:val="24"/>
          <w:szCs w:val="24"/>
        </w:rPr>
        <w:t>’《孟子·告子篇》‘</w:t>
      </w:r>
      <w:r w:rsidRPr="00394FAF">
        <w:rPr>
          <w:rFonts w:hint="eastAsia"/>
          <w:sz w:val="24"/>
          <w:szCs w:val="24"/>
        </w:rPr>
        <w:t>可使高於岑樓</w:t>
      </w:r>
      <w:r>
        <w:rPr>
          <w:rFonts w:hint="eastAsia"/>
          <w:sz w:val="24"/>
          <w:szCs w:val="24"/>
        </w:rPr>
        <w:t>’</w:t>
      </w:r>
      <w:r w:rsidRPr="00394FAF">
        <w:rPr>
          <w:rFonts w:hint="eastAsia"/>
          <w:sz w:val="24"/>
          <w:szCs w:val="24"/>
        </w:rPr>
        <w:t>，趙注曰：</w:t>
      </w:r>
      <w:r>
        <w:rPr>
          <w:rFonts w:hint="eastAsia"/>
          <w:sz w:val="24"/>
          <w:szCs w:val="24"/>
        </w:rPr>
        <w:t>‘</w:t>
      </w:r>
      <w:r w:rsidRPr="00394FAF">
        <w:rPr>
          <w:rFonts w:hint="eastAsia"/>
          <w:sz w:val="24"/>
          <w:szCs w:val="24"/>
        </w:rPr>
        <w:t>岑樓，山之銳領者。</w:t>
      </w:r>
      <w:r>
        <w:rPr>
          <w:rFonts w:hint="eastAsia"/>
          <w:sz w:val="24"/>
          <w:szCs w:val="24"/>
        </w:rPr>
        <w:t>’</w:t>
      </w:r>
    </w:p>
    <w:p w14:paraId="3D7D08B5" w14:textId="77777777" w:rsidR="003121E9" w:rsidRDefault="003121E9" w:rsidP="006F3055">
      <w:pPr>
        <w:spacing w:line="400" w:lineRule="exact"/>
        <w:ind w:firstLineChars="200" w:firstLine="562"/>
        <w:rPr>
          <w:b/>
          <w:sz w:val="28"/>
          <w:szCs w:val="28"/>
        </w:rPr>
      </w:pPr>
    </w:p>
    <w:p w14:paraId="00C3D23D" w14:textId="77777777" w:rsidR="003121E9" w:rsidRPr="00922F2E" w:rsidRDefault="003121E9" w:rsidP="006F3055">
      <w:pPr>
        <w:spacing w:line="400" w:lineRule="exact"/>
        <w:ind w:firstLineChars="200" w:firstLine="562"/>
        <w:rPr>
          <w:b/>
          <w:sz w:val="28"/>
          <w:szCs w:val="28"/>
        </w:rPr>
      </w:pPr>
      <w:r w:rsidRPr="00922F2E">
        <w:rPr>
          <w:rFonts w:hint="eastAsia"/>
          <w:b/>
          <w:sz w:val="28"/>
          <w:szCs w:val="28"/>
        </w:rPr>
        <w:t>重甗魚蹇反隒魚檢反</w:t>
      </w:r>
    </w:p>
    <w:p w14:paraId="73651066" w14:textId="77777777" w:rsidR="003121E9" w:rsidRPr="00394FAF" w:rsidRDefault="003121E9" w:rsidP="006F3055">
      <w:pPr>
        <w:spacing w:line="400" w:lineRule="exact"/>
        <w:rPr>
          <w:sz w:val="24"/>
          <w:szCs w:val="24"/>
        </w:rPr>
      </w:pPr>
      <w:r w:rsidRPr="00394FAF">
        <w:rPr>
          <w:rFonts w:hint="eastAsia"/>
          <w:sz w:val="24"/>
          <w:szCs w:val="24"/>
        </w:rPr>
        <w:t>李曰：</w:t>
      </w:r>
      <w:r>
        <w:rPr>
          <w:rFonts w:hint="eastAsia"/>
          <w:sz w:val="24"/>
          <w:szCs w:val="24"/>
        </w:rPr>
        <w:t>‘</w:t>
      </w:r>
      <w:r w:rsidRPr="00394FAF">
        <w:rPr>
          <w:rFonts w:hint="eastAsia"/>
          <w:sz w:val="24"/>
          <w:szCs w:val="24"/>
        </w:rPr>
        <w:t>隒，阪也。</w:t>
      </w:r>
      <w:r>
        <w:rPr>
          <w:rFonts w:hint="eastAsia"/>
          <w:sz w:val="24"/>
          <w:szCs w:val="24"/>
        </w:rPr>
        <w:t>’</w:t>
      </w:r>
      <w:r w:rsidRPr="00922F2E">
        <w:rPr>
          <w:rFonts w:hint="eastAsia"/>
          <w:sz w:val="18"/>
          <w:szCs w:val="18"/>
        </w:rPr>
        <w:t>見《王風·葛藟》釋文。</w:t>
      </w:r>
      <w:r w:rsidRPr="00394FAF">
        <w:rPr>
          <w:rFonts w:hint="eastAsia"/>
          <w:sz w:val="24"/>
          <w:szCs w:val="24"/>
        </w:rPr>
        <w:t>孫曰：</w:t>
      </w:r>
      <w:r>
        <w:rPr>
          <w:rFonts w:hint="eastAsia"/>
          <w:sz w:val="24"/>
          <w:szCs w:val="24"/>
        </w:rPr>
        <w:t>‘</w:t>
      </w:r>
      <w:r w:rsidRPr="00394FAF">
        <w:rPr>
          <w:rFonts w:hint="eastAsia"/>
          <w:sz w:val="24"/>
          <w:szCs w:val="24"/>
        </w:rPr>
        <w:t>山基有重岸也。</w:t>
      </w:r>
      <w:r>
        <w:rPr>
          <w:rFonts w:hint="eastAsia"/>
          <w:sz w:val="24"/>
          <w:szCs w:val="24"/>
        </w:rPr>
        <w:t>’</w:t>
      </w:r>
      <w:r w:rsidRPr="00394FAF">
        <w:rPr>
          <w:rFonts w:hint="eastAsia"/>
          <w:sz w:val="24"/>
          <w:szCs w:val="24"/>
        </w:rPr>
        <w:t>郭曰：</w:t>
      </w:r>
      <w:r>
        <w:rPr>
          <w:rFonts w:hint="eastAsia"/>
          <w:sz w:val="24"/>
          <w:szCs w:val="24"/>
        </w:rPr>
        <w:t>‘</w:t>
      </w:r>
      <w:r w:rsidRPr="00394FAF">
        <w:rPr>
          <w:rFonts w:hint="eastAsia"/>
          <w:sz w:val="24"/>
          <w:szCs w:val="24"/>
        </w:rPr>
        <w:t>謂山形如累兩甗。甗，甑上大下小</w:t>
      </w:r>
      <w:r>
        <w:rPr>
          <w:rFonts w:hint="eastAsia"/>
          <w:sz w:val="24"/>
          <w:szCs w:val="24"/>
        </w:rPr>
        <w:t>。</w:t>
      </w:r>
      <w:r w:rsidRPr="00922F2E">
        <w:rPr>
          <w:rFonts w:hint="eastAsia"/>
          <w:sz w:val="18"/>
          <w:szCs w:val="18"/>
        </w:rPr>
        <w:t>各本脱下四字，今據《葛藟》釋文及《公劉》正義引補。</w:t>
      </w:r>
      <w:r w:rsidRPr="00394FAF">
        <w:rPr>
          <w:rFonts w:hint="eastAsia"/>
          <w:sz w:val="24"/>
          <w:szCs w:val="24"/>
        </w:rPr>
        <w:t>山狀似之，因以名</w:t>
      </w:r>
      <w:r>
        <w:rPr>
          <w:rFonts w:hint="eastAsia"/>
          <w:sz w:val="24"/>
          <w:szCs w:val="24"/>
        </w:rPr>
        <w:t>云</w:t>
      </w:r>
      <w:r w:rsidRPr="00394FAF">
        <w:rPr>
          <w:rFonts w:hint="eastAsia"/>
          <w:sz w:val="24"/>
          <w:szCs w:val="24"/>
        </w:rPr>
        <w:t>。</w:t>
      </w:r>
      <w:r>
        <w:rPr>
          <w:rFonts w:hint="eastAsia"/>
          <w:sz w:val="24"/>
          <w:szCs w:val="24"/>
        </w:rPr>
        <w:t>’</w:t>
      </w:r>
      <w:r w:rsidRPr="00394FAF">
        <w:rPr>
          <w:rFonts w:hint="eastAsia"/>
          <w:sz w:val="24"/>
          <w:szCs w:val="24"/>
        </w:rPr>
        <w:t>引之謹案：孫説是也。下文</w:t>
      </w:r>
      <w:r>
        <w:rPr>
          <w:rFonts w:hint="eastAsia"/>
          <w:sz w:val="24"/>
          <w:szCs w:val="24"/>
        </w:rPr>
        <w:t>‘</w:t>
      </w:r>
      <w:r w:rsidRPr="00394FAF">
        <w:rPr>
          <w:rFonts w:hint="eastAsia"/>
          <w:sz w:val="24"/>
          <w:szCs w:val="24"/>
        </w:rPr>
        <w:t>左右有岸</w:t>
      </w:r>
      <w:r>
        <w:rPr>
          <w:rFonts w:hint="eastAsia"/>
          <w:sz w:val="24"/>
          <w:szCs w:val="24"/>
        </w:rPr>
        <w:t>’</w:t>
      </w:r>
      <w:r w:rsidRPr="00394FAF">
        <w:rPr>
          <w:rFonts w:hint="eastAsia"/>
          <w:sz w:val="24"/>
          <w:szCs w:val="24"/>
        </w:rPr>
        <w:t>，與此句相連，皆謂山之厓岸也。《説文》云：</w:t>
      </w:r>
      <w:r>
        <w:rPr>
          <w:rFonts w:hint="eastAsia"/>
          <w:sz w:val="24"/>
          <w:szCs w:val="24"/>
        </w:rPr>
        <w:t>‘</w:t>
      </w:r>
      <w:r w:rsidRPr="00394FAF">
        <w:rPr>
          <w:rFonts w:hint="eastAsia"/>
          <w:sz w:val="24"/>
          <w:szCs w:val="24"/>
        </w:rPr>
        <w:t>隒，厓也。</w:t>
      </w:r>
      <w:r>
        <w:rPr>
          <w:rFonts w:hint="eastAsia"/>
          <w:sz w:val="24"/>
          <w:szCs w:val="24"/>
        </w:rPr>
        <w:t>’《釋</w:t>
      </w:r>
      <w:r w:rsidRPr="00922F2E">
        <w:rPr>
          <w:rFonts w:hint="eastAsia"/>
          <w:sz w:val="24"/>
          <w:szCs w:val="24"/>
          <w:highlight w:val="yellow"/>
        </w:rPr>
        <w:t>丘</w:t>
      </w:r>
      <w:r>
        <w:rPr>
          <w:rFonts w:hint="eastAsia"/>
          <w:sz w:val="24"/>
          <w:szCs w:val="24"/>
        </w:rPr>
        <w:t>》</w:t>
      </w:r>
      <w:r w:rsidRPr="00394FAF">
        <w:rPr>
          <w:rFonts w:hint="eastAsia"/>
          <w:sz w:val="24"/>
          <w:szCs w:val="24"/>
        </w:rPr>
        <w:t>云：</w:t>
      </w:r>
      <w:r>
        <w:rPr>
          <w:rFonts w:hint="eastAsia"/>
          <w:sz w:val="24"/>
          <w:szCs w:val="24"/>
        </w:rPr>
        <w:t>‘</w:t>
      </w:r>
      <w:r w:rsidRPr="00394FAF">
        <w:rPr>
          <w:rFonts w:hint="eastAsia"/>
          <w:sz w:val="24"/>
          <w:szCs w:val="24"/>
        </w:rPr>
        <w:t>重厓岸。</w:t>
      </w:r>
      <w:r>
        <w:rPr>
          <w:rFonts w:hint="eastAsia"/>
          <w:sz w:val="24"/>
          <w:szCs w:val="24"/>
        </w:rPr>
        <w:t>’</w:t>
      </w:r>
      <w:r w:rsidRPr="00394FAF">
        <w:rPr>
          <w:rFonts w:hint="eastAsia"/>
          <w:sz w:val="24"/>
          <w:szCs w:val="24"/>
        </w:rPr>
        <w:t>此云</w:t>
      </w:r>
      <w:r>
        <w:rPr>
          <w:rFonts w:hint="eastAsia"/>
          <w:sz w:val="24"/>
          <w:szCs w:val="24"/>
        </w:rPr>
        <w:t>‘</w:t>
      </w:r>
      <w:r w:rsidRPr="00394FAF">
        <w:rPr>
          <w:rFonts w:hint="eastAsia"/>
          <w:sz w:val="24"/>
          <w:szCs w:val="24"/>
        </w:rPr>
        <w:t>重甗隒</w:t>
      </w:r>
      <w:r>
        <w:rPr>
          <w:rFonts w:hint="eastAsia"/>
          <w:sz w:val="24"/>
          <w:szCs w:val="24"/>
        </w:rPr>
        <w:t>’</w:t>
      </w:r>
      <w:r w:rsidRPr="00394FAF">
        <w:rPr>
          <w:rFonts w:hint="eastAsia"/>
          <w:sz w:val="24"/>
          <w:szCs w:val="24"/>
        </w:rPr>
        <w:t>，文義相合，皆厓岸之名也。</w:t>
      </w:r>
      <w:r w:rsidRPr="00922F2E">
        <w:rPr>
          <w:rFonts w:hint="eastAsia"/>
          <w:sz w:val="18"/>
          <w:szCs w:val="18"/>
        </w:rPr>
        <w:t>‘甗’者，厓之高而峻者也。故《釋畜》云：‘騉蹄趼善</w:t>
      </w:r>
      <w:r>
        <w:rPr>
          <w:rFonts w:hint="eastAsia"/>
          <w:sz w:val="18"/>
          <w:szCs w:val="18"/>
        </w:rPr>
        <w:t>陞</w:t>
      </w:r>
      <w:r w:rsidRPr="00922F2E">
        <w:rPr>
          <w:rFonts w:hint="eastAsia"/>
          <w:sz w:val="18"/>
          <w:szCs w:val="18"/>
        </w:rPr>
        <w:t>升甗。’司馬相如《上林賦》云：‘岩阤甗</w:t>
      </w:r>
      <w:r w:rsidRPr="00AE680D">
        <w:rPr>
          <w:rFonts w:hint="eastAsia"/>
          <w:sz w:val="18"/>
          <w:szCs w:val="18"/>
        </w:rPr>
        <w:t>錡</w:t>
      </w:r>
      <w:r w:rsidRPr="00922F2E">
        <w:rPr>
          <w:rFonts w:hint="eastAsia"/>
          <w:sz w:val="18"/>
          <w:szCs w:val="18"/>
        </w:rPr>
        <w:t>，嶊崣崛崎。’‘甗’亦岩也，‘阤’與‘</w:t>
      </w:r>
      <w:r w:rsidRPr="00AE680D">
        <w:rPr>
          <w:rFonts w:hint="eastAsia"/>
          <w:sz w:val="18"/>
          <w:szCs w:val="18"/>
        </w:rPr>
        <w:t>錡</w:t>
      </w:r>
      <w:r w:rsidRPr="00922F2E">
        <w:rPr>
          <w:rFonts w:hint="eastAsia"/>
          <w:sz w:val="18"/>
          <w:szCs w:val="18"/>
        </w:rPr>
        <w:t>’皆邪也。‘阤’之言‘</w:t>
      </w:r>
      <w:r w:rsidRPr="00AE680D">
        <w:rPr>
          <w:rFonts w:hint="eastAsia"/>
          <w:sz w:val="18"/>
          <w:szCs w:val="18"/>
        </w:rPr>
        <w:t>迆</w:t>
      </w:r>
      <w:r w:rsidRPr="00922F2E">
        <w:rPr>
          <w:rFonts w:hint="eastAsia"/>
          <w:sz w:val="18"/>
          <w:szCs w:val="18"/>
        </w:rPr>
        <w:t>’，</w:t>
      </w:r>
      <w:r>
        <w:rPr>
          <w:rFonts w:hint="eastAsia"/>
          <w:sz w:val="18"/>
          <w:szCs w:val="18"/>
        </w:rPr>
        <w:t>‘</w:t>
      </w:r>
      <w:r w:rsidRPr="00AE680D">
        <w:rPr>
          <w:rFonts w:hint="eastAsia"/>
          <w:sz w:val="18"/>
          <w:szCs w:val="18"/>
        </w:rPr>
        <w:t>錡</w:t>
      </w:r>
      <w:r>
        <w:rPr>
          <w:rFonts w:hint="eastAsia"/>
          <w:sz w:val="18"/>
          <w:szCs w:val="18"/>
        </w:rPr>
        <w:t>’</w:t>
      </w:r>
      <w:r w:rsidRPr="00922F2E">
        <w:rPr>
          <w:rFonts w:hint="eastAsia"/>
          <w:sz w:val="18"/>
          <w:szCs w:val="18"/>
        </w:rPr>
        <w:t>之言</w:t>
      </w:r>
      <w:r>
        <w:rPr>
          <w:rFonts w:hint="eastAsia"/>
          <w:sz w:val="18"/>
          <w:szCs w:val="18"/>
        </w:rPr>
        <w:t>‘</w:t>
      </w:r>
      <w:r w:rsidRPr="00922F2E">
        <w:rPr>
          <w:rFonts w:hint="eastAsia"/>
          <w:sz w:val="18"/>
          <w:szCs w:val="18"/>
        </w:rPr>
        <w:t>欹</w:t>
      </w:r>
      <w:r>
        <w:rPr>
          <w:rFonts w:hint="eastAsia"/>
          <w:sz w:val="18"/>
          <w:szCs w:val="18"/>
        </w:rPr>
        <w:t>’</w:t>
      </w:r>
      <w:r w:rsidRPr="00922F2E">
        <w:rPr>
          <w:rFonts w:hint="eastAsia"/>
          <w:sz w:val="18"/>
          <w:szCs w:val="18"/>
        </w:rPr>
        <w:t>也。</w:t>
      </w:r>
      <w:r>
        <w:rPr>
          <w:rFonts w:hint="eastAsia"/>
          <w:sz w:val="18"/>
          <w:szCs w:val="18"/>
        </w:rPr>
        <w:t>‘</w:t>
      </w:r>
      <w:r w:rsidRPr="00922F2E">
        <w:rPr>
          <w:rFonts w:hint="eastAsia"/>
          <w:sz w:val="18"/>
          <w:szCs w:val="18"/>
        </w:rPr>
        <w:t>岩阤</w:t>
      </w:r>
      <w:r>
        <w:rPr>
          <w:rFonts w:hint="eastAsia"/>
          <w:sz w:val="18"/>
          <w:szCs w:val="18"/>
        </w:rPr>
        <w:t>’</w:t>
      </w:r>
      <w:r w:rsidRPr="00922F2E">
        <w:rPr>
          <w:rFonts w:hint="eastAsia"/>
          <w:sz w:val="18"/>
          <w:szCs w:val="18"/>
        </w:rPr>
        <w:t>與</w:t>
      </w:r>
      <w:r>
        <w:rPr>
          <w:rFonts w:hint="eastAsia"/>
          <w:sz w:val="18"/>
          <w:szCs w:val="18"/>
        </w:rPr>
        <w:t>‘</w:t>
      </w:r>
      <w:r w:rsidRPr="00922F2E">
        <w:rPr>
          <w:rFonts w:hint="eastAsia"/>
          <w:sz w:val="18"/>
          <w:szCs w:val="18"/>
        </w:rPr>
        <w:t>甗</w:t>
      </w:r>
      <w:r w:rsidRPr="00AE680D">
        <w:rPr>
          <w:rFonts w:hint="eastAsia"/>
          <w:sz w:val="18"/>
          <w:szCs w:val="18"/>
        </w:rPr>
        <w:t>錡</w:t>
      </w:r>
      <w:r>
        <w:rPr>
          <w:rFonts w:hint="eastAsia"/>
          <w:sz w:val="18"/>
          <w:szCs w:val="18"/>
        </w:rPr>
        <w:t>’</w:t>
      </w:r>
      <w:r w:rsidRPr="00922F2E">
        <w:rPr>
          <w:rFonts w:hint="eastAsia"/>
          <w:sz w:val="18"/>
          <w:szCs w:val="18"/>
        </w:rPr>
        <w:t>對文，</w:t>
      </w:r>
      <w:r>
        <w:rPr>
          <w:rFonts w:hint="eastAsia"/>
          <w:sz w:val="18"/>
          <w:szCs w:val="18"/>
        </w:rPr>
        <w:t>‘</w:t>
      </w:r>
      <w:r w:rsidRPr="00922F2E">
        <w:rPr>
          <w:rFonts w:hint="eastAsia"/>
          <w:sz w:val="18"/>
          <w:szCs w:val="18"/>
        </w:rPr>
        <w:t>岩</w:t>
      </w:r>
      <w:r>
        <w:rPr>
          <w:rFonts w:hint="eastAsia"/>
          <w:sz w:val="18"/>
          <w:szCs w:val="18"/>
        </w:rPr>
        <w:t>’、‘</w:t>
      </w:r>
      <w:r w:rsidRPr="00922F2E">
        <w:rPr>
          <w:rFonts w:hint="eastAsia"/>
          <w:sz w:val="18"/>
          <w:szCs w:val="18"/>
        </w:rPr>
        <w:t>甗</w:t>
      </w:r>
      <w:r>
        <w:rPr>
          <w:rFonts w:hint="eastAsia"/>
          <w:sz w:val="18"/>
          <w:szCs w:val="18"/>
        </w:rPr>
        <w:t>’</w:t>
      </w:r>
      <w:r w:rsidRPr="00922F2E">
        <w:rPr>
          <w:rFonts w:hint="eastAsia"/>
          <w:sz w:val="18"/>
          <w:szCs w:val="18"/>
        </w:rPr>
        <w:t>雙聲也，</w:t>
      </w:r>
      <w:r>
        <w:rPr>
          <w:rFonts w:hint="eastAsia"/>
          <w:sz w:val="18"/>
          <w:szCs w:val="18"/>
        </w:rPr>
        <w:t>‘</w:t>
      </w:r>
      <w:r w:rsidRPr="00922F2E">
        <w:rPr>
          <w:rFonts w:hint="eastAsia"/>
          <w:sz w:val="18"/>
          <w:szCs w:val="18"/>
        </w:rPr>
        <w:t>阤</w:t>
      </w:r>
      <w:r>
        <w:rPr>
          <w:rFonts w:hint="eastAsia"/>
          <w:sz w:val="18"/>
          <w:szCs w:val="18"/>
        </w:rPr>
        <w:t>’、‘</w:t>
      </w:r>
      <w:r w:rsidRPr="00AE680D">
        <w:rPr>
          <w:rFonts w:hint="eastAsia"/>
          <w:sz w:val="18"/>
          <w:szCs w:val="18"/>
        </w:rPr>
        <w:t>錡</w:t>
      </w:r>
      <w:r>
        <w:rPr>
          <w:rFonts w:hint="eastAsia"/>
          <w:sz w:val="18"/>
          <w:szCs w:val="18"/>
        </w:rPr>
        <w:t>’</w:t>
      </w:r>
      <w:r w:rsidRPr="00922F2E">
        <w:rPr>
          <w:rFonts w:hint="eastAsia"/>
          <w:sz w:val="18"/>
          <w:szCs w:val="18"/>
        </w:rPr>
        <w:t>疊韻也，</w:t>
      </w:r>
      <w:r>
        <w:rPr>
          <w:rFonts w:hint="eastAsia"/>
          <w:sz w:val="18"/>
          <w:szCs w:val="18"/>
        </w:rPr>
        <w:t>‘</w:t>
      </w:r>
      <w:r w:rsidRPr="00922F2E">
        <w:rPr>
          <w:rFonts w:hint="eastAsia"/>
          <w:sz w:val="18"/>
          <w:szCs w:val="18"/>
        </w:rPr>
        <w:t>嶊</w:t>
      </w:r>
      <w:r>
        <w:rPr>
          <w:rFonts w:hint="eastAsia"/>
          <w:sz w:val="18"/>
          <w:szCs w:val="18"/>
        </w:rPr>
        <w:t>’、‘</w:t>
      </w:r>
      <w:r w:rsidRPr="00922F2E">
        <w:rPr>
          <w:rFonts w:hint="eastAsia"/>
          <w:sz w:val="18"/>
          <w:szCs w:val="18"/>
        </w:rPr>
        <w:t>崣</w:t>
      </w:r>
      <w:r>
        <w:rPr>
          <w:rFonts w:hint="eastAsia"/>
          <w:sz w:val="18"/>
          <w:szCs w:val="18"/>
        </w:rPr>
        <w:t>’</w:t>
      </w:r>
      <w:r w:rsidRPr="00922F2E">
        <w:rPr>
          <w:rFonts w:hint="eastAsia"/>
          <w:sz w:val="18"/>
          <w:szCs w:val="18"/>
        </w:rPr>
        <w:t>疊韻也，</w:t>
      </w:r>
      <w:r>
        <w:rPr>
          <w:rFonts w:hint="eastAsia"/>
          <w:sz w:val="18"/>
          <w:szCs w:val="18"/>
        </w:rPr>
        <w:t>‘</w:t>
      </w:r>
      <w:r w:rsidRPr="00922F2E">
        <w:rPr>
          <w:rFonts w:hint="eastAsia"/>
          <w:sz w:val="18"/>
          <w:szCs w:val="18"/>
        </w:rPr>
        <w:t>崛</w:t>
      </w:r>
      <w:r>
        <w:rPr>
          <w:rFonts w:hint="eastAsia"/>
          <w:sz w:val="18"/>
          <w:szCs w:val="18"/>
        </w:rPr>
        <w:t>’、‘</w:t>
      </w:r>
      <w:r w:rsidRPr="00922F2E">
        <w:rPr>
          <w:rFonts w:hint="eastAsia"/>
          <w:sz w:val="18"/>
          <w:szCs w:val="18"/>
        </w:rPr>
        <w:t>崎</w:t>
      </w:r>
      <w:r>
        <w:rPr>
          <w:rFonts w:hint="eastAsia"/>
          <w:sz w:val="18"/>
          <w:szCs w:val="18"/>
        </w:rPr>
        <w:t>’</w:t>
      </w:r>
      <w:r w:rsidRPr="00922F2E">
        <w:rPr>
          <w:rFonts w:hint="eastAsia"/>
          <w:sz w:val="18"/>
          <w:szCs w:val="18"/>
        </w:rPr>
        <w:t>雙聲也，解者多失之。</w:t>
      </w:r>
      <w:r w:rsidRPr="00394FAF">
        <w:rPr>
          <w:rFonts w:hint="eastAsia"/>
          <w:sz w:val="24"/>
          <w:szCs w:val="24"/>
        </w:rPr>
        <w:t>但不重者謂之</w:t>
      </w:r>
      <w:r>
        <w:rPr>
          <w:rFonts w:hint="eastAsia"/>
          <w:sz w:val="24"/>
          <w:szCs w:val="24"/>
        </w:rPr>
        <w:t>‘</w:t>
      </w:r>
      <w:r w:rsidRPr="00394FAF">
        <w:rPr>
          <w:rFonts w:hint="eastAsia"/>
          <w:sz w:val="24"/>
          <w:szCs w:val="24"/>
        </w:rPr>
        <w:t>甗</w:t>
      </w:r>
      <w:r>
        <w:rPr>
          <w:rFonts w:hint="eastAsia"/>
          <w:sz w:val="24"/>
          <w:szCs w:val="24"/>
        </w:rPr>
        <w:t>’</w:t>
      </w:r>
      <w:r w:rsidRPr="00394FAF">
        <w:rPr>
          <w:rFonts w:hint="eastAsia"/>
          <w:sz w:val="24"/>
          <w:szCs w:val="24"/>
        </w:rPr>
        <w:t>，重者謂之</w:t>
      </w:r>
      <w:r>
        <w:rPr>
          <w:rFonts w:hint="eastAsia"/>
          <w:sz w:val="24"/>
          <w:szCs w:val="24"/>
        </w:rPr>
        <w:t>‘</w:t>
      </w:r>
      <w:r w:rsidRPr="00394FAF">
        <w:rPr>
          <w:rFonts w:hint="eastAsia"/>
          <w:sz w:val="24"/>
          <w:szCs w:val="24"/>
        </w:rPr>
        <w:t>隒</w:t>
      </w:r>
      <w:r>
        <w:rPr>
          <w:rFonts w:hint="eastAsia"/>
          <w:sz w:val="24"/>
          <w:szCs w:val="24"/>
        </w:rPr>
        <w:t>’</w:t>
      </w:r>
      <w:r w:rsidRPr="00394FAF">
        <w:rPr>
          <w:rFonts w:hint="eastAsia"/>
          <w:sz w:val="24"/>
          <w:szCs w:val="24"/>
        </w:rPr>
        <w:t>耳。</w:t>
      </w:r>
      <w:r>
        <w:rPr>
          <w:rFonts w:hint="eastAsia"/>
          <w:sz w:val="24"/>
          <w:szCs w:val="24"/>
        </w:rPr>
        <w:t>‘</w:t>
      </w:r>
      <w:r w:rsidRPr="00394FAF">
        <w:rPr>
          <w:rFonts w:hint="eastAsia"/>
          <w:sz w:val="24"/>
          <w:szCs w:val="24"/>
        </w:rPr>
        <w:t>甗</w:t>
      </w:r>
      <w:r>
        <w:rPr>
          <w:rFonts w:hint="eastAsia"/>
          <w:sz w:val="24"/>
          <w:szCs w:val="24"/>
        </w:rPr>
        <w:t>’</w:t>
      </w:r>
      <w:r w:rsidRPr="00394FAF">
        <w:rPr>
          <w:rFonts w:hint="eastAsia"/>
          <w:sz w:val="24"/>
          <w:szCs w:val="24"/>
        </w:rPr>
        <w:t>當讀爲</w:t>
      </w:r>
      <w:r>
        <w:rPr>
          <w:rFonts w:hint="eastAsia"/>
          <w:sz w:val="24"/>
          <w:szCs w:val="24"/>
        </w:rPr>
        <w:t>‘</w:t>
      </w:r>
      <w:r w:rsidRPr="00394FAF">
        <w:rPr>
          <w:rFonts w:hint="eastAsia"/>
          <w:sz w:val="24"/>
          <w:szCs w:val="24"/>
        </w:rPr>
        <w:t>屵</w:t>
      </w:r>
      <w:r>
        <w:rPr>
          <w:rFonts w:hint="eastAsia"/>
          <w:sz w:val="24"/>
          <w:szCs w:val="24"/>
        </w:rPr>
        <w:t>’，《説文》：‘屵，岸高也，從山厂，</w:t>
      </w:r>
      <w:r w:rsidRPr="00AE680D">
        <w:rPr>
          <w:rFonts w:hint="eastAsia"/>
          <w:sz w:val="18"/>
          <w:szCs w:val="18"/>
        </w:rPr>
        <w:t>呼旱切。</w:t>
      </w:r>
      <w:r>
        <w:rPr>
          <w:rFonts w:hint="eastAsia"/>
          <w:sz w:val="24"/>
          <w:szCs w:val="24"/>
        </w:rPr>
        <w:t>厂</w:t>
      </w:r>
      <w:r w:rsidRPr="00394FAF">
        <w:rPr>
          <w:rFonts w:hint="eastAsia"/>
          <w:sz w:val="24"/>
          <w:szCs w:val="24"/>
        </w:rPr>
        <w:t>亦聲。</w:t>
      </w:r>
      <w:r>
        <w:rPr>
          <w:rFonts w:hint="eastAsia"/>
          <w:sz w:val="24"/>
          <w:szCs w:val="24"/>
        </w:rPr>
        <w:t>’</w:t>
      </w:r>
      <w:r w:rsidRPr="00394FAF">
        <w:rPr>
          <w:rFonts w:hint="eastAsia"/>
          <w:sz w:val="24"/>
          <w:szCs w:val="24"/>
        </w:rPr>
        <w:t>《玉篇》牛桀</w:t>
      </w:r>
      <w:r>
        <w:rPr>
          <w:rFonts w:hint="eastAsia"/>
          <w:sz w:val="24"/>
          <w:szCs w:val="24"/>
        </w:rPr>
        <w:t>、</w:t>
      </w:r>
      <w:r w:rsidRPr="00394FAF">
        <w:rPr>
          <w:rFonts w:hint="eastAsia"/>
          <w:sz w:val="24"/>
          <w:szCs w:val="24"/>
        </w:rPr>
        <w:t>牛割二切，《廣韻》又語偃切。語偃之音與</w:t>
      </w:r>
      <w:r>
        <w:rPr>
          <w:rFonts w:hint="eastAsia"/>
          <w:sz w:val="24"/>
          <w:szCs w:val="24"/>
        </w:rPr>
        <w:t>‘</w:t>
      </w:r>
      <w:r w:rsidRPr="00394FAF">
        <w:rPr>
          <w:rFonts w:hint="eastAsia"/>
          <w:sz w:val="24"/>
          <w:szCs w:val="24"/>
        </w:rPr>
        <w:t>甗</w:t>
      </w:r>
      <w:r>
        <w:rPr>
          <w:rFonts w:hint="eastAsia"/>
          <w:sz w:val="24"/>
          <w:szCs w:val="24"/>
        </w:rPr>
        <w:t>’</w:t>
      </w:r>
      <w:r w:rsidRPr="00394FAF">
        <w:rPr>
          <w:rFonts w:hint="eastAsia"/>
          <w:sz w:val="24"/>
          <w:szCs w:val="24"/>
        </w:rPr>
        <w:t>同。屵，正字也；甗，借字也。郭未達借字之義，而以爲</w:t>
      </w:r>
      <w:r>
        <w:rPr>
          <w:rFonts w:hint="eastAsia"/>
          <w:sz w:val="24"/>
          <w:szCs w:val="24"/>
        </w:rPr>
        <w:t>‘</w:t>
      </w:r>
      <w:r w:rsidRPr="00394FAF">
        <w:rPr>
          <w:rFonts w:hint="eastAsia"/>
          <w:sz w:val="24"/>
          <w:szCs w:val="24"/>
        </w:rPr>
        <w:t>山形如累兩甑</w:t>
      </w:r>
      <w:r>
        <w:rPr>
          <w:rFonts w:hint="eastAsia"/>
          <w:sz w:val="24"/>
          <w:szCs w:val="24"/>
        </w:rPr>
        <w:t>’</w:t>
      </w:r>
      <w:r w:rsidRPr="00394FAF">
        <w:rPr>
          <w:rFonts w:hint="eastAsia"/>
          <w:sz w:val="24"/>
          <w:szCs w:val="24"/>
        </w:rPr>
        <w:t>。案</w:t>
      </w:r>
      <w:r>
        <w:rPr>
          <w:rFonts w:hint="eastAsia"/>
          <w:sz w:val="24"/>
          <w:szCs w:val="24"/>
        </w:rPr>
        <w:t>：</w:t>
      </w:r>
      <w:r w:rsidRPr="00394FAF">
        <w:rPr>
          <w:rFonts w:hint="eastAsia"/>
          <w:sz w:val="24"/>
          <w:szCs w:val="24"/>
        </w:rPr>
        <w:t>《釋丘》云：</w:t>
      </w:r>
      <w:r>
        <w:rPr>
          <w:rFonts w:hint="eastAsia"/>
          <w:sz w:val="24"/>
          <w:szCs w:val="24"/>
        </w:rPr>
        <w:t>‘</w:t>
      </w:r>
      <w:r w:rsidRPr="00394FAF">
        <w:rPr>
          <w:rFonts w:hint="eastAsia"/>
          <w:sz w:val="24"/>
          <w:szCs w:val="24"/>
        </w:rPr>
        <w:t>如覆敦者敦丘</w:t>
      </w:r>
      <w:r>
        <w:rPr>
          <w:rFonts w:hint="eastAsia"/>
          <w:sz w:val="24"/>
          <w:szCs w:val="24"/>
        </w:rPr>
        <w:t>。’</w:t>
      </w:r>
      <w:r w:rsidRPr="00AE680D">
        <w:rPr>
          <w:rFonts w:hint="eastAsia"/>
          <w:sz w:val="18"/>
          <w:szCs w:val="18"/>
        </w:rPr>
        <w:t>又云：‘如陼者陼丘。’‘如陼者陼丘。’此篇亦云：‘山如堂者密。’‘如防者盛。’</w:t>
      </w:r>
      <w:r w:rsidRPr="00394FAF">
        <w:rPr>
          <w:rFonts w:hint="eastAsia"/>
          <w:sz w:val="24"/>
          <w:szCs w:val="24"/>
        </w:rPr>
        <w:t>重甗之甗，若果爲甑，則當云</w:t>
      </w:r>
      <w:r>
        <w:rPr>
          <w:rFonts w:hint="eastAsia"/>
          <w:sz w:val="24"/>
          <w:szCs w:val="24"/>
        </w:rPr>
        <w:t>：‘如重甗者隒。’</w:t>
      </w:r>
      <w:r w:rsidRPr="00394FAF">
        <w:rPr>
          <w:rFonts w:hint="eastAsia"/>
          <w:sz w:val="24"/>
          <w:szCs w:val="24"/>
        </w:rPr>
        <w:t>文義乃明，何得徑省其文而云</w:t>
      </w:r>
      <w:r>
        <w:rPr>
          <w:rFonts w:hint="eastAsia"/>
          <w:sz w:val="24"/>
          <w:szCs w:val="24"/>
        </w:rPr>
        <w:t>‘</w:t>
      </w:r>
      <w:r w:rsidRPr="00394FAF">
        <w:rPr>
          <w:rFonts w:hint="eastAsia"/>
          <w:sz w:val="24"/>
          <w:szCs w:val="24"/>
        </w:rPr>
        <w:t>重甗隒</w:t>
      </w:r>
      <w:r>
        <w:rPr>
          <w:rFonts w:hint="eastAsia"/>
          <w:sz w:val="24"/>
          <w:szCs w:val="24"/>
        </w:rPr>
        <w:t>’</w:t>
      </w:r>
      <w:r w:rsidRPr="00394FAF">
        <w:rPr>
          <w:rFonts w:hint="eastAsia"/>
          <w:sz w:val="24"/>
          <w:szCs w:val="24"/>
        </w:rPr>
        <w:t>乎？《釋名》云：</w:t>
      </w:r>
      <w:r>
        <w:rPr>
          <w:rFonts w:hint="eastAsia"/>
          <w:sz w:val="24"/>
          <w:szCs w:val="24"/>
        </w:rPr>
        <w:t>‘</w:t>
      </w:r>
      <w:r w:rsidRPr="00394FAF">
        <w:rPr>
          <w:rFonts w:hint="eastAsia"/>
          <w:sz w:val="24"/>
          <w:szCs w:val="24"/>
        </w:rPr>
        <w:t>山</w:t>
      </w:r>
      <w:r>
        <w:rPr>
          <w:rFonts w:hint="eastAsia"/>
          <w:sz w:val="24"/>
          <w:szCs w:val="24"/>
        </w:rPr>
        <w:t>上大下小曰甗。’</w:t>
      </w:r>
      <w:r w:rsidRPr="00394FAF">
        <w:rPr>
          <w:rFonts w:hint="eastAsia"/>
          <w:sz w:val="24"/>
          <w:szCs w:val="24"/>
        </w:rPr>
        <w:t>是也。而云</w:t>
      </w:r>
      <w:r>
        <w:rPr>
          <w:rFonts w:hint="eastAsia"/>
          <w:sz w:val="24"/>
          <w:szCs w:val="24"/>
        </w:rPr>
        <w:t>：‘</w:t>
      </w:r>
      <w:r w:rsidRPr="00394FAF">
        <w:rPr>
          <w:rFonts w:hint="eastAsia"/>
          <w:sz w:val="24"/>
          <w:szCs w:val="24"/>
        </w:rPr>
        <w:t>甗</w:t>
      </w:r>
      <w:r>
        <w:rPr>
          <w:rFonts w:hint="eastAsia"/>
          <w:sz w:val="24"/>
          <w:szCs w:val="24"/>
        </w:rPr>
        <w:t>，</w:t>
      </w:r>
      <w:r w:rsidRPr="00394FAF">
        <w:rPr>
          <w:rFonts w:hint="eastAsia"/>
          <w:sz w:val="24"/>
          <w:szCs w:val="24"/>
        </w:rPr>
        <w:t>甑也</w:t>
      </w:r>
      <w:r>
        <w:rPr>
          <w:rFonts w:hint="eastAsia"/>
          <w:sz w:val="24"/>
          <w:szCs w:val="24"/>
        </w:rPr>
        <w:t>。</w:t>
      </w:r>
      <w:r w:rsidRPr="00394FAF">
        <w:rPr>
          <w:rFonts w:hint="eastAsia"/>
          <w:sz w:val="24"/>
          <w:szCs w:val="24"/>
        </w:rPr>
        <w:t>甑一孔者，甗形孤出處似之也</w:t>
      </w:r>
      <w:r>
        <w:rPr>
          <w:rFonts w:hint="eastAsia"/>
          <w:sz w:val="24"/>
          <w:szCs w:val="24"/>
        </w:rPr>
        <w:t>。’</w:t>
      </w:r>
      <w:r w:rsidRPr="00394FAF">
        <w:rPr>
          <w:rFonts w:hint="eastAsia"/>
          <w:sz w:val="24"/>
          <w:szCs w:val="24"/>
        </w:rPr>
        <w:t>則已誤以爲山形如甑矣。《字林》亦云</w:t>
      </w:r>
      <w:r>
        <w:rPr>
          <w:rFonts w:hint="eastAsia"/>
          <w:sz w:val="24"/>
          <w:szCs w:val="24"/>
        </w:rPr>
        <w:t>：’</w:t>
      </w:r>
      <w:r w:rsidRPr="00394FAF">
        <w:rPr>
          <w:rFonts w:hint="eastAsia"/>
          <w:sz w:val="24"/>
          <w:szCs w:val="24"/>
        </w:rPr>
        <w:t>隒，山形似重甑。</w:t>
      </w:r>
      <w:r>
        <w:rPr>
          <w:rFonts w:hint="eastAsia"/>
          <w:sz w:val="24"/>
          <w:szCs w:val="24"/>
        </w:rPr>
        <w:t>‘</w:t>
      </w:r>
      <w:r w:rsidRPr="00394FAF">
        <w:rPr>
          <w:rFonts w:hint="eastAsia"/>
          <w:sz w:val="24"/>
          <w:szCs w:val="24"/>
        </w:rPr>
        <w:t>郭注之誤，蓋本於二書也。</w:t>
      </w:r>
    </w:p>
    <w:p w14:paraId="073319A3" w14:textId="77777777" w:rsidR="003121E9" w:rsidRDefault="003121E9" w:rsidP="006F3055">
      <w:pPr>
        <w:spacing w:line="400" w:lineRule="exact"/>
        <w:ind w:firstLineChars="200" w:firstLine="562"/>
        <w:rPr>
          <w:b/>
          <w:sz w:val="28"/>
          <w:szCs w:val="28"/>
        </w:rPr>
      </w:pPr>
    </w:p>
    <w:p w14:paraId="4E6B358A" w14:textId="77777777" w:rsidR="003121E9" w:rsidRPr="00922F2E" w:rsidRDefault="003121E9" w:rsidP="006F3055">
      <w:pPr>
        <w:spacing w:line="400" w:lineRule="exact"/>
        <w:ind w:firstLineChars="200" w:firstLine="562"/>
        <w:rPr>
          <w:b/>
          <w:sz w:val="28"/>
          <w:szCs w:val="28"/>
        </w:rPr>
      </w:pPr>
      <w:r w:rsidRPr="00922F2E">
        <w:rPr>
          <w:rFonts w:hint="eastAsia"/>
          <w:b/>
          <w:sz w:val="28"/>
          <w:szCs w:val="28"/>
        </w:rPr>
        <w:t>左右有岸厒</w:t>
      </w:r>
    </w:p>
    <w:p w14:paraId="01F1D93C" w14:textId="77777777" w:rsidR="003121E9" w:rsidRPr="00394FAF" w:rsidRDefault="003121E9" w:rsidP="006F3055">
      <w:pPr>
        <w:spacing w:line="400" w:lineRule="exact"/>
        <w:rPr>
          <w:sz w:val="24"/>
          <w:szCs w:val="24"/>
        </w:rPr>
      </w:pPr>
      <w:r>
        <w:rPr>
          <w:rFonts w:hint="eastAsia"/>
          <w:sz w:val="24"/>
          <w:szCs w:val="24"/>
        </w:rPr>
        <w:t>釋文</w:t>
      </w:r>
      <w:r w:rsidRPr="00394FAF">
        <w:rPr>
          <w:rFonts w:hint="eastAsia"/>
          <w:sz w:val="24"/>
          <w:szCs w:val="24"/>
        </w:rPr>
        <w:t>：</w:t>
      </w:r>
      <w:r>
        <w:rPr>
          <w:rFonts w:hint="eastAsia"/>
          <w:sz w:val="24"/>
          <w:szCs w:val="24"/>
        </w:rPr>
        <w:t>‘</w:t>
      </w:r>
      <w:r w:rsidRPr="00394FAF">
        <w:rPr>
          <w:rFonts w:hint="eastAsia"/>
          <w:sz w:val="24"/>
          <w:szCs w:val="24"/>
        </w:rPr>
        <w:t>厒，口閤反</w:t>
      </w:r>
      <w:r>
        <w:rPr>
          <w:rFonts w:hint="eastAsia"/>
          <w:sz w:val="24"/>
          <w:szCs w:val="24"/>
        </w:rPr>
        <w:t>。’</w:t>
      </w:r>
      <w:r w:rsidRPr="00AE680D">
        <w:rPr>
          <w:rFonts w:hint="eastAsia"/>
          <w:sz w:val="18"/>
          <w:szCs w:val="18"/>
        </w:rPr>
        <w:t>今本‘閤’誤作‘閣’，據明葉林宗影鈔宋本《釋文》改。</w:t>
      </w:r>
      <w:r w:rsidRPr="00394FAF">
        <w:rPr>
          <w:rFonts w:hint="eastAsia"/>
          <w:sz w:val="24"/>
          <w:szCs w:val="24"/>
        </w:rPr>
        <w:t>錢曰：</w:t>
      </w:r>
      <w:r>
        <w:rPr>
          <w:rFonts w:hint="eastAsia"/>
          <w:sz w:val="24"/>
          <w:szCs w:val="24"/>
        </w:rPr>
        <w:t>‘“</w:t>
      </w:r>
      <w:r w:rsidRPr="00394FAF">
        <w:rPr>
          <w:rFonts w:hint="eastAsia"/>
          <w:sz w:val="24"/>
          <w:szCs w:val="24"/>
        </w:rPr>
        <w:t>厒</w:t>
      </w:r>
      <w:r>
        <w:rPr>
          <w:rFonts w:hint="eastAsia"/>
          <w:sz w:val="24"/>
          <w:szCs w:val="24"/>
        </w:rPr>
        <w:t>”</w:t>
      </w:r>
      <w:r w:rsidRPr="00394FAF">
        <w:rPr>
          <w:rFonts w:hint="eastAsia"/>
          <w:sz w:val="24"/>
          <w:szCs w:val="24"/>
        </w:rPr>
        <w:t>蓋</w:t>
      </w:r>
      <w:r>
        <w:rPr>
          <w:rFonts w:hint="eastAsia"/>
          <w:sz w:val="24"/>
          <w:szCs w:val="24"/>
        </w:rPr>
        <w:t>“</w:t>
      </w:r>
      <w:r w:rsidRPr="00394FAF">
        <w:rPr>
          <w:rFonts w:hint="eastAsia"/>
          <w:sz w:val="24"/>
          <w:szCs w:val="24"/>
        </w:rPr>
        <w:t>祼</w:t>
      </w:r>
      <w:r>
        <w:rPr>
          <w:rFonts w:hint="eastAsia"/>
          <w:sz w:val="24"/>
          <w:szCs w:val="24"/>
        </w:rPr>
        <w:t>”字之譌，《説文》：“</w:t>
      </w:r>
      <w:r w:rsidRPr="00394FAF">
        <w:rPr>
          <w:rFonts w:hint="eastAsia"/>
          <w:sz w:val="24"/>
          <w:szCs w:val="24"/>
        </w:rPr>
        <w:t>祼，閉也。</w:t>
      </w:r>
      <w:r>
        <w:rPr>
          <w:rFonts w:hint="eastAsia"/>
          <w:sz w:val="24"/>
          <w:szCs w:val="24"/>
        </w:rPr>
        <w:t>”</w:t>
      </w:r>
      <w:r w:rsidRPr="00394FAF">
        <w:rPr>
          <w:rFonts w:hint="eastAsia"/>
          <w:sz w:val="24"/>
          <w:szCs w:val="24"/>
        </w:rPr>
        <w:t>山左右有岸，似户之閉，故以得名，俗師不通六書，誤作</w:t>
      </w:r>
      <w:r>
        <w:rPr>
          <w:rFonts w:hint="eastAsia"/>
          <w:sz w:val="24"/>
          <w:szCs w:val="24"/>
        </w:rPr>
        <w:t>“</w:t>
      </w:r>
      <w:r w:rsidRPr="00394FAF">
        <w:rPr>
          <w:rFonts w:hint="eastAsia"/>
          <w:sz w:val="24"/>
          <w:szCs w:val="24"/>
        </w:rPr>
        <w:t>厒</w:t>
      </w:r>
      <w:r>
        <w:rPr>
          <w:rFonts w:hint="eastAsia"/>
          <w:sz w:val="24"/>
          <w:szCs w:val="24"/>
        </w:rPr>
        <w:t>”</w:t>
      </w:r>
      <w:r w:rsidRPr="00394FAF">
        <w:rPr>
          <w:rFonts w:hint="eastAsia"/>
          <w:sz w:val="24"/>
          <w:szCs w:val="24"/>
        </w:rPr>
        <w:t>，或作</w:t>
      </w:r>
      <w:r w:rsidRPr="003D3FBA">
        <w:rPr>
          <w:rFonts w:hint="eastAsia"/>
          <w:sz w:val="24"/>
          <w:szCs w:val="24"/>
        </w:rPr>
        <w:t>“</w:t>
      </w:r>
      <w:r>
        <w:rPr>
          <w:rFonts w:hint="eastAsia"/>
          <w:noProof/>
          <w:color w:val="FF0000"/>
          <w:sz w:val="24"/>
          <w:szCs w:val="24"/>
        </w:rPr>
        <w:drawing>
          <wp:inline distT="0" distB="0" distL="0" distR="0" wp14:anchorId="0AF6EDB4" wp14:editId="3E09D96C">
            <wp:extent cx="123825" cy="123825"/>
            <wp:effectExtent l="0" t="0" r="9525" b="9525"/>
            <wp:docPr id="265"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3D3FBA">
        <w:rPr>
          <w:rFonts w:hint="eastAsia"/>
          <w:sz w:val="24"/>
          <w:szCs w:val="24"/>
        </w:rPr>
        <w:t>”</w:t>
      </w:r>
      <w:r>
        <w:rPr>
          <w:rFonts w:hint="eastAsia"/>
          <w:sz w:val="24"/>
          <w:szCs w:val="24"/>
        </w:rPr>
        <w:t>，</w:t>
      </w:r>
      <w:r w:rsidRPr="00AE680D">
        <w:rPr>
          <w:rFonts w:hint="eastAsia"/>
          <w:sz w:val="18"/>
          <w:szCs w:val="18"/>
        </w:rPr>
        <w:t>見《廣韻》。</w:t>
      </w:r>
      <w:r w:rsidRPr="00394FAF">
        <w:rPr>
          <w:rFonts w:hint="eastAsia"/>
          <w:sz w:val="24"/>
          <w:szCs w:val="24"/>
        </w:rPr>
        <w:t>皆非也。</w:t>
      </w:r>
      <w:r>
        <w:rPr>
          <w:rFonts w:hint="eastAsia"/>
          <w:sz w:val="24"/>
          <w:szCs w:val="24"/>
        </w:rPr>
        <w:t>’</w:t>
      </w:r>
      <w:r w:rsidRPr="00394FAF">
        <w:rPr>
          <w:rFonts w:hint="eastAsia"/>
          <w:sz w:val="24"/>
          <w:szCs w:val="24"/>
        </w:rPr>
        <w:t>段曰：</w:t>
      </w:r>
      <w:r>
        <w:rPr>
          <w:rFonts w:hint="eastAsia"/>
          <w:sz w:val="24"/>
          <w:szCs w:val="24"/>
        </w:rPr>
        <w:t>‘</w:t>
      </w:r>
      <w:r w:rsidRPr="00394FAF">
        <w:rPr>
          <w:rFonts w:hint="eastAsia"/>
          <w:sz w:val="24"/>
          <w:szCs w:val="24"/>
        </w:rPr>
        <w:t>厒</w:t>
      </w:r>
      <w:r>
        <w:rPr>
          <w:rFonts w:hint="eastAsia"/>
          <w:sz w:val="24"/>
          <w:szCs w:val="24"/>
        </w:rPr>
        <w:t>，</w:t>
      </w:r>
      <w:r w:rsidRPr="00394FAF">
        <w:rPr>
          <w:rFonts w:hint="eastAsia"/>
          <w:sz w:val="24"/>
          <w:szCs w:val="24"/>
        </w:rPr>
        <w:t>當作</w:t>
      </w:r>
      <w:r w:rsidRPr="003D3FBA">
        <w:rPr>
          <w:rFonts w:hint="eastAsia"/>
          <w:sz w:val="24"/>
          <w:szCs w:val="24"/>
        </w:rPr>
        <w:t>㕉</w:t>
      </w:r>
      <w:r w:rsidRPr="00394FAF">
        <w:rPr>
          <w:rFonts w:hint="eastAsia"/>
          <w:sz w:val="24"/>
          <w:szCs w:val="24"/>
        </w:rPr>
        <w:t>，《文選·江賦》</w:t>
      </w:r>
      <w:r>
        <w:rPr>
          <w:rFonts w:hint="eastAsia"/>
          <w:sz w:val="24"/>
          <w:szCs w:val="24"/>
        </w:rPr>
        <w:t>“</w:t>
      </w:r>
      <w:r w:rsidRPr="00394FAF">
        <w:rPr>
          <w:rFonts w:hint="eastAsia"/>
          <w:sz w:val="24"/>
          <w:szCs w:val="24"/>
        </w:rPr>
        <w:t>鼓</w:t>
      </w:r>
      <w:r w:rsidRPr="003D3FBA">
        <w:rPr>
          <w:rFonts w:hint="eastAsia"/>
          <w:sz w:val="24"/>
          <w:szCs w:val="24"/>
        </w:rPr>
        <w:t>㕉</w:t>
      </w:r>
      <w:r w:rsidRPr="00394FAF">
        <w:rPr>
          <w:rFonts w:hint="eastAsia"/>
          <w:sz w:val="24"/>
          <w:szCs w:val="24"/>
        </w:rPr>
        <w:t>窟以漰渤</w:t>
      </w:r>
      <w:r>
        <w:rPr>
          <w:rFonts w:hint="eastAsia"/>
          <w:sz w:val="24"/>
          <w:szCs w:val="24"/>
        </w:rPr>
        <w:t>”，李善注：“</w:t>
      </w:r>
      <w:r w:rsidRPr="003D3FBA">
        <w:rPr>
          <w:rFonts w:hint="eastAsia"/>
          <w:sz w:val="24"/>
          <w:szCs w:val="24"/>
        </w:rPr>
        <w:t>㕉</w:t>
      </w:r>
      <w:r w:rsidRPr="00394FAF">
        <w:rPr>
          <w:rFonts w:hint="eastAsia"/>
          <w:sz w:val="24"/>
          <w:szCs w:val="24"/>
        </w:rPr>
        <w:t>，苦合切</w:t>
      </w:r>
      <w:r>
        <w:rPr>
          <w:rFonts w:hint="eastAsia"/>
          <w:sz w:val="24"/>
          <w:szCs w:val="24"/>
        </w:rPr>
        <w:t>。”</w:t>
      </w:r>
      <w:r w:rsidRPr="00394FAF">
        <w:rPr>
          <w:rFonts w:hint="eastAsia"/>
          <w:sz w:val="24"/>
          <w:szCs w:val="24"/>
        </w:rPr>
        <w:t>是也。</w:t>
      </w:r>
      <w:r>
        <w:rPr>
          <w:rFonts w:hint="eastAsia"/>
          <w:sz w:val="24"/>
          <w:szCs w:val="24"/>
        </w:rPr>
        <w:t>’</w:t>
      </w:r>
      <w:r w:rsidRPr="00394FAF">
        <w:rPr>
          <w:rFonts w:hint="eastAsia"/>
          <w:sz w:val="24"/>
          <w:szCs w:val="24"/>
        </w:rPr>
        <w:t>家大人曰：二説皆未安。《説文》</w:t>
      </w:r>
      <w:r>
        <w:rPr>
          <w:rFonts w:hint="eastAsia"/>
          <w:sz w:val="24"/>
          <w:szCs w:val="24"/>
        </w:rPr>
        <w:t>：‘</w:t>
      </w:r>
      <w:r w:rsidRPr="00394FAF">
        <w:rPr>
          <w:rFonts w:hint="eastAsia"/>
          <w:sz w:val="24"/>
          <w:szCs w:val="24"/>
        </w:rPr>
        <w:t>祼，閉也。</w:t>
      </w:r>
      <w:r>
        <w:rPr>
          <w:rFonts w:hint="eastAsia"/>
          <w:sz w:val="24"/>
          <w:szCs w:val="24"/>
        </w:rPr>
        <w:t>’</w:t>
      </w:r>
      <w:r w:rsidRPr="00394FAF">
        <w:rPr>
          <w:rFonts w:hint="eastAsia"/>
          <w:sz w:val="24"/>
          <w:szCs w:val="24"/>
        </w:rPr>
        <w:t>左右有岸，非閉之義。《江賦》</w:t>
      </w:r>
      <w:r>
        <w:rPr>
          <w:rFonts w:hint="eastAsia"/>
          <w:sz w:val="24"/>
          <w:szCs w:val="24"/>
        </w:rPr>
        <w:t>‘</w:t>
      </w:r>
      <w:r w:rsidRPr="00394FAF">
        <w:rPr>
          <w:rFonts w:hint="eastAsia"/>
          <w:sz w:val="24"/>
          <w:szCs w:val="24"/>
        </w:rPr>
        <w:t>鼓</w:t>
      </w:r>
      <w:r w:rsidRPr="003D3FBA">
        <w:rPr>
          <w:rFonts w:hint="eastAsia"/>
          <w:sz w:val="24"/>
          <w:szCs w:val="24"/>
        </w:rPr>
        <w:t>㕉</w:t>
      </w:r>
      <w:r w:rsidRPr="00394FAF">
        <w:rPr>
          <w:rFonts w:hint="eastAsia"/>
          <w:sz w:val="24"/>
          <w:szCs w:val="24"/>
        </w:rPr>
        <w:t>窟以漰渤</w:t>
      </w:r>
      <w:r>
        <w:rPr>
          <w:rFonts w:hint="eastAsia"/>
          <w:sz w:val="24"/>
          <w:szCs w:val="24"/>
        </w:rPr>
        <w:t>’，李善注：‘</w:t>
      </w:r>
      <w:r w:rsidRPr="003D3FBA">
        <w:rPr>
          <w:rFonts w:hint="eastAsia"/>
          <w:sz w:val="24"/>
          <w:szCs w:val="24"/>
        </w:rPr>
        <w:t>㕉</w:t>
      </w:r>
      <w:r w:rsidRPr="00394FAF">
        <w:rPr>
          <w:rFonts w:hint="eastAsia"/>
          <w:sz w:val="24"/>
          <w:szCs w:val="24"/>
        </w:rPr>
        <w:t>，亦窟之類也。</w:t>
      </w:r>
      <w:r>
        <w:rPr>
          <w:rFonts w:hint="eastAsia"/>
          <w:sz w:val="24"/>
          <w:szCs w:val="24"/>
        </w:rPr>
        <w:t>’</w:t>
      </w:r>
      <w:r w:rsidRPr="00394FAF">
        <w:rPr>
          <w:rFonts w:hint="eastAsia"/>
          <w:sz w:val="24"/>
          <w:szCs w:val="24"/>
        </w:rPr>
        <w:t>《集韻》</w:t>
      </w:r>
      <w:r>
        <w:rPr>
          <w:rFonts w:hint="eastAsia"/>
          <w:sz w:val="24"/>
          <w:szCs w:val="24"/>
        </w:rPr>
        <w:t>：‘</w:t>
      </w:r>
      <w:r w:rsidRPr="003D3FBA">
        <w:rPr>
          <w:rFonts w:ascii="宋体-方正超大字符集" w:eastAsia="宋体-方正超大字符集" w:hAnsi="宋体-方正超大字符集" w:cs="宋体-方正超大字符集" w:hint="eastAsia"/>
          <w:sz w:val="24"/>
          <w:szCs w:val="24"/>
        </w:rPr>
        <w:t>𢈈</w:t>
      </w:r>
      <w:r w:rsidRPr="00394FAF">
        <w:rPr>
          <w:rFonts w:hint="eastAsia"/>
          <w:sz w:val="24"/>
          <w:szCs w:val="24"/>
        </w:rPr>
        <w:t>，壓也</w:t>
      </w:r>
      <w:r>
        <w:rPr>
          <w:rFonts w:hint="eastAsia"/>
          <w:sz w:val="24"/>
          <w:szCs w:val="24"/>
        </w:rPr>
        <w:t>。</w:t>
      </w:r>
      <w:r w:rsidRPr="00394FAF">
        <w:rPr>
          <w:rFonts w:hint="eastAsia"/>
          <w:sz w:val="24"/>
          <w:szCs w:val="24"/>
        </w:rPr>
        <w:t>或作</w:t>
      </w:r>
      <w:r w:rsidRPr="003D3FBA">
        <w:rPr>
          <w:rFonts w:hint="eastAsia"/>
          <w:sz w:val="24"/>
          <w:szCs w:val="24"/>
        </w:rPr>
        <w:t>㕉</w:t>
      </w:r>
      <w:r>
        <w:rPr>
          <w:rFonts w:hint="eastAsia"/>
          <w:sz w:val="24"/>
          <w:szCs w:val="24"/>
        </w:rPr>
        <w:t>。’</w:t>
      </w:r>
      <w:r w:rsidRPr="00394FAF">
        <w:rPr>
          <w:rFonts w:hint="eastAsia"/>
          <w:sz w:val="24"/>
          <w:szCs w:val="24"/>
        </w:rPr>
        <w:t>皆非左右有岸之義。今案</w:t>
      </w:r>
      <w:r>
        <w:rPr>
          <w:rFonts w:hint="eastAsia"/>
          <w:sz w:val="24"/>
          <w:szCs w:val="24"/>
        </w:rPr>
        <w:t>：</w:t>
      </w:r>
      <w:r w:rsidRPr="00394FAF">
        <w:rPr>
          <w:rFonts w:hint="eastAsia"/>
          <w:sz w:val="24"/>
          <w:szCs w:val="24"/>
        </w:rPr>
        <w:t>厒</w:t>
      </w:r>
      <w:r>
        <w:rPr>
          <w:rFonts w:hint="eastAsia"/>
          <w:sz w:val="24"/>
          <w:szCs w:val="24"/>
        </w:rPr>
        <w:t>，</w:t>
      </w:r>
      <w:r w:rsidRPr="00394FAF">
        <w:rPr>
          <w:rFonts w:hint="eastAsia"/>
          <w:sz w:val="24"/>
          <w:szCs w:val="24"/>
        </w:rPr>
        <w:t>本作</w:t>
      </w:r>
      <w:r>
        <w:rPr>
          <w:rFonts w:hint="eastAsia"/>
          <w:sz w:val="24"/>
          <w:szCs w:val="24"/>
        </w:rPr>
        <w:t>‘</w:t>
      </w:r>
      <w:r w:rsidRPr="003D3FBA">
        <w:rPr>
          <w:rFonts w:ascii="宋体-方正超大字符集" w:eastAsia="宋体-方正超大字符集" w:hAnsi="宋体-方正超大字符集" w:cs="宋体-方正超大字符集" w:hint="eastAsia"/>
          <w:sz w:val="24"/>
          <w:szCs w:val="24"/>
        </w:rPr>
        <w:t>𠩂</w:t>
      </w:r>
      <w:r>
        <w:rPr>
          <w:rFonts w:hint="eastAsia"/>
          <w:sz w:val="24"/>
          <w:szCs w:val="24"/>
        </w:rPr>
        <w:t>’</w:t>
      </w:r>
      <w:r w:rsidRPr="00394FAF">
        <w:rPr>
          <w:rFonts w:hint="eastAsia"/>
          <w:sz w:val="24"/>
          <w:szCs w:val="24"/>
        </w:rPr>
        <w:t>，從</w:t>
      </w:r>
      <w:r>
        <w:rPr>
          <w:rFonts w:hint="eastAsia"/>
          <w:sz w:val="24"/>
          <w:szCs w:val="24"/>
        </w:rPr>
        <w:t>厂去聲，非從缶聲。</w:t>
      </w:r>
      <w:r w:rsidRPr="008778B4">
        <w:rPr>
          <w:rFonts w:hint="eastAsia"/>
          <w:sz w:val="24"/>
          <w:szCs w:val="24"/>
        </w:rPr>
        <w:t>《廣韻》：‘</w:t>
      </w:r>
      <w:r w:rsidRPr="008778B4">
        <w:rPr>
          <w:rFonts w:ascii="宋体-方正超大字符集" w:eastAsia="宋体-方正超大字符集" w:hAnsi="宋体-方正超大字符集" w:cs="宋体-方正超大字符集" w:hint="eastAsia"/>
          <w:sz w:val="24"/>
          <w:szCs w:val="24"/>
        </w:rPr>
        <w:t>𠩂</w:t>
      </w:r>
      <w:r w:rsidRPr="008778B4">
        <w:rPr>
          <w:rFonts w:hint="eastAsia"/>
          <w:sz w:val="24"/>
          <w:szCs w:val="24"/>
        </w:rPr>
        <w:t>，去劫切，厓</w:t>
      </w:r>
      <w:r w:rsidRPr="008778B4">
        <w:rPr>
          <w:rFonts w:ascii="宋体-方正超大字符集" w:eastAsia="宋体-方正超大字符集" w:hAnsi="宋体-方正超大字符集" w:cs="宋体-方正超大字符集" w:hint="eastAsia"/>
          <w:sz w:val="24"/>
          <w:szCs w:val="24"/>
        </w:rPr>
        <w:t>𠩂</w:t>
      </w:r>
      <w:r w:rsidRPr="008778B4">
        <w:rPr>
          <w:rFonts w:hint="eastAsia"/>
          <w:sz w:val="24"/>
          <w:szCs w:val="24"/>
        </w:rPr>
        <w:t>。’</w:t>
      </w:r>
      <w:r w:rsidRPr="00394FAF">
        <w:rPr>
          <w:rFonts w:hint="eastAsia"/>
          <w:sz w:val="24"/>
          <w:szCs w:val="24"/>
        </w:rPr>
        <w:t>《集韻》</w:t>
      </w:r>
      <w:r>
        <w:rPr>
          <w:rFonts w:hint="eastAsia"/>
          <w:sz w:val="24"/>
          <w:szCs w:val="24"/>
        </w:rPr>
        <w:t>：‘</w:t>
      </w:r>
      <w:r w:rsidRPr="0000404F">
        <w:rPr>
          <w:rFonts w:ascii="宋体-方正超大字符集" w:eastAsia="宋体-方正超大字符集" w:hAnsi="宋体-方正超大字符集" w:cs="宋体-方正超大字符集" w:hint="eastAsia"/>
          <w:sz w:val="24"/>
          <w:szCs w:val="24"/>
        </w:rPr>
        <w:t>𠩂</w:t>
      </w:r>
      <w:r>
        <w:rPr>
          <w:rFonts w:hint="eastAsia"/>
          <w:sz w:val="24"/>
          <w:szCs w:val="24"/>
        </w:rPr>
        <w:t>，厓也。或作厒。’</w:t>
      </w:r>
      <w:r w:rsidRPr="00394FAF">
        <w:rPr>
          <w:rFonts w:hint="eastAsia"/>
          <w:sz w:val="24"/>
          <w:szCs w:val="24"/>
        </w:rPr>
        <w:t>去劫與口閤聲相近，訓爲厓，正合左右有岸之義。且《集韻》云：</w:t>
      </w:r>
      <w:r>
        <w:rPr>
          <w:rFonts w:hint="eastAsia"/>
          <w:sz w:val="24"/>
          <w:szCs w:val="24"/>
        </w:rPr>
        <w:t>‘或作厒。’</w:t>
      </w:r>
      <w:r w:rsidRPr="00394FAF">
        <w:rPr>
          <w:rFonts w:hint="eastAsia"/>
          <w:sz w:val="24"/>
          <w:szCs w:val="24"/>
        </w:rPr>
        <w:t>則</w:t>
      </w:r>
      <w:r>
        <w:rPr>
          <w:rFonts w:hint="eastAsia"/>
          <w:sz w:val="24"/>
          <w:szCs w:val="24"/>
        </w:rPr>
        <w:t>‘</w:t>
      </w:r>
      <w:r w:rsidRPr="00394FAF">
        <w:rPr>
          <w:rFonts w:hint="eastAsia"/>
          <w:sz w:val="24"/>
          <w:szCs w:val="24"/>
        </w:rPr>
        <w:t>厒</w:t>
      </w:r>
      <w:r>
        <w:rPr>
          <w:rFonts w:hint="eastAsia"/>
          <w:sz w:val="24"/>
          <w:szCs w:val="24"/>
        </w:rPr>
        <w:t>’</w:t>
      </w:r>
      <w:r w:rsidRPr="00394FAF">
        <w:rPr>
          <w:rFonts w:hint="eastAsia"/>
          <w:sz w:val="24"/>
          <w:szCs w:val="24"/>
        </w:rPr>
        <w:t>爲</w:t>
      </w:r>
      <w:r>
        <w:rPr>
          <w:rFonts w:hint="eastAsia"/>
          <w:sz w:val="24"/>
          <w:szCs w:val="24"/>
        </w:rPr>
        <w:t>‘</w:t>
      </w:r>
      <w:r w:rsidRPr="003D3FBA">
        <w:rPr>
          <w:rFonts w:ascii="宋体-方正超大字符集" w:eastAsia="宋体-方正超大字符集" w:hAnsi="宋体-方正超大字符集" w:cs="宋体-方正超大字符集" w:hint="eastAsia"/>
          <w:sz w:val="24"/>
          <w:szCs w:val="24"/>
        </w:rPr>
        <w:t>𠩂</w:t>
      </w:r>
      <w:r>
        <w:rPr>
          <w:rFonts w:hint="eastAsia"/>
          <w:sz w:val="24"/>
          <w:szCs w:val="24"/>
        </w:rPr>
        <w:t>’</w:t>
      </w:r>
      <w:r w:rsidRPr="00394FAF">
        <w:rPr>
          <w:rFonts w:hint="eastAsia"/>
          <w:sz w:val="24"/>
          <w:szCs w:val="24"/>
        </w:rPr>
        <w:t>之誤明矣。</w:t>
      </w:r>
      <w:r>
        <w:rPr>
          <w:rFonts w:hint="eastAsia"/>
          <w:sz w:val="24"/>
          <w:szCs w:val="24"/>
        </w:rPr>
        <w:t>‘</w:t>
      </w:r>
      <w:r w:rsidRPr="003D3FBA">
        <w:rPr>
          <w:rFonts w:ascii="宋体-方正超大字符集" w:eastAsia="宋体-方正超大字符集" w:hAnsi="宋体-方正超大字符集" w:cs="宋体-方正超大字符集" w:hint="eastAsia"/>
          <w:sz w:val="24"/>
          <w:szCs w:val="24"/>
        </w:rPr>
        <w:t>𠩂</w:t>
      </w:r>
      <w:r w:rsidRPr="0000404F">
        <w:rPr>
          <w:rFonts w:ascii="宋体" w:hAnsi="宋体" w:cs="宋体-方正超大字符集" w:hint="eastAsia"/>
          <w:sz w:val="24"/>
          <w:szCs w:val="24"/>
        </w:rPr>
        <w:t>’</w:t>
      </w:r>
      <w:r w:rsidRPr="00394FAF">
        <w:rPr>
          <w:rFonts w:hint="eastAsia"/>
          <w:sz w:val="24"/>
          <w:szCs w:val="24"/>
        </w:rPr>
        <w:t>之言</w:t>
      </w:r>
      <w:r>
        <w:rPr>
          <w:rFonts w:hint="eastAsia"/>
          <w:sz w:val="24"/>
          <w:szCs w:val="24"/>
        </w:rPr>
        <w:t>‘</w:t>
      </w:r>
      <w:r w:rsidRPr="00394FAF">
        <w:rPr>
          <w:rFonts w:hint="eastAsia"/>
          <w:sz w:val="24"/>
          <w:szCs w:val="24"/>
        </w:rPr>
        <w:t>胠</w:t>
      </w:r>
      <w:r>
        <w:rPr>
          <w:rFonts w:hint="eastAsia"/>
          <w:sz w:val="24"/>
          <w:szCs w:val="24"/>
        </w:rPr>
        <w:t>’</w:t>
      </w:r>
      <w:r w:rsidRPr="00394FAF">
        <w:rPr>
          <w:rFonts w:hint="eastAsia"/>
          <w:sz w:val="24"/>
          <w:szCs w:val="24"/>
        </w:rPr>
        <w:t>也，《廣韻》</w:t>
      </w:r>
      <w:r>
        <w:rPr>
          <w:rFonts w:hint="eastAsia"/>
          <w:sz w:val="24"/>
          <w:szCs w:val="24"/>
        </w:rPr>
        <w:t>‘</w:t>
      </w:r>
      <w:r w:rsidRPr="003D3FBA">
        <w:rPr>
          <w:rFonts w:ascii="宋体-方正超大字符集" w:eastAsia="宋体-方正超大字符集" w:hAnsi="宋体-方正超大字符集" w:cs="宋体-方正超大字符集" w:hint="eastAsia"/>
          <w:sz w:val="24"/>
          <w:szCs w:val="24"/>
        </w:rPr>
        <w:t>𠩂</w:t>
      </w:r>
      <w:r>
        <w:rPr>
          <w:rFonts w:ascii="宋体-方正超大字符集" w:eastAsia="宋体-方正超大字符集" w:hAnsi="宋体-方正超大字符集" w:cs="宋体-方正超大字符集" w:hint="eastAsia"/>
          <w:sz w:val="24"/>
          <w:szCs w:val="24"/>
        </w:rPr>
        <w:t>’、‘</w:t>
      </w:r>
      <w:r w:rsidRPr="00394FAF">
        <w:rPr>
          <w:rFonts w:hint="eastAsia"/>
          <w:sz w:val="24"/>
          <w:szCs w:val="24"/>
        </w:rPr>
        <w:t>胠</w:t>
      </w:r>
      <w:r>
        <w:rPr>
          <w:rFonts w:hint="eastAsia"/>
          <w:sz w:val="24"/>
          <w:szCs w:val="24"/>
        </w:rPr>
        <w:t>’</w:t>
      </w:r>
      <w:r w:rsidRPr="00394FAF">
        <w:rPr>
          <w:rFonts w:hint="eastAsia"/>
          <w:sz w:val="24"/>
          <w:szCs w:val="24"/>
        </w:rPr>
        <w:t>並去劫切，人左右脅謂之胠</w:t>
      </w:r>
      <w:r>
        <w:rPr>
          <w:rFonts w:hint="eastAsia"/>
          <w:sz w:val="24"/>
          <w:szCs w:val="24"/>
        </w:rPr>
        <w:t>。</w:t>
      </w:r>
      <w:r w:rsidRPr="0000404F">
        <w:rPr>
          <w:rFonts w:hint="eastAsia"/>
          <w:sz w:val="18"/>
          <w:szCs w:val="18"/>
        </w:rPr>
        <w:t>《説文》：‘胠，掖下也，去劫切。’《廣雅》：‘胠，脅也。’</w:t>
      </w:r>
      <w:r>
        <w:rPr>
          <w:rFonts w:hint="eastAsia"/>
          <w:sz w:val="24"/>
          <w:szCs w:val="24"/>
        </w:rPr>
        <w:t>山左右有岸謂之</w:t>
      </w:r>
      <w:r w:rsidRPr="003D3FBA">
        <w:rPr>
          <w:rFonts w:ascii="宋体-方正超大字符集" w:eastAsia="宋体-方正超大字符集" w:hAnsi="宋体-方正超大字符集" w:cs="宋体-方正超大字符集" w:hint="eastAsia"/>
          <w:sz w:val="24"/>
          <w:szCs w:val="24"/>
        </w:rPr>
        <w:t>𠩂</w:t>
      </w:r>
      <w:r w:rsidRPr="00394FAF">
        <w:rPr>
          <w:rFonts w:hint="eastAsia"/>
          <w:sz w:val="24"/>
          <w:szCs w:val="24"/>
        </w:rPr>
        <w:t>，義相近也。篆書</w:t>
      </w:r>
      <w:r>
        <w:rPr>
          <w:rFonts w:hint="eastAsia"/>
          <w:sz w:val="24"/>
          <w:szCs w:val="24"/>
        </w:rPr>
        <w:t>‘</w:t>
      </w:r>
      <w:r w:rsidRPr="00394FAF">
        <w:rPr>
          <w:rFonts w:hint="eastAsia"/>
          <w:sz w:val="24"/>
          <w:szCs w:val="24"/>
        </w:rPr>
        <w:t>去</w:t>
      </w:r>
      <w:r>
        <w:rPr>
          <w:rFonts w:hint="eastAsia"/>
          <w:sz w:val="24"/>
          <w:szCs w:val="24"/>
        </w:rPr>
        <w:t>’</w:t>
      </w:r>
      <w:r w:rsidRPr="00394FAF">
        <w:rPr>
          <w:rFonts w:hint="eastAsia"/>
          <w:sz w:val="24"/>
          <w:szCs w:val="24"/>
        </w:rPr>
        <w:t>字作</w:t>
      </w:r>
      <w:r>
        <w:rPr>
          <w:rFonts w:hint="eastAsia"/>
          <w:sz w:val="24"/>
          <w:szCs w:val="24"/>
        </w:rPr>
        <w:t>‘</w:t>
      </w:r>
      <w:r>
        <w:rPr>
          <w:rFonts w:hint="eastAsia"/>
          <w:noProof/>
          <w:sz w:val="24"/>
          <w:szCs w:val="24"/>
        </w:rPr>
        <w:drawing>
          <wp:inline distT="0" distB="0" distL="0" distR="0" wp14:anchorId="1AE6E592" wp14:editId="2701C3A5">
            <wp:extent cx="161925" cy="152400"/>
            <wp:effectExtent l="0" t="0" r="9525" b="0"/>
            <wp:docPr id="264"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缶</w:t>
      </w:r>
      <w:r>
        <w:rPr>
          <w:rFonts w:hint="eastAsia"/>
          <w:sz w:val="24"/>
          <w:szCs w:val="24"/>
        </w:rPr>
        <w:t>’</w:t>
      </w:r>
      <w:r w:rsidRPr="00394FAF">
        <w:rPr>
          <w:rFonts w:hint="eastAsia"/>
          <w:sz w:val="24"/>
          <w:szCs w:val="24"/>
        </w:rPr>
        <w:t>字作</w:t>
      </w:r>
      <w:r>
        <w:rPr>
          <w:rFonts w:hint="eastAsia"/>
          <w:sz w:val="24"/>
          <w:szCs w:val="24"/>
        </w:rPr>
        <w:t>‘</w:t>
      </w:r>
      <w:r>
        <w:rPr>
          <w:rFonts w:hint="eastAsia"/>
          <w:noProof/>
          <w:sz w:val="24"/>
          <w:szCs w:val="24"/>
        </w:rPr>
        <w:drawing>
          <wp:inline distT="0" distB="0" distL="0" distR="0" wp14:anchorId="09BB4DDD" wp14:editId="71A6BE3F">
            <wp:extent cx="123825" cy="123825"/>
            <wp:effectExtent l="0" t="0" r="9525" b="9525"/>
            <wp:docPr id="263" name="图片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Pr>
          <w:rFonts w:hint="eastAsia"/>
          <w:sz w:val="24"/>
          <w:szCs w:val="24"/>
        </w:rPr>
        <w:t>’</w:t>
      </w:r>
      <w:r w:rsidRPr="00394FAF">
        <w:rPr>
          <w:rFonts w:hint="eastAsia"/>
          <w:sz w:val="24"/>
          <w:szCs w:val="24"/>
        </w:rPr>
        <w:t>，二形相似。隸書</w:t>
      </w:r>
      <w:r>
        <w:rPr>
          <w:rFonts w:hint="eastAsia"/>
          <w:sz w:val="24"/>
          <w:szCs w:val="24"/>
        </w:rPr>
        <w:t>‘</w:t>
      </w:r>
      <w:r w:rsidRPr="00394FAF">
        <w:rPr>
          <w:rFonts w:hint="eastAsia"/>
          <w:sz w:val="24"/>
          <w:szCs w:val="24"/>
        </w:rPr>
        <w:t>去</w:t>
      </w:r>
      <w:r>
        <w:rPr>
          <w:rFonts w:hint="eastAsia"/>
          <w:sz w:val="24"/>
          <w:szCs w:val="24"/>
        </w:rPr>
        <w:t>’</w:t>
      </w:r>
      <w:r w:rsidRPr="00394FAF">
        <w:rPr>
          <w:rFonts w:hint="eastAsia"/>
          <w:sz w:val="24"/>
          <w:szCs w:val="24"/>
        </w:rPr>
        <w:t>字作</w:t>
      </w:r>
      <w:r>
        <w:rPr>
          <w:rFonts w:hint="eastAsia"/>
          <w:sz w:val="24"/>
          <w:szCs w:val="24"/>
        </w:rPr>
        <w:t>‘去’</w:t>
      </w:r>
      <w:r w:rsidRPr="00394FAF">
        <w:rPr>
          <w:rFonts w:hint="eastAsia"/>
          <w:sz w:val="24"/>
          <w:szCs w:val="24"/>
        </w:rPr>
        <w:t>，</w:t>
      </w:r>
      <w:r>
        <w:rPr>
          <w:rFonts w:hint="eastAsia"/>
          <w:sz w:val="24"/>
          <w:szCs w:val="24"/>
        </w:rPr>
        <w:t>‘</w:t>
      </w:r>
      <w:r w:rsidRPr="00394FAF">
        <w:rPr>
          <w:rFonts w:hint="eastAsia"/>
          <w:sz w:val="24"/>
          <w:szCs w:val="24"/>
        </w:rPr>
        <w:t>缶</w:t>
      </w:r>
      <w:r>
        <w:rPr>
          <w:rFonts w:hint="eastAsia"/>
          <w:sz w:val="24"/>
          <w:szCs w:val="24"/>
        </w:rPr>
        <w:t>’</w:t>
      </w:r>
      <w:r w:rsidRPr="00394FAF">
        <w:rPr>
          <w:rFonts w:hint="eastAsia"/>
          <w:sz w:val="24"/>
          <w:szCs w:val="24"/>
        </w:rPr>
        <w:t>字作</w:t>
      </w:r>
      <w:r>
        <w:rPr>
          <w:rFonts w:hint="eastAsia"/>
          <w:sz w:val="24"/>
          <w:szCs w:val="24"/>
        </w:rPr>
        <w:t>‘击’</w:t>
      </w:r>
      <w:r w:rsidRPr="00394FAF">
        <w:rPr>
          <w:rFonts w:hint="eastAsia"/>
          <w:sz w:val="24"/>
          <w:szCs w:val="24"/>
        </w:rPr>
        <w:t>，亦相似，故從去從缶之字，傳寫多誤。《管子·輕重甲篇》</w:t>
      </w:r>
      <w:r>
        <w:rPr>
          <w:rFonts w:hint="eastAsia"/>
          <w:sz w:val="24"/>
          <w:szCs w:val="24"/>
        </w:rPr>
        <w:t>‘</w:t>
      </w:r>
      <w:r w:rsidRPr="00394FAF">
        <w:rPr>
          <w:rFonts w:hint="eastAsia"/>
          <w:sz w:val="24"/>
          <w:szCs w:val="24"/>
        </w:rPr>
        <w:t>三月解</w:t>
      </w:r>
      <w:r>
        <w:rPr>
          <w:rFonts w:hint="eastAsia"/>
          <w:sz w:val="24"/>
          <w:szCs w:val="24"/>
        </w:rPr>
        <w:t>匋’</w:t>
      </w:r>
      <w:r w:rsidRPr="00394FAF">
        <w:rPr>
          <w:rFonts w:hint="eastAsia"/>
          <w:sz w:val="24"/>
          <w:szCs w:val="24"/>
        </w:rPr>
        <w:t>，</w:t>
      </w:r>
      <w:r>
        <w:rPr>
          <w:rFonts w:hint="eastAsia"/>
          <w:sz w:val="24"/>
          <w:szCs w:val="24"/>
        </w:rPr>
        <w:t>‘匋’</w:t>
      </w:r>
      <w:r w:rsidRPr="00394FAF">
        <w:rPr>
          <w:rFonts w:hint="eastAsia"/>
          <w:sz w:val="24"/>
          <w:szCs w:val="24"/>
        </w:rPr>
        <w:t>字作</w:t>
      </w:r>
      <w:r>
        <w:rPr>
          <w:rFonts w:hint="eastAsia"/>
          <w:sz w:val="24"/>
          <w:szCs w:val="24"/>
        </w:rPr>
        <w:t>‘</w:t>
      </w:r>
      <w:r w:rsidRPr="0000404F">
        <w:rPr>
          <w:rFonts w:ascii="宋体-方正超大字符集" w:eastAsia="宋体-方正超大字符集" w:hAnsi="宋体-方正超大字符集" w:cs="宋体-方正超大字符集" w:hint="eastAsia"/>
          <w:sz w:val="24"/>
          <w:szCs w:val="24"/>
        </w:rPr>
        <w:t>𠣗</w:t>
      </w:r>
      <w:r>
        <w:rPr>
          <w:rFonts w:hint="eastAsia"/>
          <w:sz w:val="24"/>
          <w:szCs w:val="24"/>
        </w:rPr>
        <w:t>’</w:t>
      </w:r>
      <w:r w:rsidRPr="00394FAF">
        <w:rPr>
          <w:rFonts w:hint="eastAsia"/>
          <w:sz w:val="24"/>
          <w:szCs w:val="24"/>
        </w:rPr>
        <w:t>。《漢冀州從事張表碑》</w:t>
      </w:r>
      <w:r>
        <w:rPr>
          <w:rFonts w:hint="eastAsia"/>
          <w:sz w:val="24"/>
          <w:szCs w:val="24"/>
        </w:rPr>
        <w:t>‘復</w:t>
      </w:r>
      <w:r w:rsidRPr="00394FAF">
        <w:rPr>
          <w:rFonts w:hint="eastAsia"/>
          <w:sz w:val="24"/>
          <w:szCs w:val="24"/>
        </w:rPr>
        <w:t>攸陶父</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陶</w:t>
      </w:r>
      <w:r>
        <w:rPr>
          <w:rFonts w:hint="eastAsia"/>
          <w:sz w:val="24"/>
          <w:szCs w:val="24"/>
        </w:rPr>
        <w:t>’</w:t>
      </w:r>
      <w:r w:rsidRPr="00394FAF">
        <w:rPr>
          <w:rFonts w:hint="eastAsia"/>
          <w:sz w:val="24"/>
          <w:szCs w:val="24"/>
        </w:rPr>
        <w:t>字作</w:t>
      </w:r>
      <w:r>
        <w:rPr>
          <w:rFonts w:hint="eastAsia"/>
          <w:sz w:val="24"/>
          <w:szCs w:val="24"/>
        </w:rPr>
        <w:t>‘</w:t>
      </w:r>
      <w:r>
        <w:rPr>
          <w:noProof/>
          <w:sz w:val="24"/>
          <w:szCs w:val="24"/>
        </w:rPr>
        <w:drawing>
          <wp:inline distT="0" distB="0" distL="0" distR="0" wp14:anchorId="24DD621C" wp14:editId="5C09A350">
            <wp:extent cx="123825" cy="133350"/>
            <wp:effectExtent l="0" t="0" r="9525" b="0"/>
            <wp:docPr id="262"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123825" cy="133350"/>
                    </a:xfrm>
                    <a:prstGeom prst="rect">
                      <a:avLst/>
                    </a:prstGeom>
                    <a:noFill/>
                    <a:ln>
                      <a:noFill/>
                    </a:ln>
                  </pic:spPr>
                </pic:pic>
              </a:graphicData>
            </a:graphic>
          </wp:inline>
        </w:drawing>
      </w:r>
      <w:r>
        <w:rPr>
          <w:rFonts w:hint="eastAsia"/>
          <w:sz w:val="24"/>
          <w:szCs w:val="24"/>
        </w:rPr>
        <w:t>’</w:t>
      </w:r>
      <w:r w:rsidRPr="00394FAF">
        <w:rPr>
          <w:rFonts w:hint="eastAsia"/>
          <w:sz w:val="24"/>
          <w:szCs w:val="24"/>
        </w:rPr>
        <w:t>。此從</w:t>
      </w:r>
      <w:r>
        <w:rPr>
          <w:rFonts w:hint="eastAsia"/>
          <w:sz w:val="24"/>
          <w:szCs w:val="24"/>
        </w:rPr>
        <w:t>缶之字而誤從去者也。亦有從去之字而誤從缶者，《説文》：‘</w:t>
      </w:r>
      <w:r w:rsidRPr="00A16FA2">
        <w:rPr>
          <w:rFonts w:ascii="宋体-方正超大字符集" w:eastAsia="宋体-方正超大字符集" w:hAnsi="宋体-方正超大字符集" w:cs="宋体-方正超大字符集" w:hint="eastAsia"/>
          <w:sz w:val="24"/>
          <w:szCs w:val="24"/>
        </w:rPr>
        <w:t>𪔕</w:t>
      </w:r>
      <w:r>
        <w:rPr>
          <w:rFonts w:hint="eastAsia"/>
          <w:sz w:val="24"/>
          <w:szCs w:val="24"/>
        </w:rPr>
        <w:t>，鼓鼙聲，從鼓</w:t>
      </w:r>
      <w:r w:rsidRPr="00394FAF">
        <w:rPr>
          <w:rFonts w:hint="eastAsia"/>
          <w:sz w:val="24"/>
          <w:szCs w:val="24"/>
        </w:rPr>
        <w:t>缶聲</w:t>
      </w:r>
      <w:r>
        <w:rPr>
          <w:rFonts w:hint="eastAsia"/>
          <w:sz w:val="24"/>
          <w:szCs w:val="24"/>
        </w:rPr>
        <w:t>。土盍切。’‘</w:t>
      </w:r>
      <w:r w:rsidRPr="00A16FA2">
        <w:rPr>
          <w:rFonts w:ascii="宋体-方正超大字符集" w:eastAsia="宋体-方正超大字符集" w:hAnsi="宋体-方正超大字符集" w:cs="宋体-方正超大字符集" w:hint="eastAsia"/>
          <w:sz w:val="24"/>
          <w:szCs w:val="24"/>
        </w:rPr>
        <w:t>𪔕</w:t>
      </w:r>
      <w:r>
        <w:rPr>
          <w:rFonts w:ascii="宋体-方正超大字符集" w:eastAsia="宋体-方正超大字符集" w:hAnsi="宋体-方正超大字符集" w:cs="宋体-方正超大字符集" w:hint="eastAsia"/>
          <w:sz w:val="24"/>
          <w:szCs w:val="24"/>
        </w:rPr>
        <w:t>’</w:t>
      </w:r>
      <w:r w:rsidRPr="00394FAF">
        <w:rPr>
          <w:rFonts w:hint="eastAsia"/>
          <w:sz w:val="24"/>
          <w:szCs w:val="24"/>
        </w:rPr>
        <w:t>乃</w:t>
      </w:r>
      <w:r>
        <w:rPr>
          <w:rFonts w:hint="eastAsia"/>
          <w:sz w:val="24"/>
          <w:szCs w:val="24"/>
        </w:rPr>
        <w:t>‘</w:t>
      </w:r>
      <w:r w:rsidRPr="00A16FA2">
        <w:rPr>
          <w:rFonts w:hint="eastAsia"/>
          <w:sz w:val="24"/>
          <w:szCs w:val="24"/>
        </w:rPr>
        <w:t>䵽</w:t>
      </w:r>
      <w:r>
        <w:rPr>
          <w:rFonts w:hint="eastAsia"/>
          <w:sz w:val="24"/>
          <w:szCs w:val="24"/>
        </w:rPr>
        <w:t>’</w:t>
      </w:r>
      <w:r w:rsidRPr="00394FAF">
        <w:rPr>
          <w:rFonts w:hint="eastAsia"/>
          <w:sz w:val="24"/>
          <w:szCs w:val="24"/>
        </w:rPr>
        <w:t>字之誤。《玉篇》亦誤作</w:t>
      </w:r>
      <w:r>
        <w:rPr>
          <w:rFonts w:hint="eastAsia"/>
          <w:sz w:val="24"/>
          <w:szCs w:val="24"/>
        </w:rPr>
        <w:t>‘</w:t>
      </w:r>
      <w:r w:rsidRPr="00A16FA2">
        <w:rPr>
          <w:rFonts w:ascii="宋体-方正超大字符集" w:eastAsia="宋体-方正超大字符集" w:hAnsi="宋体-方正超大字符集" w:cs="宋体-方正超大字符集" w:hint="eastAsia"/>
          <w:sz w:val="24"/>
          <w:szCs w:val="24"/>
        </w:rPr>
        <w:t>𪔕</w:t>
      </w:r>
      <w:r>
        <w:rPr>
          <w:rFonts w:ascii="宋体-方正超大字符集" w:eastAsia="宋体-方正超大字符集" w:hAnsi="宋体-方正超大字符集" w:cs="宋体-方正超大字符集" w:hint="eastAsia"/>
          <w:sz w:val="24"/>
          <w:szCs w:val="24"/>
        </w:rPr>
        <w:t>’</w:t>
      </w:r>
      <w:r w:rsidRPr="00394FAF">
        <w:rPr>
          <w:rFonts w:hint="eastAsia"/>
          <w:sz w:val="24"/>
          <w:szCs w:val="24"/>
        </w:rPr>
        <w:t>，後人又加</w:t>
      </w:r>
      <w:r>
        <w:rPr>
          <w:rFonts w:hint="eastAsia"/>
          <w:sz w:val="24"/>
          <w:szCs w:val="24"/>
        </w:rPr>
        <w:t>‘</w:t>
      </w:r>
      <w:r w:rsidRPr="00A16FA2">
        <w:rPr>
          <w:rFonts w:hint="eastAsia"/>
          <w:sz w:val="24"/>
          <w:szCs w:val="24"/>
        </w:rPr>
        <w:t>䵽</w:t>
      </w:r>
      <w:r>
        <w:rPr>
          <w:rFonts w:hint="eastAsia"/>
          <w:sz w:val="24"/>
          <w:szCs w:val="24"/>
        </w:rPr>
        <w:t>’</w:t>
      </w:r>
      <w:r w:rsidRPr="00394FAF">
        <w:rPr>
          <w:rFonts w:hint="eastAsia"/>
          <w:sz w:val="24"/>
          <w:szCs w:val="24"/>
        </w:rPr>
        <w:t>字，音七盍切，而不知</w:t>
      </w:r>
      <w:r>
        <w:rPr>
          <w:rFonts w:hint="eastAsia"/>
          <w:sz w:val="24"/>
          <w:szCs w:val="24"/>
        </w:rPr>
        <w:t>‘</w:t>
      </w:r>
      <w:r w:rsidRPr="00A16FA2">
        <w:rPr>
          <w:rFonts w:ascii="宋体-方正超大字符集" w:eastAsia="宋体-方正超大字符集" w:hAnsi="宋体-方正超大字符集" w:cs="宋体-方正超大字符集" w:hint="eastAsia"/>
          <w:sz w:val="24"/>
          <w:szCs w:val="24"/>
        </w:rPr>
        <w:t>𪔕</w:t>
      </w:r>
      <w:r>
        <w:rPr>
          <w:rFonts w:ascii="宋体-方正超大字符集" w:eastAsia="宋体-方正超大字符集" w:hAnsi="宋体-方正超大字符集" w:cs="宋体-方正超大字符集" w:hint="eastAsia"/>
          <w:sz w:val="24"/>
          <w:szCs w:val="24"/>
        </w:rPr>
        <w:t>’</w:t>
      </w:r>
      <w:r w:rsidRPr="00394FAF">
        <w:rPr>
          <w:rFonts w:hint="eastAsia"/>
          <w:sz w:val="24"/>
          <w:szCs w:val="24"/>
        </w:rPr>
        <w:t>即</w:t>
      </w:r>
      <w:r>
        <w:rPr>
          <w:rFonts w:hint="eastAsia"/>
          <w:sz w:val="24"/>
          <w:szCs w:val="24"/>
        </w:rPr>
        <w:t>‘</w:t>
      </w:r>
      <w:r w:rsidRPr="00A16FA2">
        <w:rPr>
          <w:rFonts w:hint="eastAsia"/>
          <w:sz w:val="24"/>
          <w:szCs w:val="24"/>
        </w:rPr>
        <w:t>䵽</w:t>
      </w:r>
      <w:r>
        <w:rPr>
          <w:rFonts w:hint="eastAsia"/>
          <w:sz w:val="24"/>
          <w:szCs w:val="24"/>
        </w:rPr>
        <w:t>’</w:t>
      </w:r>
      <w:r w:rsidRPr="00394FAF">
        <w:rPr>
          <w:rFonts w:hint="eastAsia"/>
          <w:sz w:val="24"/>
          <w:szCs w:val="24"/>
        </w:rPr>
        <w:t>之誤也。</w:t>
      </w:r>
      <w:r w:rsidRPr="00A16FA2">
        <w:rPr>
          <w:rFonts w:hint="eastAsia"/>
          <w:sz w:val="18"/>
          <w:szCs w:val="18"/>
        </w:rPr>
        <w:t>此亦如《集韻》之‘</w:t>
      </w:r>
      <w:r w:rsidRPr="00A16FA2">
        <w:rPr>
          <w:rFonts w:ascii="宋体-方正超大字符集" w:eastAsia="宋体-方正超大字符集" w:hAnsi="宋体-方正超大字符集" w:cs="宋体-方正超大字符集" w:hint="eastAsia"/>
          <w:sz w:val="18"/>
          <w:szCs w:val="18"/>
        </w:rPr>
        <w:t>𠩂</w:t>
      </w:r>
      <w:r w:rsidRPr="00A16FA2">
        <w:rPr>
          <w:rFonts w:hint="eastAsia"/>
          <w:sz w:val="18"/>
          <w:szCs w:val="18"/>
        </w:rPr>
        <w:t>’、‘厒’兼收。</w:t>
      </w:r>
      <w:r w:rsidRPr="00394FAF">
        <w:rPr>
          <w:rFonts w:hint="eastAsia"/>
          <w:sz w:val="24"/>
          <w:szCs w:val="24"/>
        </w:rPr>
        <w:t>《廣韻》有</w:t>
      </w:r>
      <w:r>
        <w:rPr>
          <w:rFonts w:hint="eastAsia"/>
          <w:sz w:val="24"/>
          <w:szCs w:val="24"/>
        </w:rPr>
        <w:t>‘</w:t>
      </w:r>
      <w:r w:rsidRPr="00A16FA2">
        <w:rPr>
          <w:rFonts w:hint="eastAsia"/>
          <w:sz w:val="24"/>
          <w:szCs w:val="24"/>
        </w:rPr>
        <w:t>䵽</w:t>
      </w:r>
      <w:r>
        <w:rPr>
          <w:rFonts w:hint="eastAsia"/>
          <w:sz w:val="24"/>
          <w:szCs w:val="24"/>
        </w:rPr>
        <w:t>’</w:t>
      </w:r>
      <w:r w:rsidRPr="00394FAF">
        <w:rPr>
          <w:rFonts w:hint="eastAsia"/>
          <w:sz w:val="24"/>
          <w:szCs w:val="24"/>
        </w:rPr>
        <w:t>無</w:t>
      </w:r>
      <w:r>
        <w:rPr>
          <w:rFonts w:hint="eastAsia"/>
          <w:sz w:val="24"/>
          <w:szCs w:val="24"/>
        </w:rPr>
        <w:t>‘</w:t>
      </w:r>
      <w:r w:rsidRPr="00A16FA2">
        <w:rPr>
          <w:rFonts w:ascii="宋体-方正超大字符集" w:eastAsia="宋体-方正超大字符集" w:hAnsi="宋体-方正超大字符集" w:cs="宋体-方正超大字符集" w:hint="eastAsia"/>
          <w:sz w:val="24"/>
          <w:szCs w:val="24"/>
        </w:rPr>
        <w:t>𪔕</w:t>
      </w:r>
      <w:r>
        <w:rPr>
          <w:rFonts w:ascii="宋体-方正超大字符集" w:eastAsia="宋体-方正超大字符集" w:hAnsi="宋体-方正超大字符集" w:cs="宋体-方正超大字符集" w:hint="eastAsia"/>
          <w:sz w:val="24"/>
          <w:szCs w:val="24"/>
        </w:rPr>
        <w:t>’</w:t>
      </w:r>
      <w:r w:rsidRPr="00394FAF">
        <w:rPr>
          <w:rFonts w:hint="eastAsia"/>
          <w:sz w:val="24"/>
          <w:szCs w:val="24"/>
        </w:rPr>
        <w:t>，是其證矣。又《墨子·備蛾傅篇》</w:t>
      </w:r>
      <w:r>
        <w:rPr>
          <w:rFonts w:hint="eastAsia"/>
          <w:sz w:val="24"/>
          <w:szCs w:val="24"/>
        </w:rPr>
        <w:t>‘</w:t>
      </w:r>
      <w:r w:rsidRPr="00394FAF">
        <w:rPr>
          <w:rFonts w:hint="eastAsia"/>
          <w:sz w:val="24"/>
          <w:szCs w:val="24"/>
        </w:rPr>
        <w:t>以爲法程</w:t>
      </w:r>
      <w:r>
        <w:rPr>
          <w:rFonts w:hint="eastAsia"/>
          <w:sz w:val="24"/>
          <w:szCs w:val="24"/>
        </w:rPr>
        <w:t>’</w:t>
      </w:r>
      <w:r w:rsidRPr="00394FAF">
        <w:rPr>
          <w:rFonts w:hint="eastAsia"/>
          <w:sz w:val="24"/>
          <w:szCs w:val="24"/>
        </w:rPr>
        <w:t>，今本作</w:t>
      </w:r>
      <w:r>
        <w:rPr>
          <w:rFonts w:hint="eastAsia"/>
          <w:sz w:val="24"/>
          <w:szCs w:val="24"/>
        </w:rPr>
        <w:t>‘</w:t>
      </w:r>
      <w:r w:rsidRPr="00A16FA2">
        <w:rPr>
          <w:rFonts w:ascii="宋体-方正超大字符集" w:eastAsia="宋体-方正超大字符集" w:hAnsi="宋体-方正超大字符集" w:cs="宋体-方正超大字符集" w:hint="eastAsia"/>
          <w:sz w:val="24"/>
          <w:szCs w:val="24"/>
        </w:rPr>
        <w:t>𣳬</w:t>
      </w:r>
      <w:r w:rsidRPr="00394FAF">
        <w:rPr>
          <w:rFonts w:hint="eastAsia"/>
          <w:sz w:val="24"/>
          <w:szCs w:val="24"/>
        </w:rPr>
        <w:t>程</w:t>
      </w:r>
      <w:r>
        <w:rPr>
          <w:rFonts w:hint="eastAsia"/>
          <w:sz w:val="24"/>
          <w:szCs w:val="24"/>
        </w:rPr>
        <w:t>’</w:t>
      </w:r>
      <w:r w:rsidRPr="00394FAF">
        <w:rPr>
          <w:rFonts w:hint="eastAsia"/>
          <w:sz w:val="24"/>
          <w:szCs w:val="24"/>
        </w:rPr>
        <w:t>。此皆從去之字而誤從缶者也。</w:t>
      </w:r>
      <w:r>
        <w:rPr>
          <w:rFonts w:hint="eastAsia"/>
          <w:sz w:val="24"/>
          <w:szCs w:val="24"/>
        </w:rPr>
        <w:t>‘</w:t>
      </w:r>
      <w:r w:rsidRPr="0075650C">
        <w:rPr>
          <w:rFonts w:hint="eastAsia"/>
          <w:sz w:val="24"/>
          <w:szCs w:val="24"/>
        </w:rPr>
        <w:t>怯’綴‘胠’，從去聲而音去</w:t>
      </w:r>
      <w:r>
        <w:rPr>
          <w:rFonts w:hint="eastAsia"/>
          <w:sz w:val="24"/>
          <w:szCs w:val="24"/>
        </w:rPr>
        <w:t>。</w:t>
      </w:r>
      <w:r w:rsidRPr="0075650C">
        <w:rPr>
          <w:rFonts w:hint="eastAsia"/>
          <w:sz w:val="24"/>
          <w:szCs w:val="24"/>
        </w:rPr>
        <w:t>‘劫’切‘劫’，鉣從去聲而音居怯切。</w:t>
      </w:r>
      <w:r>
        <w:rPr>
          <w:rFonts w:hint="eastAsia"/>
          <w:sz w:val="24"/>
          <w:szCs w:val="24"/>
        </w:rPr>
        <w:t>‘</w:t>
      </w:r>
      <w:r w:rsidRPr="00A16FA2">
        <w:rPr>
          <w:rFonts w:hint="eastAsia"/>
          <w:sz w:val="24"/>
          <w:szCs w:val="24"/>
        </w:rPr>
        <w:t>䵽</w:t>
      </w:r>
      <w:r>
        <w:rPr>
          <w:rFonts w:hint="eastAsia"/>
          <w:sz w:val="24"/>
          <w:szCs w:val="24"/>
        </w:rPr>
        <w:t>’從去聲而音土盍切，‘</w:t>
      </w:r>
      <w:r w:rsidRPr="003D3FBA">
        <w:rPr>
          <w:rFonts w:ascii="宋体-方正超大字符集" w:eastAsia="宋体-方正超大字符集" w:hAnsi="宋体-方正超大字符集" w:cs="宋体-方正超大字符集" w:hint="eastAsia"/>
          <w:sz w:val="24"/>
          <w:szCs w:val="24"/>
        </w:rPr>
        <w:t>𠩂</w:t>
      </w:r>
      <w:r>
        <w:rPr>
          <w:rFonts w:hint="eastAsia"/>
          <w:sz w:val="24"/>
          <w:szCs w:val="24"/>
        </w:rPr>
        <w:t>’、‘</w:t>
      </w:r>
      <w:r w:rsidRPr="00A16FA2">
        <w:rPr>
          <w:rFonts w:hint="eastAsia"/>
          <w:sz w:val="24"/>
          <w:szCs w:val="24"/>
        </w:rPr>
        <w:t>㧁</w:t>
      </w:r>
      <w:r>
        <w:rPr>
          <w:rFonts w:hint="eastAsia"/>
          <w:sz w:val="24"/>
          <w:szCs w:val="24"/>
        </w:rPr>
        <w:t>’從去聲而音口切，</w:t>
      </w:r>
      <w:r w:rsidRPr="00394FAF">
        <w:rPr>
          <w:rFonts w:hint="eastAsia"/>
          <w:sz w:val="24"/>
          <w:szCs w:val="24"/>
        </w:rPr>
        <w:t>其義同也。</w:t>
      </w:r>
      <w:r>
        <w:rPr>
          <w:rFonts w:hint="eastAsia"/>
          <w:sz w:val="24"/>
          <w:szCs w:val="24"/>
        </w:rPr>
        <w:t>‘</w:t>
      </w:r>
      <w:r w:rsidRPr="003D3FBA">
        <w:rPr>
          <w:rFonts w:ascii="宋体-方正超大字符集" w:eastAsia="宋体-方正超大字符集" w:hAnsi="宋体-方正超大字符集" w:cs="宋体-方正超大字符集" w:hint="eastAsia"/>
          <w:sz w:val="24"/>
          <w:szCs w:val="24"/>
        </w:rPr>
        <w:t>𠩂</w:t>
      </w:r>
      <w:r>
        <w:rPr>
          <w:rFonts w:ascii="宋体-方正超大字符集" w:eastAsia="宋体-方正超大字符集" w:hAnsi="宋体-方正超大字符集" w:cs="宋体-方正超大字符集" w:hint="eastAsia"/>
          <w:sz w:val="24"/>
          <w:szCs w:val="24"/>
        </w:rPr>
        <w:t>’</w:t>
      </w:r>
      <w:r w:rsidRPr="00394FAF">
        <w:rPr>
          <w:rFonts w:hint="eastAsia"/>
          <w:sz w:val="24"/>
          <w:szCs w:val="24"/>
        </w:rPr>
        <w:t>之爲</w:t>
      </w:r>
      <w:r>
        <w:rPr>
          <w:rFonts w:hint="eastAsia"/>
          <w:sz w:val="24"/>
          <w:szCs w:val="24"/>
        </w:rPr>
        <w:t>‘</w:t>
      </w:r>
      <w:r w:rsidRPr="00394FAF">
        <w:rPr>
          <w:rFonts w:hint="eastAsia"/>
          <w:sz w:val="24"/>
          <w:szCs w:val="24"/>
        </w:rPr>
        <w:t>厒</w:t>
      </w:r>
      <w:r>
        <w:rPr>
          <w:rFonts w:hint="eastAsia"/>
          <w:sz w:val="24"/>
          <w:szCs w:val="24"/>
        </w:rPr>
        <w:t>’</w:t>
      </w:r>
      <w:r w:rsidRPr="00394FAF">
        <w:rPr>
          <w:rFonts w:hint="eastAsia"/>
          <w:sz w:val="24"/>
          <w:szCs w:val="24"/>
        </w:rPr>
        <w:t>，</w:t>
      </w:r>
      <w:r>
        <w:rPr>
          <w:rFonts w:hint="eastAsia"/>
          <w:sz w:val="24"/>
          <w:szCs w:val="24"/>
        </w:rPr>
        <w:t>‘</w:t>
      </w:r>
      <w:r w:rsidRPr="00A16FA2">
        <w:rPr>
          <w:rFonts w:hint="eastAsia"/>
          <w:sz w:val="24"/>
          <w:szCs w:val="24"/>
        </w:rPr>
        <w:t>䵽</w:t>
      </w:r>
      <w:r>
        <w:rPr>
          <w:rFonts w:hint="eastAsia"/>
          <w:sz w:val="24"/>
          <w:szCs w:val="24"/>
        </w:rPr>
        <w:t>’</w:t>
      </w:r>
      <w:r w:rsidRPr="00394FAF">
        <w:rPr>
          <w:rFonts w:hint="eastAsia"/>
          <w:sz w:val="24"/>
          <w:szCs w:val="24"/>
        </w:rPr>
        <w:t>之爲</w:t>
      </w:r>
      <w:r>
        <w:rPr>
          <w:rFonts w:hint="eastAsia"/>
          <w:sz w:val="24"/>
          <w:szCs w:val="24"/>
        </w:rPr>
        <w:t>‘</w:t>
      </w:r>
      <w:r w:rsidRPr="00A16FA2">
        <w:rPr>
          <w:rFonts w:ascii="宋体-方正超大字符集" w:eastAsia="宋体-方正超大字符集" w:hAnsi="宋体-方正超大字符集" w:cs="宋体-方正超大字符集" w:hint="eastAsia"/>
          <w:sz w:val="24"/>
          <w:szCs w:val="24"/>
        </w:rPr>
        <w:t>𪔕</w:t>
      </w:r>
      <w:r>
        <w:rPr>
          <w:rFonts w:ascii="宋体-方正超大字符集" w:eastAsia="宋体-方正超大字符集" w:hAnsi="宋体-方正超大字符集" w:cs="宋体-方正超大字符集"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法</w:t>
      </w:r>
      <w:r>
        <w:rPr>
          <w:rFonts w:hint="eastAsia"/>
          <w:sz w:val="24"/>
          <w:szCs w:val="24"/>
        </w:rPr>
        <w:t>’</w:t>
      </w:r>
      <w:r w:rsidRPr="00394FAF">
        <w:rPr>
          <w:rFonts w:hint="eastAsia"/>
          <w:sz w:val="24"/>
          <w:szCs w:val="24"/>
        </w:rPr>
        <w:t>之爲</w:t>
      </w:r>
      <w:r>
        <w:rPr>
          <w:rFonts w:hint="eastAsia"/>
          <w:sz w:val="24"/>
          <w:szCs w:val="24"/>
        </w:rPr>
        <w:t>‘</w:t>
      </w:r>
      <w:r w:rsidRPr="00A16FA2">
        <w:rPr>
          <w:rFonts w:ascii="宋体-方正超大字符集" w:eastAsia="宋体-方正超大字符集" w:hAnsi="宋体-方正超大字符集" w:cs="宋体-方正超大字符集" w:hint="eastAsia"/>
          <w:sz w:val="24"/>
          <w:szCs w:val="24"/>
        </w:rPr>
        <w:t>𣳬</w:t>
      </w:r>
      <w:r>
        <w:rPr>
          <w:rFonts w:ascii="宋体-方正超大字符集" w:eastAsia="宋体-方正超大字符集" w:hAnsi="宋体-方正超大字符集" w:cs="宋体-方正超大字符集" w:hint="eastAsia"/>
          <w:sz w:val="24"/>
          <w:szCs w:val="24"/>
        </w:rPr>
        <w:t>’</w:t>
      </w:r>
      <w:r w:rsidRPr="00394FAF">
        <w:rPr>
          <w:rFonts w:hint="eastAsia"/>
          <w:sz w:val="24"/>
          <w:szCs w:val="24"/>
        </w:rPr>
        <w:t>，其誤亦同也。</w:t>
      </w:r>
    </w:p>
    <w:p w14:paraId="36278E11" w14:textId="77777777" w:rsidR="003121E9" w:rsidRDefault="003121E9" w:rsidP="006F3055">
      <w:pPr>
        <w:spacing w:line="400" w:lineRule="exact"/>
        <w:ind w:firstLineChars="196" w:firstLine="551"/>
        <w:rPr>
          <w:b/>
          <w:sz w:val="28"/>
          <w:szCs w:val="28"/>
        </w:rPr>
      </w:pPr>
    </w:p>
    <w:p w14:paraId="2681EFA8" w14:textId="77777777" w:rsidR="003121E9" w:rsidRPr="00922F2E" w:rsidRDefault="003121E9" w:rsidP="006F3055">
      <w:pPr>
        <w:spacing w:line="400" w:lineRule="exact"/>
        <w:ind w:firstLineChars="196" w:firstLine="551"/>
        <w:rPr>
          <w:b/>
          <w:sz w:val="28"/>
          <w:szCs w:val="28"/>
        </w:rPr>
      </w:pPr>
      <w:r w:rsidRPr="00922F2E">
        <w:rPr>
          <w:rFonts w:hint="eastAsia"/>
          <w:b/>
          <w:sz w:val="28"/>
          <w:szCs w:val="28"/>
        </w:rPr>
        <w:t>山上有水埒</w:t>
      </w:r>
    </w:p>
    <w:p w14:paraId="61D3C377" w14:textId="77777777" w:rsidR="003121E9" w:rsidRPr="00394FAF" w:rsidRDefault="003121E9" w:rsidP="006F3055">
      <w:pPr>
        <w:spacing w:line="400" w:lineRule="exact"/>
        <w:rPr>
          <w:sz w:val="24"/>
          <w:szCs w:val="24"/>
        </w:rPr>
      </w:pPr>
      <w:r w:rsidRPr="00394FAF">
        <w:rPr>
          <w:rFonts w:hint="eastAsia"/>
          <w:sz w:val="24"/>
          <w:szCs w:val="24"/>
        </w:rPr>
        <w:t>引之謹案：《列子·湯問篇》</w:t>
      </w:r>
      <w:r>
        <w:rPr>
          <w:rFonts w:hint="eastAsia"/>
          <w:sz w:val="24"/>
          <w:szCs w:val="24"/>
        </w:rPr>
        <w:t>‘壺領山頂有水湧出，一源分爲四埒，注於山下’，</w:t>
      </w:r>
      <w:r w:rsidRPr="00394FAF">
        <w:rPr>
          <w:rFonts w:hint="eastAsia"/>
          <w:sz w:val="24"/>
          <w:szCs w:val="24"/>
        </w:rPr>
        <w:t>張湛曰：</w:t>
      </w:r>
      <w:r>
        <w:rPr>
          <w:rFonts w:hint="eastAsia"/>
          <w:sz w:val="24"/>
          <w:szCs w:val="24"/>
        </w:rPr>
        <w:t>‘</w:t>
      </w:r>
      <w:r w:rsidRPr="00394FAF">
        <w:rPr>
          <w:rFonts w:hint="eastAsia"/>
          <w:sz w:val="24"/>
          <w:szCs w:val="24"/>
        </w:rPr>
        <w:t>山上水流曰埒</w:t>
      </w:r>
      <w:r>
        <w:rPr>
          <w:rFonts w:hint="eastAsia"/>
          <w:sz w:val="24"/>
          <w:szCs w:val="24"/>
        </w:rPr>
        <w:t>。’</w:t>
      </w:r>
      <w:r w:rsidRPr="00394FAF">
        <w:rPr>
          <w:rFonts w:hint="eastAsia"/>
          <w:sz w:val="24"/>
          <w:szCs w:val="24"/>
        </w:rPr>
        <w:t>是也。郭曰：</w:t>
      </w:r>
      <w:r>
        <w:rPr>
          <w:rFonts w:hint="eastAsia"/>
          <w:sz w:val="24"/>
          <w:szCs w:val="24"/>
        </w:rPr>
        <w:t>‘有渟泉。’</w:t>
      </w:r>
      <w:r w:rsidRPr="00394FAF">
        <w:rPr>
          <w:rFonts w:hint="eastAsia"/>
          <w:sz w:val="24"/>
          <w:szCs w:val="24"/>
        </w:rPr>
        <w:t>於義未允。</w:t>
      </w:r>
    </w:p>
    <w:p w14:paraId="13FE985B" w14:textId="77777777" w:rsidR="003121E9" w:rsidRPr="00922F2E" w:rsidRDefault="003121E9" w:rsidP="006F3055">
      <w:pPr>
        <w:spacing w:line="400" w:lineRule="exact"/>
        <w:rPr>
          <w:b/>
          <w:sz w:val="28"/>
          <w:szCs w:val="28"/>
        </w:rPr>
      </w:pPr>
    </w:p>
    <w:p w14:paraId="292792A8" w14:textId="77777777" w:rsidR="003121E9" w:rsidRPr="00922F2E" w:rsidRDefault="003121E9" w:rsidP="006F3055">
      <w:pPr>
        <w:spacing w:line="400" w:lineRule="exact"/>
        <w:rPr>
          <w:b/>
          <w:sz w:val="28"/>
          <w:szCs w:val="28"/>
        </w:rPr>
      </w:pPr>
      <w:r w:rsidRPr="00922F2E">
        <w:rPr>
          <w:rFonts w:hint="eastAsia"/>
          <w:b/>
          <w:sz w:val="28"/>
          <w:szCs w:val="28"/>
        </w:rPr>
        <w:t>釋水</w:t>
      </w:r>
    </w:p>
    <w:p w14:paraId="6E320853" w14:textId="77777777" w:rsidR="003121E9" w:rsidRPr="00922F2E" w:rsidRDefault="003121E9" w:rsidP="006F3055">
      <w:pPr>
        <w:spacing w:line="400" w:lineRule="exact"/>
        <w:ind w:firstLineChars="200" w:firstLine="562"/>
        <w:rPr>
          <w:b/>
          <w:sz w:val="28"/>
          <w:szCs w:val="28"/>
        </w:rPr>
      </w:pPr>
      <w:r w:rsidRPr="00922F2E">
        <w:rPr>
          <w:rFonts w:hint="eastAsia"/>
          <w:b/>
          <w:sz w:val="28"/>
          <w:szCs w:val="28"/>
        </w:rPr>
        <w:t>氿泉穴出穴出仄出也</w:t>
      </w:r>
    </w:p>
    <w:p w14:paraId="10765B6E" w14:textId="77777777" w:rsidR="003121E9" w:rsidRPr="00394FAF" w:rsidRDefault="003121E9" w:rsidP="006F3055">
      <w:pPr>
        <w:spacing w:line="400" w:lineRule="exact"/>
        <w:rPr>
          <w:sz w:val="24"/>
          <w:szCs w:val="24"/>
        </w:rPr>
      </w:pPr>
      <w:r w:rsidRPr="00394FAF">
        <w:rPr>
          <w:rFonts w:hint="eastAsia"/>
          <w:sz w:val="24"/>
          <w:szCs w:val="24"/>
        </w:rPr>
        <w:t>李曰：</w:t>
      </w:r>
      <w:r>
        <w:rPr>
          <w:rFonts w:hint="eastAsia"/>
          <w:sz w:val="24"/>
          <w:szCs w:val="24"/>
        </w:rPr>
        <w:t>‘</w:t>
      </w:r>
      <w:r w:rsidRPr="00394FAF">
        <w:rPr>
          <w:rFonts w:hint="eastAsia"/>
          <w:sz w:val="24"/>
          <w:szCs w:val="24"/>
        </w:rPr>
        <w:t>水泉從旁出名曰氿，氿，側出</w:t>
      </w:r>
      <w:r>
        <w:rPr>
          <w:rFonts w:hint="eastAsia"/>
          <w:sz w:val="24"/>
          <w:szCs w:val="24"/>
        </w:rPr>
        <w:t>。</w:t>
      </w:r>
      <w:r w:rsidRPr="00E12F2F">
        <w:rPr>
          <w:rFonts w:hint="eastAsia"/>
          <w:sz w:val="18"/>
          <w:szCs w:val="18"/>
        </w:rPr>
        <w:t>‘側</w:t>
      </w:r>
      <w:r>
        <w:rPr>
          <w:rFonts w:hint="eastAsia"/>
          <w:sz w:val="18"/>
          <w:szCs w:val="18"/>
        </w:rPr>
        <w:t>’</w:t>
      </w:r>
      <w:r w:rsidRPr="00E12F2F">
        <w:rPr>
          <w:rFonts w:hint="eastAsia"/>
          <w:sz w:val="18"/>
          <w:szCs w:val="18"/>
        </w:rPr>
        <w:t>與</w:t>
      </w:r>
      <w:r>
        <w:rPr>
          <w:rFonts w:hint="eastAsia"/>
          <w:sz w:val="18"/>
          <w:szCs w:val="18"/>
        </w:rPr>
        <w:t>‘</w:t>
      </w:r>
      <w:r w:rsidRPr="00E12F2F">
        <w:rPr>
          <w:rFonts w:hint="eastAsia"/>
          <w:sz w:val="18"/>
          <w:szCs w:val="18"/>
        </w:rPr>
        <w:t>仄</w:t>
      </w:r>
      <w:r>
        <w:rPr>
          <w:rFonts w:hint="eastAsia"/>
          <w:sz w:val="18"/>
          <w:szCs w:val="18"/>
        </w:rPr>
        <w:t>’同。</w:t>
      </w:r>
      <w:r w:rsidRPr="00E12F2F">
        <w:rPr>
          <w:rFonts w:hint="eastAsia"/>
          <w:sz w:val="18"/>
          <w:szCs w:val="18"/>
        </w:rPr>
        <w:t>案</w:t>
      </w:r>
      <w:r>
        <w:rPr>
          <w:rFonts w:hint="eastAsia"/>
          <w:sz w:val="18"/>
          <w:szCs w:val="18"/>
        </w:rPr>
        <w:t>：</w:t>
      </w:r>
      <w:r w:rsidRPr="00E12F2F">
        <w:rPr>
          <w:rFonts w:hint="eastAsia"/>
          <w:sz w:val="18"/>
          <w:szCs w:val="18"/>
        </w:rPr>
        <w:t>正文已云</w:t>
      </w:r>
      <w:r>
        <w:rPr>
          <w:rFonts w:hint="eastAsia"/>
          <w:sz w:val="18"/>
          <w:szCs w:val="18"/>
        </w:rPr>
        <w:t>‘</w:t>
      </w:r>
      <w:r w:rsidRPr="00E12F2F">
        <w:rPr>
          <w:rFonts w:hint="eastAsia"/>
          <w:sz w:val="18"/>
          <w:szCs w:val="18"/>
        </w:rPr>
        <w:t>穴出</w:t>
      </w:r>
      <w:r>
        <w:rPr>
          <w:rFonts w:hint="eastAsia"/>
          <w:sz w:val="18"/>
          <w:szCs w:val="18"/>
        </w:rPr>
        <w:t>’、‘</w:t>
      </w:r>
      <w:r w:rsidRPr="00E12F2F">
        <w:rPr>
          <w:rFonts w:hint="eastAsia"/>
          <w:sz w:val="18"/>
          <w:szCs w:val="18"/>
        </w:rPr>
        <w:t>仄出</w:t>
      </w:r>
      <w:r>
        <w:rPr>
          <w:rFonts w:hint="eastAsia"/>
          <w:sz w:val="18"/>
          <w:szCs w:val="18"/>
        </w:rPr>
        <w:t>’</w:t>
      </w:r>
      <w:r w:rsidRPr="00E12F2F">
        <w:rPr>
          <w:rFonts w:hint="eastAsia"/>
          <w:sz w:val="18"/>
          <w:szCs w:val="18"/>
        </w:rPr>
        <w:t>也，則注不須更言</w:t>
      </w:r>
      <w:r>
        <w:rPr>
          <w:rFonts w:hint="eastAsia"/>
          <w:sz w:val="18"/>
          <w:szCs w:val="18"/>
        </w:rPr>
        <w:t>‘</w:t>
      </w:r>
      <w:r w:rsidRPr="00E12F2F">
        <w:rPr>
          <w:rFonts w:hint="eastAsia"/>
          <w:sz w:val="18"/>
          <w:szCs w:val="18"/>
        </w:rPr>
        <w:t>側出</w:t>
      </w:r>
      <w:r>
        <w:rPr>
          <w:rFonts w:hint="eastAsia"/>
          <w:sz w:val="18"/>
          <w:szCs w:val="18"/>
        </w:rPr>
        <w:t>’</w:t>
      </w:r>
      <w:r w:rsidRPr="00E12F2F">
        <w:rPr>
          <w:rFonts w:hint="eastAsia"/>
          <w:sz w:val="18"/>
          <w:szCs w:val="18"/>
        </w:rPr>
        <w:t>，</w:t>
      </w:r>
      <w:r>
        <w:rPr>
          <w:rFonts w:hint="eastAsia"/>
          <w:sz w:val="18"/>
          <w:szCs w:val="18"/>
        </w:rPr>
        <w:t>‘</w:t>
      </w:r>
      <w:r w:rsidRPr="00E12F2F">
        <w:rPr>
          <w:rFonts w:hint="eastAsia"/>
          <w:sz w:val="18"/>
          <w:szCs w:val="18"/>
        </w:rPr>
        <w:t>側出</w:t>
      </w:r>
      <w:r>
        <w:rPr>
          <w:rFonts w:hint="eastAsia"/>
          <w:sz w:val="18"/>
          <w:szCs w:val="18"/>
        </w:rPr>
        <w:t>’</w:t>
      </w:r>
      <w:r w:rsidRPr="00E12F2F">
        <w:rPr>
          <w:rFonts w:hint="eastAsia"/>
          <w:sz w:val="18"/>
          <w:szCs w:val="18"/>
        </w:rPr>
        <w:t>疑</w:t>
      </w:r>
      <w:r>
        <w:rPr>
          <w:rFonts w:hint="eastAsia"/>
          <w:sz w:val="18"/>
          <w:szCs w:val="18"/>
        </w:rPr>
        <w:t>‘</w:t>
      </w:r>
      <w:r w:rsidRPr="00E12F2F">
        <w:rPr>
          <w:rFonts w:hint="eastAsia"/>
          <w:sz w:val="18"/>
          <w:szCs w:val="18"/>
        </w:rPr>
        <w:t>側也</w:t>
      </w:r>
      <w:r>
        <w:rPr>
          <w:rFonts w:hint="eastAsia"/>
          <w:sz w:val="18"/>
          <w:szCs w:val="18"/>
        </w:rPr>
        <w:t>’</w:t>
      </w:r>
      <w:r w:rsidRPr="00E12F2F">
        <w:rPr>
          <w:rFonts w:hint="eastAsia"/>
          <w:sz w:val="18"/>
          <w:szCs w:val="18"/>
        </w:rPr>
        <w:t>之</w:t>
      </w:r>
      <w:r>
        <w:rPr>
          <w:rFonts w:hint="eastAsia"/>
          <w:sz w:val="18"/>
          <w:szCs w:val="18"/>
        </w:rPr>
        <w:t>譌</w:t>
      </w:r>
      <w:r w:rsidRPr="00E12F2F">
        <w:rPr>
          <w:rFonts w:hint="eastAsia"/>
          <w:sz w:val="18"/>
          <w:szCs w:val="18"/>
        </w:rPr>
        <w:t>。</w:t>
      </w:r>
      <w:r w:rsidRPr="00E12F2F">
        <w:rPr>
          <w:rFonts w:hint="eastAsia"/>
          <w:sz w:val="24"/>
          <w:szCs w:val="24"/>
        </w:rPr>
        <w:t>’</w:t>
      </w:r>
      <w:r w:rsidRPr="00394FAF">
        <w:rPr>
          <w:rFonts w:hint="eastAsia"/>
          <w:sz w:val="24"/>
          <w:szCs w:val="24"/>
        </w:rPr>
        <w:t>引之謹案：泉皆自穴中出，而</w:t>
      </w:r>
      <w:r>
        <w:rPr>
          <w:rFonts w:hint="eastAsia"/>
          <w:sz w:val="24"/>
          <w:szCs w:val="24"/>
        </w:rPr>
        <w:t>‘</w:t>
      </w:r>
      <w:r w:rsidRPr="00394FAF">
        <w:rPr>
          <w:rFonts w:hint="eastAsia"/>
          <w:sz w:val="24"/>
          <w:szCs w:val="24"/>
        </w:rPr>
        <w:t>氿泉</w:t>
      </w:r>
      <w:r>
        <w:rPr>
          <w:rFonts w:hint="eastAsia"/>
          <w:sz w:val="24"/>
          <w:szCs w:val="24"/>
        </w:rPr>
        <w:t>’</w:t>
      </w:r>
      <w:r w:rsidRPr="00394FAF">
        <w:rPr>
          <w:rFonts w:hint="eastAsia"/>
          <w:sz w:val="24"/>
          <w:szCs w:val="24"/>
        </w:rPr>
        <w:t>獨言</w:t>
      </w:r>
      <w:r>
        <w:rPr>
          <w:rFonts w:hint="eastAsia"/>
          <w:sz w:val="24"/>
          <w:szCs w:val="24"/>
        </w:rPr>
        <w:t>‘</w:t>
      </w:r>
      <w:r w:rsidRPr="00394FAF">
        <w:rPr>
          <w:rFonts w:hint="eastAsia"/>
          <w:sz w:val="24"/>
          <w:szCs w:val="24"/>
        </w:rPr>
        <w:t>穴出</w:t>
      </w:r>
      <w:r>
        <w:rPr>
          <w:rFonts w:hint="eastAsia"/>
          <w:sz w:val="24"/>
          <w:szCs w:val="24"/>
        </w:rPr>
        <w:t>’</w:t>
      </w:r>
      <w:r w:rsidRPr="00394FAF">
        <w:rPr>
          <w:rFonts w:hint="eastAsia"/>
          <w:sz w:val="24"/>
          <w:szCs w:val="24"/>
        </w:rPr>
        <w:t>者，</w:t>
      </w:r>
      <w:r>
        <w:rPr>
          <w:rFonts w:hint="eastAsia"/>
          <w:sz w:val="24"/>
          <w:szCs w:val="24"/>
        </w:rPr>
        <w:t>‘</w:t>
      </w:r>
      <w:r w:rsidRPr="00394FAF">
        <w:rPr>
          <w:rFonts w:hint="eastAsia"/>
          <w:sz w:val="24"/>
          <w:szCs w:val="24"/>
        </w:rPr>
        <w:t>穴</w:t>
      </w:r>
      <w:r>
        <w:rPr>
          <w:rFonts w:hint="eastAsia"/>
          <w:sz w:val="24"/>
          <w:szCs w:val="24"/>
        </w:rPr>
        <w:t>’</w:t>
      </w:r>
      <w:r w:rsidRPr="00394FAF">
        <w:rPr>
          <w:rFonts w:hint="eastAsia"/>
          <w:sz w:val="24"/>
          <w:szCs w:val="24"/>
        </w:rPr>
        <w:t>非</w:t>
      </w:r>
      <w:r>
        <w:rPr>
          <w:rFonts w:hint="eastAsia"/>
          <w:sz w:val="24"/>
          <w:szCs w:val="24"/>
        </w:rPr>
        <w:t>‘</w:t>
      </w:r>
      <w:r w:rsidRPr="00394FAF">
        <w:rPr>
          <w:rFonts w:hint="eastAsia"/>
          <w:sz w:val="24"/>
          <w:szCs w:val="24"/>
        </w:rPr>
        <w:t>孔穴</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穴</w:t>
      </w:r>
      <w:r>
        <w:rPr>
          <w:rFonts w:hint="eastAsia"/>
          <w:sz w:val="24"/>
          <w:szCs w:val="24"/>
        </w:rPr>
        <w:t>’</w:t>
      </w:r>
      <w:r w:rsidRPr="00394FAF">
        <w:rPr>
          <w:rFonts w:hint="eastAsia"/>
          <w:sz w:val="24"/>
          <w:szCs w:val="24"/>
        </w:rPr>
        <w:t>，乃</w:t>
      </w:r>
      <w:r>
        <w:rPr>
          <w:rFonts w:hint="eastAsia"/>
          <w:sz w:val="24"/>
          <w:szCs w:val="24"/>
        </w:rPr>
        <w:t>‘</w:t>
      </w:r>
      <w:r w:rsidRPr="00394FAF">
        <w:rPr>
          <w:rFonts w:hint="eastAsia"/>
          <w:sz w:val="24"/>
          <w:szCs w:val="24"/>
        </w:rPr>
        <w:t>回穴</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穴</w:t>
      </w:r>
      <w:r>
        <w:rPr>
          <w:rFonts w:hint="eastAsia"/>
          <w:sz w:val="24"/>
          <w:szCs w:val="24"/>
        </w:rPr>
        <w:t>’也。《文選·幽通賦》‘</w:t>
      </w:r>
      <w:r w:rsidRPr="00394FAF">
        <w:rPr>
          <w:rFonts w:hint="eastAsia"/>
          <w:sz w:val="24"/>
          <w:szCs w:val="24"/>
        </w:rPr>
        <w:t>叛回穴其若茲兮</w:t>
      </w:r>
      <w:r>
        <w:rPr>
          <w:rFonts w:hint="eastAsia"/>
          <w:sz w:val="24"/>
          <w:szCs w:val="24"/>
        </w:rPr>
        <w:t>’</w:t>
      </w:r>
      <w:r w:rsidRPr="00394FAF">
        <w:rPr>
          <w:rFonts w:hint="eastAsia"/>
          <w:sz w:val="24"/>
          <w:szCs w:val="24"/>
        </w:rPr>
        <w:t>，李善引曹大家注曰：</w:t>
      </w:r>
      <w:r>
        <w:rPr>
          <w:rFonts w:hint="eastAsia"/>
          <w:sz w:val="24"/>
          <w:szCs w:val="24"/>
        </w:rPr>
        <w:t>‘</w:t>
      </w:r>
      <w:r w:rsidRPr="00394FAF">
        <w:rPr>
          <w:rFonts w:hint="eastAsia"/>
          <w:sz w:val="24"/>
          <w:szCs w:val="24"/>
        </w:rPr>
        <w:t>回，邪也；穴，僻也。</w:t>
      </w:r>
      <w:r>
        <w:rPr>
          <w:rFonts w:hint="eastAsia"/>
          <w:sz w:val="24"/>
          <w:szCs w:val="24"/>
        </w:rPr>
        <w:t>’</w:t>
      </w:r>
      <w:r w:rsidRPr="00394FAF">
        <w:rPr>
          <w:rFonts w:hint="eastAsia"/>
          <w:sz w:val="24"/>
          <w:szCs w:val="24"/>
        </w:rPr>
        <w:t>又引《韓</w:t>
      </w:r>
      <w:r w:rsidRPr="00394FAF">
        <w:rPr>
          <w:rFonts w:hint="eastAsia"/>
          <w:sz w:val="24"/>
          <w:szCs w:val="24"/>
        </w:rPr>
        <w:lastRenderedPageBreak/>
        <w:t>詩》曰：</w:t>
      </w:r>
      <w:r>
        <w:rPr>
          <w:rFonts w:hint="eastAsia"/>
          <w:sz w:val="24"/>
          <w:szCs w:val="24"/>
        </w:rPr>
        <w:t>‘</w:t>
      </w:r>
      <w:r w:rsidRPr="00394FAF">
        <w:rPr>
          <w:rFonts w:hint="eastAsia"/>
          <w:sz w:val="24"/>
          <w:szCs w:val="24"/>
        </w:rPr>
        <w:t>謀猶回穴</w:t>
      </w:r>
      <w:r>
        <w:rPr>
          <w:rFonts w:hint="eastAsia"/>
          <w:sz w:val="24"/>
          <w:szCs w:val="24"/>
        </w:rPr>
        <w:t>。’</w:t>
      </w:r>
      <w:r w:rsidRPr="00394FAF">
        <w:rPr>
          <w:rFonts w:hint="eastAsia"/>
          <w:sz w:val="24"/>
          <w:szCs w:val="24"/>
        </w:rPr>
        <w:t>《毛詩》作</w:t>
      </w:r>
      <w:r>
        <w:rPr>
          <w:rFonts w:hint="eastAsia"/>
          <w:sz w:val="24"/>
          <w:szCs w:val="24"/>
        </w:rPr>
        <w:t>‘</w:t>
      </w:r>
      <w:r w:rsidRPr="00394FAF">
        <w:rPr>
          <w:rFonts w:hint="eastAsia"/>
          <w:sz w:val="24"/>
          <w:szCs w:val="24"/>
        </w:rPr>
        <w:t>回遹</w:t>
      </w:r>
      <w:r>
        <w:rPr>
          <w:rFonts w:hint="eastAsia"/>
          <w:sz w:val="24"/>
          <w:szCs w:val="24"/>
        </w:rPr>
        <w:t>’</w:t>
      </w:r>
      <w:r w:rsidRPr="00394FAF">
        <w:rPr>
          <w:rFonts w:hint="eastAsia"/>
          <w:sz w:val="24"/>
          <w:szCs w:val="24"/>
        </w:rPr>
        <w:t>，傳亦曰：</w:t>
      </w:r>
      <w:r>
        <w:rPr>
          <w:rFonts w:hint="eastAsia"/>
          <w:sz w:val="24"/>
          <w:szCs w:val="24"/>
        </w:rPr>
        <w:t>‘</w:t>
      </w:r>
      <w:r w:rsidRPr="00394FAF">
        <w:rPr>
          <w:rFonts w:hint="eastAsia"/>
          <w:sz w:val="24"/>
          <w:szCs w:val="24"/>
        </w:rPr>
        <w:t>回，邪；遹，辟。</w:t>
      </w:r>
      <w:r>
        <w:rPr>
          <w:rFonts w:hint="eastAsia"/>
          <w:sz w:val="24"/>
          <w:szCs w:val="24"/>
        </w:rPr>
        <w:t>’釋文</w:t>
      </w:r>
      <w:r w:rsidRPr="00394FAF">
        <w:rPr>
          <w:rFonts w:hint="eastAsia"/>
          <w:sz w:val="24"/>
          <w:szCs w:val="24"/>
        </w:rPr>
        <w:t>曰</w:t>
      </w:r>
      <w:r>
        <w:rPr>
          <w:rFonts w:hint="eastAsia"/>
          <w:sz w:val="24"/>
          <w:szCs w:val="24"/>
        </w:rPr>
        <w:t>：‘</w:t>
      </w:r>
      <w:r w:rsidRPr="00394FAF">
        <w:rPr>
          <w:rFonts w:hint="eastAsia"/>
          <w:sz w:val="24"/>
          <w:szCs w:val="24"/>
        </w:rPr>
        <w:t>遹，《韓詩》作鴥，義同。</w:t>
      </w:r>
      <w:r>
        <w:rPr>
          <w:rFonts w:hint="eastAsia"/>
          <w:sz w:val="24"/>
          <w:szCs w:val="24"/>
        </w:rPr>
        <w:t>’</w:t>
      </w:r>
      <w:r w:rsidRPr="00394FAF">
        <w:rPr>
          <w:rFonts w:hint="eastAsia"/>
          <w:sz w:val="24"/>
          <w:szCs w:val="24"/>
        </w:rPr>
        <w:t>宋玉《風賦》曰：</w:t>
      </w:r>
      <w:r>
        <w:rPr>
          <w:rFonts w:hint="eastAsia"/>
          <w:sz w:val="24"/>
          <w:szCs w:val="24"/>
        </w:rPr>
        <w:t>‘</w:t>
      </w:r>
      <w:r w:rsidRPr="00394FAF">
        <w:rPr>
          <w:rFonts w:hint="eastAsia"/>
          <w:sz w:val="24"/>
          <w:szCs w:val="24"/>
        </w:rPr>
        <w:t>回穴錯迕。</w:t>
      </w:r>
      <w:r>
        <w:rPr>
          <w:rFonts w:hint="eastAsia"/>
          <w:sz w:val="24"/>
          <w:szCs w:val="24"/>
        </w:rPr>
        <w:t>’</w:t>
      </w:r>
      <w:r w:rsidRPr="00394FAF">
        <w:rPr>
          <w:rFonts w:hint="eastAsia"/>
          <w:sz w:val="24"/>
          <w:szCs w:val="24"/>
        </w:rPr>
        <w:t>《後漢書·盧植傳》曰：</w:t>
      </w:r>
      <w:r>
        <w:rPr>
          <w:rFonts w:hint="eastAsia"/>
          <w:sz w:val="24"/>
          <w:szCs w:val="24"/>
        </w:rPr>
        <w:t>‘今之禮記，特多回穴。’</w:t>
      </w:r>
      <w:r w:rsidRPr="00394FAF">
        <w:rPr>
          <w:rFonts w:hint="eastAsia"/>
          <w:sz w:val="24"/>
          <w:szCs w:val="24"/>
        </w:rPr>
        <w:t>義並與此同。然則</w:t>
      </w:r>
      <w:r>
        <w:rPr>
          <w:rFonts w:hint="eastAsia"/>
          <w:sz w:val="24"/>
          <w:szCs w:val="24"/>
        </w:rPr>
        <w:t>‘</w:t>
      </w:r>
      <w:r w:rsidRPr="00394FAF">
        <w:rPr>
          <w:rFonts w:hint="eastAsia"/>
          <w:sz w:val="24"/>
          <w:szCs w:val="24"/>
        </w:rPr>
        <w:t>邪</w:t>
      </w:r>
      <w:r>
        <w:rPr>
          <w:rFonts w:hint="eastAsia"/>
          <w:sz w:val="24"/>
          <w:szCs w:val="24"/>
        </w:rPr>
        <w:t>’</w:t>
      </w:r>
      <w:r w:rsidRPr="00394FAF">
        <w:rPr>
          <w:rFonts w:hint="eastAsia"/>
          <w:sz w:val="24"/>
          <w:szCs w:val="24"/>
        </w:rPr>
        <w:t>謂之</w:t>
      </w:r>
      <w:r>
        <w:rPr>
          <w:rFonts w:hint="eastAsia"/>
          <w:sz w:val="24"/>
          <w:szCs w:val="24"/>
        </w:rPr>
        <w:t>‘</w:t>
      </w:r>
      <w:r w:rsidRPr="00394FAF">
        <w:rPr>
          <w:rFonts w:hint="eastAsia"/>
          <w:sz w:val="24"/>
          <w:szCs w:val="24"/>
        </w:rPr>
        <w:t>回</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僻</w:t>
      </w:r>
      <w:r>
        <w:rPr>
          <w:rFonts w:hint="eastAsia"/>
          <w:sz w:val="24"/>
          <w:szCs w:val="24"/>
        </w:rPr>
        <w:t>’</w:t>
      </w:r>
      <w:r w:rsidRPr="00394FAF">
        <w:rPr>
          <w:rFonts w:hint="eastAsia"/>
          <w:sz w:val="24"/>
          <w:szCs w:val="24"/>
        </w:rPr>
        <w:t>謂之</w:t>
      </w:r>
      <w:r>
        <w:rPr>
          <w:rFonts w:hint="eastAsia"/>
          <w:sz w:val="24"/>
          <w:szCs w:val="24"/>
        </w:rPr>
        <w:t>‘</w:t>
      </w:r>
      <w:r w:rsidRPr="00394FAF">
        <w:rPr>
          <w:rFonts w:hint="eastAsia"/>
          <w:sz w:val="24"/>
          <w:szCs w:val="24"/>
        </w:rPr>
        <w:t>穴</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僻</w:t>
      </w:r>
      <w:r>
        <w:rPr>
          <w:rFonts w:hint="eastAsia"/>
          <w:sz w:val="24"/>
          <w:szCs w:val="24"/>
        </w:rPr>
        <w:t>’</w:t>
      </w:r>
      <w:r w:rsidRPr="00394FAF">
        <w:rPr>
          <w:rFonts w:hint="eastAsia"/>
          <w:sz w:val="24"/>
          <w:szCs w:val="24"/>
        </w:rPr>
        <w:t>者，偏也。</w:t>
      </w:r>
      <w:r>
        <w:rPr>
          <w:rFonts w:hint="eastAsia"/>
          <w:sz w:val="24"/>
          <w:szCs w:val="24"/>
        </w:rPr>
        <w:t>‘</w:t>
      </w:r>
      <w:r w:rsidRPr="00394FAF">
        <w:rPr>
          <w:rFonts w:hint="eastAsia"/>
          <w:sz w:val="24"/>
          <w:szCs w:val="24"/>
        </w:rPr>
        <w:t>氿泉</w:t>
      </w:r>
      <w:r>
        <w:rPr>
          <w:rFonts w:hint="eastAsia"/>
          <w:sz w:val="24"/>
          <w:szCs w:val="24"/>
        </w:rPr>
        <w:t>’</w:t>
      </w:r>
      <w:r w:rsidRPr="00394FAF">
        <w:rPr>
          <w:rFonts w:hint="eastAsia"/>
          <w:sz w:val="24"/>
          <w:szCs w:val="24"/>
        </w:rPr>
        <w:t>從旁出，故曰</w:t>
      </w:r>
      <w:r>
        <w:rPr>
          <w:rFonts w:hint="eastAsia"/>
          <w:sz w:val="24"/>
          <w:szCs w:val="24"/>
        </w:rPr>
        <w:t>‘</w:t>
      </w:r>
      <w:r w:rsidRPr="00394FAF">
        <w:rPr>
          <w:rFonts w:hint="eastAsia"/>
          <w:sz w:val="24"/>
          <w:szCs w:val="24"/>
        </w:rPr>
        <w:t>穴出</w:t>
      </w:r>
      <w:r>
        <w:rPr>
          <w:rFonts w:hint="eastAsia"/>
          <w:sz w:val="24"/>
          <w:szCs w:val="24"/>
        </w:rPr>
        <w:t>’</w:t>
      </w:r>
      <w:r w:rsidRPr="00394FAF">
        <w:rPr>
          <w:rFonts w:hint="eastAsia"/>
          <w:sz w:val="24"/>
          <w:szCs w:val="24"/>
        </w:rPr>
        <w:t>，又曰</w:t>
      </w:r>
      <w:r>
        <w:rPr>
          <w:rFonts w:hint="eastAsia"/>
          <w:sz w:val="24"/>
          <w:szCs w:val="24"/>
        </w:rPr>
        <w:t>‘</w:t>
      </w:r>
      <w:r w:rsidRPr="00394FAF">
        <w:rPr>
          <w:rFonts w:hint="eastAsia"/>
          <w:sz w:val="24"/>
          <w:szCs w:val="24"/>
        </w:rPr>
        <w:t>仄出</w:t>
      </w:r>
      <w:r>
        <w:rPr>
          <w:rFonts w:hint="eastAsia"/>
          <w:sz w:val="24"/>
          <w:szCs w:val="24"/>
        </w:rPr>
        <w:t>’。</w:t>
      </w:r>
      <w:r w:rsidRPr="00E12F2F">
        <w:rPr>
          <w:rFonts w:hint="eastAsia"/>
          <w:sz w:val="18"/>
          <w:szCs w:val="18"/>
        </w:rPr>
        <w:t>案：車軸兩端自轂中出者謂之軌，亦是從旁出也，故《釋名》曰：</w:t>
      </w:r>
      <w:r>
        <w:rPr>
          <w:rFonts w:hint="eastAsia"/>
          <w:sz w:val="18"/>
          <w:szCs w:val="18"/>
        </w:rPr>
        <w:t>‘</w:t>
      </w:r>
      <w:r w:rsidRPr="00E12F2F">
        <w:rPr>
          <w:rFonts w:hint="eastAsia"/>
          <w:sz w:val="18"/>
          <w:szCs w:val="18"/>
        </w:rPr>
        <w:t>側出曰氿泉。</w:t>
      </w:r>
      <w:r>
        <w:rPr>
          <w:rFonts w:hint="eastAsia"/>
          <w:sz w:val="18"/>
          <w:szCs w:val="18"/>
        </w:rPr>
        <w:t>’</w:t>
      </w:r>
      <w:r w:rsidRPr="00E12F2F">
        <w:rPr>
          <w:rFonts w:hint="eastAsia"/>
          <w:sz w:val="18"/>
          <w:szCs w:val="18"/>
        </w:rPr>
        <w:t>氿，軌也，流狹而長，如車軌也。</w:t>
      </w:r>
      <w:r w:rsidRPr="00E12F2F">
        <w:rPr>
          <w:rFonts w:hint="eastAsia"/>
          <w:sz w:val="24"/>
          <w:szCs w:val="24"/>
        </w:rPr>
        <w:t>‘</w:t>
      </w:r>
      <w:r w:rsidRPr="00394FAF">
        <w:rPr>
          <w:rFonts w:hint="eastAsia"/>
          <w:sz w:val="24"/>
          <w:szCs w:val="24"/>
        </w:rPr>
        <w:t>穴</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仄</w:t>
      </w:r>
      <w:r>
        <w:rPr>
          <w:rFonts w:hint="eastAsia"/>
          <w:sz w:val="24"/>
          <w:szCs w:val="24"/>
        </w:rPr>
        <w:t>’</w:t>
      </w:r>
      <w:r w:rsidRPr="00394FAF">
        <w:rPr>
          <w:rFonts w:hint="eastAsia"/>
          <w:sz w:val="24"/>
          <w:szCs w:val="24"/>
        </w:rPr>
        <w:t>皆不正之名，與上文</w:t>
      </w:r>
      <w:r>
        <w:rPr>
          <w:rFonts w:hint="eastAsia"/>
          <w:sz w:val="24"/>
          <w:szCs w:val="24"/>
        </w:rPr>
        <w:t>‘</w:t>
      </w:r>
      <w:r w:rsidRPr="00394FAF">
        <w:rPr>
          <w:rFonts w:hint="eastAsia"/>
          <w:sz w:val="24"/>
          <w:szCs w:val="24"/>
        </w:rPr>
        <w:t>濫泉正出</w:t>
      </w:r>
      <w:r>
        <w:rPr>
          <w:rFonts w:hint="eastAsia"/>
          <w:sz w:val="24"/>
          <w:szCs w:val="24"/>
        </w:rPr>
        <w:t>’相對，非謂其從孔穴中出也。邵引《説文》：‘</w:t>
      </w:r>
      <w:r w:rsidRPr="00394FAF">
        <w:rPr>
          <w:rFonts w:hint="eastAsia"/>
          <w:sz w:val="24"/>
          <w:szCs w:val="24"/>
        </w:rPr>
        <w:t>泬，水從孔穴疾出也。</w:t>
      </w:r>
      <w:r>
        <w:rPr>
          <w:rFonts w:hint="eastAsia"/>
          <w:sz w:val="24"/>
          <w:szCs w:val="24"/>
        </w:rPr>
        <w:t>’</w:t>
      </w:r>
      <w:r w:rsidRPr="00394FAF">
        <w:rPr>
          <w:rFonts w:hint="eastAsia"/>
          <w:sz w:val="24"/>
          <w:szCs w:val="24"/>
        </w:rPr>
        <w:t>段注</w:t>
      </w:r>
      <w:r>
        <w:rPr>
          <w:rFonts w:hint="eastAsia"/>
          <w:sz w:val="24"/>
          <w:szCs w:val="24"/>
        </w:rPr>
        <w:t>‘</w:t>
      </w:r>
      <w:r w:rsidRPr="00394FAF">
        <w:rPr>
          <w:rFonts w:hint="eastAsia"/>
          <w:sz w:val="24"/>
          <w:szCs w:val="24"/>
        </w:rPr>
        <w:t>泬</w:t>
      </w:r>
      <w:r>
        <w:rPr>
          <w:rFonts w:hint="eastAsia"/>
          <w:sz w:val="24"/>
          <w:szCs w:val="24"/>
        </w:rPr>
        <w:t>’字引《爾雅》：‘氿泉，穴出。’</w:t>
      </w:r>
      <w:r w:rsidRPr="00394FAF">
        <w:rPr>
          <w:rFonts w:hint="eastAsia"/>
          <w:sz w:val="24"/>
          <w:szCs w:val="24"/>
        </w:rPr>
        <w:t>皆失之</w:t>
      </w:r>
      <w:r>
        <w:rPr>
          <w:rFonts w:hint="eastAsia"/>
          <w:sz w:val="24"/>
          <w:szCs w:val="24"/>
        </w:rPr>
        <w:t>。</w:t>
      </w:r>
      <w:r w:rsidRPr="00CD17C4">
        <w:rPr>
          <w:rFonts w:hint="eastAsia"/>
          <w:sz w:val="18"/>
          <w:szCs w:val="18"/>
        </w:rPr>
        <w:t>《説文》‘泬’字之訓别爲一義，非‘氿泉穴出’之‘穴’。‘氿泉穴出’謂旁出也，不然，泉皆出自穴中，豈獨氿泉乎？氿，《説文》作‘厬’，云：‘仄出泉也。’不云‘從孔穴出’。</w:t>
      </w:r>
    </w:p>
    <w:p w14:paraId="279E476E" w14:textId="77777777" w:rsidR="003121E9" w:rsidRDefault="003121E9" w:rsidP="006F3055">
      <w:pPr>
        <w:spacing w:line="400" w:lineRule="exact"/>
        <w:ind w:firstLineChars="200" w:firstLine="562"/>
        <w:rPr>
          <w:b/>
          <w:sz w:val="28"/>
          <w:szCs w:val="28"/>
        </w:rPr>
      </w:pPr>
    </w:p>
    <w:p w14:paraId="7E2710D6" w14:textId="77777777" w:rsidR="003121E9" w:rsidRPr="00922F2E" w:rsidRDefault="003121E9" w:rsidP="006F3055">
      <w:pPr>
        <w:spacing w:line="400" w:lineRule="exact"/>
        <w:ind w:firstLineChars="200" w:firstLine="562"/>
        <w:rPr>
          <w:b/>
          <w:sz w:val="28"/>
          <w:szCs w:val="28"/>
        </w:rPr>
      </w:pPr>
      <w:r w:rsidRPr="00922F2E">
        <w:rPr>
          <w:rFonts w:hint="eastAsia"/>
          <w:b/>
          <w:sz w:val="28"/>
          <w:szCs w:val="28"/>
        </w:rPr>
        <w:t>瀵大出尾下</w:t>
      </w:r>
    </w:p>
    <w:p w14:paraId="3BBDE5B1"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尾猶底也。</w:t>
      </w:r>
      <w:r>
        <w:rPr>
          <w:rFonts w:hint="eastAsia"/>
          <w:sz w:val="24"/>
          <w:szCs w:val="24"/>
        </w:rPr>
        <w:t>’</w:t>
      </w:r>
      <w:r w:rsidRPr="00394FAF">
        <w:rPr>
          <w:rFonts w:hint="eastAsia"/>
          <w:sz w:val="24"/>
          <w:szCs w:val="24"/>
        </w:rPr>
        <w:t>引之謹案：凡泉莫不有底，水皆自下而上，何獨於</w:t>
      </w:r>
      <w:r>
        <w:rPr>
          <w:rFonts w:hint="eastAsia"/>
          <w:sz w:val="24"/>
          <w:szCs w:val="24"/>
        </w:rPr>
        <w:t>‘</w:t>
      </w:r>
      <w:r w:rsidRPr="00394FAF">
        <w:rPr>
          <w:rFonts w:hint="eastAsia"/>
          <w:sz w:val="24"/>
          <w:szCs w:val="24"/>
        </w:rPr>
        <w:t>瀵</w:t>
      </w:r>
      <w:r>
        <w:rPr>
          <w:rFonts w:hint="eastAsia"/>
          <w:sz w:val="24"/>
          <w:szCs w:val="24"/>
        </w:rPr>
        <w:t>’</w:t>
      </w:r>
      <w:r w:rsidRPr="00394FAF">
        <w:rPr>
          <w:rFonts w:hint="eastAsia"/>
          <w:sz w:val="24"/>
          <w:szCs w:val="24"/>
        </w:rPr>
        <w:t>而言出尾下乎？且</w:t>
      </w:r>
      <w:r>
        <w:rPr>
          <w:rFonts w:hint="eastAsia"/>
          <w:sz w:val="24"/>
          <w:szCs w:val="24"/>
        </w:rPr>
        <w:t>‘</w:t>
      </w:r>
      <w:r w:rsidRPr="00394FAF">
        <w:rPr>
          <w:rFonts w:hint="eastAsia"/>
          <w:sz w:val="24"/>
          <w:szCs w:val="24"/>
        </w:rPr>
        <w:t>尾</w:t>
      </w:r>
      <w:r>
        <w:rPr>
          <w:rFonts w:hint="eastAsia"/>
          <w:sz w:val="24"/>
          <w:szCs w:val="24"/>
        </w:rPr>
        <w:t>’</w:t>
      </w:r>
      <w:r w:rsidRPr="00394FAF">
        <w:rPr>
          <w:rFonts w:hint="eastAsia"/>
          <w:sz w:val="24"/>
          <w:szCs w:val="24"/>
        </w:rPr>
        <w:t>者，</w:t>
      </w:r>
      <w:r>
        <w:rPr>
          <w:rFonts w:hint="eastAsia"/>
          <w:sz w:val="24"/>
          <w:szCs w:val="24"/>
        </w:rPr>
        <w:t>後也，末也</w:t>
      </w:r>
      <w:r w:rsidRPr="008778B4">
        <w:rPr>
          <w:rFonts w:hint="eastAsia"/>
          <w:sz w:val="24"/>
          <w:szCs w:val="24"/>
        </w:rPr>
        <w:t>，</w:t>
      </w:r>
      <w:r>
        <w:rPr>
          <w:rFonts w:hint="eastAsia"/>
          <w:sz w:val="24"/>
          <w:szCs w:val="24"/>
        </w:rPr>
        <w:t>泉之有底，水所自出，乃其始也，本也，不得謂之曰尾。遍考書傳，無謂水所自出爲尾者。況上出與下出不同。《莊子·秋水篇》‘</w:t>
      </w:r>
      <w:r w:rsidRPr="00394FAF">
        <w:rPr>
          <w:rFonts w:hint="eastAsia"/>
          <w:sz w:val="24"/>
          <w:szCs w:val="24"/>
        </w:rPr>
        <w:t>天下之水，莫大於海，尾閭泄之</w:t>
      </w:r>
      <w:r>
        <w:rPr>
          <w:rFonts w:hint="eastAsia"/>
          <w:sz w:val="24"/>
          <w:szCs w:val="24"/>
        </w:rPr>
        <w:t>，</w:t>
      </w:r>
      <w:r w:rsidRPr="00AC48A2">
        <w:rPr>
          <w:rFonts w:hint="eastAsia"/>
          <w:sz w:val="18"/>
          <w:szCs w:val="18"/>
        </w:rPr>
        <w:t>《列子·湯問篇》所謂</w:t>
      </w:r>
      <w:r>
        <w:rPr>
          <w:rFonts w:hint="eastAsia"/>
          <w:sz w:val="18"/>
          <w:szCs w:val="18"/>
        </w:rPr>
        <w:t>‘無底之谷’</w:t>
      </w:r>
      <w:r w:rsidRPr="00AC48A2">
        <w:rPr>
          <w:rFonts w:hint="eastAsia"/>
          <w:sz w:val="18"/>
          <w:szCs w:val="18"/>
        </w:rPr>
        <w:t>。</w:t>
      </w:r>
      <w:r w:rsidRPr="00394FAF">
        <w:rPr>
          <w:rFonts w:hint="eastAsia"/>
          <w:sz w:val="24"/>
          <w:szCs w:val="24"/>
        </w:rPr>
        <w:t>不知何時已而不虚。</w:t>
      </w:r>
      <w:r>
        <w:rPr>
          <w:rFonts w:hint="eastAsia"/>
          <w:sz w:val="24"/>
          <w:szCs w:val="24"/>
        </w:rPr>
        <w:t>’</w:t>
      </w:r>
      <w:r w:rsidRPr="00394FAF">
        <w:rPr>
          <w:rFonts w:hint="eastAsia"/>
          <w:sz w:val="24"/>
          <w:szCs w:val="24"/>
        </w:rPr>
        <w:t>蓋海水自穴中下出，有若腹中之物，泄於尾閭者然，故謂之尾。若瀵水鎞湧上出，則與尾閭之下泄者異矣，何得謂之尾乎？郭説非也。今案</w:t>
      </w:r>
      <w:r>
        <w:rPr>
          <w:rFonts w:hint="eastAsia"/>
          <w:sz w:val="24"/>
          <w:szCs w:val="24"/>
        </w:rPr>
        <w:t>：‘</w:t>
      </w:r>
      <w:r w:rsidRPr="00394FAF">
        <w:rPr>
          <w:rFonts w:hint="eastAsia"/>
          <w:sz w:val="24"/>
          <w:szCs w:val="24"/>
        </w:rPr>
        <w:t>瀵大出</w:t>
      </w:r>
      <w:r>
        <w:rPr>
          <w:rFonts w:hint="eastAsia"/>
          <w:sz w:val="24"/>
          <w:szCs w:val="24"/>
        </w:rPr>
        <w:t>’</w:t>
      </w:r>
      <w:r w:rsidRPr="00394FAF">
        <w:rPr>
          <w:rFonts w:hint="eastAsia"/>
          <w:sz w:val="24"/>
          <w:szCs w:val="24"/>
        </w:rPr>
        <w:t>當絶句，</w:t>
      </w:r>
      <w:r>
        <w:rPr>
          <w:rFonts w:hint="eastAsia"/>
          <w:sz w:val="24"/>
          <w:szCs w:val="24"/>
        </w:rPr>
        <w:t>‘</w:t>
      </w:r>
      <w:r w:rsidRPr="00394FAF">
        <w:rPr>
          <w:rFonts w:hint="eastAsia"/>
          <w:sz w:val="24"/>
          <w:szCs w:val="24"/>
        </w:rPr>
        <w:t>尾下</w:t>
      </w:r>
      <w:r>
        <w:rPr>
          <w:rFonts w:hint="eastAsia"/>
          <w:sz w:val="24"/>
          <w:szCs w:val="24"/>
        </w:rPr>
        <w:t>’</w:t>
      </w:r>
      <w:r w:rsidRPr="00394FAF">
        <w:rPr>
          <w:rFonts w:hint="eastAsia"/>
          <w:sz w:val="24"/>
          <w:szCs w:val="24"/>
        </w:rPr>
        <w:t>當自爲一義，不與上相屬。</w:t>
      </w:r>
      <w:r>
        <w:rPr>
          <w:rFonts w:hint="eastAsia"/>
          <w:sz w:val="24"/>
          <w:szCs w:val="24"/>
        </w:rPr>
        <w:t>‘</w:t>
      </w:r>
      <w:r w:rsidRPr="00394FAF">
        <w:rPr>
          <w:rFonts w:hint="eastAsia"/>
          <w:sz w:val="24"/>
          <w:szCs w:val="24"/>
        </w:rPr>
        <w:t>瀵大出</w:t>
      </w:r>
      <w:r>
        <w:rPr>
          <w:rFonts w:hint="eastAsia"/>
          <w:sz w:val="24"/>
          <w:szCs w:val="24"/>
        </w:rPr>
        <w:t>’</w:t>
      </w:r>
      <w:r w:rsidRPr="00394FAF">
        <w:rPr>
          <w:rFonts w:hint="eastAsia"/>
          <w:sz w:val="24"/>
          <w:szCs w:val="24"/>
        </w:rPr>
        <w:t>者，承上</w:t>
      </w:r>
      <w:r>
        <w:rPr>
          <w:rFonts w:hint="eastAsia"/>
          <w:sz w:val="24"/>
          <w:szCs w:val="24"/>
        </w:rPr>
        <w:t>‘</w:t>
      </w:r>
      <w:r w:rsidRPr="00394FAF">
        <w:rPr>
          <w:rFonts w:hint="eastAsia"/>
          <w:sz w:val="24"/>
          <w:szCs w:val="24"/>
        </w:rPr>
        <w:t>出同流</w:t>
      </w:r>
      <w:r>
        <w:rPr>
          <w:rFonts w:hint="eastAsia"/>
          <w:sz w:val="24"/>
          <w:szCs w:val="24"/>
        </w:rPr>
        <w:t>’</w:t>
      </w:r>
      <w:r w:rsidRPr="00394FAF">
        <w:rPr>
          <w:rFonts w:hint="eastAsia"/>
          <w:sz w:val="24"/>
          <w:szCs w:val="24"/>
        </w:rPr>
        <w:t>而廣言之，謂之</w:t>
      </w:r>
      <w:r>
        <w:rPr>
          <w:rFonts w:hint="eastAsia"/>
          <w:sz w:val="24"/>
          <w:szCs w:val="24"/>
        </w:rPr>
        <w:t>‘</w:t>
      </w:r>
      <w:r w:rsidRPr="00394FAF">
        <w:rPr>
          <w:rFonts w:hint="eastAsia"/>
          <w:sz w:val="24"/>
          <w:szCs w:val="24"/>
        </w:rPr>
        <w:t>大出</w:t>
      </w:r>
      <w:r>
        <w:rPr>
          <w:rFonts w:hint="eastAsia"/>
          <w:sz w:val="24"/>
          <w:szCs w:val="24"/>
        </w:rPr>
        <w:t>’者，鎞湧上出，其勢甚大也。上文云：‘</w:t>
      </w:r>
      <w:r w:rsidRPr="00394FAF">
        <w:rPr>
          <w:rFonts w:hint="eastAsia"/>
          <w:sz w:val="24"/>
          <w:szCs w:val="24"/>
        </w:rPr>
        <w:t>檻泉正出，沃泉縣出，氿泉穴出。</w:t>
      </w:r>
      <w:r>
        <w:rPr>
          <w:rFonts w:hint="eastAsia"/>
          <w:sz w:val="24"/>
          <w:szCs w:val="24"/>
        </w:rPr>
        <w:t>’</w:t>
      </w:r>
      <w:r w:rsidRPr="00394FAF">
        <w:rPr>
          <w:rFonts w:hint="eastAsia"/>
          <w:sz w:val="24"/>
          <w:szCs w:val="24"/>
        </w:rPr>
        <w:t>此云</w:t>
      </w:r>
      <w:r>
        <w:rPr>
          <w:rFonts w:hint="eastAsia"/>
          <w:sz w:val="24"/>
          <w:szCs w:val="24"/>
        </w:rPr>
        <w:t>‘</w:t>
      </w:r>
      <w:r w:rsidRPr="00394FAF">
        <w:rPr>
          <w:rFonts w:hint="eastAsia"/>
          <w:sz w:val="24"/>
          <w:szCs w:val="24"/>
        </w:rPr>
        <w:t>瀵大出</w:t>
      </w:r>
      <w:r>
        <w:rPr>
          <w:rFonts w:hint="eastAsia"/>
          <w:sz w:val="24"/>
          <w:szCs w:val="24"/>
        </w:rPr>
        <w:t>’</w:t>
      </w:r>
      <w:r w:rsidRPr="00394FAF">
        <w:rPr>
          <w:rFonts w:hint="eastAsia"/>
          <w:sz w:val="24"/>
          <w:szCs w:val="24"/>
        </w:rPr>
        <w:t>，文義正相合矣。</w:t>
      </w:r>
      <w:r>
        <w:rPr>
          <w:rFonts w:hint="eastAsia"/>
          <w:sz w:val="24"/>
          <w:szCs w:val="24"/>
        </w:rPr>
        <w:t>‘</w:t>
      </w:r>
      <w:r w:rsidRPr="00394FAF">
        <w:rPr>
          <w:rFonts w:hint="eastAsia"/>
          <w:sz w:val="24"/>
          <w:szCs w:val="24"/>
        </w:rPr>
        <w:t>尾下</w:t>
      </w:r>
      <w:r>
        <w:rPr>
          <w:rFonts w:hint="eastAsia"/>
          <w:sz w:val="24"/>
          <w:szCs w:val="24"/>
        </w:rPr>
        <w:t>’</w:t>
      </w:r>
      <w:r w:rsidRPr="00394FAF">
        <w:rPr>
          <w:rFonts w:hint="eastAsia"/>
          <w:sz w:val="24"/>
          <w:szCs w:val="24"/>
        </w:rPr>
        <w:t>者，承上</w:t>
      </w:r>
      <w:r>
        <w:rPr>
          <w:rFonts w:hint="eastAsia"/>
          <w:sz w:val="24"/>
          <w:szCs w:val="24"/>
        </w:rPr>
        <w:t>‘</w:t>
      </w:r>
      <w:r w:rsidRPr="00394FAF">
        <w:rPr>
          <w:rFonts w:hint="eastAsia"/>
          <w:sz w:val="24"/>
          <w:szCs w:val="24"/>
        </w:rPr>
        <w:t>歸異</w:t>
      </w:r>
      <w:r>
        <w:rPr>
          <w:rFonts w:hint="eastAsia"/>
          <w:sz w:val="24"/>
          <w:szCs w:val="24"/>
        </w:rPr>
        <w:t>’</w:t>
      </w:r>
      <w:r w:rsidRPr="00394FAF">
        <w:rPr>
          <w:rFonts w:hint="eastAsia"/>
          <w:sz w:val="24"/>
          <w:szCs w:val="24"/>
        </w:rPr>
        <w:t>而廣言之，歸於他水者，水之尾也。</w:t>
      </w:r>
      <w:r>
        <w:rPr>
          <w:rFonts w:hint="eastAsia"/>
          <w:sz w:val="24"/>
          <w:szCs w:val="24"/>
        </w:rPr>
        <w:t>‘</w:t>
      </w:r>
      <w:r w:rsidRPr="00394FAF">
        <w:rPr>
          <w:rFonts w:hint="eastAsia"/>
          <w:sz w:val="24"/>
          <w:szCs w:val="24"/>
        </w:rPr>
        <w:t>尾</w:t>
      </w:r>
      <w:r>
        <w:rPr>
          <w:rFonts w:hint="eastAsia"/>
          <w:sz w:val="24"/>
          <w:szCs w:val="24"/>
        </w:rPr>
        <w:t>’者，下游</w:t>
      </w:r>
      <w:r w:rsidRPr="00394FAF">
        <w:rPr>
          <w:rFonts w:hint="eastAsia"/>
          <w:sz w:val="24"/>
          <w:szCs w:val="24"/>
        </w:rPr>
        <w:t>也，故舉尾之名而釋之曰</w:t>
      </w:r>
      <w:r>
        <w:rPr>
          <w:rFonts w:hint="eastAsia"/>
          <w:sz w:val="24"/>
          <w:szCs w:val="24"/>
        </w:rPr>
        <w:t>‘</w:t>
      </w:r>
      <w:r w:rsidRPr="00064498">
        <w:rPr>
          <w:rFonts w:hint="eastAsia"/>
          <w:sz w:val="24"/>
          <w:szCs w:val="24"/>
        </w:rPr>
        <w:t>下</w:t>
      </w:r>
      <w:r>
        <w:rPr>
          <w:rFonts w:hint="eastAsia"/>
          <w:sz w:val="24"/>
          <w:szCs w:val="24"/>
        </w:rPr>
        <w:t>’</w:t>
      </w:r>
      <w:r w:rsidRPr="00394FAF">
        <w:rPr>
          <w:rFonts w:hint="eastAsia"/>
          <w:sz w:val="24"/>
          <w:szCs w:val="24"/>
        </w:rPr>
        <w:t>。昭十二年《左傳》</w:t>
      </w:r>
      <w:r>
        <w:rPr>
          <w:rFonts w:hint="eastAsia"/>
          <w:sz w:val="24"/>
          <w:szCs w:val="24"/>
        </w:rPr>
        <w:t>‘</w:t>
      </w:r>
      <w:r w:rsidRPr="00394FAF">
        <w:rPr>
          <w:rFonts w:hint="eastAsia"/>
          <w:sz w:val="24"/>
          <w:szCs w:val="24"/>
        </w:rPr>
        <w:t>楚子狩於州來，次於潁尾</w:t>
      </w:r>
      <w:r>
        <w:rPr>
          <w:rFonts w:hint="eastAsia"/>
          <w:sz w:val="24"/>
          <w:szCs w:val="24"/>
        </w:rPr>
        <w:t>’</w:t>
      </w:r>
      <w:r w:rsidRPr="00394FAF">
        <w:rPr>
          <w:rFonts w:hint="eastAsia"/>
          <w:sz w:val="24"/>
          <w:szCs w:val="24"/>
        </w:rPr>
        <w:t>，杜注曰：</w:t>
      </w:r>
      <w:r>
        <w:rPr>
          <w:rFonts w:hint="eastAsia"/>
          <w:sz w:val="24"/>
          <w:szCs w:val="24"/>
        </w:rPr>
        <w:t>‘</w:t>
      </w:r>
      <w:r w:rsidRPr="00394FAF">
        <w:rPr>
          <w:rFonts w:hint="eastAsia"/>
          <w:sz w:val="24"/>
          <w:szCs w:val="24"/>
        </w:rPr>
        <w:t>潁水之尾在下蔡西。</w:t>
      </w:r>
      <w:r>
        <w:rPr>
          <w:rFonts w:hint="eastAsia"/>
          <w:sz w:val="24"/>
          <w:szCs w:val="24"/>
        </w:rPr>
        <w:t>’《水經》‘</w:t>
      </w:r>
      <w:r w:rsidRPr="00394FAF">
        <w:rPr>
          <w:rFonts w:hint="eastAsia"/>
          <w:sz w:val="24"/>
          <w:szCs w:val="24"/>
        </w:rPr>
        <w:t>潁水至慎縣東南入於淮</w:t>
      </w:r>
      <w:r>
        <w:rPr>
          <w:rFonts w:hint="eastAsia"/>
          <w:sz w:val="24"/>
          <w:szCs w:val="24"/>
        </w:rPr>
        <w:t>’</w:t>
      </w:r>
      <w:r w:rsidRPr="00394FAF">
        <w:rPr>
          <w:rFonts w:hint="eastAsia"/>
          <w:sz w:val="24"/>
          <w:szCs w:val="24"/>
        </w:rPr>
        <w:t>，注引《春秋》</w:t>
      </w:r>
      <w:r>
        <w:rPr>
          <w:rFonts w:hint="eastAsia"/>
          <w:sz w:val="24"/>
          <w:szCs w:val="24"/>
        </w:rPr>
        <w:t>‘</w:t>
      </w:r>
      <w:r w:rsidRPr="00394FAF">
        <w:rPr>
          <w:rFonts w:hint="eastAsia"/>
          <w:sz w:val="24"/>
          <w:szCs w:val="24"/>
        </w:rPr>
        <w:t>次於潁尾</w:t>
      </w:r>
      <w:r>
        <w:rPr>
          <w:rFonts w:hint="eastAsia"/>
          <w:sz w:val="24"/>
          <w:szCs w:val="24"/>
        </w:rPr>
        <w:t>’</w:t>
      </w:r>
      <w:r w:rsidRPr="00394FAF">
        <w:rPr>
          <w:rFonts w:hint="eastAsia"/>
          <w:sz w:val="24"/>
          <w:szCs w:val="24"/>
        </w:rPr>
        <w:t>而釋之曰：</w:t>
      </w:r>
      <w:r>
        <w:rPr>
          <w:rFonts w:hint="eastAsia"/>
          <w:sz w:val="24"/>
          <w:szCs w:val="24"/>
        </w:rPr>
        <w:t>‘蓋潁水之會淮也。’是水之下游</w:t>
      </w:r>
      <w:r w:rsidRPr="00394FAF">
        <w:rPr>
          <w:rFonts w:hint="eastAsia"/>
          <w:sz w:val="24"/>
          <w:szCs w:val="24"/>
        </w:rPr>
        <w:t>謂之</w:t>
      </w:r>
      <w:r w:rsidRPr="00064498">
        <w:rPr>
          <w:rFonts w:hint="eastAsia"/>
          <w:sz w:val="24"/>
          <w:szCs w:val="24"/>
        </w:rPr>
        <w:t>尾</w:t>
      </w:r>
      <w:r w:rsidRPr="00394FAF">
        <w:rPr>
          <w:rFonts w:hint="eastAsia"/>
          <w:sz w:val="24"/>
          <w:szCs w:val="24"/>
        </w:rPr>
        <w:t>也。《</w:t>
      </w:r>
      <w:r w:rsidRPr="00E27644">
        <w:rPr>
          <w:rFonts w:hint="eastAsia"/>
          <w:sz w:val="24"/>
          <w:szCs w:val="24"/>
        </w:rPr>
        <w:t>㶟</w:t>
      </w:r>
      <w:r w:rsidRPr="00394FAF">
        <w:rPr>
          <w:rFonts w:hint="eastAsia"/>
          <w:sz w:val="24"/>
          <w:szCs w:val="24"/>
        </w:rPr>
        <w:t>水》注引諺曰：</w:t>
      </w:r>
      <w:r>
        <w:rPr>
          <w:rFonts w:hint="eastAsia"/>
          <w:sz w:val="24"/>
          <w:szCs w:val="24"/>
        </w:rPr>
        <w:t>‘</w:t>
      </w:r>
      <w:r w:rsidRPr="00394FAF">
        <w:rPr>
          <w:rFonts w:hint="eastAsia"/>
          <w:sz w:val="24"/>
          <w:szCs w:val="24"/>
        </w:rPr>
        <w:t>高梁無上源，清泉無下尾。</w:t>
      </w:r>
      <w:r>
        <w:rPr>
          <w:rFonts w:hint="eastAsia"/>
          <w:sz w:val="24"/>
          <w:szCs w:val="24"/>
        </w:rPr>
        <w:t>’是下游</w:t>
      </w:r>
      <w:r w:rsidRPr="00394FAF">
        <w:rPr>
          <w:rFonts w:hint="eastAsia"/>
          <w:sz w:val="24"/>
          <w:szCs w:val="24"/>
        </w:rPr>
        <w:t>曰</w:t>
      </w:r>
      <w:r>
        <w:rPr>
          <w:rFonts w:hint="eastAsia"/>
          <w:sz w:val="24"/>
          <w:szCs w:val="24"/>
        </w:rPr>
        <w:t>‘</w:t>
      </w:r>
      <w:r w:rsidRPr="00064498">
        <w:rPr>
          <w:rFonts w:hint="eastAsia"/>
          <w:sz w:val="24"/>
          <w:szCs w:val="24"/>
        </w:rPr>
        <w:t>尾</w:t>
      </w:r>
      <w:r>
        <w:rPr>
          <w:rFonts w:hint="eastAsia"/>
          <w:sz w:val="24"/>
          <w:szCs w:val="24"/>
        </w:rPr>
        <w:t>’</w:t>
      </w:r>
      <w:r w:rsidRPr="00394FAF">
        <w:rPr>
          <w:rFonts w:hint="eastAsia"/>
          <w:sz w:val="24"/>
          <w:szCs w:val="24"/>
        </w:rPr>
        <w:t>，後世方俗語猶然。解者乃以</w:t>
      </w:r>
      <w:r>
        <w:rPr>
          <w:rFonts w:hint="eastAsia"/>
          <w:sz w:val="24"/>
          <w:szCs w:val="24"/>
        </w:rPr>
        <w:t>‘</w:t>
      </w:r>
      <w:r w:rsidRPr="00394FAF">
        <w:rPr>
          <w:rFonts w:hint="eastAsia"/>
          <w:sz w:val="24"/>
          <w:szCs w:val="24"/>
        </w:rPr>
        <w:t>大出尾下</w:t>
      </w:r>
      <w:r>
        <w:rPr>
          <w:rFonts w:hint="eastAsia"/>
          <w:sz w:val="24"/>
          <w:szCs w:val="24"/>
        </w:rPr>
        <w:t>’</w:t>
      </w:r>
      <w:r w:rsidRPr="00394FAF">
        <w:rPr>
          <w:rFonts w:hint="eastAsia"/>
          <w:sz w:val="24"/>
          <w:szCs w:val="24"/>
        </w:rPr>
        <w:t>連讀，失其義矣。</w:t>
      </w:r>
    </w:p>
    <w:p w14:paraId="7F218C31" w14:textId="77777777" w:rsidR="003121E9" w:rsidRDefault="003121E9" w:rsidP="006F3055">
      <w:pPr>
        <w:spacing w:line="400" w:lineRule="exact"/>
        <w:ind w:firstLineChars="200" w:firstLine="562"/>
        <w:rPr>
          <w:b/>
          <w:sz w:val="28"/>
          <w:szCs w:val="28"/>
        </w:rPr>
      </w:pPr>
    </w:p>
    <w:p w14:paraId="450C2C49" w14:textId="77777777" w:rsidR="003121E9" w:rsidRPr="00922F2E" w:rsidRDefault="003121E9" w:rsidP="006F3055">
      <w:pPr>
        <w:spacing w:line="400" w:lineRule="exact"/>
        <w:ind w:firstLineChars="200" w:firstLine="562"/>
        <w:rPr>
          <w:b/>
          <w:sz w:val="28"/>
          <w:szCs w:val="28"/>
        </w:rPr>
      </w:pPr>
      <w:r w:rsidRPr="00922F2E">
        <w:rPr>
          <w:rFonts w:hint="eastAsia"/>
          <w:b/>
          <w:sz w:val="28"/>
          <w:szCs w:val="28"/>
        </w:rPr>
        <w:t>以衣涉水爲厲</w:t>
      </w:r>
      <w:r w:rsidRPr="00922F2E">
        <w:rPr>
          <w:b/>
          <w:sz w:val="28"/>
          <w:szCs w:val="28"/>
        </w:rPr>
        <w:t xml:space="preserve"> </w:t>
      </w:r>
    </w:p>
    <w:p w14:paraId="7F0BC95A" w14:textId="77777777" w:rsidR="003121E9" w:rsidRPr="00394FAF" w:rsidRDefault="003121E9" w:rsidP="006F3055">
      <w:pPr>
        <w:spacing w:line="400" w:lineRule="exact"/>
        <w:rPr>
          <w:sz w:val="24"/>
          <w:szCs w:val="24"/>
        </w:rPr>
      </w:pPr>
      <w:r w:rsidRPr="00394FAF">
        <w:rPr>
          <w:rFonts w:hint="eastAsia"/>
          <w:sz w:val="24"/>
          <w:szCs w:val="24"/>
        </w:rPr>
        <w:t>引之謹案：</w:t>
      </w:r>
      <w:r>
        <w:rPr>
          <w:rFonts w:hint="eastAsia"/>
          <w:sz w:val="24"/>
          <w:szCs w:val="24"/>
        </w:rPr>
        <w:t>‘</w:t>
      </w:r>
      <w:r w:rsidRPr="00394FAF">
        <w:rPr>
          <w:rFonts w:hint="eastAsia"/>
          <w:sz w:val="24"/>
          <w:szCs w:val="24"/>
        </w:rPr>
        <w:t>厲</w:t>
      </w:r>
      <w:r>
        <w:rPr>
          <w:rFonts w:hint="eastAsia"/>
          <w:sz w:val="24"/>
          <w:szCs w:val="24"/>
        </w:rPr>
        <w:t>’</w:t>
      </w:r>
      <w:r w:rsidRPr="00394FAF">
        <w:rPr>
          <w:rFonts w:hint="eastAsia"/>
          <w:sz w:val="24"/>
          <w:szCs w:val="24"/>
        </w:rPr>
        <w:t>謂陵水而渡也。或以</w:t>
      </w:r>
      <w:r>
        <w:rPr>
          <w:rFonts w:hint="eastAsia"/>
          <w:sz w:val="24"/>
          <w:szCs w:val="24"/>
        </w:rPr>
        <w:t>‘</w:t>
      </w:r>
      <w:r w:rsidRPr="00394FAF">
        <w:rPr>
          <w:rFonts w:hint="eastAsia"/>
          <w:sz w:val="24"/>
          <w:szCs w:val="24"/>
        </w:rPr>
        <w:t>厲</w:t>
      </w:r>
      <w:r>
        <w:rPr>
          <w:rFonts w:hint="eastAsia"/>
          <w:sz w:val="24"/>
          <w:szCs w:val="24"/>
        </w:rPr>
        <w:t>’</w:t>
      </w:r>
      <w:r w:rsidRPr="00394FAF">
        <w:rPr>
          <w:rFonts w:hint="eastAsia"/>
          <w:sz w:val="24"/>
          <w:szCs w:val="24"/>
        </w:rPr>
        <w:t>爲橋者，非。説見</w:t>
      </w:r>
      <w:r>
        <w:rPr>
          <w:rFonts w:hint="eastAsia"/>
          <w:sz w:val="24"/>
          <w:szCs w:val="24"/>
        </w:rPr>
        <w:t>‘</w:t>
      </w:r>
      <w:r w:rsidRPr="00394FAF">
        <w:rPr>
          <w:rFonts w:hint="eastAsia"/>
          <w:sz w:val="24"/>
          <w:szCs w:val="24"/>
        </w:rPr>
        <w:t>深則厲</w:t>
      </w:r>
      <w:r>
        <w:rPr>
          <w:rFonts w:hint="eastAsia"/>
          <w:sz w:val="24"/>
          <w:szCs w:val="24"/>
        </w:rPr>
        <w:t>’</w:t>
      </w:r>
      <w:r w:rsidRPr="00394FAF">
        <w:rPr>
          <w:rFonts w:hint="eastAsia"/>
          <w:sz w:val="24"/>
          <w:szCs w:val="24"/>
        </w:rPr>
        <w:t>下。</w:t>
      </w:r>
    </w:p>
    <w:p w14:paraId="023883ED" w14:textId="77777777" w:rsidR="003121E9" w:rsidRDefault="003121E9" w:rsidP="006F3055">
      <w:pPr>
        <w:spacing w:line="400" w:lineRule="exact"/>
        <w:ind w:firstLineChars="200" w:firstLine="562"/>
        <w:rPr>
          <w:b/>
          <w:sz w:val="28"/>
          <w:szCs w:val="28"/>
        </w:rPr>
      </w:pPr>
    </w:p>
    <w:p w14:paraId="4D29C2E2" w14:textId="77777777" w:rsidR="003121E9" w:rsidRPr="00922F2E" w:rsidRDefault="003121E9" w:rsidP="006F3055">
      <w:pPr>
        <w:spacing w:line="400" w:lineRule="exact"/>
        <w:ind w:firstLineChars="200" w:firstLine="562"/>
        <w:rPr>
          <w:b/>
          <w:sz w:val="28"/>
          <w:szCs w:val="28"/>
        </w:rPr>
      </w:pPr>
      <w:r w:rsidRPr="00922F2E">
        <w:rPr>
          <w:rFonts w:hint="eastAsia"/>
          <w:b/>
          <w:sz w:val="28"/>
          <w:szCs w:val="28"/>
        </w:rPr>
        <w:t>繇膝以下爲揭</w:t>
      </w:r>
    </w:p>
    <w:p w14:paraId="56264340" w14:textId="77777777" w:rsidR="003121E9" w:rsidRPr="00394FAF" w:rsidRDefault="003121E9" w:rsidP="006F3055">
      <w:pPr>
        <w:spacing w:line="400" w:lineRule="exact"/>
        <w:rPr>
          <w:sz w:val="24"/>
          <w:szCs w:val="24"/>
        </w:rPr>
      </w:pPr>
      <w:r w:rsidRPr="00394FAF">
        <w:rPr>
          <w:rFonts w:hint="eastAsia"/>
          <w:sz w:val="24"/>
          <w:szCs w:val="24"/>
        </w:rPr>
        <w:t>引之謹案：此六字蓋唐以前學者所增，非《爾雅》原文也。《爾雅》曰：</w:t>
      </w:r>
      <w:r>
        <w:rPr>
          <w:rFonts w:hint="eastAsia"/>
          <w:sz w:val="24"/>
          <w:szCs w:val="24"/>
        </w:rPr>
        <w:t>‘</w:t>
      </w:r>
      <w:r w:rsidRPr="00394FAF">
        <w:rPr>
          <w:rFonts w:hint="eastAsia"/>
          <w:sz w:val="24"/>
          <w:szCs w:val="24"/>
        </w:rPr>
        <w:t>繇膝以上爲涉。</w:t>
      </w:r>
      <w:r>
        <w:rPr>
          <w:rFonts w:hint="eastAsia"/>
          <w:sz w:val="24"/>
          <w:szCs w:val="24"/>
        </w:rPr>
        <w:t>’</w:t>
      </w:r>
      <w:r w:rsidRPr="00394FAF">
        <w:rPr>
          <w:rFonts w:hint="eastAsia"/>
          <w:sz w:val="24"/>
          <w:szCs w:val="24"/>
        </w:rPr>
        <w:t>謂濟水之時，水濡至膝，又過膝而上也。又曰：</w:t>
      </w:r>
      <w:r>
        <w:rPr>
          <w:rFonts w:hint="eastAsia"/>
          <w:sz w:val="24"/>
          <w:szCs w:val="24"/>
        </w:rPr>
        <w:t>‘</w:t>
      </w:r>
      <w:r w:rsidRPr="00394FAF">
        <w:rPr>
          <w:rFonts w:hint="eastAsia"/>
          <w:sz w:val="24"/>
          <w:szCs w:val="24"/>
        </w:rPr>
        <w:t>繇帶以上爲厲。</w:t>
      </w:r>
      <w:r>
        <w:rPr>
          <w:rFonts w:hint="eastAsia"/>
          <w:sz w:val="24"/>
          <w:szCs w:val="24"/>
        </w:rPr>
        <w:t>’</w:t>
      </w:r>
      <w:r w:rsidRPr="00394FAF">
        <w:rPr>
          <w:rFonts w:hint="eastAsia"/>
          <w:sz w:val="24"/>
          <w:szCs w:val="24"/>
        </w:rPr>
        <w:t>謂水濡至帶，又過帶而上也。蓋涉水者由淺入深，故水之濡體由下而上，斷無先濡</w:t>
      </w:r>
      <w:r w:rsidRPr="00394FAF">
        <w:rPr>
          <w:rFonts w:hint="eastAsia"/>
          <w:sz w:val="24"/>
          <w:szCs w:val="24"/>
        </w:rPr>
        <w:lastRenderedPageBreak/>
        <w:t>上而後濡下之理。可云</w:t>
      </w:r>
      <w:r>
        <w:rPr>
          <w:rFonts w:hint="eastAsia"/>
          <w:sz w:val="24"/>
          <w:szCs w:val="24"/>
        </w:rPr>
        <w:t>‘</w:t>
      </w:r>
      <w:r w:rsidRPr="00394FAF">
        <w:rPr>
          <w:rFonts w:hint="eastAsia"/>
          <w:sz w:val="24"/>
          <w:szCs w:val="24"/>
        </w:rPr>
        <w:t>繇膝以上，繇帶以上</w:t>
      </w:r>
      <w:r>
        <w:rPr>
          <w:rFonts w:hint="eastAsia"/>
          <w:sz w:val="24"/>
          <w:szCs w:val="24"/>
        </w:rPr>
        <w:t>’</w:t>
      </w:r>
      <w:r w:rsidRPr="00394FAF">
        <w:rPr>
          <w:rFonts w:hint="eastAsia"/>
          <w:sz w:val="24"/>
          <w:szCs w:val="24"/>
        </w:rPr>
        <w:t>，不可云</w:t>
      </w:r>
      <w:r>
        <w:rPr>
          <w:rFonts w:hint="eastAsia"/>
          <w:sz w:val="24"/>
          <w:szCs w:val="24"/>
        </w:rPr>
        <w:t>‘</w:t>
      </w:r>
      <w:r w:rsidRPr="00394FAF">
        <w:rPr>
          <w:rFonts w:hint="eastAsia"/>
          <w:sz w:val="24"/>
          <w:szCs w:val="24"/>
        </w:rPr>
        <w:t>繇膝以下</w:t>
      </w:r>
      <w:r>
        <w:rPr>
          <w:rFonts w:hint="eastAsia"/>
          <w:sz w:val="24"/>
          <w:szCs w:val="24"/>
        </w:rPr>
        <w:t>’</w:t>
      </w:r>
      <w:r w:rsidRPr="00394FAF">
        <w:rPr>
          <w:rFonts w:hint="eastAsia"/>
          <w:sz w:val="24"/>
          <w:szCs w:val="24"/>
        </w:rPr>
        <w:t>也。後世學者見</w:t>
      </w:r>
      <w:r>
        <w:rPr>
          <w:rFonts w:hint="eastAsia"/>
          <w:sz w:val="24"/>
          <w:szCs w:val="24"/>
        </w:rPr>
        <w:t>‘</w:t>
      </w:r>
      <w:r w:rsidRPr="00394FAF">
        <w:rPr>
          <w:rFonts w:hint="eastAsia"/>
          <w:sz w:val="24"/>
          <w:szCs w:val="24"/>
        </w:rPr>
        <w:t>涉</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厲</w:t>
      </w:r>
      <w:r>
        <w:rPr>
          <w:rFonts w:hint="eastAsia"/>
          <w:sz w:val="24"/>
          <w:szCs w:val="24"/>
        </w:rPr>
        <w:t>’</w:t>
      </w:r>
      <w:r w:rsidRPr="00394FAF">
        <w:rPr>
          <w:rFonts w:hint="eastAsia"/>
          <w:sz w:val="24"/>
          <w:szCs w:val="24"/>
        </w:rPr>
        <w:t>分言淺深之度，而</w:t>
      </w:r>
      <w:r>
        <w:rPr>
          <w:rFonts w:hint="eastAsia"/>
          <w:sz w:val="24"/>
          <w:szCs w:val="24"/>
        </w:rPr>
        <w:t>‘</w:t>
      </w:r>
      <w:r w:rsidRPr="00394FAF">
        <w:rPr>
          <w:rFonts w:hint="eastAsia"/>
          <w:sz w:val="24"/>
          <w:szCs w:val="24"/>
        </w:rPr>
        <w:t>揭</w:t>
      </w:r>
      <w:r>
        <w:rPr>
          <w:rFonts w:hint="eastAsia"/>
          <w:sz w:val="24"/>
          <w:szCs w:val="24"/>
        </w:rPr>
        <w:t>’</w:t>
      </w:r>
      <w:r w:rsidRPr="00394FAF">
        <w:rPr>
          <w:rFonts w:hint="eastAsia"/>
          <w:sz w:val="24"/>
          <w:szCs w:val="24"/>
        </w:rPr>
        <w:t>獨不言，以爲闕略，乃依</w:t>
      </w:r>
      <w:r>
        <w:rPr>
          <w:rFonts w:hint="eastAsia"/>
          <w:sz w:val="24"/>
          <w:szCs w:val="24"/>
        </w:rPr>
        <w:t>‘</w:t>
      </w:r>
      <w:r w:rsidRPr="00394FAF">
        <w:rPr>
          <w:rFonts w:hint="eastAsia"/>
          <w:sz w:val="24"/>
          <w:szCs w:val="24"/>
        </w:rPr>
        <w:t>繇膝以上爲涉</w:t>
      </w:r>
      <w:r>
        <w:rPr>
          <w:rFonts w:hint="eastAsia"/>
          <w:sz w:val="24"/>
          <w:szCs w:val="24"/>
        </w:rPr>
        <w:t>’</w:t>
      </w:r>
      <w:r w:rsidRPr="00394FAF">
        <w:rPr>
          <w:rFonts w:hint="eastAsia"/>
          <w:sz w:val="24"/>
          <w:szCs w:val="24"/>
        </w:rPr>
        <w:t>之文，而增</w:t>
      </w:r>
      <w:r>
        <w:rPr>
          <w:rFonts w:hint="eastAsia"/>
          <w:sz w:val="24"/>
          <w:szCs w:val="24"/>
        </w:rPr>
        <w:t>‘</w:t>
      </w:r>
      <w:r w:rsidRPr="00394FAF">
        <w:rPr>
          <w:rFonts w:hint="eastAsia"/>
          <w:sz w:val="24"/>
          <w:szCs w:val="24"/>
        </w:rPr>
        <w:t>繇膝以下爲揭</w:t>
      </w:r>
      <w:r>
        <w:rPr>
          <w:rFonts w:hint="eastAsia"/>
          <w:sz w:val="24"/>
          <w:szCs w:val="24"/>
        </w:rPr>
        <w:t>’，而不知其義不可通也。《詩》‘</w:t>
      </w:r>
      <w:r w:rsidRPr="00394FAF">
        <w:rPr>
          <w:rFonts w:hint="eastAsia"/>
          <w:sz w:val="24"/>
          <w:szCs w:val="24"/>
        </w:rPr>
        <w:t>匏有苦葉</w:t>
      </w:r>
      <w:r>
        <w:rPr>
          <w:rFonts w:hint="eastAsia"/>
          <w:sz w:val="24"/>
          <w:szCs w:val="24"/>
        </w:rPr>
        <w:t>’</w:t>
      </w:r>
      <w:r w:rsidRPr="00394FAF">
        <w:rPr>
          <w:rFonts w:hint="eastAsia"/>
          <w:sz w:val="24"/>
          <w:szCs w:val="24"/>
        </w:rPr>
        <w:t>，傳曰：</w:t>
      </w:r>
      <w:r>
        <w:rPr>
          <w:rFonts w:hint="eastAsia"/>
          <w:sz w:val="24"/>
          <w:szCs w:val="24"/>
        </w:rPr>
        <w:t>‘由膝以上爲涉。’</w:t>
      </w:r>
      <w:r w:rsidRPr="00394FAF">
        <w:rPr>
          <w:rFonts w:hint="eastAsia"/>
          <w:sz w:val="24"/>
          <w:szCs w:val="24"/>
        </w:rPr>
        <w:t>又曰：</w:t>
      </w:r>
      <w:r>
        <w:rPr>
          <w:rFonts w:hint="eastAsia"/>
          <w:sz w:val="24"/>
          <w:szCs w:val="24"/>
        </w:rPr>
        <w:t>‘</w:t>
      </w:r>
      <w:r w:rsidRPr="00394FAF">
        <w:rPr>
          <w:rFonts w:hint="eastAsia"/>
          <w:sz w:val="24"/>
          <w:szCs w:val="24"/>
        </w:rPr>
        <w:t>以衣涉水爲厲。</w:t>
      </w:r>
      <w:r>
        <w:rPr>
          <w:rFonts w:hint="eastAsia"/>
          <w:sz w:val="24"/>
          <w:szCs w:val="24"/>
        </w:rPr>
        <w:t>’</w:t>
      </w:r>
      <w:r w:rsidRPr="00394FAF">
        <w:rPr>
          <w:rFonts w:hint="eastAsia"/>
          <w:sz w:val="24"/>
          <w:szCs w:val="24"/>
        </w:rPr>
        <w:t>謂由帶以上也。又曰：</w:t>
      </w:r>
      <w:r>
        <w:rPr>
          <w:rFonts w:hint="eastAsia"/>
          <w:sz w:val="24"/>
          <w:szCs w:val="24"/>
        </w:rPr>
        <w:t>‘</w:t>
      </w:r>
      <w:r w:rsidRPr="00394FAF">
        <w:rPr>
          <w:rFonts w:hint="eastAsia"/>
          <w:sz w:val="24"/>
          <w:szCs w:val="24"/>
        </w:rPr>
        <w:t>揭，褰衣也。</w:t>
      </w:r>
      <w:r>
        <w:rPr>
          <w:rFonts w:hint="eastAsia"/>
          <w:sz w:val="24"/>
          <w:szCs w:val="24"/>
        </w:rPr>
        <w:t>’</w:t>
      </w:r>
      <w:r w:rsidRPr="00E27644">
        <w:rPr>
          <w:rFonts w:hint="eastAsia"/>
          <w:sz w:val="18"/>
          <w:szCs w:val="18"/>
        </w:rPr>
        <w:t>即揭衣。</w:t>
      </w:r>
      <w:r w:rsidRPr="00394FAF">
        <w:rPr>
          <w:rFonts w:hint="eastAsia"/>
          <w:sz w:val="24"/>
          <w:szCs w:val="24"/>
        </w:rPr>
        <w:t>皆用《爾雅》之文，而獨不及</w:t>
      </w:r>
      <w:r>
        <w:rPr>
          <w:rFonts w:hint="eastAsia"/>
          <w:sz w:val="24"/>
          <w:szCs w:val="24"/>
        </w:rPr>
        <w:t>‘</w:t>
      </w:r>
      <w:r w:rsidRPr="00394FAF">
        <w:rPr>
          <w:rFonts w:hint="eastAsia"/>
          <w:sz w:val="24"/>
          <w:szCs w:val="24"/>
        </w:rPr>
        <w:t>由膝以下爲揭</w:t>
      </w:r>
      <w:r>
        <w:rPr>
          <w:rFonts w:hint="eastAsia"/>
          <w:sz w:val="24"/>
          <w:szCs w:val="24"/>
        </w:rPr>
        <w:t>’</w:t>
      </w:r>
      <w:r w:rsidRPr="00394FAF">
        <w:rPr>
          <w:rFonts w:hint="eastAsia"/>
          <w:sz w:val="24"/>
          <w:szCs w:val="24"/>
        </w:rPr>
        <w:t>，則所據《爾雅》本無此一句可知</w:t>
      </w:r>
      <w:r>
        <w:rPr>
          <w:rFonts w:hint="eastAsia"/>
          <w:sz w:val="24"/>
          <w:szCs w:val="24"/>
        </w:rPr>
        <w:t>。</w:t>
      </w:r>
      <w:r>
        <w:rPr>
          <w:rFonts w:hint="eastAsia"/>
          <w:sz w:val="18"/>
          <w:szCs w:val="18"/>
        </w:rPr>
        <w:t>正義</w:t>
      </w:r>
      <w:r w:rsidRPr="00E27644">
        <w:rPr>
          <w:rFonts w:hint="eastAsia"/>
          <w:sz w:val="18"/>
          <w:szCs w:val="18"/>
        </w:rPr>
        <w:t>曰：</w:t>
      </w:r>
      <w:r>
        <w:rPr>
          <w:rFonts w:hint="eastAsia"/>
          <w:sz w:val="18"/>
          <w:szCs w:val="18"/>
        </w:rPr>
        <w:t>‘</w:t>
      </w:r>
      <w:r w:rsidRPr="00E27644">
        <w:rPr>
          <w:rFonts w:hint="eastAsia"/>
          <w:sz w:val="18"/>
          <w:szCs w:val="18"/>
        </w:rPr>
        <w:t>傳不引《爾雅》</w:t>
      </w:r>
      <w:r>
        <w:rPr>
          <w:rFonts w:hint="eastAsia"/>
          <w:sz w:val="18"/>
          <w:szCs w:val="18"/>
        </w:rPr>
        <w:t>“</w:t>
      </w:r>
      <w:r w:rsidRPr="00E27644">
        <w:rPr>
          <w:rFonts w:hint="eastAsia"/>
          <w:sz w:val="18"/>
          <w:szCs w:val="18"/>
        </w:rPr>
        <w:t>由膝以下爲揭</w:t>
      </w:r>
      <w:r>
        <w:rPr>
          <w:rFonts w:hint="eastAsia"/>
          <w:sz w:val="18"/>
          <w:szCs w:val="18"/>
        </w:rPr>
        <w:t>”</w:t>
      </w:r>
      <w:r w:rsidRPr="00E27644">
        <w:rPr>
          <w:rFonts w:hint="eastAsia"/>
          <w:sz w:val="18"/>
          <w:szCs w:val="18"/>
        </w:rPr>
        <w:t>者，略耳。</w:t>
      </w:r>
      <w:r>
        <w:rPr>
          <w:rFonts w:hint="eastAsia"/>
          <w:sz w:val="18"/>
          <w:szCs w:val="18"/>
        </w:rPr>
        <w:t>’</w:t>
      </w:r>
      <w:r w:rsidRPr="00E27644">
        <w:rPr>
          <w:rFonts w:hint="eastAsia"/>
          <w:sz w:val="18"/>
          <w:szCs w:val="18"/>
        </w:rPr>
        <w:t>案</w:t>
      </w:r>
      <w:r>
        <w:rPr>
          <w:rFonts w:hint="eastAsia"/>
          <w:sz w:val="18"/>
          <w:szCs w:val="18"/>
        </w:rPr>
        <w:t>：</w:t>
      </w:r>
      <w:r w:rsidRPr="00E27644">
        <w:rPr>
          <w:rFonts w:hint="eastAsia"/>
          <w:sz w:val="18"/>
          <w:szCs w:val="18"/>
        </w:rPr>
        <w:t>古本《爾雅》無此句，故傳不引，非略也。</w:t>
      </w:r>
      <w:r w:rsidRPr="00394FAF">
        <w:rPr>
          <w:rFonts w:hint="eastAsia"/>
          <w:sz w:val="24"/>
          <w:szCs w:val="24"/>
        </w:rPr>
        <w:t>皇侃《論語·憲問篇》疏引《爾雅》云：</w:t>
      </w:r>
      <w:r>
        <w:rPr>
          <w:rFonts w:hint="eastAsia"/>
          <w:sz w:val="24"/>
          <w:szCs w:val="24"/>
        </w:rPr>
        <w:t>‘</w:t>
      </w:r>
      <w:r w:rsidRPr="00394FAF">
        <w:rPr>
          <w:rFonts w:hint="eastAsia"/>
          <w:sz w:val="24"/>
          <w:szCs w:val="24"/>
        </w:rPr>
        <w:t>繇膝以下爲揭。</w:t>
      </w:r>
      <w:r>
        <w:rPr>
          <w:rFonts w:hint="eastAsia"/>
          <w:sz w:val="24"/>
          <w:szCs w:val="24"/>
        </w:rPr>
        <w:t>’則此句之增已久，不始於陸氏《釋文》矣。</w:t>
      </w:r>
      <w:r w:rsidRPr="008778B4">
        <w:rPr>
          <w:rFonts w:hint="eastAsia"/>
          <w:sz w:val="18"/>
          <w:szCs w:val="18"/>
        </w:rPr>
        <w:t>釋文：‘則揭，起列反。下爲</w:t>
      </w:r>
      <w:r>
        <w:rPr>
          <w:rFonts w:hint="eastAsia"/>
          <w:sz w:val="18"/>
          <w:szCs w:val="18"/>
        </w:rPr>
        <w:t>“</w:t>
      </w:r>
      <w:r w:rsidRPr="008778B4">
        <w:rPr>
          <w:rFonts w:hint="eastAsia"/>
          <w:sz w:val="18"/>
          <w:szCs w:val="18"/>
        </w:rPr>
        <w:t>揭</w:t>
      </w:r>
      <w:r>
        <w:rPr>
          <w:rFonts w:hint="eastAsia"/>
          <w:sz w:val="18"/>
          <w:szCs w:val="18"/>
        </w:rPr>
        <w:t>”</w:t>
      </w:r>
      <w:r w:rsidRPr="008778B4">
        <w:rPr>
          <w:rFonts w:hint="eastAsia"/>
          <w:sz w:val="18"/>
          <w:szCs w:val="18"/>
        </w:rPr>
        <w:t>，同。’</w:t>
      </w:r>
    </w:p>
    <w:p w14:paraId="14EED55B" w14:textId="77777777" w:rsidR="003121E9" w:rsidRDefault="003121E9" w:rsidP="006F3055">
      <w:pPr>
        <w:spacing w:line="400" w:lineRule="exact"/>
        <w:ind w:firstLineChars="200" w:firstLine="561"/>
        <w:rPr>
          <w:rFonts w:ascii="宋体-方正超大字符集" w:eastAsia="宋体-方正超大字符集" w:hAnsi="宋体-方正超大字符集" w:cs="宋体-方正超大字符集"/>
          <w:b/>
          <w:sz w:val="28"/>
          <w:szCs w:val="28"/>
        </w:rPr>
      </w:pPr>
    </w:p>
    <w:p w14:paraId="297BB523" w14:textId="77777777" w:rsidR="003121E9" w:rsidRPr="00922F2E" w:rsidRDefault="003121E9" w:rsidP="006F3055">
      <w:pPr>
        <w:spacing w:line="400" w:lineRule="exact"/>
        <w:ind w:firstLineChars="200" w:firstLine="561"/>
        <w:rPr>
          <w:b/>
          <w:sz w:val="28"/>
          <w:szCs w:val="28"/>
        </w:rPr>
      </w:pPr>
      <w:r w:rsidRPr="00E27644">
        <w:rPr>
          <w:rFonts w:ascii="宋体-方正超大字符集" w:eastAsia="宋体-方正超大字符集" w:hAnsi="宋体-方正超大字符集" w:cs="宋体-方正超大字符集" w:hint="eastAsia"/>
          <w:b/>
          <w:sz w:val="28"/>
          <w:szCs w:val="28"/>
        </w:rPr>
        <w:t>𦆽</w:t>
      </w:r>
      <w:r w:rsidRPr="00922F2E">
        <w:rPr>
          <w:rFonts w:hint="eastAsia"/>
          <w:b/>
          <w:sz w:val="28"/>
          <w:szCs w:val="28"/>
        </w:rPr>
        <w:t>紼也</w:t>
      </w:r>
    </w:p>
    <w:p w14:paraId="09E0D895" w14:textId="77777777" w:rsidR="003121E9" w:rsidRDefault="003121E9" w:rsidP="006F3055">
      <w:pPr>
        <w:spacing w:line="400" w:lineRule="exact"/>
        <w:rPr>
          <w:sz w:val="24"/>
          <w:szCs w:val="24"/>
        </w:rPr>
      </w:pPr>
      <w:r>
        <w:rPr>
          <w:rFonts w:hint="eastAsia"/>
          <w:sz w:val="24"/>
          <w:szCs w:val="24"/>
        </w:rPr>
        <w:t>釋文</w:t>
      </w:r>
      <w:r w:rsidRPr="00394FAF">
        <w:rPr>
          <w:rFonts w:hint="eastAsia"/>
          <w:sz w:val="24"/>
          <w:szCs w:val="24"/>
        </w:rPr>
        <w:t>：</w:t>
      </w:r>
      <w:r>
        <w:rPr>
          <w:rFonts w:hint="eastAsia"/>
          <w:sz w:val="24"/>
          <w:szCs w:val="24"/>
        </w:rPr>
        <w:t>‘</w:t>
      </w:r>
      <w:r w:rsidRPr="00394FAF">
        <w:rPr>
          <w:rFonts w:hint="eastAsia"/>
          <w:sz w:val="24"/>
          <w:szCs w:val="24"/>
        </w:rPr>
        <w:t>紼</w:t>
      </w:r>
      <w:r>
        <w:rPr>
          <w:rFonts w:hint="eastAsia"/>
          <w:sz w:val="24"/>
          <w:szCs w:val="24"/>
        </w:rPr>
        <w:t>，</w:t>
      </w:r>
      <w:r w:rsidRPr="00394FAF">
        <w:rPr>
          <w:rFonts w:hint="eastAsia"/>
          <w:sz w:val="24"/>
          <w:szCs w:val="24"/>
        </w:rPr>
        <w:t>本或作綍</w:t>
      </w:r>
      <w:r>
        <w:rPr>
          <w:rFonts w:hint="eastAsia"/>
          <w:sz w:val="24"/>
          <w:szCs w:val="24"/>
        </w:rPr>
        <w:t>。’‘</w:t>
      </w:r>
      <w:r w:rsidRPr="00E27644">
        <w:rPr>
          <w:rFonts w:ascii="宋体-方正超大字符集" w:eastAsia="宋体-方正超大字符集" w:hAnsi="宋体-方正超大字符集" w:cs="宋体-方正超大字符集" w:hint="eastAsia"/>
          <w:sz w:val="24"/>
          <w:szCs w:val="24"/>
        </w:rPr>
        <w:t>𦆽</w:t>
      </w:r>
      <w:r>
        <w:rPr>
          <w:rFonts w:ascii="宋体-方正超大字符集" w:eastAsia="宋体-方正超大字符集" w:hAnsi="宋体-方正超大字符集" w:cs="宋体-方正超大字符集" w:hint="eastAsia"/>
          <w:sz w:val="24"/>
          <w:szCs w:val="24"/>
        </w:rPr>
        <w:t>，</w:t>
      </w:r>
      <w:r w:rsidRPr="00394FAF">
        <w:rPr>
          <w:rFonts w:hint="eastAsia"/>
          <w:sz w:val="24"/>
          <w:szCs w:val="24"/>
        </w:rPr>
        <w:t>本或作繂。</w:t>
      </w:r>
      <w:r>
        <w:rPr>
          <w:rFonts w:hint="eastAsia"/>
          <w:sz w:val="24"/>
          <w:szCs w:val="24"/>
        </w:rPr>
        <w:t>’</w:t>
      </w:r>
      <w:r w:rsidRPr="00394FAF">
        <w:rPr>
          <w:rFonts w:hint="eastAsia"/>
          <w:sz w:val="24"/>
          <w:szCs w:val="24"/>
        </w:rPr>
        <w:t>家大人曰：紼，</w:t>
      </w:r>
      <w:r>
        <w:rPr>
          <w:rFonts w:hint="eastAsia"/>
          <w:sz w:val="24"/>
          <w:szCs w:val="24"/>
        </w:rPr>
        <w:t>‘</w:t>
      </w:r>
      <w:r w:rsidRPr="00E27644">
        <w:rPr>
          <w:rFonts w:ascii="宋体-方正超大字符集" w:eastAsia="宋体-方正超大字符集" w:hAnsi="宋体-方正超大字符集" w:cs="宋体-方正超大字符集" w:hint="eastAsia"/>
          <w:sz w:val="24"/>
          <w:szCs w:val="24"/>
        </w:rPr>
        <w:t>𦆽</w:t>
      </w:r>
      <w:r>
        <w:rPr>
          <w:rFonts w:ascii="宋体-方正超大字符集" w:eastAsia="宋体-方正超大字符集" w:hAnsi="宋体-方正超大字符集" w:cs="宋体-方正超大字符集" w:hint="eastAsia"/>
          <w:sz w:val="24"/>
          <w:szCs w:val="24"/>
        </w:rPr>
        <w:t>’</w:t>
      </w:r>
      <w:r w:rsidRPr="00394FAF">
        <w:rPr>
          <w:rFonts w:hint="eastAsia"/>
          <w:sz w:val="24"/>
          <w:szCs w:val="24"/>
        </w:rPr>
        <w:t>聲之變轉也。</w:t>
      </w:r>
      <w:r>
        <w:rPr>
          <w:rFonts w:hint="eastAsia"/>
          <w:sz w:val="24"/>
          <w:szCs w:val="24"/>
        </w:rPr>
        <w:t>‘</w:t>
      </w:r>
      <w:r w:rsidRPr="00E27644">
        <w:rPr>
          <w:rFonts w:ascii="宋体-方正超大字符集" w:eastAsia="宋体-方正超大字符集" w:hAnsi="宋体-方正超大字符集" w:cs="宋体-方正超大字符集" w:hint="eastAsia"/>
          <w:sz w:val="24"/>
          <w:szCs w:val="24"/>
        </w:rPr>
        <w:t>𦆽</w:t>
      </w:r>
      <w:r>
        <w:rPr>
          <w:rFonts w:ascii="宋体-方正超大字符集" w:eastAsia="宋体-方正超大字符集" w:hAnsi="宋体-方正超大字符集" w:cs="宋体-方正超大字符集" w:hint="eastAsia"/>
          <w:sz w:val="24"/>
          <w:szCs w:val="24"/>
        </w:rPr>
        <w:t>’</w:t>
      </w:r>
      <w:r w:rsidRPr="00394FAF">
        <w:rPr>
          <w:rFonts w:hint="eastAsia"/>
          <w:sz w:val="24"/>
          <w:szCs w:val="24"/>
        </w:rPr>
        <w:t>之爲</w:t>
      </w:r>
      <w:r>
        <w:rPr>
          <w:rFonts w:hint="eastAsia"/>
          <w:sz w:val="24"/>
          <w:szCs w:val="24"/>
        </w:rPr>
        <w:t>‘</w:t>
      </w:r>
      <w:r w:rsidRPr="00394FAF">
        <w:rPr>
          <w:rFonts w:hint="eastAsia"/>
          <w:sz w:val="24"/>
          <w:szCs w:val="24"/>
        </w:rPr>
        <w:t>紼</w:t>
      </w:r>
      <w:r>
        <w:rPr>
          <w:rFonts w:hint="eastAsia"/>
          <w:sz w:val="24"/>
          <w:szCs w:val="24"/>
        </w:rPr>
        <w:t>’</w:t>
      </w:r>
      <w:r w:rsidRPr="00394FAF">
        <w:rPr>
          <w:rFonts w:hint="eastAsia"/>
          <w:sz w:val="24"/>
          <w:szCs w:val="24"/>
        </w:rPr>
        <w:t>，猶吴謂</w:t>
      </w:r>
      <w:r>
        <w:rPr>
          <w:rFonts w:hint="eastAsia"/>
          <w:sz w:val="24"/>
          <w:szCs w:val="24"/>
        </w:rPr>
        <w:t>‘</w:t>
      </w:r>
      <w:r w:rsidRPr="00394FAF">
        <w:rPr>
          <w:rFonts w:hint="eastAsia"/>
          <w:sz w:val="24"/>
          <w:szCs w:val="24"/>
        </w:rPr>
        <w:t>筆</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不律</w:t>
      </w:r>
      <w:r>
        <w:rPr>
          <w:rFonts w:hint="eastAsia"/>
          <w:sz w:val="24"/>
          <w:szCs w:val="24"/>
        </w:rPr>
        <w:t>’。</w:t>
      </w:r>
      <w:r w:rsidRPr="00E27644">
        <w:rPr>
          <w:rFonts w:hint="eastAsia"/>
          <w:sz w:val="18"/>
          <w:szCs w:val="18"/>
        </w:rPr>
        <w:t>不律，律也。不，發聲，説見前</w:t>
      </w:r>
      <w:r>
        <w:rPr>
          <w:rFonts w:hint="eastAsia"/>
          <w:sz w:val="18"/>
          <w:szCs w:val="18"/>
        </w:rPr>
        <w:t>‘</w:t>
      </w:r>
      <w:r w:rsidRPr="00E27644">
        <w:rPr>
          <w:rFonts w:hint="eastAsia"/>
          <w:sz w:val="18"/>
          <w:szCs w:val="18"/>
        </w:rPr>
        <w:t>不律謂之筆</w:t>
      </w:r>
      <w:r>
        <w:rPr>
          <w:rFonts w:hint="eastAsia"/>
          <w:sz w:val="18"/>
          <w:szCs w:val="18"/>
        </w:rPr>
        <w:t>’</w:t>
      </w:r>
      <w:r w:rsidRPr="00E27644">
        <w:rPr>
          <w:rFonts w:hint="eastAsia"/>
          <w:sz w:val="18"/>
          <w:szCs w:val="18"/>
        </w:rPr>
        <w:t>下。</w:t>
      </w:r>
      <w:r w:rsidRPr="00394FAF">
        <w:rPr>
          <w:rFonts w:hint="eastAsia"/>
          <w:sz w:val="24"/>
          <w:szCs w:val="24"/>
        </w:rPr>
        <w:t>而燕謂之</w:t>
      </w:r>
      <w:r>
        <w:rPr>
          <w:rFonts w:hint="eastAsia"/>
          <w:sz w:val="24"/>
          <w:szCs w:val="24"/>
        </w:rPr>
        <w:t>‘</w:t>
      </w:r>
      <w:r w:rsidRPr="00394FAF">
        <w:rPr>
          <w:rFonts w:hint="eastAsia"/>
          <w:sz w:val="24"/>
          <w:szCs w:val="24"/>
        </w:rPr>
        <w:t>弗</w:t>
      </w:r>
      <w:r>
        <w:rPr>
          <w:rFonts w:hint="eastAsia"/>
          <w:sz w:val="24"/>
          <w:szCs w:val="24"/>
        </w:rPr>
        <w:t>’</w:t>
      </w:r>
      <w:r w:rsidRPr="00394FAF">
        <w:rPr>
          <w:rFonts w:hint="eastAsia"/>
          <w:sz w:val="24"/>
          <w:szCs w:val="24"/>
        </w:rPr>
        <w:t>也。引棺索謂之</w:t>
      </w:r>
      <w:r>
        <w:rPr>
          <w:rFonts w:hint="eastAsia"/>
          <w:sz w:val="24"/>
          <w:szCs w:val="24"/>
        </w:rPr>
        <w:t>‘</w:t>
      </w:r>
      <w:r w:rsidRPr="00394FAF">
        <w:rPr>
          <w:rFonts w:hint="eastAsia"/>
          <w:sz w:val="24"/>
          <w:szCs w:val="24"/>
        </w:rPr>
        <w:t>紼</w:t>
      </w:r>
      <w:r>
        <w:rPr>
          <w:rFonts w:hint="eastAsia"/>
          <w:sz w:val="24"/>
          <w:szCs w:val="24"/>
        </w:rPr>
        <w:t>’</w:t>
      </w:r>
      <w:r w:rsidRPr="00394FAF">
        <w:rPr>
          <w:rFonts w:hint="eastAsia"/>
          <w:sz w:val="24"/>
          <w:szCs w:val="24"/>
        </w:rPr>
        <w:t>，亦謂之</w:t>
      </w:r>
      <w:r>
        <w:rPr>
          <w:rFonts w:hint="eastAsia"/>
          <w:sz w:val="24"/>
          <w:szCs w:val="24"/>
        </w:rPr>
        <w:t>‘</w:t>
      </w:r>
      <w:r w:rsidRPr="00394FAF">
        <w:rPr>
          <w:rFonts w:hint="eastAsia"/>
          <w:sz w:val="24"/>
          <w:szCs w:val="24"/>
        </w:rPr>
        <w:t>繂</w:t>
      </w:r>
      <w:r>
        <w:rPr>
          <w:rFonts w:hint="eastAsia"/>
          <w:sz w:val="24"/>
          <w:szCs w:val="24"/>
        </w:rPr>
        <w:t>’。</w:t>
      </w:r>
      <w:r w:rsidRPr="00E27644">
        <w:rPr>
          <w:rFonts w:hint="eastAsia"/>
          <w:sz w:val="18"/>
          <w:szCs w:val="18"/>
        </w:rPr>
        <w:t>鄭注《檀弓》曰：</w:t>
      </w:r>
      <w:r>
        <w:rPr>
          <w:rFonts w:hint="eastAsia"/>
          <w:sz w:val="18"/>
          <w:szCs w:val="18"/>
        </w:rPr>
        <w:t>‘</w:t>
      </w:r>
      <w:r w:rsidRPr="00E27644">
        <w:rPr>
          <w:rFonts w:hint="eastAsia"/>
          <w:sz w:val="18"/>
          <w:szCs w:val="18"/>
        </w:rPr>
        <w:t>於碑</w:t>
      </w:r>
      <w:r>
        <w:rPr>
          <w:rFonts w:hint="eastAsia"/>
          <w:sz w:val="18"/>
          <w:szCs w:val="18"/>
        </w:rPr>
        <w:t>閒</w:t>
      </w:r>
      <w:r w:rsidRPr="00E27644">
        <w:rPr>
          <w:rFonts w:hint="eastAsia"/>
          <w:sz w:val="18"/>
          <w:szCs w:val="18"/>
        </w:rPr>
        <w:t>爲鹿盧下棺，以繂繞。</w:t>
      </w:r>
      <w:r>
        <w:rPr>
          <w:rFonts w:hint="eastAsia"/>
          <w:sz w:val="18"/>
          <w:szCs w:val="18"/>
        </w:rPr>
        <w:t>’正義</w:t>
      </w:r>
      <w:r w:rsidRPr="00E27644">
        <w:rPr>
          <w:rFonts w:hint="eastAsia"/>
          <w:sz w:val="18"/>
          <w:szCs w:val="18"/>
        </w:rPr>
        <w:t>曰：</w:t>
      </w:r>
      <w:r>
        <w:rPr>
          <w:rFonts w:hint="eastAsia"/>
          <w:sz w:val="18"/>
          <w:szCs w:val="18"/>
        </w:rPr>
        <w:t>‘</w:t>
      </w:r>
      <w:r w:rsidRPr="00E27644">
        <w:rPr>
          <w:rFonts w:hint="eastAsia"/>
          <w:sz w:val="18"/>
          <w:szCs w:val="18"/>
        </w:rPr>
        <w:t>繂</w:t>
      </w:r>
      <w:r>
        <w:rPr>
          <w:rFonts w:hint="eastAsia"/>
          <w:sz w:val="18"/>
          <w:szCs w:val="18"/>
        </w:rPr>
        <w:t>，</w:t>
      </w:r>
      <w:r w:rsidRPr="00E27644">
        <w:rPr>
          <w:rFonts w:hint="eastAsia"/>
          <w:sz w:val="18"/>
          <w:szCs w:val="18"/>
        </w:rPr>
        <w:t>即紼也。</w:t>
      </w:r>
      <w:r>
        <w:rPr>
          <w:rFonts w:hint="eastAsia"/>
          <w:sz w:val="18"/>
          <w:szCs w:val="18"/>
        </w:rPr>
        <w:t>’《喪大記》‘君葬用盾，四綍二碑’，</w:t>
      </w:r>
      <w:r w:rsidRPr="00E27644">
        <w:rPr>
          <w:rFonts w:hint="eastAsia"/>
          <w:sz w:val="18"/>
          <w:szCs w:val="18"/>
        </w:rPr>
        <w:t>注曰：</w:t>
      </w:r>
      <w:r>
        <w:rPr>
          <w:rFonts w:hint="eastAsia"/>
          <w:sz w:val="18"/>
          <w:szCs w:val="18"/>
        </w:rPr>
        <w:t>‘綍，或爲率。’‘</w:t>
      </w:r>
      <w:r w:rsidRPr="00E27644">
        <w:rPr>
          <w:rFonts w:hint="eastAsia"/>
          <w:sz w:val="18"/>
          <w:szCs w:val="18"/>
        </w:rPr>
        <w:t>率</w:t>
      </w:r>
      <w:r>
        <w:rPr>
          <w:rFonts w:hint="eastAsia"/>
          <w:sz w:val="18"/>
          <w:szCs w:val="18"/>
        </w:rPr>
        <w:t>’</w:t>
      </w:r>
      <w:r w:rsidRPr="00E27644">
        <w:rPr>
          <w:rFonts w:hint="eastAsia"/>
          <w:sz w:val="18"/>
          <w:szCs w:val="18"/>
        </w:rPr>
        <w:t>與</w:t>
      </w:r>
      <w:r>
        <w:rPr>
          <w:rFonts w:hint="eastAsia"/>
          <w:sz w:val="18"/>
          <w:szCs w:val="18"/>
        </w:rPr>
        <w:t>‘</w:t>
      </w:r>
      <w:r w:rsidRPr="00E27644">
        <w:rPr>
          <w:rFonts w:hint="eastAsia"/>
          <w:sz w:val="18"/>
          <w:szCs w:val="18"/>
        </w:rPr>
        <w:t>繂</w:t>
      </w:r>
      <w:r>
        <w:rPr>
          <w:rFonts w:hint="eastAsia"/>
          <w:sz w:val="18"/>
          <w:szCs w:val="18"/>
        </w:rPr>
        <w:t>’</w:t>
      </w:r>
      <w:r w:rsidRPr="00E27644">
        <w:rPr>
          <w:rFonts w:hint="eastAsia"/>
          <w:sz w:val="18"/>
          <w:szCs w:val="18"/>
        </w:rPr>
        <w:t>同。《釋名》曰：</w:t>
      </w:r>
      <w:r>
        <w:rPr>
          <w:rFonts w:hint="eastAsia"/>
          <w:sz w:val="18"/>
          <w:szCs w:val="18"/>
        </w:rPr>
        <w:t>‘</w:t>
      </w:r>
      <w:r w:rsidRPr="00E27644">
        <w:rPr>
          <w:rFonts w:hint="eastAsia"/>
          <w:sz w:val="18"/>
          <w:szCs w:val="18"/>
        </w:rPr>
        <w:t>從前引之曰紼，縣下壙曰繂。</w:t>
      </w:r>
      <w:r>
        <w:rPr>
          <w:rFonts w:hint="eastAsia"/>
          <w:sz w:val="18"/>
          <w:szCs w:val="18"/>
        </w:rPr>
        <w:t>’</w:t>
      </w:r>
      <w:r w:rsidRPr="00394FAF">
        <w:rPr>
          <w:rFonts w:hint="eastAsia"/>
          <w:sz w:val="24"/>
          <w:szCs w:val="24"/>
        </w:rPr>
        <w:t>維舟索謂之</w:t>
      </w:r>
      <w:r>
        <w:rPr>
          <w:rFonts w:hint="eastAsia"/>
          <w:sz w:val="24"/>
          <w:szCs w:val="24"/>
        </w:rPr>
        <w:t>‘</w:t>
      </w:r>
      <w:r w:rsidRPr="00E27644">
        <w:rPr>
          <w:rFonts w:ascii="宋体-方正超大字符集" w:eastAsia="宋体-方正超大字符集" w:hAnsi="宋体-方正超大字符集" w:cs="宋体-方正超大字符集" w:hint="eastAsia"/>
          <w:sz w:val="24"/>
          <w:szCs w:val="24"/>
        </w:rPr>
        <w:t>𦆽</w:t>
      </w:r>
      <w:r>
        <w:rPr>
          <w:rFonts w:ascii="宋体-方正超大字符集" w:eastAsia="宋体-方正超大字符集" w:hAnsi="宋体-方正超大字符集" w:cs="宋体-方正超大字符集" w:hint="eastAsia"/>
          <w:sz w:val="24"/>
          <w:szCs w:val="24"/>
        </w:rPr>
        <w:t>’</w:t>
      </w:r>
      <w:r w:rsidRPr="00394FAF">
        <w:rPr>
          <w:rFonts w:hint="eastAsia"/>
          <w:sz w:val="24"/>
          <w:szCs w:val="24"/>
        </w:rPr>
        <w:t>，亦謂之</w:t>
      </w:r>
      <w:r>
        <w:rPr>
          <w:rFonts w:hint="eastAsia"/>
          <w:sz w:val="24"/>
          <w:szCs w:val="24"/>
        </w:rPr>
        <w:t>‘</w:t>
      </w:r>
      <w:r w:rsidRPr="00394FAF">
        <w:rPr>
          <w:rFonts w:hint="eastAsia"/>
          <w:sz w:val="24"/>
          <w:szCs w:val="24"/>
        </w:rPr>
        <w:t>紼</w:t>
      </w:r>
      <w:r>
        <w:rPr>
          <w:rFonts w:hint="eastAsia"/>
          <w:sz w:val="24"/>
          <w:szCs w:val="24"/>
        </w:rPr>
        <w:t>’，其義一也。邵引《説文》：‘</w:t>
      </w:r>
      <w:r w:rsidRPr="00394FAF">
        <w:rPr>
          <w:rFonts w:hint="eastAsia"/>
          <w:sz w:val="24"/>
          <w:szCs w:val="24"/>
        </w:rPr>
        <w:t>紼，亂系也。</w:t>
      </w:r>
      <w:r>
        <w:rPr>
          <w:rFonts w:hint="eastAsia"/>
          <w:sz w:val="24"/>
          <w:szCs w:val="24"/>
        </w:rPr>
        <w:t>’‘</w:t>
      </w:r>
      <w:r w:rsidRPr="00E27644">
        <w:rPr>
          <w:rFonts w:ascii="宋体-方正超大字符集" w:eastAsia="宋体-方正超大字符集" w:hAnsi="宋体-方正超大字符集" w:cs="宋体-方正超大字符集" w:hint="eastAsia"/>
          <w:sz w:val="24"/>
          <w:szCs w:val="24"/>
        </w:rPr>
        <w:t>𦆽</w:t>
      </w:r>
      <w:r>
        <w:rPr>
          <w:rFonts w:hint="eastAsia"/>
          <w:sz w:val="24"/>
          <w:szCs w:val="24"/>
        </w:rPr>
        <w:t>，</w:t>
      </w:r>
      <w:r w:rsidRPr="00394FAF">
        <w:rPr>
          <w:rFonts w:hint="eastAsia"/>
          <w:sz w:val="24"/>
          <w:szCs w:val="24"/>
        </w:rPr>
        <w:t>索屬</w:t>
      </w:r>
      <w:r>
        <w:rPr>
          <w:rFonts w:hint="eastAsia"/>
          <w:sz w:val="24"/>
          <w:szCs w:val="24"/>
        </w:rPr>
        <w:t>。’</w:t>
      </w:r>
      <w:r w:rsidRPr="00394FAF">
        <w:rPr>
          <w:rFonts w:hint="eastAsia"/>
          <w:sz w:val="24"/>
          <w:szCs w:val="24"/>
        </w:rPr>
        <w:t>皆失之</w:t>
      </w:r>
      <w:r>
        <w:rPr>
          <w:rFonts w:hint="eastAsia"/>
          <w:sz w:val="24"/>
          <w:szCs w:val="24"/>
        </w:rPr>
        <w:t>。</w:t>
      </w:r>
      <w:r w:rsidRPr="00B548D3">
        <w:rPr>
          <w:rFonts w:hint="eastAsia"/>
          <w:sz w:val="18"/>
          <w:szCs w:val="18"/>
        </w:rPr>
        <w:t>二者皆非繩索。</w:t>
      </w:r>
    </w:p>
    <w:p w14:paraId="11E18FF1" w14:textId="77777777" w:rsidR="003121E9" w:rsidRPr="00394FAF" w:rsidRDefault="003121E9" w:rsidP="006F3055">
      <w:pPr>
        <w:spacing w:line="400" w:lineRule="exact"/>
        <w:rPr>
          <w:sz w:val="24"/>
          <w:szCs w:val="24"/>
        </w:rPr>
      </w:pPr>
      <w:r>
        <w:rPr>
          <w:sz w:val="24"/>
          <w:szCs w:val="24"/>
        </w:rPr>
        <w:br w:type="page"/>
      </w:r>
    </w:p>
    <w:p w14:paraId="155BD2CA" w14:textId="77777777" w:rsidR="003121E9" w:rsidRPr="00B30B63" w:rsidRDefault="003121E9" w:rsidP="006F3055">
      <w:pPr>
        <w:spacing w:line="400" w:lineRule="exact"/>
        <w:rPr>
          <w:rFonts w:ascii="华文中宋" w:eastAsia="华文中宋" w:hAnsi="华文中宋"/>
          <w:b/>
          <w:sz w:val="40"/>
          <w:szCs w:val="40"/>
        </w:rPr>
      </w:pPr>
      <w:r w:rsidRPr="00B30B63">
        <w:rPr>
          <w:rFonts w:ascii="华文中宋" w:eastAsia="华文中宋" w:hAnsi="华文中宋" w:hint="eastAsia"/>
          <w:b/>
          <w:sz w:val="40"/>
          <w:szCs w:val="40"/>
        </w:rPr>
        <w:lastRenderedPageBreak/>
        <w:t>經義述聞弟二十八</w:t>
      </w:r>
    </w:p>
    <w:p w14:paraId="7EB258BC" w14:textId="77777777" w:rsidR="003121E9" w:rsidRDefault="003121E9" w:rsidP="006F3055">
      <w:pPr>
        <w:spacing w:line="400" w:lineRule="exact"/>
        <w:ind w:firstLineChars="196" w:firstLine="627"/>
        <w:rPr>
          <w:rFonts w:ascii="黑体" w:eastAsia="黑体" w:hAnsi="黑体"/>
          <w:sz w:val="32"/>
          <w:szCs w:val="32"/>
        </w:rPr>
      </w:pPr>
      <w:r w:rsidRPr="00B30B63">
        <w:rPr>
          <w:rFonts w:ascii="黑体" w:eastAsia="黑体" w:hAnsi="黑体" w:hint="eastAsia"/>
          <w:sz w:val="32"/>
          <w:szCs w:val="32"/>
        </w:rPr>
        <w:t>爾雅下六十條</w:t>
      </w:r>
    </w:p>
    <w:p w14:paraId="1B031DD5" w14:textId="77777777" w:rsidR="003121E9" w:rsidRDefault="003121E9" w:rsidP="006F3055">
      <w:pPr>
        <w:spacing w:line="400" w:lineRule="exact"/>
        <w:rPr>
          <w:sz w:val="24"/>
          <w:szCs w:val="24"/>
        </w:rPr>
      </w:pPr>
    </w:p>
    <w:p w14:paraId="619C3FD4" w14:textId="77777777" w:rsidR="003121E9" w:rsidRDefault="003121E9" w:rsidP="006F3055">
      <w:pPr>
        <w:spacing w:line="400" w:lineRule="exact"/>
        <w:rPr>
          <w:sz w:val="24"/>
          <w:szCs w:val="24"/>
        </w:rPr>
      </w:pPr>
    </w:p>
    <w:p w14:paraId="4249A4D9" w14:textId="77777777" w:rsidR="003121E9" w:rsidRPr="00B30B63" w:rsidRDefault="003121E9" w:rsidP="006F3055">
      <w:pPr>
        <w:spacing w:line="400" w:lineRule="exact"/>
        <w:rPr>
          <w:rFonts w:ascii="黑体" w:eastAsia="黑体" w:hAnsi="黑体"/>
          <w:b/>
          <w:sz w:val="28"/>
          <w:szCs w:val="28"/>
        </w:rPr>
      </w:pPr>
      <w:r w:rsidRPr="00B30B63">
        <w:rPr>
          <w:rFonts w:hint="eastAsia"/>
          <w:b/>
          <w:sz w:val="28"/>
          <w:szCs w:val="28"/>
        </w:rPr>
        <w:t>釋草</w:t>
      </w:r>
    </w:p>
    <w:p w14:paraId="1E45E3D6" w14:textId="77777777" w:rsidR="003121E9" w:rsidRPr="00B30B63" w:rsidRDefault="003121E9" w:rsidP="006F3055">
      <w:pPr>
        <w:spacing w:line="400" w:lineRule="exact"/>
        <w:ind w:firstLineChars="200" w:firstLine="562"/>
        <w:rPr>
          <w:b/>
          <w:sz w:val="28"/>
          <w:szCs w:val="28"/>
        </w:rPr>
      </w:pPr>
      <w:r w:rsidRPr="00B30B63">
        <w:rPr>
          <w:rFonts w:hint="eastAsia"/>
          <w:b/>
          <w:sz w:val="28"/>
          <w:szCs w:val="28"/>
        </w:rPr>
        <w:t>葖蘆萉</w:t>
      </w:r>
    </w:p>
    <w:p w14:paraId="7A425BC2"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萉宜爲菔</w:t>
      </w:r>
      <w:r>
        <w:rPr>
          <w:rFonts w:hint="eastAsia"/>
          <w:sz w:val="24"/>
          <w:szCs w:val="24"/>
        </w:rPr>
        <w:t>。</w:t>
      </w:r>
      <w:r w:rsidRPr="00394FAF">
        <w:rPr>
          <w:rFonts w:hint="eastAsia"/>
          <w:sz w:val="24"/>
          <w:szCs w:val="24"/>
        </w:rPr>
        <w:t>蘆菔，蕪菁屬，紫華大根。</w:t>
      </w:r>
      <w:r>
        <w:rPr>
          <w:rFonts w:hint="eastAsia"/>
          <w:sz w:val="24"/>
          <w:szCs w:val="24"/>
        </w:rPr>
        <w:t>’</w:t>
      </w:r>
      <w:r w:rsidRPr="00394FAF">
        <w:rPr>
          <w:rFonts w:hint="eastAsia"/>
          <w:sz w:val="24"/>
          <w:szCs w:val="24"/>
        </w:rPr>
        <w:t>引之謹案：</w:t>
      </w:r>
      <w:r>
        <w:rPr>
          <w:rFonts w:hint="eastAsia"/>
          <w:sz w:val="24"/>
          <w:szCs w:val="24"/>
        </w:rPr>
        <w:t>‘</w:t>
      </w:r>
      <w:r w:rsidRPr="00394FAF">
        <w:rPr>
          <w:rFonts w:hint="eastAsia"/>
          <w:sz w:val="24"/>
          <w:szCs w:val="24"/>
        </w:rPr>
        <w:t>萉</w:t>
      </w:r>
      <w:r>
        <w:rPr>
          <w:rFonts w:hint="eastAsia"/>
          <w:sz w:val="24"/>
          <w:szCs w:val="24"/>
        </w:rPr>
        <w:t>’、‘</w:t>
      </w:r>
      <w:r w:rsidRPr="00394FAF">
        <w:rPr>
          <w:rFonts w:hint="eastAsia"/>
          <w:sz w:val="24"/>
          <w:szCs w:val="24"/>
        </w:rPr>
        <w:t>菔</w:t>
      </w:r>
      <w:r>
        <w:rPr>
          <w:rFonts w:hint="eastAsia"/>
          <w:sz w:val="24"/>
          <w:szCs w:val="24"/>
        </w:rPr>
        <w:t>’</w:t>
      </w:r>
      <w:r w:rsidRPr="00394FAF">
        <w:rPr>
          <w:rFonts w:hint="eastAsia"/>
          <w:sz w:val="24"/>
          <w:szCs w:val="24"/>
        </w:rPr>
        <w:t>字形相似，郭説似得之矣。及以《爾雅》異物同名之例求之，而後知其不然也。《爾雅》所釋或蟲與鳥同名，密肌、</w:t>
      </w:r>
      <w:r>
        <w:rPr>
          <w:rFonts w:hint="eastAsia"/>
          <w:sz w:val="24"/>
          <w:szCs w:val="24"/>
        </w:rPr>
        <w:t>繫</w:t>
      </w:r>
      <w:r w:rsidRPr="00394FAF">
        <w:rPr>
          <w:rFonts w:hint="eastAsia"/>
          <w:sz w:val="24"/>
          <w:szCs w:val="24"/>
        </w:rPr>
        <w:t>英</w:t>
      </w:r>
      <w:r>
        <w:rPr>
          <w:rFonts w:hint="eastAsia"/>
          <w:sz w:val="24"/>
          <w:szCs w:val="24"/>
        </w:rPr>
        <w:t>、</w:t>
      </w:r>
      <w:r w:rsidRPr="008138EB">
        <w:rPr>
          <w:rFonts w:ascii="宋体-方正超大字符集" w:eastAsia="宋体-方正超大字符集" w:hAnsi="宋体-方正超大字符集" w:cs="宋体-方正超大字符集" w:hint="eastAsia"/>
          <w:sz w:val="24"/>
          <w:szCs w:val="24"/>
        </w:rPr>
        <w:t>𣎍</w:t>
      </w:r>
      <w:r w:rsidRPr="00394FAF">
        <w:rPr>
          <w:rFonts w:hint="eastAsia"/>
          <w:sz w:val="24"/>
          <w:szCs w:val="24"/>
        </w:rPr>
        <w:t>天雞，是也。或木與蟲同名，諸慮、山櫐</w:t>
      </w:r>
      <w:r>
        <w:rPr>
          <w:rFonts w:hint="eastAsia"/>
          <w:sz w:val="24"/>
          <w:szCs w:val="24"/>
        </w:rPr>
        <w:t>、</w:t>
      </w:r>
      <w:r w:rsidRPr="00394FAF">
        <w:rPr>
          <w:rFonts w:hint="eastAsia"/>
          <w:sz w:val="24"/>
          <w:szCs w:val="24"/>
        </w:rPr>
        <w:t>諸慮、奚相，是也。或草與蟲同名，莪蘿之與蛾羅，蚍衃之與蚍</w:t>
      </w:r>
      <w:r w:rsidRPr="008138EB">
        <w:rPr>
          <w:rFonts w:ascii="宋体-方正超大字符集" w:eastAsia="宋体-方正超大字符集" w:hAnsi="宋体-方正超大字符集" w:cs="宋体-方正超大字符集" w:hint="eastAsia"/>
          <w:sz w:val="24"/>
          <w:szCs w:val="24"/>
        </w:rPr>
        <w:t>𧉈</w:t>
      </w:r>
      <w:r w:rsidRPr="00394FAF">
        <w:rPr>
          <w:rFonts w:hint="eastAsia"/>
          <w:sz w:val="24"/>
          <w:szCs w:val="24"/>
        </w:rPr>
        <w:t>，果臝之與果蠃，蘆萉之與蠦蜰，是也。凡此者，或同聲同字，或字小異而聲不異，蓋物之同名者往往有之。故觀於</w:t>
      </w:r>
      <w:r>
        <w:rPr>
          <w:rFonts w:hint="eastAsia"/>
          <w:sz w:val="24"/>
          <w:szCs w:val="24"/>
        </w:rPr>
        <w:t>‘</w:t>
      </w:r>
      <w:r w:rsidRPr="00394FAF">
        <w:rPr>
          <w:rFonts w:hint="eastAsia"/>
          <w:sz w:val="24"/>
          <w:szCs w:val="24"/>
        </w:rPr>
        <w:t>蠦蜰</w:t>
      </w:r>
      <w:r>
        <w:rPr>
          <w:rFonts w:hint="eastAsia"/>
          <w:sz w:val="24"/>
          <w:szCs w:val="24"/>
        </w:rPr>
        <w:t>’</w:t>
      </w:r>
      <w:r w:rsidRPr="00394FAF">
        <w:rPr>
          <w:rFonts w:hint="eastAsia"/>
          <w:sz w:val="24"/>
          <w:szCs w:val="24"/>
        </w:rPr>
        <w:t>而知</w:t>
      </w:r>
      <w:r>
        <w:rPr>
          <w:rFonts w:hint="eastAsia"/>
          <w:sz w:val="24"/>
          <w:szCs w:val="24"/>
        </w:rPr>
        <w:t>‘</w:t>
      </w:r>
      <w:r w:rsidRPr="00394FAF">
        <w:rPr>
          <w:rFonts w:hint="eastAsia"/>
          <w:sz w:val="24"/>
          <w:szCs w:val="24"/>
        </w:rPr>
        <w:t>蘆萉</w:t>
      </w:r>
      <w:r>
        <w:rPr>
          <w:rFonts w:hint="eastAsia"/>
          <w:sz w:val="24"/>
          <w:szCs w:val="24"/>
        </w:rPr>
        <w:t>’</w:t>
      </w:r>
      <w:r w:rsidRPr="00394FAF">
        <w:rPr>
          <w:rFonts w:hint="eastAsia"/>
          <w:sz w:val="24"/>
          <w:szCs w:val="24"/>
        </w:rPr>
        <w:t>之必不誤也。</w:t>
      </w:r>
      <w:r>
        <w:rPr>
          <w:rFonts w:hint="eastAsia"/>
          <w:sz w:val="24"/>
          <w:szCs w:val="24"/>
        </w:rPr>
        <w:t>‘</w:t>
      </w:r>
      <w:r w:rsidRPr="00394FAF">
        <w:rPr>
          <w:rFonts w:hint="eastAsia"/>
          <w:sz w:val="24"/>
          <w:szCs w:val="24"/>
        </w:rPr>
        <w:t>萉</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菔</w:t>
      </w:r>
      <w:r>
        <w:rPr>
          <w:rFonts w:hint="eastAsia"/>
          <w:sz w:val="24"/>
          <w:szCs w:val="24"/>
        </w:rPr>
        <w:t>’</w:t>
      </w:r>
      <w:r w:rsidRPr="00394FAF">
        <w:rPr>
          <w:rFonts w:hint="eastAsia"/>
          <w:sz w:val="24"/>
          <w:szCs w:val="24"/>
        </w:rPr>
        <w:t>特一聲之轉耳。自郭以</w:t>
      </w:r>
      <w:r>
        <w:rPr>
          <w:rFonts w:hint="eastAsia"/>
          <w:sz w:val="24"/>
          <w:szCs w:val="24"/>
        </w:rPr>
        <w:t>‘</w:t>
      </w:r>
      <w:r w:rsidRPr="00394FAF">
        <w:rPr>
          <w:rFonts w:hint="eastAsia"/>
          <w:sz w:val="24"/>
          <w:szCs w:val="24"/>
        </w:rPr>
        <w:t>萉</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菔</w:t>
      </w:r>
      <w:r>
        <w:rPr>
          <w:rFonts w:hint="eastAsia"/>
          <w:sz w:val="24"/>
          <w:szCs w:val="24"/>
        </w:rPr>
        <w:t>’</w:t>
      </w:r>
      <w:r w:rsidRPr="00394FAF">
        <w:rPr>
          <w:rFonts w:hint="eastAsia"/>
          <w:sz w:val="24"/>
          <w:szCs w:val="24"/>
        </w:rPr>
        <w:t>之誤，而後人遂直讀爲</w:t>
      </w:r>
      <w:r>
        <w:rPr>
          <w:rFonts w:hint="eastAsia"/>
          <w:sz w:val="24"/>
          <w:szCs w:val="24"/>
        </w:rPr>
        <w:t>‘</w:t>
      </w:r>
      <w:r w:rsidRPr="00394FAF">
        <w:rPr>
          <w:rFonts w:hint="eastAsia"/>
          <w:sz w:val="24"/>
          <w:szCs w:val="24"/>
        </w:rPr>
        <w:t>菔</w:t>
      </w:r>
      <w:r>
        <w:rPr>
          <w:rFonts w:hint="eastAsia"/>
          <w:sz w:val="24"/>
          <w:szCs w:val="24"/>
        </w:rPr>
        <w:t>’</w:t>
      </w:r>
      <w:r w:rsidRPr="00394FAF">
        <w:rPr>
          <w:rFonts w:hint="eastAsia"/>
          <w:sz w:val="24"/>
          <w:szCs w:val="24"/>
        </w:rPr>
        <w:t>，無作</w:t>
      </w:r>
      <w:r w:rsidRPr="00064498">
        <w:rPr>
          <w:rFonts w:hint="eastAsia"/>
          <w:sz w:val="24"/>
          <w:szCs w:val="24"/>
        </w:rPr>
        <w:t>‘肥音’</w:t>
      </w:r>
      <w:r w:rsidRPr="00394FAF">
        <w:rPr>
          <w:rFonts w:hint="eastAsia"/>
          <w:sz w:val="24"/>
          <w:szCs w:val="24"/>
        </w:rPr>
        <w:t>者，蓋古義之失久矣。《經義雜記》曰：</w:t>
      </w:r>
      <w:r>
        <w:rPr>
          <w:rFonts w:hint="eastAsia"/>
          <w:sz w:val="24"/>
          <w:szCs w:val="24"/>
        </w:rPr>
        <w:t>‘《説文》：“</w:t>
      </w:r>
      <w:r w:rsidRPr="00394FAF">
        <w:rPr>
          <w:rFonts w:hint="eastAsia"/>
          <w:sz w:val="24"/>
          <w:szCs w:val="24"/>
        </w:rPr>
        <w:t>菔，</w:t>
      </w:r>
      <w:r>
        <w:rPr>
          <w:rFonts w:hint="eastAsia"/>
          <w:sz w:val="24"/>
          <w:szCs w:val="24"/>
        </w:rPr>
        <w:t>蘆菔，似蕪菁，從艸服聲。’‘</w:t>
      </w:r>
      <w:r w:rsidRPr="00394FAF">
        <w:rPr>
          <w:rFonts w:hint="eastAsia"/>
          <w:sz w:val="24"/>
          <w:szCs w:val="24"/>
        </w:rPr>
        <w:t>萉，枲實也，從</w:t>
      </w:r>
      <w:r>
        <w:rPr>
          <w:rFonts w:hint="eastAsia"/>
          <w:sz w:val="24"/>
          <w:szCs w:val="24"/>
        </w:rPr>
        <w:t>艸</w:t>
      </w:r>
      <w:r w:rsidRPr="00394FAF">
        <w:rPr>
          <w:rFonts w:hint="eastAsia"/>
          <w:sz w:val="24"/>
          <w:szCs w:val="24"/>
        </w:rPr>
        <w:t>肥聲。</w:t>
      </w:r>
      <w:r>
        <w:rPr>
          <w:rFonts w:hint="eastAsia"/>
          <w:sz w:val="24"/>
          <w:szCs w:val="24"/>
        </w:rPr>
        <w:t>’</w:t>
      </w:r>
      <w:r w:rsidRPr="00394FAF">
        <w:rPr>
          <w:rFonts w:hint="eastAsia"/>
          <w:sz w:val="24"/>
          <w:szCs w:val="24"/>
        </w:rPr>
        <w:t>可證</w:t>
      </w:r>
      <w:r>
        <w:rPr>
          <w:rFonts w:hint="eastAsia"/>
          <w:sz w:val="24"/>
          <w:szCs w:val="24"/>
        </w:rPr>
        <w:t>‘</w:t>
      </w:r>
      <w:r w:rsidRPr="00394FAF">
        <w:rPr>
          <w:rFonts w:hint="eastAsia"/>
          <w:sz w:val="24"/>
          <w:szCs w:val="24"/>
        </w:rPr>
        <w:t>萉</w:t>
      </w:r>
      <w:r>
        <w:rPr>
          <w:rFonts w:hint="eastAsia"/>
          <w:sz w:val="24"/>
          <w:szCs w:val="24"/>
        </w:rPr>
        <w:t>’</w:t>
      </w:r>
      <w:r w:rsidRPr="00394FAF">
        <w:rPr>
          <w:rFonts w:hint="eastAsia"/>
          <w:sz w:val="24"/>
          <w:szCs w:val="24"/>
        </w:rPr>
        <w:t>宜爲</w:t>
      </w:r>
      <w:r>
        <w:rPr>
          <w:rFonts w:hint="eastAsia"/>
          <w:sz w:val="24"/>
          <w:szCs w:val="24"/>
        </w:rPr>
        <w:t>‘</w:t>
      </w:r>
      <w:r w:rsidRPr="00394FAF">
        <w:rPr>
          <w:rFonts w:hint="eastAsia"/>
          <w:sz w:val="24"/>
          <w:szCs w:val="24"/>
        </w:rPr>
        <w:t>菔</w:t>
      </w:r>
      <w:r>
        <w:rPr>
          <w:rFonts w:hint="eastAsia"/>
          <w:sz w:val="24"/>
          <w:szCs w:val="24"/>
        </w:rPr>
        <w:t>’</w:t>
      </w:r>
      <w:r w:rsidRPr="00394FAF">
        <w:rPr>
          <w:rFonts w:hint="eastAsia"/>
          <w:sz w:val="24"/>
          <w:szCs w:val="24"/>
        </w:rPr>
        <w:t>矣。《後漢書》十一李注引《爾雅》</w:t>
      </w:r>
      <w:r>
        <w:rPr>
          <w:rFonts w:hint="eastAsia"/>
          <w:sz w:val="24"/>
          <w:szCs w:val="24"/>
        </w:rPr>
        <w:t>：‘</w:t>
      </w:r>
      <w:r w:rsidRPr="00394FAF">
        <w:rPr>
          <w:rFonts w:hint="eastAsia"/>
          <w:sz w:val="24"/>
          <w:szCs w:val="24"/>
        </w:rPr>
        <w:t>葖蘆菔，音步北反。</w:t>
      </w:r>
      <w:r>
        <w:rPr>
          <w:rFonts w:hint="eastAsia"/>
          <w:sz w:val="24"/>
          <w:szCs w:val="24"/>
        </w:rPr>
        <w:t>’</w:t>
      </w:r>
      <w:r w:rsidRPr="00394FAF">
        <w:rPr>
          <w:rFonts w:hint="eastAsia"/>
          <w:sz w:val="24"/>
          <w:szCs w:val="24"/>
        </w:rPr>
        <w:t>據《説文》及《後漢書》注，知《爾雅》本作</w:t>
      </w:r>
      <w:r>
        <w:rPr>
          <w:rFonts w:hint="eastAsia"/>
          <w:sz w:val="24"/>
          <w:szCs w:val="24"/>
        </w:rPr>
        <w:t>‘</w:t>
      </w:r>
      <w:r w:rsidRPr="00394FAF">
        <w:rPr>
          <w:rFonts w:hint="eastAsia"/>
          <w:sz w:val="24"/>
          <w:szCs w:val="24"/>
        </w:rPr>
        <w:t>菔</w:t>
      </w:r>
      <w:r>
        <w:rPr>
          <w:rFonts w:hint="eastAsia"/>
          <w:sz w:val="24"/>
          <w:szCs w:val="24"/>
        </w:rPr>
        <w:t>’</w:t>
      </w:r>
      <w:r w:rsidRPr="00394FAF">
        <w:rPr>
          <w:rFonts w:hint="eastAsia"/>
          <w:sz w:val="24"/>
          <w:szCs w:val="24"/>
        </w:rPr>
        <w:t>，郭本以形近致誤耳。引之案：《説文》訓</w:t>
      </w:r>
      <w:r>
        <w:rPr>
          <w:rFonts w:hint="eastAsia"/>
          <w:sz w:val="24"/>
          <w:szCs w:val="24"/>
        </w:rPr>
        <w:t>‘</w:t>
      </w:r>
      <w:r w:rsidRPr="00394FAF">
        <w:rPr>
          <w:rFonts w:hint="eastAsia"/>
          <w:sz w:val="24"/>
          <w:szCs w:val="24"/>
        </w:rPr>
        <w:t>菔</w:t>
      </w:r>
      <w:r>
        <w:rPr>
          <w:rFonts w:hint="eastAsia"/>
          <w:sz w:val="24"/>
          <w:szCs w:val="24"/>
        </w:rPr>
        <w:t>’</w:t>
      </w:r>
      <w:r w:rsidRPr="00394FAF">
        <w:rPr>
          <w:rFonts w:hint="eastAsia"/>
          <w:sz w:val="24"/>
          <w:szCs w:val="24"/>
        </w:rPr>
        <w:t>爲蘆菔，非引《爾雅》作</w:t>
      </w:r>
      <w:r>
        <w:rPr>
          <w:rFonts w:hint="eastAsia"/>
          <w:sz w:val="24"/>
          <w:szCs w:val="24"/>
        </w:rPr>
        <w:t>‘</w:t>
      </w:r>
      <w:r w:rsidRPr="00394FAF">
        <w:rPr>
          <w:rFonts w:hint="eastAsia"/>
          <w:sz w:val="24"/>
          <w:szCs w:val="24"/>
        </w:rPr>
        <w:t>蘆菔也</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萉</w:t>
      </w:r>
      <w:r>
        <w:rPr>
          <w:rFonts w:hint="eastAsia"/>
          <w:sz w:val="24"/>
          <w:szCs w:val="24"/>
        </w:rPr>
        <w:t>’</w:t>
      </w:r>
      <w:r w:rsidRPr="00394FAF">
        <w:rPr>
          <w:rFonts w:hint="eastAsia"/>
          <w:sz w:val="24"/>
          <w:szCs w:val="24"/>
        </w:rPr>
        <w:t>自訓爲枲實，</w:t>
      </w:r>
      <w:r>
        <w:rPr>
          <w:rFonts w:hint="eastAsia"/>
          <w:sz w:val="24"/>
          <w:szCs w:val="24"/>
        </w:rPr>
        <w:t>‘</w:t>
      </w:r>
      <w:r w:rsidRPr="00394FAF">
        <w:rPr>
          <w:rFonts w:hint="eastAsia"/>
          <w:sz w:val="24"/>
          <w:szCs w:val="24"/>
        </w:rPr>
        <w:t>葖</w:t>
      </w:r>
      <w:r>
        <w:rPr>
          <w:rFonts w:hint="eastAsia"/>
          <w:sz w:val="24"/>
          <w:szCs w:val="24"/>
        </w:rPr>
        <w:t>’</w:t>
      </w:r>
      <w:r w:rsidRPr="00394FAF">
        <w:rPr>
          <w:rFonts w:hint="eastAsia"/>
          <w:sz w:val="24"/>
          <w:szCs w:val="24"/>
        </w:rPr>
        <w:t>自訓爲蘆萉。</w:t>
      </w:r>
      <w:r>
        <w:rPr>
          <w:rFonts w:hint="eastAsia"/>
          <w:sz w:val="24"/>
          <w:szCs w:val="24"/>
        </w:rPr>
        <w:t>‘</w:t>
      </w:r>
      <w:r w:rsidRPr="00394FAF">
        <w:rPr>
          <w:rFonts w:hint="eastAsia"/>
          <w:sz w:val="24"/>
          <w:szCs w:val="24"/>
        </w:rPr>
        <w:t>蘆萉</w:t>
      </w:r>
      <w:r>
        <w:rPr>
          <w:rFonts w:hint="eastAsia"/>
          <w:sz w:val="24"/>
          <w:szCs w:val="24"/>
        </w:rPr>
        <w:t>’</w:t>
      </w:r>
      <w:r w:rsidRPr="00394FAF">
        <w:rPr>
          <w:rFonts w:hint="eastAsia"/>
          <w:sz w:val="24"/>
          <w:szCs w:val="24"/>
        </w:rPr>
        <w:t>非</w:t>
      </w:r>
      <w:r>
        <w:rPr>
          <w:rFonts w:hint="eastAsia"/>
          <w:sz w:val="24"/>
          <w:szCs w:val="24"/>
        </w:rPr>
        <w:t>‘</w:t>
      </w:r>
      <w:r w:rsidRPr="00394FAF">
        <w:rPr>
          <w:rFonts w:hint="eastAsia"/>
          <w:sz w:val="24"/>
          <w:szCs w:val="24"/>
        </w:rPr>
        <w:t>萉</w:t>
      </w:r>
      <w:r>
        <w:rPr>
          <w:rFonts w:hint="eastAsia"/>
          <w:sz w:val="24"/>
          <w:szCs w:val="24"/>
        </w:rPr>
        <w:t>’</w:t>
      </w:r>
      <w:r w:rsidRPr="00394FAF">
        <w:rPr>
          <w:rFonts w:hint="eastAsia"/>
          <w:sz w:val="24"/>
          <w:szCs w:val="24"/>
        </w:rPr>
        <w:t>也，何嫌於相亂乎？《後漢書》注引《爾雅》作</w:t>
      </w:r>
      <w:r>
        <w:rPr>
          <w:rFonts w:hint="eastAsia"/>
          <w:sz w:val="24"/>
          <w:szCs w:val="24"/>
        </w:rPr>
        <w:t>‘</w:t>
      </w:r>
      <w:r w:rsidRPr="00394FAF">
        <w:rPr>
          <w:rFonts w:hint="eastAsia"/>
          <w:sz w:val="24"/>
          <w:szCs w:val="24"/>
        </w:rPr>
        <w:t>蘆菔</w:t>
      </w:r>
      <w:r>
        <w:rPr>
          <w:rFonts w:hint="eastAsia"/>
          <w:sz w:val="24"/>
          <w:szCs w:val="24"/>
        </w:rPr>
        <w:t>’</w:t>
      </w:r>
      <w:r w:rsidRPr="00394FAF">
        <w:rPr>
          <w:rFonts w:hint="eastAsia"/>
          <w:sz w:val="24"/>
          <w:szCs w:val="24"/>
        </w:rPr>
        <w:t>，從郭注耳，非舊本皆作</w:t>
      </w:r>
      <w:r>
        <w:rPr>
          <w:rFonts w:hint="eastAsia"/>
          <w:sz w:val="24"/>
          <w:szCs w:val="24"/>
        </w:rPr>
        <w:t>‘</w:t>
      </w:r>
      <w:r w:rsidRPr="00394FAF">
        <w:rPr>
          <w:rFonts w:hint="eastAsia"/>
          <w:sz w:val="24"/>
          <w:szCs w:val="24"/>
        </w:rPr>
        <w:t>蘆菔</w:t>
      </w:r>
      <w:r>
        <w:rPr>
          <w:rFonts w:hint="eastAsia"/>
          <w:sz w:val="24"/>
          <w:szCs w:val="24"/>
        </w:rPr>
        <w:t>’</w:t>
      </w:r>
      <w:r w:rsidRPr="00394FAF">
        <w:rPr>
          <w:rFonts w:hint="eastAsia"/>
          <w:sz w:val="24"/>
          <w:szCs w:val="24"/>
        </w:rPr>
        <w:t>也。《釋文》不言他本有作</w:t>
      </w:r>
      <w:r>
        <w:rPr>
          <w:rFonts w:hint="eastAsia"/>
          <w:sz w:val="24"/>
          <w:szCs w:val="24"/>
        </w:rPr>
        <w:t>‘</w:t>
      </w:r>
      <w:r w:rsidRPr="00394FAF">
        <w:rPr>
          <w:rFonts w:hint="eastAsia"/>
          <w:sz w:val="24"/>
          <w:szCs w:val="24"/>
        </w:rPr>
        <w:t>菔</w:t>
      </w:r>
      <w:r>
        <w:rPr>
          <w:rFonts w:hint="eastAsia"/>
          <w:sz w:val="24"/>
          <w:szCs w:val="24"/>
        </w:rPr>
        <w:t>’</w:t>
      </w:r>
      <w:r w:rsidRPr="00394FAF">
        <w:rPr>
          <w:rFonts w:hint="eastAsia"/>
          <w:sz w:val="24"/>
          <w:szCs w:val="24"/>
        </w:rPr>
        <w:t>者，則舊本皆作</w:t>
      </w:r>
      <w:r>
        <w:rPr>
          <w:rFonts w:hint="eastAsia"/>
          <w:sz w:val="24"/>
          <w:szCs w:val="24"/>
        </w:rPr>
        <w:t>‘</w:t>
      </w:r>
      <w:r w:rsidRPr="00394FAF">
        <w:rPr>
          <w:rFonts w:hint="eastAsia"/>
          <w:sz w:val="24"/>
          <w:szCs w:val="24"/>
        </w:rPr>
        <w:t>萉</w:t>
      </w:r>
      <w:r>
        <w:rPr>
          <w:rFonts w:hint="eastAsia"/>
          <w:sz w:val="24"/>
          <w:szCs w:val="24"/>
        </w:rPr>
        <w:t>’</w:t>
      </w:r>
      <w:r w:rsidRPr="00394FAF">
        <w:rPr>
          <w:rFonts w:hint="eastAsia"/>
          <w:sz w:val="24"/>
          <w:szCs w:val="24"/>
        </w:rPr>
        <w:t>明矣。不得謂郭本以形近致誤。</w:t>
      </w:r>
    </w:p>
    <w:p w14:paraId="5EC72B91" w14:textId="77777777" w:rsidR="003121E9" w:rsidRDefault="003121E9" w:rsidP="006F3055">
      <w:pPr>
        <w:spacing w:line="400" w:lineRule="exact"/>
        <w:ind w:firstLineChars="200" w:firstLine="562"/>
        <w:rPr>
          <w:b/>
          <w:sz w:val="28"/>
          <w:szCs w:val="28"/>
        </w:rPr>
      </w:pPr>
    </w:p>
    <w:p w14:paraId="19DF50E4" w14:textId="77777777" w:rsidR="003121E9" w:rsidRPr="00B30B63" w:rsidRDefault="003121E9" w:rsidP="006F3055">
      <w:pPr>
        <w:spacing w:line="400" w:lineRule="exact"/>
        <w:ind w:firstLineChars="200" w:firstLine="562"/>
        <w:rPr>
          <w:b/>
          <w:sz w:val="28"/>
          <w:szCs w:val="28"/>
        </w:rPr>
      </w:pPr>
      <w:r w:rsidRPr="00B30B63">
        <w:rPr>
          <w:rFonts w:hint="eastAsia"/>
          <w:b/>
          <w:sz w:val="28"/>
          <w:szCs w:val="28"/>
        </w:rPr>
        <w:t>葍䔰</w:t>
      </w:r>
    </w:p>
    <w:p w14:paraId="272EEDEE" w14:textId="77777777" w:rsidR="003121E9" w:rsidRPr="00394FAF" w:rsidRDefault="003121E9" w:rsidP="006F3055">
      <w:pPr>
        <w:spacing w:line="400" w:lineRule="exact"/>
        <w:rPr>
          <w:sz w:val="24"/>
          <w:szCs w:val="24"/>
        </w:rPr>
      </w:pPr>
      <w:r w:rsidRPr="00394FAF">
        <w:rPr>
          <w:rFonts w:hint="eastAsia"/>
          <w:sz w:val="24"/>
          <w:szCs w:val="24"/>
        </w:rPr>
        <w:t>家大人曰：周秦諸子中，唯《管子》爲最古。《地員篇》曰：</w:t>
      </w:r>
      <w:r>
        <w:rPr>
          <w:rFonts w:hint="eastAsia"/>
          <w:sz w:val="24"/>
          <w:szCs w:val="24"/>
        </w:rPr>
        <w:t>‘</w:t>
      </w:r>
      <w:r w:rsidRPr="00394FAF">
        <w:rPr>
          <w:rFonts w:hint="eastAsia"/>
          <w:sz w:val="24"/>
          <w:szCs w:val="24"/>
        </w:rPr>
        <w:t>山之側，其草葍與蔞。</w:t>
      </w:r>
      <w:r>
        <w:rPr>
          <w:rFonts w:hint="eastAsia"/>
          <w:sz w:val="24"/>
          <w:szCs w:val="24"/>
        </w:rPr>
        <w:t>’</w:t>
      </w:r>
      <w:r w:rsidRPr="00394FAF">
        <w:rPr>
          <w:rFonts w:hint="eastAsia"/>
          <w:sz w:val="24"/>
          <w:szCs w:val="24"/>
        </w:rPr>
        <w:t>即此文之</w:t>
      </w:r>
      <w:r>
        <w:rPr>
          <w:rFonts w:hint="eastAsia"/>
          <w:sz w:val="24"/>
          <w:szCs w:val="24"/>
        </w:rPr>
        <w:t>‘</w:t>
      </w:r>
      <w:r w:rsidRPr="00064498">
        <w:rPr>
          <w:rFonts w:hint="eastAsia"/>
          <w:sz w:val="24"/>
          <w:szCs w:val="24"/>
        </w:rPr>
        <w:t>葍，䔰</w:t>
      </w:r>
      <w:r>
        <w:rPr>
          <w:rFonts w:hint="eastAsia"/>
          <w:sz w:val="24"/>
          <w:szCs w:val="24"/>
        </w:rPr>
        <w:t>’</w:t>
      </w:r>
      <w:r w:rsidRPr="00394FAF">
        <w:rPr>
          <w:rFonts w:hint="eastAsia"/>
          <w:sz w:val="24"/>
          <w:szCs w:val="24"/>
        </w:rPr>
        <w:t>，下文之</w:t>
      </w:r>
      <w:r>
        <w:rPr>
          <w:rFonts w:hint="eastAsia"/>
          <w:sz w:val="24"/>
          <w:szCs w:val="24"/>
        </w:rPr>
        <w:t>‘</w:t>
      </w:r>
      <w:r w:rsidRPr="00394FAF">
        <w:rPr>
          <w:rFonts w:hint="eastAsia"/>
          <w:sz w:val="24"/>
          <w:szCs w:val="24"/>
        </w:rPr>
        <w:t>葍</w:t>
      </w:r>
      <w:r>
        <w:rPr>
          <w:rFonts w:hint="eastAsia"/>
          <w:sz w:val="24"/>
          <w:szCs w:val="24"/>
        </w:rPr>
        <w:t>，</w:t>
      </w:r>
      <w:r w:rsidRPr="00394FAF">
        <w:rPr>
          <w:rFonts w:hint="eastAsia"/>
          <w:sz w:val="24"/>
          <w:szCs w:val="24"/>
        </w:rPr>
        <w:t>藑茅</w:t>
      </w:r>
      <w:r>
        <w:rPr>
          <w:rFonts w:hint="eastAsia"/>
          <w:sz w:val="24"/>
          <w:szCs w:val="24"/>
        </w:rPr>
        <w:t>’</w:t>
      </w:r>
      <w:r w:rsidRPr="00394FAF">
        <w:rPr>
          <w:rFonts w:hint="eastAsia"/>
          <w:sz w:val="24"/>
          <w:szCs w:val="24"/>
        </w:rPr>
        <w:t>也。又曰：</w:t>
      </w:r>
      <w:r>
        <w:rPr>
          <w:rFonts w:hint="eastAsia"/>
          <w:sz w:val="24"/>
          <w:szCs w:val="24"/>
        </w:rPr>
        <w:t>‘</w:t>
      </w:r>
      <w:r w:rsidRPr="00394FAF">
        <w:rPr>
          <w:rFonts w:hint="eastAsia"/>
          <w:sz w:val="24"/>
          <w:szCs w:val="24"/>
        </w:rPr>
        <w:t>五塥之土，其種大穋</w:t>
      </w:r>
      <w:r w:rsidRPr="0025716D">
        <w:rPr>
          <w:rFonts w:hint="eastAsia"/>
          <w:sz w:val="24"/>
          <w:szCs w:val="24"/>
        </w:rPr>
        <w:t>䄫</w:t>
      </w:r>
      <w:r>
        <w:rPr>
          <w:rFonts w:hint="eastAsia"/>
          <w:sz w:val="24"/>
          <w:szCs w:val="24"/>
        </w:rPr>
        <w:t>，</w:t>
      </w:r>
      <w:r w:rsidRPr="00394FAF">
        <w:rPr>
          <w:rFonts w:hint="eastAsia"/>
          <w:sz w:val="24"/>
          <w:szCs w:val="24"/>
        </w:rPr>
        <w:t>細穋</w:t>
      </w:r>
      <w:r w:rsidRPr="0025716D">
        <w:rPr>
          <w:rFonts w:hint="eastAsia"/>
          <w:sz w:val="24"/>
          <w:szCs w:val="24"/>
        </w:rPr>
        <w:t>䄫</w:t>
      </w:r>
      <w:r w:rsidRPr="00394FAF">
        <w:rPr>
          <w:rFonts w:hint="eastAsia"/>
          <w:sz w:val="24"/>
          <w:szCs w:val="24"/>
        </w:rPr>
        <w:t>，黑莖黑秀</w:t>
      </w:r>
      <w:r>
        <w:rPr>
          <w:rFonts w:hint="eastAsia"/>
          <w:sz w:val="24"/>
          <w:szCs w:val="24"/>
        </w:rPr>
        <w:t>。’</w:t>
      </w:r>
      <w:r w:rsidRPr="00110435">
        <w:rPr>
          <w:rFonts w:hint="eastAsia"/>
          <w:sz w:val="18"/>
          <w:szCs w:val="18"/>
        </w:rPr>
        <w:t>今本</w:t>
      </w:r>
      <w:r>
        <w:rPr>
          <w:rFonts w:hint="eastAsia"/>
          <w:sz w:val="18"/>
          <w:szCs w:val="18"/>
        </w:rPr>
        <w:t>‘</w:t>
      </w:r>
      <w:r w:rsidRPr="00110435">
        <w:rPr>
          <w:rFonts w:hint="eastAsia"/>
          <w:sz w:val="18"/>
          <w:szCs w:val="18"/>
        </w:rPr>
        <w:t>穋䄫</w:t>
      </w:r>
      <w:r>
        <w:rPr>
          <w:rFonts w:hint="eastAsia"/>
          <w:sz w:val="18"/>
          <w:szCs w:val="18"/>
        </w:rPr>
        <w:t>’譌</w:t>
      </w:r>
      <w:r w:rsidRPr="00110435">
        <w:rPr>
          <w:rFonts w:hint="eastAsia"/>
          <w:sz w:val="18"/>
          <w:szCs w:val="18"/>
        </w:rPr>
        <w:t>作</w:t>
      </w:r>
      <w:r>
        <w:rPr>
          <w:rFonts w:hint="eastAsia"/>
          <w:sz w:val="18"/>
          <w:szCs w:val="18"/>
        </w:rPr>
        <w:t>‘</w:t>
      </w:r>
      <w:r w:rsidRPr="00110435">
        <w:rPr>
          <w:rFonts w:hint="eastAsia"/>
          <w:sz w:val="18"/>
          <w:szCs w:val="18"/>
        </w:rPr>
        <w:t>樛杞</w:t>
      </w:r>
      <w:r>
        <w:rPr>
          <w:rFonts w:hint="eastAsia"/>
          <w:sz w:val="18"/>
          <w:szCs w:val="18"/>
        </w:rPr>
        <w:t>’。尹注：‘</w:t>
      </w:r>
      <w:r w:rsidRPr="00110435">
        <w:rPr>
          <w:rFonts w:hint="eastAsia"/>
          <w:sz w:val="18"/>
          <w:szCs w:val="18"/>
        </w:rPr>
        <w:t>禾名。</w:t>
      </w:r>
      <w:r>
        <w:rPr>
          <w:rFonts w:hint="eastAsia"/>
          <w:sz w:val="18"/>
          <w:szCs w:val="18"/>
        </w:rPr>
        <w:t>’</w:t>
      </w:r>
      <w:r w:rsidRPr="00110435">
        <w:rPr>
          <w:rFonts w:hint="eastAsia"/>
          <w:sz w:val="18"/>
          <w:szCs w:val="18"/>
        </w:rPr>
        <w:t>又</w:t>
      </w:r>
      <w:r>
        <w:rPr>
          <w:rFonts w:hint="eastAsia"/>
          <w:sz w:val="18"/>
          <w:szCs w:val="18"/>
        </w:rPr>
        <w:t>譌</w:t>
      </w:r>
      <w:r w:rsidRPr="00110435">
        <w:rPr>
          <w:rFonts w:hint="eastAsia"/>
          <w:sz w:val="18"/>
          <w:szCs w:val="18"/>
        </w:rPr>
        <w:t>作</w:t>
      </w:r>
      <w:r>
        <w:rPr>
          <w:rFonts w:hint="eastAsia"/>
          <w:sz w:val="18"/>
          <w:szCs w:val="18"/>
        </w:rPr>
        <w:t>‘</w:t>
      </w:r>
      <w:r w:rsidRPr="00110435">
        <w:rPr>
          <w:rFonts w:hint="eastAsia"/>
          <w:sz w:val="18"/>
          <w:szCs w:val="18"/>
        </w:rPr>
        <w:t>木名</w:t>
      </w:r>
      <w:r>
        <w:rPr>
          <w:rFonts w:hint="eastAsia"/>
          <w:sz w:val="18"/>
          <w:szCs w:val="18"/>
        </w:rPr>
        <w:t>’</w:t>
      </w:r>
      <w:r w:rsidRPr="00110435">
        <w:rPr>
          <w:rFonts w:hint="eastAsia"/>
          <w:sz w:val="18"/>
          <w:szCs w:val="18"/>
        </w:rPr>
        <w:t>。辯見《讀書雜志·管子》。</w:t>
      </w:r>
      <w:r w:rsidRPr="00394FAF">
        <w:rPr>
          <w:rFonts w:hint="eastAsia"/>
          <w:sz w:val="24"/>
          <w:szCs w:val="24"/>
        </w:rPr>
        <w:t>即下文之</w:t>
      </w:r>
      <w:r>
        <w:rPr>
          <w:rFonts w:hint="eastAsia"/>
          <w:sz w:val="24"/>
          <w:szCs w:val="24"/>
        </w:rPr>
        <w:t>‘</w:t>
      </w:r>
      <w:r w:rsidRPr="00394FAF">
        <w:rPr>
          <w:rFonts w:hint="eastAsia"/>
          <w:sz w:val="24"/>
          <w:szCs w:val="24"/>
        </w:rPr>
        <w:t>芑</w:t>
      </w:r>
      <w:r>
        <w:rPr>
          <w:rFonts w:hint="eastAsia"/>
          <w:sz w:val="24"/>
          <w:szCs w:val="24"/>
        </w:rPr>
        <w:t>，</w:t>
      </w:r>
      <w:r w:rsidRPr="00394FAF">
        <w:rPr>
          <w:rFonts w:hint="eastAsia"/>
          <w:sz w:val="24"/>
          <w:szCs w:val="24"/>
        </w:rPr>
        <w:t>白苗</w:t>
      </w:r>
      <w:r>
        <w:rPr>
          <w:rFonts w:hint="eastAsia"/>
          <w:sz w:val="24"/>
          <w:szCs w:val="24"/>
        </w:rPr>
        <w:t>’</w:t>
      </w:r>
      <w:r w:rsidRPr="00394FAF">
        <w:rPr>
          <w:rFonts w:hint="eastAsia"/>
          <w:sz w:val="24"/>
          <w:szCs w:val="24"/>
        </w:rPr>
        <w:t>也。又曰：</w:t>
      </w:r>
      <w:r>
        <w:rPr>
          <w:rFonts w:hint="eastAsia"/>
          <w:sz w:val="24"/>
          <w:szCs w:val="24"/>
        </w:rPr>
        <w:t>‘</w:t>
      </w:r>
      <w:r w:rsidRPr="00394FAF">
        <w:rPr>
          <w:rFonts w:hint="eastAsia"/>
          <w:sz w:val="24"/>
          <w:szCs w:val="24"/>
        </w:rPr>
        <w:t>五沙之土，其種大萯</w:t>
      </w:r>
      <w:r>
        <w:rPr>
          <w:rFonts w:hint="eastAsia"/>
          <w:sz w:val="24"/>
          <w:szCs w:val="24"/>
        </w:rPr>
        <w:t>，</w:t>
      </w:r>
      <w:r w:rsidRPr="00394FAF">
        <w:rPr>
          <w:rFonts w:hint="eastAsia"/>
          <w:sz w:val="24"/>
          <w:szCs w:val="24"/>
        </w:rPr>
        <w:t>細萯，白莖青秀以蔓</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萯</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秠</w:t>
      </w:r>
      <w:r>
        <w:rPr>
          <w:rFonts w:hint="eastAsia"/>
          <w:sz w:val="24"/>
          <w:szCs w:val="24"/>
        </w:rPr>
        <w:t>’</w:t>
      </w:r>
      <w:r w:rsidRPr="00394FAF">
        <w:rPr>
          <w:rFonts w:hint="eastAsia"/>
          <w:sz w:val="24"/>
          <w:szCs w:val="24"/>
        </w:rPr>
        <w:t>古字通</w:t>
      </w:r>
      <w:r>
        <w:rPr>
          <w:rFonts w:hint="eastAsia"/>
          <w:sz w:val="24"/>
          <w:szCs w:val="24"/>
        </w:rPr>
        <w:t>。</w:t>
      </w:r>
      <w:r w:rsidRPr="00110435">
        <w:rPr>
          <w:rFonts w:hint="eastAsia"/>
          <w:sz w:val="18"/>
          <w:szCs w:val="18"/>
        </w:rPr>
        <w:t>尹注以</w:t>
      </w:r>
      <w:r>
        <w:rPr>
          <w:rFonts w:hint="eastAsia"/>
          <w:sz w:val="18"/>
          <w:szCs w:val="18"/>
        </w:rPr>
        <w:t>‘</w:t>
      </w:r>
      <w:r w:rsidRPr="00110435">
        <w:rPr>
          <w:rFonts w:hint="eastAsia"/>
          <w:sz w:val="18"/>
          <w:szCs w:val="18"/>
        </w:rPr>
        <w:t>萯</w:t>
      </w:r>
      <w:r>
        <w:rPr>
          <w:rFonts w:hint="eastAsia"/>
          <w:sz w:val="18"/>
          <w:szCs w:val="18"/>
        </w:rPr>
        <w:t>’</w:t>
      </w:r>
      <w:r w:rsidRPr="00110435">
        <w:rPr>
          <w:rFonts w:hint="eastAsia"/>
          <w:sz w:val="18"/>
          <w:szCs w:val="18"/>
        </w:rPr>
        <w:t>爲草名，非。辯見《管子》。</w:t>
      </w:r>
      <w:r w:rsidRPr="00394FAF">
        <w:rPr>
          <w:rFonts w:hint="eastAsia"/>
          <w:sz w:val="24"/>
          <w:szCs w:val="24"/>
        </w:rPr>
        <w:t>即下文之</w:t>
      </w:r>
      <w:r>
        <w:rPr>
          <w:rFonts w:hint="eastAsia"/>
          <w:sz w:val="24"/>
          <w:szCs w:val="24"/>
        </w:rPr>
        <w:t>‘</w:t>
      </w:r>
      <w:r w:rsidRPr="00394FAF">
        <w:rPr>
          <w:rFonts w:hint="eastAsia"/>
          <w:sz w:val="24"/>
          <w:szCs w:val="24"/>
        </w:rPr>
        <w:t>秠</w:t>
      </w:r>
      <w:r>
        <w:rPr>
          <w:rFonts w:hint="eastAsia"/>
          <w:sz w:val="24"/>
          <w:szCs w:val="24"/>
        </w:rPr>
        <w:t>，</w:t>
      </w:r>
      <w:r w:rsidRPr="00394FAF">
        <w:rPr>
          <w:rFonts w:hint="eastAsia"/>
          <w:sz w:val="24"/>
          <w:szCs w:val="24"/>
        </w:rPr>
        <w:t>一稃二米</w:t>
      </w:r>
      <w:r>
        <w:rPr>
          <w:rFonts w:hint="eastAsia"/>
          <w:sz w:val="24"/>
          <w:szCs w:val="24"/>
        </w:rPr>
        <w:t>’</w:t>
      </w:r>
      <w:r w:rsidRPr="00394FAF">
        <w:rPr>
          <w:rFonts w:hint="eastAsia"/>
          <w:sz w:val="24"/>
          <w:szCs w:val="24"/>
        </w:rPr>
        <w:t>也。又曰：</w:t>
      </w:r>
      <w:r>
        <w:rPr>
          <w:rFonts w:hint="eastAsia"/>
          <w:sz w:val="24"/>
          <w:szCs w:val="24"/>
        </w:rPr>
        <w:t>‘黑埴，其草宜</w:t>
      </w:r>
      <w:r w:rsidRPr="00110435">
        <w:rPr>
          <w:rFonts w:hint="eastAsia"/>
          <w:sz w:val="24"/>
          <w:szCs w:val="24"/>
        </w:rPr>
        <w:t>苹蓨</w:t>
      </w:r>
      <w:r w:rsidRPr="00394FAF">
        <w:rPr>
          <w:rFonts w:hint="eastAsia"/>
          <w:sz w:val="24"/>
          <w:szCs w:val="24"/>
        </w:rPr>
        <w:t>。</w:t>
      </w:r>
      <w:r>
        <w:rPr>
          <w:rFonts w:hint="eastAsia"/>
          <w:sz w:val="24"/>
          <w:szCs w:val="24"/>
        </w:rPr>
        <w:t>’</w:t>
      </w:r>
      <w:r w:rsidRPr="00394FAF">
        <w:rPr>
          <w:rFonts w:hint="eastAsia"/>
          <w:sz w:val="24"/>
          <w:szCs w:val="24"/>
        </w:rPr>
        <w:t>即下文之</w:t>
      </w:r>
      <w:r>
        <w:rPr>
          <w:rFonts w:hint="eastAsia"/>
          <w:sz w:val="24"/>
          <w:szCs w:val="24"/>
        </w:rPr>
        <w:t>‘</w:t>
      </w:r>
      <w:r w:rsidRPr="00110435">
        <w:rPr>
          <w:rFonts w:hint="eastAsia"/>
          <w:sz w:val="24"/>
          <w:szCs w:val="24"/>
        </w:rPr>
        <w:t>苹</w:t>
      </w:r>
      <w:r>
        <w:rPr>
          <w:rFonts w:hint="eastAsia"/>
          <w:sz w:val="24"/>
          <w:szCs w:val="24"/>
        </w:rPr>
        <w:t>，</w:t>
      </w:r>
      <w:r w:rsidRPr="00394FAF">
        <w:rPr>
          <w:rFonts w:hint="eastAsia"/>
          <w:sz w:val="24"/>
          <w:szCs w:val="24"/>
        </w:rPr>
        <w:t>藾蕭</w:t>
      </w:r>
      <w:r>
        <w:rPr>
          <w:rFonts w:hint="eastAsia"/>
          <w:sz w:val="24"/>
          <w:szCs w:val="24"/>
        </w:rPr>
        <w:t>’</w:t>
      </w:r>
      <w:r w:rsidRPr="00394FAF">
        <w:rPr>
          <w:rFonts w:hint="eastAsia"/>
          <w:sz w:val="24"/>
          <w:szCs w:val="24"/>
        </w:rPr>
        <w:t>也。又曰：</w:t>
      </w:r>
      <w:r>
        <w:rPr>
          <w:rFonts w:hint="eastAsia"/>
          <w:sz w:val="24"/>
          <w:szCs w:val="24"/>
        </w:rPr>
        <w:t>‘</w:t>
      </w:r>
      <w:r w:rsidRPr="00394FAF">
        <w:rPr>
          <w:rFonts w:hint="eastAsia"/>
          <w:sz w:val="24"/>
          <w:szCs w:val="24"/>
        </w:rPr>
        <w:t>黄唐，其木宜櫄</w:t>
      </w:r>
      <w:r w:rsidRPr="00110435">
        <w:rPr>
          <w:rFonts w:ascii="宋体-方正超大字符集" w:eastAsia="宋体-方正超大字符集" w:hAnsi="宋体-方正超大字符集" w:cs="宋体-方正超大字符集" w:hint="eastAsia"/>
          <w:sz w:val="24"/>
          <w:szCs w:val="24"/>
        </w:rPr>
        <w:t>𢺕</w:t>
      </w:r>
      <w:r w:rsidRPr="00394FAF">
        <w:rPr>
          <w:rFonts w:hint="eastAsia"/>
          <w:sz w:val="24"/>
          <w:szCs w:val="24"/>
        </w:rPr>
        <w:t>桑。</w:t>
      </w:r>
      <w:r>
        <w:rPr>
          <w:rFonts w:hint="eastAsia"/>
          <w:sz w:val="24"/>
          <w:szCs w:val="24"/>
        </w:rPr>
        <w:t>’‘</w:t>
      </w:r>
      <w:r w:rsidRPr="00110435">
        <w:rPr>
          <w:rFonts w:ascii="宋体-方正超大字符集" w:eastAsia="宋体-方正超大字符集" w:hAnsi="宋体-方正超大字符集" w:cs="宋体-方正超大字符集" w:hint="eastAsia"/>
          <w:sz w:val="24"/>
          <w:szCs w:val="24"/>
        </w:rPr>
        <w:t>𢺕</w:t>
      </w:r>
      <w:r>
        <w:rPr>
          <w:rFonts w:ascii="宋体-方正超大字符集" w:eastAsia="宋体-方正超大字符集" w:hAnsi="宋体-方正超大字符集" w:cs="宋体-方正超大字符集"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杻</w:t>
      </w:r>
      <w:r>
        <w:rPr>
          <w:rFonts w:hint="eastAsia"/>
          <w:sz w:val="24"/>
          <w:szCs w:val="24"/>
        </w:rPr>
        <w:t>’</w:t>
      </w:r>
      <w:r w:rsidRPr="00394FAF">
        <w:rPr>
          <w:rFonts w:hint="eastAsia"/>
          <w:sz w:val="24"/>
          <w:szCs w:val="24"/>
        </w:rPr>
        <w:t>古字通</w:t>
      </w:r>
      <w:r>
        <w:rPr>
          <w:rFonts w:hint="eastAsia"/>
          <w:sz w:val="24"/>
          <w:szCs w:val="24"/>
        </w:rPr>
        <w:t>。</w:t>
      </w:r>
      <w:r w:rsidRPr="004A1227">
        <w:rPr>
          <w:rFonts w:hint="eastAsia"/>
          <w:sz w:val="18"/>
          <w:szCs w:val="18"/>
        </w:rPr>
        <w:t>尹注以</w:t>
      </w:r>
      <w:r>
        <w:rPr>
          <w:rFonts w:hint="eastAsia"/>
          <w:sz w:val="18"/>
          <w:szCs w:val="18"/>
        </w:rPr>
        <w:t>‘</w:t>
      </w:r>
      <w:r w:rsidRPr="004A1227">
        <w:rPr>
          <w:rFonts w:ascii="宋体-方正超大字符集" w:eastAsia="宋体-方正超大字符集" w:hAnsi="宋体-方正超大字符集" w:cs="宋体-方正超大字符集" w:hint="eastAsia"/>
          <w:sz w:val="18"/>
          <w:szCs w:val="18"/>
        </w:rPr>
        <w:t>𢺕</w:t>
      </w:r>
      <w:r w:rsidRPr="004A1227">
        <w:rPr>
          <w:rFonts w:hint="eastAsia"/>
          <w:sz w:val="18"/>
          <w:szCs w:val="18"/>
        </w:rPr>
        <w:t>桑</w:t>
      </w:r>
      <w:r>
        <w:rPr>
          <w:rFonts w:hint="eastAsia"/>
          <w:sz w:val="18"/>
          <w:szCs w:val="18"/>
        </w:rPr>
        <w:t>’</w:t>
      </w:r>
      <w:r w:rsidRPr="004A1227">
        <w:rPr>
          <w:rFonts w:hint="eastAsia"/>
          <w:sz w:val="18"/>
          <w:szCs w:val="18"/>
        </w:rPr>
        <w:t>爲</w:t>
      </w:r>
      <w:r>
        <w:rPr>
          <w:rFonts w:hint="eastAsia"/>
          <w:sz w:val="18"/>
          <w:szCs w:val="18"/>
        </w:rPr>
        <w:t>‘</w:t>
      </w:r>
      <w:r w:rsidRPr="004A1227">
        <w:rPr>
          <w:rFonts w:hint="eastAsia"/>
          <w:sz w:val="18"/>
          <w:szCs w:val="18"/>
        </w:rPr>
        <w:t>柔桑</w:t>
      </w:r>
      <w:r>
        <w:rPr>
          <w:rFonts w:hint="eastAsia"/>
          <w:sz w:val="18"/>
          <w:szCs w:val="18"/>
        </w:rPr>
        <w:t>’</w:t>
      </w:r>
      <w:r w:rsidRPr="004A1227">
        <w:rPr>
          <w:rFonts w:hint="eastAsia"/>
          <w:sz w:val="18"/>
          <w:szCs w:val="18"/>
        </w:rPr>
        <w:t>，非。辯見《管子》。</w:t>
      </w:r>
      <w:r w:rsidRPr="00394FAF">
        <w:rPr>
          <w:rFonts w:hint="eastAsia"/>
          <w:sz w:val="24"/>
          <w:szCs w:val="24"/>
        </w:rPr>
        <w:t>即《釋木》之</w:t>
      </w:r>
      <w:r>
        <w:rPr>
          <w:rFonts w:hint="eastAsia"/>
          <w:sz w:val="24"/>
          <w:szCs w:val="24"/>
        </w:rPr>
        <w:t>‘</w:t>
      </w:r>
      <w:r w:rsidRPr="00394FAF">
        <w:rPr>
          <w:rFonts w:hint="eastAsia"/>
          <w:sz w:val="24"/>
          <w:szCs w:val="24"/>
        </w:rPr>
        <w:t>杻</w:t>
      </w:r>
      <w:r>
        <w:rPr>
          <w:rFonts w:hint="eastAsia"/>
          <w:sz w:val="24"/>
          <w:szCs w:val="24"/>
        </w:rPr>
        <w:t>，</w:t>
      </w:r>
      <w:r w:rsidRPr="00394FAF">
        <w:rPr>
          <w:rFonts w:hint="eastAsia"/>
          <w:sz w:val="24"/>
          <w:szCs w:val="24"/>
        </w:rPr>
        <w:t>檍</w:t>
      </w:r>
      <w:r>
        <w:rPr>
          <w:rFonts w:hint="eastAsia"/>
          <w:sz w:val="24"/>
          <w:szCs w:val="24"/>
        </w:rPr>
        <w:t>’</w:t>
      </w:r>
      <w:r w:rsidRPr="00394FAF">
        <w:rPr>
          <w:rFonts w:hint="eastAsia"/>
          <w:sz w:val="24"/>
          <w:szCs w:val="24"/>
        </w:rPr>
        <w:t>也。又曰：</w:t>
      </w:r>
      <w:r>
        <w:rPr>
          <w:rFonts w:hint="eastAsia"/>
          <w:sz w:val="24"/>
          <w:szCs w:val="24"/>
        </w:rPr>
        <w:t>‘</w:t>
      </w:r>
      <w:r w:rsidRPr="00394FAF">
        <w:rPr>
          <w:rFonts w:hint="eastAsia"/>
          <w:sz w:val="24"/>
          <w:szCs w:val="24"/>
        </w:rPr>
        <w:t>山之側，其木乃區榆</w:t>
      </w:r>
      <w:r>
        <w:rPr>
          <w:rFonts w:hint="eastAsia"/>
          <w:sz w:val="24"/>
          <w:szCs w:val="24"/>
        </w:rPr>
        <w:t>。’</w:t>
      </w:r>
      <w:r w:rsidRPr="004A1227">
        <w:rPr>
          <w:rFonts w:hint="eastAsia"/>
          <w:sz w:val="18"/>
          <w:szCs w:val="18"/>
        </w:rPr>
        <w:t>今本</w:t>
      </w:r>
      <w:r>
        <w:rPr>
          <w:rFonts w:hint="eastAsia"/>
          <w:sz w:val="18"/>
          <w:szCs w:val="18"/>
        </w:rPr>
        <w:t>‘</w:t>
      </w:r>
      <w:r w:rsidRPr="004A1227">
        <w:rPr>
          <w:rFonts w:hint="eastAsia"/>
          <w:sz w:val="18"/>
          <w:szCs w:val="18"/>
        </w:rPr>
        <w:t>區</w:t>
      </w:r>
      <w:r>
        <w:rPr>
          <w:rFonts w:hint="eastAsia"/>
          <w:sz w:val="18"/>
          <w:szCs w:val="18"/>
        </w:rPr>
        <w:t>’譌</w:t>
      </w:r>
      <w:r w:rsidRPr="004A1227">
        <w:rPr>
          <w:rFonts w:hint="eastAsia"/>
          <w:sz w:val="18"/>
          <w:szCs w:val="18"/>
        </w:rPr>
        <w:t>作</w:t>
      </w:r>
      <w:r>
        <w:rPr>
          <w:rFonts w:hint="eastAsia"/>
          <w:sz w:val="18"/>
          <w:szCs w:val="18"/>
        </w:rPr>
        <w:t>‘</w:t>
      </w:r>
      <w:r w:rsidRPr="004A1227">
        <w:rPr>
          <w:rFonts w:hint="eastAsia"/>
          <w:sz w:val="18"/>
          <w:szCs w:val="18"/>
        </w:rPr>
        <w:t>品</w:t>
      </w:r>
      <w:r>
        <w:rPr>
          <w:rFonts w:hint="eastAsia"/>
          <w:sz w:val="18"/>
          <w:szCs w:val="18"/>
        </w:rPr>
        <w:t>’</w:t>
      </w:r>
      <w:r w:rsidRPr="004A1227">
        <w:rPr>
          <w:rFonts w:hint="eastAsia"/>
          <w:sz w:val="18"/>
          <w:szCs w:val="18"/>
        </w:rPr>
        <w:t>。辯見《管子》。</w:t>
      </w:r>
      <w:r w:rsidRPr="00394FAF">
        <w:rPr>
          <w:rFonts w:hint="eastAsia"/>
          <w:sz w:val="24"/>
          <w:szCs w:val="24"/>
        </w:rPr>
        <w:t>即《釋木》之</w:t>
      </w:r>
      <w:r>
        <w:rPr>
          <w:rFonts w:hint="eastAsia"/>
          <w:sz w:val="24"/>
          <w:szCs w:val="24"/>
        </w:rPr>
        <w:t>‘</w:t>
      </w:r>
      <w:r w:rsidRPr="00394FAF">
        <w:rPr>
          <w:rFonts w:hint="eastAsia"/>
          <w:sz w:val="24"/>
          <w:szCs w:val="24"/>
        </w:rPr>
        <w:t>藲</w:t>
      </w:r>
      <w:r>
        <w:rPr>
          <w:rFonts w:hint="eastAsia"/>
          <w:sz w:val="24"/>
          <w:szCs w:val="24"/>
        </w:rPr>
        <w:t>，</w:t>
      </w:r>
      <w:r w:rsidRPr="00394FAF">
        <w:rPr>
          <w:rFonts w:hint="eastAsia"/>
          <w:sz w:val="24"/>
          <w:szCs w:val="24"/>
        </w:rPr>
        <w:t>荎</w:t>
      </w:r>
      <w:r>
        <w:rPr>
          <w:rFonts w:hint="eastAsia"/>
          <w:sz w:val="24"/>
          <w:szCs w:val="24"/>
        </w:rPr>
        <w:t>’</w:t>
      </w:r>
      <w:r w:rsidRPr="00394FAF">
        <w:rPr>
          <w:rFonts w:hint="eastAsia"/>
          <w:sz w:val="24"/>
          <w:szCs w:val="24"/>
        </w:rPr>
        <w:t>也。又曰：</w:t>
      </w:r>
      <w:r>
        <w:rPr>
          <w:rFonts w:hint="eastAsia"/>
          <w:sz w:val="24"/>
          <w:szCs w:val="24"/>
        </w:rPr>
        <w:t>‘</w:t>
      </w:r>
      <w:r w:rsidRPr="00394FAF">
        <w:rPr>
          <w:rFonts w:hint="eastAsia"/>
          <w:sz w:val="24"/>
          <w:szCs w:val="24"/>
        </w:rPr>
        <w:t>赤壚，其木宜赤棠；黑埴，其木宜白棠。</w:t>
      </w:r>
      <w:r>
        <w:rPr>
          <w:rFonts w:hint="eastAsia"/>
          <w:sz w:val="24"/>
          <w:szCs w:val="24"/>
        </w:rPr>
        <w:t>’</w:t>
      </w:r>
      <w:r w:rsidRPr="00394FAF">
        <w:rPr>
          <w:rFonts w:hint="eastAsia"/>
          <w:sz w:val="24"/>
          <w:szCs w:val="24"/>
        </w:rPr>
        <w:t>即《釋木》之</w:t>
      </w:r>
      <w:r>
        <w:rPr>
          <w:rFonts w:hint="eastAsia"/>
          <w:sz w:val="24"/>
          <w:szCs w:val="24"/>
        </w:rPr>
        <w:t>‘</w:t>
      </w:r>
      <w:r w:rsidRPr="00394FAF">
        <w:rPr>
          <w:rFonts w:hint="eastAsia"/>
          <w:sz w:val="24"/>
          <w:szCs w:val="24"/>
        </w:rPr>
        <w:t>杜</w:t>
      </w:r>
      <w:r>
        <w:rPr>
          <w:rFonts w:hint="eastAsia"/>
          <w:sz w:val="24"/>
          <w:szCs w:val="24"/>
        </w:rPr>
        <w:t>，赤棠，</w:t>
      </w:r>
      <w:r w:rsidRPr="00394FAF">
        <w:rPr>
          <w:rFonts w:hint="eastAsia"/>
          <w:sz w:val="24"/>
          <w:szCs w:val="24"/>
        </w:rPr>
        <w:t>白者棠</w:t>
      </w:r>
      <w:r>
        <w:rPr>
          <w:rFonts w:hint="eastAsia"/>
          <w:sz w:val="24"/>
          <w:szCs w:val="24"/>
        </w:rPr>
        <w:t>’</w:t>
      </w:r>
      <w:r w:rsidRPr="00394FAF">
        <w:rPr>
          <w:rFonts w:hint="eastAsia"/>
          <w:sz w:val="24"/>
          <w:szCs w:val="24"/>
        </w:rPr>
        <w:t>也。而邢</w:t>
      </w:r>
      <w:r>
        <w:rPr>
          <w:rFonts w:hint="eastAsia"/>
          <w:sz w:val="24"/>
          <w:szCs w:val="24"/>
        </w:rPr>
        <w:t>、</w:t>
      </w:r>
      <w:r w:rsidRPr="00394FAF">
        <w:rPr>
          <w:rFonts w:hint="eastAsia"/>
          <w:sz w:val="24"/>
          <w:szCs w:val="24"/>
        </w:rPr>
        <w:t>邵二疏皆未引，故並記之。</w:t>
      </w:r>
    </w:p>
    <w:p w14:paraId="4E6A98A7" w14:textId="77777777" w:rsidR="003121E9" w:rsidRDefault="003121E9" w:rsidP="006F3055">
      <w:pPr>
        <w:spacing w:line="400" w:lineRule="exact"/>
        <w:ind w:firstLineChars="200" w:firstLine="562"/>
        <w:rPr>
          <w:b/>
          <w:sz w:val="28"/>
          <w:szCs w:val="28"/>
        </w:rPr>
      </w:pPr>
    </w:p>
    <w:p w14:paraId="6A6F2CA9" w14:textId="77777777" w:rsidR="003121E9" w:rsidRPr="00B80CDE" w:rsidRDefault="003121E9" w:rsidP="006F3055">
      <w:pPr>
        <w:spacing w:line="400" w:lineRule="exact"/>
        <w:ind w:firstLineChars="200" w:firstLine="562"/>
        <w:rPr>
          <w:b/>
          <w:sz w:val="28"/>
          <w:szCs w:val="28"/>
        </w:rPr>
      </w:pPr>
      <w:r w:rsidRPr="00B80CDE">
        <w:rPr>
          <w:rFonts w:hint="eastAsia"/>
          <w:b/>
          <w:sz w:val="28"/>
          <w:szCs w:val="28"/>
        </w:rPr>
        <w:t>芑白苗黑黍</w:t>
      </w:r>
    </w:p>
    <w:p w14:paraId="4611421C" w14:textId="77777777" w:rsidR="003121E9" w:rsidRPr="00394FAF" w:rsidRDefault="003121E9" w:rsidP="006F3055">
      <w:pPr>
        <w:spacing w:line="400" w:lineRule="exact"/>
        <w:rPr>
          <w:sz w:val="24"/>
          <w:szCs w:val="24"/>
        </w:rPr>
      </w:pPr>
      <w:r w:rsidRPr="00394FAF">
        <w:rPr>
          <w:rFonts w:hint="eastAsia"/>
          <w:sz w:val="24"/>
          <w:szCs w:val="24"/>
        </w:rPr>
        <w:t>引之謹案：《大荒南經》曰：</w:t>
      </w:r>
      <w:r>
        <w:rPr>
          <w:rFonts w:hint="eastAsia"/>
          <w:sz w:val="24"/>
          <w:szCs w:val="24"/>
        </w:rPr>
        <w:t>‘維宜芑苣，穋楊是食。’</w:t>
      </w:r>
      <w:r w:rsidRPr="002C1262">
        <w:rPr>
          <w:rFonts w:hint="eastAsia"/>
          <w:sz w:val="18"/>
          <w:szCs w:val="18"/>
        </w:rPr>
        <w:t>芑，《管子》作</w:t>
      </w:r>
      <w:r>
        <w:rPr>
          <w:rFonts w:hint="eastAsia"/>
          <w:sz w:val="18"/>
          <w:szCs w:val="18"/>
        </w:rPr>
        <w:t>‘</w:t>
      </w:r>
      <w:r w:rsidRPr="00110435">
        <w:rPr>
          <w:rFonts w:hint="eastAsia"/>
          <w:sz w:val="18"/>
          <w:szCs w:val="18"/>
        </w:rPr>
        <w:t>䄫</w:t>
      </w:r>
      <w:r>
        <w:rPr>
          <w:rFonts w:hint="eastAsia"/>
          <w:sz w:val="18"/>
          <w:szCs w:val="18"/>
        </w:rPr>
        <w:t>’</w:t>
      </w:r>
      <w:r w:rsidRPr="002C1262">
        <w:rPr>
          <w:rFonts w:hint="eastAsia"/>
          <w:sz w:val="18"/>
          <w:szCs w:val="18"/>
        </w:rPr>
        <w:t>，見上條。</w:t>
      </w:r>
      <w:r w:rsidRPr="002C1262">
        <w:rPr>
          <w:rFonts w:hint="eastAsia"/>
          <w:sz w:val="24"/>
          <w:szCs w:val="24"/>
        </w:rPr>
        <w:t>‘</w:t>
      </w:r>
      <w:r w:rsidRPr="00394FAF">
        <w:rPr>
          <w:rFonts w:hint="eastAsia"/>
          <w:sz w:val="24"/>
          <w:szCs w:val="24"/>
        </w:rPr>
        <w:t>苣</w:t>
      </w:r>
      <w:r>
        <w:rPr>
          <w:rFonts w:hint="eastAsia"/>
          <w:sz w:val="24"/>
          <w:szCs w:val="24"/>
        </w:rPr>
        <w:t>’</w:t>
      </w:r>
      <w:r w:rsidRPr="00394FAF">
        <w:rPr>
          <w:rFonts w:hint="eastAsia"/>
          <w:sz w:val="24"/>
          <w:szCs w:val="24"/>
        </w:rPr>
        <w:t>與</w:t>
      </w:r>
      <w:r>
        <w:rPr>
          <w:rFonts w:hint="eastAsia"/>
          <w:sz w:val="24"/>
          <w:szCs w:val="24"/>
        </w:rPr>
        <w:t>‘</w:t>
      </w:r>
      <w:r w:rsidRPr="002C1262">
        <w:rPr>
          <w:rFonts w:hint="eastAsia"/>
          <w:sz w:val="24"/>
          <w:szCs w:val="24"/>
        </w:rPr>
        <w:t>秬</w:t>
      </w:r>
      <w:r>
        <w:rPr>
          <w:rFonts w:hint="eastAsia"/>
          <w:sz w:val="24"/>
          <w:szCs w:val="24"/>
        </w:rPr>
        <w:t>’</w:t>
      </w:r>
      <w:r w:rsidRPr="00394FAF">
        <w:rPr>
          <w:rFonts w:hint="eastAsia"/>
          <w:sz w:val="24"/>
          <w:szCs w:val="24"/>
        </w:rPr>
        <w:t>同。昭四年《左傳》曰：</w:t>
      </w:r>
      <w:r>
        <w:rPr>
          <w:rFonts w:hint="eastAsia"/>
          <w:sz w:val="24"/>
          <w:szCs w:val="24"/>
        </w:rPr>
        <w:t>‘</w:t>
      </w:r>
      <w:r w:rsidRPr="00394FAF">
        <w:rPr>
          <w:rFonts w:hint="eastAsia"/>
          <w:sz w:val="24"/>
          <w:szCs w:val="24"/>
        </w:rPr>
        <w:t>黑牡</w:t>
      </w:r>
      <w:r w:rsidRPr="002C1262">
        <w:rPr>
          <w:rFonts w:hint="eastAsia"/>
          <w:sz w:val="24"/>
          <w:szCs w:val="24"/>
        </w:rPr>
        <w:t>秬</w:t>
      </w:r>
      <w:r w:rsidRPr="00394FAF">
        <w:rPr>
          <w:rFonts w:hint="eastAsia"/>
          <w:sz w:val="24"/>
          <w:szCs w:val="24"/>
        </w:rPr>
        <w:t>黍以享司寒。</w:t>
      </w:r>
      <w:r>
        <w:rPr>
          <w:rFonts w:hint="eastAsia"/>
          <w:sz w:val="24"/>
          <w:szCs w:val="24"/>
        </w:rPr>
        <w:t>’</w:t>
      </w:r>
      <w:r w:rsidRPr="002C1262">
        <w:rPr>
          <w:rFonts w:hint="eastAsia"/>
          <w:sz w:val="24"/>
          <w:szCs w:val="24"/>
        </w:rPr>
        <w:t>秬</w:t>
      </w:r>
      <w:r>
        <w:rPr>
          <w:rFonts w:hint="eastAsia"/>
          <w:sz w:val="24"/>
          <w:szCs w:val="24"/>
        </w:rPr>
        <w:t>，</w:t>
      </w:r>
      <w:r w:rsidRPr="00394FAF">
        <w:rPr>
          <w:rFonts w:hint="eastAsia"/>
          <w:sz w:val="24"/>
          <w:szCs w:val="24"/>
        </w:rPr>
        <w:t>亦黑也。《素問·五常政大論》曰：</w:t>
      </w:r>
      <w:r>
        <w:rPr>
          <w:rFonts w:hint="eastAsia"/>
          <w:sz w:val="24"/>
          <w:szCs w:val="24"/>
        </w:rPr>
        <w:t>‘</w:t>
      </w:r>
      <w:r w:rsidRPr="00394FAF">
        <w:rPr>
          <w:rFonts w:hint="eastAsia"/>
          <w:sz w:val="24"/>
          <w:szCs w:val="24"/>
        </w:rPr>
        <w:t>少陽在泉，其穀蒼丹；陽明在泉，其穀丹素；大陽在泉，其穀黅秬；厥陰在泉，其穀蒼赤；少陰在泉，其穀白丹；太陽在泉，其穀黅秬。</w:t>
      </w:r>
      <w:r>
        <w:rPr>
          <w:rFonts w:hint="eastAsia"/>
          <w:sz w:val="24"/>
          <w:szCs w:val="24"/>
        </w:rPr>
        <w:t>’</w:t>
      </w:r>
      <w:r w:rsidRPr="00394FAF">
        <w:rPr>
          <w:rFonts w:hint="eastAsia"/>
          <w:sz w:val="24"/>
          <w:szCs w:val="24"/>
        </w:rPr>
        <w:t>是古謂黑爲</w:t>
      </w:r>
      <w:r>
        <w:rPr>
          <w:rFonts w:hint="eastAsia"/>
          <w:sz w:val="24"/>
          <w:szCs w:val="24"/>
        </w:rPr>
        <w:t>‘</w:t>
      </w:r>
      <w:r w:rsidRPr="002C1262">
        <w:rPr>
          <w:rFonts w:hint="eastAsia"/>
          <w:sz w:val="24"/>
          <w:szCs w:val="24"/>
        </w:rPr>
        <w:t>秬</w:t>
      </w:r>
      <w:r>
        <w:rPr>
          <w:rFonts w:hint="eastAsia"/>
          <w:sz w:val="24"/>
          <w:szCs w:val="24"/>
        </w:rPr>
        <w:t>’</w:t>
      </w:r>
      <w:r w:rsidRPr="00394FAF">
        <w:rPr>
          <w:rFonts w:hint="eastAsia"/>
          <w:sz w:val="24"/>
          <w:szCs w:val="24"/>
        </w:rPr>
        <w:t>也。</w:t>
      </w:r>
    </w:p>
    <w:p w14:paraId="1F220989" w14:textId="77777777" w:rsidR="003121E9" w:rsidRDefault="003121E9" w:rsidP="006F3055">
      <w:pPr>
        <w:spacing w:line="400" w:lineRule="exact"/>
        <w:ind w:firstLineChars="200" w:firstLine="562"/>
        <w:rPr>
          <w:b/>
          <w:sz w:val="28"/>
          <w:szCs w:val="28"/>
        </w:rPr>
      </w:pPr>
    </w:p>
    <w:p w14:paraId="77D48CAE" w14:textId="77777777" w:rsidR="003121E9" w:rsidRPr="004A1227" w:rsidRDefault="003121E9" w:rsidP="006F3055">
      <w:pPr>
        <w:spacing w:line="400" w:lineRule="exact"/>
        <w:ind w:firstLineChars="200" w:firstLine="562"/>
        <w:rPr>
          <w:b/>
          <w:sz w:val="28"/>
          <w:szCs w:val="28"/>
        </w:rPr>
      </w:pPr>
      <w:r w:rsidRPr="004A1227">
        <w:rPr>
          <w:rFonts w:hint="eastAsia"/>
          <w:b/>
          <w:sz w:val="28"/>
          <w:szCs w:val="28"/>
        </w:rPr>
        <w:t>蓾蔖</w:t>
      </w:r>
    </w:p>
    <w:p w14:paraId="3025ED17" w14:textId="77777777" w:rsidR="003121E9" w:rsidRPr="00394FAF" w:rsidRDefault="003121E9" w:rsidP="006F3055">
      <w:pPr>
        <w:spacing w:line="400" w:lineRule="exact"/>
        <w:rPr>
          <w:sz w:val="24"/>
          <w:szCs w:val="24"/>
        </w:rPr>
      </w:pPr>
      <w:r w:rsidRPr="00394FAF">
        <w:rPr>
          <w:rFonts w:hint="eastAsia"/>
          <w:sz w:val="24"/>
          <w:szCs w:val="24"/>
        </w:rPr>
        <w:t>家大人曰：《説文》</w:t>
      </w:r>
      <w:r>
        <w:rPr>
          <w:rFonts w:hint="eastAsia"/>
          <w:sz w:val="24"/>
          <w:szCs w:val="24"/>
        </w:rPr>
        <w:t>：‘</w:t>
      </w:r>
      <w:r w:rsidRPr="00394FAF">
        <w:rPr>
          <w:rFonts w:hint="eastAsia"/>
          <w:sz w:val="24"/>
          <w:szCs w:val="24"/>
        </w:rPr>
        <w:t>苴，履中</w:t>
      </w:r>
      <w:r>
        <w:rPr>
          <w:rFonts w:hint="eastAsia"/>
          <w:sz w:val="24"/>
          <w:szCs w:val="24"/>
        </w:rPr>
        <w:t>艸</w:t>
      </w:r>
      <w:r w:rsidRPr="00394FAF">
        <w:rPr>
          <w:rFonts w:hint="eastAsia"/>
          <w:sz w:val="24"/>
          <w:szCs w:val="24"/>
        </w:rPr>
        <w:t>。</w:t>
      </w:r>
      <w:r>
        <w:rPr>
          <w:rFonts w:hint="eastAsia"/>
          <w:sz w:val="24"/>
          <w:szCs w:val="24"/>
        </w:rPr>
        <w:t>’‘</w:t>
      </w:r>
      <w:r w:rsidRPr="00394FAF">
        <w:rPr>
          <w:rFonts w:hint="eastAsia"/>
          <w:sz w:val="24"/>
          <w:szCs w:val="24"/>
        </w:rPr>
        <w:t>苴</w:t>
      </w:r>
      <w:r>
        <w:rPr>
          <w:rFonts w:hint="eastAsia"/>
          <w:sz w:val="24"/>
          <w:szCs w:val="24"/>
        </w:rPr>
        <w:t>’者，藉也，</w:t>
      </w:r>
      <w:r w:rsidRPr="00394FAF">
        <w:rPr>
          <w:rFonts w:hint="eastAsia"/>
          <w:sz w:val="24"/>
          <w:szCs w:val="24"/>
        </w:rPr>
        <w:t>謂以草藉履底。故郭云</w:t>
      </w:r>
      <w:r>
        <w:rPr>
          <w:rFonts w:hint="eastAsia"/>
          <w:sz w:val="24"/>
          <w:szCs w:val="24"/>
        </w:rPr>
        <w:t>：‘</w:t>
      </w:r>
      <w:r w:rsidRPr="00394FAF">
        <w:rPr>
          <w:rFonts w:hint="eastAsia"/>
          <w:sz w:val="24"/>
          <w:szCs w:val="24"/>
        </w:rPr>
        <w:t>作履苴草。</w:t>
      </w:r>
      <w:r>
        <w:rPr>
          <w:rFonts w:hint="eastAsia"/>
          <w:sz w:val="24"/>
          <w:szCs w:val="24"/>
        </w:rPr>
        <w:t>’</w:t>
      </w:r>
      <w:r w:rsidRPr="00394FAF">
        <w:rPr>
          <w:rFonts w:hint="eastAsia"/>
          <w:sz w:val="24"/>
          <w:szCs w:val="24"/>
        </w:rPr>
        <w:t>《漢書·賈誼傳》</w:t>
      </w:r>
      <w:r>
        <w:rPr>
          <w:rFonts w:hint="eastAsia"/>
          <w:sz w:val="24"/>
          <w:szCs w:val="24"/>
        </w:rPr>
        <w:t>‘</w:t>
      </w:r>
      <w:r w:rsidRPr="00394FAF">
        <w:rPr>
          <w:rFonts w:hint="eastAsia"/>
          <w:sz w:val="24"/>
          <w:szCs w:val="24"/>
        </w:rPr>
        <w:t>冠雖敝不以苴履</w:t>
      </w:r>
      <w:r>
        <w:rPr>
          <w:rFonts w:hint="eastAsia"/>
          <w:sz w:val="24"/>
          <w:szCs w:val="24"/>
        </w:rPr>
        <w:t>’</w:t>
      </w:r>
      <w:r w:rsidRPr="00394FAF">
        <w:rPr>
          <w:rFonts w:hint="eastAsia"/>
          <w:sz w:val="24"/>
          <w:szCs w:val="24"/>
        </w:rPr>
        <w:t>，是也。</w:t>
      </w:r>
      <w:r>
        <w:rPr>
          <w:rFonts w:hint="eastAsia"/>
          <w:sz w:val="24"/>
          <w:szCs w:val="24"/>
        </w:rPr>
        <w:t>‘</w:t>
      </w:r>
      <w:r w:rsidRPr="00394FAF">
        <w:rPr>
          <w:rFonts w:hint="eastAsia"/>
          <w:sz w:val="24"/>
          <w:szCs w:val="24"/>
        </w:rPr>
        <w:t>苴</w:t>
      </w:r>
      <w:r>
        <w:rPr>
          <w:rFonts w:hint="eastAsia"/>
          <w:sz w:val="24"/>
          <w:szCs w:val="24"/>
        </w:rPr>
        <w:t>’、‘</w:t>
      </w:r>
      <w:r w:rsidRPr="00394FAF">
        <w:rPr>
          <w:rFonts w:hint="eastAsia"/>
          <w:sz w:val="24"/>
          <w:szCs w:val="24"/>
        </w:rPr>
        <w:t>蔖</w:t>
      </w:r>
      <w:r>
        <w:rPr>
          <w:rFonts w:hint="eastAsia"/>
          <w:sz w:val="24"/>
          <w:szCs w:val="24"/>
        </w:rPr>
        <w:t>’</w:t>
      </w:r>
      <w:r w:rsidRPr="00394FAF">
        <w:rPr>
          <w:rFonts w:hint="eastAsia"/>
          <w:sz w:val="24"/>
          <w:szCs w:val="24"/>
        </w:rPr>
        <w:t>古字通。</w:t>
      </w:r>
    </w:p>
    <w:p w14:paraId="3A056B30" w14:textId="77777777" w:rsidR="003121E9" w:rsidRDefault="003121E9" w:rsidP="006F3055">
      <w:pPr>
        <w:spacing w:line="400" w:lineRule="exact"/>
        <w:ind w:firstLineChars="200" w:firstLine="562"/>
        <w:rPr>
          <w:b/>
          <w:sz w:val="28"/>
          <w:szCs w:val="28"/>
        </w:rPr>
      </w:pPr>
    </w:p>
    <w:p w14:paraId="7CEDF67D" w14:textId="77777777" w:rsidR="003121E9" w:rsidRPr="004A1227" w:rsidRDefault="003121E9" w:rsidP="006F3055">
      <w:pPr>
        <w:spacing w:line="400" w:lineRule="exact"/>
        <w:ind w:firstLineChars="200" w:firstLine="562"/>
        <w:rPr>
          <w:b/>
          <w:sz w:val="28"/>
          <w:szCs w:val="28"/>
        </w:rPr>
      </w:pPr>
      <w:r w:rsidRPr="004A1227">
        <w:rPr>
          <w:rFonts w:hint="eastAsia"/>
          <w:b/>
          <w:sz w:val="28"/>
          <w:szCs w:val="28"/>
        </w:rPr>
        <w:t>蘮蒘竊衣</w:t>
      </w:r>
    </w:p>
    <w:p w14:paraId="50160262" w14:textId="77777777" w:rsidR="003121E9" w:rsidRPr="00394FAF" w:rsidRDefault="003121E9" w:rsidP="006F3055">
      <w:pPr>
        <w:spacing w:line="400" w:lineRule="exact"/>
        <w:rPr>
          <w:sz w:val="24"/>
          <w:szCs w:val="24"/>
        </w:rPr>
      </w:pPr>
      <w:r w:rsidRPr="00394FAF">
        <w:rPr>
          <w:rFonts w:hint="eastAsia"/>
          <w:sz w:val="24"/>
          <w:szCs w:val="24"/>
        </w:rPr>
        <w:t>《齊民要術》引孫注曰：</w:t>
      </w:r>
      <w:r>
        <w:rPr>
          <w:rFonts w:hint="eastAsia"/>
          <w:sz w:val="24"/>
          <w:szCs w:val="24"/>
        </w:rPr>
        <w:t>‘似芹，江淮閒</w:t>
      </w:r>
      <w:r w:rsidRPr="00394FAF">
        <w:rPr>
          <w:rFonts w:hint="eastAsia"/>
          <w:sz w:val="24"/>
          <w:szCs w:val="24"/>
        </w:rPr>
        <w:t>食之，實如麥，其華著人衣，故曰竊衣。</w:t>
      </w:r>
      <w:r>
        <w:rPr>
          <w:rFonts w:hint="eastAsia"/>
          <w:sz w:val="24"/>
          <w:szCs w:val="24"/>
        </w:rPr>
        <w:t>’</w:t>
      </w:r>
      <w:r w:rsidRPr="00394FAF">
        <w:rPr>
          <w:rFonts w:hint="eastAsia"/>
          <w:sz w:val="24"/>
          <w:szCs w:val="24"/>
        </w:rPr>
        <w:t>家大人曰：《廣雅》</w:t>
      </w:r>
      <w:r>
        <w:rPr>
          <w:rFonts w:hint="eastAsia"/>
          <w:sz w:val="24"/>
          <w:szCs w:val="24"/>
        </w:rPr>
        <w:t>：‘</w:t>
      </w:r>
      <w:r w:rsidRPr="00394FAF">
        <w:rPr>
          <w:rFonts w:hint="eastAsia"/>
          <w:sz w:val="24"/>
          <w:szCs w:val="24"/>
        </w:rPr>
        <w:t>竊，著也。</w:t>
      </w:r>
      <w:r>
        <w:rPr>
          <w:rFonts w:hint="eastAsia"/>
          <w:sz w:val="24"/>
          <w:szCs w:val="24"/>
        </w:rPr>
        <w:t>’</w:t>
      </w:r>
      <w:r w:rsidRPr="00394FAF">
        <w:rPr>
          <w:rFonts w:hint="eastAsia"/>
          <w:sz w:val="24"/>
          <w:szCs w:val="24"/>
        </w:rPr>
        <w:t>故孫以</w:t>
      </w:r>
      <w:r>
        <w:rPr>
          <w:rFonts w:hint="eastAsia"/>
          <w:sz w:val="24"/>
          <w:szCs w:val="24"/>
        </w:rPr>
        <w:t>‘</w:t>
      </w:r>
      <w:r w:rsidRPr="00394FAF">
        <w:rPr>
          <w:rFonts w:hint="eastAsia"/>
          <w:sz w:val="24"/>
          <w:szCs w:val="24"/>
        </w:rPr>
        <w:t>著人衣</w:t>
      </w:r>
      <w:r>
        <w:rPr>
          <w:rFonts w:hint="eastAsia"/>
          <w:sz w:val="24"/>
          <w:szCs w:val="24"/>
        </w:rPr>
        <w:t>’</w:t>
      </w:r>
      <w:r w:rsidRPr="00394FAF">
        <w:rPr>
          <w:rFonts w:hint="eastAsia"/>
          <w:sz w:val="24"/>
          <w:szCs w:val="24"/>
        </w:rPr>
        <w:t>解</w:t>
      </w:r>
      <w:r>
        <w:rPr>
          <w:rFonts w:hint="eastAsia"/>
          <w:sz w:val="24"/>
          <w:szCs w:val="24"/>
        </w:rPr>
        <w:t>‘</w:t>
      </w:r>
      <w:r w:rsidRPr="00394FAF">
        <w:rPr>
          <w:rFonts w:hint="eastAsia"/>
          <w:sz w:val="24"/>
          <w:szCs w:val="24"/>
        </w:rPr>
        <w:t>竊衣</w:t>
      </w:r>
      <w:r>
        <w:rPr>
          <w:rFonts w:hint="eastAsia"/>
          <w:sz w:val="24"/>
          <w:szCs w:val="24"/>
        </w:rPr>
        <w:t>’</w:t>
      </w:r>
      <w:r w:rsidRPr="00394FAF">
        <w:rPr>
          <w:rFonts w:hint="eastAsia"/>
          <w:sz w:val="24"/>
          <w:szCs w:val="24"/>
        </w:rPr>
        <w:t>二字。蒘，女居反，《釋文》作</w:t>
      </w:r>
      <w:r>
        <w:rPr>
          <w:rFonts w:hint="eastAsia"/>
          <w:sz w:val="24"/>
          <w:szCs w:val="24"/>
        </w:rPr>
        <w:t>‘</w:t>
      </w:r>
      <w:r w:rsidRPr="00394FAF">
        <w:rPr>
          <w:rFonts w:hint="eastAsia"/>
          <w:sz w:val="24"/>
          <w:szCs w:val="24"/>
        </w:rPr>
        <w:t>蕠</w:t>
      </w:r>
      <w:r>
        <w:rPr>
          <w:rFonts w:hint="eastAsia"/>
          <w:sz w:val="24"/>
          <w:szCs w:val="24"/>
        </w:rPr>
        <w:t>’。</w:t>
      </w:r>
      <w:r w:rsidRPr="009E28C0">
        <w:rPr>
          <w:rFonts w:hint="eastAsia"/>
          <w:sz w:val="18"/>
          <w:szCs w:val="18"/>
        </w:rPr>
        <w:t>今本《釋文》作</w:t>
      </w:r>
      <w:r>
        <w:rPr>
          <w:rFonts w:hint="eastAsia"/>
          <w:sz w:val="18"/>
          <w:szCs w:val="18"/>
        </w:rPr>
        <w:t>‘</w:t>
      </w:r>
      <w:r w:rsidRPr="009E28C0">
        <w:rPr>
          <w:rFonts w:hint="eastAsia"/>
          <w:sz w:val="18"/>
          <w:szCs w:val="18"/>
        </w:rPr>
        <w:t>蒘</w:t>
      </w:r>
      <w:r>
        <w:rPr>
          <w:rFonts w:hint="eastAsia"/>
          <w:sz w:val="18"/>
          <w:szCs w:val="18"/>
        </w:rPr>
        <w:t>’</w:t>
      </w:r>
      <w:r w:rsidRPr="009E28C0">
        <w:rPr>
          <w:rFonts w:hint="eastAsia"/>
          <w:sz w:val="18"/>
          <w:szCs w:val="18"/>
        </w:rPr>
        <w:t>，乃後人依注疏本改之。《五經文字》曰：</w:t>
      </w:r>
      <w:r>
        <w:rPr>
          <w:rFonts w:hint="eastAsia"/>
          <w:sz w:val="18"/>
          <w:szCs w:val="18"/>
        </w:rPr>
        <w:t>‘</w:t>
      </w:r>
      <w:r w:rsidRPr="009E28C0">
        <w:rPr>
          <w:rFonts w:hint="eastAsia"/>
          <w:sz w:val="18"/>
          <w:szCs w:val="18"/>
        </w:rPr>
        <w:t>蒘，《釋文》作蕠。</w:t>
      </w:r>
      <w:r>
        <w:rPr>
          <w:rFonts w:hint="eastAsia"/>
          <w:sz w:val="18"/>
          <w:szCs w:val="18"/>
        </w:rPr>
        <w:t>’今據以訂正。王逸《九思》‘蘮蕠兮青蔥’，</w:t>
      </w:r>
      <w:r w:rsidRPr="009E28C0">
        <w:rPr>
          <w:rFonts w:hint="eastAsia"/>
          <w:sz w:val="18"/>
          <w:szCs w:val="18"/>
        </w:rPr>
        <w:t>字亦作</w:t>
      </w:r>
      <w:r>
        <w:rPr>
          <w:rFonts w:hint="eastAsia"/>
          <w:sz w:val="18"/>
          <w:szCs w:val="18"/>
        </w:rPr>
        <w:t>‘</w:t>
      </w:r>
      <w:r w:rsidRPr="009E28C0">
        <w:rPr>
          <w:rFonts w:hint="eastAsia"/>
          <w:sz w:val="18"/>
          <w:szCs w:val="18"/>
        </w:rPr>
        <w:t>蕠</w:t>
      </w:r>
      <w:r>
        <w:rPr>
          <w:rFonts w:hint="eastAsia"/>
          <w:sz w:val="18"/>
          <w:szCs w:val="18"/>
        </w:rPr>
        <w:t>’</w:t>
      </w:r>
      <w:r w:rsidRPr="009E28C0">
        <w:rPr>
          <w:rFonts w:hint="eastAsia"/>
          <w:sz w:val="18"/>
          <w:szCs w:val="18"/>
        </w:rPr>
        <w:t>。</w:t>
      </w:r>
      <w:r w:rsidRPr="00394FAF">
        <w:rPr>
          <w:rFonts w:hint="eastAsia"/>
          <w:sz w:val="24"/>
          <w:szCs w:val="24"/>
        </w:rPr>
        <w:t>案：《集韻》</w:t>
      </w:r>
      <w:r>
        <w:rPr>
          <w:rFonts w:hint="eastAsia"/>
          <w:sz w:val="24"/>
          <w:szCs w:val="24"/>
        </w:rPr>
        <w:t>：‘</w:t>
      </w:r>
      <w:r w:rsidRPr="00394FAF">
        <w:rPr>
          <w:rFonts w:hint="eastAsia"/>
          <w:sz w:val="24"/>
          <w:szCs w:val="24"/>
        </w:rPr>
        <w:t>蕠，女居切，粘著也。</w:t>
      </w:r>
      <w:r>
        <w:rPr>
          <w:rFonts w:hint="eastAsia"/>
          <w:sz w:val="24"/>
          <w:szCs w:val="24"/>
        </w:rPr>
        <w:t>’</w:t>
      </w:r>
      <w:r w:rsidRPr="00394FAF">
        <w:rPr>
          <w:rFonts w:hint="eastAsia"/>
          <w:sz w:val="24"/>
          <w:szCs w:val="24"/>
        </w:rPr>
        <w:t>引《史記》</w:t>
      </w:r>
      <w:r>
        <w:rPr>
          <w:rFonts w:hint="eastAsia"/>
          <w:sz w:val="24"/>
          <w:szCs w:val="24"/>
        </w:rPr>
        <w:t>‘</w:t>
      </w:r>
      <w:r w:rsidRPr="00394FAF">
        <w:rPr>
          <w:rFonts w:hint="eastAsia"/>
          <w:sz w:val="24"/>
          <w:szCs w:val="24"/>
        </w:rPr>
        <w:t>蘮漆其</w:t>
      </w:r>
      <w:r>
        <w:rPr>
          <w:rFonts w:hint="eastAsia"/>
          <w:sz w:val="24"/>
          <w:szCs w:val="24"/>
        </w:rPr>
        <w:t>閒’。</w:t>
      </w:r>
      <w:r w:rsidRPr="009E28C0">
        <w:rPr>
          <w:rFonts w:hint="eastAsia"/>
          <w:sz w:val="18"/>
          <w:szCs w:val="18"/>
        </w:rPr>
        <w:t>《張釋之傳》</w:t>
      </w:r>
      <w:r>
        <w:rPr>
          <w:rFonts w:hint="eastAsia"/>
          <w:sz w:val="18"/>
          <w:szCs w:val="18"/>
        </w:rPr>
        <w:t>‘用筼絮斫陳蕠漆其閒’，索隱</w:t>
      </w:r>
      <w:r w:rsidRPr="009E28C0">
        <w:rPr>
          <w:rFonts w:hint="eastAsia"/>
          <w:sz w:val="18"/>
          <w:szCs w:val="18"/>
        </w:rPr>
        <w:t>曰：</w:t>
      </w:r>
      <w:r>
        <w:rPr>
          <w:rFonts w:hint="eastAsia"/>
          <w:sz w:val="18"/>
          <w:szCs w:val="18"/>
        </w:rPr>
        <w:t>‘</w:t>
      </w:r>
      <w:r w:rsidRPr="009E28C0">
        <w:rPr>
          <w:rFonts w:hint="eastAsia"/>
          <w:sz w:val="18"/>
          <w:szCs w:val="18"/>
        </w:rPr>
        <w:t>蕠，女居反，斫陳絮以漆著其</w:t>
      </w:r>
      <w:r>
        <w:rPr>
          <w:rFonts w:hint="eastAsia"/>
          <w:sz w:val="18"/>
          <w:szCs w:val="18"/>
        </w:rPr>
        <w:t>閒</w:t>
      </w:r>
      <w:r w:rsidRPr="009E28C0">
        <w:rPr>
          <w:rFonts w:hint="eastAsia"/>
          <w:sz w:val="18"/>
          <w:szCs w:val="18"/>
        </w:rPr>
        <w:t>也。</w:t>
      </w:r>
      <w:r>
        <w:rPr>
          <w:rFonts w:hint="eastAsia"/>
          <w:sz w:val="18"/>
          <w:szCs w:val="18"/>
        </w:rPr>
        <w:t>’</w:t>
      </w:r>
      <w:r w:rsidRPr="00394FAF">
        <w:rPr>
          <w:rFonts w:hint="eastAsia"/>
          <w:sz w:val="24"/>
          <w:szCs w:val="24"/>
        </w:rPr>
        <w:t>然則</w:t>
      </w:r>
      <w:r>
        <w:rPr>
          <w:rFonts w:hint="eastAsia"/>
          <w:sz w:val="24"/>
          <w:szCs w:val="24"/>
        </w:rPr>
        <w:t>‘</w:t>
      </w:r>
      <w:r w:rsidRPr="00394FAF">
        <w:rPr>
          <w:rFonts w:hint="eastAsia"/>
          <w:sz w:val="24"/>
          <w:szCs w:val="24"/>
        </w:rPr>
        <w:t>蘮</w:t>
      </w:r>
      <w:r>
        <w:rPr>
          <w:rFonts w:hint="eastAsia"/>
          <w:sz w:val="24"/>
          <w:szCs w:val="24"/>
        </w:rPr>
        <w:t>’、‘</w:t>
      </w:r>
      <w:r w:rsidRPr="00394FAF">
        <w:rPr>
          <w:rFonts w:hint="eastAsia"/>
          <w:sz w:val="24"/>
          <w:szCs w:val="24"/>
        </w:rPr>
        <w:t>蕠</w:t>
      </w:r>
      <w:r>
        <w:rPr>
          <w:rFonts w:hint="eastAsia"/>
          <w:sz w:val="24"/>
          <w:szCs w:val="24"/>
        </w:rPr>
        <w:t>’</w:t>
      </w:r>
      <w:r w:rsidRPr="00394FAF">
        <w:rPr>
          <w:rFonts w:hint="eastAsia"/>
          <w:sz w:val="24"/>
          <w:szCs w:val="24"/>
        </w:rPr>
        <w:t>之名，蓋亦取粘著之義。</w:t>
      </w:r>
    </w:p>
    <w:p w14:paraId="776655DF" w14:textId="77777777" w:rsidR="003121E9" w:rsidRDefault="003121E9" w:rsidP="006F3055">
      <w:pPr>
        <w:spacing w:line="400" w:lineRule="exact"/>
        <w:ind w:firstLineChars="200" w:firstLine="562"/>
        <w:rPr>
          <w:b/>
          <w:sz w:val="28"/>
          <w:szCs w:val="28"/>
        </w:rPr>
      </w:pPr>
    </w:p>
    <w:p w14:paraId="2BF937E9" w14:textId="77777777" w:rsidR="003121E9" w:rsidRPr="009E28C0" w:rsidRDefault="003121E9" w:rsidP="006F3055">
      <w:pPr>
        <w:spacing w:line="400" w:lineRule="exact"/>
        <w:ind w:firstLineChars="200" w:firstLine="562"/>
        <w:rPr>
          <w:b/>
          <w:sz w:val="28"/>
          <w:szCs w:val="28"/>
        </w:rPr>
      </w:pPr>
      <w:r w:rsidRPr="009E28C0">
        <w:rPr>
          <w:rFonts w:hint="eastAsia"/>
          <w:b/>
          <w:sz w:val="28"/>
          <w:szCs w:val="28"/>
        </w:rPr>
        <w:t>蕢赤莧</w:t>
      </w:r>
    </w:p>
    <w:p w14:paraId="12E2AEB4" w14:textId="77777777" w:rsidR="003121E9" w:rsidRPr="00394FAF" w:rsidRDefault="003121E9" w:rsidP="006F3055">
      <w:pPr>
        <w:spacing w:line="400" w:lineRule="exact"/>
        <w:rPr>
          <w:sz w:val="24"/>
          <w:szCs w:val="24"/>
        </w:rPr>
      </w:pPr>
      <w:r w:rsidRPr="00394FAF">
        <w:rPr>
          <w:rFonts w:hint="eastAsia"/>
          <w:sz w:val="24"/>
          <w:szCs w:val="24"/>
        </w:rPr>
        <w:t>《經義雜記》曰：《易·</w:t>
      </w:r>
      <w:r w:rsidRPr="009E28C0">
        <w:rPr>
          <w:rFonts w:hint="eastAsia"/>
          <w:sz w:val="24"/>
          <w:szCs w:val="24"/>
        </w:rPr>
        <w:t>夬</w:t>
      </w:r>
      <w:r w:rsidRPr="00394FAF">
        <w:rPr>
          <w:rFonts w:hint="eastAsia"/>
          <w:sz w:val="24"/>
          <w:szCs w:val="24"/>
        </w:rPr>
        <w:t>》九五</w:t>
      </w:r>
      <w:r>
        <w:rPr>
          <w:rFonts w:hint="eastAsia"/>
          <w:sz w:val="24"/>
          <w:szCs w:val="24"/>
        </w:rPr>
        <w:t>‘莧陸夬’，《正義》引董遇云：‘</w:t>
      </w:r>
      <w:r w:rsidRPr="00394FAF">
        <w:rPr>
          <w:rFonts w:hint="eastAsia"/>
          <w:sz w:val="24"/>
          <w:szCs w:val="24"/>
        </w:rPr>
        <w:t>莧，人莧也。</w:t>
      </w:r>
      <w:r>
        <w:rPr>
          <w:rFonts w:hint="eastAsia"/>
          <w:sz w:val="24"/>
          <w:szCs w:val="24"/>
        </w:rPr>
        <w:t>’</w:t>
      </w:r>
      <w:r w:rsidRPr="00394FAF">
        <w:rPr>
          <w:rFonts w:hint="eastAsia"/>
          <w:sz w:val="24"/>
          <w:szCs w:val="24"/>
        </w:rPr>
        <w:t>案</w:t>
      </w:r>
      <w:r>
        <w:rPr>
          <w:rFonts w:hint="eastAsia"/>
          <w:sz w:val="24"/>
          <w:szCs w:val="24"/>
        </w:rPr>
        <w:t>：</w:t>
      </w:r>
      <w:r w:rsidRPr="00394FAF">
        <w:rPr>
          <w:rFonts w:hint="eastAsia"/>
          <w:sz w:val="24"/>
          <w:szCs w:val="24"/>
        </w:rPr>
        <w:t>《齊民要術》卷十人</w:t>
      </w:r>
      <w:r>
        <w:rPr>
          <w:rFonts w:hint="eastAsia"/>
          <w:sz w:val="24"/>
          <w:szCs w:val="24"/>
        </w:rPr>
        <w:t>‘</w:t>
      </w:r>
      <w:r w:rsidRPr="00394FAF">
        <w:rPr>
          <w:rFonts w:hint="eastAsia"/>
          <w:sz w:val="24"/>
          <w:szCs w:val="24"/>
        </w:rPr>
        <w:t>莧</w:t>
      </w:r>
      <w:r>
        <w:rPr>
          <w:rFonts w:hint="eastAsia"/>
          <w:sz w:val="24"/>
          <w:szCs w:val="24"/>
        </w:rPr>
        <w:t>’下引《爾雅》‘蕢，赤莧’，</w:t>
      </w:r>
      <w:r w:rsidRPr="00394FAF">
        <w:rPr>
          <w:rFonts w:hint="eastAsia"/>
          <w:sz w:val="24"/>
          <w:szCs w:val="24"/>
        </w:rPr>
        <w:t>郭注云：</w:t>
      </w:r>
      <w:r>
        <w:rPr>
          <w:rFonts w:hint="eastAsia"/>
          <w:sz w:val="24"/>
          <w:szCs w:val="24"/>
        </w:rPr>
        <w:t>‘今人莧赤莖者。’</w:t>
      </w:r>
      <w:r w:rsidRPr="00394FAF">
        <w:rPr>
          <w:rFonts w:hint="eastAsia"/>
          <w:sz w:val="24"/>
          <w:szCs w:val="24"/>
        </w:rPr>
        <w:t>今《爾雅》單注本作</w:t>
      </w:r>
      <w:r>
        <w:rPr>
          <w:rFonts w:hint="eastAsia"/>
          <w:sz w:val="24"/>
          <w:szCs w:val="24"/>
        </w:rPr>
        <w:t>‘</w:t>
      </w:r>
      <w:r w:rsidRPr="00394FAF">
        <w:rPr>
          <w:rFonts w:hint="eastAsia"/>
          <w:sz w:val="24"/>
          <w:szCs w:val="24"/>
        </w:rPr>
        <w:t>今之莧赤莖者</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人</w:t>
      </w:r>
      <w:r>
        <w:rPr>
          <w:rFonts w:hint="eastAsia"/>
          <w:sz w:val="24"/>
          <w:szCs w:val="24"/>
        </w:rPr>
        <w:t>’</w:t>
      </w:r>
      <w:r w:rsidRPr="00394FAF">
        <w:rPr>
          <w:rFonts w:hint="eastAsia"/>
          <w:sz w:val="24"/>
          <w:szCs w:val="24"/>
        </w:rPr>
        <w:t>字之</w:t>
      </w:r>
      <w:r>
        <w:rPr>
          <w:rFonts w:hint="eastAsia"/>
          <w:sz w:val="24"/>
          <w:szCs w:val="24"/>
        </w:rPr>
        <w:t>譌。</w:t>
      </w:r>
      <w:r w:rsidRPr="009D664B">
        <w:rPr>
          <w:rFonts w:hint="eastAsia"/>
          <w:sz w:val="18"/>
          <w:szCs w:val="18"/>
        </w:rPr>
        <w:t>注疏本作</w:t>
      </w:r>
      <w:r w:rsidRPr="008778B4">
        <w:rPr>
          <w:rFonts w:hint="eastAsia"/>
          <w:sz w:val="18"/>
          <w:szCs w:val="18"/>
        </w:rPr>
        <w:t>：‘</w:t>
      </w:r>
      <w:r w:rsidRPr="009D664B">
        <w:rPr>
          <w:rFonts w:hint="eastAsia"/>
          <w:sz w:val="18"/>
          <w:szCs w:val="18"/>
        </w:rPr>
        <w:t>赤莧，一名蕢。今莧菜之赤莖者。</w:t>
      </w:r>
      <w:r>
        <w:rPr>
          <w:rFonts w:hint="eastAsia"/>
          <w:sz w:val="18"/>
          <w:szCs w:val="18"/>
        </w:rPr>
        <w:t>’</w:t>
      </w:r>
      <w:r w:rsidRPr="009D664B">
        <w:rPr>
          <w:rFonts w:hint="eastAsia"/>
          <w:sz w:val="18"/>
          <w:szCs w:val="18"/>
        </w:rPr>
        <w:t>乃誤以邢疏當郭注也。</w:t>
      </w:r>
      <w:r w:rsidRPr="00394FAF">
        <w:rPr>
          <w:rFonts w:hint="eastAsia"/>
          <w:sz w:val="24"/>
          <w:szCs w:val="24"/>
        </w:rPr>
        <w:t>引之謹案：《顔氏家訓·書證篇》亦有呼</w:t>
      </w:r>
      <w:r>
        <w:rPr>
          <w:rFonts w:hint="eastAsia"/>
          <w:sz w:val="24"/>
          <w:szCs w:val="24"/>
        </w:rPr>
        <w:t>‘</w:t>
      </w:r>
      <w:r w:rsidRPr="00394FAF">
        <w:rPr>
          <w:rFonts w:hint="eastAsia"/>
          <w:sz w:val="24"/>
          <w:szCs w:val="24"/>
        </w:rPr>
        <w:t>人莧</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人荇</w:t>
      </w:r>
      <w:r>
        <w:rPr>
          <w:rFonts w:hint="eastAsia"/>
          <w:sz w:val="24"/>
          <w:szCs w:val="24"/>
        </w:rPr>
        <w:t>’</w:t>
      </w:r>
      <w:r w:rsidRPr="00394FAF">
        <w:rPr>
          <w:rFonts w:hint="eastAsia"/>
          <w:sz w:val="24"/>
          <w:szCs w:val="24"/>
        </w:rPr>
        <w:t>之語。《蜀本草》曰：</w:t>
      </w:r>
      <w:r>
        <w:rPr>
          <w:rFonts w:hint="eastAsia"/>
          <w:sz w:val="24"/>
          <w:szCs w:val="24"/>
        </w:rPr>
        <w:t>‘</w:t>
      </w:r>
      <w:r w:rsidRPr="00394FAF">
        <w:rPr>
          <w:rFonts w:hint="eastAsia"/>
          <w:sz w:val="24"/>
          <w:szCs w:val="24"/>
        </w:rPr>
        <w:t>《圖經》説有赤莧、白莧、人莧、馬莧、紫莧、五色莧，凡六種。</w:t>
      </w:r>
      <w:r>
        <w:rPr>
          <w:rFonts w:hint="eastAsia"/>
          <w:sz w:val="24"/>
          <w:szCs w:val="24"/>
        </w:rPr>
        <w:t>’</w:t>
      </w:r>
      <w:r w:rsidRPr="00394FAF">
        <w:rPr>
          <w:rFonts w:hint="eastAsia"/>
          <w:sz w:val="24"/>
          <w:szCs w:val="24"/>
        </w:rPr>
        <w:t>皆其證也。末學罕聞</w:t>
      </w:r>
      <w:r>
        <w:rPr>
          <w:rFonts w:hint="eastAsia"/>
          <w:sz w:val="24"/>
          <w:szCs w:val="24"/>
        </w:rPr>
        <w:t>‘</w:t>
      </w:r>
      <w:r w:rsidRPr="00394FAF">
        <w:rPr>
          <w:rFonts w:hint="eastAsia"/>
          <w:sz w:val="24"/>
          <w:szCs w:val="24"/>
        </w:rPr>
        <w:t>人莧</w:t>
      </w:r>
      <w:r>
        <w:rPr>
          <w:rFonts w:hint="eastAsia"/>
          <w:sz w:val="24"/>
          <w:szCs w:val="24"/>
        </w:rPr>
        <w:t>’</w:t>
      </w:r>
      <w:r w:rsidRPr="00394FAF">
        <w:rPr>
          <w:rFonts w:hint="eastAsia"/>
          <w:sz w:val="24"/>
          <w:szCs w:val="24"/>
        </w:rPr>
        <w:t>，故改郭注之</w:t>
      </w:r>
      <w:r>
        <w:rPr>
          <w:rFonts w:hint="eastAsia"/>
          <w:sz w:val="24"/>
          <w:szCs w:val="24"/>
        </w:rPr>
        <w:t>‘</w:t>
      </w:r>
      <w:r w:rsidRPr="00394FAF">
        <w:rPr>
          <w:rFonts w:hint="eastAsia"/>
          <w:sz w:val="24"/>
          <w:szCs w:val="24"/>
        </w:rPr>
        <w:t>今人莧</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今之莧</w:t>
      </w:r>
      <w:r>
        <w:rPr>
          <w:rFonts w:hint="eastAsia"/>
          <w:sz w:val="24"/>
          <w:szCs w:val="24"/>
        </w:rPr>
        <w:t>’</w:t>
      </w:r>
      <w:r w:rsidRPr="00394FAF">
        <w:rPr>
          <w:rFonts w:hint="eastAsia"/>
          <w:sz w:val="24"/>
          <w:szCs w:val="24"/>
        </w:rPr>
        <w:t>。邢疏但云</w:t>
      </w:r>
      <w:r>
        <w:rPr>
          <w:rFonts w:hint="eastAsia"/>
          <w:sz w:val="24"/>
          <w:szCs w:val="24"/>
        </w:rPr>
        <w:t>‘</w:t>
      </w:r>
      <w:r w:rsidRPr="00394FAF">
        <w:rPr>
          <w:rFonts w:hint="eastAsia"/>
          <w:sz w:val="24"/>
          <w:szCs w:val="24"/>
        </w:rPr>
        <w:t>今莧菜之赤莖者</w:t>
      </w:r>
      <w:r>
        <w:rPr>
          <w:rFonts w:hint="eastAsia"/>
          <w:sz w:val="24"/>
          <w:szCs w:val="24"/>
        </w:rPr>
        <w:t>’</w:t>
      </w:r>
      <w:r w:rsidRPr="00394FAF">
        <w:rPr>
          <w:rFonts w:hint="eastAsia"/>
          <w:sz w:val="24"/>
          <w:szCs w:val="24"/>
        </w:rPr>
        <w:t>，而不言</w:t>
      </w:r>
      <w:r>
        <w:rPr>
          <w:rFonts w:hint="eastAsia"/>
          <w:sz w:val="24"/>
          <w:szCs w:val="24"/>
        </w:rPr>
        <w:t>‘</w:t>
      </w:r>
      <w:r w:rsidRPr="00394FAF">
        <w:rPr>
          <w:rFonts w:hint="eastAsia"/>
          <w:sz w:val="24"/>
          <w:szCs w:val="24"/>
        </w:rPr>
        <w:t>人莧</w:t>
      </w:r>
      <w:r>
        <w:rPr>
          <w:rFonts w:hint="eastAsia"/>
          <w:sz w:val="24"/>
          <w:szCs w:val="24"/>
        </w:rPr>
        <w:t>’</w:t>
      </w:r>
      <w:r w:rsidRPr="00394FAF">
        <w:rPr>
          <w:rFonts w:hint="eastAsia"/>
          <w:sz w:val="24"/>
          <w:szCs w:val="24"/>
        </w:rPr>
        <w:t>，則所見本已作</w:t>
      </w:r>
      <w:r>
        <w:rPr>
          <w:rFonts w:hint="eastAsia"/>
          <w:sz w:val="24"/>
          <w:szCs w:val="24"/>
        </w:rPr>
        <w:t>‘</w:t>
      </w:r>
      <w:r w:rsidRPr="00394FAF">
        <w:rPr>
          <w:rFonts w:hint="eastAsia"/>
          <w:sz w:val="24"/>
          <w:szCs w:val="24"/>
        </w:rPr>
        <w:t>今之莧</w:t>
      </w:r>
      <w:r>
        <w:rPr>
          <w:rFonts w:hint="eastAsia"/>
          <w:sz w:val="24"/>
          <w:szCs w:val="24"/>
        </w:rPr>
        <w:t>’</w:t>
      </w:r>
      <w:r w:rsidRPr="00394FAF">
        <w:rPr>
          <w:rFonts w:hint="eastAsia"/>
          <w:sz w:val="24"/>
          <w:szCs w:val="24"/>
        </w:rPr>
        <w:t>矣。又案：</w:t>
      </w:r>
      <w:r>
        <w:rPr>
          <w:rFonts w:hint="eastAsia"/>
          <w:sz w:val="24"/>
          <w:szCs w:val="24"/>
        </w:rPr>
        <w:t>‘</w:t>
      </w:r>
      <w:r w:rsidRPr="00394FAF">
        <w:rPr>
          <w:rFonts w:hint="eastAsia"/>
          <w:sz w:val="24"/>
          <w:szCs w:val="24"/>
        </w:rPr>
        <w:t>蕢</w:t>
      </w:r>
      <w:r>
        <w:rPr>
          <w:rFonts w:hint="eastAsia"/>
          <w:sz w:val="24"/>
          <w:szCs w:val="24"/>
        </w:rPr>
        <w:t>’</w:t>
      </w:r>
      <w:r w:rsidRPr="00394FAF">
        <w:rPr>
          <w:rFonts w:hint="eastAsia"/>
          <w:sz w:val="24"/>
          <w:szCs w:val="24"/>
        </w:rPr>
        <w:t>者，赤色也。故莧之赤莖者謂之</w:t>
      </w:r>
      <w:r>
        <w:rPr>
          <w:rFonts w:hint="eastAsia"/>
          <w:sz w:val="24"/>
          <w:szCs w:val="24"/>
        </w:rPr>
        <w:t>‘</w:t>
      </w:r>
      <w:r w:rsidRPr="00394FAF">
        <w:rPr>
          <w:rFonts w:hint="eastAsia"/>
          <w:sz w:val="24"/>
          <w:szCs w:val="24"/>
        </w:rPr>
        <w:t>蕢</w:t>
      </w:r>
      <w:r>
        <w:rPr>
          <w:rFonts w:hint="eastAsia"/>
          <w:sz w:val="24"/>
          <w:szCs w:val="24"/>
        </w:rPr>
        <w:t>’。《文選·神女賦》‘羅紈綺繢盛文章’，</w:t>
      </w:r>
      <w:r w:rsidRPr="00394FAF">
        <w:rPr>
          <w:rFonts w:hint="eastAsia"/>
          <w:sz w:val="24"/>
          <w:szCs w:val="24"/>
        </w:rPr>
        <w:t>李善注引《蒼頡篇》曰：</w:t>
      </w:r>
      <w:r>
        <w:rPr>
          <w:rFonts w:hint="eastAsia"/>
          <w:sz w:val="24"/>
          <w:szCs w:val="24"/>
        </w:rPr>
        <w:t>‘</w:t>
      </w:r>
      <w:r w:rsidRPr="00394FAF">
        <w:rPr>
          <w:rFonts w:hint="eastAsia"/>
          <w:sz w:val="24"/>
          <w:szCs w:val="24"/>
        </w:rPr>
        <w:t>繢似纂色赤。</w:t>
      </w:r>
      <w:r>
        <w:rPr>
          <w:rFonts w:hint="eastAsia"/>
          <w:sz w:val="24"/>
          <w:szCs w:val="24"/>
        </w:rPr>
        <w:t>’‘</w:t>
      </w:r>
      <w:r w:rsidRPr="00394FAF">
        <w:rPr>
          <w:rFonts w:hint="eastAsia"/>
          <w:sz w:val="24"/>
          <w:szCs w:val="24"/>
        </w:rPr>
        <w:t>繢</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蕢</w:t>
      </w:r>
      <w:r>
        <w:rPr>
          <w:rFonts w:hint="eastAsia"/>
          <w:sz w:val="24"/>
          <w:szCs w:val="24"/>
        </w:rPr>
        <w:t>’</w:t>
      </w:r>
      <w:r w:rsidRPr="00394FAF">
        <w:rPr>
          <w:rFonts w:hint="eastAsia"/>
          <w:sz w:val="24"/>
          <w:szCs w:val="24"/>
        </w:rPr>
        <w:t>聲義相近也。</w:t>
      </w:r>
    </w:p>
    <w:p w14:paraId="1D54E6B1" w14:textId="77777777" w:rsidR="003121E9" w:rsidRDefault="003121E9" w:rsidP="006F3055">
      <w:pPr>
        <w:spacing w:line="400" w:lineRule="exact"/>
        <w:ind w:firstLineChars="200" w:firstLine="562"/>
        <w:rPr>
          <w:b/>
          <w:sz w:val="28"/>
          <w:szCs w:val="28"/>
        </w:rPr>
      </w:pPr>
    </w:p>
    <w:p w14:paraId="5D22C9B9" w14:textId="77777777" w:rsidR="003121E9" w:rsidRPr="009D664B" w:rsidRDefault="003121E9" w:rsidP="006F3055">
      <w:pPr>
        <w:spacing w:line="400" w:lineRule="exact"/>
        <w:ind w:firstLineChars="200" w:firstLine="562"/>
        <w:rPr>
          <w:b/>
          <w:sz w:val="28"/>
          <w:szCs w:val="28"/>
        </w:rPr>
      </w:pPr>
      <w:r>
        <w:rPr>
          <w:rFonts w:hint="eastAsia"/>
          <w:b/>
          <w:sz w:val="28"/>
          <w:szCs w:val="28"/>
        </w:rPr>
        <w:t>芐地</w:t>
      </w:r>
      <w:r w:rsidRPr="009D664B">
        <w:rPr>
          <w:rFonts w:hint="eastAsia"/>
          <w:b/>
          <w:sz w:val="28"/>
          <w:szCs w:val="28"/>
        </w:rPr>
        <w:t>黄</w:t>
      </w:r>
    </w:p>
    <w:p w14:paraId="1AA1AB9B" w14:textId="77777777" w:rsidR="003121E9" w:rsidRDefault="003121E9" w:rsidP="006F3055">
      <w:pPr>
        <w:spacing w:line="400" w:lineRule="exact"/>
        <w:rPr>
          <w:sz w:val="24"/>
          <w:szCs w:val="24"/>
        </w:rPr>
      </w:pPr>
      <w:r w:rsidRPr="00394FAF">
        <w:rPr>
          <w:rFonts w:hint="eastAsia"/>
          <w:sz w:val="24"/>
          <w:szCs w:val="24"/>
        </w:rPr>
        <w:t>邵曰：</w:t>
      </w:r>
      <w:r>
        <w:rPr>
          <w:rFonts w:hint="eastAsia"/>
          <w:sz w:val="24"/>
          <w:szCs w:val="24"/>
        </w:rPr>
        <w:t>‘</w:t>
      </w:r>
      <w:r w:rsidRPr="00394FAF">
        <w:rPr>
          <w:rFonts w:hint="eastAsia"/>
          <w:sz w:val="24"/>
          <w:szCs w:val="24"/>
        </w:rPr>
        <w:t>《公食大夫禮》記云</w:t>
      </w:r>
      <w:r>
        <w:rPr>
          <w:rFonts w:hint="eastAsia"/>
          <w:sz w:val="24"/>
          <w:szCs w:val="24"/>
        </w:rPr>
        <w:t>“铏芼，牛藿、羊苦、豕薇”，</w:t>
      </w:r>
      <w:r w:rsidRPr="00394FAF">
        <w:rPr>
          <w:rFonts w:hint="eastAsia"/>
          <w:sz w:val="24"/>
          <w:szCs w:val="24"/>
        </w:rPr>
        <w:t>鄭注云：</w:t>
      </w:r>
      <w:r>
        <w:rPr>
          <w:rFonts w:hint="eastAsia"/>
          <w:sz w:val="24"/>
          <w:szCs w:val="24"/>
        </w:rPr>
        <w:t>“今文苦爲芐。”</w:t>
      </w:r>
      <w:r w:rsidRPr="00394FAF">
        <w:rPr>
          <w:rFonts w:hint="eastAsia"/>
          <w:sz w:val="24"/>
          <w:szCs w:val="24"/>
        </w:rPr>
        <w:lastRenderedPageBreak/>
        <w:t>是古者用以芼羹矣。</w:t>
      </w:r>
      <w:r>
        <w:rPr>
          <w:rFonts w:hint="eastAsia"/>
          <w:sz w:val="24"/>
          <w:szCs w:val="24"/>
        </w:rPr>
        <w:t>’</w:t>
      </w:r>
      <w:r w:rsidRPr="00394FAF">
        <w:rPr>
          <w:rFonts w:hint="eastAsia"/>
          <w:sz w:val="24"/>
          <w:szCs w:val="24"/>
        </w:rPr>
        <w:t>引之謹案：古人飲食無用地黄者。</w:t>
      </w:r>
      <w:r>
        <w:rPr>
          <w:rFonts w:hint="eastAsia"/>
          <w:sz w:val="24"/>
          <w:szCs w:val="24"/>
        </w:rPr>
        <w:t>‘</w:t>
      </w:r>
      <w:r w:rsidRPr="00394FAF">
        <w:rPr>
          <w:rFonts w:hint="eastAsia"/>
          <w:sz w:val="24"/>
          <w:szCs w:val="24"/>
        </w:rPr>
        <w:t>芐</w:t>
      </w:r>
      <w:r>
        <w:rPr>
          <w:rFonts w:hint="eastAsia"/>
          <w:sz w:val="24"/>
          <w:szCs w:val="24"/>
        </w:rPr>
        <w:t>’</w:t>
      </w:r>
      <w:r w:rsidRPr="00394FAF">
        <w:rPr>
          <w:rFonts w:hint="eastAsia"/>
          <w:sz w:val="24"/>
          <w:szCs w:val="24"/>
        </w:rPr>
        <w:t>乃</w:t>
      </w:r>
      <w:r>
        <w:rPr>
          <w:rFonts w:hint="eastAsia"/>
          <w:sz w:val="24"/>
          <w:szCs w:val="24"/>
        </w:rPr>
        <w:t>‘</w:t>
      </w:r>
      <w:r w:rsidRPr="00394FAF">
        <w:rPr>
          <w:rFonts w:hint="eastAsia"/>
          <w:sz w:val="24"/>
          <w:szCs w:val="24"/>
        </w:rPr>
        <w:t>苦</w:t>
      </w:r>
      <w:r>
        <w:rPr>
          <w:rFonts w:hint="eastAsia"/>
          <w:sz w:val="24"/>
          <w:szCs w:val="24"/>
        </w:rPr>
        <w:t>’</w:t>
      </w:r>
      <w:r w:rsidRPr="00394FAF">
        <w:rPr>
          <w:rFonts w:hint="eastAsia"/>
          <w:sz w:val="24"/>
          <w:szCs w:val="24"/>
        </w:rPr>
        <w:t>之借字，謂以苦菜芼羹也。鄭注</w:t>
      </w:r>
      <w:r>
        <w:rPr>
          <w:rFonts w:hint="eastAsia"/>
          <w:sz w:val="24"/>
          <w:szCs w:val="24"/>
        </w:rPr>
        <w:t>‘</w:t>
      </w:r>
      <w:r w:rsidRPr="00394FAF">
        <w:rPr>
          <w:rFonts w:hint="eastAsia"/>
          <w:sz w:val="24"/>
          <w:szCs w:val="24"/>
        </w:rPr>
        <w:t>羊苦</w:t>
      </w:r>
      <w:r>
        <w:rPr>
          <w:rFonts w:hint="eastAsia"/>
          <w:sz w:val="24"/>
          <w:szCs w:val="24"/>
        </w:rPr>
        <w:t>’</w:t>
      </w:r>
      <w:r w:rsidRPr="00394FAF">
        <w:rPr>
          <w:rFonts w:hint="eastAsia"/>
          <w:sz w:val="24"/>
          <w:szCs w:val="24"/>
        </w:rPr>
        <w:t>曰：</w:t>
      </w:r>
      <w:r>
        <w:rPr>
          <w:rFonts w:hint="eastAsia"/>
          <w:sz w:val="24"/>
          <w:szCs w:val="24"/>
        </w:rPr>
        <w:t>‘</w:t>
      </w:r>
      <w:r w:rsidRPr="00394FAF">
        <w:rPr>
          <w:rFonts w:hint="eastAsia"/>
          <w:sz w:val="24"/>
          <w:szCs w:val="24"/>
        </w:rPr>
        <w:t>苦，苦荼也，今文苦爲芐。</w:t>
      </w:r>
      <w:r>
        <w:rPr>
          <w:rFonts w:hint="eastAsia"/>
          <w:sz w:val="24"/>
          <w:szCs w:val="24"/>
        </w:rPr>
        <w:t>’</w:t>
      </w:r>
      <w:r w:rsidRPr="00394FAF">
        <w:rPr>
          <w:rFonts w:hint="eastAsia"/>
          <w:sz w:val="24"/>
          <w:szCs w:val="24"/>
        </w:rPr>
        <w:t>又《特牲饋食》記</w:t>
      </w:r>
      <w:r>
        <w:rPr>
          <w:rFonts w:hint="eastAsia"/>
          <w:sz w:val="24"/>
          <w:szCs w:val="24"/>
        </w:rPr>
        <w:t>‘铏芼，用苦若薇’，</w:t>
      </w:r>
      <w:r w:rsidRPr="00394FAF">
        <w:rPr>
          <w:rFonts w:hint="eastAsia"/>
          <w:sz w:val="24"/>
          <w:szCs w:val="24"/>
        </w:rPr>
        <w:t>注曰：</w:t>
      </w:r>
      <w:r>
        <w:rPr>
          <w:rFonts w:hint="eastAsia"/>
          <w:sz w:val="24"/>
          <w:szCs w:val="24"/>
        </w:rPr>
        <w:t>‘</w:t>
      </w:r>
      <w:r w:rsidRPr="00394FAF">
        <w:rPr>
          <w:rFonts w:hint="eastAsia"/>
          <w:sz w:val="24"/>
          <w:szCs w:val="24"/>
        </w:rPr>
        <w:t>苦，苦荼也，今文苦爲芐，芐乃地黄，非也。</w:t>
      </w:r>
      <w:r>
        <w:rPr>
          <w:rFonts w:hint="eastAsia"/>
          <w:sz w:val="24"/>
          <w:szCs w:val="24"/>
        </w:rPr>
        <w:t>’</w:t>
      </w:r>
      <w:r w:rsidRPr="00394FAF">
        <w:rPr>
          <w:rFonts w:hint="eastAsia"/>
          <w:sz w:val="24"/>
          <w:szCs w:val="24"/>
        </w:rPr>
        <w:t>疏曰：</w:t>
      </w:r>
      <w:r>
        <w:rPr>
          <w:rFonts w:hint="eastAsia"/>
          <w:sz w:val="24"/>
          <w:szCs w:val="24"/>
        </w:rPr>
        <w:t>‘</w:t>
      </w:r>
      <w:r w:rsidRPr="00394FAF">
        <w:rPr>
          <w:rFonts w:hint="eastAsia"/>
          <w:sz w:val="24"/>
          <w:szCs w:val="24"/>
        </w:rPr>
        <w:t>以其與薇葵等菜爲不類，故知非也。</w:t>
      </w:r>
      <w:r>
        <w:rPr>
          <w:rFonts w:hint="eastAsia"/>
          <w:sz w:val="24"/>
          <w:szCs w:val="24"/>
        </w:rPr>
        <w:t>’</w:t>
      </w:r>
      <w:r w:rsidRPr="00394FAF">
        <w:rPr>
          <w:rFonts w:hint="eastAsia"/>
          <w:sz w:val="24"/>
          <w:szCs w:val="24"/>
        </w:rPr>
        <w:t>案：今文作</w:t>
      </w:r>
      <w:r>
        <w:rPr>
          <w:rFonts w:hint="eastAsia"/>
          <w:sz w:val="24"/>
          <w:szCs w:val="24"/>
        </w:rPr>
        <w:t>‘</w:t>
      </w:r>
      <w:r w:rsidRPr="00394FAF">
        <w:rPr>
          <w:rFonts w:hint="eastAsia"/>
          <w:sz w:val="24"/>
          <w:szCs w:val="24"/>
        </w:rPr>
        <w:t>芐</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苦</w:t>
      </w:r>
      <w:r>
        <w:rPr>
          <w:rFonts w:hint="eastAsia"/>
          <w:sz w:val="24"/>
          <w:szCs w:val="24"/>
        </w:rPr>
        <w:t>’</w:t>
      </w:r>
      <w:r w:rsidRPr="00394FAF">
        <w:rPr>
          <w:rFonts w:hint="eastAsia"/>
          <w:sz w:val="24"/>
          <w:szCs w:val="24"/>
        </w:rPr>
        <w:t>之借字，而鄭必辯之者，正恐人之誤以爲地黄耳。《説文》</w:t>
      </w:r>
      <w:r>
        <w:rPr>
          <w:rFonts w:hint="eastAsia"/>
          <w:sz w:val="24"/>
          <w:szCs w:val="24"/>
        </w:rPr>
        <w:t>：‘芐，地黄也。’</w:t>
      </w:r>
      <w:r w:rsidRPr="00394FAF">
        <w:rPr>
          <w:rFonts w:hint="eastAsia"/>
          <w:sz w:val="24"/>
          <w:szCs w:val="24"/>
        </w:rPr>
        <w:t>《禮記》</w:t>
      </w:r>
      <w:r>
        <w:rPr>
          <w:rFonts w:hint="eastAsia"/>
          <w:sz w:val="24"/>
          <w:szCs w:val="24"/>
        </w:rPr>
        <w:t>‘</w:t>
      </w:r>
      <w:r w:rsidRPr="00064498">
        <w:rPr>
          <w:rFonts w:hint="eastAsia"/>
          <w:sz w:val="24"/>
          <w:szCs w:val="24"/>
        </w:rPr>
        <w:t>铏毛，牛藿，羊芐，豕薇</w:t>
      </w:r>
      <w:r>
        <w:rPr>
          <w:rFonts w:hint="eastAsia"/>
          <w:sz w:val="24"/>
          <w:szCs w:val="24"/>
        </w:rPr>
        <w:t>’，</w:t>
      </w:r>
      <w:r w:rsidRPr="00394FAF">
        <w:rPr>
          <w:rFonts w:hint="eastAsia"/>
          <w:sz w:val="24"/>
          <w:szCs w:val="24"/>
        </w:rPr>
        <w:t>是則誤以今文之</w:t>
      </w:r>
      <w:r>
        <w:rPr>
          <w:rFonts w:hint="eastAsia"/>
          <w:sz w:val="24"/>
          <w:szCs w:val="24"/>
        </w:rPr>
        <w:t>‘</w:t>
      </w:r>
      <w:r w:rsidRPr="00394FAF">
        <w:rPr>
          <w:rFonts w:hint="eastAsia"/>
          <w:sz w:val="24"/>
          <w:szCs w:val="24"/>
        </w:rPr>
        <w:t>芐</w:t>
      </w:r>
      <w:r>
        <w:rPr>
          <w:rFonts w:hint="eastAsia"/>
          <w:sz w:val="24"/>
          <w:szCs w:val="24"/>
        </w:rPr>
        <w:t>’</w:t>
      </w:r>
      <w:r w:rsidRPr="00394FAF">
        <w:rPr>
          <w:rFonts w:hint="eastAsia"/>
          <w:sz w:val="24"/>
          <w:szCs w:val="24"/>
        </w:rPr>
        <w:t>爲地黄矣。邵説之誤，實由於此《爾雅翼》曰：</w:t>
      </w:r>
      <w:r>
        <w:rPr>
          <w:rFonts w:hint="eastAsia"/>
          <w:sz w:val="24"/>
          <w:szCs w:val="24"/>
        </w:rPr>
        <w:t>‘</w:t>
      </w:r>
      <w:r w:rsidRPr="00394FAF">
        <w:rPr>
          <w:rFonts w:hint="eastAsia"/>
          <w:sz w:val="24"/>
          <w:szCs w:val="24"/>
        </w:rPr>
        <w:t>地黄，古以爲菜，铏羹用之。</w:t>
      </w:r>
      <w:r>
        <w:rPr>
          <w:rFonts w:hint="eastAsia"/>
          <w:sz w:val="24"/>
          <w:szCs w:val="24"/>
        </w:rPr>
        <w:t>’</w:t>
      </w:r>
      <w:r w:rsidRPr="00394FAF">
        <w:rPr>
          <w:rFonts w:hint="eastAsia"/>
          <w:sz w:val="24"/>
          <w:szCs w:val="24"/>
        </w:rPr>
        <w:t>亦因《説文》而誤。</w:t>
      </w:r>
    </w:p>
    <w:p w14:paraId="47411447" w14:textId="77777777" w:rsidR="003121E9" w:rsidRDefault="003121E9" w:rsidP="006F3055">
      <w:pPr>
        <w:spacing w:line="400" w:lineRule="exact"/>
        <w:ind w:firstLineChars="200" w:firstLine="562"/>
        <w:rPr>
          <w:b/>
          <w:sz w:val="28"/>
          <w:szCs w:val="28"/>
        </w:rPr>
      </w:pPr>
    </w:p>
    <w:p w14:paraId="26B3BFC3" w14:textId="77777777" w:rsidR="003121E9" w:rsidRPr="009D664B" w:rsidRDefault="003121E9" w:rsidP="006F3055">
      <w:pPr>
        <w:spacing w:line="400" w:lineRule="exact"/>
        <w:ind w:firstLineChars="200" w:firstLine="562"/>
        <w:rPr>
          <w:b/>
          <w:sz w:val="28"/>
          <w:szCs w:val="28"/>
        </w:rPr>
      </w:pPr>
      <w:r w:rsidRPr="009D664B">
        <w:rPr>
          <w:rFonts w:hint="eastAsia"/>
          <w:b/>
          <w:sz w:val="28"/>
          <w:szCs w:val="28"/>
        </w:rPr>
        <w:t>莣杜榮</w:t>
      </w:r>
    </w:p>
    <w:p w14:paraId="58D058C1"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今莣草，似茅，皮可以爲繩索履也。</w:t>
      </w:r>
      <w:r>
        <w:rPr>
          <w:rFonts w:hint="eastAsia"/>
          <w:sz w:val="24"/>
          <w:szCs w:val="24"/>
        </w:rPr>
        <w:t>’釋文</w:t>
      </w:r>
      <w:r w:rsidRPr="00394FAF">
        <w:rPr>
          <w:rFonts w:hint="eastAsia"/>
          <w:sz w:val="24"/>
          <w:szCs w:val="24"/>
        </w:rPr>
        <w:t>：</w:t>
      </w:r>
      <w:r>
        <w:rPr>
          <w:rFonts w:hint="eastAsia"/>
          <w:sz w:val="24"/>
          <w:szCs w:val="24"/>
        </w:rPr>
        <w:t>‘</w:t>
      </w:r>
      <w:r w:rsidRPr="00394FAF">
        <w:rPr>
          <w:rFonts w:hint="eastAsia"/>
          <w:sz w:val="24"/>
          <w:szCs w:val="24"/>
        </w:rPr>
        <w:t>莣</w:t>
      </w:r>
      <w:r>
        <w:rPr>
          <w:rFonts w:hint="eastAsia"/>
          <w:sz w:val="24"/>
          <w:szCs w:val="24"/>
        </w:rPr>
        <w:t>，</w:t>
      </w:r>
      <w:r w:rsidRPr="00394FAF">
        <w:rPr>
          <w:rFonts w:hint="eastAsia"/>
          <w:sz w:val="24"/>
          <w:szCs w:val="24"/>
        </w:rPr>
        <w:t>音亡，字亦作芒。</w:t>
      </w:r>
      <w:r>
        <w:rPr>
          <w:rFonts w:hint="eastAsia"/>
          <w:sz w:val="24"/>
          <w:szCs w:val="24"/>
        </w:rPr>
        <w:t>’</w:t>
      </w:r>
      <w:r w:rsidRPr="00394FAF">
        <w:rPr>
          <w:rFonts w:hint="eastAsia"/>
          <w:sz w:val="24"/>
          <w:szCs w:val="24"/>
        </w:rPr>
        <w:t>《本草拾遺》曰：</w:t>
      </w:r>
      <w:r>
        <w:rPr>
          <w:rFonts w:hint="eastAsia"/>
          <w:sz w:val="24"/>
          <w:szCs w:val="24"/>
        </w:rPr>
        <w:t>‘</w:t>
      </w:r>
      <w:r w:rsidRPr="00394FAF">
        <w:rPr>
          <w:rFonts w:hint="eastAsia"/>
          <w:sz w:val="24"/>
          <w:szCs w:val="24"/>
        </w:rPr>
        <w:t>今東人作箔，多以芒草爲之。</w:t>
      </w:r>
      <w:r>
        <w:rPr>
          <w:rFonts w:hint="eastAsia"/>
          <w:sz w:val="24"/>
          <w:szCs w:val="24"/>
        </w:rPr>
        <w:t>’</w:t>
      </w:r>
      <w:r w:rsidRPr="00394FAF">
        <w:rPr>
          <w:rFonts w:hint="eastAsia"/>
          <w:sz w:val="24"/>
          <w:szCs w:val="24"/>
        </w:rPr>
        <w:t>程氏《易疇通藝録》曰：</w:t>
      </w:r>
      <w:r>
        <w:rPr>
          <w:rFonts w:hint="eastAsia"/>
          <w:sz w:val="24"/>
          <w:szCs w:val="24"/>
        </w:rPr>
        <w:t>‘</w:t>
      </w:r>
      <w:r w:rsidRPr="00394FAF">
        <w:rPr>
          <w:rFonts w:hint="eastAsia"/>
          <w:sz w:val="24"/>
          <w:szCs w:val="24"/>
        </w:rPr>
        <w:t>芒草者，葦之類也。今南方呼爲菅草，亦呼爲荻。取其莖穗束之爲掃彗，呼曰苕帚。其著莖之蒻，繩之爲屨。《儀禮·喪服》</w:t>
      </w:r>
      <w:r>
        <w:rPr>
          <w:rFonts w:hint="eastAsia"/>
          <w:sz w:val="24"/>
          <w:szCs w:val="24"/>
        </w:rPr>
        <w:t>“</w:t>
      </w:r>
      <w:r w:rsidRPr="00394FAF">
        <w:rPr>
          <w:rFonts w:hint="eastAsia"/>
          <w:sz w:val="24"/>
          <w:szCs w:val="24"/>
        </w:rPr>
        <w:t>有菅屨</w:t>
      </w:r>
      <w:r>
        <w:rPr>
          <w:rFonts w:hint="eastAsia"/>
          <w:sz w:val="24"/>
          <w:szCs w:val="24"/>
        </w:rPr>
        <w:t>”</w:t>
      </w:r>
      <w:r w:rsidRPr="00394FAF">
        <w:rPr>
          <w:rFonts w:hint="eastAsia"/>
          <w:sz w:val="24"/>
          <w:szCs w:val="24"/>
        </w:rPr>
        <w:t>，郭注《爾雅》所謂</w:t>
      </w:r>
      <w:r>
        <w:rPr>
          <w:rFonts w:hint="eastAsia"/>
          <w:sz w:val="24"/>
          <w:szCs w:val="24"/>
        </w:rPr>
        <w:t>“</w:t>
      </w:r>
      <w:r w:rsidRPr="00394FAF">
        <w:rPr>
          <w:rFonts w:hint="eastAsia"/>
          <w:sz w:val="24"/>
          <w:szCs w:val="24"/>
        </w:rPr>
        <w:t>莣草似茅，皮可以爲繩索履</w:t>
      </w:r>
      <w:r>
        <w:rPr>
          <w:rFonts w:hint="eastAsia"/>
          <w:sz w:val="24"/>
          <w:szCs w:val="24"/>
        </w:rPr>
        <w:t>”</w:t>
      </w:r>
      <w:r w:rsidRPr="00394FAF">
        <w:rPr>
          <w:rFonts w:hint="eastAsia"/>
          <w:sz w:val="24"/>
          <w:szCs w:val="24"/>
        </w:rPr>
        <w:t>，是也。</w:t>
      </w:r>
      <w:r>
        <w:rPr>
          <w:rFonts w:hint="eastAsia"/>
          <w:sz w:val="24"/>
          <w:szCs w:val="24"/>
        </w:rPr>
        <w:t>’</w:t>
      </w:r>
      <w:r w:rsidRPr="00A41721">
        <w:rPr>
          <w:rFonts w:hint="eastAsia"/>
          <w:sz w:val="18"/>
          <w:szCs w:val="18"/>
        </w:rPr>
        <w:t>又曰：</w:t>
      </w:r>
      <w:r>
        <w:rPr>
          <w:rFonts w:hint="eastAsia"/>
          <w:sz w:val="18"/>
          <w:szCs w:val="18"/>
        </w:rPr>
        <w:t>‘</w:t>
      </w:r>
      <w:r w:rsidRPr="00A41721">
        <w:rPr>
          <w:rFonts w:hint="eastAsia"/>
          <w:sz w:val="18"/>
          <w:szCs w:val="18"/>
        </w:rPr>
        <w:t>菅有二種。小者五月秀，初色紫，後漸白，每莖末其秀疏散，多者數十條。取其莖爲掃彗，呼苕帚。歙人謂之</w:t>
      </w:r>
      <w:r>
        <w:rPr>
          <w:rFonts w:hint="eastAsia"/>
          <w:sz w:val="18"/>
          <w:szCs w:val="18"/>
        </w:rPr>
        <w:t>“</w:t>
      </w:r>
      <w:r w:rsidRPr="00A41721">
        <w:rPr>
          <w:rFonts w:hint="eastAsia"/>
          <w:sz w:val="18"/>
          <w:szCs w:val="18"/>
        </w:rPr>
        <w:t>荻芒</w:t>
      </w:r>
      <w:r>
        <w:rPr>
          <w:rFonts w:hint="eastAsia"/>
          <w:sz w:val="18"/>
          <w:szCs w:val="18"/>
        </w:rPr>
        <w:t>”</w:t>
      </w:r>
      <w:r w:rsidRPr="00A41721">
        <w:rPr>
          <w:rFonts w:hint="eastAsia"/>
          <w:sz w:val="18"/>
          <w:szCs w:val="18"/>
        </w:rPr>
        <w:t>，江北人謂之</w:t>
      </w:r>
      <w:r>
        <w:rPr>
          <w:rFonts w:hint="eastAsia"/>
          <w:sz w:val="18"/>
          <w:szCs w:val="18"/>
        </w:rPr>
        <w:t>“</w:t>
      </w:r>
      <w:r w:rsidRPr="00A41721">
        <w:rPr>
          <w:rFonts w:hint="eastAsia"/>
          <w:sz w:val="18"/>
          <w:szCs w:val="18"/>
        </w:rPr>
        <w:t>芭芒</w:t>
      </w:r>
      <w:r>
        <w:rPr>
          <w:rFonts w:hint="eastAsia"/>
          <w:sz w:val="18"/>
          <w:szCs w:val="18"/>
        </w:rPr>
        <w:t>”</w:t>
      </w:r>
      <w:r w:rsidRPr="00A41721">
        <w:rPr>
          <w:rFonts w:hint="eastAsia"/>
          <w:sz w:val="18"/>
          <w:szCs w:val="18"/>
        </w:rPr>
        <w:t>。未秀時拔之，亦可爲繩作屨。大者八月始秀，每莖末十餘節，每節爲小莖數十，參差旋繞而至於末。荼生小莖上，其白如雪，其密不可以數計。荼落則莖末禿然，不可爲掃彗。歙人謂之蘆芒，江北人謂之</w:t>
      </w:r>
      <w:r>
        <w:rPr>
          <w:rFonts w:hint="eastAsia"/>
          <w:sz w:val="18"/>
          <w:szCs w:val="18"/>
        </w:rPr>
        <w:t>“</w:t>
      </w:r>
      <w:r w:rsidRPr="00A41721">
        <w:rPr>
          <w:rFonts w:hint="eastAsia"/>
          <w:sz w:val="18"/>
          <w:szCs w:val="18"/>
        </w:rPr>
        <w:t>家芒</w:t>
      </w:r>
      <w:r>
        <w:rPr>
          <w:rFonts w:hint="eastAsia"/>
          <w:sz w:val="18"/>
          <w:szCs w:val="18"/>
        </w:rPr>
        <w:t>”</w:t>
      </w:r>
      <w:r w:rsidRPr="00A41721">
        <w:rPr>
          <w:rFonts w:hint="eastAsia"/>
          <w:sz w:val="18"/>
          <w:szCs w:val="18"/>
        </w:rPr>
        <w:t>，亦呼</w:t>
      </w:r>
      <w:r>
        <w:rPr>
          <w:rFonts w:hint="eastAsia"/>
          <w:sz w:val="18"/>
          <w:szCs w:val="18"/>
        </w:rPr>
        <w:t>“</w:t>
      </w:r>
      <w:r w:rsidRPr="00A41721">
        <w:rPr>
          <w:rFonts w:hint="eastAsia"/>
          <w:sz w:val="18"/>
          <w:szCs w:val="18"/>
        </w:rPr>
        <w:t>八月芒</w:t>
      </w:r>
      <w:r>
        <w:rPr>
          <w:rFonts w:hint="eastAsia"/>
          <w:sz w:val="18"/>
          <w:szCs w:val="18"/>
        </w:rPr>
        <w:t>”</w:t>
      </w:r>
      <w:r w:rsidRPr="00A41721">
        <w:rPr>
          <w:rFonts w:hint="eastAsia"/>
          <w:sz w:val="18"/>
          <w:szCs w:val="18"/>
        </w:rPr>
        <w:t>。未秀時亦可取爲繩作屨也。夫荻者，萑也，小而實中者。今菅之小者類焉，故謂之</w:t>
      </w:r>
      <w:r>
        <w:rPr>
          <w:rFonts w:hint="eastAsia"/>
          <w:sz w:val="18"/>
          <w:szCs w:val="18"/>
        </w:rPr>
        <w:t>“</w:t>
      </w:r>
      <w:r w:rsidRPr="00A41721">
        <w:rPr>
          <w:rFonts w:hint="eastAsia"/>
          <w:sz w:val="18"/>
          <w:szCs w:val="18"/>
        </w:rPr>
        <w:t>荻芒</w:t>
      </w:r>
      <w:r>
        <w:rPr>
          <w:rFonts w:hint="eastAsia"/>
          <w:sz w:val="18"/>
          <w:szCs w:val="18"/>
        </w:rPr>
        <w:t>”</w:t>
      </w:r>
      <w:r w:rsidRPr="00A41721">
        <w:rPr>
          <w:rFonts w:hint="eastAsia"/>
          <w:sz w:val="18"/>
          <w:szCs w:val="18"/>
        </w:rPr>
        <w:t>。蘆者，葦也，大而空中者。今菅之大者類焉，故謂之</w:t>
      </w:r>
      <w:r>
        <w:rPr>
          <w:rFonts w:hint="eastAsia"/>
          <w:sz w:val="18"/>
          <w:szCs w:val="18"/>
        </w:rPr>
        <w:t>“</w:t>
      </w:r>
      <w:r w:rsidRPr="00A41721">
        <w:rPr>
          <w:rFonts w:hint="eastAsia"/>
          <w:sz w:val="18"/>
          <w:szCs w:val="18"/>
        </w:rPr>
        <w:t>蘆芒</w:t>
      </w:r>
      <w:r>
        <w:rPr>
          <w:rFonts w:hint="eastAsia"/>
          <w:sz w:val="18"/>
          <w:szCs w:val="18"/>
        </w:rPr>
        <w:t>”</w:t>
      </w:r>
      <w:r w:rsidRPr="00A41721">
        <w:rPr>
          <w:rFonts w:hint="eastAsia"/>
          <w:sz w:val="18"/>
          <w:szCs w:val="18"/>
        </w:rPr>
        <w:t>。郭璞謂</w:t>
      </w:r>
      <w:r>
        <w:rPr>
          <w:rFonts w:hint="eastAsia"/>
          <w:sz w:val="18"/>
          <w:szCs w:val="18"/>
        </w:rPr>
        <w:t>“</w:t>
      </w:r>
      <w:r w:rsidRPr="00A41721">
        <w:rPr>
          <w:rFonts w:hint="eastAsia"/>
          <w:sz w:val="18"/>
          <w:szCs w:val="18"/>
        </w:rPr>
        <w:t>莣草似茅，皮可以爲繩索履屩</w:t>
      </w:r>
      <w:r>
        <w:rPr>
          <w:rFonts w:hint="eastAsia"/>
          <w:sz w:val="18"/>
          <w:szCs w:val="18"/>
        </w:rPr>
        <w:t>”，其爲菅也無疑矣。後世詩人有芒屨之稱，宜即菅屨也，釋文</w:t>
      </w:r>
      <w:r w:rsidRPr="00A41721">
        <w:rPr>
          <w:rFonts w:hint="eastAsia"/>
          <w:sz w:val="18"/>
          <w:szCs w:val="18"/>
        </w:rPr>
        <w:t>：</w:t>
      </w:r>
      <w:r>
        <w:rPr>
          <w:rFonts w:hint="eastAsia"/>
          <w:sz w:val="18"/>
          <w:szCs w:val="18"/>
        </w:rPr>
        <w:t>“</w:t>
      </w:r>
      <w:r w:rsidRPr="00A41721">
        <w:rPr>
          <w:rFonts w:hint="eastAsia"/>
          <w:sz w:val="18"/>
          <w:szCs w:val="18"/>
        </w:rPr>
        <w:t>莣，音亡。</w:t>
      </w:r>
      <w:r>
        <w:rPr>
          <w:rFonts w:hint="eastAsia"/>
          <w:sz w:val="18"/>
          <w:szCs w:val="18"/>
        </w:rPr>
        <w:t>”</w:t>
      </w:r>
      <w:r w:rsidRPr="00A41721">
        <w:rPr>
          <w:rFonts w:hint="eastAsia"/>
          <w:sz w:val="18"/>
          <w:szCs w:val="18"/>
        </w:rPr>
        <w:t>吾歙人呼</w:t>
      </w:r>
      <w:r>
        <w:rPr>
          <w:rFonts w:hint="eastAsia"/>
          <w:sz w:val="18"/>
          <w:szCs w:val="18"/>
        </w:rPr>
        <w:t>“</w:t>
      </w:r>
      <w:r w:rsidRPr="00A41721">
        <w:rPr>
          <w:rFonts w:hint="eastAsia"/>
          <w:sz w:val="18"/>
          <w:szCs w:val="18"/>
        </w:rPr>
        <w:t>菅</w:t>
      </w:r>
      <w:r>
        <w:rPr>
          <w:rFonts w:hint="eastAsia"/>
          <w:sz w:val="18"/>
          <w:szCs w:val="18"/>
        </w:rPr>
        <w:t>”</w:t>
      </w:r>
      <w:r w:rsidRPr="00A41721">
        <w:rPr>
          <w:rFonts w:hint="eastAsia"/>
          <w:sz w:val="18"/>
          <w:szCs w:val="18"/>
        </w:rPr>
        <w:t>爲</w:t>
      </w:r>
      <w:r>
        <w:rPr>
          <w:rFonts w:hint="eastAsia"/>
          <w:sz w:val="18"/>
          <w:szCs w:val="18"/>
        </w:rPr>
        <w:t>“</w:t>
      </w:r>
      <w:r w:rsidRPr="00A41721">
        <w:rPr>
          <w:rFonts w:hint="eastAsia"/>
          <w:sz w:val="18"/>
          <w:szCs w:val="18"/>
        </w:rPr>
        <w:t>芒</w:t>
      </w:r>
      <w:r>
        <w:rPr>
          <w:rFonts w:hint="eastAsia"/>
          <w:sz w:val="18"/>
          <w:szCs w:val="18"/>
        </w:rPr>
        <w:t>”</w:t>
      </w:r>
      <w:r w:rsidRPr="00A41721">
        <w:rPr>
          <w:rFonts w:hint="eastAsia"/>
          <w:sz w:val="18"/>
          <w:szCs w:val="18"/>
        </w:rPr>
        <w:t>者，音同盲。北人呼之音同忙也。</w:t>
      </w:r>
      <w:r>
        <w:rPr>
          <w:rFonts w:hint="eastAsia"/>
          <w:sz w:val="18"/>
          <w:szCs w:val="18"/>
        </w:rPr>
        <w:t>’</w:t>
      </w:r>
      <w:r w:rsidRPr="00394FAF">
        <w:rPr>
          <w:rFonts w:hint="eastAsia"/>
          <w:sz w:val="24"/>
          <w:szCs w:val="24"/>
        </w:rPr>
        <w:t>家大人曰：《管子·地員篇》曰：</w:t>
      </w:r>
      <w:r>
        <w:rPr>
          <w:rFonts w:hint="eastAsia"/>
          <w:sz w:val="24"/>
          <w:szCs w:val="24"/>
        </w:rPr>
        <w:t>‘其山之旁有彼黄虻，及彼白昌、</w:t>
      </w:r>
      <w:r w:rsidRPr="00394FAF">
        <w:rPr>
          <w:rFonts w:hint="eastAsia"/>
          <w:sz w:val="24"/>
          <w:szCs w:val="24"/>
        </w:rPr>
        <w:t>山藜、葦芒。</w:t>
      </w:r>
      <w:r>
        <w:rPr>
          <w:rFonts w:hint="eastAsia"/>
          <w:sz w:val="24"/>
          <w:szCs w:val="24"/>
        </w:rPr>
        <w:t>’‘</w:t>
      </w:r>
      <w:r w:rsidRPr="00394FAF">
        <w:rPr>
          <w:rFonts w:hint="eastAsia"/>
          <w:sz w:val="24"/>
          <w:szCs w:val="24"/>
        </w:rPr>
        <w:t>芒</w:t>
      </w:r>
      <w:r>
        <w:rPr>
          <w:rFonts w:hint="eastAsia"/>
          <w:sz w:val="24"/>
          <w:szCs w:val="24"/>
        </w:rPr>
        <w:t>’</w:t>
      </w:r>
      <w:r w:rsidRPr="00394FAF">
        <w:rPr>
          <w:rFonts w:hint="eastAsia"/>
          <w:sz w:val="24"/>
          <w:szCs w:val="24"/>
        </w:rPr>
        <w:t>即芒草也。芒爲葦類，故並言之矣。周成《雜字解詁》曰：</w:t>
      </w:r>
      <w:r>
        <w:rPr>
          <w:rFonts w:hint="eastAsia"/>
          <w:sz w:val="24"/>
          <w:szCs w:val="24"/>
        </w:rPr>
        <w:t>‘</w:t>
      </w:r>
      <w:r w:rsidRPr="00394FAF">
        <w:rPr>
          <w:rFonts w:hint="eastAsia"/>
          <w:sz w:val="24"/>
          <w:szCs w:val="24"/>
        </w:rPr>
        <w:t>芒，杜榮也。</w:t>
      </w:r>
      <w:r>
        <w:rPr>
          <w:rFonts w:hint="eastAsia"/>
          <w:sz w:val="24"/>
          <w:szCs w:val="24"/>
        </w:rPr>
        <w:t>’</w:t>
      </w:r>
      <w:r w:rsidRPr="00394FAF">
        <w:rPr>
          <w:rFonts w:hint="eastAsia"/>
          <w:sz w:val="24"/>
          <w:szCs w:val="24"/>
        </w:rPr>
        <w:t>《太平御覽》引之，</w:t>
      </w:r>
      <w:r>
        <w:rPr>
          <w:rFonts w:hint="eastAsia"/>
          <w:sz w:val="24"/>
          <w:szCs w:val="24"/>
        </w:rPr>
        <w:t>‘</w:t>
      </w:r>
      <w:r w:rsidRPr="00394FAF">
        <w:rPr>
          <w:rFonts w:hint="eastAsia"/>
          <w:sz w:val="24"/>
          <w:szCs w:val="24"/>
        </w:rPr>
        <w:t>芒</w:t>
      </w:r>
      <w:r>
        <w:rPr>
          <w:rFonts w:hint="eastAsia"/>
          <w:sz w:val="24"/>
          <w:szCs w:val="24"/>
        </w:rPr>
        <w:t>’</w:t>
      </w:r>
      <w:r w:rsidRPr="00394FAF">
        <w:rPr>
          <w:rFonts w:hint="eastAsia"/>
          <w:sz w:val="24"/>
          <w:szCs w:val="24"/>
        </w:rPr>
        <w:t>誤作</w:t>
      </w:r>
      <w:r>
        <w:rPr>
          <w:rFonts w:hint="eastAsia"/>
          <w:sz w:val="24"/>
          <w:szCs w:val="24"/>
        </w:rPr>
        <w:t>‘</w:t>
      </w:r>
      <w:r w:rsidRPr="00394FAF">
        <w:rPr>
          <w:rFonts w:hint="eastAsia"/>
          <w:sz w:val="24"/>
          <w:szCs w:val="24"/>
        </w:rPr>
        <w:t>芸</w:t>
      </w:r>
      <w:r>
        <w:rPr>
          <w:rFonts w:hint="eastAsia"/>
          <w:sz w:val="24"/>
          <w:szCs w:val="24"/>
        </w:rPr>
        <w:t>’，</w:t>
      </w:r>
      <w:r w:rsidRPr="00A41721">
        <w:rPr>
          <w:rFonts w:hint="eastAsia"/>
          <w:sz w:val="18"/>
          <w:szCs w:val="18"/>
        </w:rPr>
        <w:t>俗書‘芒’字作‘芒’，因誤而爲‘芸’。</w:t>
      </w:r>
      <w:r w:rsidRPr="00394FAF">
        <w:rPr>
          <w:rFonts w:hint="eastAsia"/>
          <w:sz w:val="24"/>
          <w:szCs w:val="24"/>
        </w:rPr>
        <w:t>且誤收入香部</w:t>
      </w:r>
      <w:r>
        <w:rPr>
          <w:rFonts w:hint="eastAsia"/>
          <w:sz w:val="24"/>
          <w:szCs w:val="24"/>
        </w:rPr>
        <w:t>‘</w:t>
      </w:r>
      <w:r w:rsidRPr="00394FAF">
        <w:rPr>
          <w:rFonts w:hint="eastAsia"/>
          <w:sz w:val="24"/>
          <w:szCs w:val="24"/>
        </w:rPr>
        <w:t>芸香</w:t>
      </w:r>
      <w:r>
        <w:rPr>
          <w:rFonts w:hint="eastAsia"/>
          <w:sz w:val="24"/>
          <w:szCs w:val="24"/>
        </w:rPr>
        <w:t>’</w:t>
      </w:r>
      <w:r w:rsidRPr="00394FAF">
        <w:rPr>
          <w:rFonts w:hint="eastAsia"/>
          <w:sz w:val="24"/>
          <w:szCs w:val="24"/>
        </w:rPr>
        <w:t>下。邵氏據此，遂謂《爾雅》</w:t>
      </w:r>
      <w:r>
        <w:rPr>
          <w:rFonts w:hint="eastAsia"/>
          <w:sz w:val="24"/>
          <w:szCs w:val="24"/>
        </w:rPr>
        <w:t>‘</w:t>
      </w:r>
      <w:r w:rsidRPr="00394FAF">
        <w:rPr>
          <w:rFonts w:hint="eastAsia"/>
          <w:sz w:val="24"/>
          <w:szCs w:val="24"/>
        </w:rPr>
        <w:t>莣</w:t>
      </w:r>
      <w:r>
        <w:rPr>
          <w:rFonts w:hint="eastAsia"/>
          <w:sz w:val="24"/>
          <w:szCs w:val="24"/>
        </w:rPr>
        <w:t>’</w:t>
      </w:r>
      <w:r w:rsidRPr="00394FAF">
        <w:rPr>
          <w:rFonts w:hint="eastAsia"/>
          <w:sz w:val="24"/>
          <w:szCs w:val="24"/>
        </w:rPr>
        <w:t>或作</w:t>
      </w:r>
      <w:r>
        <w:rPr>
          <w:rFonts w:hint="eastAsia"/>
          <w:sz w:val="24"/>
          <w:szCs w:val="24"/>
        </w:rPr>
        <w:t>‘</w:t>
      </w:r>
      <w:r w:rsidRPr="00394FAF">
        <w:rPr>
          <w:rFonts w:hint="eastAsia"/>
          <w:sz w:val="24"/>
          <w:szCs w:val="24"/>
        </w:rPr>
        <w:t>芸</w:t>
      </w:r>
      <w:r>
        <w:rPr>
          <w:rFonts w:hint="eastAsia"/>
          <w:sz w:val="24"/>
          <w:szCs w:val="24"/>
        </w:rPr>
        <w:t>’</w:t>
      </w:r>
      <w:r w:rsidRPr="00394FAF">
        <w:rPr>
          <w:rFonts w:hint="eastAsia"/>
          <w:sz w:val="24"/>
          <w:szCs w:val="24"/>
        </w:rPr>
        <w:t>，非也。</w:t>
      </w:r>
    </w:p>
    <w:p w14:paraId="4BE9D7CD" w14:textId="77777777" w:rsidR="003121E9" w:rsidRDefault="003121E9" w:rsidP="006F3055">
      <w:pPr>
        <w:spacing w:line="400" w:lineRule="exact"/>
        <w:ind w:firstLineChars="200" w:firstLine="562"/>
        <w:rPr>
          <w:b/>
          <w:sz w:val="28"/>
          <w:szCs w:val="28"/>
        </w:rPr>
      </w:pPr>
    </w:p>
    <w:p w14:paraId="6508BEB1" w14:textId="77777777" w:rsidR="003121E9" w:rsidRPr="009D664B" w:rsidRDefault="003121E9" w:rsidP="006F3055">
      <w:pPr>
        <w:spacing w:line="400" w:lineRule="exact"/>
        <w:ind w:firstLineChars="200" w:firstLine="562"/>
        <w:rPr>
          <w:b/>
          <w:sz w:val="28"/>
          <w:szCs w:val="28"/>
        </w:rPr>
      </w:pPr>
      <w:r w:rsidRPr="009D664B">
        <w:rPr>
          <w:rFonts w:hint="eastAsia"/>
          <w:b/>
          <w:sz w:val="28"/>
          <w:szCs w:val="28"/>
        </w:rPr>
        <w:t>蕭萩</w:t>
      </w:r>
    </w:p>
    <w:p w14:paraId="1B8889BC" w14:textId="77777777" w:rsidR="003121E9" w:rsidRPr="00394FAF" w:rsidRDefault="003121E9" w:rsidP="006F3055">
      <w:pPr>
        <w:spacing w:line="400" w:lineRule="exact"/>
        <w:rPr>
          <w:sz w:val="24"/>
          <w:szCs w:val="24"/>
        </w:rPr>
      </w:pPr>
      <w:r w:rsidRPr="00394FAF">
        <w:rPr>
          <w:rFonts w:hint="eastAsia"/>
          <w:sz w:val="24"/>
          <w:szCs w:val="24"/>
        </w:rPr>
        <w:t>《校勘記》曰：</w:t>
      </w:r>
      <w:r>
        <w:rPr>
          <w:rFonts w:hint="eastAsia"/>
          <w:sz w:val="24"/>
          <w:szCs w:val="24"/>
        </w:rPr>
        <w:t>‘“</w:t>
      </w:r>
      <w:r w:rsidRPr="00394FAF">
        <w:rPr>
          <w:rFonts w:hint="eastAsia"/>
          <w:sz w:val="24"/>
          <w:szCs w:val="24"/>
        </w:rPr>
        <w:t>萩</w:t>
      </w:r>
      <w:r>
        <w:rPr>
          <w:rFonts w:hint="eastAsia"/>
          <w:sz w:val="24"/>
          <w:szCs w:val="24"/>
        </w:rPr>
        <w:t>”</w:t>
      </w:r>
      <w:r w:rsidRPr="00394FAF">
        <w:rPr>
          <w:rFonts w:hint="eastAsia"/>
          <w:sz w:val="24"/>
          <w:szCs w:val="24"/>
        </w:rPr>
        <w:t>字唐石經及宋元諸本並同，明閩本、監本、毛本誤作</w:t>
      </w:r>
      <w:r>
        <w:rPr>
          <w:rFonts w:hint="eastAsia"/>
          <w:sz w:val="24"/>
          <w:szCs w:val="24"/>
        </w:rPr>
        <w:t>“</w:t>
      </w:r>
      <w:r w:rsidRPr="00394FAF">
        <w:rPr>
          <w:rFonts w:hint="eastAsia"/>
          <w:sz w:val="24"/>
          <w:szCs w:val="24"/>
        </w:rPr>
        <w:t>荻</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《詩·采葛》</w:t>
      </w:r>
      <w:r>
        <w:rPr>
          <w:rFonts w:hint="eastAsia"/>
          <w:sz w:val="24"/>
          <w:szCs w:val="24"/>
        </w:rPr>
        <w:t>正義</w:t>
      </w:r>
      <w:r w:rsidRPr="00394FAF">
        <w:rPr>
          <w:rFonts w:hint="eastAsia"/>
          <w:sz w:val="24"/>
          <w:szCs w:val="24"/>
        </w:rPr>
        <w:t>引《釋草》，今亦誤作</w:t>
      </w:r>
      <w:r>
        <w:rPr>
          <w:rFonts w:hint="eastAsia"/>
          <w:sz w:val="24"/>
          <w:szCs w:val="24"/>
        </w:rPr>
        <w:t>‘</w:t>
      </w:r>
      <w:r w:rsidRPr="00394FAF">
        <w:rPr>
          <w:rFonts w:hint="eastAsia"/>
          <w:sz w:val="24"/>
          <w:szCs w:val="24"/>
        </w:rPr>
        <w:t>荻</w:t>
      </w:r>
      <w:r>
        <w:rPr>
          <w:rFonts w:hint="eastAsia"/>
          <w:sz w:val="24"/>
          <w:szCs w:val="24"/>
        </w:rPr>
        <w:t>’</w:t>
      </w:r>
      <w:r w:rsidRPr="00394FAF">
        <w:rPr>
          <w:rFonts w:hint="eastAsia"/>
          <w:sz w:val="24"/>
          <w:szCs w:val="24"/>
        </w:rPr>
        <w:t>。按</w:t>
      </w:r>
      <w:r>
        <w:rPr>
          <w:rFonts w:hint="eastAsia"/>
          <w:sz w:val="24"/>
          <w:szCs w:val="24"/>
        </w:rPr>
        <w:t>：釋文</w:t>
      </w:r>
      <w:r w:rsidRPr="00394FAF">
        <w:rPr>
          <w:rFonts w:hint="eastAsia"/>
          <w:sz w:val="24"/>
          <w:szCs w:val="24"/>
        </w:rPr>
        <w:t>：</w:t>
      </w:r>
      <w:r>
        <w:rPr>
          <w:rFonts w:hint="eastAsia"/>
          <w:sz w:val="24"/>
          <w:szCs w:val="24"/>
        </w:rPr>
        <w:t>‘</w:t>
      </w:r>
      <w:r w:rsidRPr="00394FAF">
        <w:rPr>
          <w:rFonts w:hint="eastAsia"/>
          <w:sz w:val="24"/>
          <w:szCs w:val="24"/>
        </w:rPr>
        <w:t>萩</w:t>
      </w:r>
      <w:r>
        <w:rPr>
          <w:rFonts w:hint="eastAsia"/>
          <w:sz w:val="24"/>
          <w:szCs w:val="24"/>
        </w:rPr>
        <w:t>，</w:t>
      </w:r>
      <w:r w:rsidRPr="00394FAF">
        <w:rPr>
          <w:rFonts w:hint="eastAsia"/>
          <w:sz w:val="24"/>
          <w:szCs w:val="24"/>
        </w:rPr>
        <w:t>音秋。</w:t>
      </w:r>
      <w:r>
        <w:rPr>
          <w:rFonts w:hint="eastAsia"/>
          <w:sz w:val="24"/>
          <w:szCs w:val="24"/>
        </w:rPr>
        <w:t>’</w:t>
      </w:r>
      <w:r w:rsidRPr="00394FAF">
        <w:rPr>
          <w:rFonts w:hint="eastAsia"/>
          <w:sz w:val="24"/>
          <w:szCs w:val="24"/>
        </w:rPr>
        <w:t>《説文》</w:t>
      </w:r>
      <w:r>
        <w:rPr>
          <w:rFonts w:hint="eastAsia"/>
          <w:sz w:val="24"/>
          <w:szCs w:val="24"/>
        </w:rPr>
        <w:t>：‘</w:t>
      </w:r>
      <w:r w:rsidRPr="00394FAF">
        <w:rPr>
          <w:rFonts w:hint="eastAsia"/>
          <w:sz w:val="24"/>
          <w:szCs w:val="24"/>
        </w:rPr>
        <w:t>萩，蕭也，從艸秋聲。</w:t>
      </w:r>
      <w:r>
        <w:rPr>
          <w:rFonts w:hint="eastAsia"/>
          <w:sz w:val="24"/>
          <w:szCs w:val="24"/>
        </w:rPr>
        <w:t>’</w:t>
      </w:r>
      <w:r w:rsidRPr="00394FAF">
        <w:rPr>
          <w:rFonts w:hint="eastAsia"/>
          <w:sz w:val="24"/>
          <w:szCs w:val="24"/>
        </w:rPr>
        <w:t>此</w:t>
      </w:r>
      <w:r>
        <w:rPr>
          <w:rFonts w:hint="eastAsia"/>
          <w:sz w:val="24"/>
          <w:szCs w:val="24"/>
        </w:rPr>
        <w:t>‘</w:t>
      </w:r>
      <w:r w:rsidRPr="00394FAF">
        <w:rPr>
          <w:rFonts w:hint="eastAsia"/>
          <w:sz w:val="24"/>
          <w:szCs w:val="24"/>
        </w:rPr>
        <w:t>蕭萩</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藨麃</w:t>
      </w:r>
      <w:r>
        <w:rPr>
          <w:rFonts w:hint="eastAsia"/>
          <w:sz w:val="24"/>
          <w:szCs w:val="24"/>
        </w:rPr>
        <w:t>’</w:t>
      </w:r>
      <w:r w:rsidRPr="00394FAF">
        <w:rPr>
          <w:rFonts w:hint="eastAsia"/>
          <w:sz w:val="24"/>
          <w:szCs w:val="24"/>
        </w:rPr>
        <w:t>、</w:t>
      </w:r>
      <w:r>
        <w:rPr>
          <w:rFonts w:hint="eastAsia"/>
          <w:sz w:val="24"/>
          <w:szCs w:val="24"/>
        </w:rPr>
        <w:t>‘旳</w:t>
      </w:r>
      <w:r w:rsidRPr="00394FAF">
        <w:rPr>
          <w:rFonts w:hint="eastAsia"/>
          <w:sz w:val="24"/>
          <w:szCs w:val="24"/>
        </w:rPr>
        <w:t>薂</w:t>
      </w:r>
      <w:r>
        <w:rPr>
          <w:rFonts w:hint="eastAsia"/>
          <w:sz w:val="24"/>
          <w:szCs w:val="24"/>
        </w:rPr>
        <w:t>’</w:t>
      </w:r>
      <w:r w:rsidRPr="00394FAF">
        <w:rPr>
          <w:rFonts w:hint="eastAsia"/>
          <w:sz w:val="24"/>
          <w:szCs w:val="24"/>
        </w:rPr>
        <w:t>、</w:t>
      </w:r>
      <w:r>
        <w:rPr>
          <w:rFonts w:hint="eastAsia"/>
          <w:sz w:val="24"/>
          <w:szCs w:val="24"/>
        </w:rPr>
        <w:t>‘</w:t>
      </w:r>
      <w:r w:rsidRPr="003D5620">
        <w:rPr>
          <w:rFonts w:hint="eastAsia"/>
          <w:sz w:val="24"/>
          <w:szCs w:val="24"/>
        </w:rPr>
        <w:t>茦莿</w:t>
      </w:r>
      <w:r>
        <w:rPr>
          <w:rFonts w:hint="eastAsia"/>
          <w:sz w:val="24"/>
          <w:szCs w:val="24"/>
        </w:rPr>
        <w:t>’</w:t>
      </w:r>
      <w:r w:rsidRPr="00394FAF">
        <w:rPr>
          <w:rFonts w:hint="eastAsia"/>
          <w:sz w:val="24"/>
          <w:szCs w:val="24"/>
        </w:rPr>
        <w:t>，皆所謂疊韻也。家大人曰：</w:t>
      </w:r>
      <w:r>
        <w:rPr>
          <w:rFonts w:hint="eastAsia"/>
          <w:sz w:val="24"/>
          <w:szCs w:val="24"/>
        </w:rPr>
        <w:t>‘</w:t>
      </w:r>
      <w:r w:rsidRPr="00394FAF">
        <w:rPr>
          <w:rFonts w:hint="eastAsia"/>
          <w:sz w:val="24"/>
          <w:szCs w:val="24"/>
        </w:rPr>
        <w:t>蕭</w:t>
      </w:r>
      <w:r>
        <w:rPr>
          <w:rFonts w:hint="eastAsia"/>
          <w:sz w:val="24"/>
          <w:szCs w:val="24"/>
        </w:rPr>
        <w:t>’</w:t>
      </w:r>
      <w:r w:rsidRPr="00394FAF">
        <w:rPr>
          <w:rFonts w:hint="eastAsia"/>
          <w:sz w:val="24"/>
          <w:szCs w:val="24"/>
        </w:rPr>
        <w:t>之爲</w:t>
      </w:r>
      <w:r>
        <w:rPr>
          <w:rFonts w:hint="eastAsia"/>
          <w:sz w:val="24"/>
          <w:szCs w:val="24"/>
        </w:rPr>
        <w:t>‘</w:t>
      </w:r>
      <w:r w:rsidRPr="00394FAF">
        <w:rPr>
          <w:rFonts w:hint="eastAsia"/>
          <w:sz w:val="24"/>
          <w:szCs w:val="24"/>
        </w:rPr>
        <w:t>萩</w:t>
      </w:r>
      <w:r>
        <w:rPr>
          <w:rFonts w:hint="eastAsia"/>
          <w:sz w:val="24"/>
          <w:szCs w:val="24"/>
        </w:rPr>
        <w:t>’</w:t>
      </w:r>
      <w:r w:rsidRPr="00394FAF">
        <w:rPr>
          <w:rFonts w:hint="eastAsia"/>
          <w:sz w:val="24"/>
          <w:szCs w:val="24"/>
        </w:rPr>
        <w:t>，猶</w:t>
      </w:r>
      <w:r>
        <w:rPr>
          <w:rFonts w:hint="eastAsia"/>
          <w:sz w:val="24"/>
          <w:szCs w:val="24"/>
        </w:rPr>
        <w:t>‘</w:t>
      </w:r>
      <w:r w:rsidRPr="00394FAF">
        <w:rPr>
          <w:rFonts w:hint="eastAsia"/>
          <w:sz w:val="24"/>
          <w:szCs w:val="24"/>
        </w:rPr>
        <w:t>楸</w:t>
      </w:r>
      <w:r>
        <w:rPr>
          <w:rFonts w:hint="eastAsia"/>
          <w:sz w:val="24"/>
          <w:szCs w:val="24"/>
        </w:rPr>
        <w:t>’</w:t>
      </w:r>
      <w:r w:rsidRPr="00394FAF">
        <w:rPr>
          <w:rFonts w:hint="eastAsia"/>
          <w:sz w:val="24"/>
          <w:szCs w:val="24"/>
        </w:rPr>
        <w:t>之爲</w:t>
      </w:r>
      <w:r>
        <w:rPr>
          <w:rFonts w:hint="eastAsia"/>
          <w:sz w:val="24"/>
          <w:szCs w:val="24"/>
        </w:rPr>
        <w:t>‘</w:t>
      </w:r>
      <w:r w:rsidRPr="00394FAF">
        <w:rPr>
          <w:rFonts w:hint="eastAsia"/>
          <w:sz w:val="24"/>
          <w:szCs w:val="24"/>
        </w:rPr>
        <w:t>橚</w:t>
      </w:r>
      <w:r>
        <w:rPr>
          <w:rFonts w:hint="eastAsia"/>
          <w:sz w:val="24"/>
          <w:szCs w:val="24"/>
        </w:rPr>
        <w:t>’。</w:t>
      </w:r>
      <w:r w:rsidRPr="003D5620">
        <w:rPr>
          <w:rFonts w:hint="eastAsia"/>
          <w:sz w:val="18"/>
          <w:szCs w:val="18"/>
        </w:rPr>
        <w:t>‘蕭</w:t>
      </w:r>
      <w:r>
        <w:rPr>
          <w:rFonts w:hint="eastAsia"/>
          <w:sz w:val="18"/>
          <w:szCs w:val="18"/>
        </w:rPr>
        <w:t>’</w:t>
      </w:r>
      <w:r w:rsidRPr="003D5620">
        <w:rPr>
          <w:rFonts w:hint="eastAsia"/>
          <w:sz w:val="18"/>
          <w:szCs w:val="18"/>
        </w:rPr>
        <w:t>字古讀若修聲，與</w:t>
      </w:r>
      <w:r>
        <w:rPr>
          <w:rFonts w:hint="eastAsia"/>
          <w:sz w:val="18"/>
          <w:szCs w:val="18"/>
        </w:rPr>
        <w:t>‘</w:t>
      </w:r>
      <w:r w:rsidRPr="003D5620">
        <w:rPr>
          <w:rFonts w:hint="eastAsia"/>
          <w:sz w:val="18"/>
          <w:szCs w:val="18"/>
        </w:rPr>
        <w:t>萩</w:t>
      </w:r>
      <w:r>
        <w:rPr>
          <w:rFonts w:hint="eastAsia"/>
          <w:sz w:val="18"/>
          <w:szCs w:val="18"/>
        </w:rPr>
        <w:t>’</w:t>
      </w:r>
      <w:r w:rsidRPr="003D5620">
        <w:rPr>
          <w:rFonts w:hint="eastAsia"/>
          <w:sz w:val="18"/>
          <w:szCs w:val="18"/>
        </w:rPr>
        <w:t>相似。襄十八年《左傳》</w:t>
      </w:r>
      <w:r>
        <w:rPr>
          <w:rFonts w:hint="eastAsia"/>
          <w:sz w:val="18"/>
          <w:szCs w:val="18"/>
        </w:rPr>
        <w:t>‘伐雍門之萩’，</w:t>
      </w:r>
      <w:r w:rsidRPr="003D5620">
        <w:rPr>
          <w:rFonts w:hint="eastAsia"/>
          <w:sz w:val="18"/>
          <w:szCs w:val="18"/>
        </w:rPr>
        <w:t>《晏子春秋·外篇》</w:t>
      </w:r>
      <w:r>
        <w:rPr>
          <w:rFonts w:hint="eastAsia"/>
          <w:sz w:val="18"/>
          <w:szCs w:val="18"/>
        </w:rPr>
        <w:t>‘</w:t>
      </w:r>
      <w:r w:rsidRPr="003D5620">
        <w:rPr>
          <w:rFonts w:hint="eastAsia"/>
          <w:sz w:val="18"/>
          <w:szCs w:val="18"/>
        </w:rPr>
        <w:t>見人有斷雍門之萩者</w:t>
      </w:r>
      <w:r>
        <w:rPr>
          <w:rFonts w:hint="eastAsia"/>
          <w:sz w:val="18"/>
          <w:szCs w:val="18"/>
        </w:rPr>
        <w:t>’，‘萩’</w:t>
      </w:r>
      <w:r w:rsidRPr="003D5620">
        <w:rPr>
          <w:rFonts w:hint="eastAsia"/>
          <w:sz w:val="18"/>
          <w:szCs w:val="18"/>
        </w:rPr>
        <w:t>並與</w:t>
      </w:r>
      <w:r>
        <w:rPr>
          <w:rFonts w:hint="eastAsia"/>
          <w:sz w:val="18"/>
          <w:szCs w:val="18"/>
        </w:rPr>
        <w:t>‘</w:t>
      </w:r>
      <w:r w:rsidRPr="003D5620">
        <w:rPr>
          <w:rFonts w:hint="eastAsia"/>
          <w:sz w:val="18"/>
          <w:szCs w:val="18"/>
        </w:rPr>
        <w:t>楸</w:t>
      </w:r>
      <w:r>
        <w:rPr>
          <w:rFonts w:hint="eastAsia"/>
          <w:sz w:val="18"/>
          <w:szCs w:val="18"/>
        </w:rPr>
        <w:t>’</w:t>
      </w:r>
      <w:r w:rsidRPr="003D5620">
        <w:rPr>
          <w:rFonts w:hint="eastAsia"/>
          <w:sz w:val="18"/>
          <w:szCs w:val="18"/>
        </w:rPr>
        <w:t>同。郭注《中山經》曰：</w:t>
      </w:r>
      <w:r>
        <w:rPr>
          <w:rFonts w:hint="eastAsia"/>
          <w:sz w:val="18"/>
          <w:szCs w:val="18"/>
        </w:rPr>
        <w:t>‘</w:t>
      </w:r>
      <w:r w:rsidRPr="003D5620">
        <w:rPr>
          <w:rFonts w:hint="eastAsia"/>
          <w:sz w:val="18"/>
          <w:szCs w:val="18"/>
        </w:rPr>
        <w:t>橚</w:t>
      </w:r>
      <w:r>
        <w:rPr>
          <w:rFonts w:hint="eastAsia"/>
          <w:sz w:val="18"/>
          <w:szCs w:val="18"/>
        </w:rPr>
        <w:t>，</w:t>
      </w:r>
      <w:r w:rsidRPr="003D5620">
        <w:rPr>
          <w:rFonts w:hint="eastAsia"/>
          <w:sz w:val="18"/>
          <w:szCs w:val="18"/>
        </w:rPr>
        <w:t>即楸字。</w:t>
      </w:r>
      <w:r>
        <w:rPr>
          <w:rFonts w:hint="eastAsia"/>
          <w:sz w:val="18"/>
          <w:szCs w:val="18"/>
        </w:rPr>
        <w:t>’</w:t>
      </w:r>
      <w:r w:rsidRPr="00394FAF">
        <w:rPr>
          <w:rFonts w:hint="eastAsia"/>
          <w:sz w:val="24"/>
          <w:szCs w:val="24"/>
        </w:rPr>
        <w:t>聲本相同，言者有輕重耳。世人多聞</w:t>
      </w:r>
      <w:r>
        <w:rPr>
          <w:rFonts w:hint="eastAsia"/>
          <w:sz w:val="24"/>
          <w:szCs w:val="24"/>
        </w:rPr>
        <w:t>‘</w:t>
      </w:r>
      <w:r w:rsidRPr="00394FAF">
        <w:rPr>
          <w:rFonts w:hint="eastAsia"/>
          <w:sz w:val="24"/>
          <w:szCs w:val="24"/>
        </w:rPr>
        <w:t>荻</w:t>
      </w:r>
      <w:r>
        <w:rPr>
          <w:rFonts w:hint="eastAsia"/>
          <w:sz w:val="24"/>
          <w:szCs w:val="24"/>
        </w:rPr>
        <w:t>’</w:t>
      </w:r>
      <w:r w:rsidRPr="00394FAF">
        <w:rPr>
          <w:rFonts w:hint="eastAsia"/>
          <w:sz w:val="24"/>
          <w:szCs w:val="24"/>
        </w:rPr>
        <w:t>，寡聞</w:t>
      </w:r>
      <w:r>
        <w:rPr>
          <w:rFonts w:hint="eastAsia"/>
          <w:sz w:val="24"/>
          <w:szCs w:val="24"/>
        </w:rPr>
        <w:t>‘</w:t>
      </w:r>
      <w:r w:rsidRPr="00394FAF">
        <w:rPr>
          <w:rFonts w:hint="eastAsia"/>
          <w:sz w:val="24"/>
          <w:szCs w:val="24"/>
        </w:rPr>
        <w:t>萩</w:t>
      </w:r>
      <w:r>
        <w:rPr>
          <w:rFonts w:hint="eastAsia"/>
          <w:sz w:val="24"/>
          <w:szCs w:val="24"/>
        </w:rPr>
        <w:t>’</w:t>
      </w:r>
      <w:r w:rsidRPr="00394FAF">
        <w:rPr>
          <w:rFonts w:hint="eastAsia"/>
          <w:sz w:val="24"/>
          <w:szCs w:val="24"/>
        </w:rPr>
        <w:t>，故諸書</w:t>
      </w:r>
      <w:r>
        <w:rPr>
          <w:rFonts w:hint="eastAsia"/>
          <w:sz w:val="24"/>
          <w:szCs w:val="24"/>
        </w:rPr>
        <w:t>‘</w:t>
      </w:r>
      <w:r w:rsidRPr="00394FAF">
        <w:rPr>
          <w:rFonts w:hint="eastAsia"/>
          <w:sz w:val="24"/>
          <w:szCs w:val="24"/>
        </w:rPr>
        <w:t>萩</w:t>
      </w:r>
      <w:r>
        <w:rPr>
          <w:rFonts w:hint="eastAsia"/>
          <w:sz w:val="24"/>
          <w:szCs w:val="24"/>
        </w:rPr>
        <w:t>’</w:t>
      </w:r>
      <w:r w:rsidRPr="00394FAF">
        <w:rPr>
          <w:rFonts w:hint="eastAsia"/>
          <w:sz w:val="24"/>
          <w:szCs w:val="24"/>
        </w:rPr>
        <w:t>字多</w:t>
      </w:r>
      <w:r>
        <w:rPr>
          <w:rFonts w:hint="eastAsia"/>
          <w:sz w:val="24"/>
          <w:szCs w:val="24"/>
        </w:rPr>
        <w:t>譌</w:t>
      </w:r>
      <w:r w:rsidRPr="00394FAF">
        <w:rPr>
          <w:rFonts w:hint="eastAsia"/>
          <w:sz w:val="24"/>
          <w:szCs w:val="24"/>
        </w:rPr>
        <w:t>作</w:t>
      </w:r>
      <w:r>
        <w:rPr>
          <w:rFonts w:hint="eastAsia"/>
          <w:sz w:val="24"/>
          <w:szCs w:val="24"/>
        </w:rPr>
        <w:t>‘</w:t>
      </w:r>
      <w:r w:rsidRPr="00394FAF">
        <w:rPr>
          <w:rFonts w:hint="eastAsia"/>
          <w:sz w:val="24"/>
          <w:szCs w:val="24"/>
        </w:rPr>
        <w:t>荻</w:t>
      </w:r>
      <w:r>
        <w:rPr>
          <w:rFonts w:hint="eastAsia"/>
          <w:sz w:val="24"/>
          <w:szCs w:val="24"/>
        </w:rPr>
        <w:t>’。《中山經》‘</w:t>
      </w:r>
      <w:r w:rsidRPr="00394FAF">
        <w:rPr>
          <w:rFonts w:hint="eastAsia"/>
          <w:sz w:val="24"/>
          <w:szCs w:val="24"/>
        </w:rPr>
        <w:t>大山有草，其葉狀如萩而赤華</w:t>
      </w:r>
      <w:r>
        <w:rPr>
          <w:rFonts w:hint="eastAsia"/>
          <w:sz w:val="24"/>
          <w:szCs w:val="24"/>
        </w:rPr>
        <w:t>’，郭注：‘</w:t>
      </w:r>
      <w:r w:rsidRPr="00394FAF">
        <w:rPr>
          <w:rFonts w:hint="eastAsia"/>
          <w:sz w:val="24"/>
          <w:szCs w:val="24"/>
        </w:rPr>
        <w:t>萩亦蒿也，音秋。</w:t>
      </w:r>
      <w:r>
        <w:rPr>
          <w:rFonts w:hint="eastAsia"/>
          <w:sz w:val="24"/>
          <w:szCs w:val="24"/>
        </w:rPr>
        <w:t>’《韓子·十過篇》‘</w:t>
      </w:r>
      <w:r w:rsidRPr="00394FAF">
        <w:rPr>
          <w:rFonts w:hint="eastAsia"/>
          <w:sz w:val="24"/>
          <w:szCs w:val="24"/>
        </w:rPr>
        <w:t>公宫之垣，皆以萩蒿楛楚</w:t>
      </w:r>
      <w:r>
        <w:rPr>
          <w:rFonts w:hint="eastAsia"/>
          <w:sz w:val="24"/>
          <w:szCs w:val="24"/>
        </w:rPr>
        <w:t>’，</w:t>
      </w:r>
      <w:r w:rsidRPr="003D5620">
        <w:rPr>
          <w:rFonts w:hint="eastAsia"/>
          <w:sz w:val="18"/>
          <w:szCs w:val="18"/>
        </w:rPr>
        <w:t>陸機疏曰：</w:t>
      </w:r>
      <w:r>
        <w:rPr>
          <w:rFonts w:hint="eastAsia"/>
          <w:sz w:val="18"/>
          <w:szCs w:val="18"/>
        </w:rPr>
        <w:t>‘蕭，</w:t>
      </w:r>
      <w:r>
        <w:rPr>
          <w:rFonts w:hint="eastAsia"/>
          <w:sz w:val="18"/>
          <w:szCs w:val="18"/>
        </w:rPr>
        <w:lastRenderedPageBreak/>
        <w:t>今人所謂萩蒿者。’</w:t>
      </w:r>
      <w:r w:rsidRPr="003D5620">
        <w:rPr>
          <w:rFonts w:hint="eastAsia"/>
          <w:sz w:val="18"/>
          <w:szCs w:val="18"/>
        </w:rPr>
        <w:t>是也。</w:t>
      </w:r>
      <w:r w:rsidRPr="00394FAF">
        <w:rPr>
          <w:rFonts w:hint="eastAsia"/>
          <w:sz w:val="24"/>
          <w:szCs w:val="24"/>
        </w:rPr>
        <w:t>《趙策》作</w:t>
      </w:r>
      <w:r>
        <w:rPr>
          <w:rFonts w:hint="eastAsia"/>
          <w:sz w:val="24"/>
          <w:szCs w:val="24"/>
        </w:rPr>
        <w:t>‘</w:t>
      </w:r>
      <w:r w:rsidRPr="00394FAF">
        <w:rPr>
          <w:rFonts w:hint="eastAsia"/>
          <w:sz w:val="24"/>
          <w:szCs w:val="24"/>
        </w:rPr>
        <w:t>秋蒿苦楚</w:t>
      </w:r>
      <w:r>
        <w:rPr>
          <w:rFonts w:hint="eastAsia"/>
          <w:sz w:val="24"/>
          <w:szCs w:val="24"/>
        </w:rPr>
        <w:t>’</w:t>
      </w:r>
      <w:r w:rsidRPr="00394FAF">
        <w:rPr>
          <w:rFonts w:hint="eastAsia"/>
          <w:sz w:val="24"/>
          <w:szCs w:val="24"/>
        </w:rPr>
        <w:t>。而今本《山海經》</w:t>
      </w:r>
      <w:r>
        <w:rPr>
          <w:rFonts w:hint="eastAsia"/>
          <w:sz w:val="24"/>
          <w:szCs w:val="24"/>
        </w:rPr>
        <w:t>、</w:t>
      </w:r>
      <w:r w:rsidRPr="00394FAF">
        <w:rPr>
          <w:rFonts w:hint="eastAsia"/>
          <w:sz w:val="24"/>
          <w:szCs w:val="24"/>
        </w:rPr>
        <w:t>《韓子》</w:t>
      </w:r>
      <w:r>
        <w:rPr>
          <w:rFonts w:hint="eastAsia"/>
          <w:sz w:val="24"/>
          <w:szCs w:val="24"/>
        </w:rPr>
        <w:t>、</w:t>
      </w:r>
      <w:r w:rsidRPr="00394FAF">
        <w:rPr>
          <w:rFonts w:hint="eastAsia"/>
          <w:sz w:val="24"/>
          <w:szCs w:val="24"/>
        </w:rPr>
        <w:t>《戰國策》</w:t>
      </w:r>
      <w:r>
        <w:rPr>
          <w:rFonts w:hint="eastAsia"/>
          <w:sz w:val="24"/>
          <w:szCs w:val="24"/>
        </w:rPr>
        <w:t>‘</w:t>
      </w:r>
      <w:r w:rsidRPr="00394FAF">
        <w:rPr>
          <w:rFonts w:hint="eastAsia"/>
          <w:sz w:val="24"/>
          <w:szCs w:val="24"/>
        </w:rPr>
        <w:t>萩</w:t>
      </w:r>
      <w:r>
        <w:rPr>
          <w:rFonts w:hint="eastAsia"/>
          <w:sz w:val="24"/>
          <w:szCs w:val="24"/>
        </w:rPr>
        <w:t>’、‘</w:t>
      </w:r>
      <w:r w:rsidRPr="00394FAF">
        <w:rPr>
          <w:rFonts w:hint="eastAsia"/>
          <w:sz w:val="24"/>
          <w:szCs w:val="24"/>
        </w:rPr>
        <w:t>秋</w:t>
      </w:r>
      <w:r>
        <w:rPr>
          <w:rFonts w:hint="eastAsia"/>
          <w:sz w:val="24"/>
          <w:szCs w:val="24"/>
        </w:rPr>
        <w:t>’</w:t>
      </w:r>
      <w:r w:rsidRPr="00394FAF">
        <w:rPr>
          <w:rFonts w:hint="eastAsia"/>
          <w:sz w:val="24"/>
          <w:szCs w:val="24"/>
        </w:rPr>
        <w:t>二字皆</w:t>
      </w:r>
      <w:r>
        <w:rPr>
          <w:rFonts w:hint="eastAsia"/>
          <w:sz w:val="24"/>
          <w:szCs w:val="24"/>
        </w:rPr>
        <w:t>譌</w:t>
      </w:r>
      <w:r w:rsidRPr="00394FAF">
        <w:rPr>
          <w:rFonts w:hint="eastAsia"/>
          <w:sz w:val="24"/>
          <w:szCs w:val="24"/>
        </w:rPr>
        <w:t>作</w:t>
      </w:r>
      <w:r>
        <w:rPr>
          <w:rFonts w:hint="eastAsia"/>
          <w:sz w:val="24"/>
          <w:szCs w:val="24"/>
        </w:rPr>
        <w:t>‘</w:t>
      </w:r>
      <w:r w:rsidRPr="00394FAF">
        <w:rPr>
          <w:rFonts w:hint="eastAsia"/>
          <w:sz w:val="24"/>
          <w:szCs w:val="24"/>
        </w:rPr>
        <w:t>荻</w:t>
      </w:r>
      <w:r>
        <w:rPr>
          <w:rFonts w:hint="eastAsia"/>
          <w:sz w:val="24"/>
          <w:szCs w:val="24"/>
        </w:rPr>
        <w:t>’。</w:t>
      </w:r>
      <w:r w:rsidRPr="003D5620">
        <w:rPr>
          <w:rFonts w:hint="eastAsia"/>
          <w:sz w:val="18"/>
          <w:szCs w:val="18"/>
        </w:rPr>
        <w:t>姚本《戰國策》</w:t>
      </w:r>
      <w:r>
        <w:rPr>
          <w:rFonts w:hint="eastAsia"/>
          <w:sz w:val="18"/>
          <w:szCs w:val="18"/>
        </w:rPr>
        <w:t>‘</w:t>
      </w:r>
      <w:r w:rsidRPr="003D5620">
        <w:rPr>
          <w:rFonts w:hint="eastAsia"/>
          <w:sz w:val="18"/>
          <w:szCs w:val="18"/>
        </w:rPr>
        <w:t>秋</w:t>
      </w:r>
      <w:r>
        <w:rPr>
          <w:rFonts w:hint="eastAsia"/>
          <w:sz w:val="18"/>
          <w:szCs w:val="18"/>
        </w:rPr>
        <w:t>’譌</w:t>
      </w:r>
      <w:r w:rsidRPr="003D5620">
        <w:rPr>
          <w:rFonts w:hint="eastAsia"/>
          <w:sz w:val="18"/>
          <w:szCs w:val="18"/>
        </w:rPr>
        <w:t>作</w:t>
      </w:r>
      <w:r>
        <w:rPr>
          <w:rFonts w:hint="eastAsia"/>
          <w:sz w:val="18"/>
          <w:szCs w:val="18"/>
        </w:rPr>
        <w:t>‘</w:t>
      </w:r>
      <w:r w:rsidRPr="003D5620">
        <w:rPr>
          <w:rFonts w:hint="eastAsia"/>
          <w:sz w:val="18"/>
          <w:szCs w:val="18"/>
        </w:rPr>
        <w:t>狄</w:t>
      </w:r>
      <w:r>
        <w:rPr>
          <w:rFonts w:hint="eastAsia"/>
          <w:sz w:val="18"/>
          <w:szCs w:val="18"/>
        </w:rPr>
        <w:t>’</w:t>
      </w:r>
      <w:r w:rsidRPr="003D5620">
        <w:rPr>
          <w:rFonts w:hint="eastAsia"/>
          <w:sz w:val="18"/>
          <w:szCs w:val="18"/>
        </w:rPr>
        <w:t>，</w:t>
      </w:r>
      <w:r>
        <w:rPr>
          <w:rFonts w:hint="eastAsia"/>
          <w:sz w:val="18"/>
          <w:szCs w:val="18"/>
        </w:rPr>
        <w:t>‘</w:t>
      </w:r>
      <w:r w:rsidRPr="003D5620">
        <w:rPr>
          <w:rFonts w:hint="eastAsia"/>
          <w:sz w:val="18"/>
          <w:szCs w:val="18"/>
        </w:rPr>
        <w:t>苦</w:t>
      </w:r>
      <w:r>
        <w:rPr>
          <w:rFonts w:hint="eastAsia"/>
          <w:sz w:val="18"/>
          <w:szCs w:val="18"/>
        </w:rPr>
        <w:t>’譌</w:t>
      </w:r>
      <w:r w:rsidRPr="003D5620">
        <w:rPr>
          <w:rFonts w:hint="eastAsia"/>
          <w:sz w:val="18"/>
          <w:szCs w:val="18"/>
        </w:rPr>
        <w:t>作</w:t>
      </w:r>
      <w:r>
        <w:rPr>
          <w:rFonts w:hint="eastAsia"/>
          <w:sz w:val="18"/>
          <w:szCs w:val="18"/>
        </w:rPr>
        <w:t>‘</w:t>
      </w:r>
      <w:r w:rsidRPr="003D5620">
        <w:rPr>
          <w:rFonts w:hint="eastAsia"/>
          <w:sz w:val="18"/>
          <w:szCs w:val="18"/>
        </w:rPr>
        <w:t>苫</w:t>
      </w:r>
      <w:r>
        <w:rPr>
          <w:rFonts w:hint="eastAsia"/>
          <w:sz w:val="18"/>
          <w:szCs w:val="18"/>
        </w:rPr>
        <w:t>’</w:t>
      </w:r>
      <w:r w:rsidRPr="003D5620">
        <w:rPr>
          <w:rFonts w:hint="eastAsia"/>
          <w:sz w:val="18"/>
          <w:szCs w:val="18"/>
        </w:rPr>
        <w:t>。鮑本又改</w:t>
      </w:r>
      <w:r>
        <w:rPr>
          <w:rFonts w:hint="eastAsia"/>
          <w:sz w:val="18"/>
          <w:szCs w:val="18"/>
        </w:rPr>
        <w:t>‘</w:t>
      </w:r>
      <w:r w:rsidRPr="003D5620">
        <w:rPr>
          <w:rFonts w:hint="eastAsia"/>
          <w:sz w:val="18"/>
          <w:szCs w:val="18"/>
        </w:rPr>
        <w:t>狄</w:t>
      </w:r>
      <w:r>
        <w:rPr>
          <w:rFonts w:hint="eastAsia"/>
          <w:sz w:val="18"/>
          <w:szCs w:val="18"/>
        </w:rPr>
        <w:t>’</w:t>
      </w:r>
      <w:r w:rsidRPr="003D5620">
        <w:rPr>
          <w:rFonts w:hint="eastAsia"/>
          <w:sz w:val="18"/>
          <w:szCs w:val="18"/>
        </w:rPr>
        <w:t>爲</w:t>
      </w:r>
      <w:r>
        <w:rPr>
          <w:rFonts w:hint="eastAsia"/>
          <w:sz w:val="18"/>
          <w:szCs w:val="18"/>
        </w:rPr>
        <w:t>‘</w:t>
      </w:r>
      <w:r w:rsidRPr="003D5620">
        <w:rPr>
          <w:rFonts w:hint="eastAsia"/>
          <w:sz w:val="18"/>
          <w:szCs w:val="18"/>
        </w:rPr>
        <w:t>荻</w:t>
      </w:r>
      <w:r>
        <w:rPr>
          <w:rFonts w:hint="eastAsia"/>
          <w:sz w:val="18"/>
          <w:szCs w:val="18"/>
        </w:rPr>
        <w:t>’</w:t>
      </w:r>
      <w:r w:rsidRPr="003D5620">
        <w:rPr>
          <w:rFonts w:hint="eastAsia"/>
          <w:sz w:val="18"/>
          <w:szCs w:val="18"/>
        </w:rPr>
        <w:t>。</w:t>
      </w:r>
      <w:r>
        <w:rPr>
          <w:rFonts w:hint="eastAsia"/>
          <w:sz w:val="24"/>
          <w:szCs w:val="24"/>
        </w:rPr>
        <w:t>又《易林·剥之坤》‘從風縱火，萩芝俱死’，‘</w:t>
      </w:r>
      <w:r w:rsidRPr="00394FAF">
        <w:rPr>
          <w:rFonts w:hint="eastAsia"/>
          <w:sz w:val="24"/>
          <w:szCs w:val="24"/>
        </w:rPr>
        <w:t>萩</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蕭</w:t>
      </w:r>
      <w:r>
        <w:rPr>
          <w:rFonts w:hint="eastAsia"/>
          <w:sz w:val="24"/>
          <w:szCs w:val="24"/>
        </w:rPr>
        <w:t>’</w:t>
      </w:r>
      <w:r w:rsidRPr="00394FAF">
        <w:rPr>
          <w:rFonts w:hint="eastAsia"/>
          <w:sz w:val="24"/>
          <w:szCs w:val="24"/>
        </w:rPr>
        <w:t>也。《淮南·俶真篇》曰：</w:t>
      </w:r>
      <w:r>
        <w:rPr>
          <w:rFonts w:hint="eastAsia"/>
          <w:sz w:val="24"/>
          <w:szCs w:val="24"/>
        </w:rPr>
        <w:t>‘巫山之上，順風縱火，膏夏紫芝與蕭艾俱死。’</w:t>
      </w:r>
      <w:r w:rsidRPr="00394FAF">
        <w:rPr>
          <w:rFonts w:hint="eastAsia"/>
          <w:sz w:val="24"/>
          <w:szCs w:val="24"/>
        </w:rPr>
        <w:t>是也。而今本《易林》</w:t>
      </w:r>
      <w:r>
        <w:rPr>
          <w:rFonts w:hint="eastAsia"/>
          <w:sz w:val="24"/>
          <w:szCs w:val="24"/>
        </w:rPr>
        <w:t>‘</w:t>
      </w:r>
      <w:r w:rsidRPr="00394FAF">
        <w:rPr>
          <w:rFonts w:hint="eastAsia"/>
          <w:sz w:val="24"/>
          <w:szCs w:val="24"/>
        </w:rPr>
        <w:t>萩</w:t>
      </w:r>
      <w:r>
        <w:rPr>
          <w:rFonts w:hint="eastAsia"/>
          <w:sz w:val="24"/>
          <w:szCs w:val="24"/>
        </w:rPr>
        <w:t>’</w:t>
      </w:r>
      <w:r w:rsidRPr="00394FAF">
        <w:rPr>
          <w:rFonts w:hint="eastAsia"/>
          <w:sz w:val="24"/>
          <w:szCs w:val="24"/>
        </w:rPr>
        <w:t>字亦</w:t>
      </w:r>
      <w:r>
        <w:rPr>
          <w:rFonts w:hint="eastAsia"/>
          <w:sz w:val="24"/>
          <w:szCs w:val="24"/>
        </w:rPr>
        <w:t>譌</w:t>
      </w:r>
      <w:r w:rsidRPr="00394FAF">
        <w:rPr>
          <w:rFonts w:hint="eastAsia"/>
          <w:sz w:val="24"/>
          <w:szCs w:val="24"/>
        </w:rPr>
        <w:t>作</w:t>
      </w:r>
      <w:r>
        <w:rPr>
          <w:rFonts w:hint="eastAsia"/>
          <w:sz w:val="24"/>
          <w:szCs w:val="24"/>
        </w:rPr>
        <w:t>‘</w:t>
      </w:r>
      <w:r w:rsidRPr="00394FAF">
        <w:rPr>
          <w:rFonts w:hint="eastAsia"/>
          <w:sz w:val="24"/>
          <w:szCs w:val="24"/>
        </w:rPr>
        <w:t>荻</w:t>
      </w:r>
      <w:r>
        <w:rPr>
          <w:rFonts w:hint="eastAsia"/>
          <w:sz w:val="24"/>
          <w:szCs w:val="24"/>
        </w:rPr>
        <w:t>’</w:t>
      </w:r>
      <w:r w:rsidRPr="00394FAF">
        <w:rPr>
          <w:rFonts w:hint="eastAsia"/>
          <w:sz w:val="24"/>
          <w:szCs w:val="24"/>
        </w:rPr>
        <w:t>。《藝文類聚·草部》</w:t>
      </w:r>
      <w:r>
        <w:rPr>
          <w:rFonts w:hint="eastAsia"/>
          <w:sz w:val="24"/>
          <w:szCs w:val="24"/>
        </w:rPr>
        <w:t>‘</w:t>
      </w:r>
      <w:r w:rsidRPr="00394FAF">
        <w:rPr>
          <w:rFonts w:hint="eastAsia"/>
          <w:sz w:val="24"/>
          <w:szCs w:val="24"/>
        </w:rPr>
        <w:t>荻</w:t>
      </w:r>
      <w:r>
        <w:rPr>
          <w:rFonts w:hint="eastAsia"/>
          <w:sz w:val="24"/>
          <w:szCs w:val="24"/>
        </w:rPr>
        <w:t>’</w:t>
      </w:r>
      <w:r w:rsidRPr="00394FAF">
        <w:rPr>
          <w:rFonts w:hint="eastAsia"/>
          <w:sz w:val="24"/>
          <w:szCs w:val="24"/>
        </w:rPr>
        <w:t>下亦引《易林》</w:t>
      </w:r>
      <w:r>
        <w:rPr>
          <w:rFonts w:hint="eastAsia"/>
          <w:sz w:val="24"/>
          <w:szCs w:val="24"/>
        </w:rPr>
        <w:t>‘</w:t>
      </w:r>
      <w:r w:rsidRPr="00394FAF">
        <w:rPr>
          <w:rFonts w:hint="eastAsia"/>
          <w:sz w:val="24"/>
          <w:szCs w:val="24"/>
        </w:rPr>
        <w:t>荻芝俱死</w:t>
      </w:r>
      <w:r>
        <w:rPr>
          <w:rFonts w:hint="eastAsia"/>
          <w:sz w:val="24"/>
          <w:szCs w:val="24"/>
        </w:rPr>
        <w:t>’</w:t>
      </w:r>
      <w:r w:rsidRPr="00394FAF">
        <w:rPr>
          <w:rFonts w:hint="eastAsia"/>
          <w:sz w:val="24"/>
          <w:szCs w:val="24"/>
        </w:rPr>
        <w:t>，則唐初本已誤矣。</w:t>
      </w:r>
    </w:p>
    <w:p w14:paraId="6018A752" w14:textId="77777777" w:rsidR="003121E9" w:rsidRDefault="003121E9" w:rsidP="006F3055">
      <w:pPr>
        <w:spacing w:line="400" w:lineRule="exact"/>
        <w:ind w:firstLineChars="200" w:firstLine="562"/>
        <w:rPr>
          <w:b/>
          <w:sz w:val="28"/>
          <w:szCs w:val="28"/>
        </w:rPr>
      </w:pPr>
    </w:p>
    <w:p w14:paraId="2CD7CD35" w14:textId="77777777" w:rsidR="003121E9" w:rsidRPr="00C3365B" w:rsidRDefault="003121E9" w:rsidP="006F3055">
      <w:pPr>
        <w:spacing w:line="400" w:lineRule="exact"/>
        <w:ind w:firstLineChars="200" w:firstLine="562"/>
        <w:rPr>
          <w:b/>
          <w:sz w:val="28"/>
          <w:szCs w:val="28"/>
        </w:rPr>
      </w:pPr>
      <w:r w:rsidRPr="00C3365B">
        <w:rPr>
          <w:rFonts w:hint="eastAsia"/>
          <w:b/>
          <w:sz w:val="28"/>
          <w:szCs w:val="28"/>
        </w:rPr>
        <w:t>葦醜芀</w:t>
      </w:r>
    </w:p>
    <w:p w14:paraId="6DE82A9D"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其類皆有芀秀。</w:t>
      </w:r>
      <w:r>
        <w:rPr>
          <w:rFonts w:hint="eastAsia"/>
          <w:sz w:val="24"/>
          <w:szCs w:val="24"/>
        </w:rPr>
        <w:t>’釋文</w:t>
      </w:r>
      <w:r w:rsidRPr="00394FAF">
        <w:rPr>
          <w:rFonts w:hint="eastAsia"/>
          <w:sz w:val="24"/>
          <w:szCs w:val="24"/>
        </w:rPr>
        <w:t>：</w:t>
      </w:r>
      <w:r>
        <w:rPr>
          <w:rFonts w:hint="eastAsia"/>
          <w:sz w:val="24"/>
          <w:szCs w:val="24"/>
        </w:rPr>
        <w:t>‘</w:t>
      </w:r>
      <w:r w:rsidRPr="00394FAF">
        <w:rPr>
          <w:rFonts w:hint="eastAsia"/>
          <w:sz w:val="24"/>
          <w:szCs w:val="24"/>
        </w:rPr>
        <w:t>芀，字或作苕。</w:t>
      </w:r>
      <w:r>
        <w:rPr>
          <w:rFonts w:hint="eastAsia"/>
          <w:sz w:val="24"/>
          <w:szCs w:val="24"/>
        </w:rPr>
        <w:t>’</w:t>
      </w:r>
      <w:r w:rsidRPr="00394FAF">
        <w:rPr>
          <w:rFonts w:hint="eastAsia"/>
          <w:sz w:val="24"/>
          <w:szCs w:val="24"/>
        </w:rPr>
        <w:t>家大人曰：《荀子·勸學篇》</w:t>
      </w:r>
      <w:r>
        <w:rPr>
          <w:rFonts w:hint="eastAsia"/>
          <w:sz w:val="24"/>
          <w:szCs w:val="24"/>
        </w:rPr>
        <w:t>‘繫</w:t>
      </w:r>
      <w:r w:rsidRPr="00394FAF">
        <w:rPr>
          <w:rFonts w:hint="eastAsia"/>
          <w:sz w:val="24"/>
          <w:szCs w:val="24"/>
        </w:rPr>
        <w:t>之葦苕</w:t>
      </w:r>
      <w:r>
        <w:rPr>
          <w:rFonts w:hint="eastAsia"/>
          <w:sz w:val="24"/>
          <w:szCs w:val="24"/>
        </w:rPr>
        <w:t>’</w:t>
      </w:r>
      <w:r w:rsidRPr="00394FAF">
        <w:rPr>
          <w:rFonts w:hint="eastAsia"/>
          <w:sz w:val="24"/>
          <w:szCs w:val="24"/>
        </w:rPr>
        <w:t>，是也。《豳風·鴟鸮》傳曰：</w:t>
      </w:r>
      <w:r>
        <w:rPr>
          <w:rFonts w:hint="eastAsia"/>
          <w:sz w:val="24"/>
          <w:szCs w:val="24"/>
        </w:rPr>
        <w:t>‘</w:t>
      </w:r>
      <w:r w:rsidRPr="00394FAF">
        <w:rPr>
          <w:rFonts w:hint="eastAsia"/>
          <w:sz w:val="24"/>
          <w:szCs w:val="24"/>
        </w:rPr>
        <w:t>荼，萑苕也。</w:t>
      </w:r>
      <w:r>
        <w:rPr>
          <w:rFonts w:hint="eastAsia"/>
          <w:sz w:val="24"/>
          <w:szCs w:val="24"/>
        </w:rPr>
        <w:t>’</w:t>
      </w:r>
      <w:r w:rsidRPr="00394FAF">
        <w:rPr>
          <w:rFonts w:hint="eastAsia"/>
          <w:sz w:val="24"/>
          <w:szCs w:val="24"/>
        </w:rPr>
        <w:t>則萑葦之秀皆謂之</w:t>
      </w:r>
      <w:r w:rsidRPr="00064498">
        <w:rPr>
          <w:rFonts w:hint="eastAsia"/>
          <w:sz w:val="24"/>
          <w:szCs w:val="24"/>
        </w:rPr>
        <w:t>‘苕’</w:t>
      </w:r>
      <w:r>
        <w:rPr>
          <w:rFonts w:hint="eastAsia"/>
          <w:sz w:val="24"/>
          <w:szCs w:val="24"/>
        </w:rPr>
        <w:t>。</w:t>
      </w:r>
      <w:r w:rsidRPr="00DD0674">
        <w:rPr>
          <w:rFonts w:hint="eastAsia"/>
          <w:sz w:val="18"/>
          <w:szCs w:val="18"/>
        </w:rPr>
        <w:t>‘萑’與‘葦’相似而不同，説見《毛鄭詩考正》。</w:t>
      </w:r>
      <w:r w:rsidRPr="00DD0674">
        <w:rPr>
          <w:rFonts w:hint="eastAsia"/>
          <w:sz w:val="24"/>
          <w:szCs w:val="24"/>
        </w:rPr>
        <w:t>‘</w:t>
      </w:r>
      <w:r w:rsidRPr="00394FAF">
        <w:rPr>
          <w:rFonts w:hint="eastAsia"/>
          <w:sz w:val="24"/>
          <w:szCs w:val="24"/>
        </w:rPr>
        <w:t>萑</w:t>
      </w:r>
      <w:r>
        <w:rPr>
          <w:rFonts w:hint="eastAsia"/>
          <w:sz w:val="24"/>
          <w:szCs w:val="24"/>
        </w:rPr>
        <w:t>’</w:t>
      </w:r>
      <w:r w:rsidRPr="00394FAF">
        <w:rPr>
          <w:rFonts w:hint="eastAsia"/>
          <w:sz w:val="24"/>
          <w:szCs w:val="24"/>
        </w:rPr>
        <w:t>亦</w:t>
      </w:r>
      <w:r>
        <w:rPr>
          <w:rFonts w:hint="eastAsia"/>
          <w:sz w:val="24"/>
          <w:szCs w:val="24"/>
        </w:rPr>
        <w:t>‘</w:t>
      </w:r>
      <w:r w:rsidRPr="00394FAF">
        <w:rPr>
          <w:rFonts w:hint="eastAsia"/>
          <w:sz w:val="24"/>
          <w:szCs w:val="24"/>
        </w:rPr>
        <w:t>葦</w:t>
      </w:r>
      <w:r>
        <w:rPr>
          <w:rFonts w:hint="eastAsia"/>
          <w:sz w:val="24"/>
          <w:szCs w:val="24"/>
        </w:rPr>
        <w:t>’</w:t>
      </w:r>
      <w:r w:rsidRPr="00394FAF">
        <w:rPr>
          <w:rFonts w:hint="eastAsia"/>
          <w:sz w:val="24"/>
          <w:szCs w:val="24"/>
        </w:rPr>
        <w:t>之類也，故曰</w:t>
      </w:r>
      <w:r>
        <w:rPr>
          <w:rFonts w:hint="eastAsia"/>
          <w:sz w:val="24"/>
          <w:szCs w:val="24"/>
        </w:rPr>
        <w:t>‘</w:t>
      </w:r>
      <w:r w:rsidRPr="00394FAF">
        <w:rPr>
          <w:rFonts w:hint="eastAsia"/>
          <w:sz w:val="24"/>
          <w:szCs w:val="24"/>
        </w:rPr>
        <w:t>葦醜芀</w:t>
      </w:r>
      <w:r>
        <w:rPr>
          <w:rFonts w:hint="eastAsia"/>
          <w:sz w:val="24"/>
          <w:szCs w:val="24"/>
        </w:rPr>
        <w:t>’</w:t>
      </w:r>
      <w:r w:rsidRPr="00394FAF">
        <w:rPr>
          <w:rFonts w:hint="eastAsia"/>
          <w:sz w:val="24"/>
          <w:szCs w:val="24"/>
        </w:rPr>
        <w:t>。</w:t>
      </w:r>
    </w:p>
    <w:p w14:paraId="7EB7CA5C" w14:textId="77777777" w:rsidR="003121E9" w:rsidRDefault="003121E9" w:rsidP="006F3055">
      <w:pPr>
        <w:spacing w:line="400" w:lineRule="exact"/>
        <w:ind w:firstLineChars="200" w:firstLine="562"/>
        <w:rPr>
          <w:b/>
          <w:sz w:val="28"/>
          <w:szCs w:val="28"/>
        </w:rPr>
      </w:pPr>
    </w:p>
    <w:p w14:paraId="6BDB190A" w14:textId="77777777" w:rsidR="003121E9" w:rsidRPr="00C3365B" w:rsidRDefault="003121E9" w:rsidP="006F3055">
      <w:pPr>
        <w:spacing w:line="400" w:lineRule="exact"/>
        <w:ind w:firstLineChars="200" w:firstLine="562"/>
        <w:rPr>
          <w:b/>
          <w:sz w:val="28"/>
          <w:szCs w:val="28"/>
        </w:rPr>
      </w:pPr>
      <w:r w:rsidRPr="00C3365B">
        <w:rPr>
          <w:rFonts w:hint="eastAsia"/>
          <w:b/>
          <w:sz w:val="28"/>
          <w:szCs w:val="28"/>
        </w:rPr>
        <w:t>荺茭荄根</w:t>
      </w:r>
    </w:p>
    <w:p w14:paraId="4F5C8AF2" w14:textId="77777777" w:rsidR="003121E9" w:rsidRPr="00D21C04" w:rsidRDefault="003121E9" w:rsidP="006F3055">
      <w:pPr>
        <w:spacing w:line="400" w:lineRule="exact"/>
        <w:rPr>
          <w:sz w:val="18"/>
          <w:szCs w:val="18"/>
        </w:rPr>
      </w:pPr>
      <w:r w:rsidRPr="00394FAF">
        <w:rPr>
          <w:rFonts w:hint="eastAsia"/>
          <w:sz w:val="24"/>
          <w:szCs w:val="24"/>
        </w:rPr>
        <w:t>郭釋</w:t>
      </w:r>
      <w:r>
        <w:rPr>
          <w:rFonts w:hint="eastAsia"/>
          <w:sz w:val="24"/>
          <w:szCs w:val="24"/>
        </w:rPr>
        <w:t>‘</w:t>
      </w:r>
      <w:r w:rsidRPr="00394FAF">
        <w:rPr>
          <w:rFonts w:hint="eastAsia"/>
          <w:sz w:val="24"/>
          <w:szCs w:val="24"/>
        </w:rPr>
        <w:t>荺茭</w:t>
      </w:r>
      <w:r>
        <w:rPr>
          <w:rFonts w:hint="eastAsia"/>
          <w:sz w:val="24"/>
          <w:szCs w:val="24"/>
        </w:rPr>
        <w:t>’</w:t>
      </w:r>
      <w:r w:rsidRPr="00394FAF">
        <w:rPr>
          <w:rFonts w:hint="eastAsia"/>
          <w:sz w:val="24"/>
          <w:szCs w:val="24"/>
        </w:rPr>
        <w:t>曰：</w:t>
      </w:r>
      <w:r>
        <w:rPr>
          <w:rFonts w:hint="eastAsia"/>
          <w:sz w:val="24"/>
          <w:szCs w:val="24"/>
        </w:rPr>
        <w:t>‘</w:t>
      </w:r>
      <w:r w:rsidRPr="00394FAF">
        <w:rPr>
          <w:rFonts w:hint="eastAsia"/>
          <w:sz w:val="24"/>
          <w:szCs w:val="24"/>
        </w:rPr>
        <w:t>今江東呼藕紹緒如指空中可啖者爲茭</w:t>
      </w:r>
      <w:r>
        <w:rPr>
          <w:rFonts w:hint="eastAsia"/>
          <w:sz w:val="24"/>
          <w:szCs w:val="24"/>
        </w:rPr>
        <w:t>。’</w:t>
      </w:r>
      <w:r w:rsidRPr="00DD0674">
        <w:rPr>
          <w:rFonts w:hint="eastAsia"/>
          <w:sz w:val="18"/>
          <w:szCs w:val="18"/>
        </w:rPr>
        <w:t>單注本</w:t>
      </w:r>
      <w:r>
        <w:rPr>
          <w:rFonts w:hint="eastAsia"/>
          <w:sz w:val="18"/>
          <w:szCs w:val="18"/>
        </w:rPr>
        <w:t>‘</w:t>
      </w:r>
      <w:r w:rsidRPr="00DD0674">
        <w:rPr>
          <w:rFonts w:hint="eastAsia"/>
          <w:sz w:val="18"/>
          <w:szCs w:val="18"/>
        </w:rPr>
        <w:t>茭</w:t>
      </w:r>
      <w:r>
        <w:rPr>
          <w:rFonts w:hint="eastAsia"/>
          <w:sz w:val="18"/>
          <w:szCs w:val="18"/>
        </w:rPr>
        <w:t>’</w:t>
      </w:r>
      <w:r w:rsidRPr="00DD0674">
        <w:rPr>
          <w:rFonts w:hint="eastAsia"/>
          <w:sz w:val="18"/>
          <w:szCs w:val="18"/>
        </w:rPr>
        <w:t>下衍一</w:t>
      </w:r>
      <w:r>
        <w:rPr>
          <w:rFonts w:hint="eastAsia"/>
          <w:sz w:val="18"/>
          <w:szCs w:val="18"/>
        </w:rPr>
        <w:t>‘</w:t>
      </w:r>
      <w:r w:rsidRPr="00DD0674">
        <w:rPr>
          <w:rFonts w:hint="eastAsia"/>
          <w:sz w:val="18"/>
          <w:szCs w:val="18"/>
        </w:rPr>
        <w:t>茭</w:t>
      </w:r>
      <w:r>
        <w:rPr>
          <w:rFonts w:hint="eastAsia"/>
          <w:sz w:val="18"/>
          <w:szCs w:val="18"/>
        </w:rPr>
        <w:t>’</w:t>
      </w:r>
      <w:r w:rsidRPr="00DD0674">
        <w:rPr>
          <w:rFonts w:hint="eastAsia"/>
          <w:sz w:val="18"/>
          <w:szCs w:val="18"/>
        </w:rPr>
        <w:t>字，注疏本上</w:t>
      </w:r>
      <w:r>
        <w:rPr>
          <w:rFonts w:hint="eastAsia"/>
          <w:sz w:val="18"/>
          <w:szCs w:val="18"/>
        </w:rPr>
        <w:t>‘</w:t>
      </w:r>
      <w:r w:rsidRPr="00DD0674">
        <w:rPr>
          <w:rFonts w:hint="eastAsia"/>
          <w:sz w:val="18"/>
          <w:szCs w:val="18"/>
        </w:rPr>
        <w:t>茭</w:t>
      </w:r>
      <w:r>
        <w:rPr>
          <w:rFonts w:hint="eastAsia"/>
          <w:sz w:val="18"/>
          <w:szCs w:val="18"/>
        </w:rPr>
        <w:t>’</w:t>
      </w:r>
      <w:r w:rsidRPr="00DD0674">
        <w:rPr>
          <w:rFonts w:hint="eastAsia"/>
          <w:sz w:val="18"/>
          <w:szCs w:val="18"/>
        </w:rPr>
        <w:t>字依《説文》改爲</w:t>
      </w:r>
      <w:r>
        <w:rPr>
          <w:rFonts w:hint="eastAsia"/>
          <w:sz w:val="18"/>
          <w:szCs w:val="18"/>
        </w:rPr>
        <w:t>‘</w:t>
      </w:r>
      <w:r w:rsidRPr="00DD0674">
        <w:rPr>
          <w:rFonts w:hint="eastAsia"/>
          <w:sz w:val="18"/>
          <w:szCs w:val="18"/>
        </w:rPr>
        <w:t>茇</w:t>
      </w:r>
      <w:r>
        <w:rPr>
          <w:rFonts w:hint="eastAsia"/>
          <w:sz w:val="18"/>
          <w:szCs w:val="18"/>
        </w:rPr>
        <w:t>’</w:t>
      </w:r>
      <w:r w:rsidRPr="00DD0674">
        <w:rPr>
          <w:rFonts w:hint="eastAsia"/>
          <w:sz w:val="18"/>
          <w:szCs w:val="18"/>
        </w:rPr>
        <w:t>，不知藕紹緒自名</w:t>
      </w:r>
      <w:r w:rsidRPr="00064498">
        <w:rPr>
          <w:rFonts w:hint="eastAsia"/>
          <w:sz w:val="18"/>
          <w:szCs w:val="18"/>
        </w:rPr>
        <w:t>‘茭’</w:t>
      </w:r>
      <w:r w:rsidRPr="00DD0674">
        <w:rPr>
          <w:rFonts w:hint="eastAsia"/>
          <w:sz w:val="18"/>
          <w:szCs w:val="18"/>
        </w:rPr>
        <w:t>，不名</w:t>
      </w:r>
      <w:r w:rsidRPr="00064498">
        <w:rPr>
          <w:rFonts w:hint="eastAsia"/>
          <w:sz w:val="18"/>
          <w:szCs w:val="18"/>
        </w:rPr>
        <w:t>‘茇’</w:t>
      </w:r>
      <w:r w:rsidRPr="00DD0674">
        <w:rPr>
          <w:rFonts w:hint="eastAsia"/>
          <w:sz w:val="18"/>
          <w:szCs w:val="18"/>
        </w:rPr>
        <w:t>也。今據鄭樵注所引訂正。</w:t>
      </w:r>
      <w:r w:rsidRPr="00394FAF">
        <w:rPr>
          <w:rFonts w:hint="eastAsia"/>
          <w:sz w:val="24"/>
          <w:szCs w:val="24"/>
        </w:rPr>
        <w:t>即此類。又釋</w:t>
      </w:r>
      <w:r>
        <w:rPr>
          <w:rFonts w:hint="eastAsia"/>
          <w:sz w:val="24"/>
          <w:szCs w:val="24"/>
        </w:rPr>
        <w:t>‘</w:t>
      </w:r>
      <w:r w:rsidRPr="00394FAF">
        <w:rPr>
          <w:rFonts w:hint="eastAsia"/>
          <w:sz w:val="24"/>
          <w:szCs w:val="24"/>
        </w:rPr>
        <w:t>荄根</w:t>
      </w:r>
      <w:r>
        <w:rPr>
          <w:rFonts w:hint="eastAsia"/>
          <w:sz w:val="24"/>
          <w:szCs w:val="24"/>
        </w:rPr>
        <w:t>’</w:t>
      </w:r>
      <w:r w:rsidRPr="00394FAF">
        <w:rPr>
          <w:rFonts w:hint="eastAsia"/>
          <w:sz w:val="24"/>
          <w:szCs w:val="24"/>
        </w:rPr>
        <w:t>曰：</w:t>
      </w:r>
      <w:r>
        <w:rPr>
          <w:rFonts w:hint="eastAsia"/>
          <w:sz w:val="24"/>
          <w:szCs w:val="24"/>
        </w:rPr>
        <w:t>‘</w:t>
      </w:r>
      <w:r w:rsidRPr="00394FAF">
        <w:rPr>
          <w:rFonts w:hint="eastAsia"/>
          <w:sz w:val="24"/>
          <w:szCs w:val="24"/>
        </w:rPr>
        <w:t>俗呼韭根爲荄。</w:t>
      </w:r>
      <w:r>
        <w:rPr>
          <w:rFonts w:hint="eastAsia"/>
          <w:sz w:val="24"/>
          <w:szCs w:val="24"/>
        </w:rPr>
        <w:t>’</w:t>
      </w:r>
      <w:r w:rsidRPr="00394FAF">
        <w:rPr>
          <w:rFonts w:hint="eastAsia"/>
          <w:sz w:val="24"/>
          <w:szCs w:val="24"/>
        </w:rPr>
        <w:t>錢曰：</w:t>
      </w:r>
      <w:r>
        <w:rPr>
          <w:rFonts w:hint="eastAsia"/>
          <w:sz w:val="24"/>
          <w:szCs w:val="24"/>
        </w:rPr>
        <w:t>‘</w:t>
      </w:r>
      <w:r w:rsidRPr="00394FAF">
        <w:rPr>
          <w:rFonts w:hint="eastAsia"/>
          <w:sz w:val="24"/>
          <w:szCs w:val="24"/>
        </w:rPr>
        <w:t>茭當爲</w:t>
      </w:r>
      <w:r w:rsidRPr="00AB688B">
        <w:rPr>
          <w:rFonts w:hint="eastAsia"/>
          <w:sz w:val="24"/>
          <w:szCs w:val="24"/>
        </w:rPr>
        <w:t>茇</w:t>
      </w:r>
      <w:r w:rsidRPr="00394FAF">
        <w:rPr>
          <w:rFonts w:hint="eastAsia"/>
          <w:sz w:val="24"/>
          <w:szCs w:val="24"/>
        </w:rPr>
        <w:t>。《説文》</w:t>
      </w:r>
      <w:r>
        <w:rPr>
          <w:rFonts w:hint="eastAsia"/>
          <w:sz w:val="24"/>
          <w:szCs w:val="24"/>
        </w:rPr>
        <w:t>：“荄，草根也。”“荺，茇也，茅根也。”“</w:t>
      </w:r>
      <w:r w:rsidRPr="00394FAF">
        <w:rPr>
          <w:rFonts w:hint="eastAsia"/>
          <w:sz w:val="24"/>
          <w:szCs w:val="24"/>
        </w:rPr>
        <w:t>茇，草根也。</w:t>
      </w:r>
      <w:r>
        <w:rPr>
          <w:rFonts w:hint="eastAsia"/>
          <w:sz w:val="24"/>
          <w:szCs w:val="24"/>
        </w:rPr>
        <w:t>”</w:t>
      </w:r>
      <w:r w:rsidRPr="00394FAF">
        <w:rPr>
          <w:rFonts w:hint="eastAsia"/>
          <w:sz w:val="24"/>
          <w:szCs w:val="24"/>
        </w:rPr>
        <w:t>則</w:t>
      </w:r>
      <w:r>
        <w:rPr>
          <w:rFonts w:hint="eastAsia"/>
          <w:sz w:val="24"/>
          <w:szCs w:val="24"/>
        </w:rPr>
        <w:t>“</w:t>
      </w:r>
      <w:r w:rsidRPr="00394FAF">
        <w:rPr>
          <w:rFonts w:hint="eastAsia"/>
          <w:sz w:val="24"/>
          <w:szCs w:val="24"/>
        </w:rPr>
        <w:t>荺茇</w:t>
      </w:r>
      <w:r>
        <w:rPr>
          <w:rFonts w:hint="eastAsia"/>
          <w:sz w:val="24"/>
          <w:szCs w:val="24"/>
        </w:rPr>
        <w:t>”</w:t>
      </w:r>
      <w:r w:rsidRPr="00394FAF">
        <w:rPr>
          <w:rFonts w:hint="eastAsia"/>
          <w:sz w:val="24"/>
          <w:szCs w:val="24"/>
        </w:rPr>
        <w:t>當連下</w:t>
      </w:r>
      <w:r>
        <w:rPr>
          <w:rFonts w:hint="eastAsia"/>
          <w:sz w:val="24"/>
          <w:szCs w:val="24"/>
        </w:rPr>
        <w:t>“</w:t>
      </w:r>
      <w:r w:rsidRPr="00394FAF">
        <w:rPr>
          <w:rFonts w:hint="eastAsia"/>
          <w:sz w:val="24"/>
          <w:szCs w:val="24"/>
        </w:rPr>
        <w:t>荄根</w:t>
      </w:r>
      <w:r>
        <w:rPr>
          <w:rFonts w:hint="eastAsia"/>
          <w:sz w:val="24"/>
          <w:szCs w:val="24"/>
        </w:rPr>
        <w:t>”</w:t>
      </w:r>
      <w:r w:rsidRPr="00394FAF">
        <w:rPr>
          <w:rFonts w:hint="eastAsia"/>
          <w:sz w:val="24"/>
          <w:szCs w:val="24"/>
        </w:rPr>
        <w:t>讀之。</w:t>
      </w:r>
      <w:r>
        <w:rPr>
          <w:rFonts w:hint="eastAsia"/>
          <w:sz w:val="24"/>
          <w:szCs w:val="24"/>
        </w:rPr>
        <w:t>“</w:t>
      </w:r>
      <w:r w:rsidRPr="00394FAF">
        <w:rPr>
          <w:rFonts w:hint="eastAsia"/>
          <w:sz w:val="24"/>
          <w:szCs w:val="24"/>
        </w:rPr>
        <w:t>筠茇荄</w:t>
      </w:r>
      <w:r>
        <w:rPr>
          <w:rFonts w:hint="eastAsia"/>
          <w:sz w:val="24"/>
          <w:szCs w:val="24"/>
        </w:rPr>
        <w:t>”</w:t>
      </w:r>
      <w:r w:rsidRPr="00394FAF">
        <w:rPr>
          <w:rFonts w:hint="eastAsia"/>
          <w:sz w:val="24"/>
          <w:szCs w:val="24"/>
        </w:rPr>
        <w:t>皆根之異名。</w:t>
      </w:r>
      <w:r>
        <w:rPr>
          <w:rFonts w:hint="eastAsia"/>
          <w:sz w:val="24"/>
          <w:szCs w:val="24"/>
        </w:rPr>
        <w:t>’</w:t>
      </w:r>
      <w:r w:rsidRPr="00394FAF">
        <w:rPr>
          <w:rFonts w:hint="eastAsia"/>
          <w:sz w:val="24"/>
          <w:szCs w:val="24"/>
        </w:rPr>
        <w:t>引之謹案：錢説是也。</w:t>
      </w:r>
      <w:r>
        <w:rPr>
          <w:rFonts w:hint="eastAsia"/>
          <w:sz w:val="24"/>
          <w:szCs w:val="24"/>
        </w:rPr>
        <w:t>‘</w:t>
      </w:r>
      <w:r w:rsidRPr="00394FAF">
        <w:rPr>
          <w:rFonts w:hint="eastAsia"/>
          <w:sz w:val="24"/>
          <w:szCs w:val="24"/>
        </w:rPr>
        <w:t>茇</w:t>
      </w:r>
      <w:r>
        <w:rPr>
          <w:rFonts w:hint="eastAsia"/>
          <w:sz w:val="24"/>
          <w:szCs w:val="24"/>
        </w:rPr>
        <w:t>’</w:t>
      </w:r>
      <w:r w:rsidRPr="00394FAF">
        <w:rPr>
          <w:rFonts w:hint="eastAsia"/>
          <w:sz w:val="24"/>
          <w:szCs w:val="24"/>
        </w:rPr>
        <w:t>之言</w:t>
      </w:r>
      <w:r>
        <w:rPr>
          <w:rFonts w:hint="eastAsia"/>
          <w:sz w:val="24"/>
          <w:szCs w:val="24"/>
        </w:rPr>
        <w:t>‘</w:t>
      </w:r>
      <w:r w:rsidRPr="00394FAF">
        <w:rPr>
          <w:rFonts w:hint="eastAsia"/>
          <w:sz w:val="24"/>
          <w:szCs w:val="24"/>
        </w:rPr>
        <w:t>本</w:t>
      </w:r>
      <w:r>
        <w:rPr>
          <w:rFonts w:hint="eastAsia"/>
          <w:sz w:val="24"/>
          <w:szCs w:val="24"/>
        </w:rPr>
        <w:t>’</w:t>
      </w:r>
      <w:r w:rsidRPr="00394FAF">
        <w:rPr>
          <w:rFonts w:hint="eastAsia"/>
          <w:sz w:val="24"/>
          <w:szCs w:val="24"/>
        </w:rPr>
        <w:t>也，故</w:t>
      </w:r>
      <w:r>
        <w:rPr>
          <w:rFonts w:hint="eastAsia"/>
          <w:sz w:val="24"/>
          <w:szCs w:val="24"/>
        </w:rPr>
        <w:t>‘</w:t>
      </w:r>
      <w:r w:rsidRPr="00394FAF">
        <w:rPr>
          <w:rFonts w:hint="eastAsia"/>
          <w:sz w:val="24"/>
          <w:szCs w:val="24"/>
        </w:rPr>
        <w:t>槁本</w:t>
      </w:r>
      <w:r>
        <w:rPr>
          <w:rFonts w:hint="eastAsia"/>
          <w:sz w:val="24"/>
          <w:szCs w:val="24"/>
        </w:rPr>
        <w:t>’</w:t>
      </w:r>
      <w:r w:rsidRPr="00394FAF">
        <w:rPr>
          <w:rFonts w:hint="eastAsia"/>
          <w:sz w:val="24"/>
          <w:szCs w:val="24"/>
        </w:rPr>
        <w:t>謂之</w:t>
      </w:r>
      <w:r>
        <w:rPr>
          <w:rFonts w:hint="eastAsia"/>
          <w:sz w:val="24"/>
          <w:szCs w:val="24"/>
        </w:rPr>
        <w:t>‘</w:t>
      </w:r>
      <w:r w:rsidRPr="00394FAF">
        <w:rPr>
          <w:rFonts w:hint="eastAsia"/>
          <w:sz w:val="24"/>
          <w:szCs w:val="24"/>
        </w:rPr>
        <w:t>槁茇</w:t>
      </w:r>
      <w:r>
        <w:rPr>
          <w:rFonts w:hint="eastAsia"/>
          <w:sz w:val="24"/>
          <w:szCs w:val="24"/>
        </w:rPr>
        <w:t>’，</w:t>
      </w:r>
      <w:r w:rsidRPr="00D21C04">
        <w:rPr>
          <w:rFonts w:hint="eastAsia"/>
          <w:sz w:val="18"/>
          <w:szCs w:val="18"/>
        </w:rPr>
        <w:t>《西山經》曰：</w:t>
      </w:r>
      <w:r>
        <w:rPr>
          <w:rFonts w:hint="eastAsia"/>
          <w:sz w:val="18"/>
          <w:szCs w:val="18"/>
        </w:rPr>
        <w:t>‘</w:t>
      </w:r>
      <w:r w:rsidRPr="00D21C04">
        <w:rPr>
          <w:rFonts w:hint="eastAsia"/>
          <w:sz w:val="18"/>
          <w:szCs w:val="18"/>
        </w:rPr>
        <w:t>皋塗之山有草焉，其狀如槁茇。</w:t>
      </w:r>
      <w:r>
        <w:rPr>
          <w:rFonts w:hint="eastAsia"/>
          <w:sz w:val="18"/>
          <w:szCs w:val="18"/>
        </w:rPr>
        <w:t>’</w:t>
      </w:r>
      <w:r w:rsidRPr="00D21C04">
        <w:rPr>
          <w:rFonts w:hint="eastAsia"/>
          <w:sz w:val="18"/>
          <w:szCs w:val="18"/>
        </w:rPr>
        <w:t>《中山經》曰：</w:t>
      </w:r>
      <w:r>
        <w:rPr>
          <w:rFonts w:hint="eastAsia"/>
          <w:sz w:val="18"/>
          <w:szCs w:val="18"/>
        </w:rPr>
        <w:t>‘</w:t>
      </w:r>
      <w:r w:rsidRPr="00D21C04">
        <w:rPr>
          <w:rFonts w:hint="eastAsia"/>
          <w:sz w:val="18"/>
          <w:szCs w:val="18"/>
        </w:rPr>
        <w:t>青要之山有草焉，其本如槁本。</w:t>
      </w:r>
      <w:r>
        <w:rPr>
          <w:rFonts w:hint="eastAsia"/>
          <w:sz w:val="18"/>
          <w:szCs w:val="18"/>
        </w:rPr>
        <w:t>’郭注</w:t>
      </w:r>
      <w:r w:rsidRPr="00D21C04">
        <w:rPr>
          <w:rFonts w:hint="eastAsia"/>
          <w:sz w:val="18"/>
          <w:szCs w:val="18"/>
        </w:rPr>
        <w:t>《上林賦》曰：</w:t>
      </w:r>
      <w:r>
        <w:rPr>
          <w:rFonts w:hint="eastAsia"/>
          <w:sz w:val="18"/>
          <w:szCs w:val="18"/>
        </w:rPr>
        <w:t>‘</w:t>
      </w:r>
      <w:r w:rsidRPr="00D21C04">
        <w:rPr>
          <w:rFonts w:hint="eastAsia"/>
          <w:sz w:val="18"/>
          <w:szCs w:val="18"/>
        </w:rPr>
        <w:t>槁本，槁茇也。</w:t>
      </w:r>
      <w:r>
        <w:rPr>
          <w:rFonts w:hint="eastAsia"/>
          <w:sz w:val="18"/>
          <w:szCs w:val="18"/>
        </w:rPr>
        <w:t>’</w:t>
      </w:r>
      <w:r w:rsidRPr="00D21C04">
        <w:rPr>
          <w:rFonts w:hint="eastAsia"/>
          <w:sz w:val="24"/>
          <w:szCs w:val="24"/>
        </w:rPr>
        <w:t>燭本謂之</w:t>
      </w:r>
      <w:r>
        <w:rPr>
          <w:rFonts w:hint="eastAsia"/>
          <w:sz w:val="24"/>
          <w:szCs w:val="24"/>
        </w:rPr>
        <w:t>‘</w:t>
      </w:r>
      <w:r w:rsidRPr="00D21C04">
        <w:rPr>
          <w:rFonts w:hint="eastAsia"/>
          <w:sz w:val="24"/>
          <w:szCs w:val="24"/>
        </w:rPr>
        <w:t>跋</w:t>
      </w:r>
      <w:r>
        <w:rPr>
          <w:rFonts w:hint="eastAsia"/>
          <w:sz w:val="24"/>
          <w:szCs w:val="24"/>
        </w:rPr>
        <w:t>’。</w:t>
      </w:r>
      <w:r>
        <w:rPr>
          <w:rFonts w:hint="eastAsia"/>
          <w:sz w:val="18"/>
          <w:szCs w:val="18"/>
        </w:rPr>
        <w:t>《曲禮》‘</w:t>
      </w:r>
      <w:r w:rsidRPr="00D21C04">
        <w:rPr>
          <w:rFonts w:hint="eastAsia"/>
          <w:sz w:val="18"/>
          <w:szCs w:val="18"/>
        </w:rPr>
        <w:t>燭不見跋</w:t>
      </w:r>
      <w:r>
        <w:rPr>
          <w:rFonts w:hint="eastAsia"/>
          <w:sz w:val="18"/>
          <w:szCs w:val="18"/>
        </w:rPr>
        <w:t>’，鄭注：‘</w:t>
      </w:r>
      <w:r w:rsidRPr="00D21C04">
        <w:rPr>
          <w:rFonts w:hint="eastAsia"/>
          <w:sz w:val="18"/>
          <w:szCs w:val="18"/>
        </w:rPr>
        <w:t>跋，本也。</w:t>
      </w:r>
      <w:r>
        <w:rPr>
          <w:rFonts w:hint="eastAsia"/>
          <w:sz w:val="18"/>
          <w:szCs w:val="18"/>
        </w:rPr>
        <w:t>’</w:t>
      </w:r>
      <w:r w:rsidRPr="00394FAF">
        <w:rPr>
          <w:rFonts w:hint="eastAsia"/>
          <w:sz w:val="24"/>
          <w:szCs w:val="24"/>
        </w:rPr>
        <w:t>《方言》曰：</w:t>
      </w:r>
      <w:r>
        <w:rPr>
          <w:rFonts w:hint="eastAsia"/>
          <w:sz w:val="24"/>
          <w:szCs w:val="24"/>
        </w:rPr>
        <w:t>‘</w:t>
      </w:r>
      <w:r w:rsidRPr="00394FAF">
        <w:rPr>
          <w:rFonts w:hint="eastAsia"/>
          <w:sz w:val="24"/>
          <w:szCs w:val="24"/>
        </w:rPr>
        <w:t>荄、杜，根也，東齊曰杜，或曰茇。</w:t>
      </w:r>
      <w:r>
        <w:rPr>
          <w:rFonts w:hint="eastAsia"/>
          <w:sz w:val="24"/>
          <w:szCs w:val="24"/>
        </w:rPr>
        <w:t>’</w:t>
      </w:r>
      <w:r w:rsidRPr="00394FAF">
        <w:rPr>
          <w:rFonts w:hint="eastAsia"/>
          <w:sz w:val="24"/>
          <w:szCs w:val="24"/>
        </w:rPr>
        <w:t>《淮南·地形篇》曰：</w:t>
      </w:r>
      <w:r>
        <w:rPr>
          <w:rFonts w:hint="eastAsia"/>
          <w:sz w:val="24"/>
          <w:szCs w:val="24"/>
        </w:rPr>
        <w:t>‘</w:t>
      </w:r>
      <w:r w:rsidRPr="00394FAF">
        <w:rPr>
          <w:rFonts w:hint="eastAsia"/>
          <w:sz w:val="24"/>
          <w:szCs w:val="24"/>
        </w:rPr>
        <w:t>凡根茇草者，生於庶草，凡浮生不根茇者，生於藻。</w:t>
      </w:r>
      <w:r>
        <w:rPr>
          <w:rFonts w:hint="eastAsia"/>
          <w:sz w:val="24"/>
          <w:szCs w:val="24"/>
        </w:rPr>
        <w:t>’</w:t>
      </w:r>
      <w:r w:rsidRPr="00394FAF">
        <w:rPr>
          <w:rFonts w:hint="eastAsia"/>
          <w:sz w:val="24"/>
          <w:szCs w:val="24"/>
        </w:rPr>
        <w:t>皆其證也。隸書</w:t>
      </w:r>
      <w:r>
        <w:rPr>
          <w:rFonts w:hint="eastAsia"/>
          <w:sz w:val="24"/>
          <w:szCs w:val="24"/>
        </w:rPr>
        <w:t>‘</w:t>
      </w:r>
      <w:r w:rsidRPr="00394FAF">
        <w:rPr>
          <w:rFonts w:hint="eastAsia"/>
          <w:sz w:val="24"/>
          <w:szCs w:val="24"/>
        </w:rPr>
        <w:t>交</w:t>
      </w:r>
      <w:r>
        <w:rPr>
          <w:rFonts w:hint="eastAsia"/>
          <w:sz w:val="24"/>
          <w:szCs w:val="24"/>
        </w:rPr>
        <w:t>’</w:t>
      </w:r>
      <w:r w:rsidRPr="00394FAF">
        <w:rPr>
          <w:rFonts w:hint="eastAsia"/>
          <w:sz w:val="24"/>
          <w:szCs w:val="24"/>
        </w:rPr>
        <w:t>字或作</w:t>
      </w:r>
      <w:r>
        <w:rPr>
          <w:rFonts w:hint="eastAsia"/>
          <w:sz w:val="24"/>
          <w:szCs w:val="24"/>
        </w:rPr>
        <w:t>‘</w:t>
      </w:r>
      <w:r w:rsidRPr="00394FAF">
        <w:rPr>
          <w:rFonts w:hint="eastAsia"/>
          <w:sz w:val="24"/>
          <w:szCs w:val="24"/>
        </w:rPr>
        <w:t>友</w:t>
      </w:r>
      <w:r>
        <w:rPr>
          <w:rFonts w:hint="eastAsia"/>
          <w:sz w:val="24"/>
          <w:szCs w:val="24"/>
        </w:rPr>
        <w:t>’</w:t>
      </w:r>
      <w:r w:rsidRPr="00394FAF">
        <w:rPr>
          <w:rFonts w:hint="eastAsia"/>
          <w:sz w:val="24"/>
          <w:szCs w:val="24"/>
        </w:rPr>
        <w:t>，又作</w:t>
      </w:r>
      <w:r>
        <w:rPr>
          <w:rFonts w:hint="eastAsia"/>
          <w:sz w:val="24"/>
          <w:szCs w:val="24"/>
        </w:rPr>
        <w:t>‘</w:t>
      </w:r>
      <w:r w:rsidRPr="00394FAF">
        <w:rPr>
          <w:rFonts w:hint="eastAsia"/>
          <w:sz w:val="24"/>
          <w:szCs w:val="24"/>
        </w:rPr>
        <w:t>文</w:t>
      </w:r>
      <w:r>
        <w:rPr>
          <w:rFonts w:hint="eastAsia"/>
          <w:sz w:val="24"/>
          <w:szCs w:val="24"/>
        </w:rPr>
        <w:t>’</w:t>
      </w:r>
      <w:r w:rsidRPr="00394FAF">
        <w:rPr>
          <w:rFonts w:hint="eastAsia"/>
          <w:sz w:val="24"/>
          <w:szCs w:val="24"/>
        </w:rPr>
        <w:t>，並與</w:t>
      </w:r>
      <w:r>
        <w:rPr>
          <w:rFonts w:hint="eastAsia"/>
          <w:sz w:val="24"/>
          <w:szCs w:val="24"/>
        </w:rPr>
        <w:t>‘</w:t>
      </w:r>
      <w:r w:rsidRPr="00394FAF">
        <w:rPr>
          <w:rFonts w:hint="eastAsia"/>
          <w:sz w:val="24"/>
          <w:szCs w:val="24"/>
        </w:rPr>
        <w:t>犮</w:t>
      </w:r>
      <w:r>
        <w:rPr>
          <w:rFonts w:hint="eastAsia"/>
          <w:sz w:val="24"/>
          <w:szCs w:val="24"/>
        </w:rPr>
        <w:t>’</w:t>
      </w:r>
      <w:r w:rsidRPr="00394FAF">
        <w:rPr>
          <w:rFonts w:hint="eastAsia"/>
          <w:sz w:val="24"/>
          <w:szCs w:val="24"/>
        </w:rPr>
        <w:t>相似，故</w:t>
      </w:r>
      <w:r>
        <w:rPr>
          <w:rFonts w:hint="eastAsia"/>
          <w:sz w:val="24"/>
          <w:szCs w:val="24"/>
        </w:rPr>
        <w:t>‘</w:t>
      </w:r>
      <w:r w:rsidRPr="00394FAF">
        <w:rPr>
          <w:rFonts w:hint="eastAsia"/>
          <w:sz w:val="24"/>
          <w:szCs w:val="24"/>
        </w:rPr>
        <w:t>茇</w:t>
      </w:r>
      <w:r>
        <w:rPr>
          <w:rFonts w:hint="eastAsia"/>
          <w:sz w:val="24"/>
          <w:szCs w:val="24"/>
        </w:rPr>
        <w:t>’譌</w:t>
      </w:r>
      <w:r w:rsidRPr="00394FAF">
        <w:rPr>
          <w:rFonts w:hint="eastAsia"/>
          <w:sz w:val="24"/>
          <w:szCs w:val="24"/>
        </w:rPr>
        <w:t>爲</w:t>
      </w:r>
      <w:r>
        <w:rPr>
          <w:rFonts w:hint="eastAsia"/>
          <w:sz w:val="24"/>
          <w:szCs w:val="24"/>
        </w:rPr>
        <w:t>‘</w:t>
      </w:r>
      <w:r w:rsidRPr="00394FAF">
        <w:rPr>
          <w:rFonts w:hint="eastAsia"/>
          <w:sz w:val="24"/>
          <w:szCs w:val="24"/>
        </w:rPr>
        <w:t>茭</w:t>
      </w:r>
      <w:r>
        <w:rPr>
          <w:rFonts w:hint="eastAsia"/>
          <w:sz w:val="24"/>
          <w:szCs w:val="24"/>
        </w:rPr>
        <w:t>’</w:t>
      </w:r>
      <w:r w:rsidRPr="00394FAF">
        <w:rPr>
          <w:rFonts w:hint="eastAsia"/>
          <w:sz w:val="24"/>
          <w:szCs w:val="24"/>
        </w:rPr>
        <w:t>耳。郭以</w:t>
      </w:r>
      <w:r>
        <w:rPr>
          <w:rFonts w:hint="eastAsia"/>
          <w:sz w:val="24"/>
          <w:szCs w:val="24"/>
        </w:rPr>
        <w:t>‘</w:t>
      </w:r>
      <w:r w:rsidRPr="00394FAF">
        <w:rPr>
          <w:rFonts w:hint="eastAsia"/>
          <w:sz w:val="24"/>
          <w:szCs w:val="24"/>
        </w:rPr>
        <w:t>荺</w:t>
      </w:r>
      <w:r>
        <w:rPr>
          <w:rFonts w:hint="eastAsia"/>
          <w:sz w:val="24"/>
          <w:szCs w:val="24"/>
        </w:rPr>
        <w:t>’、‘</w:t>
      </w:r>
      <w:r w:rsidRPr="00394FAF">
        <w:rPr>
          <w:rFonts w:hint="eastAsia"/>
          <w:sz w:val="24"/>
          <w:szCs w:val="24"/>
        </w:rPr>
        <w:t>茭</w:t>
      </w:r>
      <w:r>
        <w:rPr>
          <w:rFonts w:hint="eastAsia"/>
          <w:sz w:val="24"/>
          <w:szCs w:val="24"/>
        </w:rPr>
        <w:t>’</w:t>
      </w:r>
      <w:r w:rsidRPr="00394FAF">
        <w:rPr>
          <w:rFonts w:hint="eastAsia"/>
          <w:sz w:val="24"/>
          <w:szCs w:val="24"/>
        </w:rPr>
        <w:t>爲一類，</w:t>
      </w:r>
      <w:r>
        <w:rPr>
          <w:rFonts w:hint="eastAsia"/>
          <w:sz w:val="24"/>
          <w:szCs w:val="24"/>
        </w:rPr>
        <w:t>‘</w:t>
      </w:r>
      <w:r w:rsidRPr="00394FAF">
        <w:rPr>
          <w:rFonts w:hint="eastAsia"/>
          <w:sz w:val="24"/>
          <w:szCs w:val="24"/>
        </w:rPr>
        <w:t>荄</w:t>
      </w:r>
      <w:r>
        <w:rPr>
          <w:rFonts w:hint="eastAsia"/>
          <w:sz w:val="24"/>
          <w:szCs w:val="24"/>
        </w:rPr>
        <w:t>’、‘</w:t>
      </w:r>
      <w:r w:rsidRPr="00394FAF">
        <w:rPr>
          <w:rFonts w:hint="eastAsia"/>
          <w:sz w:val="24"/>
          <w:szCs w:val="24"/>
        </w:rPr>
        <w:t>根</w:t>
      </w:r>
      <w:r>
        <w:rPr>
          <w:rFonts w:hint="eastAsia"/>
          <w:sz w:val="24"/>
          <w:szCs w:val="24"/>
        </w:rPr>
        <w:t>’</w:t>
      </w:r>
      <w:r w:rsidRPr="00394FAF">
        <w:rPr>
          <w:rFonts w:hint="eastAsia"/>
          <w:sz w:val="24"/>
          <w:szCs w:val="24"/>
        </w:rPr>
        <w:t>爲一類，非也。</w:t>
      </w:r>
      <w:r w:rsidRPr="00D21C04">
        <w:rPr>
          <w:rFonts w:hint="eastAsia"/>
          <w:sz w:val="18"/>
          <w:szCs w:val="18"/>
        </w:rPr>
        <w:t>或曰：《釋文》‘茭’字又作‘䕧’。《廣雅》曰：</w:t>
      </w:r>
      <w:r>
        <w:rPr>
          <w:rFonts w:hint="eastAsia"/>
          <w:sz w:val="18"/>
          <w:szCs w:val="18"/>
        </w:rPr>
        <w:t>‘</w:t>
      </w:r>
      <w:r w:rsidRPr="00D21C04">
        <w:rPr>
          <w:rFonts w:hint="eastAsia"/>
          <w:sz w:val="18"/>
          <w:szCs w:val="18"/>
        </w:rPr>
        <w:t>䕧、茇，根也。</w:t>
      </w:r>
      <w:r>
        <w:rPr>
          <w:rFonts w:hint="eastAsia"/>
          <w:sz w:val="18"/>
          <w:szCs w:val="18"/>
        </w:rPr>
        <w:t>’‘</w:t>
      </w:r>
      <w:r w:rsidRPr="00D21C04">
        <w:rPr>
          <w:rFonts w:hint="eastAsia"/>
          <w:sz w:val="18"/>
          <w:szCs w:val="18"/>
        </w:rPr>
        <w:t>䕧</w:t>
      </w:r>
      <w:r>
        <w:rPr>
          <w:rFonts w:hint="eastAsia"/>
          <w:sz w:val="18"/>
          <w:szCs w:val="18"/>
        </w:rPr>
        <w:t>’</w:t>
      </w:r>
      <w:r w:rsidRPr="00D21C04">
        <w:rPr>
          <w:rFonts w:hint="eastAsia"/>
          <w:sz w:val="18"/>
          <w:szCs w:val="18"/>
        </w:rPr>
        <w:t>、</w:t>
      </w:r>
      <w:r>
        <w:rPr>
          <w:rFonts w:hint="eastAsia"/>
          <w:sz w:val="18"/>
          <w:szCs w:val="18"/>
        </w:rPr>
        <w:t>‘</w:t>
      </w:r>
      <w:r w:rsidRPr="00D21C04">
        <w:rPr>
          <w:rFonts w:hint="eastAsia"/>
          <w:sz w:val="18"/>
          <w:szCs w:val="18"/>
        </w:rPr>
        <w:t>茇</w:t>
      </w:r>
      <w:r>
        <w:rPr>
          <w:rFonts w:hint="eastAsia"/>
          <w:sz w:val="18"/>
          <w:szCs w:val="18"/>
        </w:rPr>
        <w:t>’</w:t>
      </w:r>
      <w:r w:rsidRPr="00D21C04">
        <w:rPr>
          <w:rFonts w:hint="eastAsia"/>
          <w:sz w:val="18"/>
          <w:szCs w:val="18"/>
        </w:rPr>
        <w:t>同訓爲根，則</w:t>
      </w:r>
      <w:r>
        <w:rPr>
          <w:rFonts w:hint="eastAsia"/>
          <w:sz w:val="18"/>
          <w:szCs w:val="18"/>
        </w:rPr>
        <w:t>‘</w:t>
      </w:r>
      <w:r w:rsidRPr="00D21C04">
        <w:rPr>
          <w:rFonts w:hint="eastAsia"/>
          <w:sz w:val="18"/>
          <w:szCs w:val="18"/>
        </w:rPr>
        <w:t>茭</w:t>
      </w:r>
      <w:r>
        <w:rPr>
          <w:rFonts w:hint="eastAsia"/>
          <w:sz w:val="18"/>
          <w:szCs w:val="18"/>
        </w:rPr>
        <w:t>’</w:t>
      </w:r>
      <w:r w:rsidRPr="00D21C04">
        <w:rPr>
          <w:rFonts w:hint="eastAsia"/>
          <w:sz w:val="18"/>
          <w:szCs w:val="18"/>
        </w:rPr>
        <w:t>字似不誤</w:t>
      </w:r>
      <w:r>
        <w:rPr>
          <w:rFonts w:hint="eastAsia"/>
          <w:sz w:val="18"/>
          <w:szCs w:val="18"/>
        </w:rPr>
        <w:t>。</w:t>
      </w:r>
      <w:r w:rsidRPr="00D21C04">
        <w:rPr>
          <w:rFonts w:hint="eastAsia"/>
          <w:sz w:val="18"/>
          <w:szCs w:val="18"/>
        </w:rPr>
        <w:t>曰：</w:t>
      </w:r>
      <w:r>
        <w:rPr>
          <w:rFonts w:hint="eastAsia"/>
          <w:sz w:val="18"/>
          <w:szCs w:val="18"/>
        </w:rPr>
        <w:t>‘</w:t>
      </w:r>
      <w:r w:rsidRPr="00D21C04">
        <w:rPr>
          <w:rFonts w:hint="eastAsia"/>
          <w:sz w:val="18"/>
          <w:szCs w:val="18"/>
        </w:rPr>
        <w:t>茭</w:t>
      </w:r>
      <w:r>
        <w:rPr>
          <w:rFonts w:hint="eastAsia"/>
          <w:sz w:val="18"/>
          <w:szCs w:val="18"/>
        </w:rPr>
        <w:t>’</w:t>
      </w:r>
      <w:r w:rsidRPr="00D21C04">
        <w:rPr>
          <w:rFonts w:hint="eastAsia"/>
          <w:sz w:val="18"/>
          <w:szCs w:val="18"/>
        </w:rPr>
        <w:t>與</w:t>
      </w:r>
      <w:r>
        <w:rPr>
          <w:rFonts w:hint="eastAsia"/>
          <w:sz w:val="18"/>
          <w:szCs w:val="18"/>
        </w:rPr>
        <w:t>‘</w:t>
      </w:r>
      <w:r w:rsidRPr="00D21C04">
        <w:rPr>
          <w:rFonts w:hint="eastAsia"/>
          <w:sz w:val="18"/>
          <w:szCs w:val="18"/>
        </w:rPr>
        <w:t>根</w:t>
      </w:r>
      <w:r>
        <w:rPr>
          <w:rFonts w:hint="eastAsia"/>
          <w:sz w:val="18"/>
          <w:szCs w:val="18"/>
        </w:rPr>
        <w:t>’</w:t>
      </w:r>
      <w:r w:rsidRPr="00D21C04">
        <w:rPr>
          <w:rFonts w:hint="eastAsia"/>
          <w:sz w:val="18"/>
          <w:szCs w:val="18"/>
        </w:rPr>
        <w:t>雖同義，而《爾雅》原文自作</w:t>
      </w:r>
      <w:r>
        <w:rPr>
          <w:rFonts w:hint="eastAsia"/>
          <w:sz w:val="18"/>
          <w:szCs w:val="18"/>
        </w:rPr>
        <w:t>‘</w:t>
      </w:r>
      <w:r w:rsidRPr="00D21C04">
        <w:rPr>
          <w:rFonts w:hint="eastAsia"/>
          <w:sz w:val="18"/>
          <w:szCs w:val="18"/>
        </w:rPr>
        <w:t>茇</w:t>
      </w:r>
      <w:r>
        <w:rPr>
          <w:rFonts w:hint="eastAsia"/>
          <w:sz w:val="18"/>
          <w:szCs w:val="18"/>
        </w:rPr>
        <w:t>’</w:t>
      </w:r>
      <w:r w:rsidRPr="00D21C04">
        <w:rPr>
          <w:rFonts w:hint="eastAsia"/>
          <w:sz w:val="18"/>
          <w:szCs w:val="18"/>
        </w:rPr>
        <w:t>，非作</w:t>
      </w:r>
      <w:r>
        <w:rPr>
          <w:rFonts w:hint="eastAsia"/>
          <w:sz w:val="18"/>
          <w:szCs w:val="18"/>
        </w:rPr>
        <w:t>‘</w:t>
      </w:r>
      <w:r w:rsidRPr="00D21C04">
        <w:rPr>
          <w:rFonts w:hint="eastAsia"/>
          <w:sz w:val="18"/>
          <w:szCs w:val="18"/>
        </w:rPr>
        <w:t>茭</w:t>
      </w:r>
      <w:r>
        <w:rPr>
          <w:rFonts w:hint="eastAsia"/>
          <w:sz w:val="18"/>
          <w:szCs w:val="18"/>
        </w:rPr>
        <w:t>’</w:t>
      </w:r>
      <w:r w:rsidRPr="00D21C04">
        <w:rPr>
          <w:rFonts w:hint="eastAsia"/>
          <w:sz w:val="18"/>
          <w:szCs w:val="18"/>
        </w:rPr>
        <w:t>。《説文》</w:t>
      </w:r>
      <w:r>
        <w:rPr>
          <w:rFonts w:hint="eastAsia"/>
          <w:sz w:val="18"/>
          <w:szCs w:val="18"/>
        </w:rPr>
        <w:t>‘</w:t>
      </w:r>
      <w:r w:rsidRPr="00D21C04">
        <w:rPr>
          <w:rFonts w:hint="eastAsia"/>
          <w:sz w:val="18"/>
          <w:szCs w:val="18"/>
        </w:rPr>
        <w:t>荄</w:t>
      </w:r>
      <w:r>
        <w:rPr>
          <w:rFonts w:hint="eastAsia"/>
          <w:sz w:val="18"/>
          <w:szCs w:val="18"/>
        </w:rPr>
        <w:t>’、‘</w:t>
      </w:r>
      <w:r w:rsidRPr="00D21C04">
        <w:rPr>
          <w:rFonts w:hint="eastAsia"/>
          <w:sz w:val="18"/>
          <w:szCs w:val="18"/>
        </w:rPr>
        <w:t>荺</w:t>
      </w:r>
      <w:r>
        <w:rPr>
          <w:rFonts w:hint="eastAsia"/>
          <w:sz w:val="18"/>
          <w:szCs w:val="18"/>
        </w:rPr>
        <w:t>’、‘</w:t>
      </w:r>
      <w:r w:rsidRPr="00D21C04">
        <w:rPr>
          <w:rFonts w:hint="eastAsia"/>
          <w:sz w:val="18"/>
          <w:szCs w:val="18"/>
        </w:rPr>
        <w:t>茇</w:t>
      </w:r>
      <w:r>
        <w:rPr>
          <w:rFonts w:hint="eastAsia"/>
          <w:sz w:val="18"/>
          <w:szCs w:val="18"/>
        </w:rPr>
        <w:t>’</w:t>
      </w:r>
      <w:r w:rsidRPr="00D21C04">
        <w:rPr>
          <w:rFonts w:hint="eastAsia"/>
          <w:sz w:val="18"/>
          <w:szCs w:val="18"/>
        </w:rPr>
        <w:t>三字相連，而同訓</w:t>
      </w:r>
      <w:r>
        <w:rPr>
          <w:rFonts w:hint="eastAsia"/>
          <w:sz w:val="18"/>
          <w:szCs w:val="18"/>
        </w:rPr>
        <w:t>艸</w:t>
      </w:r>
      <w:r w:rsidRPr="00D21C04">
        <w:rPr>
          <w:rFonts w:hint="eastAsia"/>
          <w:sz w:val="18"/>
          <w:szCs w:val="18"/>
        </w:rPr>
        <w:t>根，即《爾雅》之</w:t>
      </w:r>
      <w:r>
        <w:rPr>
          <w:rFonts w:hint="eastAsia"/>
          <w:sz w:val="18"/>
          <w:szCs w:val="18"/>
        </w:rPr>
        <w:t>‘</w:t>
      </w:r>
      <w:r w:rsidRPr="00D21C04">
        <w:rPr>
          <w:rFonts w:hint="eastAsia"/>
          <w:sz w:val="18"/>
          <w:szCs w:val="18"/>
        </w:rPr>
        <w:t>荺、茇、荄，根</w:t>
      </w:r>
      <w:r>
        <w:rPr>
          <w:rFonts w:hint="eastAsia"/>
          <w:sz w:val="18"/>
          <w:szCs w:val="18"/>
        </w:rPr>
        <w:t>’</w:t>
      </w:r>
      <w:r w:rsidRPr="00D21C04">
        <w:rPr>
          <w:rFonts w:hint="eastAsia"/>
          <w:sz w:val="18"/>
          <w:szCs w:val="18"/>
        </w:rPr>
        <w:t>也。若</w:t>
      </w:r>
      <w:r>
        <w:rPr>
          <w:rFonts w:hint="eastAsia"/>
          <w:sz w:val="18"/>
          <w:szCs w:val="18"/>
        </w:rPr>
        <w:t>‘</w:t>
      </w:r>
      <w:r w:rsidRPr="00D21C04">
        <w:rPr>
          <w:rFonts w:hint="eastAsia"/>
          <w:sz w:val="18"/>
          <w:szCs w:val="18"/>
        </w:rPr>
        <w:t>茭</w:t>
      </w:r>
      <w:r>
        <w:rPr>
          <w:rFonts w:hint="eastAsia"/>
          <w:sz w:val="18"/>
          <w:szCs w:val="18"/>
        </w:rPr>
        <w:t>’</w:t>
      </w:r>
      <w:r w:rsidRPr="00D21C04">
        <w:rPr>
          <w:rFonts w:hint="eastAsia"/>
          <w:sz w:val="18"/>
          <w:szCs w:val="18"/>
        </w:rPr>
        <w:t>字則訓</w:t>
      </w:r>
      <w:r>
        <w:rPr>
          <w:rFonts w:hint="eastAsia"/>
          <w:sz w:val="18"/>
          <w:szCs w:val="18"/>
        </w:rPr>
        <w:t>乾</w:t>
      </w:r>
      <w:r w:rsidRPr="00D21C04">
        <w:rPr>
          <w:rFonts w:hint="eastAsia"/>
          <w:sz w:val="18"/>
          <w:szCs w:val="18"/>
        </w:rPr>
        <w:t>芻而不訓</w:t>
      </w:r>
      <w:r>
        <w:rPr>
          <w:rFonts w:hint="eastAsia"/>
          <w:sz w:val="18"/>
          <w:szCs w:val="18"/>
        </w:rPr>
        <w:t>艸</w:t>
      </w:r>
      <w:r w:rsidRPr="00D21C04">
        <w:rPr>
          <w:rFonts w:hint="eastAsia"/>
          <w:sz w:val="18"/>
          <w:szCs w:val="18"/>
        </w:rPr>
        <w:t>根矣。然則訓</w:t>
      </w:r>
      <w:r>
        <w:rPr>
          <w:rFonts w:hint="eastAsia"/>
          <w:sz w:val="18"/>
          <w:szCs w:val="18"/>
        </w:rPr>
        <w:t>‘</w:t>
      </w:r>
      <w:r w:rsidRPr="00D21C04">
        <w:rPr>
          <w:rFonts w:hint="eastAsia"/>
          <w:sz w:val="18"/>
          <w:szCs w:val="18"/>
        </w:rPr>
        <w:t>茭</w:t>
      </w:r>
      <w:r>
        <w:rPr>
          <w:rFonts w:hint="eastAsia"/>
          <w:sz w:val="18"/>
          <w:szCs w:val="18"/>
        </w:rPr>
        <w:t>’</w:t>
      </w:r>
      <w:r w:rsidRPr="00D21C04">
        <w:rPr>
          <w:rFonts w:hint="eastAsia"/>
          <w:sz w:val="18"/>
          <w:szCs w:val="18"/>
        </w:rPr>
        <w:t>爲根非《爾雅》義也。</w:t>
      </w:r>
    </w:p>
    <w:p w14:paraId="2C4B3890" w14:textId="77777777" w:rsidR="003121E9" w:rsidRDefault="003121E9" w:rsidP="006F3055">
      <w:pPr>
        <w:spacing w:line="400" w:lineRule="exact"/>
        <w:ind w:firstLineChars="200" w:firstLine="562"/>
        <w:rPr>
          <w:b/>
          <w:sz w:val="28"/>
          <w:szCs w:val="28"/>
        </w:rPr>
      </w:pPr>
    </w:p>
    <w:p w14:paraId="5CC5AD33" w14:textId="77777777" w:rsidR="003121E9" w:rsidRDefault="003121E9" w:rsidP="006F3055">
      <w:pPr>
        <w:spacing w:line="400" w:lineRule="exact"/>
        <w:rPr>
          <w:b/>
          <w:sz w:val="28"/>
          <w:szCs w:val="28"/>
        </w:rPr>
      </w:pPr>
      <w:r>
        <w:rPr>
          <w:rFonts w:hint="eastAsia"/>
          <w:b/>
          <w:sz w:val="28"/>
          <w:szCs w:val="28"/>
        </w:rPr>
        <w:t>釋木</w:t>
      </w:r>
    </w:p>
    <w:p w14:paraId="269262E8" w14:textId="77777777" w:rsidR="003121E9" w:rsidRPr="00C3365B" w:rsidRDefault="003121E9" w:rsidP="006F3055">
      <w:pPr>
        <w:spacing w:line="400" w:lineRule="exact"/>
        <w:ind w:firstLineChars="200" w:firstLine="562"/>
        <w:rPr>
          <w:b/>
          <w:sz w:val="28"/>
          <w:szCs w:val="28"/>
        </w:rPr>
      </w:pPr>
      <w:r w:rsidRPr="00C3365B">
        <w:rPr>
          <w:rFonts w:hint="eastAsia"/>
          <w:b/>
          <w:sz w:val="28"/>
          <w:szCs w:val="28"/>
        </w:rPr>
        <w:t>檴落</w:t>
      </w:r>
    </w:p>
    <w:p w14:paraId="58E92EE7" w14:textId="77777777" w:rsidR="003121E9" w:rsidRPr="00394FAF" w:rsidRDefault="003121E9" w:rsidP="006F3055">
      <w:pPr>
        <w:spacing w:line="400" w:lineRule="exact"/>
        <w:rPr>
          <w:sz w:val="24"/>
          <w:szCs w:val="24"/>
        </w:rPr>
      </w:pPr>
      <w:r w:rsidRPr="00394FAF">
        <w:rPr>
          <w:rFonts w:hint="eastAsia"/>
          <w:sz w:val="24"/>
          <w:szCs w:val="24"/>
        </w:rPr>
        <w:t>引之謹案：《説文》</w:t>
      </w:r>
      <w:r>
        <w:rPr>
          <w:rFonts w:hint="eastAsia"/>
          <w:sz w:val="24"/>
          <w:szCs w:val="24"/>
        </w:rPr>
        <w:t>：‘</w:t>
      </w:r>
      <w:r w:rsidRPr="00394FAF">
        <w:rPr>
          <w:rFonts w:hint="eastAsia"/>
          <w:sz w:val="24"/>
          <w:szCs w:val="24"/>
        </w:rPr>
        <w:t>樗，木也，以其皮裹松脂</w:t>
      </w:r>
      <w:r>
        <w:rPr>
          <w:rFonts w:hint="eastAsia"/>
          <w:sz w:val="24"/>
          <w:szCs w:val="24"/>
        </w:rPr>
        <w:t>。’</w:t>
      </w:r>
      <w:r w:rsidRPr="00394FAF">
        <w:rPr>
          <w:rFonts w:hint="eastAsia"/>
          <w:sz w:val="24"/>
          <w:szCs w:val="24"/>
        </w:rPr>
        <w:t>讀若</w:t>
      </w:r>
      <w:r>
        <w:rPr>
          <w:rFonts w:hint="eastAsia"/>
          <w:sz w:val="24"/>
          <w:szCs w:val="24"/>
        </w:rPr>
        <w:t>‘</w:t>
      </w:r>
      <w:r w:rsidRPr="00394FAF">
        <w:rPr>
          <w:rFonts w:hint="eastAsia"/>
          <w:sz w:val="24"/>
          <w:szCs w:val="24"/>
        </w:rPr>
        <w:t>華</w:t>
      </w:r>
      <w:r>
        <w:rPr>
          <w:rFonts w:hint="eastAsia"/>
          <w:sz w:val="24"/>
          <w:szCs w:val="24"/>
        </w:rPr>
        <w:t>’</w:t>
      </w:r>
      <w:r w:rsidRPr="00394FAF">
        <w:rPr>
          <w:rFonts w:hint="eastAsia"/>
          <w:sz w:val="24"/>
          <w:szCs w:val="24"/>
        </w:rPr>
        <w:t>，或作</w:t>
      </w:r>
      <w:r>
        <w:rPr>
          <w:rFonts w:hint="eastAsia"/>
          <w:sz w:val="24"/>
          <w:szCs w:val="24"/>
        </w:rPr>
        <w:t>‘</w:t>
      </w:r>
      <w:r w:rsidRPr="00394FAF">
        <w:rPr>
          <w:rFonts w:hint="eastAsia"/>
          <w:sz w:val="24"/>
          <w:szCs w:val="24"/>
        </w:rPr>
        <w:t>檴</w:t>
      </w:r>
      <w:r>
        <w:rPr>
          <w:rFonts w:hint="eastAsia"/>
          <w:sz w:val="24"/>
          <w:szCs w:val="24"/>
        </w:rPr>
        <w:t>’，</w:t>
      </w:r>
      <w:r w:rsidRPr="00394FAF">
        <w:rPr>
          <w:rFonts w:hint="eastAsia"/>
          <w:sz w:val="24"/>
          <w:szCs w:val="24"/>
        </w:rPr>
        <w:t>《玉篇》</w:t>
      </w:r>
      <w:r>
        <w:rPr>
          <w:rFonts w:hint="eastAsia"/>
          <w:sz w:val="24"/>
          <w:szCs w:val="24"/>
        </w:rPr>
        <w:t>‘</w:t>
      </w:r>
      <w:r w:rsidRPr="00394FAF">
        <w:rPr>
          <w:rFonts w:hint="eastAsia"/>
          <w:sz w:val="24"/>
          <w:szCs w:val="24"/>
        </w:rPr>
        <w:t>檴</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樗</w:t>
      </w:r>
      <w:r>
        <w:rPr>
          <w:rFonts w:hint="eastAsia"/>
          <w:sz w:val="24"/>
          <w:szCs w:val="24"/>
        </w:rPr>
        <w:t>’</w:t>
      </w:r>
      <w:r w:rsidRPr="00394FAF">
        <w:rPr>
          <w:rFonts w:hint="eastAsia"/>
          <w:sz w:val="24"/>
          <w:szCs w:val="24"/>
        </w:rPr>
        <w:t>並胡霸、胡郭二切</w:t>
      </w:r>
      <w:r>
        <w:rPr>
          <w:rFonts w:hint="eastAsia"/>
          <w:sz w:val="24"/>
          <w:szCs w:val="24"/>
        </w:rPr>
        <w:t>。</w:t>
      </w:r>
      <w:r w:rsidRPr="00394FAF">
        <w:rPr>
          <w:rFonts w:hint="eastAsia"/>
          <w:sz w:val="24"/>
          <w:szCs w:val="24"/>
        </w:rPr>
        <w:t>字通作</w:t>
      </w:r>
      <w:r>
        <w:rPr>
          <w:rFonts w:hint="eastAsia"/>
          <w:sz w:val="24"/>
          <w:szCs w:val="24"/>
        </w:rPr>
        <w:t>‘</w:t>
      </w:r>
      <w:r w:rsidRPr="00394FAF">
        <w:rPr>
          <w:rFonts w:hint="eastAsia"/>
          <w:sz w:val="24"/>
          <w:szCs w:val="24"/>
        </w:rPr>
        <w:t>華</w:t>
      </w:r>
      <w:r>
        <w:rPr>
          <w:rFonts w:hint="eastAsia"/>
          <w:sz w:val="24"/>
          <w:szCs w:val="24"/>
        </w:rPr>
        <w:t>’，司馬相如《上林賦》‘華楓枰櫨’，</w:t>
      </w:r>
      <w:r w:rsidRPr="00394FAF">
        <w:rPr>
          <w:rFonts w:hint="eastAsia"/>
          <w:sz w:val="24"/>
          <w:szCs w:val="24"/>
        </w:rPr>
        <w:t>張揖曰：</w:t>
      </w:r>
      <w:r>
        <w:rPr>
          <w:rFonts w:hint="eastAsia"/>
          <w:sz w:val="24"/>
          <w:szCs w:val="24"/>
        </w:rPr>
        <w:t>‘</w:t>
      </w:r>
      <w:r w:rsidRPr="00394FAF">
        <w:rPr>
          <w:rFonts w:hint="eastAsia"/>
          <w:sz w:val="24"/>
          <w:szCs w:val="24"/>
        </w:rPr>
        <w:t>華皮可以爲索。</w:t>
      </w:r>
      <w:r>
        <w:rPr>
          <w:rFonts w:hint="eastAsia"/>
          <w:sz w:val="24"/>
          <w:szCs w:val="24"/>
        </w:rPr>
        <w:t>’《莊子·讓王篇》‘原憲華冠縰履’，釋文</w:t>
      </w:r>
      <w:r w:rsidRPr="00394FAF">
        <w:rPr>
          <w:rFonts w:hint="eastAsia"/>
          <w:sz w:val="24"/>
          <w:szCs w:val="24"/>
        </w:rPr>
        <w:t>曰：</w:t>
      </w:r>
      <w:r>
        <w:rPr>
          <w:rFonts w:hint="eastAsia"/>
          <w:sz w:val="24"/>
          <w:szCs w:val="24"/>
        </w:rPr>
        <w:t>‘</w:t>
      </w:r>
      <w:r w:rsidRPr="00394FAF">
        <w:rPr>
          <w:rFonts w:hint="eastAsia"/>
          <w:sz w:val="24"/>
          <w:szCs w:val="24"/>
        </w:rPr>
        <w:t>華冠，以華木皮爲冠。</w:t>
      </w:r>
      <w:r>
        <w:rPr>
          <w:rFonts w:hint="eastAsia"/>
          <w:sz w:val="24"/>
          <w:szCs w:val="24"/>
        </w:rPr>
        <w:t>’</w:t>
      </w:r>
    </w:p>
    <w:p w14:paraId="04B93ED8" w14:textId="77777777" w:rsidR="003121E9" w:rsidRDefault="003121E9" w:rsidP="006F3055">
      <w:pPr>
        <w:spacing w:line="400" w:lineRule="exact"/>
        <w:ind w:firstLineChars="200" w:firstLine="562"/>
        <w:rPr>
          <w:b/>
          <w:sz w:val="28"/>
          <w:szCs w:val="28"/>
        </w:rPr>
      </w:pPr>
    </w:p>
    <w:p w14:paraId="51AC9FA9" w14:textId="77777777" w:rsidR="003121E9" w:rsidRPr="00D21C04" w:rsidRDefault="003121E9" w:rsidP="006F3055">
      <w:pPr>
        <w:spacing w:line="400" w:lineRule="exact"/>
        <w:ind w:firstLineChars="200" w:firstLine="562"/>
        <w:rPr>
          <w:sz w:val="18"/>
          <w:szCs w:val="18"/>
        </w:rPr>
      </w:pPr>
      <w:r w:rsidRPr="00D21C04">
        <w:rPr>
          <w:rFonts w:hint="eastAsia"/>
          <w:b/>
          <w:sz w:val="28"/>
          <w:szCs w:val="28"/>
        </w:rPr>
        <w:t>味</w:t>
      </w:r>
      <w:r w:rsidRPr="00D21C04">
        <w:rPr>
          <w:rFonts w:hint="eastAsia"/>
          <w:sz w:val="18"/>
          <w:szCs w:val="18"/>
        </w:rPr>
        <w:t>唐石經及單注本皆作</w:t>
      </w:r>
      <w:r>
        <w:rPr>
          <w:rFonts w:hint="eastAsia"/>
          <w:sz w:val="18"/>
          <w:szCs w:val="18"/>
        </w:rPr>
        <w:t>‘</w:t>
      </w:r>
      <w:r w:rsidRPr="00D21C04">
        <w:rPr>
          <w:rFonts w:hint="eastAsia"/>
          <w:sz w:val="18"/>
          <w:szCs w:val="18"/>
        </w:rPr>
        <w:t>味</w:t>
      </w:r>
      <w:r>
        <w:rPr>
          <w:rFonts w:hint="eastAsia"/>
          <w:sz w:val="18"/>
          <w:szCs w:val="18"/>
        </w:rPr>
        <w:t>’</w:t>
      </w:r>
      <w:r w:rsidRPr="00D21C04">
        <w:rPr>
          <w:rFonts w:hint="eastAsia"/>
          <w:sz w:val="18"/>
          <w:szCs w:val="18"/>
        </w:rPr>
        <w:t>，注疏本依《釋文》改作</w:t>
      </w:r>
      <w:r>
        <w:rPr>
          <w:rFonts w:hint="eastAsia"/>
          <w:sz w:val="18"/>
          <w:szCs w:val="18"/>
        </w:rPr>
        <w:t>‘</w:t>
      </w:r>
      <w:r w:rsidRPr="00D21C04">
        <w:rPr>
          <w:rFonts w:hint="eastAsia"/>
          <w:sz w:val="18"/>
          <w:szCs w:val="18"/>
        </w:rPr>
        <w:t>菋</w:t>
      </w:r>
      <w:r>
        <w:rPr>
          <w:rFonts w:hint="eastAsia"/>
          <w:sz w:val="18"/>
          <w:szCs w:val="18"/>
        </w:rPr>
        <w:t>’。</w:t>
      </w:r>
      <w:r w:rsidRPr="00E9619E">
        <w:rPr>
          <w:rFonts w:hint="eastAsia"/>
          <w:b/>
          <w:sz w:val="28"/>
          <w:szCs w:val="28"/>
        </w:rPr>
        <w:t>荎著</w:t>
      </w:r>
    </w:p>
    <w:p w14:paraId="66760343"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《釋草》已有此名，疑誤，重出。</w:t>
      </w:r>
      <w:r>
        <w:rPr>
          <w:rFonts w:hint="eastAsia"/>
          <w:sz w:val="24"/>
          <w:szCs w:val="24"/>
        </w:rPr>
        <w:t>’</w:t>
      </w:r>
      <w:r w:rsidRPr="00394FAF">
        <w:rPr>
          <w:rFonts w:hint="eastAsia"/>
          <w:sz w:val="24"/>
          <w:szCs w:val="24"/>
        </w:rPr>
        <w:t>邵曰：</w:t>
      </w:r>
      <w:r>
        <w:rPr>
          <w:rFonts w:hint="eastAsia"/>
          <w:sz w:val="24"/>
          <w:szCs w:val="24"/>
        </w:rPr>
        <w:t>‘《周禮》注引杜子春云：“韎，讀如菋荎著之菋。”</w:t>
      </w:r>
      <w:r w:rsidRPr="00394FAF">
        <w:rPr>
          <w:rFonts w:hint="eastAsia"/>
          <w:sz w:val="24"/>
          <w:szCs w:val="24"/>
        </w:rPr>
        <w:t>是</w:t>
      </w:r>
      <w:r>
        <w:rPr>
          <w:rFonts w:hint="eastAsia"/>
          <w:sz w:val="24"/>
          <w:szCs w:val="24"/>
        </w:rPr>
        <w:t>“</w:t>
      </w:r>
      <w:r w:rsidRPr="00394FAF">
        <w:rPr>
          <w:rFonts w:hint="eastAsia"/>
          <w:sz w:val="24"/>
          <w:szCs w:val="24"/>
        </w:rPr>
        <w:t>菋</w:t>
      </w:r>
      <w:r>
        <w:rPr>
          <w:rFonts w:hint="eastAsia"/>
          <w:sz w:val="24"/>
          <w:szCs w:val="24"/>
        </w:rPr>
        <w:t>”</w:t>
      </w:r>
      <w:r w:rsidRPr="00394FAF">
        <w:rPr>
          <w:rFonts w:hint="eastAsia"/>
          <w:sz w:val="24"/>
          <w:szCs w:val="24"/>
        </w:rPr>
        <w:t>有</w:t>
      </w:r>
      <w:r>
        <w:rPr>
          <w:rFonts w:hint="eastAsia"/>
          <w:sz w:val="24"/>
          <w:szCs w:val="24"/>
        </w:rPr>
        <w:t>“</w:t>
      </w:r>
      <w:r w:rsidRPr="00394FAF">
        <w:rPr>
          <w:rFonts w:hint="eastAsia"/>
          <w:sz w:val="24"/>
          <w:szCs w:val="24"/>
        </w:rPr>
        <w:t>韎</w:t>
      </w:r>
      <w:r>
        <w:rPr>
          <w:rFonts w:hint="eastAsia"/>
          <w:sz w:val="24"/>
          <w:szCs w:val="24"/>
        </w:rPr>
        <w:t>”</w:t>
      </w:r>
      <w:r w:rsidRPr="00394FAF">
        <w:rPr>
          <w:rFonts w:hint="eastAsia"/>
          <w:sz w:val="24"/>
          <w:szCs w:val="24"/>
        </w:rPr>
        <w:t>音，與音味者師讀不同。</w:t>
      </w:r>
      <w:r>
        <w:rPr>
          <w:rFonts w:hint="eastAsia"/>
          <w:sz w:val="24"/>
          <w:szCs w:val="24"/>
        </w:rPr>
        <w:t>’</w:t>
      </w:r>
      <w:r w:rsidRPr="00394FAF">
        <w:rPr>
          <w:rFonts w:hint="eastAsia"/>
          <w:sz w:val="24"/>
          <w:szCs w:val="24"/>
        </w:rPr>
        <w:t>又曰：</w:t>
      </w:r>
      <w:r>
        <w:rPr>
          <w:rFonts w:hint="eastAsia"/>
          <w:sz w:val="24"/>
          <w:szCs w:val="24"/>
        </w:rPr>
        <w:t>‘</w:t>
      </w:r>
      <w:r w:rsidRPr="00394FAF">
        <w:rPr>
          <w:rFonts w:hint="eastAsia"/>
          <w:sz w:val="24"/>
          <w:szCs w:val="24"/>
        </w:rPr>
        <w:t>《齊民要術》引《皇覽·塚記》云：</w:t>
      </w:r>
      <w:r>
        <w:rPr>
          <w:rFonts w:hint="eastAsia"/>
          <w:sz w:val="24"/>
          <w:szCs w:val="24"/>
        </w:rPr>
        <w:t>“孔子塚墓中有五味樹。”</w:t>
      </w:r>
      <w:r w:rsidRPr="00394FAF">
        <w:rPr>
          <w:rFonts w:hint="eastAsia"/>
          <w:sz w:val="24"/>
          <w:szCs w:val="24"/>
        </w:rPr>
        <w:t>則五味亦有木本矣。</w:t>
      </w:r>
      <w:r>
        <w:rPr>
          <w:rFonts w:hint="eastAsia"/>
          <w:sz w:val="24"/>
          <w:szCs w:val="24"/>
        </w:rPr>
        <w:t>’</w:t>
      </w:r>
      <w:r w:rsidRPr="00394FAF">
        <w:rPr>
          <w:rFonts w:hint="eastAsia"/>
          <w:sz w:val="24"/>
          <w:szCs w:val="24"/>
        </w:rPr>
        <w:t>引之謹案：《唐本草》注曰：</w:t>
      </w:r>
      <w:r>
        <w:rPr>
          <w:rFonts w:hint="eastAsia"/>
          <w:sz w:val="24"/>
          <w:szCs w:val="24"/>
        </w:rPr>
        <w:t>‘五味蔓生木上。’</w:t>
      </w:r>
      <w:r w:rsidRPr="00394FAF">
        <w:rPr>
          <w:rFonts w:hint="eastAsia"/>
          <w:sz w:val="24"/>
          <w:szCs w:val="24"/>
        </w:rPr>
        <w:t>故又入《釋木》。下文</w:t>
      </w:r>
      <w:r>
        <w:rPr>
          <w:rFonts w:hint="eastAsia"/>
          <w:sz w:val="24"/>
          <w:szCs w:val="24"/>
        </w:rPr>
        <w:t>‘</w:t>
      </w:r>
      <w:r w:rsidRPr="00394FAF">
        <w:rPr>
          <w:rFonts w:hint="eastAsia"/>
          <w:sz w:val="24"/>
          <w:szCs w:val="24"/>
        </w:rPr>
        <w:t>諸慮</w:t>
      </w:r>
      <w:r w:rsidRPr="00594E2D">
        <w:rPr>
          <w:rFonts w:hint="eastAsia"/>
          <w:sz w:val="24"/>
          <w:szCs w:val="24"/>
        </w:rPr>
        <w:t>，</w:t>
      </w:r>
      <w:r w:rsidRPr="00394FAF">
        <w:rPr>
          <w:rFonts w:hint="eastAsia"/>
          <w:sz w:val="24"/>
          <w:szCs w:val="24"/>
        </w:rPr>
        <w:t>山櫐</w:t>
      </w:r>
      <w:r>
        <w:rPr>
          <w:rFonts w:hint="eastAsia"/>
          <w:sz w:val="24"/>
          <w:szCs w:val="24"/>
        </w:rPr>
        <w:t>’、‘</w:t>
      </w:r>
      <w:r w:rsidRPr="00394FAF">
        <w:rPr>
          <w:rFonts w:hint="eastAsia"/>
          <w:sz w:val="24"/>
          <w:szCs w:val="24"/>
        </w:rPr>
        <w:t>欇</w:t>
      </w:r>
      <w:r w:rsidRPr="00594E2D">
        <w:rPr>
          <w:rFonts w:hint="eastAsia"/>
          <w:sz w:val="24"/>
          <w:szCs w:val="24"/>
        </w:rPr>
        <w:t>，</w:t>
      </w:r>
      <w:r w:rsidRPr="00394FAF">
        <w:rPr>
          <w:rFonts w:hint="eastAsia"/>
          <w:sz w:val="24"/>
          <w:szCs w:val="24"/>
        </w:rPr>
        <w:t>虎櫐</w:t>
      </w:r>
      <w:r>
        <w:rPr>
          <w:rFonts w:hint="eastAsia"/>
          <w:sz w:val="24"/>
          <w:szCs w:val="24"/>
        </w:rPr>
        <w:t>’</w:t>
      </w:r>
      <w:r w:rsidRPr="00394FAF">
        <w:rPr>
          <w:rFonts w:hint="eastAsia"/>
          <w:sz w:val="24"/>
          <w:szCs w:val="24"/>
        </w:rPr>
        <w:t>，皆以蔓生木上而入《釋木》，是其例。《皇覽》以</w:t>
      </w:r>
      <w:r>
        <w:rPr>
          <w:rFonts w:hint="eastAsia"/>
          <w:sz w:val="24"/>
          <w:szCs w:val="24"/>
        </w:rPr>
        <w:t>‘</w:t>
      </w:r>
      <w:r w:rsidRPr="00394FAF">
        <w:rPr>
          <w:rFonts w:hint="eastAsia"/>
          <w:sz w:val="24"/>
          <w:szCs w:val="24"/>
        </w:rPr>
        <w:t>五味</w:t>
      </w:r>
      <w:r>
        <w:rPr>
          <w:rFonts w:hint="eastAsia"/>
          <w:sz w:val="24"/>
          <w:szCs w:val="24"/>
        </w:rPr>
        <w:t>’</w:t>
      </w:r>
      <w:r w:rsidRPr="00394FAF">
        <w:rPr>
          <w:rFonts w:hint="eastAsia"/>
          <w:sz w:val="24"/>
          <w:szCs w:val="24"/>
        </w:rPr>
        <w:t>爲樹名，亦是故耳。</w:t>
      </w:r>
      <w:r>
        <w:rPr>
          <w:rFonts w:hint="eastAsia"/>
          <w:sz w:val="24"/>
          <w:szCs w:val="24"/>
        </w:rPr>
        <w:t>‘</w:t>
      </w:r>
      <w:r w:rsidRPr="00394FAF">
        <w:rPr>
          <w:rFonts w:hint="eastAsia"/>
          <w:sz w:val="24"/>
          <w:szCs w:val="24"/>
        </w:rPr>
        <w:t>味</w:t>
      </w:r>
      <w:r w:rsidRPr="00594E2D">
        <w:rPr>
          <w:rFonts w:hint="eastAsia"/>
          <w:sz w:val="24"/>
          <w:szCs w:val="24"/>
        </w:rPr>
        <w:t>，</w:t>
      </w:r>
      <w:r w:rsidRPr="00394FAF">
        <w:rPr>
          <w:rFonts w:hint="eastAsia"/>
          <w:sz w:val="24"/>
          <w:szCs w:val="24"/>
        </w:rPr>
        <w:t>荎著</w:t>
      </w:r>
      <w:r>
        <w:rPr>
          <w:rFonts w:hint="eastAsia"/>
          <w:sz w:val="24"/>
          <w:szCs w:val="24"/>
        </w:rPr>
        <w:t>’，非誤重出，亦非有兩音</w:t>
      </w:r>
      <w:r w:rsidRPr="00394FAF">
        <w:rPr>
          <w:rFonts w:hint="eastAsia"/>
          <w:sz w:val="24"/>
          <w:szCs w:val="24"/>
        </w:rPr>
        <w:t>兩義也。</w:t>
      </w:r>
    </w:p>
    <w:p w14:paraId="58681E9E" w14:textId="77777777" w:rsidR="003121E9" w:rsidRDefault="003121E9" w:rsidP="006F3055">
      <w:pPr>
        <w:spacing w:line="400" w:lineRule="exact"/>
        <w:ind w:firstLineChars="200" w:firstLine="562"/>
        <w:rPr>
          <w:b/>
          <w:sz w:val="28"/>
          <w:szCs w:val="28"/>
        </w:rPr>
      </w:pPr>
    </w:p>
    <w:p w14:paraId="2D6B8837" w14:textId="77777777" w:rsidR="003121E9" w:rsidRPr="00E9619E" w:rsidRDefault="003121E9" w:rsidP="006F3055">
      <w:pPr>
        <w:spacing w:line="400" w:lineRule="exact"/>
        <w:ind w:firstLineChars="200" w:firstLine="562"/>
        <w:rPr>
          <w:b/>
          <w:sz w:val="28"/>
          <w:szCs w:val="28"/>
        </w:rPr>
      </w:pPr>
      <w:r w:rsidRPr="00E9619E">
        <w:rPr>
          <w:rFonts w:hint="eastAsia"/>
          <w:b/>
          <w:sz w:val="28"/>
          <w:szCs w:val="28"/>
        </w:rPr>
        <w:t>藲荎</w:t>
      </w:r>
    </w:p>
    <w:p w14:paraId="11556047"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今之刺榆。</w:t>
      </w:r>
      <w:r>
        <w:rPr>
          <w:rFonts w:hint="eastAsia"/>
          <w:sz w:val="24"/>
          <w:szCs w:val="24"/>
        </w:rPr>
        <w:t>’</w:t>
      </w:r>
      <w:r w:rsidRPr="00394FAF">
        <w:rPr>
          <w:rFonts w:hint="eastAsia"/>
          <w:sz w:val="24"/>
          <w:szCs w:val="24"/>
        </w:rPr>
        <w:t>引之謹案：</w:t>
      </w:r>
      <w:r>
        <w:rPr>
          <w:rFonts w:hint="eastAsia"/>
          <w:sz w:val="24"/>
          <w:szCs w:val="24"/>
        </w:rPr>
        <w:t>‘</w:t>
      </w:r>
      <w:r w:rsidRPr="00394FAF">
        <w:rPr>
          <w:rFonts w:hint="eastAsia"/>
          <w:sz w:val="24"/>
          <w:szCs w:val="24"/>
        </w:rPr>
        <w:t>荎</w:t>
      </w:r>
      <w:r>
        <w:rPr>
          <w:rFonts w:hint="eastAsia"/>
          <w:sz w:val="24"/>
          <w:szCs w:val="24"/>
        </w:rPr>
        <w:t>’</w:t>
      </w:r>
      <w:r w:rsidRPr="00394FAF">
        <w:rPr>
          <w:rFonts w:hint="eastAsia"/>
          <w:sz w:val="24"/>
          <w:szCs w:val="24"/>
        </w:rPr>
        <w:t>之言</w:t>
      </w:r>
      <w:r>
        <w:rPr>
          <w:rFonts w:hint="eastAsia"/>
          <w:sz w:val="24"/>
          <w:szCs w:val="24"/>
        </w:rPr>
        <w:t>‘</w:t>
      </w:r>
      <w:r w:rsidRPr="00394FAF">
        <w:rPr>
          <w:rFonts w:hint="eastAsia"/>
          <w:sz w:val="24"/>
          <w:szCs w:val="24"/>
        </w:rPr>
        <w:t>挃</w:t>
      </w:r>
      <w:r>
        <w:rPr>
          <w:rFonts w:hint="eastAsia"/>
          <w:sz w:val="24"/>
          <w:szCs w:val="24"/>
        </w:rPr>
        <w:t>’</w:t>
      </w:r>
      <w:r w:rsidRPr="00394FAF">
        <w:rPr>
          <w:rFonts w:hint="eastAsia"/>
          <w:sz w:val="24"/>
          <w:szCs w:val="24"/>
        </w:rPr>
        <w:t>也。《廣雅》曰：</w:t>
      </w:r>
      <w:r>
        <w:rPr>
          <w:rFonts w:hint="eastAsia"/>
          <w:sz w:val="24"/>
          <w:szCs w:val="24"/>
        </w:rPr>
        <w:t>‘</w:t>
      </w:r>
      <w:r w:rsidRPr="00394FAF">
        <w:rPr>
          <w:rFonts w:hint="eastAsia"/>
          <w:sz w:val="24"/>
          <w:szCs w:val="24"/>
        </w:rPr>
        <w:t>挃，刺也。</w:t>
      </w:r>
      <w:r>
        <w:rPr>
          <w:rFonts w:hint="eastAsia"/>
          <w:sz w:val="24"/>
          <w:szCs w:val="24"/>
        </w:rPr>
        <w:t>’</w:t>
      </w:r>
      <w:r w:rsidRPr="00394FAF">
        <w:rPr>
          <w:rFonts w:hint="eastAsia"/>
          <w:sz w:val="24"/>
          <w:szCs w:val="24"/>
        </w:rPr>
        <w:t>故刺榆謂之荎，又謂之梗榆。梗，亦刺也。</w:t>
      </w:r>
      <w:r w:rsidRPr="00E9619E">
        <w:rPr>
          <w:rFonts w:hint="eastAsia"/>
          <w:sz w:val="18"/>
          <w:szCs w:val="18"/>
        </w:rPr>
        <w:t>《方言》曰：‘凡草木刺人者，自關而東或謂之梗。’郭注：‘今云梗榆。’</w:t>
      </w:r>
      <w:r>
        <w:rPr>
          <w:rFonts w:hint="eastAsia"/>
          <w:sz w:val="24"/>
          <w:szCs w:val="24"/>
        </w:rPr>
        <w:t>釋文</w:t>
      </w:r>
      <w:r w:rsidRPr="00394FAF">
        <w:rPr>
          <w:rFonts w:hint="eastAsia"/>
          <w:sz w:val="24"/>
          <w:szCs w:val="24"/>
        </w:rPr>
        <w:t>曰：</w:t>
      </w:r>
      <w:r>
        <w:rPr>
          <w:rFonts w:hint="eastAsia"/>
          <w:sz w:val="24"/>
          <w:szCs w:val="24"/>
        </w:rPr>
        <w:t>‘</w:t>
      </w:r>
      <w:r w:rsidRPr="00394FAF">
        <w:rPr>
          <w:rFonts w:hint="eastAsia"/>
          <w:sz w:val="24"/>
          <w:szCs w:val="24"/>
        </w:rPr>
        <w:t>藲</w:t>
      </w:r>
      <w:r>
        <w:rPr>
          <w:rFonts w:hint="eastAsia"/>
          <w:sz w:val="24"/>
          <w:szCs w:val="24"/>
        </w:rPr>
        <w:t>，</w:t>
      </w:r>
      <w:r w:rsidRPr="00394FAF">
        <w:rPr>
          <w:rFonts w:hint="eastAsia"/>
          <w:sz w:val="24"/>
          <w:szCs w:val="24"/>
        </w:rPr>
        <w:t>本或作蓲。</w:t>
      </w:r>
      <w:r>
        <w:rPr>
          <w:rFonts w:hint="eastAsia"/>
          <w:sz w:val="24"/>
          <w:szCs w:val="24"/>
        </w:rPr>
        <w:t>’</w:t>
      </w:r>
      <w:r w:rsidRPr="00394FAF">
        <w:rPr>
          <w:rFonts w:hint="eastAsia"/>
          <w:sz w:val="24"/>
          <w:szCs w:val="24"/>
        </w:rPr>
        <w:t>《海内南經》曰：</w:t>
      </w:r>
      <w:r>
        <w:rPr>
          <w:rFonts w:hint="eastAsia"/>
          <w:sz w:val="24"/>
          <w:szCs w:val="24"/>
        </w:rPr>
        <w:t>‘</w:t>
      </w:r>
      <w:r w:rsidRPr="00394FAF">
        <w:rPr>
          <w:rFonts w:hint="eastAsia"/>
          <w:sz w:val="24"/>
          <w:szCs w:val="24"/>
        </w:rPr>
        <w:t>建木，其木若蓲。</w:t>
      </w:r>
      <w:r>
        <w:rPr>
          <w:rFonts w:hint="eastAsia"/>
          <w:sz w:val="24"/>
          <w:szCs w:val="24"/>
        </w:rPr>
        <w:t>’‘</w:t>
      </w:r>
      <w:r w:rsidRPr="00394FAF">
        <w:rPr>
          <w:rFonts w:hint="eastAsia"/>
          <w:sz w:val="24"/>
          <w:szCs w:val="24"/>
        </w:rPr>
        <w:t>蓲</w:t>
      </w:r>
      <w:r>
        <w:rPr>
          <w:rFonts w:hint="eastAsia"/>
          <w:sz w:val="24"/>
          <w:szCs w:val="24"/>
        </w:rPr>
        <w:t>’</w:t>
      </w:r>
      <w:r w:rsidRPr="00394FAF">
        <w:rPr>
          <w:rFonts w:hint="eastAsia"/>
          <w:sz w:val="24"/>
          <w:szCs w:val="24"/>
        </w:rPr>
        <w:t>即刺榆也。郭彼注曰：</w:t>
      </w:r>
      <w:r>
        <w:rPr>
          <w:rFonts w:hint="eastAsia"/>
          <w:sz w:val="24"/>
          <w:szCs w:val="24"/>
        </w:rPr>
        <w:t>‘</w:t>
      </w:r>
      <w:r w:rsidRPr="00394FAF">
        <w:rPr>
          <w:rFonts w:hint="eastAsia"/>
          <w:sz w:val="24"/>
          <w:szCs w:val="24"/>
        </w:rPr>
        <w:t>蓲亦木名，未詳。</w:t>
      </w:r>
      <w:r>
        <w:rPr>
          <w:rFonts w:hint="eastAsia"/>
          <w:sz w:val="24"/>
          <w:szCs w:val="24"/>
        </w:rPr>
        <w:t>’</w:t>
      </w:r>
      <w:r w:rsidRPr="00394FAF">
        <w:rPr>
          <w:rFonts w:hint="eastAsia"/>
          <w:sz w:val="24"/>
          <w:szCs w:val="24"/>
        </w:rPr>
        <w:t>蓋偶未檢耳。又《管子》有</w:t>
      </w:r>
      <w:r>
        <w:rPr>
          <w:rFonts w:hint="eastAsia"/>
          <w:sz w:val="24"/>
          <w:szCs w:val="24"/>
        </w:rPr>
        <w:t>‘</w:t>
      </w:r>
      <w:r w:rsidRPr="00394FAF">
        <w:rPr>
          <w:rFonts w:hint="eastAsia"/>
          <w:sz w:val="24"/>
          <w:szCs w:val="24"/>
        </w:rPr>
        <w:t>區榆</w:t>
      </w:r>
      <w:r>
        <w:rPr>
          <w:rFonts w:hint="eastAsia"/>
          <w:sz w:val="24"/>
          <w:szCs w:val="24"/>
        </w:rPr>
        <w:t>’，</w:t>
      </w:r>
      <w:r w:rsidRPr="00E9619E">
        <w:rPr>
          <w:rFonts w:hint="eastAsia"/>
          <w:sz w:val="18"/>
          <w:szCs w:val="18"/>
        </w:rPr>
        <w:t>見前</w:t>
      </w:r>
      <w:r>
        <w:rPr>
          <w:rFonts w:hint="eastAsia"/>
          <w:sz w:val="18"/>
          <w:szCs w:val="18"/>
        </w:rPr>
        <w:t>‘</w:t>
      </w:r>
      <w:r w:rsidRPr="00E9619E">
        <w:rPr>
          <w:rFonts w:hint="eastAsia"/>
          <w:sz w:val="18"/>
          <w:szCs w:val="18"/>
        </w:rPr>
        <w:t>葍䔰</w:t>
      </w:r>
      <w:r>
        <w:rPr>
          <w:rFonts w:hint="eastAsia"/>
          <w:sz w:val="18"/>
          <w:szCs w:val="18"/>
        </w:rPr>
        <w:t>’</w:t>
      </w:r>
      <w:r w:rsidRPr="00E9619E">
        <w:rPr>
          <w:rFonts w:hint="eastAsia"/>
          <w:sz w:val="18"/>
          <w:szCs w:val="18"/>
        </w:rPr>
        <w:t>下。</w:t>
      </w:r>
      <w:r>
        <w:rPr>
          <w:rFonts w:hint="eastAsia"/>
          <w:sz w:val="24"/>
          <w:szCs w:val="24"/>
        </w:rPr>
        <w:t>‘</w:t>
      </w:r>
      <w:r w:rsidRPr="00394FAF">
        <w:rPr>
          <w:rFonts w:hint="eastAsia"/>
          <w:sz w:val="24"/>
          <w:szCs w:val="24"/>
        </w:rPr>
        <w:t>區</w:t>
      </w:r>
      <w:r>
        <w:rPr>
          <w:rFonts w:hint="eastAsia"/>
          <w:sz w:val="24"/>
          <w:szCs w:val="24"/>
        </w:rPr>
        <w:t>’</w:t>
      </w:r>
      <w:r w:rsidRPr="00394FAF">
        <w:rPr>
          <w:rFonts w:hint="eastAsia"/>
          <w:sz w:val="24"/>
          <w:szCs w:val="24"/>
        </w:rPr>
        <w:t>亦與</w:t>
      </w:r>
      <w:r>
        <w:rPr>
          <w:rFonts w:hint="eastAsia"/>
          <w:sz w:val="24"/>
          <w:szCs w:val="24"/>
        </w:rPr>
        <w:t>‘</w:t>
      </w:r>
      <w:r w:rsidRPr="00394FAF">
        <w:rPr>
          <w:rFonts w:hint="eastAsia"/>
          <w:sz w:val="24"/>
          <w:szCs w:val="24"/>
        </w:rPr>
        <w:t>蓲</w:t>
      </w:r>
      <w:r>
        <w:rPr>
          <w:rFonts w:hint="eastAsia"/>
          <w:sz w:val="24"/>
          <w:szCs w:val="24"/>
        </w:rPr>
        <w:t>’</w:t>
      </w:r>
      <w:r w:rsidRPr="00394FAF">
        <w:rPr>
          <w:rFonts w:hint="eastAsia"/>
          <w:sz w:val="24"/>
          <w:szCs w:val="24"/>
        </w:rPr>
        <w:t>同。</w:t>
      </w:r>
    </w:p>
    <w:p w14:paraId="135B4369" w14:textId="77777777" w:rsidR="003121E9" w:rsidRDefault="003121E9" w:rsidP="006F3055">
      <w:pPr>
        <w:spacing w:line="400" w:lineRule="exact"/>
        <w:ind w:firstLineChars="200" w:firstLine="562"/>
        <w:rPr>
          <w:b/>
          <w:sz w:val="28"/>
          <w:szCs w:val="28"/>
        </w:rPr>
      </w:pPr>
    </w:p>
    <w:p w14:paraId="2F35CECA" w14:textId="77777777" w:rsidR="003121E9" w:rsidRPr="00E9619E" w:rsidRDefault="003121E9" w:rsidP="006F3055">
      <w:pPr>
        <w:spacing w:line="400" w:lineRule="exact"/>
        <w:ind w:firstLineChars="200" w:firstLine="562"/>
        <w:rPr>
          <w:b/>
          <w:sz w:val="28"/>
          <w:szCs w:val="28"/>
        </w:rPr>
      </w:pPr>
      <w:r w:rsidRPr="00E9619E">
        <w:rPr>
          <w:rFonts w:hint="eastAsia"/>
          <w:b/>
          <w:sz w:val="28"/>
          <w:szCs w:val="28"/>
        </w:rPr>
        <w:t>朹</w:t>
      </w:r>
      <w:r w:rsidRPr="002A78F3">
        <w:rPr>
          <w:rFonts w:hint="eastAsia"/>
          <w:b/>
          <w:sz w:val="28"/>
          <w:szCs w:val="28"/>
        </w:rPr>
        <w:t>檕</w:t>
      </w:r>
      <w:r w:rsidRPr="00E9619E">
        <w:rPr>
          <w:rFonts w:hint="eastAsia"/>
          <w:b/>
          <w:sz w:val="28"/>
          <w:szCs w:val="28"/>
        </w:rPr>
        <w:t>梅朻者聊</w:t>
      </w:r>
    </w:p>
    <w:p w14:paraId="3E4AE556" w14:textId="77777777" w:rsidR="003121E9" w:rsidRPr="00394FAF" w:rsidRDefault="003121E9" w:rsidP="006F3055">
      <w:pPr>
        <w:spacing w:line="400" w:lineRule="exact"/>
        <w:rPr>
          <w:sz w:val="24"/>
          <w:szCs w:val="24"/>
        </w:rPr>
      </w:pPr>
      <w:r>
        <w:rPr>
          <w:rFonts w:hint="eastAsia"/>
          <w:sz w:val="24"/>
          <w:szCs w:val="24"/>
        </w:rPr>
        <w:t>‘</w:t>
      </w:r>
      <w:r w:rsidRPr="00394FAF">
        <w:rPr>
          <w:rFonts w:hint="eastAsia"/>
          <w:sz w:val="24"/>
          <w:szCs w:val="24"/>
        </w:rPr>
        <w:t>朹，</w:t>
      </w:r>
      <w:r w:rsidRPr="002A78F3">
        <w:rPr>
          <w:rFonts w:hint="eastAsia"/>
          <w:sz w:val="24"/>
          <w:szCs w:val="24"/>
        </w:rPr>
        <w:t>檕</w:t>
      </w:r>
      <w:r>
        <w:rPr>
          <w:rFonts w:hint="eastAsia"/>
          <w:sz w:val="24"/>
          <w:szCs w:val="24"/>
        </w:rPr>
        <w:t>梅’，</w:t>
      </w:r>
      <w:r w:rsidRPr="00394FAF">
        <w:rPr>
          <w:rFonts w:hint="eastAsia"/>
          <w:sz w:val="24"/>
          <w:szCs w:val="24"/>
        </w:rPr>
        <w:t>郭曰：</w:t>
      </w:r>
      <w:r>
        <w:rPr>
          <w:rFonts w:hint="eastAsia"/>
          <w:sz w:val="24"/>
          <w:szCs w:val="24"/>
        </w:rPr>
        <w:t>‘</w:t>
      </w:r>
      <w:r w:rsidRPr="00394FAF">
        <w:rPr>
          <w:rFonts w:hint="eastAsia"/>
          <w:sz w:val="24"/>
          <w:szCs w:val="24"/>
        </w:rPr>
        <w:t>朹樹狀似梅，子如指頭，赤色，似小柰，可食。</w:t>
      </w:r>
      <w:r>
        <w:rPr>
          <w:rFonts w:hint="eastAsia"/>
          <w:sz w:val="24"/>
          <w:szCs w:val="24"/>
        </w:rPr>
        <w:t>’‘朻者聊’，</w:t>
      </w:r>
      <w:r w:rsidRPr="00394FAF">
        <w:rPr>
          <w:rFonts w:hint="eastAsia"/>
          <w:sz w:val="24"/>
          <w:szCs w:val="24"/>
        </w:rPr>
        <w:t>郭曰：</w:t>
      </w:r>
      <w:r>
        <w:rPr>
          <w:rFonts w:hint="eastAsia"/>
          <w:sz w:val="24"/>
          <w:szCs w:val="24"/>
        </w:rPr>
        <w:t>‘</w:t>
      </w:r>
      <w:r w:rsidRPr="00394FAF">
        <w:rPr>
          <w:rFonts w:hint="eastAsia"/>
          <w:sz w:val="24"/>
          <w:szCs w:val="24"/>
        </w:rPr>
        <w:t>未詳。</w:t>
      </w:r>
      <w:r>
        <w:rPr>
          <w:rFonts w:hint="eastAsia"/>
          <w:sz w:val="24"/>
          <w:szCs w:val="24"/>
        </w:rPr>
        <w:t>’</w:t>
      </w:r>
      <w:r w:rsidRPr="00394FAF">
        <w:rPr>
          <w:rFonts w:hint="eastAsia"/>
          <w:sz w:val="24"/>
          <w:szCs w:val="24"/>
        </w:rPr>
        <w:t>引之謹案：</w:t>
      </w:r>
      <w:r>
        <w:rPr>
          <w:rFonts w:hint="eastAsia"/>
          <w:sz w:val="24"/>
          <w:szCs w:val="24"/>
        </w:rPr>
        <w:t>‘</w:t>
      </w:r>
      <w:r w:rsidRPr="00394FAF">
        <w:rPr>
          <w:rFonts w:hint="eastAsia"/>
          <w:sz w:val="24"/>
          <w:szCs w:val="24"/>
        </w:rPr>
        <w:t>朻者聊</w:t>
      </w:r>
      <w:r>
        <w:rPr>
          <w:rFonts w:hint="eastAsia"/>
          <w:sz w:val="24"/>
          <w:szCs w:val="24"/>
        </w:rPr>
        <w:t>’</w:t>
      </w:r>
      <w:r w:rsidRPr="00394FAF">
        <w:rPr>
          <w:rFonts w:hint="eastAsia"/>
          <w:sz w:val="24"/>
          <w:szCs w:val="24"/>
        </w:rPr>
        <w:t>，蓋即</w:t>
      </w:r>
      <w:r>
        <w:rPr>
          <w:rFonts w:hint="eastAsia"/>
          <w:sz w:val="24"/>
          <w:szCs w:val="24"/>
        </w:rPr>
        <w:t>‘</w:t>
      </w:r>
      <w:r w:rsidRPr="00394FAF">
        <w:rPr>
          <w:rFonts w:hint="eastAsia"/>
          <w:sz w:val="24"/>
          <w:szCs w:val="24"/>
        </w:rPr>
        <w:t>朹</w:t>
      </w:r>
      <w:r>
        <w:rPr>
          <w:rFonts w:hint="eastAsia"/>
          <w:sz w:val="24"/>
          <w:szCs w:val="24"/>
        </w:rPr>
        <w:t>’</w:t>
      </w:r>
      <w:r w:rsidRPr="00394FAF">
        <w:rPr>
          <w:rFonts w:hint="eastAsia"/>
          <w:sz w:val="24"/>
          <w:szCs w:val="24"/>
        </w:rPr>
        <w:t>之别種，猶下文言</w:t>
      </w:r>
      <w:r>
        <w:rPr>
          <w:rFonts w:hint="eastAsia"/>
          <w:sz w:val="24"/>
          <w:szCs w:val="24"/>
        </w:rPr>
        <w:t>‘</w:t>
      </w:r>
      <w:r w:rsidRPr="00394FAF">
        <w:rPr>
          <w:rFonts w:hint="eastAsia"/>
          <w:sz w:val="24"/>
          <w:szCs w:val="24"/>
        </w:rPr>
        <w:t>白者棠</w:t>
      </w:r>
      <w:r>
        <w:rPr>
          <w:rFonts w:hint="eastAsia"/>
          <w:sz w:val="24"/>
          <w:szCs w:val="24"/>
        </w:rPr>
        <w:t>’</w:t>
      </w:r>
      <w:r w:rsidRPr="00394FAF">
        <w:rPr>
          <w:rFonts w:hint="eastAsia"/>
          <w:sz w:val="24"/>
          <w:szCs w:val="24"/>
        </w:rPr>
        <w:t>，</w:t>
      </w:r>
      <w:r>
        <w:rPr>
          <w:rFonts w:hint="eastAsia"/>
          <w:sz w:val="24"/>
          <w:szCs w:val="24"/>
        </w:rPr>
        <w:t>‘</w:t>
      </w:r>
      <w:r w:rsidRPr="002A78F3">
        <w:rPr>
          <w:rFonts w:hint="eastAsia"/>
          <w:sz w:val="24"/>
          <w:szCs w:val="24"/>
        </w:rPr>
        <w:t>枹</w:t>
      </w:r>
      <w:r w:rsidRPr="00394FAF">
        <w:rPr>
          <w:rFonts w:hint="eastAsia"/>
          <w:sz w:val="24"/>
          <w:szCs w:val="24"/>
        </w:rPr>
        <w:t>者</w:t>
      </w:r>
      <w:r>
        <w:rPr>
          <w:rFonts w:hint="eastAsia"/>
          <w:sz w:val="24"/>
          <w:szCs w:val="24"/>
        </w:rPr>
        <w:t>彙’</w:t>
      </w:r>
      <w:r w:rsidRPr="00394FAF">
        <w:rPr>
          <w:rFonts w:hint="eastAsia"/>
          <w:sz w:val="24"/>
          <w:szCs w:val="24"/>
        </w:rPr>
        <w:t>，</w:t>
      </w:r>
      <w:r>
        <w:rPr>
          <w:rFonts w:hint="eastAsia"/>
          <w:sz w:val="24"/>
          <w:szCs w:val="24"/>
        </w:rPr>
        <w:t>‘</w:t>
      </w:r>
      <w:r w:rsidRPr="00394FAF">
        <w:rPr>
          <w:rFonts w:hint="eastAsia"/>
          <w:sz w:val="24"/>
          <w:szCs w:val="24"/>
        </w:rPr>
        <w:t>白者</w:t>
      </w:r>
      <w:r w:rsidRPr="002A78F3">
        <w:rPr>
          <w:rFonts w:hint="eastAsia"/>
          <w:sz w:val="24"/>
          <w:szCs w:val="24"/>
        </w:rPr>
        <w:t>栜</w:t>
      </w:r>
      <w:r>
        <w:rPr>
          <w:rFonts w:hint="eastAsia"/>
          <w:sz w:val="24"/>
          <w:szCs w:val="24"/>
        </w:rPr>
        <w:t>’</w:t>
      </w:r>
      <w:r w:rsidRPr="00394FAF">
        <w:rPr>
          <w:rFonts w:hint="eastAsia"/>
          <w:sz w:val="24"/>
          <w:szCs w:val="24"/>
        </w:rPr>
        <w:t>。皆承上文言之。</w:t>
      </w:r>
      <w:r>
        <w:rPr>
          <w:rFonts w:hint="eastAsia"/>
          <w:sz w:val="24"/>
          <w:szCs w:val="24"/>
        </w:rPr>
        <w:t>‘</w:t>
      </w:r>
      <w:r w:rsidRPr="00394FAF">
        <w:rPr>
          <w:rFonts w:hint="eastAsia"/>
          <w:sz w:val="24"/>
          <w:szCs w:val="24"/>
        </w:rPr>
        <w:t>朻</w:t>
      </w:r>
      <w:r>
        <w:rPr>
          <w:rFonts w:hint="eastAsia"/>
          <w:sz w:val="24"/>
          <w:szCs w:val="24"/>
        </w:rPr>
        <w:t>’</w:t>
      </w:r>
      <w:r w:rsidRPr="00394FAF">
        <w:rPr>
          <w:rFonts w:hint="eastAsia"/>
          <w:sz w:val="24"/>
          <w:szCs w:val="24"/>
        </w:rPr>
        <w:t>即下文之</w:t>
      </w:r>
      <w:r>
        <w:rPr>
          <w:rFonts w:hint="eastAsia"/>
          <w:sz w:val="24"/>
          <w:szCs w:val="24"/>
        </w:rPr>
        <w:t>‘</w:t>
      </w:r>
      <w:r w:rsidRPr="00394FAF">
        <w:rPr>
          <w:rFonts w:hint="eastAsia"/>
          <w:sz w:val="24"/>
          <w:szCs w:val="24"/>
        </w:rPr>
        <w:t>下句曰朻</w:t>
      </w:r>
      <w:r>
        <w:rPr>
          <w:rFonts w:hint="eastAsia"/>
          <w:sz w:val="24"/>
          <w:szCs w:val="24"/>
        </w:rPr>
        <w:t>’</w:t>
      </w:r>
      <w:r w:rsidRPr="00394FAF">
        <w:rPr>
          <w:rFonts w:hint="eastAsia"/>
          <w:sz w:val="24"/>
          <w:szCs w:val="24"/>
        </w:rPr>
        <w:t>也。錢曰：</w:t>
      </w:r>
      <w:r>
        <w:rPr>
          <w:rFonts w:hint="eastAsia"/>
          <w:sz w:val="24"/>
          <w:szCs w:val="24"/>
        </w:rPr>
        <w:t>‘“</w:t>
      </w:r>
      <w:r w:rsidRPr="00394FAF">
        <w:rPr>
          <w:rFonts w:hint="eastAsia"/>
          <w:sz w:val="24"/>
          <w:szCs w:val="24"/>
        </w:rPr>
        <w:t>朹</w:t>
      </w:r>
      <w:r w:rsidRPr="002A78F3">
        <w:rPr>
          <w:rFonts w:hint="eastAsia"/>
          <w:sz w:val="24"/>
          <w:szCs w:val="24"/>
        </w:rPr>
        <w:t>檕</w:t>
      </w:r>
      <w:r>
        <w:rPr>
          <w:rFonts w:hint="eastAsia"/>
          <w:sz w:val="24"/>
          <w:szCs w:val="24"/>
        </w:rPr>
        <w:t>”</w:t>
      </w:r>
      <w:r w:rsidRPr="00394FAF">
        <w:rPr>
          <w:rFonts w:hint="eastAsia"/>
          <w:sz w:val="24"/>
          <w:szCs w:val="24"/>
        </w:rPr>
        <w:t>疑與上文之</w:t>
      </w:r>
      <w:r>
        <w:rPr>
          <w:rFonts w:hint="eastAsia"/>
          <w:sz w:val="24"/>
          <w:szCs w:val="24"/>
        </w:rPr>
        <w:t>“</w:t>
      </w:r>
      <w:r w:rsidRPr="00394FAF">
        <w:rPr>
          <w:rFonts w:hint="eastAsia"/>
          <w:sz w:val="24"/>
          <w:szCs w:val="24"/>
        </w:rPr>
        <w:t>貢綦</w:t>
      </w:r>
      <w:r>
        <w:rPr>
          <w:rFonts w:hint="eastAsia"/>
          <w:sz w:val="24"/>
          <w:szCs w:val="24"/>
        </w:rPr>
        <w:t>”</w:t>
      </w:r>
      <w:r w:rsidRPr="00394FAF">
        <w:rPr>
          <w:rFonts w:hint="eastAsia"/>
          <w:sz w:val="24"/>
          <w:szCs w:val="24"/>
        </w:rPr>
        <w:t>爲一物，聲相近也，</w:t>
      </w:r>
      <w:r>
        <w:rPr>
          <w:rFonts w:hint="eastAsia"/>
          <w:sz w:val="24"/>
          <w:szCs w:val="24"/>
        </w:rPr>
        <w:t>“</w:t>
      </w:r>
      <w:r w:rsidRPr="00394FAF">
        <w:rPr>
          <w:rFonts w:hint="eastAsia"/>
          <w:sz w:val="24"/>
          <w:szCs w:val="24"/>
        </w:rPr>
        <w:t>梅</w:t>
      </w:r>
      <w:r>
        <w:rPr>
          <w:rFonts w:hint="eastAsia"/>
          <w:sz w:val="24"/>
          <w:szCs w:val="24"/>
        </w:rPr>
        <w:t>”</w:t>
      </w:r>
      <w:r w:rsidRPr="00394FAF">
        <w:rPr>
          <w:rFonts w:hint="eastAsia"/>
          <w:sz w:val="24"/>
          <w:szCs w:val="24"/>
        </w:rPr>
        <w:t>字當屬下句，謂</w:t>
      </w:r>
      <w:r>
        <w:rPr>
          <w:rFonts w:hint="eastAsia"/>
          <w:sz w:val="24"/>
          <w:szCs w:val="24"/>
        </w:rPr>
        <w:t>“</w:t>
      </w:r>
      <w:r w:rsidRPr="00394FAF">
        <w:rPr>
          <w:rFonts w:hint="eastAsia"/>
          <w:sz w:val="24"/>
          <w:szCs w:val="24"/>
        </w:rPr>
        <w:t>梅之朻者名聊</w:t>
      </w:r>
      <w:r>
        <w:rPr>
          <w:rFonts w:hint="eastAsia"/>
          <w:sz w:val="24"/>
          <w:szCs w:val="24"/>
        </w:rPr>
        <w:t>”</w:t>
      </w:r>
      <w:r w:rsidRPr="00394FAF">
        <w:rPr>
          <w:rFonts w:hint="eastAsia"/>
          <w:sz w:val="24"/>
          <w:szCs w:val="24"/>
        </w:rPr>
        <w:t>也，景純斷句似失之。</w:t>
      </w:r>
      <w:r>
        <w:rPr>
          <w:rFonts w:hint="eastAsia"/>
          <w:sz w:val="24"/>
          <w:szCs w:val="24"/>
        </w:rPr>
        <w:t>’</w:t>
      </w:r>
      <w:r w:rsidRPr="00394FAF">
        <w:rPr>
          <w:rFonts w:hint="eastAsia"/>
          <w:sz w:val="24"/>
          <w:szCs w:val="24"/>
        </w:rPr>
        <w:t>案：信如錢説，</w:t>
      </w:r>
      <w:r>
        <w:rPr>
          <w:rFonts w:hint="eastAsia"/>
          <w:sz w:val="24"/>
          <w:szCs w:val="24"/>
        </w:rPr>
        <w:t>‘</w:t>
      </w:r>
      <w:r w:rsidRPr="00394FAF">
        <w:rPr>
          <w:rFonts w:hint="eastAsia"/>
          <w:sz w:val="24"/>
          <w:szCs w:val="24"/>
        </w:rPr>
        <w:t>梅之朻者名聊</w:t>
      </w:r>
      <w:r>
        <w:rPr>
          <w:rFonts w:hint="eastAsia"/>
          <w:sz w:val="24"/>
          <w:szCs w:val="24"/>
        </w:rPr>
        <w:t>’</w:t>
      </w:r>
      <w:r w:rsidRPr="00394FAF">
        <w:rPr>
          <w:rFonts w:hint="eastAsia"/>
          <w:sz w:val="24"/>
          <w:szCs w:val="24"/>
        </w:rPr>
        <w:t>則當在上文</w:t>
      </w:r>
      <w:r>
        <w:rPr>
          <w:rFonts w:hint="eastAsia"/>
          <w:sz w:val="24"/>
          <w:szCs w:val="24"/>
        </w:rPr>
        <w:t>‘</w:t>
      </w:r>
      <w:r w:rsidRPr="00394FAF">
        <w:rPr>
          <w:rFonts w:hint="eastAsia"/>
          <w:sz w:val="24"/>
          <w:szCs w:val="24"/>
        </w:rPr>
        <w:t>梅楠</w:t>
      </w:r>
      <w:r>
        <w:rPr>
          <w:rFonts w:hint="eastAsia"/>
          <w:sz w:val="24"/>
          <w:szCs w:val="24"/>
        </w:rPr>
        <w:t>’</w:t>
      </w:r>
      <w:r w:rsidRPr="00394FAF">
        <w:rPr>
          <w:rFonts w:hint="eastAsia"/>
          <w:sz w:val="24"/>
          <w:szCs w:val="24"/>
        </w:rPr>
        <w:t>之下，不當别見於此。</w:t>
      </w:r>
    </w:p>
    <w:p w14:paraId="5A4CF8CB" w14:textId="77777777" w:rsidR="003121E9" w:rsidRDefault="003121E9" w:rsidP="006F3055">
      <w:pPr>
        <w:spacing w:line="400" w:lineRule="exact"/>
        <w:ind w:firstLineChars="200" w:firstLine="562"/>
        <w:rPr>
          <w:b/>
          <w:sz w:val="28"/>
          <w:szCs w:val="28"/>
        </w:rPr>
      </w:pPr>
    </w:p>
    <w:p w14:paraId="55F17ACE" w14:textId="77777777" w:rsidR="003121E9" w:rsidRPr="00E9619E" w:rsidRDefault="003121E9" w:rsidP="006F3055">
      <w:pPr>
        <w:spacing w:line="400" w:lineRule="exact"/>
        <w:ind w:firstLineChars="200" w:firstLine="562"/>
        <w:rPr>
          <w:b/>
          <w:sz w:val="28"/>
          <w:szCs w:val="28"/>
        </w:rPr>
      </w:pPr>
      <w:r w:rsidRPr="00E9619E">
        <w:rPr>
          <w:rFonts w:hint="eastAsia"/>
          <w:b/>
          <w:sz w:val="28"/>
          <w:szCs w:val="28"/>
        </w:rPr>
        <w:t>杬魚毒</w:t>
      </w:r>
    </w:p>
    <w:p w14:paraId="2C0122BA"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杬，大木，子似栗，生南方，皮厚汁赤，中藏卵果。</w:t>
      </w:r>
      <w:r>
        <w:rPr>
          <w:rFonts w:hint="eastAsia"/>
          <w:sz w:val="24"/>
          <w:szCs w:val="24"/>
        </w:rPr>
        <w:t>’</w:t>
      </w:r>
      <w:r w:rsidRPr="00394FAF">
        <w:rPr>
          <w:rFonts w:hint="eastAsia"/>
          <w:sz w:val="24"/>
          <w:szCs w:val="24"/>
        </w:rPr>
        <w:t>《急就篇》曰：</w:t>
      </w:r>
      <w:r>
        <w:rPr>
          <w:rFonts w:hint="eastAsia"/>
          <w:sz w:val="24"/>
          <w:szCs w:val="24"/>
        </w:rPr>
        <w:t>‘</w:t>
      </w:r>
      <w:r w:rsidRPr="00394FAF">
        <w:rPr>
          <w:rFonts w:hint="eastAsia"/>
          <w:sz w:val="24"/>
          <w:szCs w:val="24"/>
        </w:rPr>
        <w:t>烏喙附子椒芫華。</w:t>
      </w:r>
      <w:r>
        <w:rPr>
          <w:rFonts w:hint="eastAsia"/>
          <w:sz w:val="24"/>
          <w:szCs w:val="24"/>
        </w:rPr>
        <w:t>’</w:t>
      </w:r>
      <w:r w:rsidRPr="00394FAF">
        <w:rPr>
          <w:rFonts w:hint="eastAsia"/>
          <w:sz w:val="24"/>
          <w:szCs w:val="24"/>
        </w:rPr>
        <w:t>顔師古注：</w:t>
      </w:r>
      <w:r>
        <w:rPr>
          <w:rFonts w:hint="eastAsia"/>
          <w:sz w:val="24"/>
          <w:szCs w:val="24"/>
        </w:rPr>
        <w:t>‘</w:t>
      </w:r>
      <w:r w:rsidRPr="00394FAF">
        <w:rPr>
          <w:rFonts w:hint="eastAsia"/>
          <w:sz w:val="24"/>
          <w:szCs w:val="24"/>
        </w:rPr>
        <w:t>芫華</w:t>
      </w:r>
      <w:r>
        <w:rPr>
          <w:rFonts w:hint="eastAsia"/>
          <w:sz w:val="24"/>
          <w:szCs w:val="24"/>
        </w:rPr>
        <w:t>，</w:t>
      </w:r>
      <w:r w:rsidRPr="00394FAF">
        <w:rPr>
          <w:rFonts w:hint="eastAsia"/>
          <w:sz w:val="24"/>
          <w:szCs w:val="24"/>
        </w:rPr>
        <w:t>一名魚毒。漁者煮之，以投水中，魚則死而浮出，故以爲名。其根曰蜀桑，其華可以爲藥。</w:t>
      </w:r>
      <w:r>
        <w:rPr>
          <w:rFonts w:hint="eastAsia"/>
          <w:sz w:val="24"/>
          <w:szCs w:val="24"/>
        </w:rPr>
        <w:t>’‘</w:t>
      </w:r>
      <w:r w:rsidRPr="00394FAF">
        <w:rPr>
          <w:rFonts w:hint="eastAsia"/>
          <w:sz w:val="24"/>
          <w:szCs w:val="24"/>
        </w:rPr>
        <w:t>芫</w:t>
      </w:r>
      <w:r>
        <w:rPr>
          <w:rFonts w:hint="eastAsia"/>
          <w:sz w:val="24"/>
          <w:szCs w:val="24"/>
        </w:rPr>
        <w:t>’</w:t>
      </w:r>
      <w:r w:rsidRPr="00394FAF">
        <w:rPr>
          <w:rFonts w:hint="eastAsia"/>
          <w:sz w:val="24"/>
          <w:szCs w:val="24"/>
        </w:rPr>
        <w:t>字或作</w:t>
      </w:r>
      <w:r>
        <w:rPr>
          <w:rFonts w:hint="eastAsia"/>
          <w:sz w:val="24"/>
          <w:szCs w:val="24"/>
        </w:rPr>
        <w:t>‘</w:t>
      </w:r>
      <w:r w:rsidRPr="00394FAF">
        <w:rPr>
          <w:rFonts w:hint="eastAsia"/>
          <w:sz w:val="24"/>
          <w:szCs w:val="24"/>
        </w:rPr>
        <w:t>杬</w:t>
      </w:r>
      <w:r>
        <w:rPr>
          <w:rFonts w:hint="eastAsia"/>
          <w:sz w:val="24"/>
          <w:szCs w:val="24"/>
        </w:rPr>
        <w:t>’</w:t>
      </w:r>
      <w:r w:rsidRPr="00394FAF">
        <w:rPr>
          <w:rFonts w:hint="eastAsia"/>
          <w:sz w:val="24"/>
          <w:szCs w:val="24"/>
        </w:rPr>
        <w:t>。《爾雅》曰：</w:t>
      </w:r>
      <w:r>
        <w:rPr>
          <w:rFonts w:hint="eastAsia"/>
          <w:sz w:val="24"/>
          <w:szCs w:val="24"/>
        </w:rPr>
        <w:t>‘</w:t>
      </w:r>
      <w:r w:rsidRPr="00394FAF">
        <w:rPr>
          <w:rFonts w:hint="eastAsia"/>
          <w:sz w:val="24"/>
          <w:szCs w:val="24"/>
        </w:rPr>
        <w:t>杬，魚毒。</w:t>
      </w:r>
      <w:r>
        <w:rPr>
          <w:rFonts w:hint="eastAsia"/>
          <w:sz w:val="24"/>
          <w:szCs w:val="24"/>
        </w:rPr>
        <w:t>’郭景純解云：‘</w:t>
      </w:r>
      <w:r w:rsidRPr="00394FAF">
        <w:rPr>
          <w:rFonts w:hint="eastAsia"/>
          <w:sz w:val="24"/>
          <w:szCs w:val="24"/>
        </w:rPr>
        <w:t>大木，生南方，皮厚汁赤，堪藏卵果。</w:t>
      </w:r>
      <w:r>
        <w:rPr>
          <w:rFonts w:hint="eastAsia"/>
          <w:sz w:val="24"/>
          <w:szCs w:val="24"/>
        </w:rPr>
        <w:t>’</w:t>
      </w:r>
      <w:r w:rsidRPr="00394FAF">
        <w:rPr>
          <w:rFonts w:hint="eastAsia"/>
          <w:sz w:val="24"/>
          <w:szCs w:val="24"/>
        </w:rPr>
        <w:t>此説誤耳。其生南方，用藏卵果者，自别一杬木，乃左思《吴都賦》所云</w:t>
      </w:r>
      <w:r>
        <w:rPr>
          <w:rFonts w:hint="eastAsia"/>
          <w:sz w:val="24"/>
          <w:szCs w:val="24"/>
        </w:rPr>
        <w:t>‘</w:t>
      </w:r>
      <w:r w:rsidRPr="00394FAF">
        <w:rPr>
          <w:rFonts w:hint="eastAsia"/>
          <w:sz w:val="24"/>
          <w:szCs w:val="24"/>
        </w:rPr>
        <w:t>綿杬杶櫨者</w:t>
      </w:r>
      <w:r>
        <w:rPr>
          <w:rFonts w:hint="eastAsia"/>
          <w:sz w:val="24"/>
          <w:szCs w:val="24"/>
        </w:rPr>
        <w:t>’</w:t>
      </w:r>
      <w:r w:rsidRPr="00394FAF">
        <w:rPr>
          <w:rFonts w:hint="eastAsia"/>
          <w:sz w:val="24"/>
          <w:szCs w:val="24"/>
        </w:rPr>
        <w:t>耳，非毒魚之杬也。邵曰：</w:t>
      </w:r>
      <w:r>
        <w:rPr>
          <w:rFonts w:hint="eastAsia"/>
          <w:sz w:val="24"/>
          <w:szCs w:val="24"/>
        </w:rPr>
        <w:t>‘</w:t>
      </w:r>
      <w:r w:rsidRPr="00394FAF">
        <w:rPr>
          <w:rFonts w:hint="eastAsia"/>
          <w:sz w:val="24"/>
          <w:szCs w:val="24"/>
        </w:rPr>
        <w:t>《中山經》云：</w:t>
      </w:r>
      <w:r>
        <w:rPr>
          <w:rFonts w:hint="eastAsia"/>
          <w:sz w:val="24"/>
          <w:szCs w:val="24"/>
        </w:rPr>
        <w:t>“</w:t>
      </w:r>
      <w:r w:rsidRPr="00394FAF">
        <w:rPr>
          <w:rFonts w:hint="eastAsia"/>
          <w:sz w:val="24"/>
          <w:szCs w:val="24"/>
        </w:rPr>
        <w:t>首山草多·芫。</w:t>
      </w:r>
      <w:r>
        <w:rPr>
          <w:rFonts w:hint="eastAsia"/>
          <w:sz w:val="24"/>
          <w:szCs w:val="24"/>
        </w:rPr>
        <w:t>”</w:t>
      </w:r>
      <w:r w:rsidRPr="00394FAF">
        <w:rPr>
          <w:rFonts w:hint="eastAsia"/>
          <w:sz w:val="24"/>
          <w:szCs w:val="24"/>
        </w:rPr>
        <w:t>郭氏彼注云：</w:t>
      </w:r>
      <w:r>
        <w:rPr>
          <w:rFonts w:hint="eastAsia"/>
          <w:sz w:val="24"/>
          <w:szCs w:val="24"/>
        </w:rPr>
        <w:t>“</w:t>
      </w:r>
      <w:r w:rsidRPr="00394FAF">
        <w:rPr>
          <w:rFonts w:hint="eastAsia"/>
          <w:sz w:val="24"/>
          <w:szCs w:val="24"/>
        </w:rPr>
        <w:t>芫華，中藥。</w:t>
      </w:r>
      <w:r>
        <w:rPr>
          <w:rFonts w:hint="eastAsia"/>
          <w:sz w:val="24"/>
          <w:szCs w:val="24"/>
        </w:rPr>
        <w:t>”</w:t>
      </w:r>
      <w:r w:rsidRPr="00394FAF">
        <w:rPr>
          <w:rFonts w:hint="eastAsia"/>
          <w:sz w:val="24"/>
          <w:szCs w:val="24"/>
        </w:rPr>
        <w:t>是郭氏非不知草類有芫華也。特以《爾雅》載</w:t>
      </w:r>
      <w:r>
        <w:rPr>
          <w:rFonts w:hint="eastAsia"/>
          <w:sz w:val="24"/>
          <w:szCs w:val="24"/>
        </w:rPr>
        <w:t>“</w:t>
      </w:r>
      <w:r w:rsidRPr="00394FAF">
        <w:rPr>
          <w:rFonts w:hint="eastAsia"/>
          <w:sz w:val="24"/>
          <w:szCs w:val="24"/>
        </w:rPr>
        <w:t>杬</w:t>
      </w:r>
      <w:r>
        <w:rPr>
          <w:rFonts w:hint="eastAsia"/>
          <w:sz w:val="24"/>
          <w:szCs w:val="24"/>
        </w:rPr>
        <w:t>”</w:t>
      </w:r>
      <w:r w:rsidRPr="00394FAF">
        <w:rPr>
          <w:rFonts w:hint="eastAsia"/>
          <w:sz w:val="24"/>
          <w:szCs w:val="24"/>
        </w:rPr>
        <w:t>於《釋木》，故不以爲芫華。而創瘍有所謂魚尾者，以杬子敷之即瘥，是亦杬子名爲魚毒之證。</w:t>
      </w:r>
      <w:r>
        <w:rPr>
          <w:rFonts w:hint="eastAsia"/>
          <w:sz w:val="24"/>
          <w:szCs w:val="24"/>
        </w:rPr>
        <w:t>’</w:t>
      </w:r>
      <w:r w:rsidRPr="00394FAF">
        <w:rPr>
          <w:rFonts w:hint="eastAsia"/>
          <w:sz w:val="24"/>
          <w:szCs w:val="24"/>
        </w:rPr>
        <w:t>《校勘記》曰：</w:t>
      </w:r>
      <w:r>
        <w:rPr>
          <w:rFonts w:hint="eastAsia"/>
          <w:sz w:val="24"/>
          <w:szCs w:val="24"/>
        </w:rPr>
        <w:t>‘</w:t>
      </w:r>
      <w:r w:rsidRPr="00394FAF">
        <w:rPr>
          <w:rFonts w:hint="eastAsia"/>
          <w:sz w:val="24"/>
          <w:szCs w:val="24"/>
        </w:rPr>
        <w:t>芫，魚毒。蓋本《釋草》文，因</w:t>
      </w:r>
      <w:r>
        <w:rPr>
          <w:rFonts w:hint="eastAsia"/>
          <w:sz w:val="24"/>
          <w:szCs w:val="24"/>
        </w:rPr>
        <w:t>“</w:t>
      </w:r>
      <w:r w:rsidRPr="00394FAF">
        <w:rPr>
          <w:rFonts w:hint="eastAsia"/>
          <w:sz w:val="24"/>
          <w:szCs w:val="24"/>
        </w:rPr>
        <w:t>芫</w:t>
      </w:r>
      <w:r>
        <w:rPr>
          <w:rFonts w:hint="eastAsia"/>
          <w:sz w:val="24"/>
          <w:szCs w:val="24"/>
        </w:rPr>
        <w:t>”</w:t>
      </w:r>
      <w:r w:rsidRPr="00394FAF">
        <w:rPr>
          <w:rFonts w:hint="eastAsia"/>
          <w:sz w:val="24"/>
          <w:szCs w:val="24"/>
        </w:rPr>
        <w:t>或作</w:t>
      </w:r>
      <w:r>
        <w:rPr>
          <w:rFonts w:hint="eastAsia"/>
          <w:sz w:val="24"/>
          <w:szCs w:val="24"/>
        </w:rPr>
        <w:t>“</w:t>
      </w:r>
      <w:r w:rsidRPr="00394FAF">
        <w:rPr>
          <w:rFonts w:hint="eastAsia"/>
          <w:sz w:val="24"/>
          <w:szCs w:val="24"/>
        </w:rPr>
        <w:t>杬</w:t>
      </w:r>
      <w:r>
        <w:rPr>
          <w:rFonts w:hint="eastAsia"/>
          <w:sz w:val="24"/>
          <w:szCs w:val="24"/>
        </w:rPr>
        <w:t>”</w:t>
      </w:r>
      <w:r w:rsidRPr="00394FAF">
        <w:rPr>
          <w:rFonts w:hint="eastAsia"/>
          <w:sz w:val="24"/>
          <w:szCs w:val="24"/>
        </w:rPr>
        <w:t>，遂誤入《釋木》</w:t>
      </w:r>
      <w:r w:rsidRPr="00394FAF">
        <w:rPr>
          <w:rFonts w:hint="eastAsia"/>
          <w:sz w:val="24"/>
          <w:szCs w:val="24"/>
        </w:rPr>
        <w:lastRenderedPageBreak/>
        <w:t>耳。</w:t>
      </w:r>
      <w:r>
        <w:rPr>
          <w:rFonts w:hint="eastAsia"/>
          <w:sz w:val="24"/>
          <w:szCs w:val="24"/>
        </w:rPr>
        <w:t>’</w:t>
      </w:r>
      <w:r w:rsidRPr="00394FAF">
        <w:rPr>
          <w:rFonts w:hint="eastAsia"/>
          <w:sz w:val="24"/>
          <w:szCs w:val="24"/>
        </w:rPr>
        <w:t>家大人曰：《本草》</w:t>
      </w:r>
      <w:r>
        <w:rPr>
          <w:rFonts w:hint="eastAsia"/>
          <w:sz w:val="24"/>
          <w:szCs w:val="24"/>
        </w:rPr>
        <w:t>‘</w:t>
      </w:r>
      <w:r w:rsidRPr="00394FAF">
        <w:rPr>
          <w:rFonts w:hint="eastAsia"/>
          <w:sz w:val="24"/>
          <w:szCs w:val="24"/>
        </w:rPr>
        <w:t>芫華</w:t>
      </w:r>
      <w:r>
        <w:rPr>
          <w:rFonts w:hint="eastAsia"/>
          <w:sz w:val="24"/>
          <w:szCs w:val="24"/>
        </w:rPr>
        <w:t>’</w:t>
      </w:r>
      <w:r w:rsidRPr="00394FAF">
        <w:rPr>
          <w:rFonts w:hint="eastAsia"/>
          <w:sz w:val="24"/>
          <w:szCs w:val="24"/>
        </w:rPr>
        <w:t>在草部，《證類本草》移入木部。引日華子曰：</w:t>
      </w:r>
      <w:r>
        <w:rPr>
          <w:rFonts w:hint="eastAsia"/>
          <w:sz w:val="24"/>
          <w:szCs w:val="24"/>
        </w:rPr>
        <w:t>‘</w:t>
      </w:r>
      <w:r w:rsidRPr="00394FAF">
        <w:rPr>
          <w:rFonts w:hint="eastAsia"/>
          <w:sz w:val="24"/>
          <w:szCs w:val="24"/>
        </w:rPr>
        <w:t>芫華，小樹，在陂澗旁。</w:t>
      </w:r>
      <w:r>
        <w:rPr>
          <w:rFonts w:hint="eastAsia"/>
          <w:sz w:val="24"/>
          <w:szCs w:val="24"/>
        </w:rPr>
        <w:t>’</w:t>
      </w:r>
      <w:r w:rsidRPr="00394FAF">
        <w:rPr>
          <w:rFonts w:hint="eastAsia"/>
          <w:sz w:val="24"/>
          <w:szCs w:val="24"/>
        </w:rPr>
        <w:t>又引《圖經》曰：</w:t>
      </w:r>
      <w:r>
        <w:rPr>
          <w:rFonts w:hint="eastAsia"/>
          <w:sz w:val="24"/>
          <w:szCs w:val="24"/>
        </w:rPr>
        <w:t>‘</w:t>
      </w:r>
      <w:r w:rsidRPr="00394FAF">
        <w:rPr>
          <w:rFonts w:hint="eastAsia"/>
          <w:sz w:val="24"/>
          <w:szCs w:val="24"/>
        </w:rPr>
        <w:t>芫華宿根舊枝，莖長一二尺。</w:t>
      </w:r>
      <w:r>
        <w:rPr>
          <w:rFonts w:hint="eastAsia"/>
          <w:sz w:val="24"/>
          <w:szCs w:val="24"/>
        </w:rPr>
        <w:t>’</w:t>
      </w:r>
      <w:r w:rsidRPr="00394FAF">
        <w:rPr>
          <w:rFonts w:hint="eastAsia"/>
          <w:sz w:val="24"/>
          <w:szCs w:val="24"/>
        </w:rPr>
        <w:t>然則芫華形如小樹，故入《釋木》，非以</w:t>
      </w:r>
      <w:r>
        <w:rPr>
          <w:rFonts w:hint="eastAsia"/>
          <w:sz w:val="24"/>
          <w:szCs w:val="24"/>
        </w:rPr>
        <w:t>‘</w:t>
      </w:r>
      <w:r w:rsidRPr="00394FAF">
        <w:rPr>
          <w:rFonts w:hint="eastAsia"/>
          <w:sz w:val="24"/>
          <w:szCs w:val="24"/>
        </w:rPr>
        <w:t>芫</w:t>
      </w:r>
      <w:r>
        <w:rPr>
          <w:rFonts w:hint="eastAsia"/>
          <w:sz w:val="24"/>
          <w:szCs w:val="24"/>
        </w:rPr>
        <w:t>’</w:t>
      </w:r>
      <w:r w:rsidRPr="00394FAF">
        <w:rPr>
          <w:rFonts w:hint="eastAsia"/>
          <w:sz w:val="24"/>
          <w:szCs w:val="24"/>
        </w:rPr>
        <w:t>或作</w:t>
      </w:r>
      <w:r>
        <w:rPr>
          <w:rFonts w:hint="eastAsia"/>
          <w:sz w:val="24"/>
          <w:szCs w:val="24"/>
        </w:rPr>
        <w:t>‘</w:t>
      </w:r>
      <w:r w:rsidRPr="00394FAF">
        <w:rPr>
          <w:rFonts w:hint="eastAsia"/>
          <w:sz w:val="24"/>
          <w:szCs w:val="24"/>
        </w:rPr>
        <w:t>杬</w:t>
      </w:r>
      <w:r>
        <w:rPr>
          <w:rFonts w:hint="eastAsia"/>
          <w:sz w:val="24"/>
          <w:szCs w:val="24"/>
        </w:rPr>
        <w:t>’</w:t>
      </w:r>
      <w:r w:rsidRPr="00394FAF">
        <w:rPr>
          <w:rFonts w:hint="eastAsia"/>
          <w:sz w:val="24"/>
          <w:szCs w:val="24"/>
        </w:rPr>
        <w:t>而誤入之也。上文之</w:t>
      </w:r>
      <w:r>
        <w:rPr>
          <w:rFonts w:hint="eastAsia"/>
          <w:sz w:val="24"/>
          <w:szCs w:val="24"/>
        </w:rPr>
        <w:t>‘</w:t>
      </w:r>
      <w:r w:rsidRPr="00394FAF">
        <w:rPr>
          <w:rFonts w:hint="eastAsia"/>
          <w:sz w:val="24"/>
          <w:szCs w:val="24"/>
        </w:rPr>
        <w:t>杞、枸</w:t>
      </w:r>
      <w:r>
        <w:rPr>
          <w:rFonts w:hint="eastAsia"/>
          <w:sz w:val="24"/>
          <w:szCs w:val="24"/>
        </w:rPr>
        <w:t>，</w:t>
      </w:r>
      <w:r w:rsidRPr="007237FA">
        <w:rPr>
          <w:rFonts w:hint="eastAsia"/>
          <w:sz w:val="24"/>
          <w:szCs w:val="24"/>
        </w:rPr>
        <w:t>檵</w:t>
      </w:r>
      <w:r>
        <w:rPr>
          <w:rFonts w:hint="eastAsia"/>
          <w:sz w:val="24"/>
          <w:szCs w:val="24"/>
        </w:rPr>
        <w:t>’</w:t>
      </w:r>
      <w:r w:rsidRPr="00394FAF">
        <w:rPr>
          <w:rFonts w:hint="eastAsia"/>
          <w:sz w:val="24"/>
          <w:szCs w:val="24"/>
        </w:rPr>
        <w:t>，亦以形如小樹而入《釋木》，是其例矣。漢魏人皆謂芫華可以毒魚</w:t>
      </w:r>
      <w:r>
        <w:rPr>
          <w:rFonts w:hint="eastAsia"/>
          <w:sz w:val="24"/>
          <w:szCs w:val="24"/>
        </w:rPr>
        <w:t>。</w:t>
      </w:r>
      <w:r w:rsidRPr="007237FA">
        <w:rPr>
          <w:rFonts w:hint="eastAsia"/>
          <w:sz w:val="18"/>
          <w:szCs w:val="18"/>
        </w:rPr>
        <w:t>《墨子·雜守篇》曰：</w:t>
      </w:r>
      <w:r>
        <w:rPr>
          <w:rFonts w:hint="eastAsia"/>
          <w:sz w:val="18"/>
          <w:szCs w:val="18"/>
        </w:rPr>
        <w:t>‘</w:t>
      </w:r>
      <w:r w:rsidRPr="007237FA">
        <w:rPr>
          <w:rFonts w:hint="eastAsia"/>
          <w:sz w:val="18"/>
          <w:szCs w:val="18"/>
        </w:rPr>
        <w:t>種畜芫、芸、烏喙。</w:t>
      </w:r>
      <w:r>
        <w:rPr>
          <w:rFonts w:hint="eastAsia"/>
          <w:sz w:val="18"/>
          <w:szCs w:val="18"/>
        </w:rPr>
        <w:t>’</w:t>
      </w:r>
      <w:r w:rsidRPr="007237FA">
        <w:rPr>
          <w:rFonts w:hint="eastAsia"/>
          <w:sz w:val="18"/>
          <w:szCs w:val="18"/>
        </w:rPr>
        <w:t>《説文》曰：</w:t>
      </w:r>
      <w:r>
        <w:rPr>
          <w:rFonts w:hint="eastAsia"/>
          <w:sz w:val="18"/>
          <w:szCs w:val="18"/>
        </w:rPr>
        <w:t>‘</w:t>
      </w:r>
      <w:r w:rsidRPr="007237FA">
        <w:rPr>
          <w:rFonts w:hint="eastAsia"/>
          <w:sz w:val="18"/>
          <w:szCs w:val="18"/>
        </w:rPr>
        <w:t>芫，魚毒也。</w:t>
      </w:r>
      <w:r>
        <w:rPr>
          <w:rFonts w:hint="eastAsia"/>
          <w:sz w:val="18"/>
          <w:szCs w:val="18"/>
        </w:rPr>
        <w:t>’</w:t>
      </w:r>
      <w:r w:rsidRPr="007237FA">
        <w:rPr>
          <w:rFonts w:hint="eastAsia"/>
          <w:sz w:val="18"/>
          <w:szCs w:val="18"/>
        </w:rPr>
        <w:t>《本草經》曰：</w:t>
      </w:r>
      <w:r>
        <w:rPr>
          <w:rFonts w:hint="eastAsia"/>
          <w:sz w:val="18"/>
          <w:szCs w:val="18"/>
        </w:rPr>
        <w:t>‘</w:t>
      </w:r>
      <w:r w:rsidRPr="007237FA">
        <w:rPr>
          <w:rFonts w:hint="eastAsia"/>
          <w:sz w:val="18"/>
          <w:szCs w:val="18"/>
        </w:rPr>
        <w:t>芫華，殺蟲魚。</w:t>
      </w:r>
      <w:r>
        <w:rPr>
          <w:rFonts w:hint="eastAsia"/>
          <w:sz w:val="18"/>
          <w:szCs w:val="18"/>
        </w:rPr>
        <w:t>’</w:t>
      </w:r>
      <w:r w:rsidRPr="007237FA">
        <w:rPr>
          <w:rFonts w:hint="eastAsia"/>
          <w:sz w:val="18"/>
          <w:szCs w:val="18"/>
        </w:rPr>
        <w:t>《太平御覽·藥部》九引《吴氏本草》曰：</w:t>
      </w:r>
      <w:r>
        <w:rPr>
          <w:rFonts w:hint="eastAsia"/>
          <w:sz w:val="18"/>
          <w:szCs w:val="18"/>
        </w:rPr>
        <w:t>‘</w:t>
      </w:r>
      <w:r w:rsidRPr="007237FA">
        <w:rPr>
          <w:rFonts w:hint="eastAsia"/>
          <w:sz w:val="18"/>
          <w:szCs w:val="18"/>
        </w:rPr>
        <w:t>芫華，根有毒，可用殺魚。</w:t>
      </w:r>
      <w:r>
        <w:rPr>
          <w:rFonts w:hint="eastAsia"/>
          <w:sz w:val="18"/>
          <w:szCs w:val="18"/>
        </w:rPr>
        <w:t>’</w:t>
      </w:r>
      <w:r w:rsidRPr="00394FAF">
        <w:rPr>
          <w:rFonts w:hint="eastAsia"/>
          <w:sz w:val="24"/>
          <w:szCs w:val="24"/>
        </w:rPr>
        <w:t>則《爾雅》舊注必同此解，郭因</w:t>
      </w:r>
      <w:r>
        <w:rPr>
          <w:rFonts w:hint="eastAsia"/>
          <w:sz w:val="24"/>
          <w:szCs w:val="24"/>
        </w:rPr>
        <w:t>‘</w:t>
      </w:r>
      <w:r w:rsidRPr="00394FAF">
        <w:rPr>
          <w:rFonts w:hint="eastAsia"/>
          <w:sz w:val="24"/>
          <w:szCs w:val="24"/>
        </w:rPr>
        <w:t>杬</w:t>
      </w:r>
      <w:r>
        <w:rPr>
          <w:rFonts w:hint="eastAsia"/>
          <w:sz w:val="24"/>
          <w:szCs w:val="24"/>
        </w:rPr>
        <w:t>’</w:t>
      </w:r>
      <w:r w:rsidRPr="00394FAF">
        <w:rPr>
          <w:rFonts w:hint="eastAsia"/>
          <w:sz w:val="24"/>
          <w:szCs w:val="24"/>
        </w:rPr>
        <w:t>在《釋木》，而以南方大木用藏卵果者當之，則與魚毒之名不合。邵氏曲爲之説，非也。</w:t>
      </w:r>
    </w:p>
    <w:p w14:paraId="429E1702" w14:textId="77777777" w:rsidR="003121E9" w:rsidRDefault="003121E9" w:rsidP="006F3055">
      <w:pPr>
        <w:spacing w:line="400" w:lineRule="exact"/>
        <w:ind w:firstLineChars="200" w:firstLine="562"/>
        <w:rPr>
          <w:b/>
          <w:sz w:val="28"/>
          <w:szCs w:val="28"/>
        </w:rPr>
      </w:pPr>
    </w:p>
    <w:p w14:paraId="45E56E9C" w14:textId="77777777" w:rsidR="003121E9" w:rsidRPr="002A78F3" w:rsidRDefault="003121E9" w:rsidP="006F3055">
      <w:pPr>
        <w:spacing w:line="400" w:lineRule="exact"/>
        <w:ind w:firstLineChars="200" w:firstLine="562"/>
        <w:rPr>
          <w:b/>
          <w:sz w:val="28"/>
          <w:szCs w:val="28"/>
        </w:rPr>
      </w:pPr>
      <w:r w:rsidRPr="002A78F3">
        <w:rPr>
          <w:rFonts w:hint="eastAsia"/>
          <w:b/>
          <w:sz w:val="28"/>
          <w:szCs w:val="28"/>
        </w:rPr>
        <w:t>楓欇欇</w:t>
      </w:r>
    </w:p>
    <w:p w14:paraId="0DD12A12" w14:textId="77777777" w:rsidR="003121E9" w:rsidRPr="00394FAF" w:rsidRDefault="003121E9" w:rsidP="006F3055">
      <w:pPr>
        <w:spacing w:line="400" w:lineRule="exact"/>
        <w:rPr>
          <w:sz w:val="24"/>
          <w:szCs w:val="24"/>
        </w:rPr>
      </w:pPr>
      <w:r w:rsidRPr="00394FAF">
        <w:rPr>
          <w:rFonts w:hint="eastAsia"/>
          <w:sz w:val="24"/>
          <w:szCs w:val="24"/>
        </w:rPr>
        <w:t>家大人曰：</w:t>
      </w:r>
      <w:r>
        <w:rPr>
          <w:rFonts w:hint="eastAsia"/>
          <w:sz w:val="24"/>
          <w:szCs w:val="24"/>
        </w:rPr>
        <w:t>‘</w:t>
      </w:r>
      <w:r w:rsidRPr="00394FAF">
        <w:rPr>
          <w:rFonts w:hint="eastAsia"/>
          <w:sz w:val="24"/>
          <w:szCs w:val="24"/>
        </w:rPr>
        <w:t>欇欇</w:t>
      </w:r>
      <w:r>
        <w:rPr>
          <w:rFonts w:hint="eastAsia"/>
          <w:sz w:val="24"/>
          <w:szCs w:val="24"/>
        </w:rPr>
        <w:t>’</w:t>
      </w:r>
      <w:r w:rsidRPr="00394FAF">
        <w:rPr>
          <w:rFonts w:hint="eastAsia"/>
          <w:sz w:val="24"/>
          <w:szCs w:val="24"/>
        </w:rPr>
        <w:t>，動貌也。</w:t>
      </w:r>
      <w:r>
        <w:rPr>
          <w:rFonts w:hint="eastAsia"/>
          <w:sz w:val="24"/>
          <w:szCs w:val="24"/>
        </w:rPr>
        <w:t>‘</w:t>
      </w:r>
      <w:r w:rsidRPr="00394FAF">
        <w:rPr>
          <w:rFonts w:hint="eastAsia"/>
          <w:sz w:val="24"/>
          <w:szCs w:val="24"/>
        </w:rPr>
        <w:t>欇</w:t>
      </w:r>
      <w:r>
        <w:rPr>
          <w:rFonts w:hint="eastAsia"/>
          <w:sz w:val="24"/>
          <w:szCs w:val="24"/>
        </w:rPr>
        <w:t>’</w:t>
      </w:r>
      <w:r w:rsidRPr="00394FAF">
        <w:rPr>
          <w:rFonts w:hint="eastAsia"/>
          <w:sz w:val="24"/>
          <w:szCs w:val="24"/>
        </w:rPr>
        <w:t>之言</w:t>
      </w:r>
      <w:r>
        <w:rPr>
          <w:rFonts w:hint="eastAsia"/>
          <w:sz w:val="24"/>
          <w:szCs w:val="24"/>
        </w:rPr>
        <w:t>‘</w:t>
      </w:r>
      <w:r w:rsidRPr="00394FAF">
        <w:rPr>
          <w:rFonts w:hint="eastAsia"/>
          <w:sz w:val="24"/>
          <w:szCs w:val="24"/>
        </w:rPr>
        <w:t>攝</w:t>
      </w:r>
      <w:r>
        <w:rPr>
          <w:rFonts w:hint="eastAsia"/>
          <w:sz w:val="24"/>
          <w:szCs w:val="24"/>
        </w:rPr>
        <w:t>’</w:t>
      </w:r>
      <w:r w:rsidRPr="00394FAF">
        <w:rPr>
          <w:rFonts w:hint="eastAsia"/>
          <w:sz w:val="24"/>
          <w:szCs w:val="24"/>
        </w:rPr>
        <w:t>也。《韓子·外儲説右篇》曰：</w:t>
      </w:r>
      <w:r>
        <w:rPr>
          <w:rFonts w:hint="eastAsia"/>
          <w:sz w:val="24"/>
          <w:szCs w:val="24"/>
        </w:rPr>
        <w:t>‘</w:t>
      </w:r>
      <w:r w:rsidRPr="00394FAF">
        <w:rPr>
          <w:rFonts w:hint="eastAsia"/>
          <w:sz w:val="24"/>
          <w:szCs w:val="24"/>
        </w:rPr>
        <w:t>搖木者一一攝其葉，則勞而不</w:t>
      </w:r>
      <w:r>
        <w:rPr>
          <w:rFonts w:hint="eastAsia"/>
          <w:sz w:val="24"/>
          <w:szCs w:val="24"/>
        </w:rPr>
        <w:t>徧</w:t>
      </w:r>
      <w:r w:rsidRPr="00394FAF">
        <w:rPr>
          <w:rFonts w:hint="eastAsia"/>
          <w:sz w:val="24"/>
          <w:szCs w:val="24"/>
        </w:rPr>
        <w:t>，左右拊其本而葉</w:t>
      </w:r>
      <w:r>
        <w:rPr>
          <w:rFonts w:hint="eastAsia"/>
          <w:sz w:val="24"/>
          <w:szCs w:val="24"/>
        </w:rPr>
        <w:t>徧</w:t>
      </w:r>
      <w:r w:rsidRPr="00394FAF">
        <w:rPr>
          <w:rFonts w:hint="eastAsia"/>
          <w:sz w:val="24"/>
          <w:szCs w:val="24"/>
        </w:rPr>
        <w:t>搖矣。</w:t>
      </w:r>
      <w:r>
        <w:rPr>
          <w:rFonts w:hint="eastAsia"/>
          <w:sz w:val="24"/>
          <w:szCs w:val="24"/>
        </w:rPr>
        <w:t>’‘</w:t>
      </w:r>
      <w:r w:rsidRPr="00394FAF">
        <w:rPr>
          <w:rFonts w:hint="eastAsia"/>
          <w:sz w:val="24"/>
          <w:szCs w:val="24"/>
        </w:rPr>
        <w:t>攝</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搖</w:t>
      </w:r>
      <w:r>
        <w:rPr>
          <w:rFonts w:hint="eastAsia"/>
          <w:sz w:val="24"/>
          <w:szCs w:val="24"/>
        </w:rPr>
        <w:t>’</w:t>
      </w:r>
      <w:r w:rsidRPr="00394FAF">
        <w:rPr>
          <w:rFonts w:hint="eastAsia"/>
          <w:sz w:val="24"/>
          <w:szCs w:val="24"/>
        </w:rPr>
        <w:t>皆動也。</w:t>
      </w:r>
      <w:r>
        <w:rPr>
          <w:rFonts w:hint="eastAsia"/>
          <w:sz w:val="24"/>
          <w:szCs w:val="24"/>
        </w:rPr>
        <w:t>‘</w:t>
      </w:r>
      <w:r w:rsidRPr="00394FAF">
        <w:rPr>
          <w:rFonts w:hint="eastAsia"/>
          <w:sz w:val="24"/>
          <w:szCs w:val="24"/>
        </w:rPr>
        <w:t>楓</w:t>
      </w:r>
      <w:r>
        <w:rPr>
          <w:rFonts w:hint="eastAsia"/>
          <w:sz w:val="24"/>
          <w:szCs w:val="24"/>
        </w:rPr>
        <w:t>’</w:t>
      </w:r>
      <w:r w:rsidRPr="00394FAF">
        <w:rPr>
          <w:rFonts w:hint="eastAsia"/>
          <w:sz w:val="24"/>
          <w:szCs w:val="24"/>
        </w:rPr>
        <w:t>之言</w:t>
      </w:r>
      <w:r>
        <w:rPr>
          <w:rFonts w:hint="eastAsia"/>
          <w:sz w:val="24"/>
          <w:szCs w:val="24"/>
        </w:rPr>
        <w:t>‘</w:t>
      </w:r>
      <w:r w:rsidRPr="00394FAF">
        <w:rPr>
          <w:rFonts w:hint="eastAsia"/>
          <w:sz w:val="24"/>
          <w:szCs w:val="24"/>
        </w:rPr>
        <w:t>風</w:t>
      </w:r>
      <w:r>
        <w:rPr>
          <w:rFonts w:hint="eastAsia"/>
          <w:sz w:val="24"/>
          <w:szCs w:val="24"/>
        </w:rPr>
        <w:t>’</w:t>
      </w:r>
      <w:r w:rsidRPr="00394FAF">
        <w:rPr>
          <w:rFonts w:hint="eastAsia"/>
          <w:sz w:val="24"/>
          <w:szCs w:val="24"/>
        </w:rPr>
        <w:t>也。《廣雅》曰：</w:t>
      </w:r>
      <w:r>
        <w:rPr>
          <w:rFonts w:hint="eastAsia"/>
          <w:sz w:val="24"/>
          <w:szCs w:val="24"/>
        </w:rPr>
        <w:t>‘</w:t>
      </w:r>
      <w:r w:rsidRPr="00394FAF">
        <w:rPr>
          <w:rFonts w:hint="eastAsia"/>
          <w:sz w:val="24"/>
          <w:szCs w:val="24"/>
        </w:rPr>
        <w:t>風，動也。</w:t>
      </w:r>
      <w:r>
        <w:rPr>
          <w:rFonts w:hint="eastAsia"/>
          <w:sz w:val="24"/>
          <w:szCs w:val="24"/>
        </w:rPr>
        <w:t>’</w:t>
      </w:r>
      <w:r w:rsidRPr="00394FAF">
        <w:rPr>
          <w:rFonts w:hint="eastAsia"/>
          <w:sz w:val="24"/>
          <w:szCs w:val="24"/>
        </w:rPr>
        <w:t>楓木厚葉弱枝而善動，故謂之</w:t>
      </w:r>
      <w:r>
        <w:rPr>
          <w:rFonts w:hint="eastAsia"/>
          <w:sz w:val="24"/>
          <w:szCs w:val="24"/>
        </w:rPr>
        <w:t>‘</w:t>
      </w:r>
      <w:r w:rsidRPr="00394FAF">
        <w:rPr>
          <w:rFonts w:hint="eastAsia"/>
          <w:sz w:val="24"/>
          <w:szCs w:val="24"/>
        </w:rPr>
        <w:t>楓</w:t>
      </w:r>
      <w:r>
        <w:rPr>
          <w:rFonts w:hint="eastAsia"/>
          <w:sz w:val="24"/>
          <w:szCs w:val="24"/>
        </w:rPr>
        <w:t>’</w:t>
      </w:r>
      <w:r w:rsidRPr="00394FAF">
        <w:rPr>
          <w:rFonts w:hint="eastAsia"/>
          <w:sz w:val="24"/>
          <w:szCs w:val="24"/>
        </w:rPr>
        <w:t>，又謂之</w:t>
      </w:r>
      <w:r>
        <w:rPr>
          <w:rFonts w:hint="eastAsia"/>
          <w:sz w:val="24"/>
          <w:szCs w:val="24"/>
        </w:rPr>
        <w:t>‘</w:t>
      </w:r>
      <w:r w:rsidRPr="00394FAF">
        <w:rPr>
          <w:rFonts w:hint="eastAsia"/>
          <w:sz w:val="24"/>
          <w:szCs w:val="24"/>
        </w:rPr>
        <w:t>欇欇</w:t>
      </w:r>
      <w:r>
        <w:rPr>
          <w:rFonts w:hint="eastAsia"/>
          <w:sz w:val="24"/>
          <w:szCs w:val="24"/>
        </w:rPr>
        <w:t>’。《史記·司馬相如傳》索隱</w:t>
      </w:r>
      <w:r w:rsidRPr="00394FAF">
        <w:rPr>
          <w:rFonts w:hint="eastAsia"/>
          <w:sz w:val="24"/>
          <w:szCs w:val="24"/>
        </w:rPr>
        <w:t>引舍人注曰：</w:t>
      </w:r>
      <w:r>
        <w:rPr>
          <w:rFonts w:hint="eastAsia"/>
          <w:sz w:val="24"/>
          <w:szCs w:val="24"/>
        </w:rPr>
        <w:t>‘</w:t>
      </w:r>
      <w:r w:rsidRPr="00394FAF">
        <w:rPr>
          <w:rFonts w:hint="eastAsia"/>
          <w:sz w:val="24"/>
          <w:szCs w:val="24"/>
        </w:rPr>
        <w:t>楓爲樹厚葉弱莖，天風則鳴，故曰欇欇。</w:t>
      </w:r>
      <w:r>
        <w:rPr>
          <w:rFonts w:hint="eastAsia"/>
          <w:sz w:val="24"/>
          <w:szCs w:val="24"/>
        </w:rPr>
        <w:t>’</w:t>
      </w:r>
      <w:r w:rsidRPr="00394FAF">
        <w:rPr>
          <w:rFonts w:hint="eastAsia"/>
          <w:sz w:val="24"/>
          <w:szCs w:val="24"/>
        </w:rPr>
        <w:t>《説文》</w:t>
      </w:r>
      <w:r>
        <w:rPr>
          <w:rFonts w:hint="eastAsia"/>
          <w:sz w:val="24"/>
          <w:szCs w:val="24"/>
        </w:rPr>
        <w:t>‘</w:t>
      </w:r>
      <w:r w:rsidRPr="00394FAF">
        <w:rPr>
          <w:rFonts w:hint="eastAsia"/>
          <w:sz w:val="24"/>
          <w:szCs w:val="24"/>
        </w:rPr>
        <w:t>欇</w:t>
      </w:r>
      <w:r>
        <w:rPr>
          <w:rFonts w:hint="eastAsia"/>
          <w:sz w:val="24"/>
          <w:szCs w:val="24"/>
        </w:rPr>
        <w:t>’</w:t>
      </w:r>
      <w:r w:rsidRPr="00394FAF">
        <w:rPr>
          <w:rFonts w:hint="eastAsia"/>
          <w:sz w:val="24"/>
          <w:szCs w:val="24"/>
        </w:rPr>
        <w:t>作</w:t>
      </w:r>
      <w:r>
        <w:rPr>
          <w:rFonts w:hint="eastAsia"/>
          <w:sz w:val="24"/>
          <w:szCs w:val="24"/>
        </w:rPr>
        <w:t>‘</w:t>
      </w:r>
      <w:r w:rsidRPr="00F36BAA">
        <w:rPr>
          <w:rFonts w:ascii="宋体-方正超大字符集" w:eastAsia="宋体-方正超大字符集" w:hAnsi="宋体-方正超大字符集" w:cs="宋体-方正超大字符集" w:hint="eastAsia"/>
          <w:sz w:val="24"/>
          <w:szCs w:val="24"/>
        </w:rPr>
        <w:t>𣠞</w:t>
      </w:r>
      <w:r>
        <w:rPr>
          <w:rFonts w:hint="eastAsia"/>
          <w:sz w:val="24"/>
          <w:szCs w:val="24"/>
        </w:rPr>
        <w:t>’，云：‘</w:t>
      </w:r>
      <w:r w:rsidRPr="00394FAF">
        <w:rPr>
          <w:rFonts w:hint="eastAsia"/>
          <w:sz w:val="24"/>
          <w:szCs w:val="24"/>
        </w:rPr>
        <w:t>楓</w:t>
      </w:r>
      <w:r>
        <w:rPr>
          <w:rFonts w:hint="eastAsia"/>
          <w:sz w:val="24"/>
          <w:szCs w:val="24"/>
        </w:rPr>
        <w:t>，</w:t>
      </w:r>
      <w:r w:rsidRPr="00394FAF">
        <w:rPr>
          <w:rFonts w:hint="eastAsia"/>
          <w:sz w:val="24"/>
          <w:szCs w:val="24"/>
        </w:rPr>
        <w:t>木也，厚葉弱枝善搖，一名</w:t>
      </w:r>
      <w:r w:rsidRPr="00F36BAA">
        <w:rPr>
          <w:rFonts w:ascii="宋体-方正超大字符集" w:eastAsia="宋体-方正超大字符集" w:hAnsi="宋体-方正超大字符集" w:cs="宋体-方正超大字符集" w:hint="eastAsia"/>
          <w:sz w:val="24"/>
          <w:szCs w:val="24"/>
        </w:rPr>
        <w:t>𣠞𣠞</w:t>
      </w:r>
      <w:r>
        <w:rPr>
          <w:rFonts w:hint="eastAsia"/>
          <w:sz w:val="24"/>
          <w:szCs w:val="24"/>
        </w:rPr>
        <w:t>。’</w:t>
      </w:r>
      <w:r w:rsidRPr="00F36BAA">
        <w:rPr>
          <w:rFonts w:hint="eastAsia"/>
          <w:sz w:val="18"/>
          <w:szCs w:val="18"/>
        </w:rPr>
        <w:t>今本脱一‘</w:t>
      </w:r>
      <w:r w:rsidRPr="00F36BAA">
        <w:rPr>
          <w:rFonts w:ascii="宋体-方正超大字符集" w:eastAsia="宋体-方正超大字符集" w:hAnsi="宋体-方正超大字符集" w:cs="宋体-方正超大字符集" w:hint="eastAsia"/>
          <w:sz w:val="18"/>
          <w:szCs w:val="18"/>
        </w:rPr>
        <w:t>𣠞’</w:t>
      </w:r>
      <w:r w:rsidRPr="00F36BAA">
        <w:rPr>
          <w:rFonts w:hint="eastAsia"/>
          <w:sz w:val="18"/>
          <w:szCs w:val="18"/>
        </w:rPr>
        <w:t>字。據邢疏及《韻會》所引補。</w:t>
      </w:r>
      <w:r w:rsidRPr="00394FAF">
        <w:rPr>
          <w:rFonts w:hint="eastAsia"/>
          <w:sz w:val="24"/>
          <w:szCs w:val="24"/>
        </w:rPr>
        <w:t>又曰：</w:t>
      </w:r>
      <w:r>
        <w:rPr>
          <w:rFonts w:hint="eastAsia"/>
          <w:sz w:val="24"/>
          <w:szCs w:val="24"/>
        </w:rPr>
        <w:t>‘</w:t>
      </w:r>
      <w:r w:rsidRPr="00F36BAA">
        <w:rPr>
          <w:rFonts w:ascii="宋体-方正超大字符集" w:eastAsia="宋体-方正超大字符集" w:hAnsi="宋体-方正超大字符集" w:cs="宋体-方正超大字符集" w:hint="eastAsia"/>
          <w:sz w:val="24"/>
          <w:szCs w:val="24"/>
        </w:rPr>
        <w:t>𣠞</w:t>
      </w:r>
      <w:r w:rsidRPr="00394FAF">
        <w:rPr>
          <w:rFonts w:hint="eastAsia"/>
          <w:sz w:val="24"/>
          <w:szCs w:val="24"/>
        </w:rPr>
        <w:t>，木葉搖</w:t>
      </w:r>
      <w:r>
        <w:rPr>
          <w:rFonts w:hint="eastAsia"/>
          <w:sz w:val="24"/>
          <w:szCs w:val="24"/>
        </w:rPr>
        <w:t>皃。’</w:t>
      </w:r>
      <w:r w:rsidRPr="00F36BAA">
        <w:rPr>
          <w:rFonts w:hint="eastAsia"/>
          <w:sz w:val="18"/>
          <w:szCs w:val="18"/>
        </w:rPr>
        <w:t>今本‘皃’字</w:t>
      </w:r>
      <w:r>
        <w:rPr>
          <w:rFonts w:hint="eastAsia"/>
          <w:sz w:val="18"/>
          <w:szCs w:val="18"/>
        </w:rPr>
        <w:t>譌</w:t>
      </w:r>
      <w:r w:rsidRPr="00F36BAA">
        <w:rPr>
          <w:rFonts w:hint="eastAsia"/>
          <w:sz w:val="18"/>
          <w:szCs w:val="18"/>
        </w:rPr>
        <w:t>作‘白也’二字。徐鍇曰：</w:t>
      </w:r>
      <w:r>
        <w:rPr>
          <w:rFonts w:hint="eastAsia"/>
          <w:sz w:val="18"/>
          <w:szCs w:val="18"/>
        </w:rPr>
        <w:t>‘</w:t>
      </w:r>
      <w:r w:rsidRPr="00F36BAA">
        <w:rPr>
          <w:rFonts w:hint="eastAsia"/>
          <w:sz w:val="18"/>
          <w:szCs w:val="18"/>
        </w:rPr>
        <w:t>謂木遇風而翻見葉背，背多白，故曰</w:t>
      </w:r>
      <w:r>
        <w:rPr>
          <w:rFonts w:hint="eastAsia"/>
          <w:sz w:val="18"/>
          <w:szCs w:val="18"/>
        </w:rPr>
        <w:t>“</w:t>
      </w:r>
      <w:r w:rsidRPr="00F36BAA">
        <w:rPr>
          <w:rFonts w:hint="eastAsia"/>
          <w:sz w:val="18"/>
          <w:szCs w:val="18"/>
        </w:rPr>
        <w:t>搖白也</w:t>
      </w:r>
      <w:r>
        <w:rPr>
          <w:rFonts w:hint="eastAsia"/>
          <w:sz w:val="18"/>
          <w:szCs w:val="18"/>
        </w:rPr>
        <w:t>”</w:t>
      </w:r>
      <w:r w:rsidRPr="00F36BAA">
        <w:rPr>
          <w:rFonts w:hint="eastAsia"/>
          <w:sz w:val="18"/>
          <w:szCs w:val="18"/>
        </w:rPr>
        <w:t>。</w:t>
      </w:r>
      <w:r>
        <w:rPr>
          <w:rFonts w:hint="eastAsia"/>
          <w:sz w:val="18"/>
          <w:szCs w:val="18"/>
        </w:rPr>
        <w:t>’此不得其解而强爲之辭。段氏注亦誤。《説文》：‘</w:t>
      </w:r>
      <w:r w:rsidRPr="00F36BAA">
        <w:rPr>
          <w:rFonts w:hint="eastAsia"/>
          <w:sz w:val="18"/>
          <w:szCs w:val="18"/>
        </w:rPr>
        <w:t>柖，樹搖</w:t>
      </w:r>
      <w:r>
        <w:rPr>
          <w:rFonts w:hint="eastAsia"/>
          <w:sz w:val="18"/>
          <w:szCs w:val="18"/>
        </w:rPr>
        <w:t>皃</w:t>
      </w:r>
      <w:r w:rsidRPr="00F36BAA">
        <w:rPr>
          <w:rFonts w:hint="eastAsia"/>
          <w:sz w:val="18"/>
          <w:szCs w:val="18"/>
        </w:rPr>
        <w:t>。</w:t>
      </w:r>
      <w:r>
        <w:rPr>
          <w:rFonts w:hint="eastAsia"/>
          <w:sz w:val="18"/>
          <w:szCs w:val="18"/>
        </w:rPr>
        <w:t>’與此注文同一例。《廣韻》：‘</w:t>
      </w:r>
      <w:r w:rsidRPr="00F36BAA">
        <w:rPr>
          <w:rFonts w:ascii="宋体-方正超大字符集" w:eastAsia="宋体-方正超大字符集" w:hAnsi="宋体-方正超大字符集" w:cs="宋体-方正超大字符集" w:hint="eastAsia"/>
          <w:sz w:val="18"/>
          <w:szCs w:val="18"/>
        </w:rPr>
        <w:t>𣠞</w:t>
      </w:r>
      <w:r w:rsidRPr="00F36BAA">
        <w:rPr>
          <w:rFonts w:hint="eastAsia"/>
          <w:sz w:val="18"/>
          <w:szCs w:val="18"/>
        </w:rPr>
        <w:t>，樹葉動</w:t>
      </w:r>
      <w:r>
        <w:rPr>
          <w:rFonts w:hint="eastAsia"/>
          <w:sz w:val="18"/>
          <w:szCs w:val="18"/>
        </w:rPr>
        <w:t>皃</w:t>
      </w:r>
      <w:r w:rsidRPr="00F36BAA">
        <w:rPr>
          <w:rFonts w:hint="eastAsia"/>
          <w:sz w:val="18"/>
          <w:szCs w:val="18"/>
        </w:rPr>
        <w:t>。</w:t>
      </w:r>
      <w:r>
        <w:rPr>
          <w:rFonts w:hint="eastAsia"/>
          <w:sz w:val="18"/>
          <w:szCs w:val="18"/>
        </w:rPr>
        <w:t>’</w:t>
      </w:r>
      <w:r w:rsidRPr="00F36BAA">
        <w:rPr>
          <w:rFonts w:hint="eastAsia"/>
          <w:sz w:val="18"/>
          <w:szCs w:val="18"/>
        </w:rPr>
        <w:t>義本《説文》，今據改。</w:t>
      </w:r>
      <w:r w:rsidRPr="00394FAF">
        <w:rPr>
          <w:rFonts w:hint="eastAsia"/>
          <w:sz w:val="24"/>
          <w:szCs w:val="24"/>
        </w:rPr>
        <w:t>是</w:t>
      </w:r>
      <w:r>
        <w:rPr>
          <w:rFonts w:hint="eastAsia"/>
          <w:sz w:val="24"/>
          <w:szCs w:val="24"/>
        </w:rPr>
        <w:t>‘</w:t>
      </w:r>
      <w:r w:rsidRPr="00394FAF">
        <w:rPr>
          <w:rFonts w:hint="eastAsia"/>
          <w:sz w:val="24"/>
          <w:szCs w:val="24"/>
        </w:rPr>
        <w:t>楓</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欇欇</w:t>
      </w:r>
      <w:r>
        <w:rPr>
          <w:rFonts w:hint="eastAsia"/>
          <w:sz w:val="24"/>
          <w:szCs w:val="24"/>
        </w:rPr>
        <w:t>’</w:t>
      </w:r>
      <w:r w:rsidRPr="00394FAF">
        <w:rPr>
          <w:rFonts w:hint="eastAsia"/>
          <w:sz w:val="24"/>
          <w:szCs w:val="24"/>
        </w:rPr>
        <w:t>皆以動名之也。</w:t>
      </w:r>
    </w:p>
    <w:p w14:paraId="2C47AE63" w14:textId="77777777" w:rsidR="003121E9" w:rsidRDefault="003121E9" w:rsidP="006F3055">
      <w:pPr>
        <w:spacing w:line="400" w:lineRule="exact"/>
        <w:ind w:firstLineChars="200" w:firstLine="562"/>
        <w:rPr>
          <w:b/>
          <w:sz w:val="28"/>
          <w:szCs w:val="28"/>
        </w:rPr>
      </w:pPr>
    </w:p>
    <w:p w14:paraId="54F9C822" w14:textId="77777777" w:rsidR="003121E9" w:rsidRPr="002A78F3" w:rsidRDefault="003121E9" w:rsidP="006F3055">
      <w:pPr>
        <w:spacing w:line="400" w:lineRule="exact"/>
        <w:ind w:firstLineChars="200" w:firstLine="562"/>
        <w:rPr>
          <w:b/>
          <w:sz w:val="28"/>
          <w:szCs w:val="28"/>
        </w:rPr>
      </w:pPr>
      <w:r w:rsidRPr="002A78F3">
        <w:rPr>
          <w:rFonts w:hint="eastAsia"/>
          <w:b/>
          <w:sz w:val="28"/>
          <w:szCs w:val="28"/>
        </w:rPr>
        <w:t>樸枹者謂櫬采薪采薪即薪</w:t>
      </w:r>
      <w:r w:rsidRPr="002A78F3">
        <w:rPr>
          <w:b/>
          <w:sz w:val="28"/>
          <w:szCs w:val="28"/>
        </w:rPr>
        <w:t xml:space="preserve"> </w:t>
      </w:r>
    </w:p>
    <w:p w14:paraId="0D7F94B9" w14:textId="77777777" w:rsidR="003121E9" w:rsidRPr="00394FAF" w:rsidRDefault="003121E9" w:rsidP="006F3055">
      <w:pPr>
        <w:spacing w:line="400" w:lineRule="exact"/>
        <w:rPr>
          <w:sz w:val="24"/>
          <w:szCs w:val="24"/>
        </w:rPr>
      </w:pPr>
      <w:r w:rsidRPr="00394FAF">
        <w:rPr>
          <w:rFonts w:hint="eastAsia"/>
          <w:sz w:val="24"/>
          <w:szCs w:val="24"/>
        </w:rPr>
        <w:t>郭以</w:t>
      </w:r>
      <w:r>
        <w:rPr>
          <w:rFonts w:hint="eastAsia"/>
          <w:sz w:val="24"/>
          <w:szCs w:val="24"/>
        </w:rPr>
        <w:t>‘</w:t>
      </w:r>
      <w:r w:rsidRPr="00394FAF">
        <w:rPr>
          <w:rFonts w:hint="eastAsia"/>
          <w:sz w:val="24"/>
          <w:szCs w:val="24"/>
        </w:rPr>
        <w:t>樸枹者</w:t>
      </w:r>
      <w:r>
        <w:rPr>
          <w:rFonts w:hint="eastAsia"/>
          <w:sz w:val="24"/>
          <w:szCs w:val="24"/>
        </w:rPr>
        <w:t>’</w:t>
      </w:r>
      <w:r w:rsidRPr="00394FAF">
        <w:rPr>
          <w:rFonts w:hint="eastAsia"/>
          <w:sz w:val="24"/>
          <w:szCs w:val="24"/>
        </w:rPr>
        <w:t>爲一類，注云：</w:t>
      </w:r>
      <w:r>
        <w:rPr>
          <w:rFonts w:hint="eastAsia"/>
          <w:sz w:val="24"/>
          <w:szCs w:val="24"/>
        </w:rPr>
        <w:t>‘</w:t>
      </w:r>
      <w:r w:rsidRPr="00394FAF">
        <w:rPr>
          <w:rFonts w:hint="eastAsia"/>
          <w:sz w:val="24"/>
          <w:szCs w:val="24"/>
        </w:rPr>
        <w:t>樸屬叢生者爲枹</w:t>
      </w:r>
      <w:r>
        <w:rPr>
          <w:rFonts w:hint="eastAsia"/>
          <w:sz w:val="24"/>
          <w:szCs w:val="24"/>
        </w:rPr>
        <w:t>。</w:t>
      </w:r>
      <w:r w:rsidRPr="00F36BAA">
        <w:rPr>
          <w:rFonts w:hint="eastAsia"/>
          <w:sz w:val="18"/>
          <w:szCs w:val="18"/>
        </w:rPr>
        <w:t>孫注同。</w:t>
      </w:r>
      <w:r w:rsidRPr="00394FAF">
        <w:rPr>
          <w:rFonts w:hint="eastAsia"/>
          <w:sz w:val="24"/>
          <w:szCs w:val="24"/>
        </w:rPr>
        <w:t>《詩》所謂</w:t>
      </w:r>
      <w:r>
        <w:rPr>
          <w:rFonts w:hint="eastAsia"/>
          <w:sz w:val="24"/>
          <w:szCs w:val="24"/>
        </w:rPr>
        <w:t>“</w:t>
      </w:r>
      <w:r w:rsidRPr="00394FAF">
        <w:rPr>
          <w:rFonts w:hint="eastAsia"/>
          <w:sz w:val="24"/>
          <w:szCs w:val="24"/>
        </w:rPr>
        <w:t>棫樸枹櫟</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以</w:t>
      </w:r>
      <w:r>
        <w:rPr>
          <w:rFonts w:hint="eastAsia"/>
          <w:sz w:val="24"/>
          <w:szCs w:val="24"/>
        </w:rPr>
        <w:t>‘</w:t>
      </w:r>
      <w:r w:rsidRPr="00394FAF">
        <w:rPr>
          <w:rFonts w:hint="eastAsia"/>
          <w:sz w:val="24"/>
          <w:szCs w:val="24"/>
        </w:rPr>
        <w:t>謂櫬采薪</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采薪即薪</w:t>
      </w:r>
      <w:r>
        <w:rPr>
          <w:rFonts w:hint="eastAsia"/>
          <w:sz w:val="24"/>
          <w:szCs w:val="24"/>
        </w:rPr>
        <w:t>’</w:t>
      </w:r>
      <w:r w:rsidRPr="00394FAF">
        <w:rPr>
          <w:rFonts w:hint="eastAsia"/>
          <w:sz w:val="24"/>
          <w:szCs w:val="24"/>
        </w:rPr>
        <w:t>爲一類，注云：</w:t>
      </w:r>
      <w:r>
        <w:rPr>
          <w:rFonts w:hint="eastAsia"/>
          <w:sz w:val="24"/>
          <w:szCs w:val="24"/>
        </w:rPr>
        <w:t>‘</w:t>
      </w:r>
      <w:r w:rsidRPr="00394FAF">
        <w:rPr>
          <w:rFonts w:hint="eastAsia"/>
          <w:sz w:val="24"/>
          <w:szCs w:val="24"/>
        </w:rPr>
        <w:t>指解今樵薪。</w:t>
      </w:r>
      <w:r>
        <w:rPr>
          <w:rFonts w:hint="eastAsia"/>
          <w:sz w:val="24"/>
          <w:szCs w:val="24"/>
        </w:rPr>
        <w:t>’釋文</w:t>
      </w:r>
      <w:r w:rsidRPr="00394FAF">
        <w:rPr>
          <w:rFonts w:hint="eastAsia"/>
          <w:sz w:val="24"/>
          <w:szCs w:val="24"/>
        </w:rPr>
        <w:t>曰：</w:t>
      </w:r>
      <w:r>
        <w:rPr>
          <w:rFonts w:hint="eastAsia"/>
          <w:sz w:val="24"/>
          <w:szCs w:val="24"/>
        </w:rPr>
        <w:t>‘</w:t>
      </w:r>
      <w:r w:rsidRPr="00394FAF">
        <w:rPr>
          <w:rFonts w:hint="eastAsia"/>
          <w:sz w:val="24"/>
          <w:szCs w:val="24"/>
        </w:rPr>
        <w:t>謂，舍人本作</w:t>
      </w:r>
      <w:r>
        <w:rPr>
          <w:rFonts w:hint="eastAsia"/>
          <w:sz w:val="24"/>
          <w:szCs w:val="24"/>
        </w:rPr>
        <w:t>彙</w:t>
      </w:r>
      <w:r w:rsidRPr="00394FAF">
        <w:rPr>
          <w:rFonts w:hint="eastAsia"/>
          <w:sz w:val="24"/>
          <w:szCs w:val="24"/>
        </w:rPr>
        <w:t>。</w:t>
      </w:r>
      <w:r>
        <w:rPr>
          <w:rFonts w:hint="eastAsia"/>
          <w:sz w:val="24"/>
          <w:szCs w:val="24"/>
        </w:rPr>
        <w:t>’</w:t>
      </w:r>
      <w:r w:rsidRPr="00394FAF">
        <w:rPr>
          <w:rFonts w:hint="eastAsia"/>
          <w:sz w:val="24"/>
          <w:szCs w:val="24"/>
        </w:rPr>
        <w:t>又曰：</w:t>
      </w:r>
      <w:r>
        <w:rPr>
          <w:rFonts w:hint="eastAsia"/>
          <w:sz w:val="24"/>
          <w:szCs w:val="24"/>
        </w:rPr>
        <w:t>‘舍人引上句</w:t>
      </w:r>
      <w:r w:rsidRPr="00594E2D">
        <w:rPr>
          <w:rFonts w:hint="eastAsia"/>
          <w:sz w:val="24"/>
          <w:szCs w:val="24"/>
        </w:rPr>
        <w:t>“櫬梧來”</w:t>
      </w:r>
      <w:r>
        <w:rPr>
          <w:rFonts w:hint="eastAsia"/>
          <w:sz w:val="24"/>
          <w:szCs w:val="24"/>
        </w:rPr>
        <w:t>合在此句。’釋云：‘</w:t>
      </w:r>
      <w:r w:rsidRPr="00394FAF">
        <w:rPr>
          <w:rFonts w:hint="eastAsia"/>
          <w:sz w:val="24"/>
          <w:szCs w:val="24"/>
        </w:rPr>
        <w:t>櫬</w:t>
      </w:r>
      <w:r>
        <w:rPr>
          <w:rFonts w:hint="eastAsia"/>
          <w:sz w:val="24"/>
          <w:szCs w:val="24"/>
        </w:rPr>
        <w:t>，</w:t>
      </w:r>
      <w:r w:rsidRPr="00394FAF">
        <w:rPr>
          <w:rFonts w:hint="eastAsia"/>
          <w:sz w:val="24"/>
          <w:szCs w:val="24"/>
        </w:rPr>
        <w:t>梧者</w:t>
      </w:r>
      <w:r>
        <w:rPr>
          <w:rFonts w:hint="eastAsia"/>
          <w:sz w:val="24"/>
          <w:szCs w:val="24"/>
        </w:rPr>
        <w:t>；</w:t>
      </w:r>
      <w:r w:rsidRPr="009832C8">
        <w:rPr>
          <w:rFonts w:hint="eastAsia"/>
          <w:sz w:val="18"/>
          <w:szCs w:val="18"/>
        </w:rPr>
        <w:t>此‘者’字衍。</w:t>
      </w:r>
      <w:r w:rsidRPr="00394FAF">
        <w:rPr>
          <w:rFonts w:hint="eastAsia"/>
          <w:sz w:val="24"/>
          <w:szCs w:val="24"/>
        </w:rPr>
        <w:t>樸</w:t>
      </w:r>
      <w:r>
        <w:rPr>
          <w:rFonts w:hint="eastAsia"/>
          <w:sz w:val="24"/>
          <w:szCs w:val="24"/>
        </w:rPr>
        <w:t>，</w:t>
      </w:r>
      <w:r w:rsidRPr="00394FAF">
        <w:rPr>
          <w:rFonts w:hint="eastAsia"/>
          <w:sz w:val="24"/>
          <w:szCs w:val="24"/>
        </w:rPr>
        <w:t>枹者</w:t>
      </w:r>
      <w:r>
        <w:rPr>
          <w:rFonts w:hint="eastAsia"/>
          <w:sz w:val="24"/>
          <w:szCs w:val="24"/>
        </w:rPr>
        <w:t>；</w:t>
      </w:r>
      <w:r w:rsidRPr="009832C8">
        <w:rPr>
          <w:rFonts w:hint="eastAsia"/>
          <w:sz w:val="18"/>
          <w:szCs w:val="18"/>
        </w:rPr>
        <w:t>此下當有‘彙’字。</w:t>
      </w:r>
      <w:r w:rsidRPr="00394FAF">
        <w:rPr>
          <w:rFonts w:hint="eastAsia"/>
          <w:sz w:val="24"/>
          <w:szCs w:val="24"/>
        </w:rPr>
        <w:t>櫬者，其理也</w:t>
      </w:r>
      <w:r>
        <w:rPr>
          <w:rFonts w:hint="eastAsia"/>
          <w:sz w:val="24"/>
          <w:szCs w:val="24"/>
        </w:rPr>
        <w:t>；樸者，相迫附也；彙</w:t>
      </w:r>
      <w:r w:rsidRPr="00394FAF">
        <w:rPr>
          <w:rFonts w:hint="eastAsia"/>
          <w:sz w:val="24"/>
          <w:szCs w:val="24"/>
        </w:rPr>
        <w:t>者，莖也。</w:t>
      </w:r>
      <w:r w:rsidRPr="009832C8">
        <w:rPr>
          <w:rFonts w:hint="eastAsia"/>
          <w:sz w:val="18"/>
          <w:szCs w:val="18"/>
        </w:rPr>
        <w:t>‘莖’上當有‘其’字。</w:t>
      </w:r>
      <w:r w:rsidRPr="00394FAF">
        <w:rPr>
          <w:rFonts w:hint="eastAsia"/>
          <w:sz w:val="24"/>
          <w:szCs w:val="24"/>
        </w:rPr>
        <w:t>如竹箭一讀曰枹也。</w:t>
      </w:r>
      <w:r w:rsidRPr="009832C8">
        <w:rPr>
          <w:rFonts w:hint="eastAsia"/>
          <w:sz w:val="18"/>
          <w:szCs w:val="18"/>
        </w:rPr>
        <w:t>‘一讀’二字衍。</w:t>
      </w:r>
      <w:r w:rsidRPr="00394FAF">
        <w:rPr>
          <w:rFonts w:hint="eastAsia"/>
          <w:sz w:val="24"/>
          <w:szCs w:val="24"/>
        </w:rPr>
        <w:t>櫬名采薪，又名即薪。</w:t>
      </w:r>
      <w:r w:rsidRPr="009832C8">
        <w:rPr>
          <w:rFonts w:hint="eastAsia"/>
          <w:sz w:val="24"/>
          <w:szCs w:val="24"/>
        </w:rPr>
        <w:t>樊引《詩》云：</w:t>
      </w:r>
      <w:r>
        <w:rPr>
          <w:rFonts w:hint="eastAsia"/>
          <w:sz w:val="24"/>
          <w:szCs w:val="24"/>
        </w:rPr>
        <w:t>“薪是獲薪，</w:t>
      </w:r>
      <w:r w:rsidRPr="00394FAF">
        <w:rPr>
          <w:rFonts w:hint="eastAsia"/>
          <w:sz w:val="24"/>
          <w:szCs w:val="24"/>
        </w:rPr>
        <w:t>荆州曰柞木采木</w:t>
      </w:r>
      <w:r>
        <w:rPr>
          <w:rFonts w:hint="eastAsia"/>
          <w:sz w:val="24"/>
          <w:szCs w:val="24"/>
        </w:rPr>
        <w:t>，</w:t>
      </w:r>
      <w:r w:rsidRPr="009832C8">
        <w:rPr>
          <w:rFonts w:hint="eastAsia"/>
          <w:sz w:val="18"/>
          <w:szCs w:val="18"/>
        </w:rPr>
        <w:t>‘曰</w:t>
      </w:r>
      <w:r>
        <w:rPr>
          <w:rFonts w:hint="eastAsia"/>
          <w:sz w:val="18"/>
          <w:szCs w:val="18"/>
        </w:rPr>
        <w:t>’</w:t>
      </w:r>
      <w:r w:rsidRPr="009832C8">
        <w:rPr>
          <w:rFonts w:hint="eastAsia"/>
          <w:sz w:val="18"/>
          <w:szCs w:val="18"/>
        </w:rPr>
        <w:t>字當在</w:t>
      </w:r>
      <w:r>
        <w:rPr>
          <w:rFonts w:hint="eastAsia"/>
          <w:sz w:val="18"/>
          <w:szCs w:val="18"/>
        </w:rPr>
        <w:t>‘</w:t>
      </w:r>
      <w:r w:rsidRPr="009832C8">
        <w:rPr>
          <w:rFonts w:hint="eastAsia"/>
          <w:sz w:val="18"/>
          <w:szCs w:val="18"/>
        </w:rPr>
        <w:t>柞木</w:t>
      </w:r>
      <w:r>
        <w:rPr>
          <w:rFonts w:hint="eastAsia"/>
          <w:sz w:val="18"/>
          <w:szCs w:val="18"/>
        </w:rPr>
        <w:t>’</w:t>
      </w:r>
      <w:r w:rsidRPr="009832C8">
        <w:rPr>
          <w:rFonts w:hint="eastAsia"/>
          <w:sz w:val="18"/>
          <w:szCs w:val="18"/>
        </w:rPr>
        <w:t>下。</w:t>
      </w:r>
      <w:r w:rsidRPr="00394FAF">
        <w:rPr>
          <w:rFonts w:hint="eastAsia"/>
          <w:sz w:val="24"/>
          <w:szCs w:val="24"/>
        </w:rPr>
        <w:t>詩人不曉薪意，言薪謂身即薪伐之也。</w:t>
      </w:r>
      <w:r>
        <w:rPr>
          <w:rFonts w:hint="eastAsia"/>
          <w:sz w:val="24"/>
          <w:szCs w:val="24"/>
        </w:rPr>
        <w:t>”</w:t>
      </w:r>
      <w:r w:rsidRPr="00394FAF">
        <w:rPr>
          <w:rFonts w:hint="eastAsia"/>
          <w:sz w:val="24"/>
          <w:szCs w:val="24"/>
        </w:rPr>
        <w:t>李云</w:t>
      </w:r>
      <w:r>
        <w:rPr>
          <w:rFonts w:hint="eastAsia"/>
          <w:sz w:val="24"/>
          <w:szCs w:val="24"/>
        </w:rPr>
        <w:t>：“采薪，一名彙</w:t>
      </w:r>
      <w:r w:rsidRPr="00394FAF">
        <w:rPr>
          <w:rFonts w:hint="eastAsia"/>
          <w:sz w:val="24"/>
          <w:szCs w:val="24"/>
        </w:rPr>
        <w:t>櫬，言即薪，謂二薪也。</w:t>
      </w:r>
      <w:r>
        <w:rPr>
          <w:rFonts w:hint="eastAsia"/>
          <w:sz w:val="24"/>
          <w:szCs w:val="24"/>
        </w:rPr>
        <w:t>”</w:t>
      </w:r>
      <w:r w:rsidRPr="00394FAF">
        <w:rPr>
          <w:rFonts w:hint="eastAsia"/>
          <w:sz w:val="24"/>
          <w:szCs w:val="24"/>
        </w:rPr>
        <w:t>孫引《詩》云：</w:t>
      </w:r>
      <w:r>
        <w:rPr>
          <w:rFonts w:hint="eastAsia"/>
          <w:sz w:val="24"/>
          <w:szCs w:val="24"/>
        </w:rPr>
        <w:t>“</w:t>
      </w:r>
      <w:r w:rsidRPr="00394FAF">
        <w:rPr>
          <w:rFonts w:hint="eastAsia"/>
          <w:sz w:val="24"/>
          <w:szCs w:val="24"/>
        </w:rPr>
        <w:t>薪</w:t>
      </w:r>
      <w:r>
        <w:rPr>
          <w:rFonts w:hint="eastAsia"/>
          <w:sz w:val="24"/>
          <w:szCs w:val="24"/>
        </w:rPr>
        <w:t>是獲薪，薪，一名彙</w:t>
      </w:r>
      <w:r w:rsidRPr="00394FAF">
        <w:rPr>
          <w:rFonts w:hint="eastAsia"/>
          <w:sz w:val="24"/>
          <w:szCs w:val="24"/>
        </w:rPr>
        <w:t>櫬。</w:t>
      </w:r>
      <w:r>
        <w:rPr>
          <w:rFonts w:hint="eastAsia"/>
          <w:sz w:val="24"/>
          <w:szCs w:val="24"/>
        </w:rPr>
        <w:t>”郭云：“指解今樵薪。”</w:t>
      </w:r>
      <w:r w:rsidRPr="00394FAF">
        <w:rPr>
          <w:rFonts w:hint="eastAsia"/>
          <w:sz w:val="24"/>
          <w:szCs w:val="24"/>
        </w:rPr>
        <w:t>今依郭氏説</w:t>
      </w:r>
      <w:r>
        <w:rPr>
          <w:rFonts w:hint="eastAsia"/>
          <w:sz w:val="24"/>
          <w:szCs w:val="24"/>
        </w:rPr>
        <w:t>。’</w:t>
      </w:r>
      <w:r w:rsidRPr="009832C8">
        <w:rPr>
          <w:rFonts w:hint="eastAsia"/>
          <w:sz w:val="18"/>
          <w:szCs w:val="18"/>
        </w:rPr>
        <w:t>以上《釋文》。</w:t>
      </w:r>
      <w:r w:rsidRPr="00394FAF">
        <w:rPr>
          <w:rFonts w:hint="eastAsia"/>
          <w:sz w:val="24"/>
          <w:szCs w:val="24"/>
        </w:rPr>
        <w:t>錢曰：</w:t>
      </w:r>
      <w:r>
        <w:rPr>
          <w:rFonts w:hint="eastAsia"/>
          <w:sz w:val="24"/>
          <w:szCs w:val="24"/>
        </w:rPr>
        <w:t>‘謂當從舍人本作“彙”，連上句讀“</w:t>
      </w:r>
      <w:r w:rsidRPr="00394FAF">
        <w:rPr>
          <w:rFonts w:hint="eastAsia"/>
          <w:sz w:val="24"/>
          <w:szCs w:val="24"/>
        </w:rPr>
        <w:t>謂</w:t>
      </w:r>
      <w:r>
        <w:rPr>
          <w:rFonts w:hint="eastAsia"/>
          <w:sz w:val="24"/>
          <w:szCs w:val="24"/>
        </w:rPr>
        <w:t>樸之枹者名彙”也。《説文》“彙”</w:t>
      </w:r>
      <w:r w:rsidRPr="00394FAF">
        <w:rPr>
          <w:rFonts w:hint="eastAsia"/>
          <w:sz w:val="24"/>
          <w:szCs w:val="24"/>
        </w:rPr>
        <w:t>作</w:t>
      </w:r>
      <w:r>
        <w:rPr>
          <w:rFonts w:hint="eastAsia"/>
          <w:sz w:val="24"/>
          <w:szCs w:val="24"/>
        </w:rPr>
        <w:t>“</w:t>
      </w:r>
      <w:r w:rsidRPr="005E0E32">
        <w:rPr>
          <w:rFonts w:ascii="宋体-方正超大字符集" w:eastAsia="宋体-方正超大字符集" w:hAnsi="宋体-方正超大字符集" w:cs="宋体-方正超大字符集" w:hint="eastAsia"/>
          <w:sz w:val="24"/>
          <w:szCs w:val="24"/>
        </w:rPr>
        <w:t>𢑷</w:t>
      </w:r>
      <w:r>
        <w:rPr>
          <w:rFonts w:ascii="宋体-方正超大字符集" w:eastAsia="宋体-方正超大字符集" w:hAnsi="宋体-方正超大字符集" w:cs="宋体-方正超大字符集" w:hint="eastAsia"/>
          <w:sz w:val="24"/>
          <w:szCs w:val="24"/>
        </w:rPr>
        <w:t>”</w:t>
      </w:r>
      <w:r w:rsidRPr="00394FAF">
        <w:rPr>
          <w:rFonts w:hint="eastAsia"/>
          <w:sz w:val="24"/>
          <w:szCs w:val="24"/>
        </w:rPr>
        <w:t>，亦即</w:t>
      </w:r>
      <w:r>
        <w:rPr>
          <w:rFonts w:hint="eastAsia"/>
          <w:sz w:val="24"/>
          <w:szCs w:val="24"/>
        </w:rPr>
        <w:t>“</w:t>
      </w:r>
      <w:r w:rsidRPr="00394FAF">
        <w:rPr>
          <w:rFonts w:hint="eastAsia"/>
          <w:sz w:val="24"/>
          <w:szCs w:val="24"/>
        </w:rPr>
        <w:t>蝟</w:t>
      </w:r>
      <w:r>
        <w:rPr>
          <w:rFonts w:hint="eastAsia"/>
          <w:sz w:val="24"/>
          <w:szCs w:val="24"/>
        </w:rPr>
        <w:t>”</w:t>
      </w:r>
      <w:r w:rsidRPr="00394FAF">
        <w:rPr>
          <w:rFonts w:hint="eastAsia"/>
          <w:sz w:val="24"/>
          <w:szCs w:val="24"/>
        </w:rPr>
        <w:t>字，本從胃得聲，故又通作</w:t>
      </w:r>
      <w:r>
        <w:rPr>
          <w:rFonts w:hint="eastAsia"/>
          <w:sz w:val="24"/>
          <w:szCs w:val="24"/>
        </w:rPr>
        <w:t>“</w:t>
      </w:r>
      <w:r w:rsidRPr="00394FAF">
        <w:rPr>
          <w:rFonts w:hint="eastAsia"/>
          <w:sz w:val="24"/>
          <w:szCs w:val="24"/>
        </w:rPr>
        <w:t>謂</w:t>
      </w:r>
      <w:r>
        <w:rPr>
          <w:rFonts w:hint="eastAsia"/>
          <w:sz w:val="24"/>
          <w:szCs w:val="24"/>
        </w:rPr>
        <w:t>”</w:t>
      </w:r>
      <w:r w:rsidRPr="00394FAF">
        <w:rPr>
          <w:rFonts w:hint="eastAsia"/>
          <w:sz w:val="24"/>
          <w:szCs w:val="24"/>
        </w:rPr>
        <w:t>也。</w:t>
      </w:r>
      <w:r>
        <w:rPr>
          <w:rFonts w:hint="eastAsia"/>
          <w:sz w:val="24"/>
          <w:szCs w:val="24"/>
        </w:rPr>
        <w:t>“</w:t>
      </w:r>
      <w:r w:rsidRPr="00394FAF">
        <w:rPr>
          <w:rFonts w:hint="eastAsia"/>
          <w:sz w:val="24"/>
          <w:szCs w:val="24"/>
        </w:rPr>
        <w:t>櫬</w:t>
      </w:r>
      <w:r>
        <w:rPr>
          <w:rFonts w:hint="eastAsia"/>
          <w:sz w:val="24"/>
          <w:szCs w:val="24"/>
        </w:rPr>
        <w:t>”、“</w:t>
      </w:r>
      <w:r w:rsidRPr="00394FAF">
        <w:rPr>
          <w:rFonts w:hint="eastAsia"/>
          <w:sz w:val="24"/>
          <w:szCs w:val="24"/>
        </w:rPr>
        <w:t>采</w:t>
      </w:r>
      <w:r>
        <w:rPr>
          <w:rFonts w:hint="eastAsia"/>
          <w:sz w:val="24"/>
          <w:szCs w:val="24"/>
        </w:rPr>
        <w:t>”</w:t>
      </w:r>
      <w:r w:rsidRPr="00394FAF">
        <w:rPr>
          <w:rFonts w:hint="eastAsia"/>
          <w:sz w:val="24"/>
          <w:szCs w:val="24"/>
        </w:rPr>
        <w:t>聲相近。</w:t>
      </w:r>
      <w:r>
        <w:rPr>
          <w:rFonts w:hint="eastAsia"/>
          <w:sz w:val="24"/>
          <w:szCs w:val="24"/>
        </w:rPr>
        <w:t>“</w:t>
      </w:r>
      <w:r w:rsidRPr="00394FAF">
        <w:rPr>
          <w:rFonts w:hint="eastAsia"/>
          <w:sz w:val="24"/>
          <w:szCs w:val="24"/>
        </w:rPr>
        <w:t>櫬</w:t>
      </w:r>
      <w:r>
        <w:rPr>
          <w:rFonts w:hint="eastAsia"/>
          <w:sz w:val="24"/>
          <w:szCs w:val="24"/>
        </w:rPr>
        <w:t>”</w:t>
      </w:r>
      <w:r w:rsidRPr="00394FAF">
        <w:rPr>
          <w:rFonts w:hint="eastAsia"/>
          <w:sz w:val="24"/>
          <w:szCs w:val="24"/>
        </w:rPr>
        <w:t>一名</w:t>
      </w:r>
      <w:r>
        <w:rPr>
          <w:rFonts w:hint="eastAsia"/>
          <w:sz w:val="24"/>
          <w:szCs w:val="24"/>
        </w:rPr>
        <w:t>“</w:t>
      </w:r>
      <w:r w:rsidRPr="00394FAF">
        <w:rPr>
          <w:rFonts w:hint="eastAsia"/>
          <w:sz w:val="24"/>
          <w:szCs w:val="24"/>
        </w:rPr>
        <w:t>采薪</w:t>
      </w:r>
      <w:r>
        <w:rPr>
          <w:rFonts w:hint="eastAsia"/>
          <w:sz w:val="24"/>
          <w:szCs w:val="24"/>
        </w:rPr>
        <w:t>”</w:t>
      </w:r>
      <w:r w:rsidRPr="00394FAF">
        <w:rPr>
          <w:rFonts w:hint="eastAsia"/>
          <w:sz w:val="24"/>
          <w:szCs w:val="24"/>
        </w:rPr>
        <w:t>，又名</w:t>
      </w:r>
      <w:r>
        <w:rPr>
          <w:rFonts w:hint="eastAsia"/>
          <w:sz w:val="24"/>
          <w:szCs w:val="24"/>
        </w:rPr>
        <w:t>“</w:t>
      </w:r>
      <w:r w:rsidRPr="00394FAF">
        <w:rPr>
          <w:rFonts w:hint="eastAsia"/>
          <w:sz w:val="24"/>
          <w:szCs w:val="24"/>
        </w:rPr>
        <w:t>即薪</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櫬梧</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櫬</w:t>
      </w:r>
      <w:r>
        <w:rPr>
          <w:rFonts w:hint="eastAsia"/>
          <w:sz w:val="24"/>
          <w:szCs w:val="24"/>
        </w:rPr>
        <w:t>”</w:t>
      </w:r>
      <w:r w:rsidRPr="00394FAF">
        <w:rPr>
          <w:rFonts w:hint="eastAsia"/>
          <w:sz w:val="24"/>
          <w:szCs w:val="24"/>
        </w:rPr>
        <w:t>名同而實異。引之謹案：錢説是也。但未言</w:t>
      </w:r>
      <w:r>
        <w:rPr>
          <w:rFonts w:hint="eastAsia"/>
          <w:sz w:val="24"/>
          <w:szCs w:val="24"/>
        </w:rPr>
        <w:t>‘</w:t>
      </w:r>
      <w:r w:rsidRPr="00394FAF">
        <w:rPr>
          <w:rFonts w:hint="eastAsia"/>
          <w:sz w:val="24"/>
          <w:szCs w:val="24"/>
        </w:rPr>
        <w:t>樸</w:t>
      </w:r>
      <w:r>
        <w:rPr>
          <w:rFonts w:hint="eastAsia"/>
          <w:sz w:val="24"/>
          <w:szCs w:val="24"/>
        </w:rPr>
        <w:t>’、‘</w:t>
      </w:r>
      <w:r w:rsidRPr="00394FAF">
        <w:rPr>
          <w:rFonts w:hint="eastAsia"/>
          <w:sz w:val="24"/>
          <w:szCs w:val="24"/>
        </w:rPr>
        <w:t>櫬</w:t>
      </w:r>
      <w:r>
        <w:rPr>
          <w:rFonts w:hint="eastAsia"/>
          <w:sz w:val="24"/>
          <w:szCs w:val="24"/>
        </w:rPr>
        <w:t>’</w:t>
      </w:r>
      <w:r w:rsidRPr="00394FAF">
        <w:rPr>
          <w:rFonts w:hint="eastAsia"/>
          <w:sz w:val="24"/>
          <w:szCs w:val="24"/>
        </w:rPr>
        <w:t>二者爲何木耳。今案：樸，《説文》作</w:t>
      </w:r>
      <w:r>
        <w:rPr>
          <w:rFonts w:hint="eastAsia"/>
          <w:sz w:val="24"/>
          <w:szCs w:val="24"/>
        </w:rPr>
        <w:t>‘</w:t>
      </w:r>
      <w:r w:rsidRPr="005E0E32">
        <w:rPr>
          <w:rFonts w:hint="eastAsia"/>
          <w:sz w:val="24"/>
          <w:szCs w:val="24"/>
        </w:rPr>
        <w:t>㯷</w:t>
      </w:r>
      <w:r>
        <w:rPr>
          <w:rFonts w:hint="eastAsia"/>
          <w:sz w:val="24"/>
          <w:szCs w:val="24"/>
        </w:rPr>
        <w:t>’</w:t>
      </w:r>
      <w:r w:rsidRPr="00394FAF">
        <w:rPr>
          <w:rFonts w:hint="eastAsia"/>
          <w:sz w:val="24"/>
          <w:szCs w:val="24"/>
        </w:rPr>
        <w:t>，云</w:t>
      </w:r>
      <w:r>
        <w:rPr>
          <w:rFonts w:hint="eastAsia"/>
          <w:sz w:val="24"/>
          <w:szCs w:val="24"/>
        </w:rPr>
        <w:t>：‘</w:t>
      </w:r>
      <w:r w:rsidRPr="00394FAF">
        <w:rPr>
          <w:rFonts w:hint="eastAsia"/>
          <w:sz w:val="24"/>
          <w:szCs w:val="24"/>
        </w:rPr>
        <w:t>棗也。</w:t>
      </w:r>
      <w:r>
        <w:rPr>
          <w:rFonts w:hint="eastAsia"/>
          <w:sz w:val="24"/>
          <w:szCs w:val="24"/>
        </w:rPr>
        <w:t>’</w:t>
      </w:r>
      <w:r w:rsidRPr="005E0E32">
        <w:rPr>
          <w:rFonts w:hint="eastAsia"/>
          <w:sz w:val="18"/>
          <w:szCs w:val="18"/>
        </w:rPr>
        <w:t>案：今本《爾雅》</w:t>
      </w:r>
      <w:r>
        <w:rPr>
          <w:rFonts w:hint="eastAsia"/>
          <w:sz w:val="18"/>
          <w:szCs w:val="18"/>
        </w:rPr>
        <w:t>‘</w:t>
      </w:r>
      <w:r w:rsidRPr="005E0E32">
        <w:rPr>
          <w:rFonts w:hint="eastAsia"/>
          <w:sz w:val="18"/>
          <w:szCs w:val="18"/>
        </w:rPr>
        <w:t>還味棯棗</w:t>
      </w:r>
      <w:r>
        <w:rPr>
          <w:rFonts w:hint="eastAsia"/>
          <w:sz w:val="18"/>
          <w:szCs w:val="18"/>
        </w:rPr>
        <w:t>’</w:t>
      </w:r>
      <w:r w:rsidRPr="005E0E32">
        <w:rPr>
          <w:rFonts w:hint="eastAsia"/>
          <w:sz w:val="18"/>
          <w:szCs w:val="18"/>
        </w:rPr>
        <w:t>之下，</w:t>
      </w:r>
      <w:r>
        <w:rPr>
          <w:rFonts w:hint="eastAsia"/>
          <w:sz w:val="18"/>
          <w:szCs w:val="18"/>
        </w:rPr>
        <w:t>‘</w:t>
      </w:r>
      <w:r w:rsidRPr="005E0E32">
        <w:rPr>
          <w:rFonts w:hint="eastAsia"/>
          <w:sz w:val="18"/>
          <w:szCs w:val="18"/>
        </w:rPr>
        <w:t>樸枹者謂</w:t>
      </w:r>
      <w:r>
        <w:rPr>
          <w:rFonts w:hint="eastAsia"/>
          <w:sz w:val="18"/>
          <w:szCs w:val="18"/>
        </w:rPr>
        <w:t>’</w:t>
      </w:r>
      <w:r w:rsidRPr="005E0E32">
        <w:rPr>
          <w:rFonts w:hint="eastAsia"/>
          <w:sz w:val="18"/>
          <w:szCs w:val="18"/>
        </w:rPr>
        <w:t>之上，中隔</w:t>
      </w:r>
      <w:r>
        <w:rPr>
          <w:rFonts w:hint="eastAsia"/>
          <w:sz w:val="18"/>
          <w:szCs w:val="18"/>
        </w:rPr>
        <w:t>‘</w:t>
      </w:r>
      <w:r w:rsidRPr="005E0E32">
        <w:rPr>
          <w:rFonts w:hint="eastAsia"/>
          <w:sz w:val="18"/>
          <w:szCs w:val="18"/>
        </w:rPr>
        <w:t>櫬梧</w:t>
      </w:r>
      <w:r>
        <w:rPr>
          <w:rFonts w:hint="eastAsia"/>
          <w:sz w:val="18"/>
          <w:szCs w:val="18"/>
        </w:rPr>
        <w:t>’二</w:t>
      </w:r>
      <w:r>
        <w:rPr>
          <w:rFonts w:hint="eastAsia"/>
          <w:sz w:val="18"/>
          <w:szCs w:val="18"/>
        </w:rPr>
        <w:lastRenderedPageBreak/>
        <w:t>字，而許君云：‘</w:t>
      </w:r>
      <w:r w:rsidRPr="005E0E32">
        <w:rPr>
          <w:rFonts w:hint="eastAsia"/>
          <w:sz w:val="18"/>
          <w:szCs w:val="18"/>
        </w:rPr>
        <w:t>㯷</w:t>
      </w:r>
      <w:r>
        <w:rPr>
          <w:rFonts w:hint="eastAsia"/>
          <w:sz w:val="18"/>
          <w:szCs w:val="18"/>
        </w:rPr>
        <w:t>，棗也。’蓋所見本‘</w:t>
      </w:r>
      <w:r w:rsidRPr="005E0E32">
        <w:rPr>
          <w:rFonts w:hint="eastAsia"/>
          <w:sz w:val="18"/>
          <w:szCs w:val="18"/>
        </w:rPr>
        <w:t>㯷</w:t>
      </w:r>
      <w:r>
        <w:rPr>
          <w:rFonts w:hint="eastAsia"/>
          <w:sz w:val="18"/>
          <w:szCs w:val="18"/>
        </w:rPr>
        <w:t>枹者彙’</w:t>
      </w:r>
      <w:r w:rsidRPr="005E0E32">
        <w:rPr>
          <w:rFonts w:hint="eastAsia"/>
          <w:sz w:val="18"/>
          <w:szCs w:val="18"/>
        </w:rPr>
        <w:t>四字，本在</w:t>
      </w:r>
      <w:r>
        <w:rPr>
          <w:rFonts w:hint="eastAsia"/>
          <w:sz w:val="18"/>
          <w:szCs w:val="18"/>
        </w:rPr>
        <w:t>‘</w:t>
      </w:r>
      <w:r w:rsidRPr="005E0E32">
        <w:rPr>
          <w:rFonts w:hint="eastAsia"/>
          <w:sz w:val="18"/>
          <w:szCs w:val="18"/>
        </w:rPr>
        <w:t>櫬梧</w:t>
      </w:r>
      <w:r>
        <w:rPr>
          <w:rFonts w:hint="eastAsia"/>
          <w:sz w:val="18"/>
          <w:szCs w:val="18"/>
        </w:rPr>
        <w:t>’</w:t>
      </w:r>
      <w:r w:rsidRPr="005E0E32">
        <w:rPr>
          <w:rFonts w:hint="eastAsia"/>
          <w:sz w:val="18"/>
          <w:szCs w:val="18"/>
        </w:rPr>
        <w:t>之上，與上文</w:t>
      </w:r>
      <w:r>
        <w:rPr>
          <w:rFonts w:hint="eastAsia"/>
          <w:sz w:val="18"/>
          <w:szCs w:val="18"/>
        </w:rPr>
        <w:t>‘</w:t>
      </w:r>
      <w:r w:rsidRPr="005E0E32">
        <w:rPr>
          <w:rFonts w:hint="eastAsia"/>
          <w:sz w:val="18"/>
          <w:szCs w:val="18"/>
        </w:rPr>
        <w:t>諸棗</w:t>
      </w:r>
      <w:r>
        <w:rPr>
          <w:rFonts w:hint="eastAsia"/>
          <w:sz w:val="18"/>
          <w:szCs w:val="18"/>
        </w:rPr>
        <w:t>’</w:t>
      </w:r>
      <w:r w:rsidRPr="005E0E32">
        <w:rPr>
          <w:rFonts w:hint="eastAsia"/>
          <w:sz w:val="18"/>
          <w:szCs w:val="18"/>
        </w:rPr>
        <w:t>相連，故訓爲棗，與諸家異義也。</w:t>
      </w:r>
      <w:r w:rsidRPr="00394FAF">
        <w:rPr>
          <w:rFonts w:hint="eastAsia"/>
          <w:sz w:val="24"/>
          <w:szCs w:val="24"/>
        </w:rPr>
        <w:t>然則</w:t>
      </w:r>
      <w:r w:rsidRPr="005E0E32">
        <w:rPr>
          <w:rFonts w:hint="eastAsia"/>
          <w:sz w:val="24"/>
          <w:szCs w:val="24"/>
        </w:rPr>
        <w:t>㯷</w:t>
      </w:r>
      <w:r w:rsidRPr="00394FAF">
        <w:rPr>
          <w:rFonts w:hint="eastAsia"/>
          <w:sz w:val="24"/>
          <w:szCs w:val="24"/>
        </w:rPr>
        <w:t>爲棗屬，其</w:t>
      </w:r>
      <w:r w:rsidRPr="005E0E32">
        <w:rPr>
          <w:rFonts w:hint="eastAsia"/>
          <w:sz w:val="24"/>
          <w:szCs w:val="24"/>
        </w:rPr>
        <w:t>枹</w:t>
      </w:r>
      <w:r w:rsidRPr="00394FAF">
        <w:rPr>
          <w:rFonts w:hint="eastAsia"/>
          <w:sz w:val="24"/>
          <w:szCs w:val="24"/>
        </w:rPr>
        <w:t>者則謂之</w:t>
      </w:r>
      <w:r>
        <w:rPr>
          <w:rFonts w:hint="eastAsia"/>
          <w:sz w:val="24"/>
          <w:szCs w:val="24"/>
        </w:rPr>
        <w:t>‘彙’</w:t>
      </w:r>
      <w:r w:rsidRPr="00394FAF">
        <w:rPr>
          <w:rFonts w:hint="eastAsia"/>
          <w:sz w:val="24"/>
          <w:szCs w:val="24"/>
        </w:rPr>
        <w:t>。</w:t>
      </w:r>
      <w:r>
        <w:rPr>
          <w:rFonts w:hint="eastAsia"/>
          <w:sz w:val="24"/>
          <w:szCs w:val="24"/>
        </w:rPr>
        <w:t>‘彙’</w:t>
      </w:r>
      <w:r w:rsidRPr="00394FAF">
        <w:rPr>
          <w:rFonts w:hint="eastAsia"/>
          <w:sz w:val="24"/>
          <w:szCs w:val="24"/>
        </w:rPr>
        <w:t>與</w:t>
      </w:r>
      <w:r>
        <w:rPr>
          <w:rFonts w:hint="eastAsia"/>
          <w:sz w:val="24"/>
          <w:szCs w:val="24"/>
        </w:rPr>
        <w:t>‘</w:t>
      </w:r>
      <w:r w:rsidRPr="005E0E32">
        <w:rPr>
          <w:rFonts w:hint="eastAsia"/>
          <w:sz w:val="24"/>
          <w:szCs w:val="24"/>
        </w:rPr>
        <w:t>枹</w:t>
      </w:r>
      <w:r>
        <w:rPr>
          <w:rFonts w:hint="eastAsia"/>
          <w:sz w:val="24"/>
          <w:szCs w:val="24"/>
        </w:rPr>
        <w:t>’</w:t>
      </w:r>
      <w:r w:rsidRPr="00394FAF">
        <w:rPr>
          <w:rFonts w:hint="eastAsia"/>
          <w:sz w:val="24"/>
          <w:szCs w:val="24"/>
        </w:rPr>
        <w:t>皆叢生之名，故曰</w:t>
      </w:r>
      <w:r>
        <w:rPr>
          <w:rFonts w:hint="eastAsia"/>
          <w:sz w:val="24"/>
          <w:szCs w:val="24"/>
        </w:rPr>
        <w:t>‘樸，</w:t>
      </w:r>
      <w:r w:rsidRPr="00394FAF">
        <w:rPr>
          <w:rFonts w:hint="eastAsia"/>
          <w:sz w:val="24"/>
          <w:szCs w:val="24"/>
        </w:rPr>
        <w:t>枹者</w:t>
      </w:r>
      <w:r>
        <w:rPr>
          <w:rFonts w:hint="eastAsia"/>
          <w:sz w:val="24"/>
          <w:szCs w:val="24"/>
        </w:rPr>
        <w:t>彙’</w:t>
      </w:r>
      <w:r w:rsidRPr="00394FAF">
        <w:rPr>
          <w:rFonts w:hint="eastAsia"/>
          <w:sz w:val="24"/>
          <w:szCs w:val="24"/>
        </w:rPr>
        <w:t>，猶上文之</w:t>
      </w:r>
      <w:r>
        <w:rPr>
          <w:rFonts w:hint="eastAsia"/>
          <w:sz w:val="24"/>
          <w:szCs w:val="24"/>
        </w:rPr>
        <w:t>‘</w:t>
      </w:r>
      <w:r w:rsidRPr="00394FAF">
        <w:rPr>
          <w:rFonts w:hint="eastAsia"/>
          <w:sz w:val="24"/>
          <w:szCs w:val="24"/>
        </w:rPr>
        <w:t>杜</w:t>
      </w:r>
      <w:r>
        <w:rPr>
          <w:rFonts w:hint="eastAsia"/>
          <w:sz w:val="24"/>
          <w:szCs w:val="24"/>
        </w:rPr>
        <w:t>，赤棠，</w:t>
      </w:r>
      <w:r w:rsidRPr="00394FAF">
        <w:rPr>
          <w:rFonts w:hint="eastAsia"/>
          <w:sz w:val="24"/>
          <w:szCs w:val="24"/>
        </w:rPr>
        <w:t>白者棠</w:t>
      </w:r>
      <w:r>
        <w:rPr>
          <w:rFonts w:hint="eastAsia"/>
          <w:sz w:val="24"/>
          <w:szCs w:val="24"/>
        </w:rPr>
        <w:t>’</w:t>
      </w:r>
      <w:r w:rsidRPr="00394FAF">
        <w:rPr>
          <w:rFonts w:hint="eastAsia"/>
          <w:sz w:val="24"/>
          <w:szCs w:val="24"/>
        </w:rPr>
        <w:t>也。《大雅·</w:t>
      </w:r>
      <w:r w:rsidRPr="00394FAF">
        <w:rPr>
          <w:sz w:val="24"/>
          <w:szCs w:val="24"/>
        </w:rPr>
        <w:t xml:space="preserve"> </w:t>
      </w:r>
      <w:r>
        <w:rPr>
          <w:rFonts w:hint="eastAsia"/>
          <w:sz w:val="24"/>
          <w:szCs w:val="24"/>
        </w:rPr>
        <w:t>棫樸篇》‘芃芃棫樸’，</w:t>
      </w:r>
      <w:r w:rsidRPr="00394FAF">
        <w:rPr>
          <w:rFonts w:hint="eastAsia"/>
          <w:sz w:val="24"/>
          <w:szCs w:val="24"/>
        </w:rPr>
        <w:t>棫，白腃也；樸，棗也。二木皆叢生，故類言之。若下章言</w:t>
      </w:r>
      <w:r>
        <w:rPr>
          <w:rFonts w:hint="eastAsia"/>
          <w:sz w:val="24"/>
          <w:szCs w:val="24"/>
        </w:rPr>
        <w:t>‘</w:t>
      </w:r>
      <w:r w:rsidRPr="00394FAF">
        <w:rPr>
          <w:rFonts w:hint="eastAsia"/>
          <w:sz w:val="24"/>
          <w:szCs w:val="24"/>
        </w:rPr>
        <w:t>榛桵濟濟</w:t>
      </w:r>
      <w:r>
        <w:rPr>
          <w:rFonts w:hint="eastAsia"/>
          <w:sz w:val="24"/>
          <w:szCs w:val="24"/>
        </w:rPr>
        <w:t>’</w:t>
      </w:r>
      <w:r w:rsidRPr="00394FAF">
        <w:rPr>
          <w:rFonts w:hint="eastAsia"/>
          <w:sz w:val="24"/>
          <w:szCs w:val="24"/>
        </w:rPr>
        <w:t>耳。而毛傳乃曰：</w:t>
      </w:r>
      <w:r>
        <w:rPr>
          <w:rFonts w:hint="eastAsia"/>
          <w:sz w:val="24"/>
          <w:szCs w:val="24"/>
        </w:rPr>
        <w:t>‘</w:t>
      </w:r>
      <w:r w:rsidRPr="00394FAF">
        <w:rPr>
          <w:rFonts w:hint="eastAsia"/>
          <w:sz w:val="24"/>
          <w:szCs w:val="24"/>
        </w:rPr>
        <w:t>樸，枹木也。</w:t>
      </w:r>
      <w:r>
        <w:rPr>
          <w:rFonts w:hint="eastAsia"/>
          <w:sz w:val="24"/>
          <w:szCs w:val="24"/>
        </w:rPr>
        <w:t>’</w:t>
      </w:r>
      <w:r w:rsidRPr="00B15E84">
        <w:rPr>
          <w:rFonts w:hint="eastAsia"/>
          <w:sz w:val="18"/>
          <w:szCs w:val="18"/>
        </w:rPr>
        <w:t>箋曰：‘白桵相樸屬而生。’</w:t>
      </w:r>
      <w:r w:rsidRPr="00394FAF">
        <w:rPr>
          <w:rFonts w:hint="eastAsia"/>
          <w:sz w:val="24"/>
          <w:szCs w:val="24"/>
        </w:rPr>
        <w:t>則是以</w:t>
      </w:r>
      <w:r>
        <w:rPr>
          <w:rFonts w:hint="eastAsia"/>
          <w:sz w:val="24"/>
          <w:szCs w:val="24"/>
        </w:rPr>
        <w:t>‘</w:t>
      </w:r>
      <w:r w:rsidRPr="00394FAF">
        <w:rPr>
          <w:rFonts w:hint="eastAsia"/>
          <w:sz w:val="24"/>
          <w:szCs w:val="24"/>
        </w:rPr>
        <w:t>樸枹者</w:t>
      </w:r>
      <w:r>
        <w:rPr>
          <w:rFonts w:hint="eastAsia"/>
          <w:sz w:val="24"/>
          <w:szCs w:val="24"/>
        </w:rPr>
        <w:t>’</w:t>
      </w:r>
      <w:r w:rsidRPr="00394FAF">
        <w:rPr>
          <w:rFonts w:hint="eastAsia"/>
          <w:sz w:val="24"/>
          <w:szCs w:val="24"/>
        </w:rPr>
        <w:t>三字連讀矣。案</w:t>
      </w:r>
      <w:r>
        <w:rPr>
          <w:rFonts w:hint="eastAsia"/>
          <w:sz w:val="24"/>
          <w:szCs w:val="24"/>
        </w:rPr>
        <w:t>：</w:t>
      </w:r>
      <w:r w:rsidRPr="00394FAF">
        <w:rPr>
          <w:rFonts w:hint="eastAsia"/>
          <w:sz w:val="24"/>
          <w:szCs w:val="24"/>
        </w:rPr>
        <w:t>此篇之</w:t>
      </w:r>
      <w:r>
        <w:rPr>
          <w:rFonts w:hint="eastAsia"/>
          <w:sz w:val="24"/>
          <w:szCs w:val="24"/>
        </w:rPr>
        <w:t>‘</w:t>
      </w:r>
      <w:r w:rsidRPr="00394FAF">
        <w:rPr>
          <w:rFonts w:hint="eastAsia"/>
          <w:sz w:val="24"/>
          <w:szCs w:val="24"/>
        </w:rPr>
        <w:t>朻者聊</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白者棠</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白者</w:t>
      </w:r>
      <w:r w:rsidRPr="00B15E84">
        <w:rPr>
          <w:rFonts w:hint="eastAsia"/>
          <w:sz w:val="24"/>
          <w:szCs w:val="24"/>
        </w:rPr>
        <w:t>栜</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蔽者翳</w:t>
      </w:r>
      <w:r>
        <w:rPr>
          <w:rFonts w:hint="eastAsia"/>
          <w:sz w:val="24"/>
          <w:szCs w:val="24"/>
        </w:rPr>
        <w:t>’</w:t>
      </w:r>
      <w:r w:rsidRPr="00394FAF">
        <w:rPr>
          <w:rFonts w:hint="eastAsia"/>
          <w:sz w:val="24"/>
          <w:szCs w:val="24"/>
        </w:rPr>
        <w:t>，上二字皆下屬爲義，若以</w:t>
      </w:r>
      <w:r>
        <w:rPr>
          <w:rFonts w:hint="eastAsia"/>
          <w:sz w:val="24"/>
          <w:szCs w:val="24"/>
        </w:rPr>
        <w:t>‘</w:t>
      </w:r>
      <w:r w:rsidRPr="00394FAF">
        <w:rPr>
          <w:rFonts w:hint="eastAsia"/>
          <w:sz w:val="24"/>
          <w:szCs w:val="24"/>
        </w:rPr>
        <w:t>枹者</w:t>
      </w:r>
      <w:r>
        <w:rPr>
          <w:rFonts w:hint="eastAsia"/>
          <w:sz w:val="24"/>
          <w:szCs w:val="24"/>
        </w:rPr>
        <w:t>’</w:t>
      </w:r>
      <w:r w:rsidRPr="00394FAF">
        <w:rPr>
          <w:rFonts w:hint="eastAsia"/>
          <w:sz w:val="24"/>
          <w:szCs w:val="24"/>
        </w:rPr>
        <w:t>二字上屬爲義，則全篇皆無此例也。孫</w:t>
      </w:r>
      <w:r>
        <w:rPr>
          <w:rFonts w:hint="eastAsia"/>
          <w:sz w:val="24"/>
          <w:szCs w:val="24"/>
        </w:rPr>
        <w:t>、</w:t>
      </w:r>
      <w:r w:rsidRPr="00394FAF">
        <w:rPr>
          <w:rFonts w:hint="eastAsia"/>
          <w:sz w:val="24"/>
          <w:szCs w:val="24"/>
        </w:rPr>
        <w:t>郭皆云</w:t>
      </w:r>
      <w:r>
        <w:rPr>
          <w:rFonts w:hint="eastAsia"/>
          <w:sz w:val="24"/>
          <w:szCs w:val="24"/>
        </w:rPr>
        <w:t>：‘樸屬叢生者爲枹。’</w:t>
      </w:r>
      <w:r w:rsidRPr="00394FAF">
        <w:rPr>
          <w:rFonts w:hint="eastAsia"/>
          <w:sz w:val="24"/>
          <w:szCs w:val="24"/>
        </w:rPr>
        <w:t>即踵毛傳之誤。舍人以</w:t>
      </w:r>
      <w:r>
        <w:rPr>
          <w:rFonts w:hint="eastAsia"/>
          <w:sz w:val="24"/>
          <w:szCs w:val="24"/>
        </w:rPr>
        <w:t>‘</w:t>
      </w:r>
      <w:r w:rsidRPr="00394FAF">
        <w:rPr>
          <w:rFonts w:hint="eastAsia"/>
          <w:sz w:val="24"/>
          <w:szCs w:val="24"/>
        </w:rPr>
        <w:t>樸</w:t>
      </w:r>
      <w:r>
        <w:rPr>
          <w:rFonts w:hint="eastAsia"/>
          <w:sz w:val="24"/>
          <w:szCs w:val="24"/>
        </w:rPr>
        <w:t>’</w:t>
      </w:r>
      <w:r w:rsidRPr="00394FAF">
        <w:rPr>
          <w:rFonts w:hint="eastAsia"/>
          <w:sz w:val="24"/>
          <w:szCs w:val="24"/>
        </w:rPr>
        <w:t>爲相迫附，誤亦與孫</w:t>
      </w:r>
      <w:r>
        <w:rPr>
          <w:rFonts w:hint="eastAsia"/>
          <w:sz w:val="24"/>
          <w:szCs w:val="24"/>
        </w:rPr>
        <w:t>、</w:t>
      </w:r>
      <w:r w:rsidRPr="00394FAF">
        <w:rPr>
          <w:rFonts w:hint="eastAsia"/>
          <w:sz w:val="24"/>
          <w:szCs w:val="24"/>
        </w:rPr>
        <w:t>郭同，而以</w:t>
      </w:r>
      <w:r>
        <w:rPr>
          <w:rFonts w:hint="eastAsia"/>
          <w:sz w:val="24"/>
          <w:szCs w:val="24"/>
        </w:rPr>
        <w:t>‘枹者彙’</w:t>
      </w:r>
      <w:r w:rsidRPr="00394FAF">
        <w:rPr>
          <w:rFonts w:hint="eastAsia"/>
          <w:sz w:val="24"/>
          <w:szCs w:val="24"/>
        </w:rPr>
        <w:t>連讀，則不誤。故其注云：</w:t>
      </w:r>
      <w:r>
        <w:rPr>
          <w:rFonts w:hint="eastAsia"/>
          <w:sz w:val="24"/>
          <w:szCs w:val="24"/>
        </w:rPr>
        <w:t>：‘彙</w:t>
      </w:r>
      <w:r w:rsidRPr="00394FAF">
        <w:rPr>
          <w:rFonts w:hint="eastAsia"/>
          <w:sz w:val="24"/>
          <w:szCs w:val="24"/>
        </w:rPr>
        <w:t>者，其莖也，如竹箭曰枹也。</w:t>
      </w:r>
      <w:r>
        <w:rPr>
          <w:rFonts w:hint="eastAsia"/>
          <w:sz w:val="24"/>
          <w:szCs w:val="24"/>
        </w:rPr>
        <w:t>’</w:t>
      </w:r>
      <w:r w:rsidRPr="00394FAF">
        <w:rPr>
          <w:rFonts w:hint="eastAsia"/>
          <w:sz w:val="24"/>
          <w:szCs w:val="24"/>
        </w:rPr>
        <w:t>是統釋</w:t>
      </w:r>
      <w:r>
        <w:rPr>
          <w:rFonts w:hint="eastAsia"/>
          <w:sz w:val="24"/>
          <w:szCs w:val="24"/>
        </w:rPr>
        <w:t>‘枹者彙’三字。又云：‘</w:t>
      </w:r>
      <w:r w:rsidRPr="00394FAF">
        <w:rPr>
          <w:rFonts w:hint="eastAsia"/>
          <w:sz w:val="24"/>
          <w:szCs w:val="24"/>
        </w:rPr>
        <w:t>櫬</w:t>
      </w:r>
      <w:r>
        <w:rPr>
          <w:rFonts w:hint="eastAsia"/>
          <w:sz w:val="24"/>
          <w:szCs w:val="24"/>
        </w:rPr>
        <w:t>，名采薪，又名即薪。’</w:t>
      </w:r>
      <w:r w:rsidRPr="00394FAF">
        <w:rPr>
          <w:rFonts w:hint="eastAsia"/>
          <w:sz w:val="24"/>
          <w:szCs w:val="24"/>
        </w:rPr>
        <w:t>是以</w:t>
      </w:r>
      <w:r>
        <w:rPr>
          <w:rFonts w:hint="eastAsia"/>
          <w:sz w:val="24"/>
          <w:szCs w:val="24"/>
        </w:rPr>
        <w:t>‘</w:t>
      </w:r>
      <w:r w:rsidRPr="00394FAF">
        <w:rPr>
          <w:rFonts w:hint="eastAsia"/>
          <w:sz w:val="24"/>
          <w:szCs w:val="24"/>
        </w:rPr>
        <w:t>櫬</w:t>
      </w:r>
      <w:r>
        <w:rPr>
          <w:rFonts w:hint="eastAsia"/>
          <w:sz w:val="24"/>
          <w:szCs w:val="24"/>
        </w:rPr>
        <w:t>’</w:t>
      </w:r>
      <w:r w:rsidRPr="00394FAF">
        <w:rPr>
          <w:rFonts w:hint="eastAsia"/>
          <w:sz w:val="24"/>
          <w:szCs w:val="24"/>
        </w:rPr>
        <w:t>字屬下讀，較諸家爲長矣。</w:t>
      </w:r>
      <w:r>
        <w:rPr>
          <w:rFonts w:hint="eastAsia"/>
          <w:sz w:val="24"/>
          <w:szCs w:val="24"/>
        </w:rPr>
        <w:t>‘</w:t>
      </w:r>
      <w:r w:rsidRPr="00394FAF">
        <w:rPr>
          <w:rFonts w:hint="eastAsia"/>
          <w:sz w:val="24"/>
          <w:szCs w:val="24"/>
        </w:rPr>
        <w:t>櫬</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采薪</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即薪</w:t>
      </w:r>
      <w:r>
        <w:rPr>
          <w:rFonts w:hint="eastAsia"/>
          <w:sz w:val="24"/>
          <w:szCs w:val="24"/>
        </w:rPr>
        <w:t>’</w:t>
      </w:r>
      <w:r w:rsidRPr="00394FAF">
        <w:rPr>
          <w:rFonts w:hint="eastAsia"/>
          <w:sz w:val="24"/>
          <w:szCs w:val="24"/>
        </w:rPr>
        <w:t>，皆謂柞木也，</w:t>
      </w:r>
      <w:r>
        <w:rPr>
          <w:rFonts w:hint="eastAsia"/>
          <w:sz w:val="24"/>
          <w:szCs w:val="24"/>
        </w:rPr>
        <w:t>‘</w:t>
      </w:r>
      <w:r w:rsidRPr="00394FAF">
        <w:rPr>
          <w:rFonts w:hint="eastAsia"/>
          <w:sz w:val="24"/>
          <w:szCs w:val="24"/>
        </w:rPr>
        <w:t>柞</w:t>
      </w:r>
      <w:r>
        <w:rPr>
          <w:rFonts w:hint="eastAsia"/>
          <w:sz w:val="24"/>
          <w:szCs w:val="24"/>
        </w:rPr>
        <w:t>’</w:t>
      </w:r>
      <w:r w:rsidRPr="00394FAF">
        <w:rPr>
          <w:rFonts w:hint="eastAsia"/>
          <w:sz w:val="24"/>
          <w:szCs w:val="24"/>
        </w:rPr>
        <w:t>一名</w:t>
      </w:r>
      <w:r>
        <w:rPr>
          <w:rFonts w:hint="eastAsia"/>
          <w:sz w:val="24"/>
          <w:szCs w:val="24"/>
        </w:rPr>
        <w:t>‘</w:t>
      </w:r>
      <w:r w:rsidRPr="00394FAF">
        <w:rPr>
          <w:rFonts w:hint="eastAsia"/>
          <w:sz w:val="24"/>
          <w:szCs w:val="24"/>
        </w:rPr>
        <w:t>櫟</w:t>
      </w:r>
      <w:r>
        <w:rPr>
          <w:rFonts w:hint="eastAsia"/>
          <w:sz w:val="24"/>
          <w:szCs w:val="24"/>
        </w:rPr>
        <w:t>’</w:t>
      </w:r>
      <w:r w:rsidRPr="00394FAF">
        <w:rPr>
          <w:rFonts w:hint="eastAsia"/>
          <w:sz w:val="24"/>
          <w:szCs w:val="24"/>
        </w:rPr>
        <w:t>，一名</w:t>
      </w:r>
      <w:r>
        <w:rPr>
          <w:rFonts w:hint="eastAsia"/>
          <w:sz w:val="24"/>
          <w:szCs w:val="24"/>
        </w:rPr>
        <w:t>‘</w:t>
      </w:r>
      <w:r w:rsidRPr="00394FAF">
        <w:rPr>
          <w:rFonts w:hint="eastAsia"/>
          <w:sz w:val="24"/>
          <w:szCs w:val="24"/>
        </w:rPr>
        <w:t>橡</w:t>
      </w:r>
      <w:r>
        <w:rPr>
          <w:rFonts w:hint="eastAsia"/>
          <w:sz w:val="24"/>
          <w:szCs w:val="24"/>
        </w:rPr>
        <w:t>’</w:t>
      </w:r>
      <w:r w:rsidRPr="00394FAF">
        <w:rPr>
          <w:rFonts w:hint="eastAsia"/>
          <w:sz w:val="24"/>
          <w:szCs w:val="24"/>
        </w:rPr>
        <w:t>，一名</w:t>
      </w:r>
      <w:r>
        <w:rPr>
          <w:rFonts w:hint="eastAsia"/>
          <w:sz w:val="24"/>
          <w:szCs w:val="24"/>
        </w:rPr>
        <w:t>‘</w:t>
      </w:r>
      <w:r w:rsidRPr="00394FAF">
        <w:rPr>
          <w:rFonts w:hint="eastAsia"/>
          <w:sz w:val="24"/>
          <w:szCs w:val="24"/>
        </w:rPr>
        <w:t>采</w:t>
      </w:r>
      <w:r>
        <w:rPr>
          <w:rFonts w:hint="eastAsia"/>
          <w:sz w:val="24"/>
          <w:szCs w:val="24"/>
        </w:rPr>
        <w:t>’</w:t>
      </w:r>
      <w:r w:rsidRPr="00394FAF">
        <w:rPr>
          <w:rFonts w:hint="eastAsia"/>
          <w:sz w:val="24"/>
          <w:szCs w:val="24"/>
        </w:rPr>
        <w:t>。《韓子·五蠹篇》曰：</w:t>
      </w:r>
      <w:r>
        <w:rPr>
          <w:rFonts w:hint="eastAsia"/>
          <w:sz w:val="24"/>
          <w:szCs w:val="24"/>
        </w:rPr>
        <w:t>‘</w:t>
      </w:r>
      <w:r w:rsidRPr="00394FAF">
        <w:rPr>
          <w:rFonts w:hint="eastAsia"/>
          <w:sz w:val="24"/>
          <w:szCs w:val="24"/>
        </w:rPr>
        <w:t>茅茨不剪，采椽不斫。</w:t>
      </w:r>
      <w:r>
        <w:rPr>
          <w:rFonts w:hint="eastAsia"/>
          <w:sz w:val="24"/>
          <w:szCs w:val="24"/>
        </w:rPr>
        <w:t>’《史記·太史公自序》索隱</w:t>
      </w:r>
      <w:r w:rsidRPr="00394FAF">
        <w:rPr>
          <w:rFonts w:hint="eastAsia"/>
          <w:sz w:val="24"/>
          <w:szCs w:val="24"/>
        </w:rPr>
        <w:t>引韋昭《漢書》注曰：</w:t>
      </w:r>
      <w:r>
        <w:rPr>
          <w:rFonts w:hint="eastAsia"/>
          <w:sz w:val="24"/>
          <w:szCs w:val="24"/>
        </w:rPr>
        <w:t>‘</w:t>
      </w:r>
      <w:r w:rsidRPr="00394FAF">
        <w:rPr>
          <w:rFonts w:hint="eastAsia"/>
          <w:sz w:val="24"/>
          <w:szCs w:val="24"/>
        </w:rPr>
        <w:t>采椽，櫟榱也。</w:t>
      </w:r>
      <w:r>
        <w:rPr>
          <w:rFonts w:hint="eastAsia"/>
          <w:sz w:val="24"/>
          <w:szCs w:val="24"/>
        </w:rPr>
        <w:t>’</w:t>
      </w:r>
      <w:r w:rsidRPr="00394FAF">
        <w:rPr>
          <w:rFonts w:hint="eastAsia"/>
          <w:sz w:val="24"/>
          <w:szCs w:val="24"/>
        </w:rPr>
        <w:t>《鹽鐵論·散不足篇》曰：</w:t>
      </w:r>
      <w:r>
        <w:rPr>
          <w:rFonts w:hint="eastAsia"/>
          <w:sz w:val="24"/>
          <w:szCs w:val="24"/>
        </w:rPr>
        <w:t>‘</w:t>
      </w:r>
      <w:r w:rsidRPr="00394FAF">
        <w:rPr>
          <w:rFonts w:hint="eastAsia"/>
          <w:sz w:val="24"/>
          <w:szCs w:val="24"/>
        </w:rPr>
        <w:t>桐棺不衣，采槨不</w:t>
      </w:r>
      <w:r>
        <w:rPr>
          <w:rFonts w:hint="eastAsia"/>
          <w:sz w:val="24"/>
          <w:szCs w:val="24"/>
        </w:rPr>
        <w:t>斲</w:t>
      </w:r>
      <w:r w:rsidRPr="00394FAF">
        <w:rPr>
          <w:rFonts w:hint="eastAsia"/>
          <w:sz w:val="24"/>
          <w:szCs w:val="24"/>
        </w:rPr>
        <w:t>。</w:t>
      </w:r>
      <w:r>
        <w:rPr>
          <w:rFonts w:hint="eastAsia"/>
          <w:sz w:val="24"/>
          <w:szCs w:val="24"/>
        </w:rPr>
        <w:t>’</w:t>
      </w:r>
      <w:r w:rsidRPr="00394FAF">
        <w:rPr>
          <w:rFonts w:hint="eastAsia"/>
          <w:sz w:val="24"/>
          <w:szCs w:val="24"/>
        </w:rPr>
        <w:t>《淮南·精神篇》</w:t>
      </w:r>
      <w:r>
        <w:rPr>
          <w:rFonts w:hint="eastAsia"/>
          <w:sz w:val="24"/>
          <w:szCs w:val="24"/>
        </w:rPr>
        <w:t>‘</w:t>
      </w:r>
      <w:r w:rsidRPr="00394FAF">
        <w:rPr>
          <w:rFonts w:hint="eastAsia"/>
          <w:sz w:val="24"/>
          <w:szCs w:val="24"/>
        </w:rPr>
        <w:t>樣桷不</w:t>
      </w:r>
      <w:r>
        <w:rPr>
          <w:rFonts w:hint="eastAsia"/>
          <w:sz w:val="24"/>
          <w:szCs w:val="24"/>
        </w:rPr>
        <w:t>斲’，‘</w:t>
      </w:r>
      <w:r w:rsidRPr="00B15E84">
        <w:rPr>
          <w:rFonts w:hint="eastAsia"/>
          <w:sz w:val="18"/>
          <w:szCs w:val="18"/>
        </w:rPr>
        <w:t>樣</w:t>
      </w:r>
      <w:r>
        <w:rPr>
          <w:rFonts w:hint="eastAsia"/>
          <w:sz w:val="18"/>
          <w:szCs w:val="18"/>
        </w:rPr>
        <w:t>’</w:t>
      </w:r>
      <w:r w:rsidRPr="00B15E84">
        <w:rPr>
          <w:rFonts w:hint="eastAsia"/>
          <w:sz w:val="18"/>
          <w:szCs w:val="18"/>
        </w:rPr>
        <w:t>即</w:t>
      </w:r>
      <w:r>
        <w:rPr>
          <w:rFonts w:hint="eastAsia"/>
          <w:sz w:val="18"/>
          <w:szCs w:val="18"/>
        </w:rPr>
        <w:t>‘</w:t>
      </w:r>
      <w:r w:rsidRPr="00B15E84">
        <w:rPr>
          <w:rFonts w:hint="eastAsia"/>
          <w:sz w:val="18"/>
          <w:szCs w:val="18"/>
        </w:rPr>
        <w:t>橡栗</w:t>
      </w:r>
      <w:r>
        <w:rPr>
          <w:rFonts w:hint="eastAsia"/>
          <w:sz w:val="18"/>
          <w:szCs w:val="18"/>
        </w:rPr>
        <w:t>’</w:t>
      </w:r>
      <w:r w:rsidRPr="00B15E84">
        <w:rPr>
          <w:rFonts w:hint="eastAsia"/>
          <w:sz w:val="18"/>
          <w:szCs w:val="18"/>
        </w:rPr>
        <w:t>之</w:t>
      </w:r>
      <w:r>
        <w:rPr>
          <w:rFonts w:hint="eastAsia"/>
          <w:sz w:val="18"/>
          <w:szCs w:val="18"/>
        </w:rPr>
        <w:t>‘</w:t>
      </w:r>
      <w:r w:rsidRPr="00B15E84">
        <w:rPr>
          <w:rFonts w:hint="eastAsia"/>
          <w:sz w:val="18"/>
          <w:szCs w:val="18"/>
        </w:rPr>
        <w:t>橡</w:t>
      </w:r>
      <w:r>
        <w:rPr>
          <w:rFonts w:hint="eastAsia"/>
          <w:sz w:val="18"/>
          <w:szCs w:val="18"/>
        </w:rPr>
        <w:t>’</w:t>
      </w:r>
      <w:r w:rsidRPr="00B15E84">
        <w:rPr>
          <w:rFonts w:hint="eastAsia"/>
          <w:sz w:val="18"/>
          <w:szCs w:val="18"/>
        </w:rPr>
        <w:t>，今本《淮南》</w:t>
      </w:r>
      <w:r>
        <w:rPr>
          <w:rFonts w:hint="eastAsia"/>
          <w:sz w:val="18"/>
          <w:szCs w:val="18"/>
        </w:rPr>
        <w:t>譌</w:t>
      </w:r>
      <w:r w:rsidRPr="00B15E84">
        <w:rPr>
          <w:rFonts w:hint="eastAsia"/>
          <w:sz w:val="18"/>
          <w:szCs w:val="18"/>
        </w:rPr>
        <w:t>作</w:t>
      </w:r>
      <w:r>
        <w:rPr>
          <w:rFonts w:hint="eastAsia"/>
          <w:sz w:val="18"/>
          <w:szCs w:val="18"/>
        </w:rPr>
        <w:t>‘</w:t>
      </w:r>
      <w:r w:rsidRPr="00B15E84">
        <w:rPr>
          <w:rFonts w:hint="eastAsia"/>
          <w:sz w:val="18"/>
          <w:szCs w:val="18"/>
        </w:rPr>
        <w:t>樸</w:t>
      </w:r>
      <w:r>
        <w:rPr>
          <w:rFonts w:hint="eastAsia"/>
          <w:sz w:val="18"/>
          <w:szCs w:val="18"/>
        </w:rPr>
        <w:t>’</w:t>
      </w:r>
      <w:r w:rsidRPr="00B15E84">
        <w:rPr>
          <w:rFonts w:hint="eastAsia"/>
          <w:sz w:val="18"/>
          <w:szCs w:val="18"/>
        </w:rPr>
        <w:t>。</w:t>
      </w:r>
      <w:r w:rsidRPr="00394FAF">
        <w:rPr>
          <w:rFonts w:hint="eastAsia"/>
          <w:sz w:val="24"/>
          <w:szCs w:val="24"/>
        </w:rPr>
        <w:t>高注曰：</w:t>
      </w:r>
      <w:r>
        <w:rPr>
          <w:rFonts w:hint="eastAsia"/>
          <w:sz w:val="24"/>
          <w:szCs w:val="24"/>
        </w:rPr>
        <w:t>‘</w:t>
      </w:r>
      <w:r w:rsidRPr="00394FAF">
        <w:rPr>
          <w:rFonts w:hint="eastAsia"/>
          <w:sz w:val="24"/>
          <w:szCs w:val="24"/>
        </w:rPr>
        <w:t>樣，采也。</w:t>
      </w:r>
      <w:r>
        <w:rPr>
          <w:rFonts w:hint="eastAsia"/>
          <w:sz w:val="24"/>
          <w:szCs w:val="24"/>
        </w:rPr>
        <w:t>’</w:t>
      </w:r>
      <w:r w:rsidRPr="00394FAF">
        <w:rPr>
          <w:rFonts w:hint="eastAsia"/>
          <w:sz w:val="24"/>
          <w:szCs w:val="24"/>
        </w:rPr>
        <w:t>應劭注《漢書·司馬相如傳》曰：</w:t>
      </w:r>
      <w:r>
        <w:rPr>
          <w:rFonts w:hint="eastAsia"/>
          <w:sz w:val="24"/>
          <w:szCs w:val="24"/>
        </w:rPr>
        <w:t>‘</w:t>
      </w:r>
      <w:r w:rsidRPr="00394FAF">
        <w:rPr>
          <w:rFonts w:hint="eastAsia"/>
          <w:sz w:val="24"/>
          <w:szCs w:val="24"/>
        </w:rPr>
        <w:t>櫟，采木也。</w:t>
      </w:r>
      <w:r>
        <w:rPr>
          <w:rFonts w:hint="eastAsia"/>
          <w:sz w:val="24"/>
          <w:szCs w:val="24"/>
        </w:rPr>
        <w:t>’徐廣《史記·李斯傳》音義</w:t>
      </w:r>
      <w:r w:rsidRPr="00394FAF">
        <w:rPr>
          <w:rFonts w:hint="eastAsia"/>
          <w:sz w:val="24"/>
          <w:szCs w:val="24"/>
        </w:rPr>
        <w:t>曰：</w:t>
      </w:r>
      <w:r>
        <w:rPr>
          <w:rFonts w:hint="eastAsia"/>
          <w:sz w:val="24"/>
          <w:szCs w:val="24"/>
        </w:rPr>
        <w:t>‘</w:t>
      </w:r>
      <w:r w:rsidRPr="00394FAF">
        <w:rPr>
          <w:rFonts w:hint="eastAsia"/>
          <w:sz w:val="24"/>
          <w:szCs w:val="24"/>
        </w:rPr>
        <w:t>采，一名櫟，一名柞。</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采</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柞</w:t>
      </w:r>
      <w:r>
        <w:rPr>
          <w:rFonts w:hint="eastAsia"/>
          <w:sz w:val="24"/>
          <w:szCs w:val="24"/>
        </w:rPr>
        <w:t>’</w:t>
      </w:r>
      <w:r w:rsidRPr="00394FAF">
        <w:rPr>
          <w:rFonts w:hint="eastAsia"/>
          <w:sz w:val="24"/>
          <w:szCs w:val="24"/>
        </w:rPr>
        <w:t>之異名。故樊注曰：</w:t>
      </w:r>
      <w:r>
        <w:rPr>
          <w:rFonts w:hint="eastAsia"/>
          <w:sz w:val="24"/>
          <w:szCs w:val="24"/>
        </w:rPr>
        <w:t>‘</w:t>
      </w:r>
      <w:r w:rsidRPr="00394FAF">
        <w:rPr>
          <w:rFonts w:hint="eastAsia"/>
          <w:sz w:val="24"/>
          <w:szCs w:val="24"/>
        </w:rPr>
        <w:t>荆州柞木曰采木也。</w:t>
      </w:r>
      <w:r>
        <w:rPr>
          <w:rFonts w:hint="eastAsia"/>
          <w:sz w:val="24"/>
          <w:szCs w:val="24"/>
        </w:rPr>
        <w:t>’</w:t>
      </w:r>
      <w:r w:rsidRPr="00394FAF">
        <w:rPr>
          <w:rFonts w:hint="eastAsia"/>
          <w:sz w:val="24"/>
          <w:szCs w:val="24"/>
        </w:rPr>
        <w:t>《小雅·車舝》曰：</w:t>
      </w:r>
      <w:r>
        <w:rPr>
          <w:rFonts w:hint="eastAsia"/>
          <w:sz w:val="24"/>
          <w:szCs w:val="24"/>
        </w:rPr>
        <w:t>‘</w:t>
      </w:r>
      <w:r w:rsidRPr="00394FAF">
        <w:rPr>
          <w:rFonts w:hint="eastAsia"/>
          <w:sz w:val="24"/>
          <w:szCs w:val="24"/>
        </w:rPr>
        <w:t>析其柞薪。</w:t>
      </w:r>
      <w:r>
        <w:rPr>
          <w:rFonts w:hint="eastAsia"/>
          <w:sz w:val="24"/>
          <w:szCs w:val="24"/>
        </w:rPr>
        <w:t>’</w:t>
      </w:r>
      <w:r w:rsidRPr="00394FAF">
        <w:rPr>
          <w:rFonts w:hint="eastAsia"/>
          <w:sz w:val="24"/>
          <w:szCs w:val="24"/>
        </w:rPr>
        <w:t>柞木可以爲薪，故又有</w:t>
      </w:r>
      <w:r>
        <w:rPr>
          <w:rFonts w:hint="eastAsia"/>
          <w:sz w:val="24"/>
          <w:szCs w:val="24"/>
        </w:rPr>
        <w:t>‘</w:t>
      </w:r>
      <w:r w:rsidRPr="00394FAF">
        <w:rPr>
          <w:rFonts w:hint="eastAsia"/>
          <w:sz w:val="24"/>
          <w:szCs w:val="24"/>
        </w:rPr>
        <w:t>采薪</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即薪</w:t>
      </w:r>
      <w:r>
        <w:rPr>
          <w:rFonts w:hint="eastAsia"/>
          <w:sz w:val="24"/>
          <w:szCs w:val="24"/>
        </w:rPr>
        <w:t>’</w:t>
      </w:r>
      <w:r w:rsidRPr="00394FAF">
        <w:rPr>
          <w:rFonts w:hint="eastAsia"/>
          <w:sz w:val="24"/>
          <w:szCs w:val="24"/>
        </w:rPr>
        <w:t>之名矣。《喪服傳》曰</w:t>
      </w:r>
      <w:r>
        <w:rPr>
          <w:rFonts w:hint="eastAsia"/>
          <w:sz w:val="24"/>
          <w:szCs w:val="24"/>
        </w:rPr>
        <w:t>：‘</w:t>
      </w:r>
      <w:r w:rsidRPr="00394FAF">
        <w:rPr>
          <w:rFonts w:hint="eastAsia"/>
          <w:sz w:val="24"/>
          <w:szCs w:val="24"/>
        </w:rPr>
        <w:t>惡笄者，櫛笄也。</w:t>
      </w:r>
      <w:r>
        <w:rPr>
          <w:rFonts w:hint="eastAsia"/>
          <w:sz w:val="24"/>
          <w:szCs w:val="24"/>
        </w:rPr>
        <w:t>’‘</w:t>
      </w:r>
      <w:r w:rsidRPr="00394FAF">
        <w:rPr>
          <w:rFonts w:hint="eastAsia"/>
          <w:sz w:val="24"/>
          <w:szCs w:val="24"/>
        </w:rPr>
        <w:t>櫛</w:t>
      </w:r>
      <w:r>
        <w:rPr>
          <w:rFonts w:hint="eastAsia"/>
          <w:sz w:val="24"/>
          <w:szCs w:val="24"/>
        </w:rPr>
        <w:t>’</w:t>
      </w:r>
      <w:r w:rsidRPr="00394FAF">
        <w:rPr>
          <w:rFonts w:hint="eastAsia"/>
          <w:sz w:val="24"/>
          <w:szCs w:val="24"/>
        </w:rPr>
        <w:t>讀爲</w:t>
      </w:r>
      <w:r>
        <w:rPr>
          <w:rFonts w:hint="eastAsia"/>
          <w:sz w:val="24"/>
          <w:szCs w:val="24"/>
        </w:rPr>
        <w:t>‘</w:t>
      </w:r>
      <w:r w:rsidRPr="00394FAF">
        <w:rPr>
          <w:rFonts w:hint="eastAsia"/>
          <w:sz w:val="24"/>
          <w:szCs w:val="24"/>
        </w:rPr>
        <w:t>即薪</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，謂以柞木爲笄也。柞木粗惡，故以爲喪笄。</w:t>
      </w:r>
      <w:r>
        <w:rPr>
          <w:rFonts w:hint="eastAsia"/>
          <w:sz w:val="24"/>
          <w:szCs w:val="24"/>
        </w:rPr>
        <w:t>‘</w:t>
      </w:r>
      <w:r w:rsidRPr="00394FAF">
        <w:rPr>
          <w:rFonts w:hint="eastAsia"/>
          <w:sz w:val="24"/>
          <w:szCs w:val="24"/>
        </w:rPr>
        <w:t>櫛</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字異而義同。鄭以</w:t>
      </w:r>
      <w:r>
        <w:rPr>
          <w:rFonts w:hint="eastAsia"/>
          <w:sz w:val="24"/>
          <w:szCs w:val="24"/>
        </w:rPr>
        <w:t>‘</w:t>
      </w:r>
      <w:r w:rsidRPr="00394FAF">
        <w:rPr>
          <w:rFonts w:hint="eastAsia"/>
          <w:sz w:val="24"/>
          <w:szCs w:val="24"/>
        </w:rPr>
        <w:t>櫛</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巾櫛</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櫛</w:t>
      </w:r>
      <w:r>
        <w:rPr>
          <w:rFonts w:hint="eastAsia"/>
          <w:sz w:val="24"/>
          <w:szCs w:val="24"/>
        </w:rPr>
        <w:t>’，云：‘以櫛之木爲笄。’</w:t>
      </w:r>
      <w:r w:rsidRPr="00394FAF">
        <w:rPr>
          <w:rFonts w:hint="eastAsia"/>
          <w:sz w:val="24"/>
          <w:szCs w:val="24"/>
        </w:rPr>
        <w:t>非也。</w:t>
      </w:r>
      <w:r w:rsidRPr="00B15E84">
        <w:rPr>
          <w:rFonts w:hint="eastAsia"/>
          <w:sz w:val="18"/>
          <w:szCs w:val="18"/>
        </w:rPr>
        <w:t>説見《儀禮》</w:t>
      </w:r>
      <w:r>
        <w:rPr>
          <w:rFonts w:hint="eastAsia"/>
          <w:sz w:val="18"/>
          <w:szCs w:val="18"/>
        </w:rPr>
        <w:t>‘</w:t>
      </w:r>
      <w:r w:rsidRPr="00B15E84">
        <w:rPr>
          <w:rFonts w:hint="eastAsia"/>
          <w:sz w:val="18"/>
          <w:szCs w:val="18"/>
        </w:rPr>
        <w:t>櫛笄</w:t>
      </w:r>
      <w:r>
        <w:rPr>
          <w:rFonts w:hint="eastAsia"/>
          <w:sz w:val="18"/>
          <w:szCs w:val="18"/>
        </w:rPr>
        <w:t>’</w:t>
      </w:r>
      <w:r w:rsidRPr="00B15E84">
        <w:rPr>
          <w:rFonts w:hint="eastAsia"/>
          <w:sz w:val="18"/>
          <w:szCs w:val="18"/>
        </w:rPr>
        <w:t>下。</w:t>
      </w:r>
      <w:r w:rsidRPr="00394FAF">
        <w:rPr>
          <w:rFonts w:hint="eastAsia"/>
          <w:sz w:val="24"/>
          <w:szCs w:val="24"/>
        </w:rPr>
        <w:t>然則</w:t>
      </w:r>
      <w:r>
        <w:rPr>
          <w:rFonts w:hint="eastAsia"/>
          <w:sz w:val="24"/>
          <w:szCs w:val="24"/>
        </w:rPr>
        <w:t>‘</w:t>
      </w:r>
      <w:r w:rsidRPr="00394FAF">
        <w:rPr>
          <w:rFonts w:hint="eastAsia"/>
          <w:sz w:val="24"/>
          <w:szCs w:val="24"/>
        </w:rPr>
        <w:t>櫬</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采薪</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即薪</w:t>
      </w:r>
      <w:r>
        <w:rPr>
          <w:rFonts w:hint="eastAsia"/>
          <w:sz w:val="24"/>
          <w:szCs w:val="24"/>
        </w:rPr>
        <w:t>’</w:t>
      </w:r>
      <w:r w:rsidRPr="00394FAF">
        <w:rPr>
          <w:rFonts w:hint="eastAsia"/>
          <w:sz w:val="24"/>
          <w:szCs w:val="24"/>
        </w:rPr>
        <w:t>皆柞木之異名。自李巡始誤以</w:t>
      </w:r>
      <w:r>
        <w:rPr>
          <w:rFonts w:hint="eastAsia"/>
          <w:sz w:val="24"/>
          <w:szCs w:val="24"/>
        </w:rPr>
        <w:t>‘彙’、‘</w:t>
      </w:r>
      <w:r w:rsidRPr="00394FAF">
        <w:rPr>
          <w:rFonts w:hint="eastAsia"/>
          <w:sz w:val="24"/>
          <w:szCs w:val="24"/>
        </w:rPr>
        <w:t>櫬</w:t>
      </w:r>
      <w:r>
        <w:rPr>
          <w:rFonts w:hint="eastAsia"/>
          <w:sz w:val="24"/>
          <w:szCs w:val="24"/>
        </w:rPr>
        <w:t>’</w:t>
      </w:r>
      <w:r w:rsidRPr="00394FAF">
        <w:rPr>
          <w:rFonts w:hint="eastAsia"/>
          <w:sz w:val="24"/>
          <w:szCs w:val="24"/>
        </w:rPr>
        <w:t>二字連讀，然其注云：</w:t>
      </w:r>
      <w:r>
        <w:rPr>
          <w:rFonts w:hint="eastAsia"/>
          <w:sz w:val="24"/>
          <w:szCs w:val="24"/>
        </w:rPr>
        <w:t>‘</w:t>
      </w:r>
      <w:r w:rsidRPr="00394FAF">
        <w:rPr>
          <w:rFonts w:hint="eastAsia"/>
          <w:sz w:val="24"/>
          <w:szCs w:val="24"/>
        </w:rPr>
        <w:t>采薪</w:t>
      </w:r>
      <w:r>
        <w:rPr>
          <w:rFonts w:hint="eastAsia"/>
          <w:sz w:val="24"/>
          <w:szCs w:val="24"/>
        </w:rPr>
        <w:t>，一名彙櫬。’</w:t>
      </w:r>
      <w:r w:rsidRPr="00394FAF">
        <w:rPr>
          <w:rFonts w:hint="eastAsia"/>
          <w:sz w:val="24"/>
          <w:szCs w:val="24"/>
        </w:rPr>
        <w:t>則猶以</w:t>
      </w:r>
      <w:r>
        <w:rPr>
          <w:rFonts w:hint="eastAsia"/>
          <w:sz w:val="24"/>
          <w:szCs w:val="24"/>
        </w:rPr>
        <w:t>‘</w:t>
      </w:r>
      <w:r w:rsidRPr="00394FAF">
        <w:rPr>
          <w:rFonts w:hint="eastAsia"/>
          <w:sz w:val="24"/>
          <w:szCs w:val="24"/>
        </w:rPr>
        <w:t>采薪</w:t>
      </w:r>
      <w:r>
        <w:rPr>
          <w:rFonts w:hint="eastAsia"/>
          <w:sz w:val="24"/>
          <w:szCs w:val="24"/>
        </w:rPr>
        <w:t>’</w:t>
      </w:r>
      <w:r w:rsidRPr="00394FAF">
        <w:rPr>
          <w:rFonts w:hint="eastAsia"/>
          <w:sz w:val="24"/>
          <w:szCs w:val="24"/>
        </w:rPr>
        <w:t>爲木名也。而郭乃總釋之曰：</w:t>
      </w:r>
      <w:r>
        <w:rPr>
          <w:rFonts w:hint="eastAsia"/>
          <w:sz w:val="24"/>
          <w:szCs w:val="24"/>
        </w:rPr>
        <w:t>‘</w:t>
      </w:r>
      <w:r w:rsidRPr="00394FAF">
        <w:rPr>
          <w:rFonts w:hint="eastAsia"/>
          <w:sz w:val="24"/>
          <w:szCs w:val="24"/>
        </w:rPr>
        <w:t>指解今樵薪。</w:t>
      </w:r>
      <w:r>
        <w:rPr>
          <w:rFonts w:hint="eastAsia"/>
          <w:sz w:val="24"/>
          <w:szCs w:val="24"/>
        </w:rPr>
        <w:t>’</w:t>
      </w:r>
      <w:r w:rsidRPr="00394FAF">
        <w:rPr>
          <w:rFonts w:hint="eastAsia"/>
          <w:sz w:val="24"/>
          <w:szCs w:val="24"/>
        </w:rPr>
        <w:t>則直以此八字爲釋</w:t>
      </w:r>
      <w:r>
        <w:rPr>
          <w:rFonts w:hint="eastAsia"/>
          <w:sz w:val="24"/>
          <w:szCs w:val="24"/>
        </w:rPr>
        <w:t>‘</w:t>
      </w:r>
      <w:r w:rsidRPr="00394FAF">
        <w:rPr>
          <w:rFonts w:hint="eastAsia"/>
          <w:sz w:val="24"/>
          <w:szCs w:val="24"/>
        </w:rPr>
        <w:t>樵薪</w:t>
      </w:r>
      <w:r>
        <w:rPr>
          <w:rFonts w:hint="eastAsia"/>
          <w:sz w:val="24"/>
          <w:szCs w:val="24"/>
        </w:rPr>
        <w:t>’</w:t>
      </w:r>
      <w:r w:rsidRPr="00394FAF">
        <w:rPr>
          <w:rFonts w:hint="eastAsia"/>
          <w:sz w:val="24"/>
          <w:szCs w:val="24"/>
        </w:rPr>
        <w:t>矣。上下文皆釋木名，而此文獨釋樵薪，恐無是理也。</w:t>
      </w:r>
      <w:r w:rsidRPr="00B15E84">
        <w:rPr>
          <w:rFonts w:hint="eastAsia"/>
          <w:sz w:val="18"/>
          <w:szCs w:val="18"/>
        </w:rPr>
        <w:t>或曰：此非釋樵薪，何以言</w:t>
      </w:r>
      <w:r>
        <w:rPr>
          <w:rFonts w:hint="eastAsia"/>
          <w:sz w:val="18"/>
          <w:szCs w:val="18"/>
        </w:rPr>
        <w:t>‘</w:t>
      </w:r>
      <w:r w:rsidRPr="00B15E84">
        <w:rPr>
          <w:rFonts w:hint="eastAsia"/>
          <w:sz w:val="18"/>
          <w:szCs w:val="18"/>
        </w:rPr>
        <w:t>采薪即薪</w:t>
      </w:r>
      <w:r>
        <w:rPr>
          <w:rFonts w:hint="eastAsia"/>
          <w:sz w:val="18"/>
          <w:szCs w:val="18"/>
        </w:rPr>
        <w:t>’</w:t>
      </w:r>
      <w:r w:rsidRPr="00B15E84">
        <w:rPr>
          <w:rFonts w:hint="eastAsia"/>
          <w:sz w:val="18"/>
          <w:szCs w:val="18"/>
        </w:rPr>
        <w:t>也？曰</w:t>
      </w:r>
      <w:r>
        <w:rPr>
          <w:rFonts w:hint="eastAsia"/>
          <w:sz w:val="18"/>
          <w:szCs w:val="18"/>
        </w:rPr>
        <w:t>：‘</w:t>
      </w:r>
      <w:r w:rsidRPr="00B15E84">
        <w:rPr>
          <w:rFonts w:hint="eastAsia"/>
          <w:sz w:val="18"/>
          <w:szCs w:val="18"/>
        </w:rPr>
        <w:t>采</w:t>
      </w:r>
      <w:r>
        <w:rPr>
          <w:rFonts w:hint="eastAsia"/>
          <w:sz w:val="18"/>
          <w:szCs w:val="18"/>
        </w:rPr>
        <w:t>’</w:t>
      </w:r>
      <w:r w:rsidRPr="00B15E84">
        <w:rPr>
          <w:rFonts w:hint="eastAsia"/>
          <w:sz w:val="18"/>
          <w:szCs w:val="18"/>
        </w:rPr>
        <w:t>可爲</w:t>
      </w:r>
      <w:r>
        <w:rPr>
          <w:rFonts w:hint="eastAsia"/>
          <w:sz w:val="18"/>
          <w:szCs w:val="18"/>
        </w:rPr>
        <w:t>‘</w:t>
      </w:r>
      <w:r w:rsidRPr="00B15E84">
        <w:rPr>
          <w:rFonts w:hint="eastAsia"/>
          <w:sz w:val="18"/>
          <w:szCs w:val="18"/>
        </w:rPr>
        <w:t>薪</w:t>
      </w:r>
      <w:r>
        <w:rPr>
          <w:rFonts w:hint="eastAsia"/>
          <w:sz w:val="18"/>
          <w:szCs w:val="18"/>
        </w:rPr>
        <w:t>’</w:t>
      </w:r>
      <w:r w:rsidRPr="00B15E84">
        <w:rPr>
          <w:rFonts w:hint="eastAsia"/>
          <w:sz w:val="18"/>
          <w:szCs w:val="18"/>
        </w:rPr>
        <w:t>，故謂之</w:t>
      </w:r>
      <w:r>
        <w:rPr>
          <w:rFonts w:hint="eastAsia"/>
          <w:sz w:val="18"/>
          <w:szCs w:val="18"/>
        </w:rPr>
        <w:t>‘</w:t>
      </w:r>
      <w:r w:rsidRPr="00B15E84">
        <w:rPr>
          <w:rFonts w:hint="eastAsia"/>
          <w:sz w:val="18"/>
          <w:szCs w:val="18"/>
        </w:rPr>
        <w:t>采薪</w:t>
      </w:r>
      <w:r>
        <w:rPr>
          <w:rFonts w:hint="eastAsia"/>
          <w:sz w:val="18"/>
          <w:szCs w:val="18"/>
        </w:rPr>
        <w:t>’</w:t>
      </w:r>
      <w:r w:rsidRPr="00B15E84">
        <w:rPr>
          <w:rFonts w:hint="eastAsia"/>
          <w:sz w:val="18"/>
          <w:szCs w:val="18"/>
        </w:rPr>
        <w:t>，又謂之</w:t>
      </w:r>
      <w:r>
        <w:rPr>
          <w:rFonts w:hint="eastAsia"/>
          <w:sz w:val="18"/>
          <w:szCs w:val="18"/>
        </w:rPr>
        <w:t>‘</w:t>
      </w:r>
      <w:r w:rsidRPr="00B15E84">
        <w:rPr>
          <w:rFonts w:hint="eastAsia"/>
          <w:sz w:val="18"/>
          <w:szCs w:val="18"/>
        </w:rPr>
        <w:t>即薪</w:t>
      </w:r>
      <w:r>
        <w:rPr>
          <w:rFonts w:hint="eastAsia"/>
          <w:sz w:val="18"/>
          <w:szCs w:val="18"/>
        </w:rPr>
        <w:t>’</w:t>
      </w:r>
      <w:r w:rsidRPr="00B15E84">
        <w:rPr>
          <w:rFonts w:hint="eastAsia"/>
          <w:sz w:val="18"/>
          <w:szCs w:val="18"/>
        </w:rPr>
        <w:t>。不必既爲</w:t>
      </w:r>
      <w:r w:rsidRPr="00594E2D">
        <w:rPr>
          <w:rFonts w:hint="eastAsia"/>
          <w:sz w:val="18"/>
          <w:szCs w:val="18"/>
        </w:rPr>
        <w:t>‘薪’</w:t>
      </w:r>
      <w:r w:rsidRPr="00B15E84">
        <w:rPr>
          <w:rFonts w:hint="eastAsia"/>
          <w:sz w:val="18"/>
          <w:szCs w:val="18"/>
        </w:rPr>
        <w:t>而後謂之</w:t>
      </w:r>
      <w:r w:rsidRPr="00594E2D">
        <w:rPr>
          <w:rFonts w:hint="eastAsia"/>
          <w:sz w:val="18"/>
          <w:szCs w:val="18"/>
        </w:rPr>
        <w:t>‘薪’</w:t>
      </w:r>
      <w:r w:rsidRPr="00B15E84">
        <w:rPr>
          <w:rFonts w:hint="eastAsia"/>
          <w:sz w:val="18"/>
          <w:szCs w:val="18"/>
        </w:rPr>
        <w:t>也。《詩》曰：</w:t>
      </w:r>
      <w:r>
        <w:rPr>
          <w:rFonts w:hint="eastAsia"/>
          <w:sz w:val="18"/>
          <w:szCs w:val="18"/>
        </w:rPr>
        <w:t>‘</w:t>
      </w:r>
      <w:r w:rsidRPr="00B15E84">
        <w:rPr>
          <w:rFonts w:hint="eastAsia"/>
          <w:sz w:val="18"/>
          <w:szCs w:val="18"/>
        </w:rPr>
        <w:t>凱風自南，吹彼棘薪。</w:t>
      </w:r>
      <w:r>
        <w:rPr>
          <w:rFonts w:hint="eastAsia"/>
          <w:sz w:val="18"/>
          <w:szCs w:val="18"/>
        </w:rPr>
        <w:t>’</w:t>
      </w:r>
      <w:r w:rsidRPr="00B15E84">
        <w:rPr>
          <w:rFonts w:hint="eastAsia"/>
          <w:sz w:val="18"/>
          <w:szCs w:val="18"/>
        </w:rPr>
        <w:t>又曰：</w:t>
      </w:r>
      <w:r>
        <w:rPr>
          <w:rFonts w:hint="eastAsia"/>
          <w:sz w:val="18"/>
          <w:szCs w:val="18"/>
        </w:rPr>
        <w:t>‘</w:t>
      </w:r>
      <w:r w:rsidRPr="00B15E84">
        <w:rPr>
          <w:rFonts w:hint="eastAsia"/>
          <w:sz w:val="18"/>
          <w:szCs w:val="18"/>
        </w:rPr>
        <w:t>有敦瓜苦，烝在栗薪。</w:t>
      </w:r>
      <w:r>
        <w:rPr>
          <w:rFonts w:hint="eastAsia"/>
          <w:sz w:val="18"/>
          <w:szCs w:val="18"/>
        </w:rPr>
        <w:t>’</w:t>
      </w:r>
      <w:r w:rsidRPr="00B15E84">
        <w:rPr>
          <w:rFonts w:hint="eastAsia"/>
          <w:sz w:val="18"/>
          <w:szCs w:val="18"/>
        </w:rPr>
        <w:t>又曰：</w:t>
      </w:r>
      <w:r>
        <w:rPr>
          <w:rFonts w:hint="eastAsia"/>
          <w:sz w:val="18"/>
          <w:szCs w:val="18"/>
        </w:rPr>
        <w:t>‘</w:t>
      </w:r>
      <w:r w:rsidRPr="00B15E84">
        <w:rPr>
          <w:rFonts w:hint="eastAsia"/>
          <w:sz w:val="18"/>
          <w:szCs w:val="18"/>
        </w:rPr>
        <w:t>有冽氿泉，無浸獲薪。</w:t>
      </w:r>
      <w:r>
        <w:rPr>
          <w:rFonts w:hint="eastAsia"/>
          <w:sz w:val="18"/>
          <w:szCs w:val="18"/>
        </w:rPr>
        <w:t>’</w:t>
      </w:r>
      <w:r w:rsidRPr="00B15E84">
        <w:rPr>
          <w:rFonts w:hint="eastAsia"/>
          <w:sz w:val="18"/>
          <w:szCs w:val="18"/>
        </w:rPr>
        <w:t>則未爲</w:t>
      </w:r>
      <w:r w:rsidRPr="00594E2D">
        <w:rPr>
          <w:rFonts w:hint="eastAsia"/>
          <w:sz w:val="18"/>
          <w:szCs w:val="18"/>
        </w:rPr>
        <w:t>‘薪’</w:t>
      </w:r>
      <w:r w:rsidRPr="00B15E84">
        <w:rPr>
          <w:rFonts w:hint="eastAsia"/>
          <w:sz w:val="18"/>
          <w:szCs w:val="18"/>
        </w:rPr>
        <w:t>而已謂之</w:t>
      </w:r>
      <w:r w:rsidRPr="00594E2D">
        <w:rPr>
          <w:rFonts w:hint="eastAsia"/>
          <w:sz w:val="18"/>
          <w:szCs w:val="18"/>
        </w:rPr>
        <w:t>‘薪’</w:t>
      </w:r>
      <w:r w:rsidRPr="00B15E84">
        <w:rPr>
          <w:rFonts w:hint="eastAsia"/>
          <w:sz w:val="18"/>
          <w:szCs w:val="18"/>
        </w:rPr>
        <w:t>矣。然則</w:t>
      </w:r>
      <w:r>
        <w:rPr>
          <w:rFonts w:hint="eastAsia"/>
          <w:sz w:val="18"/>
          <w:szCs w:val="18"/>
        </w:rPr>
        <w:t>‘</w:t>
      </w:r>
      <w:r w:rsidRPr="00B15E84">
        <w:rPr>
          <w:rFonts w:hint="eastAsia"/>
          <w:sz w:val="18"/>
          <w:szCs w:val="18"/>
        </w:rPr>
        <w:t>采薪</w:t>
      </w:r>
      <w:r>
        <w:rPr>
          <w:rFonts w:hint="eastAsia"/>
          <w:sz w:val="18"/>
          <w:szCs w:val="18"/>
        </w:rPr>
        <w:t>’</w:t>
      </w:r>
      <w:r w:rsidRPr="00B15E84">
        <w:rPr>
          <w:rFonts w:hint="eastAsia"/>
          <w:sz w:val="18"/>
          <w:szCs w:val="18"/>
        </w:rPr>
        <w:t>、</w:t>
      </w:r>
      <w:r>
        <w:rPr>
          <w:rFonts w:hint="eastAsia"/>
          <w:sz w:val="18"/>
          <w:szCs w:val="18"/>
        </w:rPr>
        <w:t>‘</w:t>
      </w:r>
      <w:r w:rsidRPr="00B15E84">
        <w:rPr>
          <w:rFonts w:hint="eastAsia"/>
          <w:sz w:val="18"/>
          <w:szCs w:val="18"/>
        </w:rPr>
        <w:t>即薪</w:t>
      </w:r>
      <w:r>
        <w:rPr>
          <w:rFonts w:hint="eastAsia"/>
          <w:sz w:val="18"/>
          <w:szCs w:val="18"/>
        </w:rPr>
        <w:t>’</w:t>
      </w:r>
      <w:r w:rsidRPr="00B15E84">
        <w:rPr>
          <w:rFonts w:hint="eastAsia"/>
          <w:sz w:val="18"/>
          <w:szCs w:val="18"/>
        </w:rPr>
        <w:t>仍是木名，非謂</w:t>
      </w:r>
      <w:r>
        <w:rPr>
          <w:rFonts w:hint="eastAsia"/>
          <w:sz w:val="18"/>
          <w:szCs w:val="18"/>
        </w:rPr>
        <w:t>‘</w:t>
      </w:r>
      <w:r w:rsidRPr="00B15E84">
        <w:rPr>
          <w:rFonts w:hint="eastAsia"/>
          <w:sz w:val="18"/>
          <w:szCs w:val="18"/>
        </w:rPr>
        <w:t>樵薪</w:t>
      </w:r>
      <w:r>
        <w:rPr>
          <w:rFonts w:hint="eastAsia"/>
          <w:sz w:val="18"/>
          <w:szCs w:val="18"/>
        </w:rPr>
        <w:t>’</w:t>
      </w:r>
      <w:r w:rsidRPr="00B15E84">
        <w:rPr>
          <w:rFonts w:hint="eastAsia"/>
          <w:sz w:val="18"/>
          <w:szCs w:val="18"/>
        </w:rPr>
        <w:t>也。</w:t>
      </w:r>
    </w:p>
    <w:p w14:paraId="727944E9" w14:textId="77777777" w:rsidR="003121E9" w:rsidRDefault="003121E9" w:rsidP="006F3055">
      <w:pPr>
        <w:spacing w:line="400" w:lineRule="exact"/>
        <w:ind w:firstLineChars="200" w:firstLine="562"/>
        <w:rPr>
          <w:b/>
          <w:sz w:val="28"/>
          <w:szCs w:val="28"/>
        </w:rPr>
      </w:pPr>
    </w:p>
    <w:p w14:paraId="31559854" w14:textId="77777777" w:rsidR="003121E9" w:rsidRPr="002A78F3" w:rsidRDefault="003121E9" w:rsidP="006F3055">
      <w:pPr>
        <w:spacing w:line="400" w:lineRule="exact"/>
        <w:ind w:firstLineChars="200" w:firstLine="562"/>
        <w:rPr>
          <w:b/>
          <w:sz w:val="28"/>
          <w:szCs w:val="28"/>
        </w:rPr>
      </w:pPr>
      <w:r w:rsidRPr="002A78F3">
        <w:rPr>
          <w:rFonts w:hint="eastAsia"/>
          <w:b/>
          <w:sz w:val="28"/>
          <w:szCs w:val="28"/>
        </w:rPr>
        <w:t>唐棣栘常棣棣</w:t>
      </w:r>
    </w:p>
    <w:p w14:paraId="3BC1A7C1" w14:textId="77777777" w:rsidR="003121E9" w:rsidRPr="00394FAF" w:rsidRDefault="003121E9" w:rsidP="006F3055">
      <w:pPr>
        <w:spacing w:line="400" w:lineRule="exact"/>
        <w:rPr>
          <w:sz w:val="24"/>
          <w:szCs w:val="24"/>
        </w:rPr>
      </w:pPr>
      <w:r w:rsidRPr="00394FAF">
        <w:rPr>
          <w:rFonts w:hint="eastAsia"/>
          <w:sz w:val="24"/>
          <w:szCs w:val="24"/>
        </w:rPr>
        <w:t>引之謹案：《召南·何彼襛矣》傳，唐棣，栘也。《正義》引舍人注曰：</w:t>
      </w:r>
      <w:r>
        <w:rPr>
          <w:rFonts w:hint="eastAsia"/>
          <w:sz w:val="24"/>
          <w:szCs w:val="24"/>
        </w:rPr>
        <w:t>‘</w:t>
      </w:r>
      <w:r w:rsidRPr="00394FAF">
        <w:rPr>
          <w:rFonts w:hint="eastAsia"/>
          <w:sz w:val="24"/>
          <w:szCs w:val="24"/>
        </w:rPr>
        <w:t>唐棣，一名栘。</w:t>
      </w:r>
      <w:r>
        <w:rPr>
          <w:rFonts w:hint="eastAsia"/>
          <w:sz w:val="24"/>
          <w:szCs w:val="24"/>
        </w:rPr>
        <w:t>’《小雅·常棣》傳：‘</w:t>
      </w:r>
      <w:r w:rsidRPr="00394FAF">
        <w:rPr>
          <w:rFonts w:hint="eastAsia"/>
          <w:sz w:val="24"/>
          <w:szCs w:val="24"/>
        </w:rPr>
        <w:t>常棣，棣也。</w:t>
      </w:r>
      <w:r>
        <w:rPr>
          <w:rFonts w:hint="eastAsia"/>
          <w:sz w:val="24"/>
          <w:szCs w:val="24"/>
        </w:rPr>
        <w:t>’</w:t>
      </w:r>
      <w:r w:rsidRPr="00394FAF">
        <w:rPr>
          <w:rFonts w:hint="eastAsia"/>
          <w:sz w:val="24"/>
          <w:szCs w:val="24"/>
        </w:rPr>
        <w:t>《正義》引舍人曰：</w:t>
      </w:r>
      <w:r>
        <w:rPr>
          <w:rFonts w:hint="eastAsia"/>
          <w:sz w:val="24"/>
          <w:szCs w:val="24"/>
        </w:rPr>
        <w:t>‘</w:t>
      </w:r>
      <w:r w:rsidRPr="00394FAF">
        <w:rPr>
          <w:rFonts w:hint="eastAsia"/>
          <w:sz w:val="24"/>
          <w:szCs w:val="24"/>
        </w:rPr>
        <w:t>常棣，一名棣。</w:t>
      </w:r>
      <w:r>
        <w:rPr>
          <w:rFonts w:hint="eastAsia"/>
          <w:sz w:val="24"/>
          <w:szCs w:val="24"/>
        </w:rPr>
        <w:t>’並與郭本合。然《常棣》釋文云：‘“常棣，</w:t>
      </w:r>
      <w:r w:rsidRPr="00394FAF">
        <w:rPr>
          <w:rFonts w:hint="eastAsia"/>
          <w:sz w:val="24"/>
          <w:szCs w:val="24"/>
        </w:rPr>
        <w:t>棣</w:t>
      </w:r>
      <w:r>
        <w:rPr>
          <w:rFonts w:hint="eastAsia"/>
          <w:sz w:val="24"/>
          <w:szCs w:val="24"/>
        </w:rPr>
        <w:t>”</w:t>
      </w:r>
      <w:r w:rsidRPr="00394FAF">
        <w:rPr>
          <w:rFonts w:hint="eastAsia"/>
          <w:sz w:val="24"/>
          <w:szCs w:val="24"/>
        </w:rPr>
        <w:t>，本或作</w:t>
      </w:r>
      <w:r>
        <w:rPr>
          <w:rFonts w:hint="eastAsia"/>
          <w:sz w:val="24"/>
          <w:szCs w:val="24"/>
        </w:rPr>
        <w:t>“</w:t>
      </w:r>
      <w:r w:rsidRPr="00394FAF">
        <w:rPr>
          <w:rFonts w:hint="eastAsia"/>
          <w:sz w:val="24"/>
          <w:szCs w:val="24"/>
        </w:rPr>
        <w:t>常棣</w:t>
      </w:r>
      <w:r>
        <w:rPr>
          <w:rFonts w:hint="eastAsia"/>
          <w:sz w:val="24"/>
          <w:szCs w:val="24"/>
        </w:rPr>
        <w:t>，</w:t>
      </w:r>
      <w:r w:rsidRPr="00394FAF">
        <w:rPr>
          <w:rFonts w:hint="eastAsia"/>
          <w:sz w:val="24"/>
          <w:szCs w:val="24"/>
        </w:rPr>
        <w:t>栘</w:t>
      </w:r>
      <w:r>
        <w:rPr>
          <w:rFonts w:hint="eastAsia"/>
          <w:sz w:val="24"/>
          <w:szCs w:val="24"/>
        </w:rPr>
        <w:t>”</w:t>
      </w:r>
      <w:r w:rsidRPr="00394FAF">
        <w:rPr>
          <w:rFonts w:hint="eastAsia"/>
          <w:sz w:val="24"/>
          <w:szCs w:val="24"/>
        </w:rPr>
        <w:t>。</w:t>
      </w:r>
      <w:r>
        <w:rPr>
          <w:rFonts w:hint="eastAsia"/>
          <w:sz w:val="24"/>
          <w:szCs w:val="24"/>
        </w:rPr>
        <w:t>’《秦風·晨風》傳：‘</w:t>
      </w:r>
      <w:r w:rsidRPr="00394FAF">
        <w:rPr>
          <w:rFonts w:hint="eastAsia"/>
          <w:sz w:val="24"/>
          <w:szCs w:val="24"/>
        </w:rPr>
        <w:t>棣，唐棣也。</w:t>
      </w:r>
      <w:r>
        <w:rPr>
          <w:rFonts w:hint="eastAsia"/>
          <w:sz w:val="24"/>
          <w:szCs w:val="24"/>
        </w:rPr>
        <w:t>’《論語·子罕篇》注：‘</w:t>
      </w:r>
      <w:r w:rsidRPr="00394FAF">
        <w:rPr>
          <w:rFonts w:hint="eastAsia"/>
          <w:sz w:val="24"/>
          <w:szCs w:val="24"/>
        </w:rPr>
        <w:t>唐棣，棣也。</w:t>
      </w:r>
      <w:r>
        <w:rPr>
          <w:rFonts w:hint="eastAsia"/>
          <w:sz w:val="24"/>
          <w:szCs w:val="24"/>
        </w:rPr>
        <w:t>’</w:t>
      </w:r>
      <w:r w:rsidRPr="00241890">
        <w:rPr>
          <w:rFonts w:hint="eastAsia"/>
          <w:sz w:val="18"/>
          <w:szCs w:val="18"/>
        </w:rPr>
        <w:t>今本作</w:t>
      </w:r>
      <w:r>
        <w:rPr>
          <w:rFonts w:hint="eastAsia"/>
          <w:sz w:val="18"/>
          <w:szCs w:val="18"/>
        </w:rPr>
        <w:t>‘</w:t>
      </w:r>
      <w:r w:rsidRPr="00241890">
        <w:rPr>
          <w:rFonts w:hint="eastAsia"/>
          <w:sz w:val="18"/>
          <w:szCs w:val="18"/>
        </w:rPr>
        <w:t>唐棣，栘也</w:t>
      </w:r>
      <w:r>
        <w:rPr>
          <w:rFonts w:hint="eastAsia"/>
          <w:sz w:val="18"/>
          <w:szCs w:val="18"/>
        </w:rPr>
        <w:t>’</w:t>
      </w:r>
      <w:r w:rsidRPr="00241890">
        <w:rPr>
          <w:rFonts w:hint="eastAsia"/>
          <w:sz w:val="18"/>
          <w:szCs w:val="18"/>
        </w:rPr>
        <w:t>，此後人據郭本《爾雅》改之</w:t>
      </w:r>
      <w:r>
        <w:rPr>
          <w:rFonts w:hint="eastAsia"/>
          <w:sz w:val="18"/>
          <w:szCs w:val="18"/>
        </w:rPr>
        <w:t>。皇侃疏云：‘</w:t>
      </w:r>
      <w:r w:rsidRPr="00241890">
        <w:rPr>
          <w:rFonts w:hint="eastAsia"/>
          <w:sz w:val="18"/>
          <w:szCs w:val="18"/>
        </w:rPr>
        <w:t>唐棣，棣樹也。</w:t>
      </w:r>
      <w:r>
        <w:rPr>
          <w:rFonts w:hint="eastAsia"/>
          <w:sz w:val="18"/>
          <w:szCs w:val="18"/>
        </w:rPr>
        <w:t>’</w:t>
      </w:r>
      <w:r w:rsidRPr="00241890">
        <w:rPr>
          <w:rFonts w:hint="eastAsia"/>
          <w:sz w:val="18"/>
          <w:szCs w:val="18"/>
        </w:rPr>
        <w:t>《釋文》不出</w:t>
      </w:r>
      <w:r>
        <w:rPr>
          <w:rFonts w:hint="eastAsia"/>
          <w:sz w:val="18"/>
          <w:szCs w:val="18"/>
        </w:rPr>
        <w:t>‘</w:t>
      </w:r>
      <w:r w:rsidRPr="00241890">
        <w:rPr>
          <w:rFonts w:hint="eastAsia"/>
          <w:sz w:val="18"/>
          <w:szCs w:val="18"/>
        </w:rPr>
        <w:t>栘</w:t>
      </w:r>
      <w:r>
        <w:rPr>
          <w:rFonts w:hint="eastAsia"/>
          <w:sz w:val="18"/>
          <w:szCs w:val="18"/>
        </w:rPr>
        <w:t>’</w:t>
      </w:r>
      <w:r w:rsidRPr="00241890">
        <w:rPr>
          <w:rFonts w:hint="eastAsia"/>
          <w:sz w:val="18"/>
          <w:szCs w:val="18"/>
        </w:rPr>
        <w:t>字之音，則舊本作</w:t>
      </w:r>
      <w:r>
        <w:rPr>
          <w:rFonts w:hint="eastAsia"/>
          <w:sz w:val="18"/>
          <w:szCs w:val="18"/>
        </w:rPr>
        <w:t>‘</w:t>
      </w:r>
      <w:r w:rsidRPr="00241890">
        <w:rPr>
          <w:rFonts w:hint="eastAsia"/>
          <w:sz w:val="18"/>
          <w:szCs w:val="18"/>
        </w:rPr>
        <w:t>唐棣</w:t>
      </w:r>
      <w:r w:rsidRPr="00594E2D">
        <w:rPr>
          <w:rFonts w:hint="eastAsia"/>
          <w:sz w:val="18"/>
          <w:szCs w:val="18"/>
        </w:rPr>
        <w:t>，</w:t>
      </w:r>
      <w:r w:rsidRPr="00241890">
        <w:rPr>
          <w:rFonts w:hint="eastAsia"/>
          <w:sz w:val="18"/>
          <w:szCs w:val="18"/>
        </w:rPr>
        <w:lastRenderedPageBreak/>
        <w:t>棣也</w:t>
      </w:r>
      <w:r>
        <w:rPr>
          <w:rFonts w:hint="eastAsia"/>
          <w:sz w:val="18"/>
          <w:szCs w:val="18"/>
        </w:rPr>
        <w:t>’</w:t>
      </w:r>
      <w:r w:rsidRPr="00241890">
        <w:rPr>
          <w:rFonts w:hint="eastAsia"/>
          <w:sz w:val="18"/>
          <w:szCs w:val="18"/>
        </w:rPr>
        <w:t>可知。</w:t>
      </w:r>
      <w:r w:rsidRPr="00394FAF">
        <w:rPr>
          <w:rFonts w:hint="eastAsia"/>
          <w:sz w:val="24"/>
          <w:szCs w:val="24"/>
        </w:rPr>
        <w:t>則與郭本殊。蓋所見《爾雅》舊本作</w:t>
      </w:r>
      <w:r>
        <w:rPr>
          <w:rFonts w:hint="eastAsia"/>
          <w:sz w:val="24"/>
          <w:szCs w:val="24"/>
        </w:rPr>
        <w:t>‘</w:t>
      </w:r>
      <w:r w:rsidRPr="00594E2D">
        <w:rPr>
          <w:rFonts w:hint="eastAsia"/>
          <w:sz w:val="24"/>
          <w:szCs w:val="24"/>
        </w:rPr>
        <w:t>常棣，栘；唐棣，棣</w:t>
      </w:r>
      <w:r>
        <w:rPr>
          <w:rFonts w:hint="eastAsia"/>
          <w:sz w:val="24"/>
          <w:szCs w:val="24"/>
        </w:rPr>
        <w:t>’</w:t>
      </w:r>
      <w:r w:rsidRPr="00394FAF">
        <w:rPr>
          <w:rFonts w:hint="eastAsia"/>
          <w:sz w:val="24"/>
          <w:szCs w:val="24"/>
        </w:rPr>
        <w:t>也。今案：《小雅》</w:t>
      </w:r>
      <w:r>
        <w:rPr>
          <w:rFonts w:hint="eastAsia"/>
          <w:sz w:val="24"/>
          <w:szCs w:val="24"/>
        </w:rPr>
        <w:t>‘</w:t>
      </w:r>
      <w:r w:rsidRPr="00394FAF">
        <w:rPr>
          <w:rFonts w:hint="eastAsia"/>
          <w:sz w:val="24"/>
          <w:szCs w:val="24"/>
        </w:rPr>
        <w:t>常棣之華</w:t>
      </w:r>
      <w:r>
        <w:rPr>
          <w:rFonts w:hint="eastAsia"/>
          <w:sz w:val="24"/>
          <w:szCs w:val="24"/>
        </w:rPr>
        <w:t>’</w:t>
      </w:r>
      <w:r w:rsidRPr="00394FAF">
        <w:rPr>
          <w:rFonts w:hint="eastAsia"/>
          <w:sz w:val="24"/>
          <w:szCs w:val="24"/>
        </w:rPr>
        <w:t>，《藝文類聚·木部》下引《三家詩》作</w:t>
      </w:r>
      <w:r>
        <w:rPr>
          <w:rFonts w:hint="eastAsia"/>
          <w:sz w:val="24"/>
          <w:szCs w:val="24"/>
        </w:rPr>
        <w:t>‘</w:t>
      </w:r>
      <w:r w:rsidRPr="00394FAF">
        <w:rPr>
          <w:rFonts w:hint="eastAsia"/>
          <w:sz w:val="24"/>
          <w:szCs w:val="24"/>
        </w:rPr>
        <w:t>夫栘之華</w:t>
      </w:r>
      <w:r>
        <w:rPr>
          <w:rFonts w:hint="eastAsia"/>
          <w:sz w:val="24"/>
          <w:szCs w:val="24"/>
        </w:rPr>
        <w:t>’。</w:t>
      </w:r>
      <w:r w:rsidRPr="00241890">
        <w:rPr>
          <w:rFonts w:hint="eastAsia"/>
          <w:sz w:val="18"/>
          <w:szCs w:val="18"/>
        </w:rPr>
        <w:t>唐時《韓詩》自存，所引蓋《韓詩》也。</w:t>
      </w:r>
      <w:r w:rsidRPr="00394FAF">
        <w:rPr>
          <w:rFonts w:hint="eastAsia"/>
          <w:sz w:val="24"/>
          <w:szCs w:val="24"/>
        </w:rPr>
        <w:t>則名</w:t>
      </w:r>
      <w:r>
        <w:rPr>
          <w:rFonts w:hint="eastAsia"/>
          <w:sz w:val="24"/>
          <w:szCs w:val="24"/>
        </w:rPr>
        <w:t>‘</w:t>
      </w:r>
      <w:r w:rsidRPr="00394FAF">
        <w:rPr>
          <w:rFonts w:hint="eastAsia"/>
          <w:sz w:val="24"/>
          <w:szCs w:val="24"/>
        </w:rPr>
        <w:t>栘</w:t>
      </w:r>
      <w:r>
        <w:rPr>
          <w:rFonts w:hint="eastAsia"/>
          <w:sz w:val="24"/>
          <w:szCs w:val="24"/>
        </w:rPr>
        <w:t>’</w:t>
      </w:r>
      <w:r w:rsidRPr="00394FAF">
        <w:rPr>
          <w:rFonts w:hint="eastAsia"/>
          <w:sz w:val="24"/>
          <w:szCs w:val="24"/>
        </w:rPr>
        <w:t>者，乃</w:t>
      </w:r>
      <w:r>
        <w:rPr>
          <w:rFonts w:hint="eastAsia"/>
          <w:sz w:val="24"/>
          <w:szCs w:val="24"/>
        </w:rPr>
        <w:t>‘</w:t>
      </w:r>
      <w:r w:rsidRPr="00394FAF">
        <w:rPr>
          <w:rFonts w:hint="eastAsia"/>
          <w:sz w:val="24"/>
          <w:szCs w:val="24"/>
        </w:rPr>
        <w:t>常棣</w:t>
      </w:r>
      <w:r>
        <w:rPr>
          <w:rFonts w:hint="eastAsia"/>
          <w:sz w:val="24"/>
          <w:szCs w:val="24"/>
        </w:rPr>
        <w:t>’</w:t>
      </w:r>
      <w:r w:rsidRPr="00394FAF">
        <w:rPr>
          <w:rFonts w:hint="eastAsia"/>
          <w:sz w:val="24"/>
          <w:szCs w:val="24"/>
        </w:rPr>
        <w:t>而非</w:t>
      </w:r>
      <w:r>
        <w:rPr>
          <w:rFonts w:hint="eastAsia"/>
          <w:sz w:val="24"/>
          <w:szCs w:val="24"/>
        </w:rPr>
        <w:t>‘</w:t>
      </w:r>
      <w:r w:rsidRPr="00394FAF">
        <w:rPr>
          <w:rFonts w:hint="eastAsia"/>
          <w:sz w:val="24"/>
          <w:szCs w:val="24"/>
        </w:rPr>
        <w:t>唐棣</w:t>
      </w:r>
      <w:r>
        <w:rPr>
          <w:rFonts w:hint="eastAsia"/>
          <w:sz w:val="24"/>
          <w:szCs w:val="24"/>
        </w:rPr>
        <w:t>’甚明。《常棣》傳：‘常棣，棣也。’</w:t>
      </w:r>
      <w:r w:rsidRPr="00394FAF">
        <w:rPr>
          <w:rFonts w:hint="eastAsia"/>
          <w:sz w:val="24"/>
          <w:szCs w:val="24"/>
        </w:rPr>
        <w:t>當依或本作</w:t>
      </w:r>
      <w:r>
        <w:rPr>
          <w:rFonts w:hint="eastAsia"/>
          <w:sz w:val="24"/>
          <w:szCs w:val="24"/>
        </w:rPr>
        <w:t>‘常棣，</w:t>
      </w:r>
      <w:r w:rsidRPr="00394FAF">
        <w:rPr>
          <w:rFonts w:hint="eastAsia"/>
          <w:sz w:val="24"/>
          <w:szCs w:val="24"/>
        </w:rPr>
        <w:t>栘也</w:t>
      </w:r>
      <w:r>
        <w:rPr>
          <w:rFonts w:hint="eastAsia"/>
          <w:sz w:val="24"/>
          <w:szCs w:val="24"/>
        </w:rPr>
        <w:t>’。《何彼襛矣》傳：‘唐棣，栘也。’</w:t>
      </w:r>
      <w:r w:rsidRPr="00394FAF">
        <w:rPr>
          <w:rFonts w:hint="eastAsia"/>
          <w:sz w:val="24"/>
          <w:szCs w:val="24"/>
        </w:rPr>
        <w:t>及箋内之</w:t>
      </w:r>
      <w:r>
        <w:rPr>
          <w:rFonts w:hint="eastAsia"/>
          <w:sz w:val="24"/>
          <w:szCs w:val="24"/>
        </w:rPr>
        <w:t>‘</w:t>
      </w:r>
      <w:r w:rsidRPr="00394FAF">
        <w:rPr>
          <w:rFonts w:hint="eastAsia"/>
          <w:sz w:val="24"/>
          <w:szCs w:val="24"/>
        </w:rPr>
        <w:t>栘</w:t>
      </w:r>
      <w:r>
        <w:rPr>
          <w:rFonts w:hint="eastAsia"/>
          <w:sz w:val="24"/>
          <w:szCs w:val="24"/>
        </w:rPr>
        <w:t>’</w:t>
      </w:r>
      <w:r w:rsidRPr="00394FAF">
        <w:rPr>
          <w:rFonts w:hint="eastAsia"/>
          <w:sz w:val="24"/>
          <w:szCs w:val="24"/>
        </w:rPr>
        <w:t>字，俱當作</w:t>
      </w:r>
      <w:r>
        <w:rPr>
          <w:rFonts w:hint="eastAsia"/>
          <w:sz w:val="24"/>
          <w:szCs w:val="24"/>
        </w:rPr>
        <w:t>‘</w:t>
      </w:r>
      <w:r w:rsidRPr="00394FAF">
        <w:rPr>
          <w:rFonts w:hint="eastAsia"/>
          <w:sz w:val="24"/>
          <w:szCs w:val="24"/>
        </w:rPr>
        <w:t>棣</w:t>
      </w:r>
      <w:r>
        <w:rPr>
          <w:rFonts w:hint="eastAsia"/>
          <w:sz w:val="24"/>
          <w:szCs w:val="24"/>
        </w:rPr>
        <w:t>’</w:t>
      </w:r>
      <w:r w:rsidRPr="00394FAF">
        <w:rPr>
          <w:rFonts w:hint="eastAsia"/>
          <w:sz w:val="24"/>
          <w:szCs w:val="24"/>
        </w:rPr>
        <w:t>。後人據郭本《爾雅》改之也。陸機《詩疏》釋</w:t>
      </w:r>
      <w:r>
        <w:rPr>
          <w:rFonts w:hint="eastAsia"/>
          <w:sz w:val="24"/>
          <w:szCs w:val="24"/>
        </w:rPr>
        <w:t>‘</w:t>
      </w:r>
      <w:r w:rsidRPr="00394FAF">
        <w:rPr>
          <w:rFonts w:hint="eastAsia"/>
          <w:sz w:val="24"/>
          <w:szCs w:val="24"/>
        </w:rPr>
        <w:t>唐棣</w:t>
      </w:r>
      <w:r>
        <w:rPr>
          <w:rFonts w:hint="eastAsia"/>
          <w:sz w:val="24"/>
          <w:szCs w:val="24"/>
        </w:rPr>
        <w:t>’</w:t>
      </w:r>
      <w:r w:rsidRPr="00394FAF">
        <w:rPr>
          <w:rFonts w:hint="eastAsia"/>
          <w:sz w:val="24"/>
          <w:szCs w:val="24"/>
        </w:rPr>
        <w:t>曰：</w:t>
      </w:r>
      <w:r>
        <w:rPr>
          <w:rFonts w:hint="eastAsia"/>
          <w:sz w:val="24"/>
          <w:szCs w:val="24"/>
        </w:rPr>
        <w:t>‘</w:t>
      </w:r>
      <w:r w:rsidRPr="00394FAF">
        <w:rPr>
          <w:rFonts w:hint="eastAsia"/>
          <w:sz w:val="24"/>
          <w:szCs w:val="24"/>
        </w:rPr>
        <w:t>奧李也，一名雀梅，亦曰車下李。</w:t>
      </w:r>
      <w:r>
        <w:rPr>
          <w:rFonts w:hint="eastAsia"/>
          <w:sz w:val="24"/>
          <w:szCs w:val="24"/>
        </w:rPr>
        <w:t>’</w:t>
      </w:r>
      <w:r w:rsidRPr="00394FAF">
        <w:rPr>
          <w:rFonts w:hint="eastAsia"/>
          <w:sz w:val="24"/>
          <w:szCs w:val="24"/>
        </w:rPr>
        <w:t>《太平御覽·果部》十引《吴氏本草》曰：</w:t>
      </w:r>
      <w:r>
        <w:rPr>
          <w:rFonts w:hint="eastAsia"/>
          <w:sz w:val="24"/>
          <w:szCs w:val="24"/>
        </w:rPr>
        <w:t>‘</w:t>
      </w:r>
      <w:r w:rsidRPr="00394FAF">
        <w:rPr>
          <w:rFonts w:hint="eastAsia"/>
          <w:sz w:val="24"/>
          <w:szCs w:val="24"/>
        </w:rPr>
        <w:t>鬱李</w:t>
      </w:r>
      <w:r>
        <w:rPr>
          <w:rFonts w:hint="eastAsia"/>
          <w:sz w:val="24"/>
          <w:szCs w:val="24"/>
        </w:rPr>
        <w:t>，</w:t>
      </w:r>
      <w:r w:rsidRPr="00241890">
        <w:rPr>
          <w:rFonts w:hint="eastAsia"/>
          <w:sz w:val="18"/>
          <w:szCs w:val="18"/>
        </w:rPr>
        <w:t>‘鬱’與‘奧’同。</w:t>
      </w:r>
      <w:r w:rsidRPr="00394FAF">
        <w:rPr>
          <w:rFonts w:hint="eastAsia"/>
          <w:sz w:val="24"/>
          <w:szCs w:val="24"/>
        </w:rPr>
        <w:t>一名雀李，一名車下李，一名棣。</w:t>
      </w:r>
      <w:r>
        <w:rPr>
          <w:rFonts w:hint="eastAsia"/>
          <w:sz w:val="24"/>
          <w:szCs w:val="24"/>
        </w:rPr>
        <w:t>’</w:t>
      </w:r>
      <w:r w:rsidRPr="00394FAF">
        <w:rPr>
          <w:rFonts w:hint="eastAsia"/>
          <w:sz w:val="24"/>
          <w:szCs w:val="24"/>
        </w:rPr>
        <w:t>然則</w:t>
      </w:r>
      <w:r>
        <w:rPr>
          <w:rFonts w:hint="eastAsia"/>
          <w:sz w:val="24"/>
          <w:szCs w:val="24"/>
        </w:rPr>
        <w:t>‘</w:t>
      </w:r>
      <w:r w:rsidRPr="00394FAF">
        <w:rPr>
          <w:rFonts w:hint="eastAsia"/>
          <w:sz w:val="24"/>
          <w:szCs w:val="24"/>
        </w:rPr>
        <w:t>唐棣</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奧李</w:t>
      </w:r>
      <w:r>
        <w:rPr>
          <w:rFonts w:hint="eastAsia"/>
          <w:sz w:val="24"/>
          <w:szCs w:val="24"/>
        </w:rPr>
        <w:t>’</w:t>
      </w:r>
      <w:r w:rsidRPr="00394FAF">
        <w:rPr>
          <w:rFonts w:hint="eastAsia"/>
          <w:sz w:val="24"/>
          <w:szCs w:val="24"/>
        </w:rPr>
        <w:t>，一名</w:t>
      </w:r>
      <w:r>
        <w:rPr>
          <w:rFonts w:hint="eastAsia"/>
          <w:sz w:val="24"/>
          <w:szCs w:val="24"/>
        </w:rPr>
        <w:t>‘</w:t>
      </w:r>
      <w:r w:rsidRPr="00394FAF">
        <w:rPr>
          <w:rFonts w:hint="eastAsia"/>
          <w:sz w:val="24"/>
          <w:szCs w:val="24"/>
        </w:rPr>
        <w:t>棣</w:t>
      </w:r>
      <w:r>
        <w:rPr>
          <w:rFonts w:hint="eastAsia"/>
          <w:sz w:val="24"/>
          <w:szCs w:val="24"/>
        </w:rPr>
        <w:t>’</w:t>
      </w:r>
      <w:r w:rsidRPr="00394FAF">
        <w:rPr>
          <w:rFonts w:hint="eastAsia"/>
          <w:sz w:val="24"/>
          <w:szCs w:val="24"/>
        </w:rPr>
        <w:t>也，以《三家詩》及毛傳、陸疏、《本草》考之，似作</w:t>
      </w:r>
      <w:r w:rsidRPr="00594E2D">
        <w:rPr>
          <w:rFonts w:hint="eastAsia"/>
          <w:sz w:val="24"/>
          <w:szCs w:val="24"/>
        </w:rPr>
        <w:t>‘常棣，栘；唐棣，棣’</w:t>
      </w:r>
      <w:r w:rsidRPr="00394FAF">
        <w:rPr>
          <w:rFonts w:hint="eastAsia"/>
          <w:sz w:val="24"/>
          <w:szCs w:val="24"/>
        </w:rPr>
        <w:t>者爲長</w:t>
      </w:r>
      <w:r>
        <w:rPr>
          <w:rFonts w:hint="eastAsia"/>
          <w:sz w:val="24"/>
          <w:szCs w:val="24"/>
        </w:rPr>
        <w:t>。</w:t>
      </w:r>
      <w:r w:rsidRPr="00241890">
        <w:rPr>
          <w:rFonts w:hint="eastAsia"/>
          <w:sz w:val="18"/>
          <w:szCs w:val="18"/>
        </w:rPr>
        <w:t>《玉篇》</w:t>
      </w:r>
      <w:r>
        <w:rPr>
          <w:rFonts w:hint="eastAsia"/>
          <w:sz w:val="18"/>
          <w:szCs w:val="18"/>
        </w:rPr>
        <w:t>‘</w:t>
      </w:r>
      <w:r w:rsidRPr="00241890">
        <w:rPr>
          <w:rFonts w:hint="eastAsia"/>
          <w:sz w:val="18"/>
          <w:szCs w:val="18"/>
        </w:rPr>
        <w:t>唐</w:t>
      </w:r>
      <w:r>
        <w:rPr>
          <w:rFonts w:hint="eastAsia"/>
          <w:sz w:val="18"/>
          <w:szCs w:val="18"/>
        </w:rPr>
        <w:t>’</w:t>
      </w:r>
      <w:r w:rsidRPr="00241890">
        <w:rPr>
          <w:rFonts w:hint="eastAsia"/>
          <w:sz w:val="18"/>
          <w:szCs w:val="18"/>
        </w:rPr>
        <w:t>作</w:t>
      </w:r>
      <w:r>
        <w:rPr>
          <w:rFonts w:hint="eastAsia"/>
          <w:sz w:val="18"/>
          <w:szCs w:val="18"/>
        </w:rPr>
        <w:t>‘</w:t>
      </w:r>
      <w:r w:rsidRPr="00241890">
        <w:rPr>
          <w:rFonts w:hint="eastAsia"/>
          <w:sz w:val="18"/>
          <w:szCs w:val="18"/>
        </w:rPr>
        <w:t>榶</w:t>
      </w:r>
      <w:r>
        <w:rPr>
          <w:rFonts w:hint="eastAsia"/>
          <w:sz w:val="18"/>
          <w:szCs w:val="18"/>
        </w:rPr>
        <w:t>’，云：‘</w:t>
      </w:r>
      <w:r w:rsidRPr="00241890">
        <w:rPr>
          <w:rFonts w:hint="eastAsia"/>
          <w:sz w:val="18"/>
          <w:szCs w:val="18"/>
        </w:rPr>
        <w:t>棣也。</w:t>
      </w:r>
      <w:r>
        <w:rPr>
          <w:rFonts w:hint="eastAsia"/>
          <w:sz w:val="18"/>
          <w:szCs w:val="18"/>
        </w:rPr>
        <w:t>’</w:t>
      </w:r>
      <w:r w:rsidRPr="00241890">
        <w:rPr>
          <w:rFonts w:hint="eastAsia"/>
          <w:sz w:val="18"/>
          <w:szCs w:val="18"/>
        </w:rPr>
        <w:t>與《晨風》毛傳</w:t>
      </w:r>
      <w:r>
        <w:rPr>
          <w:rFonts w:hint="eastAsia"/>
          <w:sz w:val="18"/>
          <w:szCs w:val="18"/>
        </w:rPr>
        <w:t>、</w:t>
      </w:r>
      <w:r w:rsidRPr="00241890">
        <w:rPr>
          <w:rFonts w:hint="eastAsia"/>
          <w:sz w:val="18"/>
          <w:szCs w:val="18"/>
        </w:rPr>
        <w:t>《論語》何注合。蓋因</w:t>
      </w:r>
      <w:r>
        <w:rPr>
          <w:rFonts w:hint="eastAsia"/>
          <w:sz w:val="18"/>
          <w:szCs w:val="18"/>
        </w:rPr>
        <w:t>‘</w:t>
      </w:r>
      <w:r w:rsidRPr="00241890">
        <w:rPr>
          <w:rFonts w:hint="eastAsia"/>
          <w:sz w:val="18"/>
          <w:szCs w:val="18"/>
        </w:rPr>
        <w:t>常</w:t>
      </w:r>
      <w:r>
        <w:rPr>
          <w:rFonts w:hint="eastAsia"/>
          <w:sz w:val="18"/>
          <w:szCs w:val="18"/>
        </w:rPr>
        <w:t>’、‘</w:t>
      </w:r>
      <w:r w:rsidRPr="00241890">
        <w:rPr>
          <w:rFonts w:hint="eastAsia"/>
          <w:sz w:val="18"/>
          <w:szCs w:val="18"/>
        </w:rPr>
        <w:t>唐</w:t>
      </w:r>
      <w:r>
        <w:rPr>
          <w:rFonts w:hint="eastAsia"/>
          <w:sz w:val="18"/>
          <w:szCs w:val="18"/>
        </w:rPr>
        <w:t>’</w:t>
      </w:r>
      <w:r w:rsidRPr="00241890">
        <w:rPr>
          <w:rFonts w:hint="eastAsia"/>
          <w:sz w:val="18"/>
          <w:szCs w:val="18"/>
        </w:rPr>
        <w:t>聲相近，遂致相亂耳。</w:t>
      </w:r>
    </w:p>
    <w:p w14:paraId="0F4D7DC5" w14:textId="77777777" w:rsidR="003121E9" w:rsidRDefault="003121E9" w:rsidP="006F3055">
      <w:pPr>
        <w:spacing w:line="400" w:lineRule="exact"/>
        <w:ind w:firstLineChars="200" w:firstLine="562"/>
        <w:rPr>
          <w:b/>
          <w:sz w:val="28"/>
          <w:szCs w:val="28"/>
        </w:rPr>
      </w:pPr>
    </w:p>
    <w:p w14:paraId="2ADE9C33" w14:textId="77777777" w:rsidR="003121E9" w:rsidRDefault="003121E9" w:rsidP="006F3055">
      <w:pPr>
        <w:spacing w:line="400" w:lineRule="exact"/>
        <w:ind w:firstLineChars="200" w:firstLine="562"/>
        <w:rPr>
          <w:sz w:val="24"/>
          <w:szCs w:val="24"/>
        </w:rPr>
      </w:pPr>
      <w:r w:rsidRPr="00241890">
        <w:rPr>
          <w:rFonts w:hint="eastAsia"/>
          <w:b/>
          <w:sz w:val="28"/>
          <w:szCs w:val="28"/>
        </w:rPr>
        <w:t>樕樸</w:t>
      </w:r>
      <w:r>
        <w:rPr>
          <w:rFonts w:hint="eastAsia"/>
          <w:sz w:val="18"/>
          <w:szCs w:val="18"/>
        </w:rPr>
        <w:t>《釋文》、</w:t>
      </w:r>
      <w:r w:rsidRPr="00241890">
        <w:rPr>
          <w:rFonts w:hint="eastAsia"/>
          <w:sz w:val="18"/>
          <w:szCs w:val="18"/>
        </w:rPr>
        <w:t>唐石經及各本並同。《校勘記》曰：</w:t>
      </w:r>
      <w:r>
        <w:rPr>
          <w:rFonts w:hint="eastAsia"/>
          <w:sz w:val="18"/>
          <w:szCs w:val="18"/>
        </w:rPr>
        <w:t>‘</w:t>
      </w:r>
      <w:r w:rsidRPr="00241890">
        <w:rPr>
          <w:rFonts w:hint="eastAsia"/>
          <w:sz w:val="18"/>
          <w:szCs w:val="18"/>
        </w:rPr>
        <w:t>《毛詩·野有死麕》作“樸樕”。’《正義》引《爾雅》及孫炎某氏注皆‘樕’字在下</w:t>
      </w:r>
      <w:r>
        <w:rPr>
          <w:rFonts w:hint="eastAsia"/>
          <w:sz w:val="18"/>
          <w:szCs w:val="18"/>
        </w:rPr>
        <w:t>，</w:t>
      </w:r>
      <w:r w:rsidRPr="00241890">
        <w:rPr>
          <w:rFonts w:hint="eastAsia"/>
          <w:sz w:val="18"/>
          <w:szCs w:val="18"/>
        </w:rPr>
        <w:t>今本蓋誤倒</w:t>
      </w:r>
      <w:r>
        <w:rPr>
          <w:rFonts w:hint="eastAsia"/>
          <w:sz w:val="18"/>
          <w:szCs w:val="18"/>
        </w:rPr>
        <w:t>。</w:t>
      </w:r>
      <w:r w:rsidRPr="00241890">
        <w:rPr>
          <w:rFonts w:hint="eastAsia"/>
          <w:b/>
          <w:sz w:val="28"/>
          <w:szCs w:val="28"/>
        </w:rPr>
        <w:t>心</w:t>
      </w:r>
    </w:p>
    <w:p w14:paraId="391B1BC2" w14:textId="77777777" w:rsidR="003121E9" w:rsidRPr="00394FAF" w:rsidRDefault="003121E9" w:rsidP="006F3055">
      <w:pPr>
        <w:spacing w:line="400" w:lineRule="exact"/>
        <w:rPr>
          <w:sz w:val="24"/>
          <w:szCs w:val="24"/>
        </w:rPr>
      </w:pPr>
      <w:r w:rsidRPr="00394FAF">
        <w:rPr>
          <w:sz w:val="24"/>
          <w:szCs w:val="24"/>
        </w:rPr>
        <w:t xml:space="preserve"> </w:t>
      </w:r>
      <w:r w:rsidRPr="00394FAF">
        <w:rPr>
          <w:rFonts w:hint="eastAsia"/>
          <w:sz w:val="24"/>
          <w:szCs w:val="24"/>
        </w:rPr>
        <w:t>孫曰：</w:t>
      </w:r>
      <w:r>
        <w:rPr>
          <w:rFonts w:hint="eastAsia"/>
          <w:sz w:val="24"/>
          <w:szCs w:val="24"/>
        </w:rPr>
        <w:t>‘</w:t>
      </w:r>
      <w:r w:rsidRPr="00394FAF">
        <w:rPr>
          <w:rFonts w:hint="eastAsia"/>
          <w:sz w:val="24"/>
          <w:szCs w:val="24"/>
        </w:rPr>
        <w:t>樸樕，一名心。</w:t>
      </w:r>
      <w:r>
        <w:rPr>
          <w:rFonts w:hint="eastAsia"/>
          <w:sz w:val="24"/>
          <w:szCs w:val="24"/>
        </w:rPr>
        <w:t>’</w:t>
      </w:r>
      <w:r w:rsidRPr="00394FAF">
        <w:rPr>
          <w:rFonts w:hint="eastAsia"/>
          <w:sz w:val="24"/>
          <w:szCs w:val="24"/>
        </w:rPr>
        <w:t>引之謹案：</w:t>
      </w:r>
      <w:r>
        <w:rPr>
          <w:rFonts w:hint="eastAsia"/>
          <w:sz w:val="24"/>
          <w:szCs w:val="24"/>
        </w:rPr>
        <w:t>‘</w:t>
      </w:r>
      <w:r w:rsidRPr="00394FAF">
        <w:rPr>
          <w:rFonts w:hint="eastAsia"/>
          <w:sz w:val="24"/>
          <w:szCs w:val="24"/>
        </w:rPr>
        <w:t>樸樕</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心</w:t>
      </w:r>
      <w:r>
        <w:rPr>
          <w:rFonts w:hint="eastAsia"/>
          <w:sz w:val="24"/>
          <w:szCs w:val="24"/>
        </w:rPr>
        <w:t>’</w:t>
      </w:r>
      <w:r w:rsidRPr="00394FAF">
        <w:rPr>
          <w:rFonts w:hint="eastAsia"/>
          <w:sz w:val="24"/>
          <w:szCs w:val="24"/>
        </w:rPr>
        <w:t>皆小貌也，因以爲木名耳。古者謂</w:t>
      </w:r>
      <w:r>
        <w:rPr>
          <w:rFonts w:hint="eastAsia"/>
          <w:sz w:val="24"/>
          <w:szCs w:val="24"/>
        </w:rPr>
        <w:t>‘</w:t>
      </w:r>
      <w:r w:rsidRPr="00394FAF">
        <w:rPr>
          <w:rFonts w:hint="eastAsia"/>
          <w:sz w:val="24"/>
          <w:szCs w:val="24"/>
        </w:rPr>
        <w:t>小</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僕遬</w:t>
      </w:r>
      <w:r>
        <w:rPr>
          <w:rFonts w:hint="eastAsia"/>
          <w:sz w:val="24"/>
          <w:szCs w:val="24"/>
        </w:rPr>
        <w:t>’。《漢書·息夫躬傳》‘僕不足數’，</w:t>
      </w:r>
      <w:r w:rsidRPr="00394FAF">
        <w:rPr>
          <w:rFonts w:hint="eastAsia"/>
          <w:sz w:val="24"/>
          <w:szCs w:val="24"/>
        </w:rPr>
        <w:t>顔注曰</w:t>
      </w:r>
      <w:r>
        <w:rPr>
          <w:rFonts w:hint="eastAsia"/>
          <w:sz w:val="24"/>
          <w:szCs w:val="24"/>
        </w:rPr>
        <w:t>：‘</w:t>
      </w:r>
      <w:r w:rsidRPr="00394FAF">
        <w:rPr>
          <w:rFonts w:hint="eastAsia"/>
          <w:sz w:val="24"/>
          <w:szCs w:val="24"/>
        </w:rPr>
        <w:t>僕，凡短之貌也。</w:t>
      </w:r>
      <w:r>
        <w:rPr>
          <w:rFonts w:hint="eastAsia"/>
          <w:sz w:val="24"/>
          <w:szCs w:val="24"/>
        </w:rPr>
        <w:t>’‘</w:t>
      </w:r>
      <w:r w:rsidRPr="00394FAF">
        <w:rPr>
          <w:rFonts w:hint="eastAsia"/>
          <w:sz w:val="24"/>
          <w:szCs w:val="24"/>
        </w:rPr>
        <w:t>心</w:t>
      </w:r>
      <w:r>
        <w:rPr>
          <w:rFonts w:hint="eastAsia"/>
          <w:sz w:val="24"/>
          <w:szCs w:val="24"/>
        </w:rPr>
        <w:t>’</w:t>
      </w:r>
      <w:r w:rsidRPr="00394FAF">
        <w:rPr>
          <w:rFonts w:hint="eastAsia"/>
          <w:sz w:val="24"/>
          <w:szCs w:val="24"/>
        </w:rPr>
        <w:t>之言纖纖，小也。《釋名》曰：</w:t>
      </w:r>
      <w:r>
        <w:rPr>
          <w:rFonts w:hint="eastAsia"/>
          <w:sz w:val="24"/>
          <w:szCs w:val="24"/>
        </w:rPr>
        <w:t>‘</w:t>
      </w:r>
      <w:r w:rsidRPr="00394FAF">
        <w:rPr>
          <w:rFonts w:hint="eastAsia"/>
          <w:sz w:val="24"/>
          <w:szCs w:val="24"/>
        </w:rPr>
        <w:t>心，纖也。</w:t>
      </w:r>
      <w:r>
        <w:rPr>
          <w:rFonts w:hint="eastAsia"/>
          <w:sz w:val="24"/>
          <w:szCs w:val="24"/>
        </w:rPr>
        <w:t>’</w:t>
      </w:r>
      <w:r w:rsidRPr="00394FAF">
        <w:rPr>
          <w:rFonts w:hint="eastAsia"/>
          <w:sz w:val="24"/>
          <w:szCs w:val="24"/>
        </w:rPr>
        <w:t>則二字聲義相近。《邶風·凱風》首章</w:t>
      </w:r>
      <w:r>
        <w:rPr>
          <w:rFonts w:hint="eastAsia"/>
          <w:sz w:val="24"/>
          <w:szCs w:val="24"/>
        </w:rPr>
        <w:t>‘吹彼棘心’，</w:t>
      </w:r>
      <w:r w:rsidRPr="00394FAF">
        <w:rPr>
          <w:rFonts w:hint="eastAsia"/>
          <w:sz w:val="24"/>
          <w:szCs w:val="24"/>
        </w:rPr>
        <w:t>傳曰：</w:t>
      </w:r>
      <w:r>
        <w:rPr>
          <w:rFonts w:hint="eastAsia"/>
          <w:sz w:val="24"/>
          <w:szCs w:val="24"/>
        </w:rPr>
        <w:t>‘</w:t>
      </w:r>
      <w:r w:rsidRPr="00394FAF">
        <w:rPr>
          <w:rFonts w:hint="eastAsia"/>
          <w:sz w:val="24"/>
          <w:szCs w:val="24"/>
        </w:rPr>
        <w:t>棘心，難長養者</w:t>
      </w:r>
      <w:r>
        <w:rPr>
          <w:rFonts w:hint="eastAsia"/>
          <w:sz w:val="24"/>
          <w:szCs w:val="24"/>
        </w:rPr>
        <w:t>。’</w:t>
      </w:r>
      <w:r w:rsidRPr="00EE6D8C">
        <w:rPr>
          <w:rFonts w:hint="eastAsia"/>
          <w:sz w:val="18"/>
          <w:szCs w:val="18"/>
        </w:rPr>
        <w:t>今本脱‘心’字。段氏《詩經小學》曰：</w:t>
      </w:r>
      <w:r>
        <w:rPr>
          <w:rFonts w:hint="eastAsia"/>
          <w:sz w:val="18"/>
          <w:szCs w:val="18"/>
        </w:rPr>
        <w:t>‘</w:t>
      </w:r>
      <w:r w:rsidRPr="00EE6D8C">
        <w:rPr>
          <w:rFonts w:hint="eastAsia"/>
          <w:sz w:val="18"/>
          <w:szCs w:val="18"/>
        </w:rPr>
        <w:t>棘下當有</w:t>
      </w:r>
      <w:r>
        <w:rPr>
          <w:rFonts w:hint="eastAsia"/>
          <w:sz w:val="18"/>
          <w:szCs w:val="18"/>
        </w:rPr>
        <w:t>“</w:t>
      </w:r>
      <w:r w:rsidRPr="00EE6D8C">
        <w:rPr>
          <w:rFonts w:hint="eastAsia"/>
          <w:sz w:val="18"/>
          <w:szCs w:val="18"/>
        </w:rPr>
        <w:t>心</w:t>
      </w:r>
      <w:r>
        <w:rPr>
          <w:rFonts w:hint="eastAsia"/>
          <w:sz w:val="18"/>
          <w:szCs w:val="18"/>
        </w:rPr>
        <w:t>”</w:t>
      </w:r>
      <w:r w:rsidRPr="00EE6D8C">
        <w:rPr>
          <w:rFonts w:hint="eastAsia"/>
          <w:sz w:val="18"/>
          <w:szCs w:val="18"/>
        </w:rPr>
        <w:t>字。棘心，棘之初生者，故難長養</w:t>
      </w:r>
      <w:r>
        <w:rPr>
          <w:rFonts w:hint="eastAsia"/>
          <w:sz w:val="18"/>
          <w:szCs w:val="18"/>
        </w:rPr>
        <w:t>。</w:t>
      </w:r>
      <w:r w:rsidRPr="00EE6D8C">
        <w:rPr>
          <w:rFonts w:hint="eastAsia"/>
          <w:sz w:val="18"/>
          <w:szCs w:val="18"/>
        </w:rPr>
        <w:t>下章言</w:t>
      </w:r>
      <w:r>
        <w:rPr>
          <w:rFonts w:hint="eastAsia"/>
          <w:sz w:val="18"/>
          <w:szCs w:val="18"/>
        </w:rPr>
        <w:t>“</w:t>
      </w:r>
      <w:r w:rsidRPr="00EE6D8C">
        <w:rPr>
          <w:rFonts w:hint="eastAsia"/>
          <w:sz w:val="18"/>
          <w:szCs w:val="18"/>
        </w:rPr>
        <w:t>棘薪</w:t>
      </w:r>
      <w:r>
        <w:rPr>
          <w:rFonts w:hint="eastAsia"/>
          <w:sz w:val="18"/>
          <w:szCs w:val="18"/>
        </w:rPr>
        <w:t>”，則其成就者矣，語意正相對。’</w:t>
      </w:r>
      <w:r w:rsidRPr="00EE6D8C">
        <w:rPr>
          <w:rFonts w:hint="eastAsia"/>
          <w:sz w:val="18"/>
          <w:szCs w:val="18"/>
        </w:rPr>
        <w:t>今據補。</w:t>
      </w:r>
      <w:r w:rsidRPr="00394FAF">
        <w:rPr>
          <w:rFonts w:hint="eastAsia"/>
          <w:sz w:val="24"/>
          <w:szCs w:val="24"/>
        </w:rPr>
        <w:t>二章</w:t>
      </w:r>
      <w:r>
        <w:rPr>
          <w:rFonts w:hint="eastAsia"/>
          <w:sz w:val="24"/>
          <w:szCs w:val="24"/>
        </w:rPr>
        <w:t>‘吹彼棘薪’，</w:t>
      </w:r>
      <w:r w:rsidRPr="00394FAF">
        <w:rPr>
          <w:rFonts w:hint="eastAsia"/>
          <w:sz w:val="24"/>
          <w:szCs w:val="24"/>
        </w:rPr>
        <w:t>傳曰：</w:t>
      </w:r>
      <w:r>
        <w:rPr>
          <w:rFonts w:hint="eastAsia"/>
          <w:sz w:val="24"/>
          <w:szCs w:val="24"/>
        </w:rPr>
        <w:t>‘</w:t>
      </w:r>
      <w:r w:rsidRPr="00394FAF">
        <w:rPr>
          <w:rFonts w:hint="eastAsia"/>
          <w:sz w:val="24"/>
          <w:szCs w:val="24"/>
        </w:rPr>
        <w:t>棘薪，其成就者。</w:t>
      </w:r>
      <w:r>
        <w:rPr>
          <w:rFonts w:hint="eastAsia"/>
          <w:sz w:val="24"/>
          <w:szCs w:val="24"/>
        </w:rPr>
        <w:t>’</w:t>
      </w:r>
      <w:r w:rsidRPr="00394FAF">
        <w:rPr>
          <w:rFonts w:hint="eastAsia"/>
          <w:sz w:val="24"/>
          <w:szCs w:val="24"/>
        </w:rPr>
        <w:t>小棘謂之棘心，與</w:t>
      </w:r>
      <w:r>
        <w:rPr>
          <w:rFonts w:hint="eastAsia"/>
          <w:sz w:val="24"/>
          <w:szCs w:val="24"/>
        </w:rPr>
        <w:t>樸樕小木謂之</w:t>
      </w:r>
      <w:r w:rsidRPr="00594E2D">
        <w:rPr>
          <w:rFonts w:hint="eastAsia"/>
          <w:sz w:val="24"/>
          <w:szCs w:val="24"/>
        </w:rPr>
        <w:t>心</w:t>
      </w:r>
      <w:r>
        <w:rPr>
          <w:rFonts w:hint="eastAsia"/>
          <w:sz w:val="24"/>
          <w:szCs w:val="24"/>
        </w:rPr>
        <w:t>，其義一也。故《召南·野有死麕》傳及《説文》皆云：‘</w:t>
      </w:r>
      <w:r w:rsidRPr="00394FAF">
        <w:rPr>
          <w:rFonts w:hint="eastAsia"/>
          <w:sz w:val="24"/>
          <w:szCs w:val="24"/>
        </w:rPr>
        <w:t>樸樕，小木也。</w:t>
      </w:r>
      <w:r>
        <w:rPr>
          <w:rFonts w:hint="eastAsia"/>
          <w:sz w:val="24"/>
          <w:szCs w:val="24"/>
        </w:rPr>
        <w:t>’</w:t>
      </w:r>
      <w:r w:rsidRPr="00EE6D8C">
        <w:rPr>
          <w:rFonts w:hint="eastAsia"/>
          <w:sz w:val="18"/>
          <w:szCs w:val="18"/>
        </w:rPr>
        <w:t>今本《説文》脱‘小’字。據《五音韻譜》、《集韻》、《類篇》補。</w:t>
      </w:r>
      <w:r w:rsidRPr="00394FAF">
        <w:rPr>
          <w:rFonts w:hint="eastAsia"/>
          <w:sz w:val="24"/>
          <w:szCs w:val="24"/>
        </w:rPr>
        <w:t>而樊注乃云</w:t>
      </w:r>
      <w:r>
        <w:rPr>
          <w:rFonts w:hint="eastAsia"/>
          <w:sz w:val="24"/>
          <w:szCs w:val="24"/>
        </w:rPr>
        <w:t>：‘</w:t>
      </w:r>
      <w:r w:rsidRPr="00394FAF">
        <w:rPr>
          <w:rFonts w:hint="eastAsia"/>
          <w:sz w:val="24"/>
          <w:szCs w:val="24"/>
        </w:rPr>
        <w:t>樸樕，斛樕也，有心能</w:t>
      </w:r>
      <w:r>
        <w:rPr>
          <w:rFonts w:hint="eastAsia"/>
          <w:sz w:val="24"/>
          <w:szCs w:val="24"/>
        </w:rPr>
        <w:t>溼，</w:t>
      </w:r>
      <w:r w:rsidRPr="00EE6D8C">
        <w:rPr>
          <w:rFonts w:hint="eastAsia"/>
          <w:sz w:val="18"/>
          <w:szCs w:val="18"/>
        </w:rPr>
        <w:t>能，古</w:t>
      </w:r>
      <w:r>
        <w:rPr>
          <w:rFonts w:hint="eastAsia"/>
          <w:sz w:val="18"/>
          <w:szCs w:val="18"/>
        </w:rPr>
        <w:t>‘</w:t>
      </w:r>
      <w:r w:rsidRPr="00EE6D8C">
        <w:rPr>
          <w:rFonts w:hint="eastAsia"/>
          <w:sz w:val="18"/>
          <w:szCs w:val="18"/>
        </w:rPr>
        <w:t>耐</w:t>
      </w:r>
      <w:r>
        <w:rPr>
          <w:rFonts w:hint="eastAsia"/>
          <w:sz w:val="18"/>
          <w:szCs w:val="18"/>
        </w:rPr>
        <w:t>’</w:t>
      </w:r>
      <w:r w:rsidRPr="00EE6D8C">
        <w:rPr>
          <w:rFonts w:hint="eastAsia"/>
          <w:sz w:val="18"/>
          <w:szCs w:val="18"/>
        </w:rPr>
        <w:t>字。</w:t>
      </w:r>
      <w:r w:rsidRPr="00394FAF">
        <w:rPr>
          <w:rFonts w:hint="eastAsia"/>
          <w:sz w:val="24"/>
          <w:szCs w:val="24"/>
        </w:rPr>
        <w:t>江河</w:t>
      </w:r>
      <w:r>
        <w:rPr>
          <w:rFonts w:hint="eastAsia"/>
          <w:sz w:val="24"/>
          <w:szCs w:val="24"/>
        </w:rPr>
        <w:t>閒</w:t>
      </w:r>
      <w:r w:rsidRPr="00394FAF">
        <w:rPr>
          <w:rFonts w:hint="eastAsia"/>
          <w:sz w:val="24"/>
          <w:szCs w:val="24"/>
        </w:rPr>
        <w:t>以作柱。</w:t>
      </w:r>
      <w:r>
        <w:rPr>
          <w:rFonts w:hint="eastAsia"/>
          <w:sz w:val="24"/>
          <w:szCs w:val="24"/>
        </w:rPr>
        <w:t>’</w:t>
      </w:r>
      <w:r w:rsidRPr="00394FAF">
        <w:rPr>
          <w:rFonts w:hint="eastAsia"/>
          <w:sz w:val="24"/>
          <w:szCs w:val="24"/>
        </w:rPr>
        <w:t>則是以</w:t>
      </w:r>
      <w:r>
        <w:rPr>
          <w:rFonts w:hint="eastAsia"/>
          <w:sz w:val="24"/>
          <w:szCs w:val="24"/>
        </w:rPr>
        <w:t>‘</w:t>
      </w:r>
      <w:r w:rsidRPr="00394FAF">
        <w:rPr>
          <w:rFonts w:hint="eastAsia"/>
          <w:sz w:val="24"/>
          <w:szCs w:val="24"/>
        </w:rPr>
        <w:t>心</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松柏有心</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心</w:t>
      </w:r>
      <w:r>
        <w:rPr>
          <w:rFonts w:hint="eastAsia"/>
          <w:sz w:val="24"/>
          <w:szCs w:val="24"/>
        </w:rPr>
        <w:t>’矣。夫木皆有心，何獨於樸樕而謂之心乎？段氏《説文注》引《廣韻》：‘杺，木名，其心黄。’</w:t>
      </w:r>
      <w:r w:rsidRPr="00394FAF">
        <w:rPr>
          <w:rFonts w:hint="eastAsia"/>
          <w:sz w:val="24"/>
          <w:szCs w:val="24"/>
        </w:rPr>
        <w:t>以爲即《爾雅》之</w:t>
      </w:r>
      <w:r>
        <w:rPr>
          <w:rFonts w:hint="eastAsia"/>
          <w:sz w:val="24"/>
          <w:szCs w:val="24"/>
        </w:rPr>
        <w:t>‘</w:t>
      </w:r>
      <w:r w:rsidRPr="00394FAF">
        <w:rPr>
          <w:rFonts w:hint="eastAsia"/>
          <w:sz w:val="24"/>
          <w:szCs w:val="24"/>
        </w:rPr>
        <w:t>心</w:t>
      </w:r>
      <w:r>
        <w:rPr>
          <w:rFonts w:hint="eastAsia"/>
          <w:sz w:val="24"/>
          <w:szCs w:val="24"/>
        </w:rPr>
        <w:t>’</w:t>
      </w:r>
      <w:r w:rsidRPr="00394FAF">
        <w:rPr>
          <w:rFonts w:hint="eastAsia"/>
          <w:sz w:val="24"/>
          <w:szCs w:val="24"/>
        </w:rPr>
        <w:t>字</w:t>
      </w:r>
      <w:r>
        <w:rPr>
          <w:rFonts w:hint="eastAsia"/>
          <w:sz w:val="24"/>
          <w:szCs w:val="24"/>
        </w:rPr>
        <w:t>，</w:t>
      </w:r>
      <w:r w:rsidRPr="00394FAF">
        <w:rPr>
          <w:rFonts w:hint="eastAsia"/>
          <w:sz w:val="24"/>
          <w:szCs w:val="24"/>
        </w:rPr>
        <w:t>又謂毛傳、《説文》</w:t>
      </w:r>
      <w:r>
        <w:rPr>
          <w:rFonts w:hint="eastAsia"/>
          <w:sz w:val="24"/>
          <w:szCs w:val="24"/>
        </w:rPr>
        <w:t>‘</w:t>
      </w:r>
      <w:r w:rsidRPr="00394FAF">
        <w:rPr>
          <w:rFonts w:hint="eastAsia"/>
          <w:sz w:val="24"/>
          <w:szCs w:val="24"/>
        </w:rPr>
        <w:t>小木</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心木</w:t>
      </w:r>
      <w:r>
        <w:rPr>
          <w:rFonts w:hint="eastAsia"/>
          <w:sz w:val="24"/>
          <w:szCs w:val="24"/>
        </w:rPr>
        <w:t>’</w:t>
      </w:r>
      <w:r w:rsidRPr="00394FAF">
        <w:rPr>
          <w:rFonts w:hint="eastAsia"/>
          <w:sz w:val="24"/>
          <w:szCs w:val="24"/>
        </w:rPr>
        <w:t>之</w:t>
      </w:r>
      <w:r>
        <w:rPr>
          <w:rFonts w:hint="eastAsia"/>
          <w:sz w:val="24"/>
          <w:szCs w:val="24"/>
        </w:rPr>
        <w:t>譌</w:t>
      </w:r>
      <w:r w:rsidRPr="00394FAF">
        <w:rPr>
          <w:rFonts w:hint="eastAsia"/>
          <w:sz w:val="24"/>
          <w:szCs w:val="24"/>
        </w:rPr>
        <w:t>。皆非也。</w:t>
      </w:r>
    </w:p>
    <w:p w14:paraId="6004A30A" w14:textId="77777777" w:rsidR="003121E9" w:rsidRDefault="003121E9" w:rsidP="006F3055">
      <w:pPr>
        <w:spacing w:line="400" w:lineRule="exact"/>
        <w:ind w:firstLineChars="200" w:firstLine="562"/>
        <w:rPr>
          <w:b/>
          <w:sz w:val="28"/>
          <w:szCs w:val="28"/>
        </w:rPr>
      </w:pPr>
    </w:p>
    <w:p w14:paraId="2CEF8E00" w14:textId="77777777" w:rsidR="003121E9" w:rsidRPr="00241890" w:rsidRDefault="003121E9" w:rsidP="006F3055">
      <w:pPr>
        <w:spacing w:line="400" w:lineRule="exact"/>
        <w:ind w:firstLineChars="200" w:firstLine="562"/>
        <w:rPr>
          <w:b/>
          <w:sz w:val="28"/>
          <w:szCs w:val="28"/>
        </w:rPr>
      </w:pPr>
      <w:r w:rsidRPr="00241890">
        <w:rPr>
          <w:rFonts w:hint="eastAsia"/>
          <w:b/>
          <w:sz w:val="28"/>
          <w:szCs w:val="28"/>
        </w:rPr>
        <w:t>榮桐木</w:t>
      </w:r>
    </w:p>
    <w:p w14:paraId="7D2767E5"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即梧桐。</w:t>
      </w:r>
      <w:r>
        <w:rPr>
          <w:rFonts w:hint="eastAsia"/>
          <w:sz w:val="24"/>
          <w:szCs w:val="24"/>
        </w:rPr>
        <w:t>’</w:t>
      </w:r>
      <w:r w:rsidRPr="00394FAF">
        <w:rPr>
          <w:rFonts w:hint="eastAsia"/>
          <w:sz w:val="24"/>
          <w:szCs w:val="24"/>
        </w:rPr>
        <w:t>引之謹案：《釋木》所言</w:t>
      </w:r>
      <w:r>
        <w:rPr>
          <w:rFonts w:hint="eastAsia"/>
          <w:sz w:val="24"/>
          <w:szCs w:val="24"/>
        </w:rPr>
        <w:t>‘</w:t>
      </w:r>
      <w:r w:rsidRPr="00394FAF">
        <w:rPr>
          <w:rFonts w:hint="eastAsia"/>
          <w:sz w:val="24"/>
          <w:szCs w:val="24"/>
        </w:rPr>
        <w:t>灌木</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叢木</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瘣木</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遒木</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棧木</w:t>
      </w:r>
      <w:r>
        <w:rPr>
          <w:rFonts w:hint="eastAsia"/>
          <w:sz w:val="24"/>
          <w:szCs w:val="24"/>
        </w:rPr>
        <w:t>’</w:t>
      </w:r>
      <w:r w:rsidRPr="00394FAF">
        <w:rPr>
          <w:rFonts w:hint="eastAsia"/>
          <w:sz w:val="24"/>
          <w:szCs w:val="24"/>
        </w:rPr>
        <w:t>、</w:t>
      </w:r>
      <w:r>
        <w:rPr>
          <w:rFonts w:hint="eastAsia"/>
          <w:sz w:val="24"/>
          <w:szCs w:val="24"/>
        </w:rPr>
        <w:t>‘干</w:t>
      </w:r>
      <w:r w:rsidRPr="00394FAF">
        <w:rPr>
          <w:rFonts w:hint="eastAsia"/>
          <w:sz w:val="24"/>
          <w:szCs w:val="24"/>
        </w:rPr>
        <w:t>木</w:t>
      </w:r>
      <w:r>
        <w:rPr>
          <w:rFonts w:hint="eastAsia"/>
          <w:sz w:val="24"/>
          <w:szCs w:val="24"/>
        </w:rPr>
        <w:t>’</w:t>
      </w:r>
      <w:r w:rsidRPr="00394FAF">
        <w:rPr>
          <w:rFonts w:hint="eastAsia"/>
          <w:sz w:val="24"/>
          <w:szCs w:val="24"/>
        </w:rPr>
        <w:t>，皆泛言木之形狀，非指一木。以此例之，</w:t>
      </w:r>
      <w:r>
        <w:rPr>
          <w:rFonts w:hint="eastAsia"/>
          <w:sz w:val="24"/>
          <w:szCs w:val="24"/>
        </w:rPr>
        <w:t>‘</w:t>
      </w:r>
      <w:r w:rsidRPr="00594E2D">
        <w:rPr>
          <w:rFonts w:hint="eastAsia"/>
          <w:sz w:val="24"/>
          <w:szCs w:val="24"/>
        </w:rPr>
        <w:t>榮</w:t>
      </w:r>
      <w:r>
        <w:rPr>
          <w:rFonts w:hint="eastAsia"/>
          <w:sz w:val="24"/>
          <w:szCs w:val="24"/>
        </w:rPr>
        <w:t>’</w:t>
      </w:r>
      <w:r w:rsidRPr="00594E2D">
        <w:rPr>
          <w:rFonts w:hint="eastAsia"/>
          <w:sz w:val="24"/>
          <w:szCs w:val="24"/>
        </w:rPr>
        <w:t>爲桐木</w:t>
      </w:r>
      <w:r w:rsidRPr="00394FAF">
        <w:rPr>
          <w:rFonts w:hint="eastAsia"/>
          <w:sz w:val="24"/>
          <w:szCs w:val="24"/>
        </w:rPr>
        <w:t>，亦是通稱，非謂梧桐也。</w:t>
      </w:r>
      <w:r>
        <w:rPr>
          <w:rFonts w:hint="eastAsia"/>
          <w:sz w:val="24"/>
          <w:szCs w:val="24"/>
        </w:rPr>
        <w:t>‘</w:t>
      </w:r>
      <w:r w:rsidRPr="00394FAF">
        <w:rPr>
          <w:rFonts w:hint="eastAsia"/>
          <w:sz w:val="24"/>
          <w:szCs w:val="24"/>
        </w:rPr>
        <w:t>桐</w:t>
      </w:r>
      <w:r>
        <w:rPr>
          <w:rFonts w:hint="eastAsia"/>
          <w:sz w:val="24"/>
          <w:szCs w:val="24"/>
        </w:rPr>
        <w:t>’</w:t>
      </w:r>
      <w:r w:rsidRPr="00394FAF">
        <w:rPr>
          <w:rFonts w:hint="eastAsia"/>
          <w:sz w:val="24"/>
          <w:szCs w:val="24"/>
        </w:rPr>
        <w:t>之言</w:t>
      </w:r>
      <w:r>
        <w:rPr>
          <w:rFonts w:hint="eastAsia"/>
          <w:sz w:val="24"/>
          <w:szCs w:val="24"/>
        </w:rPr>
        <w:t>‘</w:t>
      </w:r>
      <w:r w:rsidRPr="00394FAF">
        <w:rPr>
          <w:rFonts w:hint="eastAsia"/>
          <w:sz w:val="24"/>
          <w:szCs w:val="24"/>
        </w:rPr>
        <w:t>童</w:t>
      </w:r>
      <w:r>
        <w:rPr>
          <w:rFonts w:hint="eastAsia"/>
          <w:sz w:val="24"/>
          <w:szCs w:val="24"/>
        </w:rPr>
        <w:t>’</w:t>
      </w:r>
      <w:r w:rsidRPr="00394FAF">
        <w:rPr>
          <w:rFonts w:hint="eastAsia"/>
          <w:sz w:val="24"/>
          <w:szCs w:val="24"/>
        </w:rPr>
        <w:t>也，小木之名也。《淮南·兵略篇》曰：</w:t>
      </w:r>
      <w:r>
        <w:rPr>
          <w:rFonts w:hint="eastAsia"/>
          <w:sz w:val="24"/>
          <w:szCs w:val="24"/>
        </w:rPr>
        <w:t>‘</w:t>
      </w:r>
      <w:r w:rsidRPr="00394FAF">
        <w:rPr>
          <w:rFonts w:hint="eastAsia"/>
          <w:sz w:val="24"/>
          <w:szCs w:val="24"/>
        </w:rPr>
        <w:t>夫以巨斧擊桐薪，不待利時良日而後破之。</w:t>
      </w:r>
      <w:r>
        <w:rPr>
          <w:rFonts w:hint="eastAsia"/>
          <w:sz w:val="24"/>
          <w:szCs w:val="24"/>
        </w:rPr>
        <w:t>’‘</w:t>
      </w:r>
      <w:r w:rsidRPr="00394FAF">
        <w:rPr>
          <w:rFonts w:hint="eastAsia"/>
          <w:sz w:val="24"/>
          <w:szCs w:val="24"/>
        </w:rPr>
        <w:t>桐薪</w:t>
      </w:r>
      <w:r>
        <w:rPr>
          <w:rFonts w:hint="eastAsia"/>
          <w:sz w:val="24"/>
          <w:szCs w:val="24"/>
        </w:rPr>
        <w:t>’</w:t>
      </w:r>
      <w:r w:rsidRPr="00394FAF">
        <w:rPr>
          <w:rFonts w:hint="eastAsia"/>
          <w:sz w:val="24"/>
          <w:szCs w:val="24"/>
        </w:rPr>
        <w:t>對</w:t>
      </w:r>
      <w:r>
        <w:rPr>
          <w:rFonts w:hint="eastAsia"/>
          <w:sz w:val="24"/>
          <w:szCs w:val="24"/>
        </w:rPr>
        <w:t>‘</w:t>
      </w:r>
      <w:r w:rsidRPr="00394FAF">
        <w:rPr>
          <w:rFonts w:hint="eastAsia"/>
          <w:sz w:val="24"/>
          <w:szCs w:val="24"/>
        </w:rPr>
        <w:t>巨斧</w:t>
      </w:r>
      <w:r>
        <w:rPr>
          <w:rFonts w:hint="eastAsia"/>
          <w:sz w:val="24"/>
          <w:szCs w:val="24"/>
        </w:rPr>
        <w:t>’</w:t>
      </w:r>
      <w:r w:rsidRPr="00394FAF">
        <w:rPr>
          <w:rFonts w:hint="eastAsia"/>
          <w:sz w:val="24"/>
          <w:szCs w:val="24"/>
        </w:rPr>
        <w:t>，蓋言其小者也。</w:t>
      </w:r>
      <w:r>
        <w:rPr>
          <w:rFonts w:hint="eastAsia"/>
          <w:sz w:val="24"/>
          <w:szCs w:val="24"/>
        </w:rPr>
        <w:t>‘</w:t>
      </w:r>
      <w:r w:rsidRPr="00394FAF">
        <w:rPr>
          <w:rFonts w:hint="eastAsia"/>
          <w:sz w:val="24"/>
          <w:szCs w:val="24"/>
        </w:rPr>
        <w:t>榮</w:t>
      </w:r>
      <w:r>
        <w:rPr>
          <w:rFonts w:hint="eastAsia"/>
          <w:sz w:val="24"/>
          <w:szCs w:val="24"/>
        </w:rPr>
        <w:t>’</w:t>
      </w:r>
      <w:r w:rsidRPr="00394FAF">
        <w:rPr>
          <w:rFonts w:hint="eastAsia"/>
          <w:sz w:val="24"/>
          <w:szCs w:val="24"/>
        </w:rPr>
        <w:t>亦小木之名。黄石公《三略》曰：</w:t>
      </w:r>
      <w:r>
        <w:rPr>
          <w:rFonts w:hint="eastAsia"/>
          <w:sz w:val="24"/>
          <w:szCs w:val="24"/>
        </w:rPr>
        <w:t>‘</w:t>
      </w:r>
      <w:r w:rsidRPr="00394FAF">
        <w:rPr>
          <w:rFonts w:hint="eastAsia"/>
          <w:sz w:val="24"/>
          <w:szCs w:val="24"/>
        </w:rPr>
        <w:t>若決河而沈熒火</w:t>
      </w:r>
      <w:r>
        <w:rPr>
          <w:rFonts w:hint="eastAsia"/>
          <w:sz w:val="24"/>
          <w:szCs w:val="24"/>
        </w:rPr>
        <w:t>。’</w:t>
      </w:r>
      <w:r w:rsidRPr="00EE6D8C">
        <w:rPr>
          <w:rFonts w:hint="eastAsia"/>
          <w:sz w:val="18"/>
          <w:szCs w:val="18"/>
        </w:rPr>
        <w:t>見《後漢書·袁紹傳》注。</w:t>
      </w:r>
      <w:r w:rsidRPr="00394FAF">
        <w:rPr>
          <w:rFonts w:hint="eastAsia"/>
          <w:sz w:val="24"/>
          <w:szCs w:val="24"/>
        </w:rPr>
        <w:t>《淮南·泰族篇》曰：</w:t>
      </w:r>
      <w:r>
        <w:rPr>
          <w:rFonts w:hint="eastAsia"/>
          <w:sz w:val="24"/>
          <w:szCs w:val="24"/>
        </w:rPr>
        <w:t>‘</w:t>
      </w:r>
      <w:r w:rsidRPr="00394FAF">
        <w:rPr>
          <w:rFonts w:hint="eastAsia"/>
          <w:sz w:val="24"/>
          <w:szCs w:val="24"/>
        </w:rPr>
        <w:t>滎水不能生魚鱉。</w:t>
      </w:r>
      <w:r>
        <w:rPr>
          <w:rFonts w:hint="eastAsia"/>
          <w:sz w:val="24"/>
          <w:szCs w:val="24"/>
        </w:rPr>
        <w:t>’《説文》：‘滎，絶小水也。’‘</w:t>
      </w:r>
      <w:r w:rsidRPr="007D7FD9">
        <w:rPr>
          <w:rFonts w:hint="eastAsia"/>
          <w:sz w:val="24"/>
          <w:szCs w:val="24"/>
        </w:rPr>
        <w:t>謍</w:t>
      </w:r>
      <w:r>
        <w:rPr>
          <w:rFonts w:hint="eastAsia"/>
          <w:sz w:val="24"/>
          <w:szCs w:val="24"/>
        </w:rPr>
        <w:t>，小聲也。’‘</w:t>
      </w:r>
      <w:r w:rsidRPr="007D7FD9">
        <w:rPr>
          <w:rFonts w:ascii="宋体-方正超大字符集" w:eastAsia="宋体-方正超大字符集" w:hAnsi="宋体-方正超大字符集" w:cs="宋体-方正超大字符集" w:hint="eastAsia"/>
          <w:sz w:val="24"/>
          <w:szCs w:val="24"/>
        </w:rPr>
        <w:t>𤬐</w:t>
      </w:r>
      <w:r w:rsidRPr="00394FAF">
        <w:rPr>
          <w:rFonts w:hint="eastAsia"/>
          <w:sz w:val="24"/>
          <w:szCs w:val="24"/>
        </w:rPr>
        <w:t>，小瓜也。</w:t>
      </w:r>
      <w:r>
        <w:rPr>
          <w:rFonts w:hint="eastAsia"/>
          <w:sz w:val="24"/>
          <w:szCs w:val="24"/>
        </w:rPr>
        <w:t>’</w:t>
      </w:r>
      <w:r w:rsidRPr="00394FAF">
        <w:rPr>
          <w:rFonts w:hint="eastAsia"/>
          <w:sz w:val="24"/>
          <w:szCs w:val="24"/>
        </w:rPr>
        <w:t>聲與</w:t>
      </w:r>
      <w:r>
        <w:rPr>
          <w:rFonts w:hint="eastAsia"/>
          <w:sz w:val="24"/>
          <w:szCs w:val="24"/>
        </w:rPr>
        <w:t>‘</w:t>
      </w:r>
      <w:r w:rsidRPr="00394FAF">
        <w:rPr>
          <w:rFonts w:hint="eastAsia"/>
          <w:sz w:val="24"/>
          <w:szCs w:val="24"/>
        </w:rPr>
        <w:t>榮</w:t>
      </w:r>
      <w:r>
        <w:rPr>
          <w:rFonts w:hint="eastAsia"/>
          <w:sz w:val="24"/>
          <w:szCs w:val="24"/>
        </w:rPr>
        <w:t>’</w:t>
      </w:r>
      <w:r w:rsidRPr="00394FAF">
        <w:rPr>
          <w:rFonts w:hint="eastAsia"/>
          <w:sz w:val="24"/>
          <w:szCs w:val="24"/>
        </w:rPr>
        <w:t>並相近</w:t>
      </w:r>
      <w:r>
        <w:rPr>
          <w:rFonts w:hint="eastAsia"/>
          <w:sz w:val="24"/>
          <w:szCs w:val="24"/>
        </w:rPr>
        <w:t>。‘</w:t>
      </w:r>
      <w:r w:rsidRPr="00394FAF">
        <w:rPr>
          <w:rFonts w:hint="eastAsia"/>
          <w:sz w:val="24"/>
          <w:szCs w:val="24"/>
        </w:rPr>
        <w:t>樸樕</w:t>
      </w:r>
      <w:r>
        <w:rPr>
          <w:rFonts w:hint="eastAsia"/>
          <w:sz w:val="24"/>
          <w:szCs w:val="24"/>
        </w:rPr>
        <w:t>，</w:t>
      </w:r>
      <w:r w:rsidRPr="00394FAF">
        <w:rPr>
          <w:rFonts w:hint="eastAsia"/>
          <w:sz w:val="24"/>
          <w:szCs w:val="24"/>
        </w:rPr>
        <w:t>心</w:t>
      </w:r>
      <w:r>
        <w:rPr>
          <w:rFonts w:hint="eastAsia"/>
          <w:sz w:val="24"/>
          <w:szCs w:val="24"/>
        </w:rPr>
        <w:t>；</w:t>
      </w:r>
      <w:r w:rsidRPr="00394FAF">
        <w:rPr>
          <w:rFonts w:hint="eastAsia"/>
          <w:sz w:val="24"/>
          <w:szCs w:val="24"/>
        </w:rPr>
        <w:t>榮</w:t>
      </w:r>
      <w:r>
        <w:rPr>
          <w:rFonts w:hint="eastAsia"/>
          <w:sz w:val="24"/>
          <w:szCs w:val="24"/>
        </w:rPr>
        <w:t>，</w:t>
      </w:r>
      <w:r w:rsidRPr="00394FAF">
        <w:rPr>
          <w:rFonts w:hint="eastAsia"/>
          <w:sz w:val="24"/>
          <w:szCs w:val="24"/>
        </w:rPr>
        <w:t>桐木</w:t>
      </w:r>
      <w:r>
        <w:rPr>
          <w:rFonts w:hint="eastAsia"/>
          <w:sz w:val="24"/>
          <w:szCs w:val="24"/>
        </w:rPr>
        <w:t>’</w:t>
      </w:r>
      <w:r w:rsidRPr="00394FAF">
        <w:rPr>
          <w:rFonts w:hint="eastAsia"/>
          <w:sz w:val="24"/>
          <w:szCs w:val="24"/>
        </w:rPr>
        <w:t>，二文上</w:t>
      </w:r>
      <w:r w:rsidRPr="00394FAF">
        <w:rPr>
          <w:rFonts w:hint="eastAsia"/>
          <w:sz w:val="24"/>
          <w:szCs w:val="24"/>
        </w:rPr>
        <w:lastRenderedPageBreak/>
        <w:t>下相承，皆木之小者也，但一爲木名，一爲小木之通稱耳。而解者見</w:t>
      </w:r>
      <w:r w:rsidRPr="00594E2D">
        <w:rPr>
          <w:rFonts w:hint="eastAsia"/>
          <w:sz w:val="24"/>
          <w:szCs w:val="24"/>
        </w:rPr>
        <w:t>‘桐木’</w:t>
      </w:r>
      <w:r>
        <w:rPr>
          <w:rFonts w:hint="eastAsia"/>
          <w:sz w:val="24"/>
          <w:szCs w:val="24"/>
        </w:rPr>
        <w:t>二字，輒以爲</w:t>
      </w:r>
      <w:r w:rsidRPr="00594E2D">
        <w:rPr>
          <w:rFonts w:hint="eastAsia"/>
          <w:sz w:val="24"/>
          <w:szCs w:val="24"/>
        </w:rPr>
        <w:t>梧桐</w:t>
      </w:r>
      <w:r>
        <w:rPr>
          <w:rFonts w:hint="eastAsia"/>
          <w:sz w:val="24"/>
          <w:szCs w:val="24"/>
        </w:rPr>
        <w:t>。《説文》：‘梧，梧桐木，一曰櫬。’‘榮，桐木也。’‘</w:t>
      </w:r>
      <w:r w:rsidRPr="00394FAF">
        <w:rPr>
          <w:rFonts w:hint="eastAsia"/>
          <w:sz w:val="24"/>
          <w:szCs w:val="24"/>
        </w:rPr>
        <w:t>桐，榮也。</w:t>
      </w:r>
      <w:r>
        <w:rPr>
          <w:rFonts w:hint="eastAsia"/>
          <w:sz w:val="24"/>
          <w:szCs w:val="24"/>
        </w:rPr>
        <w:t>’</w:t>
      </w:r>
      <w:r w:rsidRPr="00394FAF">
        <w:rPr>
          <w:rFonts w:hint="eastAsia"/>
          <w:sz w:val="24"/>
          <w:szCs w:val="24"/>
        </w:rPr>
        <w:t>則許君已誤以</w:t>
      </w:r>
      <w:r w:rsidRPr="00594E2D">
        <w:rPr>
          <w:rFonts w:hint="eastAsia"/>
          <w:sz w:val="24"/>
          <w:szCs w:val="24"/>
        </w:rPr>
        <w:t>‘桐木’爲梧桐</w:t>
      </w:r>
      <w:r w:rsidRPr="00394FAF">
        <w:rPr>
          <w:rFonts w:hint="eastAsia"/>
          <w:sz w:val="24"/>
          <w:szCs w:val="24"/>
        </w:rPr>
        <w:t>，不始於景純矣。《爾雅》本釋木名，無庸更加</w:t>
      </w:r>
      <w:r>
        <w:rPr>
          <w:rFonts w:hint="eastAsia"/>
          <w:sz w:val="24"/>
          <w:szCs w:val="24"/>
        </w:rPr>
        <w:t>‘</w:t>
      </w:r>
      <w:r w:rsidRPr="00394FAF">
        <w:rPr>
          <w:rFonts w:hint="eastAsia"/>
          <w:sz w:val="24"/>
          <w:szCs w:val="24"/>
        </w:rPr>
        <w:t>木</w:t>
      </w:r>
      <w:r>
        <w:rPr>
          <w:rFonts w:hint="eastAsia"/>
          <w:sz w:val="24"/>
          <w:szCs w:val="24"/>
        </w:rPr>
        <w:t>’</w:t>
      </w:r>
      <w:r w:rsidRPr="00394FAF">
        <w:rPr>
          <w:rFonts w:hint="eastAsia"/>
          <w:sz w:val="24"/>
          <w:szCs w:val="24"/>
        </w:rPr>
        <w:t>字。上文言</w:t>
      </w:r>
      <w:r>
        <w:rPr>
          <w:rFonts w:hint="eastAsia"/>
          <w:sz w:val="24"/>
          <w:szCs w:val="24"/>
        </w:rPr>
        <w:t>‘</w:t>
      </w:r>
      <w:r w:rsidRPr="00394FAF">
        <w:rPr>
          <w:rFonts w:hint="eastAsia"/>
          <w:sz w:val="24"/>
          <w:szCs w:val="24"/>
        </w:rPr>
        <w:t>櫬</w:t>
      </w:r>
      <w:r>
        <w:rPr>
          <w:rFonts w:hint="eastAsia"/>
          <w:sz w:val="24"/>
          <w:szCs w:val="24"/>
        </w:rPr>
        <w:t>，</w:t>
      </w:r>
      <w:r w:rsidRPr="00394FAF">
        <w:rPr>
          <w:rFonts w:hint="eastAsia"/>
          <w:sz w:val="24"/>
          <w:szCs w:val="24"/>
        </w:rPr>
        <w:t>梧</w:t>
      </w:r>
      <w:r>
        <w:rPr>
          <w:rFonts w:hint="eastAsia"/>
          <w:sz w:val="24"/>
          <w:szCs w:val="24"/>
        </w:rPr>
        <w:t>’</w:t>
      </w:r>
      <w:r w:rsidRPr="00394FAF">
        <w:rPr>
          <w:rFonts w:hint="eastAsia"/>
          <w:sz w:val="24"/>
          <w:szCs w:val="24"/>
        </w:rPr>
        <w:t>，不言</w:t>
      </w:r>
      <w:r>
        <w:rPr>
          <w:rFonts w:hint="eastAsia"/>
          <w:sz w:val="24"/>
          <w:szCs w:val="24"/>
        </w:rPr>
        <w:t>‘</w:t>
      </w:r>
      <w:r w:rsidRPr="00394FAF">
        <w:rPr>
          <w:rFonts w:hint="eastAsia"/>
          <w:sz w:val="24"/>
          <w:szCs w:val="24"/>
        </w:rPr>
        <w:t>櫬</w:t>
      </w:r>
      <w:r>
        <w:rPr>
          <w:rFonts w:hint="eastAsia"/>
          <w:sz w:val="24"/>
          <w:szCs w:val="24"/>
        </w:rPr>
        <w:t>，</w:t>
      </w:r>
      <w:r w:rsidRPr="00394FAF">
        <w:rPr>
          <w:rFonts w:hint="eastAsia"/>
          <w:sz w:val="24"/>
          <w:szCs w:val="24"/>
        </w:rPr>
        <w:t>梧木</w:t>
      </w:r>
      <w:r>
        <w:rPr>
          <w:rFonts w:hint="eastAsia"/>
          <w:sz w:val="24"/>
          <w:szCs w:val="24"/>
        </w:rPr>
        <w:t>’</w:t>
      </w:r>
      <w:r w:rsidRPr="00394FAF">
        <w:rPr>
          <w:rFonts w:hint="eastAsia"/>
          <w:sz w:val="24"/>
          <w:szCs w:val="24"/>
        </w:rPr>
        <w:t>也</w:t>
      </w:r>
      <w:r>
        <w:rPr>
          <w:rFonts w:hint="eastAsia"/>
          <w:sz w:val="24"/>
          <w:szCs w:val="24"/>
        </w:rPr>
        <w:t>。徧</w:t>
      </w:r>
      <w:r w:rsidRPr="00394FAF">
        <w:rPr>
          <w:rFonts w:hint="eastAsia"/>
          <w:sz w:val="24"/>
          <w:szCs w:val="24"/>
        </w:rPr>
        <w:t>考周秦之書，未有謂梧桐爲</w:t>
      </w:r>
      <w:r>
        <w:rPr>
          <w:rFonts w:hint="eastAsia"/>
          <w:sz w:val="24"/>
          <w:szCs w:val="24"/>
        </w:rPr>
        <w:t>‘</w:t>
      </w:r>
      <w:r w:rsidRPr="00394FAF">
        <w:rPr>
          <w:rFonts w:hint="eastAsia"/>
          <w:sz w:val="24"/>
          <w:szCs w:val="24"/>
        </w:rPr>
        <w:t>榮</w:t>
      </w:r>
      <w:r>
        <w:rPr>
          <w:rFonts w:hint="eastAsia"/>
          <w:sz w:val="24"/>
          <w:szCs w:val="24"/>
        </w:rPr>
        <w:t>’</w:t>
      </w:r>
      <w:r w:rsidRPr="00394FAF">
        <w:rPr>
          <w:rFonts w:hint="eastAsia"/>
          <w:sz w:val="24"/>
          <w:szCs w:val="24"/>
        </w:rPr>
        <w:t>者，舊説殆不可從。</w:t>
      </w:r>
    </w:p>
    <w:p w14:paraId="6BC9AA7C" w14:textId="77777777" w:rsidR="003121E9" w:rsidRDefault="003121E9" w:rsidP="006F3055">
      <w:pPr>
        <w:spacing w:line="400" w:lineRule="exact"/>
        <w:ind w:firstLineChars="200" w:firstLine="562"/>
        <w:rPr>
          <w:b/>
          <w:sz w:val="28"/>
          <w:szCs w:val="28"/>
        </w:rPr>
      </w:pPr>
    </w:p>
    <w:p w14:paraId="329E3F46" w14:textId="77777777" w:rsidR="003121E9" w:rsidRPr="00241890" w:rsidRDefault="003121E9" w:rsidP="006F3055">
      <w:pPr>
        <w:spacing w:line="400" w:lineRule="exact"/>
        <w:ind w:firstLineChars="200" w:firstLine="562"/>
        <w:rPr>
          <w:b/>
          <w:sz w:val="28"/>
          <w:szCs w:val="28"/>
        </w:rPr>
      </w:pPr>
      <w:r w:rsidRPr="00241890">
        <w:rPr>
          <w:rFonts w:hint="eastAsia"/>
          <w:b/>
          <w:sz w:val="28"/>
          <w:szCs w:val="28"/>
        </w:rPr>
        <w:t>蔽者翳</w:t>
      </w:r>
      <w:r w:rsidRPr="00241890">
        <w:rPr>
          <w:b/>
          <w:sz w:val="28"/>
          <w:szCs w:val="28"/>
        </w:rPr>
        <w:t xml:space="preserve"> </w:t>
      </w:r>
    </w:p>
    <w:p w14:paraId="7BEE2D61"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樹蔭翳相覆蔽者</w:t>
      </w:r>
      <w:r>
        <w:rPr>
          <w:rFonts w:hint="eastAsia"/>
          <w:sz w:val="24"/>
          <w:szCs w:val="24"/>
        </w:rPr>
        <w:t>，</w:t>
      </w:r>
      <w:r w:rsidRPr="007D7FD9">
        <w:rPr>
          <w:rFonts w:hint="eastAsia"/>
          <w:sz w:val="18"/>
          <w:szCs w:val="18"/>
        </w:rPr>
        <w:t>今本作</w:t>
      </w:r>
      <w:r>
        <w:rPr>
          <w:rFonts w:hint="eastAsia"/>
          <w:sz w:val="18"/>
          <w:szCs w:val="18"/>
        </w:rPr>
        <w:t>‘</w:t>
      </w:r>
      <w:r w:rsidRPr="007D7FD9">
        <w:rPr>
          <w:rFonts w:hint="eastAsia"/>
          <w:sz w:val="18"/>
          <w:szCs w:val="18"/>
        </w:rPr>
        <w:t>樹蔭翳覆地者</w:t>
      </w:r>
      <w:r>
        <w:rPr>
          <w:rFonts w:hint="eastAsia"/>
          <w:sz w:val="18"/>
          <w:szCs w:val="18"/>
        </w:rPr>
        <w:t>’，乃後人依《詩》正義改之，今據《釋文》及《詩》釋文</w:t>
      </w:r>
      <w:r w:rsidRPr="007D7FD9">
        <w:rPr>
          <w:rFonts w:hint="eastAsia"/>
          <w:sz w:val="18"/>
          <w:szCs w:val="18"/>
        </w:rPr>
        <w:t>所引訂正。</w:t>
      </w:r>
      <w:r w:rsidRPr="00394FAF">
        <w:rPr>
          <w:rFonts w:hint="eastAsia"/>
          <w:sz w:val="24"/>
          <w:szCs w:val="24"/>
        </w:rPr>
        <w:t>《詩》云：</w:t>
      </w:r>
      <w:r>
        <w:rPr>
          <w:rFonts w:hint="eastAsia"/>
          <w:sz w:val="24"/>
          <w:szCs w:val="24"/>
        </w:rPr>
        <w:t>“</w:t>
      </w:r>
      <w:r w:rsidRPr="00394FAF">
        <w:rPr>
          <w:rFonts w:hint="eastAsia"/>
          <w:sz w:val="24"/>
          <w:szCs w:val="24"/>
        </w:rPr>
        <w:t>其</w:t>
      </w:r>
      <w:r w:rsidRPr="007D7FD9">
        <w:rPr>
          <w:rFonts w:hint="eastAsia"/>
          <w:sz w:val="24"/>
          <w:szCs w:val="24"/>
        </w:rPr>
        <w:t>椔</w:t>
      </w:r>
      <w:r w:rsidRPr="00394FAF">
        <w:rPr>
          <w:rFonts w:hint="eastAsia"/>
          <w:sz w:val="24"/>
          <w:szCs w:val="24"/>
        </w:rPr>
        <w:t>其翳。</w:t>
      </w:r>
      <w:r>
        <w:rPr>
          <w:rFonts w:hint="eastAsia"/>
          <w:sz w:val="24"/>
          <w:szCs w:val="24"/>
        </w:rPr>
        <w:t>”’</w:t>
      </w:r>
      <w:r w:rsidRPr="00394FAF">
        <w:rPr>
          <w:rFonts w:hint="eastAsia"/>
          <w:sz w:val="24"/>
          <w:szCs w:val="24"/>
        </w:rPr>
        <w:t>引之謹案：</w:t>
      </w:r>
      <w:r>
        <w:rPr>
          <w:rFonts w:hint="eastAsia"/>
          <w:sz w:val="24"/>
          <w:szCs w:val="24"/>
        </w:rPr>
        <w:t>‘</w:t>
      </w:r>
      <w:r w:rsidRPr="00394FAF">
        <w:rPr>
          <w:rFonts w:hint="eastAsia"/>
          <w:sz w:val="24"/>
          <w:szCs w:val="24"/>
        </w:rPr>
        <w:t>木自獘</w:t>
      </w:r>
      <w:r>
        <w:rPr>
          <w:rFonts w:hint="eastAsia"/>
          <w:sz w:val="24"/>
          <w:szCs w:val="24"/>
        </w:rPr>
        <w:t>’</w:t>
      </w:r>
      <w:r w:rsidRPr="00394FAF">
        <w:rPr>
          <w:rFonts w:hint="eastAsia"/>
          <w:sz w:val="24"/>
          <w:szCs w:val="24"/>
        </w:rPr>
        <w:t>以下三句，皆釋死木也，</w:t>
      </w:r>
      <w:r>
        <w:rPr>
          <w:rFonts w:hint="eastAsia"/>
          <w:sz w:val="24"/>
          <w:szCs w:val="24"/>
        </w:rPr>
        <w:t>‘</w:t>
      </w:r>
      <w:r w:rsidRPr="00394FAF">
        <w:rPr>
          <w:rFonts w:hint="eastAsia"/>
          <w:sz w:val="24"/>
          <w:szCs w:val="24"/>
        </w:rPr>
        <w:t>蔽</w:t>
      </w:r>
      <w:r>
        <w:rPr>
          <w:rFonts w:hint="eastAsia"/>
          <w:sz w:val="24"/>
          <w:szCs w:val="24"/>
        </w:rPr>
        <w:t>’</w:t>
      </w:r>
      <w:r w:rsidRPr="00394FAF">
        <w:rPr>
          <w:rFonts w:hint="eastAsia"/>
          <w:sz w:val="24"/>
          <w:szCs w:val="24"/>
        </w:rPr>
        <w:t>即上文</w:t>
      </w:r>
      <w:r>
        <w:rPr>
          <w:rFonts w:hint="eastAsia"/>
          <w:sz w:val="24"/>
          <w:szCs w:val="24"/>
        </w:rPr>
        <w:t>‘</w:t>
      </w:r>
      <w:r w:rsidRPr="00394FAF">
        <w:rPr>
          <w:rFonts w:hint="eastAsia"/>
          <w:sz w:val="24"/>
          <w:szCs w:val="24"/>
        </w:rPr>
        <w:t>木自獘</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獘</w:t>
      </w:r>
      <w:r>
        <w:rPr>
          <w:rFonts w:hint="eastAsia"/>
          <w:sz w:val="24"/>
          <w:szCs w:val="24"/>
        </w:rPr>
        <w:t>’</w:t>
      </w:r>
      <w:r w:rsidRPr="00394FAF">
        <w:rPr>
          <w:rFonts w:hint="eastAsia"/>
          <w:sz w:val="24"/>
          <w:szCs w:val="24"/>
        </w:rPr>
        <w:t>。《大雅·</w:t>
      </w:r>
      <w:r w:rsidRPr="00394FAF">
        <w:rPr>
          <w:sz w:val="24"/>
          <w:szCs w:val="24"/>
        </w:rPr>
        <w:t xml:space="preserve"> </w:t>
      </w:r>
      <w:r>
        <w:rPr>
          <w:rFonts w:hint="eastAsia"/>
          <w:sz w:val="24"/>
          <w:szCs w:val="24"/>
        </w:rPr>
        <w:t>皇矣》正義</w:t>
      </w:r>
      <w:r w:rsidRPr="00394FAF">
        <w:rPr>
          <w:rFonts w:hint="eastAsia"/>
          <w:sz w:val="24"/>
          <w:szCs w:val="24"/>
        </w:rPr>
        <w:t>引此作</w:t>
      </w:r>
      <w:r>
        <w:rPr>
          <w:rFonts w:hint="eastAsia"/>
          <w:sz w:val="24"/>
          <w:szCs w:val="24"/>
        </w:rPr>
        <w:t>‘</w:t>
      </w:r>
      <w:r w:rsidRPr="007D7FD9">
        <w:rPr>
          <w:rFonts w:hint="eastAsia"/>
          <w:sz w:val="24"/>
          <w:szCs w:val="24"/>
        </w:rPr>
        <w:t>斃</w:t>
      </w:r>
      <w:r w:rsidRPr="00394FAF">
        <w:rPr>
          <w:rFonts w:hint="eastAsia"/>
          <w:sz w:val="24"/>
          <w:szCs w:val="24"/>
        </w:rPr>
        <w:t>者翳</w:t>
      </w:r>
      <w:r>
        <w:rPr>
          <w:rFonts w:hint="eastAsia"/>
          <w:sz w:val="24"/>
          <w:szCs w:val="24"/>
        </w:rPr>
        <w:t>’</w:t>
      </w:r>
      <w:r w:rsidRPr="00394FAF">
        <w:rPr>
          <w:rFonts w:hint="eastAsia"/>
          <w:sz w:val="24"/>
          <w:szCs w:val="24"/>
        </w:rPr>
        <w:t>。又引李巡曰：</w:t>
      </w:r>
      <w:r>
        <w:rPr>
          <w:rFonts w:hint="eastAsia"/>
          <w:sz w:val="24"/>
          <w:szCs w:val="24"/>
        </w:rPr>
        <w:t>‘</w:t>
      </w:r>
      <w:r w:rsidRPr="007D7FD9">
        <w:rPr>
          <w:rFonts w:hint="eastAsia"/>
          <w:sz w:val="24"/>
          <w:szCs w:val="24"/>
        </w:rPr>
        <w:t>斃</w:t>
      </w:r>
      <w:r w:rsidRPr="00394FAF">
        <w:rPr>
          <w:rFonts w:hint="eastAsia"/>
          <w:sz w:val="24"/>
          <w:szCs w:val="24"/>
        </w:rPr>
        <w:t>，死也。</w:t>
      </w:r>
      <w:r>
        <w:rPr>
          <w:rFonts w:hint="eastAsia"/>
          <w:sz w:val="24"/>
          <w:szCs w:val="24"/>
        </w:rPr>
        <w:t>’</w:t>
      </w:r>
      <w:r w:rsidRPr="00394FAF">
        <w:rPr>
          <w:rFonts w:hint="eastAsia"/>
          <w:sz w:val="24"/>
          <w:szCs w:val="24"/>
        </w:rPr>
        <w:t>《釋言》曰：</w:t>
      </w:r>
      <w:r>
        <w:rPr>
          <w:rFonts w:hint="eastAsia"/>
          <w:sz w:val="24"/>
          <w:szCs w:val="24"/>
        </w:rPr>
        <w:t>‘</w:t>
      </w:r>
      <w:r w:rsidRPr="00394FAF">
        <w:rPr>
          <w:rFonts w:hint="eastAsia"/>
          <w:sz w:val="24"/>
          <w:szCs w:val="24"/>
        </w:rPr>
        <w:t>獘，踣也。</w:t>
      </w:r>
      <w:r>
        <w:rPr>
          <w:rFonts w:hint="eastAsia"/>
          <w:sz w:val="24"/>
          <w:szCs w:val="24"/>
        </w:rPr>
        <w:t>’釋文</w:t>
      </w:r>
      <w:r w:rsidRPr="00394FAF">
        <w:rPr>
          <w:rFonts w:hint="eastAsia"/>
          <w:sz w:val="24"/>
          <w:szCs w:val="24"/>
        </w:rPr>
        <w:t>：</w:t>
      </w:r>
      <w:r>
        <w:rPr>
          <w:rFonts w:hint="eastAsia"/>
          <w:sz w:val="24"/>
          <w:szCs w:val="24"/>
        </w:rPr>
        <w:t>‘</w:t>
      </w:r>
      <w:r w:rsidRPr="00394FAF">
        <w:rPr>
          <w:rFonts w:hint="eastAsia"/>
          <w:sz w:val="24"/>
          <w:szCs w:val="24"/>
        </w:rPr>
        <w:t>獘</w:t>
      </w:r>
      <w:r>
        <w:rPr>
          <w:rFonts w:hint="eastAsia"/>
          <w:sz w:val="24"/>
          <w:szCs w:val="24"/>
        </w:rPr>
        <w:t>，</w:t>
      </w:r>
      <w:r w:rsidRPr="00394FAF">
        <w:rPr>
          <w:rFonts w:hint="eastAsia"/>
          <w:sz w:val="24"/>
          <w:szCs w:val="24"/>
        </w:rPr>
        <w:t>字又作</w:t>
      </w:r>
      <w:r w:rsidRPr="007D7FD9">
        <w:rPr>
          <w:rFonts w:hint="eastAsia"/>
          <w:sz w:val="24"/>
          <w:szCs w:val="24"/>
        </w:rPr>
        <w:t>斃</w:t>
      </w:r>
      <w:r w:rsidRPr="00394FAF">
        <w:rPr>
          <w:rFonts w:hint="eastAsia"/>
          <w:sz w:val="24"/>
          <w:szCs w:val="24"/>
        </w:rPr>
        <w:t>。</w:t>
      </w:r>
      <w:r>
        <w:rPr>
          <w:rFonts w:hint="eastAsia"/>
          <w:sz w:val="24"/>
          <w:szCs w:val="24"/>
        </w:rPr>
        <w:t>’</w:t>
      </w:r>
      <w:r w:rsidRPr="00394FAF">
        <w:rPr>
          <w:rFonts w:hint="eastAsia"/>
          <w:sz w:val="24"/>
          <w:szCs w:val="24"/>
        </w:rPr>
        <w:t>郭本作</w:t>
      </w:r>
      <w:r>
        <w:rPr>
          <w:rFonts w:hint="eastAsia"/>
          <w:sz w:val="24"/>
          <w:szCs w:val="24"/>
        </w:rPr>
        <w:t>‘</w:t>
      </w:r>
      <w:r w:rsidRPr="00394FAF">
        <w:rPr>
          <w:rFonts w:hint="eastAsia"/>
          <w:sz w:val="24"/>
          <w:szCs w:val="24"/>
        </w:rPr>
        <w:t>蔽</w:t>
      </w:r>
      <w:r>
        <w:rPr>
          <w:rFonts w:hint="eastAsia"/>
          <w:sz w:val="24"/>
          <w:szCs w:val="24"/>
        </w:rPr>
        <w:t>’者，借字耳。《皇矣》傳‘</w:t>
      </w:r>
      <w:r w:rsidRPr="00394FAF">
        <w:rPr>
          <w:rFonts w:hint="eastAsia"/>
          <w:sz w:val="24"/>
          <w:szCs w:val="24"/>
        </w:rPr>
        <w:t>自</w:t>
      </w:r>
      <w:r w:rsidRPr="007D7FD9">
        <w:rPr>
          <w:rFonts w:hint="eastAsia"/>
          <w:sz w:val="24"/>
          <w:szCs w:val="24"/>
        </w:rPr>
        <w:t>斃</w:t>
      </w:r>
      <w:r>
        <w:rPr>
          <w:rFonts w:hint="eastAsia"/>
          <w:sz w:val="24"/>
          <w:szCs w:val="24"/>
        </w:rPr>
        <w:t>爲翳’，釋文</w:t>
      </w:r>
      <w:r w:rsidRPr="00394FAF">
        <w:rPr>
          <w:rFonts w:hint="eastAsia"/>
          <w:sz w:val="24"/>
          <w:szCs w:val="24"/>
        </w:rPr>
        <w:t>：</w:t>
      </w:r>
      <w:r>
        <w:rPr>
          <w:rFonts w:hint="eastAsia"/>
          <w:sz w:val="24"/>
          <w:szCs w:val="24"/>
        </w:rPr>
        <w:t>‘</w:t>
      </w:r>
      <w:r w:rsidRPr="007D7FD9">
        <w:rPr>
          <w:rFonts w:hint="eastAsia"/>
          <w:sz w:val="24"/>
          <w:szCs w:val="24"/>
        </w:rPr>
        <w:t>斃</w:t>
      </w:r>
      <w:r>
        <w:rPr>
          <w:rFonts w:hint="eastAsia"/>
          <w:sz w:val="24"/>
          <w:szCs w:val="24"/>
        </w:rPr>
        <w:t>，</w:t>
      </w:r>
      <w:r w:rsidRPr="00394FAF">
        <w:rPr>
          <w:rFonts w:hint="eastAsia"/>
          <w:sz w:val="24"/>
          <w:szCs w:val="24"/>
        </w:rPr>
        <w:t>本或作蔽。</w:t>
      </w:r>
      <w:r>
        <w:rPr>
          <w:rFonts w:hint="eastAsia"/>
          <w:sz w:val="24"/>
          <w:szCs w:val="24"/>
        </w:rPr>
        <w:t>’襄二十七年《左傳》‘以誣道蔽諸侯’，釋文</w:t>
      </w:r>
      <w:r w:rsidRPr="00394FAF">
        <w:rPr>
          <w:rFonts w:hint="eastAsia"/>
          <w:sz w:val="24"/>
          <w:szCs w:val="24"/>
        </w:rPr>
        <w:t>：</w:t>
      </w:r>
      <w:r>
        <w:rPr>
          <w:rFonts w:hint="eastAsia"/>
          <w:sz w:val="24"/>
          <w:szCs w:val="24"/>
        </w:rPr>
        <w:t>‘蔽，服虔、王肅、董遇並作獘，云：“</w:t>
      </w:r>
      <w:r w:rsidRPr="00394FAF">
        <w:rPr>
          <w:rFonts w:hint="eastAsia"/>
          <w:sz w:val="24"/>
          <w:szCs w:val="24"/>
        </w:rPr>
        <w:t>踣也。</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獘</w:t>
      </w:r>
      <w:r>
        <w:rPr>
          <w:rFonts w:hint="eastAsia"/>
          <w:sz w:val="24"/>
          <w:szCs w:val="24"/>
        </w:rPr>
        <w:t>’、‘</w:t>
      </w:r>
      <w:r w:rsidRPr="007D7FD9">
        <w:rPr>
          <w:rFonts w:hint="eastAsia"/>
          <w:sz w:val="24"/>
          <w:szCs w:val="24"/>
        </w:rPr>
        <w:t>斃</w:t>
      </w:r>
      <w:r>
        <w:rPr>
          <w:rFonts w:hint="eastAsia"/>
          <w:sz w:val="24"/>
          <w:szCs w:val="24"/>
        </w:rPr>
        <w:t>’</w:t>
      </w:r>
      <w:r w:rsidRPr="00394FAF">
        <w:rPr>
          <w:rFonts w:hint="eastAsia"/>
          <w:sz w:val="24"/>
          <w:szCs w:val="24"/>
        </w:rPr>
        <w:t>並與</w:t>
      </w:r>
      <w:r>
        <w:rPr>
          <w:rFonts w:hint="eastAsia"/>
          <w:sz w:val="24"/>
          <w:szCs w:val="24"/>
        </w:rPr>
        <w:t>‘</w:t>
      </w:r>
      <w:r w:rsidRPr="00394FAF">
        <w:rPr>
          <w:rFonts w:hint="eastAsia"/>
          <w:sz w:val="24"/>
          <w:szCs w:val="24"/>
        </w:rPr>
        <w:t>蔽</w:t>
      </w:r>
      <w:r>
        <w:rPr>
          <w:rFonts w:hint="eastAsia"/>
          <w:sz w:val="24"/>
          <w:szCs w:val="24"/>
        </w:rPr>
        <w:t>’</w:t>
      </w:r>
      <w:r w:rsidRPr="00394FAF">
        <w:rPr>
          <w:rFonts w:hint="eastAsia"/>
          <w:sz w:val="24"/>
          <w:szCs w:val="24"/>
        </w:rPr>
        <w:t>通。</w:t>
      </w:r>
      <w:r>
        <w:rPr>
          <w:rFonts w:hint="eastAsia"/>
          <w:sz w:val="24"/>
          <w:szCs w:val="24"/>
        </w:rPr>
        <w:t>‘</w:t>
      </w:r>
      <w:r w:rsidRPr="00394FAF">
        <w:rPr>
          <w:rFonts w:hint="eastAsia"/>
          <w:sz w:val="24"/>
          <w:szCs w:val="24"/>
        </w:rPr>
        <w:t>翳</w:t>
      </w:r>
      <w:r>
        <w:rPr>
          <w:rFonts w:hint="eastAsia"/>
          <w:sz w:val="24"/>
          <w:szCs w:val="24"/>
        </w:rPr>
        <w:t>’</w:t>
      </w:r>
      <w:r w:rsidRPr="00394FAF">
        <w:rPr>
          <w:rFonts w:hint="eastAsia"/>
          <w:sz w:val="24"/>
          <w:szCs w:val="24"/>
        </w:rPr>
        <w:t>讀爲</w:t>
      </w:r>
      <w:r>
        <w:rPr>
          <w:rFonts w:hint="eastAsia"/>
          <w:sz w:val="24"/>
          <w:szCs w:val="24"/>
        </w:rPr>
        <w:t>‘</w:t>
      </w:r>
      <w:r w:rsidRPr="00394FAF">
        <w:rPr>
          <w:rFonts w:hint="eastAsia"/>
          <w:sz w:val="24"/>
          <w:szCs w:val="24"/>
        </w:rPr>
        <w:t>殪</w:t>
      </w:r>
      <w:r>
        <w:rPr>
          <w:rFonts w:hint="eastAsia"/>
          <w:sz w:val="24"/>
          <w:szCs w:val="24"/>
        </w:rPr>
        <w:t>’，《皇矣篇》‘其菑其翳’，釋文</w:t>
      </w:r>
      <w:r w:rsidRPr="00394FAF">
        <w:rPr>
          <w:rFonts w:hint="eastAsia"/>
          <w:sz w:val="24"/>
          <w:szCs w:val="24"/>
        </w:rPr>
        <w:t>曰：</w:t>
      </w:r>
      <w:r>
        <w:rPr>
          <w:rFonts w:hint="eastAsia"/>
          <w:sz w:val="24"/>
          <w:szCs w:val="24"/>
        </w:rPr>
        <w:t>‘</w:t>
      </w:r>
      <w:r w:rsidRPr="00394FAF">
        <w:rPr>
          <w:rFonts w:hint="eastAsia"/>
          <w:sz w:val="24"/>
          <w:szCs w:val="24"/>
        </w:rPr>
        <w:t>翳，《韓詩》作殪。</w:t>
      </w:r>
      <w:r>
        <w:rPr>
          <w:rFonts w:hint="eastAsia"/>
          <w:sz w:val="24"/>
          <w:szCs w:val="24"/>
        </w:rPr>
        <w:t>’</w:t>
      </w:r>
      <w:r w:rsidRPr="00394FAF">
        <w:rPr>
          <w:rFonts w:hint="eastAsia"/>
          <w:sz w:val="24"/>
          <w:szCs w:val="24"/>
        </w:rPr>
        <w:t>《後漢書·光武紀》注曰：</w:t>
      </w:r>
      <w:r>
        <w:rPr>
          <w:rFonts w:hint="eastAsia"/>
          <w:sz w:val="24"/>
          <w:szCs w:val="24"/>
        </w:rPr>
        <w:t>‘</w:t>
      </w:r>
      <w:r w:rsidRPr="00394FAF">
        <w:rPr>
          <w:rFonts w:hint="eastAsia"/>
          <w:sz w:val="24"/>
          <w:szCs w:val="24"/>
        </w:rPr>
        <w:t>殪，僕也。</w:t>
      </w:r>
      <w:r>
        <w:rPr>
          <w:rFonts w:hint="eastAsia"/>
          <w:sz w:val="24"/>
          <w:szCs w:val="24"/>
        </w:rPr>
        <w:t>’</w:t>
      </w:r>
      <w:r w:rsidRPr="007D7FD9">
        <w:rPr>
          <w:rFonts w:hint="eastAsia"/>
          <w:sz w:val="18"/>
          <w:szCs w:val="18"/>
        </w:rPr>
        <w:t>‘僕’、‘踣’古字通。</w:t>
      </w:r>
      <w:r>
        <w:rPr>
          <w:rFonts w:hint="eastAsia"/>
          <w:sz w:val="24"/>
          <w:szCs w:val="24"/>
        </w:rPr>
        <w:t>宣六年《左傳》：‘使疾其民以盈其貫，將可殪也。’</w:t>
      </w:r>
      <w:r w:rsidRPr="00394FAF">
        <w:rPr>
          <w:rFonts w:hint="eastAsia"/>
          <w:sz w:val="24"/>
          <w:szCs w:val="24"/>
        </w:rPr>
        <w:t>《周書》曰：</w:t>
      </w:r>
      <w:r>
        <w:rPr>
          <w:rFonts w:hint="eastAsia"/>
          <w:sz w:val="24"/>
          <w:szCs w:val="24"/>
        </w:rPr>
        <w:t>‘</w:t>
      </w:r>
      <w:r w:rsidRPr="00394FAF">
        <w:rPr>
          <w:rFonts w:hint="eastAsia"/>
          <w:sz w:val="24"/>
          <w:szCs w:val="24"/>
        </w:rPr>
        <w:t>殪戎殷。</w:t>
      </w:r>
      <w:r>
        <w:rPr>
          <w:rFonts w:hint="eastAsia"/>
          <w:sz w:val="24"/>
          <w:szCs w:val="24"/>
        </w:rPr>
        <w:t>’</w:t>
      </w:r>
      <w:r w:rsidRPr="00394FAF">
        <w:rPr>
          <w:rFonts w:hint="eastAsia"/>
          <w:sz w:val="24"/>
          <w:szCs w:val="24"/>
        </w:rPr>
        <w:t>此類之謂也。</w:t>
      </w:r>
      <w:r>
        <w:rPr>
          <w:rFonts w:hint="eastAsia"/>
          <w:sz w:val="24"/>
          <w:szCs w:val="24"/>
        </w:rPr>
        <w:t>‘</w:t>
      </w:r>
      <w:r w:rsidRPr="00394FAF">
        <w:rPr>
          <w:rFonts w:hint="eastAsia"/>
          <w:sz w:val="24"/>
          <w:szCs w:val="24"/>
        </w:rPr>
        <w:t>殪</w:t>
      </w:r>
      <w:r>
        <w:rPr>
          <w:rFonts w:hint="eastAsia"/>
          <w:sz w:val="24"/>
          <w:szCs w:val="24"/>
        </w:rPr>
        <w:t>’</w:t>
      </w:r>
      <w:r w:rsidRPr="00394FAF">
        <w:rPr>
          <w:rFonts w:hint="eastAsia"/>
          <w:sz w:val="24"/>
          <w:szCs w:val="24"/>
        </w:rPr>
        <w:t>皆謂踣</w:t>
      </w:r>
      <w:r w:rsidRPr="007D7FD9">
        <w:rPr>
          <w:rFonts w:hint="eastAsia"/>
          <w:sz w:val="24"/>
          <w:szCs w:val="24"/>
        </w:rPr>
        <w:t>斃</w:t>
      </w:r>
      <w:r w:rsidRPr="00394FAF">
        <w:rPr>
          <w:rFonts w:hint="eastAsia"/>
          <w:sz w:val="24"/>
          <w:szCs w:val="24"/>
        </w:rPr>
        <w:t>之也</w:t>
      </w:r>
      <w:r>
        <w:rPr>
          <w:rFonts w:hint="eastAsia"/>
          <w:sz w:val="24"/>
          <w:szCs w:val="24"/>
        </w:rPr>
        <w:t>。</w:t>
      </w:r>
      <w:r w:rsidRPr="007D7FD9">
        <w:rPr>
          <w:rFonts w:hint="eastAsia"/>
          <w:sz w:val="18"/>
          <w:szCs w:val="18"/>
        </w:rPr>
        <w:t>杜注：‘殪，盡也。’失之。</w:t>
      </w:r>
      <w:r w:rsidRPr="00394FAF">
        <w:rPr>
          <w:rFonts w:hint="eastAsia"/>
          <w:sz w:val="24"/>
          <w:szCs w:val="24"/>
        </w:rPr>
        <w:t>作</w:t>
      </w:r>
      <w:r>
        <w:rPr>
          <w:rFonts w:hint="eastAsia"/>
          <w:sz w:val="24"/>
          <w:szCs w:val="24"/>
        </w:rPr>
        <w:t>‘</w:t>
      </w:r>
      <w:r w:rsidRPr="00394FAF">
        <w:rPr>
          <w:rFonts w:hint="eastAsia"/>
          <w:sz w:val="24"/>
          <w:szCs w:val="24"/>
        </w:rPr>
        <w:t>翳</w:t>
      </w:r>
      <w:r>
        <w:rPr>
          <w:rFonts w:hint="eastAsia"/>
          <w:sz w:val="24"/>
          <w:szCs w:val="24"/>
        </w:rPr>
        <w:t>’</w:t>
      </w:r>
      <w:r w:rsidRPr="00394FAF">
        <w:rPr>
          <w:rFonts w:hint="eastAsia"/>
          <w:sz w:val="24"/>
          <w:szCs w:val="24"/>
        </w:rPr>
        <w:t>者，亦借字耳。《周語》曰：</w:t>
      </w:r>
      <w:r>
        <w:rPr>
          <w:rFonts w:hint="eastAsia"/>
          <w:sz w:val="24"/>
          <w:szCs w:val="24"/>
        </w:rPr>
        <w:t>‘</w:t>
      </w:r>
      <w:r w:rsidRPr="00394FAF">
        <w:rPr>
          <w:rFonts w:hint="eastAsia"/>
          <w:sz w:val="24"/>
          <w:szCs w:val="24"/>
        </w:rPr>
        <w:t>奪之資以益其災，是去其藏而翳其人也。</w:t>
      </w:r>
      <w:r>
        <w:rPr>
          <w:rFonts w:hint="eastAsia"/>
          <w:sz w:val="24"/>
          <w:szCs w:val="24"/>
        </w:rPr>
        <w:t>’‘</w:t>
      </w:r>
      <w:r w:rsidRPr="00394FAF">
        <w:rPr>
          <w:rFonts w:hint="eastAsia"/>
          <w:sz w:val="24"/>
          <w:szCs w:val="24"/>
        </w:rPr>
        <w:t>翳其人</w:t>
      </w:r>
      <w:r>
        <w:rPr>
          <w:rFonts w:hint="eastAsia"/>
          <w:sz w:val="24"/>
          <w:szCs w:val="24"/>
        </w:rPr>
        <w:t>’</w:t>
      </w:r>
      <w:r w:rsidRPr="00394FAF">
        <w:rPr>
          <w:rFonts w:hint="eastAsia"/>
          <w:sz w:val="24"/>
          <w:szCs w:val="24"/>
        </w:rPr>
        <w:t>，謂踣</w:t>
      </w:r>
      <w:r w:rsidRPr="007D7FD9">
        <w:rPr>
          <w:rFonts w:hint="eastAsia"/>
          <w:sz w:val="24"/>
          <w:szCs w:val="24"/>
        </w:rPr>
        <w:t>斃</w:t>
      </w:r>
      <w:r>
        <w:rPr>
          <w:rFonts w:hint="eastAsia"/>
          <w:sz w:val="24"/>
          <w:szCs w:val="24"/>
        </w:rPr>
        <w:t>其民也。韋注：‘</w:t>
      </w:r>
      <w:r w:rsidRPr="00394FAF">
        <w:rPr>
          <w:rFonts w:hint="eastAsia"/>
          <w:sz w:val="24"/>
          <w:szCs w:val="24"/>
        </w:rPr>
        <w:t>翳</w:t>
      </w:r>
      <w:r>
        <w:rPr>
          <w:rFonts w:hint="eastAsia"/>
          <w:sz w:val="24"/>
          <w:szCs w:val="24"/>
        </w:rPr>
        <w:t>，</w:t>
      </w:r>
      <w:r w:rsidRPr="00394FAF">
        <w:rPr>
          <w:rFonts w:hint="eastAsia"/>
          <w:sz w:val="24"/>
          <w:szCs w:val="24"/>
        </w:rPr>
        <w:t>猶屏也。民離叛，是遠屏其民也。一曰：</w:t>
      </w:r>
      <w:r>
        <w:rPr>
          <w:rFonts w:hint="eastAsia"/>
          <w:sz w:val="24"/>
          <w:szCs w:val="24"/>
        </w:rPr>
        <w:t>“</w:t>
      </w:r>
      <w:r w:rsidRPr="00394FAF">
        <w:rPr>
          <w:rFonts w:hint="eastAsia"/>
          <w:sz w:val="24"/>
          <w:szCs w:val="24"/>
        </w:rPr>
        <w:t>翳，滅也。</w:t>
      </w:r>
      <w:r>
        <w:rPr>
          <w:rFonts w:hint="eastAsia"/>
          <w:sz w:val="24"/>
          <w:szCs w:val="24"/>
        </w:rPr>
        <w:t>”</w:t>
      </w:r>
      <w:r w:rsidRPr="00394FAF">
        <w:rPr>
          <w:rFonts w:hint="eastAsia"/>
          <w:sz w:val="24"/>
          <w:szCs w:val="24"/>
        </w:rPr>
        <w:t>後説爲長。是</w:t>
      </w:r>
      <w:r>
        <w:rPr>
          <w:rFonts w:hint="eastAsia"/>
          <w:sz w:val="24"/>
          <w:szCs w:val="24"/>
        </w:rPr>
        <w:t>‘</w:t>
      </w:r>
      <w:r w:rsidRPr="00394FAF">
        <w:rPr>
          <w:rFonts w:hint="eastAsia"/>
          <w:sz w:val="24"/>
          <w:szCs w:val="24"/>
        </w:rPr>
        <w:t>殪</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翳</w:t>
      </w:r>
      <w:r>
        <w:rPr>
          <w:rFonts w:hint="eastAsia"/>
          <w:sz w:val="24"/>
          <w:szCs w:val="24"/>
        </w:rPr>
        <w:t>’</w:t>
      </w:r>
      <w:r w:rsidRPr="00394FAF">
        <w:rPr>
          <w:rFonts w:hint="eastAsia"/>
          <w:sz w:val="24"/>
          <w:szCs w:val="24"/>
        </w:rPr>
        <w:t>亦通。</w:t>
      </w:r>
      <w:r>
        <w:rPr>
          <w:rFonts w:hint="eastAsia"/>
          <w:sz w:val="24"/>
          <w:szCs w:val="24"/>
        </w:rPr>
        <w:t>‘</w:t>
      </w:r>
      <w:r w:rsidRPr="00394FAF">
        <w:rPr>
          <w:rFonts w:hint="eastAsia"/>
          <w:sz w:val="24"/>
          <w:szCs w:val="24"/>
        </w:rPr>
        <w:t>獘</w:t>
      </w:r>
      <w:r>
        <w:rPr>
          <w:rFonts w:hint="eastAsia"/>
          <w:sz w:val="24"/>
          <w:szCs w:val="24"/>
        </w:rPr>
        <w:t>’、‘</w:t>
      </w:r>
      <w:r w:rsidRPr="00394FAF">
        <w:rPr>
          <w:rFonts w:hint="eastAsia"/>
          <w:sz w:val="24"/>
          <w:szCs w:val="24"/>
        </w:rPr>
        <w:t>殪</w:t>
      </w:r>
      <w:r>
        <w:rPr>
          <w:rFonts w:hint="eastAsia"/>
          <w:sz w:val="24"/>
          <w:szCs w:val="24"/>
        </w:rPr>
        <w:t>’</w:t>
      </w:r>
      <w:r w:rsidRPr="00394FAF">
        <w:rPr>
          <w:rFonts w:hint="eastAsia"/>
          <w:sz w:val="24"/>
          <w:szCs w:val="24"/>
        </w:rPr>
        <w:t>皆踣也，故曰</w:t>
      </w:r>
      <w:r>
        <w:rPr>
          <w:rFonts w:hint="eastAsia"/>
          <w:sz w:val="24"/>
          <w:szCs w:val="24"/>
        </w:rPr>
        <w:t>‘</w:t>
      </w:r>
      <w:r w:rsidRPr="00394FAF">
        <w:rPr>
          <w:rFonts w:hint="eastAsia"/>
          <w:sz w:val="24"/>
          <w:szCs w:val="24"/>
        </w:rPr>
        <w:t>獘者殪</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獘</w:t>
      </w:r>
      <w:r>
        <w:rPr>
          <w:rFonts w:hint="eastAsia"/>
          <w:sz w:val="24"/>
          <w:szCs w:val="24"/>
        </w:rPr>
        <w:t>’</w:t>
      </w:r>
      <w:r w:rsidRPr="00394FAF">
        <w:rPr>
          <w:rFonts w:hint="eastAsia"/>
          <w:sz w:val="24"/>
          <w:szCs w:val="24"/>
        </w:rPr>
        <w:t>者，謂人獘之者，對上文</w:t>
      </w:r>
      <w:r>
        <w:rPr>
          <w:rFonts w:hint="eastAsia"/>
          <w:sz w:val="24"/>
          <w:szCs w:val="24"/>
        </w:rPr>
        <w:t>‘</w:t>
      </w:r>
      <w:r w:rsidRPr="00394FAF">
        <w:rPr>
          <w:rFonts w:hint="eastAsia"/>
          <w:sz w:val="24"/>
          <w:szCs w:val="24"/>
        </w:rPr>
        <w:t>自獘</w:t>
      </w:r>
      <w:r>
        <w:rPr>
          <w:rFonts w:hint="eastAsia"/>
          <w:sz w:val="24"/>
          <w:szCs w:val="24"/>
        </w:rPr>
        <w:t>’</w:t>
      </w:r>
      <w:r w:rsidRPr="00394FAF">
        <w:rPr>
          <w:rFonts w:hint="eastAsia"/>
          <w:sz w:val="24"/>
          <w:szCs w:val="24"/>
        </w:rPr>
        <w:t>而言。毛傳</w:t>
      </w:r>
      <w:r>
        <w:rPr>
          <w:rFonts w:hint="eastAsia"/>
          <w:sz w:val="24"/>
          <w:szCs w:val="24"/>
        </w:rPr>
        <w:t>‘</w:t>
      </w:r>
      <w:r w:rsidRPr="00394FAF">
        <w:rPr>
          <w:rFonts w:hint="eastAsia"/>
          <w:sz w:val="24"/>
          <w:szCs w:val="24"/>
        </w:rPr>
        <w:t>自</w:t>
      </w:r>
      <w:r w:rsidRPr="007D7FD9">
        <w:rPr>
          <w:rFonts w:hint="eastAsia"/>
          <w:sz w:val="24"/>
          <w:szCs w:val="24"/>
        </w:rPr>
        <w:t>斃</w:t>
      </w:r>
      <w:r w:rsidRPr="00394FAF">
        <w:rPr>
          <w:rFonts w:hint="eastAsia"/>
          <w:sz w:val="24"/>
          <w:szCs w:val="24"/>
        </w:rPr>
        <w:t>爲翳</w:t>
      </w:r>
      <w:r>
        <w:rPr>
          <w:rFonts w:hint="eastAsia"/>
          <w:sz w:val="24"/>
          <w:szCs w:val="24"/>
        </w:rPr>
        <w:t>’</w:t>
      </w:r>
      <w:r w:rsidRPr="00394FAF">
        <w:rPr>
          <w:rFonts w:hint="eastAsia"/>
          <w:sz w:val="24"/>
          <w:szCs w:val="24"/>
        </w:rPr>
        <w:t>，雖與《爾雅》原文小異，而其爲踣木則同。</w:t>
      </w:r>
      <w:r w:rsidRPr="00594E2D">
        <w:rPr>
          <w:rFonts w:hint="eastAsia"/>
          <w:sz w:val="24"/>
          <w:szCs w:val="24"/>
        </w:rPr>
        <w:t>上文‘立死’，謂‘不獘者’也，亦對‘獘者’而言。若云‘樹蔭翳相覆蔽’，</w:t>
      </w:r>
      <w:r w:rsidRPr="00394FAF">
        <w:rPr>
          <w:rFonts w:hint="eastAsia"/>
          <w:sz w:val="24"/>
          <w:szCs w:val="24"/>
        </w:rPr>
        <w:t>則是相覆蔽之木而非踣木，與上二句全不相應矣。</w:t>
      </w:r>
    </w:p>
    <w:p w14:paraId="7B4FD0FB" w14:textId="77777777" w:rsidR="003121E9" w:rsidRDefault="003121E9" w:rsidP="006F3055">
      <w:pPr>
        <w:spacing w:line="400" w:lineRule="exact"/>
        <w:ind w:firstLineChars="200" w:firstLine="562"/>
        <w:rPr>
          <w:b/>
          <w:sz w:val="28"/>
          <w:szCs w:val="28"/>
        </w:rPr>
      </w:pPr>
    </w:p>
    <w:p w14:paraId="40111901" w14:textId="77777777" w:rsidR="003121E9" w:rsidRPr="00241890" w:rsidRDefault="003121E9" w:rsidP="006F3055">
      <w:pPr>
        <w:spacing w:line="400" w:lineRule="exact"/>
        <w:ind w:firstLineChars="200" w:firstLine="562"/>
        <w:rPr>
          <w:b/>
          <w:sz w:val="28"/>
          <w:szCs w:val="28"/>
        </w:rPr>
      </w:pPr>
      <w:r w:rsidRPr="00241890">
        <w:rPr>
          <w:rFonts w:hint="eastAsia"/>
          <w:b/>
          <w:sz w:val="28"/>
          <w:szCs w:val="28"/>
        </w:rPr>
        <w:t>梢梢擢</w:t>
      </w:r>
    </w:p>
    <w:p w14:paraId="6AF923E3"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謂木無枝柯，梢擢長而殺者。</w:t>
      </w:r>
      <w:r>
        <w:rPr>
          <w:rFonts w:hint="eastAsia"/>
          <w:sz w:val="24"/>
          <w:szCs w:val="24"/>
        </w:rPr>
        <w:t>’釋文</w:t>
      </w:r>
      <w:r w:rsidRPr="00394FAF">
        <w:rPr>
          <w:rFonts w:hint="eastAsia"/>
          <w:sz w:val="24"/>
          <w:szCs w:val="24"/>
        </w:rPr>
        <w:t>：</w:t>
      </w:r>
      <w:r>
        <w:rPr>
          <w:rFonts w:hint="eastAsia"/>
          <w:sz w:val="24"/>
          <w:szCs w:val="24"/>
        </w:rPr>
        <w:t>‘</w:t>
      </w:r>
      <w:r w:rsidRPr="00394FAF">
        <w:rPr>
          <w:rFonts w:hint="eastAsia"/>
          <w:sz w:val="24"/>
          <w:szCs w:val="24"/>
        </w:rPr>
        <w:t>梢，郭音朔。</w:t>
      </w:r>
      <w:r>
        <w:rPr>
          <w:rFonts w:hint="eastAsia"/>
          <w:sz w:val="24"/>
          <w:szCs w:val="24"/>
        </w:rPr>
        <w:t>’</w:t>
      </w:r>
      <w:r w:rsidRPr="00394FAF">
        <w:rPr>
          <w:rFonts w:hint="eastAsia"/>
          <w:sz w:val="24"/>
          <w:szCs w:val="24"/>
        </w:rPr>
        <w:t>家大人曰：</w:t>
      </w:r>
      <w:r>
        <w:rPr>
          <w:rFonts w:hint="eastAsia"/>
          <w:sz w:val="24"/>
          <w:szCs w:val="24"/>
        </w:rPr>
        <w:t>‘</w:t>
      </w:r>
      <w:r w:rsidRPr="00394FAF">
        <w:rPr>
          <w:rFonts w:hint="eastAsia"/>
          <w:sz w:val="24"/>
          <w:szCs w:val="24"/>
        </w:rPr>
        <w:t>梢</w:t>
      </w:r>
      <w:r>
        <w:rPr>
          <w:rFonts w:hint="eastAsia"/>
          <w:sz w:val="24"/>
          <w:szCs w:val="24"/>
        </w:rPr>
        <w:t>’</w:t>
      </w:r>
      <w:r w:rsidRPr="00394FAF">
        <w:rPr>
          <w:rFonts w:hint="eastAsia"/>
          <w:sz w:val="24"/>
          <w:szCs w:val="24"/>
        </w:rPr>
        <w:t>之言</w:t>
      </w:r>
      <w:r>
        <w:rPr>
          <w:rFonts w:hint="eastAsia"/>
          <w:sz w:val="24"/>
          <w:szCs w:val="24"/>
        </w:rPr>
        <w:t>‘</w:t>
      </w:r>
      <w:r w:rsidRPr="00394FAF">
        <w:rPr>
          <w:rFonts w:hint="eastAsia"/>
          <w:sz w:val="24"/>
          <w:szCs w:val="24"/>
        </w:rPr>
        <w:t>削</w:t>
      </w:r>
      <w:r>
        <w:rPr>
          <w:rFonts w:hint="eastAsia"/>
          <w:sz w:val="24"/>
          <w:szCs w:val="24"/>
        </w:rPr>
        <w:t>’</w:t>
      </w:r>
      <w:r w:rsidRPr="00394FAF">
        <w:rPr>
          <w:rFonts w:hint="eastAsia"/>
          <w:sz w:val="24"/>
          <w:szCs w:val="24"/>
        </w:rPr>
        <w:t>也。鄭注《喪服記》曰：</w:t>
      </w:r>
      <w:r>
        <w:rPr>
          <w:rFonts w:hint="eastAsia"/>
          <w:sz w:val="24"/>
          <w:szCs w:val="24"/>
        </w:rPr>
        <w:t>‘</w:t>
      </w:r>
      <w:r w:rsidRPr="00394FAF">
        <w:rPr>
          <w:rFonts w:hint="eastAsia"/>
          <w:sz w:val="24"/>
          <w:szCs w:val="24"/>
        </w:rPr>
        <w:t>削猶殺也。</w:t>
      </w:r>
      <w:r>
        <w:rPr>
          <w:rFonts w:hint="eastAsia"/>
          <w:sz w:val="24"/>
          <w:szCs w:val="24"/>
        </w:rPr>
        <w:t>’《説文》：‘</w:t>
      </w:r>
      <w:r w:rsidRPr="00394FAF">
        <w:rPr>
          <w:rFonts w:hint="eastAsia"/>
          <w:sz w:val="24"/>
          <w:szCs w:val="24"/>
        </w:rPr>
        <w:t>揱，人臂貌，從手削聲</w:t>
      </w:r>
      <w:r>
        <w:rPr>
          <w:rFonts w:hint="eastAsia"/>
          <w:sz w:val="24"/>
          <w:szCs w:val="24"/>
        </w:rPr>
        <w:t>。</w:t>
      </w:r>
      <w:r w:rsidRPr="00217474">
        <w:rPr>
          <w:rFonts w:hint="eastAsia"/>
          <w:sz w:val="18"/>
          <w:szCs w:val="18"/>
        </w:rPr>
        <w:t>所角切。</w:t>
      </w:r>
      <w:r>
        <w:rPr>
          <w:rFonts w:hint="eastAsia"/>
          <w:sz w:val="24"/>
          <w:szCs w:val="24"/>
        </w:rPr>
        <w:t>’</w:t>
      </w:r>
      <w:r w:rsidRPr="00394FAF">
        <w:rPr>
          <w:rFonts w:hint="eastAsia"/>
          <w:sz w:val="24"/>
          <w:szCs w:val="24"/>
        </w:rPr>
        <w:t>《考工記·輪人》</w:t>
      </w:r>
      <w:r>
        <w:rPr>
          <w:rFonts w:hint="eastAsia"/>
          <w:sz w:val="24"/>
          <w:szCs w:val="24"/>
        </w:rPr>
        <w:t>‘望其輻，欲其揱爾而纖也’，</w:t>
      </w:r>
      <w:r w:rsidRPr="00217474">
        <w:rPr>
          <w:rFonts w:hint="eastAsia"/>
          <w:sz w:val="18"/>
          <w:szCs w:val="18"/>
        </w:rPr>
        <w:t>釋文：‘揱，音蕭，又色交反，又音朔。’</w:t>
      </w:r>
      <w:r w:rsidRPr="00394FAF">
        <w:rPr>
          <w:rFonts w:hint="eastAsia"/>
          <w:sz w:val="24"/>
          <w:szCs w:val="24"/>
        </w:rPr>
        <w:t>鄭注曰：</w:t>
      </w:r>
      <w:r>
        <w:rPr>
          <w:rFonts w:hint="eastAsia"/>
          <w:sz w:val="24"/>
          <w:szCs w:val="24"/>
        </w:rPr>
        <w:t>‘揱纖，殺小貌也。鄭司農云：“揱，讀爲‘紛容揱參’之‘揱’。”</w:t>
      </w:r>
      <w:r w:rsidRPr="00394FAF">
        <w:rPr>
          <w:rFonts w:hint="eastAsia"/>
          <w:sz w:val="24"/>
          <w:szCs w:val="24"/>
        </w:rPr>
        <w:t>玄謂如</w:t>
      </w:r>
      <w:r>
        <w:rPr>
          <w:rFonts w:hint="eastAsia"/>
          <w:sz w:val="24"/>
          <w:szCs w:val="24"/>
        </w:rPr>
        <w:t>“</w:t>
      </w:r>
      <w:r w:rsidRPr="00394FAF">
        <w:rPr>
          <w:rFonts w:hint="eastAsia"/>
          <w:sz w:val="24"/>
          <w:szCs w:val="24"/>
        </w:rPr>
        <w:t>桑螵蛸</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蛸</w:t>
      </w:r>
      <w:r>
        <w:rPr>
          <w:rFonts w:hint="eastAsia"/>
          <w:sz w:val="24"/>
          <w:szCs w:val="24"/>
        </w:rPr>
        <w:t>”</w:t>
      </w:r>
      <w:r w:rsidRPr="00394FAF">
        <w:rPr>
          <w:rFonts w:hint="eastAsia"/>
          <w:sz w:val="24"/>
          <w:szCs w:val="24"/>
        </w:rPr>
        <w:t>。</w:t>
      </w:r>
      <w:r>
        <w:rPr>
          <w:rFonts w:hint="eastAsia"/>
          <w:sz w:val="24"/>
          <w:szCs w:val="24"/>
        </w:rPr>
        <w:t>’《漢書·司馬相如傳》‘紛溶萷蔘’，</w:t>
      </w:r>
      <w:r w:rsidRPr="00394FAF">
        <w:rPr>
          <w:rFonts w:hint="eastAsia"/>
          <w:sz w:val="24"/>
          <w:szCs w:val="24"/>
        </w:rPr>
        <w:t>郭彼注曰：</w:t>
      </w:r>
      <w:r>
        <w:rPr>
          <w:rFonts w:hint="eastAsia"/>
          <w:sz w:val="24"/>
          <w:szCs w:val="24"/>
        </w:rPr>
        <w:t>‘</w:t>
      </w:r>
      <w:r w:rsidRPr="00394FAF">
        <w:rPr>
          <w:rFonts w:hint="eastAsia"/>
          <w:sz w:val="24"/>
          <w:szCs w:val="24"/>
        </w:rPr>
        <w:t>支竦擢也。</w:t>
      </w:r>
      <w:r>
        <w:rPr>
          <w:rFonts w:hint="eastAsia"/>
          <w:sz w:val="24"/>
          <w:szCs w:val="24"/>
        </w:rPr>
        <w:t>’</w:t>
      </w:r>
      <w:r w:rsidRPr="00217474">
        <w:rPr>
          <w:rFonts w:hint="eastAsia"/>
          <w:sz w:val="18"/>
          <w:szCs w:val="18"/>
        </w:rPr>
        <w:t>萷，音簫。師古曰：</w:t>
      </w:r>
      <w:r>
        <w:rPr>
          <w:rFonts w:hint="eastAsia"/>
          <w:sz w:val="18"/>
          <w:szCs w:val="18"/>
        </w:rPr>
        <w:t>‘</w:t>
      </w:r>
      <w:r w:rsidRPr="00217474">
        <w:rPr>
          <w:rFonts w:hint="eastAsia"/>
          <w:sz w:val="18"/>
          <w:szCs w:val="18"/>
        </w:rPr>
        <w:t>亦音山交反。</w:t>
      </w:r>
      <w:r>
        <w:rPr>
          <w:rFonts w:hint="eastAsia"/>
          <w:sz w:val="18"/>
          <w:szCs w:val="18"/>
        </w:rPr>
        <w:t>’</w:t>
      </w:r>
      <w:r w:rsidRPr="00217474">
        <w:rPr>
          <w:rFonts w:hint="eastAsia"/>
          <w:sz w:val="18"/>
          <w:szCs w:val="18"/>
        </w:rPr>
        <w:t>案</w:t>
      </w:r>
      <w:r>
        <w:rPr>
          <w:rFonts w:hint="eastAsia"/>
          <w:sz w:val="18"/>
          <w:szCs w:val="18"/>
        </w:rPr>
        <w:t>：</w:t>
      </w:r>
      <w:r w:rsidRPr="00217474">
        <w:rPr>
          <w:rFonts w:hint="eastAsia"/>
          <w:sz w:val="18"/>
          <w:szCs w:val="18"/>
        </w:rPr>
        <w:t>梢擢謂之</w:t>
      </w:r>
      <w:r w:rsidRPr="00594E2D">
        <w:rPr>
          <w:rFonts w:hint="eastAsia"/>
          <w:sz w:val="18"/>
          <w:szCs w:val="18"/>
        </w:rPr>
        <w:t>‘梢’</w:t>
      </w:r>
      <w:r w:rsidRPr="00217474">
        <w:rPr>
          <w:rFonts w:hint="eastAsia"/>
          <w:sz w:val="18"/>
          <w:szCs w:val="18"/>
        </w:rPr>
        <w:t>，枝竦擢謂之</w:t>
      </w:r>
      <w:r w:rsidRPr="00594E2D">
        <w:rPr>
          <w:rFonts w:hint="eastAsia"/>
          <w:sz w:val="18"/>
          <w:szCs w:val="18"/>
        </w:rPr>
        <w:t>‘萷蔘’</w:t>
      </w:r>
      <w:r w:rsidRPr="00217474">
        <w:rPr>
          <w:rFonts w:hint="eastAsia"/>
          <w:sz w:val="18"/>
          <w:szCs w:val="18"/>
        </w:rPr>
        <w:t>，其義一也。</w:t>
      </w:r>
      <w:r w:rsidRPr="00394FAF">
        <w:rPr>
          <w:rFonts w:hint="eastAsia"/>
          <w:sz w:val="24"/>
          <w:szCs w:val="24"/>
        </w:rPr>
        <w:t>《楚辭·九辯》</w:t>
      </w:r>
      <w:r>
        <w:rPr>
          <w:rFonts w:hint="eastAsia"/>
          <w:sz w:val="24"/>
          <w:szCs w:val="24"/>
        </w:rPr>
        <w:t>‘</w:t>
      </w:r>
      <w:r w:rsidRPr="00394FAF">
        <w:rPr>
          <w:rFonts w:hint="eastAsia"/>
          <w:sz w:val="24"/>
          <w:szCs w:val="24"/>
        </w:rPr>
        <w:t>萷橚之可哀兮</w:t>
      </w:r>
      <w:r>
        <w:rPr>
          <w:rFonts w:hint="eastAsia"/>
          <w:sz w:val="24"/>
          <w:szCs w:val="24"/>
        </w:rPr>
        <w:t>’，</w:t>
      </w:r>
      <w:r w:rsidRPr="00394FAF">
        <w:rPr>
          <w:rFonts w:hint="eastAsia"/>
          <w:sz w:val="24"/>
          <w:szCs w:val="24"/>
        </w:rPr>
        <w:t>王注曰：</w:t>
      </w:r>
      <w:r>
        <w:rPr>
          <w:rFonts w:hint="eastAsia"/>
          <w:sz w:val="24"/>
          <w:szCs w:val="24"/>
        </w:rPr>
        <w:t>‘</w:t>
      </w:r>
      <w:r w:rsidRPr="00394FAF">
        <w:rPr>
          <w:rFonts w:hint="eastAsia"/>
          <w:sz w:val="24"/>
          <w:szCs w:val="24"/>
        </w:rPr>
        <w:t>華葉已落，莖獨立也。</w:t>
      </w:r>
      <w:r>
        <w:rPr>
          <w:rFonts w:hint="eastAsia"/>
          <w:sz w:val="24"/>
          <w:szCs w:val="24"/>
        </w:rPr>
        <w:t>’釋文</w:t>
      </w:r>
      <w:r w:rsidRPr="00394FAF">
        <w:rPr>
          <w:rFonts w:hint="eastAsia"/>
          <w:sz w:val="24"/>
          <w:szCs w:val="24"/>
        </w:rPr>
        <w:t>：</w:t>
      </w:r>
      <w:r>
        <w:rPr>
          <w:rFonts w:hint="eastAsia"/>
          <w:sz w:val="24"/>
          <w:szCs w:val="24"/>
        </w:rPr>
        <w:t>‘</w:t>
      </w:r>
      <w:r w:rsidRPr="00394FAF">
        <w:rPr>
          <w:rFonts w:hint="eastAsia"/>
          <w:sz w:val="24"/>
          <w:szCs w:val="24"/>
        </w:rPr>
        <w:t>萷</w:t>
      </w:r>
      <w:r>
        <w:rPr>
          <w:rFonts w:hint="eastAsia"/>
          <w:sz w:val="24"/>
          <w:szCs w:val="24"/>
        </w:rPr>
        <w:t>，</w:t>
      </w:r>
      <w:r w:rsidRPr="00394FAF">
        <w:rPr>
          <w:rFonts w:hint="eastAsia"/>
          <w:sz w:val="24"/>
          <w:szCs w:val="24"/>
        </w:rPr>
        <w:t>音朔。</w:t>
      </w:r>
      <w:r>
        <w:rPr>
          <w:rFonts w:hint="eastAsia"/>
          <w:sz w:val="24"/>
          <w:szCs w:val="24"/>
        </w:rPr>
        <w:t>’《集韻》：‘</w:t>
      </w:r>
      <w:r w:rsidRPr="00394FAF">
        <w:rPr>
          <w:rFonts w:hint="eastAsia"/>
          <w:sz w:val="24"/>
          <w:szCs w:val="24"/>
        </w:rPr>
        <w:t>梢，色角切，梢擢，木無枝柯長而殺者，或作萷。</w:t>
      </w:r>
      <w:r>
        <w:rPr>
          <w:rFonts w:hint="eastAsia"/>
          <w:sz w:val="24"/>
          <w:szCs w:val="24"/>
        </w:rPr>
        <w:t>’</w:t>
      </w:r>
      <w:r w:rsidRPr="00394FAF">
        <w:rPr>
          <w:rFonts w:hint="eastAsia"/>
          <w:sz w:val="24"/>
          <w:szCs w:val="24"/>
        </w:rPr>
        <w:t>案</w:t>
      </w:r>
      <w:r>
        <w:rPr>
          <w:rFonts w:hint="eastAsia"/>
          <w:sz w:val="24"/>
          <w:szCs w:val="24"/>
        </w:rPr>
        <w:t>：</w:t>
      </w:r>
      <w:r w:rsidRPr="00394FAF">
        <w:rPr>
          <w:rFonts w:hint="eastAsia"/>
          <w:sz w:val="24"/>
          <w:szCs w:val="24"/>
        </w:rPr>
        <w:t>人之臂本大而末小，車輻之近轂者大，近牙者小，木無枝柯長而殺者，亦本</w:t>
      </w:r>
      <w:r w:rsidRPr="00394FAF">
        <w:rPr>
          <w:rFonts w:hint="eastAsia"/>
          <w:sz w:val="24"/>
          <w:szCs w:val="24"/>
        </w:rPr>
        <w:lastRenderedPageBreak/>
        <w:t>大而末小，</w:t>
      </w:r>
      <w:r>
        <w:rPr>
          <w:rFonts w:hint="eastAsia"/>
          <w:sz w:val="24"/>
          <w:szCs w:val="24"/>
        </w:rPr>
        <w:t>‘</w:t>
      </w:r>
      <w:r w:rsidRPr="00394FAF">
        <w:rPr>
          <w:rFonts w:hint="eastAsia"/>
          <w:sz w:val="24"/>
          <w:szCs w:val="24"/>
        </w:rPr>
        <w:t>揱</w:t>
      </w:r>
      <w:r>
        <w:rPr>
          <w:rFonts w:hint="eastAsia"/>
          <w:sz w:val="24"/>
          <w:szCs w:val="24"/>
        </w:rPr>
        <w:t>’、‘</w:t>
      </w:r>
      <w:r w:rsidRPr="00394FAF">
        <w:rPr>
          <w:rFonts w:hint="eastAsia"/>
          <w:sz w:val="24"/>
          <w:szCs w:val="24"/>
        </w:rPr>
        <w:t>萷</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梢</w:t>
      </w:r>
      <w:r>
        <w:rPr>
          <w:rFonts w:hint="eastAsia"/>
          <w:sz w:val="24"/>
          <w:szCs w:val="24"/>
        </w:rPr>
        <w:t>’</w:t>
      </w:r>
      <w:r w:rsidRPr="00394FAF">
        <w:rPr>
          <w:rFonts w:hint="eastAsia"/>
          <w:sz w:val="24"/>
          <w:szCs w:val="24"/>
        </w:rPr>
        <w:t>聲近而義同也。</w:t>
      </w:r>
      <w:r>
        <w:rPr>
          <w:rFonts w:hint="eastAsia"/>
          <w:sz w:val="24"/>
          <w:szCs w:val="24"/>
        </w:rPr>
        <w:t>‘</w:t>
      </w:r>
      <w:r w:rsidRPr="00394FAF">
        <w:rPr>
          <w:rFonts w:hint="eastAsia"/>
          <w:sz w:val="24"/>
          <w:szCs w:val="24"/>
        </w:rPr>
        <w:t>擢</w:t>
      </w:r>
      <w:r>
        <w:rPr>
          <w:rFonts w:hint="eastAsia"/>
          <w:sz w:val="24"/>
          <w:szCs w:val="24"/>
        </w:rPr>
        <w:t>’之言籊籊也。《衛風·竹竿篇》‘籊籊竹竿’，毛傳</w:t>
      </w:r>
      <w:r w:rsidRPr="00394FAF">
        <w:rPr>
          <w:rFonts w:hint="eastAsia"/>
          <w:sz w:val="24"/>
          <w:szCs w:val="24"/>
        </w:rPr>
        <w:t>曰：</w:t>
      </w:r>
      <w:r>
        <w:rPr>
          <w:rFonts w:hint="eastAsia"/>
          <w:sz w:val="24"/>
          <w:szCs w:val="24"/>
        </w:rPr>
        <w:t>‘</w:t>
      </w:r>
      <w:r w:rsidRPr="00394FAF">
        <w:rPr>
          <w:rFonts w:hint="eastAsia"/>
          <w:sz w:val="24"/>
          <w:szCs w:val="24"/>
        </w:rPr>
        <w:t>籊籊</w:t>
      </w:r>
      <w:r>
        <w:rPr>
          <w:rFonts w:hint="eastAsia"/>
          <w:sz w:val="24"/>
          <w:szCs w:val="24"/>
        </w:rPr>
        <w:t>，</w:t>
      </w:r>
      <w:r w:rsidRPr="00394FAF">
        <w:rPr>
          <w:rFonts w:hint="eastAsia"/>
          <w:sz w:val="24"/>
          <w:szCs w:val="24"/>
        </w:rPr>
        <w:t>長而殺也。</w:t>
      </w:r>
      <w:r>
        <w:rPr>
          <w:rFonts w:hint="eastAsia"/>
          <w:sz w:val="24"/>
          <w:szCs w:val="24"/>
        </w:rPr>
        <w:t>’‘</w:t>
      </w:r>
      <w:r w:rsidRPr="00394FAF">
        <w:rPr>
          <w:rFonts w:hint="eastAsia"/>
          <w:sz w:val="24"/>
          <w:szCs w:val="24"/>
        </w:rPr>
        <w:t>籊</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擢</w:t>
      </w:r>
      <w:r>
        <w:rPr>
          <w:rFonts w:hint="eastAsia"/>
          <w:sz w:val="24"/>
          <w:szCs w:val="24"/>
        </w:rPr>
        <w:t>’亦聲近而義同。《釋文》引《方言》：‘</w:t>
      </w:r>
      <w:r w:rsidRPr="00394FAF">
        <w:rPr>
          <w:rFonts w:hint="eastAsia"/>
          <w:sz w:val="24"/>
          <w:szCs w:val="24"/>
        </w:rPr>
        <w:t>擢，拔也。</w:t>
      </w:r>
      <w:r>
        <w:rPr>
          <w:rFonts w:hint="eastAsia"/>
          <w:sz w:val="24"/>
          <w:szCs w:val="24"/>
        </w:rPr>
        <w:t>’《蒼頡篇》：‘</w:t>
      </w:r>
      <w:r w:rsidRPr="00394FAF">
        <w:rPr>
          <w:rFonts w:hint="eastAsia"/>
          <w:sz w:val="24"/>
          <w:szCs w:val="24"/>
        </w:rPr>
        <w:t>擢，抽也。</w:t>
      </w:r>
      <w:r>
        <w:rPr>
          <w:rFonts w:hint="eastAsia"/>
          <w:sz w:val="24"/>
          <w:szCs w:val="24"/>
        </w:rPr>
        <w:t>’《廣雅》：‘</w:t>
      </w:r>
      <w:r w:rsidRPr="00394FAF">
        <w:rPr>
          <w:rFonts w:hint="eastAsia"/>
          <w:sz w:val="24"/>
          <w:szCs w:val="24"/>
        </w:rPr>
        <w:t>擢，出也。</w:t>
      </w:r>
      <w:r>
        <w:rPr>
          <w:rFonts w:hint="eastAsia"/>
          <w:sz w:val="24"/>
          <w:szCs w:val="24"/>
        </w:rPr>
        <w:t>’</w:t>
      </w:r>
      <w:r w:rsidRPr="00394FAF">
        <w:rPr>
          <w:rFonts w:hint="eastAsia"/>
          <w:sz w:val="24"/>
          <w:szCs w:val="24"/>
        </w:rPr>
        <w:t>皆非長而殺之義。</w:t>
      </w:r>
    </w:p>
    <w:p w14:paraId="72E2A436" w14:textId="77777777" w:rsidR="003121E9" w:rsidRDefault="003121E9" w:rsidP="006F3055">
      <w:pPr>
        <w:spacing w:line="400" w:lineRule="exact"/>
        <w:ind w:firstLineChars="200" w:firstLine="562"/>
        <w:rPr>
          <w:b/>
          <w:sz w:val="28"/>
          <w:szCs w:val="28"/>
        </w:rPr>
      </w:pPr>
    </w:p>
    <w:p w14:paraId="7BC2A96B" w14:textId="77777777" w:rsidR="003121E9" w:rsidRPr="00241890" w:rsidRDefault="003121E9" w:rsidP="006F3055">
      <w:pPr>
        <w:spacing w:line="400" w:lineRule="exact"/>
        <w:ind w:firstLineChars="200" w:firstLine="562"/>
        <w:rPr>
          <w:b/>
          <w:sz w:val="28"/>
          <w:szCs w:val="28"/>
        </w:rPr>
      </w:pPr>
      <w:r w:rsidRPr="00241890">
        <w:rPr>
          <w:rFonts w:hint="eastAsia"/>
          <w:b/>
          <w:sz w:val="28"/>
          <w:szCs w:val="28"/>
        </w:rPr>
        <w:t>如木楸曰喬</w:t>
      </w:r>
      <w:r w:rsidRPr="00241890">
        <w:rPr>
          <w:b/>
          <w:sz w:val="28"/>
          <w:szCs w:val="28"/>
        </w:rPr>
        <w:t xml:space="preserve"> </w:t>
      </w:r>
    </w:p>
    <w:p w14:paraId="75EA6D2C" w14:textId="77777777" w:rsidR="003121E9" w:rsidRPr="00394FAF" w:rsidRDefault="003121E9" w:rsidP="006F3055">
      <w:pPr>
        <w:spacing w:line="400" w:lineRule="exact"/>
        <w:rPr>
          <w:sz w:val="24"/>
          <w:szCs w:val="24"/>
        </w:rPr>
      </w:pPr>
      <w:r w:rsidRPr="00394FAF">
        <w:rPr>
          <w:rFonts w:hint="eastAsia"/>
          <w:sz w:val="24"/>
          <w:szCs w:val="24"/>
        </w:rPr>
        <w:t>引之謹案：</w:t>
      </w:r>
      <w:r>
        <w:rPr>
          <w:rFonts w:hint="eastAsia"/>
          <w:sz w:val="24"/>
          <w:szCs w:val="24"/>
        </w:rPr>
        <w:t>‘</w:t>
      </w:r>
      <w:r w:rsidRPr="00394FAF">
        <w:rPr>
          <w:rFonts w:hint="eastAsia"/>
          <w:sz w:val="24"/>
          <w:szCs w:val="24"/>
        </w:rPr>
        <w:t>如木</w:t>
      </w:r>
      <w:r>
        <w:rPr>
          <w:rFonts w:hint="eastAsia"/>
          <w:sz w:val="24"/>
          <w:szCs w:val="24"/>
        </w:rPr>
        <w:t>’</w:t>
      </w:r>
      <w:r w:rsidRPr="00394FAF">
        <w:rPr>
          <w:rFonts w:hint="eastAsia"/>
          <w:sz w:val="24"/>
          <w:szCs w:val="24"/>
        </w:rPr>
        <w:t>當爲</w:t>
      </w:r>
      <w:r>
        <w:rPr>
          <w:rFonts w:hint="eastAsia"/>
          <w:sz w:val="24"/>
          <w:szCs w:val="24"/>
        </w:rPr>
        <w:t>‘</w:t>
      </w:r>
      <w:r w:rsidRPr="00394FAF">
        <w:rPr>
          <w:rFonts w:hint="eastAsia"/>
          <w:sz w:val="24"/>
          <w:szCs w:val="24"/>
        </w:rPr>
        <w:t>木如</w:t>
      </w:r>
      <w:r>
        <w:rPr>
          <w:rFonts w:hint="eastAsia"/>
          <w:sz w:val="24"/>
          <w:szCs w:val="24"/>
        </w:rPr>
        <w:t>’。上既言喬之形狀矣，此復</w:t>
      </w:r>
      <w:r w:rsidRPr="00394FAF">
        <w:rPr>
          <w:rFonts w:hint="eastAsia"/>
          <w:sz w:val="24"/>
          <w:szCs w:val="24"/>
        </w:rPr>
        <w:t>明稱名取類之義，故特以</w:t>
      </w:r>
      <w:r>
        <w:rPr>
          <w:rFonts w:hint="eastAsia"/>
          <w:sz w:val="24"/>
          <w:szCs w:val="24"/>
        </w:rPr>
        <w:t>‘</w:t>
      </w:r>
      <w:r w:rsidRPr="00394FAF">
        <w:rPr>
          <w:rFonts w:hint="eastAsia"/>
          <w:sz w:val="24"/>
          <w:szCs w:val="24"/>
        </w:rPr>
        <w:t>木</w:t>
      </w:r>
      <w:r>
        <w:rPr>
          <w:rFonts w:hint="eastAsia"/>
          <w:sz w:val="24"/>
          <w:szCs w:val="24"/>
        </w:rPr>
        <w:t>’</w:t>
      </w:r>
      <w:r w:rsidRPr="00394FAF">
        <w:rPr>
          <w:rFonts w:hint="eastAsia"/>
          <w:sz w:val="24"/>
          <w:szCs w:val="24"/>
        </w:rPr>
        <w:t>字别之。以首句即是言</w:t>
      </w:r>
      <w:r>
        <w:rPr>
          <w:rFonts w:hint="eastAsia"/>
          <w:sz w:val="24"/>
          <w:szCs w:val="24"/>
        </w:rPr>
        <w:t>‘</w:t>
      </w:r>
      <w:r w:rsidRPr="00394FAF">
        <w:rPr>
          <w:rFonts w:hint="eastAsia"/>
          <w:sz w:val="24"/>
          <w:szCs w:val="24"/>
        </w:rPr>
        <w:t>喬</w:t>
      </w:r>
      <w:r>
        <w:rPr>
          <w:rFonts w:hint="eastAsia"/>
          <w:sz w:val="24"/>
          <w:szCs w:val="24"/>
        </w:rPr>
        <w:t>’</w:t>
      </w:r>
      <w:r w:rsidRPr="00394FAF">
        <w:rPr>
          <w:rFonts w:hint="eastAsia"/>
          <w:sz w:val="24"/>
          <w:szCs w:val="24"/>
        </w:rPr>
        <w:t>，故附於上句</w:t>
      </w:r>
      <w:r>
        <w:rPr>
          <w:rFonts w:hint="eastAsia"/>
          <w:sz w:val="24"/>
          <w:szCs w:val="24"/>
        </w:rPr>
        <w:t>‘</w:t>
      </w:r>
      <w:r w:rsidRPr="00394FAF">
        <w:rPr>
          <w:rFonts w:hint="eastAsia"/>
          <w:sz w:val="24"/>
          <w:szCs w:val="24"/>
        </w:rPr>
        <w:t>曰喬</w:t>
      </w:r>
      <w:r>
        <w:rPr>
          <w:rFonts w:hint="eastAsia"/>
          <w:sz w:val="24"/>
          <w:szCs w:val="24"/>
        </w:rPr>
        <w:t>’</w:t>
      </w:r>
      <w:r w:rsidRPr="00394FAF">
        <w:rPr>
          <w:rFonts w:hint="eastAsia"/>
          <w:sz w:val="24"/>
          <w:szCs w:val="24"/>
        </w:rPr>
        <w:t>之下。一</w:t>
      </w:r>
      <w:r>
        <w:rPr>
          <w:rFonts w:hint="eastAsia"/>
          <w:sz w:val="24"/>
          <w:szCs w:val="24"/>
        </w:rPr>
        <w:t>‘</w:t>
      </w:r>
      <w:r w:rsidRPr="00394FAF">
        <w:rPr>
          <w:rFonts w:hint="eastAsia"/>
          <w:sz w:val="24"/>
          <w:szCs w:val="24"/>
        </w:rPr>
        <w:t>木</w:t>
      </w:r>
      <w:r>
        <w:rPr>
          <w:rFonts w:hint="eastAsia"/>
          <w:sz w:val="24"/>
          <w:szCs w:val="24"/>
        </w:rPr>
        <w:t>’</w:t>
      </w:r>
      <w:r w:rsidRPr="00394FAF">
        <w:rPr>
          <w:rFonts w:hint="eastAsia"/>
          <w:sz w:val="24"/>
          <w:szCs w:val="24"/>
        </w:rPr>
        <w:t>字統下四句而言。上文</w:t>
      </w:r>
      <w:r>
        <w:rPr>
          <w:rFonts w:hint="eastAsia"/>
          <w:sz w:val="24"/>
          <w:szCs w:val="24"/>
        </w:rPr>
        <w:t>‘</w:t>
      </w:r>
      <w:r w:rsidRPr="00394FAF">
        <w:rPr>
          <w:rFonts w:hint="eastAsia"/>
          <w:sz w:val="24"/>
          <w:szCs w:val="24"/>
        </w:rPr>
        <w:t>木自獘柛</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立死椔</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蔽者翳</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木相磨</w:t>
      </w:r>
      <w:r w:rsidRPr="00C27B28">
        <w:rPr>
          <w:rFonts w:ascii="宋体-方正超大字符集" w:eastAsia="宋体-方正超大字符集" w:hAnsi="宋体-方正超大字符集" w:cs="宋体-方正超大字符集" w:hint="eastAsia"/>
          <w:sz w:val="24"/>
          <w:szCs w:val="24"/>
        </w:rPr>
        <w:t>𣙀</w:t>
      </w:r>
      <w:r>
        <w:rPr>
          <w:rFonts w:hint="eastAsia"/>
          <w:sz w:val="24"/>
          <w:szCs w:val="24"/>
        </w:rPr>
        <w:t>’</w:t>
      </w:r>
      <w:r w:rsidRPr="00394FAF">
        <w:rPr>
          <w:rFonts w:hint="eastAsia"/>
          <w:sz w:val="24"/>
          <w:szCs w:val="24"/>
        </w:rPr>
        <w:t>、</w:t>
      </w:r>
      <w:r>
        <w:rPr>
          <w:rFonts w:hint="eastAsia"/>
          <w:sz w:val="24"/>
          <w:szCs w:val="24"/>
        </w:rPr>
        <w:t>‘</w:t>
      </w:r>
      <w:r w:rsidRPr="00C27B28">
        <w:rPr>
          <w:rFonts w:hint="eastAsia"/>
          <w:sz w:val="24"/>
          <w:szCs w:val="24"/>
        </w:rPr>
        <w:t>棤皵</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梢梢擢</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木</w:t>
      </w:r>
      <w:r>
        <w:rPr>
          <w:rFonts w:hint="eastAsia"/>
          <w:sz w:val="24"/>
          <w:szCs w:val="24"/>
        </w:rPr>
        <w:t>’</w:t>
      </w:r>
      <w:r w:rsidRPr="00394FAF">
        <w:rPr>
          <w:rFonts w:hint="eastAsia"/>
          <w:sz w:val="24"/>
          <w:szCs w:val="24"/>
        </w:rPr>
        <w:t>字皆統下文而言，且與上文更端，是其證也。今本作</w:t>
      </w:r>
      <w:r>
        <w:rPr>
          <w:rFonts w:hint="eastAsia"/>
          <w:sz w:val="24"/>
          <w:szCs w:val="24"/>
        </w:rPr>
        <w:t>‘</w:t>
      </w:r>
      <w:r w:rsidRPr="00394FAF">
        <w:rPr>
          <w:rFonts w:hint="eastAsia"/>
          <w:sz w:val="24"/>
          <w:szCs w:val="24"/>
        </w:rPr>
        <w:t>如木楸曰喬</w:t>
      </w:r>
      <w:r>
        <w:rPr>
          <w:rFonts w:hint="eastAsia"/>
          <w:sz w:val="24"/>
          <w:szCs w:val="24"/>
        </w:rPr>
        <w:t>’</w:t>
      </w:r>
      <w:r w:rsidRPr="00394FAF">
        <w:rPr>
          <w:rFonts w:hint="eastAsia"/>
          <w:sz w:val="24"/>
          <w:szCs w:val="24"/>
        </w:rPr>
        <w:t>，則</w:t>
      </w:r>
      <w:r>
        <w:rPr>
          <w:rFonts w:hint="eastAsia"/>
          <w:sz w:val="24"/>
          <w:szCs w:val="24"/>
        </w:rPr>
        <w:t>‘</w:t>
      </w:r>
      <w:r w:rsidRPr="00394FAF">
        <w:rPr>
          <w:rFonts w:hint="eastAsia"/>
          <w:sz w:val="24"/>
          <w:szCs w:val="24"/>
        </w:rPr>
        <w:t>木</w:t>
      </w:r>
      <w:r>
        <w:rPr>
          <w:rFonts w:hint="eastAsia"/>
          <w:sz w:val="24"/>
          <w:szCs w:val="24"/>
        </w:rPr>
        <w:t>’</w:t>
      </w:r>
      <w:r w:rsidRPr="00394FAF">
        <w:rPr>
          <w:rFonts w:hint="eastAsia"/>
          <w:sz w:val="24"/>
          <w:szCs w:val="24"/>
        </w:rPr>
        <w:t>爲衍文矣。</w:t>
      </w:r>
    </w:p>
    <w:p w14:paraId="3D6B2234" w14:textId="77777777" w:rsidR="003121E9" w:rsidRPr="00C27B28" w:rsidRDefault="003121E9" w:rsidP="006F3055">
      <w:pPr>
        <w:spacing w:line="400" w:lineRule="exact"/>
        <w:rPr>
          <w:b/>
          <w:sz w:val="28"/>
          <w:szCs w:val="28"/>
        </w:rPr>
      </w:pPr>
    </w:p>
    <w:p w14:paraId="520BEA0C" w14:textId="77777777" w:rsidR="003121E9" w:rsidRPr="00C27B28" w:rsidRDefault="003121E9" w:rsidP="006F3055">
      <w:pPr>
        <w:spacing w:line="400" w:lineRule="exact"/>
        <w:rPr>
          <w:b/>
          <w:sz w:val="28"/>
          <w:szCs w:val="28"/>
        </w:rPr>
      </w:pPr>
      <w:r w:rsidRPr="00C27B28">
        <w:rPr>
          <w:rFonts w:hint="eastAsia"/>
          <w:b/>
          <w:sz w:val="28"/>
          <w:szCs w:val="28"/>
        </w:rPr>
        <w:t>釋蟲</w:t>
      </w:r>
    </w:p>
    <w:p w14:paraId="2E1EC14D" w14:textId="77777777" w:rsidR="003121E9" w:rsidRPr="00C27B28" w:rsidRDefault="003121E9" w:rsidP="006F3055">
      <w:pPr>
        <w:spacing w:line="400" w:lineRule="exact"/>
        <w:ind w:firstLineChars="200" w:firstLine="562"/>
        <w:rPr>
          <w:b/>
          <w:sz w:val="28"/>
          <w:szCs w:val="28"/>
        </w:rPr>
      </w:pPr>
      <w:r w:rsidRPr="00C27B28">
        <w:rPr>
          <w:rFonts w:hint="eastAsia"/>
          <w:b/>
          <w:sz w:val="28"/>
          <w:szCs w:val="28"/>
        </w:rPr>
        <w:t>蜓蚞螇螰</w:t>
      </w:r>
    </w:p>
    <w:p w14:paraId="6CEA72DF" w14:textId="77777777" w:rsidR="003121E9" w:rsidRPr="00394FAF" w:rsidRDefault="003121E9" w:rsidP="006F3055">
      <w:pPr>
        <w:spacing w:line="400" w:lineRule="exact"/>
        <w:rPr>
          <w:sz w:val="24"/>
          <w:szCs w:val="24"/>
        </w:rPr>
      </w:pPr>
      <w:r w:rsidRPr="00394FAF">
        <w:rPr>
          <w:rFonts w:hint="eastAsia"/>
          <w:sz w:val="24"/>
          <w:szCs w:val="24"/>
        </w:rPr>
        <w:t>家大人曰：《鹽鐵論·散不足篇》曰：</w:t>
      </w:r>
      <w:r>
        <w:rPr>
          <w:rFonts w:hint="eastAsia"/>
          <w:sz w:val="24"/>
          <w:szCs w:val="24"/>
        </w:rPr>
        <w:t>‘</w:t>
      </w:r>
      <w:r w:rsidRPr="00394FAF">
        <w:rPr>
          <w:rFonts w:hint="eastAsia"/>
          <w:sz w:val="24"/>
          <w:szCs w:val="24"/>
        </w:rPr>
        <w:t>諸生獨不見季夏之螇乎？音聲入耳，秋風至而聲無。</w:t>
      </w:r>
      <w:r>
        <w:rPr>
          <w:rFonts w:hint="eastAsia"/>
          <w:sz w:val="24"/>
          <w:szCs w:val="24"/>
        </w:rPr>
        <w:t>’‘</w:t>
      </w:r>
      <w:r w:rsidRPr="00394FAF">
        <w:rPr>
          <w:rFonts w:hint="eastAsia"/>
          <w:sz w:val="24"/>
          <w:szCs w:val="24"/>
        </w:rPr>
        <w:t>螇</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螇螰</w:t>
      </w:r>
      <w:r>
        <w:rPr>
          <w:rFonts w:hint="eastAsia"/>
          <w:sz w:val="24"/>
          <w:szCs w:val="24"/>
        </w:rPr>
        <w:t>’</w:t>
      </w:r>
      <w:r w:rsidRPr="00394FAF">
        <w:rPr>
          <w:rFonts w:hint="eastAsia"/>
          <w:sz w:val="24"/>
          <w:szCs w:val="24"/>
        </w:rPr>
        <w:t>也。</w:t>
      </w:r>
      <w:r>
        <w:rPr>
          <w:rFonts w:hint="eastAsia"/>
          <w:sz w:val="24"/>
          <w:szCs w:val="24"/>
        </w:rPr>
        <w:t>‘</w:t>
      </w:r>
      <w:r w:rsidRPr="00394FAF">
        <w:rPr>
          <w:rFonts w:hint="eastAsia"/>
          <w:sz w:val="24"/>
          <w:szCs w:val="24"/>
        </w:rPr>
        <w:t>螇螰</w:t>
      </w:r>
      <w:r>
        <w:rPr>
          <w:rFonts w:hint="eastAsia"/>
          <w:sz w:val="24"/>
          <w:szCs w:val="24"/>
        </w:rPr>
        <w:t>’</w:t>
      </w:r>
      <w:r w:rsidRPr="00394FAF">
        <w:rPr>
          <w:rFonts w:hint="eastAsia"/>
          <w:sz w:val="24"/>
          <w:szCs w:val="24"/>
        </w:rPr>
        <w:t>謂之</w:t>
      </w:r>
      <w:r>
        <w:rPr>
          <w:rFonts w:hint="eastAsia"/>
          <w:sz w:val="24"/>
          <w:szCs w:val="24"/>
        </w:rPr>
        <w:t>‘</w:t>
      </w:r>
      <w:r w:rsidRPr="00394FAF">
        <w:rPr>
          <w:rFonts w:hint="eastAsia"/>
          <w:sz w:val="24"/>
          <w:szCs w:val="24"/>
        </w:rPr>
        <w:t>螇</w:t>
      </w:r>
      <w:r>
        <w:rPr>
          <w:rFonts w:hint="eastAsia"/>
          <w:sz w:val="24"/>
          <w:szCs w:val="24"/>
        </w:rPr>
        <w:t>’</w:t>
      </w:r>
      <w:r w:rsidRPr="00394FAF">
        <w:rPr>
          <w:rFonts w:hint="eastAsia"/>
          <w:sz w:val="24"/>
          <w:szCs w:val="24"/>
        </w:rPr>
        <w:t>，亦猶</w:t>
      </w:r>
      <w:r>
        <w:rPr>
          <w:rFonts w:hint="eastAsia"/>
          <w:sz w:val="24"/>
          <w:szCs w:val="24"/>
        </w:rPr>
        <w:t>‘</w:t>
      </w:r>
      <w:r w:rsidRPr="00394FAF">
        <w:rPr>
          <w:rFonts w:hint="eastAsia"/>
          <w:sz w:val="24"/>
          <w:szCs w:val="24"/>
        </w:rPr>
        <w:t>螻蛄</w:t>
      </w:r>
      <w:r>
        <w:rPr>
          <w:rFonts w:hint="eastAsia"/>
          <w:sz w:val="24"/>
          <w:szCs w:val="24"/>
        </w:rPr>
        <w:t>’</w:t>
      </w:r>
      <w:r w:rsidRPr="00394FAF">
        <w:rPr>
          <w:rFonts w:hint="eastAsia"/>
          <w:sz w:val="24"/>
          <w:szCs w:val="24"/>
        </w:rPr>
        <w:t>謂之</w:t>
      </w:r>
      <w:r>
        <w:rPr>
          <w:rFonts w:hint="eastAsia"/>
          <w:sz w:val="24"/>
          <w:szCs w:val="24"/>
        </w:rPr>
        <w:t>‘</w:t>
      </w:r>
      <w:r w:rsidRPr="00394FAF">
        <w:rPr>
          <w:rFonts w:hint="eastAsia"/>
          <w:sz w:val="24"/>
          <w:szCs w:val="24"/>
        </w:rPr>
        <w:t>螻</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蚇蠖</w:t>
      </w:r>
      <w:r>
        <w:rPr>
          <w:rFonts w:hint="eastAsia"/>
          <w:sz w:val="24"/>
          <w:szCs w:val="24"/>
        </w:rPr>
        <w:t>’</w:t>
      </w:r>
      <w:r w:rsidRPr="00394FAF">
        <w:rPr>
          <w:rFonts w:hint="eastAsia"/>
          <w:sz w:val="24"/>
          <w:szCs w:val="24"/>
        </w:rPr>
        <w:t>謂之</w:t>
      </w:r>
      <w:r>
        <w:rPr>
          <w:rFonts w:hint="eastAsia"/>
          <w:sz w:val="24"/>
          <w:szCs w:val="24"/>
        </w:rPr>
        <w:t>‘</w:t>
      </w:r>
      <w:r w:rsidRPr="00394FAF">
        <w:rPr>
          <w:rFonts w:hint="eastAsia"/>
          <w:sz w:val="24"/>
          <w:szCs w:val="24"/>
        </w:rPr>
        <w:t>蠖</w:t>
      </w:r>
      <w:r>
        <w:rPr>
          <w:rFonts w:hint="eastAsia"/>
          <w:sz w:val="24"/>
          <w:szCs w:val="24"/>
        </w:rPr>
        <w:t>’</w:t>
      </w:r>
      <w:r w:rsidRPr="00394FAF">
        <w:rPr>
          <w:rFonts w:hint="eastAsia"/>
          <w:sz w:val="24"/>
          <w:szCs w:val="24"/>
        </w:rPr>
        <w:t>矣。</w:t>
      </w:r>
    </w:p>
    <w:p w14:paraId="7945D549" w14:textId="77777777" w:rsidR="003121E9" w:rsidRDefault="003121E9" w:rsidP="006F3055">
      <w:pPr>
        <w:spacing w:line="400" w:lineRule="exact"/>
        <w:ind w:firstLineChars="200" w:firstLine="562"/>
        <w:rPr>
          <w:b/>
          <w:sz w:val="28"/>
          <w:szCs w:val="28"/>
        </w:rPr>
      </w:pPr>
    </w:p>
    <w:p w14:paraId="07145087" w14:textId="77777777" w:rsidR="003121E9" w:rsidRPr="00C27B28" w:rsidRDefault="003121E9" w:rsidP="006F3055">
      <w:pPr>
        <w:spacing w:line="400" w:lineRule="exact"/>
        <w:ind w:firstLineChars="200" w:firstLine="562"/>
        <w:rPr>
          <w:b/>
          <w:sz w:val="28"/>
          <w:szCs w:val="28"/>
        </w:rPr>
      </w:pPr>
      <w:r w:rsidRPr="00C27B28">
        <w:rPr>
          <w:rFonts w:hint="eastAsia"/>
          <w:b/>
          <w:sz w:val="28"/>
          <w:szCs w:val="28"/>
        </w:rPr>
        <w:t>蜆縊女</w:t>
      </w:r>
    </w:p>
    <w:p w14:paraId="3161FA06"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小黑蟲，赤頭，喜自經死，故曰縊女。</w:t>
      </w:r>
      <w:r>
        <w:rPr>
          <w:rFonts w:hint="eastAsia"/>
          <w:sz w:val="24"/>
          <w:szCs w:val="24"/>
        </w:rPr>
        <w:t>’</w:t>
      </w:r>
      <w:r w:rsidRPr="00394FAF">
        <w:rPr>
          <w:rFonts w:hint="eastAsia"/>
          <w:sz w:val="24"/>
          <w:szCs w:val="24"/>
        </w:rPr>
        <w:t>《校勘記》曰：</w:t>
      </w:r>
      <w:r>
        <w:rPr>
          <w:rFonts w:hint="eastAsia"/>
          <w:sz w:val="24"/>
          <w:szCs w:val="24"/>
        </w:rPr>
        <w:t>‘釋文</w:t>
      </w:r>
      <w:r w:rsidRPr="00394FAF">
        <w:rPr>
          <w:rFonts w:hint="eastAsia"/>
          <w:sz w:val="24"/>
          <w:szCs w:val="24"/>
        </w:rPr>
        <w:t>：</w:t>
      </w:r>
      <w:r>
        <w:rPr>
          <w:rFonts w:hint="eastAsia"/>
          <w:sz w:val="24"/>
          <w:szCs w:val="24"/>
        </w:rPr>
        <w:t>“</w:t>
      </w:r>
      <w:r w:rsidRPr="00394FAF">
        <w:rPr>
          <w:rFonts w:hint="eastAsia"/>
          <w:sz w:val="24"/>
          <w:szCs w:val="24"/>
        </w:rPr>
        <w:t>蜆，孫音</w:t>
      </w:r>
      <w:r w:rsidRPr="00C27B28">
        <w:rPr>
          <w:rFonts w:hint="eastAsia"/>
          <w:sz w:val="24"/>
          <w:szCs w:val="24"/>
        </w:rPr>
        <w:t>俔</w:t>
      </w:r>
      <w:r>
        <w:rPr>
          <w:rFonts w:hint="eastAsia"/>
          <w:sz w:val="24"/>
          <w:szCs w:val="24"/>
        </w:rPr>
        <w:t>。”</w:t>
      </w:r>
      <w:r w:rsidRPr="00C27B28">
        <w:rPr>
          <w:rFonts w:hint="eastAsia"/>
          <w:sz w:val="18"/>
          <w:szCs w:val="18"/>
        </w:rPr>
        <w:t>下顯、苦見二反。</w:t>
      </w:r>
      <w:r w:rsidRPr="00394FAF">
        <w:rPr>
          <w:rFonts w:hint="eastAsia"/>
          <w:sz w:val="24"/>
          <w:szCs w:val="24"/>
        </w:rPr>
        <w:t>按</w:t>
      </w:r>
      <w:r>
        <w:rPr>
          <w:rFonts w:hint="eastAsia"/>
          <w:sz w:val="24"/>
          <w:szCs w:val="24"/>
        </w:rPr>
        <w:t>：“</w:t>
      </w:r>
      <w:r w:rsidRPr="00C27B28">
        <w:rPr>
          <w:rFonts w:hint="eastAsia"/>
          <w:sz w:val="24"/>
          <w:szCs w:val="24"/>
        </w:rPr>
        <w:t>俔</w:t>
      </w:r>
      <w:r>
        <w:rPr>
          <w:rFonts w:hint="eastAsia"/>
          <w:sz w:val="24"/>
          <w:szCs w:val="24"/>
        </w:rPr>
        <w:t>”</w:t>
      </w:r>
      <w:r w:rsidRPr="00394FAF">
        <w:rPr>
          <w:rFonts w:hint="eastAsia"/>
          <w:sz w:val="24"/>
          <w:szCs w:val="24"/>
        </w:rPr>
        <w:t>之轉聲爲</w:t>
      </w:r>
      <w:r>
        <w:rPr>
          <w:rFonts w:hint="eastAsia"/>
          <w:sz w:val="24"/>
          <w:szCs w:val="24"/>
        </w:rPr>
        <w:t>“</w:t>
      </w:r>
      <w:r w:rsidRPr="00394FAF">
        <w:rPr>
          <w:rFonts w:hint="eastAsia"/>
          <w:sz w:val="24"/>
          <w:szCs w:val="24"/>
        </w:rPr>
        <w:t>磬</w:t>
      </w:r>
      <w:r>
        <w:rPr>
          <w:rFonts w:hint="eastAsia"/>
          <w:sz w:val="24"/>
          <w:szCs w:val="24"/>
        </w:rPr>
        <w:t>”，《毛詩》“</w:t>
      </w:r>
      <w:r w:rsidRPr="00C27B28">
        <w:rPr>
          <w:rFonts w:hint="eastAsia"/>
          <w:sz w:val="24"/>
          <w:szCs w:val="24"/>
        </w:rPr>
        <w:t>俔</w:t>
      </w:r>
      <w:r>
        <w:rPr>
          <w:rFonts w:hint="eastAsia"/>
          <w:sz w:val="24"/>
          <w:szCs w:val="24"/>
        </w:rPr>
        <w:t>天之妹”，</w:t>
      </w:r>
      <w:r w:rsidRPr="00394FAF">
        <w:rPr>
          <w:rFonts w:hint="eastAsia"/>
          <w:sz w:val="24"/>
          <w:szCs w:val="24"/>
        </w:rPr>
        <w:t>《韓詩》作</w:t>
      </w:r>
      <w:r>
        <w:rPr>
          <w:rFonts w:hint="eastAsia"/>
          <w:sz w:val="24"/>
          <w:szCs w:val="24"/>
        </w:rPr>
        <w:t>“</w:t>
      </w:r>
      <w:r w:rsidRPr="00394FAF">
        <w:rPr>
          <w:rFonts w:hint="eastAsia"/>
          <w:sz w:val="24"/>
          <w:szCs w:val="24"/>
        </w:rPr>
        <w:t>磬</w:t>
      </w:r>
      <w:r>
        <w:rPr>
          <w:rFonts w:hint="eastAsia"/>
          <w:sz w:val="24"/>
          <w:szCs w:val="24"/>
        </w:rPr>
        <w:t>”。《禮記·文王世子》注：“</w:t>
      </w:r>
      <w:r w:rsidRPr="00394FAF">
        <w:rPr>
          <w:rFonts w:hint="eastAsia"/>
          <w:sz w:val="24"/>
          <w:szCs w:val="24"/>
        </w:rPr>
        <w:t>縣縊殺之曰磬。磬者，經死之名。</w:t>
      </w:r>
      <w:r>
        <w:rPr>
          <w:rFonts w:hint="eastAsia"/>
          <w:sz w:val="24"/>
          <w:szCs w:val="24"/>
        </w:rPr>
        <w:t>”“</w:t>
      </w:r>
      <w:r w:rsidRPr="00394FAF">
        <w:rPr>
          <w:rFonts w:hint="eastAsia"/>
          <w:sz w:val="24"/>
          <w:szCs w:val="24"/>
        </w:rPr>
        <w:t>磬</w:t>
      </w:r>
      <w:r>
        <w:rPr>
          <w:rFonts w:hint="eastAsia"/>
          <w:sz w:val="24"/>
          <w:szCs w:val="24"/>
        </w:rPr>
        <w:t>”、“</w:t>
      </w:r>
      <w:r w:rsidRPr="00C27B28">
        <w:rPr>
          <w:rFonts w:hint="eastAsia"/>
          <w:sz w:val="24"/>
          <w:szCs w:val="24"/>
        </w:rPr>
        <w:t>俔</w:t>
      </w:r>
      <w:r>
        <w:rPr>
          <w:rFonts w:hint="eastAsia"/>
          <w:sz w:val="24"/>
          <w:szCs w:val="24"/>
        </w:rPr>
        <w:t>”</w:t>
      </w:r>
      <w:r w:rsidRPr="00394FAF">
        <w:rPr>
          <w:rFonts w:hint="eastAsia"/>
          <w:sz w:val="24"/>
          <w:szCs w:val="24"/>
        </w:rPr>
        <w:t>聲相轉，此縊女之所以名蜆也。</w:t>
      </w:r>
      <w:r>
        <w:rPr>
          <w:rFonts w:hint="eastAsia"/>
          <w:sz w:val="24"/>
          <w:szCs w:val="24"/>
        </w:rPr>
        <w:t>’</w:t>
      </w:r>
      <w:r w:rsidRPr="00394FAF">
        <w:rPr>
          <w:rFonts w:hint="eastAsia"/>
          <w:sz w:val="24"/>
          <w:szCs w:val="24"/>
        </w:rPr>
        <w:t>家大人曰：此説</w:t>
      </w:r>
      <w:r>
        <w:rPr>
          <w:rFonts w:hint="eastAsia"/>
          <w:sz w:val="24"/>
          <w:szCs w:val="24"/>
        </w:rPr>
        <w:t>‘</w:t>
      </w:r>
      <w:r w:rsidRPr="00394FAF">
        <w:rPr>
          <w:rFonts w:hint="eastAsia"/>
          <w:sz w:val="24"/>
          <w:szCs w:val="24"/>
        </w:rPr>
        <w:t>蜆</w:t>
      </w:r>
      <w:r>
        <w:rPr>
          <w:rFonts w:hint="eastAsia"/>
          <w:sz w:val="24"/>
          <w:szCs w:val="24"/>
        </w:rPr>
        <w:t>’</w:t>
      </w:r>
      <w:r w:rsidRPr="00394FAF">
        <w:rPr>
          <w:rFonts w:hint="eastAsia"/>
          <w:sz w:val="24"/>
          <w:szCs w:val="24"/>
        </w:rPr>
        <w:t>字之義甚精。</w:t>
      </w:r>
      <w:r>
        <w:rPr>
          <w:rFonts w:hint="eastAsia"/>
          <w:sz w:val="24"/>
          <w:szCs w:val="24"/>
        </w:rPr>
        <w:t>‘</w:t>
      </w:r>
      <w:r w:rsidRPr="00394FAF">
        <w:rPr>
          <w:rFonts w:hint="eastAsia"/>
          <w:sz w:val="24"/>
          <w:szCs w:val="24"/>
        </w:rPr>
        <w:t>蜆</w:t>
      </w:r>
      <w:r>
        <w:rPr>
          <w:rFonts w:hint="eastAsia"/>
          <w:sz w:val="24"/>
          <w:szCs w:val="24"/>
        </w:rPr>
        <w:t>，</w:t>
      </w:r>
      <w:r w:rsidRPr="00394FAF">
        <w:rPr>
          <w:rFonts w:hint="eastAsia"/>
          <w:sz w:val="24"/>
          <w:szCs w:val="24"/>
        </w:rPr>
        <w:t>縊女</w:t>
      </w:r>
      <w:r>
        <w:rPr>
          <w:rFonts w:hint="eastAsia"/>
          <w:sz w:val="24"/>
          <w:szCs w:val="24"/>
        </w:rPr>
        <w:t>’</w:t>
      </w:r>
      <w:r w:rsidRPr="00394FAF">
        <w:rPr>
          <w:rFonts w:hint="eastAsia"/>
          <w:sz w:val="24"/>
          <w:szCs w:val="24"/>
        </w:rPr>
        <w:t>，猶言</w:t>
      </w:r>
      <w:r>
        <w:rPr>
          <w:rFonts w:hint="eastAsia"/>
          <w:sz w:val="24"/>
          <w:szCs w:val="24"/>
        </w:rPr>
        <w:t>‘</w:t>
      </w:r>
      <w:r w:rsidRPr="00394FAF">
        <w:rPr>
          <w:rFonts w:hint="eastAsia"/>
          <w:sz w:val="24"/>
          <w:szCs w:val="24"/>
        </w:rPr>
        <w:t>磬</w:t>
      </w:r>
      <w:r>
        <w:rPr>
          <w:rFonts w:hint="eastAsia"/>
          <w:sz w:val="24"/>
          <w:szCs w:val="24"/>
        </w:rPr>
        <w:t>，</w:t>
      </w:r>
      <w:r w:rsidRPr="00394FAF">
        <w:rPr>
          <w:rFonts w:hint="eastAsia"/>
          <w:sz w:val="24"/>
          <w:szCs w:val="24"/>
        </w:rPr>
        <w:t>縊女</w:t>
      </w:r>
      <w:r>
        <w:rPr>
          <w:rFonts w:hint="eastAsia"/>
          <w:sz w:val="24"/>
          <w:szCs w:val="24"/>
        </w:rPr>
        <w:t>’</w:t>
      </w:r>
      <w:r w:rsidRPr="00394FAF">
        <w:rPr>
          <w:rFonts w:hint="eastAsia"/>
          <w:sz w:val="24"/>
          <w:szCs w:val="24"/>
        </w:rPr>
        <w:t>耳。《韓子·外儲説左篇》曰：</w:t>
      </w:r>
      <w:r>
        <w:rPr>
          <w:rFonts w:hint="eastAsia"/>
          <w:sz w:val="24"/>
          <w:szCs w:val="24"/>
        </w:rPr>
        <w:t>‘</w:t>
      </w:r>
      <w:r w:rsidRPr="00394FAF">
        <w:rPr>
          <w:rFonts w:hint="eastAsia"/>
          <w:sz w:val="24"/>
          <w:szCs w:val="24"/>
        </w:rPr>
        <w:t>夫犬馬，人所知也，旦暮罄於前</w:t>
      </w:r>
      <w:r>
        <w:rPr>
          <w:rFonts w:hint="eastAsia"/>
          <w:sz w:val="24"/>
          <w:szCs w:val="24"/>
        </w:rPr>
        <w:t>；</w:t>
      </w:r>
      <w:r w:rsidRPr="00394FAF">
        <w:rPr>
          <w:rFonts w:hint="eastAsia"/>
          <w:sz w:val="24"/>
          <w:szCs w:val="24"/>
        </w:rPr>
        <w:t>鬼神，無形者，不罄於前。</w:t>
      </w:r>
      <w:r>
        <w:rPr>
          <w:rFonts w:hint="eastAsia"/>
          <w:sz w:val="24"/>
          <w:szCs w:val="24"/>
        </w:rPr>
        <w:t>’‘</w:t>
      </w:r>
      <w:r w:rsidRPr="00394FAF">
        <w:rPr>
          <w:rFonts w:hint="eastAsia"/>
          <w:sz w:val="24"/>
          <w:szCs w:val="24"/>
        </w:rPr>
        <w:t>罄於前</w:t>
      </w:r>
      <w:r>
        <w:rPr>
          <w:rFonts w:hint="eastAsia"/>
          <w:sz w:val="24"/>
          <w:szCs w:val="24"/>
        </w:rPr>
        <w:t>’</w:t>
      </w:r>
      <w:r w:rsidRPr="00394FAF">
        <w:rPr>
          <w:rFonts w:hint="eastAsia"/>
          <w:sz w:val="24"/>
          <w:szCs w:val="24"/>
        </w:rPr>
        <w:t>，見於前也。</w:t>
      </w:r>
      <w:r>
        <w:rPr>
          <w:rFonts w:hint="eastAsia"/>
          <w:sz w:val="24"/>
          <w:szCs w:val="24"/>
        </w:rPr>
        <w:t>‘</w:t>
      </w:r>
      <w:r w:rsidRPr="00394FAF">
        <w:rPr>
          <w:rFonts w:hint="eastAsia"/>
          <w:sz w:val="24"/>
          <w:szCs w:val="24"/>
        </w:rPr>
        <w:t>見</w:t>
      </w:r>
      <w:r>
        <w:rPr>
          <w:rFonts w:hint="eastAsia"/>
          <w:sz w:val="24"/>
          <w:szCs w:val="24"/>
        </w:rPr>
        <w:t>’</w:t>
      </w:r>
      <w:r w:rsidRPr="00394FAF">
        <w:rPr>
          <w:rFonts w:hint="eastAsia"/>
          <w:sz w:val="24"/>
          <w:szCs w:val="24"/>
        </w:rPr>
        <w:t>之轉爲</w:t>
      </w:r>
      <w:r>
        <w:rPr>
          <w:rFonts w:hint="eastAsia"/>
          <w:sz w:val="24"/>
          <w:szCs w:val="24"/>
        </w:rPr>
        <w:t>‘</w:t>
      </w:r>
      <w:r w:rsidRPr="00394FAF">
        <w:rPr>
          <w:rFonts w:hint="eastAsia"/>
          <w:sz w:val="24"/>
          <w:szCs w:val="24"/>
        </w:rPr>
        <w:t>罄</w:t>
      </w:r>
      <w:r>
        <w:rPr>
          <w:rFonts w:hint="eastAsia"/>
          <w:sz w:val="24"/>
          <w:szCs w:val="24"/>
        </w:rPr>
        <w:t>’</w:t>
      </w:r>
      <w:r w:rsidRPr="00394FAF">
        <w:rPr>
          <w:rFonts w:hint="eastAsia"/>
          <w:sz w:val="24"/>
          <w:szCs w:val="24"/>
        </w:rPr>
        <w:t>，亦猶</w:t>
      </w:r>
      <w:r>
        <w:rPr>
          <w:rFonts w:hint="eastAsia"/>
          <w:sz w:val="24"/>
          <w:szCs w:val="24"/>
        </w:rPr>
        <w:t>‘</w:t>
      </w:r>
      <w:r w:rsidRPr="00394FAF">
        <w:rPr>
          <w:rFonts w:hint="eastAsia"/>
          <w:sz w:val="24"/>
          <w:szCs w:val="24"/>
        </w:rPr>
        <w:t>磬</w:t>
      </w:r>
      <w:r>
        <w:rPr>
          <w:rFonts w:hint="eastAsia"/>
          <w:sz w:val="24"/>
          <w:szCs w:val="24"/>
        </w:rPr>
        <w:t>’</w:t>
      </w:r>
      <w:r w:rsidRPr="00394FAF">
        <w:rPr>
          <w:rFonts w:hint="eastAsia"/>
          <w:sz w:val="24"/>
          <w:szCs w:val="24"/>
        </w:rPr>
        <w:t>之轉爲</w:t>
      </w:r>
      <w:r>
        <w:rPr>
          <w:rFonts w:hint="eastAsia"/>
          <w:sz w:val="24"/>
          <w:szCs w:val="24"/>
        </w:rPr>
        <w:t>‘</w:t>
      </w:r>
      <w:r w:rsidRPr="00C27B28">
        <w:rPr>
          <w:rFonts w:hint="eastAsia"/>
          <w:sz w:val="24"/>
          <w:szCs w:val="24"/>
        </w:rPr>
        <w:t>俔</w:t>
      </w:r>
      <w:r>
        <w:rPr>
          <w:rFonts w:hint="eastAsia"/>
          <w:sz w:val="24"/>
          <w:szCs w:val="24"/>
        </w:rPr>
        <w:t>’</w:t>
      </w:r>
      <w:r w:rsidRPr="00394FAF">
        <w:rPr>
          <w:rFonts w:hint="eastAsia"/>
          <w:sz w:val="24"/>
          <w:szCs w:val="24"/>
        </w:rPr>
        <w:t>矣。</w:t>
      </w:r>
    </w:p>
    <w:p w14:paraId="16C18DC0" w14:textId="77777777" w:rsidR="003121E9" w:rsidRDefault="003121E9" w:rsidP="006F3055">
      <w:pPr>
        <w:spacing w:line="400" w:lineRule="exact"/>
        <w:ind w:firstLineChars="200" w:firstLine="562"/>
        <w:rPr>
          <w:b/>
          <w:sz w:val="28"/>
          <w:szCs w:val="28"/>
        </w:rPr>
      </w:pPr>
    </w:p>
    <w:p w14:paraId="1A67C2DD" w14:textId="77777777" w:rsidR="003121E9" w:rsidRPr="00C27B28" w:rsidRDefault="003121E9" w:rsidP="006F3055">
      <w:pPr>
        <w:spacing w:line="400" w:lineRule="exact"/>
        <w:ind w:firstLineChars="200" w:firstLine="562"/>
        <w:rPr>
          <w:b/>
          <w:sz w:val="28"/>
          <w:szCs w:val="28"/>
        </w:rPr>
      </w:pPr>
      <w:r w:rsidRPr="00C27B28">
        <w:rPr>
          <w:rFonts w:hint="eastAsia"/>
          <w:b/>
          <w:sz w:val="28"/>
          <w:szCs w:val="28"/>
        </w:rPr>
        <w:t>蠪朾螘</w:t>
      </w:r>
    </w:p>
    <w:p w14:paraId="19AB5009"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赤駁蜆蜉。</w:t>
      </w:r>
      <w:r>
        <w:rPr>
          <w:rFonts w:hint="eastAsia"/>
          <w:sz w:val="24"/>
          <w:szCs w:val="24"/>
        </w:rPr>
        <w:t>’</w:t>
      </w:r>
      <w:r w:rsidRPr="00394FAF">
        <w:rPr>
          <w:rFonts w:hint="eastAsia"/>
          <w:sz w:val="24"/>
          <w:szCs w:val="24"/>
        </w:rPr>
        <w:t>引之謹案：</w:t>
      </w:r>
      <w:r>
        <w:rPr>
          <w:rFonts w:hint="eastAsia"/>
          <w:sz w:val="24"/>
          <w:szCs w:val="24"/>
        </w:rPr>
        <w:t>‘</w:t>
      </w:r>
      <w:r w:rsidRPr="00394FAF">
        <w:rPr>
          <w:rFonts w:hint="eastAsia"/>
          <w:sz w:val="24"/>
          <w:szCs w:val="24"/>
        </w:rPr>
        <w:t>蠪</w:t>
      </w:r>
      <w:r>
        <w:rPr>
          <w:rFonts w:hint="eastAsia"/>
          <w:sz w:val="24"/>
          <w:szCs w:val="24"/>
        </w:rPr>
        <w:t>’</w:t>
      </w:r>
      <w:r w:rsidRPr="00394FAF">
        <w:rPr>
          <w:rFonts w:hint="eastAsia"/>
          <w:sz w:val="24"/>
          <w:szCs w:val="24"/>
        </w:rPr>
        <w:t>之言</w:t>
      </w:r>
      <w:r>
        <w:rPr>
          <w:rFonts w:hint="eastAsia"/>
          <w:sz w:val="24"/>
          <w:szCs w:val="24"/>
        </w:rPr>
        <w:t>‘</w:t>
      </w:r>
      <w:r w:rsidRPr="00394FAF">
        <w:rPr>
          <w:rFonts w:hint="eastAsia"/>
          <w:sz w:val="24"/>
          <w:szCs w:val="24"/>
        </w:rPr>
        <w:t>尨</w:t>
      </w:r>
      <w:r>
        <w:rPr>
          <w:rFonts w:hint="eastAsia"/>
          <w:sz w:val="24"/>
          <w:szCs w:val="24"/>
        </w:rPr>
        <w:t>’</w:t>
      </w:r>
      <w:r w:rsidRPr="00394FAF">
        <w:rPr>
          <w:rFonts w:hint="eastAsia"/>
          <w:sz w:val="24"/>
          <w:szCs w:val="24"/>
        </w:rPr>
        <w:t>也。古者謂雜色爲尨，或借</w:t>
      </w:r>
      <w:r>
        <w:rPr>
          <w:rFonts w:hint="eastAsia"/>
          <w:sz w:val="24"/>
          <w:szCs w:val="24"/>
        </w:rPr>
        <w:t>‘</w:t>
      </w:r>
      <w:r w:rsidRPr="00394FAF">
        <w:rPr>
          <w:rFonts w:hint="eastAsia"/>
          <w:sz w:val="24"/>
          <w:szCs w:val="24"/>
        </w:rPr>
        <w:t>龍</w:t>
      </w:r>
      <w:r>
        <w:rPr>
          <w:rFonts w:hint="eastAsia"/>
          <w:sz w:val="24"/>
          <w:szCs w:val="24"/>
        </w:rPr>
        <w:t>’字爲之。</w:t>
      </w:r>
      <w:r w:rsidRPr="000C2406">
        <w:rPr>
          <w:rFonts w:hint="eastAsia"/>
          <w:sz w:val="18"/>
          <w:szCs w:val="18"/>
        </w:rPr>
        <w:t>《周官·牧人》‘用尨’，《犬人》‘用駹’，《巾車》‘駹車’，故書並作‘龍’。杜及先鄭司農或讀爲</w:t>
      </w:r>
      <w:r>
        <w:rPr>
          <w:rFonts w:hint="eastAsia"/>
          <w:sz w:val="18"/>
          <w:szCs w:val="18"/>
        </w:rPr>
        <w:t>‘</w:t>
      </w:r>
      <w:r w:rsidRPr="000C2406">
        <w:rPr>
          <w:rFonts w:hint="eastAsia"/>
          <w:sz w:val="18"/>
          <w:szCs w:val="18"/>
        </w:rPr>
        <w:t>尨</w:t>
      </w:r>
      <w:r>
        <w:rPr>
          <w:rFonts w:hint="eastAsia"/>
          <w:sz w:val="18"/>
          <w:szCs w:val="18"/>
        </w:rPr>
        <w:t>’，或讀爲‘</w:t>
      </w:r>
      <w:r w:rsidRPr="000C2406">
        <w:rPr>
          <w:rFonts w:hint="eastAsia"/>
          <w:sz w:val="18"/>
          <w:szCs w:val="18"/>
        </w:rPr>
        <w:t>駹</w:t>
      </w:r>
      <w:r>
        <w:rPr>
          <w:rFonts w:hint="eastAsia"/>
          <w:sz w:val="18"/>
          <w:szCs w:val="18"/>
        </w:rPr>
        <w:t>’，皆謂雜色。又《巾車》‘龍勒’，鄭注：‘</w:t>
      </w:r>
      <w:r w:rsidRPr="000C2406">
        <w:rPr>
          <w:rFonts w:hint="eastAsia"/>
          <w:sz w:val="18"/>
          <w:szCs w:val="18"/>
        </w:rPr>
        <w:t>龍，駹也。</w:t>
      </w:r>
      <w:r>
        <w:rPr>
          <w:rFonts w:hint="eastAsia"/>
          <w:sz w:val="18"/>
          <w:szCs w:val="18"/>
        </w:rPr>
        <w:t>’又《考工記·玉人》‘</w:t>
      </w:r>
      <w:r w:rsidRPr="000C2406">
        <w:rPr>
          <w:rFonts w:hint="eastAsia"/>
          <w:sz w:val="18"/>
          <w:szCs w:val="18"/>
        </w:rPr>
        <w:t>上公用</w:t>
      </w:r>
      <w:r>
        <w:rPr>
          <w:rFonts w:hint="eastAsia"/>
          <w:sz w:val="18"/>
          <w:szCs w:val="18"/>
        </w:rPr>
        <w:t>龍’，</w:t>
      </w:r>
      <w:r w:rsidRPr="000C2406">
        <w:rPr>
          <w:rFonts w:hint="eastAsia"/>
          <w:sz w:val="18"/>
          <w:szCs w:val="18"/>
        </w:rPr>
        <w:t>先鄭司農讀爲</w:t>
      </w:r>
      <w:r>
        <w:rPr>
          <w:rFonts w:hint="eastAsia"/>
          <w:sz w:val="18"/>
          <w:szCs w:val="18"/>
        </w:rPr>
        <w:t>‘</w:t>
      </w:r>
      <w:r w:rsidRPr="000C2406">
        <w:rPr>
          <w:rFonts w:hint="eastAsia"/>
          <w:sz w:val="18"/>
          <w:szCs w:val="18"/>
        </w:rPr>
        <w:t>尨</w:t>
      </w:r>
      <w:r>
        <w:rPr>
          <w:rFonts w:hint="eastAsia"/>
          <w:sz w:val="18"/>
          <w:szCs w:val="18"/>
        </w:rPr>
        <w:t>’</w:t>
      </w:r>
      <w:r w:rsidRPr="000C2406">
        <w:rPr>
          <w:rFonts w:hint="eastAsia"/>
          <w:sz w:val="18"/>
          <w:szCs w:val="18"/>
        </w:rPr>
        <w:t>。</w:t>
      </w:r>
      <w:r w:rsidRPr="00394FAF">
        <w:rPr>
          <w:rFonts w:hint="eastAsia"/>
          <w:sz w:val="24"/>
          <w:szCs w:val="24"/>
        </w:rPr>
        <w:t>故螘之赤色斑駁者謂之</w:t>
      </w:r>
      <w:r>
        <w:rPr>
          <w:rFonts w:hint="eastAsia"/>
          <w:sz w:val="24"/>
          <w:szCs w:val="24"/>
        </w:rPr>
        <w:t>‘</w:t>
      </w:r>
      <w:r w:rsidRPr="00394FAF">
        <w:rPr>
          <w:rFonts w:hint="eastAsia"/>
          <w:sz w:val="24"/>
          <w:szCs w:val="24"/>
        </w:rPr>
        <w:t>蠪</w:t>
      </w:r>
      <w:r>
        <w:rPr>
          <w:rFonts w:hint="eastAsia"/>
          <w:sz w:val="24"/>
          <w:szCs w:val="24"/>
        </w:rPr>
        <w:t>’</w:t>
      </w:r>
      <w:r w:rsidRPr="00394FAF">
        <w:rPr>
          <w:rFonts w:hint="eastAsia"/>
          <w:sz w:val="24"/>
          <w:szCs w:val="24"/>
        </w:rPr>
        <w:t>，義與</w:t>
      </w:r>
      <w:r>
        <w:rPr>
          <w:rFonts w:hint="eastAsia"/>
          <w:sz w:val="24"/>
          <w:szCs w:val="24"/>
        </w:rPr>
        <w:t>‘</w:t>
      </w:r>
      <w:r w:rsidRPr="00394FAF">
        <w:rPr>
          <w:rFonts w:hint="eastAsia"/>
          <w:sz w:val="24"/>
          <w:szCs w:val="24"/>
        </w:rPr>
        <w:t>尨</w:t>
      </w:r>
      <w:r>
        <w:rPr>
          <w:rFonts w:hint="eastAsia"/>
          <w:sz w:val="24"/>
          <w:szCs w:val="24"/>
        </w:rPr>
        <w:t>’</w:t>
      </w:r>
      <w:r w:rsidRPr="00394FAF">
        <w:rPr>
          <w:rFonts w:hint="eastAsia"/>
          <w:sz w:val="24"/>
          <w:szCs w:val="24"/>
        </w:rPr>
        <w:t>同也。</w:t>
      </w:r>
      <w:r>
        <w:rPr>
          <w:rFonts w:hint="eastAsia"/>
          <w:sz w:val="24"/>
          <w:szCs w:val="24"/>
        </w:rPr>
        <w:t>‘</w:t>
      </w:r>
      <w:r w:rsidRPr="00394FAF">
        <w:rPr>
          <w:rFonts w:hint="eastAsia"/>
          <w:sz w:val="24"/>
          <w:szCs w:val="24"/>
        </w:rPr>
        <w:t>朾</w:t>
      </w:r>
      <w:r>
        <w:rPr>
          <w:rFonts w:hint="eastAsia"/>
          <w:sz w:val="24"/>
          <w:szCs w:val="24"/>
        </w:rPr>
        <w:t>’</w:t>
      </w:r>
      <w:r w:rsidRPr="00394FAF">
        <w:rPr>
          <w:rFonts w:hint="eastAsia"/>
          <w:sz w:val="24"/>
          <w:szCs w:val="24"/>
        </w:rPr>
        <w:t>之言</w:t>
      </w:r>
      <w:r>
        <w:rPr>
          <w:rFonts w:hint="eastAsia"/>
          <w:sz w:val="24"/>
          <w:szCs w:val="24"/>
        </w:rPr>
        <w:t>‘</w:t>
      </w:r>
      <w:r w:rsidRPr="00394FAF">
        <w:rPr>
          <w:rFonts w:hint="eastAsia"/>
          <w:sz w:val="24"/>
          <w:szCs w:val="24"/>
        </w:rPr>
        <w:t>赪</w:t>
      </w:r>
      <w:r>
        <w:rPr>
          <w:rFonts w:hint="eastAsia"/>
          <w:sz w:val="24"/>
          <w:szCs w:val="24"/>
        </w:rPr>
        <w:t>’</w:t>
      </w:r>
      <w:r w:rsidRPr="00394FAF">
        <w:rPr>
          <w:rFonts w:hint="eastAsia"/>
          <w:sz w:val="24"/>
          <w:szCs w:val="24"/>
        </w:rPr>
        <w:t>也。赪，赤也。螘色赤駁，故又謂之</w:t>
      </w:r>
      <w:r>
        <w:rPr>
          <w:rFonts w:hint="eastAsia"/>
          <w:sz w:val="24"/>
          <w:szCs w:val="24"/>
        </w:rPr>
        <w:t>‘</w:t>
      </w:r>
      <w:r w:rsidRPr="00394FAF">
        <w:rPr>
          <w:rFonts w:hint="eastAsia"/>
          <w:sz w:val="24"/>
          <w:szCs w:val="24"/>
        </w:rPr>
        <w:t>赤赪螘</w:t>
      </w:r>
      <w:r>
        <w:rPr>
          <w:rFonts w:hint="eastAsia"/>
          <w:sz w:val="24"/>
          <w:szCs w:val="24"/>
        </w:rPr>
        <w:t>’。釋文</w:t>
      </w:r>
      <w:r w:rsidRPr="00394FAF">
        <w:rPr>
          <w:rFonts w:hint="eastAsia"/>
          <w:sz w:val="24"/>
          <w:szCs w:val="24"/>
        </w:rPr>
        <w:t>：</w:t>
      </w:r>
      <w:r>
        <w:rPr>
          <w:rFonts w:hint="eastAsia"/>
          <w:sz w:val="24"/>
          <w:szCs w:val="24"/>
        </w:rPr>
        <w:t>‘</w:t>
      </w:r>
      <w:r w:rsidRPr="00394FAF">
        <w:rPr>
          <w:rFonts w:hint="eastAsia"/>
          <w:sz w:val="24"/>
          <w:szCs w:val="24"/>
        </w:rPr>
        <w:t>朾，本又作虰。</w:t>
      </w:r>
      <w:r>
        <w:rPr>
          <w:rFonts w:hint="eastAsia"/>
          <w:sz w:val="24"/>
          <w:szCs w:val="24"/>
        </w:rPr>
        <w:t>’《玉篇》：‘</w:t>
      </w:r>
      <w:r w:rsidRPr="00394FAF">
        <w:rPr>
          <w:rFonts w:hint="eastAsia"/>
          <w:sz w:val="24"/>
          <w:szCs w:val="24"/>
        </w:rPr>
        <w:t>虰，醜輕切</w:t>
      </w:r>
      <w:r>
        <w:rPr>
          <w:rFonts w:hint="eastAsia"/>
          <w:sz w:val="24"/>
          <w:szCs w:val="24"/>
        </w:rPr>
        <w:t>，</w:t>
      </w:r>
      <w:r w:rsidRPr="000C2406">
        <w:rPr>
          <w:rFonts w:hint="eastAsia"/>
          <w:sz w:val="18"/>
          <w:szCs w:val="18"/>
        </w:rPr>
        <w:t>今本‘輕’</w:t>
      </w:r>
      <w:r>
        <w:rPr>
          <w:rFonts w:hint="eastAsia"/>
          <w:sz w:val="18"/>
          <w:szCs w:val="18"/>
        </w:rPr>
        <w:t>譌</w:t>
      </w:r>
      <w:r w:rsidRPr="000C2406">
        <w:rPr>
          <w:rFonts w:hint="eastAsia"/>
          <w:sz w:val="18"/>
          <w:szCs w:val="18"/>
        </w:rPr>
        <w:t>作‘經’。</w:t>
      </w:r>
      <w:r w:rsidRPr="00394FAF">
        <w:rPr>
          <w:rFonts w:hint="eastAsia"/>
          <w:sz w:val="24"/>
          <w:szCs w:val="24"/>
        </w:rPr>
        <w:t>蠪虰也。</w:t>
      </w:r>
      <w:r>
        <w:rPr>
          <w:rFonts w:hint="eastAsia"/>
          <w:sz w:val="24"/>
          <w:szCs w:val="24"/>
        </w:rPr>
        <w:t>’</w:t>
      </w:r>
      <w:r w:rsidRPr="00394FAF">
        <w:rPr>
          <w:rFonts w:hint="eastAsia"/>
          <w:sz w:val="24"/>
          <w:szCs w:val="24"/>
        </w:rPr>
        <w:t>《廣韻》醜貞切。醜輕、醜</w:t>
      </w:r>
      <w:r w:rsidRPr="00394FAF">
        <w:rPr>
          <w:rFonts w:hint="eastAsia"/>
          <w:sz w:val="24"/>
          <w:szCs w:val="24"/>
        </w:rPr>
        <w:lastRenderedPageBreak/>
        <w:t>貞之音，並與</w:t>
      </w:r>
      <w:r>
        <w:rPr>
          <w:rFonts w:hint="eastAsia"/>
          <w:sz w:val="24"/>
          <w:szCs w:val="24"/>
        </w:rPr>
        <w:t>‘</w:t>
      </w:r>
      <w:r w:rsidRPr="00394FAF">
        <w:rPr>
          <w:rFonts w:hint="eastAsia"/>
          <w:sz w:val="24"/>
          <w:szCs w:val="24"/>
        </w:rPr>
        <w:t>赪</w:t>
      </w:r>
      <w:r>
        <w:rPr>
          <w:rFonts w:hint="eastAsia"/>
          <w:sz w:val="24"/>
          <w:szCs w:val="24"/>
        </w:rPr>
        <w:t>’同。《説文》：‘</w:t>
      </w:r>
      <w:r w:rsidRPr="000C2406">
        <w:rPr>
          <w:rFonts w:hint="eastAsia"/>
          <w:sz w:val="24"/>
          <w:szCs w:val="24"/>
        </w:rPr>
        <w:t>䞓</w:t>
      </w:r>
      <w:r w:rsidRPr="00394FAF">
        <w:rPr>
          <w:rFonts w:hint="eastAsia"/>
          <w:sz w:val="24"/>
          <w:szCs w:val="24"/>
        </w:rPr>
        <w:t>，赤色也，或作赪，或作</w:t>
      </w:r>
      <w:r w:rsidRPr="000C2406">
        <w:rPr>
          <w:rFonts w:ascii="宋体-方正超大字符集" w:eastAsia="宋体-方正超大字符集" w:hAnsi="宋体-方正超大字符集" w:cs="宋体-方正超大字符集" w:hint="eastAsia"/>
          <w:sz w:val="24"/>
          <w:szCs w:val="24"/>
        </w:rPr>
        <w:t>𧹙</w:t>
      </w:r>
      <w:r w:rsidRPr="00394FAF">
        <w:rPr>
          <w:rFonts w:hint="eastAsia"/>
          <w:sz w:val="24"/>
          <w:szCs w:val="24"/>
        </w:rPr>
        <w:t>。</w:t>
      </w:r>
      <w:r>
        <w:rPr>
          <w:rFonts w:hint="eastAsia"/>
          <w:sz w:val="24"/>
          <w:szCs w:val="24"/>
        </w:rPr>
        <w:t>’‘</w:t>
      </w:r>
      <w:r w:rsidRPr="000C2406">
        <w:rPr>
          <w:rFonts w:ascii="宋体-方正超大字符集" w:eastAsia="宋体-方正超大字符集" w:hAnsi="宋体-方正超大字符集" w:cs="宋体-方正超大字符集" w:hint="eastAsia"/>
          <w:sz w:val="24"/>
          <w:szCs w:val="24"/>
        </w:rPr>
        <w:t>𧹙</w:t>
      </w:r>
      <w:r>
        <w:rPr>
          <w:rFonts w:ascii="宋体-方正超大字符集" w:eastAsia="宋体-方正超大字符集" w:hAnsi="宋体-方正超大字符集" w:cs="宋体-方正超大字符集"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朾</w:t>
      </w:r>
      <w:r>
        <w:rPr>
          <w:rFonts w:hint="eastAsia"/>
          <w:sz w:val="24"/>
          <w:szCs w:val="24"/>
        </w:rPr>
        <w:t>’</w:t>
      </w:r>
      <w:r w:rsidRPr="00394FAF">
        <w:rPr>
          <w:rFonts w:hint="eastAsia"/>
          <w:sz w:val="24"/>
          <w:szCs w:val="24"/>
        </w:rPr>
        <w:t>並從丁聲，故字亦相通也。《玉篇》以</w:t>
      </w:r>
      <w:r>
        <w:rPr>
          <w:rFonts w:hint="eastAsia"/>
          <w:sz w:val="24"/>
          <w:szCs w:val="24"/>
        </w:rPr>
        <w:t>‘</w:t>
      </w:r>
      <w:r w:rsidRPr="00394FAF">
        <w:rPr>
          <w:rFonts w:hint="eastAsia"/>
          <w:sz w:val="24"/>
          <w:szCs w:val="24"/>
        </w:rPr>
        <w:t>蠪虰</w:t>
      </w:r>
      <w:r>
        <w:rPr>
          <w:rFonts w:hint="eastAsia"/>
          <w:sz w:val="24"/>
          <w:szCs w:val="24"/>
        </w:rPr>
        <w:t>’</w:t>
      </w:r>
      <w:r w:rsidRPr="00394FAF">
        <w:rPr>
          <w:rFonts w:hint="eastAsia"/>
          <w:sz w:val="24"/>
          <w:szCs w:val="24"/>
        </w:rPr>
        <w:t>二字連讀</w:t>
      </w:r>
      <w:r>
        <w:rPr>
          <w:rFonts w:hint="eastAsia"/>
          <w:sz w:val="24"/>
          <w:szCs w:val="24"/>
        </w:rPr>
        <w:t>。</w:t>
      </w:r>
      <w:r w:rsidRPr="000C2406">
        <w:rPr>
          <w:rFonts w:hint="eastAsia"/>
          <w:sz w:val="18"/>
          <w:szCs w:val="18"/>
        </w:rPr>
        <w:t>《集韻》同。</w:t>
      </w:r>
      <w:r w:rsidRPr="00394FAF">
        <w:rPr>
          <w:rFonts w:hint="eastAsia"/>
          <w:sz w:val="24"/>
          <w:szCs w:val="24"/>
        </w:rPr>
        <w:t>段氏《説文注》謂</w:t>
      </w:r>
      <w:r>
        <w:rPr>
          <w:rFonts w:hint="eastAsia"/>
          <w:sz w:val="24"/>
          <w:szCs w:val="24"/>
        </w:rPr>
        <w:t>‘</w:t>
      </w:r>
      <w:r w:rsidRPr="00394FAF">
        <w:rPr>
          <w:rFonts w:hint="eastAsia"/>
          <w:sz w:val="24"/>
          <w:szCs w:val="24"/>
        </w:rPr>
        <w:t>蠪朾</w:t>
      </w:r>
      <w:r>
        <w:rPr>
          <w:rFonts w:hint="eastAsia"/>
          <w:sz w:val="24"/>
          <w:szCs w:val="24"/>
        </w:rPr>
        <w:t>’</w:t>
      </w:r>
      <w:r w:rsidRPr="00394FAF">
        <w:rPr>
          <w:rFonts w:hint="eastAsia"/>
          <w:sz w:val="24"/>
          <w:szCs w:val="24"/>
        </w:rPr>
        <w:t>爲螘之一名，讀《爾雅》者誤以</w:t>
      </w:r>
      <w:r>
        <w:rPr>
          <w:rFonts w:hint="eastAsia"/>
          <w:sz w:val="24"/>
          <w:szCs w:val="24"/>
        </w:rPr>
        <w:t>‘</w:t>
      </w:r>
      <w:r w:rsidRPr="00394FAF">
        <w:rPr>
          <w:rFonts w:hint="eastAsia"/>
          <w:sz w:val="24"/>
          <w:szCs w:val="24"/>
        </w:rPr>
        <w:t>朾螘</w:t>
      </w:r>
      <w:r>
        <w:rPr>
          <w:rFonts w:hint="eastAsia"/>
          <w:sz w:val="24"/>
          <w:szCs w:val="24"/>
        </w:rPr>
        <w:t>’</w:t>
      </w:r>
      <w:r w:rsidRPr="00394FAF">
        <w:rPr>
          <w:rFonts w:hint="eastAsia"/>
          <w:sz w:val="24"/>
          <w:szCs w:val="24"/>
        </w:rPr>
        <w:t>爲句，皆非也。</w:t>
      </w:r>
      <w:r>
        <w:rPr>
          <w:rFonts w:hint="eastAsia"/>
          <w:sz w:val="24"/>
          <w:szCs w:val="24"/>
        </w:rPr>
        <w:t>‘</w:t>
      </w:r>
      <w:r w:rsidRPr="00394FAF">
        <w:rPr>
          <w:rFonts w:hint="eastAsia"/>
          <w:sz w:val="24"/>
          <w:szCs w:val="24"/>
        </w:rPr>
        <w:t>蠪朾螘</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螱飛螘</w:t>
      </w:r>
      <w:r>
        <w:rPr>
          <w:rFonts w:hint="eastAsia"/>
          <w:sz w:val="24"/>
          <w:szCs w:val="24"/>
        </w:rPr>
        <w:t>’</w:t>
      </w:r>
      <w:r w:rsidRPr="00394FAF">
        <w:rPr>
          <w:rFonts w:hint="eastAsia"/>
          <w:sz w:val="24"/>
          <w:szCs w:val="24"/>
        </w:rPr>
        <w:t>，二句文同一例。若以</w:t>
      </w:r>
      <w:r>
        <w:rPr>
          <w:rFonts w:hint="eastAsia"/>
          <w:sz w:val="24"/>
          <w:szCs w:val="24"/>
        </w:rPr>
        <w:t>‘</w:t>
      </w:r>
      <w:r w:rsidRPr="00394FAF">
        <w:rPr>
          <w:rFonts w:hint="eastAsia"/>
          <w:sz w:val="24"/>
          <w:szCs w:val="24"/>
        </w:rPr>
        <w:t>螘</w:t>
      </w:r>
      <w:r>
        <w:rPr>
          <w:rFonts w:hint="eastAsia"/>
          <w:sz w:val="24"/>
          <w:szCs w:val="24"/>
        </w:rPr>
        <w:t>’</w:t>
      </w:r>
      <w:r w:rsidRPr="00394FAF">
        <w:rPr>
          <w:rFonts w:hint="eastAsia"/>
          <w:sz w:val="24"/>
          <w:szCs w:val="24"/>
        </w:rPr>
        <w:t>字自爲句，則與上文</w:t>
      </w:r>
      <w:r>
        <w:rPr>
          <w:rFonts w:hint="eastAsia"/>
          <w:sz w:val="24"/>
          <w:szCs w:val="24"/>
        </w:rPr>
        <w:t>‘</w:t>
      </w:r>
      <w:r w:rsidRPr="00394FAF">
        <w:rPr>
          <w:rFonts w:hint="eastAsia"/>
          <w:sz w:val="24"/>
          <w:szCs w:val="24"/>
        </w:rPr>
        <w:t>小者螘</w:t>
      </w:r>
      <w:r>
        <w:rPr>
          <w:rFonts w:hint="eastAsia"/>
          <w:sz w:val="24"/>
          <w:szCs w:val="24"/>
        </w:rPr>
        <w:t>’</w:t>
      </w:r>
      <w:r w:rsidRPr="00394FAF">
        <w:rPr>
          <w:rFonts w:hint="eastAsia"/>
          <w:sz w:val="24"/>
          <w:szCs w:val="24"/>
        </w:rPr>
        <w:t>相複矣。</w:t>
      </w:r>
    </w:p>
    <w:p w14:paraId="5C2A2224" w14:textId="77777777" w:rsidR="003121E9" w:rsidRPr="00C27B28" w:rsidRDefault="003121E9" w:rsidP="006F3055">
      <w:pPr>
        <w:spacing w:line="400" w:lineRule="exact"/>
        <w:rPr>
          <w:b/>
          <w:sz w:val="28"/>
          <w:szCs w:val="28"/>
        </w:rPr>
      </w:pPr>
    </w:p>
    <w:p w14:paraId="576C93BF" w14:textId="77777777" w:rsidR="003121E9" w:rsidRPr="00C27B28" w:rsidRDefault="003121E9" w:rsidP="006F3055">
      <w:pPr>
        <w:spacing w:line="400" w:lineRule="exact"/>
        <w:rPr>
          <w:b/>
          <w:sz w:val="28"/>
          <w:szCs w:val="28"/>
        </w:rPr>
      </w:pPr>
      <w:r w:rsidRPr="00C27B28">
        <w:rPr>
          <w:rFonts w:hint="eastAsia"/>
          <w:b/>
          <w:sz w:val="28"/>
          <w:szCs w:val="28"/>
        </w:rPr>
        <w:t>釋魚</w:t>
      </w:r>
    </w:p>
    <w:p w14:paraId="7B6CE9F7" w14:textId="77777777" w:rsidR="003121E9" w:rsidRPr="00C27B28" w:rsidRDefault="003121E9" w:rsidP="006F3055">
      <w:pPr>
        <w:spacing w:line="400" w:lineRule="exact"/>
        <w:ind w:firstLineChars="196" w:firstLine="551"/>
        <w:rPr>
          <w:b/>
          <w:sz w:val="28"/>
          <w:szCs w:val="28"/>
        </w:rPr>
      </w:pPr>
      <w:r w:rsidRPr="00C27B28">
        <w:rPr>
          <w:rFonts w:hint="eastAsia"/>
          <w:b/>
          <w:sz w:val="28"/>
          <w:szCs w:val="28"/>
        </w:rPr>
        <w:t>鯉鳣鰋鯰鱧鯇</w:t>
      </w:r>
    </w:p>
    <w:p w14:paraId="1C5891EF" w14:textId="77777777" w:rsidR="003121E9" w:rsidRPr="00394FAF" w:rsidRDefault="003121E9" w:rsidP="006F3055">
      <w:pPr>
        <w:spacing w:line="400" w:lineRule="exact"/>
        <w:rPr>
          <w:sz w:val="24"/>
          <w:szCs w:val="24"/>
        </w:rPr>
      </w:pPr>
      <w:r w:rsidRPr="00394FAF">
        <w:rPr>
          <w:rFonts w:hint="eastAsia"/>
          <w:sz w:val="24"/>
          <w:szCs w:val="24"/>
        </w:rPr>
        <w:t>舍人曰：</w:t>
      </w:r>
      <w:r>
        <w:rPr>
          <w:rFonts w:hint="eastAsia"/>
          <w:sz w:val="24"/>
          <w:szCs w:val="24"/>
        </w:rPr>
        <w:t>‘</w:t>
      </w:r>
      <w:r w:rsidRPr="00394FAF">
        <w:rPr>
          <w:rFonts w:hint="eastAsia"/>
          <w:sz w:val="24"/>
          <w:szCs w:val="24"/>
        </w:rPr>
        <w:t>鯉一名鳣，鱧一名鯇。</w:t>
      </w:r>
      <w:r>
        <w:rPr>
          <w:rFonts w:hint="eastAsia"/>
          <w:sz w:val="24"/>
          <w:szCs w:val="24"/>
        </w:rPr>
        <w:t>’</w:t>
      </w:r>
      <w:r w:rsidRPr="00394FAF">
        <w:rPr>
          <w:rFonts w:hint="eastAsia"/>
          <w:sz w:val="24"/>
          <w:szCs w:val="24"/>
        </w:rPr>
        <w:t>孫曰：</w:t>
      </w:r>
      <w:r>
        <w:rPr>
          <w:rFonts w:hint="eastAsia"/>
          <w:sz w:val="24"/>
          <w:szCs w:val="24"/>
        </w:rPr>
        <w:t>‘</w:t>
      </w:r>
      <w:r w:rsidRPr="00394FAF">
        <w:rPr>
          <w:rFonts w:hint="eastAsia"/>
          <w:sz w:val="24"/>
          <w:szCs w:val="24"/>
        </w:rPr>
        <w:t>鰋一名鯰。</w:t>
      </w:r>
      <w:r>
        <w:rPr>
          <w:rFonts w:hint="eastAsia"/>
          <w:sz w:val="24"/>
          <w:szCs w:val="24"/>
        </w:rPr>
        <w:t>’</w:t>
      </w:r>
      <w:r w:rsidRPr="00394FAF">
        <w:rPr>
          <w:rFonts w:hint="eastAsia"/>
          <w:sz w:val="24"/>
          <w:szCs w:val="24"/>
        </w:rPr>
        <w:t>郭曰：</w:t>
      </w:r>
      <w:r>
        <w:rPr>
          <w:rFonts w:hint="eastAsia"/>
          <w:sz w:val="24"/>
          <w:szCs w:val="24"/>
        </w:rPr>
        <w:t>‘</w:t>
      </w:r>
      <w:r w:rsidRPr="00394FAF">
        <w:rPr>
          <w:rFonts w:hint="eastAsia"/>
          <w:sz w:val="24"/>
          <w:szCs w:val="24"/>
        </w:rPr>
        <w:t>鯉，今赤鯉魚。鳣，大魚似鱏而短，鼻口在頷下，體有邪行甲，無鱗，肉黄，大者長二三丈，今江東呼爲黄魚。鰋，今偃白魚。鯰，别名鳀，江東通呼鯰爲鳀。鱧，鲖也。鯇，今鱓魚，似鱒而大。</w:t>
      </w:r>
      <w:r>
        <w:rPr>
          <w:rFonts w:hint="eastAsia"/>
          <w:sz w:val="24"/>
          <w:szCs w:val="24"/>
        </w:rPr>
        <w:t>’</w:t>
      </w:r>
      <w:r w:rsidRPr="00394FAF">
        <w:rPr>
          <w:rFonts w:hint="eastAsia"/>
          <w:sz w:val="24"/>
          <w:szCs w:val="24"/>
        </w:rPr>
        <w:t>又郭《音義》曰：</w:t>
      </w:r>
      <w:r>
        <w:rPr>
          <w:rFonts w:hint="eastAsia"/>
          <w:sz w:val="24"/>
          <w:szCs w:val="24"/>
        </w:rPr>
        <w:t>‘</w:t>
      </w:r>
      <w:r w:rsidRPr="00394FAF">
        <w:rPr>
          <w:rFonts w:hint="eastAsia"/>
          <w:sz w:val="24"/>
          <w:szCs w:val="24"/>
        </w:rPr>
        <w:t>先儒及《毛詩訓傳》皆謂此魚有兩名，今此魚種類形狀有殊，無緣强合之爲一物。</w:t>
      </w:r>
      <w:r>
        <w:rPr>
          <w:rFonts w:hint="eastAsia"/>
          <w:sz w:val="24"/>
          <w:szCs w:val="24"/>
        </w:rPr>
        <w:t>’</w:t>
      </w:r>
      <w:r w:rsidRPr="00394FAF">
        <w:rPr>
          <w:rFonts w:hint="eastAsia"/>
          <w:sz w:val="24"/>
          <w:szCs w:val="24"/>
        </w:rPr>
        <w:t>引之謹案：舍人及孫注是也。</w:t>
      </w:r>
      <w:r>
        <w:rPr>
          <w:rFonts w:hint="eastAsia"/>
          <w:sz w:val="24"/>
          <w:szCs w:val="24"/>
        </w:rPr>
        <w:t>‘鯉，</w:t>
      </w:r>
      <w:r w:rsidRPr="00394FAF">
        <w:rPr>
          <w:rFonts w:hint="eastAsia"/>
          <w:sz w:val="24"/>
          <w:szCs w:val="24"/>
        </w:rPr>
        <w:t>鳣</w:t>
      </w:r>
      <w:r>
        <w:rPr>
          <w:rFonts w:hint="eastAsia"/>
          <w:sz w:val="24"/>
          <w:szCs w:val="24"/>
        </w:rPr>
        <w:t>；鰋，</w:t>
      </w:r>
      <w:r w:rsidRPr="00394FAF">
        <w:rPr>
          <w:rFonts w:hint="eastAsia"/>
          <w:sz w:val="24"/>
          <w:szCs w:val="24"/>
        </w:rPr>
        <w:t>鯰</w:t>
      </w:r>
      <w:r>
        <w:rPr>
          <w:rFonts w:hint="eastAsia"/>
          <w:sz w:val="24"/>
          <w:szCs w:val="24"/>
        </w:rPr>
        <w:t>’</w:t>
      </w:r>
      <w:r w:rsidRPr="00394FAF">
        <w:rPr>
          <w:rFonts w:hint="eastAsia"/>
          <w:sz w:val="24"/>
          <w:szCs w:val="24"/>
        </w:rPr>
        <w:t>，釋《詩》之</w:t>
      </w:r>
      <w:r>
        <w:rPr>
          <w:rFonts w:hint="eastAsia"/>
          <w:sz w:val="24"/>
          <w:szCs w:val="24"/>
        </w:rPr>
        <w:t>‘</w:t>
      </w:r>
      <w:r w:rsidRPr="00394FAF">
        <w:rPr>
          <w:rFonts w:hint="eastAsia"/>
          <w:sz w:val="24"/>
          <w:szCs w:val="24"/>
        </w:rPr>
        <w:t>鰋鯉</w:t>
      </w:r>
      <w:r>
        <w:rPr>
          <w:rFonts w:hint="eastAsia"/>
          <w:sz w:val="24"/>
          <w:szCs w:val="24"/>
        </w:rPr>
        <w:t>’</w:t>
      </w:r>
      <w:r w:rsidRPr="00394FAF">
        <w:rPr>
          <w:rFonts w:hint="eastAsia"/>
          <w:sz w:val="24"/>
          <w:szCs w:val="24"/>
        </w:rPr>
        <w:t>也。</w:t>
      </w:r>
      <w:r>
        <w:rPr>
          <w:rFonts w:hint="eastAsia"/>
          <w:sz w:val="24"/>
          <w:szCs w:val="24"/>
        </w:rPr>
        <w:t>‘鱧，鯇；魴，</w:t>
      </w:r>
      <w:r w:rsidRPr="00FE702C">
        <w:rPr>
          <w:rFonts w:hint="eastAsia"/>
          <w:sz w:val="24"/>
          <w:szCs w:val="24"/>
        </w:rPr>
        <w:t>魾</w:t>
      </w:r>
      <w:r>
        <w:rPr>
          <w:rFonts w:hint="eastAsia"/>
          <w:sz w:val="24"/>
          <w:szCs w:val="24"/>
        </w:rPr>
        <w:t>’</w:t>
      </w:r>
      <w:r w:rsidRPr="00394FAF">
        <w:rPr>
          <w:rFonts w:hint="eastAsia"/>
          <w:sz w:val="24"/>
          <w:szCs w:val="24"/>
        </w:rPr>
        <w:t>，釋《詩》之</w:t>
      </w:r>
      <w:r>
        <w:rPr>
          <w:rFonts w:hint="eastAsia"/>
          <w:sz w:val="24"/>
          <w:szCs w:val="24"/>
        </w:rPr>
        <w:t>‘</w:t>
      </w:r>
      <w:r w:rsidRPr="00394FAF">
        <w:rPr>
          <w:rFonts w:hint="eastAsia"/>
          <w:sz w:val="24"/>
          <w:szCs w:val="24"/>
        </w:rPr>
        <w:t>魴鱧</w:t>
      </w:r>
      <w:r>
        <w:rPr>
          <w:rFonts w:hint="eastAsia"/>
          <w:sz w:val="24"/>
          <w:szCs w:val="24"/>
        </w:rPr>
        <w:t>’</w:t>
      </w:r>
      <w:r w:rsidRPr="00394FAF">
        <w:rPr>
          <w:rFonts w:hint="eastAsia"/>
          <w:sz w:val="24"/>
          <w:szCs w:val="24"/>
        </w:rPr>
        <w:t>也。郭氏徒以</w:t>
      </w:r>
      <w:r w:rsidRPr="00594E2D">
        <w:rPr>
          <w:rFonts w:hint="eastAsia"/>
          <w:sz w:val="24"/>
          <w:szCs w:val="24"/>
        </w:rPr>
        <w:t>‘鯉’、‘鳣’</w:t>
      </w:r>
      <w:r w:rsidRPr="00394FAF">
        <w:rPr>
          <w:rFonts w:hint="eastAsia"/>
          <w:sz w:val="24"/>
          <w:szCs w:val="24"/>
        </w:rPr>
        <w:t>大小絶殊，遂分爲二物，並</w:t>
      </w:r>
      <w:r>
        <w:rPr>
          <w:rFonts w:hint="eastAsia"/>
          <w:sz w:val="24"/>
          <w:szCs w:val="24"/>
        </w:rPr>
        <w:t>‘</w:t>
      </w:r>
      <w:r w:rsidRPr="00394FAF">
        <w:rPr>
          <w:rFonts w:hint="eastAsia"/>
          <w:sz w:val="24"/>
          <w:szCs w:val="24"/>
        </w:rPr>
        <w:t>鰋鯰</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鱧鯇</w:t>
      </w:r>
      <w:r>
        <w:rPr>
          <w:rFonts w:hint="eastAsia"/>
          <w:sz w:val="24"/>
          <w:szCs w:val="24"/>
        </w:rPr>
        <w:t>’</w:t>
      </w:r>
      <w:r w:rsidRPr="00394FAF">
        <w:rPr>
          <w:rFonts w:hint="eastAsia"/>
          <w:sz w:val="24"/>
          <w:szCs w:val="24"/>
        </w:rPr>
        <w:t>而亦分之。不知</w:t>
      </w:r>
      <w:r>
        <w:rPr>
          <w:rFonts w:hint="eastAsia"/>
          <w:sz w:val="24"/>
          <w:szCs w:val="24"/>
        </w:rPr>
        <w:t>‘</w:t>
      </w:r>
      <w:r w:rsidRPr="00394FAF">
        <w:rPr>
          <w:rFonts w:hint="eastAsia"/>
          <w:sz w:val="24"/>
          <w:szCs w:val="24"/>
        </w:rPr>
        <w:t>鯉鳣</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鳣</w:t>
      </w:r>
      <w:r>
        <w:rPr>
          <w:rFonts w:hint="eastAsia"/>
          <w:sz w:val="24"/>
          <w:szCs w:val="24"/>
        </w:rPr>
        <w:t>’</w:t>
      </w:r>
      <w:r w:rsidRPr="00394FAF">
        <w:rPr>
          <w:rFonts w:hint="eastAsia"/>
          <w:sz w:val="24"/>
          <w:szCs w:val="24"/>
        </w:rPr>
        <w:t>，自是魚之小者，</w:t>
      </w:r>
      <w:r>
        <w:rPr>
          <w:rFonts w:hint="eastAsia"/>
          <w:sz w:val="24"/>
          <w:szCs w:val="24"/>
        </w:rPr>
        <w:t>‘</w:t>
      </w:r>
      <w:r w:rsidRPr="00394FAF">
        <w:rPr>
          <w:rFonts w:hint="eastAsia"/>
          <w:sz w:val="24"/>
          <w:szCs w:val="24"/>
        </w:rPr>
        <w:t>鳣鮪</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鳣</w:t>
      </w:r>
      <w:r>
        <w:rPr>
          <w:rFonts w:hint="eastAsia"/>
          <w:sz w:val="24"/>
          <w:szCs w:val="24"/>
        </w:rPr>
        <w:t>’</w:t>
      </w:r>
      <w:r w:rsidRPr="00394FAF">
        <w:rPr>
          <w:rFonts w:hint="eastAsia"/>
          <w:sz w:val="24"/>
          <w:szCs w:val="24"/>
        </w:rPr>
        <w:t>，乃是大魚之名。故《爾雅》之</w:t>
      </w:r>
      <w:r>
        <w:rPr>
          <w:rFonts w:hint="eastAsia"/>
          <w:sz w:val="24"/>
          <w:szCs w:val="24"/>
        </w:rPr>
        <w:t>‘</w:t>
      </w:r>
      <w:r w:rsidRPr="00394FAF">
        <w:rPr>
          <w:rFonts w:hint="eastAsia"/>
          <w:sz w:val="24"/>
          <w:szCs w:val="24"/>
        </w:rPr>
        <w:t>鯉鳣</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鰋鱧</w:t>
      </w:r>
      <w:r>
        <w:rPr>
          <w:rFonts w:hint="eastAsia"/>
          <w:sz w:val="24"/>
          <w:szCs w:val="24"/>
        </w:rPr>
        <w:t>’</w:t>
      </w:r>
      <w:r w:rsidRPr="00394FAF">
        <w:rPr>
          <w:rFonts w:hint="eastAsia"/>
          <w:sz w:val="24"/>
          <w:szCs w:val="24"/>
        </w:rPr>
        <w:t>並稱，而不與下文之</w:t>
      </w:r>
      <w:r>
        <w:rPr>
          <w:rFonts w:hint="eastAsia"/>
          <w:sz w:val="24"/>
          <w:szCs w:val="24"/>
        </w:rPr>
        <w:t>‘</w:t>
      </w:r>
      <w:r w:rsidRPr="00394FAF">
        <w:rPr>
          <w:rFonts w:hint="eastAsia"/>
          <w:sz w:val="24"/>
          <w:szCs w:val="24"/>
        </w:rPr>
        <w:t>鮥鮪</w:t>
      </w:r>
      <w:r>
        <w:rPr>
          <w:rFonts w:hint="eastAsia"/>
          <w:sz w:val="24"/>
          <w:szCs w:val="24"/>
        </w:rPr>
        <w:t>’</w:t>
      </w:r>
      <w:r w:rsidRPr="00394FAF">
        <w:rPr>
          <w:rFonts w:hint="eastAsia"/>
          <w:sz w:val="24"/>
          <w:szCs w:val="24"/>
        </w:rPr>
        <w:t>相連，明非</w:t>
      </w:r>
      <w:r>
        <w:rPr>
          <w:rFonts w:hint="eastAsia"/>
          <w:sz w:val="24"/>
          <w:szCs w:val="24"/>
        </w:rPr>
        <w:t>‘</w:t>
      </w:r>
      <w:r w:rsidRPr="00394FAF">
        <w:rPr>
          <w:rFonts w:hint="eastAsia"/>
          <w:sz w:val="24"/>
          <w:szCs w:val="24"/>
        </w:rPr>
        <w:t>鳣鮪</w:t>
      </w:r>
      <w:r>
        <w:rPr>
          <w:rFonts w:hint="eastAsia"/>
          <w:sz w:val="24"/>
          <w:szCs w:val="24"/>
        </w:rPr>
        <w:t>’</w:t>
      </w:r>
      <w:r w:rsidRPr="00394FAF">
        <w:rPr>
          <w:rFonts w:hint="eastAsia"/>
          <w:sz w:val="24"/>
          <w:szCs w:val="24"/>
        </w:rPr>
        <w:t>之屬也。自毛公釋《詩》之</w:t>
      </w:r>
      <w:r>
        <w:rPr>
          <w:rFonts w:hint="eastAsia"/>
          <w:sz w:val="24"/>
          <w:szCs w:val="24"/>
        </w:rPr>
        <w:t>‘</w:t>
      </w:r>
      <w:r w:rsidRPr="00394FAF">
        <w:rPr>
          <w:rFonts w:hint="eastAsia"/>
          <w:sz w:val="24"/>
          <w:szCs w:val="24"/>
        </w:rPr>
        <w:t>鳣鮪</w:t>
      </w:r>
      <w:r>
        <w:rPr>
          <w:rFonts w:hint="eastAsia"/>
          <w:sz w:val="24"/>
          <w:szCs w:val="24"/>
        </w:rPr>
        <w:t>’</w:t>
      </w:r>
      <w:r w:rsidRPr="00394FAF">
        <w:rPr>
          <w:rFonts w:hint="eastAsia"/>
          <w:sz w:val="24"/>
          <w:szCs w:val="24"/>
        </w:rPr>
        <w:t>，始誤以</w:t>
      </w:r>
      <w:r>
        <w:rPr>
          <w:rFonts w:hint="eastAsia"/>
          <w:sz w:val="24"/>
          <w:szCs w:val="24"/>
        </w:rPr>
        <w:t>‘</w:t>
      </w:r>
      <w:r w:rsidRPr="00394FAF">
        <w:rPr>
          <w:rFonts w:hint="eastAsia"/>
          <w:sz w:val="24"/>
          <w:szCs w:val="24"/>
        </w:rPr>
        <w:t>鳣</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鯉</w:t>
      </w:r>
      <w:r>
        <w:rPr>
          <w:rFonts w:hint="eastAsia"/>
          <w:sz w:val="24"/>
          <w:szCs w:val="24"/>
        </w:rPr>
        <w:t>’</w:t>
      </w:r>
      <w:r w:rsidRPr="00394FAF">
        <w:rPr>
          <w:rFonts w:hint="eastAsia"/>
          <w:sz w:val="24"/>
          <w:szCs w:val="24"/>
        </w:rPr>
        <w:t>，則不知</w:t>
      </w:r>
      <w:r>
        <w:rPr>
          <w:rFonts w:hint="eastAsia"/>
          <w:sz w:val="24"/>
          <w:szCs w:val="24"/>
        </w:rPr>
        <w:t>‘</w:t>
      </w:r>
      <w:r w:rsidRPr="00394FAF">
        <w:rPr>
          <w:rFonts w:hint="eastAsia"/>
          <w:sz w:val="24"/>
          <w:szCs w:val="24"/>
        </w:rPr>
        <w:t>鳣鮪</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鳣</w:t>
      </w:r>
      <w:r>
        <w:rPr>
          <w:rFonts w:hint="eastAsia"/>
          <w:sz w:val="24"/>
          <w:szCs w:val="24"/>
        </w:rPr>
        <w:t>’</w:t>
      </w:r>
      <w:r w:rsidRPr="00394FAF">
        <w:rPr>
          <w:rFonts w:hint="eastAsia"/>
          <w:sz w:val="24"/>
          <w:szCs w:val="24"/>
        </w:rPr>
        <w:t>，非</w:t>
      </w:r>
      <w:r>
        <w:rPr>
          <w:rFonts w:hint="eastAsia"/>
          <w:sz w:val="24"/>
          <w:szCs w:val="24"/>
        </w:rPr>
        <w:t>‘</w:t>
      </w:r>
      <w:r w:rsidRPr="00394FAF">
        <w:rPr>
          <w:rFonts w:hint="eastAsia"/>
          <w:sz w:val="24"/>
          <w:szCs w:val="24"/>
        </w:rPr>
        <w:t>鯉鳣</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鳣</w:t>
      </w:r>
      <w:r>
        <w:rPr>
          <w:rFonts w:hint="eastAsia"/>
          <w:sz w:val="24"/>
          <w:szCs w:val="24"/>
        </w:rPr>
        <w:t>’</w:t>
      </w:r>
      <w:r w:rsidRPr="00394FAF">
        <w:rPr>
          <w:rFonts w:hint="eastAsia"/>
          <w:sz w:val="24"/>
          <w:szCs w:val="24"/>
        </w:rPr>
        <w:t>也。郭氏又分《爾雅》之</w:t>
      </w:r>
      <w:r w:rsidRPr="00594E2D">
        <w:rPr>
          <w:rFonts w:hint="eastAsia"/>
          <w:sz w:val="24"/>
          <w:szCs w:val="24"/>
        </w:rPr>
        <w:t>‘鯉鳣’</w:t>
      </w:r>
      <w:r w:rsidRPr="00394FAF">
        <w:rPr>
          <w:rFonts w:hint="eastAsia"/>
          <w:sz w:val="24"/>
          <w:szCs w:val="24"/>
        </w:rPr>
        <w:t>爲二物，而以</w:t>
      </w:r>
      <w:r>
        <w:rPr>
          <w:rFonts w:hint="eastAsia"/>
          <w:sz w:val="24"/>
          <w:szCs w:val="24"/>
        </w:rPr>
        <w:t>‘</w:t>
      </w:r>
      <w:r w:rsidRPr="00394FAF">
        <w:rPr>
          <w:rFonts w:hint="eastAsia"/>
          <w:sz w:val="24"/>
          <w:szCs w:val="24"/>
        </w:rPr>
        <w:t>鳣</w:t>
      </w:r>
      <w:r>
        <w:rPr>
          <w:rFonts w:hint="eastAsia"/>
          <w:sz w:val="24"/>
          <w:szCs w:val="24"/>
        </w:rPr>
        <w:t>’</w:t>
      </w:r>
      <w:r w:rsidRPr="00394FAF">
        <w:rPr>
          <w:rFonts w:hint="eastAsia"/>
          <w:sz w:val="24"/>
          <w:szCs w:val="24"/>
        </w:rPr>
        <w:t>爲大魚，則不知</w:t>
      </w:r>
      <w:r>
        <w:rPr>
          <w:rFonts w:hint="eastAsia"/>
          <w:sz w:val="24"/>
          <w:szCs w:val="24"/>
        </w:rPr>
        <w:t>‘</w:t>
      </w:r>
      <w:r w:rsidRPr="00394FAF">
        <w:rPr>
          <w:rFonts w:hint="eastAsia"/>
          <w:sz w:val="24"/>
          <w:szCs w:val="24"/>
        </w:rPr>
        <w:t>鯉鳣</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鳣</w:t>
      </w:r>
      <w:r>
        <w:rPr>
          <w:rFonts w:hint="eastAsia"/>
          <w:sz w:val="24"/>
          <w:szCs w:val="24"/>
        </w:rPr>
        <w:t>’</w:t>
      </w:r>
      <w:r w:rsidRPr="00394FAF">
        <w:rPr>
          <w:rFonts w:hint="eastAsia"/>
          <w:sz w:val="24"/>
          <w:szCs w:val="24"/>
        </w:rPr>
        <w:t>，非</w:t>
      </w:r>
      <w:r>
        <w:rPr>
          <w:rFonts w:hint="eastAsia"/>
          <w:sz w:val="24"/>
          <w:szCs w:val="24"/>
        </w:rPr>
        <w:t>‘</w:t>
      </w:r>
      <w:r w:rsidRPr="00394FAF">
        <w:rPr>
          <w:rFonts w:hint="eastAsia"/>
          <w:sz w:val="24"/>
          <w:szCs w:val="24"/>
        </w:rPr>
        <w:t>鳣鮪</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鳣</w:t>
      </w:r>
      <w:r>
        <w:rPr>
          <w:rFonts w:hint="eastAsia"/>
          <w:sz w:val="24"/>
          <w:szCs w:val="24"/>
        </w:rPr>
        <w:t>’</w:t>
      </w:r>
      <w:r w:rsidRPr="00394FAF">
        <w:rPr>
          <w:rFonts w:hint="eastAsia"/>
          <w:sz w:val="24"/>
          <w:szCs w:val="24"/>
        </w:rPr>
        <w:t>也。下篇説雉</w:t>
      </w:r>
      <w:r>
        <w:rPr>
          <w:rFonts w:hint="eastAsia"/>
          <w:sz w:val="24"/>
          <w:szCs w:val="24"/>
        </w:rPr>
        <w:t>云：‘鷂雉、鷮雉、</w:t>
      </w:r>
      <w:r w:rsidRPr="00FE702C">
        <w:rPr>
          <w:rFonts w:hint="eastAsia"/>
          <w:sz w:val="24"/>
          <w:szCs w:val="24"/>
        </w:rPr>
        <w:t>鳪</w:t>
      </w:r>
      <w:r>
        <w:rPr>
          <w:rFonts w:hint="eastAsia"/>
          <w:sz w:val="24"/>
          <w:szCs w:val="24"/>
        </w:rPr>
        <w:t>雉、</w:t>
      </w:r>
      <w:r w:rsidRPr="00FE702C">
        <w:rPr>
          <w:rFonts w:hint="eastAsia"/>
          <w:sz w:val="24"/>
          <w:szCs w:val="24"/>
        </w:rPr>
        <w:t>鷩</w:t>
      </w:r>
      <w:r>
        <w:rPr>
          <w:rFonts w:hint="eastAsia"/>
          <w:sz w:val="24"/>
          <w:szCs w:val="24"/>
        </w:rPr>
        <w:t>雉。’説鼠云：‘</w:t>
      </w:r>
      <w:r w:rsidRPr="00C45909">
        <w:rPr>
          <w:rFonts w:hint="eastAsia"/>
          <w:sz w:val="24"/>
          <w:szCs w:val="24"/>
        </w:rPr>
        <w:t>鼢</w:t>
      </w:r>
      <w:r w:rsidRPr="00394FAF">
        <w:rPr>
          <w:rFonts w:hint="eastAsia"/>
          <w:sz w:val="24"/>
          <w:szCs w:val="24"/>
        </w:rPr>
        <w:t>鼠、鼸鼠、鼷鼠、鼶鼠、</w:t>
      </w:r>
      <w:r w:rsidRPr="00C45909">
        <w:rPr>
          <w:rFonts w:hint="eastAsia"/>
          <w:sz w:val="24"/>
          <w:szCs w:val="24"/>
        </w:rPr>
        <w:t>鼬</w:t>
      </w:r>
      <w:r w:rsidRPr="00394FAF">
        <w:rPr>
          <w:rFonts w:hint="eastAsia"/>
          <w:sz w:val="24"/>
          <w:szCs w:val="24"/>
        </w:rPr>
        <w:t>鼠、</w:t>
      </w:r>
      <w:r w:rsidRPr="00C45909">
        <w:rPr>
          <w:rFonts w:hint="eastAsia"/>
          <w:sz w:val="24"/>
          <w:szCs w:val="24"/>
        </w:rPr>
        <w:t>鼩</w:t>
      </w:r>
      <w:r w:rsidRPr="00394FAF">
        <w:rPr>
          <w:rFonts w:hint="eastAsia"/>
          <w:sz w:val="24"/>
          <w:szCs w:val="24"/>
        </w:rPr>
        <w:t>鼠</w:t>
      </w:r>
      <w:r>
        <w:rPr>
          <w:rFonts w:hint="eastAsia"/>
          <w:sz w:val="24"/>
          <w:szCs w:val="24"/>
        </w:rPr>
        <w:t>。’</w:t>
      </w:r>
      <w:r w:rsidRPr="00394FAF">
        <w:rPr>
          <w:rFonts w:hint="eastAsia"/>
          <w:sz w:val="24"/>
          <w:szCs w:val="24"/>
        </w:rPr>
        <w:t>説馬云</w:t>
      </w:r>
      <w:r>
        <w:rPr>
          <w:rFonts w:hint="eastAsia"/>
          <w:sz w:val="24"/>
          <w:szCs w:val="24"/>
        </w:rPr>
        <w:t>：‘</w:t>
      </w:r>
      <w:r w:rsidRPr="00594E2D">
        <w:rPr>
          <w:rFonts w:hint="eastAsia"/>
          <w:sz w:val="24"/>
          <w:szCs w:val="24"/>
        </w:rPr>
        <w:t>騊駼馬、野馬</w:t>
      </w:r>
      <w:r>
        <w:rPr>
          <w:rFonts w:hint="eastAsia"/>
          <w:sz w:val="24"/>
          <w:szCs w:val="24"/>
        </w:rPr>
        <w:t>。’説牛云：‘</w:t>
      </w:r>
      <w:r w:rsidRPr="00394FAF">
        <w:rPr>
          <w:rFonts w:hint="eastAsia"/>
          <w:sz w:val="24"/>
          <w:szCs w:val="24"/>
        </w:rPr>
        <w:t>犘牛、</w:t>
      </w:r>
      <w:r w:rsidRPr="00C45909">
        <w:rPr>
          <w:rFonts w:hint="eastAsia"/>
          <w:sz w:val="24"/>
          <w:szCs w:val="24"/>
        </w:rPr>
        <w:t>犦</w:t>
      </w:r>
      <w:r w:rsidRPr="00394FAF">
        <w:rPr>
          <w:rFonts w:hint="eastAsia"/>
          <w:sz w:val="24"/>
          <w:szCs w:val="24"/>
        </w:rPr>
        <w:t>牛、</w:t>
      </w:r>
      <w:r w:rsidRPr="00C45909">
        <w:rPr>
          <w:rFonts w:hint="eastAsia"/>
          <w:sz w:val="24"/>
          <w:szCs w:val="24"/>
        </w:rPr>
        <w:t>犤</w:t>
      </w:r>
      <w:r w:rsidRPr="00394FAF">
        <w:rPr>
          <w:rFonts w:hint="eastAsia"/>
          <w:sz w:val="24"/>
          <w:szCs w:val="24"/>
        </w:rPr>
        <w:t>牛、</w:t>
      </w:r>
      <w:r w:rsidRPr="00C45909">
        <w:rPr>
          <w:rFonts w:hint="eastAsia"/>
          <w:sz w:val="24"/>
          <w:szCs w:val="24"/>
        </w:rPr>
        <w:t>犩</w:t>
      </w:r>
      <w:r>
        <w:rPr>
          <w:rFonts w:hint="eastAsia"/>
          <w:sz w:val="24"/>
          <w:szCs w:val="24"/>
        </w:rPr>
        <w:t>牛、</w:t>
      </w:r>
      <w:r w:rsidRPr="00C45909">
        <w:rPr>
          <w:rFonts w:hint="eastAsia"/>
          <w:sz w:val="24"/>
          <w:szCs w:val="24"/>
        </w:rPr>
        <w:t>犣</w:t>
      </w:r>
      <w:r>
        <w:rPr>
          <w:rFonts w:hint="eastAsia"/>
          <w:sz w:val="24"/>
          <w:szCs w:val="24"/>
        </w:rPr>
        <w:t>牛、</w:t>
      </w:r>
      <w:r w:rsidRPr="00C45909">
        <w:rPr>
          <w:rFonts w:hint="eastAsia"/>
          <w:sz w:val="24"/>
          <w:szCs w:val="24"/>
        </w:rPr>
        <w:t>犝</w:t>
      </w:r>
      <w:r>
        <w:rPr>
          <w:rFonts w:hint="eastAsia"/>
          <w:sz w:val="24"/>
          <w:szCs w:val="24"/>
        </w:rPr>
        <w:t>牛。’</w:t>
      </w:r>
      <w:r w:rsidRPr="00394FAF">
        <w:rPr>
          <w:rFonts w:hint="eastAsia"/>
          <w:sz w:val="24"/>
          <w:szCs w:val="24"/>
        </w:rPr>
        <w:t>此皆分舉衆物之名者。若</w:t>
      </w:r>
      <w:r>
        <w:rPr>
          <w:rFonts w:hint="eastAsia"/>
          <w:sz w:val="24"/>
          <w:szCs w:val="24"/>
        </w:rPr>
        <w:t>‘</w:t>
      </w:r>
      <w:r w:rsidRPr="00394FAF">
        <w:rPr>
          <w:rFonts w:hint="eastAsia"/>
          <w:sz w:val="24"/>
          <w:szCs w:val="24"/>
        </w:rPr>
        <w:t>鯉鳣</w:t>
      </w:r>
      <w:r>
        <w:rPr>
          <w:rFonts w:hint="eastAsia"/>
          <w:sz w:val="24"/>
          <w:szCs w:val="24"/>
        </w:rPr>
        <w:t>’</w:t>
      </w:r>
      <w:r w:rsidRPr="00394FAF">
        <w:rPr>
          <w:rFonts w:hint="eastAsia"/>
          <w:sz w:val="24"/>
          <w:szCs w:val="24"/>
        </w:rPr>
        <w:t>以下各爲一物，則當云</w:t>
      </w:r>
      <w:r>
        <w:rPr>
          <w:rFonts w:hint="eastAsia"/>
          <w:sz w:val="24"/>
          <w:szCs w:val="24"/>
        </w:rPr>
        <w:t>：‘</w:t>
      </w:r>
      <w:r w:rsidRPr="00394FAF">
        <w:rPr>
          <w:rFonts w:hint="eastAsia"/>
          <w:sz w:val="24"/>
          <w:szCs w:val="24"/>
        </w:rPr>
        <w:t>鯉魚</w:t>
      </w:r>
      <w:r>
        <w:rPr>
          <w:rFonts w:hint="eastAsia"/>
          <w:sz w:val="24"/>
          <w:szCs w:val="24"/>
        </w:rPr>
        <w:t>、鳣魚、鰋魚、鯰魚、鱧魚、鯇魚。’</w:t>
      </w:r>
      <w:r w:rsidRPr="00394FAF">
        <w:rPr>
          <w:rFonts w:hint="eastAsia"/>
          <w:sz w:val="24"/>
          <w:szCs w:val="24"/>
        </w:rPr>
        <w:t>方合本書之例，不得徑省其文而稱</w:t>
      </w:r>
      <w:r>
        <w:rPr>
          <w:rFonts w:hint="eastAsia"/>
          <w:sz w:val="24"/>
          <w:szCs w:val="24"/>
        </w:rPr>
        <w:t>‘</w:t>
      </w:r>
      <w:r w:rsidRPr="00394FAF">
        <w:rPr>
          <w:rFonts w:hint="eastAsia"/>
          <w:sz w:val="24"/>
          <w:szCs w:val="24"/>
        </w:rPr>
        <w:t>鯉、鳣、鰋、鯰、鱧、鯇</w:t>
      </w:r>
      <w:r>
        <w:rPr>
          <w:rFonts w:hint="eastAsia"/>
          <w:sz w:val="24"/>
          <w:szCs w:val="24"/>
        </w:rPr>
        <w:t>’</w:t>
      </w:r>
      <w:r w:rsidRPr="00394FAF">
        <w:rPr>
          <w:rFonts w:hint="eastAsia"/>
          <w:sz w:val="24"/>
          <w:szCs w:val="24"/>
        </w:rPr>
        <w:t>也。鳥獸蟲魚固多異物而同名者，魵謂之</w:t>
      </w:r>
      <w:r>
        <w:rPr>
          <w:rFonts w:hint="eastAsia"/>
          <w:sz w:val="24"/>
          <w:szCs w:val="24"/>
        </w:rPr>
        <w:t>‘</w:t>
      </w:r>
      <w:r w:rsidRPr="00C45909">
        <w:rPr>
          <w:rFonts w:hint="eastAsia"/>
          <w:sz w:val="24"/>
          <w:szCs w:val="24"/>
        </w:rPr>
        <w:t>鰕</w:t>
      </w:r>
      <w:r>
        <w:rPr>
          <w:rFonts w:hint="eastAsia"/>
          <w:sz w:val="24"/>
          <w:szCs w:val="24"/>
        </w:rPr>
        <w:t>’</w:t>
      </w:r>
      <w:r w:rsidRPr="00394FAF">
        <w:rPr>
          <w:rFonts w:hint="eastAsia"/>
          <w:sz w:val="24"/>
          <w:szCs w:val="24"/>
        </w:rPr>
        <w:t>，鯢大者亦謂之</w:t>
      </w:r>
      <w:r>
        <w:rPr>
          <w:rFonts w:hint="eastAsia"/>
          <w:sz w:val="24"/>
          <w:szCs w:val="24"/>
        </w:rPr>
        <w:t>‘</w:t>
      </w:r>
      <w:r w:rsidRPr="00C45909">
        <w:rPr>
          <w:rFonts w:hint="eastAsia"/>
          <w:sz w:val="24"/>
          <w:szCs w:val="24"/>
        </w:rPr>
        <w:t>鰕</w:t>
      </w:r>
      <w:r>
        <w:rPr>
          <w:rFonts w:hint="eastAsia"/>
          <w:sz w:val="24"/>
          <w:szCs w:val="24"/>
        </w:rPr>
        <w:t>’</w:t>
      </w:r>
      <w:r w:rsidRPr="00394FAF">
        <w:rPr>
          <w:rFonts w:hint="eastAsia"/>
          <w:sz w:val="24"/>
          <w:szCs w:val="24"/>
        </w:rPr>
        <w:t>，似鯰之魚謂之</w:t>
      </w:r>
      <w:r>
        <w:rPr>
          <w:rFonts w:hint="eastAsia"/>
          <w:sz w:val="24"/>
          <w:szCs w:val="24"/>
        </w:rPr>
        <w:t>‘</w:t>
      </w:r>
      <w:r w:rsidRPr="00394FAF">
        <w:rPr>
          <w:rFonts w:hint="eastAsia"/>
          <w:sz w:val="24"/>
          <w:szCs w:val="24"/>
        </w:rPr>
        <w:t>鯢</w:t>
      </w:r>
      <w:r>
        <w:rPr>
          <w:rFonts w:hint="eastAsia"/>
          <w:sz w:val="24"/>
          <w:szCs w:val="24"/>
        </w:rPr>
        <w:t>’</w:t>
      </w:r>
      <w:r w:rsidRPr="00394FAF">
        <w:rPr>
          <w:rFonts w:hint="eastAsia"/>
          <w:sz w:val="24"/>
          <w:szCs w:val="24"/>
        </w:rPr>
        <w:t>，雌鯨亦謂之</w:t>
      </w:r>
      <w:r>
        <w:rPr>
          <w:rFonts w:hint="eastAsia"/>
          <w:sz w:val="24"/>
          <w:szCs w:val="24"/>
        </w:rPr>
        <w:t>‘</w:t>
      </w:r>
      <w:r w:rsidRPr="00394FAF">
        <w:rPr>
          <w:rFonts w:hint="eastAsia"/>
          <w:sz w:val="24"/>
          <w:szCs w:val="24"/>
        </w:rPr>
        <w:t>鯢</w:t>
      </w:r>
      <w:r>
        <w:rPr>
          <w:rFonts w:hint="eastAsia"/>
          <w:sz w:val="24"/>
          <w:szCs w:val="24"/>
        </w:rPr>
        <w:t>’</w:t>
      </w:r>
      <w:r w:rsidRPr="00394FAF">
        <w:rPr>
          <w:rFonts w:hint="eastAsia"/>
          <w:sz w:val="24"/>
          <w:szCs w:val="24"/>
        </w:rPr>
        <w:t>，鳣謂之</w:t>
      </w:r>
      <w:r>
        <w:rPr>
          <w:rFonts w:hint="eastAsia"/>
          <w:sz w:val="24"/>
          <w:szCs w:val="24"/>
        </w:rPr>
        <w:t>‘</w:t>
      </w:r>
      <w:r w:rsidRPr="00394FAF">
        <w:rPr>
          <w:rFonts w:hint="eastAsia"/>
          <w:sz w:val="24"/>
          <w:szCs w:val="24"/>
        </w:rPr>
        <w:t>鯉</w:t>
      </w:r>
      <w:r>
        <w:rPr>
          <w:rFonts w:hint="eastAsia"/>
          <w:sz w:val="24"/>
          <w:szCs w:val="24"/>
        </w:rPr>
        <w:t>’</w:t>
      </w:r>
      <w:r w:rsidRPr="00394FAF">
        <w:rPr>
          <w:rFonts w:hint="eastAsia"/>
          <w:sz w:val="24"/>
          <w:szCs w:val="24"/>
        </w:rPr>
        <w:t>，鯪魚亦謂之</w:t>
      </w:r>
      <w:r>
        <w:rPr>
          <w:rFonts w:hint="eastAsia"/>
          <w:sz w:val="24"/>
          <w:szCs w:val="24"/>
        </w:rPr>
        <w:t>‘</w:t>
      </w:r>
      <w:r w:rsidRPr="00394FAF">
        <w:rPr>
          <w:rFonts w:hint="eastAsia"/>
          <w:sz w:val="24"/>
          <w:szCs w:val="24"/>
        </w:rPr>
        <w:t>鯉</w:t>
      </w:r>
      <w:r>
        <w:rPr>
          <w:rFonts w:hint="eastAsia"/>
          <w:sz w:val="24"/>
          <w:szCs w:val="24"/>
        </w:rPr>
        <w:t>’</w:t>
      </w:r>
      <w:r w:rsidRPr="00394FAF">
        <w:rPr>
          <w:rFonts w:hint="eastAsia"/>
          <w:sz w:val="24"/>
          <w:szCs w:val="24"/>
        </w:rPr>
        <w:t>。然則，</w:t>
      </w:r>
      <w:r>
        <w:rPr>
          <w:rFonts w:hint="eastAsia"/>
          <w:sz w:val="24"/>
          <w:szCs w:val="24"/>
        </w:rPr>
        <w:t>‘</w:t>
      </w:r>
      <w:r w:rsidRPr="00394FAF">
        <w:rPr>
          <w:rFonts w:hint="eastAsia"/>
          <w:sz w:val="24"/>
          <w:szCs w:val="24"/>
        </w:rPr>
        <w:t>鯉鳣</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鳣</w:t>
      </w:r>
      <w:r>
        <w:rPr>
          <w:rFonts w:hint="eastAsia"/>
          <w:sz w:val="24"/>
          <w:szCs w:val="24"/>
        </w:rPr>
        <w:t>’</w:t>
      </w:r>
      <w:r w:rsidRPr="00394FAF">
        <w:rPr>
          <w:rFonts w:hint="eastAsia"/>
          <w:sz w:val="24"/>
          <w:szCs w:val="24"/>
        </w:rPr>
        <w:t>，何嫌與</w:t>
      </w:r>
      <w:r>
        <w:rPr>
          <w:rFonts w:hint="eastAsia"/>
          <w:sz w:val="24"/>
          <w:szCs w:val="24"/>
        </w:rPr>
        <w:t>‘</w:t>
      </w:r>
      <w:r w:rsidRPr="00394FAF">
        <w:rPr>
          <w:rFonts w:hint="eastAsia"/>
          <w:sz w:val="24"/>
          <w:szCs w:val="24"/>
        </w:rPr>
        <w:t>鳣鮪</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鳣</w:t>
      </w:r>
      <w:r>
        <w:rPr>
          <w:rFonts w:hint="eastAsia"/>
          <w:sz w:val="24"/>
          <w:szCs w:val="24"/>
        </w:rPr>
        <w:t>’</w:t>
      </w:r>
      <w:r w:rsidRPr="00394FAF">
        <w:rPr>
          <w:rFonts w:hint="eastAsia"/>
          <w:sz w:val="24"/>
          <w:szCs w:val="24"/>
        </w:rPr>
        <w:t>同名乎？不然，</w:t>
      </w:r>
      <w:r>
        <w:rPr>
          <w:rFonts w:hint="eastAsia"/>
          <w:sz w:val="24"/>
          <w:szCs w:val="24"/>
        </w:rPr>
        <w:t>‘</w:t>
      </w:r>
      <w:r w:rsidRPr="00394FAF">
        <w:rPr>
          <w:rFonts w:hint="eastAsia"/>
          <w:sz w:val="24"/>
          <w:szCs w:val="24"/>
        </w:rPr>
        <w:t>鳣鮪</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鳣</w:t>
      </w:r>
      <w:r>
        <w:rPr>
          <w:rFonts w:hint="eastAsia"/>
          <w:sz w:val="24"/>
          <w:szCs w:val="24"/>
        </w:rPr>
        <w:t>’</w:t>
      </w:r>
      <w:r w:rsidRPr="00394FAF">
        <w:rPr>
          <w:rFonts w:hint="eastAsia"/>
          <w:sz w:val="24"/>
          <w:szCs w:val="24"/>
        </w:rPr>
        <w:t>絶大，作《爾雅》者不應茫然不知，而與</w:t>
      </w:r>
      <w:r>
        <w:rPr>
          <w:rFonts w:hint="eastAsia"/>
          <w:sz w:val="24"/>
          <w:szCs w:val="24"/>
        </w:rPr>
        <w:t>‘</w:t>
      </w:r>
      <w:r w:rsidRPr="00394FAF">
        <w:rPr>
          <w:rFonts w:hint="eastAsia"/>
          <w:sz w:val="24"/>
          <w:szCs w:val="24"/>
        </w:rPr>
        <w:t>鯉</w:t>
      </w:r>
      <w:r>
        <w:rPr>
          <w:rFonts w:hint="eastAsia"/>
          <w:sz w:val="24"/>
          <w:szCs w:val="24"/>
        </w:rPr>
        <w:t>’</w:t>
      </w:r>
      <w:r w:rsidRPr="00394FAF">
        <w:rPr>
          <w:rFonts w:hint="eastAsia"/>
          <w:sz w:val="24"/>
          <w:szCs w:val="24"/>
        </w:rPr>
        <w:t>混爲一物也。至</w:t>
      </w:r>
      <w:r>
        <w:rPr>
          <w:rFonts w:hint="eastAsia"/>
          <w:sz w:val="24"/>
          <w:szCs w:val="24"/>
        </w:rPr>
        <w:t>‘</w:t>
      </w:r>
      <w:r w:rsidRPr="00394FAF">
        <w:rPr>
          <w:rFonts w:hint="eastAsia"/>
          <w:sz w:val="24"/>
          <w:szCs w:val="24"/>
        </w:rPr>
        <w:t>白魚名鰋，魚名鯇</w:t>
      </w:r>
      <w:r>
        <w:rPr>
          <w:rFonts w:hint="eastAsia"/>
          <w:sz w:val="24"/>
          <w:szCs w:val="24"/>
        </w:rPr>
        <w:t>’</w:t>
      </w:r>
      <w:r w:rsidRPr="00394FAF">
        <w:rPr>
          <w:rFonts w:hint="eastAsia"/>
          <w:sz w:val="24"/>
          <w:szCs w:val="24"/>
        </w:rPr>
        <w:t>，皆以意爲説，書無明證。祇以</w:t>
      </w:r>
      <w:r>
        <w:rPr>
          <w:rFonts w:hint="eastAsia"/>
          <w:sz w:val="24"/>
          <w:szCs w:val="24"/>
        </w:rPr>
        <w:t>‘</w:t>
      </w:r>
      <w:r w:rsidRPr="00394FAF">
        <w:rPr>
          <w:rFonts w:hint="eastAsia"/>
          <w:sz w:val="24"/>
          <w:szCs w:val="24"/>
        </w:rPr>
        <w:t>鯉鳣</w:t>
      </w:r>
      <w:r>
        <w:rPr>
          <w:rFonts w:hint="eastAsia"/>
          <w:sz w:val="24"/>
          <w:szCs w:val="24"/>
        </w:rPr>
        <w:t>’</w:t>
      </w:r>
      <w:r w:rsidRPr="00394FAF">
        <w:rPr>
          <w:rFonts w:hint="eastAsia"/>
          <w:sz w:val="24"/>
          <w:szCs w:val="24"/>
        </w:rPr>
        <w:t>既分爲二，遂連分四魚以從之耳。郭説似是而非，未可依據。</w:t>
      </w:r>
    </w:p>
    <w:p w14:paraId="0CE33234" w14:textId="77777777" w:rsidR="003121E9" w:rsidRDefault="003121E9" w:rsidP="006F3055">
      <w:pPr>
        <w:spacing w:line="400" w:lineRule="exact"/>
        <w:ind w:firstLineChars="200" w:firstLine="562"/>
        <w:rPr>
          <w:b/>
          <w:sz w:val="28"/>
          <w:szCs w:val="28"/>
        </w:rPr>
      </w:pPr>
    </w:p>
    <w:p w14:paraId="0309A719" w14:textId="77777777" w:rsidR="003121E9" w:rsidRPr="00C27B28" w:rsidRDefault="003121E9" w:rsidP="006F3055">
      <w:pPr>
        <w:spacing w:line="400" w:lineRule="exact"/>
        <w:ind w:firstLineChars="200" w:firstLine="562"/>
        <w:rPr>
          <w:b/>
          <w:sz w:val="28"/>
          <w:szCs w:val="28"/>
        </w:rPr>
      </w:pPr>
      <w:r w:rsidRPr="00C27B28">
        <w:rPr>
          <w:rFonts w:hint="eastAsia"/>
          <w:b/>
          <w:sz w:val="28"/>
          <w:szCs w:val="28"/>
        </w:rPr>
        <w:t>鱊</w:t>
      </w:r>
      <w:r w:rsidRPr="00C45909">
        <w:rPr>
          <w:rFonts w:hint="eastAsia"/>
          <w:sz w:val="18"/>
          <w:szCs w:val="18"/>
        </w:rPr>
        <w:t>古滑反</w:t>
      </w:r>
      <w:r w:rsidRPr="00C27B28">
        <w:rPr>
          <w:rFonts w:hint="eastAsia"/>
          <w:b/>
          <w:sz w:val="28"/>
          <w:szCs w:val="28"/>
        </w:rPr>
        <w:t>鮬</w:t>
      </w:r>
      <w:r w:rsidRPr="00C45909">
        <w:rPr>
          <w:rFonts w:hint="eastAsia"/>
          <w:sz w:val="18"/>
          <w:szCs w:val="18"/>
        </w:rPr>
        <w:t>音步</w:t>
      </w:r>
      <w:r w:rsidRPr="00C27B28">
        <w:rPr>
          <w:rFonts w:hint="eastAsia"/>
          <w:b/>
          <w:sz w:val="28"/>
          <w:szCs w:val="28"/>
        </w:rPr>
        <w:t>鱖</w:t>
      </w:r>
      <w:r w:rsidRPr="00C45909">
        <w:rPr>
          <w:rFonts w:hint="eastAsia"/>
          <w:sz w:val="18"/>
          <w:szCs w:val="18"/>
        </w:rPr>
        <w:t>音厥</w:t>
      </w:r>
      <w:r w:rsidRPr="00C27B28">
        <w:rPr>
          <w:rFonts w:hint="eastAsia"/>
          <w:b/>
          <w:sz w:val="28"/>
          <w:szCs w:val="28"/>
        </w:rPr>
        <w:t>鯞</w:t>
      </w:r>
      <w:r w:rsidRPr="00C45909">
        <w:rPr>
          <w:rFonts w:hint="eastAsia"/>
          <w:sz w:val="18"/>
          <w:szCs w:val="18"/>
        </w:rPr>
        <w:t>章酉反</w:t>
      </w:r>
    </w:p>
    <w:p w14:paraId="245C1205"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小魚也，似鮒子而黑，俗呼爲魚婢，江東呼爲妾魚。</w:t>
      </w:r>
      <w:r>
        <w:rPr>
          <w:rFonts w:hint="eastAsia"/>
          <w:sz w:val="24"/>
          <w:szCs w:val="24"/>
        </w:rPr>
        <w:t>’</w:t>
      </w:r>
      <w:r w:rsidRPr="00394FAF">
        <w:rPr>
          <w:rFonts w:hint="eastAsia"/>
          <w:sz w:val="24"/>
          <w:szCs w:val="24"/>
        </w:rPr>
        <w:t>引之謹案：此兩魚也。鱊</w:t>
      </w:r>
      <w:r>
        <w:rPr>
          <w:rFonts w:hint="eastAsia"/>
          <w:sz w:val="24"/>
          <w:szCs w:val="24"/>
        </w:rPr>
        <w:t>，</w:t>
      </w:r>
      <w:r w:rsidRPr="00394FAF">
        <w:rPr>
          <w:rFonts w:hint="eastAsia"/>
          <w:sz w:val="24"/>
          <w:szCs w:val="24"/>
        </w:rPr>
        <w:t>一名鮬，謂魚婢也。鱖</w:t>
      </w:r>
      <w:r>
        <w:rPr>
          <w:rFonts w:hint="eastAsia"/>
          <w:sz w:val="24"/>
          <w:szCs w:val="24"/>
        </w:rPr>
        <w:t>，一名鯞，今之罽魚也。《中山經》‘合水多</w:t>
      </w:r>
      <w:r w:rsidRPr="00C45909">
        <w:rPr>
          <w:rFonts w:hint="eastAsia"/>
          <w:sz w:val="24"/>
          <w:szCs w:val="24"/>
        </w:rPr>
        <w:t>鰧</w:t>
      </w:r>
      <w:r>
        <w:rPr>
          <w:rFonts w:hint="eastAsia"/>
          <w:sz w:val="24"/>
          <w:szCs w:val="24"/>
        </w:rPr>
        <w:t>，</w:t>
      </w:r>
      <w:r>
        <w:rPr>
          <w:rFonts w:hint="eastAsia"/>
          <w:sz w:val="24"/>
          <w:szCs w:val="24"/>
        </w:rPr>
        <w:lastRenderedPageBreak/>
        <w:t>狀如鱖’，</w:t>
      </w:r>
      <w:r w:rsidRPr="00394FAF">
        <w:rPr>
          <w:rFonts w:hint="eastAsia"/>
          <w:sz w:val="24"/>
          <w:szCs w:val="24"/>
        </w:rPr>
        <w:t>郭彼注曰：</w:t>
      </w:r>
      <w:r>
        <w:rPr>
          <w:rFonts w:hint="eastAsia"/>
          <w:sz w:val="24"/>
          <w:szCs w:val="24"/>
        </w:rPr>
        <w:t>‘</w:t>
      </w:r>
      <w:r w:rsidRPr="00394FAF">
        <w:rPr>
          <w:rFonts w:hint="eastAsia"/>
          <w:sz w:val="24"/>
          <w:szCs w:val="24"/>
        </w:rPr>
        <w:t>鱖魚大口大目細鱗，有斑彩，鱖音劇</w:t>
      </w:r>
      <w:r>
        <w:rPr>
          <w:rFonts w:hint="eastAsia"/>
          <w:sz w:val="24"/>
          <w:szCs w:val="24"/>
        </w:rPr>
        <w:t>。</w:t>
      </w:r>
      <w:r w:rsidRPr="002867B2">
        <w:rPr>
          <w:rFonts w:hint="eastAsia"/>
          <w:sz w:val="18"/>
          <w:szCs w:val="18"/>
        </w:rPr>
        <w:t>居衛反。</w:t>
      </w:r>
      <w:r>
        <w:rPr>
          <w:rFonts w:hint="eastAsia"/>
          <w:sz w:val="24"/>
          <w:szCs w:val="24"/>
        </w:rPr>
        <w:t>’</w:t>
      </w:r>
      <w:r w:rsidRPr="00394FAF">
        <w:rPr>
          <w:rFonts w:hint="eastAsia"/>
          <w:sz w:val="24"/>
          <w:szCs w:val="24"/>
        </w:rPr>
        <w:t>是也。此以</w:t>
      </w:r>
      <w:r>
        <w:rPr>
          <w:rFonts w:hint="eastAsia"/>
          <w:sz w:val="24"/>
          <w:szCs w:val="24"/>
        </w:rPr>
        <w:t>‘</w:t>
      </w:r>
      <w:r w:rsidRPr="00394FAF">
        <w:rPr>
          <w:rFonts w:hint="eastAsia"/>
          <w:sz w:val="24"/>
          <w:szCs w:val="24"/>
        </w:rPr>
        <w:t>鮬</w:t>
      </w:r>
      <w:r>
        <w:rPr>
          <w:rFonts w:hint="eastAsia"/>
          <w:sz w:val="24"/>
          <w:szCs w:val="24"/>
        </w:rPr>
        <w:t>’</w:t>
      </w:r>
      <w:r w:rsidRPr="00394FAF">
        <w:rPr>
          <w:rFonts w:hint="eastAsia"/>
          <w:sz w:val="24"/>
          <w:szCs w:val="24"/>
        </w:rPr>
        <w:t>釋</w:t>
      </w:r>
      <w:r>
        <w:rPr>
          <w:rFonts w:hint="eastAsia"/>
          <w:sz w:val="24"/>
          <w:szCs w:val="24"/>
        </w:rPr>
        <w:t>‘</w:t>
      </w:r>
      <w:r w:rsidRPr="00394FAF">
        <w:rPr>
          <w:rFonts w:hint="eastAsia"/>
          <w:sz w:val="24"/>
          <w:szCs w:val="24"/>
        </w:rPr>
        <w:t>鱊</w:t>
      </w:r>
      <w:r>
        <w:rPr>
          <w:rFonts w:hint="eastAsia"/>
          <w:sz w:val="24"/>
          <w:szCs w:val="24"/>
        </w:rPr>
        <w:t>’</w:t>
      </w:r>
      <w:r w:rsidRPr="00394FAF">
        <w:rPr>
          <w:rFonts w:hint="eastAsia"/>
          <w:sz w:val="24"/>
          <w:szCs w:val="24"/>
        </w:rPr>
        <w:t>，以</w:t>
      </w:r>
      <w:r>
        <w:rPr>
          <w:rFonts w:hint="eastAsia"/>
          <w:sz w:val="24"/>
          <w:szCs w:val="24"/>
        </w:rPr>
        <w:t>‘</w:t>
      </w:r>
      <w:r w:rsidRPr="00394FAF">
        <w:rPr>
          <w:rFonts w:hint="eastAsia"/>
          <w:sz w:val="24"/>
          <w:szCs w:val="24"/>
        </w:rPr>
        <w:t>鯞</w:t>
      </w:r>
      <w:r>
        <w:rPr>
          <w:rFonts w:hint="eastAsia"/>
          <w:sz w:val="24"/>
          <w:szCs w:val="24"/>
        </w:rPr>
        <w:t>’</w:t>
      </w:r>
      <w:r w:rsidRPr="00394FAF">
        <w:rPr>
          <w:rFonts w:hint="eastAsia"/>
          <w:sz w:val="24"/>
          <w:szCs w:val="24"/>
        </w:rPr>
        <w:t>釋</w:t>
      </w:r>
      <w:r>
        <w:rPr>
          <w:rFonts w:hint="eastAsia"/>
          <w:sz w:val="24"/>
          <w:szCs w:val="24"/>
        </w:rPr>
        <w:t>‘</w:t>
      </w:r>
      <w:r w:rsidRPr="00394FAF">
        <w:rPr>
          <w:rFonts w:hint="eastAsia"/>
          <w:sz w:val="24"/>
          <w:szCs w:val="24"/>
        </w:rPr>
        <w:t>鱖</w:t>
      </w:r>
      <w:r>
        <w:rPr>
          <w:rFonts w:hint="eastAsia"/>
          <w:sz w:val="24"/>
          <w:szCs w:val="24"/>
        </w:rPr>
        <w:t>’</w:t>
      </w:r>
      <w:r w:rsidRPr="00394FAF">
        <w:rPr>
          <w:rFonts w:hint="eastAsia"/>
          <w:sz w:val="24"/>
          <w:szCs w:val="24"/>
        </w:rPr>
        <w:t>，非以</w:t>
      </w:r>
      <w:r>
        <w:rPr>
          <w:rFonts w:hint="eastAsia"/>
          <w:sz w:val="24"/>
          <w:szCs w:val="24"/>
        </w:rPr>
        <w:t>‘</w:t>
      </w:r>
      <w:r w:rsidRPr="00394FAF">
        <w:rPr>
          <w:rFonts w:hint="eastAsia"/>
          <w:sz w:val="24"/>
          <w:szCs w:val="24"/>
        </w:rPr>
        <w:t>鱖鯞</w:t>
      </w:r>
      <w:r>
        <w:rPr>
          <w:rFonts w:hint="eastAsia"/>
          <w:sz w:val="24"/>
          <w:szCs w:val="24"/>
        </w:rPr>
        <w:t>’</w:t>
      </w:r>
      <w:r w:rsidRPr="00394FAF">
        <w:rPr>
          <w:rFonts w:hint="eastAsia"/>
          <w:sz w:val="24"/>
          <w:szCs w:val="24"/>
        </w:rPr>
        <w:t>釋</w:t>
      </w:r>
      <w:r>
        <w:rPr>
          <w:rFonts w:hint="eastAsia"/>
          <w:sz w:val="24"/>
          <w:szCs w:val="24"/>
        </w:rPr>
        <w:t>‘</w:t>
      </w:r>
      <w:r w:rsidRPr="00394FAF">
        <w:rPr>
          <w:rFonts w:hint="eastAsia"/>
          <w:sz w:val="24"/>
          <w:szCs w:val="24"/>
        </w:rPr>
        <w:t>鱊鮬</w:t>
      </w:r>
      <w:r>
        <w:rPr>
          <w:rFonts w:hint="eastAsia"/>
          <w:sz w:val="24"/>
          <w:szCs w:val="24"/>
        </w:rPr>
        <w:t>’</w:t>
      </w:r>
      <w:r w:rsidRPr="00394FAF">
        <w:rPr>
          <w:rFonts w:hint="eastAsia"/>
          <w:sz w:val="24"/>
          <w:szCs w:val="24"/>
        </w:rPr>
        <w:t>也。郭注殆失之。</w:t>
      </w:r>
    </w:p>
    <w:p w14:paraId="7B2C1C89" w14:textId="77777777" w:rsidR="003121E9" w:rsidRDefault="003121E9" w:rsidP="006F3055">
      <w:pPr>
        <w:spacing w:line="400" w:lineRule="exact"/>
        <w:ind w:firstLineChars="200" w:firstLine="562"/>
        <w:rPr>
          <w:b/>
          <w:sz w:val="28"/>
          <w:szCs w:val="28"/>
        </w:rPr>
      </w:pPr>
    </w:p>
    <w:p w14:paraId="664FB8FD" w14:textId="77777777" w:rsidR="003121E9" w:rsidRPr="00C27B28" w:rsidRDefault="003121E9" w:rsidP="006F3055">
      <w:pPr>
        <w:spacing w:line="400" w:lineRule="exact"/>
        <w:ind w:firstLineChars="200" w:firstLine="562"/>
        <w:rPr>
          <w:b/>
          <w:sz w:val="28"/>
          <w:szCs w:val="28"/>
        </w:rPr>
      </w:pPr>
      <w:r w:rsidRPr="00C27B28">
        <w:rPr>
          <w:rFonts w:hint="eastAsia"/>
          <w:b/>
          <w:sz w:val="28"/>
          <w:szCs w:val="28"/>
        </w:rPr>
        <w:t>魵鰕</w:t>
      </w:r>
    </w:p>
    <w:p w14:paraId="1B78C09E" w14:textId="77777777" w:rsidR="003121E9" w:rsidRPr="00394FAF" w:rsidRDefault="003121E9" w:rsidP="006F3055">
      <w:pPr>
        <w:spacing w:line="400" w:lineRule="exact"/>
        <w:rPr>
          <w:sz w:val="24"/>
          <w:szCs w:val="24"/>
        </w:rPr>
      </w:pPr>
      <w:r>
        <w:rPr>
          <w:rFonts w:hint="eastAsia"/>
          <w:sz w:val="24"/>
          <w:szCs w:val="24"/>
        </w:rPr>
        <w:t>引之謹案：《魏志·東夷傳》‘</w:t>
      </w:r>
      <w:r w:rsidRPr="00394FAF">
        <w:rPr>
          <w:rFonts w:hint="eastAsia"/>
          <w:sz w:val="24"/>
          <w:szCs w:val="24"/>
        </w:rPr>
        <w:t>濊國海出斑魚皮</w:t>
      </w:r>
      <w:r>
        <w:rPr>
          <w:rFonts w:hint="eastAsia"/>
          <w:sz w:val="24"/>
          <w:szCs w:val="24"/>
        </w:rPr>
        <w:t>’</w:t>
      </w:r>
      <w:r w:rsidRPr="00394FAF">
        <w:rPr>
          <w:rFonts w:hint="eastAsia"/>
          <w:sz w:val="24"/>
          <w:szCs w:val="24"/>
        </w:rPr>
        <w:t>，即《説文》所云</w:t>
      </w:r>
      <w:r>
        <w:rPr>
          <w:rFonts w:hint="eastAsia"/>
          <w:sz w:val="24"/>
          <w:szCs w:val="24"/>
        </w:rPr>
        <w:t>‘</w:t>
      </w:r>
      <w:r w:rsidRPr="00394FAF">
        <w:rPr>
          <w:rFonts w:hint="eastAsia"/>
          <w:sz w:val="24"/>
          <w:szCs w:val="24"/>
        </w:rPr>
        <w:t>魵魚出</w:t>
      </w:r>
      <w:r w:rsidRPr="002867B2">
        <w:rPr>
          <w:rFonts w:hint="eastAsia"/>
          <w:sz w:val="24"/>
          <w:szCs w:val="24"/>
        </w:rPr>
        <w:t>薉</w:t>
      </w:r>
      <w:r w:rsidRPr="00394FAF">
        <w:rPr>
          <w:rFonts w:hint="eastAsia"/>
          <w:sz w:val="24"/>
          <w:szCs w:val="24"/>
        </w:rPr>
        <w:t>邪頭國者</w:t>
      </w:r>
      <w:r>
        <w:rPr>
          <w:rFonts w:hint="eastAsia"/>
          <w:sz w:val="24"/>
          <w:szCs w:val="24"/>
        </w:rPr>
        <w:t>’</w:t>
      </w:r>
      <w:r w:rsidRPr="00394FAF">
        <w:rPr>
          <w:rFonts w:hint="eastAsia"/>
          <w:sz w:val="24"/>
          <w:szCs w:val="24"/>
        </w:rPr>
        <w:t>也。</w:t>
      </w:r>
      <w:r>
        <w:rPr>
          <w:rFonts w:hint="eastAsia"/>
          <w:sz w:val="24"/>
          <w:szCs w:val="24"/>
        </w:rPr>
        <w:t>‘</w:t>
      </w:r>
      <w:r w:rsidRPr="00394FAF">
        <w:rPr>
          <w:rFonts w:hint="eastAsia"/>
          <w:sz w:val="24"/>
          <w:szCs w:val="24"/>
        </w:rPr>
        <w:t>魵</w:t>
      </w:r>
      <w:r>
        <w:rPr>
          <w:rFonts w:hint="eastAsia"/>
          <w:sz w:val="24"/>
          <w:szCs w:val="24"/>
        </w:rPr>
        <w:t>’、‘</w:t>
      </w:r>
      <w:r w:rsidRPr="00394FAF">
        <w:rPr>
          <w:rFonts w:hint="eastAsia"/>
          <w:sz w:val="24"/>
          <w:szCs w:val="24"/>
        </w:rPr>
        <w:t>班</w:t>
      </w:r>
      <w:r>
        <w:rPr>
          <w:rFonts w:hint="eastAsia"/>
          <w:sz w:val="24"/>
          <w:szCs w:val="24"/>
        </w:rPr>
        <w:t>’</w:t>
      </w:r>
      <w:r w:rsidRPr="00394FAF">
        <w:rPr>
          <w:rFonts w:hint="eastAsia"/>
          <w:sz w:val="24"/>
          <w:szCs w:val="24"/>
        </w:rPr>
        <w:t>聲相近，故</w:t>
      </w:r>
      <w:r>
        <w:rPr>
          <w:rFonts w:hint="eastAsia"/>
          <w:sz w:val="24"/>
          <w:szCs w:val="24"/>
        </w:rPr>
        <w:t>‘</w:t>
      </w:r>
      <w:r w:rsidRPr="00394FAF">
        <w:rPr>
          <w:rFonts w:hint="eastAsia"/>
          <w:sz w:val="24"/>
          <w:szCs w:val="24"/>
        </w:rPr>
        <w:t>斑魚</w:t>
      </w:r>
      <w:r>
        <w:rPr>
          <w:rFonts w:hint="eastAsia"/>
          <w:sz w:val="24"/>
          <w:szCs w:val="24"/>
        </w:rPr>
        <w:t>’</w:t>
      </w:r>
      <w:r w:rsidRPr="00394FAF">
        <w:rPr>
          <w:rFonts w:hint="eastAsia"/>
          <w:sz w:val="24"/>
          <w:szCs w:val="24"/>
        </w:rPr>
        <w:t>謂之</w:t>
      </w:r>
      <w:r>
        <w:rPr>
          <w:rFonts w:hint="eastAsia"/>
          <w:sz w:val="24"/>
          <w:szCs w:val="24"/>
        </w:rPr>
        <w:t>‘</w:t>
      </w:r>
      <w:r w:rsidRPr="00394FAF">
        <w:rPr>
          <w:rFonts w:hint="eastAsia"/>
          <w:sz w:val="24"/>
          <w:szCs w:val="24"/>
        </w:rPr>
        <w:t>魵魚</w:t>
      </w:r>
      <w:r>
        <w:rPr>
          <w:rFonts w:hint="eastAsia"/>
          <w:sz w:val="24"/>
          <w:szCs w:val="24"/>
        </w:rPr>
        <w:t>’。《説文》：‘</w:t>
      </w:r>
      <w:r w:rsidRPr="00394FAF">
        <w:rPr>
          <w:rFonts w:hint="eastAsia"/>
          <w:sz w:val="24"/>
          <w:szCs w:val="24"/>
        </w:rPr>
        <w:t>鰕，魵也。</w:t>
      </w:r>
      <w:r>
        <w:rPr>
          <w:rFonts w:hint="eastAsia"/>
          <w:sz w:val="24"/>
          <w:szCs w:val="24"/>
        </w:rPr>
        <w:t>’</w:t>
      </w:r>
      <w:r w:rsidRPr="00394FAF">
        <w:rPr>
          <w:rFonts w:hint="eastAsia"/>
          <w:sz w:val="24"/>
          <w:szCs w:val="24"/>
        </w:rPr>
        <w:t>又曰：</w:t>
      </w:r>
      <w:r>
        <w:rPr>
          <w:rFonts w:hint="eastAsia"/>
          <w:sz w:val="24"/>
          <w:szCs w:val="24"/>
        </w:rPr>
        <w:t>‘</w:t>
      </w:r>
      <w:r w:rsidRPr="002867B2">
        <w:rPr>
          <w:rFonts w:hint="eastAsia"/>
          <w:sz w:val="24"/>
          <w:szCs w:val="24"/>
        </w:rPr>
        <w:t>騢</w:t>
      </w:r>
      <w:r>
        <w:rPr>
          <w:rFonts w:hint="eastAsia"/>
          <w:sz w:val="24"/>
          <w:szCs w:val="24"/>
        </w:rPr>
        <w:t>，</w:t>
      </w:r>
      <w:r w:rsidRPr="00394FAF">
        <w:rPr>
          <w:rFonts w:hint="eastAsia"/>
          <w:sz w:val="24"/>
          <w:szCs w:val="24"/>
        </w:rPr>
        <w:t>馬赤白雜毛，色似魚也。</w:t>
      </w:r>
      <w:r>
        <w:rPr>
          <w:rFonts w:hint="eastAsia"/>
          <w:sz w:val="24"/>
          <w:szCs w:val="24"/>
        </w:rPr>
        <w:t>’</w:t>
      </w:r>
      <w:r w:rsidRPr="00394FAF">
        <w:rPr>
          <w:rFonts w:hint="eastAsia"/>
          <w:sz w:val="24"/>
          <w:szCs w:val="24"/>
        </w:rPr>
        <w:t>然則魚之斑文其赤白相雜者與？</w:t>
      </w:r>
    </w:p>
    <w:p w14:paraId="028226CC" w14:textId="77777777" w:rsidR="003121E9" w:rsidRDefault="003121E9" w:rsidP="006F3055">
      <w:pPr>
        <w:spacing w:line="400" w:lineRule="exact"/>
        <w:ind w:firstLineChars="200" w:firstLine="562"/>
        <w:rPr>
          <w:b/>
          <w:sz w:val="28"/>
          <w:szCs w:val="28"/>
        </w:rPr>
      </w:pPr>
    </w:p>
    <w:p w14:paraId="561718D4" w14:textId="77777777" w:rsidR="003121E9" w:rsidRPr="00C27B28" w:rsidRDefault="003121E9" w:rsidP="006F3055">
      <w:pPr>
        <w:spacing w:line="400" w:lineRule="exact"/>
        <w:ind w:firstLineChars="200" w:firstLine="562"/>
        <w:rPr>
          <w:b/>
          <w:sz w:val="28"/>
          <w:szCs w:val="28"/>
        </w:rPr>
      </w:pPr>
      <w:r w:rsidRPr="00C27B28">
        <w:rPr>
          <w:rFonts w:hint="eastAsia"/>
          <w:b/>
          <w:sz w:val="28"/>
          <w:szCs w:val="28"/>
        </w:rPr>
        <w:t>鼁蟾諸</w:t>
      </w:r>
    </w:p>
    <w:p w14:paraId="4F206A1D" w14:textId="77777777" w:rsidR="003121E9" w:rsidRPr="00394FAF" w:rsidRDefault="003121E9" w:rsidP="006F3055">
      <w:pPr>
        <w:spacing w:line="400" w:lineRule="exact"/>
        <w:rPr>
          <w:sz w:val="24"/>
          <w:szCs w:val="24"/>
        </w:rPr>
      </w:pPr>
      <w:r w:rsidRPr="00394FAF">
        <w:rPr>
          <w:rFonts w:hint="eastAsia"/>
          <w:sz w:val="24"/>
          <w:szCs w:val="24"/>
        </w:rPr>
        <w:t>引之謹案：郭曰：</w:t>
      </w:r>
      <w:r>
        <w:rPr>
          <w:rFonts w:hint="eastAsia"/>
          <w:sz w:val="24"/>
          <w:szCs w:val="24"/>
        </w:rPr>
        <w:t>‘</w:t>
      </w:r>
      <w:r w:rsidRPr="00394FAF">
        <w:rPr>
          <w:rFonts w:hint="eastAsia"/>
          <w:sz w:val="24"/>
          <w:szCs w:val="24"/>
        </w:rPr>
        <w:t>似蝦蟆，居陸地，《淮南》謂之</w:t>
      </w:r>
      <w:r>
        <w:rPr>
          <w:rFonts w:hint="eastAsia"/>
          <w:sz w:val="24"/>
          <w:szCs w:val="24"/>
        </w:rPr>
        <w:t>“</w:t>
      </w:r>
      <w:r w:rsidRPr="00394FAF">
        <w:rPr>
          <w:rFonts w:hint="eastAsia"/>
          <w:sz w:val="24"/>
          <w:szCs w:val="24"/>
        </w:rPr>
        <w:t>去蚥</w:t>
      </w:r>
      <w:r>
        <w:rPr>
          <w:rFonts w:hint="eastAsia"/>
          <w:sz w:val="24"/>
          <w:szCs w:val="24"/>
        </w:rPr>
        <w:t>”</w:t>
      </w:r>
      <w:r w:rsidRPr="00394FAF">
        <w:rPr>
          <w:rFonts w:hint="eastAsia"/>
          <w:sz w:val="24"/>
          <w:szCs w:val="24"/>
        </w:rPr>
        <w:t>。</w:t>
      </w:r>
      <w:r>
        <w:rPr>
          <w:rFonts w:hint="eastAsia"/>
          <w:sz w:val="24"/>
          <w:szCs w:val="24"/>
        </w:rPr>
        <w:t>’釋文：‘</w:t>
      </w:r>
      <w:r w:rsidRPr="00394FAF">
        <w:rPr>
          <w:rFonts w:hint="eastAsia"/>
          <w:sz w:val="24"/>
          <w:szCs w:val="24"/>
        </w:rPr>
        <w:t>鼁，起據反</w:t>
      </w:r>
      <w:r>
        <w:rPr>
          <w:rFonts w:hint="eastAsia"/>
          <w:sz w:val="24"/>
          <w:szCs w:val="24"/>
        </w:rPr>
        <w:t>。’</w:t>
      </w:r>
      <w:r w:rsidRPr="004128CD">
        <w:rPr>
          <w:rFonts w:hint="eastAsia"/>
          <w:sz w:val="18"/>
          <w:szCs w:val="18"/>
        </w:rPr>
        <w:t>《廣韻》同，唐石經亦作</w:t>
      </w:r>
      <w:r>
        <w:rPr>
          <w:rFonts w:hint="eastAsia"/>
          <w:sz w:val="18"/>
          <w:szCs w:val="18"/>
        </w:rPr>
        <w:t>‘</w:t>
      </w:r>
      <w:r w:rsidRPr="004128CD">
        <w:rPr>
          <w:rFonts w:hint="eastAsia"/>
          <w:sz w:val="18"/>
          <w:szCs w:val="18"/>
        </w:rPr>
        <w:t>鼁</w:t>
      </w:r>
      <w:r>
        <w:rPr>
          <w:rFonts w:hint="eastAsia"/>
          <w:sz w:val="18"/>
          <w:szCs w:val="18"/>
        </w:rPr>
        <w:t>’</w:t>
      </w:r>
      <w:r w:rsidRPr="004128CD">
        <w:rPr>
          <w:rFonts w:hint="eastAsia"/>
          <w:sz w:val="18"/>
          <w:szCs w:val="18"/>
        </w:rPr>
        <w:t>。</w:t>
      </w:r>
      <w:r w:rsidRPr="00394FAF">
        <w:rPr>
          <w:rFonts w:hint="eastAsia"/>
          <w:sz w:val="24"/>
          <w:szCs w:val="24"/>
        </w:rPr>
        <w:t>正與去同音。《本草》曰：</w:t>
      </w:r>
      <w:r>
        <w:rPr>
          <w:rFonts w:hint="eastAsia"/>
          <w:sz w:val="24"/>
          <w:szCs w:val="24"/>
        </w:rPr>
        <w:t>‘蝦</w:t>
      </w:r>
      <w:r w:rsidRPr="004128CD">
        <w:rPr>
          <w:rFonts w:hint="eastAsia"/>
          <w:sz w:val="24"/>
          <w:szCs w:val="24"/>
        </w:rPr>
        <w:t>蟇</w:t>
      </w:r>
      <w:r w:rsidRPr="00394FAF">
        <w:rPr>
          <w:rFonts w:hint="eastAsia"/>
          <w:sz w:val="24"/>
          <w:szCs w:val="24"/>
        </w:rPr>
        <w:t>，一名</w:t>
      </w:r>
      <w:r w:rsidRPr="004128CD">
        <w:rPr>
          <w:rFonts w:ascii="宋体-方正超大字符集" w:eastAsia="宋体-方正超大字符集" w:hAnsi="宋体-方正超大字符集" w:cs="宋体-方正超大字符集" w:hint="eastAsia"/>
          <w:sz w:val="24"/>
          <w:szCs w:val="24"/>
        </w:rPr>
        <w:t>𪓰</w:t>
      </w:r>
      <w:r w:rsidRPr="00394FAF">
        <w:rPr>
          <w:rFonts w:hint="eastAsia"/>
          <w:sz w:val="24"/>
          <w:szCs w:val="24"/>
        </w:rPr>
        <w:t>，一名去甫。</w:t>
      </w:r>
      <w:r>
        <w:rPr>
          <w:rFonts w:hint="eastAsia"/>
          <w:sz w:val="24"/>
          <w:szCs w:val="24"/>
        </w:rPr>
        <w:t>’</w:t>
      </w:r>
      <w:r w:rsidRPr="00394FAF">
        <w:rPr>
          <w:rFonts w:hint="eastAsia"/>
          <w:sz w:val="24"/>
          <w:szCs w:val="24"/>
        </w:rPr>
        <w:t>或謂之去甫，或謂之</w:t>
      </w:r>
      <w:r w:rsidRPr="004128CD">
        <w:rPr>
          <w:rFonts w:ascii="宋体-方正超大字符集" w:eastAsia="宋体-方正超大字符集" w:hAnsi="宋体-方正超大字符集" w:cs="宋体-方正超大字符集" w:hint="eastAsia"/>
          <w:sz w:val="24"/>
          <w:szCs w:val="24"/>
        </w:rPr>
        <w:t>𪓰</w:t>
      </w:r>
      <w:r w:rsidRPr="00394FAF">
        <w:rPr>
          <w:rFonts w:hint="eastAsia"/>
          <w:sz w:val="24"/>
          <w:szCs w:val="24"/>
        </w:rPr>
        <w:t>，或謂之去</w:t>
      </w:r>
      <w:r w:rsidRPr="004128CD">
        <w:rPr>
          <w:rFonts w:ascii="宋体-方正超大字符集" w:eastAsia="宋体-方正超大字符集" w:hAnsi="宋体-方正超大字符集" w:cs="宋体-方正超大字符集" w:hint="eastAsia"/>
          <w:sz w:val="24"/>
          <w:szCs w:val="24"/>
        </w:rPr>
        <w:t>𪓰</w:t>
      </w:r>
      <w:r w:rsidRPr="00394FAF">
        <w:rPr>
          <w:rFonts w:hint="eastAsia"/>
          <w:sz w:val="24"/>
          <w:szCs w:val="24"/>
        </w:rPr>
        <w:t>，語之分合也。《玉篇》</w:t>
      </w:r>
      <w:r>
        <w:rPr>
          <w:rFonts w:hint="eastAsia"/>
          <w:sz w:val="24"/>
          <w:szCs w:val="24"/>
        </w:rPr>
        <w:t>‘</w:t>
      </w:r>
      <w:r w:rsidRPr="004128CD">
        <w:rPr>
          <w:rFonts w:ascii="宋体-方正超大字符集" w:eastAsia="宋体-方正超大字符集" w:hAnsi="宋体-方正超大字符集" w:cs="宋体-方正超大字符集" w:hint="eastAsia"/>
          <w:sz w:val="24"/>
          <w:szCs w:val="24"/>
        </w:rPr>
        <w:t>𪓰</w:t>
      </w:r>
      <w:r>
        <w:rPr>
          <w:rFonts w:hint="eastAsia"/>
          <w:sz w:val="24"/>
          <w:szCs w:val="24"/>
        </w:rPr>
        <w:t>’</w:t>
      </w:r>
      <w:r w:rsidRPr="00394FAF">
        <w:rPr>
          <w:rFonts w:hint="eastAsia"/>
          <w:sz w:val="24"/>
          <w:szCs w:val="24"/>
        </w:rPr>
        <w:t>字注曰：</w:t>
      </w:r>
      <w:r>
        <w:rPr>
          <w:rFonts w:hint="eastAsia"/>
          <w:sz w:val="24"/>
          <w:szCs w:val="24"/>
        </w:rPr>
        <w:t>‘</w:t>
      </w:r>
      <w:r w:rsidRPr="00394FAF">
        <w:rPr>
          <w:rFonts w:hint="eastAsia"/>
          <w:sz w:val="24"/>
          <w:szCs w:val="24"/>
        </w:rPr>
        <w:t>鼁</w:t>
      </w:r>
      <w:r w:rsidRPr="004128CD">
        <w:rPr>
          <w:rFonts w:ascii="宋体-方正超大字符集" w:eastAsia="宋体-方正超大字符集" w:hAnsi="宋体-方正超大字符集" w:cs="宋体-方正超大字符集" w:hint="eastAsia"/>
          <w:sz w:val="24"/>
          <w:szCs w:val="24"/>
        </w:rPr>
        <w:t>𪓰</w:t>
      </w:r>
      <w:r w:rsidRPr="00394FAF">
        <w:rPr>
          <w:rFonts w:hint="eastAsia"/>
          <w:sz w:val="24"/>
          <w:szCs w:val="24"/>
        </w:rPr>
        <w:t>，蟾蠩，似蝦蟆也。</w:t>
      </w:r>
      <w:r w:rsidRPr="004128CD">
        <w:rPr>
          <w:rFonts w:hint="eastAsia"/>
          <w:sz w:val="18"/>
          <w:szCs w:val="18"/>
        </w:rPr>
        <w:t>今本</w:t>
      </w:r>
      <w:r>
        <w:rPr>
          <w:rFonts w:hint="eastAsia"/>
          <w:sz w:val="18"/>
          <w:szCs w:val="18"/>
        </w:rPr>
        <w:t>‘</w:t>
      </w:r>
      <w:r w:rsidRPr="004128CD">
        <w:rPr>
          <w:rFonts w:hint="eastAsia"/>
          <w:sz w:val="18"/>
          <w:szCs w:val="18"/>
        </w:rPr>
        <w:t>鼁</w:t>
      </w:r>
      <w:r>
        <w:rPr>
          <w:rFonts w:hint="eastAsia"/>
          <w:sz w:val="18"/>
          <w:szCs w:val="18"/>
        </w:rPr>
        <w:t>’</w:t>
      </w:r>
      <w:r w:rsidRPr="004128CD">
        <w:rPr>
          <w:rFonts w:hint="eastAsia"/>
          <w:sz w:val="18"/>
          <w:szCs w:val="18"/>
        </w:rPr>
        <w:t>誤作</w:t>
      </w:r>
      <w:r>
        <w:rPr>
          <w:rFonts w:hint="eastAsia"/>
          <w:sz w:val="18"/>
          <w:szCs w:val="18"/>
        </w:rPr>
        <w:t>‘</w:t>
      </w:r>
      <w:r w:rsidRPr="004128CD">
        <w:rPr>
          <w:rFonts w:hint="eastAsia"/>
          <w:sz w:val="18"/>
          <w:szCs w:val="18"/>
        </w:rPr>
        <w:t>鼀</w:t>
      </w:r>
      <w:r>
        <w:rPr>
          <w:rFonts w:hint="eastAsia"/>
          <w:sz w:val="18"/>
          <w:szCs w:val="18"/>
        </w:rPr>
        <w:t>’</w:t>
      </w:r>
      <w:r w:rsidRPr="004128CD">
        <w:rPr>
          <w:rFonts w:hint="eastAsia"/>
          <w:sz w:val="18"/>
          <w:szCs w:val="18"/>
        </w:rPr>
        <w:t>。案《説文》</w:t>
      </w:r>
      <w:r>
        <w:rPr>
          <w:rFonts w:hint="eastAsia"/>
          <w:sz w:val="18"/>
          <w:szCs w:val="18"/>
        </w:rPr>
        <w:t>：‘</w:t>
      </w:r>
      <w:r w:rsidRPr="004128CD">
        <w:rPr>
          <w:rFonts w:hint="eastAsia"/>
          <w:sz w:val="18"/>
          <w:szCs w:val="18"/>
        </w:rPr>
        <w:t>鼀</w:t>
      </w:r>
      <w:r>
        <w:rPr>
          <w:rFonts w:hint="eastAsia"/>
          <w:sz w:val="18"/>
          <w:szCs w:val="18"/>
        </w:rPr>
        <w:t>，或從酋，作</w:t>
      </w:r>
      <w:r w:rsidRPr="004128CD">
        <w:rPr>
          <w:rFonts w:ascii="宋体-方正超大字符集" w:eastAsia="宋体-方正超大字符集" w:hAnsi="宋体-方正超大字符集" w:cs="宋体-方正超大字符集" w:hint="eastAsia"/>
          <w:sz w:val="18"/>
          <w:szCs w:val="18"/>
        </w:rPr>
        <w:t>𪓰</w:t>
      </w:r>
      <w:r>
        <w:rPr>
          <w:rFonts w:hint="eastAsia"/>
          <w:sz w:val="18"/>
          <w:szCs w:val="18"/>
        </w:rPr>
        <w:t>。’</w:t>
      </w:r>
      <w:r w:rsidRPr="004128CD">
        <w:rPr>
          <w:rFonts w:hint="eastAsia"/>
          <w:sz w:val="18"/>
          <w:szCs w:val="18"/>
        </w:rPr>
        <w:t>是</w:t>
      </w:r>
      <w:r>
        <w:rPr>
          <w:rFonts w:hint="eastAsia"/>
          <w:sz w:val="18"/>
          <w:szCs w:val="18"/>
        </w:rPr>
        <w:t>‘</w:t>
      </w:r>
      <w:r w:rsidRPr="004128CD">
        <w:rPr>
          <w:rFonts w:hint="eastAsia"/>
          <w:sz w:val="18"/>
          <w:szCs w:val="18"/>
        </w:rPr>
        <w:t>鼀</w:t>
      </w:r>
      <w:r>
        <w:rPr>
          <w:rFonts w:hint="eastAsia"/>
          <w:sz w:val="18"/>
          <w:szCs w:val="18"/>
        </w:rPr>
        <w:t>’、‘</w:t>
      </w:r>
      <w:r w:rsidRPr="004128CD">
        <w:rPr>
          <w:rFonts w:ascii="宋体-方正超大字符集" w:eastAsia="宋体-方正超大字符集" w:hAnsi="宋体-方正超大字符集" w:cs="宋体-方正超大字符集" w:hint="eastAsia"/>
          <w:sz w:val="18"/>
          <w:szCs w:val="18"/>
        </w:rPr>
        <w:t>𪓰</w:t>
      </w:r>
      <w:r>
        <w:rPr>
          <w:rFonts w:ascii="宋体-方正超大字符集" w:eastAsia="宋体-方正超大字符集" w:hAnsi="宋体-方正超大字符集" w:cs="宋体-方正超大字符集" w:hint="eastAsia"/>
          <w:sz w:val="18"/>
          <w:szCs w:val="18"/>
        </w:rPr>
        <w:t>’</w:t>
      </w:r>
      <w:r w:rsidRPr="004128CD">
        <w:rPr>
          <w:rFonts w:hint="eastAsia"/>
          <w:sz w:val="18"/>
          <w:szCs w:val="18"/>
        </w:rPr>
        <w:t>同字，不得以</w:t>
      </w:r>
      <w:r>
        <w:rPr>
          <w:rFonts w:hint="eastAsia"/>
          <w:sz w:val="18"/>
          <w:szCs w:val="18"/>
        </w:rPr>
        <w:t>‘</w:t>
      </w:r>
      <w:r w:rsidRPr="004128CD">
        <w:rPr>
          <w:rFonts w:hint="eastAsia"/>
          <w:sz w:val="18"/>
          <w:szCs w:val="18"/>
        </w:rPr>
        <w:t>鼀</w:t>
      </w:r>
      <w:r>
        <w:rPr>
          <w:rFonts w:hint="eastAsia"/>
          <w:sz w:val="18"/>
          <w:szCs w:val="18"/>
        </w:rPr>
        <w:t>’、‘</w:t>
      </w:r>
      <w:r w:rsidRPr="004128CD">
        <w:rPr>
          <w:rFonts w:ascii="宋体-方正超大字符集" w:eastAsia="宋体-方正超大字符集" w:hAnsi="宋体-方正超大字符集" w:cs="宋体-方正超大字符集" w:hint="eastAsia"/>
          <w:sz w:val="18"/>
          <w:szCs w:val="18"/>
        </w:rPr>
        <w:t>𪓰</w:t>
      </w:r>
      <w:r>
        <w:rPr>
          <w:rFonts w:hint="eastAsia"/>
          <w:sz w:val="18"/>
          <w:szCs w:val="18"/>
        </w:rPr>
        <w:t>’</w:t>
      </w:r>
      <w:r w:rsidRPr="004128CD">
        <w:rPr>
          <w:rFonts w:hint="eastAsia"/>
          <w:sz w:val="18"/>
          <w:szCs w:val="18"/>
        </w:rPr>
        <w:t>並稱。當依《廣韻》字注作</w:t>
      </w:r>
      <w:r>
        <w:rPr>
          <w:rFonts w:hint="eastAsia"/>
          <w:sz w:val="18"/>
          <w:szCs w:val="18"/>
        </w:rPr>
        <w:t>‘</w:t>
      </w:r>
      <w:r w:rsidRPr="004128CD">
        <w:rPr>
          <w:rFonts w:hint="eastAsia"/>
          <w:sz w:val="18"/>
          <w:szCs w:val="18"/>
        </w:rPr>
        <w:t>鼁</w:t>
      </w:r>
      <w:r w:rsidRPr="004128CD">
        <w:rPr>
          <w:rFonts w:ascii="宋体-方正超大字符集" w:eastAsia="宋体-方正超大字符集" w:hAnsi="宋体-方正超大字符集" w:cs="宋体-方正超大字符集" w:hint="eastAsia"/>
          <w:sz w:val="18"/>
          <w:szCs w:val="18"/>
        </w:rPr>
        <w:t>𪓰</w:t>
      </w:r>
      <w:r>
        <w:rPr>
          <w:rFonts w:hint="eastAsia"/>
          <w:sz w:val="18"/>
          <w:szCs w:val="18"/>
        </w:rPr>
        <w:t>’</w:t>
      </w:r>
      <w:r w:rsidRPr="004128CD">
        <w:rPr>
          <w:rFonts w:hint="eastAsia"/>
          <w:sz w:val="18"/>
          <w:szCs w:val="18"/>
        </w:rPr>
        <w:t>。</w:t>
      </w:r>
      <w:r w:rsidRPr="00394FAF">
        <w:rPr>
          <w:rFonts w:hint="eastAsia"/>
          <w:sz w:val="24"/>
          <w:szCs w:val="24"/>
        </w:rPr>
        <w:t>金韓孝彦《四聲篇海》載《玉篇》注作</w:t>
      </w:r>
      <w:r>
        <w:rPr>
          <w:rFonts w:hint="eastAsia"/>
          <w:sz w:val="24"/>
          <w:szCs w:val="24"/>
        </w:rPr>
        <w:t>‘</w:t>
      </w:r>
      <w:r w:rsidRPr="00394FAF">
        <w:rPr>
          <w:rFonts w:hint="eastAsia"/>
          <w:sz w:val="24"/>
          <w:szCs w:val="24"/>
        </w:rPr>
        <w:t>去</w:t>
      </w:r>
      <w:r w:rsidRPr="004128CD">
        <w:rPr>
          <w:rFonts w:ascii="宋体-方正超大字符集" w:eastAsia="宋体-方正超大字符集" w:hAnsi="宋体-方正超大字符集" w:cs="宋体-方正超大字符集" w:hint="eastAsia"/>
          <w:sz w:val="24"/>
          <w:szCs w:val="24"/>
        </w:rPr>
        <w:t>𪓰</w:t>
      </w:r>
      <w:r>
        <w:rPr>
          <w:rFonts w:hint="eastAsia"/>
          <w:sz w:val="24"/>
          <w:szCs w:val="24"/>
        </w:rPr>
        <w:t>’</w:t>
      </w:r>
      <w:r w:rsidRPr="00394FAF">
        <w:rPr>
          <w:rFonts w:hint="eastAsia"/>
          <w:sz w:val="24"/>
          <w:szCs w:val="24"/>
        </w:rPr>
        <w:t>。《集韻》</w:t>
      </w:r>
      <w:r>
        <w:rPr>
          <w:rFonts w:hint="eastAsia"/>
          <w:sz w:val="24"/>
          <w:szCs w:val="24"/>
        </w:rPr>
        <w:t>：‘</w:t>
      </w:r>
      <w:r w:rsidRPr="00394FAF">
        <w:rPr>
          <w:rFonts w:hint="eastAsia"/>
          <w:sz w:val="24"/>
          <w:szCs w:val="24"/>
        </w:rPr>
        <w:t>鼁，口舉切。</w:t>
      </w:r>
      <w:r>
        <w:rPr>
          <w:rFonts w:hint="eastAsia"/>
          <w:sz w:val="24"/>
          <w:szCs w:val="24"/>
        </w:rPr>
        <w:t>’</w:t>
      </w:r>
      <w:r w:rsidRPr="00394FAF">
        <w:rPr>
          <w:rFonts w:hint="eastAsia"/>
          <w:sz w:val="24"/>
          <w:szCs w:val="24"/>
        </w:rPr>
        <w:t>《爾雅》</w:t>
      </w:r>
      <w:r>
        <w:rPr>
          <w:rFonts w:hint="eastAsia"/>
          <w:sz w:val="24"/>
          <w:szCs w:val="24"/>
        </w:rPr>
        <w:t>：‘</w:t>
      </w:r>
      <w:r w:rsidRPr="00394FAF">
        <w:rPr>
          <w:rFonts w:hint="eastAsia"/>
          <w:sz w:val="24"/>
          <w:szCs w:val="24"/>
        </w:rPr>
        <w:t>鼁</w:t>
      </w:r>
      <w:r w:rsidRPr="004128CD">
        <w:rPr>
          <w:rFonts w:ascii="宋体-方正超大字符集" w:eastAsia="宋体-方正超大字符集" w:hAnsi="宋体-方正超大字符集" w:cs="宋体-方正超大字符集" w:hint="eastAsia"/>
          <w:sz w:val="24"/>
          <w:szCs w:val="24"/>
        </w:rPr>
        <w:t>𪓰</w:t>
      </w:r>
      <w:r>
        <w:rPr>
          <w:rFonts w:hint="eastAsia"/>
          <w:sz w:val="24"/>
          <w:szCs w:val="24"/>
        </w:rPr>
        <w:t>，</w:t>
      </w:r>
      <w:r w:rsidRPr="00394FAF">
        <w:rPr>
          <w:rFonts w:hint="eastAsia"/>
          <w:sz w:val="24"/>
          <w:szCs w:val="24"/>
        </w:rPr>
        <w:t>蟾諸，一曰去父，或作</w:t>
      </w:r>
      <w:r w:rsidRPr="00693426">
        <w:rPr>
          <w:rFonts w:ascii="宋体-方正超大字符集" w:eastAsia="宋体-方正超大字符集" w:hAnsi="宋体-方正超大字符集" w:cs="宋体-方正超大字符集" w:hint="eastAsia"/>
          <w:sz w:val="24"/>
          <w:szCs w:val="24"/>
        </w:rPr>
        <w:t>𧉧</w:t>
      </w:r>
      <w:r w:rsidRPr="00394FAF">
        <w:rPr>
          <w:rFonts w:hint="eastAsia"/>
          <w:sz w:val="24"/>
          <w:szCs w:val="24"/>
        </w:rPr>
        <w:t>。</w:t>
      </w:r>
      <w:r>
        <w:rPr>
          <w:rFonts w:hint="eastAsia"/>
          <w:sz w:val="24"/>
          <w:szCs w:val="24"/>
        </w:rPr>
        <w:t>’</w:t>
      </w:r>
      <w:r w:rsidRPr="00394FAF">
        <w:rPr>
          <w:rFonts w:hint="eastAsia"/>
          <w:sz w:val="24"/>
          <w:szCs w:val="24"/>
        </w:rPr>
        <w:t>蓋</w:t>
      </w:r>
      <w:r>
        <w:rPr>
          <w:rFonts w:hint="eastAsia"/>
          <w:sz w:val="24"/>
          <w:szCs w:val="24"/>
        </w:rPr>
        <w:t>‘</w:t>
      </w:r>
      <w:r w:rsidRPr="00394FAF">
        <w:rPr>
          <w:rFonts w:hint="eastAsia"/>
          <w:sz w:val="24"/>
          <w:szCs w:val="24"/>
        </w:rPr>
        <w:t>去</w:t>
      </w:r>
      <w:r>
        <w:rPr>
          <w:rFonts w:hint="eastAsia"/>
          <w:sz w:val="24"/>
          <w:szCs w:val="24"/>
        </w:rPr>
        <w:t>’</w:t>
      </w:r>
      <w:r w:rsidRPr="00394FAF">
        <w:rPr>
          <w:rFonts w:hint="eastAsia"/>
          <w:sz w:val="24"/>
          <w:szCs w:val="24"/>
        </w:rPr>
        <w:t>與</w:t>
      </w:r>
      <w:r>
        <w:rPr>
          <w:rFonts w:hint="eastAsia"/>
          <w:sz w:val="24"/>
          <w:szCs w:val="24"/>
        </w:rPr>
        <w:t>‘</w:t>
      </w:r>
      <w:r w:rsidRPr="00693426">
        <w:rPr>
          <w:rFonts w:ascii="宋体-方正超大字符集" w:eastAsia="宋体-方正超大字符集" w:hAnsi="宋体-方正超大字符集" w:cs="宋体-方正超大字符集" w:hint="eastAsia"/>
          <w:sz w:val="24"/>
          <w:szCs w:val="24"/>
        </w:rPr>
        <w:t>𧉧</w:t>
      </w:r>
      <w:r w:rsidRPr="00693426">
        <w:rPr>
          <w:rFonts w:ascii="宋体" w:hAnsi="宋体" w:cs="宋体-方正超大字符集" w:hint="eastAsia"/>
          <w:sz w:val="24"/>
          <w:szCs w:val="24"/>
        </w:rPr>
        <w:t>’，</w:t>
      </w:r>
      <w:r w:rsidRPr="00394FAF">
        <w:rPr>
          <w:rFonts w:hint="eastAsia"/>
          <w:sz w:val="24"/>
          <w:szCs w:val="24"/>
        </w:rPr>
        <w:t>古今字耳。古者庶物之名，多取雙聲疊韻。</w:t>
      </w:r>
      <w:r>
        <w:rPr>
          <w:rFonts w:hint="eastAsia"/>
          <w:sz w:val="24"/>
          <w:szCs w:val="24"/>
        </w:rPr>
        <w:t>‘</w:t>
      </w:r>
      <w:r w:rsidRPr="00394FAF">
        <w:rPr>
          <w:rFonts w:hint="eastAsia"/>
          <w:sz w:val="24"/>
          <w:szCs w:val="24"/>
        </w:rPr>
        <w:t>去</w:t>
      </w:r>
      <w:r>
        <w:rPr>
          <w:rFonts w:hint="eastAsia"/>
          <w:sz w:val="24"/>
          <w:szCs w:val="24"/>
        </w:rPr>
        <w:t>’、‘</w:t>
      </w:r>
      <w:r w:rsidRPr="004128CD">
        <w:rPr>
          <w:rFonts w:ascii="宋体-方正超大字符集" w:eastAsia="宋体-方正超大字符集" w:hAnsi="宋体-方正超大字符集" w:cs="宋体-方正超大字符集" w:hint="eastAsia"/>
          <w:sz w:val="24"/>
          <w:szCs w:val="24"/>
        </w:rPr>
        <w:t>𪓰</w:t>
      </w:r>
      <w:r>
        <w:rPr>
          <w:rFonts w:ascii="宋体-方正超大字符集" w:eastAsia="宋体-方正超大字符集" w:hAnsi="宋体-方正超大字符集" w:cs="宋体-方正超大字符集" w:hint="eastAsia"/>
          <w:sz w:val="24"/>
          <w:szCs w:val="24"/>
        </w:rPr>
        <w:t>’</w:t>
      </w:r>
      <w:r w:rsidRPr="00394FAF">
        <w:rPr>
          <w:rFonts w:hint="eastAsia"/>
          <w:sz w:val="24"/>
          <w:szCs w:val="24"/>
        </w:rPr>
        <w:t>，疊韻字也，</w:t>
      </w:r>
      <w:r>
        <w:rPr>
          <w:rFonts w:hint="eastAsia"/>
          <w:sz w:val="24"/>
          <w:szCs w:val="24"/>
        </w:rPr>
        <w:t>‘</w:t>
      </w:r>
      <w:r w:rsidRPr="00394FAF">
        <w:rPr>
          <w:rFonts w:hint="eastAsia"/>
          <w:sz w:val="24"/>
          <w:szCs w:val="24"/>
        </w:rPr>
        <w:t>去</w:t>
      </w:r>
      <w:r>
        <w:rPr>
          <w:rFonts w:hint="eastAsia"/>
          <w:sz w:val="24"/>
          <w:szCs w:val="24"/>
        </w:rPr>
        <w:t>’</w:t>
      </w:r>
      <w:r w:rsidRPr="00394FAF">
        <w:rPr>
          <w:rFonts w:hint="eastAsia"/>
          <w:sz w:val="24"/>
          <w:szCs w:val="24"/>
        </w:rPr>
        <w:t>字古音在魚部，</w:t>
      </w:r>
      <w:r>
        <w:rPr>
          <w:rFonts w:hint="eastAsia"/>
          <w:sz w:val="24"/>
          <w:szCs w:val="24"/>
        </w:rPr>
        <w:t>‘</w:t>
      </w:r>
      <w:r w:rsidRPr="004128CD">
        <w:rPr>
          <w:rFonts w:ascii="宋体-方正超大字符集" w:eastAsia="宋体-方正超大字符集" w:hAnsi="宋体-方正超大字符集" w:cs="宋体-方正超大字符集" w:hint="eastAsia"/>
          <w:sz w:val="24"/>
          <w:szCs w:val="24"/>
        </w:rPr>
        <w:t>𪓰</w:t>
      </w:r>
      <w:r>
        <w:rPr>
          <w:rFonts w:hint="eastAsia"/>
          <w:sz w:val="24"/>
          <w:szCs w:val="24"/>
        </w:rPr>
        <w:t>’</w:t>
      </w:r>
      <w:r w:rsidRPr="00394FAF">
        <w:rPr>
          <w:rFonts w:hint="eastAsia"/>
          <w:sz w:val="24"/>
          <w:szCs w:val="24"/>
        </w:rPr>
        <w:t>字古音在幽部</w:t>
      </w:r>
      <w:r>
        <w:rPr>
          <w:rFonts w:hint="eastAsia"/>
          <w:sz w:val="24"/>
          <w:szCs w:val="24"/>
        </w:rPr>
        <w:t>，</w:t>
      </w:r>
      <w:r>
        <w:rPr>
          <w:rFonts w:hint="eastAsia"/>
          <w:sz w:val="18"/>
          <w:szCs w:val="18"/>
        </w:rPr>
        <w:t>釋文：‘</w:t>
      </w:r>
      <w:r w:rsidRPr="00693426">
        <w:rPr>
          <w:rFonts w:hint="eastAsia"/>
          <w:sz w:val="18"/>
          <w:szCs w:val="18"/>
        </w:rPr>
        <w:t>音秋。</w:t>
      </w:r>
      <w:r>
        <w:rPr>
          <w:rFonts w:hint="eastAsia"/>
          <w:sz w:val="18"/>
          <w:szCs w:val="18"/>
        </w:rPr>
        <w:t>’</w:t>
      </w:r>
      <w:r w:rsidRPr="00394FAF">
        <w:rPr>
          <w:rFonts w:hint="eastAsia"/>
          <w:sz w:val="24"/>
          <w:szCs w:val="24"/>
        </w:rPr>
        <w:t>古魚</w:t>
      </w:r>
      <w:r>
        <w:rPr>
          <w:rFonts w:hint="eastAsia"/>
          <w:sz w:val="24"/>
          <w:szCs w:val="24"/>
        </w:rPr>
        <w:t>、</w:t>
      </w:r>
      <w:r w:rsidRPr="00394FAF">
        <w:rPr>
          <w:rFonts w:hint="eastAsia"/>
          <w:sz w:val="24"/>
          <w:szCs w:val="24"/>
        </w:rPr>
        <w:t>幽二部之聲相爲出入</w:t>
      </w:r>
      <w:r>
        <w:rPr>
          <w:rFonts w:hint="eastAsia"/>
          <w:sz w:val="24"/>
          <w:szCs w:val="24"/>
        </w:rPr>
        <w:t>。</w:t>
      </w:r>
      <w:r w:rsidRPr="00693426">
        <w:rPr>
          <w:rFonts w:hint="eastAsia"/>
          <w:sz w:val="18"/>
          <w:szCs w:val="18"/>
        </w:rPr>
        <w:t>司馬相如《子虚賦》</w:t>
      </w:r>
      <w:r>
        <w:rPr>
          <w:rFonts w:hint="eastAsia"/>
          <w:sz w:val="18"/>
          <w:szCs w:val="18"/>
        </w:rPr>
        <w:t>以‘御’、‘</w:t>
      </w:r>
      <w:r w:rsidRPr="00693426">
        <w:rPr>
          <w:rFonts w:hint="eastAsia"/>
          <w:sz w:val="18"/>
          <w:szCs w:val="18"/>
        </w:rPr>
        <w:t>獸</w:t>
      </w:r>
      <w:r>
        <w:rPr>
          <w:rFonts w:hint="eastAsia"/>
          <w:sz w:val="18"/>
          <w:szCs w:val="18"/>
        </w:rPr>
        <w:t>’、‘</w:t>
      </w:r>
      <w:r w:rsidRPr="00693426">
        <w:rPr>
          <w:rFonts w:hint="eastAsia"/>
          <w:sz w:val="18"/>
          <w:szCs w:val="18"/>
        </w:rPr>
        <w:t>虚</w:t>
      </w:r>
      <w:r>
        <w:rPr>
          <w:rFonts w:hint="eastAsia"/>
          <w:sz w:val="18"/>
          <w:szCs w:val="18"/>
        </w:rPr>
        <w:t>’、‘</w:t>
      </w:r>
      <w:r w:rsidRPr="00693426">
        <w:rPr>
          <w:rFonts w:hint="eastAsia"/>
          <w:sz w:val="18"/>
          <w:szCs w:val="18"/>
        </w:rPr>
        <w:t>駼</w:t>
      </w:r>
      <w:r>
        <w:rPr>
          <w:rFonts w:hint="eastAsia"/>
          <w:sz w:val="18"/>
          <w:szCs w:val="18"/>
        </w:rPr>
        <w:t>’</w:t>
      </w:r>
      <w:r w:rsidRPr="00693426">
        <w:rPr>
          <w:rFonts w:hint="eastAsia"/>
          <w:sz w:val="18"/>
          <w:szCs w:val="18"/>
        </w:rPr>
        <w:t>爲韻。《上林賦》以</w:t>
      </w:r>
      <w:r>
        <w:rPr>
          <w:rFonts w:hint="eastAsia"/>
          <w:sz w:val="18"/>
          <w:szCs w:val="18"/>
        </w:rPr>
        <w:t>‘</w:t>
      </w:r>
      <w:r w:rsidRPr="00693426">
        <w:rPr>
          <w:rFonts w:hint="eastAsia"/>
          <w:sz w:val="18"/>
          <w:szCs w:val="18"/>
        </w:rPr>
        <w:t>去</w:t>
      </w:r>
      <w:r>
        <w:rPr>
          <w:rFonts w:hint="eastAsia"/>
          <w:sz w:val="18"/>
          <w:szCs w:val="18"/>
        </w:rPr>
        <w:t>’、‘</w:t>
      </w:r>
      <w:r w:rsidRPr="00693426">
        <w:rPr>
          <w:rFonts w:hint="eastAsia"/>
          <w:sz w:val="18"/>
          <w:szCs w:val="18"/>
        </w:rPr>
        <w:t>獸</w:t>
      </w:r>
      <w:r>
        <w:rPr>
          <w:rFonts w:hint="eastAsia"/>
          <w:sz w:val="18"/>
          <w:szCs w:val="18"/>
        </w:rPr>
        <w:t>’、‘</w:t>
      </w:r>
      <w:r w:rsidRPr="00693426">
        <w:rPr>
          <w:rFonts w:hint="eastAsia"/>
          <w:sz w:val="18"/>
          <w:szCs w:val="18"/>
        </w:rPr>
        <w:t>兔</w:t>
      </w:r>
      <w:r>
        <w:rPr>
          <w:rFonts w:hint="eastAsia"/>
          <w:sz w:val="18"/>
          <w:szCs w:val="18"/>
        </w:rPr>
        <w:t>’、‘</w:t>
      </w:r>
      <w:r w:rsidRPr="00693426">
        <w:rPr>
          <w:rFonts w:hint="eastAsia"/>
          <w:sz w:val="18"/>
          <w:szCs w:val="18"/>
        </w:rPr>
        <w:t>燿</w:t>
      </w:r>
      <w:r>
        <w:rPr>
          <w:rFonts w:hint="eastAsia"/>
          <w:sz w:val="18"/>
          <w:szCs w:val="18"/>
        </w:rPr>
        <w:t>’、‘</w:t>
      </w:r>
      <w:r w:rsidRPr="00693426">
        <w:rPr>
          <w:rFonts w:hint="eastAsia"/>
          <w:sz w:val="18"/>
          <w:szCs w:val="18"/>
        </w:rPr>
        <w:t>宙</w:t>
      </w:r>
      <w:r>
        <w:rPr>
          <w:rFonts w:hint="eastAsia"/>
          <w:sz w:val="18"/>
          <w:szCs w:val="18"/>
        </w:rPr>
        <w:t>’、‘</w:t>
      </w:r>
      <w:r w:rsidRPr="00693426">
        <w:rPr>
          <w:rFonts w:hint="eastAsia"/>
          <w:sz w:val="18"/>
          <w:szCs w:val="18"/>
        </w:rPr>
        <w:t>羽</w:t>
      </w:r>
      <w:r>
        <w:rPr>
          <w:rFonts w:hint="eastAsia"/>
          <w:sz w:val="18"/>
          <w:szCs w:val="18"/>
        </w:rPr>
        <w:t>’、‘</w:t>
      </w:r>
      <w:r w:rsidRPr="00693426">
        <w:rPr>
          <w:rFonts w:hint="eastAsia"/>
          <w:sz w:val="18"/>
          <w:szCs w:val="18"/>
        </w:rPr>
        <w:t>遽</w:t>
      </w:r>
      <w:r>
        <w:rPr>
          <w:rFonts w:hint="eastAsia"/>
          <w:sz w:val="18"/>
          <w:szCs w:val="18"/>
        </w:rPr>
        <w:t>’、‘</w:t>
      </w:r>
      <w:r w:rsidRPr="00693426">
        <w:rPr>
          <w:rFonts w:hint="eastAsia"/>
          <w:sz w:val="18"/>
          <w:szCs w:val="18"/>
        </w:rPr>
        <w:t>處</w:t>
      </w:r>
      <w:r>
        <w:rPr>
          <w:rFonts w:hint="eastAsia"/>
          <w:sz w:val="18"/>
          <w:szCs w:val="18"/>
        </w:rPr>
        <w:t>’、‘</w:t>
      </w:r>
      <w:r w:rsidRPr="00693426">
        <w:rPr>
          <w:rFonts w:hint="eastAsia"/>
          <w:sz w:val="18"/>
          <w:szCs w:val="18"/>
        </w:rPr>
        <w:t>僕</w:t>
      </w:r>
      <w:r>
        <w:rPr>
          <w:rFonts w:hint="eastAsia"/>
          <w:sz w:val="18"/>
          <w:szCs w:val="18"/>
        </w:rPr>
        <w:t>’</w:t>
      </w:r>
      <w:r w:rsidRPr="00693426">
        <w:rPr>
          <w:rFonts w:hint="eastAsia"/>
          <w:sz w:val="18"/>
          <w:szCs w:val="18"/>
        </w:rPr>
        <w:t>爲韻。楊雄《蜀都賦》以</w:t>
      </w:r>
      <w:r>
        <w:rPr>
          <w:rFonts w:hint="eastAsia"/>
          <w:sz w:val="18"/>
          <w:szCs w:val="18"/>
        </w:rPr>
        <w:t>‘</w:t>
      </w:r>
      <w:r w:rsidRPr="00693426">
        <w:rPr>
          <w:rFonts w:hint="eastAsia"/>
          <w:sz w:val="18"/>
          <w:szCs w:val="18"/>
        </w:rPr>
        <w:t>閭</w:t>
      </w:r>
      <w:r>
        <w:rPr>
          <w:rFonts w:hint="eastAsia"/>
          <w:sz w:val="18"/>
          <w:szCs w:val="18"/>
        </w:rPr>
        <w:t>’、‘</w:t>
      </w:r>
      <w:r w:rsidRPr="00693426">
        <w:rPr>
          <w:rFonts w:hint="eastAsia"/>
          <w:sz w:val="18"/>
          <w:szCs w:val="18"/>
        </w:rPr>
        <w:t>流</w:t>
      </w:r>
      <w:r>
        <w:rPr>
          <w:rFonts w:hint="eastAsia"/>
          <w:sz w:val="18"/>
          <w:szCs w:val="18"/>
        </w:rPr>
        <w:t>’</w:t>
      </w:r>
      <w:r w:rsidRPr="00693426">
        <w:rPr>
          <w:rFonts w:hint="eastAsia"/>
          <w:sz w:val="18"/>
          <w:szCs w:val="18"/>
        </w:rPr>
        <w:t>爲韻，</w:t>
      </w:r>
      <w:r>
        <w:rPr>
          <w:rFonts w:hint="eastAsia"/>
          <w:sz w:val="18"/>
          <w:szCs w:val="18"/>
        </w:rPr>
        <w:t>‘</w:t>
      </w:r>
      <w:r w:rsidRPr="00693426">
        <w:rPr>
          <w:rFonts w:hint="eastAsia"/>
          <w:sz w:val="18"/>
          <w:szCs w:val="18"/>
        </w:rPr>
        <w:t>救</w:t>
      </w:r>
      <w:r>
        <w:rPr>
          <w:rFonts w:hint="eastAsia"/>
          <w:sz w:val="18"/>
          <w:szCs w:val="18"/>
        </w:rPr>
        <w:t>’、‘</w:t>
      </w:r>
      <w:r w:rsidRPr="00693426">
        <w:rPr>
          <w:rFonts w:hint="eastAsia"/>
          <w:sz w:val="18"/>
          <w:szCs w:val="18"/>
        </w:rPr>
        <w:t>收</w:t>
      </w:r>
      <w:r>
        <w:rPr>
          <w:rFonts w:hint="eastAsia"/>
          <w:sz w:val="18"/>
          <w:szCs w:val="18"/>
        </w:rPr>
        <w:t>’、‘</w:t>
      </w:r>
      <w:r w:rsidRPr="00693426">
        <w:rPr>
          <w:rFonts w:hint="eastAsia"/>
          <w:sz w:val="18"/>
          <w:szCs w:val="18"/>
        </w:rPr>
        <w:t>鷇</w:t>
      </w:r>
      <w:r>
        <w:rPr>
          <w:rFonts w:hint="eastAsia"/>
          <w:sz w:val="18"/>
          <w:szCs w:val="18"/>
        </w:rPr>
        <w:t>’、‘</w:t>
      </w:r>
      <w:r w:rsidRPr="00693426">
        <w:rPr>
          <w:rFonts w:hint="eastAsia"/>
          <w:sz w:val="18"/>
          <w:szCs w:val="18"/>
        </w:rPr>
        <w:t>禦</w:t>
      </w:r>
      <w:r>
        <w:rPr>
          <w:rFonts w:hint="eastAsia"/>
          <w:sz w:val="18"/>
          <w:szCs w:val="18"/>
        </w:rPr>
        <w:t>’</w:t>
      </w:r>
      <w:r w:rsidRPr="00693426">
        <w:rPr>
          <w:rFonts w:hint="eastAsia"/>
          <w:sz w:val="18"/>
          <w:szCs w:val="18"/>
        </w:rPr>
        <w:t>爲韻。《羽獵賦》以</w:t>
      </w:r>
      <w:r>
        <w:rPr>
          <w:rFonts w:hint="eastAsia"/>
          <w:sz w:val="18"/>
          <w:szCs w:val="18"/>
        </w:rPr>
        <w:t>‘</w:t>
      </w:r>
      <w:r w:rsidRPr="00693426">
        <w:rPr>
          <w:rFonts w:hint="eastAsia"/>
          <w:sz w:val="18"/>
          <w:szCs w:val="18"/>
        </w:rPr>
        <w:t>旒</w:t>
      </w:r>
      <w:r>
        <w:rPr>
          <w:rFonts w:hint="eastAsia"/>
          <w:sz w:val="18"/>
          <w:szCs w:val="18"/>
        </w:rPr>
        <w:t>’、‘</w:t>
      </w:r>
      <w:r w:rsidRPr="00693426">
        <w:rPr>
          <w:rFonts w:hint="eastAsia"/>
          <w:sz w:val="18"/>
          <w:szCs w:val="18"/>
        </w:rPr>
        <w:t>與</w:t>
      </w:r>
      <w:r>
        <w:rPr>
          <w:rFonts w:hint="eastAsia"/>
          <w:sz w:val="18"/>
          <w:szCs w:val="18"/>
        </w:rPr>
        <w:t>’、‘</w:t>
      </w:r>
      <w:r w:rsidRPr="00693426">
        <w:rPr>
          <w:rFonts w:hint="eastAsia"/>
          <w:sz w:val="18"/>
          <w:szCs w:val="18"/>
        </w:rPr>
        <w:t>驅</w:t>
      </w:r>
      <w:r>
        <w:rPr>
          <w:rFonts w:hint="eastAsia"/>
          <w:sz w:val="18"/>
          <w:szCs w:val="18"/>
        </w:rPr>
        <w:t>’</w:t>
      </w:r>
      <w:r w:rsidRPr="00693426">
        <w:rPr>
          <w:rFonts w:hint="eastAsia"/>
          <w:sz w:val="18"/>
          <w:szCs w:val="18"/>
        </w:rPr>
        <w:t>爲韻。《解嘲》以</w:t>
      </w:r>
      <w:r>
        <w:rPr>
          <w:rFonts w:hint="eastAsia"/>
          <w:sz w:val="18"/>
          <w:szCs w:val="18"/>
        </w:rPr>
        <w:t>‘</w:t>
      </w:r>
      <w:r w:rsidRPr="00693426">
        <w:rPr>
          <w:rFonts w:hint="eastAsia"/>
          <w:sz w:val="18"/>
          <w:szCs w:val="18"/>
        </w:rPr>
        <w:t>搜</w:t>
      </w:r>
      <w:r>
        <w:rPr>
          <w:rFonts w:hint="eastAsia"/>
          <w:sz w:val="18"/>
          <w:szCs w:val="18"/>
        </w:rPr>
        <w:t>’、‘</w:t>
      </w:r>
      <w:r w:rsidRPr="00693426">
        <w:rPr>
          <w:rFonts w:hint="eastAsia"/>
          <w:sz w:val="18"/>
          <w:szCs w:val="18"/>
        </w:rPr>
        <w:t>塗</w:t>
      </w:r>
      <w:r>
        <w:rPr>
          <w:rFonts w:hint="eastAsia"/>
          <w:sz w:val="18"/>
          <w:szCs w:val="18"/>
        </w:rPr>
        <w:t>’、‘</w:t>
      </w:r>
      <w:r w:rsidRPr="00693426">
        <w:rPr>
          <w:rFonts w:hint="eastAsia"/>
          <w:sz w:val="18"/>
          <w:szCs w:val="18"/>
        </w:rPr>
        <w:t>侯</w:t>
      </w:r>
      <w:r>
        <w:rPr>
          <w:rFonts w:hint="eastAsia"/>
          <w:sz w:val="18"/>
          <w:szCs w:val="18"/>
        </w:rPr>
        <w:t>’、‘</w:t>
      </w:r>
      <w:r w:rsidRPr="00693426">
        <w:rPr>
          <w:rFonts w:hint="eastAsia"/>
          <w:sz w:val="18"/>
          <w:szCs w:val="18"/>
        </w:rPr>
        <w:t>鈇</w:t>
      </w:r>
      <w:r>
        <w:rPr>
          <w:rFonts w:hint="eastAsia"/>
          <w:sz w:val="18"/>
          <w:szCs w:val="18"/>
        </w:rPr>
        <w:t>’、‘</w:t>
      </w:r>
      <w:r w:rsidRPr="00693426">
        <w:rPr>
          <w:rFonts w:hint="eastAsia"/>
          <w:sz w:val="18"/>
          <w:szCs w:val="18"/>
        </w:rPr>
        <w:t>書</w:t>
      </w:r>
      <w:r>
        <w:rPr>
          <w:rFonts w:hint="eastAsia"/>
          <w:sz w:val="18"/>
          <w:szCs w:val="18"/>
        </w:rPr>
        <w:t>’、‘</w:t>
      </w:r>
      <w:r w:rsidRPr="00693426">
        <w:rPr>
          <w:rFonts w:hint="eastAsia"/>
          <w:sz w:val="18"/>
          <w:szCs w:val="18"/>
        </w:rPr>
        <w:t>廬</w:t>
      </w:r>
      <w:r>
        <w:rPr>
          <w:rFonts w:hint="eastAsia"/>
          <w:sz w:val="18"/>
          <w:szCs w:val="18"/>
        </w:rPr>
        <w:t>’、‘</w:t>
      </w:r>
      <w:r w:rsidRPr="00693426">
        <w:rPr>
          <w:rFonts w:hint="eastAsia"/>
          <w:sz w:val="18"/>
          <w:szCs w:val="18"/>
        </w:rPr>
        <w:t>區</w:t>
      </w:r>
      <w:r>
        <w:rPr>
          <w:rFonts w:hint="eastAsia"/>
          <w:sz w:val="18"/>
          <w:szCs w:val="18"/>
        </w:rPr>
        <w:t>’、‘</w:t>
      </w:r>
      <w:r w:rsidRPr="00693426">
        <w:rPr>
          <w:rFonts w:hint="eastAsia"/>
          <w:sz w:val="18"/>
          <w:szCs w:val="18"/>
        </w:rPr>
        <w:t>繇</w:t>
      </w:r>
      <w:r>
        <w:rPr>
          <w:rFonts w:hint="eastAsia"/>
          <w:sz w:val="18"/>
          <w:szCs w:val="18"/>
        </w:rPr>
        <w:t>’、‘</w:t>
      </w:r>
      <w:r w:rsidRPr="00693426">
        <w:rPr>
          <w:rFonts w:hint="eastAsia"/>
          <w:sz w:val="18"/>
          <w:szCs w:val="18"/>
        </w:rPr>
        <w:t>吾</w:t>
      </w:r>
      <w:r>
        <w:rPr>
          <w:rFonts w:hint="eastAsia"/>
          <w:sz w:val="18"/>
          <w:szCs w:val="18"/>
        </w:rPr>
        <w:t>’、‘</w:t>
      </w:r>
      <w:r w:rsidRPr="00693426">
        <w:rPr>
          <w:rFonts w:hint="eastAsia"/>
          <w:sz w:val="18"/>
          <w:szCs w:val="18"/>
        </w:rPr>
        <w:t>渠</w:t>
      </w:r>
      <w:r>
        <w:rPr>
          <w:rFonts w:hint="eastAsia"/>
          <w:sz w:val="18"/>
          <w:szCs w:val="18"/>
        </w:rPr>
        <w:t>’、‘</w:t>
      </w:r>
      <w:r w:rsidRPr="00693426">
        <w:rPr>
          <w:rFonts w:hint="eastAsia"/>
          <w:sz w:val="18"/>
          <w:szCs w:val="18"/>
        </w:rPr>
        <w:t>夫</w:t>
      </w:r>
      <w:r>
        <w:rPr>
          <w:rFonts w:hint="eastAsia"/>
          <w:sz w:val="18"/>
          <w:szCs w:val="18"/>
        </w:rPr>
        <w:t>’</w:t>
      </w:r>
      <w:r w:rsidRPr="00693426">
        <w:rPr>
          <w:rFonts w:hint="eastAsia"/>
          <w:sz w:val="18"/>
          <w:szCs w:val="18"/>
        </w:rPr>
        <w:t>爲韻。《上林苑令箴》以</w:t>
      </w:r>
      <w:r>
        <w:rPr>
          <w:rFonts w:hint="eastAsia"/>
          <w:sz w:val="18"/>
          <w:szCs w:val="18"/>
        </w:rPr>
        <w:t>‘游’、‘</w:t>
      </w:r>
      <w:r w:rsidRPr="00693426">
        <w:rPr>
          <w:rFonts w:hint="eastAsia"/>
          <w:sz w:val="18"/>
          <w:szCs w:val="18"/>
        </w:rPr>
        <w:t>豬</w:t>
      </w:r>
      <w:r>
        <w:rPr>
          <w:rFonts w:hint="eastAsia"/>
          <w:sz w:val="18"/>
          <w:szCs w:val="18"/>
        </w:rPr>
        <w:t>’、‘</w:t>
      </w:r>
      <w:r w:rsidRPr="00693426">
        <w:rPr>
          <w:rFonts w:hint="eastAsia"/>
          <w:sz w:val="18"/>
          <w:szCs w:val="18"/>
        </w:rPr>
        <w:t>憂</w:t>
      </w:r>
      <w:r>
        <w:rPr>
          <w:rFonts w:hint="eastAsia"/>
          <w:sz w:val="18"/>
          <w:szCs w:val="18"/>
        </w:rPr>
        <w:t>’</w:t>
      </w:r>
      <w:r w:rsidRPr="00693426">
        <w:rPr>
          <w:rFonts w:hint="eastAsia"/>
          <w:sz w:val="18"/>
          <w:szCs w:val="18"/>
        </w:rPr>
        <w:t>爲韻。又《易林》一書以魚</w:t>
      </w:r>
      <w:r>
        <w:rPr>
          <w:rFonts w:hint="eastAsia"/>
          <w:sz w:val="18"/>
          <w:szCs w:val="18"/>
        </w:rPr>
        <w:t>、</w:t>
      </w:r>
      <w:r w:rsidRPr="00693426">
        <w:rPr>
          <w:rFonts w:hint="eastAsia"/>
          <w:sz w:val="18"/>
          <w:szCs w:val="18"/>
        </w:rPr>
        <w:t>幽二部同用者，自</w:t>
      </w:r>
      <w:r>
        <w:rPr>
          <w:rFonts w:hint="eastAsia"/>
          <w:sz w:val="18"/>
          <w:szCs w:val="18"/>
        </w:rPr>
        <w:t>《</w:t>
      </w:r>
      <w:r w:rsidRPr="00693426">
        <w:rPr>
          <w:rFonts w:hint="eastAsia"/>
          <w:sz w:val="18"/>
          <w:szCs w:val="18"/>
        </w:rPr>
        <w:t>乾之臨</w:t>
      </w:r>
      <w:r>
        <w:rPr>
          <w:rFonts w:hint="eastAsia"/>
          <w:sz w:val="18"/>
          <w:szCs w:val="18"/>
        </w:rPr>
        <w:t>》</w:t>
      </w:r>
      <w:r w:rsidRPr="00693426">
        <w:rPr>
          <w:rFonts w:hint="eastAsia"/>
          <w:sz w:val="18"/>
          <w:szCs w:val="18"/>
        </w:rPr>
        <w:t>至</w:t>
      </w:r>
      <w:r>
        <w:rPr>
          <w:rFonts w:hint="eastAsia"/>
          <w:sz w:val="18"/>
          <w:szCs w:val="18"/>
        </w:rPr>
        <w:t>《</w:t>
      </w:r>
      <w:r w:rsidRPr="00693426">
        <w:rPr>
          <w:rFonts w:hint="eastAsia"/>
          <w:sz w:val="18"/>
          <w:szCs w:val="18"/>
        </w:rPr>
        <w:t>既濟之大畜</w:t>
      </w:r>
      <w:r>
        <w:rPr>
          <w:rFonts w:hint="eastAsia"/>
          <w:sz w:val="18"/>
          <w:szCs w:val="18"/>
        </w:rPr>
        <w:t>》</w:t>
      </w:r>
      <w:r w:rsidRPr="00693426">
        <w:rPr>
          <w:rFonts w:hint="eastAsia"/>
          <w:sz w:val="18"/>
          <w:szCs w:val="18"/>
        </w:rPr>
        <w:t>，凡百四十一條。</w:t>
      </w:r>
      <w:r w:rsidRPr="00394FAF">
        <w:rPr>
          <w:rFonts w:hint="eastAsia"/>
          <w:sz w:val="24"/>
          <w:szCs w:val="24"/>
        </w:rPr>
        <w:t>故</w:t>
      </w:r>
      <w:r>
        <w:rPr>
          <w:rFonts w:hint="eastAsia"/>
          <w:sz w:val="24"/>
          <w:szCs w:val="24"/>
        </w:rPr>
        <w:t>‘</w:t>
      </w:r>
      <w:r w:rsidRPr="00394FAF">
        <w:rPr>
          <w:rFonts w:hint="eastAsia"/>
          <w:sz w:val="24"/>
          <w:szCs w:val="24"/>
        </w:rPr>
        <w:t>去</w:t>
      </w:r>
      <w:r>
        <w:rPr>
          <w:rFonts w:hint="eastAsia"/>
          <w:sz w:val="24"/>
          <w:szCs w:val="24"/>
        </w:rPr>
        <w:t>’、‘</w:t>
      </w:r>
      <w:r w:rsidRPr="004128CD">
        <w:rPr>
          <w:rFonts w:ascii="宋体-方正超大字符集" w:eastAsia="宋体-方正超大字符集" w:hAnsi="宋体-方正超大字符集" w:cs="宋体-方正超大字符集" w:hint="eastAsia"/>
          <w:sz w:val="24"/>
          <w:szCs w:val="24"/>
        </w:rPr>
        <w:t>𪓰</w:t>
      </w:r>
      <w:r>
        <w:rPr>
          <w:rFonts w:ascii="宋体-方正超大字符集" w:eastAsia="宋体-方正超大字符集" w:hAnsi="宋体-方正超大字符集" w:cs="宋体-方正超大字符集" w:hint="eastAsia"/>
          <w:sz w:val="24"/>
          <w:szCs w:val="24"/>
        </w:rPr>
        <w:t>’</w:t>
      </w:r>
      <w:r w:rsidRPr="00394FAF">
        <w:rPr>
          <w:rFonts w:hint="eastAsia"/>
          <w:sz w:val="24"/>
          <w:szCs w:val="24"/>
        </w:rPr>
        <w:t>疊韻，猶國名之</w:t>
      </w:r>
      <w:r>
        <w:rPr>
          <w:rFonts w:hint="eastAsia"/>
          <w:sz w:val="24"/>
          <w:szCs w:val="24"/>
        </w:rPr>
        <w:t>‘</w:t>
      </w:r>
      <w:r w:rsidRPr="00394FAF">
        <w:rPr>
          <w:rFonts w:hint="eastAsia"/>
          <w:sz w:val="24"/>
          <w:szCs w:val="24"/>
        </w:rPr>
        <w:t>渠搜</w:t>
      </w:r>
      <w:r>
        <w:rPr>
          <w:rFonts w:hint="eastAsia"/>
          <w:sz w:val="24"/>
          <w:szCs w:val="24"/>
        </w:rPr>
        <w:t>’</w:t>
      </w:r>
      <w:r w:rsidRPr="00394FAF">
        <w:rPr>
          <w:rFonts w:hint="eastAsia"/>
          <w:sz w:val="24"/>
          <w:szCs w:val="24"/>
        </w:rPr>
        <w:t>、地名之</w:t>
      </w:r>
      <w:r>
        <w:rPr>
          <w:rFonts w:hint="eastAsia"/>
          <w:sz w:val="24"/>
          <w:szCs w:val="24"/>
        </w:rPr>
        <w:t>‘</w:t>
      </w:r>
      <w:r w:rsidRPr="00394FAF">
        <w:rPr>
          <w:rFonts w:hint="eastAsia"/>
          <w:sz w:val="24"/>
          <w:szCs w:val="24"/>
        </w:rPr>
        <w:t>姑蕕</w:t>
      </w:r>
      <w:r>
        <w:rPr>
          <w:rFonts w:hint="eastAsia"/>
          <w:sz w:val="24"/>
          <w:szCs w:val="24"/>
        </w:rPr>
        <w:t>’，</w:t>
      </w:r>
      <w:r w:rsidRPr="00693426">
        <w:rPr>
          <w:rFonts w:hint="eastAsia"/>
          <w:sz w:val="18"/>
          <w:szCs w:val="18"/>
        </w:rPr>
        <w:t>見定六年《左傳》。</w:t>
      </w:r>
      <w:r w:rsidRPr="00394FAF">
        <w:rPr>
          <w:rFonts w:hint="eastAsia"/>
          <w:sz w:val="24"/>
          <w:szCs w:val="24"/>
        </w:rPr>
        <w:t>人名之</w:t>
      </w:r>
      <w:r>
        <w:rPr>
          <w:rFonts w:hint="eastAsia"/>
          <w:sz w:val="24"/>
          <w:szCs w:val="24"/>
        </w:rPr>
        <w:t>‘</w:t>
      </w:r>
      <w:r w:rsidRPr="00394FAF">
        <w:rPr>
          <w:rFonts w:hint="eastAsia"/>
          <w:sz w:val="24"/>
          <w:szCs w:val="24"/>
        </w:rPr>
        <w:t>州</w:t>
      </w:r>
      <w:r>
        <w:rPr>
          <w:rFonts w:hint="eastAsia"/>
          <w:sz w:val="24"/>
          <w:szCs w:val="24"/>
        </w:rPr>
        <w:t>吁’，</w:t>
      </w:r>
      <w:r w:rsidRPr="00394FAF">
        <w:rPr>
          <w:rFonts w:hint="eastAsia"/>
          <w:sz w:val="24"/>
          <w:szCs w:val="24"/>
        </w:rPr>
        <w:t>玉名之</w:t>
      </w:r>
      <w:r>
        <w:rPr>
          <w:rFonts w:hint="eastAsia"/>
          <w:sz w:val="24"/>
          <w:szCs w:val="24"/>
        </w:rPr>
        <w:t>‘</w:t>
      </w:r>
      <w:r w:rsidRPr="00693426">
        <w:rPr>
          <w:rFonts w:hint="eastAsia"/>
          <w:sz w:val="24"/>
          <w:szCs w:val="24"/>
        </w:rPr>
        <w:t>㻬琈</w:t>
      </w:r>
      <w:r>
        <w:rPr>
          <w:rFonts w:hint="eastAsia"/>
          <w:sz w:val="24"/>
          <w:szCs w:val="24"/>
        </w:rPr>
        <w:t>’，</w:t>
      </w:r>
      <w:r w:rsidRPr="00693426">
        <w:rPr>
          <w:rFonts w:hint="eastAsia"/>
          <w:sz w:val="18"/>
          <w:szCs w:val="18"/>
        </w:rPr>
        <w:t>見《西山經》</w:t>
      </w:r>
      <w:r>
        <w:rPr>
          <w:rFonts w:hint="eastAsia"/>
          <w:sz w:val="18"/>
          <w:szCs w:val="18"/>
        </w:rPr>
        <w:t>。</w:t>
      </w:r>
      <w:r w:rsidRPr="00693426">
        <w:rPr>
          <w:rFonts w:hint="eastAsia"/>
          <w:sz w:val="18"/>
          <w:szCs w:val="18"/>
        </w:rPr>
        <w:t>郭注曰</w:t>
      </w:r>
      <w:r>
        <w:rPr>
          <w:rFonts w:hint="eastAsia"/>
          <w:sz w:val="18"/>
          <w:szCs w:val="18"/>
        </w:rPr>
        <w:t>：‘</w:t>
      </w:r>
      <w:r w:rsidRPr="00693426">
        <w:rPr>
          <w:rFonts w:hint="eastAsia"/>
          <w:sz w:val="18"/>
          <w:szCs w:val="18"/>
        </w:rPr>
        <w:t>樗</w:t>
      </w:r>
      <w:r>
        <w:rPr>
          <w:rFonts w:hint="eastAsia"/>
          <w:sz w:val="18"/>
          <w:szCs w:val="18"/>
        </w:rPr>
        <w:t>、浮二音。’</w:t>
      </w:r>
      <w:r w:rsidRPr="0017726B">
        <w:rPr>
          <w:rFonts w:hint="eastAsia"/>
          <w:sz w:val="24"/>
          <w:szCs w:val="24"/>
        </w:rPr>
        <w:t>草名之‘扶留’，</w:t>
      </w:r>
      <w:r w:rsidRPr="00693426">
        <w:rPr>
          <w:rFonts w:hint="eastAsia"/>
          <w:sz w:val="18"/>
          <w:szCs w:val="18"/>
        </w:rPr>
        <w:t>見《吴都賦》</w:t>
      </w:r>
      <w:r>
        <w:rPr>
          <w:rFonts w:hint="eastAsia"/>
          <w:sz w:val="24"/>
          <w:szCs w:val="24"/>
        </w:rPr>
        <w:t>。</w:t>
      </w:r>
      <w:r w:rsidRPr="00394FAF">
        <w:rPr>
          <w:rFonts w:hint="eastAsia"/>
          <w:sz w:val="24"/>
          <w:szCs w:val="24"/>
        </w:rPr>
        <w:t>獸名之</w:t>
      </w:r>
      <w:r>
        <w:rPr>
          <w:rFonts w:hint="eastAsia"/>
          <w:sz w:val="24"/>
          <w:szCs w:val="24"/>
        </w:rPr>
        <w:t>‘</w:t>
      </w:r>
      <w:r w:rsidRPr="00394FAF">
        <w:rPr>
          <w:rFonts w:hint="eastAsia"/>
          <w:sz w:val="24"/>
          <w:szCs w:val="24"/>
        </w:rPr>
        <w:t>犰狳</w:t>
      </w:r>
      <w:r>
        <w:rPr>
          <w:rFonts w:hint="eastAsia"/>
          <w:sz w:val="24"/>
          <w:szCs w:val="24"/>
        </w:rPr>
        <w:t>’</w:t>
      </w:r>
      <w:r w:rsidRPr="00394FAF">
        <w:rPr>
          <w:rFonts w:hint="eastAsia"/>
          <w:sz w:val="24"/>
          <w:szCs w:val="24"/>
        </w:rPr>
        <w:t>也。</w:t>
      </w:r>
      <w:r w:rsidRPr="0017726B">
        <w:rPr>
          <w:rFonts w:hint="eastAsia"/>
          <w:sz w:val="18"/>
          <w:szCs w:val="18"/>
        </w:rPr>
        <w:t>見《東山經》</w:t>
      </w:r>
      <w:r>
        <w:rPr>
          <w:rFonts w:hint="eastAsia"/>
          <w:sz w:val="18"/>
          <w:szCs w:val="18"/>
        </w:rPr>
        <w:t>。</w:t>
      </w:r>
      <w:r w:rsidRPr="0017726B">
        <w:rPr>
          <w:rFonts w:hint="eastAsia"/>
          <w:sz w:val="18"/>
          <w:szCs w:val="18"/>
        </w:rPr>
        <w:t>郭注曰</w:t>
      </w:r>
      <w:r>
        <w:rPr>
          <w:rFonts w:hint="eastAsia"/>
          <w:sz w:val="18"/>
          <w:szCs w:val="18"/>
        </w:rPr>
        <w:t>：‘</w:t>
      </w:r>
      <w:r w:rsidRPr="0017726B">
        <w:rPr>
          <w:rFonts w:hint="eastAsia"/>
          <w:sz w:val="18"/>
          <w:szCs w:val="18"/>
        </w:rPr>
        <w:t>仇</w:t>
      </w:r>
      <w:r>
        <w:rPr>
          <w:rFonts w:hint="eastAsia"/>
          <w:sz w:val="18"/>
          <w:szCs w:val="18"/>
        </w:rPr>
        <w:t>、</w:t>
      </w:r>
      <w:r w:rsidRPr="0017726B">
        <w:rPr>
          <w:rFonts w:hint="eastAsia"/>
          <w:sz w:val="18"/>
          <w:szCs w:val="18"/>
        </w:rPr>
        <w:t>餘二音。</w:t>
      </w:r>
      <w:r>
        <w:rPr>
          <w:rFonts w:hint="eastAsia"/>
          <w:sz w:val="18"/>
          <w:szCs w:val="18"/>
        </w:rPr>
        <w:t>’</w:t>
      </w:r>
      <w:r w:rsidRPr="00394FAF">
        <w:rPr>
          <w:rFonts w:hint="eastAsia"/>
          <w:sz w:val="24"/>
          <w:szCs w:val="24"/>
        </w:rPr>
        <w:t>再以轉語求之，</w:t>
      </w:r>
      <w:r>
        <w:rPr>
          <w:rFonts w:hint="eastAsia"/>
          <w:sz w:val="24"/>
          <w:szCs w:val="24"/>
        </w:rPr>
        <w:t>‘</w:t>
      </w:r>
      <w:r w:rsidRPr="00394FAF">
        <w:rPr>
          <w:rFonts w:hint="eastAsia"/>
          <w:sz w:val="24"/>
          <w:szCs w:val="24"/>
        </w:rPr>
        <w:t>去</w:t>
      </w:r>
      <w:r>
        <w:rPr>
          <w:rFonts w:hint="eastAsia"/>
          <w:sz w:val="24"/>
          <w:szCs w:val="24"/>
        </w:rPr>
        <w:t>’、‘</w:t>
      </w:r>
      <w:r w:rsidRPr="00394FAF">
        <w:rPr>
          <w:rFonts w:hint="eastAsia"/>
          <w:sz w:val="24"/>
          <w:szCs w:val="24"/>
        </w:rPr>
        <w:t>鼓</w:t>
      </w:r>
      <w:r>
        <w:rPr>
          <w:rFonts w:hint="eastAsia"/>
          <w:sz w:val="24"/>
          <w:szCs w:val="24"/>
        </w:rPr>
        <w:t>’</w:t>
      </w:r>
      <w:r w:rsidRPr="00394FAF">
        <w:rPr>
          <w:rFonts w:hint="eastAsia"/>
          <w:sz w:val="24"/>
          <w:szCs w:val="24"/>
        </w:rPr>
        <w:t>聲相近，故</w:t>
      </w:r>
      <w:r>
        <w:rPr>
          <w:rFonts w:hint="eastAsia"/>
          <w:sz w:val="24"/>
          <w:szCs w:val="24"/>
        </w:rPr>
        <w:t>‘</w:t>
      </w:r>
      <w:r w:rsidRPr="00394FAF">
        <w:rPr>
          <w:rFonts w:hint="eastAsia"/>
          <w:sz w:val="24"/>
          <w:szCs w:val="24"/>
        </w:rPr>
        <w:t>去</w:t>
      </w:r>
      <w:r w:rsidRPr="004128CD">
        <w:rPr>
          <w:rFonts w:ascii="宋体-方正超大字符集" w:eastAsia="宋体-方正超大字符集" w:hAnsi="宋体-方正超大字符集" w:cs="宋体-方正超大字符集" w:hint="eastAsia"/>
          <w:sz w:val="24"/>
          <w:szCs w:val="24"/>
        </w:rPr>
        <w:t>𪓰</w:t>
      </w:r>
      <w:r>
        <w:rPr>
          <w:rFonts w:hint="eastAsia"/>
          <w:sz w:val="24"/>
          <w:szCs w:val="24"/>
        </w:rPr>
        <w:t>’</w:t>
      </w:r>
      <w:r w:rsidRPr="00394FAF">
        <w:rPr>
          <w:rFonts w:hint="eastAsia"/>
          <w:sz w:val="24"/>
          <w:szCs w:val="24"/>
        </w:rPr>
        <w:t>轉爲</w:t>
      </w:r>
      <w:r>
        <w:rPr>
          <w:rFonts w:hint="eastAsia"/>
          <w:sz w:val="24"/>
          <w:szCs w:val="24"/>
        </w:rPr>
        <w:t>‘</w:t>
      </w:r>
      <w:r w:rsidRPr="00394FAF">
        <w:rPr>
          <w:rFonts w:hint="eastAsia"/>
          <w:sz w:val="24"/>
          <w:szCs w:val="24"/>
        </w:rPr>
        <w:t>鼓造</w:t>
      </w:r>
      <w:r>
        <w:rPr>
          <w:rFonts w:hint="eastAsia"/>
          <w:sz w:val="24"/>
          <w:szCs w:val="24"/>
        </w:rPr>
        <w:t>’。</w:t>
      </w:r>
      <w:r w:rsidRPr="0017726B">
        <w:rPr>
          <w:rFonts w:hint="eastAsia"/>
          <w:sz w:val="18"/>
          <w:szCs w:val="18"/>
        </w:rPr>
        <w:t>‘造’字古音在幽部，與‘</w:t>
      </w:r>
      <w:r w:rsidRPr="0017726B">
        <w:rPr>
          <w:rFonts w:ascii="宋体-方正超大字符集" w:eastAsia="宋体-方正超大字符集" w:hAnsi="宋体-方正超大字符集" w:cs="宋体-方正超大字符集" w:hint="eastAsia"/>
          <w:sz w:val="18"/>
          <w:szCs w:val="18"/>
        </w:rPr>
        <w:t>𪓰</w:t>
      </w:r>
      <w:r w:rsidRPr="0017726B">
        <w:rPr>
          <w:rFonts w:hint="eastAsia"/>
          <w:sz w:val="18"/>
          <w:szCs w:val="18"/>
        </w:rPr>
        <w:t>’同聲。</w:t>
      </w:r>
      <w:r w:rsidRPr="00394FAF">
        <w:rPr>
          <w:rFonts w:hint="eastAsia"/>
          <w:sz w:val="24"/>
          <w:szCs w:val="24"/>
        </w:rPr>
        <w:t>《淮南·説林篇》</w:t>
      </w:r>
      <w:r>
        <w:rPr>
          <w:rFonts w:hint="eastAsia"/>
          <w:sz w:val="24"/>
          <w:szCs w:val="24"/>
        </w:rPr>
        <w:t>‘</w:t>
      </w:r>
      <w:r w:rsidRPr="00394FAF">
        <w:rPr>
          <w:rFonts w:hint="eastAsia"/>
          <w:sz w:val="24"/>
          <w:szCs w:val="24"/>
        </w:rPr>
        <w:t>鼓造辟兵</w:t>
      </w:r>
      <w:r>
        <w:rPr>
          <w:rFonts w:hint="eastAsia"/>
          <w:sz w:val="24"/>
          <w:szCs w:val="24"/>
        </w:rPr>
        <w:t>’</w:t>
      </w:r>
      <w:r w:rsidRPr="00394FAF">
        <w:rPr>
          <w:rFonts w:hint="eastAsia"/>
          <w:sz w:val="24"/>
          <w:szCs w:val="24"/>
        </w:rPr>
        <w:t>，《文子·上德篇》</w:t>
      </w:r>
      <w:r>
        <w:rPr>
          <w:rFonts w:hint="eastAsia"/>
          <w:sz w:val="24"/>
          <w:szCs w:val="24"/>
        </w:rPr>
        <w:t>‘</w:t>
      </w:r>
      <w:r w:rsidRPr="00394FAF">
        <w:rPr>
          <w:rFonts w:hint="eastAsia"/>
          <w:sz w:val="24"/>
          <w:szCs w:val="24"/>
        </w:rPr>
        <w:t>鼓造</w:t>
      </w:r>
      <w:r>
        <w:rPr>
          <w:rFonts w:hint="eastAsia"/>
          <w:sz w:val="24"/>
          <w:szCs w:val="24"/>
        </w:rPr>
        <w:t>’</w:t>
      </w:r>
      <w:r w:rsidRPr="00394FAF">
        <w:rPr>
          <w:rFonts w:hint="eastAsia"/>
          <w:sz w:val="24"/>
          <w:szCs w:val="24"/>
        </w:rPr>
        <w:t>作</w:t>
      </w:r>
      <w:r>
        <w:rPr>
          <w:rFonts w:hint="eastAsia"/>
          <w:sz w:val="24"/>
          <w:szCs w:val="24"/>
        </w:rPr>
        <w:t>‘</w:t>
      </w:r>
      <w:r w:rsidRPr="00394FAF">
        <w:rPr>
          <w:rFonts w:hint="eastAsia"/>
          <w:sz w:val="24"/>
          <w:szCs w:val="24"/>
        </w:rPr>
        <w:t>蟾蜍</w:t>
      </w:r>
      <w:r>
        <w:rPr>
          <w:rFonts w:hint="eastAsia"/>
          <w:sz w:val="24"/>
          <w:szCs w:val="24"/>
        </w:rPr>
        <w:t>’</w:t>
      </w:r>
      <w:r w:rsidRPr="00394FAF">
        <w:rPr>
          <w:rFonts w:hint="eastAsia"/>
          <w:sz w:val="24"/>
          <w:szCs w:val="24"/>
        </w:rPr>
        <w:t>，是也。</w:t>
      </w:r>
      <w:r>
        <w:rPr>
          <w:rFonts w:hint="eastAsia"/>
          <w:sz w:val="24"/>
          <w:szCs w:val="24"/>
        </w:rPr>
        <w:t>‘</w:t>
      </w:r>
      <w:r w:rsidRPr="00394FAF">
        <w:rPr>
          <w:rFonts w:hint="eastAsia"/>
          <w:sz w:val="24"/>
          <w:szCs w:val="24"/>
        </w:rPr>
        <w:t>去</w:t>
      </w:r>
      <w:r>
        <w:rPr>
          <w:rFonts w:hint="eastAsia"/>
          <w:sz w:val="24"/>
          <w:szCs w:val="24"/>
        </w:rPr>
        <w:t>’、‘</w:t>
      </w:r>
      <w:r w:rsidRPr="00394FAF">
        <w:rPr>
          <w:rFonts w:hint="eastAsia"/>
          <w:sz w:val="24"/>
          <w:szCs w:val="24"/>
        </w:rPr>
        <w:t>屈</w:t>
      </w:r>
      <w:r>
        <w:rPr>
          <w:rFonts w:hint="eastAsia"/>
          <w:sz w:val="24"/>
          <w:szCs w:val="24"/>
        </w:rPr>
        <w:t>’</w:t>
      </w:r>
      <w:r w:rsidRPr="00394FAF">
        <w:rPr>
          <w:rFonts w:hint="eastAsia"/>
          <w:sz w:val="24"/>
          <w:szCs w:val="24"/>
        </w:rPr>
        <w:t>聲之轉，故</w:t>
      </w:r>
      <w:r>
        <w:rPr>
          <w:rFonts w:hint="eastAsia"/>
          <w:sz w:val="24"/>
          <w:szCs w:val="24"/>
        </w:rPr>
        <w:t>‘</w:t>
      </w:r>
      <w:r w:rsidRPr="00394FAF">
        <w:rPr>
          <w:rFonts w:hint="eastAsia"/>
          <w:sz w:val="24"/>
          <w:szCs w:val="24"/>
        </w:rPr>
        <w:t>去</w:t>
      </w:r>
      <w:r w:rsidRPr="004128CD">
        <w:rPr>
          <w:rFonts w:ascii="宋体-方正超大字符集" w:eastAsia="宋体-方正超大字符集" w:hAnsi="宋体-方正超大字符集" w:cs="宋体-方正超大字符集" w:hint="eastAsia"/>
          <w:sz w:val="24"/>
          <w:szCs w:val="24"/>
        </w:rPr>
        <w:t>𪓰</w:t>
      </w:r>
      <w:r>
        <w:rPr>
          <w:rFonts w:hint="eastAsia"/>
          <w:sz w:val="24"/>
          <w:szCs w:val="24"/>
        </w:rPr>
        <w:t>’</w:t>
      </w:r>
      <w:r w:rsidRPr="00394FAF">
        <w:rPr>
          <w:rFonts w:hint="eastAsia"/>
          <w:sz w:val="24"/>
          <w:szCs w:val="24"/>
        </w:rPr>
        <w:t>又轉爲</w:t>
      </w:r>
      <w:r>
        <w:rPr>
          <w:rFonts w:hint="eastAsia"/>
          <w:sz w:val="24"/>
          <w:szCs w:val="24"/>
        </w:rPr>
        <w:t>‘</w:t>
      </w:r>
      <w:r w:rsidRPr="00394FAF">
        <w:rPr>
          <w:rFonts w:hint="eastAsia"/>
          <w:sz w:val="24"/>
          <w:szCs w:val="24"/>
        </w:rPr>
        <w:t>屈造</w:t>
      </w:r>
      <w:r>
        <w:rPr>
          <w:rFonts w:hint="eastAsia"/>
          <w:sz w:val="24"/>
          <w:szCs w:val="24"/>
        </w:rPr>
        <w:t>’</w:t>
      </w:r>
      <w:r w:rsidRPr="00394FAF">
        <w:rPr>
          <w:rFonts w:hint="eastAsia"/>
          <w:sz w:val="24"/>
          <w:szCs w:val="24"/>
        </w:rPr>
        <w:t>。《夏小正》傳曰：</w:t>
      </w:r>
      <w:r>
        <w:rPr>
          <w:rFonts w:hint="eastAsia"/>
          <w:sz w:val="24"/>
          <w:szCs w:val="24"/>
        </w:rPr>
        <w:t>‘</w:t>
      </w:r>
      <w:r w:rsidRPr="00394FAF">
        <w:rPr>
          <w:rFonts w:hint="eastAsia"/>
          <w:sz w:val="24"/>
          <w:szCs w:val="24"/>
        </w:rPr>
        <w:t>蜮也者，屈造之屬也。</w:t>
      </w:r>
      <w:r>
        <w:rPr>
          <w:rFonts w:hint="eastAsia"/>
          <w:sz w:val="24"/>
          <w:szCs w:val="24"/>
        </w:rPr>
        <w:t>’</w:t>
      </w:r>
      <w:r w:rsidRPr="0017726B">
        <w:rPr>
          <w:rFonts w:hint="eastAsia"/>
          <w:sz w:val="18"/>
          <w:szCs w:val="18"/>
        </w:rPr>
        <w:t>鄭司農注《敘官·蟈氏》曰：‘蜮，蝦蟆也；屈造，蟾諸也，似蝦蟆。故曰：“蜮也者，屈造之屬也。”’</w:t>
      </w:r>
      <w:r w:rsidRPr="00394FAF">
        <w:rPr>
          <w:rFonts w:hint="eastAsia"/>
          <w:sz w:val="24"/>
          <w:szCs w:val="24"/>
        </w:rPr>
        <w:t>是也。</w:t>
      </w:r>
      <w:r>
        <w:rPr>
          <w:rFonts w:hint="eastAsia"/>
          <w:sz w:val="24"/>
          <w:szCs w:val="24"/>
        </w:rPr>
        <w:t>‘</w:t>
      </w:r>
      <w:r w:rsidRPr="00394FAF">
        <w:rPr>
          <w:rFonts w:hint="eastAsia"/>
          <w:sz w:val="24"/>
          <w:szCs w:val="24"/>
        </w:rPr>
        <w:t>去</w:t>
      </w:r>
      <w:r w:rsidRPr="004128CD">
        <w:rPr>
          <w:rFonts w:ascii="宋体-方正超大字符集" w:eastAsia="宋体-方正超大字符集" w:hAnsi="宋体-方正超大字符集" w:cs="宋体-方正超大字符集" w:hint="eastAsia"/>
          <w:sz w:val="24"/>
          <w:szCs w:val="24"/>
        </w:rPr>
        <w:t>𪓰</w:t>
      </w:r>
      <w:r>
        <w:rPr>
          <w:rFonts w:hint="eastAsia"/>
          <w:sz w:val="24"/>
          <w:szCs w:val="24"/>
        </w:rPr>
        <w:t>’</w:t>
      </w:r>
      <w:r w:rsidRPr="00394FAF">
        <w:rPr>
          <w:rFonts w:hint="eastAsia"/>
          <w:sz w:val="24"/>
          <w:szCs w:val="24"/>
        </w:rPr>
        <w:t>魚</w:t>
      </w:r>
      <w:r>
        <w:rPr>
          <w:rFonts w:hint="eastAsia"/>
          <w:sz w:val="24"/>
          <w:szCs w:val="24"/>
        </w:rPr>
        <w:t>、</w:t>
      </w:r>
      <w:r w:rsidRPr="00394FAF">
        <w:rPr>
          <w:rFonts w:hint="eastAsia"/>
          <w:sz w:val="24"/>
          <w:szCs w:val="24"/>
        </w:rPr>
        <w:t>幽二部之疊韻也。其魚部自爲疊韻，則曰</w:t>
      </w:r>
      <w:r>
        <w:rPr>
          <w:rFonts w:hint="eastAsia"/>
          <w:sz w:val="24"/>
          <w:szCs w:val="24"/>
        </w:rPr>
        <w:t>‘</w:t>
      </w:r>
      <w:r w:rsidRPr="00394FAF">
        <w:rPr>
          <w:rFonts w:hint="eastAsia"/>
          <w:sz w:val="24"/>
          <w:szCs w:val="24"/>
        </w:rPr>
        <w:t>去甫</w:t>
      </w:r>
      <w:r>
        <w:rPr>
          <w:rFonts w:hint="eastAsia"/>
          <w:sz w:val="24"/>
          <w:szCs w:val="24"/>
        </w:rPr>
        <w:t>’。</w:t>
      </w:r>
      <w:r w:rsidRPr="0017726B">
        <w:rPr>
          <w:rFonts w:hint="eastAsia"/>
          <w:sz w:val="18"/>
          <w:szCs w:val="18"/>
        </w:rPr>
        <w:t>已見上。</w:t>
      </w:r>
      <w:r w:rsidRPr="00394FAF">
        <w:rPr>
          <w:rFonts w:hint="eastAsia"/>
          <w:sz w:val="24"/>
          <w:szCs w:val="24"/>
        </w:rPr>
        <w:t>幽部自爲疊韻，則曰</w:t>
      </w:r>
      <w:r>
        <w:rPr>
          <w:rFonts w:hint="eastAsia"/>
          <w:sz w:val="24"/>
          <w:szCs w:val="24"/>
        </w:rPr>
        <w:t>‘</w:t>
      </w:r>
      <w:r w:rsidRPr="0017726B">
        <w:rPr>
          <w:rFonts w:hint="eastAsia"/>
          <w:sz w:val="24"/>
          <w:szCs w:val="24"/>
        </w:rPr>
        <w:t>䗇鼀</w:t>
      </w:r>
      <w:r>
        <w:rPr>
          <w:rFonts w:hint="eastAsia"/>
          <w:sz w:val="24"/>
          <w:szCs w:val="24"/>
        </w:rPr>
        <w:t>’。</w:t>
      </w:r>
      <w:r w:rsidRPr="0017726B">
        <w:rPr>
          <w:rFonts w:hint="eastAsia"/>
          <w:sz w:val="18"/>
          <w:szCs w:val="18"/>
        </w:rPr>
        <w:t>‘䗇</w:t>
      </w:r>
      <w:r>
        <w:rPr>
          <w:rFonts w:hint="eastAsia"/>
          <w:sz w:val="18"/>
          <w:szCs w:val="18"/>
        </w:rPr>
        <w:t>’</w:t>
      </w:r>
      <w:r w:rsidRPr="0017726B">
        <w:rPr>
          <w:rFonts w:hint="eastAsia"/>
          <w:sz w:val="18"/>
          <w:szCs w:val="18"/>
        </w:rPr>
        <w:t>字古音爲幽部入聲。</w:t>
      </w:r>
      <w:r w:rsidRPr="00394FAF">
        <w:rPr>
          <w:rFonts w:hint="eastAsia"/>
          <w:sz w:val="24"/>
          <w:szCs w:val="24"/>
        </w:rPr>
        <w:t>《説文》</w:t>
      </w:r>
      <w:r w:rsidRPr="0017726B">
        <w:rPr>
          <w:rFonts w:hint="eastAsia"/>
          <w:sz w:val="24"/>
          <w:szCs w:val="24"/>
        </w:rPr>
        <w:t>䗇</w:t>
      </w:r>
      <w:r w:rsidRPr="00394FAF">
        <w:rPr>
          <w:rFonts w:hint="eastAsia"/>
          <w:sz w:val="24"/>
          <w:szCs w:val="24"/>
        </w:rPr>
        <w:t>字注曰：</w:t>
      </w:r>
      <w:r>
        <w:rPr>
          <w:rFonts w:hint="eastAsia"/>
          <w:sz w:val="24"/>
          <w:szCs w:val="24"/>
        </w:rPr>
        <w:t>‘</w:t>
      </w:r>
      <w:r w:rsidRPr="0017726B">
        <w:rPr>
          <w:rFonts w:hint="eastAsia"/>
          <w:sz w:val="24"/>
          <w:szCs w:val="24"/>
        </w:rPr>
        <w:t>䗇</w:t>
      </w:r>
      <w:r w:rsidRPr="00394FAF">
        <w:rPr>
          <w:rFonts w:hint="eastAsia"/>
          <w:sz w:val="24"/>
          <w:szCs w:val="24"/>
        </w:rPr>
        <w:t>鼁，詹諸，以</w:t>
      </w:r>
      <w:r>
        <w:rPr>
          <w:rFonts w:hint="eastAsia"/>
          <w:sz w:val="24"/>
          <w:szCs w:val="24"/>
        </w:rPr>
        <w:t>脰</w:t>
      </w:r>
      <w:r w:rsidRPr="00394FAF">
        <w:rPr>
          <w:rFonts w:hint="eastAsia"/>
          <w:sz w:val="24"/>
          <w:szCs w:val="24"/>
        </w:rPr>
        <w:t>鳴者。</w:t>
      </w:r>
      <w:r>
        <w:rPr>
          <w:rFonts w:hint="eastAsia"/>
          <w:sz w:val="24"/>
          <w:szCs w:val="24"/>
        </w:rPr>
        <w:t>’‘</w:t>
      </w:r>
      <w:r w:rsidRPr="0017726B">
        <w:rPr>
          <w:rFonts w:hint="eastAsia"/>
          <w:sz w:val="24"/>
          <w:szCs w:val="24"/>
        </w:rPr>
        <w:t>䗇</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去</w:t>
      </w:r>
      <w:r>
        <w:rPr>
          <w:rFonts w:hint="eastAsia"/>
          <w:sz w:val="24"/>
          <w:szCs w:val="24"/>
        </w:rPr>
        <w:t>’</w:t>
      </w:r>
      <w:r w:rsidRPr="00394FAF">
        <w:rPr>
          <w:rFonts w:hint="eastAsia"/>
          <w:sz w:val="24"/>
          <w:szCs w:val="24"/>
        </w:rPr>
        <w:t>聲亦相轉也。</w:t>
      </w:r>
      <w:r w:rsidRPr="0055501B">
        <w:rPr>
          <w:rFonts w:hint="eastAsia"/>
          <w:sz w:val="18"/>
          <w:szCs w:val="18"/>
        </w:rPr>
        <w:t>《玉篇》：‘䗇，巨六切。’</w:t>
      </w:r>
      <w:r w:rsidRPr="0055501B">
        <w:rPr>
          <w:rFonts w:hint="eastAsia"/>
          <w:sz w:val="24"/>
          <w:szCs w:val="24"/>
        </w:rPr>
        <w:t>‘</w:t>
      </w:r>
      <w:r w:rsidRPr="0055501B">
        <w:rPr>
          <w:rFonts w:ascii="宋体-方正超大字符集" w:eastAsia="宋体-方正超大字符集" w:hAnsi="宋体-方正超大字符集" w:cs="宋体-方正超大字符集" w:hint="eastAsia"/>
          <w:sz w:val="24"/>
          <w:szCs w:val="24"/>
        </w:rPr>
        <w:t>𪓰</w:t>
      </w:r>
      <w:r w:rsidRPr="0055501B">
        <w:rPr>
          <w:rFonts w:hint="eastAsia"/>
          <w:sz w:val="24"/>
          <w:szCs w:val="24"/>
        </w:rPr>
        <w:t>’</w:t>
      </w:r>
      <w:r>
        <w:rPr>
          <w:rFonts w:hint="eastAsia"/>
          <w:sz w:val="24"/>
          <w:szCs w:val="24"/>
        </w:rPr>
        <w:t>、‘</w:t>
      </w:r>
      <w:r w:rsidRPr="00394FAF">
        <w:rPr>
          <w:rFonts w:hint="eastAsia"/>
          <w:sz w:val="24"/>
          <w:szCs w:val="24"/>
        </w:rPr>
        <w:t>鼁</w:t>
      </w:r>
      <w:r>
        <w:rPr>
          <w:rFonts w:hint="eastAsia"/>
          <w:sz w:val="24"/>
          <w:szCs w:val="24"/>
        </w:rPr>
        <w:t>’</w:t>
      </w:r>
      <w:r w:rsidRPr="00394FAF">
        <w:rPr>
          <w:rFonts w:hint="eastAsia"/>
          <w:sz w:val="24"/>
          <w:szCs w:val="24"/>
        </w:rPr>
        <w:t>同字，故</w:t>
      </w:r>
      <w:r>
        <w:rPr>
          <w:rFonts w:hint="eastAsia"/>
          <w:sz w:val="24"/>
          <w:szCs w:val="24"/>
        </w:rPr>
        <w:t>‘</w:t>
      </w:r>
      <w:r w:rsidRPr="00394FAF">
        <w:rPr>
          <w:rFonts w:hint="eastAsia"/>
          <w:sz w:val="24"/>
          <w:szCs w:val="24"/>
        </w:rPr>
        <w:t>去</w:t>
      </w:r>
      <w:r w:rsidRPr="0055501B">
        <w:rPr>
          <w:rFonts w:ascii="宋体-方正超大字符集" w:eastAsia="宋体-方正超大字符集" w:hAnsi="宋体-方正超大字符集" w:cs="宋体-方正超大字符集" w:hint="eastAsia"/>
          <w:sz w:val="24"/>
          <w:szCs w:val="24"/>
        </w:rPr>
        <w:t>𪓰</w:t>
      </w:r>
      <w:r>
        <w:rPr>
          <w:rFonts w:hint="eastAsia"/>
          <w:sz w:val="24"/>
          <w:szCs w:val="24"/>
        </w:rPr>
        <w:t>’</w:t>
      </w:r>
      <w:r w:rsidRPr="00394FAF">
        <w:rPr>
          <w:rFonts w:hint="eastAsia"/>
          <w:sz w:val="24"/>
          <w:szCs w:val="24"/>
        </w:rPr>
        <w:t>亦作</w:t>
      </w:r>
      <w:r>
        <w:rPr>
          <w:rFonts w:hint="eastAsia"/>
          <w:sz w:val="24"/>
          <w:szCs w:val="24"/>
        </w:rPr>
        <w:t>‘去</w:t>
      </w:r>
      <w:r w:rsidRPr="00394FAF">
        <w:rPr>
          <w:rFonts w:hint="eastAsia"/>
          <w:sz w:val="24"/>
          <w:szCs w:val="24"/>
        </w:rPr>
        <w:t>鼁</w:t>
      </w:r>
      <w:r>
        <w:rPr>
          <w:rFonts w:hint="eastAsia"/>
          <w:sz w:val="24"/>
          <w:szCs w:val="24"/>
        </w:rPr>
        <w:t>’</w:t>
      </w:r>
      <w:r w:rsidRPr="00394FAF">
        <w:rPr>
          <w:rFonts w:hint="eastAsia"/>
          <w:sz w:val="24"/>
          <w:szCs w:val="24"/>
        </w:rPr>
        <w:t>。《説文》</w:t>
      </w:r>
      <w:r>
        <w:rPr>
          <w:rFonts w:hint="eastAsia"/>
          <w:sz w:val="24"/>
          <w:szCs w:val="24"/>
        </w:rPr>
        <w:t>‘</w:t>
      </w:r>
      <w:r w:rsidRPr="00394FAF">
        <w:rPr>
          <w:rFonts w:hint="eastAsia"/>
          <w:sz w:val="24"/>
          <w:szCs w:val="24"/>
        </w:rPr>
        <w:t>鼁</w:t>
      </w:r>
      <w:r>
        <w:rPr>
          <w:rFonts w:hint="eastAsia"/>
          <w:sz w:val="24"/>
          <w:szCs w:val="24"/>
        </w:rPr>
        <w:t>’</w:t>
      </w:r>
      <w:r w:rsidRPr="00394FAF">
        <w:rPr>
          <w:rFonts w:hint="eastAsia"/>
          <w:sz w:val="24"/>
          <w:szCs w:val="24"/>
        </w:rPr>
        <w:t>字注用《爾雅》之文曰：</w:t>
      </w:r>
      <w:r>
        <w:rPr>
          <w:rFonts w:hint="eastAsia"/>
          <w:sz w:val="24"/>
          <w:szCs w:val="24"/>
        </w:rPr>
        <w:t>‘</w:t>
      </w:r>
      <w:r w:rsidRPr="00394FAF">
        <w:rPr>
          <w:rFonts w:hint="eastAsia"/>
          <w:sz w:val="24"/>
          <w:szCs w:val="24"/>
        </w:rPr>
        <w:t>鼁，詹諸也。</w:t>
      </w:r>
      <w:r>
        <w:rPr>
          <w:rFonts w:hint="eastAsia"/>
          <w:sz w:val="24"/>
          <w:szCs w:val="24"/>
        </w:rPr>
        <w:t>’</w:t>
      </w:r>
      <w:r w:rsidRPr="00394FAF">
        <w:rPr>
          <w:rFonts w:hint="eastAsia"/>
          <w:sz w:val="24"/>
          <w:szCs w:val="24"/>
        </w:rPr>
        <w:t>又釋之曰：</w:t>
      </w:r>
      <w:r>
        <w:rPr>
          <w:rFonts w:hint="eastAsia"/>
          <w:sz w:val="24"/>
          <w:szCs w:val="24"/>
        </w:rPr>
        <w:t>‘其鳴詹諸，其皮</w:t>
      </w:r>
      <w:r w:rsidRPr="00394FAF">
        <w:rPr>
          <w:rFonts w:hint="eastAsia"/>
          <w:sz w:val="24"/>
          <w:szCs w:val="24"/>
        </w:rPr>
        <w:t>鼁鼁，其行去去。</w:t>
      </w:r>
      <w:r>
        <w:rPr>
          <w:rFonts w:hint="eastAsia"/>
          <w:sz w:val="24"/>
          <w:szCs w:val="24"/>
        </w:rPr>
        <w:t>’‘</w:t>
      </w:r>
      <w:r w:rsidRPr="00394FAF">
        <w:rPr>
          <w:rFonts w:hint="eastAsia"/>
          <w:sz w:val="24"/>
          <w:szCs w:val="24"/>
        </w:rPr>
        <w:t>去</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諸</w:t>
      </w:r>
      <w:r>
        <w:rPr>
          <w:rFonts w:hint="eastAsia"/>
          <w:sz w:val="24"/>
          <w:szCs w:val="24"/>
        </w:rPr>
        <w:t>’</w:t>
      </w:r>
      <w:r w:rsidRPr="00394FAF">
        <w:rPr>
          <w:rFonts w:hint="eastAsia"/>
          <w:sz w:val="24"/>
          <w:szCs w:val="24"/>
        </w:rPr>
        <w:t>爲韻</w:t>
      </w:r>
      <w:r>
        <w:rPr>
          <w:rFonts w:hint="eastAsia"/>
          <w:sz w:val="24"/>
          <w:szCs w:val="24"/>
        </w:rPr>
        <w:t>。</w:t>
      </w:r>
      <w:r w:rsidRPr="0055501B">
        <w:rPr>
          <w:rFonts w:hint="eastAsia"/>
          <w:sz w:val="18"/>
          <w:szCs w:val="18"/>
        </w:rPr>
        <w:t>去，古讀若‘袪’。《小雅·斯</w:t>
      </w:r>
      <w:r>
        <w:rPr>
          <w:rFonts w:hint="eastAsia"/>
          <w:sz w:val="18"/>
          <w:szCs w:val="18"/>
        </w:rPr>
        <w:t>干篇》‘</w:t>
      </w:r>
      <w:r w:rsidRPr="0055501B">
        <w:rPr>
          <w:rFonts w:hint="eastAsia"/>
          <w:sz w:val="18"/>
          <w:szCs w:val="18"/>
        </w:rPr>
        <w:t>鳥</w:t>
      </w:r>
      <w:r w:rsidRPr="0055501B">
        <w:rPr>
          <w:rFonts w:hint="eastAsia"/>
          <w:sz w:val="18"/>
          <w:szCs w:val="18"/>
        </w:rPr>
        <w:lastRenderedPageBreak/>
        <w:t>鼠攸去</w:t>
      </w:r>
      <w:r>
        <w:rPr>
          <w:rFonts w:hint="eastAsia"/>
          <w:sz w:val="18"/>
          <w:szCs w:val="18"/>
        </w:rPr>
        <w:t>’</w:t>
      </w:r>
      <w:r w:rsidRPr="0055501B">
        <w:rPr>
          <w:rFonts w:hint="eastAsia"/>
          <w:sz w:val="18"/>
          <w:szCs w:val="18"/>
        </w:rPr>
        <w:t>。與</w:t>
      </w:r>
      <w:r>
        <w:rPr>
          <w:rFonts w:hint="eastAsia"/>
          <w:sz w:val="18"/>
          <w:szCs w:val="18"/>
        </w:rPr>
        <w:t>‘</w:t>
      </w:r>
      <w:r w:rsidRPr="0055501B">
        <w:rPr>
          <w:rFonts w:hint="eastAsia"/>
          <w:sz w:val="18"/>
          <w:szCs w:val="18"/>
        </w:rPr>
        <w:t>除</w:t>
      </w:r>
      <w:r>
        <w:rPr>
          <w:rFonts w:hint="eastAsia"/>
          <w:sz w:val="18"/>
          <w:szCs w:val="18"/>
        </w:rPr>
        <w:t>’、‘</w:t>
      </w:r>
      <w:r w:rsidRPr="0055501B">
        <w:rPr>
          <w:rFonts w:hint="eastAsia"/>
          <w:sz w:val="18"/>
          <w:szCs w:val="18"/>
        </w:rPr>
        <w:t>芋</w:t>
      </w:r>
      <w:r>
        <w:rPr>
          <w:rFonts w:hint="eastAsia"/>
          <w:sz w:val="18"/>
          <w:szCs w:val="18"/>
        </w:rPr>
        <w:t>’</w:t>
      </w:r>
      <w:r w:rsidRPr="0055501B">
        <w:rPr>
          <w:rFonts w:hint="eastAsia"/>
          <w:sz w:val="18"/>
          <w:szCs w:val="18"/>
        </w:rPr>
        <w:t>爲韻。《大雅·</w:t>
      </w:r>
      <w:r w:rsidRPr="0055501B">
        <w:rPr>
          <w:sz w:val="18"/>
          <w:szCs w:val="18"/>
        </w:rPr>
        <w:t xml:space="preserve"> </w:t>
      </w:r>
      <w:r>
        <w:rPr>
          <w:rFonts w:hint="eastAsia"/>
          <w:sz w:val="18"/>
          <w:szCs w:val="18"/>
        </w:rPr>
        <w:t>生民篇》‘鳥乃去矣’，</w:t>
      </w:r>
      <w:r w:rsidRPr="0055501B">
        <w:rPr>
          <w:rFonts w:hint="eastAsia"/>
          <w:sz w:val="18"/>
          <w:szCs w:val="18"/>
        </w:rPr>
        <w:t>與</w:t>
      </w:r>
      <w:r>
        <w:rPr>
          <w:rFonts w:hint="eastAsia"/>
          <w:sz w:val="18"/>
          <w:szCs w:val="18"/>
        </w:rPr>
        <w:t>‘</w:t>
      </w:r>
      <w:r w:rsidRPr="0055501B">
        <w:rPr>
          <w:rFonts w:hint="eastAsia"/>
          <w:sz w:val="18"/>
          <w:szCs w:val="18"/>
        </w:rPr>
        <w:t>呱</w:t>
      </w:r>
      <w:r>
        <w:rPr>
          <w:rFonts w:hint="eastAsia"/>
          <w:sz w:val="18"/>
          <w:szCs w:val="18"/>
        </w:rPr>
        <w:t>’爲韻。僖十五年《左傳》‘</w:t>
      </w:r>
      <w:r w:rsidRPr="0055501B">
        <w:rPr>
          <w:rFonts w:hint="eastAsia"/>
          <w:sz w:val="18"/>
          <w:szCs w:val="18"/>
        </w:rPr>
        <w:t>千乘三去</w:t>
      </w:r>
      <w:r>
        <w:rPr>
          <w:rFonts w:hint="eastAsia"/>
          <w:sz w:val="18"/>
          <w:szCs w:val="18"/>
        </w:rPr>
        <w:t>’，</w:t>
      </w:r>
      <w:r w:rsidRPr="0055501B">
        <w:rPr>
          <w:rFonts w:hint="eastAsia"/>
          <w:sz w:val="18"/>
          <w:szCs w:val="18"/>
        </w:rPr>
        <w:t>與</w:t>
      </w:r>
      <w:r>
        <w:rPr>
          <w:rFonts w:hint="eastAsia"/>
          <w:sz w:val="18"/>
          <w:szCs w:val="18"/>
        </w:rPr>
        <w:t>‘</w:t>
      </w:r>
      <w:r w:rsidRPr="0055501B">
        <w:rPr>
          <w:rFonts w:hint="eastAsia"/>
          <w:sz w:val="18"/>
          <w:szCs w:val="18"/>
        </w:rPr>
        <w:t>餘</w:t>
      </w:r>
      <w:r>
        <w:rPr>
          <w:rFonts w:hint="eastAsia"/>
          <w:sz w:val="18"/>
          <w:szCs w:val="18"/>
        </w:rPr>
        <w:t>’、‘</w:t>
      </w:r>
      <w:r w:rsidRPr="0055501B">
        <w:rPr>
          <w:rFonts w:hint="eastAsia"/>
          <w:sz w:val="18"/>
          <w:szCs w:val="18"/>
        </w:rPr>
        <w:t>狐</w:t>
      </w:r>
      <w:r>
        <w:rPr>
          <w:rFonts w:hint="eastAsia"/>
          <w:sz w:val="18"/>
          <w:szCs w:val="18"/>
        </w:rPr>
        <w:t>’爲韻。《老子》‘是以不去’，《淮南·俶真篇》‘事其神者，神去之’，</w:t>
      </w:r>
      <w:r w:rsidRPr="0055501B">
        <w:rPr>
          <w:rFonts w:hint="eastAsia"/>
          <w:sz w:val="18"/>
          <w:szCs w:val="18"/>
        </w:rPr>
        <w:t>並與</w:t>
      </w:r>
      <w:r>
        <w:rPr>
          <w:rFonts w:hint="eastAsia"/>
          <w:sz w:val="18"/>
          <w:szCs w:val="18"/>
        </w:rPr>
        <w:t>‘</w:t>
      </w:r>
      <w:r w:rsidRPr="0055501B">
        <w:rPr>
          <w:rFonts w:hint="eastAsia"/>
          <w:sz w:val="18"/>
          <w:szCs w:val="18"/>
        </w:rPr>
        <w:t>居</w:t>
      </w:r>
      <w:r>
        <w:rPr>
          <w:rFonts w:hint="eastAsia"/>
          <w:sz w:val="18"/>
          <w:szCs w:val="18"/>
        </w:rPr>
        <w:t>’</w:t>
      </w:r>
      <w:r w:rsidRPr="0055501B">
        <w:rPr>
          <w:rFonts w:hint="eastAsia"/>
          <w:sz w:val="18"/>
          <w:szCs w:val="18"/>
        </w:rPr>
        <w:t>爲韻。</w:t>
      </w:r>
      <w:r w:rsidRPr="0055501B">
        <w:rPr>
          <w:rFonts w:hint="eastAsia"/>
          <w:sz w:val="24"/>
          <w:szCs w:val="24"/>
        </w:rPr>
        <w:t>‘鼁’與‘諸’</w:t>
      </w:r>
      <w:r>
        <w:rPr>
          <w:rFonts w:hint="eastAsia"/>
          <w:sz w:val="24"/>
          <w:szCs w:val="24"/>
        </w:rPr>
        <w:t>、</w:t>
      </w:r>
      <w:r w:rsidRPr="0055501B">
        <w:rPr>
          <w:rFonts w:hint="eastAsia"/>
          <w:sz w:val="24"/>
          <w:szCs w:val="24"/>
        </w:rPr>
        <w:t>‘去’爲合韻</w:t>
      </w:r>
      <w:r>
        <w:rPr>
          <w:rFonts w:hint="eastAsia"/>
          <w:sz w:val="24"/>
          <w:szCs w:val="24"/>
        </w:rPr>
        <w:t>，</w:t>
      </w:r>
      <w:r w:rsidRPr="00F0388D">
        <w:rPr>
          <w:rFonts w:hint="eastAsia"/>
          <w:sz w:val="18"/>
          <w:szCs w:val="18"/>
        </w:rPr>
        <w:t>‘鼁’與‘</w:t>
      </w:r>
      <w:r w:rsidRPr="00F0388D">
        <w:rPr>
          <w:rFonts w:ascii="宋体-方正超大字符集" w:eastAsia="宋体-方正超大字符集" w:hAnsi="宋体-方正超大字符集" w:cs="宋体-方正超大字符集" w:hint="eastAsia"/>
          <w:sz w:val="18"/>
          <w:szCs w:val="18"/>
        </w:rPr>
        <w:t>𪓰</w:t>
      </w:r>
      <w:r w:rsidRPr="00F0388D">
        <w:rPr>
          <w:rFonts w:hint="eastAsia"/>
          <w:sz w:val="18"/>
          <w:szCs w:val="18"/>
        </w:rPr>
        <w:t>’同，古音</w:t>
      </w:r>
      <w:r w:rsidRPr="0055501B">
        <w:rPr>
          <w:rFonts w:hint="eastAsia"/>
          <w:sz w:val="18"/>
          <w:szCs w:val="18"/>
        </w:rPr>
        <w:t>在幽部。</w:t>
      </w:r>
      <w:r>
        <w:rPr>
          <w:rFonts w:hint="eastAsia"/>
          <w:sz w:val="18"/>
          <w:szCs w:val="18"/>
        </w:rPr>
        <w:t>‘</w:t>
      </w:r>
      <w:r w:rsidRPr="0055501B">
        <w:rPr>
          <w:rFonts w:hint="eastAsia"/>
          <w:sz w:val="18"/>
          <w:szCs w:val="18"/>
        </w:rPr>
        <w:t>諸</w:t>
      </w:r>
      <w:r>
        <w:rPr>
          <w:rFonts w:hint="eastAsia"/>
          <w:sz w:val="18"/>
          <w:szCs w:val="18"/>
        </w:rPr>
        <w:t>’、‘</w:t>
      </w:r>
      <w:r w:rsidRPr="0055501B">
        <w:rPr>
          <w:rFonts w:hint="eastAsia"/>
          <w:sz w:val="18"/>
          <w:szCs w:val="18"/>
        </w:rPr>
        <w:t>去</w:t>
      </w:r>
      <w:r>
        <w:rPr>
          <w:rFonts w:hint="eastAsia"/>
          <w:sz w:val="18"/>
          <w:szCs w:val="18"/>
        </w:rPr>
        <w:t>’</w:t>
      </w:r>
      <w:r w:rsidRPr="0055501B">
        <w:rPr>
          <w:rFonts w:hint="eastAsia"/>
          <w:sz w:val="18"/>
          <w:szCs w:val="18"/>
        </w:rPr>
        <w:t>二字古音在魚部。古魚</w:t>
      </w:r>
      <w:r>
        <w:rPr>
          <w:rFonts w:hint="eastAsia"/>
          <w:sz w:val="18"/>
          <w:szCs w:val="18"/>
        </w:rPr>
        <w:t>、</w:t>
      </w:r>
      <w:r w:rsidRPr="0055501B">
        <w:rPr>
          <w:rFonts w:hint="eastAsia"/>
          <w:sz w:val="18"/>
          <w:szCs w:val="18"/>
        </w:rPr>
        <w:t>幽二部之聲相爲出入，已見上。</w:t>
      </w:r>
      <w:r w:rsidRPr="00394FAF">
        <w:rPr>
          <w:rFonts w:hint="eastAsia"/>
          <w:sz w:val="24"/>
          <w:szCs w:val="24"/>
        </w:rPr>
        <w:t>則其字之作</w:t>
      </w:r>
      <w:r>
        <w:rPr>
          <w:rFonts w:hint="eastAsia"/>
          <w:sz w:val="24"/>
          <w:szCs w:val="24"/>
        </w:rPr>
        <w:t>‘</w:t>
      </w:r>
      <w:r w:rsidRPr="00394FAF">
        <w:rPr>
          <w:rFonts w:hint="eastAsia"/>
          <w:sz w:val="24"/>
          <w:szCs w:val="24"/>
        </w:rPr>
        <w:t>去</w:t>
      </w:r>
      <w:r>
        <w:rPr>
          <w:rFonts w:hint="eastAsia"/>
          <w:sz w:val="24"/>
          <w:szCs w:val="24"/>
        </w:rPr>
        <w:t>’</w:t>
      </w:r>
      <w:r w:rsidRPr="00394FAF">
        <w:rPr>
          <w:rFonts w:hint="eastAsia"/>
          <w:sz w:val="24"/>
          <w:szCs w:val="24"/>
        </w:rPr>
        <w:t>甚明。</w:t>
      </w:r>
      <w:r>
        <w:rPr>
          <w:rFonts w:hint="eastAsia"/>
          <w:sz w:val="24"/>
          <w:szCs w:val="24"/>
        </w:rPr>
        <w:t>‘</w:t>
      </w:r>
      <w:r w:rsidRPr="00394FAF">
        <w:rPr>
          <w:rFonts w:hint="eastAsia"/>
          <w:sz w:val="24"/>
          <w:szCs w:val="24"/>
        </w:rPr>
        <w:t>去去</w:t>
      </w:r>
      <w:r>
        <w:rPr>
          <w:rFonts w:hint="eastAsia"/>
          <w:sz w:val="24"/>
          <w:szCs w:val="24"/>
        </w:rPr>
        <w:t>’</w:t>
      </w:r>
      <w:r w:rsidRPr="00394FAF">
        <w:rPr>
          <w:rFonts w:hint="eastAsia"/>
          <w:sz w:val="24"/>
          <w:szCs w:val="24"/>
        </w:rPr>
        <w:t>之言</w:t>
      </w:r>
      <w:r>
        <w:rPr>
          <w:rFonts w:hint="eastAsia"/>
          <w:sz w:val="24"/>
          <w:szCs w:val="24"/>
        </w:rPr>
        <w:t>‘</w:t>
      </w:r>
      <w:r w:rsidRPr="00394FAF">
        <w:rPr>
          <w:rFonts w:hint="eastAsia"/>
          <w:sz w:val="24"/>
          <w:szCs w:val="24"/>
        </w:rPr>
        <w:t>袪袪</w:t>
      </w:r>
      <w:r>
        <w:rPr>
          <w:rFonts w:hint="eastAsia"/>
          <w:sz w:val="24"/>
          <w:szCs w:val="24"/>
        </w:rPr>
        <w:t>’也。《莊子·應帝王篇》‘泰氏其臥徐徐’，</w:t>
      </w:r>
      <w:r w:rsidRPr="00394FAF">
        <w:rPr>
          <w:rFonts w:hint="eastAsia"/>
          <w:sz w:val="24"/>
          <w:szCs w:val="24"/>
        </w:rPr>
        <w:t>崔撰本作</w:t>
      </w:r>
      <w:r>
        <w:rPr>
          <w:rFonts w:hint="eastAsia"/>
          <w:sz w:val="24"/>
          <w:szCs w:val="24"/>
        </w:rPr>
        <w:t>‘</w:t>
      </w:r>
      <w:r w:rsidRPr="00394FAF">
        <w:rPr>
          <w:rFonts w:hint="eastAsia"/>
          <w:sz w:val="24"/>
          <w:szCs w:val="24"/>
        </w:rPr>
        <w:t>袪袪</w:t>
      </w:r>
      <w:r>
        <w:rPr>
          <w:rFonts w:hint="eastAsia"/>
          <w:sz w:val="24"/>
          <w:szCs w:val="24"/>
        </w:rPr>
        <w:t>’，</w:t>
      </w:r>
      <w:r w:rsidRPr="00F0388D">
        <w:rPr>
          <w:rFonts w:hint="eastAsia"/>
          <w:sz w:val="18"/>
          <w:szCs w:val="18"/>
        </w:rPr>
        <w:t>《盜蹠篇》</w:t>
      </w:r>
      <w:r>
        <w:rPr>
          <w:rFonts w:hint="eastAsia"/>
          <w:sz w:val="18"/>
          <w:szCs w:val="18"/>
        </w:rPr>
        <w:t>‘臥則居居’，</w:t>
      </w:r>
      <w:r w:rsidRPr="00F0388D">
        <w:rPr>
          <w:rFonts w:hint="eastAsia"/>
          <w:sz w:val="18"/>
          <w:szCs w:val="18"/>
        </w:rPr>
        <w:t>聲義亦相近。</w:t>
      </w:r>
      <w:r w:rsidRPr="00394FAF">
        <w:rPr>
          <w:rFonts w:hint="eastAsia"/>
          <w:sz w:val="24"/>
          <w:szCs w:val="24"/>
        </w:rPr>
        <w:t>司馬彪注曰：</w:t>
      </w:r>
      <w:r>
        <w:rPr>
          <w:rFonts w:hint="eastAsia"/>
          <w:sz w:val="24"/>
          <w:szCs w:val="24"/>
        </w:rPr>
        <w:t>‘</w:t>
      </w:r>
      <w:r w:rsidRPr="00394FAF">
        <w:rPr>
          <w:rFonts w:hint="eastAsia"/>
          <w:sz w:val="24"/>
          <w:szCs w:val="24"/>
        </w:rPr>
        <w:t>徐徐，安隱貌</w:t>
      </w:r>
      <w:r>
        <w:rPr>
          <w:rFonts w:hint="eastAsia"/>
          <w:sz w:val="24"/>
          <w:szCs w:val="24"/>
        </w:rPr>
        <w:t>。’</w:t>
      </w:r>
      <w:r w:rsidRPr="00F0388D">
        <w:rPr>
          <w:rFonts w:hint="eastAsia"/>
          <w:sz w:val="18"/>
          <w:szCs w:val="18"/>
        </w:rPr>
        <w:t>‘隱</w:t>
      </w:r>
      <w:r>
        <w:rPr>
          <w:rFonts w:hint="eastAsia"/>
          <w:sz w:val="18"/>
          <w:szCs w:val="18"/>
        </w:rPr>
        <w:t>’</w:t>
      </w:r>
      <w:r w:rsidRPr="00F0388D">
        <w:rPr>
          <w:rFonts w:hint="eastAsia"/>
          <w:sz w:val="18"/>
          <w:szCs w:val="18"/>
        </w:rPr>
        <w:t>俗作</w:t>
      </w:r>
      <w:r>
        <w:rPr>
          <w:rFonts w:hint="eastAsia"/>
          <w:sz w:val="18"/>
          <w:szCs w:val="18"/>
        </w:rPr>
        <w:t>‘</w:t>
      </w:r>
      <w:r w:rsidRPr="00F0388D">
        <w:rPr>
          <w:rFonts w:hint="eastAsia"/>
          <w:sz w:val="18"/>
          <w:szCs w:val="18"/>
        </w:rPr>
        <w:t>穩</w:t>
      </w:r>
      <w:r>
        <w:rPr>
          <w:rFonts w:hint="eastAsia"/>
          <w:sz w:val="18"/>
          <w:szCs w:val="18"/>
        </w:rPr>
        <w:t>’</w:t>
      </w:r>
      <w:r w:rsidRPr="00F0388D">
        <w:rPr>
          <w:rFonts w:hint="eastAsia"/>
          <w:sz w:val="18"/>
          <w:szCs w:val="18"/>
        </w:rPr>
        <w:t>。</w:t>
      </w:r>
      <w:r w:rsidRPr="00394FAF">
        <w:rPr>
          <w:rFonts w:hint="eastAsia"/>
          <w:sz w:val="24"/>
          <w:szCs w:val="24"/>
        </w:rPr>
        <w:t>則</w:t>
      </w:r>
      <w:r>
        <w:rPr>
          <w:rFonts w:hint="eastAsia"/>
          <w:sz w:val="24"/>
          <w:szCs w:val="24"/>
        </w:rPr>
        <w:t>‘</w:t>
      </w:r>
      <w:r w:rsidRPr="00394FAF">
        <w:rPr>
          <w:rFonts w:hint="eastAsia"/>
          <w:sz w:val="24"/>
          <w:szCs w:val="24"/>
        </w:rPr>
        <w:t>袪袪</w:t>
      </w:r>
      <w:r>
        <w:rPr>
          <w:rFonts w:hint="eastAsia"/>
          <w:sz w:val="24"/>
          <w:szCs w:val="24"/>
        </w:rPr>
        <w:t>’</w:t>
      </w:r>
      <w:r w:rsidRPr="00394FAF">
        <w:rPr>
          <w:rFonts w:hint="eastAsia"/>
          <w:sz w:val="24"/>
          <w:szCs w:val="24"/>
        </w:rPr>
        <w:t>亦安舒貌矣。蟾諸之行徐徐然不迫，故謂之</w:t>
      </w:r>
      <w:r>
        <w:rPr>
          <w:rFonts w:hint="eastAsia"/>
          <w:sz w:val="24"/>
          <w:szCs w:val="24"/>
        </w:rPr>
        <w:t>‘</w:t>
      </w:r>
      <w:r w:rsidRPr="00394FAF">
        <w:rPr>
          <w:rFonts w:hint="eastAsia"/>
          <w:sz w:val="24"/>
          <w:szCs w:val="24"/>
        </w:rPr>
        <w:t>去去</w:t>
      </w:r>
      <w:r>
        <w:rPr>
          <w:rFonts w:hint="eastAsia"/>
          <w:sz w:val="24"/>
          <w:szCs w:val="24"/>
        </w:rPr>
        <w:t>’</w:t>
      </w:r>
      <w:r w:rsidRPr="00394FAF">
        <w:rPr>
          <w:rFonts w:hint="eastAsia"/>
          <w:sz w:val="24"/>
          <w:szCs w:val="24"/>
        </w:rPr>
        <w:t>。高注《淮南·原道篇》曰：</w:t>
      </w:r>
      <w:r>
        <w:rPr>
          <w:rFonts w:hint="eastAsia"/>
          <w:sz w:val="24"/>
          <w:szCs w:val="24"/>
        </w:rPr>
        <w:t>‘蟾諸，跳行舒遲。’</w:t>
      </w:r>
      <w:r w:rsidRPr="00394FAF">
        <w:rPr>
          <w:rFonts w:hint="eastAsia"/>
          <w:sz w:val="24"/>
          <w:szCs w:val="24"/>
        </w:rPr>
        <w:t>是也。</w:t>
      </w:r>
      <w:r w:rsidRPr="00F0388D">
        <w:rPr>
          <w:rFonts w:hint="eastAsia"/>
          <w:sz w:val="18"/>
          <w:szCs w:val="18"/>
        </w:rPr>
        <w:t>《説文》</w:t>
      </w:r>
      <w:r>
        <w:rPr>
          <w:rFonts w:hint="eastAsia"/>
          <w:sz w:val="18"/>
          <w:szCs w:val="18"/>
        </w:rPr>
        <w:t>‘</w:t>
      </w:r>
      <w:r w:rsidRPr="00F0388D">
        <w:rPr>
          <w:rFonts w:ascii="宋体-方正超大字符集" w:eastAsia="宋体-方正超大字符集" w:hAnsi="宋体-方正超大字符集" w:cs="宋体-方正超大字符集" w:hint="eastAsia"/>
          <w:sz w:val="18"/>
          <w:szCs w:val="18"/>
        </w:rPr>
        <w:t>𪓿</w:t>
      </w:r>
      <w:r>
        <w:rPr>
          <w:rFonts w:hint="eastAsia"/>
          <w:sz w:val="18"/>
          <w:szCs w:val="18"/>
        </w:rPr>
        <w:t>’</w:t>
      </w:r>
      <w:r w:rsidRPr="00F0388D">
        <w:rPr>
          <w:rFonts w:hint="eastAsia"/>
          <w:sz w:val="18"/>
          <w:szCs w:val="18"/>
        </w:rPr>
        <w:t>字注曰：</w:t>
      </w:r>
      <w:r>
        <w:rPr>
          <w:rFonts w:hint="eastAsia"/>
          <w:sz w:val="18"/>
          <w:szCs w:val="18"/>
        </w:rPr>
        <w:t>‘</w:t>
      </w:r>
      <w:r w:rsidRPr="00F0388D">
        <w:rPr>
          <w:rFonts w:ascii="宋体-方正超大字符集" w:eastAsia="宋体-方正超大字符集" w:hAnsi="宋体-方正超大字符集" w:cs="宋体-方正超大字符集" w:hint="eastAsia"/>
          <w:sz w:val="18"/>
          <w:szCs w:val="18"/>
        </w:rPr>
        <w:t>𪓰𪓿</w:t>
      </w:r>
      <w:r>
        <w:rPr>
          <w:rFonts w:hint="eastAsia"/>
          <w:sz w:val="18"/>
          <w:szCs w:val="18"/>
        </w:rPr>
        <w:t>，詹諸也。</w:t>
      </w:r>
      <w:r w:rsidRPr="00F0388D">
        <w:rPr>
          <w:rFonts w:hint="eastAsia"/>
          <w:sz w:val="18"/>
          <w:szCs w:val="18"/>
        </w:rPr>
        <w:t>《詩》曰</w:t>
      </w:r>
      <w:r>
        <w:rPr>
          <w:rFonts w:hint="eastAsia"/>
          <w:sz w:val="18"/>
          <w:szCs w:val="18"/>
        </w:rPr>
        <w:t>‘</w:t>
      </w:r>
      <w:r w:rsidRPr="00F0388D">
        <w:rPr>
          <w:rFonts w:hint="eastAsia"/>
          <w:sz w:val="18"/>
          <w:szCs w:val="18"/>
        </w:rPr>
        <w:t>得此</w:t>
      </w:r>
      <w:r w:rsidRPr="00F0388D">
        <w:rPr>
          <w:rFonts w:ascii="宋体-方正超大字符集" w:eastAsia="宋体-方正超大字符集" w:hAnsi="宋体-方正超大字符集" w:cs="宋体-方正超大字符集" w:hint="eastAsia"/>
          <w:sz w:val="18"/>
          <w:szCs w:val="18"/>
        </w:rPr>
        <w:t>𪓰𪓿</w:t>
      </w:r>
      <w:r>
        <w:rPr>
          <w:rFonts w:hint="eastAsia"/>
          <w:sz w:val="18"/>
          <w:szCs w:val="18"/>
        </w:rPr>
        <w:t>’</w:t>
      </w:r>
      <w:r w:rsidRPr="00F0388D">
        <w:rPr>
          <w:rFonts w:hint="eastAsia"/>
          <w:sz w:val="18"/>
          <w:szCs w:val="18"/>
        </w:rPr>
        <w:t>，言其行</w:t>
      </w:r>
      <w:r w:rsidRPr="00F0388D">
        <w:rPr>
          <w:rFonts w:ascii="宋体-方正超大字符集" w:eastAsia="宋体-方正超大字符集" w:hAnsi="宋体-方正超大字符集" w:cs="宋体-方正超大字符集" w:hint="eastAsia"/>
          <w:sz w:val="18"/>
          <w:szCs w:val="18"/>
        </w:rPr>
        <w:t>𪓿𪓿</w:t>
      </w:r>
      <w:r w:rsidRPr="00F0388D">
        <w:rPr>
          <w:rFonts w:hint="eastAsia"/>
          <w:sz w:val="18"/>
          <w:szCs w:val="18"/>
        </w:rPr>
        <w:t>。今《詩》</w:t>
      </w:r>
      <w:r>
        <w:rPr>
          <w:rFonts w:hint="eastAsia"/>
          <w:sz w:val="18"/>
          <w:szCs w:val="18"/>
        </w:rPr>
        <w:t>‘</w:t>
      </w:r>
      <w:r w:rsidRPr="00F0388D">
        <w:rPr>
          <w:rFonts w:ascii="宋体-方正超大字符集" w:eastAsia="宋体-方正超大字符集" w:hAnsi="宋体-方正超大字符集" w:cs="宋体-方正超大字符集" w:hint="eastAsia"/>
          <w:sz w:val="18"/>
          <w:szCs w:val="18"/>
        </w:rPr>
        <w:t>𪓿</w:t>
      </w:r>
      <w:r>
        <w:rPr>
          <w:rFonts w:hint="eastAsia"/>
          <w:sz w:val="18"/>
          <w:szCs w:val="18"/>
        </w:rPr>
        <w:t>’</w:t>
      </w:r>
      <w:r w:rsidRPr="00F0388D">
        <w:rPr>
          <w:rFonts w:hint="eastAsia"/>
          <w:sz w:val="18"/>
          <w:szCs w:val="18"/>
        </w:rPr>
        <w:t>作</w:t>
      </w:r>
      <w:r>
        <w:rPr>
          <w:rFonts w:hint="eastAsia"/>
          <w:sz w:val="18"/>
          <w:szCs w:val="18"/>
        </w:rPr>
        <w:t>‘</w:t>
      </w:r>
      <w:r w:rsidRPr="00F0388D">
        <w:rPr>
          <w:rFonts w:hint="eastAsia"/>
          <w:sz w:val="18"/>
          <w:szCs w:val="18"/>
        </w:rPr>
        <w:t>施</w:t>
      </w:r>
      <w:r>
        <w:rPr>
          <w:rFonts w:hint="eastAsia"/>
          <w:sz w:val="18"/>
          <w:szCs w:val="18"/>
        </w:rPr>
        <w:t>’</w:t>
      </w:r>
      <w:r w:rsidRPr="00F0388D">
        <w:rPr>
          <w:rFonts w:hint="eastAsia"/>
          <w:sz w:val="18"/>
          <w:szCs w:val="18"/>
        </w:rPr>
        <w:t>，</w:t>
      </w:r>
      <w:r>
        <w:rPr>
          <w:rFonts w:hint="eastAsia"/>
          <w:sz w:val="18"/>
          <w:szCs w:val="18"/>
        </w:rPr>
        <w:t>‘</w:t>
      </w:r>
      <w:r w:rsidRPr="00F0388D">
        <w:rPr>
          <w:rFonts w:ascii="宋体-方正超大字符集" w:eastAsia="宋体-方正超大字符集" w:hAnsi="宋体-方正超大字符集" w:cs="宋体-方正超大字符集" w:hint="eastAsia"/>
          <w:sz w:val="18"/>
          <w:szCs w:val="18"/>
        </w:rPr>
        <w:t>𪓿𪓿</w:t>
      </w:r>
      <w:r>
        <w:rPr>
          <w:rFonts w:hint="eastAsia"/>
          <w:sz w:val="18"/>
          <w:szCs w:val="18"/>
        </w:rPr>
        <w:t>’</w:t>
      </w:r>
      <w:r w:rsidRPr="00F0388D">
        <w:rPr>
          <w:rFonts w:hint="eastAsia"/>
          <w:sz w:val="18"/>
          <w:szCs w:val="18"/>
        </w:rPr>
        <w:t>之言</w:t>
      </w:r>
      <w:r>
        <w:rPr>
          <w:rFonts w:hint="eastAsia"/>
          <w:sz w:val="18"/>
          <w:szCs w:val="18"/>
        </w:rPr>
        <w:t>‘</w:t>
      </w:r>
      <w:r w:rsidRPr="00F0388D">
        <w:rPr>
          <w:rFonts w:hint="eastAsia"/>
          <w:sz w:val="18"/>
          <w:szCs w:val="18"/>
        </w:rPr>
        <w:t>施施</w:t>
      </w:r>
      <w:r>
        <w:rPr>
          <w:rFonts w:hint="eastAsia"/>
          <w:sz w:val="18"/>
          <w:szCs w:val="18"/>
        </w:rPr>
        <w:t>’</w:t>
      </w:r>
      <w:r w:rsidRPr="00F0388D">
        <w:rPr>
          <w:rFonts w:hint="eastAsia"/>
          <w:sz w:val="18"/>
          <w:szCs w:val="18"/>
        </w:rPr>
        <w:t>也。《王風·丘中有麻篇</w:t>
      </w:r>
      <w:r>
        <w:rPr>
          <w:rFonts w:hint="eastAsia"/>
          <w:sz w:val="18"/>
          <w:szCs w:val="18"/>
        </w:rPr>
        <w:t>》‘將其來施施’，</w:t>
      </w:r>
      <w:r w:rsidRPr="00F0388D">
        <w:rPr>
          <w:rFonts w:hint="eastAsia"/>
          <w:sz w:val="18"/>
          <w:szCs w:val="18"/>
        </w:rPr>
        <w:t>傳曰：</w:t>
      </w:r>
      <w:r>
        <w:rPr>
          <w:rFonts w:hint="eastAsia"/>
          <w:sz w:val="18"/>
          <w:szCs w:val="18"/>
        </w:rPr>
        <w:t>‘</w:t>
      </w:r>
      <w:r w:rsidRPr="00F0388D">
        <w:rPr>
          <w:rFonts w:hint="eastAsia"/>
          <w:sz w:val="18"/>
          <w:szCs w:val="18"/>
        </w:rPr>
        <w:t>施施，難進意。</w:t>
      </w:r>
      <w:r>
        <w:rPr>
          <w:rFonts w:hint="eastAsia"/>
          <w:sz w:val="18"/>
          <w:szCs w:val="18"/>
        </w:rPr>
        <w:t>’</w:t>
      </w:r>
      <w:r w:rsidRPr="00F0388D">
        <w:rPr>
          <w:rFonts w:hint="eastAsia"/>
          <w:sz w:val="18"/>
          <w:szCs w:val="18"/>
        </w:rPr>
        <w:t>箋曰：</w:t>
      </w:r>
      <w:r>
        <w:rPr>
          <w:rFonts w:hint="eastAsia"/>
          <w:sz w:val="18"/>
          <w:szCs w:val="18"/>
        </w:rPr>
        <w:t>‘</w:t>
      </w:r>
      <w:r w:rsidRPr="00F0388D">
        <w:rPr>
          <w:rFonts w:hint="eastAsia"/>
          <w:sz w:val="18"/>
          <w:szCs w:val="18"/>
        </w:rPr>
        <w:t>施施，舒行貌。</w:t>
      </w:r>
      <w:r>
        <w:rPr>
          <w:rFonts w:hint="eastAsia"/>
          <w:sz w:val="18"/>
          <w:szCs w:val="18"/>
        </w:rPr>
        <w:t>’</w:t>
      </w:r>
      <w:r w:rsidRPr="00F0388D">
        <w:rPr>
          <w:rFonts w:hint="eastAsia"/>
          <w:sz w:val="18"/>
          <w:szCs w:val="18"/>
        </w:rPr>
        <w:t>然則</w:t>
      </w:r>
      <w:r>
        <w:rPr>
          <w:rFonts w:hint="eastAsia"/>
          <w:sz w:val="18"/>
          <w:szCs w:val="18"/>
        </w:rPr>
        <w:t>‘</w:t>
      </w:r>
      <w:r w:rsidRPr="00F0388D">
        <w:rPr>
          <w:rFonts w:ascii="宋体-方正超大字符集" w:eastAsia="宋体-方正超大字符集" w:hAnsi="宋体-方正超大字符集" w:cs="宋体-方正超大字符集" w:hint="eastAsia"/>
          <w:sz w:val="18"/>
          <w:szCs w:val="18"/>
        </w:rPr>
        <w:t>𪓿𪓿</w:t>
      </w:r>
      <w:r>
        <w:rPr>
          <w:rFonts w:hint="eastAsia"/>
          <w:sz w:val="18"/>
          <w:szCs w:val="18"/>
        </w:rPr>
        <w:t>’</w:t>
      </w:r>
      <w:r w:rsidRPr="00F0388D">
        <w:rPr>
          <w:rFonts w:hint="eastAsia"/>
          <w:sz w:val="18"/>
          <w:szCs w:val="18"/>
        </w:rPr>
        <w:t>亦遲緩不迫之貌，與</w:t>
      </w:r>
      <w:r>
        <w:rPr>
          <w:rFonts w:hint="eastAsia"/>
          <w:sz w:val="18"/>
          <w:szCs w:val="18"/>
        </w:rPr>
        <w:t>‘</w:t>
      </w:r>
      <w:r w:rsidRPr="00F0388D">
        <w:rPr>
          <w:rFonts w:hint="eastAsia"/>
          <w:sz w:val="18"/>
          <w:szCs w:val="18"/>
        </w:rPr>
        <w:t>去去</w:t>
      </w:r>
      <w:r>
        <w:rPr>
          <w:rFonts w:hint="eastAsia"/>
          <w:sz w:val="18"/>
          <w:szCs w:val="18"/>
        </w:rPr>
        <w:t>’</w:t>
      </w:r>
      <w:r w:rsidRPr="00F0388D">
        <w:rPr>
          <w:rFonts w:hint="eastAsia"/>
          <w:sz w:val="18"/>
          <w:szCs w:val="18"/>
        </w:rPr>
        <w:t>同意也。</w:t>
      </w:r>
      <w:r w:rsidRPr="00394FAF">
        <w:rPr>
          <w:rFonts w:hint="eastAsia"/>
          <w:sz w:val="24"/>
          <w:szCs w:val="24"/>
        </w:rPr>
        <w:t>今本《説文》</w:t>
      </w:r>
      <w:r>
        <w:rPr>
          <w:rFonts w:hint="eastAsia"/>
          <w:sz w:val="24"/>
          <w:szCs w:val="24"/>
        </w:rPr>
        <w:t>‘</w:t>
      </w:r>
      <w:r w:rsidRPr="00394FAF">
        <w:rPr>
          <w:rFonts w:hint="eastAsia"/>
          <w:sz w:val="24"/>
          <w:szCs w:val="24"/>
        </w:rPr>
        <w:t>去</w:t>
      </w:r>
      <w:r w:rsidRPr="000C4784">
        <w:rPr>
          <w:rFonts w:hint="eastAsia"/>
          <w:sz w:val="24"/>
          <w:szCs w:val="24"/>
        </w:rPr>
        <w:t>鼀</w:t>
      </w:r>
      <w:r>
        <w:rPr>
          <w:rFonts w:hint="eastAsia"/>
          <w:sz w:val="24"/>
          <w:szCs w:val="24"/>
        </w:rPr>
        <w:t>’譌</w:t>
      </w:r>
      <w:r w:rsidRPr="00394FAF">
        <w:rPr>
          <w:rFonts w:hint="eastAsia"/>
          <w:sz w:val="24"/>
          <w:szCs w:val="24"/>
        </w:rPr>
        <w:t>爲</w:t>
      </w:r>
      <w:r>
        <w:rPr>
          <w:rFonts w:hint="eastAsia"/>
          <w:sz w:val="24"/>
          <w:szCs w:val="24"/>
        </w:rPr>
        <w:t>‘</w:t>
      </w:r>
      <w:r w:rsidRPr="000C4784">
        <w:rPr>
          <w:rFonts w:hint="eastAsia"/>
          <w:sz w:val="24"/>
          <w:szCs w:val="24"/>
        </w:rPr>
        <w:t>圥</w:t>
      </w:r>
      <w:r w:rsidRPr="00394FAF">
        <w:rPr>
          <w:rFonts w:hint="eastAsia"/>
          <w:sz w:val="24"/>
          <w:szCs w:val="24"/>
        </w:rPr>
        <w:t>鼁</w:t>
      </w:r>
      <w:r>
        <w:rPr>
          <w:rFonts w:hint="eastAsia"/>
          <w:sz w:val="24"/>
          <w:szCs w:val="24"/>
        </w:rPr>
        <w:t>’</w:t>
      </w:r>
      <w:r w:rsidRPr="000C4784">
        <w:rPr>
          <w:rFonts w:hint="eastAsia"/>
          <w:sz w:val="18"/>
          <w:szCs w:val="18"/>
        </w:rPr>
        <w:t>‘去’、‘圥’形相似，又因注内</w:t>
      </w:r>
      <w:r>
        <w:rPr>
          <w:rFonts w:hint="eastAsia"/>
          <w:sz w:val="18"/>
          <w:szCs w:val="18"/>
        </w:rPr>
        <w:t>‘</w:t>
      </w:r>
      <w:r w:rsidRPr="000C4784">
        <w:rPr>
          <w:rFonts w:hint="eastAsia"/>
          <w:sz w:val="18"/>
          <w:szCs w:val="18"/>
        </w:rPr>
        <w:t>從黽圥聲</w:t>
      </w:r>
      <w:r>
        <w:rPr>
          <w:rFonts w:hint="eastAsia"/>
          <w:sz w:val="18"/>
          <w:szCs w:val="18"/>
        </w:rPr>
        <w:t>’</w:t>
      </w:r>
      <w:r w:rsidRPr="000C4784">
        <w:rPr>
          <w:rFonts w:hint="eastAsia"/>
          <w:sz w:val="18"/>
          <w:szCs w:val="18"/>
        </w:rPr>
        <w:t>而</w:t>
      </w:r>
      <w:r>
        <w:rPr>
          <w:rFonts w:hint="eastAsia"/>
          <w:sz w:val="18"/>
          <w:szCs w:val="18"/>
        </w:rPr>
        <w:t>譌</w:t>
      </w:r>
      <w:r w:rsidRPr="000C4784">
        <w:rPr>
          <w:rFonts w:hint="eastAsia"/>
          <w:sz w:val="18"/>
          <w:szCs w:val="18"/>
        </w:rPr>
        <w:t>。</w:t>
      </w:r>
      <w:r w:rsidRPr="00394FAF">
        <w:rPr>
          <w:rFonts w:hint="eastAsia"/>
          <w:sz w:val="24"/>
          <w:szCs w:val="24"/>
        </w:rPr>
        <w:t>既與《爾雅》乖違，</w:t>
      </w:r>
      <w:r>
        <w:rPr>
          <w:rFonts w:hint="eastAsia"/>
          <w:sz w:val="24"/>
          <w:szCs w:val="24"/>
        </w:rPr>
        <w:t>‘</w:t>
      </w:r>
      <w:r w:rsidRPr="00394FAF">
        <w:rPr>
          <w:rFonts w:hint="eastAsia"/>
          <w:sz w:val="24"/>
          <w:szCs w:val="24"/>
        </w:rPr>
        <w:t>其行去去</w:t>
      </w:r>
      <w:r>
        <w:rPr>
          <w:rFonts w:hint="eastAsia"/>
          <w:sz w:val="24"/>
          <w:szCs w:val="24"/>
        </w:rPr>
        <w:t>’譌</w:t>
      </w:r>
      <w:r w:rsidRPr="00394FAF">
        <w:rPr>
          <w:rFonts w:hint="eastAsia"/>
          <w:sz w:val="24"/>
          <w:szCs w:val="24"/>
        </w:rPr>
        <w:t>爲</w:t>
      </w:r>
      <w:r>
        <w:rPr>
          <w:rFonts w:hint="eastAsia"/>
          <w:sz w:val="24"/>
          <w:szCs w:val="24"/>
        </w:rPr>
        <w:t>‘其行</w:t>
      </w:r>
      <w:r w:rsidRPr="000C4784">
        <w:rPr>
          <w:rFonts w:hint="eastAsia"/>
          <w:sz w:val="24"/>
          <w:szCs w:val="24"/>
        </w:rPr>
        <w:t>圥圥</w:t>
      </w:r>
      <w:r>
        <w:rPr>
          <w:rFonts w:hint="eastAsia"/>
          <w:sz w:val="24"/>
          <w:szCs w:val="24"/>
        </w:rPr>
        <w:t>’</w:t>
      </w:r>
      <w:r w:rsidRPr="00394FAF">
        <w:rPr>
          <w:rFonts w:hint="eastAsia"/>
          <w:sz w:val="24"/>
          <w:szCs w:val="24"/>
        </w:rPr>
        <w:t>，則不得與</w:t>
      </w:r>
      <w:r>
        <w:rPr>
          <w:rFonts w:hint="eastAsia"/>
          <w:sz w:val="24"/>
          <w:szCs w:val="24"/>
        </w:rPr>
        <w:t>‘</w:t>
      </w:r>
      <w:r w:rsidRPr="00394FAF">
        <w:rPr>
          <w:rFonts w:hint="eastAsia"/>
          <w:sz w:val="24"/>
          <w:szCs w:val="24"/>
        </w:rPr>
        <w:t>其鳴詹諸</w:t>
      </w:r>
      <w:r>
        <w:rPr>
          <w:rFonts w:hint="eastAsia"/>
          <w:sz w:val="24"/>
          <w:szCs w:val="24"/>
        </w:rPr>
        <w:t>’</w:t>
      </w:r>
      <w:r w:rsidRPr="00394FAF">
        <w:rPr>
          <w:rFonts w:hint="eastAsia"/>
          <w:sz w:val="24"/>
          <w:szCs w:val="24"/>
        </w:rPr>
        <w:t>爲韻，而古義亦亡矣。</w:t>
      </w:r>
      <w:r w:rsidRPr="000C4784">
        <w:rPr>
          <w:rFonts w:hint="eastAsia"/>
          <w:sz w:val="18"/>
          <w:szCs w:val="18"/>
        </w:rPr>
        <w:t>《集韻》引《説文》已</w:t>
      </w:r>
      <w:r>
        <w:rPr>
          <w:rFonts w:hint="eastAsia"/>
          <w:sz w:val="18"/>
          <w:szCs w:val="18"/>
        </w:rPr>
        <w:t>譌</w:t>
      </w:r>
      <w:r w:rsidRPr="000C4784">
        <w:rPr>
          <w:rFonts w:hint="eastAsia"/>
          <w:sz w:val="18"/>
          <w:szCs w:val="18"/>
        </w:rPr>
        <w:t>作‘圥’。</w:t>
      </w:r>
      <w:r w:rsidRPr="00394FAF">
        <w:rPr>
          <w:rFonts w:hint="eastAsia"/>
          <w:sz w:val="24"/>
          <w:szCs w:val="24"/>
        </w:rPr>
        <w:t>且《説文》</w:t>
      </w:r>
      <w:r>
        <w:rPr>
          <w:rFonts w:hint="eastAsia"/>
          <w:sz w:val="24"/>
          <w:szCs w:val="24"/>
        </w:rPr>
        <w:t>‘</w:t>
      </w:r>
      <w:r w:rsidRPr="000C4784">
        <w:rPr>
          <w:rFonts w:hint="eastAsia"/>
          <w:sz w:val="24"/>
          <w:szCs w:val="24"/>
        </w:rPr>
        <w:t>鼀</w:t>
      </w:r>
      <w:r>
        <w:rPr>
          <w:rFonts w:hint="eastAsia"/>
          <w:sz w:val="24"/>
          <w:szCs w:val="24"/>
        </w:rPr>
        <w:t>’</w:t>
      </w:r>
      <w:r w:rsidRPr="00394FAF">
        <w:rPr>
          <w:rFonts w:hint="eastAsia"/>
          <w:sz w:val="24"/>
          <w:szCs w:val="24"/>
        </w:rPr>
        <w:t>字從黽</w:t>
      </w:r>
      <w:r w:rsidRPr="000C4784">
        <w:rPr>
          <w:rFonts w:hint="eastAsia"/>
          <w:sz w:val="24"/>
          <w:szCs w:val="24"/>
        </w:rPr>
        <w:t>圥</w:t>
      </w:r>
      <w:r w:rsidRPr="00394FAF">
        <w:rPr>
          <w:rFonts w:hint="eastAsia"/>
          <w:sz w:val="24"/>
          <w:szCs w:val="24"/>
        </w:rPr>
        <w:t>聲，而今本改爲</w:t>
      </w:r>
      <w:r>
        <w:rPr>
          <w:rFonts w:hint="eastAsia"/>
          <w:sz w:val="24"/>
          <w:szCs w:val="24"/>
        </w:rPr>
        <w:t>‘從黽</w:t>
      </w:r>
      <w:r w:rsidRPr="00394FAF">
        <w:rPr>
          <w:rFonts w:hint="eastAsia"/>
          <w:sz w:val="24"/>
          <w:szCs w:val="24"/>
        </w:rPr>
        <w:t>從</w:t>
      </w:r>
      <w:r w:rsidRPr="000C4784">
        <w:rPr>
          <w:rFonts w:hint="eastAsia"/>
          <w:sz w:val="24"/>
          <w:szCs w:val="24"/>
        </w:rPr>
        <w:t>圥</w:t>
      </w:r>
      <w:r w:rsidRPr="00394FAF">
        <w:rPr>
          <w:rFonts w:hint="eastAsia"/>
          <w:sz w:val="24"/>
          <w:szCs w:val="24"/>
        </w:rPr>
        <w:t>，</w:t>
      </w:r>
      <w:r w:rsidRPr="000C4784">
        <w:rPr>
          <w:rFonts w:hint="eastAsia"/>
          <w:sz w:val="24"/>
          <w:szCs w:val="24"/>
        </w:rPr>
        <w:t>圥</w:t>
      </w:r>
      <w:r w:rsidRPr="00394FAF">
        <w:rPr>
          <w:rFonts w:hint="eastAsia"/>
          <w:sz w:val="24"/>
          <w:szCs w:val="24"/>
        </w:rPr>
        <w:t>亦聲</w:t>
      </w:r>
      <w:r>
        <w:rPr>
          <w:rFonts w:hint="eastAsia"/>
          <w:sz w:val="24"/>
          <w:szCs w:val="24"/>
        </w:rPr>
        <w:t>’。</w:t>
      </w:r>
      <w:r w:rsidRPr="000C4784">
        <w:rPr>
          <w:rFonts w:hint="eastAsia"/>
          <w:sz w:val="18"/>
          <w:szCs w:val="18"/>
        </w:rPr>
        <w:t>凡《説文》從某，某聲，多爲後人竄改。</w:t>
      </w:r>
      <w:r w:rsidRPr="00394FAF">
        <w:rPr>
          <w:rFonts w:hint="eastAsia"/>
          <w:sz w:val="24"/>
          <w:szCs w:val="24"/>
        </w:rPr>
        <w:t>以牽合於</w:t>
      </w:r>
      <w:r>
        <w:rPr>
          <w:rFonts w:hint="eastAsia"/>
          <w:sz w:val="24"/>
          <w:szCs w:val="24"/>
        </w:rPr>
        <w:t>‘其行</w:t>
      </w:r>
      <w:r w:rsidRPr="000C4784">
        <w:rPr>
          <w:rFonts w:hint="eastAsia"/>
          <w:sz w:val="24"/>
          <w:szCs w:val="24"/>
        </w:rPr>
        <w:t>圥圥</w:t>
      </w:r>
      <w:r>
        <w:rPr>
          <w:rFonts w:hint="eastAsia"/>
          <w:sz w:val="24"/>
          <w:szCs w:val="24"/>
        </w:rPr>
        <w:t>’</w:t>
      </w:r>
      <w:r w:rsidRPr="00394FAF">
        <w:rPr>
          <w:rFonts w:hint="eastAsia"/>
          <w:sz w:val="24"/>
          <w:szCs w:val="24"/>
        </w:rPr>
        <w:t>之</w:t>
      </w:r>
      <w:r>
        <w:rPr>
          <w:rFonts w:hint="eastAsia"/>
          <w:sz w:val="24"/>
          <w:szCs w:val="24"/>
        </w:rPr>
        <w:t>譌</w:t>
      </w:r>
      <w:r w:rsidRPr="00394FAF">
        <w:rPr>
          <w:rFonts w:hint="eastAsia"/>
          <w:sz w:val="24"/>
          <w:szCs w:val="24"/>
        </w:rPr>
        <w:t>字。不知</w:t>
      </w:r>
      <w:r>
        <w:rPr>
          <w:rFonts w:hint="eastAsia"/>
          <w:sz w:val="24"/>
          <w:szCs w:val="24"/>
        </w:rPr>
        <w:t>‘</w:t>
      </w:r>
      <w:r w:rsidRPr="00394FAF">
        <w:rPr>
          <w:rFonts w:hint="eastAsia"/>
          <w:sz w:val="24"/>
          <w:szCs w:val="24"/>
        </w:rPr>
        <w:t>其皮</w:t>
      </w:r>
      <w:r w:rsidRPr="000C4784">
        <w:rPr>
          <w:rFonts w:hint="eastAsia"/>
          <w:sz w:val="24"/>
          <w:szCs w:val="24"/>
        </w:rPr>
        <w:t>鼀鼀</w:t>
      </w:r>
      <w:r>
        <w:rPr>
          <w:rFonts w:hint="eastAsia"/>
          <w:sz w:val="24"/>
          <w:szCs w:val="24"/>
        </w:rPr>
        <w:t>’</w:t>
      </w:r>
      <w:r w:rsidRPr="00394FAF">
        <w:rPr>
          <w:rFonts w:hint="eastAsia"/>
          <w:sz w:val="24"/>
          <w:szCs w:val="24"/>
        </w:rPr>
        <w:t>，自以皮言，</w:t>
      </w:r>
      <w:r>
        <w:rPr>
          <w:rFonts w:hint="eastAsia"/>
          <w:sz w:val="24"/>
          <w:szCs w:val="24"/>
        </w:rPr>
        <w:t>‘</w:t>
      </w:r>
      <w:r w:rsidRPr="00394FAF">
        <w:rPr>
          <w:rFonts w:hint="eastAsia"/>
          <w:sz w:val="24"/>
          <w:szCs w:val="24"/>
        </w:rPr>
        <w:t>其行去去</w:t>
      </w:r>
      <w:r>
        <w:rPr>
          <w:rFonts w:hint="eastAsia"/>
          <w:sz w:val="24"/>
          <w:szCs w:val="24"/>
        </w:rPr>
        <w:t>’</w:t>
      </w:r>
      <w:r w:rsidRPr="00394FAF">
        <w:rPr>
          <w:rFonts w:hint="eastAsia"/>
          <w:sz w:val="24"/>
          <w:szCs w:val="24"/>
        </w:rPr>
        <w:t>，自以行言。今</w:t>
      </w:r>
      <w:r>
        <w:rPr>
          <w:rFonts w:hint="eastAsia"/>
          <w:sz w:val="24"/>
          <w:szCs w:val="24"/>
        </w:rPr>
        <w:t>‘</w:t>
      </w:r>
      <w:r w:rsidRPr="00394FAF">
        <w:rPr>
          <w:rFonts w:hint="eastAsia"/>
          <w:sz w:val="24"/>
          <w:szCs w:val="24"/>
        </w:rPr>
        <w:t>去</w:t>
      </w:r>
      <w:r>
        <w:rPr>
          <w:rFonts w:hint="eastAsia"/>
          <w:sz w:val="24"/>
          <w:szCs w:val="24"/>
        </w:rPr>
        <w:t>’譌</w:t>
      </w:r>
      <w:r w:rsidRPr="00394FAF">
        <w:rPr>
          <w:rFonts w:hint="eastAsia"/>
          <w:sz w:val="24"/>
          <w:szCs w:val="24"/>
        </w:rPr>
        <w:t>爲</w:t>
      </w:r>
      <w:r>
        <w:rPr>
          <w:rFonts w:hint="eastAsia"/>
          <w:sz w:val="24"/>
          <w:szCs w:val="24"/>
        </w:rPr>
        <w:t>‘</w:t>
      </w:r>
      <w:r w:rsidRPr="000C4784">
        <w:rPr>
          <w:rFonts w:hint="eastAsia"/>
          <w:sz w:val="24"/>
          <w:szCs w:val="24"/>
        </w:rPr>
        <w:t>圥</w:t>
      </w:r>
      <w:r>
        <w:rPr>
          <w:rFonts w:hint="eastAsia"/>
          <w:sz w:val="24"/>
          <w:szCs w:val="24"/>
        </w:rPr>
        <w:t>’</w:t>
      </w:r>
      <w:r w:rsidRPr="00394FAF">
        <w:rPr>
          <w:rFonts w:hint="eastAsia"/>
          <w:sz w:val="24"/>
          <w:szCs w:val="24"/>
        </w:rPr>
        <w:t>，而謂</w:t>
      </w:r>
      <w:r>
        <w:rPr>
          <w:rFonts w:hint="eastAsia"/>
          <w:sz w:val="24"/>
          <w:szCs w:val="24"/>
        </w:rPr>
        <w:t>‘</w:t>
      </w:r>
      <w:r w:rsidRPr="00394FAF">
        <w:rPr>
          <w:rFonts w:hint="eastAsia"/>
          <w:sz w:val="24"/>
          <w:szCs w:val="24"/>
        </w:rPr>
        <w:t>其皮</w:t>
      </w:r>
      <w:r w:rsidRPr="000C4784">
        <w:rPr>
          <w:rFonts w:hint="eastAsia"/>
          <w:sz w:val="24"/>
          <w:szCs w:val="24"/>
        </w:rPr>
        <w:t>鼀鼀</w:t>
      </w:r>
      <w:r>
        <w:rPr>
          <w:rFonts w:hint="eastAsia"/>
          <w:sz w:val="24"/>
          <w:szCs w:val="24"/>
        </w:rPr>
        <w:t>’</w:t>
      </w:r>
      <w:r w:rsidRPr="00394FAF">
        <w:rPr>
          <w:rFonts w:hint="eastAsia"/>
          <w:sz w:val="24"/>
          <w:szCs w:val="24"/>
        </w:rPr>
        <w:t>之</w:t>
      </w:r>
      <w:r>
        <w:rPr>
          <w:rFonts w:hint="eastAsia"/>
          <w:sz w:val="24"/>
          <w:szCs w:val="24"/>
        </w:rPr>
        <w:t>‘</w:t>
      </w:r>
      <w:r w:rsidRPr="000C4784">
        <w:rPr>
          <w:rFonts w:hint="eastAsia"/>
          <w:sz w:val="24"/>
          <w:szCs w:val="24"/>
        </w:rPr>
        <w:t>鼀</w:t>
      </w:r>
      <w:r>
        <w:rPr>
          <w:rFonts w:hint="eastAsia"/>
          <w:sz w:val="24"/>
          <w:szCs w:val="24"/>
        </w:rPr>
        <w:t>’</w:t>
      </w:r>
      <w:r w:rsidRPr="00394FAF">
        <w:rPr>
          <w:rFonts w:hint="eastAsia"/>
          <w:sz w:val="24"/>
          <w:szCs w:val="24"/>
        </w:rPr>
        <w:t>從</w:t>
      </w:r>
      <w:r>
        <w:rPr>
          <w:rFonts w:hint="eastAsia"/>
          <w:sz w:val="24"/>
          <w:szCs w:val="24"/>
        </w:rPr>
        <w:t>‘</w:t>
      </w:r>
      <w:r w:rsidRPr="00394FAF">
        <w:rPr>
          <w:rFonts w:hint="eastAsia"/>
          <w:sz w:val="24"/>
          <w:szCs w:val="24"/>
        </w:rPr>
        <w:t>其行</w:t>
      </w:r>
      <w:r w:rsidRPr="000C4784">
        <w:rPr>
          <w:rFonts w:hint="eastAsia"/>
          <w:sz w:val="24"/>
          <w:szCs w:val="24"/>
        </w:rPr>
        <w:t>圥圥</w:t>
      </w:r>
      <w:r>
        <w:rPr>
          <w:rFonts w:hint="eastAsia"/>
          <w:sz w:val="24"/>
          <w:szCs w:val="24"/>
        </w:rPr>
        <w:t>’</w:t>
      </w:r>
      <w:r w:rsidRPr="00394FAF">
        <w:rPr>
          <w:rFonts w:hint="eastAsia"/>
          <w:sz w:val="24"/>
          <w:szCs w:val="24"/>
        </w:rPr>
        <w:t>之</w:t>
      </w:r>
      <w:r>
        <w:rPr>
          <w:rFonts w:hint="eastAsia"/>
          <w:sz w:val="24"/>
          <w:szCs w:val="24"/>
        </w:rPr>
        <w:t>‘</w:t>
      </w:r>
      <w:r w:rsidRPr="000C4784">
        <w:rPr>
          <w:rFonts w:hint="eastAsia"/>
          <w:sz w:val="24"/>
          <w:szCs w:val="24"/>
        </w:rPr>
        <w:t>圥</w:t>
      </w:r>
      <w:r>
        <w:rPr>
          <w:rFonts w:hint="eastAsia"/>
          <w:sz w:val="24"/>
          <w:szCs w:val="24"/>
        </w:rPr>
        <w:t>’</w:t>
      </w:r>
      <w:r w:rsidRPr="00394FAF">
        <w:rPr>
          <w:rFonts w:hint="eastAsia"/>
          <w:sz w:val="24"/>
          <w:szCs w:val="24"/>
        </w:rPr>
        <w:t>爲義，其淆亂不已甚乎？學者當據《爾雅》之</w:t>
      </w:r>
      <w:r>
        <w:rPr>
          <w:rFonts w:hint="eastAsia"/>
          <w:sz w:val="24"/>
          <w:szCs w:val="24"/>
        </w:rPr>
        <w:t>‘</w:t>
      </w:r>
      <w:r w:rsidRPr="00394FAF">
        <w:rPr>
          <w:rFonts w:hint="eastAsia"/>
          <w:sz w:val="24"/>
          <w:szCs w:val="24"/>
        </w:rPr>
        <w:t>鼁</w:t>
      </w:r>
      <w:r w:rsidRPr="004128CD">
        <w:rPr>
          <w:rFonts w:ascii="宋体-方正超大字符集" w:eastAsia="宋体-方正超大字符集" w:hAnsi="宋体-方正超大字符集" w:cs="宋体-方正超大字符集" w:hint="eastAsia"/>
          <w:sz w:val="24"/>
          <w:szCs w:val="24"/>
        </w:rPr>
        <w:t>𪓰</w:t>
      </w:r>
      <w:r>
        <w:rPr>
          <w:rFonts w:ascii="宋体-方正超大字符集" w:eastAsia="宋体-方正超大字符集" w:hAnsi="宋体-方正超大字符集" w:cs="宋体-方正超大字符集" w:hint="eastAsia"/>
          <w:sz w:val="24"/>
          <w:szCs w:val="24"/>
        </w:rPr>
        <w:t>’</w:t>
      </w:r>
      <w:r w:rsidRPr="00394FAF">
        <w:rPr>
          <w:rFonts w:hint="eastAsia"/>
          <w:sz w:val="24"/>
          <w:szCs w:val="24"/>
        </w:rPr>
        <w:t>以正《説文》</w:t>
      </w:r>
      <w:r>
        <w:rPr>
          <w:rFonts w:hint="eastAsia"/>
          <w:sz w:val="24"/>
          <w:szCs w:val="24"/>
        </w:rPr>
        <w:t>‘</w:t>
      </w:r>
      <w:r w:rsidRPr="000C4784">
        <w:rPr>
          <w:rFonts w:hint="eastAsia"/>
          <w:sz w:val="24"/>
          <w:szCs w:val="24"/>
        </w:rPr>
        <w:t>圥</w:t>
      </w:r>
      <w:r>
        <w:rPr>
          <w:rFonts w:hint="eastAsia"/>
          <w:sz w:val="24"/>
          <w:szCs w:val="24"/>
        </w:rPr>
        <w:t>’</w:t>
      </w:r>
      <w:r w:rsidRPr="00394FAF">
        <w:rPr>
          <w:rFonts w:hint="eastAsia"/>
          <w:sz w:val="24"/>
          <w:szCs w:val="24"/>
        </w:rPr>
        <w:t>字之</w:t>
      </w:r>
      <w:r>
        <w:rPr>
          <w:rFonts w:hint="eastAsia"/>
          <w:sz w:val="24"/>
          <w:szCs w:val="24"/>
        </w:rPr>
        <w:t>譌</w:t>
      </w:r>
      <w:r w:rsidRPr="00394FAF">
        <w:rPr>
          <w:rFonts w:hint="eastAsia"/>
          <w:sz w:val="24"/>
          <w:szCs w:val="24"/>
        </w:rPr>
        <w:t>，乃戴氏《毛鄭詩考正》反據今本《説文》之</w:t>
      </w:r>
      <w:r>
        <w:rPr>
          <w:rFonts w:hint="eastAsia"/>
          <w:sz w:val="24"/>
          <w:szCs w:val="24"/>
        </w:rPr>
        <w:t>‘</w:t>
      </w:r>
      <w:r w:rsidRPr="000C4784">
        <w:rPr>
          <w:rFonts w:hint="eastAsia"/>
          <w:sz w:val="24"/>
          <w:szCs w:val="24"/>
        </w:rPr>
        <w:t>圥</w:t>
      </w:r>
      <w:r>
        <w:rPr>
          <w:rFonts w:hint="eastAsia"/>
          <w:sz w:val="24"/>
          <w:szCs w:val="24"/>
        </w:rPr>
        <w:t>’</w:t>
      </w:r>
      <w:r w:rsidRPr="00394FAF">
        <w:rPr>
          <w:rFonts w:hint="eastAsia"/>
          <w:sz w:val="24"/>
          <w:szCs w:val="24"/>
        </w:rPr>
        <w:t>，改《爾雅》之</w:t>
      </w:r>
      <w:r>
        <w:rPr>
          <w:rFonts w:hint="eastAsia"/>
          <w:sz w:val="24"/>
          <w:szCs w:val="24"/>
        </w:rPr>
        <w:t>‘</w:t>
      </w:r>
      <w:r w:rsidRPr="00394FAF">
        <w:rPr>
          <w:rFonts w:hint="eastAsia"/>
          <w:sz w:val="24"/>
          <w:szCs w:val="24"/>
        </w:rPr>
        <w:t>鼁</w:t>
      </w:r>
      <w:r w:rsidRPr="004128CD">
        <w:rPr>
          <w:rFonts w:ascii="宋体-方正超大字符集" w:eastAsia="宋体-方正超大字符集" w:hAnsi="宋体-方正超大字符集" w:cs="宋体-方正超大字符集" w:hint="eastAsia"/>
          <w:sz w:val="24"/>
          <w:szCs w:val="24"/>
        </w:rPr>
        <w:t>𪓰</w:t>
      </w:r>
      <w:r>
        <w:rPr>
          <w:rFonts w:hint="eastAsia"/>
          <w:sz w:val="24"/>
          <w:szCs w:val="24"/>
        </w:rPr>
        <w:t>’</w:t>
      </w:r>
      <w:r w:rsidRPr="00394FAF">
        <w:rPr>
          <w:rFonts w:hint="eastAsia"/>
          <w:sz w:val="24"/>
          <w:szCs w:val="24"/>
        </w:rPr>
        <w:t>爲</w:t>
      </w:r>
      <w:r>
        <w:rPr>
          <w:rFonts w:hint="eastAsia"/>
          <w:sz w:val="24"/>
          <w:szCs w:val="24"/>
        </w:rPr>
        <w:t>‘</w:t>
      </w:r>
      <w:r w:rsidRPr="000C4784">
        <w:rPr>
          <w:rFonts w:hint="eastAsia"/>
          <w:sz w:val="24"/>
          <w:szCs w:val="24"/>
        </w:rPr>
        <w:t>鼀</w:t>
      </w:r>
      <w:r w:rsidRPr="004128CD">
        <w:rPr>
          <w:rFonts w:ascii="宋体-方正超大字符集" w:eastAsia="宋体-方正超大字符集" w:hAnsi="宋体-方正超大字符集" w:cs="宋体-方正超大字符集" w:hint="eastAsia"/>
          <w:sz w:val="24"/>
          <w:szCs w:val="24"/>
        </w:rPr>
        <w:t>𪓰</w:t>
      </w:r>
      <w:r>
        <w:rPr>
          <w:rFonts w:hint="eastAsia"/>
          <w:sz w:val="24"/>
          <w:szCs w:val="24"/>
        </w:rPr>
        <w:t>’</w:t>
      </w:r>
      <w:r w:rsidRPr="00394FAF">
        <w:rPr>
          <w:rFonts w:hint="eastAsia"/>
          <w:sz w:val="24"/>
          <w:szCs w:val="24"/>
        </w:rPr>
        <w:t>，又礙於《説文》之</w:t>
      </w:r>
      <w:r>
        <w:rPr>
          <w:rFonts w:hint="eastAsia"/>
          <w:sz w:val="24"/>
          <w:szCs w:val="24"/>
        </w:rPr>
        <w:t>‘</w:t>
      </w:r>
      <w:r w:rsidRPr="000C4784">
        <w:rPr>
          <w:rFonts w:hint="eastAsia"/>
          <w:sz w:val="24"/>
          <w:szCs w:val="24"/>
        </w:rPr>
        <w:t>鼀</w:t>
      </w:r>
      <w:r>
        <w:rPr>
          <w:rFonts w:hint="eastAsia"/>
          <w:sz w:val="24"/>
          <w:szCs w:val="24"/>
        </w:rPr>
        <w:t>’、‘</w:t>
      </w:r>
      <w:r w:rsidRPr="004128CD">
        <w:rPr>
          <w:rFonts w:ascii="宋体-方正超大字符集" w:eastAsia="宋体-方正超大字符集" w:hAnsi="宋体-方正超大字符集" w:cs="宋体-方正超大字符集" w:hint="eastAsia"/>
          <w:sz w:val="24"/>
          <w:szCs w:val="24"/>
        </w:rPr>
        <w:t>𪓰</w:t>
      </w:r>
      <w:r>
        <w:rPr>
          <w:rFonts w:hint="eastAsia"/>
          <w:sz w:val="24"/>
          <w:szCs w:val="24"/>
        </w:rPr>
        <w:t>’</w:t>
      </w:r>
      <w:r w:rsidRPr="00394FAF">
        <w:rPr>
          <w:rFonts w:hint="eastAsia"/>
          <w:sz w:val="24"/>
          <w:szCs w:val="24"/>
        </w:rPr>
        <w:t>同字，而於</w:t>
      </w:r>
      <w:r>
        <w:rPr>
          <w:rFonts w:hint="eastAsia"/>
          <w:sz w:val="24"/>
          <w:szCs w:val="24"/>
        </w:rPr>
        <w:t>‘</w:t>
      </w:r>
      <w:r w:rsidRPr="000C4784">
        <w:rPr>
          <w:rFonts w:hint="eastAsia"/>
          <w:sz w:val="24"/>
          <w:szCs w:val="24"/>
        </w:rPr>
        <w:t>鼀</w:t>
      </w:r>
      <w:r>
        <w:rPr>
          <w:rFonts w:hint="eastAsia"/>
          <w:sz w:val="24"/>
          <w:szCs w:val="24"/>
        </w:rPr>
        <w:t>’</w:t>
      </w:r>
      <w:r w:rsidRPr="00394FAF">
        <w:rPr>
          <w:rFonts w:hint="eastAsia"/>
          <w:sz w:val="24"/>
          <w:szCs w:val="24"/>
        </w:rPr>
        <w:t>字造爲力竹切之音</w:t>
      </w:r>
      <w:r>
        <w:rPr>
          <w:rFonts w:hint="eastAsia"/>
          <w:sz w:val="24"/>
          <w:szCs w:val="24"/>
        </w:rPr>
        <w:t>，</w:t>
      </w:r>
      <w:r w:rsidRPr="003F3531">
        <w:rPr>
          <w:rFonts w:hint="eastAsia"/>
          <w:sz w:val="18"/>
          <w:szCs w:val="18"/>
        </w:rPr>
        <w:t>字書、韻書‘鼀’字皆無此音。</w:t>
      </w:r>
      <w:r w:rsidRPr="00394FAF">
        <w:rPr>
          <w:rFonts w:hint="eastAsia"/>
          <w:sz w:val="24"/>
          <w:szCs w:val="24"/>
        </w:rPr>
        <w:t>以强異於</w:t>
      </w:r>
      <w:r>
        <w:rPr>
          <w:rFonts w:hint="eastAsia"/>
          <w:sz w:val="24"/>
          <w:szCs w:val="24"/>
        </w:rPr>
        <w:t>‘</w:t>
      </w:r>
      <w:r w:rsidRPr="004128CD">
        <w:rPr>
          <w:rFonts w:ascii="宋体-方正超大字符集" w:eastAsia="宋体-方正超大字符集" w:hAnsi="宋体-方正超大字符集" w:cs="宋体-方正超大字符集" w:hint="eastAsia"/>
          <w:sz w:val="24"/>
          <w:szCs w:val="24"/>
        </w:rPr>
        <w:t>𪓰</w:t>
      </w:r>
      <w:r>
        <w:rPr>
          <w:rFonts w:hint="eastAsia"/>
          <w:sz w:val="24"/>
          <w:szCs w:val="24"/>
        </w:rPr>
        <w:t>’</w:t>
      </w:r>
      <w:r w:rsidRPr="00394FAF">
        <w:rPr>
          <w:rFonts w:hint="eastAsia"/>
          <w:sz w:val="24"/>
          <w:szCs w:val="24"/>
        </w:rPr>
        <w:t>，而《爾雅》</w:t>
      </w:r>
      <w:r>
        <w:rPr>
          <w:rFonts w:hint="eastAsia"/>
          <w:sz w:val="24"/>
          <w:szCs w:val="24"/>
        </w:rPr>
        <w:t>、</w:t>
      </w:r>
      <w:r w:rsidRPr="00394FAF">
        <w:rPr>
          <w:rFonts w:hint="eastAsia"/>
          <w:sz w:val="24"/>
          <w:szCs w:val="24"/>
        </w:rPr>
        <w:t>《説文》皆紛亂不可讀矣。邵氏正義亦誤。</w:t>
      </w:r>
    </w:p>
    <w:p w14:paraId="2993B700" w14:textId="77777777" w:rsidR="003121E9" w:rsidRDefault="003121E9" w:rsidP="006F3055">
      <w:pPr>
        <w:spacing w:line="400" w:lineRule="exact"/>
        <w:ind w:firstLineChars="200" w:firstLine="562"/>
        <w:rPr>
          <w:b/>
          <w:sz w:val="28"/>
          <w:szCs w:val="28"/>
        </w:rPr>
      </w:pPr>
    </w:p>
    <w:p w14:paraId="22E03406" w14:textId="77777777" w:rsidR="003121E9" w:rsidRPr="00C27B28" w:rsidRDefault="003121E9" w:rsidP="006F3055">
      <w:pPr>
        <w:spacing w:line="400" w:lineRule="exact"/>
        <w:ind w:firstLineChars="200" w:firstLine="562"/>
        <w:rPr>
          <w:b/>
          <w:sz w:val="28"/>
          <w:szCs w:val="28"/>
        </w:rPr>
      </w:pPr>
      <w:r w:rsidRPr="00C27B28">
        <w:rPr>
          <w:rFonts w:hint="eastAsia"/>
          <w:b/>
          <w:sz w:val="28"/>
          <w:szCs w:val="28"/>
        </w:rPr>
        <w:t>元貝貽貝</w:t>
      </w:r>
    </w:p>
    <w:p w14:paraId="0E38866D" w14:textId="77777777" w:rsidR="003121E9" w:rsidRPr="00394FAF" w:rsidRDefault="003121E9" w:rsidP="006F3055">
      <w:pPr>
        <w:spacing w:line="400" w:lineRule="exact"/>
        <w:rPr>
          <w:sz w:val="24"/>
          <w:szCs w:val="24"/>
        </w:rPr>
      </w:pPr>
      <w:r>
        <w:rPr>
          <w:rFonts w:hint="eastAsia"/>
          <w:sz w:val="24"/>
          <w:szCs w:val="24"/>
        </w:rPr>
        <w:t>釋文</w:t>
      </w:r>
      <w:r w:rsidRPr="00394FAF">
        <w:rPr>
          <w:rFonts w:hint="eastAsia"/>
          <w:sz w:val="24"/>
          <w:szCs w:val="24"/>
        </w:rPr>
        <w:t>：</w:t>
      </w:r>
      <w:r>
        <w:rPr>
          <w:rFonts w:hint="eastAsia"/>
          <w:sz w:val="24"/>
          <w:szCs w:val="24"/>
        </w:rPr>
        <w:t>‘貽，顧餘之反，本又作胎，他來反。</w:t>
      </w:r>
      <w:r w:rsidRPr="00394FAF">
        <w:rPr>
          <w:rFonts w:hint="eastAsia"/>
          <w:sz w:val="24"/>
          <w:szCs w:val="24"/>
        </w:rPr>
        <w:t>《字林》作</w:t>
      </w:r>
      <w:r w:rsidRPr="003F3531">
        <w:rPr>
          <w:rFonts w:ascii="宋体-方正超大字符集" w:eastAsia="宋体-方正超大字符集" w:hAnsi="宋体-方正超大字符集" w:cs="宋体-方正超大字符集" w:hint="eastAsia"/>
          <w:sz w:val="24"/>
          <w:szCs w:val="24"/>
        </w:rPr>
        <w:t>𧉟</w:t>
      </w:r>
      <w:r w:rsidRPr="00394FAF">
        <w:rPr>
          <w:rFonts w:hint="eastAsia"/>
          <w:sz w:val="24"/>
          <w:szCs w:val="24"/>
        </w:rPr>
        <w:t>，云</w:t>
      </w:r>
      <w:r>
        <w:rPr>
          <w:rFonts w:hint="eastAsia"/>
          <w:sz w:val="24"/>
          <w:szCs w:val="24"/>
        </w:rPr>
        <w:t>：“黑貝也。”</w:t>
      </w:r>
      <w:r w:rsidRPr="00394FAF">
        <w:rPr>
          <w:rFonts w:hint="eastAsia"/>
          <w:sz w:val="24"/>
          <w:szCs w:val="24"/>
        </w:rPr>
        <w:t>大才反。</w:t>
      </w:r>
      <w:r>
        <w:rPr>
          <w:rFonts w:hint="eastAsia"/>
          <w:sz w:val="24"/>
          <w:szCs w:val="24"/>
        </w:rPr>
        <w:t>’</w:t>
      </w:r>
      <w:r w:rsidRPr="00394FAF">
        <w:rPr>
          <w:rFonts w:hint="eastAsia"/>
          <w:sz w:val="24"/>
          <w:szCs w:val="24"/>
        </w:rPr>
        <w:t>家大人曰：《字林》作</w:t>
      </w:r>
      <w:r>
        <w:rPr>
          <w:rFonts w:hint="eastAsia"/>
          <w:sz w:val="24"/>
          <w:szCs w:val="24"/>
        </w:rPr>
        <w:t>‘</w:t>
      </w:r>
      <w:r w:rsidRPr="003F3531">
        <w:rPr>
          <w:rFonts w:ascii="宋体-方正超大字符集" w:eastAsia="宋体-方正超大字符集" w:hAnsi="宋体-方正超大字符集" w:cs="宋体-方正超大字符集" w:hint="eastAsia"/>
          <w:sz w:val="24"/>
          <w:szCs w:val="24"/>
        </w:rPr>
        <w:t>𧉟</w:t>
      </w:r>
      <w:r>
        <w:rPr>
          <w:rFonts w:ascii="宋体-方正超大字符集" w:eastAsia="宋体-方正超大字符集" w:hAnsi="宋体-方正超大字符集" w:cs="宋体-方正超大字符集" w:hint="eastAsia"/>
          <w:sz w:val="24"/>
          <w:szCs w:val="24"/>
        </w:rPr>
        <w:t>’</w:t>
      </w:r>
      <w:r w:rsidRPr="00394FAF">
        <w:rPr>
          <w:rFonts w:hint="eastAsia"/>
          <w:sz w:val="24"/>
          <w:szCs w:val="24"/>
        </w:rPr>
        <w:t>，音大才反，則作</w:t>
      </w:r>
      <w:r>
        <w:rPr>
          <w:rFonts w:hint="eastAsia"/>
          <w:sz w:val="24"/>
          <w:szCs w:val="24"/>
        </w:rPr>
        <w:t>‘</w:t>
      </w:r>
      <w:r w:rsidRPr="00394FAF">
        <w:rPr>
          <w:rFonts w:hint="eastAsia"/>
          <w:sz w:val="24"/>
          <w:szCs w:val="24"/>
        </w:rPr>
        <w:t>胎</w:t>
      </w:r>
      <w:r>
        <w:rPr>
          <w:rFonts w:hint="eastAsia"/>
          <w:sz w:val="24"/>
          <w:szCs w:val="24"/>
        </w:rPr>
        <w:t>’者是也。胎，黑色也。《吕氏春秋·任數篇》‘</w:t>
      </w:r>
      <w:r w:rsidRPr="00394FAF">
        <w:rPr>
          <w:rFonts w:hint="eastAsia"/>
          <w:sz w:val="24"/>
          <w:szCs w:val="24"/>
        </w:rPr>
        <w:t>臺煤入甑中</w:t>
      </w:r>
      <w:r>
        <w:rPr>
          <w:rFonts w:hint="eastAsia"/>
          <w:sz w:val="24"/>
          <w:szCs w:val="24"/>
        </w:rPr>
        <w:t>’，</w:t>
      </w:r>
      <w:r w:rsidRPr="003F3531">
        <w:rPr>
          <w:rFonts w:hint="eastAsia"/>
          <w:sz w:val="18"/>
          <w:szCs w:val="18"/>
        </w:rPr>
        <w:t>今本‘臺煤’譌作‘煤室’，辨見《讀書雜志》。</w:t>
      </w:r>
      <w:r w:rsidRPr="00394FAF">
        <w:rPr>
          <w:rFonts w:hint="eastAsia"/>
          <w:sz w:val="24"/>
          <w:szCs w:val="24"/>
        </w:rPr>
        <w:t>高注</w:t>
      </w:r>
      <w:r>
        <w:rPr>
          <w:rFonts w:hint="eastAsia"/>
          <w:sz w:val="24"/>
          <w:szCs w:val="24"/>
        </w:rPr>
        <w:t>：</w:t>
      </w:r>
      <w:r w:rsidRPr="00394FAF">
        <w:rPr>
          <w:rFonts w:hint="eastAsia"/>
          <w:sz w:val="24"/>
          <w:szCs w:val="24"/>
        </w:rPr>
        <w:t>讀</w:t>
      </w:r>
      <w:r>
        <w:rPr>
          <w:rFonts w:hint="eastAsia"/>
          <w:sz w:val="24"/>
          <w:szCs w:val="24"/>
        </w:rPr>
        <w:t>‘</w:t>
      </w:r>
      <w:r w:rsidRPr="00394FAF">
        <w:rPr>
          <w:rFonts w:hint="eastAsia"/>
          <w:sz w:val="24"/>
          <w:szCs w:val="24"/>
        </w:rPr>
        <w:t>臺</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炱</w:t>
      </w:r>
      <w:r>
        <w:rPr>
          <w:rFonts w:hint="eastAsia"/>
          <w:sz w:val="24"/>
          <w:szCs w:val="24"/>
        </w:rPr>
        <w:t>’，云：‘</w:t>
      </w:r>
      <w:r w:rsidRPr="00394FAF">
        <w:rPr>
          <w:rFonts w:hint="eastAsia"/>
          <w:sz w:val="24"/>
          <w:szCs w:val="24"/>
        </w:rPr>
        <w:t>炱煤，煙塵也。</w:t>
      </w:r>
      <w:r>
        <w:rPr>
          <w:rFonts w:hint="eastAsia"/>
          <w:sz w:val="24"/>
          <w:szCs w:val="24"/>
        </w:rPr>
        <w:t>’《家語·在戹篇》‘</w:t>
      </w:r>
      <w:r w:rsidRPr="003F3531">
        <w:rPr>
          <w:rFonts w:hint="eastAsia"/>
          <w:sz w:val="24"/>
          <w:szCs w:val="24"/>
        </w:rPr>
        <w:t>炲</w:t>
      </w:r>
      <w:r w:rsidRPr="00394FAF">
        <w:rPr>
          <w:rFonts w:hint="eastAsia"/>
          <w:sz w:val="24"/>
          <w:szCs w:val="24"/>
        </w:rPr>
        <w:t>煤</w:t>
      </w:r>
      <w:r>
        <w:rPr>
          <w:rFonts w:hint="eastAsia"/>
          <w:sz w:val="24"/>
          <w:szCs w:val="24"/>
        </w:rPr>
        <w:t>’</w:t>
      </w:r>
      <w:r w:rsidRPr="00394FAF">
        <w:rPr>
          <w:rFonts w:hint="eastAsia"/>
          <w:sz w:val="24"/>
          <w:szCs w:val="24"/>
        </w:rPr>
        <w:t>作</w:t>
      </w:r>
      <w:r>
        <w:rPr>
          <w:rFonts w:hint="eastAsia"/>
          <w:sz w:val="24"/>
          <w:szCs w:val="24"/>
        </w:rPr>
        <w:t>‘</w:t>
      </w:r>
      <w:r w:rsidRPr="00394FAF">
        <w:rPr>
          <w:rFonts w:hint="eastAsia"/>
          <w:sz w:val="24"/>
          <w:szCs w:val="24"/>
        </w:rPr>
        <w:t>炤墨</w:t>
      </w:r>
      <w:r>
        <w:rPr>
          <w:rFonts w:hint="eastAsia"/>
          <w:sz w:val="24"/>
          <w:szCs w:val="24"/>
        </w:rPr>
        <w:t>’。</w:t>
      </w:r>
      <w:r w:rsidRPr="003F3531">
        <w:rPr>
          <w:rFonts w:hint="eastAsia"/>
          <w:sz w:val="18"/>
          <w:szCs w:val="18"/>
        </w:rPr>
        <w:t>今本‘炲’</w:t>
      </w:r>
      <w:r>
        <w:rPr>
          <w:rFonts w:hint="eastAsia"/>
          <w:sz w:val="18"/>
          <w:szCs w:val="18"/>
        </w:rPr>
        <w:t>譌</w:t>
      </w:r>
      <w:r w:rsidRPr="003F3531">
        <w:rPr>
          <w:rFonts w:hint="eastAsia"/>
          <w:sz w:val="18"/>
          <w:szCs w:val="18"/>
        </w:rPr>
        <w:t>作‘</w:t>
      </w:r>
      <w:r>
        <w:rPr>
          <w:rFonts w:hint="eastAsia"/>
          <w:sz w:val="18"/>
          <w:szCs w:val="18"/>
        </w:rPr>
        <w:t>埃</w:t>
      </w:r>
      <w:r w:rsidRPr="003F3531">
        <w:rPr>
          <w:rFonts w:hint="eastAsia"/>
          <w:sz w:val="18"/>
          <w:szCs w:val="18"/>
        </w:rPr>
        <w:t>’。</w:t>
      </w:r>
      <w:r>
        <w:rPr>
          <w:rFonts w:hint="eastAsia"/>
          <w:sz w:val="24"/>
          <w:szCs w:val="24"/>
        </w:rPr>
        <w:t>《廣韻》：‘</w:t>
      </w:r>
      <w:r w:rsidRPr="003F3531">
        <w:rPr>
          <w:rFonts w:ascii="宋体-方正超大字符集" w:eastAsia="宋体-方正超大字符集" w:hAnsi="宋体-方正超大字符集" w:cs="宋体-方正超大字符集" w:hint="eastAsia"/>
          <w:sz w:val="24"/>
          <w:szCs w:val="24"/>
        </w:rPr>
        <w:t>𪑚𪒴</w:t>
      </w:r>
      <w:r w:rsidRPr="00394FAF">
        <w:rPr>
          <w:rFonts w:hint="eastAsia"/>
          <w:sz w:val="24"/>
          <w:szCs w:val="24"/>
        </w:rPr>
        <w:t>，大黑之貌。</w:t>
      </w:r>
      <w:r>
        <w:rPr>
          <w:rFonts w:hint="eastAsia"/>
          <w:sz w:val="24"/>
          <w:szCs w:val="24"/>
        </w:rPr>
        <w:t>’‘</w:t>
      </w:r>
      <w:r w:rsidRPr="00394FAF">
        <w:rPr>
          <w:rFonts w:hint="eastAsia"/>
          <w:sz w:val="24"/>
          <w:szCs w:val="24"/>
        </w:rPr>
        <w:t>炱</w:t>
      </w:r>
      <w:r>
        <w:rPr>
          <w:rFonts w:hint="eastAsia"/>
          <w:sz w:val="24"/>
          <w:szCs w:val="24"/>
        </w:rPr>
        <w:t>’‘</w:t>
      </w:r>
      <w:r w:rsidRPr="003F3531">
        <w:rPr>
          <w:rFonts w:ascii="宋体-方正超大字符集" w:eastAsia="宋体-方正超大字符集" w:hAnsi="宋体-方正超大字符集" w:cs="宋体-方正超大字符集" w:hint="eastAsia"/>
          <w:sz w:val="24"/>
          <w:szCs w:val="24"/>
        </w:rPr>
        <w:t>𪒴</w:t>
      </w:r>
      <w:r>
        <w:rPr>
          <w:rFonts w:hint="eastAsia"/>
          <w:sz w:val="24"/>
          <w:szCs w:val="24"/>
        </w:rPr>
        <w:t>’</w:t>
      </w:r>
      <w:r w:rsidRPr="00394FAF">
        <w:rPr>
          <w:rFonts w:hint="eastAsia"/>
          <w:sz w:val="24"/>
          <w:szCs w:val="24"/>
        </w:rPr>
        <w:t>並音大才反，義與《字林》</w:t>
      </w:r>
      <w:r>
        <w:rPr>
          <w:rFonts w:hint="eastAsia"/>
          <w:sz w:val="24"/>
          <w:szCs w:val="24"/>
        </w:rPr>
        <w:t>‘</w:t>
      </w:r>
      <w:r w:rsidRPr="003F3531">
        <w:rPr>
          <w:rFonts w:ascii="宋体-方正超大字符集" w:eastAsia="宋体-方正超大字符集" w:hAnsi="宋体-方正超大字符集" w:cs="宋体-方正超大字符集" w:hint="eastAsia"/>
          <w:sz w:val="24"/>
          <w:szCs w:val="24"/>
        </w:rPr>
        <w:t>𧉟</w:t>
      </w:r>
      <w:r w:rsidRPr="00394FAF">
        <w:rPr>
          <w:rFonts w:hint="eastAsia"/>
          <w:sz w:val="24"/>
          <w:szCs w:val="24"/>
        </w:rPr>
        <w:t>貝</w:t>
      </w:r>
      <w:r>
        <w:rPr>
          <w:rFonts w:hint="eastAsia"/>
          <w:sz w:val="24"/>
          <w:szCs w:val="24"/>
        </w:rPr>
        <w:t>’</w:t>
      </w:r>
      <w:r w:rsidRPr="00394FAF">
        <w:rPr>
          <w:rFonts w:hint="eastAsia"/>
          <w:sz w:val="24"/>
          <w:szCs w:val="24"/>
        </w:rPr>
        <w:t>同。古無</w:t>
      </w:r>
      <w:r>
        <w:rPr>
          <w:rFonts w:hint="eastAsia"/>
          <w:sz w:val="24"/>
          <w:szCs w:val="24"/>
        </w:rPr>
        <w:t>‘</w:t>
      </w:r>
      <w:r w:rsidRPr="003F3531">
        <w:rPr>
          <w:rFonts w:ascii="宋体-方正超大字符集" w:eastAsia="宋体-方正超大字符集" w:hAnsi="宋体-方正超大字符集" w:cs="宋体-方正超大字符集" w:hint="eastAsia"/>
          <w:sz w:val="24"/>
          <w:szCs w:val="24"/>
        </w:rPr>
        <w:t>𧉟</w:t>
      </w:r>
      <w:r>
        <w:rPr>
          <w:rFonts w:ascii="宋体-方正超大字符集" w:eastAsia="宋体-方正超大字符集" w:hAnsi="宋体-方正超大字符集" w:cs="宋体-方正超大字符集" w:hint="eastAsia"/>
          <w:sz w:val="24"/>
          <w:szCs w:val="24"/>
        </w:rPr>
        <w:t>’</w:t>
      </w:r>
      <w:r w:rsidRPr="00394FAF">
        <w:rPr>
          <w:rFonts w:hint="eastAsia"/>
          <w:sz w:val="24"/>
          <w:szCs w:val="24"/>
        </w:rPr>
        <w:t>字，借</w:t>
      </w:r>
      <w:r>
        <w:rPr>
          <w:rFonts w:hint="eastAsia"/>
          <w:sz w:val="24"/>
          <w:szCs w:val="24"/>
        </w:rPr>
        <w:t>‘</w:t>
      </w:r>
      <w:r w:rsidRPr="00394FAF">
        <w:rPr>
          <w:rFonts w:hint="eastAsia"/>
          <w:sz w:val="24"/>
          <w:szCs w:val="24"/>
        </w:rPr>
        <w:t>胎</w:t>
      </w:r>
      <w:r>
        <w:rPr>
          <w:rFonts w:hint="eastAsia"/>
          <w:sz w:val="24"/>
          <w:szCs w:val="24"/>
        </w:rPr>
        <w:t>’</w:t>
      </w:r>
      <w:r w:rsidRPr="00394FAF">
        <w:rPr>
          <w:rFonts w:hint="eastAsia"/>
          <w:sz w:val="24"/>
          <w:szCs w:val="24"/>
        </w:rPr>
        <w:t>爲之。《藝文類聚·寶部》下引《爾雅》正作</w:t>
      </w:r>
      <w:r>
        <w:rPr>
          <w:rFonts w:hint="eastAsia"/>
          <w:sz w:val="24"/>
          <w:szCs w:val="24"/>
        </w:rPr>
        <w:t>‘</w:t>
      </w:r>
      <w:r w:rsidRPr="00394FAF">
        <w:rPr>
          <w:rFonts w:hint="eastAsia"/>
          <w:sz w:val="24"/>
          <w:szCs w:val="24"/>
        </w:rPr>
        <w:t>胎</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胎</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貽</w:t>
      </w:r>
      <w:r>
        <w:rPr>
          <w:rFonts w:hint="eastAsia"/>
          <w:sz w:val="24"/>
          <w:szCs w:val="24"/>
        </w:rPr>
        <w:t>’</w:t>
      </w:r>
      <w:r w:rsidRPr="00394FAF">
        <w:rPr>
          <w:rFonts w:hint="eastAsia"/>
          <w:sz w:val="24"/>
          <w:szCs w:val="24"/>
        </w:rPr>
        <w:t>字相似，上下文又有</w:t>
      </w:r>
      <w:r>
        <w:rPr>
          <w:rFonts w:hint="eastAsia"/>
          <w:sz w:val="24"/>
          <w:szCs w:val="24"/>
        </w:rPr>
        <w:t>‘</w:t>
      </w:r>
      <w:r w:rsidRPr="00394FAF">
        <w:rPr>
          <w:rFonts w:hint="eastAsia"/>
          <w:sz w:val="24"/>
          <w:szCs w:val="24"/>
        </w:rPr>
        <w:t>貝</w:t>
      </w:r>
      <w:r>
        <w:rPr>
          <w:rFonts w:hint="eastAsia"/>
          <w:sz w:val="24"/>
          <w:szCs w:val="24"/>
        </w:rPr>
        <w:t>’</w:t>
      </w:r>
      <w:r w:rsidRPr="00394FAF">
        <w:rPr>
          <w:rFonts w:hint="eastAsia"/>
          <w:sz w:val="24"/>
          <w:szCs w:val="24"/>
        </w:rPr>
        <w:t>字，故</w:t>
      </w:r>
      <w:r>
        <w:rPr>
          <w:rFonts w:hint="eastAsia"/>
          <w:sz w:val="24"/>
          <w:szCs w:val="24"/>
        </w:rPr>
        <w:t>‘</w:t>
      </w:r>
      <w:r w:rsidRPr="00394FAF">
        <w:rPr>
          <w:rFonts w:hint="eastAsia"/>
          <w:sz w:val="24"/>
          <w:szCs w:val="24"/>
        </w:rPr>
        <w:t>胎</w:t>
      </w:r>
      <w:r>
        <w:rPr>
          <w:rFonts w:hint="eastAsia"/>
          <w:sz w:val="24"/>
          <w:szCs w:val="24"/>
        </w:rPr>
        <w:t>’譌</w:t>
      </w:r>
      <w:r w:rsidRPr="00394FAF">
        <w:rPr>
          <w:rFonts w:hint="eastAsia"/>
          <w:sz w:val="24"/>
          <w:szCs w:val="24"/>
        </w:rPr>
        <w:t>作</w:t>
      </w:r>
      <w:r>
        <w:rPr>
          <w:rFonts w:hint="eastAsia"/>
          <w:sz w:val="24"/>
          <w:szCs w:val="24"/>
        </w:rPr>
        <w:t>‘</w:t>
      </w:r>
      <w:r w:rsidRPr="00394FAF">
        <w:rPr>
          <w:rFonts w:hint="eastAsia"/>
          <w:sz w:val="24"/>
          <w:szCs w:val="24"/>
        </w:rPr>
        <w:t>貽</w:t>
      </w:r>
      <w:r>
        <w:rPr>
          <w:rFonts w:hint="eastAsia"/>
          <w:sz w:val="24"/>
          <w:szCs w:val="24"/>
        </w:rPr>
        <w:t>’</w:t>
      </w:r>
      <w:r w:rsidRPr="00394FAF">
        <w:rPr>
          <w:rFonts w:hint="eastAsia"/>
          <w:sz w:val="24"/>
          <w:szCs w:val="24"/>
        </w:rPr>
        <w:t>。顧音餘之反，而陸從之，非也。</w:t>
      </w:r>
    </w:p>
    <w:p w14:paraId="2989B893" w14:textId="77777777" w:rsidR="003121E9" w:rsidRDefault="003121E9" w:rsidP="006F3055">
      <w:pPr>
        <w:spacing w:line="400" w:lineRule="exact"/>
        <w:ind w:firstLineChars="200" w:firstLine="562"/>
        <w:rPr>
          <w:b/>
          <w:sz w:val="28"/>
          <w:szCs w:val="28"/>
        </w:rPr>
      </w:pPr>
    </w:p>
    <w:p w14:paraId="237AA2FD" w14:textId="77777777" w:rsidR="003121E9" w:rsidRPr="00C27B28" w:rsidRDefault="003121E9" w:rsidP="006F3055">
      <w:pPr>
        <w:spacing w:line="400" w:lineRule="exact"/>
        <w:ind w:firstLineChars="200" w:firstLine="562"/>
        <w:rPr>
          <w:b/>
          <w:sz w:val="28"/>
          <w:szCs w:val="28"/>
        </w:rPr>
      </w:pPr>
      <w:r w:rsidRPr="00C27B28">
        <w:rPr>
          <w:rFonts w:hint="eastAsia"/>
          <w:b/>
          <w:sz w:val="28"/>
          <w:szCs w:val="28"/>
        </w:rPr>
        <w:t>镻蝁</w:t>
      </w:r>
    </w:p>
    <w:p w14:paraId="32CB979B"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蝮屬，大眼，最有毒，今淮南人呼蝁子，音惡。</w:t>
      </w:r>
      <w:r>
        <w:rPr>
          <w:rFonts w:hint="eastAsia"/>
          <w:sz w:val="24"/>
          <w:szCs w:val="24"/>
        </w:rPr>
        <w:t>’釋文</w:t>
      </w:r>
      <w:r w:rsidRPr="00394FAF">
        <w:rPr>
          <w:rFonts w:hint="eastAsia"/>
          <w:sz w:val="24"/>
          <w:szCs w:val="24"/>
        </w:rPr>
        <w:t>：</w:t>
      </w:r>
      <w:r>
        <w:rPr>
          <w:rFonts w:hint="eastAsia"/>
          <w:sz w:val="24"/>
          <w:szCs w:val="24"/>
        </w:rPr>
        <w:t>‘</w:t>
      </w:r>
      <w:r w:rsidRPr="00394FAF">
        <w:rPr>
          <w:rFonts w:hint="eastAsia"/>
          <w:sz w:val="24"/>
          <w:szCs w:val="24"/>
        </w:rPr>
        <w:t>镻，犬結反。</w:t>
      </w:r>
      <w:r>
        <w:rPr>
          <w:rFonts w:hint="eastAsia"/>
          <w:sz w:val="24"/>
          <w:szCs w:val="24"/>
        </w:rPr>
        <w:t>’</w:t>
      </w:r>
      <w:r w:rsidRPr="00394FAF">
        <w:rPr>
          <w:rFonts w:hint="eastAsia"/>
          <w:sz w:val="24"/>
          <w:szCs w:val="24"/>
        </w:rPr>
        <w:t>引之謹案：</w:t>
      </w:r>
      <w:r>
        <w:rPr>
          <w:rFonts w:hint="eastAsia"/>
          <w:sz w:val="24"/>
          <w:szCs w:val="24"/>
        </w:rPr>
        <w:t>‘</w:t>
      </w:r>
      <w:r w:rsidRPr="00394FAF">
        <w:rPr>
          <w:rFonts w:hint="eastAsia"/>
          <w:sz w:val="24"/>
          <w:szCs w:val="24"/>
        </w:rPr>
        <w:t>蝁</w:t>
      </w:r>
      <w:r>
        <w:rPr>
          <w:rFonts w:hint="eastAsia"/>
          <w:sz w:val="24"/>
          <w:szCs w:val="24"/>
        </w:rPr>
        <w:t>’</w:t>
      </w:r>
      <w:r w:rsidRPr="00394FAF">
        <w:rPr>
          <w:rFonts w:hint="eastAsia"/>
          <w:sz w:val="24"/>
          <w:szCs w:val="24"/>
        </w:rPr>
        <w:t>之言</w:t>
      </w:r>
      <w:r>
        <w:rPr>
          <w:rFonts w:hint="eastAsia"/>
          <w:sz w:val="24"/>
          <w:szCs w:val="24"/>
        </w:rPr>
        <w:t>‘</w:t>
      </w:r>
      <w:r w:rsidRPr="00394FAF">
        <w:rPr>
          <w:rFonts w:hint="eastAsia"/>
          <w:sz w:val="24"/>
          <w:szCs w:val="24"/>
        </w:rPr>
        <w:t>惡</w:t>
      </w:r>
      <w:r>
        <w:rPr>
          <w:rFonts w:hint="eastAsia"/>
          <w:sz w:val="24"/>
          <w:szCs w:val="24"/>
        </w:rPr>
        <w:t>’</w:t>
      </w:r>
      <w:r w:rsidRPr="00394FAF">
        <w:rPr>
          <w:rFonts w:hint="eastAsia"/>
          <w:sz w:val="24"/>
          <w:szCs w:val="24"/>
        </w:rPr>
        <w:t>也。《漢司隸校尉楊涣石門頌》曰：</w:t>
      </w:r>
      <w:r>
        <w:rPr>
          <w:rFonts w:hint="eastAsia"/>
          <w:sz w:val="24"/>
          <w:szCs w:val="24"/>
        </w:rPr>
        <w:t>‘</w:t>
      </w:r>
      <w:r w:rsidRPr="00394FAF">
        <w:rPr>
          <w:rFonts w:hint="eastAsia"/>
          <w:sz w:val="24"/>
          <w:szCs w:val="24"/>
        </w:rPr>
        <w:t>惡蟲</w:t>
      </w:r>
      <w:r w:rsidRPr="004726CD">
        <w:rPr>
          <w:rFonts w:ascii="宋体-方正超大字符集" w:eastAsia="宋体-方正超大字符集" w:hAnsi="宋体-方正超大字符集" w:cs="宋体-方正超大字符集" w:hint="eastAsia"/>
          <w:sz w:val="24"/>
          <w:szCs w:val="24"/>
        </w:rPr>
        <w:t>𦿝</w:t>
      </w:r>
      <w:r w:rsidRPr="00394FAF">
        <w:rPr>
          <w:rFonts w:hint="eastAsia"/>
          <w:sz w:val="24"/>
          <w:szCs w:val="24"/>
        </w:rPr>
        <w:t>狩，蛇</w:t>
      </w:r>
      <w:r w:rsidRPr="00394FAF">
        <w:rPr>
          <w:rFonts w:hint="eastAsia"/>
          <w:sz w:val="24"/>
          <w:szCs w:val="24"/>
        </w:rPr>
        <w:lastRenderedPageBreak/>
        <w:t>蛭毒蟃。</w:t>
      </w:r>
      <w:r>
        <w:rPr>
          <w:rFonts w:hint="eastAsia"/>
          <w:sz w:val="24"/>
          <w:szCs w:val="24"/>
        </w:rPr>
        <w:t>’‘</w:t>
      </w:r>
      <w:r w:rsidRPr="00394FAF">
        <w:rPr>
          <w:rFonts w:hint="eastAsia"/>
          <w:sz w:val="24"/>
          <w:szCs w:val="24"/>
        </w:rPr>
        <w:t>蛭</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镻</w:t>
      </w:r>
      <w:r>
        <w:rPr>
          <w:rFonts w:hint="eastAsia"/>
          <w:sz w:val="24"/>
          <w:szCs w:val="24"/>
        </w:rPr>
        <w:t>’</w:t>
      </w:r>
      <w:r w:rsidRPr="00394FAF">
        <w:rPr>
          <w:rFonts w:hint="eastAsia"/>
          <w:sz w:val="24"/>
          <w:szCs w:val="24"/>
        </w:rPr>
        <w:t>同，</w:t>
      </w:r>
      <w:r>
        <w:rPr>
          <w:rFonts w:hint="eastAsia"/>
          <w:sz w:val="24"/>
          <w:szCs w:val="24"/>
        </w:rPr>
        <w:t>‘</w:t>
      </w:r>
      <w:r w:rsidRPr="00394FAF">
        <w:rPr>
          <w:rFonts w:hint="eastAsia"/>
          <w:sz w:val="24"/>
          <w:szCs w:val="24"/>
        </w:rPr>
        <w:t>蟃</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曼</w:t>
      </w:r>
      <w:r>
        <w:rPr>
          <w:rFonts w:hint="eastAsia"/>
          <w:sz w:val="24"/>
          <w:szCs w:val="24"/>
        </w:rPr>
        <w:t>’同。曼，長也。《説文》：‘</w:t>
      </w:r>
      <w:r w:rsidRPr="00394FAF">
        <w:rPr>
          <w:rFonts w:hint="eastAsia"/>
          <w:sz w:val="24"/>
          <w:szCs w:val="24"/>
        </w:rPr>
        <w:t>镻，蝁也，蛇毒長</w:t>
      </w:r>
      <w:r>
        <w:rPr>
          <w:rFonts w:hint="eastAsia"/>
          <w:sz w:val="24"/>
          <w:szCs w:val="24"/>
        </w:rPr>
        <w:t>。</w:t>
      </w:r>
      <w:r w:rsidRPr="004726CD">
        <w:rPr>
          <w:rFonts w:hint="eastAsia"/>
          <w:sz w:val="18"/>
          <w:szCs w:val="18"/>
        </w:rPr>
        <w:t>今本譌作‘蛇惡毒長也’，據《釋文》所引及《玉篇》注訂正。</w:t>
      </w:r>
      <w:r w:rsidRPr="00394FAF">
        <w:rPr>
          <w:rFonts w:hint="eastAsia"/>
          <w:sz w:val="24"/>
          <w:szCs w:val="24"/>
        </w:rPr>
        <w:t>從長失聲。</w:t>
      </w:r>
      <w:r>
        <w:rPr>
          <w:rFonts w:hint="eastAsia"/>
          <w:sz w:val="24"/>
          <w:szCs w:val="24"/>
        </w:rPr>
        <w:t>’‘</w:t>
      </w:r>
      <w:r w:rsidRPr="00394FAF">
        <w:rPr>
          <w:rFonts w:hint="eastAsia"/>
          <w:sz w:val="24"/>
          <w:szCs w:val="24"/>
        </w:rPr>
        <w:t>毒長</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毒曼</w:t>
      </w:r>
      <w:r>
        <w:rPr>
          <w:rFonts w:hint="eastAsia"/>
          <w:sz w:val="24"/>
          <w:szCs w:val="24"/>
        </w:rPr>
        <w:t>’也。《易林·復</w:t>
      </w:r>
      <w:r w:rsidRPr="00394FAF">
        <w:rPr>
          <w:rFonts w:hint="eastAsia"/>
          <w:sz w:val="24"/>
          <w:szCs w:val="24"/>
        </w:rPr>
        <w:t>之節》曰：</w:t>
      </w:r>
      <w:r>
        <w:rPr>
          <w:rFonts w:hint="eastAsia"/>
          <w:sz w:val="24"/>
          <w:szCs w:val="24"/>
        </w:rPr>
        <w:t>‘</w:t>
      </w:r>
      <w:r w:rsidRPr="00394FAF">
        <w:rPr>
          <w:rFonts w:hint="eastAsia"/>
          <w:sz w:val="24"/>
          <w:szCs w:val="24"/>
        </w:rPr>
        <w:t>簪跌帶長。</w:t>
      </w:r>
      <w:r>
        <w:rPr>
          <w:rFonts w:hint="eastAsia"/>
          <w:sz w:val="24"/>
          <w:szCs w:val="24"/>
        </w:rPr>
        <w:t>’‘</w:t>
      </w:r>
      <w:r w:rsidRPr="00394FAF">
        <w:rPr>
          <w:rFonts w:hint="eastAsia"/>
          <w:sz w:val="24"/>
          <w:szCs w:val="24"/>
        </w:rPr>
        <w:t>跌</w:t>
      </w:r>
      <w:r>
        <w:rPr>
          <w:rFonts w:hint="eastAsia"/>
          <w:sz w:val="24"/>
          <w:szCs w:val="24"/>
        </w:rPr>
        <w:t>’</w:t>
      </w:r>
      <w:r w:rsidRPr="00394FAF">
        <w:rPr>
          <w:rFonts w:hint="eastAsia"/>
          <w:sz w:val="24"/>
          <w:szCs w:val="24"/>
        </w:rPr>
        <w:t>亦長也，義與</w:t>
      </w:r>
      <w:r>
        <w:rPr>
          <w:rFonts w:hint="eastAsia"/>
          <w:sz w:val="24"/>
          <w:szCs w:val="24"/>
        </w:rPr>
        <w:t>‘</w:t>
      </w:r>
      <w:r w:rsidRPr="00394FAF">
        <w:rPr>
          <w:rFonts w:hint="eastAsia"/>
          <w:sz w:val="24"/>
          <w:szCs w:val="24"/>
        </w:rPr>
        <w:t>镻</w:t>
      </w:r>
      <w:r>
        <w:rPr>
          <w:rFonts w:hint="eastAsia"/>
          <w:sz w:val="24"/>
          <w:szCs w:val="24"/>
        </w:rPr>
        <w:t>’</w:t>
      </w:r>
      <w:r w:rsidRPr="00394FAF">
        <w:rPr>
          <w:rFonts w:hint="eastAsia"/>
          <w:sz w:val="24"/>
          <w:szCs w:val="24"/>
        </w:rPr>
        <w:t>相近。</w:t>
      </w:r>
    </w:p>
    <w:p w14:paraId="4783EB07" w14:textId="77777777" w:rsidR="003121E9" w:rsidRDefault="003121E9" w:rsidP="006F3055">
      <w:pPr>
        <w:spacing w:line="400" w:lineRule="exact"/>
        <w:ind w:firstLineChars="200" w:firstLine="562"/>
        <w:rPr>
          <w:b/>
          <w:sz w:val="28"/>
          <w:szCs w:val="28"/>
        </w:rPr>
      </w:pPr>
    </w:p>
    <w:p w14:paraId="2ADC3D97" w14:textId="77777777" w:rsidR="003121E9" w:rsidRPr="00241890" w:rsidRDefault="003121E9" w:rsidP="006F3055">
      <w:pPr>
        <w:spacing w:line="400" w:lineRule="exact"/>
        <w:ind w:firstLineChars="200" w:firstLine="562"/>
        <w:rPr>
          <w:b/>
          <w:sz w:val="28"/>
          <w:szCs w:val="28"/>
        </w:rPr>
      </w:pPr>
      <w:r w:rsidRPr="00241890">
        <w:rPr>
          <w:rFonts w:hint="eastAsia"/>
          <w:b/>
          <w:sz w:val="28"/>
          <w:szCs w:val="28"/>
        </w:rPr>
        <w:t>鯢大者謂之鰕</w:t>
      </w:r>
    </w:p>
    <w:p w14:paraId="5E339FB9"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今鯢魚似鯰，四腳，前似彌猴，後似狗，聲如小兒啼，大者長八九尺。</w:t>
      </w:r>
      <w:r>
        <w:rPr>
          <w:rFonts w:hint="eastAsia"/>
          <w:sz w:val="24"/>
          <w:szCs w:val="24"/>
        </w:rPr>
        <w:t>’</w:t>
      </w:r>
      <w:r w:rsidRPr="00394FAF">
        <w:rPr>
          <w:rFonts w:hint="eastAsia"/>
          <w:sz w:val="24"/>
          <w:szCs w:val="24"/>
        </w:rPr>
        <w:t>引之謹案：此即人魚也。《水經·伊水注》曰：</w:t>
      </w:r>
      <w:r>
        <w:rPr>
          <w:rFonts w:hint="eastAsia"/>
          <w:sz w:val="24"/>
          <w:szCs w:val="24"/>
        </w:rPr>
        <w:t>‘</w:t>
      </w:r>
      <w:r w:rsidRPr="00394FAF">
        <w:rPr>
          <w:rFonts w:hint="eastAsia"/>
          <w:sz w:val="24"/>
          <w:szCs w:val="24"/>
        </w:rPr>
        <w:t>《廣志》曰：</w:t>
      </w:r>
      <w:r>
        <w:rPr>
          <w:rFonts w:hint="eastAsia"/>
          <w:sz w:val="24"/>
          <w:szCs w:val="24"/>
        </w:rPr>
        <w:t>“</w:t>
      </w:r>
      <w:r w:rsidRPr="00394FAF">
        <w:rPr>
          <w:rFonts w:hint="eastAsia"/>
          <w:sz w:val="24"/>
          <w:szCs w:val="24"/>
        </w:rPr>
        <w:t>鯢魚聲如小兒</w:t>
      </w:r>
      <w:r>
        <w:rPr>
          <w:rFonts w:hint="eastAsia"/>
          <w:sz w:val="24"/>
          <w:szCs w:val="24"/>
        </w:rPr>
        <w:t>嗁</w:t>
      </w:r>
      <w:r w:rsidRPr="00394FAF">
        <w:rPr>
          <w:rFonts w:hint="eastAsia"/>
          <w:sz w:val="24"/>
          <w:szCs w:val="24"/>
        </w:rPr>
        <w:t>，有四足，形如鱧，可以治牛，出伊水也。</w:t>
      </w:r>
      <w:r>
        <w:rPr>
          <w:rFonts w:hint="eastAsia"/>
          <w:sz w:val="24"/>
          <w:szCs w:val="24"/>
        </w:rPr>
        <w:t>”’</w:t>
      </w:r>
      <w:r w:rsidRPr="00394FAF">
        <w:rPr>
          <w:rFonts w:hint="eastAsia"/>
          <w:sz w:val="24"/>
          <w:szCs w:val="24"/>
        </w:rPr>
        <w:t>司馬遷謂之</w:t>
      </w:r>
      <w:r>
        <w:rPr>
          <w:rFonts w:hint="eastAsia"/>
          <w:sz w:val="24"/>
          <w:szCs w:val="24"/>
        </w:rPr>
        <w:t>‘</w:t>
      </w:r>
      <w:r w:rsidRPr="00394FAF">
        <w:rPr>
          <w:rFonts w:hint="eastAsia"/>
          <w:sz w:val="24"/>
          <w:szCs w:val="24"/>
        </w:rPr>
        <w:t>人魚</w:t>
      </w:r>
      <w:r>
        <w:rPr>
          <w:rFonts w:hint="eastAsia"/>
          <w:sz w:val="24"/>
          <w:szCs w:val="24"/>
        </w:rPr>
        <w:t>’</w:t>
      </w:r>
      <w:r w:rsidRPr="00394FAF">
        <w:rPr>
          <w:rFonts w:hint="eastAsia"/>
          <w:sz w:val="24"/>
          <w:szCs w:val="24"/>
        </w:rPr>
        <w:t>，故其著《史記》曰：</w:t>
      </w:r>
      <w:r>
        <w:rPr>
          <w:rFonts w:hint="eastAsia"/>
          <w:sz w:val="24"/>
          <w:szCs w:val="24"/>
        </w:rPr>
        <w:t>‘</w:t>
      </w:r>
      <w:r w:rsidRPr="00394FAF">
        <w:rPr>
          <w:rFonts w:hint="eastAsia"/>
          <w:sz w:val="24"/>
          <w:szCs w:val="24"/>
        </w:rPr>
        <w:t>始皇帝之葬也，以人魚膏爲燭。</w:t>
      </w:r>
      <w:r>
        <w:rPr>
          <w:rFonts w:hint="eastAsia"/>
          <w:sz w:val="24"/>
          <w:szCs w:val="24"/>
        </w:rPr>
        <w:t>’</w:t>
      </w:r>
      <w:r w:rsidRPr="00394FAF">
        <w:rPr>
          <w:rFonts w:hint="eastAsia"/>
          <w:sz w:val="24"/>
          <w:szCs w:val="24"/>
        </w:rPr>
        <w:t>徐廣曰：</w:t>
      </w:r>
      <w:r>
        <w:rPr>
          <w:rFonts w:hint="eastAsia"/>
          <w:sz w:val="24"/>
          <w:szCs w:val="24"/>
        </w:rPr>
        <w:t>‘</w:t>
      </w:r>
      <w:r w:rsidRPr="00394FAF">
        <w:rPr>
          <w:rFonts w:hint="eastAsia"/>
          <w:sz w:val="24"/>
          <w:szCs w:val="24"/>
        </w:rPr>
        <w:t>人魚似鯰而四足，即鯢魚也。</w:t>
      </w:r>
      <w:r>
        <w:rPr>
          <w:rFonts w:hint="eastAsia"/>
          <w:sz w:val="24"/>
          <w:szCs w:val="24"/>
        </w:rPr>
        <w:t>’《史記·秦始皇紀》正義</w:t>
      </w:r>
      <w:r w:rsidRPr="00394FAF">
        <w:rPr>
          <w:rFonts w:hint="eastAsia"/>
          <w:sz w:val="24"/>
          <w:szCs w:val="24"/>
        </w:rPr>
        <w:t>引《異物志》曰：</w:t>
      </w:r>
      <w:r>
        <w:rPr>
          <w:rFonts w:hint="eastAsia"/>
          <w:sz w:val="24"/>
          <w:szCs w:val="24"/>
        </w:rPr>
        <w:t>‘</w:t>
      </w:r>
      <w:r w:rsidRPr="00394FAF">
        <w:rPr>
          <w:rFonts w:hint="eastAsia"/>
          <w:sz w:val="24"/>
          <w:szCs w:val="24"/>
        </w:rPr>
        <w:t>人魚似人形，長三尺餘，不堪食，皮利於鮫魚，項上有小穿，氣從中出，秦始皇塚中以人魚膏爲燭。即此魚也，出東海中。</w:t>
      </w:r>
      <w:r>
        <w:rPr>
          <w:rFonts w:hint="eastAsia"/>
          <w:sz w:val="24"/>
          <w:szCs w:val="24"/>
        </w:rPr>
        <w:t>’</w:t>
      </w:r>
      <w:r w:rsidRPr="00394FAF">
        <w:rPr>
          <w:rFonts w:hint="eastAsia"/>
          <w:sz w:val="24"/>
          <w:szCs w:val="24"/>
        </w:rPr>
        <w:t>然</w:t>
      </w:r>
      <w:r>
        <w:rPr>
          <w:rFonts w:hint="eastAsia"/>
          <w:sz w:val="24"/>
          <w:szCs w:val="24"/>
        </w:rPr>
        <w:t>‘</w:t>
      </w:r>
      <w:r w:rsidRPr="00394FAF">
        <w:rPr>
          <w:rFonts w:hint="eastAsia"/>
          <w:sz w:val="24"/>
          <w:szCs w:val="24"/>
        </w:rPr>
        <w:t>人魚</w:t>
      </w:r>
      <w:r>
        <w:rPr>
          <w:rFonts w:hint="eastAsia"/>
          <w:sz w:val="24"/>
          <w:szCs w:val="24"/>
        </w:rPr>
        <w:t>’</w:t>
      </w:r>
      <w:r w:rsidRPr="00394FAF">
        <w:rPr>
          <w:rFonts w:hint="eastAsia"/>
          <w:sz w:val="24"/>
          <w:szCs w:val="24"/>
        </w:rPr>
        <w:t>之名不始於此。《北山經》曰：</w:t>
      </w:r>
      <w:r>
        <w:rPr>
          <w:rFonts w:hint="eastAsia"/>
          <w:sz w:val="24"/>
          <w:szCs w:val="24"/>
        </w:rPr>
        <w:t>‘</w:t>
      </w:r>
      <w:r w:rsidRPr="00394FAF">
        <w:rPr>
          <w:rFonts w:hint="eastAsia"/>
          <w:sz w:val="24"/>
          <w:szCs w:val="24"/>
        </w:rPr>
        <w:t>決決之水，其中多人魚，其狀如</w:t>
      </w:r>
      <w:r w:rsidRPr="00652FA4">
        <w:rPr>
          <w:rFonts w:hint="eastAsia"/>
          <w:sz w:val="24"/>
          <w:szCs w:val="24"/>
        </w:rPr>
        <w:t>䱱</w:t>
      </w:r>
      <w:r w:rsidRPr="00394FAF">
        <w:rPr>
          <w:rFonts w:hint="eastAsia"/>
          <w:sz w:val="24"/>
          <w:szCs w:val="24"/>
        </w:rPr>
        <w:t>魚，四足，其音如嬰兒，食之無瘕疾</w:t>
      </w:r>
      <w:r>
        <w:rPr>
          <w:rFonts w:hint="eastAsia"/>
          <w:sz w:val="24"/>
          <w:szCs w:val="24"/>
        </w:rPr>
        <w:t>。’</w:t>
      </w:r>
      <w:r w:rsidRPr="00652FA4">
        <w:rPr>
          <w:rFonts w:hint="eastAsia"/>
          <w:sz w:val="18"/>
          <w:szCs w:val="18"/>
        </w:rPr>
        <w:t>今本‘瘕’譌作‘癡’，據《證類本草》改。</w:t>
      </w:r>
      <w:r w:rsidRPr="00394FAF">
        <w:rPr>
          <w:rFonts w:hint="eastAsia"/>
          <w:sz w:val="24"/>
          <w:szCs w:val="24"/>
        </w:rPr>
        <w:t>郭彼注曰：</w:t>
      </w:r>
      <w:r>
        <w:rPr>
          <w:rFonts w:hint="eastAsia"/>
          <w:sz w:val="24"/>
          <w:szCs w:val="24"/>
        </w:rPr>
        <w:t>‘</w:t>
      </w:r>
      <w:r w:rsidRPr="00394FAF">
        <w:rPr>
          <w:rFonts w:hint="eastAsia"/>
          <w:sz w:val="24"/>
          <w:szCs w:val="24"/>
        </w:rPr>
        <w:t>或曰人魚即鯢也，似鯰而四足，聲如小兒啼。</w:t>
      </w:r>
      <w:r>
        <w:rPr>
          <w:rFonts w:hint="eastAsia"/>
          <w:sz w:val="24"/>
          <w:szCs w:val="24"/>
        </w:rPr>
        <w:t>’</w:t>
      </w:r>
      <w:r w:rsidRPr="00394FAF">
        <w:rPr>
          <w:rFonts w:hint="eastAsia"/>
          <w:sz w:val="24"/>
          <w:szCs w:val="24"/>
        </w:rPr>
        <w:t>是古謂</w:t>
      </w:r>
      <w:r>
        <w:rPr>
          <w:rFonts w:hint="eastAsia"/>
          <w:sz w:val="24"/>
          <w:szCs w:val="24"/>
        </w:rPr>
        <w:t>‘</w:t>
      </w:r>
      <w:r w:rsidRPr="00394FAF">
        <w:rPr>
          <w:rFonts w:hint="eastAsia"/>
          <w:sz w:val="24"/>
          <w:szCs w:val="24"/>
        </w:rPr>
        <w:t>鯢魚</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人魚</w:t>
      </w:r>
      <w:r>
        <w:rPr>
          <w:rFonts w:hint="eastAsia"/>
          <w:sz w:val="24"/>
          <w:szCs w:val="24"/>
        </w:rPr>
        <w:t>’</w:t>
      </w:r>
      <w:r w:rsidRPr="00394FAF">
        <w:rPr>
          <w:rFonts w:hint="eastAsia"/>
          <w:sz w:val="24"/>
          <w:szCs w:val="24"/>
        </w:rPr>
        <w:t>也。或謂之</w:t>
      </w:r>
      <w:r>
        <w:rPr>
          <w:rFonts w:hint="eastAsia"/>
          <w:sz w:val="24"/>
          <w:szCs w:val="24"/>
        </w:rPr>
        <w:t>‘</w:t>
      </w:r>
      <w:r w:rsidRPr="00394FAF">
        <w:rPr>
          <w:rFonts w:hint="eastAsia"/>
          <w:sz w:val="24"/>
          <w:szCs w:val="24"/>
        </w:rPr>
        <w:t>鰨</w:t>
      </w:r>
      <w:r>
        <w:rPr>
          <w:rFonts w:hint="eastAsia"/>
          <w:sz w:val="24"/>
          <w:szCs w:val="24"/>
        </w:rPr>
        <w:t>’，</w:t>
      </w:r>
      <w:r w:rsidRPr="00394FAF">
        <w:rPr>
          <w:rFonts w:hint="eastAsia"/>
          <w:sz w:val="24"/>
          <w:szCs w:val="24"/>
        </w:rPr>
        <w:t>《漢書·司馬相如傳》</w:t>
      </w:r>
      <w:r>
        <w:rPr>
          <w:rFonts w:hint="eastAsia"/>
          <w:sz w:val="24"/>
          <w:szCs w:val="24"/>
        </w:rPr>
        <w:t>‘禺禺魼鰨’，</w:t>
      </w:r>
      <w:r w:rsidRPr="00394FAF">
        <w:rPr>
          <w:rFonts w:hint="eastAsia"/>
          <w:sz w:val="24"/>
          <w:szCs w:val="24"/>
        </w:rPr>
        <w:t>郭彼注曰：</w:t>
      </w:r>
      <w:r>
        <w:rPr>
          <w:rFonts w:hint="eastAsia"/>
          <w:sz w:val="24"/>
          <w:szCs w:val="24"/>
        </w:rPr>
        <w:t>‘</w:t>
      </w:r>
      <w:r w:rsidRPr="00394FAF">
        <w:rPr>
          <w:rFonts w:hint="eastAsia"/>
          <w:sz w:val="24"/>
          <w:szCs w:val="24"/>
        </w:rPr>
        <w:t>鰨，鯢魚也，似鯰，有四足，聲如嬰兒。</w:t>
      </w:r>
      <w:r>
        <w:rPr>
          <w:rFonts w:hint="eastAsia"/>
          <w:sz w:val="24"/>
          <w:szCs w:val="24"/>
        </w:rPr>
        <w:t>’</w:t>
      </w:r>
      <w:r w:rsidRPr="00394FAF">
        <w:rPr>
          <w:rFonts w:hint="eastAsia"/>
          <w:sz w:val="24"/>
          <w:szCs w:val="24"/>
        </w:rPr>
        <w:t>義並與此注同。邢</w:t>
      </w:r>
      <w:r>
        <w:rPr>
          <w:rFonts w:hint="eastAsia"/>
          <w:sz w:val="24"/>
          <w:szCs w:val="24"/>
        </w:rPr>
        <w:t>、</w:t>
      </w:r>
      <w:r w:rsidRPr="00394FAF">
        <w:rPr>
          <w:rFonts w:hint="eastAsia"/>
          <w:sz w:val="24"/>
          <w:szCs w:val="24"/>
        </w:rPr>
        <w:t>邵二疏並以</w:t>
      </w:r>
      <w:r>
        <w:rPr>
          <w:rFonts w:hint="eastAsia"/>
          <w:sz w:val="24"/>
          <w:szCs w:val="24"/>
        </w:rPr>
        <w:t>‘</w:t>
      </w:r>
      <w:r w:rsidRPr="00394FAF">
        <w:rPr>
          <w:rFonts w:hint="eastAsia"/>
          <w:sz w:val="24"/>
          <w:szCs w:val="24"/>
        </w:rPr>
        <w:t>鯢</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鯨鯢</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鯢</w:t>
      </w:r>
      <w:r>
        <w:rPr>
          <w:rFonts w:hint="eastAsia"/>
          <w:sz w:val="24"/>
          <w:szCs w:val="24"/>
        </w:rPr>
        <w:t>’</w:t>
      </w:r>
      <w:r w:rsidRPr="00394FAF">
        <w:rPr>
          <w:rFonts w:hint="eastAsia"/>
          <w:sz w:val="24"/>
          <w:szCs w:val="24"/>
        </w:rPr>
        <w:t>，邵又引《管子》</w:t>
      </w:r>
      <w:r>
        <w:rPr>
          <w:rFonts w:hint="eastAsia"/>
          <w:sz w:val="24"/>
          <w:szCs w:val="24"/>
        </w:rPr>
        <w:t>‘</w:t>
      </w:r>
      <w:r w:rsidRPr="00394FAF">
        <w:rPr>
          <w:rFonts w:hint="eastAsia"/>
          <w:sz w:val="24"/>
          <w:szCs w:val="24"/>
        </w:rPr>
        <w:t>鯢以爲殽</w:t>
      </w:r>
      <w:r>
        <w:rPr>
          <w:rFonts w:hint="eastAsia"/>
          <w:sz w:val="24"/>
          <w:szCs w:val="24"/>
        </w:rPr>
        <w:t>’，</w:t>
      </w:r>
      <w:r w:rsidRPr="00652FA4">
        <w:rPr>
          <w:rFonts w:hint="eastAsia"/>
          <w:sz w:val="18"/>
          <w:szCs w:val="18"/>
        </w:rPr>
        <w:t>此《莊子·外物篇》所謂</w:t>
      </w:r>
      <w:r>
        <w:rPr>
          <w:rFonts w:hint="eastAsia"/>
          <w:sz w:val="18"/>
          <w:szCs w:val="18"/>
        </w:rPr>
        <w:t>‘</w:t>
      </w:r>
      <w:r w:rsidRPr="00652FA4">
        <w:rPr>
          <w:rFonts w:hint="eastAsia"/>
          <w:sz w:val="18"/>
          <w:szCs w:val="18"/>
        </w:rPr>
        <w:t>鯢鮒</w:t>
      </w:r>
      <w:r>
        <w:rPr>
          <w:rFonts w:hint="eastAsia"/>
          <w:sz w:val="18"/>
          <w:szCs w:val="18"/>
        </w:rPr>
        <w:t>’</w:t>
      </w:r>
      <w:r w:rsidRPr="00652FA4">
        <w:rPr>
          <w:rFonts w:hint="eastAsia"/>
          <w:sz w:val="18"/>
          <w:szCs w:val="18"/>
        </w:rPr>
        <w:t>，李軌注以爲小魚者。</w:t>
      </w:r>
      <w:r>
        <w:rPr>
          <w:rFonts w:hint="eastAsia"/>
          <w:sz w:val="24"/>
          <w:szCs w:val="24"/>
        </w:rPr>
        <w:t>皆非也。又案：釋文</w:t>
      </w:r>
      <w:r w:rsidRPr="00394FAF">
        <w:rPr>
          <w:rFonts w:hint="eastAsia"/>
          <w:sz w:val="24"/>
          <w:szCs w:val="24"/>
        </w:rPr>
        <w:t>：</w:t>
      </w:r>
      <w:r>
        <w:rPr>
          <w:rFonts w:hint="eastAsia"/>
          <w:sz w:val="24"/>
          <w:szCs w:val="24"/>
        </w:rPr>
        <w:t>‘</w:t>
      </w:r>
      <w:r w:rsidRPr="00652FA4">
        <w:rPr>
          <w:rFonts w:hint="eastAsia"/>
          <w:sz w:val="24"/>
          <w:szCs w:val="24"/>
        </w:rPr>
        <w:t>鰕</w:t>
      </w:r>
      <w:r>
        <w:rPr>
          <w:rFonts w:hint="eastAsia"/>
          <w:sz w:val="24"/>
          <w:szCs w:val="24"/>
        </w:rPr>
        <w:t>，</w:t>
      </w:r>
      <w:r w:rsidRPr="00394FAF">
        <w:rPr>
          <w:rFonts w:hint="eastAsia"/>
          <w:sz w:val="24"/>
          <w:szCs w:val="24"/>
        </w:rPr>
        <w:t>音遐。</w:t>
      </w:r>
      <w:r>
        <w:rPr>
          <w:rFonts w:hint="eastAsia"/>
          <w:sz w:val="24"/>
          <w:szCs w:val="24"/>
        </w:rPr>
        <w:t>’</w:t>
      </w:r>
      <w:r w:rsidRPr="00394FAF">
        <w:rPr>
          <w:rFonts w:hint="eastAsia"/>
          <w:sz w:val="24"/>
          <w:szCs w:val="24"/>
        </w:rPr>
        <w:t>唐石經及諸本亦作</w:t>
      </w:r>
      <w:r>
        <w:rPr>
          <w:rFonts w:hint="eastAsia"/>
          <w:sz w:val="24"/>
          <w:szCs w:val="24"/>
        </w:rPr>
        <w:t>‘</w:t>
      </w:r>
      <w:r w:rsidRPr="00652FA4">
        <w:rPr>
          <w:rFonts w:hint="eastAsia"/>
          <w:sz w:val="24"/>
          <w:szCs w:val="24"/>
        </w:rPr>
        <w:t>鰕</w:t>
      </w:r>
      <w:r>
        <w:rPr>
          <w:rFonts w:hint="eastAsia"/>
          <w:sz w:val="24"/>
          <w:szCs w:val="24"/>
        </w:rPr>
        <w:t>’</w:t>
      </w:r>
      <w:r w:rsidRPr="00394FAF">
        <w:rPr>
          <w:rFonts w:hint="eastAsia"/>
          <w:sz w:val="24"/>
          <w:szCs w:val="24"/>
        </w:rPr>
        <w:t>，而《初學記》引《爾雅》作</w:t>
      </w:r>
      <w:r>
        <w:rPr>
          <w:rFonts w:hint="eastAsia"/>
          <w:sz w:val="24"/>
          <w:szCs w:val="24"/>
        </w:rPr>
        <w:t>‘</w:t>
      </w:r>
      <w:r w:rsidRPr="009C4D7A">
        <w:rPr>
          <w:rFonts w:ascii="宋体-方正超大字符集" w:eastAsia="宋体-方正超大字符集" w:hAnsi="宋体-方正超大字符集" w:cs="宋体-方正超大字符集" w:hint="eastAsia"/>
          <w:sz w:val="24"/>
          <w:szCs w:val="24"/>
        </w:rPr>
        <w:t>𩷍</w:t>
      </w:r>
      <w:r>
        <w:rPr>
          <w:rFonts w:hint="eastAsia"/>
          <w:sz w:val="24"/>
          <w:szCs w:val="24"/>
        </w:rPr>
        <w:t>’</w:t>
      </w:r>
      <w:r w:rsidRPr="00394FAF">
        <w:rPr>
          <w:rFonts w:hint="eastAsia"/>
          <w:sz w:val="24"/>
          <w:szCs w:val="24"/>
        </w:rPr>
        <w:t>，字從</w:t>
      </w:r>
      <w:r>
        <w:rPr>
          <w:rFonts w:hint="eastAsia"/>
          <w:sz w:val="24"/>
          <w:szCs w:val="24"/>
        </w:rPr>
        <w:t>‘</w:t>
      </w:r>
      <w:r w:rsidRPr="00394FAF">
        <w:rPr>
          <w:rFonts w:hint="eastAsia"/>
          <w:sz w:val="24"/>
          <w:szCs w:val="24"/>
        </w:rPr>
        <w:t>役</w:t>
      </w:r>
      <w:r>
        <w:rPr>
          <w:rFonts w:hint="eastAsia"/>
          <w:sz w:val="24"/>
          <w:szCs w:val="24"/>
        </w:rPr>
        <w:t>’</w:t>
      </w:r>
      <w:r w:rsidRPr="00394FAF">
        <w:rPr>
          <w:rFonts w:hint="eastAsia"/>
          <w:sz w:val="24"/>
          <w:szCs w:val="24"/>
        </w:rPr>
        <w:t>。《北户録》亦云</w:t>
      </w:r>
      <w:r>
        <w:rPr>
          <w:rFonts w:hint="eastAsia"/>
          <w:sz w:val="24"/>
          <w:szCs w:val="24"/>
        </w:rPr>
        <w:t>：‘</w:t>
      </w:r>
      <w:r w:rsidRPr="00394FAF">
        <w:rPr>
          <w:rFonts w:hint="eastAsia"/>
          <w:sz w:val="24"/>
          <w:szCs w:val="24"/>
        </w:rPr>
        <w:t>鯢，大者謂之</w:t>
      </w:r>
      <w:r w:rsidRPr="009C4D7A">
        <w:rPr>
          <w:rFonts w:ascii="宋体-方正超大字符集" w:eastAsia="宋体-方正超大字符集" w:hAnsi="宋体-方正超大字符集" w:cs="宋体-方正超大字符集" w:hint="eastAsia"/>
          <w:sz w:val="24"/>
          <w:szCs w:val="24"/>
        </w:rPr>
        <w:t>𩷍</w:t>
      </w:r>
      <w:r>
        <w:rPr>
          <w:rFonts w:hint="eastAsia"/>
          <w:sz w:val="24"/>
          <w:szCs w:val="24"/>
        </w:rPr>
        <w:t>，</w:t>
      </w:r>
      <w:r w:rsidRPr="00394FAF">
        <w:rPr>
          <w:rFonts w:hint="eastAsia"/>
          <w:sz w:val="24"/>
          <w:szCs w:val="24"/>
        </w:rPr>
        <w:t>音役。</w:t>
      </w:r>
      <w:r>
        <w:rPr>
          <w:rFonts w:hint="eastAsia"/>
          <w:sz w:val="24"/>
          <w:szCs w:val="24"/>
        </w:rPr>
        <w:t>’</w:t>
      </w:r>
      <w:r w:rsidRPr="00394FAF">
        <w:rPr>
          <w:rFonts w:hint="eastAsia"/>
          <w:sz w:val="24"/>
          <w:szCs w:val="24"/>
        </w:rPr>
        <w:t>引《爾雅》注</w:t>
      </w:r>
      <w:r>
        <w:rPr>
          <w:rFonts w:hint="eastAsia"/>
          <w:sz w:val="24"/>
          <w:szCs w:val="24"/>
        </w:rPr>
        <w:t>：‘</w:t>
      </w:r>
      <w:r w:rsidRPr="00394FAF">
        <w:rPr>
          <w:rFonts w:hint="eastAsia"/>
          <w:sz w:val="24"/>
          <w:szCs w:val="24"/>
        </w:rPr>
        <w:t>鯢似鯰，四足，聲似小兒。</w:t>
      </w:r>
      <w:r>
        <w:rPr>
          <w:rFonts w:hint="eastAsia"/>
          <w:sz w:val="24"/>
          <w:szCs w:val="24"/>
        </w:rPr>
        <w:t>’</w:t>
      </w:r>
      <w:r w:rsidRPr="00394FAF">
        <w:rPr>
          <w:rFonts w:hint="eastAsia"/>
          <w:sz w:val="24"/>
          <w:szCs w:val="24"/>
        </w:rPr>
        <w:t>《廣韻》</w:t>
      </w:r>
      <w:r>
        <w:rPr>
          <w:rFonts w:hint="eastAsia"/>
          <w:sz w:val="24"/>
          <w:szCs w:val="24"/>
        </w:rPr>
        <w:t>：‘</w:t>
      </w:r>
      <w:r w:rsidRPr="009C4D7A">
        <w:rPr>
          <w:rFonts w:ascii="宋体-方正超大字符集" w:eastAsia="宋体-方正超大字符集" w:hAnsi="宋体-方正超大字符集" w:cs="宋体-方正超大字符集" w:hint="eastAsia"/>
          <w:sz w:val="24"/>
          <w:szCs w:val="24"/>
        </w:rPr>
        <w:t>𩷍</w:t>
      </w:r>
      <w:r w:rsidRPr="00394FAF">
        <w:rPr>
          <w:rFonts w:hint="eastAsia"/>
          <w:sz w:val="24"/>
          <w:szCs w:val="24"/>
        </w:rPr>
        <w:t>，營</w:t>
      </w:r>
      <w:r>
        <w:rPr>
          <w:rFonts w:hint="eastAsia"/>
          <w:sz w:val="24"/>
          <w:szCs w:val="24"/>
        </w:rPr>
        <w:t>隻</w:t>
      </w:r>
      <w:r w:rsidRPr="00394FAF">
        <w:rPr>
          <w:rFonts w:hint="eastAsia"/>
          <w:sz w:val="24"/>
          <w:szCs w:val="24"/>
        </w:rPr>
        <w:t>切，魚名，有四足</w:t>
      </w:r>
      <w:r>
        <w:rPr>
          <w:rFonts w:hint="eastAsia"/>
          <w:sz w:val="24"/>
          <w:szCs w:val="24"/>
        </w:rPr>
        <w:t>。</w:t>
      </w:r>
      <w:r w:rsidRPr="00394FAF">
        <w:rPr>
          <w:rFonts w:hint="eastAsia"/>
          <w:sz w:val="24"/>
          <w:szCs w:val="24"/>
        </w:rPr>
        <w:t>出《文字集略》。</w:t>
      </w:r>
      <w:r>
        <w:rPr>
          <w:rFonts w:hint="eastAsia"/>
          <w:sz w:val="24"/>
          <w:szCs w:val="24"/>
        </w:rPr>
        <w:t>’《集韻》：‘</w:t>
      </w:r>
      <w:r w:rsidRPr="009C4D7A">
        <w:rPr>
          <w:rFonts w:ascii="宋体-方正超大字符集" w:eastAsia="宋体-方正超大字符集" w:hAnsi="宋体-方正超大字符集" w:cs="宋体-方正超大字符集" w:hint="eastAsia"/>
          <w:sz w:val="24"/>
          <w:szCs w:val="24"/>
        </w:rPr>
        <w:t>𩷍</w:t>
      </w:r>
      <w:r w:rsidRPr="00394FAF">
        <w:rPr>
          <w:rFonts w:hint="eastAsia"/>
          <w:sz w:val="24"/>
          <w:szCs w:val="24"/>
        </w:rPr>
        <w:t>，魚名，有四足，如龜而行疾。</w:t>
      </w:r>
      <w:r>
        <w:rPr>
          <w:rFonts w:hint="eastAsia"/>
          <w:sz w:val="24"/>
          <w:szCs w:val="24"/>
        </w:rPr>
        <w:t>’其字皆‘</w:t>
      </w:r>
      <w:r w:rsidRPr="009C4D7A">
        <w:rPr>
          <w:rFonts w:ascii="宋体-方正超大字符集" w:eastAsia="宋体-方正超大字符集" w:hAnsi="宋体-方正超大字符集" w:cs="宋体-方正超大字符集" w:hint="eastAsia"/>
          <w:sz w:val="24"/>
          <w:szCs w:val="24"/>
        </w:rPr>
        <w:t>𩷍</w:t>
      </w:r>
      <w:r>
        <w:rPr>
          <w:rFonts w:hint="eastAsia"/>
          <w:sz w:val="24"/>
          <w:szCs w:val="24"/>
        </w:rPr>
        <w:t>’</w:t>
      </w:r>
      <w:r w:rsidRPr="00394FAF">
        <w:rPr>
          <w:rFonts w:hint="eastAsia"/>
          <w:sz w:val="24"/>
          <w:szCs w:val="24"/>
        </w:rPr>
        <w:t>役而讀如役。與今本</w:t>
      </w:r>
      <w:r>
        <w:rPr>
          <w:rFonts w:hint="eastAsia"/>
          <w:sz w:val="24"/>
          <w:szCs w:val="24"/>
        </w:rPr>
        <w:t>‘</w:t>
      </w:r>
      <w:r w:rsidRPr="00394FAF">
        <w:rPr>
          <w:rFonts w:hint="eastAsia"/>
          <w:sz w:val="24"/>
          <w:szCs w:val="24"/>
        </w:rPr>
        <w:t>異</w:t>
      </w:r>
      <w:r>
        <w:rPr>
          <w:rFonts w:hint="eastAsia"/>
          <w:sz w:val="24"/>
          <w:szCs w:val="24"/>
        </w:rPr>
        <w:t>’</w:t>
      </w:r>
      <w:r w:rsidRPr="00394FAF">
        <w:rPr>
          <w:rFonts w:hint="eastAsia"/>
          <w:sz w:val="24"/>
          <w:szCs w:val="24"/>
        </w:rPr>
        <w:t>字異音，未知孰是。</w:t>
      </w:r>
    </w:p>
    <w:p w14:paraId="7D835C30" w14:textId="77777777" w:rsidR="003121E9" w:rsidRPr="004726CD" w:rsidRDefault="003121E9" w:rsidP="006F3055">
      <w:pPr>
        <w:spacing w:line="400" w:lineRule="exact"/>
        <w:rPr>
          <w:b/>
          <w:sz w:val="28"/>
          <w:szCs w:val="28"/>
        </w:rPr>
      </w:pPr>
    </w:p>
    <w:p w14:paraId="3374916D" w14:textId="77777777" w:rsidR="003121E9" w:rsidRDefault="003121E9" w:rsidP="006F3055">
      <w:pPr>
        <w:spacing w:line="400" w:lineRule="exact"/>
        <w:rPr>
          <w:b/>
          <w:sz w:val="28"/>
          <w:szCs w:val="28"/>
        </w:rPr>
      </w:pPr>
      <w:r w:rsidRPr="004726CD">
        <w:rPr>
          <w:rFonts w:hint="eastAsia"/>
          <w:b/>
          <w:sz w:val="28"/>
          <w:szCs w:val="28"/>
        </w:rPr>
        <w:t>釋鳥</w:t>
      </w:r>
    </w:p>
    <w:p w14:paraId="19FBE355" w14:textId="77777777" w:rsidR="003121E9" w:rsidRPr="004726CD" w:rsidRDefault="003121E9" w:rsidP="006F3055">
      <w:pPr>
        <w:spacing w:line="400" w:lineRule="exact"/>
        <w:ind w:firstLineChars="200" w:firstLine="562"/>
        <w:rPr>
          <w:b/>
          <w:sz w:val="28"/>
          <w:szCs w:val="28"/>
        </w:rPr>
      </w:pPr>
      <w:r w:rsidRPr="004726CD">
        <w:rPr>
          <w:rFonts w:hint="eastAsia"/>
          <w:b/>
          <w:sz w:val="28"/>
          <w:szCs w:val="28"/>
        </w:rPr>
        <w:t>鴗天狗</w:t>
      </w:r>
    </w:p>
    <w:p w14:paraId="6F4CFA75"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小鳥也，青似翠，食魚，江東呼爲水狗。</w:t>
      </w:r>
      <w:r>
        <w:rPr>
          <w:rFonts w:hint="eastAsia"/>
          <w:sz w:val="24"/>
          <w:szCs w:val="24"/>
        </w:rPr>
        <w:t>’</w:t>
      </w:r>
      <w:r w:rsidRPr="00394FAF">
        <w:rPr>
          <w:rFonts w:hint="eastAsia"/>
          <w:sz w:val="24"/>
          <w:szCs w:val="24"/>
        </w:rPr>
        <w:t>家大人曰：《易林·泰之巽》曰：</w:t>
      </w:r>
      <w:r>
        <w:rPr>
          <w:rFonts w:hint="eastAsia"/>
          <w:sz w:val="24"/>
          <w:szCs w:val="24"/>
        </w:rPr>
        <w:t>‘</w:t>
      </w:r>
      <w:r w:rsidRPr="00394FAF">
        <w:rPr>
          <w:rFonts w:hint="eastAsia"/>
          <w:sz w:val="24"/>
          <w:szCs w:val="24"/>
        </w:rPr>
        <w:t>澤狗水鳧，難畜少雛。</w:t>
      </w:r>
      <w:r>
        <w:rPr>
          <w:rFonts w:hint="eastAsia"/>
          <w:sz w:val="24"/>
          <w:szCs w:val="24"/>
        </w:rPr>
        <w:t>’‘</w:t>
      </w:r>
      <w:r w:rsidRPr="00394FAF">
        <w:rPr>
          <w:rFonts w:hint="eastAsia"/>
          <w:sz w:val="24"/>
          <w:szCs w:val="24"/>
        </w:rPr>
        <w:t>澤狗</w:t>
      </w:r>
      <w:r>
        <w:rPr>
          <w:rFonts w:hint="eastAsia"/>
          <w:sz w:val="24"/>
          <w:szCs w:val="24"/>
        </w:rPr>
        <w:t>’</w:t>
      </w:r>
      <w:r w:rsidRPr="00394FAF">
        <w:rPr>
          <w:rFonts w:hint="eastAsia"/>
          <w:sz w:val="24"/>
          <w:szCs w:val="24"/>
        </w:rPr>
        <w:t>蓋即</w:t>
      </w:r>
      <w:r>
        <w:rPr>
          <w:rFonts w:hint="eastAsia"/>
          <w:sz w:val="24"/>
          <w:szCs w:val="24"/>
        </w:rPr>
        <w:t>‘</w:t>
      </w:r>
      <w:r w:rsidRPr="00394FAF">
        <w:rPr>
          <w:rFonts w:hint="eastAsia"/>
          <w:sz w:val="24"/>
          <w:szCs w:val="24"/>
        </w:rPr>
        <w:t>水狗</w:t>
      </w:r>
      <w:r>
        <w:rPr>
          <w:rFonts w:hint="eastAsia"/>
          <w:sz w:val="24"/>
          <w:szCs w:val="24"/>
        </w:rPr>
        <w:t>’</w:t>
      </w:r>
      <w:r w:rsidRPr="00394FAF">
        <w:rPr>
          <w:rFonts w:hint="eastAsia"/>
          <w:sz w:val="24"/>
          <w:szCs w:val="24"/>
        </w:rPr>
        <w:t>，一名</w:t>
      </w:r>
      <w:r>
        <w:rPr>
          <w:rFonts w:hint="eastAsia"/>
          <w:sz w:val="24"/>
          <w:szCs w:val="24"/>
        </w:rPr>
        <w:t>‘</w:t>
      </w:r>
      <w:r w:rsidRPr="00394FAF">
        <w:rPr>
          <w:rFonts w:hint="eastAsia"/>
          <w:sz w:val="24"/>
          <w:szCs w:val="24"/>
        </w:rPr>
        <w:t>魚狗</w:t>
      </w:r>
      <w:r>
        <w:rPr>
          <w:rFonts w:hint="eastAsia"/>
          <w:sz w:val="24"/>
          <w:szCs w:val="24"/>
        </w:rPr>
        <w:t>’</w:t>
      </w:r>
      <w:r w:rsidRPr="00394FAF">
        <w:rPr>
          <w:rFonts w:hint="eastAsia"/>
          <w:sz w:val="24"/>
          <w:szCs w:val="24"/>
        </w:rPr>
        <w:t>。《本草拾遺》曰：</w:t>
      </w:r>
      <w:r>
        <w:rPr>
          <w:rFonts w:hint="eastAsia"/>
          <w:sz w:val="24"/>
          <w:szCs w:val="24"/>
        </w:rPr>
        <w:t>‘</w:t>
      </w:r>
      <w:r w:rsidRPr="00394FAF">
        <w:rPr>
          <w:rFonts w:hint="eastAsia"/>
          <w:sz w:val="24"/>
          <w:szCs w:val="24"/>
        </w:rPr>
        <w:t>魚狗，今之翠鳥也，小者名魚狗，大者名翠，取其尾爲飾，亦有斑白者，俱能水上取魚，故曰魚狗。</w:t>
      </w:r>
      <w:r>
        <w:rPr>
          <w:rFonts w:hint="eastAsia"/>
          <w:sz w:val="24"/>
          <w:szCs w:val="24"/>
        </w:rPr>
        <w:t>’</w:t>
      </w:r>
    </w:p>
    <w:p w14:paraId="77315EC0" w14:textId="77777777" w:rsidR="003121E9" w:rsidRDefault="003121E9" w:rsidP="006F3055">
      <w:pPr>
        <w:spacing w:line="400" w:lineRule="exact"/>
        <w:ind w:firstLineChars="200" w:firstLine="562"/>
        <w:rPr>
          <w:b/>
          <w:sz w:val="28"/>
          <w:szCs w:val="28"/>
        </w:rPr>
      </w:pPr>
    </w:p>
    <w:p w14:paraId="3C0CDC85" w14:textId="77777777" w:rsidR="003121E9" w:rsidRPr="009C4D7A" w:rsidRDefault="003121E9" w:rsidP="006F3055">
      <w:pPr>
        <w:spacing w:line="400" w:lineRule="exact"/>
        <w:ind w:firstLineChars="200" w:firstLine="562"/>
        <w:rPr>
          <w:b/>
          <w:sz w:val="28"/>
          <w:szCs w:val="28"/>
        </w:rPr>
      </w:pPr>
      <w:r w:rsidRPr="009C4D7A">
        <w:rPr>
          <w:rFonts w:hint="eastAsia"/>
          <w:b/>
          <w:sz w:val="28"/>
          <w:szCs w:val="28"/>
        </w:rPr>
        <w:t>鶨</w:t>
      </w:r>
      <w:r w:rsidRPr="00C273D3">
        <w:rPr>
          <w:rFonts w:hint="eastAsia"/>
          <w:b/>
          <w:sz w:val="28"/>
          <w:szCs w:val="28"/>
        </w:rPr>
        <w:t>䳢</w:t>
      </w:r>
      <w:r w:rsidRPr="009C4D7A">
        <w:rPr>
          <w:rFonts w:hint="eastAsia"/>
          <w:b/>
          <w:sz w:val="28"/>
          <w:szCs w:val="28"/>
        </w:rPr>
        <w:t>老鳸鴳</w:t>
      </w:r>
      <w:r w:rsidRPr="009C4D7A">
        <w:rPr>
          <w:b/>
          <w:sz w:val="28"/>
          <w:szCs w:val="28"/>
        </w:rPr>
        <w:t xml:space="preserve"> </w:t>
      </w:r>
    </w:p>
    <w:p w14:paraId="54749C07" w14:textId="77777777" w:rsidR="003121E9" w:rsidRPr="00394FAF" w:rsidRDefault="003121E9" w:rsidP="006F3055">
      <w:pPr>
        <w:spacing w:line="400" w:lineRule="exact"/>
        <w:rPr>
          <w:sz w:val="24"/>
          <w:szCs w:val="24"/>
        </w:rPr>
      </w:pPr>
      <w:r w:rsidRPr="00394FAF">
        <w:rPr>
          <w:rFonts w:hint="eastAsia"/>
          <w:sz w:val="24"/>
          <w:szCs w:val="24"/>
        </w:rPr>
        <w:t>郭以</w:t>
      </w:r>
      <w:r>
        <w:rPr>
          <w:rFonts w:hint="eastAsia"/>
          <w:sz w:val="24"/>
          <w:szCs w:val="24"/>
        </w:rPr>
        <w:t>‘</w:t>
      </w:r>
      <w:r w:rsidRPr="00394FAF">
        <w:rPr>
          <w:rFonts w:hint="eastAsia"/>
          <w:sz w:val="24"/>
          <w:szCs w:val="24"/>
        </w:rPr>
        <w:t>鶨</w:t>
      </w:r>
      <w:r w:rsidRPr="00C273D3">
        <w:rPr>
          <w:rFonts w:hint="eastAsia"/>
          <w:sz w:val="24"/>
          <w:szCs w:val="24"/>
        </w:rPr>
        <w:t>䳢</w:t>
      </w:r>
      <w:r w:rsidRPr="00394FAF">
        <w:rPr>
          <w:rFonts w:hint="eastAsia"/>
          <w:sz w:val="24"/>
          <w:szCs w:val="24"/>
        </w:rPr>
        <w:t>老</w:t>
      </w:r>
      <w:r>
        <w:rPr>
          <w:rFonts w:hint="eastAsia"/>
          <w:sz w:val="24"/>
          <w:szCs w:val="24"/>
        </w:rPr>
        <w:t>’</w:t>
      </w:r>
      <w:r w:rsidRPr="00394FAF">
        <w:rPr>
          <w:rFonts w:hint="eastAsia"/>
          <w:sz w:val="24"/>
          <w:szCs w:val="24"/>
        </w:rPr>
        <w:t>連讀，注曰：</w:t>
      </w:r>
      <w:r>
        <w:rPr>
          <w:rFonts w:hint="eastAsia"/>
          <w:sz w:val="24"/>
          <w:szCs w:val="24"/>
        </w:rPr>
        <w:t>‘</w:t>
      </w:r>
      <w:r w:rsidRPr="00394FAF">
        <w:rPr>
          <w:rFonts w:hint="eastAsia"/>
          <w:sz w:val="24"/>
          <w:szCs w:val="24"/>
        </w:rPr>
        <w:t>鳹鶨也，俗呼爲癡鳥。</w:t>
      </w:r>
      <w:r>
        <w:rPr>
          <w:rFonts w:hint="eastAsia"/>
          <w:sz w:val="24"/>
          <w:szCs w:val="24"/>
        </w:rPr>
        <w:t>’</w:t>
      </w:r>
      <w:r w:rsidRPr="00394FAF">
        <w:rPr>
          <w:rFonts w:hint="eastAsia"/>
          <w:sz w:val="24"/>
          <w:szCs w:val="24"/>
        </w:rPr>
        <w:t>以</w:t>
      </w:r>
      <w:r>
        <w:rPr>
          <w:rFonts w:hint="eastAsia"/>
          <w:sz w:val="24"/>
          <w:szCs w:val="24"/>
        </w:rPr>
        <w:t>‘</w:t>
      </w:r>
      <w:r w:rsidRPr="00394FAF">
        <w:rPr>
          <w:rFonts w:hint="eastAsia"/>
          <w:sz w:val="24"/>
          <w:szCs w:val="24"/>
        </w:rPr>
        <w:t>鳸鴳</w:t>
      </w:r>
      <w:r>
        <w:rPr>
          <w:rFonts w:hint="eastAsia"/>
          <w:sz w:val="24"/>
          <w:szCs w:val="24"/>
        </w:rPr>
        <w:t>’</w:t>
      </w:r>
      <w:r w:rsidRPr="00394FAF">
        <w:rPr>
          <w:rFonts w:hint="eastAsia"/>
          <w:sz w:val="24"/>
          <w:szCs w:val="24"/>
        </w:rPr>
        <w:t>連讀，注曰：</w:t>
      </w:r>
      <w:r>
        <w:rPr>
          <w:rFonts w:hint="eastAsia"/>
          <w:sz w:val="24"/>
          <w:szCs w:val="24"/>
        </w:rPr>
        <w:t>‘</w:t>
      </w:r>
      <w:r w:rsidRPr="00394FAF">
        <w:rPr>
          <w:rFonts w:hint="eastAsia"/>
          <w:sz w:val="24"/>
          <w:szCs w:val="24"/>
        </w:rPr>
        <w:t>今鴳雀。</w:t>
      </w:r>
      <w:r>
        <w:rPr>
          <w:rFonts w:hint="eastAsia"/>
          <w:sz w:val="24"/>
          <w:szCs w:val="24"/>
        </w:rPr>
        <w:t>’</w:t>
      </w:r>
      <w:r w:rsidRPr="00394FAF">
        <w:rPr>
          <w:rFonts w:hint="eastAsia"/>
          <w:sz w:val="24"/>
          <w:szCs w:val="24"/>
        </w:rPr>
        <w:t>昭十七年《左傳》正義曰：</w:t>
      </w:r>
      <w:r>
        <w:rPr>
          <w:rFonts w:hint="eastAsia"/>
          <w:sz w:val="24"/>
          <w:szCs w:val="24"/>
        </w:rPr>
        <w:t>‘</w:t>
      </w:r>
      <w:r w:rsidRPr="00394FAF">
        <w:rPr>
          <w:rFonts w:hint="eastAsia"/>
          <w:sz w:val="24"/>
          <w:szCs w:val="24"/>
        </w:rPr>
        <w:t>注《爾雅》者，舍人、李巡、孫炎、郭璞皆斷</w:t>
      </w:r>
      <w:r>
        <w:rPr>
          <w:rFonts w:hint="eastAsia"/>
          <w:sz w:val="24"/>
          <w:szCs w:val="24"/>
        </w:rPr>
        <w:t>“</w:t>
      </w:r>
      <w:r w:rsidRPr="00394FAF">
        <w:rPr>
          <w:rFonts w:hint="eastAsia"/>
          <w:sz w:val="24"/>
          <w:szCs w:val="24"/>
        </w:rPr>
        <w:t>老</w:t>
      </w:r>
      <w:r>
        <w:rPr>
          <w:rFonts w:hint="eastAsia"/>
          <w:sz w:val="24"/>
          <w:szCs w:val="24"/>
        </w:rPr>
        <w:t>”</w:t>
      </w:r>
      <w:r w:rsidRPr="00394FAF">
        <w:rPr>
          <w:rFonts w:hint="eastAsia"/>
          <w:sz w:val="24"/>
          <w:szCs w:val="24"/>
        </w:rPr>
        <w:t>上屬，</w:t>
      </w:r>
      <w:r>
        <w:rPr>
          <w:rFonts w:hint="eastAsia"/>
          <w:sz w:val="24"/>
          <w:szCs w:val="24"/>
        </w:rPr>
        <w:t>“</w:t>
      </w:r>
      <w:r w:rsidRPr="00394FAF">
        <w:rPr>
          <w:rFonts w:hint="eastAsia"/>
          <w:sz w:val="24"/>
          <w:szCs w:val="24"/>
        </w:rPr>
        <w:t>鳸</w:t>
      </w:r>
      <w:r>
        <w:rPr>
          <w:rFonts w:hint="eastAsia"/>
          <w:sz w:val="24"/>
          <w:szCs w:val="24"/>
        </w:rPr>
        <w:t>”</w:t>
      </w:r>
      <w:r w:rsidRPr="00394FAF">
        <w:rPr>
          <w:rFonts w:hint="eastAsia"/>
          <w:sz w:val="24"/>
          <w:szCs w:val="24"/>
        </w:rPr>
        <w:t>下屬，唯樊光斷</w:t>
      </w:r>
      <w:r>
        <w:rPr>
          <w:rFonts w:hint="eastAsia"/>
          <w:sz w:val="24"/>
          <w:szCs w:val="24"/>
        </w:rPr>
        <w:t>“</w:t>
      </w:r>
      <w:r w:rsidRPr="00394FAF">
        <w:rPr>
          <w:rFonts w:hint="eastAsia"/>
          <w:sz w:val="24"/>
          <w:szCs w:val="24"/>
        </w:rPr>
        <w:t>鶨</w:t>
      </w:r>
      <w:r w:rsidRPr="00C273D3">
        <w:rPr>
          <w:rFonts w:hint="eastAsia"/>
          <w:sz w:val="24"/>
          <w:szCs w:val="24"/>
        </w:rPr>
        <w:t>䳢</w:t>
      </w:r>
      <w:r>
        <w:rPr>
          <w:rFonts w:hint="eastAsia"/>
          <w:sz w:val="24"/>
          <w:szCs w:val="24"/>
        </w:rPr>
        <w:t>”</w:t>
      </w:r>
      <w:r w:rsidRPr="00394FAF">
        <w:rPr>
          <w:rFonts w:hint="eastAsia"/>
          <w:sz w:val="24"/>
          <w:szCs w:val="24"/>
        </w:rPr>
        <w:t>爲句，以</w:t>
      </w:r>
      <w:r>
        <w:rPr>
          <w:rFonts w:hint="eastAsia"/>
          <w:sz w:val="24"/>
          <w:szCs w:val="24"/>
        </w:rPr>
        <w:t>“</w:t>
      </w:r>
      <w:r w:rsidRPr="00394FAF">
        <w:rPr>
          <w:rFonts w:hint="eastAsia"/>
          <w:sz w:val="24"/>
          <w:szCs w:val="24"/>
        </w:rPr>
        <w:t>老</w:t>
      </w:r>
      <w:r>
        <w:rPr>
          <w:rFonts w:hint="eastAsia"/>
          <w:sz w:val="24"/>
          <w:szCs w:val="24"/>
        </w:rPr>
        <w:t>”</w:t>
      </w:r>
      <w:r w:rsidRPr="00394FAF">
        <w:rPr>
          <w:rFonts w:hint="eastAsia"/>
          <w:sz w:val="24"/>
          <w:szCs w:val="24"/>
        </w:rPr>
        <w:t>下屬。</w:t>
      </w:r>
      <w:r>
        <w:rPr>
          <w:rFonts w:hint="eastAsia"/>
          <w:sz w:val="24"/>
          <w:szCs w:val="24"/>
        </w:rPr>
        <w:t>’</w:t>
      </w:r>
      <w:r w:rsidRPr="00394FAF">
        <w:rPr>
          <w:rFonts w:hint="eastAsia"/>
          <w:sz w:val="24"/>
          <w:szCs w:val="24"/>
        </w:rPr>
        <w:t>邵曰：</w:t>
      </w:r>
      <w:r>
        <w:rPr>
          <w:rFonts w:hint="eastAsia"/>
          <w:sz w:val="24"/>
          <w:szCs w:val="24"/>
        </w:rPr>
        <w:lastRenderedPageBreak/>
        <w:t>‘</w:t>
      </w:r>
      <w:r w:rsidRPr="00394FAF">
        <w:rPr>
          <w:rFonts w:hint="eastAsia"/>
          <w:sz w:val="24"/>
          <w:szCs w:val="24"/>
        </w:rPr>
        <w:t>《説文》云：</w:t>
      </w:r>
      <w:r>
        <w:rPr>
          <w:rFonts w:hint="eastAsia"/>
          <w:sz w:val="24"/>
          <w:szCs w:val="24"/>
        </w:rPr>
        <w:t>“</w:t>
      </w:r>
      <w:r w:rsidRPr="00394FAF">
        <w:rPr>
          <w:rFonts w:hint="eastAsia"/>
          <w:sz w:val="24"/>
          <w:szCs w:val="24"/>
        </w:rPr>
        <w:t>鶨，欺老也。</w:t>
      </w:r>
      <w:r>
        <w:rPr>
          <w:rFonts w:hint="eastAsia"/>
          <w:sz w:val="24"/>
          <w:szCs w:val="24"/>
        </w:rPr>
        <w:t>”</w:t>
      </w:r>
      <w:r w:rsidRPr="00C273D3">
        <w:rPr>
          <w:rFonts w:hint="eastAsia"/>
          <w:sz w:val="24"/>
          <w:szCs w:val="24"/>
        </w:rPr>
        <w:t>又云：“老雇鴳。”</w:t>
      </w:r>
      <w:r w:rsidRPr="00394FAF">
        <w:rPr>
          <w:rFonts w:hint="eastAsia"/>
          <w:sz w:val="24"/>
          <w:szCs w:val="24"/>
        </w:rPr>
        <w:t>是則欺老之名，其來已久，不得以上屬者爲非。疑下文</w:t>
      </w:r>
      <w:r>
        <w:rPr>
          <w:rFonts w:hint="eastAsia"/>
          <w:sz w:val="24"/>
          <w:szCs w:val="24"/>
        </w:rPr>
        <w:t>“</w:t>
      </w:r>
      <w:r w:rsidRPr="00394FAF">
        <w:rPr>
          <w:rFonts w:hint="eastAsia"/>
          <w:sz w:val="24"/>
          <w:szCs w:val="24"/>
        </w:rPr>
        <w:t>屬</w:t>
      </w:r>
      <w:r>
        <w:rPr>
          <w:rFonts w:hint="eastAsia"/>
          <w:sz w:val="24"/>
          <w:szCs w:val="24"/>
        </w:rPr>
        <w:t>”</w:t>
      </w:r>
      <w:r w:rsidRPr="00394FAF">
        <w:rPr>
          <w:rFonts w:hint="eastAsia"/>
          <w:sz w:val="24"/>
          <w:szCs w:val="24"/>
        </w:rPr>
        <w:t>字上舊有</w:t>
      </w:r>
      <w:r>
        <w:rPr>
          <w:rFonts w:hint="eastAsia"/>
          <w:sz w:val="24"/>
          <w:szCs w:val="24"/>
        </w:rPr>
        <w:t>“</w:t>
      </w:r>
      <w:r w:rsidRPr="00394FAF">
        <w:rPr>
          <w:rFonts w:hint="eastAsia"/>
          <w:sz w:val="24"/>
          <w:szCs w:val="24"/>
        </w:rPr>
        <w:t>老</w:t>
      </w:r>
      <w:r>
        <w:rPr>
          <w:rFonts w:hint="eastAsia"/>
          <w:sz w:val="24"/>
          <w:szCs w:val="24"/>
        </w:rPr>
        <w:t>”</w:t>
      </w:r>
      <w:r w:rsidRPr="00394FAF">
        <w:rPr>
          <w:rFonts w:hint="eastAsia"/>
          <w:sz w:val="24"/>
          <w:szCs w:val="24"/>
        </w:rPr>
        <w:t>字，後人誤以爲重衍而去之耳。</w:t>
      </w:r>
      <w:r>
        <w:rPr>
          <w:rFonts w:hint="eastAsia"/>
          <w:sz w:val="24"/>
          <w:szCs w:val="24"/>
        </w:rPr>
        <w:t>’</w:t>
      </w:r>
      <w:r w:rsidRPr="00394FAF">
        <w:rPr>
          <w:rFonts w:hint="eastAsia"/>
          <w:sz w:val="24"/>
          <w:szCs w:val="24"/>
        </w:rPr>
        <w:t>引之謹案：舍人及李、孫、郭以</w:t>
      </w:r>
      <w:r>
        <w:rPr>
          <w:rFonts w:hint="eastAsia"/>
          <w:sz w:val="24"/>
          <w:szCs w:val="24"/>
        </w:rPr>
        <w:t>‘</w:t>
      </w:r>
      <w:r w:rsidRPr="00394FAF">
        <w:rPr>
          <w:rFonts w:hint="eastAsia"/>
          <w:sz w:val="24"/>
          <w:szCs w:val="24"/>
        </w:rPr>
        <w:t>老</w:t>
      </w:r>
      <w:r>
        <w:rPr>
          <w:rFonts w:hint="eastAsia"/>
          <w:sz w:val="24"/>
          <w:szCs w:val="24"/>
        </w:rPr>
        <w:t>’</w:t>
      </w:r>
      <w:r w:rsidRPr="00394FAF">
        <w:rPr>
          <w:rFonts w:hint="eastAsia"/>
          <w:sz w:val="24"/>
          <w:szCs w:val="24"/>
        </w:rPr>
        <w:t>字上屬，樊以</w:t>
      </w:r>
      <w:r>
        <w:rPr>
          <w:rFonts w:hint="eastAsia"/>
          <w:sz w:val="24"/>
          <w:szCs w:val="24"/>
        </w:rPr>
        <w:t>‘</w:t>
      </w:r>
      <w:r w:rsidRPr="00394FAF">
        <w:rPr>
          <w:rFonts w:hint="eastAsia"/>
          <w:sz w:val="24"/>
          <w:szCs w:val="24"/>
        </w:rPr>
        <w:t>老</w:t>
      </w:r>
      <w:r>
        <w:rPr>
          <w:rFonts w:hint="eastAsia"/>
          <w:sz w:val="24"/>
          <w:szCs w:val="24"/>
        </w:rPr>
        <w:t>’</w:t>
      </w:r>
      <w:r w:rsidRPr="00394FAF">
        <w:rPr>
          <w:rFonts w:hint="eastAsia"/>
          <w:sz w:val="24"/>
          <w:szCs w:val="24"/>
        </w:rPr>
        <w:t>字下屬，則是五家所見之本，皆</w:t>
      </w:r>
      <w:r>
        <w:rPr>
          <w:rFonts w:hint="eastAsia"/>
          <w:sz w:val="24"/>
          <w:szCs w:val="24"/>
        </w:rPr>
        <w:t>祇</w:t>
      </w:r>
      <w:r w:rsidRPr="00394FAF">
        <w:rPr>
          <w:rFonts w:hint="eastAsia"/>
          <w:sz w:val="24"/>
          <w:szCs w:val="24"/>
        </w:rPr>
        <w:t>有一</w:t>
      </w:r>
      <w:r>
        <w:rPr>
          <w:rFonts w:hint="eastAsia"/>
          <w:sz w:val="24"/>
          <w:szCs w:val="24"/>
        </w:rPr>
        <w:t>‘</w:t>
      </w:r>
      <w:r w:rsidRPr="00394FAF">
        <w:rPr>
          <w:rFonts w:hint="eastAsia"/>
          <w:sz w:val="24"/>
          <w:szCs w:val="24"/>
        </w:rPr>
        <w:t>老</w:t>
      </w:r>
      <w:r>
        <w:rPr>
          <w:rFonts w:hint="eastAsia"/>
          <w:sz w:val="24"/>
          <w:szCs w:val="24"/>
        </w:rPr>
        <w:t>’</w:t>
      </w:r>
      <w:r w:rsidRPr="00394FAF">
        <w:rPr>
          <w:rFonts w:hint="eastAsia"/>
          <w:sz w:val="24"/>
          <w:szCs w:val="24"/>
        </w:rPr>
        <w:t>字。若有二</w:t>
      </w:r>
      <w:r>
        <w:rPr>
          <w:rFonts w:hint="eastAsia"/>
          <w:sz w:val="24"/>
          <w:szCs w:val="24"/>
        </w:rPr>
        <w:t>‘</w:t>
      </w:r>
      <w:r w:rsidRPr="00394FAF">
        <w:rPr>
          <w:rFonts w:hint="eastAsia"/>
          <w:sz w:val="24"/>
          <w:szCs w:val="24"/>
        </w:rPr>
        <w:t>老</w:t>
      </w:r>
      <w:r>
        <w:rPr>
          <w:rFonts w:hint="eastAsia"/>
          <w:sz w:val="24"/>
          <w:szCs w:val="24"/>
        </w:rPr>
        <w:t>’</w:t>
      </w:r>
      <w:r w:rsidRPr="00394FAF">
        <w:rPr>
          <w:rFonts w:hint="eastAsia"/>
          <w:sz w:val="24"/>
          <w:szCs w:val="24"/>
        </w:rPr>
        <w:t>字，則諸家必皆以上</w:t>
      </w:r>
      <w:r>
        <w:rPr>
          <w:rFonts w:hint="eastAsia"/>
          <w:sz w:val="24"/>
          <w:szCs w:val="24"/>
        </w:rPr>
        <w:t>‘</w:t>
      </w:r>
      <w:r w:rsidRPr="00394FAF">
        <w:rPr>
          <w:rFonts w:hint="eastAsia"/>
          <w:sz w:val="24"/>
          <w:szCs w:val="24"/>
        </w:rPr>
        <w:t>老</w:t>
      </w:r>
      <w:r>
        <w:rPr>
          <w:rFonts w:hint="eastAsia"/>
          <w:sz w:val="24"/>
          <w:szCs w:val="24"/>
        </w:rPr>
        <w:t>’</w:t>
      </w:r>
      <w:r w:rsidRPr="00394FAF">
        <w:rPr>
          <w:rFonts w:hint="eastAsia"/>
          <w:sz w:val="24"/>
          <w:szCs w:val="24"/>
        </w:rPr>
        <w:t>字上屬，下</w:t>
      </w:r>
      <w:r>
        <w:rPr>
          <w:rFonts w:hint="eastAsia"/>
          <w:sz w:val="24"/>
          <w:szCs w:val="24"/>
        </w:rPr>
        <w:t>‘</w:t>
      </w:r>
      <w:r w:rsidRPr="00394FAF">
        <w:rPr>
          <w:rFonts w:hint="eastAsia"/>
          <w:sz w:val="24"/>
          <w:szCs w:val="24"/>
        </w:rPr>
        <w:t>老</w:t>
      </w:r>
      <w:r>
        <w:rPr>
          <w:rFonts w:hint="eastAsia"/>
          <w:sz w:val="24"/>
          <w:szCs w:val="24"/>
        </w:rPr>
        <w:t>’</w:t>
      </w:r>
      <w:r w:rsidRPr="00394FAF">
        <w:rPr>
          <w:rFonts w:hint="eastAsia"/>
          <w:sz w:val="24"/>
          <w:szCs w:val="24"/>
        </w:rPr>
        <w:t>字下屬，不得有此異同矣。今案：</w:t>
      </w:r>
      <w:r>
        <w:rPr>
          <w:rFonts w:hint="eastAsia"/>
          <w:sz w:val="24"/>
          <w:szCs w:val="24"/>
        </w:rPr>
        <w:t>‘</w:t>
      </w:r>
      <w:r w:rsidRPr="00394FAF">
        <w:rPr>
          <w:rFonts w:hint="eastAsia"/>
          <w:sz w:val="24"/>
          <w:szCs w:val="24"/>
        </w:rPr>
        <w:t>老</w:t>
      </w:r>
      <w:r>
        <w:rPr>
          <w:rFonts w:hint="eastAsia"/>
          <w:sz w:val="24"/>
          <w:szCs w:val="24"/>
        </w:rPr>
        <w:t>’</w:t>
      </w:r>
      <w:r w:rsidRPr="00394FAF">
        <w:rPr>
          <w:rFonts w:hint="eastAsia"/>
          <w:sz w:val="24"/>
          <w:szCs w:val="24"/>
        </w:rPr>
        <w:t>字下屬者是也。説《左傳》者，自景伯而下，皆以</w:t>
      </w:r>
      <w:r>
        <w:rPr>
          <w:rFonts w:hint="eastAsia"/>
          <w:sz w:val="24"/>
          <w:szCs w:val="24"/>
        </w:rPr>
        <w:t>‘</w:t>
      </w:r>
      <w:r w:rsidRPr="00394FAF">
        <w:rPr>
          <w:rFonts w:hint="eastAsia"/>
          <w:sz w:val="24"/>
          <w:szCs w:val="24"/>
        </w:rPr>
        <w:t>老鳸</w:t>
      </w:r>
      <w:r>
        <w:rPr>
          <w:rFonts w:hint="eastAsia"/>
          <w:sz w:val="24"/>
          <w:szCs w:val="24"/>
        </w:rPr>
        <w:t>’</w:t>
      </w:r>
      <w:r w:rsidRPr="00394FAF">
        <w:rPr>
          <w:rFonts w:hint="eastAsia"/>
          <w:sz w:val="24"/>
          <w:szCs w:val="24"/>
        </w:rPr>
        <w:t>二字連讀</w:t>
      </w:r>
      <w:r>
        <w:rPr>
          <w:rFonts w:hint="eastAsia"/>
          <w:sz w:val="24"/>
          <w:szCs w:val="24"/>
        </w:rPr>
        <w:t>。</w:t>
      </w:r>
      <w:r w:rsidRPr="00C273D3">
        <w:rPr>
          <w:rFonts w:hint="eastAsia"/>
          <w:sz w:val="18"/>
          <w:szCs w:val="18"/>
        </w:rPr>
        <w:t>蔡邕《獨斷》同。</w:t>
      </w:r>
      <w:r w:rsidRPr="00394FAF">
        <w:rPr>
          <w:rFonts w:hint="eastAsia"/>
          <w:sz w:val="24"/>
          <w:szCs w:val="24"/>
        </w:rPr>
        <w:t>叔重之學出於景伯，其斷句不當有異。《説文》</w:t>
      </w:r>
      <w:r>
        <w:rPr>
          <w:rFonts w:hint="eastAsia"/>
          <w:sz w:val="24"/>
          <w:szCs w:val="24"/>
        </w:rPr>
        <w:t>‘</w:t>
      </w:r>
      <w:r w:rsidRPr="00394FAF">
        <w:rPr>
          <w:rFonts w:hint="eastAsia"/>
          <w:sz w:val="24"/>
          <w:szCs w:val="24"/>
        </w:rPr>
        <w:t>雇</w:t>
      </w:r>
      <w:r>
        <w:rPr>
          <w:rFonts w:hint="eastAsia"/>
          <w:sz w:val="24"/>
          <w:szCs w:val="24"/>
        </w:rPr>
        <w:t>’</w:t>
      </w:r>
      <w:r w:rsidRPr="00394FAF">
        <w:rPr>
          <w:rFonts w:hint="eastAsia"/>
          <w:sz w:val="24"/>
          <w:szCs w:val="24"/>
        </w:rPr>
        <w:t>字注云：</w:t>
      </w:r>
      <w:r>
        <w:rPr>
          <w:rFonts w:hint="eastAsia"/>
          <w:sz w:val="24"/>
          <w:szCs w:val="24"/>
        </w:rPr>
        <w:t>‘老雇鴳。’</w:t>
      </w:r>
      <w:r w:rsidRPr="00394FAF">
        <w:rPr>
          <w:rFonts w:hint="eastAsia"/>
          <w:sz w:val="24"/>
          <w:szCs w:val="24"/>
        </w:rPr>
        <w:t>則</w:t>
      </w:r>
      <w:r>
        <w:rPr>
          <w:rFonts w:hint="eastAsia"/>
          <w:sz w:val="24"/>
          <w:szCs w:val="24"/>
        </w:rPr>
        <w:t>‘鴳’</w:t>
      </w:r>
      <w:r w:rsidRPr="00394FAF">
        <w:rPr>
          <w:rFonts w:hint="eastAsia"/>
          <w:sz w:val="24"/>
          <w:szCs w:val="24"/>
        </w:rPr>
        <w:t>字注當云</w:t>
      </w:r>
      <w:r>
        <w:rPr>
          <w:rFonts w:hint="eastAsia"/>
          <w:sz w:val="24"/>
          <w:szCs w:val="24"/>
        </w:rPr>
        <w:t>：‘老雇也。’‘</w:t>
      </w:r>
      <w:r w:rsidRPr="00394FAF">
        <w:rPr>
          <w:rFonts w:hint="eastAsia"/>
          <w:sz w:val="24"/>
          <w:szCs w:val="24"/>
        </w:rPr>
        <w:t>鶨</w:t>
      </w:r>
      <w:r>
        <w:rPr>
          <w:rFonts w:hint="eastAsia"/>
          <w:sz w:val="24"/>
          <w:szCs w:val="24"/>
        </w:rPr>
        <w:t>’</w:t>
      </w:r>
      <w:r w:rsidRPr="00394FAF">
        <w:rPr>
          <w:rFonts w:hint="eastAsia"/>
          <w:sz w:val="24"/>
          <w:szCs w:val="24"/>
        </w:rPr>
        <w:t>字注當云</w:t>
      </w:r>
      <w:r>
        <w:rPr>
          <w:rFonts w:hint="eastAsia"/>
          <w:sz w:val="24"/>
          <w:szCs w:val="24"/>
        </w:rPr>
        <w:t>：‘</w:t>
      </w:r>
      <w:r w:rsidRPr="00394FAF">
        <w:rPr>
          <w:rFonts w:hint="eastAsia"/>
          <w:sz w:val="24"/>
          <w:szCs w:val="24"/>
        </w:rPr>
        <w:t>欺也。</w:t>
      </w:r>
      <w:r>
        <w:rPr>
          <w:rFonts w:hint="eastAsia"/>
          <w:sz w:val="24"/>
          <w:szCs w:val="24"/>
        </w:rPr>
        <w:t>’</w:t>
      </w:r>
      <w:r w:rsidRPr="00394FAF">
        <w:rPr>
          <w:rFonts w:hint="eastAsia"/>
          <w:sz w:val="24"/>
          <w:szCs w:val="24"/>
        </w:rPr>
        <w:t>而今本《説文》云：</w:t>
      </w:r>
      <w:r>
        <w:rPr>
          <w:rFonts w:hint="eastAsia"/>
          <w:sz w:val="24"/>
          <w:szCs w:val="24"/>
        </w:rPr>
        <w:t>‘鴳，雇也。’‘鶨，</w:t>
      </w:r>
      <w:r w:rsidRPr="00394FAF">
        <w:rPr>
          <w:rFonts w:hint="eastAsia"/>
          <w:sz w:val="24"/>
          <w:szCs w:val="24"/>
        </w:rPr>
        <w:t>欺老也。</w:t>
      </w:r>
      <w:r>
        <w:rPr>
          <w:rFonts w:hint="eastAsia"/>
          <w:sz w:val="24"/>
          <w:szCs w:val="24"/>
        </w:rPr>
        <w:t>’</w:t>
      </w:r>
      <w:r w:rsidRPr="00394FAF">
        <w:rPr>
          <w:rFonts w:hint="eastAsia"/>
          <w:sz w:val="24"/>
          <w:szCs w:val="24"/>
        </w:rPr>
        <w:t>此明是後人以郭本改之，不然豈有一人之言前後自相乖異者乎？</w:t>
      </w:r>
      <w:r w:rsidRPr="00594E2D">
        <w:rPr>
          <w:rFonts w:hint="eastAsia"/>
          <w:sz w:val="24"/>
          <w:szCs w:val="24"/>
        </w:rPr>
        <w:t>‘九鳸’</w:t>
      </w:r>
      <w:r w:rsidRPr="00394FAF">
        <w:rPr>
          <w:rFonts w:hint="eastAsia"/>
          <w:sz w:val="24"/>
          <w:szCs w:val="24"/>
        </w:rPr>
        <w:t>各有專名，而</w:t>
      </w:r>
      <w:r>
        <w:rPr>
          <w:rFonts w:hint="eastAsia"/>
          <w:sz w:val="24"/>
          <w:szCs w:val="24"/>
        </w:rPr>
        <w:t>‘</w:t>
      </w:r>
      <w:r w:rsidRPr="00394FAF">
        <w:rPr>
          <w:rFonts w:hint="eastAsia"/>
          <w:sz w:val="24"/>
          <w:szCs w:val="24"/>
        </w:rPr>
        <w:t>老鳸</w:t>
      </w:r>
      <w:r>
        <w:rPr>
          <w:rFonts w:hint="eastAsia"/>
          <w:sz w:val="24"/>
          <w:szCs w:val="24"/>
        </w:rPr>
        <w:t>’</w:t>
      </w:r>
      <w:r w:rsidRPr="00394FAF">
        <w:rPr>
          <w:rFonts w:hint="eastAsia"/>
          <w:sz w:val="24"/>
          <w:szCs w:val="24"/>
        </w:rPr>
        <w:t>居其一，若但謂之</w:t>
      </w:r>
      <w:r>
        <w:rPr>
          <w:rFonts w:hint="eastAsia"/>
          <w:sz w:val="24"/>
          <w:szCs w:val="24"/>
        </w:rPr>
        <w:t>‘</w:t>
      </w:r>
      <w:r w:rsidRPr="00394FAF">
        <w:rPr>
          <w:rFonts w:hint="eastAsia"/>
          <w:sz w:val="24"/>
          <w:szCs w:val="24"/>
        </w:rPr>
        <w:t>鳸</w:t>
      </w:r>
      <w:r>
        <w:rPr>
          <w:rFonts w:hint="eastAsia"/>
          <w:sz w:val="24"/>
          <w:szCs w:val="24"/>
        </w:rPr>
        <w:t>’</w:t>
      </w:r>
      <w:r w:rsidRPr="00394FAF">
        <w:rPr>
          <w:rFonts w:hint="eastAsia"/>
          <w:sz w:val="24"/>
          <w:szCs w:val="24"/>
        </w:rPr>
        <w:t>，則是總名而非專名矣。</w:t>
      </w:r>
      <w:r w:rsidRPr="00594E2D">
        <w:rPr>
          <w:rFonts w:hint="eastAsia"/>
          <w:sz w:val="24"/>
          <w:szCs w:val="24"/>
        </w:rPr>
        <w:t>‘五鳩’</w:t>
      </w:r>
      <w:r w:rsidRPr="00394FAF">
        <w:rPr>
          <w:rFonts w:hint="eastAsia"/>
          <w:sz w:val="24"/>
          <w:szCs w:val="24"/>
        </w:rPr>
        <w:t>、</w:t>
      </w:r>
      <w:r w:rsidRPr="00594E2D">
        <w:rPr>
          <w:rFonts w:hint="eastAsia"/>
          <w:sz w:val="24"/>
          <w:szCs w:val="24"/>
        </w:rPr>
        <w:t>‘五雉’</w:t>
      </w:r>
      <w:r w:rsidRPr="00394FAF">
        <w:rPr>
          <w:rFonts w:hint="eastAsia"/>
          <w:sz w:val="24"/>
          <w:szCs w:val="24"/>
        </w:rPr>
        <w:t>亦各有專名，不聞有但稱</w:t>
      </w:r>
      <w:r w:rsidRPr="00594E2D">
        <w:rPr>
          <w:rFonts w:hint="eastAsia"/>
          <w:sz w:val="24"/>
          <w:szCs w:val="24"/>
        </w:rPr>
        <w:t>‘鳩’</w:t>
      </w:r>
      <w:r w:rsidRPr="00394FAF">
        <w:rPr>
          <w:rFonts w:hint="eastAsia"/>
          <w:sz w:val="24"/>
          <w:szCs w:val="24"/>
        </w:rPr>
        <w:t>、但稱</w:t>
      </w:r>
      <w:r w:rsidRPr="00594E2D">
        <w:rPr>
          <w:rFonts w:hint="eastAsia"/>
          <w:sz w:val="24"/>
          <w:szCs w:val="24"/>
        </w:rPr>
        <w:t>‘雉’</w:t>
      </w:r>
      <w:r w:rsidRPr="00394FAF">
        <w:rPr>
          <w:rFonts w:hint="eastAsia"/>
          <w:sz w:val="24"/>
          <w:szCs w:val="24"/>
        </w:rPr>
        <w:t>者也。當從樊讀爲正。</w:t>
      </w:r>
    </w:p>
    <w:p w14:paraId="18929DD9" w14:textId="77777777" w:rsidR="003121E9" w:rsidRDefault="003121E9" w:rsidP="006F3055">
      <w:pPr>
        <w:spacing w:line="400" w:lineRule="exact"/>
        <w:ind w:firstLineChars="200" w:firstLine="562"/>
        <w:rPr>
          <w:b/>
          <w:sz w:val="28"/>
          <w:szCs w:val="28"/>
        </w:rPr>
      </w:pPr>
    </w:p>
    <w:p w14:paraId="4BBE577C" w14:textId="77777777" w:rsidR="003121E9" w:rsidRPr="009C4D7A" w:rsidRDefault="003121E9" w:rsidP="006F3055">
      <w:pPr>
        <w:spacing w:line="400" w:lineRule="exact"/>
        <w:ind w:firstLineChars="200" w:firstLine="562"/>
        <w:rPr>
          <w:b/>
          <w:sz w:val="28"/>
          <w:szCs w:val="28"/>
        </w:rPr>
      </w:pPr>
      <w:r w:rsidRPr="009C4D7A">
        <w:rPr>
          <w:rFonts w:hint="eastAsia"/>
          <w:b/>
          <w:sz w:val="28"/>
          <w:szCs w:val="28"/>
        </w:rPr>
        <w:t>巂周燕燕鳦</w:t>
      </w:r>
      <w:r w:rsidRPr="009C4D7A">
        <w:rPr>
          <w:b/>
          <w:sz w:val="28"/>
          <w:szCs w:val="28"/>
        </w:rPr>
        <w:t xml:space="preserve"> </w:t>
      </w:r>
    </w:p>
    <w:p w14:paraId="602F1F17" w14:textId="77777777" w:rsidR="003121E9" w:rsidRPr="00394FAF" w:rsidRDefault="003121E9" w:rsidP="006F3055">
      <w:pPr>
        <w:spacing w:line="400" w:lineRule="exact"/>
        <w:rPr>
          <w:sz w:val="24"/>
          <w:szCs w:val="24"/>
        </w:rPr>
      </w:pPr>
      <w:r w:rsidRPr="00394FAF">
        <w:rPr>
          <w:rFonts w:hint="eastAsia"/>
          <w:sz w:val="24"/>
          <w:szCs w:val="24"/>
        </w:rPr>
        <w:t>舍人曰：</w:t>
      </w:r>
      <w:r>
        <w:rPr>
          <w:rFonts w:hint="eastAsia"/>
          <w:sz w:val="24"/>
          <w:szCs w:val="24"/>
        </w:rPr>
        <w:t>‘</w:t>
      </w:r>
      <w:r w:rsidRPr="00394FAF">
        <w:rPr>
          <w:rFonts w:hint="eastAsia"/>
          <w:sz w:val="24"/>
          <w:szCs w:val="24"/>
        </w:rPr>
        <w:t>巂周名燕，燕又名鳦。</w:t>
      </w:r>
      <w:r>
        <w:rPr>
          <w:rFonts w:hint="eastAsia"/>
          <w:sz w:val="24"/>
          <w:szCs w:val="24"/>
        </w:rPr>
        <w:t>’</w:t>
      </w:r>
      <w:r w:rsidRPr="00394FAF">
        <w:rPr>
          <w:rFonts w:hint="eastAsia"/>
          <w:sz w:val="24"/>
          <w:szCs w:val="24"/>
        </w:rPr>
        <w:t>孫曰：</w:t>
      </w:r>
      <w:r>
        <w:rPr>
          <w:rFonts w:hint="eastAsia"/>
          <w:sz w:val="24"/>
          <w:szCs w:val="24"/>
        </w:rPr>
        <w:t>‘</w:t>
      </w:r>
      <w:r w:rsidRPr="00394FAF">
        <w:rPr>
          <w:rFonts w:hint="eastAsia"/>
          <w:sz w:val="24"/>
          <w:szCs w:val="24"/>
        </w:rPr>
        <w:t>别三名。</w:t>
      </w:r>
      <w:r>
        <w:rPr>
          <w:rFonts w:hint="eastAsia"/>
          <w:sz w:val="24"/>
          <w:szCs w:val="24"/>
        </w:rPr>
        <w:t>’</w:t>
      </w:r>
      <w:r w:rsidRPr="00394FAF">
        <w:rPr>
          <w:rFonts w:hint="eastAsia"/>
          <w:sz w:val="24"/>
          <w:szCs w:val="24"/>
        </w:rPr>
        <w:t>郭以</w:t>
      </w:r>
      <w:r>
        <w:rPr>
          <w:rFonts w:hint="eastAsia"/>
          <w:sz w:val="24"/>
          <w:szCs w:val="24"/>
        </w:rPr>
        <w:t>‘</w:t>
      </w:r>
      <w:r w:rsidRPr="00394FAF">
        <w:rPr>
          <w:rFonts w:hint="eastAsia"/>
          <w:sz w:val="24"/>
          <w:szCs w:val="24"/>
        </w:rPr>
        <w:t>巂周</w:t>
      </w:r>
      <w:r>
        <w:rPr>
          <w:rFonts w:hint="eastAsia"/>
          <w:sz w:val="24"/>
          <w:szCs w:val="24"/>
        </w:rPr>
        <w:t>’</w:t>
      </w:r>
      <w:r w:rsidRPr="00394FAF">
        <w:rPr>
          <w:rFonts w:hint="eastAsia"/>
          <w:sz w:val="24"/>
          <w:szCs w:val="24"/>
        </w:rPr>
        <w:t>爲一物，注曰：</w:t>
      </w:r>
      <w:r>
        <w:rPr>
          <w:rFonts w:hint="eastAsia"/>
          <w:sz w:val="24"/>
          <w:szCs w:val="24"/>
        </w:rPr>
        <w:t>‘</w:t>
      </w:r>
      <w:r w:rsidRPr="00394FAF">
        <w:rPr>
          <w:rFonts w:hint="eastAsia"/>
          <w:sz w:val="24"/>
          <w:szCs w:val="24"/>
        </w:rPr>
        <w:t>子巂鳥，出蜀中。</w:t>
      </w:r>
      <w:r>
        <w:rPr>
          <w:rFonts w:hint="eastAsia"/>
          <w:sz w:val="24"/>
          <w:szCs w:val="24"/>
        </w:rPr>
        <w:t>’</w:t>
      </w:r>
      <w:r w:rsidRPr="00394FAF">
        <w:rPr>
          <w:rFonts w:hint="eastAsia"/>
          <w:sz w:val="24"/>
          <w:szCs w:val="24"/>
        </w:rPr>
        <w:t>以</w:t>
      </w:r>
      <w:r>
        <w:rPr>
          <w:rFonts w:hint="eastAsia"/>
          <w:sz w:val="24"/>
          <w:szCs w:val="24"/>
        </w:rPr>
        <w:t>‘</w:t>
      </w:r>
      <w:r w:rsidRPr="00394FAF">
        <w:rPr>
          <w:rFonts w:hint="eastAsia"/>
          <w:sz w:val="24"/>
          <w:szCs w:val="24"/>
        </w:rPr>
        <w:t>燕燕</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鳦</w:t>
      </w:r>
      <w:r>
        <w:rPr>
          <w:rFonts w:hint="eastAsia"/>
          <w:sz w:val="24"/>
          <w:szCs w:val="24"/>
        </w:rPr>
        <w:t>’</w:t>
      </w:r>
      <w:r w:rsidRPr="00394FAF">
        <w:rPr>
          <w:rFonts w:hint="eastAsia"/>
          <w:sz w:val="24"/>
          <w:szCs w:val="24"/>
        </w:rPr>
        <w:t>爲一物，注曰：</w:t>
      </w:r>
      <w:r>
        <w:rPr>
          <w:rFonts w:hint="eastAsia"/>
          <w:sz w:val="24"/>
          <w:szCs w:val="24"/>
        </w:rPr>
        <w:t>‘詩云：“燕燕于飛。”</w:t>
      </w:r>
      <w:r w:rsidRPr="00394FAF">
        <w:rPr>
          <w:rFonts w:hint="eastAsia"/>
          <w:sz w:val="24"/>
          <w:szCs w:val="24"/>
        </w:rPr>
        <w:t>一名玄鳥，齊人呼鳦。</w:t>
      </w:r>
      <w:r>
        <w:rPr>
          <w:rFonts w:hint="eastAsia"/>
          <w:sz w:val="24"/>
          <w:szCs w:val="24"/>
        </w:rPr>
        <w:t>’</w:t>
      </w:r>
      <w:r w:rsidRPr="00394FAF">
        <w:rPr>
          <w:rFonts w:hint="eastAsia"/>
          <w:sz w:val="24"/>
          <w:szCs w:val="24"/>
        </w:rPr>
        <w:t>邢曰：</w:t>
      </w:r>
      <w:r>
        <w:rPr>
          <w:rFonts w:hint="eastAsia"/>
          <w:sz w:val="24"/>
          <w:szCs w:val="24"/>
        </w:rPr>
        <w:t>‘</w:t>
      </w:r>
      <w:r w:rsidRPr="00394FAF">
        <w:rPr>
          <w:rFonts w:hint="eastAsia"/>
          <w:sz w:val="24"/>
          <w:szCs w:val="24"/>
        </w:rPr>
        <w:t>此燕燕即今之燕，古人重言之，孫炎、舍人以</w:t>
      </w:r>
      <w:r>
        <w:rPr>
          <w:rFonts w:hint="eastAsia"/>
          <w:sz w:val="24"/>
          <w:szCs w:val="24"/>
        </w:rPr>
        <w:t>“</w:t>
      </w:r>
      <w:r w:rsidRPr="00394FAF">
        <w:rPr>
          <w:rFonts w:hint="eastAsia"/>
          <w:sz w:val="24"/>
          <w:szCs w:val="24"/>
        </w:rPr>
        <w:t>巂周</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燕燕</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鳦</w:t>
      </w:r>
      <w:r>
        <w:rPr>
          <w:rFonts w:hint="eastAsia"/>
          <w:sz w:val="24"/>
          <w:szCs w:val="24"/>
        </w:rPr>
        <w:t>”</w:t>
      </w:r>
      <w:r w:rsidRPr="00394FAF">
        <w:rPr>
          <w:rFonts w:hint="eastAsia"/>
          <w:sz w:val="24"/>
          <w:szCs w:val="24"/>
        </w:rPr>
        <w:t>爲一物三名，郭所不取也。</w:t>
      </w:r>
      <w:r>
        <w:rPr>
          <w:rFonts w:hint="eastAsia"/>
          <w:sz w:val="24"/>
          <w:szCs w:val="24"/>
        </w:rPr>
        <w:t>’</w:t>
      </w:r>
      <w:r w:rsidRPr="00394FAF">
        <w:rPr>
          <w:rFonts w:hint="eastAsia"/>
          <w:sz w:val="24"/>
          <w:szCs w:val="24"/>
        </w:rPr>
        <w:t>家大人曰：</w:t>
      </w:r>
      <w:r>
        <w:rPr>
          <w:rFonts w:hint="eastAsia"/>
          <w:sz w:val="24"/>
          <w:szCs w:val="24"/>
        </w:rPr>
        <w:t>‘</w:t>
      </w:r>
      <w:r w:rsidRPr="00394FAF">
        <w:rPr>
          <w:rFonts w:hint="eastAsia"/>
          <w:sz w:val="24"/>
          <w:szCs w:val="24"/>
        </w:rPr>
        <w:t>巂周</w:t>
      </w:r>
      <w:r>
        <w:rPr>
          <w:rFonts w:hint="eastAsia"/>
          <w:sz w:val="24"/>
          <w:szCs w:val="24"/>
        </w:rPr>
        <w:t>’</w:t>
      </w:r>
      <w:r w:rsidRPr="00394FAF">
        <w:rPr>
          <w:rFonts w:hint="eastAsia"/>
          <w:sz w:val="24"/>
          <w:szCs w:val="24"/>
        </w:rPr>
        <w:t>非</w:t>
      </w:r>
      <w:r>
        <w:rPr>
          <w:rFonts w:hint="eastAsia"/>
          <w:sz w:val="24"/>
          <w:szCs w:val="24"/>
        </w:rPr>
        <w:t>‘</w:t>
      </w:r>
      <w:r w:rsidRPr="00394FAF">
        <w:rPr>
          <w:rFonts w:hint="eastAsia"/>
          <w:sz w:val="24"/>
          <w:szCs w:val="24"/>
        </w:rPr>
        <w:t>子巂</w:t>
      </w:r>
      <w:r>
        <w:rPr>
          <w:rFonts w:hint="eastAsia"/>
          <w:sz w:val="24"/>
          <w:szCs w:val="24"/>
        </w:rPr>
        <w:t>’，郭説誤也。《説文》：‘</w:t>
      </w:r>
      <w:r w:rsidRPr="00394FAF">
        <w:rPr>
          <w:rFonts w:hint="eastAsia"/>
          <w:sz w:val="24"/>
          <w:szCs w:val="24"/>
        </w:rPr>
        <w:t>巂，巂周</w:t>
      </w:r>
      <w:r w:rsidRPr="00594E2D">
        <w:rPr>
          <w:rFonts w:hint="eastAsia"/>
          <w:sz w:val="24"/>
          <w:szCs w:val="24"/>
        </w:rPr>
        <w:t>。</w:t>
      </w:r>
      <w:r w:rsidRPr="00EA1378">
        <w:rPr>
          <w:rFonts w:hint="eastAsia"/>
          <w:sz w:val="18"/>
          <w:szCs w:val="18"/>
        </w:rPr>
        <w:t>句。</w:t>
      </w:r>
      <w:r w:rsidRPr="00394FAF">
        <w:rPr>
          <w:rFonts w:hint="eastAsia"/>
          <w:sz w:val="24"/>
          <w:szCs w:val="24"/>
        </w:rPr>
        <w:t>燕也。</w:t>
      </w:r>
      <w:r>
        <w:rPr>
          <w:rFonts w:hint="eastAsia"/>
          <w:sz w:val="24"/>
          <w:szCs w:val="24"/>
        </w:rPr>
        <w:t>’</w:t>
      </w:r>
      <w:r w:rsidRPr="00EA1378">
        <w:rPr>
          <w:rFonts w:hint="eastAsia"/>
          <w:szCs w:val="21"/>
        </w:rPr>
        <w:t>今本‘周’上無‘巂’字。案</w:t>
      </w:r>
      <w:r>
        <w:rPr>
          <w:rFonts w:hint="eastAsia"/>
          <w:szCs w:val="21"/>
        </w:rPr>
        <w:t>：</w:t>
      </w:r>
      <w:r w:rsidRPr="00EA1378">
        <w:rPr>
          <w:rFonts w:hint="eastAsia"/>
          <w:szCs w:val="21"/>
        </w:rPr>
        <w:t>下文</w:t>
      </w:r>
      <w:r>
        <w:rPr>
          <w:rFonts w:hint="eastAsia"/>
          <w:szCs w:val="21"/>
        </w:rPr>
        <w:t>‘</w:t>
      </w:r>
      <w:r w:rsidRPr="00EA1378">
        <w:rPr>
          <w:rFonts w:hint="eastAsia"/>
          <w:szCs w:val="21"/>
        </w:rPr>
        <w:t>離</w:t>
      </w:r>
      <w:r>
        <w:rPr>
          <w:rFonts w:hint="eastAsia"/>
          <w:szCs w:val="21"/>
        </w:rPr>
        <w:t>’</w:t>
      </w:r>
      <w:r w:rsidRPr="00EA1378">
        <w:rPr>
          <w:rFonts w:hint="eastAsia"/>
          <w:szCs w:val="21"/>
        </w:rPr>
        <w:t>字注云：</w:t>
      </w:r>
      <w:r>
        <w:rPr>
          <w:rFonts w:hint="eastAsia"/>
          <w:szCs w:val="21"/>
        </w:rPr>
        <w:t>‘</w:t>
      </w:r>
      <w:r w:rsidRPr="00EA1378">
        <w:rPr>
          <w:rFonts w:hint="eastAsia"/>
          <w:szCs w:val="21"/>
        </w:rPr>
        <w:t>離黄，倉庚也。</w:t>
      </w:r>
      <w:r>
        <w:rPr>
          <w:rFonts w:hint="eastAsia"/>
          <w:szCs w:val="21"/>
        </w:rPr>
        <w:t>’</w:t>
      </w:r>
      <w:r w:rsidRPr="00EA1378">
        <w:rPr>
          <w:rFonts w:hint="eastAsia"/>
          <w:szCs w:val="21"/>
        </w:rPr>
        <w:t>句注正與此同。推之他部亦多有此。今本脱去</w:t>
      </w:r>
      <w:r>
        <w:rPr>
          <w:rFonts w:hint="eastAsia"/>
          <w:szCs w:val="21"/>
        </w:rPr>
        <w:t>‘</w:t>
      </w:r>
      <w:r w:rsidRPr="00EA1378">
        <w:rPr>
          <w:rFonts w:hint="eastAsia"/>
          <w:szCs w:val="21"/>
        </w:rPr>
        <w:t>離</w:t>
      </w:r>
      <w:r>
        <w:rPr>
          <w:rFonts w:hint="eastAsia"/>
          <w:szCs w:val="21"/>
        </w:rPr>
        <w:t>’</w:t>
      </w:r>
      <w:r w:rsidRPr="00EA1378">
        <w:rPr>
          <w:rFonts w:hint="eastAsia"/>
          <w:szCs w:val="21"/>
        </w:rPr>
        <w:t>字、</w:t>
      </w:r>
      <w:r>
        <w:rPr>
          <w:rFonts w:hint="eastAsia"/>
          <w:szCs w:val="21"/>
        </w:rPr>
        <w:t>‘</w:t>
      </w:r>
      <w:r w:rsidRPr="00EA1378">
        <w:rPr>
          <w:rFonts w:hint="eastAsia"/>
          <w:szCs w:val="21"/>
        </w:rPr>
        <w:t>巂</w:t>
      </w:r>
      <w:r>
        <w:rPr>
          <w:rFonts w:hint="eastAsia"/>
          <w:szCs w:val="21"/>
        </w:rPr>
        <w:t>’</w:t>
      </w:r>
      <w:r w:rsidRPr="00EA1378">
        <w:rPr>
          <w:rFonts w:hint="eastAsia"/>
          <w:szCs w:val="21"/>
        </w:rPr>
        <w:t>字，則失其讀矣。《釋文》引此已誤，今補。</w:t>
      </w:r>
      <w:r>
        <w:rPr>
          <w:rFonts w:hint="eastAsia"/>
          <w:sz w:val="24"/>
          <w:szCs w:val="24"/>
        </w:rPr>
        <w:t>《吕氏春秋·本味篇》‘</w:t>
      </w:r>
      <w:r w:rsidRPr="00394FAF">
        <w:rPr>
          <w:rFonts w:hint="eastAsia"/>
          <w:sz w:val="24"/>
          <w:szCs w:val="24"/>
        </w:rPr>
        <w:t>肉之美者，觿燕之翠</w:t>
      </w:r>
      <w:r>
        <w:rPr>
          <w:rFonts w:hint="eastAsia"/>
          <w:sz w:val="24"/>
          <w:szCs w:val="24"/>
        </w:rPr>
        <w:t>’，</w:t>
      </w:r>
      <w:r w:rsidRPr="00EA1378">
        <w:rPr>
          <w:rFonts w:hint="eastAsia"/>
          <w:sz w:val="18"/>
          <w:szCs w:val="18"/>
        </w:rPr>
        <w:t>今本‘觿燕’</w:t>
      </w:r>
      <w:r>
        <w:rPr>
          <w:rFonts w:hint="eastAsia"/>
          <w:sz w:val="18"/>
          <w:szCs w:val="18"/>
        </w:rPr>
        <w:t>譌</w:t>
      </w:r>
      <w:r w:rsidRPr="00EA1378">
        <w:rPr>
          <w:rFonts w:hint="eastAsia"/>
          <w:sz w:val="18"/>
          <w:szCs w:val="18"/>
        </w:rPr>
        <w:t>作‘巂觾’，辨見《讀書雜志》。</w:t>
      </w:r>
      <w:r>
        <w:rPr>
          <w:rFonts w:hint="eastAsia"/>
          <w:sz w:val="24"/>
          <w:szCs w:val="24"/>
        </w:rPr>
        <w:t>‘</w:t>
      </w:r>
      <w:r w:rsidRPr="00394FAF">
        <w:rPr>
          <w:rFonts w:hint="eastAsia"/>
          <w:sz w:val="24"/>
          <w:szCs w:val="24"/>
        </w:rPr>
        <w:t>觿</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巂</w:t>
      </w:r>
      <w:r>
        <w:rPr>
          <w:rFonts w:hint="eastAsia"/>
          <w:sz w:val="24"/>
          <w:szCs w:val="24"/>
        </w:rPr>
        <w:t>’</w:t>
      </w:r>
      <w:r w:rsidRPr="00394FAF">
        <w:rPr>
          <w:rFonts w:hint="eastAsia"/>
          <w:sz w:val="24"/>
          <w:szCs w:val="24"/>
        </w:rPr>
        <w:t>之借字</w:t>
      </w:r>
      <w:r>
        <w:rPr>
          <w:rFonts w:hint="eastAsia"/>
          <w:sz w:val="24"/>
          <w:szCs w:val="24"/>
        </w:rPr>
        <w:t>。</w:t>
      </w:r>
      <w:r w:rsidRPr="00EA1378">
        <w:rPr>
          <w:rFonts w:hint="eastAsia"/>
          <w:sz w:val="18"/>
          <w:szCs w:val="18"/>
        </w:rPr>
        <w:t>‘巂’、‘觿’並户圭反。</w:t>
      </w:r>
      <w:r w:rsidRPr="00394FAF">
        <w:rPr>
          <w:rFonts w:hint="eastAsia"/>
          <w:sz w:val="24"/>
          <w:szCs w:val="24"/>
        </w:rPr>
        <w:t>則舍人、孫炎以</w:t>
      </w:r>
      <w:r>
        <w:rPr>
          <w:rFonts w:hint="eastAsia"/>
          <w:sz w:val="24"/>
          <w:szCs w:val="24"/>
        </w:rPr>
        <w:t>‘</w:t>
      </w:r>
      <w:r w:rsidRPr="00394FAF">
        <w:rPr>
          <w:rFonts w:hint="eastAsia"/>
          <w:sz w:val="24"/>
          <w:szCs w:val="24"/>
        </w:rPr>
        <w:t>巂周</w:t>
      </w:r>
      <w:r>
        <w:rPr>
          <w:rFonts w:hint="eastAsia"/>
          <w:sz w:val="24"/>
          <w:szCs w:val="24"/>
        </w:rPr>
        <w:t>’</w:t>
      </w:r>
      <w:r w:rsidRPr="00394FAF">
        <w:rPr>
          <w:rFonts w:hint="eastAsia"/>
          <w:sz w:val="24"/>
          <w:szCs w:val="24"/>
        </w:rPr>
        <w:t>爲燕之一名，是也。</w:t>
      </w:r>
      <w:r>
        <w:rPr>
          <w:rFonts w:hint="eastAsia"/>
          <w:sz w:val="24"/>
          <w:szCs w:val="24"/>
        </w:rPr>
        <w:t>‘</w:t>
      </w:r>
      <w:r w:rsidRPr="00394FAF">
        <w:rPr>
          <w:rFonts w:hint="eastAsia"/>
          <w:sz w:val="24"/>
          <w:szCs w:val="24"/>
        </w:rPr>
        <w:t>巂周</w:t>
      </w:r>
      <w:r>
        <w:rPr>
          <w:rFonts w:hint="eastAsia"/>
          <w:sz w:val="24"/>
          <w:szCs w:val="24"/>
        </w:rPr>
        <w:t>，</w:t>
      </w:r>
      <w:r w:rsidRPr="00394FAF">
        <w:rPr>
          <w:rFonts w:hint="eastAsia"/>
          <w:sz w:val="24"/>
          <w:szCs w:val="24"/>
        </w:rPr>
        <w:t>燕</w:t>
      </w:r>
      <w:r>
        <w:rPr>
          <w:rFonts w:hint="eastAsia"/>
          <w:sz w:val="24"/>
          <w:szCs w:val="24"/>
        </w:rPr>
        <w:t>；</w:t>
      </w:r>
      <w:r w:rsidRPr="00394FAF">
        <w:rPr>
          <w:rFonts w:hint="eastAsia"/>
          <w:sz w:val="24"/>
          <w:szCs w:val="24"/>
        </w:rPr>
        <w:t>燕</w:t>
      </w:r>
      <w:r>
        <w:rPr>
          <w:rFonts w:hint="eastAsia"/>
          <w:sz w:val="24"/>
          <w:szCs w:val="24"/>
        </w:rPr>
        <w:t>，</w:t>
      </w:r>
      <w:r w:rsidRPr="00394FAF">
        <w:rPr>
          <w:rFonts w:hint="eastAsia"/>
          <w:sz w:val="24"/>
          <w:szCs w:val="24"/>
        </w:rPr>
        <w:t>鳦</w:t>
      </w:r>
      <w:r>
        <w:rPr>
          <w:rFonts w:hint="eastAsia"/>
          <w:sz w:val="24"/>
          <w:szCs w:val="24"/>
        </w:rPr>
        <w:t>’</w:t>
      </w:r>
      <w:r w:rsidRPr="00394FAF">
        <w:rPr>
          <w:rFonts w:hint="eastAsia"/>
          <w:sz w:val="24"/>
          <w:szCs w:val="24"/>
        </w:rPr>
        <w:t>猶言</w:t>
      </w:r>
      <w:r>
        <w:rPr>
          <w:rFonts w:hint="eastAsia"/>
          <w:sz w:val="24"/>
          <w:szCs w:val="24"/>
        </w:rPr>
        <w:t>‘</w:t>
      </w:r>
      <w:r w:rsidRPr="00394FAF">
        <w:rPr>
          <w:rFonts w:hint="eastAsia"/>
          <w:sz w:val="24"/>
          <w:szCs w:val="24"/>
        </w:rPr>
        <w:t>芣苡</w:t>
      </w:r>
      <w:r>
        <w:rPr>
          <w:rFonts w:hint="eastAsia"/>
          <w:sz w:val="24"/>
          <w:szCs w:val="24"/>
        </w:rPr>
        <w:t>，</w:t>
      </w:r>
      <w:r w:rsidRPr="00394FAF">
        <w:rPr>
          <w:rFonts w:hint="eastAsia"/>
          <w:sz w:val="24"/>
          <w:szCs w:val="24"/>
        </w:rPr>
        <w:t>馬</w:t>
      </w:r>
      <w:r w:rsidRPr="00EA1378">
        <w:rPr>
          <w:rFonts w:hint="eastAsia"/>
          <w:sz w:val="24"/>
          <w:szCs w:val="24"/>
        </w:rPr>
        <w:t>舄</w:t>
      </w:r>
      <w:r>
        <w:rPr>
          <w:rFonts w:hint="eastAsia"/>
          <w:sz w:val="24"/>
          <w:szCs w:val="24"/>
        </w:rPr>
        <w:t>；</w:t>
      </w:r>
      <w:r w:rsidRPr="00394FAF">
        <w:rPr>
          <w:rFonts w:hint="eastAsia"/>
          <w:sz w:val="24"/>
          <w:szCs w:val="24"/>
        </w:rPr>
        <w:t>馬</w:t>
      </w:r>
      <w:r w:rsidRPr="00EA1378">
        <w:rPr>
          <w:rFonts w:hint="eastAsia"/>
          <w:sz w:val="24"/>
          <w:szCs w:val="24"/>
        </w:rPr>
        <w:t>舄</w:t>
      </w:r>
      <w:r>
        <w:rPr>
          <w:rFonts w:hint="eastAsia"/>
          <w:sz w:val="24"/>
          <w:szCs w:val="24"/>
        </w:rPr>
        <w:t>，</w:t>
      </w:r>
      <w:r w:rsidRPr="00394FAF">
        <w:rPr>
          <w:rFonts w:hint="eastAsia"/>
          <w:sz w:val="24"/>
          <w:szCs w:val="24"/>
        </w:rPr>
        <w:t>車前</w:t>
      </w:r>
      <w:r>
        <w:rPr>
          <w:rFonts w:hint="eastAsia"/>
          <w:sz w:val="24"/>
          <w:szCs w:val="24"/>
        </w:rPr>
        <w:t>’</w:t>
      </w:r>
      <w:r w:rsidRPr="00394FAF">
        <w:rPr>
          <w:rFonts w:hint="eastAsia"/>
          <w:sz w:val="24"/>
          <w:szCs w:val="24"/>
        </w:rPr>
        <w:t>耳。《説文》又云</w:t>
      </w:r>
      <w:r>
        <w:rPr>
          <w:rFonts w:hint="eastAsia"/>
          <w:sz w:val="24"/>
          <w:szCs w:val="24"/>
        </w:rPr>
        <w:t>：‘</w:t>
      </w:r>
      <w:r w:rsidRPr="00394FAF">
        <w:rPr>
          <w:rFonts w:hint="eastAsia"/>
          <w:sz w:val="24"/>
          <w:szCs w:val="24"/>
        </w:rPr>
        <w:t>一曰蜀王望帝，淫其相妻，</w:t>
      </w:r>
      <w:r>
        <w:rPr>
          <w:rFonts w:hint="eastAsia"/>
          <w:sz w:val="24"/>
          <w:szCs w:val="24"/>
        </w:rPr>
        <w:t>慙</w:t>
      </w:r>
      <w:r w:rsidRPr="00394FAF">
        <w:rPr>
          <w:rFonts w:hint="eastAsia"/>
          <w:sz w:val="24"/>
          <w:szCs w:val="24"/>
        </w:rPr>
        <w:t>亡去爲子巂鳥。</w:t>
      </w:r>
      <w:r>
        <w:rPr>
          <w:rFonts w:hint="eastAsia"/>
          <w:sz w:val="24"/>
          <w:szCs w:val="24"/>
        </w:rPr>
        <w:t>’</w:t>
      </w:r>
      <w:r w:rsidRPr="00394FAF">
        <w:rPr>
          <w:rFonts w:hint="eastAsia"/>
          <w:sz w:val="24"/>
          <w:szCs w:val="24"/>
        </w:rPr>
        <w:t>此别是一義，故稱</w:t>
      </w:r>
      <w:r>
        <w:rPr>
          <w:rFonts w:hint="eastAsia"/>
          <w:sz w:val="24"/>
          <w:szCs w:val="24"/>
        </w:rPr>
        <w:t>‘</w:t>
      </w:r>
      <w:r w:rsidRPr="00394FAF">
        <w:rPr>
          <w:rFonts w:hint="eastAsia"/>
          <w:sz w:val="24"/>
          <w:szCs w:val="24"/>
        </w:rPr>
        <w:t>一曰</w:t>
      </w:r>
      <w:r>
        <w:rPr>
          <w:rFonts w:hint="eastAsia"/>
          <w:sz w:val="24"/>
          <w:szCs w:val="24"/>
        </w:rPr>
        <w:t>’</w:t>
      </w:r>
      <w:r w:rsidRPr="00394FAF">
        <w:rPr>
          <w:rFonts w:hint="eastAsia"/>
          <w:sz w:val="24"/>
          <w:szCs w:val="24"/>
        </w:rPr>
        <w:t>。而景純遂以此釋《爾雅》之</w:t>
      </w:r>
      <w:r>
        <w:rPr>
          <w:rFonts w:hint="eastAsia"/>
          <w:sz w:val="24"/>
          <w:szCs w:val="24"/>
        </w:rPr>
        <w:t>‘</w:t>
      </w:r>
      <w:r w:rsidRPr="00394FAF">
        <w:rPr>
          <w:rFonts w:hint="eastAsia"/>
          <w:sz w:val="24"/>
          <w:szCs w:val="24"/>
        </w:rPr>
        <w:t>巂周</w:t>
      </w:r>
      <w:r>
        <w:rPr>
          <w:rFonts w:hint="eastAsia"/>
          <w:sz w:val="24"/>
          <w:szCs w:val="24"/>
        </w:rPr>
        <w:t>’</w:t>
      </w:r>
      <w:r w:rsidRPr="00394FAF">
        <w:rPr>
          <w:rFonts w:hint="eastAsia"/>
          <w:sz w:val="24"/>
          <w:szCs w:val="24"/>
        </w:rPr>
        <w:t>，誤矣。古之稱</w:t>
      </w:r>
      <w:r>
        <w:rPr>
          <w:rFonts w:hint="eastAsia"/>
          <w:sz w:val="24"/>
          <w:szCs w:val="24"/>
        </w:rPr>
        <w:t>‘</w:t>
      </w:r>
      <w:r w:rsidRPr="00394FAF">
        <w:rPr>
          <w:rFonts w:hint="eastAsia"/>
          <w:sz w:val="24"/>
          <w:szCs w:val="24"/>
        </w:rPr>
        <w:t>燕</w:t>
      </w:r>
      <w:r>
        <w:rPr>
          <w:rFonts w:hint="eastAsia"/>
          <w:sz w:val="24"/>
          <w:szCs w:val="24"/>
        </w:rPr>
        <w:t>’</w:t>
      </w:r>
      <w:r w:rsidRPr="00394FAF">
        <w:rPr>
          <w:rFonts w:hint="eastAsia"/>
          <w:sz w:val="24"/>
          <w:szCs w:val="24"/>
        </w:rPr>
        <w:t>者，或單呼</w:t>
      </w:r>
      <w:r>
        <w:rPr>
          <w:rFonts w:hint="eastAsia"/>
          <w:sz w:val="24"/>
          <w:szCs w:val="24"/>
        </w:rPr>
        <w:t>‘</w:t>
      </w:r>
      <w:r w:rsidRPr="00394FAF">
        <w:rPr>
          <w:rFonts w:hint="eastAsia"/>
          <w:sz w:val="24"/>
          <w:szCs w:val="24"/>
        </w:rPr>
        <w:t>燕</w:t>
      </w:r>
      <w:r>
        <w:rPr>
          <w:rFonts w:hint="eastAsia"/>
          <w:sz w:val="24"/>
          <w:szCs w:val="24"/>
        </w:rPr>
        <w:t>’</w:t>
      </w:r>
      <w:r w:rsidRPr="00394FAF">
        <w:rPr>
          <w:rFonts w:hint="eastAsia"/>
          <w:sz w:val="24"/>
          <w:szCs w:val="24"/>
        </w:rPr>
        <w:t>，或連呼</w:t>
      </w:r>
      <w:r>
        <w:rPr>
          <w:rFonts w:hint="eastAsia"/>
          <w:sz w:val="24"/>
          <w:szCs w:val="24"/>
        </w:rPr>
        <w:t>‘</w:t>
      </w:r>
      <w:r w:rsidRPr="00394FAF">
        <w:rPr>
          <w:rFonts w:hint="eastAsia"/>
          <w:sz w:val="24"/>
          <w:szCs w:val="24"/>
        </w:rPr>
        <w:t>燕燕</w:t>
      </w:r>
      <w:r>
        <w:rPr>
          <w:rFonts w:hint="eastAsia"/>
          <w:sz w:val="24"/>
          <w:szCs w:val="24"/>
        </w:rPr>
        <w:t>’，經文中皆有之。《詩》傳云：‘</w:t>
      </w:r>
      <w:r w:rsidRPr="00394FAF">
        <w:rPr>
          <w:rFonts w:hint="eastAsia"/>
          <w:sz w:val="24"/>
          <w:szCs w:val="24"/>
        </w:rPr>
        <w:t>燕燕，鳦也。</w:t>
      </w:r>
      <w:r>
        <w:rPr>
          <w:rFonts w:hint="eastAsia"/>
          <w:sz w:val="24"/>
          <w:szCs w:val="24"/>
        </w:rPr>
        <w:t>’</w:t>
      </w:r>
      <w:r w:rsidRPr="00394FAF">
        <w:rPr>
          <w:rFonts w:hint="eastAsia"/>
          <w:sz w:val="24"/>
          <w:szCs w:val="24"/>
        </w:rPr>
        <w:t>此自釋《詩》之</w:t>
      </w:r>
      <w:r>
        <w:rPr>
          <w:rFonts w:hint="eastAsia"/>
          <w:sz w:val="24"/>
          <w:szCs w:val="24"/>
        </w:rPr>
        <w:t>‘</w:t>
      </w:r>
      <w:r w:rsidRPr="00394FAF">
        <w:rPr>
          <w:rFonts w:hint="eastAsia"/>
          <w:sz w:val="24"/>
          <w:szCs w:val="24"/>
        </w:rPr>
        <w:t>燕燕</w:t>
      </w:r>
      <w:r>
        <w:rPr>
          <w:rFonts w:hint="eastAsia"/>
          <w:sz w:val="24"/>
          <w:szCs w:val="24"/>
        </w:rPr>
        <w:t>’</w:t>
      </w:r>
      <w:r w:rsidRPr="00394FAF">
        <w:rPr>
          <w:rFonts w:hint="eastAsia"/>
          <w:sz w:val="24"/>
          <w:szCs w:val="24"/>
        </w:rPr>
        <w:t>。《爾雅》云：</w:t>
      </w:r>
      <w:r>
        <w:rPr>
          <w:rFonts w:hint="eastAsia"/>
          <w:sz w:val="24"/>
          <w:szCs w:val="24"/>
        </w:rPr>
        <w:t>‘燕，</w:t>
      </w:r>
      <w:r w:rsidRPr="00394FAF">
        <w:rPr>
          <w:rFonts w:hint="eastAsia"/>
          <w:sz w:val="24"/>
          <w:szCs w:val="24"/>
        </w:rPr>
        <w:t>鳦。</w:t>
      </w:r>
      <w:r>
        <w:rPr>
          <w:rFonts w:hint="eastAsia"/>
          <w:sz w:val="24"/>
          <w:szCs w:val="24"/>
        </w:rPr>
        <w:t>’</w:t>
      </w:r>
      <w:r w:rsidRPr="00394FAF">
        <w:rPr>
          <w:rFonts w:hint="eastAsia"/>
          <w:sz w:val="24"/>
          <w:szCs w:val="24"/>
        </w:rPr>
        <w:t>此自釋上文之</w:t>
      </w:r>
      <w:r>
        <w:rPr>
          <w:rFonts w:hint="eastAsia"/>
          <w:sz w:val="24"/>
          <w:szCs w:val="24"/>
        </w:rPr>
        <w:t>‘</w:t>
      </w:r>
      <w:r w:rsidRPr="00394FAF">
        <w:rPr>
          <w:rFonts w:hint="eastAsia"/>
          <w:sz w:val="24"/>
          <w:szCs w:val="24"/>
        </w:rPr>
        <w:t>巂周</w:t>
      </w:r>
      <w:r>
        <w:rPr>
          <w:rFonts w:hint="eastAsia"/>
          <w:sz w:val="24"/>
          <w:szCs w:val="24"/>
        </w:rPr>
        <w:t>，</w:t>
      </w:r>
      <w:r w:rsidRPr="00394FAF">
        <w:rPr>
          <w:rFonts w:hint="eastAsia"/>
          <w:sz w:val="24"/>
          <w:szCs w:val="24"/>
        </w:rPr>
        <w:t>燕</w:t>
      </w:r>
      <w:r>
        <w:rPr>
          <w:rFonts w:hint="eastAsia"/>
          <w:sz w:val="24"/>
          <w:szCs w:val="24"/>
        </w:rPr>
        <w:t>’</w:t>
      </w:r>
      <w:r w:rsidRPr="00394FAF">
        <w:rPr>
          <w:rFonts w:hint="eastAsia"/>
          <w:sz w:val="24"/>
          <w:szCs w:val="24"/>
        </w:rPr>
        <w:t>。不得執彼例此，而以</w:t>
      </w:r>
      <w:r>
        <w:rPr>
          <w:rFonts w:hint="eastAsia"/>
          <w:sz w:val="24"/>
          <w:szCs w:val="24"/>
        </w:rPr>
        <w:t>‘</w:t>
      </w:r>
      <w:r w:rsidRPr="00394FAF">
        <w:rPr>
          <w:rFonts w:hint="eastAsia"/>
          <w:sz w:val="24"/>
          <w:szCs w:val="24"/>
        </w:rPr>
        <w:t>燕燕</w:t>
      </w:r>
      <w:r>
        <w:rPr>
          <w:rFonts w:hint="eastAsia"/>
          <w:sz w:val="24"/>
          <w:szCs w:val="24"/>
        </w:rPr>
        <w:t>’</w:t>
      </w:r>
      <w:r w:rsidRPr="00394FAF">
        <w:rPr>
          <w:rFonts w:hint="eastAsia"/>
          <w:sz w:val="24"/>
          <w:szCs w:val="24"/>
        </w:rPr>
        <w:t>連讀。</w:t>
      </w:r>
    </w:p>
    <w:p w14:paraId="0AC8968B" w14:textId="77777777" w:rsidR="003121E9" w:rsidRDefault="003121E9" w:rsidP="006F3055">
      <w:pPr>
        <w:spacing w:line="400" w:lineRule="exact"/>
        <w:ind w:firstLineChars="200" w:firstLine="562"/>
        <w:rPr>
          <w:b/>
          <w:sz w:val="28"/>
          <w:szCs w:val="28"/>
        </w:rPr>
      </w:pPr>
    </w:p>
    <w:p w14:paraId="4C43F629" w14:textId="77777777" w:rsidR="003121E9" w:rsidRPr="009C4D7A" w:rsidRDefault="003121E9" w:rsidP="006F3055">
      <w:pPr>
        <w:spacing w:line="400" w:lineRule="exact"/>
        <w:ind w:firstLineChars="200" w:firstLine="562"/>
        <w:rPr>
          <w:b/>
          <w:sz w:val="28"/>
          <w:szCs w:val="28"/>
        </w:rPr>
      </w:pPr>
      <w:r w:rsidRPr="009C4D7A">
        <w:rPr>
          <w:rFonts w:hint="eastAsia"/>
          <w:b/>
          <w:sz w:val="28"/>
          <w:szCs w:val="28"/>
        </w:rPr>
        <w:t>鷯鶉其雄鶛牝庳</w:t>
      </w:r>
      <w:r w:rsidRPr="009C4D7A">
        <w:rPr>
          <w:b/>
          <w:sz w:val="28"/>
          <w:szCs w:val="28"/>
        </w:rPr>
        <w:t xml:space="preserve"> </w:t>
      </w:r>
    </w:p>
    <w:p w14:paraId="66476E6A" w14:textId="77777777" w:rsidR="003121E9" w:rsidRPr="00394FAF" w:rsidRDefault="003121E9" w:rsidP="006F3055">
      <w:pPr>
        <w:spacing w:line="400" w:lineRule="exact"/>
        <w:rPr>
          <w:sz w:val="24"/>
          <w:szCs w:val="24"/>
        </w:rPr>
      </w:pPr>
      <w:r w:rsidRPr="00394FAF">
        <w:rPr>
          <w:rFonts w:hint="eastAsia"/>
          <w:sz w:val="24"/>
          <w:szCs w:val="24"/>
        </w:rPr>
        <w:t>引之謹案：</w:t>
      </w:r>
      <w:r>
        <w:rPr>
          <w:rFonts w:hint="eastAsia"/>
          <w:sz w:val="24"/>
          <w:szCs w:val="24"/>
        </w:rPr>
        <w:t>‘</w:t>
      </w:r>
      <w:r w:rsidRPr="00394FAF">
        <w:rPr>
          <w:rFonts w:hint="eastAsia"/>
          <w:sz w:val="24"/>
          <w:szCs w:val="24"/>
        </w:rPr>
        <w:t>鶛</w:t>
      </w:r>
      <w:r>
        <w:rPr>
          <w:rFonts w:hint="eastAsia"/>
          <w:sz w:val="24"/>
          <w:szCs w:val="24"/>
        </w:rPr>
        <w:t>’、‘</w:t>
      </w:r>
      <w:r w:rsidRPr="00394FAF">
        <w:rPr>
          <w:rFonts w:hint="eastAsia"/>
          <w:sz w:val="24"/>
          <w:szCs w:val="24"/>
        </w:rPr>
        <w:t>庳</w:t>
      </w:r>
      <w:r>
        <w:rPr>
          <w:rFonts w:hint="eastAsia"/>
          <w:sz w:val="24"/>
          <w:szCs w:val="24"/>
        </w:rPr>
        <w:t>’</w:t>
      </w:r>
      <w:r w:rsidRPr="00394FAF">
        <w:rPr>
          <w:rFonts w:hint="eastAsia"/>
          <w:sz w:val="24"/>
          <w:szCs w:val="24"/>
        </w:rPr>
        <w:t>皆卑小之貌。</w:t>
      </w:r>
      <w:r>
        <w:rPr>
          <w:rFonts w:hint="eastAsia"/>
          <w:sz w:val="24"/>
          <w:szCs w:val="24"/>
        </w:rPr>
        <w:t>‘</w:t>
      </w:r>
      <w:r w:rsidRPr="00394FAF">
        <w:rPr>
          <w:rFonts w:hint="eastAsia"/>
          <w:sz w:val="24"/>
          <w:szCs w:val="24"/>
        </w:rPr>
        <w:t>鶛</w:t>
      </w:r>
      <w:r>
        <w:rPr>
          <w:rFonts w:hint="eastAsia"/>
          <w:sz w:val="24"/>
          <w:szCs w:val="24"/>
        </w:rPr>
        <w:t>’</w:t>
      </w:r>
      <w:r w:rsidRPr="00394FAF">
        <w:rPr>
          <w:rFonts w:hint="eastAsia"/>
          <w:sz w:val="24"/>
          <w:szCs w:val="24"/>
        </w:rPr>
        <w:t>之言</w:t>
      </w:r>
      <w:r>
        <w:rPr>
          <w:rFonts w:hint="eastAsia"/>
          <w:sz w:val="24"/>
          <w:szCs w:val="24"/>
        </w:rPr>
        <w:t>‘</w:t>
      </w:r>
      <w:r w:rsidRPr="00394FAF">
        <w:rPr>
          <w:rFonts w:hint="eastAsia"/>
          <w:sz w:val="24"/>
          <w:szCs w:val="24"/>
        </w:rPr>
        <w:t>矲</w:t>
      </w:r>
      <w:r>
        <w:rPr>
          <w:rFonts w:hint="eastAsia"/>
          <w:sz w:val="24"/>
          <w:szCs w:val="24"/>
        </w:rPr>
        <w:t>’</w:t>
      </w:r>
      <w:r w:rsidRPr="00394FAF">
        <w:rPr>
          <w:rFonts w:hint="eastAsia"/>
          <w:sz w:val="24"/>
          <w:szCs w:val="24"/>
        </w:rPr>
        <w:t>也。説見後</w:t>
      </w:r>
      <w:r>
        <w:rPr>
          <w:rFonts w:hint="eastAsia"/>
          <w:sz w:val="24"/>
          <w:szCs w:val="24"/>
        </w:rPr>
        <w:t>‘</w:t>
      </w:r>
      <w:r w:rsidRPr="00EA1378">
        <w:rPr>
          <w:rFonts w:hint="eastAsia"/>
          <w:sz w:val="24"/>
          <w:szCs w:val="24"/>
        </w:rPr>
        <w:t>犤</w:t>
      </w:r>
      <w:r w:rsidRPr="00394FAF">
        <w:rPr>
          <w:rFonts w:hint="eastAsia"/>
          <w:sz w:val="24"/>
          <w:szCs w:val="24"/>
        </w:rPr>
        <w:t>牛</w:t>
      </w:r>
      <w:r>
        <w:rPr>
          <w:rFonts w:hint="eastAsia"/>
          <w:sz w:val="24"/>
          <w:szCs w:val="24"/>
        </w:rPr>
        <w:t>’</w:t>
      </w:r>
      <w:r w:rsidRPr="00394FAF">
        <w:rPr>
          <w:rFonts w:hint="eastAsia"/>
          <w:sz w:val="24"/>
          <w:szCs w:val="24"/>
        </w:rPr>
        <w:t>下。</w:t>
      </w:r>
    </w:p>
    <w:p w14:paraId="5D63CB72" w14:textId="77777777" w:rsidR="003121E9" w:rsidRDefault="003121E9" w:rsidP="006F3055">
      <w:pPr>
        <w:spacing w:line="400" w:lineRule="exact"/>
        <w:ind w:firstLineChars="200" w:firstLine="562"/>
        <w:rPr>
          <w:b/>
          <w:sz w:val="28"/>
          <w:szCs w:val="28"/>
        </w:rPr>
      </w:pPr>
    </w:p>
    <w:p w14:paraId="5880C6AE" w14:textId="77777777" w:rsidR="003121E9" w:rsidRPr="00EA1378" w:rsidRDefault="003121E9" w:rsidP="006F3055">
      <w:pPr>
        <w:spacing w:line="400" w:lineRule="exact"/>
        <w:ind w:firstLineChars="200" w:firstLine="562"/>
        <w:rPr>
          <w:b/>
          <w:sz w:val="28"/>
          <w:szCs w:val="28"/>
        </w:rPr>
      </w:pPr>
      <w:r w:rsidRPr="009C4D7A">
        <w:rPr>
          <w:rFonts w:hint="eastAsia"/>
          <w:b/>
          <w:sz w:val="28"/>
          <w:szCs w:val="28"/>
        </w:rPr>
        <w:t>萑老</w:t>
      </w:r>
      <w:r w:rsidRPr="00EA1378">
        <w:rPr>
          <w:rFonts w:hint="eastAsia"/>
          <w:b/>
          <w:sz w:val="28"/>
          <w:szCs w:val="28"/>
        </w:rPr>
        <w:t>鵵</w:t>
      </w:r>
    </w:p>
    <w:p w14:paraId="5F52DB20"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木兔也，似鴟鵂而小，兔頭有角，毛腳，夜飛，好食雞。</w:t>
      </w:r>
      <w:r>
        <w:rPr>
          <w:rFonts w:hint="eastAsia"/>
          <w:sz w:val="24"/>
          <w:szCs w:val="24"/>
        </w:rPr>
        <w:t>’</w:t>
      </w:r>
      <w:r w:rsidRPr="00394FAF">
        <w:rPr>
          <w:rFonts w:hint="eastAsia"/>
          <w:sz w:val="24"/>
          <w:szCs w:val="24"/>
        </w:rPr>
        <w:t>引之謹案：《吕氏春秋·明理篇》云：</w:t>
      </w:r>
      <w:r>
        <w:rPr>
          <w:rFonts w:hint="eastAsia"/>
          <w:sz w:val="24"/>
          <w:szCs w:val="24"/>
        </w:rPr>
        <w:t>‘</w:t>
      </w:r>
      <w:r w:rsidRPr="00394FAF">
        <w:rPr>
          <w:rFonts w:hint="eastAsia"/>
          <w:sz w:val="24"/>
          <w:szCs w:val="24"/>
        </w:rPr>
        <w:t>其妖孽有菟生雉，雉亦生鴳。</w:t>
      </w:r>
      <w:r>
        <w:rPr>
          <w:rFonts w:hint="eastAsia"/>
          <w:sz w:val="24"/>
          <w:szCs w:val="24"/>
        </w:rPr>
        <w:t>’‘</w:t>
      </w:r>
      <w:r w:rsidRPr="00394FAF">
        <w:rPr>
          <w:rFonts w:hint="eastAsia"/>
          <w:sz w:val="24"/>
          <w:szCs w:val="24"/>
        </w:rPr>
        <w:t>菟</w:t>
      </w:r>
      <w:r>
        <w:rPr>
          <w:rFonts w:hint="eastAsia"/>
          <w:sz w:val="24"/>
          <w:szCs w:val="24"/>
        </w:rPr>
        <w:t>’</w:t>
      </w:r>
      <w:r w:rsidRPr="00394FAF">
        <w:rPr>
          <w:rFonts w:hint="eastAsia"/>
          <w:sz w:val="24"/>
          <w:szCs w:val="24"/>
        </w:rPr>
        <w:t>蓋即</w:t>
      </w:r>
      <w:r>
        <w:rPr>
          <w:rFonts w:hint="eastAsia"/>
          <w:sz w:val="24"/>
          <w:szCs w:val="24"/>
        </w:rPr>
        <w:t>‘</w:t>
      </w:r>
      <w:r w:rsidRPr="00394FAF">
        <w:rPr>
          <w:rFonts w:hint="eastAsia"/>
          <w:sz w:val="24"/>
          <w:szCs w:val="24"/>
        </w:rPr>
        <w:t>老兔</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兔</w:t>
      </w:r>
      <w:r>
        <w:rPr>
          <w:rFonts w:hint="eastAsia"/>
          <w:sz w:val="24"/>
          <w:szCs w:val="24"/>
        </w:rPr>
        <w:t>’</w:t>
      </w:r>
      <w:r w:rsidRPr="00394FAF">
        <w:rPr>
          <w:rFonts w:hint="eastAsia"/>
          <w:sz w:val="24"/>
          <w:szCs w:val="24"/>
        </w:rPr>
        <w:t>，</w:t>
      </w:r>
      <w:r w:rsidRPr="00394FAF">
        <w:rPr>
          <w:rFonts w:hint="eastAsia"/>
          <w:sz w:val="24"/>
          <w:szCs w:val="24"/>
        </w:rPr>
        <w:lastRenderedPageBreak/>
        <w:t>何以明之？</w:t>
      </w:r>
      <w:r w:rsidRPr="00F30558">
        <w:rPr>
          <w:rFonts w:hint="eastAsia"/>
          <w:sz w:val="24"/>
          <w:szCs w:val="24"/>
        </w:rPr>
        <w:t>高注曰：‘於《五行傳》爲羽蟲之孽。’‘菟生雉’、‘雉生鴳</w:t>
      </w:r>
      <w:r>
        <w:rPr>
          <w:rFonts w:hint="eastAsia"/>
          <w:sz w:val="24"/>
          <w:szCs w:val="24"/>
        </w:rPr>
        <w:t>’，</w:t>
      </w:r>
      <w:r w:rsidRPr="00394FAF">
        <w:rPr>
          <w:rFonts w:hint="eastAsia"/>
          <w:sz w:val="24"/>
          <w:szCs w:val="24"/>
        </w:rPr>
        <w:t>既皆爲羽蟲之孽，則</w:t>
      </w:r>
      <w:r>
        <w:rPr>
          <w:rFonts w:hint="eastAsia"/>
          <w:sz w:val="24"/>
          <w:szCs w:val="24"/>
        </w:rPr>
        <w:t>‘</w:t>
      </w:r>
      <w:r w:rsidRPr="00394FAF">
        <w:rPr>
          <w:rFonts w:hint="eastAsia"/>
          <w:sz w:val="24"/>
          <w:szCs w:val="24"/>
        </w:rPr>
        <w:t>菟</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老兔</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兔</w:t>
      </w:r>
      <w:r>
        <w:rPr>
          <w:rFonts w:hint="eastAsia"/>
          <w:sz w:val="24"/>
          <w:szCs w:val="24"/>
        </w:rPr>
        <w:t>’</w:t>
      </w:r>
      <w:r w:rsidRPr="00394FAF">
        <w:rPr>
          <w:rFonts w:hint="eastAsia"/>
          <w:sz w:val="24"/>
          <w:szCs w:val="24"/>
        </w:rPr>
        <w:t>也。若</w:t>
      </w:r>
      <w:r>
        <w:rPr>
          <w:rFonts w:hint="eastAsia"/>
          <w:sz w:val="24"/>
          <w:szCs w:val="24"/>
        </w:rPr>
        <w:t>‘</w:t>
      </w:r>
      <w:r w:rsidRPr="00394FAF">
        <w:rPr>
          <w:rFonts w:hint="eastAsia"/>
          <w:sz w:val="24"/>
          <w:szCs w:val="24"/>
        </w:rPr>
        <w:t>狐兔</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兔</w:t>
      </w:r>
      <w:r>
        <w:rPr>
          <w:rFonts w:hint="eastAsia"/>
          <w:sz w:val="24"/>
          <w:szCs w:val="24"/>
        </w:rPr>
        <w:t>’</w:t>
      </w:r>
      <w:r w:rsidRPr="00394FAF">
        <w:rPr>
          <w:rFonts w:hint="eastAsia"/>
          <w:sz w:val="24"/>
          <w:szCs w:val="24"/>
        </w:rPr>
        <w:t>，則是毛蟲而非羽蟲矣。以是明之。《説文》無</w:t>
      </w:r>
      <w:r>
        <w:rPr>
          <w:rFonts w:hint="eastAsia"/>
          <w:sz w:val="24"/>
          <w:szCs w:val="24"/>
        </w:rPr>
        <w:t>‘</w:t>
      </w:r>
      <w:r w:rsidRPr="00394FAF">
        <w:rPr>
          <w:rFonts w:hint="eastAsia"/>
          <w:sz w:val="24"/>
          <w:szCs w:val="24"/>
        </w:rPr>
        <w:t>鵵</w:t>
      </w:r>
      <w:r>
        <w:rPr>
          <w:rFonts w:hint="eastAsia"/>
          <w:sz w:val="24"/>
          <w:szCs w:val="24"/>
        </w:rPr>
        <w:t>’字。釋文</w:t>
      </w:r>
      <w:r w:rsidRPr="00394FAF">
        <w:rPr>
          <w:rFonts w:hint="eastAsia"/>
          <w:sz w:val="24"/>
          <w:szCs w:val="24"/>
        </w:rPr>
        <w:t>曰：</w:t>
      </w:r>
      <w:r>
        <w:rPr>
          <w:rFonts w:hint="eastAsia"/>
          <w:sz w:val="24"/>
          <w:szCs w:val="24"/>
        </w:rPr>
        <w:t>‘</w:t>
      </w:r>
      <w:r w:rsidRPr="00394FAF">
        <w:rPr>
          <w:rFonts w:hint="eastAsia"/>
          <w:sz w:val="24"/>
          <w:szCs w:val="24"/>
        </w:rPr>
        <w:t>鵵，本又作菟，音兔</w:t>
      </w:r>
      <w:r>
        <w:rPr>
          <w:rFonts w:hint="eastAsia"/>
          <w:sz w:val="24"/>
          <w:szCs w:val="24"/>
        </w:rPr>
        <w:t>。’</w:t>
      </w:r>
      <w:r w:rsidRPr="000862BC">
        <w:rPr>
          <w:rFonts w:hint="eastAsia"/>
          <w:sz w:val="18"/>
          <w:szCs w:val="18"/>
        </w:rPr>
        <w:t>古書‘兔’字多作‘菟’。</w:t>
      </w:r>
      <w:r>
        <w:rPr>
          <w:rFonts w:hint="eastAsia"/>
          <w:sz w:val="24"/>
          <w:szCs w:val="24"/>
        </w:rPr>
        <w:t>蓋萑頭似兔，故謂之老兔，又謂之木兔矣。《玉篇》：‘</w:t>
      </w:r>
      <w:r w:rsidRPr="00394FAF">
        <w:rPr>
          <w:rFonts w:hint="eastAsia"/>
          <w:sz w:val="24"/>
          <w:szCs w:val="24"/>
        </w:rPr>
        <w:t>萑，老兔。</w:t>
      </w:r>
      <w:r>
        <w:rPr>
          <w:rFonts w:hint="eastAsia"/>
          <w:sz w:val="24"/>
          <w:szCs w:val="24"/>
        </w:rPr>
        <w:t>’</w:t>
      </w:r>
      <w:r w:rsidRPr="00394FAF">
        <w:rPr>
          <w:rFonts w:hint="eastAsia"/>
          <w:sz w:val="24"/>
          <w:szCs w:val="24"/>
        </w:rPr>
        <w:t>字不從鳥，與郭注同。而鳥部又有</w:t>
      </w:r>
      <w:r>
        <w:rPr>
          <w:rFonts w:hint="eastAsia"/>
          <w:sz w:val="24"/>
          <w:szCs w:val="24"/>
        </w:rPr>
        <w:t>‘</w:t>
      </w:r>
      <w:r w:rsidRPr="00394FAF">
        <w:rPr>
          <w:rFonts w:hint="eastAsia"/>
          <w:sz w:val="24"/>
          <w:szCs w:val="24"/>
        </w:rPr>
        <w:t>鵵</w:t>
      </w:r>
      <w:r>
        <w:rPr>
          <w:rFonts w:hint="eastAsia"/>
          <w:sz w:val="24"/>
          <w:szCs w:val="24"/>
        </w:rPr>
        <w:t>’</w:t>
      </w:r>
      <w:r w:rsidRPr="00394FAF">
        <w:rPr>
          <w:rFonts w:hint="eastAsia"/>
          <w:sz w:val="24"/>
          <w:szCs w:val="24"/>
        </w:rPr>
        <w:t>字，則後人所加也。</w:t>
      </w:r>
    </w:p>
    <w:p w14:paraId="08AD3345" w14:textId="77777777" w:rsidR="003121E9" w:rsidRDefault="003121E9" w:rsidP="006F3055">
      <w:pPr>
        <w:spacing w:line="400" w:lineRule="exact"/>
        <w:ind w:firstLineChars="200" w:firstLine="562"/>
        <w:rPr>
          <w:b/>
          <w:sz w:val="28"/>
          <w:szCs w:val="28"/>
        </w:rPr>
      </w:pPr>
    </w:p>
    <w:p w14:paraId="77948CF8" w14:textId="77777777" w:rsidR="003121E9" w:rsidRPr="009C4D7A" w:rsidRDefault="003121E9" w:rsidP="006F3055">
      <w:pPr>
        <w:spacing w:line="400" w:lineRule="exact"/>
        <w:ind w:firstLineChars="200" w:firstLine="562"/>
        <w:rPr>
          <w:b/>
          <w:sz w:val="28"/>
          <w:szCs w:val="28"/>
        </w:rPr>
      </w:pPr>
      <w:r w:rsidRPr="009C4D7A">
        <w:rPr>
          <w:rFonts w:hint="eastAsia"/>
          <w:b/>
          <w:sz w:val="28"/>
          <w:szCs w:val="28"/>
        </w:rPr>
        <w:t>亢鳥嚨其</w:t>
      </w:r>
      <w:r w:rsidRPr="000862BC">
        <w:rPr>
          <w:rFonts w:hint="eastAsia"/>
          <w:b/>
          <w:sz w:val="28"/>
          <w:szCs w:val="28"/>
        </w:rPr>
        <w:t>粻嗉</w:t>
      </w:r>
      <w:r w:rsidRPr="000862BC">
        <w:rPr>
          <w:b/>
          <w:sz w:val="28"/>
          <w:szCs w:val="28"/>
        </w:rPr>
        <w:t xml:space="preserve"> </w:t>
      </w:r>
    </w:p>
    <w:p w14:paraId="18F0FB0F"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嗉者，受食之處，别名嗉，今江東呼</w:t>
      </w:r>
      <w:r w:rsidRPr="000862BC">
        <w:rPr>
          <w:rFonts w:hint="eastAsia"/>
          <w:sz w:val="24"/>
          <w:szCs w:val="24"/>
        </w:rPr>
        <w:t>粻</w:t>
      </w:r>
      <w:r w:rsidRPr="00394FAF">
        <w:rPr>
          <w:rFonts w:hint="eastAsia"/>
          <w:sz w:val="24"/>
          <w:szCs w:val="24"/>
        </w:rPr>
        <w:t>。</w:t>
      </w:r>
      <w:r>
        <w:rPr>
          <w:rFonts w:hint="eastAsia"/>
          <w:sz w:val="24"/>
          <w:szCs w:val="24"/>
        </w:rPr>
        <w:t>’</w:t>
      </w:r>
      <w:r w:rsidRPr="00394FAF">
        <w:rPr>
          <w:rFonts w:hint="eastAsia"/>
          <w:sz w:val="24"/>
          <w:szCs w:val="24"/>
        </w:rPr>
        <w:t>家大人曰：</w:t>
      </w:r>
      <w:r>
        <w:rPr>
          <w:rFonts w:hint="eastAsia"/>
          <w:sz w:val="24"/>
          <w:szCs w:val="24"/>
        </w:rPr>
        <w:t>‘</w:t>
      </w:r>
      <w:r w:rsidRPr="000862BC">
        <w:rPr>
          <w:rFonts w:hint="eastAsia"/>
          <w:sz w:val="24"/>
          <w:szCs w:val="24"/>
        </w:rPr>
        <w:t>粻</w:t>
      </w:r>
      <w:r>
        <w:rPr>
          <w:rFonts w:hint="eastAsia"/>
          <w:sz w:val="24"/>
          <w:szCs w:val="24"/>
        </w:rPr>
        <w:t>’</w:t>
      </w:r>
      <w:r w:rsidRPr="00394FAF">
        <w:rPr>
          <w:rFonts w:hint="eastAsia"/>
          <w:sz w:val="24"/>
          <w:szCs w:val="24"/>
        </w:rPr>
        <w:t>之言</w:t>
      </w:r>
      <w:r>
        <w:rPr>
          <w:rFonts w:hint="eastAsia"/>
          <w:sz w:val="24"/>
          <w:szCs w:val="24"/>
        </w:rPr>
        <w:t>‘</w:t>
      </w:r>
      <w:r w:rsidRPr="000862BC">
        <w:rPr>
          <w:rFonts w:hint="eastAsia"/>
          <w:sz w:val="24"/>
          <w:szCs w:val="24"/>
        </w:rPr>
        <w:t>韔</w:t>
      </w:r>
      <w:r>
        <w:rPr>
          <w:rFonts w:hint="eastAsia"/>
          <w:sz w:val="24"/>
          <w:szCs w:val="24"/>
        </w:rPr>
        <w:t>’</w:t>
      </w:r>
      <w:r w:rsidRPr="00394FAF">
        <w:rPr>
          <w:rFonts w:hint="eastAsia"/>
          <w:sz w:val="24"/>
          <w:szCs w:val="24"/>
        </w:rPr>
        <w:t>也。《廣雅》曰：</w:t>
      </w:r>
      <w:r>
        <w:rPr>
          <w:rFonts w:hint="eastAsia"/>
          <w:sz w:val="24"/>
          <w:szCs w:val="24"/>
        </w:rPr>
        <w:t>‘</w:t>
      </w:r>
      <w:r w:rsidRPr="00394FAF">
        <w:rPr>
          <w:rFonts w:hint="eastAsia"/>
          <w:sz w:val="24"/>
          <w:szCs w:val="24"/>
        </w:rPr>
        <w:t>韔，弓藏也。</w:t>
      </w:r>
      <w:r>
        <w:rPr>
          <w:rFonts w:hint="eastAsia"/>
          <w:sz w:val="24"/>
          <w:szCs w:val="24"/>
        </w:rPr>
        <w:t>’</w:t>
      </w:r>
      <w:r w:rsidRPr="00394FAF">
        <w:rPr>
          <w:rFonts w:hint="eastAsia"/>
          <w:sz w:val="24"/>
          <w:szCs w:val="24"/>
        </w:rPr>
        <w:t>故鳥獸藏食之處通謂之</w:t>
      </w:r>
      <w:r>
        <w:rPr>
          <w:rFonts w:hint="eastAsia"/>
          <w:sz w:val="24"/>
          <w:szCs w:val="24"/>
        </w:rPr>
        <w:t>‘</w:t>
      </w:r>
      <w:r w:rsidRPr="000862BC">
        <w:rPr>
          <w:rFonts w:hint="eastAsia"/>
          <w:sz w:val="24"/>
          <w:szCs w:val="24"/>
        </w:rPr>
        <w:t>粻</w:t>
      </w:r>
      <w:r>
        <w:rPr>
          <w:rFonts w:hint="eastAsia"/>
          <w:sz w:val="24"/>
          <w:szCs w:val="24"/>
        </w:rPr>
        <w:t>’</w:t>
      </w:r>
      <w:r w:rsidRPr="00394FAF">
        <w:rPr>
          <w:rFonts w:hint="eastAsia"/>
          <w:sz w:val="24"/>
          <w:szCs w:val="24"/>
        </w:rPr>
        <w:t>。《釋獸》云：</w:t>
      </w:r>
      <w:r>
        <w:rPr>
          <w:rFonts w:hint="eastAsia"/>
          <w:sz w:val="24"/>
          <w:szCs w:val="24"/>
        </w:rPr>
        <w:t>‘</w:t>
      </w:r>
      <w:r w:rsidRPr="00394FAF">
        <w:rPr>
          <w:rFonts w:hint="eastAsia"/>
          <w:sz w:val="24"/>
          <w:szCs w:val="24"/>
        </w:rPr>
        <w:t>羊曰齛，麋鹿曰齸。</w:t>
      </w:r>
      <w:r>
        <w:rPr>
          <w:rFonts w:hint="eastAsia"/>
          <w:sz w:val="24"/>
          <w:szCs w:val="24"/>
        </w:rPr>
        <w:t>’</w:t>
      </w:r>
      <w:r w:rsidRPr="00394FAF">
        <w:rPr>
          <w:rFonts w:hint="eastAsia"/>
          <w:sz w:val="24"/>
          <w:szCs w:val="24"/>
        </w:rPr>
        <w:t>《説文》云：</w:t>
      </w:r>
      <w:r>
        <w:rPr>
          <w:rFonts w:hint="eastAsia"/>
          <w:sz w:val="24"/>
          <w:szCs w:val="24"/>
        </w:rPr>
        <w:t>‘齛，羊</w:t>
      </w:r>
      <w:r w:rsidRPr="000862BC">
        <w:rPr>
          <w:rFonts w:hint="eastAsia"/>
          <w:sz w:val="24"/>
          <w:szCs w:val="24"/>
        </w:rPr>
        <w:t>粻</w:t>
      </w:r>
      <w:r>
        <w:rPr>
          <w:rFonts w:hint="eastAsia"/>
          <w:sz w:val="24"/>
          <w:szCs w:val="24"/>
        </w:rPr>
        <w:t>。’‘齸，麋鹿</w:t>
      </w:r>
      <w:r w:rsidRPr="000862BC">
        <w:rPr>
          <w:rFonts w:hint="eastAsia"/>
          <w:sz w:val="24"/>
          <w:szCs w:val="24"/>
        </w:rPr>
        <w:t>粻</w:t>
      </w:r>
      <w:r>
        <w:rPr>
          <w:rFonts w:hint="eastAsia"/>
          <w:sz w:val="24"/>
          <w:szCs w:val="24"/>
        </w:rPr>
        <w:t>。’</w:t>
      </w:r>
      <w:r w:rsidRPr="00394FAF">
        <w:rPr>
          <w:rFonts w:hint="eastAsia"/>
          <w:sz w:val="24"/>
          <w:szCs w:val="24"/>
        </w:rPr>
        <w:t>是也。其鳥</w:t>
      </w:r>
      <w:r w:rsidRPr="000862BC">
        <w:rPr>
          <w:rFonts w:hint="eastAsia"/>
          <w:sz w:val="24"/>
          <w:szCs w:val="24"/>
        </w:rPr>
        <w:t>粻</w:t>
      </w:r>
      <w:r w:rsidRPr="00394FAF">
        <w:rPr>
          <w:rFonts w:hint="eastAsia"/>
          <w:sz w:val="24"/>
          <w:szCs w:val="24"/>
        </w:rPr>
        <w:t>則謂之</w:t>
      </w:r>
      <w:r>
        <w:rPr>
          <w:rFonts w:hint="eastAsia"/>
          <w:sz w:val="24"/>
          <w:szCs w:val="24"/>
        </w:rPr>
        <w:t>‘</w:t>
      </w:r>
      <w:r w:rsidRPr="00394FAF">
        <w:rPr>
          <w:rFonts w:hint="eastAsia"/>
          <w:sz w:val="24"/>
          <w:szCs w:val="24"/>
        </w:rPr>
        <w:t>嗉</w:t>
      </w:r>
      <w:r>
        <w:rPr>
          <w:rFonts w:hint="eastAsia"/>
          <w:sz w:val="24"/>
          <w:szCs w:val="24"/>
        </w:rPr>
        <w:t>’，</w:t>
      </w:r>
      <w:r w:rsidRPr="00394FAF">
        <w:rPr>
          <w:rFonts w:hint="eastAsia"/>
          <w:sz w:val="24"/>
          <w:szCs w:val="24"/>
        </w:rPr>
        <w:t>《釋獸》云：</w:t>
      </w:r>
      <w:r>
        <w:rPr>
          <w:rFonts w:hint="eastAsia"/>
          <w:sz w:val="24"/>
          <w:szCs w:val="24"/>
        </w:rPr>
        <w:t>‘鳥曰嗉。’</w:t>
      </w:r>
      <w:r w:rsidRPr="00394FAF">
        <w:rPr>
          <w:rFonts w:hint="eastAsia"/>
          <w:sz w:val="24"/>
          <w:szCs w:val="24"/>
        </w:rPr>
        <w:t>是也。故曰：</w:t>
      </w:r>
      <w:r>
        <w:rPr>
          <w:rFonts w:hint="eastAsia"/>
          <w:sz w:val="24"/>
          <w:szCs w:val="24"/>
        </w:rPr>
        <w:t>‘</w:t>
      </w:r>
      <w:r w:rsidRPr="00394FAF">
        <w:rPr>
          <w:rFonts w:hint="eastAsia"/>
          <w:sz w:val="24"/>
          <w:szCs w:val="24"/>
        </w:rPr>
        <w:t>其</w:t>
      </w:r>
      <w:r w:rsidRPr="000862BC">
        <w:rPr>
          <w:rFonts w:hint="eastAsia"/>
          <w:sz w:val="24"/>
          <w:szCs w:val="24"/>
        </w:rPr>
        <w:t>粻</w:t>
      </w:r>
      <w:r w:rsidRPr="00394FAF">
        <w:rPr>
          <w:rFonts w:hint="eastAsia"/>
          <w:sz w:val="24"/>
          <w:szCs w:val="24"/>
        </w:rPr>
        <w:t>嗉。</w:t>
      </w:r>
      <w:r>
        <w:rPr>
          <w:rFonts w:hint="eastAsia"/>
          <w:sz w:val="24"/>
          <w:szCs w:val="24"/>
        </w:rPr>
        <w:t>’《史記·天官書》</w:t>
      </w:r>
      <w:r w:rsidRPr="008D3ACF">
        <w:rPr>
          <w:rFonts w:hint="eastAsia"/>
          <w:sz w:val="24"/>
          <w:szCs w:val="24"/>
        </w:rPr>
        <w:t>‘柳爲鳥注。七星，頸。張，素</w:t>
      </w:r>
      <w:r>
        <w:rPr>
          <w:rFonts w:hint="eastAsia"/>
          <w:sz w:val="24"/>
          <w:szCs w:val="24"/>
        </w:rPr>
        <w:t>’，索隱</w:t>
      </w:r>
      <w:r w:rsidRPr="00394FAF">
        <w:rPr>
          <w:rFonts w:hint="eastAsia"/>
          <w:sz w:val="24"/>
          <w:szCs w:val="24"/>
        </w:rPr>
        <w:t>曰：</w:t>
      </w:r>
      <w:r>
        <w:rPr>
          <w:rFonts w:hint="eastAsia"/>
          <w:sz w:val="24"/>
          <w:szCs w:val="24"/>
        </w:rPr>
        <w:t>‘</w:t>
      </w:r>
      <w:r w:rsidRPr="00394FAF">
        <w:rPr>
          <w:rFonts w:hint="eastAsia"/>
          <w:sz w:val="24"/>
          <w:szCs w:val="24"/>
        </w:rPr>
        <w:t>素，嗉也。</w:t>
      </w:r>
      <w:r>
        <w:rPr>
          <w:rFonts w:hint="eastAsia"/>
          <w:sz w:val="24"/>
          <w:szCs w:val="24"/>
        </w:rPr>
        <w:t>’</w:t>
      </w:r>
      <w:r w:rsidRPr="000862BC">
        <w:rPr>
          <w:rFonts w:hint="eastAsia"/>
          <w:sz w:val="18"/>
          <w:szCs w:val="18"/>
        </w:rPr>
        <w:t>《漢書·天文志》作‘嗦’。</w:t>
      </w:r>
      <w:r w:rsidRPr="00394FAF">
        <w:rPr>
          <w:rFonts w:hint="eastAsia"/>
          <w:sz w:val="24"/>
          <w:szCs w:val="24"/>
        </w:rPr>
        <w:t>引《爾雅》</w:t>
      </w:r>
      <w:r>
        <w:rPr>
          <w:rFonts w:hint="eastAsia"/>
          <w:sz w:val="24"/>
          <w:szCs w:val="24"/>
        </w:rPr>
        <w:t>‘</w:t>
      </w:r>
      <w:r w:rsidRPr="00394FAF">
        <w:rPr>
          <w:rFonts w:hint="eastAsia"/>
          <w:sz w:val="24"/>
          <w:szCs w:val="24"/>
        </w:rPr>
        <w:t>鳥張嗉</w:t>
      </w:r>
      <w:r>
        <w:rPr>
          <w:rFonts w:hint="eastAsia"/>
          <w:sz w:val="24"/>
          <w:szCs w:val="24"/>
        </w:rPr>
        <w:t>’</w:t>
      </w:r>
      <w:r w:rsidRPr="00394FAF">
        <w:rPr>
          <w:rFonts w:hint="eastAsia"/>
          <w:sz w:val="24"/>
          <w:szCs w:val="24"/>
        </w:rPr>
        <w:t>。《開元占經》</w:t>
      </w:r>
      <w:r>
        <w:rPr>
          <w:rFonts w:hint="eastAsia"/>
          <w:sz w:val="24"/>
          <w:szCs w:val="24"/>
        </w:rPr>
        <w:t>‘</w:t>
      </w:r>
      <w:r w:rsidRPr="00394FAF">
        <w:rPr>
          <w:rFonts w:hint="eastAsia"/>
          <w:sz w:val="24"/>
          <w:szCs w:val="24"/>
        </w:rPr>
        <w:t>南方七宿占</w:t>
      </w:r>
      <w:r>
        <w:rPr>
          <w:rFonts w:hint="eastAsia"/>
          <w:sz w:val="24"/>
          <w:szCs w:val="24"/>
        </w:rPr>
        <w:t>’</w:t>
      </w:r>
      <w:r w:rsidRPr="00394FAF">
        <w:rPr>
          <w:rFonts w:hint="eastAsia"/>
          <w:sz w:val="24"/>
          <w:szCs w:val="24"/>
        </w:rPr>
        <w:t>引</w:t>
      </w:r>
      <w:r>
        <w:rPr>
          <w:rFonts w:hint="eastAsia"/>
          <w:sz w:val="24"/>
          <w:szCs w:val="24"/>
        </w:rPr>
        <w:t>《</w:t>
      </w:r>
      <w:r w:rsidRPr="00394FAF">
        <w:rPr>
          <w:rFonts w:hint="eastAsia"/>
          <w:sz w:val="24"/>
          <w:szCs w:val="24"/>
        </w:rPr>
        <w:t>黄帝占</w:t>
      </w:r>
      <w:r>
        <w:rPr>
          <w:rFonts w:hint="eastAsia"/>
          <w:sz w:val="24"/>
          <w:szCs w:val="24"/>
        </w:rPr>
        <w:t>》</w:t>
      </w:r>
      <w:r w:rsidRPr="00394FAF">
        <w:rPr>
          <w:rFonts w:hint="eastAsia"/>
          <w:sz w:val="24"/>
          <w:szCs w:val="24"/>
        </w:rPr>
        <w:t>曰：</w:t>
      </w:r>
      <w:r>
        <w:rPr>
          <w:rFonts w:hint="eastAsia"/>
          <w:sz w:val="24"/>
          <w:szCs w:val="24"/>
        </w:rPr>
        <w:t>‘</w:t>
      </w:r>
      <w:r w:rsidRPr="00394FAF">
        <w:rPr>
          <w:rFonts w:hint="eastAsia"/>
          <w:sz w:val="24"/>
          <w:szCs w:val="24"/>
        </w:rPr>
        <w:t>張，朱雀嗉也。</w:t>
      </w:r>
      <w:r>
        <w:rPr>
          <w:rFonts w:hint="eastAsia"/>
          <w:sz w:val="24"/>
          <w:szCs w:val="24"/>
        </w:rPr>
        <w:t>’</w:t>
      </w:r>
      <w:r w:rsidRPr="00394FAF">
        <w:rPr>
          <w:rFonts w:hint="eastAsia"/>
          <w:sz w:val="24"/>
          <w:szCs w:val="24"/>
        </w:rPr>
        <w:t>然則</w:t>
      </w:r>
      <w:r>
        <w:rPr>
          <w:rFonts w:hint="eastAsia"/>
          <w:sz w:val="24"/>
          <w:szCs w:val="24"/>
        </w:rPr>
        <w:t>‘</w:t>
      </w:r>
      <w:r w:rsidRPr="00394FAF">
        <w:rPr>
          <w:rFonts w:hint="eastAsia"/>
          <w:sz w:val="24"/>
          <w:szCs w:val="24"/>
        </w:rPr>
        <w:t>張</w:t>
      </w:r>
      <w:r>
        <w:rPr>
          <w:rFonts w:hint="eastAsia"/>
          <w:sz w:val="24"/>
          <w:szCs w:val="24"/>
        </w:rPr>
        <w:t>’</w:t>
      </w:r>
      <w:r w:rsidRPr="00394FAF">
        <w:rPr>
          <w:rFonts w:hint="eastAsia"/>
          <w:sz w:val="24"/>
          <w:szCs w:val="24"/>
        </w:rPr>
        <w:t>爲朱雀嗉，故謂之</w:t>
      </w:r>
      <w:r>
        <w:rPr>
          <w:rFonts w:hint="eastAsia"/>
          <w:sz w:val="24"/>
          <w:szCs w:val="24"/>
        </w:rPr>
        <w:t>‘</w:t>
      </w:r>
      <w:r w:rsidRPr="00394FAF">
        <w:rPr>
          <w:rFonts w:hint="eastAsia"/>
          <w:sz w:val="24"/>
          <w:szCs w:val="24"/>
        </w:rPr>
        <w:t>張</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張</w:t>
      </w:r>
      <w:r>
        <w:rPr>
          <w:rFonts w:hint="eastAsia"/>
          <w:sz w:val="24"/>
          <w:szCs w:val="24"/>
        </w:rPr>
        <w:t>’</w:t>
      </w:r>
      <w:r w:rsidRPr="00394FAF">
        <w:rPr>
          <w:rFonts w:hint="eastAsia"/>
          <w:sz w:val="24"/>
          <w:szCs w:val="24"/>
        </w:rPr>
        <w:t>亦</w:t>
      </w:r>
      <w:r>
        <w:rPr>
          <w:rFonts w:hint="eastAsia"/>
          <w:sz w:val="24"/>
          <w:szCs w:val="24"/>
        </w:rPr>
        <w:t>‘</w:t>
      </w:r>
      <w:r w:rsidRPr="000862BC">
        <w:rPr>
          <w:rFonts w:hint="eastAsia"/>
          <w:sz w:val="24"/>
          <w:szCs w:val="24"/>
        </w:rPr>
        <w:t>粻</w:t>
      </w:r>
      <w:r>
        <w:rPr>
          <w:rFonts w:hint="eastAsia"/>
          <w:sz w:val="24"/>
          <w:szCs w:val="24"/>
        </w:rPr>
        <w:t>’</w:t>
      </w:r>
      <w:r w:rsidRPr="00394FAF">
        <w:rPr>
          <w:rFonts w:hint="eastAsia"/>
          <w:sz w:val="24"/>
          <w:szCs w:val="24"/>
        </w:rPr>
        <w:t>也。</w:t>
      </w:r>
    </w:p>
    <w:p w14:paraId="6FDC36C1" w14:textId="77777777" w:rsidR="003121E9" w:rsidRPr="000862BC" w:rsidRDefault="003121E9" w:rsidP="006F3055">
      <w:pPr>
        <w:spacing w:line="400" w:lineRule="exact"/>
        <w:rPr>
          <w:b/>
          <w:sz w:val="24"/>
          <w:szCs w:val="24"/>
        </w:rPr>
      </w:pPr>
    </w:p>
    <w:p w14:paraId="6E2D6ED0" w14:textId="77777777" w:rsidR="003121E9" w:rsidRPr="009C4D7A" w:rsidRDefault="003121E9" w:rsidP="006F3055">
      <w:pPr>
        <w:spacing w:line="400" w:lineRule="exact"/>
        <w:rPr>
          <w:b/>
          <w:sz w:val="28"/>
          <w:szCs w:val="28"/>
        </w:rPr>
      </w:pPr>
      <w:r w:rsidRPr="009C4D7A">
        <w:rPr>
          <w:rFonts w:hint="eastAsia"/>
          <w:b/>
          <w:sz w:val="28"/>
          <w:szCs w:val="28"/>
        </w:rPr>
        <w:t>釋獸</w:t>
      </w:r>
    </w:p>
    <w:p w14:paraId="6001268F" w14:textId="77777777" w:rsidR="003121E9" w:rsidRPr="009C4D7A" w:rsidRDefault="003121E9" w:rsidP="006F3055">
      <w:pPr>
        <w:spacing w:line="400" w:lineRule="exact"/>
        <w:ind w:firstLineChars="200" w:firstLine="562"/>
        <w:rPr>
          <w:b/>
          <w:sz w:val="28"/>
          <w:szCs w:val="28"/>
        </w:rPr>
      </w:pPr>
      <w:r w:rsidRPr="009C4D7A">
        <w:rPr>
          <w:rFonts w:hint="eastAsia"/>
          <w:b/>
          <w:sz w:val="28"/>
          <w:szCs w:val="28"/>
        </w:rPr>
        <w:t>鹿牡麚</w:t>
      </w:r>
    </w:p>
    <w:p w14:paraId="273125AD" w14:textId="77777777" w:rsidR="003121E9" w:rsidRPr="00394FAF" w:rsidRDefault="003121E9" w:rsidP="006F3055">
      <w:pPr>
        <w:spacing w:line="400" w:lineRule="exact"/>
        <w:rPr>
          <w:sz w:val="24"/>
          <w:szCs w:val="24"/>
        </w:rPr>
      </w:pPr>
      <w:r w:rsidRPr="00394FAF">
        <w:rPr>
          <w:rFonts w:hint="eastAsia"/>
          <w:sz w:val="24"/>
          <w:szCs w:val="24"/>
        </w:rPr>
        <w:t>引之謹案：</w:t>
      </w:r>
      <w:r>
        <w:rPr>
          <w:rFonts w:hint="eastAsia"/>
          <w:sz w:val="24"/>
          <w:szCs w:val="24"/>
        </w:rPr>
        <w:t>‘</w:t>
      </w:r>
      <w:r w:rsidRPr="00394FAF">
        <w:rPr>
          <w:rFonts w:hint="eastAsia"/>
          <w:sz w:val="24"/>
          <w:szCs w:val="24"/>
        </w:rPr>
        <w:t>麚</w:t>
      </w:r>
      <w:r>
        <w:rPr>
          <w:rFonts w:hint="eastAsia"/>
          <w:sz w:val="24"/>
          <w:szCs w:val="24"/>
        </w:rPr>
        <w:t>’</w:t>
      </w:r>
      <w:r w:rsidRPr="00394FAF">
        <w:rPr>
          <w:rFonts w:hint="eastAsia"/>
          <w:sz w:val="24"/>
          <w:szCs w:val="24"/>
        </w:rPr>
        <w:t>之言</w:t>
      </w:r>
      <w:r>
        <w:rPr>
          <w:rFonts w:hint="eastAsia"/>
          <w:sz w:val="24"/>
          <w:szCs w:val="24"/>
        </w:rPr>
        <w:t>‘</w:t>
      </w:r>
      <w:r w:rsidRPr="00394FAF">
        <w:rPr>
          <w:rFonts w:hint="eastAsia"/>
          <w:sz w:val="24"/>
          <w:szCs w:val="24"/>
        </w:rPr>
        <w:t>假</w:t>
      </w:r>
      <w:r>
        <w:rPr>
          <w:rFonts w:hint="eastAsia"/>
          <w:sz w:val="24"/>
          <w:szCs w:val="24"/>
        </w:rPr>
        <w:t>’</w:t>
      </w:r>
      <w:r w:rsidRPr="00394FAF">
        <w:rPr>
          <w:rFonts w:hint="eastAsia"/>
          <w:sz w:val="24"/>
          <w:szCs w:val="24"/>
        </w:rPr>
        <w:t>也。《釋詁》曰：</w:t>
      </w:r>
      <w:r>
        <w:rPr>
          <w:rFonts w:hint="eastAsia"/>
          <w:sz w:val="24"/>
          <w:szCs w:val="24"/>
        </w:rPr>
        <w:t>‘</w:t>
      </w:r>
      <w:r w:rsidRPr="00394FAF">
        <w:rPr>
          <w:rFonts w:hint="eastAsia"/>
          <w:sz w:val="24"/>
          <w:szCs w:val="24"/>
        </w:rPr>
        <w:t>假，大也。</w:t>
      </w:r>
      <w:r>
        <w:rPr>
          <w:rFonts w:hint="eastAsia"/>
          <w:sz w:val="24"/>
          <w:szCs w:val="24"/>
        </w:rPr>
        <w:t>’</w:t>
      </w:r>
      <w:r w:rsidRPr="00394FAF">
        <w:rPr>
          <w:rFonts w:hint="eastAsia"/>
          <w:sz w:val="24"/>
          <w:szCs w:val="24"/>
        </w:rPr>
        <w:t>故獸之牡者名焉，牡鹿謂之</w:t>
      </w:r>
      <w:r>
        <w:rPr>
          <w:rFonts w:hint="eastAsia"/>
          <w:sz w:val="24"/>
          <w:szCs w:val="24"/>
        </w:rPr>
        <w:t>‘</w:t>
      </w:r>
      <w:r w:rsidRPr="00394FAF">
        <w:rPr>
          <w:rFonts w:hint="eastAsia"/>
          <w:sz w:val="24"/>
          <w:szCs w:val="24"/>
        </w:rPr>
        <w:t>麚</w:t>
      </w:r>
      <w:r>
        <w:rPr>
          <w:rFonts w:hint="eastAsia"/>
          <w:sz w:val="24"/>
          <w:szCs w:val="24"/>
        </w:rPr>
        <w:t>’</w:t>
      </w:r>
      <w:r w:rsidRPr="00394FAF">
        <w:rPr>
          <w:rFonts w:hint="eastAsia"/>
          <w:sz w:val="24"/>
          <w:szCs w:val="24"/>
        </w:rPr>
        <w:t>，牡豕謂之</w:t>
      </w:r>
      <w:r>
        <w:rPr>
          <w:rFonts w:hint="eastAsia"/>
          <w:sz w:val="24"/>
          <w:szCs w:val="24"/>
        </w:rPr>
        <w:t>‘</w:t>
      </w:r>
      <w:r w:rsidRPr="00394FAF">
        <w:rPr>
          <w:rFonts w:hint="eastAsia"/>
          <w:sz w:val="24"/>
          <w:szCs w:val="24"/>
        </w:rPr>
        <w:t>豭</w:t>
      </w:r>
      <w:r>
        <w:rPr>
          <w:rFonts w:hint="eastAsia"/>
          <w:sz w:val="24"/>
          <w:szCs w:val="24"/>
        </w:rPr>
        <w:t>’</w:t>
      </w:r>
      <w:r w:rsidRPr="00394FAF">
        <w:rPr>
          <w:rFonts w:hint="eastAsia"/>
          <w:sz w:val="24"/>
          <w:szCs w:val="24"/>
        </w:rPr>
        <w:t>，其義一也。</w:t>
      </w:r>
    </w:p>
    <w:p w14:paraId="237F1CA4" w14:textId="77777777" w:rsidR="003121E9" w:rsidRDefault="003121E9" w:rsidP="006F3055">
      <w:pPr>
        <w:spacing w:line="400" w:lineRule="exact"/>
        <w:ind w:firstLineChars="200" w:firstLine="562"/>
        <w:rPr>
          <w:b/>
          <w:sz w:val="28"/>
          <w:szCs w:val="28"/>
        </w:rPr>
      </w:pPr>
    </w:p>
    <w:p w14:paraId="5E7A7B4B" w14:textId="77777777" w:rsidR="003121E9" w:rsidRPr="009C4D7A" w:rsidRDefault="003121E9" w:rsidP="006F3055">
      <w:pPr>
        <w:spacing w:line="400" w:lineRule="exact"/>
        <w:ind w:firstLineChars="200" w:firstLine="562"/>
        <w:rPr>
          <w:b/>
          <w:sz w:val="28"/>
          <w:szCs w:val="28"/>
        </w:rPr>
      </w:pPr>
      <w:r w:rsidRPr="009C4D7A">
        <w:rPr>
          <w:rFonts w:hint="eastAsia"/>
          <w:b/>
          <w:sz w:val="28"/>
          <w:szCs w:val="28"/>
        </w:rPr>
        <w:t>其</w:t>
      </w:r>
      <w:r>
        <w:rPr>
          <w:rFonts w:hint="eastAsia"/>
          <w:b/>
          <w:sz w:val="28"/>
          <w:szCs w:val="28"/>
        </w:rPr>
        <w:t>迹</w:t>
      </w:r>
      <w:r w:rsidRPr="009C4D7A">
        <w:rPr>
          <w:rFonts w:hint="eastAsia"/>
          <w:b/>
          <w:sz w:val="28"/>
          <w:szCs w:val="28"/>
        </w:rPr>
        <w:t>速</w:t>
      </w:r>
    </w:p>
    <w:p w14:paraId="1BD8E389" w14:textId="77777777" w:rsidR="003121E9" w:rsidRPr="00394FAF" w:rsidRDefault="003121E9" w:rsidP="006F3055">
      <w:pPr>
        <w:spacing w:line="400" w:lineRule="exact"/>
        <w:rPr>
          <w:sz w:val="24"/>
          <w:szCs w:val="24"/>
        </w:rPr>
      </w:pPr>
      <w:r w:rsidRPr="00394FAF">
        <w:rPr>
          <w:rFonts w:hint="eastAsia"/>
          <w:sz w:val="24"/>
          <w:szCs w:val="24"/>
        </w:rPr>
        <w:t>《釋文》</w:t>
      </w:r>
      <w:r>
        <w:rPr>
          <w:rFonts w:hint="eastAsia"/>
          <w:sz w:val="24"/>
          <w:szCs w:val="24"/>
        </w:rPr>
        <w:t>‘</w:t>
      </w:r>
      <w:r w:rsidRPr="00394FAF">
        <w:rPr>
          <w:rFonts w:hint="eastAsia"/>
          <w:sz w:val="24"/>
          <w:szCs w:val="24"/>
        </w:rPr>
        <w:t>速</w:t>
      </w:r>
      <w:r>
        <w:rPr>
          <w:rFonts w:hint="eastAsia"/>
          <w:sz w:val="24"/>
          <w:szCs w:val="24"/>
        </w:rPr>
        <w:t>’</w:t>
      </w:r>
      <w:r w:rsidRPr="00394FAF">
        <w:rPr>
          <w:rFonts w:hint="eastAsia"/>
          <w:sz w:val="24"/>
          <w:szCs w:val="24"/>
        </w:rPr>
        <w:t>作</w:t>
      </w:r>
      <w:r>
        <w:rPr>
          <w:rFonts w:hint="eastAsia"/>
          <w:sz w:val="24"/>
          <w:szCs w:val="24"/>
        </w:rPr>
        <w:t>‘</w:t>
      </w:r>
      <w:r w:rsidRPr="000862BC">
        <w:rPr>
          <w:rFonts w:ascii="宋体-方正超大字符集" w:eastAsia="宋体-方正超大字符集" w:hAnsi="宋体-方正超大字符集" w:cs="宋体-方正超大字符集" w:hint="eastAsia"/>
          <w:sz w:val="24"/>
          <w:szCs w:val="24"/>
        </w:rPr>
        <w:t>𪋝</w:t>
      </w:r>
      <w:r>
        <w:rPr>
          <w:rFonts w:hint="eastAsia"/>
          <w:sz w:val="24"/>
          <w:szCs w:val="24"/>
        </w:rPr>
        <w:t>’，云：‘</w:t>
      </w:r>
      <w:r w:rsidRPr="00394FAF">
        <w:rPr>
          <w:rFonts w:hint="eastAsia"/>
          <w:sz w:val="24"/>
          <w:szCs w:val="24"/>
        </w:rPr>
        <w:t>素卜反，本又作速。</w:t>
      </w:r>
      <w:r>
        <w:rPr>
          <w:rFonts w:hint="eastAsia"/>
          <w:sz w:val="24"/>
          <w:szCs w:val="24"/>
        </w:rPr>
        <w:t>’</w:t>
      </w:r>
      <w:r w:rsidRPr="00394FAF">
        <w:rPr>
          <w:rFonts w:hint="eastAsia"/>
          <w:sz w:val="24"/>
          <w:szCs w:val="24"/>
        </w:rPr>
        <w:t>引《字林》云：</w:t>
      </w:r>
      <w:r>
        <w:rPr>
          <w:rFonts w:hint="eastAsia"/>
          <w:sz w:val="24"/>
          <w:szCs w:val="24"/>
        </w:rPr>
        <w:t>‘</w:t>
      </w:r>
      <w:r w:rsidRPr="00FD1F34">
        <w:rPr>
          <w:rFonts w:hint="eastAsia"/>
          <w:sz w:val="24"/>
          <w:szCs w:val="24"/>
        </w:rPr>
        <w:t>鹿迹，</w:t>
      </w:r>
      <w:r w:rsidRPr="00394FAF">
        <w:rPr>
          <w:rFonts w:hint="eastAsia"/>
          <w:sz w:val="24"/>
          <w:szCs w:val="24"/>
        </w:rPr>
        <w:t>一曰：</w:t>
      </w:r>
      <w:r>
        <w:rPr>
          <w:rFonts w:hint="eastAsia"/>
          <w:sz w:val="24"/>
          <w:szCs w:val="24"/>
        </w:rPr>
        <w:t>“</w:t>
      </w:r>
      <w:r w:rsidRPr="00FD1F34">
        <w:rPr>
          <w:rFonts w:ascii="宋体-方正超大字符集" w:eastAsia="宋体-方正超大字符集" w:hAnsi="宋体-方正超大字符集" w:cs="宋体-方正超大字符集" w:hint="eastAsia"/>
          <w:sz w:val="24"/>
          <w:szCs w:val="24"/>
        </w:rPr>
        <w:t>𪋝</w:t>
      </w:r>
      <w:r>
        <w:rPr>
          <w:rFonts w:hint="eastAsia"/>
          <w:sz w:val="24"/>
          <w:szCs w:val="24"/>
        </w:rPr>
        <w:t>，</w:t>
      </w:r>
      <w:r w:rsidRPr="00394FAF">
        <w:rPr>
          <w:rFonts w:hint="eastAsia"/>
          <w:sz w:val="24"/>
          <w:szCs w:val="24"/>
        </w:rPr>
        <w:t>鹿子</w:t>
      </w:r>
      <w:r>
        <w:rPr>
          <w:rFonts w:hint="eastAsia"/>
          <w:sz w:val="24"/>
          <w:szCs w:val="24"/>
        </w:rPr>
        <w:t>。”’</w:t>
      </w:r>
      <w:r w:rsidRPr="00FD1F34">
        <w:rPr>
          <w:rFonts w:hint="eastAsia"/>
          <w:sz w:val="18"/>
          <w:szCs w:val="18"/>
        </w:rPr>
        <w:t>凡《説文》</w:t>
      </w:r>
      <w:r>
        <w:rPr>
          <w:rFonts w:hint="eastAsia"/>
          <w:sz w:val="18"/>
          <w:szCs w:val="18"/>
        </w:rPr>
        <w:t>、</w:t>
      </w:r>
      <w:r w:rsidRPr="00FD1F34">
        <w:rPr>
          <w:rFonts w:hint="eastAsia"/>
          <w:sz w:val="18"/>
          <w:szCs w:val="18"/>
        </w:rPr>
        <w:t>《字林》相同者，陸氏多舍《説文》而引《字林》。如</w:t>
      </w:r>
      <w:r>
        <w:rPr>
          <w:rFonts w:hint="eastAsia"/>
          <w:sz w:val="18"/>
          <w:szCs w:val="18"/>
        </w:rPr>
        <w:t>‘</w:t>
      </w:r>
      <w:r w:rsidRPr="00FD1F34">
        <w:rPr>
          <w:rFonts w:hint="eastAsia"/>
          <w:sz w:val="18"/>
          <w:szCs w:val="18"/>
        </w:rPr>
        <w:t>麋</w:t>
      </w:r>
      <w:r>
        <w:rPr>
          <w:rFonts w:hint="eastAsia"/>
          <w:sz w:val="18"/>
          <w:szCs w:val="18"/>
        </w:rPr>
        <w:t>’</w:t>
      </w:r>
      <w:r w:rsidRPr="00FD1F34">
        <w:rPr>
          <w:rFonts w:hint="eastAsia"/>
          <w:sz w:val="18"/>
          <w:szCs w:val="18"/>
        </w:rPr>
        <w:t>字引《字林》云：</w:t>
      </w:r>
      <w:r>
        <w:rPr>
          <w:rFonts w:hint="eastAsia"/>
          <w:sz w:val="18"/>
          <w:szCs w:val="18"/>
        </w:rPr>
        <w:t>‘</w:t>
      </w:r>
      <w:r w:rsidRPr="00FD1F34">
        <w:rPr>
          <w:rFonts w:hint="eastAsia"/>
          <w:sz w:val="18"/>
          <w:szCs w:val="18"/>
        </w:rPr>
        <w:t>鹿屬也，以冬至日解角。</w:t>
      </w:r>
      <w:r>
        <w:rPr>
          <w:rFonts w:hint="eastAsia"/>
          <w:sz w:val="18"/>
          <w:szCs w:val="18"/>
        </w:rPr>
        <w:t>’‘</w:t>
      </w:r>
      <w:r w:rsidRPr="00FD1F34">
        <w:rPr>
          <w:rFonts w:ascii="宋体-方正超大字符集" w:eastAsia="宋体-方正超大字符集" w:hAnsi="宋体-方正超大字符集" w:cs="宋体-方正超大字符集" w:hint="eastAsia"/>
          <w:sz w:val="18"/>
          <w:szCs w:val="18"/>
        </w:rPr>
        <w:t>𪋝</w:t>
      </w:r>
      <w:r>
        <w:rPr>
          <w:rFonts w:hint="eastAsia"/>
          <w:sz w:val="18"/>
          <w:szCs w:val="18"/>
        </w:rPr>
        <w:t>’</w:t>
      </w:r>
      <w:r w:rsidRPr="00FD1F34">
        <w:rPr>
          <w:rFonts w:hint="eastAsia"/>
          <w:sz w:val="18"/>
          <w:szCs w:val="18"/>
        </w:rPr>
        <w:t>字引《字林》云：</w:t>
      </w:r>
      <w:r>
        <w:rPr>
          <w:rFonts w:hint="eastAsia"/>
          <w:sz w:val="18"/>
          <w:szCs w:val="18"/>
        </w:rPr>
        <w:t>‘</w:t>
      </w:r>
      <w:r w:rsidRPr="00FD1F34">
        <w:rPr>
          <w:rFonts w:hint="eastAsia"/>
          <w:sz w:val="18"/>
          <w:szCs w:val="18"/>
        </w:rPr>
        <w:t>麋麞也。</w:t>
      </w:r>
      <w:r>
        <w:rPr>
          <w:rFonts w:hint="eastAsia"/>
          <w:sz w:val="18"/>
          <w:szCs w:val="18"/>
        </w:rPr>
        <w:t>’‘</w:t>
      </w:r>
      <w:r w:rsidRPr="00FD1F34">
        <w:rPr>
          <w:rFonts w:hint="eastAsia"/>
          <w:sz w:val="18"/>
          <w:szCs w:val="18"/>
        </w:rPr>
        <w:t>狼</w:t>
      </w:r>
      <w:r>
        <w:rPr>
          <w:rFonts w:hint="eastAsia"/>
          <w:sz w:val="18"/>
          <w:szCs w:val="18"/>
        </w:rPr>
        <w:t>’</w:t>
      </w:r>
      <w:r w:rsidRPr="00FD1F34">
        <w:rPr>
          <w:rFonts w:hint="eastAsia"/>
          <w:sz w:val="18"/>
          <w:szCs w:val="18"/>
        </w:rPr>
        <w:t>字引《字林》云：</w:t>
      </w:r>
      <w:r>
        <w:rPr>
          <w:rFonts w:hint="eastAsia"/>
          <w:sz w:val="18"/>
          <w:szCs w:val="18"/>
        </w:rPr>
        <w:t>‘</w:t>
      </w:r>
      <w:r w:rsidRPr="00FD1F34">
        <w:rPr>
          <w:rFonts w:hint="eastAsia"/>
          <w:sz w:val="18"/>
          <w:szCs w:val="18"/>
        </w:rPr>
        <w:t>獸似犬。</w:t>
      </w:r>
      <w:r>
        <w:rPr>
          <w:rFonts w:hint="eastAsia"/>
          <w:sz w:val="18"/>
          <w:szCs w:val="18"/>
        </w:rPr>
        <w:t>’</w:t>
      </w:r>
      <w:r w:rsidRPr="00FD1F34">
        <w:rPr>
          <w:rFonts w:hint="eastAsia"/>
          <w:sz w:val="18"/>
          <w:szCs w:val="18"/>
        </w:rPr>
        <w:t>皆與《説文》同。此</w:t>
      </w:r>
      <w:r>
        <w:rPr>
          <w:rFonts w:hint="eastAsia"/>
          <w:sz w:val="18"/>
          <w:szCs w:val="18"/>
        </w:rPr>
        <w:t>‘</w:t>
      </w:r>
      <w:r w:rsidRPr="00FD1F34">
        <w:rPr>
          <w:rFonts w:ascii="宋体-方正超大字符集" w:eastAsia="宋体-方正超大字符集" w:hAnsi="宋体-方正超大字符集" w:cs="宋体-方正超大字符集" w:hint="eastAsia"/>
          <w:sz w:val="18"/>
          <w:szCs w:val="18"/>
        </w:rPr>
        <w:t>𪋝</w:t>
      </w:r>
      <w:r>
        <w:rPr>
          <w:rFonts w:hint="eastAsia"/>
          <w:sz w:val="18"/>
          <w:szCs w:val="18"/>
        </w:rPr>
        <w:t>’</w:t>
      </w:r>
      <w:r w:rsidRPr="00FD1F34">
        <w:rPr>
          <w:rFonts w:hint="eastAsia"/>
          <w:sz w:val="18"/>
          <w:szCs w:val="18"/>
        </w:rPr>
        <w:t>字所引《字林》亦然，非謂《説文》無此字，惟《字林》有之也。《字林》‘鹿迹，一曰：</w:t>
      </w:r>
      <w:r w:rsidRPr="00FD1F34">
        <w:rPr>
          <w:rFonts w:ascii="宋体-方正超大字符集" w:eastAsia="宋体-方正超大字符集" w:hAnsi="宋体-方正超大字符集" w:cs="宋体-方正超大字符集" w:hint="eastAsia"/>
          <w:sz w:val="18"/>
          <w:szCs w:val="18"/>
        </w:rPr>
        <w:t>𪋝</w:t>
      </w:r>
      <w:r w:rsidRPr="00FD1F34">
        <w:rPr>
          <w:rFonts w:hint="eastAsia"/>
          <w:sz w:val="18"/>
          <w:szCs w:val="18"/>
        </w:rPr>
        <w:t>，鹿子’蓋皆出《説文》。今本《説文》脱</w:t>
      </w:r>
      <w:r>
        <w:rPr>
          <w:rFonts w:hint="eastAsia"/>
          <w:sz w:val="18"/>
          <w:szCs w:val="18"/>
        </w:rPr>
        <w:t>‘</w:t>
      </w:r>
      <w:r w:rsidRPr="00FD1F34">
        <w:rPr>
          <w:rFonts w:hint="eastAsia"/>
          <w:sz w:val="18"/>
          <w:szCs w:val="18"/>
        </w:rPr>
        <w:t>一曰</w:t>
      </w:r>
      <w:r w:rsidRPr="00FD1F34">
        <w:rPr>
          <w:rFonts w:ascii="宋体-方正超大字符集" w:eastAsia="宋体-方正超大字符集" w:hAnsi="宋体-方正超大字符集" w:cs="宋体-方正超大字符集" w:hint="eastAsia"/>
          <w:sz w:val="18"/>
          <w:szCs w:val="18"/>
        </w:rPr>
        <w:t>𪋝</w:t>
      </w:r>
      <w:r w:rsidRPr="00FD1F34">
        <w:rPr>
          <w:rFonts w:hint="eastAsia"/>
          <w:sz w:val="18"/>
          <w:szCs w:val="18"/>
        </w:rPr>
        <w:t>鹿子</w:t>
      </w:r>
      <w:r>
        <w:rPr>
          <w:rFonts w:hint="eastAsia"/>
          <w:sz w:val="18"/>
          <w:szCs w:val="18"/>
        </w:rPr>
        <w:t>’</w:t>
      </w:r>
      <w:r w:rsidRPr="00FD1F34">
        <w:rPr>
          <w:rFonts w:hint="eastAsia"/>
          <w:sz w:val="18"/>
          <w:szCs w:val="18"/>
        </w:rPr>
        <w:t>五字耳。</w:t>
      </w:r>
      <w:r w:rsidRPr="00FD1F34">
        <w:rPr>
          <w:rFonts w:ascii="宋体-方正超大字符集" w:eastAsia="宋体-方正超大字符集" w:hAnsi="宋体-方正超大字符集" w:cs="宋体-方正超大字符集" w:hint="eastAsia"/>
          <w:sz w:val="18"/>
          <w:szCs w:val="18"/>
        </w:rPr>
        <w:t>𪋝</w:t>
      </w:r>
      <w:r w:rsidRPr="00FD1F34">
        <w:rPr>
          <w:rFonts w:hint="eastAsia"/>
          <w:sz w:val="18"/>
          <w:szCs w:val="18"/>
        </w:rPr>
        <w:t>又爲鹿子，故《説文》</w:t>
      </w:r>
      <w:r>
        <w:rPr>
          <w:rFonts w:hint="eastAsia"/>
          <w:sz w:val="18"/>
          <w:szCs w:val="18"/>
        </w:rPr>
        <w:t>‘</w:t>
      </w:r>
      <w:r w:rsidRPr="00FD1F34">
        <w:rPr>
          <w:rFonts w:ascii="宋体-方正超大字符集" w:eastAsia="宋体-方正超大字符集" w:hAnsi="宋体-方正超大字符集" w:cs="宋体-方正超大字符集" w:hint="eastAsia"/>
          <w:sz w:val="18"/>
          <w:szCs w:val="18"/>
        </w:rPr>
        <w:t>𪋝</w:t>
      </w:r>
      <w:r>
        <w:rPr>
          <w:rFonts w:ascii="宋体-方正超大字符集" w:eastAsia="宋体-方正超大字符集" w:hAnsi="宋体-方正超大字符集" w:cs="宋体-方正超大字符集" w:hint="eastAsia"/>
          <w:sz w:val="18"/>
          <w:szCs w:val="18"/>
        </w:rPr>
        <w:t>’</w:t>
      </w:r>
      <w:r w:rsidRPr="00FD1F34">
        <w:rPr>
          <w:rFonts w:hint="eastAsia"/>
          <w:sz w:val="18"/>
          <w:szCs w:val="18"/>
        </w:rPr>
        <w:t>字在</w:t>
      </w:r>
      <w:r>
        <w:rPr>
          <w:rFonts w:hint="eastAsia"/>
          <w:sz w:val="18"/>
          <w:szCs w:val="18"/>
        </w:rPr>
        <w:t>‘</w:t>
      </w:r>
      <w:r w:rsidRPr="00FD1F34">
        <w:rPr>
          <w:rFonts w:ascii="宋体-方正超大字符集" w:eastAsia="宋体-方正超大字符集" w:hAnsi="宋体-方正超大字符集" w:cs="宋体-方正超大字符集" w:hint="eastAsia"/>
          <w:sz w:val="18"/>
          <w:szCs w:val="18"/>
        </w:rPr>
        <w:t>𪋐</w:t>
      </w:r>
      <w:r>
        <w:rPr>
          <w:rFonts w:hint="eastAsia"/>
          <w:sz w:val="18"/>
          <w:szCs w:val="18"/>
        </w:rPr>
        <w:t>’、‘</w:t>
      </w:r>
      <w:r w:rsidRPr="00FD1F34">
        <w:rPr>
          <w:rFonts w:hint="eastAsia"/>
          <w:sz w:val="18"/>
          <w:szCs w:val="18"/>
        </w:rPr>
        <w:t>麛</w:t>
      </w:r>
      <w:r>
        <w:rPr>
          <w:rFonts w:hint="eastAsia"/>
          <w:sz w:val="18"/>
          <w:szCs w:val="18"/>
        </w:rPr>
        <w:t>’</w:t>
      </w:r>
      <w:r w:rsidRPr="00FD1F34">
        <w:rPr>
          <w:rFonts w:hint="eastAsia"/>
          <w:sz w:val="18"/>
          <w:szCs w:val="18"/>
        </w:rPr>
        <w:t>二字之</w:t>
      </w:r>
      <w:r>
        <w:rPr>
          <w:rFonts w:hint="eastAsia"/>
          <w:sz w:val="18"/>
          <w:szCs w:val="18"/>
        </w:rPr>
        <w:t>閒</w:t>
      </w:r>
      <w:r w:rsidRPr="00FD1F34">
        <w:rPr>
          <w:rFonts w:hint="eastAsia"/>
          <w:sz w:val="18"/>
          <w:szCs w:val="18"/>
        </w:rPr>
        <w:t>。</w:t>
      </w:r>
      <w:r>
        <w:rPr>
          <w:rFonts w:hint="eastAsia"/>
          <w:sz w:val="18"/>
          <w:szCs w:val="18"/>
        </w:rPr>
        <w:t>‘</w:t>
      </w:r>
      <w:r w:rsidRPr="00FD1F34">
        <w:rPr>
          <w:rFonts w:ascii="宋体-方正超大字符集" w:eastAsia="宋体-方正超大字符集" w:hAnsi="宋体-方正超大字符集" w:cs="宋体-方正超大字符集" w:hint="eastAsia"/>
          <w:sz w:val="18"/>
          <w:szCs w:val="18"/>
        </w:rPr>
        <w:t>𪋐</w:t>
      </w:r>
      <w:r>
        <w:rPr>
          <w:rFonts w:hint="eastAsia"/>
          <w:sz w:val="18"/>
          <w:szCs w:val="18"/>
        </w:rPr>
        <w:t>’</w:t>
      </w:r>
      <w:r w:rsidRPr="00FD1F34">
        <w:rPr>
          <w:rFonts w:hint="eastAsia"/>
          <w:sz w:val="18"/>
          <w:szCs w:val="18"/>
        </w:rPr>
        <w:t>也，</w:t>
      </w:r>
      <w:r>
        <w:rPr>
          <w:rFonts w:hint="eastAsia"/>
          <w:sz w:val="18"/>
          <w:szCs w:val="18"/>
        </w:rPr>
        <w:t>‘</w:t>
      </w:r>
      <w:r w:rsidRPr="00FD1F34">
        <w:rPr>
          <w:rFonts w:ascii="宋体-方正超大字符集" w:eastAsia="宋体-方正超大字符集" w:hAnsi="宋体-方正超大字符集" w:cs="宋体-方正超大字符集" w:hint="eastAsia"/>
          <w:sz w:val="18"/>
          <w:szCs w:val="18"/>
        </w:rPr>
        <w:t>𪋝</w:t>
      </w:r>
      <w:r>
        <w:rPr>
          <w:rFonts w:ascii="宋体-方正超大字符集" w:eastAsia="宋体-方正超大字符集" w:hAnsi="宋体-方正超大字符集" w:cs="宋体-方正超大字符集" w:hint="eastAsia"/>
          <w:sz w:val="18"/>
          <w:szCs w:val="18"/>
        </w:rPr>
        <w:t>’</w:t>
      </w:r>
      <w:r w:rsidRPr="00FD1F34">
        <w:rPr>
          <w:rFonts w:hint="eastAsia"/>
          <w:sz w:val="18"/>
          <w:szCs w:val="18"/>
        </w:rPr>
        <w:t>也，</w:t>
      </w:r>
      <w:r>
        <w:rPr>
          <w:rFonts w:hint="eastAsia"/>
          <w:sz w:val="18"/>
          <w:szCs w:val="18"/>
        </w:rPr>
        <w:t>‘</w:t>
      </w:r>
      <w:r w:rsidRPr="00FD1F34">
        <w:rPr>
          <w:rFonts w:hint="eastAsia"/>
          <w:sz w:val="18"/>
          <w:szCs w:val="18"/>
        </w:rPr>
        <w:t>麛</w:t>
      </w:r>
      <w:r>
        <w:rPr>
          <w:rFonts w:hint="eastAsia"/>
          <w:sz w:val="18"/>
          <w:szCs w:val="18"/>
        </w:rPr>
        <w:t>’</w:t>
      </w:r>
      <w:r w:rsidRPr="00FD1F34">
        <w:rPr>
          <w:rFonts w:hint="eastAsia"/>
          <w:sz w:val="18"/>
          <w:szCs w:val="18"/>
        </w:rPr>
        <w:t>也，皆鹿子之名也，故三字相次。段氏若膺謂</w:t>
      </w:r>
      <w:r>
        <w:rPr>
          <w:rFonts w:hint="eastAsia"/>
          <w:sz w:val="18"/>
          <w:szCs w:val="18"/>
        </w:rPr>
        <w:t>‘</w:t>
      </w:r>
      <w:r w:rsidRPr="00FD1F34">
        <w:rPr>
          <w:rFonts w:ascii="宋体-方正超大字符集" w:eastAsia="宋体-方正超大字符集" w:hAnsi="宋体-方正超大字符集" w:cs="宋体-方正超大字符集" w:hint="eastAsia"/>
          <w:sz w:val="18"/>
          <w:szCs w:val="18"/>
        </w:rPr>
        <w:t>𪋝</w:t>
      </w:r>
      <w:r>
        <w:rPr>
          <w:rFonts w:ascii="宋体-方正超大字符集" w:eastAsia="宋体-方正超大字符集" w:hAnsi="宋体-方正超大字符集" w:cs="宋体-方正超大字符集" w:hint="eastAsia"/>
          <w:sz w:val="18"/>
          <w:szCs w:val="18"/>
        </w:rPr>
        <w:t>’</w:t>
      </w:r>
      <w:r w:rsidRPr="00FD1F34">
        <w:rPr>
          <w:rFonts w:hint="eastAsia"/>
          <w:sz w:val="18"/>
          <w:szCs w:val="18"/>
        </w:rPr>
        <w:t>字横亘，令上下二篆不相接，非也。</w:t>
      </w:r>
      <w:r w:rsidRPr="00394FAF">
        <w:rPr>
          <w:rFonts w:hint="eastAsia"/>
          <w:sz w:val="24"/>
          <w:szCs w:val="24"/>
        </w:rPr>
        <w:t>《廣雅》</w:t>
      </w:r>
      <w:r>
        <w:rPr>
          <w:rFonts w:hint="eastAsia"/>
          <w:sz w:val="24"/>
          <w:szCs w:val="24"/>
        </w:rPr>
        <w:t>：‘</w:t>
      </w:r>
      <w:r w:rsidRPr="00394FAF">
        <w:rPr>
          <w:rFonts w:hint="eastAsia"/>
          <w:sz w:val="24"/>
          <w:szCs w:val="24"/>
        </w:rPr>
        <w:t>躔、</w:t>
      </w:r>
      <w:r w:rsidRPr="004565F8">
        <w:rPr>
          <w:rFonts w:hint="eastAsia"/>
          <w:sz w:val="24"/>
          <w:szCs w:val="24"/>
        </w:rPr>
        <w:t>䟱</w:t>
      </w:r>
      <w:r w:rsidRPr="00394FAF">
        <w:rPr>
          <w:rFonts w:hint="eastAsia"/>
          <w:sz w:val="24"/>
          <w:szCs w:val="24"/>
        </w:rPr>
        <w:t>、解、竘，</w:t>
      </w:r>
      <w:r w:rsidRPr="00FD1F34">
        <w:rPr>
          <w:rFonts w:hint="eastAsia"/>
          <w:sz w:val="24"/>
          <w:szCs w:val="24"/>
        </w:rPr>
        <w:t>迹</w:t>
      </w:r>
      <w:r w:rsidRPr="00394FAF">
        <w:rPr>
          <w:rFonts w:hint="eastAsia"/>
          <w:sz w:val="24"/>
          <w:szCs w:val="24"/>
        </w:rPr>
        <w:t>也。</w:t>
      </w:r>
      <w:r>
        <w:rPr>
          <w:rFonts w:hint="eastAsia"/>
          <w:sz w:val="24"/>
          <w:szCs w:val="24"/>
        </w:rPr>
        <w:t>’</w:t>
      </w:r>
      <w:r w:rsidRPr="00394FAF">
        <w:rPr>
          <w:rFonts w:hint="eastAsia"/>
          <w:sz w:val="24"/>
          <w:szCs w:val="24"/>
        </w:rPr>
        <w:t>義本《爾雅》，而</w:t>
      </w:r>
      <w:r>
        <w:rPr>
          <w:rFonts w:hint="eastAsia"/>
          <w:sz w:val="24"/>
          <w:szCs w:val="24"/>
        </w:rPr>
        <w:t>‘</w:t>
      </w:r>
      <w:r w:rsidRPr="00394FAF">
        <w:rPr>
          <w:rFonts w:hint="eastAsia"/>
          <w:sz w:val="24"/>
          <w:szCs w:val="24"/>
        </w:rPr>
        <w:t>速</w:t>
      </w:r>
      <w:r>
        <w:rPr>
          <w:rFonts w:hint="eastAsia"/>
          <w:sz w:val="24"/>
          <w:szCs w:val="24"/>
        </w:rPr>
        <w:t>’</w:t>
      </w:r>
      <w:r w:rsidRPr="00394FAF">
        <w:rPr>
          <w:rFonts w:hint="eastAsia"/>
          <w:sz w:val="24"/>
          <w:szCs w:val="24"/>
        </w:rPr>
        <w:t>字作</w:t>
      </w:r>
      <w:r>
        <w:rPr>
          <w:rFonts w:hint="eastAsia"/>
          <w:sz w:val="24"/>
          <w:szCs w:val="24"/>
        </w:rPr>
        <w:t>‘</w:t>
      </w:r>
      <w:r w:rsidRPr="004565F8">
        <w:rPr>
          <w:rFonts w:hint="eastAsia"/>
          <w:sz w:val="24"/>
          <w:szCs w:val="24"/>
        </w:rPr>
        <w:t>䟱</w:t>
      </w:r>
      <w:r>
        <w:rPr>
          <w:rFonts w:hint="eastAsia"/>
          <w:sz w:val="24"/>
          <w:szCs w:val="24"/>
        </w:rPr>
        <w:t>’</w:t>
      </w:r>
      <w:r w:rsidRPr="00394FAF">
        <w:rPr>
          <w:rFonts w:hint="eastAsia"/>
          <w:sz w:val="24"/>
          <w:szCs w:val="24"/>
        </w:rPr>
        <w:t>。曹憲音匹</w:t>
      </w:r>
      <w:r w:rsidRPr="00FD1F34">
        <w:rPr>
          <w:rFonts w:hint="eastAsia"/>
          <w:sz w:val="24"/>
          <w:szCs w:val="24"/>
        </w:rPr>
        <w:t>迹</w:t>
      </w:r>
      <w:r>
        <w:rPr>
          <w:rFonts w:hint="eastAsia"/>
          <w:sz w:val="24"/>
          <w:szCs w:val="24"/>
        </w:rPr>
        <w:t>，</w:t>
      </w:r>
      <w:r w:rsidRPr="00FD1F34">
        <w:rPr>
          <w:rFonts w:hint="eastAsia"/>
          <w:sz w:val="18"/>
          <w:szCs w:val="18"/>
        </w:rPr>
        <w:t>‘匹’字衍，説見下。</w:t>
      </w:r>
      <w:r w:rsidRPr="00394FAF">
        <w:rPr>
          <w:rFonts w:hint="eastAsia"/>
          <w:sz w:val="24"/>
          <w:szCs w:val="24"/>
        </w:rPr>
        <w:t>與素卜反之音迥異。引之謹案：</w:t>
      </w:r>
      <w:r>
        <w:rPr>
          <w:rFonts w:hint="eastAsia"/>
          <w:sz w:val="24"/>
          <w:szCs w:val="24"/>
        </w:rPr>
        <w:t>‘</w:t>
      </w:r>
      <w:r w:rsidRPr="00394FAF">
        <w:rPr>
          <w:rFonts w:hint="eastAsia"/>
          <w:sz w:val="24"/>
          <w:szCs w:val="24"/>
        </w:rPr>
        <w:t>速</w:t>
      </w:r>
      <w:r>
        <w:rPr>
          <w:rFonts w:hint="eastAsia"/>
          <w:sz w:val="24"/>
          <w:szCs w:val="24"/>
        </w:rPr>
        <w:t>’</w:t>
      </w:r>
      <w:r w:rsidRPr="00394FAF">
        <w:rPr>
          <w:rFonts w:hint="eastAsia"/>
          <w:sz w:val="24"/>
          <w:szCs w:val="24"/>
        </w:rPr>
        <w:t>之言</w:t>
      </w:r>
      <w:r>
        <w:rPr>
          <w:rFonts w:hint="eastAsia"/>
          <w:sz w:val="24"/>
          <w:szCs w:val="24"/>
        </w:rPr>
        <w:t>‘</w:t>
      </w:r>
      <w:r w:rsidRPr="00394FAF">
        <w:rPr>
          <w:rFonts w:hint="eastAsia"/>
          <w:sz w:val="24"/>
          <w:szCs w:val="24"/>
        </w:rPr>
        <w:t>躅</w:t>
      </w:r>
      <w:r>
        <w:rPr>
          <w:rFonts w:hint="eastAsia"/>
          <w:sz w:val="24"/>
          <w:szCs w:val="24"/>
        </w:rPr>
        <w:t>’</w:t>
      </w:r>
      <w:r w:rsidRPr="00394FAF">
        <w:rPr>
          <w:rFonts w:hint="eastAsia"/>
          <w:sz w:val="24"/>
          <w:szCs w:val="24"/>
        </w:rPr>
        <w:t>也。《漢書音義》曰：</w:t>
      </w:r>
      <w:r>
        <w:rPr>
          <w:rFonts w:hint="eastAsia"/>
          <w:sz w:val="24"/>
          <w:szCs w:val="24"/>
        </w:rPr>
        <w:t>‘躅，迹</w:t>
      </w:r>
      <w:r w:rsidRPr="00394FAF">
        <w:rPr>
          <w:rFonts w:hint="eastAsia"/>
          <w:sz w:val="24"/>
          <w:szCs w:val="24"/>
        </w:rPr>
        <w:t>也。</w:t>
      </w:r>
      <w:r>
        <w:rPr>
          <w:rFonts w:hint="eastAsia"/>
          <w:sz w:val="24"/>
          <w:szCs w:val="24"/>
        </w:rPr>
        <w:t>’韋昭云：‘三輔謂牛蹄迹爲躅。’</w:t>
      </w:r>
      <w:r w:rsidRPr="004565F8">
        <w:rPr>
          <w:rFonts w:hint="eastAsia"/>
          <w:sz w:val="18"/>
          <w:szCs w:val="18"/>
        </w:rPr>
        <w:t>見《爾雅序》釋文。</w:t>
      </w:r>
      <w:r w:rsidRPr="00394FAF">
        <w:rPr>
          <w:rFonts w:hint="eastAsia"/>
          <w:sz w:val="24"/>
          <w:szCs w:val="24"/>
        </w:rPr>
        <w:t>聲義與此相近也。《説文》</w:t>
      </w:r>
      <w:r>
        <w:rPr>
          <w:rFonts w:hint="eastAsia"/>
          <w:sz w:val="24"/>
          <w:szCs w:val="24"/>
        </w:rPr>
        <w:t>：‘</w:t>
      </w:r>
      <w:r w:rsidRPr="000862BC">
        <w:rPr>
          <w:rFonts w:ascii="宋体-方正超大字符集" w:eastAsia="宋体-方正超大字符集" w:hAnsi="宋体-方正超大字符集" w:cs="宋体-方正超大字符集" w:hint="eastAsia"/>
          <w:sz w:val="24"/>
          <w:szCs w:val="24"/>
        </w:rPr>
        <w:t>𪋝</w:t>
      </w:r>
      <w:r w:rsidRPr="00394FAF">
        <w:rPr>
          <w:rFonts w:hint="eastAsia"/>
          <w:sz w:val="24"/>
          <w:szCs w:val="24"/>
        </w:rPr>
        <w:t>，鹿</w:t>
      </w:r>
      <w:r>
        <w:rPr>
          <w:rFonts w:hint="eastAsia"/>
          <w:sz w:val="24"/>
          <w:szCs w:val="24"/>
        </w:rPr>
        <w:t>迹也，從鹿</w:t>
      </w:r>
      <w:r w:rsidRPr="00394FAF">
        <w:rPr>
          <w:rFonts w:hint="eastAsia"/>
          <w:sz w:val="24"/>
          <w:szCs w:val="24"/>
        </w:rPr>
        <w:t>速聲。</w:t>
      </w:r>
      <w:r>
        <w:rPr>
          <w:rFonts w:hint="eastAsia"/>
          <w:sz w:val="24"/>
          <w:szCs w:val="24"/>
        </w:rPr>
        <w:t>’</w:t>
      </w:r>
      <w:r w:rsidRPr="00394FAF">
        <w:rPr>
          <w:rFonts w:hint="eastAsia"/>
          <w:sz w:val="24"/>
          <w:szCs w:val="24"/>
        </w:rPr>
        <w:t>正與素卜反之音相合。作</w:t>
      </w:r>
      <w:r>
        <w:rPr>
          <w:rFonts w:hint="eastAsia"/>
          <w:sz w:val="24"/>
          <w:szCs w:val="24"/>
        </w:rPr>
        <w:t>‘</w:t>
      </w:r>
      <w:r w:rsidRPr="000862BC">
        <w:rPr>
          <w:rFonts w:ascii="宋体-方正超大字符集" w:eastAsia="宋体-方正超大字符集" w:hAnsi="宋体-方正超大字符集" w:cs="宋体-方正超大字符集" w:hint="eastAsia"/>
          <w:sz w:val="24"/>
          <w:szCs w:val="24"/>
        </w:rPr>
        <w:t>𪋝</w:t>
      </w:r>
      <w:r>
        <w:rPr>
          <w:rFonts w:ascii="宋体-方正超大字符集" w:eastAsia="宋体-方正超大字符集" w:hAnsi="宋体-方正超大字符集" w:cs="宋体-方正超大字符集" w:hint="eastAsia"/>
          <w:sz w:val="24"/>
          <w:szCs w:val="24"/>
        </w:rPr>
        <w:t>’</w:t>
      </w:r>
      <w:r w:rsidRPr="00394FAF">
        <w:rPr>
          <w:rFonts w:hint="eastAsia"/>
          <w:sz w:val="24"/>
          <w:szCs w:val="24"/>
        </w:rPr>
        <w:t>、作</w:t>
      </w:r>
      <w:r>
        <w:rPr>
          <w:rFonts w:hint="eastAsia"/>
          <w:sz w:val="24"/>
          <w:szCs w:val="24"/>
        </w:rPr>
        <w:t>‘</w:t>
      </w:r>
      <w:r w:rsidRPr="00394FAF">
        <w:rPr>
          <w:rFonts w:hint="eastAsia"/>
          <w:sz w:val="24"/>
          <w:szCs w:val="24"/>
        </w:rPr>
        <w:t>速</w:t>
      </w:r>
      <w:r>
        <w:rPr>
          <w:rFonts w:hint="eastAsia"/>
          <w:sz w:val="24"/>
          <w:szCs w:val="24"/>
        </w:rPr>
        <w:t>’，皆《爾雅》原文也。《廣雅》獸迹</w:t>
      </w:r>
      <w:r w:rsidRPr="00394FAF">
        <w:rPr>
          <w:rFonts w:hint="eastAsia"/>
          <w:sz w:val="24"/>
          <w:szCs w:val="24"/>
        </w:rPr>
        <w:t>之名出於《爾雅》，不應《爾雅》作</w:t>
      </w:r>
      <w:r>
        <w:rPr>
          <w:rFonts w:hint="eastAsia"/>
          <w:sz w:val="24"/>
          <w:szCs w:val="24"/>
        </w:rPr>
        <w:t>‘</w:t>
      </w:r>
      <w:r w:rsidRPr="00394FAF">
        <w:rPr>
          <w:rFonts w:hint="eastAsia"/>
          <w:sz w:val="24"/>
          <w:szCs w:val="24"/>
        </w:rPr>
        <w:t>速</w:t>
      </w:r>
      <w:r>
        <w:rPr>
          <w:rFonts w:hint="eastAsia"/>
          <w:sz w:val="24"/>
          <w:szCs w:val="24"/>
        </w:rPr>
        <w:t>’</w:t>
      </w:r>
      <w:r w:rsidRPr="00394FAF">
        <w:rPr>
          <w:rFonts w:hint="eastAsia"/>
          <w:sz w:val="24"/>
          <w:szCs w:val="24"/>
        </w:rPr>
        <w:t>而《廣雅》又作</w:t>
      </w:r>
      <w:r>
        <w:rPr>
          <w:rFonts w:hint="eastAsia"/>
          <w:sz w:val="24"/>
          <w:szCs w:val="24"/>
        </w:rPr>
        <w:t>‘</w:t>
      </w:r>
      <w:r w:rsidRPr="00594E2D">
        <w:rPr>
          <w:rFonts w:hint="eastAsia"/>
          <w:sz w:val="24"/>
          <w:szCs w:val="24"/>
        </w:rPr>
        <w:t>踈</w:t>
      </w:r>
      <w:r>
        <w:rPr>
          <w:rFonts w:hint="eastAsia"/>
          <w:sz w:val="24"/>
          <w:szCs w:val="24"/>
        </w:rPr>
        <w:t>’</w:t>
      </w:r>
      <w:r w:rsidRPr="00394FAF">
        <w:rPr>
          <w:rFonts w:hint="eastAsia"/>
          <w:sz w:val="24"/>
          <w:szCs w:val="24"/>
        </w:rPr>
        <w:t>。蓋《廣雅》原文本作</w:t>
      </w:r>
      <w:r>
        <w:rPr>
          <w:rFonts w:hint="eastAsia"/>
          <w:sz w:val="24"/>
          <w:szCs w:val="24"/>
        </w:rPr>
        <w:t>‘</w:t>
      </w:r>
      <w:r w:rsidRPr="00394FAF">
        <w:rPr>
          <w:rFonts w:hint="eastAsia"/>
          <w:sz w:val="24"/>
          <w:szCs w:val="24"/>
        </w:rPr>
        <w:t>速</w:t>
      </w:r>
      <w:r>
        <w:rPr>
          <w:rFonts w:hint="eastAsia"/>
          <w:sz w:val="24"/>
          <w:szCs w:val="24"/>
        </w:rPr>
        <w:t>’</w:t>
      </w:r>
      <w:r w:rsidRPr="00394FAF">
        <w:rPr>
          <w:rFonts w:hint="eastAsia"/>
          <w:sz w:val="24"/>
          <w:szCs w:val="24"/>
        </w:rPr>
        <w:t>，傳寫者右旁</w:t>
      </w:r>
      <w:r>
        <w:rPr>
          <w:rFonts w:hint="eastAsia"/>
          <w:sz w:val="24"/>
          <w:szCs w:val="24"/>
        </w:rPr>
        <w:t>‘</w:t>
      </w:r>
      <w:r w:rsidRPr="00394FAF">
        <w:rPr>
          <w:rFonts w:hint="eastAsia"/>
          <w:sz w:val="24"/>
          <w:szCs w:val="24"/>
        </w:rPr>
        <w:t>束</w:t>
      </w:r>
      <w:r>
        <w:rPr>
          <w:rFonts w:hint="eastAsia"/>
          <w:sz w:val="24"/>
          <w:szCs w:val="24"/>
        </w:rPr>
        <w:t>’</w:t>
      </w:r>
      <w:r w:rsidRPr="00394FAF">
        <w:rPr>
          <w:rFonts w:hint="eastAsia"/>
          <w:sz w:val="24"/>
          <w:szCs w:val="24"/>
        </w:rPr>
        <w:t>字脱去中一畫，遂與籀文</w:t>
      </w:r>
      <w:r>
        <w:rPr>
          <w:rFonts w:hint="eastAsia"/>
          <w:sz w:val="24"/>
          <w:szCs w:val="24"/>
        </w:rPr>
        <w:t>‘迹’</w:t>
      </w:r>
      <w:r w:rsidRPr="00394FAF">
        <w:rPr>
          <w:rFonts w:hint="eastAsia"/>
          <w:sz w:val="24"/>
          <w:szCs w:val="24"/>
        </w:rPr>
        <w:t>字作</w:t>
      </w:r>
      <w:r>
        <w:rPr>
          <w:rFonts w:hint="eastAsia"/>
          <w:sz w:val="24"/>
          <w:szCs w:val="24"/>
        </w:rPr>
        <w:t>‘</w:t>
      </w:r>
      <w:r w:rsidRPr="004565F8">
        <w:rPr>
          <w:rFonts w:ascii="宋体-方正超大字符集" w:eastAsia="宋体-方正超大字符集" w:hAnsi="宋体-方正超大字符集" w:cs="宋体-方正超大字符集" w:hint="eastAsia"/>
          <w:sz w:val="24"/>
          <w:szCs w:val="24"/>
        </w:rPr>
        <w:t>𨒪</w:t>
      </w:r>
      <w:r>
        <w:rPr>
          <w:rFonts w:hint="eastAsia"/>
          <w:sz w:val="24"/>
          <w:szCs w:val="24"/>
        </w:rPr>
        <w:t>’</w:t>
      </w:r>
      <w:r w:rsidRPr="00394FAF">
        <w:rPr>
          <w:rFonts w:hint="eastAsia"/>
          <w:sz w:val="24"/>
          <w:szCs w:val="24"/>
        </w:rPr>
        <w:lastRenderedPageBreak/>
        <w:t>者無異。曹憲不達，則以爲籀文</w:t>
      </w:r>
      <w:r>
        <w:rPr>
          <w:rFonts w:hint="eastAsia"/>
          <w:sz w:val="24"/>
          <w:szCs w:val="24"/>
        </w:rPr>
        <w:t>‘迹’字而音迹</w:t>
      </w:r>
      <w:r w:rsidRPr="004565F8">
        <w:rPr>
          <w:rFonts w:hint="eastAsia"/>
          <w:sz w:val="18"/>
          <w:szCs w:val="18"/>
        </w:rPr>
        <w:t>。曹憲《廣雅音》往往據誤本作音。如弟一卷</w:t>
      </w:r>
      <w:r>
        <w:rPr>
          <w:rFonts w:hint="eastAsia"/>
          <w:sz w:val="18"/>
          <w:szCs w:val="18"/>
        </w:rPr>
        <w:t>‘</w:t>
      </w:r>
      <w:r w:rsidRPr="004565F8">
        <w:rPr>
          <w:rFonts w:hint="eastAsia"/>
          <w:sz w:val="18"/>
          <w:szCs w:val="18"/>
        </w:rPr>
        <w:t>劵極也</w:t>
      </w:r>
      <w:r>
        <w:rPr>
          <w:rFonts w:hint="eastAsia"/>
          <w:sz w:val="18"/>
          <w:szCs w:val="18"/>
        </w:rPr>
        <w:t>’</w:t>
      </w:r>
      <w:r w:rsidRPr="004565F8">
        <w:rPr>
          <w:rFonts w:hint="eastAsia"/>
          <w:sz w:val="18"/>
          <w:szCs w:val="18"/>
        </w:rPr>
        <w:t>之</w:t>
      </w:r>
      <w:r>
        <w:rPr>
          <w:rFonts w:hint="eastAsia"/>
          <w:sz w:val="18"/>
          <w:szCs w:val="18"/>
        </w:rPr>
        <w:t>‘</w:t>
      </w:r>
      <w:r w:rsidRPr="004565F8">
        <w:rPr>
          <w:rFonts w:hint="eastAsia"/>
          <w:sz w:val="18"/>
          <w:szCs w:val="18"/>
        </w:rPr>
        <w:t>劵</w:t>
      </w:r>
      <w:r>
        <w:rPr>
          <w:rFonts w:hint="eastAsia"/>
          <w:sz w:val="18"/>
          <w:szCs w:val="18"/>
        </w:rPr>
        <w:t>’</w:t>
      </w:r>
      <w:r w:rsidRPr="004565F8">
        <w:rPr>
          <w:rFonts w:hint="eastAsia"/>
          <w:sz w:val="18"/>
          <w:szCs w:val="18"/>
        </w:rPr>
        <w:t>從力，當音巨眷反，</w:t>
      </w:r>
      <w:r>
        <w:rPr>
          <w:rFonts w:hint="eastAsia"/>
          <w:sz w:val="18"/>
          <w:szCs w:val="18"/>
        </w:rPr>
        <w:t>譌</w:t>
      </w:r>
      <w:r w:rsidRPr="004565F8">
        <w:rPr>
          <w:rFonts w:hint="eastAsia"/>
          <w:sz w:val="18"/>
          <w:szCs w:val="18"/>
        </w:rPr>
        <w:t>爲從刀之</w:t>
      </w:r>
      <w:r>
        <w:rPr>
          <w:rFonts w:hint="eastAsia"/>
          <w:sz w:val="18"/>
          <w:szCs w:val="18"/>
        </w:rPr>
        <w:t>‘</w:t>
      </w:r>
      <w:r w:rsidRPr="004565F8">
        <w:rPr>
          <w:rFonts w:hint="eastAsia"/>
          <w:sz w:val="18"/>
          <w:szCs w:val="18"/>
        </w:rPr>
        <w:t>券</w:t>
      </w:r>
      <w:r>
        <w:rPr>
          <w:rFonts w:hint="eastAsia"/>
          <w:sz w:val="18"/>
          <w:szCs w:val="18"/>
        </w:rPr>
        <w:t>’</w:t>
      </w:r>
      <w:r w:rsidRPr="004565F8">
        <w:rPr>
          <w:rFonts w:hint="eastAsia"/>
          <w:sz w:val="18"/>
          <w:szCs w:val="18"/>
        </w:rPr>
        <w:t>，遂音去願反。</w:t>
      </w:r>
      <w:r>
        <w:rPr>
          <w:rFonts w:hint="eastAsia"/>
          <w:sz w:val="18"/>
          <w:szCs w:val="18"/>
        </w:rPr>
        <w:t>‘</w:t>
      </w:r>
      <w:r w:rsidRPr="004565F8">
        <w:rPr>
          <w:rFonts w:hint="eastAsia"/>
          <w:sz w:val="18"/>
          <w:szCs w:val="18"/>
        </w:rPr>
        <w:t>勁强也</w:t>
      </w:r>
      <w:r>
        <w:rPr>
          <w:rFonts w:hint="eastAsia"/>
          <w:sz w:val="18"/>
          <w:szCs w:val="18"/>
        </w:rPr>
        <w:t>’</w:t>
      </w:r>
      <w:r w:rsidRPr="004565F8">
        <w:rPr>
          <w:rFonts w:hint="eastAsia"/>
          <w:sz w:val="18"/>
          <w:szCs w:val="18"/>
        </w:rPr>
        <w:t>之</w:t>
      </w:r>
      <w:r>
        <w:rPr>
          <w:rFonts w:hint="eastAsia"/>
          <w:sz w:val="18"/>
          <w:szCs w:val="18"/>
        </w:rPr>
        <w:t>‘</w:t>
      </w:r>
      <w:r w:rsidRPr="004565F8">
        <w:rPr>
          <w:rFonts w:hint="eastAsia"/>
          <w:sz w:val="18"/>
          <w:szCs w:val="18"/>
        </w:rPr>
        <w:t>勁</w:t>
      </w:r>
      <w:r>
        <w:rPr>
          <w:rFonts w:hint="eastAsia"/>
          <w:sz w:val="18"/>
          <w:szCs w:val="18"/>
        </w:rPr>
        <w:t>’</w:t>
      </w:r>
      <w:r w:rsidRPr="004565F8">
        <w:rPr>
          <w:rFonts w:hint="eastAsia"/>
          <w:sz w:val="18"/>
          <w:szCs w:val="18"/>
        </w:rPr>
        <w:t>從力，</w:t>
      </w:r>
      <w:r>
        <w:rPr>
          <w:rFonts w:hint="eastAsia"/>
          <w:sz w:val="18"/>
          <w:szCs w:val="18"/>
        </w:rPr>
        <w:t>譌</w:t>
      </w:r>
      <w:r w:rsidRPr="004565F8">
        <w:rPr>
          <w:rFonts w:hint="eastAsia"/>
          <w:sz w:val="18"/>
          <w:szCs w:val="18"/>
        </w:rPr>
        <w:t>爲從刀之</w:t>
      </w:r>
      <w:r>
        <w:rPr>
          <w:rFonts w:hint="eastAsia"/>
          <w:sz w:val="18"/>
          <w:szCs w:val="18"/>
        </w:rPr>
        <w:t>‘</w:t>
      </w:r>
      <w:r w:rsidRPr="004565F8">
        <w:rPr>
          <w:rFonts w:hint="eastAsia"/>
          <w:sz w:val="18"/>
          <w:szCs w:val="18"/>
        </w:rPr>
        <w:t>剄</w:t>
      </w:r>
      <w:r>
        <w:rPr>
          <w:rFonts w:hint="eastAsia"/>
          <w:sz w:val="18"/>
          <w:szCs w:val="18"/>
        </w:rPr>
        <w:t>’</w:t>
      </w:r>
      <w:r w:rsidRPr="004565F8">
        <w:rPr>
          <w:rFonts w:hint="eastAsia"/>
          <w:sz w:val="18"/>
          <w:szCs w:val="18"/>
        </w:rPr>
        <w:t>，遂音古鼎反。</w:t>
      </w:r>
      <w:r>
        <w:rPr>
          <w:rFonts w:hint="eastAsia"/>
          <w:sz w:val="18"/>
          <w:szCs w:val="18"/>
        </w:rPr>
        <w:t>‘</w:t>
      </w:r>
      <w:r w:rsidRPr="004565F8">
        <w:rPr>
          <w:rFonts w:hint="eastAsia"/>
          <w:sz w:val="18"/>
          <w:szCs w:val="18"/>
        </w:rPr>
        <w:t>擸折也</w:t>
      </w:r>
      <w:r>
        <w:rPr>
          <w:rFonts w:hint="eastAsia"/>
          <w:sz w:val="18"/>
          <w:szCs w:val="18"/>
        </w:rPr>
        <w:t>’</w:t>
      </w:r>
      <w:r w:rsidRPr="004565F8">
        <w:rPr>
          <w:rFonts w:hint="eastAsia"/>
          <w:sz w:val="18"/>
          <w:szCs w:val="18"/>
        </w:rPr>
        <w:t>之</w:t>
      </w:r>
      <w:r>
        <w:rPr>
          <w:rFonts w:hint="eastAsia"/>
          <w:sz w:val="18"/>
          <w:szCs w:val="18"/>
        </w:rPr>
        <w:t>‘</w:t>
      </w:r>
      <w:r w:rsidRPr="004565F8">
        <w:rPr>
          <w:rFonts w:hint="eastAsia"/>
          <w:sz w:val="18"/>
          <w:szCs w:val="18"/>
        </w:rPr>
        <w:t>擸</w:t>
      </w:r>
      <w:r>
        <w:rPr>
          <w:rFonts w:hint="eastAsia"/>
          <w:sz w:val="18"/>
          <w:szCs w:val="18"/>
        </w:rPr>
        <w:t>’</w:t>
      </w:r>
      <w:r w:rsidRPr="004565F8">
        <w:rPr>
          <w:rFonts w:hint="eastAsia"/>
          <w:sz w:val="18"/>
          <w:szCs w:val="18"/>
        </w:rPr>
        <w:t>音獵，</w:t>
      </w:r>
      <w:r>
        <w:rPr>
          <w:rFonts w:hint="eastAsia"/>
          <w:sz w:val="18"/>
          <w:szCs w:val="18"/>
        </w:rPr>
        <w:t>譌</w:t>
      </w:r>
      <w:r w:rsidRPr="004565F8">
        <w:rPr>
          <w:rFonts w:hint="eastAsia"/>
          <w:sz w:val="18"/>
          <w:szCs w:val="18"/>
        </w:rPr>
        <w:t>而爲</w:t>
      </w:r>
      <w:r>
        <w:rPr>
          <w:rFonts w:hint="eastAsia"/>
          <w:sz w:val="18"/>
          <w:szCs w:val="18"/>
        </w:rPr>
        <w:t>‘</w:t>
      </w:r>
      <w:r w:rsidRPr="004565F8">
        <w:rPr>
          <w:rFonts w:hint="eastAsia"/>
          <w:sz w:val="18"/>
          <w:szCs w:val="18"/>
        </w:rPr>
        <w:t>擖</w:t>
      </w:r>
      <w:r>
        <w:rPr>
          <w:rFonts w:hint="eastAsia"/>
          <w:sz w:val="18"/>
          <w:szCs w:val="18"/>
        </w:rPr>
        <w:t>’</w:t>
      </w:r>
      <w:r w:rsidRPr="004565F8">
        <w:rPr>
          <w:rFonts w:hint="eastAsia"/>
          <w:sz w:val="18"/>
          <w:szCs w:val="18"/>
        </w:rPr>
        <w:t>，遂音公八反。是也。若斯之類，不可枚舉。</w:t>
      </w:r>
      <w:r w:rsidRPr="00394FAF">
        <w:rPr>
          <w:rFonts w:hint="eastAsia"/>
          <w:sz w:val="24"/>
          <w:szCs w:val="24"/>
        </w:rPr>
        <w:t>其後左旁之</w:t>
      </w:r>
      <w:r>
        <w:rPr>
          <w:rFonts w:hint="eastAsia"/>
          <w:sz w:val="24"/>
          <w:szCs w:val="24"/>
        </w:rPr>
        <w:t>‘</w:t>
      </w:r>
      <w:r w:rsidRPr="00394FAF">
        <w:rPr>
          <w:rFonts w:hint="eastAsia"/>
          <w:sz w:val="24"/>
          <w:szCs w:val="24"/>
        </w:rPr>
        <w:t>辶</w:t>
      </w:r>
      <w:r>
        <w:rPr>
          <w:rFonts w:hint="eastAsia"/>
          <w:sz w:val="24"/>
          <w:szCs w:val="24"/>
        </w:rPr>
        <w:t>’</w:t>
      </w:r>
      <w:r w:rsidRPr="00394FAF">
        <w:rPr>
          <w:rFonts w:hint="eastAsia"/>
          <w:sz w:val="24"/>
          <w:szCs w:val="24"/>
        </w:rPr>
        <w:t>又涉上文</w:t>
      </w:r>
      <w:r>
        <w:rPr>
          <w:rFonts w:hint="eastAsia"/>
          <w:sz w:val="24"/>
          <w:szCs w:val="24"/>
        </w:rPr>
        <w:t>‘</w:t>
      </w:r>
      <w:r w:rsidRPr="00394FAF">
        <w:rPr>
          <w:rFonts w:hint="eastAsia"/>
          <w:sz w:val="24"/>
          <w:szCs w:val="24"/>
        </w:rPr>
        <w:t>躔字</w:t>
      </w:r>
      <w:r>
        <w:rPr>
          <w:rFonts w:hint="eastAsia"/>
          <w:sz w:val="24"/>
          <w:szCs w:val="24"/>
        </w:rPr>
        <w:t>’</w:t>
      </w:r>
      <w:r w:rsidRPr="00394FAF">
        <w:rPr>
          <w:rFonts w:hint="eastAsia"/>
          <w:sz w:val="24"/>
          <w:szCs w:val="24"/>
        </w:rPr>
        <w:t>而誤爲</w:t>
      </w:r>
      <w:r>
        <w:rPr>
          <w:rFonts w:hint="eastAsia"/>
          <w:sz w:val="24"/>
          <w:szCs w:val="24"/>
        </w:rPr>
        <w:t>‘足’</w:t>
      </w:r>
      <w:r w:rsidRPr="00394FAF">
        <w:rPr>
          <w:rFonts w:hint="eastAsia"/>
          <w:sz w:val="24"/>
          <w:szCs w:val="24"/>
        </w:rPr>
        <w:t>，遂成</w:t>
      </w:r>
      <w:r>
        <w:rPr>
          <w:rFonts w:hint="eastAsia"/>
          <w:sz w:val="24"/>
          <w:szCs w:val="24"/>
        </w:rPr>
        <w:t>‘</w:t>
      </w:r>
      <w:r w:rsidRPr="004565F8">
        <w:rPr>
          <w:rFonts w:hint="eastAsia"/>
          <w:sz w:val="24"/>
          <w:szCs w:val="24"/>
        </w:rPr>
        <w:t>䟱</w:t>
      </w:r>
      <w:r>
        <w:rPr>
          <w:rFonts w:hint="eastAsia"/>
          <w:sz w:val="24"/>
          <w:szCs w:val="24"/>
        </w:rPr>
        <w:t>’</w:t>
      </w:r>
      <w:r w:rsidRPr="00394FAF">
        <w:rPr>
          <w:rFonts w:hint="eastAsia"/>
          <w:sz w:val="24"/>
          <w:szCs w:val="24"/>
        </w:rPr>
        <w:t>字，此《集韻》所以誤收</w:t>
      </w:r>
      <w:r>
        <w:rPr>
          <w:rFonts w:hint="eastAsia"/>
          <w:sz w:val="24"/>
          <w:szCs w:val="24"/>
        </w:rPr>
        <w:t>‘</w:t>
      </w:r>
      <w:r w:rsidRPr="004565F8">
        <w:rPr>
          <w:rFonts w:hint="eastAsia"/>
          <w:sz w:val="24"/>
          <w:szCs w:val="24"/>
        </w:rPr>
        <w:t>䟱</w:t>
      </w:r>
      <w:r>
        <w:rPr>
          <w:rFonts w:hint="eastAsia"/>
          <w:sz w:val="24"/>
          <w:szCs w:val="24"/>
        </w:rPr>
        <w:t>’</w:t>
      </w:r>
      <w:r w:rsidRPr="00394FAF">
        <w:rPr>
          <w:rFonts w:hint="eastAsia"/>
          <w:sz w:val="24"/>
          <w:szCs w:val="24"/>
        </w:rPr>
        <w:t>字以爲</w:t>
      </w:r>
      <w:r>
        <w:rPr>
          <w:rFonts w:hint="eastAsia"/>
          <w:sz w:val="24"/>
          <w:szCs w:val="24"/>
        </w:rPr>
        <w:t>‘迹’</w:t>
      </w:r>
      <w:r w:rsidRPr="00394FAF">
        <w:rPr>
          <w:rFonts w:hint="eastAsia"/>
          <w:sz w:val="24"/>
          <w:szCs w:val="24"/>
        </w:rPr>
        <w:t>之或體也。</w:t>
      </w:r>
      <w:r w:rsidRPr="00D137EC">
        <w:rPr>
          <w:rFonts w:hint="eastAsia"/>
          <w:sz w:val="18"/>
          <w:szCs w:val="18"/>
        </w:rPr>
        <w:t>‘䟱’字由誤寫而成，故《説文》</w:t>
      </w:r>
      <w:r>
        <w:rPr>
          <w:rFonts w:hint="eastAsia"/>
          <w:sz w:val="18"/>
          <w:szCs w:val="18"/>
        </w:rPr>
        <w:t>、</w:t>
      </w:r>
      <w:r w:rsidRPr="00D137EC">
        <w:rPr>
          <w:rFonts w:hint="eastAsia"/>
          <w:sz w:val="18"/>
          <w:szCs w:val="18"/>
        </w:rPr>
        <w:t>《玉篇》</w:t>
      </w:r>
      <w:r>
        <w:rPr>
          <w:rFonts w:hint="eastAsia"/>
          <w:sz w:val="18"/>
          <w:szCs w:val="18"/>
        </w:rPr>
        <w:t>、</w:t>
      </w:r>
      <w:r w:rsidRPr="00D137EC">
        <w:rPr>
          <w:rFonts w:hint="eastAsia"/>
          <w:sz w:val="18"/>
          <w:szCs w:val="18"/>
        </w:rPr>
        <w:t>《廣韻》皆無</w:t>
      </w:r>
      <w:r>
        <w:rPr>
          <w:rFonts w:hint="eastAsia"/>
          <w:sz w:val="18"/>
          <w:szCs w:val="18"/>
        </w:rPr>
        <w:t>‘</w:t>
      </w:r>
      <w:r w:rsidRPr="00D137EC">
        <w:rPr>
          <w:rFonts w:hint="eastAsia"/>
          <w:sz w:val="18"/>
          <w:szCs w:val="18"/>
        </w:rPr>
        <w:t>䟱</w:t>
      </w:r>
      <w:r>
        <w:rPr>
          <w:rFonts w:hint="eastAsia"/>
          <w:sz w:val="18"/>
          <w:szCs w:val="18"/>
        </w:rPr>
        <w:t>’</w:t>
      </w:r>
      <w:r w:rsidRPr="00D137EC">
        <w:rPr>
          <w:rFonts w:hint="eastAsia"/>
          <w:sz w:val="18"/>
          <w:szCs w:val="18"/>
        </w:rPr>
        <w:t>字。</w:t>
      </w:r>
      <w:r w:rsidRPr="00394FAF">
        <w:rPr>
          <w:rFonts w:hint="eastAsia"/>
          <w:sz w:val="24"/>
          <w:szCs w:val="24"/>
        </w:rPr>
        <w:t>然所見曹憲音，猶但有</w:t>
      </w:r>
      <w:r>
        <w:rPr>
          <w:rFonts w:hint="eastAsia"/>
          <w:sz w:val="24"/>
          <w:szCs w:val="24"/>
        </w:rPr>
        <w:t>‘迹’</w:t>
      </w:r>
      <w:r w:rsidRPr="00394FAF">
        <w:rPr>
          <w:rFonts w:hint="eastAsia"/>
          <w:sz w:val="24"/>
          <w:szCs w:val="24"/>
        </w:rPr>
        <w:t>字而無</w:t>
      </w:r>
      <w:r>
        <w:rPr>
          <w:rFonts w:hint="eastAsia"/>
          <w:sz w:val="24"/>
          <w:szCs w:val="24"/>
        </w:rPr>
        <w:t>‘</w:t>
      </w:r>
      <w:r w:rsidRPr="00394FAF">
        <w:rPr>
          <w:rFonts w:hint="eastAsia"/>
          <w:sz w:val="24"/>
          <w:szCs w:val="24"/>
        </w:rPr>
        <w:t>匹</w:t>
      </w:r>
      <w:r>
        <w:rPr>
          <w:rFonts w:hint="eastAsia"/>
          <w:sz w:val="24"/>
          <w:szCs w:val="24"/>
        </w:rPr>
        <w:t>’字也。</w:t>
      </w:r>
      <w:r w:rsidRPr="00D137EC">
        <w:rPr>
          <w:rFonts w:hint="eastAsia"/>
          <w:sz w:val="18"/>
          <w:szCs w:val="18"/>
        </w:rPr>
        <w:t>匹迹與匹辟同紐，《集韻》以‘䟱’爲‘迹’之或體，而匹辟切内不收‘䟱’字，則所見曹憲音猶未衍‘匹’字。</w:t>
      </w:r>
      <w:r w:rsidRPr="00394FAF">
        <w:rPr>
          <w:rFonts w:hint="eastAsia"/>
          <w:sz w:val="24"/>
          <w:szCs w:val="24"/>
        </w:rPr>
        <w:t>至今本則音内</w:t>
      </w:r>
      <w:r>
        <w:rPr>
          <w:rFonts w:hint="eastAsia"/>
          <w:sz w:val="24"/>
          <w:szCs w:val="24"/>
        </w:rPr>
        <w:t>‘迹’</w:t>
      </w:r>
      <w:r w:rsidRPr="00394FAF">
        <w:rPr>
          <w:rFonts w:hint="eastAsia"/>
          <w:sz w:val="24"/>
          <w:szCs w:val="24"/>
        </w:rPr>
        <w:t>上又衍</w:t>
      </w:r>
      <w:r>
        <w:rPr>
          <w:rFonts w:hint="eastAsia"/>
          <w:sz w:val="24"/>
          <w:szCs w:val="24"/>
        </w:rPr>
        <w:t>‘</w:t>
      </w:r>
      <w:r w:rsidRPr="00394FAF">
        <w:rPr>
          <w:rFonts w:hint="eastAsia"/>
          <w:sz w:val="24"/>
          <w:szCs w:val="24"/>
        </w:rPr>
        <w:t>匹</w:t>
      </w:r>
      <w:r>
        <w:rPr>
          <w:rFonts w:hint="eastAsia"/>
          <w:sz w:val="24"/>
          <w:szCs w:val="24"/>
        </w:rPr>
        <w:t>’</w:t>
      </w:r>
      <w:r w:rsidRPr="00394FAF">
        <w:rPr>
          <w:rFonts w:hint="eastAsia"/>
          <w:sz w:val="24"/>
          <w:szCs w:val="24"/>
        </w:rPr>
        <w:t>字，展轉錯謬，而愈不可通矣。</w:t>
      </w:r>
      <w:r w:rsidRPr="00D137EC">
        <w:rPr>
          <w:rFonts w:hint="eastAsia"/>
          <w:sz w:val="18"/>
          <w:szCs w:val="18"/>
        </w:rPr>
        <w:t>‘速’音子亦反，若匹迹反，則是‘僻’字而非‘速’字矣。然則此‘匹’字乃後人不知反切而妄加之，不足深辯也。</w:t>
      </w:r>
      <w:r w:rsidRPr="00394FAF">
        <w:rPr>
          <w:rFonts w:hint="eastAsia"/>
          <w:sz w:val="24"/>
          <w:szCs w:val="24"/>
        </w:rPr>
        <w:t>學者當據《爾雅》</w:t>
      </w:r>
      <w:r>
        <w:rPr>
          <w:rFonts w:hint="eastAsia"/>
          <w:sz w:val="24"/>
          <w:szCs w:val="24"/>
        </w:rPr>
        <w:t>、</w:t>
      </w:r>
      <w:r w:rsidRPr="00394FAF">
        <w:rPr>
          <w:rFonts w:hint="eastAsia"/>
          <w:sz w:val="24"/>
          <w:szCs w:val="24"/>
        </w:rPr>
        <w:t>《説文》以訂《廣雅》之</w:t>
      </w:r>
      <w:r>
        <w:rPr>
          <w:rFonts w:hint="eastAsia"/>
          <w:sz w:val="24"/>
          <w:szCs w:val="24"/>
        </w:rPr>
        <w:t>‘</w:t>
      </w:r>
      <w:r w:rsidRPr="004565F8">
        <w:rPr>
          <w:rFonts w:hint="eastAsia"/>
          <w:sz w:val="24"/>
          <w:szCs w:val="24"/>
        </w:rPr>
        <w:t>䟱</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速</w:t>
      </w:r>
      <w:r>
        <w:rPr>
          <w:rFonts w:hint="eastAsia"/>
          <w:sz w:val="24"/>
          <w:szCs w:val="24"/>
        </w:rPr>
        <w:t>’</w:t>
      </w:r>
      <w:r w:rsidRPr="00394FAF">
        <w:rPr>
          <w:rFonts w:hint="eastAsia"/>
          <w:sz w:val="24"/>
          <w:szCs w:val="24"/>
        </w:rPr>
        <w:t>，然後《爾雅》</w:t>
      </w:r>
      <w:r>
        <w:rPr>
          <w:rFonts w:hint="eastAsia"/>
          <w:sz w:val="24"/>
          <w:szCs w:val="24"/>
        </w:rPr>
        <w:t>、</w:t>
      </w:r>
      <w:r w:rsidRPr="00394FAF">
        <w:rPr>
          <w:rFonts w:hint="eastAsia"/>
          <w:sz w:val="24"/>
          <w:szCs w:val="24"/>
        </w:rPr>
        <w:t>《説文》</w:t>
      </w:r>
      <w:r>
        <w:rPr>
          <w:rFonts w:hint="eastAsia"/>
          <w:sz w:val="24"/>
          <w:szCs w:val="24"/>
        </w:rPr>
        <w:t>、</w:t>
      </w:r>
      <w:r w:rsidRPr="00394FAF">
        <w:rPr>
          <w:rFonts w:hint="eastAsia"/>
          <w:sz w:val="24"/>
          <w:szCs w:val="24"/>
        </w:rPr>
        <w:t>《廣雅》三書之義若合符節，而曹憲之據誤本</w:t>
      </w:r>
      <w:r>
        <w:rPr>
          <w:rFonts w:hint="eastAsia"/>
          <w:sz w:val="24"/>
          <w:szCs w:val="24"/>
        </w:rPr>
        <w:t>‘</w:t>
      </w:r>
      <w:r w:rsidRPr="00D137EC">
        <w:rPr>
          <w:rFonts w:ascii="宋体-方正超大字符集" w:eastAsia="宋体-方正超大字符集" w:hAnsi="宋体-方正超大字符集" w:cs="宋体-方正超大字符集" w:hint="eastAsia"/>
          <w:sz w:val="24"/>
          <w:szCs w:val="24"/>
        </w:rPr>
        <w:t>𨒪</w:t>
      </w:r>
      <w:r>
        <w:rPr>
          <w:rFonts w:hint="eastAsia"/>
          <w:sz w:val="24"/>
          <w:szCs w:val="24"/>
        </w:rPr>
        <w:t>’</w:t>
      </w:r>
      <w:r w:rsidRPr="00394FAF">
        <w:rPr>
          <w:rFonts w:hint="eastAsia"/>
          <w:sz w:val="24"/>
          <w:szCs w:val="24"/>
        </w:rPr>
        <w:t>字作音，《集韻》之誤收</w:t>
      </w:r>
      <w:r>
        <w:rPr>
          <w:rFonts w:hint="eastAsia"/>
          <w:sz w:val="24"/>
          <w:szCs w:val="24"/>
        </w:rPr>
        <w:t>‘</w:t>
      </w:r>
      <w:r w:rsidRPr="004565F8">
        <w:rPr>
          <w:rFonts w:hint="eastAsia"/>
          <w:sz w:val="24"/>
          <w:szCs w:val="24"/>
        </w:rPr>
        <w:t>䟱</w:t>
      </w:r>
      <w:r>
        <w:rPr>
          <w:rFonts w:hint="eastAsia"/>
          <w:sz w:val="24"/>
          <w:szCs w:val="24"/>
        </w:rPr>
        <w:t>’</w:t>
      </w:r>
      <w:r w:rsidRPr="00394FAF">
        <w:rPr>
          <w:rFonts w:hint="eastAsia"/>
          <w:sz w:val="24"/>
          <w:szCs w:val="24"/>
        </w:rPr>
        <w:t>字，今本之誤衍</w:t>
      </w:r>
      <w:r>
        <w:rPr>
          <w:rFonts w:hint="eastAsia"/>
          <w:sz w:val="24"/>
          <w:szCs w:val="24"/>
        </w:rPr>
        <w:t>‘</w:t>
      </w:r>
      <w:r w:rsidRPr="00394FAF">
        <w:rPr>
          <w:rFonts w:hint="eastAsia"/>
          <w:sz w:val="24"/>
          <w:szCs w:val="24"/>
        </w:rPr>
        <w:t>匹</w:t>
      </w:r>
      <w:r>
        <w:rPr>
          <w:rFonts w:hint="eastAsia"/>
          <w:sz w:val="24"/>
          <w:szCs w:val="24"/>
        </w:rPr>
        <w:t>’</w:t>
      </w:r>
      <w:r w:rsidRPr="00394FAF">
        <w:rPr>
          <w:rFonts w:hint="eastAsia"/>
          <w:sz w:val="24"/>
          <w:szCs w:val="24"/>
        </w:rPr>
        <w:t>字，皆可次第厘正也。曰：《爾雅》</w:t>
      </w:r>
      <w:r>
        <w:rPr>
          <w:rFonts w:hint="eastAsia"/>
          <w:sz w:val="24"/>
          <w:szCs w:val="24"/>
        </w:rPr>
        <w:t>‘</w:t>
      </w:r>
      <w:r w:rsidRPr="00394FAF">
        <w:rPr>
          <w:rFonts w:hint="eastAsia"/>
          <w:sz w:val="24"/>
          <w:szCs w:val="24"/>
        </w:rPr>
        <w:t>其</w:t>
      </w:r>
      <w:r>
        <w:rPr>
          <w:rFonts w:hint="eastAsia"/>
          <w:sz w:val="24"/>
          <w:szCs w:val="24"/>
        </w:rPr>
        <w:t>迹</w:t>
      </w:r>
      <w:r w:rsidRPr="00394FAF">
        <w:rPr>
          <w:rFonts w:hint="eastAsia"/>
          <w:sz w:val="24"/>
          <w:szCs w:val="24"/>
        </w:rPr>
        <w:t>速</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速</w:t>
      </w:r>
      <w:r>
        <w:rPr>
          <w:rFonts w:hint="eastAsia"/>
          <w:sz w:val="24"/>
          <w:szCs w:val="24"/>
        </w:rPr>
        <w:t>’</w:t>
      </w:r>
      <w:r w:rsidRPr="00394FAF">
        <w:rPr>
          <w:rFonts w:hint="eastAsia"/>
          <w:sz w:val="24"/>
          <w:szCs w:val="24"/>
        </w:rPr>
        <w:t>，安知非籀文之</w:t>
      </w:r>
      <w:r>
        <w:rPr>
          <w:rFonts w:hint="eastAsia"/>
          <w:sz w:val="24"/>
          <w:szCs w:val="24"/>
        </w:rPr>
        <w:t>‘</w:t>
      </w:r>
      <w:r w:rsidRPr="00D137EC">
        <w:rPr>
          <w:rFonts w:ascii="宋体-方正超大字符集" w:eastAsia="宋体-方正超大字符集" w:hAnsi="宋体-方正超大字符集" w:cs="宋体-方正超大字符集" w:hint="eastAsia"/>
          <w:sz w:val="24"/>
          <w:szCs w:val="24"/>
        </w:rPr>
        <w:t>𨒪</w:t>
      </w:r>
      <w:r>
        <w:rPr>
          <w:rFonts w:hint="eastAsia"/>
          <w:sz w:val="24"/>
          <w:szCs w:val="24"/>
        </w:rPr>
        <w:t>’</w:t>
      </w:r>
      <w:r w:rsidRPr="00394FAF">
        <w:rPr>
          <w:rFonts w:hint="eastAsia"/>
          <w:sz w:val="24"/>
          <w:szCs w:val="24"/>
        </w:rPr>
        <w:t>誤乎？曰：籀文之</w:t>
      </w:r>
      <w:r>
        <w:rPr>
          <w:rFonts w:hint="eastAsia"/>
          <w:sz w:val="24"/>
          <w:szCs w:val="24"/>
        </w:rPr>
        <w:t>‘</w:t>
      </w:r>
      <w:r w:rsidRPr="00D137EC">
        <w:rPr>
          <w:rFonts w:ascii="宋体-方正超大字符集" w:eastAsia="宋体-方正超大字符集" w:hAnsi="宋体-方正超大字符集" w:cs="宋体-方正超大字符集" w:hint="eastAsia"/>
          <w:sz w:val="24"/>
          <w:szCs w:val="24"/>
        </w:rPr>
        <w:t>𨒪</w:t>
      </w:r>
      <w:r>
        <w:rPr>
          <w:rFonts w:hint="eastAsia"/>
          <w:sz w:val="24"/>
          <w:szCs w:val="24"/>
        </w:rPr>
        <w:t>’</w:t>
      </w:r>
      <w:r w:rsidRPr="00394FAF">
        <w:rPr>
          <w:rFonts w:hint="eastAsia"/>
          <w:sz w:val="24"/>
          <w:szCs w:val="24"/>
        </w:rPr>
        <w:t>，即</w:t>
      </w:r>
      <w:r>
        <w:rPr>
          <w:rFonts w:hint="eastAsia"/>
          <w:sz w:val="24"/>
          <w:szCs w:val="24"/>
        </w:rPr>
        <w:t>‘迹’</w:t>
      </w:r>
      <w:r w:rsidRPr="00394FAF">
        <w:rPr>
          <w:rFonts w:hint="eastAsia"/>
          <w:sz w:val="24"/>
          <w:szCs w:val="24"/>
        </w:rPr>
        <w:t>字也。《釋獸》凡言</w:t>
      </w:r>
      <w:r>
        <w:rPr>
          <w:rFonts w:hint="eastAsia"/>
          <w:sz w:val="24"/>
          <w:szCs w:val="24"/>
        </w:rPr>
        <w:t>‘</w:t>
      </w:r>
      <w:r w:rsidRPr="00394FAF">
        <w:rPr>
          <w:rFonts w:hint="eastAsia"/>
          <w:sz w:val="24"/>
          <w:szCs w:val="24"/>
        </w:rPr>
        <w:t>其子</w:t>
      </w:r>
      <w:r>
        <w:rPr>
          <w:rFonts w:hint="eastAsia"/>
          <w:sz w:val="24"/>
          <w:szCs w:val="24"/>
        </w:rPr>
        <w:t>’、‘</w:t>
      </w:r>
      <w:r w:rsidRPr="00394FAF">
        <w:rPr>
          <w:rFonts w:hint="eastAsia"/>
          <w:sz w:val="24"/>
          <w:szCs w:val="24"/>
        </w:rPr>
        <w:t>其足</w:t>
      </w:r>
      <w:r>
        <w:rPr>
          <w:rFonts w:hint="eastAsia"/>
          <w:sz w:val="24"/>
          <w:szCs w:val="24"/>
        </w:rPr>
        <w:t>’、‘其迹’，下一字皆專箸其名，今不專箸其迹</w:t>
      </w:r>
      <w:r w:rsidRPr="00394FAF">
        <w:rPr>
          <w:rFonts w:hint="eastAsia"/>
          <w:sz w:val="24"/>
          <w:szCs w:val="24"/>
        </w:rPr>
        <w:t>之名，而仍以</w:t>
      </w:r>
      <w:r>
        <w:rPr>
          <w:rFonts w:hint="eastAsia"/>
          <w:sz w:val="24"/>
          <w:szCs w:val="24"/>
        </w:rPr>
        <w:t>迹</w:t>
      </w:r>
      <w:r w:rsidRPr="00394FAF">
        <w:rPr>
          <w:rFonts w:hint="eastAsia"/>
          <w:sz w:val="24"/>
          <w:szCs w:val="24"/>
        </w:rPr>
        <w:t>名之，則文不成義。今使言獸子者，不箸其子之名，而但云其子子，言獸足者不箸其足之名，而但云其足足，文義其可通乎？且《爾雅》以辨名也，有專名則箸之，無專名則已耳。故《爾雅》</w:t>
      </w:r>
      <w:r>
        <w:rPr>
          <w:rFonts w:hint="eastAsia"/>
          <w:sz w:val="24"/>
          <w:szCs w:val="24"/>
        </w:rPr>
        <w:t>‘</w:t>
      </w:r>
      <w:r w:rsidRPr="00394FAF">
        <w:rPr>
          <w:rFonts w:hint="eastAsia"/>
          <w:sz w:val="24"/>
          <w:szCs w:val="24"/>
        </w:rPr>
        <w:t>麋</w:t>
      </w:r>
      <w:r>
        <w:rPr>
          <w:rFonts w:hint="eastAsia"/>
          <w:sz w:val="24"/>
          <w:szCs w:val="24"/>
        </w:rPr>
        <w:t>’、‘</w:t>
      </w:r>
      <w:r w:rsidRPr="00394FAF">
        <w:rPr>
          <w:rFonts w:hint="eastAsia"/>
          <w:sz w:val="24"/>
          <w:szCs w:val="24"/>
        </w:rPr>
        <w:t>鹿</w:t>
      </w:r>
      <w:r>
        <w:rPr>
          <w:rFonts w:hint="eastAsia"/>
          <w:sz w:val="24"/>
          <w:szCs w:val="24"/>
        </w:rPr>
        <w:t>’、‘麕’、‘</w:t>
      </w:r>
      <w:r w:rsidRPr="00394FAF">
        <w:rPr>
          <w:rFonts w:hint="eastAsia"/>
          <w:sz w:val="24"/>
          <w:szCs w:val="24"/>
        </w:rPr>
        <w:t>狼</w:t>
      </w:r>
      <w:r>
        <w:rPr>
          <w:rFonts w:hint="eastAsia"/>
          <w:sz w:val="24"/>
          <w:szCs w:val="24"/>
        </w:rPr>
        <w:t>’、‘</w:t>
      </w:r>
      <w:r w:rsidRPr="00394FAF">
        <w:rPr>
          <w:rFonts w:hint="eastAsia"/>
          <w:sz w:val="24"/>
          <w:szCs w:val="24"/>
        </w:rPr>
        <w:t>兔</w:t>
      </w:r>
      <w:r>
        <w:rPr>
          <w:rFonts w:hint="eastAsia"/>
          <w:sz w:val="24"/>
          <w:szCs w:val="24"/>
        </w:rPr>
        <w:t>’並列，而狼之迹獨不箸其名，則無專名故也。鹿迹</w:t>
      </w:r>
      <w:r w:rsidRPr="00394FAF">
        <w:rPr>
          <w:rFonts w:hint="eastAsia"/>
          <w:sz w:val="24"/>
          <w:szCs w:val="24"/>
        </w:rPr>
        <w:t>有專名，則當與</w:t>
      </w:r>
      <w:r>
        <w:rPr>
          <w:rFonts w:hint="eastAsia"/>
          <w:sz w:val="24"/>
          <w:szCs w:val="24"/>
        </w:rPr>
        <w:t>‘</w:t>
      </w:r>
      <w:r w:rsidRPr="00394FAF">
        <w:rPr>
          <w:rFonts w:hint="eastAsia"/>
          <w:sz w:val="24"/>
          <w:szCs w:val="24"/>
        </w:rPr>
        <w:t>麋</w:t>
      </w:r>
      <w:r>
        <w:rPr>
          <w:rFonts w:hint="eastAsia"/>
          <w:sz w:val="24"/>
          <w:szCs w:val="24"/>
        </w:rPr>
        <w:t>’、‘麕’、‘</w:t>
      </w:r>
      <w:r w:rsidRPr="00394FAF">
        <w:rPr>
          <w:rFonts w:hint="eastAsia"/>
          <w:sz w:val="24"/>
          <w:szCs w:val="24"/>
        </w:rPr>
        <w:t>兔</w:t>
      </w:r>
      <w:r>
        <w:rPr>
          <w:rFonts w:hint="eastAsia"/>
          <w:sz w:val="24"/>
          <w:szCs w:val="24"/>
        </w:rPr>
        <w:t>’</w:t>
      </w:r>
      <w:r w:rsidRPr="00394FAF">
        <w:rPr>
          <w:rFonts w:hint="eastAsia"/>
          <w:sz w:val="24"/>
          <w:szCs w:val="24"/>
        </w:rPr>
        <w:t>並箸其名，無專名則當如</w:t>
      </w:r>
      <w:r w:rsidRPr="00594E2D">
        <w:rPr>
          <w:rFonts w:hint="eastAsia"/>
          <w:sz w:val="24"/>
          <w:szCs w:val="24"/>
        </w:rPr>
        <w:t>狼</w:t>
      </w:r>
      <w:r>
        <w:rPr>
          <w:rFonts w:hint="eastAsia"/>
          <w:sz w:val="24"/>
          <w:szCs w:val="24"/>
        </w:rPr>
        <w:t>之不言其迹</w:t>
      </w:r>
      <w:r w:rsidRPr="00394FAF">
        <w:rPr>
          <w:rFonts w:hint="eastAsia"/>
          <w:sz w:val="24"/>
          <w:szCs w:val="24"/>
        </w:rPr>
        <w:t>矣。豈有明知其非專名而重複其字以强爲之名，而云其跡跡者乎？人與鳥獸足所踐處皆謂之</w:t>
      </w:r>
      <w:r>
        <w:rPr>
          <w:rFonts w:hint="eastAsia"/>
          <w:sz w:val="24"/>
          <w:szCs w:val="24"/>
        </w:rPr>
        <w:t>迹</w:t>
      </w:r>
      <w:r w:rsidRPr="00394FAF">
        <w:rPr>
          <w:rFonts w:hint="eastAsia"/>
          <w:sz w:val="24"/>
          <w:szCs w:val="24"/>
        </w:rPr>
        <w:t>，而以</w:t>
      </w:r>
      <w:r>
        <w:rPr>
          <w:rFonts w:hint="eastAsia"/>
          <w:sz w:val="24"/>
          <w:szCs w:val="24"/>
        </w:rPr>
        <w:t>迹</w:t>
      </w:r>
      <w:r w:rsidRPr="00394FAF">
        <w:rPr>
          <w:rFonts w:hint="eastAsia"/>
          <w:sz w:val="24"/>
          <w:szCs w:val="24"/>
        </w:rPr>
        <w:t>之名專屬之鹿，則豈鹿足所踐然後爲</w:t>
      </w:r>
      <w:r>
        <w:rPr>
          <w:rFonts w:hint="eastAsia"/>
          <w:sz w:val="24"/>
          <w:szCs w:val="24"/>
        </w:rPr>
        <w:t>迹</w:t>
      </w:r>
      <w:r w:rsidRPr="00394FAF">
        <w:rPr>
          <w:rFonts w:hint="eastAsia"/>
          <w:sz w:val="24"/>
          <w:szCs w:val="24"/>
        </w:rPr>
        <w:t>，而他物所踐不得謂之</w:t>
      </w:r>
      <w:r>
        <w:rPr>
          <w:rFonts w:hint="eastAsia"/>
          <w:sz w:val="24"/>
          <w:szCs w:val="24"/>
        </w:rPr>
        <w:t>迹</w:t>
      </w:r>
      <w:r w:rsidRPr="00394FAF">
        <w:rPr>
          <w:rFonts w:hint="eastAsia"/>
          <w:sz w:val="24"/>
          <w:szCs w:val="24"/>
        </w:rPr>
        <w:t>乎</w:t>
      </w:r>
      <w:r>
        <w:rPr>
          <w:rFonts w:hint="eastAsia"/>
          <w:sz w:val="24"/>
          <w:szCs w:val="24"/>
        </w:rPr>
        <w:t>？</w:t>
      </w:r>
      <w:r w:rsidRPr="00D6445E">
        <w:rPr>
          <w:rFonts w:hint="eastAsia"/>
          <w:sz w:val="18"/>
          <w:szCs w:val="18"/>
        </w:rPr>
        <w:t>段云</w:t>
      </w:r>
      <w:r>
        <w:rPr>
          <w:rFonts w:hint="eastAsia"/>
          <w:sz w:val="18"/>
          <w:szCs w:val="18"/>
        </w:rPr>
        <w:t>：‘</w:t>
      </w:r>
      <w:r w:rsidRPr="00D6445E">
        <w:rPr>
          <w:rFonts w:hint="eastAsia"/>
          <w:sz w:val="18"/>
          <w:szCs w:val="18"/>
        </w:rPr>
        <w:t>速無妨專爲鹿</w:t>
      </w:r>
      <w:r>
        <w:rPr>
          <w:rFonts w:hint="eastAsia"/>
          <w:sz w:val="18"/>
          <w:szCs w:val="18"/>
        </w:rPr>
        <w:t>迹</w:t>
      </w:r>
      <w:r w:rsidRPr="00D6445E">
        <w:rPr>
          <w:rFonts w:hint="eastAsia"/>
          <w:sz w:val="18"/>
          <w:szCs w:val="18"/>
        </w:rPr>
        <w:t>之名。</w:t>
      </w:r>
      <w:r>
        <w:rPr>
          <w:rFonts w:hint="eastAsia"/>
          <w:sz w:val="18"/>
          <w:szCs w:val="18"/>
        </w:rPr>
        <w:t>’</w:t>
      </w:r>
      <w:r w:rsidRPr="00D6445E">
        <w:rPr>
          <w:rFonts w:hint="eastAsia"/>
          <w:sz w:val="18"/>
          <w:szCs w:val="18"/>
        </w:rPr>
        <w:t>案</w:t>
      </w:r>
      <w:r>
        <w:rPr>
          <w:rFonts w:hint="eastAsia"/>
          <w:sz w:val="18"/>
          <w:szCs w:val="18"/>
        </w:rPr>
        <w:t>：凡獸皆有迹，但謂之迹</w:t>
      </w:r>
      <w:r w:rsidRPr="00D6445E">
        <w:rPr>
          <w:rFonts w:hint="eastAsia"/>
          <w:sz w:val="18"/>
          <w:szCs w:val="18"/>
        </w:rPr>
        <w:t>，何以别於他獸，段説非也</w:t>
      </w:r>
      <w:r>
        <w:rPr>
          <w:rFonts w:hint="eastAsia"/>
          <w:sz w:val="18"/>
          <w:szCs w:val="18"/>
        </w:rPr>
        <w:t>。</w:t>
      </w:r>
      <w:r w:rsidRPr="00D6445E">
        <w:rPr>
          <w:rFonts w:hint="eastAsia"/>
          <w:sz w:val="24"/>
          <w:szCs w:val="24"/>
        </w:rPr>
        <w:t>‘</w:t>
      </w:r>
      <w:r w:rsidRPr="00D137EC">
        <w:rPr>
          <w:rFonts w:ascii="宋体-方正超大字符集" w:eastAsia="宋体-方正超大字符集" w:hAnsi="宋体-方正超大字符集" w:cs="宋体-方正超大字符集" w:hint="eastAsia"/>
          <w:sz w:val="24"/>
          <w:szCs w:val="24"/>
        </w:rPr>
        <w:t>𨒪</w:t>
      </w:r>
      <w:r w:rsidRPr="00D6445E">
        <w:rPr>
          <w:rFonts w:hint="eastAsia"/>
          <w:sz w:val="24"/>
          <w:szCs w:val="24"/>
        </w:rPr>
        <w:t>’</w:t>
      </w:r>
      <w:r w:rsidRPr="00394FAF">
        <w:rPr>
          <w:rFonts w:hint="eastAsia"/>
          <w:sz w:val="24"/>
          <w:szCs w:val="24"/>
        </w:rPr>
        <w:t>即籀文</w:t>
      </w:r>
      <w:r>
        <w:rPr>
          <w:rFonts w:hint="eastAsia"/>
          <w:sz w:val="24"/>
          <w:szCs w:val="24"/>
        </w:rPr>
        <w:t>‘迹’</w:t>
      </w:r>
      <w:r w:rsidRPr="00394FAF">
        <w:rPr>
          <w:rFonts w:hint="eastAsia"/>
          <w:sz w:val="24"/>
          <w:szCs w:val="24"/>
        </w:rPr>
        <w:t>字，</w:t>
      </w:r>
      <w:r>
        <w:rPr>
          <w:rFonts w:hint="eastAsia"/>
          <w:sz w:val="24"/>
          <w:szCs w:val="24"/>
        </w:rPr>
        <w:t>‘</w:t>
      </w:r>
      <w:r w:rsidRPr="00D137EC">
        <w:rPr>
          <w:rFonts w:ascii="宋体-方正超大字符集" w:eastAsia="宋体-方正超大字符集" w:hAnsi="宋体-方正超大字符集" w:cs="宋体-方正超大字符集" w:hint="eastAsia"/>
          <w:sz w:val="24"/>
          <w:szCs w:val="24"/>
        </w:rPr>
        <w:t>𨒪</w:t>
      </w:r>
      <w:r>
        <w:rPr>
          <w:rFonts w:hint="eastAsia"/>
          <w:sz w:val="24"/>
          <w:szCs w:val="24"/>
        </w:rPr>
        <w:t>’</w:t>
      </w:r>
      <w:r w:rsidRPr="00394FAF">
        <w:rPr>
          <w:rFonts w:hint="eastAsia"/>
          <w:sz w:val="24"/>
          <w:szCs w:val="24"/>
        </w:rPr>
        <w:t>之與</w:t>
      </w:r>
      <w:r>
        <w:rPr>
          <w:rFonts w:hint="eastAsia"/>
          <w:sz w:val="24"/>
          <w:szCs w:val="24"/>
        </w:rPr>
        <w:t>‘迹’</w:t>
      </w:r>
      <w:r w:rsidRPr="00394FAF">
        <w:rPr>
          <w:rFonts w:hint="eastAsia"/>
          <w:sz w:val="24"/>
          <w:szCs w:val="24"/>
        </w:rPr>
        <w:t>無别也。而云</w:t>
      </w:r>
      <w:r>
        <w:rPr>
          <w:rFonts w:hint="eastAsia"/>
          <w:sz w:val="24"/>
          <w:szCs w:val="24"/>
        </w:rPr>
        <w:t>‘其迹</w:t>
      </w:r>
      <w:r w:rsidRPr="00D137EC">
        <w:rPr>
          <w:rFonts w:ascii="宋体-方正超大字符集" w:eastAsia="宋体-方正超大字符集" w:hAnsi="宋体-方正超大字符集" w:cs="宋体-方正超大字符集" w:hint="eastAsia"/>
          <w:sz w:val="24"/>
          <w:szCs w:val="24"/>
        </w:rPr>
        <w:t>𨒪</w:t>
      </w:r>
      <w:r>
        <w:rPr>
          <w:rFonts w:ascii="宋体-方正超大字符集" w:eastAsia="宋体-方正超大字符集" w:hAnsi="宋体-方正超大字符集" w:cs="宋体-方正超大字符集" w:hint="eastAsia"/>
          <w:sz w:val="24"/>
          <w:szCs w:val="24"/>
        </w:rPr>
        <w:t>’</w:t>
      </w:r>
      <w:r w:rsidRPr="00394FAF">
        <w:rPr>
          <w:rFonts w:hint="eastAsia"/>
          <w:sz w:val="24"/>
          <w:szCs w:val="24"/>
        </w:rPr>
        <w:t>，則豈易一籀文遂足以昭區别乎？若然則麋之</w:t>
      </w:r>
      <w:r>
        <w:rPr>
          <w:rFonts w:hint="eastAsia"/>
          <w:sz w:val="24"/>
          <w:szCs w:val="24"/>
        </w:rPr>
        <w:t>‘</w:t>
      </w:r>
      <w:r w:rsidRPr="00394FAF">
        <w:rPr>
          <w:rFonts w:hint="eastAsia"/>
          <w:sz w:val="24"/>
          <w:szCs w:val="24"/>
        </w:rPr>
        <w:t>其子</w:t>
      </w:r>
      <w:r>
        <w:rPr>
          <w:rFonts w:hint="eastAsia"/>
          <w:noProof/>
          <w:sz w:val="24"/>
          <w:szCs w:val="24"/>
        </w:rPr>
        <w:drawing>
          <wp:inline distT="0" distB="0" distL="0" distR="0" wp14:anchorId="78CB176A" wp14:editId="224E382B">
            <wp:extent cx="142875" cy="133350"/>
            <wp:effectExtent l="0" t="0" r="9525" b="0"/>
            <wp:docPr id="261"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142875" cy="133350"/>
                    </a:xfrm>
                    <a:prstGeom prst="rect">
                      <a:avLst/>
                    </a:prstGeom>
                    <a:noFill/>
                    <a:ln>
                      <a:noFill/>
                    </a:ln>
                  </pic:spPr>
                </pic:pic>
              </a:graphicData>
            </a:graphic>
          </wp:inline>
        </w:drawing>
      </w:r>
      <w:r>
        <w:rPr>
          <w:rFonts w:hint="eastAsia"/>
          <w:sz w:val="24"/>
          <w:szCs w:val="24"/>
        </w:rPr>
        <w:t>’</w:t>
      </w:r>
      <w:r w:rsidRPr="00394FAF">
        <w:rPr>
          <w:rFonts w:hint="eastAsia"/>
          <w:sz w:val="24"/>
          <w:szCs w:val="24"/>
        </w:rPr>
        <w:t>亦不必箸其爲</w:t>
      </w:r>
      <w:r>
        <w:rPr>
          <w:rFonts w:hint="eastAsia"/>
          <w:sz w:val="24"/>
          <w:szCs w:val="24"/>
        </w:rPr>
        <w:t>‘</w:t>
      </w:r>
      <w:r>
        <w:rPr>
          <w:rFonts w:hint="eastAsia"/>
          <w:noProof/>
          <w:sz w:val="24"/>
          <w:szCs w:val="24"/>
        </w:rPr>
        <w:drawing>
          <wp:inline distT="0" distB="0" distL="0" distR="0" wp14:anchorId="2DCD8A6F" wp14:editId="4144A2BC">
            <wp:extent cx="123825" cy="123825"/>
            <wp:effectExtent l="0" t="0" r="9525" b="9525"/>
            <wp:docPr id="260"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Pr>
          <w:rFonts w:hint="eastAsia"/>
          <w:sz w:val="24"/>
          <w:szCs w:val="24"/>
        </w:rPr>
        <w:t>’</w:t>
      </w:r>
      <w:r w:rsidRPr="00394FAF">
        <w:rPr>
          <w:rFonts w:hint="eastAsia"/>
          <w:sz w:val="24"/>
          <w:szCs w:val="24"/>
        </w:rPr>
        <w:t>，但易一籀文</w:t>
      </w:r>
      <w:r>
        <w:rPr>
          <w:rFonts w:hint="eastAsia"/>
          <w:sz w:val="24"/>
          <w:szCs w:val="24"/>
        </w:rPr>
        <w:t>‘</w:t>
      </w:r>
      <w:r w:rsidRPr="00394FAF">
        <w:rPr>
          <w:rFonts w:hint="eastAsia"/>
          <w:sz w:val="24"/>
          <w:szCs w:val="24"/>
        </w:rPr>
        <w:t>子</w:t>
      </w:r>
      <w:r>
        <w:rPr>
          <w:rFonts w:hint="eastAsia"/>
          <w:sz w:val="24"/>
          <w:szCs w:val="24"/>
        </w:rPr>
        <w:t>’</w:t>
      </w:r>
      <w:r w:rsidRPr="00394FAF">
        <w:rPr>
          <w:rFonts w:hint="eastAsia"/>
          <w:sz w:val="24"/>
          <w:szCs w:val="24"/>
        </w:rPr>
        <w:t>字而云</w:t>
      </w:r>
      <w:r>
        <w:rPr>
          <w:rFonts w:hint="eastAsia"/>
          <w:sz w:val="24"/>
          <w:szCs w:val="24"/>
        </w:rPr>
        <w:t>‘</w:t>
      </w:r>
      <w:r w:rsidRPr="00394FAF">
        <w:rPr>
          <w:rFonts w:hint="eastAsia"/>
          <w:sz w:val="24"/>
          <w:szCs w:val="24"/>
        </w:rPr>
        <w:t>其子</w:t>
      </w:r>
      <w:r w:rsidRPr="00B81213">
        <w:rPr>
          <w:rFonts w:ascii="宋体-方正超大字符集" w:eastAsia="宋体-方正超大字符集" w:hAnsi="宋体-方正超大字符集" w:cs="宋体-方正超大字符集" w:hint="eastAsia"/>
          <w:sz w:val="24"/>
          <w:szCs w:val="24"/>
        </w:rPr>
        <w:t>𢀇</w:t>
      </w:r>
      <w:r>
        <w:rPr>
          <w:rFonts w:hint="eastAsia"/>
          <w:sz w:val="24"/>
          <w:szCs w:val="24"/>
        </w:rPr>
        <w:t>’</w:t>
      </w:r>
      <w:r w:rsidRPr="00394FAF">
        <w:rPr>
          <w:rFonts w:hint="eastAsia"/>
          <w:sz w:val="24"/>
          <w:szCs w:val="24"/>
        </w:rPr>
        <w:t>，即可以别之矣，有是理乎？循文察義，《爾雅》</w:t>
      </w:r>
      <w:r>
        <w:rPr>
          <w:rFonts w:hint="eastAsia"/>
          <w:sz w:val="24"/>
          <w:szCs w:val="24"/>
        </w:rPr>
        <w:t>‘</w:t>
      </w:r>
      <w:r w:rsidRPr="00394FAF">
        <w:rPr>
          <w:rFonts w:hint="eastAsia"/>
          <w:sz w:val="24"/>
          <w:szCs w:val="24"/>
        </w:rPr>
        <w:t>其</w:t>
      </w:r>
      <w:r>
        <w:rPr>
          <w:rFonts w:hint="eastAsia"/>
          <w:sz w:val="24"/>
          <w:szCs w:val="24"/>
        </w:rPr>
        <w:t>迹</w:t>
      </w:r>
      <w:r w:rsidRPr="00394FAF">
        <w:rPr>
          <w:rFonts w:hint="eastAsia"/>
          <w:sz w:val="24"/>
          <w:szCs w:val="24"/>
        </w:rPr>
        <w:t>速</w:t>
      </w:r>
      <w:r>
        <w:rPr>
          <w:rFonts w:hint="eastAsia"/>
          <w:sz w:val="24"/>
          <w:szCs w:val="24"/>
        </w:rPr>
        <w:t>’</w:t>
      </w:r>
      <w:r w:rsidRPr="00394FAF">
        <w:rPr>
          <w:rFonts w:hint="eastAsia"/>
          <w:sz w:val="24"/>
          <w:szCs w:val="24"/>
        </w:rPr>
        <w:t>之</w:t>
      </w:r>
      <w:r>
        <w:rPr>
          <w:rFonts w:hint="eastAsia"/>
          <w:sz w:val="24"/>
          <w:szCs w:val="24"/>
        </w:rPr>
        <w:t>‘</w:t>
      </w:r>
      <w:r w:rsidRPr="00394FAF">
        <w:rPr>
          <w:rFonts w:hint="eastAsia"/>
          <w:sz w:val="24"/>
          <w:szCs w:val="24"/>
        </w:rPr>
        <w:t>速</w:t>
      </w:r>
      <w:r>
        <w:rPr>
          <w:rFonts w:hint="eastAsia"/>
          <w:sz w:val="24"/>
          <w:szCs w:val="24"/>
        </w:rPr>
        <w:t>’當爲從辶</w:t>
      </w:r>
      <w:r w:rsidRPr="00394FAF">
        <w:rPr>
          <w:rFonts w:hint="eastAsia"/>
          <w:sz w:val="24"/>
          <w:szCs w:val="24"/>
        </w:rPr>
        <w:t>束聲，而非籀文之</w:t>
      </w:r>
      <w:r>
        <w:rPr>
          <w:rFonts w:hint="eastAsia"/>
          <w:sz w:val="24"/>
          <w:szCs w:val="24"/>
        </w:rPr>
        <w:t>‘</w:t>
      </w:r>
      <w:r w:rsidRPr="00D137EC">
        <w:rPr>
          <w:rFonts w:ascii="宋体-方正超大字符集" w:eastAsia="宋体-方正超大字符集" w:hAnsi="宋体-方正超大字符集" w:cs="宋体-方正超大字符集" w:hint="eastAsia"/>
          <w:sz w:val="24"/>
          <w:szCs w:val="24"/>
        </w:rPr>
        <w:t>𨒪</w:t>
      </w:r>
      <w:r>
        <w:rPr>
          <w:rFonts w:hint="eastAsia"/>
          <w:sz w:val="24"/>
          <w:szCs w:val="24"/>
        </w:rPr>
        <w:t>’</w:t>
      </w:r>
      <w:r w:rsidRPr="00394FAF">
        <w:rPr>
          <w:rFonts w:hint="eastAsia"/>
          <w:sz w:val="24"/>
          <w:szCs w:val="24"/>
        </w:rPr>
        <w:t>明甚。《廣雅》獸</w:t>
      </w:r>
      <w:r>
        <w:rPr>
          <w:rFonts w:hint="eastAsia"/>
          <w:sz w:val="24"/>
          <w:szCs w:val="24"/>
        </w:rPr>
        <w:t>迹</w:t>
      </w:r>
      <w:r w:rsidRPr="00394FAF">
        <w:rPr>
          <w:rFonts w:hint="eastAsia"/>
          <w:sz w:val="24"/>
          <w:szCs w:val="24"/>
        </w:rPr>
        <w:t>之名出於《爾雅》，其字亦必與《爾雅》同，與皆非稚讓原文也。曹憲不能據《爾雅》</w:t>
      </w:r>
      <w:r>
        <w:rPr>
          <w:rFonts w:hint="eastAsia"/>
          <w:sz w:val="24"/>
          <w:szCs w:val="24"/>
        </w:rPr>
        <w:t>、</w:t>
      </w:r>
      <w:r w:rsidRPr="00394FAF">
        <w:rPr>
          <w:rFonts w:hint="eastAsia"/>
          <w:sz w:val="24"/>
          <w:szCs w:val="24"/>
        </w:rPr>
        <w:t>《説文》以正《廣雅》之誤字，而輒音爲</w:t>
      </w:r>
      <w:r>
        <w:rPr>
          <w:rFonts w:hint="eastAsia"/>
          <w:sz w:val="24"/>
          <w:szCs w:val="24"/>
        </w:rPr>
        <w:t>‘迹’</w:t>
      </w:r>
      <w:r w:rsidRPr="00394FAF">
        <w:rPr>
          <w:rFonts w:hint="eastAsia"/>
          <w:sz w:val="24"/>
          <w:szCs w:val="24"/>
        </w:rPr>
        <w:t>，段氏《説文注》又爲曹憲所誤而據之以疑《説文》</w:t>
      </w:r>
      <w:r>
        <w:rPr>
          <w:rFonts w:hint="eastAsia"/>
          <w:sz w:val="24"/>
          <w:szCs w:val="24"/>
        </w:rPr>
        <w:t>‘</w:t>
      </w:r>
      <w:r w:rsidRPr="000862BC">
        <w:rPr>
          <w:rFonts w:ascii="宋体-方正超大字符集" w:eastAsia="宋体-方正超大字符集" w:hAnsi="宋体-方正超大字符集" w:cs="宋体-方正超大字符集" w:hint="eastAsia"/>
          <w:sz w:val="24"/>
          <w:szCs w:val="24"/>
        </w:rPr>
        <w:t>𪋝</w:t>
      </w:r>
      <w:r>
        <w:rPr>
          <w:rFonts w:hint="eastAsia"/>
          <w:sz w:val="24"/>
          <w:szCs w:val="24"/>
        </w:rPr>
        <w:t>’</w:t>
      </w:r>
      <w:r w:rsidRPr="00394FAF">
        <w:rPr>
          <w:rFonts w:hint="eastAsia"/>
          <w:sz w:val="24"/>
          <w:szCs w:val="24"/>
        </w:rPr>
        <w:t>字，謂爲後人羼入而徑删之</w:t>
      </w:r>
      <w:r>
        <w:rPr>
          <w:rFonts w:hint="eastAsia"/>
          <w:sz w:val="24"/>
          <w:szCs w:val="24"/>
        </w:rPr>
        <w:t>。</w:t>
      </w:r>
      <w:r w:rsidRPr="00B81213">
        <w:rPr>
          <w:rFonts w:hint="eastAsia"/>
          <w:sz w:val="18"/>
          <w:szCs w:val="18"/>
        </w:rPr>
        <w:t>始則删之，後又云</w:t>
      </w:r>
      <w:r>
        <w:rPr>
          <w:rFonts w:hint="eastAsia"/>
          <w:sz w:val="18"/>
          <w:szCs w:val="18"/>
        </w:rPr>
        <w:t>：‘</w:t>
      </w:r>
      <w:r w:rsidRPr="00B81213">
        <w:rPr>
          <w:rFonts w:hint="eastAsia"/>
          <w:sz w:val="18"/>
          <w:szCs w:val="18"/>
        </w:rPr>
        <w:t>改</w:t>
      </w:r>
      <w:r>
        <w:rPr>
          <w:rFonts w:hint="eastAsia"/>
          <w:sz w:val="18"/>
          <w:szCs w:val="18"/>
        </w:rPr>
        <w:t>“</w:t>
      </w:r>
      <w:r w:rsidRPr="00B81213">
        <w:rPr>
          <w:rFonts w:ascii="宋体-方正超大字符集" w:eastAsia="宋体-方正超大字符集" w:hAnsi="宋体-方正超大字符集" w:cs="宋体-方正超大字符集" w:hint="eastAsia"/>
          <w:sz w:val="18"/>
          <w:szCs w:val="18"/>
        </w:rPr>
        <w:t>𪋝</w:t>
      </w:r>
      <w:r>
        <w:rPr>
          <w:rFonts w:ascii="宋体-方正超大字符集" w:eastAsia="宋体-方正超大字符集" w:hAnsi="宋体-方正超大字符集" w:cs="宋体-方正超大字符集" w:hint="eastAsia"/>
          <w:sz w:val="18"/>
          <w:szCs w:val="18"/>
        </w:rPr>
        <w:t>”</w:t>
      </w:r>
      <w:r w:rsidRPr="00B81213">
        <w:rPr>
          <w:rFonts w:hint="eastAsia"/>
          <w:sz w:val="18"/>
          <w:szCs w:val="18"/>
        </w:rPr>
        <w:t>篆爲</w:t>
      </w:r>
      <w:r w:rsidRPr="008778B4">
        <w:rPr>
          <w:rFonts w:ascii="宋体" w:hAnsi="宋体" w:hint="eastAsia"/>
          <w:sz w:val="18"/>
          <w:szCs w:val="18"/>
        </w:rPr>
        <w:t>“</w:t>
      </w:r>
      <w:r w:rsidRPr="008778B4">
        <w:rPr>
          <w:rFonts w:ascii="宋体" w:hAnsi="宋体" w:hint="eastAsia"/>
          <w:sz w:val="18"/>
          <w:szCs w:val="18"/>
          <w:highlight w:val="yellow"/>
        </w:rPr>
        <w:t>■</w:t>
      </w:r>
      <w:r>
        <w:rPr>
          <w:rFonts w:hint="eastAsia"/>
          <w:sz w:val="18"/>
          <w:szCs w:val="18"/>
        </w:rPr>
        <w:t>”</w:t>
      </w:r>
      <w:r w:rsidRPr="00B81213">
        <w:rPr>
          <w:rFonts w:hint="eastAsia"/>
          <w:sz w:val="18"/>
          <w:szCs w:val="18"/>
        </w:rPr>
        <w:t>篆，次於</w:t>
      </w:r>
      <w:r>
        <w:rPr>
          <w:rFonts w:hint="eastAsia"/>
          <w:sz w:val="18"/>
          <w:szCs w:val="18"/>
        </w:rPr>
        <w:t>“</w:t>
      </w:r>
      <w:r w:rsidRPr="00B81213">
        <w:rPr>
          <w:rFonts w:hint="eastAsia"/>
          <w:sz w:val="18"/>
          <w:szCs w:val="18"/>
        </w:rPr>
        <w:t>麉</w:t>
      </w:r>
      <w:r>
        <w:rPr>
          <w:rFonts w:hint="eastAsia"/>
          <w:sz w:val="18"/>
          <w:szCs w:val="18"/>
        </w:rPr>
        <w:t>”篆之下，解云：“鹿</w:t>
      </w:r>
      <w:r w:rsidRPr="00533719">
        <w:rPr>
          <w:rFonts w:hint="eastAsia"/>
          <w:sz w:val="18"/>
          <w:szCs w:val="18"/>
        </w:rPr>
        <w:t>迹也，从鹿</w:t>
      </w:r>
      <w:r w:rsidRPr="00533719">
        <w:rPr>
          <w:rFonts w:ascii="宋体-方正超大字符集" w:eastAsia="宋体-方正超大字符集" w:hAnsi="宋体-方正超大字符集" w:cs="宋体-方正超大字符集" w:hint="eastAsia"/>
          <w:sz w:val="18"/>
          <w:szCs w:val="18"/>
        </w:rPr>
        <w:t>𨒪</w:t>
      </w:r>
      <w:r w:rsidRPr="00533719">
        <w:rPr>
          <w:rFonts w:hint="eastAsia"/>
          <w:sz w:val="18"/>
          <w:szCs w:val="18"/>
        </w:rPr>
        <w:t>。</w:t>
      </w:r>
      <w:r w:rsidRPr="00533719">
        <w:rPr>
          <w:rFonts w:ascii="宋体-方正超大字符集" w:eastAsia="宋体-方正超大字符集" w:hAnsi="宋体-方正超大字符集" w:cs="宋体-方正超大字符集" w:hint="eastAsia"/>
          <w:sz w:val="18"/>
          <w:szCs w:val="18"/>
        </w:rPr>
        <w:t>𨒪</w:t>
      </w:r>
      <w:r w:rsidRPr="00533719">
        <w:rPr>
          <w:rFonts w:hint="eastAsia"/>
          <w:sz w:val="18"/>
          <w:szCs w:val="18"/>
        </w:rPr>
        <w:t>，籀文迹。</w:t>
      </w:r>
      <w:r>
        <w:rPr>
          <w:rFonts w:hint="eastAsia"/>
          <w:sz w:val="18"/>
          <w:szCs w:val="18"/>
        </w:rPr>
        <w:t>”</w:t>
      </w:r>
      <w:r w:rsidRPr="00B81213">
        <w:rPr>
          <w:rFonts w:hint="eastAsia"/>
          <w:sz w:val="18"/>
          <w:szCs w:val="18"/>
        </w:rPr>
        <w:t>乃合。</w:t>
      </w:r>
      <w:r>
        <w:rPr>
          <w:rFonts w:hint="eastAsia"/>
          <w:sz w:val="18"/>
          <w:szCs w:val="18"/>
        </w:rPr>
        <w:t>’</w:t>
      </w:r>
      <w:r w:rsidRPr="00B81213">
        <w:rPr>
          <w:rFonts w:hint="eastAsia"/>
          <w:sz w:val="18"/>
          <w:szCs w:val="18"/>
        </w:rPr>
        <w:t>案</w:t>
      </w:r>
      <w:r>
        <w:rPr>
          <w:rFonts w:hint="eastAsia"/>
          <w:sz w:val="18"/>
          <w:szCs w:val="18"/>
        </w:rPr>
        <w:t>：</w:t>
      </w:r>
      <w:r w:rsidRPr="00B81213">
        <w:rPr>
          <w:rFonts w:hint="eastAsia"/>
          <w:sz w:val="18"/>
          <w:szCs w:val="18"/>
        </w:rPr>
        <w:t>‘</w:t>
      </w:r>
      <w:r w:rsidRPr="00B81213">
        <w:rPr>
          <w:rFonts w:ascii="宋体-方正超大字符集" w:eastAsia="宋体-方正超大字符集" w:hAnsi="宋体-方正超大字符集" w:cs="宋体-方正超大字符集" w:hint="eastAsia"/>
          <w:sz w:val="18"/>
          <w:szCs w:val="18"/>
        </w:rPr>
        <w:t>𪋝’</w:t>
      </w:r>
      <w:r w:rsidRPr="00B81213">
        <w:rPr>
          <w:rFonts w:hint="eastAsia"/>
          <w:sz w:val="18"/>
          <w:szCs w:val="18"/>
        </w:rPr>
        <w:t>爲</w:t>
      </w:r>
      <w:r w:rsidRPr="003460D0">
        <w:rPr>
          <w:rFonts w:hint="eastAsia"/>
          <w:sz w:val="18"/>
          <w:szCs w:val="18"/>
        </w:rPr>
        <w:t>鹿迹，又爲鹿子，故《説文》‘</w:t>
      </w:r>
      <w:r w:rsidRPr="003460D0">
        <w:rPr>
          <w:rFonts w:ascii="宋体-方正超大字符集" w:eastAsia="宋体-方正超大字符集" w:hAnsi="宋体-方正超大字符集" w:cs="宋体-方正超大字符集" w:hint="eastAsia"/>
          <w:sz w:val="18"/>
          <w:szCs w:val="18"/>
        </w:rPr>
        <w:t>𪋝’</w:t>
      </w:r>
      <w:r w:rsidRPr="003460D0">
        <w:rPr>
          <w:rFonts w:hint="eastAsia"/>
          <w:sz w:val="18"/>
          <w:szCs w:val="18"/>
        </w:rPr>
        <w:t>字次於‘</w:t>
      </w:r>
      <w:r w:rsidRPr="003460D0">
        <w:rPr>
          <w:rFonts w:ascii="宋体-方正超大字符集" w:eastAsia="宋体-方正超大字符集" w:hAnsi="宋体-方正超大字符集" w:cs="宋体-方正超大字符集" w:hint="eastAsia"/>
          <w:sz w:val="18"/>
          <w:szCs w:val="18"/>
        </w:rPr>
        <w:t>𪋐</w:t>
      </w:r>
      <w:r w:rsidRPr="003460D0">
        <w:rPr>
          <w:rFonts w:hint="eastAsia"/>
          <w:sz w:val="18"/>
          <w:szCs w:val="18"/>
        </w:rPr>
        <w:t>’、‘麛’二篆之</w:t>
      </w:r>
      <w:r>
        <w:rPr>
          <w:rFonts w:hint="eastAsia"/>
          <w:sz w:val="18"/>
          <w:szCs w:val="18"/>
        </w:rPr>
        <w:t>閒</w:t>
      </w:r>
      <w:r w:rsidRPr="003460D0">
        <w:rPr>
          <w:rFonts w:hint="eastAsia"/>
          <w:sz w:val="18"/>
          <w:szCs w:val="18"/>
        </w:rPr>
        <w:t>，不得移於‘麉’篆下也。‘</w:t>
      </w:r>
      <w:r w:rsidRPr="003460D0">
        <w:rPr>
          <w:rFonts w:ascii="宋体-方正超大字符集" w:eastAsia="宋体-方正超大字符集" w:hAnsi="宋体-方正超大字符集" w:cs="宋体-方正超大字符集" w:hint="eastAsia"/>
          <w:sz w:val="18"/>
          <w:szCs w:val="18"/>
        </w:rPr>
        <w:t>𪋝’</w:t>
      </w:r>
      <w:r w:rsidRPr="003460D0">
        <w:rPr>
          <w:rFonts w:hint="eastAsia"/>
          <w:sz w:val="18"/>
          <w:szCs w:val="18"/>
        </w:rPr>
        <w:t>字《説文》但云</w:t>
      </w:r>
      <w:r w:rsidRPr="003460D0">
        <w:rPr>
          <w:rFonts w:ascii="宋体-方正超大字符集" w:eastAsia="宋体-方正超大字符集" w:hAnsi="宋体-方正超大字符集" w:cs="宋体-方正超大字符集" w:hint="eastAsia"/>
          <w:sz w:val="18"/>
          <w:szCs w:val="18"/>
        </w:rPr>
        <w:t>速</w:t>
      </w:r>
      <w:r w:rsidRPr="003460D0">
        <w:rPr>
          <w:rFonts w:hint="eastAsia"/>
          <w:sz w:val="18"/>
          <w:szCs w:val="18"/>
        </w:rPr>
        <w:t>聲，不云于‘</w:t>
      </w:r>
      <w:r w:rsidRPr="003460D0">
        <w:rPr>
          <w:rFonts w:ascii="宋体-方正超大字符集" w:eastAsia="宋体-方正超大字符集" w:hAnsi="宋体-方正超大字符集" w:cs="宋体-方正超大字符集" w:hint="eastAsia"/>
          <w:sz w:val="18"/>
          <w:szCs w:val="18"/>
        </w:rPr>
        <w:t>𨒪’</w:t>
      </w:r>
      <w:r w:rsidRPr="003460D0">
        <w:rPr>
          <w:rFonts w:hint="eastAsia"/>
          <w:sz w:val="18"/>
          <w:szCs w:val="18"/>
        </w:rPr>
        <w:t>籀文‘迹’，則其字之下體作‘速’而非籀文‘迹’字明矣。何得改其篆而又增其注乎？‘</w:t>
      </w:r>
      <w:r w:rsidRPr="003460D0">
        <w:rPr>
          <w:rFonts w:ascii="宋体-方正超大字符集" w:eastAsia="宋体-方正超大字符集" w:hAnsi="宋体-方正超大字符集" w:cs="宋体-方正超大字符集" w:hint="eastAsia"/>
          <w:sz w:val="18"/>
          <w:szCs w:val="18"/>
        </w:rPr>
        <w:t>𨒪’</w:t>
      </w:r>
      <w:r w:rsidRPr="003460D0">
        <w:rPr>
          <w:rFonts w:hint="eastAsia"/>
          <w:sz w:val="18"/>
          <w:szCs w:val="18"/>
        </w:rPr>
        <w:t>爲人與鳥獸足所踐之通稱，何得專屬之鹿而從鹿作‘</w:t>
      </w:r>
      <w:r w:rsidRPr="003460D0">
        <w:rPr>
          <w:rFonts w:ascii="宋体-方正超大字符集" w:eastAsia="宋体-方正超大字符集" w:hAnsi="宋体-方正超大字符集" w:cs="宋体-方正超大字符集" w:hint="eastAsia"/>
          <w:sz w:val="18"/>
          <w:szCs w:val="18"/>
        </w:rPr>
        <w:t>𪋝’</w:t>
      </w:r>
      <w:r w:rsidRPr="003460D0">
        <w:rPr>
          <w:rFonts w:hint="eastAsia"/>
          <w:sz w:val="18"/>
          <w:szCs w:val="18"/>
        </w:rPr>
        <w:t>乎？自古字書、韻書但有從鹿</w:t>
      </w:r>
      <w:r w:rsidRPr="003460D0">
        <w:rPr>
          <w:rFonts w:ascii="宋体-方正超大字符集" w:eastAsia="宋体-方正超大字符集" w:hAnsi="宋体-方正超大字符集" w:cs="宋体-方正超大字符集" w:hint="eastAsia"/>
          <w:sz w:val="18"/>
          <w:szCs w:val="18"/>
        </w:rPr>
        <w:t>𨒪</w:t>
      </w:r>
      <w:r w:rsidRPr="003460D0">
        <w:rPr>
          <w:rFonts w:hint="eastAsia"/>
          <w:sz w:val="18"/>
          <w:szCs w:val="18"/>
        </w:rPr>
        <w:t>聲之字，豈有從鹿</w:t>
      </w:r>
      <w:r w:rsidRPr="003460D0">
        <w:rPr>
          <w:rFonts w:ascii="宋体-方正超大字符集" w:eastAsia="宋体-方正超大字符集" w:hAnsi="宋体-方正超大字符集" w:cs="宋体-方正超大字符集" w:hint="eastAsia"/>
          <w:sz w:val="18"/>
          <w:szCs w:val="18"/>
        </w:rPr>
        <w:t>𨒪</w:t>
      </w:r>
      <w:r w:rsidRPr="003460D0">
        <w:rPr>
          <w:rFonts w:hint="eastAsia"/>
          <w:sz w:val="18"/>
          <w:szCs w:val="18"/>
        </w:rPr>
        <w:t>聲之字乎</w:t>
      </w:r>
      <w:r>
        <w:rPr>
          <w:rFonts w:hint="eastAsia"/>
          <w:sz w:val="18"/>
          <w:szCs w:val="18"/>
        </w:rPr>
        <w:t>？</w:t>
      </w:r>
      <w:r w:rsidRPr="00394FAF">
        <w:rPr>
          <w:rFonts w:hint="eastAsia"/>
          <w:sz w:val="24"/>
          <w:szCs w:val="24"/>
        </w:rPr>
        <w:t>又欲改《爾雅》之</w:t>
      </w:r>
      <w:r>
        <w:rPr>
          <w:rFonts w:hint="eastAsia"/>
          <w:sz w:val="24"/>
          <w:szCs w:val="24"/>
        </w:rPr>
        <w:t>‘</w:t>
      </w:r>
      <w:r w:rsidRPr="00394FAF">
        <w:rPr>
          <w:rFonts w:hint="eastAsia"/>
          <w:sz w:val="24"/>
          <w:szCs w:val="24"/>
        </w:rPr>
        <w:t>速</w:t>
      </w:r>
      <w:r>
        <w:rPr>
          <w:rFonts w:hint="eastAsia"/>
          <w:sz w:val="24"/>
          <w:szCs w:val="24"/>
        </w:rPr>
        <w:t>’</w:t>
      </w:r>
      <w:r w:rsidRPr="00394FAF">
        <w:rPr>
          <w:rFonts w:hint="eastAsia"/>
          <w:sz w:val="24"/>
          <w:szCs w:val="24"/>
        </w:rPr>
        <w:t>爲</w:t>
      </w:r>
      <w:r>
        <w:rPr>
          <w:rFonts w:hint="eastAsia"/>
          <w:sz w:val="24"/>
          <w:szCs w:val="24"/>
        </w:rPr>
        <w:t>‘</w:t>
      </w:r>
      <w:r w:rsidRPr="00D137EC">
        <w:rPr>
          <w:rFonts w:ascii="宋体-方正超大字符集" w:eastAsia="宋体-方正超大字符集" w:hAnsi="宋体-方正超大字符集" w:cs="宋体-方正超大字符集" w:hint="eastAsia"/>
          <w:sz w:val="24"/>
          <w:szCs w:val="24"/>
        </w:rPr>
        <w:t>𨒪</w:t>
      </w:r>
      <w:r>
        <w:rPr>
          <w:rFonts w:hint="eastAsia"/>
          <w:sz w:val="24"/>
          <w:szCs w:val="24"/>
        </w:rPr>
        <w:t>’，</w:t>
      </w:r>
      <w:r w:rsidRPr="00394FAF">
        <w:rPr>
          <w:rFonts w:hint="eastAsia"/>
          <w:sz w:val="24"/>
          <w:szCs w:val="24"/>
        </w:rPr>
        <w:t>以曲從曹憲之誤音，其失甚矣。夫《爾雅》之</w:t>
      </w:r>
      <w:r>
        <w:rPr>
          <w:rFonts w:hint="eastAsia"/>
          <w:sz w:val="24"/>
          <w:szCs w:val="24"/>
        </w:rPr>
        <w:t>‘</w:t>
      </w:r>
      <w:r w:rsidRPr="00394FAF">
        <w:rPr>
          <w:rFonts w:hint="eastAsia"/>
          <w:sz w:val="24"/>
          <w:szCs w:val="24"/>
        </w:rPr>
        <w:t>速</w:t>
      </w:r>
      <w:r>
        <w:rPr>
          <w:rFonts w:hint="eastAsia"/>
          <w:sz w:val="24"/>
          <w:szCs w:val="24"/>
        </w:rPr>
        <w:t>’</w:t>
      </w:r>
      <w:r w:rsidRPr="00394FAF">
        <w:rPr>
          <w:rFonts w:hint="eastAsia"/>
          <w:sz w:val="24"/>
          <w:szCs w:val="24"/>
        </w:rPr>
        <w:t>若本作</w:t>
      </w:r>
      <w:r>
        <w:rPr>
          <w:rFonts w:hint="eastAsia"/>
          <w:sz w:val="24"/>
          <w:szCs w:val="24"/>
        </w:rPr>
        <w:t>‘</w:t>
      </w:r>
      <w:r w:rsidRPr="00D137EC">
        <w:rPr>
          <w:rFonts w:ascii="宋体-方正超大字符集" w:eastAsia="宋体-方正超大字符集" w:hAnsi="宋体-方正超大字符集" w:cs="宋体-方正超大字符集" w:hint="eastAsia"/>
          <w:sz w:val="24"/>
          <w:szCs w:val="24"/>
        </w:rPr>
        <w:t>𨒪</w:t>
      </w:r>
      <w:r>
        <w:rPr>
          <w:rFonts w:hint="eastAsia"/>
          <w:sz w:val="24"/>
          <w:szCs w:val="24"/>
        </w:rPr>
        <w:t>’</w:t>
      </w:r>
      <w:r w:rsidRPr="00394FAF">
        <w:rPr>
          <w:rFonts w:hint="eastAsia"/>
          <w:sz w:val="24"/>
          <w:szCs w:val="24"/>
        </w:rPr>
        <w:t>，則舍人、樊光、李</w:t>
      </w:r>
      <w:r w:rsidRPr="00394FAF">
        <w:rPr>
          <w:rFonts w:hint="eastAsia"/>
          <w:sz w:val="24"/>
          <w:szCs w:val="24"/>
        </w:rPr>
        <w:lastRenderedPageBreak/>
        <w:t>巡、孫炎諸人作注必有表而出之者，施乾、謝嶠、顧野王諸人作音亦必有表而出之者，何《釋文》但云</w:t>
      </w:r>
      <w:r>
        <w:rPr>
          <w:rFonts w:hint="eastAsia"/>
          <w:sz w:val="24"/>
          <w:szCs w:val="24"/>
        </w:rPr>
        <w:t>‘</w:t>
      </w:r>
      <w:r w:rsidRPr="00594E2D">
        <w:rPr>
          <w:rFonts w:hint="eastAsia"/>
          <w:sz w:val="24"/>
          <w:szCs w:val="24"/>
        </w:rPr>
        <w:t>素卜反</w:t>
      </w:r>
      <w:r>
        <w:rPr>
          <w:rFonts w:hint="eastAsia"/>
          <w:sz w:val="24"/>
          <w:szCs w:val="24"/>
        </w:rPr>
        <w:t>’</w:t>
      </w:r>
      <w:r w:rsidRPr="00394FAF">
        <w:rPr>
          <w:rFonts w:hint="eastAsia"/>
          <w:sz w:val="24"/>
          <w:szCs w:val="24"/>
        </w:rPr>
        <w:t>而不云諸家有作</w:t>
      </w:r>
      <w:r>
        <w:rPr>
          <w:rFonts w:hint="eastAsia"/>
          <w:sz w:val="24"/>
          <w:szCs w:val="24"/>
        </w:rPr>
        <w:t>‘</w:t>
      </w:r>
      <w:r w:rsidRPr="00D137EC">
        <w:rPr>
          <w:rFonts w:ascii="宋体-方正超大字符集" w:eastAsia="宋体-方正超大字符集" w:hAnsi="宋体-方正超大字符集" w:cs="宋体-方正超大字符集" w:hint="eastAsia"/>
          <w:sz w:val="24"/>
          <w:szCs w:val="24"/>
        </w:rPr>
        <w:t>𨒪</w:t>
      </w:r>
      <w:r>
        <w:rPr>
          <w:rFonts w:hint="eastAsia"/>
          <w:sz w:val="24"/>
          <w:szCs w:val="24"/>
        </w:rPr>
        <w:t>’</w:t>
      </w:r>
      <w:r w:rsidRPr="00394FAF">
        <w:rPr>
          <w:rFonts w:hint="eastAsia"/>
          <w:sz w:val="24"/>
          <w:szCs w:val="24"/>
        </w:rPr>
        <w:t>而音</w:t>
      </w:r>
      <w:r>
        <w:rPr>
          <w:rFonts w:hint="eastAsia"/>
          <w:sz w:val="24"/>
          <w:szCs w:val="24"/>
        </w:rPr>
        <w:t>迹</w:t>
      </w:r>
      <w:r w:rsidRPr="00394FAF">
        <w:rPr>
          <w:rFonts w:hint="eastAsia"/>
          <w:sz w:val="24"/>
          <w:szCs w:val="24"/>
        </w:rPr>
        <w:t>者乎？然則先儒相傳之本無作籀文</w:t>
      </w:r>
      <w:r>
        <w:rPr>
          <w:rFonts w:hint="eastAsia"/>
          <w:sz w:val="24"/>
          <w:szCs w:val="24"/>
        </w:rPr>
        <w:t>‘迹’</w:t>
      </w:r>
      <w:r w:rsidRPr="00394FAF">
        <w:rPr>
          <w:rFonts w:hint="eastAsia"/>
          <w:sz w:val="24"/>
          <w:szCs w:val="24"/>
        </w:rPr>
        <w:t>字者明矣。此之不察而猥據曹憲之誤音以改不誤之《爾雅》</w:t>
      </w:r>
      <w:r>
        <w:rPr>
          <w:rFonts w:hint="eastAsia"/>
          <w:sz w:val="24"/>
          <w:szCs w:val="24"/>
        </w:rPr>
        <w:t>、</w:t>
      </w:r>
      <w:r w:rsidRPr="00394FAF">
        <w:rPr>
          <w:rFonts w:hint="eastAsia"/>
          <w:sz w:val="24"/>
          <w:szCs w:val="24"/>
        </w:rPr>
        <w:t>《説文》，豈非好異而不求其是哉？</w:t>
      </w:r>
    </w:p>
    <w:p w14:paraId="6A9DB8D6" w14:textId="77777777" w:rsidR="003121E9" w:rsidRDefault="003121E9" w:rsidP="006F3055">
      <w:pPr>
        <w:spacing w:line="400" w:lineRule="exact"/>
        <w:ind w:firstLineChars="200" w:firstLine="562"/>
        <w:rPr>
          <w:b/>
          <w:sz w:val="28"/>
          <w:szCs w:val="28"/>
        </w:rPr>
      </w:pPr>
    </w:p>
    <w:p w14:paraId="3FC8E12E" w14:textId="77777777" w:rsidR="003121E9" w:rsidRPr="009C4D7A" w:rsidRDefault="003121E9" w:rsidP="006F3055">
      <w:pPr>
        <w:spacing w:line="400" w:lineRule="exact"/>
        <w:ind w:firstLineChars="200" w:firstLine="562"/>
        <w:rPr>
          <w:b/>
          <w:sz w:val="28"/>
          <w:szCs w:val="28"/>
        </w:rPr>
      </w:pPr>
      <w:r w:rsidRPr="009C4D7A">
        <w:rPr>
          <w:rFonts w:hint="eastAsia"/>
          <w:b/>
          <w:sz w:val="28"/>
          <w:szCs w:val="28"/>
        </w:rPr>
        <w:t>豕子豬</w:t>
      </w:r>
    </w:p>
    <w:p w14:paraId="187369B8" w14:textId="77777777" w:rsidR="003121E9" w:rsidRPr="00A96227" w:rsidRDefault="003121E9" w:rsidP="006F3055">
      <w:pPr>
        <w:spacing w:line="400" w:lineRule="exact"/>
        <w:rPr>
          <w:sz w:val="18"/>
          <w:szCs w:val="18"/>
        </w:rPr>
      </w:pPr>
      <w:r>
        <w:rPr>
          <w:rFonts w:hint="eastAsia"/>
          <w:sz w:val="24"/>
          <w:szCs w:val="24"/>
        </w:rPr>
        <w:t>‘豕子，豬’。</w:t>
      </w:r>
      <w:r w:rsidRPr="00394FAF">
        <w:rPr>
          <w:rFonts w:hint="eastAsia"/>
          <w:sz w:val="24"/>
          <w:szCs w:val="24"/>
        </w:rPr>
        <w:t>家大人曰：</w:t>
      </w:r>
      <w:r>
        <w:rPr>
          <w:rFonts w:hint="eastAsia"/>
          <w:sz w:val="24"/>
          <w:szCs w:val="24"/>
        </w:rPr>
        <w:t>‘</w:t>
      </w:r>
      <w:r w:rsidRPr="00394FAF">
        <w:rPr>
          <w:rFonts w:hint="eastAsia"/>
          <w:sz w:val="24"/>
          <w:szCs w:val="24"/>
        </w:rPr>
        <w:t>豬</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豕</w:t>
      </w:r>
      <w:r>
        <w:rPr>
          <w:rFonts w:hint="eastAsia"/>
          <w:sz w:val="24"/>
          <w:szCs w:val="24"/>
        </w:rPr>
        <w:t>’</w:t>
      </w:r>
      <w:r w:rsidRPr="00394FAF">
        <w:rPr>
          <w:rFonts w:hint="eastAsia"/>
          <w:sz w:val="24"/>
          <w:szCs w:val="24"/>
        </w:rPr>
        <w:t>，非</w:t>
      </w:r>
      <w:r>
        <w:rPr>
          <w:rFonts w:hint="eastAsia"/>
          <w:sz w:val="24"/>
          <w:szCs w:val="24"/>
        </w:rPr>
        <w:t>‘</w:t>
      </w:r>
      <w:r w:rsidRPr="00394FAF">
        <w:rPr>
          <w:rFonts w:hint="eastAsia"/>
          <w:sz w:val="24"/>
          <w:szCs w:val="24"/>
        </w:rPr>
        <w:t>豕子</w:t>
      </w:r>
      <w:r>
        <w:rPr>
          <w:rFonts w:hint="eastAsia"/>
          <w:sz w:val="24"/>
          <w:szCs w:val="24"/>
        </w:rPr>
        <w:t>’</w:t>
      </w:r>
      <w:r w:rsidRPr="00394FAF">
        <w:rPr>
          <w:rFonts w:hint="eastAsia"/>
          <w:sz w:val="24"/>
          <w:szCs w:val="24"/>
        </w:rPr>
        <w:t>也，</w:t>
      </w:r>
      <w:r>
        <w:rPr>
          <w:rFonts w:hint="eastAsia"/>
          <w:sz w:val="24"/>
          <w:szCs w:val="24"/>
        </w:rPr>
        <w:t>‘</w:t>
      </w:r>
      <w:r w:rsidRPr="00394FAF">
        <w:rPr>
          <w:rFonts w:hint="eastAsia"/>
          <w:sz w:val="24"/>
          <w:szCs w:val="24"/>
        </w:rPr>
        <w:t>子</w:t>
      </w:r>
      <w:r>
        <w:rPr>
          <w:rFonts w:hint="eastAsia"/>
          <w:sz w:val="24"/>
          <w:szCs w:val="24"/>
        </w:rPr>
        <w:t>’</w:t>
      </w:r>
      <w:r w:rsidRPr="00394FAF">
        <w:rPr>
          <w:rFonts w:hint="eastAsia"/>
          <w:sz w:val="24"/>
          <w:szCs w:val="24"/>
        </w:rPr>
        <w:t>字蓋涉上文</w:t>
      </w:r>
      <w:r>
        <w:rPr>
          <w:rFonts w:hint="eastAsia"/>
          <w:sz w:val="24"/>
          <w:szCs w:val="24"/>
        </w:rPr>
        <w:t>‘</w:t>
      </w:r>
      <w:r w:rsidRPr="00394FAF">
        <w:rPr>
          <w:rFonts w:hint="eastAsia"/>
          <w:sz w:val="24"/>
          <w:szCs w:val="24"/>
        </w:rPr>
        <w:t>兔子嬎</w:t>
      </w:r>
      <w:r>
        <w:rPr>
          <w:rFonts w:hint="eastAsia"/>
          <w:sz w:val="24"/>
          <w:szCs w:val="24"/>
        </w:rPr>
        <w:t>’而衍。自唐石經已然，而邢疏遂沿其誤。</w:t>
      </w:r>
      <w:r w:rsidRPr="00533719">
        <w:rPr>
          <w:rFonts w:hint="eastAsia"/>
          <w:sz w:val="18"/>
          <w:szCs w:val="18"/>
        </w:rPr>
        <w:t>疏云：‘其子名豬。’</w:t>
      </w:r>
      <w:r w:rsidRPr="00394FAF">
        <w:rPr>
          <w:rFonts w:hint="eastAsia"/>
          <w:sz w:val="24"/>
          <w:szCs w:val="24"/>
        </w:rPr>
        <w:t>《廣韻》引《爾雅》</w:t>
      </w:r>
      <w:r>
        <w:rPr>
          <w:rFonts w:hint="eastAsia"/>
          <w:sz w:val="24"/>
          <w:szCs w:val="24"/>
        </w:rPr>
        <w:t>‘</w:t>
      </w:r>
      <w:r w:rsidRPr="00394FAF">
        <w:rPr>
          <w:rFonts w:hint="eastAsia"/>
          <w:sz w:val="24"/>
          <w:szCs w:val="24"/>
        </w:rPr>
        <w:t>豕子豬</w:t>
      </w:r>
      <w:r>
        <w:rPr>
          <w:rFonts w:hint="eastAsia"/>
          <w:sz w:val="24"/>
          <w:szCs w:val="24"/>
        </w:rPr>
        <w:t>’</w:t>
      </w:r>
      <w:r w:rsidRPr="00394FAF">
        <w:rPr>
          <w:rFonts w:hint="eastAsia"/>
          <w:sz w:val="24"/>
          <w:szCs w:val="24"/>
        </w:rPr>
        <w:t>，亦誤。案：郭注云：</w:t>
      </w:r>
      <w:r>
        <w:rPr>
          <w:rFonts w:hint="eastAsia"/>
          <w:sz w:val="24"/>
          <w:szCs w:val="24"/>
        </w:rPr>
        <w:t>‘</w:t>
      </w:r>
      <w:r w:rsidRPr="00394FAF">
        <w:rPr>
          <w:rFonts w:hint="eastAsia"/>
          <w:sz w:val="24"/>
          <w:szCs w:val="24"/>
        </w:rPr>
        <w:t>今亦曰彘，江東呼豨，皆通名。</w:t>
      </w:r>
      <w:r>
        <w:rPr>
          <w:rFonts w:hint="eastAsia"/>
          <w:sz w:val="24"/>
          <w:szCs w:val="24"/>
        </w:rPr>
        <w:t>’</w:t>
      </w:r>
      <w:r w:rsidRPr="00394FAF">
        <w:rPr>
          <w:rFonts w:hint="eastAsia"/>
          <w:sz w:val="24"/>
          <w:szCs w:val="24"/>
        </w:rPr>
        <w:t>郭以豕、豬、彘、豨爲一物，則</w:t>
      </w:r>
      <w:r>
        <w:rPr>
          <w:rFonts w:hint="eastAsia"/>
          <w:sz w:val="24"/>
          <w:szCs w:val="24"/>
        </w:rPr>
        <w:t>‘</w:t>
      </w:r>
      <w:r w:rsidRPr="00394FAF">
        <w:rPr>
          <w:rFonts w:hint="eastAsia"/>
          <w:sz w:val="24"/>
          <w:szCs w:val="24"/>
        </w:rPr>
        <w:t>豬</w:t>
      </w:r>
      <w:r>
        <w:rPr>
          <w:rFonts w:hint="eastAsia"/>
          <w:sz w:val="24"/>
          <w:szCs w:val="24"/>
        </w:rPr>
        <w:t>’</w:t>
      </w:r>
      <w:r w:rsidRPr="00394FAF">
        <w:rPr>
          <w:rFonts w:hint="eastAsia"/>
          <w:sz w:val="24"/>
          <w:szCs w:val="24"/>
        </w:rPr>
        <w:t>非</w:t>
      </w:r>
      <w:r>
        <w:rPr>
          <w:rFonts w:hint="eastAsia"/>
          <w:sz w:val="24"/>
          <w:szCs w:val="24"/>
        </w:rPr>
        <w:t>‘</w:t>
      </w:r>
      <w:r w:rsidRPr="00394FAF">
        <w:rPr>
          <w:rFonts w:hint="eastAsia"/>
          <w:sz w:val="24"/>
          <w:szCs w:val="24"/>
        </w:rPr>
        <w:t>豕子</w:t>
      </w:r>
      <w:r>
        <w:rPr>
          <w:rFonts w:hint="eastAsia"/>
          <w:sz w:val="24"/>
          <w:szCs w:val="24"/>
        </w:rPr>
        <w:t>’</w:t>
      </w:r>
      <w:r w:rsidRPr="00394FAF">
        <w:rPr>
          <w:rFonts w:hint="eastAsia"/>
          <w:sz w:val="24"/>
          <w:szCs w:val="24"/>
        </w:rPr>
        <w:t>甚明。今人皆謂</w:t>
      </w:r>
      <w:r w:rsidRPr="008778B4">
        <w:rPr>
          <w:rFonts w:hint="eastAsia"/>
          <w:sz w:val="24"/>
          <w:szCs w:val="24"/>
        </w:rPr>
        <w:t>‘</w:t>
      </w:r>
      <w:r w:rsidRPr="00594E2D">
        <w:rPr>
          <w:rFonts w:hint="eastAsia"/>
          <w:sz w:val="24"/>
          <w:szCs w:val="24"/>
        </w:rPr>
        <w:t>豕</w:t>
      </w:r>
      <w:r w:rsidRPr="008778B4">
        <w:rPr>
          <w:rFonts w:hint="eastAsia"/>
          <w:sz w:val="24"/>
          <w:szCs w:val="24"/>
        </w:rPr>
        <w:t>’</w:t>
      </w:r>
      <w:r w:rsidRPr="00394FAF">
        <w:rPr>
          <w:rFonts w:hint="eastAsia"/>
          <w:sz w:val="24"/>
          <w:szCs w:val="24"/>
        </w:rPr>
        <w:t>爲</w:t>
      </w:r>
      <w:r w:rsidRPr="00594E2D">
        <w:rPr>
          <w:rFonts w:hint="eastAsia"/>
          <w:sz w:val="24"/>
          <w:szCs w:val="24"/>
        </w:rPr>
        <w:t>豬</w:t>
      </w:r>
      <w:r w:rsidRPr="00394FAF">
        <w:rPr>
          <w:rFonts w:hint="eastAsia"/>
          <w:sz w:val="24"/>
          <w:szCs w:val="24"/>
        </w:rPr>
        <w:t>，無謂</w:t>
      </w:r>
      <w:r>
        <w:rPr>
          <w:rFonts w:hint="eastAsia"/>
          <w:sz w:val="24"/>
          <w:szCs w:val="24"/>
        </w:rPr>
        <w:t>‘</w:t>
      </w:r>
      <w:r w:rsidRPr="00594E2D">
        <w:rPr>
          <w:rFonts w:hint="eastAsia"/>
          <w:sz w:val="24"/>
          <w:szCs w:val="24"/>
        </w:rPr>
        <w:t>豕子</w:t>
      </w:r>
      <w:r>
        <w:rPr>
          <w:rFonts w:hint="eastAsia"/>
          <w:sz w:val="24"/>
          <w:szCs w:val="24"/>
        </w:rPr>
        <w:t>’</w:t>
      </w:r>
      <w:r w:rsidRPr="00394FAF">
        <w:rPr>
          <w:rFonts w:hint="eastAsia"/>
          <w:sz w:val="24"/>
          <w:szCs w:val="24"/>
        </w:rPr>
        <w:t>爲</w:t>
      </w:r>
      <w:r w:rsidRPr="00594E2D">
        <w:rPr>
          <w:rFonts w:hint="eastAsia"/>
          <w:sz w:val="24"/>
          <w:szCs w:val="24"/>
        </w:rPr>
        <w:t>豬</w:t>
      </w:r>
      <w:r w:rsidRPr="00394FAF">
        <w:rPr>
          <w:rFonts w:hint="eastAsia"/>
          <w:sz w:val="24"/>
          <w:szCs w:val="24"/>
        </w:rPr>
        <w:t>者。下文之</w:t>
      </w:r>
      <w:r>
        <w:rPr>
          <w:rFonts w:hint="eastAsia"/>
          <w:sz w:val="24"/>
          <w:szCs w:val="24"/>
        </w:rPr>
        <w:t>‘</w:t>
      </w:r>
      <w:r w:rsidRPr="00594E2D">
        <w:rPr>
          <w:rFonts w:hint="eastAsia"/>
          <w:sz w:val="24"/>
          <w:szCs w:val="24"/>
        </w:rPr>
        <w:t>䝐豶、么幼、奏者豱</w:t>
      </w:r>
      <w:r>
        <w:rPr>
          <w:rFonts w:hint="eastAsia"/>
          <w:sz w:val="24"/>
          <w:szCs w:val="24"/>
        </w:rPr>
        <w:t>’</w:t>
      </w:r>
      <w:r w:rsidRPr="00394FAF">
        <w:rPr>
          <w:rFonts w:hint="eastAsia"/>
          <w:sz w:val="24"/>
          <w:szCs w:val="24"/>
        </w:rPr>
        <w:t>皆指豕言之，非指豕子言之</w:t>
      </w:r>
      <w:r>
        <w:rPr>
          <w:rFonts w:hint="eastAsia"/>
          <w:sz w:val="24"/>
          <w:szCs w:val="24"/>
        </w:rPr>
        <w:t>。</w:t>
      </w:r>
      <w:r w:rsidRPr="00A96227">
        <w:rPr>
          <w:rFonts w:hint="eastAsia"/>
          <w:sz w:val="18"/>
          <w:szCs w:val="18"/>
        </w:rPr>
        <w:t>‘䝐豶</w:t>
      </w:r>
      <w:r>
        <w:rPr>
          <w:rFonts w:hint="eastAsia"/>
          <w:sz w:val="18"/>
          <w:szCs w:val="18"/>
        </w:rPr>
        <w:t>’</w:t>
      </w:r>
      <w:r w:rsidRPr="00A96227">
        <w:rPr>
          <w:rFonts w:hint="eastAsia"/>
          <w:sz w:val="18"/>
          <w:szCs w:val="18"/>
        </w:rPr>
        <w:t>謂豕之犍者，</w:t>
      </w:r>
      <w:r>
        <w:rPr>
          <w:rFonts w:hint="eastAsia"/>
          <w:sz w:val="18"/>
          <w:szCs w:val="18"/>
        </w:rPr>
        <w:t>‘</w:t>
      </w:r>
      <w:r w:rsidRPr="00A96227">
        <w:rPr>
          <w:rFonts w:hint="eastAsia"/>
          <w:sz w:val="18"/>
          <w:szCs w:val="18"/>
        </w:rPr>
        <w:t>么幼</w:t>
      </w:r>
      <w:r>
        <w:rPr>
          <w:rFonts w:hint="eastAsia"/>
          <w:sz w:val="18"/>
          <w:szCs w:val="18"/>
        </w:rPr>
        <w:t>’</w:t>
      </w:r>
      <w:r w:rsidRPr="00A96227">
        <w:rPr>
          <w:rFonts w:hint="eastAsia"/>
          <w:sz w:val="18"/>
          <w:szCs w:val="18"/>
        </w:rPr>
        <w:t>謂豕之小者，</w:t>
      </w:r>
      <w:r>
        <w:rPr>
          <w:rFonts w:hint="eastAsia"/>
          <w:sz w:val="18"/>
          <w:szCs w:val="18"/>
        </w:rPr>
        <w:t>‘</w:t>
      </w:r>
      <w:r w:rsidRPr="00A96227">
        <w:rPr>
          <w:rFonts w:hint="eastAsia"/>
          <w:sz w:val="18"/>
          <w:szCs w:val="18"/>
        </w:rPr>
        <w:t>奏者豱</w:t>
      </w:r>
      <w:r>
        <w:rPr>
          <w:rFonts w:hint="eastAsia"/>
          <w:sz w:val="18"/>
          <w:szCs w:val="18"/>
        </w:rPr>
        <w:t>’</w:t>
      </w:r>
      <w:r w:rsidRPr="00A96227">
        <w:rPr>
          <w:rFonts w:hint="eastAsia"/>
          <w:sz w:val="18"/>
          <w:szCs w:val="18"/>
        </w:rPr>
        <w:t>謂豕之皮理腠蹙者。</w:t>
      </w:r>
      <w:r w:rsidRPr="00394FAF">
        <w:rPr>
          <w:rFonts w:hint="eastAsia"/>
          <w:sz w:val="24"/>
          <w:szCs w:val="24"/>
        </w:rPr>
        <w:t>至</w:t>
      </w:r>
      <w:r>
        <w:rPr>
          <w:rFonts w:hint="eastAsia"/>
          <w:sz w:val="24"/>
          <w:szCs w:val="24"/>
        </w:rPr>
        <w:t>‘</w:t>
      </w:r>
      <w:r w:rsidRPr="00394FAF">
        <w:rPr>
          <w:rFonts w:hint="eastAsia"/>
          <w:sz w:val="24"/>
          <w:szCs w:val="24"/>
        </w:rPr>
        <w:t>豕生三豵、二師、一特</w:t>
      </w:r>
      <w:r>
        <w:rPr>
          <w:rFonts w:hint="eastAsia"/>
          <w:sz w:val="24"/>
          <w:szCs w:val="24"/>
        </w:rPr>
        <w:t>’</w:t>
      </w:r>
      <w:r w:rsidRPr="00394FAF">
        <w:rPr>
          <w:rFonts w:hint="eastAsia"/>
          <w:sz w:val="24"/>
          <w:szCs w:val="24"/>
        </w:rPr>
        <w:t>，乃言豕子多寡之異名耳。又案：《方言》云：</w:t>
      </w:r>
      <w:r>
        <w:rPr>
          <w:rFonts w:hint="eastAsia"/>
          <w:sz w:val="24"/>
          <w:szCs w:val="24"/>
        </w:rPr>
        <w:t>‘</w:t>
      </w:r>
      <w:r w:rsidRPr="00394FAF">
        <w:rPr>
          <w:rFonts w:hint="eastAsia"/>
          <w:sz w:val="24"/>
          <w:szCs w:val="24"/>
        </w:rPr>
        <w:t>豬，北燕、朝鮮之</w:t>
      </w:r>
      <w:r>
        <w:rPr>
          <w:rFonts w:hint="eastAsia"/>
          <w:sz w:val="24"/>
          <w:szCs w:val="24"/>
        </w:rPr>
        <w:t>閒</w:t>
      </w:r>
      <w:r w:rsidRPr="00394FAF">
        <w:rPr>
          <w:rFonts w:hint="eastAsia"/>
          <w:sz w:val="24"/>
          <w:szCs w:val="24"/>
        </w:rPr>
        <w:t>謂之豭，關東西或謂之彘，或謂之豕，南楚謂之豨</w:t>
      </w:r>
      <w:r>
        <w:rPr>
          <w:rFonts w:hint="eastAsia"/>
          <w:sz w:val="24"/>
          <w:szCs w:val="24"/>
        </w:rPr>
        <w:t>。</w:t>
      </w:r>
      <w:r w:rsidRPr="00A96227">
        <w:rPr>
          <w:rFonts w:hint="eastAsia"/>
          <w:sz w:val="18"/>
          <w:szCs w:val="18"/>
        </w:rPr>
        <w:t>《小爾雅》</w:t>
      </w:r>
      <w:r>
        <w:rPr>
          <w:rFonts w:hint="eastAsia"/>
          <w:sz w:val="18"/>
          <w:szCs w:val="18"/>
        </w:rPr>
        <w:t>：‘</w:t>
      </w:r>
      <w:r w:rsidRPr="00A96227">
        <w:rPr>
          <w:rFonts w:hint="eastAsia"/>
          <w:sz w:val="18"/>
          <w:szCs w:val="18"/>
        </w:rPr>
        <w:t>豕，彘也。彘，豬也。</w:t>
      </w:r>
      <w:r>
        <w:rPr>
          <w:rFonts w:hint="eastAsia"/>
          <w:sz w:val="18"/>
          <w:szCs w:val="18"/>
        </w:rPr>
        <w:t>’</w:t>
      </w:r>
      <w:r w:rsidRPr="00394FAF">
        <w:rPr>
          <w:rFonts w:hint="eastAsia"/>
          <w:sz w:val="24"/>
          <w:szCs w:val="24"/>
        </w:rPr>
        <w:t>其子或謂之豚，或謂之豯，吴楊之</w:t>
      </w:r>
      <w:r>
        <w:rPr>
          <w:rFonts w:hint="eastAsia"/>
          <w:sz w:val="24"/>
          <w:szCs w:val="24"/>
        </w:rPr>
        <w:t>閒</w:t>
      </w:r>
      <w:r w:rsidRPr="00394FAF">
        <w:rPr>
          <w:rFonts w:hint="eastAsia"/>
          <w:sz w:val="24"/>
          <w:szCs w:val="24"/>
        </w:rPr>
        <w:t>謂之豬子。</w:t>
      </w:r>
      <w:r>
        <w:rPr>
          <w:rFonts w:hint="eastAsia"/>
          <w:sz w:val="24"/>
          <w:szCs w:val="24"/>
        </w:rPr>
        <w:t>’</w:t>
      </w:r>
      <w:r w:rsidRPr="00394FAF">
        <w:rPr>
          <w:rFonts w:hint="eastAsia"/>
          <w:sz w:val="24"/>
          <w:szCs w:val="24"/>
        </w:rPr>
        <w:t>然則豬也，豭也，彘也，豕也，豨也，五者一物也。豚也，豯也，豬子也，豕子也，四者一物也。今以</w:t>
      </w:r>
      <w:r>
        <w:rPr>
          <w:rFonts w:hint="eastAsia"/>
          <w:sz w:val="24"/>
          <w:szCs w:val="24"/>
        </w:rPr>
        <w:t>‘</w:t>
      </w:r>
      <w:r w:rsidRPr="00394FAF">
        <w:rPr>
          <w:rFonts w:hint="eastAsia"/>
          <w:sz w:val="24"/>
          <w:szCs w:val="24"/>
        </w:rPr>
        <w:t>豕子</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豬</w:t>
      </w:r>
      <w:r>
        <w:rPr>
          <w:rFonts w:hint="eastAsia"/>
          <w:sz w:val="24"/>
          <w:szCs w:val="24"/>
        </w:rPr>
        <w:t>’</w:t>
      </w:r>
      <w:r w:rsidRPr="00394FAF">
        <w:rPr>
          <w:rFonts w:hint="eastAsia"/>
          <w:sz w:val="24"/>
          <w:szCs w:val="24"/>
        </w:rPr>
        <w:t>爲一</w:t>
      </w:r>
      <w:r>
        <w:rPr>
          <w:rFonts w:hint="eastAsia"/>
          <w:sz w:val="24"/>
          <w:szCs w:val="24"/>
        </w:rPr>
        <w:t>物，可乎？《説文》：‘</w:t>
      </w:r>
      <w:r w:rsidRPr="00394FAF">
        <w:rPr>
          <w:rFonts w:hint="eastAsia"/>
          <w:sz w:val="24"/>
          <w:szCs w:val="24"/>
        </w:rPr>
        <w:t>豬，豕而三毛叢居者。</w:t>
      </w:r>
      <w:r>
        <w:rPr>
          <w:rFonts w:hint="eastAsia"/>
          <w:sz w:val="24"/>
          <w:szCs w:val="24"/>
        </w:rPr>
        <w:t>’</w:t>
      </w:r>
      <w:r w:rsidRPr="00394FAF">
        <w:rPr>
          <w:rFonts w:hint="eastAsia"/>
          <w:sz w:val="24"/>
          <w:szCs w:val="24"/>
        </w:rPr>
        <w:t>亦不以</w:t>
      </w:r>
      <w:r>
        <w:rPr>
          <w:rFonts w:hint="eastAsia"/>
          <w:sz w:val="24"/>
          <w:szCs w:val="24"/>
        </w:rPr>
        <w:t>‘</w:t>
      </w:r>
      <w:r w:rsidRPr="00394FAF">
        <w:rPr>
          <w:rFonts w:hint="eastAsia"/>
          <w:sz w:val="24"/>
          <w:szCs w:val="24"/>
        </w:rPr>
        <w:t>豬</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豕子</w:t>
      </w:r>
      <w:r>
        <w:rPr>
          <w:rFonts w:hint="eastAsia"/>
          <w:sz w:val="24"/>
          <w:szCs w:val="24"/>
        </w:rPr>
        <w:t>’也。定十四年《左傳》‘既定爾婁豬，盍歸吾艾豭’，‘</w:t>
      </w:r>
      <w:r w:rsidRPr="00394FAF">
        <w:rPr>
          <w:rFonts w:hint="eastAsia"/>
          <w:sz w:val="24"/>
          <w:szCs w:val="24"/>
        </w:rPr>
        <w:t>婁豬</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艾豭</w:t>
      </w:r>
      <w:r>
        <w:rPr>
          <w:rFonts w:hint="eastAsia"/>
          <w:sz w:val="24"/>
          <w:szCs w:val="24"/>
        </w:rPr>
        <w:t>’</w:t>
      </w:r>
      <w:r w:rsidRPr="00394FAF">
        <w:rPr>
          <w:rFonts w:hint="eastAsia"/>
          <w:sz w:val="24"/>
          <w:szCs w:val="24"/>
        </w:rPr>
        <w:t>皆豕也，但有牝牡之分耳，則不得以</w:t>
      </w:r>
      <w:r>
        <w:rPr>
          <w:rFonts w:hint="eastAsia"/>
          <w:sz w:val="24"/>
          <w:szCs w:val="24"/>
        </w:rPr>
        <w:t>‘</w:t>
      </w:r>
      <w:r w:rsidRPr="00394FAF">
        <w:rPr>
          <w:rFonts w:hint="eastAsia"/>
          <w:sz w:val="24"/>
          <w:szCs w:val="24"/>
        </w:rPr>
        <w:t>豬</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豕子</w:t>
      </w:r>
      <w:r>
        <w:rPr>
          <w:rFonts w:hint="eastAsia"/>
          <w:sz w:val="24"/>
          <w:szCs w:val="24"/>
        </w:rPr>
        <w:t>’</w:t>
      </w:r>
      <w:r w:rsidRPr="00394FAF">
        <w:rPr>
          <w:rFonts w:hint="eastAsia"/>
          <w:sz w:val="24"/>
          <w:szCs w:val="24"/>
        </w:rPr>
        <w:t>明</w:t>
      </w:r>
      <w:r>
        <w:rPr>
          <w:rFonts w:hint="eastAsia"/>
          <w:sz w:val="24"/>
          <w:szCs w:val="24"/>
        </w:rPr>
        <w:t>矣。《小雅·漸漸之石》傳及《楚辭·大招》注並云：‘</w:t>
      </w:r>
      <w:r w:rsidRPr="00394FAF">
        <w:rPr>
          <w:rFonts w:hint="eastAsia"/>
          <w:sz w:val="24"/>
          <w:szCs w:val="24"/>
        </w:rPr>
        <w:t>豕，豬也。</w:t>
      </w:r>
      <w:r>
        <w:rPr>
          <w:rFonts w:hint="eastAsia"/>
          <w:sz w:val="24"/>
          <w:szCs w:val="24"/>
        </w:rPr>
        <w:t>’</w:t>
      </w:r>
      <w:r w:rsidRPr="00394FAF">
        <w:rPr>
          <w:rFonts w:hint="eastAsia"/>
          <w:sz w:val="24"/>
          <w:szCs w:val="24"/>
        </w:rPr>
        <w:t>即用《爾雅》之文，則《爾雅》原無</w:t>
      </w:r>
      <w:r>
        <w:rPr>
          <w:rFonts w:hint="eastAsia"/>
          <w:sz w:val="24"/>
          <w:szCs w:val="24"/>
        </w:rPr>
        <w:t>‘</w:t>
      </w:r>
      <w:r w:rsidRPr="00394FAF">
        <w:rPr>
          <w:rFonts w:hint="eastAsia"/>
          <w:sz w:val="24"/>
          <w:szCs w:val="24"/>
        </w:rPr>
        <w:t>子</w:t>
      </w:r>
      <w:r>
        <w:rPr>
          <w:rFonts w:hint="eastAsia"/>
          <w:sz w:val="24"/>
          <w:szCs w:val="24"/>
        </w:rPr>
        <w:t>’字可知。今本《左傳》正義</w:t>
      </w:r>
      <w:r w:rsidRPr="00394FAF">
        <w:rPr>
          <w:rFonts w:hint="eastAsia"/>
          <w:sz w:val="24"/>
          <w:szCs w:val="24"/>
        </w:rPr>
        <w:t>及《急就篇》注、《藝文類聚·獸部》中引此並作</w:t>
      </w:r>
      <w:r>
        <w:rPr>
          <w:rFonts w:hint="eastAsia"/>
          <w:sz w:val="24"/>
          <w:szCs w:val="24"/>
        </w:rPr>
        <w:t>‘</w:t>
      </w:r>
      <w:r w:rsidRPr="00394FAF">
        <w:rPr>
          <w:rFonts w:hint="eastAsia"/>
          <w:sz w:val="24"/>
          <w:szCs w:val="24"/>
        </w:rPr>
        <w:t>豕子豬</w:t>
      </w:r>
      <w:r>
        <w:rPr>
          <w:rFonts w:hint="eastAsia"/>
          <w:sz w:val="24"/>
          <w:szCs w:val="24"/>
        </w:rPr>
        <w:t>’</w:t>
      </w:r>
      <w:r w:rsidRPr="00394FAF">
        <w:rPr>
          <w:rFonts w:hint="eastAsia"/>
          <w:sz w:val="24"/>
          <w:szCs w:val="24"/>
        </w:rPr>
        <w:t>，則後人依誤本《爾雅》加之也。</w:t>
      </w:r>
      <w:r w:rsidRPr="00A96227">
        <w:rPr>
          <w:rFonts w:hint="eastAsia"/>
          <w:sz w:val="18"/>
          <w:szCs w:val="18"/>
        </w:rPr>
        <w:t>案：</w:t>
      </w:r>
      <w:r>
        <w:rPr>
          <w:rFonts w:hint="eastAsia"/>
          <w:sz w:val="18"/>
          <w:szCs w:val="18"/>
        </w:rPr>
        <w:t>《左傳》正義</w:t>
      </w:r>
      <w:r w:rsidRPr="00A96227">
        <w:rPr>
          <w:rFonts w:hint="eastAsia"/>
          <w:sz w:val="18"/>
          <w:szCs w:val="18"/>
        </w:rPr>
        <w:t>云：</w:t>
      </w:r>
      <w:r>
        <w:rPr>
          <w:rFonts w:hint="eastAsia"/>
          <w:sz w:val="18"/>
          <w:szCs w:val="18"/>
        </w:rPr>
        <w:t>‘</w:t>
      </w:r>
      <w:r w:rsidRPr="00A96227">
        <w:rPr>
          <w:rFonts w:hint="eastAsia"/>
          <w:sz w:val="18"/>
          <w:szCs w:val="18"/>
        </w:rPr>
        <w:t>《釋獸》云</w:t>
      </w:r>
      <w:r>
        <w:rPr>
          <w:rFonts w:hint="eastAsia"/>
          <w:sz w:val="18"/>
          <w:szCs w:val="18"/>
        </w:rPr>
        <w:t>：“</w:t>
      </w:r>
      <w:r w:rsidRPr="00A96227">
        <w:rPr>
          <w:rFonts w:hint="eastAsia"/>
          <w:sz w:val="18"/>
          <w:szCs w:val="18"/>
        </w:rPr>
        <w:t>豕</w:t>
      </w:r>
      <w:r>
        <w:rPr>
          <w:rFonts w:hint="eastAsia"/>
          <w:sz w:val="18"/>
          <w:szCs w:val="18"/>
        </w:rPr>
        <w:t>，</w:t>
      </w:r>
      <w:r w:rsidRPr="00A96227">
        <w:rPr>
          <w:rFonts w:hint="eastAsia"/>
          <w:sz w:val="18"/>
          <w:szCs w:val="18"/>
        </w:rPr>
        <w:t>豬</w:t>
      </w:r>
      <w:r>
        <w:rPr>
          <w:rFonts w:hint="eastAsia"/>
          <w:sz w:val="18"/>
          <w:szCs w:val="18"/>
        </w:rPr>
        <w:t>；</w:t>
      </w:r>
      <w:r w:rsidRPr="00A96227">
        <w:rPr>
          <w:rFonts w:hint="eastAsia"/>
          <w:sz w:val="18"/>
          <w:szCs w:val="18"/>
        </w:rPr>
        <w:t>牝</w:t>
      </w:r>
      <w:r>
        <w:rPr>
          <w:rFonts w:hint="eastAsia"/>
          <w:sz w:val="18"/>
          <w:szCs w:val="18"/>
        </w:rPr>
        <w:t>，</w:t>
      </w:r>
      <w:r w:rsidRPr="00A96227">
        <w:rPr>
          <w:rFonts w:hint="eastAsia"/>
          <w:sz w:val="18"/>
          <w:szCs w:val="18"/>
        </w:rPr>
        <w:t>豝</w:t>
      </w:r>
      <w:r>
        <w:rPr>
          <w:rFonts w:hint="eastAsia"/>
          <w:sz w:val="18"/>
          <w:szCs w:val="18"/>
        </w:rPr>
        <w:t>。”</w:t>
      </w:r>
      <w:r w:rsidRPr="00A96227">
        <w:rPr>
          <w:rFonts w:hint="eastAsia"/>
          <w:sz w:val="18"/>
          <w:szCs w:val="18"/>
        </w:rPr>
        <w:t>牝者謂之豝，則豭是豬之牡。</w:t>
      </w:r>
      <w:r>
        <w:rPr>
          <w:rFonts w:hint="eastAsia"/>
          <w:sz w:val="18"/>
          <w:szCs w:val="18"/>
        </w:rPr>
        <w:t>”’</w:t>
      </w:r>
      <w:r w:rsidRPr="00A96227">
        <w:rPr>
          <w:rFonts w:hint="eastAsia"/>
          <w:sz w:val="18"/>
          <w:szCs w:val="18"/>
        </w:rPr>
        <w:t>是孔以豭爲牡，豝爲牝，豬爲總名也。今改</w:t>
      </w:r>
      <w:r>
        <w:rPr>
          <w:rFonts w:hint="eastAsia"/>
          <w:sz w:val="18"/>
          <w:szCs w:val="18"/>
        </w:rPr>
        <w:t>‘</w:t>
      </w:r>
      <w:r w:rsidRPr="00A96227">
        <w:rPr>
          <w:rFonts w:hint="eastAsia"/>
          <w:sz w:val="18"/>
          <w:szCs w:val="18"/>
        </w:rPr>
        <w:t>豕豬</w:t>
      </w:r>
      <w:r>
        <w:rPr>
          <w:rFonts w:hint="eastAsia"/>
          <w:sz w:val="18"/>
          <w:szCs w:val="18"/>
        </w:rPr>
        <w:t>’</w:t>
      </w:r>
      <w:r w:rsidRPr="00A96227">
        <w:rPr>
          <w:rFonts w:hint="eastAsia"/>
          <w:sz w:val="18"/>
          <w:szCs w:val="18"/>
        </w:rPr>
        <w:t>爲</w:t>
      </w:r>
      <w:r>
        <w:rPr>
          <w:rFonts w:hint="eastAsia"/>
          <w:sz w:val="18"/>
          <w:szCs w:val="18"/>
        </w:rPr>
        <w:t>‘</w:t>
      </w:r>
      <w:r w:rsidRPr="00A96227">
        <w:rPr>
          <w:rFonts w:hint="eastAsia"/>
          <w:sz w:val="18"/>
          <w:szCs w:val="18"/>
        </w:rPr>
        <w:t>豕子豬</w:t>
      </w:r>
      <w:r>
        <w:rPr>
          <w:rFonts w:hint="eastAsia"/>
          <w:sz w:val="18"/>
          <w:szCs w:val="18"/>
        </w:rPr>
        <w:t>’</w:t>
      </w:r>
      <w:r w:rsidRPr="00A96227">
        <w:rPr>
          <w:rFonts w:hint="eastAsia"/>
          <w:sz w:val="18"/>
          <w:szCs w:val="18"/>
        </w:rPr>
        <w:t>，則與孔説不合矣。《急就篇》注云：</w:t>
      </w:r>
      <w:r>
        <w:rPr>
          <w:rFonts w:hint="eastAsia"/>
          <w:sz w:val="18"/>
          <w:szCs w:val="18"/>
        </w:rPr>
        <w:t>‘豕之三毛藂居者曰豬。’</w:t>
      </w:r>
      <w:r w:rsidRPr="00A96227">
        <w:rPr>
          <w:rFonts w:hint="eastAsia"/>
          <w:sz w:val="18"/>
          <w:szCs w:val="18"/>
        </w:rPr>
        <w:t>而《春秋左氏傳》曰：</w:t>
      </w:r>
      <w:r>
        <w:rPr>
          <w:rFonts w:hint="eastAsia"/>
          <w:sz w:val="18"/>
          <w:szCs w:val="18"/>
        </w:rPr>
        <w:t>‘既定爾婁豬。’</w:t>
      </w:r>
      <w:r w:rsidRPr="00A96227">
        <w:rPr>
          <w:rFonts w:hint="eastAsia"/>
          <w:sz w:val="18"/>
          <w:szCs w:val="18"/>
        </w:rPr>
        <w:t>《爾雅》曰：</w:t>
      </w:r>
      <w:r>
        <w:rPr>
          <w:rFonts w:hint="eastAsia"/>
          <w:sz w:val="18"/>
          <w:szCs w:val="18"/>
        </w:rPr>
        <w:t>‘豕，豬。’</w:t>
      </w:r>
      <w:r w:rsidRPr="00A96227">
        <w:rPr>
          <w:rFonts w:hint="eastAsia"/>
          <w:sz w:val="18"/>
          <w:szCs w:val="18"/>
        </w:rPr>
        <w:t>然則亦其通稱也。是顔以</w:t>
      </w:r>
      <w:r>
        <w:rPr>
          <w:rFonts w:hint="eastAsia"/>
          <w:sz w:val="18"/>
          <w:szCs w:val="18"/>
        </w:rPr>
        <w:t>‘</w:t>
      </w:r>
      <w:r w:rsidRPr="00A96227">
        <w:rPr>
          <w:rFonts w:hint="eastAsia"/>
          <w:sz w:val="18"/>
          <w:szCs w:val="18"/>
        </w:rPr>
        <w:t>豬</w:t>
      </w:r>
      <w:r>
        <w:rPr>
          <w:rFonts w:hint="eastAsia"/>
          <w:sz w:val="18"/>
          <w:szCs w:val="18"/>
        </w:rPr>
        <w:t>’</w:t>
      </w:r>
      <w:r w:rsidRPr="00A96227">
        <w:rPr>
          <w:rFonts w:hint="eastAsia"/>
          <w:sz w:val="18"/>
          <w:szCs w:val="18"/>
        </w:rPr>
        <w:t>爲</w:t>
      </w:r>
      <w:r>
        <w:rPr>
          <w:rFonts w:hint="eastAsia"/>
          <w:sz w:val="18"/>
          <w:szCs w:val="18"/>
        </w:rPr>
        <w:t>‘</w:t>
      </w:r>
      <w:r w:rsidRPr="00A96227">
        <w:rPr>
          <w:rFonts w:hint="eastAsia"/>
          <w:sz w:val="18"/>
          <w:szCs w:val="18"/>
        </w:rPr>
        <w:t>豕</w:t>
      </w:r>
      <w:r>
        <w:rPr>
          <w:rFonts w:hint="eastAsia"/>
          <w:sz w:val="18"/>
          <w:szCs w:val="18"/>
        </w:rPr>
        <w:t>’</w:t>
      </w:r>
      <w:r w:rsidRPr="00A96227">
        <w:rPr>
          <w:rFonts w:hint="eastAsia"/>
          <w:sz w:val="18"/>
          <w:szCs w:val="18"/>
        </w:rPr>
        <w:t>之通稱，今改爲</w:t>
      </w:r>
      <w:r>
        <w:rPr>
          <w:rFonts w:hint="eastAsia"/>
          <w:sz w:val="18"/>
          <w:szCs w:val="18"/>
        </w:rPr>
        <w:t>‘</w:t>
      </w:r>
      <w:r w:rsidRPr="00A96227">
        <w:rPr>
          <w:rFonts w:hint="eastAsia"/>
          <w:sz w:val="18"/>
          <w:szCs w:val="18"/>
        </w:rPr>
        <w:t>豕子豬</w:t>
      </w:r>
      <w:r>
        <w:rPr>
          <w:rFonts w:hint="eastAsia"/>
          <w:sz w:val="18"/>
          <w:szCs w:val="18"/>
        </w:rPr>
        <w:t>’</w:t>
      </w:r>
      <w:r w:rsidRPr="00A96227">
        <w:rPr>
          <w:rFonts w:hint="eastAsia"/>
          <w:sz w:val="18"/>
          <w:szCs w:val="18"/>
        </w:rPr>
        <w:t>，則又與顔説不合矣。《藝文類聚》引《爾雅》云：</w:t>
      </w:r>
      <w:r>
        <w:rPr>
          <w:rFonts w:hint="eastAsia"/>
          <w:sz w:val="18"/>
          <w:szCs w:val="18"/>
        </w:rPr>
        <w:t>‘豕豬、豮、么幼、奏者豱。’</w:t>
      </w:r>
      <w:r w:rsidRPr="00A96227">
        <w:rPr>
          <w:rFonts w:hint="eastAsia"/>
          <w:sz w:val="18"/>
          <w:szCs w:val="18"/>
        </w:rPr>
        <w:t>皆謂豕非謂豕子也，今改爲</w:t>
      </w:r>
      <w:r>
        <w:rPr>
          <w:rFonts w:hint="eastAsia"/>
          <w:sz w:val="18"/>
          <w:szCs w:val="18"/>
        </w:rPr>
        <w:t>‘</w:t>
      </w:r>
      <w:r w:rsidRPr="00A96227">
        <w:rPr>
          <w:rFonts w:hint="eastAsia"/>
          <w:sz w:val="18"/>
          <w:szCs w:val="18"/>
        </w:rPr>
        <w:t>豕子豬</w:t>
      </w:r>
      <w:r>
        <w:rPr>
          <w:rFonts w:hint="eastAsia"/>
          <w:sz w:val="18"/>
          <w:szCs w:val="18"/>
        </w:rPr>
        <w:t>’</w:t>
      </w:r>
      <w:r w:rsidRPr="00A96227">
        <w:rPr>
          <w:rFonts w:hint="eastAsia"/>
          <w:sz w:val="18"/>
          <w:szCs w:val="18"/>
        </w:rPr>
        <w:t>，則又與下文不合矣。《初學記·獸部》</w:t>
      </w:r>
      <w:r>
        <w:rPr>
          <w:rFonts w:hint="eastAsia"/>
          <w:sz w:val="18"/>
          <w:szCs w:val="18"/>
        </w:rPr>
        <w:t>、</w:t>
      </w:r>
      <w:r w:rsidRPr="00A96227">
        <w:rPr>
          <w:rFonts w:hint="eastAsia"/>
          <w:sz w:val="18"/>
          <w:szCs w:val="18"/>
        </w:rPr>
        <w:t>《太平御覽·獸部》十五引此並無</w:t>
      </w:r>
      <w:r>
        <w:rPr>
          <w:rFonts w:hint="eastAsia"/>
          <w:sz w:val="18"/>
          <w:szCs w:val="18"/>
        </w:rPr>
        <w:t>‘</w:t>
      </w:r>
      <w:r w:rsidRPr="00A96227">
        <w:rPr>
          <w:rFonts w:hint="eastAsia"/>
          <w:sz w:val="18"/>
          <w:szCs w:val="18"/>
        </w:rPr>
        <w:t>子</w:t>
      </w:r>
      <w:r>
        <w:rPr>
          <w:rFonts w:hint="eastAsia"/>
          <w:sz w:val="18"/>
          <w:szCs w:val="18"/>
        </w:rPr>
        <w:t>’</w:t>
      </w:r>
      <w:r w:rsidRPr="00A96227">
        <w:rPr>
          <w:rFonts w:hint="eastAsia"/>
          <w:sz w:val="18"/>
          <w:szCs w:val="18"/>
        </w:rPr>
        <w:t>字，正與郭注、毛傳、《方言》合，今據以訂正。</w:t>
      </w:r>
    </w:p>
    <w:p w14:paraId="1EAB80AD" w14:textId="77777777" w:rsidR="003121E9" w:rsidRDefault="003121E9" w:rsidP="006F3055">
      <w:pPr>
        <w:spacing w:line="400" w:lineRule="exact"/>
        <w:ind w:firstLineChars="200" w:firstLine="562"/>
        <w:rPr>
          <w:b/>
          <w:sz w:val="28"/>
          <w:szCs w:val="28"/>
        </w:rPr>
      </w:pPr>
    </w:p>
    <w:p w14:paraId="3474359B" w14:textId="77777777" w:rsidR="003121E9" w:rsidRPr="009C4D7A" w:rsidRDefault="003121E9" w:rsidP="006F3055">
      <w:pPr>
        <w:spacing w:line="400" w:lineRule="exact"/>
        <w:ind w:firstLineChars="200" w:firstLine="562"/>
        <w:rPr>
          <w:b/>
          <w:sz w:val="28"/>
          <w:szCs w:val="28"/>
        </w:rPr>
      </w:pPr>
      <w:r w:rsidRPr="009C4D7A">
        <w:rPr>
          <w:rFonts w:hint="eastAsia"/>
          <w:b/>
          <w:sz w:val="28"/>
          <w:szCs w:val="28"/>
        </w:rPr>
        <w:t>虎竊毛謂之虦貓</w:t>
      </w:r>
    </w:p>
    <w:p w14:paraId="69393D18"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‘竊，淺也。</w:t>
      </w:r>
      <w:r w:rsidRPr="00394FAF">
        <w:rPr>
          <w:rFonts w:hint="eastAsia"/>
          <w:sz w:val="24"/>
          <w:szCs w:val="24"/>
        </w:rPr>
        <w:t>《詩》曰：</w:t>
      </w:r>
      <w:r>
        <w:rPr>
          <w:rFonts w:hint="eastAsia"/>
          <w:sz w:val="24"/>
          <w:szCs w:val="24"/>
        </w:rPr>
        <w:t>“</w:t>
      </w:r>
      <w:r w:rsidRPr="00394FAF">
        <w:rPr>
          <w:rFonts w:hint="eastAsia"/>
          <w:sz w:val="24"/>
          <w:szCs w:val="24"/>
        </w:rPr>
        <w:t>有貓有虎。</w:t>
      </w:r>
      <w:r>
        <w:rPr>
          <w:rFonts w:hint="eastAsia"/>
          <w:sz w:val="24"/>
          <w:szCs w:val="24"/>
        </w:rPr>
        <w:t>”’</w:t>
      </w:r>
      <w:r w:rsidRPr="00394FAF">
        <w:rPr>
          <w:rFonts w:hint="eastAsia"/>
          <w:sz w:val="24"/>
          <w:szCs w:val="24"/>
        </w:rPr>
        <w:t>家大人曰：</w:t>
      </w:r>
      <w:r>
        <w:rPr>
          <w:rFonts w:hint="eastAsia"/>
          <w:sz w:val="24"/>
          <w:szCs w:val="24"/>
        </w:rPr>
        <w:t>‘</w:t>
      </w:r>
      <w:r w:rsidRPr="00394FAF">
        <w:rPr>
          <w:rFonts w:hint="eastAsia"/>
          <w:sz w:val="24"/>
          <w:szCs w:val="24"/>
        </w:rPr>
        <w:t>竊</w:t>
      </w:r>
      <w:r>
        <w:rPr>
          <w:rFonts w:hint="eastAsia"/>
          <w:sz w:val="24"/>
          <w:szCs w:val="24"/>
        </w:rPr>
        <w:t>’、‘</w:t>
      </w:r>
      <w:r w:rsidRPr="00394FAF">
        <w:rPr>
          <w:rFonts w:hint="eastAsia"/>
          <w:sz w:val="24"/>
          <w:szCs w:val="24"/>
        </w:rPr>
        <w:t>淺</w:t>
      </w:r>
      <w:r>
        <w:rPr>
          <w:rFonts w:hint="eastAsia"/>
          <w:sz w:val="24"/>
          <w:szCs w:val="24"/>
        </w:rPr>
        <w:t>’</w:t>
      </w:r>
      <w:r w:rsidRPr="00394FAF">
        <w:rPr>
          <w:rFonts w:hint="eastAsia"/>
          <w:sz w:val="24"/>
          <w:szCs w:val="24"/>
        </w:rPr>
        <w:t>聲之轉。</w:t>
      </w:r>
      <w:r>
        <w:rPr>
          <w:rFonts w:hint="eastAsia"/>
          <w:sz w:val="24"/>
          <w:szCs w:val="24"/>
        </w:rPr>
        <w:t>‘</w:t>
      </w:r>
      <w:r w:rsidRPr="00394FAF">
        <w:rPr>
          <w:rFonts w:hint="eastAsia"/>
          <w:sz w:val="24"/>
          <w:szCs w:val="24"/>
        </w:rPr>
        <w:t>淺</w:t>
      </w:r>
      <w:r>
        <w:rPr>
          <w:rFonts w:hint="eastAsia"/>
          <w:sz w:val="24"/>
          <w:szCs w:val="24"/>
        </w:rPr>
        <w:t>’、‘</w:t>
      </w:r>
      <w:r w:rsidRPr="00394FAF">
        <w:rPr>
          <w:rFonts w:hint="eastAsia"/>
          <w:sz w:val="24"/>
          <w:szCs w:val="24"/>
        </w:rPr>
        <w:t>虦</w:t>
      </w:r>
      <w:r>
        <w:rPr>
          <w:rFonts w:hint="eastAsia"/>
          <w:sz w:val="24"/>
          <w:szCs w:val="24"/>
        </w:rPr>
        <w:t>’</w:t>
      </w:r>
      <w:r w:rsidRPr="00394FAF">
        <w:rPr>
          <w:rFonts w:hint="eastAsia"/>
          <w:sz w:val="24"/>
          <w:szCs w:val="24"/>
        </w:rPr>
        <w:t>聲相近。</w:t>
      </w:r>
      <w:r>
        <w:rPr>
          <w:rFonts w:hint="eastAsia"/>
          <w:sz w:val="24"/>
          <w:szCs w:val="24"/>
        </w:rPr>
        <w:t>‘</w:t>
      </w:r>
      <w:r w:rsidRPr="00394FAF">
        <w:rPr>
          <w:rFonts w:hint="eastAsia"/>
          <w:sz w:val="24"/>
          <w:szCs w:val="24"/>
        </w:rPr>
        <w:t>竊</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虦</w:t>
      </w:r>
      <w:r>
        <w:rPr>
          <w:rFonts w:hint="eastAsia"/>
          <w:sz w:val="24"/>
          <w:szCs w:val="24"/>
        </w:rPr>
        <w:t>’</w:t>
      </w:r>
      <w:r w:rsidRPr="00394FAF">
        <w:rPr>
          <w:rFonts w:hint="eastAsia"/>
          <w:sz w:val="24"/>
          <w:szCs w:val="24"/>
        </w:rPr>
        <w:t>皆淺也。《爾雅》言</w:t>
      </w:r>
      <w:r>
        <w:rPr>
          <w:rFonts w:hint="eastAsia"/>
          <w:sz w:val="24"/>
          <w:szCs w:val="24"/>
        </w:rPr>
        <w:t>‘</w:t>
      </w:r>
      <w:r w:rsidRPr="00394FAF">
        <w:rPr>
          <w:rFonts w:hint="eastAsia"/>
          <w:sz w:val="24"/>
          <w:szCs w:val="24"/>
        </w:rPr>
        <w:t>竊毛</w:t>
      </w:r>
      <w:r>
        <w:rPr>
          <w:rFonts w:hint="eastAsia"/>
          <w:sz w:val="24"/>
          <w:szCs w:val="24"/>
        </w:rPr>
        <w:t>’</w:t>
      </w:r>
      <w:r w:rsidRPr="00394FAF">
        <w:rPr>
          <w:rFonts w:hint="eastAsia"/>
          <w:sz w:val="24"/>
          <w:szCs w:val="24"/>
        </w:rPr>
        <w:t>，《詩》傳言</w:t>
      </w:r>
      <w:r>
        <w:rPr>
          <w:rFonts w:hint="eastAsia"/>
          <w:sz w:val="24"/>
          <w:szCs w:val="24"/>
        </w:rPr>
        <w:t>‘</w:t>
      </w:r>
      <w:r w:rsidRPr="00394FAF">
        <w:rPr>
          <w:rFonts w:hint="eastAsia"/>
          <w:sz w:val="24"/>
          <w:szCs w:val="24"/>
        </w:rPr>
        <w:t>淺毛</w:t>
      </w:r>
      <w:r>
        <w:rPr>
          <w:rFonts w:hint="eastAsia"/>
          <w:sz w:val="24"/>
          <w:szCs w:val="24"/>
        </w:rPr>
        <w:t>’</w:t>
      </w:r>
      <w:r w:rsidRPr="00394FAF">
        <w:rPr>
          <w:rFonts w:hint="eastAsia"/>
          <w:sz w:val="24"/>
          <w:szCs w:val="24"/>
        </w:rPr>
        <w:t>，其義一也。《逸周書·世俘篇》曰：</w:t>
      </w:r>
      <w:r>
        <w:rPr>
          <w:rFonts w:hint="eastAsia"/>
          <w:sz w:val="24"/>
          <w:szCs w:val="24"/>
        </w:rPr>
        <w:t>‘</w:t>
      </w:r>
      <w:r w:rsidRPr="00394FAF">
        <w:rPr>
          <w:rFonts w:hint="eastAsia"/>
          <w:sz w:val="24"/>
          <w:szCs w:val="24"/>
        </w:rPr>
        <w:t>武王狩，禽虎二十有二，</w:t>
      </w:r>
      <w:r>
        <w:rPr>
          <w:rFonts w:hint="eastAsia"/>
          <w:sz w:val="24"/>
          <w:szCs w:val="24"/>
        </w:rPr>
        <w:t>猫</w:t>
      </w:r>
      <w:r w:rsidRPr="00394FAF">
        <w:rPr>
          <w:rFonts w:hint="eastAsia"/>
          <w:sz w:val="24"/>
          <w:szCs w:val="24"/>
        </w:rPr>
        <w:t>二。</w:t>
      </w:r>
      <w:r>
        <w:rPr>
          <w:rFonts w:hint="eastAsia"/>
          <w:sz w:val="24"/>
          <w:szCs w:val="24"/>
        </w:rPr>
        <w:t>’‘猫’</w:t>
      </w:r>
      <w:r w:rsidRPr="00394FAF">
        <w:rPr>
          <w:rFonts w:hint="eastAsia"/>
          <w:sz w:val="24"/>
          <w:szCs w:val="24"/>
        </w:rPr>
        <w:t>與</w:t>
      </w:r>
      <w:r>
        <w:rPr>
          <w:rFonts w:hint="eastAsia"/>
          <w:sz w:val="24"/>
          <w:szCs w:val="24"/>
        </w:rPr>
        <w:t>‘</w:t>
      </w:r>
      <w:r w:rsidRPr="00394FAF">
        <w:rPr>
          <w:rFonts w:hint="eastAsia"/>
          <w:sz w:val="24"/>
          <w:szCs w:val="24"/>
        </w:rPr>
        <w:t>貓</w:t>
      </w:r>
      <w:r>
        <w:rPr>
          <w:rFonts w:hint="eastAsia"/>
          <w:sz w:val="24"/>
          <w:szCs w:val="24"/>
        </w:rPr>
        <w:t>’</w:t>
      </w:r>
      <w:r w:rsidRPr="00394FAF">
        <w:rPr>
          <w:rFonts w:hint="eastAsia"/>
          <w:sz w:val="24"/>
          <w:szCs w:val="24"/>
        </w:rPr>
        <w:t>同。</w:t>
      </w:r>
    </w:p>
    <w:p w14:paraId="53E9ADFD" w14:textId="77777777" w:rsidR="003121E9" w:rsidRDefault="003121E9" w:rsidP="006F3055">
      <w:pPr>
        <w:spacing w:line="400" w:lineRule="exact"/>
        <w:ind w:firstLineChars="200" w:firstLine="562"/>
        <w:rPr>
          <w:b/>
          <w:sz w:val="28"/>
          <w:szCs w:val="28"/>
        </w:rPr>
      </w:pPr>
    </w:p>
    <w:p w14:paraId="46C4AECF" w14:textId="77777777" w:rsidR="003121E9" w:rsidRPr="009C4D7A" w:rsidRDefault="003121E9" w:rsidP="006F3055">
      <w:pPr>
        <w:spacing w:line="400" w:lineRule="exact"/>
        <w:ind w:firstLineChars="200" w:firstLine="562"/>
        <w:rPr>
          <w:b/>
          <w:sz w:val="28"/>
          <w:szCs w:val="28"/>
        </w:rPr>
      </w:pPr>
      <w:r w:rsidRPr="009C4D7A">
        <w:rPr>
          <w:rFonts w:hint="eastAsia"/>
          <w:b/>
          <w:sz w:val="28"/>
          <w:szCs w:val="28"/>
        </w:rPr>
        <w:lastRenderedPageBreak/>
        <w:t>貘白豹</w:t>
      </w:r>
    </w:p>
    <w:p w14:paraId="02730442"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似熊，小</w:t>
      </w:r>
      <w:r>
        <w:rPr>
          <w:rFonts w:hint="eastAsia"/>
          <w:sz w:val="24"/>
          <w:szCs w:val="24"/>
        </w:rPr>
        <w:t>頭，庳腳，黑白駁，能舐食銅鐵及竹骨，骨節强直，中實少髓，皮辟濕。</w:t>
      </w:r>
      <w:r w:rsidRPr="00394FAF">
        <w:rPr>
          <w:rFonts w:hint="eastAsia"/>
          <w:sz w:val="24"/>
          <w:szCs w:val="24"/>
        </w:rPr>
        <w:t>或曰</w:t>
      </w:r>
      <w:r>
        <w:rPr>
          <w:rFonts w:hint="eastAsia"/>
          <w:sz w:val="24"/>
          <w:szCs w:val="24"/>
        </w:rPr>
        <w:t>：“</w:t>
      </w:r>
      <w:r w:rsidRPr="00394FAF">
        <w:rPr>
          <w:rFonts w:hint="eastAsia"/>
          <w:sz w:val="24"/>
          <w:szCs w:val="24"/>
        </w:rPr>
        <w:t>豹白色者别名貘。</w:t>
      </w:r>
      <w:r>
        <w:rPr>
          <w:rFonts w:hint="eastAsia"/>
          <w:sz w:val="24"/>
          <w:szCs w:val="24"/>
        </w:rPr>
        <w:t>”’</w:t>
      </w:r>
      <w:r w:rsidRPr="00394FAF">
        <w:rPr>
          <w:rFonts w:hint="eastAsia"/>
          <w:sz w:val="24"/>
          <w:szCs w:val="24"/>
        </w:rPr>
        <w:t>引之謹案：上文</w:t>
      </w:r>
      <w:r>
        <w:rPr>
          <w:rFonts w:hint="eastAsia"/>
          <w:sz w:val="24"/>
          <w:szCs w:val="24"/>
        </w:rPr>
        <w:t>‘</w:t>
      </w:r>
      <w:r w:rsidRPr="00394FAF">
        <w:rPr>
          <w:rFonts w:hint="eastAsia"/>
          <w:sz w:val="24"/>
          <w:szCs w:val="24"/>
        </w:rPr>
        <w:t>虎竊毛</w:t>
      </w:r>
      <w:r>
        <w:rPr>
          <w:rFonts w:hint="eastAsia"/>
          <w:sz w:val="24"/>
          <w:szCs w:val="24"/>
        </w:rPr>
        <w:t>’</w:t>
      </w:r>
      <w:r w:rsidRPr="00394FAF">
        <w:rPr>
          <w:rFonts w:hint="eastAsia"/>
          <w:sz w:val="24"/>
          <w:szCs w:val="24"/>
        </w:rPr>
        <w:t>謂之</w:t>
      </w:r>
      <w:r>
        <w:rPr>
          <w:rFonts w:hint="eastAsia"/>
          <w:sz w:val="24"/>
          <w:szCs w:val="24"/>
        </w:rPr>
        <w:t>‘</w:t>
      </w:r>
      <w:r w:rsidRPr="00394FAF">
        <w:rPr>
          <w:rFonts w:hint="eastAsia"/>
          <w:sz w:val="24"/>
          <w:szCs w:val="24"/>
        </w:rPr>
        <w:t>虦貓</w:t>
      </w:r>
      <w:r>
        <w:rPr>
          <w:rFonts w:hint="eastAsia"/>
          <w:sz w:val="24"/>
          <w:szCs w:val="24"/>
        </w:rPr>
        <w:t>’</w:t>
      </w:r>
      <w:r w:rsidRPr="00394FAF">
        <w:rPr>
          <w:rFonts w:hint="eastAsia"/>
          <w:sz w:val="24"/>
          <w:szCs w:val="24"/>
        </w:rPr>
        <w:t>，下文</w:t>
      </w:r>
      <w:r>
        <w:rPr>
          <w:rFonts w:hint="eastAsia"/>
          <w:sz w:val="24"/>
          <w:szCs w:val="24"/>
        </w:rPr>
        <w:t>‘</w:t>
      </w:r>
      <w:r w:rsidRPr="002162DE">
        <w:rPr>
          <w:rFonts w:hint="eastAsia"/>
          <w:sz w:val="24"/>
          <w:szCs w:val="24"/>
        </w:rPr>
        <w:t>甝</w:t>
      </w:r>
      <w:r w:rsidRPr="00394FAF">
        <w:rPr>
          <w:rFonts w:hint="eastAsia"/>
          <w:sz w:val="24"/>
          <w:szCs w:val="24"/>
        </w:rPr>
        <w:t>白虎</w:t>
      </w:r>
      <w:r>
        <w:rPr>
          <w:rFonts w:hint="eastAsia"/>
          <w:sz w:val="24"/>
          <w:szCs w:val="24"/>
        </w:rPr>
        <w:t>’</w:t>
      </w:r>
      <w:r w:rsidRPr="00394FAF">
        <w:rPr>
          <w:rFonts w:hint="eastAsia"/>
          <w:sz w:val="24"/>
          <w:szCs w:val="24"/>
        </w:rPr>
        <w:t>、</w:t>
      </w:r>
      <w:r>
        <w:rPr>
          <w:rFonts w:hint="eastAsia"/>
          <w:sz w:val="24"/>
          <w:szCs w:val="24"/>
        </w:rPr>
        <w:t>‘</w:t>
      </w:r>
      <w:r w:rsidRPr="002162DE">
        <w:rPr>
          <w:rFonts w:hint="eastAsia"/>
          <w:sz w:val="24"/>
          <w:szCs w:val="24"/>
        </w:rPr>
        <w:t>虪</w:t>
      </w:r>
      <w:r w:rsidRPr="00394FAF">
        <w:rPr>
          <w:rFonts w:hint="eastAsia"/>
          <w:sz w:val="24"/>
          <w:szCs w:val="24"/>
        </w:rPr>
        <w:t>黑虎</w:t>
      </w:r>
      <w:r>
        <w:rPr>
          <w:rFonts w:hint="eastAsia"/>
          <w:sz w:val="24"/>
          <w:szCs w:val="24"/>
        </w:rPr>
        <w:t>’</w:t>
      </w:r>
      <w:r w:rsidRPr="00394FAF">
        <w:rPr>
          <w:rFonts w:hint="eastAsia"/>
          <w:sz w:val="24"/>
          <w:szCs w:val="24"/>
        </w:rPr>
        <w:t>，皆言虎豹之屬，非言熊屬也。豹與熊殊類，似熊者不得謂之豹，當以後説爲長。《説文》</w:t>
      </w:r>
      <w:r>
        <w:rPr>
          <w:rFonts w:hint="eastAsia"/>
          <w:sz w:val="24"/>
          <w:szCs w:val="24"/>
        </w:rPr>
        <w:t>：‘</w:t>
      </w:r>
      <w:r w:rsidRPr="00394FAF">
        <w:rPr>
          <w:rFonts w:hint="eastAsia"/>
          <w:sz w:val="24"/>
          <w:szCs w:val="24"/>
        </w:rPr>
        <w:t>豹，似虎，圜文。</w:t>
      </w:r>
      <w:r>
        <w:rPr>
          <w:rFonts w:hint="eastAsia"/>
          <w:sz w:val="24"/>
          <w:szCs w:val="24"/>
        </w:rPr>
        <w:t>’</w:t>
      </w:r>
      <w:r w:rsidRPr="00394FAF">
        <w:rPr>
          <w:rFonts w:hint="eastAsia"/>
          <w:sz w:val="24"/>
          <w:szCs w:val="24"/>
        </w:rPr>
        <w:t>《大雅·</w:t>
      </w:r>
      <w:r w:rsidRPr="00394FAF">
        <w:rPr>
          <w:sz w:val="24"/>
          <w:szCs w:val="24"/>
        </w:rPr>
        <w:t xml:space="preserve"> </w:t>
      </w:r>
      <w:r w:rsidRPr="00394FAF">
        <w:rPr>
          <w:rFonts w:hint="eastAsia"/>
          <w:sz w:val="24"/>
          <w:szCs w:val="24"/>
        </w:rPr>
        <w:t>韓奕》正義引陸機疏曰：</w:t>
      </w:r>
      <w:r>
        <w:rPr>
          <w:rFonts w:hint="eastAsia"/>
          <w:sz w:val="24"/>
          <w:szCs w:val="24"/>
        </w:rPr>
        <w:t>‘</w:t>
      </w:r>
      <w:r w:rsidRPr="00394FAF">
        <w:rPr>
          <w:rFonts w:hint="eastAsia"/>
          <w:sz w:val="24"/>
          <w:szCs w:val="24"/>
        </w:rPr>
        <w:t>毛赤而文黑謂之赤豹，毛白而文黑謂之白豹。</w:t>
      </w:r>
      <w:r>
        <w:rPr>
          <w:rFonts w:hint="eastAsia"/>
          <w:sz w:val="24"/>
          <w:szCs w:val="24"/>
        </w:rPr>
        <w:t>’</w:t>
      </w:r>
      <w:r w:rsidRPr="00394FAF">
        <w:rPr>
          <w:rFonts w:hint="eastAsia"/>
          <w:sz w:val="24"/>
          <w:szCs w:val="24"/>
        </w:rPr>
        <w:t>貘蓋毛白而文黑者，</w:t>
      </w:r>
      <w:r w:rsidRPr="002162DE">
        <w:rPr>
          <w:rFonts w:hint="eastAsia"/>
          <w:sz w:val="24"/>
          <w:szCs w:val="24"/>
        </w:rPr>
        <w:t>‘貘’之爲言猶‘白’也</w:t>
      </w:r>
      <w:r w:rsidRPr="00394FAF">
        <w:rPr>
          <w:rFonts w:hint="eastAsia"/>
          <w:sz w:val="24"/>
          <w:szCs w:val="24"/>
        </w:rPr>
        <w:t>。</w:t>
      </w:r>
      <w:r w:rsidRPr="002162DE">
        <w:rPr>
          <w:rFonts w:hint="eastAsia"/>
          <w:sz w:val="18"/>
          <w:szCs w:val="18"/>
        </w:rPr>
        <w:t>似熊而黑白駁之貘，與白豹之貘，皆以白得名，而一爲白豹，一爲食銅鐵之獸，不得混爲一物。</w:t>
      </w:r>
      <w:r w:rsidRPr="00394FAF">
        <w:rPr>
          <w:rFonts w:hint="eastAsia"/>
          <w:sz w:val="24"/>
          <w:szCs w:val="24"/>
        </w:rPr>
        <w:t>《逸周書·王會篇》</w:t>
      </w:r>
      <w:r>
        <w:rPr>
          <w:rFonts w:hint="eastAsia"/>
          <w:sz w:val="24"/>
          <w:szCs w:val="24"/>
        </w:rPr>
        <w:t>‘</w:t>
      </w:r>
      <w:r w:rsidRPr="00394FAF">
        <w:rPr>
          <w:rFonts w:hint="eastAsia"/>
          <w:sz w:val="24"/>
          <w:szCs w:val="24"/>
        </w:rPr>
        <w:t>不令支元獏</w:t>
      </w:r>
      <w:r>
        <w:rPr>
          <w:rFonts w:hint="eastAsia"/>
          <w:sz w:val="24"/>
          <w:szCs w:val="24"/>
        </w:rPr>
        <w:t>’，</w:t>
      </w:r>
      <w:r w:rsidRPr="002162DE">
        <w:rPr>
          <w:rFonts w:hint="eastAsia"/>
          <w:sz w:val="18"/>
          <w:szCs w:val="18"/>
        </w:rPr>
        <w:t>與‘貘’同。</w:t>
      </w:r>
      <w:r w:rsidRPr="00394FAF">
        <w:rPr>
          <w:rFonts w:hint="eastAsia"/>
          <w:sz w:val="24"/>
          <w:szCs w:val="24"/>
        </w:rPr>
        <w:t>孔晁注曰</w:t>
      </w:r>
      <w:r>
        <w:rPr>
          <w:rFonts w:hint="eastAsia"/>
          <w:sz w:val="24"/>
          <w:szCs w:val="24"/>
        </w:rPr>
        <w:t>：‘</w:t>
      </w:r>
      <w:r w:rsidRPr="00394FAF">
        <w:rPr>
          <w:rFonts w:hint="eastAsia"/>
          <w:sz w:val="24"/>
          <w:szCs w:val="24"/>
        </w:rPr>
        <w:t>獏，白豹，玄獏則黑豹</w:t>
      </w:r>
      <w:r>
        <w:rPr>
          <w:rFonts w:hint="eastAsia"/>
          <w:sz w:val="24"/>
          <w:szCs w:val="24"/>
        </w:rPr>
        <w:t>。’</w:t>
      </w:r>
      <w:r w:rsidRPr="002162DE">
        <w:rPr>
          <w:rFonts w:hint="eastAsia"/>
          <w:sz w:val="18"/>
          <w:szCs w:val="18"/>
        </w:rPr>
        <w:t>今本‘豹’字皆誤作‘狐’，《玉海》引此已誤。</w:t>
      </w:r>
      <w:r w:rsidRPr="00394FAF">
        <w:rPr>
          <w:rFonts w:hint="eastAsia"/>
          <w:sz w:val="24"/>
          <w:szCs w:val="24"/>
        </w:rPr>
        <w:t>《列子·天瑞篇》</w:t>
      </w:r>
      <w:r>
        <w:rPr>
          <w:rFonts w:hint="eastAsia"/>
          <w:sz w:val="24"/>
          <w:szCs w:val="24"/>
        </w:rPr>
        <w:t>‘青寧生程，程生馬’，《</w:t>
      </w:r>
      <w:r w:rsidRPr="00394FAF">
        <w:rPr>
          <w:rFonts w:hint="eastAsia"/>
          <w:sz w:val="24"/>
          <w:szCs w:val="24"/>
        </w:rPr>
        <w:t>釋文》引《尸子》云：</w:t>
      </w:r>
      <w:r>
        <w:rPr>
          <w:rFonts w:hint="eastAsia"/>
          <w:sz w:val="24"/>
          <w:szCs w:val="24"/>
        </w:rPr>
        <w:t>‘</w:t>
      </w:r>
      <w:r w:rsidRPr="00394FAF">
        <w:rPr>
          <w:rFonts w:hint="eastAsia"/>
          <w:sz w:val="24"/>
          <w:szCs w:val="24"/>
        </w:rPr>
        <w:t>程，中國謂之豹，越人謂之貘。</w:t>
      </w:r>
      <w:r>
        <w:rPr>
          <w:rFonts w:hint="eastAsia"/>
          <w:sz w:val="24"/>
          <w:szCs w:val="24"/>
        </w:rPr>
        <w:t>’</w:t>
      </w:r>
      <w:r w:rsidRPr="00394FAF">
        <w:rPr>
          <w:rFonts w:hint="eastAsia"/>
          <w:sz w:val="24"/>
          <w:szCs w:val="24"/>
        </w:rPr>
        <w:t>又引《山海經》云：</w:t>
      </w:r>
      <w:r>
        <w:rPr>
          <w:rFonts w:hint="eastAsia"/>
          <w:sz w:val="24"/>
          <w:szCs w:val="24"/>
        </w:rPr>
        <w:t>‘</w:t>
      </w:r>
      <w:r w:rsidRPr="00394FAF">
        <w:rPr>
          <w:rFonts w:hint="eastAsia"/>
          <w:sz w:val="24"/>
          <w:szCs w:val="24"/>
        </w:rPr>
        <w:t>南山多貘豹。</w:t>
      </w:r>
      <w:r>
        <w:rPr>
          <w:rFonts w:hint="eastAsia"/>
          <w:sz w:val="24"/>
          <w:szCs w:val="24"/>
        </w:rPr>
        <w:t>’</w:t>
      </w:r>
      <w:r w:rsidRPr="00394FAF">
        <w:rPr>
          <w:rFonts w:hint="eastAsia"/>
          <w:sz w:val="24"/>
          <w:szCs w:val="24"/>
        </w:rPr>
        <w:t>郭注云：</w:t>
      </w:r>
      <w:r>
        <w:rPr>
          <w:rFonts w:hint="eastAsia"/>
          <w:sz w:val="24"/>
          <w:szCs w:val="24"/>
        </w:rPr>
        <w:t>‘</w:t>
      </w:r>
      <w:r w:rsidRPr="00394FAF">
        <w:rPr>
          <w:rFonts w:hint="eastAsia"/>
          <w:sz w:val="24"/>
          <w:szCs w:val="24"/>
        </w:rPr>
        <w:t>貘是豹之白者</w:t>
      </w:r>
      <w:r>
        <w:rPr>
          <w:rFonts w:hint="eastAsia"/>
          <w:sz w:val="24"/>
          <w:szCs w:val="24"/>
        </w:rPr>
        <w:t>。’</w:t>
      </w:r>
      <w:r w:rsidRPr="002162DE">
        <w:rPr>
          <w:rFonts w:hint="eastAsia"/>
          <w:sz w:val="18"/>
          <w:szCs w:val="18"/>
        </w:rPr>
        <w:t>今本《西山經》</w:t>
      </w:r>
      <w:r>
        <w:rPr>
          <w:rFonts w:hint="eastAsia"/>
          <w:sz w:val="18"/>
          <w:szCs w:val="18"/>
        </w:rPr>
        <w:t>‘</w:t>
      </w:r>
      <w:r w:rsidRPr="002162DE">
        <w:rPr>
          <w:rFonts w:hint="eastAsia"/>
          <w:sz w:val="18"/>
          <w:szCs w:val="18"/>
        </w:rPr>
        <w:t>貘豹</w:t>
      </w:r>
      <w:r>
        <w:rPr>
          <w:rFonts w:hint="eastAsia"/>
          <w:sz w:val="18"/>
          <w:szCs w:val="18"/>
        </w:rPr>
        <w:t>’</w:t>
      </w:r>
      <w:r w:rsidRPr="002162DE">
        <w:rPr>
          <w:rFonts w:hint="eastAsia"/>
          <w:sz w:val="18"/>
          <w:szCs w:val="18"/>
        </w:rPr>
        <w:t>作</w:t>
      </w:r>
      <w:r>
        <w:rPr>
          <w:rFonts w:hint="eastAsia"/>
          <w:sz w:val="18"/>
          <w:szCs w:val="18"/>
        </w:rPr>
        <w:t>‘</w:t>
      </w:r>
      <w:r w:rsidRPr="002162DE">
        <w:rPr>
          <w:rFonts w:hint="eastAsia"/>
          <w:sz w:val="18"/>
          <w:szCs w:val="18"/>
        </w:rPr>
        <w:t>猛豹</w:t>
      </w:r>
      <w:r>
        <w:rPr>
          <w:rFonts w:hint="eastAsia"/>
          <w:sz w:val="18"/>
          <w:szCs w:val="18"/>
        </w:rPr>
        <w:t>’</w:t>
      </w:r>
      <w:r w:rsidRPr="002162DE">
        <w:rPr>
          <w:rFonts w:hint="eastAsia"/>
          <w:sz w:val="18"/>
          <w:szCs w:val="18"/>
        </w:rPr>
        <w:t>，注曰：</w:t>
      </w:r>
      <w:r>
        <w:rPr>
          <w:rFonts w:hint="eastAsia"/>
          <w:sz w:val="18"/>
          <w:szCs w:val="18"/>
        </w:rPr>
        <w:t>‘</w:t>
      </w:r>
      <w:r w:rsidRPr="002162DE">
        <w:rPr>
          <w:rFonts w:hint="eastAsia"/>
          <w:sz w:val="18"/>
          <w:szCs w:val="18"/>
        </w:rPr>
        <w:t>猛豹，似熊而小，毛淺有光澤，能舐食銅鐵，出蜀中。</w:t>
      </w:r>
      <w:r>
        <w:rPr>
          <w:rFonts w:hint="eastAsia"/>
          <w:sz w:val="18"/>
          <w:szCs w:val="18"/>
        </w:rPr>
        <w:t>’與《列子》釋文</w:t>
      </w:r>
      <w:r w:rsidRPr="002162DE">
        <w:rPr>
          <w:rFonts w:hint="eastAsia"/>
          <w:sz w:val="18"/>
          <w:szCs w:val="18"/>
        </w:rPr>
        <w:t>所引不同。蓋貘有二義，故郭注兩釋之，而後人遂删其一也。然正文既言</w:t>
      </w:r>
      <w:r>
        <w:rPr>
          <w:rFonts w:hint="eastAsia"/>
          <w:sz w:val="18"/>
          <w:szCs w:val="18"/>
        </w:rPr>
        <w:t>‘</w:t>
      </w:r>
      <w:r w:rsidRPr="002162DE">
        <w:rPr>
          <w:rFonts w:hint="eastAsia"/>
          <w:sz w:val="18"/>
          <w:szCs w:val="18"/>
        </w:rPr>
        <w:t>貘豹</w:t>
      </w:r>
      <w:r>
        <w:rPr>
          <w:rFonts w:hint="eastAsia"/>
          <w:sz w:val="18"/>
          <w:szCs w:val="18"/>
        </w:rPr>
        <w:t>’</w:t>
      </w:r>
      <w:r w:rsidRPr="002162DE">
        <w:rPr>
          <w:rFonts w:hint="eastAsia"/>
          <w:sz w:val="18"/>
          <w:szCs w:val="18"/>
        </w:rPr>
        <w:t>，則是白豹之别名，而非食銅鐵之獸矣。</w:t>
      </w:r>
      <w:r>
        <w:rPr>
          <w:rFonts w:hint="eastAsia"/>
          <w:sz w:val="18"/>
          <w:szCs w:val="18"/>
        </w:rPr>
        <w:t>‘</w:t>
      </w:r>
      <w:r w:rsidRPr="002162DE">
        <w:rPr>
          <w:rFonts w:hint="eastAsia"/>
          <w:sz w:val="18"/>
          <w:szCs w:val="18"/>
        </w:rPr>
        <w:t>貘</w:t>
      </w:r>
      <w:r>
        <w:rPr>
          <w:rFonts w:hint="eastAsia"/>
          <w:sz w:val="18"/>
          <w:szCs w:val="18"/>
        </w:rPr>
        <w:t>’、‘</w:t>
      </w:r>
      <w:r w:rsidRPr="002162DE">
        <w:rPr>
          <w:rFonts w:hint="eastAsia"/>
          <w:sz w:val="18"/>
          <w:szCs w:val="18"/>
        </w:rPr>
        <w:t>猛</w:t>
      </w:r>
      <w:r>
        <w:rPr>
          <w:rFonts w:hint="eastAsia"/>
          <w:sz w:val="18"/>
          <w:szCs w:val="18"/>
        </w:rPr>
        <w:t>‘</w:t>
      </w:r>
      <w:r w:rsidRPr="002162DE">
        <w:rPr>
          <w:rFonts w:hint="eastAsia"/>
          <w:sz w:val="18"/>
          <w:szCs w:val="18"/>
        </w:rPr>
        <w:t>古字通，猶</w:t>
      </w:r>
      <w:r>
        <w:rPr>
          <w:rFonts w:hint="eastAsia"/>
          <w:sz w:val="18"/>
          <w:szCs w:val="18"/>
        </w:rPr>
        <w:t>‘</w:t>
      </w:r>
      <w:r w:rsidRPr="002162DE">
        <w:rPr>
          <w:rFonts w:hint="eastAsia"/>
          <w:sz w:val="18"/>
          <w:szCs w:val="18"/>
        </w:rPr>
        <w:t>虴蛨</w:t>
      </w:r>
      <w:r>
        <w:rPr>
          <w:rFonts w:hint="eastAsia"/>
          <w:sz w:val="18"/>
          <w:szCs w:val="18"/>
        </w:rPr>
        <w:t>’</w:t>
      </w:r>
      <w:r w:rsidRPr="002162DE">
        <w:rPr>
          <w:rFonts w:hint="eastAsia"/>
          <w:sz w:val="18"/>
          <w:szCs w:val="18"/>
        </w:rPr>
        <w:t>之爲</w:t>
      </w:r>
      <w:r>
        <w:rPr>
          <w:rFonts w:hint="eastAsia"/>
          <w:sz w:val="18"/>
          <w:szCs w:val="18"/>
        </w:rPr>
        <w:t>‘</w:t>
      </w:r>
      <w:r w:rsidRPr="002162DE">
        <w:rPr>
          <w:rFonts w:hint="eastAsia"/>
          <w:sz w:val="18"/>
          <w:szCs w:val="18"/>
        </w:rPr>
        <w:t>虴蜢</w:t>
      </w:r>
      <w:r>
        <w:rPr>
          <w:rFonts w:hint="eastAsia"/>
          <w:sz w:val="18"/>
          <w:szCs w:val="18"/>
        </w:rPr>
        <w:t>’</w:t>
      </w:r>
      <w:r w:rsidRPr="002162DE">
        <w:rPr>
          <w:rFonts w:hint="eastAsia"/>
          <w:sz w:val="18"/>
          <w:szCs w:val="18"/>
        </w:rPr>
        <w:t>。</w:t>
      </w:r>
      <w:r>
        <w:rPr>
          <w:rFonts w:hint="eastAsia"/>
          <w:sz w:val="24"/>
          <w:szCs w:val="24"/>
        </w:rPr>
        <w:t>此皆《爾雅》所謂</w:t>
      </w:r>
      <w:r w:rsidRPr="00594E2D">
        <w:rPr>
          <w:rFonts w:hint="eastAsia"/>
          <w:sz w:val="24"/>
          <w:szCs w:val="24"/>
        </w:rPr>
        <w:t>貘</w:t>
      </w:r>
      <w:r>
        <w:rPr>
          <w:rFonts w:hint="eastAsia"/>
          <w:sz w:val="24"/>
          <w:szCs w:val="24"/>
        </w:rPr>
        <w:t>也。《説文》：‘</w:t>
      </w:r>
      <w:r w:rsidRPr="00394FAF">
        <w:rPr>
          <w:rFonts w:hint="eastAsia"/>
          <w:sz w:val="24"/>
          <w:szCs w:val="24"/>
        </w:rPr>
        <w:t>貘，似熊而黄黑色，出蜀中。</w:t>
      </w:r>
      <w:r>
        <w:rPr>
          <w:rFonts w:hint="eastAsia"/>
          <w:sz w:val="24"/>
          <w:szCs w:val="24"/>
        </w:rPr>
        <w:t>’未嘗以爲《爾雅》之‘</w:t>
      </w:r>
      <w:r w:rsidRPr="00594E2D">
        <w:rPr>
          <w:rFonts w:hint="eastAsia"/>
          <w:sz w:val="24"/>
          <w:szCs w:val="24"/>
        </w:rPr>
        <w:t>白貘</w:t>
      </w:r>
      <w:r>
        <w:rPr>
          <w:rFonts w:hint="eastAsia"/>
          <w:sz w:val="24"/>
          <w:szCs w:val="24"/>
        </w:rPr>
        <w:t>’。《字林》：‘</w:t>
      </w:r>
      <w:r w:rsidRPr="00394FAF">
        <w:rPr>
          <w:rFonts w:hint="eastAsia"/>
          <w:sz w:val="24"/>
          <w:szCs w:val="24"/>
        </w:rPr>
        <w:t>貘，似熊而白黄，出蜀郡，一曰白豹。</w:t>
      </w:r>
      <w:r>
        <w:rPr>
          <w:rFonts w:hint="eastAsia"/>
          <w:sz w:val="24"/>
          <w:szCs w:val="24"/>
        </w:rPr>
        <w:t>’</w:t>
      </w:r>
      <w:r w:rsidRPr="00394FAF">
        <w:rPr>
          <w:rFonts w:hint="eastAsia"/>
          <w:sz w:val="24"/>
          <w:szCs w:val="24"/>
        </w:rPr>
        <w:t>然則似熊而白黄者，非白豹明矣。</w:t>
      </w:r>
    </w:p>
    <w:p w14:paraId="11770F47" w14:textId="77777777" w:rsidR="003121E9" w:rsidRDefault="003121E9" w:rsidP="006F3055">
      <w:pPr>
        <w:spacing w:line="400" w:lineRule="exact"/>
        <w:ind w:firstLineChars="200" w:firstLine="562"/>
        <w:rPr>
          <w:b/>
          <w:sz w:val="28"/>
          <w:szCs w:val="28"/>
        </w:rPr>
      </w:pPr>
    </w:p>
    <w:p w14:paraId="1F91CC39" w14:textId="77777777" w:rsidR="003121E9" w:rsidRPr="00626EBF" w:rsidRDefault="003121E9" w:rsidP="006F3055">
      <w:pPr>
        <w:spacing w:line="400" w:lineRule="exact"/>
        <w:ind w:firstLineChars="200" w:firstLine="562"/>
        <w:rPr>
          <w:b/>
          <w:sz w:val="28"/>
          <w:szCs w:val="28"/>
        </w:rPr>
      </w:pPr>
      <w:r w:rsidRPr="009C4D7A">
        <w:rPr>
          <w:rFonts w:hint="eastAsia"/>
          <w:b/>
          <w:sz w:val="28"/>
          <w:szCs w:val="28"/>
        </w:rPr>
        <w:t>貔白狐其子</w:t>
      </w:r>
      <w:r w:rsidRPr="00626EBF">
        <w:rPr>
          <w:rFonts w:hint="eastAsia"/>
          <w:b/>
          <w:sz w:val="28"/>
          <w:szCs w:val="28"/>
        </w:rPr>
        <w:t>豰</w:t>
      </w:r>
    </w:p>
    <w:p w14:paraId="37545E61"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一名執夷，虎豹之屬。</w:t>
      </w:r>
      <w:r>
        <w:rPr>
          <w:rFonts w:hint="eastAsia"/>
          <w:sz w:val="24"/>
          <w:szCs w:val="24"/>
        </w:rPr>
        <w:t>’</w:t>
      </w:r>
      <w:r w:rsidRPr="00394FAF">
        <w:rPr>
          <w:rFonts w:hint="eastAsia"/>
          <w:sz w:val="24"/>
          <w:szCs w:val="24"/>
        </w:rPr>
        <w:t>引之謹案：經文明言</w:t>
      </w:r>
      <w:r>
        <w:rPr>
          <w:rFonts w:hint="eastAsia"/>
          <w:sz w:val="24"/>
          <w:szCs w:val="24"/>
        </w:rPr>
        <w:t>‘</w:t>
      </w:r>
      <w:r w:rsidRPr="00394FAF">
        <w:rPr>
          <w:rFonts w:hint="eastAsia"/>
          <w:sz w:val="24"/>
          <w:szCs w:val="24"/>
        </w:rPr>
        <w:t>白狐</w:t>
      </w:r>
      <w:r>
        <w:rPr>
          <w:rFonts w:hint="eastAsia"/>
          <w:sz w:val="24"/>
          <w:szCs w:val="24"/>
        </w:rPr>
        <w:t>’</w:t>
      </w:r>
      <w:r w:rsidRPr="00394FAF">
        <w:rPr>
          <w:rFonts w:hint="eastAsia"/>
          <w:sz w:val="24"/>
          <w:szCs w:val="24"/>
        </w:rPr>
        <w:t>，則非虎豹之屬也。《牧誓》所謂</w:t>
      </w:r>
      <w:r>
        <w:rPr>
          <w:rFonts w:hint="eastAsia"/>
          <w:sz w:val="24"/>
          <w:szCs w:val="24"/>
        </w:rPr>
        <w:t>‘</w:t>
      </w:r>
      <w:r w:rsidRPr="00394FAF">
        <w:rPr>
          <w:rFonts w:hint="eastAsia"/>
          <w:sz w:val="24"/>
          <w:szCs w:val="24"/>
        </w:rPr>
        <w:t>如虎如貔</w:t>
      </w:r>
      <w:r>
        <w:rPr>
          <w:rFonts w:hint="eastAsia"/>
          <w:sz w:val="24"/>
          <w:szCs w:val="24"/>
        </w:rPr>
        <w:t>’</w:t>
      </w:r>
      <w:r w:rsidRPr="00394FAF">
        <w:rPr>
          <w:rFonts w:hint="eastAsia"/>
          <w:sz w:val="24"/>
          <w:szCs w:val="24"/>
        </w:rPr>
        <w:t>，《大雅·</w:t>
      </w:r>
      <w:r w:rsidRPr="00394FAF">
        <w:rPr>
          <w:sz w:val="24"/>
          <w:szCs w:val="24"/>
        </w:rPr>
        <w:t xml:space="preserve"> </w:t>
      </w:r>
      <w:r w:rsidRPr="00394FAF">
        <w:rPr>
          <w:rFonts w:hint="eastAsia"/>
          <w:sz w:val="24"/>
          <w:szCs w:val="24"/>
        </w:rPr>
        <w:t>韓奕》所謂</w:t>
      </w:r>
      <w:r>
        <w:rPr>
          <w:rFonts w:hint="eastAsia"/>
          <w:sz w:val="24"/>
          <w:szCs w:val="24"/>
        </w:rPr>
        <w:t>‘</w:t>
      </w:r>
      <w:r w:rsidRPr="00394FAF">
        <w:rPr>
          <w:rFonts w:hint="eastAsia"/>
          <w:sz w:val="24"/>
          <w:szCs w:val="24"/>
        </w:rPr>
        <w:t>獻其貔皮</w:t>
      </w:r>
      <w:r>
        <w:rPr>
          <w:rFonts w:hint="eastAsia"/>
          <w:sz w:val="24"/>
          <w:szCs w:val="24"/>
        </w:rPr>
        <w:t>’</w:t>
      </w:r>
      <w:r w:rsidRPr="00394FAF">
        <w:rPr>
          <w:rFonts w:hint="eastAsia"/>
          <w:sz w:val="24"/>
          <w:szCs w:val="24"/>
        </w:rPr>
        <w:t>，《曲禮》所謂</w:t>
      </w:r>
      <w:r>
        <w:rPr>
          <w:rFonts w:hint="eastAsia"/>
          <w:sz w:val="24"/>
          <w:szCs w:val="24"/>
        </w:rPr>
        <w:t>‘</w:t>
      </w:r>
      <w:r w:rsidRPr="00394FAF">
        <w:rPr>
          <w:rFonts w:hint="eastAsia"/>
          <w:sz w:val="24"/>
          <w:szCs w:val="24"/>
        </w:rPr>
        <w:t>貔貅</w:t>
      </w:r>
      <w:r>
        <w:rPr>
          <w:rFonts w:hint="eastAsia"/>
          <w:sz w:val="24"/>
          <w:szCs w:val="24"/>
        </w:rPr>
        <w:t>’</w:t>
      </w:r>
      <w:r w:rsidRPr="00394FAF">
        <w:rPr>
          <w:rFonts w:hint="eastAsia"/>
          <w:sz w:val="24"/>
          <w:szCs w:val="24"/>
        </w:rPr>
        <w:t>，皆非《爾雅》之</w:t>
      </w:r>
      <w:r>
        <w:rPr>
          <w:rFonts w:hint="eastAsia"/>
          <w:sz w:val="24"/>
          <w:szCs w:val="24"/>
        </w:rPr>
        <w:t>‘</w:t>
      </w:r>
      <w:r w:rsidRPr="00394FAF">
        <w:rPr>
          <w:rFonts w:hint="eastAsia"/>
          <w:sz w:val="24"/>
          <w:szCs w:val="24"/>
        </w:rPr>
        <w:t>貔</w:t>
      </w:r>
      <w:r>
        <w:rPr>
          <w:rFonts w:hint="eastAsia"/>
          <w:sz w:val="24"/>
          <w:szCs w:val="24"/>
        </w:rPr>
        <w:t>’</w:t>
      </w:r>
      <w:r w:rsidRPr="00394FAF">
        <w:rPr>
          <w:rFonts w:hint="eastAsia"/>
          <w:sz w:val="24"/>
          <w:szCs w:val="24"/>
        </w:rPr>
        <w:t>也。《爾雅》之</w:t>
      </w:r>
      <w:r>
        <w:rPr>
          <w:rFonts w:hint="eastAsia"/>
          <w:sz w:val="24"/>
          <w:szCs w:val="24"/>
        </w:rPr>
        <w:t>‘</w:t>
      </w:r>
      <w:r w:rsidRPr="00394FAF">
        <w:rPr>
          <w:rFonts w:hint="eastAsia"/>
          <w:sz w:val="24"/>
          <w:szCs w:val="24"/>
        </w:rPr>
        <w:t>貔</w:t>
      </w:r>
      <w:r>
        <w:rPr>
          <w:rFonts w:hint="eastAsia"/>
          <w:sz w:val="24"/>
          <w:szCs w:val="24"/>
        </w:rPr>
        <w:t>’</w:t>
      </w:r>
      <w:r w:rsidRPr="00394FAF">
        <w:rPr>
          <w:rFonts w:hint="eastAsia"/>
          <w:sz w:val="24"/>
          <w:szCs w:val="24"/>
        </w:rPr>
        <w:t>即</w:t>
      </w:r>
      <w:r>
        <w:rPr>
          <w:rFonts w:hint="eastAsia"/>
          <w:sz w:val="24"/>
          <w:szCs w:val="24"/>
        </w:rPr>
        <w:t>‘</w:t>
      </w:r>
      <w:r w:rsidRPr="00394FAF">
        <w:rPr>
          <w:rFonts w:hint="eastAsia"/>
          <w:sz w:val="24"/>
          <w:szCs w:val="24"/>
        </w:rPr>
        <w:t>狐</w:t>
      </w:r>
      <w:r>
        <w:rPr>
          <w:rFonts w:hint="eastAsia"/>
          <w:sz w:val="24"/>
          <w:szCs w:val="24"/>
        </w:rPr>
        <w:t>’</w:t>
      </w:r>
      <w:r w:rsidRPr="00394FAF">
        <w:rPr>
          <w:rFonts w:hint="eastAsia"/>
          <w:sz w:val="24"/>
          <w:szCs w:val="24"/>
        </w:rPr>
        <w:t>也。《方言》曰：</w:t>
      </w:r>
      <w:r>
        <w:rPr>
          <w:rFonts w:hint="eastAsia"/>
          <w:sz w:val="24"/>
          <w:szCs w:val="24"/>
        </w:rPr>
        <w:t>‘貔，陳楚江淮之閒謂之</w:t>
      </w:r>
      <w:r w:rsidRPr="00626EBF">
        <w:rPr>
          <w:rFonts w:ascii="宋体-方正超大字符集" w:eastAsia="宋体-方正超大字符集" w:hAnsi="宋体-方正超大字符集" w:cs="宋体-方正超大字符集" w:hint="eastAsia"/>
          <w:sz w:val="24"/>
          <w:szCs w:val="24"/>
        </w:rPr>
        <w:t>𧳟</w:t>
      </w:r>
      <w:r>
        <w:rPr>
          <w:rFonts w:hint="eastAsia"/>
          <w:sz w:val="24"/>
          <w:szCs w:val="24"/>
        </w:rPr>
        <w:t>，北燕朝鮮之閒</w:t>
      </w:r>
      <w:r w:rsidRPr="00394FAF">
        <w:rPr>
          <w:rFonts w:hint="eastAsia"/>
          <w:sz w:val="24"/>
          <w:szCs w:val="24"/>
        </w:rPr>
        <w:t>謂之</w:t>
      </w:r>
      <w:r w:rsidRPr="00626EBF">
        <w:rPr>
          <w:rFonts w:ascii="宋体-方正超大字符集" w:eastAsia="宋体-方正超大字符集" w:hAnsi="宋体-方正超大字符集" w:cs="宋体-方正超大字符集" w:hint="eastAsia"/>
          <w:sz w:val="24"/>
          <w:szCs w:val="24"/>
        </w:rPr>
        <w:t>𧳏</w:t>
      </w:r>
      <w:r w:rsidRPr="00394FAF">
        <w:rPr>
          <w:rFonts w:hint="eastAsia"/>
          <w:sz w:val="24"/>
          <w:szCs w:val="24"/>
        </w:rPr>
        <w:t>，關西謂之</w:t>
      </w:r>
      <w:r w:rsidRPr="00626EBF">
        <w:rPr>
          <w:rFonts w:hint="eastAsia"/>
          <w:sz w:val="24"/>
          <w:szCs w:val="24"/>
        </w:rPr>
        <w:t>貍</w:t>
      </w:r>
      <w:r w:rsidRPr="00394FAF">
        <w:rPr>
          <w:rFonts w:hint="eastAsia"/>
          <w:sz w:val="24"/>
          <w:szCs w:val="24"/>
        </w:rPr>
        <w:t>。</w:t>
      </w:r>
      <w:r>
        <w:rPr>
          <w:rFonts w:hint="eastAsia"/>
          <w:sz w:val="24"/>
          <w:szCs w:val="24"/>
        </w:rPr>
        <w:t>’‘</w:t>
      </w:r>
      <w:r w:rsidRPr="00626EBF">
        <w:rPr>
          <w:rFonts w:hint="eastAsia"/>
          <w:sz w:val="24"/>
          <w:szCs w:val="24"/>
        </w:rPr>
        <w:t>貍</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狐</w:t>
      </w:r>
      <w:r>
        <w:rPr>
          <w:rFonts w:hint="eastAsia"/>
          <w:sz w:val="24"/>
          <w:szCs w:val="24"/>
        </w:rPr>
        <w:t>’</w:t>
      </w:r>
      <w:r w:rsidRPr="00394FAF">
        <w:rPr>
          <w:rFonts w:hint="eastAsia"/>
          <w:sz w:val="24"/>
          <w:szCs w:val="24"/>
        </w:rPr>
        <w:t>同類，故</w:t>
      </w:r>
      <w:r>
        <w:rPr>
          <w:rFonts w:hint="eastAsia"/>
          <w:sz w:val="24"/>
          <w:szCs w:val="24"/>
        </w:rPr>
        <w:t>‘</w:t>
      </w:r>
      <w:r w:rsidRPr="00626EBF">
        <w:rPr>
          <w:rFonts w:hint="eastAsia"/>
          <w:sz w:val="24"/>
          <w:szCs w:val="24"/>
        </w:rPr>
        <w:t>貍</w:t>
      </w:r>
      <w:r>
        <w:rPr>
          <w:rFonts w:hint="eastAsia"/>
          <w:sz w:val="24"/>
          <w:szCs w:val="24"/>
        </w:rPr>
        <w:t>’</w:t>
      </w:r>
      <w:r w:rsidRPr="00394FAF">
        <w:rPr>
          <w:rFonts w:hint="eastAsia"/>
          <w:sz w:val="24"/>
          <w:szCs w:val="24"/>
        </w:rPr>
        <w:t>謂之</w:t>
      </w:r>
      <w:r>
        <w:rPr>
          <w:rFonts w:hint="eastAsia"/>
          <w:sz w:val="24"/>
          <w:szCs w:val="24"/>
        </w:rPr>
        <w:t>‘</w:t>
      </w:r>
      <w:r w:rsidRPr="00394FAF">
        <w:rPr>
          <w:rFonts w:hint="eastAsia"/>
          <w:sz w:val="24"/>
          <w:szCs w:val="24"/>
        </w:rPr>
        <w:t>貔</w:t>
      </w:r>
      <w:r>
        <w:rPr>
          <w:rFonts w:hint="eastAsia"/>
          <w:sz w:val="24"/>
          <w:szCs w:val="24"/>
        </w:rPr>
        <w:t>’，‘</w:t>
      </w:r>
      <w:r w:rsidRPr="00394FAF">
        <w:rPr>
          <w:rFonts w:hint="eastAsia"/>
          <w:sz w:val="24"/>
          <w:szCs w:val="24"/>
        </w:rPr>
        <w:t>狐</w:t>
      </w:r>
      <w:r>
        <w:rPr>
          <w:rFonts w:hint="eastAsia"/>
          <w:sz w:val="24"/>
          <w:szCs w:val="24"/>
        </w:rPr>
        <w:t>’</w:t>
      </w:r>
      <w:r w:rsidRPr="00394FAF">
        <w:rPr>
          <w:rFonts w:hint="eastAsia"/>
          <w:sz w:val="24"/>
          <w:szCs w:val="24"/>
        </w:rPr>
        <w:t>亦謂之</w:t>
      </w:r>
      <w:r>
        <w:rPr>
          <w:rFonts w:hint="eastAsia"/>
          <w:sz w:val="24"/>
          <w:szCs w:val="24"/>
        </w:rPr>
        <w:t>‘</w:t>
      </w:r>
      <w:r w:rsidRPr="00394FAF">
        <w:rPr>
          <w:rFonts w:hint="eastAsia"/>
          <w:sz w:val="24"/>
          <w:szCs w:val="24"/>
        </w:rPr>
        <w:t>貔</w:t>
      </w:r>
      <w:r>
        <w:rPr>
          <w:rFonts w:hint="eastAsia"/>
          <w:sz w:val="24"/>
          <w:szCs w:val="24"/>
        </w:rPr>
        <w:t>’</w:t>
      </w:r>
      <w:r w:rsidRPr="00394FAF">
        <w:rPr>
          <w:rFonts w:hint="eastAsia"/>
          <w:sz w:val="24"/>
          <w:szCs w:val="24"/>
        </w:rPr>
        <w:t>。</w:t>
      </w:r>
      <w:r>
        <w:rPr>
          <w:rFonts w:hint="eastAsia"/>
          <w:sz w:val="24"/>
          <w:szCs w:val="24"/>
        </w:rPr>
        <w:t>‘</w:t>
      </w:r>
      <w:r w:rsidRPr="00594E2D">
        <w:rPr>
          <w:rFonts w:hint="eastAsia"/>
          <w:sz w:val="24"/>
          <w:szCs w:val="24"/>
        </w:rPr>
        <w:t>狸子</w:t>
      </w:r>
      <w:r w:rsidRPr="00594E2D">
        <w:rPr>
          <w:rFonts w:ascii="宋体-方正超大字符集" w:eastAsia="宋体-方正超大字符集" w:hAnsi="宋体-方正超大字符集" w:cs="宋体-方正超大字符集" w:hint="eastAsia"/>
          <w:sz w:val="24"/>
          <w:szCs w:val="24"/>
        </w:rPr>
        <w:t>𧳙</w:t>
      </w:r>
      <w:r w:rsidRPr="00594E2D">
        <w:rPr>
          <w:rFonts w:hint="eastAsia"/>
          <w:sz w:val="24"/>
          <w:szCs w:val="24"/>
        </w:rPr>
        <w:t>’，‘貈子䫉’，‘貒子貗’，‘貔白狐其子豰</w:t>
      </w:r>
      <w:r>
        <w:rPr>
          <w:rFonts w:hint="eastAsia"/>
          <w:sz w:val="24"/>
          <w:szCs w:val="24"/>
        </w:rPr>
        <w:t>’</w:t>
      </w:r>
      <w:r w:rsidRPr="00394FAF">
        <w:rPr>
          <w:rFonts w:hint="eastAsia"/>
          <w:sz w:val="24"/>
          <w:szCs w:val="24"/>
        </w:rPr>
        <w:t>，四者類相近而文亦相連。正下文所謂</w:t>
      </w:r>
      <w:r>
        <w:rPr>
          <w:rFonts w:hint="eastAsia"/>
          <w:sz w:val="24"/>
          <w:szCs w:val="24"/>
        </w:rPr>
        <w:t>‘</w:t>
      </w:r>
      <w:r w:rsidRPr="00594E2D">
        <w:rPr>
          <w:rFonts w:hint="eastAsia"/>
          <w:sz w:val="24"/>
          <w:szCs w:val="24"/>
        </w:rPr>
        <w:t>貍、狐貒，貈醜</w:t>
      </w:r>
      <w:r>
        <w:rPr>
          <w:rFonts w:hint="eastAsia"/>
          <w:sz w:val="24"/>
          <w:szCs w:val="24"/>
        </w:rPr>
        <w:t>’</w:t>
      </w:r>
      <w:r w:rsidRPr="00394FAF">
        <w:rPr>
          <w:rFonts w:hint="eastAsia"/>
          <w:sz w:val="24"/>
          <w:szCs w:val="24"/>
        </w:rPr>
        <w:t>也。若虎豹則非其類矣。而郭氏《爾雅圖贊》乃云</w:t>
      </w:r>
      <w:r>
        <w:rPr>
          <w:rFonts w:hint="eastAsia"/>
          <w:sz w:val="24"/>
          <w:szCs w:val="24"/>
        </w:rPr>
        <w:t>：‘</w:t>
      </w:r>
      <w:r w:rsidRPr="00394FAF">
        <w:rPr>
          <w:rFonts w:hint="eastAsia"/>
          <w:sz w:val="24"/>
          <w:szCs w:val="24"/>
        </w:rPr>
        <w:t>《書》稱猛士如虎如貔，貔蓋豹屬，亦曰執夷，白狐之</w:t>
      </w:r>
      <w:r>
        <w:rPr>
          <w:rFonts w:hint="eastAsia"/>
          <w:sz w:val="24"/>
          <w:szCs w:val="24"/>
        </w:rPr>
        <w:t>云</w:t>
      </w:r>
      <w:r w:rsidRPr="00394FAF">
        <w:rPr>
          <w:rFonts w:hint="eastAsia"/>
          <w:sz w:val="24"/>
          <w:szCs w:val="24"/>
        </w:rPr>
        <w:t>似是而非</w:t>
      </w:r>
      <w:r>
        <w:rPr>
          <w:rFonts w:hint="eastAsia"/>
          <w:sz w:val="24"/>
          <w:szCs w:val="24"/>
        </w:rPr>
        <w:t>。’</w:t>
      </w:r>
      <w:r w:rsidRPr="00626EBF">
        <w:rPr>
          <w:rFonts w:hint="eastAsia"/>
          <w:sz w:val="18"/>
          <w:szCs w:val="18"/>
        </w:rPr>
        <w:t>見《藝文類聚·獸部》下。</w:t>
      </w:r>
      <w:r w:rsidRPr="00394FAF">
        <w:rPr>
          <w:rFonts w:hint="eastAsia"/>
          <w:sz w:val="24"/>
          <w:szCs w:val="24"/>
        </w:rPr>
        <w:t>是其注《爾雅》，既以</w:t>
      </w:r>
      <w:r>
        <w:rPr>
          <w:rFonts w:hint="eastAsia"/>
          <w:sz w:val="24"/>
          <w:szCs w:val="24"/>
        </w:rPr>
        <w:t>‘</w:t>
      </w:r>
      <w:r w:rsidRPr="00394FAF">
        <w:rPr>
          <w:rFonts w:hint="eastAsia"/>
          <w:sz w:val="24"/>
          <w:szCs w:val="24"/>
        </w:rPr>
        <w:t>貔、白狐</w:t>
      </w:r>
      <w:r>
        <w:rPr>
          <w:rFonts w:hint="eastAsia"/>
          <w:sz w:val="24"/>
          <w:szCs w:val="24"/>
        </w:rPr>
        <w:t>’</w:t>
      </w:r>
      <w:r w:rsidRPr="00394FAF">
        <w:rPr>
          <w:rFonts w:hint="eastAsia"/>
          <w:sz w:val="24"/>
          <w:szCs w:val="24"/>
        </w:rPr>
        <w:t>爲虎豹之屬，及其作《圖贊》，又謂</w:t>
      </w:r>
      <w:r w:rsidRPr="008778B4">
        <w:rPr>
          <w:rFonts w:hint="eastAsia"/>
          <w:sz w:val="24"/>
          <w:szCs w:val="24"/>
        </w:rPr>
        <w:t>貔</w:t>
      </w:r>
      <w:r w:rsidRPr="00394FAF">
        <w:rPr>
          <w:rFonts w:hint="eastAsia"/>
          <w:sz w:val="24"/>
          <w:szCs w:val="24"/>
        </w:rPr>
        <w:t>爲豹屬而非白狐。蓋但知</w:t>
      </w:r>
      <w:r w:rsidRPr="008778B4">
        <w:rPr>
          <w:rFonts w:hint="eastAsia"/>
          <w:sz w:val="24"/>
          <w:szCs w:val="24"/>
        </w:rPr>
        <w:t>貔</w:t>
      </w:r>
      <w:r w:rsidRPr="00394FAF">
        <w:rPr>
          <w:rFonts w:hint="eastAsia"/>
          <w:sz w:val="24"/>
          <w:szCs w:val="24"/>
        </w:rPr>
        <w:t>爲豹屬而不知其又爲白狐之異名，遂致斯謬矣。豹屬謂之貔，白狐亦謂之貔，二者同名而異實。《説文》</w:t>
      </w:r>
      <w:r>
        <w:rPr>
          <w:rFonts w:hint="eastAsia"/>
          <w:sz w:val="24"/>
          <w:szCs w:val="24"/>
        </w:rPr>
        <w:t>‘</w:t>
      </w:r>
      <w:r w:rsidRPr="00394FAF">
        <w:rPr>
          <w:rFonts w:hint="eastAsia"/>
          <w:sz w:val="24"/>
          <w:szCs w:val="24"/>
        </w:rPr>
        <w:t>貔</w:t>
      </w:r>
      <w:r>
        <w:rPr>
          <w:rFonts w:hint="eastAsia"/>
          <w:sz w:val="24"/>
          <w:szCs w:val="24"/>
        </w:rPr>
        <w:t>’</w:t>
      </w:r>
      <w:r w:rsidRPr="00394FAF">
        <w:rPr>
          <w:rFonts w:hint="eastAsia"/>
          <w:sz w:val="24"/>
          <w:szCs w:val="24"/>
        </w:rPr>
        <w:t>字解、《大雅·</w:t>
      </w:r>
      <w:r w:rsidRPr="00394FAF">
        <w:rPr>
          <w:sz w:val="24"/>
          <w:szCs w:val="24"/>
        </w:rPr>
        <w:t xml:space="preserve"> </w:t>
      </w:r>
      <w:r>
        <w:rPr>
          <w:rFonts w:hint="eastAsia"/>
          <w:sz w:val="24"/>
          <w:szCs w:val="24"/>
        </w:rPr>
        <w:t>韓奕》傳</w:t>
      </w:r>
      <w:r w:rsidRPr="00394FAF">
        <w:rPr>
          <w:rFonts w:hint="eastAsia"/>
          <w:sz w:val="24"/>
          <w:szCs w:val="24"/>
        </w:rPr>
        <w:t>及鄭注《牧誓》</w:t>
      </w:r>
      <w:r>
        <w:rPr>
          <w:rFonts w:hint="eastAsia"/>
          <w:sz w:val="24"/>
          <w:szCs w:val="24"/>
        </w:rPr>
        <w:t>、《曲禮》，皆未嘗以豹屬之貔爲白狐。陸機疏云：‘</w:t>
      </w:r>
      <w:r w:rsidRPr="00394FAF">
        <w:rPr>
          <w:rFonts w:hint="eastAsia"/>
          <w:sz w:val="24"/>
          <w:szCs w:val="24"/>
        </w:rPr>
        <w:t>貔似虎，或曰似羆，一名執夷，一名白</w:t>
      </w:r>
      <w:r>
        <w:rPr>
          <w:rFonts w:hint="eastAsia"/>
          <w:sz w:val="24"/>
          <w:szCs w:val="24"/>
        </w:rPr>
        <w:t>狐。’</w:t>
      </w:r>
      <w:r w:rsidRPr="00394FAF">
        <w:rPr>
          <w:rFonts w:hint="eastAsia"/>
          <w:sz w:val="24"/>
          <w:szCs w:val="24"/>
        </w:rPr>
        <w:t>則已誤合二者爲一物，不始於景純矣。《字林》云：</w:t>
      </w:r>
      <w:r>
        <w:rPr>
          <w:rFonts w:hint="eastAsia"/>
          <w:sz w:val="24"/>
          <w:szCs w:val="24"/>
        </w:rPr>
        <w:t>‘</w:t>
      </w:r>
      <w:r w:rsidRPr="00394FAF">
        <w:rPr>
          <w:rFonts w:hint="eastAsia"/>
          <w:sz w:val="24"/>
          <w:szCs w:val="24"/>
        </w:rPr>
        <w:t>貔，豹屬，出貉國，一曰白狐。</w:t>
      </w:r>
      <w:r>
        <w:rPr>
          <w:rFonts w:hint="eastAsia"/>
          <w:sz w:val="24"/>
          <w:szCs w:val="24"/>
        </w:rPr>
        <w:t>’</w:t>
      </w:r>
      <w:r w:rsidRPr="00394FAF">
        <w:rPr>
          <w:rFonts w:hint="eastAsia"/>
          <w:sz w:val="24"/>
          <w:szCs w:val="24"/>
        </w:rPr>
        <w:t>分豹屬與白狐爲二，而皆謂之貔，較陸疏、郭注爲長。</w:t>
      </w:r>
    </w:p>
    <w:p w14:paraId="3AB58781" w14:textId="77777777" w:rsidR="003121E9" w:rsidRDefault="003121E9" w:rsidP="006F3055">
      <w:pPr>
        <w:spacing w:line="400" w:lineRule="exact"/>
        <w:ind w:firstLineChars="200" w:firstLine="562"/>
        <w:rPr>
          <w:b/>
          <w:sz w:val="28"/>
          <w:szCs w:val="28"/>
        </w:rPr>
      </w:pPr>
    </w:p>
    <w:p w14:paraId="611C38A7" w14:textId="77777777" w:rsidR="003121E9" w:rsidRPr="009C4D7A" w:rsidRDefault="003121E9" w:rsidP="006F3055">
      <w:pPr>
        <w:spacing w:line="400" w:lineRule="exact"/>
        <w:ind w:firstLineChars="200" w:firstLine="562"/>
        <w:rPr>
          <w:b/>
          <w:sz w:val="28"/>
          <w:szCs w:val="28"/>
        </w:rPr>
      </w:pPr>
      <w:r w:rsidRPr="009C4D7A">
        <w:rPr>
          <w:rFonts w:hint="eastAsia"/>
          <w:b/>
          <w:sz w:val="28"/>
          <w:szCs w:val="28"/>
        </w:rPr>
        <w:t>麠大麃</w:t>
      </w:r>
    </w:p>
    <w:p w14:paraId="12B641E0" w14:textId="77777777" w:rsidR="003121E9" w:rsidRPr="00394FAF" w:rsidRDefault="003121E9" w:rsidP="006F3055">
      <w:pPr>
        <w:spacing w:line="400" w:lineRule="exact"/>
        <w:rPr>
          <w:sz w:val="24"/>
          <w:szCs w:val="24"/>
        </w:rPr>
      </w:pPr>
      <w:r>
        <w:rPr>
          <w:rFonts w:hint="eastAsia"/>
          <w:sz w:val="24"/>
          <w:szCs w:val="24"/>
        </w:rPr>
        <w:lastRenderedPageBreak/>
        <w:t>釋文</w:t>
      </w:r>
      <w:r w:rsidRPr="00394FAF">
        <w:rPr>
          <w:rFonts w:hint="eastAsia"/>
          <w:sz w:val="24"/>
          <w:szCs w:val="24"/>
        </w:rPr>
        <w:t>：</w:t>
      </w:r>
      <w:r>
        <w:rPr>
          <w:rFonts w:hint="eastAsia"/>
          <w:sz w:val="24"/>
          <w:szCs w:val="24"/>
        </w:rPr>
        <w:t>‘</w:t>
      </w:r>
      <w:r w:rsidRPr="00394FAF">
        <w:rPr>
          <w:rFonts w:hint="eastAsia"/>
          <w:sz w:val="24"/>
          <w:szCs w:val="24"/>
        </w:rPr>
        <w:t>麠</w:t>
      </w:r>
      <w:r>
        <w:rPr>
          <w:rFonts w:hint="eastAsia"/>
          <w:sz w:val="24"/>
          <w:szCs w:val="24"/>
        </w:rPr>
        <w:t>，</w:t>
      </w:r>
      <w:r w:rsidRPr="00394FAF">
        <w:rPr>
          <w:rFonts w:hint="eastAsia"/>
          <w:sz w:val="24"/>
          <w:szCs w:val="24"/>
        </w:rPr>
        <w:t>音京，本或作麖，同。</w:t>
      </w:r>
      <w:r>
        <w:rPr>
          <w:rFonts w:hint="eastAsia"/>
          <w:sz w:val="24"/>
          <w:szCs w:val="24"/>
        </w:rPr>
        <w:t>’</w:t>
      </w:r>
      <w:r w:rsidRPr="00394FAF">
        <w:rPr>
          <w:rFonts w:hint="eastAsia"/>
          <w:sz w:val="24"/>
          <w:szCs w:val="24"/>
        </w:rPr>
        <w:t>家大人曰：</w:t>
      </w:r>
      <w:r>
        <w:rPr>
          <w:rFonts w:hint="eastAsia"/>
          <w:sz w:val="24"/>
          <w:szCs w:val="24"/>
        </w:rPr>
        <w:t>‘</w:t>
      </w:r>
      <w:r w:rsidRPr="00394FAF">
        <w:rPr>
          <w:rFonts w:hint="eastAsia"/>
          <w:sz w:val="24"/>
          <w:szCs w:val="24"/>
        </w:rPr>
        <w:t>麖</w:t>
      </w:r>
      <w:r>
        <w:rPr>
          <w:rFonts w:hint="eastAsia"/>
          <w:sz w:val="24"/>
          <w:szCs w:val="24"/>
        </w:rPr>
        <w:t>’</w:t>
      </w:r>
      <w:r w:rsidRPr="00394FAF">
        <w:rPr>
          <w:rFonts w:hint="eastAsia"/>
          <w:sz w:val="24"/>
          <w:szCs w:val="24"/>
        </w:rPr>
        <w:t>之言</w:t>
      </w:r>
      <w:r>
        <w:rPr>
          <w:rFonts w:hint="eastAsia"/>
          <w:sz w:val="24"/>
          <w:szCs w:val="24"/>
        </w:rPr>
        <w:t>‘</w:t>
      </w:r>
      <w:r w:rsidRPr="00394FAF">
        <w:rPr>
          <w:rFonts w:hint="eastAsia"/>
          <w:sz w:val="24"/>
          <w:szCs w:val="24"/>
        </w:rPr>
        <w:t>京</w:t>
      </w:r>
      <w:r>
        <w:rPr>
          <w:rFonts w:hint="eastAsia"/>
          <w:sz w:val="24"/>
          <w:szCs w:val="24"/>
        </w:rPr>
        <w:t>’</w:t>
      </w:r>
      <w:r w:rsidRPr="00394FAF">
        <w:rPr>
          <w:rFonts w:hint="eastAsia"/>
          <w:sz w:val="24"/>
          <w:szCs w:val="24"/>
        </w:rPr>
        <w:t>也。《釋詁》曰：</w:t>
      </w:r>
      <w:r>
        <w:rPr>
          <w:rFonts w:hint="eastAsia"/>
          <w:sz w:val="24"/>
          <w:szCs w:val="24"/>
        </w:rPr>
        <w:t>‘</w:t>
      </w:r>
      <w:r w:rsidRPr="00394FAF">
        <w:rPr>
          <w:rFonts w:hint="eastAsia"/>
          <w:sz w:val="24"/>
          <w:szCs w:val="24"/>
        </w:rPr>
        <w:t>京，大也。</w:t>
      </w:r>
      <w:r>
        <w:rPr>
          <w:rFonts w:hint="eastAsia"/>
          <w:sz w:val="24"/>
          <w:szCs w:val="24"/>
        </w:rPr>
        <w:t>’</w:t>
      </w:r>
      <w:r w:rsidRPr="00394FAF">
        <w:rPr>
          <w:rFonts w:hint="eastAsia"/>
          <w:sz w:val="24"/>
          <w:szCs w:val="24"/>
        </w:rPr>
        <w:t>大麃謂之</w:t>
      </w:r>
      <w:r>
        <w:rPr>
          <w:rFonts w:hint="eastAsia"/>
          <w:sz w:val="24"/>
          <w:szCs w:val="24"/>
        </w:rPr>
        <w:t>‘</w:t>
      </w:r>
      <w:r w:rsidRPr="00394FAF">
        <w:rPr>
          <w:rFonts w:hint="eastAsia"/>
          <w:sz w:val="24"/>
          <w:szCs w:val="24"/>
        </w:rPr>
        <w:t>麖</w:t>
      </w:r>
      <w:r>
        <w:rPr>
          <w:rFonts w:hint="eastAsia"/>
          <w:sz w:val="24"/>
          <w:szCs w:val="24"/>
        </w:rPr>
        <w:t>’</w:t>
      </w:r>
      <w:r w:rsidRPr="00394FAF">
        <w:rPr>
          <w:rFonts w:hint="eastAsia"/>
          <w:sz w:val="24"/>
          <w:szCs w:val="24"/>
        </w:rPr>
        <w:t>，海大魚謂之</w:t>
      </w:r>
      <w:r>
        <w:rPr>
          <w:rFonts w:hint="eastAsia"/>
          <w:sz w:val="24"/>
          <w:szCs w:val="24"/>
        </w:rPr>
        <w:t>‘</w:t>
      </w:r>
      <w:r w:rsidRPr="00394FAF">
        <w:rPr>
          <w:rFonts w:hint="eastAsia"/>
          <w:sz w:val="24"/>
          <w:szCs w:val="24"/>
        </w:rPr>
        <w:t>鯨</w:t>
      </w:r>
      <w:r>
        <w:rPr>
          <w:rFonts w:hint="eastAsia"/>
          <w:sz w:val="24"/>
          <w:szCs w:val="24"/>
        </w:rPr>
        <w:t>’</w:t>
      </w:r>
      <w:r w:rsidRPr="00394FAF">
        <w:rPr>
          <w:rFonts w:hint="eastAsia"/>
          <w:sz w:val="24"/>
          <w:szCs w:val="24"/>
        </w:rPr>
        <w:t>，其義一也。《中山經》曰：</w:t>
      </w:r>
      <w:r>
        <w:rPr>
          <w:rFonts w:hint="eastAsia"/>
          <w:sz w:val="24"/>
          <w:szCs w:val="24"/>
        </w:rPr>
        <w:t>‘尸</w:t>
      </w:r>
      <w:r w:rsidRPr="00394FAF">
        <w:rPr>
          <w:rFonts w:hint="eastAsia"/>
          <w:sz w:val="24"/>
          <w:szCs w:val="24"/>
        </w:rPr>
        <w:t>山其獸多麖。</w:t>
      </w:r>
      <w:r>
        <w:rPr>
          <w:rFonts w:hint="eastAsia"/>
          <w:sz w:val="24"/>
          <w:szCs w:val="24"/>
        </w:rPr>
        <w:t>’</w:t>
      </w:r>
      <w:r w:rsidRPr="00394FAF">
        <w:rPr>
          <w:rFonts w:hint="eastAsia"/>
          <w:sz w:val="24"/>
          <w:szCs w:val="24"/>
        </w:rPr>
        <w:t>郭彼注曰：</w:t>
      </w:r>
      <w:r>
        <w:rPr>
          <w:rFonts w:hint="eastAsia"/>
          <w:sz w:val="24"/>
          <w:szCs w:val="24"/>
        </w:rPr>
        <w:t>‘</w:t>
      </w:r>
      <w:r w:rsidRPr="00394FAF">
        <w:rPr>
          <w:rFonts w:hint="eastAsia"/>
          <w:sz w:val="24"/>
          <w:szCs w:val="24"/>
        </w:rPr>
        <w:t>似鹿而小，黑色。</w:t>
      </w:r>
      <w:r>
        <w:rPr>
          <w:rFonts w:hint="eastAsia"/>
          <w:sz w:val="24"/>
          <w:szCs w:val="24"/>
        </w:rPr>
        <w:t>’</w:t>
      </w:r>
    </w:p>
    <w:p w14:paraId="7509F4BB" w14:textId="77777777" w:rsidR="003121E9" w:rsidRDefault="003121E9" w:rsidP="006F3055">
      <w:pPr>
        <w:spacing w:line="400" w:lineRule="exact"/>
        <w:ind w:firstLineChars="200" w:firstLine="562"/>
        <w:rPr>
          <w:b/>
          <w:sz w:val="28"/>
          <w:szCs w:val="28"/>
        </w:rPr>
      </w:pPr>
    </w:p>
    <w:p w14:paraId="19FE9948" w14:textId="77777777" w:rsidR="003121E9" w:rsidRPr="00626EBF" w:rsidRDefault="003121E9" w:rsidP="006F3055">
      <w:pPr>
        <w:spacing w:line="400" w:lineRule="exact"/>
        <w:ind w:firstLineChars="200" w:firstLine="562"/>
        <w:rPr>
          <w:b/>
          <w:sz w:val="28"/>
          <w:szCs w:val="28"/>
        </w:rPr>
      </w:pPr>
      <w:r w:rsidRPr="00626EBF">
        <w:rPr>
          <w:rFonts w:hint="eastAsia"/>
          <w:b/>
          <w:sz w:val="28"/>
          <w:szCs w:val="28"/>
        </w:rPr>
        <w:t>魋如小熊竊毛而黄</w:t>
      </w:r>
    </w:p>
    <w:p w14:paraId="574B0FA2"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今建平山中有此獸，狀如熊而小。毛粗淺赤黄色，俗呼爲赤熊，即魋也。</w:t>
      </w:r>
      <w:r>
        <w:rPr>
          <w:rFonts w:hint="eastAsia"/>
          <w:sz w:val="24"/>
          <w:szCs w:val="24"/>
        </w:rPr>
        <w:t>’</w:t>
      </w:r>
      <w:r w:rsidRPr="00394FAF">
        <w:rPr>
          <w:rFonts w:hint="eastAsia"/>
          <w:sz w:val="24"/>
          <w:szCs w:val="24"/>
        </w:rPr>
        <w:t>引之謹案：郭注《上林賦》</w:t>
      </w:r>
      <w:r>
        <w:rPr>
          <w:rFonts w:hint="eastAsia"/>
          <w:sz w:val="24"/>
          <w:szCs w:val="24"/>
        </w:rPr>
        <w:t>‘</w:t>
      </w:r>
      <w:r w:rsidRPr="00394FAF">
        <w:rPr>
          <w:rFonts w:hint="eastAsia"/>
          <w:sz w:val="24"/>
          <w:szCs w:val="24"/>
        </w:rPr>
        <w:t>鋋猛氏</w:t>
      </w:r>
      <w:r>
        <w:rPr>
          <w:rFonts w:hint="eastAsia"/>
          <w:sz w:val="24"/>
          <w:szCs w:val="24"/>
        </w:rPr>
        <w:t>’云：‘</w:t>
      </w:r>
      <w:r w:rsidRPr="00394FAF">
        <w:rPr>
          <w:rFonts w:hint="eastAsia"/>
          <w:sz w:val="24"/>
          <w:szCs w:val="24"/>
        </w:rPr>
        <w:t>今蜀中有獸，狀如熊而小，毛淺有光澤，名猛氏。</w:t>
      </w:r>
      <w:r>
        <w:rPr>
          <w:rFonts w:hint="eastAsia"/>
          <w:sz w:val="24"/>
          <w:szCs w:val="24"/>
        </w:rPr>
        <w:t>’</w:t>
      </w:r>
      <w:r w:rsidRPr="00394FAF">
        <w:rPr>
          <w:rFonts w:hint="eastAsia"/>
          <w:sz w:val="24"/>
          <w:szCs w:val="24"/>
        </w:rPr>
        <w:t>蓋亦魋類也。邵引《周官·方相氏》注之</w:t>
      </w:r>
      <w:r>
        <w:rPr>
          <w:rFonts w:hint="eastAsia"/>
          <w:sz w:val="24"/>
          <w:szCs w:val="24"/>
        </w:rPr>
        <w:t>‘</w:t>
      </w:r>
      <w:r w:rsidRPr="00394FAF">
        <w:rPr>
          <w:rFonts w:hint="eastAsia"/>
          <w:sz w:val="24"/>
          <w:szCs w:val="24"/>
        </w:rPr>
        <w:t>魌頭</w:t>
      </w:r>
      <w:r>
        <w:rPr>
          <w:rFonts w:hint="eastAsia"/>
          <w:sz w:val="24"/>
          <w:szCs w:val="24"/>
        </w:rPr>
        <w:t>’</w:t>
      </w:r>
      <w:r w:rsidRPr="00394FAF">
        <w:rPr>
          <w:rFonts w:hint="eastAsia"/>
          <w:sz w:val="24"/>
          <w:szCs w:val="24"/>
        </w:rPr>
        <w:t>，與此無涉。</w:t>
      </w:r>
    </w:p>
    <w:p w14:paraId="75A3A7B2" w14:textId="77777777" w:rsidR="003121E9" w:rsidRDefault="003121E9" w:rsidP="006F3055">
      <w:pPr>
        <w:spacing w:line="400" w:lineRule="exact"/>
        <w:ind w:firstLineChars="200" w:firstLine="562"/>
        <w:rPr>
          <w:b/>
          <w:sz w:val="28"/>
          <w:szCs w:val="28"/>
        </w:rPr>
      </w:pPr>
    </w:p>
    <w:p w14:paraId="22653C72" w14:textId="77777777" w:rsidR="003121E9" w:rsidRPr="00C04A95" w:rsidRDefault="003121E9" w:rsidP="006F3055">
      <w:pPr>
        <w:spacing w:line="400" w:lineRule="exact"/>
        <w:ind w:firstLineChars="200" w:firstLine="562"/>
        <w:rPr>
          <w:b/>
          <w:sz w:val="28"/>
          <w:szCs w:val="28"/>
        </w:rPr>
      </w:pPr>
      <w:r w:rsidRPr="00C04A95">
        <w:rPr>
          <w:rFonts w:hint="eastAsia"/>
          <w:b/>
          <w:sz w:val="28"/>
          <w:szCs w:val="28"/>
        </w:rPr>
        <w:t>猱猿善援貜父善顧威夷長脊而泥</w:t>
      </w:r>
    </w:p>
    <w:p w14:paraId="20CCA0BB" w14:textId="77777777" w:rsidR="003121E9" w:rsidRPr="00C04A95" w:rsidRDefault="003121E9" w:rsidP="006F3055">
      <w:pPr>
        <w:spacing w:line="400" w:lineRule="exact"/>
        <w:rPr>
          <w:sz w:val="18"/>
          <w:szCs w:val="18"/>
        </w:rPr>
      </w:pPr>
      <w:r w:rsidRPr="00394FAF">
        <w:rPr>
          <w:rFonts w:hint="eastAsia"/>
          <w:sz w:val="24"/>
          <w:szCs w:val="24"/>
        </w:rPr>
        <w:t>家大人曰：此舉其物之情狀，因以著其命名之義也。善援故曰</w:t>
      </w:r>
      <w:r>
        <w:rPr>
          <w:rFonts w:hint="eastAsia"/>
          <w:sz w:val="24"/>
          <w:szCs w:val="24"/>
        </w:rPr>
        <w:t>‘</w:t>
      </w:r>
      <w:r w:rsidRPr="00394FAF">
        <w:rPr>
          <w:rFonts w:hint="eastAsia"/>
          <w:sz w:val="24"/>
          <w:szCs w:val="24"/>
        </w:rPr>
        <w:t>猿</w:t>
      </w:r>
      <w:r>
        <w:rPr>
          <w:rFonts w:hint="eastAsia"/>
          <w:sz w:val="24"/>
          <w:szCs w:val="24"/>
        </w:rPr>
        <w:t>’</w:t>
      </w:r>
      <w:r w:rsidRPr="00394FAF">
        <w:rPr>
          <w:rFonts w:hint="eastAsia"/>
          <w:sz w:val="24"/>
          <w:szCs w:val="24"/>
        </w:rPr>
        <w:t>，善顧故曰</w:t>
      </w:r>
      <w:r>
        <w:rPr>
          <w:rFonts w:hint="eastAsia"/>
          <w:sz w:val="24"/>
          <w:szCs w:val="24"/>
        </w:rPr>
        <w:t>‘</w:t>
      </w:r>
      <w:r w:rsidRPr="00394FAF">
        <w:rPr>
          <w:rFonts w:hint="eastAsia"/>
          <w:sz w:val="24"/>
          <w:szCs w:val="24"/>
        </w:rPr>
        <w:t>貜父</w:t>
      </w:r>
      <w:r>
        <w:rPr>
          <w:rFonts w:hint="eastAsia"/>
          <w:sz w:val="24"/>
          <w:szCs w:val="24"/>
        </w:rPr>
        <w:t>’</w:t>
      </w:r>
      <w:r w:rsidRPr="00394FAF">
        <w:rPr>
          <w:rFonts w:hint="eastAsia"/>
          <w:sz w:val="24"/>
          <w:szCs w:val="24"/>
        </w:rPr>
        <w:t>，長脊故曰</w:t>
      </w:r>
      <w:r>
        <w:rPr>
          <w:rFonts w:hint="eastAsia"/>
          <w:sz w:val="24"/>
          <w:szCs w:val="24"/>
        </w:rPr>
        <w:t>‘</w:t>
      </w:r>
      <w:r w:rsidRPr="00394FAF">
        <w:rPr>
          <w:rFonts w:hint="eastAsia"/>
          <w:sz w:val="24"/>
          <w:szCs w:val="24"/>
        </w:rPr>
        <w:t>威夷</w:t>
      </w:r>
      <w:r>
        <w:rPr>
          <w:rFonts w:hint="eastAsia"/>
          <w:sz w:val="24"/>
          <w:szCs w:val="24"/>
        </w:rPr>
        <w:t>’</w:t>
      </w:r>
      <w:r w:rsidRPr="00394FAF">
        <w:rPr>
          <w:rFonts w:hint="eastAsia"/>
          <w:sz w:val="24"/>
          <w:szCs w:val="24"/>
        </w:rPr>
        <w:t>。郭解</w:t>
      </w:r>
      <w:r>
        <w:rPr>
          <w:rFonts w:hint="eastAsia"/>
          <w:sz w:val="24"/>
          <w:szCs w:val="24"/>
        </w:rPr>
        <w:t>‘</w:t>
      </w:r>
      <w:r w:rsidRPr="00394FAF">
        <w:rPr>
          <w:rFonts w:hint="eastAsia"/>
          <w:sz w:val="24"/>
          <w:szCs w:val="24"/>
        </w:rPr>
        <w:t>貜父善顧</w:t>
      </w:r>
      <w:r>
        <w:rPr>
          <w:rFonts w:hint="eastAsia"/>
          <w:sz w:val="24"/>
          <w:szCs w:val="24"/>
        </w:rPr>
        <w:t>’</w:t>
      </w:r>
      <w:r w:rsidRPr="00394FAF">
        <w:rPr>
          <w:rFonts w:hint="eastAsia"/>
          <w:sz w:val="24"/>
          <w:szCs w:val="24"/>
        </w:rPr>
        <w:t>曰：</w:t>
      </w:r>
      <w:r>
        <w:rPr>
          <w:rFonts w:hint="eastAsia"/>
          <w:sz w:val="24"/>
          <w:szCs w:val="24"/>
        </w:rPr>
        <w:t>‘</w:t>
      </w:r>
      <w:r w:rsidRPr="00394FAF">
        <w:rPr>
          <w:rFonts w:hint="eastAsia"/>
          <w:sz w:val="24"/>
          <w:szCs w:val="24"/>
        </w:rPr>
        <w:t>能攫持人，好顧眄。</w:t>
      </w:r>
      <w:r>
        <w:rPr>
          <w:rFonts w:hint="eastAsia"/>
          <w:sz w:val="24"/>
          <w:szCs w:val="24"/>
        </w:rPr>
        <w:t>’釋文</w:t>
      </w:r>
      <w:r w:rsidRPr="00394FAF">
        <w:rPr>
          <w:rFonts w:hint="eastAsia"/>
          <w:sz w:val="24"/>
          <w:szCs w:val="24"/>
        </w:rPr>
        <w:t>：</w:t>
      </w:r>
      <w:r>
        <w:rPr>
          <w:rFonts w:hint="eastAsia"/>
          <w:sz w:val="24"/>
          <w:szCs w:val="24"/>
        </w:rPr>
        <w:t>‘</w:t>
      </w:r>
      <w:r w:rsidRPr="00394FAF">
        <w:rPr>
          <w:rFonts w:hint="eastAsia"/>
          <w:sz w:val="24"/>
          <w:szCs w:val="24"/>
        </w:rPr>
        <w:t>貜</w:t>
      </w:r>
      <w:r>
        <w:rPr>
          <w:rFonts w:hint="eastAsia"/>
          <w:sz w:val="24"/>
          <w:szCs w:val="24"/>
        </w:rPr>
        <w:t>，</w:t>
      </w:r>
      <w:r w:rsidRPr="00394FAF">
        <w:rPr>
          <w:rFonts w:hint="eastAsia"/>
          <w:sz w:val="24"/>
          <w:szCs w:val="24"/>
        </w:rPr>
        <w:t>字亦作玃。</w:t>
      </w:r>
      <w:r>
        <w:rPr>
          <w:rFonts w:hint="eastAsia"/>
          <w:sz w:val="24"/>
          <w:szCs w:val="24"/>
        </w:rPr>
        <w:t>’</w:t>
      </w:r>
      <w:r w:rsidRPr="00394FAF">
        <w:rPr>
          <w:rFonts w:hint="eastAsia"/>
          <w:sz w:val="24"/>
          <w:szCs w:val="24"/>
        </w:rPr>
        <w:t>《説文》亦曰：</w:t>
      </w:r>
      <w:r>
        <w:rPr>
          <w:rFonts w:hint="eastAsia"/>
          <w:sz w:val="24"/>
          <w:szCs w:val="24"/>
        </w:rPr>
        <w:t>‘</w:t>
      </w:r>
      <w:r w:rsidRPr="00394FAF">
        <w:rPr>
          <w:rFonts w:hint="eastAsia"/>
          <w:sz w:val="24"/>
          <w:szCs w:val="24"/>
        </w:rPr>
        <w:t>玃父，善顧，攫持人也。</w:t>
      </w:r>
      <w:r>
        <w:rPr>
          <w:rFonts w:hint="eastAsia"/>
          <w:sz w:val="24"/>
          <w:szCs w:val="24"/>
        </w:rPr>
        <w:t>’</w:t>
      </w:r>
      <w:r w:rsidRPr="00394FAF">
        <w:rPr>
          <w:rFonts w:hint="eastAsia"/>
          <w:sz w:val="24"/>
          <w:szCs w:val="24"/>
        </w:rPr>
        <w:t>案：虎豹熊羆之屬，皆能攫持人，而不謂之貜，然則</w:t>
      </w:r>
      <w:r>
        <w:rPr>
          <w:rFonts w:hint="eastAsia"/>
          <w:sz w:val="24"/>
          <w:szCs w:val="24"/>
        </w:rPr>
        <w:t>‘</w:t>
      </w:r>
      <w:r w:rsidRPr="00394FAF">
        <w:rPr>
          <w:rFonts w:hint="eastAsia"/>
          <w:sz w:val="24"/>
          <w:szCs w:val="24"/>
        </w:rPr>
        <w:t>貜父</w:t>
      </w:r>
      <w:r>
        <w:rPr>
          <w:rFonts w:hint="eastAsia"/>
          <w:sz w:val="24"/>
          <w:szCs w:val="24"/>
        </w:rPr>
        <w:t>’</w:t>
      </w:r>
      <w:r w:rsidRPr="00394FAF">
        <w:rPr>
          <w:rFonts w:hint="eastAsia"/>
          <w:sz w:val="24"/>
          <w:szCs w:val="24"/>
        </w:rPr>
        <w:t>之名，非以其能攫持人而命之也。</w:t>
      </w:r>
      <w:r>
        <w:rPr>
          <w:rFonts w:hint="eastAsia"/>
          <w:sz w:val="24"/>
          <w:szCs w:val="24"/>
        </w:rPr>
        <w:t>‘</w:t>
      </w:r>
      <w:r w:rsidRPr="00394FAF">
        <w:rPr>
          <w:rFonts w:hint="eastAsia"/>
          <w:sz w:val="24"/>
          <w:szCs w:val="24"/>
        </w:rPr>
        <w:t>貜</w:t>
      </w:r>
      <w:r>
        <w:rPr>
          <w:rFonts w:hint="eastAsia"/>
          <w:sz w:val="24"/>
          <w:szCs w:val="24"/>
        </w:rPr>
        <w:t>’</w:t>
      </w:r>
      <w:r w:rsidRPr="00394FAF">
        <w:rPr>
          <w:rFonts w:hint="eastAsia"/>
          <w:sz w:val="24"/>
          <w:szCs w:val="24"/>
        </w:rPr>
        <w:t>之爲言猶</w:t>
      </w:r>
      <w:r>
        <w:rPr>
          <w:rFonts w:hint="eastAsia"/>
          <w:sz w:val="24"/>
          <w:szCs w:val="24"/>
        </w:rPr>
        <w:t>‘</w:t>
      </w:r>
      <w:r w:rsidRPr="00394FAF">
        <w:rPr>
          <w:rFonts w:hint="eastAsia"/>
          <w:sz w:val="24"/>
          <w:szCs w:val="24"/>
        </w:rPr>
        <w:t>矍</w:t>
      </w:r>
      <w:r>
        <w:rPr>
          <w:rFonts w:hint="eastAsia"/>
          <w:sz w:val="24"/>
          <w:szCs w:val="24"/>
        </w:rPr>
        <w:t>’</w:t>
      </w:r>
      <w:r w:rsidRPr="00394FAF">
        <w:rPr>
          <w:rFonts w:hint="eastAsia"/>
          <w:sz w:val="24"/>
          <w:szCs w:val="24"/>
        </w:rPr>
        <w:t>也。</w:t>
      </w:r>
      <w:r w:rsidRPr="00C04A95">
        <w:rPr>
          <w:rFonts w:hint="eastAsia"/>
          <w:sz w:val="18"/>
          <w:szCs w:val="18"/>
        </w:rPr>
        <w:t>《廣韻》‘矍’、‘貜’並俱縛切。</w:t>
      </w:r>
      <w:r>
        <w:rPr>
          <w:rFonts w:hint="eastAsia"/>
          <w:sz w:val="24"/>
          <w:szCs w:val="24"/>
        </w:rPr>
        <w:t>《説文》：‘</w:t>
      </w:r>
      <w:r w:rsidRPr="00394FAF">
        <w:rPr>
          <w:rFonts w:hint="eastAsia"/>
          <w:sz w:val="24"/>
          <w:szCs w:val="24"/>
        </w:rPr>
        <w:t>矍，視遽貌。</w:t>
      </w:r>
      <w:r>
        <w:rPr>
          <w:rFonts w:hint="eastAsia"/>
          <w:sz w:val="24"/>
          <w:szCs w:val="24"/>
        </w:rPr>
        <w:t>’</w:t>
      </w:r>
      <w:r w:rsidRPr="00394FAF">
        <w:rPr>
          <w:rFonts w:hint="eastAsia"/>
          <w:sz w:val="24"/>
          <w:szCs w:val="24"/>
        </w:rPr>
        <w:t>徐鍇曰：</w:t>
      </w:r>
      <w:r>
        <w:rPr>
          <w:rFonts w:hint="eastAsia"/>
          <w:sz w:val="24"/>
          <w:szCs w:val="24"/>
        </w:rPr>
        <w:t>‘</w:t>
      </w:r>
      <w:r w:rsidRPr="00394FAF">
        <w:rPr>
          <w:rFonts w:hint="eastAsia"/>
          <w:sz w:val="24"/>
          <w:szCs w:val="24"/>
        </w:rPr>
        <w:t>左右驚顧也。</w:t>
      </w:r>
      <w:r>
        <w:rPr>
          <w:rFonts w:hint="eastAsia"/>
          <w:sz w:val="24"/>
          <w:szCs w:val="24"/>
        </w:rPr>
        <w:t>’</w:t>
      </w:r>
      <w:r w:rsidRPr="00394FAF">
        <w:rPr>
          <w:rFonts w:hint="eastAsia"/>
          <w:sz w:val="24"/>
          <w:szCs w:val="24"/>
        </w:rPr>
        <w:t>《震》上六曰：</w:t>
      </w:r>
      <w:r>
        <w:rPr>
          <w:rFonts w:hint="eastAsia"/>
          <w:sz w:val="24"/>
          <w:szCs w:val="24"/>
        </w:rPr>
        <w:t>‘</w:t>
      </w:r>
      <w:r w:rsidRPr="00394FAF">
        <w:rPr>
          <w:rFonts w:hint="eastAsia"/>
          <w:sz w:val="24"/>
          <w:szCs w:val="24"/>
        </w:rPr>
        <w:t>視矍矍。</w:t>
      </w:r>
      <w:r>
        <w:rPr>
          <w:rFonts w:hint="eastAsia"/>
          <w:sz w:val="24"/>
          <w:szCs w:val="24"/>
        </w:rPr>
        <w:t>’</w:t>
      </w:r>
      <w:r w:rsidRPr="00394FAF">
        <w:rPr>
          <w:rFonts w:hint="eastAsia"/>
          <w:sz w:val="24"/>
          <w:szCs w:val="24"/>
        </w:rPr>
        <w:t>左思《魏都賦》曰：</w:t>
      </w:r>
      <w:r>
        <w:rPr>
          <w:rFonts w:hint="eastAsia"/>
          <w:sz w:val="24"/>
          <w:szCs w:val="24"/>
        </w:rPr>
        <w:t>‘</w:t>
      </w:r>
      <w:r w:rsidRPr="00394FAF">
        <w:rPr>
          <w:rFonts w:hint="eastAsia"/>
          <w:sz w:val="24"/>
          <w:szCs w:val="24"/>
        </w:rPr>
        <w:t>吴蜀二客，矍焉相顧</w:t>
      </w:r>
      <w:r>
        <w:rPr>
          <w:rFonts w:hint="eastAsia"/>
          <w:sz w:val="24"/>
          <w:szCs w:val="24"/>
        </w:rPr>
        <w:t>。’</w:t>
      </w:r>
      <w:r w:rsidRPr="00C04A95">
        <w:rPr>
          <w:rFonts w:hint="eastAsia"/>
          <w:sz w:val="18"/>
          <w:szCs w:val="18"/>
        </w:rPr>
        <w:t>‘䂄’與‘矍’同。</w:t>
      </w:r>
      <w:r w:rsidRPr="00394FAF">
        <w:rPr>
          <w:rFonts w:hint="eastAsia"/>
          <w:sz w:val="24"/>
          <w:szCs w:val="24"/>
        </w:rPr>
        <w:t>是</w:t>
      </w:r>
      <w:r>
        <w:rPr>
          <w:rFonts w:hint="eastAsia"/>
          <w:sz w:val="24"/>
          <w:szCs w:val="24"/>
        </w:rPr>
        <w:t>‘</w:t>
      </w:r>
      <w:r w:rsidRPr="00394FAF">
        <w:rPr>
          <w:rFonts w:hint="eastAsia"/>
          <w:sz w:val="24"/>
          <w:szCs w:val="24"/>
        </w:rPr>
        <w:t>矍</w:t>
      </w:r>
      <w:r>
        <w:rPr>
          <w:rFonts w:hint="eastAsia"/>
          <w:sz w:val="24"/>
          <w:szCs w:val="24"/>
        </w:rPr>
        <w:t>’</w:t>
      </w:r>
      <w:r w:rsidRPr="00394FAF">
        <w:rPr>
          <w:rFonts w:hint="eastAsia"/>
          <w:sz w:val="24"/>
          <w:szCs w:val="24"/>
        </w:rPr>
        <w:t>爲顧視貌也</w:t>
      </w:r>
      <w:r>
        <w:rPr>
          <w:rFonts w:hint="eastAsia"/>
          <w:sz w:val="24"/>
          <w:szCs w:val="24"/>
        </w:rPr>
        <w:t>，</w:t>
      </w:r>
      <w:r w:rsidRPr="008778B4">
        <w:rPr>
          <w:rFonts w:hint="eastAsia"/>
          <w:sz w:val="24"/>
          <w:szCs w:val="24"/>
        </w:rPr>
        <w:t>貜父</w:t>
      </w:r>
      <w:r w:rsidRPr="00394FAF">
        <w:rPr>
          <w:rFonts w:hint="eastAsia"/>
          <w:sz w:val="24"/>
          <w:szCs w:val="24"/>
        </w:rPr>
        <w:t>善顧，故謂之</w:t>
      </w:r>
      <w:r>
        <w:rPr>
          <w:rFonts w:hint="eastAsia"/>
          <w:sz w:val="24"/>
          <w:szCs w:val="24"/>
        </w:rPr>
        <w:t>‘</w:t>
      </w:r>
      <w:r w:rsidRPr="008778B4">
        <w:rPr>
          <w:rFonts w:hint="eastAsia"/>
          <w:sz w:val="24"/>
          <w:szCs w:val="24"/>
        </w:rPr>
        <w:t>貜父</w:t>
      </w:r>
      <w:r>
        <w:rPr>
          <w:rFonts w:hint="eastAsia"/>
          <w:sz w:val="24"/>
          <w:szCs w:val="24"/>
        </w:rPr>
        <w:t>’</w:t>
      </w:r>
      <w:r w:rsidRPr="00394FAF">
        <w:rPr>
          <w:rFonts w:hint="eastAsia"/>
          <w:sz w:val="24"/>
          <w:szCs w:val="24"/>
        </w:rPr>
        <w:t>矣。《小雅·四牡篇》</w:t>
      </w:r>
      <w:r>
        <w:rPr>
          <w:rFonts w:hint="eastAsia"/>
          <w:sz w:val="24"/>
          <w:szCs w:val="24"/>
        </w:rPr>
        <w:t>‘周道倭遲’，《</w:t>
      </w:r>
      <w:r w:rsidRPr="00394FAF">
        <w:rPr>
          <w:rFonts w:hint="eastAsia"/>
          <w:sz w:val="24"/>
          <w:szCs w:val="24"/>
        </w:rPr>
        <w:t>正義》以</w:t>
      </w:r>
      <w:r>
        <w:rPr>
          <w:rFonts w:hint="eastAsia"/>
          <w:sz w:val="24"/>
          <w:szCs w:val="24"/>
        </w:rPr>
        <w:t>‘</w:t>
      </w:r>
      <w:r w:rsidRPr="00394FAF">
        <w:rPr>
          <w:rFonts w:hint="eastAsia"/>
          <w:sz w:val="24"/>
          <w:szCs w:val="24"/>
        </w:rPr>
        <w:t>倭遲</w:t>
      </w:r>
      <w:r>
        <w:rPr>
          <w:rFonts w:hint="eastAsia"/>
          <w:sz w:val="24"/>
          <w:szCs w:val="24"/>
        </w:rPr>
        <w:t>’</w:t>
      </w:r>
      <w:r w:rsidRPr="00394FAF">
        <w:rPr>
          <w:rFonts w:hint="eastAsia"/>
          <w:sz w:val="24"/>
          <w:szCs w:val="24"/>
        </w:rPr>
        <w:t>爲長遠</w:t>
      </w:r>
      <w:r>
        <w:rPr>
          <w:rFonts w:hint="eastAsia"/>
          <w:sz w:val="24"/>
          <w:szCs w:val="24"/>
        </w:rPr>
        <w:t>，</w:t>
      </w:r>
      <w:r w:rsidRPr="00394FAF">
        <w:rPr>
          <w:rFonts w:hint="eastAsia"/>
          <w:sz w:val="24"/>
          <w:szCs w:val="24"/>
        </w:rPr>
        <w:t>《韓詩》作</w:t>
      </w:r>
      <w:r>
        <w:rPr>
          <w:rFonts w:hint="eastAsia"/>
          <w:sz w:val="24"/>
          <w:szCs w:val="24"/>
        </w:rPr>
        <w:t>‘</w:t>
      </w:r>
      <w:r w:rsidRPr="00394FAF">
        <w:rPr>
          <w:rFonts w:hint="eastAsia"/>
          <w:sz w:val="24"/>
          <w:szCs w:val="24"/>
        </w:rPr>
        <w:t>威夷</w:t>
      </w:r>
      <w:r>
        <w:rPr>
          <w:rFonts w:hint="eastAsia"/>
          <w:sz w:val="24"/>
          <w:szCs w:val="24"/>
        </w:rPr>
        <w:t>’，</w:t>
      </w:r>
      <w:r w:rsidRPr="00C04A95">
        <w:rPr>
          <w:rFonts w:hint="eastAsia"/>
          <w:sz w:val="18"/>
          <w:szCs w:val="18"/>
        </w:rPr>
        <w:t>見《文選·顔延之秋胡詩》注。</w:t>
      </w:r>
      <w:r w:rsidRPr="00394FAF">
        <w:rPr>
          <w:rFonts w:hint="eastAsia"/>
          <w:sz w:val="24"/>
          <w:szCs w:val="24"/>
        </w:rPr>
        <w:t>是</w:t>
      </w:r>
      <w:r>
        <w:rPr>
          <w:rFonts w:hint="eastAsia"/>
          <w:sz w:val="24"/>
          <w:szCs w:val="24"/>
        </w:rPr>
        <w:t>‘</w:t>
      </w:r>
      <w:r w:rsidRPr="00394FAF">
        <w:rPr>
          <w:rFonts w:hint="eastAsia"/>
          <w:sz w:val="24"/>
          <w:szCs w:val="24"/>
        </w:rPr>
        <w:t>威夷</w:t>
      </w:r>
      <w:r>
        <w:rPr>
          <w:rFonts w:hint="eastAsia"/>
          <w:sz w:val="24"/>
          <w:szCs w:val="24"/>
        </w:rPr>
        <w:t>’</w:t>
      </w:r>
      <w:r w:rsidRPr="00394FAF">
        <w:rPr>
          <w:rFonts w:hint="eastAsia"/>
          <w:sz w:val="24"/>
          <w:szCs w:val="24"/>
        </w:rPr>
        <w:t>爲長貌也</w:t>
      </w:r>
      <w:r>
        <w:rPr>
          <w:rFonts w:hint="eastAsia"/>
          <w:sz w:val="24"/>
          <w:szCs w:val="24"/>
        </w:rPr>
        <w:t>，</w:t>
      </w:r>
      <w:r w:rsidRPr="008778B4">
        <w:rPr>
          <w:rFonts w:hint="eastAsia"/>
          <w:sz w:val="24"/>
          <w:szCs w:val="24"/>
        </w:rPr>
        <w:t>威夷</w:t>
      </w:r>
      <w:r w:rsidRPr="00394FAF">
        <w:rPr>
          <w:rFonts w:hint="eastAsia"/>
          <w:sz w:val="24"/>
          <w:szCs w:val="24"/>
        </w:rPr>
        <w:t>長脊，故謂之</w:t>
      </w:r>
      <w:r>
        <w:rPr>
          <w:rFonts w:hint="eastAsia"/>
          <w:sz w:val="24"/>
          <w:szCs w:val="24"/>
        </w:rPr>
        <w:t>‘</w:t>
      </w:r>
      <w:r w:rsidRPr="008778B4">
        <w:rPr>
          <w:rFonts w:hint="eastAsia"/>
          <w:sz w:val="24"/>
          <w:szCs w:val="24"/>
        </w:rPr>
        <w:t>威夷</w:t>
      </w:r>
      <w:r>
        <w:rPr>
          <w:rFonts w:hint="eastAsia"/>
          <w:sz w:val="24"/>
          <w:szCs w:val="24"/>
        </w:rPr>
        <w:t>’</w:t>
      </w:r>
      <w:r w:rsidRPr="00394FAF">
        <w:rPr>
          <w:rFonts w:hint="eastAsia"/>
          <w:sz w:val="24"/>
          <w:szCs w:val="24"/>
        </w:rPr>
        <w:t>矣。猿、援，父、顧，夷、泥，各爲一韻</w:t>
      </w:r>
      <w:r>
        <w:rPr>
          <w:rFonts w:hint="eastAsia"/>
          <w:sz w:val="24"/>
          <w:szCs w:val="24"/>
        </w:rPr>
        <w:t>。</w:t>
      </w:r>
      <w:r w:rsidRPr="00C04A95">
        <w:rPr>
          <w:rFonts w:hint="eastAsia"/>
          <w:sz w:val="18"/>
          <w:szCs w:val="18"/>
        </w:rPr>
        <w:t>顧</w:t>
      </w:r>
      <w:r>
        <w:rPr>
          <w:rFonts w:hint="eastAsia"/>
          <w:sz w:val="18"/>
          <w:szCs w:val="18"/>
        </w:rPr>
        <w:t>，</w:t>
      </w:r>
      <w:r w:rsidRPr="00C04A95">
        <w:rPr>
          <w:rFonts w:hint="eastAsia"/>
          <w:sz w:val="18"/>
          <w:szCs w:val="18"/>
        </w:rPr>
        <w:t>讀若</w:t>
      </w:r>
      <w:r>
        <w:rPr>
          <w:rFonts w:hint="eastAsia"/>
          <w:sz w:val="18"/>
          <w:szCs w:val="18"/>
        </w:rPr>
        <w:t>‘</w:t>
      </w:r>
      <w:r w:rsidRPr="00C04A95">
        <w:rPr>
          <w:rFonts w:hint="eastAsia"/>
          <w:sz w:val="18"/>
          <w:szCs w:val="18"/>
        </w:rPr>
        <w:t>鼓</w:t>
      </w:r>
      <w:r>
        <w:rPr>
          <w:rFonts w:hint="eastAsia"/>
          <w:sz w:val="18"/>
          <w:szCs w:val="18"/>
        </w:rPr>
        <w:t>’</w:t>
      </w:r>
      <w:r w:rsidRPr="00C04A95">
        <w:rPr>
          <w:rFonts w:hint="eastAsia"/>
          <w:sz w:val="18"/>
          <w:szCs w:val="18"/>
        </w:rPr>
        <w:t>。《邶風·日月篇》</w:t>
      </w:r>
      <w:r>
        <w:rPr>
          <w:rFonts w:hint="eastAsia"/>
          <w:sz w:val="18"/>
          <w:szCs w:val="18"/>
        </w:rPr>
        <w:t>‘</w:t>
      </w:r>
      <w:r w:rsidRPr="00C04A95">
        <w:rPr>
          <w:rFonts w:hint="eastAsia"/>
          <w:sz w:val="18"/>
          <w:szCs w:val="18"/>
        </w:rPr>
        <w:t>寧不我顧</w:t>
      </w:r>
      <w:r>
        <w:rPr>
          <w:rFonts w:hint="eastAsia"/>
          <w:sz w:val="18"/>
          <w:szCs w:val="18"/>
        </w:rPr>
        <w:t>’</w:t>
      </w:r>
      <w:r w:rsidRPr="00C04A95">
        <w:rPr>
          <w:rFonts w:hint="eastAsia"/>
          <w:sz w:val="18"/>
          <w:szCs w:val="18"/>
        </w:rPr>
        <w:t>，與</w:t>
      </w:r>
      <w:r>
        <w:rPr>
          <w:rFonts w:hint="eastAsia"/>
          <w:sz w:val="18"/>
          <w:szCs w:val="18"/>
        </w:rPr>
        <w:t>‘</w:t>
      </w:r>
      <w:r w:rsidRPr="00C04A95">
        <w:rPr>
          <w:rFonts w:hint="eastAsia"/>
          <w:sz w:val="18"/>
          <w:szCs w:val="18"/>
        </w:rPr>
        <w:t>土</w:t>
      </w:r>
      <w:r>
        <w:rPr>
          <w:rFonts w:hint="eastAsia"/>
          <w:sz w:val="18"/>
          <w:szCs w:val="18"/>
        </w:rPr>
        <w:t>’、‘</w:t>
      </w:r>
      <w:r w:rsidRPr="00C04A95">
        <w:rPr>
          <w:rFonts w:hint="eastAsia"/>
          <w:sz w:val="18"/>
          <w:szCs w:val="18"/>
        </w:rPr>
        <w:t>處</w:t>
      </w:r>
      <w:r>
        <w:rPr>
          <w:rFonts w:hint="eastAsia"/>
          <w:sz w:val="18"/>
          <w:szCs w:val="18"/>
        </w:rPr>
        <w:t>’</w:t>
      </w:r>
      <w:r w:rsidRPr="00C04A95">
        <w:rPr>
          <w:rFonts w:hint="eastAsia"/>
          <w:sz w:val="18"/>
          <w:szCs w:val="18"/>
        </w:rPr>
        <w:t>爲韻。《王風·葛藟篇》</w:t>
      </w:r>
      <w:r>
        <w:rPr>
          <w:rFonts w:hint="eastAsia"/>
          <w:sz w:val="18"/>
          <w:szCs w:val="18"/>
        </w:rPr>
        <w:t>‘</w:t>
      </w:r>
      <w:r w:rsidRPr="00C04A95">
        <w:rPr>
          <w:rFonts w:hint="eastAsia"/>
          <w:sz w:val="18"/>
          <w:szCs w:val="18"/>
        </w:rPr>
        <w:t>亦莫我顧</w:t>
      </w:r>
      <w:r>
        <w:rPr>
          <w:rFonts w:hint="eastAsia"/>
          <w:sz w:val="18"/>
          <w:szCs w:val="18"/>
        </w:rPr>
        <w:t>’</w:t>
      </w:r>
      <w:r w:rsidRPr="00C04A95">
        <w:rPr>
          <w:rFonts w:hint="eastAsia"/>
          <w:sz w:val="18"/>
          <w:szCs w:val="18"/>
        </w:rPr>
        <w:t>，與</w:t>
      </w:r>
      <w:r>
        <w:rPr>
          <w:rFonts w:hint="eastAsia"/>
          <w:sz w:val="18"/>
          <w:szCs w:val="18"/>
        </w:rPr>
        <w:t>‘</w:t>
      </w:r>
      <w:r w:rsidRPr="00C04A95">
        <w:rPr>
          <w:rFonts w:hint="eastAsia"/>
          <w:sz w:val="18"/>
          <w:szCs w:val="18"/>
        </w:rPr>
        <w:t>滸</w:t>
      </w:r>
      <w:r>
        <w:rPr>
          <w:rFonts w:hint="eastAsia"/>
          <w:sz w:val="18"/>
          <w:szCs w:val="18"/>
        </w:rPr>
        <w:t>’、‘</w:t>
      </w:r>
      <w:r w:rsidRPr="00C04A95">
        <w:rPr>
          <w:rFonts w:hint="eastAsia"/>
          <w:sz w:val="18"/>
          <w:szCs w:val="18"/>
        </w:rPr>
        <w:t>父</w:t>
      </w:r>
      <w:r>
        <w:rPr>
          <w:rFonts w:hint="eastAsia"/>
          <w:sz w:val="18"/>
          <w:szCs w:val="18"/>
        </w:rPr>
        <w:t>’</w:t>
      </w:r>
      <w:r w:rsidRPr="00C04A95">
        <w:rPr>
          <w:rFonts w:hint="eastAsia"/>
          <w:sz w:val="18"/>
          <w:szCs w:val="18"/>
        </w:rPr>
        <w:t>爲韻。《魏風·碩鼠篇》</w:t>
      </w:r>
      <w:r>
        <w:rPr>
          <w:rFonts w:hint="eastAsia"/>
          <w:sz w:val="18"/>
          <w:szCs w:val="18"/>
        </w:rPr>
        <w:t>‘</w:t>
      </w:r>
      <w:r w:rsidRPr="00C04A95">
        <w:rPr>
          <w:rFonts w:hint="eastAsia"/>
          <w:sz w:val="18"/>
          <w:szCs w:val="18"/>
        </w:rPr>
        <w:t>莫我肯顧</w:t>
      </w:r>
      <w:r>
        <w:rPr>
          <w:rFonts w:hint="eastAsia"/>
          <w:sz w:val="18"/>
          <w:szCs w:val="18"/>
        </w:rPr>
        <w:t>’</w:t>
      </w:r>
      <w:r w:rsidRPr="00C04A95">
        <w:rPr>
          <w:rFonts w:hint="eastAsia"/>
          <w:sz w:val="18"/>
          <w:szCs w:val="18"/>
        </w:rPr>
        <w:t>，與</w:t>
      </w:r>
      <w:r>
        <w:rPr>
          <w:rFonts w:hint="eastAsia"/>
          <w:sz w:val="18"/>
          <w:szCs w:val="18"/>
        </w:rPr>
        <w:t>‘</w:t>
      </w:r>
      <w:r w:rsidRPr="00C04A95">
        <w:rPr>
          <w:rFonts w:hint="eastAsia"/>
          <w:sz w:val="18"/>
          <w:szCs w:val="18"/>
        </w:rPr>
        <w:t>鼠</w:t>
      </w:r>
      <w:r>
        <w:rPr>
          <w:rFonts w:hint="eastAsia"/>
          <w:sz w:val="18"/>
          <w:szCs w:val="18"/>
        </w:rPr>
        <w:t>’、‘</w:t>
      </w:r>
      <w:r w:rsidRPr="00C04A95">
        <w:rPr>
          <w:rFonts w:hint="eastAsia"/>
          <w:sz w:val="18"/>
          <w:szCs w:val="18"/>
        </w:rPr>
        <w:t>黍</w:t>
      </w:r>
      <w:r>
        <w:rPr>
          <w:rFonts w:hint="eastAsia"/>
          <w:sz w:val="18"/>
          <w:szCs w:val="18"/>
        </w:rPr>
        <w:t>’、‘</w:t>
      </w:r>
      <w:r w:rsidRPr="00C04A95">
        <w:rPr>
          <w:rFonts w:hint="eastAsia"/>
          <w:sz w:val="18"/>
          <w:szCs w:val="18"/>
        </w:rPr>
        <w:t>女</w:t>
      </w:r>
      <w:r>
        <w:rPr>
          <w:rFonts w:hint="eastAsia"/>
          <w:sz w:val="18"/>
          <w:szCs w:val="18"/>
        </w:rPr>
        <w:t>’、‘</w:t>
      </w:r>
      <w:r w:rsidRPr="00C04A95">
        <w:rPr>
          <w:rFonts w:hint="eastAsia"/>
          <w:sz w:val="18"/>
          <w:szCs w:val="18"/>
        </w:rPr>
        <w:t>土</w:t>
      </w:r>
      <w:r>
        <w:rPr>
          <w:rFonts w:hint="eastAsia"/>
          <w:sz w:val="18"/>
          <w:szCs w:val="18"/>
        </w:rPr>
        <w:t>’</w:t>
      </w:r>
      <w:r w:rsidRPr="00C04A95">
        <w:rPr>
          <w:rFonts w:hint="eastAsia"/>
          <w:sz w:val="18"/>
          <w:szCs w:val="18"/>
        </w:rPr>
        <w:t>所爲韻。《小雅·伐木篇》</w:t>
      </w:r>
      <w:r>
        <w:rPr>
          <w:rFonts w:hint="eastAsia"/>
          <w:sz w:val="18"/>
          <w:szCs w:val="18"/>
        </w:rPr>
        <w:t>‘</w:t>
      </w:r>
      <w:r w:rsidRPr="00C04A95">
        <w:rPr>
          <w:rFonts w:hint="eastAsia"/>
          <w:sz w:val="18"/>
          <w:szCs w:val="18"/>
        </w:rPr>
        <w:t>微我弗顧</w:t>
      </w:r>
      <w:r>
        <w:rPr>
          <w:rFonts w:hint="eastAsia"/>
          <w:sz w:val="18"/>
          <w:szCs w:val="18"/>
        </w:rPr>
        <w:t>’</w:t>
      </w:r>
      <w:r w:rsidRPr="00C04A95">
        <w:rPr>
          <w:rFonts w:hint="eastAsia"/>
          <w:sz w:val="18"/>
          <w:szCs w:val="18"/>
        </w:rPr>
        <w:t>，與</w:t>
      </w:r>
      <w:r>
        <w:rPr>
          <w:rFonts w:hint="eastAsia"/>
          <w:sz w:val="18"/>
          <w:szCs w:val="18"/>
        </w:rPr>
        <w:t>‘</w:t>
      </w:r>
      <w:r w:rsidRPr="00C04A95">
        <w:rPr>
          <w:rFonts w:hint="eastAsia"/>
          <w:sz w:val="18"/>
          <w:szCs w:val="18"/>
        </w:rPr>
        <w:t>許</w:t>
      </w:r>
      <w:r>
        <w:rPr>
          <w:rFonts w:hint="eastAsia"/>
          <w:sz w:val="18"/>
          <w:szCs w:val="18"/>
        </w:rPr>
        <w:t>’、‘</w:t>
      </w:r>
      <w:r w:rsidRPr="00C04A95">
        <w:rPr>
          <w:rFonts w:hint="eastAsia"/>
          <w:sz w:val="18"/>
          <w:szCs w:val="18"/>
        </w:rPr>
        <w:t>鳥</w:t>
      </w:r>
      <w:r>
        <w:rPr>
          <w:rFonts w:hint="eastAsia"/>
          <w:sz w:val="18"/>
          <w:szCs w:val="18"/>
        </w:rPr>
        <w:t>’、‘</w:t>
      </w:r>
      <w:r w:rsidRPr="00C04A95">
        <w:rPr>
          <w:rFonts w:hint="eastAsia"/>
          <w:sz w:val="18"/>
          <w:szCs w:val="18"/>
        </w:rPr>
        <w:t>蠾</w:t>
      </w:r>
      <w:r>
        <w:rPr>
          <w:rFonts w:hint="eastAsia"/>
          <w:sz w:val="18"/>
          <w:szCs w:val="18"/>
        </w:rPr>
        <w:t>’、‘</w:t>
      </w:r>
      <w:r w:rsidRPr="00C04A95">
        <w:rPr>
          <w:rFonts w:hint="eastAsia"/>
          <w:sz w:val="18"/>
          <w:szCs w:val="18"/>
        </w:rPr>
        <w:t>父</w:t>
      </w:r>
      <w:r>
        <w:rPr>
          <w:rFonts w:hint="eastAsia"/>
          <w:sz w:val="18"/>
          <w:szCs w:val="18"/>
        </w:rPr>
        <w:t>’</w:t>
      </w:r>
      <w:r w:rsidRPr="00C04A95">
        <w:rPr>
          <w:rFonts w:hint="eastAsia"/>
          <w:sz w:val="18"/>
          <w:szCs w:val="18"/>
        </w:rPr>
        <w:t>爲韻。《微子篇》</w:t>
      </w:r>
      <w:r>
        <w:rPr>
          <w:rFonts w:hint="eastAsia"/>
          <w:sz w:val="18"/>
          <w:szCs w:val="18"/>
        </w:rPr>
        <w:t>‘</w:t>
      </w:r>
      <w:r w:rsidRPr="00C04A95">
        <w:rPr>
          <w:rFonts w:hint="eastAsia"/>
          <w:sz w:val="18"/>
          <w:szCs w:val="18"/>
        </w:rPr>
        <w:t>我不顧行</w:t>
      </w:r>
      <w:r>
        <w:rPr>
          <w:rFonts w:hint="eastAsia"/>
          <w:sz w:val="18"/>
          <w:szCs w:val="18"/>
        </w:rPr>
        <w:t>遯’，釋文</w:t>
      </w:r>
      <w:r w:rsidRPr="00C04A95">
        <w:rPr>
          <w:rFonts w:hint="eastAsia"/>
          <w:sz w:val="18"/>
          <w:szCs w:val="18"/>
        </w:rPr>
        <w:t>：</w:t>
      </w:r>
      <w:r>
        <w:rPr>
          <w:rFonts w:hint="eastAsia"/>
          <w:sz w:val="18"/>
          <w:szCs w:val="18"/>
        </w:rPr>
        <w:t>‘</w:t>
      </w:r>
      <w:r w:rsidRPr="00C04A95">
        <w:rPr>
          <w:rFonts w:hint="eastAsia"/>
          <w:sz w:val="18"/>
          <w:szCs w:val="18"/>
        </w:rPr>
        <w:t>顧，徐音鼓。</w:t>
      </w:r>
      <w:r>
        <w:rPr>
          <w:rFonts w:hint="eastAsia"/>
          <w:sz w:val="18"/>
          <w:szCs w:val="18"/>
        </w:rPr>
        <w:t>’《商頌·長發篇》‘韋顧既伐’，</w:t>
      </w:r>
      <w:r w:rsidRPr="00C04A95">
        <w:rPr>
          <w:rFonts w:hint="eastAsia"/>
          <w:sz w:val="18"/>
          <w:szCs w:val="18"/>
        </w:rPr>
        <w:t>《漢書·古今人表》作</w:t>
      </w:r>
      <w:r>
        <w:rPr>
          <w:rFonts w:hint="eastAsia"/>
          <w:sz w:val="18"/>
          <w:szCs w:val="18"/>
        </w:rPr>
        <w:t>‘</w:t>
      </w:r>
      <w:r w:rsidRPr="00C04A95">
        <w:rPr>
          <w:rFonts w:hint="eastAsia"/>
          <w:sz w:val="18"/>
          <w:szCs w:val="18"/>
        </w:rPr>
        <w:t>韋鼓</w:t>
      </w:r>
      <w:r>
        <w:rPr>
          <w:rFonts w:hint="eastAsia"/>
          <w:sz w:val="18"/>
          <w:szCs w:val="18"/>
        </w:rPr>
        <w:t>’</w:t>
      </w:r>
      <w:r w:rsidRPr="00C04A95">
        <w:rPr>
          <w:rFonts w:hint="eastAsia"/>
          <w:sz w:val="18"/>
          <w:szCs w:val="18"/>
        </w:rPr>
        <w:t>。</w:t>
      </w:r>
    </w:p>
    <w:p w14:paraId="653EEC11" w14:textId="77777777" w:rsidR="003121E9" w:rsidRDefault="003121E9" w:rsidP="006F3055">
      <w:pPr>
        <w:spacing w:line="400" w:lineRule="exact"/>
        <w:ind w:firstLineChars="200" w:firstLine="562"/>
        <w:rPr>
          <w:b/>
          <w:sz w:val="28"/>
          <w:szCs w:val="28"/>
        </w:rPr>
      </w:pPr>
    </w:p>
    <w:p w14:paraId="39F3229D" w14:textId="77777777" w:rsidR="003121E9" w:rsidRPr="00626EBF" w:rsidRDefault="003121E9" w:rsidP="006F3055">
      <w:pPr>
        <w:spacing w:line="400" w:lineRule="exact"/>
        <w:ind w:firstLineChars="200" w:firstLine="562"/>
        <w:rPr>
          <w:b/>
          <w:sz w:val="28"/>
          <w:szCs w:val="28"/>
        </w:rPr>
      </w:pPr>
      <w:r w:rsidRPr="00626EBF">
        <w:rPr>
          <w:rFonts w:hint="eastAsia"/>
          <w:b/>
          <w:sz w:val="28"/>
          <w:szCs w:val="28"/>
        </w:rPr>
        <w:t>麔麚短脰</w:t>
      </w:r>
    </w:p>
    <w:p w14:paraId="3F83C417" w14:textId="77777777" w:rsidR="003121E9" w:rsidRPr="00394FAF" w:rsidRDefault="003121E9" w:rsidP="006F3055">
      <w:pPr>
        <w:spacing w:line="400" w:lineRule="exact"/>
        <w:rPr>
          <w:sz w:val="24"/>
          <w:szCs w:val="24"/>
        </w:rPr>
      </w:pPr>
      <w:r w:rsidRPr="00394FAF">
        <w:rPr>
          <w:rFonts w:hint="eastAsia"/>
          <w:sz w:val="24"/>
          <w:szCs w:val="24"/>
        </w:rPr>
        <w:t>邢曰：</w:t>
      </w:r>
      <w:r>
        <w:rPr>
          <w:rFonts w:hint="eastAsia"/>
          <w:sz w:val="24"/>
          <w:szCs w:val="24"/>
        </w:rPr>
        <w:t>‘</w:t>
      </w:r>
      <w:r w:rsidRPr="00394FAF">
        <w:rPr>
          <w:rFonts w:hint="eastAsia"/>
          <w:sz w:val="24"/>
          <w:szCs w:val="24"/>
        </w:rPr>
        <w:t>麔麚之獸皆短項。</w:t>
      </w:r>
      <w:r>
        <w:rPr>
          <w:rFonts w:hint="eastAsia"/>
          <w:sz w:val="24"/>
          <w:szCs w:val="24"/>
        </w:rPr>
        <w:t>’</w:t>
      </w:r>
      <w:r w:rsidRPr="00394FAF">
        <w:rPr>
          <w:rFonts w:hint="eastAsia"/>
          <w:sz w:val="24"/>
          <w:szCs w:val="24"/>
        </w:rPr>
        <w:t>邵曰：</w:t>
      </w:r>
      <w:r>
        <w:rPr>
          <w:rFonts w:hint="eastAsia"/>
          <w:sz w:val="24"/>
          <w:szCs w:val="24"/>
        </w:rPr>
        <w:t>‘</w:t>
      </w:r>
      <w:r w:rsidRPr="00394FAF">
        <w:rPr>
          <w:rFonts w:hint="eastAsia"/>
          <w:sz w:val="24"/>
          <w:szCs w:val="24"/>
        </w:rPr>
        <w:t>麋之牡者爲麔，鹿之牡者爲麚。</w:t>
      </w:r>
      <w:r>
        <w:rPr>
          <w:rFonts w:hint="eastAsia"/>
          <w:sz w:val="24"/>
          <w:szCs w:val="24"/>
        </w:rPr>
        <w:t>’</w:t>
      </w:r>
      <w:r w:rsidRPr="00394FAF">
        <w:rPr>
          <w:rFonts w:hint="eastAsia"/>
          <w:sz w:val="24"/>
          <w:szCs w:val="24"/>
        </w:rPr>
        <w:t>引之謹案：麋鹿之屬，其項皆不短，則不得言短脰也。此</w:t>
      </w:r>
      <w:r>
        <w:rPr>
          <w:rFonts w:hint="eastAsia"/>
          <w:sz w:val="24"/>
          <w:szCs w:val="24"/>
        </w:rPr>
        <w:t>‘</w:t>
      </w:r>
      <w:r w:rsidRPr="00394FAF">
        <w:rPr>
          <w:rFonts w:hint="eastAsia"/>
          <w:sz w:val="24"/>
          <w:szCs w:val="24"/>
        </w:rPr>
        <w:t>麔麚</w:t>
      </w:r>
      <w:r>
        <w:rPr>
          <w:rFonts w:hint="eastAsia"/>
          <w:sz w:val="24"/>
          <w:szCs w:val="24"/>
        </w:rPr>
        <w:t>’</w:t>
      </w:r>
      <w:r w:rsidRPr="00394FAF">
        <w:rPr>
          <w:rFonts w:hint="eastAsia"/>
          <w:sz w:val="24"/>
          <w:szCs w:val="24"/>
        </w:rPr>
        <w:t>疑别是一獸，而短脰者非謂牡麋、牡鹿也。</w:t>
      </w:r>
      <w:r>
        <w:rPr>
          <w:rFonts w:hint="eastAsia"/>
          <w:sz w:val="24"/>
          <w:szCs w:val="24"/>
        </w:rPr>
        <w:t>‘</w:t>
      </w:r>
      <w:r w:rsidRPr="00394FAF">
        <w:rPr>
          <w:rFonts w:hint="eastAsia"/>
          <w:sz w:val="24"/>
          <w:szCs w:val="24"/>
        </w:rPr>
        <w:t>麔</w:t>
      </w:r>
      <w:r>
        <w:rPr>
          <w:rFonts w:hint="eastAsia"/>
          <w:sz w:val="24"/>
          <w:szCs w:val="24"/>
        </w:rPr>
        <w:t>’、‘</w:t>
      </w:r>
      <w:r w:rsidRPr="00394FAF">
        <w:rPr>
          <w:rFonts w:hint="eastAsia"/>
          <w:sz w:val="24"/>
          <w:szCs w:val="24"/>
        </w:rPr>
        <w:t>麚</w:t>
      </w:r>
      <w:r>
        <w:rPr>
          <w:rFonts w:hint="eastAsia"/>
          <w:sz w:val="24"/>
          <w:szCs w:val="24"/>
        </w:rPr>
        <w:t>’</w:t>
      </w:r>
      <w:r w:rsidRPr="00394FAF">
        <w:rPr>
          <w:rFonts w:hint="eastAsia"/>
          <w:sz w:val="24"/>
          <w:szCs w:val="24"/>
        </w:rPr>
        <w:t>，雙聲字，猶</w:t>
      </w:r>
      <w:r>
        <w:rPr>
          <w:rFonts w:hint="eastAsia"/>
          <w:sz w:val="24"/>
          <w:szCs w:val="24"/>
        </w:rPr>
        <w:t>‘</w:t>
      </w:r>
      <w:r w:rsidRPr="00394FAF">
        <w:rPr>
          <w:rFonts w:hint="eastAsia"/>
          <w:sz w:val="24"/>
          <w:szCs w:val="24"/>
        </w:rPr>
        <w:t>貜父</w:t>
      </w:r>
      <w:r>
        <w:rPr>
          <w:rFonts w:hint="eastAsia"/>
          <w:sz w:val="24"/>
          <w:szCs w:val="24"/>
        </w:rPr>
        <w:t>’</w:t>
      </w:r>
      <w:r w:rsidRPr="00394FAF">
        <w:rPr>
          <w:rFonts w:hint="eastAsia"/>
          <w:sz w:val="24"/>
          <w:szCs w:val="24"/>
        </w:rPr>
        <w:t>之一名</w:t>
      </w:r>
      <w:r>
        <w:rPr>
          <w:rFonts w:hint="eastAsia"/>
          <w:sz w:val="24"/>
          <w:szCs w:val="24"/>
        </w:rPr>
        <w:t>‘</w:t>
      </w:r>
      <w:r w:rsidRPr="00394FAF">
        <w:rPr>
          <w:rFonts w:hint="eastAsia"/>
          <w:sz w:val="24"/>
          <w:szCs w:val="24"/>
        </w:rPr>
        <w:t>豭貜</w:t>
      </w:r>
      <w:r>
        <w:rPr>
          <w:rFonts w:hint="eastAsia"/>
          <w:sz w:val="24"/>
          <w:szCs w:val="24"/>
        </w:rPr>
        <w:t>’</w:t>
      </w:r>
      <w:r w:rsidRPr="00394FAF">
        <w:rPr>
          <w:rFonts w:hint="eastAsia"/>
          <w:sz w:val="24"/>
          <w:szCs w:val="24"/>
        </w:rPr>
        <w:t>也。似不得分爲二物。</w:t>
      </w:r>
    </w:p>
    <w:p w14:paraId="3D068524" w14:textId="77777777" w:rsidR="003121E9" w:rsidRDefault="003121E9" w:rsidP="006F3055">
      <w:pPr>
        <w:spacing w:line="400" w:lineRule="exact"/>
        <w:ind w:firstLineChars="200" w:firstLine="562"/>
        <w:rPr>
          <w:b/>
          <w:sz w:val="28"/>
          <w:szCs w:val="28"/>
        </w:rPr>
      </w:pPr>
    </w:p>
    <w:p w14:paraId="3E2E874D" w14:textId="77777777" w:rsidR="003121E9" w:rsidRPr="00626EBF" w:rsidRDefault="003121E9" w:rsidP="006F3055">
      <w:pPr>
        <w:spacing w:line="400" w:lineRule="exact"/>
        <w:ind w:firstLineChars="200" w:firstLine="562"/>
        <w:rPr>
          <w:b/>
          <w:sz w:val="28"/>
          <w:szCs w:val="28"/>
        </w:rPr>
      </w:pPr>
      <w:r w:rsidRPr="00626EBF">
        <w:rPr>
          <w:rFonts w:hint="eastAsia"/>
          <w:b/>
          <w:sz w:val="28"/>
          <w:szCs w:val="28"/>
        </w:rPr>
        <w:t>鼣鼠</w:t>
      </w:r>
    </w:p>
    <w:p w14:paraId="1A096AEB" w14:textId="77777777" w:rsidR="003121E9" w:rsidRPr="00394FAF" w:rsidRDefault="003121E9" w:rsidP="006F3055">
      <w:pPr>
        <w:spacing w:line="400" w:lineRule="exact"/>
        <w:rPr>
          <w:sz w:val="24"/>
          <w:szCs w:val="24"/>
        </w:rPr>
      </w:pPr>
      <w:r w:rsidRPr="00394FAF">
        <w:rPr>
          <w:rFonts w:hint="eastAsia"/>
          <w:sz w:val="24"/>
          <w:szCs w:val="24"/>
        </w:rPr>
        <w:t>《校勘記》曰：</w:t>
      </w:r>
      <w:r>
        <w:rPr>
          <w:rFonts w:hint="eastAsia"/>
          <w:sz w:val="24"/>
          <w:szCs w:val="24"/>
        </w:rPr>
        <w:t>‘</w:t>
      </w:r>
      <w:r w:rsidRPr="00394FAF">
        <w:rPr>
          <w:rFonts w:hint="eastAsia"/>
          <w:sz w:val="24"/>
          <w:szCs w:val="24"/>
        </w:rPr>
        <w:t>段云</w:t>
      </w:r>
      <w:r>
        <w:rPr>
          <w:rFonts w:hint="eastAsia"/>
          <w:sz w:val="24"/>
          <w:szCs w:val="24"/>
        </w:rPr>
        <w:t>：“</w:t>
      </w:r>
      <w:r w:rsidRPr="00394FAF">
        <w:rPr>
          <w:rFonts w:hint="eastAsia"/>
          <w:sz w:val="24"/>
          <w:szCs w:val="24"/>
        </w:rPr>
        <w:t>鼣當作鼥。</w:t>
      </w:r>
      <w:r>
        <w:rPr>
          <w:rFonts w:hint="eastAsia"/>
          <w:sz w:val="24"/>
          <w:szCs w:val="24"/>
        </w:rPr>
        <w:t>”</w:t>
      </w:r>
      <w:r w:rsidRPr="00394FAF">
        <w:rPr>
          <w:rFonts w:hint="eastAsia"/>
          <w:sz w:val="24"/>
          <w:szCs w:val="24"/>
        </w:rPr>
        <w:t>按</w:t>
      </w:r>
      <w:r>
        <w:rPr>
          <w:rFonts w:hint="eastAsia"/>
          <w:sz w:val="24"/>
          <w:szCs w:val="24"/>
        </w:rPr>
        <w:t>：</w:t>
      </w:r>
      <w:r w:rsidRPr="00394FAF">
        <w:rPr>
          <w:rFonts w:hint="eastAsia"/>
          <w:sz w:val="24"/>
          <w:szCs w:val="24"/>
        </w:rPr>
        <w:t>《釋文》：</w:t>
      </w:r>
      <w:r>
        <w:rPr>
          <w:rFonts w:hint="eastAsia"/>
          <w:sz w:val="24"/>
          <w:szCs w:val="24"/>
        </w:rPr>
        <w:t>“</w:t>
      </w:r>
      <w:r w:rsidRPr="00394FAF">
        <w:rPr>
          <w:rFonts w:hint="eastAsia"/>
          <w:sz w:val="24"/>
          <w:szCs w:val="24"/>
        </w:rPr>
        <w:t>鼣</w:t>
      </w:r>
      <w:r>
        <w:rPr>
          <w:rFonts w:hint="eastAsia"/>
          <w:sz w:val="24"/>
          <w:szCs w:val="24"/>
        </w:rPr>
        <w:t>，</w:t>
      </w:r>
      <w:r w:rsidRPr="00394FAF">
        <w:rPr>
          <w:rFonts w:hint="eastAsia"/>
          <w:sz w:val="24"/>
          <w:szCs w:val="24"/>
        </w:rPr>
        <w:t>字或作</w:t>
      </w:r>
      <w:r w:rsidRPr="006A70A3">
        <w:rPr>
          <w:rFonts w:ascii="宋体-方正超大字符集" w:eastAsia="宋体-方正超大字符集" w:hAnsi="宋体-方正超大字符集" w:cs="宋体-方正超大字符集" w:hint="eastAsia"/>
          <w:sz w:val="24"/>
          <w:szCs w:val="24"/>
        </w:rPr>
        <w:t>𪖆</w:t>
      </w:r>
      <w:r>
        <w:rPr>
          <w:rFonts w:hint="eastAsia"/>
          <w:sz w:val="24"/>
          <w:szCs w:val="24"/>
        </w:rPr>
        <w:t>，符廢反，舍人云：‘</w:t>
      </w:r>
      <w:r w:rsidRPr="00394FAF">
        <w:rPr>
          <w:rFonts w:hint="eastAsia"/>
          <w:sz w:val="24"/>
          <w:szCs w:val="24"/>
        </w:rPr>
        <w:t>其鳴如犬也。</w:t>
      </w:r>
      <w:r>
        <w:rPr>
          <w:rFonts w:hint="eastAsia"/>
          <w:sz w:val="24"/>
          <w:szCs w:val="24"/>
        </w:rPr>
        <w:t>’”</w:t>
      </w:r>
      <w:r w:rsidRPr="00394FAF">
        <w:rPr>
          <w:rFonts w:hint="eastAsia"/>
          <w:sz w:val="24"/>
          <w:szCs w:val="24"/>
        </w:rPr>
        <w:t>《集韻·二十廢》</w:t>
      </w:r>
      <w:r>
        <w:rPr>
          <w:rFonts w:hint="eastAsia"/>
          <w:sz w:val="24"/>
          <w:szCs w:val="24"/>
        </w:rPr>
        <w:t>：“</w:t>
      </w:r>
      <w:r w:rsidRPr="00394FAF">
        <w:rPr>
          <w:rFonts w:hint="eastAsia"/>
          <w:sz w:val="24"/>
          <w:szCs w:val="24"/>
        </w:rPr>
        <w:t>鼥，鼠名，其鳴如犬吠，或作</w:t>
      </w:r>
      <w:r w:rsidRPr="006A70A3">
        <w:rPr>
          <w:rFonts w:ascii="宋体-方正超大字符集" w:eastAsia="宋体-方正超大字符集" w:hAnsi="宋体-方正超大字符集" w:cs="宋体-方正超大字符集" w:hint="eastAsia"/>
          <w:sz w:val="24"/>
          <w:szCs w:val="24"/>
        </w:rPr>
        <w:t>𪖆</w:t>
      </w:r>
      <w:r w:rsidRPr="00394FAF">
        <w:rPr>
          <w:rFonts w:hint="eastAsia"/>
          <w:sz w:val="24"/>
          <w:szCs w:val="24"/>
        </w:rPr>
        <w:t>。</w:t>
      </w:r>
      <w:r>
        <w:rPr>
          <w:rFonts w:hint="eastAsia"/>
          <w:sz w:val="24"/>
          <w:szCs w:val="24"/>
        </w:rPr>
        <w:t>”</w:t>
      </w:r>
      <w:r w:rsidRPr="00394FAF">
        <w:rPr>
          <w:rFonts w:hint="eastAsia"/>
          <w:sz w:val="24"/>
          <w:szCs w:val="24"/>
        </w:rPr>
        <w:t>是丁度等所據《釋文》本作</w:t>
      </w:r>
      <w:r>
        <w:rPr>
          <w:rFonts w:hint="eastAsia"/>
          <w:sz w:val="24"/>
          <w:szCs w:val="24"/>
        </w:rPr>
        <w:t>“</w:t>
      </w:r>
      <w:r w:rsidRPr="00394FAF">
        <w:rPr>
          <w:rFonts w:hint="eastAsia"/>
          <w:sz w:val="24"/>
          <w:szCs w:val="24"/>
        </w:rPr>
        <w:t>鼥</w:t>
      </w:r>
      <w:r>
        <w:rPr>
          <w:rFonts w:hint="eastAsia"/>
          <w:sz w:val="24"/>
          <w:szCs w:val="24"/>
        </w:rPr>
        <w:t>”，舍人云“</w:t>
      </w:r>
      <w:r w:rsidRPr="00394FAF">
        <w:rPr>
          <w:rFonts w:hint="eastAsia"/>
          <w:sz w:val="24"/>
          <w:szCs w:val="24"/>
        </w:rPr>
        <w:t>其鳴如犬吠</w:t>
      </w:r>
      <w:r>
        <w:rPr>
          <w:rFonts w:hint="eastAsia"/>
          <w:sz w:val="24"/>
          <w:szCs w:val="24"/>
        </w:rPr>
        <w:t>”</w:t>
      </w:r>
      <w:r w:rsidRPr="00394FAF">
        <w:rPr>
          <w:rFonts w:hint="eastAsia"/>
          <w:sz w:val="24"/>
          <w:szCs w:val="24"/>
        </w:rPr>
        <w:t>，今本脱</w:t>
      </w:r>
      <w:r>
        <w:rPr>
          <w:rFonts w:hint="eastAsia"/>
          <w:sz w:val="24"/>
          <w:szCs w:val="24"/>
        </w:rPr>
        <w:t>“</w:t>
      </w:r>
      <w:r w:rsidRPr="00394FAF">
        <w:rPr>
          <w:rFonts w:hint="eastAsia"/>
          <w:sz w:val="24"/>
          <w:szCs w:val="24"/>
        </w:rPr>
        <w:t>吠</w:t>
      </w:r>
      <w:r>
        <w:rPr>
          <w:rFonts w:hint="eastAsia"/>
          <w:sz w:val="24"/>
          <w:szCs w:val="24"/>
        </w:rPr>
        <w:t>”字。《廣</w:t>
      </w:r>
      <w:r>
        <w:rPr>
          <w:rFonts w:hint="eastAsia"/>
          <w:sz w:val="24"/>
          <w:szCs w:val="24"/>
        </w:rPr>
        <w:lastRenderedPageBreak/>
        <w:t>韻》亦云：“</w:t>
      </w:r>
      <w:r w:rsidRPr="00394FAF">
        <w:rPr>
          <w:rFonts w:hint="eastAsia"/>
          <w:sz w:val="24"/>
          <w:szCs w:val="24"/>
        </w:rPr>
        <w:t>如犬吠。</w:t>
      </w:r>
      <w:r>
        <w:rPr>
          <w:rFonts w:hint="eastAsia"/>
          <w:sz w:val="24"/>
          <w:szCs w:val="24"/>
        </w:rPr>
        <w:t>”</w:t>
      </w:r>
      <w:r w:rsidRPr="00394FAF">
        <w:rPr>
          <w:rFonts w:hint="eastAsia"/>
          <w:sz w:val="24"/>
          <w:szCs w:val="24"/>
        </w:rPr>
        <w:t>《藝文類聚》卷九十五引《爾雅》作</w:t>
      </w:r>
      <w:r>
        <w:rPr>
          <w:rFonts w:hint="eastAsia"/>
          <w:sz w:val="24"/>
          <w:szCs w:val="24"/>
        </w:rPr>
        <w:t>“</w:t>
      </w:r>
      <w:r w:rsidRPr="00394FAF">
        <w:rPr>
          <w:rFonts w:hint="eastAsia"/>
          <w:sz w:val="24"/>
          <w:szCs w:val="24"/>
        </w:rPr>
        <w:t>鼥鼠</w:t>
      </w:r>
      <w:r>
        <w:rPr>
          <w:rFonts w:hint="eastAsia"/>
          <w:sz w:val="24"/>
          <w:szCs w:val="24"/>
        </w:rPr>
        <w:t>”，</w:t>
      </w:r>
      <w:r w:rsidRPr="00394FAF">
        <w:rPr>
          <w:rFonts w:hint="eastAsia"/>
          <w:sz w:val="24"/>
          <w:szCs w:val="24"/>
        </w:rPr>
        <w:t>音吠。</w:t>
      </w:r>
      <w:r>
        <w:rPr>
          <w:rFonts w:hint="eastAsia"/>
          <w:sz w:val="24"/>
          <w:szCs w:val="24"/>
        </w:rPr>
        <w:t>‘</w:t>
      </w:r>
      <w:r w:rsidRPr="00394FAF">
        <w:rPr>
          <w:rFonts w:hint="eastAsia"/>
          <w:sz w:val="24"/>
          <w:szCs w:val="24"/>
        </w:rPr>
        <w:t>犮</w:t>
      </w:r>
      <w:r>
        <w:rPr>
          <w:rFonts w:hint="eastAsia"/>
          <w:sz w:val="24"/>
          <w:szCs w:val="24"/>
        </w:rPr>
        <w:t>’、‘</w:t>
      </w:r>
      <w:r w:rsidRPr="00394FAF">
        <w:rPr>
          <w:rFonts w:hint="eastAsia"/>
          <w:sz w:val="24"/>
          <w:szCs w:val="24"/>
        </w:rPr>
        <w:t>發</w:t>
      </w:r>
      <w:r>
        <w:rPr>
          <w:rFonts w:hint="eastAsia"/>
          <w:sz w:val="24"/>
          <w:szCs w:val="24"/>
        </w:rPr>
        <w:t>’聲相近。今本從犬，譌</w:t>
      </w:r>
      <w:r w:rsidRPr="00394FAF">
        <w:rPr>
          <w:rFonts w:hint="eastAsia"/>
          <w:sz w:val="24"/>
          <w:szCs w:val="24"/>
        </w:rPr>
        <w:t>。</w:t>
      </w:r>
      <w:r>
        <w:rPr>
          <w:rFonts w:hint="eastAsia"/>
          <w:sz w:val="24"/>
          <w:szCs w:val="24"/>
        </w:rPr>
        <w:t>’</w:t>
      </w:r>
      <w:r w:rsidRPr="00394FAF">
        <w:rPr>
          <w:rFonts w:hint="eastAsia"/>
          <w:sz w:val="24"/>
          <w:szCs w:val="24"/>
        </w:rPr>
        <w:t>家大人曰：此説是也。《玉篇》</w:t>
      </w:r>
      <w:r>
        <w:rPr>
          <w:rFonts w:hint="eastAsia"/>
          <w:sz w:val="24"/>
          <w:szCs w:val="24"/>
        </w:rPr>
        <w:t>：‘鼥，扶廢切。’引郭注云云</w:t>
      </w:r>
      <w:r w:rsidRPr="00394FAF">
        <w:rPr>
          <w:rFonts w:hint="eastAsia"/>
          <w:sz w:val="24"/>
          <w:szCs w:val="24"/>
        </w:rPr>
        <w:t>。而今本亦作</w:t>
      </w:r>
      <w:r>
        <w:rPr>
          <w:rFonts w:hint="eastAsia"/>
          <w:sz w:val="24"/>
          <w:szCs w:val="24"/>
        </w:rPr>
        <w:t>‘</w:t>
      </w:r>
      <w:r w:rsidRPr="00394FAF">
        <w:rPr>
          <w:rFonts w:hint="eastAsia"/>
          <w:sz w:val="24"/>
          <w:szCs w:val="24"/>
        </w:rPr>
        <w:t>鼣</w:t>
      </w:r>
      <w:r>
        <w:rPr>
          <w:rFonts w:hint="eastAsia"/>
          <w:sz w:val="24"/>
          <w:szCs w:val="24"/>
        </w:rPr>
        <w:t>’</w:t>
      </w:r>
      <w:r w:rsidRPr="00394FAF">
        <w:rPr>
          <w:rFonts w:hint="eastAsia"/>
          <w:sz w:val="24"/>
          <w:szCs w:val="24"/>
        </w:rPr>
        <w:t>，則後人以誤本《爾雅》改之也。</w:t>
      </w:r>
      <w:r>
        <w:rPr>
          <w:rFonts w:hint="eastAsia"/>
          <w:sz w:val="24"/>
          <w:szCs w:val="24"/>
        </w:rPr>
        <w:t>‘</w:t>
      </w:r>
      <w:r w:rsidRPr="00394FAF">
        <w:rPr>
          <w:rFonts w:hint="eastAsia"/>
          <w:sz w:val="24"/>
          <w:szCs w:val="24"/>
        </w:rPr>
        <w:t>鼥</w:t>
      </w:r>
      <w:r>
        <w:rPr>
          <w:rFonts w:hint="eastAsia"/>
          <w:sz w:val="24"/>
          <w:szCs w:val="24"/>
        </w:rPr>
        <w:t>’‘</w:t>
      </w:r>
      <w:r w:rsidRPr="006A70A3">
        <w:rPr>
          <w:rFonts w:ascii="宋体-方正超大字符集" w:eastAsia="宋体-方正超大字符集" w:hAnsi="宋体-方正超大字符集" w:cs="宋体-方正超大字符集" w:hint="eastAsia"/>
          <w:sz w:val="24"/>
          <w:szCs w:val="24"/>
        </w:rPr>
        <w:t>𪖆</w:t>
      </w:r>
      <w:r>
        <w:rPr>
          <w:rFonts w:hint="eastAsia"/>
          <w:sz w:val="24"/>
          <w:szCs w:val="24"/>
        </w:rPr>
        <w:t>’</w:t>
      </w:r>
      <w:r w:rsidRPr="00394FAF">
        <w:rPr>
          <w:rFonts w:hint="eastAsia"/>
          <w:sz w:val="24"/>
          <w:szCs w:val="24"/>
        </w:rPr>
        <w:t>兩字一從犮聲，一從發聲。</w:t>
      </w:r>
      <w:r>
        <w:rPr>
          <w:rFonts w:hint="eastAsia"/>
          <w:sz w:val="24"/>
          <w:szCs w:val="24"/>
        </w:rPr>
        <w:t>‘</w:t>
      </w:r>
      <w:r w:rsidRPr="00394FAF">
        <w:rPr>
          <w:rFonts w:hint="eastAsia"/>
          <w:sz w:val="24"/>
          <w:szCs w:val="24"/>
        </w:rPr>
        <w:t>鼥</w:t>
      </w:r>
      <w:r>
        <w:rPr>
          <w:rFonts w:hint="eastAsia"/>
          <w:sz w:val="24"/>
          <w:szCs w:val="24"/>
        </w:rPr>
        <w:t>’</w:t>
      </w:r>
      <w:r w:rsidRPr="00394FAF">
        <w:rPr>
          <w:rFonts w:hint="eastAsia"/>
          <w:sz w:val="24"/>
          <w:szCs w:val="24"/>
        </w:rPr>
        <w:t>之爲</w:t>
      </w:r>
      <w:r>
        <w:rPr>
          <w:rFonts w:hint="eastAsia"/>
          <w:sz w:val="24"/>
          <w:szCs w:val="24"/>
        </w:rPr>
        <w:t>‘</w:t>
      </w:r>
      <w:r w:rsidRPr="006A70A3">
        <w:rPr>
          <w:rFonts w:ascii="宋体-方正超大字符集" w:eastAsia="宋体-方正超大字符集" w:hAnsi="宋体-方正超大字符集" w:cs="宋体-方正超大字符集" w:hint="eastAsia"/>
          <w:sz w:val="24"/>
          <w:szCs w:val="24"/>
        </w:rPr>
        <w:t>𪖆</w:t>
      </w:r>
      <w:r>
        <w:rPr>
          <w:rFonts w:hint="eastAsia"/>
          <w:sz w:val="24"/>
          <w:szCs w:val="24"/>
        </w:rPr>
        <w:t>’</w:t>
      </w:r>
      <w:r w:rsidRPr="00394FAF">
        <w:rPr>
          <w:rFonts w:hint="eastAsia"/>
          <w:sz w:val="24"/>
          <w:szCs w:val="24"/>
        </w:rPr>
        <w:t>，猶</w:t>
      </w:r>
      <w:r>
        <w:rPr>
          <w:rFonts w:hint="eastAsia"/>
          <w:sz w:val="24"/>
          <w:szCs w:val="24"/>
        </w:rPr>
        <w:t>‘</w:t>
      </w:r>
      <w:r w:rsidRPr="00394FAF">
        <w:rPr>
          <w:rFonts w:hint="eastAsia"/>
          <w:sz w:val="24"/>
          <w:szCs w:val="24"/>
        </w:rPr>
        <w:t>跋</w:t>
      </w:r>
      <w:r>
        <w:rPr>
          <w:rFonts w:hint="eastAsia"/>
          <w:sz w:val="24"/>
          <w:szCs w:val="24"/>
        </w:rPr>
        <w:t>’</w:t>
      </w:r>
      <w:r w:rsidRPr="00394FAF">
        <w:rPr>
          <w:rFonts w:hint="eastAsia"/>
          <w:sz w:val="24"/>
          <w:szCs w:val="24"/>
        </w:rPr>
        <w:t>之爲</w:t>
      </w:r>
      <w:r>
        <w:rPr>
          <w:rFonts w:hint="eastAsia"/>
          <w:sz w:val="24"/>
          <w:szCs w:val="24"/>
        </w:rPr>
        <w:t>‘</w:t>
      </w:r>
      <w:r w:rsidRPr="00FD58E5">
        <w:rPr>
          <w:rFonts w:hint="eastAsia"/>
          <w:sz w:val="24"/>
          <w:szCs w:val="24"/>
        </w:rPr>
        <w:t>蹳</w:t>
      </w:r>
      <w:r>
        <w:rPr>
          <w:rFonts w:hint="eastAsia"/>
          <w:sz w:val="24"/>
          <w:szCs w:val="24"/>
        </w:rPr>
        <w:t>’，</w:t>
      </w:r>
      <w:r w:rsidRPr="00FD58E5">
        <w:rPr>
          <w:rFonts w:hint="eastAsia"/>
          <w:sz w:val="18"/>
          <w:szCs w:val="18"/>
        </w:rPr>
        <w:t>《漢書·夏侯嬰傳》，</w:t>
      </w:r>
      <w:r>
        <w:rPr>
          <w:rFonts w:hint="eastAsia"/>
          <w:sz w:val="18"/>
          <w:szCs w:val="18"/>
        </w:rPr>
        <w:t>‘常</w:t>
      </w:r>
      <w:r w:rsidRPr="00FD58E5">
        <w:rPr>
          <w:rFonts w:hint="eastAsia"/>
          <w:sz w:val="18"/>
          <w:szCs w:val="18"/>
        </w:rPr>
        <w:t>蹳</w:t>
      </w:r>
      <w:r>
        <w:rPr>
          <w:rFonts w:hint="eastAsia"/>
          <w:sz w:val="18"/>
          <w:szCs w:val="18"/>
        </w:rPr>
        <w:t>兩兒棄之’，</w:t>
      </w:r>
      <w:r w:rsidRPr="00FD58E5">
        <w:rPr>
          <w:rFonts w:hint="eastAsia"/>
          <w:sz w:val="18"/>
          <w:szCs w:val="18"/>
        </w:rPr>
        <w:t>晉灼曰：</w:t>
      </w:r>
      <w:r>
        <w:rPr>
          <w:rFonts w:hint="eastAsia"/>
          <w:sz w:val="18"/>
          <w:szCs w:val="18"/>
        </w:rPr>
        <w:t>‘</w:t>
      </w:r>
      <w:r w:rsidRPr="00FD58E5">
        <w:rPr>
          <w:rFonts w:hint="eastAsia"/>
          <w:sz w:val="18"/>
          <w:szCs w:val="18"/>
        </w:rPr>
        <w:t>音足跋物之跋。</w:t>
      </w:r>
      <w:r>
        <w:rPr>
          <w:rFonts w:hint="eastAsia"/>
          <w:sz w:val="18"/>
          <w:szCs w:val="18"/>
        </w:rPr>
        <w:t>’</w:t>
      </w:r>
      <w:r w:rsidRPr="00FD58E5">
        <w:rPr>
          <w:rFonts w:hint="eastAsia"/>
          <w:sz w:val="24"/>
          <w:szCs w:val="24"/>
        </w:rPr>
        <w:t>‘瞂</w:t>
      </w:r>
      <w:r>
        <w:rPr>
          <w:rFonts w:hint="eastAsia"/>
          <w:sz w:val="24"/>
          <w:szCs w:val="24"/>
        </w:rPr>
        <w:t>’</w:t>
      </w:r>
      <w:r w:rsidRPr="00394FAF">
        <w:rPr>
          <w:rFonts w:hint="eastAsia"/>
          <w:sz w:val="24"/>
          <w:szCs w:val="24"/>
        </w:rPr>
        <w:t>之爲</w:t>
      </w:r>
      <w:r>
        <w:rPr>
          <w:rFonts w:hint="eastAsia"/>
          <w:sz w:val="24"/>
          <w:szCs w:val="24"/>
        </w:rPr>
        <w:t>‘撥’，</w:t>
      </w:r>
      <w:r w:rsidRPr="00FD58E5">
        <w:rPr>
          <w:rFonts w:hint="eastAsia"/>
          <w:sz w:val="18"/>
          <w:szCs w:val="18"/>
        </w:rPr>
        <w:t>《説文》</w:t>
      </w:r>
      <w:r>
        <w:rPr>
          <w:rFonts w:hint="eastAsia"/>
          <w:sz w:val="18"/>
          <w:szCs w:val="18"/>
        </w:rPr>
        <w:t>：‘</w:t>
      </w:r>
      <w:r w:rsidRPr="00FD58E5">
        <w:rPr>
          <w:rFonts w:hint="eastAsia"/>
          <w:sz w:val="18"/>
          <w:szCs w:val="18"/>
        </w:rPr>
        <w:t>瞂，盾也。</w:t>
      </w:r>
      <w:r>
        <w:rPr>
          <w:rFonts w:hint="eastAsia"/>
          <w:sz w:val="18"/>
          <w:szCs w:val="18"/>
        </w:rPr>
        <w:t>’</w:t>
      </w:r>
      <w:r w:rsidRPr="00FD58E5">
        <w:rPr>
          <w:rFonts w:hint="eastAsia"/>
          <w:sz w:val="18"/>
          <w:szCs w:val="18"/>
        </w:rPr>
        <w:t>《史記·孔子世家》作</w:t>
      </w:r>
      <w:r>
        <w:rPr>
          <w:rFonts w:hint="eastAsia"/>
          <w:sz w:val="18"/>
          <w:szCs w:val="18"/>
        </w:rPr>
        <w:t>‘</w:t>
      </w:r>
      <w:r w:rsidRPr="00FD58E5">
        <w:rPr>
          <w:rFonts w:hint="eastAsia"/>
          <w:sz w:val="18"/>
          <w:szCs w:val="18"/>
        </w:rPr>
        <w:t>撥</w:t>
      </w:r>
      <w:r>
        <w:rPr>
          <w:rFonts w:hint="eastAsia"/>
          <w:sz w:val="18"/>
          <w:szCs w:val="18"/>
        </w:rPr>
        <w:t>’</w:t>
      </w:r>
      <w:r w:rsidRPr="00FD58E5">
        <w:rPr>
          <w:rFonts w:hint="eastAsia"/>
          <w:sz w:val="18"/>
          <w:szCs w:val="18"/>
        </w:rPr>
        <w:t>。</w:t>
      </w:r>
      <w:r w:rsidRPr="00FD58E5">
        <w:rPr>
          <w:rFonts w:hint="eastAsia"/>
          <w:sz w:val="24"/>
          <w:szCs w:val="24"/>
        </w:rPr>
        <w:t>‘</w:t>
      </w:r>
      <w:r w:rsidRPr="00394FAF">
        <w:rPr>
          <w:rFonts w:hint="eastAsia"/>
          <w:sz w:val="24"/>
          <w:szCs w:val="24"/>
        </w:rPr>
        <w:t>坺</w:t>
      </w:r>
      <w:r>
        <w:rPr>
          <w:rFonts w:hint="eastAsia"/>
          <w:sz w:val="24"/>
          <w:szCs w:val="24"/>
        </w:rPr>
        <w:t>’</w:t>
      </w:r>
      <w:r w:rsidRPr="00394FAF">
        <w:rPr>
          <w:rFonts w:hint="eastAsia"/>
          <w:sz w:val="24"/>
          <w:szCs w:val="24"/>
        </w:rPr>
        <w:t>之爲</w:t>
      </w:r>
      <w:r>
        <w:rPr>
          <w:rFonts w:hint="eastAsia"/>
          <w:sz w:val="24"/>
          <w:szCs w:val="24"/>
        </w:rPr>
        <w:t>‘</w:t>
      </w:r>
      <w:r w:rsidRPr="00394FAF">
        <w:rPr>
          <w:rFonts w:hint="eastAsia"/>
          <w:sz w:val="24"/>
          <w:szCs w:val="24"/>
        </w:rPr>
        <w:t>發</w:t>
      </w:r>
      <w:r>
        <w:rPr>
          <w:rFonts w:hint="eastAsia"/>
          <w:sz w:val="24"/>
          <w:szCs w:val="24"/>
        </w:rPr>
        <w:t>’，</w:t>
      </w:r>
      <w:r w:rsidRPr="00FD58E5">
        <w:rPr>
          <w:rFonts w:hint="eastAsia"/>
          <w:sz w:val="18"/>
          <w:szCs w:val="18"/>
        </w:rPr>
        <w:t>《説文》引詩</w:t>
      </w:r>
      <w:r>
        <w:rPr>
          <w:rFonts w:hint="eastAsia"/>
          <w:sz w:val="18"/>
          <w:szCs w:val="18"/>
        </w:rPr>
        <w:t>‘</w:t>
      </w:r>
      <w:r w:rsidRPr="00FD58E5">
        <w:rPr>
          <w:rFonts w:hint="eastAsia"/>
          <w:sz w:val="18"/>
          <w:szCs w:val="18"/>
        </w:rPr>
        <w:t>武王載坺</w:t>
      </w:r>
      <w:r>
        <w:rPr>
          <w:rFonts w:hint="eastAsia"/>
          <w:sz w:val="18"/>
          <w:szCs w:val="18"/>
        </w:rPr>
        <w:t>’</w:t>
      </w:r>
      <w:r w:rsidRPr="00FD58E5">
        <w:rPr>
          <w:rFonts w:hint="eastAsia"/>
          <w:sz w:val="18"/>
          <w:szCs w:val="18"/>
        </w:rPr>
        <w:t>，《韓詩》作</w:t>
      </w:r>
      <w:r>
        <w:rPr>
          <w:rFonts w:hint="eastAsia"/>
          <w:sz w:val="18"/>
          <w:szCs w:val="18"/>
        </w:rPr>
        <w:t>‘</w:t>
      </w:r>
      <w:r w:rsidRPr="00FD58E5">
        <w:rPr>
          <w:rFonts w:hint="eastAsia"/>
          <w:sz w:val="18"/>
          <w:szCs w:val="18"/>
        </w:rPr>
        <w:t>載發</w:t>
      </w:r>
      <w:r>
        <w:rPr>
          <w:rFonts w:hint="eastAsia"/>
          <w:sz w:val="18"/>
          <w:szCs w:val="18"/>
        </w:rPr>
        <w:t>’</w:t>
      </w:r>
      <w:r w:rsidRPr="00FD58E5">
        <w:rPr>
          <w:rFonts w:hint="eastAsia"/>
          <w:sz w:val="18"/>
          <w:szCs w:val="18"/>
        </w:rPr>
        <w:t>。</w:t>
      </w:r>
      <w:r w:rsidRPr="00FD58E5">
        <w:rPr>
          <w:rFonts w:hint="eastAsia"/>
          <w:sz w:val="24"/>
          <w:szCs w:val="24"/>
        </w:rPr>
        <w:t>‘</w:t>
      </w:r>
      <w:r w:rsidRPr="00394FAF">
        <w:rPr>
          <w:rFonts w:hint="eastAsia"/>
          <w:sz w:val="24"/>
          <w:szCs w:val="24"/>
        </w:rPr>
        <w:t>鮁鮁</w:t>
      </w:r>
      <w:r>
        <w:rPr>
          <w:rFonts w:hint="eastAsia"/>
          <w:sz w:val="24"/>
          <w:szCs w:val="24"/>
        </w:rPr>
        <w:t>’</w:t>
      </w:r>
      <w:r w:rsidRPr="00394FAF">
        <w:rPr>
          <w:rFonts w:hint="eastAsia"/>
          <w:sz w:val="24"/>
          <w:szCs w:val="24"/>
        </w:rPr>
        <w:t>之爲</w:t>
      </w:r>
      <w:r>
        <w:rPr>
          <w:rFonts w:hint="eastAsia"/>
          <w:sz w:val="24"/>
          <w:szCs w:val="24"/>
        </w:rPr>
        <w:t>‘</w:t>
      </w:r>
      <w:r w:rsidRPr="00394FAF">
        <w:rPr>
          <w:rFonts w:hint="eastAsia"/>
          <w:sz w:val="24"/>
          <w:szCs w:val="24"/>
        </w:rPr>
        <w:t>發發</w:t>
      </w:r>
      <w:r>
        <w:rPr>
          <w:rFonts w:hint="eastAsia"/>
          <w:sz w:val="24"/>
          <w:szCs w:val="24"/>
        </w:rPr>
        <w:t>’</w:t>
      </w:r>
      <w:r w:rsidRPr="00394FAF">
        <w:rPr>
          <w:rFonts w:hint="eastAsia"/>
          <w:sz w:val="24"/>
          <w:szCs w:val="24"/>
        </w:rPr>
        <w:t>，</w:t>
      </w:r>
      <w:r w:rsidRPr="00FD58E5">
        <w:rPr>
          <w:rFonts w:hint="eastAsia"/>
          <w:sz w:val="18"/>
          <w:szCs w:val="18"/>
        </w:rPr>
        <w:t>《説文》引《詩》</w:t>
      </w:r>
      <w:r>
        <w:rPr>
          <w:rFonts w:hint="eastAsia"/>
          <w:sz w:val="18"/>
          <w:szCs w:val="18"/>
        </w:rPr>
        <w:t>‘</w:t>
      </w:r>
      <w:r w:rsidRPr="00FD58E5">
        <w:rPr>
          <w:rFonts w:hint="eastAsia"/>
          <w:sz w:val="18"/>
          <w:szCs w:val="18"/>
        </w:rPr>
        <w:t>鳣鮪鮁鮁</w:t>
      </w:r>
      <w:r>
        <w:rPr>
          <w:rFonts w:hint="eastAsia"/>
          <w:sz w:val="18"/>
          <w:szCs w:val="18"/>
        </w:rPr>
        <w:t>’</w:t>
      </w:r>
      <w:r w:rsidRPr="00FD58E5">
        <w:rPr>
          <w:rFonts w:hint="eastAsia"/>
          <w:sz w:val="18"/>
          <w:szCs w:val="18"/>
        </w:rPr>
        <w:t>，今《詩》作</w:t>
      </w:r>
      <w:r>
        <w:rPr>
          <w:rFonts w:hint="eastAsia"/>
          <w:sz w:val="18"/>
          <w:szCs w:val="18"/>
        </w:rPr>
        <w:t>‘</w:t>
      </w:r>
      <w:r w:rsidRPr="00FD58E5">
        <w:rPr>
          <w:rFonts w:hint="eastAsia"/>
          <w:sz w:val="18"/>
          <w:szCs w:val="18"/>
        </w:rPr>
        <w:t>發發</w:t>
      </w:r>
      <w:r>
        <w:rPr>
          <w:rFonts w:hint="eastAsia"/>
          <w:sz w:val="18"/>
          <w:szCs w:val="18"/>
        </w:rPr>
        <w:t>’</w:t>
      </w:r>
      <w:r w:rsidRPr="00FD58E5">
        <w:rPr>
          <w:rFonts w:hint="eastAsia"/>
          <w:sz w:val="18"/>
          <w:szCs w:val="18"/>
        </w:rPr>
        <w:t>。</w:t>
      </w:r>
      <w:r w:rsidRPr="00FD58E5">
        <w:rPr>
          <w:rFonts w:hint="eastAsia"/>
          <w:sz w:val="24"/>
          <w:szCs w:val="24"/>
        </w:rPr>
        <w:t>‘㓖</w:t>
      </w:r>
      <w:r w:rsidRPr="00394FAF">
        <w:rPr>
          <w:rFonts w:hint="eastAsia"/>
          <w:sz w:val="24"/>
          <w:szCs w:val="24"/>
        </w:rPr>
        <w:t>冹</w:t>
      </w:r>
      <w:r>
        <w:rPr>
          <w:rFonts w:hint="eastAsia"/>
          <w:sz w:val="24"/>
          <w:szCs w:val="24"/>
        </w:rPr>
        <w:t>’</w:t>
      </w:r>
      <w:r w:rsidRPr="00394FAF">
        <w:rPr>
          <w:rFonts w:hint="eastAsia"/>
          <w:sz w:val="24"/>
          <w:szCs w:val="24"/>
        </w:rPr>
        <w:t>之爲</w:t>
      </w:r>
      <w:r>
        <w:rPr>
          <w:rFonts w:hint="eastAsia"/>
          <w:sz w:val="24"/>
          <w:szCs w:val="24"/>
        </w:rPr>
        <w:t>‘</w:t>
      </w:r>
      <w:r w:rsidRPr="00394FAF">
        <w:rPr>
          <w:rFonts w:hint="eastAsia"/>
          <w:sz w:val="24"/>
          <w:szCs w:val="24"/>
        </w:rPr>
        <w:t>觱發</w:t>
      </w:r>
      <w:r>
        <w:rPr>
          <w:rFonts w:hint="eastAsia"/>
          <w:sz w:val="24"/>
          <w:szCs w:val="24"/>
        </w:rPr>
        <w:t>’，</w:t>
      </w:r>
      <w:r w:rsidRPr="00FD58E5">
        <w:rPr>
          <w:rFonts w:hint="eastAsia"/>
          <w:sz w:val="18"/>
          <w:szCs w:val="18"/>
        </w:rPr>
        <w:t>《説文》引《詩》</w:t>
      </w:r>
      <w:r>
        <w:rPr>
          <w:rFonts w:hint="eastAsia"/>
          <w:sz w:val="18"/>
          <w:szCs w:val="18"/>
        </w:rPr>
        <w:t>‘</w:t>
      </w:r>
      <w:r w:rsidRPr="00FD58E5">
        <w:rPr>
          <w:rFonts w:hint="eastAsia"/>
          <w:sz w:val="18"/>
          <w:szCs w:val="18"/>
        </w:rPr>
        <w:t>一之日㓖冹</w:t>
      </w:r>
      <w:r>
        <w:rPr>
          <w:rFonts w:hint="eastAsia"/>
          <w:sz w:val="18"/>
          <w:szCs w:val="18"/>
        </w:rPr>
        <w:t>’</w:t>
      </w:r>
      <w:r w:rsidRPr="00FD58E5">
        <w:rPr>
          <w:rFonts w:hint="eastAsia"/>
          <w:sz w:val="18"/>
          <w:szCs w:val="18"/>
        </w:rPr>
        <w:t>，今《詩》作</w:t>
      </w:r>
      <w:r>
        <w:rPr>
          <w:rFonts w:hint="eastAsia"/>
          <w:sz w:val="18"/>
          <w:szCs w:val="18"/>
        </w:rPr>
        <w:t>‘</w:t>
      </w:r>
      <w:r w:rsidRPr="00FD58E5">
        <w:rPr>
          <w:rFonts w:hint="eastAsia"/>
          <w:sz w:val="18"/>
          <w:szCs w:val="18"/>
        </w:rPr>
        <w:t>觱發</w:t>
      </w:r>
      <w:r>
        <w:rPr>
          <w:rFonts w:hint="eastAsia"/>
          <w:sz w:val="18"/>
          <w:szCs w:val="18"/>
        </w:rPr>
        <w:t>’</w:t>
      </w:r>
      <w:r w:rsidRPr="00FD58E5">
        <w:rPr>
          <w:rFonts w:hint="eastAsia"/>
          <w:sz w:val="18"/>
          <w:szCs w:val="18"/>
        </w:rPr>
        <w:t>。</w:t>
      </w:r>
      <w:r>
        <w:rPr>
          <w:rFonts w:hint="eastAsia"/>
          <w:sz w:val="24"/>
          <w:szCs w:val="24"/>
        </w:rPr>
        <w:t>‘</w:t>
      </w:r>
      <w:r w:rsidRPr="00FD58E5">
        <w:rPr>
          <w:rFonts w:hint="eastAsia"/>
          <w:sz w:val="24"/>
          <w:szCs w:val="24"/>
        </w:rPr>
        <w:t>蛂</w:t>
      </w:r>
      <w:r w:rsidRPr="00394FAF">
        <w:rPr>
          <w:rFonts w:hint="eastAsia"/>
          <w:sz w:val="24"/>
          <w:szCs w:val="24"/>
        </w:rPr>
        <w:t>蟥</w:t>
      </w:r>
      <w:r>
        <w:rPr>
          <w:rFonts w:hint="eastAsia"/>
          <w:sz w:val="24"/>
          <w:szCs w:val="24"/>
        </w:rPr>
        <w:t>’</w:t>
      </w:r>
      <w:r w:rsidRPr="00394FAF">
        <w:rPr>
          <w:rFonts w:hint="eastAsia"/>
          <w:sz w:val="24"/>
          <w:szCs w:val="24"/>
        </w:rPr>
        <w:t>之爲</w:t>
      </w:r>
      <w:r>
        <w:rPr>
          <w:rFonts w:hint="eastAsia"/>
          <w:sz w:val="24"/>
          <w:szCs w:val="24"/>
        </w:rPr>
        <w:t>‘</w:t>
      </w:r>
      <w:r w:rsidRPr="00394FAF">
        <w:rPr>
          <w:rFonts w:hint="eastAsia"/>
          <w:sz w:val="24"/>
          <w:szCs w:val="24"/>
        </w:rPr>
        <w:t>發皇</w:t>
      </w:r>
      <w:r>
        <w:rPr>
          <w:rFonts w:hint="eastAsia"/>
          <w:sz w:val="24"/>
          <w:szCs w:val="24"/>
        </w:rPr>
        <w:t>’，</w:t>
      </w:r>
      <w:r w:rsidRPr="00FD58E5">
        <w:rPr>
          <w:rFonts w:hint="eastAsia"/>
          <w:sz w:val="18"/>
          <w:szCs w:val="18"/>
        </w:rPr>
        <w:t>《釋蟲》</w:t>
      </w:r>
      <w:r>
        <w:rPr>
          <w:rFonts w:hint="eastAsia"/>
          <w:sz w:val="18"/>
          <w:szCs w:val="18"/>
        </w:rPr>
        <w:t>‘蛂，蟥蛢’，</w:t>
      </w:r>
      <w:r w:rsidRPr="00FD58E5">
        <w:rPr>
          <w:rFonts w:hint="eastAsia"/>
          <w:sz w:val="18"/>
          <w:szCs w:val="18"/>
        </w:rPr>
        <w:t>《考工記·梓人》注作</w:t>
      </w:r>
      <w:r>
        <w:rPr>
          <w:rFonts w:hint="eastAsia"/>
          <w:sz w:val="18"/>
          <w:szCs w:val="18"/>
        </w:rPr>
        <w:t>‘</w:t>
      </w:r>
      <w:r w:rsidRPr="00FD58E5">
        <w:rPr>
          <w:rFonts w:hint="eastAsia"/>
          <w:sz w:val="18"/>
          <w:szCs w:val="18"/>
        </w:rPr>
        <w:t>發皇</w:t>
      </w:r>
      <w:r>
        <w:rPr>
          <w:rFonts w:hint="eastAsia"/>
          <w:sz w:val="18"/>
          <w:szCs w:val="18"/>
        </w:rPr>
        <w:t>’</w:t>
      </w:r>
      <w:r w:rsidRPr="00FD58E5">
        <w:rPr>
          <w:rFonts w:hint="eastAsia"/>
          <w:sz w:val="18"/>
          <w:szCs w:val="18"/>
        </w:rPr>
        <w:t>。</w:t>
      </w:r>
      <w:r>
        <w:rPr>
          <w:rFonts w:hint="eastAsia"/>
          <w:sz w:val="24"/>
          <w:szCs w:val="24"/>
        </w:rPr>
        <w:t>‘</w:t>
      </w:r>
      <w:r w:rsidRPr="00394FAF">
        <w:rPr>
          <w:rFonts w:hint="eastAsia"/>
          <w:sz w:val="24"/>
          <w:szCs w:val="24"/>
        </w:rPr>
        <w:t>公叔拔</w:t>
      </w:r>
      <w:r>
        <w:rPr>
          <w:rFonts w:hint="eastAsia"/>
          <w:sz w:val="24"/>
          <w:szCs w:val="24"/>
        </w:rPr>
        <w:t>’</w:t>
      </w:r>
      <w:r w:rsidRPr="00394FAF">
        <w:rPr>
          <w:rFonts w:hint="eastAsia"/>
          <w:sz w:val="24"/>
          <w:szCs w:val="24"/>
        </w:rPr>
        <w:t>之爲</w:t>
      </w:r>
      <w:r>
        <w:rPr>
          <w:rFonts w:hint="eastAsia"/>
          <w:sz w:val="24"/>
          <w:szCs w:val="24"/>
        </w:rPr>
        <w:t>‘</w:t>
      </w:r>
      <w:r w:rsidRPr="00394FAF">
        <w:rPr>
          <w:rFonts w:hint="eastAsia"/>
          <w:sz w:val="24"/>
          <w:szCs w:val="24"/>
        </w:rPr>
        <w:t>公叔發</w:t>
      </w:r>
      <w:r>
        <w:rPr>
          <w:rFonts w:hint="eastAsia"/>
          <w:sz w:val="24"/>
          <w:szCs w:val="24"/>
        </w:rPr>
        <w:t>’</w:t>
      </w:r>
      <w:r w:rsidRPr="00394FAF">
        <w:rPr>
          <w:rFonts w:hint="eastAsia"/>
          <w:sz w:val="24"/>
          <w:szCs w:val="24"/>
        </w:rPr>
        <w:t>也。</w:t>
      </w:r>
      <w:r w:rsidRPr="00FD58E5">
        <w:rPr>
          <w:rFonts w:hint="eastAsia"/>
          <w:sz w:val="18"/>
          <w:szCs w:val="18"/>
        </w:rPr>
        <w:t>《檀弓》注</w:t>
      </w:r>
      <w:r>
        <w:rPr>
          <w:rFonts w:hint="eastAsia"/>
          <w:sz w:val="18"/>
          <w:szCs w:val="18"/>
        </w:rPr>
        <w:t>：‘</w:t>
      </w:r>
      <w:r w:rsidRPr="00FD58E5">
        <w:rPr>
          <w:rFonts w:hint="eastAsia"/>
          <w:sz w:val="18"/>
          <w:szCs w:val="18"/>
        </w:rPr>
        <w:t>公叔文子名拔，或作發。</w:t>
      </w:r>
      <w:r>
        <w:rPr>
          <w:rFonts w:hint="eastAsia"/>
          <w:sz w:val="18"/>
          <w:szCs w:val="18"/>
        </w:rPr>
        <w:t>’</w:t>
      </w:r>
      <w:r w:rsidRPr="00394FAF">
        <w:rPr>
          <w:rFonts w:hint="eastAsia"/>
          <w:sz w:val="24"/>
          <w:szCs w:val="24"/>
        </w:rPr>
        <w:t>舍人</w:t>
      </w:r>
      <w:r w:rsidRPr="008778B4">
        <w:rPr>
          <w:rFonts w:hint="eastAsia"/>
          <w:sz w:val="24"/>
          <w:szCs w:val="24"/>
        </w:rPr>
        <w:t>注‘</w:t>
      </w:r>
      <w:r w:rsidRPr="00394FAF">
        <w:rPr>
          <w:rFonts w:hint="eastAsia"/>
          <w:sz w:val="24"/>
          <w:szCs w:val="24"/>
        </w:rPr>
        <w:t>其鳴如犬吠</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吠</w:t>
      </w:r>
      <w:r>
        <w:rPr>
          <w:rFonts w:hint="eastAsia"/>
          <w:sz w:val="24"/>
          <w:szCs w:val="24"/>
        </w:rPr>
        <w:t>’、‘</w:t>
      </w:r>
      <w:r w:rsidRPr="00394FAF">
        <w:rPr>
          <w:rFonts w:hint="eastAsia"/>
          <w:sz w:val="24"/>
          <w:szCs w:val="24"/>
        </w:rPr>
        <w:t>鼥</w:t>
      </w:r>
      <w:r>
        <w:rPr>
          <w:rFonts w:hint="eastAsia"/>
          <w:sz w:val="24"/>
          <w:szCs w:val="24"/>
        </w:rPr>
        <w:t>’</w:t>
      </w:r>
      <w:r w:rsidRPr="00394FAF">
        <w:rPr>
          <w:rFonts w:hint="eastAsia"/>
          <w:sz w:val="24"/>
          <w:szCs w:val="24"/>
        </w:rPr>
        <w:t>並扶廢反，依聲爲訓也。郭注《中山經》</w:t>
      </w:r>
      <w:r>
        <w:rPr>
          <w:rFonts w:hint="eastAsia"/>
          <w:sz w:val="24"/>
          <w:szCs w:val="24"/>
        </w:rPr>
        <w:t>‘</w:t>
      </w:r>
      <w:r w:rsidRPr="00394FAF">
        <w:rPr>
          <w:rFonts w:hint="eastAsia"/>
          <w:sz w:val="24"/>
          <w:szCs w:val="24"/>
        </w:rPr>
        <w:t>鼥鼠</w:t>
      </w:r>
      <w:r>
        <w:rPr>
          <w:rFonts w:hint="eastAsia"/>
          <w:sz w:val="24"/>
          <w:szCs w:val="24"/>
        </w:rPr>
        <w:t>’</w:t>
      </w:r>
      <w:r w:rsidRPr="00394FAF">
        <w:rPr>
          <w:rFonts w:hint="eastAsia"/>
          <w:sz w:val="24"/>
          <w:szCs w:val="24"/>
        </w:rPr>
        <w:t>，亦云</w:t>
      </w:r>
      <w:r>
        <w:rPr>
          <w:rFonts w:hint="eastAsia"/>
          <w:sz w:val="24"/>
          <w:szCs w:val="24"/>
        </w:rPr>
        <w:t>：‘</w:t>
      </w:r>
      <w:r w:rsidRPr="00394FAF">
        <w:rPr>
          <w:rFonts w:hint="eastAsia"/>
          <w:sz w:val="24"/>
          <w:szCs w:val="24"/>
        </w:rPr>
        <w:t>音狗吠之吠。</w:t>
      </w:r>
      <w:r>
        <w:rPr>
          <w:rFonts w:hint="eastAsia"/>
          <w:sz w:val="24"/>
          <w:szCs w:val="24"/>
        </w:rPr>
        <w:t>’</w:t>
      </w:r>
    </w:p>
    <w:p w14:paraId="765779F5" w14:textId="77777777" w:rsidR="003121E9" w:rsidRDefault="003121E9" w:rsidP="006F3055">
      <w:pPr>
        <w:spacing w:line="400" w:lineRule="exact"/>
        <w:ind w:firstLineChars="200" w:firstLine="562"/>
        <w:rPr>
          <w:b/>
          <w:sz w:val="28"/>
          <w:szCs w:val="28"/>
        </w:rPr>
      </w:pPr>
    </w:p>
    <w:p w14:paraId="14EE9BE0" w14:textId="77777777" w:rsidR="003121E9" w:rsidRPr="00626EBF" w:rsidRDefault="003121E9" w:rsidP="006F3055">
      <w:pPr>
        <w:spacing w:line="400" w:lineRule="exact"/>
        <w:ind w:firstLineChars="200" w:firstLine="562"/>
        <w:rPr>
          <w:b/>
          <w:sz w:val="28"/>
          <w:szCs w:val="28"/>
        </w:rPr>
      </w:pPr>
      <w:r w:rsidRPr="00626EBF">
        <w:rPr>
          <w:rFonts w:hint="eastAsia"/>
          <w:b/>
          <w:sz w:val="28"/>
          <w:szCs w:val="28"/>
        </w:rPr>
        <w:t>鼳鼠</w:t>
      </w:r>
    </w:p>
    <w:p w14:paraId="20DE9B32"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今江東山中有鼳鼠，狀如鼠而大，蒼色，在樹木上，音巫覡。</w:t>
      </w:r>
      <w:r>
        <w:rPr>
          <w:rFonts w:hint="eastAsia"/>
          <w:sz w:val="24"/>
          <w:szCs w:val="24"/>
        </w:rPr>
        <w:t>’釋文</w:t>
      </w:r>
      <w:r w:rsidRPr="00394FAF">
        <w:rPr>
          <w:rFonts w:hint="eastAsia"/>
          <w:sz w:val="24"/>
          <w:szCs w:val="24"/>
        </w:rPr>
        <w:t>：</w:t>
      </w:r>
      <w:r>
        <w:rPr>
          <w:rFonts w:hint="eastAsia"/>
          <w:sz w:val="24"/>
          <w:szCs w:val="24"/>
        </w:rPr>
        <w:t>‘</w:t>
      </w:r>
      <w:r w:rsidRPr="00394FAF">
        <w:rPr>
          <w:rFonts w:hint="eastAsia"/>
          <w:sz w:val="24"/>
          <w:szCs w:val="24"/>
        </w:rPr>
        <w:t>鼳，古闃反，郭音覡，户狄反。</w:t>
      </w:r>
      <w:r>
        <w:rPr>
          <w:rFonts w:hint="eastAsia"/>
          <w:sz w:val="24"/>
          <w:szCs w:val="24"/>
        </w:rPr>
        <w:t>’</w:t>
      </w:r>
      <w:r w:rsidRPr="00394FAF">
        <w:rPr>
          <w:rFonts w:hint="eastAsia"/>
          <w:sz w:val="24"/>
          <w:szCs w:val="24"/>
        </w:rPr>
        <w:t>引之謹案：</w:t>
      </w:r>
      <w:r>
        <w:rPr>
          <w:rFonts w:hint="eastAsia"/>
          <w:sz w:val="24"/>
          <w:szCs w:val="24"/>
        </w:rPr>
        <w:t>‘</w:t>
      </w:r>
      <w:r w:rsidRPr="00394FAF">
        <w:rPr>
          <w:rFonts w:hint="eastAsia"/>
          <w:sz w:val="24"/>
          <w:szCs w:val="24"/>
        </w:rPr>
        <w:t>鼳</w:t>
      </w:r>
      <w:r>
        <w:rPr>
          <w:rFonts w:hint="eastAsia"/>
          <w:sz w:val="24"/>
          <w:szCs w:val="24"/>
        </w:rPr>
        <w:t>’</w:t>
      </w:r>
      <w:r w:rsidRPr="00394FAF">
        <w:rPr>
          <w:rFonts w:hint="eastAsia"/>
          <w:sz w:val="24"/>
          <w:szCs w:val="24"/>
        </w:rPr>
        <w:t>皆當爲</w:t>
      </w:r>
      <w:r>
        <w:rPr>
          <w:rFonts w:hint="eastAsia"/>
          <w:sz w:val="24"/>
          <w:szCs w:val="24"/>
        </w:rPr>
        <w:t>‘</w:t>
      </w:r>
      <w:r w:rsidRPr="00FD58E5">
        <w:rPr>
          <w:rFonts w:ascii="宋体-方正超大字符集" w:eastAsia="宋体-方正超大字符集" w:hAnsi="宋体-方正超大字符集" w:cs="宋体-方正超大字符集" w:hint="eastAsia"/>
          <w:sz w:val="24"/>
          <w:szCs w:val="24"/>
        </w:rPr>
        <w:t>𪕯</w:t>
      </w:r>
      <w:r>
        <w:rPr>
          <w:rFonts w:hint="eastAsia"/>
          <w:sz w:val="24"/>
          <w:szCs w:val="24"/>
        </w:rPr>
        <w:t>’</w:t>
      </w:r>
      <w:r w:rsidRPr="00394FAF">
        <w:rPr>
          <w:rFonts w:hint="eastAsia"/>
          <w:sz w:val="24"/>
          <w:szCs w:val="24"/>
        </w:rPr>
        <w:t>。《釋文》</w:t>
      </w:r>
      <w:r>
        <w:rPr>
          <w:rFonts w:hint="eastAsia"/>
          <w:sz w:val="24"/>
          <w:szCs w:val="24"/>
        </w:rPr>
        <w:t>‘</w:t>
      </w:r>
      <w:r w:rsidRPr="00394FAF">
        <w:rPr>
          <w:rFonts w:hint="eastAsia"/>
          <w:sz w:val="24"/>
          <w:szCs w:val="24"/>
        </w:rPr>
        <w:t>古闃反</w:t>
      </w:r>
      <w:r>
        <w:rPr>
          <w:rFonts w:hint="eastAsia"/>
          <w:sz w:val="24"/>
          <w:szCs w:val="24"/>
        </w:rPr>
        <w:t>’</w:t>
      </w:r>
      <w:r w:rsidRPr="00394FAF">
        <w:rPr>
          <w:rFonts w:hint="eastAsia"/>
          <w:sz w:val="24"/>
          <w:szCs w:val="24"/>
        </w:rPr>
        <w:t>當爲</w:t>
      </w:r>
      <w:r>
        <w:rPr>
          <w:rFonts w:hint="eastAsia"/>
          <w:sz w:val="24"/>
          <w:szCs w:val="24"/>
        </w:rPr>
        <w:t>‘</w:t>
      </w:r>
      <w:r w:rsidRPr="00394FAF">
        <w:rPr>
          <w:rFonts w:hint="eastAsia"/>
          <w:sz w:val="24"/>
          <w:szCs w:val="24"/>
        </w:rPr>
        <w:t>户結反</w:t>
      </w:r>
      <w:r>
        <w:rPr>
          <w:rFonts w:hint="eastAsia"/>
          <w:sz w:val="24"/>
          <w:szCs w:val="24"/>
        </w:rPr>
        <w:t>’，後人依唐石經改之也。《玉篇》：‘</w:t>
      </w:r>
      <w:r w:rsidRPr="00394FAF">
        <w:rPr>
          <w:rFonts w:hint="eastAsia"/>
          <w:sz w:val="24"/>
          <w:szCs w:val="24"/>
        </w:rPr>
        <w:t>鼳，吉役切，鼠身長須，秦人呼爲小驢也。</w:t>
      </w:r>
      <w:r>
        <w:rPr>
          <w:rFonts w:hint="eastAsia"/>
          <w:sz w:val="24"/>
          <w:szCs w:val="24"/>
        </w:rPr>
        <w:t>’《廣韻》：‘鼳，古闃切。’引《爾雅》：‘</w:t>
      </w:r>
      <w:r w:rsidRPr="00394FAF">
        <w:rPr>
          <w:rFonts w:hint="eastAsia"/>
          <w:sz w:val="24"/>
          <w:szCs w:val="24"/>
        </w:rPr>
        <w:t>鼳，鼠身長須，秦人謂之小驢。</w:t>
      </w:r>
      <w:r>
        <w:rPr>
          <w:rFonts w:hint="eastAsia"/>
          <w:sz w:val="24"/>
          <w:szCs w:val="24"/>
        </w:rPr>
        <w:t>’</w:t>
      </w:r>
      <w:r w:rsidRPr="00394FAF">
        <w:rPr>
          <w:rFonts w:hint="eastAsia"/>
          <w:sz w:val="24"/>
          <w:szCs w:val="24"/>
        </w:rPr>
        <w:t>皆不以爲鼠名，亦不音覡。唯</w:t>
      </w:r>
      <w:r>
        <w:rPr>
          <w:rFonts w:hint="eastAsia"/>
          <w:sz w:val="24"/>
          <w:szCs w:val="24"/>
        </w:rPr>
        <w:t>‘</w:t>
      </w:r>
      <w:r w:rsidRPr="00FD58E5">
        <w:rPr>
          <w:rFonts w:ascii="宋体-方正超大字符集" w:eastAsia="宋体-方正超大字符集" w:hAnsi="宋体-方正超大字符集" w:cs="宋体-方正超大字符集" w:hint="eastAsia"/>
          <w:sz w:val="24"/>
          <w:szCs w:val="24"/>
        </w:rPr>
        <w:t>𪕯</w:t>
      </w:r>
      <w:r>
        <w:rPr>
          <w:rFonts w:hint="eastAsia"/>
          <w:sz w:val="24"/>
          <w:szCs w:val="24"/>
        </w:rPr>
        <w:t>’字，《玉篇》胡勺、胡侄二切：‘似鼠而白也。’</w:t>
      </w:r>
      <w:r w:rsidRPr="00394FAF">
        <w:rPr>
          <w:rFonts w:hint="eastAsia"/>
          <w:sz w:val="24"/>
          <w:szCs w:val="24"/>
        </w:rPr>
        <w:t>《廣韻》胡</w:t>
      </w:r>
      <w:r>
        <w:rPr>
          <w:rFonts w:hint="eastAsia"/>
          <w:sz w:val="24"/>
          <w:szCs w:val="24"/>
        </w:rPr>
        <w:t>狄、胡結二切：‘鼠名。’《集韻》奚結切：‘</w:t>
      </w:r>
      <w:r w:rsidRPr="00394FAF">
        <w:rPr>
          <w:rFonts w:hint="eastAsia"/>
          <w:sz w:val="24"/>
          <w:szCs w:val="24"/>
        </w:rPr>
        <w:t>鼠名，色蒼。</w:t>
      </w:r>
      <w:r>
        <w:rPr>
          <w:rFonts w:hint="eastAsia"/>
          <w:sz w:val="24"/>
          <w:szCs w:val="24"/>
        </w:rPr>
        <w:t>’</w:t>
      </w:r>
      <w:r w:rsidRPr="00394FAF">
        <w:rPr>
          <w:rFonts w:hint="eastAsia"/>
          <w:sz w:val="24"/>
          <w:szCs w:val="24"/>
        </w:rPr>
        <w:t>胡狄之音正與</w:t>
      </w:r>
      <w:r>
        <w:rPr>
          <w:rFonts w:hint="eastAsia"/>
          <w:sz w:val="24"/>
          <w:szCs w:val="24"/>
        </w:rPr>
        <w:t>‘</w:t>
      </w:r>
      <w:r w:rsidRPr="00394FAF">
        <w:rPr>
          <w:rFonts w:hint="eastAsia"/>
          <w:sz w:val="24"/>
          <w:szCs w:val="24"/>
        </w:rPr>
        <w:t>覡</w:t>
      </w:r>
      <w:r>
        <w:rPr>
          <w:rFonts w:hint="eastAsia"/>
          <w:sz w:val="24"/>
          <w:szCs w:val="24"/>
        </w:rPr>
        <w:t>’</w:t>
      </w:r>
      <w:r w:rsidRPr="00394FAF">
        <w:rPr>
          <w:rFonts w:hint="eastAsia"/>
          <w:sz w:val="24"/>
          <w:szCs w:val="24"/>
        </w:rPr>
        <w:t>同，色蒼之訓又與注合，而其字從頁</w:t>
      </w:r>
      <w:r w:rsidRPr="003F34DC">
        <w:rPr>
          <w:rFonts w:hint="eastAsia"/>
          <w:sz w:val="18"/>
          <w:szCs w:val="18"/>
        </w:rPr>
        <w:t>户結反</w:t>
      </w:r>
      <w:r w:rsidRPr="00394FAF">
        <w:rPr>
          <w:rFonts w:hint="eastAsia"/>
          <w:sz w:val="24"/>
          <w:szCs w:val="24"/>
        </w:rPr>
        <w:t>不從狊</w:t>
      </w:r>
      <w:r w:rsidRPr="003F34DC">
        <w:rPr>
          <w:rFonts w:hint="eastAsia"/>
          <w:sz w:val="18"/>
          <w:szCs w:val="18"/>
        </w:rPr>
        <w:t>古闃反</w:t>
      </w:r>
      <w:r w:rsidRPr="00394FAF">
        <w:rPr>
          <w:rFonts w:hint="eastAsia"/>
          <w:sz w:val="24"/>
          <w:szCs w:val="24"/>
        </w:rPr>
        <w:t>。然則</w:t>
      </w:r>
      <w:r>
        <w:rPr>
          <w:rFonts w:hint="eastAsia"/>
          <w:sz w:val="24"/>
          <w:szCs w:val="24"/>
        </w:rPr>
        <w:t>‘</w:t>
      </w:r>
      <w:r w:rsidRPr="003F34DC">
        <w:rPr>
          <w:rFonts w:ascii="宋体-方正超大字符集" w:eastAsia="宋体-方正超大字符集" w:hAnsi="宋体-方正超大字符集" w:cs="宋体-方正超大字符集" w:hint="eastAsia"/>
          <w:sz w:val="24"/>
          <w:szCs w:val="24"/>
        </w:rPr>
        <w:t>𪕯</w:t>
      </w:r>
      <w:r w:rsidRPr="00394FAF">
        <w:rPr>
          <w:rFonts w:hint="eastAsia"/>
          <w:sz w:val="24"/>
          <w:szCs w:val="24"/>
        </w:rPr>
        <w:t>鼠</w:t>
      </w:r>
      <w:r>
        <w:rPr>
          <w:rFonts w:hint="eastAsia"/>
          <w:sz w:val="24"/>
          <w:szCs w:val="24"/>
        </w:rPr>
        <w:t>’</w:t>
      </w:r>
      <w:r w:rsidRPr="00394FAF">
        <w:rPr>
          <w:rFonts w:hint="eastAsia"/>
          <w:sz w:val="24"/>
          <w:szCs w:val="24"/>
        </w:rPr>
        <w:t>之</w:t>
      </w:r>
      <w:r>
        <w:rPr>
          <w:rFonts w:hint="eastAsia"/>
          <w:sz w:val="24"/>
          <w:szCs w:val="24"/>
        </w:rPr>
        <w:t>‘</w:t>
      </w:r>
      <w:r w:rsidRPr="003F34DC">
        <w:rPr>
          <w:rFonts w:ascii="宋体-方正超大字符集" w:eastAsia="宋体-方正超大字符集" w:hAnsi="宋体-方正超大字符集" w:cs="宋体-方正超大字符集" w:hint="eastAsia"/>
          <w:sz w:val="24"/>
          <w:szCs w:val="24"/>
        </w:rPr>
        <w:t>𪕯</w:t>
      </w:r>
      <w:r>
        <w:rPr>
          <w:rFonts w:ascii="宋体-方正超大字符集" w:eastAsia="宋体-方正超大字符集" w:hAnsi="宋体-方正超大字符集" w:cs="宋体-方正超大字符集" w:hint="eastAsia"/>
          <w:sz w:val="24"/>
          <w:szCs w:val="24"/>
        </w:rPr>
        <w:t>’</w:t>
      </w:r>
      <w:r>
        <w:rPr>
          <w:rFonts w:hint="eastAsia"/>
          <w:sz w:val="24"/>
          <w:szCs w:val="24"/>
        </w:rPr>
        <w:t>，</w:t>
      </w:r>
      <w:r w:rsidRPr="003F34DC">
        <w:rPr>
          <w:rFonts w:hint="eastAsia"/>
          <w:sz w:val="18"/>
          <w:szCs w:val="18"/>
        </w:rPr>
        <w:t>户狄、户結二反。</w:t>
      </w:r>
      <w:r w:rsidRPr="00394FAF">
        <w:rPr>
          <w:rFonts w:hint="eastAsia"/>
          <w:sz w:val="24"/>
          <w:szCs w:val="24"/>
        </w:rPr>
        <w:t>與上文鼠身長須之</w:t>
      </w:r>
      <w:r>
        <w:rPr>
          <w:rFonts w:hint="eastAsia"/>
          <w:sz w:val="24"/>
          <w:szCs w:val="24"/>
        </w:rPr>
        <w:t>‘</w:t>
      </w:r>
      <w:r w:rsidRPr="00394FAF">
        <w:rPr>
          <w:rFonts w:hint="eastAsia"/>
          <w:sz w:val="24"/>
          <w:szCs w:val="24"/>
        </w:rPr>
        <w:t>鼳</w:t>
      </w:r>
      <w:r>
        <w:rPr>
          <w:rFonts w:hint="eastAsia"/>
          <w:sz w:val="24"/>
          <w:szCs w:val="24"/>
        </w:rPr>
        <w:t>’，</w:t>
      </w:r>
      <w:r w:rsidRPr="003F34DC">
        <w:rPr>
          <w:rFonts w:hint="eastAsia"/>
          <w:sz w:val="18"/>
          <w:szCs w:val="18"/>
        </w:rPr>
        <w:t>古闃反。</w:t>
      </w:r>
      <w:r w:rsidRPr="00394FAF">
        <w:rPr>
          <w:rFonts w:hint="eastAsia"/>
          <w:sz w:val="24"/>
          <w:szCs w:val="24"/>
        </w:rPr>
        <w:t>字體不同，音讀亦異，且經文</w:t>
      </w:r>
      <w:r>
        <w:rPr>
          <w:rFonts w:hint="eastAsia"/>
          <w:sz w:val="24"/>
          <w:szCs w:val="24"/>
        </w:rPr>
        <w:t>‘</w:t>
      </w:r>
      <w:r w:rsidRPr="00394FAF">
        <w:rPr>
          <w:rFonts w:hint="eastAsia"/>
          <w:sz w:val="24"/>
          <w:szCs w:val="24"/>
        </w:rPr>
        <w:t>鼳</w:t>
      </w:r>
      <w:r>
        <w:rPr>
          <w:rFonts w:hint="eastAsia"/>
          <w:sz w:val="24"/>
          <w:szCs w:val="24"/>
        </w:rPr>
        <w:t>’</w:t>
      </w:r>
      <w:r w:rsidRPr="00394FAF">
        <w:rPr>
          <w:rFonts w:hint="eastAsia"/>
          <w:sz w:val="24"/>
          <w:szCs w:val="24"/>
        </w:rPr>
        <w:t>字在前，</w:t>
      </w:r>
      <w:r>
        <w:rPr>
          <w:rFonts w:hint="eastAsia"/>
          <w:sz w:val="24"/>
          <w:szCs w:val="24"/>
        </w:rPr>
        <w:t>‘</w:t>
      </w:r>
      <w:r w:rsidRPr="003F34DC">
        <w:rPr>
          <w:rFonts w:ascii="宋体-方正超大字符集" w:eastAsia="宋体-方正超大字符集" w:hAnsi="宋体-方正超大字符集" w:cs="宋体-方正超大字符集" w:hint="eastAsia"/>
          <w:sz w:val="24"/>
          <w:szCs w:val="24"/>
        </w:rPr>
        <w:t>𪕯</w:t>
      </w:r>
      <w:r>
        <w:rPr>
          <w:rFonts w:hint="eastAsia"/>
          <w:sz w:val="24"/>
          <w:szCs w:val="24"/>
        </w:rPr>
        <w:t>’</w:t>
      </w:r>
      <w:r w:rsidRPr="00394FAF">
        <w:rPr>
          <w:rFonts w:hint="eastAsia"/>
          <w:sz w:val="24"/>
          <w:szCs w:val="24"/>
        </w:rPr>
        <w:t>字在後，而郭音巫覡在後，不在前，明是</w:t>
      </w:r>
      <w:r>
        <w:rPr>
          <w:rFonts w:hint="eastAsia"/>
          <w:sz w:val="24"/>
          <w:szCs w:val="24"/>
        </w:rPr>
        <w:t>‘</w:t>
      </w:r>
      <w:r w:rsidRPr="003F34DC">
        <w:rPr>
          <w:rFonts w:ascii="宋体-方正超大字符集" w:eastAsia="宋体-方正超大字符集" w:hAnsi="宋体-方正超大字符集" w:cs="宋体-方正超大字符集" w:hint="eastAsia"/>
          <w:sz w:val="24"/>
          <w:szCs w:val="24"/>
        </w:rPr>
        <w:t>𪕯</w:t>
      </w:r>
      <w:r>
        <w:rPr>
          <w:rFonts w:hint="eastAsia"/>
          <w:sz w:val="24"/>
          <w:szCs w:val="24"/>
        </w:rPr>
        <w:t>’</w:t>
      </w:r>
      <w:r w:rsidRPr="00394FAF">
        <w:rPr>
          <w:rFonts w:hint="eastAsia"/>
          <w:sz w:val="24"/>
          <w:szCs w:val="24"/>
        </w:rPr>
        <w:t>字之音，非</w:t>
      </w:r>
      <w:r>
        <w:rPr>
          <w:rFonts w:hint="eastAsia"/>
          <w:sz w:val="24"/>
          <w:szCs w:val="24"/>
        </w:rPr>
        <w:t>‘</w:t>
      </w:r>
      <w:r w:rsidRPr="00394FAF">
        <w:rPr>
          <w:rFonts w:hint="eastAsia"/>
          <w:sz w:val="24"/>
          <w:szCs w:val="24"/>
        </w:rPr>
        <w:t>鼳</w:t>
      </w:r>
      <w:r>
        <w:rPr>
          <w:rFonts w:hint="eastAsia"/>
          <w:sz w:val="24"/>
          <w:szCs w:val="24"/>
        </w:rPr>
        <w:t>’</w:t>
      </w:r>
      <w:r w:rsidRPr="00394FAF">
        <w:rPr>
          <w:rFonts w:hint="eastAsia"/>
          <w:sz w:val="24"/>
          <w:szCs w:val="24"/>
        </w:rPr>
        <w:t>字之音也。自唐石經誤涉上文而書作</w:t>
      </w:r>
      <w:r>
        <w:rPr>
          <w:rFonts w:hint="eastAsia"/>
          <w:sz w:val="24"/>
          <w:szCs w:val="24"/>
        </w:rPr>
        <w:t>‘</w:t>
      </w:r>
      <w:r w:rsidRPr="00394FAF">
        <w:rPr>
          <w:rFonts w:hint="eastAsia"/>
          <w:sz w:val="24"/>
          <w:szCs w:val="24"/>
        </w:rPr>
        <w:t>鼳</w:t>
      </w:r>
      <w:r>
        <w:rPr>
          <w:rFonts w:hint="eastAsia"/>
          <w:sz w:val="24"/>
          <w:szCs w:val="24"/>
        </w:rPr>
        <w:t>’</w:t>
      </w:r>
      <w:r w:rsidRPr="00394FAF">
        <w:rPr>
          <w:rFonts w:hint="eastAsia"/>
          <w:sz w:val="24"/>
          <w:szCs w:val="24"/>
        </w:rPr>
        <w:t>，後人遂改《釋文》之音以從之</w:t>
      </w:r>
      <w:r>
        <w:rPr>
          <w:rFonts w:hint="eastAsia"/>
          <w:sz w:val="24"/>
          <w:szCs w:val="24"/>
        </w:rPr>
        <w:t>。</w:t>
      </w:r>
      <w:r w:rsidRPr="003F34DC">
        <w:rPr>
          <w:rFonts w:hint="eastAsia"/>
          <w:sz w:val="18"/>
          <w:szCs w:val="18"/>
        </w:rPr>
        <w:t>《初學記·獸部》引《爾雅》作</w:t>
      </w:r>
      <w:r>
        <w:rPr>
          <w:rFonts w:hint="eastAsia"/>
          <w:sz w:val="18"/>
          <w:szCs w:val="18"/>
        </w:rPr>
        <w:t>‘</w:t>
      </w:r>
      <w:r w:rsidRPr="003F34DC">
        <w:rPr>
          <w:rFonts w:hint="eastAsia"/>
          <w:sz w:val="18"/>
          <w:szCs w:val="18"/>
        </w:rPr>
        <w:t>鼳</w:t>
      </w:r>
      <w:r>
        <w:rPr>
          <w:rFonts w:hint="eastAsia"/>
          <w:sz w:val="18"/>
          <w:szCs w:val="18"/>
        </w:rPr>
        <w:t>’</w:t>
      </w:r>
      <w:r w:rsidRPr="003F34DC">
        <w:rPr>
          <w:rFonts w:hint="eastAsia"/>
          <w:sz w:val="18"/>
          <w:szCs w:val="18"/>
        </w:rPr>
        <w:t>，疑亦後人所改。</w:t>
      </w:r>
      <w:r w:rsidRPr="00394FAF">
        <w:rPr>
          <w:rFonts w:hint="eastAsia"/>
          <w:sz w:val="24"/>
          <w:szCs w:val="24"/>
        </w:rPr>
        <w:t>於是《集韻·二十三錫》刑狄切下既收</w:t>
      </w:r>
      <w:r>
        <w:rPr>
          <w:rFonts w:hint="eastAsia"/>
          <w:sz w:val="24"/>
          <w:szCs w:val="24"/>
        </w:rPr>
        <w:t>‘</w:t>
      </w:r>
      <w:r w:rsidRPr="003F34DC">
        <w:rPr>
          <w:rFonts w:ascii="宋体-方正超大字符集" w:eastAsia="宋体-方正超大字符集" w:hAnsi="宋体-方正超大字符集" w:cs="宋体-方正超大字符集" w:hint="eastAsia"/>
          <w:sz w:val="24"/>
          <w:szCs w:val="24"/>
        </w:rPr>
        <w:t>𪕯</w:t>
      </w:r>
      <w:r>
        <w:rPr>
          <w:rFonts w:hint="eastAsia"/>
          <w:sz w:val="24"/>
          <w:szCs w:val="24"/>
        </w:rPr>
        <w:t>’</w:t>
      </w:r>
      <w:r w:rsidRPr="00394FAF">
        <w:rPr>
          <w:rFonts w:hint="eastAsia"/>
          <w:sz w:val="24"/>
          <w:szCs w:val="24"/>
        </w:rPr>
        <w:t>之正體，又采</w:t>
      </w:r>
      <w:r>
        <w:rPr>
          <w:rFonts w:hint="eastAsia"/>
          <w:sz w:val="24"/>
          <w:szCs w:val="24"/>
        </w:rPr>
        <w:t>‘</w:t>
      </w:r>
      <w:r w:rsidRPr="00394FAF">
        <w:rPr>
          <w:rFonts w:hint="eastAsia"/>
          <w:sz w:val="24"/>
          <w:szCs w:val="24"/>
        </w:rPr>
        <w:t>鼳</w:t>
      </w:r>
      <w:r>
        <w:rPr>
          <w:rFonts w:hint="eastAsia"/>
          <w:sz w:val="24"/>
          <w:szCs w:val="24"/>
        </w:rPr>
        <w:t>’</w:t>
      </w:r>
      <w:r w:rsidRPr="00394FAF">
        <w:rPr>
          <w:rFonts w:hint="eastAsia"/>
          <w:sz w:val="24"/>
          <w:szCs w:val="24"/>
        </w:rPr>
        <w:t>之</w:t>
      </w:r>
      <w:r>
        <w:rPr>
          <w:rFonts w:hint="eastAsia"/>
          <w:sz w:val="24"/>
          <w:szCs w:val="24"/>
        </w:rPr>
        <w:t>譌</w:t>
      </w:r>
      <w:r w:rsidRPr="00394FAF">
        <w:rPr>
          <w:rFonts w:hint="eastAsia"/>
          <w:sz w:val="24"/>
          <w:szCs w:val="24"/>
        </w:rPr>
        <w:t>字，局闃切下既以</w:t>
      </w:r>
      <w:r>
        <w:rPr>
          <w:rFonts w:hint="eastAsia"/>
          <w:sz w:val="24"/>
          <w:szCs w:val="24"/>
        </w:rPr>
        <w:t>‘</w:t>
      </w:r>
      <w:r w:rsidRPr="00394FAF">
        <w:rPr>
          <w:rFonts w:hint="eastAsia"/>
          <w:sz w:val="24"/>
          <w:szCs w:val="24"/>
        </w:rPr>
        <w:t>鼳</w:t>
      </w:r>
      <w:r>
        <w:rPr>
          <w:rFonts w:hint="eastAsia"/>
          <w:sz w:val="24"/>
          <w:szCs w:val="24"/>
        </w:rPr>
        <w:t>’</w:t>
      </w:r>
      <w:r w:rsidRPr="00394FAF">
        <w:rPr>
          <w:rFonts w:hint="eastAsia"/>
          <w:sz w:val="24"/>
          <w:szCs w:val="24"/>
        </w:rPr>
        <w:t>爲獸名，又誤以爲鼠名矣。邵謂</w:t>
      </w:r>
      <w:r>
        <w:rPr>
          <w:rFonts w:hint="eastAsia"/>
          <w:sz w:val="24"/>
          <w:szCs w:val="24"/>
        </w:rPr>
        <w:t>‘</w:t>
      </w:r>
      <w:r w:rsidRPr="00394FAF">
        <w:rPr>
          <w:rFonts w:hint="eastAsia"/>
          <w:sz w:val="24"/>
          <w:szCs w:val="24"/>
        </w:rPr>
        <w:t>鼠身長須之鼳</w:t>
      </w:r>
      <w:r>
        <w:rPr>
          <w:rFonts w:hint="eastAsia"/>
          <w:sz w:val="24"/>
          <w:szCs w:val="24"/>
        </w:rPr>
        <w:t>’</w:t>
      </w:r>
      <w:r w:rsidRPr="00394FAF">
        <w:rPr>
          <w:rFonts w:hint="eastAsia"/>
          <w:sz w:val="24"/>
          <w:szCs w:val="24"/>
        </w:rPr>
        <w:t>，即鼠屬之鼳鼠，亦沿俗本之誤。</w:t>
      </w:r>
    </w:p>
    <w:p w14:paraId="16F49732" w14:textId="77777777" w:rsidR="003121E9" w:rsidRDefault="003121E9" w:rsidP="006F3055">
      <w:pPr>
        <w:spacing w:line="400" w:lineRule="exact"/>
        <w:ind w:firstLineChars="200" w:firstLine="562"/>
        <w:rPr>
          <w:b/>
          <w:sz w:val="28"/>
          <w:szCs w:val="28"/>
        </w:rPr>
      </w:pPr>
    </w:p>
    <w:p w14:paraId="40591E53" w14:textId="77777777" w:rsidR="003121E9" w:rsidRPr="00626EBF" w:rsidRDefault="003121E9" w:rsidP="006F3055">
      <w:pPr>
        <w:spacing w:line="400" w:lineRule="exact"/>
        <w:ind w:firstLineChars="200" w:firstLine="562"/>
        <w:rPr>
          <w:b/>
          <w:sz w:val="28"/>
          <w:szCs w:val="28"/>
        </w:rPr>
      </w:pPr>
      <w:r w:rsidRPr="00626EBF">
        <w:rPr>
          <w:rFonts w:hint="eastAsia"/>
          <w:b/>
          <w:sz w:val="28"/>
          <w:szCs w:val="28"/>
        </w:rPr>
        <w:t>獸曰釁</w:t>
      </w:r>
    </w:p>
    <w:p w14:paraId="35ED22BB"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自奮釁</w:t>
      </w:r>
      <w:r>
        <w:rPr>
          <w:rFonts w:hint="eastAsia"/>
          <w:sz w:val="24"/>
          <w:szCs w:val="24"/>
        </w:rPr>
        <w:t>。’</w:t>
      </w:r>
      <w:r w:rsidRPr="003F34DC">
        <w:rPr>
          <w:rFonts w:hint="eastAsia"/>
          <w:sz w:val="18"/>
          <w:szCs w:val="18"/>
        </w:rPr>
        <w:t>注疏本作‘自奮迅動作’，乃後人用邢疏改之，今從單注本。</w:t>
      </w:r>
      <w:r w:rsidRPr="00394FAF">
        <w:rPr>
          <w:rFonts w:hint="eastAsia"/>
          <w:sz w:val="24"/>
          <w:szCs w:val="24"/>
        </w:rPr>
        <w:t>家大人曰：</w:t>
      </w:r>
      <w:r>
        <w:rPr>
          <w:rFonts w:hint="eastAsia"/>
          <w:sz w:val="24"/>
          <w:szCs w:val="24"/>
        </w:rPr>
        <w:t>‘</w:t>
      </w:r>
      <w:r w:rsidRPr="00394FAF">
        <w:rPr>
          <w:rFonts w:hint="eastAsia"/>
          <w:sz w:val="24"/>
          <w:szCs w:val="24"/>
        </w:rPr>
        <w:t>奮</w:t>
      </w:r>
      <w:r>
        <w:rPr>
          <w:rFonts w:hint="eastAsia"/>
          <w:sz w:val="24"/>
          <w:szCs w:val="24"/>
        </w:rPr>
        <w:t>’、‘</w:t>
      </w:r>
      <w:r w:rsidRPr="00394FAF">
        <w:rPr>
          <w:rFonts w:hint="eastAsia"/>
          <w:sz w:val="24"/>
          <w:szCs w:val="24"/>
        </w:rPr>
        <w:t>釁</w:t>
      </w:r>
      <w:r>
        <w:rPr>
          <w:rFonts w:hint="eastAsia"/>
          <w:sz w:val="24"/>
          <w:szCs w:val="24"/>
        </w:rPr>
        <w:t>’，疊韻字也。襄二十六年《左傳》‘小人之性釁於勇’，</w:t>
      </w:r>
      <w:r w:rsidRPr="00394FAF">
        <w:rPr>
          <w:rFonts w:hint="eastAsia"/>
          <w:sz w:val="24"/>
          <w:szCs w:val="24"/>
        </w:rPr>
        <w:t>賈逵注云：</w:t>
      </w:r>
      <w:r>
        <w:rPr>
          <w:rFonts w:hint="eastAsia"/>
          <w:sz w:val="24"/>
          <w:szCs w:val="24"/>
        </w:rPr>
        <w:t>‘</w:t>
      </w:r>
      <w:r w:rsidRPr="00394FAF">
        <w:rPr>
          <w:rFonts w:hint="eastAsia"/>
          <w:sz w:val="24"/>
          <w:szCs w:val="24"/>
        </w:rPr>
        <w:t>釁，動也。</w:t>
      </w:r>
      <w:r>
        <w:rPr>
          <w:rFonts w:hint="eastAsia"/>
          <w:sz w:val="24"/>
          <w:szCs w:val="24"/>
        </w:rPr>
        <w:t>’王肅云：‘</w:t>
      </w:r>
      <w:r w:rsidRPr="00394FAF">
        <w:rPr>
          <w:rFonts w:hint="eastAsia"/>
          <w:sz w:val="24"/>
          <w:szCs w:val="24"/>
        </w:rPr>
        <w:t>釁謂自矜奮以</w:t>
      </w:r>
      <w:r>
        <w:rPr>
          <w:rFonts w:hint="eastAsia"/>
          <w:sz w:val="24"/>
          <w:szCs w:val="24"/>
        </w:rPr>
        <w:t>夸</w:t>
      </w:r>
      <w:r w:rsidRPr="00394FAF">
        <w:rPr>
          <w:rFonts w:hint="eastAsia"/>
          <w:sz w:val="24"/>
          <w:szCs w:val="24"/>
        </w:rPr>
        <w:t>人。</w:t>
      </w:r>
      <w:r>
        <w:rPr>
          <w:rFonts w:hint="eastAsia"/>
          <w:sz w:val="24"/>
          <w:szCs w:val="24"/>
        </w:rPr>
        <w:t>’</w:t>
      </w:r>
      <w:r w:rsidRPr="00394FAF">
        <w:rPr>
          <w:rFonts w:hint="eastAsia"/>
          <w:sz w:val="24"/>
          <w:szCs w:val="24"/>
        </w:rPr>
        <w:t>是古謂</w:t>
      </w:r>
      <w:r>
        <w:rPr>
          <w:rFonts w:hint="eastAsia"/>
          <w:sz w:val="24"/>
          <w:szCs w:val="24"/>
        </w:rPr>
        <w:t>‘</w:t>
      </w:r>
      <w:r w:rsidRPr="00394FAF">
        <w:rPr>
          <w:rFonts w:hint="eastAsia"/>
          <w:sz w:val="24"/>
          <w:szCs w:val="24"/>
        </w:rPr>
        <w:t>奮</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釁</w:t>
      </w:r>
      <w:r>
        <w:rPr>
          <w:rFonts w:hint="eastAsia"/>
          <w:sz w:val="24"/>
          <w:szCs w:val="24"/>
        </w:rPr>
        <w:t>’</w:t>
      </w:r>
      <w:r w:rsidRPr="00394FAF">
        <w:rPr>
          <w:rFonts w:hint="eastAsia"/>
          <w:sz w:val="24"/>
          <w:szCs w:val="24"/>
        </w:rPr>
        <w:t>也，連言之則曰</w:t>
      </w:r>
      <w:r>
        <w:rPr>
          <w:rFonts w:hint="eastAsia"/>
          <w:sz w:val="24"/>
          <w:szCs w:val="24"/>
        </w:rPr>
        <w:t>‘</w:t>
      </w:r>
      <w:r w:rsidRPr="00394FAF">
        <w:rPr>
          <w:rFonts w:hint="eastAsia"/>
          <w:sz w:val="24"/>
          <w:szCs w:val="24"/>
        </w:rPr>
        <w:t>奮釁</w:t>
      </w:r>
      <w:r>
        <w:rPr>
          <w:rFonts w:hint="eastAsia"/>
          <w:sz w:val="24"/>
          <w:szCs w:val="24"/>
        </w:rPr>
        <w:t>’</w:t>
      </w:r>
      <w:r w:rsidRPr="00394FAF">
        <w:rPr>
          <w:rFonts w:hint="eastAsia"/>
          <w:sz w:val="24"/>
          <w:szCs w:val="24"/>
        </w:rPr>
        <w:t>。王延壽《魯靈光殿賦》云：</w:t>
      </w:r>
      <w:r>
        <w:rPr>
          <w:rFonts w:hint="eastAsia"/>
          <w:sz w:val="24"/>
          <w:szCs w:val="24"/>
        </w:rPr>
        <w:t>‘奔虎攫挐以梁倚，仡奮釁而軒髻</w:t>
      </w:r>
      <w:r w:rsidRPr="00394FAF">
        <w:rPr>
          <w:rFonts w:hint="eastAsia"/>
          <w:sz w:val="24"/>
          <w:szCs w:val="24"/>
        </w:rPr>
        <w:t>。</w:t>
      </w:r>
      <w:r>
        <w:rPr>
          <w:rFonts w:hint="eastAsia"/>
          <w:sz w:val="24"/>
          <w:szCs w:val="24"/>
        </w:rPr>
        <w:t>’</w:t>
      </w:r>
      <w:r w:rsidRPr="00394FAF">
        <w:rPr>
          <w:rFonts w:hint="eastAsia"/>
          <w:sz w:val="24"/>
          <w:szCs w:val="24"/>
        </w:rPr>
        <w:t>傅休奕《良馬賦》云：</w:t>
      </w:r>
      <w:r>
        <w:rPr>
          <w:rFonts w:hint="eastAsia"/>
          <w:sz w:val="24"/>
          <w:szCs w:val="24"/>
        </w:rPr>
        <w:t>‘</w:t>
      </w:r>
      <w:r w:rsidRPr="00394FAF">
        <w:rPr>
          <w:rFonts w:hint="eastAsia"/>
          <w:sz w:val="24"/>
          <w:szCs w:val="24"/>
        </w:rPr>
        <w:t>奮釁沛艾，虎據麟跱</w:t>
      </w:r>
      <w:r>
        <w:rPr>
          <w:rFonts w:hint="eastAsia"/>
          <w:sz w:val="24"/>
          <w:szCs w:val="24"/>
        </w:rPr>
        <w:t>。’</w:t>
      </w:r>
      <w:r w:rsidRPr="003F34DC">
        <w:rPr>
          <w:rFonts w:hint="eastAsia"/>
          <w:sz w:val="18"/>
          <w:szCs w:val="18"/>
        </w:rPr>
        <w:t>索靖《草書狀》：‘類阿那以羸形，鍻奮釁而桓桓。’</w:t>
      </w:r>
      <w:r w:rsidRPr="00394FAF">
        <w:rPr>
          <w:rFonts w:hint="eastAsia"/>
          <w:sz w:val="24"/>
          <w:szCs w:val="24"/>
        </w:rPr>
        <w:t>是獸</w:t>
      </w:r>
      <w:r w:rsidRPr="00394FAF">
        <w:rPr>
          <w:rFonts w:hint="eastAsia"/>
          <w:sz w:val="24"/>
          <w:szCs w:val="24"/>
        </w:rPr>
        <w:lastRenderedPageBreak/>
        <w:t>曰</w:t>
      </w:r>
      <w:r>
        <w:rPr>
          <w:rFonts w:hint="eastAsia"/>
          <w:sz w:val="24"/>
          <w:szCs w:val="24"/>
        </w:rPr>
        <w:t>‘</w:t>
      </w:r>
      <w:r w:rsidRPr="00394FAF">
        <w:rPr>
          <w:rFonts w:hint="eastAsia"/>
          <w:sz w:val="24"/>
          <w:szCs w:val="24"/>
        </w:rPr>
        <w:t>釁</w:t>
      </w:r>
      <w:r>
        <w:rPr>
          <w:rFonts w:hint="eastAsia"/>
          <w:sz w:val="24"/>
          <w:szCs w:val="24"/>
        </w:rPr>
        <w:t>’</w:t>
      </w:r>
      <w:r w:rsidRPr="00394FAF">
        <w:rPr>
          <w:rFonts w:hint="eastAsia"/>
          <w:sz w:val="24"/>
          <w:szCs w:val="24"/>
        </w:rPr>
        <w:t>也。邢叔明不解</w:t>
      </w:r>
      <w:r>
        <w:rPr>
          <w:rFonts w:hint="eastAsia"/>
          <w:sz w:val="24"/>
          <w:szCs w:val="24"/>
        </w:rPr>
        <w:t>‘</w:t>
      </w:r>
      <w:r w:rsidRPr="00394FAF">
        <w:rPr>
          <w:rFonts w:hint="eastAsia"/>
          <w:sz w:val="24"/>
          <w:szCs w:val="24"/>
        </w:rPr>
        <w:t>自奮釁</w:t>
      </w:r>
      <w:r>
        <w:rPr>
          <w:rFonts w:hint="eastAsia"/>
          <w:sz w:val="24"/>
          <w:szCs w:val="24"/>
        </w:rPr>
        <w:t>’</w:t>
      </w:r>
      <w:r w:rsidRPr="00394FAF">
        <w:rPr>
          <w:rFonts w:hint="eastAsia"/>
          <w:sz w:val="24"/>
          <w:szCs w:val="24"/>
        </w:rPr>
        <w:t>之語，而改之</w:t>
      </w:r>
      <w:r w:rsidRPr="00594E2D">
        <w:rPr>
          <w:rFonts w:hint="eastAsia"/>
          <w:sz w:val="24"/>
          <w:szCs w:val="24"/>
        </w:rPr>
        <w:t>曰‘</w:t>
      </w:r>
      <w:r w:rsidRPr="00394FAF">
        <w:rPr>
          <w:rFonts w:hint="eastAsia"/>
          <w:sz w:val="24"/>
          <w:szCs w:val="24"/>
        </w:rPr>
        <w:t>自奮迅動作</w:t>
      </w:r>
      <w:r>
        <w:rPr>
          <w:rFonts w:hint="eastAsia"/>
          <w:sz w:val="24"/>
          <w:szCs w:val="24"/>
        </w:rPr>
        <w:t>’</w:t>
      </w:r>
      <w:r w:rsidRPr="00394FAF">
        <w:rPr>
          <w:rFonts w:hint="eastAsia"/>
          <w:sz w:val="24"/>
          <w:szCs w:val="24"/>
        </w:rPr>
        <w:t>，後人又以疏改注，甚矣其陋也。</w:t>
      </w:r>
    </w:p>
    <w:p w14:paraId="655A2BD6" w14:textId="77777777" w:rsidR="003121E9" w:rsidRDefault="003121E9" w:rsidP="006F3055">
      <w:pPr>
        <w:spacing w:line="400" w:lineRule="exact"/>
        <w:rPr>
          <w:sz w:val="24"/>
          <w:szCs w:val="24"/>
        </w:rPr>
      </w:pPr>
    </w:p>
    <w:p w14:paraId="4F508AA8" w14:textId="77777777" w:rsidR="003121E9" w:rsidRPr="009C4D7A" w:rsidRDefault="003121E9" w:rsidP="006F3055">
      <w:pPr>
        <w:spacing w:line="400" w:lineRule="exact"/>
        <w:rPr>
          <w:b/>
          <w:sz w:val="28"/>
          <w:szCs w:val="28"/>
        </w:rPr>
      </w:pPr>
      <w:r w:rsidRPr="009C4D7A">
        <w:rPr>
          <w:rFonts w:hint="eastAsia"/>
          <w:b/>
          <w:sz w:val="28"/>
          <w:szCs w:val="28"/>
        </w:rPr>
        <w:t>釋畜</w:t>
      </w:r>
      <w:r w:rsidRPr="009C4D7A">
        <w:rPr>
          <w:b/>
          <w:sz w:val="28"/>
          <w:szCs w:val="28"/>
        </w:rPr>
        <w:t xml:space="preserve"> </w:t>
      </w:r>
    </w:p>
    <w:p w14:paraId="5FE427AB" w14:textId="77777777" w:rsidR="003121E9" w:rsidRPr="009C4D7A" w:rsidRDefault="003121E9" w:rsidP="006F3055">
      <w:pPr>
        <w:spacing w:line="400" w:lineRule="exact"/>
        <w:ind w:firstLineChars="200" w:firstLine="562"/>
        <w:rPr>
          <w:b/>
          <w:sz w:val="28"/>
          <w:szCs w:val="28"/>
        </w:rPr>
      </w:pPr>
      <w:r w:rsidRPr="009C4D7A">
        <w:rPr>
          <w:rFonts w:hint="eastAsia"/>
          <w:b/>
          <w:sz w:val="28"/>
          <w:szCs w:val="28"/>
        </w:rPr>
        <w:t>膝上皆白惟馵</w:t>
      </w:r>
      <w:r>
        <w:rPr>
          <w:rFonts w:hint="eastAsia"/>
          <w:b/>
          <w:sz w:val="28"/>
          <w:szCs w:val="28"/>
        </w:rPr>
        <w:t xml:space="preserve">  </w:t>
      </w:r>
      <w:r w:rsidRPr="009C4D7A">
        <w:rPr>
          <w:rFonts w:hint="eastAsia"/>
          <w:b/>
          <w:sz w:val="28"/>
          <w:szCs w:val="28"/>
        </w:rPr>
        <w:t>面顙皆白惟駹</w:t>
      </w:r>
    </w:p>
    <w:p w14:paraId="4ED2C6C1" w14:textId="77777777" w:rsidR="003121E9" w:rsidRPr="00394FAF" w:rsidRDefault="003121E9" w:rsidP="006F3055">
      <w:pPr>
        <w:spacing w:line="400" w:lineRule="exact"/>
        <w:rPr>
          <w:sz w:val="24"/>
          <w:szCs w:val="24"/>
        </w:rPr>
      </w:pPr>
      <w:r w:rsidRPr="00394FAF">
        <w:rPr>
          <w:rFonts w:hint="eastAsia"/>
          <w:sz w:val="24"/>
          <w:szCs w:val="24"/>
        </w:rPr>
        <w:t>引之謹案：</w:t>
      </w:r>
      <w:r>
        <w:rPr>
          <w:rFonts w:hint="eastAsia"/>
          <w:sz w:val="24"/>
          <w:szCs w:val="24"/>
        </w:rPr>
        <w:t>‘</w:t>
      </w:r>
      <w:r w:rsidRPr="00394FAF">
        <w:rPr>
          <w:rFonts w:hint="eastAsia"/>
          <w:sz w:val="24"/>
          <w:szCs w:val="24"/>
        </w:rPr>
        <w:t>惟馵惟駹</w:t>
      </w:r>
      <w:r>
        <w:rPr>
          <w:rFonts w:hint="eastAsia"/>
          <w:sz w:val="24"/>
          <w:szCs w:val="24"/>
        </w:rPr>
        <w:t>’</w:t>
      </w:r>
      <w:r w:rsidRPr="00394FAF">
        <w:rPr>
          <w:rFonts w:hint="eastAsia"/>
          <w:sz w:val="24"/>
          <w:szCs w:val="24"/>
        </w:rPr>
        <w:t>，猶《釋魚》之</w:t>
      </w:r>
      <w:r>
        <w:rPr>
          <w:rFonts w:hint="eastAsia"/>
          <w:sz w:val="24"/>
          <w:szCs w:val="24"/>
        </w:rPr>
        <w:t>‘</w:t>
      </w:r>
      <w:r w:rsidRPr="00394FAF">
        <w:rPr>
          <w:rFonts w:hint="eastAsia"/>
          <w:sz w:val="24"/>
          <w:szCs w:val="24"/>
        </w:rPr>
        <w:t>不類不若</w:t>
      </w:r>
      <w:r>
        <w:rPr>
          <w:rFonts w:hint="eastAsia"/>
          <w:sz w:val="24"/>
          <w:szCs w:val="24"/>
        </w:rPr>
        <w:t>’</w:t>
      </w:r>
      <w:r w:rsidRPr="00394FAF">
        <w:rPr>
          <w:rFonts w:hint="eastAsia"/>
          <w:sz w:val="24"/>
          <w:szCs w:val="24"/>
        </w:rPr>
        <w:t>，上一字皆詞也。自</w:t>
      </w:r>
      <w:r>
        <w:rPr>
          <w:rFonts w:hint="eastAsia"/>
          <w:sz w:val="24"/>
          <w:szCs w:val="24"/>
        </w:rPr>
        <w:t>‘</w:t>
      </w:r>
      <w:r w:rsidRPr="00394FAF">
        <w:rPr>
          <w:rFonts w:hint="eastAsia"/>
          <w:sz w:val="24"/>
          <w:szCs w:val="24"/>
        </w:rPr>
        <w:t>馵</w:t>
      </w:r>
      <w:r>
        <w:rPr>
          <w:rFonts w:hint="eastAsia"/>
          <w:sz w:val="24"/>
          <w:szCs w:val="24"/>
        </w:rPr>
        <w:t>’</w:t>
      </w:r>
      <w:r w:rsidRPr="00394FAF">
        <w:rPr>
          <w:rFonts w:hint="eastAsia"/>
          <w:sz w:val="24"/>
          <w:szCs w:val="24"/>
        </w:rPr>
        <w:t>至</w:t>
      </w:r>
      <w:r>
        <w:rPr>
          <w:rFonts w:hint="eastAsia"/>
          <w:sz w:val="24"/>
          <w:szCs w:val="24"/>
        </w:rPr>
        <w:t>‘</w:t>
      </w:r>
      <w:r w:rsidRPr="00394FAF">
        <w:rPr>
          <w:rFonts w:hint="eastAsia"/>
          <w:sz w:val="24"/>
          <w:szCs w:val="24"/>
        </w:rPr>
        <w:t>駹</w:t>
      </w:r>
      <w:r>
        <w:rPr>
          <w:rFonts w:hint="eastAsia"/>
          <w:sz w:val="24"/>
          <w:szCs w:val="24"/>
        </w:rPr>
        <w:t>’</w:t>
      </w:r>
      <w:r w:rsidRPr="00394FAF">
        <w:rPr>
          <w:rFonts w:hint="eastAsia"/>
          <w:sz w:val="24"/>
          <w:szCs w:val="24"/>
        </w:rPr>
        <w:t>，皆釋馬白色所在之異名也。唯首句末句有</w:t>
      </w:r>
      <w:r>
        <w:rPr>
          <w:rFonts w:hint="eastAsia"/>
          <w:sz w:val="24"/>
          <w:szCs w:val="24"/>
        </w:rPr>
        <w:t>‘</w:t>
      </w:r>
      <w:r w:rsidRPr="00394FAF">
        <w:rPr>
          <w:rFonts w:hint="eastAsia"/>
          <w:sz w:val="24"/>
          <w:szCs w:val="24"/>
        </w:rPr>
        <w:t>惟</w:t>
      </w:r>
      <w:r>
        <w:rPr>
          <w:rFonts w:hint="eastAsia"/>
          <w:sz w:val="24"/>
          <w:szCs w:val="24"/>
        </w:rPr>
        <w:t>’</w:t>
      </w:r>
      <w:r w:rsidRPr="00394FAF">
        <w:rPr>
          <w:rFonts w:hint="eastAsia"/>
          <w:sz w:val="24"/>
          <w:szCs w:val="24"/>
        </w:rPr>
        <w:t>字，而他句皆無，則其爲語詞明矣。</w:t>
      </w:r>
      <w:r>
        <w:rPr>
          <w:rFonts w:hint="eastAsia"/>
          <w:sz w:val="24"/>
          <w:szCs w:val="24"/>
        </w:rPr>
        <w:t>‘</w:t>
      </w:r>
      <w:r w:rsidRPr="00394FAF">
        <w:rPr>
          <w:rFonts w:hint="eastAsia"/>
          <w:sz w:val="24"/>
          <w:szCs w:val="24"/>
        </w:rPr>
        <w:t>膝上皆白</w:t>
      </w:r>
      <w:r>
        <w:rPr>
          <w:rFonts w:hint="eastAsia"/>
          <w:sz w:val="24"/>
          <w:szCs w:val="24"/>
        </w:rPr>
        <w:t>’</w:t>
      </w:r>
      <w:r w:rsidRPr="00394FAF">
        <w:rPr>
          <w:rFonts w:hint="eastAsia"/>
          <w:sz w:val="24"/>
          <w:szCs w:val="24"/>
        </w:rPr>
        <w:t>，及後</w:t>
      </w:r>
      <w:r>
        <w:rPr>
          <w:rFonts w:hint="eastAsia"/>
          <w:sz w:val="24"/>
          <w:szCs w:val="24"/>
        </w:rPr>
        <w:t>‘</w:t>
      </w:r>
      <w:r w:rsidRPr="00394FAF">
        <w:rPr>
          <w:rFonts w:hint="eastAsia"/>
          <w:sz w:val="24"/>
          <w:szCs w:val="24"/>
        </w:rPr>
        <w:t>左足白者</w:t>
      </w:r>
      <w:r>
        <w:rPr>
          <w:rFonts w:hint="eastAsia"/>
          <w:sz w:val="24"/>
          <w:szCs w:val="24"/>
        </w:rPr>
        <w:t>’</w:t>
      </w:r>
      <w:r w:rsidRPr="00394FAF">
        <w:rPr>
          <w:rFonts w:hint="eastAsia"/>
          <w:sz w:val="24"/>
          <w:szCs w:val="24"/>
        </w:rPr>
        <w:t>，皆謂之</w:t>
      </w:r>
      <w:r>
        <w:rPr>
          <w:rFonts w:hint="eastAsia"/>
          <w:sz w:val="24"/>
          <w:szCs w:val="24"/>
        </w:rPr>
        <w:t>‘</w:t>
      </w:r>
      <w:r w:rsidRPr="00394FAF">
        <w:rPr>
          <w:rFonts w:hint="eastAsia"/>
          <w:sz w:val="24"/>
          <w:szCs w:val="24"/>
        </w:rPr>
        <w:t>馵</w:t>
      </w:r>
      <w:r>
        <w:rPr>
          <w:rFonts w:hint="eastAsia"/>
          <w:sz w:val="24"/>
          <w:szCs w:val="24"/>
        </w:rPr>
        <w:t>’。《秦風·小戎》正義引郭云：‘馬膝上皆白爲惟馵，後左腳白者直名馵。’非也。《説文》：‘</w:t>
      </w:r>
      <w:r w:rsidRPr="00394FAF">
        <w:rPr>
          <w:rFonts w:hint="eastAsia"/>
          <w:sz w:val="24"/>
          <w:szCs w:val="24"/>
        </w:rPr>
        <w:t>駹，馬面顙皆白</w:t>
      </w:r>
      <w:r>
        <w:rPr>
          <w:rFonts w:hint="eastAsia"/>
          <w:sz w:val="24"/>
          <w:szCs w:val="24"/>
        </w:rPr>
        <w:t>。’</w:t>
      </w:r>
      <w:r w:rsidRPr="00394FAF">
        <w:rPr>
          <w:rFonts w:hint="eastAsia"/>
          <w:sz w:val="24"/>
          <w:szCs w:val="24"/>
        </w:rPr>
        <w:t>但言</w:t>
      </w:r>
      <w:r>
        <w:rPr>
          <w:rFonts w:hint="eastAsia"/>
          <w:sz w:val="24"/>
          <w:szCs w:val="24"/>
        </w:rPr>
        <w:t>‘</w:t>
      </w:r>
      <w:r w:rsidRPr="00394FAF">
        <w:rPr>
          <w:rFonts w:hint="eastAsia"/>
          <w:sz w:val="24"/>
          <w:szCs w:val="24"/>
        </w:rPr>
        <w:t>駹</w:t>
      </w:r>
      <w:r>
        <w:rPr>
          <w:rFonts w:hint="eastAsia"/>
          <w:sz w:val="24"/>
          <w:szCs w:val="24"/>
        </w:rPr>
        <w:t>’</w:t>
      </w:r>
      <w:r w:rsidRPr="00394FAF">
        <w:rPr>
          <w:rFonts w:hint="eastAsia"/>
          <w:sz w:val="24"/>
          <w:szCs w:val="24"/>
        </w:rPr>
        <w:t>而不言</w:t>
      </w:r>
      <w:r>
        <w:rPr>
          <w:rFonts w:hint="eastAsia"/>
          <w:sz w:val="24"/>
          <w:szCs w:val="24"/>
        </w:rPr>
        <w:t>‘</w:t>
      </w:r>
      <w:r w:rsidRPr="00394FAF">
        <w:rPr>
          <w:rFonts w:hint="eastAsia"/>
          <w:sz w:val="24"/>
          <w:szCs w:val="24"/>
        </w:rPr>
        <w:t>惟駹</w:t>
      </w:r>
      <w:r>
        <w:rPr>
          <w:rFonts w:hint="eastAsia"/>
          <w:sz w:val="24"/>
          <w:szCs w:val="24"/>
        </w:rPr>
        <w:t>’</w:t>
      </w:r>
      <w:r w:rsidRPr="00394FAF">
        <w:rPr>
          <w:rFonts w:hint="eastAsia"/>
          <w:sz w:val="24"/>
          <w:szCs w:val="24"/>
        </w:rPr>
        <w:t>，是</w:t>
      </w:r>
      <w:r>
        <w:rPr>
          <w:rFonts w:hint="eastAsia"/>
          <w:sz w:val="24"/>
          <w:szCs w:val="24"/>
        </w:rPr>
        <w:t>‘</w:t>
      </w:r>
      <w:r w:rsidRPr="00394FAF">
        <w:rPr>
          <w:rFonts w:hint="eastAsia"/>
          <w:sz w:val="24"/>
          <w:szCs w:val="24"/>
        </w:rPr>
        <w:t>惟</w:t>
      </w:r>
      <w:r>
        <w:rPr>
          <w:rFonts w:hint="eastAsia"/>
          <w:sz w:val="24"/>
          <w:szCs w:val="24"/>
        </w:rPr>
        <w:t>’</w:t>
      </w:r>
      <w:r w:rsidRPr="00394FAF">
        <w:rPr>
          <w:rFonts w:hint="eastAsia"/>
          <w:sz w:val="24"/>
          <w:szCs w:val="24"/>
        </w:rPr>
        <w:t>爲語詞也。段氏注云：</w:t>
      </w:r>
      <w:r>
        <w:rPr>
          <w:rFonts w:hint="eastAsia"/>
          <w:sz w:val="24"/>
          <w:szCs w:val="24"/>
        </w:rPr>
        <w:t>‘</w:t>
      </w:r>
      <w:r w:rsidRPr="00394FAF">
        <w:rPr>
          <w:rFonts w:hint="eastAsia"/>
          <w:sz w:val="24"/>
          <w:szCs w:val="24"/>
        </w:rPr>
        <w:t>《釋畜》言</w:t>
      </w:r>
      <w:r>
        <w:rPr>
          <w:rFonts w:hint="eastAsia"/>
          <w:sz w:val="24"/>
          <w:szCs w:val="24"/>
        </w:rPr>
        <w:t>“</w:t>
      </w:r>
      <w:r w:rsidRPr="00394FAF">
        <w:rPr>
          <w:rFonts w:hint="eastAsia"/>
          <w:sz w:val="24"/>
          <w:szCs w:val="24"/>
        </w:rPr>
        <w:t>惟駹</w:t>
      </w:r>
      <w:r>
        <w:rPr>
          <w:rFonts w:hint="eastAsia"/>
          <w:sz w:val="24"/>
          <w:szCs w:val="24"/>
        </w:rPr>
        <w:t>”</w:t>
      </w:r>
      <w:r w:rsidRPr="00394FAF">
        <w:rPr>
          <w:rFonts w:hint="eastAsia"/>
          <w:sz w:val="24"/>
          <w:szCs w:val="24"/>
        </w:rPr>
        <w:t>者，以别於上文</w:t>
      </w:r>
      <w:r>
        <w:rPr>
          <w:rFonts w:hint="eastAsia"/>
          <w:sz w:val="24"/>
          <w:szCs w:val="24"/>
        </w:rPr>
        <w:t>“</w:t>
      </w:r>
      <w:r w:rsidRPr="00394FAF">
        <w:rPr>
          <w:rFonts w:hint="eastAsia"/>
          <w:sz w:val="24"/>
          <w:szCs w:val="24"/>
        </w:rPr>
        <w:t>的顙</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白顛</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白達</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素縣</w:t>
      </w:r>
      <w:r>
        <w:rPr>
          <w:rFonts w:hint="eastAsia"/>
          <w:sz w:val="24"/>
          <w:szCs w:val="24"/>
        </w:rPr>
        <w:t>”。’</w:t>
      </w:r>
      <w:r w:rsidRPr="00394FAF">
        <w:rPr>
          <w:rFonts w:hint="eastAsia"/>
          <w:sz w:val="24"/>
          <w:szCs w:val="24"/>
        </w:rPr>
        <w:t>亦非。邢、邵二疏説兩</w:t>
      </w:r>
      <w:r>
        <w:rPr>
          <w:rFonts w:hint="eastAsia"/>
          <w:sz w:val="24"/>
          <w:szCs w:val="24"/>
        </w:rPr>
        <w:t>‘</w:t>
      </w:r>
      <w:r w:rsidRPr="00394FAF">
        <w:rPr>
          <w:rFonts w:hint="eastAsia"/>
          <w:sz w:val="24"/>
          <w:szCs w:val="24"/>
        </w:rPr>
        <w:t>惟</w:t>
      </w:r>
      <w:r>
        <w:rPr>
          <w:rFonts w:hint="eastAsia"/>
          <w:sz w:val="24"/>
          <w:szCs w:val="24"/>
        </w:rPr>
        <w:t>’</w:t>
      </w:r>
      <w:r w:rsidRPr="00394FAF">
        <w:rPr>
          <w:rFonts w:hint="eastAsia"/>
          <w:sz w:val="24"/>
          <w:szCs w:val="24"/>
        </w:rPr>
        <w:t>字，皆不了。又案：</w:t>
      </w:r>
      <w:r>
        <w:rPr>
          <w:rFonts w:hint="eastAsia"/>
          <w:sz w:val="24"/>
          <w:szCs w:val="24"/>
        </w:rPr>
        <w:t>‘</w:t>
      </w:r>
      <w:r w:rsidRPr="00394FAF">
        <w:rPr>
          <w:rFonts w:hint="eastAsia"/>
          <w:sz w:val="24"/>
          <w:szCs w:val="24"/>
        </w:rPr>
        <w:t>駹</w:t>
      </w:r>
      <w:r>
        <w:rPr>
          <w:rFonts w:hint="eastAsia"/>
          <w:sz w:val="24"/>
          <w:szCs w:val="24"/>
        </w:rPr>
        <w:t>’</w:t>
      </w:r>
      <w:r w:rsidRPr="00394FAF">
        <w:rPr>
          <w:rFonts w:hint="eastAsia"/>
          <w:sz w:val="24"/>
          <w:szCs w:val="24"/>
        </w:rPr>
        <w:t>者，白色也。故鴟之白者，謂之</w:t>
      </w:r>
      <w:r>
        <w:rPr>
          <w:rFonts w:hint="eastAsia"/>
          <w:sz w:val="24"/>
          <w:szCs w:val="24"/>
        </w:rPr>
        <w:t>‘</w:t>
      </w:r>
      <w:r w:rsidRPr="00806A54">
        <w:rPr>
          <w:rFonts w:ascii="宋体-方正超大字符集" w:eastAsia="宋体-方正超大字符集" w:hAnsi="宋体-方正超大字符集" w:cs="宋体-方正超大字符集" w:hint="eastAsia"/>
          <w:sz w:val="24"/>
          <w:szCs w:val="24"/>
        </w:rPr>
        <w:t>𪁪</w:t>
      </w:r>
      <w:r w:rsidRPr="00394FAF">
        <w:rPr>
          <w:rFonts w:hint="eastAsia"/>
          <w:sz w:val="24"/>
          <w:szCs w:val="24"/>
        </w:rPr>
        <w:t>鴟</w:t>
      </w:r>
      <w:r>
        <w:rPr>
          <w:rFonts w:hint="eastAsia"/>
          <w:sz w:val="24"/>
          <w:szCs w:val="24"/>
        </w:rPr>
        <w:t>’。</w:t>
      </w:r>
      <w:r w:rsidRPr="00806A54">
        <w:rPr>
          <w:rFonts w:hint="eastAsia"/>
          <w:sz w:val="18"/>
          <w:szCs w:val="18"/>
        </w:rPr>
        <w:t>‘</w:t>
      </w:r>
      <w:r w:rsidRPr="00806A54">
        <w:rPr>
          <w:rFonts w:ascii="宋体-方正超大字符集" w:eastAsia="宋体-方正超大字符集" w:hAnsi="宋体-方正超大字符集" w:cs="宋体-方正超大字符集" w:hint="eastAsia"/>
          <w:sz w:val="18"/>
          <w:szCs w:val="18"/>
        </w:rPr>
        <w:t>𪁪</w:t>
      </w:r>
      <w:r w:rsidRPr="00806A54">
        <w:rPr>
          <w:rFonts w:hint="eastAsia"/>
          <w:sz w:val="18"/>
          <w:szCs w:val="18"/>
        </w:rPr>
        <w:t>’音亡項、亡江二反</w:t>
      </w:r>
      <w:r>
        <w:rPr>
          <w:rFonts w:hint="eastAsia"/>
          <w:sz w:val="18"/>
          <w:szCs w:val="18"/>
        </w:rPr>
        <w:t>。</w:t>
      </w:r>
      <w:r w:rsidRPr="00806A54">
        <w:rPr>
          <w:rFonts w:hint="eastAsia"/>
          <w:sz w:val="18"/>
          <w:szCs w:val="18"/>
        </w:rPr>
        <w:t>見《釋鳥》注及《廣雅》。</w:t>
      </w:r>
      <w:r w:rsidRPr="00394FAF">
        <w:rPr>
          <w:rFonts w:hint="eastAsia"/>
          <w:sz w:val="24"/>
          <w:szCs w:val="24"/>
        </w:rPr>
        <w:t>邵以</w:t>
      </w:r>
      <w:r>
        <w:rPr>
          <w:rFonts w:hint="eastAsia"/>
          <w:sz w:val="24"/>
          <w:szCs w:val="24"/>
        </w:rPr>
        <w:t>‘</w:t>
      </w:r>
      <w:r w:rsidRPr="00394FAF">
        <w:rPr>
          <w:rFonts w:hint="eastAsia"/>
          <w:sz w:val="24"/>
          <w:szCs w:val="24"/>
        </w:rPr>
        <w:t>駹</w:t>
      </w:r>
      <w:r>
        <w:rPr>
          <w:rFonts w:hint="eastAsia"/>
          <w:sz w:val="24"/>
          <w:szCs w:val="24"/>
        </w:rPr>
        <w:t>’</w:t>
      </w:r>
      <w:r w:rsidRPr="00394FAF">
        <w:rPr>
          <w:rFonts w:hint="eastAsia"/>
          <w:sz w:val="24"/>
          <w:szCs w:val="24"/>
        </w:rPr>
        <w:t>爲不純色，引《周官》</w:t>
      </w:r>
      <w:r>
        <w:rPr>
          <w:rFonts w:hint="eastAsia"/>
          <w:sz w:val="24"/>
          <w:szCs w:val="24"/>
        </w:rPr>
        <w:t>‘犬人用</w:t>
      </w:r>
      <w:r w:rsidRPr="00394FAF">
        <w:rPr>
          <w:rFonts w:hint="eastAsia"/>
          <w:sz w:val="24"/>
          <w:szCs w:val="24"/>
        </w:rPr>
        <w:t>駹</w:t>
      </w:r>
      <w:r>
        <w:rPr>
          <w:rFonts w:hint="eastAsia"/>
          <w:sz w:val="24"/>
          <w:szCs w:val="24"/>
        </w:rPr>
        <w:t>’</w:t>
      </w:r>
      <w:r w:rsidRPr="00394FAF">
        <w:rPr>
          <w:rFonts w:hint="eastAsia"/>
          <w:sz w:val="24"/>
          <w:szCs w:val="24"/>
        </w:rPr>
        <w:t>，尤非。</w:t>
      </w:r>
    </w:p>
    <w:p w14:paraId="071FA8B8" w14:textId="77777777" w:rsidR="003121E9" w:rsidRDefault="003121E9" w:rsidP="006F3055">
      <w:pPr>
        <w:spacing w:line="400" w:lineRule="exact"/>
        <w:ind w:firstLineChars="200" w:firstLine="562"/>
        <w:rPr>
          <w:b/>
          <w:sz w:val="28"/>
          <w:szCs w:val="28"/>
        </w:rPr>
      </w:pPr>
    </w:p>
    <w:p w14:paraId="64983CB6" w14:textId="77777777" w:rsidR="003121E9" w:rsidRPr="00B074A8" w:rsidRDefault="003121E9" w:rsidP="006F3055">
      <w:pPr>
        <w:spacing w:line="400" w:lineRule="exact"/>
        <w:ind w:firstLineChars="200" w:firstLine="562"/>
        <w:rPr>
          <w:b/>
          <w:sz w:val="28"/>
          <w:szCs w:val="28"/>
        </w:rPr>
      </w:pPr>
      <w:r w:rsidRPr="00B074A8">
        <w:rPr>
          <w:rFonts w:hint="eastAsia"/>
          <w:b/>
          <w:sz w:val="28"/>
          <w:szCs w:val="28"/>
        </w:rPr>
        <w:t>白州驠</w:t>
      </w:r>
    </w:p>
    <w:p w14:paraId="3F5DEFDA"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州竅。</w:t>
      </w:r>
      <w:r>
        <w:rPr>
          <w:rFonts w:hint="eastAsia"/>
          <w:sz w:val="24"/>
          <w:szCs w:val="24"/>
        </w:rPr>
        <w:t>’</w:t>
      </w:r>
      <w:r w:rsidRPr="00394FAF">
        <w:rPr>
          <w:rFonts w:hint="eastAsia"/>
          <w:sz w:val="24"/>
          <w:szCs w:val="24"/>
        </w:rPr>
        <w:t>邢曰：</w:t>
      </w:r>
      <w:r>
        <w:rPr>
          <w:rFonts w:hint="eastAsia"/>
          <w:sz w:val="24"/>
          <w:szCs w:val="24"/>
        </w:rPr>
        <w:t>‘</w:t>
      </w:r>
      <w:r w:rsidRPr="00394FAF">
        <w:rPr>
          <w:rFonts w:hint="eastAsia"/>
          <w:sz w:val="24"/>
          <w:szCs w:val="24"/>
        </w:rPr>
        <w:t>謂馬之白尻者名驠。</w:t>
      </w:r>
      <w:r>
        <w:rPr>
          <w:rFonts w:hint="eastAsia"/>
          <w:sz w:val="24"/>
          <w:szCs w:val="24"/>
        </w:rPr>
        <w:t>’家大人曰：《廣雅》：‘</w:t>
      </w:r>
      <w:r w:rsidRPr="00394FAF">
        <w:rPr>
          <w:rFonts w:hint="eastAsia"/>
          <w:sz w:val="24"/>
          <w:szCs w:val="24"/>
        </w:rPr>
        <w:t>尻州，臀也。</w:t>
      </w:r>
      <w:r>
        <w:rPr>
          <w:rFonts w:hint="eastAsia"/>
          <w:sz w:val="24"/>
          <w:szCs w:val="24"/>
        </w:rPr>
        <w:t>’</w:t>
      </w:r>
      <w:r w:rsidRPr="00394FAF">
        <w:rPr>
          <w:rFonts w:hint="eastAsia"/>
          <w:sz w:val="24"/>
          <w:szCs w:val="24"/>
        </w:rPr>
        <w:t>故馬尻亦謂之</w:t>
      </w:r>
      <w:r w:rsidRPr="00594E2D">
        <w:rPr>
          <w:rFonts w:hint="eastAsia"/>
          <w:sz w:val="24"/>
          <w:szCs w:val="24"/>
        </w:rPr>
        <w:t>‘州’</w:t>
      </w:r>
      <w:r w:rsidRPr="00394FAF">
        <w:rPr>
          <w:rFonts w:hint="eastAsia"/>
          <w:sz w:val="24"/>
          <w:szCs w:val="24"/>
        </w:rPr>
        <w:t>。《北山經》曰：</w:t>
      </w:r>
      <w:r>
        <w:rPr>
          <w:rFonts w:hint="eastAsia"/>
          <w:sz w:val="24"/>
          <w:szCs w:val="24"/>
        </w:rPr>
        <w:t>‘</w:t>
      </w:r>
      <w:r w:rsidRPr="00394FAF">
        <w:rPr>
          <w:rFonts w:hint="eastAsia"/>
          <w:sz w:val="24"/>
          <w:szCs w:val="24"/>
        </w:rPr>
        <w:t>倫山有獸焉，其州在尾上</w:t>
      </w:r>
      <w:r>
        <w:rPr>
          <w:rFonts w:hint="eastAsia"/>
          <w:sz w:val="24"/>
          <w:szCs w:val="24"/>
        </w:rPr>
        <w:t>。’</w:t>
      </w:r>
      <w:r w:rsidRPr="00806A54">
        <w:rPr>
          <w:rFonts w:hint="eastAsia"/>
          <w:sz w:val="18"/>
          <w:szCs w:val="18"/>
        </w:rPr>
        <w:t>今本‘州’</w:t>
      </w:r>
      <w:r>
        <w:rPr>
          <w:rFonts w:hint="eastAsia"/>
          <w:sz w:val="18"/>
          <w:szCs w:val="18"/>
        </w:rPr>
        <w:t>譌</w:t>
      </w:r>
      <w:r w:rsidRPr="00806A54">
        <w:rPr>
          <w:rFonts w:hint="eastAsia"/>
          <w:sz w:val="18"/>
          <w:szCs w:val="18"/>
        </w:rPr>
        <w:t>作‘川’。</w:t>
      </w:r>
      <w:r w:rsidRPr="00394FAF">
        <w:rPr>
          <w:rFonts w:hint="eastAsia"/>
          <w:sz w:val="24"/>
          <w:szCs w:val="24"/>
        </w:rPr>
        <w:t>郭彼注亦曰：</w:t>
      </w:r>
      <w:r>
        <w:rPr>
          <w:rFonts w:hint="eastAsia"/>
          <w:sz w:val="24"/>
          <w:szCs w:val="24"/>
        </w:rPr>
        <w:t>‘</w:t>
      </w:r>
      <w:r w:rsidRPr="00394FAF">
        <w:rPr>
          <w:rFonts w:hint="eastAsia"/>
          <w:sz w:val="24"/>
          <w:szCs w:val="24"/>
        </w:rPr>
        <w:t>州，竅也。</w:t>
      </w:r>
      <w:r>
        <w:rPr>
          <w:rFonts w:hint="eastAsia"/>
          <w:sz w:val="24"/>
          <w:szCs w:val="24"/>
        </w:rPr>
        <w:t>’</w:t>
      </w:r>
      <w:r w:rsidRPr="00394FAF">
        <w:rPr>
          <w:rFonts w:hint="eastAsia"/>
          <w:sz w:val="24"/>
          <w:szCs w:val="24"/>
        </w:rPr>
        <w:t>《内則》曰：</w:t>
      </w:r>
      <w:r>
        <w:rPr>
          <w:rFonts w:hint="eastAsia"/>
          <w:sz w:val="24"/>
          <w:szCs w:val="24"/>
        </w:rPr>
        <w:t>‘</w:t>
      </w:r>
      <w:r w:rsidRPr="00394FAF">
        <w:rPr>
          <w:rFonts w:hint="eastAsia"/>
          <w:sz w:val="24"/>
          <w:szCs w:val="24"/>
        </w:rPr>
        <w:t>鱉去醜。</w:t>
      </w:r>
      <w:r>
        <w:rPr>
          <w:rFonts w:hint="eastAsia"/>
          <w:sz w:val="24"/>
          <w:szCs w:val="24"/>
        </w:rPr>
        <w:t>’鄭注：‘</w:t>
      </w:r>
      <w:r w:rsidRPr="00394FAF">
        <w:rPr>
          <w:rFonts w:hint="eastAsia"/>
          <w:sz w:val="24"/>
          <w:szCs w:val="24"/>
        </w:rPr>
        <w:t>醜謂鱉竅也。</w:t>
      </w:r>
      <w:r>
        <w:rPr>
          <w:rFonts w:hint="eastAsia"/>
          <w:sz w:val="24"/>
          <w:szCs w:val="24"/>
        </w:rPr>
        <w:t>’‘</w:t>
      </w:r>
      <w:r w:rsidRPr="00394FAF">
        <w:rPr>
          <w:rFonts w:hint="eastAsia"/>
          <w:sz w:val="24"/>
          <w:szCs w:val="24"/>
        </w:rPr>
        <w:t>醜</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州</w:t>
      </w:r>
      <w:r>
        <w:rPr>
          <w:rFonts w:hint="eastAsia"/>
          <w:sz w:val="24"/>
          <w:szCs w:val="24"/>
        </w:rPr>
        <w:t>’</w:t>
      </w:r>
      <w:r w:rsidRPr="00394FAF">
        <w:rPr>
          <w:rFonts w:hint="eastAsia"/>
          <w:sz w:val="24"/>
          <w:szCs w:val="24"/>
        </w:rPr>
        <w:t>聲近而義同。《釋鳥》云：</w:t>
      </w:r>
      <w:r>
        <w:rPr>
          <w:rFonts w:hint="eastAsia"/>
          <w:sz w:val="24"/>
          <w:szCs w:val="24"/>
        </w:rPr>
        <w:t>‘</w:t>
      </w:r>
      <w:r w:rsidRPr="00394FAF">
        <w:rPr>
          <w:rFonts w:hint="eastAsia"/>
          <w:sz w:val="24"/>
          <w:szCs w:val="24"/>
        </w:rPr>
        <w:t>燕，白脰鳥。</w:t>
      </w:r>
      <w:r>
        <w:rPr>
          <w:rFonts w:hint="eastAsia"/>
          <w:sz w:val="24"/>
          <w:szCs w:val="24"/>
        </w:rPr>
        <w:t>’</w:t>
      </w:r>
      <w:r w:rsidRPr="00394FAF">
        <w:rPr>
          <w:rFonts w:hint="eastAsia"/>
          <w:sz w:val="24"/>
          <w:szCs w:val="24"/>
        </w:rPr>
        <w:t>此云</w:t>
      </w:r>
      <w:r>
        <w:rPr>
          <w:rFonts w:hint="eastAsia"/>
          <w:sz w:val="24"/>
          <w:szCs w:val="24"/>
        </w:rPr>
        <w:t>‘</w:t>
      </w:r>
      <w:r w:rsidRPr="00394FAF">
        <w:rPr>
          <w:rFonts w:hint="eastAsia"/>
          <w:sz w:val="24"/>
          <w:szCs w:val="24"/>
        </w:rPr>
        <w:t>白州驠</w:t>
      </w:r>
      <w:r>
        <w:rPr>
          <w:rFonts w:hint="eastAsia"/>
          <w:sz w:val="24"/>
          <w:szCs w:val="24"/>
        </w:rPr>
        <w:t>’</w:t>
      </w:r>
      <w:r w:rsidRPr="00394FAF">
        <w:rPr>
          <w:rFonts w:hint="eastAsia"/>
          <w:sz w:val="24"/>
          <w:szCs w:val="24"/>
        </w:rPr>
        <w:t>，蓋古者謂白色爲燕也。下文</w:t>
      </w:r>
      <w:r w:rsidRPr="00594E2D">
        <w:rPr>
          <w:rFonts w:hint="eastAsia"/>
          <w:sz w:val="24"/>
          <w:szCs w:val="24"/>
        </w:rPr>
        <w:t>云‘</w:t>
      </w:r>
      <w:r w:rsidRPr="00394FAF">
        <w:rPr>
          <w:rFonts w:hint="eastAsia"/>
          <w:sz w:val="24"/>
          <w:szCs w:val="24"/>
        </w:rPr>
        <w:t>尾本白騴</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騴</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驠</w:t>
      </w:r>
      <w:r>
        <w:rPr>
          <w:rFonts w:hint="eastAsia"/>
          <w:sz w:val="24"/>
          <w:szCs w:val="24"/>
        </w:rPr>
        <w:t>’</w:t>
      </w:r>
      <w:r w:rsidRPr="00394FAF">
        <w:rPr>
          <w:rFonts w:hint="eastAsia"/>
          <w:sz w:val="24"/>
          <w:szCs w:val="24"/>
        </w:rPr>
        <w:t>亦聲近義同。</w:t>
      </w:r>
    </w:p>
    <w:p w14:paraId="11C760F4" w14:textId="77777777" w:rsidR="003121E9" w:rsidRDefault="003121E9" w:rsidP="006F3055">
      <w:pPr>
        <w:spacing w:line="400" w:lineRule="exact"/>
        <w:ind w:firstLineChars="200" w:firstLine="562"/>
        <w:rPr>
          <w:b/>
          <w:sz w:val="28"/>
          <w:szCs w:val="28"/>
        </w:rPr>
      </w:pPr>
    </w:p>
    <w:p w14:paraId="28DF338E" w14:textId="77777777" w:rsidR="003121E9" w:rsidRPr="00806A54" w:rsidRDefault="003121E9" w:rsidP="006F3055">
      <w:pPr>
        <w:spacing w:line="400" w:lineRule="exact"/>
        <w:ind w:firstLineChars="200" w:firstLine="562"/>
        <w:rPr>
          <w:b/>
          <w:sz w:val="28"/>
          <w:szCs w:val="28"/>
        </w:rPr>
      </w:pPr>
      <w:r w:rsidRPr="00806A54">
        <w:rPr>
          <w:rFonts w:hint="eastAsia"/>
          <w:b/>
          <w:sz w:val="28"/>
          <w:szCs w:val="28"/>
        </w:rPr>
        <w:t>牡曰騭</w:t>
      </w:r>
    </w:p>
    <w:p w14:paraId="15C989EF"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今江東呼父馬爲騭，音質。</w:t>
      </w:r>
      <w:r>
        <w:rPr>
          <w:rFonts w:hint="eastAsia"/>
          <w:sz w:val="24"/>
          <w:szCs w:val="24"/>
        </w:rPr>
        <w:t>’</w:t>
      </w:r>
      <w:r w:rsidRPr="00394FAF">
        <w:rPr>
          <w:rFonts w:hint="eastAsia"/>
          <w:sz w:val="24"/>
          <w:szCs w:val="24"/>
        </w:rPr>
        <w:t>引之謹案：</w:t>
      </w:r>
      <w:r>
        <w:rPr>
          <w:rFonts w:hint="eastAsia"/>
          <w:sz w:val="24"/>
          <w:szCs w:val="24"/>
        </w:rPr>
        <w:t>‘</w:t>
      </w:r>
      <w:r w:rsidRPr="00394FAF">
        <w:rPr>
          <w:rFonts w:hint="eastAsia"/>
          <w:sz w:val="24"/>
          <w:szCs w:val="24"/>
        </w:rPr>
        <w:t>騭</w:t>
      </w:r>
      <w:r>
        <w:rPr>
          <w:rFonts w:hint="eastAsia"/>
          <w:sz w:val="24"/>
          <w:szCs w:val="24"/>
        </w:rPr>
        <w:t>’</w:t>
      </w:r>
      <w:r w:rsidRPr="00394FAF">
        <w:rPr>
          <w:rFonts w:hint="eastAsia"/>
          <w:sz w:val="24"/>
          <w:szCs w:val="24"/>
        </w:rPr>
        <w:t>之爲言猶</w:t>
      </w:r>
      <w:r>
        <w:rPr>
          <w:rFonts w:hint="eastAsia"/>
          <w:sz w:val="24"/>
          <w:szCs w:val="24"/>
        </w:rPr>
        <w:t>‘</w:t>
      </w:r>
      <w:r w:rsidRPr="00394FAF">
        <w:rPr>
          <w:rFonts w:hint="eastAsia"/>
          <w:sz w:val="24"/>
          <w:szCs w:val="24"/>
        </w:rPr>
        <w:t>特</w:t>
      </w:r>
      <w:r>
        <w:rPr>
          <w:rFonts w:hint="eastAsia"/>
          <w:sz w:val="24"/>
          <w:szCs w:val="24"/>
        </w:rPr>
        <w:t>’</w:t>
      </w:r>
      <w:r w:rsidRPr="00394FAF">
        <w:rPr>
          <w:rFonts w:hint="eastAsia"/>
          <w:sz w:val="24"/>
          <w:szCs w:val="24"/>
        </w:rPr>
        <w:t>也。《廣雅》曰：</w:t>
      </w:r>
      <w:r>
        <w:rPr>
          <w:rFonts w:hint="eastAsia"/>
          <w:sz w:val="24"/>
          <w:szCs w:val="24"/>
        </w:rPr>
        <w:t>‘</w:t>
      </w:r>
      <w:r w:rsidRPr="00394FAF">
        <w:rPr>
          <w:rFonts w:hint="eastAsia"/>
          <w:sz w:val="24"/>
          <w:szCs w:val="24"/>
        </w:rPr>
        <w:t>騭、牡、特，雄也。</w:t>
      </w:r>
      <w:r>
        <w:rPr>
          <w:rFonts w:hint="eastAsia"/>
          <w:sz w:val="24"/>
          <w:szCs w:val="24"/>
        </w:rPr>
        <w:t>’</w:t>
      </w:r>
      <w:r w:rsidRPr="00394FAF">
        <w:rPr>
          <w:rFonts w:hint="eastAsia"/>
          <w:sz w:val="24"/>
          <w:szCs w:val="24"/>
        </w:rPr>
        <w:t>服子慎注《漢書·五行志》曰：</w:t>
      </w:r>
      <w:r>
        <w:rPr>
          <w:rFonts w:hint="eastAsia"/>
          <w:sz w:val="24"/>
          <w:szCs w:val="24"/>
        </w:rPr>
        <w:t>‘</w:t>
      </w:r>
      <w:r w:rsidRPr="00394FAF">
        <w:rPr>
          <w:rFonts w:hint="eastAsia"/>
          <w:sz w:val="24"/>
          <w:szCs w:val="24"/>
        </w:rPr>
        <w:t>騭音陟。</w:t>
      </w:r>
      <w:r>
        <w:rPr>
          <w:rFonts w:hint="eastAsia"/>
          <w:sz w:val="24"/>
          <w:szCs w:val="24"/>
        </w:rPr>
        <w:t>’‘</w:t>
      </w:r>
      <w:r w:rsidRPr="00394FAF">
        <w:rPr>
          <w:rFonts w:hint="eastAsia"/>
          <w:sz w:val="24"/>
          <w:szCs w:val="24"/>
        </w:rPr>
        <w:t>陟</w:t>
      </w:r>
      <w:r>
        <w:rPr>
          <w:rFonts w:hint="eastAsia"/>
          <w:sz w:val="24"/>
          <w:szCs w:val="24"/>
        </w:rPr>
        <w:t>’、‘</w:t>
      </w:r>
      <w:r w:rsidRPr="00394FAF">
        <w:rPr>
          <w:rFonts w:hint="eastAsia"/>
          <w:sz w:val="24"/>
          <w:szCs w:val="24"/>
        </w:rPr>
        <w:t>騭</w:t>
      </w:r>
      <w:r>
        <w:rPr>
          <w:rFonts w:hint="eastAsia"/>
          <w:sz w:val="24"/>
          <w:szCs w:val="24"/>
        </w:rPr>
        <w:t>’</w:t>
      </w:r>
      <w:r w:rsidRPr="00394FAF">
        <w:rPr>
          <w:rFonts w:hint="eastAsia"/>
          <w:sz w:val="24"/>
          <w:szCs w:val="24"/>
        </w:rPr>
        <w:t>同音，故古或以</w:t>
      </w:r>
      <w:r>
        <w:rPr>
          <w:rFonts w:hint="eastAsia"/>
          <w:sz w:val="24"/>
          <w:szCs w:val="24"/>
        </w:rPr>
        <w:t>‘</w:t>
      </w:r>
      <w:r w:rsidRPr="00394FAF">
        <w:rPr>
          <w:rFonts w:hint="eastAsia"/>
          <w:sz w:val="24"/>
          <w:szCs w:val="24"/>
        </w:rPr>
        <w:t>陟</w:t>
      </w:r>
      <w:r>
        <w:rPr>
          <w:rFonts w:hint="eastAsia"/>
          <w:sz w:val="24"/>
          <w:szCs w:val="24"/>
        </w:rPr>
        <w:t>’</w:t>
      </w:r>
      <w:r w:rsidRPr="00394FAF">
        <w:rPr>
          <w:rFonts w:hint="eastAsia"/>
          <w:sz w:val="24"/>
          <w:szCs w:val="24"/>
        </w:rPr>
        <w:t>爲</w:t>
      </w:r>
      <w:r>
        <w:rPr>
          <w:rFonts w:hint="eastAsia"/>
          <w:sz w:val="24"/>
          <w:szCs w:val="24"/>
        </w:rPr>
        <w:t>‘</w:t>
      </w:r>
      <w:r w:rsidRPr="00394FAF">
        <w:rPr>
          <w:rFonts w:hint="eastAsia"/>
          <w:sz w:val="24"/>
          <w:szCs w:val="24"/>
        </w:rPr>
        <w:t>騭</w:t>
      </w:r>
      <w:r>
        <w:rPr>
          <w:rFonts w:hint="eastAsia"/>
          <w:sz w:val="24"/>
          <w:szCs w:val="24"/>
        </w:rPr>
        <w:t>’。《夏小正》‘四月執陟攻駒’，‘</w:t>
      </w:r>
      <w:r w:rsidRPr="00394FAF">
        <w:rPr>
          <w:rFonts w:hint="eastAsia"/>
          <w:sz w:val="24"/>
          <w:szCs w:val="24"/>
        </w:rPr>
        <w:t>陟</w:t>
      </w:r>
      <w:r>
        <w:rPr>
          <w:rFonts w:hint="eastAsia"/>
          <w:sz w:val="24"/>
          <w:szCs w:val="24"/>
        </w:rPr>
        <w:t>’</w:t>
      </w:r>
      <w:r w:rsidRPr="00394FAF">
        <w:rPr>
          <w:rFonts w:hint="eastAsia"/>
          <w:sz w:val="24"/>
          <w:szCs w:val="24"/>
        </w:rPr>
        <w:t>謂牡馬也。</w:t>
      </w:r>
      <w:r>
        <w:rPr>
          <w:rFonts w:hint="eastAsia"/>
          <w:sz w:val="24"/>
          <w:szCs w:val="24"/>
        </w:rPr>
        <w:t>‘</w:t>
      </w:r>
      <w:r w:rsidRPr="00394FAF">
        <w:rPr>
          <w:rFonts w:hint="eastAsia"/>
          <w:sz w:val="24"/>
          <w:szCs w:val="24"/>
        </w:rPr>
        <w:t>執</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縶</w:t>
      </w:r>
      <w:r>
        <w:rPr>
          <w:rFonts w:hint="eastAsia"/>
          <w:sz w:val="24"/>
          <w:szCs w:val="24"/>
        </w:rPr>
        <w:t>’通，《月令》‘游</w:t>
      </w:r>
      <w:r w:rsidRPr="00394FAF">
        <w:rPr>
          <w:rFonts w:hint="eastAsia"/>
          <w:sz w:val="24"/>
          <w:szCs w:val="24"/>
        </w:rPr>
        <w:t>牝别群，則縶騰駒。</w:t>
      </w:r>
      <w:r>
        <w:rPr>
          <w:rFonts w:hint="eastAsia"/>
          <w:sz w:val="24"/>
          <w:szCs w:val="24"/>
        </w:rPr>
        <w:t>’</w:t>
      </w:r>
      <w:r w:rsidRPr="00394FAF">
        <w:rPr>
          <w:rFonts w:hint="eastAsia"/>
          <w:sz w:val="24"/>
          <w:szCs w:val="24"/>
        </w:rPr>
        <w:t>是其事。傳</w:t>
      </w:r>
      <w:r w:rsidRPr="00594E2D">
        <w:rPr>
          <w:rFonts w:hint="eastAsia"/>
          <w:sz w:val="24"/>
          <w:szCs w:val="24"/>
        </w:rPr>
        <w:t>言‘</w:t>
      </w:r>
      <w:r w:rsidRPr="00394FAF">
        <w:rPr>
          <w:rFonts w:hint="eastAsia"/>
          <w:sz w:val="24"/>
          <w:szCs w:val="24"/>
        </w:rPr>
        <w:t>執而升之君</w:t>
      </w:r>
      <w:r>
        <w:rPr>
          <w:rFonts w:hint="eastAsia"/>
          <w:sz w:val="24"/>
          <w:szCs w:val="24"/>
        </w:rPr>
        <w:t>’</w:t>
      </w:r>
      <w:r w:rsidRPr="00394FAF">
        <w:rPr>
          <w:rFonts w:hint="eastAsia"/>
          <w:sz w:val="24"/>
          <w:szCs w:val="24"/>
        </w:rPr>
        <w:t>，於義疏矣。</w:t>
      </w:r>
    </w:p>
    <w:p w14:paraId="6FBD43E7" w14:textId="77777777" w:rsidR="003121E9" w:rsidRDefault="003121E9" w:rsidP="006F3055">
      <w:pPr>
        <w:spacing w:line="400" w:lineRule="exact"/>
        <w:ind w:firstLineChars="200" w:firstLine="562"/>
        <w:rPr>
          <w:b/>
          <w:sz w:val="28"/>
          <w:szCs w:val="28"/>
        </w:rPr>
      </w:pPr>
    </w:p>
    <w:p w14:paraId="4AE2E9F5" w14:textId="77777777" w:rsidR="003121E9" w:rsidRPr="00806A54" w:rsidRDefault="003121E9" w:rsidP="006F3055">
      <w:pPr>
        <w:spacing w:line="400" w:lineRule="exact"/>
        <w:ind w:firstLineChars="200" w:firstLine="562"/>
        <w:rPr>
          <w:b/>
          <w:sz w:val="28"/>
          <w:szCs w:val="28"/>
        </w:rPr>
      </w:pPr>
      <w:r w:rsidRPr="00806A54">
        <w:rPr>
          <w:rFonts w:hint="eastAsia"/>
          <w:b/>
          <w:sz w:val="28"/>
          <w:szCs w:val="28"/>
        </w:rPr>
        <w:t>騮白駁黄白騜</w:t>
      </w:r>
    </w:p>
    <w:p w14:paraId="7E362B59" w14:textId="77777777" w:rsidR="003121E9" w:rsidRPr="00BE6D91" w:rsidRDefault="003121E9" w:rsidP="006F3055">
      <w:pPr>
        <w:spacing w:line="400" w:lineRule="exact"/>
        <w:rPr>
          <w:sz w:val="18"/>
          <w:szCs w:val="18"/>
        </w:rPr>
      </w:pPr>
      <w:r w:rsidRPr="00394FAF">
        <w:rPr>
          <w:rFonts w:hint="eastAsia"/>
          <w:sz w:val="24"/>
          <w:szCs w:val="24"/>
        </w:rPr>
        <w:t>郭曰：</w:t>
      </w:r>
      <w:r>
        <w:rPr>
          <w:rFonts w:hint="eastAsia"/>
          <w:sz w:val="24"/>
          <w:szCs w:val="24"/>
        </w:rPr>
        <w:t>‘</w:t>
      </w:r>
      <w:r w:rsidRPr="00394FAF">
        <w:rPr>
          <w:rFonts w:hint="eastAsia"/>
          <w:sz w:val="24"/>
          <w:szCs w:val="24"/>
        </w:rPr>
        <w:t>《詩》曰：</w:t>
      </w:r>
      <w:r>
        <w:rPr>
          <w:rFonts w:hint="eastAsia"/>
          <w:sz w:val="24"/>
          <w:szCs w:val="24"/>
        </w:rPr>
        <w:t>“</w:t>
      </w:r>
      <w:r w:rsidRPr="00394FAF">
        <w:rPr>
          <w:rFonts w:hint="eastAsia"/>
          <w:sz w:val="24"/>
          <w:szCs w:val="24"/>
        </w:rPr>
        <w:t>騜駁其馬。</w:t>
      </w:r>
      <w:r>
        <w:rPr>
          <w:rFonts w:hint="eastAsia"/>
          <w:sz w:val="24"/>
          <w:szCs w:val="24"/>
        </w:rPr>
        <w:t>”’</w:t>
      </w:r>
      <w:r w:rsidRPr="00394FAF">
        <w:rPr>
          <w:rFonts w:hint="eastAsia"/>
          <w:sz w:val="24"/>
          <w:szCs w:val="24"/>
        </w:rPr>
        <w:t>《釋文》引《字林》曰：</w:t>
      </w:r>
      <w:r>
        <w:rPr>
          <w:rFonts w:hint="eastAsia"/>
          <w:sz w:val="24"/>
          <w:szCs w:val="24"/>
        </w:rPr>
        <w:t>‘</w:t>
      </w:r>
      <w:r w:rsidRPr="00394FAF">
        <w:rPr>
          <w:rFonts w:hint="eastAsia"/>
          <w:sz w:val="24"/>
          <w:szCs w:val="24"/>
        </w:rPr>
        <w:t>駁，馬色不純也。</w:t>
      </w:r>
      <w:r>
        <w:rPr>
          <w:rFonts w:hint="eastAsia"/>
          <w:sz w:val="24"/>
          <w:szCs w:val="24"/>
        </w:rPr>
        <w:t>’</w:t>
      </w:r>
      <w:r w:rsidRPr="00394FAF">
        <w:rPr>
          <w:rFonts w:hint="eastAsia"/>
          <w:sz w:val="24"/>
          <w:szCs w:val="24"/>
        </w:rPr>
        <w:t>引之謹案：自</w:t>
      </w:r>
      <w:r>
        <w:rPr>
          <w:rFonts w:hint="eastAsia"/>
          <w:sz w:val="24"/>
          <w:szCs w:val="24"/>
        </w:rPr>
        <w:t>‘</w:t>
      </w:r>
      <w:r w:rsidRPr="00394FAF">
        <w:rPr>
          <w:rFonts w:hint="eastAsia"/>
          <w:sz w:val="24"/>
          <w:szCs w:val="24"/>
        </w:rPr>
        <w:t>騮白駁</w:t>
      </w:r>
      <w:r>
        <w:rPr>
          <w:rFonts w:hint="eastAsia"/>
          <w:sz w:val="24"/>
          <w:szCs w:val="24"/>
        </w:rPr>
        <w:t>’</w:t>
      </w:r>
      <w:r w:rsidRPr="00394FAF">
        <w:rPr>
          <w:rFonts w:hint="eastAsia"/>
          <w:sz w:val="24"/>
          <w:szCs w:val="24"/>
        </w:rPr>
        <w:t>以下皆馬色不純之名。若以</w:t>
      </w:r>
      <w:r w:rsidRPr="00594E2D">
        <w:rPr>
          <w:rFonts w:hint="eastAsia"/>
          <w:sz w:val="24"/>
          <w:szCs w:val="24"/>
        </w:rPr>
        <w:t>‘駁’</w:t>
      </w:r>
      <w:r w:rsidRPr="00394FAF">
        <w:rPr>
          <w:rFonts w:hint="eastAsia"/>
          <w:sz w:val="24"/>
          <w:szCs w:val="24"/>
        </w:rPr>
        <w:t>爲不純，則無以别於衆馬。然則謂之</w:t>
      </w:r>
      <w:r>
        <w:rPr>
          <w:rFonts w:hint="eastAsia"/>
          <w:sz w:val="24"/>
          <w:szCs w:val="24"/>
        </w:rPr>
        <w:t>‘</w:t>
      </w:r>
      <w:r w:rsidRPr="00394FAF">
        <w:rPr>
          <w:rFonts w:hint="eastAsia"/>
          <w:sz w:val="24"/>
          <w:szCs w:val="24"/>
        </w:rPr>
        <w:t>駁</w:t>
      </w:r>
      <w:r>
        <w:rPr>
          <w:rFonts w:hint="eastAsia"/>
          <w:sz w:val="24"/>
          <w:szCs w:val="24"/>
        </w:rPr>
        <w:t>’</w:t>
      </w:r>
      <w:r w:rsidRPr="00394FAF">
        <w:rPr>
          <w:rFonts w:hint="eastAsia"/>
          <w:sz w:val="24"/>
          <w:szCs w:val="24"/>
        </w:rPr>
        <w:t>者，非以其毛色之不純也。今案：孫炎曰：</w:t>
      </w:r>
      <w:r>
        <w:rPr>
          <w:rFonts w:hint="eastAsia"/>
          <w:sz w:val="24"/>
          <w:szCs w:val="24"/>
        </w:rPr>
        <w:t>‘</w:t>
      </w:r>
      <w:r w:rsidRPr="00394FAF">
        <w:rPr>
          <w:rFonts w:hint="eastAsia"/>
          <w:sz w:val="24"/>
          <w:szCs w:val="24"/>
        </w:rPr>
        <w:t>騮，赤色也。</w:t>
      </w:r>
      <w:r>
        <w:rPr>
          <w:rFonts w:hint="eastAsia"/>
          <w:sz w:val="24"/>
          <w:szCs w:val="24"/>
        </w:rPr>
        <w:t>’</w:t>
      </w:r>
      <w:r w:rsidRPr="00394FAF">
        <w:rPr>
          <w:rFonts w:hint="eastAsia"/>
          <w:sz w:val="24"/>
          <w:szCs w:val="24"/>
        </w:rPr>
        <w:t>蓋同是馬雜白毛者，而辨其赤黄之名。</w:t>
      </w:r>
      <w:r>
        <w:rPr>
          <w:rFonts w:hint="eastAsia"/>
          <w:sz w:val="24"/>
          <w:szCs w:val="24"/>
        </w:rPr>
        <w:t>‘</w:t>
      </w:r>
      <w:r w:rsidRPr="00394FAF">
        <w:rPr>
          <w:rFonts w:hint="eastAsia"/>
          <w:sz w:val="24"/>
          <w:szCs w:val="24"/>
        </w:rPr>
        <w:t>駁，赤貌也。</w:t>
      </w:r>
      <w:r>
        <w:rPr>
          <w:rFonts w:hint="eastAsia"/>
          <w:sz w:val="24"/>
          <w:szCs w:val="24"/>
        </w:rPr>
        <w:t>’‘</w:t>
      </w:r>
      <w:r w:rsidRPr="00394FAF">
        <w:rPr>
          <w:rFonts w:hint="eastAsia"/>
          <w:sz w:val="24"/>
          <w:szCs w:val="24"/>
        </w:rPr>
        <w:t>騜，黄貌也。</w:t>
      </w:r>
      <w:r>
        <w:rPr>
          <w:rFonts w:hint="eastAsia"/>
          <w:sz w:val="24"/>
          <w:szCs w:val="24"/>
        </w:rPr>
        <w:t>’</w:t>
      </w:r>
      <w:r w:rsidRPr="00394FAF">
        <w:rPr>
          <w:rFonts w:hint="eastAsia"/>
          <w:sz w:val="24"/>
          <w:szCs w:val="24"/>
        </w:rPr>
        <w:t>《釋木》</w:t>
      </w:r>
      <w:r w:rsidRPr="00394FAF">
        <w:rPr>
          <w:rFonts w:hint="eastAsia"/>
          <w:sz w:val="24"/>
          <w:szCs w:val="24"/>
        </w:rPr>
        <w:lastRenderedPageBreak/>
        <w:t>曰：</w:t>
      </w:r>
      <w:r>
        <w:rPr>
          <w:rFonts w:hint="eastAsia"/>
          <w:sz w:val="24"/>
          <w:szCs w:val="24"/>
        </w:rPr>
        <w:t>‘</w:t>
      </w:r>
      <w:r w:rsidRPr="00394FAF">
        <w:rPr>
          <w:rFonts w:hint="eastAsia"/>
          <w:sz w:val="24"/>
          <w:szCs w:val="24"/>
        </w:rPr>
        <w:t>駁，赤李。</w:t>
      </w:r>
      <w:r>
        <w:rPr>
          <w:rFonts w:hint="eastAsia"/>
          <w:sz w:val="24"/>
          <w:szCs w:val="24"/>
        </w:rPr>
        <w:t>’</w:t>
      </w:r>
      <w:r w:rsidRPr="00394FAF">
        <w:rPr>
          <w:rFonts w:hint="eastAsia"/>
          <w:sz w:val="24"/>
          <w:szCs w:val="24"/>
        </w:rPr>
        <w:t>是赤色謂之</w:t>
      </w:r>
      <w:r w:rsidRPr="00594E2D">
        <w:rPr>
          <w:rFonts w:hint="eastAsia"/>
          <w:sz w:val="24"/>
          <w:szCs w:val="24"/>
        </w:rPr>
        <w:t>‘駁’</w:t>
      </w:r>
      <w:r w:rsidRPr="00394FAF">
        <w:rPr>
          <w:rFonts w:hint="eastAsia"/>
          <w:sz w:val="24"/>
          <w:szCs w:val="24"/>
        </w:rPr>
        <w:t>也。《説卦》傳</w:t>
      </w:r>
      <w:r>
        <w:rPr>
          <w:rFonts w:hint="eastAsia"/>
          <w:sz w:val="24"/>
          <w:szCs w:val="24"/>
        </w:rPr>
        <w:t>曰：‘乾爲大赤，爲駮馬。’</w:t>
      </w:r>
      <w:r w:rsidRPr="00BE6D91">
        <w:rPr>
          <w:rFonts w:hint="eastAsia"/>
          <w:sz w:val="18"/>
          <w:szCs w:val="18"/>
        </w:rPr>
        <w:t>‘駁</w:t>
      </w:r>
      <w:r>
        <w:rPr>
          <w:rFonts w:hint="eastAsia"/>
          <w:sz w:val="18"/>
          <w:szCs w:val="18"/>
        </w:rPr>
        <w:t>’、‘</w:t>
      </w:r>
      <w:r w:rsidRPr="00BE6D91">
        <w:rPr>
          <w:rFonts w:hint="eastAsia"/>
          <w:sz w:val="18"/>
          <w:szCs w:val="18"/>
        </w:rPr>
        <w:t>駮</w:t>
      </w:r>
      <w:r>
        <w:rPr>
          <w:rFonts w:hint="eastAsia"/>
          <w:sz w:val="18"/>
          <w:szCs w:val="18"/>
        </w:rPr>
        <w:t>’</w:t>
      </w:r>
      <w:r w:rsidRPr="00BE6D91">
        <w:rPr>
          <w:rFonts w:hint="eastAsia"/>
          <w:sz w:val="18"/>
          <w:szCs w:val="18"/>
        </w:rPr>
        <w:t>古字通。駮馬，赤色馬也。《魯頌·駉篇》正義曰：</w:t>
      </w:r>
      <w:r>
        <w:rPr>
          <w:rFonts w:hint="eastAsia"/>
          <w:sz w:val="18"/>
          <w:szCs w:val="18"/>
        </w:rPr>
        <w:t>‘</w:t>
      </w:r>
      <w:r w:rsidRPr="00BE6D91">
        <w:rPr>
          <w:rFonts w:hint="eastAsia"/>
          <w:sz w:val="18"/>
          <w:szCs w:val="18"/>
        </w:rPr>
        <w:t>樊光、孫炎於</w:t>
      </w:r>
      <w:r>
        <w:rPr>
          <w:rFonts w:hint="eastAsia"/>
          <w:sz w:val="18"/>
          <w:szCs w:val="18"/>
        </w:rPr>
        <w:t>“</w:t>
      </w:r>
      <w:r w:rsidRPr="00BE6D91">
        <w:rPr>
          <w:rFonts w:hint="eastAsia"/>
          <w:sz w:val="18"/>
          <w:szCs w:val="18"/>
        </w:rPr>
        <w:t>騮白駁</w:t>
      </w:r>
      <w:r>
        <w:rPr>
          <w:rFonts w:hint="eastAsia"/>
          <w:sz w:val="18"/>
          <w:szCs w:val="18"/>
        </w:rPr>
        <w:t>”</w:t>
      </w:r>
      <w:r w:rsidRPr="00BE6D91">
        <w:rPr>
          <w:rFonts w:hint="eastAsia"/>
          <w:sz w:val="18"/>
          <w:szCs w:val="18"/>
        </w:rPr>
        <w:t>下引《易·乾》</w:t>
      </w:r>
      <w:r>
        <w:rPr>
          <w:rFonts w:hint="eastAsia"/>
          <w:sz w:val="18"/>
          <w:szCs w:val="18"/>
        </w:rPr>
        <w:t>“</w:t>
      </w:r>
      <w:r w:rsidRPr="00BE6D91">
        <w:rPr>
          <w:rFonts w:hint="eastAsia"/>
          <w:sz w:val="18"/>
          <w:szCs w:val="18"/>
        </w:rPr>
        <w:t>爲駁馬</w:t>
      </w:r>
      <w:r>
        <w:rPr>
          <w:rFonts w:hint="eastAsia"/>
          <w:sz w:val="18"/>
          <w:szCs w:val="18"/>
        </w:rPr>
        <w:t>”</w:t>
      </w:r>
      <w:r w:rsidRPr="00BE6D91">
        <w:rPr>
          <w:rFonts w:hint="eastAsia"/>
          <w:sz w:val="18"/>
          <w:szCs w:val="18"/>
        </w:rPr>
        <w:t>，是也。</w:t>
      </w:r>
      <w:r>
        <w:rPr>
          <w:rFonts w:hint="eastAsia"/>
          <w:sz w:val="18"/>
          <w:szCs w:val="18"/>
        </w:rPr>
        <w:t>’</w:t>
      </w:r>
      <w:r w:rsidRPr="00BE6D91">
        <w:rPr>
          <w:rFonts w:hint="eastAsia"/>
          <w:sz w:val="18"/>
          <w:szCs w:val="18"/>
        </w:rPr>
        <w:t>説《易》者，或以駮馬爲五色馬，或以爲食虎豹之馬，皆非。辯見前</w:t>
      </w:r>
      <w:r>
        <w:rPr>
          <w:rFonts w:hint="eastAsia"/>
          <w:sz w:val="18"/>
          <w:szCs w:val="18"/>
        </w:rPr>
        <w:t>‘</w:t>
      </w:r>
      <w:r w:rsidRPr="00BE6D91">
        <w:rPr>
          <w:rFonts w:hint="eastAsia"/>
          <w:sz w:val="18"/>
          <w:szCs w:val="18"/>
        </w:rPr>
        <w:t>爲駮馬</w:t>
      </w:r>
      <w:r>
        <w:rPr>
          <w:rFonts w:hint="eastAsia"/>
          <w:sz w:val="18"/>
          <w:szCs w:val="18"/>
        </w:rPr>
        <w:t>’</w:t>
      </w:r>
      <w:r w:rsidRPr="00BE6D91">
        <w:rPr>
          <w:rFonts w:hint="eastAsia"/>
          <w:sz w:val="18"/>
          <w:szCs w:val="18"/>
        </w:rPr>
        <w:t>下。</w:t>
      </w:r>
      <w:r w:rsidRPr="00394FAF">
        <w:rPr>
          <w:rFonts w:hint="eastAsia"/>
          <w:sz w:val="24"/>
          <w:szCs w:val="24"/>
        </w:rPr>
        <w:t>《開元占經·馬休</w:t>
      </w:r>
      <w:r>
        <w:rPr>
          <w:rFonts w:hint="eastAsia"/>
          <w:sz w:val="24"/>
          <w:szCs w:val="24"/>
        </w:rPr>
        <w:t>徵</w:t>
      </w:r>
      <w:r w:rsidRPr="00394FAF">
        <w:rPr>
          <w:rFonts w:hint="eastAsia"/>
          <w:sz w:val="24"/>
          <w:szCs w:val="24"/>
        </w:rPr>
        <w:t>篇》引《禮斗威儀》曰：</w:t>
      </w:r>
      <w:r>
        <w:rPr>
          <w:rFonts w:hint="eastAsia"/>
          <w:sz w:val="24"/>
          <w:szCs w:val="24"/>
        </w:rPr>
        <w:t>‘</w:t>
      </w:r>
      <w:r w:rsidRPr="00394FAF">
        <w:rPr>
          <w:rFonts w:hint="eastAsia"/>
          <w:sz w:val="24"/>
          <w:szCs w:val="24"/>
        </w:rPr>
        <w:t>君乘火而王，其政和平，則南海輸駮馬。</w:t>
      </w:r>
      <w:r>
        <w:rPr>
          <w:rFonts w:hint="eastAsia"/>
          <w:sz w:val="24"/>
          <w:szCs w:val="24"/>
        </w:rPr>
        <w:t>’</w:t>
      </w:r>
      <w:r w:rsidRPr="00394FAF">
        <w:rPr>
          <w:rFonts w:hint="eastAsia"/>
          <w:sz w:val="24"/>
          <w:szCs w:val="24"/>
        </w:rPr>
        <w:t>注曰：</w:t>
      </w:r>
      <w:r>
        <w:rPr>
          <w:rFonts w:hint="eastAsia"/>
          <w:sz w:val="24"/>
          <w:szCs w:val="24"/>
        </w:rPr>
        <w:t>‘</w:t>
      </w:r>
      <w:r w:rsidRPr="00394FAF">
        <w:rPr>
          <w:rFonts w:hint="eastAsia"/>
          <w:sz w:val="24"/>
          <w:szCs w:val="24"/>
        </w:rPr>
        <w:t>駮馬者，黄赤色馬也。</w:t>
      </w:r>
      <w:r>
        <w:rPr>
          <w:rFonts w:hint="eastAsia"/>
          <w:sz w:val="24"/>
          <w:szCs w:val="24"/>
        </w:rPr>
        <w:t>’</w:t>
      </w:r>
      <w:r w:rsidRPr="00394FAF">
        <w:rPr>
          <w:rFonts w:hint="eastAsia"/>
          <w:sz w:val="24"/>
          <w:szCs w:val="24"/>
        </w:rPr>
        <w:t>《廣雅·釋畜》</w:t>
      </w:r>
      <w:r>
        <w:rPr>
          <w:rFonts w:hint="eastAsia"/>
          <w:sz w:val="24"/>
          <w:szCs w:val="24"/>
        </w:rPr>
        <w:t>：‘馬屬有朱駮。’</w:t>
      </w:r>
      <w:r w:rsidRPr="00394FAF">
        <w:rPr>
          <w:rFonts w:hint="eastAsia"/>
          <w:sz w:val="24"/>
          <w:szCs w:val="24"/>
        </w:rPr>
        <w:t>是馬赤色，謂之駁也。</w:t>
      </w:r>
      <w:r>
        <w:rPr>
          <w:rFonts w:hint="eastAsia"/>
          <w:sz w:val="24"/>
          <w:szCs w:val="24"/>
        </w:rPr>
        <w:t>‘</w:t>
      </w:r>
      <w:r w:rsidRPr="00394FAF">
        <w:rPr>
          <w:rFonts w:hint="eastAsia"/>
          <w:sz w:val="24"/>
          <w:szCs w:val="24"/>
        </w:rPr>
        <w:t>騜</w:t>
      </w:r>
      <w:r>
        <w:rPr>
          <w:rFonts w:hint="eastAsia"/>
          <w:sz w:val="24"/>
          <w:szCs w:val="24"/>
        </w:rPr>
        <w:t>’</w:t>
      </w:r>
      <w:r w:rsidRPr="00394FAF">
        <w:rPr>
          <w:rFonts w:hint="eastAsia"/>
          <w:sz w:val="24"/>
          <w:szCs w:val="24"/>
        </w:rPr>
        <w:t>之言</w:t>
      </w:r>
      <w:r>
        <w:rPr>
          <w:rFonts w:hint="eastAsia"/>
          <w:sz w:val="24"/>
          <w:szCs w:val="24"/>
        </w:rPr>
        <w:t>‘</w:t>
      </w:r>
      <w:r w:rsidRPr="00394FAF">
        <w:rPr>
          <w:rFonts w:hint="eastAsia"/>
          <w:sz w:val="24"/>
          <w:szCs w:val="24"/>
        </w:rPr>
        <w:t>黄</w:t>
      </w:r>
      <w:r>
        <w:rPr>
          <w:rFonts w:hint="eastAsia"/>
          <w:sz w:val="24"/>
          <w:szCs w:val="24"/>
        </w:rPr>
        <w:t>’</w:t>
      </w:r>
      <w:r w:rsidRPr="00394FAF">
        <w:rPr>
          <w:rFonts w:hint="eastAsia"/>
          <w:sz w:val="24"/>
          <w:szCs w:val="24"/>
        </w:rPr>
        <w:t>也，故馬色之黄白者謂之</w:t>
      </w:r>
      <w:r>
        <w:rPr>
          <w:rFonts w:hint="eastAsia"/>
          <w:sz w:val="24"/>
          <w:szCs w:val="24"/>
        </w:rPr>
        <w:t>‘</w:t>
      </w:r>
      <w:r w:rsidRPr="00394FAF">
        <w:rPr>
          <w:rFonts w:hint="eastAsia"/>
          <w:sz w:val="24"/>
          <w:szCs w:val="24"/>
        </w:rPr>
        <w:t>騜</w:t>
      </w:r>
      <w:r>
        <w:rPr>
          <w:rFonts w:hint="eastAsia"/>
          <w:sz w:val="24"/>
          <w:szCs w:val="24"/>
        </w:rPr>
        <w:t>’。</w:t>
      </w:r>
      <w:r w:rsidRPr="00BE6D91">
        <w:rPr>
          <w:rFonts w:hint="eastAsia"/>
          <w:sz w:val="18"/>
          <w:szCs w:val="18"/>
        </w:rPr>
        <w:t>《豳風·東山》及《魯頌·駉篇》並作</w:t>
      </w:r>
      <w:r>
        <w:rPr>
          <w:rFonts w:hint="eastAsia"/>
          <w:sz w:val="18"/>
          <w:szCs w:val="18"/>
        </w:rPr>
        <w:t>‘</w:t>
      </w:r>
      <w:r w:rsidRPr="00BE6D91">
        <w:rPr>
          <w:rFonts w:hint="eastAsia"/>
          <w:sz w:val="18"/>
          <w:szCs w:val="18"/>
        </w:rPr>
        <w:t>皇</w:t>
      </w:r>
      <w:r>
        <w:rPr>
          <w:rFonts w:hint="eastAsia"/>
          <w:sz w:val="18"/>
          <w:szCs w:val="18"/>
        </w:rPr>
        <w:t>’</w:t>
      </w:r>
      <w:r w:rsidRPr="00BE6D91">
        <w:rPr>
          <w:rFonts w:hint="eastAsia"/>
          <w:sz w:val="18"/>
          <w:szCs w:val="18"/>
        </w:rPr>
        <w:t>，</w:t>
      </w:r>
      <w:r>
        <w:rPr>
          <w:rFonts w:hint="eastAsia"/>
          <w:sz w:val="18"/>
          <w:szCs w:val="18"/>
        </w:rPr>
        <w:t>‘</w:t>
      </w:r>
      <w:r w:rsidRPr="00BE6D91">
        <w:rPr>
          <w:rFonts w:hint="eastAsia"/>
          <w:sz w:val="18"/>
          <w:szCs w:val="18"/>
        </w:rPr>
        <w:t>皇</w:t>
      </w:r>
      <w:r>
        <w:rPr>
          <w:rFonts w:hint="eastAsia"/>
          <w:sz w:val="18"/>
          <w:szCs w:val="18"/>
        </w:rPr>
        <w:t>’</w:t>
      </w:r>
      <w:r w:rsidRPr="00BE6D91">
        <w:rPr>
          <w:rFonts w:hint="eastAsia"/>
          <w:sz w:val="18"/>
          <w:szCs w:val="18"/>
        </w:rPr>
        <w:t>與</w:t>
      </w:r>
      <w:r>
        <w:rPr>
          <w:rFonts w:hint="eastAsia"/>
          <w:sz w:val="18"/>
          <w:szCs w:val="18"/>
        </w:rPr>
        <w:t>‘</w:t>
      </w:r>
      <w:r w:rsidRPr="00BE6D91">
        <w:rPr>
          <w:rFonts w:hint="eastAsia"/>
          <w:sz w:val="18"/>
          <w:szCs w:val="18"/>
        </w:rPr>
        <w:t>黄</w:t>
      </w:r>
      <w:r>
        <w:rPr>
          <w:rFonts w:hint="eastAsia"/>
          <w:sz w:val="18"/>
          <w:szCs w:val="18"/>
        </w:rPr>
        <w:t>’</w:t>
      </w:r>
      <w:r w:rsidRPr="00BE6D91">
        <w:rPr>
          <w:rFonts w:hint="eastAsia"/>
          <w:sz w:val="18"/>
          <w:szCs w:val="18"/>
        </w:rPr>
        <w:t>同義，故《釋鳥》曰：</w:t>
      </w:r>
      <w:r>
        <w:rPr>
          <w:rFonts w:hint="eastAsia"/>
          <w:sz w:val="18"/>
          <w:szCs w:val="18"/>
        </w:rPr>
        <w:t>‘</w:t>
      </w:r>
      <w:r w:rsidRPr="00BE6D91">
        <w:rPr>
          <w:rFonts w:hint="eastAsia"/>
          <w:sz w:val="18"/>
          <w:szCs w:val="18"/>
        </w:rPr>
        <w:t>皇，黄鳥。</w:t>
      </w:r>
      <w:r>
        <w:rPr>
          <w:rFonts w:hint="eastAsia"/>
          <w:sz w:val="18"/>
          <w:szCs w:val="18"/>
        </w:rPr>
        <w:t>’《左氏春秋》昭二十二年‘</w:t>
      </w:r>
      <w:r w:rsidRPr="00BE6D91">
        <w:rPr>
          <w:rFonts w:hint="eastAsia"/>
          <w:sz w:val="18"/>
          <w:szCs w:val="18"/>
        </w:rPr>
        <w:t>劉子、單子</w:t>
      </w:r>
      <w:r>
        <w:rPr>
          <w:rFonts w:hint="eastAsia"/>
          <w:sz w:val="18"/>
          <w:szCs w:val="18"/>
        </w:rPr>
        <w:t>以王猛居于皇’，</w:t>
      </w:r>
      <w:r w:rsidRPr="00BE6D91">
        <w:rPr>
          <w:rFonts w:hint="eastAsia"/>
          <w:sz w:val="18"/>
          <w:szCs w:val="18"/>
        </w:rPr>
        <w:t>杜注</w:t>
      </w:r>
      <w:r>
        <w:rPr>
          <w:rFonts w:hint="eastAsia"/>
          <w:sz w:val="18"/>
          <w:szCs w:val="18"/>
        </w:rPr>
        <w:t>：‘</w:t>
      </w:r>
      <w:r w:rsidRPr="00BE6D91">
        <w:rPr>
          <w:rFonts w:hint="eastAsia"/>
          <w:sz w:val="18"/>
          <w:szCs w:val="18"/>
        </w:rPr>
        <w:t>河南鞏縣西南有黄亭。</w:t>
      </w:r>
      <w:r>
        <w:rPr>
          <w:rFonts w:hint="eastAsia"/>
          <w:sz w:val="18"/>
          <w:szCs w:val="18"/>
        </w:rPr>
        <w:t>’《漢成陽靈臺碑陰》‘</w:t>
      </w:r>
      <w:r w:rsidRPr="00BE6D91">
        <w:rPr>
          <w:rFonts w:hint="eastAsia"/>
          <w:sz w:val="18"/>
          <w:szCs w:val="18"/>
        </w:rPr>
        <w:t>守皇屋嗇夫</w:t>
      </w:r>
      <w:r>
        <w:rPr>
          <w:rFonts w:hint="eastAsia"/>
          <w:sz w:val="18"/>
          <w:szCs w:val="18"/>
        </w:rPr>
        <w:t>’</w:t>
      </w:r>
      <w:r w:rsidRPr="00BE6D91">
        <w:rPr>
          <w:rFonts w:hint="eastAsia"/>
          <w:sz w:val="18"/>
          <w:szCs w:val="18"/>
        </w:rPr>
        <w:t>，即</w:t>
      </w:r>
      <w:r>
        <w:rPr>
          <w:rFonts w:hint="eastAsia"/>
          <w:sz w:val="18"/>
          <w:szCs w:val="18"/>
        </w:rPr>
        <w:t>‘</w:t>
      </w:r>
      <w:r w:rsidRPr="00BE6D91">
        <w:rPr>
          <w:rFonts w:hint="eastAsia"/>
          <w:sz w:val="18"/>
          <w:szCs w:val="18"/>
        </w:rPr>
        <w:t>黄屋</w:t>
      </w:r>
      <w:r>
        <w:rPr>
          <w:rFonts w:hint="eastAsia"/>
          <w:sz w:val="18"/>
          <w:szCs w:val="18"/>
        </w:rPr>
        <w:t>’</w:t>
      </w:r>
      <w:r w:rsidRPr="00BE6D91">
        <w:rPr>
          <w:rFonts w:hint="eastAsia"/>
          <w:sz w:val="18"/>
          <w:szCs w:val="18"/>
        </w:rPr>
        <w:t>。</w:t>
      </w:r>
    </w:p>
    <w:p w14:paraId="7F2A033E" w14:textId="77777777" w:rsidR="003121E9" w:rsidRDefault="003121E9" w:rsidP="006F3055">
      <w:pPr>
        <w:spacing w:line="400" w:lineRule="exact"/>
        <w:ind w:firstLineChars="200" w:firstLine="562"/>
        <w:rPr>
          <w:b/>
          <w:sz w:val="28"/>
          <w:szCs w:val="28"/>
        </w:rPr>
      </w:pPr>
    </w:p>
    <w:p w14:paraId="09CB62EE" w14:textId="77777777" w:rsidR="003121E9" w:rsidRPr="00806A54" w:rsidRDefault="003121E9" w:rsidP="006F3055">
      <w:pPr>
        <w:spacing w:line="400" w:lineRule="exact"/>
        <w:ind w:firstLineChars="200" w:firstLine="562"/>
        <w:rPr>
          <w:b/>
          <w:sz w:val="28"/>
          <w:szCs w:val="28"/>
        </w:rPr>
      </w:pPr>
      <w:r w:rsidRPr="00806A54">
        <w:rPr>
          <w:rFonts w:hint="eastAsia"/>
          <w:b/>
          <w:sz w:val="28"/>
          <w:szCs w:val="28"/>
        </w:rPr>
        <w:t>青驪繁鬛騥</w:t>
      </w:r>
    </w:p>
    <w:p w14:paraId="5A9EEC3F"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394FAF">
        <w:rPr>
          <w:rFonts w:hint="eastAsia"/>
          <w:sz w:val="24"/>
          <w:szCs w:val="24"/>
        </w:rPr>
        <w:t>《禮記》曰：</w:t>
      </w:r>
      <w:r>
        <w:rPr>
          <w:rFonts w:hint="eastAsia"/>
          <w:sz w:val="24"/>
          <w:szCs w:val="24"/>
        </w:rPr>
        <w:t>“</w:t>
      </w:r>
      <w:r w:rsidRPr="00394FAF">
        <w:rPr>
          <w:rFonts w:hint="eastAsia"/>
          <w:sz w:val="24"/>
          <w:szCs w:val="24"/>
        </w:rPr>
        <w:t>周人黄馬繁鬛。</w:t>
      </w:r>
      <w:r>
        <w:rPr>
          <w:rFonts w:hint="eastAsia"/>
          <w:sz w:val="24"/>
          <w:szCs w:val="24"/>
        </w:rPr>
        <w:t>”</w:t>
      </w:r>
      <w:r w:rsidRPr="00394FAF">
        <w:rPr>
          <w:rFonts w:hint="eastAsia"/>
          <w:sz w:val="24"/>
          <w:szCs w:val="24"/>
        </w:rPr>
        <w:t>繁鬛，兩被髦。</w:t>
      </w:r>
      <w:r>
        <w:rPr>
          <w:rFonts w:hint="eastAsia"/>
          <w:sz w:val="24"/>
          <w:szCs w:val="24"/>
        </w:rPr>
        <w:t>或云：“</w:t>
      </w:r>
      <w:r w:rsidRPr="00394FAF">
        <w:rPr>
          <w:rFonts w:hint="eastAsia"/>
          <w:sz w:val="24"/>
          <w:szCs w:val="24"/>
        </w:rPr>
        <w:t>美髦鬛。</w:t>
      </w:r>
      <w:r>
        <w:rPr>
          <w:rFonts w:hint="eastAsia"/>
          <w:sz w:val="24"/>
          <w:szCs w:val="24"/>
        </w:rPr>
        <w:t>”’</w:t>
      </w:r>
      <w:r w:rsidRPr="00394FAF">
        <w:rPr>
          <w:rFonts w:hint="eastAsia"/>
          <w:sz w:val="24"/>
          <w:szCs w:val="24"/>
        </w:rPr>
        <w:t>邢曰：</w:t>
      </w:r>
      <w:r>
        <w:rPr>
          <w:rFonts w:hint="eastAsia"/>
          <w:sz w:val="24"/>
          <w:szCs w:val="24"/>
        </w:rPr>
        <w:t>‘</w:t>
      </w:r>
      <w:r w:rsidRPr="00394FAF">
        <w:rPr>
          <w:rFonts w:hint="eastAsia"/>
          <w:sz w:val="24"/>
          <w:szCs w:val="24"/>
        </w:rPr>
        <w:t>兩被髦者，分其髦鬛，兩鄉被之也。</w:t>
      </w:r>
      <w:r>
        <w:rPr>
          <w:rFonts w:hint="eastAsia"/>
          <w:sz w:val="24"/>
          <w:szCs w:val="24"/>
        </w:rPr>
        <w:t>’</w:t>
      </w:r>
      <w:r w:rsidRPr="00394FAF">
        <w:rPr>
          <w:rFonts w:hint="eastAsia"/>
          <w:sz w:val="24"/>
          <w:szCs w:val="24"/>
        </w:rPr>
        <w:t>引之謹案：自</w:t>
      </w:r>
      <w:r>
        <w:rPr>
          <w:rFonts w:hint="eastAsia"/>
          <w:sz w:val="24"/>
          <w:szCs w:val="24"/>
        </w:rPr>
        <w:t>‘</w:t>
      </w:r>
      <w:r w:rsidRPr="00394FAF">
        <w:rPr>
          <w:rFonts w:hint="eastAsia"/>
          <w:sz w:val="24"/>
          <w:szCs w:val="24"/>
        </w:rPr>
        <w:t>騮白駁</w:t>
      </w:r>
      <w:r>
        <w:rPr>
          <w:rFonts w:hint="eastAsia"/>
          <w:sz w:val="24"/>
          <w:szCs w:val="24"/>
        </w:rPr>
        <w:t>’</w:t>
      </w:r>
      <w:r w:rsidRPr="00394FAF">
        <w:rPr>
          <w:rFonts w:hint="eastAsia"/>
          <w:sz w:val="24"/>
          <w:szCs w:val="24"/>
        </w:rPr>
        <w:t>以下，皆言馬之毛色。此言</w:t>
      </w:r>
      <w:r>
        <w:rPr>
          <w:rFonts w:hint="eastAsia"/>
          <w:sz w:val="24"/>
          <w:szCs w:val="24"/>
        </w:rPr>
        <w:t>‘</w:t>
      </w:r>
      <w:r w:rsidRPr="00394FAF">
        <w:rPr>
          <w:rFonts w:hint="eastAsia"/>
          <w:sz w:val="24"/>
          <w:szCs w:val="24"/>
        </w:rPr>
        <w:t>繁鬛</w:t>
      </w:r>
      <w:r>
        <w:rPr>
          <w:rFonts w:hint="eastAsia"/>
          <w:sz w:val="24"/>
          <w:szCs w:val="24"/>
        </w:rPr>
        <w:t>’</w:t>
      </w:r>
      <w:r w:rsidRPr="00394FAF">
        <w:rPr>
          <w:rFonts w:hint="eastAsia"/>
          <w:sz w:val="24"/>
          <w:szCs w:val="24"/>
        </w:rPr>
        <w:t>，下言</w:t>
      </w:r>
      <w:r>
        <w:rPr>
          <w:rFonts w:hint="eastAsia"/>
          <w:sz w:val="24"/>
          <w:szCs w:val="24"/>
        </w:rPr>
        <w:t>‘</w:t>
      </w:r>
      <w:r w:rsidRPr="00394FAF">
        <w:rPr>
          <w:rFonts w:hint="eastAsia"/>
          <w:sz w:val="24"/>
          <w:szCs w:val="24"/>
        </w:rPr>
        <w:t>黑鬛</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繁</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黑</w:t>
      </w:r>
      <w:r>
        <w:rPr>
          <w:rFonts w:hint="eastAsia"/>
          <w:sz w:val="24"/>
          <w:szCs w:val="24"/>
        </w:rPr>
        <w:t>’</w:t>
      </w:r>
      <w:r w:rsidRPr="00394FAF">
        <w:rPr>
          <w:rFonts w:hint="eastAsia"/>
          <w:sz w:val="24"/>
          <w:szCs w:val="24"/>
        </w:rPr>
        <w:t>皆鬛色也。郭以</w:t>
      </w:r>
      <w:r>
        <w:rPr>
          <w:rFonts w:hint="eastAsia"/>
          <w:sz w:val="24"/>
          <w:szCs w:val="24"/>
        </w:rPr>
        <w:t>‘</w:t>
      </w:r>
      <w:r w:rsidRPr="00394FAF">
        <w:rPr>
          <w:rFonts w:hint="eastAsia"/>
          <w:sz w:val="24"/>
          <w:szCs w:val="24"/>
        </w:rPr>
        <w:t>繁鬛</w:t>
      </w:r>
      <w:r>
        <w:rPr>
          <w:rFonts w:hint="eastAsia"/>
          <w:sz w:val="24"/>
          <w:szCs w:val="24"/>
        </w:rPr>
        <w:t>’</w:t>
      </w:r>
      <w:r w:rsidRPr="00394FAF">
        <w:rPr>
          <w:rFonts w:hint="eastAsia"/>
          <w:sz w:val="24"/>
          <w:szCs w:val="24"/>
        </w:rPr>
        <w:t>爲兩被髦，又以爲美髦鬛，與上下文言毛色者不合，皆非也。《明堂位》曰：</w:t>
      </w:r>
      <w:r>
        <w:rPr>
          <w:rFonts w:hint="eastAsia"/>
          <w:sz w:val="24"/>
          <w:szCs w:val="24"/>
        </w:rPr>
        <w:t>‘</w:t>
      </w:r>
      <w:r w:rsidRPr="00394FAF">
        <w:rPr>
          <w:rFonts w:hint="eastAsia"/>
          <w:sz w:val="24"/>
          <w:szCs w:val="24"/>
        </w:rPr>
        <w:t>夏后氏駱馬黑鬛，殷人白馬黑首，周人黄馬蕃鬛。</w:t>
      </w:r>
      <w:r>
        <w:rPr>
          <w:rFonts w:hint="eastAsia"/>
          <w:sz w:val="24"/>
          <w:szCs w:val="24"/>
        </w:rPr>
        <w:t>’‘</w:t>
      </w:r>
      <w:r w:rsidRPr="00394FAF">
        <w:rPr>
          <w:rFonts w:hint="eastAsia"/>
          <w:sz w:val="24"/>
          <w:szCs w:val="24"/>
        </w:rPr>
        <w:t>駱馬</w:t>
      </w:r>
      <w:r>
        <w:rPr>
          <w:rFonts w:hint="eastAsia"/>
          <w:sz w:val="24"/>
          <w:szCs w:val="24"/>
        </w:rPr>
        <w:t>’</w:t>
      </w:r>
      <w:r w:rsidRPr="00394FAF">
        <w:rPr>
          <w:rFonts w:hint="eastAsia"/>
          <w:sz w:val="24"/>
          <w:szCs w:val="24"/>
        </w:rPr>
        <w:t>，白馬也。</w:t>
      </w:r>
      <w:r w:rsidRPr="00B05FA9">
        <w:rPr>
          <w:rFonts w:hint="eastAsia"/>
          <w:sz w:val="18"/>
          <w:szCs w:val="18"/>
        </w:rPr>
        <w:t>‘駱’者，白色之名。下文‘白馬黑鬛駱’，</w:t>
      </w:r>
      <w:r w:rsidRPr="00594E2D">
        <w:rPr>
          <w:rFonts w:hint="eastAsia"/>
          <w:sz w:val="18"/>
          <w:szCs w:val="18"/>
        </w:rPr>
        <w:t>‘駱’</w:t>
      </w:r>
      <w:r w:rsidRPr="00B05FA9">
        <w:rPr>
          <w:rFonts w:hint="eastAsia"/>
          <w:sz w:val="18"/>
          <w:szCs w:val="18"/>
        </w:rPr>
        <w:t>之命名，主於白而不主於黑，故《廣雅》‘白馬朱鬛’亦謂之</w:t>
      </w:r>
      <w:r w:rsidRPr="00594E2D">
        <w:rPr>
          <w:rFonts w:hint="eastAsia"/>
          <w:sz w:val="18"/>
          <w:szCs w:val="18"/>
        </w:rPr>
        <w:t>‘駱’</w:t>
      </w:r>
      <w:r w:rsidRPr="00B05FA9">
        <w:rPr>
          <w:rFonts w:hint="eastAsia"/>
          <w:sz w:val="18"/>
          <w:szCs w:val="18"/>
        </w:rPr>
        <w:t>。《月令》‘秋乘白駱’，猶赤騮之騮爲赤色，鐵驪之驪爲黑色也。故《明堂位》又言‘駱馬黑鬛’，‘駱’與‘黑’對文，則</w:t>
      </w:r>
      <w:r w:rsidRPr="00594E2D">
        <w:rPr>
          <w:rFonts w:hint="eastAsia"/>
          <w:sz w:val="18"/>
          <w:szCs w:val="18"/>
        </w:rPr>
        <w:t>‘駱’</w:t>
      </w:r>
      <w:r w:rsidRPr="00B05FA9">
        <w:rPr>
          <w:rFonts w:hint="eastAsia"/>
          <w:sz w:val="18"/>
          <w:szCs w:val="18"/>
        </w:rPr>
        <w:t>爲白矣。</w:t>
      </w:r>
      <w:r w:rsidRPr="00B05FA9">
        <w:rPr>
          <w:rFonts w:hint="eastAsia"/>
          <w:sz w:val="24"/>
          <w:szCs w:val="24"/>
        </w:rPr>
        <w:t>‘</w:t>
      </w:r>
      <w:r w:rsidRPr="00394FAF">
        <w:rPr>
          <w:rFonts w:hint="eastAsia"/>
          <w:sz w:val="24"/>
          <w:szCs w:val="24"/>
        </w:rPr>
        <w:t>駱</w:t>
      </w:r>
      <w:r>
        <w:rPr>
          <w:rFonts w:hint="eastAsia"/>
          <w:sz w:val="24"/>
          <w:szCs w:val="24"/>
        </w:rPr>
        <w:t>’、‘</w:t>
      </w:r>
      <w:r w:rsidRPr="00394FAF">
        <w:rPr>
          <w:rFonts w:hint="eastAsia"/>
          <w:sz w:val="24"/>
          <w:szCs w:val="24"/>
        </w:rPr>
        <w:t>黑</w:t>
      </w:r>
      <w:r>
        <w:rPr>
          <w:rFonts w:hint="eastAsia"/>
          <w:sz w:val="24"/>
          <w:szCs w:val="24"/>
        </w:rPr>
        <w:t>’、‘</w:t>
      </w:r>
      <w:r w:rsidRPr="00394FAF">
        <w:rPr>
          <w:rFonts w:hint="eastAsia"/>
          <w:sz w:val="24"/>
          <w:szCs w:val="24"/>
        </w:rPr>
        <w:t>白</w:t>
      </w:r>
      <w:r>
        <w:rPr>
          <w:rFonts w:hint="eastAsia"/>
          <w:sz w:val="24"/>
          <w:szCs w:val="24"/>
        </w:rPr>
        <w:t>’、‘</w:t>
      </w:r>
      <w:r w:rsidRPr="00394FAF">
        <w:rPr>
          <w:rFonts w:hint="eastAsia"/>
          <w:sz w:val="24"/>
          <w:szCs w:val="24"/>
        </w:rPr>
        <w:t>黄</w:t>
      </w:r>
      <w:r>
        <w:rPr>
          <w:rFonts w:hint="eastAsia"/>
          <w:sz w:val="24"/>
          <w:szCs w:val="24"/>
        </w:rPr>
        <w:t>’</w:t>
      </w:r>
      <w:r w:rsidRPr="00394FAF">
        <w:rPr>
          <w:rFonts w:hint="eastAsia"/>
          <w:sz w:val="24"/>
          <w:szCs w:val="24"/>
        </w:rPr>
        <w:t>皆色，則</w:t>
      </w:r>
      <w:r>
        <w:rPr>
          <w:rFonts w:hint="eastAsia"/>
          <w:sz w:val="24"/>
          <w:szCs w:val="24"/>
        </w:rPr>
        <w:t>‘</w:t>
      </w:r>
      <w:r w:rsidRPr="00394FAF">
        <w:rPr>
          <w:rFonts w:hint="eastAsia"/>
          <w:sz w:val="24"/>
          <w:szCs w:val="24"/>
        </w:rPr>
        <w:t>蕃</w:t>
      </w:r>
      <w:r>
        <w:rPr>
          <w:rFonts w:hint="eastAsia"/>
          <w:sz w:val="24"/>
          <w:szCs w:val="24"/>
        </w:rPr>
        <w:t>’</w:t>
      </w:r>
      <w:r w:rsidRPr="00394FAF">
        <w:rPr>
          <w:rFonts w:hint="eastAsia"/>
          <w:sz w:val="24"/>
          <w:szCs w:val="24"/>
        </w:rPr>
        <w:t>亦色也。</w:t>
      </w:r>
      <w:r>
        <w:rPr>
          <w:rFonts w:hint="eastAsia"/>
          <w:sz w:val="24"/>
          <w:szCs w:val="24"/>
        </w:rPr>
        <w:t>‘</w:t>
      </w:r>
      <w:r w:rsidRPr="00394FAF">
        <w:rPr>
          <w:rFonts w:hint="eastAsia"/>
          <w:sz w:val="24"/>
          <w:szCs w:val="24"/>
        </w:rPr>
        <w:t>蕃</w:t>
      </w:r>
      <w:r>
        <w:rPr>
          <w:rFonts w:hint="eastAsia"/>
          <w:sz w:val="24"/>
          <w:szCs w:val="24"/>
        </w:rPr>
        <w:t>’、‘</w:t>
      </w:r>
      <w:r w:rsidRPr="00394FAF">
        <w:rPr>
          <w:rFonts w:hint="eastAsia"/>
          <w:sz w:val="24"/>
          <w:szCs w:val="24"/>
        </w:rPr>
        <w:t>繁</w:t>
      </w:r>
      <w:r>
        <w:rPr>
          <w:rFonts w:hint="eastAsia"/>
          <w:sz w:val="24"/>
          <w:szCs w:val="24"/>
        </w:rPr>
        <w:t>’</w:t>
      </w:r>
      <w:r w:rsidRPr="00394FAF">
        <w:rPr>
          <w:rFonts w:hint="eastAsia"/>
          <w:sz w:val="24"/>
          <w:szCs w:val="24"/>
        </w:rPr>
        <w:t>古字通。</w:t>
      </w:r>
      <w:r>
        <w:rPr>
          <w:rFonts w:hint="eastAsia"/>
          <w:sz w:val="24"/>
          <w:szCs w:val="24"/>
        </w:rPr>
        <w:t>‘</w:t>
      </w:r>
      <w:r w:rsidRPr="00394FAF">
        <w:rPr>
          <w:rFonts w:hint="eastAsia"/>
          <w:sz w:val="24"/>
          <w:szCs w:val="24"/>
        </w:rPr>
        <w:t>繁</w:t>
      </w:r>
      <w:r>
        <w:rPr>
          <w:rFonts w:hint="eastAsia"/>
          <w:sz w:val="24"/>
          <w:szCs w:val="24"/>
        </w:rPr>
        <w:t>’</w:t>
      </w:r>
      <w:r w:rsidRPr="00394FAF">
        <w:rPr>
          <w:rFonts w:hint="eastAsia"/>
          <w:sz w:val="24"/>
          <w:szCs w:val="24"/>
        </w:rPr>
        <w:t>者，白色也。</w:t>
      </w:r>
      <w:r w:rsidRPr="00B05FA9">
        <w:rPr>
          <w:rFonts w:hint="eastAsia"/>
          <w:sz w:val="18"/>
          <w:szCs w:val="18"/>
        </w:rPr>
        <w:t>《禮記》熊疏以‘蕃’爲黑色，孔疏以爲赤色，皆非。辯見前</w:t>
      </w:r>
      <w:r>
        <w:rPr>
          <w:rFonts w:hint="eastAsia"/>
          <w:sz w:val="18"/>
          <w:szCs w:val="18"/>
        </w:rPr>
        <w:t>‘</w:t>
      </w:r>
      <w:r w:rsidRPr="00B05FA9">
        <w:rPr>
          <w:rFonts w:hint="eastAsia"/>
          <w:sz w:val="18"/>
          <w:szCs w:val="18"/>
        </w:rPr>
        <w:t>蕃鬛</w:t>
      </w:r>
      <w:r>
        <w:rPr>
          <w:rFonts w:hint="eastAsia"/>
          <w:sz w:val="18"/>
          <w:szCs w:val="18"/>
        </w:rPr>
        <w:t>’</w:t>
      </w:r>
      <w:r w:rsidRPr="00B05FA9">
        <w:rPr>
          <w:rFonts w:hint="eastAsia"/>
          <w:sz w:val="18"/>
          <w:szCs w:val="18"/>
        </w:rPr>
        <w:t>下。</w:t>
      </w:r>
      <w:r w:rsidRPr="00394FAF">
        <w:rPr>
          <w:rFonts w:hint="eastAsia"/>
          <w:sz w:val="24"/>
          <w:szCs w:val="24"/>
        </w:rPr>
        <w:t>讀若</w:t>
      </w:r>
      <w:r>
        <w:rPr>
          <w:rFonts w:hint="eastAsia"/>
          <w:sz w:val="24"/>
          <w:szCs w:val="24"/>
        </w:rPr>
        <w:t>‘</w:t>
      </w:r>
      <w:r w:rsidRPr="00394FAF">
        <w:rPr>
          <w:rFonts w:hint="eastAsia"/>
          <w:sz w:val="24"/>
          <w:szCs w:val="24"/>
        </w:rPr>
        <w:t>老人發白曰皤</w:t>
      </w:r>
      <w:r>
        <w:rPr>
          <w:rFonts w:hint="eastAsia"/>
          <w:sz w:val="24"/>
          <w:szCs w:val="24"/>
        </w:rPr>
        <w:t>’</w:t>
      </w:r>
      <w:r w:rsidRPr="00394FAF">
        <w:rPr>
          <w:rFonts w:hint="eastAsia"/>
          <w:sz w:val="24"/>
          <w:szCs w:val="24"/>
        </w:rPr>
        <w:t>字</w:t>
      </w:r>
      <w:r>
        <w:rPr>
          <w:rFonts w:hint="eastAsia"/>
          <w:sz w:val="24"/>
          <w:szCs w:val="24"/>
        </w:rPr>
        <w:t>。</w:t>
      </w:r>
      <w:r w:rsidRPr="00B05FA9">
        <w:rPr>
          <w:rFonts w:hint="eastAsia"/>
          <w:sz w:val="18"/>
          <w:szCs w:val="18"/>
        </w:rPr>
        <w:t>皤</w:t>
      </w:r>
      <w:r>
        <w:rPr>
          <w:rFonts w:hint="eastAsia"/>
          <w:sz w:val="18"/>
          <w:szCs w:val="18"/>
        </w:rPr>
        <w:t>，古讀若煩。《説文》：‘</w:t>
      </w:r>
      <w:r w:rsidRPr="00B05FA9">
        <w:rPr>
          <w:rFonts w:hint="eastAsia"/>
          <w:sz w:val="18"/>
          <w:szCs w:val="18"/>
        </w:rPr>
        <w:t>皤，從白番聲。</w:t>
      </w:r>
      <w:r>
        <w:rPr>
          <w:rFonts w:hint="eastAsia"/>
          <w:sz w:val="18"/>
          <w:szCs w:val="18"/>
        </w:rPr>
        <w:t>’《賁》六四：‘</w:t>
      </w:r>
      <w:r w:rsidRPr="00B05FA9">
        <w:rPr>
          <w:rFonts w:hint="eastAsia"/>
          <w:sz w:val="18"/>
          <w:szCs w:val="18"/>
        </w:rPr>
        <w:t>賁如皤如。</w:t>
      </w:r>
      <w:r>
        <w:rPr>
          <w:rFonts w:hint="eastAsia"/>
          <w:sz w:val="18"/>
          <w:szCs w:val="18"/>
        </w:rPr>
        <w:t>’</w:t>
      </w:r>
      <w:r w:rsidRPr="00B05FA9">
        <w:rPr>
          <w:rFonts w:hint="eastAsia"/>
          <w:sz w:val="18"/>
          <w:szCs w:val="18"/>
        </w:rPr>
        <w:t>與</w:t>
      </w:r>
      <w:r>
        <w:rPr>
          <w:rFonts w:hint="eastAsia"/>
          <w:sz w:val="18"/>
          <w:szCs w:val="18"/>
        </w:rPr>
        <w:t>‘</w:t>
      </w:r>
      <w:r w:rsidRPr="00B05FA9">
        <w:rPr>
          <w:rFonts w:hint="eastAsia"/>
          <w:sz w:val="18"/>
          <w:szCs w:val="18"/>
        </w:rPr>
        <w:t>翰</w:t>
      </w:r>
      <w:r>
        <w:rPr>
          <w:rFonts w:hint="eastAsia"/>
          <w:sz w:val="18"/>
          <w:szCs w:val="18"/>
        </w:rPr>
        <w:t>’</w:t>
      </w:r>
      <w:r w:rsidRPr="00B05FA9">
        <w:rPr>
          <w:rFonts w:hint="eastAsia"/>
          <w:sz w:val="18"/>
          <w:szCs w:val="18"/>
        </w:rPr>
        <w:t>爲韻。鄭陸本作</w:t>
      </w:r>
      <w:r>
        <w:rPr>
          <w:rFonts w:hint="eastAsia"/>
          <w:sz w:val="18"/>
          <w:szCs w:val="18"/>
        </w:rPr>
        <w:t>‘</w:t>
      </w:r>
      <w:r w:rsidRPr="00B05FA9">
        <w:rPr>
          <w:rFonts w:hint="eastAsia"/>
          <w:sz w:val="18"/>
          <w:szCs w:val="18"/>
        </w:rPr>
        <w:t>蹯</w:t>
      </w:r>
      <w:r>
        <w:rPr>
          <w:rFonts w:hint="eastAsia"/>
          <w:sz w:val="18"/>
          <w:szCs w:val="18"/>
        </w:rPr>
        <w:t>’，音煩。宣二年《左傳》‘宋城者謳，旱其目，皤其腹’，‘</w:t>
      </w:r>
      <w:r w:rsidRPr="00B05FA9">
        <w:rPr>
          <w:rFonts w:hint="eastAsia"/>
          <w:sz w:val="18"/>
          <w:szCs w:val="18"/>
        </w:rPr>
        <w:t>旱</w:t>
      </w:r>
      <w:r>
        <w:rPr>
          <w:rFonts w:hint="eastAsia"/>
          <w:sz w:val="18"/>
          <w:szCs w:val="18"/>
        </w:rPr>
        <w:t>’、‘</w:t>
      </w:r>
      <w:r w:rsidRPr="00B05FA9">
        <w:rPr>
          <w:rFonts w:hint="eastAsia"/>
          <w:sz w:val="18"/>
          <w:szCs w:val="18"/>
        </w:rPr>
        <w:t>皤</w:t>
      </w:r>
      <w:r>
        <w:rPr>
          <w:rFonts w:hint="eastAsia"/>
          <w:sz w:val="18"/>
          <w:szCs w:val="18"/>
        </w:rPr>
        <w:t>’</w:t>
      </w:r>
      <w:r w:rsidRPr="00B05FA9">
        <w:rPr>
          <w:rFonts w:hint="eastAsia"/>
          <w:sz w:val="18"/>
          <w:szCs w:val="18"/>
        </w:rPr>
        <w:t>爲韻，</w:t>
      </w:r>
      <w:r>
        <w:rPr>
          <w:rFonts w:hint="eastAsia"/>
          <w:sz w:val="18"/>
          <w:szCs w:val="18"/>
        </w:rPr>
        <w:t>‘</w:t>
      </w:r>
      <w:r w:rsidRPr="00B05FA9">
        <w:rPr>
          <w:rFonts w:hint="eastAsia"/>
          <w:sz w:val="18"/>
          <w:szCs w:val="18"/>
        </w:rPr>
        <w:t>目</w:t>
      </w:r>
      <w:r>
        <w:rPr>
          <w:rFonts w:hint="eastAsia"/>
          <w:sz w:val="18"/>
          <w:szCs w:val="18"/>
        </w:rPr>
        <w:t>’、‘</w:t>
      </w:r>
      <w:r w:rsidRPr="00B05FA9">
        <w:rPr>
          <w:rFonts w:hint="eastAsia"/>
          <w:sz w:val="18"/>
          <w:szCs w:val="18"/>
        </w:rPr>
        <w:t>腹</w:t>
      </w:r>
      <w:r>
        <w:rPr>
          <w:rFonts w:hint="eastAsia"/>
          <w:sz w:val="18"/>
          <w:szCs w:val="18"/>
        </w:rPr>
        <w:t>’</w:t>
      </w:r>
      <w:r w:rsidRPr="00B05FA9">
        <w:rPr>
          <w:rFonts w:hint="eastAsia"/>
          <w:sz w:val="18"/>
          <w:szCs w:val="18"/>
        </w:rPr>
        <w:t>爲韻。</w:t>
      </w:r>
      <w:r w:rsidRPr="00B05FA9">
        <w:rPr>
          <w:rFonts w:hint="eastAsia"/>
          <w:sz w:val="24"/>
          <w:szCs w:val="24"/>
        </w:rPr>
        <w:t>‘</w:t>
      </w:r>
      <w:r w:rsidRPr="00394FAF">
        <w:rPr>
          <w:rFonts w:hint="eastAsia"/>
          <w:sz w:val="24"/>
          <w:szCs w:val="24"/>
        </w:rPr>
        <w:t>繁</w:t>
      </w:r>
      <w:r>
        <w:rPr>
          <w:rFonts w:hint="eastAsia"/>
          <w:sz w:val="24"/>
          <w:szCs w:val="24"/>
        </w:rPr>
        <w:t>’</w:t>
      </w:r>
      <w:r w:rsidRPr="00394FAF">
        <w:rPr>
          <w:rFonts w:hint="eastAsia"/>
          <w:sz w:val="24"/>
          <w:szCs w:val="24"/>
        </w:rPr>
        <w:t>即是白而云繁鬛者，猶</w:t>
      </w:r>
      <w:r>
        <w:rPr>
          <w:rFonts w:hint="eastAsia"/>
          <w:sz w:val="24"/>
          <w:szCs w:val="24"/>
        </w:rPr>
        <w:t>‘</w:t>
      </w:r>
      <w:r w:rsidRPr="00394FAF">
        <w:rPr>
          <w:rFonts w:hint="eastAsia"/>
          <w:sz w:val="24"/>
          <w:szCs w:val="24"/>
        </w:rPr>
        <w:t>驪</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黑</w:t>
      </w:r>
      <w:r>
        <w:rPr>
          <w:rFonts w:hint="eastAsia"/>
          <w:sz w:val="24"/>
          <w:szCs w:val="24"/>
        </w:rPr>
        <w:t>’</w:t>
      </w:r>
      <w:r w:rsidRPr="00394FAF">
        <w:rPr>
          <w:rFonts w:hint="eastAsia"/>
          <w:sz w:val="24"/>
          <w:szCs w:val="24"/>
        </w:rPr>
        <w:t>同而云</w:t>
      </w:r>
      <w:r>
        <w:rPr>
          <w:rFonts w:hint="eastAsia"/>
          <w:sz w:val="24"/>
          <w:szCs w:val="24"/>
        </w:rPr>
        <w:t>‘</w:t>
      </w:r>
      <w:r w:rsidRPr="00394FAF">
        <w:rPr>
          <w:rFonts w:hint="eastAsia"/>
          <w:sz w:val="24"/>
          <w:szCs w:val="24"/>
        </w:rPr>
        <w:t>驪馬黄脊</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蒼</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青</w:t>
      </w:r>
      <w:r>
        <w:rPr>
          <w:rFonts w:hint="eastAsia"/>
          <w:sz w:val="24"/>
          <w:szCs w:val="24"/>
        </w:rPr>
        <w:t>’</w:t>
      </w:r>
      <w:r w:rsidRPr="00394FAF">
        <w:rPr>
          <w:rFonts w:hint="eastAsia"/>
          <w:sz w:val="24"/>
          <w:szCs w:val="24"/>
        </w:rPr>
        <w:t>同而云</w:t>
      </w:r>
      <w:r>
        <w:rPr>
          <w:rFonts w:hint="eastAsia"/>
          <w:sz w:val="24"/>
          <w:szCs w:val="24"/>
        </w:rPr>
        <w:t>‘</w:t>
      </w:r>
      <w:r w:rsidRPr="00394FAF">
        <w:rPr>
          <w:rFonts w:hint="eastAsia"/>
          <w:sz w:val="24"/>
          <w:szCs w:val="24"/>
        </w:rPr>
        <w:t>蒼白雜毛</w:t>
      </w:r>
      <w:r>
        <w:rPr>
          <w:rFonts w:hint="eastAsia"/>
          <w:sz w:val="24"/>
          <w:szCs w:val="24"/>
        </w:rPr>
        <w:t>’</w:t>
      </w:r>
      <w:r w:rsidRPr="00394FAF">
        <w:rPr>
          <w:rFonts w:hint="eastAsia"/>
          <w:sz w:val="24"/>
          <w:szCs w:val="24"/>
        </w:rPr>
        <w:t>，隨其色之淺深而爲之名耳。</w:t>
      </w:r>
      <w:r>
        <w:rPr>
          <w:rFonts w:hint="eastAsia"/>
          <w:sz w:val="24"/>
          <w:szCs w:val="24"/>
        </w:rPr>
        <w:t>‘</w:t>
      </w:r>
      <w:r w:rsidRPr="00394FAF">
        <w:rPr>
          <w:rFonts w:hint="eastAsia"/>
          <w:sz w:val="24"/>
          <w:szCs w:val="24"/>
        </w:rPr>
        <w:t>繁</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皤</w:t>
      </w:r>
      <w:r>
        <w:rPr>
          <w:rFonts w:hint="eastAsia"/>
          <w:sz w:val="24"/>
          <w:szCs w:val="24"/>
        </w:rPr>
        <w:t>’</w:t>
      </w:r>
      <w:r w:rsidRPr="00394FAF">
        <w:rPr>
          <w:rFonts w:hint="eastAsia"/>
          <w:sz w:val="24"/>
          <w:szCs w:val="24"/>
        </w:rPr>
        <w:t>同義，白蒿謂之</w:t>
      </w:r>
      <w:r>
        <w:rPr>
          <w:rFonts w:hint="eastAsia"/>
          <w:sz w:val="24"/>
          <w:szCs w:val="24"/>
        </w:rPr>
        <w:t>‘</w:t>
      </w:r>
      <w:r w:rsidRPr="00394FAF">
        <w:rPr>
          <w:rFonts w:hint="eastAsia"/>
          <w:sz w:val="24"/>
          <w:szCs w:val="24"/>
        </w:rPr>
        <w:t>蘩</w:t>
      </w:r>
      <w:r>
        <w:rPr>
          <w:rFonts w:hint="eastAsia"/>
          <w:sz w:val="24"/>
          <w:szCs w:val="24"/>
        </w:rPr>
        <w:t>’，</w:t>
      </w:r>
      <w:r w:rsidRPr="00B05FA9">
        <w:rPr>
          <w:rFonts w:hint="eastAsia"/>
          <w:sz w:val="18"/>
          <w:szCs w:val="18"/>
        </w:rPr>
        <w:t>《釋草》</w:t>
      </w:r>
      <w:r>
        <w:rPr>
          <w:rFonts w:hint="eastAsia"/>
          <w:sz w:val="18"/>
          <w:szCs w:val="18"/>
        </w:rPr>
        <w:t>‘</w:t>
      </w:r>
      <w:r w:rsidRPr="00B05FA9">
        <w:rPr>
          <w:rFonts w:hint="eastAsia"/>
          <w:sz w:val="18"/>
          <w:szCs w:val="18"/>
        </w:rPr>
        <w:t>蘩皤蒿</w:t>
      </w:r>
      <w:r>
        <w:rPr>
          <w:rFonts w:hint="eastAsia"/>
          <w:sz w:val="18"/>
          <w:szCs w:val="18"/>
        </w:rPr>
        <w:t>’</w:t>
      </w:r>
      <w:r w:rsidRPr="00B05FA9">
        <w:rPr>
          <w:rFonts w:hint="eastAsia"/>
          <w:sz w:val="18"/>
          <w:szCs w:val="18"/>
        </w:rPr>
        <w:t>，孫注：</w:t>
      </w:r>
      <w:r>
        <w:rPr>
          <w:rFonts w:hint="eastAsia"/>
          <w:sz w:val="18"/>
          <w:szCs w:val="18"/>
        </w:rPr>
        <w:t>‘</w:t>
      </w:r>
      <w:r w:rsidRPr="00B05FA9">
        <w:rPr>
          <w:rFonts w:hint="eastAsia"/>
          <w:sz w:val="18"/>
          <w:szCs w:val="18"/>
        </w:rPr>
        <w:t>白蒿也。</w:t>
      </w:r>
      <w:r>
        <w:rPr>
          <w:rFonts w:hint="eastAsia"/>
          <w:sz w:val="18"/>
          <w:szCs w:val="18"/>
        </w:rPr>
        <w:t>’</w:t>
      </w:r>
      <w:r w:rsidRPr="00394FAF">
        <w:rPr>
          <w:rFonts w:hint="eastAsia"/>
          <w:sz w:val="24"/>
          <w:szCs w:val="24"/>
        </w:rPr>
        <w:t>白鼠謂之</w:t>
      </w:r>
      <w:r>
        <w:rPr>
          <w:rFonts w:hint="eastAsia"/>
          <w:sz w:val="24"/>
          <w:szCs w:val="24"/>
        </w:rPr>
        <w:t>‘</w:t>
      </w:r>
      <w:r w:rsidRPr="00B05FA9">
        <w:rPr>
          <w:rFonts w:ascii="宋体-方正超大字符集" w:eastAsia="宋体-方正超大字符集" w:hAnsi="宋体-方正超大字符集" w:cs="宋体-方正超大字符集" w:hint="eastAsia"/>
          <w:sz w:val="24"/>
          <w:szCs w:val="24"/>
        </w:rPr>
        <w:t>𪖇</w:t>
      </w:r>
      <w:r>
        <w:rPr>
          <w:rFonts w:hint="eastAsia"/>
          <w:sz w:val="24"/>
          <w:szCs w:val="24"/>
        </w:rPr>
        <w:t>’，</w:t>
      </w:r>
      <w:r w:rsidRPr="00B05FA9">
        <w:rPr>
          <w:rFonts w:hint="eastAsia"/>
          <w:sz w:val="18"/>
          <w:szCs w:val="18"/>
        </w:rPr>
        <w:t>《玉篇》</w:t>
      </w:r>
      <w:r>
        <w:rPr>
          <w:rFonts w:hint="eastAsia"/>
          <w:sz w:val="18"/>
          <w:szCs w:val="18"/>
        </w:rPr>
        <w:t>：‘</w:t>
      </w:r>
      <w:r w:rsidRPr="00B05FA9">
        <w:rPr>
          <w:rFonts w:ascii="宋体-方正超大字符集" w:eastAsia="宋体-方正超大字符集" w:hAnsi="宋体-方正超大字符集" w:cs="宋体-方正超大字符集" w:hint="eastAsia"/>
          <w:sz w:val="18"/>
          <w:szCs w:val="18"/>
        </w:rPr>
        <w:t>𪖇</w:t>
      </w:r>
      <w:r w:rsidRPr="00B05FA9">
        <w:rPr>
          <w:rFonts w:hint="eastAsia"/>
          <w:sz w:val="18"/>
          <w:szCs w:val="18"/>
        </w:rPr>
        <w:t>，白鼠也。</w:t>
      </w:r>
      <w:r>
        <w:rPr>
          <w:rFonts w:hint="eastAsia"/>
          <w:sz w:val="18"/>
          <w:szCs w:val="18"/>
        </w:rPr>
        <w:t>’</w:t>
      </w:r>
      <w:r w:rsidRPr="00B05FA9">
        <w:rPr>
          <w:rFonts w:hint="eastAsia"/>
          <w:sz w:val="18"/>
          <w:szCs w:val="18"/>
        </w:rPr>
        <w:t>《廣雅》</w:t>
      </w:r>
      <w:r>
        <w:rPr>
          <w:rFonts w:hint="eastAsia"/>
          <w:sz w:val="18"/>
          <w:szCs w:val="18"/>
        </w:rPr>
        <w:t>：‘</w:t>
      </w:r>
      <w:r w:rsidRPr="00B05FA9">
        <w:rPr>
          <w:rFonts w:hint="eastAsia"/>
          <w:sz w:val="18"/>
          <w:szCs w:val="18"/>
        </w:rPr>
        <w:t>鼠屬有白</w:t>
      </w:r>
      <w:r w:rsidRPr="00B05FA9">
        <w:rPr>
          <w:rFonts w:ascii="宋体-方正超大字符集" w:eastAsia="宋体-方正超大字符集" w:hAnsi="宋体-方正超大字符集" w:cs="宋体-方正超大字符集" w:hint="eastAsia"/>
          <w:sz w:val="18"/>
          <w:szCs w:val="18"/>
        </w:rPr>
        <w:t>𪖇</w:t>
      </w:r>
      <w:r w:rsidRPr="00B05FA9">
        <w:rPr>
          <w:rFonts w:hint="eastAsia"/>
          <w:sz w:val="18"/>
          <w:szCs w:val="18"/>
        </w:rPr>
        <w:t>。</w:t>
      </w:r>
      <w:r>
        <w:rPr>
          <w:rFonts w:hint="eastAsia"/>
          <w:sz w:val="18"/>
          <w:szCs w:val="18"/>
        </w:rPr>
        <w:t>’</w:t>
      </w:r>
      <w:r w:rsidRPr="00394FAF">
        <w:rPr>
          <w:rFonts w:hint="eastAsia"/>
          <w:sz w:val="24"/>
          <w:szCs w:val="24"/>
        </w:rPr>
        <w:t>馬之白鬛謂之</w:t>
      </w:r>
      <w:r>
        <w:rPr>
          <w:rFonts w:hint="eastAsia"/>
          <w:sz w:val="24"/>
          <w:szCs w:val="24"/>
        </w:rPr>
        <w:t>‘</w:t>
      </w:r>
      <w:r w:rsidRPr="00394FAF">
        <w:rPr>
          <w:rFonts w:hint="eastAsia"/>
          <w:sz w:val="24"/>
          <w:szCs w:val="24"/>
        </w:rPr>
        <w:t>繁鬛</w:t>
      </w:r>
      <w:r>
        <w:rPr>
          <w:rFonts w:hint="eastAsia"/>
          <w:sz w:val="24"/>
          <w:szCs w:val="24"/>
        </w:rPr>
        <w:t>’</w:t>
      </w:r>
      <w:r w:rsidRPr="00394FAF">
        <w:rPr>
          <w:rFonts w:hint="eastAsia"/>
          <w:sz w:val="24"/>
          <w:szCs w:val="24"/>
        </w:rPr>
        <w:t>，其義一也。《晏子春秋·外篇》曰：</w:t>
      </w:r>
      <w:r>
        <w:rPr>
          <w:rFonts w:hint="eastAsia"/>
          <w:sz w:val="24"/>
          <w:szCs w:val="24"/>
        </w:rPr>
        <w:t>‘</w:t>
      </w:r>
      <w:r w:rsidRPr="00394FAF">
        <w:rPr>
          <w:rFonts w:hint="eastAsia"/>
          <w:sz w:val="24"/>
          <w:szCs w:val="24"/>
        </w:rPr>
        <w:t>景公乘侈輿，服繁駔。</w:t>
      </w:r>
      <w:r>
        <w:rPr>
          <w:rFonts w:hint="eastAsia"/>
          <w:sz w:val="24"/>
          <w:szCs w:val="24"/>
        </w:rPr>
        <w:t>’《説文》：‘</w:t>
      </w:r>
      <w:r w:rsidRPr="00394FAF">
        <w:rPr>
          <w:rFonts w:hint="eastAsia"/>
          <w:sz w:val="24"/>
          <w:szCs w:val="24"/>
        </w:rPr>
        <w:t>駔，壯馬也。</w:t>
      </w:r>
      <w:r>
        <w:rPr>
          <w:rFonts w:hint="eastAsia"/>
          <w:sz w:val="24"/>
          <w:szCs w:val="24"/>
        </w:rPr>
        <w:t>’‘</w:t>
      </w:r>
      <w:r w:rsidRPr="00394FAF">
        <w:rPr>
          <w:rFonts w:hint="eastAsia"/>
          <w:sz w:val="24"/>
          <w:szCs w:val="24"/>
        </w:rPr>
        <w:t>繁駔</w:t>
      </w:r>
      <w:r>
        <w:rPr>
          <w:rFonts w:hint="eastAsia"/>
          <w:sz w:val="24"/>
          <w:szCs w:val="24"/>
        </w:rPr>
        <w:t>’</w:t>
      </w:r>
      <w:r w:rsidRPr="00394FAF">
        <w:rPr>
          <w:rFonts w:hint="eastAsia"/>
          <w:sz w:val="24"/>
          <w:szCs w:val="24"/>
        </w:rPr>
        <w:t>蓋壯馬之白色者，亦若八駿之有赤驥矣。</w:t>
      </w:r>
    </w:p>
    <w:p w14:paraId="1DDA1809" w14:textId="77777777" w:rsidR="003121E9" w:rsidRDefault="003121E9" w:rsidP="006F3055">
      <w:pPr>
        <w:spacing w:line="400" w:lineRule="exact"/>
        <w:ind w:firstLineChars="200" w:firstLine="562"/>
        <w:rPr>
          <w:b/>
          <w:sz w:val="28"/>
          <w:szCs w:val="28"/>
        </w:rPr>
      </w:pPr>
    </w:p>
    <w:p w14:paraId="52D8E15E" w14:textId="77777777" w:rsidR="003121E9" w:rsidRPr="00806A54" w:rsidRDefault="003121E9" w:rsidP="006F3055">
      <w:pPr>
        <w:spacing w:line="400" w:lineRule="exact"/>
        <w:ind w:firstLineChars="200" w:firstLine="562"/>
        <w:rPr>
          <w:b/>
          <w:sz w:val="28"/>
          <w:szCs w:val="28"/>
        </w:rPr>
      </w:pPr>
      <w:r w:rsidRPr="00806A54">
        <w:rPr>
          <w:rFonts w:hint="eastAsia"/>
          <w:b/>
          <w:sz w:val="28"/>
          <w:szCs w:val="28"/>
        </w:rPr>
        <w:t>一目白</w:t>
      </w:r>
      <w:r w:rsidRPr="00B05FA9">
        <w:rPr>
          <w:rFonts w:hint="eastAsia"/>
          <w:b/>
          <w:sz w:val="28"/>
          <w:szCs w:val="28"/>
        </w:rPr>
        <w:t>瞯</w:t>
      </w:r>
      <w:r w:rsidRPr="00806A54">
        <w:rPr>
          <w:rFonts w:hint="eastAsia"/>
          <w:b/>
          <w:sz w:val="28"/>
          <w:szCs w:val="28"/>
        </w:rPr>
        <w:t>二目白魚</w:t>
      </w:r>
    </w:p>
    <w:p w14:paraId="654AB3A7" w14:textId="77777777" w:rsidR="003121E9" w:rsidRPr="00394FAF" w:rsidRDefault="003121E9" w:rsidP="006F3055">
      <w:pPr>
        <w:spacing w:line="400" w:lineRule="exact"/>
        <w:rPr>
          <w:sz w:val="24"/>
          <w:szCs w:val="24"/>
        </w:rPr>
      </w:pPr>
      <w:r w:rsidRPr="00394FAF">
        <w:rPr>
          <w:rFonts w:hint="eastAsia"/>
          <w:sz w:val="24"/>
          <w:szCs w:val="24"/>
        </w:rPr>
        <w:t>《釋文》引《蒼頡篇》云：</w:t>
      </w:r>
      <w:r>
        <w:rPr>
          <w:rFonts w:hint="eastAsia"/>
          <w:sz w:val="24"/>
          <w:szCs w:val="24"/>
        </w:rPr>
        <w:t>‘</w:t>
      </w:r>
      <w:r w:rsidRPr="00B05FA9">
        <w:rPr>
          <w:rFonts w:hint="eastAsia"/>
          <w:sz w:val="24"/>
          <w:szCs w:val="24"/>
        </w:rPr>
        <w:t>瞯</w:t>
      </w:r>
      <w:r>
        <w:rPr>
          <w:rFonts w:hint="eastAsia"/>
          <w:sz w:val="24"/>
          <w:szCs w:val="24"/>
        </w:rPr>
        <w:t>，目病也，吴江湖之</w:t>
      </w:r>
      <w:r w:rsidRPr="00394FAF">
        <w:rPr>
          <w:rFonts w:hint="eastAsia"/>
          <w:sz w:val="24"/>
          <w:szCs w:val="24"/>
        </w:rPr>
        <w:t>閒曰</w:t>
      </w:r>
      <w:r w:rsidRPr="00B05FA9">
        <w:rPr>
          <w:rFonts w:hint="eastAsia"/>
          <w:sz w:val="24"/>
          <w:szCs w:val="24"/>
        </w:rPr>
        <w:t>瞯</w:t>
      </w:r>
      <w:r w:rsidRPr="00394FAF">
        <w:rPr>
          <w:rFonts w:hint="eastAsia"/>
          <w:sz w:val="24"/>
          <w:szCs w:val="24"/>
        </w:rPr>
        <w:t>。</w:t>
      </w:r>
      <w:r>
        <w:rPr>
          <w:rFonts w:hint="eastAsia"/>
          <w:sz w:val="24"/>
          <w:szCs w:val="24"/>
        </w:rPr>
        <w:t>’</w:t>
      </w:r>
      <w:r w:rsidRPr="00394FAF">
        <w:rPr>
          <w:rFonts w:hint="eastAsia"/>
          <w:sz w:val="24"/>
          <w:szCs w:val="24"/>
        </w:rPr>
        <w:t>又引《説文》</w:t>
      </w:r>
      <w:r>
        <w:rPr>
          <w:rFonts w:hint="eastAsia"/>
          <w:sz w:val="24"/>
          <w:szCs w:val="24"/>
        </w:rPr>
        <w:t>：‘</w:t>
      </w:r>
      <w:r w:rsidRPr="00B05FA9">
        <w:rPr>
          <w:rFonts w:hint="eastAsia"/>
          <w:sz w:val="24"/>
          <w:szCs w:val="24"/>
        </w:rPr>
        <w:t>瞯</w:t>
      </w:r>
      <w:r w:rsidRPr="00394FAF">
        <w:rPr>
          <w:rFonts w:hint="eastAsia"/>
          <w:sz w:val="24"/>
          <w:szCs w:val="24"/>
        </w:rPr>
        <w:t>，戴目也。</w:t>
      </w:r>
      <w:r>
        <w:rPr>
          <w:rFonts w:hint="eastAsia"/>
          <w:sz w:val="24"/>
          <w:szCs w:val="24"/>
        </w:rPr>
        <w:t>’</w:t>
      </w:r>
      <w:r w:rsidRPr="00394FAF">
        <w:rPr>
          <w:rFonts w:hint="eastAsia"/>
          <w:sz w:val="24"/>
          <w:szCs w:val="24"/>
        </w:rPr>
        <w:t>邵曰：</w:t>
      </w:r>
      <w:r>
        <w:rPr>
          <w:rFonts w:hint="eastAsia"/>
          <w:sz w:val="24"/>
          <w:szCs w:val="24"/>
        </w:rPr>
        <w:t>‘</w:t>
      </w:r>
      <w:r w:rsidRPr="00394FAF">
        <w:rPr>
          <w:rFonts w:hint="eastAsia"/>
          <w:sz w:val="24"/>
          <w:szCs w:val="24"/>
        </w:rPr>
        <w:t>相馬者，馬目欲得黄，又欲光而有紫豔，若目小多白則驚畏，驚畏，馬之病也。</w:t>
      </w:r>
      <w:r>
        <w:rPr>
          <w:rFonts w:hint="eastAsia"/>
          <w:sz w:val="24"/>
          <w:szCs w:val="24"/>
        </w:rPr>
        <w:t>’</w:t>
      </w:r>
      <w:r w:rsidRPr="00394FAF">
        <w:rPr>
          <w:rFonts w:hint="eastAsia"/>
          <w:sz w:val="24"/>
          <w:szCs w:val="24"/>
        </w:rPr>
        <w:t>引之謹案：自</w:t>
      </w:r>
      <w:r>
        <w:rPr>
          <w:rFonts w:hint="eastAsia"/>
          <w:sz w:val="24"/>
          <w:szCs w:val="24"/>
        </w:rPr>
        <w:t>‘</w:t>
      </w:r>
      <w:r w:rsidRPr="00394FAF">
        <w:rPr>
          <w:rFonts w:hint="eastAsia"/>
          <w:sz w:val="24"/>
          <w:szCs w:val="24"/>
        </w:rPr>
        <w:t>騮白駁</w:t>
      </w:r>
      <w:r>
        <w:rPr>
          <w:rFonts w:hint="eastAsia"/>
          <w:sz w:val="24"/>
          <w:szCs w:val="24"/>
        </w:rPr>
        <w:t>’</w:t>
      </w:r>
      <w:r w:rsidRPr="00394FAF">
        <w:rPr>
          <w:rFonts w:hint="eastAsia"/>
          <w:sz w:val="24"/>
          <w:szCs w:val="24"/>
        </w:rPr>
        <w:t>以下皆言馬之毛色，非言馬病也。</w:t>
      </w:r>
      <w:r>
        <w:rPr>
          <w:rFonts w:hint="eastAsia"/>
          <w:sz w:val="24"/>
          <w:szCs w:val="24"/>
        </w:rPr>
        <w:t>‘</w:t>
      </w:r>
      <w:r w:rsidRPr="00394FAF">
        <w:rPr>
          <w:rFonts w:hint="eastAsia"/>
          <w:sz w:val="24"/>
          <w:szCs w:val="24"/>
        </w:rPr>
        <w:t>一目白</w:t>
      </w:r>
      <w:r w:rsidRPr="00B05FA9">
        <w:rPr>
          <w:rFonts w:hint="eastAsia"/>
          <w:sz w:val="24"/>
          <w:szCs w:val="24"/>
        </w:rPr>
        <w:t>瞯</w:t>
      </w:r>
      <w:r w:rsidRPr="00394FAF">
        <w:rPr>
          <w:rFonts w:hint="eastAsia"/>
          <w:sz w:val="24"/>
          <w:szCs w:val="24"/>
        </w:rPr>
        <w:t>、二目白魚</w:t>
      </w:r>
      <w:r>
        <w:rPr>
          <w:rFonts w:hint="eastAsia"/>
          <w:sz w:val="24"/>
          <w:szCs w:val="24"/>
        </w:rPr>
        <w:t>’</w:t>
      </w:r>
      <w:r w:rsidRPr="00394FAF">
        <w:rPr>
          <w:rFonts w:hint="eastAsia"/>
          <w:sz w:val="24"/>
          <w:szCs w:val="24"/>
        </w:rPr>
        <w:t>者，謂一目毛色白曰</w:t>
      </w:r>
      <w:r w:rsidRPr="00B05FA9">
        <w:rPr>
          <w:rFonts w:hint="eastAsia"/>
          <w:sz w:val="24"/>
          <w:szCs w:val="24"/>
        </w:rPr>
        <w:t>瞯</w:t>
      </w:r>
      <w:r w:rsidRPr="00394FAF">
        <w:rPr>
          <w:rFonts w:hint="eastAsia"/>
          <w:sz w:val="24"/>
          <w:szCs w:val="24"/>
        </w:rPr>
        <w:t>，二目毛色白曰魚。不言毛者，承上文諸</w:t>
      </w:r>
      <w:r>
        <w:rPr>
          <w:rFonts w:hint="eastAsia"/>
          <w:sz w:val="24"/>
          <w:szCs w:val="24"/>
        </w:rPr>
        <w:t>‘</w:t>
      </w:r>
      <w:r w:rsidRPr="00394FAF">
        <w:rPr>
          <w:rFonts w:hint="eastAsia"/>
          <w:sz w:val="24"/>
          <w:szCs w:val="24"/>
        </w:rPr>
        <w:t>毛</w:t>
      </w:r>
      <w:r>
        <w:rPr>
          <w:rFonts w:hint="eastAsia"/>
          <w:sz w:val="24"/>
          <w:szCs w:val="24"/>
        </w:rPr>
        <w:t>’</w:t>
      </w:r>
      <w:r w:rsidRPr="00394FAF">
        <w:rPr>
          <w:rFonts w:hint="eastAsia"/>
          <w:sz w:val="24"/>
          <w:szCs w:val="24"/>
        </w:rPr>
        <w:t>字而省。猶之</w:t>
      </w:r>
      <w:r>
        <w:rPr>
          <w:rFonts w:hint="eastAsia"/>
          <w:sz w:val="24"/>
          <w:szCs w:val="24"/>
        </w:rPr>
        <w:t>‘</w:t>
      </w:r>
      <w:r w:rsidRPr="00394FAF">
        <w:rPr>
          <w:rFonts w:hint="eastAsia"/>
          <w:sz w:val="24"/>
          <w:szCs w:val="24"/>
        </w:rPr>
        <w:t>黑</w:t>
      </w:r>
      <w:r>
        <w:rPr>
          <w:rFonts w:hint="eastAsia"/>
          <w:sz w:val="24"/>
          <w:szCs w:val="24"/>
        </w:rPr>
        <w:t>脣</w:t>
      </w:r>
      <w:r w:rsidRPr="00394FAF">
        <w:rPr>
          <w:rFonts w:hint="eastAsia"/>
          <w:sz w:val="24"/>
          <w:szCs w:val="24"/>
        </w:rPr>
        <w:t>駩，黑喙</w:t>
      </w:r>
      <w:r w:rsidRPr="00B05FA9">
        <w:rPr>
          <w:rFonts w:hint="eastAsia"/>
          <w:sz w:val="24"/>
          <w:szCs w:val="24"/>
        </w:rPr>
        <w:t>騧</w:t>
      </w:r>
      <w:r>
        <w:rPr>
          <w:rFonts w:hint="eastAsia"/>
          <w:sz w:val="24"/>
          <w:szCs w:val="24"/>
        </w:rPr>
        <w:t>’</w:t>
      </w:r>
      <w:r w:rsidRPr="00394FAF">
        <w:rPr>
          <w:rFonts w:hint="eastAsia"/>
          <w:sz w:val="24"/>
          <w:szCs w:val="24"/>
        </w:rPr>
        <w:t>，謂唇與喙邊之毛色也。下文</w:t>
      </w:r>
      <w:r w:rsidRPr="00394FAF">
        <w:rPr>
          <w:rFonts w:hint="eastAsia"/>
          <w:sz w:val="24"/>
          <w:szCs w:val="24"/>
        </w:rPr>
        <w:lastRenderedPageBreak/>
        <w:t>説牛云</w:t>
      </w:r>
      <w:r>
        <w:rPr>
          <w:rFonts w:hint="eastAsia"/>
          <w:sz w:val="24"/>
          <w:szCs w:val="24"/>
        </w:rPr>
        <w:t>：‘黑眥</w:t>
      </w:r>
      <w:r w:rsidRPr="00B05FA9">
        <w:rPr>
          <w:rFonts w:hint="eastAsia"/>
          <w:sz w:val="24"/>
          <w:szCs w:val="24"/>
        </w:rPr>
        <w:t>牰</w:t>
      </w:r>
      <w:r>
        <w:rPr>
          <w:rFonts w:hint="eastAsia"/>
          <w:sz w:val="24"/>
          <w:szCs w:val="24"/>
        </w:rPr>
        <w:t>。’</w:t>
      </w:r>
      <w:r w:rsidRPr="00394FAF">
        <w:rPr>
          <w:rFonts w:hint="eastAsia"/>
          <w:sz w:val="24"/>
          <w:szCs w:val="24"/>
        </w:rPr>
        <w:t>亦謂目眥邊之毛色，義與</w:t>
      </w:r>
      <w:r>
        <w:rPr>
          <w:rFonts w:hint="eastAsia"/>
          <w:sz w:val="24"/>
          <w:szCs w:val="24"/>
        </w:rPr>
        <w:t>‘</w:t>
      </w:r>
      <w:r w:rsidRPr="00394FAF">
        <w:rPr>
          <w:rFonts w:hint="eastAsia"/>
          <w:sz w:val="24"/>
          <w:szCs w:val="24"/>
        </w:rPr>
        <w:t>一目白</w:t>
      </w:r>
      <w:r>
        <w:rPr>
          <w:rFonts w:hint="eastAsia"/>
          <w:sz w:val="24"/>
          <w:szCs w:val="24"/>
        </w:rPr>
        <w:t>’</w:t>
      </w:r>
      <w:r w:rsidRPr="00394FAF">
        <w:rPr>
          <w:rFonts w:hint="eastAsia"/>
          <w:sz w:val="24"/>
          <w:szCs w:val="24"/>
        </w:rPr>
        <w:t>、</w:t>
      </w:r>
      <w:r>
        <w:rPr>
          <w:rFonts w:hint="eastAsia"/>
          <w:sz w:val="24"/>
          <w:szCs w:val="24"/>
        </w:rPr>
        <w:t>‘</w:t>
      </w:r>
      <w:r w:rsidRPr="00394FAF">
        <w:rPr>
          <w:rFonts w:hint="eastAsia"/>
          <w:sz w:val="24"/>
          <w:szCs w:val="24"/>
        </w:rPr>
        <w:t>二目白</w:t>
      </w:r>
      <w:r>
        <w:rPr>
          <w:rFonts w:hint="eastAsia"/>
          <w:sz w:val="24"/>
          <w:szCs w:val="24"/>
        </w:rPr>
        <w:t>’</w:t>
      </w:r>
      <w:r w:rsidRPr="00394FAF">
        <w:rPr>
          <w:rFonts w:hint="eastAsia"/>
          <w:sz w:val="24"/>
          <w:szCs w:val="24"/>
        </w:rPr>
        <w:t>同。若謂</w:t>
      </w:r>
      <w:r>
        <w:rPr>
          <w:rFonts w:hint="eastAsia"/>
          <w:sz w:val="24"/>
          <w:szCs w:val="24"/>
        </w:rPr>
        <w:t>‘</w:t>
      </w:r>
      <w:r w:rsidRPr="00394FAF">
        <w:rPr>
          <w:rFonts w:hint="eastAsia"/>
          <w:sz w:val="24"/>
          <w:szCs w:val="24"/>
        </w:rPr>
        <w:t>一目白</w:t>
      </w:r>
      <w:r w:rsidRPr="00B05FA9">
        <w:rPr>
          <w:rFonts w:hint="eastAsia"/>
          <w:sz w:val="24"/>
          <w:szCs w:val="24"/>
        </w:rPr>
        <w:t>瞯</w:t>
      </w:r>
      <w:r>
        <w:rPr>
          <w:rFonts w:hint="eastAsia"/>
          <w:sz w:val="24"/>
          <w:szCs w:val="24"/>
        </w:rPr>
        <w:t>’</w:t>
      </w:r>
      <w:r w:rsidRPr="00394FAF">
        <w:rPr>
          <w:rFonts w:hint="eastAsia"/>
          <w:sz w:val="24"/>
          <w:szCs w:val="24"/>
        </w:rPr>
        <w:t>爲馬病，則</w:t>
      </w:r>
      <w:r>
        <w:rPr>
          <w:rFonts w:hint="eastAsia"/>
          <w:sz w:val="24"/>
          <w:szCs w:val="24"/>
        </w:rPr>
        <w:t>‘</w:t>
      </w:r>
      <w:r w:rsidRPr="00394FAF">
        <w:rPr>
          <w:rFonts w:hint="eastAsia"/>
          <w:sz w:val="24"/>
          <w:szCs w:val="24"/>
        </w:rPr>
        <w:t>二目白魚</w:t>
      </w:r>
      <w:r>
        <w:rPr>
          <w:rFonts w:hint="eastAsia"/>
          <w:sz w:val="24"/>
          <w:szCs w:val="24"/>
        </w:rPr>
        <w:t>’亦是馬病。《魯頌》何取於病馬，而盛稱之</w:t>
      </w:r>
      <w:r w:rsidRPr="00594E2D">
        <w:rPr>
          <w:rFonts w:hint="eastAsia"/>
          <w:sz w:val="24"/>
          <w:szCs w:val="24"/>
        </w:rPr>
        <w:t>曰‘</w:t>
      </w:r>
      <w:r w:rsidRPr="00394FAF">
        <w:rPr>
          <w:rFonts w:hint="eastAsia"/>
          <w:sz w:val="24"/>
          <w:szCs w:val="24"/>
        </w:rPr>
        <w:t>有</w:t>
      </w:r>
      <w:r w:rsidRPr="00BA39A9">
        <w:rPr>
          <w:rFonts w:hint="eastAsia"/>
          <w:sz w:val="24"/>
          <w:szCs w:val="24"/>
        </w:rPr>
        <w:t>驔</w:t>
      </w:r>
      <w:r w:rsidRPr="00394FAF">
        <w:rPr>
          <w:rFonts w:hint="eastAsia"/>
          <w:sz w:val="24"/>
          <w:szCs w:val="24"/>
        </w:rPr>
        <w:t>有魚</w:t>
      </w:r>
      <w:r>
        <w:rPr>
          <w:rFonts w:hint="eastAsia"/>
          <w:sz w:val="24"/>
          <w:szCs w:val="24"/>
        </w:rPr>
        <w:t>’</w:t>
      </w:r>
      <w:r w:rsidRPr="00394FAF">
        <w:rPr>
          <w:rFonts w:hint="eastAsia"/>
          <w:sz w:val="24"/>
          <w:szCs w:val="24"/>
        </w:rPr>
        <w:t>乎？馬病戴目，則宜二目皆然，又何得一戴一否，而有一目白之稱乎？《説文》</w:t>
      </w:r>
      <w:r>
        <w:rPr>
          <w:rFonts w:hint="eastAsia"/>
          <w:sz w:val="24"/>
          <w:szCs w:val="24"/>
        </w:rPr>
        <w:t>：‘馬一目白曰</w:t>
      </w:r>
      <w:r w:rsidRPr="00BA39A9">
        <w:rPr>
          <w:rFonts w:ascii="宋体-方正超大字符集" w:eastAsia="宋体-方正超大字符集" w:hAnsi="宋体-方正超大字符集" w:cs="宋体-方正超大字符集" w:hint="eastAsia"/>
          <w:sz w:val="24"/>
          <w:szCs w:val="24"/>
        </w:rPr>
        <w:t>𩦂</w:t>
      </w:r>
      <w:r>
        <w:rPr>
          <w:rFonts w:hint="eastAsia"/>
          <w:sz w:val="24"/>
          <w:szCs w:val="24"/>
        </w:rPr>
        <w:t>。’</w:t>
      </w:r>
      <w:r w:rsidRPr="00394FAF">
        <w:rPr>
          <w:rFonts w:hint="eastAsia"/>
          <w:sz w:val="24"/>
          <w:szCs w:val="24"/>
        </w:rPr>
        <w:t>不以爲馬病，未可以戴目之</w:t>
      </w:r>
      <w:r w:rsidRPr="00594E2D">
        <w:rPr>
          <w:rFonts w:hint="eastAsia"/>
          <w:sz w:val="24"/>
          <w:szCs w:val="24"/>
        </w:rPr>
        <w:t>‘瞯’</w:t>
      </w:r>
      <w:r w:rsidRPr="00394FAF">
        <w:rPr>
          <w:rFonts w:hint="eastAsia"/>
          <w:sz w:val="24"/>
          <w:szCs w:val="24"/>
        </w:rPr>
        <w:t>釋馬名之</w:t>
      </w:r>
      <w:r w:rsidRPr="00594E2D">
        <w:rPr>
          <w:rFonts w:hint="eastAsia"/>
          <w:sz w:val="24"/>
          <w:szCs w:val="24"/>
        </w:rPr>
        <w:t>‘瞯’</w:t>
      </w:r>
      <w:r w:rsidRPr="00394FAF">
        <w:rPr>
          <w:rFonts w:hint="eastAsia"/>
          <w:sz w:val="24"/>
          <w:szCs w:val="24"/>
        </w:rPr>
        <w:t>也。段氏《説文注》亦沿《釋文》之誤。郭注</w:t>
      </w:r>
      <w:r>
        <w:rPr>
          <w:rFonts w:hint="eastAsia"/>
          <w:sz w:val="24"/>
          <w:szCs w:val="24"/>
        </w:rPr>
        <w:t>‘</w:t>
      </w:r>
      <w:r w:rsidRPr="00394FAF">
        <w:rPr>
          <w:rFonts w:hint="eastAsia"/>
          <w:sz w:val="24"/>
          <w:szCs w:val="24"/>
        </w:rPr>
        <w:t>二目白魚</w:t>
      </w:r>
      <w:r>
        <w:rPr>
          <w:rFonts w:hint="eastAsia"/>
          <w:sz w:val="24"/>
          <w:szCs w:val="24"/>
        </w:rPr>
        <w:t>’云：‘</w:t>
      </w:r>
      <w:r w:rsidRPr="00394FAF">
        <w:rPr>
          <w:rFonts w:hint="eastAsia"/>
          <w:sz w:val="24"/>
          <w:szCs w:val="24"/>
        </w:rPr>
        <w:t>似魚目也。</w:t>
      </w:r>
      <w:r>
        <w:rPr>
          <w:rFonts w:hint="eastAsia"/>
          <w:sz w:val="24"/>
          <w:szCs w:val="24"/>
        </w:rPr>
        <w:t>’</w:t>
      </w:r>
      <w:r w:rsidRPr="00394FAF">
        <w:rPr>
          <w:rFonts w:hint="eastAsia"/>
          <w:sz w:val="24"/>
          <w:szCs w:val="24"/>
        </w:rPr>
        <w:t>此亦誤以爲馬目中白，與上文言毛色者不倫。且魚死則目珠色白，生時固不爾也，又何得以魚目之白釋之乎？毛釋</w:t>
      </w:r>
      <w:r>
        <w:rPr>
          <w:rFonts w:hint="eastAsia"/>
          <w:sz w:val="24"/>
          <w:szCs w:val="24"/>
        </w:rPr>
        <w:t>‘</w:t>
      </w:r>
      <w:r w:rsidRPr="00394FAF">
        <w:rPr>
          <w:rFonts w:hint="eastAsia"/>
          <w:sz w:val="24"/>
          <w:szCs w:val="24"/>
        </w:rPr>
        <w:t>有</w:t>
      </w:r>
      <w:r w:rsidRPr="00BA39A9">
        <w:rPr>
          <w:rFonts w:hint="eastAsia"/>
          <w:sz w:val="24"/>
          <w:szCs w:val="24"/>
        </w:rPr>
        <w:t>驔</w:t>
      </w:r>
      <w:r w:rsidRPr="00394FAF">
        <w:rPr>
          <w:rFonts w:hint="eastAsia"/>
          <w:sz w:val="24"/>
          <w:szCs w:val="24"/>
        </w:rPr>
        <w:t>有魚</w:t>
      </w:r>
      <w:r>
        <w:rPr>
          <w:rFonts w:hint="eastAsia"/>
          <w:sz w:val="24"/>
          <w:szCs w:val="24"/>
        </w:rPr>
        <w:t>’</w:t>
      </w:r>
      <w:r w:rsidRPr="00394FAF">
        <w:rPr>
          <w:rFonts w:hint="eastAsia"/>
          <w:sz w:val="24"/>
          <w:szCs w:val="24"/>
        </w:rPr>
        <w:t>曰：</w:t>
      </w:r>
      <w:r>
        <w:rPr>
          <w:rFonts w:hint="eastAsia"/>
          <w:sz w:val="24"/>
          <w:szCs w:val="24"/>
        </w:rPr>
        <w:t>‘</w:t>
      </w:r>
      <w:r w:rsidRPr="00394FAF">
        <w:rPr>
          <w:rFonts w:hint="eastAsia"/>
          <w:sz w:val="24"/>
          <w:szCs w:val="24"/>
        </w:rPr>
        <w:t>豪骭曰</w:t>
      </w:r>
      <w:r w:rsidRPr="00BA39A9">
        <w:rPr>
          <w:rFonts w:hint="eastAsia"/>
          <w:sz w:val="24"/>
          <w:szCs w:val="24"/>
        </w:rPr>
        <w:t>驔</w:t>
      </w:r>
      <w:r>
        <w:rPr>
          <w:rFonts w:hint="eastAsia"/>
          <w:sz w:val="24"/>
          <w:szCs w:val="24"/>
        </w:rPr>
        <w:t>。’</w:t>
      </w:r>
      <w:r w:rsidRPr="00BA39A9">
        <w:rPr>
          <w:rFonts w:hint="eastAsia"/>
          <w:sz w:val="24"/>
          <w:szCs w:val="24"/>
        </w:rPr>
        <w:t>驔</w:t>
      </w:r>
      <w:r>
        <w:rPr>
          <w:rFonts w:hint="eastAsia"/>
          <w:sz w:val="24"/>
          <w:szCs w:val="24"/>
        </w:rPr>
        <w:t>爲長毛在骭，魚爲白毛在目</w:t>
      </w:r>
      <w:r w:rsidRPr="00594E2D">
        <w:rPr>
          <w:rFonts w:hint="eastAsia"/>
          <w:sz w:val="24"/>
          <w:szCs w:val="24"/>
        </w:rPr>
        <w:t>，</w:t>
      </w:r>
      <w:r w:rsidRPr="00394FAF">
        <w:rPr>
          <w:rFonts w:hint="eastAsia"/>
          <w:sz w:val="24"/>
          <w:szCs w:val="24"/>
        </w:rPr>
        <w:t>皆以毛别之耳。</w:t>
      </w:r>
    </w:p>
    <w:p w14:paraId="7DDB0C12" w14:textId="77777777" w:rsidR="003121E9" w:rsidRDefault="003121E9" w:rsidP="006F3055">
      <w:pPr>
        <w:spacing w:line="400" w:lineRule="exact"/>
        <w:ind w:firstLineChars="200" w:firstLine="562"/>
        <w:rPr>
          <w:b/>
          <w:sz w:val="28"/>
          <w:szCs w:val="28"/>
        </w:rPr>
      </w:pPr>
    </w:p>
    <w:p w14:paraId="576AF8C9" w14:textId="77777777" w:rsidR="003121E9" w:rsidRPr="00806A54" w:rsidRDefault="003121E9" w:rsidP="006F3055">
      <w:pPr>
        <w:spacing w:line="400" w:lineRule="exact"/>
        <w:ind w:firstLineChars="200" w:firstLine="562"/>
        <w:rPr>
          <w:b/>
          <w:sz w:val="28"/>
          <w:szCs w:val="28"/>
        </w:rPr>
      </w:pPr>
      <w:r w:rsidRPr="00BA39A9">
        <w:rPr>
          <w:rFonts w:hint="eastAsia"/>
          <w:b/>
          <w:sz w:val="28"/>
          <w:szCs w:val="28"/>
        </w:rPr>
        <w:t>犤</w:t>
      </w:r>
      <w:r w:rsidRPr="00806A54">
        <w:rPr>
          <w:rFonts w:hint="eastAsia"/>
          <w:b/>
          <w:sz w:val="28"/>
          <w:szCs w:val="28"/>
        </w:rPr>
        <w:t>牛</w:t>
      </w:r>
    </w:p>
    <w:p w14:paraId="3DD726BD" w14:textId="77777777" w:rsidR="003121E9" w:rsidRPr="00394FAF" w:rsidRDefault="003121E9" w:rsidP="006F3055">
      <w:pPr>
        <w:spacing w:line="400" w:lineRule="exact"/>
        <w:rPr>
          <w:sz w:val="24"/>
          <w:szCs w:val="24"/>
        </w:rPr>
      </w:pPr>
      <w:r w:rsidRPr="00394FAF">
        <w:rPr>
          <w:rFonts w:hint="eastAsia"/>
          <w:sz w:val="24"/>
          <w:szCs w:val="24"/>
        </w:rPr>
        <w:t>郭曰：</w:t>
      </w:r>
      <w:r>
        <w:rPr>
          <w:rFonts w:hint="eastAsia"/>
          <w:sz w:val="24"/>
          <w:szCs w:val="24"/>
        </w:rPr>
        <w:t>‘</w:t>
      </w:r>
      <w:r w:rsidRPr="00BA39A9">
        <w:rPr>
          <w:rFonts w:hint="eastAsia"/>
          <w:sz w:val="24"/>
          <w:szCs w:val="24"/>
        </w:rPr>
        <w:t>犤</w:t>
      </w:r>
      <w:r w:rsidRPr="00394FAF">
        <w:rPr>
          <w:rFonts w:hint="eastAsia"/>
          <w:sz w:val="24"/>
          <w:szCs w:val="24"/>
        </w:rPr>
        <w:t>牛庳小。</w:t>
      </w:r>
      <w:r>
        <w:rPr>
          <w:rFonts w:hint="eastAsia"/>
          <w:sz w:val="24"/>
          <w:szCs w:val="24"/>
        </w:rPr>
        <w:t>’</w:t>
      </w:r>
      <w:r w:rsidRPr="00394FAF">
        <w:rPr>
          <w:rFonts w:hint="eastAsia"/>
          <w:sz w:val="24"/>
          <w:szCs w:val="24"/>
        </w:rPr>
        <w:t>家大人曰：</w:t>
      </w:r>
      <w:r>
        <w:rPr>
          <w:rFonts w:hint="eastAsia"/>
          <w:sz w:val="24"/>
          <w:szCs w:val="24"/>
        </w:rPr>
        <w:t>‘</w:t>
      </w:r>
      <w:r w:rsidRPr="00394FAF">
        <w:rPr>
          <w:rFonts w:hint="eastAsia"/>
          <w:sz w:val="24"/>
          <w:szCs w:val="24"/>
        </w:rPr>
        <w:t>庳</w:t>
      </w:r>
      <w:r>
        <w:rPr>
          <w:rFonts w:hint="eastAsia"/>
          <w:sz w:val="24"/>
          <w:szCs w:val="24"/>
        </w:rPr>
        <w:t>’、‘</w:t>
      </w:r>
      <w:r w:rsidRPr="00BA39A9">
        <w:rPr>
          <w:rFonts w:hint="eastAsia"/>
          <w:sz w:val="24"/>
          <w:szCs w:val="24"/>
        </w:rPr>
        <w:t>犤</w:t>
      </w:r>
      <w:r>
        <w:rPr>
          <w:rFonts w:hint="eastAsia"/>
          <w:sz w:val="24"/>
          <w:szCs w:val="24"/>
        </w:rPr>
        <w:t>’</w:t>
      </w:r>
      <w:r w:rsidRPr="00394FAF">
        <w:rPr>
          <w:rFonts w:hint="eastAsia"/>
          <w:sz w:val="24"/>
          <w:szCs w:val="24"/>
        </w:rPr>
        <w:t>聲相近，</w:t>
      </w:r>
      <w:r>
        <w:rPr>
          <w:rFonts w:hint="eastAsia"/>
          <w:sz w:val="24"/>
          <w:szCs w:val="24"/>
        </w:rPr>
        <w:t>‘</w:t>
      </w:r>
      <w:r w:rsidRPr="00BA39A9">
        <w:rPr>
          <w:rFonts w:hint="eastAsia"/>
          <w:sz w:val="24"/>
          <w:szCs w:val="24"/>
        </w:rPr>
        <w:t>犤</w:t>
      </w:r>
      <w:r>
        <w:rPr>
          <w:rFonts w:hint="eastAsia"/>
          <w:sz w:val="24"/>
          <w:szCs w:val="24"/>
        </w:rPr>
        <w:t>’</w:t>
      </w:r>
      <w:r w:rsidRPr="00394FAF">
        <w:rPr>
          <w:rFonts w:hint="eastAsia"/>
          <w:sz w:val="24"/>
          <w:szCs w:val="24"/>
        </w:rPr>
        <w:t>之言</w:t>
      </w:r>
      <w:r>
        <w:rPr>
          <w:rFonts w:hint="eastAsia"/>
          <w:sz w:val="24"/>
          <w:szCs w:val="24"/>
        </w:rPr>
        <w:t>‘</w:t>
      </w:r>
      <w:r w:rsidRPr="00394FAF">
        <w:rPr>
          <w:rFonts w:hint="eastAsia"/>
          <w:sz w:val="24"/>
          <w:szCs w:val="24"/>
        </w:rPr>
        <w:t>矲</w:t>
      </w:r>
      <w:r>
        <w:rPr>
          <w:rFonts w:hint="eastAsia"/>
          <w:sz w:val="24"/>
          <w:szCs w:val="24"/>
        </w:rPr>
        <w:t>’</w:t>
      </w:r>
      <w:r w:rsidRPr="00394FAF">
        <w:rPr>
          <w:rFonts w:hint="eastAsia"/>
          <w:sz w:val="24"/>
          <w:szCs w:val="24"/>
        </w:rPr>
        <w:t>也，</w:t>
      </w:r>
      <w:r>
        <w:rPr>
          <w:rFonts w:hint="eastAsia"/>
          <w:sz w:val="24"/>
          <w:szCs w:val="24"/>
        </w:rPr>
        <w:t>‘</w:t>
      </w:r>
      <w:r w:rsidRPr="00394FAF">
        <w:rPr>
          <w:rFonts w:hint="eastAsia"/>
          <w:sz w:val="24"/>
          <w:szCs w:val="24"/>
        </w:rPr>
        <w:t>庳</w:t>
      </w:r>
      <w:r>
        <w:rPr>
          <w:rFonts w:hint="eastAsia"/>
          <w:sz w:val="24"/>
          <w:szCs w:val="24"/>
        </w:rPr>
        <w:t>’</w:t>
      </w:r>
      <w:r w:rsidRPr="00394FAF">
        <w:rPr>
          <w:rFonts w:hint="eastAsia"/>
          <w:sz w:val="24"/>
          <w:szCs w:val="24"/>
        </w:rPr>
        <w:t>也。《方言》</w:t>
      </w:r>
      <w:r>
        <w:rPr>
          <w:rFonts w:hint="eastAsia"/>
          <w:sz w:val="24"/>
          <w:szCs w:val="24"/>
        </w:rPr>
        <w:t>‘</w:t>
      </w:r>
      <w:r w:rsidRPr="00394FAF">
        <w:rPr>
          <w:rFonts w:hint="eastAsia"/>
          <w:sz w:val="24"/>
          <w:szCs w:val="24"/>
        </w:rPr>
        <w:t>矲</w:t>
      </w:r>
      <w:r>
        <w:rPr>
          <w:rFonts w:hint="eastAsia"/>
          <w:sz w:val="24"/>
          <w:szCs w:val="24"/>
        </w:rPr>
        <w:t>，</w:t>
      </w:r>
      <w:r w:rsidRPr="00BA39A9">
        <w:rPr>
          <w:rFonts w:hint="eastAsia"/>
          <w:sz w:val="18"/>
          <w:szCs w:val="18"/>
        </w:rPr>
        <w:t>蒲楷反。</w:t>
      </w:r>
      <w:r w:rsidRPr="00394FAF">
        <w:rPr>
          <w:rFonts w:hint="eastAsia"/>
          <w:sz w:val="24"/>
          <w:szCs w:val="24"/>
        </w:rPr>
        <w:t>短也，桂林之中謂短矲</w:t>
      </w:r>
      <w:r>
        <w:rPr>
          <w:rFonts w:hint="eastAsia"/>
          <w:sz w:val="24"/>
          <w:szCs w:val="24"/>
        </w:rPr>
        <w:t>’，</w:t>
      </w:r>
      <w:r w:rsidRPr="00394FAF">
        <w:rPr>
          <w:rFonts w:hint="eastAsia"/>
          <w:sz w:val="24"/>
          <w:szCs w:val="24"/>
        </w:rPr>
        <w:t>郭彼注曰：</w:t>
      </w:r>
      <w:r>
        <w:rPr>
          <w:rFonts w:hint="eastAsia"/>
          <w:sz w:val="24"/>
          <w:szCs w:val="24"/>
        </w:rPr>
        <w:t>‘</w:t>
      </w:r>
      <w:r w:rsidRPr="00394FAF">
        <w:rPr>
          <w:rFonts w:hint="eastAsia"/>
          <w:sz w:val="24"/>
          <w:szCs w:val="24"/>
        </w:rPr>
        <w:t>言矲</w:t>
      </w:r>
      <w:r w:rsidRPr="00BA39A9">
        <w:rPr>
          <w:rFonts w:ascii="宋体-方正超大字符集" w:eastAsia="宋体-方正超大字符集" w:hAnsi="宋体-方正超大字符集" w:cs="宋体-方正超大字符集" w:hint="eastAsia"/>
          <w:sz w:val="24"/>
          <w:szCs w:val="24"/>
        </w:rPr>
        <w:t>𥏪</w:t>
      </w:r>
      <w:r w:rsidRPr="00394FAF">
        <w:rPr>
          <w:rFonts w:hint="eastAsia"/>
          <w:sz w:val="24"/>
          <w:szCs w:val="24"/>
        </w:rPr>
        <w:t>也。</w:t>
      </w:r>
      <w:r>
        <w:rPr>
          <w:rFonts w:hint="eastAsia"/>
          <w:sz w:val="24"/>
          <w:szCs w:val="24"/>
        </w:rPr>
        <w:t>’《周官·典同》‘陂聲散’，</w:t>
      </w:r>
      <w:r w:rsidRPr="00594E2D">
        <w:rPr>
          <w:rFonts w:hint="eastAsia"/>
          <w:sz w:val="24"/>
          <w:szCs w:val="24"/>
        </w:rPr>
        <w:t>鄭少贛注曰：‘陂</w:t>
      </w:r>
      <w:r>
        <w:rPr>
          <w:rFonts w:hint="eastAsia"/>
          <w:sz w:val="24"/>
          <w:szCs w:val="24"/>
        </w:rPr>
        <w:t>，</w:t>
      </w:r>
      <w:r w:rsidRPr="00594E2D">
        <w:rPr>
          <w:rFonts w:hint="eastAsia"/>
          <w:sz w:val="24"/>
          <w:szCs w:val="24"/>
        </w:rPr>
        <w:t>讀爲人短罷之罷。’</w:t>
      </w:r>
      <w:r>
        <w:rPr>
          <w:rFonts w:hint="eastAsia"/>
          <w:sz w:val="24"/>
          <w:szCs w:val="24"/>
        </w:rPr>
        <w:t>《司弓矢》‘</w:t>
      </w:r>
      <w:r w:rsidRPr="00394FAF">
        <w:rPr>
          <w:rFonts w:hint="eastAsia"/>
          <w:sz w:val="24"/>
          <w:szCs w:val="24"/>
        </w:rPr>
        <w:t>庳矢</w:t>
      </w:r>
      <w:r>
        <w:rPr>
          <w:rFonts w:hint="eastAsia"/>
          <w:sz w:val="24"/>
          <w:szCs w:val="24"/>
        </w:rPr>
        <w:t>’，</w:t>
      </w:r>
      <w:r w:rsidRPr="00394FAF">
        <w:rPr>
          <w:rFonts w:hint="eastAsia"/>
          <w:sz w:val="24"/>
          <w:szCs w:val="24"/>
        </w:rPr>
        <w:t>鄭仲師注曰：</w:t>
      </w:r>
      <w:r>
        <w:rPr>
          <w:rFonts w:hint="eastAsia"/>
          <w:sz w:val="24"/>
          <w:szCs w:val="24"/>
        </w:rPr>
        <w:t>‘</w:t>
      </w:r>
      <w:r w:rsidRPr="00594E2D">
        <w:rPr>
          <w:rFonts w:hint="eastAsia"/>
          <w:sz w:val="24"/>
          <w:szCs w:val="24"/>
        </w:rPr>
        <w:t>庳</w:t>
      </w:r>
      <w:r>
        <w:rPr>
          <w:rFonts w:hint="eastAsia"/>
          <w:sz w:val="24"/>
          <w:szCs w:val="24"/>
        </w:rPr>
        <w:t>，</w:t>
      </w:r>
      <w:r w:rsidRPr="00594E2D">
        <w:rPr>
          <w:rFonts w:hint="eastAsia"/>
          <w:sz w:val="24"/>
          <w:szCs w:val="24"/>
        </w:rPr>
        <w:t>讀爲人罷短之罷。</w:t>
      </w:r>
      <w:r>
        <w:rPr>
          <w:rFonts w:hint="eastAsia"/>
          <w:sz w:val="24"/>
          <w:szCs w:val="24"/>
        </w:rPr>
        <w:t>’‘</w:t>
      </w:r>
      <w:r w:rsidRPr="00394FAF">
        <w:rPr>
          <w:rFonts w:hint="eastAsia"/>
          <w:sz w:val="24"/>
          <w:szCs w:val="24"/>
        </w:rPr>
        <w:t>罷</w:t>
      </w:r>
      <w:r>
        <w:rPr>
          <w:rFonts w:hint="eastAsia"/>
          <w:sz w:val="24"/>
          <w:szCs w:val="24"/>
        </w:rPr>
        <w:t>’</w:t>
      </w:r>
      <w:r w:rsidRPr="00394FAF">
        <w:rPr>
          <w:rFonts w:hint="eastAsia"/>
          <w:sz w:val="24"/>
          <w:szCs w:val="24"/>
        </w:rPr>
        <w:t>與</w:t>
      </w:r>
      <w:r>
        <w:rPr>
          <w:rFonts w:hint="eastAsia"/>
          <w:sz w:val="24"/>
          <w:szCs w:val="24"/>
        </w:rPr>
        <w:t>‘</w:t>
      </w:r>
      <w:r w:rsidRPr="00394FAF">
        <w:rPr>
          <w:rFonts w:hint="eastAsia"/>
          <w:sz w:val="24"/>
          <w:szCs w:val="24"/>
        </w:rPr>
        <w:t>矲</w:t>
      </w:r>
      <w:r>
        <w:rPr>
          <w:rFonts w:hint="eastAsia"/>
          <w:sz w:val="24"/>
          <w:szCs w:val="24"/>
        </w:rPr>
        <w:t>’</w:t>
      </w:r>
      <w:r w:rsidRPr="00394FAF">
        <w:rPr>
          <w:rFonts w:hint="eastAsia"/>
          <w:sz w:val="24"/>
          <w:szCs w:val="24"/>
        </w:rPr>
        <w:t>同。人短謂之</w:t>
      </w:r>
      <w:r>
        <w:rPr>
          <w:rFonts w:hint="eastAsia"/>
          <w:sz w:val="24"/>
          <w:szCs w:val="24"/>
        </w:rPr>
        <w:t>‘</w:t>
      </w:r>
      <w:r w:rsidRPr="00394FAF">
        <w:rPr>
          <w:rFonts w:hint="eastAsia"/>
          <w:sz w:val="24"/>
          <w:szCs w:val="24"/>
        </w:rPr>
        <w:t>矲</w:t>
      </w:r>
      <w:r>
        <w:rPr>
          <w:rFonts w:hint="eastAsia"/>
          <w:sz w:val="24"/>
          <w:szCs w:val="24"/>
        </w:rPr>
        <w:t>’</w:t>
      </w:r>
      <w:r w:rsidRPr="00394FAF">
        <w:rPr>
          <w:rFonts w:hint="eastAsia"/>
          <w:sz w:val="24"/>
          <w:szCs w:val="24"/>
        </w:rPr>
        <w:t>，牛庳小謂之</w:t>
      </w:r>
      <w:r>
        <w:rPr>
          <w:rFonts w:hint="eastAsia"/>
          <w:sz w:val="24"/>
          <w:szCs w:val="24"/>
        </w:rPr>
        <w:t>‘</w:t>
      </w:r>
      <w:r w:rsidRPr="00394FAF">
        <w:rPr>
          <w:rFonts w:hint="eastAsia"/>
          <w:sz w:val="24"/>
          <w:szCs w:val="24"/>
        </w:rPr>
        <w:t>矲</w:t>
      </w:r>
      <w:r>
        <w:rPr>
          <w:rFonts w:hint="eastAsia"/>
          <w:sz w:val="24"/>
          <w:szCs w:val="24"/>
        </w:rPr>
        <w:t>’</w:t>
      </w:r>
      <w:r w:rsidRPr="00394FAF">
        <w:rPr>
          <w:rFonts w:hint="eastAsia"/>
          <w:sz w:val="24"/>
          <w:szCs w:val="24"/>
        </w:rPr>
        <w:t>，其義一也。</w:t>
      </w:r>
    </w:p>
    <w:p w14:paraId="01F5F3D6" w14:textId="77777777" w:rsidR="003121E9" w:rsidRDefault="003121E9" w:rsidP="006F3055">
      <w:pPr>
        <w:spacing w:line="400" w:lineRule="exact"/>
      </w:pPr>
    </w:p>
    <w:p w14:paraId="5397FDAE" w14:textId="77777777" w:rsidR="003121E9" w:rsidRDefault="003121E9" w:rsidP="006F3055">
      <w:pPr>
        <w:spacing w:line="400" w:lineRule="exact"/>
      </w:pPr>
    </w:p>
    <w:p w14:paraId="08EBEB1C" w14:textId="77777777" w:rsidR="00791D59" w:rsidRDefault="00791D59" w:rsidP="006F3055">
      <w:pPr>
        <w:spacing w:line="400" w:lineRule="exact"/>
        <w:rPr>
          <w:rFonts w:ascii="华文中宋" w:eastAsia="华文中宋" w:hAnsi="华文中宋" w:cs="华文中宋"/>
          <w:b/>
          <w:bCs/>
          <w:sz w:val="32"/>
          <w:szCs w:val="36"/>
        </w:rPr>
      </w:pPr>
    </w:p>
    <w:p w14:paraId="5DA7550E" w14:textId="77777777" w:rsidR="00791D59" w:rsidRDefault="00791D59" w:rsidP="006F3055">
      <w:pPr>
        <w:spacing w:line="400" w:lineRule="exact"/>
        <w:rPr>
          <w:rFonts w:ascii="华文中宋" w:eastAsia="华文中宋" w:hAnsi="华文中宋" w:cs="华文中宋"/>
          <w:b/>
          <w:bCs/>
          <w:sz w:val="32"/>
          <w:szCs w:val="36"/>
        </w:rPr>
      </w:pPr>
    </w:p>
    <w:p w14:paraId="7776E9A7" w14:textId="77777777" w:rsidR="00791D59" w:rsidRDefault="00791D59" w:rsidP="006F3055">
      <w:pPr>
        <w:spacing w:line="400" w:lineRule="exact"/>
        <w:rPr>
          <w:rFonts w:ascii="华文中宋" w:eastAsia="华文中宋" w:hAnsi="华文中宋" w:cs="华文中宋"/>
          <w:b/>
          <w:bCs/>
          <w:sz w:val="32"/>
          <w:szCs w:val="36"/>
        </w:rPr>
      </w:pPr>
    </w:p>
    <w:p w14:paraId="27EE9744" w14:textId="77777777" w:rsidR="00791D59" w:rsidRDefault="00791D59" w:rsidP="006F3055">
      <w:pPr>
        <w:spacing w:line="400" w:lineRule="exact"/>
        <w:rPr>
          <w:rFonts w:ascii="华文中宋" w:eastAsia="华文中宋" w:hAnsi="华文中宋" w:cs="华文中宋"/>
          <w:b/>
          <w:bCs/>
          <w:sz w:val="32"/>
          <w:szCs w:val="36"/>
        </w:rPr>
      </w:pPr>
    </w:p>
    <w:p w14:paraId="072DDF41" w14:textId="77777777" w:rsidR="00791D59" w:rsidRDefault="00791D59" w:rsidP="006F3055">
      <w:pPr>
        <w:spacing w:line="400" w:lineRule="exact"/>
        <w:rPr>
          <w:rFonts w:ascii="华文中宋" w:eastAsia="华文中宋" w:hAnsi="华文中宋" w:cs="华文中宋"/>
          <w:b/>
          <w:bCs/>
          <w:sz w:val="32"/>
          <w:szCs w:val="36"/>
        </w:rPr>
      </w:pPr>
    </w:p>
    <w:p w14:paraId="05DA6209" w14:textId="77777777" w:rsidR="00791D59" w:rsidRDefault="00791D59" w:rsidP="006F3055">
      <w:pPr>
        <w:spacing w:line="400" w:lineRule="exact"/>
        <w:rPr>
          <w:rFonts w:ascii="华文中宋" w:eastAsia="华文中宋" w:hAnsi="华文中宋" w:cs="华文中宋"/>
          <w:b/>
          <w:bCs/>
          <w:sz w:val="32"/>
          <w:szCs w:val="36"/>
        </w:rPr>
      </w:pPr>
    </w:p>
    <w:p w14:paraId="25EFA732" w14:textId="77777777" w:rsidR="00791D59" w:rsidRDefault="00791D59" w:rsidP="006F3055">
      <w:pPr>
        <w:spacing w:line="400" w:lineRule="exact"/>
        <w:rPr>
          <w:rFonts w:ascii="华文中宋" w:eastAsia="华文中宋" w:hAnsi="华文中宋" w:cs="华文中宋"/>
          <w:b/>
          <w:bCs/>
          <w:sz w:val="32"/>
          <w:szCs w:val="36"/>
        </w:rPr>
      </w:pPr>
    </w:p>
    <w:p w14:paraId="75EDFE48" w14:textId="77777777" w:rsidR="00791D59" w:rsidRDefault="00791D59" w:rsidP="006F3055">
      <w:pPr>
        <w:spacing w:line="400" w:lineRule="exact"/>
        <w:rPr>
          <w:rFonts w:ascii="华文中宋" w:eastAsia="华文中宋" w:hAnsi="华文中宋" w:cs="华文中宋"/>
          <w:b/>
          <w:bCs/>
          <w:sz w:val="32"/>
          <w:szCs w:val="36"/>
        </w:rPr>
      </w:pPr>
    </w:p>
    <w:p w14:paraId="4640F72F" w14:textId="77777777" w:rsidR="00791D59" w:rsidRDefault="00791D59" w:rsidP="006F3055">
      <w:pPr>
        <w:spacing w:line="400" w:lineRule="exact"/>
        <w:rPr>
          <w:rFonts w:ascii="华文中宋" w:eastAsia="华文中宋" w:hAnsi="华文中宋" w:cs="华文中宋"/>
          <w:b/>
          <w:bCs/>
          <w:sz w:val="32"/>
          <w:szCs w:val="36"/>
        </w:rPr>
      </w:pPr>
    </w:p>
    <w:p w14:paraId="4557969F" w14:textId="77777777" w:rsidR="00791D59" w:rsidRDefault="00791D59" w:rsidP="006F3055">
      <w:pPr>
        <w:spacing w:line="400" w:lineRule="exact"/>
        <w:rPr>
          <w:rFonts w:ascii="华文中宋" w:eastAsia="华文中宋" w:hAnsi="华文中宋" w:cs="华文中宋"/>
          <w:b/>
          <w:bCs/>
          <w:sz w:val="32"/>
          <w:szCs w:val="36"/>
        </w:rPr>
      </w:pPr>
    </w:p>
    <w:p w14:paraId="4C3A35B7" w14:textId="77777777" w:rsidR="00791D59" w:rsidRDefault="00791D59" w:rsidP="006F3055">
      <w:pPr>
        <w:spacing w:line="400" w:lineRule="exact"/>
        <w:rPr>
          <w:rFonts w:ascii="华文中宋" w:eastAsia="华文中宋" w:hAnsi="华文中宋" w:cs="华文中宋"/>
          <w:b/>
          <w:bCs/>
          <w:sz w:val="32"/>
          <w:szCs w:val="36"/>
        </w:rPr>
      </w:pPr>
    </w:p>
    <w:p w14:paraId="702B9328" w14:textId="77777777" w:rsidR="00791D59" w:rsidRDefault="00791D59" w:rsidP="006F3055">
      <w:pPr>
        <w:spacing w:line="400" w:lineRule="exact"/>
        <w:rPr>
          <w:rFonts w:ascii="华文中宋" w:eastAsia="华文中宋" w:hAnsi="华文中宋" w:cs="华文中宋"/>
          <w:b/>
          <w:bCs/>
          <w:sz w:val="32"/>
          <w:szCs w:val="36"/>
        </w:rPr>
      </w:pPr>
    </w:p>
    <w:p w14:paraId="52B95207" w14:textId="77777777" w:rsidR="00791D59" w:rsidRDefault="00791D59" w:rsidP="006F3055">
      <w:pPr>
        <w:spacing w:line="400" w:lineRule="exact"/>
        <w:rPr>
          <w:rFonts w:ascii="华文中宋" w:eastAsia="华文中宋" w:hAnsi="华文中宋" w:cs="华文中宋"/>
          <w:b/>
          <w:bCs/>
          <w:sz w:val="32"/>
          <w:szCs w:val="36"/>
        </w:rPr>
      </w:pPr>
    </w:p>
    <w:p w14:paraId="2A8CB0FC" w14:textId="77777777" w:rsidR="00791D59" w:rsidRDefault="00791D59" w:rsidP="006F3055">
      <w:pPr>
        <w:spacing w:line="400" w:lineRule="exact"/>
        <w:rPr>
          <w:rFonts w:ascii="华文中宋" w:eastAsia="华文中宋" w:hAnsi="华文中宋" w:cs="华文中宋"/>
          <w:b/>
          <w:bCs/>
          <w:sz w:val="32"/>
          <w:szCs w:val="36"/>
        </w:rPr>
      </w:pPr>
    </w:p>
    <w:p w14:paraId="726E703C" w14:textId="77777777" w:rsidR="00791D59" w:rsidRDefault="00791D59" w:rsidP="006F3055">
      <w:pPr>
        <w:spacing w:line="400" w:lineRule="exact"/>
        <w:rPr>
          <w:rFonts w:ascii="华文中宋" w:eastAsia="华文中宋" w:hAnsi="华文中宋" w:cs="华文中宋"/>
          <w:b/>
          <w:bCs/>
          <w:sz w:val="32"/>
          <w:szCs w:val="36"/>
        </w:rPr>
      </w:pPr>
    </w:p>
    <w:p w14:paraId="11D4B2F3" w14:textId="77777777" w:rsidR="00791D59" w:rsidRDefault="00791D59" w:rsidP="006F3055">
      <w:pPr>
        <w:spacing w:line="400" w:lineRule="exact"/>
        <w:rPr>
          <w:rFonts w:ascii="华文中宋" w:eastAsia="华文中宋" w:hAnsi="华文中宋" w:cs="华文中宋"/>
          <w:b/>
          <w:bCs/>
          <w:sz w:val="32"/>
          <w:szCs w:val="36"/>
        </w:rPr>
      </w:pPr>
    </w:p>
    <w:p w14:paraId="27E1BF37" w14:textId="77777777" w:rsidR="00791D59" w:rsidRDefault="00791D59" w:rsidP="006F3055">
      <w:pPr>
        <w:spacing w:line="400" w:lineRule="exact"/>
        <w:rPr>
          <w:rFonts w:ascii="华文中宋" w:eastAsia="华文中宋" w:hAnsi="华文中宋" w:cs="华文中宋"/>
          <w:b/>
          <w:bCs/>
          <w:sz w:val="32"/>
          <w:szCs w:val="36"/>
        </w:rPr>
      </w:pPr>
    </w:p>
    <w:p w14:paraId="1A715788" w14:textId="77777777" w:rsidR="004E5B7C" w:rsidRDefault="004E5B7C" w:rsidP="006F3055">
      <w:pPr>
        <w:spacing w:line="400" w:lineRule="exact"/>
      </w:pPr>
      <w:r w:rsidRPr="00791D59">
        <w:rPr>
          <w:rFonts w:ascii="华文中宋" w:eastAsia="华文中宋" w:hAnsi="华文中宋" w:cs="华文中宋" w:hint="eastAsia"/>
          <w:b/>
          <w:bCs/>
          <w:sz w:val="40"/>
          <w:szCs w:val="36"/>
        </w:rPr>
        <w:lastRenderedPageBreak/>
        <w:t>經義述聞弟二十九</w:t>
      </w:r>
    </w:p>
    <w:p w14:paraId="0937B8E1" w14:textId="77777777" w:rsidR="004E5B7C" w:rsidRPr="00791D59" w:rsidRDefault="004E5B7C" w:rsidP="00791D59">
      <w:pPr>
        <w:spacing w:line="400" w:lineRule="exact"/>
        <w:ind w:firstLineChars="150" w:firstLine="480"/>
        <w:rPr>
          <w:rFonts w:ascii="黑体" w:eastAsia="黑体" w:hAnsi="黑体"/>
        </w:rPr>
      </w:pPr>
      <w:r w:rsidRPr="00791D59">
        <w:rPr>
          <w:rFonts w:ascii="黑体" w:eastAsia="黑体" w:hAnsi="黑体" w:cs="黑体" w:hint="eastAsia"/>
          <w:sz w:val="32"/>
          <w:szCs w:val="32"/>
        </w:rPr>
        <w:t>太歲考上二十九條</w:t>
      </w:r>
    </w:p>
    <w:p w14:paraId="39BC3341" w14:textId="77777777" w:rsidR="004E5B7C" w:rsidRDefault="004E5B7C" w:rsidP="006F3055">
      <w:pPr>
        <w:spacing w:line="400" w:lineRule="exact"/>
        <w:rPr>
          <w:b/>
          <w:sz w:val="30"/>
          <w:szCs w:val="30"/>
        </w:rPr>
      </w:pPr>
    </w:p>
    <w:p w14:paraId="04072234" w14:textId="77777777" w:rsidR="003121E9" w:rsidRDefault="003121E9" w:rsidP="006F3055">
      <w:pPr>
        <w:spacing w:line="400" w:lineRule="exact"/>
        <w:rPr>
          <w:sz w:val="24"/>
          <w:szCs w:val="24"/>
        </w:rPr>
      </w:pPr>
      <w:r w:rsidRPr="009C6B55">
        <w:rPr>
          <w:rFonts w:hint="eastAsia"/>
          <w:sz w:val="24"/>
          <w:szCs w:val="24"/>
        </w:rPr>
        <w:t>太陰者，太歲之别名也。古人言太歲</w:t>
      </w:r>
      <w:r>
        <w:rPr>
          <w:rFonts w:hint="eastAsia"/>
          <w:sz w:val="24"/>
          <w:szCs w:val="24"/>
        </w:rPr>
        <w:t>、太陰者皆合爲一，</w:t>
      </w:r>
      <w:r w:rsidRPr="009C6B55">
        <w:rPr>
          <w:rFonts w:hint="eastAsia"/>
          <w:sz w:val="24"/>
          <w:szCs w:val="24"/>
        </w:rPr>
        <w:t>近時錢曉徵先生始分爲二，其説謂太歲起子，太陰起寅，太陰在太歲前二辰，遂與《爾雅》</w:t>
      </w:r>
      <w:r>
        <w:rPr>
          <w:rFonts w:hint="eastAsia"/>
          <w:sz w:val="24"/>
          <w:szCs w:val="24"/>
        </w:rPr>
        <w:t>‘</w:t>
      </w:r>
      <w:r w:rsidRPr="009C6B55">
        <w:rPr>
          <w:rFonts w:hint="eastAsia"/>
          <w:sz w:val="24"/>
          <w:szCs w:val="24"/>
        </w:rPr>
        <w:t>太歲在寅</w:t>
      </w:r>
      <w:r>
        <w:rPr>
          <w:rFonts w:hint="eastAsia"/>
          <w:sz w:val="24"/>
          <w:szCs w:val="24"/>
        </w:rPr>
        <w:t>’</w:t>
      </w:r>
      <w:r w:rsidRPr="009C6B55">
        <w:rPr>
          <w:rFonts w:hint="eastAsia"/>
          <w:sz w:val="24"/>
          <w:szCs w:val="24"/>
        </w:rPr>
        <w:t>之文相戾。孫淵如觀察謂太陰與太歲無異，而不考太初元年歲星在</w:t>
      </w:r>
      <w:r>
        <w:rPr>
          <w:rFonts w:hint="eastAsia"/>
          <w:sz w:val="24"/>
          <w:szCs w:val="24"/>
        </w:rPr>
        <w:t>丑</w:t>
      </w:r>
      <w:r w:rsidRPr="009C6B55">
        <w:rPr>
          <w:rFonts w:hint="eastAsia"/>
          <w:sz w:val="24"/>
          <w:szCs w:val="24"/>
        </w:rPr>
        <w:t>，乃誤以攝提格爲歲星在寅之號。許周生兵曹爲説以正之，而分太歲</w:t>
      </w:r>
      <w:r>
        <w:rPr>
          <w:rFonts w:hint="eastAsia"/>
          <w:sz w:val="24"/>
          <w:szCs w:val="24"/>
        </w:rPr>
        <w:t>、</w:t>
      </w:r>
      <w:r w:rsidRPr="009C6B55">
        <w:rPr>
          <w:rFonts w:hint="eastAsia"/>
          <w:sz w:val="24"/>
          <w:szCs w:val="24"/>
        </w:rPr>
        <w:t>太陰爲二，仍與錢説無異。揆厥所由，皆以《漢志》太初元年太歲在子，與上文攝提格之歲建辰絶異，求其説而不得，則或以攝提格爲太陰，或以攝提格爲歲星在寅，以别於在子之太歲耳。今詳考《漢志》文義，乃知</w:t>
      </w:r>
      <w:r>
        <w:rPr>
          <w:rFonts w:hint="eastAsia"/>
          <w:sz w:val="24"/>
          <w:szCs w:val="24"/>
        </w:rPr>
        <w:t>‘</w:t>
      </w:r>
      <w:r w:rsidRPr="009C6B55">
        <w:rPr>
          <w:rFonts w:hint="eastAsia"/>
          <w:sz w:val="24"/>
          <w:szCs w:val="24"/>
        </w:rPr>
        <w:t>在子</w:t>
      </w:r>
      <w:r>
        <w:rPr>
          <w:rFonts w:hint="eastAsia"/>
          <w:sz w:val="24"/>
          <w:szCs w:val="24"/>
        </w:rPr>
        <w:t>’</w:t>
      </w:r>
      <w:r w:rsidRPr="009C6B55">
        <w:rPr>
          <w:rFonts w:hint="eastAsia"/>
          <w:sz w:val="24"/>
          <w:szCs w:val="24"/>
        </w:rPr>
        <w:t>爲</w:t>
      </w:r>
      <w:r>
        <w:rPr>
          <w:rFonts w:hint="eastAsia"/>
          <w:sz w:val="24"/>
          <w:szCs w:val="24"/>
        </w:rPr>
        <w:t>‘</w:t>
      </w:r>
      <w:r w:rsidRPr="009C6B55">
        <w:rPr>
          <w:rFonts w:hint="eastAsia"/>
          <w:sz w:val="24"/>
          <w:szCs w:val="24"/>
        </w:rPr>
        <w:t>在寅</w:t>
      </w:r>
      <w:r>
        <w:rPr>
          <w:rFonts w:hint="eastAsia"/>
          <w:sz w:val="24"/>
          <w:szCs w:val="24"/>
        </w:rPr>
        <w:t>’</w:t>
      </w:r>
      <w:r w:rsidRPr="009C6B55">
        <w:rPr>
          <w:rFonts w:hint="eastAsia"/>
          <w:sz w:val="24"/>
          <w:szCs w:val="24"/>
        </w:rPr>
        <w:t>之訛。太初元用甲寅，其原出於殷術，而隔次</w:t>
      </w:r>
      <w:r>
        <w:rPr>
          <w:rFonts w:hint="eastAsia"/>
          <w:sz w:val="24"/>
          <w:szCs w:val="24"/>
        </w:rPr>
        <w:t>、</w:t>
      </w:r>
      <w:r w:rsidRPr="009C6B55">
        <w:rPr>
          <w:rFonts w:hint="eastAsia"/>
          <w:sz w:val="24"/>
          <w:szCs w:val="24"/>
        </w:rPr>
        <w:t>同次，爲太歲應歲星之二法，法異而名則同。不揣梼昧，輒爲《太歲考》廿八篇，而系之以表，以質於綴學之士</w:t>
      </w:r>
      <w:r>
        <w:rPr>
          <w:rFonts w:hint="eastAsia"/>
          <w:sz w:val="24"/>
          <w:szCs w:val="24"/>
        </w:rPr>
        <w:t>云</w:t>
      </w:r>
      <w:r w:rsidRPr="009C6B55">
        <w:rPr>
          <w:rFonts w:hint="eastAsia"/>
          <w:sz w:val="24"/>
          <w:szCs w:val="24"/>
        </w:rPr>
        <w:t>。</w:t>
      </w:r>
    </w:p>
    <w:p w14:paraId="20B7D359" w14:textId="77777777" w:rsidR="004E5B7C" w:rsidRPr="009C6B55" w:rsidRDefault="004E5B7C" w:rsidP="006F3055">
      <w:pPr>
        <w:spacing w:line="400" w:lineRule="exact"/>
        <w:rPr>
          <w:sz w:val="24"/>
          <w:szCs w:val="24"/>
        </w:rPr>
      </w:pPr>
    </w:p>
    <w:p w14:paraId="4733C87C" w14:textId="77777777" w:rsidR="003121E9" w:rsidRPr="00A31D29" w:rsidRDefault="003121E9" w:rsidP="006F3055">
      <w:pPr>
        <w:spacing w:line="400" w:lineRule="exact"/>
        <w:ind w:firstLineChars="196" w:firstLine="551"/>
        <w:rPr>
          <w:b/>
          <w:sz w:val="28"/>
          <w:szCs w:val="28"/>
        </w:rPr>
      </w:pPr>
      <w:r>
        <w:rPr>
          <w:rFonts w:hint="eastAsia"/>
          <w:b/>
          <w:sz w:val="28"/>
          <w:szCs w:val="28"/>
        </w:rPr>
        <w:t>弟</w:t>
      </w:r>
      <w:r w:rsidRPr="00A31D29">
        <w:rPr>
          <w:rFonts w:hint="eastAsia"/>
          <w:b/>
          <w:sz w:val="28"/>
          <w:szCs w:val="28"/>
        </w:rPr>
        <w:t>一論太歲之名有六名異而實同</w:t>
      </w:r>
    </w:p>
    <w:p w14:paraId="289F1E01" w14:textId="77777777" w:rsidR="003121E9" w:rsidRDefault="003121E9" w:rsidP="006F3055">
      <w:pPr>
        <w:spacing w:line="400" w:lineRule="exact"/>
        <w:rPr>
          <w:sz w:val="24"/>
          <w:szCs w:val="24"/>
        </w:rPr>
      </w:pPr>
      <w:r w:rsidRPr="009C6B55">
        <w:rPr>
          <w:rFonts w:hint="eastAsia"/>
          <w:sz w:val="24"/>
          <w:szCs w:val="24"/>
        </w:rPr>
        <w:t>太歲所以紀歲也，其名有六：太歲一也，太陰二也，歲陰三也，天一四也，攝提五也，青龍六也。</w:t>
      </w:r>
      <w:r w:rsidRPr="00251160">
        <w:rPr>
          <w:rFonts w:hint="eastAsia"/>
          <w:sz w:val="18"/>
          <w:szCs w:val="18"/>
        </w:rPr>
        <w:t>青龍或曰蒼龍。</w:t>
      </w:r>
      <w:r w:rsidRPr="009C6B55">
        <w:rPr>
          <w:rFonts w:hint="eastAsia"/>
          <w:sz w:val="24"/>
          <w:szCs w:val="24"/>
        </w:rPr>
        <w:t>《淮南子·天文篇》曰：</w:t>
      </w:r>
      <w:r>
        <w:rPr>
          <w:rFonts w:hint="eastAsia"/>
          <w:sz w:val="24"/>
          <w:szCs w:val="24"/>
        </w:rPr>
        <w:t>‘</w:t>
      </w:r>
      <w:r w:rsidRPr="009C6B55">
        <w:rPr>
          <w:rFonts w:hint="eastAsia"/>
          <w:sz w:val="24"/>
          <w:szCs w:val="24"/>
        </w:rPr>
        <w:t>天神之貴者，莫貴於青龍。或曰天一，或曰太陰。</w:t>
      </w:r>
      <w:r>
        <w:rPr>
          <w:rFonts w:hint="eastAsia"/>
          <w:sz w:val="24"/>
          <w:szCs w:val="24"/>
        </w:rPr>
        <w:t>’</w:t>
      </w:r>
      <w:r w:rsidRPr="009C6B55">
        <w:rPr>
          <w:rFonts w:hint="eastAsia"/>
          <w:sz w:val="24"/>
          <w:szCs w:val="24"/>
        </w:rPr>
        <w:t>《爾雅》謂之太歲，《史記·天官書》謂之歲陰，《甘氏星經》謂之攝提</w:t>
      </w:r>
      <w:r>
        <w:rPr>
          <w:rFonts w:hint="eastAsia"/>
          <w:sz w:val="24"/>
          <w:szCs w:val="24"/>
        </w:rPr>
        <w:t>，</w:t>
      </w:r>
      <w:r w:rsidRPr="00A17102">
        <w:rPr>
          <w:rFonts w:hint="eastAsia"/>
          <w:sz w:val="18"/>
          <w:szCs w:val="18"/>
        </w:rPr>
        <w:t>《開元占經·歲星占篇》引甘氏曰：</w:t>
      </w:r>
      <w:r>
        <w:rPr>
          <w:rFonts w:hint="eastAsia"/>
          <w:sz w:val="18"/>
          <w:szCs w:val="18"/>
        </w:rPr>
        <w:t>‘</w:t>
      </w:r>
      <w:r w:rsidRPr="00A17102">
        <w:rPr>
          <w:rFonts w:hint="eastAsia"/>
          <w:sz w:val="18"/>
          <w:szCs w:val="18"/>
        </w:rPr>
        <w:t>攝提在寅，歲星在</w:t>
      </w:r>
      <w:r>
        <w:rPr>
          <w:rFonts w:hint="eastAsia"/>
          <w:sz w:val="18"/>
          <w:szCs w:val="18"/>
        </w:rPr>
        <w:t>丑</w:t>
      </w:r>
      <w:r w:rsidRPr="00A17102">
        <w:rPr>
          <w:rFonts w:hint="eastAsia"/>
          <w:sz w:val="18"/>
          <w:szCs w:val="18"/>
        </w:rPr>
        <w:t>。</w:t>
      </w:r>
      <w:r>
        <w:rPr>
          <w:rFonts w:hint="eastAsia"/>
          <w:sz w:val="18"/>
          <w:szCs w:val="18"/>
        </w:rPr>
        <w:t>’</w:t>
      </w:r>
      <w:r w:rsidRPr="00A17102">
        <w:rPr>
          <w:rFonts w:hint="eastAsia"/>
          <w:sz w:val="18"/>
          <w:szCs w:val="18"/>
        </w:rPr>
        <w:t>《天官書》作</w:t>
      </w:r>
      <w:r>
        <w:rPr>
          <w:rFonts w:hint="eastAsia"/>
          <w:sz w:val="18"/>
          <w:szCs w:val="18"/>
        </w:rPr>
        <w:t>‘</w:t>
      </w:r>
      <w:r w:rsidRPr="00A17102">
        <w:rPr>
          <w:rFonts w:hint="eastAsia"/>
          <w:sz w:val="18"/>
          <w:szCs w:val="18"/>
        </w:rPr>
        <w:t>歲陰左行在寅，歲星右轉居</w:t>
      </w:r>
      <w:r>
        <w:rPr>
          <w:rFonts w:hint="eastAsia"/>
          <w:sz w:val="18"/>
          <w:szCs w:val="18"/>
        </w:rPr>
        <w:t>丑’</w:t>
      </w:r>
      <w:r w:rsidRPr="00A17102">
        <w:rPr>
          <w:rFonts w:hint="eastAsia"/>
          <w:sz w:val="18"/>
          <w:szCs w:val="18"/>
        </w:rPr>
        <w:t>。是攝提即歲陰也。</w:t>
      </w:r>
      <w:r w:rsidRPr="009C6B55">
        <w:rPr>
          <w:rFonts w:hint="eastAsia"/>
          <w:sz w:val="24"/>
          <w:szCs w:val="24"/>
        </w:rPr>
        <w:t>其實一也。《潛研堂文集》乃謂太陰、歲陰非太歲，今案</w:t>
      </w:r>
      <w:r>
        <w:rPr>
          <w:rFonts w:hint="eastAsia"/>
          <w:sz w:val="24"/>
          <w:szCs w:val="24"/>
        </w:rPr>
        <w:t>：</w:t>
      </w:r>
      <w:r w:rsidRPr="009C6B55">
        <w:rPr>
          <w:rFonts w:hint="eastAsia"/>
          <w:sz w:val="24"/>
          <w:szCs w:val="24"/>
        </w:rPr>
        <w:t>鄭注《周官·保章氏》曰：</w:t>
      </w:r>
      <w:r>
        <w:rPr>
          <w:rFonts w:hint="eastAsia"/>
          <w:sz w:val="24"/>
          <w:szCs w:val="24"/>
        </w:rPr>
        <w:t>‘</w:t>
      </w:r>
      <w:r w:rsidRPr="009C6B55">
        <w:rPr>
          <w:rFonts w:hint="eastAsia"/>
          <w:sz w:val="24"/>
          <w:szCs w:val="24"/>
        </w:rPr>
        <w:t>歲星爲陽，右行於天，太歲爲陰，左行於地。</w:t>
      </w:r>
      <w:r>
        <w:rPr>
          <w:rFonts w:hint="eastAsia"/>
          <w:sz w:val="24"/>
          <w:szCs w:val="24"/>
        </w:rPr>
        <w:t>’</w:t>
      </w:r>
      <w:r w:rsidRPr="009C6B55">
        <w:rPr>
          <w:rFonts w:hint="eastAsia"/>
          <w:sz w:val="24"/>
          <w:szCs w:val="24"/>
        </w:rPr>
        <w:t>《開元占經·歲星占篇》引許慎《淮南》注曰：</w:t>
      </w:r>
      <w:r>
        <w:rPr>
          <w:rFonts w:hint="eastAsia"/>
          <w:sz w:val="24"/>
          <w:szCs w:val="24"/>
        </w:rPr>
        <w:t>‘</w:t>
      </w:r>
      <w:r w:rsidRPr="009C6B55">
        <w:rPr>
          <w:rFonts w:hint="eastAsia"/>
          <w:sz w:val="24"/>
          <w:szCs w:val="24"/>
        </w:rPr>
        <w:t>歲星在天爲雄，太陰在地爲太陰。</w:t>
      </w:r>
      <w:r>
        <w:rPr>
          <w:rFonts w:hint="eastAsia"/>
          <w:sz w:val="24"/>
          <w:szCs w:val="24"/>
        </w:rPr>
        <w:t>’</w:t>
      </w:r>
      <w:r w:rsidRPr="009C6B55">
        <w:rPr>
          <w:rFonts w:hint="eastAsia"/>
          <w:sz w:val="24"/>
          <w:szCs w:val="24"/>
        </w:rPr>
        <w:t>是太歲之名太陰，正取在地之義，安得謂太陰非太歲乎？《爾雅》説太歲在甲之屬</w:t>
      </w:r>
      <w:r>
        <w:rPr>
          <w:rFonts w:hint="eastAsia"/>
          <w:sz w:val="24"/>
          <w:szCs w:val="24"/>
        </w:rPr>
        <w:t>，</w:t>
      </w:r>
      <w:r w:rsidRPr="009C6B55">
        <w:rPr>
          <w:rFonts w:hint="eastAsia"/>
          <w:sz w:val="24"/>
          <w:szCs w:val="24"/>
        </w:rPr>
        <w:t>謂之歲陽</w:t>
      </w:r>
      <w:r>
        <w:rPr>
          <w:rFonts w:hint="eastAsia"/>
          <w:sz w:val="24"/>
          <w:szCs w:val="24"/>
        </w:rPr>
        <w:t>，</w:t>
      </w:r>
      <w:r w:rsidRPr="00A17102">
        <w:rPr>
          <w:rFonts w:hint="eastAsia"/>
          <w:sz w:val="18"/>
          <w:szCs w:val="18"/>
        </w:rPr>
        <w:t>《養新録》疑</w:t>
      </w:r>
      <w:r>
        <w:rPr>
          <w:rFonts w:hint="eastAsia"/>
          <w:sz w:val="18"/>
          <w:szCs w:val="18"/>
        </w:rPr>
        <w:t>‘</w:t>
      </w:r>
      <w:r w:rsidRPr="00A17102">
        <w:rPr>
          <w:rFonts w:hint="eastAsia"/>
          <w:sz w:val="18"/>
          <w:szCs w:val="18"/>
        </w:rPr>
        <w:t>太</w:t>
      </w:r>
      <w:r>
        <w:rPr>
          <w:rFonts w:hint="eastAsia"/>
          <w:sz w:val="18"/>
          <w:szCs w:val="18"/>
        </w:rPr>
        <w:t>’</w:t>
      </w:r>
      <w:r w:rsidRPr="00A17102">
        <w:rPr>
          <w:rFonts w:hint="eastAsia"/>
          <w:sz w:val="18"/>
          <w:szCs w:val="18"/>
        </w:rPr>
        <w:t>字爲後人所增，非也。辯見第九篇。</w:t>
      </w:r>
      <w:r w:rsidRPr="009C6B55">
        <w:rPr>
          <w:rFonts w:hint="eastAsia"/>
          <w:sz w:val="24"/>
          <w:szCs w:val="24"/>
        </w:rPr>
        <w:t>十日爲陽，則十二辰爲陰矣。故《史記·天官書》曰：</w:t>
      </w:r>
      <w:r>
        <w:rPr>
          <w:rFonts w:hint="eastAsia"/>
          <w:sz w:val="24"/>
          <w:szCs w:val="24"/>
        </w:rPr>
        <w:t>‘</w:t>
      </w:r>
      <w:r w:rsidRPr="009C6B55">
        <w:rPr>
          <w:rFonts w:hint="eastAsia"/>
          <w:sz w:val="24"/>
          <w:szCs w:val="24"/>
        </w:rPr>
        <w:t>攝提格歲，歲陰左行在寅。</w:t>
      </w:r>
      <w:r>
        <w:rPr>
          <w:rFonts w:hint="eastAsia"/>
          <w:sz w:val="24"/>
          <w:szCs w:val="24"/>
        </w:rPr>
        <w:t>’</w:t>
      </w:r>
      <w:r w:rsidRPr="009C6B55">
        <w:rPr>
          <w:rFonts w:hint="eastAsia"/>
          <w:sz w:val="24"/>
          <w:szCs w:val="24"/>
        </w:rPr>
        <w:t>《續漢書·律數</w:t>
      </w:r>
      <w:r>
        <w:rPr>
          <w:rFonts w:hint="eastAsia"/>
          <w:sz w:val="18"/>
          <w:szCs w:val="18"/>
        </w:rPr>
        <w:t>敬避廟諱</w:t>
      </w:r>
      <w:r w:rsidRPr="00F2113D">
        <w:rPr>
          <w:rFonts w:hint="eastAsia"/>
          <w:sz w:val="18"/>
          <w:szCs w:val="18"/>
        </w:rPr>
        <w:t>下放此</w:t>
      </w:r>
      <w:r w:rsidRPr="009C6B55">
        <w:rPr>
          <w:rFonts w:hint="eastAsia"/>
          <w:sz w:val="24"/>
          <w:szCs w:val="24"/>
        </w:rPr>
        <w:t>志》曰：</w:t>
      </w:r>
      <w:r>
        <w:rPr>
          <w:rFonts w:hint="eastAsia"/>
          <w:sz w:val="24"/>
          <w:szCs w:val="24"/>
        </w:rPr>
        <w:t>‘</w:t>
      </w:r>
      <w:r w:rsidRPr="009C6B55">
        <w:rPr>
          <w:rFonts w:hint="eastAsia"/>
          <w:sz w:val="24"/>
          <w:szCs w:val="24"/>
        </w:rPr>
        <w:t>當漢高皇帝受命四十有五歲，陽在上章，陰在執除</w:t>
      </w:r>
      <w:r w:rsidRPr="00F2113D">
        <w:rPr>
          <w:rFonts w:hint="eastAsia"/>
          <w:sz w:val="18"/>
          <w:szCs w:val="18"/>
        </w:rPr>
        <w:t>與徐同</w:t>
      </w:r>
      <w:r w:rsidRPr="009C6B55">
        <w:rPr>
          <w:rFonts w:hint="eastAsia"/>
          <w:sz w:val="24"/>
          <w:szCs w:val="24"/>
        </w:rPr>
        <w:t>。</w:t>
      </w:r>
      <w:r>
        <w:rPr>
          <w:rFonts w:hint="eastAsia"/>
          <w:sz w:val="24"/>
          <w:szCs w:val="24"/>
        </w:rPr>
        <w:t>’</w:t>
      </w:r>
      <w:r w:rsidRPr="009C6B55">
        <w:rPr>
          <w:rFonts w:hint="eastAsia"/>
          <w:sz w:val="24"/>
          <w:szCs w:val="24"/>
        </w:rPr>
        <w:t>是歲陰爲太歲建辰之名，又安得謂歲陰非太歲乎？《爾雅》</w:t>
      </w:r>
      <w:r>
        <w:rPr>
          <w:rFonts w:hint="eastAsia"/>
          <w:sz w:val="24"/>
          <w:szCs w:val="24"/>
        </w:rPr>
        <w:t>‘</w:t>
      </w:r>
      <w:r w:rsidRPr="009C6B55">
        <w:rPr>
          <w:rFonts w:hint="eastAsia"/>
          <w:sz w:val="24"/>
          <w:szCs w:val="24"/>
        </w:rPr>
        <w:t>太歲在寅曰攝提格</w:t>
      </w:r>
      <w:r>
        <w:rPr>
          <w:rFonts w:hint="eastAsia"/>
          <w:sz w:val="24"/>
          <w:szCs w:val="24"/>
        </w:rPr>
        <w:t>’</w:t>
      </w:r>
      <w:r w:rsidRPr="009C6B55">
        <w:rPr>
          <w:rFonts w:hint="eastAsia"/>
          <w:sz w:val="24"/>
          <w:szCs w:val="24"/>
        </w:rPr>
        <w:t>，即《淮南子·天文篇》之</w:t>
      </w:r>
      <w:r>
        <w:rPr>
          <w:rFonts w:hint="eastAsia"/>
          <w:sz w:val="24"/>
          <w:szCs w:val="24"/>
        </w:rPr>
        <w:t>‘</w:t>
      </w:r>
      <w:r w:rsidRPr="009C6B55">
        <w:rPr>
          <w:rFonts w:hint="eastAsia"/>
          <w:sz w:val="24"/>
          <w:szCs w:val="24"/>
        </w:rPr>
        <w:t>太陰在寅，歲名曰攝提格</w:t>
      </w:r>
      <w:r>
        <w:rPr>
          <w:rFonts w:hint="eastAsia"/>
          <w:sz w:val="24"/>
          <w:szCs w:val="24"/>
        </w:rPr>
        <w:t>’</w:t>
      </w:r>
      <w:r w:rsidRPr="009C6B55">
        <w:rPr>
          <w:rFonts w:hint="eastAsia"/>
          <w:sz w:val="24"/>
          <w:szCs w:val="24"/>
        </w:rPr>
        <w:t>也。《漢書·天文志》</w:t>
      </w:r>
      <w:r>
        <w:rPr>
          <w:rFonts w:hint="eastAsia"/>
          <w:sz w:val="24"/>
          <w:szCs w:val="24"/>
        </w:rPr>
        <w:t>‘</w:t>
      </w:r>
      <w:r w:rsidRPr="009C6B55">
        <w:rPr>
          <w:rFonts w:hint="eastAsia"/>
          <w:sz w:val="24"/>
          <w:szCs w:val="24"/>
        </w:rPr>
        <w:t>太歲在寅曰攝提格</w:t>
      </w:r>
      <w:r>
        <w:rPr>
          <w:rFonts w:hint="eastAsia"/>
          <w:sz w:val="24"/>
          <w:szCs w:val="24"/>
        </w:rPr>
        <w:t>，</w:t>
      </w:r>
      <w:r w:rsidRPr="00F2113D">
        <w:rPr>
          <w:rFonts w:hint="eastAsia"/>
          <w:sz w:val="18"/>
          <w:szCs w:val="18"/>
        </w:rPr>
        <w:t>《養新録》謂班氏改太陰爲太歲，不知太陰、太歲之有别，此以不誤者爲誤也。</w:t>
      </w:r>
      <w:r w:rsidRPr="009C6B55">
        <w:rPr>
          <w:rFonts w:hint="eastAsia"/>
          <w:sz w:val="24"/>
          <w:szCs w:val="24"/>
        </w:rPr>
        <w:t>歲星在斗牽牛</w:t>
      </w:r>
      <w:r>
        <w:rPr>
          <w:rFonts w:hint="eastAsia"/>
          <w:sz w:val="24"/>
          <w:szCs w:val="24"/>
        </w:rPr>
        <w:t>’</w:t>
      </w:r>
      <w:r w:rsidRPr="009C6B55">
        <w:rPr>
          <w:rFonts w:hint="eastAsia"/>
          <w:sz w:val="24"/>
          <w:szCs w:val="24"/>
        </w:rPr>
        <w:t>，即《春秋緯》之</w:t>
      </w:r>
      <w:r>
        <w:rPr>
          <w:rFonts w:hint="eastAsia"/>
          <w:sz w:val="24"/>
          <w:szCs w:val="24"/>
        </w:rPr>
        <w:t>‘</w:t>
      </w:r>
      <w:r w:rsidRPr="009C6B55">
        <w:rPr>
          <w:rFonts w:hint="eastAsia"/>
          <w:sz w:val="24"/>
          <w:szCs w:val="24"/>
        </w:rPr>
        <w:t>太陰在寅，歲星居斗牽牛</w:t>
      </w:r>
      <w:r>
        <w:rPr>
          <w:rFonts w:hint="eastAsia"/>
          <w:sz w:val="24"/>
          <w:szCs w:val="24"/>
        </w:rPr>
        <w:t>’</w:t>
      </w:r>
      <w:r w:rsidRPr="009C6B55">
        <w:rPr>
          <w:rFonts w:hint="eastAsia"/>
          <w:sz w:val="24"/>
          <w:szCs w:val="24"/>
        </w:rPr>
        <w:t>也。</w:t>
      </w:r>
      <w:r w:rsidRPr="00F2113D">
        <w:rPr>
          <w:rFonts w:hint="eastAsia"/>
          <w:sz w:val="18"/>
          <w:szCs w:val="18"/>
        </w:rPr>
        <w:t>見《開元占經·歲星占篇》。</w:t>
      </w:r>
      <w:r w:rsidRPr="009C6B55">
        <w:rPr>
          <w:rFonts w:hint="eastAsia"/>
          <w:sz w:val="24"/>
          <w:szCs w:val="24"/>
        </w:rPr>
        <w:t>《天官書》</w:t>
      </w:r>
      <w:r>
        <w:rPr>
          <w:rFonts w:hint="eastAsia"/>
          <w:sz w:val="24"/>
          <w:szCs w:val="24"/>
        </w:rPr>
        <w:t>‘</w:t>
      </w:r>
      <w:r w:rsidRPr="009C6B55">
        <w:rPr>
          <w:rFonts w:hint="eastAsia"/>
          <w:sz w:val="24"/>
          <w:szCs w:val="24"/>
        </w:rPr>
        <w:t>歲陰左行在寅，歲星右轉居</w:t>
      </w:r>
      <w:r>
        <w:rPr>
          <w:rFonts w:hint="eastAsia"/>
          <w:sz w:val="24"/>
          <w:szCs w:val="24"/>
        </w:rPr>
        <w:t>丑</w:t>
      </w:r>
      <w:r w:rsidRPr="009C6B55">
        <w:rPr>
          <w:rFonts w:hint="eastAsia"/>
          <w:sz w:val="24"/>
          <w:szCs w:val="24"/>
        </w:rPr>
        <w:t>，正月與斗牽牛</w:t>
      </w:r>
      <w:r>
        <w:rPr>
          <w:rFonts w:hint="eastAsia"/>
          <w:sz w:val="24"/>
          <w:szCs w:val="24"/>
        </w:rPr>
        <w:t>，</w:t>
      </w:r>
      <w:r w:rsidRPr="009C6B55">
        <w:rPr>
          <w:rFonts w:hint="eastAsia"/>
          <w:sz w:val="24"/>
          <w:szCs w:val="24"/>
        </w:rPr>
        <w:t>晨出東方</w:t>
      </w:r>
      <w:r>
        <w:rPr>
          <w:rFonts w:hint="eastAsia"/>
          <w:sz w:val="24"/>
          <w:szCs w:val="24"/>
        </w:rPr>
        <w:t>’，即《樂動聲儀》之歲星</w:t>
      </w:r>
      <w:r w:rsidRPr="009C6B55">
        <w:rPr>
          <w:rFonts w:hint="eastAsia"/>
          <w:sz w:val="24"/>
          <w:szCs w:val="24"/>
        </w:rPr>
        <w:t>常應太歲月建以見也。</w:t>
      </w:r>
      <w:r w:rsidRPr="002E0105">
        <w:rPr>
          <w:rFonts w:hint="eastAsia"/>
          <w:sz w:val="18"/>
          <w:szCs w:val="18"/>
        </w:rPr>
        <w:t>見《歲星占篇》。</w:t>
      </w:r>
      <w:r w:rsidRPr="009C6B55">
        <w:rPr>
          <w:rFonts w:hint="eastAsia"/>
          <w:sz w:val="24"/>
          <w:szCs w:val="24"/>
        </w:rPr>
        <w:t>《天官書》</w:t>
      </w:r>
      <w:r>
        <w:rPr>
          <w:rFonts w:hint="eastAsia"/>
          <w:sz w:val="24"/>
          <w:szCs w:val="24"/>
        </w:rPr>
        <w:t>‘</w:t>
      </w:r>
      <w:r w:rsidRPr="009C6B55">
        <w:rPr>
          <w:rFonts w:hint="eastAsia"/>
          <w:sz w:val="24"/>
          <w:szCs w:val="24"/>
        </w:rPr>
        <w:t>太歲在甲寅</w:t>
      </w:r>
      <w:r>
        <w:rPr>
          <w:rFonts w:hint="eastAsia"/>
          <w:sz w:val="24"/>
          <w:szCs w:val="24"/>
        </w:rPr>
        <w:t>’</w:t>
      </w:r>
      <w:r w:rsidRPr="009C6B55">
        <w:rPr>
          <w:rFonts w:hint="eastAsia"/>
          <w:sz w:val="24"/>
          <w:szCs w:val="24"/>
        </w:rPr>
        <w:t>，張晏注《漢書·王莽傳》曰</w:t>
      </w:r>
      <w:r>
        <w:rPr>
          <w:rFonts w:hint="eastAsia"/>
          <w:sz w:val="24"/>
          <w:szCs w:val="24"/>
        </w:rPr>
        <w:t>：‘太歲起於甲寅。’</w:t>
      </w:r>
      <w:r w:rsidRPr="009C6B55">
        <w:rPr>
          <w:rFonts w:hint="eastAsia"/>
          <w:sz w:val="24"/>
          <w:szCs w:val="24"/>
        </w:rPr>
        <w:t>即《天文篇》之</w:t>
      </w:r>
      <w:r>
        <w:rPr>
          <w:rFonts w:hint="eastAsia"/>
          <w:sz w:val="24"/>
          <w:szCs w:val="24"/>
        </w:rPr>
        <w:t>‘</w:t>
      </w:r>
      <w:r w:rsidRPr="009C6B55">
        <w:rPr>
          <w:rFonts w:hint="eastAsia"/>
          <w:sz w:val="24"/>
          <w:szCs w:val="24"/>
        </w:rPr>
        <w:t>太陰元始建於甲寅</w:t>
      </w:r>
      <w:r>
        <w:rPr>
          <w:rFonts w:hint="eastAsia"/>
          <w:sz w:val="24"/>
          <w:szCs w:val="24"/>
        </w:rPr>
        <w:t>’</w:t>
      </w:r>
      <w:r w:rsidRPr="009C6B55">
        <w:rPr>
          <w:rFonts w:hint="eastAsia"/>
          <w:sz w:val="24"/>
          <w:szCs w:val="24"/>
        </w:rPr>
        <w:t>也。《史記·貨殖傳》</w:t>
      </w:r>
      <w:r>
        <w:rPr>
          <w:rFonts w:hint="eastAsia"/>
          <w:sz w:val="24"/>
          <w:szCs w:val="24"/>
        </w:rPr>
        <w:t>‘</w:t>
      </w:r>
      <w:r w:rsidRPr="009C6B55">
        <w:rPr>
          <w:rFonts w:hint="eastAsia"/>
          <w:sz w:val="24"/>
          <w:szCs w:val="24"/>
        </w:rPr>
        <w:t>太陰在卯穰，至午旱，至酉穰，至子大旱</w:t>
      </w:r>
      <w:r>
        <w:rPr>
          <w:rFonts w:hint="eastAsia"/>
          <w:sz w:val="24"/>
          <w:szCs w:val="24"/>
        </w:rPr>
        <w:t>’</w:t>
      </w:r>
      <w:r w:rsidRPr="009C6B55">
        <w:rPr>
          <w:rFonts w:hint="eastAsia"/>
          <w:sz w:val="24"/>
          <w:szCs w:val="24"/>
        </w:rPr>
        <w:t>，即《天官書》之</w:t>
      </w:r>
      <w:r>
        <w:rPr>
          <w:rFonts w:hint="eastAsia"/>
          <w:sz w:val="24"/>
          <w:szCs w:val="24"/>
        </w:rPr>
        <w:t>‘</w:t>
      </w:r>
      <w:r w:rsidRPr="009C6B55">
        <w:rPr>
          <w:rFonts w:hint="eastAsia"/>
          <w:sz w:val="24"/>
          <w:szCs w:val="24"/>
        </w:rPr>
        <w:t>太歲在金穰，水毀、木饑、火旱</w:t>
      </w:r>
      <w:r>
        <w:rPr>
          <w:rFonts w:hint="eastAsia"/>
          <w:sz w:val="24"/>
          <w:szCs w:val="24"/>
        </w:rPr>
        <w:t>’，</w:t>
      </w:r>
      <w:r w:rsidRPr="009C6B55">
        <w:rPr>
          <w:rFonts w:hint="eastAsia"/>
          <w:sz w:val="24"/>
          <w:szCs w:val="24"/>
        </w:rPr>
        <w:lastRenderedPageBreak/>
        <w:t>《鹽鐵論·水旱篇》之</w:t>
      </w:r>
      <w:r>
        <w:rPr>
          <w:rFonts w:hint="eastAsia"/>
          <w:sz w:val="24"/>
          <w:szCs w:val="24"/>
        </w:rPr>
        <w:t>‘</w:t>
      </w:r>
      <w:r w:rsidRPr="009C6B55">
        <w:rPr>
          <w:rFonts w:hint="eastAsia"/>
          <w:sz w:val="24"/>
          <w:szCs w:val="24"/>
        </w:rPr>
        <w:t>太歲在陽爲旱，在陰爲水</w:t>
      </w:r>
      <w:r>
        <w:rPr>
          <w:rFonts w:hint="eastAsia"/>
          <w:sz w:val="24"/>
          <w:szCs w:val="24"/>
        </w:rPr>
        <w:t>’</w:t>
      </w:r>
      <w:r w:rsidRPr="009C6B55">
        <w:rPr>
          <w:rFonts w:hint="eastAsia"/>
          <w:sz w:val="24"/>
          <w:szCs w:val="24"/>
        </w:rPr>
        <w:t>也。</w:t>
      </w:r>
      <w:r>
        <w:rPr>
          <w:rFonts w:hint="eastAsia"/>
          <w:sz w:val="18"/>
          <w:szCs w:val="18"/>
        </w:rPr>
        <w:t>《越絶·計倪内經》‘</w:t>
      </w:r>
      <w:r w:rsidRPr="00F0619D">
        <w:rPr>
          <w:rFonts w:hint="eastAsia"/>
          <w:sz w:val="18"/>
          <w:szCs w:val="18"/>
        </w:rPr>
        <w:t>太陰三歲處金則穰，三歲處水則毀，三歲處木則康，三歲處火則旱</w:t>
      </w:r>
      <w:r>
        <w:rPr>
          <w:rFonts w:hint="eastAsia"/>
          <w:sz w:val="18"/>
          <w:szCs w:val="18"/>
        </w:rPr>
        <w:t>’</w:t>
      </w:r>
      <w:r w:rsidRPr="00F0619D">
        <w:rPr>
          <w:rFonts w:hint="eastAsia"/>
          <w:sz w:val="18"/>
          <w:szCs w:val="18"/>
        </w:rPr>
        <w:t>，亦謂太歲也。既以步數，又以占歲豐凶耳。或謂太歲以步數，太陰以占水旱豐饑，非也。</w:t>
      </w:r>
      <w:r w:rsidRPr="009C6B55">
        <w:rPr>
          <w:rFonts w:hint="eastAsia"/>
          <w:sz w:val="24"/>
          <w:szCs w:val="24"/>
        </w:rPr>
        <w:t>《漢書·翼奉傳》</w:t>
      </w:r>
      <w:r>
        <w:rPr>
          <w:rFonts w:hint="eastAsia"/>
          <w:sz w:val="24"/>
          <w:szCs w:val="24"/>
        </w:rPr>
        <w:t>‘</w:t>
      </w:r>
      <w:r w:rsidRPr="009C6B55">
        <w:rPr>
          <w:rFonts w:hint="eastAsia"/>
          <w:sz w:val="24"/>
          <w:szCs w:val="24"/>
        </w:rPr>
        <w:t>今年太陰建於甲戌</w:t>
      </w:r>
      <w:r>
        <w:rPr>
          <w:rFonts w:hint="eastAsia"/>
          <w:sz w:val="24"/>
          <w:szCs w:val="24"/>
        </w:rPr>
        <w:t>’</w:t>
      </w:r>
      <w:r w:rsidRPr="009C6B55">
        <w:rPr>
          <w:rFonts w:hint="eastAsia"/>
          <w:sz w:val="24"/>
          <w:szCs w:val="24"/>
        </w:rPr>
        <w:t>，即初元二年太歲之所建也。《説文》</w:t>
      </w:r>
      <w:r>
        <w:rPr>
          <w:rFonts w:hint="eastAsia"/>
          <w:sz w:val="24"/>
          <w:szCs w:val="24"/>
        </w:rPr>
        <w:t>：‘</w:t>
      </w:r>
      <w:r w:rsidRPr="009C6B55">
        <w:rPr>
          <w:rFonts w:hint="eastAsia"/>
          <w:sz w:val="24"/>
          <w:szCs w:val="24"/>
        </w:rPr>
        <w:t>舄者</w:t>
      </w:r>
      <w:r>
        <w:rPr>
          <w:rFonts w:hint="eastAsia"/>
          <w:sz w:val="24"/>
          <w:szCs w:val="24"/>
        </w:rPr>
        <w:t>，</w:t>
      </w:r>
      <w:r w:rsidRPr="00F0619D">
        <w:rPr>
          <w:rFonts w:hint="eastAsia"/>
          <w:sz w:val="18"/>
          <w:szCs w:val="18"/>
        </w:rPr>
        <w:t>舄與鵲同。</w:t>
      </w:r>
      <w:r w:rsidRPr="009C6B55">
        <w:rPr>
          <w:rFonts w:hint="eastAsia"/>
          <w:sz w:val="24"/>
          <w:szCs w:val="24"/>
        </w:rPr>
        <w:t>知太歲之所在</w:t>
      </w:r>
      <w:r>
        <w:rPr>
          <w:rFonts w:hint="eastAsia"/>
          <w:sz w:val="24"/>
          <w:szCs w:val="24"/>
        </w:rPr>
        <w:t>’</w:t>
      </w:r>
      <w:r w:rsidRPr="009C6B55">
        <w:rPr>
          <w:rFonts w:hint="eastAsia"/>
          <w:sz w:val="24"/>
          <w:szCs w:val="24"/>
        </w:rPr>
        <w:t>，即《天文篇》之</w:t>
      </w:r>
      <w:r>
        <w:rPr>
          <w:rFonts w:hint="eastAsia"/>
          <w:sz w:val="24"/>
          <w:szCs w:val="24"/>
        </w:rPr>
        <w:t>‘</w:t>
      </w:r>
      <w:r w:rsidRPr="009C6B55">
        <w:rPr>
          <w:rFonts w:hint="eastAsia"/>
          <w:sz w:val="24"/>
          <w:szCs w:val="24"/>
        </w:rPr>
        <w:t>太陰所建，鵲巢鄉而爲户</w:t>
      </w:r>
      <w:r>
        <w:rPr>
          <w:rFonts w:hint="eastAsia"/>
          <w:sz w:val="24"/>
          <w:szCs w:val="24"/>
        </w:rPr>
        <w:t>’</w:t>
      </w:r>
      <w:r w:rsidRPr="009C6B55">
        <w:rPr>
          <w:rFonts w:hint="eastAsia"/>
          <w:sz w:val="24"/>
          <w:szCs w:val="24"/>
        </w:rPr>
        <w:t>也。《論衡·難歲篇》曰</w:t>
      </w:r>
      <w:r>
        <w:rPr>
          <w:rFonts w:hint="eastAsia"/>
          <w:sz w:val="24"/>
          <w:szCs w:val="24"/>
        </w:rPr>
        <w:t>：‘</w:t>
      </w:r>
      <w:r w:rsidRPr="009C6B55">
        <w:rPr>
          <w:rFonts w:hint="eastAsia"/>
          <w:sz w:val="24"/>
          <w:szCs w:val="24"/>
        </w:rPr>
        <w:t>太歲與青龍無異</w:t>
      </w:r>
      <w:r>
        <w:rPr>
          <w:rFonts w:hint="eastAsia"/>
          <w:sz w:val="24"/>
          <w:szCs w:val="24"/>
        </w:rPr>
        <w:t>’</w:t>
      </w:r>
      <w:r w:rsidRPr="009C6B55">
        <w:rPr>
          <w:rFonts w:hint="eastAsia"/>
          <w:sz w:val="24"/>
          <w:szCs w:val="24"/>
        </w:rPr>
        <w:t>，服虔注《王莽傳》曰</w:t>
      </w:r>
      <w:r>
        <w:rPr>
          <w:rFonts w:hint="eastAsia"/>
          <w:sz w:val="24"/>
          <w:szCs w:val="24"/>
        </w:rPr>
        <w:t>：‘倉龍，太歲也。’</w:t>
      </w:r>
      <w:r w:rsidRPr="009C6B55">
        <w:rPr>
          <w:rFonts w:hint="eastAsia"/>
          <w:sz w:val="24"/>
          <w:szCs w:val="24"/>
        </w:rPr>
        <w:t>《尚書考靈曜》注曰</w:t>
      </w:r>
      <w:r>
        <w:rPr>
          <w:rFonts w:hint="eastAsia"/>
          <w:sz w:val="24"/>
          <w:szCs w:val="24"/>
        </w:rPr>
        <w:t>：‘</w:t>
      </w:r>
      <w:r w:rsidRPr="009C6B55">
        <w:rPr>
          <w:rFonts w:hint="eastAsia"/>
          <w:sz w:val="24"/>
          <w:szCs w:val="24"/>
        </w:rPr>
        <w:t>青龍，歲也。</w:t>
      </w:r>
      <w:r>
        <w:rPr>
          <w:rFonts w:hint="eastAsia"/>
          <w:sz w:val="24"/>
          <w:szCs w:val="24"/>
        </w:rPr>
        <w:t>’</w:t>
      </w:r>
      <w:r w:rsidRPr="00A954AD">
        <w:rPr>
          <w:rFonts w:hint="eastAsia"/>
          <w:sz w:val="18"/>
          <w:szCs w:val="18"/>
        </w:rPr>
        <w:t>見《太平御覽·時序部二》。</w:t>
      </w:r>
      <w:r w:rsidRPr="009C6B55">
        <w:rPr>
          <w:rFonts w:hint="eastAsia"/>
          <w:sz w:val="24"/>
          <w:szCs w:val="24"/>
        </w:rPr>
        <w:t>即《天文篇》之</w:t>
      </w:r>
      <w:r>
        <w:rPr>
          <w:rFonts w:hint="eastAsia"/>
          <w:sz w:val="24"/>
          <w:szCs w:val="24"/>
        </w:rPr>
        <w:t>‘</w:t>
      </w:r>
      <w:r w:rsidRPr="009C6B55">
        <w:rPr>
          <w:rFonts w:hint="eastAsia"/>
          <w:sz w:val="24"/>
          <w:szCs w:val="24"/>
        </w:rPr>
        <w:t>青龍，或曰太陰</w:t>
      </w:r>
      <w:r>
        <w:rPr>
          <w:rFonts w:hint="eastAsia"/>
          <w:sz w:val="24"/>
          <w:szCs w:val="24"/>
        </w:rPr>
        <w:t>’</w:t>
      </w:r>
      <w:r w:rsidRPr="009C6B55">
        <w:rPr>
          <w:rFonts w:hint="eastAsia"/>
          <w:sz w:val="24"/>
          <w:szCs w:val="24"/>
        </w:rPr>
        <w:t>也。晉灼注《漢書·天文志》曰：</w:t>
      </w:r>
      <w:r>
        <w:rPr>
          <w:rFonts w:hint="eastAsia"/>
          <w:sz w:val="24"/>
          <w:szCs w:val="24"/>
        </w:rPr>
        <w:t>‘</w:t>
      </w:r>
      <w:r w:rsidRPr="009C6B55">
        <w:rPr>
          <w:rFonts w:hint="eastAsia"/>
          <w:sz w:val="24"/>
          <w:szCs w:val="24"/>
        </w:rPr>
        <w:t>太歲在四仲，則歲星行三宿，太歲在四孟、四季，則歲星行二宿</w:t>
      </w:r>
      <w:r>
        <w:rPr>
          <w:rFonts w:hint="eastAsia"/>
          <w:sz w:val="24"/>
          <w:szCs w:val="24"/>
        </w:rPr>
        <w:t>。’</w:t>
      </w:r>
      <w:r w:rsidRPr="009C6B55">
        <w:rPr>
          <w:rFonts w:hint="eastAsia"/>
          <w:sz w:val="24"/>
          <w:szCs w:val="24"/>
        </w:rPr>
        <w:t>即《天文篇》之</w:t>
      </w:r>
      <w:r>
        <w:rPr>
          <w:rFonts w:hint="eastAsia"/>
          <w:sz w:val="24"/>
          <w:szCs w:val="24"/>
        </w:rPr>
        <w:t>‘</w:t>
      </w:r>
      <w:r w:rsidRPr="009C6B55">
        <w:rPr>
          <w:rFonts w:hint="eastAsia"/>
          <w:sz w:val="24"/>
          <w:szCs w:val="24"/>
        </w:rPr>
        <w:t>太陰在四仲，則歲星行三宿，太陰在四鉤，則歲星行二宿</w:t>
      </w:r>
      <w:r>
        <w:rPr>
          <w:rFonts w:hint="eastAsia"/>
          <w:sz w:val="24"/>
          <w:szCs w:val="24"/>
        </w:rPr>
        <w:t>’</w:t>
      </w:r>
      <w:r w:rsidRPr="009C6B55">
        <w:rPr>
          <w:rFonts w:hint="eastAsia"/>
          <w:sz w:val="24"/>
          <w:szCs w:val="24"/>
        </w:rPr>
        <w:t>也。</w:t>
      </w:r>
      <w:r w:rsidRPr="000F23A8">
        <w:rPr>
          <w:rFonts w:hint="eastAsia"/>
          <w:sz w:val="18"/>
          <w:szCs w:val="18"/>
        </w:rPr>
        <w:t>《養新録》謂晉灼改‘太陰’爲‘太歲’，失《淮南》之指。案：《淮南》之‘太陰’即‘太歲’也，晉灼不誤。</w:t>
      </w:r>
      <w:r w:rsidRPr="009C6B55">
        <w:rPr>
          <w:rFonts w:hint="eastAsia"/>
          <w:sz w:val="24"/>
          <w:szCs w:val="24"/>
        </w:rPr>
        <w:t>《開元占經·歲星占篇》引《天文篇》舊注曰</w:t>
      </w:r>
      <w:r>
        <w:rPr>
          <w:rFonts w:hint="eastAsia"/>
          <w:sz w:val="24"/>
          <w:szCs w:val="24"/>
        </w:rPr>
        <w:t>：‘</w:t>
      </w:r>
      <w:r w:rsidRPr="000F23A8">
        <w:rPr>
          <w:rFonts w:hint="eastAsia"/>
          <w:sz w:val="18"/>
          <w:szCs w:val="18"/>
        </w:rPr>
        <w:t>《占經》所引《淮南子注》皆出許慎。</w:t>
      </w:r>
      <w:r w:rsidRPr="009C6B55">
        <w:rPr>
          <w:rFonts w:hint="eastAsia"/>
          <w:sz w:val="24"/>
          <w:szCs w:val="24"/>
        </w:rPr>
        <w:t>太陰謂太歲也。</w:t>
      </w:r>
      <w:r>
        <w:rPr>
          <w:rFonts w:hint="eastAsia"/>
          <w:sz w:val="24"/>
          <w:szCs w:val="24"/>
        </w:rPr>
        <w:t>’</w:t>
      </w:r>
      <w:r w:rsidRPr="009C6B55">
        <w:rPr>
          <w:rFonts w:hint="eastAsia"/>
          <w:sz w:val="24"/>
          <w:szCs w:val="24"/>
        </w:rPr>
        <w:t>《廣雅》亦曰：</w:t>
      </w:r>
      <w:r>
        <w:rPr>
          <w:rFonts w:hint="eastAsia"/>
          <w:sz w:val="24"/>
          <w:szCs w:val="24"/>
        </w:rPr>
        <w:t>‘</w:t>
      </w:r>
      <w:r w:rsidRPr="009C6B55">
        <w:rPr>
          <w:rFonts w:hint="eastAsia"/>
          <w:sz w:val="24"/>
          <w:szCs w:val="24"/>
        </w:rPr>
        <w:t>青龍、天一、太陰，太歲也。</w:t>
      </w:r>
      <w:r>
        <w:rPr>
          <w:rFonts w:hint="eastAsia"/>
          <w:sz w:val="24"/>
          <w:szCs w:val="24"/>
        </w:rPr>
        <w:t>’</w:t>
      </w:r>
      <w:r w:rsidRPr="009C6B55">
        <w:rPr>
          <w:rFonts w:hint="eastAsia"/>
          <w:sz w:val="24"/>
          <w:szCs w:val="24"/>
        </w:rPr>
        <w:t>然則太歲、太陰、歲陰、天一、青龍，名異而實同也。假如太陰與太歲不同，則古人紀歲宜於太歲之外别言太陰，何以《爾雅》言太歲而不及太陰，《淮南》言太陰而不及太歲乎？斯足明太陰之即太歲矣。錢説失之。</w:t>
      </w:r>
    </w:p>
    <w:p w14:paraId="7B4EE7D9" w14:textId="77777777" w:rsidR="004E5B7C" w:rsidRPr="009C6B55" w:rsidRDefault="004E5B7C" w:rsidP="006F3055">
      <w:pPr>
        <w:spacing w:line="400" w:lineRule="exact"/>
        <w:rPr>
          <w:sz w:val="24"/>
          <w:szCs w:val="24"/>
        </w:rPr>
      </w:pPr>
    </w:p>
    <w:p w14:paraId="1D2167B8" w14:textId="77777777" w:rsidR="003121E9" w:rsidRPr="00A31D29" w:rsidRDefault="003121E9" w:rsidP="006F3055">
      <w:pPr>
        <w:spacing w:line="400" w:lineRule="exact"/>
        <w:ind w:firstLineChars="196" w:firstLine="551"/>
        <w:rPr>
          <w:b/>
          <w:sz w:val="28"/>
          <w:szCs w:val="28"/>
        </w:rPr>
      </w:pPr>
      <w:r>
        <w:rPr>
          <w:rFonts w:hint="eastAsia"/>
          <w:b/>
          <w:sz w:val="28"/>
          <w:szCs w:val="28"/>
        </w:rPr>
        <w:t>弟</w:t>
      </w:r>
      <w:r w:rsidRPr="00A31D29">
        <w:rPr>
          <w:rFonts w:hint="eastAsia"/>
          <w:b/>
          <w:sz w:val="28"/>
          <w:szCs w:val="28"/>
        </w:rPr>
        <w:t>二論太歲歲星相應之法有二</w:t>
      </w:r>
    </w:p>
    <w:p w14:paraId="2594C94C" w14:textId="77777777" w:rsidR="003121E9" w:rsidRDefault="003121E9" w:rsidP="006F3055">
      <w:pPr>
        <w:spacing w:line="400" w:lineRule="exact"/>
        <w:rPr>
          <w:sz w:val="18"/>
          <w:szCs w:val="18"/>
        </w:rPr>
      </w:pPr>
      <w:r w:rsidRPr="009C6B55">
        <w:rPr>
          <w:rFonts w:hint="eastAsia"/>
          <w:sz w:val="24"/>
          <w:szCs w:val="24"/>
        </w:rPr>
        <w:t>《石氏星經》曰：</w:t>
      </w:r>
      <w:r>
        <w:rPr>
          <w:rFonts w:hint="eastAsia"/>
          <w:sz w:val="24"/>
          <w:szCs w:val="24"/>
        </w:rPr>
        <w:t>‘</w:t>
      </w:r>
      <w:r w:rsidRPr="009C6B55">
        <w:rPr>
          <w:rFonts w:hint="eastAsia"/>
          <w:sz w:val="24"/>
          <w:szCs w:val="24"/>
        </w:rPr>
        <w:t>歲星，木之精也。位在東方，歲行一次，十二年一周天，與太歲相應於日甲乙，其辰寅卯</w:t>
      </w:r>
      <w:r>
        <w:rPr>
          <w:rFonts w:hint="eastAsia"/>
          <w:sz w:val="24"/>
          <w:szCs w:val="24"/>
        </w:rPr>
        <w:t>。’</w:t>
      </w:r>
      <w:r w:rsidRPr="000F23A8">
        <w:rPr>
          <w:rFonts w:hint="eastAsia"/>
          <w:sz w:val="18"/>
          <w:szCs w:val="18"/>
        </w:rPr>
        <w:t>見《歲星占篇》。</w:t>
      </w:r>
      <w:r w:rsidRPr="009C6B55">
        <w:rPr>
          <w:rFonts w:hint="eastAsia"/>
          <w:sz w:val="24"/>
          <w:szCs w:val="24"/>
        </w:rPr>
        <w:t>故《顓頊數》以乙卯爲元，《殷數》以甲寅爲元。乙卯之元，秦及漢初用之，以十月爲歲首，前此夏正乙卯年二月</w:t>
      </w:r>
      <w:r>
        <w:rPr>
          <w:rFonts w:hint="eastAsia"/>
          <w:sz w:val="24"/>
          <w:szCs w:val="24"/>
        </w:rPr>
        <w:t>，</w:t>
      </w:r>
      <w:r w:rsidRPr="00034A8C">
        <w:rPr>
          <w:rFonts w:hint="eastAsia"/>
          <w:sz w:val="18"/>
          <w:szCs w:val="18"/>
        </w:rPr>
        <w:t>在秦正甲寅年。</w:t>
      </w:r>
      <w:r w:rsidRPr="009C6B55">
        <w:rPr>
          <w:rFonts w:hint="eastAsia"/>
          <w:sz w:val="24"/>
          <w:szCs w:val="24"/>
        </w:rPr>
        <w:t>日在戌宫，歲星在子宫，與日隔亥宫，而晨見東方，晨見之月，斗建於卯，故太歲應之而在卯。《史記·天官書》曰</w:t>
      </w:r>
      <w:r>
        <w:rPr>
          <w:rFonts w:hint="eastAsia"/>
          <w:sz w:val="24"/>
          <w:szCs w:val="24"/>
        </w:rPr>
        <w:t>：‘</w:t>
      </w:r>
      <w:r w:rsidRPr="009C6B55">
        <w:rPr>
          <w:rFonts w:hint="eastAsia"/>
          <w:sz w:val="24"/>
          <w:szCs w:val="24"/>
        </w:rPr>
        <w:t>單閼歲，歲陰在卯，星居子，以二月與婺女虚危晨出</w:t>
      </w:r>
      <w:r>
        <w:rPr>
          <w:rFonts w:hint="eastAsia"/>
          <w:sz w:val="24"/>
          <w:szCs w:val="24"/>
        </w:rPr>
        <w:t>。’</w:t>
      </w:r>
      <w:r w:rsidRPr="009C6B55">
        <w:rPr>
          <w:rFonts w:hint="eastAsia"/>
          <w:sz w:val="24"/>
          <w:szCs w:val="24"/>
        </w:rPr>
        <w:t>是也。歲首十月至十二月，夏正乙卯年之冬也，故十月以後稱乙卯，統於歲首也。乙卯年之立春</w:t>
      </w:r>
      <w:r>
        <w:rPr>
          <w:rFonts w:hint="eastAsia"/>
          <w:sz w:val="24"/>
          <w:szCs w:val="24"/>
        </w:rPr>
        <w:t>，</w:t>
      </w:r>
      <w:r w:rsidRPr="00733920">
        <w:rPr>
          <w:rFonts w:hint="eastAsia"/>
          <w:sz w:val="18"/>
          <w:szCs w:val="18"/>
        </w:rPr>
        <w:t>在夏正丙辰年。</w:t>
      </w:r>
      <w:r w:rsidRPr="009C6B55">
        <w:rPr>
          <w:rFonts w:hint="eastAsia"/>
          <w:sz w:val="24"/>
          <w:szCs w:val="24"/>
        </w:rPr>
        <w:t>日月五星俱起營室五度，故以是年爲數元。後漢劉洪所謂</w:t>
      </w:r>
      <w:r>
        <w:rPr>
          <w:rFonts w:hint="eastAsia"/>
          <w:sz w:val="24"/>
          <w:szCs w:val="24"/>
        </w:rPr>
        <w:t>‘</w:t>
      </w:r>
      <w:r w:rsidRPr="009C6B55">
        <w:rPr>
          <w:rFonts w:hint="eastAsia"/>
          <w:sz w:val="24"/>
          <w:szCs w:val="24"/>
        </w:rPr>
        <w:t>乙卯之元，人正己巳朔旦立春，三光聚天廟五度</w:t>
      </w:r>
      <w:r>
        <w:rPr>
          <w:rFonts w:hint="eastAsia"/>
          <w:sz w:val="24"/>
          <w:szCs w:val="24"/>
        </w:rPr>
        <w:t>’</w:t>
      </w:r>
      <w:r w:rsidRPr="009C6B55">
        <w:rPr>
          <w:rFonts w:hint="eastAsia"/>
          <w:sz w:val="24"/>
          <w:szCs w:val="24"/>
        </w:rPr>
        <w:t>也。</w:t>
      </w:r>
      <w:r>
        <w:rPr>
          <w:rFonts w:hint="eastAsia"/>
          <w:sz w:val="18"/>
          <w:szCs w:val="18"/>
        </w:rPr>
        <w:t>見《續漢書·律數志》：‘</w:t>
      </w:r>
      <w:r w:rsidRPr="00733920">
        <w:rPr>
          <w:rFonts w:hint="eastAsia"/>
          <w:sz w:val="18"/>
          <w:szCs w:val="18"/>
        </w:rPr>
        <w:t>天廟，營室也。</w:t>
      </w:r>
      <w:r>
        <w:rPr>
          <w:rFonts w:hint="eastAsia"/>
          <w:sz w:val="18"/>
          <w:szCs w:val="18"/>
        </w:rPr>
        <w:t>’</w:t>
      </w:r>
      <w:r w:rsidRPr="009C6B55">
        <w:rPr>
          <w:rFonts w:hint="eastAsia"/>
          <w:sz w:val="24"/>
          <w:szCs w:val="24"/>
        </w:rPr>
        <w:t>甲寅之元，漢太初元年改數之始用之</w:t>
      </w:r>
      <w:r>
        <w:rPr>
          <w:rFonts w:hint="eastAsia"/>
          <w:sz w:val="24"/>
          <w:szCs w:val="24"/>
        </w:rPr>
        <w:t>。</w:t>
      </w:r>
      <w:r w:rsidRPr="00AD1DCE">
        <w:rPr>
          <w:rFonts w:hint="eastAsia"/>
          <w:sz w:val="18"/>
          <w:szCs w:val="18"/>
        </w:rPr>
        <w:t>《史記·數書》載武帝元封七年詔曰：</w:t>
      </w:r>
      <w:r>
        <w:rPr>
          <w:rFonts w:hint="eastAsia"/>
          <w:sz w:val="18"/>
          <w:szCs w:val="18"/>
        </w:rPr>
        <w:t>‘</w:t>
      </w:r>
      <w:r w:rsidRPr="00AD1DCE">
        <w:rPr>
          <w:rFonts w:hint="eastAsia"/>
          <w:sz w:val="18"/>
          <w:szCs w:val="18"/>
        </w:rPr>
        <w:t>其更以七年爲太初元年，年名焉，逢攝提格。</w:t>
      </w:r>
      <w:r>
        <w:rPr>
          <w:rFonts w:hint="eastAsia"/>
          <w:sz w:val="18"/>
          <w:szCs w:val="18"/>
        </w:rPr>
        <w:t>’</w:t>
      </w:r>
      <w:r w:rsidRPr="00AD1DCE">
        <w:rPr>
          <w:rFonts w:hint="eastAsia"/>
          <w:sz w:val="18"/>
          <w:szCs w:val="18"/>
        </w:rPr>
        <w:t>是也。所用者殷數，故《漢書·律數志》謂之前數，言前代之數，非漢數也。漢數元用丙子。</w:t>
      </w:r>
      <w:r w:rsidRPr="009C6B55">
        <w:rPr>
          <w:rFonts w:hint="eastAsia"/>
          <w:sz w:val="24"/>
          <w:szCs w:val="24"/>
        </w:rPr>
        <w:t>以十月爲歲首</w:t>
      </w:r>
      <w:r>
        <w:rPr>
          <w:rFonts w:hint="eastAsia"/>
          <w:sz w:val="24"/>
          <w:szCs w:val="24"/>
        </w:rPr>
        <w:t>，</w:t>
      </w:r>
      <w:r w:rsidRPr="00AD1DCE">
        <w:rPr>
          <w:rFonts w:hint="eastAsia"/>
          <w:sz w:val="18"/>
          <w:szCs w:val="18"/>
        </w:rPr>
        <w:t>二年始以正月爲歲酋。</w:t>
      </w:r>
      <w:r w:rsidRPr="009C6B55">
        <w:rPr>
          <w:rFonts w:hint="eastAsia"/>
          <w:sz w:val="24"/>
          <w:szCs w:val="24"/>
        </w:rPr>
        <w:t>前此夏正甲寅年正月</w:t>
      </w:r>
      <w:r>
        <w:rPr>
          <w:rFonts w:hint="eastAsia"/>
          <w:sz w:val="24"/>
          <w:szCs w:val="24"/>
        </w:rPr>
        <w:t>，</w:t>
      </w:r>
      <w:r w:rsidRPr="00AD1DCE">
        <w:rPr>
          <w:rFonts w:hint="eastAsia"/>
          <w:sz w:val="18"/>
          <w:szCs w:val="18"/>
        </w:rPr>
        <w:t>在元封六年癸丑年中。</w:t>
      </w:r>
      <w:r w:rsidRPr="009C6B55">
        <w:rPr>
          <w:rFonts w:hint="eastAsia"/>
          <w:sz w:val="24"/>
          <w:szCs w:val="24"/>
        </w:rPr>
        <w:t>日在亥宫，歲星在</w:t>
      </w:r>
      <w:r>
        <w:rPr>
          <w:rFonts w:hint="eastAsia"/>
          <w:sz w:val="24"/>
          <w:szCs w:val="24"/>
        </w:rPr>
        <w:t>丑</w:t>
      </w:r>
      <w:r w:rsidRPr="009C6B55">
        <w:rPr>
          <w:rFonts w:hint="eastAsia"/>
          <w:sz w:val="24"/>
          <w:szCs w:val="24"/>
        </w:rPr>
        <w:t>宫，與日隔子宫，而晨見東方，晨見之月，斗建於寅，故太歲應之而在寅。《天官書》曰：</w:t>
      </w:r>
      <w:r>
        <w:rPr>
          <w:rFonts w:hint="eastAsia"/>
          <w:sz w:val="24"/>
          <w:szCs w:val="24"/>
        </w:rPr>
        <w:t>‘</w:t>
      </w:r>
      <w:r w:rsidRPr="009C6B55">
        <w:rPr>
          <w:rFonts w:hint="eastAsia"/>
          <w:sz w:val="24"/>
          <w:szCs w:val="24"/>
        </w:rPr>
        <w:t>攝提格歲，歲陰左行在寅，歲星右轉居</w:t>
      </w:r>
      <w:r>
        <w:rPr>
          <w:rFonts w:hint="eastAsia"/>
          <w:sz w:val="24"/>
          <w:szCs w:val="24"/>
        </w:rPr>
        <w:t>丑</w:t>
      </w:r>
      <w:r w:rsidRPr="009C6B55">
        <w:rPr>
          <w:rFonts w:hint="eastAsia"/>
          <w:sz w:val="24"/>
          <w:szCs w:val="24"/>
        </w:rPr>
        <w:t>，以正月與斗牽牛，晨出東方。</w:t>
      </w:r>
      <w:r>
        <w:rPr>
          <w:rFonts w:hint="eastAsia"/>
          <w:sz w:val="24"/>
          <w:szCs w:val="24"/>
        </w:rPr>
        <w:t>’</w:t>
      </w:r>
      <w:r w:rsidRPr="009C6B55">
        <w:rPr>
          <w:rFonts w:hint="eastAsia"/>
          <w:sz w:val="24"/>
          <w:szCs w:val="24"/>
        </w:rPr>
        <w:t>是也。元年歲首十月至十二月，夏正甲寅年之冬也，故十月以後稱甲寅，統於歲首也。甲寅年之冬至，日月五星起於建星牽牛之間，故以是年爲數元。劉洪所謂甲寅之元，天正正月甲子朔旦冬至，七曜之起始於牛初也。</w:t>
      </w:r>
      <w:r w:rsidRPr="00AD1DCE">
        <w:rPr>
          <w:rFonts w:hint="eastAsia"/>
          <w:sz w:val="18"/>
          <w:szCs w:val="18"/>
        </w:rPr>
        <w:t>亦見《續漢志》。</w:t>
      </w:r>
      <w:r w:rsidRPr="009C6B55">
        <w:rPr>
          <w:rFonts w:hint="eastAsia"/>
          <w:sz w:val="24"/>
          <w:szCs w:val="24"/>
        </w:rPr>
        <w:t>蓋數元</w:t>
      </w:r>
      <w:r w:rsidRPr="009C6B55">
        <w:rPr>
          <w:rFonts w:hint="eastAsia"/>
          <w:sz w:val="24"/>
          <w:szCs w:val="24"/>
        </w:rPr>
        <w:lastRenderedPageBreak/>
        <w:t>所起，在日月五星同次之月，而太歲所建，則在歲星與日隔次而晨見之月，此太歲、歲星相應之正法也。若其法之變者，則不用隔次晨見之月，而但取同次之月以定太歲。同次之月斗建某辰，則太歲亦在某辰，於是數元所起之月，即爲太歲所建。《周官·馮相氏》注説太歲曰：</w:t>
      </w:r>
      <w:r>
        <w:rPr>
          <w:rFonts w:hint="eastAsia"/>
          <w:sz w:val="24"/>
          <w:szCs w:val="24"/>
        </w:rPr>
        <w:t>‘</w:t>
      </w:r>
      <w:r w:rsidRPr="009C6B55">
        <w:rPr>
          <w:rFonts w:hint="eastAsia"/>
          <w:sz w:val="24"/>
          <w:szCs w:val="24"/>
        </w:rPr>
        <w:t>歲星與日同次之月，斗所建之辰</w:t>
      </w:r>
      <w:r>
        <w:rPr>
          <w:rFonts w:hint="eastAsia"/>
          <w:sz w:val="24"/>
          <w:szCs w:val="24"/>
        </w:rPr>
        <w:t>。’</w:t>
      </w:r>
      <w:r w:rsidRPr="009C6B55">
        <w:rPr>
          <w:rFonts w:hint="eastAsia"/>
          <w:sz w:val="24"/>
          <w:szCs w:val="24"/>
        </w:rPr>
        <w:t>是也。《大衍數議》引《洪範傳》曰：</w:t>
      </w:r>
      <w:r>
        <w:rPr>
          <w:rFonts w:hint="eastAsia"/>
          <w:sz w:val="24"/>
          <w:szCs w:val="24"/>
        </w:rPr>
        <w:t>‘</w:t>
      </w:r>
      <w:r w:rsidRPr="009C6B55">
        <w:rPr>
          <w:rFonts w:hint="eastAsia"/>
          <w:sz w:val="24"/>
          <w:szCs w:val="24"/>
        </w:rPr>
        <w:t>數記始於顓頊上元太始閼蒙</w:t>
      </w:r>
      <w:r w:rsidRPr="00AD1DCE">
        <w:rPr>
          <w:rFonts w:hint="eastAsia"/>
          <w:sz w:val="18"/>
          <w:szCs w:val="18"/>
        </w:rPr>
        <w:t>即閼逢</w:t>
      </w:r>
      <w:r w:rsidRPr="009C6B55">
        <w:rPr>
          <w:rFonts w:hint="eastAsia"/>
          <w:sz w:val="24"/>
          <w:szCs w:val="24"/>
        </w:rPr>
        <w:t>攝提格之歲</w:t>
      </w:r>
      <w:r>
        <w:rPr>
          <w:rFonts w:hint="eastAsia"/>
          <w:sz w:val="24"/>
          <w:szCs w:val="24"/>
        </w:rPr>
        <w:t>，</w:t>
      </w:r>
      <w:r w:rsidRPr="00AD1DCE">
        <w:rPr>
          <w:rFonts w:hint="eastAsia"/>
          <w:sz w:val="18"/>
          <w:szCs w:val="18"/>
        </w:rPr>
        <w:t>太歲在甲寅。</w:t>
      </w:r>
      <w:r w:rsidRPr="009C6B55">
        <w:rPr>
          <w:rFonts w:hint="eastAsia"/>
          <w:sz w:val="24"/>
          <w:szCs w:val="24"/>
        </w:rPr>
        <w:t>畢陬之月</w:t>
      </w:r>
      <w:r>
        <w:rPr>
          <w:rFonts w:hint="eastAsia"/>
          <w:sz w:val="24"/>
          <w:szCs w:val="24"/>
        </w:rPr>
        <w:t>，</w:t>
      </w:r>
      <w:r w:rsidRPr="00AD1DCE">
        <w:rPr>
          <w:rFonts w:hint="eastAsia"/>
          <w:sz w:val="18"/>
          <w:szCs w:val="18"/>
        </w:rPr>
        <w:t>甲寅月</w:t>
      </w:r>
      <w:r w:rsidRPr="009C6B55">
        <w:rPr>
          <w:rFonts w:hint="eastAsia"/>
          <w:sz w:val="24"/>
          <w:szCs w:val="24"/>
        </w:rPr>
        <w:t>朔旦己巳立春，七曜俱在營室五度</w:t>
      </w:r>
      <w:r>
        <w:rPr>
          <w:rFonts w:hint="eastAsia"/>
          <w:sz w:val="24"/>
          <w:szCs w:val="24"/>
        </w:rPr>
        <w:t>。’</w:t>
      </w:r>
      <w:r w:rsidRPr="00AD1DCE">
        <w:rPr>
          <w:rFonts w:hint="eastAsia"/>
          <w:sz w:val="18"/>
          <w:szCs w:val="18"/>
        </w:rPr>
        <w:t>見《唐書·數志》。</w:t>
      </w:r>
      <w:r w:rsidRPr="009C6B55">
        <w:rPr>
          <w:rFonts w:hint="eastAsia"/>
          <w:sz w:val="24"/>
          <w:szCs w:val="24"/>
        </w:rPr>
        <w:t>《淮南·天文篇》</w:t>
      </w:r>
      <w:r>
        <w:rPr>
          <w:rFonts w:hint="eastAsia"/>
          <w:sz w:val="24"/>
          <w:szCs w:val="24"/>
        </w:rPr>
        <w:t>：‘</w:t>
      </w:r>
      <w:r w:rsidRPr="009C6B55">
        <w:rPr>
          <w:rFonts w:hint="eastAsia"/>
          <w:sz w:val="24"/>
          <w:szCs w:val="24"/>
        </w:rPr>
        <w:t>天一元始，正月建寅</w:t>
      </w:r>
      <w:r>
        <w:rPr>
          <w:rFonts w:hint="eastAsia"/>
          <w:sz w:val="24"/>
          <w:szCs w:val="24"/>
        </w:rPr>
        <w:t>，</w:t>
      </w:r>
      <w:r w:rsidRPr="00AD1DCE">
        <w:rPr>
          <w:rFonts w:hint="eastAsia"/>
          <w:sz w:val="18"/>
          <w:szCs w:val="18"/>
        </w:rPr>
        <w:t>《開元占經·日占篇》引作</w:t>
      </w:r>
      <w:r>
        <w:rPr>
          <w:rFonts w:hint="eastAsia"/>
          <w:sz w:val="18"/>
          <w:szCs w:val="18"/>
        </w:rPr>
        <w:t>‘</w:t>
      </w:r>
      <w:r w:rsidRPr="00AD1DCE">
        <w:rPr>
          <w:rFonts w:hint="eastAsia"/>
          <w:sz w:val="18"/>
          <w:szCs w:val="18"/>
        </w:rPr>
        <w:t>太陰元始，建於甲寅</w:t>
      </w:r>
      <w:r>
        <w:rPr>
          <w:rFonts w:hint="eastAsia"/>
          <w:sz w:val="18"/>
          <w:szCs w:val="18"/>
        </w:rPr>
        <w:t>’</w:t>
      </w:r>
      <w:r w:rsidRPr="00AD1DCE">
        <w:rPr>
          <w:rFonts w:hint="eastAsia"/>
          <w:sz w:val="18"/>
          <w:szCs w:val="18"/>
        </w:rPr>
        <w:t>。</w:t>
      </w:r>
      <w:r w:rsidRPr="009C6B55">
        <w:rPr>
          <w:rFonts w:hint="eastAsia"/>
          <w:sz w:val="24"/>
          <w:szCs w:val="24"/>
        </w:rPr>
        <w:t>日月俱入營室五度，天一以始建七十六歲，日月</w:t>
      </w:r>
      <w:r>
        <w:rPr>
          <w:rFonts w:hint="eastAsia"/>
          <w:sz w:val="24"/>
          <w:szCs w:val="24"/>
        </w:rPr>
        <w:t>復</w:t>
      </w:r>
      <w:r w:rsidRPr="009C6B55">
        <w:rPr>
          <w:rFonts w:hint="eastAsia"/>
          <w:sz w:val="24"/>
          <w:szCs w:val="24"/>
        </w:rPr>
        <w:t>以正月入營室五度</w:t>
      </w:r>
      <w:r>
        <w:rPr>
          <w:rFonts w:hint="eastAsia"/>
          <w:sz w:val="24"/>
          <w:szCs w:val="24"/>
        </w:rPr>
        <w:t>，</w:t>
      </w:r>
      <w:r w:rsidRPr="009C6B55">
        <w:rPr>
          <w:rFonts w:hint="eastAsia"/>
          <w:sz w:val="24"/>
          <w:szCs w:val="24"/>
        </w:rPr>
        <w:t>無餘分，名曰一紀。凡二十紀，一千五百二十歲大終</w:t>
      </w:r>
      <w:r>
        <w:rPr>
          <w:rFonts w:hint="eastAsia"/>
          <w:sz w:val="24"/>
          <w:szCs w:val="24"/>
        </w:rPr>
        <w:t>。</w:t>
      </w:r>
      <w:r w:rsidRPr="00AD1DCE">
        <w:rPr>
          <w:rFonts w:hint="eastAsia"/>
          <w:sz w:val="18"/>
          <w:szCs w:val="18"/>
        </w:rPr>
        <w:t>此下當有</w:t>
      </w:r>
      <w:r>
        <w:rPr>
          <w:rFonts w:hint="eastAsia"/>
          <w:sz w:val="18"/>
          <w:szCs w:val="18"/>
        </w:rPr>
        <w:t>‘</w:t>
      </w:r>
      <w:r w:rsidRPr="00AD1DCE">
        <w:rPr>
          <w:rFonts w:hint="eastAsia"/>
          <w:sz w:val="18"/>
          <w:szCs w:val="18"/>
        </w:rPr>
        <w:t>三終</w:t>
      </w:r>
      <w:r>
        <w:rPr>
          <w:rFonts w:hint="eastAsia"/>
          <w:sz w:val="18"/>
          <w:szCs w:val="18"/>
        </w:rPr>
        <w:t>’</w:t>
      </w:r>
      <w:r w:rsidRPr="00AD1DCE">
        <w:rPr>
          <w:rFonts w:hint="eastAsia"/>
          <w:sz w:val="18"/>
          <w:szCs w:val="18"/>
        </w:rPr>
        <w:t>二字，説見《淮南内篇雜志》。</w:t>
      </w:r>
      <w:r w:rsidRPr="009C6B55">
        <w:rPr>
          <w:rFonts w:hint="eastAsia"/>
          <w:sz w:val="24"/>
          <w:szCs w:val="24"/>
        </w:rPr>
        <w:t>日月星辰</w:t>
      </w:r>
      <w:r>
        <w:rPr>
          <w:rFonts w:hint="eastAsia"/>
          <w:sz w:val="24"/>
          <w:szCs w:val="24"/>
        </w:rPr>
        <w:t>復始甲寅元。’</w:t>
      </w:r>
      <w:r w:rsidRPr="009C6B55">
        <w:rPr>
          <w:rFonts w:hint="eastAsia"/>
          <w:sz w:val="24"/>
          <w:szCs w:val="24"/>
        </w:rPr>
        <w:t>蓋《顓頊數》乙卯年之正月立春，日月五星同度。同度之月，斗建於寅，故亦得謂之歲在甲寅。此由乙卯之元變爲甲寅者也。《晉書·律數志》載董巴議曰：</w:t>
      </w:r>
      <w:r>
        <w:rPr>
          <w:rFonts w:hint="eastAsia"/>
          <w:sz w:val="24"/>
          <w:szCs w:val="24"/>
        </w:rPr>
        <w:t>‘</w:t>
      </w:r>
      <w:r w:rsidRPr="009C6B55">
        <w:rPr>
          <w:rFonts w:hint="eastAsia"/>
          <w:sz w:val="24"/>
          <w:szCs w:val="24"/>
        </w:rPr>
        <w:t>湯作《殷數》，以十一月朔旦冬至爲元首，下至周魯及漢皆從其節。</w:t>
      </w:r>
      <w:r>
        <w:rPr>
          <w:rFonts w:hint="eastAsia"/>
          <w:sz w:val="24"/>
          <w:szCs w:val="24"/>
        </w:rPr>
        <w:t>’</w:t>
      </w:r>
      <w:r w:rsidRPr="009C6B55">
        <w:rPr>
          <w:rFonts w:hint="eastAsia"/>
          <w:sz w:val="24"/>
          <w:szCs w:val="24"/>
        </w:rPr>
        <w:t>故漢《太初數》亦以十一月甲子朔旦冬至爲數元。《淮南·天文篇》曰：</w:t>
      </w:r>
      <w:r>
        <w:rPr>
          <w:rFonts w:hint="eastAsia"/>
          <w:sz w:val="24"/>
          <w:szCs w:val="24"/>
        </w:rPr>
        <w:t>‘</w:t>
      </w:r>
      <w:r w:rsidRPr="009C6B55">
        <w:rPr>
          <w:rFonts w:hint="eastAsia"/>
          <w:sz w:val="24"/>
          <w:szCs w:val="24"/>
        </w:rPr>
        <w:t>淮南元年冬，天一在丙子</w:t>
      </w:r>
      <w:r>
        <w:rPr>
          <w:rFonts w:hint="eastAsia"/>
          <w:sz w:val="24"/>
          <w:szCs w:val="24"/>
        </w:rPr>
        <w:t>。’</w:t>
      </w:r>
      <w:r w:rsidRPr="009D7369">
        <w:rPr>
          <w:rFonts w:hint="eastAsia"/>
          <w:sz w:val="18"/>
          <w:szCs w:val="18"/>
        </w:rPr>
        <w:t>天，今本誤作太，辯見《淮南内篇雜志》。</w:t>
      </w:r>
      <w:r w:rsidRPr="009C6B55">
        <w:rPr>
          <w:rFonts w:hint="eastAsia"/>
          <w:sz w:val="24"/>
          <w:szCs w:val="24"/>
        </w:rPr>
        <w:t>淮南王安始封</w:t>
      </w:r>
      <w:r>
        <w:rPr>
          <w:rFonts w:hint="eastAsia"/>
          <w:sz w:val="24"/>
          <w:szCs w:val="24"/>
        </w:rPr>
        <w:t>，</w:t>
      </w:r>
      <w:r w:rsidRPr="009C6B55">
        <w:rPr>
          <w:rFonts w:hint="eastAsia"/>
          <w:sz w:val="24"/>
          <w:szCs w:val="24"/>
        </w:rPr>
        <w:t>在文帝之十六年，當時猶用《顓頊數》，而是年太歲在丙子，下至太初元年，六十甲子周而</w:t>
      </w:r>
      <w:r>
        <w:rPr>
          <w:rFonts w:hint="eastAsia"/>
          <w:sz w:val="24"/>
          <w:szCs w:val="24"/>
        </w:rPr>
        <w:t>復</w:t>
      </w:r>
      <w:r w:rsidRPr="009C6B55">
        <w:rPr>
          <w:rFonts w:hint="eastAsia"/>
          <w:sz w:val="24"/>
          <w:szCs w:val="24"/>
        </w:rPr>
        <w:t>始，故太初元年太歲亦在丙子。然則太初數元之在冬至本於《殷數》，而元年太歲在丙子，則又本於《顓頊數》也。蓋是年冬至日月五星同次，故《殷數》以爲甲寅元首，而同次之月建子，則太歲亦在子，故《顓頊數》謂是年爲丙子</w:t>
      </w:r>
      <w:r>
        <w:rPr>
          <w:rFonts w:hint="eastAsia"/>
          <w:sz w:val="24"/>
          <w:szCs w:val="24"/>
        </w:rPr>
        <w:t>，</w:t>
      </w:r>
      <w:r w:rsidRPr="009D7369">
        <w:rPr>
          <w:rFonts w:hint="eastAsia"/>
          <w:sz w:val="18"/>
          <w:szCs w:val="18"/>
        </w:rPr>
        <w:t>在《顓頊數》甲寅元中表，見下。</w:t>
      </w:r>
      <w:r w:rsidRPr="009C6B55">
        <w:rPr>
          <w:rFonts w:hint="eastAsia"/>
          <w:sz w:val="24"/>
          <w:szCs w:val="24"/>
        </w:rPr>
        <w:t>此《太初數》丙子元之所由立也。就同次之月以命太歲，而不取晨見之月，此太歲歲星相應之又一法也。《漢書·天文志》曰：</w:t>
      </w:r>
      <w:r>
        <w:rPr>
          <w:rFonts w:hint="eastAsia"/>
          <w:sz w:val="24"/>
          <w:szCs w:val="24"/>
        </w:rPr>
        <w:t>‘</w:t>
      </w:r>
      <w:r w:rsidRPr="009C6B55">
        <w:rPr>
          <w:rFonts w:hint="eastAsia"/>
          <w:sz w:val="24"/>
          <w:szCs w:val="24"/>
        </w:rPr>
        <w:t>太歲在寅，歲星正月晨出東方。石氏在斗牽牛，甘氏在建星婺女</w:t>
      </w:r>
      <w:r>
        <w:rPr>
          <w:rFonts w:hint="eastAsia"/>
          <w:sz w:val="24"/>
          <w:szCs w:val="24"/>
        </w:rPr>
        <w:t>，</w:t>
      </w:r>
      <w:r w:rsidRPr="008224AB">
        <w:rPr>
          <w:rFonts w:hint="eastAsia"/>
          <w:sz w:val="18"/>
          <w:szCs w:val="18"/>
        </w:rPr>
        <w:t>歲星在丑宫，日在亥宫。</w:t>
      </w:r>
      <w:r w:rsidRPr="009C6B55">
        <w:rPr>
          <w:rFonts w:hint="eastAsia"/>
          <w:sz w:val="24"/>
          <w:szCs w:val="24"/>
        </w:rPr>
        <w:t>《太初數》在營室東壁</w:t>
      </w:r>
      <w:r>
        <w:rPr>
          <w:rFonts w:hint="eastAsia"/>
          <w:sz w:val="24"/>
          <w:szCs w:val="24"/>
        </w:rPr>
        <w:t>。’</w:t>
      </w:r>
      <w:r w:rsidRPr="008224AB">
        <w:rPr>
          <w:rFonts w:hint="eastAsia"/>
          <w:sz w:val="18"/>
          <w:szCs w:val="18"/>
        </w:rPr>
        <w:t>歲星與日同在亥宫。</w:t>
      </w:r>
      <w:r w:rsidRPr="009C6B55">
        <w:rPr>
          <w:rFonts w:hint="eastAsia"/>
          <w:sz w:val="24"/>
          <w:szCs w:val="24"/>
        </w:rPr>
        <w:t>甘氏、石氏之太歲應歲星晨見東方之月者也，《太初數》之太歲應歲星與日同次之月者也，二者各爲一法，絶不相同。班氏不知而誤合之，乃以甘、石、《太初》之不同爲星之贏縮，非也。</w:t>
      </w:r>
      <w:r w:rsidRPr="008224AB">
        <w:rPr>
          <w:rFonts w:hint="eastAsia"/>
          <w:sz w:val="18"/>
          <w:szCs w:val="18"/>
        </w:rPr>
        <w:t>班氏雖誤合爲一，而甘、石、《太初》之法皆名太歲則不誤。曉徵先生並</w:t>
      </w:r>
      <w:r>
        <w:rPr>
          <w:rFonts w:hint="eastAsia"/>
          <w:sz w:val="18"/>
          <w:szCs w:val="18"/>
        </w:rPr>
        <w:t>‘</w:t>
      </w:r>
      <w:r w:rsidRPr="008224AB">
        <w:rPr>
          <w:rFonts w:hint="eastAsia"/>
          <w:sz w:val="18"/>
          <w:szCs w:val="18"/>
        </w:rPr>
        <w:t>太歲</w:t>
      </w:r>
      <w:r>
        <w:rPr>
          <w:rFonts w:hint="eastAsia"/>
          <w:sz w:val="18"/>
          <w:szCs w:val="18"/>
        </w:rPr>
        <w:t>’</w:t>
      </w:r>
      <w:r w:rsidRPr="008224AB">
        <w:rPr>
          <w:rFonts w:hint="eastAsia"/>
          <w:sz w:val="18"/>
          <w:szCs w:val="18"/>
        </w:rPr>
        <w:t>二字而訾之，則過矣。蓋二法同名，故班氏誤合爲一，若如錢説一爲太陰，一爲太歲，則稱名各異，班氏雖疏，亦何肯合爲一乎</w:t>
      </w:r>
      <w:r>
        <w:rPr>
          <w:rFonts w:hint="eastAsia"/>
          <w:sz w:val="18"/>
          <w:szCs w:val="18"/>
        </w:rPr>
        <w:t>？</w:t>
      </w:r>
    </w:p>
    <w:p w14:paraId="57FB3F13" w14:textId="77777777" w:rsidR="004E5B7C" w:rsidRPr="008224AB" w:rsidRDefault="004E5B7C" w:rsidP="006F3055">
      <w:pPr>
        <w:spacing w:line="400" w:lineRule="exact"/>
        <w:rPr>
          <w:sz w:val="18"/>
          <w:szCs w:val="18"/>
        </w:rPr>
      </w:pPr>
    </w:p>
    <w:p w14:paraId="5CAFAD44" w14:textId="77777777" w:rsidR="003121E9" w:rsidRPr="00A31D29" w:rsidRDefault="003121E9" w:rsidP="006F3055">
      <w:pPr>
        <w:spacing w:line="400" w:lineRule="exact"/>
        <w:ind w:firstLineChars="196" w:firstLine="551"/>
        <w:rPr>
          <w:b/>
          <w:sz w:val="28"/>
          <w:szCs w:val="28"/>
        </w:rPr>
      </w:pPr>
      <w:r w:rsidRPr="00A31D29">
        <w:rPr>
          <w:rFonts w:hint="eastAsia"/>
          <w:b/>
          <w:sz w:val="28"/>
          <w:szCs w:val="28"/>
        </w:rPr>
        <w:t>顓頊數元乙卯兼甲寅表</w:t>
      </w:r>
    </w:p>
    <w:p w14:paraId="5A970316" w14:textId="77777777" w:rsidR="003121E9" w:rsidRPr="009C6B55" w:rsidRDefault="003121E9" w:rsidP="006F3055">
      <w:pPr>
        <w:spacing w:line="400" w:lineRule="exact"/>
        <w:rPr>
          <w:sz w:val="24"/>
          <w:szCs w:val="24"/>
        </w:rPr>
      </w:pPr>
      <w:r w:rsidRPr="009C6B55">
        <w:rPr>
          <w:rFonts w:hint="eastAsia"/>
          <w:sz w:val="24"/>
          <w:szCs w:val="24"/>
        </w:rPr>
        <w:t>李氏尚之曰：</w:t>
      </w:r>
      <w:r>
        <w:rPr>
          <w:rFonts w:hint="eastAsia"/>
          <w:sz w:val="24"/>
          <w:szCs w:val="24"/>
        </w:rPr>
        <w:t>‘</w:t>
      </w:r>
      <w:r w:rsidRPr="009C6B55">
        <w:rPr>
          <w:rFonts w:hint="eastAsia"/>
          <w:sz w:val="24"/>
          <w:szCs w:val="24"/>
        </w:rPr>
        <w:t>乙卯，《顓頊數》元也</w:t>
      </w:r>
      <w:r>
        <w:rPr>
          <w:rFonts w:hint="eastAsia"/>
          <w:sz w:val="24"/>
          <w:szCs w:val="24"/>
        </w:rPr>
        <w:t>；</w:t>
      </w:r>
      <w:r w:rsidRPr="009C6B55">
        <w:rPr>
          <w:rFonts w:hint="eastAsia"/>
          <w:sz w:val="24"/>
          <w:szCs w:val="24"/>
        </w:rPr>
        <w:t>甲寅，《殷數》元也。</w:t>
      </w:r>
      <w:r>
        <w:rPr>
          <w:rFonts w:hint="eastAsia"/>
          <w:sz w:val="24"/>
          <w:szCs w:val="24"/>
        </w:rPr>
        <w:t>’</w:t>
      </w:r>
      <w:r w:rsidRPr="009C6B55">
        <w:rPr>
          <w:rFonts w:hint="eastAsia"/>
          <w:sz w:val="24"/>
          <w:szCs w:val="24"/>
        </w:rPr>
        <w:t>據《漢志》所稱，《顓頊》乙卯所起，在《殷數》甲寅元後六十一年，然則乙卯、甲寅兩元敻乎不同。謂顓頊數元乙卯是也，而云兼甲寅恐非。引之案：《殷數》之甲寅元與《顓頊數》之甲寅元絶異，《顓頊數》之甲寅元應歲星與日同次之寅月，《殷數》之甲寅元應歲星與日隔次晨見之寅月，此所兼者，乃《顓頊數》之甲寅元，非《殷數》</w:t>
      </w:r>
      <w:r w:rsidRPr="009C6B55">
        <w:rPr>
          <w:rFonts w:hint="eastAsia"/>
          <w:sz w:val="24"/>
          <w:szCs w:val="24"/>
        </w:rPr>
        <w:lastRenderedPageBreak/>
        <w:t>之甲寅元也。顓頊數元之乙卯甲寅同在一年，不分先後。</w:t>
      </w:r>
    </w:p>
    <w:p w14:paraId="6E5E46B8"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乙卯應歲星與日隔次晨見之月。│甲寅應歲星與日同次之月。太歲在乙卯│太歲在癸丑</w:t>
      </w:r>
    </w:p>
    <w:p w14:paraId="31CBF7FB"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夏歲首正月，秦第四月。前此十月│夏歲首正月，秦第四月。爲歲首，在夏正甲寅年之冬，故十│月以後稱甲寅，統於歲首也。│夏二月，秦第五月。是月歲星與日│</w:t>
      </w:r>
    </w:p>
    <w:p w14:paraId="78F52AD4"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隔次而晨見歲星在子宫，日在戌│宫。斗建於卯，故夏正太歲在│卯，秦正則統於甲寅年。│夏十月，秦歲首。歲首爲夏正乙卯│夏十月，秦歲首。</w:t>
      </w:r>
    </w:p>
    <w:p w14:paraId="7078EE44"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年之孟冬，故十月以後稱乙卯，統│於歲首也。│</w:t>
      </w:r>
    </w:p>
    <w:p w14:paraId="6A598C3B"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│夏十二月，秦第三月。是月歲星與</w:t>
      </w:r>
    </w:p>
    <w:p w14:paraId="08659212"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│日同次子宫，斗建於醜，故夏正太│歲在醜。太歲在丙辰。│太歲在甲寅</w:t>
      </w:r>
    </w:p>
    <w:p w14:paraId="3BA17FD3"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夏歲首正月，秦第四月。是月立│夏歲首正月，秦第四月。是月歲星</w:t>
      </w:r>
    </w:p>
    <w:p w14:paraId="3DB19FD6"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春，日月五星俱起於營室，故以爲│與日同次亥宫，斗建於寅，故夏正</w:t>
      </w:r>
    </w:p>
    <w:p w14:paraId="624DBAF1"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數元。後漢劉洪所謂乙卯之元，人│太歲在寅。《洪範傳》曰：數記始</w:t>
      </w:r>
    </w:p>
    <w:p w14:paraId="5B09A676"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正己巳朔旦立春，三光聚天廟五度│於顓頊上元太始閼蒙攝提格之歲，</w:t>
      </w:r>
    </w:p>
    <w:p w14:paraId="1C43E0D3"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也。不謂之丙辰而謂之乙卯者，歲│畢陬之月，朔旦己巳立春，七曜俱</w:t>
      </w:r>
    </w:p>
    <w:p w14:paraId="7314BDF7"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首是乙卯之冬，故統稱乙卯也。且│在營室五度是也。《淮南·天文》</w:t>
      </w:r>
    </w:p>
    <w:p w14:paraId="7DC89939"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乙卯木也，歲星亦木也，太歲與歲│篇曰：天一元始，正月建寅，日月</w:t>
      </w:r>
    </w:p>
    <w:p w14:paraId="13AB2083"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星相應，故以乙卯爲元説見│俱入營室五度，天一以始建。義與</w:t>
      </w:r>
    </w:p>
    <w:p w14:paraId="270AFE5C"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上。秦正乙卯年之正月，即夏正│此同。然則甲寅應歲星與日同次之</w:t>
      </w:r>
    </w:p>
    <w:p w14:paraId="6BCCCECF"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甲寅年之正月，故《宋書·數志》│月，夏正正月以後紀歲之名也。曰：顓頊數元，歲在乙卯。《命數│序》云：此術設元歲在甲寅祖沖│之不知而疑之，非是。│</w:t>
      </w:r>
    </w:p>
    <w:p w14:paraId="2B26CEAA"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夏三月，秦第六月。是月歲星與日│隔次而晨見歲星在亥宫，日在酉│宫。斗建於辰，故夏正太歲在│辰。│</w:t>
      </w:r>
    </w:p>
    <w:p w14:paraId="0AD32627"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夏十月，秦歲首。歲首爲夏正丙辰│夏十月，秦歲首。年之孟冬，故十月以後稱丙辰，統│於歲首也。│太歲在丁巳│太歲在乙卯</w:t>
      </w:r>
    </w:p>
    <w:p w14:paraId="616B6A33"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夏歲首正月，秦第四月。│夏歲首正月，秦第四月。夏二月，</w:t>
      </w:r>
    </w:p>
    <w:p w14:paraId="70D62408"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│秦第五月。是月歲星與日同次戌</w:t>
      </w:r>
    </w:p>
    <w:p w14:paraId="62312A42"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│宫，斗建於卯，故夏正太歲在卯。夏四月，秦第七月。是月歲星與日│隔次而晨見歲星在戌宫，日在申│宫。斗建於巳，故夏正太歲在│</w:t>
      </w:r>
    </w:p>
    <w:p w14:paraId="132F20C9"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巳。│夏十月，秦歲首。歲首爲夏正丁巳│夏十月，秦歲首。年之孟冬，故十月以後稱丁巳，統│於歲首也。│</w:t>
      </w:r>
    </w:p>
    <w:p w14:paraId="12098DB3"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太歲在戊午漢太初四年在壬午│太歲在丙辰漢太初四年在庚辰</w:t>
      </w:r>
    </w:p>
    <w:p w14:paraId="138DB4DE"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lastRenderedPageBreak/>
        <w:t>夏歲首正月，秦第四月。│夏歲首正月，秦第四月。夏三月，</w:t>
      </w:r>
    </w:p>
    <w:p w14:paraId="3E605BE6"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│秦第六月。是月歲星與日同次酉</w:t>
      </w:r>
    </w:p>
    <w:p w14:paraId="11B269B0"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│宫，斗建於辰，故夏正太歲在辰。夏五月，秦第八月。是月歲星與日│隔次而晨見歲星在酉宫，日在未│宫。斗建於午，故夏正太歲在│</w:t>
      </w:r>
    </w:p>
    <w:p w14:paraId="048D4455"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午。│夏十月，秦歲首。歲首爲夏正戊午│夏十月，秦歲首。年之孟冬，故十月以後稱戊午，統│於歲首也。│</w:t>
      </w:r>
    </w:p>
    <w:p w14:paraId="3A83179E"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太歲在己未│太歲在丁巳</w:t>
      </w:r>
    </w:p>
    <w:p w14:paraId="522DDEB7"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夏歲首正月，秦第四月。│夏歲首正月，秦第四月。夏四月，</w:t>
      </w:r>
    </w:p>
    <w:p w14:paraId="44C5F5E9"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│秦第七月。是月歲星與日同次申</w:t>
      </w:r>
    </w:p>
    <w:p w14:paraId="7977C6E7"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│宫，斗建於巳，故夏正太歲在巳。夏六月，秦第九月。是月歲星與日│隔次而晨見歲星在申宫，日在午│宫。斗建於未，故夏正太歲在│</w:t>
      </w:r>
    </w:p>
    <w:p w14:paraId="03169544"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未。│夏十月，秦歲首。歲首爲夏正己未│夏十月，秦歲首。年之孟冬，故十月以後稱己未，統│於歲首也。│</w:t>
      </w:r>
    </w:p>
    <w:p w14:paraId="1469033C"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太歲在庚申│太歲在戊午</w:t>
      </w:r>
    </w:p>
    <w:p w14:paraId="1BADCAC0"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夏歲首正月，秦第四月。│夏歲首正月，秦第四月。夏五月，</w:t>
      </w:r>
    </w:p>
    <w:p w14:paraId="7547E9D5"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│秦第八月。是月歲星與日同次未</w:t>
      </w:r>
    </w:p>
    <w:p w14:paraId="62E29886"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│宫，斗建於午，故夏正太歲在午。夏七月，秦第十月。是月歲星與日│隔次而晨見歲星在未宫，日在巳│宫。斗建於申，故夏正太歲在│</w:t>
      </w:r>
    </w:p>
    <w:p w14:paraId="2A02282B"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申。│夏十月，秦歲首。歲首爲夏正庚申│夏十月，秦歲首。年之孟冬，故十月以後稱庚申，統│於歲首也。│</w:t>
      </w:r>
    </w:p>
    <w:p w14:paraId="2FCBCB25"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太歲在辛酉漢高帝元年在丁酉│太歲在己未漢高帝元年在乙未</w:t>
      </w:r>
    </w:p>
    <w:p w14:paraId="383D15E5"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夏歲首正月，秦第四月。│夏歲首正月，秦第四月。夏六月，</w:t>
      </w:r>
    </w:p>
    <w:p w14:paraId="1A7DC8A9"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│秦第九月。是月歲星與日同次午</w:t>
      </w:r>
    </w:p>
    <w:p w14:paraId="6687C665"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│宫，斗建於未，故夏正太歲在未。夏八月，秦第十一月。是月歲星與│日隔次而晨見歲星在午宫，日在│辰宫。斗建於酉，故夏正太歲在│</w:t>
      </w:r>
    </w:p>
    <w:p w14:paraId="01D30A14"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酉。│夏十月，秦歲首。歲首爲夏正辛酉│夏十月，秦歲首。年之孟冬，故十月以後稱辛酉，統│於歲首也。│</w:t>
      </w:r>
    </w:p>
    <w:p w14:paraId="18365EA2"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太歲在壬戌秦始皇六年如是│太歲在庚申秦始皇六年如是</w:t>
      </w:r>
    </w:p>
    <w:p w14:paraId="78D93DA0"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夏歲首正月，秦第四月。│夏歲首正月，秦第四月。夏七月，</w:t>
      </w:r>
    </w:p>
    <w:p w14:paraId="411E0CA0"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│秦第十月。是月歲星與日同次巳</w:t>
      </w:r>
    </w:p>
    <w:p w14:paraId="38D72660"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│宫，斗建於申，故夏正太歲在申。夏九月，秦第十二月。是月歲星與│日隔次而晨見歲星在巳宫，日在│卯宫。斗建於戌，故夏正太歲在│</w:t>
      </w:r>
    </w:p>
    <w:p w14:paraId="30E7F8F5"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戌。│夏十月，秦歲首。歲首爲夏正壬戌│夏十月，秦歲首。年之孟冬，故十月以後稱壬戌，統│於歲首也。│</w:t>
      </w:r>
    </w:p>
    <w:p w14:paraId="4E469ECD"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lastRenderedPageBreak/>
        <w:t>太歲在癸亥│太歲在辛酉</w:t>
      </w:r>
    </w:p>
    <w:p w14:paraId="06470979"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夏歲首正月，秦第四月。│夏歲首正月，秦第四月。夏八月，</w:t>
      </w:r>
    </w:p>
    <w:p w14:paraId="6E43291E"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│秦第十一月。是月歲星與日同次</w:t>
      </w:r>
    </w:p>
    <w:p w14:paraId="218D4CA6"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│辰宫，斗建於酉，故夏正太歲在│酉。夏十月，秦歲首。是月歲星與日隔│夏十月，秦歲首。次而晨見歲星在辰宫，日在寅│</w:t>
      </w:r>
    </w:p>
    <w:p w14:paraId="44C253BF"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宫。斗建於亥，故夏正太歲在│亥，歲首爲夏正癸亥年之孟冬，故│十月以後稱癸亥，統於歲首也。│太歲在甲子│太歲在壬戌</w:t>
      </w:r>
    </w:p>
    <w:p w14:paraId="6E139F40"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夏歲首正月，秦第四月。│夏歲首正月，秦第四月。夏九月，</w:t>
      </w:r>
    </w:p>
    <w:p w14:paraId="01D1446D"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│秦第十二月。是月歲星與日同次</w:t>
      </w:r>
    </w:p>
    <w:p w14:paraId="543ACBE9"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│卯宫，斗建於戌，故夏正太歲在│戌。夏十月，秦歲首。歲首爲夏正甲子│夏十月，秦歲首。年之孟冬，故十月以後稱甲子，統│</w:t>
      </w:r>
    </w:p>
    <w:p w14:paraId="6EAD79F8"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於歲首也。│夏十一月，秦第二月。是月歲星與│日隔次而晨見歲星在卯宫，日在│醜宫。斗建於子，故夏正太歲在│</w:t>
      </w:r>
    </w:p>
    <w:p w14:paraId="102D0526"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子。│</w:t>
      </w:r>
    </w:p>
    <w:p w14:paraId="2A2B4591"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太歲在乙醜始皇三十三年在己醜│太歲在癸亥始皇三十三年在丁亥</w:t>
      </w:r>
    </w:p>
    <w:p w14:paraId="59189F72"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夏歲首正月，秦第四月。夏十月，│夏歲首正月，秦第四月。夏十月，</w:t>
      </w:r>
    </w:p>
    <w:p w14:paraId="20A9B51A"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秦歲首。歲首爲夏正乙醜年之孟│秦歲首。是月歲星與日同次寅宫，</w:t>
      </w:r>
    </w:p>
    <w:p w14:paraId="2995745F"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冬，故十月以後稱乙醜，統於歲首│斗建於亥，故夏正太歲在亥。也。│夏十二月，秦第三月。是月歲星與│日隔次而晨見歲星在寅宫，日在│</w:t>
      </w:r>
    </w:p>
    <w:p w14:paraId="659E36C1"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子宫。斗建於醜，故夏正太歲在│醜。│</w:t>
      </w:r>
    </w:p>
    <w:p w14:paraId="01A76694"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太歲在丙寅漢元封六年在戊寅│太歲在甲子漢元封六年在丙子</w:t>
      </w:r>
    </w:p>
    <w:p w14:paraId="0E16F4CA"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夏歲首正月，秦第四月。是月歲星│夏歲首正月，秦第四月。與日隔次而晨見歲星在醜宫，日│在亥宫。斗建於寅，故夏正太歲│在寅。│</w:t>
      </w:r>
    </w:p>
    <w:p w14:paraId="21B9A5A1"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夏十月，秦歲首。歲首爲夏正丙寅│夏於歲首也。十月，秦歲首。年之孟冬，故十月以後稱丙寅，統│於歲首也。│</w:t>
      </w:r>
    </w:p>
    <w:p w14:paraId="6A13D1F6"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│夏十一月，秦第二月。是月歲星與</w:t>
      </w:r>
    </w:p>
    <w:p w14:paraId="156AC2F8"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│日同次醜宫，斗建於子，故夏正太│歲在子。</w:t>
      </w:r>
    </w:p>
    <w:p w14:paraId="3BC651CD"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其餘太歲日辰依例可推，六十而複於│其餘太歲日辰依例可推，六十而複於</w:t>
      </w:r>
    </w:p>
    <w:p w14:paraId="423CF7AB" w14:textId="77777777" w:rsidR="003121E9" w:rsidRDefault="003121E9" w:rsidP="006F3055">
      <w:pPr>
        <w:spacing w:line="400" w:lineRule="exact"/>
        <w:rPr>
          <w:sz w:val="24"/>
          <w:szCs w:val="24"/>
          <w:shd w:val="pct15" w:color="auto" w:fill="FFFFFF"/>
        </w:rPr>
      </w:pPr>
      <w:r w:rsidRPr="00E22D5E">
        <w:rPr>
          <w:rFonts w:hint="eastAsia"/>
          <w:sz w:val="24"/>
          <w:szCs w:val="24"/>
          <w:shd w:val="pct15" w:color="auto" w:fill="FFFFFF"/>
        </w:rPr>
        <w:t>乙卯。│甲寅。</w:t>
      </w:r>
    </w:p>
    <w:p w14:paraId="37F63EED" w14:textId="77777777" w:rsidR="004E5B7C" w:rsidRPr="00E22D5E" w:rsidRDefault="004E5B7C" w:rsidP="006F3055">
      <w:pPr>
        <w:spacing w:line="400" w:lineRule="exact"/>
        <w:rPr>
          <w:sz w:val="24"/>
          <w:szCs w:val="24"/>
          <w:shd w:val="pct15" w:color="auto" w:fill="FFFFFF"/>
        </w:rPr>
      </w:pPr>
    </w:p>
    <w:p w14:paraId="7CD8E1D6" w14:textId="77777777" w:rsidR="003121E9" w:rsidRPr="00A31D29" w:rsidRDefault="003121E9" w:rsidP="006F3055">
      <w:pPr>
        <w:spacing w:line="400" w:lineRule="exact"/>
        <w:ind w:firstLineChars="196" w:firstLine="551"/>
        <w:rPr>
          <w:b/>
          <w:sz w:val="28"/>
          <w:szCs w:val="28"/>
        </w:rPr>
      </w:pPr>
      <w:r w:rsidRPr="00A31D29">
        <w:rPr>
          <w:rFonts w:hint="eastAsia"/>
          <w:b/>
          <w:sz w:val="28"/>
          <w:szCs w:val="28"/>
        </w:rPr>
        <w:t>漢數丙子元出殷數甲寅元表</w:t>
      </w:r>
    </w:p>
    <w:p w14:paraId="275CC37B"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《殷數》太歲應歲星晨見之月│《漢數》太歲應歲星與日同次之月《殷數》以十一月爲正月，│而太歲紀年仍用夏正。│</w:t>
      </w:r>
    </w:p>
    <w:p w14:paraId="2CC41F86"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漢元封六年癸丑兼甲寅│元封六年乙亥兼丙子</w:t>
      </w:r>
    </w:p>
    <w:p w14:paraId="7AFA2959"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lastRenderedPageBreak/>
        <w:t>歲首十月，《殷數》十二月，爲夏│歲首十月，爲《太初數》乙亥年之</w:t>
      </w:r>
    </w:p>
    <w:p w14:paraId="6A113B15"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正癸丑年之孟冬自五年正月至是│孟冬自五年正月至是年十二月，</w:t>
      </w:r>
    </w:p>
    <w:p w14:paraId="3214894B"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年十二月，爲癸丑年之一歲。故│爲乙亥年之一歲。是月歲星與日</w:t>
      </w:r>
    </w:p>
    <w:p w14:paraId="58E3D4F7"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十月以後稱癸丑，統於歲首也。│同次寅宫，斗建於亥，故太歲在亥。</w:t>
      </w:r>
    </w:p>
    <w:p w14:paraId="376DF5F3"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│《天文志》所謂太歲在亥，歲星十</w:t>
      </w:r>
    </w:p>
    <w:p w14:paraId="10814C8A"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│月出，《太初數》在尾、箕也。十</w:t>
      </w:r>
    </w:p>
    <w:p w14:paraId="4B61F4C4"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│月以後稱乙亥，統於歲首也。</w:t>
      </w:r>
    </w:p>
    <w:p w14:paraId="07F7EA9C"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十一月，《殷數》正月，夏正癸丑│十一月，乙亥年之仲冬。年之仲冬。│</w:t>
      </w:r>
    </w:p>
    <w:p w14:paraId="4CF00942"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十二月，《殷數》二月，夏正癸丑│十二月，乙亥年之季冬。年之季冬。是月日在子宫，歲星在│寅宫，與日隔醜宫而晨見東方，斗│建於醜，故太歲在醜。《天官書》│</w:t>
      </w:r>
    </w:p>
    <w:p w14:paraId="2FA017B9"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所謂歲陰在醜，歲星居寅，以十二│月與尾、箕晨出東方也。│正月，《殷數》三月，夏正甲寅年│正月，丙子年之孟春。之孟春。是月日在亥宫，歲星在醜│</w:t>
      </w:r>
    </w:p>
    <w:p w14:paraId="2BBAD984"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宫，與日隔子宫而晨見東方，斗建│於寅，故太歲在寅。《天官書》所│謂歲陰在寅，歲星居醜，以正月與│斗、牽牛晨出東方也。│</w:t>
      </w:r>
    </w:p>
    <w:p w14:paraId="3A377778"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二月，《殷數》四月，夏正甲寅年│二月，丙子年之仲春。之仲春。│三月，《殷數》五月，夏正甲寅年│三月，丙子年之季春。</w:t>
      </w:r>
    </w:p>
    <w:p w14:paraId="7CEEFA40"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之季春。│四月，《殷數》六月，夏正甲寅年│四月，丙子年之孟夏。之孟夏。│五月，《殷數》七月，夏正甲寅年│五月，丙子年之仲夏。</w:t>
      </w:r>
    </w:p>
    <w:p w14:paraId="77036A46"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之仲夏。│六月，《殷數》八月，夏正甲寅年│六月，丙子年之季夏。之季夏。│七月，《殷數》九月，夏正甲寅年│七月，丙子年之孟秋。</w:t>
      </w:r>
    </w:p>
    <w:p w14:paraId="5910F78A"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之孟秋。│八月，《殷數》十月，夏正甲寅年│八月，丙子年之仲秋。之仲秋。│九月，《殷數》十一月，夏正甲寅│九月，丙子年之季秋。</w:t>
      </w:r>
    </w:p>
    <w:p w14:paraId="7AF54990"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年之季秋。│太初元年甲寅兼乙卯│太初元年丙子兼丁醜</w:t>
      </w:r>
    </w:p>
    <w:p w14:paraId="2F1410C0"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歲首十月，《殷數》十二月，爲夏│歲首十月，爲《太初數》丙子年</w:t>
      </w:r>
    </w:p>
    <w:p w14:paraId="2FD35DE8"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正甲寅年之孟冬。故十月以後稱甲│之孟冬。故十月以後稱丙子，統寅，統於歲首也。│於歲首也。</w:t>
      </w:r>
    </w:p>
    <w:p w14:paraId="5AC6640C"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十一月，《殷數》正月，夏正甲寅│十一月，丙子年之仲冬。是月歲</w:t>
      </w:r>
    </w:p>
    <w:p w14:paraId="07F9073D"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年之仲冬。是月甲子朔旦冬至，日│星與日同次醜宫，斗建於子，故</w:t>
      </w:r>
    </w:p>
    <w:p w14:paraId="779771B2"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月五星俱起於醜宫，故以是年爲數│太歲在子。《天文志》所謂太歲</w:t>
      </w:r>
    </w:p>
    <w:p w14:paraId="07F19EE5"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元。劉洪所謂甲寅之元，天正正月│在子，歲星十一月出，《太初數》</w:t>
      </w:r>
    </w:p>
    <w:p w14:paraId="5B6979F3"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甲子朔旦冬至，七曜之起，始於牛│在斗牽牛也。是月冬至，日月五</w:t>
      </w:r>
    </w:p>
    <w:p w14:paraId="78785968"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初。《史記·數書》所謂年名焉逢│星皆起於醜宫，《太初數》因以</w:t>
      </w:r>
    </w:p>
    <w:p w14:paraId="3C0AEDD5"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攝提格，月名畢聚，日得甲子夜半│建元，故董巴雲《殷數》以冬至</w:t>
      </w:r>
    </w:p>
    <w:p w14:paraId="0A52D262"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lastRenderedPageBreak/>
        <w:t>朔旦冬至。《乾鑿度》所謂數元名│爲元首，周、魯及漢皆從其節。</w:t>
      </w:r>
    </w:p>
    <w:p w14:paraId="265DB073"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握先，紀日甲子歲甲寅也。是月│其謂之丙子者，則又本於《顓頊</w:t>
      </w:r>
    </w:p>
    <w:p w14:paraId="7347041D"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《漢志》謂之前十一月，以别於後│數》也，説見上或謂王莽改甲</w:t>
      </w:r>
    </w:p>
    <w:p w14:paraId="0675D2A9"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十一月也。│寅爲丙子，此考之不審也。</w:t>
      </w:r>
    </w:p>
    <w:p w14:paraId="711F5643"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十二月，《殷數》二月，夏正甲寅│十二月，丙子年之季冬。年之季冬。│正月，《殷數》三月，夏正乙卯年│正月，丁醜年之孟春。</w:t>
      </w:r>
    </w:p>
    <w:p w14:paraId="5A3D435F"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之孟春。│二月，《殷數》四月，夏正乙卯年│二月，丁醜年之仲春。之仲春。是月日在戌宫，歲星在子│宫，與日隔亥宫而晨見東方，斗建│</w:t>
      </w:r>
    </w:p>
    <w:p w14:paraId="7B4E773D"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於卯，故太歲在卯。《天官書》所│謂歲陰在卯，歲星居子，以二月與│婺女虚、危晨出東方也。│三月，《殷數》五月，夏正乙卯年│三月，丁醜年之季春。</w:t>
      </w:r>
    </w:p>
    <w:p w14:paraId="0C41564D"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之季春。│四月，《殷數》六月，夏正乙卯年│四月，丁醜年之孟夏。之孟夏。│</w:t>
      </w:r>
    </w:p>
    <w:p w14:paraId="41987441"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五月，《殷數》七月，夏正乙卯年│五月，丁醜年之仲夏。是月正數，之仲夏。是月正數，以建寅之正月│以正月爲歲首。爲歲首。│</w:t>
      </w:r>
    </w:p>
    <w:p w14:paraId="10B0C8DE"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六月，《殷數》八月，夏正乙卯年│六月，丁醜年之季夏。之季夏。│七月，《殷數》九月，夏正乙卯年│七月，丁醜年之孟秋。</w:t>
      </w:r>
    </w:p>
    <w:p w14:paraId="6916ABA9"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之孟秋。│八月，《殷數》十月，夏正乙卯年│八月，丁醜年之仲秋。之仲秋。│九月，《殷數》十一月，夏正乙卯│九月，丁醜年之季秋。</w:t>
      </w:r>
    </w:p>
    <w:p w14:paraId="25C46962"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年之季秋。│</w:t>
      </w:r>
    </w:p>
    <w:p w14:paraId="7B0B9928"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十月，《殷數》十二月，夏正乙卯│十月，丁醜年之孟冬。自五月正</w:t>
      </w:r>
    </w:p>
    <w:p w14:paraId="06FF9B74"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年之孟冬。自五月正數，不以十月│數，不以是月爲歲首，故是年九月</w:t>
      </w:r>
    </w:p>
    <w:p w14:paraId="16FB77CD"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爲歲首，故是年獨多三月。《史記│之後又有三月，凡十五月。·匈奴傳》説元封七年事雲上文│是歲元封六年也，六乃七之誤。│是歲漢使貳師將軍廣利西伐大宛，│</w:t>
      </w:r>
    </w:p>
    <w:p w14:paraId="482FB1F6"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而令因杅將軍敖築受降城。其冬│，匈奴大雨雪，畜多饑寒死。案：│元封七年即太初元年也。《漢書·│武帝紀》築受降城，在太初元年之│</w:t>
      </w:r>
    </w:p>
    <w:p w14:paraId="68CB16F0"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夏五月，西征大宛，在是年秋八月│。既言伐大宛、築受降城，而又言│其冬，則冬在是年夏秋之後矣。此│太初元年十五月之明證。│</w:t>
      </w:r>
    </w:p>
    <w:p w14:paraId="523BD698"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十一月，《殷數》正月，夏正乙卯│十一月，丁醜年之仲冬。年之仲冬。│</w:t>
      </w:r>
    </w:p>
    <w:p w14:paraId="5CA46427"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十二月，《殷數》二月，夏正乙卯│十二月，丁醜年之季冬。是月歲星</w:t>
      </w:r>
    </w:p>
    <w:p w14:paraId="29A30B54"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年之季冬。│與日同次子宫，斗建於醜，故太歲</w:t>
      </w:r>
    </w:p>
    <w:p w14:paraId="6EF66337"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│在醜。《天文志》所謂太歲在醜，</w:t>
      </w:r>
    </w:p>
    <w:p w14:paraId="7D491CAE"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│歲星十二月出，《太初數》在婺女、</w:t>
      </w:r>
    </w:p>
    <w:p w14:paraId="78DE2808"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│虚、危也。是年前三月爲丙子年之</w:t>
      </w:r>
    </w:p>
    <w:p w14:paraId="7DB2BF9A"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lastRenderedPageBreak/>
        <w:t>│冬，後十二月爲丁醜年之一歲，以</w:t>
      </w:r>
    </w:p>
    <w:p w14:paraId="4D6D6B29"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│歲首言之，則曰丙子，以月之多者</w:t>
      </w:r>
    </w:p>
    <w:p w14:paraId="79B4D33E"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│言之，則曰丁醜矣。且二年爲戊寅，</w:t>
      </w:r>
    </w:p>
    <w:p w14:paraId="2918D913"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│則元年自爲丁醜，而丙子當屬之元</w:t>
      </w:r>
    </w:p>
    <w:p w14:paraId="394C88F1"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│封六年，此自然之理也。故《續漢</w:t>
      </w:r>
    </w:p>
    <w:p w14:paraId="482E53A0"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│志》曰太初元年歲在丁醜，又曰太│初元用丁醜。二年丙辰│二年戊寅</w:t>
      </w:r>
    </w:p>
    <w:p w14:paraId="344B054E"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歲首正月，《殷數》三月，夏正丙│歲首正月，戊寅年之孟春。是月歲</w:t>
      </w:r>
    </w:p>
    <w:p w14:paraId="3D17558E"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辰年之孟春。│星與日同次亥宫，斗建於寅，故太</w:t>
      </w:r>
    </w:p>
    <w:p w14:paraId="433A08B8"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│歲在寅。《天文志》所謂太歲在寅，</w:t>
      </w:r>
    </w:p>
    <w:p w14:paraId="246D5668"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│歲星正月出，《太初數》在營室東│壁也。二月，《殷數》四月，夏正丙辰年│二月，戊寅年之仲春。之仲春。│</w:t>
      </w:r>
    </w:p>
    <w:p w14:paraId="1198AC46"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三月，《殷數》五月，夏正丙辰年│三月，戊寅年之季春。之季春。是月日在酉宫，歲星在亥│宫，與日隔戌宫而晨見東方，斗建│於辰，故太歲在辰。《天官書》所│</w:t>
      </w:r>
    </w:p>
    <w:p w14:paraId="2915C0C3"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謂歲陰在辰，歲星居亥，以三月與│營室、東壁晨出東方也。│四月，《殷數》六月，夏正丙辰年│四月，戊寅年之孟夏。之孟夏。│</w:t>
      </w:r>
    </w:p>
    <w:p w14:paraId="4290CFAF"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五月，《殷數》七月，夏正丙辰年│五月，戊寅年之仲夏。之仲夏。│六月，《殷數》八月，夏正丙辰年│六月，戊寅年之季夏。</w:t>
      </w:r>
    </w:p>
    <w:p w14:paraId="487C340E"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之季夏。│七月，《殷數》九月，夏正丙辰年│七月，戊寅年之孟秋。之孟秋。│八月，《殷數》十月，夏正丙辰年│八月，戊寅年之仲秋。</w:t>
      </w:r>
    </w:p>
    <w:p w14:paraId="5FE5E1DD"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之仲秋。│九月，《殷數》十一月，夏正丙辰│九月，戊寅年之季秋。年之季秋。│十月，《殷數》十二月，夏正丙辰│十月，戊寅年之孟冬。</w:t>
      </w:r>
    </w:p>
    <w:p w14:paraId="1116C0E4"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年之孟冬。│</w:t>
      </w:r>
    </w:p>
    <w:p w14:paraId="30F2A9FE"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十一月，《殷數》正月，夏正丙辰│十一月，戊寅年之仲冬。年之仲冬。│</w:t>
      </w:r>
    </w:p>
    <w:p w14:paraId="687053D5"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十二月，《殷數》二月，夏正丙辰│十二月，戊寅年之季冬。年之季冬。│</w:t>
      </w:r>
    </w:p>
    <w:p w14:paraId="384CF50F"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其餘太歲日辰依例可推，六十而複於│其餘太歲日辰依例可推，六十而複於</w:t>
      </w:r>
    </w:p>
    <w:p w14:paraId="7B6222C0" w14:textId="77777777" w:rsidR="003121E9" w:rsidRPr="00E22D5E" w:rsidRDefault="003121E9" w:rsidP="006F3055">
      <w:pPr>
        <w:spacing w:line="400" w:lineRule="exact"/>
        <w:rPr>
          <w:sz w:val="24"/>
          <w:szCs w:val="24"/>
          <w:shd w:val="pct15" w:color="auto" w:fill="FFFFFF"/>
        </w:rPr>
      </w:pPr>
      <w:r w:rsidRPr="00E22D5E">
        <w:rPr>
          <w:rFonts w:hint="eastAsia"/>
          <w:sz w:val="24"/>
          <w:szCs w:val="24"/>
          <w:shd w:val="pct15" w:color="auto" w:fill="FFFFFF"/>
        </w:rPr>
        <w:t>甲寅。蓋《殷數》以建子之月爲元│丙子。蓋《太初數》亦以建子之月爲</w:t>
      </w:r>
    </w:p>
    <w:p w14:paraId="7EDC2BF0" w14:textId="77777777" w:rsidR="003121E9" w:rsidRDefault="003121E9" w:rsidP="006F3055">
      <w:pPr>
        <w:spacing w:line="400" w:lineRule="exact"/>
        <w:rPr>
          <w:sz w:val="24"/>
          <w:szCs w:val="24"/>
          <w:shd w:val="pct15" w:color="auto" w:fill="FFFFFF"/>
        </w:rPr>
      </w:pPr>
      <w:r w:rsidRPr="00E22D5E">
        <w:rPr>
          <w:rFonts w:hint="eastAsia"/>
          <w:sz w:val="24"/>
          <w:szCs w:val="24"/>
          <w:shd w:val="pct15" w:color="auto" w:fill="FFFFFF"/>
        </w:rPr>
        <w:t>首，而以建寅之月爲太歲所起。│元首，而因以爲太歲所起。</w:t>
      </w:r>
    </w:p>
    <w:p w14:paraId="5F8E90B2" w14:textId="77777777" w:rsidR="004E5B7C" w:rsidRPr="00E22D5E" w:rsidRDefault="004E5B7C" w:rsidP="006F3055">
      <w:pPr>
        <w:spacing w:line="400" w:lineRule="exact"/>
        <w:rPr>
          <w:sz w:val="24"/>
          <w:szCs w:val="24"/>
          <w:shd w:val="pct15" w:color="auto" w:fill="FFFFFF"/>
        </w:rPr>
      </w:pPr>
    </w:p>
    <w:p w14:paraId="7B51D5E6" w14:textId="77777777" w:rsidR="003121E9" w:rsidRPr="00A31D29" w:rsidRDefault="003121E9" w:rsidP="006F3055">
      <w:pPr>
        <w:spacing w:line="400" w:lineRule="exact"/>
        <w:ind w:firstLineChars="196" w:firstLine="551"/>
        <w:rPr>
          <w:b/>
          <w:sz w:val="28"/>
          <w:szCs w:val="28"/>
        </w:rPr>
      </w:pPr>
      <w:r>
        <w:rPr>
          <w:rFonts w:hint="eastAsia"/>
          <w:b/>
          <w:sz w:val="28"/>
          <w:szCs w:val="28"/>
        </w:rPr>
        <w:t>弟</w:t>
      </w:r>
      <w:r w:rsidRPr="00A31D29">
        <w:rPr>
          <w:rFonts w:hint="eastAsia"/>
          <w:b/>
          <w:sz w:val="28"/>
          <w:szCs w:val="28"/>
        </w:rPr>
        <w:t>三論太歲建辰之二法法分而名不分</w:t>
      </w:r>
    </w:p>
    <w:p w14:paraId="0D87E593" w14:textId="77777777" w:rsidR="003121E9" w:rsidRDefault="003121E9" w:rsidP="006F3055">
      <w:pPr>
        <w:spacing w:line="400" w:lineRule="exact"/>
        <w:rPr>
          <w:sz w:val="24"/>
          <w:szCs w:val="24"/>
        </w:rPr>
      </w:pPr>
      <w:r w:rsidRPr="009C6B55">
        <w:rPr>
          <w:rFonts w:hint="eastAsia"/>
          <w:sz w:val="24"/>
          <w:szCs w:val="24"/>
        </w:rPr>
        <w:t>或曰：應歲星晨見東方之月者爲太陰，應歲星與日同次之月者爲太歲。今案：《淮南子·天文篇》曰：</w:t>
      </w:r>
      <w:r>
        <w:rPr>
          <w:rFonts w:hint="eastAsia"/>
          <w:sz w:val="24"/>
          <w:szCs w:val="24"/>
        </w:rPr>
        <w:t>‘</w:t>
      </w:r>
      <w:r w:rsidRPr="009C6B55">
        <w:rPr>
          <w:rFonts w:hint="eastAsia"/>
          <w:sz w:val="24"/>
          <w:szCs w:val="24"/>
        </w:rPr>
        <w:t>天神之貴者，莫貴於青龍，或曰天一，或曰太陰。</w:t>
      </w:r>
      <w:r>
        <w:rPr>
          <w:rFonts w:hint="eastAsia"/>
          <w:sz w:val="24"/>
          <w:szCs w:val="24"/>
        </w:rPr>
        <w:t>’</w:t>
      </w:r>
      <w:r w:rsidRPr="009C6B55">
        <w:rPr>
          <w:rFonts w:hint="eastAsia"/>
          <w:sz w:val="24"/>
          <w:szCs w:val="24"/>
        </w:rPr>
        <w:t>又曰：</w:t>
      </w:r>
      <w:r>
        <w:rPr>
          <w:rFonts w:hint="eastAsia"/>
          <w:sz w:val="24"/>
          <w:szCs w:val="24"/>
        </w:rPr>
        <w:t>‘</w:t>
      </w:r>
      <w:r w:rsidRPr="009C6B55">
        <w:rPr>
          <w:rFonts w:hint="eastAsia"/>
          <w:sz w:val="24"/>
          <w:szCs w:val="24"/>
        </w:rPr>
        <w:t>天一元始，正月建寅</w:t>
      </w:r>
      <w:r>
        <w:rPr>
          <w:rFonts w:hint="eastAsia"/>
          <w:sz w:val="24"/>
          <w:szCs w:val="24"/>
        </w:rPr>
        <w:t>，</w:t>
      </w:r>
      <w:r w:rsidRPr="001E01E7">
        <w:rPr>
          <w:rFonts w:hint="eastAsia"/>
          <w:sz w:val="18"/>
          <w:szCs w:val="18"/>
        </w:rPr>
        <w:t>《開元占經·日占篇》引此</w:t>
      </w:r>
      <w:r>
        <w:rPr>
          <w:rFonts w:hint="eastAsia"/>
          <w:sz w:val="18"/>
          <w:szCs w:val="18"/>
        </w:rPr>
        <w:t>‘</w:t>
      </w:r>
      <w:r w:rsidRPr="001E01E7">
        <w:rPr>
          <w:rFonts w:hint="eastAsia"/>
          <w:sz w:val="18"/>
          <w:szCs w:val="18"/>
        </w:rPr>
        <w:t>天一</w:t>
      </w:r>
      <w:r>
        <w:rPr>
          <w:rFonts w:hint="eastAsia"/>
          <w:sz w:val="18"/>
          <w:szCs w:val="18"/>
        </w:rPr>
        <w:t>’</w:t>
      </w:r>
      <w:r w:rsidRPr="001E01E7">
        <w:rPr>
          <w:rFonts w:hint="eastAsia"/>
          <w:sz w:val="18"/>
          <w:szCs w:val="18"/>
        </w:rPr>
        <w:t>作</w:t>
      </w:r>
      <w:r>
        <w:rPr>
          <w:rFonts w:hint="eastAsia"/>
          <w:sz w:val="18"/>
          <w:szCs w:val="18"/>
        </w:rPr>
        <w:t>‘</w:t>
      </w:r>
      <w:r w:rsidRPr="001E01E7">
        <w:rPr>
          <w:rFonts w:hint="eastAsia"/>
          <w:sz w:val="18"/>
          <w:szCs w:val="18"/>
        </w:rPr>
        <w:t>太陰</w:t>
      </w:r>
      <w:r>
        <w:rPr>
          <w:rFonts w:hint="eastAsia"/>
          <w:sz w:val="18"/>
          <w:szCs w:val="18"/>
        </w:rPr>
        <w:t>’</w:t>
      </w:r>
      <w:r w:rsidRPr="001E01E7">
        <w:rPr>
          <w:rFonts w:hint="eastAsia"/>
          <w:sz w:val="18"/>
          <w:szCs w:val="18"/>
        </w:rPr>
        <w:t>。</w:t>
      </w:r>
      <w:r w:rsidRPr="009C6B55">
        <w:rPr>
          <w:rFonts w:hint="eastAsia"/>
          <w:sz w:val="24"/>
          <w:szCs w:val="24"/>
        </w:rPr>
        <w:t>日月俱入營室五度，天一以始建七十六歲，日月</w:t>
      </w:r>
      <w:r>
        <w:rPr>
          <w:rFonts w:hint="eastAsia"/>
          <w:sz w:val="24"/>
          <w:szCs w:val="24"/>
        </w:rPr>
        <w:t>復</w:t>
      </w:r>
      <w:r w:rsidRPr="009C6B55">
        <w:rPr>
          <w:rFonts w:hint="eastAsia"/>
          <w:sz w:val="24"/>
          <w:szCs w:val="24"/>
        </w:rPr>
        <w:t>以正月入營室五度</w:t>
      </w:r>
      <w:r>
        <w:rPr>
          <w:rFonts w:hint="eastAsia"/>
          <w:sz w:val="24"/>
          <w:szCs w:val="24"/>
        </w:rPr>
        <w:t>，</w:t>
      </w:r>
      <w:r w:rsidRPr="009C6B55">
        <w:rPr>
          <w:rFonts w:hint="eastAsia"/>
          <w:sz w:val="24"/>
          <w:szCs w:val="24"/>
        </w:rPr>
        <w:t>無餘分，名曰一紀，凡二十紀，</w:t>
      </w:r>
      <w:r w:rsidRPr="009C6B55">
        <w:rPr>
          <w:rFonts w:hint="eastAsia"/>
          <w:sz w:val="24"/>
          <w:szCs w:val="24"/>
        </w:rPr>
        <w:lastRenderedPageBreak/>
        <w:t>一千五百二十歲大終</w:t>
      </w:r>
      <w:r>
        <w:rPr>
          <w:rFonts w:hint="eastAsia"/>
          <w:sz w:val="24"/>
          <w:szCs w:val="24"/>
        </w:rPr>
        <w:t>，</w:t>
      </w:r>
      <w:r w:rsidRPr="001E01E7">
        <w:rPr>
          <w:rFonts w:hint="eastAsia"/>
          <w:sz w:val="18"/>
          <w:szCs w:val="18"/>
        </w:rPr>
        <w:t>下當有</w:t>
      </w:r>
      <w:r>
        <w:rPr>
          <w:rFonts w:hint="eastAsia"/>
          <w:sz w:val="18"/>
          <w:szCs w:val="18"/>
        </w:rPr>
        <w:t>‘</w:t>
      </w:r>
      <w:r w:rsidRPr="001E01E7">
        <w:rPr>
          <w:rFonts w:hint="eastAsia"/>
          <w:sz w:val="18"/>
          <w:szCs w:val="18"/>
        </w:rPr>
        <w:t>三終</w:t>
      </w:r>
      <w:r>
        <w:rPr>
          <w:rFonts w:hint="eastAsia"/>
          <w:sz w:val="18"/>
          <w:szCs w:val="18"/>
        </w:rPr>
        <w:t>’</w:t>
      </w:r>
      <w:r w:rsidRPr="001E01E7">
        <w:rPr>
          <w:rFonts w:hint="eastAsia"/>
          <w:sz w:val="18"/>
          <w:szCs w:val="18"/>
        </w:rPr>
        <w:t>二字。</w:t>
      </w:r>
      <w:r w:rsidRPr="009C6B55">
        <w:rPr>
          <w:rFonts w:hint="eastAsia"/>
          <w:sz w:val="24"/>
          <w:szCs w:val="24"/>
        </w:rPr>
        <w:t>日月星辰</w:t>
      </w:r>
      <w:r>
        <w:rPr>
          <w:rFonts w:hint="eastAsia"/>
          <w:sz w:val="24"/>
          <w:szCs w:val="24"/>
        </w:rPr>
        <w:t>復</w:t>
      </w:r>
      <w:r w:rsidRPr="009C6B55">
        <w:rPr>
          <w:rFonts w:hint="eastAsia"/>
          <w:sz w:val="24"/>
          <w:szCs w:val="24"/>
        </w:rPr>
        <w:t>始甲寅元。</w:t>
      </w:r>
      <w:r>
        <w:rPr>
          <w:rFonts w:hint="eastAsia"/>
          <w:sz w:val="24"/>
          <w:szCs w:val="24"/>
        </w:rPr>
        <w:t>’</w:t>
      </w:r>
      <w:r w:rsidRPr="009C6B55">
        <w:rPr>
          <w:rFonts w:hint="eastAsia"/>
          <w:sz w:val="24"/>
          <w:szCs w:val="24"/>
        </w:rPr>
        <w:t>《開元占經·日占篇》引舊注曰：</w:t>
      </w:r>
      <w:r>
        <w:rPr>
          <w:rFonts w:hint="eastAsia"/>
          <w:sz w:val="24"/>
          <w:szCs w:val="24"/>
        </w:rPr>
        <w:t>‘</w:t>
      </w:r>
      <w:r w:rsidRPr="009C6B55">
        <w:rPr>
          <w:rFonts w:hint="eastAsia"/>
          <w:sz w:val="24"/>
          <w:szCs w:val="24"/>
        </w:rPr>
        <w:t>日月如連璧，五星如貫珠</w:t>
      </w:r>
      <w:r>
        <w:rPr>
          <w:rFonts w:hint="eastAsia"/>
          <w:sz w:val="24"/>
          <w:szCs w:val="24"/>
        </w:rPr>
        <w:t>。’</w:t>
      </w:r>
      <w:r w:rsidRPr="001E01E7">
        <w:rPr>
          <w:rFonts w:hint="eastAsia"/>
          <w:sz w:val="18"/>
          <w:szCs w:val="18"/>
        </w:rPr>
        <w:t>《大衍數議》引《洪範傳》曰：</w:t>
      </w:r>
      <w:r>
        <w:rPr>
          <w:rFonts w:hint="eastAsia"/>
          <w:sz w:val="18"/>
          <w:szCs w:val="18"/>
        </w:rPr>
        <w:t>‘</w:t>
      </w:r>
      <w:r w:rsidRPr="001E01E7">
        <w:rPr>
          <w:rFonts w:hint="eastAsia"/>
          <w:sz w:val="18"/>
          <w:szCs w:val="18"/>
        </w:rPr>
        <w:t>顓頊上元太始閼蒙攝提格之歲立春，七曜俱在營室五度</w:t>
      </w:r>
      <w:r>
        <w:rPr>
          <w:rFonts w:hint="eastAsia"/>
          <w:sz w:val="18"/>
          <w:szCs w:val="18"/>
        </w:rPr>
        <w:t>。’</w:t>
      </w:r>
      <w:r w:rsidRPr="001E01E7">
        <w:rPr>
          <w:rFonts w:hint="eastAsia"/>
          <w:sz w:val="18"/>
          <w:szCs w:val="18"/>
        </w:rPr>
        <w:t>正與此合。</w:t>
      </w:r>
      <w:r w:rsidRPr="009C6B55">
        <w:rPr>
          <w:rFonts w:hint="eastAsia"/>
          <w:sz w:val="24"/>
          <w:szCs w:val="24"/>
        </w:rPr>
        <w:t>是甲寅年之正月，歲星與日同次也。同次之月，斗建於寅，故曰</w:t>
      </w:r>
      <w:r>
        <w:rPr>
          <w:rFonts w:hint="eastAsia"/>
          <w:sz w:val="24"/>
          <w:szCs w:val="24"/>
        </w:rPr>
        <w:t>‘</w:t>
      </w:r>
      <w:r w:rsidRPr="009C6B55">
        <w:rPr>
          <w:rFonts w:hint="eastAsia"/>
          <w:sz w:val="24"/>
          <w:szCs w:val="24"/>
        </w:rPr>
        <w:t>天一元始，正月建寅</w:t>
      </w:r>
      <w:r>
        <w:rPr>
          <w:rFonts w:hint="eastAsia"/>
          <w:sz w:val="24"/>
          <w:szCs w:val="24"/>
        </w:rPr>
        <w:t>’</w:t>
      </w:r>
      <w:r w:rsidRPr="009C6B55">
        <w:rPr>
          <w:rFonts w:hint="eastAsia"/>
          <w:sz w:val="24"/>
          <w:szCs w:val="24"/>
        </w:rPr>
        <w:t>。天一即太陰也。然則所謂太陰者，正應歲星與日同次之月矣。《太初數》太歲在丙子，應歲星與日同次之子月者也。《淮南子》太陰元始，正月建寅，應歲星與日同次之寅月者也。其立法正同，安得謂太陰非太歲乎？《漢書·翼奉傳》初元二年，奉奏封事曰：</w:t>
      </w:r>
      <w:r>
        <w:rPr>
          <w:rFonts w:hint="eastAsia"/>
          <w:sz w:val="24"/>
          <w:szCs w:val="24"/>
        </w:rPr>
        <w:t>‘</w:t>
      </w:r>
      <w:r w:rsidRPr="009C6B55">
        <w:rPr>
          <w:rFonts w:hint="eastAsia"/>
          <w:sz w:val="24"/>
          <w:szCs w:val="24"/>
        </w:rPr>
        <w:t>今年太陰建於甲戌。</w:t>
      </w:r>
      <w:r>
        <w:rPr>
          <w:rFonts w:hint="eastAsia"/>
          <w:sz w:val="24"/>
          <w:szCs w:val="24"/>
        </w:rPr>
        <w:t>’</w:t>
      </w:r>
      <w:r w:rsidRPr="009C6B55">
        <w:rPr>
          <w:rFonts w:hint="eastAsia"/>
          <w:sz w:val="24"/>
          <w:szCs w:val="24"/>
        </w:rPr>
        <w:t>蓋太初元年丙子實兼丁丑</w:t>
      </w:r>
      <w:r>
        <w:rPr>
          <w:rFonts w:hint="eastAsia"/>
          <w:sz w:val="24"/>
          <w:szCs w:val="24"/>
        </w:rPr>
        <w:t>，</w:t>
      </w:r>
      <w:r w:rsidRPr="001E01E7">
        <w:rPr>
          <w:rFonts w:hint="eastAsia"/>
          <w:sz w:val="18"/>
          <w:szCs w:val="18"/>
        </w:rPr>
        <w:t>太初二年以正月爲歲首，其元年則以前十月爲歲首，是年凡十五月，其十月、十一月、十二月皆前後兩見。前十一月歲星在丑，與日同次，斗建在子，故太歲爲丙子。後十二月歲星在子，與日同次，斗建在丑，故太歲爲丁丑。《漢書》但言丙子者，以前統後也。</w:t>
      </w:r>
      <w:r w:rsidRPr="009C6B55">
        <w:rPr>
          <w:rFonts w:hint="eastAsia"/>
          <w:sz w:val="24"/>
          <w:szCs w:val="24"/>
        </w:rPr>
        <w:t>蔡邕《數議》所謂太初元用丁丑也。</w:t>
      </w:r>
      <w:r w:rsidRPr="001E01E7">
        <w:rPr>
          <w:rFonts w:hint="eastAsia"/>
          <w:sz w:val="18"/>
          <w:szCs w:val="18"/>
        </w:rPr>
        <w:t>據正月以後言之。</w:t>
      </w:r>
      <w:r w:rsidRPr="009C6B55">
        <w:rPr>
          <w:rFonts w:hint="eastAsia"/>
          <w:sz w:val="24"/>
          <w:szCs w:val="24"/>
        </w:rPr>
        <w:t>漢武帝《西極天馬歌》作於太初四年，曰：</w:t>
      </w:r>
      <w:r>
        <w:rPr>
          <w:rFonts w:hint="eastAsia"/>
          <w:sz w:val="24"/>
          <w:szCs w:val="24"/>
        </w:rPr>
        <w:t>‘</w:t>
      </w:r>
      <w:r w:rsidRPr="009C6B55">
        <w:rPr>
          <w:rFonts w:hint="eastAsia"/>
          <w:sz w:val="24"/>
          <w:szCs w:val="24"/>
        </w:rPr>
        <w:t>天馬徠，執徐時。</w:t>
      </w:r>
      <w:r>
        <w:rPr>
          <w:rFonts w:hint="eastAsia"/>
          <w:sz w:val="24"/>
          <w:szCs w:val="24"/>
        </w:rPr>
        <w:t>’</w:t>
      </w:r>
      <w:r w:rsidRPr="009C6B55">
        <w:rPr>
          <w:rFonts w:hint="eastAsia"/>
          <w:sz w:val="24"/>
          <w:szCs w:val="24"/>
        </w:rPr>
        <w:t>應劭曰：</w:t>
      </w:r>
      <w:r>
        <w:rPr>
          <w:rFonts w:hint="eastAsia"/>
          <w:sz w:val="24"/>
          <w:szCs w:val="24"/>
        </w:rPr>
        <w:t>‘</w:t>
      </w:r>
      <w:r w:rsidRPr="009C6B55">
        <w:rPr>
          <w:rFonts w:hint="eastAsia"/>
          <w:sz w:val="24"/>
          <w:szCs w:val="24"/>
        </w:rPr>
        <w:t>太歲在辰曰執徐。言得天馬時歲在辰也。</w:t>
      </w:r>
      <w:r>
        <w:rPr>
          <w:rFonts w:hint="eastAsia"/>
          <w:sz w:val="24"/>
          <w:szCs w:val="24"/>
        </w:rPr>
        <w:t>’</w:t>
      </w:r>
      <w:r w:rsidRPr="009C6B55">
        <w:rPr>
          <w:rFonts w:hint="eastAsia"/>
          <w:sz w:val="24"/>
          <w:szCs w:val="24"/>
        </w:rPr>
        <w:t>四年歲在辰，則元年歲在丑矣。太初元年丁丑，則五十七年而至初元二年，太歲建於甲戌矣。</w:t>
      </w:r>
      <w:r w:rsidRPr="00CA7370">
        <w:rPr>
          <w:rFonts w:hint="eastAsia"/>
          <w:sz w:val="18"/>
          <w:szCs w:val="18"/>
        </w:rPr>
        <w:t>《潛研堂集》不知太初元用丁丑，而以超辰説之，非也。劉歆以前未有超辰之説，且説太歲超辰者謂百四十四年而超一辰，五十七年未及超辰之限，不得以爲超辰。</w:t>
      </w:r>
      <w:r w:rsidRPr="00CA7370">
        <w:rPr>
          <w:rFonts w:hint="eastAsia"/>
          <w:sz w:val="24"/>
          <w:szCs w:val="24"/>
        </w:rPr>
        <w:t>此尤太陰即太歲之明證。</w:t>
      </w:r>
      <w:r w:rsidRPr="00CA7370">
        <w:rPr>
          <w:rFonts w:hint="eastAsia"/>
          <w:sz w:val="18"/>
          <w:szCs w:val="18"/>
        </w:rPr>
        <w:t>大初元年丁丑下距王莽建國五年凡百一十六年，太歲當建癸酉，故《王莽傳》曰</w:t>
      </w:r>
      <w:r>
        <w:rPr>
          <w:rFonts w:hint="eastAsia"/>
          <w:sz w:val="18"/>
          <w:szCs w:val="18"/>
        </w:rPr>
        <w:t>：‘</w:t>
      </w:r>
      <w:r w:rsidRPr="00CA7370">
        <w:rPr>
          <w:rFonts w:hint="eastAsia"/>
          <w:sz w:val="18"/>
          <w:szCs w:val="18"/>
        </w:rPr>
        <w:t>建國五年，倉龍癸酉。</w:t>
      </w:r>
      <w:r>
        <w:rPr>
          <w:rFonts w:hint="eastAsia"/>
          <w:sz w:val="18"/>
          <w:szCs w:val="18"/>
        </w:rPr>
        <w:t>’</w:t>
      </w:r>
      <w:r w:rsidRPr="00CA7370">
        <w:rPr>
          <w:rFonts w:hint="eastAsia"/>
          <w:sz w:val="18"/>
          <w:szCs w:val="18"/>
        </w:rPr>
        <w:t>倉龍者，青龍。青龍者，太陰也。</w:t>
      </w:r>
      <w:r w:rsidRPr="009C6B55">
        <w:rPr>
          <w:rFonts w:hint="eastAsia"/>
          <w:sz w:val="24"/>
          <w:szCs w:val="24"/>
        </w:rPr>
        <w:t>《大衍數議》曰</w:t>
      </w:r>
      <w:r>
        <w:rPr>
          <w:rFonts w:hint="eastAsia"/>
          <w:sz w:val="24"/>
          <w:szCs w:val="24"/>
        </w:rPr>
        <w:t>：‘</w:t>
      </w:r>
      <w:r w:rsidRPr="00CA7370">
        <w:rPr>
          <w:rFonts w:hint="eastAsia"/>
          <w:sz w:val="18"/>
          <w:szCs w:val="18"/>
        </w:rPr>
        <w:t>見《唐書·數志》。</w:t>
      </w:r>
      <w:r w:rsidRPr="009C6B55">
        <w:rPr>
          <w:rFonts w:hint="eastAsia"/>
          <w:sz w:val="24"/>
          <w:szCs w:val="24"/>
        </w:rPr>
        <w:t>昔僖公六年歲陰在卯，星在析木</w:t>
      </w:r>
      <w:r>
        <w:rPr>
          <w:rFonts w:hint="eastAsia"/>
          <w:sz w:val="24"/>
          <w:szCs w:val="24"/>
        </w:rPr>
        <w:t>。</w:t>
      </w:r>
      <w:r>
        <w:rPr>
          <w:rFonts w:hint="eastAsia"/>
          <w:sz w:val="18"/>
          <w:szCs w:val="18"/>
        </w:rPr>
        <w:t>《大雅·文王》正義</w:t>
      </w:r>
      <w:r w:rsidRPr="00CA7370">
        <w:rPr>
          <w:rFonts w:hint="eastAsia"/>
          <w:sz w:val="18"/>
          <w:szCs w:val="18"/>
        </w:rPr>
        <w:t>引三統之術，魯隱公元年，歲在己未，則六十八年而至僖公六年，太歲在丁卯矣。杜預《春秋長數》同。</w:t>
      </w:r>
      <w:r w:rsidRPr="009C6B55">
        <w:rPr>
          <w:rFonts w:hint="eastAsia"/>
          <w:sz w:val="24"/>
          <w:szCs w:val="24"/>
        </w:rPr>
        <w:t>昭公三十二年亦歲陰在卯</w:t>
      </w:r>
      <w:r>
        <w:rPr>
          <w:rFonts w:hint="eastAsia"/>
          <w:sz w:val="24"/>
          <w:szCs w:val="24"/>
        </w:rPr>
        <w:t>，</w:t>
      </w:r>
      <w:r w:rsidRPr="00CA7370">
        <w:rPr>
          <w:rFonts w:hint="eastAsia"/>
          <w:sz w:val="18"/>
          <w:szCs w:val="18"/>
        </w:rPr>
        <w:t>是年辛卯。</w:t>
      </w:r>
      <w:r w:rsidRPr="009C6B55">
        <w:rPr>
          <w:rFonts w:hint="eastAsia"/>
          <w:sz w:val="24"/>
          <w:szCs w:val="24"/>
        </w:rPr>
        <w:t>而星在星紀，故《三統數》因以爲超次之率</w:t>
      </w:r>
      <w:r>
        <w:rPr>
          <w:rFonts w:hint="eastAsia"/>
          <w:sz w:val="24"/>
          <w:szCs w:val="24"/>
        </w:rPr>
        <w:t>。’</w:t>
      </w:r>
      <w:r w:rsidRPr="009C6B55">
        <w:rPr>
          <w:rFonts w:hint="eastAsia"/>
          <w:sz w:val="24"/>
          <w:szCs w:val="24"/>
        </w:rPr>
        <w:t>是《三統數》亦謂太歲爲歲陰也。《易乾鑿度》曰：</w:t>
      </w:r>
      <w:r>
        <w:rPr>
          <w:rFonts w:hint="eastAsia"/>
          <w:sz w:val="24"/>
          <w:szCs w:val="24"/>
        </w:rPr>
        <w:t>‘</w:t>
      </w:r>
      <w:r w:rsidRPr="009C6B55">
        <w:rPr>
          <w:rFonts w:hint="eastAsia"/>
          <w:sz w:val="24"/>
          <w:szCs w:val="24"/>
        </w:rPr>
        <w:t>數元名握先，紀日甲子，歲甲寅。</w:t>
      </w:r>
      <w:r>
        <w:rPr>
          <w:rFonts w:hint="eastAsia"/>
          <w:sz w:val="24"/>
          <w:szCs w:val="24"/>
        </w:rPr>
        <w:t>’</w:t>
      </w:r>
      <w:r w:rsidRPr="009C6B55">
        <w:rPr>
          <w:rFonts w:hint="eastAsia"/>
          <w:sz w:val="24"/>
          <w:szCs w:val="24"/>
        </w:rPr>
        <w:t>此《殷數》甲寅元應歲星晨見之寅月者也。</w:t>
      </w:r>
      <w:r w:rsidRPr="00107F33">
        <w:rPr>
          <w:rFonts w:hint="eastAsia"/>
          <w:sz w:val="18"/>
          <w:szCs w:val="18"/>
        </w:rPr>
        <w:t>詳見甲寅元表。</w:t>
      </w:r>
      <w:r w:rsidRPr="009C6B55">
        <w:rPr>
          <w:rFonts w:hint="eastAsia"/>
          <w:sz w:val="24"/>
          <w:szCs w:val="24"/>
        </w:rPr>
        <w:t>而其下即曰：</w:t>
      </w:r>
      <w:r>
        <w:rPr>
          <w:rFonts w:hint="eastAsia"/>
          <w:sz w:val="24"/>
          <w:szCs w:val="24"/>
        </w:rPr>
        <w:t>‘</w:t>
      </w:r>
      <w:r w:rsidRPr="009C6B55">
        <w:rPr>
          <w:rFonts w:hint="eastAsia"/>
          <w:sz w:val="24"/>
          <w:szCs w:val="24"/>
        </w:rPr>
        <w:t>《求卦主歲術》曰</w:t>
      </w:r>
      <w:r>
        <w:rPr>
          <w:rFonts w:hint="eastAsia"/>
          <w:sz w:val="24"/>
          <w:szCs w:val="24"/>
        </w:rPr>
        <w:t>：</w:t>
      </w:r>
      <w:r w:rsidRPr="009C6B55">
        <w:rPr>
          <w:rFonts w:hint="eastAsia"/>
          <w:sz w:val="24"/>
          <w:szCs w:val="24"/>
        </w:rPr>
        <w:t>常以太歲紀歲。</w:t>
      </w:r>
      <w:r>
        <w:rPr>
          <w:rFonts w:hint="eastAsia"/>
          <w:sz w:val="24"/>
          <w:szCs w:val="24"/>
        </w:rPr>
        <w:t>’</w:t>
      </w:r>
      <w:r w:rsidRPr="009C6B55">
        <w:rPr>
          <w:rFonts w:hint="eastAsia"/>
          <w:sz w:val="24"/>
          <w:szCs w:val="24"/>
        </w:rPr>
        <w:t>注曰：</w:t>
      </w:r>
      <w:r>
        <w:rPr>
          <w:rFonts w:hint="eastAsia"/>
          <w:sz w:val="24"/>
          <w:szCs w:val="24"/>
        </w:rPr>
        <w:t>‘</w:t>
      </w:r>
      <w:r w:rsidRPr="009C6B55">
        <w:rPr>
          <w:rFonts w:hint="eastAsia"/>
          <w:sz w:val="24"/>
          <w:szCs w:val="24"/>
        </w:rPr>
        <w:t>此法三部首而一元，一元而太歲</w:t>
      </w:r>
      <w:r>
        <w:rPr>
          <w:rFonts w:hint="eastAsia"/>
          <w:sz w:val="24"/>
          <w:szCs w:val="24"/>
        </w:rPr>
        <w:t>復</w:t>
      </w:r>
      <w:r w:rsidRPr="009C6B55">
        <w:rPr>
          <w:rFonts w:hint="eastAsia"/>
          <w:sz w:val="24"/>
          <w:szCs w:val="24"/>
        </w:rPr>
        <w:t>於甲寅</w:t>
      </w:r>
      <w:r>
        <w:rPr>
          <w:rFonts w:hint="eastAsia"/>
          <w:sz w:val="24"/>
          <w:szCs w:val="24"/>
        </w:rPr>
        <w:t>。’</w:t>
      </w:r>
      <w:r w:rsidRPr="009C6B55">
        <w:rPr>
          <w:rFonts w:hint="eastAsia"/>
          <w:sz w:val="24"/>
          <w:szCs w:val="24"/>
        </w:rPr>
        <w:t>則固以爲太歲也。《開元占經》引《樂動聲儀》曰：</w:t>
      </w:r>
      <w:r>
        <w:rPr>
          <w:rFonts w:hint="eastAsia"/>
          <w:sz w:val="24"/>
          <w:szCs w:val="24"/>
        </w:rPr>
        <w:t>‘</w:t>
      </w:r>
      <w:r w:rsidRPr="009C6B55">
        <w:rPr>
          <w:rFonts w:hint="eastAsia"/>
          <w:sz w:val="24"/>
          <w:szCs w:val="24"/>
        </w:rPr>
        <w:t>角音和調，則歲星常應太歲月建以見。</w:t>
      </w:r>
      <w:r>
        <w:rPr>
          <w:rFonts w:hint="eastAsia"/>
          <w:sz w:val="24"/>
          <w:szCs w:val="24"/>
        </w:rPr>
        <w:t>’</w:t>
      </w:r>
      <w:r w:rsidRPr="009C6B55">
        <w:rPr>
          <w:rFonts w:hint="eastAsia"/>
          <w:sz w:val="24"/>
          <w:szCs w:val="24"/>
        </w:rPr>
        <w:t>正所謂晨見東方也。而謂之應太歲月建則應歲星晨見之月者，亦謂之太歲矣。《史記·天官書》</w:t>
      </w:r>
      <w:r>
        <w:rPr>
          <w:rFonts w:hint="eastAsia"/>
          <w:sz w:val="24"/>
          <w:szCs w:val="24"/>
        </w:rPr>
        <w:t>‘</w:t>
      </w:r>
      <w:r w:rsidRPr="009C6B55">
        <w:rPr>
          <w:rFonts w:hint="eastAsia"/>
          <w:sz w:val="24"/>
          <w:szCs w:val="24"/>
        </w:rPr>
        <w:t>歲陰左行在寅，歲星右轉居丑，以正月與斗、牽牛晨出東方。</w:t>
      </w:r>
      <w:r>
        <w:rPr>
          <w:rFonts w:hint="eastAsia"/>
          <w:sz w:val="24"/>
          <w:szCs w:val="24"/>
        </w:rPr>
        <w:t>’</w:t>
      </w:r>
      <w:r w:rsidRPr="009C6B55">
        <w:rPr>
          <w:rFonts w:hint="eastAsia"/>
          <w:sz w:val="24"/>
          <w:szCs w:val="24"/>
        </w:rPr>
        <w:t>索隱以爲《石氏星經》文</w:t>
      </w:r>
      <w:r>
        <w:rPr>
          <w:rFonts w:hint="eastAsia"/>
          <w:sz w:val="24"/>
          <w:szCs w:val="24"/>
        </w:rPr>
        <w:t>，</w:t>
      </w:r>
      <w:r w:rsidRPr="009C6B55">
        <w:rPr>
          <w:rFonts w:hint="eastAsia"/>
          <w:sz w:val="24"/>
          <w:szCs w:val="24"/>
        </w:rPr>
        <w:t>而《開元占經·歲星占篇》引石氏曰：</w:t>
      </w:r>
      <w:r>
        <w:rPr>
          <w:rFonts w:hint="eastAsia"/>
          <w:sz w:val="24"/>
          <w:szCs w:val="24"/>
        </w:rPr>
        <w:t>‘</w:t>
      </w:r>
      <w:r w:rsidRPr="009C6B55">
        <w:rPr>
          <w:rFonts w:hint="eastAsia"/>
          <w:sz w:val="24"/>
          <w:szCs w:val="24"/>
        </w:rPr>
        <w:t>歲星歲行一次，十二年一周天</w:t>
      </w:r>
      <w:r>
        <w:rPr>
          <w:rFonts w:hint="eastAsia"/>
          <w:sz w:val="24"/>
          <w:szCs w:val="24"/>
        </w:rPr>
        <w:t>，</w:t>
      </w:r>
      <w:r w:rsidRPr="009C6B55">
        <w:rPr>
          <w:rFonts w:hint="eastAsia"/>
          <w:sz w:val="24"/>
          <w:szCs w:val="24"/>
        </w:rPr>
        <w:t>與太歲相應。</w:t>
      </w:r>
      <w:r>
        <w:rPr>
          <w:rFonts w:hint="eastAsia"/>
          <w:sz w:val="24"/>
          <w:szCs w:val="24"/>
        </w:rPr>
        <w:t>’</w:t>
      </w:r>
      <w:r w:rsidRPr="009C6B55">
        <w:rPr>
          <w:rFonts w:hint="eastAsia"/>
          <w:sz w:val="24"/>
          <w:szCs w:val="24"/>
        </w:rPr>
        <w:t>則應歲星晨見之月者，石氏謂之歲陰，亦謂之太歲也。《占經》又引《荆州占》曰：</w:t>
      </w:r>
      <w:r>
        <w:rPr>
          <w:rFonts w:hint="eastAsia"/>
          <w:sz w:val="24"/>
          <w:szCs w:val="24"/>
        </w:rPr>
        <w:t>‘</w:t>
      </w:r>
      <w:r w:rsidRPr="009C6B55">
        <w:rPr>
          <w:rFonts w:hint="eastAsia"/>
          <w:sz w:val="24"/>
          <w:szCs w:val="24"/>
        </w:rPr>
        <w:t>歲星歲行一次，居二十八宿，與太歲應，十二歲而周天，太陰居維辰，歲星居維宿二，太陰居仲辰，歲星居仲宿三。</w:t>
      </w:r>
      <w:r>
        <w:rPr>
          <w:rFonts w:hint="eastAsia"/>
          <w:sz w:val="24"/>
          <w:szCs w:val="24"/>
        </w:rPr>
        <w:t>’</w:t>
      </w:r>
      <w:r w:rsidRPr="009C6B55">
        <w:rPr>
          <w:rFonts w:hint="eastAsia"/>
          <w:sz w:val="24"/>
          <w:szCs w:val="24"/>
        </w:rPr>
        <w:t>此即《天官書》所謂</w:t>
      </w:r>
      <w:r>
        <w:rPr>
          <w:rFonts w:hint="eastAsia"/>
          <w:sz w:val="24"/>
          <w:szCs w:val="24"/>
        </w:rPr>
        <w:t>‘</w:t>
      </w:r>
      <w:r w:rsidRPr="009C6B55">
        <w:rPr>
          <w:rFonts w:hint="eastAsia"/>
          <w:sz w:val="24"/>
          <w:szCs w:val="24"/>
        </w:rPr>
        <w:t>歲陰在寅，歲星以正月與斗、牽牛晨出；歲陰在卯，歲星以二月與婺女、虚、危晨出</w:t>
      </w:r>
      <w:r>
        <w:rPr>
          <w:rFonts w:hint="eastAsia"/>
          <w:sz w:val="24"/>
          <w:szCs w:val="24"/>
        </w:rPr>
        <w:t>’</w:t>
      </w:r>
      <w:r w:rsidRPr="009C6B55">
        <w:rPr>
          <w:rFonts w:hint="eastAsia"/>
          <w:sz w:val="24"/>
          <w:szCs w:val="24"/>
        </w:rPr>
        <w:t>者也。而《荆州占》總謂之太歲，此又太歲應歲星晨見之一證也。《占經》又引《淮南子》舊注曰：</w:t>
      </w:r>
      <w:r>
        <w:rPr>
          <w:rFonts w:hint="eastAsia"/>
          <w:sz w:val="24"/>
          <w:szCs w:val="24"/>
        </w:rPr>
        <w:t>‘</w:t>
      </w:r>
      <w:r w:rsidRPr="009C6B55">
        <w:rPr>
          <w:rFonts w:hint="eastAsia"/>
          <w:sz w:val="24"/>
          <w:szCs w:val="24"/>
        </w:rPr>
        <w:t>太陰謂太歲也。</w:t>
      </w:r>
      <w:r>
        <w:rPr>
          <w:rFonts w:hint="eastAsia"/>
          <w:sz w:val="24"/>
          <w:szCs w:val="24"/>
        </w:rPr>
        <w:t>’</w:t>
      </w:r>
      <w:r w:rsidRPr="009C6B55">
        <w:rPr>
          <w:rFonts w:hint="eastAsia"/>
          <w:sz w:val="24"/>
          <w:szCs w:val="24"/>
        </w:rPr>
        <w:t>假令歲陰在卯，歲星守須女、虚、危，是太陰、太歲、歲陰三者爲一，然則太歲建辰法分而名不分矣。故《藝</w:t>
      </w:r>
      <w:r w:rsidRPr="009C6B55">
        <w:rPr>
          <w:rFonts w:hint="eastAsia"/>
          <w:sz w:val="24"/>
          <w:szCs w:val="24"/>
        </w:rPr>
        <w:lastRenderedPageBreak/>
        <w:t>文志》數譜家有《太歲諜》二十九卷</w:t>
      </w:r>
      <w:r>
        <w:rPr>
          <w:rFonts w:hint="eastAsia"/>
          <w:sz w:val="24"/>
          <w:szCs w:val="24"/>
        </w:rPr>
        <w:t>，</w:t>
      </w:r>
      <w:r w:rsidRPr="003D5C9C">
        <w:rPr>
          <w:rFonts w:hint="eastAsia"/>
          <w:sz w:val="18"/>
          <w:szCs w:val="18"/>
        </w:rPr>
        <w:t>諜，譜也。今本誤作謀</w:t>
      </w:r>
      <w:r w:rsidRPr="009C6B55">
        <w:rPr>
          <w:rFonts w:hint="eastAsia"/>
          <w:sz w:val="24"/>
          <w:szCs w:val="24"/>
        </w:rPr>
        <w:t>。而更無紀太陰之書，凡以太歲即太陰也。</w:t>
      </w:r>
    </w:p>
    <w:p w14:paraId="317EE62F" w14:textId="77777777" w:rsidR="004E5B7C" w:rsidRPr="009C6B55" w:rsidRDefault="004E5B7C" w:rsidP="006F3055">
      <w:pPr>
        <w:spacing w:line="400" w:lineRule="exact"/>
        <w:rPr>
          <w:sz w:val="24"/>
          <w:szCs w:val="24"/>
        </w:rPr>
      </w:pPr>
    </w:p>
    <w:p w14:paraId="6C51723D" w14:textId="77777777" w:rsidR="003121E9" w:rsidRPr="00A31D29" w:rsidRDefault="003121E9" w:rsidP="006F3055">
      <w:pPr>
        <w:spacing w:line="400" w:lineRule="exact"/>
        <w:ind w:firstLineChars="196" w:firstLine="551"/>
        <w:rPr>
          <w:b/>
          <w:sz w:val="28"/>
          <w:szCs w:val="28"/>
        </w:rPr>
      </w:pPr>
      <w:r>
        <w:rPr>
          <w:rFonts w:hint="eastAsia"/>
          <w:b/>
          <w:sz w:val="28"/>
          <w:szCs w:val="28"/>
        </w:rPr>
        <w:t>弟</w:t>
      </w:r>
      <w:r w:rsidRPr="00A31D29">
        <w:rPr>
          <w:rFonts w:hint="eastAsia"/>
          <w:b/>
          <w:sz w:val="28"/>
          <w:szCs w:val="28"/>
        </w:rPr>
        <w:t>四論漢志太歲在子當爲在寅</w:t>
      </w:r>
    </w:p>
    <w:p w14:paraId="0B986DD9" w14:textId="77777777" w:rsidR="003121E9" w:rsidRDefault="003121E9" w:rsidP="006F3055">
      <w:pPr>
        <w:spacing w:line="400" w:lineRule="exact"/>
        <w:rPr>
          <w:sz w:val="24"/>
          <w:szCs w:val="24"/>
        </w:rPr>
      </w:pPr>
      <w:r w:rsidRPr="009C6B55">
        <w:rPr>
          <w:rFonts w:hint="eastAsia"/>
          <w:sz w:val="24"/>
          <w:szCs w:val="24"/>
        </w:rPr>
        <w:t>《漢書·律數志》</w:t>
      </w:r>
      <w:r>
        <w:rPr>
          <w:rFonts w:hint="eastAsia"/>
          <w:sz w:val="24"/>
          <w:szCs w:val="24"/>
        </w:rPr>
        <w:t>：‘</w:t>
      </w:r>
      <w:r w:rsidRPr="009C6B55">
        <w:rPr>
          <w:rFonts w:hint="eastAsia"/>
          <w:sz w:val="24"/>
          <w:szCs w:val="24"/>
        </w:rPr>
        <w:t>元封七年</w:t>
      </w:r>
      <w:r>
        <w:rPr>
          <w:rFonts w:hint="eastAsia"/>
          <w:sz w:val="24"/>
          <w:szCs w:val="24"/>
        </w:rPr>
        <w:t>，</w:t>
      </w:r>
      <w:r w:rsidRPr="00EC3053">
        <w:rPr>
          <w:rFonts w:hint="eastAsia"/>
          <w:sz w:val="18"/>
          <w:szCs w:val="18"/>
        </w:rPr>
        <w:t>即太初元年</w:t>
      </w:r>
      <w:r w:rsidRPr="009C6B55">
        <w:rPr>
          <w:rFonts w:hint="eastAsia"/>
          <w:sz w:val="24"/>
          <w:szCs w:val="24"/>
        </w:rPr>
        <w:t>議造《漢數》，以前數上元泰初四千六百一十七歲</w:t>
      </w:r>
      <w:r>
        <w:rPr>
          <w:rFonts w:hint="eastAsia"/>
          <w:sz w:val="24"/>
          <w:szCs w:val="24"/>
        </w:rPr>
        <w:t>，</w:t>
      </w:r>
      <w:r>
        <w:rPr>
          <w:rFonts w:hint="eastAsia"/>
          <w:sz w:val="18"/>
          <w:szCs w:val="18"/>
        </w:rPr>
        <w:t>當作四千五百六十歲，辯見弟</w:t>
      </w:r>
      <w:r w:rsidRPr="00EC3053">
        <w:rPr>
          <w:rFonts w:hint="eastAsia"/>
          <w:sz w:val="18"/>
          <w:szCs w:val="18"/>
        </w:rPr>
        <w:t>十四篇。</w:t>
      </w:r>
      <w:r w:rsidRPr="009C6B55">
        <w:rPr>
          <w:rFonts w:hint="eastAsia"/>
          <w:sz w:val="24"/>
          <w:szCs w:val="24"/>
        </w:rPr>
        <w:t>至於元封七年，</w:t>
      </w:r>
      <w:r>
        <w:rPr>
          <w:rFonts w:hint="eastAsia"/>
          <w:sz w:val="24"/>
          <w:szCs w:val="24"/>
        </w:rPr>
        <w:t>復</w:t>
      </w:r>
      <w:r w:rsidRPr="009C6B55">
        <w:rPr>
          <w:rFonts w:hint="eastAsia"/>
          <w:sz w:val="24"/>
          <w:szCs w:val="24"/>
        </w:rPr>
        <w:t>得閼逢攝提格之歲，中冬十一月甲子朔旦冬至，日月在建星，太歲在子，已得泰初本星度新正。</w:t>
      </w:r>
      <w:r>
        <w:rPr>
          <w:rFonts w:hint="eastAsia"/>
          <w:sz w:val="24"/>
          <w:szCs w:val="24"/>
        </w:rPr>
        <w:t>’</w:t>
      </w:r>
      <w:r w:rsidRPr="009C6B55">
        <w:rPr>
          <w:rFonts w:hint="eastAsia"/>
          <w:sz w:val="24"/>
          <w:szCs w:val="24"/>
        </w:rPr>
        <w:t>引之案：</w:t>
      </w:r>
      <w:r>
        <w:rPr>
          <w:rFonts w:hint="eastAsia"/>
          <w:sz w:val="24"/>
          <w:szCs w:val="24"/>
        </w:rPr>
        <w:t>‘</w:t>
      </w:r>
      <w:r w:rsidRPr="009C6B55">
        <w:rPr>
          <w:rFonts w:hint="eastAsia"/>
          <w:sz w:val="24"/>
          <w:szCs w:val="24"/>
        </w:rPr>
        <w:t>太歲在子</w:t>
      </w:r>
      <w:r>
        <w:rPr>
          <w:rFonts w:hint="eastAsia"/>
          <w:sz w:val="24"/>
          <w:szCs w:val="24"/>
        </w:rPr>
        <w:t>’</w:t>
      </w:r>
      <w:r w:rsidRPr="009C6B55">
        <w:rPr>
          <w:rFonts w:hint="eastAsia"/>
          <w:sz w:val="24"/>
          <w:szCs w:val="24"/>
        </w:rPr>
        <w:t>，</w:t>
      </w:r>
      <w:r>
        <w:rPr>
          <w:rFonts w:hint="eastAsia"/>
          <w:sz w:val="24"/>
          <w:szCs w:val="24"/>
        </w:rPr>
        <w:t>‘</w:t>
      </w:r>
      <w:r w:rsidRPr="009C6B55">
        <w:rPr>
          <w:rFonts w:hint="eastAsia"/>
          <w:sz w:val="24"/>
          <w:szCs w:val="24"/>
        </w:rPr>
        <w:t>子</w:t>
      </w:r>
      <w:r>
        <w:rPr>
          <w:rFonts w:hint="eastAsia"/>
          <w:sz w:val="24"/>
          <w:szCs w:val="24"/>
        </w:rPr>
        <w:t>’</w:t>
      </w:r>
      <w:r w:rsidRPr="009C6B55">
        <w:rPr>
          <w:rFonts w:hint="eastAsia"/>
          <w:sz w:val="24"/>
          <w:szCs w:val="24"/>
        </w:rPr>
        <w:t>本作</w:t>
      </w:r>
      <w:r>
        <w:rPr>
          <w:rFonts w:hint="eastAsia"/>
          <w:sz w:val="24"/>
          <w:szCs w:val="24"/>
        </w:rPr>
        <w:t>‘</w:t>
      </w:r>
      <w:r w:rsidRPr="009C6B55">
        <w:rPr>
          <w:rFonts w:hint="eastAsia"/>
          <w:sz w:val="24"/>
          <w:szCs w:val="24"/>
        </w:rPr>
        <w:t>寅</w:t>
      </w:r>
      <w:r>
        <w:rPr>
          <w:rFonts w:hint="eastAsia"/>
          <w:sz w:val="24"/>
          <w:szCs w:val="24"/>
        </w:rPr>
        <w:t>’</w:t>
      </w:r>
      <w:r w:rsidRPr="009C6B55">
        <w:rPr>
          <w:rFonts w:hint="eastAsia"/>
          <w:sz w:val="24"/>
          <w:szCs w:val="24"/>
        </w:rPr>
        <w:t>，後人改之也。</w:t>
      </w:r>
      <w:r w:rsidRPr="00B27AF8">
        <w:rPr>
          <w:rFonts w:hint="eastAsia"/>
          <w:sz w:val="18"/>
          <w:szCs w:val="18"/>
        </w:rPr>
        <w:t>《玉海·律數部》引此已誤。</w:t>
      </w:r>
      <w:r w:rsidRPr="009C6B55">
        <w:rPr>
          <w:rFonts w:hint="eastAsia"/>
          <w:sz w:val="24"/>
          <w:szCs w:val="24"/>
        </w:rPr>
        <w:t>太歲在寅曰攝提格，上言</w:t>
      </w:r>
      <w:r>
        <w:rPr>
          <w:rFonts w:hint="eastAsia"/>
          <w:sz w:val="24"/>
          <w:szCs w:val="24"/>
        </w:rPr>
        <w:t>‘</w:t>
      </w:r>
      <w:r w:rsidRPr="009C6B55">
        <w:rPr>
          <w:rFonts w:hint="eastAsia"/>
          <w:sz w:val="24"/>
          <w:szCs w:val="24"/>
        </w:rPr>
        <w:t>攝提格之歲</w:t>
      </w:r>
      <w:r>
        <w:rPr>
          <w:rFonts w:hint="eastAsia"/>
          <w:sz w:val="24"/>
          <w:szCs w:val="24"/>
        </w:rPr>
        <w:t>’</w:t>
      </w:r>
      <w:r w:rsidRPr="009C6B55">
        <w:rPr>
          <w:rFonts w:hint="eastAsia"/>
          <w:sz w:val="24"/>
          <w:szCs w:val="24"/>
        </w:rPr>
        <w:t>，則下當言</w:t>
      </w:r>
      <w:r>
        <w:rPr>
          <w:rFonts w:hint="eastAsia"/>
          <w:sz w:val="24"/>
          <w:szCs w:val="24"/>
        </w:rPr>
        <w:t>‘</w:t>
      </w:r>
      <w:r w:rsidRPr="009C6B55">
        <w:rPr>
          <w:rFonts w:hint="eastAsia"/>
          <w:sz w:val="24"/>
          <w:szCs w:val="24"/>
        </w:rPr>
        <w:t>太歲在寅</w:t>
      </w:r>
      <w:r>
        <w:rPr>
          <w:rFonts w:hint="eastAsia"/>
          <w:sz w:val="24"/>
          <w:szCs w:val="24"/>
        </w:rPr>
        <w:t>’</w:t>
      </w:r>
      <w:r w:rsidRPr="009C6B55">
        <w:rPr>
          <w:rFonts w:hint="eastAsia"/>
          <w:sz w:val="24"/>
          <w:szCs w:val="24"/>
        </w:rPr>
        <w:t>。蓋所謂</w:t>
      </w:r>
      <w:r>
        <w:rPr>
          <w:rFonts w:hint="eastAsia"/>
          <w:sz w:val="24"/>
          <w:szCs w:val="24"/>
        </w:rPr>
        <w:t>‘</w:t>
      </w:r>
      <w:r w:rsidRPr="009C6B55">
        <w:rPr>
          <w:rFonts w:hint="eastAsia"/>
          <w:sz w:val="24"/>
          <w:szCs w:val="24"/>
        </w:rPr>
        <w:t>前數</w:t>
      </w:r>
      <w:r>
        <w:rPr>
          <w:rFonts w:hint="eastAsia"/>
          <w:sz w:val="24"/>
          <w:szCs w:val="24"/>
        </w:rPr>
        <w:t>’</w:t>
      </w:r>
      <w:r w:rsidRPr="009C6B55">
        <w:rPr>
          <w:rFonts w:hint="eastAsia"/>
          <w:sz w:val="24"/>
          <w:szCs w:val="24"/>
        </w:rPr>
        <w:t>者，《殷數》也。《黄帝》以下六數，惟《殷數》元用甲寅</w:t>
      </w:r>
      <w:r>
        <w:rPr>
          <w:rFonts w:hint="eastAsia"/>
          <w:sz w:val="24"/>
          <w:szCs w:val="24"/>
        </w:rPr>
        <w:t>。</w:t>
      </w:r>
      <w:r w:rsidRPr="00B27AF8">
        <w:rPr>
          <w:rFonts w:hint="eastAsia"/>
          <w:sz w:val="18"/>
          <w:szCs w:val="18"/>
        </w:rPr>
        <w:t>見《續漢書·律數志論》及《開元占經·古今數積年篇》。</w:t>
      </w:r>
      <w:r w:rsidRPr="009C6B55">
        <w:rPr>
          <w:rFonts w:hint="eastAsia"/>
          <w:sz w:val="24"/>
          <w:szCs w:val="24"/>
        </w:rPr>
        <w:t>《殷數》上元泰初中冬十一月甲子朔旦冬至</w:t>
      </w:r>
      <w:r>
        <w:rPr>
          <w:rFonts w:hint="eastAsia"/>
          <w:sz w:val="24"/>
          <w:szCs w:val="24"/>
        </w:rPr>
        <w:t>，</w:t>
      </w:r>
      <w:r w:rsidRPr="00B27AF8">
        <w:rPr>
          <w:rFonts w:hint="eastAsia"/>
          <w:sz w:val="18"/>
          <w:szCs w:val="18"/>
        </w:rPr>
        <w:t>《大衍數議》曰：</w:t>
      </w:r>
      <w:r>
        <w:rPr>
          <w:rFonts w:hint="eastAsia"/>
          <w:sz w:val="18"/>
          <w:szCs w:val="18"/>
        </w:rPr>
        <w:t>‘</w:t>
      </w:r>
      <w:r w:rsidRPr="00B27AF8">
        <w:rPr>
          <w:rFonts w:hint="eastAsia"/>
          <w:sz w:val="18"/>
          <w:szCs w:val="18"/>
        </w:rPr>
        <w:t>湯作《殷數》，以十一月甲子合朔冬至爲上元。</w:t>
      </w:r>
      <w:r>
        <w:rPr>
          <w:rFonts w:hint="eastAsia"/>
          <w:sz w:val="18"/>
          <w:szCs w:val="18"/>
        </w:rPr>
        <w:t>’</w:t>
      </w:r>
      <w:r w:rsidRPr="009C6B55">
        <w:rPr>
          <w:rFonts w:hint="eastAsia"/>
          <w:sz w:val="24"/>
          <w:szCs w:val="24"/>
        </w:rPr>
        <w:t>日月在建星，太歲在寅，故得閼逢攝提格之歲，元封七年與《殷數》上元泰初同，故</w:t>
      </w:r>
      <w:r>
        <w:rPr>
          <w:rFonts w:hint="eastAsia"/>
          <w:sz w:val="24"/>
          <w:szCs w:val="24"/>
        </w:rPr>
        <w:t>復</w:t>
      </w:r>
      <w:r w:rsidRPr="009C6B55">
        <w:rPr>
          <w:rFonts w:hint="eastAsia"/>
          <w:sz w:val="24"/>
          <w:szCs w:val="24"/>
        </w:rPr>
        <w:t>得閼逢攝提格之歲也。一元四千五百六十歲，爲甲寅者七十有六，而惟上元泰初甲寅年冬至，七曜皆起於丑宫，故以其年爲數元。後漢劉洪上言曰</w:t>
      </w:r>
      <w:r>
        <w:rPr>
          <w:rFonts w:hint="eastAsia"/>
          <w:sz w:val="24"/>
          <w:szCs w:val="24"/>
        </w:rPr>
        <w:t>：‘</w:t>
      </w:r>
      <w:r w:rsidRPr="00B27AF8">
        <w:rPr>
          <w:rFonts w:hint="eastAsia"/>
          <w:sz w:val="18"/>
          <w:szCs w:val="18"/>
        </w:rPr>
        <w:t>見《續漢志》。</w:t>
      </w:r>
      <w:r w:rsidRPr="009C6B55">
        <w:rPr>
          <w:rFonts w:hint="eastAsia"/>
          <w:sz w:val="24"/>
          <w:szCs w:val="24"/>
        </w:rPr>
        <w:t>甲寅元天正正月</w:t>
      </w:r>
      <w:r>
        <w:rPr>
          <w:rFonts w:hint="eastAsia"/>
          <w:sz w:val="24"/>
          <w:szCs w:val="24"/>
        </w:rPr>
        <w:t>，</w:t>
      </w:r>
      <w:r w:rsidRPr="00B27AF8">
        <w:rPr>
          <w:rFonts w:hint="eastAsia"/>
          <w:sz w:val="18"/>
          <w:szCs w:val="18"/>
        </w:rPr>
        <w:t>夏十一月。</w:t>
      </w:r>
      <w:r w:rsidRPr="009C6B55">
        <w:rPr>
          <w:rFonts w:hint="eastAsia"/>
          <w:sz w:val="24"/>
          <w:szCs w:val="24"/>
        </w:rPr>
        <w:t>甲子朔旦冬至，七曜之起始於牛初。</w:t>
      </w:r>
      <w:r>
        <w:rPr>
          <w:rFonts w:hint="eastAsia"/>
          <w:sz w:val="24"/>
          <w:szCs w:val="24"/>
        </w:rPr>
        <w:t>’《太平御覽·時序部</w:t>
      </w:r>
      <w:r w:rsidRPr="009C6B55">
        <w:rPr>
          <w:rFonts w:hint="eastAsia"/>
          <w:sz w:val="24"/>
          <w:szCs w:val="24"/>
        </w:rPr>
        <w:t>二</w:t>
      </w:r>
      <w:r>
        <w:rPr>
          <w:rFonts w:hint="eastAsia"/>
          <w:sz w:val="24"/>
          <w:szCs w:val="24"/>
        </w:rPr>
        <w:t>》</w:t>
      </w:r>
      <w:r w:rsidRPr="009C6B55">
        <w:rPr>
          <w:rFonts w:hint="eastAsia"/>
          <w:sz w:val="24"/>
          <w:szCs w:val="24"/>
        </w:rPr>
        <w:t>引《尚書考靈曜》曰：</w:t>
      </w:r>
      <w:r>
        <w:rPr>
          <w:rFonts w:hint="eastAsia"/>
          <w:sz w:val="24"/>
          <w:szCs w:val="24"/>
        </w:rPr>
        <w:t>‘</w:t>
      </w:r>
      <w:r w:rsidRPr="009C6B55">
        <w:rPr>
          <w:rFonts w:hint="eastAsia"/>
          <w:sz w:val="24"/>
          <w:szCs w:val="24"/>
        </w:rPr>
        <w:t>月首甲子冬至，日月五緯俱起牽牛初。青龍甲寅</w:t>
      </w:r>
      <w:r>
        <w:rPr>
          <w:rFonts w:hint="eastAsia"/>
          <w:sz w:val="24"/>
          <w:szCs w:val="24"/>
        </w:rPr>
        <w:t>，</w:t>
      </w:r>
      <w:r w:rsidRPr="00B27AF8">
        <w:rPr>
          <w:rFonts w:hint="eastAsia"/>
          <w:sz w:val="18"/>
          <w:szCs w:val="18"/>
        </w:rPr>
        <w:t>今本誤作</w:t>
      </w:r>
      <w:r>
        <w:rPr>
          <w:rFonts w:hint="eastAsia"/>
          <w:sz w:val="18"/>
          <w:szCs w:val="18"/>
        </w:rPr>
        <w:t>‘</w:t>
      </w:r>
      <w:r w:rsidRPr="00B27AF8">
        <w:rPr>
          <w:rFonts w:hint="eastAsia"/>
          <w:sz w:val="18"/>
          <w:szCs w:val="18"/>
        </w:rPr>
        <w:t>甲子</w:t>
      </w:r>
      <w:r>
        <w:rPr>
          <w:rFonts w:hint="eastAsia"/>
          <w:sz w:val="18"/>
          <w:szCs w:val="18"/>
        </w:rPr>
        <w:t>’</w:t>
      </w:r>
      <w:r w:rsidRPr="00B27AF8">
        <w:rPr>
          <w:rFonts w:hint="eastAsia"/>
          <w:sz w:val="18"/>
          <w:szCs w:val="18"/>
        </w:rPr>
        <w:t>，《周髀算經》注引此正作</w:t>
      </w:r>
      <w:r>
        <w:rPr>
          <w:rFonts w:hint="eastAsia"/>
          <w:sz w:val="18"/>
          <w:szCs w:val="18"/>
        </w:rPr>
        <w:t>‘</w:t>
      </w:r>
      <w:r w:rsidRPr="00B27AF8">
        <w:rPr>
          <w:rFonts w:hint="eastAsia"/>
          <w:sz w:val="18"/>
          <w:szCs w:val="18"/>
        </w:rPr>
        <w:t>甲寅</w:t>
      </w:r>
      <w:r>
        <w:rPr>
          <w:rFonts w:hint="eastAsia"/>
          <w:sz w:val="18"/>
          <w:szCs w:val="18"/>
        </w:rPr>
        <w:t>’</w:t>
      </w:r>
      <w:r w:rsidRPr="00B27AF8">
        <w:rPr>
          <w:rFonts w:hint="eastAsia"/>
          <w:sz w:val="18"/>
          <w:szCs w:val="18"/>
        </w:rPr>
        <w:t>。案</w:t>
      </w:r>
      <w:r>
        <w:rPr>
          <w:rFonts w:hint="eastAsia"/>
          <w:sz w:val="18"/>
          <w:szCs w:val="18"/>
        </w:rPr>
        <w:t>：</w:t>
      </w:r>
      <w:r w:rsidRPr="00B27AF8">
        <w:rPr>
          <w:rFonts w:hint="eastAsia"/>
          <w:sz w:val="18"/>
          <w:szCs w:val="18"/>
        </w:rPr>
        <w:t>《</w:t>
      </w:r>
      <w:r>
        <w:rPr>
          <w:rFonts w:hint="eastAsia"/>
          <w:sz w:val="18"/>
          <w:szCs w:val="18"/>
        </w:rPr>
        <w:t>御</w:t>
      </w:r>
      <w:r w:rsidRPr="00B27AF8">
        <w:rPr>
          <w:rFonts w:hint="eastAsia"/>
          <w:sz w:val="18"/>
          <w:szCs w:val="18"/>
        </w:rPr>
        <w:t>覽》引《考靈曜》注曰：</w:t>
      </w:r>
      <w:r>
        <w:rPr>
          <w:rFonts w:hint="eastAsia"/>
          <w:sz w:val="18"/>
          <w:szCs w:val="18"/>
        </w:rPr>
        <w:t>‘</w:t>
      </w:r>
      <w:r w:rsidRPr="00B27AF8">
        <w:rPr>
          <w:rFonts w:hint="eastAsia"/>
          <w:sz w:val="18"/>
          <w:szCs w:val="18"/>
        </w:rPr>
        <w:t>青龍，歲也，歲在寅曰攝提格。</w:t>
      </w:r>
      <w:r>
        <w:rPr>
          <w:rFonts w:hint="eastAsia"/>
          <w:sz w:val="18"/>
          <w:szCs w:val="18"/>
        </w:rPr>
        <w:t>’</w:t>
      </w:r>
      <w:r w:rsidRPr="00B27AF8">
        <w:rPr>
          <w:rFonts w:hint="eastAsia"/>
          <w:sz w:val="18"/>
          <w:szCs w:val="18"/>
        </w:rPr>
        <w:t>則當作</w:t>
      </w:r>
      <w:r>
        <w:rPr>
          <w:rFonts w:hint="eastAsia"/>
          <w:sz w:val="18"/>
          <w:szCs w:val="18"/>
        </w:rPr>
        <w:t>‘</w:t>
      </w:r>
      <w:r w:rsidRPr="00B27AF8">
        <w:rPr>
          <w:rFonts w:hint="eastAsia"/>
          <w:sz w:val="18"/>
          <w:szCs w:val="18"/>
        </w:rPr>
        <w:t>甲寅</w:t>
      </w:r>
      <w:r>
        <w:rPr>
          <w:rFonts w:hint="eastAsia"/>
          <w:sz w:val="18"/>
          <w:szCs w:val="18"/>
        </w:rPr>
        <w:t>’</w:t>
      </w:r>
      <w:r w:rsidRPr="00B27AF8">
        <w:rPr>
          <w:rFonts w:hint="eastAsia"/>
          <w:sz w:val="18"/>
          <w:szCs w:val="18"/>
        </w:rPr>
        <w:t>，故《續漢志》曰</w:t>
      </w:r>
      <w:r>
        <w:rPr>
          <w:rFonts w:hint="eastAsia"/>
          <w:sz w:val="18"/>
          <w:szCs w:val="18"/>
        </w:rPr>
        <w:t>：</w:t>
      </w:r>
      <w:r w:rsidRPr="00B27AF8">
        <w:rPr>
          <w:rFonts w:hint="eastAsia"/>
          <w:sz w:val="18"/>
          <w:szCs w:val="18"/>
        </w:rPr>
        <w:t>《考靈曜》有甲寅元。</w:t>
      </w:r>
      <w:r w:rsidRPr="009C6B55">
        <w:rPr>
          <w:rFonts w:hint="eastAsia"/>
          <w:sz w:val="24"/>
          <w:szCs w:val="24"/>
        </w:rPr>
        <w:t>攝提格孳。</w:t>
      </w:r>
      <w:r>
        <w:rPr>
          <w:rFonts w:hint="eastAsia"/>
          <w:sz w:val="24"/>
          <w:szCs w:val="24"/>
        </w:rPr>
        <w:t>’</w:t>
      </w:r>
      <w:r w:rsidRPr="009C6B55">
        <w:rPr>
          <w:rFonts w:hint="eastAsia"/>
          <w:sz w:val="24"/>
          <w:szCs w:val="24"/>
        </w:rPr>
        <w:t>《史記·數書》索隱引虞喜曰：</w:t>
      </w:r>
      <w:r>
        <w:rPr>
          <w:rFonts w:hint="eastAsia"/>
          <w:sz w:val="24"/>
          <w:szCs w:val="24"/>
        </w:rPr>
        <w:t>‘</w:t>
      </w:r>
      <w:r w:rsidRPr="009C6B55">
        <w:rPr>
          <w:rFonts w:hint="eastAsia"/>
          <w:sz w:val="24"/>
          <w:szCs w:val="24"/>
        </w:rPr>
        <w:t>天元之始，於十一月甲子夜半朔旦冬至，日月若連珠</w:t>
      </w:r>
      <w:r>
        <w:rPr>
          <w:rFonts w:hint="eastAsia"/>
          <w:sz w:val="24"/>
          <w:szCs w:val="24"/>
        </w:rPr>
        <w:t>，</w:t>
      </w:r>
      <w:r w:rsidRPr="00CC6BB8">
        <w:rPr>
          <w:rFonts w:hint="eastAsia"/>
          <w:sz w:val="18"/>
          <w:szCs w:val="18"/>
        </w:rPr>
        <w:t>當云</w:t>
      </w:r>
      <w:r>
        <w:rPr>
          <w:rFonts w:hint="eastAsia"/>
          <w:sz w:val="18"/>
          <w:szCs w:val="18"/>
        </w:rPr>
        <w:t>：‘日月若合璧，五星若連珠。’</w:t>
      </w:r>
      <w:r w:rsidRPr="00CC6BB8">
        <w:rPr>
          <w:rFonts w:hint="eastAsia"/>
          <w:sz w:val="18"/>
          <w:szCs w:val="18"/>
        </w:rPr>
        <w:t>寫者脱落耳</w:t>
      </w:r>
      <w:r>
        <w:rPr>
          <w:rFonts w:hint="eastAsia"/>
          <w:sz w:val="18"/>
          <w:szCs w:val="18"/>
        </w:rPr>
        <w:t>。</w:t>
      </w:r>
      <w:r w:rsidRPr="00CC6BB8">
        <w:rPr>
          <w:rFonts w:hint="eastAsia"/>
          <w:szCs w:val="21"/>
        </w:rPr>
        <w:t>俱起牽牛之初。</w:t>
      </w:r>
      <w:r>
        <w:rPr>
          <w:rFonts w:hint="eastAsia"/>
          <w:sz w:val="24"/>
          <w:szCs w:val="24"/>
        </w:rPr>
        <w:t>歲</w:t>
      </w:r>
      <w:r w:rsidRPr="009C6B55">
        <w:rPr>
          <w:rFonts w:hint="eastAsia"/>
          <w:sz w:val="24"/>
          <w:szCs w:val="24"/>
        </w:rPr>
        <w:t>雄在閼逢，雌在攝提格。此則甲寅之元，天道之首。</w:t>
      </w:r>
      <w:r>
        <w:rPr>
          <w:rFonts w:hint="eastAsia"/>
          <w:sz w:val="24"/>
          <w:szCs w:val="24"/>
        </w:rPr>
        <w:t>’</w:t>
      </w:r>
      <w:r w:rsidRPr="009C6B55">
        <w:rPr>
          <w:rFonts w:hint="eastAsia"/>
          <w:sz w:val="24"/>
          <w:szCs w:val="24"/>
        </w:rPr>
        <w:t>建星</w:t>
      </w:r>
      <w:r>
        <w:rPr>
          <w:rFonts w:hint="eastAsia"/>
          <w:sz w:val="24"/>
          <w:szCs w:val="24"/>
        </w:rPr>
        <w:t>、</w:t>
      </w:r>
      <w:r w:rsidRPr="009C6B55">
        <w:rPr>
          <w:rFonts w:hint="eastAsia"/>
          <w:sz w:val="24"/>
          <w:szCs w:val="24"/>
        </w:rPr>
        <w:t>牽牛皆丑宫之星，日月起於丑宫，而曰青龍甲寅，曰甲寅之元，正與此同法也。《易乾鑿度》曰：</w:t>
      </w:r>
      <w:r>
        <w:rPr>
          <w:rFonts w:hint="eastAsia"/>
          <w:sz w:val="24"/>
          <w:szCs w:val="24"/>
        </w:rPr>
        <w:t>‘</w:t>
      </w:r>
      <w:r w:rsidRPr="009C6B55">
        <w:rPr>
          <w:rFonts w:hint="eastAsia"/>
          <w:sz w:val="24"/>
          <w:szCs w:val="24"/>
        </w:rPr>
        <w:t>數元名握先，紀日甲子，歲甲寅。</w:t>
      </w:r>
      <w:r>
        <w:rPr>
          <w:rFonts w:hint="eastAsia"/>
          <w:sz w:val="24"/>
          <w:szCs w:val="24"/>
        </w:rPr>
        <w:t>’《太平御覽·天部</w:t>
      </w:r>
      <w:r w:rsidRPr="009C6B55">
        <w:rPr>
          <w:rFonts w:hint="eastAsia"/>
          <w:sz w:val="24"/>
          <w:szCs w:val="24"/>
        </w:rPr>
        <w:t>一</w:t>
      </w:r>
      <w:r>
        <w:rPr>
          <w:rFonts w:hint="eastAsia"/>
          <w:sz w:val="24"/>
          <w:szCs w:val="24"/>
        </w:rPr>
        <w:t>》</w:t>
      </w:r>
      <w:r w:rsidRPr="009C6B55">
        <w:rPr>
          <w:rFonts w:hint="eastAsia"/>
          <w:sz w:val="24"/>
          <w:szCs w:val="24"/>
        </w:rPr>
        <w:t>引《禮稽命征》曰：</w:t>
      </w:r>
      <w:r>
        <w:rPr>
          <w:rFonts w:hint="eastAsia"/>
          <w:sz w:val="24"/>
          <w:szCs w:val="24"/>
        </w:rPr>
        <w:t>‘</w:t>
      </w:r>
      <w:r w:rsidRPr="009C6B55">
        <w:rPr>
          <w:rFonts w:hint="eastAsia"/>
          <w:sz w:val="24"/>
          <w:szCs w:val="24"/>
        </w:rPr>
        <w:t>太素十一月閼逢之歲，在攝提格之紀。</w:t>
      </w:r>
      <w:r>
        <w:rPr>
          <w:rFonts w:hint="eastAsia"/>
          <w:sz w:val="24"/>
          <w:szCs w:val="24"/>
        </w:rPr>
        <w:t>’</w:t>
      </w:r>
      <w:r w:rsidRPr="009C6B55">
        <w:rPr>
          <w:rFonts w:hint="eastAsia"/>
          <w:sz w:val="24"/>
          <w:szCs w:val="24"/>
        </w:rPr>
        <w:t>其曰</w:t>
      </w:r>
      <w:r>
        <w:rPr>
          <w:rFonts w:hint="eastAsia"/>
          <w:sz w:val="24"/>
          <w:szCs w:val="24"/>
        </w:rPr>
        <w:t>‘</w:t>
      </w:r>
      <w:r w:rsidRPr="009C6B55">
        <w:rPr>
          <w:rFonts w:hint="eastAsia"/>
          <w:sz w:val="24"/>
          <w:szCs w:val="24"/>
        </w:rPr>
        <w:t>紀日甲子</w:t>
      </w:r>
      <w:r>
        <w:rPr>
          <w:rFonts w:hint="eastAsia"/>
          <w:sz w:val="24"/>
          <w:szCs w:val="24"/>
        </w:rPr>
        <w:t>’</w:t>
      </w:r>
      <w:r w:rsidRPr="009C6B55">
        <w:rPr>
          <w:rFonts w:hint="eastAsia"/>
          <w:sz w:val="24"/>
          <w:szCs w:val="24"/>
        </w:rPr>
        <w:t>，即此所謂</w:t>
      </w:r>
      <w:r>
        <w:rPr>
          <w:rFonts w:hint="eastAsia"/>
          <w:sz w:val="24"/>
          <w:szCs w:val="24"/>
        </w:rPr>
        <w:t>‘</w:t>
      </w:r>
      <w:r w:rsidRPr="009C6B55">
        <w:rPr>
          <w:rFonts w:hint="eastAsia"/>
          <w:sz w:val="24"/>
          <w:szCs w:val="24"/>
        </w:rPr>
        <w:t>十一月甲子朔旦冬至</w:t>
      </w:r>
      <w:r>
        <w:rPr>
          <w:rFonts w:hint="eastAsia"/>
          <w:sz w:val="24"/>
          <w:szCs w:val="24"/>
        </w:rPr>
        <w:t>’</w:t>
      </w:r>
      <w:r w:rsidRPr="009C6B55">
        <w:rPr>
          <w:rFonts w:hint="eastAsia"/>
          <w:sz w:val="24"/>
          <w:szCs w:val="24"/>
        </w:rPr>
        <w:t>也。其曰</w:t>
      </w:r>
      <w:r>
        <w:rPr>
          <w:rFonts w:hint="eastAsia"/>
          <w:sz w:val="24"/>
          <w:szCs w:val="24"/>
        </w:rPr>
        <w:t>‘</w:t>
      </w:r>
      <w:r w:rsidRPr="009C6B55">
        <w:rPr>
          <w:rFonts w:hint="eastAsia"/>
          <w:sz w:val="24"/>
          <w:szCs w:val="24"/>
        </w:rPr>
        <w:t>歲甲寅</w:t>
      </w:r>
      <w:r>
        <w:rPr>
          <w:rFonts w:hint="eastAsia"/>
          <w:sz w:val="24"/>
          <w:szCs w:val="24"/>
        </w:rPr>
        <w:t>’</w:t>
      </w:r>
      <w:r w:rsidRPr="009C6B55">
        <w:rPr>
          <w:rFonts w:hint="eastAsia"/>
          <w:sz w:val="24"/>
          <w:szCs w:val="24"/>
        </w:rPr>
        <w:t>、曰</w:t>
      </w:r>
      <w:r>
        <w:rPr>
          <w:rFonts w:hint="eastAsia"/>
          <w:sz w:val="24"/>
          <w:szCs w:val="24"/>
        </w:rPr>
        <w:t>‘</w:t>
      </w:r>
      <w:r w:rsidRPr="009C6B55">
        <w:rPr>
          <w:rFonts w:hint="eastAsia"/>
          <w:sz w:val="24"/>
          <w:szCs w:val="24"/>
        </w:rPr>
        <w:t>閼逢之歲，在攝提格之紀</w:t>
      </w:r>
      <w:r>
        <w:rPr>
          <w:rFonts w:hint="eastAsia"/>
          <w:sz w:val="24"/>
          <w:szCs w:val="24"/>
        </w:rPr>
        <w:t>’</w:t>
      </w:r>
      <w:r w:rsidRPr="009C6B55">
        <w:rPr>
          <w:rFonts w:hint="eastAsia"/>
          <w:sz w:val="24"/>
          <w:szCs w:val="24"/>
        </w:rPr>
        <w:t>，即此所謂</w:t>
      </w:r>
      <w:r>
        <w:rPr>
          <w:rFonts w:hint="eastAsia"/>
          <w:sz w:val="24"/>
          <w:szCs w:val="24"/>
        </w:rPr>
        <w:t>‘</w:t>
      </w:r>
      <w:r w:rsidRPr="009C6B55">
        <w:rPr>
          <w:rFonts w:hint="eastAsia"/>
          <w:sz w:val="24"/>
          <w:szCs w:val="24"/>
        </w:rPr>
        <w:t>太歲在寅</w:t>
      </w:r>
      <w:r>
        <w:rPr>
          <w:rFonts w:hint="eastAsia"/>
          <w:sz w:val="24"/>
          <w:szCs w:val="24"/>
        </w:rPr>
        <w:t>’</w:t>
      </w:r>
      <w:r w:rsidRPr="009C6B55">
        <w:rPr>
          <w:rFonts w:hint="eastAsia"/>
          <w:sz w:val="24"/>
          <w:szCs w:val="24"/>
        </w:rPr>
        <w:t>也。古人言太歲皆用夏正，自元封六年正月至七年前十二月爲夏正甲寅年之一歲</w:t>
      </w:r>
      <w:r>
        <w:rPr>
          <w:rFonts w:hint="eastAsia"/>
          <w:sz w:val="24"/>
          <w:szCs w:val="24"/>
        </w:rPr>
        <w:t>，</w:t>
      </w:r>
      <w:r>
        <w:rPr>
          <w:rFonts w:hint="eastAsia"/>
          <w:sz w:val="18"/>
          <w:szCs w:val="18"/>
        </w:rPr>
        <w:t>見弟</w:t>
      </w:r>
      <w:r w:rsidRPr="008E6A6C">
        <w:rPr>
          <w:rFonts w:hint="eastAsia"/>
          <w:sz w:val="18"/>
          <w:szCs w:val="18"/>
        </w:rPr>
        <w:t>二篇甲寅元表。</w:t>
      </w:r>
      <w:r w:rsidRPr="009C6B55">
        <w:rPr>
          <w:rFonts w:hint="eastAsia"/>
          <w:sz w:val="24"/>
          <w:szCs w:val="24"/>
        </w:rPr>
        <w:t>六年正月日在亥宫，歲星在丑宫</w:t>
      </w:r>
      <w:r>
        <w:rPr>
          <w:rFonts w:hint="eastAsia"/>
          <w:sz w:val="24"/>
          <w:szCs w:val="24"/>
        </w:rPr>
        <w:t>，</w:t>
      </w:r>
      <w:r w:rsidRPr="008E6A6C">
        <w:rPr>
          <w:rFonts w:hint="eastAsia"/>
          <w:sz w:val="18"/>
          <w:szCs w:val="18"/>
        </w:rPr>
        <w:t>據《漢志》</w:t>
      </w:r>
      <w:r>
        <w:rPr>
          <w:rFonts w:hint="eastAsia"/>
          <w:sz w:val="18"/>
          <w:szCs w:val="18"/>
        </w:rPr>
        <w:t>，七年十一月朔，歲星在婺女六度，卻數至六年正月</w:t>
      </w:r>
      <w:r w:rsidRPr="008E6A6C">
        <w:rPr>
          <w:rFonts w:hint="eastAsia"/>
          <w:sz w:val="18"/>
          <w:szCs w:val="18"/>
          <w:shd w:val="pct15" w:color="auto" w:fill="FFFFFF"/>
        </w:rPr>
        <w:t>朔，當</w:t>
      </w:r>
      <w:r w:rsidRPr="008E6A6C">
        <w:rPr>
          <w:rFonts w:hint="eastAsia"/>
          <w:sz w:val="18"/>
          <w:szCs w:val="18"/>
        </w:rPr>
        <w:t>在斗十五度。《天官書》所謂</w:t>
      </w:r>
      <w:r>
        <w:rPr>
          <w:rFonts w:hint="eastAsia"/>
          <w:sz w:val="18"/>
          <w:szCs w:val="18"/>
        </w:rPr>
        <w:t>‘</w:t>
      </w:r>
      <w:r w:rsidRPr="008E6A6C">
        <w:rPr>
          <w:rFonts w:hint="eastAsia"/>
          <w:sz w:val="18"/>
          <w:szCs w:val="18"/>
        </w:rPr>
        <w:t>歲陰在寅，歲星居丑，正月與斗、牽牛晨出東方</w:t>
      </w:r>
      <w:r>
        <w:rPr>
          <w:rFonts w:hint="eastAsia"/>
          <w:sz w:val="18"/>
          <w:szCs w:val="18"/>
        </w:rPr>
        <w:t>’</w:t>
      </w:r>
      <w:r w:rsidRPr="008E6A6C">
        <w:rPr>
          <w:rFonts w:hint="eastAsia"/>
          <w:sz w:val="18"/>
          <w:szCs w:val="18"/>
        </w:rPr>
        <w:t>也。</w:t>
      </w:r>
      <w:r>
        <w:rPr>
          <w:rFonts w:hint="eastAsia"/>
          <w:sz w:val="24"/>
          <w:szCs w:val="24"/>
        </w:rPr>
        <w:t>與日隔子宫而晨見東方，晨見之月斗建於寅，故太歲應之而在寅。</w:t>
      </w:r>
      <w:r w:rsidRPr="009C6B55">
        <w:rPr>
          <w:rFonts w:hint="eastAsia"/>
          <w:sz w:val="24"/>
          <w:szCs w:val="24"/>
        </w:rPr>
        <w:t>七年前十一月乃夏正甲寅年之仲冬，故曰太歲在寅也。</w:t>
      </w:r>
      <w:r w:rsidRPr="008E6A6C">
        <w:rPr>
          <w:rFonts w:hint="eastAsia"/>
          <w:sz w:val="18"/>
          <w:szCs w:val="18"/>
        </w:rPr>
        <w:t>詳見甲寅元表。</w:t>
      </w:r>
      <w:r w:rsidRPr="00AE7EE2">
        <w:rPr>
          <w:rFonts w:hint="eastAsia"/>
          <w:sz w:val="18"/>
          <w:szCs w:val="18"/>
        </w:rPr>
        <w:t>或問曰：太歲之在寅，安知不應七年正月乎？曰</w:t>
      </w:r>
      <w:r>
        <w:rPr>
          <w:rFonts w:hint="eastAsia"/>
          <w:sz w:val="18"/>
          <w:szCs w:val="18"/>
        </w:rPr>
        <w:t>：</w:t>
      </w:r>
      <w:r w:rsidRPr="00AE7EE2">
        <w:rPr>
          <w:rFonts w:hint="eastAsia"/>
          <w:sz w:val="18"/>
          <w:szCs w:val="18"/>
        </w:rPr>
        <w:t>七年正月爲夏正乙卯年之歲首，是月歲星已入子宫婺女</w:t>
      </w:r>
      <w:r w:rsidRPr="00AE7EE2">
        <w:rPr>
          <w:rFonts w:hint="eastAsia"/>
          <w:sz w:val="18"/>
          <w:szCs w:val="18"/>
          <w:shd w:val="pct15" w:color="auto" w:fill="FFFFFF"/>
        </w:rPr>
        <w:t>十</w:t>
      </w:r>
      <w:r w:rsidRPr="00AE7EE2">
        <w:rPr>
          <w:rFonts w:hint="eastAsia"/>
          <w:sz w:val="18"/>
          <w:szCs w:val="18"/>
        </w:rPr>
        <w:t>度有奇，古法歲星在子，則太歲在卯，不得以爲太歲在寅矣。且是年隔次晨見在二月，不在正月，正月日在亥宫，歲星在子宫，猶未隔次也。</w:t>
      </w:r>
      <w:r w:rsidRPr="009C6B55">
        <w:rPr>
          <w:rFonts w:hint="eastAsia"/>
          <w:sz w:val="24"/>
          <w:szCs w:val="24"/>
        </w:rPr>
        <w:t>後人見下文云</w:t>
      </w:r>
      <w:r>
        <w:rPr>
          <w:rFonts w:hint="eastAsia"/>
          <w:sz w:val="24"/>
          <w:szCs w:val="24"/>
        </w:rPr>
        <w:t>‘</w:t>
      </w:r>
      <w:r w:rsidRPr="009C6B55">
        <w:rPr>
          <w:rFonts w:hint="eastAsia"/>
          <w:sz w:val="24"/>
          <w:szCs w:val="24"/>
        </w:rPr>
        <w:t>歲名困敦</w:t>
      </w:r>
      <w:r>
        <w:rPr>
          <w:rFonts w:hint="eastAsia"/>
          <w:sz w:val="24"/>
          <w:szCs w:val="24"/>
        </w:rPr>
        <w:t>’</w:t>
      </w:r>
      <w:r w:rsidRPr="009C6B55">
        <w:rPr>
          <w:rFonts w:hint="eastAsia"/>
          <w:sz w:val="24"/>
          <w:szCs w:val="24"/>
        </w:rPr>
        <w:t>，遂改</w:t>
      </w:r>
      <w:r>
        <w:rPr>
          <w:rFonts w:hint="eastAsia"/>
          <w:sz w:val="24"/>
          <w:szCs w:val="24"/>
        </w:rPr>
        <w:t>‘</w:t>
      </w:r>
      <w:r w:rsidRPr="009C6B55">
        <w:rPr>
          <w:rFonts w:hint="eastAsia"/>
          <w:sz w:val="24"/>
          <w:szCs w:val="24"/>
        </w:rPr>
        <w:t>寅</w:t>
      </w:r>
      <w:r>
        <w:rPr>
          <w:rFonts w:hint="eastAsia"/>
          <w:sz w:val="24"/>
          <w:szCs w:val="24"/>
        </w:rPr>
        <w:t>’</w:t>
      </w:r>
      <w:r w:rsidRPr="009C6B55">
        <w:rPr>
          <w:rFonts w:hint="eastAsia"/>
          <w:sz w:val="24"/>
          <w:szCs w:val="24"/>
        </w:rPr>
        <w:t>爲</w:t>
      </w:r>
      <w:r>
        <w:rPr>
          <w:rFonts w:hint="eastAsia"/>
          <w:sz w:val="24"/>
          <w:szCs w:val="24"/>
        </w:rPr>
        <w:t>‘</w:t>
      </w:r>
      <w:r w:rsidRPr="009C6B55">
        <w:rPr>
          <w:rFonts w:hint="eastAsia"/>
          <w:sz w:val="24"/>
          <w:szCs w:val="24"/>
        </w:rPr>
        <w:t>子</w:t>
      </w:r>
      <w:r>
        <w:rPr>
          <w:rFonts w:hint="eastAsia"/>
          <w:sz w:val="24"/>
          <w:szCs w:val="24"/>
        </w:rPr>
        <w:t>’</w:t>
      </w:r>
      <w:r w:rsidRPr="009C6B55">
        <w:rPr>
          <w:rFonts w:hint="eastAsia"/>
          <w:sz w:val="24"/>
          <w:szCs w:val="24"/>
        </w:rPr>
        <w:t>，不知歲名困敦，乃漢《太初數》之太歲，應歲星與日同次之子月者也。</w:t>
      </w:r>
      <w:r w:rsidRPr="009C6B55">
        <w:rPr>
          <w:rFonts w:hint="eastAsia"/>
          <w:sz w:val="24"/>
          <w:szCs w:val="24"/>
        </w:rPr>
        <w:lastRenderedPageBreak/>
        <w:t>太歲在寅乃《殷數》之太歲</w:t>
      </w:r>
      <w:r>
        <w:rPr>
          <w:rFonts w:hint="eastAsia"/>
          <w:sz w:val="24"/>
          <w:szCs w:val="24"/>
        </w:rPr>
        <w:t>，</w:t>
      </w:r>
      <w:r w:rsidRPr="009C6B55">
        <w:rPr>
          <w:rFonts w:hint="eastAsia"/>
          <w:sz w:val="24"/>
          <w:szCs w:val="24"/>
        </w:rPr>
        <w:t>應歲星晨見之寅月者也。二者各爲一法，絶不相同，在寅則不在子，在子則不在寅，豈有攝提格之歲而太歲在子者乎？曉徵先生不悟</w:t>
      </w:r>
      <w:r>
        <w:rPr>
          <w:rFonts w:hint="eastAsia"/>
          <w:sz w:val="24"/>
          <w:szCs w:val="24"/>
        </w:rPr>
        <w:t>‘</w:t>
      </w:r>
      <w:r w:rsidRPr="009C6B55">
        <w:rPr>
          <w:rFonts w:hint="eastAsia"/>
          <w:sz w:val="24"/>
          <w:szCs w:val="24"/>
        </w:rPr>
        <w:t>在子</w:t>
      </w:r>
      <w:r>
        <w:rPr>
          <w:rFonts w:hint="eastAsia"/>
          <w:sz w:val="24"/>
          <w:szCs w:val="24"/>
        </w:rPr>
        <w:t>’</w:t>
      </w:r>
      <w:r w:rsidRPr="009C6B55">
        <w:rPr>
          <w:rFonts w:hint="eastAsia"/>
          <w:sz w:val="24"/>
          <w:szCs w:val="24"/>
        </w:rPr>
        <w:t>之文爲後人所改，而見其與攝提格之歲不合，乃爲之説曰：</w:t>
      </w:r>
      <w:r>
        <w:rPr>
          <w:rFonts w:hint="eastAsia"/>
          <w:sz w:val="24"/>
          <w:szCs w:val="24"/>
        </w:rPr>
        <w:t>‘</w:t>
      </w:r>
      <w:r w:rsidRPr="009C6B55">
        <w:rPr>
          <w:rFonts w:hint="eastAsia"/>
          <w:sz w:val="24"/>
          <w:szCs w:val="24"/>
        </w:rPr>
        <w:t>太歲在子爲太歲攝提格之歲，則爲太陰。</w:t>
      </w:r>
      <w:r>
        <w:rPr>
          <w:rFonts w:hint="eastAsia"/>
          <w:sz w:val="24"/>
          <w:szCs w:val="24"/>
        </w:rPr>
        <w:t>’</w:t>
      </w:r>
      <w:r w:rsidRPr="009C6B55">
        <w:rPr>
          <w:rFonts w:hint="eastAsia"/>
          <w:sz w:val="24"/>
          <w:szCs w:val="24"/>
        </w:rPr>
        <w:t>豈知</w:t>
      </w:r>
      <w:r>
        <w:rPr>
          <w:rFonts w:hint="eastAsia"/>
          <w:sz w:val="24"/>
          <w:szCs w:val="24"/>
        </w:rPr>
        <w:t>‘</w:t>
      </w:r>
      <w:r w:rsidRPr="009C6B55">
        <w:rPr>
          <w:rFonts w:hint="eastAsia"/>
          <w:sz w:val="24"/>
          <w:szCs w:val="24"/>
        </w:rPr>
        <w:t>在子</w:t>
      </w:r>
      <w:r>
        <w:rPr>
          <w:rFonts w:hint="eastAsia"/>
          <w:sz w:val="24"/>
          <w:szCs w:val="24"/>
        </w:rPr>
        <w:t>’</w:t>
      </w:r>
      <w:r w:rsidRPr="009C6B55">
        <w:rPr>
          <w:rFonts w:hint="eastAsia"/>
          <w:sz w:val="24"/>
          <w:szCs w:val="24"/>
        </w:rPr>
        <w:t>本爲</w:t>
      </w:r>
      <w:r>
        <w:rPr>
          <w:rFonts w:hint="eastAsia"/>
          <w:sz w:val="24"/>
          <w:szCs w:val="24"/>
        </w:rPr>
        <w:t>‘</w:t>
      </w:r>
      <w:r w:rsidRPr="009C6B55">
        <w:rPr>
          <w:rFonts w:hint="eastAsia"/>
          <w:sz w:val="24"/>
          <w:szCs w:val="24"/>
        </w:rPr>
        <w:t>在寅</w:t>
      </w:r>
      <w:r>
        <w:rPr>
          <w:rFonts w:hint="eastAsia"/>
          <w:sz w:val="24"/>
          <w:szCs w:val="24"/>
        </w:rPr>
        <w:t>’</w:t>
      </w:r>
      <w:r w:rsidRPr="009C6B55">
        <w:rPr>
          <w:rFonts w:hint="eastAsia"/>
          <w:sz w:val="24"/>
          <w:szCs w:val="24"/>
        </w:rPr>
        <w:t>，即上文之</w:t>
      </w:r>
      <w:r>
        <w:rPr>
          <w:rFonts w:hint="eastAsia"/>
          <w:sz w:val="24"/>
          <w:szCs w:val="24"/>
        </w:rPr>
        <w:t>‘</w:t>
      </w:r>
      <w:r w:rsidRPr="009C6B55">
        <w:rPr>
          <w:rFonts w:hint="eastAsia"/>
          <w:sz w:val="24"/>
          <w:szCs w:val="24"/>
        </w:rPr>
        <w:t>攝提格</w:t>
      </w:r>
      <w:r>
        <w:rPr>
          <w:rFonts w:hint="eastAsia"/>
          <w:sz w:val="24"/>
          <w:szCs w:val="24"/>
        </w:rPr>
        <w:t>’</w:t>
      </w:r>
      <w:r w:rsidRPr="009C6B55">
        <w:rPr>
          <w:rFonts w:hint="eastAsia"/>
          <w:sz w:val="24"/>
          <w:szCs w:val="24"/>
        </w:rPr>
        <w:t>，而無庸强爲分别乎</w:t>
      </w:r>
      <w:r>
        <w:rPr>
          <w:rFonts w:hint="eastAsia"/>
          <w:sz w:val="24"/>
          <w:szCs w:val="24"/>
        </w:rPr>
        <w:t>？</w:t>
      </w:r>
      <w:r w:rsidRPr="009C6B55">
        <w:rPr>
          <w:rFonts w:hint="eastAsia"/>
          <w:sz w:val="24"/>
          <w:szCs w:val="24"/>
        </w:rPr>
        <w:t>或曰：漢太初數元固丙子也，太歲在子，安知非太初數法而必以爲《殷數》</w:t>
      </w:r>
      <w:r>
        <w:rPr>
          <w:rFonts w:hint="eastAsia"/>
          <w:sz w:val="24"/>
          <w:szCs w:val="24"/>
        </w:rPr>
        <w:t>，</w:t>
      </w:r>
      <w:r w:rsidRPr="009C6B55">
        <w:rPr>
          <w:rFonts w:hint="eastAsia"/>
          <w:sz w:val="24"/>
          <w:szCs w:val="24"/>
        </w:rPr>
        <w:t>而謂其在寅何與？曰：請以上句</w:t>
      </w:r>
      <w:r>
        <w:rPr>
          <w:rFonts w:hint="eastAsia"/>
          <w:sz w:val="24"/>
          <w:szCs w:val="24"/>
        </w:rPr>
        <w:t>‘</w:t>
      </w:r>
      <w:r w:rsidRPr="009C6B55">
        <w:rPr>
          <w:rFonts w:hint="eastAsia"/>
          <w:sz w:val="24"/>
          <w:szCs w:val="24"/>
        </w:rPr>
        <w:t>日月在建星</w:t>
      </w:r>
      <w:r>
        <w:rPr>
          <w:rFonts w:hint="eastAsia"/>
          <w:sz w:val="24"/>
          <w:szCs w:val="24"/>
        </w:rPr>
        <w:t>’</w:t>
      </w:r>
      <w:r w:rsidRPr="009C6B55">
        <w:rPr>
          <w:rFonts w:hint="eastAsia"/>
          <w:sz w:val="24"/>
          <w:szCs w:val="24"/>
        </w:rPr>
        <w:t>例之，《續漢志》載賈逵論曰：</w:t>
      </w:r>
      <w:r>
        <w:rPr>
          <w:rFonts w:hint="eastAsia"/>
          <w:sz w:val="24"/>
          <w:szCs w:val="24"/>
        </w:rPr>
        <w:t>‘</w:t>
      </w:r>
      <w:r w:rsidRPr="009C6B55">
        <w:rPr>
          <w:rFonts w:hint="eastAsia"/>
          <w:sz w:val="24"/>
          <w:szCs w:val="24"/>
        </w:rPr>
        <w:t>太初</w:t>
      </w:r>
      <w:r>
        <w:rPr>
          <w:rFonts w:hint="eastAsia"/>
          <w:sz w:val="24"/>
          <w:szCs w:val="24"/>
        </w:rPr>
        <w:t>數冬至日在牽牛，古《黄帝》《夏》《殷》《周》《魯》冬至日在建星。’</w:t>
      </w:r>
      <w:r w:rsidRPr="009C6B55">
        <w:rPr>
          <w:rFonts w:hint="eastAsia"/>
          <w:sz w:val="24"/>
          <w:szCs w:val="24"/>
        </w:rPr>
        <w:t>然則</w:t>
      </w:r>
      <w:r>
        <w:rPr>
          <w:rFonts w:hint="eastAsia"/>
          <w:sz w:val="24"/>
          <w:szCs w:val="24"/>
        </w:rPr>
        <w:t>‘</w:t>
      </w:r>
      <w:r w:rsidRPr="009C6B55">
        <w:rPr>
          <w:rFonts w:hint="eastAsia"/>
          <w:sz w:val="24"/>
          <w:szCs w:val="24"/>
        </w:rPr>
        <w:t>日月在建星</w:t>
      </w:r>
      <w:r>
        <w:rPr>
          <w:rFonts w:hint="eastAsia"/>
          <w:sz w:val="24"/>
          <w:szCs w:val="24"/>
        </w:rPr>
        <w:t>’</w:t>
      </w:r>
      <w:r w:rsidRPr="009C6B55">
        <w:rPr>
          <w:rFonts w:hint="eastAsia"/>
          <w:sz w:val="24"/>
          <w:szCs w:val="24"/>
        </w:rPr>
        <w:t>乃《殷數》之文而非太初數法。日月</w:t>
      </w:r>
      <w:r>
        <w:rPr>
          <w:rFonts w:hint="eastAsia"/>
          <w:sz w:val="24"/>
          <w:szCs w:val="24"/>
        </w:rPr>
        <w:t>、</w:t>
      </w:r>
      <w:r w:rsidRPr="009C6B55">
        <w:rPr>
          <w:rFonts w:hint="eastAsia"/>
          <w:sz w:val="24"/>
          <w:szCs w:val="24"/>
        </w:rPr>
        <w:t>太歲二句相連，其皆爲《殷數》之法明矣。更以下句</w:t>
      </w:r>
      <w:r>
        <w:rPr>
          <w:rFonts w:hint="eastAsia"/>
          <w:sz w:val="24"/>
          <w:szCs w:val="24"/>
        </w:rPr>
        <w:t>‘</w:t>
      </w:r>
      <w:r w:rsidRPr="009C6B55">
        <w:rPr>
          <w:rFonts w:hint="eastAsia"/>
          <w:sz w:val="24"/>
          <w:szCs w:val="24"/>
        </w:rPr>
        <w:t>已得泰初本星度</w:t>
      </w:r>
      <w:r>
        <w:rPr>
          <w:rFonts w:hint="eastAsia"/>
          <w:sz w:val="24"/>
          <w:szCs w:val="24"/>
        </w:rPr>
        <w:t>’</w:t>
      </w:r>
      <w:r w:rsidRPr="009C6B55">
        <w:rPr>
          <w:rFonts w:hint="eastAsia"/>
          <w:sz w:val="24"/>
          <w:szCs w:val="24"/>
        </w:rPr>
        <w:t>例之，</w:t>
      </w:r>
      <w:r>
        <w:rPr>
          <w:rFonts w:hint="eastAsia"/>
          <w:sz w:val="24"/>
          <w:szCs w:val="24"/>
        </w:rPr>
        <w:t>‘</w:t>
      </w:r>
      <w:r w:rsidRPr="009C6B55">
        <w:rPr>
          <w:rFonts w:hint="eastAsia"/>
          <w:sz w:val="24"/>
          <w:szCs w:val="24"/>
        </w:rPr>
        <w:t>已得泰初本星度</w:t>
      </w:r>
      <w:r>
        <w:rPr>
          <w:rFonts w:hint="eastAsia"/>
          <w:sz w:val="24"/>
          <w:szCs w:val="24"/>
        </w:rPr>
        <w:t>’</w:t>
      </w:r>
      <w:r w:rsidRPr="009C6B55">
        <w:rPr>
          <w:rFonts w:hint="eastAsia"/>
          <w:sz w:val="24"/>
          <w:szCs w:val="24"/>
        </w:rPr>
        <w:t>，謂得《殷數》泰初之建星，則此句以上皆《殷數》之法可知。豈有上下句皆言《殷數》而中間乃言漢</w:t>
      </w:r>
      <w:r>
        <w:rPr>
          <w:rFonts w:hint="eastAsia"/>
          <w:sz w:val="24"/>
          <w:szCs w:val="24"/>
        </w:rPr>
        <w:t>《</w:t>
      </w:r>
      <w:r w:rsidRPr="009C6B55">
        <w:rPr>
          <w:rFonts w:hint="eastAsia"/>
          <w:sz w:val="24"/>
          <w:szCs w:val="24"/>
        </w:rPr>
        <w:t>太初數</w:t>
      </w:r>
      <w:r>
        <w:rPr>
          <w:rFonts w:hint="eastAsia"/>
          <w:sz w:val="24"/>
          <w:szCs w:val="24"/>
        </w:rPr>
        <w:t>》</w:t>
      </w:r>
      <w:r w:rsidRPr="009C6B55">
        <w:rPr>
          <w:rFonts w:hint="eastAsia"/>
          <w:sz w:val="24"/>
          <w:szCs w:val="24"/>
        </w:rPr>
        <w:t>者乎？《殷數》紀元爲攝提格之歲，太歲安得不在寅乎？據《漢志》及《續漢志》謂太史令張壽王挾甲寅元以非《漢數》。壽王數乃太史官《殷數》也，是《殷數》爲太史官所有之書。元封七年，太史令司馬遷與公孫卿、壺遂議造《漢數》，故用太史官《殷數》而以甲寅爲元。至鄧平造數，更以丙子爲元</w:t>
      </w:r>
      <w:r>
        <w:rPr>
          <w:rFonts w:hint="eastAsia"/>
          <w:sz w:val="24"/>
          <w:szCs w:val="24"/>
        </w:rPr>
        <w:t>，</w:t>
      </w:r>
      <w:r w:rsidRPr="000A02A8">
        <w:rPr>
          <w:rFonts w:hint="eastAsia"/>
          <w:sz w:val="18"/>
          <w:szCs w:val="18"/>
        </w:rPr>
        <w:t>徐</w:t>
      </w:r>
      <w:r>
        <w:rPr>
          <w:rFonts w:hint="eastAsia"/>
          <w:sz w:val="18"/>
          <w:szCs w:val="18"/>
        </w:rPr>
        <w:t>幹《中論》：‘</w:t>
      </w:r>
      <w:r w:rsidRPr="000A02A8">
        <w:rPr>
          <w:rFonts w:hint="eastAsia"/>
          <w:sz w:val="18"/>
          <w:szCs w:val="18"/>
        </w:rPr>
        <w:t>成哀之間</w:t>
      </w:r>
      <w:r>
        <w:rPr>
          <w:rFonts w:hint="eastAsia"/>
          <w:sz w:val="18"/>
          <w:szCs w:val="18"/>
        </w:rPr>
        <w:t>，</w:t>
      </w:r>
      <w:r w:rsidRPr="000A02A8">
        <w:rPr>
          <w:rFonts w:hint="eastAsia"/>
          <w:sz w:val="18"/>
          <w:szCs w:val="18"/>
        </w:rPr>
        <w:t>劉歆用鄧平術而廣之，以爲《三統數》。</w:t>
      </w:r>
      <w:r>
        <w:rPr>
          <w:rFonts w:hint="eastAsia"/>
          <w:sz w:val="18"/>
          <w:szCs w:val="18"/>
        </w:rPr>
        <w:t>’</w:t>
      </w:r>
      <w:r w:rsidRPr="000A02A8">
        <w:rPr>
          <w:rFonts w:hint="eastAsia"/>
          <w:sz w:val="18"/>
          <w:szCs w:val="18"/>
        </w:rPr>
        <w:t>案</w:t>
      </w:r>
      <w:r>
        <w:rPr>
          <w:rFonts w:hint="eastAsia"/>
          <w:sz w:val="18"/>
          <w:szCs w:val="18"/>
        </w:rPr>
        <w:t>：</w:t>
      </w:r>
      <w:r w:rsidRPr="000A02A8">
        <w:rPr>
          <w:rFonts w:hint="eastAsia"/>
          <w:sz w:val="18"/>
          <w:szCs w:val="18"/>
        </w:rPr>
        <w:t>《三統數》以丙子爲元，歆用鄧平術，則鄧平所定數元亦丙子也。下文載《三統數·世篇》曰：</w:t>
      </w:r>
      <w:r>
        <w:rPr>
          <w:rFonts w:hint="eastAsia"/>
          <w:sz w:val="18"/>
          <w:szCs w:val="18"/>
        </w:rPr>
        <w:t>‘</w:t>
      </w:r>
      <w:r w:rsidRPr="000A02A8">
        <w:rPr>
          <w:rFonts w:hint="eastAsia"/>
          <w:sz w:val="18"/>
          <w:szCs w:val="18"/>
        </w:rPr>
        <w:t>《漢數》太初元年前十一月甲子朔旦冬至，歲在星紀，婺女六度。</w:t>
      </w:r>
      <w:r>
        <w:rPr>
          <w:rFonts w:hint="eastAsia"/>
          <w:sz w:val="18"/>
          <w:szCs w:val="18"/>
        </w:rPr>
        <w:t>’</w:t>
      </w:r>
      <w:r w:rsidRPr="000A02A8">
        <w:rPr>
          <w:rFonts w:hint="eastAsia"/>
          <w:sz w:val="18"/>
          <w:szCs w:val="18"/>
        </w:rPr>
        <w:t>故《漢志》曰：</w:t>
      </w:r>
      <w:r>
        <w:rPr>
          <w:rFonts w:hint="eastAsia"/>
          <w:sz w:val="18"/>
          <w:szCs w:val="18"/>
        </w:rPr>
        <w:t>‘</w:t>
      </w:r>
      <w:r w:rsidRPr="000A02A8">
        <w:rPr>
          <w:rFonts w:hint="eastAsia"/>
          <w:sz w:val="18"/>
          <w:szCs w:val="18"/>
        </w:rPr>
        <w:t>歲名困敦，正月歲星出婺女。</w:t>
      </w:r>
      <w:r>
        <w:rPr>
          <w:rFonts w:hint="eastAsia"/>
          <w:sz w:val="18"/>
          <w:szCs w:val="18"/>
        </w:rPr>
        <w:t>’</w:t>
      </w:r>
      <w:r w:rsidRPr="000A02A8">
        <w:rPr>
          <w:rFonts w:hint="eastAsia"/>
          <w:sz w:val="18"/>
          <w:szCs w:val="18"/>
        </w:rPr>
        <w:t>據此，則《三統數》所引《漢志》已謂太初元年歲名困敦。困敦者，太歲在子之號也，然則《漢數》本以丙子爲元，不始於《三統數》矣。非鄧平所定而何？《禮樂志》太初四年</w:t>
      </w:r>
      <w:r>
        <w:rPr>
          <w:rFonts w:hint="eastAsia"/>
          <w:sz w:val="18"/>
          <w:szCs w:val="18"/>
        </w:rPr>
        <w:t>《</w:t>
      </w:r>
      <w:r w:rsidRPr="000A02A8">
        <w:rPr>
          <w:rFonts w:hint="eastAsia"/>
          <w:sz w:val="18"/>
          <w:szCs w:val="18"/>
        </w:rPr>
        <w:t>西極天馬歌</w:t>
      </w:r>
      <w:r>
        <w:rPr>
          <w:rFonts w:hint="eastAsia"/>
          <w:sz w:val="18"/>
          <w:szCs w:val="18"/>
        </w:rPr>
        <w:t>》</w:t>
      </w:r>
      <w:r w:rsidRPr="000A02A8">
        <w:rPr>
          <w:rFonts w:hint="eastAsia"/>
          <w:sz w:val="18"/>
          <w:szCs w:val="18"/>
        </w:rPr>
        <w:t>曰：</w:t>
      </w:r>
      <w:r>
        <w:rPr>
          <w:rFonts w:hint="eastAsia"/>
          <w:sz w:val="18"/>
          <w:szCs w:val="18"/>
        </w:rPr>
        <w:t>‘</w:t>
      </w:r>
      <w:r w:rsidRPr="000A02A8">
        <w:rPr>
          <w:rFonts w:hint="eastAsia"/>
          <w:sz w:val="18"/>
          <w:szCs w:val="18"/>
        </w:rPr>
        <w:t>天馬徠，執徐時。</w:t>
      </w:r>
      <w:r>
        <w:rPr>
          <w:rFonts w:hint="eastAsia"/>
          <w:sz w:val="18"/>
          <w:szCs w:val="18"/>
        </w:rPr>
        <w:t>’</w:t>
      </w:r>
      <w:r w:rsidRPr="000A02A8">
        <w:rPr>
          <w:rFonts w:hint="eastAsia"/>
          <w:sz w:val="18"/>
          <w:szCs w:val="18"/>
        </w:rPr>
        <w:t>應劭注曰：</w:t>
      </w:r>
      <w:r>
        <w:rPr>
          <w:rFonts w:hint="eastAsia"/>
          <w:sz w:val="18"/>
          <w:szCs w:val="18"/>
        </w:rPr>
        <w:t>‘</w:t>
      </w:r>
      <w:r w:rsidRPr="000A02A8">
        <w:rPr>
          <w:rFonts w:hint="eastAsia"/>
          <w:sz w:val="18"/>
          <w:szCs w:val="18"/>
        </w:rPr>
        <w:t>太歲在辰曰執徐。</w:t>
      </w:r>
      <w:r>
        <w:rPr>
          <w:rFonts w:hint="eastAsia"/>
          <w:sz w:val="18"/>
          <w:szCs w:val="18"/>
        </w:rPr>
        <w:t>’</w:t>
      </w:r>
      <w:r w:rsidRPr="000A02A8">
        <w:rPr>
          <w:rFonts w:hint="eastAsia"/>
          <w:sz w:val="18"/>
          <w:szCs w:val="18"/>
        </w:rPr>
        <w:t>謂四年歲在庚辰也，上推元年在丁丑，而是年之前三月則爲丙子年之冬，數起丙子年之十一月甲子朔旦冬至，則太初之元在丙子矣。而是歌作於鄧平定數之後三年，則鄧平之術以丙子爲元可知。</w:t>
      </w:r>
      <w:r w:rsidRPr="009C6B55">
        <w:rPr>
          <w:rFonts w:hint="eastAsia"/>
          <w:sz w:val="24"/>
          <w:szCs w:val="24"/>
        </w:rPr>
        <w:t>而虧四分日之三，去小餘七百五分</w:t>
      </w:r>
      <w:r>
        <w:rPr>
          <w:rFonts w:hint="eastAsia"/>
          <w:sz w:val="24"/>
          <w:szCs w:val="24"/>
        </w:rPr>
        <w:t>，</w:t>
      </w:r>
      <w:r w:rsidRPr="00032E39">
        <w:rPr>
          <w:rFonts w:hint="eastAsia"/>
          <w:sz w:val="18"/>
          <w:szCs w:val="18"/>
        </w:rPr>
        <w:t>見《漢志》本篇。</w:t>
      </w:r>
      <w:r w:rsidRPr="009C6B55">
        <w:rPr>
          <w:rFonts w:hint="eastAsia"/>
          <w:sz w:val="24"/>
          <w:szCs w:val="24"/>
        </w:rPr>
        <w:t>故壽王挾甲寅元以非之。豈得預改《殷數》之太歲在寅以從鄧平數之丙子乎？《史記·封禪書》説太初元年事曰：</w:t>
      </w:r>
      <w:r>
        <w:rPr>
          <w:rFonts w:hint="eastAsia"/>
          <w:sz w:val="24"/>
          <w:szCs w:val="24"/>
        </w:rPr>
        <w:t>‘</w:t>
      </w:r>
      <w:r w:rsidRPr="009C6B55">
        <w:rPr>
          <w:rFonts w:hint="eastAsia"/>
          <w:sz w:val="24"/>
          <w:szCs w:val="24"/>
        </w:rPr>
        <w:t>十一月甲子朔旦冬至，推數者以本統</w:t>
      </w:r>
      <w:r>
        <w:rPr>
          <w:rFonts w:hint="eastAsia"/>
          <w:sz w:val="24"/>
          <w:szCs w:val="24"/>
        </w:rPr>
        <w:t>。’</w:t>
      </w:r>
      <w:r w:rsidRPr="009C6B55">
        <w:rPr>
          <w:rFonts w:hint="eastAsia"/>
          <w:sz w:val="24"/>
          <w:szCs w:val="24"/>
        </w:rPr>
        <w:t>夏</w:t>
      </w:r>
      <w:r>
        <w:rPr>
          <w:rFonts w:hint="eastAsia"/>
          <w:sz w:val="24"/>
          <w:szCs w:val="24"/>
        </w:rPr>
        <w:t>、</w:t>
      </w:r>
      <w:r w:rsidRPr="009C6B55">
        <w:rPr>
          <w:rFonts w:hint="eastAsia"/>
          <w:sz w:val="24"/>
          <w:szCs w:val="24"/>
        </w:rPr>
        <w:t>漢改數，以正月爲歲首。《漢書·武紀》則以爲五月正數，蓋《漢數》成於鄧平，鄧平之數成於太初元年之五月，此</w:t>
      </w:r>
      <w:r>
        <w:rPr>
          <w:rFonts w:hint="eastAsia"/>
          <w:sz w:val="24"/>
          <w:szCs w:val="24"/>
        </w:rPr>
        <w:t>《</w:t>
      </w:r>
      <w:r w:rsidRPr="009C6B55">
        <w:rPr>
          <w:rFonts w:hint="eastAsia"/>
          <w:sz w:val="24"/>
          <w:szCs w:val="24"/>
        </w:rPr>
        <w:t>志</w:t>
      </w:r>
      <w:r>
        <w:rPr>
          <w:rFonts w:hint="eastAsia"/>
          <w:sz w:val="24"/>
          <w:szCs w:val="24"/>
        </w:rPr>
        <w:t>》</w:t>
      </w:r>
      <w:r w:rsidRPr="009C6B55">
        <w:rPr>
          <w:rFonts w:hint="eastAsia"/>
          <w:sz w:val="24"/>
          <w:szCs w:val="24"/>
        </w:rPr>
        <w:t>下文所謂選鄧平等造漢《太初數》也。數元之改用丙子，必在此時，而當司馬遷等議造《漢數》，則在前此之十一月，所謂天數始改也。是時鄧平猶未造數，安得有丙子元法？《史記·數書》載武帝詔曰：</w:t>
      </w:r>
      <w:r>
        <w:rPr>
          <w:rFonts w:hint="eastAsia"/>
          <w:sz w:val="24"/>
          <w:szCs w:val="24"/>
        </w:rPr>
        <w:t>‘</w:t>
      </w:r>
      <w:r w:rsidRPr="009C6B55">
        <w:rPr>
          <w:rFonts w:hint="eastAsia"/>
          <w:sz w:val="24"/>
          <w:szCs w:val="24"/>
        </w:rPr>
        <w:t>其更以七年爲太初元年，年名焉逢攝提格，月名畢聚。</w:t>
      </w:r>
      <w:r>
        <w:rPr>
          <w:rFonts w:hint="eastAsia"/>
          <w:sz w:val="24"/>
          <w:szCs w:val="24"/>
        </w:rPr>
        <w:t>’</w:t>
      </w:r>
      <w:r w:rsidRPr="009C6B55">
        <w:rPr>
          <w:rFonts w:hint="eastAsia"/>
          <w:sz w:val="24"/>
          <w:szCs w:val="24"/>
        </w:rPr>
        <w:t>此詔當亦在十一月議造《漢數》之時，而云</w:t>
      </w:r>
      <w:r>
        <w:rPr>
          <w:rFonts w:hint="eastAsia"/>
          <w:sz w:val="24"/>
          <w:szCs w:val="24"/>
        </w:rPr>
        <w:t>‘</w:t>
      </w:r>
      <w:r w:rsidRPr="009C6B55">
        <w:rPr>
          <w:rFonts w:hint="eastAsia"/>
          <w:sz w:val="24"/>
          <w:szCs w:val="24"/>
        </w:rPr>
        <w:t>年名焉逢攝提格</w:t>
      </w:r>
      <w:r>
        <w:rPr>
          <w:rFonts w:hint="eastAsia"/>
          <w:sz w:val="24"/>
          <w:szCs w:val="24"/>
        </w:rPr>
        <w:t>’</w:t>
      </w:r>
      <w:r w:rsidRPr="009C6B55">
        <w:rPr>
          <w:rFonts w:hint="eastAsia"/>
          <w:sz w:val="24"/>
          <w:szCs w:val="24"/>
        </w:rPr>
        <w:t>，則是時數元惟用甲寅，若已用丙子爲元，則詔書何以不云</w:t>
      </w:r>
      <w:r>
        <w:rPr>
          <w:rFonts w:hint="eastAsia"/>
          <w:sz w:val="24"/>
          <w:szCs w:val="24"/>
        </w:rPr>
        <w:t>‘</w:t>
      </w:r>
      <w:r w:rsidRPr="009C6B55">
        <w:rPr>
          <w:rFonts w:hint="eastAsia"/>
          <w:sz w:val="24"/>
          <w:szCs w:val="24"/>
        </w:rPr>
        <w:t>遊兆困敦</w:t>
      </w:r>
      <w:r>
        <w:rPr>
          <w:rFonts w:hint="eastAsia"/>
          <w:sz w:val="24"/>
          <w:szCs w:val="24"/>
        </w:rPr>
        <w:t>’</w:t>
      </w:r>
      <w:r w:rsidRPr="009C6B55">
        <w:rPr>
          <w:rFonts w:hint="eastAsia"/>
          <w:sz w:val="24"/>
          <w:szCs w:val="24"/>
        </w:rPr>
        <w:t>而云</w:t>
      </w:r>
      <w:r>
        <w:rPr>
          <w:rFonts w:hint="eastAsia"/>
          <w:sz w:val="24"/>
          <w:szCs w:val="24"/>
        </w:rPr>
        <w:t>‘</w:t>
      </w:r>
      <w:r w:rsidRPr="009C6B55">
        <w:rPr>
          <w:rFonts w:hint="eastAsia"/>
          <w:sz w:val="24"/>
          <w:szCs w:val="24"/>
        </w:rPr>
        <w:t>焉逢攝提格</w:t>
      </w:r>
      <w:r>
        <w:rPr>
          <w:rFonts w:hint="eastAsia"/>
          <w:sz w:val="24"/>
          <w:szCs w:val="24"/>
        </w:rPr>
        <w:t>’</w:t>
      </w:r>
      <w:r w:rsidRPr="009C6B55">
        <w:rPr>
          <w:rFonts w:hint="eastAsia"/>
          <w:sz w:val="24"/>
          <w:szCs w:val="24"/>
        </w:rPr>
        <w:t>乎？是時數元猶未改爲丙子，安得云太歲在子乎？曰攝提格之歲即太歲在寅也，何須更言太歲在寅乎？曰寅者</w:t>
      </w:r>
      <w:r>
        <w:rPr>
          <w:rFonts w:hint="eastAsia"/>
          <w:sz w:val="24"/>
          <w:szCs w:val="24"/>
        </w:rPr>
        <w:t>，</w:t>
      </w:r>
      <w:r w:rsidRPr="009C6B55">
        <w:rPr>
          <w:rFonts w:hint="eastAsia"/>
          <w:sz w:val="24"/>
          <w:szCs w:val="24"/>
        </w:rPr>
        <w:t>太歲所在之辰</w:t>
      </w:r>
      <w:r>
        <w:rPr>
          <w:rFonts w:hint="eastAsia"/>
          <w:sz w:val="24"/>
          <w:szCs w:val="24"/>
        </w:rPr>
        <w:t>；</w:t>
      </w:r>
      <w:r w:rsidRPr="009C6B55">
        <w:rPr>
          <w:rFonts w:hint="eastAsia"/>
          <w:sz w:val="24"/>
          <w:szCs w:val="24"/>
        </w:rPr>
        <w:t>攝提格者</w:t>
      </w:r>
      <w:r>
        <w:rPr>
          <w:rFonts w:hint="eastAsia"/>
          <w:sz w:val="24"/>
          <w:szCs w:val="24"/>
        </w:rPr>
        <w:t>，</w:t>
      </w:r>
      <w:r w:rsidRPr="009C6B55">
        <w:rPr>
          <w:rFonts w:hint="eastAsia"/>
          <w:sz w:val="24"/>
          <w:szCs w:val="24"/>
        </w:rPr>
        <w:t>太歲在寅之號，上言其號，下指其辰，相承爲義也。《史記·天官書》曰：</w:t>
      </w:r>
      <w:r>
        <w:rPr>
          <w:rFonts w:hint="eastAsia"/>
          <w:sz w:val="24"/>
          <w:szCs w:val="24"/>
        </w:rPr>
        <w:t>‘</w:t>
      </w:r>
      <w:r w:rsidRPr="009C6B55">
        <w:rPr>
          <w:rFonts w:hint="eastAsia"/>
          <w:sz w:val="24"/>
          <w:szCs w:val="24"/>
        </w:rPr>
        <w:t>攝提格歲，歲陰左行在寅。</w:t>
      </w:r>
      <w:r>
        <w:rPr>
          <w:rFonts w:hint="eastAsia"/>
          <w:sz w:val="24"/>
          <w:szCs w:val="24"/>
        </w:rPr>
        <w:t>’</w:t>
      </w:r>
      <w:r w:rsidRPr="009C6B55">
        <w:rPr>
          <w:rFonts w:hint="eastAsia"/>
          <w:sz w:val="24"/>
          <w:szCs w:val="24"/>
        </w:rPr>
        <w:t>《尚書考靈曜》曰：</w:t>
      </w:r>
      <w:r>
        <w:rPr>
          <w:rFonts w:hint="eastAsia"/>
          <w:sz w:val="24"/>
          <w:szCs w:val="24"/>
        </w:rPr>
        <w:t>‘</w:t>
      </w:r>
      <w:r w:rsidRPr="009C6B55">
        <w:rPr>
          <w:rFonts w:hint="eastAsia"/>
          <w:sz w:val="24"/>
          <w:szCs w:val="24"/>
        </w:rPr>
        <w:t>青龍甲</w:t>
      </w:r>
      <w:r w:rsidRPr="009C6B55">
        <w:rPr>
          <w:rFonts w:hint="eastAsia"/>
          <w:sz w:val="24"/>
          <w:szCs w:val="24"/>
        </w:rPr>
        <w:lastRenderedPageBreak/>
        <w:t>寅，攝提格孳。</w:t>
      </w:r>
      <w:r>
        <w:rPr>
          <w:rFonts w:hint="eastAsia"/>
          <w:sz w:val="24"/>
          <w:szCs w:val="24"/>
        </w:rPr>
        <w:t>’</w:t>
      </w:r>
      <w:r w:rsidRPr="009C6B55">
        <w:rPr>
          <w:rFonts w:hint="eastAsia"/>
          <w:sz w:val="24"/>
          <w:szCs w:val="24"/>
        </w:rPr>
        <w:t>《後漢書·張純傳》曰：</w:t>
      </w:r>
      <w:r>
        <w:rPr>
          <w:rFonts w:hint="eastAsia"/>
          <w:sz w:val="24"/>
          <w:szCs w:val="24"/>
        </w:rPr>
        <w:t>‘</w:t>
      </w:r>
      <w:r w:rsidRPr="009C6B55">
        <w:rPr>
          <w:rFonts w:hint="eastAsia"/>
          <w:sz w:val="24"/>
          <w:szCs w:val="24"/>
        </w:rPr>
        <w:t>今攝提之歲，蒼龍甲寅。</w:t>
      </w:r>
      <w:r>
        <w:rPr>
          <w:rFonts w:hint="eastAsia"/>
          <w:sz w:val="24"/>
          <w:szCs w:val="24"/>
        </w:rPr>
        <w:t>’</w:t>
      </w:r>
      <w:r w:rsidRPr="009C6B55">
        <w:rPr>
          <w:rFonts w:hint="eastAsia"/>
          <w:sz w:val="24"/>
          <w:szCs w:val="24"/>
        </w:rPr>
        <w:t>既言攝提格，又言在寅，正與此同。此</w:t>
      </w:r>
      <w:r>
        <w:rPr>
          <w:rFonts w:hint="eastAsia"/>
          <w:sz w:val="24"/>
          <w:szCs w:val="24"/>
        </w:rPr>
        <w:t>《</w:t>
      </w:r>
      <w:r w:rsidRPr="009C6B55">
        <w:rPr>
          <w:rFonts w:hint="eastAsia"/>
          <w:sz w:val="24"/>
          <w:szCs w:val="24"/>
        </w:rPr>
        <w:t>志</w:t>
      </w:r>
      <w:r>
        <w:rPr>
          <w:rFonts w:hint="eastAsia"/>
          <w:sz w:val="24"/>
          <w:szCs w:val="24"/>
        </w:rPr>
        <w:t>》</w:t>
      </w:r>
      <w:r w:rsidRPr="009C6B55">
        <w:rPr>
          <w:rFonts w:hint="eastAsia"/>
          <w:sz w:val="24"/>
          <w:szCs w:val="24"/>
        </w:rPr>
        <w:t>下文引《漢志》曰：</w:t>
      </w:r>
      <w:r>
        <w:rPr>
          <w:rFonts w:hint="eastAsia"/>
          <w:sz w:val="24"/>
          <w:szCs w:val="24"/>
        </w:rPr>
        <w:t>‘</w:t>
      </w:r>
      <w:r w:rsidRPr="009C6B55">
        <w:rPr>
          <w:rFonts w:hint="eastAsia"/>
          <w:sz w:val="24"/>
          <w:szCs w:val="24"/>
        </w:rPr>
        <w:t>歲在大棣，名曰敦牂，太歲在午。</w:t>
      </w:r>
      <w:r>
        <w:rPr>
          <w:rFonts w:hint="eastAsia"/>
          <w:sz w:val="24"/>
          <w:szCs w:val="24"/>
        </w:rPr>
        <w:t>’</w:t>
      </w:r>
      <w:r w:rsidRPr="009C6B55">
        <w:rPr>
          <w:rFonts w:hint="eastAsia"/>
          <w:sz w:val="24"/>
          <w:szCs w:val="24"/>
        </w:rPr>
        <w:t>既言敦牂，又言午，亦相承爲義也。</w:t>
      </w:r>
      <w:r w:rsidRPr="00150595">
        <w:rPr>
          <w:rFonts w:hint="eastAsia"/>
          <w:sz w:val="18"/>
          <w:szCs w:val="18"/>
        </w:rPr>
        <w:t>太歲在午曰敦牂。</w:t>
      </w:r>
      <w:r w:rsidRPr="009C6B55">
        <w:rPr>
          <w:rFonts w:hint="eastAsia"/>
          <w:sz w:val="24"/>
          <w:szCs w:val="24"/>
        </w:rPr>
        <w:t>太歲在寅，承上攝提格之歲，猶太初本星度</w:t>
      </w:r>
      <w:r>
        <w:rPr>
          <w:rFonts w:hint="eastAsia"/>
          <w:sz w:val="24"/>
          <w:szCs w:val="24"/>
        </w:rPr>
        <w:t>，</w:t>
      </w:r>
      <w:r w:rsidRPr="009C6B55">
        <w:rPr>
          <w:rFonts w:hint="eastAsia"/>
          <w:sz w:val="24"/>
          <w:szCs w:val="24"/>
        </w:rPr>
        <w:t>承上日月在建星矣。考之數法，案之文義，</w:t>
      </w:r>
      <w:r>
        <w:rPr>
          <w:rFonts w:hint="eastAsia"/>
          <w:sz w:val="24"/>
          <w:szCs w:val="24"/>
        </w:rPr>
        <w:t>‘</w:t>
      </w:r>
      <w:r w:rsidRPr="009C6B55">
        <w:rPr>
          <w:rFonts w:hint="eastAsia"/>
          <w:sz w:val="24"/>
          <w:szCs w:val="24"/>
        </w:rPr>
        <w:t>太歲在子</w:t>
      </w:r>
      <w:r>
        <w:rPr>
          <w:rFonts w:hint="eastAsia"/>
          <w:sz w:val="24"/>
          <w:szCs w:val="24"/>
        </w:rPr>
        <w:t>’</w:t>
      </w:r>
      <w:r w:rsidRPr="009C6B55">
        <w:rPr>
          <w:rFonts w:hint="eastAsia"/>
          <w:sz w:val="24"/>
          <w:szCs w:val="24"/>
        </w:rPr>
        <w:t>當爲</w:t>
      </w:r>
      <w:r>
        <w:rPr>
          <w:rFonts w:hint="eastAsia"/>
          <w:sz w:val="24"/>
          <w:szCs w:val="24"/>
        </w:rPr>
        <w:t>‘</w:t>
      </w:r>
      <w:r w:rsidRPr="009C6B55">
        <w:rPr>
          <w:rFonts w:hint="eastAsia"/>
          <w:sz w:val="24"/>
          <w:szCs w:val="24"/>
        </w:rPr>
        <w:t>在寅</w:t>
      </w:r>
      <w:r>
        <w:rPr>
          <w:rFonts w:hint="eastAsia"/>
          <w:sz w:val="24"/>
          <w:szCs w:val="24"/>
        </w:rPr>
        <w:t>’</w:t>
      </w:r>
      <w:r w:rsidRPr="009C6B55">
        <w:rPr>
          <w:rFonts w:hint="eastAsia"/>
          <w:sz w:val="24"/>
          <w:szCs w:val="24"/>
        </w:rPr>
        <w:t>明甚。</w:t>
      </w:r>
    </w:p>
    <w:p w14:paraId="71BACFA8" w14:textId="77777777" w:rsidR="004E5B7C" w:rsidRPr="009C6B55" w:rsidRDefault="004E5B7C" w:rsidP="006F3055">
      <w:pPr>
        <w:spacing w:line="400" w:lineRule="exact"/>
        <w:rPr>
          <w:sz w:val="24"/>
          <w:szCs w:val="24"/>
        </w:rPr>
      </w:pPr>
    </w:p>
    <w:p w14:paraId="26BD5838" w14:textId="77777777" w:rsidR="003121E9" w:rsidRPr="00A31D29" w:rsidRDefault="003121E9" w:rsidP="006F3055">
      <w:pPr>
        <w:spacing w:line="400" w:lineRule="exact"/>
        <w:ind w:firstLineChars="196" w:firstLine="551"/>
        <w:rPr>
          <w:b/>
          <w:sz w:val="28"/>
          <w:szCs w:val="28"/>
        </w:rPr>
      </w:pPr>
      <w:r>
        <w:rPr>
          <w:rFonts w:hint="eastAsia"/>
          <w:b/>
          <w:sz w:val="28"/>
          <w:szCs w:val="28"/>
        </w:rPr>
        <w:t>弟</w:t>
      </w:r>
      <w:r w:rsidRPr="00A31D29">
        <w:rPr>
          <w:rFonts w:hint="eastAsia"/>
          <w:b/>
          <w:sz w:val="28"/>
          <w:szCs w:val="28"/>
        </w:rPr>
        <w:t>五論司馬遷劉歆所據殷數之不同</w:t>
      </w:r>
    </w:p>
    <w:p w14:paraId="48EE1D4E" w14:textId="77777777" w:rsidR="003121E9" w:rsidRDefault="003121E9" w:rsidP="006F3055">
      <w:pPr>
        <w:spacing w:line="400" w:lineRule="exact"/>
        <w:rPr>
          <w:sz w:val="24"/>
          <w:szCs w:val="24"/>
        </w:rPr>
      </w:pPr>
      <w:r w:rsidRPr="009C6B55">
        <w:rPr>
          <w:rFonts w:hint="eastAsia"/>
          <w:sz w:val="24"/>
          <w:szCs w:val="24"/>
        </w:rPr>
        <w:t>《漢書·律數志》武帝元朔六年十一月甲申朔旦冬至，《殷數》以爲乙酉，距初元七十六歲。乙酉蔀首於《殷數》當值戊午歲</w:t>
      </w:r>
      <w:r>
        <w:rPr>
          <w:rFonts w:hint="eastAsia"/>
          <w:sz w:val="24"/>
          <w:szCs w:val="24"/>
        </w:rPr>
        <w:t>，</w:t>
      </w:r>
      <w:r w:rsidRPr="00EA717E">
        <w:rPr>
          <w:rFonts w:hint="eastAsia"/>
          <w:sz w:val="18"/>
          <w:szCs w:val="18"/>
        </w:rPr>
        <w:t>見弟二十三篇。</w:t>
      </w:r>
      <w:r>
        <w:rPr>
          <w:rFonts w:hint="eastAsia"/>
          <w:sz w:val="24"/>
          <w:szCs w:val="24"/>
        </w:rPr>
        <w:t>下距太初元年十九年，當值丁丑</w:t>
      </w:r>
      <w:r w:rsidRPr="009C6B55">
        <w:rPr>
          <w:rFonts w:hint="eastAsia"/>
          <w:sz w:val="24"/>
          <w:szCs w:val="24"/>
        </w:rPr>
        <w:t>歲。此劉歆所據之《殷數》也。《志》又曰：</w:t>
      </w:r>
      <w:r>
        <w:rPr>
          <w:rFonts w:hint="eastAsia"/>
          <w:sz w:val="24"/>
          <w:szCs w:val="24"/>
        </w:rPr>
        <w:t>‘</w:t>
      </w:r>
      <w:r w:rsidRPr="009C6B55">
        <w:rPr>
          <w:rFonts w:hint="eastAsia"/>
          <w:sz w:val="24"/>
          <w:szCs w:val="24"/>
        </w:rPr>
        <w:t>武帝元封七年</w:t>
      </w:r>
      <w:r>
        <w:rPr>
          <w:rFonts w:hint="eastAsia"/>
          <w:sz w:val="24"/>
          <w:szCs w:val="24"/>
        </w:rPr>
        <w:t>，</w:t>
      </w:r>
      <w:r w:rsidRPr="009C6B55">
        <w:rPr>
          <w:rFonts w:hint="eastAsia"/>
          <w:sz w:val="24"/>
          <w:szCs w:val="24"/>
        </w:rPr>
        <w:t>詔公孫卿、壺遂、司馬遷議造《漢數》</w:t>
      </w:r>
      <w:r>
        <w:rPr>
          <w:rFonts w:hint="eastAsia"/>
          <w:sz w:val="24"/>
          <w:szCs w:val="24"/>
        </w:rPr>
        <w:t>，</w:t>
      </w:r>
      <w:r w:rsidRPr="009C6B55">
        <w:rPr>
          <w:rFonts w:hint="eastAsia"/>
          <w:sz w:val="24"/>
          <w:szCs w:val="24"/>
        </w:rPr>
        <w:t>乃以前數上元泰初四千六百一十七歲</w:t>
      </w:r>
      <w:r w:rsidRPr="00AC1F9D">
        <w:rPr>
          <w:rFonts w:hint="eastAsia"/>
          <w:sz w:val="18"/>
          <w:szCs w:val="18"/>
        </w:rPr>
        <w:t>當爲四千五百六十歲。</w:t>
      </w:r>
      <w:r w:rsidRPr="009C6B55">
        <w:rPr>
          <w:rFonts w:hint="eastAsia"/>
          <w:sz w:val="24"/>
          <w:szCs w:val="24"/>
        </w:rPr>
        <w:t>至於元封七年</w:t>
      </w:r>
      <w:r>
        <w:rPr>
          <w:rFonts w:hint="eastAsia"/>
          <w:sz w:val="24"/>
          <w:szCs w:val="24"/>
        </w:rPr>
        <w:t>，</w:t>
      </w:r>
      <w:r w:rsidRPr="00AC1F9D">
        <w:rPr>
          <w:rFonts w:hint="eastAsia"/>
          <w:sz w:val="18"/>
          <w:szCs w:val="18"/>
        </w:rPr>
        <w:t>即太初元年。</w:t>
      </w:r>
      <w:r>
        <w:rPr>
          <w:rFonts w:hint="eastAsia"/>
          <w:sz w:val="24"/>
          <w:szCs w:val="24"/>
        </w:rPr>
        <w:t>復</w:t>
      </w:r>
      <w:r w:rsidRPr="009C6B55">
        <w:rPr>
          <w:rFonts w:hint="eastAsia"/>
          <w:sz w:val="24"/>
          <w:szCs w:val="24"/>
        </w:rPr>
        <w:t>得閼逢攝提格之歲，中冬十一月甲子朔旦冬至。</w:t>
      </w:r>
      <w:r>
        <w:rPr>
          <w:rFonts w:hint="eastAsia"/>
          <w:sz w:val="24"/>
          <w:szCs w:val="24"/>
        </w:rPr>
        <w:t>’云‘</w:t>
      </w:r>
      <w:r w:rsidRPr="009C6B55">
        <w:rPr>
          <w:rFonts w:hint="eastAsia"/>
          <w:sz w:val="24"/>
          <w:szCs w:val="24"/>
        </w:rPr>
        <w:t>以前數</w:t>
      </w:r>
      <w:r>
        <w:rPr>
          <w:rFonts w:hint="eastAsia"/>
          <w:sz w:val="24"/>
          <w:szCs w:val="24"/>
        </w:rPr>
        <w:t>’</w:t>
      </w:r>
      <w:r w:rsidRPr="009C6B55">
        <w:rPr>
          <w:rFonts w:hint="eastAsia"/>
          <w:sz w:val="24"/>
          <w:szCs w:val="24"/>
        </w:rPr>
        <w:t>，則所用乃前代之數，云</w:t>
      </w:r>
      <w:r>
        <w:rPr>
          <w:rFonts w:hint="eastAsia"/>
          <w:sz w:val="24"/>
          <w:szCs w:val="24"/>
        </w:rPr>
        <w:t>‘復</w:t>
      </w:r>
      <w:r w:rsidRPr="009C6B55">
        <w:rPr>
          <w:rFonts w:hint="eastAsia"/>
          <w:sz w:val="24"/>
          <w:szCs w:val="24"/>
        </w:rPr>
        <w:t>得閼逢攝提格之歲</w:t>
      </w:r>
      <w:r>
        <w:rPr>
          <w:rFonts w:hint="eastAsia"/>
          <w:sz w:val="24"/>
          <w:szCs w:val="24"/>
        </w:rPr>
        <w:t>’</w:t>
      </w:r>
      <w:r w:rsidRPr="009C6B55">
        <w:rPr>
          <w:rFonts w:hint="eastAsia"/>
          <w:sz w:val="24"/>
          <w:szCs w:val="24"/>
        </w:rPr>
        <w:t>，則上元泰初亦閼逢攝提格也。閼逢攝提格者，歲在甲寅也。《續漢書·律數志</w:t>
      </w:r>
      <w:r>
        <w:rPr>
          <w:rFonts w:hint="eastAsia"/>
          <w:sz w:val="24"/>
          <w:szCs w:val="24"/>
        </w:rPr>
        <w:t>》論</w:t>
      </w:r>
      <w:r w:rsidRPr="009C6B55">
        <w:rPr>
          <w:rFonts w:hint="eastAsia"/>
          <w:sz w:val="24"/>
          <w:szCs w:val="24"/>
        </w:rPr>
        <w:t>曰：</w:t>
      </w:r>
      <w:r>
        <w:rPr>
          <w:rFonts w:hint="eastAsia"/>
          <w:sz w:val="24"/>
          <w:szCs w:val="24"/>
        </w:rPr>
        <w:t>‘數元殷用甲寅。’</w:t>
      </w:r>
      <w:r w:rsidRPr="009C6B55">
        <w:rPr>
          <w:rFonts w:hint="eastAsia"/>
          <w:sz w:val="24"/>
          <w:szCs w:val="24"/>
        </w:rPr>
        <w:t>太初元年以甲寅爲元</w:t>
      </w:r>
      <w:r>
        <w:rPr>
          <w:rFonts w:hint="eastAsia"/>
          <w:sz w:val="24"/>
          <w:szCs w:val="24"/>
        </w:rPr>
        <w:t>，</w:t>
      </w:r>
      <w:r w:rsidRPr="009C6B55">
        <w:rPr>
          <w:rFonts w:hint="eastAsia"/>
          <w:sz w:val="24"/>
          <w:szCs w:val="24"/>
        </w:rPr>
        <w:t>則所用乃《殷數》明甚。《史記·數書》所謂</w:t>
      </w:r>
      <w:r>
        <w:rPr>
          <w:rFonts w:hint="eastAsia"/>
          <w:sz w:val="24"/>
          <w:szCs w:val="24"/>
        </w:rPr>
        <w:t>‘</w:t>
      </w:r>
      <w:r w:rsidRPr="009C6B55">
        <w:rPr>
          <w:rFonts w:hint="eastAsia"/>
          <w:sz w:val="24"/>
          <w:szCs w:val="24"/>
        </w:rPr>
        <w:t>太初元年</w:t>
      </w:r>
      <w:r>
        <w:rPr>
          <w:rFonts w:hint="eastAsia"/>
          <w:sz w:val="24"/>
          <w:szCs w:val="24"/>
        </w:rPr>
        <w:t>，</w:t>
      </w:r>
      <w:r w:rsidRPr="009C6B55">
        <w:rPr>
          <w:rFonts w:hint="eastAsia"/>
          <w:sz w:val="24"/>
          <w:szCs w:val="24"/>
        </w:rPr>
        <w:t>年名焉逢攝提格，月名畢聚，日得甲子，夜半朔旦冬至</w:t>
      </w:r>
      <w:r>
        <w:rPr>
          <w:rFonts w:hint="eastAsia"/>
          <w:sz w:val="24"/>
          <w:szCs w:val="24"/>
        </w:rPr>
        <w:t>’</w:t>
      </w:r>
      <w:r w:rsidRPr="009C6B55">
        <w:rPr>
          <w:rFonts w:hint="eastAsia"/>
          <w:sz w:val="24"/>
          <w:szCs w:val="24"/>
        </w:rPr>
        <w:t>也。故《晉書·律數志》載董巴議曰：</w:t>
      </w:r>
      <w:r>
        <w:rPr>
          <w:rFonts w:hint="eastAsia"/>
          <w:sz w:val="24"/>
          <w:szCs w:val="24"/>
        </w:rPr>
        <w:t>‘</w:t>
      </w:r>
      <w:r w:rsidRPr="009C6B55">
        <w:rPr>
          <w:rFonts w:hint="eastAsia"/>
          <w:sz w:val="24"/>
          <w:szCs w:val="24"/>
        </w:rPr>
        <w:t>湯作《殷數》，以十一月朔旦冬至爲元首，下至周、魯及漢皆從其節</w:t>
      </w:r>
      <w:r>
        <w:rPr>
          <w:rFonts w:hint="eastAsia"/>
          <w:sz w:val="24"/>
          <w:szCs w:val="24"/>
        </w:rPr>
        <w:t>。’</w:t>
      </w:r>
      <w:r w:rsidRPr="009C6B55">
        <w:rPr>
          <w:rFonts w:hint="eastAsia"/>
          <w:sz w:val="24"/>
          <w:szCs w:val="24"/>
        </w:rPr>
        <w:t>此司馬遷所據之《殷數》也。或以太初元年爲丁</w:t>
      </w:r>
      <w:r>
        <w:rPr>
          <w:rFonts w:hint="eastAsia"/>
          <w:sz w:val="24"/>
          <w:szCs w:val="24"/>
        </w:rPr>
        <w:t>丑</w:t>
      </w:r>
      <w:r w:rsidRPr="009C6B55">
        <w:rPr>
          <w:rFonts w:hint="eastAsia"/>
          <w:sz w:val="24"/>
          <w:szCs w:val="24"/>
        </w:rPr>
        <w:t>，在乙酉蔀之第二十年，或以爲甲寅，在甲子蔀之弟一年者，蓋當時傳《殷數》者非一家，亦猶《黄帝數》之有四法，《顓頊》《夏》《周》之有二術</w:t>
      </w:r>
      <w:r>
        <w:rPr>
          <w:rFonts w:hint="eastAsia"/>
          <w:sz w:val="24"/>
          <w:szCs w:val="24"/>
        </w:rPr>
        <w:t>，</w:t>
      </w:r>
      <w:r w:rsidRPr="00EF42CD">
        <w:rPr>
          <w:rFonts w:hint="eastAsia"/>
          <w:sz w:val="18"/>
          <w:szCs w:val="18"/>
        </w:rPr>
        <w:t>見《宋書·數志》。</w:t>
      </w:r>
      <w:r w:rsidRPr="009C6B55">
        <w:rPr>
          <w:rFonts w:hint="eastAsia"/>
          <w:sz w:val="24"/>
          <w:szCs w:val="24"/>
        </w:rPr>
        <w:t>故蔀首歲名彼此絶異。據《漢書·律數志》</w:t>
      </w:r>
      <w:r>
        <w:rPr>
          <w:rFonts w:hint="eastAsia"/>
          <w:sz w:val="24"/>
          <w:szCs w:val="24"/>
        </w:rPr>
        <w:t>：‘</w:t>
      </w:r>
      <w:r w:rsidRPr="009C6B55">
        <w:rPr>
          <w:rFonts w:hint="eastAsia"/>
          <w:sz w:val="24"/>
          <w:szCs w:val="24"/>
        </w:rPr>
        <w:t>太初元年前十一月朔旦冬至，歲在星紀，婺女六度。</w:t>
      </w:r>
      <w:r>
        <w:rPr>
          <w:rFonts w:hint="eastAsia"/>
          <w:sz w:val="24"/>
          <w:szCs w:val="24"/>
        </w:rPr>
        <w:t>’</w:t>
      </w:r>
      <w:r w:rsidRPr="009C6B55">
        <w:rPr>
          <w:rFonts w:hint="eastAsia"/>
          <w:sz w:val="24"/>
          <w:szCs w:val="24"/>
        </w:rPr>
        <w:t>星紀，</w:t>
      </w:r>
      <w:r>
        <w:rPr>
          <w:rFonts w:hint="eastAsia"/>
          <w:sz w:val="24"/>
          <w:szCs w:val="24"/>
        </w:rPr>
        <w:t>丑</w:t>
      </w:r>
      <w:r w:rsidRPr="009C6B55">
        <w:rPr>
          <w:rFonts w:hint="eastAsia"/>
          <w:sz w:val="24"/>
          <w:szCs w:val="24"/>
        </w:rPr>
        <w:t>宫也。古法歲星在</w:t>
      </w:r>
      <w:r>
        <w:rPr>
          <w:rFonts w:hint="eastAsia"/>
          <w:sz w:val="24"/>
          <w:szCs w:val="24"/>
        </w:rPr>
        <w:t>丑</w:t>
      </w:r>
      <w:r w:rsidRPr="009C6B55">
        <w:rPr>
          <w:rFonts w:hint="eastAsia"/>
          <w:sz w:val="24"/>
          <w:szCs w:val="24"/>
        </w:rPr>
        <w:t>，則太歲在寅</w:t>
      </w:r>
      <w:r>
        <w:rPr>
          <w:rFonts w:hint="eastAsia"/>
          <w:sz w:val="24"/>
          <w:szCs w:val="24"/>
        </w:rPr>
        <w:t>，</w:t>
      </w:r>
      <w:r w:rsidRPr="008D5EF6">
        <w:rPr>
          <w:rFonts w:hint="eastAsia"/>
          <w:sz w:val="18"/>
          <w:szCs w:val="18"/>
        </w:rPr>
        <w:t>見《史記·天官書》及《開元占經·歲星占篇》所引《甘氏星經》。</w:t>
      </w:r>
      <w:r w:rsidRPr="009C6B55">
        <w:rPr>
          <w:rFonts w:hint="eastAsia"/>
          <w:sz w:val="24"/>
          <w:szCs w:val="24"/>
        </w:rPr>
        <w:t>當以甲寅歲名爲得。其實若如劉歆所據之《殷數》太初元年爲丁</w:t>
      </w:r>
      <w:r>
        <w:rPr>
          <w:rFonts w:hint="eastAsia"/>
          <w:sz w:val="24"/>
          <w:szCs w:val="24"/>
        </w:rPr>
        <w:t>丑</w:t>
      </w:r>
      <w:r w:rsidRPr="009C6B55">
        <w:rPr>
          <w:rFonts w:hint="eastAsia"/>
          <w:sz w:val="24"/>
          <w:szCs w:val="24"/>
        </w:rPr>
        <w:t>，則太歲在</w:t>
      </w:r>
      <w:r>
        <w:rPr>
          <w:rFonts w:hint="eastAsia"/>
          <w:sz w:val="24"/>
          <w:szCs w:val="24"/>
        </w:rPr>
        <w:t>丑</w:t>
      </w:r>
      <w:r w:rsidRPr="009C6B55">
        <w:rPr>
          <w:rFonts w:hint="eastAsia"/>
          <w:sz w:val="24"/>
          <w:szCs w:val="24"/>
        </w:rPr>
        <w:t>，歲星當在寅，寅宫爲析木，是年歲星在星紀而不在析木，則太歲不當在</w:t>
      </w:r>
      <w:r>
        <w:rPr>
          <w:rFonts w:hint="eastAsia"/>
          <w:sz w:val="24"/>
          <w:szCs w:val="24"/>
        </w:rPr>
        <w:t>丑</w:t>
      </w:r>
      <w:r w:rsidRPr="009C6B55">
        <w:rPr>
          <w:rFonts w:hint="eastAsia"/>
          <w:sz w:val="24"/>
          <w:szCs w:val="24"/>
        </w:rPr>
        <w:t>矣。曰《殷數》甲寅元應歲星在</w:t>
      </w:r>
      <w:r>
        <w:rPr>
          <w:rFonts w:hint="eastAsia"/>
          <w:sz w:val="24"/>
          <w:szCs w:val="24"/>
        </w:rPr>
        <w:t>丑</w:t>
      </w:r>
      <w:r w:rsidRPr="009C6B55">
        <w:rPr>
          <w:rFonts w:hint="eastAsia"/>
          <w:sz w:val="24"/>
          <w:szCs w:val="24"/>
        </w:rPr>
        <w:t>之歲，亦有據乎？曰：《太平御覽·時序部二</w:t>
      </w:r>
      <w:r>
        <w:rPr>
          <w:rFonts w:hint="eastAsia"/>
          <w:sz w:val="24"/>
          <w:szCs w:val="24"/>
        </w:rPr>
        <w:t>》</w:t>
      </w:r>
      <w:r w:rsidRPr="009C6B55">
        <w:rPr>
          <w:rFonts w:hint="eastAsia"/>
          <w:sz w:val="24"/>
          <w:szCs w:val="24"/>
        </w:rPr>
        <w:t>引《尚書考靈曜》曰：</w:t>
      </w:r>
      <w:r>
        <w:rPr>
          <w:rFonts w:hint="eastAsia"/>
          <w:sz w:val="24"/>
          <w:szCs w:val="24"/>
        </w:rPr>
        <w:t>‘</w:t>
      </w:r>
      <w:r w:rsidRPr="009C6B55">
        <w:rPr>
          <w:rFonts w:hint="eastAsia"/>
          <w:sz w:val="24"/>
          <w:szCs w:val="24"/>
        </w:rPr>
        <w:t>月首甲子冬至，日月五緯俱起牽牛初，青龍甲寅，攝提格孳。</w:t>
      </w:r>
      <w:r>
        <w:rPr>
          <w:rFonts w:hint="eastAsia"/>
          <w:sz w:val="24"/>
          <w:szCs w:val="24"/>
        </w:rPr>
        <w:t>’</w:t>
      </w:r>
      <w:r w:rsidRPr="009C6B55">
        <w:rPr>
          <w:rFonts w:hint="eastAsia"/>
          <w:sz w:val="24"/>
          <w:szCs w:val="24"/>
        </w:rPr>
        <w:t>案</w:t>
      </w:r>
      <w:r>
        <w:rPr>
          <w:rFonts w:hint="eastAsia"/>
          <w:sz w:val="24"/>
          <w:szCs w:val="24"/>
        </w:rPr>
        <w:t>：歲星者，五緯之一。牽牛，丑</w:t>
      </w:r>
      <w:r w:rsidRPr="009C6B55">
        <w:rPr>
          <w:rFonts w:hint="eastAsia"/>
          <w:sz w:val="24"/>
          <w:szCs w:val="24"/>
        </w:rPr>
        <w:t>宫之星也。而云</w:t>
      </w:r>
      <w:r>
        <w:rPr>
          <w:rFonts w:hint="eastAsia"/>
          <w:sz w:val="24"/>
          <w:szCs w:val="24"/>
        </w:rPr>
        <w:t>‘</w:t>
      </w:r>
      <w:r w:rsidRPr="009C6B55">
        <w:rPr>
          <w:rFonts w:hint="eastAsia"/>
          <w:sz w:val="24"/>
          <w:szCs w:val="24"/>
        </w:rPr>
        <w:t>五緯俱起牽牛初，青龍甲寅</w:t>
      </w:r>
      <w:r>
        <w:rPr>
          <w:rFonts w:hint="eastAsia"/>
          <w:sz w:val="24"/>
          <w:szCs w:val="24"/>
        </w:rPr>
        <w:t>’，是甲寅之元值歲星在丑</w:t>
      </w:r>
      <w:r w:rsidRPr="009C6B55">
        <w:rPr>
          <w:rFonts w:hint="eastAsia"/>
          <w:sz w:val="24"/>
          <w:szCs w:val="24"/>
        </w:rPr>
        <w:t>之歲矣。故後漢劉洪曰：</w:t>
      </w:r>
      <w:r>
        <w:rPr>
          <w:rFonts w:hint="eastAsia"/>
          <w:sz w:val="24"/>
          <w:szCs w:val="24"/>
        </w:rPr>
        <w:t>‘</w:t>
      </w:r>
      <w:r w:rsidRPr="009C6B55">
        <w:rPr>
          <w:rFonts w:hint="eastAsia"/>
          <w:sz w:val="24"/>
          <w:szCs w:val="24"/>
        </w:rPr>
        <w:t>甲寅之元，天正正月，甲子朔旦冬至，七曜之起始於牛初。</w:t>
      </w:r>
      <w:r>
        <w:rPr>
          <w:rFonts w:hint="eastAsia"/>
          <w:sz w:val="24"/>
          <w:szCs w:val="24"/>
        </w:rPr>
        <w:t>’</w:t>
      </w:r>
      <w:r w:rsidRPr="009C6B55">
        <w:rPr>
          <w:rFonts w:hint="eastAsia"/>
          <w:sz w:val="24"/>
          <w:szCs w:val="24"/>
        </w:rPr>
        <w:t>甲寅元，《殷數》也。此一證也。《開元占經·歲星占篇》引《春秋緯》曰：</w:t>
      </w:r>
      <w:r>
        <w:rPr>
          <w:rFonts w:hint="eastAsia"/>
          <w:sz w:val="24"/>
          <w:szCs w:val="24"/>
        </w:rPr>
        <w:t>‘</w:t>
      </w:r>
      <w:r w:rsidRPr="009C6B55">
        <w:rPr>
          <w:rFonts w:hint="eastAsia"/>
          <w:sz w:val="24"/>
          <w:szCs w:val="24"/>
        </w:rPr>
        <w:t>太陰在寅，歲星居斗、牽牛。</w:t>
      </w:r>
      <w:r>
        <w:rPr>
          <w:rFonts w:hint="eastAsia"/>
          <w:sz w:val="24"/>
          <w:szCs w:val="24"/>
        </w:rPr>
        <w:t>’</w:t>
      </w:r>
      <w:r w:rsidRPr="009C6B55">
        <w:rPr>
          <w:rFonts w:hint="eastAsia"/>
          <w:sz w:val="24"/>
          <w:szCs w:val="24"/>
        </w:rPr>
        <w:t>案</w:t>
      </w:r>
      <w:r>
        <w:rPr>
          <w:rFonts w:hint="eastAsia"/>
          <w:sz w:val="24"/>
          <w:szCs w:val="24"/>
        </w:rPr>
        <w:t>：斗、牽牛皆丑宫之星也，而云太陰在寅，歲星居斗、牽牛，是太歲在寅，歲星在丑</w:t>
      </w:r>
      <w:r w:rsidRPr="009C6B55">
        <w:rPr>
          <w:rFonts w:hint="eastAsia"/>
          <w:sz w:val="24"/>
          <w:szCs w:val="24"/>
        </w:rPr>
        <w:t>矣。《春秋緯》亦用《殷數》。《大衍數議》引《命數序》曰：</w:t>
      </w:r>
      <w:r>
        <w:rPr>
          <w:rFonts w:hint="eastAsia"/>
          <w:sz w:val="24"/>
          <w:szCs w:val="24"/>
        </w:rPr>
        <w:t>‘</w:t>
      </w:r>
      <w:r w:rsidRPr="009C6B55">
        <w:rPr>
          <w:rFonts w:hint="eastAsia"/>
          <w:sz w:val="24"/>
          <w:szCs w:val="24"/>
        </w:rPr>
        <w:t>孔子修《春秋》，用《殷數》。</w:t>
      </w:r>
      <w:r>
        <w:rPr>
          <w:rFonts w:hint="eastAsia"/>
          <w:sz w:val="24"/>
          <w:szCs w:val="24"/>
        </w:rPr>
        <w:t>’</w:t>
      </w:r>
      <w:r w:rsidRPr="009C6B55">
        <w:rPr>
          <w:rFonts w:hint="eastAsia"/>
          <w:sz w:val="24"/>
          <w:szCs w:val="24"/>
        </w:rPr>
        <w:t>是也。此又一證也。然則甲寅之元，歲星在</w:t>
      </w:r>
      <w:r>
        <w:rPr>
          <w:rFonts w:hint="eastAsia"/>
          <w:sz w:val="24"/>
          <w:szCs w:val="24"/>
        </w:rPr>
        <w:t>丑</w:t>
      </w:r>
      <w:r w:rsidRPr="009C6B55">
        <w:rPr>
          <w:rFonts w:hint="eastAsia"/>
          <w:sz w:val="24"/>
          <w:szCs w:val="24"/>
        </w:rPr>
        <w:t>，乃《殷數》之正法。太初元年歲星在</w:t>
      </w:r>
      <w:r>
        <w:rPr>
          <w:rFonts w:hint="eastAsia"/>
          <w:sz w:val="24"/>
          <w:szCs w:val="24"/>
        </w:rPr>
        <w:t>丑</w:t>
      </w:r>
      <w:r w:rsidRPr="009C6B55">
        <w:rPr>
          <w:rFonts w:hint="eastAsia"/>
          <w:sz w:val="24"/>
          <w:szCs w:val="24"/>
        </w:rPr>
        <w:t>，太歲安得不在寅乎？</w:t>
      </w:r>
    </w:p>
    <w:p w14:paraId="71E725AE" w14:textId="77777777" w:rsidR="004E5B7C" w:rsidRPr="009C6B55" w:rsidRDefault="004E5B7C" w:rsidP="006F3055">
      <w:pPr>
        <w:spacing w:line="400" w:lineRule="exact"/>
        <w:rPr>
          <w:sz w:val="24"/>
          <w:szCs w:val="24"/>
        </w:rPr>
      </w:pPr>
    </w:p>
    <w:p w14:paraId="4B9D7713" w14:textId="77777777" w:rsidR="003121E9" w:rsidRPr="00A31D29" w:rsidRDefault="003121E9" w:rsidP="006F3055">
      <w:pPr>
        <w:spacing w:line="400" w:lineRule="exact"/>
        <w:ind w:firstLineChars="196" w:firstLine="551"/>
        <w:rPr>
          <w:b/>
          <w:sz w:val="28"/>
          <w:szCs w:val="28"/>
        </w:rPr>
      </w:pPr>
      <w:r>
        <w:rPr>
          <w:rFonts w:hint="eastAsia"/>
          <w:b/>
          <w:sz w:val="28"/>
          <w:szCs w:val="28"/>
        </w:rPr>
        <w:t>弟</w:t>
      </w:r>
      <w:r w:rsidRPr="00A31D29">
        <w:rPr>
          <w:rFonts w:hint="eastAsia"/>
          <w:b/>
          <w:sz w:val="28"/>
          <w:szCs w:val="28"/>
        </w:rPr>
        <w:t>六論數術甲子篇之誤</w:t>
      </w:r>
    </w:p>
    <w:p w14:paraId="72EDFF46" w14:textId="77777777" w:rsidR="003121E9" w:rsidRPr="009C6B55" w:rsidRDefault="003121E9" w:rsidP="006F3055">
      <w:pPr>
        <w:spacing w:line="400" w:lineRule="exact"/>
        <w:rPr>
          <w:sz w:val="24"/>
          <w:szCs w:val="24"/>
        </w:rPr>
      </w:pPr>
      <w:r w:rsidRPr="009C6B55">
        <w:rPr>
          <w:rFonts w:hint="eastAsia"/>
          <w:sz w:val="24"/>
          <w:szCs w:val="24"/>
        </w:rPr>
        <w:t>《史記·數書·數術甲子篇》曰</w:t>
      </w:r>
      <w:r>
        <w:rPr>
          <w:rFonts w:hint="eastAsia"/>
          <w:sz w:val="24"/>
          <w:szCs w:val="24"/>
        </w:rPr>
        <w:t>：‘</w:t>
      </w:r>
      <w:r w:rsidRPr="00DC3D44">
        <w:rPr>
          <w:rFonts w:hint="eastAsia"/>
          <w:sz w:val="18"/>
          <w:szCs w:val="18"/>
        </w:rPr>
        <w:t>此《殷數》也。</w:t>
      </w:r>
      <w:r w:rsidRPr="009C6B55">
        <w:rPr>
          <w:rFonts w:hint="eastAsia"/>
          <w:sz w:val="24"/>
          <w:szCs w:val="24"/>
        </w:rPr>
        <w:t>太初元年，歲名焉逢攝提格，月名畢聚，日得甲子，夜半朔旦冬至。正北，十二。無大餘，無小餘，無大餘，無小餘。</w:t>
      </w:r>
      <w:r>
        <w:rPr>
          <w:rFonts w:hint="eastAsia"/>
          <w:sz w:val="24"/>
          <w:szCs w:val="24"/>
        </w:rPr>
        <w:t>’</w:t>
      </w:r>
      <w:r w:rsidRPr="009C6B55">
        <w:rPr>
          <w:rFonts w:hint="eastAsia"/>
          <w:sz w:val="24"/>
          <w:szCs w:val="24"/>
        </w:rPr>
        <w:t>又曰：</w:t>
      </w:r>
      <w:r>
        <w:rPr>
          <w:rFonts w:hint="eastAsia"/>
          <w:sz w:val="24"/>
          <w:szCs w:val="24"/>
        </w:rPr>
        <w:t>‘</w:t>
      </w:r>
      <w:r w:rsidRPr="009C6B55">
        <w:rPr>
          <w:rFonts w:hint="eastAsia"/>
          <w:sz w:val="24"/>
          <w:szCs w:val="24"/>
        </w:rPr>
        <w:t>焉逢攝提格當作端蒙單閼太初元年，十二，大餘五十四，小餘三百四十八，大餘五，小餘八。</w:t>
      </w:r>
      <w:r>
        <w:rPr>
          <w:rFonts w:hint="eastAsia"/>
          <w:sz w:val="24"/>
          <w:szCs w:val="24"/>
        </w:rPr>
        <w:t>’</w:t>
      </w:r>
    </w:p>
    <w:p w14:paraId="2F67056F" w14:textId="77777777" w:rsidR="003121E9" w:rsidRDefault="003121E9" w:rsidP="006F3055">
      <w:pPr>
        <w:spacing w:line="400" w:lineRule="exact"/>
        <w:rPr>
          <w:sz w:val="24"/>
          <w:szCs w:val="24"/>
        </w:rPr>
      </w:pPr>
      <w:r w:rsidRPr="009C6B55">
        <w:rPr>
          <w:rFonts w:hint="eastAsia"/>
          <w:sz w:val="24"/>
          <w:szCs w:val="24"/>
        </w:rPr>
        <w:t>引之案：漢承秦制，以十月爲歲首，而終於九月，每歲十二月，常跨夏正之兩年。太初元年五月定數，改用正月爲歲首，於是本年九月以後遂多三月</w:t>
      </w:r>
      <w:r w:rsidRPr="00656702">
        <w:rPr>
          <w:rFonts w:hint="eastAsia"/>
          <w:sz w:val="18"/>
          <w:szCs w:val="18"/>
        </w:rPr>
        <w:t>後十月十一月十二月</w:t>
      </w:r>
      <w:r w:rsidRPr="009C6B55">
        <w:rPr>
          <w:rFonts w:hint="eastAsia"/>
          <w:sz w:val="24"/>
          <w:szCs w:val="24"/>
        </w:rPr>
        <w:t>而得十五月，一年之中前後兩冬至矣。前十一月冬至，夏正甲寅年之仲冬也。</w:t>
      </w:r>
      <w:r w:rsidRPr="00656702">
        <w:rPr>
          <w:rFonts w:hint="eastAsia"/>
          <w:sz w:val="18"/>
          <w:szCs w:val="18"/>
        </w:rPr>
        <w:t>元封六年正月至九月，爲夏正甲寅年之春夏秋，其年歲星在</w:t>
      </w:r>
      <w:r>
        <w:rPr>
          <w:rFonts w:hint="eastAsia"/>
          <w:sz w:val="18"/>
          <w:szCs w:val="18"/>
        </w:rPr>
        <w:t>丑</w:t>
      </w:r>
      <w:r w:rsidRPr="00656702">
        <w:rPr>
          <w:rFonts w:hint="eastAsia"/>
          <w:sz w:val="18"/>
          <w:szCs w:val="18"/>
        </w:rPr>
        <w:t>宫，以正月晨見。晨見之月，</w:t>
      </w:r>
      <w:r>
        <w:rPr>
          <w:rFonts w:hint="eastAsia"/>
          <w:sz w:val="18"/>
          <w:szCs w:val="18"/>
        </w:rPr>
        <w:t>斗</w:t>
      </w:r>
      <w:r w:rsidRPr="00656702">
        <w:rPr>
          <w:rFonts w:hint="eastAsia"/>
          <w:sz w:val="18"/>
          <w:szCs w:val="18"/>
        </w:rPr>
        <w:t>建寅，故太歲亦在寅。</w:t>
      </w:r>
      <w:r w:rsidRPr="009C6B55">
        <w:rPr>
          <w:rFonts w:hint="eastAsia"/>
          <w:sz w:val="24"/>
          <w:szCs w:val="24"/>
        </w:rPr>
        <w:t>故曰</w:t>
      </w:r>
      <w:r>
        <w:rPr>
          <w:rFonts w:hint="eastAsia"/>
          <w:sz w:val="24"/>
          <w:szCs w:val="24"/>
        </w:rPr>
        <w:t>：‘</w:t>
      </w:r>
      <w:r w:rsidRPr="009C6B55">
        <w:rPr>
          <w:rFonts w:hint="eastAsia"/>
          <w:sz w:val="24"/>
          <w:szCs w:val="24"/>
        </w:rPr>
        <w:t>太初元年</w:t>
      </w:r>
      <w:r>
        <w:rPr>
          <w:rFonts w:hint="eastAsia"/>
          <w:sz w:val="24"/>
          <w:szCs w:val="24"/>
        </w:rPr>
        <w:t>，</w:t>
      </w:r>
      <w:r w:rsidRPr="009C6B55">
        <w:rPr>
          <w:rFonts w:hint="eastAsia"/>
          <w:sz w:val="24"/>
          <w:szCs w:val="24"/>
        </w:rPr>
        <w:t>歲名焉逢攝提格。</w:t>
      </w:r>
      <w:r>
        <w:rPr>
          <w:rFonts w:hint="eastAsia"/>
          <w:sz w:val="24"/>
          <w:szCs w:val="24"/>
        </w:rPr>
        <w:t>’</w:t>
      </w:r>
      <w:r w:rsidRPr="009C6B55">
        <w:rPr>
          <w:rFonts w:hint="eastAsia"/>
          <w:sz w:val="24"/>
          <w:szCs w:val="24"/>
        </w:rPr>
        <w:t>後十一月冬至，夏正乙卯年之仲冬也，則當言端蒙單閼太初元年，方合於夏正。據《漢書·律數志》</w:t>
      </w:r>
      <w:r>
        <w:rPr>
          <w:rFonts w:hint="eastAsia"/>
          <w:sz w:val="24"/>
          <w:szCs w:val="24"/>
        </w:rPr>
        <w:t>：‘</w:t>
      </w:r>
      <w:r w:rsidRPr="009C6B55">
        <w:rPr>
          <w:rFonts w:hint="eastAsia"/>
          <w:sz w:val="24"/>
          <w:szCs w:val="24"/>
        </w:rPr>
        <w:t>太初元年前十一月甲子朔旦冬至，歲星在星紀</w:t>
      </w:r>
      <w:r w:rsidRPr="00656702">
        <w:rPr>
          <w:rFonts w:hint="eastAsia"/>
          <w:sz w:val="18"/>
          <w:szCs w:val="18"/>
        </w:rPr>
        <w:t>丑宫</w:t>
      </w:r>
      <w:r>
        <w:rPr>
          <w:rFonts w:hint="eastAsia"/>
          <w:sz w:val="24"/>
          <w:szCs w:val="24"/>
        </w:rPr>
        <w:t>，</w:t>
      </w:r>
      <w:r w:rsidRPr="009C6B55">
        <w:rPr>
          <w:rFonts w:hint="eastAsia"/>
          <w:sz w:val="24"/>
          <w:szCs w:val="24"/>
        </w:rPr>
        <w:t>婺女六度。</w:t>
      </w:r>
      <w:r>
        <w:rPr>
          <w:rFonts w:hint="eastAsia"/>
          <w:sz w:val="24"/>
          <w:szCs w:val="24"/>
        </w:rPr>
        <w:t>’</w:t>
      </w:r>
      <w:r w:rsidRPr="009C6B55">
        <w:rPr>
          <w:rFonts w:hint="eastAsia"/>
          <w:sz w:val="24"/>
          <w:szCs w:val="24"/>
        </w:rPr>
        <w:t>案</w:t>
      </w:r>
      <w:r>
        <w:rPr>
          <w:rFonts w:hint="eastAsia"/>
          <w:sz w:val="24"/>
          <w:szCs w:val="24"/>
        </w:rPr>
        <w:t>：</w:t>
      </w:r>
      <w:r w:rsidRPr="009C6B55">
        <w:rPr>
          <w:rFonts w:hint="eastAsia"/>
          <w:sz w:val="24"/>
          <w:szCs w:val="24"/>
        </w:rPr>
        <w:t>婺女凡十二度，歲星月行兩度半，至十一月之末而至婺女八度，則已入子宫，至正月之末而至虚一度，二月則盡虚一度而</w:t>
      </w:r>
      <w:r>
        <w:rPr>
          <w:rFonts w:hint="eastAsia"/>
          <w:sz w:val="24"/>
          <w:szCs w:val="24"/>
        </w:rPr>
        <w:t>歷</w:t>
      </w:r>
      <w:r w:rsidRPr="009C6B55">
        <w:rPr>
          <w:rFonts w:hint="eastAsia"/>
          <w:sz w:val="24"/>
          <w:szCs w:val="24"/>
        </w:rPr>
        <w:t>二度、三度矣。《天官書》曰：</w:t>
      </w:r>
      <w:r>
        <w:rPr>
          <w:rFonts w:hint="eastAsia"/>
          <w:sz w:val="24"/>
          <w:szCs w:val="24"/>
        </w:rPr>
        <w:t>‘</w:t>
      </w:r>
      <w:r w:rsidRPr="009C6B55">
        <w:rPr>
          <w:rFonts w:hint="eastAsia"/>
          <w:sz w:val="24"/>
          <w:szCs w:val="24"/>
        </w:rPr>
        <w:t>單閼歲歲陰在卯，星居子，以二月與婺女、虚、危晨出。</w:t>
      </w:r>
      <w:r>
        <w:rPr>
          <w:rFonts w:hint="eastAsia"/>
          <w:sz w:val="24"/>
          <w:szCs w:val="24"/>
        </w:rPr>
        <w:t>’</w:t>
      </w:r>
      <w:r w:rsidRPr="009C6B55">
        <w:rPr>
          <w:rFonts w:hint="eastAsia"/>
          <w:sz w:val="24"/>
          <w:szCs w:val="24"/>
        </w:rPr>
        <w:t>蓋二月日在戌宫，歲星在子宫，相隔一次，故得晨見東方。晨見之月，斗建卯，故太歲在卯也。然則泰初元年正月以後之爲乙卯歲無疑。若復言攝提格，則是寅而非卯，與歲星晨見之二月不相應矣。蓋以應歲星與日同次之太歲言之，太初元年丙子而實兼丁</w:t>
      </w:r>
      <w:r>
        <w:rPr>
          <w:rFonts w:hint="eastAsia"/>
          <w:sz w:val="24"/>
          <w:szCs w:val="24"/>
        </w:rPr>
        <w:t>丑，</w:t>
      </w:r>
      <w:r>
        <w:rPr>
          <w:rFonts w:hint="eastAsia"/>
          <w:sz w:val="18"/>
          <w:szCs w:val="18"/>
        </w:rPr>
        <w:t>前三月爲丙子之冬，後十二月爲丁丑</w:t>
      </w:r>
      <w:r w:rsidRPr="006528DC">
        <w:rPr>
          <w:rFonts w:hint="eastAsia"/>
          <w:sz w:val="18"/>
          <w:szCs w:val="18"/>
        </w:rPr>
        <w:t>之春夏秋冬。</w:t>
      </w:r>
      <w:r w:rsidRPr="009C6B55">
        <w:rPr>
          <w:rFonts w:hint="eastAsia"/>
          <w:sz w:val="24"/>
          <w:szCs w:val="24"/>
        </w:rPr>
        <w:t>以應歲星晨見之太歲言之，太初元年甲寅而實兼乙卯</w:t>
      </w:r>
      <w:r>
        <w:rPr>
          <w:rFonts w:hint="eastAsia"/>
          <w:sz w:val="24"/>
          <w:szCs w:val="24"/>
        </w:rPr>
        <w:t>，</w:t>
      </w:r>
      <w:r w:rsidRPr="006528DC">
        <w:rPr>
          <w:rFonts w:hint="eastAsia"/>
          <w:sz w:val="18"/>
          <w:szCs w:val="18"/>
        </w:rPr>
        <w:t>詳見前甲寅元表。</w:t>
      </w:r>
      <w:r w:rsidRPr="009C6B55">
        <w:rPr>
          <w:rFonts w:hint="eastAsia"/>
          <w:sz w:val="24"/>
          <w:szCs w:val="24"/>
        </w:rPr>
        <w:t>此古法之可以例求者。且篇内正北、正西、正南、正東謂仲冬朔日冬至，時加子卯午酉也。太初元年正北，十九年至始元元年而正西，又十九年至地節三年而正南，又十九年至初元元年而正東，所謂十九歲爲一章，此古法也。若謂太初元年正月以後仍爲焉逢攝提格，則十九年中少一年，與古法不合矣。今本蓋爲後人所改</w:t>
      </w:r>
      <w:r>
        <w:rPr>
          <w:rFonts w:hint="eastAsia"/>
          <w:sz w:val="24"/>
          <w:szCs w:val="24"/>
        </w:rPr>
        <w:t>，</w:t>
      </w:r>
      <w:r w:rsidRPr="006528DC">
        <w:rPr>
          <w:rFonts w:hint="eastAsia"/>
          <w:sz w:val="18"/>
          <w:szCs w:val="18"/>
        </w:rPr>
        <w:t>後人蓋謂一年之中已言焉逢攝提格，不當又言端蒙單閼，故改乙卯之名以從甲寅，不知太歲常應歲星晨見之月，正月以後太歲在卯不在寅，且十九年之數不可滅也。</w:t>
      </w:r>
      <w:r w:rsidRPr="009C6B55">
        <w:rPr>
          <w:rFonts w:hint="eastAsia"/>
          <w:sz w:val="24"/>
          <w:szCs w:val="24"/>
        </w:rPr>
        <w:t>自《索隱》《正義》本已然。</w:t>
      </w:r>
    </w:p>
    <w:p w14:paraId="1E484779" w14:textId="77777777" w:rsidR="004E5B7C" w:rsidRPr="009C6B55" w:rsidRDefault="004E5B7C" w:rsidP="006F3055">
      <w:pPr>
        <w:spacing w:line="400" w:lineRule="exact"/>
        <w:rPr>
          <w:sz w:val="24"/>
          <w:szCs w:val="24"/>
        </w:rPr>
      </w:pPr>
    </w:p>
    <w:p w14:paraId="55EA9FC2" w14:textId="77777777" w:rsidR="003121E9" w:rsidRPr="00A31D29" w:rsidRDefault="003121E9" w:rsidP="006F3055">
      <w:pPr>
        <w:spacing w:line="400" w:lineRule="exact"/>
        <w:ind w:firstLineChars="196" w:firstLine="551"/>
        <w:rPr>
          <w:b/>
          <w:sz w:val="28"/>
          <w:szCs w:val="28"/>
        </w:rPr>
      </w:pPr>
      <w:r w:rsidRPr="00A31D29">
        <w:rPr>
          <w:rFonts w:hint="eastAsia"/>
          <w:b/>
          <w:sz w:val="28"/>
          <w:szCs w:val="28"/>
        </w:rPr>
        <w:t>端蒙單閼二年云云</w:t>
      </w:r>
    </w:p>
    <w:p w14:paraId="24FFB529" w14:textId="77777777" w:rsidR="003121E9" w:rsidRDefault="003121E9" w:rsidP="006F3055">
      <w:pPr>
        <w:spacing w:line="400" w:lineRule="exact"/>
        <w:rPr>
          <w:sz w:val="18"/>
          <w:szCs w:val="18"/>
        </w:rPr>
      </w:pPr>
      <w:r w:rsidRPr="009C6B55">
        <w:rPr>
          <w:rFonts w:hint="eastAsia"/>
          <w:sz w:val="24"/>
          <w:szCs w:val="24"/>
        </w:rPr>
        <w:t>案：當作遊兆執徐二年，方合夏正丙辰之歲。是年歲星在亥宫，以三月晨見。晨見之月斗建辰，故太歲亦在辰。《天官書》所謂執徐歲歲陰在辰，星居亥，以三月與營室、東壁晨出也。若言單閼，則與歲星晨見之三月不相應矣。</w:t>
      </w:r>
      <w:r w:rsidRPr="00957421">
        <w:rPr>
          <w:rFonts w:hint="eastAsia"/>
          <w:sz w:val="18"/>
          <w:szCs w:val="18"/>
        </w:rPr>
        <w:t>自此以下皆後人所改。蓋既改元年之端蒙單閼爲焉逢攝提格，遂並二年以下而遞改之。</w:t>
      </w:r>
    </w:p>
    <w:p w14:paraId="00D5BE04" w14:textId="77777777" w:rsidR="004E5B7C" w:rsidRPr="009C6B55" w:rsidRDefault="004E5B7C" w:rsidP="006F3055">
      <w:pPr>
        <w:spacing w:line="400" w:lineRule="exact"/>
        <w:rPr>
          <w:sz w:val="24"/>
          <w:szCs w:val="24"/>
        </w:rPr>
      </w:pPr>
    </w:p>
    <w:p w14:paraId="22E743F2" w14:textId="77777777" w:rsidR="003121E9" w:rsidRPr="009C6B55" w:rsidRDefault="003121E9" w:rsidP="006F3055">
      <w:pPr>
        <w:spacing w:line="400" w:lineRule="exact"/>
        <w:ind w:firstLineChars="196" w:firstLine="551"/>
        <w:rPr>
          <w:sz w:val="24"/>
          <w:szCs w:val="24"/>
        </w:rPr>
      </w:pPr>
      <w:r w:rsidRPr="00A31D29">
        <w:rPr>
          <w:rFonts w:hint="eastAsia"/>
          <w:b/>
          <w:sz w:val="28"/>
          <w:szCs w:val="28"/>
        </w:rPr>
        <w:t>遊兆執徐三年云云</w:t>
      </w:r>
    </w:p>
    <w:p w14:paraId="1D266000" w14:textId="77777777" w:rsidR="003121E9" w:rsidRDefault="003121E9" w:rsidP="006F3055">
      <w:pPr>
        <w:spacing w:line="400" w:lineRule="exact"/>
        <w:rPr>
          <w:sz w:val="24"/>
          <w:szCs w:val="24"/>
        </w:rPr>
      </w:pPr>
      <w:r w:rsidRPr="009C6B55">
        <w:rPr>
          <w:rFonts w:hint="eastAsia"/>
          <w:sz w:val="24"/>
          <w:szCs w:val="24"/>
        </w:rPr>
        <w:lastRenderedPageBreak/>
        <w:t>案：當作强梧大芒駱三年，方合夏正丁巳之歲。是年歲星在戌宫，以四月晨見。晨見之月斗建巳，故太歲亦在巳。《天官書》所謂</w:t>
      </w:r>
      <w:r>
        <w:rPr>
          <w:rFonts w:hint="eastAsia"/>
          <w:sz w:val="24"/>
          <w:szCs w:val="24"/>
        </w:rPr>
        <w:t>‘</w:t>
      </w:r>
      <w:r w:rsidRPr="009C6B55">
        <w:rPr>
          <w:rFonts w:hint="eastAsia"/>
          <w:sz w:val="24"/>
          <w:szCs w:val="24"/>
        </w:rPr>
        <w:t>大荒駱歲歲陰在巳，星居戌，以四月與奎、婁晨出</w:t>
      </w:r>
      <w:r>
        <w:rPr>
          <w:rFonts w:hint="eastAsia"/>
          <w:sz w:val="24"/>
          <w:szCs w:val="24"/>
        </w:rPr>
        <w:t>’</w:t>
      </w:r>
      <w:r w:rsidRPr="009C6B55">
        <w:rPr>
          <w:rFonts w:hint="eastAsia"/>
          <w:sz w:val="24"/>
          <w:szCs w:val="24"/>
        </w:rPr>
        <w:t>也。若言執徐，則與歲星晨見之四月不相應矣。</w:t>
      </w:r>
    </w:p>
    <w:p w14:paraId="643DB11C" w14:textId="77777777" w:rsidR="004E5B7C" w:rsidRPr="009C6B55" w:rsidRDefault="004E5B7C" w:rsidP="006F3055">
      <w:pPr>
        <w:spacing w:line="400" w:lineRule="exact"/>
        <w:rPr>
          <w:sz w:val="24"/>
          <w:szCs w:val="24"/>
        </w:rPr>
      </w:pPr>
    </w:p>
    <w:p w14:paraId="2DC05DD8" w14:textId="77777777" w:rsidR="003121E9" w:rsidRPr="00A31D29" w:rsidRDefault="003121E9" w:rsidP="006F3055">
      <w:pPr>
        <w:spacing w:line="400" w:lineRule="exact"/>
        <w:ind w:firstLineChars="196" w:firstLine="551"/>
        <w:rPr>
          <w:b/>
          <w:sz w:val="28"/>
          <w:szCs w:val="28"/>
        </w:rPr>
      </w:pPr>
      <w:r w:rsidRPr="00A31D29">
        <w:rPr>
          <w:rFonts w:hint="eastAsia"/>
          <w:b/>
          <w:sz w:val="28"/>
          <w:szCs w:val="28"/>
        </w:rPr>
        <w:t>强梧大芒駱四年云云</w:t>
      </w:r>
    </w:p>
    <w:p w14:paraId="47DD0162" w14:textId="77777777" w:rsidR="003121E9" w:rsidRDefault="003121E9" w:rsidP="006F3055">
      <w:pPr>
        <w:spacing w:line="400" w:lineRule="exact"/>
        <w:rPr>
          <w:sz w:val="24"/>
          <w:szCs w:val="24"/>
        </w:rPr>
      </w:pPr>
      <w:r w:rsidRPr="009C6B55">
        <w:rPr>
          <w:rFonts w:hint="eastAsia"/>
          <w:sz w:val="24"/>
          <w:szCs w:val="24"/>
        </w:rPr>
        <w:t>案：當作徒維敦牂四年，方合夏正戊午之歲。是年歲星在酉宫，以五月晨見。晨見之月斗建午，故太歲亦在午。《天官書》所謂</w:t>
      </w:r>
      <w:r>
        <w:rPr>
          <w:rFonts w:hint="eastAsia"/>
          <w:sz w:val="24"/>
          <w:szCs w:val="24"/>
        </w:rPr>
        <w:t>‘</w:t>
      </w:r>
      <w:r w:rsidRPr="009C6B55">
        <w:rPr>
          <w:rFonts w:hint="eastAsia"/>
          <w:sz w:val="24"/>
          <w:szCs w:val="24"/>
        </w:rPr>
        <w:t>敦牂歲歲陰在午，星居酉，以五月與胃、昴、畢晨出</w:t>
      </w:r>
      <w:r>
        <w:rPr>
          <w:rFonts w:hint="eastAsia"/>
          <w:sz w:val="24"/>
          <w:szCs w:val="24"/>
        </w:rPr>
        <w:t>’</w:t>
      </w:r>
      <w:r w:rsidRPr="009C6B55">
        <w:rPr>
          <w:rFonts w:hint="eastAsia"/>
          <w:sz w:val="24"/>
          <w:szCs w:val="24"/>
        </w:rPr>
        <w:t>也。若言大芒駱，則與歲星晨見之五月不相應矣。且武帝</w:t>
      </w:r>
      <w:r>
        <w:rPr>
          <w:rFonts w:hint="eastAsia"/>
          <w:sz w:val="24"/>
          <w:szCs w:val="24"/>
        </w:rPr>
        <w:t>《</w:t>
      </w:r>
      <w:r w:rsidRPr="009C6B55">
        <w:rPr>
          <w:rFonts w:hint="eastAsia"/>
          <w:sz w:val="24"/>
          <w:szCs w:val="24"/>
        </w:rPr>
        <w:t>西極天馬歌</w:t>
      </w:r>
      <w:r>
        <w:rPr>
          <w:rFonts w:hint="eastAsia"/>
          <w:sz w:val="24"/>
          <w:szCs w:val="24"/>
        </w:rPr>
        <w:t>》</w:t>
      </w:r>
      <w:r w:rsidRPr="009C6B55">
        <w:rPr>
          <w:rFonts w:hint="eastAsia"/>
          <w:sz w:val="24"/>
          <w:szCs w:val="24"/>
        </w:rPr>
        <w:t>稱太初四年爲執徐時，則四年太歲在辰，應歲星與日同次之辰月者也。</w:t>
      </w:r>
      <w:r w:rsidRPr="00562623">
        <w:rPr>
          <w:rFonts w:hint="eastAsia"/>
          <w:sz w:val="18"/>
          <w:szCs w:val="18"/>
        </w:rPr>
        <w:t>三月</w:t>
      </w:r>
      <w:r w:rsidRPr="009C6B55">
        <w:rPr>
          <w:rFonts w:hint="eastAsia"/>
          <w:sz w:val="24"/>
          <w:szCs w:val="24"/>
        </w:rPr>
        <w:t>同次之月在辰，則隔次晨見之月在午，故太歲又爲敦牂。猶元年丙子應同次之子月，甲寅應晨見之寅月也。若言大芒駱，則又與天馬歌之執徐不相當矣。</w:t>
      </w:r>
    </w:p>
    <w:p w14:paraId="048AE53F" w14:textId="77777777" w:rsidR="004E5B7C" w:rsidRPr="009C6B55" w:rsidRDefault="004E5B7C" w:rsidP="006F3055">
      <w:pPr>
        <w:spacing w:line="400" w:lineRule="exact"/>
        <w:rPr>
          <w:sz w:val="24"/>
          <w:szCs w:val="24"/>
        </w:rPr>
      </w:pPr>
    </w:p>
    <w:p w14:paraId="5F8950CA" w14:textId="77777777" w:rsidR="003121E9" w:rsidRPr="00A31D29" w:rsidRDefault="003121E9" w:rsidP="006F3055">
      <w:pPr>
        <w:spacing w:line="400" w:lineRule="exact"/>
        <w:ind w:firstLineChars="196" w:firstLine="551"/>
        <w:rPr>
          <w:b/>
          <w:sz w:val="28"/>
          <w:szCs w:val="28"/>
        </w:rPr>
      </w:pPr>
      <w:r w:rsidRPr="00A31D29">
        <w:rPr>
          <w:rFonts w:hint="eastAsia"/>
          <w:b/>
          <w:sz w:val="28"/>
          <w:szCs w:val="28"/>
        </w:rPr>
        <w:t>徒維敦牂天漢元年云云</w:t>
      </w:r>
    </w:p>
    <w:p w14:paraId="31ED4A59" w14:textId="77777777" w:rsidR="003121E9" w:rsidRDefault="003121E9" w:rsidP="006F3055">
      <w:pPr>
        <w:spacing w:line="400" w:lineRule="exact"/>
        <w:rPr>
          <w:sz w:val="24"/>
          <w:szCs w:val="24"/>
        </w:rPr>
      </w:pPr>
      <w:r w:rsidRPr="009C6B55">
        <w:rPr>
          <w:rFonts w:hint="eastAsia"/>
          <w:sz w:val="24"/>
          <w:szCs w:val="24"/>
        </w:rPr>
        <w:t>案：當作祝犁汁洽天漢元年，方合夏正己未之歲。是年歲星在申宫，以六月晨見。晨見之月斗建未，故太歲亦在未。《天官書》所謂</w:t>
      </w:r>
      <w:r>
        <w:rPr>
          <w:rFonts w:hint="eastAsia"/>
          <w:sz w:val="24"/>
          <w:szCs w:val="24"/>
        </w:rPr>
        <w:t>‘</w:t>
      </w:r>
      <w:r w:rsidRPr="009C6B55">
        <w:rPr>
          <w:rFonts w:hint="eastAsia"/>
          <w:sz w:val="24"/>
          <w:szCs w:val="24"/>
        </w:rPr>
        <w:t>汁洽歲歲陰在未，星居申，以六月與觜觿、參晨出</w:t>
      </w:r>
      <w:r>
        <w:rPr>
          <w:rFonts w:hint="eastAsia"/>
          <w:sz w:val="24"/>
          <w:szCs w:val="24"/>
        </w:rPr>
        <w:t>’</w:t>
      </w:r>
      <w:r w:rsidRPr="009C6B55">
        <w:rPr>
          <w:rFonts w:hint="eastAsia"/>
          <w:sz w:val="24"/>
          <w:szCs w:val="24"/>
        </w:rPr>
        <w:t>也。若言敦牂，則與歲星晨見之六月不相應矣。</w:t>
      </w:r>
    </w:p>
    <w:p w14:paraId="774A008F" w14:textId="77777777" w:rsidR="004E5B7C" w:rsidRPr="009C6B55" w:rsidRDefault="004E5B7C" w:rsidP="006F3055">
      <w:pPr>
        <w:spacing w:line="400" w:lineRule="exact"/>
        <w:rPr>
          <w:sz w:val="24"/>
          <w:szCs w:val="24"/>
        </w:rPr>
      </w:pPr>
    </w:p>
    <w:p w14:paraId="6D04720C" w14:textId="77777777" w:rsidR="003121E9" w:rsidRPr="00A31D29" w:rsidRDefault="003121E9" w:rsidP="006F3055">
      <w:pPr>
        <w:spacing w:line="400" w:lineRule="exact"/>
        <w:ind w:firstLineChars="196" w:firstLine="551"/>
        <w:rPr>
          <w:b/>
          <w:sz w:val="28"/>
          <w:szCs w:val="28"/>
        </w:rPr>
      </w:pPr>
      <w:r w:rsidRPr="00A31D29">
        <w:rPr>
          <w:rFonts w:hint="eastAsia"/>
          <w:b/>
          <w:sz w:val="28"/>
          <w:szCs w:val="28"/>
        </w:rPr>
        <w:t>祝犁汁洽二年云云</w:t>
      </w:r>
    </w:p>
    <w:p w14:paraId="5E981930" w14:textId="77777777" w:rsidR="003121E9" w:rsidRDefault="003121E9" w:rsidP="006F3055">
      <w:pPr>
        <w:spacing w:line="400" w:lineRule="exact"/>
        <w:rPr>
          <w:sz w:val="24"/>
          <w:szCs w:val="24"/>
        </w:rPr>
      </w:pPr>
      <w:r w:rsidRPr="009C6B55">
        <w:rPr>
          <w:rFonts w:hint="eastAsia"/>
          <w:sz w:val="24"/>
          <w:szCs w:val="24"/>
        </w:rPr>
        <w:t>案：當作商横赤奮若二年，方合夏正庚申之歲</w:t>
      </w:r>
      <w:r>
        <w:rPr>
          <w:rFonts w:hint="eastAsia"/>
          <w:sz w:val="24"/>
          <w:szCs w:val="24"/>
        </w:rPr>
        <w:t>。</w:t>
      </w:r>
      <w:r w:rsidRPr="00562623">
        <w:rPr>
          <w:rFonts w:hint="eastAsia"/>
          <w:sz w:val="18"/>
          <w:szCs w:val="18"/>
        </w:rPr>
        <w:t>《爾雅》</w:t>
      </w:r>
      <w:r>
        <w:rPr>
          <w:rFonts w:hint="eastAsia"/>
          <w:sz w:val="18"/>
          <w:szCs w:val="18"/>
        </w:rPr>
        <w:t>：‘</w:t>
      </w:r>
      <w:r w:rsidRPr="00562623">
        <w:rPr>
          <w:rFonts w:hint="eastAsia"/>
          <w:sz w:val="18"/>
          <w:szCs w:val="18"/>
        </w:rPr>
        <w:t>太歲在申曰涒灘</w:t>
      </w:r>
      <w:r>
        <w:rPr>
          <w:rFonts w:hint="eastAsia"/>
          <w:sz w:val="18"/>
          <w:szCs w:val="18"/>
        </w:rPr>
        <w:t>。’</w:t>
      </w:r>
      <w:r w:rsidRPr="00562623">
        <w:rPr>
          <w:rFonts w:hint="eastAsia"/>
          <w:sz w:val="18"/>
          <w:szCs w:val="18"/>
        </w:rPr>
        <w:t>與此異。</w:t>
      </w:r>
      <w:r w:rsidRPr="009C6B55">
        <w:rPr>
          <w:rFonts w:hint="eastAsia"/>
          <w:sz w:val="24"/>
          <w:szCs w:val="24"/>
        </w:rPr>
        <w:t>是年歲星在未宫，以七月晨見。晨見之月</w:t>
      </w:r>
      <w:r>
        <w:rPr>
          <w:rFonts w:hint="eastAsia"/>
          <w:sz w:val="24"/>
          <w:szCs w:val="24"/>
        </w:rPr>
        <w:t>斗</w:t>
      </w:r>
      <w:r w:rsidRPr="009C6B55">
        <w:rPr>
          <w:rFonts w:hint="eastAsia"/>
          <w:sz w:val="24"/>
          <w:szCs w:val="24"/>
        </w:rPr>
        <w:t>建申，故太歲亦在申。《天官書》所謂</w:t>
      </w:r>
      <w:r>
        <w:rPr>
          <w:rFonts w:hint="eastAsia"/>
          <w:sz w:val="24"/>
          <w:szCs w:val="24"/>
        </w:rPr>
        <w:t>‘</w:t>
      </w:r>
      <w:r w:rsidRPr="009C6B55">
        <w:rPr>
          <w:rFonts w:hint="eastAsia"/>
          <w:sz w:val="24"/>
          <w:szCs w:val="24"/>
        </w:rPr>
        <w:t>涒灘歲歲陰在申，星居未，以七月與東井、輿鬼晨出</w:t>
      </w:r>
      <w:r>
        <w:rPr>
          <w:rFonts w:hint="eastAsia"/>
          <w:sz w:val="24"/>
          <w:szCs w:val="24"/>
        </w:rPr>
        <w:t>’</w:t>
      </w:r>
      <w:r w:rsidRPr="009C6B55">
        <w:rPr>
          <w:rFonts w:hint="eastAsia"/>
          <w:sz w:val="24"/>
          <w:szCs w:val="24"/>
        </w:rPr>
        <w:t>也。但彼謂之涒灘，此謂之赤奮若耳。《殷數》歲在申曰赤奮若。</w:t>
      </w:r>
    </w:p>
    <w:p w14:paraId="0C0B36C2" w14:textId="77777777" w:rsidR="004E5B7C" w:rsidRPr="009C6B55" w:rsidRDefault="004E5B7C" w:rsidP="006F3055">
      <w:pPr>
        <w:spacing w:line="400" w:lineRule="exact"/>
        <w:rPr>
          <w:sz w:val="24"/>
          <w:szCs w:val="24"/>
        </w:rPr>
      </w:pPr>
    </w:p>
    <w:p w14:paraId="25406EAB" w14:textId="77777777" w:rsidR="003121E9" w:rsidRPr="00562623" w:rsidRDefault="003121E9" w:rsidP="006F3055">
      <w:pPr>
        <w:spacing w:line="400" w:lineRule="exact"/>
        <w:ind w:firstLineChars="196" w:firstLine="551"/>
        <w:rPr>
          <w:sz w:val="18"/>
          <w:szCs w:val="18"/>
        </w:rPr>
      </w:pPr>
      <w:r w:rsidRPr="00A31D29">
        <w:rPr>
          <w:rFonts w:hint="eastAsia"/>
          <w:b/>
          <w:sz w:val="28"/>
          <w:szCs w:val="28"/>
        </w:rPr>
        <w:t>商横赤奮若三年云云</w:t>
      </w:r>
      <w:r w:rsidRPr="00562623">
        <w:rPr>
          <w:rFonts w:hint="eastAsia"/>
          <w:sz w:val="18"/>
          <w:szCs w:val="18"/>
        </w:rPr>
        <w:t>赤奮若三字從單行《索隱》本</w:t>
      </w:r>
    </w:p>
    <w:p w14:paraId="33E266D2" w14:textId="77777777" w:rsidR="003121E9" w:rsidRDefault="003121E9" w:rsidP="006F3055">
      <w:pPr>
        <w:spacing w:line="400" w:lineRule="exact"/>
        <w:rPr>
          <w:sz w:val="24"/>
          <w:szCs w:val="24"/>
        </w:rPr>
      </w:pPr>
      <w:r w:rsidRPr="009C6B55">
        <w:rPr>
          <w:rFonts w:hint="eastAsia"/>
          <w:sz w:val="24"/>
          <w:szCs w:val="24"/>
        </w:rPr>
        <w:t>案：當作昭陽作鄂三年，方合夏正辛酉之歲。是年歲星在午宫，以八月晨見。晨見之月斗建酉，故太歲亦在酉。《天官書》所謂</w:t>
      </w:r>
      <w:r>
        <w:rPr>
          <w:rFonts w:hint="eastAsia"/>
          <w:sz w:val="24"/>
          <w:szCs w:val="24"/>
        </w:rPr>
        <w:t>‘</w:t>
      </w:r>
      <w:r w:rsidRPr="009C6B55">
        <w:rPr>
          <w:rFonts w:hint="eastAsia"/>
          <w:sz w:val="24"/>
          <w:szCs w:val="24"/>
        </w:rPr>
        <w:t>作鄂歲歲陰在酉，星居午，以八月與柳七星、張晨出</w:t>
      </w:r>
      <w:r>
        <w:rPr>
          <w:rFonts w:hint="eastAsia"/>
          <w:sz w:val="24"/>
          <w:szCs w:val="24"/>
        </w:rPr>
        <w:t>’</w:t>
      </w:r>
      <w:r w:rsidRPr="009C6B55">
        <w:rPr>
          <w:rFonts w:hint="eastAsia"/>
          <w:sz w:val="24"/>
          <w:szCs w:val="24"/>
        </w:rPr>
        <w:t>也。若言赤奮若，則與歲星晨出之八月不相應矣。</w:t>
      </w:r>
    </w:p>
    <w:p w14:paraId="0F8F51D2" w14:textId="77777777" w:rsidR="004E5B7C" w:rsidRPr="009C6B55" w:rsidRDefault="004E5B7C" w:rsidP="006F3055">
      <w:pPr>
        <w:spacing w:line="400" w:lineRule="exact"/>
        <w:rPr>
          <w:sz w:val="24"/>
          <w:szCs w:val="24"/>
        </w:rPr>
      </w:pPr>
    </w:p>
    <w:p w14:paraId="08429C5D" w14:textId="77777777" w:rsidR="003121E9" w:rsidRPr="009C6B55" w:rsidRDefault="003121E9" w:rsidP="006F3055">
      <w:pPr>
        <w:spacing w:line="400" w:lineRule="exact"/>
        <w:ind w:firstLineChars="196" w:firstLine="551"/>
        <w:rPr>
          <w:sz w:val="24"/>
          <w:szCs w:val="24"/>
        </w:rPr>
      </w:pPr>
      <w:r w:rsidRPr="00A31D29">
        <w:rPr>
          <w:rFonts w:hint="eastAsia"/>
          <w:b/>
          <w:sz w:val="28"/>
          <w:szCs w:val="28"/>
        </w:rPr>
        <w:t>昭陽作鄂四年云云</w:t>
      </w:r>
    </w:p>
    <w:p w14:paraId="7E7562AA" w14:textId="77777777" w:rsidR="003121E9" w:rsidRDefault="003121E9" w:rsidP="006F3055">
      <w:pPr>
        <w:spacing w:line="400" w:lineRule="exact"/>
        <w:rPr>
          <w:sz w:val="24"/>
          <w:szCs w:val="24"/>
        </w:rPr>
      </w:pPr>
      <w:r w:rsidRPr="009C6B55">
        <w:rPr>
          <w:rFonts w:hint="eastAsia"/>
          <w:sz w:val="24"/>
          <w:szCs w:val="24"/>
        </w:rPr>
        <w:t>案：當作横艾淹茂四年，方合夏正壬戌之歲。是年歲星在巳宫，以九月晨見。晨見之月斗建戌，故太歲亦在戌。《天官書》所謂</w:t>
      </w:r>
      <w:r>
        <w:rPr>
          <w:rFonts w:hint="eastAsia"/>
          <w:sz w:val="24"/>
          <w:szCs w:val="24"/>
        </w:rPr>
        <w:t>‘</w:t>
      </w:r>
      <w:r w:rsidRPr="009C6B55">
        <w:rPr>
          <w:rFonts w:hint="eastAsia"/>
          <w:sz w:val="24"/>
          <w:szCs w:val="24"/>
        </w:rPr>
        <w:t>閹茂歲歲陰在戌，星居巳，以九月與翼軫晨出</w:t>
      </w:r>
      <w:r>
        <w:rPr>
          <w:rFonts w:hint="eastAsia"/>
          <w:sz w:val="24"/>
          <w:szCs w:val="24"/>
        </w:rPr>
        <w:t>’</w:t>
      </w:r>
      <w:r w:rsidRPr="009C6B55">
        <w:rPr>
          <w:rFonts w:hint="eastAsia"/>
          <w:sz w:val="24"/>
          <w:szCs w:val="24"/>
        </w:rPr>
        <w:t>也。若言作鄂，則與歲星晨見之九月不相應矣。</w:t>
      </w:r>
    </w:p>
    <w:p w14:paraId="78570D83" w14:textId="77777777" w:rsidR="004E5B7C" w:rsidRPr="009C6B55" w:rsidRDefault="004E5B7C" w:rsidP="006F3055">
      <w:pPr>
        <w:spacing w:line="400" w:lineRule="exact"/>
        <w:rPr>
          <w:sz w:val="24"/>
          <w:szCs w:val="24"/>
        </w:rPr>
      </w:pPr>
    </w:p>
    <w:p w14:paraId="3EAE613D" w14:textId="77777777" w:rsidR="003121E9" w:rsidRPr="00A31D29" w:rsidRDefault="003121E9" w:rsidP="006F3055">
      <w:pPr>
        <w:spacing w:line="400" w:lineRule="exact"/>
        <w:ind w:firstLineChars="196" w:firstLine="551"/>
        <w:rPr>
          <w:b/>
          <w:sz w:val="28"/>
          <w:szCs w:val="28"/>
        </w:rPr>
      </w:pPr>
      <w:r w:rsidRPr="00A31D29">
        <w:rPr>
          <w:rFonts w:hint="eastAsia"/>
          <w:b/>
          <w:sz w:val="28"/>
          <w:szCs w:val="28"/>
        </w:rPr>
        <w:lastRenderedPageBreak/>
        <w:t>横艾淹茂太始元年云云</w:t>
      </w:r>
    </w:p>
    <w:p w14:paraId="42D5245F" w14:textId="77777777" w:rsidR="003121E9" w:rsidRDefault="003121E9" w:rsidP="006F3055">
      <w:pPr>
        <w:spacing w:line="400" w:lineRule="exact"/>
        <w:rPr>
          <w:sz w:val="24"/>
          <w:szCs w:val="24"/>
        </w:rPr>
      </w:pPr>
      <w:r w:rsidRPr="009C6B55">
        <w:rPr>
          <w:rFonts w:hint="eastAsia"/>
          <w:sz w:val="24"/>
          <w:szCs w:val="24"/>
        </w:rPr>
        <w:t>案：當作尚章困敦太始元年，方合夏正癸亥之歲</w:t>
      </w:r>
      <w:r>
        <w:rPr>
          <w:rFonts w:hint="eastAsia"/>
          <w:sz w:val="24"/>
          <w:szCs w:val="24"/>
        </w:rPr>
        <w:t>。</w:t>
      </w:r>
      <w:r w:rsidRPr="00562623">
        <w:rPr>
          <w:rFonts w:hint="eastAsia"/>
          <w:sz w:val="18"/>
          <w:szCs w:val="18"/>
        </w:rPr>
        <w:t>《爾雅》</w:t>
      </w:r>
      <w:r>
        <w:rPr>
          <w:rFonts w:hint="eastAsia"/>
          <w:sz w:val="18"/>
          <w:szCs w:val="18"/>
        </w:rPr>
        <w:t>：‘太歲在亥曰大淵獻。’</w:t>
      </w:r>
      <w:r w:rsidRPr="00562623">
        <w:rPr>
          <w:rFonts w:hint="eastAsia"/>
          <w:sz w:val="18"/>
          <w:szCs w:val="18"/>
        </w:rPr>
        <w:t>與此異。</w:t>
      </w:r>
      <w:r w:rsidRPr="009C6B55">
        <w:rPr>
          <w:rFonts w:hint="eastAsia"/>
          <w:sz w:val="24"/>
          <w:szCs w:val="24"/>
        </w:rPr>
        <w:t>是年歲星在辰宫，以十月晨見。晨見之月斗建亥，故太歲亦在亥。《天官書》所謂</w:t>
      </w:r>
      <w:r>
        <w:rPr>
          <w:rFonts w:hint="eastAsia"/>
          <w:sz w:val="24"/>
          <w:szCs w:val="24"/>
        </w:rPr>
        <w:t>‘</w:t>
      </w:r>
      <w:r w:rsidRPr="009C6B55">
        <w:rPr>
          <w:rFonts w:hint="eastAsia"/>
          <w:sz w:val="24"/>
          <w:szCs w:val="24"/>
        </w:rPr>
        <w:t>大淵獻歲歲陰在亥，星居辰，以十月與角、亢晨出</w:t>
      </w:r>
      <w:r>
        <w:rPr>
          <w:rFonts w:hint="eastAsia"/>
          <w:sz w:val="24"/>
          <w:szCs w:val="24"/>
        </w:rPr>
        <w:t>’</w:t>
      </w:r>
      <w:r w:rsidRPr="009C6B55">
        <w:rPr>
          <w:rFonts w:hint="eastAsia"/>
          <w:sz w:val="24"/>
          <w:szCs w:val="24"/>
        </w:rPr>
        <w:t>也。但彼謂之大淵獻，此謂之困敦耳。《殷數》歲在亥曰困敦。</w:t>
      </w:r>
    </w:p>
    <w:p w14:paraId="05E127BB" w14:textId="77777777" w:rsidR="004E5B7C" w:rsidRPr="009C6B55" w:rsidRDefault="004E5B7C" w:rsidP="006F3055">
      <w:pPr>
        <w:spacing w:line="400" w:lineRule="exact"/>
        <w:rPr>
          <w:sz w:val="24"/>
          <w:szCs w:val="24"/>
        </w:rPr>
      </w:pPr>
    </w:p>
    <w:p w14:paraId="29BDF4E5" w14:textId="77777777" w:rsidR="003121E9" w:rsidRPr="00A31D29" w:rsidRDefault="003121E9" w:rsidP="006F3055">
      <w:pPr>
        <w:spacing w:line="400" w:lineRule="exact"/>
        <w:ind w:firstLineChars="196" w:firstLine="551"/>
        <w:rPr>
          <w:b/>
          <w:sz w:val="28"/>
          <w:szCs w:val="28"/>
        </w:rPr>
      </w:pPr>
      <w:r w:rsidRPr="00A31D29">
        <w:rPr>
          <w:rFonts w:hint="eastAsia"/>
          <w:b/>
          <w:sz w:val="28"/>
          <w:szCs w:val="28"/>
        </w:rPr>
        <w:t>尚章困敦二年云云</w:t>
      </w:r>
      <w:r w:rsidRPr="00562623">
        <w:rPr>
          <w:rFonts w:hint="eastAsia"/>
          <w:sz w:val="18"/>
          <w:szCs w:val="18"/>
        </w:rPr>
        <w:t>困敦二字從單行《索隱》本</w:t>
      </w:r>
    </w:p>
    <w:p w14:paraId="7768C55D" w14:textId="77777777" w:rsidR="003121E9" w:rsidRDefault="003121E9" w:rsidP="006F3055">
      <w:pPr>
        <w:spacing w:line="400" w:lineRule="exact"/>
        <w:rPr>
          <w:sz w:val="24"/>
          <w:szCs w:val="24"/>
        </w:rPr>
      </w:pPr>
      <w:r w:rsidRPr="009C6B55">
        <w:rPr>
          <w:rFonts w:hint="eastAsia"/>
          <w:sz w:val="24"/>
          <w:szCs w:val="24"/>
        </w:rPr>
        <w:t>案：當作焉逢大淵獻二年，方合夏正甲子之歲</w:t>
      </w:r>
      <w:r>
        <w:rPr>
          <w:rFonts w:hint="eastAsia"/>
          <w:sz w:val="24"/>
          <w:szCs w:val="24"/>
        </w:rPr>
        <w:t>。</w:t>
      </w:r>
      <w:r w:rsidRPr="00562623">
        <w:rPr>
          <w:rFonts w:hint="eastAsia"/>
          <w:sz w:val="18"/>
          <w:szCs w:val="18"/>
        </w:rPr>
        <w:t>《爾雅》</w:t>
      </w:r>
      <w:r>
        <w:rPr>
          <w:rFonts w:hint="eastAsia"/>
          <w:sz w:val="18"/>
          <w:szCs w:val="18"/>
        </w:rPr>
        <w:t>：‘</w:t>
      </w:r>
      <w:r w:rsidRPr="00562623">
        <w:rPr>
          <w:rFonts w:hint="eastAsia"/>
          <w:sz w:val="18"/>
          <w:szCs w:val="18"/>
        </w:rPr>
        <w:t>太歲在子曰困敦</w:t>
      </w:r>
      <w:r>
        <w:rPr>
          <w:rFonts w:hint="eastAsia"/>
          <w:sz w:val="18"/>
          <w:szCs w:val="18"/>
        </w:rPr>
        <w:t>。’</w:t>
      </w:r>
      <w:r w:rsidRPr="00562623">
        <w:rPr>
          <w:rFonts w:hint="eastAsia"/>
          <w:sz w:val="18"/>
          <w:szCs w:val="18"/>
        </w:rPr>
        <w:t>與此異。</w:t>
      </w:r>
      <w:r w:rsidRPr="009C6B55">
        <w:rPr>
          <w:rFonts w:hint="eastAsia"/>
          <w:sz w:val="24"/>
          <w:szCs w:val="24"/>
        </w:rPr>
        <w:t>是年歲星在卯宫，以十一月晨見。晨見之月斗建子，故太歲亦在子。《天官書》所謂</w:t>
      </w:r>
      <w:r>
        <w:rPr>
          <w:rFonts w:hint="eastAsia"/>
          <w:sz w:val="24"/>
          <w:szCs w:val="24"/>
        </w:rPr>
        <w:t>‘</w:t>
      </w:r>
      <w:r w:rsidRPr="009C6B55">
        <w:rPr>
          <w:rFonts w:hint="eastAsia"/>
          <w:sz w:val="24"/>
          <w:szCs w:val="24"/>
        </w:rPr>
        <w:t>困敦歲歲陰在子，星居卯，以十一月與氏、房、心晨出</w:t>
      </w:r>
      <w:r>
        <w:rPr>
          <w:rFonts w:hint="eastAsia"/>
          <w:sz w:val="24"/>
          <w:szCs w:val="24"/>
        </w:rPr>
        <w:t>’</w:t>
      </w:r>
      <w:r w:rsidRPr="009C6B55">
        <w:rPr>
          <w:rFonts w:hint="eastAsia"/>
          <w:sz w:val="24"/>
          <w:szCs w:val="24"/>
        </w:rPr>
        <w:t>也。但彼謂之困敦，此謂之大淵獻耳。《殷數》歲在子曰大淵獻。</w:t>
      </w:r>
    </w:p>
    <w:p w14:paraId="09686844" w14:textId="77777777" w:rsidR="004E5B7C" w:rsidRPr="009C6B55" w:rsidRDefault="004E5B7C" w:rsidP="006F3055">
      <w:pPr>
        <w:spacing w:line="400" w:lineRule="exact"/>
        <w:rPr>
          <w:sz w:val="24"/>
          <w:szCs w:val="24"/>
        </w:rPr>
      </w:pPr>
    </w:p>
    <w:p w14:paraId="0574A657" w14:textId="77777777" w:rsidR="003121E9" w:rsidRPr="00562623" w:rsidRDefault="003121E9" w:rsidP="006F3055">
      <w:pPr>
        <w:spacing w:line="400" w:lineRule="exact"/>
        <w:ind w:firstLineChars="196" w:firstLine="551"/>
        <w:rPr>
          <w:sz w:val="18"/>
          <w:szCs w:val="18"/>
        </w:rPr>
      </w:pPr>
      <w:r w:rsidRPr="00A31D29">
        <w:rPr>
          <w:rFonts w:hint="eastAsia"/>
          <w:b/>
          <w:sz w:val="28"/>
          <w:szCs w:val="28"/>
        </w:rPr>
        <w:t>焉逢大淵獻三年云云</w:t>
      </w:r>
      <w:r w:rsidRPr="00562623">
        <w:rPr>
          <w:rFonts w:hint="eastAsia"/>
          <w:sz w:val="18"/>
          <w:szCs w:val="18"/>
        </w:rPr>
        <w:t>大淵獻三字從單行《索隱》本</w:t>
      </w:r>
    </w:p>
    <w:p w14:paraId="671DFC78" w14:textId="77777777" w:rsidR="003121E9" w:rsidRDefault="003121E9" w:rsidP="006F3055">
      <w:pPr>
        <w:spacing w:line="400" w:lineRule="exact"/>
        <w:rPr>
          <w:sz w:val="24"/>
          <w:szCs w:val="24"/>
        </w:rPr>
      </w:pPr>
      <w:r w:rsidRPr="009C6B55">
        <w:rPr>
          <w:rFonts w:hint="eastAsia"/>
          <w:sz w:val="24"/>
          <w:szCs w:val="24"/>
        </w:rPr>
        <w:t>案：當作端蒙汭漢三年，方合夏正乙</w:t>
      </w:r>
      <w:r>
        <w:rPr>
          <w:rFonts w:hint="eastAsia"/>
          <w:sz w:val="24"/>
          <w:szCs w:val="24"/>
        </w:rPr>
        <w:t>丑</w:t>
      </w:r>
      <w:r w:rsidRPr="009C6B55">
        <w:rPr>
          <w:rFonts w:hint="eastAsia"/>
          <w:sz w:val="24"/>
          <w:szCs w:val="24"/>
        </w:rPr>
        <w:t>之歲</w:t>
      </w:r>
      <w:r>
        <w:rPr>
          <w:rFonts w:hint="eastAsia"/>
          <w:sz w:val="24"/>
          <w:szCs w:val="24"/>
        </w:rPr>
        <w:t>。</w:t>
      </w:r>
      <w:r w:rsidRPr="00562623">
        <w:rPr>
          <w:rFonts w:hint="eastAsia"/>
          <w:sz w:val="18"/>
          <w:szCs w:val="18"/>
        </w:rPr>
        <w:t>《爾雅》</w:t>
      </w:r>
      <w:r>
        <w:rPr>
          <w:rFonts w:hint="eastAsia"/>
          <w:sz w:val="18"/>
          <w:szCs w:val="18"/>
        </w:rPr>
        <w:t>：‘太歲在丑曰赤奮若。’</w:t>
      </w:r>
      <w:r w:rsidRPr="00562623">
        <w:rPr>
          <w:rFonts w:hint="eastAsia"/>
          <w:sz w:val="18"/>
          <w:szCs w:val="18"/>
        </w:rPr>
        <w:t>與此異。</w:t>
      </w:r>
      <w:r w:rsidRPr="009C6B55">
        <w:rPr>
          <w:rFonts w:hint="eastAsia"/>
          <w:sz w:val="24"/>
          <w:szCs w:val="24"/>
        </w:rPr>
        <w:t>是年歲星在寅宫，以十二月晨見。晨見之月斗建丑，故太歲亦在</w:t>
      </w:r>
      <w:r>
        <w:rPr>
          <w:rFonts w:hint="eastAsia"/>
          <w:sz w:val="24"/>
          <w:szCs w:val="24"/>
        </w:rPr>
        <w:t>丑</w:t>
      </w:r>
      <w:r w:rsidRPr="009C6B55">
        <w:rPr>
          <w:rFonts w:hint="eastAsia"/>
          <w:sz w:val="24"/>
          <w:szCs w:val="24"/>
        </w:rPr>
        <w:t>。《天官書》所謂</w:t>
      </w:r>
      <w:r>
        <w:rPr>
          <w:rFonts w:hint="eastAsia"/>
          <w:sz w:val="24"/>
          <w:szCs w:val="24"/>
        </w:rPr>
        <w:t>‘</w:t>
      </w:r>
      <w:r w:rsidRPr="009C6B55">
        <w:rPr>
          <w:rFonts w:hint="eastAsia"/>
          <w:sz w:val="24"/>
          <w:szCs w:val="24"/>
        </w:rPr>
        <w:t>赤奮若歲歲陰在醜，星居寅，以十二月與尾、箕晨出</w:t>
      </w:r>
      <w:r>
        <w:rPr>
          <w:rFonts w:hint="eastAsia"/>
          <w:sz w:val="24"/>
          <w:szCs w:val="24"/>
        </w:rPr>
        <w:t>’</w:t>
      </w:r>
      <w:r w:rsidRPr="009C6B55">
        <w:rPr>
          <w:rFonts w:hint="eastAsia"/>
          <w:sz w:val="24"/>
          <w:szCs w:val="24"/>
        </w:rPr>
        <w:t>也。但彼謂之赤奮若，此謂之汭漢耳。《殷數》歲在</w:t>
      </w:r>
      <w:r>
        <w:rPr>
          <w:rFonts w:hint="eastAsia"/>
          <w:sz w:val="24"/>
          <w:szCs w:val="24"/>
        </w:rPr>
        <w:t>丑</w:t>
      </w:r>
      <w:r w:rsidRPr="009C6B55">
        <w:rPr>
          <w:rFonts w:hint="eastAsia"/>
          <w:sz w:val="24"/>
          <w:szCs w:val="24"/>
        </w:rPr>
        <w:t>曰汭漢。</w:t>
      </w:r>
    </w:p>
    <w:p w14:paraId="046B6F86" w14:textId="77777777" w:rsidR="004E5B7C" w:rsidRPr="009C6B55" w:rsidRDefault="004E5B7C" w:rsidP="006F3055">
      <w:pPr>
        <w:spacing w:line="400" w:lineRule="exact"/>
        <w:rPr>
          <w:sz w:val="24"/>
          <w:szCs w:val="24"/>
        </w:rPr>
      </w:pPr>
    </w:p>
    <w:p w14:paraId="28A218AF" w14:textId="77777777" w:rsidR="003121E9" w:rsidRPr="00562623" w:rsidRDefault="003121E9" w:rsidP="006F3055">
      <w:pPr>
        <w:spacing w:line="400" w:lineRule="exact"/>
        <w:ind w:firstLineChars="196" w:firstLine="551"/>
        <w:rPr>
          <w:sz w:val="18"/>
          <w:szCs w:val="18"/>
        </w:rPr>
      </w:pPr>
      <w:r w:rsidRPr="00A31D29">
        <w:rPr>
          <w:rFonts w:hint="eastAsia"/>
          <w:b/>
          <w:sz w:val="28"/>
          <w:szCs w:val="28"/>
        </w:rPr>
        <w:t>端蒙汭漢四年云云</w:t>
      </w:r>
      <w:r w:rsidRPr="00562623">
        <w:rPr>
          <w:rFonts w:hint="eastAsia"/>
          <w:sz w:val="18"/>
          <w:szCs w:val="18"/>
        </w:rPr>
        <w:t>汭漢二字從單行《索隱》本</w:t>
      </w:r>
    </w:p>
    <w:p w14:paraId="6D99C378" w14:textId="77777777" w:rsidR="003121E9" w:rsidRPr="009C6B55" w:rsidRDefault="003121E9" w:rsidP="006F3055">
      <w:pPr>
        <w:spacing w:line="400" w:lineRule="exact"/>
        <w:rPr>
          <w:sz w:val="24"/>
          <w:szCs w:val="24"/>
        </w:rPr>
      </w:pPr>
      <w:r w:rsidRPr="009C6B55">
        <w:rPr>
          <w:rFonts w:hint="eastAsia"/>
          <w:sz w:val="24"/>
          <w:szCs w:val="24"/>
        </w:rPr>
        <w:t>案：當作遊兆攝提格四年，方合夏正丙寅之歲。是年歲星在</w:t>
      </w:r>
      <w:r>
        <w:rPr>
          <w:rFonts w:hint="eastAsia"/>
          <w:sz w:val="24"/>
          <w:szCs w:val="24"/>
        </w:rPr>
        <w:t>丑</w:t>
      </w:r>
      <w:r w:rsidRPr="009C6B55">
        <w:rPr>
          <w:rFonts w:hint="eastAsia"/>
          <w:sz w:val="24"/>
          <w:szCs w:val="24"/>
        </w:rPr>
        <w:t>宫，以正月晨見。晨見之月斗建寅，故太歲亦在寅。《天官書》所謂</w:t>
      </w:r>
      <w:r>
        <w:rPr>
          <w:rFonts w:hint="eastAsia"/>
          <w:sz w:val="24"/>
          <w:szCs w:val="24"/>
        </w:rPr>
        <w:t>‘</w:t>
      </w:r>
      <w:r w:rsidRPr="009C6B55">
        <w:rPr>
          <w:rFonts w:hint="eastAsia"/>
          <w:sz w:val="24"/>
          <w:szCs w:val="24"/>
        </w:rPr>
        <w:t>攝提格歲歲陰左行在寅，歲星右轉居</w:t>
      </w:r>
      <w:r>
        <w:rPr>
          <w:rFonts w:hint="eastAsia"/>
          <w:sz w:val="24"/>
          <w:szCs w:val="24"/>
        </w:rPr>
        <w:t>丑</w:t>
      </w:r>
      <w:r w:rsidRPr="009C6B55">
        <w:rPr>
          <w:rFonts w:hint="eastAsia"/>
          <w:sz w:val="24"/>
          <w:szCs w:val="24"/>
        </w:rPr>
        <w:t>，正月與斗、牽牛晨出東方</w:t>
      </w:r>
      <w:r>
        <w:rPr>
          <w:rFonts w:hint="eastAsia"/>
          <w:sz w:val="24"/>
          <w:szCs w:val="24"/>
        </w:rPr>
        <w:t>’</w:t>
      </w:r>
      <w:r w:rsidRPr="009C6B55">
        <w:rPr>
          <w:rFonts w:hint="eastAsia"/>
          <w:sz w:val="24"/>
          <w:szCs w:val="24"/>
        </w:rPr>
        <w:t>也。若言汭漢，則與歲星晨見之正月不相應矣。</w:t>
      </w:r>
    </w:p>
    <w:p w14:paraId="3EECC0E3" w14:textId="77777777" w:rsidR="003121E9" w:rsidRDefault="003121E9" w:rsidP="006F3055">
      <w:pPr>
        <w:spacing w:line="400" w:lineRule="exact"/>
        <w:rPr>
          <w:sz w:val="24"/>
          <w:szCs w:val="24"/>
        </w:rPr>
      </w:pPr>
      <w:r w:rsidRPr="009C6B55">
        <w:rPr>
          <w:rFonts w:hint="eastAsia"/>
          <w:sz w:val="24"/>
          <w:szCs w:val="24"/>
        </w:rPr>
        <w:t>自征和元年至建始三年，紀歲之名皆爲後人所改，當以次更正，茲不</w:t>
      </w:r>
      <w:r>
        <w:rPr>
          <w:rFonts w:hint="eastAsia"/>
          <w:sz w:val="24"/>
          <w:szCs w:val="24"/>
        </w:rPr>
        <w:t>復</w:t>
      </w:r>
      <w:r w:rsidRPr="009C6B55">
        <w:rPr>
          <w:rFonts w:hint="eastAsia"/>
          <w:sz w:val="24"/>
          <w:szCs w:val="24"/>
        </w:rPr>
        <w:t>贅。</w:t>
      </w:r>
    </w:p>
    <w:p w14:paraId="1BB0ACB1" w14:textId="77777777" w:rsidR="004E5B7C" w:rsidRPr="009C6B55" w:rsidRDefault="004E5B7C" w:rsidP="006F3055">
      <w:pPr>
        <w:spacing w:line="400" w:lineRule="exact"/>
        <w:rPr>
          <w:sz w:val="24"/>
          <w:szCs w:val="24"/>
        </w:rPr>
      </w:pPr>
    </w:p>
    <w:p w14:paraId="63DDCF2D" w14:textId="77777777" w:rsidR="003121E9" w:rsidRPr="00A31D29" w:rsidRDefault="003121E9" w:rsidP="006F3055">
      <w:pPr>
        <w:spacing w:line="400" w:lineRule="exact"/>
        <w:ind w:firstLineChars="196" w:firstLine="551"/>
        <w:rPr>
          <w:b/>
          <w:sz w:val="28"/>
          <w:szCs w:val="28"/>
        </w:rPr>
      </w:pPr>
      <w:r w:rsidRPr="00A31D29">
        <w:rPr>
          <w:rFonts w:hint="eastAsia"/>
          <w:b/>
          <w:sz w:val="28"/>
          <w:szCs w:val="28"/>
        </w:rPr>
        <w:t>祝犁大芒駱四年</w:t>
      </w:r>
    </w:p>
    <w:p w14:paraId="4F61D91F" w14:textId="77777777" w:rsidR="003121E9" w:rsidRDefault="003121E9" w:rsidP="006F3055">
      <w:pPr>
        <w:spacing w:line="400" w:lineRule="exact"/>
        <w:rPr>
          <w:sz w:val="24"/>
          <w:szCs w:val="24"/>
        </w:rPr>
      </w:pPr>
      <w:r w:rsidRPr="009C6B55">
        <w:rPr>
          <w:rFonts w:hint="eastAsia"/>
          <w:sz w:val="24"/>
          <w:szCs w:val="24"/>
        </w:rPr>
        <w:t>案：以《殷數》次之，祝犁大芒駱當系之三年冬至，不當在四年也。蓋後人既移二年之徒維執徐於三年，遂移三年之祝犁大芒駱於未而加以</w:t>
      </w:r>
      <w:r>
        <w:rPr>
          <w:rFonts w:hint="eastAsia"/>
          <w:sz w:val="24"/>
          <w:szCs w:val="24"/>
        </w:rPr>
        <w:t>‘</w:t>
      </w:r>
      <w:r w:rsidRPr="009C6B55">
        <w:rPr>
          <w:rFonts w:hint="eastAsia"/>
          <w:sz w:val="24"/>
          <w:szCs w:val="24"/>
        </w:rPr>
        <w:t>四年</w:t>
      </w:r>
      <w:r>
        <w:rPr>
          <w:rFonts w:hint="eastAsia"/>
          <w:sz w:val="24"/>
          <w:szCs w:val="24"/>
        </w:rPr>
        <w:t>’</w:t>
      </w:r>
      <w:r w:rsidRPr="009C6B55">
        <w:rPr>
          <w:rFonts w:hint="eastAsia"/>
          <w:sz w:val="24"/>
          <w:szCs w:val="24"/>
        </w:rPr>
        <w:t>二字耳。古法十九歲爲一章，自商横淹茂初元元年正東至建始三年已滿一章之數，合前正北、正西、正南之三章，所謂七十六歲爲一紀也。若加以建始四年，則七十七歲，與古法不合矣。且上文每年皆言十二及大餘</w:t>
      </w:r>
      <w:r>
        <w:rPr>
          <w:rFonts w:hint="eastAsia"/>
          <w:sz w:val="24"/>
          <w:szCs w:val="24"/>
        </w:rPr>
        <w:t>、</w:t>
      </w:r>
      <w:r w:rsidRPr="009C6B55">
        <w:rPr>
          <w:rFonts w:hint="eastAsia"/>
          <w:sz w:val="24"/>
          <w:szCs w:val="24"/>
        </w:rPr>
        <w:t>小餘，而祝犁大芒駱四年之下獨無一語，不應此一年獨缺也，則原文之本無</w:t>
      </w:r>
      <w:r>
        <w:rPr>
          <w:rFonts w:hint="eastAsia"/>
          <w:sz w:val="24"/>
          <w:szCs w:val="24"/>
        </w:rPr>
        <w:t>‘</w:t>
      </w:r>
      <w:r w:rsidRPr="009C6B55">
        <w:rPr>
          <w:rFonts w:hint="eastAsia"/>
          <w:sz w:val="24"/>
          <w:szCs w:val="24"/>
        </w:rPr>
        <w:t>四年</w:t>
      </w:r>
      <w:r>
        <w:rPr>
          <w:rFonts w:hint="eastAsia"/>
          <w:sz w:val="24"/>
          <w:szCs w:val="24"/>
        </w:rPr>
        <w:t>’</w:t>
      </w:r>
      <w:r w:rsidRPr="009C6B55">
        <w:rPr>
          <w:rFonts w:hint="eastAsia"/>
          <w:sz w:val="24"/>
          <w:szCs w:val="24"/>
        </w:rPr>
        <w:t>可知。</w:t>
      </w:r>
    </w:p>
    <w:p w14:paraId="77D36A0D" w14:textId="77777777" w:rsidR="004E5B7C" w:rsidRPr="009C6B55" w:rsidRDefault="004E5B7C" w:rsidP="006F3055">
      <w:pPr>
        <w:spacing w:line="400" w:lineRule="exact"/>
        <w:rPr>
          <w:sz w:val="24"/>
          <w:szCs w:val="24"/>
        </w:rPr>
      </w:pPr>
    </w:p>
    <w:p w14:paraId="0498753B" w14:textId="77777777" w:rsidR="003121E9" w:rsidRPr="00A31D29" w:rsidRDefault="003121E9" w:rsidP="006F3055">
      <w:pPr>
        <w:spacing w:line="400" w:lineRule="exact"/>
        <w:ind w:firstLineChars="196" w:firstLine="551"/>
        <w:rPr>
          <w:b/>
          <w:sz w:val="28"/>
          <w:szCs w:val="28"/>
        </w:rPr>
      </w:pPr>
      <w:r>
        <w:rPr>
          <w:rFonts w:hint="eastAsia"/>
          <w:b/>
          <w:sz w:val="28"/>
          <w:szCs w:val="28"/>
        </w:rPr>
        <w:t>弟</w:t>
      </w:r>
      <w:r w:rsidRPr="00A31D29">
        <w:rPr>
          <w:rFonts w:hint="eastAsia"/>
          <w:b/>
          <w:sz w:val="28"/>
          <w:szCs w:val="28"/>
        </w:rPr>
        <w:t>七論甲寅元始有二</w:t>
      </w:r>
    </w:p>
    <w:p w14:paraId="67D5F953" w14:textId="77777777" w:rsidR="003121E9" w:rsidRDefault="003121E9" w:rsidP="006F3055">
      <w:pPr>
        <w:spacing w:line="400" w:lineRule="exact"/>
        <w:rPr>
          <w:sz w:val="24"/>
          <w:szCs w:val="24"/>
        </w:rPr>
      </w:pPr>
      <w:r w:rsidRPr="009C6B55">
        <w:rPr>
          <w:rFonts w:hint="eastAsia"/>
          <w:sz w:val="24"/>
          <w:szCs w:val="24"/>
        </w:rPr>
        <w:lastRenderedPageBreak/>
        <w:t>太歲以甲寅爲元始而其法有二，一以歲星與日同次之正月定之，《顓頊》乙卯元之變法也。</w:t>
      </w:r>
      <w:r w:rsidRPr="002414A8">
        <w:rPr>
          <w:rFonts w:hint="eastAsia"/>
          <w:sz w:val="18"/>
          <w:szCs w:val="18"/>
        </w:rPr>
        <w:t>見乙卯元表。</w:t>
      </w:r>
      <w:r w:rsidRPr="009C6B55">
        <w:rPr>
          <w:rFonts w:hint="eastAsia"/>
          <w:sz w:val="24"/>
          <w:szCs w:val="24"/>
        </w:rPr>
        <w:t>《淮南子》曰：</w:t>
      </w:r>
      <w:r>
        <w:rPr>
          <w:rFonts w:hint="eastAsia"/>
          <w:sz w:val="24"/>
          <w:szCs w:val="24"/>
        </w:rPr>
        <w:t>‘</w:t>
      </w:r>
      <w:r w:rsidRPr="009C6B55">
        <w:rPr>
          <w:rFonts w:hint="eastAsia"/>
          <w:sz w:val="24"/>
          <w:szCs w:val="24"/>
        </w:rPr>
        <w:t>天一元始，正月建寅，日月俱入營室五度</w:t>
      </w:r>
      <w:r>
        <w:rPr>
          <w:rFonts w:hint="eastAsia"/>
          <w:sz w:val="24"/>
          <w:szCs w:val="24"/>
        </w:rPr>
        <w:t>，</w:t>
      </w:r>
      <w:r w:rsidRPr="002414A8">
        <w:rPr>
          <w:rFonts w:hint="eastAsia"/>
          <w:sz w:val="18"/>
          <w:szCs w:val="18"/>
        </w:rPr>
        <w:t>《開元占經》引舊注曰：</w:t>
      </w:r>
      <w:r>
        <w:rPr>
          <w:rFonts w:hint="eastAsia"/>
          <w:sz w:val="18"/>
          <w:szCs w:val="18"/>
        </w:rPr>
        <w:t>‘</w:t>
      </w:r>
      <w:r w:rsidRPr="002414A8">
        <w:rPr>
          <w:rFonts w:hint="eastAsia"/>
          <w:sz w:val="18"/>
          <w:szCs w:val="18"/>
        </w:rPr>
        <w:t>日月如連璧，五星如貫珠。</w:t>
      </w:r>
      <w:r>
        <w:rPr>
          <w:rFonts w:hint="eastAsia"/>
          <w:sz w:val="18"/>
          <w:szCs w:val="18"/>
        </w:rPr>
        <w:t>’</w:t>
      </w:r>
      <w:r w:rsidRPr="009C6B55">
        <w:rPr>
          <w:rFonts w:hint="eastAsia"/>
          <w:sz w:val="24"/>
          <w:szCs w:val="24"/>
        </w:rPr>
        <w:t>天一以始建。</w:t>
      </w:r>
      <w:r>
        <w:rPr>
          <w:rFonts w:hint="eastAsia"/>
          <w:sz w:val="24"/>
          <w:szCs w:val="24"/>
        </w:rPr>
        <w:t>’</w:t>
      </w:r>
      <w:r w:rsidRPr="009C6B55">
        <w:rPr>
          <w:rFonts w:hint="eastAsia"/>
          <w:sz w:val="24"/>
          <w:szCs w:val="24"/>
        </w:rPr>
        <w:t>又曰：</w:t>
      </w:r>
      <w:r>
        <w:rPr>
          <w:rFonts w:hint="eastAsia"/>
          <w:sz w:val="24"/>
          <w:szCs w:val="24"/>
        </w:rPr>
        <w:t>‘</w:t>
      </w:r>
      <w:r w:rsidRPr="009C6B55">
        <w:rPr>
          <w:rFonts w:hint="eastAsia"/>
          <w:sz w:val="24"/>
          <w:szCs w:val="24"/>
        </w:rPr>
        <w:t>日月星辰</w:t>
      </w:r>
      <w:r>
        <w:rPr>
          <w:rFonts w:hint="eastAsia"/>
          <w:sz w:val="24"/>
          <w:szCs w:val="24"/>
        </w:rPr>
        <w:t>復</w:t>
      </w:r>
      <w:r w:rsidRPr="009C6B55">
        <w:rPr>
          <w:rFonts w:hint="eastAsia"/>
          <w:sz w:val="24"/>
          <w:szCs w:val="24"/>
        </w:rPr>
        <w:t>始甲寅之元。</w:t>
      </w:r>
      <w:r>
        <w:rPr>
          <w:rFonts w:hint="eastAsia"/>
          <w:sz w:val="24"/>
          <w:szCs w:val="24"/>
        </w:rPr>
        <w:t>’</w:t>
      </w:r>
      <w:r w:rsidRPr="009C6B55">
        <w:rPr>
          <w:rFonts w:hint="eastAsia"/>
          <w:sz w:val="24"/>
          <w:szCs w:val="24"/>
        </w:rPr>
        <w:t>《大衍數議》《顓頊數》上元甲寅歲正月甲寅</w:t>
      </w:r>
      <w:r w:rsidRPr="002414A8">
        <w:rPr>
          <w:rFonts w:hint="eastAsia"/>
          <w:sz w:val="18"/>
          <w:szCs w:val="18"/>
        </w:rPr>
        <w:t>當作</w:t>
      </w:r>
      <w:r>
        <w:rPr>
          <w:rFonts w:hint="eastAsia"/>
          <w:sz w:val="18"/>
          <w:szCs w:val="18"/>
        </w:rPr>
        <w:t>‘</w:t>
      </w:r>
      <w:r w:rsidRPr="002414A8">
        <w:rPr>
          <w:rFonts w:hint="eastAsia"/>
          <w:sz w:val="18"/>
          <w:szCs w:val="18"/>
        </w:rPr>
        <w:t>正月己巳</w:t>
      </w:r>
      <w:r>
        <w:rPr>
          <w:rFonts w:hint="eastAsia"/>
          <w:sz w:val="18"/>
          <w:szCs w:val="18"/>
        </w:rPr>
        <w:t>’，</w:t>
      </w:r>
      <w:r w:rsidRPr="002414A8">
        <w:rPr>
          <w:rFonts w:hint="eastAsia"/>
          <w:sz w:val="18"/>
          <w:szCs w:val="18"/>
        </w:rPr>
        <w:t>《洪範傳》及蔡邕《明堂月令論》引《顓頊數》並作</w:t>
      </w:r>
      <w:r>
        <w:rPr>
          <w:rFonts w:hint="eastAsia"/>
          <w:sz w:val="18"/>
          <w:szCs w:val="18"/>
        </w:rPr>
        <w:t>‘</w:t>
      </w:r>
      <w:r w:rsidRPr="002414A8">
        <w:rPr>
          <w:rFonts w:hint="eastAsia"/>
          <w:sz w:val="18"/>
          <w:szCs w:val="18"/>
        </w:rPr>
        <w:t>己巳</w:t>
      </w:r>
      <w:r>
        <w:rPr>
          <w:rFonts w:hint="eastAsia"/>
          <w:sz w:val="18"/>
          <w:szCs w:val="18"/>
        </w:rPr>
        <w:t>’</w:t>
      </w:r>
      <w:r w:rsidRPr="002414A8">
        <w:rPr>
          <w:rFonts w:hint="eastAsia"/>
          <w:sz w:val="18"/>
          <w:szCs w:val="18"/>
        </w:rPr>
        <w:t>。</w:t>
      </w:r>
      <w:r w:rsidRPr="009C6B55">
        <w:rPr>
          <w:rFonts w:hint="eastAsia"/>
          <w:sz w:val="24"/>
          <w:szCs w:val="24"/>
        </w:rPr>
        <w:t>晨初合朔立春，七曜皆直艮維之首</w:t>
      </w:r>
      <w:r>
        <w:rPr>
          <w:rFonts w:hint="eastAsia"/>
          <w:sz w:val="24"/>
          <w:szCs w:val="24"/>
        </w:rPr>
        <w:t>。</w:t>
      </w:r>
      <w:r w:rsidRPr="002414A8">
        <w:rPr>
          <w:rFonts w:hint="eastAsia"/>
          <w:sz w:val="18"/>
          <w:szCs w:val="18"/>
        </w:rPr>
        <w:t>當作</w:t>
      </w:r>
      <w:r>
        <w:rPr>
          <w:rFonts w:hint="eastAsia"/>
          <w:sz w:val="18"/>
          <w:szCs w:val="18"/>
        </w:rPr>
        <w:t>‘</w:t>
      </w:r>
      <w:r w:rsidRPr="002414A8">
        <w:rPr>
          <w:rFonts w:hint="eastAsia"/>
          <w:sz w:val="18"/>
          <w:szCs w:val="18"/>
        </w:rPr>
        <w:t>七曜皆直營室，斗指艮維之首</w:t>
      </w:r>
      <w:r>
        <w:rPr>
          <w:rFonts w:hint="eastAsia"/>
          <w:sz w:val="18"/>
          <w:szCs w:val="18"/>
        </w:rPr>
        <w:t>’，</w:t>
      </w:r>
      <w:r w:rsidRPr="002414A8">
        <w:rPr>
          <w:rFonts w:hint="eastAsia"/>
          <w:sz w:val="18"/>
          <w:szCs w:val="18"/>
        </w:rPr>
        <w:t>寫者脱去四字耳。艮維之首，寅也。故春斗柄指寅。</w:t>
      </w:r>
      <w:r w:rsidRPr="009C6B55">
        <w:rPr>
          <w:rFonts w:hint="eastAsia"/>
          <w:sz w:val="24"/>
          <w:szCs w:val="24"/>
        </w:rPr>
        <w:t>引《洪範傳》曰：</w:t>
      </w:r>
      <w:r>
        <w:rPr>
          <w:rFonts w:hint="eastAsia"/>
          <w:sz w:val="24"/>
          <w:szCs w:val="24"/>
        </w:rPr>
        <w:t>‘</w:t>
      </w:r>
      <w:r w:rsidRPr="009C6B55">
        <w:rPr>
          <w:rFonts w:hint="eastAsia"/>
          <w:sz w:val="24"/>
          <w:szCs w:val="24"/>
        </w:rPr>
        <w:t>數記始於《顓頊》上</w:t>
      </w:r>
      <w:r>
        <w:rPr>
          <w:rFonts w:hint="eastAsia"/>
          <w:sz w:val="24"/>
          <w:szCs w:val="24"/>
        </w:rPr>
        <w:t>元太始閼蒙攝提格之歲，畢陬之月，朔日己巳立春，七曜俱在營室五度，</w:t>
      </w:r>
      <w:r w:rsidRPr="009C6B55">
        <w:rPr>
          <w:rFonts w:hint="eastAsia"/>
          <w:sz w:val="24"/>
          <w:szCs w:val="24"/>
        </w:rPr>
        <w:t>是也。</w:t>
      </w:r>
      <w:r>
        <w:rPr>
          <w:rFonts w:hint="eastAsia"/>
          <w:sz w:val="24"/>
          <w:szCs w:val="24"/>
        </w:rPr>
        <w:t>’</w:t>
      </w:r>
      <w:r w:rsidRPr="009C6B55">
        <w:rPr>
          <w:rFonts w:hint="eastAsia"/>
          <w:sz w:val="24"/>
          <w:szCs w:val="24"/>
        </w:rPr>
        <w:t>《爾雅》</w:t>
      </w:r>
      <w:r>
        <w:rPr>
          <w:rFonts w:hint="eastAsia"/>
          <w:sz w:val="24"/>
          <w:szCs w:val="24"/>
        </w:rPr>
        <w:t>：‘</w:t>
      </w:r>
      <w:r w:rsidRPr="009C6B55">
        <w:rPr>
          <w:rFonts w:hint="eastAsia"/>
          <w:sz w:val="24"/>
          <w:szCs w:val="24"/>
        </w:rPr>
        <w:t>月在甲曰畢。</w:t>
      </w:r>
      <w:r>
        <w:rPr>
          <w:rFonts w:hint="eastAsia"/>
          <w:sz w:val="24"/>
          <w:szCs w:val="24"/>
        </w:rPr>
        <w:t>’</w:t>
      </w:r>
      <w:r w:rsidRPr="009C6B55">
        <w:rPr>
          <w:rFonts w:hint="eastAsia"/>
          <w:sz w:val="24"/>
          <w:szCs w:val="24"/>
        </w:rPr>
        <w:t>畢陬之月爲甲寅月，故太歲亦爲甲寅。《淮南子》曰：</w:t>
      </w:r>
      <w:r>
        <w:rPr>
          <w:rFonts w:hint="eastAsia"/>
          <w:sz w:val="24"/>
          <w:szCs w:val="24"/>
        </w:rPr>
        <w:t>‘</w:t>
      </w:r>
      <w:r w:rsidRPr="009C6B55">
        <w:rPr>
          <w:rFonts w:hint="eastAsia"/>
          <w:sz w:val="24"/>
          <w:szCs w:val="24"/>
        </w:rPr>
        <w:t>太白元始，以甲寅正月</w:t>
      </w:r>
      <w:r>
        <w:rPr>
          <w:rFonts w:hint="eastAsia"/>
          <w:sz w:val="24"/>
          <w:szCs w:val="24"/>
        </w:rPr>
        <w:t>，</w:t>
      </w:r>
      <w:r w:rsidRPr="009C5B28">
        <w:rPr>
          <w:rFonts w:hint="eastAsia"/>
          <w:sz w:val="18"/>
          <w:szCs w:val="18"/>
        </w:rPr>
        <w:t>今本誤作</w:t>
      </w:r>
      <w:r>
        <w:rPr>
          <w:rFonts w:hint="eastAsia"/>
          <w:sz w:val="18"/>
          <w:szCs w:val="18"/>
        </w:rPr>
        <w:t>‘</w:t>
      </w:r>
      <w:r w:rsidRPr="009C5B28">
        <w:rPr>
          <w:rFonts w:hint="eastAsia"/>
          <w:sz w:val="18"/>
          <w:szCs w:val="18"/>
        </w:rPr>
        <w:t>正月甲寅</w:t>
      </w:r>
      <w:r>
        <w:rPr>
          <w:rFonts w:hint="eastAsia"/>
          <w:sz w:val="18"/>
          <w:szCs w:val="18"/>
        </w:rPr>
        <w:t>’</w:t>
      </w:r>
      <w:r w:rsidRPr="009C5B28">
        <w:rPr>
          <w:rFonts w:hint="eastAsia"/>
          <w:sz w:val="18"/>
          <w:szCs w:val="18"/>
        </w:rPr>
        <w:t>，辨見《淮南内篇雜志》。</w:t>
      </w:r>
      <w:r w:rsidRPr="009C6B55">
        <w:rPr>
          <w:rFonts w:hint="eastAsia"/>
          <w:sz w:val="24"/>
          <w:szCs w:val="24"/>
        </w:rPr>
        <w:t>與營</w:t>
      </w:r>
      <w:r w:rsidRPr="009C5B28">
        <w:rPr>
          <w:rFonts w:hint="eastAsia"/>
          <w:sz w:val="24"/>
          <w:szCs w:val="24"/>
        </w:rPr>
        <w:t>室</w:t>
      </w:r>
      <w:r w:rsidRPr="009C6B55">
        <w:rPr>
          <w:rFonts w:hint="eastAsia"/>
          <w:sz w:val="24"/>
          <w:szCs w:val="24"/>
        </w:rPr>
        <w:t>晨出於東方。</w:t>
      </w:r>
      <w:r>
        <w:rPr>
          <w:rFonts w:hint="eastAsia"/>
          <w:sz w:val="24"/>
          <w:szCs w:val="24"/>
        </w:rPr>
        <w:t>’</w:t>
      </w:r>
      <w:r w:rsidRPr="009C6B55">
        <w:rPr>
          <w:rFonts w:hint="eastAsia"/>
          <w:sz w:val="24"/>
          <w:szCs w:val="24"/>
        </w:rPr>
        <w:t>亦此甲寅也。</w:t>
      </w:r>
      <w:r w:rsidRPr="009C5B28">
        <w:rPr>
          <w:rFonts w:hint="eastAsia"/>
          <w:sz w:val="18"/>
          <w:szCs w:val="18"/>
        </w:rPr>
        <w:t>所謂七曜俱在營室也。俗本</w:t>
      </w:r>
      <w:r>
        <w:rPr>
          <w:rFonts w:hint="eastAsia"/>
          <w:sz w:val="18"/>
          <w:szCs w:val="18"/>
        </w:rPr>
        <w:t>‘</w:t>
      </w:r>
      <w:r w:rsidRPr="009C5B28">
        <w:rPr>
          <w:rFonts w:hint="eastAsia"/>
          <w:sz w:val="18"/>
          <w:szCs w:val="18"/>
        </w:rPr>
        <w:t>營室</w:t>
      </w:r>
      <w:r>
        <w:rPr>
          <w:rFonts w:hint="eastAsia"/>
          <w:sz w:val="18"/>
          <w:szCs w:val="18"/>
        </w:rPr>
        <w:t>’</w:t>
      </w:r>
      <w:r w:rsidRPr="009C5B28">
        <w:rPr>
          <w:rFonts w:hint="eastAsia"/>
          <w:sz w:val="18"/>
          <w:szCs w:val="18"/>
        </w:rPr>
        <w:t>作</w:t>
      </w:r>
      <w:r>
        <w:rPr>
          <w:rFonts w:hint="eastAsia"/>
          <w:sz w:val="18"/>
          <w:szCs w:val="18"/>
        </w:rPr>
        <w:t>‘</w:t>
      </w:r>
      <w:r w:rsidRPr="009C5B28">
        <w:rPr>
          <w:rFonts w:hint="eastAsia"/>
          <w:sz w:val="18"/>
          <w:szCs w:val="18"/>
        </w:rPr>
        <w:t>熒惑</w:t>
      </w:r>
      <w:r>
        <w:rPr>
          <w:rFonts w:hint="eastAsia"/>
          <w:sz w:val="18"/>
          <w:szCs w:val="18"/>
        </w:rPr>
        <w:t>’</w:t>
      </w:r>
      <w:r w:rsidRPr="009C5B28">
        <w:rPr>
          <w:rFonts w:hint="eastAsia"/>
          <w:sz w:val="18"/>
          <w:szCs w:val="18"/>
        </w:rPr>
        <w:t>，非。辯見《淮南》。</w:t>
      </w:r>
      <w:r w:rsidRPr="009C6B55">
        <w:rPr>
          <w:rFonts w:hint="eastAsia"/>
          <w:sz w:val="24"/>
          <w:szCs w:val="24"/>
        </w:rPr>
        <w:t>一以歲星與日隔次晨見之正月定之，《殷數》之甲寅元也。《漢書·律數志》曰：</w:t>
      </w:r>
      <w:r>
        <w:rPr>
          <w:rFonts w:hint="eastAsia"/>
          <w:sz w:val="24"/>
          <w:szCs w:val="24"/>
        </w:rPr>
        <w:t>‘</w:t>
      </w:r>
      <w:r w:rsidRPr="009C6B55">
        <w:rPr>
          <w:rFonts w:hint="eastAsia"/>
          <w:sz w:val="24"/>
          <w:szCs w:val="24"/>
        </w:rPr>
        <w:t>乃以前數上元泰初四千六百一十七歲至於元封七年，</w:t>
      </w:r>
      <w:r>
        <w:rPr>
          <w:rFonts w:hint="eastAsia"/>
          <w:sz w:val="24"/>
          <w:szCs w:val="24"/>
        </w:rPr>
        <w:t>復</w:t>
      </w:r>
      <w:r w:rsidRPr="009C6B55">
        <w:rPr>
          <w:rFonts w:hint="eastAsia"/>
          <w:sz w:val="24"/>
          <w:szCs w:val="24"/>
        </w:rPr>
        <w:t>得閼逢攝提格之歲。</w:t>
      </w:r>
      <w:r>
        <w:rPr>
          <w:rFonts w:hint="eastAsia"/>
          <w:sz w:val="24"/>
          <w:szCs w:val="24"/>
        </w:rPr>
        <w:t>’</w:t>
      </w:r>
      <w:r w:rsidRPr="009C6B55">
        <w:rPr>
          <w:rFonts w:hint="eastAsia"/>
          <w:sz w:val="24"/>
          <w:szCs w:val="24"/>
        </w:rPr>
        <w:t>據下文</w:t>
      </w:r>
      <w:r>
        <w:rPr>
          <w:rFonts w:hint="eastAsia"/>
          <w:sz w:val="24"/>
          <w:szCs w:val="24"/>
        </w:rPr>
        <w:t>‘</w:t>
      </w:r>
      <w:r w:rsidRPr="009C6B55">
        <w:rPr>
          <w:rFonts w:hint="eastAsia"/>
          <w:sz w:val="24"/>
          <w:szCs w:val="24"/>
        </w:rPr>
        <w:t>歲名困敦</w:t>
      </w:r>
      <w:r>
        <w:rPr>
          <w:rFonts w:hint="eastAsia"/>
          <w:sz w:val="24"/>
          <w:szCs w:val="24"/>
        </w:rPr>
        <w:t>’</w:t>
      </w:r>
      <w:r w:rsidRPr="009C6B55">
        <w:rPr>
          <w:rFonts w:hint="eastAsia"/>
          <w:sz w:val="24"/>
          <w:szCs w:val="24"/>
        </w:rPr>
        <w:t>，以十一月日與歲星同在星紀，斗建於子之故，則歲名攝提格正以正月歲星晨見，斗建在寅也。而曰</w:t>
      </w:r>
      <w:r>
        <w:rPr>
          <w:rFonts w:hint="eastAsia"/>
          <w:sz w:val="24"/>
          <w:szCs w:val="24"/>
        </w:rPr>
        <w:t>‘復</w:t>
      </w:r>
      <w:r w:rsidRPr="009C6B55">
        <w:rPr>
          <w:rFonts w:hint="eastAsia"/>
          <w:sz w:val="24"/>
          <w:szCs w:val="24"/>
        </w:rPr>
        <w:t>得閼逢攝提格之歲</w:t>
      </w:r>
      <w:r>
        <w:rPr>
          <w:rFonts w:hint="eastAsia"/>
          <w:sz w:val="24"/>
          <w:szCs w:val="24"/>
        </w:rPr>
        <w:t>’</w:t>
      </w:r>
      <w:r w:rsidRPr="009C6B55">
        <w:rPr>
          <w:rFonts w:hint="eastAsia"/>
          <w:sz w:val="24"/>
          <w:szCs w:val="24"/>
        </w:rPr>
        <w:t>，則上元泰初之年亦爲閼逢攝提格，此又一甲寅元始也。故《易乾鑿度》曰：</w:t>
      </w:r>
      <w:r>
        <w:rPr>
          <w:rFonts w:hint="eastAsia"/>
          <w:sz w:val="24"/>
          <w:szCs w:val="24"/>
        </w:rPr>
        <w:t>‘</w:t>
      </w:r>
      <w:r w:rsidRPr="009C6B55">
        <w:rPr>
          <w:rFonts w:hint="eastAsia"/>
          <w:sz w:val="24"/>
          <w:szCs w:val="24"/>
        </w:rPr>
        <w:t>數元名握先，紀日甲子，歲甲寅。</w:t>
      </w:r>
      <w:r>
        <w:rPr>
          <w:rFonts w:hint="eastAsia"/>
          <w:sz w:val="24"/>
          <w:szCs w:val="24"/>
        </w:rPr>
        <w:t>’</w:t>
      </w:r>
      <w:r w:rsidRPr="009C6B55">
        <w:rPr>
          <w:rFonts w:hint="eastAsia"/>
          <w:sz w:val="24"/>
          <w:szCs w:val="24"/>
        </w:rPr>
        <w:t>謂若元封七年歲在甲寅，十一月甲子朔旦冬至也。謂之甲寅者，自元封六年正月至七年之前十二月，爲夏正甲寅年之一歲，正月歲星在</w:t>
      </w:r>
      <w:r>
        <w:rPr>
          <w:rFonts w:hint="eastAsia"/>
          <w:sz w:val="24"/>
          <w:szCs w:val="24"/>
        </w:rPr>
        <w:t>丑</w:t>
      </w:r>
      <w:r w:rsidRPr="009C6B55">
        <w:rPr>
          <w:rFonts w:hint="eastAsia"/>
          <w:sz w:val="24"/>
          <w:szCs w:val="24"/>
        </w:rPr>
        <w:t>宫，與日隔次而晨見東方，是月斗建寅，故太歲在寅。據《史記·數書》，元封七年十二月名畢陬，爲甲子月，上推至六年正月，則爲甲寅月，故太歲亦爲甲寅也。《淮南子》曰：</w:t>
      </w:r>
      <w:r>
        <w:rPr>
          <w:rFonts w:hint="eastAsia"/>
          <w:sz w:val="24"/>
          <w:szCs w:val="24"/>
        </w:rPr>
        <w:t>‘</w:t>
      </w:r>
      <w:r w:rsidRPr="009C6B55">
        <w:rPr>
          <w:rFonts w:hint="eastAsia"/>
          <w:sz w:val="24"/>
          <w:szCs w:val="24"/>
        </w:rPr>
        <w:t>鎮星以甲寅元始建斗</w:t>
      </w:r>
      <w:r>
        <w:rPr>
          <w:rFonts w:hint="eastAsia"/>
          <w:sz w:val="24"/>
          <w:szCs w:val="24"/>
        </w:rPr>
        <w:t>。’</w:t>
      </w:r>
      <w:r w:rsidRPr="009C6B55">
        <w:rPr>
          <w:rFonts w:hint="eastAsia"/>
          <w:sz w:val="24"/>
          <w:szCs w:val="24"/>
        </w:rPr>
        <w:t>凡建元之年，五星如貫珠。甲寅之年歲星在斗、牽牛，正與鎮星同次，則所謂</w:t>
      </w:r>
      <w:r>
        <w:rPr>
          <w:rFonts w:hint="eastAsia"/>
          <w:sz w:val="24"/>
          <w:szCs w:val="24"/>
        </w:rPr>
        <w:t>‘</w:t>
      </w:r>
      <w:r w:rsidRPr="009C6B55">
        <w:rPr>
          <w:rFonts w:hint="eastAsia"/>
          <w:sz w:val="24"/>
          <w:szCs w:val="24"/>
        </w:rPr>
        <w:t>鎮星以甲寅元始建斗</w:t>
      </w:r>
      <w:r>
        <w:rPr>
          <w:rFonts w:hint="eastAsia"/>
          <w:sz w:val="24"/>
          <w:szCs w:val="24"/>
        </w:rPr>
        <w:t>’</w:t>
      </w:r>
      <w:r w:rsidRPr="009C6B55">
        <w:rPr>
          <w:rFonts w:hint="eastAsia"/>
          <w:sz w:val="24"/>
          <w:szCs w:val="24"/>
        </w:rPr>
        <w:t>者，當是歲星以正月與斗、牽牛晨見之年矣。蓋甲寅元始古有二法，《殷數》甲寅元迥與《顓頊》有異，《大衍數議》乃曰：</w:t>
      </w:r>
      <w:r>
        <w:rPr>
          <w:rFonts w:hint="eastAsia"/>
          <w:sz w:val="24"/>
          <w:szCs w:val="24"/>
        </w:rPr>
        <w:t>‘</w:t>
      </w:r>
      <w:r w:rsidRPr="009C6B55">
        <w:rPr>
          <w:rFonts w:hint="eastAsia"/>
          <w:sz w:val="24"/>
          <w:szCs w:val="24"/>
        </w:rPr>
        <w:t>漢太初數元起丁</w:t>
      </w:r>
      <w:r>
        <w:rPr>
          <w:rFonts w:hint="eastAsia"/>
          <w:sz w:val="24"/>
          <w:szCs w:val="24"/>
        </w:rPr>
        <w:t>丑。’</w:t>
      </w:r>
      <w:r w:rsidRPr="009C6B55">
        <w:rPr>
          <w:rFonts w:hint="eastAsia"/>
          <w:sz w:val="24"/>
          <w:szCs w:val="24"/>
        </w:rPr>
        <w:t>推而上之，不值甲寅，猶以日月五緯</w:t>
      </w:r>
      <w:r>
        <w:rPr>
          <w:rFonts w:hint="eastAsia"/>
          <w:sz w:val="24"/>
          <w:szCs w:val="24"/>
        </w:rPr>
        <w:t>復</w:t>
      </w:r>
      <w:r w:rsidRPr="009C6B55">
        <w:rPr>
          <w:rFonts w:hint="eastAsia"/>
          <w:sz w:val="24"/>
          <w:szCs w:val="24"/>
        </w:rPr>
        <w:t>得上元本星度，故命曰閼逢攝提格，而實非甲寅。不知丁</w:t>
      </w:r>
      <w:r>
        <w:rPr>
          <w:rFonts w:hint="eastAsia"/>
          <w:sz w:val="24"/>
          <w:szCs w:val="24"/>
        </w:rPr>
        <w:t>丑</w:t>
      </w:r>
      <w:r w:rsidRPr="009C6B55">
        <w:rPr>
          <w:rFonts w:hint="eastAsia"/>
          <w:sz w:val="24"/>
          <w:szCs w:val="24"/>
        </w:rPr>
        <w:t>統於丙子</w:t>
      </w:r>
      <w:r>
        <w:rPr>
          <w:rFonts w:hint="eastAsia"/>
          <w:sz w:val="24"/>
          <w:szCs w:val="24"/>
        </w:rPr>
        <w:t>，</w:t>
      </w:r>
      <w:r w:rsidRPr="00590779">
        <w:rPr>
          <w:rFonts w:hint="eastAsia"/>
          <w:sz w:val="18"/>
          <w:szCs w:val="18"/>
        </w:rPr>
        <w:t>説見丙子元表。</w:t>
      </w:r>
      <w:r w:rsidRPr="009C6B55">
        <w:rPr>
          <w:rFonts w:hint="eastAsia"/>
          <w:sz w:val="24"/>
          <w:szCs w:val="24"/>
        </w:rPr>
        <w:t>丙子之年正當《殷數》之甲寅，推而上之四千五百六十歲仍值甲寅，而謂之實非甲寅，可乎？蓋古法之湮久矣。</w:t>
      </w:r>
    </w:p>
    <w:p w14:paraId="16CADB64" w14:textId="77777777" w:rsidR="004E5B7C" w:rsidRPr="009C6B55" w:rsidRDefault="004E5B7C" w:rsidP="006F3055">
      <w:pPr>
        <w:spacing w:line="400" w:lineRule="exact"/>
        <w:rPr>
          <w:sz w:val="24"/>
          <w:szCs w:val="24"/>
        </w:rPr>
      </w:pPr>
    </w:p>
    <w:p w14:paraId="7F4F56ED" w14:textId="77777777" w:rsidR="003121E9" w:rsidRPr="00A31D29" w:rsidRDefault="003121E9" w:rsidP="006F3055">
      <w:pPr>
        <w:spacing w:line="400" w:lineRule="exact"/>
        <w:ind w:firstLineChars="196" w:firstLine="551"/>
        <w:rPr>
          <w:b/>
          <w:sz w:val="28"/>
          <w:szCs w:val="28"/>
        </w:rPr>
      </w:pPr>
      <w:r>
        <w:rPr>
          <w:rFonts w:hint="eastAsia"/>
          <w:b/>
          <w:sz w:val="28"/>
          <w:szCs w:val="28"/>
        </w:rPr>
        <w:t>弟</w:t>
      </w:r>
      <w:r w:rsidRPr="00A31D29">
        <w:rPr>
          <w:rFonts w:hint="eastAsia"/>
          <w:b/>
          <w:sz w:val="28"/>
          <w:szCs w:val="28"/>
        </w:rPr>
        <w:t>八論夏正秦正紀歲相錯</w:t>
      </w:r>
    </w:p>
    <w:p w14:paraId="21C6CCDE" w14:textId="77777777" w:rsidR="003121E9" w:rsidRDefault="003121E9" w:rsidP="006F3055">
      <w:pPr>
        <w:spacing w:line="400" w:lineRule="exact"/>
        <w:rPr>
          <w:sz w:val="24"/>
          <w:szCs w:val="24"/>
        </w:rPr>
      </w:pPr>
      <w:r w:rsidRPr="009C6B55">
        <w:rPr>
          <w:rFonts w:hint="eastAsia"/>
          <w:sz w:val="24"/>
          <w:szCs w:val="24"/>
        </w:rPr>
        <w:t>《史記·數書》説修數之事曰：</w:t>
      </w:r>
      <w:r>
        <w:rPr>
          <w:rFonts w:hint="eastAsia"/>
          <w:sz w:val="24"/>
          <w:szCs w:val="24"/>
        </w:rPr>
        <w:t>‘</w:t>
      </w:r>
      <w:r w:rsidRPr="009C6B55">
        <w:rPr>
          <w:rFonts w:hint="eastAsia"/>
          <w:sz w:val="24"/>
          <w:szCs w:val="24"/>
        </w:rPr>
        <w:t>日辰之度與夏正同</w:t>
      </w:r>
      <w:r>
        <w:rPr>
          <w:rFonts w:hint="eastAsia"/>
          <w:sz w:val="24"/>
          <w:szCs w:val="24"/>
        </w:rPr>
        <w:t>。’</w:t>
      </w:r>
      <w:r w:rsidRPr="009C6B55">
        <w:rPr>
          <w:rFonts w:hint="eastAsia"/>
          <w:sz w:val="24"/>
          <w:szCs w:val="24"/>
        </w:rPr>
        <w:t>是數法以夏正爲本也。夏正以建寅之月爲歲首，而終於建丑之月，其紀歲之名一年一易，甲寅、乙卯之類是也。秦自文公以建亥之月爲歲首，而終於建戌之月，漢初因之，每歲取夏正之冬益以第二年之春夏秋爲一歲，於是一歲之中常跨夏正之兩年，而紀歲之名亦兼兩年之甲子。如歲首爲夏正甲寅年之冬，則紀歲可稱甲寅矣，而春夏秋則又在夏正乙卯年中，故亦可以乙卯紀歲。秦始皇六年十月</w:t>
      </w:r>
      <w:r w:rsidRPr="00F8188E">
        <w:rPr>
          <w:rFonts w:hint="eastAsia"/>
          <w:sz w:val="18"/>
          <w:szCs w:val="18"/>
        </w:rPr>
        <w:t>歲首</w:t>
      </w:r>
      <w:r w:rsidRPr="009C6B55">
        <w:rPr>
          <w:rFonts w:hint="eastAsia"/>
          <w:sz w:val="24"/>
          <w:szCs w:val="24"/>
        </w:rPr>
        <w:t>至十二月，夏正己未年之</w:t>
      </w:r>
      <w:r w:rsidRPr="009C6B55">
        <w:rPr>
          <w:rFonts w:hint="eastAsia"/>
          <w:sz w:val="24"/>
          <w:szCs w:val="24"/>
        </w:rPr>
        <w:lastRenderedPageBreak/>
        <w:t>冬也，故可稱己未</w:t>
      </w:r>
      <w:r>
        <w:rPr>
          <w:rFonts w:hint="eastAsia"/>
          <w:sz w:val="24"/>
          <w:szCs w:val="24"/>
        </w:rPr>
        <w:t>，</w:t>
      </w:r>
      <w:r w:rsidRPr="00F8188E">
        <w:rPr>
          <w:rFonts w:hint="eastAsia"/>
          <w:sz w:val="18"/>
          <w:szCs w:val="18"/>
        </w:rPr>
        <w:t>是年距漢高帝元年甲午三十五年，太歲當在己未</w:t>
      </w:r>
      <w:r>
        <w:rPr>
          <w:rFonts w:hint="eastAsia"/>
          <w:sz w:val="18"/>
          <w:szCs w:val="18"/>
        </w:rPr>
        <w:t>。</w:t>
      </w:r>
      <w:r w:rsidRPr="009C6B55">
        <w:rPr>
          <w:rFonts w:hint="eastAsia"/>
          <w:sz w:val="24"/>
          <w:szCs w:val="24"/>
        </w:rPr>
        <w:t>而正月至九月則夏正庚申年之春夏秋也，故亦可稱庚申，《吕氏春秋·序意篇》</w:t>
      </w:r>
      <w:r>
        <w:rPr>
          <w:rFonts w:hint="eastAsia"/>
          <w:sz w:val="24"/>
          <w:szCs w:val="24"/>
        </w:rPr>
        <w:t>‘</w:t>
      </w:r>
      <w:r w:rsidRPr="009C6B55">
        <w:rPr>
          <w:rFonts w:hint="eastAsia"/>
          <w:sz w:val="24"/>
          <w:szCs w:val="24"/>
        </w:rPr>
        <w:t>維秦六年</w:t>
      </w:r>
      <w:r>
        <w:rPr>
          <w:rFonts w:hint="eastAsia"/>
          <w:sz w:val="24"/>
          <w:szCs w:val="24"/>
        </w:rPr>
        <w:t>，</w:t>
      </w:r>
      <w:r w:rsidRPr="009C6B55">
        <w:rPr>
          <w:rFonts w:hint="eastAsia"/>
          <w:sz w:val="24"/>
          <w:szCs w:val="24"/>
        </w:rPr>
        <w:t>歲在涒灘</w:t>
      </w:r>
      <w:r>
        <w:rPr>
          <w:rFonts w:hint="eastAsia"/>
          <w:sz w:val="24"/>
          <w:szCs w:val="24"/>
        </w:rPr>
        <w:t>’</w:t>
      </w:r>
      <w:r w:rsidRPr="009C6B55">
        <w:rPr>
          <w:rFonts w:hint="eastAsia"/>
          <w:sz w:val="24"/>
          <w:szCs w:val="24"/>
        </w:rPr>
        <w:t>是也。</w:t>
      </w:r>
      <w:r w:rsidRPr="00F8188E">
        <w:rPr>
          <w:rFonts w:hint="eastAsia"/>
          <w:sz w:val="18"/>
          <w:szCs w:val="18"/>
        </w:rPr>
        <w:t>六，今本誤作八。許氏周生曰：</w:t>
      </w:r>
      <w:r>
        <w:rPr>
          <w:rFonts w:hint="eastAsia"/>
          <w:sz w:val="18"/>
          <w:szCs w:val="18"/>
        </w:rPr>
        <w:t>‘</w:t>
      </w:r>
      <w:r w:rsidRPr="00F8188E">
        <w:rPr>
          <w:rFonts w:hint="eastAsia"/>
          <w:sz w:val="18"/>
          <w:szCs w:val="18"/>
        </w:rPr>
        <w:t>八當爲六。</w:t>
      </w:r>
      <w:r>
        <w:rPr>
          <w:rFonts w:hint="eastAsia"/>
          <w:sz w:val="18"/>
          <w:szCs w:val="18"/>
        </w:rPr>
        <w:t>’</w:t>
      </w:r>
      <w:r w:rsidRPr="00F8188E">
        <w:rPr>
          <w:rFonts w:hint="eastAsia"/>
          <w:sz w:val="18"/>
          <w:szCs w:val="18"/>
        </w:rPr>
        <w:t>案</w:t>
      </w:r>
      <w:r>
        <w:rPr>
          <w:rFonts w:hint="eastAsia"/>
          <w:sz w:val="18"/>
          <w:szCs w:val="18"/>
        </w:rPr>
        <w:t>：</w:t>
      </w:r>
      <w:r w:rsidRPr="00F8188E">
        <w:rPr>
          <w:rFonts w:hint="eastAsia"/>
          <w:sz w:val="18"/>
          <w:szCs w:val="18"/>
        </w:rPr>
        <w:t>許説是也。錢氏溉亭以太歲超辰説之，非是。太歲超辰之説始於劉歆三統術，前此未之有也。</w:t>
      </w:r>
      <w:r w:rsidRPr="009C6B55">
        <w:rPr>
          <w:rFonts w:hint="eastAsia"/>
          <w:sz w:val="24"/>
          <w:szCs w:val="24"/>
        </w:rPr>
        <w:t>漢高帝元年十月</w:t>
      </w:r>
      <w:r w:rsidRPr="00F8188E">
        <w:rPr>
          <w:rFonts w:hint="eastAsia"/>
          <w:sz w:val="18"/>
          <w:szCs w:val="18"/>
        </w:rPr>
        <w:t>歲首</w:t>
      </w:r>
      <w:r w:rsidRPr="009C6B55">
        <w:rPr>
          <w:rFonts w:hint="eastAsia"/>
          <w:sz w:val="24"/>
          <w:szCs w:val="24"/>
        </w:rPr>
        <w:t>至十二月，夏正甲午年之冬也，故可稱甲午，《漢書·律數志》</w:t>
      </w:r>
      <w:r>
        <w:rPr>
          <w:rFonts w:hint="eastAsia"/>
          <w:sz w:val="24"/>
          <w:szCs w:val="24"/>
        </w:rPr>
        <w:t>‘</w:t>
      </w:r>
      <w:r w:rsidRPr="009C6B55">
        <w:rPr>
          <w:rFonts w:hint="eastAsia"/>
          <w:sz w:val="24"/>
          <w:szCs w:val="24"/>
        </w:rPr>
        <w:t>高帝元年</w:t>
      </w:r>
      <w:r>
        <w:rPr>
          <w:rFonts w:hint="eastAsia"/>
          <w:sz w:val="24"/>
          <w:szCs w:val="24"/>
        </w:rPr>
        <w:t>，</w:t>
      </w:r>
      <w:r w:rsidRPr="009C6B55">
        <w:rPr>
          <w:rFonts w:hint="eastAsia"/>
          <w:sz w:val="24"/>
          <w:szCs w:val="24"/>
        </w:rPr>
        <w:t>太歲在午</w:t>
      </w:r>
      <w:r>
        <w:rPr>
          <w:rFonts w:hint="eastAsia"/>
          <w:sz w:val="24"/>
          <w:szCs w:val="24"/>
        </w:rPr>
        <w:t>’</w:t>
      </w:r>
      <w:r w:rsidRPr="009C6B55">
        <w:rPr>
          <w:rFonts w:hint="eastAsia"/>
          <w:sz w:val="24"/>
          <w:szCs w:val="24"/>
        </w:rPr>
        <w:t>是也</w:t>
      </w:r>
      <w:r>
        <w:rPr>
          <w:rFonts w:hint="eastAsia"/>
          <w:sz w:val="24"/>
          <w:szCs w:val="24"/>
        </w:rPr>
        <w:t>。</w:t>
      </w:r>
      <w:r w:rsidRPr="009C6B55">
        <w:rPr>
          <w:rFonts w:hint="eastAsia"/>
          <w:sz w:val="24"/>
          <w:szCs w:val="24"/>
        </w:rPr>
        <w:t>而正月至九月則夏正乙未年之春夏秋也，故亦可稱乙未。《續漢書·律數志》載邊韶上言曰：</w:t>
      </w:r>
      <w:r>
        <w:rPr>
          <w:rFonts w:hint="eastAsia"/>
          <w:sz w:val="24"/>
          <w:szCs w:val="24"/>
        </w:rPr>
        <w:t>‘</w:t>
      </w:r>
      <w:r w:rsidRPr="009C6B55">
        <w:rPr>
          <w:rFonts w:hint="eastAsia"/>
          <w:sz w:val="24"/>
          <w:szCs w:val="24"/>
        </w:rPr>
        <w:t>歲在乙未，則漢興元年。</w:t>
      </w:r>
      <w:r>
        <w:rPr>
          <w:rFonts w:hint="eastAsia"/>
          <w:sz w:val="24"/>
          <w:szCs w:val="24"/>
        </w:rPr>
        <w:t>’</w:t>
      </w:r>
      <w:r w:rsidRPr="009C6B55">
        <w:rPr>
          <w:rFonts w:hint="eastAsia"/>
          <w:sz w:val="24"/>
          <w:szCs w:val="24"/>
        </w:rPr>
        <w:t>蔡邕《獨斷》曰：</w:t>
      </w:r>
      <w:r>
        <w:rPr>
          <w:rFonts w:hint="eastAsia"/>
          <w:sz w:val="24"/>
          <w:szCs w:val="24"/>
        </w:rPr>
        <w:t>‘</w:t>
      </w:r>
      <w:r w:rsidRPr="009C6B55">
        <w:rPr>
          <w:rFonts w:hint="eastAsia"/>
          <w:sz w:val="24"/>
          <w:szCs w:val="24"/>
        </w:rPr>
        <w:t>高帝以甲午歲即位，以乙未爲元。</w:t>
      </w:r>
      <w:r>
        <w:rPr>
          <w:rFonts w:hint="eastAsia"/>
          <w:sz w:val="24"/>
          <w:szCs w:val="24"/>
        </w:rPr>
        <w:t>’</w:t>
      </w:r>
      <w:r w:rsidRPr="009C6B55">
        <w:rPr>
          <w:rFonts w:hint="eastAsia"/>
          <w:sz w:val="24"/>
          <w:szCs w:val="24"/>
        </w:rPr>
        <w:t>是也。</w:t>
      </w:r>
      <w:r w:rsidRPr="00427271">
        <w:rPr>
          <w:rFonts w:hint="eastAsia"/>
          <w:sz w:val="18"/>
          <w:szCs w:val="18"/>
        </w:rPr>
        <w:t>《大衍數議》曰：‘漢元年十月，五星聚於東井，於秦正歲在乙未，夏正當在甲午。</w:t>
      </w:r>
      <w:r>
        <w:rPr>
          <w:rFonts w:hint="eastAsia"/>
          <w:sz w:val="18"/>
          <w:szCs w:val="18"/>
        </w:rPr>
        <w:t>’</w:t>
      </w:r>
      <w:r w:rsidRPr="009C6B55">
        <w:rPr>
          <w:rFonts w:hint="eastAsia"/>
          <w:sz w:val="24"/>
          <w:szCs w:val="24"/>
        </w:rPr>
        <w:t>文帝六年十月</w:t>
      </w:r>
      <w:r w:rsidRPr="00065F9E">
        <w:rPr>
          <w:rFonts w:hint="eastAsia"/>
          <w:sz w:val="18"/>
          <w:szCs w:val="18"/>
        </w:rPr>
        <w:t>歲首</w:t>
      </w:r>
      <w:r w:rsidRPr="009C6B55">
        <w:rPr>
          <w:rFonts w:hint="eastAsia"/>
          <w:sz w:val="24"/>
          <w:szCs w:val="24"/>
        </w:rPr>
        <w:t>至十二月，夏正丙寅年之冬也，故可稱丙寅</w:t>
      </w:r>
      <w:r>
        <w:rPr>
          <w:rFonts w:hint="eastAsia"/>
          <w:sz w:val="24"/>
          <w:szCs w:val="24"/>
        </w:rPr>
        <w:t>。</w:t>
      </w:r>
      <w:r w:rsidRPr="00065F9E">
        <w:rPr>
          <w:rFonts w:hint="eastAsia"/>
          <w:sz w:val="18"/>
          <w:szCs w:val="18"/>
        </w:rPr>
        <w:t>是年距高帝元年甲午三十二年，太歲當在丙寅</w:t>
      </w:r>
      <w:r>
        <w:rPr>
          <w:rFonts w:hint="eastAsia"/>
          <w:sz w:val="18"/>
          <w:szCs w:val="18"/>
        </w:rPr>
        <w:t>。</w:t>
      </w:r>
      <w:r w:rsidRPr="009C6B55">
        <w:rPr>
          <w:rFonts w:hint="eastAsia"/>
          <w:sz w:val="24"/>
          <w:szCs w:val="24"/>
        </w:rPr>
        <w:t>而正月至九月則夏正丁卯年之春夏秋也，故亦可稱丁卯。《史記·賈生傳》</w:t>
      </w:r>
      <w:r>
        <w:rPr>
          <w:rFonts w:hint="eastAsia"/>
          <w:sz w:val="24"/>
          <w:szCs w:val="24"/>
        </w:rPr>
        <w:t>‘</w:t>
      </w:r>
      <w:r w:rsidRPr="009C6B55">
        <w:rPr>
          <w:rFonts w:hint="eastAsia"/>
          <w:sz w:val="24"/>
          <w:szCs w:val="24"/>
        </w:rPr>
        <w:t>單閼之歲兮，四月孟夏</w:t>
      </w:r>
      <w:r>
        <w:rPr>
          <w:rFonts w:hint="eastAsia"/>
          <w:sz w:val="24"/>
          <w:szCs w:val="24"/>
        </w:rPr>
        <w:t>’，</w:t>
      </w:r>
      <w:r w:rsidRPr="009C6B55">
        <w:rPr>
          <w:rFonts w:hint="eastAsia"/>
          <w:sz w:val="24"/>
          <w:szCs w:val="24"/>
        </w:rPr>
        <w:t>徐廣曰：</w:t>
      </w:r>
      <w:r>
        <w:rPr>
          <w:rFonts w:hint="eastAsia"/>
          <w:sz w:val="24"/>
          <w:szCs w:val="24"/>
        </w:rPr>
        <w:t>‘</w:t>
      </w:r>
      <w:r w:rsidRPr="009C6B55">
        <w:rPr>
          <w:rFonts w:hint="eastAsia"/>
          <w:sz w:val="24"/>
          <w:szCs w:val="24"/>
        </w:rPr>
        <w:t>歲在卯曰單閼，文帝六年歲在丁卯</w:t>
      </w:r>
      <w:r>
        <w:rPr>
          <w:rFonts w:hint="eastAsia"/>
          <w:sz w:val="24"/>
          <w:szCs w:val="24"/>
        </w:rPr>
        <w:t>。’</w:t>
      </w:r>
      <w:r w:rsidRPr="009C6B55">
        <w:rPr>
          <w:rFonts w:hint="eastAsia"/>
          <w:sz w:val="24"/>
          <w:szCs w:val="24"/>
        </w:rPr>
        <w:t>是也。後三年十月</w:t>
      </w:r>
      <w:r w:rsidRPr="00065F9E">
        <w:rPr>
          <w:rFonts w:hint="eastAsia"/>
          <w:sz w:val="18"/>
          <w:szCs w:val="18"/>
        </w:rPr>
        <w:t>歲首</w:t>
      </w:r>
      <w:r w:rsidRPr="009C6B55">
        <w:rPr>
          <w:rFonts w:hint="eastAsia"/>
          <w:sz w:val="24"/>
          <w:szCs w:val="24"/>
        </w:rPr>
        <w:t>至十二月，夏正己卯年之冬也，故可稱己卯</w:t>
      </w:r>
      <w:r>
        <w:rPr>
          <w:rFonts w:hint="eastAsia"/>
          <w:sz w:val="24"/>
          <w:szCs w:val="24"/>
        </w:rPr>
        <w:t>。</w:t>
      </w:r>
      <w:r w:rsidRPr="00065F9E">
        <w:rPr>
          <w:rFonts w:hint="eastAsia"/>
          <w:sz w:val="18"/>
          <w:szCs w:val="18"/>
        </w:rPr>
        <w:t>是年距高帝元年甲午四十五年，太歲當在己卯</w:t>
      </w:r>
      <w:r>
        <w:rPr>
          <w:rFonts w:hint="eastAsia"/>
          <w:sz w:val="18"/>
          <w:szCs w:val="18"/>
        </w:rPr>
        <w:t>。</w:t>
      </w:r>
      <w:r w:rsidRPr="009C6B55">
        <w:rPr>
          <w:rFonts w:hint="eastAsia"/>
          <w:sz w:val="24"/>
          <w:szCs w:val="24"/>
        </w:rPr>
        <w:t>而正月至九月則夏正庚辰年之春夏秋也，故亦可稱庚辰。邊韶上言曰：</w:t>
      </w:r>
      <w:r>
        <w:rPr>
          <w:rFonts w:hint="eastAsia"/>
          <w:sz w:val="24"/>
          <w:szCs w:val="24"/>
        </w:rPr>
        <w:t>‘</w:t>
      </w:r>
      <w:r w:rsidRPr="009C6B55">
        <w:rPr>
          <w:rFonts w:hint="eastAsia"/>
          <w:sz w:val="24"/>
          <w:szCs w:val="24"/>
        </w:rPr>
        <w:t>孝文皇帝後元三年，歲在庚辰。</w:t>
      </w:r>
      <w:r>
        <w:rPr>
          <w:rFonts w:hint="eastAsia"/>
          <w:sz w:val="24"/>
          <w:szCs w:val="24"/>
        </w:rPr>
        <w:t>’</w:t>
      </w:r>
      <w:r w:rsidRPr="009C6B55">
        <w:rPr>
          <w:rFonts w:hint="eastAsia"/>
          <w:sz w:val="24"/>
          <w:szCs w:val="24"/>
        </w:rPr>
        <w:t>是也。武帝元朔三年十月</w:t>
      </w:r>
      <w:r w:rsidRPr="00065F9E">
        <w:rPr>
          <w:rFonts w:hint="eastAsia"/>
          <w:sz w:val="18"/>
          <w:szCs w:val="18"/>
        </w:rPr>
        <w:t>歲首</w:t>
      </w:r>
      <w:r w:rsidRPr="009C6B55">
        <w:rPr>
          <w:rFonts w:hint="eastAsia"/>
          <w:sz w:val="24"/>
          <w:szCs w:val="24"/>
        </w:rPr>
        <w:t>至十二月，夏正甲寅年之冬也，故可稱甲寅</w:t>
      </w:r>
      <w:r>
        <w:rPr>
          <w:rFonts w:hint="eastAsia"/>
          <w:sz w:val="24"/>
          <w:szCs w:val="24"/>
        </w:rPr>
        <w:t>。</w:t>
      </w:r>
      <w:r w:rsidRPr="00065F9E">
        <w:rPr>
          <w:rFonts w:hint="eastAsia"/>
          <w:sz w:val="18"/>
          <w:szCs w:val="18"/>
        </w:rPr>
        <w:t>是年距高帝元年甲午八十年，太歲當在甲寅</w:t>
      </w:r>
      <w:r>
        <w:rPr>
          <w:rFonts w:hint="eastAsia"/>
          <w:sz w:val="18"/>
          <w:szCs w:val="18"/>
        </w:rPr>
        <w:t>。</w:t>
      </w:r>
      <w:r w:rsidRPr="009C6B55">
        <w:rPr>
          <w:rFonts w:hint="eastAsia"/>
          <w:sz w:val="24"/>
          <w:szCs w:val="24"/>
        </w:rPr>
        <w:t>而正月至九月則夏正乙卯年之春夏秋也，故亦可稱乙卯。《史記·封禪書》載元封元年詔曰：</w:t>
      </w:r>
      <w:r>
        <w:rPr>
          <w:rFonts w:hint="eastAsia"/>
          <w:sz w:val="24"/>
          <w:szCs w:val="24"/>
        </w:rPr>
        <w:t>‘</w:t>
      </w:r>
      <w:r w:rsidRPr="009C6B55">
        <w:rPr>
          <w:rFonts w:hint="eastAsia"/>
          <w:sz w:val="24"/>
          <w:szCs w:val="24"/>
        </w:rPr>
        <w:t>其大赦天下如乙卯赦令。</w:t>
      </w:r>
      <w:r>
        <w:rPr>
          <w:rFonts w:hint="eastAsia"/>
          <w:sz w:val="24"/>
          <w:szCs w:val="24"/>
        </w:rPr>
        <w:t>’</w:t>
      </w:r>
      <w:r w:rsidRPr="009C6B55">
        <w:rPr>
          <w:rFonts w:hint="eastAsia"/>
          <w:sz w:val="24"/>
          <w:szCs w:val="24"/>
        </w:rPr>
        <w:t>是也。</w:t>
      </w:r>
      <w:r w:rsidRPr="00065F9E">
        <w:rPr>
          <w:rFonts w:hint="eastAsia"/>
          <w:sz w:val="18"/>
          <w:szCs w:val="18"/>
        </w:rPr>
        <w:t>《漢書·武帝紀》</w:t>
      </w:r>
      <w:r>
        <w:rPr>
          <w:rFonts w:hint="eastAsia"/>
          <w:sz w:val="18"/>
          <w:szCs w:val="18"/>
        </w:rPr>
        <w:t>：‘</w:t>
      </w:r>
      <w:r w:rsidRPr="00065F9E">
        <w:rPr>
          <w:rFonts w:hint="eastAsia"/>
          <w:sz w:val="18"/>
          <w:szCs w:val="18"/>
        </w:rPr>
        <w:t>元朔三年</w:t>
      </w:r>
      <w:r>
        <w:rPr>
          <w:rFonts w:hint="eastAsia"/>
          <w:sz w:val="18"/>
          <w:szCs w:val="18"/>
        </w:rPr>
        <w:t>，</w:t>
      </w:r>
      <w:r w:rsidRPr="00065F9E">
        <w:rPr>
          <w:rFonts w:hint="eastAsia"/>
          <w:sz w:val="18"/>
          <w:szCs w:val="18"/>
        </w:rPr>
        <w:t>赦天下。</w:t>
      </w:r>
      <w:r>
        <w:rPr>
          <w:rFonts w:hint="eastAsia"/>
          <w:sz w:val="18"/>
          <w:szCs w:val="18"/>
        </w:rPr>
        <w:t>’</w:t>
      </w:r>
      <w:r w:rsidRPr="009C6B55">
        <w:rPr>
          <w:rFonts w:hint="eastAsia"/>
          <w:sz w:val="24"/>
          <w:szCs w:val="24"/>
        </w:rPr>
        <w:t>太初元年十月</w:t>
      </w:r>
      <w:r w:rsidRPr="00284FF9">
        <w:rPr>
          <w:rFonts w:hint="eastAsia"/>
          <w:sz w:val="18"/>
          <w:szCs w:val="18"/>
        </w:rPr>
        <w:t>歲首</w:t>
      </w:r>
      <w:r w:rsidRPr="009C6B55">
        <w:rPr>
          <w:rFonts w:hint="eastAsia"/>
          <w:sz w:val="24"/>
          <w:szCs w:val="24"/>
        </w:rPr>
        <w:t>至十二月，夏正丙子年之冬也，故可稱丙子</w:t>
      </w:r>
      <w:r>
        <w:rPr>
          <w:rFonts w:hint="eastAsia"/>
          <w:sz w:val="24"/>
          <w:szCs w:val="24"/>
        </w:rPr>
        <w:t>。</w:t>
      </w:r>
      <w:r w:rsidRPr="00284FF9">
        <w:rPr>
          <w:rFonts w:hint="eastAsia"/>
          <w:sz w:val="18"/>
          <w:szCs w:val="18"/>
        </w:rPr>
        <w:t>是年距高帝元年甲午一百二年，太歲當在丙子</w:t>
      </w:r>
      <w:r>
        <w:rPr>
          <w:rFonts w:hint="eastAsia"/>
          <w:sz w:val="18"/>
          <w:szCs w:val="18"/>
        </w:rPr>
        <w:t>。</w:t>
      </w:r>
      <w:r w:rsidRPr="009C6B55">
        <w:rPr>
          <w:rFonts w:hint="eastAsia"/>
          <w:sz w:val="24"/>
          <w:szCs w:val="24"/>
        </w:rPr>
        <w:t>《漢書·律數志》</w:t>
      </w:r>
      <w:r>
        <w:rPr>
          <w:rFonts w:hint="eastAsia"/>
          <w:sz w:val="24"/>
          <w:szCs w:val="24"/>
        </w:rPr>
        <w:t>‘</w:t>
      </w:r>
      <w:r w:rsidRPr="009C6B55">
        <w:rPr>
          <w:rFonts w:hint="eastAsia"/>
          <w:sz w:val="24"/>
          <w:szCs w:val="24"/>
        </w:rPr>
        <w:t>太初元年</w:t>
      </w:r>
      <w:r>
        <w:rPr>
          <w:rFonts w:hint="eastAsia"/>
          <w:sz w:val="24"/>
          <w:szCs w:val="24"/>
        </w:rPr>
        <w:t>，</w:t>
      </w:r>
      <w:r w:rsidRPr="009C6B55">
        <w:rPr>
          <w:rFonts w:hint="eastAsia"/>
          <w:sz w:val="24"/>
          <w:szCs w:val="24"/>
        </w:rPr>
        <w:t>歲名困敦</w:t>
      </w:r>
      <w:r>
        <w:rPr>
          <w:rFonts w:hint="eastAsia"/>
          <w:sz w:val="24"/>
          <w:szCs w:val="24"/>
        </w:rPr>
        <w:t>’</w:t>
      </w:r>
      <w:r w:rsidRPr="009C6B55">
        <w:rPr>
          <w:rFonts w:hint="eastAsia"/>
          <w:sz w:val="24"/>
          <w:szCs w:val="24"/>
        </w:rPr>
        <w:t>是也，而正月至十二月</w:t>
      </w:r>
      <w:r w:rsidRPr="00284FF9">
        <w:rPr>
          <w:rFonts w:hint="eastAsia"/>
          <w:sz w:val="18"/>
          <w:szCs w:val="18"/>
        </w:rPr>
        <w:t>是年五月改數，以正月爲歲首，故多三月。</w:t>
      </w:r>
      <w:r w:rsidRPr="009C6B55">
        <w:rPr>
          <w:rFonts w:hint="eastAsia"/>
          <w:sz w:val="24"/>
          <w:szCs w:val="24"/>
        </w:rPr>
        <w:t>則夏正丁</w:t>
      </w:r>
      <w:r>
        <w:rPr>
          <w:rFonts w:hint="eastAsia"/>
          <w:sz w:val="24"/>
          <w:szCs w:val="24"/>
        </w:rPr>
        <w:t>丑</w:t>
      </w:r>
      <w:r w:rsidRPr="009C6B55">
        <w:rPr>
          <w:rFonts w:hint="eastAsia"/>
          <w:sz w:val="24"/>
          <w:szCs w:val="24"/>
        </w:rPr>
        <w:t>年之春夏秋冬也，故亦可稱丁</w:t>
      </w:r>
      <w:r>
        <w:rPr>
          <w:rFonts w:hint="eastAsia"/>
          <w:sz w:val="24"/>
          <w:szCs w:val="24"/>
        </w:rPr>
        <w:t>丑</w:t>
      </w:r>
      <w:r w:rsidRPr="009C6B55">
        <w:rPr>
          <w:rFonts w:hint="eastAsia"/>
          <w:sz w:val="24"/>
          <w:szCs w:val="24"/>
        </w:rPr>
        <w:t>。邊韶上言曰：</w:t>
      </w:r>
      <w:r>
        <w:rPr>
          <w:rFonts w:hint="eastAsia"/>
          <w:sz w:val="24"/>
          <w:szCs w:val="24"/>
        </w:rPr>
        <w:t>‘太初元年，歲在丁丑</w:t>
      </w:r>
      <w:r w:rsidRPr="009C6B55">
        <w:rPr>
          <w:rFonts w:hint="eastAsia"/>
          <w:sz w:val="24"/>
          <w:szCs w:val="24"/>
        </w:rPr>
        <w:t>。</w:t>
      </w:r>
      <w:r>
        <w:rPr>
          <w:rFonts w:hint="eastAsia"/>
          <w:sz w:val="24"/>
          <w:szCs w:val="24"/>
        </w:rPr>
        <w:t>’</w:t>
      </w:r>
      <w:r w:rsidRPr="009C6B55">
        <w:rPr>
          <w:rFonts w:hint="eastAsia"/>
          <w:sz w:val="24"/>
          <w:szCs w:val="24"/>
        </w:rPr>
        <w:t>是也。自太初二年以正月爲歲首，與夏正同，故紀歲之名一年一易，不</w:t>
      </w:r>
      <w:r>
        <w:rPr>
          <w:rFonts w:hint="eastAsia"/>
          <w:sz w:val="24"/>
          <w:szCs w:val="24"/>
        </w:rPr>
        <w:t>復</w:t>
      </w:r>
      <w:r w:rsidRPr="009C6B55">
        <w:rPr>
          <w:rFonts w:hint="eastAsia"/>
          <w:sz w:val="24"/>
          <w:szCs w:val="24"/>
        </w:rPr>
        <w:t>跨兩年矣。二年戊寅，三年己卯，四年庚辰，故武帝太初四年《西極天馬歌》曰：</w:t>
      </w:r>
      <w:r>
        <w:rPr>
          <w:rFonts w:hint="eastAsia"/>
          <w:sz w:val="24"/>
          <w:szCs w:val="24"/>
        </w:rPr>
        <w:t>‘</w:t>
      </w:r>
      <w:r w:rsidRPr="009C6B55">
        <w:rPr>
          <w:rFonts w:hint="eastAsia"/>
          <w:sz w:val="24"/>
          <w:szCs w:val="24"/>
        </w:rPr>
        <w:t>天馬徠，執徐時。</w:t>
      </w:r>
      <w:r>
        <w:rPr>
          <w:rFonts w:hint="eastAsia"/>
          <w:sz w:val="24"/>
          <w:szCs w:val="24"/>
        </w:rPr>
        <w:t>’</w:t>
      </w:r>
      <w:r w:rsidRPr="009C6B55">
        <w:rPr>
          <w:rFonts w:hint="eastAsia"/>
          <w:sz w:val="24"/>
          <w:szCs w:val="24"/>
        </w:rPr>
        <w:t>執徐者，歲在辰之名也。四年歲在辰，則元年歲在</w:t>
      </w:r>
      <w:r>
        <w:rPr>
          <w:rFonts w:hint="eastAsia"/>
          <w:sz w:val="24"/>
          <w:szCs w:val="24"/>
        </w:rPr>
        <w:t>丑</w:t>
      </w:r>
      <w:r w:rsidRPr="009C6B55">
        <w:rPr>
          <w:rFonts w:hint="eastAsia"/>
          <w:sz w:val="24"/>
          <w:szCs w:val="24"/>
        </w:rPr>
        <w:t>矣。曉</w:t>
      </w:r>
      <w:r>
        <w:rPr>
          <w:rFonts w:hint="eastAsia"/>
          <w:sz w:val="24"/>
          <w:szCs w:val="24"/>
        </w:rPr>
        <w:t>徵</w:t>
      </w:r>
      <w:r w:rsidRPr="009C6B55">
        <w:rPr>
          <w:rFonts w:hint="eastAsia"/>
          <w:sz w:val="24"/>
          <w:szCs w:val="24"/>
        </w:rPr>
        <w:t>先生不信高帝元年乙未，太初元年丁</w:t>
      </w:r>
      <w:r>
        <w:rPr>
          <w:rFonts w:hint="eastAsia"/>
          <w:sz w:val="24"/>
          <w:szCs w:val="24"/>
        </w:rPr>
        <w:t>丑</w:t>
      </w:r>
      <w:r w:rsidRPr="009C6B55">
        <w:rPr>
          <w:rFonts w:hint="eastAsia"/>
          <w:sz w:val="24"/>
          <w:szCs w:val="24"/>
        </w:rPr>
        <w:t>之説，而以爲後人强名之。武帝詔書之</w:t>
      </w:r>
      <w:r>
        <w:rPr>
          <w:rFonts w:hint="eastAsia"/>
          <w:sz w:val="24"/>
          <w:szCs w:val="24"/>
        </w:rPr>
        <w:t>‘</w:t>
      </w:r>
      <w:r w:rsidRPr="009C6B55">
        <w:rPr>
          <w:rFonts w:hint="eastAsia"/>
          <w:sz w:val="24"/>
          <w:szCs w:val="24"/>
        </w:rPr>
        <w:t>乙卯</w:t>
      </w:r>
      <w:r>
        <w:rPr>
          <w:rFonts w:hint="eastAsia"/>
          <w:sz w:val="24"/>
          <w:szCs w:val="24"/>
        </w:rPr>
        <w:t>’</w:t>
      </w:r>
      <w:r w:rsidRPr="009C6B55">
        <w:rPr>
          <w:rFonts w:hint="eastAsia"/>
          <w:sz w:val="24"/>
          <w:szCs w:val="24"/>
        </w:rPr>
        <w:t>，《天馬歌》之</w:t>
      </w:r>
      <w:r>
        <w:rPr>
          <w:rFonts w:hint="eastAsia"/>
          <w:sz w:val="24"/>
          <w:szCs w:val="24"/>
        </w:rPr>
        <w:t>‘</w:t>
      </w:r>
      <w:r w:rsidRPr="009C6B55">
        <w:rPr>
          <w:rFonts w:hint="eastAsia"/>
          <w:sz w:val="24"/>
          <w:szCs w:val="24"/>
        </w:rPr>
        <w:t>執徐</w:t>
      </w:r>
      <w:r>
        <w:rPr>
          <w:rFonts w:hint="eastAsia"/>
          <w:sz w:val="24"/>
          <w:szCs w:val="24"/>
        </w:rPr>
        <w:t>’</w:t>
      </w:r>
      <w:r w:rsidRPr="009C6B55">
        <w:rPr>
          <w:rFonts w:hint="eastAsia"/>
          <w:sz w:val="24"/>
          <w:szCs w:val="24"/>
        </w:rPr>
        <w:t>，豈亦後人强名之乎？斯不然矣。</w:t>
      </w:r>
    </w:p>
    <w:p w14:paraId="62AE2368" w14:textId="77777777" w:rsidR="004E5B7C" w:rsidRDefault="004E5B7C" w:rsidP="006F3055">
      <w:pPr>
        <w:spacing w:line="400" w:lineRule="exact"/>
        <w:rPr>
          <w:sz w:val="24"/>
          <w:szCs w:val="24"/>
        </w:rPr>
      </w:pPr>
    </w:p>
    <w:p w14:paraId="4D9146EA" w14:textId="77777777" w:rsidR="004E5B7C" w:rsidRDefault="004E5B7C" w:rsidP="006F3055">
      <w:pPr>
        <w:spacing w:line="400" w:lineRule="exact"/>
        <w:rPr>
          <w:sz w:val="24"/>
          <w:szCs w:val="24"/>
        </w:rPr>
      </w:pPr>
    </w:p>
    <w:p w14:paraId="595A5BB1" w14:textId="77777777" w:rsidR="00791D59" w:rsidRDefault="00791D59" w:rsidP="006F3055">
      <w:pPr>
        <w:spacing w:line="400" w:lineRule="exact"/>
        <w:rPr>
          <w:sz w:val="24"/>
          <w:szCs w:val="24"/>
        </w:rPr>
      </w:pPr>
    </w:p>
    <w:p w14:paraId="7A7C8996" w14:textId="77777777" w:rsidR="00791D59" w:rsidRDefault="00791D59" w:rsidP="006F3055">
      <w:pPr>
        <w:spacing w:line="400" w:lineRule="exact"/>
        <w:rPr>
          <w:sz w:val="24"/>
          <w:szCs w:val="24"/>
        </w:rPr>
      </w:pPr>
    </w:p>
    <w:p w14:paraId="16B73C1A" w14:textId="77777777" w:rsidR="00791D59" w:rsidRDefault="00791D59" w:rsidP="006F3055">
      <w:pPr>
        <w:spacing w:line="400" w:lineRule="exact"/>
        <w:rPr>
          <w:sz w:val="24"/>
          <w:szCs w:val="24"/>
        </w:rPr>
      </w:pPr>
    </w:p>
    <w:p w14:paraId="0E89679F" w14:textId="77777777" w:rsidR="00791D59" w:rsidRDefault="00791D59" w:rsidP="006F3055">
      <w:pPr>
        <w:spacing w:line="400" w:lineRule="exact"/>
        <w:rPr>
          <w:sz w:val="24"/>
          <w:szCs w:val="24"/>
        </w:rPr>
      </w:pPr>
    </w:p>
    <w:p w14:paraId="4858FEC0" w14:textId="77777777" w:rsidR="00791D59" w:rsidRDefault="00791D59" w:rsidP="006F3055">
      <w:pPr>
        <w:spacing w:line="400" w:lineRule="exact"/>
        <w:rPr>
          <w:sz w:val="24"/>
          <w:szCs w:val="24"/>
        </w:rPr>
      </w:pPr>
    </w:p>
    <w:p w14:paraId="1931EA3D" w14:textId="77777777" w:rsidR="00791D59" w:rsidRDefault="00791D59" w:rsidP="006F3055">
      <w:pPr>
        <w:spacing w:line="400" w:lineRule="exact"/>
        <w:rPr>
          <w:sz w:val="24"/>
          <w:szCs w:val="24"/>
        </w:rPr>
      </w:pPr>
    </w:p>
    <w:p w14:paraId="2AF3DB83" w14:textId="77777777" w:rsidR="004E5B7C" w:rsidRDefault="004E5B7C" w:rsidP="006F3055">
      <w:pPr>
        <w:spacing w:line="400" w:lineRule="exact"/>
      </w:pPr>
      <w:r w:rsidRPr="00791D59">
        <w:rPr>
          <w:rFonts w:ascii="华文中宋" w:eastAsia="华文中宋" w:hAnsi="华文中宋" w:cs="华文中宋" w:hint="eastAsia"/>
          <w:b/>
          <w:bCs/>
          <w:sz w:val="40"/>
          <w:szCs w:val="36"/>
        </w:rPr>
        <w:lastRenderedPageBreak/>
        <w:t>經義述聞弟三十</w:t>
      </w:r>
    </w:p>
    <w:p w14:paraId="6838F0A7" w14:textId="77777777" w:rsidR="004E5B7C" w:rsidRPr="00791D59" w:rsidRDefault="004E5B7C" w:rsidP="00791D59">
      <w:pPr>
        <w:spacing w:line="400" w:lineRule="exact"/>
        <w:ind w:firstLineChars="147" w:firstLine="470"/>
        <w:rPr>
          <w:rFonts w:ascii="黑体" w:eastAsia="黑体" w:hAnsi="黑体"/>
        </w:rPr>
      </w:pPr>
      <w:r w:rsidRPr="00791D59">
        <w:rPr>
          <w:rFonts w:ascii="黑体" w:eastAsia="黑体" w:hAnsi="黑体" w:cs="黑体" w:hint="eastAsia"/>
          <w:sz w:val="32"/>
          <w:szCs w:val="32"/>
        </w:rPr>
        <w:t>太歲考下二十條</w:t>
      </w:r>
    </w:p>
    <w:p w14:paraId="6B751C1E" w14:textId="77777777" w:rsidR="004E5B7C" w:rsidRDefault="004E5B7C" w:rsidP="006F3055">
      <w:pPr>
        <w:spacing w:line="400" w:lineRule="exact"/>
        <w:rPr>
          <w:b/>
          <w:sz w:val="30"/>
          <w:szCs w:val="30"/>
        </w:rPr>
      </w:pPr>
    </w:p>
    <w:p w14:paraId="06C4A8DB" w14:textId="77777777" w:rsidR="003121E9" w:rsidRPr="00A31D29" w:rsidRDefault="003121E9" w:rsidP="006F3055">
      <w:pPr>
        <w:spacing w:line="400" w:lineRule="exact"/>
        <w:ind w:firstLineChars="198" w:firstLine="557"/>
        <w:rPr>
          <w:b/>
          <w:sz w:val="28"/>
          <w:szCs w:val="28"/>
        </w:rPr>
      </w:pPr>
      <w:r>
        <w:rPr>
          <w:rFonts w:hint="eastAsia"/>
          <w:b/>
          <w:sz w:val="28"/>
          <w:szCs w:val="28"/>
        </w:rPr>
        <w:t>弟</w:t>
      </w:r>
      <w:r w:rsidRPr="00A31D29">
        <w:rPr>
          <w:rFonts w:hint="eastAsia"/>
          <w:b/>
          <w:sz w:val="28"/>
          <w:szCs w:val="28"/>
        </w:rPr>
        <w:t>九論太歲紀歲其來已久</w:t>
      </w:r>
    </w:p>
    <w:p w14:paraId="418E9A12" w14:textId="77777777" w:rsidR="003121E9" w:rsidRDefault="003121E9" w:rsidP="006F3055">
      <w:pPr>
        <w:spacing w:line="400" w:lineRule="exact"/>
        <w:rPr>
          <w:sz w:val="24"/>
          <w:szCs w:val="24"/>
        </w:rPr>
      </w:pPr>
      <w:r w:rsidRPr="009C6B55">
        <w:rPr>
          <w:rFonts w:hint="eastAsia"/>
          <w:sz w:val="24"/>
          <w:szCs w:val="24"/>
        </w:rPr>
        <w:t>《養新録》曰：</w:t>
      </w:r>
      <w:r>
        <w:rPr>
          <w:rFonts w:hint="eastAsia"/>
          <w:sz w:val="24"/>
          <w:szCs w:val="24"/>
        </w:rPr>
        <w:t>‘</w:t>
      </w:r>
      <w:r w:rsidRPr="009C6B55">
        <w:rPr>
          <w:rFonts w:hint="eastAsia"/>
          <w:sz w:val="24"/>
          <w:szCs w:val="24"/>
        </w:rPr>
        <w:t>漢初多以太陰紀歲，《淮南·天文訓》</w:t>
      </w:r>
      <w:r>
        <w:rPr>
          <w:rFonts w:hint="eastAsia"/>
          <w:sz w:val="24"/>
          <w:szCs w:val="24"/>
        </w:rPr>
        <w:t>“</w:t>
      </w:r>
      <w:r w:rsidRPr="009C6B55">
        <w:rPr>
          <w:rFonts w:hint="eastAsia"/>
          <w:sz w:val="24"/>
          <w:szCs w:val="24"/>
        </w:rPr>
        <w:t>太陰在寅歲名曰攝提格，在卯歲名曰單閼</w:t>
      </w:r>
      <w:r>
        <w:rPr>
          <w:rFonts w:hint="eastAsia"/>
          <w:sz w:val="24"/>
          <w:szCs w:val="24"/>
        </w:rPr>
        <w:t>”</w:t>
      </w:r>
      <w:r w:rsidRPr="009C6B55">
        <w:rPr>
          <w:rFonts w:hint="eastAsia"/>
          <w:sz w:val="24"/>
          <w:szCs w:val="24"/>
        </w:rPr>
        <w:t>之類。皆謂太陰非太歲也。自太初改憲以後，劉子駿《三統術》但有推太歲所在法，别無言太陰者。</w:t>
      </w:r>
      <w:r>
        <w:rPr>
          <w:rFonts w:hint="eastAsia"/>
          <w:sz w:val="24"/>
          <w:szCs w:val="24"/>
        </w:rPr>
        <w:t>’</w:t>
      </w:r>
      <w:r w:rsidRPr="009C6B55">
        <w:rPr>
          <w:rFonts w:hint="eastAsia"/>
          <w:sz w:val="24"/>
          <w:szCs w:val="24"/>
        </w:rPr>
        <w:t>引之案：錢意謂太初以前不以太歲紀歲也</w:t>
      </w:r>
      <w:r>
        <w:rPr>
          <w:rFonts w:hint="eastAsia"/>
          <w:sz w:val="24"/>
          <w:szCs w:val="24"/>
        </w:rPr>
        <w:t>。</w:t>
      </w:r>
      <w:r w:rsidRPr="009C6B55">
        <w:rPr>
          <w:rFonts w:hint="eastAsia"/>
          <w:sz w:val="24"/>
          <w:szCs w:val="24"/>
        </w:rPr>
        <w:t>今案</w:t>
      </w:r>
      <w:r>
        <w:rPr>
          <w:rFonts w:hint="eastAsia"/>
          <w:sz w:val="24"/>
          <w:szCs w:val="24"/>
        </w:rPr>
        <w:t>：</w:t>
      </w:r>
      <w:r w:rsidRPr="009C6B55">
        <w:rPr>
          <w:rFonts w:hint="eastAsia"/>
          <w:sz w:val="24"/>
          <w:szCs w:val="24"/>
        </w:rPr>
        <w:t>《海外南經》曰：</w:t>
      </w:r>
      <w:r>
        <w:rPr>
          <w:rFonts w:hint="eastAsia"/>
          <w:sz w:val="24"/>
          <w:szCs w:val="24"/>
        </w:rPr>
        <w:t>‘</w:t>
      </w:r>
      <w:r w:rsidRPr="009C6B55">
        <w:rPr>
          <w:rFonts w:hint="eastAsia"/>
          <w:sz w:val="24"/>
          <w:szCs w:val="24"/>
        </w:rPr>
        <w:t>地之所載，六合之間，四海之内，照之以日月，經之以星辰，紀之以四時，要之以太歲。</w:t>
      </w:r>
      <w:r>
        <w:rPr>
          <w:rFonts w:hint="eastAsia"/>
          <w:sz w:val="24"/>
          <w:szCs w:val="24"/>
        </w:rPr>
        <w:t>’</w:t>
      </w:r>
      <w:r w:rsidRPr="009C6B55">
        <w:rPr>
          <w:rFonts w:hint="eastAsia"/>
          <w:sz w:val="24"/>
          <w:szCs w:val="24"/>
        </w:rPr>
        <w:t>《爾雅》</w:t>
      </w:r>
      <w:r>
        <w:rPr>
          <w:rFonts w:hint="eastAsia"/>
          <w:sz w:val="24"/>
          <w:szCs w:val="24"/>
        </w:rPr>
        <w:t>：‘</w:t>
      </w:r>
      <w:r w:rsidRPr="009C6B55">
        <w:rPr>
          <w:rFonts w:hint="eastAsia"/>
          <w:sz w:val="24"/>
          <w:szCs w:val="24"/>
        </w:rPr>
        <w:t>太歲在甲曰閼逢，太歲在寅曰攝提格。</w:t>
      </w:r>
      <w:r>
        <w:rPr>
          <w:rFonts w:hint="eastAsia"/>
          <w:sz w:val="24"/>
          <w:szCs w:val="24"/>
        </w:rPr>
        <w:t>’</w:t>
      </w:r>
      <w:r w:rsidRPr="009C6B55">
        <w:rPr>
          <w:rFonts w:hint="eastAsia"/>
          <w:sz w:val="24"/>
          <w:szCs w:val="24"/>
        </w:rPr>
        <w:t>《荀子·儒效篇》</w:t>
      </w:r>
      <w:r>
        <w:rPr>
          <w:rFonts w:hint="eastAsia"/>
          <w:sz w:val="24"/>
          <w:szCs w:val="24"/>
        </w:rPr>
        <w:t>‘武王東面而迎太歲’，</w:t>
      </w:r>
      <w:r w:rsidRPr="009C6B55">
        <w:rPr>
          <w:rFonts w:hint="eastAsia"/>
          <w:sz w:val="24"/>
          <w:szCs w:val="24"/>
        </w:rPr>
        <w:t>《淮南·兵略篇》作</w:t>
      </w:r>
      <w:r>
        <w:rPr>
          <w:rFonts w:hint="eastAsia"/>
          <w:sz w:val="24"/>
          <w:szCs w:val="24"/>
        </w:rPr>
        <w:t>‘</w:t>
      </w:r>
      <w:r w:rsidRPr="009C6B55">
        <w:rPr>
          <w:rFonts w:hint="eastAsia"/>
          <w:sz w:val="24"/>
          <w:szCs w:val="24"/>
        </w:rPr>
        <w:t>東面而迎歲</w:t>
      </w:r>
      <w:r>
        <w:rPr>
          <w:rFonts w:hint="eastAsia"/>
          <w:sz w:val="24"/>
          <w:szCs w:val="24"/>
        </w:rPr>
        <w:t>’</w:t>
      </w:r>
      <w:r w:rsidRPr="009C6B55">
        <w:rPr>
          <w:rFonts w:hint="eastAsia"/>
          <w:sz w:val="24"/>
          <w:szCs w:val="24"/>
        </w:rPr>
        <w:t>，高誘注曰：</w:t>
      </w:r>
      <w:r>
        <w:rPr>
          <w:rFonts w:hint="eastAsia"/>
          <w:sz w:val="24"/>
          <w:szCs w:val="24"/>
        </w:rPr>
        <w:t>‘</w:t>
      </w:r>
      <w:r w:rsidRPr="009C6B55">
        <w:rPr>
          <w:rFonts w:hint="eastAsia"/>
          <w:sz w:val="24"/>
          <w:szCs w:val="24"/>
        </w:rPr>
        <w:t>太歲在寅。</w:t>
      </w:r>
      <w:r>
        <w:rPr>
          <w:rFonts w:hint="eastAsia"/>
          <w:sz w:val="24"/>
          <w:szCs w:val="24"/>
        </w:rPr>
        <w:t>’</w:t>
      </w:r>
      <w:r w:rsidRPr="009C6B55">
        <w:rPr>
          <w:rFonts w:hint="eastAsia"/>
          <w:sz w:val="24"/>
          <w:szCs w:val="24"/>
        </w:rPr>
        <w:t>《易乾鑿度》曰：</w:t>
      </w:r>
      <w:r>
        <w:rPr>
          <w:rFonts w:hint="eastAsia"/>
          <w:sz w:val="24"/>
          <w:szCs w:val="24"/>
        </w:rPr>
        <w:t>‘</w:t>
      </w:r>
      <w:r w:rsidRPr="009C6B55">
        <w:rPr>
          <w:rFonts w:hint="eastAsia"/>
          <w:sz w:val="24"/>
          <w:szCs w:val="24"/>
        </w:rPr>
        <w:t>《求卦主歲術》常以太歲紀歲。</w:t>
      </w:r>
      <w:r>
        <w:rPr>
          <w:rFonts w:hint="eastAsia"/>
          <w:sz w:val="24"/>
          <w:szCs w:val="24"/>
        </w:rPr>
        <w:t>’</w:t>
      </w:r>
      <w:r w:rsidRPr="009C6B55">
        <w:rPr>
          <w:rFonts w:hint="eastAsia"/>
          <w:sz w:val="24"/>
          <w:szCs w:val="24"/>
        </w:rPr>
        <w:t>《周官·馮相氏》</w:t>
      </w:r>
      <w:r>
        <w:rPr>
          <w:rFonts w:hint="eastAsia"/>
          <w:sz w:val="24"/>
          <w:szCs w:val="24"/>
        </w:rPr>
        <w:t>‘</w:t>
      </w:r>
      <w:r w:rsidRPr="009C6B55">
        <w:rPr>
          <w:rFonts w:hint="eastAsia"/>
          <w:sz w:val="24"/>
          <w:szCs w:val="24"/>
        </w:rPr>
        <w:t>十有二歲</w:t>
      </w:r>
      <w:r>
        <w:rPr>
          <w:rFonts w:hint="eastAsia"/>
          <w:sz w:val="24"/>
          <w:szCs w:val="24"/>
        </w:rPr>
        <w:t>’</w:t>
      </w:r>
      <w:r w:rsidRPr="009C6B55">
        <w:rPr>
          <w:rFonts w:hint="eastAsia"/>
          <w:sz w:val="24"/>
          <w:szCs w:val="24"/>
        </w:rPr>
        <w:t>，《保章氏》</w:t>
      </w:r>
      <w:r>
        <w:rPr>
          <w:rFonts w:hint="eastAsia"/>
          <w:sz w:val="24"/>
          <w:szCs w:val="24"/>
        </w:rPr>
        <w:t>‘</w:t>
      </w:r>
      <w:r w:rsidRPr="009C6B55">
        <w:rPr>
          <w:rFonts w:hint="eastAsia"/>
          <w:sz w:val="24"/>
          <w:szCs w:val="24"/>
        </w:rPr>
        <w:t>十有二歲之相</w:t>
      </w:r>
      <w:r>
        <w:rPr>
          <w:rFonts w:hint="eastAsia"/>
          <w:sz w:val="24"/>
          <w:szCs w:val="24"/>
        </w:rPr>
        <w:t>’</w:t>
      </w:r>
      <w:r w:rsidRPr="009C6B55">
        <w:rPr>
          <w:rFonts w:hint="eastAsia"/>
          <w:sz w:val="24"/>
          <w:szCs w:val="24"/>
        </w:rPr>
        <w:t>，鄭注並曰：</w:t>
      </w:r>
      <w:r>
        <w:rPr>
          <w:rFonts w:hint="eastAsia"/>
          <w:sz w:val="24"/>
          <w:szCs w:val="24"/>
        </w:rPr>
        <w:t>‘</w:t>
      </w:r>
      <w:r w:rsidRPr="009C6B55">
        <w:rPr>
          <w:rFonts w:hint="eastAsia"/>
          <w:sz w:val="24"/>
          <w:szCs w:val="24"/>
        </w:rPr>
        <w:t>歲謂太歲。</w:t>
      </w:r>
      <w:r>
        <w:rPr>
          <w:rFonts w:hint="eastAsia"/>
          <w:sz w:val="24"/>
          <w:szCs w:val="24"/>
        </w:rPr>
        <w:t>’</w:t>
      </w:r>
      <w:r w:rsidRPr="009C6B55">
        <w:rPr>
          <w:rFonts w:hint="eastAsia"/>
          <w:sz w:val="24"/>
          <w:szCs w:val="24"/>
        </w:rPr>
        <w:t>《離騷》</w:t>
      </w:r>
      <w:r>
        <w:rPr>
          <w:rFonts w:hint="eastAsia"/>
          <w:sz w:val="24"/>
          <w:szCs w:val="24"/>
        </w:rPr>
        <w:t>‘</w:t>
      </w:r>
      <w:r w:rsidRPr="009C6B55">
        <w:rPr>
          <w:rFonts w:hint="eastAsia"/>
          <w:sz w:val="24"/>
          <w:szCs w:val="24"/>
        </w:rPr>
        <w:t>攝提貞於孟陬兮</w:t>
      </w:r>
      <w:r>
        <w:rPr>
          <w:rFonts w:hint="eastAsia"/>
          <w:sz w:val="24"/>
          <w:szCs w:val="24"/>
        </w:rPr>
        <w:t>’</w:t>
      </w:r>
      <w:r w:rsidRPr="009C6B55">
        <w:rPr>
          <w:rFonts w:hint="eastAsia"/>
          <w:sz w:val="24"/>
          <w:szCs w:val="24"/>
        </w:rPr>
        <w:t>，王逸注曰：</w:t>
      </w:r>
      <w:r>
        <w:rPr>
          <w:rFonts w:hint="eastAsia"/>
          <w:sz w:val="24"/>
          <w:szCs w:val="24"/>
        </w:rPr>
        <w:t>‘</w:t>
      </w:r>
      <w:r w:rsidRPr="009C6B55">
        <w:rPr>
          <w:rFonts w:hint="eastAsia"/>
          <w:sz w:val="24"/>
          <w:szCs w:val="24"/>
        </w:rPr>
        <w:t>太歲在寅曰攝提格。</w:t>
      </w:r>
      <w:r>
        <w:rPr>
          <w:rFonts w:hint="eastAsia"/>
          <w:sz w:val="24"/>
          <w:szCs w:val="24"/>
        </w:rPr>
        <w:t>’</w:t>
      </w:r>
      <w:r w:rsidRPr="009C6B55">
        <w:rPr>
          <w:rFonts w:hint="eastAsia"/>
          <w:sz w:val="24"/>
          <w:szCs w:val="24"/>
        </w:rPr>
        <w:t>《吕氏春秋·序意篇》</w:t>
      </w:r>
      <w:r>
        <w:rPr>
          <w:rFonts w:hint="eastAsia"/>
          <w:sz w:val="24"/>
          <w:szCs w:val="24"/>
        </w:rPr>
        <w:t>‘</w:t>
      </w:r>
      <w:r w:rsidRPr="009C6B55">
        <w:rPr>
          <w:rFonts w:hint="eastAsia"/>
          <w:sz w:val="24"/>
          <w:szCs w:val="24"/>
        </w:rPr>
        <w:t>維秦六年，歲在涒灘</w:t>
      </w:r>
      <w:r>
        <w:rPr>
          <w:rFonts w:hint="eastAsia"/>
          <w:sz w:val="24"/>
          <w:szCs w:val="24"/>
        </w:rPr>
        <w:t>’</w:t>
      </w:r>
      <w:r w:rsidRPr="009C6B55">
        <w:rPr>
          <w:rFonts w:hint="eastAsia"/>
          <w:sz w:val="24"/>
          <w:szCs w:val="24"/>
        </w:rPr>
        <w:t>，高誘注曰：</w:t>
      </w:r>
      <w:r>
        <w:rPr>
          <w:rFonts w:hint="eastAsia"/>
          <w:sz w:val="24"/>
          <w:szCs w:val="24"/>
        </w:rPr>
        <w:t>‘</w:t>
      </w:r>
      <w:r w:rsidRPr="009C6B55">
        <w:rPr>
          <w:rFonts w:hint="eastAsia"/>
          <w:sz w:val="24"/>
          <w:szCs w:val="24"/>
        </w:rPr>
        <w:t>秦始皇即位之六年也。</w:t>
      </w:r>
      <w:r>
        <w:rPr>
          <w:rFonts w:hint="eastAsia"/>
          <w:sz w:val="24"/>
          <w:szCs w:val="24"/>
        </w:rPr>
        <w:t>’</w:t>
      </w:r>
      <w:r w:rsidRPr="009C6B55">
        <w:rPr>
          <w:rFonts w:hint="eastAsia"/>
          <w:sz w:val="24"/>
          <w:szCs w:val="24"/>
        </w:rPr>
        <w:t>是年太歲在未而又在申</w:t>
      </w:r>
      <w:r>
        <w:rPr>
          <w:rFonts w:hint="eastAsia"/>
          <w:sz w:val="24"/>
          <w:szCs w:val="24"/>
        </w:rPr>
        <w:t>，</w:t>
      </w:r>
      <w:r w:rsidRPr="0097257B">
        <w:rPr>
          <w:rFonts w:hint="eastAsia"/>
          <w:sz w:val="18"/>
          <w:szCs w:val="18"/>
        </w:rPr>
        <w:t>説見第八篇。</w:t>
      </w:r>
      <w:r w:rsidRPr="009C6B55">
        <w:rPr>
          <w:rFonts w:hint="eastAsia"/>
          <w:sz w:val="24"/>
          <w:szCs w:val="24"/>
        </w:rPr>
        <w:t>與漢高帝元年甲午兼乙未者正合</w:t>
      </w:r>
      <w:r>
        <w:rPr>
          <w:rFonts w:hint="eastAsia"/>
          <w:sz w:val="24"/>
          <w:szCs w:val="24"/>
        </w:rPr>
        <w:t>。</w:t>
      </w:r>
      <w:r w:rsidRPr="0097257B">
        <w:rPr>
          <w:rFonts w:hint="eastAsia"/>
          <w:sz w:val="18"/>
          <w:szCs w:val="18"/>
        </w:rPr>
        <w:t>自始皇六年庚申，凡一百三十七年而至漢太初元年，爲丁</w:t>
      </w:r>
      <w:r>
        <w:rPr>
          <w:rFonts w:hint="eastAsia"/>
          <w:sz w:val="18"/>
          <w:szCs w:val="18"/>
        </w:rPr>
        <w:t>丑</w:t>
      </w:r>
      <w:r w:rsidRPr="0097257B">
        <w:rPr>
          <w:rFonts w:hint="eastAsia"/>
          <w:sz w:val="18"/>
          <w:szCs w:val="18"/>
        </w:rPr>
        <w:t>。</w:t>
      </w:r>
      <w:r w:rsidRPr="009C6B55">
        <w:rPr>
          <w:rFonts w:hint="eastAsia"/>
          <w:sz w:val="24"/>
          <w:szCs w:val="24"/>
        </w:rPr>
        <w:t>則以太歲紀歲者自古已然，非始於太初改憲也。又漢淮南王安始封之年爲文帝之十六年，而《淮南·天文篇》曰：</w:t>
      </w:r>
      <w:r>
        <w:rPr>
          <w:rFonts w:hint="eastAsia"/>
          <w:sz w:val="24"/>
          <w:szCs w:val="24"/>
        </w:rPr>
        <w:t>‘</w:t>
      </w:r>
      <w:r w:rsidRPr="009C6B55">
        <w:rPr>
          <w:rFonts w:hint="eastAsia"/>
          <w:sz w:val="24"/>
          <w:szCs w:val="24"/>
        </w:rPr>
        <w:t>淮南元年冬，天一在丙子。</w:t>
      </w:r>
      <w:r>
        <w:rPr>
          <w:rFonts w:hint="eastAsia"/>
          <w:sz w:val="24"/>
          <w:szCs w:val="24"/>
        </w:rPr>
        <w:t>’</w:t>
      </w:r>
      <w:r w:rsidRPr="009C6B55">
        <w:rPr>
          <w:rFonts w:hint="eastAsia"/>
          <w:sz w:val="24"/>
          <w:szCs w:val="24"/>
        </w:rPr>
        <w:t>下距太初元年丙子六十年一周，皆爲太歲所在，然則漢初紀歲亦用太歲也。要而言之，太歲建辰有二法，而皆謂之太歲，亦皆謂之太陰，且皆有閼逢攝提格之號，不得强爲分别也。錢説失之。《養新録》又曰：</w:t>
      </w:r>
      <w:r>
        <w:rPr>
          <w:rFonts w:hint="eastAsia"/>
          <w:sz w:val="24"/>
          <w:szCs w:val="24"/>
        </w:rPr>
        <w:t>‘《史記·數書》索隱</w:t>
      </w:r>
      <w:r w:rsidRPr="009C6B55">
        <w:rPr>
          <w:rFonts w:hint="eastAsia"/>
          <w:sz w:val="24"/>
          <w:szCs w:val="24"/>
        </w:rPr>
        <w:t>引《爾雅》</w:t>
      </w:r>
      <w:r>
        <w:rPr>
          <w:rFonts w:hint="eastAsia"/>
          <w:sz w:val="24"/>
          <w:szCs w:val="24"/>
        </w:rPr>
        <w:t>“</w:t>
      </w:r>
      <w:r w:rsidRPr="009C6B55">
        <w:rPr>
          <w:rFonts w:hint="eastAsia"/>
          <w:sz w:val="24"/>
          <w:szCs w:val="24"/>
        </w:rPr>
        <w:t>歲在甲曰焉逢，寅曰攝提格</w:t>
      </w:r>
      <w:r>
        <w:rPr>
          <w:rFonts w:hint="eastAsia"/>
          <w:sz w:val="24"/>
          <w:szCs w:val="24"/>
        </w:rPr>
        <w:t>”</w:t>
      </w:r>
      <w:r w:rsidRPr="009C6B55">
        <w:rPr>
          <w:rFonts w:hint="eastAsia"/>
          <w:sz w:val="24"/>
          <w:szCs w:val="24"/>
        </w:rPr>
        <w:t>，無</w:t>
      </w:r>
      <w:r>
        <w:rPr>
          <w:rFonts w:hint="eastAsia"/>
          <w:sz w:val="24"/>
          <w:szCs w:val="24"/>
        </w:rPr>
        <w:t>“</w:t>
      </w:r>
      <w:r w:rsidRPr="009C6B55">
        <w:rPr>
          <w:rFonts w:hint="eastAsia"/>
          <w:sz w:val="24"/>
          <w:szCs w:val="24"/>
        </w:rPr>
        <w:t>太</w:t>
      </w:r>
      <w:r>
        <w:rPr>
          <w:rFonts w:hint="eastAsia"/>
          <w:sz w:val="24"/>
          <w:szCs w:val="24"/>
        </w:rPr>
        <w:t>”</w:t>
      </w:r>
      <w:r w:rsidRPr="009C6B55">
        <w:rPr>
          <w:rFonts w:hint="eastAsia"/>
          <w:sz w:val="24"/>
          <w:szCs w:val="24"/>
        </w:rPr>
        <w:t>字，當是古本。今本《爾雅》</w:t>
      </w:r>
      <w:r>
        <w:rPr>
          <w:rFonts w:hint="eastAsia"/>
          <w:sz w:val="24"/>
          <w:szCs w:val="24"/>
        </w:rPr>
        <w:t>“</w:t>
      </w:r>
      <w:r w:rsidRPr="009C6B55">
        <w:rPr>
          <w:rFonts w:hint="eastAsia"/>
          <w:sz w:val="24"/>
          <w:szCs w:val="24"/>
        </w:rPr>
        <w:t>太歲在甲曰閼逢，太歲在寅曰攝提格</w:t>
      </w:r>
      <w:r>
        <w:rPr>
          <w:rFonts w:hint="eastAsia"/>
          <w:sz w:val="24"/>
          <w:szCs w:val="24"/>
        </w:rPr>
        <w:t>”</w:t>
      </w:r>
      <w:r w:rsidRPr="009C6B55">
        <w:rPr>
          <w:rFonts w:hint="eastAsia"/>
          <w:sz w:val="24"/>
          <w:szCs w:val="24"/>
        </w:rPr>
        <w:t>，兩</w:t>
      </w:r>
      <w:r>
        <w:rPr>
          <w:rFonts w:hint="eastAsia"/>
          <w:sz w:val="24"/>
          <w:szCs w:val="24"/>
        </w:rPr>
        <w:t>“</w:t>
      </w:r>
      <w:r w:rsidRPr="009C6B55">
        <w:rPr>
          <w:rFonts w:hint="eastAsia"/>
          <w:sz w:val="24"/>
          <w:szCs w:val="24"/>
        </w:rPr>
        <w:t>太</w:t>
      </w:r>
      <w:r>
        <w:rPr>
          <w:rFonts w:hint="eastAsia"/>
          <w:sz w:val="24"/>
          <w:szCs w:val="24"/>
        </w:rPr>
        <w:t>”</w:t>
      </w:r>
      <w:r w:rsidRPr="009C6B55">
        <w:rPr>
          <w:rFonts w:hint="eastAsia"/>
          <w:sz w:val="24"/>
          <w:szCs w:val="24"/>
        </w:rPr>
        <w:t>字疑後人所增。</w:t>
      </w:r>
      <w:r>
        <w:rPr>
          <w:rFonts w:hint="eastAsia"/>
          <w:sz w:val="24"/>
          <w:szCs w:val="24"/>
        </w:rPr>
        <w:t>’</w:t>
      </w:r>
      <w:r w:rsidRPr="009C6B55">
        <w:rPr>
          <w:rFonts w:hint="eastAsia"/>
          <w:sz w:val="24"/>
          <w:szCs w:val="24"/>
        </w:rPr>
        <w:t>引之案：錢意謂單稱歲者爲太陰，非太歲也。今案</w:t>
      </w:r>
      <w:r>
        <w:rPr>
          <w:rFonts w:hint="eastAsia"/>
          <w:sz w:val="24"/>
          <w:szCs w:val="24"/>
        </w:rPr>
        <w:t>：</w:t>
      </w:r>
      <w:r w:rsidRPr="009C6B55">
        <w:rPr>
          <w:rFonts w:hint="eastAsia"/>
          <w:sz w:val="24"/>
          <w:szCs w:val="24"/>
        </w:rPr>
        <w:t>《周官·馮相氏》</w:t>
      </w:r>
      <w:r>
        <w:rPr>
          <w:rFonts w:hint="eastAsia"/>
          <w:sz w:val="24"/>
          <w:szCs w:val="24"/>
        </w:rPr>
        <w:t>《</w:t>
      </w:r>
      <w:r w:rsidRPr="009C6B55">
        <w:rPr>
          <w:rFonts w:hint="eastAsia"/>
          <w:sz w:val="24"/>
          <w:szCs w:val="24"/>
        </w:rPr>
        <w:t>保章氏</w:t>
      </w:r>
      <w:r>
        <w:rPr>
          <w:rFonts w:hint="eastAsia"/>
          <w:sz w:val="24"/>
          <w:szCs w:val="24"/>
        </w:rPr>
        <w:t>》‘</w:t>
      </w:r>
      <w:r w:rsidRPr="009C6B55">
        <w:rPr>
          <w:rFonts w:hint="eastAsia"/>
          <w:sz w:val="24"/>
          <w:szCs w:val="24"/>
        </w:rPr>
        <w:t>十有二歲</w:t>
      </w:r>
      <w:r>
        <w:rPr>
          <w:rFonts w:hint="eastAsia"/>
          <w:sz w:val="24"/>
          <w:szCs w:val="24"/>
        </w:rPr>
        <w:t>’</w:t>
      </w:r>
      <w:r w:rsidRPr="009C6B55">
        <w:rPr>
          <w:rFonts w:hint="eastAsia"/>
          <w:sz w:val="24"/>
          <w:szCs w:val="24"/>
        </w:rPr>
        <w:t>，鄭注並曰：</w:t>
      </w:r>
      <w:r>
        <w:rPr>
          <w:rFonts w:hint="eastAsia"/>
          <w:sz w:val="24"/>
          <w:szCs w:val="24"/>
        </w:rPr>
        <w:t>‘</w:t>
      </w:r>
      <w:r w:rsidRPr="009C6B55">
        <w:rPr>
          <w:rFonts w:hint="eastAsia"/>
          <w:sz w:val="24"/>
          <w:szCs w:val="24"/>
        </w:rPr>
        <w:t>歲謂太歲</w:t>
      </w:r>
      <w:r>
        <w:rPr>
          <w:rFonts w:hint="eastAsia"/>
          <w:sz w:val="24"/>
          <w:szCs w:val="24"/>
        </w:rPr>
        <w:t>。’</w:t>
      </w:r>
      <w:r w:rsidRPr="00477F0B">
        <w:rPr>
          <w:rFonts w:hint="eastAsia"/>
          <w:sz w:val="18"/>
          <w:szCs w:val="18"/>
        </w:rPr>
        <w:t>《論衡·讕時篇》曰：</w:t>
      </w:r>
      <w:r>
        <w:rPr>
          <w:rFonts w:hint="eastAsia"/>
          <w:sz w:val="18"/>
          <w:szCs w:val="18"/>
        </w:rPr>
        <w:t>‘</w:t>
      </w:r>
      <w:r w:rsidRPr="00477F0B">
        <w:rPr>
          <w:rFonts w:hint="eastAsia"/>
          <w:sz w:val="18"/>
          <w:szCs w:val="18"/>
        </w:rPr>
        <w:t>審論歲月之神，歲則太歲也。</w:t>
      </w:r>
      <w:r>
        <w:rPr>
          <w:rFonts w:hint="eastAsia"/>
          <w:sz w:val="18"/>
          <w:szCs w:val="18"/>
        </w:rPr>
        <w:t>’</w:t>
      </w:r>
      <w:r w:rsidRPr="009C6B55">
        <w:rPr>
          <w:rFonts w:hint="eastAsia"/>
          <w:sz w:val="24"/>
          <w:szCs w:val="24"/>
        </w:rPr>
        <w:t>先鄭注《保章氏》亦曰：</w:t>
      </w:r>
      <w:r>
        <w:rPr>
          <w:rFonts w:hint="eastAsia"/>
          <w:sz w:val="24"/>
          <w:szCs w:val="24"/>
        </w:rPr>
        <w:t>‘</w:t>
      </w:r>
      <w:r w:rsidRPr="009C6B55">
        <w:rPr>
          <w:rFonts w:hint="eastAsia"/>
          <w:sz w:val="24"/>
          <w:szCs w:val="24"/>
        </w:rPr>
        <w:t>太歲所在。</w:t>
      </w:r>
      <w:r>
        <w:rPr>
          <w:rFonts w:hint="eastAsia"/>
          <w:sz w:val="24"/>
          <w:szCs w:val="24"/>
        </w:rPr>
        <w:t>’</w:t>
      </w:r>
      <w:r w:rsidRPr="009C6B55">
        <w:rPr>
          <w:rFonts w:hint="eastAsia"/>
          <w:sz w:val="24"/>
          <w:szCs w:val="24"/>
        </w:rPr>
        <w:t>《硩蔟氏》</w:t>
      </w:r>
      <w:r>
        <w:rPr>
          <w:rFonts w:hint="eastAsia"/>
          <w:sz w:val="24"/>
          <w:szCs w:val="24"/>
        </w:rPr>
        <w:t>‘</w:t>
      </w:r>
      <w:r w:rsidRPr="009C6B55">
        <w:rPr>
          <w:rFonts w:hint="eastAsia"/>
          <w:sz w:val="24"/>
          <w:szCs w:val="24"/>
        </w:rPr>
        <w:t>十有二歲之號</w:t>
      </w:r>
      <w:r>
        <w:rPr>
          <w:rFonts w:hint="eastAsia"/>
          <w:sz w:val="24"/>
          <w:szCs w:val="24"/>
        </w:rPr>
        <w:t>’</w:t>
      </w:r>
      <w:r w:rsidRPr="009C6B55">
        <w:rPr>
          <w:rFonts w:hint="eastAsia"/>
          <w:sz w:val="24"/>
          <w:szCs w:val="24"/>
        </w:rPr>
        <w:t>，注曰：</w:t>
      </w:r>
      <w:r>
        <w:rPr>
          <w:rFonts w:hint="eastAsia"/>
          <w:sz w:val="24"/>
          <w:szCs w:val="24"/>
        </w:rPr>
        <w:t>‘</w:t>
      </w:r>
      <w:r w:rsidRPr="009C6B55">
        <w:rPr>
          <w:rFonts w:hint="eastAsia"/>
          <w:sz w:val="24"/>
          <w:szCs w:val="24"/>
        </w:rPr>
        <w:t>歲謂從攝提格至赤奮若。</w:t>
      </w:r>
      <w:r>
        <w:rPr>
          <w:rFonts w:hint="eastAsia"/>
          <w:sz w:val="24"/>
          <w:szCs w:val="24"/>
        </w:rPr>
        <w:t>’</w:t>
      </w:r>
      <w:r w:rsidRPr="009C6B55">
        <w:rPr>
          <w:rFonts w:hint="eastAsia"/>
          <w:sz w:val="24"/>
          <w:szCs w:val="24"/>
        </w:rPr>
        <w:t>然則太歲亦可單稱歲，而從攝提格至赤奮若皆爲太歲所在矣。《吕氏春秋》</w:t>
      </w:r>
      <w:r>
        <w:rPr>
          <w:rFonts w:hint="eastAsia"/>
          <w:sz w:val="24"/>
          <w:szCs w:val="24"/>
        </w:rPr>
        <w:t>‘</w:t>
      </w:r>
      <w:r w:rsidRPr="009C6B55">
        <w:rPr>
          <w:rFonts w:hint="eastAsia"/>
          <w:sz w:val="24"/>
          <w:szCs w:val="24"/>
        </w:rPr>
        <w:t>維秦六年，歲在涒灘</w:t>
      </w:r>
      <w:r>
        <w:rPr>
          <w:rFonts w:hint="eastAsia"/>
          <w:sz w:val="24"/>
          <w:szCs w:val="24"/>
        </w:rPr>
        <w:t>’</w:t>
      </w:r>
      <w:r w:rsidRPr="009C6B55">
        <w:rPr>
          <w:rFonts w:hint="eastAsia"/>
          <w:sz w:val="24"/>
          <w:szCs w:val="24"/>
        </w:rPr>
        <w:t>，謂始皇六年太歲在庚申也。《漢書·律數志》</w:t>
      </w:r>
      <w:r>
        <w:rPr>
          <w:rFonts w:hint="eastAsia"/>
          <w:sz w:val="24"/>
          <w:szCs w:val="24"/>
        </w:rPr>
        <w:t>‘</w:t>
      </w:r>
      <w:r w:rsidRPr="009C6B55">
        <w:rPr>
          <w:rFonts w:hint="eastAsia"/>
          <w:sz w:val="24"/>
          <w:szCs w:val="24"/>
        </w:rPr>
        <w:t>歲名困敦</w:t>
      </w:r>
      <w:r>
        <w:rPr>
          <w:rFonts w:hint="eastAsia"/>
          <w:sz w:val="24"/>
          <w:szCs w:val="24"/>
        </w:rPr>
        <w:t>’</w:t>
      </w:r>
      <w:r w:rsidRPr="009C6B55">
        <w:rPr>
          <w:rFonts w:hint="eastAsia"/>
          <w:sz w:val="24"/>
          <w:szCs w:val="24"/>
        </w:rPr>
        <w:t>，謂太初元年太歲在丙子也。《淮南子》</w:t>
      </w:r>
      <w:r>
        <w:rPr>
          <w:rFonts w:hint="eastAsia"/>
          <w:sz w:val="24"/>
          <w:szCs w:val="24"/>
        </w:rPr>
        <w:t>‘</w:t>
      </w:r>
      <w:r w:rsidRPr="009C6B55">
        <w:rPr>
          <w:rFonts w:hint="eastAsia"/>
          <w:sz w:val="24"/>
          <w:szCs w:val="24"/>
        </w:rPr>
        <w:t>武王東面而迎歲</w:t>
      </w:r>
      <w:r>
        <w:rPr>
          <w:rFonts w:hint="eastAsia"/>
          <w:sz w:val="24"/>
          <w:szCs w:val="24"/>
        </w:rPr>
        <w:t>’</w:t>
      </w:r>
      <w:r w:rsidRPr="009C6B55">
        <w:rPr>
          <w:rFonts w:hint="eastAsia"/>
          <w:sz w:val="24"/>
          <w:szCs w:val="24"/>
        </w:rPr>
        <w:t>，謂迎太歲也。單稱歲者，正謂太歲</w:t>
      </w:r>
      <w:r>
        <w:rPr>
          <w:rFonts w:hint="eastAsia"/>
          <w:sz w:val="24"/>
          <w:szCs w:val="24"/>
        </w:rPr>
        <w:t>，</w:t>
      </w:r>
      <w:r w:rsidRPr="009C6B55">
        <w:rPr>
          <w:rFonts w:hint="eastAsia"/>
          <w:sz w:val="24"/>
          <w:szCs w:val="24"/>
        </w:rPr>
        <w:t>不得分以爲二也。且《爾雅》</w:t>
      </w:r>
      <w:r>
        <w:rPr>
          <w:rFonts w:hint="eastAsia"/>
          <w:sz w:val="24"/>
          <w:szCs w:val="24"/>
        </w:rPr>
        <w:t>‘</w:t>
      </w:r>
      <w:r w:rsidRPr="009C6B55">
        <w:rPr>
          <w:rFonts w:hint="eastAsia"/>
          <w:sz w:val="24"/>
          <w:szCs w:val="24"/>
        </w:rPr>
        <w:t>太歲在甲曰閼逢</w:t>
      </w:r>
      <w:r>
        <w:rPr>
          <w:rFonts w:hint="eastAsia"/>
          <w:sz w:val="24"/>
          <w:szCs w:val="24"/>
        </w:rPr>
        <w:t>’</w:t>
      </w:r>
      <w:r w:rsidRPr="009C6B55">
        <w:rPr>
          <w:rFonts w:hint="eastAsia"/>
          <w:sz w:val="24"/>
          <w:szCs w:val="24"/>
        </w:rPr>
        <w:t>，《釋文》曰：</w:t>
      </w:r>
      <w:r>
        <w:rPr>
          <w:rFonts w:hint="eastAsia"/>
          <w:sz w:val="24"/>
          <w:szCs w:val="24"/>
        </w:rPr>
        <w:t>‘</w:t>
      </w:r>
      <w:r w:rsidRPr="009C6B55">
        <w:rPr>
          <w:rFonts w:hint="eastAsia"/>
          <w:sz w:val="24"/>
          <w:szCs w:val="24"/>
        </w:rPr>
        <w:t>太歲音泰，下放此。</w:t>
      </w:r>
      <w:r>
        <w:rPr>
          <w:rFonts w:hint="eastAsia"/>
          <w:sz w:val="24"/>
          <w:szCs w:val="24"/>
        </w:rPr>
        <w:t>’</w:t>
      </w:r>
      <w:r w:rsidRPr="009C6B55">
        <w:rPr>
          <w:rFonts w:hint="eastAsia"/>
          <w:sz w:val="24"/>
          <w:szCs w:val="24"/>
        </w:rPr>
        <w:t>唐石經亦作</w:t>
      </w:r>
      <w:r>
        <w:rPr>
          <w:rFonts w:hint="eastAsia"/>
          <w:sz w:val="24"/>
          <w:szCs w:val="24"/>
        </w:rPr>
        <w:t>‘</w:t>
      </w:r>
      <w:r w:rsidRPr="009C6B55">
        <w:rPr>
          <w:rFonts w:hint="eastAsia"/>
          <w:sz w:val="24"/>
          <w:szCs w:val="24"/>
        </w:rPr>
        <w:t>太歲</w:t>
      </w:r>
      <w:r>
        <w:rPr>
          <w:rFonts w:hint="eastAsia"/>
          <w:sz w:val="24"/>
          <w:szCs w:val="24"/>
        </w:rPr>
        <w:t>’。《太平御覽·時序部</w:t>
      </w:r>
      <w:r w:rsidRPr="009C6B55">
        <w:rPr>
          <w:rFonts w:hint="eastAsia"/>
          <w:sz w:val="24"/>
          <w:szCs w:val="24"/>
        </w:rPr>
        <w:t>二</w:t>
      </w:r>
      <w:r>
        <w:rPr>
          <w:rFonts w:hint="eastAsia"/>
          <w:sz w:val="24"/>
          <w:szCs w:val="24"/>
        </w:rPr>
        <w:t>》引孫炎、郭璞本《爾雅》‘太歲在甲曰閼逢，太歲在寅曰攝提格’，</w:t>
      </w:r>
      <w:r w:rsidRPr="009C6B55">
        <w:rPr>
          <w:rFonts w:hint="eastAsia"/>
          <w:sz w:val="24"/>
          <w:szCs w:val="24"/>
        </w:rPr>
        <w:t>《説文》</w:t>
      </w:r>
      <w:r>
        <w:rPr>
          <w:rFonts w:hint="eastAsia"/>
          <w:sz w:val="24"/>
          <w:szCs w:val="24"/>
        </w:rPr>
        <w:t>‘</w:t>
      </w:r>
      <w:r w:rsidRPr="009C6B55">
        <w:rPr>
          <w:rFonts w:hint="eastAsia"/>
          <w:sz w:val="24"/>
          <w:szCs w:val="24"/>
        </w:rPr>
        <w:t>涒</w:t>
      </w:r>
      <w:r>
        <w:rPr>
          <w:rFonts w:hint="eastAsia"/>
          <w:sz w:val="24"/>
          <w:szCs w:val="24"/>
        </w:rPr>
        <w:t>’字注引《爾雅》‘</w:t>
      </w:r>
      <w:r w:rsidRPr="009C6B55">
        <w:rPr>
          <w:rFonts w:hint="eastAsia"/>
          <w:sz w:val="24"/>
          <w:szCs w:val="24"/>
        </w:rPr>
        <w:t>太歲在申曰涒灘</w:t>
      </w:r>
      <w:r>
        <w:rPr>
          <w:rFonts w:hint="eastAsia"/>
          <w:sz w:val="24"/>
          <w:szCs w:val="24"/>
        </w:rPr>
        <w:t>’，</w:t>
      </w:r>
      <w:r w:rsidRPr="009C6B55">
        <w:rPr>
          <w:rFonts w:hint="eastAsia"/>
          <w:sz w:val="24"/>
          <w:szCs w:val="24"/>
        </w:rPr>
        <w:t>《玉篇》</w:t>
      </w:r>
      <w:r>
        <w:rPr>
          <w:rFonts w:hint="eastAsia"/>
          <w:sz w:val="24"/>
          <w:szCs w:val="24"/>
        </w:rPr>
        <w:t>‘</w:t>
      </w:r>
      <w:r w:rsidRPr="009C6B55">
        <w:rPr>
          <w:rFonts w:hint="eastAsia"/>
          <w:sz w:val="24"/>
          <w:szCs w:val="24"/>
        </w:rPr>
        <w:t>黓</w:t>
      </w:r>
      <w:r>
        <w:rPr>
          <w:rFonts w:hint="eastAsia"/>
          <w:sz w:val="24"/>
          <w:szCs w:val="24"/>
        </w:rPr>
        <w:t>’字注引《爾雅》‘</w:t>
      </w:r>
      <w:r w:rsidRPr="009C6B55">
        <w:rPr>
          <w:rFonts w:hint="eastAsia"/>
          <w:sz w:val="24"/>
          <w:szCs w:val="24"/>
        </w:rPr>
        <w:t>太歲在壬曰玄黓</w:t>
      </w:r>
      <w:r>
        <w:rPr>
          <w:rFonts w:hint="eastAsia"/>
          <w:sz w:val="24"/>
          <w:szCs w:val="24"/>
        </w:rPr>
        <w:t>’，隋蕭吉《五行大義》引《爾雅》‘</w:t>
      </w:r>
      <w:r w:rsidRPr="009C6B55">
        <w:rPr>
          <w:rFonts w:hint="eastAsia"/>
          <w:sz w:val="24"/>
          <w:szCs w:val="24"/>
        </w:rPr>
        <w:t>太歲在寅名攝提格</w:t>
      </w:r>
      <w:r>
        <w:rPr>
          <w:rFonts w:hint="eastAsia"/>
          <w:sz w:val="24"/>
          <w:szCs w:val="24"/>
        </w:rPr>
        <w:t>’，鈔本《北堂書鈔·歲時部</w:t>
      </w:r>
      <w:r w:rsidRPr="009C6B55">
        <w:rPr>
          <w:rFonts w:hint="eastAsia"/>
          <w:sz w:val="24"/>
          <w:szCs w:val="24"/>
        </w:rPr>
        <w:t>一</w:t>
      </w:r>
      <w:r>
        <w:rPr>
          <w:rFonts w:hint="eastAsia"/>
          <w:sz w:val="24"/>
          <w:szCs w:val="24"/>
        </w:rPr>
        <w:t>》引《爾雅》‘</w:t>
      </w:r>
      <w:r w:rsidRPr="009C6B55">
        <w:rPr>
          <w:rFonts w:hint="eastAsia"/>
          <w:sz w:val="24"/>
          <w:szCs w:val="24"/>
        </w:rPr>
        <w:t>太歲在甲曰閼逢，太歲在寅曰攝提格</w:t>
      </w:r>
      <w:r>
        <w:rPr>
          <w:rFonts w:hint="eastAsia"/>
          <w:sz w:val="24"/>
          <w:szCs w:val="24"/>
        </w:rPr>
        <w:t>’，《周官·大司馬》釋文、《硩</w:t>
      </w:r>
      <w:r>
        <w:rPr>
          <w:rFonts w:hint="eastAsia"/>
          <w:sz w:val="24"/>
          <w:szCs w:val="24"/>
        </w:rPr>
        <w:lastRenderedPageBreak/>
        <w:t>蔟氏》疏及釋文、《後漢書·張純傳》注並引《爾雅》‘</w:t>
      </w:r>
      <w:r w:rsidRPr="009C6B55">
        <w:rPr>
          <w:rFonts w:hint="eastAsia"/>
          <w:sz w:val="24"/>
          <w:szCs w:val="24"/>
        </w:rPr>
        <w:t>太歲在寅曰攝提格</w:t>
      </w:r>
      <w:r>
        <w:rPr>
          <w:rFonts w:hint="eastAsia"/>
          <w:sz w:val="24"/>
          <w:szCs w:val="24"/>
        </w:rPr>
        <w:t>’，《文選·西征賦》注引《爾雅》‘</w:t>
      </w:r>
      <w:r w:rsidRPr="009C6B55">
        <w:rPr>
          <w:rFonts w:hint="eastAsia"/>
          <w:sz w:val="24"/>
          <w:szCs w:val="24"/>
        </w:rPr>
        <w:t>太歲在子曰困敦</w:t>
      </w:r>
      <w:r>
        <w:rPr>
          <w:rFonts w:hint="eastAsia"/>
          <w:sz w:val="24"/>
          <w:szCs w:val="24"/>
        </w:rPr>
        <w:t>’，</w:t>
      </w:r>
      <w:r w:rsidRPr="009C6B55">
        <w:rPr>
          <w:rFonts w:hint="eastAsia"/>
          <w:sz w:val="24"/>
          <w:szCs w:val="24"/>
        </w:rPr>
        <w:t>《</w:t>
      </w:r>
      <w:r>
        <w:rPr>
          <w:rFonts w:hint="eastAsia"/>
          <w:sz w:val="24"/>
          <w:szCs w:val="24"/>
        </w:rPr>
        <w:t>鵩</w:t>
      </w:r>
      <w:r w:rsidRPr="009C6B55">
        <w:rPr>
          <w:rFonts w:hint="eastAsia"/>
          <w:sz w:val="24"/>
          <w:szCs w:val="24"/>
        </w:rPr>
        <w:t>鳥賦》注引《爾雅》</w:t>
      </w:r>
      <w:r>
        <w:rPr>
          <w:rFonts w:hint="eastAsia"/>
          <w:sz w:val="24"/>
          <w:szCs w:val="24"/>
        </w:rPr>
        <w:t>‘</w:t>
      </w:r>
      <w:r w:rsidRPr="009C6B55">
        <w:rPr>
          <w:rFonts w:hint="eastAsia"/>
          <w:sz w:val="24"/>
          <w:szCs w:val="24"/>
        </w:rPr>
        <w:t>太歲在卯曰單閼</w:t>
      </w:r>
      <w:r>
        <w:rPr>
          <w:rFonts w:hint="eastAsia"/>
          <w:sz w:val="24"/>
          <w:szCs w:val="24"/>
        </w:rPr>
        <w:t>’，《新刻漏銘》注引《爾雅》‘</w:t>
      </w:r>
      <w:r w:rsidRPr="009C6B55">
        <w:rPr>
          <w:rFonts w:hint="eastAsia"/>
          <w:sz w:val="24"/>
          <w:szCs w:val="24"/>
        </w:rPr>
        <w:t>太歲在戌曰閹茂</w:t>
      </w:r>
      <w:r>
        <w:rPr>
          <w:rFonts w:hint="eastAsia"/>
          <w:sz w:val="24"/>
          <w:szCs w:val="24"/>
        </w:rPr>
        <w:t>’，</w:t>
      </w:r>
      <w:r w:rsidRPr="009C6B55">
        <w:rPr>
          <w:rFonts w:hint="eastAsia"/>
          <w:sz w:val="24"/>
          <w:szCs w:val="24"/>
        </w:rPr>
        <w:t>又《廣韻》甲</w:t>
      </w:r>
      <w:r>
        <w:rPr>
          <w:rFonts w:hint="eastAsia"/>
          <w:sz w:val="24"/>
          <w:szCs w:val="24"/>
        </w:rPr>
        <w:t>、</w:t>
      </w:r>
      <w:r w:rsidRPr="009C6B55">
        <w:rPr>
          <w:rFonts w:hint="eastAsia"/>
          <w:sz w:val="24"/>
          <w:szCs w:val="24"/>
        </w:rPr>
        <w:t>乙</w:t>
      </w:r>
      <w:r>
        <w:rPr>
          <w:rFonts w:hint="eastAsia"/>
          <w:sz w:val="24"/>
          <w:szCs w:val="24"/>
        </w:rPr>
        <w:t>、</w:t>
      </w:r>
      <w:r w:rsidRPr="009C6B55">
        <w:rPr>
          <w:rFonts w:hint="eastAsia"/>
          <w:sz w:val="24"/>
          <w:szCs w:val="24"/>
        </w:rPr>
        <w:t>丙</w:t>
      </w:r>
      <w:r>
        <w:rPr>
          <w:rFonts w:hint="eastAsia"/>
          <w:sz w:val="24"/>
          <w:szCs w:val="24"/>
        </w:rPr>
        <w:t>、</w:t>
      </w:r>
      <w:r w:rsidRPr="009C6B55">
        <w:rPr>
          <w:rFonts w:hint="eastAsia"/>
          <w:sz w:val="24"/>
          <w:szCs w:val="24"/>
        </w:rPr>
        <w:t>丁</w:t>
      </w:r>
      <w:r>
        <w:rPr>
          <w:rFonts w:hint="eastAsia"/>
          <w:sz w:val="24"/>
          <w:szCs w:val="24"/>
        </w:rPr>
        <w:t>、</w:t>
      </w:r>
      <w:r w:rsidRPr="009C6B55">
        <w:rPr>
          <w:rFonts w:hint="eastAsia"/>
          <w:sz w:val="24"/>
          <w:szCs w:val="24"/>
        </w:rPr>
        <w:t>己</w:t>
      </w:r>
      <w:r>
        <w:rPr>
          <w:rFonts w:hint="eastAsia"/>
          <w:sz w:val="24"/>
          <w:szCs w:val="24"/>
        </w:rPr>
        <w:t>、</w:t>
      </w:r>
      <w:r w:rsidRPr="009C6B55">
        <w:rPr>
          <w:rFonts w:hint="eastAsia"/>
          <w:sz w:val="24"/>
          <w:szCs w:val="24"/>
        </w:rPr>
        <w:t>庚</w:t>
      </w:r>
      <w:r>
        <w:rPr>
          <w:rFonts w:hint="eastAsia"/>
          <w:sz w:val="24"/>
          <w:szCs w:val="24"/>
        </w:rPr>
        <w:t>、</w:t>
      </w:r>
      <w:r w:rsidRPr="009C6B55">
        <w:rPr>
          <w:rFonts w:hint="eastAsia"/>
          <w:sz w:val="24"/>
          <w:szCs w:val="24"/>
        </w:rPr>
        <w:t>辛</w:t>
      </w:r>
      <w:r>
        <w:rPr>
          <w:rFonts w:hint="eastAsia"/>
          <w:sz w:val="24"/>
          <w:szCs w:val="24"/>
        </w:rPr>
        <w:t>、</w:t>
      </w:r>
      <w:r w:rsidRPr="009C6B55">
        <w:rPr>
          <w:rFonts w:hint="eastAsia"/>
          <w:sz w:val="24"/>
          <w:szCs w:val="24"/>
        </w:rPr>
        <w:t>壬</w:t>
      </w:r>
      <w:r>
        <w:rPr>
          <w:rFonts w:hint="eastAsia"/>
          <w:sz w:val="24"/>
          <w:szCs w:val="24"/>
        </w:rPr>
        <w:t>、</w:t>
      </w:r>
      <w:r w:rsidRPr="009C6B55">
        <w:rPr>
          <w:rFonts w:hint="eastAsia"/>
          <w:sz w:val="24"/>
          <w:szCs w:val="24"/>
        </w:rPr>
        <w:t>癸</w:t>
      </w:r>
      <w:r>
        <w:rPr>
          <w:rFonts w:hint="eastAsia"/>
          <w:sz w:val="24"/>
          <w:szCs w:val="24"/>
        </w:rPr>
        <w:t>、</w:t>
      </w:r>
      <w:r w:rsidRPr="009C6B55">
        <w:rPr>
          <w:rFonts w:hint="eastAsia"/>
          <w:sz w:val="24"/>
          <w:szCs w:val="24"/>
        </w:rPr>
        <w:t>子</w:t>
      </w:r>
      <w:r>
        <w:rPr>
          <w:rFonts w:hint="eastAsia"/>
          <w:sz w:val="24"/>
          <w:szCs w:val="24"/>
        </w:rPr>
        <w:t>、丑、</w:t>
      </w:r>
      <w:r w:rsidRPr="009C6B55">
        <w:rPr>
          <w:rFonts w:hint="eastAsia"/>
          <w:sz w:val="24"/>
          <w:szCs w:val="24"/>
        </w:rPr>
        <w:t>寅</w:t>
      </w:r>
      <w:r>
        <w:rPr>
          <w:rFonts w:hint="eastAsia"/>
          <w:sz w:val="24"/>
          <w:szCs w:val="24"/>
        </w:rPr>
        <w:t>、</w:t>
      </w:r>
      <w:r w:rsidRPr="00AB6ED7">
        <w:rPr>
          <w:rFonts w:hint="eastAsia"/>
          <w:sz w:val="18"/>
          <w:szCs w:val="18"/>
        </w:rPr>
        <w:t>在六脂</w:t>
      </w:r>
      <w:r w:rsidRPr="009C6B55">
        <w:rPr>
          <w:rFonts w:hint="eastAsia"/>
          <w:sz w:val="24"/>
          <w:szCs w:val="24"/>
        </w:rPr>
        <w:t>卯</w:t>
      </w:r>
      <w:r>
        <w:rPr>
          <w:rFonts w:hint="eastAsia"/>
          <w:sz w:val="24"/>
          <w:szCs w:val="24"/>
        </w:rPr>
        <w:t>、</w:t>
      </w:r>
      <w:r w:rsidRPr="009C6B55">
        <w:rPr>
          <w:rFonts w:hint="eastAsia"/>
          <w:sz w:val="24"/>
          <w:szCs w:val="24"/>
        </w:rPr>
        <w:t>辰</w:t>
      </w:r>
      <w:r>
        <w:rPr>
          <w:rFonts w:hint="eastAsia"/>
          <w:sz w:val="24"/>
          <w:szCs w:val="24"/>
        </w:rPr>
        <w:t>、</w:t>
      </w:r>
      <w:r w:rsidRPr="009C6B55">
        <w:rPr>
          <w:rFonts w:hint="eastAsia"/>
          <w:sz w:val="24"/>
          <w:szCs w:val="24"/>
        </w:rPr>
        <w:t>巳</w:t>
      </w:r>
      <w:r>
        <w:rPr>
          <w:rFonts w:hint="eastAsia"/>
          <w:sz w:val="24"/>
          <w:szCs w:val="24"/>
        </w:rPr>
        <w:t>、</w:t>
      </w:r>
      <w:r w:rsidRPr="009C6B55">
        <w:rPr>
          <w:rFonts w:hint="eastAsia"/>
          <w:sz w:val="24"/>
          <w:szCs w:val="24"/>
        </w:rPr>
        <w:t>午</w:t>
      </w:r>
      <w:r>
        <w:rPr>
          <w:rFonts w:hint="eastAsia"/>
          <w:sz w:val="24"/>
          <w:szCs w:val="24"/>
        </w:rPr>
        <w:t>、</w:t>
      </w:r>
      <w:r w:rsidRPr="009C6B55">
        <w:rPr>
          <w:rFonts w:hint="eastAsia"/>
          <w:sz w:val="24"/>
          <w:szCs w:val="24"/>
        </w:rPr>
        <w:t>未</w:t>
      </w:r>
      <w:r>
        <w:rPr>
          <w:rFonts w:hint="eastAsia"/>
          <w:sz w:val="24"/>
          <w:szCs w:val="24"/>
        </w:rPr>
        <w:t>、</w:t>
      </w:r>
      <w:r w:rsidRPr="009C6B55">
        <w:rPr>
          <w:rFonts w:hint="eastAsia"/>
          <w:sz w:val="24"/>
          <w:szCs w:val="24"/>
        </w:rPr>
        <w:t>酉</w:t>
      </w:r>
      <w:r>
        <w:rPr>
          <w:rFonts w:hint="eastAsia"/>
          <w:sz w:val="24"/>
          <w:szCs w:val="24"/>
        </w:rPr>
        <w:t>、</w:t>
      </w:r>
      <w:r w:rsidRPr="009C6B55">
        <w:rPr>
          <w:rFonts w:hint="eastAsia"/>
          <w:sz w:val="24"/>
          <w:szCs w:val="24"/>
        </w:rPr>
        <w:t>戌</w:t>
      </w:r>
      <w:r>
        <w:rPr>
          <w:rFonts w:hint="eastAsia"/>
          <w:sz w:val="24"/>
          <w:szCs w:val="24"/>
        </w:rPr>
        <w:t>、</w:t>
      </w:r>
      <w:r w:rsidRPr="009C6B55">
        <w:rPr>
          <w:rFonts w:hint="eastAsia"/>
          <w:sz w:val="24"/>
          <w:szCs w:val="24"/>
        </w:rPr>
        <w:t>亥二十字注及著</w:t>
      </w:r>
      <w:r>
        <w:rPr>
          <w:rFonts w:hint="eastAsia"/>
          <w:sz w:val="24"/>
          <w:szCs w:val="24"/>
        </w:rPr>
        <w:t>、</w:t>
      </w:r>
      <w:r w:rsidRPr="00AB6ED7">
        <w:rPr>
          <w:rFonts w:hint="eastAsia"/>
          <w:sz w:val="18"/>
          <w:szCs w:val="18"/>
        </w:rPr>
        <w:t>在九魚</w:t>
      </w:r>
      <w:r w:rsidRPr="009C6B55">
        <w:rPr>
          <w:rFonts w:hint="eastAsia"/>
          <w:sz w:val="24"/>
          <w:szCs w:val="24"/>
        </w:rPr>
        <w:t>灘、閼、噩四字注引《爾雅》並作</w:t>
      </w:r>
      <w:r>
        <w:rPr>
          <w:rFonts w:hint="eastAsia"/>
          <w:sz w:val="24"/>
          <w:szCs w:val="24"/>
        </w:rPr>
        <w:t>‘</w:t>
      </w:r>
      <w:r w:rsidRPr="009C6B55">
        <w:rPr>
          <w:rFonts w:hint="eastAsia"/>
          <w:sz w:val="24"/>
          <w:szCs w:val="24"/>
        </w:rPr>
        <w:t>太歲</w:t>
      </w:r>
      <w:r>
        <w:rPr>
          <w:rFonts w:hint="eastAsia"/>
          <w:sz w:val="24"/>
          <w:szCs w:val="24"/>
        </w:rPr>
        <w:t>’，</w:t>
      </w:r>
      <w:r w:rsidRPr="009C6B55">
        <w:rPr>
          <w:rFonts w:hint="eastAsia"/>
          <w:sz w:val="24"/>
          <w:szCs w:val="24"/>
        </w:rPr>
        <w:t>又《漢書·天文志》、王逸注《離騷》並曰：</w:t>
      </w:r>
      <w:r>
        <w:rPr>
          <w:rFonts w:hint="eastAsia"/>
          <w:sz w:val="24"/>
          <w:szCs w:val="24"/>
        </w:rPr>
        <w:t>‘</w:t>
      </w:r>
      <w:r w:rsidRPr="009C6B55">
        <w:rPr>
          <w:rFonts w:hint="eastAsia"/>
          <w:sz w:val="24"/>
          <w:szCs w:val="24"/>
        </w:rPr>
        <w:t>太歲在寅曰攝提格。</w:t>
      </w:r>
      <w:r>
        <w:rPr>
          <w:rFonts w:hint="eastAsia"/>
          <w:sz w:val="24"/>
          <w:szCs w:val="24"/>
        </w:rPr>
        <w:t>’</w:t>
      </w:r>
      <w:r w:rsidRPr="009C6B55">
        <w:rPr>
          <w:rFonts w:hint="eastAsia"/>
          <w:sz w:val="24"/>
          <w:szCs w:val="24"/>
        </w:rPr>
        <w:t>應劭注《漢書·賈誼傳》曰：</w:t>
      </w:r>
      <w:r>
        <w:rPr>
          <w:rFonts w:hint="eastAsia"/>
          <w:sz w:val="24"/>
          <w:szCs w:val="24"/>
        </w:rPr>
        <w:t>‘太歲在卯曰單閼。’</w:t>
      </w:r>
      <w:r w:rsidRPr="009C6B55">
        <w:rPr>
          <w:rFonts w:hint="eastAsia"/>
          <w:sz w:val="24"/>
          <w:szCs w:val="24"/>
        </w:rPr>
        <w:t>注《禮樂志》曰：</w:t>
      </w:r>
      <w:r>
        <w:rPr>
          <w:rFonts w:hint="eastAsia"/>
          <w:sz w:val="24"/>
          <w:szCs w:val="24"/>
        </w:rPr>
        <w:t>‘</w:t>
      </w:r>
      <w:r w:rsidRPr="009C6B55">
        <w:rPr>
          <w:rFonts w:hint="eastAsia"/>
          <w:sz w:val="24"/>
          <w:szCs w:val="24"/>
        </w:rPr>
        <w:t>太歲在辰曰執徐。</w:t>
      </w:r>
      <w:r>
        <w:rPr>
          <w:rFonts w:hint="eastAsia"/>
          <w:sz w:val="24"/>
          <w:szCs w:val="24"/>
        </w:rPr>
        <w:t>’</w:t>
      </w:r>
      <w:r w:rsidRPr="009C6B55">
        <w:rPr>
          <w:rFonts w:hint="eastAsia"/>
          <w:sz w:val="24"/>
          <w:szCs w:val="24"/>
        </w:rPr>
        <w:t>皆用《爾雅》之文，則</w:t>
      </w:r>
      <w:r>
        <w:rPr>
          <w:rFonts w:hint="eastAsia"/>
          <w:sz w:val="24"/>
          <w:szCs w:val="24"/>
        </w:rPr>
        <w:t>‘</w:t>
      </w:r>
      <w:r w:rsidRPr="009C6B55">
        <w:rPr>
          <w:rFonts w:hint="eastAsia"/>
          <w:sz w:val="24"/>
          <w:szCs w:val="24"/>
        </w:rPr>
        <w:t>太</w:t>
      </w:r>
      <w:r>
        <w:rPr>
          <w:rFonts w:hint="eastAsia"/>
          <w:sz w:val="24"/>
          <w:szCs w:val="24"/>
        </w:rPr>
        <w:t>’字非後人所增明矣。曉徵先生創爲漢初多以太陰紀歲</w:t>
      </w:r>
      <w:r w:rsidRPr="009C6B55">
        <w:rPr>
          <w:rFonts w:hint="eastAsia"/>
          <w:sz w:val="24"/>
          <w:szCs w:val="24"/>
        </w:rPr>
        <w:t>非太歲之説，而礙於《爾雅》</w:t>
      </w:r>
      <w:r>
        <w:rPr>
          <w:rFonts w:hint="eastAsia"/>
          <w:sz w:val="24"/>
          <w:szCs w:val="24"/>
        </w:rPr>
        <w:t>‘</w:t>
      </w:r>
      <w:r w:rsidRPr="009C6B55">
        <w:rPr>
          <w:rFonts w:hint="eastAsia"/>
          <w:sz w:val="24"/>
          <w:szCs w:val="24"/>
        </w:rPr>
        <w:t>太歲在甲</w:t>
      </w:r>
      <w:r>
        <w:rPr>
          <w:rFonts w:hint="eastAsia"/>
          <w:sz w:val="24"/>
          <w:szCs w:val="24"/>
        </w:rPr>
        <w:t>’</w:t>
      </w:r>
      <w:r w:rsidRPr="009C6B55">
        <w:rPr>
          <w:rFonts w:hint="eastAsia"/>
          <w:sz w:val="24"/>
          <w:szCs w:val="24"/>
        </w:rPr>
        <w:t>、</w:t>
      </w:r>
      <w:r>
        <w:rPr>
          <w:rFonts w:hint="eastAsia"/>
          <w:sz w:val="24"/>
          <w:szCs w:val="24"/>
        </w:rPr>
        <w:t>‘</w:t>
      </w:r>
      <w:r w:rsidRPr="009C6B55">
        <w:rPr>
          <w:rFonts w:hint="eastAsia"/>
          <w:sz w:val="24"/>
          <w:szCs w:val="24"/>
        </w:rPr>
        <w:t>太歲在寅</w:t>
      </w:r>
      <w:r>
        <w:rPr>
          <w:rFonts w:hint="eastAsia"/>
          <w:sz w:val="24"/>
          <w:szCs w:val="24"/>
        </w:rPr>
        <w:t>’</w:t>
      </w:r>
      <w:r w:rsidRPr="009C6B55">
        <w:rPr>
          <w:rFonts w:hint="eastAsia"/>
          <w:sz w:val="24"/>
          <w:szCs w:val="24"/>
        </w:rPr>
        <w:t>之文，故欲去</w:t>
      </w:r>
      <w:r>
        <w:rPr>
          <w:rFonts w:hint="eastAsia"/>
          <w:sz w:val="24"/>
          <w:szCs w:val="24"/>
        </w:rPr>
        <w:t>‘</w:t>
      </w:r>
      <w:r w:rsidRPr="009C6B55">
        <w:rPr>
          <w:rFonts w:hint="eastAsia"/>
          <w:sz w:val="24"/>
          <w:szCs w:val="24"/>
        </w:rPr>
        <w:t>太</w:t>
      </w:r>
      <w:r>
        <w:rPr>
          <w:rFonts w:hint="eastAsia"/>
          <w:sz w:val="24"/>
          <w:szCs w:val="24"/>
        </w:rPr>
        <w:t>’</w:t>
      </w:r>
      <w:r w:rsidRPr="009C6B55">
        <w:rPr>
          <w:rFonts w:hint="eastAsia"/>
          <w:sz w:val="24"/>
          <w:szCs w:val="24"/>
        </w:rPr>
        <w:t>字以牽就其説，而不知其不可去也。《山海經》《荀子》之</w:t>
      </w:r>
      <w:r>
        <w:rPr>
          <w:rFonts w:hint="eastAsia"/>
          <w:sz w:val="24"/>
          <w:szCs w:val="24"/>
        </w:rPr>
        <w:t>‘</w:t>
      </w:r>
      <w:r w:rsidRPr="009C6B55">
        <w:rPr>
          <w:rFonts w:hint="eastAsia"/>
          <w:sz w:val="24"/>
          <w:szCs w:val="24"/>
        </w:rPr>
        <w:t>太歲</w:t>
      </w:r>
      <w:r>
        <w:rPr>
          <w:rFonts w:hint="eastAsia"/>
          <w:sz w:val="24"/>
          <w:szCs w:val="24"/>
        </w:rPr>
        <w:t>’</w:t>
      </w:r>
      <w:r w:rsidRPr="009C6B55">
        <w:rPr>
          <w:rFonts w:hint="eastAsia"/>
          <w:sz w:val="24"/>
          <w:szCs w:val="24"/>
        </w:rPr>
        <w:t>，又豈後人增</w:t>
      </w:r>
      <w:r>
        <w:rPr>
          <w:rFonts w:hint="eastAsia"/>
          <w:sz w:val="24"/>
          <w:szCs w:val="24"/>
        </w:rPr>
        <w:t>‘</w:t>
      </w:r>
      <w:r w:rsidRPr="009C6B55">
        <w:rPr>
          <w:rFonts w:hint="eastAsia"/>
          <w:sz w:val="24"/>
          <w:szCs w:val="24"/>
        </w:rPr>
        <w:t>太</w:t>
      </w:r>
      <w:r>
        <w:rPr>
          <w:rFonts w:hint="eastAsia"/>
          <w:sz w:val="24"/>
          <w:szCs w:val="24"/>
        </w:rPr>
        <w:t>’</w:t>
      </w:r>
      <w:r w:rsidRPr="009C6B55">
        <w:rPr>
          <w:rFonts w:hint="eastAsia"/>
          <w:sz w:val="24"/>
          <w:szCs w:val="24"/>
        </w:rPr>
        <w:t>字乎？《爾雅》曰</w:t>
      </w:r>
      <w:r>
        <w:rPr>
          <w:rFonts w:hint="eastAsia"/>
          <w:sz w:val="24"/>
          <w:szCs w:val="24"/>
        </w:rPr>
        <w:t>：‘太歲在寅曰攝提格。’</w:t>
      </w:r>
      <w:r w:rsidRPr="009C6B55">
        <w:rPr>
          <w:rFonts w:hint="eastAsia"/>
          <w:sz w:val="24"/>
          <w:szCs w:val="24"/>
        </w:rPr>
        <w:t>《淮南·天文篇》曰</w:t>
      </w:r>
      <w:r>
        <w:rPr>
          <w:rFonts w:hint="eastAsia"/>
          <w:sz w:val="24"/>
          <w:szCs w:val="24"/>
        </w:rPr>
        <w:t>：‘太陰在寅歲名曰攝提格。’</w:t>
      </w:r>
      <w:r w:rsidRPr="009C6B55">
        <w:rPr>
          <w:rFonts w:hint="eastAsia"/>
          <w:sz w:val="24"/>
          <w:szCs w:val="24"/>
        </w:rPr>
        <w:t>則太陰即太歲矣，何得分以爲二乎？</w:t>
      </w:r>
    </w:p>
    <w:p w14:paraId="16B98D71" w14:textId="77777777" w:rsidR="004E5B7C" w:rsidRPr="009C6B55" w:rsidRDefault="004E5B7C" w:rsidP="006F3055">
      <w:pPr>
        <w:spacing w:line="400" w:lineRule="exact"/>
        <w:rPr>
          <w:sz w:val="24"/>
          <w:szCs w:val="24"/>
        </w:rPr>
      </w:pPr>
    </w:p>
    <w:p w14:paraId="6773E6EA" w14:textId="77777777" w:rsidR="003121E9" w:rsidRPr="00A31D29" w:rsidRDefault="003121E9" w:rsidP="006F3055">
      <w:pPr>
        <w:spacing w:line="400" w:lineRule="exact"/>
        <w:ind w:firstLineChars="196" w:firstLine="551"/>
        <w:rPr>
          <w:b/>
          <w:sz w:val="28"/>
          <w:szCs w:val="28"/>
        </w:rPr>
      </w:pPr>
      <w:r>
        <w:rPr>
          <w:rFonts w:hint="eastAsia"/>
          <w:b/>
          <w:sz w:val="28"/>
          <w:szCs w:val="28"/>
        </w:rPr>
        <w:t>弟</w:t>
      </w:r>
      <w:r w:rsidRPr="00A31D29">
        <w:rPr>
          <w:rFonts w:hint="eastAsia"/>
          <w:b/>
          <w:sz w:val="28"/>
          <w:szCs w:val="28"/>
        </w:rPr>
        <w:t>十論歲星晨出東方之月</w:t>
      </w:r>
    </w:p>
    <w:p w14:paraId="646E880E" w14:textId="77777777" w:rsidR="003121E9" w:rsidRDefault="003121E9" w:rsidP="006F3055">
      <w:pPr>
        <w:snapToGrid w:val="0"/>
        <w:spacing w:line="400" w:lineRule="exact"/>
        <w:rPr>
          <w:sz w:val="24"/>
          <w:szCs w:val="24"/>
        </w:rPr>
      </w:pPr>
      <w:r w:rsidRPr="009C6B55">
        <w:rPr>
          <w:rFonts w:hint="eastAsia"/>
          <w:sz w:val="24"/>
          <w:szCs w:val="24"/>
        </w:rPr>
        <w:t>《淮南子·天文篇》曰：</w:t>
      </w:r>
      <w:r>
        <w:rPr>
          <w:rFonts w:hint="eastAsia"/>
          <w:sz w:val="24"/>
          <w:szCs w:val="24"/>
        </w:rPr>
        <w:t>‘</w:t>
      </w:r>
      <w:r w:rsidRPr="009C6B55">
        <w:rPr>
          <w:rFonts w:hint="eastAsia"/>
          <w:sz w:val="24"/>
          <w:szCs w:val="24"/>
        </w:rPr>
        <w:t>太陰在寅，歲星舍斗、牽牛，以十一月與之晨出東方</w:t>
      </w:r>
      <w:r>
        <w:rPr>
          <w:rFonts w:hint="eastAsia"/>
          <w:sz w:val="24"/>
          <w:szCs w:val="24"/>
        </w:rPr>
        <w:t>；</w:t>
      </w:r>
      <w:r w:rsidRPr="00AB6ED7">
        <w:rPr>
          <w:rFonts w:hint="eastAsia"/>
          <w:sz w:val="18"/>
          <w:szCs w:val="18"/>
        </w:rPr>
        <w:t>李氏尚之曰：</w:t>
      </w:r>
      <w:r>
        <w:rPr>
          <w:rFonts w:hint="eastAsia"/>
          <w:sz w:val="18"/>
          <w:szCs w:val="18"/>
        </w:rPr>
        <w:t>‘</w:t>
      </w:r>
      <w:r w:rsidRPr="00AB6ED7">
        <w:rPr>
          <w:rFonts w:hint="eastAsia"/>
          <w:sz w:val="18"/>
          <w:szCs w:val="18"/>
        </w:rPr>
        <w:t>此即與日同次之説也。十一月日在</w:t>
      </w:r>
      <w:r>
        <w:rPr>
          <w:rFonts w:hint="eastAsia"/>
          <w:sz w:val="18"/>
          <w:szCs w:val="18"/>
        </w:rPr>
        <w:t>丑</w:t>
      </w:r>
      <w:r w:rsidRPr="00AB6ED7">
        <w:rPr>
          <w:rFonts w:hint="eastAsia"/>
          <w:sz w:val="18"/>
          <w:szCs w:val="18"/>
        </w:rPr>
        <w:t>，歲星亦在</w:t>
      </w:r>
      <w:r>
        <w:rPr>
          <w:rFonts w:hint="eastAsia"/>
          <w:sz w:val="18"/>
          <w:szCs w:val="18"/>
        </w:rPr>
        <w:t>丑</w:t>
      </w:r>
      <w:r w:rsidRPr="00AB6ED7">
        <w:rPr>
          <w:rFonts w:hint="eastAsia"/>
          <w:sz w:val="18"/>
          <w:szCs w:val="18"/>
        </w:rPr>
        <w:t>，故云與之晨出東方，謂日與歲星也。惟日與歲星同次，故日將出時，與歲星同出東方。</w:t>
      </w:r>
      <w:r>
        <w:rPr>
          <w:rFonts w:hint="eastAsia"/>
          <w:sz w:val="18"/>
          <w:szCs w:val="18"/>
        </w:rPr>
        <w:t>’</w:t>
      </w:r>
      <w:r w:rsidRPr="00AB6ED7">
        <w:rPr>
          <w:rFonts w:hint="eastAsia"/>
          <w:sz w:val="18"/>
          <w:szCs w:val="18"/>
        </w:rPr>
        <w:t>引之案：上文言歲星、斗、牽牛而不言日，則非謂日也。</w:t>
      </w:r>
      <w:r>
        <w:rPr>
          <w:rFonts w:hint="eastAsia"/>
          <w:sz w:val="18"/>
          <w:szCs w:val="18"/>
        </w:rPr>
        <w:t>‘</w:t>
      </w:r>
      <w:r w:rsidRPr="00AB6ED7">
        <w:rPr>
          <w:rFonts w:hint="eastAsia"/>
          <w:sz w:val="18"/>
          <w:szCs w:val="18"/>
        </w:rPr>
        <w:t>與之晨出東方</w:t>
      </w:r>
      <w:r>
        <w:rPr>
          <w:rFonts w:hint="eastAsia"/>
          <w:sz w:val="18"/>
          <w:szCs w:val="18"/>
        </w:rPr>
        <w:t>’</w:t>
      </w:r>
      <w:r w:rsidRPr="00AB6ED7">
        <w:rPr>
          <w:rFonts w:hint="eastAsia"/>
          <w:sz w:val="18"/>
          <w:szCs w:val="18"/>
        </w:rPr>
        <w:t>者，歲星與斗、牽牛晨出東方也。《史記·天官書》</w:t>
      </w:r>
      <w:r>
        <w:rPr>
          <w:rFonts w:hint="eastAsia"/>
          <w:sz w:val="18"/>
          <w:szCs w:val="18"/>
        </w:rPr>
        <w:t>‘</w:t>
      </w:r>
      <w:r w:rsidRPr="00AB6ED7">
        <w:rPr>
          <w:rFonts w:hint="eastAsia"/>
          <w:sz w:val="18"/>
          <w:szCs w:val="18"/>
        </w:rPr>
        <w:t>歲陰左行在寅，歲星右轉居</w:t>
      </w:r>
      <w:r>
        <w:rPr>
          <w:rFonts w:hint="eastAsia"/>
          <w:sz w:val="18"/>
          <w:szCs w:val="18"/>
        </w:rPr>
        <w:t>丑’</w:t>
      </w:r>
      <w:r w:rsidRPr="00AB6ED7">
        <w:rPr>
          <w:rFonts w:hint="eastAsia"/>
          <w:sz w:val="18"/>
          <w:szCs w:val="18"/>
        </w:rPr>
        <w:t>，以正月與斗、牽牛晨出東方</w:t>
      </w:r>
      <w:r>
        <w:rPr>
          <w:rFonts w:hint="eastAsia"/>
          <w:sz w:val="18"/>
          <w:szCs w:val="18"/>
        </w:rPr>
        <w:t>，</w:t>
      </w:r>
      <w:r w:rsidRPr="00AB6ED7">
        <w:rPr>
          <w:rFonts w:hint="eastAsia"/>
          <w:sz w:val="18"/>
          <w:szCs w:val="18"/>
        </w:rPr>
        <w:t>是其明證，何得以爲日與歲星乎？且日將出則天已明，非此所謂晨也。晨，《説文》作</w:t>
      </w:r>
      <w:r w:rsidRPr="00E054E3">
        <w:rPr>
          <w:rFonts w:hint="eastAsia"/>
          <w:sz w:val="18"/>
          <w:szCs w:val="18"/>
        </w:rPr>
        <w:t>‘</w:t>
      </w:r>
      <w:r>
        <w:rPr>
          <w:rFonts w:hint="eastAsia"/>
          <w:noProof/>
          <w:sz w:val="18"/>
          <w:szCs w:val="18"/>
        </w:rPr>
        <w:drawing>
          <wp:inline distT="0" distB="0" distL="0" distR="0" wp14:anchorId="0123DB0C" wp14:editId="5796F92E">
            <wp:extent cx="114300" cy="142875"/>
            <wp:effectExtent l="0" t="0" r="0" b="9525"/>
            <wp:docPr id="269"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114300" cy="142875"/>
                    </a:xfrm>
                    <a:prstGeom prst="rect">
                      <a:avLst/>
                    </a:prstGeom>
                    <a:noFill/>
                    <a:ln>
                      <a:noFill/>
                    </a:ln>
                  </pic:spPr>
                </pic:pic>
              </a:graphicData>
            </a:graphic>
          </wp:inline>
        </w:drawing>
      </w:r>
      <w:r w:rsidRPr="00E054E3">
        <w:rPr>
          <w:rFonts w:hint="eastAsia"/>
          <w:sz w:val="18"/>
          <w:szCs w:val="18"/>
        </w:rPr>
        <w:t>’</w:t>
      </w:r>
      <w:r w:rsidRPr="00AB6ED7">
        <w:rPr>
          <w:rFonts w:hint="eastAsia"/>
          <w:sz w:val="18"/>
          <w:szCs w:val="18"/>
        </w:rPr>
        <w:t>，云</w:t>
      </w:r>
      <w:r>
        <w:rPr>
          <w:rFonts w:hint="eastAsia"/>
          <w:sz w:val="18"/>
          <w:szCs w:val="18"/>
        </w:rPr>
        <w:t>：‘</w:t>
      </w:r>
      <w:r w:rsidRPr="00AB6ED7">
        <w:rPr>
          <w:rFonts w:hint="eastAsia"/>
          <w:sz w:val="18"/>
          <w:szCs w:val="18"/>
        </w:rPr>
        <w:t>早昧爽也。</w:t>
      </w:r>
      <w:r>
        <w:rPr>
          <w:rFonts w:hint="eastAsia"/>
          <w:sz w:val="18"/>
          <w:szCs w:val="18"/>
        </w:rPr>
        <w:t>’</w:t>
      </w:r>
      <w:r w:rsidRPr="00AB6ED7">
        <w:rPr>
          <w:rFonts w:hint="eastAsia"/>
          <w:sz w:val="18"/>
          <w:szCs w:val="18"/>
        </w:rPr>
        <w:t>《秋官·司寤氏》</w:t>
      </w:r>
      <w:r>
        <w:rPr>
          <w:rFonts w:hint="eastAsia"/>
          <w:sz w:val="18"/>
          <w:szCs w:val="18"/>
        </w:rPr>
        <w:t>‘</w:t>
      </w:r>
      <w:r w:rsidRPr="00AB6ED7">
        <w:rPr>
          <w:rFonts w:hint="eastAsia"/>
          <w:sz w:val="18"/>
          <w:szCs w:val="18"/>
        </w:rPr>
        <w:t>禦晨行者</w:t>
      </w:r>
      <w:r>
        <w:rPr>
          <w:rFonts w:hint="eastAsia"/>
          <w:sz w:val="18"/>
          <w:szCs w:val="18"/>
        </w:rPr>
        <w:t>’</w:t>
      </w:r>
      <w:r w:rsidRPr="00AB6ED7">
        <w:rPr>
          <w:rFonts w:hint="eastAsia"/>
          <w:sz w:val="18"/>
          <w:szCs w:val="18"/>
        </w:rPr>
        <w:t>，鄭注云：</w:t>
      </w:r>
      <w:r>
        <w:rPr>
          <w:rFonts w:hint="eastAsia"/>
          <w:sz w:val="18"/>
          <w:szCs w:val="18"/>
        </w:rPr>
        <w:t>‘</w:t>
      </w:r>
      <w:r w:rsidRPr="00AB6ED7">
        <w:rPr>
          <w:rFonts w:hint="eastAsia"/>
          <w:sz w:val="18"/>
          <w:szCs w:val="18"/>
        </w:rPr>
        <w:t>晨，先明也。</w:t>
      </w:r>
      <w:r>
        <w:rPr>
          <w:rFonts w:hint="eastAsia"/>
          <w:sz w:val="18"/>
          <w:szCs w:val="18"/>
        </w:rPr>
        <w:t>’</w:t>
      </w:r>
      <w:r w:rsidRPr="00AB6ED7">
        <w:rPr>
          <w:rFonts w:hint="eastAsia"/>
          <w:sz w:val="18"/>
          <w:szCs w:val="18"/>
        </w:rPr>
        <w:t>謂晨在明先也。宣二年《左傳》云：</w:t>
      </w:r>
      <w:r>
        <w:rPr>
          <w:rFonts w:hint="eastAsia"/>
          <w:sz w:val="18"/>
          <w:szCs w:val="18"/>
        </w:rPr>
        <w:t>‘</w:t>
      </w:r>
      <w:r w:rsidRPr="00AB6ED7">
        <w:rPr>
          <w:rFonts w:hint="eastAsia"/>
          <w:sz w:val="18"/>
          <w:szCs w:val="18"/>
        </w:rPr>
        <w:t>晨往，寢門辟矣，盛服將朝，尚早，坐而假寐。</w:t>
      </w:r>
      <w:r>
        <w:rPr>
          <w:rFonts w:hint="eastAsia"/>
          <w:sz w:val="18"/>
          <w:szCs w:val="18"/>
        </w:rPr>
        <w:t>’</w:t>
      </w:r>
      <w:r w:rsidRPr="00AB6ED7">
        <w:rPr>
          <w:rFonts w:hint="eastAsia"/>
          <w:sz w:val="18"/>
          <w:szCs w:val="18"/>
        </w:rPr>
        <w:t>成十六年</w:t>
      </w:r>
      <w:r>
        <w:rPr>
          <w:rFonts w:hint="eastAsia"/>
          <w:sz w:val="18"/>
          <w:szCs w:val="18"/>
        </w:rPr>
        <w:t>《</w:t>
      </w:r>
      <w:r w:rsidRPr="00AB6ED7">
        <w:rPr>
          <w:rFonts w:hint="eastAsia"/>
          <w:sz w:val="18"/>
          <w:szCs w:val="18"/>
        </w:rPr>
        <w:t>傳</w:t>
      </w:r>
      <w:r>
        <w:rPr>
          <w:rFonts w:hint="eastAsia"/>
          <w:sz w:val="18"/>
          <w:szCs w:val="18"/>
        </w:rPr>
        <w:t>》云：‘</w:t>
      </w:r>
      <w:r w:rsidRPr="00AB6ED7">
        <w:rPr>
          <w:rFonts w:hint="eastAsia"/>
          <w:sz w:val="18"/>
          <w:szCs w:val="18"/>
        </w:rPr>
        <w:t>楚晨壓晉軍而陳，旦而戰。</w:t>
      </w:r>
      <w:r>
        <w:rPr>
          <w:rFonts w:hint="eastAsia"/>
          <w:sz w:val="18"/>
          <w:szCs w:val="18"/>
        </w:rPr>
        <w:t>’</w:t>
      </w:r>
      <w:r w:rsidRPr="00AB6ED7">
        <w:rPr>
          <w:rFonts w:hint="eastAsia"/>
          <w:sz w:val="18"/>
          <w:szCs w:val="18"/>
        </w:rPr>
        <w:t>是晨爲未明之時也。未明故星尚可見。《周語》云：</w:t>
      </w:r>
      <w:r>
        <w:rPr>
          <w:rFonts w:hint="eastAsia"/>
          <w:sz w:val="18"/>
          <w:szCs w:val="18"/>
        </w:rPr>
        <w:t>‘農祥晨正。’</w:t>
      </w:r>
      <w:r w:rsidRPr="00AB6ED7">
        <w:rPr>
          <w:rFonts w:hint="eastAsia"/>
          <w:sz w:val="18"/>
          <w:szCs w:val="18"/>
        </w:rPr>
        <w:t>僖五年《左傳》云：</w:t>
      </w:r>
      <w:r>
        <w:rPr>
          <w:rFonts w:hint="eastAsia"/>
          <w:sz w:val="18"/>
          <w:szCs w:val="18"/>
        </w:rPr>
        <w:t>‘</w:t>
      </w:r>
      <w:r w:rsidRPr="00AB6ED7">
        <w:rPr>
          <w:rFonts w:hint="eastAsia"/>
          <w:sz w:val="18"/>
          <w:szCs w:val="18"/>
        </w:rPr>
        <w:t>丙之晨，龍尾伏辰，鶉之賁賁，天策焞焞。</w:t>
      </w:r>
      <w:r>
        <w:rPr>
          <w:rFonts w:hint="eastAsia"/>
          <w:sz w:val="18"/>
          <w:szCs w:val="18"/>
        </w:rPr>
        <w:t>’</w:t>
      </w:r>
      <w:r w:rsidRPr="00AB6ED7">
        <w:rPr>
          <w:rFonts w:hint="eastAsia"/>
          <w:sz w:val="18"/>
          <w:szCs w:val="18"/>
        </w:rPr>
        <w:t>是也。故歲星得與斗、牽牛晨出東方，若已明則星不能見矣，何得以爲日將出乎？況謂之日將出則日猶未出，而云日與歲星同出，則是未出而謂之出矣，其可通乎？李説非。</w:t>
      </w:r>
      <w:r w:rsidRPr="009C6B55">
        <w:rPr>
          <w:rFonts w:hint="eastAsia"/>
          <w:sz w:val="24"/>
          <w:szCs w:val="24"/>
        </w:rPr>
        <w:t>太陰在卯，歲星舍須女、虚危，以十二月與之晨出東方；太陰在辰，歲星舍營室、東壁，以正月與之晨出東方；太陰在巳，歲星舍奎、婁，以二月與之晨出東方；太陰在午，歲星舍胃、昴、畢，以三月與之晨出東方；太陰在未，歲星舍觜觿、參，以四月與之晨出東方；太陰在申，歲星舍東井、輿鬼，以五月與之晨出東方；太陰在酉，歲星舍柳、七星、張，以六月與之晨出東方；太陰在戌，歲星舍翼、軫，以七月與之晨出東方；太陰在亥，歲星舍角、亢，以八月與之晨出東方；太陰在子，歲星舍氐、房、心，以九月與之晨出東方；太陰在</w:t>
      </w:r>
      <w:r>
        <w:rPr>
          <w:rFonts w:hint="eastAsia"/>
          <w:sz w:val="24"/>
          <w:szCs w:val="24"/>
        </w:rPr>
        <w:t>丑</w:t>
      </w:r>
      <w:r w:rsidRPr="009C6B55">
        <w:rPr>
          <w:rFonts w:hint="eastAsia"/>
          <w:sz w:val="24"/>
          <w:szCs w:val="24"/>
        </w:rPr>
        <w:t>，歲星舍尾、箕，以十月與之晨出東方。</w:t>
      </w:r>
      <w:r>
        <w:rPr>
          <w:rFonts w:hint="eastAsia"/>
          <w:sz w:val="24"/>
          <w:szCs w:val="24"/>
        </w:rPr>
        <w:t>’</w:t>
      </w:r>
      <w:r w:rsidRPr="009C6B55">
        <w:rPr>
          <w:rFonts w:hint="eastAsia"/>
          <w:sz w:val="24"/>
          <w:szCs w:val="24"/>
        </w:rPr>
        <w:t>案</w:t>
      </w:r>
      <w:r>
        <w:rPr>
          <w:rFonts w:hint="eastAsia"/>
          <w:sz w:val="24"/>
          <w:szCs w:val="24"/>
        </w:rPr>
        <w:t>：</w:t>
      </w:r>
      <w:r w:rsidRPr="009C6B55">
        <w:rPr>
          <w:rFonts w:hint="eastAsia"/>
          <w:sz w:val="24"/>
          <w:szCs w:val="24"/>
        </w:rPr>
        <w:t>十一月當爲正月</w:t>
      </w:r>
      <w:r>
        <w:rPr>
          <w:rFonts w:hint="eastAsia"/>
          <w:sz w:val="24"/>
          <w:szCs w:val="24"/>
        </w:rPr>
        <w:t>，</w:t>
      </w:r>
      <w:r w:rsidRPr="007D6A86">
        <w:rPr>
          <w:rFonts w:hint="eastAsia"/>
          <w:sz w:val="18"/>
          <w:szCs w:val="18"/>
        </w:rPr>
        <w:t>李曰：</w:t>
      </w:r>
      <w:r>
        <w:rPr>
          <w:rFonts w:hint="eastAsia"/>
          <w:sz w:val="18"/>
          <w:szCs w:val="18"/>
        </w:rPr>
        <w:t>‘</w:t>
      </w:r>
      <w:r w:rsidRPr="007D6A86">
        <w:rPr>
          <w:rFonts w:hint="eastAsia"/>
          <w:sz w:val="18"/>
          <w:szCs w:val="18"/>
        </w:rPr>
        <w:t>改十一月爲正月，則歲星在</w:t>
      </w:r>
      <w:r>
        <w:rPr>
          <w:rFonts w:hint="eastAsia"/>
          <w:sz w:val="18"/>
          <w:szCs w:val="18"/>
        </w:rPr>
        <w:t>丑</w:t>
      </w:r>
      <w:r w:rsidRPr="007D6A86">
        <w:rPr>
          <w:rFonts w:hint="eastAsia"/>
          <w:sz w:val="18"/>
          <w:szCs w:val="18"/>
        </w:rPr>
        <w:t>，日在亥，中隔一次，夜半後歲星已出，不得云晨出，至晨日出時，歲星已由東而南，亦不得云晨出東方矣。</w:t>
      </w:r>
      <w:r>
        <w:rPr>
          <w:rFonts w:hint="eastAsia"/>
          <w:sz w:val="18"/>
          <w:szCs w:val="18"/>
        </w:rPr>
        <w:t>’</w:t>
      </w:r>
      <w:r w:rsidRPr="007D6A86">
        <w:rPr>
          <w:rFonts w:hint="eastAsia"/>
          <w:sz w:val="18"/>
          <w:szCs w:val="18"/>
        </w:rPr>
        <w:t>引之案：《地官·鼓人》注引《司馬法》曰：</w:t>
      </w:r>
      <w:r>
        <w:rPr>
          <w:rFonts w:hint="eastAsia"/>
          <w:sz w:val="18"/>
          <w:szCs w:val="18"/>
        </w:rPr>
        <w:t>‘</w:t>
      </w:r>
      <w:r w:rsidRPr="007D6A86">
        <w:rPr>
          <w:rFonts w:hint="eastAsia"/>
          <w:sz w:val="18"/>
          <w:szCs w:val="18"/>
        </w:rPr>
        <w:t>夜半三通爲晨戒，旦明五通爲發昫。</w:t>
      </w:r>
      <w:r>
        <w:rPr>
          <w:rFonts w:hint="eastAsia"/>
          <w:sz w:val="18"/>
          <w:szCs w:val="18"/>
        </w:rPr>
        <w:t>’《</w:t>
      </w:r>
      <w:r w:rsidRPr="007D6A86">
        <w:rPr>
          <w:rFonts w:hint="eastAsia"/>
          <w:sz w:val="18"/>
          <w:szCs w:val="18"/>
        </w:rPr>
        <w:t>疏</w:t>
      </w:r>
      <w:r>
        <w:rPr>
          <w:rFonts w:hint="eastAsia"/>
          <w:sz w:val="18"/>
          <w:szCs w:val="18"/>
        </w:rPr>
        <w:t>》</w:t>
      </w:r>
      <w:r w:rsidRPr="007D6A86">
        <w:rPr>
          <w:rFonts w:hint="eastAsia"/>
          <w:sz w:val="18"/>
          <w:szCs w:val="18"/>
        </w:rPr>
        <w:t>曰：</w:t>
      </w:r>
      <w:r>
        <w:rPr>
          <w:rFonts w:hint="eastAsia"/>
          <w:sz w:val="18"/>
          <w:szCs w:val="18"/>
        </w:rPr>
        <w:t>‘</w:t>
      </w:r>
      <w:r w:rsidRPr="007D6A86">
        <w:rPr>
          <w:rFonts w:hint="eastAsia"/>
          <w:sz w:val="18"/>
          <w:szCs w:val="18"/>
        </w:rPr>
        <w:t>夜半三通爲</w:t>
      </w:r>
      <w:r w:rsidRPr="007D6A86">
        <w:rPr>
          <w:rFonts w:hint="eastAsia"/>
          <w:sz w:val="18"/>
          <w:szCs w:val="18"/>
        </w:rPr>
        <w:lastRenderedPageBreak/>
        <w:t>晨戒者，警衆豫使嚴備，侵早當行。</w:t>
      </w:r>
      <w:r>
        <w:rPr>
          <w:rFonts w:hint="eastAsia"/>
          <w:sz w:val="18"/>
          <w:szCs w:val="18"/>
        </w:rPr>
        <w:t>’</w:t>
      </w:r>
      <w:r w:rsidRPr="007D6A86">
        <w:rPr>
          <w:rFonts w:hint="eastAsia"/>
          <w:sz w:val="18"/>
          <w:szCs w:val="18"/>
        </w:rPr>
        <w:t>則所謂晨者，正在夜半以後，旦明以前，非謂日出時也。旦明以前，歲星尚未由東而南，安得不謂之晨出東方乎？李説非。</w:t>
      </w:r>
      <w:r w:rsidRPr="009C6B55">
        <w:rPr>
          <w:rFonts w:hint="eastAsia"/>
          <w:sz w:val="24"/>
          <w:szCs w:val="24"/>
        </w:rPr>
        <w:t>十二月當爲二月，正月當爲三月，二月當爲四月，三月當爲五月，四月當爲六月，五月當爲七月，六月當爲八月，七月當爲九月，八月當爲十月，九月當爲十一月，十月當爲十二月。《史記·天官書》曰：</w:t>
      </w:r>
      <w:r>
        <w:rPr>
          <w:rFonts w:hint="eastAsia"/>
          <w:sz w:val="24"/>
          <w:szCs w:val="24"/>
        </w:rPr>
        <w:t>‘歲陰左行在寅，歲星右轉居丑</w:t>
      </w:r>
      <w:r w:rsidRPr="009C6B55">
        <w:rPr>
          <w:rFonts w:hint="eastAsia"/>
          <w:sz w:val="24"/>
          <w:szCs w:val="24"/>
        </w:rPr>
        <w:t>，以正月與斗、牽牛晨出東方；歲陰在卯，星居子，以二月與婺女、虚、危晨出；歲陰在辰，星居亥，以三月與營室、東壁晨出；歲陰在巳，星居戌，以四月與奎、婁晨出；歲陰在午，星居酉，以五月與胃、昴、畢晨出；歲陰在未，星居申，以六月與觜觿、參晨出；歲陰在申，星居未，以七月與東井、輿鬼晨出；歲陰在酉，星居午，以八月與柳、七星、張晨出；歲陰在戌，星居巳，以九月與翼、軫晨出；歲陰在亥，星居辰，以十月與角、亢晨出；歲陰在子，星居卯，以十一月與氐、房、心晨出；歲陰在</w:t>
      </w:r>
      <w:r>
        <w:rPr>
          <w:rFonts w:hint="eastAsia"/>
          <w:sz w:val="24"/>
          <w:szCs w:val="24"/>
        </w:rPr>
        <w:t>丑</w:t>
      </w:r>
      <w:r w:rsidRPr="009C6B55">
        <w:rPr>
          <w:rFonts w:hint="eastAsia"/>
          <w:sz w:val="24"/>
          <w:szCs w:val="24"/>
        </w:rPr>
        <w:t>，星居寅，以十二月與尾、箕晨出。</w:t>
      </w:r>
      <w:r>
        <w:rPr>
          <w:rFonts w:hint="eastAsia"/>
          <w:sz w:val="24"/>
          <w:szCs w:val="24"/>
        </w:rPr>
        <w:t>’</w:t>
      </w:r>
      <w:r w:rsidRPr="009C6B55">
        <w:rPr>
          <w:rFonts w:hint="eastAsia"/>
          <w:sz w:val="24"/>
          <w:szCs w:val="24"/>
        </w:rPr>
        <w:t>《漢書·天文志》曰</w:t>
      </w:r>
      <w:r>
        <w:rPr>
          <w:rFonts w:hint="eastAsia"/>
          <w:sz w:val="24"/>
          <w:szCs w:val="24"/>
        </w:rPr>
        <w:t>：‘</w:t>
      </w:r>
      <w:r w:rsidRPr="009C6B55">
        <w:rPr>
          <w:rFonts w:hint="eastAsia"/>
          <w:sz w:val="24"/>
          <w:szCs w:val="24"/>
        </w:rPr>
        <w:t>太歲在寅，歲星正月晨出東方，在卯二月出，在辰三月出，在巳四月出，在午五月出，在未六月出，在申七月出，在酉八月出，在戌九月出，在亥十月出，在子十一月出，在</w:t>
      </w:r>
      <w:r>
        <w:rPr>
          <w:rFonts w:hint="eastAsia"/>
          <w:sz w:val="24"/>
          <w:szCs w:val="24"/>
        </w:rPr>
        <w:t>丑</w:t>
      </w:r>
      <w:r w:rsidRPr="009C6B55">
        <w:rPr>
          <w:rFonts w:hint="eastAsia"/>
          <w:sz w:val="24"/>
          <w:szCs w:val="24"/>
        </w:rPr>
        <w:t>十二月出。</w:t>
      </w:r>
      <w:r>
        <w:rPr>
          <w:rFonts w:hint="eastAsia"/>
          <w:sz w:val="24"/>
          <w:szCs w:val="24"/>
        </w:rPr>
        <w:t>’</w:t>
      </w:r>
      <w:r w:rsidRPr="009C6B55">
        <w:rPr>
          <w:rFonts w:hint="eastAsia"/>
          <w:sz w:val="24"/>
          <w:szCs w:val="24"/>
        </w:rPr>
        <w:t>《開元占經·歲星占篇》引《甘氏》曰：</w:t>
      </w:r>
      <w:r>
        <w:rPr>
          <w:rFonts w:hint="eastAsia"/>
          <w:sz w:val="24"/>
          <w:szCs w:val="24"/>
        </w:rPr>
        <w:t>‘</w:t>
      </w:r>
      <w:r w:rsidRPr="009C6B55">
        <w:rPr>
          <w:rFonts w:hint="eastAsia"/>
          <w:sz w:val="24"/>
          <w:szCs w:val="24"/>
        </w:rPr>
        <w:t>攝提在寅</w:t>
      </w:r>
      <w:r>
        <w:rPr>
          <w:rFonts w:hint="eastAsia"/>
          <w:sz w:val="24"/>
          <w:szCs w:val="24"/>
        </w:rPr>
        <w:t>，</w:t>
      </w:r>
      <w:r w:rsidRPr="007D6A86">
        <w:rPr>
          <w:rFonts w:hint="eastAsia"/>
          <w:sz w:val="18"/>
          <w:szCs w:val="18"/>
        </w:rPr>
        <w:t>此攝提謂太歲。</w:t>
      </w:r>
      <w:r w:rsidRPr="009C6B55">
        <w:rPr>
          <w:rFonts w:hint="eastAsia"/>
          <w:sz w:val="24"/>
          <w:szCs w:val="24"/>
        </w:rPr>
        <w:t>歲星在</w:t>
      </w:r>
      <w:r>
        <w:rPr>
          <w:rFonts w:hint="eastAsia"/>
          <w:sz w:val="24"/>
          <w:szCs w:val="24"/>
        </w:rPr>
        <w:t>丑</w:t>
      </w:r>
      <w:r w:rsidRPr="009C6B55">
        <w:rPr>
          <w:rFonts w:hint="eastAsia"/>
          <w:sz w:val="24"/>
          <w:szCs w:val="24"/>
        </w:rPr>
        <w:t>，以正月與建星、牽牛、婺女晨出於東方。</w:t>
      </w:r>
      <w:r>
        <w:rPr>
          <w:rFonts w:hint="eastAsia"/>
          <w:sz w:val="24"/>
          <w:szCs w:val="24"/>
        </w:rPr>
        <w:t>’</w:t>
      </w:r>
      <w:r w:rsidRPr="009C6B55">
        <w:rPr>
          <w:rFonts w:hint="eastAsia"/>
          <w:sz w:val="24"/>
          <w:szCs w:val="24"/>
        </w:rPr>
        <w:t>皆其證也。後人以《太初數》太歲在子，歲星十一月出，在建星、牽牛</w:t>
      </w:r>
      <w:r>
        <w:rPr>
          <w:rFonts w:hint="eastAsia"/>
          <w:sz w:val="24"/>
          <w:szCs w:val="24"/>
        </w:rPr>
        <w:t>，</w:t>
      </w:r>
      <w:r w:rsidRPr="007D6A86">
        <w:rPr>
          <w:rFonts w:hint="eastAsia"/>
          <w:sz w:val="18"/>
          <w:szCs w:val="18"/>
        </w:rPr>
        <w:t>見《天文志》。</w:t>
      </w:r>
      <w:r w:rsidRPr="009C6B55">
        <w:rPr>
          <w:rFonts w:hint="eastAsia"/>
          <w:sz w:val="24"/>
          <w:szCs w:val="24"/>
        </w:rPr>
        <w:t>故改正月爲十一月，以合太初之法，而自此以後皆遞改其所出之月，不知太陰在寅，則歲星亦以寅月出，《樂動聲儀》所謂</w:t>
      </w:r>
      <w:r>
        <w:rPr>
          <w:rFonts w:hint="eastAsia"/>
          <w:sz w:val="24"/>
          <w:szCs w:val="24"/>
        </w:rPr>
        <w:t>‘</w:t>
      </w:r>
      <w:r w:rsidRPr="009C6B55">
        <w:rPr>
          <w:rFonts w:hint="eastAsia"/>
          <w:sz w:val="24"/>
          <w:szCs w:val="24"/>
        </w:rPr>
        <w:t>歲星常應太歲月建以見</w:t>
      </w:r>
      <w:r>
        <w:rPr>
          <w:rFonts w:hint="eastAsia"/>
          <w:sz w:val="24"/>
          <w:szCs w:val="24"/>
        </w:rPr>
        <w:t>’</w:t>
      </w:r>
      <w:r w:rsidRPr="009C6B55">
        <w:rPr>
          <w:rFonts w:hint="eastAsia"/>
          <w:sz w:val="24"/>
          <w:szCs w:val="24"/>
        </w:rPr>
        <w:t>也。若以十一月出，則是子而非寅，與太陰所在不相應矣。《太初數》之太歲始建於子，故以歲星與日同次之十一月定之，子年應子月也。《淮南子》之太歲始建於寅，故以歲星晨出之正月定之，寅年應寅月也。豈得以建子之法雜入於建寅之法乎？況</w:t>
      </w:r>
      <w:r>
        <w:rPr>
          <w:rFonts w:hint="eastAsia"/>
          <w:sz w:val="24"/>
          <w:szCs w:val="24"/>
        </w:rPr>
        <w:t>‘</w:t>
      </w:r>
      <w:r w:rsidRPr="009C6B55">
        <w:rPr>
          <w:rFonts w:hint="eastAsia"/>
          <w:sz w:val="24"/>
          <w:szCs w:val="24"/>
        </w:rPr>
        <w:t>太陰在寅</w:t>
      </w:r>
      <w:r>
        <w:rPr>
          <w:rFonts w:hint="eastAsia"/>
          <w:sz w:val="24"/>
          <w:szCs w:val="24"/>
        </w:rPr>
        <w:t>’</w:t>
      </w:r>
      <w:r w:rsidRPr="009C6B55">
        <w:rPr>
          <w:rFonts w:hint="eastAsia"/>
          <w:sz w:val="24"/>
          <w:szCs w:val="24"/>
        </w:rPr>
        <w:t>以下俱本於石氏</w:t>
      </w:r>
      <w:r>
        <w:rPr>
          <w:rFonts w:hint="eastAsia"/>
          <w:sz w:val="24"/>
          <w:szCs w:val="24"/>
        </w:rPr>
        <w:t>，</w:t>
      </w:r>
      <w:r w:rsidRPr="007D6A86">
        <w:rPr>
          <w:rFonts w:hint="eastAsia"/>
          <w:sz w:val="18"/>
          <w:szCs w:val="18"/>
        </w:rPr>
        <w:t>《天文志》</w:t>
      </w:r>
      <w:r>
        <w:rPr>
          <w:rFonts w:hint="eastAsia"/>
          <w:sz w:val="18"/>
          <w:szCs w:val="18"/>
        </w:rPr>
        <w:t>‘</w:t>
      </w:r>
      <w:r w:rsidRPr="007D6A86">
        <w:rPr>
          <w:rFonts w:hint="eastAsia"/>
          <w:sz w:val="18"/>
          <w:szCs w:val="18"/>
        </w:rPr>
        <w:t>太歲在寅，歲星正月晨出東方</w:t>
      </w:r>
      <w:r>
        <w:rPr>
          <w:rFonts w:hint="eastAsia"/>
          <w:sz w:val="18"/>
          <w:szCs w:val="18"/>
        </w:rPr>
        <w:t>’，</w:t>
      </w:r>
      <w:r w:rsidRPr="007D6A86">
        <w:rPr>
          <w:rFonts w:hint="eastAsia"/>
          <w:sz w:val="18"/>
          <w:szCs w:val="18"/>
        </w:rPr>
        <w:t>《石氏》</w:t>
      </w:r>
      <w:r>
        <w:rPr>
          <w:rFonts w:hint="eastAsia"/>
          <w:sz w:val="18"/>
          <w:szCs w:val="18"/>
        </w:rPr>
        <w:t>‘</w:t>
      </w:r>
      <w:r w:rsidRPr="007D6A86">
        <w:rPr>
          <w:rFonts w:hint="eastAsia"/>
          <w:sz w:val="18"/>
          <w:szCs w:val="18"/>
        </w:rPr>
        <w:t>在斗、牽牛</w:t>
      </w:r>
      <w:r>
        <w:rPr>
          <w:rFonts w:hint="eastAsia"/>
          <w:sz w:val="18"/>
          <w:szCs w:val="18"/>
        </w:rPr>
        <w:t>’，《天官書》索隱亦云：‘歲星正月晨見東方，</w:t>
      </w:r>
      <w:r w:rsidRPr="007D6A86">
        <w:rPr>
          <w:rFonts w:hint="eastAsia"/>
          <w:sz w:val="18"/>
          <w:szCs w:val="18"/>
        </w:rPr>
        <w:t>已下皆出《石氏星經》文。</w:t>
      </w:r>
      <w:r>
        <w:rPr>
          <w:rFonts w:hint="eastAsia"/>
          <w:sz w:val="18"/>
          <w:szCs w:val="18"/>
        </w:rPr>
        <w:t>’</w:t>
      </w:r>
      <w:r w:rsidRPr="009C6B55">
        <w:rPr>
          <w:rFonts w:hint="eastAsia"/>
          <w:sz w:val="24"/>
          <w:szCs w:val="24"/>
        </w:rPr>
        <w:t>又豈有用其説而改其月者乎？《開元占經》引《淮南子》已與今本同</w:t>
      </w:r>
      <w:r>
        <w:rPr>
          <w:rFonts w:hint="eastAsia"/>
          <w:sz w:val="24"/>
          <w:szCs w:val="24"/>
        </w:rPr>
        <w:t>，</w:t>
      </w:r>
      <w:r w:rsidRPr="009C6B55">
        <w:rPr>
          <w:rFonts w:hint="eastAsia"/>
          <w:sz w:val="24"/>
          <w:szCs w:val="24"/>
        </w:rPr>
        <w:t>則其誤改在唐以前矣。《潛研堂文集》謂《史記》歲星正月晨出以天正言之，其實與《淮南》無别。今案：《天官書》曰：</w:t>
      </w:r>
      <w:r>
        <w:rPr>
          <w:rFonts w:hint="eastAsia"/>
          <w:sz w:val="24"/>
          <w:szCs w:val="24"/>
        </w:rPr>
        <w:t>‘</w:t>
      </w:r>
      <w:r w:rsidRPr="009C6B55">
        <w:rPr>
          <w:rFonts w:hint="eastAsia"/>
          <w:sz w:val="24"/>
          <w:szCs w:val="24"/>
        </w:rPr>
        <w:t>歲陰左行在寅，歲星右轉居</w:t>
      </w:r>
      <w:r>
        <w:rPr>
          <w:rFonts w:hint="eastAsia"/>
          <w:sz w:val="24"/>
          <w:szCs w:val="24"/>
        </w:rPr>
        <w:t>丑</w:t>
      </w:r>
      <w:r w:rsidRPr="009C6B55">
        <w:rPr>
          <w:rFonts w:hint="eastAsia"/>
          <w:sz w:val="24"/>
          <w:szCs w:val="24"/>
        </w:rPr>
        <w:t>，以正月與斗、牽牛晨出，色蒼蒼有光。歲陰在子，星居卯，以十一月與氐、房、心晨出，</w:t>
      </w:r>
      <w:r>
        <w:rPr>
          <w:rFonts w:hint="eastAsia"/>
          <w:sz w:val="24"/>
          <w:szCs w:val="24"/>
        </w:rPr>
        <w:t>玄</w:t>
      </w:r>
      <w:r w:rsidRPr="009C6B55">
        <w:rPr>
          <w:rFonts w:hint="eastAsia"/>
          <w:sz w:val="24"/>
          <w:szCs w:val="24"/>
        </w:rPr>
        <w:t>色甚明。</w:t>
      </w:r>
      <w:r>
        <w:rPr>
          <w:rFonts w:hint="eastAsia"/>
          <w:sz w:val="24"/>
          <w:szCs w:val="24"/>
        </w:rPr>
        <w:t>’</w:t>
      </w:r>
      <w:r w:rsidRPr="009C6B55">
        <w:rPr>
          <w:rFonts w:hint="eastAsia"/>
          <w:sz w:val="24"/>
          <w:szCs w:val="24"/>
        </w:rPr>
        <w:t>正月德在木，故星色蒼</w:t>
      </w:r>
      <w:r>
        <w:rPr>
          <w:rFonts w:hint="eastAsia"/>
          <w:sz w:val="24"/>
          <w:szCs w:val="24"/>
        </w:rPr>
        <w:t>，</w:t>
      </w:r>
      <w:r w:rsidRPr="00080A45">
        <w:rPr>
          <w:rFonts w:hint="eastAsia"/>
          <w:sz w:val="18"/>
          <w:szCs w:val="18"/>
        </w:rPr>
        <w:t>《天官書》凡言正月者七，皆謂建寅之月。</w:t>
      </w:r>
      <w:r w:rsidRPr="009C6B55">
        <w:rPr>
          <w:rFonts w:hint="eastAsia"/>
          <w:sz w:val="24"/>
          <w:szCs w:val="24"/>
        </w:rPr>
        <w:t>十一月德在水，故星色玄。若以正月爲天正，則是夏正之十一月矣，何以不云色玄而云色蒼乎？且寅年正月日在娵訾，歲星在星紀，中隔元枵一次，故歲星晨見有光。若十一月，則與日同次，其光不能見矣</w:t>
      </w:r>
      <w:r>
        <w:rPr>
          <w:rFonts w:hint="eastAsia"/>
          <w:sz w:val="24"/>
          <w:szCs w:val="24"/>
        </w:rPr>
        <w:t>，</w:t>
      </w:r>
      <w:r w:rsidRPr="00F13EF1">
        <w:rPr>
          <w:rFonts w:hint="eastAsia"/>
          <w:sz w:val="18"/>
          <w:szCs w:val="18"/>
        </w:rPr>
        <w:t>李曰：</w:t>
      </w:r>
      <w:r>
        <w:rPr>
          <w:rFonts w:hint="eastAsia"/>
          <w:sz w:val="18"/>
          <w:szCs w:val="18"/>
        </w:rPr>
        <w:t>‘</w:t>
      </w:r>
      <w:r w:rsidRPr="00F13EF1">
        <w:rPr>
          <w:rFonts w:hint="eastAsia"/>
          <w:sz w:val="18"/>
          <w:szCs w:val="18"/>
        </w:rPr>
        <w:t>一次有三十度奇，五星去日半次而見，三統、四分等術皆如是，則與日同次亦得見。</w:t>
      </w:r>
      <w:r>
        <w:rPr>
          <w:rFonts w:hint="eastAsia"/>
          <w:sz w:val="18"/>
          <w:szCs w:val="18"/>
        </w:rPr>
        <w:t>’</w:t>
      </w:r>
      <w:r w:rsidRPr="00F13EF1">
        <w:rPr>
          <w:rFonts w:hint="eastAsia"/>
          <w:sz w:val="18"/>
          <w:szCs w:val="18"/>
        </w:rPr>
        <w:t>引之案：所謂去日半次而晨見者，在日之西十五度奇，星先日出也。據《淮南·天文篇》歲星每歲行三十度十六分度之七，則每月行兩度又十分度之五，計自建寅之正月入</w:t>
      </w:r>
      <w:r>
        <w:rPr>
          <w:rFonts w:hint="eastAsia"/>
          <w:sz w:val="18"/>
          <w:szCs w:val="18"/>
        </w:rPr>
        <w:t>丑</w:t>
      </w:r>
      <w:r w:rsidRPr="00F13EF1">
        <w:rPr>
          <w:rFonts w:hint="eastAsia"/>
          <w:sz w:val="18"/>
          <w:szCs w:val="18"/>
        </w:rPr>
        <w:t>宫，至建子之十一月已行二十五度奇，若與日同次，則星在日東二十餘度，後日而出，</w:t>
      </w:r>
      <w:r w:rsidRPr="00F13EF1">
        <w:rPr>
          <w:rFonts w:hint="eastAsia"/>
          <w:sz w:val="18"/>
          <w:szCs w:val="18"/>
        </w:rPr>
        <w:lastRenderedPageBreak/>
        <w:t>其光不能見矣。即以漢太初元年言之，《漢志》云：</w:t>
      </w:r>
      <w:r>
        <w:rPr>
          <w:rFonts w:hint="eastAsia"/>
          <w:sz w:val="18"/>
          <w:szCs w:val="18"/>
        </w:rPr>
        <w:t>‘</w:t>
      </w:r>
      <w:r w:rsidRPr="00F13EF1">
        <w:rPr>
          <w:rFonts w:hint="eastAsia"/>
          <w:sz w:val="18"/>
          <w:szCs w:val="18"/>
        </w:rPr>
        <w:t>太初元年十一月，甲子朔旦冬至，日月在建星，歲星在星紀，婺女六度。</w:t>
      </w:r>
      <w:r>
        <w:rPr>
          <w:rFonts w:hint="eastAsia"/>
          <w:sz w:val="18"/>
          <w:szCs w:val="18"/>
        </w:rPr>
        <w:t>’</w:t>
      </w:r>
      <w:r w:rsidRPr="00F13EF1">
        <w:rPr>
          <w:rFonts w:hint="eastAsia"/>
          <w:sz w:val="18"/>
          <w:szCs w:val="18"/>
        </w:rPr>
        <w:t>婺女在建星之東，其不能先日而見明甚。李説非。</w:t>
      </w:r>
      <w:r w:rsidRPr="009C6B55">
        <w:rPr>
          <w:rFonts w:hint="eastAsia"/>
          <w:sz w:val="24"/>
          <w:szCs w:val="24"/>
        </w:rPr>
        <w:t>安得云蒼蒼有光乎？此由不知《淮南子》之</w:t>
      </w:r>
      <w:r>
        <w:rPr>
          <w:rFonts w:hint="eastAsia"/>
          <w:sz w:val="24"/>
          <w:szCs w:val="24"/>
        </w:rPr>
        <w:t>‘</w:t>
      </w:r>
      <w:r w:rsidRPr="009C6B55">
        <w:rPr>
          <w:rFonts w:hint="eastAsia"/>
          <w:sz w:val="24"/>
          <w:szCs w:val="24"/>
        </w:rPr>
        <w:t>十一月</w:t>
      </w:r>
      <w:r>
        <w:rPr>
          <w:rFonts w:hint="eastAsia"/>
          <w:sz w:val="24"/>
          <w:szCs w:val="24"/>
        </w:rPr>
        <w:t>’</w:t>
      </w:r>
      <w:r w:rsidRPr="009C6B55">
        <w:rPr>
          <w:rFonts w:hint="eastAsia"/>
          <w:sz w:val="24"/>
          <w:szCs w:val="24"/>
        </w:rPr>
        <w:t>爲後人所改，故强爲之説，而終不可通也。</w:t>
      </w:r>
    </w:p>
    <w:p w14:paraId="7F66743F" w14:textId="77777777" w:rsidR="004E5B7C" w:rsidRPr="009C6B55" w:rsidRDefault="004E5B7C" w:rsidP="006F3055">
      <w:pPr>
        <w:snapToGrid w:val="0"/>
        <w:spacing w:line="400" w:lineRule="exact"/>
        <w:rPr>
          <w:sz w:val="24"/>
          <w:szCs w:val="24"/>
        </w:rPr>
      </w:pPr>
    </w:p>
    <w:p w14:paraId="18869C0F" w14:textId="77777777" w:rsidR="003121E9" w:rsidRPr="00A31D29" w:rsidRDefault="003121E9" w:rsidP="006F3055">
      <w:pPr>
        <w:spacing w:line="400" w:lineRule="exact"/>
        <w:ind w:firstLineChars="196" w:firstLine="551"/>
        <w:rPr>
          <w:b/>
          <w:sz w:val="28"/>
          <w:szCs w:val="28"/>
        </w:rPr>
      </w:pPr>
      <w:r>
        <w:rPr>
          <w:rFonts w:hint="eastAsia"/>
          <w:b/>
          <w:sz w:val="28"/>
          <w:szCs w:val="28"/>
        </w:rPr>
        <w:t>弟</w:t>
      </w:r>
      <w:r w:rsidRPr="00A31D29">
        <w:rPr>
          <w:rFonts w:hint="eastAsia"/>
          <w:b/>
          <w:sz w:val="28"/>
          <w:szCs w:val="28"/>
        </w:rPr>
        <w:t>十一論張晏孟康漢書注誤釋太陰</w:t>
      </w:r>
    </w:p>
    <w:p w14:paraId="7F1DB8FF" w14:textId="77777777" w:rsidR="003121E9" w:rsidRDefault="003121E9" w:rsidP="006F3055">
      <w:pPr>
        <w:spacing w:line="400" w:lineRule="exact"/>
        <w:rPr>
          <w:sz w:val="24"/>
          <w:szCs w:val="24"/>
        </w:rPr>
      </w:pPr>
      <w:r w:rsidRPr="009C6B55">
        <w:rPr>
          <w:rFonts w:hint="eastAsia"/>
          <w:sz w:val="24"/>
          <w:szCs w:val="24"/>
        </w:rPr>
        <w:t>古今言太陰者有二：一爲主歲之太陰，即太歲之别名，《淮南子·天文篇》所言</w:t>
      </w:r>
      <w:r>
        <w:rPr>
          <w:rFonts w:hint="eastAsia"/>
          <w:sz w:val="24"/>
          <w:szCs w:val="24"/>
        </w:rPr>
        <w:t>‘</w:t>
      </w:r>
      <w:r w:rsidRPr="009C6B55">
        <w:rPr>
          <w:rFonts w:hint="eastAsia"/>
          <w:sz w:val="24"/>
          <w:szCs w:val="24"/>
        </w:rPr>
        <w:t>太陰在寅</w:t>
      </w:r>
      <w:r>
        <w:rPr>
          <w:rFonts w:hint="eastAsia"/>
          <w:sz w:val="24"/>
          <w:szCs w:val="24"/>
        </w:rPr>
        <w:t>’</w:t>
      </w:r>
      <w:r w:rsidRPr="009C6B55">
        <w:rPr>
          <w:rFonts w:hint="eastAsia"/>
          <w:sz w:val="24"/>
          <w:szCs w:val="24"/>
        </w:rPr>
        <w:t>之屬是也；一爲歲後二辰之太陰</w:t>
      </w:r>
      <w:r>
        <w:rPr>
          <w:rFonts w:hint="eastAsia"/>
          <w:sz w:val="24"/>
          <w:szCs w:val="24"/>
        </w:rPr>
        <w:t>，</w:t>
      </w:r>
      <w:r w:rsidRPr="00B05F02">
        <w:rPr>
          <w:rFonts w:hint="eastAsia"/>
          <w:sz w:val="18"/>
          <w:szCs w:val="18"/>
        </w:rPr>
        <w:t>《潛夫論·卜列篇》</w:t>
      </w:r>
      <w:r>
        <w:rPr>
          <w:rFonts w:hint="eastAsia"/>
          <w:sz w:val="18"/>
          <w:szCs w:val="18"/>
        </w:rPr>
        <w:t>：‘</w:t>
      </w:r>
      <w:r w:rsidRPr="00B05F02">
        <w:rPr>
          <w:rFonts w:hint="eastAsia"/>
          <w:sz w:val="18"/>
          <w:szCs w:val="18"/>
        </w:rPr>
        <w:t>太歲、豐隆、鉤陳、太陰將軍之屬，此乃天吏，非細民所當事也。</w:t>
      </w:r>
      <w:r>
        <w:rPr>
          <w:rFonts w:hint="eastAsia"/>
          <w:sz w:val="18"/>
          <w:szCs w:val="18"/>
        </w:rPr>
        <w:t>’</w:t>
      </w:r>
      <w:r w:rsidRPr="00B05F02">
        <w:rPr>
          <w:rFonts w:hint="eastAsia"/>
          <w:sz w:val="18"/>
          <w:szCs w:val="18"/>
        </w:rPr>
        <w:t>《抱樸子·登涉篇》</w:t>
      </w:r>
      <w:r>
        <w:rPr>
          <w:rFonts w:hint="eastAsia"/>
          <w:sz w:val="18"/>
          <w:szCs w:val="18"/>
        </w:rPr>
        <w:t>：‘</w:t>
      </w:r>
      <w:r w:rsidRPr="00B05F02">
        <w:rPr>
          <w:rFonts w:hint="eastAsia"/>
          <w:sz w:val="18"/>
          <w:szCs w:val="18"/>
        </w:rPr>
        <w:t>三</w:t>
      </w:r>
      <w:r>
        <w:rPr>
          <w:rFonts w:hint="eastAsia"/>
          <w:sz w:val="18"/>
          <w:szCs w:val="18"/>
        </w:rPr>
        <w:t>呪</w:t>
      </w:r>
      <w:r w:rsidRPr="00B05F02">
        <w:rPr>
          <w:rFonts w:hint="eastAsia"/>
          <w:sz w:val="18"/>
          <w:szCs w:val="18"/>
        </w:rPr>
        <w:t>曰：諾皋、太陰將軍。</w:t>
      </w:r>
      <w:r>
        <w:rPr>
          <w:rFonts w:hint="eastAsia"/>
          <w:sz w:val="18"/>
          <w:szCs w:val="18"/>
        </w:rPr>
        <w:t>’</w:t>
      </w:r>
      <w:r w:rsidRPr="00B05F02">
        <w:rPr>
          <w:rFonts w:hint="eastAsia"/>
          <w:sz w:val="18"/>
          <w:szCs w:val="18"/>
        </w:rPr>
        <w:t>蓋皆謂歲後二辰之太陰。</w:t>
      </w:r>
      <w:r w:rsidRPr="009C6B55">
        <w:rPr>
          <w:rFonts w:hint="eastAsia"/>
          <w:sz w:val="24"/>
          <w:szCs w:val="24"/>
        </w:rPr>
        <w:t>今陰陽家所謂歲後也。</w:t>
      </w:r>
      <w:r w:rsidRPr="00B05F02">
        <w:rPr>
          <w:rFonts w:hint="eastAsia"/>
          <w:sz w:val="18"/>
          <w:szCs w:val="18"/>
        </w:rPr>
        <w:t>《五行大義》曰：太陰即太歲之陰神也，後妃之象，主水雨陰私害氣，右行四孟，一歲一移，以其所至爲害，故曰害氣。此與左行之太陰迥殊。</w:t>
      </w:r>
      <w:r w:rsidRPr="009C6B55">
        <w:rPr>
          <w:rFonts w:hint="eastAsia"/>
          <w:sz w:val="24"/>
          <w:szCs w:val="24"/>
        </w:rPr>
        <w:t>《史記·貨殖傳》</w:t>
      </w:r>
      <w:r>
        <w:rPr>
          <w:rFonts w:hint="eastAsia"/>
          <w:sz w:val="24"/>
          <w:szCs w:val="24"/>
        </w:rPr>
        <w:t>‘</w:t>
      </w:r>
      <w:r w:rsidRPr="009C6B55">
        <w:rPr>
          <w:rFonts w:hint="eastAsia"/>
          <w:sz w:val="24"/>
          <w:szCs w:val="24"/>
        </w:rPr>
        <w:t>太陰在卯，穰</w:t>
      </w:r>
      <w:r>
        <w:rPr>
          <w:rFonts w:hint="eastAsia"/>
          <w:sz w:val="24"/>
          <w:szCs w:val="24"/>
        </w:rPr>
        <w:t>’</w:t>
      </w:r>
      <w:r w:rsidRPr="009C6B55">
        <w:rPr>
          <w:rFonts w:hint="eastAsia"/>
          <w:sz w:val="24"/>
          <w:szCs w:val="24"/>
        </w:rPr>
        <w:t>，《漢書·揚雄傳》</w:t>
      </w:r>
      <w:r>
        <w:rPr>
          <w:rFonts w:hint="eastAsia"/>
          <w:sz w:val="24"/>
          <w:szCs w:val="24"/>
        </w:rPr>
        <w:t>‘</w:t>
      </w:r>
      <w:r w:rsidRPr="009C6B55">
        <w:rPr>
          <w:rFonts w:hint="eastAsia"/>
          <w:sz w:val="24"/>
          <w:szCs w:val="24"/>
        </w:rPr>
        <w:t>詔招搖與太陰</w:t>
      </w:r>
      <w:r>
        <w:rPr>
          <w:rFonts w:hint="eastAsia"/>
          <w:sz w:val="24"/>
          <w:szCs w:val="24"/>
        </w:rPr>
        <w:t>’，</w:t>
      </w:r>
      <w:r w:rsidRPr="00B07EFA">
        <w:rPr>
          <w:rFonts w:hint="eastAsia"/>
          <w:sz w:val="18"/>
          <w:szCs w:val="18"/>
        </w:rPr>
        <w:t>《天文篇》</w:t>
      </w:r>
      <w:r>
        <w:rPr>
          <w:rFonts w:hint="eastAsia"/>
          <w:sz w:val="18"/>
          <w:szCs w:val="18"/>
        </w:rPr>
        <w:t>‘</w:t>
      </w:r>
      <w:r w:rsidRPr="00B07EFA">
        <w:rPr>
          <w:rFonts w:hint="eastAsia"/>
          <w:sz w:val="18"/>
          <w:szCs w:val="18"/>
        </w:rPr>
        <w:t>天神之貴者，莫貴於青龍，或曰太陰。</w:t>
      </w:r>
      <w:r>
        <w:rPr>
          <w:rFonts w:hint="eastAsia"/>
          <w:sz w:val="18"/>
          <w:szCs w:val="18"/>
        </w:rPr>
        <w:t>’</w:t>
      </w:r>
      <w:r w:rsidRPr="00B07EFA">
        <w:rPr>
          <w:rFonts w:hint="eastAsia"/>
          <w:sz w:val="18"/>
          <w:szCs w:val="18"/>
        </w:rPr>
        <w:t>太陰，天之貴神，故詔之也</w:t>
      </w:r>
      <w:r>
        <w:rPr>
          <w:rFonts w:hint="eastAsia"/>
          <w:sz w:val="18"/>
          <w:szCs w:val="18"/>
        </w:rPr>
        <w:t>。</w:t>
      </w:r>
      <w:r w:rsidRPr="009C6B55">
        <w:rPr>
          <w:rFonts w:hint="eastAsia"/>
          <w:sz w:val="24"/>
          <w:szCs w:val="24"/>
        </w:rPr>
        <w:t>《翼奉傳》</w:t>
      </w:r>
      <w:r>
        <w:rPr>
          <w:rFonts w:hint="eastAsia"/>
          <w:sz w:val="24"/>
          <w:szCs w:val="24"/>
        </w:rPr>
        <w:t>‘</w:t>
      </w:r>
      <w:r w:rsidRPr="009C6B55">
        <w:rPr>
          <w:rFonts w:hint="eastAsia"/>
          <w:sz w:val="24"/>
          <w:szCs w:val="24"/>
        </w:rPr>
        <w:t>今年太陰</w:t>
      </w:r>
      <w:r>
        <w:rPr>
          <w:rFonts w:hint="eastAsia"/>
          <w:sz w:val="24"/>
          <w:szCs w:val="24"/>
        </w:rPr>
        <w:t>，</w:t>
      </w:r>
      <w:r w:rsidRPr="009C6B55">
        <w:rPr>
          <w:rFonts w:hint="eastAsia"/>
          <w:sz w:val="24"/>
          <w:szCs w:val="24"/>
        </w:rPr>
        <w:t>建於甲戌</w:t>
      </w:r>
      <w:r>
        <w:rPr>
          <w:rFonts w:hint="eastAsia"/>
          <w:sz w:val="24"/>
          <w:szCs w:val="24"/>
        </w:rPr>
        <w:t>’，</w:t>
      </w:r>
      <w:r w:rsidRPr="00B07EFA">
        <w:rPr>
          <w:rFonts w:hint="eastAsia"/>
          <w:sz w:val="18"/>
          <w:szCs w:val="18"/>
        </w:rPr>
        <w:t>初元二年，太歲在甲戌。</w:t>
      </w:r>
      <w:r w:rsidRPr="009C6B55">
        <w:rPr>
          <w:rFonts w:hint="eastAsia"/>
          <w:sz w:val="24"/>
          <w:szCs w:val="24"/>
        </w:rPr>
        <w:t>皆主歲之太陰。而張晏以爲歲後二辰，孟康以爲太陰在甲戌則太歲在子</w:t>
      </w:r>
      <w:r>
        <w:rPr>
          <w:rFonts w:hint="eastAsia"/>
          <w:sz w:val="24"/>
          <w:szCs w:val="24"/>
        </w:rPr>
        <w:t>，</w:t>
      </w:r>
      <w:r w:rsidRPr="00B07EFA">
        <w:rPr>
          <w:rFonts w:hint="eastAsia"/>
          <w:sz w:val="18"/>
          <w:szCs w:val="18"/>
        </w:rPr>
        <w:t>戌在子後二辰。</w:t>
      </w:r>
      <w:r w:rsidRPr="009C6B55">
        <w:rPr>
          <w:rFonts w:hint="eastAsia"/>
          <w:sz w:val="24"/>
          <w:szCs w:val="24"/>
        </w:rPr>
        <w:t>皆誤以陰陽家之太陰當之。初元二年</w:t>
      </w:r>
      <w:r>
        <w:rPr>
          <w:rFonts w:hint="eastAsia"/>
          <w:sz w:val="24"/>
          <w:szCs w:val="24"/>
        </w:rPr>
        <w:t>，</w:t>
      </w:r>
      <w:r w:rsidRPr="009C6B55">
        <w:rPr>
          <w:rFonts w:hint="eastAsia"/>
          <w:sz w:val="24"/>
          <w:szCs w:val="24"/>
        </w:rPr>
        <w:t>太歲在甲戌，而以爲在子，可乎？且主歲之太陰兼言十日十二辰，若甲寅、乙卯之屬是也，而歲後二辰之太陰則但言所在之十二辰，無兼十日言之者。傳</w:t>
      </w:r>
      <w:r>
        <w:rPr>
          <w:rFonts w:hint="eastAsia"/>
          <w:sz w:val="24"/>
          <w:szCs w:val="24"/>
        </w:rPr>
        <w:t>云</w:t>
      </w:r>
      <w:r w:rsidRPr="009C6B55">
        <w:rPr>
          <w:rFonts w:hint="eastAsia"/>
          <w:sz w:val="24"/>
          <w:szCs w:val="24"/>
        </w:rPr>
        <w:t>太陰建於甲戌，言戌而兼甲，則爲主歲之太陰而非歲後二辰明甚，張晏、孟康何考之不審乎？曉徵先生未能</w:t>
      </w:r>
      <w:r>
        <w:rPr>
          <w:rFonts w:hint="eastAsia"/>
          <w:sz w:val="24"/>
          <w:szCs w:val="24"/>
        </w:rPr>
        <w:t>釐</w:t>
      </w:r>
      <w:r w:rsidRPr="009C6B55">
        <w:rPr>
          <w:rFonts w:hint="eastAsia"/>
          <w:sz w:val="24"/>
          <w:szCs w:val="24"/>
        </w:rPr>
        <w:t>正，遂沿用其説而小變之，以爲太陰在太歲前二辰，其説與歲後二辰之説不合，而乃牽就其義，以爲前後無一定</w:t>
      </w:r>
      <w:r>
        <w:rPr>
          <w:rFonts w:hint="eastAsia"/>
          <w:sz w:val="24"/>
          <w:szCs w:val="24"/>
        </w:rPr>
        <w:t>，</w:t>
      </w:r>
      <w:r w:rsidRPr="009C6B55">
        <w:rPr>
          <w:rFonts w:hint="eastAsia"/>
          <w:sz w:val="24"/>
          <w:szCs w:val="24"/>
        </w:rPr>
        <w:t>非也。既誤分太歲、太陰爲二，又誤以歲後二辰之太陰爲主歲之太陰，且誤以歲後二辰爲歲前二辰，疏矣。</w:t>
      </w:r>
    </w:p>
    <w:p w14:paraId="324F0EC4" w14:textId="77777777" w:rsidR="004E5B7C" w:rsidRPr="009C6B55" w:rsidRDefault="004E5B7C" w:rsidP="006F3055">
      <w:pPr>
        <w:spacing w:line="400" w:lineRule="exact"/>
        <w:rPr>
          <w:sz w:val="24"/>
          <w:szCs w:val="24"/>
        </w:rPr>
      </w:pPr>
    </w:p>
    <w:p w14:paraId="1DF6400F" w14:textId="77777777" w:rsidR="003121E9" w:rsidRPr="00A31D29" w:rsidRDefault="003121E9" w:rsidP="006F3055">
      <w:pPr>
        <w:spacing w:line="400" w:lineRule="exact"/>
        <w:ind w:firstLineChars="196" w:firstLine="551"/>
        <w:rPr>
          <w:b/>
          <w:sz w:val="28"/>
          <w:szCs w:val="28"/>
        </w:rPr>
      </w:pPr>
      <w:r>
        <w:rPr>
          <w:rFonts w:hint="eastAsia"/>
          <w:b/>
          <w:sz w:val="28"/>
          <w:szCs w:val="28"/>
        </w:rPr>
        <w:t>弟</w:t>
      </w:r>
      <w:r w:rsidRPr="00A31D29">
        <w:rPr>
          <w:rFonts w:hint="eastAsia"/>
          <w:b/>
          <w:sz w:val="28"/>
          <w:szCs w:val="28"/>
        </w:rPr>
        <w:t>十二論淮南子建除所主文有訛脱</w:t>
      </w:r>
    </w:p>
    <w:p w14:paraId="0B044489" w14:textId="77777777" w:rsidR="003121E9" w:rsidRDefault="003121E9" w:rsidP="006F3055">
      <w:pPr>
        <w:spacing w:line="400" w:lineRule="exact"/>
        <w:rPr>
          <w:sz w:val="24"/>
          <w:szCs w:val="24"/>
        </w:rPr>
      </w:pPr>
      <w:r w:rsidRPr="009C6B55">
        <w:rPr>
          <w:rFonts w:hint="eastAsia"/>
          <w:sz w:val="24"/>
          <w:szCs w:val="24"/>
        </w:rPr>
        <w:t>或曰：《淮南·天文篇》</w:t>
      </w:r>
      <w:r>
        <w:rPr>
          <w:rFonts w:hint="eastAsia"/>
          <w:sz w:val="24"/>
          <w:szCs w:val="24"/>
        </w:rPr>
        <w:t>‘</w:t>
      </w:r>
      <w:r w:rsidRPr="009C6B55">
        <w:rPr>
          <w:rFonts w:hint="eastAsia"/>
          <w:sz w:val="24"/>
          <w:szCs w:val="24"/>
        </w:rPr>
        <w:t>太陰在寅，子爲開，主太歲，丑爲閉，主太陰</w:t>
      </w:r>
      <w:r>
        <w:rPr>
          <w:rFonts w:hint="eastAsia"/>
          <w:sz w:val="24"/>
          <w:szCs w:val="24"/>
        </w:rPr>
        <w:t>’，</w:t>
      </w:r>
      <w:r w:rsidRPr="009C6B55">
        <w:rPr>
          <w:rFonts w:hint="eastAsia"/>
          <w:sz w:val="24"/>
          <w:szCs w:val="24"/>
        </w:rPr>
        <w:t>此太陰、太歲不同之證。案：宋本、《道藏》本並作</w:t>
      </w:r>
      <w:r>
        <w:rPr>
          <w:rFonts w:hint="eastAsia"/>
          <w:sz w:val="24"/>
          <w:szCs w:val="24"/>
        </w:rPr>
        <w:t>‘</w:t>
      </w:r>
      <w:r w:rsidRPr="009C6B55">
        <w:rPr>
          <w:rFonts w:hint="eastAsia"/>
          <w:sz w:val="24"/>
          <w:szCs w:val="24"/>
        </w:rPr>
        <w:t>丑爲閉主</w:t>
      </w:r>
      <w:r>
        <w:rPr>
          <w:rFonts w:hint="eastAsia"/>
          <w:sz w:val="24"/>
          <w:szCs w:val="24"/>
        </w:rPr>
        <w:t>，</w:t>
      </w:r>
      <w:r w:rsidRPr="009C6B55">
        <w:rPr>
          <w:rFonts w:hint="eastAsia"/>
          <w:sz w:val="24"/>
          <w:szCs w:val="24"/>
        </w:rPr>
        <w:t>太陰在寅歲</w:t>
      </w:r>
      <w:r>
        <w:rPr>
          <w:rFonts w:hint="eastAsia"/>
          <w:sz w:val="24"/>
          <w:szCs w:val="24"/>
        </w:rPr>
        <w:t>，</w:t>
      </w:r>
      <w:r w:rsidRPr="009C6B55">
        <w:rPr>
          <w:rFonts w:hint="eastAsia"/>
          <w:sz w:val="24"/>
          <w:szCs w:val="24"/>
        </w:rPr>
        <w:t>名曰攝提格</w:t>
      </w:r>
      <w:r>
        <w:rPr>
          <w:rFonts w:hint="eastAsia"/>
          <w:sz w:val="24"/>
          <w:szCs w:val="24"/>
        </w:rPr>
        <w:t>’</w:t>
      </w:r>
      <w:r w:rsidRPr="009C6B55">
        <w:rPr>
          <w:rFonts w:hint="eastAsia"/>
          <w:sz w:val="24"/>
          <w:szCs w:val="24"/>
        </w:rPr>
        <w:t>，則</w:t>
      </w:r>
      <w:r>
        <w:rPr>
          <w:rFonts w:hint="eastAsia"/>
          <w:sz w:val="24"/>
          <w:szCs w:val="24"/>
        </w:rPr>
        <w:t>‘</w:t>
      </w:r>
      <w:r w:rsidRPr="009C6B55">
        <w:rPr>
          <w:rFonts w:hint="eastAsia"/>
          <w:sz w:val="24"/>
          <w:szCs w:val="24"/>
        </w:rPr>
        <w:t>太陰</w:t>
      </w:r>
      <w:r>
        <w:rPr>
          <w:rFonts w:hint="eastAsia"/>
          <w:sz w:val="24"/>
          <w:szCs w:val="24"/>
        </w:rPr>
        <w:t>’</w:t>
      </w:r>
      <w:r w:rsidRPr="009C6B55">
        <w:rPr>
          <w:rFonts w:hint="eastAsia"/>
          <w:sz w:val="24"/>
          <w:szCs w:val="24"/>
        </w:rPr>
        <w:t>二字乃下屬爲句，與下文</w:t>
      </w:r>
      <w:r>
        <w:rPr>
          <w:rFonts w:hint="eastAsia"/>
          <w:sz w:val="24"/>
          <w:szCs w:val="24"/>
        </w:rPr>
        <w:t>‘</w:t>
      </w:r>
      <w:r w:rsidRPr="009C6B55">
        <w:rPr>
          <w:rFonts w:hint="eastAsia"/>
          <w:sz w:val="24"/>
          <w:szCs w:val="24"/>
        </w:rPr>
        <w:t>太陰在卯</w:t>
      </w:r>
      <w:r>
        <w:rPr>
          <w:rFonts w:hint="eastAsia"/>
          <w:sz w:val="24"/>
          <w:szCs w:val="24"/>
        </w:rPr>
        <w:t>’</w:t>
      </w:r>
      <w:r w:rsidRPr="009C6B55">
        <w:rPr>
          <w:rFonts w:hint="eastAsia"/>
          <w:sz w:val="24"/>
          <w:szCs w:val="24"/>
        </w:rPr>
        <w:t>之屬相同，</w:t>
      </w:r>
      <w:r>
        <w:rPr>
          <w:rFonts w:hint="eastAsia"/>
          <w:sz w:val="24"/>
          <w:szCs w:val="24"/>
        </w:rPr>
        <w:t>‘</w:t>
      </w:r>
      <w:r w:rsidRPr="009C6B55">
        <w:rPr>
          <w:rFonts w:hint="eastAsia"/>
          <w:sz w:val="24"/>
          <w:szCs w:val="24"/>
        </w:rPr>
        <w:t>主</w:t>
      </w:r>
      <w:r>
        <w:rPr>
          <w:rFonts w:hint="eastAsia"/>
          <w:sz w:val="24"/>
          <w:szCs w:val="24"/>
        </w:rPr>
        <w:t>’</w:t>
      </w:r>
      <w:r w:rsidRPr="009C6B55">
        <w:rPr>
          <w:rFonts w:hint="eastAsia"/>
          <w:sz w:val="24"/>
          <w:szCs w:val="24"/>
        </w:rPr>
        <w:t>下當别有所主之事，而今脱去。洪邁《容齋續筆》始誤讀</w:t>
      </w:r>
      <w:r>
        <w:rPr>
          <w:rFonts w:hint="eastAsia"/>
          <w:sz w:val="24"/>
          <w:szCs w:val="24"/>
        </w:rPr>
        <w:t>‘</w:t>
      </w:r>
      <w:r w:rsidRPr="009C6B55">
        <w:rPr>
          <w:rFonts w:hint="eastAsia"/>
          <w:sz w:val="24"/>
          <w:szCs w:val="24"/>
        </w:rPr>
        <w:t>主太陰</w:t>
      </w:r>
      <w:r>
        <w:rPr>
          <w:rFonts w:hint="eastAsia"/>
          <w:sz w:val="24"/>
          <w:szCs w:val="24"/>
        </w:rPr>
        <w:t>’</w:t>
      </w:r>
      <w:r w:rsidRPr="009C6B55">
        <w:rPr>
          <w:rFonts w:hint="eastAsia"/>
          <w:sz w:val="24"/>
          <w:szCs w:val="24"/>
        </w:rPr>
        <w:t>爲句。</w:t>
      </w:r>
      <w:r w:rsidRPr="00C96DED">
        <w:rPr>
          <w:rFonts w:hint="eastAsia"/>
          <w:sz w:val="18"/>
          <w:szCs w:val="18"/>
        </w:rPr>
        <w:t>王應麟《小學紺珠》誤與此同。</w:t>
      </w:r>
      <w:r w:rsidRPr="009C6B55">
        <w:rPr>
          <w:rFonts w:hint="eastAsia"/>
          <w:sz w:val="24"/>
          <w:szCs w:val="24"/>
        </w:rPr>
        <w:t>而俗本遂重</w:t>
      </w:r>
      <w:r>
        <w:rPr>
          <w:rFonts w:hint="eastAsia"/>
          <w:sz w:val="24"/>
          <w:szCs w:val="24"/>
        </w:rPr>
        <w:t>‘</w:t>
      </w:r>
      <w:r w:rsidRPr="009C6B55">
        <w:rPr>
          <w:rFonts w:hint="eastAsia"/>
          <w:sz w:val="24"/>
          <w:szCs w:val="24"/>
        </w:rPr>
        <w:t>太陰</w:t>
      </w:r>
      <w:r>
        <w:rPr>
          <w:rFonts w:hint="eastAsia"/>
          <w:sz w:val="24"/>
          <w:szCs w:val="24"/>
        </w:rPr>
        <w:t>’</w:t>
      </w:r>
      <w:r w:rsidRPr="009C6B55">
        <w:rPr>
          <w:rFonts w:hint="eastAsia"/>
          <w:sz w:val="24"/>
          <w:szCs w:val="24"/>
        </w:rPr>
        <w:t>二字，非也。上文云</w:t>
      </w:r>
      <w:r>
        <w:rPr>
          <w:rFonts w:hint="eastAsia"/>
          <w:sz w:val="24"/>
          <w:szCs w:val="24"/>
        </w:rPr>
        <w:t>‘</w:t>
      </w:r>
      <w:r w:rsidRPr="009C6B55">
        <w:rPr>
          <w:rFonts w:hint="eastAsia"/>
          <w:sz w:val="24"/>
          <w:szCs w:val="24"/>
        </w:rPr>
        <w:t>太陰在寅</w:t>
      </w:r>
      <w:r>
        <w:rPr>
          <w:rFonts w:hint="eastAsia"/>
          <w:sz w:val="24"/>
          <w:szCs w:val="24"/>
        </w:rPr>
        <w:t>’</w:t>
      </w:r>
      <w:r w:rsidRPr="009C6B55">
        <w:rPr>
          <w:rFonts w:hint="eastAsia"/>
          <w:sz w:val="24"/>
          <w:szCs w:val="24"/>
        </w:rPr>
        <w:t>，何得又以丑主太陰乎</w:t>
      </w:r>
      <w:r>
        <w:rPr>
          <w:rFonts w:hint="eastAsia"/>
          <w:sz w:val="24"/>
          <w:szCs w:val="24"/>
        </w:rPr>
        <w:t>？</w:t>
      </w:r>
      <w:r w:rsidRPr="004A3721">
        <w:rPr>
          <w:rFonts w:hint="eastAsia"/>
          <w:sz w:val="18"/>
          <w:szCs w:val="18"/>
        </w:rPr>
        <w:t>或曰：太陰始寅終丑，故曰</w:t>
      </w:r>
      <w:r>
        <w:rPr>
          <w:rFonts w:hint="eastAsia"/>
          <w:sz w:val="18"/>
          <w:szCs w:val="18"/>
        </w:rPr>
        <w:t>‘</w:t>
      </w:r>
      <w:r w:rsidRPr="004A3721">
        <w:rPr>
          <w:rFonts w:hint="eastAsia"/>
          <w:sz w:val="18"/>
          <w:szCs w:val="18"/>
        </w:rPr>
        <w:t>丑爲閉，主太陰</w:t>
      </w:r>
      <w:r>
        <w:rPr>
          <w:rFonts w:hint="eastAsia"/>
          <w:sz w:val="18"/>
          <w:szCs w:val="18"/>
        </w:rPr>
        <w:t>’</w:t>
      </w:r>
      <w:r w:rsidRPr="004A3721">
        <w:rPr>
          <w:rFonts w:hint="eastAsia"/>
          <w:sz w:val="18"/>
          <w:szCs w:val="18"/>
        </w:rPr>
        <w:t>。案：月建在寅則丑爲閉，在卯</w:t>
      </w:r>
      <w:r>
        <w:rPr>
          <w:rFonts w:hint="eastAsia"/>
          <w:sz w:val="18"/>
          <w:szCs w:val="18"/>
        </w:rPr>
        <w:t>則寅爲閉，推之十二辰皆還相爲閉，非專以丑爲閉也。若以太陰終丑解‘</w:t>
      </w:r>
      <w:r w:rsidRPr="004A3721">
        <w:rPr>
          <w:rFonts w:hint="eastAsia"/>
          <w:sz w:val="18"/>
          <w:szCs w:val="18"/>
        </w:rPr>
        <w:t>丑爲閉</w:t>
      </w:r>
      <w:r>
        <w:rPr>
          <w:rFonts w:hint="eastAsia"/>
          <w:sz w:val="18"/>
          <w:szCs w:val="18"/>
        </w:rPr>
        <w:t>’</w:t>
      </w:r>
      <w:r w:rsidRPr="004A3721">
        <w:rPr>
          <w:rFonts w:hint="eastAsia"/>
          <w:sz w:val="18"/>
          <w:szCs w:val="18"/>
        </w:rPr>
        <w:t>，則他辰之爲閉者義不可通矣。假如月建在卯則寅爲閉，豈得謂太陰終寅乎？況太陰既始於寅，則何不以所始之寅主之，而以所終之丑主之乎？</w:t>
      </w:r>
      <w:r w:rsidRPr="009C6B55">
        <w:rPr>
          <w:rFonts w:hint="eastAsia"/>
          <w:sz w:val="24"/>
          <w:szCs w:val="24"/>
        </w:rPr>
        <w:t>且《天文篇》曰：</w:t>
      </w:r>
      <w:r>
        <w:rPr>
          <w:rFonts w:hint="eastAsia"/>
          <w:sz w:val="24"/>
          <w:szCs w:val="24"/>
        </w:rPr>
        <w:t>‘</w:t>
      </w:r>
      <w:r w:rsidRPr="009C6B55">
        <w:rPr>
          <w:rFonts w:hint="eastAsia"/>
          <w:sz w:val="24"/>
          <w:szCs w:val="24"/>
        </w:rPr>
        <w:t>天神之貴者，莫貴於青龍，或曰天一，或曰太陰。</w:t>
      </w:r>
      <w:r>
        <w:rPr>
          <w:rFonts w:hint="eastAsia"/>
          <w:sz w:val="24"/>
          <w:szCs w:val="24"/>
        </w:rPr>
        <w:t>’</w:t>
      </w:r>
      <w:r w:rsidRPr="009C6B55">
        <w:rPr>
          <w:rFonts w:hint="eastAsia"/>
          <w:sz w:val="24"/>
          <w:szCs w:val="24"/>
        </w:rPr>
        <w:t>而無太歲之名。天一元始、太陰元始之屬，皆太歲也，而謂之天一、太陰，不謂之太歲</w:t>
      </w:r>
      <w:r>
        <w:rPr>
          <w:rFonts w:hint="eastAsia"/>
          <w:sz w:val="24"/>
          <w:szCs w:val="24"/>
        </w:rPr>
        <w:t>。咸</w:t>
      </w:r>
      <w:r w:rsidRPr="009C6B55">
        <w:rPr>
          <w:rFonts w:hint="eastAsia"/>
          <w:sz w:val="24"/>
          <w:szCs w:val="24"/>
        </w:rPr>
        <w:t>池爲太歲，則又大歲之訛</w:t>
      </w:r>
      <w:r>
        <w:rPr>
          <w:rFonts w:hint="eastAsia"/>
          <w:sz w:val="24"/>
          <w:szCs w:val="24"/>
        </w:rPr>
        <w:t>，</w:t>
      </w:r>
      <w:r w:rsidRPr="004A3721">
        <w:rPr>
          <w:rFonts w:hint="eastAsia"/>
          <w:sz w:val="18"/>
          <w:szCs w:val="18"/>
        </w:rPr>
        <w:t>辯見《潛研堂集》。</w:t>
      </w:r>
      <w:r w:rsidRPr="009C6B55">
        <w:rPr>
          <w:rFonts w:hint="eastAsia"/>
          <w:sz w:val="24"/>
          <w:szCs w:val="24"/>
        </w:rPr>
        <w:t>然則《天文篇》無稱太歲者也。此太歲亦當作大歲，寫者誤加點耳。斗杓爲小歲，</w:t>
      </w:r>
      <w:r>
        <w:rPr>
          <w:rFonts w:hint="eastAsia"/>
          <w:sz w:val="24"/>
          <w:szCs w:val="24"/>
        </w:rPr>
        <w:t>咸</w:t>
      </w:r>
      <w:r w:rsidRPr="009C6B55">
        <w:rPr>
          <w:rFonts w:hint="eastAsia"/>
          <w:sz w:val="24"/>
          <w:szCs w:val="24"/>
        </w:rPr>
        <w:t>池爲大歲</w:t>
      </w:r>
      <w:r>
        <w:rPr>
          <w:rFonts w:hint="eastAsia"/>
          <w:sz w:val="24"/>
          <w:szCs w:val="24"/>
        </w:rPr>
        <w:t>。</w:t>
      </w:r>
      <w:r w:rsidRPr="004A3721">
        <w:rPr>
          <w:rFonts w:hint="eastAsia"/>
          <w:sz w:val="18"/>
          <w:szCs w:val="18"/>
        </w:rPr>
        <w:t>見《天文篇》。</w:t>
      </w:r>
      <w:r w:rsidRPr="009C6B55">
        <w:rPr>
          <w:rFonts w:hint="eastAsia"/>
          <w:sz w:val="24"/>
          <w:szCs w:val="24"/>
        </w:rPr>
        <w:lastRenderedPageBreak/>
        <w:t>上文</w:t>
      </w:r>
      <w:r>
        <w:rPr>
          <w:rFonts w:hint="eastAsia"/>
          <w:sz w:val="24"/>
          <w:szCs w:val="24"/>
        </w:rPr>
        <w:t>‘</w:t>
      </w:r>
      <w:r w:rsidRPr="009C6B55">
        <w:rPr>
          <w:rFonts w:hint="eastAsia"/>
          <w:sz w:val="24"/>
          <w:szCs w:val="24"/>
        </w:rPr>
        <w:t>酉爲危，主杓</w:t>
      </w:r>
      <w:r>
        <w:rPr>
          <w:rFonts w:hint="eastAsia"/>
          <w:sz w:val="24"/>
          <w:szCs w:val="24"/>
        </w:rPr>
        <w:t>’</w:t>
      </w:r>
      <w:r w:rsidRPr="009C6B55">
        <w:rPr>
          <w:rFonts w:hint="eastAsia"/>
          <w:sz w:val="24"/>
          <w:szCs w:val="24"/>
        </w:rPr>
        <w:t>，杓，小歲也。此文</w:t>
      </w:r>
      <w:r>
        <w:rPr>
          <w:rFonts w:hint="eastAsia"/>
          <w:sz w:val="24"/>
          <w:szCs w:val="24"/>
        </w:rPr>
        <w:t>‘</w:t>
      </w:r>
      <w:r w:rsidRPr="009C6B55">
        <w:rPr>
          <w:rFonts w:hint="eastAsia"/>
          <w:sz w:val="24"/>
          <w:szCs w:val="24"/>
        </w:rPr>
        <w:t>子爲開，主大歲</w:t>
      </w:r>
      <w:r>
        <w:rPr>
          <w:rFonts w:hint="eastAsia"/>
          <w:sz w:val="24"/>
          <w:szCs w:val="24"/>
        </w:rPr>
        <w:t>’</w:t>
      </w:r>
      <w:r w:rsidRPr="009C6B55">
        <w:rPr>
          <w:rFonts w:hint="eastAsia"/>
          <w:sz w:val="24"/>
          <w:szCs w:val="24"/>
        </w:rPr>
        <w:t>，大歲，咸池也。大歲月從右行四仲，與歲從左行之太歲迥殊，若作太歲，則左行從寅起。上言寅爲建者，正月斗建寅也。太歲應歲星與日同次之月，斗所建之辰</w:t>
      </w:r>
      <w:r>
        <w:rPr>
          <w:rFonts w:hint="eastAsia"/>
          <w:sz w:val="24"/>
          <w:szCs w:val="24"/>
        </w:rPr>
        <w:t>，</w:t>
      </w:r>
      <w:r w:rsidRPr="007D4F67">
        <w:rPr>
          <w:rFonts w:hint="eastAsia"/>
          <w:sz w:val="18"/>
          <w:szCs w:val="18"/>
        </w:rPr>
        <w:t>《周官·馮相氏》注。</w:t>
      </w:r>
      <w:r w:rsidRPr="009C6B55">
        <w:rPr>
          <w:rFonts w:hint="eastAsia"/>
          <w:sz w:val="24"/>
          <w:szCs w:val="24"/>
        </w:rPr>
        <w:t>則當以寅主太歲，何得主之以斗所不建之子乎</w:t>
      </w:r>
      <w:r>
        <w:rPr>
          <w:rFonts w:hint="eastAsia"/>
          <w:sz w:val="24"/>
          <w:szCs w:val="24"/>
        </w:rPr>
        <w:t>？</w:t>
      </w:r>
      <w:r w:rsidRPr="007D4F67">
        <w:rPr>
          <w:rFonts w:hint="eastAsia"/>
          <w:sz w:val="18"/>
          <w:szCs w:val="18"/>
        </w:rPr>
        <w:t>或曰：太歲始子終亥，故曰</w:t>
      </w:r>
      <w:r>
        <w:rPr>
          <w:rFonts w:hint="eastAsia"/>
          <w:sz w:val="18"/>
          <w:szCs w:val="18"/>
        </w:rPr>
        <w:t>‘</w:t>
      </w:r>
      <w:r w:rsidRPr="007D4F67">
        <w:rPr>
          <w:rFonts w:hint="eastAsia"/>
          <w:sz w:val="18"/>
          <w:szCs w:val="18"/>
        </w:rPr>
        <w:t>子爲開，主太歲</w:t>
      </w:r>
      <w:r>
        <w:rPr>
          <w:rFonts w:hint="eastAsia"/>
          <w:sz w:val="18"/>
          <w:szCs w:val="18"/>
        </w:rPr>
        <w:t>’</w:t>
      </w:r>
      <w:r w:rsidRPr="007D4F67">
        <w:rPr>
          <w:rFonts w:hint="eastAsia"/>
          <w:sz w:val="18"/>
          <w:szCs w:val="18"/>
        </w:rPr>
        <w:t>。案</w:t>
      </w:r>
      <w:r>
        <w:rPr>
          <w:rFonts w:hint="eastAsia"/>
          <w:sz w:val="18"/>
          <w:szCs w:val="18"/>
        </w:rPr>
        <w:t>：</w:t>
      </w:r>
      <w:r w:rsidRPr="007D4F67">
        <w:rPr>
          <w:rFonts w:hint="eastAsia"/>
          <w:sz w:val="18"/>
          <w:szCs w:val="18"/>
        </w:rPr>
        <w:t>月建在寅，則子爲開，在卯</w:t>
      </w:r>
      <w:r>
        <w:rPr>
          <w:rFonts w:hint="eastAsia"/>
          <w:sz w:val="18"/>
          <w:szCs w:val="18"/>
        </w:rPr>
        <w:t>則丑爲開，推之十二辰皆還相爲開，非專以子爲開也。若以太歲始子解‘</w:t>
      </w:r>
      <w:r w:rsidRPr="007D4F67">
        <w:rPr>
          <w:rFonts w:hint="eastAsia"/>
          <w:sz w:val="18"/>
          <w:szCs w:val="18"/>
        </w:rPr>
        <w:t>子爲開</w:t>
      </w:r>
      <w:r>
        <w:rPr>
          <w:rFonts w:hint="eastAsia"/>
          <w:sz w:val="18"/>
          <w:szCs w:val="18"/>
        </w:rPr>
        <w:t>’</w:t>
      </w:r>
      <w:r w:rsidRPr="007D4F67">
        <w:rPr>
          <w:rFonts w:hint="eastAsia"/>
          <w:sz w:val="18"/>
          <w:szCs w:val="18"/>
        </w:rPr>
        <w:t>，則他辰之爲開者義不可通矣。假如月建在卯，則丑爲開。豈得謂太歲始丑乎？</w:t>
      </w:r>
      <w:r w:rsidRPr="009C6B55">
        <w:rPr>
          <w:rFonts w:hint="eastAsia"/>
          <w:sz w:val="24"/>
          <w:szCs w:val="24"/>
        </w:rPr>
        <w:t>《開元占經》引《天文篇》舊注曰：</w:t>
      </w:r>
      <w:r>
        <w:rPr>
          <w:rFonts w:hint="eastAsia"/>
          <w:sz w:val="24"/>
          <w:szCs w:val="24"/>
        </w:rPr>
        <w:t>‘</w:t>
      </w:r>
      <w:r w:rsidRPr="009C6B55">
        <w:rPr>
          <w:rFonts w:hint="eastAsia"/>
          <w:sz w:val="24"/>
          <w:szCs w:val="24"/>
        </w:rPr>
        <w:t>太陰謂太歲也。</w:t>
      </w:r>
      <w:r>
        <w:rPr>
          <w:rFonts w:hint="eastAsia"/>
          <w:sz w:val="24"/>
          <w:szCs w:val="24"/>
        </w:rPr>
        <w:t>’</w:t>
      </w:r>
      <w:r w:rsidRPr="000C5A3F">
        <w:rPr>
          <w:rFonts w:hint="eastAsia"/>
          <w:sz w:val="18"/>
          <w:szCs w:val="18"/>
        </w:rPr>
        <w:t>蓋許慎注。《廣雅》</w:t>
      </w:r>
      <w:r>
        <w:rPr>
          <w:rFonts w:hint="eastAsia"/>
          <w:sz w:val="18"/>
          <w:szCs w:val="18"/>
        </w:rPr>
        <w:t>：‘</w:t>
      </w:r>
      <w:r w:rsidRPr="000C5A3F">
        <w:rPr>
          <w:rFonts w:hint="eastAsia"/>
          <w:sz w:val="18"/>
          <w:szCs w:val="18"/>
        </w:rPr>
        <w:t>太陰，太歲也。</w:t>
      </w:r>
      <w:r>
        <w:rPr>
          <w:rFonts w:hint="eastAsia"/>
          <w:sz w:val="18"/>
          <w:szCs w:val="18"/>
        </w:rPr>
        <w:t>’</w:t>
      </w:r>
      <w:r w:rsidRPr="000C5A3F">
        <w:rPr>
          <w:rFonts w:hint="eastAsia"/>
          <w:sz w:val="18"/>
          <w:szCs w:val="18"/>
        </w:rPr>
        <w:t>此本。</w:t>
      </w:r>
      <w:r w:rsidRPr="009C6B55">
        <w:rPr>
          <w:rFonts w:hint="eastAsia"/>
          <w:sz w:val="24"/>
          <w:szCs w:val="24"/>
        </w:rPr>
        <w:t>使篇内太陰、太歲分爲二，注者必不爲此注矣，可見</w:t>
      </w:r>
      <w:r>
        <w:rPr>
          <w:rFonts w:hint="eastAsia"/>
          <w:sz w:val="24"/>
          <w:szCs w:val="24"/>
        </w:rPr>
        <w:t>‘</w:t>
      </w:r>
      <w:r w:rsidRPr="009C6B55">
        <w:rPr>
          <w:rFonts w:hint="eastAsia"/>
          <w:sz w:val="24"/>
          <w:szCs w:val="24"/>
        </w:rPr>
        <w:t>太歲</w:t>
      </w:r>
      <w:r>
        <w:rPr>
          <w:rFonts w:hint="eastAsia"/>
          <w:sz w:val="24"/>
          <w:szCs w:val="24"/>
        </w:rPr>
        <w:t>’</w:t>
      </w:r>
      <w:r w:rsidRPr="009C6B55">
        <w:rPr>
          <w:rFonts w:hint="eastAsia"/>
          <w:sz w:val="24"/>
          <w:szCs w:val="24"/>
        </w:rPr>
        <w:t>乃</w:t>
      </w:r>
      <w:r>
        <w:rPr>
          <w:rFonts w:hint="eastAsia"/>
          <w:sz w:val="24"/>
          <w:szCs w:val="24"/>
        </w:rPr>
        <w:t>‘</w:t>
      </w:r>
      <w:r w:rsidRPr="009C6B55">
        <w:rPr>
          <w:rFonts w:hint="eastAsia"/>
          <w:sz w:val="24"/>
          <w:szCs w:val="24"/>
        </w:rPr>
        <w:t>大歲</w:t>
      </w:r>
      <w:r>
        <w:rPr>
          <w:rFonts w:hint="eastAsia"/>
          <w:sz w:val="24"/>
          <w:szCs w:val="24"/>
        </w:rPr>
        <w:t>’</w:t>
      </w:r>
      <w:r w:rsidRPr="009C6B55">
        <w:rPr>
          <w:rFonts w:hint="eastAsia"/>
          <w:sz w:val="24"/>
          <w:szCs w:val="24"/>
        </w:rPr>
        <w:t>之訛，而太陰、太歲之未嘗分也。遍考書傳，亦無分太陰、太歲爲二者，乃據《淮南》訛脱之文以强爲分别，非也。</w:t>
      </w:r>
    </w:p>
    <w:p w14:paraId="3DC60161" w14:textId="77777777" w:rsidR="004E5B7C" w:rsidRPr="009C6B55" w:rsidRDefault="004E5B7C" w:rsidP="006F3055">
      <w:pPr>
        <w:spacing w:line="400" w:lineRule="exact"/>
        <w:rPr>
          <w:sz w:val="24"/>
          <w:szCs w:val="24"/>
        </w:rPr>
      </w:pPr>
    </w:p>
    <w:p w14:paraId="702FB642" w14:textId="77777777" w:rsidR="003121E9" w:rsidRPr="00A31D29" w:rsidRDefault="003121E9" w:rsidP="006F3055">
      <w:pPr>
        <w:spacing w:line="400" w:lineRule="exact"/>
        <w:ind w:firstLineChars="196" w:firstLine="551"/>
        <w:rPr>
          <w:b/>
          <w:sz w:val="28"/>
          <w:szCs w:val="28"/>
        </w:rPr>
      </w:pPr>
      <w:r>
        <w:rPr>
          <w:rFonts w:hint="eastAsia"/>
          <w:b/>
          <w:sz w:val="28"/>
          <w:szCs w:val="28"/>
        </w:rPr>
        <w:t>弟</w:t>
      </w:r>
      <w:r w:rsidRPr="00A31D29">
        <w:rPr>
          <w:rFonts w:hint="eastAsia"/>
          <w:b/>
          <w:sz w:val="28"/>
          <w:szCs w:val="28"/>
        </w:rPr>
        <w:t>十三論鄭氏周官注誤合二法爲一</w:t>
      </w:r>
    </w:p>
    <w:p w14:paraId="717001E0" w14:textId="77777777" w:rsidR="003121E9" w:rsidRDefault="003121E9" w:rsidP="006F3055">
      <w:pPr>
        <w:spacing w:line="400" w:lineRule="exact"/>
        <w:rPr>
          <w:sz w:val="24"/>
          <w:szCs w:val="24"/>
        </w:rPr>
      </w:pPr>
      <w:r w:rsidRPr="009C6B55">
        <w:rPr>
          <w:rFonts w:hint="eastAsia"/>
          <w:sz w:val="24"/>
          <w:szCs w:val="24"/>
        </w:rPr>
        <w:t>《周官·馮相氏》</w:t>
      </w:r>
      <w:r>
        <w:rPr>
          <w:rFonts w:hint="eastAsia"/>
          <w:sz w:val="24"/>
          <w:szCs w:val="24"/>
        </w:rPr>
        <w:t>‘</w:t>
      </w:r>
      <w:r w:rsidRPr="009C6B55">
        <w:rPr>
          <w:rFonts w:hint="eastAsia"/>
          <w:sz w:val="24"/>
          <w:szCs w:val="24"/>
        </w:rPr>
        <w:t>掌十有二歲</w:t>
      </w:r>
      <w:r>
        <w:rPr>
          <w:rFonts w:hint="eastAsia"/>
          <w:sz w:val="24"/>
          <w:szCs w:val="24"/>
        </w:rPr>
        <w:t>’</w:t>
      </w:r>
      <w:r w:rsidRPr="009C6B55">
        <w:rPr>
          <w:rFonts w:hint="eastAsia"/>
          <w:sz w:val="24"/>
          <w:szCs w:val="24"/>
        </w:rPr>
        <w:t>，鄭注曰：</w:t>
      </w:r>
      <w:r>
        <w:rPr>
          <w:rFonts w:hint="eastAsia"/>
          <w:sz w:val="24"/>
          <w:szCs w:val="24"/>
        </w:rPr>
        <w:t>‘</w:t>
      </w:r>
      <w:r w:rsidRPr="009C6B55">
        <w:rPr>
          <w:rFonts w:hint="eastAsia"/>
          <w:sz w:val="24"/>
          <w:szCs w:val="24"/>
        </w:rPr>
        <w:t>歲謂太歲，歲星與日同次之月</w:t>
      </w:r>
      <w:r>
        <w:rPr>
          <w:rFonts w:hint="eastAsia"/>
          <w:sz w:val="24"/>
          <w:szCs w:val="24"/>
        </w:rPr>
        <w:t>，</w:t>
      </w:r>
      <w:r w:rsidRPr="009C6B55">
        <w:rPr>
          <w:rFonts w:hint="eastAsia"/>
          <w:sz w:val="24"/>
          <w:szCs w:val="24"/>
        </w:rPr>
        <w:t>斗所建之辰。《樂説》説歲星常應太歲月建以見</w:t>
      </w:r>
      <w:r>
        <w:rPr>
          <w:rFonts w:hint="eastAsia"/>
          <w:sz w:val="24"/>
          <w:szCs w:val="24"/>
        </w:rPr>
        <w:t>，</w:t>
      </w:r>
      <w:r w:rsidRPr="000C5A3F">
        <w:rPr>
          <w:rFonts w:hint="eastAsia"/>
          <w:sz w:val="18"/>
          <w:szCs w:val="18"/>
        </w:rPr>
        <w:t>俗本</w:t>
      </w:r>
      <w:r>
        <w:rPr>
          <w:rFonts w:hint="eastAsia"/>
          <w:sz w:val="18"/>
          <w:szCs w:val="18"/>
        </w:rPr>
        <w:t>‘</w:t>
      </w:r>
      <w:r w:rsidRPr="000C5A3F">
        <w:rPr>
          <w:rFonts w:hint="eastAsia"/>
          <w:sz w:val="18"/>
          <w:szCs w:val="18"/>
        </w:rPr>
        <w:t>常應</w:t>
      </w:r>
      <w:r>
        <w:rPr>
          <w:rFonts w:hint="eastAsia"/>
          <w:sz w:val="18"/>
          <w:szCs w:val="18"/>
        </w:rPr>
        <w:t>’</w:t>
      </w:r>
      <w:r w:rsidRPr="000C5A3F">
        <w:rPr>
          <w:rFonts w:hint="eastAsia"/>
          <w:sz w:val="18"/>
          <w:szCs w:val="18"/>
        </w:rPr>
        <w:t>上衍</w:t>
      </w:r>
      <w:r>
        <w:rPr>
          <w:rFonts w:hint="eastAsia"/>
          <w:sz w:val="18"/>
          <w:szCs w:val="18"/>
        </w:rPr>
        <w:t>‘</w:t>
      </w:r>
      <w:r w:rsidRPr="000C5A3F">
        <w:rPr>
          <w:rFonts w:hint="eastAsia"/>
          <w:sz w:val="18"/>
          <w:szCs w:val="18"/>
        </w:rPr>
        <w:t>與日</w:t>
      </w:r>
      <w:r>
        <w:rPr>
          <w:rFonts w:hint="eastAsia"/>
          <w:sz w:val="18"/>
          <w:szCs w:val="18"/>
        </w:rPr>
        <w:t>’</w:t>
      </w:r>
      <w:r w:rsidRPr="000C5A3F">
        <w:rPr>
          <w:rFonts w:hint="eastAsia"/>
          <w:sz w:val="18"/>
          <w:szCs w:val="18"/>
        </w:rPr>
        <w:t>二字，辯見下。</w:t>
      </w:r>
      <w:r w:rsidRPr="009C6B55">
        <w:rPr>
          <w:rFonts w:hint="eastAsia"/>
          <w:sz w:val="24"/>
          <w:szCs w:val="24"/>
        </w:rPr>
        <w:t>然則今數太歲非此也。</w:t>
      </w:r>
      <w:r>
        <w:rPr>
          <w:rFonts w:hint="eastAsia"/>
          <w:sz w:val="24"/>
          <w:szCs w:val="24"/>
        </w:rPr>
        <w:t>’</w:t>
      </w:r>
      <w:r w:rsidRPr="009C6B55">
        <w:rPr>
          <w:rFonts w:hint="eastAsia"/>
          <w:sz w:val="24"/>
          <w:szCs w:val="24"/>
        </w:rPr>
        <w:t>引之案：</w:t>
      </w:r>
      <w:r>
        <w:rPr>
          <w:rFonts w:hint="eastAsia"/>
          <w:sz w:val="24"/>
          <w:szCs w:val="24"/>
        </w:rPr>
        <w:t>‘</w:t>
      </w:r>
      <w:r w:rsidRPr="009C6B55">
        <w:rPr>
          <w:rFonts w:hint="eastAsia"/>
          <w:sz w:val="24"/>
          <w:szCs w:val="24"/>
        </w:rPr>
        <w:t>歲星與日同次之月</w:t>
      </w:r>
      <w:r>
        <w:rPr>
          <w:rFonts w:hint="eastAsia"/>
          <w:sz w:val="24"/>
          <w:szCs w:val="24"/>
        </w:rPr>
        <w:t>，</w:t>
      </w:r>
      <w:r w:rsidRPr="009C6B55">
        <w:rPr>
          <w:rFonts w:hint="eastAsia"/>
          <w:sz w:val="24"/>
          <w:szCs w:val="24"/>
        </w:rPr>
        <w:t>斗所建之辰</w:t>
      </w:r>
      <w:r>
        <w:rPr>
          <w:rFonts w:hint="eastAsia"/>
          <w:sz w:val="24"/>
          <w:szCs w:val="24"/>
        </w:rPr>
        <w:t>’</w:t>
      </w:r>
      <w:r w:rsidRPr="009C6B55">
        <w:rPr>
          <w:rFonts w:hint="eastAsia"/>
          <w:sz w:val="24"/>
          <w:szCs w:val="24"/>
        </w:rPr>
        <w:t>，此太歲建辰之一法也，其月歲星與日同次而不見者也。</w:t>
      </w:r>
      <w:r>
        <w:rPr>
          <w:rFonts w:hint="eastAsia"/>
          <w:sz w:val="24"/>
          <w:szCs w:val="24"/>
        </w:rPr>
        <w:t>‘</w:t>
      </w:r>
      <w:r w:rsidRPr="009C6B55">
        <w:rPr>
          <w:rFonts w:hint="eastAsia"/>
          <w:sz w:val="24"/>
          <w:szCs w:val="24"/>
        </w:rPr>
        <w:t>《樂説》説歲星常應太歲月建以見</w:t>
      </w:r>
      <w:r>
        <w:rPr>
          <w:rFonts w:hint="eastAsia"/>
          <w:sz w:val="24"/>
          <w:szCs w:val="24"/>
        </w:rPr>
        <w:t>’</w:t>
      </w:r>
      <w:r w:rsidRPr="009C6B55">
        <w:rPr>
          <w:rFonts w:hint="eastAsia"/>
          <w:sz w:val="24"/>
          <w:szCs w:val="24"/>
        </w:rPr>
        <w:t>，此太歲建辰之又一法也，其月歲星與日隔次而晨見者也。而鄭引《樂説》以證</w:t>
      </w:r>
      <w:r>
        <w:rPr>
          <w:rFonts w:hint="eastAsia"/>
          <w:sz w:val="24"/>
          <w:szCs w:val="24"/>
        </w:rPr>
        <w:t>‘</w:t>
      </w:r>
      <w:r w:rsidRPr="009C6B55">
        <w:rPr>
          <w:rFonts w:hint="eastAsia"/>
          <w:sz w:val="24"/>
          <w:szCs w:val="24"/>
        </w:rPr>
        <w:t>歲星與日同次之月</w:t>
      </w:r>
      <w:r>
        <w:rPr>
          <w:rFonts w:hint="eastAsia"/>
          <w:sz w:val="24"/>
          <w:szCs w:val="24"/>
        </w:rPr>
        <w:t>，</w:t>
      </w:r>
      <w:r w:rsidRPr="009C6B55">
        <w:rPr>
          <w:rFonts w:hint="eastAsia"/>
          <w:sz w:val="24"/>
          <w:szCs w:val="24"/>
        </w:rPr>
        <w:t>斗所建之辰</w:t>
      </w:r>
      <w:r>
        <w:rPr>
          <w:rFonts w:hint="eastAsia"/>
          <w:sz w:val="24"/>
          <w:szCs w:val="24"/>
        </w:rPr>
        <w:t>’</w:t>
      </w:r>
      <w:r w:rsidRPr="009C6B55">
        <w:rPr>
          <w:rFonts w:hint="eastAsia"/>
          <w:sz w:val="24"/>
          <w:szCs w:val="24"/>
        </w:rPr>
        <w:t>，則是誤合爲一矣。《開元占經·歲星占篇》引《樂動聲儀》曰：</w:t>
      </w:r>
      <w:r>
        <w:rPr>
          <w:rFonts w:hint="eastAsia"/>
          <w:sz w:val="24"/>
          <w:szCs w:val="24"/>
        </w:rPr>
        <w:t>‘</w:t>
      </w:r>
      <w:r w:rsidRPr="009C6B55">
        <w:rPr>
          <w:rFonts w:hint="eastAsia"/>
          <w:sz w:val="24"/>
          <w:szCs w:val="24"/>
        </w:rPr>
        <w:t>角音和調</w:t>
      </w:r>
      <w:r>
        <w:rPr>
          <w:rFonts w:hint="eastAsia"/>
          <w:sz w:val="24"/>
          <w:szCs w:val="24"/>
        </w:rPr>
        <w:t>，則歲星常應太歲月建以見。’</w:t>
      </w:r>
      <w:r w:rsidRPr="009C6B55">
        <w:rPr>
          <w:rFonts w:hint="eastAsia"/>
          <w:sz w:val="24"/>
          <w:szCs w:val="24"/>
        </w:rPr>
        <w:t>此鄭所謂《樂説》也。《史記·天官書》曰：</w:t>
      </w:r>
      <w:r>
        <w:rPr>
          <w:rFonts w:hint="eastAsia"/>
          <w:sz w:val="24"/>
          <w:szCs w:val="24"/>
        </w:rPr>
        <w:t>‘</w:t>
      </w:r>
      <w:r w:rsidRPr="009C6B55">
        <w:rPr>
          <w:rFonts w:hint="eastAsia"/>
          <w:sz w:val="24"/>
          <w:szCs w:val="24"/>
        </w:rPr>
        <w:t>攝提格歲，歲陰左行在寅，歲星右轉居丑，以正月與斗、牽牛晨出東方，色蒼蒼有光。</w:t>
      </w:r>
      <w:r>
        <w:rPr>
          <w:rFonts w:hint="eastAsia"/>
          <w:sz w:val="24"/>
          <w:szCs w:val="24"/>
        </w:rPr>
        <w:t>’</w:t>
      </w:r>
      <w:r w:rsidRPr="009C6B55">
        <w:rPr>
          <w:rFonts w:hint="eastAsia"/>
          <w:sz w:val="24"/>
          <w:szCs w:val="24"/>
        </w:rPr>
        <w:t>此《樂説》所謂</w:t>
      </w:r>
      <w:r>
        <w:rPr>
          <w:rFonts w:hint="eastAsia"/>
          <w:sz w:val="24"/>
          <w:szCs w:val="24"/>
        </w:rPr>
        <w:t>‘</w:t>
      </w:r>
      <w:r w:rsidRPr="009C6B55">
        <w:rPr>
          <w:rFonts w:hint="eastAsia"/>
          <w:sz w:val="24"/>
          <w:szCs w:val="24"/>
        </w:rPr>
        <w:t>歲星常應太歲月建以見</w:t>
      </w:r>
      <w:r>
        <w:rPr>
          <w:rFonts w:hint="eastAsia"/>
          <w:sz w:val="24"/>
          <w:szCs w:val="24"/>
        </w:rPr>
        <w:t>’</w:t>
      </w:r>
      <w:r w:rsidRPr="009C6B55">
        <w:rPr>
          <w:rFonts w:hint="eastAsia"/>
          <w:sz w:val="24"/>
          <w:szCs w:val="24"/>
        </w:rPr>
        <w:t>也。正月日在亥宫，歲星在丑宫，與日隔子宫，則非與日同次之月，同次則歲星在日前，不能晨見，今上</w:t>
      </w:r>
      <w:r>
        <w:rPr>
          <w:rFonts w:hint="eastAsia"/>
          <w:sz w:val="24"/>
          <w:szCs w:val="24"/>
        </w:rPr>
        <w:t>云‘</w:t>
      </w:r>
      <w:r w:rsidRPr="009C6B55">
        <w:rPr>
          <w:rFonts w:hint="eastAsia"/>
          <w:sz w:val="24"/>
          <w:szCs w:val="24"/>
        </w:rPr>
        <w:t>同次</w:t>
      </w:r>
      <w:r>
        <w:rPr>
          <w:rFonts w:hint="eastAsia"/>
          <w:sz w:val="24"/>
          <w:szCs w:val="24"/>
        </w:rPr>
        <w:t>’</w:t>
      </w:r>
      <w:r w:rsidRPr="009C6B55">
        <w:rPr>
          <w:rFonts w:hint="eastAsia"/>
          <w:sz w:val="24"/>
          <w:szCs w:val="24"/>
        </w:rPr>
        <w:t>，下云</w:t>
      </w:r>
      <w:r>
        <w:rPr>
          <w:rFonts w:hint="eastAsia"/>
          <w:sz w:val="24"/>
          <w:szCs w:val="24"/>
        </w:rPr>
        <w:t>‘</w:t>
      </w:r>
      <w:r w:rsidRPr="009C6B55">
        <w:rPr>
          <w:rFonts w:hint="eastAsia"/>
          <w:sz w:val="24"/>
          <w:szCs w:val="24"/>
        </w:rPr>
        <w:t>見</w:t>
      </w:r>
      <w:r>
        <w:rPr>
          <w:rFonts w:hint="eastAsia"/>
          <w:sz w:val="24"/>
          <w:szCs w:val="24"/>
        </w:rPr>
        <w:t>’</w:t>
      </w:r>
      <w:r w:rsidRPr="009C6B55">
        <w:rPr>
          <w:rFonts w:hint="eastAsia"/>
          <w:sz w:val="24"/>
          <w:szCs w:val="24"/>
        </w:rPr>
        <w:t>，殆失之矣。</w:t>
      </w:r>
      <w:r w:rsidRPr="00740059">
        <w:rPr>
          <w:rFonts w:hint="eastAsia"/>
          <w:sz w:val="18"/>
          <w:szCs w:val="18"/>
        </w:rPr>
        <w:t>或問曰：歲星與日常應太歲月建以見，安知非夕見西方乎？曰：古法歲星應太歲皆以晨出東方之月，無言夕出西方者，遍考《漢志》《續漢志》及晉、宋、後魏、隋、唐諸志，金水二星有夕見西方之法，而木火土無之，故知《樂説》所云指晨見而言也</w:t>
      </w:r>
      <w:r>
        <w:rPr>
          <w:rFonts w:hint="eastAsia"/>
          <w:sz w:val="18"/>
          <w:szCs w:val="18"/>
        </w:rPr>
        <w:t>。晨見之法，歲星去日一次有餘，星見之時，日猶未出，不得言與日也。‘</w:t>
      </w:r>
      <w:r w:rsidRPr="00740059">
        <w:rPr>
          <w:rFonts w:hint="eastAsia"/>
          <w:sz w:val="18"/>
          <w:szCs w:val="18"/>
        </w:rPr>
        <w:t>與日</w:t>
      </w:r>
      <w:r>
        <w:rPr>
          <w:rFonts w:hint="eastAsia"/>
          <w:sz w:val="18"/>
          <w:szCs w:val="18"/>
        </w:rPr>
        <w:t>’</w:t>
      </w:r>
      <w:r w:rsidRPr="00740059">
        <w:rPr>
          <w:rFonts w:hint="eastAsia"/>
          <w:sz w:val="18"/>
          <w:szCs w:val="18"/>
        </w:rPr>
        <w:t>二字，蓋因上句</w:t>
      </w:r>
      <w:r>
        <w:rPr>
          <w:rFonts w:hint="eastAsia"/>
          <w:sz w:val="18"/>
          <w:szCs w:val="18"/>
        </w:rPr>
        <w:t>‘</w:t>
      </w:r>
      <w:r w:rsidRPr="00740059">
        <w:rPr>
          <w:rFonts w:hint="eastAsia"/>
          <w:sz w:val="18"/>
          <w:szCs w:val="18"/>
        </w:rPr>
        <w:t>歲星與日同次</w:t>
      </w:r>
      <w:r>
        <w:rPr>
          <w:rFonts w:hint="eastAsia"/>
          <w:sz w:val="18"/>
          <w:szCs w:val="18"/>
        </w:rPr>
        <w:t>’</w:t>
      </w:r>
      <w:r w:rsidRPr="00740059">
        <w:rPr>
          <w:rFonts w:hint="eastAsia"/>
          <w:sz w:val="18"/>
          <w:szCs w:val="18"/>
        </w:rPr>
        <w:t>而衍，當依《樂動聲儀》删正。</w:t>
      </w:r>
      <w:r w:rsidRPr="009C6B55">
        <w:rPr>
          <w:rFonts w:hint="eastAsia"/>
          <w:sz w:val="24"/>
          <w:szCs w:val="24"/>
        </w:rPr>
        <w:t>又《保章氏》</w:t>
      </w:r>
      <w:r>
        <w:rPr>
          <w:rFonts w:hint="eastAsia"/>
          <w:sz w:val="24"/>
          <w:szCs w:val="24"/>
        </w:rPr>
        <w:t>‘</w:t>
      </w:r>
      <w:r w:rsidRPr="009C6B55">
        <w:rPr>
          <w:rFonts w:hint="eastAsia"/>
          <w:sz w:val="24"/>
          <w:szCs w:val="24"/>
        </w:rPr>
        <w:t>以十有二歲之相觀天下之妖祥</w:t>
      </w:r>
      <w:r>
        <w:rPr>
          <w:rFonts w:hint="eastAsia"/>
          <w:sz w:val="24"/>
          <w:szCs w:val="24"/>
        </w:rPr>
        <w:t>’</w:t>
      </w:r>
      <w:r w:rsidRPr="009C6B55">
        <w:rPr>
          <w:rFonts w:hint="eastAsia"/>
          <w:sz w:val="24"/>
          <w:szCs w:val="24"/>
        </w:rPr>
        <w:t>，鄭注曰：</w:t>
      </w:r>
      <w:r>
        <w:rPr>
          <w:rFonts w:hint="eastAsia"/>
          <w:sz w:val="24"/>
          <w:szCs w:val="24"/>
        </w:rPr>
        <w:t>‘</w:t>
      </w:r>
      <w:r w:rsidRPr="009C6B55">
        <w:rPr>
          <w:rFonts w:hint="eastAsia"/>
          <w:sz w:val="24"/>
          <w:szCs w:val="24"/>
        </w:rPr>
        <w:t>歲謂太歲，歲星與日同次之月</w:t>
      </w:r>
      <w:r>
        <w:rPr>
          <w:rFonts w:hint="eastAsia"/>
          <w:sz w:val="24"/>
          <w:szCs w:val="24"/>
        </w:rPr>
        <w:t>，</w:t>
      </w:r>
      <w:r w:rsidRPr="009C6B55">
        <w:rPr>
          <w:rFonts w:hint="eastAsia"/>
          <w:sz w:val="24"/>
          <w:szCs w:val="24"/>
        </w:rPr>
        <w:t>斗所建之辰也。歲星爲陽，右行於天，太歲爲陰，左行於地，十二歲而周。其妖祥之占，甘氏《歲星經》其遺象也。</w:t>
      </w:r>
      <w:r>
        <w:rPr>
          <w:rFonts w:hint="eastAsia"/>
          <w:sz w:val="24"/>
          <w:szCs w:val="24"/>
        </w:rPr>
        <w:t>’</w:t>
      </w:r>
      <w:r w:rsidRPr="009C6B55">
        <w:rPr>
          <w:rFonts w:hint="eastAsia"/>
          <w:sz w:val="24"/>
          <w:szCs w:val="24"/>
        </w:rPr>
        <w:t>案：甘氏十二歲之占亦用隔次晨見之法。《開元占經·歲星占篇》引甘氏曰：</w:t>
      </w:r>
      <w:r>
        <w:rPr>
          <w:rFonts w:hint="eastAsia"/>
          <w:sz w:val="24"/>
          <w:szCs w:val="24"/>
        </w:rPr>
        <w:t>‘</w:t>
      </w:r>
      <w:r w:rsidRPr="009C6B55">
        <w:rPr>
          <w:rFonts w:hint="eastAsia"/>
          <w:sz w:val="24"/>
          <w:szCs w:val="24"/>
        </w:rPr>
        <w:t>攝提格之歲，攝提在寅</w:t>
      </w:r>
      <w:r>
        <w:rPr>
          <w:rFonts w:hint="eastAsia"/>
          <w:sz w:val="24"/>
          <w:szCs w:val="24"/>
        </w:rPr>
        <w:t>，</w:t>
      </w:r>
      <w:r w:rsidRPr="00740059">
        <w:rPr>
          <w:rFonts w:hint="eastAsia"/>
          <w:sz w:val="18"/>
          <w:szCs w:val="18"/>
        </w:rPr>
        <w:t>攝提，太歲也。</w:t>
      </w:r>
      <w:r w:rsidRPr="009C6B55">
        <w:rPr>
          <w:rFonts w:hint="eastAsia"/>
          <w:sz w:val="24"/>
          <w:szCs w:val="24"/>
        </w:rPr>
        <w:t>歲星在丑，以正月與建星、牽牛、婺女晨出於東方，其狀蒼蒼若有光，其國有德，乃孰黍稷，其國無德，甲兵惻惻，其失次，將有天應見於輿鬼，其歲早水而晚旱。</w:t>
      </w:r>
      <w:r>
        <w:rPr>
          <w:rFonts w:hint="eastAsia"/>
          <w:sz w:val="24"/>
          <w:szCs w:val="24"/>
        </w:rPr>
        <w:t>’</w:t>
      </w:r>
      <w:r w:rsidRPr="009C6B55">
        <w:rPr>
          <w:rFonts w:hint="eastAsia"/>
          <w:sz w:val="24"/>
          <w:szCs w:val="24"/>
        </w:rPr>
        <w:t>是也。正月日在亥宫，歲星在丑宫，中隔子宫，與所謂星日同次者不同。《漢書·天文志》曰：</w:t>
      </w:r>
      <w:r>
        <w:rPr>
          <w:rFonts w:hint="eastAsia"/>
          <w:sz w:val="24"/>
          <w:szCs w:val="24"/>
        </w:rPr>
        <w:t>‘</w:t>
      </w:r>
      <w:r w:rsidRPr="009C6B55">
        <w:rPr>
          <w:rFonts w:hint="eastAsia"/>
          <w:sz w:val="24"/>
          <w:szCs w:val="24"/>
        </w:rPr>
        <w:t>太歲在寅，歲星正月晨</w:t>
      </w:r>
      <w:r w:rsidRPr="009C6B55">
        <w:rPr>
          <w:rFonts w:hint="eastAsia"/>
          <w:sz w:val="24"/>
          <w:szCs w:val="24"/>
        </w:rPr>
        <w:lastRenderedPageBreak/>
        <w:t>出東方，石氏在斗、牽牛，甘氏在建星、婺女。</w:t>
      </w:r>
      <w:r>
        <w:rPr>
          <w:rFonts w:hint="eastAsia"/>
          <w:sz w:val="24"/>
          <w:szCs w:val="24"/>
        </w:rPr>
        <w:t>’</w:t>
      </w:r>
      <w:r w:rsidRPr="009C6B55">
        <w:rPr>
          <w:rFonts w:hint="eastAsia"/>
          <w:sz w:val="24"/>
          <w:szCs w:val="24"/>
        </w:rPr>
        <w:t>此與日隔次而晨見之法也。又曰：</w:t>
      </w:r>
      <w:r>
        <w:rPr>
          <w:rFonts w:hint="eastAsia"/>
          <w:sz w:val="24"/>
          <w:szCs w:val="24"/>
        </w:rPr>
        <w:t>‘</w:t>
      </w:r>
      <w:r w:rsidRPr="009C6B55">
        <w:rPr>
          <w:rFonts w:hint="eastAsia"/>
          <w:sz w:val="24"/>
          <w:szCs w:val="24"/>
        </w:rPr>
        <w:t>《太初數》在營室、東壁。</w:t>
      </w:r>
      <w:r>
        <w:rPr>
          <w:rFonts w:hint="eastAsia"/>
          <w:sz w:val="24"/>
          <w:szCs w:val="24"/>
        </w:rPr>
        <w:t>’</w:t>
      </w:r>
      <w:r w:rsidRPr="009C6B55">
        <w:rPr>
          <w:rFonts w:hint="eastAsia"/>
          <w:sz w:val="24"/>
          <w:szCs w:val="24"/>
        </w:rPr>
        <w:t>此與日同次之法也。鄭注舉星日同次之法以明太歲，而乃證以隔次晨見之甘氏《歲星經》，則不相符合矣。蓋隔次晨見之法，太初以後久不承用</w:t>
      </w:r>
      <w:r>
        <w:rPr>
          <w:rFonts w:hint="eastAsia"/>
          <w:sz w:val="24"/>
          <w:szCs w:val="24"/>
        </w:rPr>
        <w:t>，故言太歲者但知有星日同次之法而已，博通如康成，猶不能詳爲剖析，甚矣</w:t>
      </w:r>
      <w:r w:rsidRPr="009C6B55">
        <w:rPr>
          <w:rFonts w:hint="eastAsia"/>
          <w:sz w:val="24"/>
          <w:szCs w:val="24"/>
        </w:rPr>
        <w:t>考古之不易也。又案：太歲建辰有二法，而鄭釋太歲但言</w:t>
      </w:r>
      <w:r>
        <w:rPr>
          <w:rFonts w:hint="eastAsia"/>
          <w:sz w:val="24"/>
          <w:szCs w:val="24"/>
        </w:rPr>
        <w:t>‘</w:t>
      </w:r>
      <w:r w:rsidRPr="009C6B55">
        <w:rPr>
          <w:rFonts w:hint="eastAsia"/>
          <w:sz w:val="24"/>
          <w:szCs w:val="24"/>
        </w:rPr>
        <w:t>歲星與日同次之月</w:t>
      </w:r>
      <w:r>
        <w:rPr>
          <w:rFonts w:hint="eastAsia"/>
          <w:sz w:val="24"/>
          <w:szCs w:val="24"/>
        </w:rPr>
        <w:t>，</w:t>
      </w:r>
      <w:r w:rsidRPr="009C6B55">
        <w:rPr>
          <w:rFonts w:hint="eastAsia"/>
          <w:sz w:val="24"/>
          <w:szCs w:val="24"/>
        </w:rPr>
        <w:t>斗所建之辰</w:t>
      </w:r>
      <w:r>
        <w:rPr>
          <w:rFonts w:hint="eastAsia"/>
          <w:sz w:val="24"/>
          <w:szCs w:val="24"/>
        </w:rPr>
        <w:t>’</w:t>
      </w:r>
      <w:r w:rsidRPr="009C6B55">
        <w:rPr>
          <w:rFonts w:hint="eastAsia"/>
          <w:sz w:val="24"/>
          <w:szCs w:val="24"/>
        </w:rPr>
        <w:t>者，據《漢書·天文志》《太初數》之太歲但應歲星與日同次之月，而不應隔次晨見之月</w:t>
      </w:r>
      <w:r>
        <w:rPr>
          <w:rFonts w:hint="eastAsia"/>
          <w:sz w:val="24"/>
          <w:szCs w:val="24"/>
        </w:rPr>
        <w:t>。</w:t>
      </w:r>
      <w:r w:rsidRPr="008B6C0F">
        <w:rPr>
          <w:rFonts w:hint="eastAsia"/>
          <w:sz w:val="18"/>
          <w:szCs w:val="18"/>
        </w:rPr>
        <w:t>見上。</w:t>
      </w:r>
      <w:r w:rsidRPr="009C6B55">
        <w:rPr>
          <w:rFonts w:hint="eastAsia"/>
          <w:sz w:val="24"/>
          <w:szCs w:val="24"/>
        </w:rPr>
        <w:t>《三統數》本於《太初》，其太歲亦當與之同。鄭君通《三統數》</w:t>
      </w:r>
      <w:r>
        <w:rPr>
          <w:rFonts w:hint="eastAsia"/>
          <w:sz w:val="24"/>
          <w:szCs w:val="24"/>
        </w:rPr>
        <w:t>，</w:t>
      </w:r>
      <w:r w:rsidRPr="008B6C0F">
        <w:rPr>
          <w:rFonts w:hint="eastAsia"/>
          <w:sz w:val="18"/>
          <w:szCs w:val="18"/>
        </w:rPr>
        <w:t>見《後漢書》本傳。</w:t>
      </w:r>
      <w:r w:rsidRPr="009C6B55">
        <w:rPr>
          <w:rFonts w:hint="eastAsia"/>
          <w:sz w:val="24"/>
          <w:szCs w:val="24"/>
        </w:rPr>
        <w:t>故所言太歲但應歲星與日同次之月也。其實太歲建辰尚有應歲星晨見之月之法，《漢志》所載甘、石二家太歲在寅，歲星正月出，及《史記·天官書》歲陰在寅，歲星以正月與斗、牽牛晨出東方，皆以寅年應寅月，則太歲之應歲星晨見之月具有明證，所當據之以補前賢之疏漏者也。</w:t>
      </w:r>
    </w:p>
    <w:p w14:paraId="7104F0F9" w14:textId="77777777" w:rsidR="004E5B7C" w:rsidRPr="009C6B55" w:rsidRDefault="004E5B7C" w:rsidP="006F3055">
      <w:pPr>
        <w:spacing w:line="400" w:lineRule="exact"/>
        <w:rPr>
          <w:sz w:val="24"/>
          <w:szCs w:val="24"/>
        </w:rPr>
      </w:pPr>
    </w:p>
    <w:p w14:paraId="659D715F" w14:textId="77777777" w:rsidR="003121E9" w:rsidRPr="00A31D29" w:rsidRDefault="003121E9" w:rsidP="006F3055">
      <w:pPr>
        <w:spacing w:line="400" w:lineRule="exact"/>
        <w:ind w:firstLineChars="196" w:firstLine="551"/>
        <w:rPr>
          <w:b/>
          <w:sz w:val="28"/>
          <w:szCs w:val="28"/>
        </w:rPr>
      </w:pPr>
      <w:r>
        <w:rPr>
          <w:rFonts w:hint="eastAsia"/>
          <w:b/>
          <w:sz w:val="28"/>
          <w:szCs w:val="28"/>
        </w:rPr>
        <w:t>弟</w:t>
      </w:r>
      <w:r w:rsidRPr="00A31D29">
        <w:rPr>
          <w:rFonts w:hint="eastAsia"/>
          <w:b/>
          <w:sz w:val="28"/>
          <w:szCs w:val="28"/>
        </w:rPr>
        <w:t>十四論漢志上元泰初至元封七年四千六百一十七歲當爲四千五百六十歲</w:t>
      </w:r>
    </w:p>
    <w:p w14:paraId="64133F86" w14:textId="77777777" w:rsidR="003121E9" w:rsidRDefault="003121E9" w:rsidP="006F3055">
      <w:pPr>
        <w:spacing w:line="400" w:lineRule="exact"/>
        <w:rPr>
          <w:sz w:val="24"/>
          <w:szCs w:val="24"/>
        </w:rPr>
      </w:pPr>
      <w:r w:rsidRPr="009C6B55">
        <w:rPr>
          <w:rFonts w:hint="eastAsia"/>
          <w:sz w:val="24"/>
          <w:szCs w:val="24"/>
        </w:rPr>
        <w:t>《漢書·律數志》</w:t>
      </w:r>
      <w:r>
        <w:rPr>
          <w:rFonts w:hint="eastAsia"/>
          <w:sz w:val="24"/>
          <w:szCs w:val="24"/>
        </w:rPr>
        <w:t>：‘</w:t>
      </w:r>
      <w:r w:rsidRPr="009C6B55">
        <w:rPr>
          <w:rFonts w:hint="eastAsia"/>
          <w:sz w:val="24"/>
          <w:szCs w:val="24"/>
        </w:rPr>
        <w:t>乃以前數上元泰初四千六百一十七歲至於元封七年，</w:t>
      </w:r>
      <w:r>
        <w:rPr>
          <w:rFonts w:hint="eastAsia"/>
          <w:sz w:val="24"/>
          <w:szCs w:val="24"/>
        </w:rPr>
        <w:t>復</w:t>
      </w:r>
      <w:r w:rsidRPr="009C6B55">
        <w:rPr>
          <w:rFonts w:hint="eastAsia"/>
          <w:sz w:val="24"/>
          <w:szCs w:val="24"/>
        </w:rPr>
        <w:t>得閼逢攝提格之歲。</w:t>
      </w:r>
      <w:r>
        <w:rPr>
          <w:rFonts w:hint="eastAsia"/>
          <w:sz w:val="24"/>
          <w:szCs w:val="24"/>
        </w:rPr>
        <w:t>’</w:t>
      </w:r>
      <w:r w:rsidRPr="009C6B55">
        <w:rPr>
          <w:rFonts w:hint="eastAsia"/>
          <w:sz w:val="24"/>
          <w:szCs w:val="24"/>
        </w:rPr>
        <w:t>引之案：四千六百一十七歲，本作</w:t>
      </w:r>
      <w:r>
        <w:rPr>
          <w:rFonts w:hint="eastAsia"/>
          <w:sz w:val="24"/>
          <w:szCs w:val="24"/>
        </w:rPr>
        <w:t>‘</w:t>
      </w:r>
      <w:r w:rsidRPr="009C6B55">
        <w:rPr>
          <w:rFonts w:hint="eastAsia"/>
          <w:sz w:val="24"/>
          <w:szCs w:val="24"/>
        </w:rPr>
        <w:t>四千五百六十歲</w:t>
      </w:r>
      <w:r>
        <w:rPr>
          <w:rFonts w:hint="eastAsia"/>
          <w:sz w:val="24"/>
          <w:szCs w:val="24"/>
        </w:rPr>
        <w:t>’</w:t>
      </w:r>
      <w:r w:rsidRPr="009C6B55">
        <w:rPr>
          <w:rFonts w:hint="eastAsia"/>
          <w:sz w:val="24"/>
          <w:szCs w:val="24"/>
        </w:rPr>
        <w:t>，後人以《三統數》改之也。</w:t>
      </w:r>
      <w:r w:rsidRPr="005C053E">
        <w:rPr>
          <w:rFonts w:hint="eastAsia"/>
          <w:sz w:val="18"/>
          <w:szCs w:val="18"/>
        </w:rPr>
        <w:t>《史記·數書索隱》引此已誤。</w:t>
      </w:r>
      <w:r w:rsidRPr="009C6B55">
        <w:rPr>
          <w:rFonts w:hint="eastAsia"/>
          <w:sz w:val="24"/>
          <w:szCs w:val="24"/>
        </w:rPr>
        <w:t>凡甲子六十而周，周而</w:t>
      </w:r>
      <w:r>
        <w:rPr>
          <w:rFonts w:hint="eastAsia"/>
          <w:sz w:val="24"/>
          <w:szCs w:val="24"/>
        </w:rPr>
        <w:t>復</w:t>
      </w:r>
      <w:r w:rsidRPr="009C6B55">
        <w:rPr>
          <w:rFonts w:hint="eastAsia"/>
          <w:sz w:val="24"/>
          <w:szCs w:val="24"/>
        </w:rPr>
        <w:t>始。由上元泰初甲寅之歲四千五百六十歲立以爲法，展轉相承，每一元皆如是，至於元封七年，又逢甲寅，故曰</w:t>
      </w:r>
      <w:r>
        <w:rPr>
          <w:rFonts w:hint="eastAsia"/>
          <w:sz w:val="24"/>
          <w:szCs w:val="24"/>
        </w:rPr>
        <w:t>‘復</w:t>
      </w:r>
      <w:r w:rsidRPr="009C6B55">
        <w:rPr>
          <w:rFonts w:hint="eastAsia"/>
          <w:sz w:val="24"/>
          <w:szCs w:val="24"/>
        </w:rPr>
        <w:t>得閼逢攝提格之歲</w:t>
      </w:r>
      <w:r>
        <w:rPr>
          <w:rFonts w:hint="eastAsia"/>
          <w:sz w:val="24"/>
          <w:szCs w:val="24"/>
        </w:rPr>
        <w:t>’</w:t>
      </w:r>
      <w:r w:rsidRPr="009C6B55">
        <w:rPr>
          <w:rFonts w:hint="eastAsia"/>
          <w:sz w:val="24"/>
          <w:szCs w:val="24"/>
        </w:rPr>
        <w:t>。若四千六百一十七歲，則得辛亥而非甲寅矣。後人因下文《三統數》曰</w:t>
      </w:r>
      <w:r>
        <w:rPr>
          <w:rFonts w:hint="eastAsia"/>
          <w:sz w:val="24"/>
          <w:szCs w:val="24"/>
        </w:rPr>
        <w:t>‘</w:t>
      </w:r>
      <w:r w:rsidRPr="009C6B55">
        <w:rPr>
          <w:rFonts w:hint="eastAsia"/>
          <w:sz w:val="24"/>
          <w:szCs w:val="24"/>
        </w:rPr>
        <w:t>凡四千六百一十七歲與一元終</w:t>
      </w:r>
      <w:r>
        <w:rPr>
          <w:rFonts w:hint="eastAsia"/>
          <w:sz w:val="24"/>
          <w:szCs w:val="24"/>
        </w:rPr>
        <w:t>’</w:t>
      </w:r>
      <w:r w:rsidRPr="009C6B55">
        <w:rPr>
          <w:rFonts w:hint="eastAsia"/>
          <w:sz w:val="24"/>
          <w:szCs w:val="24"/>
        </w:rPr>
        <w:t>，故據彼以改此，不知前數乃《殷數》</w:t>
      </w:r>
      <w:r>
        <w:rPr>
          <w:rFonts w:hint="eastAsia"/>
          <w:sz w:val="24"/>
          <w:szCs w:val="24"/>
        </w:rPr>
        <w:t>，</w:t>
      </w:r>
      <w:r w:rsidRPr="005C053E">
        <w:rPr>
          <w:rFonts w:hint="eastAsia"/>
          <w:sz w:val="18"/>
          <w:szCs w:val="18"/>
        </w:rPr>
        <w:t>説見上。</w:t>
      </w:r>
      <w:r w:rsidRPr="009C6B55">
        <w:rPr>
          <w:rFonts w:hint="eastAsia"/>
          <w:sz w:val="24"/>
          <w:szCs w:val="24"/>
        </w:rPr>
        <w:t>與《三統數》不同。《開元占經·古今數</w:t>
      </w:r>
      <w:r>
        <w:rPr>
          <w:rFonts w:hint="eastAsia"/>
          <w:sz w:val="24"/>
          <w:szCs w:val="24"/>
        </w:rPr>
        <w:t>積年篇》，</w:t>
      </w:r>
      <w:r w:rsidRPr="009C6B55">
        <w:rPr>
          <w:rFonts w:hint="eastAsia"/>
          <w:sz w:val="24"/>
          <w:szCs w:val="24"/>
        </w:rPr>
        <w:t>劉歆《三統數》上元庚戌，元法四千六百一十七</w:t>
      </w:r>
      <w:r>
        <w:rPr>
          <w:rFonts w:hint="eastAsia"/>
          <w:sz w:val="24"/>
          <w:szCs w:val="24"/>
        </w:rPr>
        <w:t>；</w:t>
      </w:r>
      <w:r w:rsidRPr="009C6B55">
        <w:rPr>
          <w:rFonts w:hint="eastAsia"/>
          <w:sz w:val="24"/>
          <w:szCs w:val="24"/>
        </w:rPr>
        <w:t>而《黄帝數》上元辛卯，則元法四千五百六十，《顓頊》上元乙卯，《夏數》上元乙</w:t>
      </w:r>
      <w:r>
        <w:rPr>
          <w:rFonts w:hint="eastAsia"/>
          <w:sz w:val="24"/>
          <w:szCs w:val="24"/>
        </w:rPr>
        <w:t>丑</w:t>
      </w:r>
      <w:r w:rsidRPr="009C6B55">
        <w:rPr>
          <w:rFonts w:hint="eastAsia"/>
          <w:sz w:val="24"/>
          <w:szCs w:val="24"/>
        </w:rPr>
        <w:t>，《殷數》上元甲寅，《周數》上元丁巳，《魯數》上元庚子，元法皆與《黄帝數》同。此云前數上元泰初閼逢攝提格之歲，正所謂《殷數》上元甲寅，則當依《殷數》元法四千五百六十，不當依《三統數》也。緯候之書多據《殷數》</w:t>
      </w:r>
      <w:r>
        <w:rPr>
          <w:rFonts w:hint="eastAsia"/>
          <w:sz w:val="24"/>
          <w:szCs w:val="24"/>
        </w:rPr>
        <w:t>，</w:t>
      </w:r>
      <w:r>
        <w:rPr>
          <w:rFonts w:hint="eastAsia"/>
          <w:sz w:val="18"/>
          <w:szCs w:val="18"/>
        </w:rPr>
        <w:t>《大衍數</w:t>
      </w:r>
      <w:r w:rsidRPr="0020779C">
        <w:rPr>
          <w:rFonts w:hint="eastAsia"/>
          <w:sz w:val="18"/>
          <w:szCs w:val="18"/>
        </w:rPr>
        <w:t>議</w:t>
      </w:r>
      <w:r>
        <w:rPr>
          <w:rFonts w:hint="eastAsia"/>
          <w:sz w:val="18"/>
          <w:szCs w:val="18"/>
        </w:rPr>
        <w:t>》</w:t>
      </w:r>
      <w:r w:rsidRPr="0020779C">
        <w:rPr>
          <w:rFonts w:hint="eastAsia"/>
          <w:sz w:val="18"/>
          <w:szCs w:val="18"/>
        </w:rPr>
        <w:t>曰：</w:t>
      </w:r>
      <w:r>
        <w:rPr>
          <w:rFonts w:hint="eastAsia"/>
          <w:sz w:val="18"/>
          <w:szCs w:val="18"/>
        </w:rPr>
        <w:t>‘</w:t>
      </w:r>
      <w:r w:rsidRPr="0020779C">
        <w:rPr>
          <w:rFonts w:hint="eastAsia"/>
          <w:sz w:val="18"/>
          <w:szCs w:val="18"/>
        </w:rPr>
        <w:t>緯所據者，《殷數》也。</w:t>
      </w:r>
      <w:r>
        <w:rPr>
          <w:rFonts w:hint="eastAsia"/>
          <w:sz w:val="18"/>
          <w:szCs w:val="18"/>
        </w:rPr>
        <w:t>’</w:t>
      </w:r>
      <w:r w:rsidRPr="009C6B55">
        <w:rPr>
          <w:rFonts w:hint="eastAsia"/>
          <w:sz w:val="24"/>
          <w:szCs w:val="24"/>
        </w:rPr>
        <w:t>故《易乾鑿度》曰：</w:t>
      </w:r>
      <w:r>
        <w:rPr>
          <w:rFonts w:hint="eastAsia"/>
          <w:sz w:val="24"/>
          <w:szCs w:val="24"/>
        </w:rPr>
        <w:t>‘</w:t>
      </w:r>
      <w:r w:rsidRPr="009C6B55">
        <w:rPr>
          <w:rFonts w:hint="eastAsia"/>
          <w:sz w:val="24"/>
          <w:szCs w:val="24"/>
        </w:rPr>
        <w:t>數元名握先，紀日甲子，歲甲寅，七十六爲一紀，二十紀爲一部首。</w:t>
      </w:r>
      <w:r>
        <w:rPr>
          <w:rFonts w:hint="eastAsia"/>
          <w:sz w:val="24"/>
          <w:szCs w:val="24"/>
        </w:rPr>
        <w:t>’</w:t>
      </w:r>
      <w:r w:rsidRPr="009C6B55">
        <w:rPr>
          <w:rFonts w:hint="eastAsia"/>
          <w:sz w:val="24"/>
          <w:szCs w:val="24"/>
        </w:rPr>
        <w:t>注曰：</w:t>
      </w:r>
      <w:r>
        <w:rPr>
          <w:rFonts w:hint="eastAsia"/>
          <w:sz w:val="24"/>
          <w:szCs w:val="24"/>
        </w:rPr>
        <w:t>‘</w:t>
      </w:r>
      <w:r w:rsidRPr="009C6B55">
        <w:rPr>
          <w:rFonts w:hint="eastAsia"/>
          <w:sz w:val="24"/>
          <w:szCs w:val="24"/>
        </w:rPr>
        <w:t>此法三部首而一元，一元而太歲</w:t>
      </w:r>
      <w:r>
        <w:rPr>
          <w:rFonts w:hint="eastAsia"/>
          <w:sz w:val="24"/>
          <w:szCs w:val="24"/>
        </w:rPr>
        <w:t>復</w:t>
      </w:r>
      <w:r w:rsidRPr="009C6B55">
        <w:rPr>
          <w:rFonts w:hint="eastAsia"/>
          <w:sz w:val="24"/>
          <w:szCs w:val="24"/>
        </w:rPr>
        <w:t>於甲寅。</w:t>
      </w:r>
      <w:r>
        <w:rPr>
          <w:rFonts w:hint="eastAsia"/>
          <w:sz w:val="24"/>
          <w:szCs w:val="24"/>
        </w:rPr>
        <w:t>’</w:t>
      </w:r>
      <w:r w:rsidRPr="009C6B55">
        <w:rPr>
          <w:rFonts w:hint="eastAsia"/>
          <w:sz w:val="24"/>
          <w:szCs w:val="24"/>
        </w:rPr>
        <w:t>一部首一千五百二十歲，三之則四千五百六十歲矣。《續漢志》注引《樂葉圖》曰：</w:t>
      </w:r>
      <w:r>
        <w:rPr>
          <w:rFonts w:hint="eastAsia"/>
          <w:sz w:val="24"/>
          <w:szCs w:val="24"/>
        </w:rPr>
        <w:t>‘</w:t>
      </w:r>
      <w:r w:rsidRPr="009C6B55">
        <w:rPr>
          <w:rFonts w:hint="eastAsia"/>
          <w:sz w:val="24"/>
          <w:szCs w:val="24"/>
        </w:rPr>
        <w:t>天元以四千五百六十爲紀，甲寅窮</w:t>
      </w:r>
      <w:r>
        <w:rPr>
          <w:rFonts w:hint="eastAsia"/>
          <w:sz w:val="24"/>
          <w:szCs w:val="24"/>
        </w:rPr>
        <w:t>。</w:t>
      </w:r>
      <w:r w:rsidRPr="0020779C">
        <w:rPr>
          <w:rFonts w:hint="eastAsia"/>
          <w:sz w:val="18"/>
          <w:szCs w:val="18"/>
        </w:rPr>
        <w:t>此紀即元也。</w:t>
      </w:r>
      <w:r>
        <w:rPr>
          <w:rFonts w:hint="eastAsia"/>
          <w:sz w:val="24"/>
          <w:szCs w:val="24"/>
        </w:rPr>
        <w:t>’</w:t>
      </w:r>
      <w:r w:rsidRPr="009C6B55">
        <w:rPr>
          <w:rFonts w:hint="eastAsia"/>
          <w:sz w:val="24"/>
          <w:szCs w:val="24"/>
        </w:rPr>
        <w:t>《周髀算經》注引《考靈曜》曰：</w:t>
      </w:r>
      <w:r>
        <w:rPr>
          <w:rFonts w:hint="eastAsia"/>
          <w:sz w:val="24"/>
          <w:szCs w:val="24"/>
        </w:rPr>
        <w:t>‘</w:t>
      </w:r>
      <w:r w:rsidRPr="009C6B55">
        <w:rPr>
          <w:rFonts w:hint="eastAsia"/>
          <w:sz w:val="24"/>
          <w:szCs w:val="24"/>
        </w:rPr>
        <w:t>青龍甲寅，攝提格孳</w:t>
      </w:r>
      <w:r>
        <w:rPr>
          <w:rFonts w:hint="eastAsia"/>
          <w:sz w:val="24"/>
          <w:szCs w:val="24"/>
        </w:rPr>
        <w:t>。</w:t>
      </w:r>
      <w:r>
        <w:rPr>
          <w:rFonts w:hint="eastAsia"/>
          <w:sz w:val="18"/>
          <w:szCs w:val="18"/>
        </w:rPr>
        <w:t>今本誤作並，依《太平御覽·時序部</w:t>
      </w:r>
      <w:r w:rsidRPr="0020779C">
        <w:rPr>
          <w:rFonts w:hint="eastAsia"/>
          <w:sz w:val="18"/>
          <w:szCs w:val="18"/>
        </w:rPr>
        <w:t>二</w:t>
      </w:r>
      <w:r>
        <w:rPr>
          <w:rFonts w:hint="eastAsia"/>
          <w:sz w:val="18"/>
          <w:szCs w:val="18"/>
        </w:rPr>
        <w:t>》</w:t>
      </w:r>
      <w:r w:rsidRPr="0020779C">
        <w:rPr>
          <w:rFonts w:hint="eastAsia"/>
          <w:sz w:val="18"/>
          <w:szCs w:val="18"/>
        </w:rPr>
        <w:t>改。</w:t>
      </w:r>
      <w:r w:rsidRPr="009C6B55">
        <w:rPr>
          <w:rFonts w:hint="eastAsia"/>
          <w:sz w:val="24"/>
          <w:szCs w:val="24"/>
        </w:rPr>
        <w:t>四千五百六十歲積反初</w:t>
      </w:r>
      <w:r>
        <w:rPr>
          <w:rFonts w:hint="eastAsia"/>
          <w:sz w:val="24"/>
          <w:szCs w:val="24"/>
        </w:rPr>
        <w:t>。’</w:t>
      </w:r>
      <w:r>
        <w:rPr>
          <w:rFonts w:hint="eastAsia"/>
          <w:sz w:val="18"/>
          <w:szCs w:val="18"/>
        </w:rPr>
        <w:t>反，復也。謂復於甲寅也。今本作及，誤。今據《初學記·人事部</w:t>
      </w:r>
      <w:r w:rsidRPr="0020779C">
        <w:rPr>
          <w:rFonts w:hint="eastAsia"/>
          <w:sz w:val="18"/>
          <w:szCs w:val="18"/>
        </w:rPr>
        <w:t>上</w:t>
      </w:r>
      <w:r>
        <w:rPr>
          <w:rFonts w:hint="eastAsia"/>
          <w:sz w:val="18"/>
          <w:szCs w:val="18"/>
        </w:rPr>
        <w:t>》</w:t>
      </w:r>
      <w:r w:rsidRPr="0020779C">
        <w:rPr>
          <w:rFonts w:hint="eastAsia"/>
          <w:sz w:val="18"/>
          <w:szCs w:val="18"/>
        </w:rPr>
        <w:t>引改。</w:t>
      </w:r>
      <w:r w:rsidRPr="009C6B55">
        <w:rPr>
          <w:rFonts w:hint="eastAsia"/>
          <w:sz w:val="24"/>
          <w:szCs w:val="24"/>
        </w:rPr>
        <w:t>正與前數</w:t>
      </w:r>
      <w:r>
        <w:rPr>
          <w:rFonts w:hint="eastAsia"/>
          <w:sz w:val="24"/>
          <w:szCs w:val="24"/>
        </w:rPr>
        <w:t>復</w:t>
      </w:r>
      <w:r w:rsidRPr="009C6B55">
        <w:rPr>
          <w:rFonts w:hint="eastAsia"/>
          <w:sz w:val="24"/>
          <w:szCs w:val="24"/>
        </w:rPr>
        <w:t>得甲寅之歲相合，不當如今本所云。</w:t>
      </w:r>
    </w:p>
    <w:p w14:paraId="5178D4BD" w14:textId="77777777" w:rsidR="004E5B7C" w:rsidRPr="009C6B55" w:rsidRDefault="004E5B7C" w:rsidP="006F3055">
      <w:pPr>
        <w:spacing w:line="400" w:lineRule="exact"/>
        <w:rPr>
          <w:sz w:val="24"/>
          <w:szCs w:val="24"/>
        </w:rPr>
      </w:pPr>
    </w:p>
    <w:p w14:paraId="2386476E" w14:textId="77777777" w:rsidR="003121E9" w:rsidRPr="00A31D29" w:rsidRDefault="003121E9" w:rsidP="006F3055">
      <w:pPr>
        <w:spacing w:line="400" w:lineRule="exact"/>
        <w:ind w:firstLineChars="196" w:firstLine="551"/>
        <w:rPr>
          <w:b/>
          <w:sz w:val="28"/>
          <w:szCs w:val="28"/>
        </w:rPr>
      </w:pPr>
      <w:r>
        <w:rPr>
          <w:rFonts w:hint="eastAsia"/>
          <w:b/>
          <w:sz w:val="28"/>
          <w:szCs w:val="28"/>
        </w:rPr>
        <w:t>弟</w:t>
      </w:r>
      <w:r w:rsidRPr="00A31D29">
        <w:rPr>
          <w:rFonts w:hint="eastAsia"/>
          <w:b/>
          <w:sz w:val="28"/>
          <w:szCs w:val="28"/>
        </w:rPr>
        <w:t>十五論建武元年歲在鶉尾之誤</w:t>
      </w:r>
    </w:p>
    <w:p w14:paraId="716F0898" w14:textId="77777777" w:rsidR="003121E9" w:rsidRDefault="003121E9" w:rsidP="006F3055">
      <w:pPr>
        <w:spacing w:line="400" w:lineRule="exact"/>
        <w:rPr>
          <w:sz w:val="24"/>
          <w:szCs w:val="24"/>
        </w:rPr>
      </w:pPr>
      <w:r w:rsidRPr="009C6B55">
        <w:rPr>
          <w:rFonts w:hint="eastAsia"/>
          <w:sz w:val="24"/>
          <w:szCs w:val="24"/>
        </w:rPr>
        <w:t>《漢書·律數志》</w:t>
      </w:r>
      <w:r>
        <w:rPr>
          <w:rFonts w:hint="eastAsia"/>
          <w:sz w:val="24"/>
          <w:szCs w:val="24"/>
        </w:rPr>
        <w:t>：‘</w:t>
      </w:r>
      <w:r w:rsidRPr="009C6B55">
        <w:rPr>
          <w:rFonts w:hint="eastAsia"/>
          <w:sz w:val="24"/>
          <w:szCs w:val="24"/>
        </w:rPr>
        <w:t>光武皇帝改元曰建武，歲在鶉尾之張度。</w:t>
      </w:r>
      <w:r>
        <w:rPr>
          <w:rFonts w:hint="eastAsia"/>
          <w:sz w:val="24"/>
          <w:szCs w:val="24"/>
        </w:rPr>
        <w:t>’</w:t>
      </w:r>
      <w:r w:rsidRPr="009C6B55">
        <w:rPr>
          <w:rFonts w:hint="eastAsia"/>
          <w:sz w:val="24"/>
          <w:szCs w:val="24"/>
        </w:rPr>
        <w:t>引之案：此班氏之誤也。歲星一年移一次，十二歲而周天。《王莽傳》</w:t>
      </w:r>
      <w:r>
        <w:rPr>
          <w:rFonts w:hint="eastAsia"/>
          <w:sz w:val="24"/>
          <w:szCs w:val="24"/>
        </w:rPr>
        <w:t>：‘</w:t>
      </w:r>
      <w:r w:rsidRPr="009C6B55">
        <w:rPr>
          <w:rFonts w:hint="eastAsia"/>
          <w:sz w:val="24"/>
          <w:szCs w:val="24"/>
        </w:rPr>
        <w:t>建國五年，歲在壽星，倉龍癸酉。</w:t>
      </w:r>
      <w:r>
        <w:rPr>
          <w:rFonts w:hint="eastAsia"/>
          <w:sz w:val="24"/>
          <w:szCs w:val="24"/>
        </w:rPr>
        <w:t>’</w:t>
      </w:r>
      <w:r w:rsidRPr="009C6B55">
        <w:rPr>
          <w:rFonts w:hint="eastAsia"/>
          <w:sz w:val="24"/>
          <w:szCs w:val="24"/>
        </w:rPr>
        <w:t>由此十二年而至建武元年</w:t>
      </w:r>
      <w:r>
        <w:rPr>
          <w:rFonts w:hint="eastAsia"/>
          <w:sz w:val="24"/>
          <w:szCs w:val="24"/>
        </w:rPr>
        <w:t>，</w:t>
      </w:r>
      <w:r w:rsidRPr="002C42F0">
        <w:rPr>
          <w:rFonts w:hint="eastAsia"/>
          <w:sz w:val="18"/>
          <w:szCs w:val="18"/>
        </w:rPr>
        <w:t>天鳳六年，地皇三年，更始二年，建武元年，凡十二年。</w:t>
      </w:r>
      <w:r w:rsidRPr="009C6B55">
        <w:rPr>
          <w:rFonts w:hint="eastAsia"/>
          <w:sz w:val="24"/>
          <w:szCs w:val="24"/>
        </w:rPr>
        <w:t>倉龍乙酉，歲星亦當在壽星，不得以爲歲在鶉尾也。</w:t>
      </w:r>
      <w:r w:rsidRPr="002C42F0">
        <w:rPr>
          <w:rFonts w:hint="eastAsia"/>
          <w:sz w:val="18"/>
          <w:szCs w:val="18"/>
        </w:rPr>
        <w:t>更始二年，歲星當在鶉尾。</w:t>
      </w:r>
      <w:r w:rsidRPr="009C6B55">
        <w:rPr>
          <w:rFonts w:hint="eastAsia"/>
          <w:sz w:val="24"/>
          <w:szCs w:val="24"/>
        </w:rPr>
        <w:t>班氏蓋以高帝元年距建武元年二百三十歲，高帝元年太歲在甲午，則建武元年當在甲申。太歲在申，則歲星在巳，故云</w:t>
      </w:r>
      <w:r>
        <w:rPr>
          <w:rFonts w:hint="eastAsia"/>
          <w:sz w:val="24"/>
          <w:szCs w:val="24"/>
        </w:rPr>
        <w:t>‘</w:t>
      </w:r>
      <w:r w:rsidRPr="009C6B55">
        <w:rPr>
          <w:rFonts w:hint="eastAsia"/>
          <w:sz w:val="24"/>
          <w:szCs w:val="24"/>
        </w:rPr>
        <w:t>歲在鶉尾</w:t>
      </w:r>
      <w:r>
        <w:rPr>
          <w:rFonts w:hint="eastAsia"/>
          <w:sz w:val="24"/>
          <w:szCs w:val="24"/>
        </w:rPr>
        <w:t>’。</w:t>
      </w:r>
      <w:r w:rsidRPr="002C42F0">
        <w:rPr>
          <w:rFonts w:hint="eastAsia"/>
          <w:sz w:val="18"/>
          <w:szCs w:val="18"/>
        </w:rPr>
        <w:t>巳宫</w:t>
      </w:r>
      <w:r w:rsidRPr="009C6B55">
        <w:rPr>
          <w:rFonts w:hint="eastAsia"/>
          <w:sz w:val="24"/>
          <w:szCs w:val="24"/>
        </w:rPr>
        <w:t>不知太初元年凡十五月，太歲丙子而兼丁</w:t>
      </w:r>
      <w:r>
        <w:rPr>
          <w:rFonts w:hint="eastAsia"/>
          <w:sz w:val="24"/>
          <w:szCs w:val="24"/>
        </w:rPr>
        <w:t>丑，</w:t>
      </w:r>
      <w:r w:rsidRPr="002C42F0">
        <w:rPr>
          <w:rFonts w:hint="eastAsia"/>
          <w:sz w:val="18"/>
          <w:szCs w:val="18"/>
        </w:rPr>
        <w:t>詳見前夏正、秦正紀歲相錯表。</w:t>
      </w:r>
      <w:r w:rsidRPr="009C6B55">
        <w:rPr>
          <w:rFonts w:hint="eastAsia"/>
          <w:sz w:val="24"/>
          <w:szCs w:val="24"/>
        </w:rPr>
        <w:t>一百二十八年而至建武元年，當爲乙酉，不當爲甲申。建武三十年張純奏曰：</w:t>
      </w:r>
      <w:r>
        <w:rPr>
          <w:rFonts w:hint="eastAsia"/>
          <w:sz w:val="24"/>
          <w:szCs w:val="24"/>
        </w:rPr>
        <w:t>‘</w:t>
      </w:r>
      <w:r w:rsidRPr="009C6B55">
        <w:rPr>
          <w:rFonts w:hint="eastAsia"/>
          <w:sz w:val="24"/>
          <w:szCs w:val="24"/>
        </w:rPr>
        <w:t>今攝提之歲，倉龍甲寅</w:t>
      </w:r>
      <w:r>
        <w:rPr>
          <w:rFonts w:hint="eastAsia"/>
          <w:sz w:val="24"/>
          <w:szCs w:val="24"/>
        </w:rPr>
        <w:t>。’</w:t>
      </w:r>
      <w:r w:rsidRPr="002C42F0">
        <w:rPr>
          <w:rFonts w:hint="eastAsia"/>
          <w:sz w:val="18"/>
          <w:szCs w:val="18"/>
        </w:rPr>
        <w:t>見《後漢書·張純傳》。</w:t>
      </w:r>
      <w:r w:rsidRPr="009C6B55">
        <w:rPr>
          <w:rFonts w:hint="eastAsia"/>
          <w:sz w:val="24"/>
          <w:szCs w:val="24"/>
        </w:rPr>
        <w:t>三十年爲甲寅，則元年爲乙酉矣。太歲在酉，則歲星在辰</w:t>
      </w:r>
      <w:r>
        <w:rPr>
          <w:rFonts w:hint="eastAsia"/>
          <w:sz w:val="24"/>
          <w:szCs w:val="24"/>
        </w:rPr>
        <w:t>，</w:t>
      </w:r>
      <w:r w:rsidRPr="002C42F0">
        <w:rPr>
          <w:rFonts w:hint="eastAsia"/>
          <w:sz w:val="18"/>
          <w:szCs w:val="18"/>
        </w:rPr>
        <w:t>壽星辰宫</w:t>
      </w:r>
      <w:r w:rsidRPr="009C6B55">
        <w:rPr>
          <w:rFonts w:hint="eastAsia"/>
          <w:sz w:val="24"/>
          <w:szCs w:val="24"/>
        </w:rPr>
        <w:t>不得在巳也。且歲星百四十四年而超次，每歲所行一次有餘，歲在壽星而進至大火之初度則有之矣，未有退而之鶉尾初度者也。</w:t>
      </w:r>
      <w:r w:rsidRPr="002C42F0">
        <w:rPr>
          <w:rFonts w:hint="eastAsia"/>
          <w:sz w:val="18"/>
          <w:szCs w:val="18"/>
        </w:rPr>
        <w:t>《志》云</w:t>
      </w:r>
      <w:r>
        <w:rPr>
          <w:rFonts w:hint="eastAsia"/>
          <w:sz w:val="18"/>
          <w:szCs w:val="18"/>
        </w:rPr>
        <w:t>：‘</w:t>
      </w:r>
      <w:r w:rsidRPr="002C42F0">
        <w:rPr>
          <w:rFonts w:hint="eastAsia"/>
          <w:sz w:val="18"/>
          <w:szCs w:val="18"/>
        </w:rPr>
        <w:t>鶉尾初，張十八度。</w:t>
      </w:r>
      <w:r>
        <w:rPr>
          <w:rFonts w:hint="eastAsia"/>
          <w:sz w:val="18"/>
          <w:szCs w:val="18"/>
        </w:rPr>
        <w:t>’</w:t>
      </w:r>
      <w:r w:rsidRPr="009C6B55">
        <w:rPr>
          <w:rFonts w:hint="eastAsia"/>
          <w:sz w:val="24"/>
          <w:szCs w:val="24"/>
        </w:rPr>
        <w:t>或曰：張爲周之分星，建武元年定都雒陽，故牽就而爲此説。</w:t>
      </w:r>
    </w:p>
    <w:p w14:paraId="4BA9B3EB" w14:textId="77777777" w:rsidR="004E5B7C" w:rsidRPr="009C6B55" w:rsidRDefault="004E5B7C" w:rsidP="006F3055">
      <w:pPr>
        <w:spacing w:line="400" w:lineRule="exact"/>
        <w:rPr>
          <w:sz w:val="24"/>
          <w:szCs w:val="24"/>
        </w:rPr>
      </w:pPr>
    </w:p>
    <w:p w14:paraId="48680C39" w14:textId="77777777" w:rsidR="003121E9" w:rsidRPr="00A31D29" w:rsidRDefault="003121E9" w:rsidP="006F3055">
      <w:pPr>
        <w:spacing w:line="400" w:lineRule="exact"/>
        <w:ind w:firstLineChars="196" w:firstLine="551"/>
        <w:rPr>
          <w:b/>
          <w:sz w:val="28"/>
          <w:szCs w:val="28"/>
        </w:rPr>
      </w:pPr>
      <w:r>
        <w:rPr>
          <w:rFonts w:hint="eastAsia"/>
          <w:b/>
          <w:sz w:val="28"/>
          <w:szCs w:val="28"/>
        </w:rPr>
        <w:t>弟</w:t>
      </w:r>
      <w:r w:rsidRPr="00A31D29">
        <w:rPr>
          <w:rFonts w:hint="eastAsia"/>
          <w:b/>
          <w:sz w:val="28"/>
          <w:szCs w:val="28"/>
        </w:rPr>
        <w:t>十六論洪範傳上元甲子歲當爲甲寅</w:t>
      </w:r>
    </w:p>
    <w:p w14:paraId="5AA9B5FB" w14:textId="77777777" w:rsidR="003121E9" w:rsidRDefault="003121E9" w:rsidP="006F3055">
      <w:pPr>
        <w:spacing w:line="400" w:lineRule="exact"/>
        <w:rPr>
          <w:sz w:val="24"/>
          <w:szCs w:val="24"/>
        </w:rPr>
      </w:pPr>
      <w:r w:rsidRPr="009C6B55">
        <w:rPr>
          <w:rFonts w:hint="eastAsia"/>
          <w:sz w:val="24"/>
          <w:szCs w:val="24"/>
        </w:rPr>
        <w:t>《開元占經·歲星占篇》引《洪範五行傳》曰：</w:t>
      </w:r>
      <w:r>
        <w:rPr>
          <w:rFonts w:hint="eastAsia"/>
          <w:sz w:val="24"/>
          <w:szCs w:val="24"/>
        </w:rPr>
        <w:t>‘</w:t>
      </w:r>
      <w:r w:rsidRPr="009C6B55">
        <w:rPr>
          <w:rFonts w:hint="eastAsia"/>
          <w:sz w:val="24"/>
          <w:szCs w:val="24"/>
        </w:rPr>
        <w:t>歲星以上元甲子歲十一月甲子，朔旦冬至夜半甲子時，與日月五星俱起於牛前五度。</w:t>
      </w:r>
      <w:r>
        <w:rPr>
          <w:rFonts w:hint="eastAsia"/>
          <w:sz w:val="24"/>
          <w:szCs w:val="24"/>
        </w:rPr>
        <w:t>’</w:t>
      </w:r>
      <w:r w:rsidRPr="009C6B55">
        <w:rPr>
          <w:rFonts w:hint="eastAsia"/>
          <w:sz w:val="24"/>
          <w:szCs w:val="24"/>
        </w:rPr>
        <w:t>引之案：</w:t>
      </w:r>
      <w:r>
        <w:rPr>
          <w:rFonts w:hint="eastAsia"/>
          <w:sz w:val="24"/>
          <w:szCs w:val="24"/>
        </w:rPr>
        <w:t>‘</w:t>
      </w:r>
      <w:r w:rsidRPr="009C6B55">
        <w:rPr>
          <w:rFonts w:hint="eastAsia"/>
          <w:sz w:val="24"/>
          <w:szCs w:val="24"/>
        </w:rPr>
        <w:t>甲子歲</w:t>
      </w:r>
      <w:r>
        <w:rPr>
          <w:rFonts w:hint="eastAsia"/>
          <w:sz w:val="24"/>
          <w:szCs w:val="24"/>
        </w:rPr>
        <w:t>’</w:t>
      </w:r>
      <w:r w:rsidRPr="009C6B55">
        <w:rPr>
          <w:rFonts w:hint="eastAsia"/>
          <w:sz w:val="24"/>
          <w:szCs w:val="24"/>
        </w:rPr>
        <w:t>本爲</w:t>
      </w:r>
      <w:r>
        <w:rPr>
          <w:rFonts w:hint="eastAsia"/>
          <w:sz w:val="24"/>
          <w:szCs w:val="24"/>
        </w:rPr>
        <w:t>‘</w:t>
      </w:r>
      <w:r w:rsidRPr="009C6B55">
        <w:rPr>
          <w:rFonts w:hint="eastAsia"/>
          <w:sz w:val="24"/>
          <w:szCs w:val="24"/>
        </w:rPr>
        <w:t>甲寅歲</w:t>
      </w:r>
      <w:r>
        <w:rPr>
          <w:rFonts w:hint="eastAsia"/>
          <w:sz w:val="24"/>
          <w:szCs w:val="24"/>
        </w:rPr>
        <w:t>’，後人改之也。古數建元之歲無用甲子者。</w:t>
      </w:r>
      <w:r w:rsidRPr="009C6B55">
        <w:rPr>
          <w:rFonts w:hint="eastAsia"/>
          <w:sz w:val="24"/>
          <w:szCs w:val="24"/>
        </w:rPr>
        <w:t>《續漢志》論曰：</w:t>
      </w:r>
      <w:r>
        <w:rPr>
          <w:rFonts w:hint="eastAsia"/>
          <w:sz w:val="24"/>
          <w:szCs w:val="24"/>
        </w:rPr>
        <w:t>‘</w:t>
      </w:r>
      <w:r w:rsidRPr="009C6B55">
        <w:rPr>
          <w:rFonts w:hint="eastAsia"/>
          <w:sz w:val="24"/>
          <w:szCs w:val="24"/>
        </w:rPr>
        <w:t>黄帝數元用辛卯，顓頊用乙卯，虞用戊午，夏用丙寅，殷用甲寅，周用丁巳，魯用庚子。</w:t>
      </w:r>
      <w:r>
        <w:rPr>
          <w:rFonts w:hint="eastAsia"/>
          <w:sz w:val="24"/>
          <w:szCs w:val="24"/>
        </w:rPr>
        <w:t>’</w:t>
      </w:r>
      <w:r w:rsidRPr="009C6B55">
        <w:rPr>
          <w:rFonts w:hint="eastAsia"/>
          <w:sz w:val="24"/>
          <w:szCs w:val="24"/>
        </w:rPr>
        <w:t>而無甲子元法。《宋志》祖沖之上表曰：</w:t>
      </w:r>
      <w:r>
        <w:rPr>
          <w:rFonts w:hint="eastAsia"/>
          <w:sz w:val="24"/>
          <w:szCs w:val="24"/>
        </w:rPr>
        <w:t>‘</w:t>
      </w:r>
      <w:r w:rsidRPr="009C6B55">
        <w:rPr>
          <w:rFonts w:hint="eastAsia"/>
          <w:sz w:val="24"/>
          <w:szCs w:val="24"/>
        </w:rPr>
        <w:t>日辰之號，甲子爲先，數法設元</w:t>
      </w:r>
      <w:r>
        <w:rPr>
          <w:rFonts w:hint="eastAsia"/>
          <w:sz w:val="24"/>
          <w:szCs w:val="24"/>
        </w:rPr>
        <w:t>，應在此歲，而黄帝以來，世代所用，凡十一數，上元之歲，莫值此名。’</w:t>
      </w:r>
      <w:r w:rsidRPr="009C6B55">
        <w:rPr>
          <w:rFonts w:hint="eastAsia"/>
          <w:sz w:val="24"/>
          <w:szCs w:val="24"/>
        </w:rPr>
        <w:t>是黄帝以來諸數無以甲子爲元者也。自東晉王朔之作《通數》，始以甲子爲元，而後世競相放效，非漢以前所有也。</w:t>
      </w:r>
      <w:r w:rsidRPr="000008A1">
        <w:rPr>
          <w:rFonts w:hint="eastAsia"/>
          <w:sz w:val="24"/>
          <w:szCs w:val="24"/>
          <w:shd w:val="pct15" w:color="auto" w:fill="FFFFFF"/>
        </w:rPr>
        <w:t>《史記·數書·甲子篇》</w:t>
      </w:r>
      <w:r w:rsidRPr="009C6B55">
        <w:rPr>
          <w:rFonts w:hint="eastAsia"/>
          <w:sz w:val="24"/>
          <w:szCs w:val="24"/>
        </w:rPr>
        <w:t>爲《殷數》甲寅元法，曰：</w:t>
      </w:r>
      <w:r>
        <w:rPr>
          <w:rFonts w:hint="eastAsia"/>
          <w:sz w:val="24"/>
          <w:szCs w:val="24"/>
        </w:rPr>
        <w:t>‘</w:t>
      </w:r>
      <w:r w:rsidRPr="009C6B55">
        <w:rPr>
          <w:rFonts w:hint="eastAsia"/>
          <w:sz w:val="24"/>
          <w:szCs w:val="24"/>
        </w:rPr>
        <w:t>太初元年，歲名焉逢攝提格，月名畢聚，日得甲子，夜半朔旦冬至，正北。</w:t>
      </w:r>
      <w:r>
        <w:rPr>
          <w:rFonts w:hint="eastAsia"/>
          <w:sz w:val="24"/>
          <w:szCs w:val="24"/>
        </w:rPr>
        <w:t>’‘</w:t>
      </w:r>
      <w:r w:rsidRPr="009C6B55">
        <w:rPr>
          <w:rFonts w:hint="eastAsia"/>
          <w:sz w:val="24"/>
          <w:szCs w:val="24"/>
        </w:rPr>
        <w:t>歲名焉逢攝提格</w:t>
      </w:r>
      <w:r>
        <w:rPr>
          <w:rFonts w:hint="eastAsia"/>
          <w:sz w:val="24"/>
          <w:szCs w:val="24"/>
        </w:rPr>
        <w:t>’</w:t>
      </w:r>
      <w:r w:rsidRPr="009C6B55">
        <w:rPr>
          <w:rFonts w:hint="eastAsia"/>
          <w:sz w:val="24"/>
          <w:szCs w:val="24"/>
        </w:rPr>
        <w:t>者，甲寅歲也。</w:t>
      </w:r>
      <w:r>
        <w:rPr>
          <w:rFonts w:hint="eastAsia"/>
          <w:sz w:val="24"/>
          <w:szCs w:val="24"/>
        </w:rPr>
        <w:t>‘</w:t>
      </w:r>
      <w:r w:rsidRPr="009C6B55">
        <w:rPr>
          <w:rFonts w:hint="eastAsia"/>
          <w:sz w:val="24"/>
          <w:szCs w:val="24"/>
        </w:rPr>
        <w:t>月名畢聚，日得甲子</w:t>
      </w:r>
      <w:r>
        <w:rPr>
          <w:rFonts w:hint="eastAsia"/>
          <w:sz w:val="24"/>
          <w:szCs w:val="24"/>
        </w:rPr>
        <w:t>’</w:t>
      </w:r>
      <w:r w:rsidRPr="009C6B55">
        <w:rPr>
          <w:rFonts w:hint="eastAsia"/>
          <w:sz w:val="24"/>
          <w:szCs w:val="24"/>
        </w:rPr>
        <w:t>者，十一月甲子也。</w:t>
      </w:r>
      <w:r w:rsidRPr="000008A1">
        <w:rPr>
          <w:rFonts w:hint="eastAsia"/>
          <w:sz w:val="18"/>
          <w:szCs w:val="18"/>
        </w:rPr>
        <w:t>《殷數》以十一月爲正月，故名聚。聚與陬通。《爾雅》曰：</w:t>
      </w:r>
      <w:r>
        <w:rPr>
          <w:rFonts w:hint="eastAsia"/>
          <w:sz w:val="18"/>
          <w:szCs w:val="18"/>
        </w:rPr>
        <w:t>‘</w:t>
      </w:r>
      <w:r w:rsidRPr="000008A1">
        <w:rPr>
          <w:rFonts w:hint="eastAsia"/>
          <w:sz w:val="18"/>
          <w:szCs w:val="18"/>
        </w:rPr>
        <w:t>正月爲陬。</w:t>
      </w:r>
      <w:r>
        <w:rPr>
          <w:rFonts w:hint="eastAsia"/>
          <w:sz w:val="18"/>
          <w:szCs w:val="18"/>
        </w:rPr>
        <w:t>’</w:t>
      </w:r>
      <w:r w:rsidRPr="009C6B55">
        <w:rPr>
          <w:rFonts w:hint="eastAsia"/>
          <w:sz w:val="24"/>
          <w:szCs w:val="24"/>
        </w:rPr>
        <w:t>夜半朔旦冬至正北者，朔旦冬至，夜半甲子時也。《易乾鑿度》曰：</w:t>
      </w:r>
      <w:r>
        <w:rPr>
          <w:rFonts w:hint="eastAsia"/>
          <w:sz w:val="24"/>
          <w:szCs w:val="24"/>
        </w:rPr>
        <w:t>‘</w:t>
      </w:r>
      <w:r w:rsidRPr="009C6B55">
        <w:rPr>
          <w:rFonts w:hint="eastAsia"/>
          <w:sz w:val="24"/>
          <w:szCs w:val="24"/>
        </w:rPr>
        <w:t>數元名握先，紀日甲子，歲甲寅。</w:t>
      </w:r>
      <w:r>
        <w:rPr>
          <w:rFonts w:hint="eastAsia"/>
          <w:sz w:val="24"/>
          <w:szCs w:val="24"/>
        </w:rPr>
        <w:t>’</w:t>
      </w:r>
      <w:r w:rsidRPr="009C6B55">
        <w:rPr>
          <w:rFonts w:hint="eastAsia"/>
          <w:sz w:val="24"/>
          <w:szCs w:val="24"/>
        </w:rPr>
        <w:t>《續漢志》載劉洪曰：</w:t>
      </w:r>
      <w:r>
        <w:rPr>
          <w:rFonts w:hint="eastAsia"/>
          <w:sz w:val="24"/>
          <w:szCs w:val="24"/>
        </w:rPr>
        <w:t>‘</w:t>
      </w:r>
      <w:r w:rsidRPr="009C6B55">
        <w:rPr>
          <w:rFonts w:hint="eastAsia"/>
          <w:sz w:val="24"/>
          <w:szCs w:val="24"/>
        </w:rPr>
        <w:t>甲寅元天正，正月甲子，朔旦冬至，七曜之起始於牛初。</w:t>
      </w:r>
      <w:r>
        <w:rPr>
          <w:rFonts w:hint="eastAsia"/>
          <w:sz w:val="24"/>
          <w:szCs w:val="24"/>
        </w:rPr>
        <w:t>’</w:t>
      </w:r>
      <w:r w:rsidRPr="009C6B55">
        <w:rPr>
          <w:rFonts w:hint="eastAsia"/>
          <w:sz w:val="24"/>
          <w:szCs w:val="24"/>
        </w:rPr>
        <w:t>並與此合，當爲甲寅明甚。</w:t>
      </w:r>
    </w:p>
    <w:p w14:paraId="3BB73EC4" w14:textId="77777777" w:rsidR="004E5B7C" w:rsidRPr="009C6B55" w:rsidRDefault="004E5B7C" w:rsidP="006F3055">
      <w:pPr>
        <w:spacing w:line="400" w:lineRule="exact"/>
        <w:rPr>
          <w:sz w:val="24"/>
          <w:szCs w:val="24"/>
        </w:rPr>
      </w:pPr>
    </w:p>
    <w:p w14:paraId="7FEFC435" w14:textId="77777777" w:rsidR="003121E9" w:rsidRPr="00A31D29" w:rsidRDefault="003121E9" w:rsidP="006F3055">
      <w:pPr>
        <w:spacing w:line="400" w:lineRule="exact"/>
        <w:ind w:firstLineChars="196" w:firstLine="551"/>
        <w:rPr>
          <w:b/>
          <w:sz w:val="28"/>
          <w:szCs w:val="28"/>
        </w:rPr>
      </w:pPr>
      <w:r>
        <w:rPr>
          <w:rFonts w:hint="eastAsia"/>
          <w:b/>
          <w:sz w:val="28"/>
          <w:szCs w:val="28"/>
        </w:rPr>
        <w:t>弟</w:t>
      </w:r>
      <w:r w:rsidRPr="00A31D29">
        <w:rPr>
          <w:rFonts w:hint="eastAsia"/>
          <w:b/>
          <w:sz w:val="28"/>
          <w:szCs w:val="28"/>
        </w:rPr>
        <w:t>十七論公羊傳注歲在己卯爲殷數</w:t>
      </w:r>
    </w:p>
    <w:p w14:paraId="2C4731BF" w14:textId="77777777" w:rsidR="003121E9" w:rsidRDefault="003121E9" w:rsidP="006F3055">
      <w:pPr>
        <w:spacing w:line="400" w:lineRule="exact"/>
        <w:rPr>
          <w:sz w:val="24"/>
          <w:szCs w:val="24"/>
        </w:rPr>
      </w:pPr>
      <w:r w:rsidRPr="009C6B55">
        <w:rPr>
          <w:rFonts w:hint="eastAsia"/>
          <w:sz w:val="24"/>
          <w:szCs w:val="24"/>
        </w:rPr>
        <w:t>《公羊》襄二十一年傳：</w:t>
      </w:r>
      <w:r>
        <w:rPr>
          <w:rFonts w:hint="eastAsia"/>
          <w:sz w:val="24"/>
          <w:szCs w:val="24"/>
        </w:rPr>
        <w:t>‘</w:t>
      </w:r>
      <w:r w:rsidRPr="009C6B55">
        <w:rPr>
          <w:rFonts w:hint="eastAsia"/>
          <w:sz w:val="24"/>
          <w:szCs w:val="24"/>
        </w:rPr>
        <w:t>庚子，孔子生。</w:t>
      </w:r>
      <w:r>
        <w:rPr>
          <w:rFonts w:hint="eastAsia"/>
          <w:sz w:val="24"/>
          <w:szCs w:val="24"/>
        </w:rPr>
        <w:t>’</w:t>
      </w:r>
      <w:r w:rsidRPr="009C6B55">
        <w:rPr>
          <w:rFonts w:hint="eastAsia"/>
          <w:sz w:val="24"/>
          <w:szCs w:val="24"/>
        </w:rPr>
        <w:t>注曰：</w:t>
      </w:r>
      <w:r>
        <w:rPr>
          <w:rFonts w:hint="eastAsia"/>
          <w:sz w:val="24"/>
          <w:szCs w:val="24"/>
        </w:rPr>
        <w:t>‘</w:t>
      </w:r>
      <w:r w:rsidRPr="009C6B55">
        <w:rPr>
          <w:rFonts w:hint="eastAsia"/>
          <w:sz w:val="24"/>
          <w:szCs w:val="24"/>
        </w:rPr>
        <w:t>時歲在己卯</w:t>
      </w:r>
      <w:r>
        <w:rPr>
          <w:rFonts w:hint="eastAsia"/>
          <w:sz w:val="24"/>
          <w:szCs w:val="24"/>
        </w:rPr>
        <w:t>。’</w:t>
      </w:r>
      <w:r w:rsidRPr="000008A1">
        <w:rPr>
          <w:rFonts w:hint="eastAsia"/>
          <w:sz w:val="18"/>
          <w:szCs w:val="18"/>
        </w:rPr>
        <w:t>疏及鄂本、閩本、北監本、永懷堂本皆如是，俗本作</w:t>
      </w:r>
      <w:r>
        <w:rPr>
          <w:rFonts w:hint="eastAsia"/>
          <w:sz w:val="18"/>
          <w:szCs w:val="18"/>
        </w:rPr>
        <w:t>‘</w:t>
      </w:r>
      <w:r w:rsidRPr="000008A1">
        <w:rPr>
          <w:rFonts w:hint="eastAsia"/>
          <w:sz w:val="18"/>
          <w:szCs w:val="18"/>
        </w:rPr>
        <w:t>乙卯</w:t>
      </w:r>
      <w:r>
        <w:rPr>
          <w:rFonts w:hint="eastAsia"/>
          <w:sz w:val="18"/>
          <w:szCs w:val="18"/>
        </w:rPr>
        <w:t>’</w:t>
      </w:r>
      <w:r w:rsidRPr="000008A1">
        <w:rPr>
          <w:rFonts w:hint="eastAsia"/>
          <w:sz w:val="18"/>
          <w:szCs w:val="18"/>
        </w:rPr>
        <w:t>，誤。</w:t>
      </w:r>
      <w:r w:rsidRPr="009C6B55">
        <w:rPr>
          <w:rFonts w:hint="eastAsia"/>
          <w:sz w:val="24"/>
          <w:szCs w:val="24"/>
        </w:rPr>
        <w:t>《養新録》以《三統》歲術超辰之法推之，</w:t>
      </w:r>
      <w:r w:rsidRPr="009C6B55">
        <w:rPr>
          <w:rFonts w:hint="eastAsia"/>
          <w:sz w:val="24"/>
          <w:szCs w:val="24"/>
        </w:rPr>
        <w:lastRenderedPageBreak/>
        <w:t>謂是年歲在乙巳，</w:t>
      </w:r>
      <w:r>
        <w:rPr>
          <w:rFonts w:hint="eastAsia"/>
          <w:sz w:val="24"/>
          <w:szCs w:val="24"/>
        </w:rPr>
        <w:t>‘</w:t>
      </w:r>
      <w:r w:rsidRPr="009C6B55">
        <w:rPr>
          <w:rFonts w:hint="eastAsia"/>
          <w:sz w:val="24"/>
          <w:szCs w:val="24"/>
        </w:rPr>
        <w:t>己卯</w:t>
      </w:r>
      <w:r>
        <w:rPr>
          <w:rFonts w:hint="eastAsia"/>
          <w:sz w:val="24"/>
          <w:szCs w:val="24"/>
        </w:rPr>
        <w:t>’</w:t>
      </w:r>
      <w:r w:rsidRPr="009C6B55">
        <w:rPr>
          <w:rFonts w:hint="eastAsia"/>
          <w:sz w:val="24"/>
          <w:szCs w:val="24"/>
        </w:rPr>
        <w:t>必</w:t>
      </w:r>
      <w:r>
        <w:rPr>
          <w:rFonts w:hint="eastAsia"/>
          <w:sz w:val="24"/>
          <w:szCs w:val="24"/>
        </w:rPr>
        <w:t>‘</w:t>
      </w:r>
      <w:r w:rsidRPr="009C6B55">
        <w:rPr>
          <w:rFonts w:hint="eastAsia"/>
          <w:sz w:val="24"/>
          <w:szCs w:val="24"/>
        </w:rPr>
        <w:t>乙巳</w:t>
      </w:r>
      <w:r>
        <w:rPr>
          <w:rFonts w:hint="eastAsia"/>
          <w:sz w:val="24"/>
          <w:szCs w:val="24"/>
        </w:rPr>
        <w:t>’</w:t>
      </w:r>
      <w:r w:rsidRPr="009C6B55">
        <w:rPr>
          <w:rFonts w:hint="eastAsia"/>
          <w:sz w:val="24"/>
          <w:szCs w:val="24"/>
        </w:rPr>
        <w:t>之訛也。引之案：卯</w:t>
      </w:r>
      <w:r>
        <w:rPr>
          <w:rFonts w:hint="eastAsia"/>
          <w:sz w:val="24"/>
          <w:szCs w:val="24"/>
        </w:rPr>
        <w:t>、</w:t>
      </w:r>
      <w:r w:rsidRPr="009C6B55">
        <w:rPr>
          <w:rFonts w:hint="eastAsia"/>
          <w:sz w:val="24"/>
          <w:szCs w:val="24"/>
        </w:rPr>
        <w:t>巳二字形體、聲音俱不相近，巳字無緣誤卯。何氏精於讖緯，讖緯多用《殷數》甲寅元</w:t>
      </w:r>
      <w:r>
        <w:rPr>
          <w:rFonts w:hint="eastAsia"/>
          <w:sz w:val="24"/>
          <w:szCs w:val="24"/>
        </w:rPr>
        <w:t>，</w:t>
      </w:r>
      <w:r w:rsidRPr="000008A1">
        <w:rPr>
          <w:rFonts w:hint="eastAsia"/>
          <w:sz w:val="18"/>
          <w:szCs w:val="18"/>
        </w:rPr>
        <w:t>《續漢志》曰：‘甲寅元合圖讖。’</w:t>
      </w:r>
      <w:r w:rsidRPr="009C6B55">
        <w:rPr>
          <w:rFonts w:hint="eastAsia"/>
          <w:sz w:val="24"/>
          <w:szCs w:val="24"/>
        </w:rPr>
        <w:t>不得以《三統數》説之也。漢世説春秋獲麟至漢興年數多寡各異，有謂獲麟至漢興二百七十五歲者，後漢虞恭等所謂歲在乙未，則漢興元年又上二百七十五歲，歲在庚申，則孔子獲麟是也。有謂獲麟至漢興百六十二歲者，後漢馮光、陳晃之説也。</w:t>
      </w:r>
      <w:r w:rsidRPr="000008A1">
        <w:rPr>
          <w:rFonts w:hint="eastAsia"/>
          <w:sz w:val="18"/>
          <w:szCs w:val="18"/>
        </w:rPr>
        <w:t>並見《續漢志》。</w:t>
      </w:r>
      <w:r w:rsidRPr="009C6B55">
        <w:rPr>
          <w:rFonts w:hint="eastAsia"/>
          <w:sz w:val="24"/>
          <w:szCs w:val="24"/>
        </w:rPr>
        <w:t>今由哀公十四年獲麟，歲在庚申，上推之七十一年而至襄公二十一年，歲在己酉，據太初元年丙子，《殷數》以爲甲寅，則歲在己酉，《殷數》當爲丁亥，與此注不合矣。由獲麟至漢興百六十二歲推之，漢興元年，《漢志》以爲甲午，《殷數》當爲壬申。由壬申上推百六十二歲至獲麟之歲，歲在庚寅，又上推七十一歲至襄公二十一年，則歲在己卯，故此注曰</w:t>
      </w:r>
      <w:r>
        <w:rPr>
          <w:rFonts w:hint="eastAsia"/>
          <w:sz w:val="24"/>
          <w:szCs w:val="24"/>
        </w:rPr>
        <w:t>‘</w:t>
      </w:r>
      <w:r w:rsidRPr="009C6B55">
        <w:rPr>
          <w:rFonts w:hint="eastAsia"/>
          <w:sz w:val="24"/>
          <w:szCs w:val="24"/>
        </w:rPr>
        <w:t>歲在己卯</w:t>
      </w:r>
      <w:r>
        <w:rPr>
          <w:rFonts w:hint="eastAsia"/>
          <w:sz w:val="24"/>
          <w:szCs w:val="24"/>
        </w:rPr>
        <w:t>’</w:t>
      </w:r>
      <w:r w:rsidRPr="009C6B55">
        <w:rPr>
          <w:rFonts w:hint="eastAsia"/>
          <w:sz w:val="24"/>
          <w:szCs w:val="24"/>
        </w:rPr>
        <w:t>也。蔡邕《數議》曰：</w:t>
      </w:r>
      <w:r>
        <w:rPr>
          <w:rFonts w:hint="eastAsia"/>
          <w:sz w:val="24"/>
          <w:szCs w:val="24"/>
        </w:rPr>
        <w:t>‘</w:t>
      </w:r>
      <w:r w:rsidRPr="009C6B55">
        <w:rPr>
          <w:rFonts w:hint="eastAsia"/>
          <w:sz w:val="24"/>
          <w:szCs w:val="24"/>
        </w:rPr>
        <w:t>馮光、陳晃所據，則《殷數》元也。</w:t>
      </w:r>
      <w:r>
        <w:rPr>
          <w:rFonts w:hint="eastAsia"/>
          <w:sz w:val="24"/>
          <w:szCs w:val="24"/>
        </w:rPr>
        <w:t>’</w:t>
      </w:r>
      <w:r w:rsidRPr="009C6B55">
        <w:rPr>
          <w:rFonts w:hint="eastAsia"/>
          <w:sz w:val="24"/>
          <w:szCs w:val="24"/>
        </w:rPr>
        <w:t>又曰：</w:t>
      </w:r>
      <w:r>
        <w:rPr>
          <w:rFonts w:hint="eastAsia"/>
          <w:sz w:val="24"/>
          <w:szCs w:val="24"/>
        </w:rPr>
        <w:t>‘</w:t>
      </w:r>
      <w:r w:rsidRPr="009C6B55">
        <w:rPr>
          <w:rFonts w:hint="eastAsia"/>
          <w:sz w:val="24"/>
          <w:szCs w:val="24"/>
        </w:rPr>
        <w:t>光、晃以《考靈曜》爲本</w:t>
      </w:r>
      <w:r>
        <w:rPr>
          <w:rFonts w:hint="eastAsia"/>
          <w:sz w:val="24"/>
          <w:szCs w:val="24"/>
        </w:rPr>
        <w:t>。’</w:t>
      </w:r>
      <w:r w:rsidRPr="000008A1">
        <w:rPr>
          <w:rFonts w:hint="eastAsia"/>
          <w:sz w:val="18"/>
          <w:szCs w:val="18"/>
        </w:rPr>
        <w:t>見《續漢志》。</w:t>
      </w:r>
      <w:r w:rsidRPr="009C6B55">
        <w:rPr>
          <w:rFonts w:hint="eastAsia"/>
          <w:sz w:val="24"/>
          <w:szCs w:val="24"/>
        </w:rPr>
        <w:t>然則此注謂襄公二十一年歲在己卯，殆用《考靈曜》紀年之法</w:t>
      </w:r>
      <w:r>
        <w:rPr>
          <w:rFonts w:hint="eastAsia"/>
          <w:sz w:val="24"/>
          <w:szCs w:val="24"/>
        </w:rPr>
        <w:t>，</w:t>
      </w:r>
      <w:r w:rsidRPr="000008A1">
        <w:rPr>
          <w:rFonts w:hint="eastAsia"/>
          <w:sz w:val="18"/>
          <w:szCs w:val="18"/>
        </w:rPr>
        <w:t>《續漢志》曰：</w:t>
      </w:r>
      <w:r>
        <w:rPr>
          <w:rFonts w:hint="eastAsia"/>
          <w:sz w:val="18"/>
          <w:szCs w:val="18"/>
        </w:rPr>
        <w:t>‘</w:t>
      </w:r>
      <w:r w:rsidRPr="000008A1">
        <w:rPr>
          <w:rFonts w:hint="eastAsia"/>
          <w:sz w:val="18"/>
          <w:szCs w:val="18"/>
        </w:rPr>
        <w:t>《考靈曜》有甲寅元。</w:t>
      </w:r>
      <w:r>
        <w:rPr>
          <w:rFonts w:hint="eastAsia"/>
          <w:sz w:val="18"/>
          <w:szCs w:val="18"/>
        </w:rPr>
        <w:t>’</w:t>
      </w:r>
      <w:r w:rsidRPr="000008A1">
        <w:rPr>
          <w:rFonts w:hint="eastAsia"/>
          <w:sz w:val="18"/>
          <w:szCs w:val="18"/>
        </w:rPr>
        <w:t>案</w:t>
      </w:r>
      <w:r>
        <w:rPr>
          <w:rFonts w:hint="eastAsia"/>
          <w:sz w:val="18"/>
          <w:szCs w:val="18"/>
        </w:rPr>
        <w:t>：</w:t>
      </w:r>
      <w:r w:rsidRPr="000008A1">
        <w:rPr>
          <w:rFonts w:hint="eastAsia"/>
          <w:sz w:val="18"/>
          <w:szCs w:val="18"/>
        </w:rPr>
        <w:t>甲寅元，《殷數》也。</w:t>
      </w:r>
      <w:r w:rsidRPr="009C6B55">
        <w:rPr>
          <w:rFonts w:hint="eastAsia"/>
          <w:sz w:val="24"/>
          <w:szCs w:val="24"/>
        </w:rPr>
        <w:t>而《考靈曜》又本於《殷數》與？</w:t>
      </w:r>
    </w:p>
    <w:p w14:paraId="424C360B" w14:textId="77777777" w:rsidR="004E5B7C" w:rsidRPr="009C6B55" w:rsidRDefault="004E5B7C" w:rsidP="006F3055">
      <w:pPr>
        <w:spacing w:line="400" w:lineRule="exact"/>
        <w:rPr>
          <w:sz w:val="24"/>
          <w:szCs w:val="24"/>
        </w:rPr>
      </w:pPr>
    </w:p>
    <w:p w14:paraId="00C20CAE" w14:textId="77777777" w:rsidR="003121E9" w:rsidRPr="00A31D29" w:rsidRDefault="003121E9" w:rsidP="006F3055">
      <w:pPr>
        <w:spacing w:line="400" w:lineRule="exact"/>
        <w:ind w:firstLineChars="196" w:firstLine="551"/>
        <w:rPr>
          <w:b/>
          <w:sz w:val="28"/>
          <w:szCs w:val="28"/>
        </w:rPr>
      </w:pPr>
      <w:r>
        <w:rPr>
          <w:rFonts w:hint="eastAsia"/>
          <w:b/>
          <w:sz w:val="28"/>
          <w:szCs w:val="28"/>
        </w:rPr>
        <w:t>弟</w:t>
      </w:r>
      <w:r w:rsidRPr="00A31D29">
        <w:rPr>
          <w:rFonts w:hint="eastAsia"/>
          <w:b/>
          <w:sz w:val="28"/>
          <w:szCs w:val="28"/>
        </w:rPr>
        <w:t>十八論黄帝數元辛卯魯數元庚子</w:t>
      </w:r>
    </w:p>
    <w:p w14:paraId="2F6D2A08" w14:textId="77777777" w:rsidR="003121E9" w:rsidRPr="009C6B55" w:rsidRDefault="003121E9" w:rsidP="006F3055">
      <w:pPr>
        <w:spacing w:line="400" w:lineRule="exact"/>
        <w:rPr>
          <w:sz w:val="24"/>
          <w:szCs w:val="24"/>
        </w:rPr>
      </w:pPr>
      <w:r>
        <w:rPr>
          <w:rFonts w:hint="eastAsia"/>
          <w:sz w:val="24"/>
          <w:szCs w:val="24"/>
        </w:rPr>
        <w:t>《續漢志》論</w:t>
      </w:r>
      <w:r w:rsidRPr="009C6B55">
        <w:rPr>
          <w:rFonts w:hint="eastAsia"/>
          <w:sz w:val="24"/>
          <w:szCs w:val="24"/>
        </w:rPr>
        <w:t>曰：</w:t>
      </w:r>
      <w:r>
        <w:rPr>
          <w:rFonts w:hint="eastAsia"/>
          <w:sz w:val="24"/>
          <w:szCs w:val="24"/>
        </w:rPr>
        <w:t>‘</w:t>
      </w:r>
      <w:r w:rsidRPr="009C6B55">
        <w:rPr>
          <w:rFonts w:hint="eastAsia"/>
          <w:sz w:val="24"/>
          <w:szCs w:val="24"/>
        </w:rPr>
        <w:t>黄帝數元用辛卯，殷用甲寅，魯用庚子。</w:t>
      </w:r>
      <w:r>
        <w:rPr>
          <w:rFonts w:hint="eastAsia"/>
          <w:sz w:val="24"/>
          <w:szCs w:val="24"/>
        </w:rPr>
        <w:t>’</w:t>
      </w:r>
      <w:r w:rsidRPr="009C6B55">
        <w:rPr>
          <w:rFonts w:hint="eastAsia"/>
          <w:sz w:val="24"/>
          <w:szCs w:val="24"/>
        </w:rPr>
        <w:t>《史記·封禪書》曰：</w:t>
      </w:r>
      <w:r>
        <w:rPr>
          <w:rFonts w:hint="eastAsia"/>
          <w:sz w:val="24"/>
          <w:szCs w:val="24"/>
        </w:rPr>
        <w:t>‘</w:t>
      </w:r>
      <w:r w:rsidRPr="009C6B55">
        <w:rPr>
          <w:rFonts w:hint="eastAsia"/>
          <w:sz w:val="24"/>
          <w:szCs w:val="24"/>
        </w:rPr>
        <w:t>黄帝得寶鼎神策，是歲己酉朔日冬至，得天之紀，終而</w:t>
      </w:r>
      <w:r>
        <w:rPr>
          <w:rFonts w:hint="eastAsia"/>
          <w:sz w:val="24"/>
          <w:szCs w:val="24"/>
        </w:rPr>
        <w:t>復</w:t>
      </w:r>
      <w:r w:rsidRPr="009C6B55">
        <w:rPr>
          <w:rFonts w:hint="eastAsia"/>
          <w:sz w:val="24"/>
          <w:szCs w:val="24"/>
        </w:rPr>
        <w:t>始。</w:t>
      </w:r>
      <w:r>
        <w:rPr>
          <w:rFonts w:hint="eastAsia"/>
          <w:sz w:val="24"/>
          <w:szCs w:val="24"/>
        </w:rPr>
        <w:t>’《數書》索隱</w:t>
      </w:r>
      <w:r w:rsidRPr="009C6B55">
        <w:rPr>
          <w:rFonts w:hint="eastAsia"/>
          <w:sz w:val="24"/>
          <w:szCs w:val="24"/>
        </w:rPr>
        <w:t>曰：</w:t>
      </w:r>
      <w:r>
        <w:rPr>
          <w:rFonts w:hint="eastAsia"/>
          <w:sz w:val="24"/>
          <w:szCs w:val="24"/>
        </w:rPr>
        <w:t>‘</w:t>
      </w:r>
      <w:r w:rsidRPr="009C6B55">
        <w:rPr>
          <w:rFonts w:hint="eastAsia"/>
          <w:sz w:val="24"/>
          <w:szCs w:val="24"/>
        </w:rPr>
        <w:t>黄帝及殷、周、魯並建子爲正。</w:t>
      </w:r>
      <w:r>
        <w:rPr>
          <w:rFonts w:hint="eastAsia"/>
          <w:sz w:val="24"/>
          <w:szCs w:val="24"/>
        </w:rPr>
        <w:t>’</w:t>
      </w:r>
      <w:r w:rsidRPr="009C6B55">
        <w:rPr>
          <w:rFonts w:hint="eastAsia"/>
          <w:sz w:val="24"/>
          <w:szCs w:val="24"/>
        </w:rPr>
        <w:t>則《黄帝數》以十一月爲正月，所謂</w:t>
      </w:r>
      <w:r>
        <w:rPr>
          <w:rFonts w:hint="eastAsia"/>
          <w:sz w:val="24"/>
          <w:szCs w:val="24"/>
        </w:rPr>
        <w:t>‘</w:t>
      </w:r>
      <w:r w:rsidRPr="009C6B55">
        <w:rPr>
          <w:rFonts w:hint="eastAsia"/>
          <w:sz w:val="24"/>
          <w:szCs w:val="24"/>
        </w:rPr>
        <w:t>天正正月冬至，七曜之起始於牛初</w:t>
      </w:r>
      <w:r>
        <w:rPr>
          <w:rFonts w:hint="eastAsia"/>
          <w:sz w:val="24"/>
          <w:szCs w:val="24"/>
        </w:rPr>
        <w:t>’</w:t>
      </w:r>
      <w:r w:rsidRPr="009C6B55">
        <w:rPr>
          <w:rFonts w:hint="eastAsia"/>
          <w:sz w:val="24"/>
          <w:szCs w:val="24"/>
        </w:rPr>
        <w:t>，當與《殷數》同矣。而謂之辛卯者，蓋天正正月</w:t>
      </w:r>
      <w:r>
        <w:rPr>
          <w:rFonts w:hint="eastAsia"/>
          <w:sz w:val="24"/>
          <w:szCs w:val="24"/>
        </w:rPr>
        <w:t>，</w:t>
      </w:r>
      <w:r w:rsidRPr="00611410">
        <w:rPr>
          <w:rFonts w:hint="eastAsia"/>
          <w:sz w:val="18"/>
          <w:szCs w:val="18"/>
        </w:rPr>
        <w:t>夏正庚寅年之十一月。</w:t>
      </w:r>
      <w:r w:rsidRPr="009C6B55">
        <w:rPr>
          <w:rFonts w:hint="eastAsia"/>
          <w:sz w:val="24"/>
          <w:szCs w:val="24"/>
        </w:rPr>
        <w:t>歲星與日同次</w:t>
      </w:r>
      <w:r>
        <w:rPr>
          <w:rFonts w:hint="eastAsia"/>
          <w:sz w:val="24"/>
          <w:szCs w:val="24"/>
        </w:rPr>
        <w:t>丑</w:t>
      </w:r>
      <w:r w:rsidRPr="009C6B55">
        <w:rPr>
          <w:rFonts w:hint="eastAsia"/>
          <w:sz w:val="24"/>
          <w:szCs w:val="24"/>
        </w:rPr>
        <w:t>宫，至四月</w:t>
      </w:r>
      <w:r>
        <w:rPr>
          <w:rFonts w:hint="eastAsia"/>
          <w:sz w:val="24"/>
          <w:szCs w:val="24"/>
        </w:rPr>
        <w:t>，</w:t>
      </w:r>
      <w:r w:rsidRPr="00611410">
        <w:rPr>
          <w:rFonts w:hint="eastAsia"/>
          <w:sz w:val="18"/>
          <w:szCs w:val="18"/>
        </w:rPr>
        <w:t>夏正辛卯年之二月。</w:t>
      </w:r>
      <w:r w:rsidRPr="009C6B55">
        <w:rPr>
          <w:rFonts w:hint="eastAsia"/>
          <w:sz w:val="24"/>
          <w:szCs w:val="24"/>
        </w:rPr>
        <w:t>日在戌宫，歲星在子宫，與日隔亥宫而晨見東方，晨見之月斗建於卯，故太歲爲辛卯。一元四千五百六十歲，爲辛卯者七十有六，而惟上元辛卯歲天正正月冬至七曜起於</w:t>
      </w:r>
      <w:r>
        <w:rPr>
          <w:rFonts w:hint="eastAsia"/>
          <w:sz w:val="24"/>
          <w:szCs w:val="24"/>
        </w:rPr>
        <w:t>丑</w:t>
      </w:r>
      <w:r w:rsidRPr="009C6B55">
        <w:rPr>
          <w:rFonts w:hint="eastAsia"/>
          <w:sz w:val="24"/>
          <w:szCs w:val="24"/>
        </w:rPr>
        <w:t>宫，故以是年爲數元也。《魯數》元用庚子者，蓋天正正月冬至七曜起於</w:t>
      </w:r>
      <w:r>
        <w:rPr>
          <w:rFonts w:hint="eastAsia"/>
          <w:sz w:val="24"/>
          <w:szCs w:val="24"/>
        </w:rPr>
        <w:t>丑</w:t>
      </w:r>
      <w:r w:rsidRPr="009C6B55">
        <w:rPr>
          <w:rFonts w:hint="eastAsia"/>
          <w:sz w:val="24"/>
          <w:szCs w:val="24"/>
        </w:rPr>
        <w:t>宫，是月斗建於子，故太歲爲庚子也。今以《殷數》推黄帝數法爲表於左：</w:t>
      </w:r>
    </w:p>
    <w:p w14:paraId="09F23EF1" w14:textId="77777777" w:rsidR="003121E9" w:rsidRPr="00611410" w:rsidRDefault="003121E9" w:rsidP="006F3055">
      <w:pPr>
        <w:spacing w:line="400" w:lineRule="exact"/>
        <w:rPr>
          <w:sz w:val="24"/>
          <w:szCs w:val="24"/>
          <w:shd w:val="pct15" w:color="auto" w:fill="FFFFFF"/>
        </w:rPr>
      </w:pPr>
      <w:r w:rsidRPr="00611410">
        <w:rPr>
          <w:rFonts w:hint="eastAsia"/>
          <w:sz w:val="24"/>
          <w:szCs w:val="24"/>
          <w:shd w:val="pct15" w:color="auto" w:fill="FFFFFF"/>
        </w:rPr>
        <w:t>《殷數》甲寅元│《黄帝數》辛卯元</w:t>
      </w:r>
    </w:p>
    <w:p w14:paraId="2D654DD9" w14:textId="77777777" w:rsidR="003121E9" w:rsidRPr="00611410" w:rsidRDefault="003121E9" w:rsidP="006F3055">
      <w:pPr>
        <w:spacing w:line="400" w:lineRule="exact"/>
        <w:rPr>
          <w:sz w:val="24"/>
          <w:szCs w:val="24"/>
          <w:shd w:val="pct15" w:color="auto" w:fill="FFFFFF"/>
        </w:rPr>
      </w:pPr>
      <w:r w:rsidRPr="00611410">
        <w:rPr>
          <w:rFonts w:hint="eastAsia"/>
          <w:sz w:val="24"/>
          <w:szCs w:val="24"/>
          <w:shd w:val="pct15" w:color="auto" w:fill="FFFFFF"/>
        </w:rPr>
        <w:t>歲首正月，人正甲寅年之仲冬，天│歲首正月，人正庚寅年之仲冬，天</w:t>
      </w:r>
    </w:p>
    <w:p w14:paraId="2268590F" w14:textId="77777777" w:rsidR="003121E9" w:rsidRPr="00611410" w:rsidRDefault="003121E9" w:rsidP="006F3055">
      <w:pPr>
        <w:spacing w:line="400" w:lineRule="exact"/>
        <w:rPr>
          <w:sz w:val="24"/>
          <w:szCs w:val="24"/>
          <w:shd w:val="pct15" w:color="auto" w:fill="FFFFFF"/>
        </w:rPr>
      </w:pPr>
      <w:r w:rsidRPr="00611410">
        <w:rPr>
          <w:rFonts w:hint="eastAsia"/>
          <w:sz w:val="24"/>
          <w:szCs w:val="24"/>
          <w:shd w:val="pct15" w:color="auto" w:fill="FFFFFF"/>
        </w:rPr>
        <w:t>正甲寅年之孟春也。太歲應前此寅│正辛卯年之孟春也。太歲應後此卯</w:t>
      </w:r>
    </w:p>
    <w:p w14:paraId="182D60C4" w14:textId="77777777" w:rsidR="003121E9" w:rsidRPr="00611410" w:rsidRDefault="003121E9" w:rsidP="006F3055">
      <w:pPr>
        <w:spacing w:line="400" w:lineRule="exact"/>
        <w:rPr>
          <w:sz w:val="24"/>
          <w:szCs w:val="24"/>
          <w:shd w:val="pct15" w:color="auto" w:fill="FFFFFF"/>
        </w:rPr>
      </w:pPr>
      <w:r w:rsidRPr="00611410">
        <w:rPr>
          <w:rFonts w:hint="eastAsia"/>
          <w:sz w:val="24"/>
          <w:szCs w:val="24"/>
          <w:shd w:val="pct15" w:color="auto" w:fill="FFFFFF"/>
        </w:rPr>
        <w:t>月之歲星晨見而爲甲寅晨見在癸│月之歲星晨見而爲辛卯，天正正月，</w:t>
      </w:r>
    </w:p>
    <w:p w14:paraId="1FE605E6" w14:textId="77777777" w:rsidR="003121E9" w:rsidRPr="00611410" w:rsidRDefault="003121E9" w:rsidP="006F3055">
      <w:pPr>
        <w:spacing w:line="400" w:lineRule="exact"/>
        <w:rPr>
          <w:sz w:val="24"/>
          <w:szCs w:val="24"/>
          <w:shd w:val="pct15" w:color="auto" w:fill="FFFFFF"/>
        </w:rPr>
      </w:pPr>
      <w:r w:rsidRPr="00611410">
        <w:rPr>
          <w:rFonts w:hint="eastAsia"/>
          <w:sz w:val="24"/>
          <w:szCs w:val="24"/>
          <w:shd w:val="pct15" w:color="auto" w:fill="FFFFFF"/>
        </w:rPr>
        <w:t>醜年三月，爲人正甲寅年正月。│日月五星皆起於醜宫，故以爲元首。天正正月，日月五星皆起於醜宫，│故以爲元首。│</w:t>
      </w:r>
    </w:p>
    <w:p w14:paraId="567D1DB6" w14:textId="77777777" w:rsidR="003121E9" w:rsidRPr="00611410" w:rsidRDefault="003121E9" w:rsidP="006F3055">
      <w:pPr>
        <w:spacing w:line="400" w:lineRule="exact"/>
        <w:rPr>
          <w:sz w:val="24"/>
          <w:szCs w:val="24"/>
          <w:shd w:val="pct15" w:color="auto" w:fill="FFFFFF"/>
        </w:rPr>
      </w:pPr>
      <w:r w:rsidRPr="00611410">
        <w:rPr>
          <w:rFonts w:hint="eastAsia"/>
          <w:sz w:val="24"/>
          <w:szCs w:val="24"/>
          <w:shd w:val="pct15" w:color="auto" w:fill="FFFFFF"/>
        </w:rPr>
        <w:t>四月，人正乙卯年之仲春，天正甲│四月，人正辛卯年之仲春，天正辛</w:t>
      </w:r>
    </w:p>
    <w:p w14:paraId="18E9A673" w14:textId="77777777" w:rsidR="003121E9" w:rsidRPr="00611410" w:rsidRDefault="003121E9" w:rsidP="006F3055">
      <w:pPr>
        <w:spacing w:line="400" w:lineRule="exact"/>
        <w:rPr>
          <w:sz w:val="24"/>
          <w:szCs w:val="24"/>
          <w:shd w:val="pct15" w:color="auto" w:fill="FFFFFF"/>
        </w:rPr>
      </w:pPr>
      <w:r w:rsidRPr="00611410">
        <w:rPr>
          <w:rFonts w:hint="eastAsia"/>
          <w:sz w:val="24"/>
          <w:szCs w:val="24"/>
          <w:shd w:val="pct15" w:color="auto" w:fill="FFFFFF"/>
        </w:rPr>
        <w:t>寅年之孟夏也。是月日在戌宫，歲│卯年之孟夏也。是月日在戌宫，歲</w:t>
      </w:r>
    </w:p>
    <w:p w14:paraId="56A344F8" w14:textId="77777777" w:rsidR="003121E9" w:rsidRPr="00611410" w:rsidRDefault="003121E9" w:rsidP="006F3055">
      <w:pPr>
        <w:spacing w:line="400" w:lineRule="exact"/>
        <w:rPr>
          <w:sz w:val="24"/>
          <w:szCs w:val="24"/>
          <w:shd w:val="pct15" w:color="auto" w:fill="FFFFFF"/>
        </w:rPr>
      </w:pPr>
      <w:r w:rsidRPr="00611410">
        <w:rPr>
          <w:rFonts w:hint="eastAsia"/>
          <w:sz w:val="24"/>
          <w:szCs w:val="24"/>
          <w:shd w:val="pct15" w:color="auto" w:fill="FFFFFF"/>
        </w:rPr>
        <w:t>星在子宫，與日隔亥宫而晨見東│星在子宫，與日隔亥宫而晨見東</w:t>
      </w:r>
    </w:p>
    <w:p w14:paraId="5099CAF7" w14:textId="77777777" w:rsidR="003121E9" w:rsidRPr="00611410" w:rsidRDefault="003121E9" w:rsidP="006F3055">
      <w:pPr>
        <w:spacing w:line="400" w:lineRule="exact"/>
        <w:rPr>
          <w:sz w:val="24"/>
          <w:szCs w:val="24"/>
          <w:shd w:val="pct15" w:color="auto" w:fill="FFFFFF"/>
        </w:rPr>
      </w:pPr>
      <w:r w:rsidRPr="00611410">
        <w:rPr>
          <w:rFonts w:hint="eastAsia"/>
          <w:sz w:val="24"/>
          <w:szCs w:val="24"/>
          <w:shd w:val="pct15" w:color="auto" w:fill="FFFFFF"/>
        </w:rPr>
        <w:lastRenderedPageBreak/>
        <w:t>方，斗建於卯，故人正太歲爲乙│方，斗建於卯，故太歲爲辛卯。卯。《殷數》則統於甲寅年。│</w:t>
      </w:r>
    </w:p>
    <w:p w14:paraId="370C3CA6" w14:textId="77777777" w:rsidR="003121E9" w:rsidRPr="00611410" w:rsidRDefault="003121E9" w:rsidP="006F3055">
      <w:pPr>
        <w:spacing w:line="400" w:lineRule="exact"/>
        <w:rPr>
          <w:sz w:val="24"/>
          <w:szCs w:val="24"/>
          <w:shd w:val="pct15" w:color="auto" w:fill="FFFFFF"/>
        </w:rPr>
      </w:pPr>
      <w:r w:rsidRPr="00611410">
        <w:rPr>
          <w:rFonts w:hint="eastAsia"/>
          <w:sz w:val="24"/>
          <w:szCs w:val="24"/>
          <w:shd w:val="pct15" w:color="auto" w:fill="FFFFFF"/>
        </w:rPr>
        <w:t>其餘太歲日辰依例可推，六十而複於│其餘太歲日辰依例可推，六十而複</w:t>
      </w:r>
    </w:p>
    <w:p w14:paraId="6B7F7AC1" w14:textId="77777777" w:rsidR="003121E9" w:rsidRDefault="003121E9" w:rsidP="006F3055">
      <w:pPr>
        <w:spacing w:line="400" w:lineRule="exact"/>
        <w:rPr>
          <w:sz w:val="24"/>
          <w:szCs w:val="24"/>
          <w:shd w:val="pct15" w:color="auto" w:fill="FFFFFF"/>
        </w:rPr>
      </w:pPr>
      <w:r w:rsidRPr="00611410">
        <w:rPr>
          <w:rFonts w:hint="eastAsia"/>
          <w:sz w:val="24"/>
          <w:szCs w:val="24"/>
          <w:shd w:val="pct15" w:color="auto" w:fill="FFFFFF"/>
        </w:rPr>
        <w:t>甲寅。│於辛卯。</w:t>
      </w:r>
    </w:p>
    <w:p w14:paraId="14951EC6" w14:textId="77777777" w:rsidR="004E5B7C" w:rsidRPr="00611410" w:rsidRDefault="004E5B7C" w:rsidP="006F3055">
      <w:pPr>
        <w:spacing w:line="400" w:lineRule="exact"/>
        <w:rPr>
          <w:sz w:val="24"/>
          <w:szCs w:val="24"/>
          <w:shd w:val="pct15" w:color="auto" w:fill="FFFFFF"/>
        </w:rPr>
      </w:pPr>
    </w:p>
    <w:p w14:paraId="37CA51B2" w14:textId="77777777" w:rsidR="003121E9" w:rsidRPr="00A31D29" w:rsidRDefault="003121E9" w:rsidP="006F3055">
      <w:pPr>
        <w:spacing w:line="400" w:lineRule="exact"/>
        <w:ind w:firstLineChars="196" w:firstLine="551"/>
        <w:rPr>
          <w:b/>
          <w:sz w:val="28"/>
          <w:szCs w:val="28"/>
        </w:rPr>
      </w:pPr>
      <w:r>
        <w:rPr>
          <w:rFonts w:hint="eastAsia"/>
          <w:b/>
          <w:sz w:val="28"/>
          <w:szCs w:val="28"/>
        </w:rPr>
        <w:t>弟</w:t>
      </w:r>
      <w:r w:rsidRPr="00A31D29">
        <w:rPr>
          <w:rFonts w:hint="eastAsia"/>
          <w:b/>
          <w:sz w:val="28"/>
          <w:szCs w:val="28"/>
        </w:rPr>
        <w:t>十九論夏數元丙寅即乙</w:t>
      </w:r>
      <w:r>
        <w:rPr>
          <w:rFonts w:hint="eastAsia"/>
          <w:b/>
          <w:sz w:val="28"/>
          <w:szCs w:val="28"/>
        </w:rPr>
        <w:t>丑</w:t>
      </w:r>
    </w:p>
    <w:p w14:paraId="67ACE33E" w14:textId="77777777" w:rsidR="003121E9" w:rsidRPr="009C6B55" w:rsidRDefault="003121E9" w:rsidP="006F3055">
      <w:pPr>
        <w:spacing w:line="400" w:lineRule="exact"/>
        <w:rPr>
          <w:sz w:val="24"/>
          <w:szCs w:val="24"/>
        </w:rPr>
      </w:pPr>
      <w:r w:rsidRPr="009C6B55">
        <w:rPr>
          <w:rFonts w:hint="eastAsia"/>
          <w:sz w:val="24"/>
          <w:szCs w:val="24"/>
        </w:rPr>
        <w:t>《顓頊數》有二術</w:t>
      </w:r>
      <w:r>
        <w:rPr>
          <w:rFonts w:hint="eastAsia"/>
          <w:sz w:val="24"/>
          <w:szCs w:val="24"/>
        </w:rPr>
        <w:t>，</w:t>
      </w:r>
      <w:r w:rsidRPr="00A31274">
        <w:rPr>
          <w:rFonts w:hint="eastAsia"/>
          <w:sz w:val="18"/>
          <w:szCs w:val="18"/>
        </w:rPr>
        <w:t>見《宋書·數志》。</w:t>
      </w:r>
      <w:r w:rsidRPr="009C6B55">
        <w:rPr>
          <w:rFonts w:hint="eastAsia"/>
          <w:sz w:val="24"/>
          <w:szCs w:val="24"/>
        </w:rPr>
        <w:t>上元太歲應歲星晨見之卯月，則爲乙卯；應歲星與日同次之寅月，則爲甲寅</w:t>
      </w:r>
      <w:r>
        <w:rPr>
          <w:rFonts w:hint="eastAsia"/>
          <w:sz w:val="24"/>
          <w:szCs w:val="24"/>
        </w:rPr>
        <w:t>。</w:t>
      </w:r>
      <w:r w:rsidRPr="00A31274">
        <w:rPr>
          <w:rFonts w:hint="eastAsia"/>
          <w:sz w:val="18"/>
          <w:szCs w:val="18"/>
        </w:rPr>
        <w:t>詳見前《顓頊數元表》。</w:t>
      </w:r>
      <w:r w:rsidRPr="009C6B55">
        <w:rPr>
          <w:rFonts w:hint="eastAsia"/>
          <w:sz w:val="24"/>
          <w:szCs w:val="24"/>
        </w:rPr>
        <w:t>《大衍數議》曰：</w:t>
      </w:r>
      <w:r>
        <w:rPr>
          <w:rFonts w:hint="eastAsia"/>
          <w:sz w:val="24"/>
          <w:szCs w:val="24"/>
        </w:rPr>
        <w:t>‘</w:t>
      </w:r>
      <w:r w:rsidRPr="009C6B55">
        <w:rPr>
          <w:rFonts w:hint="eastAsia"/>
          <w:sz w:val="24"/>
          <w:szCs w:val="24"/>
        </w:rPr>
        <w:t>《顓頊數》上元甲寅歲正月甲寅，晨初合朔立春，七曜皆直艮維之首，命曰顓頊，其實《夏數》也。</w:t>
      </w:r>
      <w:r>
        <w:rPr>
          <w:rFonts w:hint="eastAsia"/>
          <w:sz w:val="24"/>
          <w:szCs w:val="24"/>
        </w:rPr>
        <w:t>’</w:t>
      </w:r>
      <w:r w:rsidRPr="009C6B55">
        <w:rPr>
          <w:rFonts w:hint="eastAsia"/>
          <w:sz w:val="24"/>
          <w:szCs w:val="24"/>
        </w:rPr>
        <w:t>又曰：</w:t>
      </w:r>
      <w:r>
        <w:rPr>
          <w:rFonts w:hint="eastAsia"/>
          <w:sz w:val="24"/>
          <w:szCs w:val="24"/>
        </w:rPr>
        <w:t>‘</w:t>
      </w:r>
      <w:r w:rsidRPr="009C6B55">
        <w:rPr>
          <w:rFonts w:hint="eastAsia"/>
          <w:sz w:val="24"/>
          <w:szCs w:val="24"/>
        </w:rPr>
        <w:t>《夏數》章蔀紀首皆在立春。</w:t>
      </w:r>
      <w:r>
        <w:rPr>
          <w:rFonts w:hint="eastAsia"/>
          <w:sz w:val="24"/>
          <w:szCs w:val="24"/>
        </w:rPr>
        <w:t>’</w:t>
      </w:r>
      <w:r w:rsidRPr="009C6B55">
        <w:rPr>
          <w:rFonts w:hint="eastAsia"/>
          <w:sz w:val="24"/>
          <w:szCs w:val="24"/>
        </w:rPr>
        <w:t>《史記·數書</w:t>
      </w:r>
      <w:r>
        <w:rPr>
          <w:rFonts w:hint="eastAsia"/>
          <w:sz w:val="24"/>
          <w:szCs w:val="24"/>
        </w:rPr>
        <w:t>》索隱</w:t>
      </w:r>
      <w:r w:rsidRPr="009C6B55">
        <w:rPr>
          <w:rFonts w:hint="eastAsia"/>
          <w:sz w:val="24"/>
          <w:szCs w:val="24"/>
        </w:rPr>
        <w:t>曰：</w:t>
      </w:r>
      <w:r>
        <w:rPr>
          <w:rFonts w:hint="eastAsia"/>
          <w:sz w:val="24"/>
          <w:szCs w:val="24"/>
        </w:rPr>
        <w:t>‘</w:t>
      </w:r>
      <w:r w:rsidRPr="009C6B55">
        <w:rPr>
          <w:rFonts w:hint="eastAsia"/>
          <w:sz w:val="24"/>
          <w:szCs w:val="24"/>
        </w:rPr>
        <w:t>顓頊、夏禹以建寅爲正</w:t>
      </w:r>
      <w:r>
        <w:rPr>
          <w:rFonts w:hint="eastAsia"/>
          <w:sz w:val="24"/>
          <w:szCs w:val="24"/>
        </w:rPr>
        <w:t>。’</w:t>
      </w:r>
      <w:r w:rsidRPr="009C6B55">
        <w:rPr>
          <w:rFonts w:hint="eastAsia"/>
          <w:sz w:val="24"/>
          <w:szCs w:val="24"/>
        </w:rPr>
        <w:t>是《夏數》與《顓頊數》皆以立春爲元首也。《續漢志</w:t>
      </w:r>
      <w:r>
        <w:rPr>
          <w:rFonts w:hint="eastAsia"/>
          <w:sz w:val="24"/>
          <w:szCs w:val="24"/>
        </w:rPr>
        <w:t>》論</w:t>
      </w:r>
      <w:r w:rsidRPr="009C6B55">
        <w:rPr>
          <w:rFonts w:hint="eastAsia"/>
          <w:sz w:val="24"/>
          <w:szCs w:val="24"/>
        </w:rPr>
        <w:t>曰：</w:t>
      </w:r>
      <w:r>
        <w:rPr>
          <w:rFonts w:hint="eastAsia"/>
          <w:sz w:val="24"/>
          <w:szCs w:val="24"/>
        </w:rPr>
        <w:t>‘</w:t>
      </w:r>
      <w:r w:rsidRPr="009C6B55">
        <w:rPr>
          <w:rFonts w:hint="eastAsia"/>
          <w:sz w:val="24"/>
          <w:szCs w:val="24"/>
        </w:rPr>
        <w:t>夏數元用丙寅</w:t>
      </w:r>
      <w:r>
        <w:rPr>
          <w:rFonts w:hint="eastAsia"/>
          <w:sz w:val="24"/>
          <w:szCs w:val="24"/>
        </w:rPr>
        <w:t>。’</w:t>
      </w:r>
      <w:r w:rsidRPr="009C6B55">
        <w:rPr>
          <w:rFonts w:hint="eastAsia"/>
          <w:sz w:val="24"/>
          <w:szCs w:val="24"/>
        </w:rPr>
        <w:t>而《開元占經·古今數積篇》則謂《夏數》上元乙</w:t>
      </w:r>
      <w:r>
        <w:rPr>
          <w:rFonts w:hint="eastAsia"/>
          <w:sz w:val="24"/>
          <w:szCs w:val="24"/>
        </w:rPr>
        <w:t>丑</w:t>
      </w:r>
      <w:r w:rsidRPr="009C6B55">
        <w:rPr>
          <w:rFonts w:hint="eastAsia"/>
          <w:sz w:val="24"/>
          <w:szCs w:val="24"/>
        </w:rPr>
        <w:t>。蓋六家之數皆六國及秦時人所造</w:t>
      </w:r>
      <w:r>
        <w:rPr>
          <w:rFonts w:hint="eastAsia"/>
          <w:sz w:val="24"/>
          <w:szCs w:val="24"/>
        </w:rPr>
        <w:t>，</w:t>
      </w:r>
      <w:r w:rsidRPr="0058430F">
        <w:rPr>
          <w:rFonts w:hint="eastAsia"/>
          <w:sz w:val="18"/>
          <w:szCs w:val="18"/>
        </w:rPr>
        <w:t>見《宋志》。</w:t>
      </w:r>
      <w:r w:rsidRPr="009C6B55">
        <w:rPr>
          <w:rFonts w:hint="eastAsia"/>
          <w:sz w:val="24"/>
          <w:szCs w:val="24"/>
        </w:rPr>
        <w:t>兼用秦正十月爲歲首，十月爲夏正乙</w:t>
      </w:r>
      <w:r>
        <w:rPr>
          <w:rFonts w:hint="eastAsia"/>
          <w:sz w:val="24"/>
          <w:szCs w:val="24"/>
        </w:rPr>
        <w:t>丑</w:t>
      </w:r>
      <w:r w:rsidRPr="009C6B55">
        <w:rPr>
          <w:rFonts w:hint="eastAsia"/>
          <w:sz w:val="24"/>
          <w:szCs w:val="24"/>
        </w:rPr>
        <w:t>年之孟冬，至正月則爲夏正丙寅年之孟春。以正月言之，則謂之丙寅，以秦歲首十月言之，則謂之乙</w:t>
      </w:r>
      <w:r>
        <w:rPr>
          <w:rFonts w:hint="eastAsia"/>
          <w:sz w:val="24"/>
          <w:szCs w:val="24"/>
        </w:rPr>
        <w:t>丑</w:t>
      </w:r>
      <w:r w:rsidRPr="009C6B55">
        <w:rPr>
          <w:rFonts w:hint="eastAsia"/>
          <w:sz w:val="24"/>
          <w:szCs w:val="24"/>
        </w:rPr>
        <w:t>，夏正、秦正紀歲相錯故也。《宋書·數志》曰《夏數》有二術，杜預《春秋長數》所列古數有《夏數》《真夏數》之分，殆由乙</w:t>
      </w:r>
      <w:r>
        <w:rPr>
          <w:rFonts w:hint="eastAsia"/>
          <w:sz w:val="24"/>
          <w:szCs w:val="24"/>
        </w:rPr>
        <w:t>丑</w:t>
      </w:r>
      <w:r w:rsidRPr="009C6B55">
        <w:rPr>
          <w:rFonts w:hint="eastAsia"/>
          <w:sz w:val="24"/>
          <w:szCs w:val="24"/>
        </w:rPr>
        <w:t>、丙寅紀元之不同與？今以《顓頊數》推《夏數》爲表於左：</w:t>
      </w:r>
    </w:p>
    <w:p w14:paraId="6E96A999" w14:textId="77777777" w:rsidR="003121E9" w:rsidRPr="0058430F" w:rsidRDefault="003121E9" w:rsidP="006F3055">
      <w:pPr>
        <w:spacing w:line="400" w:lineRule="exact"/>
        <w:rPr>
          <w:sz w:val="24"/>
          <w:szCs w:val="24"/>
          <w:shd w:val="pct15" w:color="auto" w:fill="FFFFFF"/>
        </w:rPr>
      </w:pPr>
      <w:r w:rsidRPr="0058430F">
        <w:rPr>
          <w:rFonts w:hint="eastAsia"/>
          <w:sz w:val="24"/>
          <w:szCs w:val="24"/>
          <w:shd w:val="pct15" w:color="auto" w:fill="FFFFFF"/>
        </w:rPr>
        <w:t>《顓頊數》│《夏數》癸丑年兼甲寅│乙醜年兼丙寅</w:t>
      </w:r>
    </w:p>
    <w:p w14:paraId="24F537E3" w14:textId="77777777" w:rsidR="003121E9" w:rsidRPr="0058430F" w:rsidRDefault="003121E9" w:rsidP="006F3055">
      <w:pPr>
        <w:spacing w:line="400" w:lineRule="exact"/>
        <w:rPr>
          <w:sz w:val="24"/>
          <w:szCs w:val="24"/>
          <w:shd w:val="pct15" w:color="auto" w:fill="FFFFFF"/>
        </w:rPr>
      </w:pPr>
      <w:r w:rsidRPr="0058430F">
        <w:rPr>
          <w:rFonts w:hint="eastAsia"/>
          <w:sz w:val="24"/>
          <w:szCs w:val="24"/>
          <w:shd w:val="pct15" w:color="auto" w:fill="FFFFFF"/>
        </w:rPr>
        <w:t>十月，秦歲首，夏正癸丑年之孟│十月，秦歲首，夏正乙醜年之孟</w:t>
      </w:r>
    </w:p>
    <w:p w14:paraId="6E6DC91E" w14:textId="77777777" w:rsidR="003121E9" w:rsidRPr="0058430F" w:rsidRDefault="003121E9" w:rsidP="006F3055">
      <w:pPr>
        <w:spacing w:line="400" w:lineRule="exact"/>
        <w:rPr>
          <w:sz w:val="24"/>
          <w:szCs w:val="24"/>
          <w:shd w:val="pct15" w:color="auto" w:fill="FFFFFF"/>
        </w:rPr>
      </w:pPr>
      <w:r w:rsidRPr="0058430F">
        <w:rPr>
          <w:rFonts w:hint="eastAsia"/>
          <w:sz w:val="24"/>
          <w:szCs w:val="24"/>
          <w:shd w:val="pct15" w:color="auto" w:fill="FFFFFF"/>
        </w:rPr>
        <w:t>冬也。故十月以後稱癸丑，統於│冬也。故十月以後稱乙醜，統於</w:t>
      </w:r>
    </w:p>
    <w:p w14:paraId="04C972F2" w14:textId="77777777" w:rsidR="003121E9" w:rsidRPr="0058430F" w:rsidRDefault="003121E9" w:rsidP="006F3055">
      <w:pPr>
        <w:spacing w:line="400" w:lineRule="exact"/>
        <w:rPr>
          <w:sz w:val="24"/>
          <w:szCs w:val="24"/>
          <w:shd w:val="pct15" w:color="auto" w:fill="FFFFFF"/>
        </w:rPr>
      </w:pPr>
      <w:r w:rsidRPr="0058430F">
        <w:rPr>
          <w:rFonts w:hint="eastAsia"/>
          <w:sz w:val="24"/>
          <w:szCs w:val="24"/>
          <w:shd w:val="pct15" w:color="auto" w:fill="FFFFFF"/>
        </w:rPr>
        <w:t>歲首也。十二月，歲星與日同次│歲首也。十二月，歲星與日同次</w:t>
      </w:r>
    </w:p>
    <w:p w14:paraId="3F4B68E2" w14:textId="77777777" w:rsidR="003121E9" w:rsidRPr="0058430F" w:rsidRDefault="003121E9" w:rsidP="006F3055">
      <w:pPr>
        <w:spacing w:line="400" w:lineRule="exact"/>
        <w:rPr>
          <w:sz w:val="24"/>
          <w:szCs w:val="24"/>
          <w:shd w:val="pct15" w:color="auto" w:fill="FFFFFF"/>
        </w:rPr>
      </w:pPr>
      <w:r w:rsidRPr="0058430F">
        <w:rPr>
          <w:rFonts w:hint="eastAsia"/>
          <w:sz w:val="24"/>
          <w:szCs w:val="24"/>
          <w:shd w:val="pct15" w:color="auto" w:fill="FFFFFF"/>
        </w:rPr>
        <w:t>子宫，是月斗建於醜，故太歲在│子宫，是月斗建於醜，故太歲在癸丑。│乙醜。</w:t>
      </w:r>
    </w:p>
    <w:p w14:paraId="4B037E11" w14:textId="77777777" w:rsidR="003121E9" w:rsidRPr="0058430F" w:rsidRDefault="003121E9" w:rsidP="006F3055">
      <w:pPr>
        <w:spacing w:line="400" w:lineRule="exact"/>
        <w:rPr>
          <w:sz w:val="24"/>
          <w:szCs w:val="24"/>
          <w:shd w:val="pct15" w:color="auto" w:fill="FFFFFF"/>
        </w:rPr>
      </w:pPr>
      <w:r w:rsidRPr="0058430F">
        <w:rPr>
          <w:rFonts w:hint="eastAsia"/>
          <w:sz w:val="24"/>
          <w:szCs w:val="24"/>
          <w:shd w:val="pct15" w:color="auto" w:fill="FFFFFF"/>
        </w:rPr>
        <w:t>正月立春，日月五星皆起於亥│正月立春，日月五星皆起於亥宫，</w:t>
      </w:r>
    </w:p>
    <w:p w14:paraId="60083574" w14:textId="77777777" w:rsidR="003121E9" w:rsidRPr="0058430F" w:rsidRDefault="003121E9" w:rsidP="006F3055">
      <w:pPr>
        <w:spacing w:line="400" w:lineRule="exact"/>
        <w:rPr>
          <w:sz w:val="24"/>
          <w:szCs w:val="24"/>
          <w:shd w:val="pct15" w:color="auto" w:fill="FFFFFF"/>
        </w:rPr>
      </w:pPr>
      <w:r w:rsidRPr="0058430F">
        <w:rPr>
          <w:rFonts w:hint="eastAsia"/>
          <w:sz w:val="24"/>
          <w:szCs w:val="24"/>
          <w:shd w:val="pct15" w:color="auto" w:fill="FFFFFF"/>
        </w:rPr>
        <w:t>宫，是月斗建於寅，故太歲在甲│是月斗建於寅，故太歲在丙寅而</w:t>
      </w:r>
    </w:p>
    <w:p w14:paraId="35F796D5" w14:textId="77777777" w:rsidR="003121E9" w:rsidRPr="0058430F" w:rsidRDefault="003121E9" w:rsidP="006F3055">
      <w:pPr>
        <w:spacing w:line="400" w:lineRule="exact"/>
        <w:rPr>
          <w:sz w:val="24"/>
          <w:szCs w:val="24"/>
          <w:shd w:val="pct15" w:color="auto" w:fill="FFFFFF"/>
        </w:rPr>
      </w:pPr>
      <w:r w:rsidRPr="0058430F">
        <w:rPr>
          <w:rFonts w:hint="eastAsia"/>
          <w:sz w:val="24"/>
          <w:szCs w:val="24"/>
          <w:shd w:val="pct15" w:color="auto" w:fill="FFFFFF"/>
        </w:rPr>
        <w:t>寅而爲元首，以秦正言之，則統│爲元首，以秦正言之，則統於乙</w:t>
      </w:r>
    </w:p>
    <w:p w14:paraId="76622E3C" w14:textId="77777777" w:rsidR="003121E9" w:rsidRPr="0058430F" w:rsidRDefault="003121E9" w:rsidP="006F3055">
      <w:pPr>
        <w:spacing w:line="400" w:lineRule="exact"/>
        <w:rPr>
          <w:sz w:val="24"/>
          <w:szCs w:val="24"/>
          <w:shd w:val="pct15" w:color="auto" w:fill="FFFFFF"/>
        </w:rPr>
      </w:pPr>
      <w:r w:rsidRPr="0058430F">
        <w:rPr>
          <w:rFonts w:hint="eastAsia"/>
          <w:sz w:val="24"/>
          <w:szCs w:val="24"/>
          <w:shd w:val="pct15" w:color="auto" w:fill="FFFFFF"/>
        </w:rPr>
        <w:t>於癸丑年中。│醜年中，故亦得謂之上元乙醜。</w:t>
      </w:r>
    </w:p>
    <w:p w14:paraId="2F94B13A" w14:textId="77777777" w:rsidR="003121E9" w:rsidRPr="0058430F" w:rsidRDefault="003121E9" w:rsidP="006F3055">
      <w:pPr>
        <w:spacing w:line="400" w:lineRule="exact"/>
        <w:rPr>
          <w:sz w:val="24"/>
          <w:szCs w:val="24"/>
          <w:shd w:val="pct15" w:color="auto" w:fill="FFFFFF"/>
        </w:rPr>
      </w:pPr>
      <w:r w:rsidRPr="0058430F">
        <w:rPr>
          <w:rFonts w:hint="eastAsia"/>
          <w:sz w:val="24"/>
          <w:szCs w:val="24"/>
          <w:shd w:val="pct15" w:color="auto" w:fill="FFFFFF"/>
        </w:rPr>
        <w:t>其餘太歲日辰依例可推，六十而複│其餘太歲日辰依例可推，六十而複</w:t>
      </w:r>
    </w:p>
    <w:p w14:paraId="765FDA9B" w14:textId="77777777" w:rsidR="003121E9" w:rsidRDefault="003121E9" w:rsidP="006F3055">
      <w:pPr>
        <w:spacing w:line="400" w:lineRule="exact"/>
        <w:rPr>
          <w:sz w:val="24"/>
          <w:szCs w:val="24"/>
          <w:shd w:val="pct15" w:color="auto" w:fill="FFFFFF"/>
        </w:rPr>
      </w:pPr>
      <w:r w:rsidRPr="0058430F">
        <w:rPr>
          <w:rFonts w:hint="eastAsia"/>
          <w:sz w:val="24"/>
          <w:szCs w:val="24"/>
          <w:shd w:val="pct15" w:color="auto" w:fill="FFFFFF"/>
        </w:rPr>
        <w:t>於甲寅。│於丙寅。</w:t>
      </w:r>
    </w:p>
    <w:p w14:paraId="565252A9" w14:textId="77777777" w:rsidR="004E5B7C" w:rsidRPr="0058430F" w:rsidRDefault="004E5B7C" w:rsidP="006F3055">
      <w:pPr>
        <w:spacing w:line="400" w:lineRule="exact"/>
        <w:rPr>
          <w:sz w:val="24"/>
          <w:szCs w:val="24"/>
          <w:shd w:val="pct15" w:color="auto" w:fill="FFFFFF"/>
        </w:rPr>
      </w:pPr>
    </w:p>
    <w:p w14:paraId="2F39FC08" w14:textId="77777777" w:rsidR="003121E9" w:rsidRPr="00A31D29" w:rsidRDefault="003121E9" w:rsidP="006F3055">
      <w:pPr>
        <w:spacing w:line="400" w:lineRule="exact"/>
        <w:ind w:firstLineChars="196" w:firstLine="551"/>
        <w:rPr>
          <w:b/>
          <w:sz w:val="28"/>
          <w:szCs w:val="28"/>
        </w:rPr>
      </w:pPr>
      <w:r>
        <w:rPr>
          <w:rFonts w:hint="eastAsia"/>
          <w:b/>
          <w:sz w:val="28"/>
          <w:szCs w:val="28"/>
        </w:rPr>
        <w:t>弟</w:t>
      </w:r>
      <w:r w:rsidRPr="00A31D29">
        <w:rPr>
          <w:rFonts w:hint="eastAsia"/>
          <w:b/>
          <w:sz w:val="28"/>
          <w:szCs w:val="28"/>
        </w:rPr>
        <w:t>廿論爾雅太歲戊己之號傳寫舛誤</w:t>
      </w:r>
    </w:p>
    <w:p w14:paraId="5E868231" w14:textId="77777777" w:rsidR="003121E9" w:rsidRDefault="003121E9" w:rsidP="006F3055">
      <w:pPr>
        <w:spacing w:line="400" w:lineRule="exact"/>
        <w:rPr>
          <w:sz w:val="24"/>
          <w:szCs w:val="24"/>
        </w:rPr>
      </w:pPr>
      <w:r>
        <w:rPr>
          <w:rFonts w:hint="eastAsia"/>
          <w:sz w:val="24"/>
          <w:szCs w:val="24"/>
        </w:rPr>
        <w:t>《爾雅》：‘</w:t>
      </w:r>
      <w:r w:rsidRPr="009C6B55">
        <w:rPr>
          <w:rFonts w:hint="eastAsia"/>
          <w:sz w:val="24"/>
          <w:szCs w:val="24"/>
        </w:rPr>
        <w:t>太歲在戊曰箸雍，在己曰屠維。</w:t>
      </w:r>
      <w:r>
        <w:rPr>
          <w:rFonts w:hint="eastAsia"/>
          <w:sz w:val="24"/>
          <w:szCs w:val="24"/>
        </w:rPr>
        <w:t>’《太平御覽·時序部</w:t>
      </w:r>
      <w:r w:rsidRPr="009C6B55">
        <w:rPr>
          <w:rFonts w:hint="eastAsia"/>
          <w:sz w:val="24"/>
          <w:szCs w:val="24"/>
        </w:rPr>
        <w:t>二</w:t>
      </w:r>
      <w:r>
        <w:rPr>
          <w:rFonts w:hint="eastAsia"/>
          <w:sz w:val="24"/>
          <w:szCs w:val="24"/>
        </w:rPr>
        <w:t>》</w:t>
      </w:r>
      <w:r w:rsidRPr="009C6B55">
        <w:rPr>
          <w:rFonts w:hint="eastAsia"/>
          <w:sz w:val="24"/>
          <w:szCs w:val="24"/>
        </w:rPr>
        <w:t>引孫炎</w:t>
      </w:r>
      <w:r>
        <w:rPr>
          <w:rFonts w:hint="eastAsia"/>
          <w:sz w:val="24"/>
          <w:szCs w:val="24"/>
        </w:rPr>
        <w:t>‘</w:t>
      </w:r>
      <w:r w:rsidRPr="009C6B55">
        <w:rPr>
          <w:rFonts w:hint="eastAsia"/>
          <w:sz w:val="24"/>
          <w:szCs w:val="24"/>
        </w:rPr>
        <w:t>箸，豬略切</w:t>
      </w:r>
      <w:r>
        <w:rPr>
          <w:rFonts w:hint="eastAsia"/>
          <w:sz w:val="24"/>
          <w:szCs w:val="24"/>
        </w:rPr>
        <w:t>’，</w:t>
      </w:r>
      <w:r w:rsidRPr="009C6B55">
        <w:rPr>
          <w:rFonts w:hint="eastAsia"/>
          <w:sz w:val="24"/>
          <w:szCs w:val="24"/>
        </w:rPr>
        <w:t>又引郭璞《音義》曰：</w:t>
      </w:r>
      <w:r>
        <w:rPr>
          <w:rFonts w:hint="eastAsia"/>
          <w:sz w:val="24"/>
          <w:szCs w:val="24"/>
        </w:rPr>
        <w:t>‘</w:t>
      </w:r>
      <w:r w:rsidRPr="009C6B55">
        <w:rPr>
          <w:rFonts w:hint="eastAsia"/>
          <w:sz w:val="24"/>
          <w:szCs w:val="24"/>
        </w:rPr>
        <w:t>箸雍</w:t>
      </w:r>
      <w:r>
        <w:rPr>
          <w:rFonts w:hint="eastAsia"/>
          <w:sz w:val="24"/>
          <w:szCs w:val="24"/>
        </w:rPr>
        <w:t>，</w:t>
      </w:r>
      <w:r w:rsidRPr="009C6B55">
        <w:rPr>
          <w:rFonts w:hint="eastAsia"/>
          <w:sz w:val="24"/>
          <w:szCs w:val="24"/>
        </w:rPr>
        <w:t>或作祝黎。</w:t>
      </w:r>
      <w:r>
        <w:rPr>
          <w:rFonts w:hint="eastAsia"/>
          <w:sz w:val="24"/>
          <w:szCs w:val="24"/>
        </w:rPr>
        <w:t>’</w:t>
      </w:r>
      <w:r w:rsidRPr="009C6B55">
        <w:rPr>
          <w:rFonts w:hint="eastAsia"/>
          <w:sz w:val="24"/>
          <w:szCs w:val="24"/>
        </w:rPr>
        <w:t>引之案：箸與屠古同聲，雍乃維字之誤</w:t>
      </w:r>
      <w:r>
        <w:rPr>
          <w:rFonts w:hint="eastAsia"/>
          <w:sz w:val="24"/>
          <w:szCs w:val="24"/>
        </w:rPr>
        <w:t>。</w:t>
      </w:r>
      <w:r w:rsidRPr="0058430F">
        <w:rPr>
          <w:rFonts w:hint="eastAsia"/>
          <w:sz w:val="18"/>
          <w:szCs w:val="18"/>
        </w:rPr>
        <w:t>維、雍二字相似，故《職方氏》</w:t>
      </w:r>
      <w:r>
        <w:rPr>
          <w:rFonts w:hint="eastAsia"/>
          <w:sz w:val="18"/>
          <w:szCs w:val="18"/>
        </w:rPr>
        <w:t>‘</w:t>
      </w:r>
      <w:r w:rsidRPr="0058430F">
        <w:rPr>
          <w:rFonts w:hint="eastAsia"/>
          <w:sz w:val="18"/>
          <w:szCs w:val="18"/>
        </w:rPr>
        <w:t>雷雍</w:t>
      </w:r>
      <w:r>
        <w:rPr>
          <w:rFonts w:hint="eastAsia"/>
          <w:sz w:val="18"/>
          <w:szCs w:val="18"/>
        </w:rPr>
        <w:t>’</w:t>
      </w:r>
      <w:r w:rsidRPr="0058430F">
        <w:rPr>
          <w:rFonts w:hint="eastAsia"/>
          <w:sz w:val="18"/>
          <w:szCs w:val="18"/>
        </w:rPr>
        <w:t>誤作</w:t>
      </w:r>
      <w:r>
        <w:rPr>
          <w:rFonts w:hint="eastAsia"/>
          <w:sz w:val="18"/>
          <w:szCs w:val="18"/>
        </w:rPr>
        <w:t>‘</w:t>
      </w:r>
      <w:r w:rsidRPr="0058430F">
        <w:rPr>
          <w:rFonts w:hint="eastAsia"/>
          <w:sz w:val="18"/>
          <w:szCs w:val="18"/>
        </w:rPr>
        <w:t>慮維</w:t>
      </w:r>
      <w:r>
        <w:rPr>
          <w:rFonts w:hint="eastAsia"/>
          <w:sz w:val="18"/>
          <w:szCs w:val="18"/>
        </w:rPr>
        <w:t>’</w:t>
      </w:r>
      <w:r w:rsidRPr="0058430F">
        <w:rPr>
          <w:rFonts w:hint="eastAsia"/>
          <w:sz w:val="18"/>
          <w:szCs w:val="18"/>
        </w:rPr>
        <w:t>。</w:t>
      </w:r>
      <w:r w:rsidRPr="009C6B55">
        <w:rPr>
          <w:rFonts w:hint="eastAsia"/>
          <w:sz w:val="24"/>
          <w:szCs w:val="24"/>
        </w:rPr>
        <w:t>此文蓋有二本：一本作</w:t>
      </w:r>
      <w:r>
        <w:rPr>
          <w:rFonts w:hint="eastAsia"/>
          <w:sz w:val="24"/>
          <w:szCs w:val="24"/>
        </w:rPr>
        <w:t>‘</w:t>
      </w:r>
      <w:r w:rsidRPr="009C6B55">
        <w:rPr>
          <w:rFonts w:hint="eastAsia"/>
          <w:sz w:val="24"/>
          <w:szCs w:val="24"/>
        </w:rPr>
        <w:t>在戊曰箸維，在己曰祝黎</w:t>
      </w:r>
      <w:r>
        <w:rPr>
          <w:rFonts w:hint="eastAsia"/>
          <w:sz w:val="24"/>
          <w:szCs w:val="24"/>
        </w:rPr>
        <w:t>’</w:t>
      </w:r>
      <w:r w:rsidRPr="009C6B55">
        <w:rPr>
          <w:rFonts w:hint="eastAsia"/>
          <w:sz w:val="24"/>
          <w:szCs w:val="24"/>
        </w:rPr>
        <w:t>；一本作</w:t>
      </w:r>
      <w:r>
        <w:rPr>
          <w:rFonts w:hint="eastAsia"/>
          <w:sz w:val="24"/>
          <w:szCs w:val="24"/>
        </w:rPr>
        <w:t>‘</w:t>
      </w:r>
      <w:r w:rsidRPr="009C6B55">
        <w:rPr>
          <w:rFonts w:hint="eastAsia"/>
          <w:sz w:val="24"/>
          <w:szCs w:val="24"/>
        </w:rPr>
        <w:t>在戊曰祝黎，在己曰屠維</w:t>
      </w:r>
      <w:r>
        <w:rPr>
          <w:rFonts w:hint="eastAsia"/>
          <w:sz w:val="24"/>
          <w:szCs w:val="24"/>
        </w:rPr>
        <w:t>’</w:t>
      </w:r>
      <w:r w:rsidRPr="009C6B55">
        <w:rPr>
          <w:rFonts w:hint="eastAsia"/>
          <w:sz w:val="24"/>
          <w:szCs w:val="24"/>
        </w:rPr>
        <w:t>。黎、維二字</w:t>
      </w:r>
      <w:r w:rsidRPr="009C6B55">
        <w:rPr>
          <w:rFonts w:hint="eastAsia"/>
          <w:sz w:val="24"/>
          <w:szCs w:val="24"/>
        </w:rPr>
        <w:lastRenderedPageBreak/>
        <w:t>爲韻，猶上文之逢、蒙爲韻，兆、圉爲韻</w:t>
      </w:r>
      <w:r>
        <w:rPr>
          <w:rFonts w:hint="eastAsia"/>
          <w:sz w:val="24"/>
          <w:szCs w:val="24"/>
        </w:rPr>
        <w:t>，</w:t>
      </w:r>
      <w:r w:rsidRPr="0058430F">
        <w:rPr>
          <w:rFonts w:hint="eastAsia"/>
          <w:sz w:val="18"/>
          <w:szCs w:val="18"/>
        </w:rPr>
        <w:t>古音兆在宵部，圉在魚部，古或以二部爲韻。《楚辭·大招》昭與遽韻，《九辯》固與鑿、教、樂、高韻，《登徒子好色賦》祛與妙韻，是其例也。</w:t>
      </w:r>
      <w:r w:rsidRPr="009C6B55">
        <w:rPr>
          <w:rFonts w:hint="eastAsia"/>
          <w:sz w:val="24"/>
          <w:szCs w:val="24"/>
        </w:rPr>
        <w:t>下文之章、光、陽爲韻也。</w:t>
      </w:r>
      <w:r w:rsidRPr="0058430F">
        <w:rPr>
          <w:rFonts w:hint="eastAsia"/>
          <w:sz w:val="24"/>
          <w:szCs w:val="24"/>
          <w:shd w:val="pct15" w:color="auto" w:fill="FFFFFF"/>
        </w:rPr>
        <w:t>《史記·數書·甲子篇》</w:t>
      </w:r>
      <w:r w:rsidRPr="00573013">
        <w:rPr>
          <w:rFonts w:hint="eastAsia"/>
          <w:sz w:val="24"/>
          <w:szCs w:val="24"/>
        </w:rPr>
        <w:t>：</w:t>
      </w:r>
      <w:r>
        <w:rPr>
          <w:rFonts w:hint="eastAsia"/>
          <w:sz w:val="24"/>
          <w:szCs w:val="24"/>
        </w:rPr>
        <w:t>‘</w:t>
      </w:r>
      <w:r w:rsidRPr="009C6B55">
        <w:rPr>
          <w:rFonts w:hint="eastAsia"/>
          <w:sz w:val="24"/>
          <w:szCs w:val="24"/>
        </w:rPr>
        <w:t>戊辰年爲徒維執徐</w:t>
      </w:r>
      <w:r>
        <w:rPr>
          <w:rFonts w:hint="eastAsia"/>
          <w:sz w:val="24"/>
          <w:szCs w:val="24"/>
        </w:rPr>
        <w:t>，</w:t>
      </w:r>
      <w:r w:rsidRPr="00573013">
        <w:rPr>
          <w:rFonts w:hint="eastAsia"/>
          <w:sz w:val="18"/>
          <w:szCs w:val="18"/>
        </w:rPr>
        <w:t>徒與屠通。</w:t>
      </w:r>
      <w:r w:rsidRPr="009C6B55">
        <w:rPr>
          <w:rFonts w:hint="eastAsia"/>
          <w:sz w:val="24"/>
          <w:szCs w:val="24"/>
        </w:rPr>
        <w:t>己巳年爲祝犁大芒駱。</w:t>
      </w:r>
      <w:r>
        <w:rPr>
          <w:rFonts w:hint="eastAsia"/>
          <w:sz w:val="24"/>
          <w:szCs w:val="24"/>
        </w:rPr>
        <w:t>’</w:t>
      </w:r>
      <w:r w:rsidRPr="009C6B55">
        <w:rPr>
          <w:rFonts w:hint="eastAsia"/>
          <w:sz w:val="24"/>
          <w:szCs w:val="24"/>
        </w:rPr>
        <w:t>《索隱》曰：</w:t>
      </w:r>
      <w:r>
        <w:rPr>
          <w:rFonts w:hint="eastAsia"/>
          <w:sz w:val="24"/>
          <w:szCs w:val="24"/>
        </w:rPr>
        <w:t>‘</w:t>
      </w:r>
      <w:r w:rsidRPr="009C6B55">
        <w:rPr>
          <w:rFonts w:hint="eastAsia"/>
          <w:sz w:val="24"/>
          <w:szCs w:val="24"/>
        </w:rPr>
        <w:t>祝犁，己也。</w:t>
      </w:r>
      <w:r>
        <w:rPr>
          <w:rFonts w:hint="eastAsia"/>
          <w:sz w:val="24"/>
          <w:szCs w:val="24"/>
        </w:rPr>
        <w:t>’</w:t>
      </w:r>
      <w:r w:rsidRPr="009C6B55">
        <w:rPr>
          <w:rFonts w:hint="eastAsia"/>
          <w:sz w:val="24"/>
          <w:szCs w:val="24"/>
        </w:rPr>
        <w:t>《爾雅》作</w:t>
      </w:r>
      <w:r>
        <w:rPr>
          <w:rFonts w:hint="eastAsia"/>
          <w:sz w:val="24"/>
          <w:szCs w:val="24"/>
        </w:rPr>
        <w:t>‘</w:t>
      </w:r>
      <w:r w:rsidRPr="009C6B55">
        <w:rPr>
          <w:rFonts w:hint="eastAsia"/>
          <w:sz w:val="24"/>
          <w:szCs w:val="24"/>
        </w:rPr>
        <w:t>箸雍</w:t>
      </w:r>
      <w:r>
        <w:rPr>
          <w:rFonts w:hint="eastAsia"/>
          <w:sz w:val="24"/>
          <w:szCs w:val="24"/>
        </w:rPr>
        <w:t>’，‘</w:t>
      </w:r>
      <w:r w:rsidRPr="009C6B55">
        <w:rPr>
          <w:rFonts w:hint="eastAsia"/>
          <w:sz w:val="24"/>
          <w:szCs w:val="24"/>
        </w:rPr>
        <w:t>雍</w:t>
      </w:r>
      <w:r>
        <w:rPr>
          <w:rFonts w:hint="eastAsia"/>
          <w:sz w:val="24"/>
          <w:szCs w:val="24"/>
        </w:rPr>
        <w:t>’</w:t>
      </w:r>
      <w:r w:rsidRPr="009C6B55">
        <w:rPr>
          <w:rFonts w:hint="eastAsia"/>
          <w:sz w:val="24"/>
          <w:szCs w:val="24"/>
        </w:rPr>
        <w:t>亦</w:t>
      </w:r>
      <w:r>
        <w:rPr>
          <w:rFonts w:hint="eastAsia"/>
          <w:sz w:val="24"/>
          <w:szCs w:val="24"/>
        </w:rPr>
        <w:t>‘</w:t>
      </w:r>
      <w:r w:rsidRPr="009C6B55">
        <w:rPr>
          <w:rFonts w:hint="eastAsia"/>
          <w:sz w:val="24"/>
          <w:szCs w:val="24"/>
        </w:rPr>
        <w:t>維</w:t>
      </w:r>
      <w:r>
        <w:rPr>
          <w:rFonts w:hint="eastAsia"/>
          <w:sz w:val="24"/>
          <w:szCs w:val="24"/>
        </w:rPr>
        <w:t>’</w:t>
      </w:r>
      <w:r w:rsidRPr="009C6B55">
        <w:rPr>
          <w:rFonts w:hint="eastAsia"/>
          <w:sz w:val="24"/>
          <w:szCs w:val="24"/>
        </w:rPr>
        <w:t>字之誤。下句</w:t>
      </w:r>
      <w:r>
        <w:rPr>
          <w:rFonts w:hint="eastAsia"/>
          <w:sz w:val="24"/>
          <w:szCs w:val="24"/>
        </w:rPr>
        <w:t>‘</w:t>
      </w:r>
      <w:r w:rsidRPr="009C6B55">
        <w:rPr>
          <w:rFonts w:hint="eastAsia"/>
          <w:sz w:val="24"/>
          <w:szCs w:val="24"/>
        </w:rPr>
        <w:t>在己曰箸維</w:t>
      </w:r>
      <w:r>
        <w:rPr>
          <w:rFonts w:hint="eastAsia"/>
          <w:sz w:val="24"/>
          <w:szCs w:val="24"/>
        </w:rPr>
        <w:t>’</w:t>
      </w:r>
      <w:r w:rsidRPr="009C6B55">
        <w:rPr>
          <w:rFonts w:hint="eastAsia"/>
          <w:sz w:val="24"/>
          <w:szCs w:val="24"/>
        </w:rPr>
        <w:t>，則上句</w:t>
      </w:r>
      <w:r>
        <w:rPr>
          <w:rFonts w:hint="eastAsia"/>
          <w:sz w:val="24"/>
          <w:szCs w:val="24"/>
        </w:rPr>
        <w:t>‘</w:t>
      </w:r>
      <w:r w:rsidRPr="009C6B55">
        <w:rPr>
          <w:rFonts w:hint="eastAsia"/>
          <w:sz w:val="24"/>
          <w:szCs w:val="24"/>
        </w:rPr>
        <w:t>在戊曰祝黎</w:t>
      </w:r>
      <w:r>
        <w:rPr>
          <w:rFonts w:hint="eastAsia"/>
          <w:sz w:val="24"/>
          <w:szCs w:val="24"/>
        </w:rPr>
        <w:t>’</w:t>
      </w:r>
      <w:r w:rsidRPr="009C6B55">
        <w:rPr>
          <w:rFonts w:hint="eastAsia"/>
          <w:sz w:val="24"/>
          <w:szCs w:val="24"/>
        </w:rPr>
        <w:t>矣。孫炎於</w:t>
      </w:r>
      <w:r>
        <w:rPr>
          <w:rFonts w:hint="eastAsia"/>
          <w:sz w:val="24"/>
          <w:szCs w:val="24"/>
        </w:rPr>
        <w:t>‘</w:t>
      </w:r>
      <w:r w:rsidRPr="009C6B55">
        <w:rPr>
          <w:rFonts w:hint="eastAsia"/>
          <w:sz w:val="24"/>
          <w:szCs w:val="24"/>
        </w:rPr>
        <w:t>在戊曰箸維</w:t>
      </w:r>
      <w:r>
        <w:rPr>
          <w:rFonts w:hint="eastAsia"/>
          <w:sz w:val="24"/>
          <w:szCs w:val="24"/>
        </w:rPr>
        <w:t>’</w:t>
      </w:r>
      <w:r w:rsidRPr="009C6B55">
        <w:rPr>
          <w:rFonts w:hint="eastAsia"/>
          <w:sz w:val="24"/>
          <w:szCs w:val="24"/>
        </w:rPr>
        <w:t>音</w:t>
      </w:r>
      <w:r>
        <w:rPr>
          <w:rFonts w:hint="eastAsia"/>
          <w:sz w:val="24"/>
          <w:szCs w:val="24"/>
        </w:rPr>
        <w:t>‘箸’</w:t>
      </w:r>
      <w:r w:rsidRPr="009C6B55">
        <w:rPr>
          <w:rFonts w:hint="eastAsia"/>
          <w:sz w:val="24"/>
          <w:szCs w:val="24"/>
        </w:rPr>
        <w:t>爲豬略切。上句</w:t>
      </w:r>
      <w:r>
        <w:rPr>
          <w:rFonts w:hint="eastAsia"/>
          <w:sz w:val="24"/>
          <w:szCs w:val="24"/>
        </w:rPr>
        <w:t>‘</w:t>
      </w:r>
      <w:r w:rsidRPr="009C6B55">
        <w:rPr>
          <w:rFonts w:hint="eastAsia"/>
          <w:sz w:val="24"/>
          <w:szCs w:val="24"/>
        </w:rPr>
        <w:t>在戊曰箸維</w:t>
      </w:r>
      <w:r>
        <w:rPr>
          <w:rFonts w:hint="eastAsia"/>
          <w:sz w:val="24"/>
          <w:szCs w:val="24"/>
        </w:rPr>
        <w:t>’</w:t>
      </w:r>
      <w:r w:rsidRPr="009C6B55">
        <w:rPr>
          <w:rFonts w:hint="eastAsia"/>
          <w:sz w:val="24"/>
          <w:szCs w:val="24"/>
        </w:rPr>
        <w:t>，則下句</w:t>
      </w:r>
      <w:r>
        <w:rPr>
          <w:rFonts w:hint="eastAsia"/>
          <w:sz w:val="24"/>
          <w:szCs w:val="24"/>
        </w:rPr>
        <w:t>‘</w:t>
      </w:r>
      <w:r w:rsidRPr="009C6B55">
        <w:rPr>
          <w:rFonts w:hint="eastAsia"/>
          <w:sz w:val="24"/>
          <w:szCs w:val="24"/>
        </w:rPr>
        <w:t>在己曰祝黎</w:t>
      </w:r>
      <w:r>
        <w:rPr>
          <w:rFonts w:hint="eastAsia"/>
          <w:sz w:val="24"/>
          <w:szCs w:val="24"/>
        </w:rPr>
        <w:t>’</w:t>
      </w:r>
      <w:r w:rsidRPr="009C6B55">
        <w:rPr>
          <w:rFonts w:hint="eastAsia"/>
          <w:sz w:val="24"/>
          <w:szCs w:val="24"/>
        </w:rPr>
        <w:t>矣。後人傳寫舛誤，於上句從作</w:t>
      </w:r>
      <w:r>
        <w:rPr>
          <w:rFonts w:hint="eastAsia"/>
          <w:sz w:val="24"/>
          <w:szCs w:val="24"/>
        </w:rPr>
        <w:t>‘</w:t>
      </w:r>
      <w:r w:rsidRPr="009C6B55">
        <w:rPr>
          <w:rFonts w:hint="eastAsia"/>
          <w:sz w:val="24"/>
          <w:szCs w:val="24"/>
        </w:rPr>
        <w:t>箸維</w:t>
      </w:r>
      <w:r>
        <w:rPr>
          <w:rFonts w:hint="eastAsia"/>
          <w:sz w:val="24"/>
          <w:szCs w:val="24"/>
        </w:rPr>
        <w:t>’</w:t>
      </w:r>
      <w:r w:rsidRPr="009C6B55">
        <w:rPr>
          <w:rFonts w:hint="eastAsia"/>
          <w:sz w:val="24"/>
          <w:szCs w:val="24"/>
        </w:rPr>
        <w:t>之本，於下句從作</w:t>
      </w:r>
      <w:r>
        <w:rPr>
          <w:rFonts w:hint="eastAsia"/>
          <w:sz w:val="24"/>
          <w:szCs w:val="24"/>
        </w:rPr>
        <w:t>‘</w:t>
      </w:r>
      <w:r w:rsidRPr="009C6B55">
        <w:rPr>
          <w:rFonts w:hint="eastAsia"/>
          <w:sz w:val="24"/>
          <w:szCs w:val="24"/>
        </w:rPr>
        <w:t>屠維</w:t>
      </w:r>
      <w:r>
        <w:rPr>
          <w:rFonts w:hint="eastAsia"/>
          <w:sz w:val="24"/>
          <w:szCs w:val="24"/>
        </w:rPr>
        <w:t>’</w:t>
      </w:r>
      <w:r w:rsidRPr="009C6B55">
        <w:rPr>
          <w:rFonts w:hint="eastAsia"/>
          <w:sz w:val="24"/>
          <w:szCs w:val="24"/>
        </w:rPr>
        <w:t>之本，</w:t>
      </w:r>
      <w:r>
        <w:rPr>
          <w:rFonts w:hint="eastAsia"/>
          <w:sz w:val="24"/>
          <w:szCs w:val="24"/>
        </w:rPr>
        <w:t>‘</w:t>
      </w:r>
      <w:r w:rsidRPr="009C6B55">
        <w:rPr>
          <w:rFonts w:hint="eastAsia"/>
          <w:sz w:val="24"/>
          <w:szCs w:val="24"/>
        </w:rPr>
        <w:t>維</w:t>
      </w:r>
      <w:r>
        <w:rPr>
          <w:rFonts w:hint="eastAsia"/>
          <w:sz w:val="24"/>
          <w:szCs w:val="24"/>
        </w:rPr>
        <w:t>’</w:t>
      </w:r>
      <w:r w:rsidRPr="009C6B55">
        <w:rPr>
          <w:rFonts w:hint="eastAsia"/>
          <w:sz w:val="24"/>
          <w:szCs w:val="24"/>
        </w:rPr>
        <w:t>字又誤作</w:t>
      </w:r>
      <w:r>
        <w:rPr>
          <w:rFonts w:hint="eastAsia"/>
          <w:sz w:val="24"/>
          <w:szCs w:val="24"/>
        </w:rPr>
        <w:t>‘</w:t>
      </w:r>
      <w:r w:rsidRPr="009C6B55">
        <w:rPr>
          <w:rFonts w:hint="eastAsia"/>
          <w:sz w:val="24"/>
          <w:szCs w:val="24"/>
        </w:rPr>
        <w:t>雍</w:t>
      </w:r>
      <w:r>
        <w:rPr>
          <w:rFonts w:hint="eastAsia"/>
          <w:sz w:val="24"/>
          <w:szCs w:val="24"/>
        </w:rPr>
        <w:t>’</w:t>
      </w:r>
      <w:r w:rsidRPr="009C6B55">
        <w:rPr>
          <w:rFonts w:hint="eastAsia"/>
          <w:sz w:val="24"/>
          <w:szCs w:val="24"/>
        </w:rPr>
        <w:t>，於是上下複出而韻又不諧矣。《淮南·天文篇》</w:t>
      </w:r>
      <w:r>
        <w:rPr>
          <w:rFonts w:hint="eastAsia"/>
          <w:sz w:val="24"/>
          <w:szCs w:val="24"/>
        </w:rPr>
        <w:t>‘</w:t>
      </w:r>
      <w:r w:rsidRPr="009C6B55">
        <w:rPr>
          <w:rFonts w:hint="eastAsia"/>
          <w:sz w:val="24"/>
          <w:szCs w:val="24"/>
        </w:rPr>
        <w:t>午在戊曰箸雍，未在己曰屠維</w:t>
      </w:r>
      <w:r>
        <w:rPr>
          <w:rFonts w:hint="eastAsia"/>
          <w:sz w:val="24"/>
          <w:szCs w:val="24"/>
        </w:rPr>
        <w:t>’，則後人據誤本《爾雅》改之。陸氏《釋文》不能釐</w:t>
      </w:r>
      <w:r w:rsidRPr="009C6B55">
        <w:rPr>
          <w:rFonts w:hint="eastAsia"/>
          <w:sz w:val="24"/>
          <w:szCs w:val="24"/>
        </w:rPr>
        <w:t>正，而云</w:t>
      </w:r>
      <w:r>
        <w:rPr>
          <w:rFonts w:hint="eastAsia"/>
          <w:sz w:val="24"/>
          <w:szCs w:val="24"/>
        </w:rPr>
        <w:t>：‘</w:t>
      </w:r>
      <w:r w:rsidRPr="009C6B55">
        <w:rPr>
          <w:rFonts w:hint="eastAsia"/>
          <w:sz w:val="24"/>
          <w:szCs w:val="24"/>
        </w:rPr>
        <w:t>雍，於恭反</w:t>
      </w:r>
      <w:r>
        <w:rPr>
          <w:rFonts w:hint="eastAsia"/>
          <w:sz w:val="24"/>
          <w:szCs w:val="24"/>
        </w:rPr>
        <w:t>。’</w:t>
      </w:r>
      <w:r w:rsidRPr="009C6B55">
        <w:rPr>
          <w:rFonts w:hint="eastAsia"/>
          <w:sz w:val="24"/>
          <w:szCs w:val="24"/>
        </w:rPr>
        <w:t>非也。</w:t>
      </w:r>
    </w:p>
    <w:p w14:paraId="693D6FFC" w14:textId="77777777" w:rsidR="004E5B7C" w:rsidRPr="009C6B55" w:rsidRDefault="004E5B7C" w:rsidP="006F3055">
      <w:pPr>
        <w:spacing w:line="400" w:lineRule="exact"/>
        <w:rPr>
          <w:sz w:val="24"/>
          <w:szCs w:val="24"/>
        </w:rPr>
      </w:pPr>
    </w:p>
    <w:p w14:paraId="74FDFCBF" w14:textId="77777777" w:rsidR="003121E9" w:rsidRPr="00A31D29" w:rsidRDefault="003121E9" w:rsidP="006F3055">
      <w:pPr>
        <w:spacing w:line="400" w:lineRule="exact"/>
        <w:ind w:firstLineChars="196" w:firstLine="551"/>
        <w:rPr>
          <w:b/>
          <w:sz w:val="28"/>
          <w:szCs w:val="28"/>
        </w:rPr>
      </w:pPr>
      <w:r>
        <w:rPr>
          <w:rFonts w:hint="eastAsia"/>
          <w:b/>
          <w:sz w:val="28"/>
          <w:szCs w:val="28"/>
        </w:rPr>
        <w:t>弟</w:t>
      </w:r>
      <w:r w:rsidRPr="00A31D29">
        <w:rPr>
          <w:rFonts w:hint="eastAsia"/>
          <w:b/>
          <w:sz w:val="28"/>
          <w:szCs w:val="28"/>
        </w:rPr>
        <w:t>廿一論甲子篇太歲之名當出殷數</w:t>
      </w:r>
    </w:p>
    <w:p w14:paraId="4ED6224C" w14:textId="77777777" w:rsidR="003121E9" w:rsidRDefault="003121E9" w:rsidP="006F3055">
      <w:pPr>
        <w:spacing w:line="400" w:lineRule="exact"/>
        <w:rPr>
          <w:sz w:val="24"/>
          <w:szCs w:val="24"/>
        </w:rPr>
      </w:pPr>
      <w:r w:rsidRPr="00573013">
        <w:rPr>
          <w:rFonts w:hint="eastAsia"/>
          <w:sz w:val="24"/>
          <w:szCs w:val="24"/>
          <w:shd w:val="pct15" w:color="auto" w:fill="FFFFFF"/>
        </w:rPr>
        <w:t>《史記·數書》《數術甲子篇》</w:t>
      </w:r>
      <w:r w:rsidRPr="009C6B55">
        <w:rPr>
          <w:rFonts w:hint="eastAsia"/>
          <w:sz w:val="24"/>
          <w:szCs w:val="24"/>
        </w:rPr>
        <w:t>太歲所在之名與《爾雅》不同。《爾雅》太歲在庚曰上章，而謂之商横，在辛曰重光</w:t>
      </w:r>
      <w:r>
        <w:rPr>
          <w:rFonts w:hint="eastAsia"/>
          <w:sz w:val="24"/>
          <w:szCs w:val="24"/>
        </w:rPr>
        <w:t>，</w:t>
      </w:r>
      <w:r w:rsidRPr="009C6B55">
        <w:rPr>
          <w:rFonts w:hint="eastAsia"/>
          <w:sz w:val="24"/>
          <w:szCs w:val="24"/>
        </w:rPr>
        <w:t>而謂之昭陽，在壬曰元黓</w:t>
      </w:r>
      <w:r>
        <w:rPr>
          <w:rFonts w:hint="eastAsia"/>
          <w:sz w:val="24"/>
          <w:szCs w:val="24"/>
        </w:rPr>
        <w:t>，</w:t>
      </w:r>
      <w:r w:rsidRPr="009C6B55">
        <w:rPr>
          <w:rFonts w:hint="eastAsia"/>
          <w:sz w:val="24"/>
          <w:szCs w:val="24"/>
        </w:rPr>
        <w:t>而謂之横艾，在癸曰昭陽</w:t>
      </w:r>
      <w:r>
        <w:rPr>
          <w:rFonts w:hint="eastAsia"/>
          <w:sz w:val="24"/>
          <w:szCs w:val="24"/>
        </w:rPr>
        <w:t>，</w:t>
      </w:r>
      <w:r w:rsidRPr="009C6B55">
        <w:rPr>
          <w:rFonts w:hint="eastAsia"/>
          <w:sz w:val="24"/>
          <w:szCs w:val="24"/>
        </w:rPr>
        <w:t>而謂之尚章，在申曰涒灘</w:t>
      </w:r>
      <w:r>
        <w:rPr>
          <w:rFonts w:hint="eastAsia"/>
          <w:sz w:val="24"/>
          <w:szCs w:val="24"/>
        </w:rPr>
        <w:t>，</w:t>
      </w:r>
      <w:r w:rsidRPr="009C6B55">
        <w:rPr>
          <w:rFonts w:hint="eastAsia"/>
          <w:sz w:val="24"/>
          <w:szCs w:val="24"/>
        </w:rPr>
        <w:t>而謂之赤奮若，在亥曰大淵獻</w:t>
      </w:r>
      <w:r>
        <w:rPr>
          <w:rFonts w:hint="eastAsia"/>
          <w:sz w:val="24"/>
          <w:szCs w:val="24"/>
        </w:rPr>
        <w:t>，</w:t>
      </w:r>
      <w:r w:rsidRPr="009C6B55">
        <w:rPr>
          <w:rFonts w:hint="eastAsia"/>
          <w:sz w:val="24"/>
          <w:szCs w:val="24"/>
        </w:rPr>
        <w:t>而謂之困敦，在子曰困敦</w:t>
      </w:r>
      <w:r>
        <w:rPr>
          <w:rFonts w:hint="eastAsia"/>
          <w:sz w:val="24"/>
          <w:szCs w:val="24"/>
        </w:rPr>
        <w:t>，</w:t>
      </w:r>
      <w:r w:rsidRPr="009C6B55">
        <w:rPr>
          <w:rFonts w:hint="eastAsia"/>
          <w:sz w:val="24"/>
          <w:szCs w:val="24"/>
        </w:rPr>
        <w:t>而謂之大淵獻，在</w:t>
      </w:r>
      <w:r>
        <w:rPr>
          <w:rFonts w:hint="eastAsia"/>
          <w:sz w:val="24"/>
          <w:szCs w:val="24"/>
        </w:rPr>
        <w:t>丑</w:t>
      </w:r>
      <w:r w:rsidRPr="009C6B55">
        <w:rPr>
          <w:rFonts w:hint="eastAsia"/>
          <w:sz w:val="24"/>
          <w:szCs w:val="24"/>
        </w:rPr>
        <w:t>曰赤奮若</w:t>
      </w:r>
      <w:r>
        <w:rPr>
          <w:rFonts w:hint="eastAsia"/>
          <w:sz w:val="24"/>
          <w:szCs w:val="24"/>
        </w:rPr>
        <w:t>，</w:t>
      </w:r>
      <w:r w:rsidRPr="009C6B55">
        <w:rPr>
          <w:rFonts w:hint="eastAsia"/>
          <w:sz w:val="24"/>
          <w:szCs w:val="24"/>
        </w:rPr>
        <w:t>而謂之汭漢，具載於單行《索隱》本</w:t>
      </w:r>
      <w:r>
        <w:rPr>
          <w:rFonts w:hint="eastAsia"/>
          <w:sz w:val="24"/>
          <w:szCs w:val="24"/>
        </w:rPr>
        <w:t>。</w:t>
      </w:r>
      <w:r w:rsidRPr="00573013">
        <w:rPr>
          <w:rFonts w:hint="eastAsia"/>
          <w:sz w:val="18"/>
          <w:szCs w:val="18"/>
        </w:rPr>
        <w:t>今本《史記》</w:t>
      </w:r>
      <w:r>
        <w:rPr>
          <w:rFonts w:hint="eastAsia"/>
          <w:sz w:val="18"/>
          <w:szCs w:val="18"/>
        </w:rPr>
        <w:t>‘</w:t>
      </w:r>
      <w:r w:rsidRPr="00573013">
        <w:rPr>
          <w:rFonts w:hint="eastAsia"/>
          <w:sz w:val="18"/>
          <w:szCs w:val="18"/>
        </w:rPr>
        <w:t>赤奮若</w:t>
      </w:r>
      <w:r>
        <w:rPr>
          <w:rFonts w:hint="eastAsia"/>
          <w:sz w:val="18"/>
          <w:szCs w:val="18"/>
        </w:rPr>
        <w:t>’</w:t>
      </w:r>
      <w:r w:rsidRPr="00573013">
        <w:rPr>
          <w:rFonts w:hint="eastAsia"/>
          <w:sz w:val="18"/>
          <w:szCs w:val="18"/>
        </w:rPr>
        <w:t>以下皆爲後人所改。</w:t>
      </w:r>
      <w:r w:rsidRPr="009C6B55">
        <w:rPr>
          <w:rFonts w:hint="eastAsia"/>
          <w:sz w:val="24"/>
          <w:szCs w:val="24"/>
        </w:rPr>
        <w:t>引之案：《甲子篇》太歲所在之名蓋出《殷數》也。《黄帝》以下六數，惟《殷數》元用甲寅。《甲子篇》以</w:t>
      </w:r>
      <w:r>
        <w:rPr>
          <w:rFonts w:hint="eastAsia"/>
          <w:sz w:val="24"/>
          <w:szCs w:val="24"/>
        </w:rPr>
        <w:t>‘</w:t>
      </w:r>
      <w:r w:rsidRPr="009C6B55">
        <w:rPr>
          <w:rFonts w:hint="eastAsia"/>
          <w:sz w:val="24"/>
          <w:szCs w:val="24"/>
        </w:rPr>
        <w:t>年名焉逢攝提格，月名畢陬，日得甲子，夜半朔旦冬至</w:t>
      </w:r>
      <w:r>
        <w:rPr>
          <w:rFonts w:hint="eastAsia"/>
          <w:sz w:val="24"/>
          <w:szCs w:val="24"/>
        </w:rPr>
        <w:t>’</w:t>
      </w:r>
      <w:r w:rsidRPr="009C6B55">
        <w:rPr>
          <w:rFonts w:hint="eastAsia"/>
          <w:sz w:val="24"/>
          <w:szCs w:val="24"/>
        </w:rPr>
        <w:t>爲元，則爲《殷數》明甚。《太衍數議》所謂</w:t>
      </w:r>
      <w:r>
        <w:rPr>
          <w:rFonts w:hint="eastAsia"/>
          <w:sz w:val="24"/>
          <w:szCs w:val="24"/>
        </w:rPr>
        <w:t>‘</w:t>
      </w:r>
      <w:r w:rsidRPr="009C6B55">
        <w:rPr>
          <w:rFonts w:hint="eastAsia"/>
          <w:sz w:val="24"/>
          <w:szCs w:val="24"/>
        </w:rPr>
        <w:t>湯作《殷數》，以十一月甲子合朔冬至爲上元</w:t>
      </w:r>
      <w:r>
        <w:rPr>
          <w:rFonts w:hint="eastAsia"/>
          <w:sz w:val="24"/>
          <w:szCs w:val="24"/>
        </w:rPr>
        <w:t>’</w:t>
      </w:r>
      <w:r w:rsidRPr="009C6B55">
        <w:rPr>
          <w:rFonts w:hint="eastAsia"/>
          <w:sz w:val="24"/>
          <w:szCs w:val="24"/>
        </w:rPr>
        <w:t>也。蓋《殷數》太歲之名與《爾雅》不同，故《甲子篇》本之以紀年也。《五行大義》曰：</w:t>
      </w:r>
      <w:r>
        <w:rPr>
          <w:rFonts w:hint="eastAsia"/>
          <w:sz w:val="24"/>
          <w:szCs w:val="24"/>
        </w:rPr>
        <w:t>‘</w:t>
      </w:r>
      <w:r w:rsidRPr="009C6B55">
        <w:rPr>
          <w:rFonts w:hint="eastAsia"/>
          <w:sz w:val="24"/>
          <w:szCs w:val="24"/>
        </w:rPr>
        <w:t>《春秋緯》太陰所在之名與《爾雅》不同。</w:t>
      </w:r>
      <w:r>
        <w:rPr>
          <w:rFonts w:hint="eastAsia"/>
          <w:sz w:val="24"/>
          <w:szCs w:val="24"/>
        </w:rPr>
        <w:t>’</w:t>
      </w:r>
      <w:r w:rsidRPr="009C6B55">
        <w:rPr>
          <w:rFonts w:hint="eastAsia"/>
          <w:sz w:val="24"/>
          <w:szCs w:val="24"/>
        </w:rPr>
        <w:t>案</w:t>
      </w:r>
      <w:r>
        <w:rPr>
          <w:rFonts w:hint="eastAsia"/>
          <w:sz w:val="24"/>
          <w:szCs w:val="24"/>
        </w:rPr>
        <w:t>：</w:t>
      </w:r>
      <w:r w:rsidRPr="009C6B55">
        <w:rPr>
          <w:rFonts w:hint="eastAsia"/>
          <w:sz w:val="24"/>
          <w:szCs w:val="24"/>
        </w:rPr>
        <w:t>《春秋緯》亦用《殷數》，故與《爾雅》不同。《大衍數議》曰：</w:t>
      </w:r>
      <w:r>
        <w:rPr>
          <w:rFonts w:hint="eastAsia"/>
          <w:sz w:val="24"/>
          <w:szCs w:val="24"/>
        </w:rPr>
        <w:t>‘</w:t>
      </w:r>
      <w:r w:rsidRPr="009C6B55">
        <w:rPr>
          <w:rFonts w:hint="eastAsia"/>
          <w:sz w:val="24"/>
          <w:szCs w:val="24"/>
        </w:rPr>
        <w:t>緯所據者，《殷數》也。</w:t>
      </w:r>
      <w:r>
        <w:rPr>
          <w:rFonts w:hint="eastAsia"/>
          <w:sz w:val="24"/>
          <w:szCs w:val="24"/>
        </w:rPr>
        <w:t>’</w:t>
      </w:r>
      <w:r w:rsidRPr="009C6B55">
        <w:rPr>
          <w:rFonts w:hint="eastAsia"/>
          <w:sz w:val="24"/>
          <w:szCs w:val="24"/>
        </w:rPr>
        <w:t>又曰：</w:t>
      </w:r>
      <w:r>
        <w:rPr>
          <w:rFonts w:hint="eastAsia"/>
          <w:sz w:val="24"/>
          <w:szCs w:val="24"/>
        </w:rPr>
        <w:t>‘</w:t>
      </w:r>
      <w:r w:rsidRPr="009C6B55">
        <w:rPr>
          <w:rFonts w:hint="eastAsia"/>
          <w:sz w:val="24"/>
          <w:szCs w:val="24"/>
        </w:rPr>
        <w:t>《春秋命數序》以爲孔子修《春秋》用《殷數》。</w:t>
      </w:r>
      <w:r>
        <w:rPr>
          <w:rFonts w:hint="eastAsia"/>
          <w:sz w:val="24"/>
          <w:szCs w:val="24"/>
        </w:rPr>
        <w:t>’</w:t>
      </w:r>
      <w:r w:rsidRPr="009C6B55">
        <w:rPr>
          <w:rFonts w:hint="eastAsia"/>
          <w:sz w:val="24"/>
          <w:szCs w:val="24"/>
        </w:rPr>
        <w:t>是也。《甲子篇》及《春秋緯》太歲所在之名蓋皆出於《殷數》之書。《漢書·藝文志》有《黄帝五家數》三十三卷，《殷數》其一家也。又有《夏殷周魯數》十四卷，《漢元殷周魯諜數》十七卷，殆即《甲子篇》《春秋緯》所本。《索隱》以歲次不同者爲後數衍改，非也。以韻讀之，</w:t>
      </w:r>
      <w:r>
        <w:rPr>
          <w:rFonts w:hint="eastAsia"/>
          <w:sz w:val="24"/>
          <w:szCs w:val="24"/>
        </w:rPr>
        <w:t>‘</w:t>
      </w:r>
      <w:r w:rsidRPr="009C6B55">
        <w:rPr>
          <w:rFonts w:hint="eastAsia"/>
          <w:sz w:val="24"/>
          <w:szCs w:val="24"/>
        </w:rPr>
        <w:t>在申曰赤奮若，在酉曰作鄂</w:t>
      </w:r>
      <w:r>
        <w:rPr>
          <w:rFonts w:hint="eastAsia"/>
          <w:sz w:val="24"/>
          <w:szCs w:val="24"/>
        </w:rPr>
        <w:t>’</w:t>
      </w:r>
      <w:r w:rsidRPr="009C6B55">
        <w:rPr>
          <w:rFonts w:hint="eastAsia"/>
          <w:sz w:val="24"/>
          <w:szCs w:val="24"/>
        </w:rPr>
        <w:t>，若</w:t>
      </w:r>
      <w:r>
        <w:rPr>
          <w:rFonts w:hint="eastAsia"/>
          <w:sz w:val="24"/>
          <w:szCs w:val="24"/>
        </w:rPr>
        <w:t>、</w:t>
      </w:r>
      <w:r w:rsidRPr="009C6B55">
        <w:rPr>
          <w:rFonts w:hint="eastAsia"/>
          <w:sz w:val="24"/>
          <w:szCs w:val="24"/>
        </w:rPr>
        <w:t>鄂爲韻，又與上文</w:t>
      </w:r>
      <w:r>
        <w:rPr>
          <w:rFonts w:hint="eastAsia"/>
          <w:sz w:val="24"/>
          <w:szCs w:val="24"/>
        </w:rPr>
        <w:t>‘</w:t>
      </w:r>
      <w:r w:rsidRPr="009C6B55">
        <w:rPr>
          <w:rFonts w:hint="eastAsia"/>
          <w:sz w:val="24"/>
          <w:szCs w:val="24"/>
        </w:rPr>
        <w:t>攝提格</w:t>
      </w:r>
      <w:r>
        <w:rPr>
          <w:rFonts w:hint="eastAsia"/>
          <w:sz w:val="24"/>
          <w:szCs w:val="24"/>
        </w:rPr>
        <w:t>’</w:t>
      </w:r>
      <w:r w:rsidRPr="009C6B55">
        <w:rPr>
          <w:rFonts w:hint="eastAsia"/>
          <w:sz w:val="24"/>
          <w:szCs w:val="24"/>
        </w:rPr>
        <w:t>之</w:t>
      </w:r>
      <w:r>
        <w:rPr>
          <w:rFonts w:hint="eastAsia"/>
          <w:sz w:val="24"/>
          <w:szCs w:val="24"/>
        </w:rPr>
        <w:t>‘</w:t>
      </w:r>
      <w:r w:rsidRPr="009C6B55">
        <w:rPr>
          <w:rFonts w:hint="eastAsia"/>
          <w:sz w:val="24"/>
          <w:szCs w:val="24"/>
        </w:rPr>
        <w:t>格</w:t>
      </w:r>
      <w:r>
        <w:rPr>
          <w:rFonts w:hint="eastAsia"/>
          <w:sz w:val="24"/>
          <w:szCs w:val="24"/>
        </w:rPr>
        <w:t>’、</w:t>
      </w:r>
      <w:r w:rsidRPr="00E15A3D">
        <w:rPr>
          <w:rFonts w:hint="eastAsia"/>
          <w:sz w:val="18"/>
          <w:szCs w:val="18"/>
        </w:rPr>
        <w:t>古讀如各。</w:t>
      </w:r>
      <w:r w:rsidRPr="00E15A3D">
        <w:rPr>
          <w:rFonts w:hint="eastAsia"/>
          <w:sz w:val="24"/>
          <w:szCs w:val="24"/>
        </w:rPr>
        <w:t>‘</w:t>
      </w:r>
      <w:r w:rsidRPr="009C6B55">
        <w:rPr>
          <w:rFonts w:hint="eastAsia"/>
          <w:sz w:val="24"/>
          <w:szCs w:val="24"/>
        </w:rPr>
        <w:t>大芒駱</w:t>
      </w:r>
      <w:r>
        <w:rPr>
          <w:rFonts w:hint="eastAsia"/>
          <w:sz w:val="24"/>
          <w:szCs w:val="24"/>
        </w:rPr>
        <w:t>’</w:t>
      </w:r>
      <w:r w:rsidRPr="009C6B55">
        <w:rPr>
          <w:rFonts w:hint="eastAsia"/>
          <w:sz w:val="24"/>
          <w:szCs w:val="24"/>
        </w:rPr>
        <w:t>之</w:t>
      </w:r>
      <w:r>
        <w:rPr>
          <w:rFonts w:hint="eastAsia"/>
          <w:sz w:val="24"/>
          <w:szCs w:val="24"/>
        </w:rPr>
        <w:t>‘</w:t>
      </w:r>
      <w:r w:rsidRPr="009C6B55">
        <w:rPr>
          <w:rFonts w:hint="eastAsia"/>
          <w:sz w:val="24"/>
          <w:szCs w:val="24"/>
        </w:rPr>
        <w:t>駱</w:t>
      </w:r>
      <w:r>
        <w:rPr>
          <w:rFonts w:hint="eastAsia"/>
          <w:sz w:val="24"/>
          <w:szCs w:val="24"/>
        </w:rPr>
        <w:t>’</w:t>
      </w:r>
      <w:r w:rsidRPr="009C6B55">
        <w:rPr>
          <w:rFonts w:hint="eastAsia"/>
          <w:sz w:val="24"/>
          <w:szCs w:val="24"/>
        </w:rPr>
        <w:t>隔句爲韻。</w:t>
      </w:r>
      <w:r>
        <w:rPr>
          <w:rFonts w:hint="eastAsia"/>
          <w:sz w:val="24"/>
          <w:szCs w:val="24"/>
        </w:rPr>
        <w:t>‘在子曰大淵獻，在丑</w:t>
      </w:r>
      <w:r w:rsidRPr="009C6B55">
        <w:rPr>
          <w:rFonts w:hint="eastAsia"/>
          <w:sz w:val="24"/>
          <w:szCs w:val="24"/>
        </w:rPr>
        <w:t>曰汭漢</w:t>
      </w:r>
      <w:r>
        <w:rPr>
          <w:rFonts w:hint="eastAsia"/>
          <w:sz w:val="24"/>
          <w:szCs w:val="24"/>
        </w:rPr>
        <w:t>’，</w:t>
      </w:r>
      <w:r w:rsidRPr="009C6B55">
        <w:rPr>
          <w:rFonts w:hint="eastAsia"/>
          <w:sz w:val="24"/>
          <w:szCs w:val="24"/>
        </w:rPr>
        <w:t>獻、漢爲韻。又與上文</w:t>
      </w:r>
      <w:r>
        <w:rPr>
          <w:rFonts w:hint="eastAsia"/>
          <w:sz w:val="24"/>
          <w:szCs w:val="24"/>
        </w:rPr>
        <w:t>‘</w:t>
      </w:r>
      <w:r w:rsidRPr="009C6B55">
        <w:rPr>
          <w:rFonts w:hint="eastAsia"/>
          <w:sz w:val="24"/>
          <w:szCs w:val="24"/>
        </w:rPr>
        <w:t>困敦</w:t>
      </w:r>
      <w:r>
        <w:rPr>
          <w:rFonts w:hint="eastAsia"/>
          <w:sz w:val="24"/>
          <w:szCs w:val="24"/>
        </w:rPr>
        <w:t>’</w:t>
      </w:r>
      <w:r w:rsidRPr="009C6B55">
        <w:rPr>
          <w:rFonts w:hint="eastAsia"/>
          <w:sz w:val="24"/>
          <w:szCs w:val="24"/>
        </w:rPr>
        <w:t>之</w:t>
      </w:r>
      <w:r>
        <w:rPr>
          <w:rFonts w:hint="eastAsia"/>
          <w:sz w:val="24"/>
          <w:szCs w:val="24"/>
        </w:rPr>
        <w:t>‘</w:t>
      </w:r>
      <w:r w:rsidRPr="009C6B55">
        <w:rPr>
          <w:rFonts w:hint="eastAsia"/>
          <w:sz w:val="24"/>
          <w:szCs w:val="24"/>
        </w:rPr>
        <w:t>敦</w:t>
      </w:r>
      <w:r>
        <w:rPr>
          <w:rFonts w:hint="eastAsia"/>
          <w:sz w:val="24"/>
          <w:szCs w:val="24"/>
        </w:rPr>
        <w:t>’</w:t>
      </w:r>
      <w:r w:rsidRPr="009C6B55">
        <w:rPr>
          <w:rFonts w:hint="eastAsia"/>
          <w:sz w:val="24"/>
          <w:szCs w:val="24"/>
        </w:rPr>
        <w:t>爲合韻。《殷數》似校《爾雅》爲長。</w:t>
      </w:r>
    </w:p>
    <w:p w14:paraId="07EEA1A4" w14:textId="77777777" w:rsidR="004E5B7C" w:rsidRPr="009C6B55" w:rsidRDefault="004E5B7C" w:rsidP="006F3055">
      <w:pPr>
        <w:spacing w:line="400" w:lineRule="exact"/>
        <w:rPr>
          <w:sz w:val="24"/>
          <w:szCs w:val="24"/>
        </w:rPr>
      </w:pPr>
    </w:p>
    <w:p w14:paraId="68BBD6DC" w14:textId="77777777" w:rsidR="003121E9" w:rsidRPr="00A31D29" w:rsidRDefault="003121E9" w:rsidP="006F3055">
      <w:pPr>
        <w:spacing w:line="400" w:lineRule="exact"/>
        <w:ind w:firstLineChars="196" w:firstLine="551"/>
        <w:rPr>
          <w:b/>
          <w:sz w:val="28"/>
          <w:szCs w:val="28"/>
        </w:rPr>
      </w:pPr>
      <w:r>
        <w:rPr>
          <w:rFonts w:hint="eastAsia"/>
          <w:b/>
          <w:sz w:val="28"/>
          <w:szCs w:val="28"/>
        </w:rPr>
        <w:t>弟</w:t>
      </w:r>
      <w:r w:rsidRPr="00A31D29">
        <w:rPr>
          <w:rFonts w:hint="eastAsia"/>
          <w:b/>
          <w:sz w:val="28"/>
          <w:szCs w:val="28"/>
        </w:rPr>
        <w:t>廿二論三統數上元丙子即庚戌</w:t>
      </w:r>
    </w:p>
    <w:p w14:paraId="092E9E4D" w14:textId="77777777" w:rsidR="003121E9" w:rsidRDefault="003121E9" w:rsidP="006F3055">
      <w:pPr>
        <w:spacing w:line="400" w:lineRule="exact"/>
        <w:rPr>
          <w:sz w:val="24"/>
          <w:szCs w:val="24"/>
        </w:rPr>
      </w:pPr>
      <w:r w:rsidRPr="009C6B55">
        <w:rPr>
          <w:rFonts w:hint="eastAsia"/>
          <w:sz w:val="24"/>
          <w:szCs w:val="24"/>
        </w:rPr>
        <w:t>《養新録》曰：</w:t>
      </w:r>
      <w:r>
        <w:rPr>
          <w:rFonts w:hint="eastAsia"/>
          <w:sz w:val="24"/>
          <w:szCs w:val="24"/>
        </w:rPr>
        <w:t>‘</w:t>
      </w:r>
      <w:r w:rsidRPr="009C6B55">
        <w:rPr>
          <w:rFonts w:hint="eastAsia"/>
          <w:sz w:val="24"/>
          <w:szCs w:val="24"/>
        </w:rPr>
        <w:t>《左傳》</w:t>
      </w:r>
      <w:r>
        <w:rPr>
          <w:rFonts w:hint="eastAsia"/>
          <w:sz w:val="24"/>
          <w:szCs w:val="24"/>
        </w:rPr>
        <w:t>：“</w:t>
      </w:r>
      <w:r w:rsidRPr="009C6B55">
        <w:rPr>
          <w:rFonts w:hint="eastAsia"/>
          <w:sz w:val="24"/>
          <w:szCs w:val="24"/>
        </w:rPr>
        <w:t>襄廿八年歲在星紀，而淫於</w:t>
      </w:r>
      <w:r>
        <w:rPr>
          <w:rFonts w:hint="eastAsia"/>
          <w:sz w:val="24"/>
          <w:szCs w:val="24"/>
        </w:rPr>
        <w:t>玄</w:t>
      </w:r>
      <w:r w:rsidRPr="009C6B55">
        <w:rPr>
          <w:rFonts w:hint="eastAsia"/>
          <w:sz w:val="24"/>
          <w:szCs w:val="24"/>
        </w:rPr>
        <w:t>枵</w:t>
      </w:r>
      <w:r>
        <w:rPr>
          <w:rFonts w:hint="eastAsia"/>
          <w:sz w:val="24"/>
          <w:szCs w:val="24"/>
        </w:rPr>
        <w:t>。”</w:t>
      </w:r>
      <w:r w:rsidRPr="009C6B55">
        <w:rPr>
          <w:rFonts w:hint="eastAsia"/>
          <w:sz w:val="24"/>
          <w:szCs w:val="24"/>
        </w:rPr>
        <w:t>《正義》云：</w:t>
      </w:r>
      <w:r>
        <w:rPr>
          <w:rFonts w:hint="eastAsia"/>
          <w:sz w:val="24"/>
          <w:szCs w:val="24"/>
        </w:rPr>
        <w:t>“</w:t>
      </w:r>
      <w:r w:rsidRPr="009C6B55">
        <w:rPr>
          <w:rFonts w:hint="eastAsia"/>
          <w:sz w:val="24"/>
          <w:szCs w:val="24"/>
        </w:rPr>
        <w:t>三統之數以庚戌爲上元。</w:t>
      </w:r>
      <w:r>
        <w:rPr>
          <w:rFonts w:hint="eastAsia"/>
          <w:sz w:val="24"/>
          <w:szCs w:val="24"/>
        </w:rPr>
        <w:t>”</w:t>
      </w:r>
      <w:r w:rsidRPr="009C6B55">
        <w:rPr>
          <w:rFonts w:hint="eastAsia"/>
          <w:sz w:val="24"/>
          <w:szCs w:val="24"/>
        </w:rPr>
        <w:t>案</w:t>
      </w:r>
      <w:r>
        <w:rPr>
          <w:rFonts w:hint="eastAsia"/>
          <w:sz w:val="24"/>
          <w:szCs w:val="24"/>
        </w:rPr>
        <w:t>：古法</w:t>
      </w:r>
      <w:r w:rsidRPr="009C6B55">
        <w:rPr>
          <w:rFonts w:hint="eastAsia"/>
          <w:sz w:val="24"/>
          <w:szCs w:val="24"/>
        </w:rPr>
        <w:t>太歲與歲星常相應，三統本以丙子爲上元，今</w:t>
      </w:r>
      <w:r w:rsidRPr="009C6B55">
        <w:rPr>
          <w:rFonts w:hint="eastAsia"/>
          <w:sz w:val="24"/>
          <w:szCs w:val="24"/>
        </w:rPr>
        <w:lastRenderedPageBreak/>
        <w:t>欲知太歲所在，即以六十去積次，不盡三十六爲大餘，數起丙子，是爲襄廿八年歲在壬子也。孔</w:t>
      </w:r>
      <w:r>
        <w:rPr>
          <w:rFonts w:hint="eastAsia"/>
          <w:sz w:val="24"/>
          <w:szCs w:val="24"/>
        </w:rPr>
        <w:t>沖遠不知古法</w:t>
      </w:r>
      <w:r w:rsidRPr="009C6B55">
        <w:rPr>
          <w:rFonts w:hint="eastAsia"/>
          <w:sz w:val="24"/>
          <w:szCs w:val="24"/>
        </w:rPr>
        <w:t>太歲亦有超辰，乃用後漢太史虞恭説，謂三統以庚戌爲上元，失之甚矣。</w:t>
      </w:r>
      <w:r>
        <w:rPr>
          <w:rFonts w:hint="eastAsia"/>
          <w:sz w:val="24"/>
          <w:szCs w:val="24"/>
        </w:rPr>
        <w:t>’</w:t>
      </w:r>
      <w:r w:rsidRPr="00E15A3D">
        <w:rPr>
          <w:rFonts w:hint="eastAsia"/>
          <w:sz w:val="18"/>
          <w:szCs w:val="18"/>
        </w:rPr>
        <w:t>以上《養新録》。</w:t>
      </w:r>
      <w:r w:rsidRPr="009C6B55">
        <w:rPr>
          <w:rFonts w:hint="eastAsia"/>
          <w:sz w:val="24"/>
          <w:szCs w:val="24"/>
        </w:rPr>
        <w:t>引之案：虞恭之説見《續漢書·律數志》，其言曰：</w:t>
      </w:r>
      <w:r>
        <w:rPr>
          <w:rFonts w:hint="eastAsia"/>
          <w:sz w:val="24"/>
          <w:szCs w:val="24"/>
        </w:rPr>
        <w:t>‘</w:t>
      </w:r>
      <w:r w:rsidRPr="009C6B55">
        <w:rPr>
          <w:rFonts w:hint="eastAsia"/>
          <w:sz w:val="24"/>
          <w:szCs w:val="24"/>
        </w:rPr>
        <w:t>太初元年歲在丁</w:t>
      </w:r>
      <w:r>
        <w:rPr>
          <w:rFonts w:hint="eastAsia"/>
          <w:sz w:val="24"/>
          <w:szCs w:val="24"/>
        </w:rPr>
        <w:t>丑</w:t>
      </w:r>
      <w:r w:rsidRPr="009C6B55">
        <w:rPr>
          <w:rFonts w:hint="eastAsia"/>
          <w:sz w:val="24"/>
          <w:szCs w:val="24"/>
        </w:rPr>
        <w:t>，上極其元，當在庚戌，而曰丙子，言百四十四歲超一辰，凡九</w:t>
      </w:r>
      <w:r w:rsidRPr="00C14918">
        <w:rPr>
          <w:rFonts w:hint="eastAsia"/>
          <w:sz w:val="18"/>
          <w:szCs w:val="18"/>
        </w:rPr>
        <w:t>今本誤作三。</w:t>
      </w:r>
      <w:r w:rsidRPr="009C6B55">
        <w:rPr>
          <w:rFonts w:hint="eastAsia"/>
          <w:sz w:val="24"/>
          <w:szCs w:val="24"/>
        </w:rPr>
        <w:t>百九十三超，歲有空行八十二周有奇，乃得丙子。</w:t>
      </w:r>
      <w:r>
        <w:rPr>
          <w:rFonts w:hint="eastAsia"/>
          <w:sz w:val="24"/>
          <w:szCs w:val="24"/>
        </w:rPr>
        <w:t>’</w:t>
      </w:r>
      <w:r w:rsidRPr="009C6B55">
        <w:rPr>
          <w:rFonts w:hint="eastAsia"/>
          <w:sz w:val="24"/>
          <w:szCs w:val="24"/>
        </w:rPr>
        <w:t>然則加超辰之歲則爲丙子，去超辰之歲則爲庚戌，名爲丙子，實則庚戌耳。推數者當以實有之年爲據，故《三統數》雖以丙子爲上元，而仍謂之庚戌。《續律數志</w:t>
      </w:r>
      <w:r>
        <w:rPr>
          <w:rFonts w:hint="eastAsia"/>
          <w:sz w:val="24"/>
          <w:szCs w:val="24"/>
        </w:rPr>
        <w:t>》論</w:t>
      </w:r>
      <w:r w:rsidRPr="009C6B55">
        <w:rPr>
          <w:rFonts w:hint="eastAsia"/>
          <w:sz w:val="24"/>
          <w:szCs w:val="24"/>
        </w:rPr>
        <w:t>曰：</w:t>
      </w:r>
      <w:r>
        <w:rPr>
          <w:rFonts w:hint="eastAsia"/>
          <w:sz w:val="24"/>
          <w:szCs w:val="24"/>
        </w:rPr>
        <w:t>‘</w:t>
      </w:r>
      <w:r w:rsidRPr="009C6B55">
        <w:rPr>
          <w:rFonts w:hint="eastAsia"/>
          <w:sz w:val="24"/>
          <w:szCs w:val="24"/>
        </w:rPr>
        <w:t>劉歆作《三統》，追《太初》前世一元，得五星會庚戌之歲，以爲上元。</w:t>
      </w:r>
      <w:r>
        <w:rPr>
          <w:rFonts w:hint="eastAsia"/>
          <w:sz w:val="24"/>
          <w:szCs w:val="24"/>
        </w:rPr>
        <w:t>’</w:t>
      </w:r>
      <w:r w:rsidRPr="009C6B55">
        <w:rPr>
          <w:rFonts w:hint="eastAsia"/>
          <w:sz w:val="24"/>
          <w:szCs w:val="24"/>
        </w:rPr>
        <w:t>《開元占經·古今數積年篇》曰：</w:t>
      </w:r>
      <w:r>
        <w:rPr>
          <w:rFonts w:hint="eastAsia"/>
          <w:sz w:val="24"/>
          <w:szCs w:val="24"/>
        </w:rPr>
        <w:t>‘</w:t>
      </w:r>
      <w:r w:rsidRPr="009C6B55">
        <w:rPr>
          <w:rFonts w:hint="eastAsia"/>
          <w:sz w:val="24"/>
          <w:szCs w:val="24"/>
        </w:rPr>
        <w:t>前漢劉歆《三統數》上元庚戌至唐開元二年甲寅一十四萬三千九百三十四算外。</w:t>
      </w:r>
      <w:r>
        <w:rPr>
          <w:rFonts w:hint="eastAsia"/>
          <w:sz w:val="24"/>
          <w:szCs w:val="24"/>
        </w:rPr>
        <w:t>’</w:t>
      </w:r>
      <w:r w:rsidRPr="009C6B55">
        <w:rPr>
          <w:rFonts w:hint="eastAsia"/>
          <w:sz w:val="24"/>
          <w:szCs w:val="24"/>
        </w:rPr>
        <w:t>則三統上元之爲庚戌即出《三統數》本書，非劉歆以爲丙子，後人改爲庚戌也。前有司馬紹統，後有瞿曇悉達，皆云《三統數》上元庚戌，豈得以爲誤乎？《春秋》魯隱公元年加超辰之歲計之，當爲甲寅，而《大雅·文王</w:t>
      </w:r>
      <w:r>
        <w:rPr>
          <w:rFonts w:hint="eastAsia"/>
          <w:sz w:val="24"/>
          <w:szCs w:val="24"/>
        </w:rPr>
        <w:t>》正義</w:t>
      </w:r>
      <w:r w:rsidRPr="009C6B55">
        <w:rPr>
          <w:rFonts w:hint="eastAsia"/>
          <w:sz w:val="24"/>
          <w:szCs w:val="24"/>
        </w:rPr>
        <w:t>引三統之術，魯隱公元年歲在己未，亦是據實有之年爲説也。</w:t>
      </w:r>
      <w:r w:rsidRPr="00C14918">
        <w:rPr>
          <w:rFonts w:hint="eastAsia"/>
          <w:sz w:val="18"/>
          <w:szCs w:val="18"/>
        </w:rPr>
        <w:t>《養新録》謂與本術不合，亦非。</w:t>
      </w:r>
      <w:r w:rsidRPr="009C6B55">
        <w:rPr>
          <w:rFonts w:hint="eastAsia"/>
          <w:sz w:val="24"/>
          <w:szCs w:val="24"/>
        </w:rPr>
        <w:t>去超辰之歲則己未矣。</w:t>
      </w:r>
    </w:p>
    <w:p w14:paraId="5C7BA46C" w14:textId="77777777" w:rsidR="004E5B7C" w:rsidRPr="009C6B55" w:rsidRDefault="004E5B7C" w:rsidP="006F3055">
      <w:pPr>
        <w:spacing w:line="400" w:lineRule="exact"/>
        <w:rPr>
          <w:sz w:val="24"/>
          <w:szCs w:val="24"/>
        </w:rPr>
      </w:pPr>
    </w:p>
    <w:p w14:paraId="0E5FA2C5" w14:textId="77777777" w:rsidR="003121E9" w:rsidRPr="00A31D29" w:rsidRDefault="003121E9" w:rsidP="006F3055">
      <w:pPr>
        <w:spacing w:line="400" w:lineRule="exact"/>
        <w:ind w:firstLineChars="196" w:firstLine="551"/>
        <w:rPr>
          <w:b/>
          <w:sz w:val="28"/>
          <w:szCs w:val="28"/>
        </w:rPr>
      </w:pPr>
      <w:r>
        <w:rPr>
          <w:rFonts w:hint="eastAsia"/>
          <w:b/>
          <w:sz w:val="28"/>
          <w:szCs w:val="28"/>
        </w:rPr>
        <w:t>弟</w:t>
      </w:r>
      <w:r w:rsidRPr="00A31D29">
        <w:rPr>
          <w:rFonts w:hint="eastAsia"/>
          <w:b/>
          <w:sz w:val="28"/>
          <w:szCs w:val="28"/>
        </w:rPr>
        <w:t>廿三論太歲超辰之法古今所不用</w:t>
      </w:r>
    </w:p>
    <w:p w14:paraId="05F429C0" w14:textId="77777777" w:rsidR="003121E9" w:rsidRDefault="003121E9" w:rsidP="006F3055">
      <w:pPr>
        <w:spacing w:line="400" w:lineRule="exact"/>
        <w:rPr>
          <w:sz w:val="24"/>
          <w:szCs w:val="24"/>
        </w:rPr>
      </w:pPr>
      <w:r w:rsidRPr="009C6B55">
        <w:rPr>
          <w:rFonts w:hint="eastAsia"/>
          <w:sz w:val="24"/>
          <w:szCs w:val="24"/>
        </w:rPr>
        <w:t>古人言太歲常與歲星相應，故《史記·天官書》有</w:t>
      </w:r>
      <w:r>
        <w:rPr>
          <w:rFonts w:hint="eastAsia"/>
          <w:sz w:val="24"/>
          <w:szCs w:val="24"/>
        </w:rPr>
        <w:t>‘歲陰在卯，歲星居丑’</w:t>
      </w:r>
      <w:r w:rsidRPr="009C6B55">
        <w:rPr>
          <w:rFonts w:hint="eastAsia"/>
          <w:sz w:val="24"/>
          <w:szCs w:val="24"/>
        </w:rPr>
        <w:t>之説，而不知歲星之久而超辰。襄二十八年《左傳》曰：</w:t>
      </w:r>
      <w:r>
        <w:rPr>
          <w:rFonts w:hint="eastAsia"/>
          <w:sz w:val="24"/>
          <w:szCs w:val="24"/>
        </w:rPr>
        <w:t>‘</w:t>
      </w:r>
      <w:r w:rsidRPr="009C6B55">
        <w:rPr>
          <w:rFonts w:hint="eastAsia"/>
          <w:sz w:val="24"/>
          <w:szCs w:val="24"/>
        </w:rPr>
        <w:t>歲在星紀，而淫於</w:t>
      </w:r>
      <w:r>
        <w:rPr>
          <w:rFonts w:hint="eastAsia"/>
          <w:sz w:val="24"/>
          <w:szCs w:val="24"/>
        </w:rPr>
        <w:t>玄</w:t>
      </w:r>
      <w:r w:rsidRPr="009C6B55">
        <w:rPr>
          <w:rFonts w:hint="eastAsia"/>
          <w:sz w:val="24"/>
          <w:szCs w:val="24"/>
        </w:rPr>
        <w:t>枵。</w:t>
      </w:r>
      <w:r>
        <w:rPr>
          <w:rFonts w:hint="eastAsia"/>
          <w:sz w:val="24"/>
          <w:szCs w:val="24"/>
        </w:rPr>
        <w:t>’</w:t>
      </w:r>
      <w:r w:rsidRPr="009C6B55">
        <w:rPr>
          <w:rFonts w:hint="eastAsia"/>
          <w:sz w:val="24"/>
          <w:szCs w:val="24"/>
        </w:rPr>
        <w:t>又曰：</w:t>
      </w:r>
      <w:r>
        <w:rPr>
          <w:rFonts w:hint="eastAsia"/>
          <w:sz w:val="24"/>
          <w:szCs w:val="24"/>
        </w:rPr>
        <w:t>‘</w:t>
      </w:r>
      <w:r w:rsidRPr="009C6B55">
        <w:rPr>
          <w:rFonts w:hint="eastAsia"/>
          <w:sz w:val="24"/>
          <w:szCs w:val="24"/>
        </w:rPr>
        <w:t>歲棄其次，而旅於明年之次。</w:t>
      </w:r>
      <w:r>
        <w:rPr>
          <w:rFonts w:hint="eastAsia"/>
          <w:sz w:val="24"/>
          <w:szCs w:val="24"/>
        </w:rPr>
        <w:t>’</w:t>
      </w:r>
      <w:r w:rsidRPr="009C6B55">
        <w:rPr>
          <w:rFonts w:hint="eastAsia"/>
          <w:sz w:val="24"/>
          <w:szCs w:val="24"/>
        </w:rPr>
        <w:t>夫歲星當在星紀而進及</w:t>
      </w:r>
      <w:r>
        <w:rPr>
          <w:rFonts w:hint="eastAsia"/>
          <w:sz w:val="24"/>
          <w:szCs w:val="24"/>
        </w:rPr>
        <w:t>玄</w:t>
      </w:r>
      <w:r w:rsidRPr="009C6B55">
        <w:rPr>
          <w:rFonts w:hint="eastAsia"/>
          <w:sz w:val="24"/>
          <w:szCs w:val="24"/>
        </w:rPr>
        <w:t>枵，此超辰之漸，而謂之曰淫曰旅，則不知有超辰而以爲歲星之贏縮也。《淮南·天文篇》</w:t>
      </w:r>
      <w:r>
        <w:rPr>
          <w:rFonts w:hint="eastAsia"/>
          <w:sz w:val="24"/>
          <w:szCs w:val="24"/>
        </w:rPr>
        <w:t>：‘</w:t>
      </w:r>
      <w:r w:rsidRPr="009C6B55">
        <w:rPr>
          <w:rFonts w:hint="eastAsia"/>
          <w:sz w:val="24"/>
          <w:szCs w:val="24"/>
        </w:rPr>
        <w:t>歲星歲行三十度十六分度之七，十二歲而周。</w:t>
      </w:r>
      <w:r>
        <w:rPr>
          <w:rFonts w:hint="eastAsia"/>
          <w:sz w:val="24"/>
          <w:szCs w:val="24"/>
        </w:rPr>
        <w:t>’</w:t>
      </w:r>
      <w:r w:rsidRPr="009C6B55">
        <w:rPr>
          <w:rFonts w:hint="eastAsia"/>
          <w:sz w:val="24"/>
          <w:szCs w:val="24"/>
        </w:rPr>
        <w:t>如其言，則十二歲正行三百六十五度四分度之一，而更無多行之度，積年雖多，歲星亦不超辰矣。蓋當時猶未有超辰之説也。至劉歆作《三統數》以推《左氏春秋》，始知歲星超辰，而定以百四十四年之數</w:t>
      </w:r>
      <w:r>
        <w:rPr>
          <w:rFonts w:hint="eastAsia"/>
          <w:sz w:val="24"/>
          <w:szCs w:val="24"/>
        </w:rPr>
        <w:t>，</w:t>
      </w:r>
      <w:r>
        <w:rPr>
          <w:rFonts w:hint="eastAsia"/>
          <w:sz w:val="18"/>
          <w:szCs w:val="18"/>
        </w:rPr>
        <w:t>《周官·馮相氏》疏：‘</w:t>
      </w:r>
      <w:r w:rsidRPr="00C14918">
        <w:rPr>
          <w:rFonts w:hint="eastAsia"/>
          <w:sz w:val="18"/>
          <w:szCs w:val="18"/>
        </w:rPr>
        <w:t>歲星一歲移一辰，又分前辰爲一百四十四分而侵一分，則一百四十四年跳一辰。</w:t>
      </w:r>
      <w:r>
        <w:rPr>
          <w:rFonts w:hint="eastAsia"/>
          <w:sz w:val="18"/>
          <w:szCs w:val="18"/>
        </w:rPr>
        <w:t>’</w:t>
      </w:r>
      <w:r w:rsidRPr="009C6B55">
        <w:rPr>
          <w:rFonts w:hint="eastAsia"/>
          <w:sz w:val="24"/>
          <w:szCs w:val="24"/>
        </w:rPr>
        <w:t>故《續漢書·律數志》曰：</w:t>
      </w:r>
      <w:r>
        <w:rPr>
          <w:rFonts w:hint="eastAsia"/>
          <w:sz w:val="24"/>
          <w:szCs w:val="24"/>
        </w:rPr>
        <w:t>‘</w:t>
      </w:r>
      <w:r w:rsidRPr="009C6B55">
        <w:rPr>
          <w:rFonts w:hint="eastAsia"/>
          <w:sz w:val="24"/>
          <w:szCs w:val="24"/>
        </w:rPr>
        <w:t>劉歆驗之《春秋》，百四十四年歲一超次。</w:t>
      </w:r>
      <w:r>
        <w:rPr>
          <w:rFonts w:hint="eastAsia"/>
          <w:sz w:val="24"/>
          <w:szCs w:val="24"/>
        </w:rPr>
        <w:t>’</w:t>
      </w:r>
      <w:r w:rsidRPr="009C6B55">
        <w:rPr>
          <w:rFonts w:hint="eastAsia"/>
          <w:sz w:val="24"/>
          <w:szCs w:val="24"/>
        </w:rPr>
        <w:t>《漢書·律數志》載劉歆説曰：</w:t>
      </w:r>
      <w:r>
        <w:rPr>
          <w:rFonts w:hint="eastAsia"/>
          <w:sz w:val="24"/>
          <w:szCs w:val="24"/>
        </w:rPr>
        <w:t>‘</w:t>
      </w:r>
      <w:r w:rsidRPr="009C6B55">
        <w:rPr>
          <w:rFonts w:hint="eastAsia"/>
          <w:sz w:val="24"/>
          <w:szCs w:val="24"/>
        </w:rPr>
        <w:t>僖公五年，歲在大火，昭公三十二年，歲在星紀，距僖公五年百四十五歲，盈一次矣。</w:t>
      </w:r>
      <w:r>
        <w:rPr>
          <w:rFonts w:hint="eastAsia"/>
          <w:sz w:val="24"/>
          <w:szCs w:val="24"/>
        </w:rPr>
        <w:t>’</w:t>
      </w:r>
      <w:r w:rsidRPr="003F2B07">
        <w:rPr>
          <w:rFonts w:hint="eastAsia"/>
          <w:sz w:val="18"/>
          <w:szCs w:val="18"/>
        </w:rPr>
        <w:t>《唐書·數志》：‘昔僖公六年歲陰在卯，星在析木，昭公三十二年亦歲陰在卯，而星在星紀，故《三統數》以爲超次之率。</w:t>
      </w:r>
      <w:r>
        <w:rPr>
          <w:rFonts w:hint="eastAsia"/>
          <w:sz w:val="18"/>
          <w:szCs w:val="18"/>
        </w:rPr>
        <w:t>’</w:t>
      </w:r>
      <w:r w:rsidRPr="009C6B55">
        <w:rPr>
          <w:rFonts w:hint="eastAsia"/>
          <w:sz w:val="24"/>
          <w:szCs w:val="24"/>
        </w:rPr>
        <w:t>《開元占經·古今數積年篇》：</w:t>
      </w:r>
      <w:r>
        <w:rPr>
          <w:rFonts w:hint="eastAsia"/>
          <w:sz w:val="24"/>
          <w:szCs w:val="24"/>
        </w:rPr>
        <w:t>‘</w:t>
      </w:r>
      <w:r w:rsidRPr="009C6B55">
        <w:rPr>
          <w:rFonts w:hint="eastAsia"/>
          <w:sz w:val="24"/>
          <w:szCs w:val="24"/>
        </w:rPr>
        <w:t>劉歆《三統數》歲星百四十四年超一次</w:t>
      </w:r>
      <w:r>
        <w:rPr>
          <w:rFonts w:hint="eastAsia"/>
          <w:sz w:val="24"/>
          <w:szCs w:val="24"/>
        </w:rPr>
        <w:t>。’</w:t>
      </w:r>
      <w:r w:rsidRPr="009C6B55">
        <w:rPr>
          <w:rFonts w:hint="eastAsia"/>
          <w:sz w:val="24"/>
          <w:szCs w:val="24"/>
        </w:rPr>
        <w:t>是歲星超辰之説自劉歆始也。歲星超辰而太歲不與俱超，則不能相應，故又有太歲超辰之説。《續漢志》霍融曰：</w:t>
      </w:r>
      <w:r>
        <w:rPr>
          <w:rFonts w:hint="eastAsia"/>
          <w:sz w:val="24"/>
          <w:szCs w:val="24"/>
        </w:rPr>
        <w:t>‘</w:t>
      </w:r>
      <w:r w:rsidRPr="009C6B55">
        <w:rPr>
          <w:rFonts w:hint="eastAsia"/>
          <w:sz w:val="24"/>
          <w:szCs w:val="24"/>
        </w:rPr>
        <w:t>修《太初數》者</w:t>
      </w:r>
      <w:r>
        <w:rPr>
          <w:rFonts w:hint="eastAsia"/>
          <w:sz w:val="24"/>
          <w:szCs w:val="24"/>
        </w:rPr>
        <w:t>云</w:t>
      </w:r>
      <w:r w:rsidRPr="009C6B55">
        <w:rPr>
          <w:rFonts w:hint="eastAsia"/>
          <w:sz w:val="24"/>
          <w:szCs w:val="24"/>
        </w:rPr>
        <w:t>百四十四歲而太歲超一辰。</w:t>
      </w:r>
      <w:r>
        <w:rPr>
          <w:rFonts w:hint="eastAsia"/>
          <w:sz w:val="24"/>
          <w:szCs w:val="24"/>
        </w:rPr>
        <w:t>’</w:t>
      </w:r>
      <w:r w:rsidRPr="009C6B55">
        <w:rPr>
          <w:rFonts w:hint="eastAsia"/>
          <w:sz w:val="24"/>
          <w:szCs w:val="24"/>
        </w:rPr>
        <w:t>是也。</w:t>
      </w:r>
      <w:r w:rsidRPr="003F2B07">
        <w:rPr>
          <w:rFonts w:hint="eastAsia"/>
          <w:sz w:val="18"/>
          <w:szCs w:val="18"/>
        </w:rPr>
        <w:t>徐幹《中論》曰：‘成、哀之間，劉歆用鄧平術而廣之，以爲《三統數》。’故云修《太初數》。</w:t>
      </w:r>
      <w:r w:rsidRPr="009C6B55">
        <w:rPr>
          <w:rFonts w:hint="eastAsia"/>
          <w:sz w:val="24"/>
          <w:szCs w:val="24"/>
        </w:rPr>
        <w:t>而虞恭等駁之曰：</w:t>
      </w:r>
      <w:r>
        <w:rPr>
          <w:rFonts w:hint="eastAsia"/>
          <w:sz w:val="24"/>
          <w:szCs w:val="24"/>
        </w:rPr>
        <w:t>‘</w:t>
      </w:r>
      <w:r w:rsidRPr="009C6B55">
        <w:rPr>
          <w:rFonts w:hint="eastAsia"/>
          <w:sz w:val="24"/>
          <w:szCs w:val="24"/>
        </w:rPr>
        <w:t>日日行一度，積三百六十五度四分度一而周天一匝，名曰歲，歲徙一辰，日不得空周天，則歲無由超辰</w:t>
      </w:r>
      <w:r>
        <w:rPr>
          <w:rFonts w:hint="eastAsia"/>
          <w:sz w:val="24"/>
          <w:szCs w:val="24"/>
        </w:rPr>
        <w:t>。’</w:t>
      </w:r>
      <w:r w:rsidRPr="003F2B07">
        <w:rPr>
          <w:rFonts w:hint="eastAsia"/>
          <w:sz w:val="18"/>
          <w:szCs w:val="18"/>
        </w:rPr>
        <w:t>亦見《續漢書·律數志》。</w:t>
      </w:r>
      <w:r w:rsidRPr="009C6B55">
        <w:rPr>
          <w:rFonts w:hint="eastAsia"/>
          <w:sz w:val="24"/>
          <w:szCs w:val="24"/>
        </w:rPr>
        <w:t>是太歲超辰之説，東漢時所不用也。自太</w:t>
      </w:r>
      <w:r w:rsidRPr="009C6B55">
        <w:rPr>
          <w:rFonts w:hint="eastAsia"/>
          <w:sz w:val="24"/>
          <w:szCs w:val="24"/>
        </w:rPr>
        <w:lastRenderedPageBreak/>
        <w:t>初元年正月以後，歲星在</w:t>
      </w:r>
      <w:r>
        <w:rPr>
          <w:rFonts w:hint="eastAsia"/>
          <w:sz w:val="24"/>
          <w:szCs w:val="24"/>
        </w:rPr>
        <w:t>玄</w:t>
      </w:r>
      <w:r w:rsidRPr="009C6B55">
        <w:rPr>
          <w:rFonts w:hint="eastAsia"/>
          <w:sz w:val="24"/>
          <w:szCs w:val="24"/>
        </w:rPr>
        <w:t>枵，太歲在丁</w:t>
      </w:r>
      <w:r>
        <w:rPr>
          <w:rFonts w:hint="eastAsia"/>
          <w:sz w:val="24"/>
          <w:szCs w:val="24"/>
        </w:rPr>
        <w:t>丑</w:t>
      </w:r>
      <w:r w:rsidRPr="009C6B55">
        <w:rPr>
          <w:rFonts w:hint="eastAsia"/>
          <w:sz w:val="24"/>
          <w:szCs w:val="24"/>
        </w:rPr>
        <w:t>，至建武十六年已滿百四十四年之數，歲星當超星紀而至</w:t>
      </w:r>
      <w:r>
        <w:rPr>
          <w:rFonts w:hint="eastAsia"/>
          <w:sz w:val="24"/>
          <w:szCs w:val="24"/>
        </w:rPr>
        <w:t>玄</w:t>
      </w:r>
      <w:r w:rsidRPr="009C6B55">
        <w:rPr>
          <w:rFonts w:hint="eastAsia"/>
          <w:sz w:val="24"/>
          <w:szCs w:val="24"/>
        </w:rPr>
        <w:t>枵，太歲當超庚子而至辛</w:t>
      </w:r>
      <w:r>
        <w:rPr>
          <w:rFonts w:hint="eastAsia"/>
          <w:sz w:val="24"/>
          <w:szCs w:val="24"/>
        </w:rPr>
        <w:t>丑</w:t>
      </w:r>
      <w:r w:rsidRPr="009C6B55">
        <w:rPr>
          <w:rFonts w:hint="eastAsia"/>
          <w:sz w:val="24"/>
          <w:szCs w:val="24"/>
        </w:rPr>
        <w:t>。而建武三十年張純奏曰：</w:t>
      </w:r>
      <w:r>
        <w:rPr>
          <w:rFonts w:hint="eastAsia"/>
          <w:sz w:val="24"/>
          <w:szCs w:val="24"/>
        </w:rPr>
        <w:t>‘</w:t>
      </w:r>
      <w:r w:rsidRPr="009C6B55">
        <w:rPr>
          <w:rFonts w:hint="eastAsia"/>
          <w:sz w:val="24"/>
          <w:szCs w:val="24"/>
        </w:rPr>
        <w:t>今攝提之歲，蒼龍甲寅。</w:t>
      </w:r>
      <w:r>
        <w:rPr>
          <w:rFonts w:hint="eastAsia"/>
          <w:sz w:val="24"/>
          <w:szCs w:val="24"/>
        </w:rPr>
        <w:t>’</w:t>
      </w:r>
      <w:r w:rsidRPr="009C6B55">
        <w:rPr>
          <w:rFonts w:hint="eastAsia"/>
          <w:sz w:val="24"/>
          <w:szCs w:val="24"/>
        </w:rPr>
        <w:t>三十年爲甲寅，則十六年爲庚子而不超辰也。當時猶用《三統數》，而太歲超辰之説已不用矣。夫幹支相承有一定之序，若太歲超辰，則百四十四年而越一幹支</w:t>
      </w:r>
      <w:r>
        <w:rPr>
          <w:rFonts w:hint="eastAsia"/>
          <w:sz w:val="24"/>
          <w:szCs w:val="24"/>
        </w:rPr>
        <w:t>，甲</w:t>
      </w:r>
      <w:r w:rsidRPr="009C6B55">
        <w:rPr>
          <w:rFonts w:hint="eastAsia"/>
          <w:sz w:val="24"/>
          <w:szCs w:val="24"/>
        </w:rPr>
        <w:t>寅之後遂爲丙辰，大亂紀年之序者無此矣。且歲星百四十四年超一辰，則七十二年已超半辰，太歲又將何以應之乎？古人但知歲星歲行一辰，而不知其久而超辰，故謂太歲與歲星相應，後人知歲星超辰則當星自爲星，歲自爲歲，方得推步之實而合紀年之序，乃必强太歲超辰以應歲星，不亦謬戾而難行乎？故論歲星之行度，則久而超辰不與太歲相應，古法相應之説斷不可泥。論古人之法，則當時且不知歲星之超辰，又安得有太歲超辰之説乎？曉徵先生篤信《三統數》，舉古人紀歲之甲子</w:t>
      </w:r>
      <w:r>
        <w:rPr>
          <w:rFonts w:hint="eastAsia"/>
          <w:sz w:val="24"/>
          <w:szCs w:val="24"/>
        </w:rPr>
        <w:t>，</w:t>
      </w:r>
      <w:r w:rsidRPr="009C6B55">
        <w:rPr>
          <w:rFonts w:hint="eastAsia"/>
          <w:sz w:val="24"/>
          <w:szCs w:val="24"/>
        </w:rPr>
        <w:t>盡欲傅合於超辰</w:t>
      </w:r>
      <w:r>
        <w:rPr>
          <w:rFonts w:hint="eastAsia"/>
          <w:sz w:val="24"/>
          <w:szCs w:val="24"/>
        </w:rPr>
        <w:t>，</w:t>
      </w:r>
      <w:r w:rsidRPr="009C6B55">
        <w:rPr>
          <w:rFonts w:hint="eastAsia"/>
          <w:sz w:val="24"/>
          <w:szCs w:val="24"/>
        </w:rPr>
        <w:t>而卒無確據，此末學所不敢從也。曰星自爲星，歲自爲歲，古人亦有是乎？曰：《周語》曰：</w:t>
      </w:r>
      <w:r>
        <w:rPr>
          <w:rFonts w:hint="eastAsia"/>
          <w:sz w:val="24"/>
          <w:szCs w:val="24"/>
        </w:rPr>
        <w:t>‘</w:t>
      </w:r>
      <w:r w:rsidRPr="009C6B55">
        <w:rPr>
          <w:rFonts w:hint="eastAsia"/>
          <w:sz w:val="24"/>
          <w:szCs w:val="24"/>
        </w:rPr>
        <w:t>昔武王伐殷，歲在鶉火。</w:t>
      </w:r>
      <w:r>
        <w:rPr>
          <w:rFonts w:hint="eastAsia"/>
          <w:sz w:val="24"/>
          <w:szCs w:val="24"/>
        </w:rPr>
        <w:t>’</w:t>
      </w:r>
      <w:r w:rsidRPr="009C6B55">
        <w:rPr>
          <w:rFonts w:hint="eastAsia"/>
          <w:sz w:val="24"/>
          <w:szCs w:val="24"/>
        </w:rPr>
        <w:t>以《太初數》求之，歲星在午，以未月與日同次，則太歲當在未。以《甘石星經》求之，歲星在午，以酉月晨出東方，則太歲當在酉。而《大衍數議》引《竹書》曰：</w:t>
      </w:r>
      <w:r>
        <w:rPr>
          <w:rFonts w:hint="eastAsia"/>
          <w:sz w:val="24"/>
          <w:szCs w:val="24"/>
        </w:rPr>
        <w:t>‘</w:t>
      </w:r>
      <w:r w:rsidRPr="009C6B55">
        <w:rPr>
          <w:rFonts w:hint="eastAsia"/>
          <w:sz w:val="24"/>
          <w:szCs w:val="24"/>
        </w:rPr>
        <w:t>十一年庚寅，周始伐商</w:t>
      </w:r>
      <w:r>
        <w:rPr>
          <w:rFonts w:hint="eastAsia"/>
          <w:sz w:val="24"/>
          <w:szCs w:val="24"/>
        </w:rPr>
        <w:t>。’</w:t>
      </w:r>
      <w:r w:rsidRPr="003A147F">
        <w:rPr>
          <w:rFonts w:hint="eastAsia"/>
          <w:sz w:val="18"/>
          <w:szCs w:val="18"/>
        </w:rPr>
        <w:t>《淮南·兵略篇》</w:t>
      </w:r>
      <w:r>
        <w:rPr>
          <w:rFonts w:hint="eastAsia"/>
          <w:sz w:val="18"/>
          <w:szCs w:val="18"/>
        </w:rPr>
        <w:t>‘</w:t>
      </w:r>
      <w:r w:rsidRPr="003A147F">
        <w:rPr>
          <w:rFonts w:hint="eastAsia"/>
          <w:sz w:val="18"/>
          <w:szCs w:val="18"/>
        </w:rPr>
        <w:t>武王伐紂，東面而迎歲</w:t>
      </w:r>
      <w:r>
        <w:rPr>
          <w:rFonts w:hint="eastAsia"/>
          <w:sz w:val="18"/>
          <w:szCs w:val="18"/>
        </w:rPr>
        <w:t>’，高誘注：‘</w:t>
      </w:r>
      <w:r w:rsidRPr="003A147F">
        <w:rPr>
          <w:rFonts w:hint="eastAsia"/>
          <w:sz w:val="18"/>
          <w:szCs w:val="18"/>
        </w:rPr>
        <w:t>太歲在寅。</w:t>
      </w:r>
      <w:r>
        <w:rPr>
          <w:rFonts w:hint="eastAsia"/>
          <w:sz w:val="18"/>
          <w:szCs w:val="18"/>
        </w:rPr>
        <w:t>’</w:t>
      </w:r>
      <w:r w:rsidRPr="009C6B55">
        <w:rPr>
          <w:rFonts w:hint="eastAsia"/>
          <w:sz w:val="24"/>
          <w:szCs w:val="24"/>
        </w:rPr>
        <w:t>今本《竹書紀年》作</w:t>
      </w:r>
      <w:r>
        <w:rPr>
          <w:rFonts w:hint="eastAsia"/>
          <w:sz w:val="24"/>
          <w:szCs w:val="24"/>
        </w:rPr>
        <w:t>‘</w:t>
      </w:r>
      <w:r w:rsidRPr="009C6B55">
        <w:rPr>
          <w:rFonts w:hint="eastAsia"/>
          <w:sz w:val="24"/>
          <w:szCs w:val="24"/>
        </w:rPr>
        <w:t>帝辛五十二年庚寅</w:t>
      </w:r>
      <w:r>
        <w:rPr>
          <w:rFonts w:hint="eastAsia"/>
          <w:sz w:val="24"/>
          <w:szCs w:val="24"/>
        </w:rPr>
        <w:t>’，又云：‘</w:t>
      </w:r>
      <w:r w:rsidRPr="009C6B55">
        <w:rPr>
          <w:rFonts w:hint="eastAsia"/>
          <w:sz w:val="24"/>
          <w:szCs w:val="24"/>
        </w:rPr>
        <w:t>周武王十二年辛卯，王率西夷諸侯伐殷，敗之於坶野。</w:t>
      </w:r>
      <w:r>
        <w:rPr>
          <w:rFonts w:hint="eastAsia"/>
          <w:sz w:val="24"/>
          <w:szCs w:val="24"/>
        </w:rPr>
        <w:t>’</w:t>
      </w:r>
      <w:r w:rsidRPr="009C6B55">
        <w:rPr>
          <w:rFonts w:hint="eastAsia"/>
          <w:sz w:val="24"/>
          <w:szCs w:val="24"/>
        </w:rPr>
        <w:t>若謂歲在鶉火在始伐商之年，則歲星在午，太歲不當在寅；若謂在克商之年，則歲星在午，太歲不當在卯；與甘、石、太初之法皆不相合。然則太歲之與歲星，古人原不相應也。</w:t>
      </w:r>
    </w:p>
    <w:p w14:paraId="02F2577C" w14:textId="77777777" w:rsidR="004E5B7C" w:rsidRPr="009C6B55" w:rsidRDefault="004E5B7C" w:rsidP="006F3055">
      <w:pPr>
        <w:spacing w:line="400" w:lineRule="exact"/>
        <w:rPr>
          <w:sz w:val="24"/>
          <w:szCs w:val="24"/>
        </w:rPr>
      </w:pPr>
    </w:p>
    <w:p w14:paraId="2612F462" w14:textId="77777777" w:rsidR="003121E9" w:rsidRPr="00A31D29" w:rsidRDefault="003121E9" w:rsidP="006F3055">
      <w:pPr>
        <w:spacing w:line="400" w:lineRule="exact"/>
        <w:ind w:firstLineChars="196" w:firstLine="551"/>
        <w:rPr>
          <w:b/>
          <w:sz w:val="28"/>
          <w:szCs w:val="28"/>
        </w:rPr>
      </w:pPr>
      <w:r>
        <w:rPr>
          <w:rFonts w:hint="eastAsia"/>
          <w:b/>
          <w:sz w:val="28"/>
          <w:szCs w:val="28"/>
        </w:rPr>
        <w:t>弟</w:t>
      </w:r>
      <w:r w:rsidRPr="00A31D29">
        <w:rPr>
          <w:rFonts w:hint="eastAsia"/>
          <w:b/>
          <w:sz w:val="28"/>
          <w:szCs w:val="28"/>
        </w:rPr>
        <w:t>廿四論續漢志天紀歲名首庚申不首甲子</w:t>
      </w:r>
    </w:p>
    <w:p w14:paraId="40362042" w14:textId="77777777" w:rsidR="003121E9" w:rsidRPr="009C6B55" w:rsidRDefault="003121E9" w:rsidP="006F3055">
      <w:pPr>
        <w:spacing w:line="400" w:lineRule="exact"/>
        <w:rPr>
          <w:sz w:val="24"/>
          <w:szCs w:val="24"/>
        </w:rPr>
      </w:pPr>
      <w:r w:rsidRPr="009C6B55">
        <w:rPr>
          <w:rFonts w:hint="eastAsia"/>
          <w:sz w:val="24"/>
          <w:szCs w:val="24"/>
        </w:rPr>
        <w:t>《續漢書·律數志》：天紀歲名，甲子、癸卯、壬午、辛酉、庚子、己卯、戊午、丁酉、丙子、乙卯、甲午、癸酉、壬子、辛卯、庚午、己酉</w:t>
      </w:r>
      <w:r>
        <w:rPr>
          <w:rFonts w:hint="eastAsia"/>
          <w:sz w:val="24"/>
          <w:szCs w:val="24"/>
        </w:rPr>
        <w:t>、</w:t>
      </w:r>
      <w:r w:rsidRPr="0036144E">
        <w:rPr>
          <w:rFonts w:hint="eastAsia"/>
          <w:sz w:val="18"/>
          <w:szCs w:val="18"/>
        </w:rPr>
        <w:t>己</w:t>
      </w:r>
      <w:r>
        <w:rPr>
          <w:rFonts w:hint="eastAsia"/>
          <w:sz w:val="18"/>
          <w:szCs w:val="18"/>
        </w:rPr>
        <w:t>，</w:t>
      </w:r>
      <w:r w:rsidRPr="0036144E">
        <w:rPr>
          <w:rFonts w:hint="eastAsia"/>
          <w:sz w:val="18"/>
          <w:szCs w:val="18"/>
        </w:rPr>
        <w:t>今本誤作乙。</w:t>
      </w:r>
      <w:r w:rsidRPr="009C6B55">
        <w:rPr>
          <w:rFonts w:hint="eastAsia"/>
          <w:sz w:val="24"/>
          <w:szCs w:val="24"/>
        </w:rPr>
        <w:t>戊子、丁卯、丙午、乙酉；地紀歲名，庚辰、丙申、壬子、戊辰、甲申、庚子、丙辰、壬申、戊子、甲辰、庚申、丙子、壬辰、戊申、甲子、庚辰、丙申、壬子、戊辰、甲申；人紀歲名，庚子、丙辰、壬申、戊子、甲辰、庚申、丙子、壬辰、戊申、甲子、庚辰、丙申、壬子</w:t>
      </w:r>
      <w:r>
        <w:rPr>
          <w:rFonts w:hint="eastAsia"/>
          <w:sz w:val="24"/>
          <w:szCs w:val="24"/>
        </w:rPr>
        <w:t>、</w:t>
      </w:r>
      <w:r w:rsidRPr="0036144E">
        <w:rPr>
          <w:rFonts w:hint="eastAsia"/>
          <w:sz w:val="18"/>
          <w:szCs w:val="18"/>
        </w:rPr>
        <w:t>今本誤作午。</w:t>
      </w:r>
      <w:r w:rsidRPr="009C6B55">
        <w:rPr>
          <w:rFonts w:hint="eastAsia"/>
          <w:sz w:val="24"/>
          <w:szCs w:val="24"/>
        </w:rPr>
        <w:t>戊辰、甲申、庚子、丙辰、壬申、戊子、甲辰；蔀首，庚申一、丙子二、壬辰三、戊申四、甲子五、庚辰六、丙申七、壬子八、戊辰九、甲申十、庚子十一、丙辰十二、壬申十三、戊子十四、甲辰十五、庚申十六、丙子十七、壬辰十八、戊申十九、甲子二十。《考異》曰：</w:t>
      </w:r>
      <w:r>
        <w:rPr>
          <w:rFonts w:hint="eastAsia"/>
          <w:sz w:val="24"/>
          <w:szCs w:val="24"/>
        </w:rPr>
        <w:t>‘</w:t>
      </w:r>
      <w:r w:rsidRPr="009C6B55">
        <w:rPr>
          <w:rFonts w:hint="eastAsia"/>
          <w:sz w:val="24"/>
          <w:szCs w:val="24"/>
        </w:rPr>
        <w:t>今本皆失其次。自庚辰至甲申，天紀歲名也；自庚子至甲辰，地紀歲名也；自庚申至甲子，人紀歲名也；自甲子至乙酉，則蔀首天正朔旦冬至之日，因以爲蔀首也。最下一至二十，則蔀首之次弟，因一紀之中各有二十蔀，故以次列之也。</w:t>
      </w:r>
      <w:r>
        <w:rPr>
          <w:rFonts w:hint="eastAsia"/>
          <w:sz w:val="24"/>
          <w:szCs w:val="24"/>
        </w:rPr>
        <w:t>’</w:t>
      </w:r>
      <w:r w:rsidRPr="009C6B55">
        <w:rPr>
          <w:rFonts w:hint="eastAsia"/>
          <w:sz w:val="24"/>
          <w:szCs w:val="24"/>
        </w:rPr>
        <w:t>引之案：錢説是矣，而次弟未確也。自庚申至甲子當爲天紀歲名，自庚辰至甲申當爲地紀歲</w:t>
      </w:r>
      <w:r w:rsidRPr="009C6B55">
        <w:rPr>
          <w:rFonts w:hint="eastAsia"/>
          <w:sz w:val="24"/>
          <w:szCs w:val="24"/>
        </w:rPr>
        <w:lastRenderedPageBreak/>
        <w:t>名，自庚子至甲辰當爲人紀歲名，自甲子至乙酉當爲蔀首，列於歲名之下，與</w:t>
      </w:r>
      <w:r>
        <w:rPr>
          <w:rFonts w:hint="eastAsia"/>
          <w:sz w:val="24"/>
          <w:szCs w:val="24"/>
        </w:rPr>
        <w:t>‘</w:t>
      </w:r>
      <w:r w:rsidRPr="009C6B55">
        <w:rPr>
          <w:rFonts w:hint="eastAsia"/>
          <w:sz w:val="24"/>
          <w:szCs w:val="24"/>
        </w:rPr>
        <w:t>蔀首</w:t>
      </w:r>
      <w:r>
        <w:rPr>
          <w:rFonts w:hint="eastAsia"/>
          <w:sz w:val="24"/>
          <w:szCs w:val="24"/>
        </w:rPr>
        <w:t>’</w:t>
      </w:r>
      <w:r w:rsidRPr="009C6B55">
        <w:rPr>
          <w:rFonts w:hint="eastAsia"/>
          <w:sz w:val="24"/>
          <w:szCs w:val="24"/>
        </w:rPr>
        <w:t>二字相平，而以一至二十次之。此</w:t>
      </w:r>
      <w:r>
        <w:rPr>
          <w:rFonts w:hint="eastAsia"/>
          <w:sz w:val="24"/>
          <w:szCs w:val="24"/>
        </w:rPr>
        <w:t>《</w:t>
      </w:r>
      <w:r w:rsidRPr="009C6B55">
        <w:rPr>
          <w:rFonts w:hint="eastAsia"/>
          <w:sz w:val="24"/>
          <w:szCs w:val="24"/>
        </w:rPr>
        <w:t>志</w:t>
      </w:r>
      <w:r>
        <w:rPr>
          <w:rFonts w:hint="eastAsia"/>
          <w:sz w:val="24"/>
          <w:szCs w:val="24"/>
        </w:rPr>
        <w:t>》</w:t>
      </w:r>
      <w:r w:rsidRPr="009C6B55">
        <w:rPr>
          <w:rFonts w:hint="eastAsia"/>
          <w:sz w:val="24"/>
          <w:szCs w:val="24"/>
        </w:rPr>
        <w:t>上文曰：</w:t>
      </w:r>
      <w:r>
        <w:rPr>
          <w:rFonts w:hint="eastAsia"/>
          <w:sz w:val="24"/>
          <w:szCs w:val="24"/>
        </w:rPr>
        <w:t>‘</w:t>
      </w:r>
      <w:r w:rsidRPr="009C6B55">
        <w:rPr>
          <w:rFonts w:hint="eastAsia"/>
          <w:sz w:val="24"/>
          <w:szCs w:val="24"/>
        </w:rPr>
        <w:t>《四分數》仲紀之元起於孝文皇帝後元三年，歲在庚辰，上四十五歲歲在乙未，則漢興元年也，又上二百七十五歲歲在庚申，則孔子獲麟，二百七十六萬歲尋之上行，</w:t>
      </w:r>
      <w:r>
        <w:rPr>
          <w:rFonts w:hint="eastAsia"/>
          <w:sz w:val="24"/>
          <w:szCs w:val="24"/>
        </w:rPr>
        <w:t>復</w:t>
      </w:r>
      <w:r w:rsidRPr="009C6B55">
        <w:rPr>
          <w:rFonts w:hint="eastAsia"/>
          <w:sz w:val="24"/>
          <w:szCs w:val="24"/>
        </w:rPr>
        <w:t>得庚申。</w:t>
      </w:r>
      <w:r>
        <w:rPr>
          <w:rFonts w:hint="eastAsia"/>
          <w:sz w:val="24"/>
          <w:szCs w:val="24"/>
        </w:rPr>
        <w:t>’</w:t>
      </w:r>
      <w:r w:rsidRPr="009C6B55">
        <w:rPr>
          <w:rFonts w:hint="eastAsia"/>
          <w:sz w:val="24"/>
          <w:szCs w:val="24"/>
        </w:rPr>
        <w:t>下文論曰：</w:t>
      </w:r>
      <w:r>
        <w:rPr>
          <w:rFonts w:hint="eastAsia"/>
          <w:sz w:val="24"/>
          <w:szCs w:val="24"/>
        </w:rPr>
        <w:t>‘</w:t>
      </w:r>
      <w:r w:rsidRPr="009C6B55">
        <w:rPr>
          <w:rFonts w:hint="eastAsia"/>
          <w:sz w:val="24"/>
          <w:szCs w:val="24"/>
        </w:rPr>
        <w:t>追漢四十五年</w:t>
      </w:r>
      <w:r>
        <w:rPr>
          <w:rFonts w:hint="eastAsia"/>
          <w:sz w:val="24"/>
          <w:szCs w:val="24"/>
        </w:rPr>
        <w:t>，</w:t>
      </w:r>
      <w:r w:rsidRPr="0036144E">
        <w:rPr>
          <w:rFonts w:hint="eastAsia"/>
          <w:sz w:val="18"/>
          <w:szCs w:val="18"/>
        </w:rPr>
        <w:t>今本</w:t>
      </w:r>
      <w:r>
        <w:rPr>
          <w:rFonts w:hint="eastAsia"/>
          <w:sz w:val="18"/>
          <w:szCs w:val="18"/>
        </w:rPr>
        <w:t>‘</w:t>
      </w:r>
      <w:r w:rsidRPr="0036144E">
        <w:rPr>
          <w:rFonts w:hint="eastAsia"/>
          <w:sz w:val="18"/>
          <w:szCs w:val="18"/>
        </w:rPr>
        <w:t>四</w:t>
      </w:r>
      <w:r>
        <w:rPr>
          <w:rFonts w:hint="eastAsia"/>
          <w:sz w:val="18"/>
          <w:szCs w:val="18"/>
        </w:rPr>
        <w:t>’</w:t>
      </w:r>
      <w:r w:rsidRPr="0036144E">
        <w:rPr>
          <w:rFonts w:hint="eastAsia"/>
          <w:sz w:val="18"/>
          <w:szCs w:val="18"/>
        </w:rPr>
        <w:t>誤作</w:t>
      </w:r>
      <w:r>
        <w:rPr>
          <w:rFonts w:hint="eastAsia"/>
          <w:sz w:val="18"/>
          <w:szCs w:val="18"/>
        </w:rPr>
        <w:t>‘</w:t>
      </w:r>
      <w:r w:rsidRPr="0036144E">
        <w:rPr>
          <w:rFonts w:hint="eastAsia"/>
          <w:sz w:val="18"/>
          <w:szCs w:val="18"/>
        </w:rPr>
        <w:t>三</w:t>
      </w:r>
      <w:r>
        <w:rPr>
          <w:rFonts w:hint="eastAsia"/>
          <w:sz w:val="18"/>
          <w:szCs w:val="18"/>
        </w:rPr>
        <w:t>’</w:t>
      </w:r>
      <w:r w:rsidRPr="0036144E">
        <w:rPr>
          <w:rFonts w:hint="eastAsia"/>
          <w:sz w:val="18"/>
          <w:szCs w:val="18"/>
        </w:rPr>
        <w:t>，茲從《禦覽·時序部一》引改。</w:t>
      </w:r>
      <w:r w:rsidRPr="009C6B55">
        <w:rPr>
          <w:rFonts w:hint="eastAsia"/>
          <w:sz w:val="24"/>
          <w:szCs w:val="24"/>
        </w:rPr>
        <w:t>庚辰之歲，以爲四分數元，加六百五元一紀，上得庚申</w:t>
      </w:r>
      <w:r>
        <w:rPr>
          <w:rFonts w:hint="eastAsia"/>
          <w:sz w:val="24"/>
          <w:szCs w:val="24"/>
        </w:rPr>
        <w:t>。’</w:t>
      </w:r>
      <w:r w:rsidRPr="0036144E">
        <w:rPr>
          <w:rFonts w:hint="eastAsia"/>
          <w:sz w:val="18"/>
          <w:szCs w:val="18"/>
        </w:rPr>
        <w:t>元法四千五百六十歲，紀法一千五百二十歲，六百五元一紀，積二百七十六萬三百二十歲。</w:t>
      </w:r>
      <w:r w:rsidRPr="009C6B55">
        <w:rPr>
          <w:rFonts w:hint="eastAsia"/>
          <w:sz w:val="24"/>
          <w:szCs w:val="24"/>
        </w:rPr>
        <w:t>則庚申爲紀首歲名，在地紀庚辰歲之前。以紀法求之，由庚申下推千五百二十歲而得庚辰，又千五百二十歲而得庚子，故庚申爲天紀，庚辰爲地紀，庚子爲人紀也。庚辰又謂之仲紀，則庚申爲孟紀，庚子爲季紀也。上文又曰：</w:t>
      </w:r>
      <w:r>
        <w:rPr>
          <w:rFonts w:hint="eastAsia"/>
          <w:sz w:val="24"/>
          <w:szCs w:val="24"/>
        </w:rPr>
        <w:t>‘</w:t>
      </w:r>
      <w:r w:rsidRPr="009C6B55">
        <w:rPr>
          <w:rFonts w:hint="eastAsia"/>
          <w:sz w:val="24"/>
          <w:szCs w:val="24"/>
        </w:rPr>
        <w:t>其歲十九，名之曰章，章首分盡，四之俱終，名之曰蔀，以甲子命之，二十而</w:t>
      </w:r>
      <w:r>
        <w:rPr>
          <w:rFonts w:hint="eastAsia"/>
          <w:sz w:val="24"/>
          <w:szCs w:val="24"/>
        </w:rPr>
        <w:t>復</w:t>
      </w:r>
      <w:r w:rsidRPr="009C6B55">
        <w:rPr>
          <w:rFonts w:hint="eastAsia"/>
          <w:sz w:val="24"/>
          <w:szCs w:val="24"/>
        </w:rPr>
        <w:t>其初，是以二十蔀爲紀。</w:t>
      </w:r>
      <w:r>
        <w:rPr>
          <w:rFonts w:hint="eastAsia"/>
          <w:sz w:val="24"/>
          <w:szCs w:val="24"/>
        </w:rPr>
        <w:t>’</w:t>
      </w:r>
      <w:r w:rsidRPr="009C6B55">
        <w:rPr>
          <w:rFonts w:hint="eastAsia"/>
          <w:sz w:val="24"/>
          <w:szCs w:val="24"/>
        </w:rPr>
        <w:t>又曰：</w:t>
      </w:r>
      <w:r>
        <w:rPr>
          <w:rFonts w:hint="eastAsia"/>
          <w:sz w:val="24"/>
          <w:szCs w:val="24"/>
        </w:rPr>
        <w:t>‘</w:t>
      </w:r>
      <w:r w:rsidRPr="009C6B55">
        <w:rPr>
          <w:rFonts w:hint="eastAsia"/>
          <w:sz w:val="24"/>
          <w:szCs w:val="24"/>
        </w:rPr>
        <w:t>當漢高皇帝受命四十有五歲，陽在上章，陰在執徐，冬十有一月，甲子夜半朔旦冬至，日月閏積之數皆自此始。</w:t>
      </w:r>
      <w:r>
        <w:rPr>
          <w:rFonts w:hint="eastAsia"/>
          <w:sz w:val="24"/>
          <w:szCs w:val="24"/>
        </w:rPr>
        <w:t>’</w:t>
      </w:r>
      <w:r w:rsidRPr="009C6B55">
        <w:rPr>
          <w:rFonts w:hint="eastAsia"/>
          <w:sz w:val="24"/>
          <w:szCs w:val="24"/>
        </w:rPr>
        <w:t>則甲子以下當爲蔀首日名，自甲子至乙酉，其數二十，正所謂二十蔀爲紀也。後人習聞晉、宋以來上元甲子歲之説，又見《漢志》云</w:t>
      </w:r>
      <w:r>
        <w:rPr>
          <w:rFonts w:hint="eastAsia"/>
          <w:sz w:val="24"/>
          <w:szCs w:val="24"/>
        </w:rPr>
        <w:t>‘《</w:t>
      </w:r>
      <w:r w:rsidRPr="009C6B55">
        <w:rPr>
          <w:rFonts w:hint="eastAsia"/>
          <w:sz w:val="24"/>
          <w:szCs w:val="24"/>
        </w:rPr>
        <w:t>三統</w:t>
      </w:r>
      <w:r>
        <w:rPr>
          <w:rFonts w:hint="eastAsia"/>
          <w:sz w:val="24"/>
          <w:szCs w:val="24"/>
        </w:rPr>
        <w:t>》</w:t>
      </w:r>
      <w:r w:rsidRPr="009C6B55">
        <w:rPr>
          <w:rFonts w:hint="eastAsia"/>
          <w:sz w:val="24"/>
          <w:szCs w:val="24"/>
        </w:rPr>
        <w:t>天以甲子</w:t>
      </w:r>
      <w:r>
        <w:rPr>
          <w:rFonts w:hint="eastAsia"/>
          <w:sz w:val="24"/>
          <w:szCs w:val="24"/>
        </w:rPr>
        <w:t>’</w:t>
      </w:r>
      <w:r w:rsidRPr="009C6B55">
        <w:rPr>
          <w:rFonts w:hint="eastAsia"/>
          <w:sz w:val="24"/>
          <w:szCs w:val="24"/>
        </w:rPr>
        <w:t>，故改</w:t>
      </w:r>
      <w:r>
        <w:rPr>
          <w:rFonts w:hint="eastAsia"/>
          <w:sz w:val="24"/>
          <w:szCs w:val="24"/>
        </w:rPr>
        <w:t>‘</w:t>
      </w:r>
      <w:r w:rsidRPr="009C6B55">
        <w:rPr>
          <w:rFonts w:hint="eastAsia"/>
          <w:sz w:val="24"/>
          <w:szCs w:val="24"/>
        </w:rPr>
        <w:t>甲子</w:t>
      </w:r>
      <w:r>
        <w:rPr>
          <w:rFonts w:hint="eastAsia"/>
          <w:sz w:val="24"/>
          <w:szCs w:val="24"/>
        </w:rPr>
        <w:t>’</w:t>
      </w:r>
      <w:r w:rsidRPr="009C6B55">
        <w:rPr>
          <w:rFonts w:hint="eastAsia"/>
          <w:sz w:val="24"/>
          <w:szCs w:val="24"/>
        </w:rPr>
        <w:t>以下爲天紀歲名，不知漢以前數法無用甲子歲爲元者</w:t>
      </w:r>
      <w:r>
        <w:rPr>
          <w:rFonts w:hint="eastAsia"/>
          <w:sz w:val="24"/>
          <w:szCs w:val="24"/>
        </w:rPr>
        <w:t>。</w:t>
      </w:r>
      <w:r>
        <w:rPr>
          <w:rFonts w:hint="eastAsia"/>
          <w:sz w:val="18"/>
          <w:szCs w:val="18"/>
        </w:rPr>
        <w:t>説見弟</w:t>
      </w:r>
      <w:r w:rsidRPr="00A23EB3">
        <w:rPr>
          <w:rFonts w:hint="eastAsia"/>
          <w:sz w:val="18"/>
          <w:szCs w:val="18"/>
        </w:rPr>
        <w:t>十六篇。</w:t>
      </w:r>
      <w:r w:rsidRPr="009C6B55">
        <w:rPr>
          <w:rFonts w:hint="eastAsia"/>
          <w:sz w:val="24"/>
          <w:szCs w:val="24"/>
        </w:rPr>
        <w:t>《漢志》</w:t>
      </w:r>
      <w:r>
        <w:rPr>
          <w:rFonts w:hint="eastAsia"/>
          <w:sz w:val="24"/>
          <w:szCs w:val="24"/>
        </w:rPr>
        <w:t>‘</w:t>
      </w:r>
      <w:r w:rsidRPr="009C6B55">
        <w:rPr>
          <w:rFonts w:hint="eastAsia"/>
          <w:sz w:val="24"/>
          <w:szCs w:val="24"/>
        </w:rPr>
        <w:t>天以甲子</w:t>
      </w:r>
      <w:r>
        <w:rPr>
          <w:rFonts w:hint="eastAsia"/>
          <w:sz w:val="24"/>
          <w:szCs w:val="24"/>
        </w:rPr>
        <w:t>’</w:t>
      </w:r>
      <w:r w:rsidRPr="009C6B55">
        <w:rPr>
          <w:rFonts w:hint="eastAsia"/>
          <w:sz w:val="24"/>
          <w:szCs w:val="24"/>
        </w:rPr>
        <w:t>，乃謂十一月甲子朔旦冬至，非歲名也。</w:t>
      </w:r>
      <w:r w:rsidRPr="00A23EB3">
        <w:rPr>
          <w:rFonts w:hint="eastAsia"/>
          <w:sz w:val="18"/>
          <w:szCs w:val="18"/>
        </w:rPr>
        <w:t>甲子，天統首日名。甲辰，地統首日名。甲申，人統首日名。故曰：</w:t>
      </w:r>
      <w:r>
        <w:rPr>
          <w:rFonts w:hint="eastAsia"/>
          <w:sz w:val="18"/>
          <w:szCs w:val="18"/>
        </w:rPr>
        <w:t>‘</w:t>
      </w:r>
      <w:r w:rsidRPr="00A23EB3">
        <w:rPr>
          <w:rFonts w:hint="eastAsia"/>
          <w:sz w:val="18"/>
          <w:szCs w:val="18"/>
        </w:rPr>
        <w:t>天以甲子，地以甲辰，人以甲申。</w:t>
      </w:r>
      <w:r>
        <w:rPr>
          <w:rFonts w:hint="eastAsia"/>
          <w:sz w:val="18"/>
          <w:szCs w:val="18"/>
        </w:rPr>
        <w:t>’</w:t>
      </w:r>
      <w:r w:rsidRPr="00A23EB3">
        <w:rPr>
          <w:rFonts w:hint="eastAsia"/>
          <w:sz w:val="18"/>
          <w:szCs w:val="18"/>
        </w:rPr>
        <w:t>李奇注謂</w:t>
      </w:r>
      <w:r>
        <w:rPr>
          <w:rFonts w:hint="eastAsia"/>
          <w:sz w:val="18"/>
          <w:szCs w:val="18"/>
        </w:rPr>
        <w:t>：‘</w:t>
      </w:r>
      <w:r w:rsidRPr="00A23EB3">
        <w:rPr>
          <w:rFonts w:hint="eastAsia"/>
          <w:sz w:val="18"/>
          <w:szCs w:val="18"/>
        </w:rPr>
        <w:t>甲子，夏正月朔日；甲辰，殷正月朔日；甲申，周正月朔日。</w:t>
      </w:r>
      <w:r>
        <w:rPr>
          <w:rFonts w:hint="eastAsia"/>
          <w:sz w:val="18"/>
          <w:szCs w:val="18"/>
        </w:rPr>
        <w:t>’</w:t>
      </w:r>
      <w:r w:rsidRPr="00A23EB3">
        <w:rPr>
          <w:rFonts w:hint="eastAsia"/>
          <w:sz w:val="18"/>
          <w:szCs w:val="18"/>
        </w:rPr>
        <w:t>非也。</w:t>
      </w:r>
      <w:r w:rsidRPr="009C6B55">
        <w:rPr>
          <w:rFonts w:hint="eastAsia"/>
          <w:sz w:val="24"/>
          <w:szCs w:val="24"/>
        </w:rPr>
        <w:t>若謂甲子爲天紀歲名，則下推七十六歲，太歲當在庚辰，不得次以癸卯矣。今</w:t>
      </w:r>
      <w:r>
        <w:rPr>
          <w:rFonts w:hint="eastAsia"/>
          <w:sz w:val="24"/>
          <w:szCs w:val="24"/>
        </w:rPr>
        <w:t>釐</w:t>
      </w:r>
      <w:r w:rsidRPr="009C6B55">
        <w:rPr>
          <w:rFonts w:hint="eastAsia"/>
          <w:sz w:val="24"/>
          <w:szCs w:val="24"/>
        </w:rPr>
        <w:t>正其次，爲表於左：</w:t>
      </w:r>
    </w:p>
    <w:p w14:paraId="7780477C" w14:textId="77777777" w:rsidR="003121E9" w:rsidRPr="009C6B55" w:rsidRDefault="003121E9" w:rsidP="006F3055">
      <w:pPr>
        <w:spacing w:line="400" w:lineRule="exact"/>
        <w:ind w:firstLineChars="196" w:firstLine="551"/>
        <w:rPr>
          <w:sz w:val="24"/>
          <w:szCs w:val="24"/>
        </w:rPr>
      </w:pPr>
      <w:r w:rsidRPr="00A31D29">
        <w:rPr>
          <w:rFonts w:hint="eastAsia"/>
          <w:b/>
          <w:sz w:val="28"/>
          <w:szCs w:val="28"/>
        </w:rPr>
        <w:t>天紀歲名</w:t>
      </w:r>
      <w:r>
        <w:rPr>
          <w:rFonts w:hint="eastAsia"/>
          <w:b/>
          <w:sz w:val="28"/>
          <w:szCs w:val="28"/>
        </w:rPr>
        <w:t xml:space="preserve">  </w:t>
      </w:r>
      <w:r w:rsidRPr="00A31D29">
        <w:rPr>
          <w:rFonts w:hint="eastAsia"/>
          <w:b/>
          <w:sz w:val="28"/>
          <w:szCs w:val="28"/>
        </w:rPr>
        <w:t>地紀歲名</w:t>
      </w:r>
      <w:r>
        <w:rPr>
          <w:rFonts w:hint="eastAsia"/>
          <w:b/>
          <w:sz w:val="28"/>
          <w:szCs w:val="28"/>
        </w:rPr>
        <w:t xml:space="preserve">  </w:t>
      </w:r>
      <w:r w:rsidRPr="00A31D29">
        <w:rPr>
          <w:rFonts w:hint="eastAsia"/>
          <w:b/>
          <w:sz w:val="28"/>
          <w:szCs w:val="28"/>
        </w:rPr>
        <w:t>人紀歲名</w:t>
      </w:r>
      <w:r>
        <w:rPr>
          <w:rFonts w:hint="eastAsia"/>
          <w:b/>
          <w:sz w:val="28"/>
          <w:szCs w:val="28"/>
        </w:rPr>
        <w:t xml:space="preserve">  </w:t>
      </w:r>
      <w:r w:rsidRPr="00A31D29">
        <w:rPr>
          <w:rFonts w:hint="eastAsia"/>
          <w:b/>
          <w:sz w:val="28"/>
          <w:szCs w:val="28"/>
        </w:rPr>
        <w:t>蔀首</w:t>
      </w:r>
    </w:p>
    <w:p w14:paraId="0F435324" w14:textId="77777777" w:rsidR="003121E9" w:rsidRPr="00FE3CE1" w:rsidRDefault="003121E9" w:rsidP="006F3055">
      <w:pPr>
        <w:spacing w:line="400" w:lineRule="exact"/>
        <w:rPr>
          <w:sz w:val="24"/>
          <w:szCs w:val="24"/>
          <w:shd w:val="pct15" w:color="auto" w:fill="FFFFFF"/>
        </w:rPr>
      </w:pPr>
      <w:r w:rsidRPr="00FE3CE1">
        <w:rPr>
          <w:rFonts w:hint="eastAsia"/>
          <w:sz w:val="24"/>
          <w:szCs w:val="24"/>
          <w:shd w:val="pct15" w:color="auto" w:fill="FFFFFF"/>
        </w:rPr>
        <w:t>庚申距丙子七庚辰距丙申七庚子皆以甲子甲子一積二萬七</w:t>
      </w:r>
    </w:p>
    <w:p w14:paraId="24D93F8E" w14:textId="77777777" w:rsidR="003121E9" w:rsidRPr="00FE3CE1" w:rsidRDefault="003121E9" w:rsidP="006F3055">
      <w:pPr>
        <w:spacing w:line="400" w:lineRule="exact"/>
        <w:rPr>
          <w:sz w:val="24"/>
          <w:szCs w:val="24"/>
          <w:shd w:val="pct15" w:color="auto" w:fill="FFFFFF"/>
        </w:rPr>
      </w:pPr>
      <w:r w:rsidRPr="00FE3CE1">
        <w:rPr>
          <w:rFonts w:hint="eastAsia"/>
          <w:sz w:val="24"/>
          <w:szCs w:val="24"/>
          <w:shd w:val="pct15" w:color="auto" w:fill="FFFFFF"/>
        </w:rPr>
        <w:t>十六歲，後仿十六歲，後仿日冬至，後仿此。千七百五十九日而</w:t>
      </w:r>
    </w:p>
    <w:p w14:paraId="3D67FC42" w14:textId="77777777" w:rsidR="003121E9" w:rsidRPr="00FE3CE1" w:rsidRDefault="003121E9" w:rsidP="006F3055">
      <w:pPr>
        <w:spacing w:line="400" w:lineRule="exact"/>
        <w:rPr>
          <w:sz w:val="24"/>
          <w:szCs w:val="24"/>
          <w:shd w:val="pct15" w:color="auto" w:fill="FFFFFF"/>
        </w:rPr>
      </w:pPr>
      <w:r w:rsidRPr="00FE3CE1">
        <w:rPr>
          <w:rFonts w:hint="eastAsia"/>
          <w:sz w:val="24"/>
          <w:szCs w:val="24"/>
          <w:shd w:val="pct15" w:color="auto" w:fill="FFFFFF"/>
        </w:rPr>
        <w:t>此此距丙辰七十六歲，至癸卯蔀，後仿此後仿此丙子丙申丙辰癸卯二</w:t>
      </w:r>
    </w:p>
    <w:p w14:paraId="5945495D" w14:textId="77777777" w:rsidR="003121E9" w:rsidRPr="00FE3CE1" w:rsidRDefault="003121E9" w:rsidP="006F3055">
      <w:pPr>
        <w:spacing w:line="400" w:lineRule="exact"/>
        <w:rPr>
          <w:sz w:val="24"/>
          <w:szCs w:val="24"/>
          <w:shd w:val="pct15" w:color="auto" w:fill="FFFFFF"/>
        </w:rPr>
      </w:pPr>
      <w:r w:rsidRPr="00FE3CE1">
        <w:rPr>
          <w:rFonts w:hint="eastAsia"/>
          <w:sz w:val="24"/>
          <w:szCs w:val="24"/>
          <w:shd w:val="pct15" w:color="auto" w:fill="FFFFFF"/>
        </w:rPr>
        <w:t>壬辰壬子壬申壬午三戊申戊辰戊子辛酉四甲子甲申甲辰庚子五</w:t>
      </w:r>
    </w:p>
    <w:p w14:paraId="521C695F" w14:textId="77777777" w:rsidR="003121E9" w:rsidRPr="00FE3CE1" w:rsidRDefault="003121E9" w:rsidP="006F3055">
      <w:pPr>
        <w:spacing w:line="400" w:lineRule="exact"/>
        <w:rPr>
          <w:sz w:val="24"/>
          <w:szCs w:val="24"/>
          <w:shd w:val="pct15" w:color="auto" w:fill="FFFFFF"/>
        </w:rPr>
      </w:pPr>
      <w:r w:rsidRPr="00FE3CE1">
        <w:rPr>
          <w:rFonts w:hint="eastAsia"/>
          <w:sz w:val="24"/>
          <w:szCs w:val="24"/>
          <w:shd w:val="pct15" w:color="auto" w:fill="FFFFFF"/>
        </w:rPr>
        <w:t>庚辰庚子庚申己卯六丙申丙辰丙子戊午七壬子壬申壬辰丁酉八</w:t>
      </w:r>
    </w:p>
    <w:p w14:paraId="270353A1" w14:textId="77777777" w:rsidR="003121E9" w:rsidRPr="00FE3CE1" w:rsidRDefault="003121E9" w:rsidP="006F3055">
      <w:pPr>
        <w:spacing w:line="400" w:lineRule="exact"/>
        <w:rPr>
          <w:sz w:val="24"/>
          <w:szCs w:val="24"/>
          <w:shd w:val="pct15" w:color="auto" w:fill="FFFFFF"/>
        </w:rPr>
      </w:pPr>
      <w:r w:rsidRPr="00FE3CE1">
        <w:rPr>
          <w:rFonts w:hint="eastAsia"/>
          <w:sz w:val="24"/>
          <w:szCs w:val="24"/>
          <w:shd w:val="pct15" w:color="auto" w:fill="FFFFFF"/>
        </w:rPr>
        <w:t>戊辰戊子戊申丙子九甲申甲辰甲子乙卯十</w:t>
      </w:r>
    </w:p>
    <w:p w14:paraId="45AC1377" w14:textId="77777777" w:rsidR="003121E9" w:rsidRPr="00FE3CE1" w:rsidRDefault="003121E9" w:rsidP="006F3055">
      <w:pPr>
        <w:spacing w:line="400" w:lineRule="exact"/>
        <w:rPr>
          <w:sz w:val="24"/>
          <w:szCs w:val="24"/>
          <w:shd w:val="pct15" w:color="auto" w:fill="FFFFFF"/>
        </w:rPr>
      </w:pPr>
      <w:r w:rsidRPr="00FE3CE1">
        <w:rPr>
          <w:rFonts w:hint="eastAsia"/>
          <w:sz w:val="24"/>
          <w:szCs w:val="24"/>
          <w:shd w:val="pct15" w:color="auto" w:fill="FFFFFF"/>
        </w:rPr>
        <w:t>庚子庚申庚辰甲午十一</w:t>
      </w:r>
    </w:p>
    <w:p w14:paraId="75739D1C" w14:textId="77777777" w:rsidR="003121E9" w:rsidRPr="00FE3CE1" w:rsidRDefault="003121E9" w:rsidP="006F3055">
      <w:pPr>
        <w:spacing w:line="400" w:lineRule="exact"/>
        <w:rPr>
          <w:sz w:val="24"/>
          <w:szCs w:val="24"/>
          <w:shd w:val="pct15" w:color="auto" w:fill="FFFFFF"/>
        </w:rPr>
      </w:pPr>
      <w:r w:rsidRPr="00FE3CE1">
        <w:rPr>
          <w:rFonts w:hint="eastAsia"/>
          <w:sz w:val="24"/>
          <w:szCs w:val="24"/>
          <w:shd w:val="pct15" w:color="auto" w:fill="FFFFFF"/>
        </w:rPr>
        <w:t>丙辰丙子丙申癸酉十二</w:t>
      </w:r>
    </w:p>
    <w:p w14:paraId="6F5F360D" w14:textId="77777777" w:rsidR="003121E9" w:rsidRPr="00FE3CE1" w:rsidRDefault="003121E9" w:rsidP="006F3055">
      <w:pPr>
        <w:spacing w:line="400" w:lineRule="exact"/>
        <w:rPr>
          <w:sz w:val="24"/>
          <w:szCs w:val="24"/>
          <w:shd w:val="pct15" w:color="auto" w:fill="FFFFFF"/>
        </w:rPr>
      </w:pPr>
      <w:r w:rsidRPr="00FE3CE1">
        <w:rPr>
          <w:rFonts w:hint="eastAsia"/>
          <w:sz w:val="24"/>
          <w:szCs w:val="24"/>
          <w:shd w:val="pct15" w:color="auto" w:fill="FFFFFF"/>
        </w:rPr>
        <w:t>壬申壬辰壬子壬子十三</w:t>
      </w:r>
    </w:p>
    <w:p w14:paraId="32A98CBB" w14:textId="77777777" w:rsidR="003121E9" w:rsidRPr="00FE3CE1" w:rsidRDefault="003121E9" w:rsidP="006F3055">
      <w:pPr>
        <w:spacing w:line="400" w:lineRule="exact"/>
        <w:rPr>
          <w:sz w:val="24"/>
          <w:szCs w:val="24"/>
          <w:shd w:val="pct15" w:color="auto" w:fill="FFFFFF"/>
        </w:rPr>
      </w:pPr>
      <w:r w:rsidRPr="00FE3CE1">
        <w:rPr>
          <w:rFonts w:hint="eastAsia"/>
          <w:sz w:val="24"/>
          <w:szCs w:val="24"/>
          <w:shd w:val="pct15" w:color="auto" w:fill="FFFFFF"/>
        </w:rPr>
        <w:t>戊子戊申戊辰辛卯十四</w:t>
      </w:r>
    </w:p>
    <w:p w14:paraId="2D88AD17" w14:textId="77777777" w:rsidR="003121E9" w:rsidRPr="00FE3CE1" w:rsidRDefault="003121E9" w:rsidP="006F3055">
      <w:pPr>
        <w:spacing w:line="400" w:lineRule="exact"/>
        <w:rPr>
          <w:sz w:val="24"/>
          <w:szCs w:val="24"/>
          <w:shd w:val="pct15" w:color="auto" w:fill="FFFFFF"/>
        </w:rPr>
      </w:pPr>
      <w:r w:rsidRPr="00FE3CE1">
        <w:rPr>
          <w:rFonts w:hint="eastAsia"/>
          <w:sz w:val="24"/>
          <w:szCs w:val="24"/>
          <w:shd w:val="pct15" w:color="auto" w:fill="FFFFFF"/>
        </w:rPr>
        <w:t>甲辰甲子甲申庚午十五</w:t>
      </w:r>
    </w:p>
    <w:p w14:paraId="6F6505F2" w14:textId="77777777" w:rsidR="003121E9" w:rsidRPr="00FE3CE1" w:rsidRDefault="003121E9" w:rsidP="006F3055">
      <w:pPr>
        <w:spacing w:line="400" w:lineRule="exact"/>
        <w:rPr>
          <w:sz w:val="24"/>
          <w:szCs w:val="24"/>
          <w:shd w:val="pct15" w:color="auto" w:fill="FFFFFF"/>
        </w:rPr>
      </w:pPr>
      <w:r w:rsidRPr="00FE3CE1">
        <w:rPr>
          <w:rFonts w:hint="eastAsia"/>
          <w:sz w:val="24"/>
          <w:szCs w:val="24"/>
          <w:shd w:val="pct15" w:color="auto" w:fill="FFFFFF"/>
        </w:rPr>
        <w:t>庚申庚辰庚子己酉十六</w:t>
      </w:r>
    </w:p>
    <w:p w14:paraId="11A216C5" w14:textId="77777777" w:rsidR="003121E9" w:rsidRPr="00FE3CE1" w:rsidRDefault="003121E9" w:rsidP="006F3055">
      <w:pPr>
        <w:spacing w:line="400" w:lineRule="exact"/>
        <w:rPr>
          <w:sz w:val="24"/>
          <w:szCs w:val="24"/>
          <w:shd w:val="pct15" w:color="auto" w:fill="FFFFFF"/>
        </w:rPr>
      </w:pPr>
      <w:r w:rsidRPr="00FE3CE1">
        <w:rPr>
          <w:rFonts w:hint="eastAsia"/>
          <w:sz w:val="24"/>
          <w:szCs w:val="24"/>
          <w:shd w:val="pct15" w:color="auto" w:fill="FFFFFF"/>
        </w:rPr>
        <w:t>丙子丙申丙辰戊子十七</w:t>
      </w:r>
    </w:p>
    <w:p w14:paraId="12502ECE" w14:textId="77777777" w:rsidR="003121E9" w:rsidRPr="00FE3CE1" w:rsidRDefault="003121E9" w:rsidP="006F3055">
      <w:pPr>
        <w:spacing w:line="400" w:lineRule="exact"/>
        <w:rPr>
          <w:sz w:val="24"/>
          <w:szCs w:val="24"/>
          <w:shd w:val="pct15" w:color="auto" w:fill="FFFFFF"/>
        </w:rPr>
      </w:pPr>
      <w:r w:rsidRPr="00FE3CE1">
        <w:rPr>
          <w:rFonts w:hint="eastAsia"/>
          <w:sz w:val="24"/>
          <w:szCs w:val="24"/>
          <w:shd w:val="pct15" w:color="auto" w:fill="FFFFFF"/>
        </w:rPr>
        <w:t>壬辰壬子壬申丁卯十八</w:t>
      </w:r>
    </w:p>
    <w:p w14:paraId="292040E5" w14:textId="77777777" w:rsidR="003121E9" w:rsidRPr="00FE3CE1" w:rsidRDefault="003121E9" w:rsidP="006F3055">
      <w:pPr>
        <w:spacing w:line="400" w:lineRule="exact"/>
        <w:rPr>
          <w:sz w:val="24"/>
          <w:szCs w:val="24"/>
          <w:shd w:val="pct15" w:color="auto" w:fill="FFFFFF"/>
        </w:rPr>
      </w:pPr>
      <w:r w:rsidRPr="00FE3CE1">
        <w:rPr>
          <w:rFonts w:hint="eastAsia"/>
          <w:sz w:val="24"/>
          <w:szCs w:val="24"/>
          <w:shd w:val="pct15" w:color="auto" w:fill="FFFFFF"/>
        </w:rPr>
        <w:lastRenderedPageBreak/>
        <w:t>戊申戊辰戊子丙午十九</w:t>
      </w:r>
    </w:p>
    <w:p w14:paraId="55666389" w14:textId="77777777" w:rsidR="003121E9" w:rsidRPr="00FE3CE1" w:rsidRDefault="003121E9" w:rsidP="006F3055">
      <w:pPr>
        <w:spacing w:line="400" w:lineRule="exact"/>
        <w:rPr>
          <w:sz w:val="24"/>
          <w:szCs w:val="24"/>
          <w:shd w:val="pct15" w:color="auto" w:fill="FFFFFF"/>
        </w:rPr>
      </w:pPr>
      <w:r w:rsidRPr="00FE3CE1">
        <w:rPr>
          <w:rFonts w:hint="eastAsia"/>
          <w:sz w:val="24"/>
          <w:szCs w:val="24"/>
          <w:shd w:val="pct15" w:color="auto" w:fill="FFFFFF"/>
        </w:rPr>
        <w:t>甲子又七十六甲申又七十六甲辰又七十六歲乙酉二十又二</w:t>
      </w:r>
    </w:p>
    <w:p w14:paraId="54057083" w14:textId="77777777" w:rsidR="003121E9" w:rsidRPr="00FE3CE1" w:rsidRDefault="003121E9" w:rsidP="006F3055">
      <w:pPr>
        <w:spacing w:line="400" w:lineRule="exact"/>
        <w:rPr>
          <w:sz w:val="24"/>
          <w:szCs w:val="24"/>
          <w:shd w:val="pct15" w:color="auto" w:fill="FFFFFF"/>
        </w:rPr>
      </w:pPr>
      <w:r w:rsidRPr="00FE3CE1">
        <w:rPr>
          <w:rFonts w:hint="eastAsia"/>
          <w:sz w:val="24"/>
          <w:szCs w:val="24"/>
          <w:shd w:val="pct15" w:color="auto" w:fill="FFFFFF"/>
        </w:rPr>
        <w:t>歲而歲在庚辰歲而歲在庚子而歲在庚申萬七千七百五十</w:t>
      </w:r>
    </w:p>
    <w:p w14:paraId="6FBA2116" w14:textId="77777777" w:rsidR="003121E9" w:rsidRDefault="003121E9" w:rsidP="006F3055">
      <w:pPr>
        <w:spacing w:line="400" w:lineRule="exact"/>
        <w:rPr>
          <w:sz w:val="24"/>
          <w:szCs w:val="24"/>
          <w:shd w:val="pct15" w:color="auto" w:fill="FFFFFF"/>
        </w:rPr>
      </w:pPr>
      <w:r w:rsidRPr="00FE3CE1">
        <w:rPr>
          <w:rFonts w:hint="eastAsia"/>
          <w:sz w:val="24"/>
          <w:szCs w:val="24"/>
          <w:shd w:val="pct15" w:color="auto" w:fill="FFFFFF"/>
        </w:rPr>
        <w:t>九日而至甲子蔀</w:t>
      </w:r>
    </w:p>
    <w:p w14:paraId="52943E7B" w14:textId="77777777" w:rsidR="004E5B7C" w:rsidRPr="00FE3CE1" w:rsidRDefault="004E5B7C" w:rsidP="006F3055">
      <w:pPr>
        <w:spacing w:line="400" w:lineRule="exact"/>
        <w:rPr>
          <w:sz w:val="24"/>
          <w:szCs w:val="24"/>
          <w:shd w:val="pct15" w:color="auto" w:fill="FFFFFF"/>
        </w:rPr>
      </w:pPr>
    </w:p>
    <w:p w14:paraId="1C2DC755" w14:textId="77777777" w:rsidR="003121E9" w:rsidRPr="00A31D29" w:rsidRDefault="003121E9" w:rsidP="006F3055">
      <w:pPr>
        <w:spacing w:line="400" w:lineRule="exact"/>
        <w:ind w:firstLineChars="196" w:firstLine="551"/>
        <w:rPr>
          <w:b/>
          <w:sz w:val="28"/>
          <w:szCs w:val="28"/>
        </w:rPr>
      </w:pPr>
      <w:r>
        <w:rPr>
          <w:rFonts w:hint="eastAsia"/>
          <w:b/>
          <w:sz w:val="28"/>
          <w:szCs w:val="28"/>
        </w:rPr>
        <w:t>弟</w:t>
      </w:r>
      <w:r w:rsidRPr="00A31D29">
        <w:rPr>
          <w:rFonts w:hint="eastAsia"/>
          <w:b/>
          <w:sz w:val="28"/>
          <w:szCs w:val="28"/>
        </w:rPr>
        <w:t>廿五論黄帝數及殷數蔀首所值之歲名</w:t>
      </w:r>
    </w:p>
    <w:p w14:paraId="2344C8C5" w14:textId="77777777" w:rsidR="003121E9" w:rsidRPr="009C6B55" w:rsidRDefault="003121E9" w:rsidP="006F3055">
      <w:pPr>
        <w:spacing w:line="400" w:lineRule="exact"/>
        <w:rPr>
          <w:sz w:val="24"/>
          <w:szCs w:val="24"/>
        </w:rPr>
      </w:pPr>
      <w:r w:rsidRPr="009C6B55">
        <w:rPr>
          <w:rFonts w:hint="eastAsia"/>
          <w:sz w:val="24"/>
          <w:szCs w:val="24"/>
        </w:rPr>
        <w:t>《黄帝數》以辛卯爲元，見於《續漢書·律數志論》及《開元占經·古今數積年篇》，其以己酉爲第一蔀首，見於《史記·封禪書》。《殷數》以甲寅爲元，亦見《續漢志論》及《占經》，其以甲子爲第一蔀首，見於《易乾鑿度》《書考靈曜》。至其元法皆以四千五百六十，紀法皆以一千五百二十，蔀法皆以七十六。《占經》載之詳矣。大抵二十蔀爲一紀，三紀爲一元也。今仿《續漢志》四分數蔀首所值天、地、人三紀歲名之法，爲表於左：</w:t>
      </w:r>
    </w:p>
    <w:p w14:paraId="20D6EC95" w14:textId="77777777" w:rsidR="003121E9" w:rsidRPr="00BC5004" w:rsidRDefault="003121E9" w:rsidP="006F3055">
      <w:pPr>
        <w:spacing w:line="400" w:lineRule="exact"/>
        <w:rPr>
          <w:sz w:val="24"/>
          <w:szCs w:val="24"/>
          <w:shd w:val="pct15" w:color="auto" w:fill="FFFFFF"/>
        </w:rPr>
      </w:pPr>
      <w:r w:rsidRPr="00BC5004">
        <w:rPr>
          <w:rFonts w:hint="eastAsia"/>
          <w:sz w:val="24"/>
          <w:szCs w:val="24"/>
          <w:shd w:val="pct15" w:color="auto" w:fill="FFFFFF"/>
        </w:rPr>
        <w:t>《黄帝數》第一紀歲名第二紀歲名第三紀歲名蔀首辛卯辛亥辛未己酉一丁未丁卯丁亥戊子二</w:t>
      </w:r>
    </w:p>
    <w:p w14:paraId="703EE0C0" w14:textId="77777777" w:rsidR="003121E9" w:rsidRPr="00BC5004" w:rsidRDefault="003121E9" w:rsidP="006F3055">
      <w:pPr>
        <w:spacing w:line="400" w:lineRule="exact"/>
        <w:rPr>
          <w:sz w:val="24"/>
          <w:szCs w:val="24"/>
          <w:shd w:val="pct15" w:color="auto" w:fill="FFFFFF"/>
        </w:rPr>
      </w:pPr>
      <w:r w:rsidRPr="00BC5004">
        <w:rPr>
          <w:rFonts w:hint="eastAsia"/>
          <w:sz w:val="24"/>
          <w:szCs w:val="24"/>
          <w:shd w:val="pct15" w:color="auto" w:fill="FFFFFF"/>
        </w:rPr>
        <w:t>癸亥癸未癸卯丁卯三己卯己亥己未丙午四乙未乙卯乙亥乙酉五</w:t>
      </w:r>
    </w:p>
    <w:p w14:paraId="374110AC" w14:textId="77777777" w:rsidR="003121E9" w:rsidRPr="00BC5004" w:rsidRDefault="003121E9" w:rsidP="006F3055">
      <w:pPr>
        <w:spacing w:line="400" w:lineRule="exact"/>
        <w:rPr>
          <w:sz w:val="24"/>
          <w:szCs w:val="24"/>
          <w:shd w:val="pct15" w:color="auto" w:fill="FFFFFF"/>
        </w:rPr>
      </w:pPr>
      <w:r w:rsidRPr="00BC5004">
        <w:rPr>
          <w:rFonts w:hint="eastAsia"/>
          <w:sz w:val="24"/>
          <w:szCs w:val="24"/>
          <w:shd w:val="pct15" w:color="auto" w:fill="FFFFFF"/>
        </w:rPr>
        <w:t>辛亥辛未辛卯甲子六丁卯丁亥丁未癸卯七癸未癸卯癸亥壬午八</w:t>
      </w:r>
    </w:p>
    <w:p w14:paraId="5629781D" w14:textId="77777777" w:rsidR="003121E9" w:rsidRPr="00BC5004" w:rsidRDefault="003121E9" w:rsidP="006F3055">
      <w:pPr>
        <w:spacing w:line="400" w:lineRule="exact"/>
        <w:rPr>
          <w:sz w:val="24"/>
          <w:szCs w:val="24"/>
          <w:shd w:val="pct15" w:color="auto" w:fill="FFFFFF"/>
        </w:rPr>
      </w:pPr>
      <w:r w:rsidRPr="00BC5004">
        <w:rPr>
          <w:rFonts w:hint="eastAsia"/>
          <w:sz w:val="24"/>
          <w:szCs w:val="24"/>
          <w:shd w:val="pct15" w:color="auto" w:fill="FFFFFF"/>
        </w:rPr>
        <w:t>己亥己未己卯辛酉九乙卯乙亥乙未庚子十辛未辛卯辛亥己卯十一</w:t>
      </w:r>
    </w:p>
    <w:p w14:paraId="0FF1E461" w14:textId="77777777" w:rsidR="003121E9" w:rsidRPr="00BC5004" w:rsidRDefault="003121E9" w:rsidP="006F3055">
      <w:pPr>
        <w:spacing w:line="400" w:lineRule="exact"/>
        <w:rPr>
          <w:sz w:val="24"/>
          <w:szCs w:val="24"/>
          <w:shd w:val="pct15" w:color="auto" w:fill="FFFFFF"/>
        </w:rPr>
      </w:pPr>
      <w:r w:rsidRPr="00BC5004">
        <w:rPr>
          <w:rFonts w:hint="eastAsia"/>
          <w:sz w:val="24"/>
          <w:szCs w:val="24"/>
          <w:shd w:val="pct15" w:color="auto" w:fill="FFFFFF"/>
        </w:rPr>
        <w:t>丁亥丁未丁卯戊午十二癸卯癸亥癸未丁酉十三己未己卯己亥丙子十四</w:t>
      </w:r>
    </w:p>
    <w:p w14:paraId="4DD309AC" w14:textId="77777777" w:rsidR="003121E9" w:rsidRPr="00BC5004" w:rsidRDefault="003121E9" w:rsidP="006F3055">
      <w:pPr>
        <w:spacing w:line="400" w:lineRule="exact"/>
        <w:rPr>
          <w:sz w:val="24"/>
          <w:szCs w:val="24"/>
          <w:shd w:val="pct15" w:color="auto" w:fill="FFFFFF"/>
        </w:rPr>
      </w:pPr>
      <w:r w:rsidRPr="00BC5004">
        <w:rPr>
          <w:rFonts w:hint="eastAsia"/>
          <w:sz w:val="24"/>
          <w:szCs w:val="24"/>
          <w:shd w:val="pct15" w:color="auto" w:fill="FFFFFF"/>
        </w:rPr>
        <w:t>乙亥乙未乙卯乙卯十五辛卯辛亥辛未甲午十六丁未丁卯丁亥癸酉十七</w:t>
      </w:r>
    </w:p>
    <w:p w14:paraId="3426DA4F" w14:textId="77777777" w:rsidR="003121E9" w:rsidRPr="00BC5004" w:rsidRDefault="003121E9" w:rsidP="006F3055">
      <w:pPr>
        <w:spacing w:line="400" w:lineRule="exact"/>
        <w:rPr>
          <w:sz w:val="24"/>
          <w:szCs w:val="24"/>
          <w:shd w:val="pct15" w:color="auto" w:fill="FFFFFF"/>
        </w:rPr>
      </w:pPr>
      <w:r w:rsidRPr="00BC5004">
        <w:rPr>
          <w:rFonts w:hint="eastAsia"/>
          <w:sz w:val="24"/>
          <w:szCs w:val="24"/>
          <w:shd w:val="pct15" w:color="auto" w:fill="FFFFFF"/>
        </w:rPr>
        <w:t>癸亥癸未癸卯壬子十八己卯己亥己未辛卯十九乙未乙卯乙亥庚午二十</w:t>
      </w:r>
    </w:p>
    <w:p w14:paraId="5191E5D6" w14:textId="77777777" w:rsidR="003121E9" w:rsidRPr="00BC5004" w:rsidRDefault="003121E9" w:rsidP="006F3055">
      <w:pPr>
        <w:spacing w:line="400" w:lineRule="exact"/>
        <w:rPr>
          <w:sz w:val="24"/>
          <w:szCs w:val="24"/>
          <w:shd w:val="pct15" w:color="auto" w:fill="FFFFFF"/>
        </w:rPr>
      </w:pPr>
      <w:r w:rsidRPr="00BC5004">
        <w:rPr>
          <w:rFonts w:hint="eastAsia"/>
          <w:sz w:val="24"/>
          <w:szCs w:val="24"/>
          <w:shd w:val="pct15" w:color="auto" w:fill="FFFFFF"/>
        </w:rPr>
        <w:t>《殷數》第一紀歲名第二紀歲名第三紀歲名蔀首甲寅甲戌甲午甲子一庚午庚寅庚戌癸卯二</w:t>
      </w:r>
    </w:p>
    <w:p w14:paraId="652B141D" w14:textId="77777777" w:rsidR="003121E9" w:rsidRPr="00BC5004" w:rsidRDefault="003121E9" w:rsidP="006F3055">
      <w:pPr>
        <w:spacing w:line="400" w:lineRule="exact"/>
        <w:rPr>
          <w:sz w:val="24"/>
          <w:szCs w:val="24"/>
          <w:shd w:val="pct15" w:color="auto" w:fill="FFFFFF"/>
        </w:rPr>
      </w:pPr>
      <w:r w:rsidRPr="00BC5004">
        <w:rPr>
          <w:rFonts w:hint="eastAsia"/>
          <w:sz w:val="24"/>
          <w:szCs w:val="24"/>
          <w:shd w:val="pct15" w:color="auto" w:fill="FFFFFF"/>
        </w:rPr>
        <w:t>丙戌丙午丙寅壬午三壬寅壬戌壬午辛酉四戊午戊寅戊戌庚子五</w:t>
      </w:r>
    </w:p>
    <w:p w14:paraId="40AF806A" w14:textId="77777777" w:rsidR="003121E9" w:rsidRPr="00BC5004" w:rsidRDefault="003121E9" w:rsidP="006F3055">
      <w:pPr>
        <w:spacing w:line="400" w:lineRule="exact"/>
        <w:rPr>
          <w:sz w:val="24"/>
          <w:szCs w:val="24"/>
          <w:shd w:val="pct15" w:color="auto" w:fill="FFFFFF"/>
        </w:rPr>
      </w:pPr>
      <w:r w:rsidRPr="00BC5004">
        <w:rPr>
          <w:rFonts w:hint="eastAsia"/>
          <w:sz w:val="24"/>
          <w:szCs w:val="24"/>
          <w:shd w:val="pct15" w:color="auto" w:fill="FFFFFF"/>
        </w:rPr>
        <w:t>甲戌甲午甲寅己卯六庚寅庚戌庚午戊午七丙午丙寅丙戌丁酉八</w:t>
      </w:r>
    </w:p>
    <w:p w14:paraId="27DE4138" w14:textId="77777777" w:rsidR="003121E9" w:rsidRPr="00BC5004" w:rsidRDefault="003121E9" w:rsidP="006F3055">
      <w:pPr>
        <w:spacing w:line="400" w:lineRule="exact"/>
        <w:rPr>
          <w:sz w:val="24"/>
          <w:szCs w:val="24"/>
          <w:shd w:val="pct15" w:color="auto" w:fill="FFFFFF"/>
        </w:rPr>
      </w:pPr>
      <w:r w:rsidRPr="00BC5004">
        <w:rPr>
          <w:rFonts w:hint="eastAsia"/>
          <w:sz w:val="24"/>
          <w:szCs w:val="24"/>
          <w:shd w:val="pct15" w:color="auto" w:fill="FFFFFF"/>
        </w:rPr>
        <w:t>壬戌壬午壬寅丙子九戊寅戊戌戊午乙卯十甲午甲寅甲戌甲午十一</w:t>
      </w:r>
    </w:p>
    <w:p w14:paraId="1478CB9A" w14:textId="77777777" w:rsidR="003121E9" w:rsidRPr="00BC5004" w:rsidRDefault="003121E9" w:rsidP="006F3055">
      <w:pPr>
        <w:spacing w:line="400" w:lineRule="exact"/>
        <w:rPr>
          <w:sz w:val="24"/>
          <w:szCs w:val="24"/>
          <w:shd w:val="pct15" w:color="auto" w:fill="FFFFFF"/>
        </w:rPr>
      </w:pPr>
      <w:r w:rsidRPr="00BC5004">
        <w:rPr>
          <w:rFonts w:hint="eastAsia"/>
          <w:sz w:val="24"/>
          <w:szCs w:val="24"/>
          <w:shd w:val="pct15" w:color="auto" w:fill="FFFFFF"/>
        </w:rPr>
        <w:t>庚戌庚午庚寅癸酉十二丙寅丙戌丙午壬子十三壬午壬寅壬戌辛卯十四</w:t>
      </w:r>
    </w:p>
    <w:p w14:paraId="792786A5" w14:textId="77777777" w:rsidR="003121E9" w:rsidRPr="00BC5004" w:rsidRDefault="003121E9" w:rsidP="006F3055">
      <w:pPr>
        <w:spacing w:line="400" w:lineRule="exact"/>
        <w:rPr>
          <w:sz w:val="24"/>
          <w:szCs w:val="24"/>
          <w:shd w:val="pct15" w:color="auto" w:fill="FFFFFF"/>
        </w:rPr>
      </w:pPr>
      <w:r w:rsidRPr="00BC5004">
        <w:rPr>
          <w:rFonts w:hint="eastAsia"/>
          <w:sz w:val="24"/>
          <w:szCs w:val="24"/>
          <w:shd w:val="pct15" w:color="auto" w:fill="FFFFFF"/>
        </w:rPr>
        <w:t>戊戌戊午戊寅庚午十五甲寅甲戌甲午己酉十六庚午庚寅庚戌戊子十七</w:t>
      </w:r>
    </w:p>
    <w:p w14:paraId="7C654E84" w14:textId="77777777" w:rsidR="003121E9" w:rsidRPr="00BC5004" w:rsidRDefault="003121E9" w:rsidP="006F3055">
      <w:pPr>
        <w:spacing w:line="400" w:lineRule="exact"/>
        <w:rPr>
          <w:sz w:val="24"/>
          <w:szCs w:val="24"/>
          <w:shd w:val="pct15" w:color="auto" w:fill="FFFFFF"/>
        </w:rPr>
      </w:pPr>
      <w:r w:rsidRPr="00BC5004">
        <w:rPr>
          <w:rFonts w:hint="eastAsia"/>
          <w:sz w:val="24"/>
          <w:szCs w:val="24"/>
          <w:shd w:val="pct15" w:color="auto" w:fill="FFFFFF"/>
        </w:rPr>
        <w:t>丙戌丙午丙寅丁卯十八壬寅壬戌壬午丙午十九</w:t>
      </w:r>
    </w:p>
    <w:p w14:paraId="5582116B" w14:textId="77777777" w:rsidR="003121E9" w:rsidRDefault="003121E9" w:rsidP="006F3055">
      <w:pPr>
        <w:spacing w:line="400" w:lineRule="exact"/>
        <w:rPr>
          <w:sz w:val="24"/>
          <w:szCs w:val="24"/>
          <w:shd w:val="pct15" w:color="auto" w:fill="FFFFFF"/>
        </w:rPr>
      </w:pPr>
      <w:r w:rsidRPr="00BC5004">
        <w:rPr>
          <w:rFonts w:hint="eastAsia"/>
          <w:sz w:val="24"/>
          <w:szCs w:val="24"/>
          <w:shd w:val="pct15" w:color="auto" w:fill="FFFFFF"/>
        </w:rPr>
        <w:t>戊午戊寅戊戌乙酉二十</w:t>
      </w:r>
    </w:p>
    <w:p w14:paraId="79E30C43" w14:textId="77777777" w:rsidR="004E5B7C" w:rsidRPr="00BC5004" w:rsidRDefault="004E5B7C" w:rsidP="006F3055">
      <w:pPr>
        <w:spacing w:line="400" w:lineRule="exact"/>
        <w:rPr>
          <w:sz w:val="24"/>
          <w:szCs w:val="24"/>
          <w:shd w:val="pct15" w:color="auto" w:fill="FFFFFF"/>
        </w:rPr>
      </w:pPr>
    </w:p>
    <w:p w14:paraId="165A50BE" w14:textId="77777777" w:rsidR="003121E9" w:rsidRPr="00A31D29" w:rsidRDefault="003121E9" w:rsidP="006F3055">
      <w:pPr>
        <w:spacing w:line="400" w:lineRule="exact"/>
        <w:ind w:firstLineChars="196" w:firstLine="551"/>
        <w:rPr>
          <w:b/>
          <w:sz w:val="28"/>
          <w:szCs w:val="28"/>
        </w:rPr>
      </w:pPr>
      <w:r>
        <w:rPr>
          <w:rFonts w:hint="eastAsia"/>
          <w:b/>
          <w:sz w:val="28"/>
          <w:szCs w:val="28"/>
        </w:rPr>
        <w:t>弟</w:t>
      </w:r>
      <w:r w:rsidRPr="00A31D29">
        <w:rPr>
          <w:rFonts w:hint="eastAsia"/>
          <w:b/>
          <w:sz w:val="28"/>
          <w:szCs w:val="28"/>
        </w:rPr>
        <w:t>廿六論大衍數議誤以應星日同次之太歲當應歲星晨見之太歲</w:t>
      </w:r>
    </w:p>
    <w:p w14:paraId="21D839CE" w14:textId="77777777" w:rsidR="003121E9" w:rsidRPr="009C6B55" w:rsidRDefault="003121E9" w:rsidP="006F3055">
      <w:pPr>
        <w:spacing w:line="400" w:lineRule="exact"/>
        <w:rPr>
          <w:sz w:val="24"/>
          <w:szCs w:val="24"/>
        </w:rPr>
      </w:pPr>
      <w:r w:rsidRPr="009C6B55">
        <w:rPr>
          <w:rFonts w:hint="eastAsia"/>
          <w:sz w:val="24"/>
          <w:szCs w:val="24"/>
        </w:rPr>
        <w:t>《唐書·數志》載《大衍數議》曰：</w:t>
      </w:r>
      <w:r>
        <w:rPr>
          <w:rFonts w:hint="eastAsia"/>
          <w:sz w:val="24"/>
          <w:szCs w:val="24"/>
        </w:rPr>
        <w:t>‘</w:t>
      </w:r>
      <w:r w:rsidRPr="009C6B55">
        <w:rPr>
          <w:rFonts w:hint="eastAsia"/>
          <w:sz w:val="24"/>
          <w:szCs w:val="24"/>
        </w:rPr>
        <w:t>魯宣公十五年丁卯歲，《顓頊數》第十三蔀首，以丁巳平旦立春，至始皇三十三年丁亥</w:t>
      </w:r>
      <w:r>
        <w:rPr>
          <w:rFonts w:hint="eastAsia"/>
          <w:sz w:val="24"/>
          <w:szCs w:val="24"/>
        </w:rPr>
        <w:t>，</w:t>
      </w:r>
      <w:r w:rsidRPr="003B7BEC">
        <w:rPr>
          <w:rFonts w:hint="eastAsia"/>
          <w:sz w:val="18"/>
          <w:szCs w:val="18"/>
        </w:rPr>
        <w:t>以夏正言之，是年歲星在寅宫尾、箕，以斗建亥之月與日同次，下推七年至二世三年，太歲在甲午，歲星在未宫東井、輿鬼，以斗建午之月與日同次。</w:t>
      </w:r>
      <w:r w:rsidRPr="003B7BEC">
        <w:rPr>
          <w:rFonts w:hint="eastAsia"/>
          <w:sz w:val="18"/>
          <w:szCs w:val="18"/>
        </w:rPr>
        <w:lastRenderedPageBreak/>
        <w:t>故是年高帝入關，五星聚東井，從歲星也。</w:t>
      </w:r>
      <w:r w:rsidRPr="009C6B55">
        <w:rPr>
          <w:rFonts w:hint="eastAsia"/>
          <w:sz w:val="24"/>
          <w:szCs w:val="24"/>
        </w:rPr>
        <w:t>凡三百八十歲，得顓頊壬申蔀首。是歲秦數以壬申寅初立春。</w:t>
      </w:r>
      <w:r>
        <w:rPr>
          <w:rFonts w:hint="eastAsia"/>
          <w:sz w:val="24"/>
          <w:szCs w:val="24"/>
        </w:rPr>
        <w:t>’</w:t>
      </w:r>
      <w:r w:rsidRPr="009C6B55">
        <w:rPr>
          <w:rFonts w:hint="eastAsia"/>
          <w:sz w:val="24"/>
          <w:szCs w:val="24"/>
        </w:rPr>
        <w:t>引之案：此一行之誤也。《顓頊數》太歲建辰有二法。一應歲星與日同次之月，如寅月同次，則太歲在寅，卯月同次，則太歲在卯，甲寅元是也。</w:t>
      </w:r>
      <w:r w:rsidRPr="003B7BEC">
        <w:rPr>
          <w:rFonts w:hint="eastAsia"/>
          <w:sz w:val="18"/>
          <w:szCs w:val="18"/>
        </w:rPr>
        <w:t>此與《殷數》甲寅元不同。</w:t>
      </w:r>
      <w:r w:rsidRPr="009C6B55">
        <w:rPr>
          <w:rFonts w:hint="eastAsia"/>
          <w:sz w:val="24"/>
          <w:szCs w:val="24"/>
        </w:rPr>
        <w:t>一應歲星晨見之月，如寅月晨見，則太歲在寅，卯月晨見，則太歲在卯，乙卯元是也。</w:t>
      </w:r>
      <w:r>
        <w:rPr>
          <w:rFonts w:hint="eastAsia"/>
          <w:sz w:val="18"/>
          <w:szCs w:val="18"/>
        </w:rPr>
        <w:t>表見弟</w:t>
      </w:r>
      <w:r w:rsidRPr="003B7BEC">
        <w:rPr>
          <w:rFonts w:hint="eastAsia"/>
          <w:sz w:val="18"/>
          <w:szCs w:val="18"/>
        </w:rPr>
        <w:t>二篇。</w:t>
      </w:r>
      <w:r w:rsidRPr="009C6B55">
        <w:rPr>
          <w:rFonts w:hint="eastAsia"/>
          <w:sz w:val="24"/>
          <w:szCs w:val="24"/>
        </w:rPr>
        <w:t>以星日同次之法求之，上元甲寅之歲己巳朔旦立春爲第一蔀首，至十三蔀首丁巳立春，當在宣公十四年丙寅之歲。十八蔀首壬申立春，當在始皇三十二年丙戌之歲。以歲星晨見之法求之，上元乙卯之歲己巳立春爲第一蔀首，至十三蔀首丁巳立春，當在宣公十四年丁卯之歲</w:t>
      </w:r>
      <w:r>
        <w:rPr>
          <w:rFonts w:hint="eastAsia"/>
          <w:sz w:val="24"/>
          <w:szCs w:val="24"/>
        </w:rPr>
        <w:t>，</w:t>
      </w:r>
      <w:r w:rsidRPr="00190C09">
        <w:rPr>
          <w:rFonts w:hint="eastAsia"/>
          <w:sz w:val="18"/>
          <w:szCs w:val="18"/>
        </w:rPr>
        <w:t>前三月爲丁卯年之冬，後九月爲戊辰年之春、夏、秋。而云丁卯者，統於歲首也。</w:t>
      </w:r>
      <w:r w:rsidRPr="009C6B55">
        <w:rPr>
          <w:rFonts w:hint="eastAsia"/>
          <w:sz w:val="24"/>
          <w:szCs w:val="24"/>
        </w:rPr>
        <w:t>十八蔀首壬申立春，當在始皇三十二年丁亥之歲</w:t>
      </w:r>
      <w:r>
        <w:rPr>
          <w:rFonts w:hint="eastAsia"/>
          <w:sz w:val="24"/>
          <w:szCs w:val="24"/>
        </w:rPr>
        <w:t>，</w:t>
      </w:r>
      <w:r w:rsidRPr="00190C09">
        <w:rPr>
          <w:rFonts w:hint="eastAsia"/>
          <w:sz w:val="18"/>
          <w:szCs w:val="18"/>
        </w:rPr>
        <w:t>前三月爲丁亥年之冬，後九月爲戊子年之春、夏、秋。而云丁亥者，統於歲首也。</w:t>
      </w:r>
      <w:r w:rsidRPr="009C6B55">
        <w:rPr>
          <w:rFonts w:hint="eastAsia"/>
          <w:sz w:val="24"/>
          <w:szCs w:val="24"/>
        </w:rPr>
        <w:t>若宣公十五年之丁卯，則應星日同次之卯月而在十四年丙寅之明年，始皇三十三年之丁亥，則應星日同次之亥月而在三十二年丙戌之明年，與應歲星晨見之丁卯、丁亥日辰之名雖同而年之先後則異。宣公十五年立春當在壬戌，不當在丁巳</w:t>
      </w:r>
      <w:r>
        <w:rPr>
          <w:rFonts w:hint="eastAsia"/>
          <w:sz w:val="24"/>
          <w:szCs w:val="24"/>
        </w:rPr>
        <w:t>，</w:t>
      </w:r>
      <w:r w:rsidRPr="00237DA3">
        <w:rPr>
          <w:rFonts w:hint="eastAsia"/>
          <w:sz w:val="18"/>
          <w:szCs w:val="18"/>
        </w:rPr>
        <w:t>起十四年丁巳立春，三百六十五日四分日之一而至壬戌，爲十五年立春之日。</w:t>
      </w:r>
      <w:r w:rsidRPr="009C6B55">
        <w:rPr>
          <w:rFonts w:hint="eastAsia"/>
          <w:sz w:val="24"/>
          <w:szCs w:val="24"/>
        </w:rPr>
        <w:t>始皇三十三年立春當在丁</w:t>
      </w:r>
      <w:r>
        <w:rPr>
          <w:rFonts w:hint="eastAsia"/>
          <w:sz w:val="24"/>
          <w:szCs w:val="24"/>
        </w:rPr>
        <w:t>丑</w:t>
      </w:r>
      <w:r w:rsidRPr="009C6B55">
        <w:rPr>
          <w:rFonts w:hint="eastAsia"/>
          <w:sz w:val="24"/>
          <w:szCs w:val="24"/>
        </w:rPr>
        <w:t>，不當在壬申</w:t>
      </w:r>
      <w:r>
        <w:rPr>
          <w:rFonts w:hint="eastAsia"/>
          <w:sz w:val="24"/>
          <w:szCs w:val="24"/>
        </w:rPr>
        <w:t>。</w:t>
      </w:r>
      <w:r w:rsidRPr="00237DA3">
        <w:rPr>
          <w:rFonts w:hint="eastAsia"/>
          <w:sz w:val="18"/>
          <w:szCs w:val="18"/>
        </w:rPr>
        <w:t>起三十二年壬申立春，三百六十五日四分日之一而至丁</w:t>
      </w:r>
      <w:r>
        <w:rPr>
          <w:rFonts w:hint="eastAsia"/>
          <w:sz w:val="18"/>
          <w:szCs w:val="18"/>
        </w:rPr>
        <w:t>丑</w:t>
      </w:r>
      <w:r w:rsidRPr="00237DA3">
        <w:rPr>
          <w:rFonts w:hint="eastAsia"/>
          <w:sz w:val="18"/>
          <w:szCs w:val="18"/>
        </w:rPr>
        <w:t>，爲三十三年立春之日。</w:t>
      </w:r>
      <w:r w:rsidRPr="009C6B55">
        <w:rPr>
          <w:rFonts w:hint="eastAsia"/>
          <w:sz w:val="24"/>
          <w:szCs w:val="24"/>
        </w:rPr>
        <w:t>一行徒見《三統數》魯宣公十五年歲在丁卯，秦始皇三十三年歲在丁亥，則以爲《顓頊數》蔀首所值之丁卯、丁亥歲，而不知《三統數》之丁卯、丁亥歲應歲星與日同次之月，《顓頊數》蔀首所值之丁卯、丁亥歲應歲星晨見之月，二者各爲一法，不可比而同之也。若謂蔀首所值之丁卯、丁亥歲爲應星日同次之月，則上推第一蔀首所值之乙卯歲亦當應星日同次之卯月。而後漢劉洪曰：</w:t>
      </w:r>
      <w:r>
        <w:rPr>
          <w:rFonts w:hint="eastAsia"/>
          <w:sz w:val="24"/>
          <w:szCs w:val="24"/>
        </w:rPr>
        <w:t>‘</w:t>
      </w:r>
      <w:r w:rsidRPr="009C6B55">
        <w:rPr>
          <w:rFonts w:hint="eastAsia"/>
          <w:sz w:val="24"/>
          <w:szCs w:val="24"/>
        </w:rPr>
        <w:t>乙卯之元，人正己巳，朔旦立春，三光聚天廟五度。</w:t>
      </w:r>
      <w:r>
        <w:rPr>
          <w:rFonts w:hint="eastAsia"/>
          <w:sz w:val="24"/>
          <w:szCs w:val="24"/>
        </w:rPr>
        <w:t>’</w:t>
      </w:r>
      <w:r w:rsidRPr="009C6B55">
        <w:rPr>
          <w:rFonts w:hint="eastAsia"/>
          <w:sz w:val="24"/>
          <w:szCs w:val="24"/>
        </w:rPr>
        <w:t>則建寅之月，歲星已與日同次於亥宫矣，至建卯之月，則日在戌宫，歲星在亥宫而不同次，太歲將何所應而稱乙卯乎？蓋後世不講歲星晨見之法，故誤以星日同次者當之也。今詳録《顓頊數》蔀首而以太歲建辰之二法分别於下，列如左：</w:t>
      </w:r>
    </w:p>
    <w:p w14:paraId="7F2E50D3" w14:textId="77777777" w:rsidR="003121E9" w:rsidRPr="00E77175" w:rsidRDefault="003121E9" w:rsidP="006F3055">
      <w:pPr>
        <w:spacing w:line="400" w:lineRule="exact"/>
        <w:rPr>
          <w:sz w:val="24"/>
          <w:szCs w:val="24"/>
          <w:shd w:val="pct15" w:color="auto" w:fill="FFFFFF"/>
        </w:rPr>
      </w:pPr>
      <w:r w:rsidRPr="00E77175">
        <w:rPr>
          <w:rFonts w:hint="eastAsia"/>
          <w:sz w:val="24"/>
          <w:szCs w:val="24"/>
          <w:shd w:val="pct15" w:color="auto" w:fill="FFFFFF"/>
        </w:rPr>
        <w:t>《顓頊數》二十蔀首每蔀七十六歲</w:t>
      </w:r>
    </w:p>
    <w:p w14:paraId="2EDFA950" w14:textId="77777777" w:rsidR="003121E9" w:rsidRPr="00E77175" w:rsidRDefault="003121E9" w:rsidP="006F3055">
      <w:pPr>
        <w:spacing w:line="400" w:lineRule="exact"/>
        <w:rPr>
          <w:sz w:val="24"/>
          <w:szCs w:val="24"/>
          <w:shd w:val="pct15" w:color="auto" w:fill="FFFFFF"/>
        </w:rPr>
      </w:pPr>
      <w:r w:rsidRPr="00E77175">
        <w:rPr>
          <w:rFonts w:hint="eastAsia"/>
          <w:sz w:val="24"/>
          <w:szCs w:val="24"/>
          <w:shd w:val="pct15" w:color="auto" w:fill="FFFFFF"/>
        </w:rPr>
        <w:t>第一蔀首己巳立春太歲應正月之星日同次則爲甲寅，應前此二月之歲星晨見則爲乙卯</w:t>
      </w:r>
    </w:p>
    <w:p w14:paraId="556F22E0" w14:textId="77777777" w:rsidR="003121E9" w:rsidRPr="00E77175" w:rsidRDefault="003121E9" w:rsidP="006F3055">
      <w:pPr>
        <w:spacing w:line="400" w:lineRule="exact"/>
        <w:rPr>
          <w:sz w:val="24"/>
          <w:szCs w:val="24"/>
          <w:shd w:val="pct15" w:color="auto" w:fill="FFFFFF"/>
        </w:rPr>
      </w:pPr>
      <w:r w:rsidRPr="00E77175">
        <w:rPr>
          <w:rFonts w:hint="eastAsia"/>
          <w:sz w:val="24"/>
          <w:szCs w:val="24"/>
          <w:shd w:val="pct15" w:color="auto" w:fill="FFFFFF"/>
        </w:rPr>
        <w:t>第二蔀首戊申立春太歲應五月之星日同次則爲庚午，應前此六月之歲星晨見則爲辛未</w:t>
      </w:r>
    </w:p>
    <w:p w14:paraId="2399C9C9" w14:textId="77777777" w:rsidR="003121E9" w:rsidRPr="00E77175" w:rsidRDefault="003121E9" w:rsidP="006F3055">
      <w:pPr>
        <w:spacing w:line="400" w:lineRule="exact"/>
        <w:rPr>
          <w:sz w:val="24"/>
          <w:szCs w:val="24"/>
          <w:shd w:val="pct15" w:color="auto" w:fill="FFFFFF"/>
        </w:rPr>
      </w:pPr>
      <w:r w:rsidRPr="00E77175">
        <w:rPr>
          <w:rFonts w:hint="eastAsia"/>
          <w:sz w:val="24"/>
          <w:szCs w:val="24"/>
          <w:shd w:val="pct15" w:color="auto" w:fill="FFFFFF"/>
        </w:rPr>
        <w:t>第三蔀首丁亥立春太歲應九月之星日同次則爲丙戌，應前此十月之歲星晨見則爲丁亥</w:t>
      </w:r>
    </w:p>
    <w:p w14:paraId="5DDEF8C3" w14:textId="77777777" w:rsidR="003121E9" w:rsidRPr="00E77175" w:rsidRDefault="003121E9" w:rsidP="006F3055">
      <w:pPr>
        <w:spacing w:line="400" w:lineRule="exact"/>
        <w:rPr>
          <w:sz w:val="24"/>
          <w:szCs w:val="24"/>
          <w:shd w:val="pct15" w:color="auto" w:fill="FFFFFF"/>
        </w:rPr>
      </w:pPr>
      <w:r w:rsidRPr="00E77175">
        <w:rPr>
          <w:rFonts w:hint="eastAsia"/>
          <w:sz w:val="24"/>
          <w:szCs w:val="24"/>
          <w:shd w:val="pct15" w:color="auto" w:fill="FFFFFF"/>
        </w:rPr>
        <w:t>第四蔀首丙寅立春太歲應正月之星日同次則爲壬寅，應前此二月之歲星晨見則爲癸卯</w:t>
      </w:r>
    </w:p>
    <w:p w14:paraId="4DFA3B63" w14:textId="77777777" w:rsidR="003121E9" w:rsidRPr="00E77175" w:rsidRDefault="003121E9" w:rsidP="006F3055">
      <w:pPr>
        <w:spacing w:line="400" w:lineRule="exact"/>
        <w:rPr>
          <w:sz w:val="24"/>
          <w:szCs w:val="24"/>
          <w:shd w:val="pct15" w:color="auto" w:fill="FFFFFF"/>
        </w:rPr>
      </w:pPr>
      <w:r w:rsidRPr="00E77175">
        <w:rPr>
          <w:rFonts w:hint="eastAsia"/>
          <w:sz w:val="24"/>
          <w:szCs w:val="24"/>
          <w:shd w:val="pct15" w:color="auto" w:fill="FFFFFF"/>
        </w:rPr>
        <w:t>第五蔀首乙巳立春太歲應五月之星日同次則爲戊午，應前此六月之歲星晨見則爲</w:t>
      </w:r>
      <w:r w:rsidRPr="00E77175">
        <w:rPr>
          <w:rFonts w:hint="eastAsia"/>
          <w:sz w:val="24"/>
          <w:szCs w:val="24"/>
          <w:shd w:val="pct15" w:color="auto" w:fill="FFFFFF"/>
        </w:rPr>
        <w:lastRenderedPageBreak/>
        <w:t>己未</w:t>
      </w:r>
    </w:p>
    <w:p w14:paraId="13C52A0C" w14:textId="77777777" w:rsidR="003121E9" w:rsidRPr="00E77175" w:rsidRDefault="003121E9" w:rsidP="006F3055">
      <w:pPr>
        <w:spacing w:line="400" w:lineRule="exact"/>
        <w:rPr>
          <w:sz w:val="24"/>
          <w:szCs w:val="24"/>
          <w:shd w:val="pct15" w:color="auto" w:fill="FFFFFF"/>
        </w:rPr>
      </w:pPr>
      <w:r w:rsidRPr="00E77175">
        <w:rPr>
          <w:rFonts w:hint="eastAsia"/>
          <w:sz w:val="24"/>
          <w:szCs w:val="24"/>
          <w:shd w:val="pct15" w:color="auto" w:fill="FFFFFF"/>
        </w:rPr>
        <w:t>第六蔀首甲申立春太歲應九月之星日同次則爲甲戌，應前此十月之歲星晨見則爲乙亥</w:t>
      </w:r>
    </w:p>
    <w:p w14:paraId="0DEAC31D" w14:textId="77777777" w:rsidR="003121E9" w:rsidRPr="00E77175" w:rsidRDefault="003121E9" w:rsidP="006F3055">
      <w:pPr>
        <w:spacing w:line="400" w:lineRule="exact"/>
        <w:rPr>
          <w:sz w:val="24"/>
          <w:szCs w:val="24"/>
          <w:shd w:val="pct15" w:color="auto" w:fill="FFFFFF"/>
        </w:rPr>
      </w:pPr>
      <w:r w:rsidRPr="00E77175">
        <w:rPr>
          <w:rFonts w:hint="eastAsia"/>
          <w:sz w:val="24"/>
          <w:szCs w:val="24"/>
          <w:shd w:val="pct15" w:color="auto" w:fill="FFFFFF"/>
        </w:rPr>
        <w:t>第七蔀首癸亥立春太歲應正月之星日同次則爲庚寅，應前此二月之歲星晨見則爲辛卯</w:t>
      </w:r>
    </w:p>
    <w:p w14:paraId="024BDE38" w14:textId="77777777" w:rsidR="003121E9" w:rsidRPr="00E77175" w:rsidRDefault="003121E9" w:rsidP="006F3055">
      <w:pPr>
        <w:spacing w:line="400" w:lineRule="exact"/>
        <w:rPr>
          <w:sz w:val="24"/>
          <w:szCs w:val="24"/>
          <w:shd w:val="pct15" w:color="auto" w:fill="FFFFFF"/>
        </w:rPr>
      </w:pPr>
      <w:r w:rsidRPr="00E77175">
        <w:rPr>
          <w:rFonts w:hint="eastAsia"/>
          <w:sz w:val="24"/>
          <w:szCs w:val="24"/>
          <w:shd w:val="pct15" w:color="auto" w:fill="FFFFFF"/>
        </w:rPr>
        <w:t>第八蔀首壬寅立春太歲應五月之星日同次則爲丙午，應前此六月之歲星晨見則爲丁未</w:t>
      </w:r>
    </w:p>
    <w:p w14:paraId="3398C40A" w14:textId="77777777" w:rsidR="003121E9" w:rsidRPr="00E77175" w:rsidRDefault="003121E9" w:rsidP="006F3055">
      <w:pPr>
        <w:spacing w:line="400" w:lineRule="exact"/>
        <w:rPr>
          <w:sz w:val="24"/>
          <w:szCs w:val="24"/>
          <w:shd w:val="pct15" w:color="auto" w:fill="FFFFFF"/>
        </w:rPr>
      </w:pPr>
      <w:r w:rsidRPr="00E77175">
        <w:rPr>
          <w:rFonts w:hint="eastAsia"/>
          <w:sz w:val="24"/>
          <w:szCs w:val="24"/>
          <w:shd w:val="pct15" w:color="auto" w:fill="FFFFFF"/>
        </w:rPr>
        <w:t>第九蔀首辛巳立春太歲應九月之星日同次則爲壬戌，應前此十月之歲星晨見則爲癸亥</w:t>
      </w:r>
    </w:p>
    <w:p w14:paraId="06A5883C" w14:textId="77777777" w:rsidR="003121E9" w:rsidRPr="00E77175" w:rsidRDefault="003121E9" w:rsidP="006F3055">
      <w:pPr>
        <w:spacing w:line="400" w:lineRule="exact"/>
        <w:rPr>
          <w:sz w:val="24"/>
          <w:szCs w:val="24"/>
          <w:shd w:val="pct15" w:color="auto" w:fill="FFFFFF"/>
        </w:rPr>
      </w:pPr>
      <w:r w:rsidRPr="00E77175">
        <w:rPr>
          <w:rFonts w:hint="eastAsia"/>
          <w:sz w:val="24"/>
          <w:szCs w:val="24"/>
          <w:shd w:val="pct15" w:color="auto" w:fill="FFFFFF"/>
        </w:rPr>
        <w:t>第十蔀首庚申立春太歲應正月之星日同次則爲戊寅，應前此二月之歲星晨見則爲己卯</w:t>
      </w:r>
    </w:p>
    <w:p w14:paraId="17680CB0" w14:textId="77777777" w:rsidR="003121E9" w:rsidRPr="00E77175" w:rsidRDefault="003121E9" w:rsidP="006F3055">
      <w:pPr>
        <w:spacing w:line="400" w:lineRule="exact"/>
        <w:rPr>
          <w:sz w:val="24"/>
          <w:szCs w:val="24"/>
          <w:shd w:val="pct15" w:color="auto" w:fill="FFFFFF"/>
        </w:rPr>
      </w:pPr>
      <w:r w:rsidRPr="00E77175">
        <w:rPr>
          <w:rFonts w:hint="eastAsia"/>
          <w:sz w:val="24"/>
          <w:szCs w:val="24"/>
          <w:shd w:val="pct15" w:color="auto" w:fill="FFFFFF"/>
        </w:rPr>
        <w:t>第十一蔀首己亥立春太歲應五月之星日同次則爲甲午，應前此六月之歲星晨見則爲乙未</w:t>
      </w:r>
    </w:p>
    <w:p w14:paraId="0DBB79D5" w14:textId="77777777" w:rsidR="003121E9" w:rsidRPr="00E77175" w:rsidRDefault="003121E9" w:rsidP="006F3055">
      <w:pPr>
        <w:spacing w:line="400" w:lineRule="exact"/>
        <w:rPr>
          <w:sz w:val="24"/>
          <w:szCs w:val="24"/>
          <w:shd w:val="pct15" w:color="auto" w:fill="FFFFFF"/>
        </w:rPr>
      </w:pPr>
      <w:r w:rsidRPr="00E77175">
        <w:rPr>
          <w:rFonts w:hint="eastAsia"/>
          <w:sz w:val="24"/>
          <w:szCs w:val="24"/>
          <w:shd w:val="pct15" w:color="auto" w:fill="FFFFFF"/>
        </w:rPr>
        <w:t>第十二蔀首戊寅立春太歲應九月之星日同次則爲庚戌，應前此十月之歲星晨見則爲辛亥</w:t>
      </w:r>
    </w:p>
    <w:p w14:paraId="6C3D9533" w14:textId="77777777" w:rsidR="003121E9" w:rsidRPr="00E77175" w:rsidRDefault="003121E9" w:rsidP="006F3055">
      <w:pPr>
        <w:spacing w:line="400" w:lineRule="exact"/>
        <w:rPr>
          <w:sz w:val="24"/>
          <w:szCs w:val="24"/>
          <w:shd w:val="pct15" w:color="auto" w:fill="FFFFFF"/>
        </w:rPr>
      </w:pPr>
      <w:r w:rsidRPr="00E77175">
        <w:rPr>
          <w:rFonts w:hint="eastAsia"/>
          <w:sz w:val="24"/>
          <w:szCs w:val="24"/>
          <w:shd w:val="pct15" w:color="auto" w:fill="FFFFFF"/>
        </w:rPr>
        <w:t>第十三蔀首丁巳立春太歲應正月之星日同次則爲丙寅，應前此二月之歲星晨見則爲丁卯</w:t>
      </w:r>
    </w:p>
    <w:p w14:paraId="1191C7E8" w14:textId="77777777" w:rsidR="003121E9" w:rsidRPr="00E77175" w:rsidRDefault="003121E9" w:rsidP="006F3055">
      <w:pPr>
        <w:spacing w:line="400" w:lineRule="exact"/>
        <w:rPr>
          <w:sz w:val="24"/>
          <w:szCs w:val="24"/>
          <w:shd w:val="pct15" w:color="auto" w:fill="FFFFFF"/>
        </w:rPr>
      </w:pPr>
      <w:r w:rsidRPr="00E77175">
        <w:rPr>
          <w:rFonts w:hint="eastAsia"/>
          <w:sz w:val="24"/>
          <w:szCs w:val="24"/>
          <w:shd w:val="pct15" w:color="auto" w:fill="FFFFFF"/>
        </w:rPr>
        <w:t>第十四蔀首丙申立春太歲應五月之星日同次則爲壬午，應前此六月之歲星晨見則爲癸未</w:t>
      </w:r>
    </w:p>
    <w:p w14:paraId="20AEC4DB" w14:textId="77777777" w:rsidR="003121E9" w:rsidRPr="00E77175" w:rsidRDefault="003121E9" w:rsidP="006F3055">
      <w:pPr>
        <w:spacing w:line="400" w:lineRule="exact"/>
        <w:rPr>
          <w:sz w:val="24"/>
          <w:szCs w:val="24"/>
          <w:shd w:val="pct15" w:color="auto" w:fill="FFFFFF"/>
        </w:rPr>
      </w:pPr>
      <w:r w:rsidRPr="00E77175">
        <w:rPr>
          <w:rFonts w:hint="eastAsia"/>
          <w:sz w:val="24"/>
          <w:szCs w:val="24"/>
          <w:shd w:val="pct15" w:color="auto" w:fill="FFFFFF"/>
        </w:rPr>
        <w:t>第十五蔀首乙亥立春太歲應九月之星日同次則爲戊戌，應前此十月之歲星晨見則爲己亥</w:t>
      </w:r>
    </w:p>
    <w:p w14:paraId="6BC2DA86" w14:textId="77777777" w:rsidR="003121E9" w:rsidRPr="00E77175" w:rsidRDefault="003121E9" w:rsidP="006F3055">
      <w:pPr>
        <w:spacing w:line="400" w:lineRule="exact"/>
        <w:rPr>
          <w:sz w:val="24"/>
          <w:szCs w:val="24"/>
          <w:shd w:val="pct15" w:color="auto" w:fill="FFFFFF"/>
        </w:rPr>
      </w:pPr>
      <w:r w:rsidRPr="00E77175">
        <w:rPr>
          <w:rFonts w:hint="eastAsia"/>
          <w:sz w:val="24"/>
          <w:szCs w:val="24"/>
          <w:shd w:val="pct15" w:color="auto" w:fill="FFFFFF"/>
        </w:rPr>
        <w:t>第十六蔀首甲寅立春太歲應正月之星日同次則爲甲寅，應前此二月之歲星晨見則爲乙卯</w:t>
      </w:r>
    </w:p>
    <w:p w14:paraId="2D464622" w14:textId="77777777" w:rsidR="003121E9" w:rsidRPr="00E77175" w:rsidRDefault="003121E9" w:rsidP="006F3055">
      <w:pPr>
        <w:spacing w:line="400" w:lineRule="exact"/>
        <w:rPr>
          <w:sz w:val="24"/>
          <w:szCs w:val="24"/>
          <w:shd w:val="pct15" w:color="auto" w:fill="FFFFFF"/>
        </w:rPr>
      </w:pPr>
      <w:r w:rsidRPr="00E77175">
        <w:rPr>
          <w:rFonts w:hint="eastAsia"/>
          <w:sz w:val="24"/>
          <w:szCs w:val="24"/>
          <w:shd w:val="pct15" w:color="auto" w:fill="FFFFFF"/>
        </w:rPr>
        <w:t>第十七蔀首癸巳立春太歲應五月之星日同次則爲庚午，應前此六月之歲星晨見則爲辛未</w:t>
      </w:r>
    </w:p>
    <w:p w14:paraId="7BFD5F23" w14:textId="77777777" w:rsidR="003121E9" w:rsidRPr="00E77175" w:rsidRDefault="003121E9" w:rsidP="006F3055">
      <w:pPr>
        <w:spacing w:line="400" w:lineRule="exact"/>
        <w:rPr>
          <w:sz w:val="24"/>
          <w:szCs w:val="24"/>
          <w:shd w:val="pct15" w:color="auto" w:fill="FFFFFF"/>
        </w:rPr>
      </w:pPr>
      <w:r w:rsidRPr="00E77175">
        <w:rPr>
          <w:rFonts w:hint="eastAsia"/>
          <w:sz w:val="24"/>
          <w:szCs w:val="24"/>
          <w:shd w:val="pct15" w:color="auto" w:fill="FFFFFF"/>
        </w:rPr>
        <w:t>第十八蔀首壬申立春太歲應九月之星日同次則爲丙戌，應前此十月之歲星晨見則爲丁亥</w:t>
      </w:r>
    </w:p>
    <w:p w14:paraId="4237CB49" w14:textId="77777777" w:rsidR="003121E9" w:rsidRPr="00E77175" w:rsidRDefault="003121E9" w:rsidP="006F3055">
      <w:pPr>
        <w:spacing w:line="400" w:lineRule="exact"/>
        <w:rPr>
          <w:sz w:val="24"/>
          <w:szCs w:val="24"/>
          <w:shd w:val="pct15" w:color="auto" w:fill="FFFFFF"/>
        </w:rPr>
      </w:pPr>
      <w:r w:rsidRPr="00E77175">
        <w:rPr>
          <w:rFonts w:hint="eastAsia"/>
          <w:sz w:val="24"/>
          <w:szCs w:val="24"/>
          <w:shd w:val="pct15" w:color="auto" w:fill="FFFFFF"/>
        </w:rPr>
        <w:t>第十九蔀首辛亥立春太歲應正月之星日同次則爲壬寅，應前此二月之歲星晨見則爲癸卯</w:t>
      </w:r>
    </w:p>
    <w:p w14:paraId="717E75E0" w14:textId="77777777" w:rsidR="003121E9" w:rsidRPr="00E77175" w:rsidRDefault="003121E9" w:rsidP="006F3055">
      <w:pPr>
        <w:spacing w:line="400" w:lineRule="exact"/>
        <w:rPr>
          <w:sz w:val="24"/>
          <w:szCs w:val="24"/>
          <w:shd w:val="pct15" w:color="auto" w:fill="FFFFFF"/>
        </w:rPr>
      </w:pPr>
      <w:r w:rsidRPr="00E77175">
        <w:rPr>
          <w:rFonts w:hint="eastAsia"/>
          <w:sz w:val="24"/>
          <w:szCs w:val="24"/>
          <w:shd w:val="pct15" w:color="auto" w:fill="FFFFFF"/>
        </w:rPr>
        <w:t>第二十蔀首庚寅立春太歲應五月之星日同次則爲戊午，應前此六月之歲星晨見則爲己未</w:t>
      </w:r>
    </w:p>
    <w:p w14:paraId="1B7D01B9" w14:textId="77777777" w:rsidR="003121E9" w:rsidRDefault="003121E9" w:rsidP="006F3055">
      <w:pPr>
        <w:spacing w:line="400" w:lineRule="exact"/>
        <w:rPr>
          <w:sz w:val="24"/>
          <w:szCs w:val="24"/>
        </w:rPr>
      </w:pPr>
      <w:r w:rsidRPr="009C6B55">
        <w:rPr>
          <w:rFonts w:hint="eastAsia"/>
          <w:sz w:val="24"/>
          <w:szCs w:val="24"/>
        </w:rPr>
        <w:t>右所論者，第一紀歲名也，其第二紀、三紀歲名，建辰同此二法，依例可推，茲不</w:t>
      </w:r>
      <w:r>
        <w:rPr>
          <w:rFonts w:hint="eastAsia"/>
          <w:sz w:val="24"/>
          <w:szCs w:val="24"/>
        </w:rPr>
        <w:t>復</w:t>
      </w:r>
      <w:r w:rsidRPr="009C6B55">
        <w:rPr>
          <w:rFonts w:hint="eastAsia"/>
          <w:sz w:val="24"/>
          <w:szCs w:val="24"/>
        </w:rPr>
        <w:t>贅。</w:t>
      </w:r>
    </w:p>
    <w:p w14:paraId="25B7C6B0" w14:textId="77777777" w:rsidR="004E5B7C" w:rsidRPr="009C6B55" w:rsidRDefault="004E5B7C" w:rsidP="006F3055">
      <w:pPr>
        <w:spacing w:line="400" w:lineRule="exact"/>
        <w:rPr>
          <w:sz w:val="24"/>
          <w:szCs w:val="24"/>
        </w:rPr>
      </w:pPr>
    </w:p>
    <w:p w14:paraId="164E156C" w14:textId="77777777" w:rsidR="003121E9" w:rsidRPr="009C6B55" w:rsidRDefault="003121E9" w:rsidP="006F3055">
      <w:pPr>
        <w:spacing w:line="400" w:lineRule="exact"/>
        <w:ind w:firstLineChars="196" w:firstLine="551"/>
        <w:rPr>
          <w:sz w:val="24"/>
          <w:szCs w:val="24"/>
        </w:rPr>
      </w:pPr>
      <w:r>
        <w:rPr>
          <w:rFonts w:hint="eastAsia"/>
          <w:b/>
          <w:sz w:val="28"/>
          <w:szCs w:val="28"/>
        </w:rPr>
        <w:lastRenderedPageBreak/>
        <w:t>弟</w:t>
      </w:r>
      <w:r w:rsidRPr="00B35FFE">
        <w:rPr>
          <w:rFonts w:hint="eastAsia"/>
          <w:b/>
          <w:sz w:val="28"/>
          <w:szCs w:val="28"/>
        </w:rPr>
        <w:t>廿七論説文誤解歲字</w:t>
      </w:r>
    </w:p>
    <w:p w14:paraId="4C988EA6" w14:textId="77777777" w:rsidR="003121E9" w:rsidRDefault="003121E9" w:rsidP="006F3055">
      <w:pPr>
        <w:spacing w:line="400" w:lineRule="exact"/>
        <w:rPr>
          <w:sz w:val="24"/>
          <w:szCs w:val="24"/>
        </w:rPr>
      </w:pPr>
      <w:r w:rsidRPr="009C6B55">
        <w:rPr>
          <w:rFonts w:hint="eastAsia"/>
          <w:sz w:val="24"/>
          <w:szCs w:val="24"/>
        </w:rPr>
        <w:t>《説文》曰：</w:t>
      </w:r>
      <w:r>
        <w:rPr>
          <w:rFonts w:hint="eastAsia"/>
          <w:sz w:val="24"/>
          <w:szCs w:val="24"/>
        </w:rPr>
        <w:t>‘</w:t>
      </w:r>
      <w:r w:rsidRPr="009C6B55">
        <w:rPr>
          <w:rFonts w:hint="eastAsia"/>
          <w:sz w:val="24"/>
          <w:szCs w:val="24"/>
        </w:rPr>
        <w:t>歲，木星也。越</w:t>
      </w:r>
      <w:r>
        <w:rPr>
          <w:rFonts w:hint="eastAsia"/>
          <w:sz w:val="24"/>
          <w:szCs w:val="24"/>
        </w:rPr>
        <w:t>歷</w:t>
      </w:r>
      <w:r w:rsidRPr="009C6B55">
        <w:rPr>
          <w:rFonts w:hint="eastAsia"/>
          <w:sz w:val="24"/>
          <w:szCs w:val="24"/>
        </w:rPr>
        <w:t>二十八宿，宣</w:t>
      </w:r>
      <w:r>
        <w:rPr>
          <w:rFonts w:hint="eastAsia"/>
          <w:sz w:val="24"/>
          <w:szCs w:val="24"/>
        </w:rPr>
        <w:t>徧</w:t>
      </w:r>
      <w:r w:rsidRPr="009C6B55">
        <w:rPr>
          <w:rFonts w:hint="eastAsia"/>
          <w:sz w:val="24"/>
          <w:szCs w:val="24"/>
        </w:rPr>
        <w:t>陰陽，十二月一次。從步，戌聲。《律數書》名五星爲五步。</w:t>
      </w:r>
      <w:r>
        <w:rPr>
          <w:rFonts w:hint="eastAsia"/>
          <w:sz w:val="24"/>
          <w:szCs w:val="24"/>
        </w:rPr>
        <w:t>’</w:t>
      </w:r>
      <w:r w:rsidRPr="009C6B55">
        <w:rPr>
          <w:rFonts w:hint="eastAsia"/>
          <w:sz w:val="24"/>
          <w:szCs w:val="24"/>
        </w:rPr>
        <w:t>引之案：歲字從步者，步行也。謂日行一周天，非謂木星行一次也。《漢書·藝文志》曰</w:t>
      </w:r>
      <w:r>
        <w:rPr>
          <w:rFonts w:hint="eastAsia"/>
          <w:sz w:val="24"/>
          <w:szCs w:val="24"/>
        </w:rPr>
        <w:t>：‘</w:t>
      </w:r>
      <w:r w:rsidRPr="009C6B55">
        <w:rPr>
          <w:rFonts w:hint="eastAsia"/>
          <w:sz w:val="24"/>
          <w:szCs w:val="24"/>
        </w:rPr>
        <w:t>天文者，序二十八宿，步五星日月以紀吉凶之象。</w:t>
      </w:r>
      <w:r>
        <w:rPr>
          <w:rFonts w:hint="eastAsia"/>
          <w:sz w:val="24"/>
          <w:szCs w:val="24"/>
        </w:rPr>
        <w:t>’</w:t>
      </w:r>
      <w:r w:rsidRPr="009C6B55">
        <w:rPr>
          <w:rFonts w:hint="eastAsia"/>
          <w:sz w:val="24"/>
          <w:szCs w:val="24"/>
        </w:rPr>
        <w:t>文公元年《左傳</w:t>
      </w:r>
      <w:r>
        <w:rPr>
          <w:rFonts w:hint="eastAsia"/>
          <w:sz w:val="24"/>
          <w:szCs w:val="24"/>
        </w:rPr>
        <w:t>》正義</w:t>
      </w:r>
      <w:r w:rsidRPr="009C6B55">
        <w:rPr>
          <w:rFonts w:hint="eastAsia"/>
          <w:sz w:val="24"/>
          <w:szCs w:val="24"/>
        </w:rPr>
        <w:t>曰：</w:t>
      </w:r>
      <w:r>
        <w:rPr>
          <w:rFonts w:hint="eastAsia"/>
          <w:sz w:val="24"/>
          <w:szCs w:val="24"/>
        </w:rPr>
        <w:t>‘</w:t>
      </w:r>
      <w:r w:rsidRPr="009C6B55">
        <w:rPr>
          <w:rFonts w:hint="eastAsia"/>
          <w:sz w:val="24"/>
          <w:szCs w:val="24"/>
        </w:rPr>
        <w:t>日月轉運於天，猶如人之行步，故推數謂之步數。</w:t>
      </w:r>
      <w:r>
        <w:rPr>
          <w:rFonts w:hint="eastAsia"/>
          <w:sz w:val="24"/>
          <w:szCs w:val="24"/>
        </w:rPr>
        <w:t>’</w:t>
      </w:r>
      <w:r w:rsidRPr="009C6B55">
        <w:rPr>
          <w:rFonts w:hint="eastAsia"/>
          <w:sz w:val="24"/>
          <w:szCs w:val="24"/>
        </w:rPr>
        <w:t>是推日月之行亦謂之步，古人凡言推步皆以日月爲主，不專謂五星也。《堯典》曰：</w:t>
      </w:r>
      <w:r>
        <w:rPr>
          <w:rFonts w:hint="eastAsia"/>
          <w:sz w:val="24"/>
          <w:szCs w:val="24"/>
        </w:rPr>
        <w:t>‘</w:t>
      </w:r>
      <w:r w:rsidRPr="009C6B55">
        <w:rPr>
          <w:rFonts w:hint="eastAsia"/>
          <w:sz w:val="24"/>
          <w:szCs w:val="24"/>
        </w:rPr>
        <w:t>期三百有六旬有六日，以閏月定四時成歲。</w:t>
      </w:r>
      <w:r>
        <w:rPr>
          <w:rFonts w:hint="eastAsia"/>
          <w:sz w:val="24"/>
          <w:szCs w:val="24"/>
        </w:rPr>
        <w:t>’</w:t>
      </w:r>
      <w:r w:rsidRPr="009C6B55">
        <w:rPr>
          <w:rFonts w:hint="eastAsia"/>
          <w:sz w:val="24"/>
          <w:szCs w:val="24"/>
        </w:rPr>
        <w:t>《續漢書·律數志》曰：</w:t>
      </w:r>
      <w:r>
        <w:rPr>
          <w:rFonts w:hint="eastAsia"/>
          <w:sz w:val="24"/>
          <w:szCs w:val="24"/>
        </w:rPr>
        <w:t>‘</w:t>
      </w:r>
      <w:r w:rsidRPr="009C6B55">
        <w:rPr>
          <w:rFonts w:hint="eastAsia"/>
          <w:sz w:val="24"/>
          <w:szCs w:val="24"/>
        </w:rPr>
        <w:t>日日行一度，積三百六十五度四分度一而周天一匝，名曰歲。</w:t>
      </w:r>
      <w:r>
        <w:rPr>
          <w:rFonts w:hint="eastAsia"/>
          <w:sz w:val="24"/>
          <w:szCs w:val="24"/>
        </w:rPr>
        <w:t>’</w:t>
      </w:r>
      <w:r w:rsidRPr="009C6B55">
        <w:rPr>
          <w:rFonts w:hint="eastAsia"/>
          <w:sz w:val="24"/>
          <w:szCs w:val="24"/>
        </w:rPr>
        <w:t>是歲之命名正取日行一周天之義。《洪範》曰：</w:t>
      </w:r>
      <w:r>
        <w:rPr>
          <w:rFonts w:hint="eastAsia"/>
          <w:sz w:val="24"/>
          <w:szCs w:val="24"/>
        </w:rPr>
        <w:t>‘</w:t>
      </w:r>
      <w:r w:rsidRPr="009C6B55">
        <w:rPr>
          <w:rFonts w:hint="eastAsia"/>
          <w:sz w:val="24"/>
          <w:szCs w:val="24"/>
        </w:rPr>
        <w:t>日月之行，則有冬有夏。</w:t>
      </w:r>
      <w:r>
        <w:rPr>
          <w:rFonts w:hint="eastAsia"/>
          <w:sz w:val="24"/>
          <w:szCs w:val="24"/>
        </w:rPr>
        <w:t>’</w:t>
      </w:r>
      <w:r w:rsidRPr="009C6B55">
        <w:rPr>
          <w:rFonts w:hint="eastAsia"/>
          <w:sz w:val="24"/>
          <w:szCs w:val="24"/>
        </w:rPr>
        <w:t>可知歲從步之義矣。木星之行，凡一歲而</w:t>
      </w:r>
      <w:r>
        <w:rPr>
          <w:rFonts w:hint="eastAsia"/>
          <w:sz w:val="24"/>
          <w:szCs w:val="24"/>
        </w:rPr>
        <w:t>歷</w:t>
      </w:r>
      <w:r w:rsidRPr="009C6B55">
        <w:rPr>
          <w:rFonts w:hint="eastAsia"/>
          <w:sz w:val="24"/>
          <w:szCs w:val="24"/>
        </w:rPr>
        <w:t>一次有奇，故謂之歲星，言木星行一次，正當日行一周天之期耳。歲星因歲而得名，非歲因歲星而得名也。《釋名》曰</w:t>
      </w:r>
      <w:r>
        <w:rPr>
          <w:rFonts w:hint="eastAsia"/>
          <w:sz w:val="24"/>
          <w:szCs w:val="24"/>
        </w:rPr>
        <w:t>：‘</w:t>
      </w:r>
      <w:r w:rsidRPr="009C6B55">
        <w:rPr>
          <w:rFonts w:hint="eastAsia"/>
          <w:sz w:val="24"/>
          <w:szCs w:val="24"/>
        </w:rPr>
        <w:t>歲，越也，越故限也。</w:t>
      </w:r>
      <w:r>
        <w:rPr>
          <w:rFonts w:hint="eastAsia"/>
          <w:sz w:val="24"/>
          <w:szCs w:val="24"/>
        </w:rPr>
        <w:t>’</w:t>
      </w:r>
      <w:r w:rsidRPr="009C6B55">
        <w:rPr>
          <w:rFonts w:hint="eastAsia"/>
          <w:sz w:val="24"/>
          <w:szCs w:val="24"/>
        </w:rPr>
        <w:t>《月令》</w:t>
      </w:r>
      <w:r>
        <w:rPr>
          <w:rFonts w:hint="eastAsia"/>
          <w:sz w:val="24"/>
          <w:szCs w:val="24"/>
        </w:rPr>
        <w:t>‘</w:t>
      </w:r>
      <w:r w:rsidRPr="009C6B55">
        <w:rPr>
          <w:rFonts w:hint="eastAsia"/>
          <w:sz w:val="24"/>
          <w:szCs w:val="24"/>
        </w:rPr>
        <w:t>季冬之月，日窮於次，月窮於紀，星回於天，數將幾終，歲且更始</w:t>
      </w:r>
      <w:r>
        <w:rPr>
          <w:rFonts w:hint="eastAsia"/>
          <w:sz w:val="24"/>
          <w:szCs w:val="24"/>
        </w:rPr>
        <w:t>’，</w:t>
      </w:r>
      <w:r w:rsidRPr="009C6B55">
        <w:rPr>
          <w:rFonts w:hint="eastAsia"/>
          <w:sz w:val="24"/>
          <w:szCs w:val="24"/>
        </w:rPr>
        <w:t>鄭注云：</w:t>
      </w:r>
      <w:r>
        <w:rPr>
          <w:rFonts w:hint="eastAsia"/>
          <w:sz w:val="24"/>
          <w:szCs w:val="24"/>
        </w:rPr>
        <w:t>‘</w:t>
      </w:r>
      <w:r w:rsidRPr="009C6B55">
        <w:rPr>
          <w:rFonts w:hint="eastAsia"/>
          <w:sz w:val="24"/>
          <w:szCs w:val="24"/>
        </w:rPr>
        <w:t>日月星辰運行於此月，皆周匝於故處。</w:t>
      </w:r>
      <w:r>
        <w:rPr>
          <w:rFonts w:hint="eastAsia"/>
          <w:sz w:val="24"/>
          <w:szCs w:val="24"/>
        </w:rPr>
        <w:t>’</w:t>
      </w:r>
      <w:r w:rsidRPr="009C6B55">
        <w:rPr>
          <w:rFonts w:hint="eastAsia"/>
          <w:sz w:val="24"/>
          <w:szCs w:val="24"/>
        </w:rPr>
        <w:t>《正義》以爲日月</w:t>
      </w:r>
      <w:r>
        <w:rPr>
          <w:rFonts w:hint="eastAsia"/>
          <w:sz w:val="24"/>
          <w:szCs w:val="24"/>
        </w:rPr>
        <w:t>復</w:t>
      </w:r>
      <w:r w:rsidRPr="009C6B55">
        <w:rPr>
          <w:rFonts w:hint="eastAsia"/>
          <w:sz w:val="24"/>
          <w:szCs w:val="24"/>
        </w:rPr>
        <w:t>會於</w:t>
      </w:r>
      <w:r>
        <w:rPr>
          <w:rFonts w:hint="eastAsia"/>
          <w:sz w:val="24"/>
          <w:szCs w:val="24"/>
        </w:rPr>
        <w:t>玄</w:t>
      </w:r>
      <w:r w:rsidRPr="009C6B55">
        <w:rPr>
          <w:rFonts w:hint="eastAsia"/>
          <w:sz w:val="24"/>
          <w:szCs w:val="24"/>
        </w:rPr>
        <w:t>枵也。周而</w:t>
      </w:r>
      <w:r>
        <w:rPr>
          <w:rFonts w:hint="eastAsia"/>
          <w:sz w:val="24"/>
          <w:szCs w:val="24"/>
        </w:rPr>
        <w:t>復</w:t>
      </w:r>
      <w:r w:rsidRPr="009C6B55">
        <w:rPr>
          <w:rFonts w:hint="eastAsia"/>
          <w:sz w:val="24"/>
          <w:szCs w:val="24"/>
        </w:rPr>
        <w:t>始，故謂之越故限，越故限之謂歲。若以木星小周言之，則十二歲之久越</w:t>
      </w:r>
      <w:r>
        <w:rPr>
          <w:rFonts w:hint="eastAsia"/>
          <w:sz w:val="24"/>
          <w:szCs w:val="24"/>
        </w:rPr>
        <w:t>歷始徧</w:t>
      </w:r>
      <w:r w:rsidRPr="009C6B55">
        <w:rPr>
          <w:rFonts w:hint="eastAsia"/>
          <w:sz w:val="24"/>
          <w:szCs w:val="24"/>
        </w:rPr>
        <w:t>，當其四時一終，</w:t>
      </w:r>
      <w:r>
        <w:rPr>
          <w:rFonts w:hint="eastAsia"/>
          <w:sz w:val="24"/>
          <w:szCs w:val="24"/>
        </w:rPr>
        <w:t>祇</w:t>
      </w:r>
      <w:r w:rsidRPr="009C6B55">
        <w:rPr>
          <w:rFonts w:hint="eastAsia"/>
          <w:sz w:val="24"/>
          <w:szCs w:val="24"/>
        </w:rPr>
        <w:t>行一次，今年在娵訾，明年在降婁，何越故限之有乎？且歲星百四十四年超一次，由周初歲在鶉火，上推唐、虞之世千有餘年，歲星屢經超次，每歲所行必不能適如十二次之度明矣，則豈得謂《堯典》之成歲取義於歲星行一次乎？古數法莫重於日行，故堯命羲和數象日月星辰，以日爲首。其所謂星辰者，但舉鳥、火、虚、昴而不及歲星，然則定時成歲，本無取於歲星也。孫叔然釋《爾雅》</w:t>
      </w:r>
      <w:r>
        <w:rPr>
          <w:rFonts w:hint="eastAsia"/>
          <w:sz w:val="24"/>
          <w:szCs w:val="24"/>
        </w:rPr>
        <w:t>‘</w:t>
      </w:r>
      <w:r w:rsidRPr="009C6B55">
        <w:rPr>
          <w:rFonts w:hint="eastAsia"/>
          <w:sz w:val="24"/>
          <w:szCs w:val="24"/>
        </w:rPr>
        <w:t>夏曰歲</w:t>
      </w:r>
      <w:r>
        <w:rPr>
          <w:rFonts w:hint="eastAsia"/>
          <w:sz w:val="24"/>
          <w:szCs w:val="24"/>
        </w:rPr>
        <w:t>’</w:t>
      </w:r>
      <w:r w:rsidRPr="009C6B55">
        <w:rPr>
          <w:rFonts w:hint="eastAsia"/>
          <w:sz w:val="24"/>
          <w:szCs w:val="24"/>
        </w:rPr>
        <w:t>謂取歲星行一次</w:t>
      </w:r>
      <w:r>
        <w:rPr>
          <w:rFonts w:hint="eastAsia"/>
          <w:sz w:val="24"/>
          <w:szCs w:val="24"/>
        </w:rPr>
        <w:t>，</w:t>
      </w:r>
      <w:r w:rsidRPr="00573912">
        <w:rPr>
          <w:rFonts w:hint="eastAsia"/>
          <w:sz w:val="18"/>
          <w:szCs w:val="18"/>
        </w:rPr>
        <w:t>見《堯典</w:t>
      </w:r>
      <w:r>
        <w:rPr>
          <w:rFonts w:hint="eastAsia"/>
          <w:sz w:val="18"/>
          <w:szCs w:val="18"/>
        </w:rPr>
        <w:t>》正義</w:t>
      </w:r>
      <w:r w:rsidRPr="00573912">
        <w:rPr>
          <w:rFonts w:hint="eastAsia"/>
          <w:sz w:val="18"/>
          <w:szCs w:val="18"/>
        </w:rPr>
        <w:t>。</w:t>
      </w:r>
      <w:r w:rsidRPr="009C6B55">
        <w:rPr>
          <w:rFonts w:hint="eastAsia"/>
          <w:sz w:val="24"/>
          <w:szCs w:val="24"/>
        </w:rPr>
        <w:t>亦失命名之本義矣。</w:t>
      </w:r>
    </w:p>
    <w:p w14:paraId="13A55BE9" w14:textId="77777777" w:rsidR="004E5B7C" w:rsidRPr="009C6B55" w:rsidRDefault="004E5B7C" w:rsidP="006F3055">
      <w:pPr>
        <w:spacing w:line="400" w:lineRule="exact"/>
        <w:rPr>
          <w:sz w:val="24"/>
          <w:szCs w:val="24"/>
        </w:rPr>
      </w:pPr>
    </w:p>
    <w:p w14:paraId="49C3B8CF" w14:textId="77777777" w:rsidR="003121E9" w:rsidRPr="00B35FFE" w:rsidRDefault="003121E9" w:rsidP="006F3055">
      <w:pPr>
        <w:spacing w:line="400" w:lineRule="exact"/>
        <w:ind w:firstLineChars="196" w:firstLine="551"/>
        <w:rPr>
          <w:b/>
          <w:sz w:val="28"/>
          <w:szCs w:val="28"/>
        </w:rPr>
      </w:pPr>
      <w:r>
        <w:rPr>
          <w:rFonts w:hint="eastAsia"/>
          <w:b/>
          <w:sz w:val="28"/>
          <w:szCs w:val="28"/>
        </w:rPr>
        <w:t>弟</w:t>
      </w:r>
      <w:r w:rsidRPr="00B35FFE">
        <w:rPr>
          <w:rFonts w:hint="eastAsia"/>
          <w:b/>
          <w:sz w:val="28"/>
          <w:szCs w:val="28"/>
        </w:rPr>
        <w:t>廿八論埤雅鵲巢向天一而背歲之誤</w:t>
      </w:r>
    </w:p>
    <w:p w14:paraId="7495BBC1" w14:textId="77777777" w:rsidR="003121E9" w:rsidRDefault="003121E9" w:rsidP="006F3055">
      <w:pPr>
        <w:spacing w:line="400" w:lineRule="exact"/>
        <w:rPr>
          <w:sz w:val="24"/>
          <w:szCs w:val="24"/>
        </w:rPr>
      </w:pPr>
      <w:r w:rsidRPr="009C6B55">
        <w:rPr>
          <w:rFonts w:hint="eastAsia"/>
          <w:sz w:val="24"/>
          <w:szCs w:val="24"/>
        </w:rPr>
        <w:t>《淮南·天文篇》</w:t>
      </w:r>
      <w:r>
        <w:rPr>
          <w:rFonts w:hint="eastAsia"/>
          <w:sz w:val="24"/>
          <w:szCs w:val="24"/>
        </w:rPr>
        <w:t>：‘</w:t>
      </w:r>
      <w:r w:rsidRPr="009C6B55">
        <w:rPr>
          <w:rFonts w:hint="eastAsia"/>
          <w:sz w:val="24"/>
          <w:szCs w:val="24"/>
        </w:rPr>
        <w:t>太陰所建，蟄蟲首穴而處</w:t>
      </w:r>
      <w:r>
        <w:rPr>
          <w:rFonts w:hint="eastAsia"/>
          <w:sz w:val="24"/>
          <w:szCs w:val="24"/>
        </w:rPr>
        <w:t>，</w:t>
      </w:r>
      <w:r w:rsidRPr="00D6325B">
        <w:rPr>
          <w:rFonts w:hint="eastAsia"/>
          <w:sz w:val="18"/>
          <w:szCs w:val="18"/>
        </w:rPr>
        <w:t>疑當作</w:t>
      </w:r>
      <w:r>
        <w:rPr>
          <w:rFonts w:hint="eastAsia"/>
          <w:sz w:val="18"/>
          <w:szCs w:val="18"/>
        </w:rPr>
        <w:t>‘</w:t>
      </w:r>
      <w:r w:rsidRPr="00D6325B">
        <w:rPr>
          <w:rFonts w:hint="eastAsia"/>
          <w:sz w:val="18"/>
          <w:szCs w:val="18"/>
        </w:rPr>
        <w:t>蟄蟲首而穴處</w:t>
      </w:r>
      <w:r>
        <w:rPr>
          <w:rFonts w:hint="eastAsia"/>
          <w:sz w:val="18"/>
          <w:szCs w:val="18"/>
        </w:rPr>
        <w:t>’</w:t>
      </w:r>
      <w:r w:rsidRPr="00D6325B">
        <w:rPr>
          <w:rFonts w:hint="eastAsia"/>
          <w:sz w:val="18"/>
          <w:szCs w:val="18"/>
        </w:rPr>
        <w:t>，首亦向也。</w:t>
      </w:r>
      <w:r w:rsidRPr="009C6B55">
        <w:rPr>
          <w:rFonts w:hint="eastAsia"/>
          <w:sz w:val="24"/>
          <w:szCs w:val="24"/>
        </w:rPr>
        <w:t>鵲巢鄉而爲户。</w:t>
      </w:r>
      <w:r>
        <w:rPr>
          <w:rFonts w:hint="eastAsia"/>
          <w:sz w:val="24"/>
          <w:szCs w:val="24"/>
        </w:rPr>
        <w:t>’</w:t>
      </w:r>
      <w:r w:rsidRPr="009C6B55">
        <w:rPr>
          <w:rFonts w:hint="eastAsia"/>
          <w:sz w:val="24"/>
          <w:szCs w:val="24"/>
        </w:rPr>
        <w:t>《汜論篇》</w:t>
      </w:r>
      <w:r>
        <w:rPr>
          <w:rFonts w:hint="eastAsia"/>
          <w:sz w:val="24"/>
          <w:szCs w:val="24"/>
        </w:rPr>
        <w:t>：‘</w:t>
      </w:r>
      <w:r w:rsidRPr="009C6B55">
        <w:rPr>
          <w:rFonts w:hint="eastAsia"/>
          <w:sz w:val="24"/>
          <w:szCs w:val="24"/>
        </w:rPr>
        <w:t>夫蟄蟲鵲巢皆向天一者，至和在焉爾。</w:t>
      </w:r>
      <w:r>
        <w:rPr>
          <w:rFonts w:hint="eastAsia"/>
          <w:sz w:val="24"/>
          <w:szCs w:val="24"/>
        </w:rPr>
        <w:t>’</w:t>
      </w:r>
      <w:r w:rsidRPr="009C6B55">
        <w:rPr>
          <w:rFonts w:hint="eastAsia"/>
          <w:sz w:val="24"/>
          <w:szCs w:val="24"/>
        </w:rPr>
        <w:t>太陰、天一皆太歲之别名也。《廣韻》</w:t>
      </w:r>
      <w:r>
        <w:rPr>
          <w:rFonts w:hint="eastAsia"/>
          <w:sz w:val="24"/>
          <w:szCs w:val="24"/>
        </w:rPr>
        <w:t>‘</w:t>
      </w:r>
      <w:r w:rsidRPr="009C6B55">
        <w:rPr>
          <w:rFonts w:hint="eastAsia"/>
          <w:sz w:val="24"/>
          <w:szCs w:val="24"/>
        </w:rPr>
        <w:t>鵲</w:t>
      </w:r>
      <w:r>
        <w:rPr>
          <w:rFonts w:hint="eastAsia"/>
          <w:sz w:val="24"/>
          <w:szCs w:val="24"/>
        </w:rPr>
        <w:t>’</w:t>
      </w:r>
      <w:r w:rsidRPr="009C6B55">
        <w:rPr>
          <w:rFonts w:hint="eastAsia"/>
          <w:sz w:val="24"/>
          <w:szCs w:val="24"/>
        </w:rPr>
        <w:t>字注引《淮南子》曰：</w:t>
      </w:r>
      <w:r>
        <w:rPr>
          <w:rFonts w:hint="eastAsia"/>
          <w:sz w:val="24"/>
          <w:szCs w:val="24"/>
        </w:rPr>
        <w:t>‘</w:t>
      </w:r>
      <w:r w:rsidRPr="009C6B55">
        <w:rPr>
          <w:rFonts w:hint="eastAsia"/>
          <w:sz w:val="24"/>
          <w:szCs w:val="24"/>
        </w:rPr>
        <w:t>鵲知太歲之所</w:t>
      </w:r>
      <w:r>
        <w:rPr>
          <w:rFonts w:hint="eastAsia"/>
          <w:sz w:val="24"/>
          <w:szCs w:val="24"/>
        </w:rPr>
        <w:t>。’</w:t>
      </w:r>
      <w:r w:rsidRPr="0048129C">
        <w:rPr>
          <w:rFonts w:hint="eastAsia"/>
          <w:sz w:val="18"/>
          <w:szCs w:val="18"/>
        </w:rPr>
        <w:t>《説文》</w:t>
      </w:r>
      <w:r>
        <w:rPr>
          <w:rFonts w:hint="eastAsia"/>
          <w:sz w:val="18"/>
          <w:szCs w:val="18"/>
        </w:rPr>
        <w:t>‘</w:t>
      </w:r>
      <w:r w:rsidRPr="00080B2A">
        <w:rPr>
          <w:rFonts w:hint="eastAsia"/>
          <w:sz w:val="18"/>
          <w:szCs w:val="18"/>
        </w:rPr>
        <w:t>舃</w:t>
      </w:r>
      <w:r>
        <w:rPr>
          <w:rFonts w:hint="eastAsia"/>
          <w:sz w:val="18"/>
          <w:szCs w:val="18"/>
        </w:rPr>
        <w:t>’</w:t>
      </w:r>
      <w:r w:rsidRPr="0048129C">
        <w:rPr>
          <w:rFonts w:hint="eastAsia"/>
          <w:sz w:val="18"/>
          <w:szCs w:val="18"/>
        </w:rPr>
        <w:t>字注同。</w:t>
      </w:r>
      <w:r w:rsidRPr="009C6B55">
        <w:rPr>
          <w:rFonts w:hint="eastAsia"/>
          <w:sz w:val="24"/>
          <w:szCs w:val="24"/>
        </w:rPr>
        <w:t>即謂鄉而爲户也。而《博物志》乃云</w:t>
      </w:r>
      <w:r>
        <w:rPr>
          <w:rFonts w:hint="eastAsia"/>
          <w:sz w:val="24"/>
          <w:szCs w:val="24"/>
        </w:rPr>
        <w:t>：‘</w:t>
      </w:r>
      <w:r w:rsidRPr="009C6B55">
        <w:rPr>
          <w:rFonts w:hint="eastAsia"/>
          <w:sz w:val="24"/>
          <w:szCs w:val="24"/>
        </w:rPr>
        <w:t>鵲巢門户背太歲</w:t>
      </w:r>
      <w:r>
        <w:rPr>
          <w:rFonts w:hint="eastAsia"/>
          <w:sz w:val="24"/>
          <w:szCs w:val="24"/>
        </w:rPr>
        <w:t>。’</w:t>
      </w:r>
      <w:r w:rsidRPr="009C6B55">
        <w:rPr>
          <w:rFonts w:hint="eastAsia"/>
          <w:sz w:val="24"/>
          <w:szCs w:val="24"/>
        </w:rPr>
        <w:t>與《淮南》異者，蓋同一太歲而陰陽家師説不同，或以爲鄉之則吉，或以爲鄉之則凶，故鵲巢之於太歲，亦有</w:t>
      </w:r>
      <w:r>
        <w:rPr>
          <w:rFonts w:hint="eastAsia"/>
          <w:sz w:val="24"/>
          <w:szCs w:val="24"/>
        </w:rPr>
        <w:t>鄉背兩説耳。陸佃《埤雅》求其故而不得，乃强分天一、太歲爲二，云：‘鵲巢嚮</w:t>
      </w:r>
      <w:r w:rsidRPr="009C6B55">
        <w:rPr>
          <w:rFonts w:hint="eastAsia"/>
          <w:sz w:val="24"/>
          <w:szCs w:val="24"/>
        </w:rPr>
        <w:t>天一而背歲。</w:t>
      </w:r>
      <w:r>
        <w:rPr>
          <w:rFonts w:hint="eastAsia"/>
          <w:sz w:val="24"/>
          <w:szCs w:val="24"/>
        </w:rPr>
        <w:t>’</w:t>
      </w:r>
      <w:r w:rsidRPr="009C6B55">
        <w:rPr>
          <w:rFonts w:hint="eastAsia"/>
          <w:sz w:val="24"/>
          <w:szCs w:val="24"/>
        </w:rPr>
        <w:t>如其説，則天一與太歲相沖，假如太歲在寅，則天一當在申，推之十二辰莫不皆然矣。然遍考書傳，無謂太歲之沖爲天一者，亦無分天一、太歲爲二者。《廣雅》云：</w:t>
      </w:r>
      <w:r>
        <w:rPr>
          <w:rFonts w:hint="eastAsia"/>
          <w:sz w:val="24"/>
          <w:szCs w:val="24"/>
        </w:rPr>
        <w:t>‘天一，太歲也。’農師豈未之見邪？段氏《説文</w:t>
      </w:r>
      <w:r w:rsidRPr="009C6B55">
        <w:rPr>
          <w:rFonts w:hint="eastAsia"/>
          <w:sz w:val="24"/>
          <w:szCs w:val="24"/>
        </w:rPr>
        <w:t>注</w:t>
      </w:r>
      <w:r>
        <w:rPr>
          <w:rFonts w:hint="eastAsia"/>
          <w:sz w:val="24"/>
          <w:szCs w:val="24"/>
        </w:rPr>
        <w:t>》</w:t>
      </w:r>
      <w:r w:rsidRPr="009C6B55">
        <w:rPr>
          <w:rFonts w:hint="eastAsia"/>
          <w:sz w:val="24"/>
          <w:szCs w:val="24"/>
        </w:rPr>
        <w:t>乃襲用陸氏之臆説，非也。</w:t>
      </w:r>
    </w:p>
    <w:p w14:paraId="2F50E429" w14:textId="77777777" w:rsidR="004E5B7C" w:rsidRPr="009C6B55" w:rsidRDefault="004E5B7C" w:rsidP="006F3055">
      <w:pPr>
        <w:spacing w:line="400" w:lineRule="exact"/>
        <w:rPr>
          <w:sz w:val="24"/>
          <w:szCs w:val="24"/>
        </w:rPr>
      </w:pPr>
    </w:p>
    <w:p w14:paraId="4D4DB4E9" w14:textId="77777777" w:rsidR="003121E9" w:rsidRPr="00B35FFE" w:rsidRDefault="003121E9" w:rsidP="006F3055">
      <w:pPr>
        <w:spacing w:line="400" w:lineRule="exact"/>
        <w:ind w:firstLineChars="200" w:firstLine="360"/>
        <w:rPr>
          <w:b/>
          <w:sz w:val="28"/>
          <w:szCs w:val="28"/>
        </w:rPr>
      </w:pPr>
      <w:r w:rsidRPr="00584F42">
        <w:rPr>
          <w:rFonts w:hint="eastAsia"/>
          <w:sz w:val="18"/>
          <w:szCs w:val="18"/>
        </w:rPr>
        <w:lastRenderedPageBreak/>
        <w:t>附</w:t>
      </w:r>
      <w:r w:rsidRPr="00B35FFE">
        <w:rPr>
          <w:rFonts w:hint="eastAsia"/>
          <w:b/>
          <w:sz w:val="28"/>
          <w:szCs w:val="28"/>
        </w:rPr>
        <w:t>歲星與日隔次晨見説</w:t>
      </w:r>
    </w:p>
    <w:p w14:paraId="39223B71" w14:textId="77777777" w:rsidR="003121E9" w:rsidRPr="009C6B55" w:rsidRDefault="003121E9" w:rsidP="006F3055">
      <w:pPr>
        <w:spacing w:line="400" w:lineRule="exact"/>
        <w:rPr>
          <w:sz w:val="24"/>
          <w:szCs w:val="24"/>
        </w:rPr>
      </w:pPr>
      <w:r w:rsidRPr="009C6B55">
        <w:rPr>
          <w:rFonts w:hint="eastAsia"/>
          <w:sz w:val="24"/>
          <w:szCs w:val="24"/>
        </w:rPr>
        <w:t>或問曰：《三統》《四分》術，歲星去日半次而見，不待隔次而後見也，而太歲應歲星晨見之月者，歲星皆與日隔次，何邪？曰：隔次晨見之法通十二歲計之也。蓋歲星歲行一次，一次三十度又十分度之四有奇，歲星每月行二度又十分度之五有奇，凡十二月而盡三十度又十分度之四有奇。計十二月中歲星行度有多寡，去日有遠近，不隔次則行度少而去日遠者可見，行度多而去日近者則不能見，惟隔次則無論行度多寡，其與日相距皆在三十度以上，無不晨見東方者，故古法以隔次晨見爲率也。今由十二歲星日同次之月遞推之：假如執徐之歲，建寅之月，節氣之初，日與歲星同在娵訾初度，歲星不見；及建卯之月，節氣之初，日在降婁初度，歲星在娵訾兩度半有奇，在日後二十七度半，歲星可晨見矣；至建辰之月，節氣之初，日在大梁初度，歲星在娵訾五度有奇，在日後五十五度，中隔降婁之次，歲星晨見更早於建卯之月矣。故《史記·天官書》曰：</w:t>
      </w:r>
      <w:r>
        <w:rPr>
          <w:rFonts w:hint="eastAsia"/>
          <w:sz w:val="24"/>
          <w:szCs w:val="24"/>
        </w:rPr>
        <w:t>‘</w:t>
      </w:r>
      <w:r w:rsidRPr="009C6B55">
        <w:rPr>
          <w:rFonts w:hint="eastAsia"/>
          <w:sz w:val="24"/>
          <w:szCs w:val="24"/>
        </w:rPr>
        <w:t>歲陰在辰，星居亥，以三月與營室、東壁晨出也。</w:t>
      </w:r>
      <w:r>
        <w:rPr>
          <w:rFonts w:hint="eastAsia"/>
          <w:sz w:val="24"/>
          <w:szCs w:val="24"/>
        </w:rPr>
        <w:t>’</w:t>
      </w:r>
      <w:r w:rsidRPr="009C6B55">
        <w:rPr>
          <w:rFonts w:hint="eastAsia"/>
          <w:sz w:val="24"/>
          <w:szCs w:val="24"/>
        </w:rPr>
        <w:t>大荒落之歲，建卯之月，節氣之初，日在降婁初度，歲星在降婁兩度半有奇，歲星在日前不見；及建辰之月，節氣之初，日在大梁初度，歲星在降婁五度有奇，在日後二十五度，歲星可晨見矣；至建巳之月，節氣之初，日在實沈初度，歲星在降婁七度半有奇，在日後五十二度半，中隔大梁之次，歲星晨見更早於建辰之月矣。故《天官書》曰：</w:t>
      </w:r>
      <w:r>
        <w:rPr>
          <w:rFonts w:hint="eastAsia"/>
          <w:sz w:val="24"/>
          <w:szCs w:val="24"/>
        </w:rPr>
        <w:t>‘</w:t>
      </w:r>
      <w:r w:rsidRPr="009C6B55">
        <w:rPr>
          <w:rFonts w:hint="eastAsia"/>
          <w:sz w:val="24"/>
          <w:szCs w:val="24"/>
        </w:rPr>
        <w:t>歲陰在巳，星居戌，以四月與奎婁晨出也。</w:t>
      </w:r>
      <w:r>
        <w:rPr>
          <w:rFonts w:hint="eastAsia"/>
          <w:sz w:val="24"/>
          <w:szCs w:val="24"/>
        </w:rPr>
        <w:t>’</w:t>
      </w:r>
      <w:r w:rsidRPr="009C6B55">
        <w:rPr>
          <w:rFonts w:hint="eastAsia"/>
          <w:sz w:val="24"/>
          <w:szCs w:val="24"/>
        </w:rPr>
        <w:t>敦牂之歲，建辰之月，節氣之初，日在大梁初度，歲星在大梁五度有奇，歲星在日前不見；及建巳之月，節氣之初，日在實沈初度，歲星在大梁七度半有奇，在日後二十二度半，歲星可晨見矣；至建午之月，節氣之初，日在鶉首初度，歲星在大梁十度有奇，在日後五十度，中隔實沈之次，歲星晨見更早於建巳之月矣。故《天官書》曰</w:t>
      </w:r>
      <w:r>
        <w:rPr>
          <w:rFonts w:hint="eastAsia"/>
          <w:sz w:val="24"/>
          <w:szCs w:val="24"/>
        </w:rPr>
        <w:t>：‘</w:t>
      </w:r>
      <w:r w:rsidRPr="009C6B55">
        <w:rPr>
          <w:rFonts w:hint="eastAsia"/>
          <w:sz w:val="24"/>
          <w:szCs w:val="24"/>
        </w:rPr>
        <w:t>歲陰在午，星居酉，以五月與胃、昴、畢晨出也。</w:t>
      </w:r>
      <w:r>
        <w:rPr>
          <w:rFonts w:hint="eastAsia"/>
          <w:sz w:val="24"/>
          <w:szCs w:val="24"/>
        </w:rPr>
        <w:t>’</w:t>
      </w:r>
      <w:r w:rsidRPr="009C6B55">
        <w:rPr>
          <w:rFonts w:hint="eastAsia"/>
          <w:sz w:val="24"/>
          <w:szCs w:val="24"/>
        </w:rPr>
        <w:t>協洽之歲，建巳之月，節氣之初，日在實沈初度，歲星在實沈七度半有奇，歲星在日前不見；及建午之月，節氣之初，日在鶉首初度，歲星在實沈十度有奇，在日後二十度，歲星可晨見矣；至建未之月，節氣之初，日在鶉火初度，歲星在實沈十二度半有奇，在日後四十七度半，中隔鶉首之次，歲星晨見更早於建午之月矣。故《天官書》曰：</w:t>
      </w:r>
      <w:r>
        <w:rPr>
          <w:rFonts w:hint="eastAsia"/>
          <w:sz w:val="24"/>
          <w:szCs w:val="24"/>
        </w:rPr>
        <w:t>‘</w:t>
      </w:r>
      <w:r w:rsidRPr="009C6B55">
        <w:rPr>
          <w:rFonts w:hint="eastAsia"/>
          <w:sz w:val="24"/>
          <w:szCs w:val="24"/>
        </w:rPr>
        <w:t>歲陰在未，星居申，以六月與觜觿、參晨出也。</w:t>
      </w:r>
      <w:r>
        <w:rPr>
          <w:rFonts w:hint="eastAsia"/>
          <w:sz w:val="24"/>
          <w:szCs w:val="24"/>
        </w:rPr>
        <w:t>’</w:t>
      </w:r>
      <w:r w:rsidRPr="009C6B55">
        <w:rPr>
          <w:rFonts w:hint="eastAsia"/>
          <w:sz w:val="24"/>
          <w:szCs w:val="24"/>
        </w:rPr>
        <w:t>涒灘之歲，建午之月，節氣之初，日在鶉首初度，歲星在鶉首十度有奇，歲星在日前不見；及建未之月，節氣之初，日在鶉火初度，歲星在鶉首十二度半有奇，在日後十七度半，歲星可晨見矣；至建申之月，節氣之初，日在鶉尾初度，歲星在鶉首十五度有奇，在日後四十五度，中隔鶉火之次，歲星晨見更早於建未之月矣。故《天官書》曰：</w:t>
      </w:r>
      <w:r>
        <w:rPr>
          <w:rFonts w:hint="eastAsia"/>
          <w:sz w:val="24"/>
          <w:szCs w:val="24"/>
        </w:rPr>
        <w:t>‘</w:t>
      </w:r>
      <w:r w:rsidRPr="009C6B55">
        <w:rPr>
          <w:rFonts w:hint="eastAsia"/>
          <w:sz w:val="24"/>
          <w:szCs w:val="24"/>
        </w:rPr>
        <w:t>歲陰在申，星居未，以七月與東井、輿鬼晨出也。</w:t>
      </w:r>
      <w:r>
        <w:rPr>
          <w:rFonts w:hint="eastAsia"/>
          <w:sz w:val="24"/>
          <w:szCs w:val="24"/>
        </w:rPr>
        <w:t>’</w:t>
      </w:r>
      <w:r w:rsidRPr="009C6B55">
        <w:rPr>
          <w:rFonts w:hint="eastAsia"/>
          <w:sz w:val="24"/>
          <w:szCs w:val="24"/>
        </w:rPr>
        <w:t>作噩之歲，建未之月，節氣之初，日在鶉火初度，歲星在鶉火十二度半有奇，歲星在日前不見；及建申之月，節氣之初，日在鶉尾初度，歲星在鶉火</w:t>
      </w:r>
      <w:r w:rsidRPr="009C6B55">
        <w:rPr>
          <w:rFonts w:hint="eastAsia"/>
          <w:sz w:val="24"/>
          <w:szCs w:val="24"/>
        </w:rPr>
        <w:lastRenderedPageBreak/>
        <w:t>十五度有奇，在日後十五度，歲星可晨見矣；至建酉之月，節氣之初，日在壽星初度，歲星在鶉火十七度半有奇，在日後四十二度半，中隔鶉尾之次，歲星晨見更早於建申之月矣。故《天官書》曰：</w:t>
      </w:r>
      <w:r>
        <w:rPr>
          <w:rFonts w:hint="eastAsia"/>
          <w:sz w:val="24"/>
          <w:szCs w:val="24"/>
        </w:rPr>
        <w:t>‘</w:t>
      </w:r>
      <w:r w:rsidRPr="009C6B55">
        <w:rPr>
          <w:rFonts w:hint="eastAsia"/>
          <w:sz w:val="24"/>
          <w:szCs w:val="24"/>
        </w:rPr>
        <w:t>歲陰在酉，星居午，以八月與柳、七星、張晨出也。</w:t>
      </w:r>
      <w:r>
        <w:rPr>
          <w:rFonts w:hint="eastAsia"/>
          <w:sz w:val="24"/>
          <w:szCs w:val="24"/>
        </w:rPr>
        <w:t>’</w:t>
      </w:r>
      <w:r w:rsidRPr="009C6B55">
        <w:rPr>
          <w:rFonts w:hint="eastAsia"/>
          <w:sz w:val="24"/>
          <w:szCs w:val="24"/>
        </w:rPr>
        <w:t>閹茂之歲，建申之月，節氣之初，日在鶉尾初度，歲星在鶉尾十五度有奇，歲星在日前不見；及建酉之月，節氣之初，日在壽星初度，歲星在鶉尾十七度半有奇，在日後十二度半，距日不及半次，未能晨見也；至建戌之月，節氣之初，日在大火初度，歲星在鶉尾二十度有奇，在日後四十度，中隔壽星之次，而歲星晨見矣。故《天官書》曰：</w:t>
      </w:r>
      <w:r>
        <w:rPr>
          <w:rFonts w:hint="eastAsia"/>
          <w:sz w:val="24"/>
          <w:szCs w:val="24"/>
        </w:rPr>
        <w:t>‘</w:t>
      </w:r>
      <w:r w:rsidRPr="009C6B55">
        <w:rPr>
          <w:rFonts w:hint="eastAsia"/>
          <w:sz w:val="24"/>
          <w:szCs w:val="24"/>
        </w:rPr>
        <w:t>歲陰在戌，星居巳，以九月與翼、軫晨出也。</w:t>
      </w:r>
      <w:r>
        <w:rPr>
          <w:rFonts w:hint="eastAsia"/>
          <w:sz w:val="24"/>
          <w:szCs w:val="24"/>
        </w:rPr>
        <w:t>’</w:t>
      </w:r>
      <w:r w:rsidRPr="009C6B55">
        <w:rPr>
          <w:rFonts w:hint="eastAsia"/>
          <w:sz w:val="24"/>
          <w:szCs w:val="24"/>
        </w:rPr>
        <w:t>大淵獻之歲，建酉之月，節氣之初，日在壽星初度，歲星在壽星十七度半有奇，歲星在日前不見；及建戌之月，節氣之初，日在大火初度，歲星在壽星二十度有奇，在日後十度，距日不及半次，未能晨見也；至建亥之月，節氣之初，日在析木初度，歲星在壽星二十二度半有奇，在日後三十七度半，中隔大火之次，而歲星晨見矣。故《天官書》曰：</w:t>
      </w:r>
      <w:r>
        <w:rPr>
          <w:rFonts w:hint="eastAsia"/>
          <w:sz w:val="24"/>
          <w:szCs w:val="24"/>
        </w:rPr>
        <w:t>‘</w:t>
      </w:r>
      <w:r w:rsidRPr="009C6B55">
        <w:rPr>
          <w:rFonts w:hint="eastAsia"/>
          <w:sz w:val="24"/>
          <w:szCs w:val="24"/>
        </w:rPr>
        <w:t>歲陰在亥，星居辰，以十月與角、亢晨出也。</w:t>
      </w:r>
      <w:r>
        <w:rPr>
          <w:rFonts w:hint="eastAsia"/>
          <w:sz w:val="24"/>
          <w:szCs w:val="24"/>
        </w:rPr>
        <w:t>’</w:t>
      </w:r>
      <w:r w:rsidRPr="009C6B55">
        <w:rPr>
          <w:rFonts w:hint="eastAsia"/>
          <w:sz w:val="24"/>
          <w:szCs w:val="24"/>
        </w:rPr>
        <w:t>困敦之歲，建戌之月，節氣之初，日在大火初度，歲星在大火二十度有奇，歲星在日前不見；及建亥之月，節氣之初，日在析木初度，歲星在大火二十二度半有奇，在日後七度半，距日不及半次，未能晨見也；至建子之月，節氣之初，日在星紀初度，歲星在大火二十五度有奇，在日後三十五度，中隔析木之次，而歲星晨見矣。故《天官書》曰：</w:t>
      </w:r>
      <w:r>
        <w:rPr>
          <w:rFonts w:hint="eastAsia"/>
          <w:sz w:val="24"/>
          <w:szCs w:val="24"/>
        </w:rPr>
        <w:t>‘</w:t>
      </w:r>
      <w:r w:rsidRPr="009C6B55">
        <w:rPr>
          <w:rFonts w:hint="eastAsia"/>
          <w:sz w:val="24"/>
          <w:szCs w:val="24"/>
        </w:rPr>
        <w:t>歲陰在子，星居卯，以十一月與氐、房、心晨出也。</w:t>
      </w:r>
      <w:r>
        <w:rPr>
          <w:rFonts w:hint="eastAsia"/>
          <w:sz w:val="24"/>
          <w:szCs w:val="24"/>
        </w:rPr>
        <w:t>’</w:t>
      </w:r>
      <w:r w:rsidRPr="009C6B55">
        <w:rPr>
          <w:rFonts w:hint="eastAsia"/>
          <w:sz w:val="24"/>
          <w:szCs w:val="24"/>
        </w:rPr>
        <w:t>赤奮若之歲，建亥之月，節氣之初，日在析木初度，歲星在析木二十二度半有奇，歲星在日前不見；及建子之月，節氣之初，日在星紀初度，歲星在析木二十五度有奇，在日後五度，距日不及半次，未能晨見也；至建丑之月，節氣之初，日在</w:t>
      </w:r>
      <w:r>
        <w:rPr>
          <w:rFonts w:hint="eastAsia"/>
          <w:sz w:val="24"/>
          <w:szCs w:val="24"/>
        </w:rPr>
        <w:t>玄</w:t>
      </w:r>
      <w:r w:rsidRPr="009C6B55">
        <w:rPr>
          <w:rFonts w:hint="eastAsia"/>
          <w:sz w:val="24"/>
          <w:szCs w:val="24"/>
        </w:rPr>
        <w:t>枵初度，歲星在析木二十七度半有奇，在日後三十二度半，中隔星紀之次，而歲星晨見矣。故《天官書》曰：</w:t>
      </w:r>
      <w:r>
        <w:rPr>
          <w:rFonts w:hint="eastAsia"/>
          <w:sz w:val="24"/>
          <w:szCs w:val="24"/>
        </w:rPr>
        <w:t>‘歲陰在丑</w:t>
      </w:r>
      <w:r w:rsidRPr="009C6B55">
        <w:rPr>
          <w:rFonts w:hint="eastAsia"/>
          <w:sz w:val="24"/>
          <w:szCs w:val="24"/>
        </w:rPr>
        <w:t>，星居寅，以十二月與尾、箕晨出也。</w:t>
      </w:r>
      <w:r>
        <w:rPr>
          <w:rFonts w:hint="eastAsia"/>
          <w:sz w:val="24"/>
          <w:szCs w:val="24"/>
        </w:rPr>
        <w:t>’</w:t>
      </w:r>
      <w:r w:rsidRPr="009C6B55">
        <w:rPr>
          <w:rFonts w:hint="eastAsia"/>
          <w:sz w:val="24"/>
          <w:szCs w:val="24"/>
        </w:rPr>
        <w:t>攝提格之歲，建子之月，節氣之初，日在星紀初度，歲星在星紀二十五度有奇，歲星在日前不見；及建丑之月，節氣之初，日在</w:t>
      </w:r>
      <w:r>
        <w:rPr>
          <w:rFonts w:hint="eastAsia"/>
          <w:sz w:val="24"/>
          <w:szCs w:val="24"/>
        </w:rPr>
        <w:t>玄</w:t>
      </w:r>
      <w:r w:rsidRPr="009C6B55">
        <w:rPr>
          <w:rFonts w:hint="eastAsia"/>
          <w:sz w:val="24"/>
          <w:szCs w:val="24"/>
        </w:rPr>
        <w:t>枵初度，歲星在星紀二十七度半有奇，在日後兩度半，距日不及半次，未能晨見也；而明年建寅之月，歲星入</w:t>
      </w:r>
      <w:r>
        <w:rPr>
          <w:rFonts w:hint="eastAsia"/>
          <w:sz w:val="24"/>
          <w:szCs w:val="24"/>
        </w:rPr>
        <w:t>玄</w:t>
      </w:r>
      <w:r w:rsidRPr="009C6B55">
        <w:rPr>
          <w:rFonts w:hint="eastAsia"/>
          <w:sz w:val="24"/>
          <w:szCs w:val="24"/>
        </w:rPr>
        <w:t>枵，又非攝提格歲歲星所居之次，惟本年建寅之月，節氣之初，日在娵訾初度，歲星在星紀初度，相距幾六十度，中隔</w:t>
      </w:r>
      <w:r>
        <w:rPr>
          <w:rFonts w:hint="eastAsia"/>
          <w:sz w:val="24"/>
          <w:szCs w:val="24"/>
        </w:rPr>
        <w:t>玄</w:t>
      </w:r>
      <w:r w:rsidRPr="009C6B55">
        <w:rPr>
          <w:rFonts w:hint="eastAsia"/>
          <w:sz w:val="24"/>
          <w:szCs w:val="24"/>
        </w:rPr>
        <w:t>枵之次，而歲星晨見東方，是爲歲星在星紀之晨見。故《天官書》曰：</w:t>
      </w:r>
      <w:r>
        <w:rPr>
          <w:rFonts w:hint="eastAsia"/>
          <w:sz w:val="24"/>
          <w:szCs w:val="24"/>
        </w:rPr>
        <w:t>‘</w:t>
      </w:r>
      <w:r w:rsidRPr="009C6B55">
        <w:rPr>
          <w:rFonts w:hint="eastAsia"/>
          <w:sz w:val="24"/>
          <w:szCs w:val="24"/>
        </w:rPr>
        <w:t>歲陰在寅，星居</w:t>
      </w:r>
      <w:r>
        <w:rPr>
          <w:rFonts w:hint="eastAsia"/>
          <w:sz w:val="24"/>
          <w:szCs w:val="24"/>
        </w:rPr>
        <w:t>丑</w:t>
      </w:r>
      <w:r w:rsidRPr="009C6B55">
        <w:rPr>
          <w:rFonts w:hint="eastAsia"/>
          <w:sz w:val="24"/>
          <w:szCs w:val="24"/>
        </w:rPr>
        <w:t>，以正月與斗、牽牛晨出東方也。</w:t>
      </w:r>
      <w:r>
        <w:rPr>
          <w:rFonts w:hint="eastAsia"/>
          <w:sz w:val="24"/>
          <w:szCs w:val="24"/>
        </w:rPr>
        <w:t>’</w:t>
      </w:r>
      <w:r w:rsidRPr="009C6B55">
        <w:rPr>
          <w:rFonts w:hint="eastAsia"/>
          <w:sz w:val="24"/>
          <w:szCs w:val="24"/>
        </w:rPr>
        <w:t>單閼之歲，建丑之月，節氣之初，日在</w:t>
      </w:r>
      <w:r>
        <w:rPr>
          <w:rFonts w:hint="eastAsia"/>
          <w:sz w:val="24"/>
          <w:szCs w:val="24"/>
        </w:rPr>
        <w:t>玄</w:t>
      </w:r>
      <w:r w:rsidRPr="009C6B55">
        <w:rPr>
          <w:rFonts w:hint="eastAsia"/>
          <w:sz w:val="24"/>
          <w:szCs w:val="24"/>
        </w:rPr>
        <w:t>枵初度，歲星在</w:t>
      </w:r>
      <w:r>
        <w:rPr>
          <w:rFonts w:hint="eastAsia"/>
          <w:sz w:val="24"/>
          <w:szCs w:val="24"/>
        </w:rPr>
        <w:t>玄</w:t>
      </w:r>
      <w:r w:rsidRPr="009C6B55">
        <w:rPr>
          <w:rFonts w:hint="eastAsia"/>
          <w:sz w:val="24"/>
          <w:szCs w:val="24"/>
        </w:rPr>
        <w:t>枵二十七度半有奇，歲星在日前不見；而明年建寅之月，歲星入娵訾，又非單閼歲歲星所居之次，惟本年建寅之月，節氣之初，日在娵訾初度，歲星在</w:t>
      </w:r>
      <w:r>
        <w:rPr>
          <w:rFonts w:hint="eastAsia"/>
          <w:sz w:val="24"/>
          <w:szCs w:val="24"/>
        </w:rPr>
        <w:t>玄</w:t>
      </w:r>
      <w:r w:rsidRPr="009C6B55">
        <w:rPr>
          <w:rFonts w:hint="eastAsia"/>
          <w:sz w:val="24"/>
          <w:szCs w:val="24"/>
        </w:rPr>
        <w:t>枵初度，在日後三十度，歲星可晨見矣；至建卯之月，節氣之初，日在降婁初度，歲星在</w:t>
      </w:r>
      <w:r>
        <w:rPr>
          <w:rFonts w:hint="eastAsia"/>
          <w:sz w:val="24"/>
          <w:szCs w:val="24"/>
        </w:rPr>
        <w:t>玄</w:t>
      </w:r>
      <w:r w:rsidRPr="009C6B55">
        <w:rPr>
          <w:rFonts w:hint="eastAsia"/>
          <w:sz w:val="24"/>
          <w:szCs w:val="24"/>
        </w:rPr>
        <w:t>枵兩度半有奇，在日後五十七度半，中隔娵訾之次，歲星晨見更早於建寅之月，是爲歲</w:t>
      </w:r>
      <w:r w:rsidRPr="009C6B55">
        <w:rPr>
          <w:rFonts w:hint="eastAsia"/>
          <w:sz w:val="24"/>
          <w:szCs w:val="24"/>
        </w:rPr>
        <w:lastRenderedPageBreak/>
        <w:t>星在</w:t>
      </w:r>
      <w:r>
        <w:rPr>
          <w:rFonts w:hint="eastAsia"/>
          <w:sz w:val="24"/>
          <w:szCs w:val="24"/>
        </w:rPr>
        <w:t>玄</w:t>
      </w:r>
      <w:r w:rsidRPr="009C6B55">
        <w:rPr>
          <w:rFonts w:hint="eastAsia"/>
          <w:sz w:val="24"/>
          <w:szCs w:val="24"/>
        </w:rPr>
        <w:t>枵之晨見。故《天官書》曰：</w:t>
      </w:r>
      <w:r>
        <w:rPr>
          <w:rFonts w:hint="eastAsia"/>
          <w:sz w:val="24"/>
          <w:szCs w:val="24"/>
        </w:rPr>
        <w:t>‘</w:t>
      </w:r>
      <w:r w:rsidRPr="009C6B55">
        <w:rPr>
          <w:rFonts w:hint="eastAsia"/>
          <w:sz w:val="24"/>
          <w:szCs w:val="24"/>
        </w:rPr>
        <w:t>歲陰在卯，星居子，以二月與婺女虚、危晨出也。</w:t>
      </w:r>
      <w:r>
        <w:rPr>
          <w:rFonts w:hint="eastAsia"/>
          <w:sz w:val="24"/>
          <w:szCs w:val="24"/>
        </w:rPr>
        <w:t>’</w:t>
      </w:r>
      <w:r w:rsidRPr="009C6B55">
        <w:rPr>
          <w:rFonts w:hint="eastAsia"/>
          <w:sz w:val="24"/>
          <w:szCs w:val="24"/>
        </w:rPr>
        <w:t>要而言之，不隔次之月，歲星或以節氣晨見，或不晨見；隔次之月，則歲星無不以節氣晨見者。故論歲星之晨見，必以隔次之月之節氣爲率也。曰：不隔次之月之節氣，歲星雖有不能晨見者，至於中氣，則日又前行十餘度，相去已遠，歲星可以晨見矣，古法何</w:t>
      </w:r>
      <w:r>
        <w:rPr>
          <w:rFonts w:hint="eastAsia"/>
          <w:sz w:val="24"/>
          <w:szCs w:val="24"/>
        </w:rPr>
        <w:t>不以是月中氣定之乎？曰：歲星應太歲月建以見者也。</w:t>
      </w:r>
      <w:r w:rsidRPr="00F70864">
        <w:rPr>
          <w:rFonts w:hint="eastAsia"/>
          <w:sz w:val="18"/>
          <w:szCs w:val="18"/>
        </w:rPr>
        <w:t>《樂動聲儀》説見</w:t>
      </w:r>
      <w:r>
        <w:rPr>
          <w:rFonts w:hint="eastAsia"/>
          <w:sz w:val="18"/>
          <w:szCs w:val="18"/>
        </w:rPr>
        <w:t>弟</w:t>
      </w:r>
      <w:r w:rsidRPr="00F70864">
        <w:rPr>
          <w:rFonts w:hint="eastAsia"/>
          <w:sz w:val="18"/>
          <w:szCs w:val="18"/>
        </w:rPr>
        <w:t>三篇。</w:t>
      </w:r>
      <w:r w:rsidRPr="009C6B55">
        <w:rPr>
          <w:rFonts w:hint="eastAsia"/>
          <w:sz w:val="24"/>
          <w:szCs w:val="24"/>
        </w:rPr>
        <w:t>月建者，斗所建之辰也，斗之建辰皆以節氣，如正月則以立春建寅，二月則以雨水建卯，推之他月，無不皆然，不待中氣而始建也。歲星應太歲月建以見，則亦當用斗始建辰之節氣，何得舍此而論中氣乎？不隔次之月之節氣，歲星既不能皆晨見，則當以隔次之月之節氣定之矣，故古法歲星晨見常以隔次之月也。</w:t>
      </w:r>
    </w:p>
    <w:p w14:paraId="714F2DFF" w14:textId="77777777" w:rsidR="003121E9" w:rsidRPr="009C6B55" w:rsidRDefault="003121E9" w:rsidP="006F3055">
      <w:pPr>
        <w:spacing w:line="400" w:lineRule="exact"/>
        <w:rPr>
          <w:sz w:val="24"/>
          <w:szCs w:val="24"/>
        </w:rPr>
      </w:pPr>
    </w:p>
    <w:p w14:paraId="05A48893" w14:textId="77777777" w:rsidR="003121E9" w:rsidRDefault="003121E9" w:rsidP="006F3055">
      <w:pPr>
        <w:spacing w:line="400" w:lineRule="exact"/>
      </w:pPr>
    </w:p>
    <w:p w14:paraId="1418297A" w14:textId="77777777" w:rsidR="00791D59" w:rsidRDefault="00791D59" w:rsidP="006F3055">
      <w:pPr>
        <w:spacing w:line="400" w:lineRule="exact"/>
      </w:pPr>
    </w:p>
    <w:p w14:paraId="7DFBD807" w14:textId="77777777" w:rsidR="00791D59" w:rsidRDefault="00791D59" w:rsidP="006F3055">
      <w:pPr>
        <w:spacing w:line="400" w:lineRule="exact"/>
      </w:pPr>
    </w:p>
    <w:p w14:paraId="419B72EA" w14:textId="77777777" w:rsidR="00791D59" w:rsidRDefault="00791D59" w:rsidP="006F3055">
      <w:pPr>
        <w:spacing w:line="400" w:lineRule="exact"/>
      </w:pPr>
    </w:p>
    <w:p w14:paraId="039443EB" w14:textId="77777777" w:rsidR="00791D59" w:rsidRDefault="00791D59" w:rsidP="006F3055">
      <w:pPr>
        <w:spacing w:line="400" w:lineRule="exact"/>
      </w:pPr>
    </w:p>
    <w:p w14:paraId="69FE37BB" w14:textId="77777777" w:rsidR="00791D59" w:rsidRDefault="00791D59" w:rsidP="006F3055">
      <w:pPr>
        <w:spacing w:line="400" w:lineRule="exact"/>
      </w:pPr>
    </w:p>
    <w:p w14:paraId="58ACE4F6" w14:textId="77777777" w:rsidR="00791D59" w:rsidRDefault="00791D59" w:rsidP="006F3055">
      <w:pPr>
        <w:spacing w:line="400" w:lineRule="exact"/>
      </w:pPr>
    </w:p>
    <w:p w14:paraId="7BD89E03" w14:textId="77777777" w:rsidR="00791D59" w:rsidRDefault="00791D59" w:rsidP="006F3055">
      <w:pPr>
        <w:spacing w:line="400" w:lineRule="exact"/>
      </w:pPr>
    </w:p>
    <w:p w14:paraId="4032C177" w14:textId="77777777" w:rsidR="00791D59" w:rsidRDefault="00791D59" w:rsidP="006F3055">
      <w:pPr>
        <w:spacing w:line="400" w:lineRule="exact"/>
      </w:pPr>
    </w:p>
    <w:p w14:paraId="7634CD1E" w14:textId="77777777" w:rsidR="00791D59" w:rsidRDefault="00791D59" w:rsidP="006F3055">
      <w:pPr>
        <w:spacing w:line="400" w:lineRule="exact"/>
      </w:pPr>
    </w:p>
    <w:p w14:paraId="62ADDE66" w14:textId="77777777" w:rsidR="00791D59" w:rsidRDefault="00791D59" w:rsidP="006F3055">
      <w:pPr>
        <w:spacing w:line="400" w:lineRule="exact"/>
      </w:pPr>
    </w:p>
    <w:p w14:paraId="4339DB7A" w14:textId="77777777" w:rsidR="00791D59" w:rsidRDefault="00791D59" w:rsidP="006F3055">
      <w:pPr>
        <w:spacing w:line="400" w:lineRule="exact"/>
      </w:pPr>
    </w:p>
    <w:p w14:paraId="1DA5AACB" w14:textId="77777777" w:rsidR="00791D59" w:rsidRDefault="00791D59" w:rsidP="006F3055">
      <w:pPr>
        <w:spacing w:line="400" w:lineRule="exact"/>
      </w:pPr>
    </w:p>
    <w:p w14:paraId="7795EE8E" w14:textId="77777777" w:rsidR="00791D59" w:rsidRDefault="00791D59" w:rsidP="006F3055">
      <w:pPr>
        <w:spacing w:line="400" w:lineRule="exact"/>
      </w:pPr>
    </w:p>
    <w:p w14:paraId="4DEDC25C" w14:textId="77777777" w:rsidR="00791D59" w:rsidRDefault="00791D59" w:rsidP="006F3055">
      <w:pPr>
        <w:spacing w:line="400" w:lineRule="exact"/>
      </w:pPr>
    </w:p>
    <w:p w14:paraId="3546182B" w14:textId="77777777" w:rsidR="00791D59" w:rsidRDefault="00791D59" w:rsidP="006F3055">
      <w:pPr>
        <w:spacing w:line="400" w:lineRule="exact"/>
      </w:pPr>
    </w:p>
    <w:p w14:paraId="5D19EDCE" w14:textId="77777777" w:rsidR="00791D59" w:rsidRDefault="00791D59" w:rsidP="006F3055">
      <w:pPr>
        <w:spacing w:line="400" w:lineRule="exact"/>
      </w:pPr>
    </w:p>
    <w:p w14:paraId="46C4DCEA" w14:textId="77777777" w:rsidR="00791D59" w:rsidRDefault="00791D59" w:rsidP="006F3055">
      <w:pPr>
        <w:spacing w:line="400" w:lineRule="exact"/>
      </w:pPr>
    </w:p>
    <w:p w14:paraId="095BD820" w14:textId="77777777" w:rsidR="00791D59" w:rsidRDefault="00791D59" w:rsidP="006F3055">
      <w:pPr>
        <w:spacing w:line="400" w:lineRule="exact"/>
      </w:pPr>
    </w:p>
    <w:p w14:paraId="237EF24F" w14:textId="77777777" w:rsidR="00791D59" w:rsidRDefault="00791D59" w:rsidP="006F3055">
      <w:pPr>
        <w:spacing w:line="400" w:lineRule="exact"/>
      </w:pPr>
    </w:p>
    <w:p w14:paraId="58227A65" w14:textId="77777777" w:rsidR="00791D59" w:rsidRDefault="00791D59" w:rsidP="006F3055">
      <w:pPr>
        <w:spacing w:line="400" w:lineRule="exact"/>
      </w:pPr>
    </w:p>
    <w:p w14:paraId="3DBE4949" w14:textId="77777777" w:rsidR="00791D59" w:rsidRDefault="00791D59" w:rsidP="006F3055">
      <w:pPr>
        <w:spacing w:line="400" w:lineRule="exact"/>
      </w:pPr>
    </w:p>
    <w:p w14:paraId="480E5221" w14:textId="77777777" w:rsidR="00791D59" w:rsidRDefault="00791D59" w:rsidP="006F3055">
      <w:pPr>
        <w:spacing w:line="400" w:lineRule="exact"/>
      </w:pPr>
    </w:p>
    <w:p w14:paraId="6871A94E" w14:textId="77777777" w:rsidR="003121E9" w:rsidRPr="00895B81" w:rsidRDefault="003121E9" w:rsidP="006F3055">
      <w:pPr>
        <w:spacing w:line="400" w:lineRule="exact"/>
        <w:rPr>
          <w:rFonts w:ascii="华文中宋" w:eastAsia="华文中宋" w:hAnsi="华文中宋" w:cs="华文中宋"/>
          <w:b/>
          <w:bCs/>
          <w:sz w:val="40"/>
          <w:szCs w:val="44"/>
        </w:rPr>
      </w:pPr>
      <w:r w:rsidRPr="00895B81">
        <w:rPr>
          <w:rFonts w:ascii="华文中宋" w:eastAsia="华文中宋" w:hAnsi="华文中宋" w:cs="华文中宋" w:hint="eastAsia"/>
          <w:b/>
          <w:bCs/>
          <w:sz w:val="40"/>
          <w:szCs w:val="44"/>
        </w:rPr>
        <w:lastRenderedPageBreak/>
        <w:t>經義述聞弟三十一</w:t>
      </w:r>
    </w:p>
    <w:p w14:paraId="6B79160F" w14:textId="77777777" w:rsidR="003121E9" w:rsidRPr="00895B81" w:rsidRDefault="003121E9" w:rsidP="006F3055">
      <w:pPr>
        <w:spacing w:line="400" w:lineRule="exact"/>
        <w:ind w:firstLineChars="200" w:firstLine="640"/>
        <w:rPr>
          <w:rFonts w:ascii="黑体" w:eastAsia="黑体" w:hAnsi="黑体"/>
          <w:sz w:val="32"/>
          <w:szCs w:val="32"/>
        </w:rPr>
      </w:pPr>
      <w:r w:rsidRPr="00895B81">
        <w:rPr>
          <w:rFonts w:ascii="黑体" w:eastAsia="黑体" w:hAnsi="黑体" w:hint="eastAsia"/>
          <w:sz w:val="32"/>
          <w:szCs w:val="32"/>
        </w:rPr>
        <w:t>通説上四十一條</w:t>
      </w:r>
    </w:p>
    <w:p w14:paraId="1F503FE7" w14:textId="77777777" w:rsidR="003121E9" w:rsidRDefault="003121E9" w:rsidP="006F3055">
      <w:pPr>
        <w:spacing w:line="400" w:lineRule="exact"/>
        <w:ind w:firstLineChars="196" w:firstLine="551"/>
        <w:rPr>
          <w:b/>
          <w:sz w:val="28"/>
          <w:szCs w:val="28"/>
        </w:rPr>
      </w:pPr>
    </w:p>
    <w:p w14:paraId="64B03D88" w14:textId="77777777" w:rsidR="003121E9" w:rsidRPr="00712787" w:rsidRDefault="003121E9" w:rsidP="006F3055">
      <w:pPr>
        <w:spacing w:line="400" w:lineRule="exact"/>
        <w:ind w:firstLineChars="196" w:firstLine="551"/>
        <w:rPr>
          <w:b/>
          <w:sz w:val="28"/>
          <w:szCs w:val="28"/>
        </w:rPr>
      </w:pPr>
      <w:r w:rsidRPr="00712787">
        <w:rPr>
          <w:rFonts w:hint="eastAsia"/>
          <w:b/>
          <w:sz w:val="28"/>
          <w:szCs w:val="28"/>
        </w:rPr>
        <w:t>易</w:t>
      </w:r>
    </w:p>
    <w:p w14:paraId="58358896" w14:textId="77777777" w:rsidR="003121E9" w:rsidRDefault="003121E9" w:rsidP="006F3055">
      <w:pPr>
        <w:spacing w:line="400" w:lineRule="exact"/>
        <w:rPr>
          <w:sz w:val="24"/>
          <w:szCs w:val="24"/>
        </w:rPr>
      </w:pPr>
      <w:r w:rsidRPr="00712787">
        <w:rPr>
          <w:rFonts w:hint="eastAsia"/>
          <w:sz w:val="24"/>
          <w:szCs w:val="24"/>
        </w:rPr>
        <w:t>家大人曰：‘移’、‘易’二字同義，人所共曉，然書傳多訓‘移’爲‘易’，未有訓‘易’爲‘移’者。今案：《盤庚》曰：‘我乃劓殄滅之，無遺育，無俾易種于茲新邑。’言毋使移種于新邑也。正義曰：‘易種者，即今俗語云相染易也</w:t>
      </w:r>
      <w:r>
        <w:rPr>
          <w:rFonts w:hint="eastAsia"/>
          <w:sz w:val="24"/>
          <w:szCs w:val="24"/>
        </w:rPr>
        <w:t>。</w:t>
      </w:r>
      <w:r w:rsidRPr="00712787">
        <w:rPr>
          <w:rFonts w:hint="eastAsia"/>
          <w:sz w:val="24"/>
          <w:szCs w:val="24"/>
        </w:rPr>
        <w:t>惡種在善人之中，則善人亦變易爲惡。’失之。宣十七年《左傳》‘喜怒以類者鮮，易者實多’，言怒彼而移於此也。杜注：‘易，遷怒也。’襄十年傳‘女既勤君而興諸侯，牽帥老夫以至于此，既無武守，而又欲易余罪’，言女欲移罪於餘也。定十年傳‘侯犯將以郈易於齊’，言以魯之郈移於齊也。《魯語》曰：‘譬之如疾，余恐易焉。’言恐禍之移於我也。凡同義之字皆可互訓，而注疏多未之及，且有誤解‘易’字者，故略言之。</w:t>
      </w:r>
    </w:p>
    <w:p w14:paraId="18C5B7D7" w14:textId="77777777" w:rsidR="003121E9" w:rsidRPr="00712787" w:rsidRDefault="003121E9" w:rsidP="006F3055">
      <w:pPr>
        <w:spacing w:line="400" w:lineRule="exact"/>
        <w:rPr>
          <w:sz w:val="24"/>
          <w:szCs w:val="24"/>
        </w:rPr>
      </w:pPr>
    </w:p>
    <w:p w14:paraId="742A624F" w14:textId="77777777" w:rsidR="003121E9" w:rsidRPr="00712787" w:rsidRDefault="003121E9" w:rsidP="006F3055">
      <w:pPr>
        <w:spacing w:line="400" w:lineRule="exact"/>
        <w:ind w:firstLineChars="196" w:firstLine="551"/>
        <w:rPr>
          <w:b/>
          <w:sz w:val="28"/>
          <w:szCs w:val="28"/>
        </w:rPr>
      </w:pPr>
      <w:r w:rsidRPr="00712787">
        <w:rPr>
          <w:rFonts w:hint="eastAsia"/>
          <w:b/>
          <w:sz w:val="28"/>
          <w:szCs w:val="28"/>
        </w:rPr>
        <w:t>有</w:t>
      </w:r>
    </w:p>
    <w:p w14:paraId="190A5B2D" w14:textId="77777777" w:rsidR="003121E9" w:rsidRDefault="003121E9" w:rsidP="006F3055">
      <w:pPr>
        <w:spacing w:line="400" w:lineRule="exact"/>
        <w:rPr>
          <w:sz w:val="24"/>
          <w:szCs w:val="24"/>
        </w:rPr>
      </w:pPr>
      <w:r w:rsidRPr="00712787">
        <w:rPr>
          <w:rFonts w:hint="eastAsia"/>
          <w:sz w:val="24"/>
          <w:szCs w:val="24"/>
        </w:rPr>
        <w:t>家大人曰：</w:t>
      </w:r>
      <w:r>
        <w:rPr>
          <w:rFonts w:hint="eastAsia"/>
          <w:sz w:val="24"/>
          <w:szCs w:val="24"/>
        </w:rPr>
        <w:t>‘</w:t>
      </w:r>
      <w:r w:rsidRPr="00712787">
        <w:rPr>
          <w:rFonts w:hint="eastAsia"/>
          <w:sz w:val="24"/>
          <w:szCs w:val="24"/>
        </w:rPr>
        <w:t>有</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友</w:t>
      </w:r>
      <w:r>
        <w:rPr>
          <w:rFonts w:hint="eastAsia"/>
          <w:sz w:val="24"/>
          <w:szCs w:val="24"/>
        </w:rPr>
        <w:t>’</w:t>
      </w:r>
      <w:r w:rsidRPr="00712787">
        <w:rPr>
          <w:rFonts w:hint="eastAsia"/>
          <w:sz w:val="24"/>
          <w:szCs w:val="24"/>
        </w:rPr>
        <w:t>古字通，故</w:t>
      </w:r>
      <w:r>
        <w:rPr>
          <w:rFonts w:hint="eastAsia"/>
          <w:sz w:val="24"/>
          <w:szCs w:val="24"/>
        </w:rPr>
        <w:t>‘</w:t>
      </w:r>
      <w:r w:rsidRPr="00712787">
        <w:rPr>
          <w:rFonts w:hint="eastAsia"/>
          <w:sz w:val="24"/>
          <w:szCs w:val="24"/>
        </w:rPr>
        <w:t>友</w:t>
      </w:r>
      <w:r>
        <w:rPr>
          <w:rFonts w:hint="eastAsia"/>
          <w:sz w:val="24"/>
          <w:szCs w:val="24"/>
        </w:rPr>
        <w:t>’</w:t>
      </w:r>
      <w:r w:rsidRPr="00712787">
        <w:rPr>
          <w:rFonts w:hint="eastAsia"/>
          <w:sz w:val="24"/>
          <w:szCs w:val="24"/>
        </w:rPr>
        <w:t>訓爲親</w:t>
      </w:r>
      <w:r>
        <w:rPr>
          <w:rFonts w:hint="eastAsia"/>
          <w:sz w:val="24"/>
          <w:szCs w:val="24"/>
        </w:rPr>
        <w:t>，</w:t>
      </w:r>
      <w:r w:rsidRPr="00712787">
        <w:rPr>
          <w:rFonts w:hint="eastAsia"/>
          <w:sz w:val="18"/>
          <w:szCs w:val="18"/>
        </w:rPr>
        <w:t>見《廣雅》。</w:t>
      </w:r>
      <w:r w:rsidRPr="00712787">
        <w:rPr>
          <w:rFonts w:hint="eastAsia"/>
          <w:sz w:val="24"/>
          <w:szCs w:val="24"/>
        </w:rPr>
        <w:t>‘有</w:t>
      </w:r>
      <w:r>
        <w:rPr>
          <w:rFonts w:hint="eastAsia"/>
          <w:sz w:val="24"/>
          <w:szCs w:val="24"/>
        </w:rPr>
        <w:t>’</w:t>
      </w:r>
      <w:r w:rsidRPr="00712787">
        <w:rPr>
          <w:rFonts w:hint="eastAsia"/>
          <w:sz w:val="24"/>
          <w:szCs w:val="24"/>
        </w:rPr>
        <w:t>亦可訓爲親</w:t>
      </w:r>
      <w:r>
        <w:rPr>
          <w:rFonts w:hint="eastAsia"/>
          <w:sz w:val="24"/>
          <w:szCs w:val="24"/>
        </w:rPr>
        <w:t>；‘</w:t>
      </w:r>
      <w:r w:rsidRPr="00712787">
        <w:rPr>
          <w:rFonts w:hint="eastAsia"/>
          <w:sz w:val="24"/>
          <w:szCs w:val="24"/>
        </w:rPr>
        <w:t>友</w:t>
      </w:r>
      <w:r>
        <w:rPr>
          <w:rFonts w:hint="eastAsia"/>
          <w:sz w:val="24"/>
          <w:szCs w:val="24"/>
        </w:rPr>
        <w:t>’</w:t>
      </w:r>
      <w:r w:rsidRPr="00712787">
        <w:rPr>
          <w:rFonts w:hint="eastAsia"/>
          <w:sz w:val="24"/>
          <w:szCs w:val="24"/>
        </w:rPr>
        <w:t>訓爲愛，</w:t>
      </w:r>
      <w:r>
        <w:rPr>
          <w:rFonts w:hint="eastAsia"/>
          <w:sz w:val="24"/>
          <w:szCs w:val="24"/>
        </w:rPr>
        <w:t>‘</w:t>
      </w:r>
      <w:r w:rsidRPr="00712787">
        <w:rPr>
          <w:rFonts w:hint="eastAsia"/>
          <w:sz w:val="24"/>
          <w:szCs w:val="24"/>
        </w:rPr>
        <w:t>有</w:t>
      </w:r>
      <w:r>
        <w:rPr>
          <w:rFonts w:hint="eastAsia"/>
          <w:sz w:val="24"/>
          <w:szCs w:val="24"/>
        </w:rPr>
        <w:t>’亦可訓爲愛。《王風·葛藟篇》‘謂他人母，亦莫我有’，</w:t>
      </w:r>
      <w:r w:rsidRPr="00712787">
        <w:rPr>
          <w:rFonts w:hint="eastAsia"/>
          <w:sz w:val="24"/>
          <w:szCs w:val="24"/>
        </w:rPr>
        <w:t>言莫我親愛也。故鄭箋曰：</w:t>
      </w:r>
      <w:r>
        <w:rPr>
          <w:rFonts w:hint="eastAsia"/>
          <w:sz w:val="24"/>
          <w:szCs w:val="24"/>
        </w:rPr>
        <w:t>‘</w:t>
      </w:r>
      <w:r w:rsidRPr="00712787">
        <w:rPr>
          <w:rFonts w:hint="eastAsia"/>
          <w:sz w:val="24"/>
          <w:szCs w:val="24"/>
        </w:rPr>
        <w:t>有，識有也。</w:t>
      </w:r>
      <w:r>
        <w:rPr>
          <w:rFonts w:hint="eastAsia"/>
          <w:sz w:val="24"/>
          <w:szCs w:val="24"/>
        </w:rPr>
        <w:t>’‘</w:t>
      </w:r>
      <w:r w:rsidRPr="00712787">
        <w:rPr>
          <w:rFonts w:hint="eastAsia"/>
          <w:sz w:val="24"/>
          <w:szCs w:val="24"/>
        </w:rPr>
        <w:t>識有</w:t>
      </w:r>
      <w:r>
        <w:rPr>
          <w:rFonts w:hint="eastAsia"/>
          <w:sz w:val="24"/>
          <w:szCs w:val="24"/>
        </w:rPr>
        <w:t>’</w:t>
      </w:r>
      <w:r w:rsidRPr="00712787">
        <w:rPr>
          <w:rFonts w:hint="eastAsia"/>
          <w:sz w:val="24"/>
          <w:szCs w:val="24"/>
        </w:rPr>
        <w:t>即相親愛之謂</w:t>
      </w:r>
      <w:r>
        <w:rPr>
          <w:rFonts w:hint="eastAsia"/>
          <w:sz w:val="24"/>
          <w:szCs w:val="24"/>
        </w:rPr>
        <w:t>。</w:t>
      </w:r>
      <w:r w:rsidRPr="000A7905">
        <w:rPr>
          <w:rFonts w:hint="eastAsia"/>
          <w:sz w:val="18"/>
          <w:szCs w:val="18"/>
        </w:rPr>
        <w:t>識</w:t>
      </w:r>
      <w:r>
        <w:rPr>
          <w:rFonts w:hint="eastAsia"/>
          <w:sz w:val="18"/>
          <w:szCs w:val="18"/>
        </w:rPr>
        <w:t>，</w:t>
      </w:r>
      <w:r w:rsidRPr="000A7905">
        <w:rPr>
          <w:rFonts w:hint="eastAsia"/>
          <w:sz w:val="18"/>
          <w:szCs w:val="18"/>
        </w:rPr>
        <w:t>通作</w:t>
      </w:r>
      <w:r>
        <w:rPr>
          <w:rFonts w:hint="eastAsia"/>
          <w:sz w:val="18"/>
          <w:szCs w:val="18"/>
        </w:rPr>
        <w:t>‘</w:t>
      </w:r>
      <w:r w:rsidRPr="000A7905">
        <w:rPr>
          <w:rFonts w:hint="eastAsia"/>
          <w:sz w:val="18"/>
          <w:szCs w:val="18"/>
        </w:rPr>
        <w:t>職</w:t>
      </w:r>
      <w:r>
        <w:rPr>
          <w:rFonts w:hint="eastAsia"/>
          <w:sz w:val="18"/>
          <w:szCs w:val="18"/>
        </w:rPr>
        <w:t>’</w:t>
      </w:r>
      <w:r w:rsidRPr="000A7905">
        <w:rPr>
          <w:rFonts w:hint="eastAsia"/>
          <w:sz w:val="18"/>
          <w:szCs w:val="18"/>
        </w:rPr>
        <w:t>，《方言》：</w:t>
      </w:r>
      <w:r>
        <w:rPr>
          <w:rFonts w:hint="eastAsia"/>
          <w:sz w:val="18"/>
          <w:szCs w:val="18"/>
        </w:rPr>
        <w:t>‘</w:t>
      </w:r>
      <w:r w:rsidRPr="000A7905">
        <w:rPr>
          <w:rFonts w:hint="eastAsia"/>
          <w:sz w:val="18"/>
          <w:szCs w:val="18"/>
        </w:rPr>
        <w:t>憐、職，愛也。凡言相愛憐者，吴越之</w:t>
      </w:r>
      <w:r>
        <w:rPr>
          <w:rFonts w:hint="eastAsia"/>
          <w:sz w:val="18"/>
          <w:szCs w:val="18"/>
        </w:rPr>
        <w:t>閒</w:t>
      </w:r>
      <w:r w:rsidRPr="000A7905">
        <w:rPr>
          <w:rFonts w:hint="eastAsia"/>
          <w:sz w:val="18"/>
          <w:szCs w:val="18"/>
        </w:rPr>
        <w:t>謂之憐職。</w:t>
      </w:r>
      <w:r>
        <w:rPr>
          <w:rFonts w:hint="eastAsia"/>
          <w:sz w:val="18"/>
          <w:szCs w:val="18"/>
        </w:rPr>
        <w:t>’</w:t>
      </w:r>
      <w:r w:rsidRPr="00712787">
        <w:rPr>
          <w:rFonts w:hint="eastAsia"/>
          <w:sz w:val="24"/>
          <w:szCs w:val="24"/>
        </w:rPr>
        <w:t>《小雅·四月篇》</w:t>
      </w:r>
      <w:r>
        <w:rPr>
          <w:rFonts w:hint="eastAsia"/>
          <w:sz w:val="24"/>
          <w:szCs w:val="24"/>
        </w:rPr>
        <w:t>‘盡瘁以仕，寧莫我有’，義亦同也。僖二十二年《左傳》‘</w:t>
      </w:r>
      <w:r w:rsidRPr="00712787">
        <w:rPr>
          <w:rFonts w:hint="eastAsia"/>
          <w:sz w:val="24"/>
          <w:szCs w:val="24"/>
        </w:rPr>
        <w:t>雖及胡</w:t>
      </w:r>
      <w:r w:rsidRPr="000A7905">
        <w:rPr>
          <w:rFonts w:hint="eastAsia"/>
          <w:sz w:val="24"/>
          <w:szCs w:val="24"/>
        </w:rPr>
        <w:t>耇</w:t>
      </w:r>
      <w:r w:rsidRPr="00712787">
        <w:rPr>
          <w:rFonts w:hint="eastAsia"/>
          <w:sz w:val="24"/>
          <w:szCs w:val="24"/>
        </w:rPr>
        <w:t>，獲則取之，何有</w:t>
      </w:r>
      <w:r>
        <w:rPr>
          <w:rFonts w:hint="eastAsia"/>
          <w:sz w:val="24"/>
          <w:szCs w:val="24"/>
        </w:rPr>
        <w:t>於二毛’，</w:t>
      </w:r>
      <w:r w:rsidRPr="00712787">
        <w:rPr>
          <w:rFonts w:hint="eastAsia"/>
          <w:sz w:val="24"/>
          <w:szCs w:val="24"/>
        </w:rPr>
        <w:t>言何愛於二毛也。</w:t>
      </w:r>
      <w:r w:rsidRPr="000A7905">
        <w:rPr>
          <w:rFonts w:hint="eastAsia"/>
          <w:sz w:val="18"/>
          <w:szCs w:val="18"/>
        </w:rPr>
        <w:t>下文曰</w:t>
      </w:r>
      <w:r>
        <w:rPr>
          <w:rFonts w:hint="eastAsia"/>
          <w:sz w:val="18"/>
          <w:szCs w:val="18"/>
        </w:rPr>
        <w:t>：‘</w:t>
      </w:r>
      <w:r w:rsidRPr="000A7905">
        <w:rPr>
          <w:rFonts w:hint="eastAsia"/>
          <w:sz w:val="18"/>
          <w:szCs w:val="18"/>
        </w:rPr>
        <w:t>愛其二毛。</w:t>
      </w:r>
      <w:r>
        <w:rPr>
          <w:rFonts w:hint="eastAsia"/>
          <w:sz w:val="18"/>
          <w:szCs w:val="18"/>
        </w:rPr>
        <w:t>’</w:t>
      </w:r>
      <w:r>
        <w:rPr>
          <w:rFonts w:hint="eastAsia"/>
          <w:sz w:val="24"/>
          <w:szCs w:val="24"/>
        </w:rPr>
        <w:t>二十四年傳‘蒲人狄人，余何有焉’，</w:t>
      </w:r>
      <w:r w:rsidRPr="00712787">
        <w:rPr>
          <w:rFonts w:hint="eastAsia"/>
          <w:sz w:val="24"/>
          <w:szCs w:val="24"/>
        </w:rPr>
        <w:t>言何愛於蒲人狄人也。杜注曰：</w:t>
      </w:r>
      <w:r>
        <w:rPr>
          <w:rFonts w:hint="eastAsia"/>
          <w:sz w:val="24"/>
          <w:szCs w:val="24"/>
        </w:rPr>
        <w:t>‘</w:t>
      </w:r>
      <w:r w:rsidRPr="00712787">
        <w:rPr>
          <w:rFonts w:hint="eastAsia"/>
          <w:sz w:val="24"/>
          <w:szCs w:val="24"/>
        </w:rPr>
        <w:t>君爲蒲狄之人，於我有何義？</w:t>
      </w:r>
      <w:r>
        <w:rPr>
          <w:rFonts w:hint="eastAsia"/>
          <w:sz w:val="24"/>
          <w:szCs w:val="24"/>
        </w:rPr>
        <w:t>’</w:t>
      </w:r>
      <w:r w:rsidRPr="00712787">
        <w:rPr>
          <w:rFonts w:hint="eastAsia"/>
          <w:sz w:val="24"/>
          <w:szCs w:val="24"/>
        </w:rPr>
        <w:t>則是以</w:t>
      </w:r>
      <w:r>
        <w:rPr>
          <w:rFonts w:hint="eastAsia"/>
          <w:sz w:val="24"/>
          <w:szCs w:val="24"/>
        </w:rPr>
        <w:t>‘</w:t>
      </w:r>
      <w:r w:rsidRPr="00712787">
        <w:rPr>
          <w:rFonts w:hint="eastAsia"/>
          <w:sz w:val="24"/>
          <w:szCs w:val="24"/>
        </w:rPr>
        <w:t>有</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有無</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有</w:t>
      </w:r>
      <w:r>
        <w:rPr>
          <w:rFonts w:hint="eastAsia"/>
          <w:sz w:val="24"/>
          <w:szCs w:val="24"/>
        </w:rPr>
        <w:t>’</w:t>
      </w:r>
      <w:r w:rsidRPr="00712787">
        <w:rPr>
          <w:rFonts w:hint="eastAsia"/>
          <w:sz w:val="24"/>
          <w:szCs w:val="24"/>
        </w:rPr>
        <w:t>而增字以成其義，失之矣。襄二十三年傳</w:t>
      </w:r>
      <w:r>
        <w:rPr>
          <w:rFonts w:hint="eastAsia"/>
          <w:sz w:val="24"/>
          <w:szCs w:val="24"/>
        </w:rPr>
        <w:t>‘群臣若急，君於何有’，言何愛於君也。二十九年傳‘以杞封魯猶可，而何有焉’，</w:t>
      </w:r>
      <w:r w:rsidRPr="00712787">
        <w:rPr>
          <w:rFonts w:hint="eastAsia"/>
          <w:sz w:val="24"/>
          <w:szCs w:val="24"/>
        </w:rPr>
        <w:t>言何愛於杞也。杜注曰：</w:t>
      </w:r>
      <w:r>
        <w:rPr>
          <w:rFonts w:hint="eastAsia"/>
          <w:sz w:val="24"/>
          <w:szCs w:val="24"/>
        </w:rPr>
        <w:t>‘</w:t>
      </w:r>
      <w:r w:rsidRPr="00712787">
        <w:rPr>
          <w:rFonts w:hint="eastAsia"/>
          <w:sz w:val="24"/>
          <w:szCs w:val="24"/>
        </w:rPr>
        <w:t>何有盡歸之。</w:t>
      </w:r>
      <w:r>
        <w:rPr>
          <w:rFonts w:hint="eastAsia"/>
          <w:sz w:val="24"/>
          <w:szCs w:val="24"/>
        </w:rPr>
        <w:t>’愈失之矣。昭三年傳‘君若辱有寡君，在楚何害’，言辱親愛寡君也。六年傳‘女喪而宗室，於人何有</w:t>
      </w:r>
      <w:r w:rsidRPr="00C6617F">
        <w:rPr>
          <w:rFonts w:hint="eastAsia"/>
          <w:sz w:val="24"/>
          <w:szCs w:val="24"/>
        </w:rPr>
        <w:t>？</w:t>
      </w:r>
      <w:r>
        <w:rPr>
          <w:rFonts w:hint="eastAsia"/>
          <w:sz w:val="24"/>
          <w:szCs w:val="24"/>
        </w:rPr>
        <w:t>人亦於女何有’，</w:t>
      </w:r>
      <w:r w:rsidRPr="00712787">
        <w:rPr>
          <w:rFonts w:hint="eastAsia"/>
          <w:sz w:val="24"/>
          <w:szCs w:val="24"/>
        </w:rPr>
        <w:t>杜注曰：</w:t>
      </w:r>
      <w:r>
        <w:rPr>
          <w:rFonts w:hint="eastAsia"/>
          <w:sz w:val="24"/>
          <w:szCs w:val="24"/>
        </w:rPr>
        <w:t>‘</w:t>
      </w:r>
      <w:r w:rsidRPr="00712787">
        <w:rPr>
          <w:rFonts w:hint="eastAsia"/>
          <w:sz w:val="24"/>
          <w:szCs w:val="24"/>
        </w:rPr>
        <w:t>言人亦不能愛女。</w:t>
      </w:r>
      <w:r>
        <w:rPr>
          <w:rFonts w:hint="eastAsia"/>
          <w:sz w:val="24"/>
          <w:szCs w:val="24"/>
        </w:rPr>
        <w:t>’</w:t>
      </w:r>
      <w:r w:rsidRPr="00712787">
        <w:rPr>
          <w:rFonts w:hint="eastAsia"/>
          <w:sz w:val="24"/>
          <w:szCs w:val="24"/>
        </w:rPr>
        <w:t>是也。九年傳</w:t>
      </w:r>
      <w:r>
        <w:rPr>
          <w:rFonts w:hint="eastAsia"/>
          <w:sz w:val="24"/>
          <w:szCs w:val="24"/>
        </w:rPr>
        <w:t>‘伯父若裂冠毀冕，拔本塞原，專棄謀主，雖戎狄其何有余一人’，‘雖’</w:t>
      </w:r>
      <w:r w:rsidRPr="00712787">
        <w:rPr>
          <w:rFonts w:hint="eastAsia"/>
          <w:sz w:val="24"/>
          <w:szCs w:val="24"/>
        </w:rPr>
        <w:t>與</w:t>
      </w:r>
      <w:r>
        <w:rPr>
          <w:rFonts w:hint="eastAsia"/>
          <w:sz w:val="24"/>
          <w:szCs w:val="24"/>
        </w:rPr>
        <w:t>‘</w:t>
      </w:r>
      <w:r w:rsidRPr="00712787">
        <w:rPr>
          <w:rFonts w:hint="eastAsia"/>
          <w:sz w:val="24"/>
          <w:szCs w:val="24"/>
        </w:rPr>
        <w:t>唯</w:t>
      </w:r>
      <w:r>
        <w:rPr>
          <w:rFonts w:hint="eastAsia"/>
          <w:sz w:val="24"/>
          <w:szCs w:val="24"/>
        </w:rPr>
        <w:t>’</w:t>
      </w:r>
      <w:r w:rsidRPr="00712787">
        <w:rPr>
          <w:rFonts w:hint="eastAsia"/>
          <w:sz w:val="24"/>
          <w:szCs w:val="24"/>
        </w:rPr>
        <w:t>同</w:t>
      </w:r>
      <w:r>
        <w:rPr>
          <w:rFonts w:hint="eastAsia"/>
          <w:sz w:val="24"/>
          <w:szCs w:val="24"/>
        </w:rPr>
        <w:t>，</w:t>
      </w:r>
      <w:r w:rsidRPr="000A7905">
        <w:rPr>
          <w:rFonts w:hint="eastAsia"/>
          <w:sz w:val="18"/>
          <w:szCs w:val="18"/>
        </w:rPr>
        <w:t>‘唯</w:t>
      </w:r>
      <w:r>
        <w:rPr>
          <w:rFonts w:hint="eastAsia"/>
          <w:sz w:val="18"/>
          <w:szCs w:val="18"/>
        </w:rPr>
        <w:t>’</w:t>
      </w:r>
      <w:r w:rsidRPr="000A7905">
        <w:rPr>
          <w:rFonts w:hint="eastAsia"/>
          <w:sz w:val="18"/>
          <w:szCs w:val="18"/>
        </w:rPr>
        <w:t>字古通作</w:t>
      </w:r>
      <w:r>
        <w:rPr>
          <w:rFonts w:hint="eastAsia"/>
          <w:sz w:val="18"/>
          <w:szCs w:val="18"/>
        </w:rPr>
        <w:t>‘雖’</w:t>
      </w:r>
      <w:r w:rsidRPr="000A7905">
        <w:rPr>
          <w:rFonts w:hint="eastAsia"/>
          <w:sz w:val="18"/>
          <w:szCs w:val="18"/>
        </w:rPr>
        <w:t>，説見《釋詞》。</w:t>
      </w:r>
      <w:r w:rsidRPr="00712787">
        <w:rPr>
          <w:rFonts w:hint="eastAsia"/>
          <w:sz w:val="24"/>
          <w:szCs w:val="24"/>
        </w:rPr>
        <w:t>言伯父猶暴蔑宗周，唯彼戎狄，何愛於余一人也。《吴語》曰：</w:t>
      </w:r>
      <w:r>
        <w:rPr>
          <w:rFonts w:hint="eastAsia"/>
          <w:sz w:val="24"/>
          <w:szCs w:val="24"/>
        </w:rPr>
        <w:t>‘</w:t>
      </w:r>
      <w:r w:rsidRPr="00712787">
        <w:rPr>
          <w:rFonts w:hint="eastAsia"/>
          <w:sz w:val="24"/>
          <w:szCs w:val="24"/>
        </w:rPr>
        <w:t>君有短垣而自逾之，況荆蠻則何有於周室。</w:t>
      </w:r>
      <w:r>
        <w:rPr>
          <w:rFonts w:hint="eastAsia"/>
          <w:sz w:val="24"/>
          <w:szCs w:val="24"/>
        </w:rPr>
        <w:t>’</w:t>
      </w:r>
      <w:r w:rsidRPr="00712787">
        <w:rPr>
          <w:rFonts w:hint="eastAsia"/>
          <w:sz w:val="24"/>
          <w:szCs w:val="24"/>
        </w:rPr>
        <w:t>義與此同。韋注曰：</w:t>
      </w:r>
      <w:r>
        <w:rPr>
          <w:rFonts w:hint="eastAsia"/>
          <w:sz w:val="24"/>
          <w:szCs w:val="24"/>
        </w:rPr>
        <w:t>‘</w:t>
      </w:r>
      <w:r w:rsidRPr="00712787">
        <w:rPr>
          <w:rFonts w:hint="eastAsia"/>
          <w:sz w:val="24"/>
          <w:szCs w:val="24"/>
        </w:rPr>
        <w:t>荆蠻有何義於周室。</w:t>
      </w:r>
      <w:r>
        <w:rPr>
          <w:rFonts w:hint="eastAsia"/>
          <w:sz w:val="24"/>
          <w:szCs w:val="24"/>
        </w:rPr>
        <w:t>’</w:t>
      </w:r>
      <w:r w:rsidRPr="00712787">
        <w:rPr>
          <w:rFonts w:hint="eastAsia"/>
          <w:sz w:val="24"/>
          <w:szCs w:val="24"/>
        </w:rPr>
        <w:t>則亦誤以</w:t>
      </w:r>
      <w:r>
        <w:rPr>
          <w:rFonts w:hint="eastAsia"/>
          <w:sz w:val="24"/>
          <w:szCs w:val="24"/>
        </w:rPr>
        <w:t>‘</w:t>
      </w:r>
      <w:r w:rsidRPr="00712787">
        <w:rPr>
          <w:rFonts w:hint="eastAsia"/>
          <w:sz w:val="24"/>
          <w:szCs w:val="24"/>
        </w:rPr>
        <w:t>有</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有無</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有</w:t>
      </w:r>
      <w:r>
        <w:rPr>
          <w:rFonts w:hint="eastAsia"/>
          <w:sz w:val="24"/>
          <w:szCs w:val="24"/>
        </w:rPr>
        <w:t>’而增字以足之矣。二十年傳‘是不有寡君也’，</w:t>
      </w:r>
      <w:r w:rsidRPr="00712787">
        <w:rPr>
          <w:rFonts w:hint="eastAsia"/>
          <w:sz w:val="24"/>
          <w:szCs w:val="24"/>
        </w:rPr>
        <w:t>杜注曰：</w:t>
      </w:r>
      <w:r>
        <w:rPr>
          <w:rFonts w:hint="eastAsia"/>
          <w:sz w:val="24"/>
          <w:szCs w:val="24"/>
        </w:rPr>
        <w:t>‘</w:t>
      </w:r>
      <w:r w:rsidRPr="00712787">
        <w:rPr>
          <w:rFonts w:hint="eastAsia"/>
          <w:sz w:val="24"/>
          <w:szCs w:val="24"/>
        </w:rPr>
        <w:t>有，相親有。</w:t>
      </w:r>
      <w:r>
        <w:rPr>
          <w:rFonts w:hint="eastAsia"/>
          <w:sz w:val="24"/>
          <w:szCs w:val="24"/>
        </w:rPr>
        <w:t>’是也。宣十五年《公羊傳》‘潞子於夷狄，而未能合於中國，晉師伐之，中國不救，狄人不有’，言不與潞子相親有也。定八年傳‘以季氏之世世有子，子可以不免我死乎’，</w:t>
      </w:r>
      <w:r w:rsidRPr="00712787">
        <w:rPr>
          <w:rFonts w:hint="eastAsia"/>
          <w:sz w:val="24"/>
          <w:szCs w:val="24"/>
        </w:rPr>
        <w:t>言季氏世世親子也。何注曰：</w:t>
      </w:r>
      <w:r>
        <w:rPr>
          <w:rFonts w:hint="eastAsia"/>
          <w:sz w:val="24"/>
          <w:szCs w:val="24"/>
        </w:rPr>
        <w:t>‘</w:t>
      </w:r>
      <w:r w:rsidRPr="00712787">
        <w:rPr>
          <w:rFonts w:hint="eastAsia"/>
          <w:sz w:val="24"/>
          <w:szCs w:val="24"/>
        </w:rPr>
        <w:t>言我季氏累世有女以爲臣。</w:t>
      </w:r>
      <w:r>
        <w:rPr>
          <w:rFonts w:hint="eastAsia"/>
          <w:sz w:val="24"/>
          <w:szCs w:val="24"/>
        </w:rPr>
        <w:t>’</w:t>
      </w:r>
      <w:r w:rsidRPr="00712787">
        <w:rPr>
          <w:rFonts w:hint="eastAsia"/>
          <w:sz w:val="24"/>
          <w:szCs w:val="24"/>
        </w:rPr>
        <w:lastRenderedPageBreak/>
        <w:t>則亦誤以爲</w:t>
      </w:r>
      <w:r>
        <w:rPr>
          <w:rFonts w:hint="eastAsia"/>
          <w:sz w:val="24"/>
          <w:szCs w:val="24"/>
        </w:rPr>
        <w:t>‘</w:t>
      </w:r>
      <w:r w:rsidRPr="00712787">
        <w:rPr>
          <w:rFonts w:hint="eastAsia"/>
          <w:sz w:val="24"/>
          <w:szCs w:val="24"/>
        </w:rPr>
        <w:t>有無</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有</w:t>
      </w:r>
      <w:r>
        <w:rPr>
          <w:rFonts w:hint="eastAsia"/>
          <w:sz w:val="24"/>
          <w:szCs w:val="24"/>
        </w:rPr>
        <w:t>’矣。《楚語》‘君實有國而不愛，臣何有於死’，</w:t>
      </w:r>
      <w:r w:rsidRPr="00712787">
        <w:rPr>
          <w:rFonts w:hint="eastAsia"/>
          <w:sz w:val="24"/>
          <w:szCs w:val="24"/>
        </w:rPr>
        <w:t>韋注曰：</w:t>
      </w:r>
      <w:r>
        <w:rPr>
          <w:rFonts w:hint="eastAsia"/>
          <w:sz w:val="24"/>
          <w:szCs w:val="24"/>
        </w:rPr>
        <w:t>‘</w:t>
      </w:r>
      <w:r w:rsidRPr="00712787">
        <w:rPr>
          <w:rFonts w:hint="eastAsia"/>
          <w:sz w:val="24"/>
          <w:szCs w:val="24"/>
        </w:rPr>
        <w:t>何惜於死。</w:t>
      </w:r>
      <w:r>
        <w:rPr>
          <w:rFonts w:hint="eastAsia"/>
          <w:sz w:val="24"/>
          <w:szCs w:val="24"/>
        </w:rPr>
        <w:t>’‘</w:t>
      </w:r>
      <w:r w:rsidRPr="00712787">
        <w:rPr>
          <w:rFonts w:hint="eastAsia"/>
          <w:sz w:val="24"/>
          <w:szCs w:val="24"/>
        </w:rPr>
        <w:t>惜</w:t>
      </w:r>
      <w:r>
        <w:rPr>
          <w:rFonts w:hint="eastAsia"/>
          <w:sz w:val="24"/>
          <w:szCs w:val="24"/>
        </w:rPr>
        <w:t>’</w:t>
      </w:r>
      <w:r w:rsidRPr="00712787">
        <w:rPr>
          <w:rFonts w:hint="eastAsia"/>
          <w:sz w:val="24"/>
          <w:szCs w:val="24"/>
        </w:rPr>
        <w:t>亦愛也。《管子·戒</w:t>
      </w:r>
      <w:r>
        <w:rPr>
          <w:rFonts w:hint="eastAsia"/>
          <w:sz w:val="24"/>
          <w:szCs w:val="24"/>
        </w:rPr>
        <w:t>篇》‘今夫易牙，子之不能愛，將安能愛君’，</w:t>
      </w:r>
      <w:r w:rsidRPr="00712787">
        <w:rPr>
          <w:rFonts w:hint="eastAsia"/>
          <w:sz w:val="24"/>
          <w:szCs w:val="24"/>
        </w:rPr>
        <w:t>《小稱篇》作</w:t>
      </w:r>
      <w:r>
        <w:rPr>
          <w:rFonts w:hint="eastAsia"/>
          <w:sz w:val="24"/>
          <w:szCs w:val="24"/>
        </w:rPr>
        <w:t>‘</w:t>
      </w:r>
      <w:r w:rsidRPr="00712787">
        <w:rPr>
          <w:rFonts w:hint="eastAsia"/>
          <w:sz w:val="24"/>
          <w:szCs w:val="24"/>
        </w:rPr>
        <w:t>於子之不愛，將何有於公</w:t>
      </w:r>
      <w:r>
        <w:rPr>
          <w:rFonts w:hint="eastAsia"/>
          <w:sz w:val="24"/>
          <w:szCs w:val="24"/>
        </w:rPr>
        <w:t>’</w:t>
      </w:r>
      <w:r w:rsidRPr="00712787">
        <w:rPr>
          <w:rFonts w:hint="eastAsia"/>
          <w:sz w:val="24"/>
          <w:szCs w:val="24"/>
        </w:rPr>
        <w:t>。説經者多誤以有爲</w:t>
      </w:r>
      <w:r>
        <w:rPr>
          <w:rFonts w:hint="eastAsia"/>
          <w:sz w:val="24"/>
          <w:szCs w:val="24"/>
        </w:rPr>
        <w:t>‘</w:t>
      </w:r>
      <w:r w:rsidRPr="00712787">
        <w:rPr>
          <w:rFonts w:hint="eastAsia"/>
          <w:sz w:val="24"/>
          <w:szCs w:val="24"/>
        </w:rPr>
        <w:t>有無</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有</w:t>
      </w:r>
      <w:r>
        <w:rPr>
          <w:rFonts w:hint="eastAsia"/>
          <w:sz w:val="24"/>
          <w:szCs w:val="24"/>
        </w:rPr>
        <w:t>’</w:t>
      </w:r>
      <w:r w:rsidRPr="00712787">
        <w:rPr>
          <w:rFonts w:hint="eastAsia"/>
          <w:sz w:val="24"/>
          <w:szCs w:val="24"/>
        </w:rPr>
        <w:t>，故略言之。</w:t>
      </w:r>
    </w:p>
    <w:p w14:paraId="3D58852B" w14:textId="77777777" w:rsidR="003121E9" w:rsidRPr="00712787" w:rsidRDefault="003121E9" w:rsidP="006F3055">
      <w:pPr>
        <w:spacing w:line="400" w:lineRule="exact"/>
        <w:rPr>
          <w:sz w:val="24"/>
          <w:szCs w:val="24"/>
        </w:rPr>
      </w:pPr>
    </w:p>
    <w:p w14:paraId="07F9A8D4" w14:textId="77777777" w:rsidR="003121E9" w:rsidRPr="002D1687" w:rsidRDefault="003121E9" w:rsidP="006F3055">
      <w:pPr>
        <w:spacing w:line="400" w:lineRule="exact"/>
        <w:ind w:firstLineChars="196" w:firstLine="551"/>
        <w:rPr>
          <w:b/>
          <w:sz w:val="28"/>
          <w:szCs w:val="28"/>
        </w:rPr>
      </w:pPr>
      <w:r w:rsidRPr="002D1687">
        <w:rPr>
          <w:rFonts w:hint="eastAsia"/>
          <w:b/>
          <w:sz w:val="28"/>
          <w:szCs w:val="28"/>
        </w:rPr>
        <w:t>時</w:t>
      </w:r>
    </w:p>
    <w:p w14:paraId="0FCE7734" w14:textId="77777777" w:rsidR="003121E9" w:rsidRDefault="003121E9" w:rsidP="006F3055">
      <w:pPr>
        <w:spacing w:line="400" w:lineRule="exact"/>
        <w:rPr>
          <w:sz w:val="24"/>
          <w:szCs w:val="24"/>
        </w:rPr>
      </w:pPr>
      <w:r w:rsidRPr="00712787">
        <w:rPr>
          <w:rFonts w:hint="eastAsia"/>
          <w:sz w:val="24"/>
          <w:szCs w:val="24"/>
        </w:rPr>
        <w:t>《小雅·頍弁篇》</w:t>
      </w:r>
      <w:r>
        <w:rPr>
          <w:rFonts w:hint="eastAsia"/>
          <w:sz w:val="24"/>
          <w:szCs w:val="24"/>
        </w:rPr>
        <w:t>‘</w:t>
      </w:r>
      <w:r w:rsidRPr="00712787">
        <w:rPr>
          <w:rFonts w:hint="eastAsia"/>
          <w:sz w:val="24"/>
          <w:szCs w:val="24"/>
        </w:rPr>
        <w:t>爾殽既時</w:t>
      </w:r>
      <w:r>
        <w:rPr>
          <w:rFonts w:hint="eastAsia"/>
          <w:sz w:val="24"/>
          <w:szCs w:val="24"/>
        </w:rPr>
        <w:t>’，毛傳</w:t>
      </w:r>
      <w:r w:rsidRPr="00712787">
        <w:rPr>
          <w:rFonts w:hint="eastAsia"/>
          <w:sz w:val="24"/>
          <w:szCs w:val="24"/>
        </w:rPr>
        <w:t>曰：</w:t>
      </w:r>
      <w:r>
        <w:rPr>
          <w:rFonts w:hint="eastAsia"/>
          <w:sz w:val="24"/>
          <w:szCs w:val="24"/>
        </w:rPr>
        <w:t>‘</w:t>
      </w:r>
      <w:r w:rsidRPr="00712787">
        <w:rPr>
          <w:rFonts w:hint="eastAsia"/>
          <w:sz w:val="24"/>
          <w:szCs w:val="24"/>
        </w:rPr>
        <w:t>時，善也。</w:t>
      </w:r>
      <w:r>
        <w:rPr>
          <w:rFonts w:hint="eastAsia"/>
          <w:sz w:val="24"/>
          <w:szCs w:val="24"/>
        </w:rPr>
        <w:t>’</w:t>
      </w:r>
      <w:r w:rsidRPr="00712787">
        <w:rPr>
          <w:rFonts w:hint="eastAsia"/>
          <w:sz w:val="24"/>
          <w:szCs w:val="24"/>
        </w:rPr>
        <w:t>家大人曰：古傳注及小學書訓</w:t>
      </w:r>
      <w:r>
        <w:rPr>
          <w:rFonts w:hint="eastAsia"/>
          <w:sz w:val="24"/>
          <w:szCs w:val="24"/>
        </w:rPr>
        <w:t>‘</w:t>
      </w:r>
      <w:r w:rsidRPr="00712787">
        <w:rPr>
          <w:rFonts w:hint="eastAsia"/>
          <w:sz w:val="24"/>
          <w:szCs w:val="24"/>
        </w:rPr>
        <w:t>時</w:t>
      </w:r>
      <w:r>
        <w:rPr>
          <w:rFonts w:hint="eastAsia"/>
          <w:sz w:val="24"/>
          <w:szCs w:val="24"/>
        </w:rPr>
        <w:t>’</w:t>
      </w:r>
      <w:r w:rsidRPr="00712787">
        <w:rPr>
          <w:rFonts w:hint="eastAsia"/>
          <w:sz w:val="24"/>
          <w:szCs w:val="24"/>
        </w:rPr>
        <w:t>爲善者，毛傳而外僅一見於《廣雅》。今略引經文以證之。</w:t>
      </w:r>
      <w:r>
        <w:rPr>
          <w:rFonts w:hint="eastAsia"/>
          <w:sz w:val="24"/>
          <w:szCs w:val="24"/>
        </w:rPr>
        <w:t>‘</w:t>
      </w:r>
      <w:r w:rsidRPr="00712787">
        <w:rPr>
          <w:rFonts w:hint="eastAsia"/>
          <w:sz w:val="24"/>
          <w:szCs w:val="24"/>
        </w:rPr>
        <w:t>善</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時</w:t>
      </w:r>
      <w:r>
        <w:rPr>
          <w:rFonts w:hint="eastAsia"/>
          <w:sz w:val="24"/>
          <w:szCs w:val="24"/>
        </w:rPr>
        <w:t>’一聲之轉。‘</w:t>
      </w:r>
      <w:r w:rsidRPr="00712787">
        <w:rPr>
          <w:rFonts w:hint="eastAsia"/>
          <w:sz w:val="24"/>
          <w:szCs w:val="24"/>
        </w:rPr>
        <w:t>爾殽既時</w:t>
      </w:r>
      <w:r>
        <w:rPr>
          <w:rFonts w:hint="eastAsia"/>
          <w:sz w:val="24"/>
          <w:szCs w:val="24"/>
        </w:rPr>
        <w:t>’</w:t>
      </w:r>
      <w:r w:rsidRPr="00712787">
        <w:rPr>
          <w:rFonts w:hint="eastAsia"/>
          <w:sz w:val="24"/>
          <w:szCs w:val="24"/>
        </w:rPr>
        <w:t>，猶言爾殽既嘉也。以類推之，則</w:t>
      </w:r>
      <w:r>
        <w:rPr>
          <w:rFonts w:hint="eastAsia"/>
          <w:sz w:val="24"/>
          <w:szCs w:val="24"/>
        </w:rPr>
        <w:t>‘</w:t>
      </w:r>
      <w:r w:rsidRPr="00712787">
        <w:rPr>
          <w:rFonts w:hint="eastAsia"/>
          <w:sz w:val="24"/>
          <w:szCs w:val="24"/>
        </w:rPr>
        <w:t>維其時矣</w:t>
      </w:r>
      <w:r>
        <w:rPr>
          <w:rFonts w:hint="eastAsia"/>
          <w:sz w:val="24"/>
          <w:szCs w:val="24"/>
        </w:rPr>
        <w:t>’</w:t>
      </w:r>
      <w:r w:rsidRPr="00712787">
        <w:rPr>
          <w:rFonts w:hint="eastAsia"/>
          <w:sz w:val="24"/>
          <w:szCs w:val="24"/>
        </w:rPr>
        <w:t>，猶言維其嘉矣也；</w:t>
      </w:r>
      <w:r>
        <w:rPr>
          <w:rFonts w:hint="eastAsia"/>
          <w:sz w:val="24"/>
          <w:szCs w:val="24"/>
        </w:rPr>
        <w:t>‘</w:t>
      </w:r>
      <w:r w:rsidRPr="00712787">
        <w:rPr>
          <w:rFonts w:hint="eastAsia"/>
          <w:sz w:val="24"/>
          <w:szCs w:val="24"/>
        </w:rPr>
        <w:t>威儀孔時</w:t>
      </w:r>
      <w:r>
        <w:rPr>
          <w:rFonts w:hint="eastAsia"/>
          <w:sz w:val="24"/>
          <w:szCs w:val="24"/>
        </w:rPr>
        <w:t>’</w:t>
      </w:r>
      <w:r w:rsidRPr="00712787">
        <w:rPr>
          <w:rFonts w:hint="eastAsia"/>
          <w:sz w:val="24"/>
          <w:szCs w:val="24"/>
        </w:rPr>
        <w:t>，猶言飲酒孔嘉、維其令儀也。他若</w:t>
      </w:r>
      <w:r>
        <w:rPr>
          <w:rFonts w:hint="eastAsia"/>
          <w:sz w:val="24"/>
          <w:szCs w:val="24"/>
        </w:rPr>
        <w:t>‘</w:t>
      </w:r>
      <w:r w:rsidRPr="00712787">
        <w:rPr>
          <w:rFonts w:hint="eastAsia"/>
          <w:sz w:val="24"/>
          <w:szCs w:val="24"/>
        </w:rPr>
        <w:t>孔惠孔時，以奏爾時，胡臭亶時</w:t>
      </w:r>
      <w:r>
        <w:rPr>
          <w:rFonts w:hint="eastAsia"/>
          <w:sz w:val="24"/>
          <w:szCs w:val="24"/>
        </w:rPr>
        <w:t>’</w:t>
      </w:r>
      <w:r w:rsidRPr="00712787">
        <w:rPr>
          <w:rFonts w:hint="eastAsia"/>
          <w:sz w:val="24"/>
          <w:szCs w:val="24"/>
        </w:rPr>
        <w:t>，及《士冠禮》之</w:t>
      </w:r>
      <w:r>
        <w:rPr>
          <w:rFonts w:hint="eastAsia"/>
          <w:sz w:val="24"/>
          <w:szCs w:val="24"/>
        </w:rPr>
        <w:t>‘</w:t>
      </w:r>
      <w:r w:rsidRPr="00712787">
        <w:rPr>
          <w:rFonts w:hint="eastAsia"/>
          <w:sz w:val="24"/>
          <w:szCs w:val="24"/>
        </w:rPr>
        <w:t>嘉薦亶時</w:t>
      </w:r>
      <w:r>
        <w:rPr>
          <w:rFonts w:hint="eastAsia"/>
          <w:sz w:val="24"/>
          <w:szCs w:val="24"/>
        </w:rPr>
        <w:t>’</w:t>
      </w:r>
      <w:r w:rsidRPr="00712787">
        <w:rPr>
          <w:rFonts w:hint="eastAsia"/>
          <w:sz w:val="24"/>
          <w:szCs w:val="24"/>
        </w:rPr>
        <w:t>，皆謂善也。《内則》曰：</w:t>
      </w:r>
      <w:r>
        <w:rPr>
          <w:rFonts w:hint="eastAsia"/>
          <w:sz w:val="24"/>
          <w:szCs w:val="24"/>
        </w:rPr>
        <w:t>‘</w:t>
      </w:r>
      <w:r w:rsidRPr="00712787">
        <w:rPr>
          <w:rFonts w:hint="eastAsia"/>
          <w:sz w:val="24"/>
          <w:szCs w:val="24"/>
        </w:rPr>
        <w:t>母某敢用時日。</w:t>
      </w:r>
      <w:r>
        <w:rPr>
          <w:rFonts w:hint="eastAsia"/>
          <w:sz w:val="24"/>
          <w:szCs w:val="24"/>
        </w:rPr>
        <w:t>’</w:t>
      </w:r>
      <w:r w:rsidRPr="00712787">
        <w:rPr>
          <w:rFonts w:hint="eastAsia"/>
          <w:sz w:val="24"/>
          <w:szCs w:val="24"/>
        </w:rPr>
        <w:t>謂善日也。猶《士冠禮》云</w:t>
      </w:r>
      <w:r>
        <w:rPr>
          <w:rFonts w:hint="eastAsia"/>
          <w:sz w:val="24"/>
          <w:szCs w:val="24"/>
        </w:rPr>
        <w:t>：‘</w:t>
      </w:r>
      <w:r w:rsidRPr="00712787">
        <w:rPr>
          <w:rFonts w:hint="eastAsia"/>
          <w:sz w:val="24"/>
          <w:szCs w:val="24"/>
        </w:rPr>
        <w:t>令月吉日。</w:t>
      </w:r>
      <w:r>
        <w:rPr>
          <w:rFonts w:hint="eastAsia"/>
          <w:sz w:val="24"/>
          <w:szCs w:val="24"/>
        </w:rPr>
        <w:t>‘</w:t>
      </w:r>
      <w:r w:rsidRPr="00712787">
        <w:rPr>
          <w:rFonts w:hint="eastAsia"/>
          <w:sz w:val="24"/>
          <w:szCs w:val="24"/>
        </w:rPr>
        <w:t>春秋曹公子欣時字子臧，是其義也。解者多失之。</w:t>
      </w:r>
    </w:p>
    <w:p w14:paraId="7EBFC37A" w14:textId="77777777" w:rsidR="003121E9" w:rsidRPr="00712787" w:rsidRDefault="003121E9" w:rsidP="006F3055">
      <w:pPr>
        <w:spacing w:line="400" w:lineRule="exact"/>
        <w:rPr>
          <w:sz w:val="24"/>
          <w:szCs w:val="24"/>
        </w:rPr>
      </w:pPr>
    </w:p>
    <w:p w14:paraId="1DBB2B5D" w14:textId="77777777" w:rsidR="003121E9" w:rsidRPr="008D42E9" w:rsidRDefault="003121E9" w:rsidP="006F3055">
      <w:pPr>
        <w:spacing w:line="400" w:lineRule="exact"/>
        <w:ind w:firstLineChars="196" w:firstLine="551"/>
        <w:rPr>
          <w:b/>
          <w:sz w:val="28"/>
          <w:szCs w:val="28"/>
        </w:rPr>
      </w:pPr>
      <w:r w:rsidRPr="008D42E9">
        <w:rPr>
          <w:rFonts w:hint="eastAsia"/>
          <w:b/>
          <w:sz w:val="28"/>
          <w:szCs w:val="28"/>
        </w:rPr>
        <w:t>爲</w:t>
      </w:r>
    </w:p>
    <w:p w14:paraId="307B54FF" w14:textId="77777777" w:rsidR="003121E9" w:rsidRDefault="003121E9" w:rsidP="006F3055">
      <w:pPr>
        <w:spacing w:line="400" w:lineRule="exact"/>
        <w:rPr>
          <w:sz w:val="18"/>
          <w:szCs w:val="18"/>
        </w:rPr>
      </w:pPr>
      <w:r>
        <w:rPr>
          <w:rFonts w:hint="eastAsia"/>
          <w:sz w:val="24"/>
          <w:szCs w:val="24"/>
        </w:rPr>
        <w:t>家大人曰：《孟子·滕文公篇》‘夫滕，壤地褊小，將爲君子焉，將爲野人焉’，</w:t>
      </w:r>
      <w:r w:rsidRPr="00712787">
        <w:rPr>
          <w:rFonts w:hint="eastAsia"/>
          <w:sz w:val="24"/>
          <w:szCs w:val="24"/>
        </w:rPr>
        <w:t>趙岐注曰：</w:t>
      </w:r>
      <w:r>
        <w:rPr>
          <w:rFonts w:hint="eastAsia"/>
          <w:sz w:val="24"/>
          <w:szCs w:val="24"/>
        </w:rPr>
        <w:t>‘</w:t>
      </w:r>
      <w:r w:rsidRPr="00712787">
        <w:rPr>
          <w:rFonts w:hint="eastAsia"/>
          <w:sz w:val="24"/>
          <w:szCs w:val="24"/>
        </w:rPr>
        <w:t>爲，有也，雖小國亦有君子，亦有野人也。</w:t>
      </w:r>
      <w:r>
        <w:rPr>
          <w:rFonts w:hint="eastAsia"/>
          <w:sz w:val="24"/>
          <w:szCs w:val="24"/>
        </w:rPr>
        <w:t>’又‘夷子憮然爲閒’，</w:t>
      </w:r>
      <w:r w:rsidRPr="00712787">
        <w:rPr>
          <w:rFonts w:hint="eastAsia"/>
          <w:sz w:val="24"/>
          <w:szCs w:val="24"/>
        </w:rPr>
        <w:t>注曰：</w:t>
      </w:r>
      <w:r>
        <w:rPr>
          <w:rFonts w:hint="eastAsia"/>
          <w:sz w:val="24"/>
          <w:szCs w:val="24"/>
        </w:rPr>
        <w:t>‘</w:t>
      </w:r>
      <w:r w:rsidRPr="00712787">
        <w:rPr>
          <w:rFonts w:hint="eastAsia"/>
          <w:sz w:val="24"/>
          <w:szCs w:val="24"/>
        </w:rPr>
        <w:t>爲閒，有頃之閒也。</w:t>
      </w:r>
      <w:r>
        <w:rPr>
          <w:rFonts w:hint="eastAsia"/>
          <w:sz w:val="24"/>
          <w:szCs w:val="24"/>
        </w:rPr>
        <w:t>’</w:t>
      </w:r>
      <w:r w:rsidRPr="008D42E9">
        <w:rPr>
          <w:rFonts w:hint="eastAsia"/>
          <w:sz w:val="18"/>
          <w:szCs w:val="18"/>
        </w:rPr>
        <w:t>《列子·楊朱篇》曰：‘禽子默然有閒。’《莊子·大宗師篇》曰：‘莫然有閒。’釋文：‘本亦作“爲閒”。’又《晏子外篇》曰：‘孔子之不遠舜爲閒矣。’‘爲閒’即‘有閒’。</w:t>
      </w:r>
      <w:r>
        <w:rPr>
          <w:rFonts w:hint="eastAsia"/>
          <w:sz w:val="24"/>
          <w:szCs w:val="24"/>
        </w:rPr>
        <w:t>又《盡心篇》‘爲閒不用則茅塞之矣’，</w:t>
      </w:r>
      <w:r w:rsidRPr="00712787">
        <w:rPr>
          <w:rFonts w:hint="eastAsia"/>
          <w:sz w:val="24"/>
          <w:szCs w:val="24"/>
        </w:rPr>
        <w:t>注曰：</w:t>
      </w:r>
      <w:r>
        <w:rPr>
          <w:rFonts w:hint="eastAsia"/>
          <w:sz w:val="24"/>
          <w:szCs w:val="24"/>
        </w:rPr>
        <w:t>‘</w:t>
      </w:r>
      <w:r w:rsidRPr="00712787">
        <w:rPr>
          <w:rFonts w:hint="eastAsia"/>
          <w:sz w:val="24"/>
          <w:szCs w:val="24"/>
        </w:rPr>
        <w:t>爲閒，有閒也。</w:t>
      </w:r>
      <w:r>
        <w:rPr>
          <w:rFonts w:hint="eastAsia"/>
          <w:sz w:val="24"/>
          <w:szCs w:val="24"/>
        </w:rPr>
        <w:t>’</w:t>
      </w:r>
      <w:r w:rsidRPr="00712787">
        <w:rPr>
          <w:rFonts w:hint="eastAsia"/>
          <w:sz w:val="24"/>
          <w:szCs w:val="24"/>
        </w:rPr>
        <w:t>案</w:t>
      </w:r>
      <w:r>
        <w:rPr>
          <w:rFonts w:hint="eastAsia"/>
          <w:sz w:val="24"/>
          <w:szCs w:val="24"/>
        </w:rPr>
        <w:t>：</w:t>
      </w:r>
      <w:r w:rsidRPr="00712787">
        <w:rPr>
          <w:rFonts w:hint="eastAsia"/>
          <w:sz w:val="24"/>
          <w:szCs w:val="24"/>
        </w:rPr>
        <w:t>趙注釋</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有</w:t>
      </w:r>
      <w:r>
        <w:rPr>
          <w:rFonts w:hint="eastAsia"/>
          <w:sz w:val="24"/>
          <w:szCs w:val="24"/>
        </w:rPr>
        <w:t>’</w:t>
      </w:r>
      <w:r w:rsidRPr="00712787">
        <w:rPr>
          <w:rFonts w:hint="eastAsia"/>
          <w:sz w:val="24"/>
          <w:szCs w:val="24"/>
        </w:rPr>
        <w:t>，足補經訓之闕，而</w:t>
      </w:r>
      <w:r>
        <w:rPr>
          <w:rFonts w:hint="eastAsia"/>
          <w:sz w:val="24"/>
          <w:szCs w:val="24"/>
        </w:rPr>
        <w:t>字書、韻書皆不載其義，今略引諸書以證明之。僖三十三年《左傳》曰：‘</w:t>
      </w:r>
      <w:r w:rsidRPr="00712787">
        <w:rPr>
          <w:rFonts w:hint="eastAsia"/>
          <w:sz w:val="24"/>
          <w:szCs w:val="24"/>
        </w:rPr>
        <w:t>秦則無禮，何施之爲？</w:t>
      </w:r>
      <w:r>
        <w:rPr>
          <w:rFonts w:hint="eastAsia"/>
          <w:sz w:val="24"/>
          <w:szCs w:val="24"/>
        </w:rPr>
        <w:t>’</w:t>
      </w:r>
      <w:r w:rsidRPr="00712787">
        <w:rPr>
          <w:rFonts w:hint="eastAsia"/>
          <w:sz w:val="24"/>
          <w:szCs w:val="24"/>
        </w:rPr>
        <w:t>言何施之有也。</w:t>
      </w:r>
      <w:r w:rsidRPr="008D42E9">
        <w:rPr>
          <w:rFonts w:hint="eastAsia"/>
          <w:sz w:val="18"/>
          <w:szCs w:val="18"/>
        </w:rPr>
        <w:t>《漢書·張湯傳》‘何厚葬爲’，《漢紀》作‘何厚葬之有’。</w:t>
      </w:r>
      <w:r w:rsidRPr="00712787">
        <w:rPr>
          <w:rFonts w:hint="eastAsia"/>
          <w:sz w:val="24"/>
          <w:szCs w:val="24"/>
        </w:rPr>
        <w:t>成二年傳曰：</w:t>
      </w:r>
      <w:r>
        <w:rPr>
          <w:rFonts w:hint="eastAsia"/>
          <w:sz w:val="24"/>
          <w:szCs w:val="24"/>
        </w:rPr>
        <w:t>‘</w:t>
      </w:r>
      <w:r w:rsidRPr="00712787">
        <w:rPr>
          <w:rFonts w:hint="eastAsia"/>
          <w:sz w:val="24"/>
          <w:szCs w:val="24"/>
        </w:rPr>
        <w:t>臣，治煩去惑者也，是以伏死而争，今二子者，君生則縱其惑，死又益其侈，是棄君於惡也，何臣之爲？</w:t>
      </w:r>
      <w:r>
        <w:rPr>
          <w:rFonts w:hint="eastAsia"/>
          <w:sz w:val="24"/>
          <w:szCs w:val="24"/>
        </w:rPr>
        <w:t>’言何臣之有也。杜注：‘</w:t>
      </w:r>
      <w:r w:rsidRPr="00712787">
        <w:rPr>
          <w:rFonts w:hint="eastAsia"/>
          <w:sz w:val="24"/>
          <w:szCs w:val="24"/>
        </w:rPr>
        <w:t>若言何用爲臣。</w:t>
      </w:r>
      <w:r>
        <w:rPr>
          <w:rFonts w:hint="eastAsia"/>
          <w:sz w:val="24"/>
          <w:szCs w:val="24"/>
        </w:rPr>
        <w:t>’</w:t>
      </w:r>
      <w:r w:rsidRPr="00712787">
        <w:rPr>
          <w:rFonts w:hint="eastAsia"/>
          <w:sz w:val="24"/>
          <w:szCs w:val="24"/>
        </w:rPr>
        <w:t>失之。十二年傳曰：</w:t>
      </w:r>
      <w:r>
        <w:rPr>
          <w:rFonts w:hint="eastAsia"/>
          <w:sz w:val="24"/>
          <w:szCs w:val="24"/>
        </w:rPr>
        <w:t>‘</w:t>
      </w:r>
      <w:r w:rsidRPr="00712787">
        <w:rPr>
          <w:rFonts w:hint="eastAsia"/>
          <w:sz w:val="24"/>
          <w:szCs w:val="24"/>
        </w:rPr>
        <w:t>若讓之以一矢，禍之大者，其何福之爲？</w:t>
      </w:r>
      <w:r>
        <w:rPr>
          <w:rFonts w:hint="eastAsia"/>
          <w:sz w:val="24"/>
          <w:szCs w:val="24"/>
        </w:rPr>
        <w:t>’</w:t>
      </w:r>
      <w:r w:rsidRPr="00712787">
        <w:rPr>
          <w:rFonts w:hint="eastAsia"/>
          <w:sz w:val="24"/>
          <w:szCs w:val="24"/>
        </w:rPr>
        <w:t>言何福之有也。</w:t>
      </w:r>
      <w:r w:rsidRPr="008D42E9">
        <w:rPr>
          <w:rFonts w:hint="eastAsia"/>
          <w:sz w:val="18"/>
          <w:szCs w:val="18"/>
        </w:rPr>
        <w:t>桓六年傳曰：‘其何福之有。’</w:t>
      </w:r>
      <w:r w:rsidRPr="00712787">
        <w:rPr>
          <w:rFonts w:hint="eastAsia"/>
          <w:sz w:val="24"/>
          <w:szCs w:val="24"/>
        </w:rPr>
        <w:t>昭元年傳曰：</w:t>
      </w:r>
      <w:r>
        <w:rPr>
          <w:rFonts w:hint="eastAsia"/>
          <w:sz w:val="24"/>
          <w:szCs w:val="24"/>
        </w:rPr>
        <w:t>‘</w:t>
      </w:r>
      <w:r w:rsidRPr="00712787">
        <w:rPr>
          <w:rFonts w:hint="eastAsia"/>
          <w:sz w:val="24"/>
          <w:szCs w:val="24"/>
        </w:rPr>
        <w:t>諸侯之會，衛社稷也，我以貨免，魯必受師，是禍之也，何衛之爲？</w:t>
      </w:r>
      <w:r>
        <w:rPr>
          <w:rFonts w:hint="eastAsia"/>
          <w:sz w:val="24"/>
          <w:szCs w:val="24"/>
        </w:rPr>
        <w:t>’</w:t>
      </w:r>
      <w:r w:rsidRPr="00712787">
        <w:rPr>
          <w:rFonts w:hint="eastAsia"/>
          <w:sz w:val="24"/>
          <w:szCs w:val="24"/>
        </w:rPr>
        <w:t>言何衛之有也。十三年傳曰：</w:t>
      </w:r>
      <w:r>
        <w:rPr>
          <w:rFonts w:hint="eastAsia"/>
          <w:sz w:val="24"/>
          <w:szCs w:val="24"/>
        </w:rPr>
        <w:t>‘</w:t>
      </w:r>
      <w:r w:rsidRPr="00712787">
        <w:rPr>
          <w:rFonts w:hint="eastAsia"/>
          <w:sz w:val="24"/>
          <w:szCs w:val="24"/>
        </w:rPr>
        <w:t>國不競亦陵，何國之爲？</w:t>
      </w:r>
      <w:r>
        <w:rPr>
          <w:rFonts w:hint="eastAsia"/>
          <w:sz w:val="24"/>
          <w:szCs w:val="24"/>
        </w:rPr>
        <w:t>’</w:t>
      </w:r>
      <w:r w:rsidRPr="00712787">
        <w:rPr>
          <w:rFonts w:hint="eastAsia"/>
          <w:sz w:val="24"/>
          <w:szCs w:val="24"/>
        </w:rPr>
        <w:t>言何國之有也。又曰：</w:t>
      </w:r>
      <w:r>
        <w:rPr>
          <w:rFonts w:hint="eastAsia"/>
          <w:sz w:val="24"/>
          <w:szCs w:val="24"/>
        </w:rPr>
        <w:t>‘</w:t>
      </w:r>
      <w:r w:rsidRPr="00712787">
        <w:rPr>
          <w:rFonts w:hint="eastAsia"/>
          <w:sz w:val="24"/>
          <w:szCs w:val="24"/>
        </w:rPr>
        <w:t>若曰無罪而惠免之，諸侯不聞，是逃命也，何免之爲？</w:t>
      </w:r>
      <w:r>
        <w:rPr>
          <w:rFonts w:hint="eastAsia"/>
          <w:sz w:val="24"/>
          <w:szCs w:val="24"/>
        </w:rPr>
        <w:t>’</w:t>
      </w:r>
      <w:r w:rsidRPr="00712787">
        <w:rPr>
          <w:rFonts w:hint="eastAsia"/>
          <w:sz w:val="24"/>
          <w:szCs w:val="24"/>
        </w:rPr>
        <w:t>言何免之有也。《周語》曰：</w:t>
      </w:r>
      <w:r>
        <w:rPr>
          <w:rFonts w:hint="eastAsia"/>
          <w:sz w:val="24"/>
          <w:szCs w:val="24"/>
        </w:rPr>
        <w:t>‘余</w:t>
      </w:r>
      <w:r w:rsidRPr="00712787">
        <w:rPr>
          <w:rFonts w:hint="eastAsia"/>
          <w:sz w:val="24"/>
          <w:szCs w:val="24"/>
        </w:rPr>
        <w:t>敢以私勞變前之大章以忝天下，其若先王與百姓何，何政令之爲也。</w:t>
      </w:r>
      <w:r>
        <w:rPr>
          <w:rFonts w:hint="eastAsia"/>
          <w:sz w:val="24"/>
          <w:szCs w:val="24"/>
        </w:rPr>
        <w:t>’言何政令之有也</w:t>
      </w:r>
      <w:r w:rsidRPr="008D42E9">
        <w:rPr>
          <w:rFonts w:hint="eastAsia"/>
          <w:sz w:val="18"/>
          <w:szCs w:val="18"/>
        </w:rPr>
        <w:t>。韋注：‘何以復臨百姓而爲政令乎。’失之。</w:t>
      </w:r>
      <w:r w:rsidRPr="00712787">
        <w:rPr>
          <w:rFonts w:hint="eastAsia"/>
          <w:sz w:val="24"/>
          <w:szCs w:val="24"/>
        </w:rPr>
        <w:t>《晉語》曰：</w:t>
      </w:r>
      <w:r>
        <w:rPr>
          <w:rFonts w:hint="eastAsia"/>
          <w:sz w:val="24"/>
          <w:szCs w:val="24"/>
        </w:rPr>
        <w:t>‘</w:t>
      </w:r>
      <w:r w:rsidRPr="00712787">
        <w:rPr>
          <w:rFonts w:hint="eastAsia"/>
          <w:sz w:val="24"/>
          <w:szCs w:val="24"/>
        </w:rPr>
        <w:t>若有違質，教將不入，其何善之爲？</w:t>
      </w:r>
      <w:r>
        <w:rPr>
          <w:rFonts w:hint="eastAsia"/>
          <w:sz w:val="24"/>
          <w:szCs w:val="24"/>
        </w:rPr>
        <w:t>’</w:t>
      </w:r>
      <w:r w:rsidRPr="00712787">
        <w:rPr>
          <w:rFonts w:hint="eastAsia"/>
          <w:sz w:val="24"/>
          <w:szCs w:val="24"/>
        </w:rPr>
        <w:t>言何善之有也。又曰：</w:t>
      </w:r>
      <w:r>
        <w:rPr>
          <w:rFonts w:hint="eastAsia"/>
          <w:sz w:val="24"/>
          <w:szCs w:val="24"/>
        </w:rPr>
        <w:t>‘</w:t>
      </w:r>
      <w:r w:rsidRPr="00712787">
        <w:rPr>
          <w:rFonts w:hint="eastAsia"/>
          <w:sz w:val="24"/>
          <w:szCs w:val="24"/>
        </w:rPr>
        <w:t>今范中行氏之臣，不能匡相其君，使至於難，君出在外，又不能定而棄之，則何良之爲？</w:t>
      </w:r>
      <w:r>
        <w:rPr>
          <w:rFonts w:hint="eastAsia"/>
          <w:sz w:val="24"/>
          <w:szCs w:val="24"/>
        </w:rPr>
        <w:t>’</w:t>
      </w:r>
      <w:r w:rsidRPr="00712787">
        <w:rPr>
          <w:rFonts w:hint="eastAsia"/>
          <w:sz w:val="24"/>
          <w:szCs w:val="24"/>
        </w:rPr>
        <w:t>言何良之有也。《楚語》曰：</w:t>
      </w:r>
      <w:r>
        <w:rPr>
          <w:rFonts w:hint="eastAsia"/>
          <w:sz w:val="24"/>
          <w:szCs w:val="24"/>
        </w:rPr>
        <w:t>‘</w:t>
      </w:r>
      <w:r w:rsidRPr="00712787">
        <w:rPr>
          <w:rFonts w:hint="eastAsia"/>
          <w:sz w:val="24"/>
          <w:szCs w:val="24"/>
        </w:rPr>
        <w:t>若於目觀則美，縮於財用則匱，是聚民利以自封而瘠民也，胡美之爲？</w:t>
      </w:r>
      <w:r>
        <w:rPr>
          <w:rFonts w:hint="eastAsia"/>
          <w:sz w:val="24"/>
          <w:szCs w:val="24"/>
        </w:rPr>
        <w:t>’</w:t>
      </w:r>
      <w:r w:rsidRPr="00712787">
        <w:rPr>
          <w:rFonts w:hint="eastAsia"/>
          <w:sz w:val="24"/>
          <w:szCs w:val="24"/>
        </w:rPr>
        <w:t>言胡美之有也。又曰：</w:t>
      </w:r>
      <w:r>
        <w:rPr>
          <w:rFonts w:hint="eastAsia"/>
          <w:sz w:val="24"/>
          <w:szCs w:val="24"/>
        </w:rPr>
        <w:lastRenderedPageBreak/>
        <w:t>‘</w:t>
      </w:r>
      <w:r w:rsidRPr="00712787">
        <w:rPr>
          <w:rFonts w:hint="eastAsia"/>
          <w:sz w:val="24"/>
          <w:szCs w:val="24"/>
        </w:rPr>
        <w:t>君而討臣，何仇之爲？</w:t>
      </w:r>
      <w:r>
        <w:rPr>
          <w:rFonts w:hint="eastAsia"/>
          <w:sz w:val="24"/>
          <w:szCs w:val="24"/>
        </w:rPr>
        <w:t>’</w:t>
      </w:r>
      <w:r w:rsidRPr="00712787">
        <w:rPr>
          <w:rFonts w:hint="eastAsia"/>
          <w:sz w:val="24"/>
          <w:szCs w:val="24"/>
        </w:rPr>
        <w:t>言何仇之有也。又《孟子·梁惠王篇》</w:t>
      </w:r>
      <w:r>
        <w:rPr>
          <w:rFonts w:hint="eastAsia"/>
          <w:sz w:val="24"/>
          <w:szCs w:val="24"/>
        </w:rPr>
        <w:t>‘古之人所以大過人者，無他焉，善推其所爲而已矣’，</w:t>
      </w:r>
      <w:r w:rsidRPr="00712787">
        <w:rPr>
          <w:rFonts w:hint="eastAsia"/>
          <w:sz w:val="24"/>
          <w:szCs w:val="24"/>
        </w:rPr>
        <w:t>《説苑·貴德篇》引《孟子》</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作</w:t>
      </w:r>
      <w:r>
        <w:rPr>
          <w:rFonts w:hint="eastAsia"/>
          <w:sz w:val="24"/>
          <w:szCs w:val="24"/>
        </w:rPr>
        <w:t>‘</w:t>
      </w:r>
      <w:r w:rsidRPr="00712787">
        <w:rPr>
          <w:rFonts w:hint="eastAsia"/>
          <w:sz w:val="24"/>
          <w:szCs w:val="24"/>
        </w:rPr>
        <w:t>有</w:t>
      </w:r>
      <w:r>
        <w:rPr>
          <w:rFonts w:hint="eastAsia"/>
          <w:sz w:val="24"/>
          <w:szCs w:val="24"/>
        </w:rPr>
        <w:t>’。</w:t>
      </w:r>
      <w:r w:rsidRPr="00712787">
        <w:rPr>
          <w:rFonts w:hint="eastAsia"/>
          <w:sz w:val="24"/>
          <w:szCs w:val="24"/>
        </w:rPr>
        <w:t>《</w:t>
      </w:r>
      <w:r w:rsidRPr="001E4497">
        <w:rPr>
          <w:rFonts w:hint="eastAsia"/>
          <w:sz w:val="18"/>
          <w:szCs w:val="18"/>
        </w:rPr>
        <w:t>趙策》</w:t>
      </w:r>
      <w:r>
        <w:rPr>
          <w:rFonts w:hint="eastAsia"/>
          <w:sz w:val="18"/>
          <w:szCs w:val="18"/>
        </w:rPr>
        <w:t>‘</w:t>
      </w:r>
      <w:r w:rsidRPr="001E4497">
        <w:rPr>
          <w:rFonts w:hint="eastAsia"/>
          <w:sz w:val="18"/>
          <w:szCs w:val="18"/>
        </w:rPr>
        <w:t>豈非計久長有子孫相繼爲王也哉</w:t>
      </w:r>
      <w:r>
        <w:rPr>
          <w:rFonts w:hint="eastAsia"/>
          <w:sz w:val="18"/>
          <w:szCs w:val="18"/>
        </w:rPr>
        <w:t>’</w:t>
      </w:r>
      <w:r w:rsidRPr="001E4497">
        <w:rPr>
          <w:rFonts w:hint="eastAsia"/>
          <w:sz w:val="18"/>
          <w:szCs w:val="18"/>
        </w:rPr>
        <w:t>，《史記·趙世家》</w:t>
      </w:r>
      <w:r>
        <w:rPr>
          <w:rFonts w:hint="eastAsia"/>
          <w:sz w:val="18"/>
          <w:szCs w:val="18"/>
        </w:rPr>
        <w:t>‘</w:t>
      </w:r>
      <w:r w:rsidRPr="001E4497">
        <w:rPr>
          <w:rFonts w:hint="eastAsia"/>
          <w:sz w:val="18"/>
          <w:szCs w:val="18"/>
        </w:rPr>
        <w:t>有</w:t>
      </w:r>
      <w:r>
        <w:rPr>
          <w:rFonts w:hint="eastAsia"/>
          <w:sz w:val="18"/>
          <w:szCs w:val="18"/>
        </w:rPr>
        <w:t>’</w:t>
      </w:r>
      <w:r w:rsidRPr="001E4497">
        <w:rPr>
          <w:rFonts w:hint="eastAsia"/>
          <w:sz w:val="18"/>
          <w:szCs w:val="18"/>
        </w:rPr>
        <w:t>作</w:t>
      </w:r>
      <w:r>
        <w:rPr>
          <w:rFonts w:hint="eastAsia"/>
          <w:sz w:val="18"/>
          <w:szCs w:val="18"/>
        </w:rPr>
        <w:t>‘</w:t>
      </w:r>
      <w:r w:rsidRPr="001E4497">
        <w:rPr>
          <w:rFonts w:hint="eastAsia"/>
          <w:sz w:val="18"/>
          <w:szCs w:val="18"/>
        </w:rPr>
        <w:t>爲</w:t>
      </w:r>
      <w:r>
        <w:rPr>
          <w:rFonts w:hint="eastAsia"/>
          <w:sz w:val="18"/>
          <w:szCs w:val="18"/>
        </w:rPr>
        <w:t>’</w:t>
      </w:r>
      <w:r w:rsidRPr="001E4497">
        <w:rPr>
          <w:rFonts w:hint="eastAsia"/>
          <w:sz w:val="18"/>
          <w:szCs w:val="18"/>
        </w:rPr>
        <w:t>。《燕策》</w:t>
      </w:r>
      <w:r>
        <w:rPr>
          <w:rFonts w:hint="eastAsia"/>
          <w:sz w:val="18"/>
          <w:szCs w:val="18"/>
        </w:rPr>
        <w:t>‘故不敢爲辭説’，</w:t>
      </w:r>
      <w:r w:rsidRPr="001E4497">
        <w:rPr>
          <w:rFonts w:hint="eastAsia"/>
          <w:sz w:val="18"/>
          <w:szCs w:val="18"/>
        </w:rPr>
        <w:t>《新序·雜事篇》</w:t>
      </w:r>
      <w:r>
        <w:rPr>
          <w:rFonts w:hint="eastAsia"/>
          <w:sz w:val="18"/>
          <w:szCs w:val="18"/>
        </w:rPr>
        <w:t>‘</w:t>
      </w:r>
      <w:r w:rsidRPr="001E4497">
        <w:rPr>
          <w:rFonts w:hint="eastAsia"/>
          <w:sz w:val="18"/>
          <w:szCs w:val="18"/>
        </w:rPr>
        <w:t>爲</w:t>
      </w:r>
      <w:r>
        <w:rPr>
          <w:rFonts w:hint="eastAsia"/>
          <w:sz w:val="18"/>
          <w:szCs w:val="18"/>
        </w:rPr>
        <w:t>’</w:t>
      </w:r>
      <w:r w:rsidRPr="001E4497">
        <w:rPr>
          <w:rFonts w:hint="eastAsia"/>
          <w:sz w:val="18"/>
          <w:szCs w:val="18"/>
        </w:rPr>
        <w:t>作</w:t>
      </w:r>
      <w:r>
        <w:rPr>
          <w:rFonts w:hint="eastAsia"/>
          <w:sz w:val="18"/>
          <w:szCs w:val="18"/>
        </w:rPr>
        <w:t>‘</w:t>
      </w:r>
      <w:r w:rsidRPr="001E4497">
        <w:rPr>
          <w:rFonts w:hint="eastAsia"/>
          <w:sz w:val="18"/>
          <w:szCs w:val="18"/>
        </w:rPr>
        <w:t>有</w:t>
      </w:r>
      <w:r>
        <w:rPr>
          <w:rFonts w:hint="eastAsia"/>
          <w:sz w:val="18"/>
          <w:szCs w:val="18"/>
        </w:rPr>
        <w:t>’</w:t>
      </w:r>
      <w:r w:rsidRPr="001E4497">
        <w:rPr>
          <w:rFonts w:hint="eastAsia"/>
          <w:sz w:val="18"/>
          <w:szCs w:val="18"/>
        </w:rPr>
        <w:t>。《史記·田儋傳》</w:t>
      </w:r>
      <w:r>
        <w:rPr>
          <w:rFonts w:hint="eastAsia"/>
          <w:sz w:val="18"/>
          <w:szCs w:val="18"/>
        </w:rPr>
        <w:t>‘</w:t>
      </w:r>
      <w:r w:rsidRPr="001E4497">
        <w:rPr>
          <w:rFonts w:hint="eastAsia"/>
          <w:sz w:val="18"/>
          <w:szCs w:val="18"/>
        </w:rPr>
        <w:t>後恐爲亂</w:t>
      </w:r>
      <w:r>
        <w:rPr>
          <w:rFonts w:hint="eastAsia"/>
          <w:sz w:val="18"/>
          <w:szCs w:val="18"/>
        </w:rPr>
        <w:t>’</w:t>
      </w:r>
      <w:r w:rsidRPr="001E4497">
        <w:rPr>
          <w:rFonts w:hint="eastAsia"/>
          <w:sz w:val="18"/>
          <w:szCs w:val="18"/>
        </w:rPr>
        <w:t>，《漢書》</w:t>
      </w:r>
      <w:r>
        <w:rPr>
          <w:rFonts w:hint="eastAsia"/>
          <w:sz w:val="18"/>
          <w:szCs w:val="18"/>
        </w:rPr>
        <w:t>‘</w:t>
      </w:r>
      <w:r w:rsidRPr="001E4497">
        <w:rPr>
          <w:rFonts w:hint="eastAsia"/>
          <w:sz w:val="18"/>
          <w:szCs w:val="18"/>
        </w:rPr>
        <w:t>爲</w:t>
      </w:r>
      <w:r>
        <w:rPr>
          <w:rFonts w:hint="eastAsia"/>
          <w:sz w:val="18"/>
          <w:szCs w:val="18"/>
        </w:rPr>
        <w:t>’</w:t>
      </w:r>
      <w:r w:rsidRPr="001E4497">
        <w:rPr>
          <w:rFonts w:hint="eastAsia"/>
          <w:sz w:val="18"/>
          <w:szCs w:val="18"/>
        </w:rPr>
        <w:t>作</w:t>
      </w:r>
      <w:r>
        <w:rPr>
          <w:rFonts w:hint="eastAsia"/>
          <w:sz w:val="18"/>
          <w:szCs w:val="18"/>
        </w:rPr>
        <w:t>‘</w:t>
      </w:r>
      <w:r w:rsidRPr="001E4497">
        <w:rPr>
          <w:rFonts w:hint="eastAsia"/>
          <w:sz w:val="18"/>
          <w:szCs w:val="18"/>
        </w:rPr>
        <w:t>有</w:t>
      </w:r>
      <w:r>
        <w:rPr>
          <w:rFonts w:hint="eastAsia"/>
          <w:sz w:val="18"/>
          <w:szCs w:val="18"/>
        </w:rPr>
        <w:t>’</w:t>
      </w:r>
      <w:r w:rsidRPr="001E4497">
        <w:rPr>
          <w:rFonts w:hint="eastAsia"/>
          <w:sz w:val="18"/>
          <w:szCs w:val="18"/>
        </w:rPr>
        <w:t>。</w:t>
      </w:r>
      <w:r w:rsidRPr="00712787">
        <w:rPr>
          <w:rFonts w:hint="eastAsia"/>
          <w:sz w:val="24"/>
          <w:szCs w:val="24"/>
        </w:rPr>
        <w:t>案：</w:t>
      </w:r>
      <w:r>
        <w:rPr>
          <w:rFonts w:hint="eastAsia"/>
          <w:sz w:val="24"/>
          <w:szCs w:val="24"/>
        </w:rPr>
        <w:t>‘</w:t>
      </w:r>
      <w:r w:rsidRPr="00712787">
        <w:rPr>
          <w:rFonts w:hint="eastAsia"/>
          <w:sz w:val="24"/>
          <w:szCs w:val="24"/>
        </w:rPr>
        <w:t>善推其所爲</w:t>
      </w:r>
      <w:r>
        <w:rPr>
          <w:rFonts w:hint="eastAsia"/>
          <w:sz w:val="24"/>
          <w:szCs w:val="24"/>
        </w:rPr>
        <w:t>’</w:t>
      </w:r>
      <w:r w:rsidRPr="00712787">
        <w:rPr>
          <w:rFonts w:hint="eastAsia"/>
          <w:sz w:val="24"/>
          <w:szCs w:val="24"/>
        </w:rPr>
        <w:t>，謂善推其所有也。</w:t>
      </w:r>
      <w:r>
        <w:rPr>
          <w:rFonts w:hint="eastAsia"/>
          <w:sz w:val="24"/>
          <w:szCs w:val="24"/>
        </w:rPr>
        <w:t>‘</w:t>
      </w:r>
      <w:r w:rsidRPr="00712787">
        <w:rPr>
          <w:rFonts w:hint="eastAsia"/>
          <w:sz w:val="24"/>
          <w:szCs w:val="24"/>
        </w:rPr>
        <w:t>善推其所有</w:t>
      </w:r>
      <w:r>
        <w:rPr>
          <w:rFonts w:hint="eastAsia"/>
          <w:sz w:val="24"/>
          <w:szCs w:val="24"/>
        </w:rPr>
        <w:t>’</w:t>
      </w:r>
      <w:r w:rsidRPr="00712787">
        <w:rPr>
          <w:rFonts w:hint="eastAsia"/>
          <w:sz w:val="24"/>
          <w:szCs w:val="24"/>
        </w:rPr>
        <w:t>者，有不忍人之心，斯有不忍人之政，故曰</w:t>
      </w:r>
      <w:r>
        <w:rPr>
          <w:rFonts w:hint="eastAsia"/>
          <w:sz w:val="24"/>
          <w:szCs w:val="24"/>
        </w:rPr>
        <w:t>‘</w:t>
      </w:r>
      <w:r w:rsidRPr="00712787">
        <w:rPr>
          <w:rFonts w:hint="eastAsia"/>
          <w:sz w:val="24"/>
          <w:szCs w:val="24"/>
        </w:rPr>
        <w:t>舉斯心如諸彼</w:t>
      </w:r>
      <w:r>
        <w:rPr>
          <w:rFonts w:hint="eastAsia"/>
          <w:sz w:val="24"/>
          <w:szCs w:val="24"/>
        </w:rPr>
        <w:t>’</w:t>
      </w:r>
      <w:r w:rsidRPr="00712787">
        <w:rPr>
          <w:rFonts w:hint="eastAsia"/>
          <w:sz w:val="24"/>
          <w:szCs w:val="24"/>
        </w:rPr>
        <w:t>也。</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可訓爲</w:t>
      </w:r>
      <w:r>
        <w:rPr>
          <w:rFonts w:hint="eastAsia"/>
          <w:sz w:val="24"/>
          <w:szCs w:val="24"/>
        </w:rPr>
        <w:t>‘</w:t>
      </w:r>
      <w:r w:rsidRPr="00712787">
        <w:rPr>
          <w:rFonts w:hint="eastAsia"/>
          <w:sz w:val="24"/>
          <w:szCs w:val="24"/>
        </w:rPr>
        <w:t>有</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有</w:t>
      </w:r>
      <w:r>
        <w:rPr>
          <w:rFonts w:hint="eastAsia"/>
          <w:sz w:val="24"/>
          <w:szCs w:val="24"/>
        </w:rPr>
        <w:t>’</w:t>
      </w:r>
      <w:r w:rsidRPr="00712787">
        <w:rPr>
          <w:rFonts w:hint="eastAsia"/>
          <w:sz w:val="24"/>
          <w:szCs w:val="24"/>
        </w:rPr>
        <w:t>亦可訓爲</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。《周語》曰：</w:t>
      </w:r>
      <w:r>
        <w:rPr>
          <w:rFonts w:hint="eastAsia"/>
          <w:sz w:val="24"/>
          <w:szCs w:val="24"/>
        </w:rPr>
        <w:t>‘</w:t>
      </w:r>
      <w:r w:rsidRPr="00712787">
        <w:rPr>
          <w:rFonts w:hint="eastAsia"/>
          <w:sz w:val="24"/>
          <w:szCs w:val="24"/>
        </w:rPr>
        <w:t>胡有孑然，其效戎狄也。</w:t>
      </w:r>
      <w:r>
        <w:rPr>
          <w:rFonts w:hint="eastAsia"/>
          <w:sz w:val="24"/>
          <w:szCs w:val="24"/>
        </w:rPr>
        <w:t>’</w:t>
      </w:r>
      <w:r w:rsidRPr="00712787">
        <w:rPr>
          <w:rFonts w:hint="eastAsia"/>
          <w:sz w:val="24"/>
          <w:szCs w:val="24"/>
        </w:rPr>
        <w:t>言胡爲其效戎狄也。《晉語》曰：</w:t>
      </w:r>
      <w:r>
        <w:rPr>
          <w:rFonts w:hint="eastAsia"/>
          <w:sz w:val="24"/>
          <w:szCs w:val="24"/>
        </w:rPr>
        <w:t>‘</w:t>
      </w:r>
      <w:r w:rsidRPr="00712787">
        <w:rPr>
          <w:rFonts w:hint="eastAsia"/>
          <w:sz w:val="24"/>
          <w:szCs w:val="24"/>
        </w:rPr>
        <w:t>克國得妃，其有吉孰大焉？</w:t>
      </w:r>
      <w:r>
        <w:rPr>
          <w:rFonts w:hint="eastAsia"/>
          <w:sz w:val="24"/>
          <w:szCs w:val="24"/>
        </w:rPr>
        <w:t>’</w:t>
      </w:r>
      <w:r w:rsidRPr="00712787">
        <w:rPr>
          <w:rFonts w:hint="eastAsia"/>
          <w:sz w:val="24"/>
          <w:szCs w:val="24"/>
        </w:rPr>
        <w:t>言其爲吉孰大也。</w:t>
      </w:r>
      <w:r w:rsidRPr="001E4497">
        <w:rPr>
          <w:rFonts w:hint="eastAsia"/>
          <w:sz w:val="18"/>
          <w:szCs w:val="18"/>
        </w:rPr>
        <w:t>昭五年《左傳》曰：‘其爲吉孰大焉。’</w:t>
      </w:r>
      <w:r w:rsidRPr="00712787">
        <w:rPr>
          <w:rFonts w:hint="eastAsia"/>
          <w:sz w:val="24"/>
          <w:szCs w:val="24"/>
        </w:rPr>
        <w:t>《孟子·滕文公篇》曰：</w:t>
      </w:r>
      <w:r>
        <w:rPr>
          <w:rFonts w:hint="eastAsia"/>
          <w:sz w:val="24"/>
          <w:szCs w:val="24"/>
        </w:rPr>
        <w:t>‘</w:t>
      </w:r>
      <w:r w:rsidRPr="00712787">
        <w:rPr>
          <w:rFonts w:hint="eastAsia"/>
          <w:sz w:val="24"/>
          <w:szCs w:val="24"/>
        </w:rPr>
        <w:t>人之有道也，飽食暖衣，逸居而無教，則近於禽獸。</w:t>
      </w:r>
      <w:r>
        <w:rPr>
          <w:rFonts w:hint="eastAsia"/>
          <w:sz w:val="24"/>
          <w:szCs w:val="24"/>
        </w:rPr>
        <w:t>’</w:t>
      </w:r>
      <w:r w:rsidRPr="00712787">
        <w:rPr>
          <w:rFonts w:hint="eastAsia"/>
          <w:sz w:val="24"/>
          <w:szCs w:val="24"/>
        </w:rPr>
        <w:t>言人之爲道如是也</w:t>
      </w:r>
      <w:r>
        <w:rPr>
          <w:rFonts w:hint="eastAsia"/>
          <w:sz w:val="24"/>
          <w:szCs w:val="24"/>
        </w:rPr>
        <w:t>，</w:t>
      </w:r>
      <w:r w:rsidRPr="009D7E13">
        <w:rPr>
          <w:rFonts w:hint="eastAsia"/>
          <w:sz w:val="24"/>
          <w:szCs w:val="24"/>
        </w:rPr>
        <w:t>若言民之爲道也，有恒産者有恒心，無恒産者無恒心矣。</w:t>
      </w:r>
      <w:r w:rsidRPr="001E4497">
        <w:rPr>
          <w:rFonts w:hint="eastAsia"/>
          <w:sz w:val="18"/>
          <w:szCs w:val="18"/>
        </w:rPr>
        <w:t>《漢書·王莽傳》</w:t>
      </w:r>
      <w:r>
        <w:rPr>
          <w:rFonts w:hint="eastAsia"/>
          <w:sz w:val="18"/>
          <w:szCs w:val="18"/>
        </w:rPr>
        <w:t>‘州從《禹貢》爲九，爵從周氏有五’，‘</w:t>
      </w:r>
      <w:r w:rsidRPr="001E4497">
        <w:rPr>
          <w:rFonts w:hint="eastAsia"/>
          <w:sz w:val="18"/>
          <w:szCs w:val="18"/>
        </w:rPr>
        <w:t>有</w:t>
      </w:r>
      <w:r>
        <w:rPr>
          <w:rFonts w:hint="eastAsia"/>
          <w:sz w:val="18"/>
          <w:szCs w:val="18"/>
        </w:rPr>
        <w:t>’</w:t>
      </w:r>
      <w:r w:rsidRPr="001E4497">
        <w:rPr>
          <w:rFonts w:hint="eastAsia"/>
          <w:sz w:val="18"/>
          <w:szCs w:val="18"/>
        </w:rPr>
        <w:t>亦</w:t>
      </w:r>
      <w:r>
        <w:rPr>
          <w:rFonts w:hint="eastAsia"/>
          <w:sz w:val="18"/>
          <w:szCs w:val="18"/>
        </w:rPr>
        <w:t>‘</w:t>
      </w:r>
      <w:r w:rsidRPr="001E4497">
        <w:rPr>
          <w:rFonts w:hint="eastAsia"/>
          <w:sz w:val="18"/>
          <w:szCs w:val="18"/>
        </w:rPr>
        <w:t>爲</w:t>
      </w:r>
      <w:r>
        <w:rPr>
          <w:rFonts w:hint="eastAsia"/>
          <w:sz w:val="18"/>
          <w:szCs w:val="18"/>
        </w:rPr>
        <w:t>’</w:t>
      </w:r>
      <w:r w:rsidRPr="001E4497">
        <w:rPr>
          <w:rFonts w:hint="eastAsia"/>
          <w:sz w:val="18"/>
          <w:szCs w:val="18"/>
        </w:rPr>
        <w:t>也，互文耳。</w:t>
      </w:r>
    </w:p>
    <w:p w14:paraId="067875AF" w14:textId="77777777" w:rsidR="003121E9" w:rsidRPr="001E4497" w:rsidRDefault="003121E9" w:rsidP="006F3055">
      <w:pPr>
        <w:spacing w:line="400" w:lineRule="exact"/>
        <w:rPr>
          <w:sz w:val="18"/>
          <w:szCs w:val="18"/>
        </w:rPr>
      </w:pPr>
    </w:p>
    <w:p w14:paraId="56477325" w14:textId="77777777" w:rsidR="003121E9" w:rsidRPr="001E4497" w:rsidRDefault="003121E9" w:rsidP="006F3055">
      <w:pPr>
        <w:spacing w:line="400" w:lineRule="exact"/>
        <w:ind w:firstLineChars="196" w:firstLine="551"/>
        <w:rPr>
          <w:b/>
          <w:sz w:val="28"/>
          <w:szCs w:val="28"/>
        </w:rPr>
      </w:pPr>
      <w:r w:rsidRPr="001E4497">
        <w:rPr>
          <w:rFonts w:hint="eastAsia"/>
          <w:b/>
          <w:sz w:val="28"/>
          <w:szCs w:val="28"/>
        </w:rPr>
        <w:t>猶豫</w:t>
      </w:r>
    </w:p>
    <w:p w14:paraId="0E19319B" w14:textId="77777777" w:rsidR="003121E9" w:rsidRDefault="003121E9" w:rsidP="006F3055">
      <w:pPr>
        <w:spacing w:line="400" w:lineRule="exact"/>
        <w:rPr>
          <w:sz w:val="24"/>
          <w:szCs w:val="24"/>
        </w:rPr>
      </w:pPr>
      <w:r w:rsidRPr="00712787">
        <w:rPr>
          <w:rFonts w:hint="eastAsia"/>
          <w:sz w:val="24"/>
          <w:szCs w:val="24"/>
        </w:rPr>
        <w:t>家大人曰：</w:t>
      </w:r>
      <w:r>
        <w:rPr>
          <w:rFonts w:hint="eastAsia"/>
          <w:sz w:val="24"/>
          <w:szCs w:val="24"/>
        </w:rPr>
        <w:t>‘</w:t>
      </w:r>
      <w:r w:rsidRPr="00712787">
        <w:rPr>
          <w:rFonts w:hint="eastAsia"/>
          <w:sz w:val="24"/>
          <w:szCs w:val="24"/>
        </w:rPr>
        <w:t>猶</w:t>
      </w:r>
      <w:r>
        <w:rPr>
          <w:rFonts w:hint="eastAsia"/>
          <w:sz w:val="24"/>
          <w:szCs w:val="24"/>
        </w:rPr>
        <w:t>’、‘</w:t>
      </w:r>
      <w:r w:rsidRPr="00712787">
        <w:rPr>
          <w:rFonts w:hint="eastAsia"/>
          <w:sz w:val="24"/>
          <w:szCs w:val="24"/>
        </w:rPr>
        <w:t>豫</w:t>
      </w:r>
      <w:r>
        <w:rPr>
          <w:rFonts w:hint="eastAsia"/>
          <w:sz w:val="24"/>
          <w:szCs w:val="24"/>
        </w:rPr>
        <w:t>’</w:t>
      </w:r>
      <w:r w:rsidRPr="00712787">
        <w:rPr>
          <w:rFonts w:hint="eastAsia"/>
          <w:sz w:val="24"/>
          <w:szCs w:val="24"/>
        </w:rPr>
        <w:t>，雙聲字也</w:t>
      </w:r>
      <w:r>
        <w:rPr>
          <w:rFonts w:hint="eastAsia"/>
          <w:sz w:val="24"/>
          <w:szCs w:val="24"/>
        </w:rPr>
        <w:t>，</w:t>
      </w:r>
      <w:r w:rsidRPr="00712787">
        <w:rPr>
          <w:rFonts w:hint="eastAsia"/>
          <w:sz w:val="24"/>
          <w:szCs w:val="24"/>
        </w:rPr>
        <w:t>字或作</w:t>
      </w:r>
      <w:r>
        <w:rPr>
          <w:rFonts w:hint="eastAsia"/>
          <w:sz w:val="24"/>
          <w:szCs w:val="24"/>
        </w:rPr>
        <w:t>‘</w:t>
      </w:r>
      <w:r w:rsidRPr="00712787">
        <w:rPr>
          <w:rFonts w:hint="eastAsia"/>
          <w:sz w:val="24"/>
          <w:szCs w:val="24"/>
        </w:rPr>
        <w:t>猶與</w:t>
      </w:r>
      <w:r>
        <w:rPr>
          <w:rFonts w:hint="eastAsia"/>
          <w:sz w:val="24"/>
          <w:szCs w:val="24"/>
        </w:rPr>
        <w:t>’，</w:t>
      </w:r>
      <w:r w:rsidRPr="00712787">
        <w:rPr>
          <w:rFonts w:hint="eastAsia"/>
          <w:sz w:val="24"/>
          <w:szCs w:val="24"/>
        </w:rPr>
        <w:t>分言之則曰</w:t>
      </w:r>
      <w:r>
        <w:rPr>
          <w:rFonts w:hint="eastAsia"/>
          <w:sz w:val="24"/>
          <w:szCs w:val="24"/>
        </w:rPr>
        <w:t>‘</w:t>
      </w:r>
      <w:r w:rsidRPr="00712787">
        <w:rPr>
          <w:rFonts w:hint="eastAsia"/>
          <w:sz w:val="24"/>
          <w:szCs w:val="24"/>
        </w:rPr>
        <w:t>猶</w:t>
      </w:r>
      <w:r>
        <w:rPr>
          <w:rFonts w:hint="eastAsia"/>
          <w:sz w:val="24"/>
          <w:szCs w:val="24"/>
        </w:rPr>
        <w:t>’</w:t>
      </w:r>
      <w:r w:rsidRPr="00712787">
        <w:rPr>
          <w:rFonts w:hint="eastAsia"/>
          <w:sz w:val="24"/>
          <w:szCs w:val="24"/>
        </w:rPr>
        <w:t>曰</w:t>
      </w:r>
      <w:r>
        <w:rPr>
          <w:rFonts w:hint="eastAsia"/>
          <w:sz w:val="24"/>
          <w:szCs w:val="24"/>
        </w:rPr>
        <w:t>‘</w:t>
      </w:r>
      <w:r w:rsidRPr="00712787">
        <w:rPr>
          <w:rFonts w:hint="eastAsia"/>
          <w:sz w:val="24"/>
          <w:szCs w:val="24"/>
        </w:rPr>
        <w:t>豫</w:t>
      </w:r>
      <w:r>
        <w:rPr>
          <w:rFonts w:hint="eastAsia"/>
          <w:sz w:val="24"/>
          <w:szCs w:val="24"/>
        </w:rPr>
        <w:t>’。</w:t>
      </w:r>
      <w:r w:rsidRPr="00712787">
        <w:rPr>
          <w:rFonts w:hint="eastAsia"/>
          <w:sz w:val="24"/>
          <w:szCs w:val="24"/>
        </w:rPr>
        <w:t>《管子·君臣篇》曰：</w:t>
      </w:r>
      <w:r>
        <w:rPr>
          <w:rFonts w:hint="eastAsia"/>
          <w:sz w:val="24"/>
          <w:szCs w:val="24"/>
        </w:rPr>
        <w:t>‘</w:t>
      </w:r>
      <w:r w:rsidRPr="00712787">
        <w:rPr>
          <w:rFonts w:hint="eastAsia"/>
          <w:sz w:val="24"/>
          <w:szCs w:val="24"/>
        </w:rPr>
        <w:t>民有疑惑貳豫之心。</w:t>
      </w:r>
      <w:r>
        <w:rPr>
          <w:rFonts w:hint="eastAsia"/>
          <w:sz w:val="24"/>
          <w:szCs w:val="24"/>
        </w:rPr>
        <w:t>’</w:t>
      </w:r>
      <w:r w:rsidRPr="00712787">
        <w:rPr>
          <w:rFonts w:hint="eastAsia"/>
          <w:sz w:val="24"/>
          <w:szCs w:val="24"/>
        </w:rPr>
        <w:t>《楚辭·九章》曰：</w:t>
      </w:r>
      <w:r>
        <w:rPr>
          <w:rFonts w:hint="eastAsia"/>
          <w:sz w:val="24"/>
          <w:szCs w:val="24"/>
        </w:rPr>
        <w:t>‘</w:t>
      </w:r>
      <w:r w:rsidRPr="00712787">
        <w:rPr>
          <w:rFonts w:hint="eastAsia"/>
          <w:sz w:val="24"/>
          <w:szCs w:val="24"/>
        </w:rPr>
        <w:t>壹心而不豫兮。</w:t>
      </w:r>
      <w:r>
        <w:rPr>
          <w:rFonts w:hint="eastAsia"/>
          <w:sz w:val="24"/>
          <w:szCs w:val="24"/>
        </w:rPr>
        <w:t>’王逸注：‘</w:t>
      </w:r>
      <w:r w:rsidRPr="00712787">
        <w:rPr>
          <w:rFonts w:hint="eastAsia"/>
          <w:sz w:val="24"/>
          <w:szCs w:val="24"/>
        </w:rPr>
        <w:t>豫，猶豫也。</w:t>
      </w:r>
      <w:r>
        <w:rPr>
          <w:rFonts w:hint="eastAsia"/>
          <w:sz w:val="24"/>
          <w:szCs w:val="24"/>
        </w:rPr>
        <w:t>’</w:t>
      </w:r>
      <w:r w:rsidRPr="00712787">
        <w:rPr>
          <w:rFonts w:hint="eastAsia"/>
          <w:sz w:val="24"/>
          <w:szCs w:val="24"/>
        </w:rPr>
        <w:t>《老子》曰：</w:t>
      </w:r>
      <w:r>
        <w:rPr>
          <w:rFonts w:hint="eastAsia"/>
          <w:sz w:val="24"/>
          <w:szCs w:val="24"/>
        </w:rPr>
        <w:t>‘</w:t>
      </w:r>
      <w:r w:rsidRPr="00712787">
        <w:rPr>
          <w:rFonts w:hint="eastAsia"/>
          <w:sz w:val="24"/>
          <w:szCs w:val="24"/>
        </w:rPr>
        <w:t>與兮若冬涉川，猶兮若畏四鄰。</w:t>
      </w:r>
      <w:r>
        <w:rPr>
          <w:rFonts w:hint="eastAsia"/>
          <w:sz w:val="24"/>
          <w:szCs w:val="24"/>
        </w:rPr>
        <w:t>’</w:t>
      </w:r>
      <w:r w:rsidRPr="00712787">
        <w:rPr>
          <w:rFonts w:hint="eastAsia"/>
          <w:sz w:val="24"/>
          <w:szCs w:val="24"/>
        </w:rPr>
        <w:t>《淮南·兵略篇》曰：</w:t>
      </w:r>
      <w:r>
        <w:rPr>
          <w:rFonts w:hint="eastAsia"/>
          <w:sz w:val="24"/>
          <w:szCs w:val="24"/>
        </w:rPr>
        <w:t>‘</w:t>
      </w:r>
      <w:r w:rsidRPr="00712787">
        <w:rPr>
          <w:rFonts w:hint="eastAsia"/>
          <w:sz w:val="24"/>
          <w:szCs w:val="24"/>
        </w:rPr>
        <w:t>擊其猶猶，陵其與與。</w:t>
      </w:r>
      <w:r>
        <w:rPr>
          <w:rFonts w:hint="eastAsia"/>
          <w:sz w:val="24"/>
          <w:szCs w:val="24"/>
        </w:rPr>
        <w:t>’</w:t>
      </w:r>
      <w:r w:rsidRPr="00712787">
        <w:rPr>
          <w:rFonts w:hint="eastAsia"/>
          <w:sz w:val="24"/>
          <w:szCs w:val="24"/>
        </w:rPr>
        <w:t>合言之則曰</w:t>
      </w:r>
      <w:r>
        <w:rPr>
          <w:rFonts w:hint="eastAsia"/>
          <w:sz w:val="24"/>
          <w:szCs w:val="24"/>
        </w:rPr>
        <w:t>‘</w:t>
      </w:r>
      <w:r w:rsidRPr="00712787">
        <w:rPr>
          <w:rFonts w:hint="eastAsia"/>
          <w:sz w:val="24"/>
          <w:szCs w:val="24"/>
        </w:rPr>
        <w:t>猶豫</w:t>
      </w:r>
      <w:r>
        <w:rPr>
          <w:rFonts w:hint="eastAsia"/>
          <w:sz w:val="24"/>
          <w:szCs w:val="24"/>
        </w:rPr>
        <w:t>’</w:t>
      </w:r>
      <w:r w:rsidRPr="00712787">
        <w:rPr>
          <w:rFonts w:hint="eastAsia"/>
          <w:sz w:val="24"/>
          <w:szCs w:val="24"/>
        </w:rPr>
        <w:t>，轉之則曰</w:t>
      </w:r>
      <w:r>
        <w:rPr>
          <w:rFonts w:hint="eastAsia"/>
          <w:sz w:val="24"/>
          <w:szCs w:val="24"/>
        </w:rPr>
        <w:t>‘</w:t>
      </w:r>
      <w:r w:rsidRPr="00712787">
        <w:rPr>
          <w:rFonts w:hint="eastAsia"/>
          <w:sz w:val="24"/>
          <w:szCs w:val="24"/>
        </w:rPr>
        <w:t>夷猶</w:t>
      </w:r>
      <w:r>
        <w:rPr>
          <w:rFonts w:hint="eastAsia"/>
          <w:sz w:val="24"/>
          <w:szCs w:val="24"/>
        </w:rPr>
        <w:t>’</w:t>
      </w:r>
      <w:r w:rsidRPr="00712787">
        <w:rPr>
          <w:rFonts w:hint="eastAsia"/>
          <w:sz w:val="24"/>
          <w:szCs w:val="24"/>
        </w:rPr>
        <w:t>，曰</w:t>
      </w:r>
      <w:r>
        <w:rPr>
          <w:rFonts w:hint="eastAsia"/>
          <w:sz w:val="24"/>
          <w:szCs w:val="24"/>
        </w:rPr>
        <w:t>‘</w:t>
      </w:r>
      <w:r w:rsidRPr="00712787">
        <w:rPr>
          <w:rFonts w:hint="eastAsia"/>
          <w:sz w:val="24"/>
          <w:szCs w:val="24"/>
        </w:rPr>
        <w:t>容與</w:t>
      </w:r>
      <w:r>
        <w:rPr>
          <w:rFonts w:hint="eastAsia"/>
          <w:sz w:val="24"/>
          <w:szCs w:val="24"/>
        </w:rPr>
        <w:t>’。《楚辭·九歌》‘君不行兮夷猶’，</w:t>
      </w:r>
      <w:r w:rsidRPr="00712787">
        <w:rPr>
          <w:rFonts w:hint="eastAsia"/>
          <w:sz w:val="24"/>
          <w:szCs w:val="24"/>
        </w:rPr>
        <w:t>王注曰：</w:t>
      </w:r>
      <w:r>
        <w:rPr>
          <w:rFonts w:hint="eastAsia"/>
          <w:sz w:val="24"/>
          <w:szCs w:val="24"/>
        </w:rPr>
        <w:t>‘</w:t>
      </w:r>
      <w:r w:rsidRPr="00712787">
        <w:rPr>
          <w:rFonts w:hint="eastAsia"/>
          <w:sz w:val="24"/>
          <w:szCs w:val="24"/>
        </w:rPr>
        <w:t>夷猶，猶豫也。</w:t>
      </w:r>
      <w:r>
        <w:rPr>
          <w:rFonts w:hint="eastAsia"/>
          <w:sz w:val="24"/>
          <w:szCs w:val="24"/>
        </w:rPr>
        <w:t>’</w:t>
      </w:r>
      <w:r w:rsidRPr="00712787">
        <w:rPr>
          <w:rFonts w:hint="eastAsia"/>
          <w:sz w:val="24"/>
          <w:szCs w:val="24"/>
        </w:rPr>
        <w:t>《九章》曰：</w:t>
      </w:r>
      <w:r>
        <w:rPr>
          <w:rFonts w:hint="eastAsia"/>
          <w:sz w:val="24"/>
          <w:szCs w:val="24"/>
        </w:rPr>
        <w:t>‘</w:t>
      </w:r>
      <w:r w:rsidRPr="00712787">
        <w:rPr>
          <w:rFonts w:hint="eastAsia"/>
          <w:sz w:val="24"/>
          <w:szCs w:val="24"/>
        </w:rPr>
        <w:t>然容與而狐疑。</w:t>
      </w:r>
      <w:r>
        <w:rPr>
          <w:rFonts w:hint="eastAsia"/>
          <w:sz w:val="24"/>
          <w:szCs w:val="24"/>
        </w:rPr>
        <w:t>’‘</w:t>
      </w:r>
      <w:r w:rsidRPr="00712787">
        <w:rPr>
          <w:rFonts w:hint="eastAsia"/>
          <w:sz w:val="24"/>
          <w:szCs w:val="24"/>
        </w:rPr>
        <w:t>容與</w:t>
      </w:r>
      <w:r>
        <w:rPr>
          <w:rFonts w:hint="eastAsia"/>
          <w:sz w:val="24"/>
          <w:szCs w:val="24"/>
        </w:rPr>
        <w:t>’</w:t>
      </w:r>
      <w:r w:rsidRPr="00712787">
        <w:rPr>
          <w:rFonts w:hint="eastAsia"/>
          <w:sz w:val="24"/>
          <w:szCs w:val="24"/>
        </w:rPr>
        <w:t>亦</w:t>
      </w:r>
      <w:r>
        <w:rPr>
          <w:rFonts w:hint="eastAsia"/>
          <w:sz w:val="24"/>
          <w:szCs w:val="24"/>
        </w:rPr>
        <w:t>‘</w:t>
      </w:r>
      <w:r w:rsidRPr="00712787">
        <w:rPr>
          <w:rFonts w:hint="eastAsia"/>
          <w:sz w:val="24"/>
          <w:szCs w:val="24"/>
        </w:rPr>
        <w:t>猶豫</w:t>
      </w:r>
      <w:r>
        <w:rPr>
          <w:rFonts w:hint="eastAsia"/>
          <w:sz w:val="24"/>
          <w:szCs w:val="24"/>
        </w:rPr>
        <w:t>’</w:t>
      </w:r>
      <w:r w:rsidRPr="00712787">
        <w:rPr>
          <w:rFonts w:hint="eastAsia"/>
          <w:sz w:val="24"/>
          <w:szCs w:val="24"/>
        </w:rPr>
        <w:t>也。案</w:t>
      </w:r>
      <w:r>
        <w:rPr>
          <w:rFonts w:hint="eastAsia"/>
          <w:sz w:val="24"/>
          <w:szCs w:val="24"/>
        </w:rPr>
        <w:t>：</w:t>
      </w:r>
      <w:r w:rsidRPr="00712787">
        <w:rPr>
          <w:rFonts w:hint="eastAsia"/>
          <w:sz w:val="24"/>
          <w:szCs w:val="24"/>
        </w:rPr>
        <w:t>《曲禮》曰：</w:t>
      </w:r>
      <w:r>
        <w:rPr>
          <w:rFonts w:hint="eastAsia"/>
          <w:sz w:val="24"/>
          <w:szCs w:val="24"/>
        </w:rPr>
        <w:t>‘</w:t>
      </w:r>
      <w:r w:rsidRPr="00712787">
        <w:rPr>
          <w:rFonts w:hint="eastAsia"/>
          <w:sz w:val="24"/>
          <w:szCs w:val="24"/>
        </w:rPr>
        <w:t>卜筮者，先聖王之所以使民決嫌疑，定猶與也。</w:t>
      </w:r>
      <w:r>
        <w:rPr>
          <w:rFonts w:hint="eastAsia"/>
          <w:sz w:val="24"/>
          <w:szCs w:val="24"/>
        </w:rPr>
        <w:t>’</w:t>
      </w:r>
      <w:r w:rsidRPr="00712787">
        <w:rPr>
          <w:rFonts w:hint="eastAsia"/>
          <w:sz w:val="24"/>
          <w:szCs w:val="24"/>
        </w:rPr>
        <w:t>《離騷》曰：</w:t>
      </w:r>
      <w:r>
        <w:rPr>
          <w:rFonts w:hint="eastAsia"/>
          <w:sz w:val="24"/>
          <w:szCs w:val="24"/>
        </w:rPr>
        <w:t>‘</w:t>
      </w:r>
      <w:r w:rsidRPr="00712787">
        <w:rPr>
          <w:rFonts w:hint="eastAsia"/>
          <w:sz w:val="24"/>
          <w:szCs w:val="24"/>
        </w:rPr>
        <w:t>心猶豫而狐疑兮。</w:t>
      </w:r>
      <w:r>
        <w:rPr>
          <w:rFonts w:hint="eastAsia"/>
          <w:sz w:val="24"/>
          <w:szCs w:val="24"/>
        </w:rPr>
        <w:t>’</w:t>
      </w:r>
      <w:r w:rsidRPr="00712787">
        <w:rPr>
          <w:rFonts w:hint="eastAsia"/>
          <w:sz w:val="24"/>
          <w:szCs w:val="24"/>
        </w:rPr>
        <w:t>《史記·李斯傳》曰：</w:t>
      </w:r>
      <w:r>
        <w:rPr>
          <w:rFonts w:hint="eastAsia"/>
          <w:sz w:val="24"/>
          <w:szCs w:val="24"/>
        </w:rPr>
        <w:t>‘</w:t>
      </w:r>
      <w:r w:rsidRPr="00712787">
        <w:rPr>
          <w:rFonts w:hint="eastAsia"/>
          <w:sz w:val="24"/>
          <w:szCs w:val="24"/>
        </w:rPr>
        <w:t>狐疑猶豫，後必有悔。</w:t>
      </w:r>
      <w:r>
        <w:rPr>
          <w:rFonts w:hint="eastAsia"/>
          <w:sz w:val="24"/>
          <w:szCs w:val="24"/>
        </w:rPr>
        <w:t>’</w:t>
      </w:r>
      <w:r w:rsidRPr="00712787">
        <w:rPr>
          <w:rFonts w:hint="eastAsia"/>
          <w:sz w:val="24"/>
          <w:szCs w:val="24"/>
        </w:rPr>
        <w:t>《淮陰侯傳》曰：</w:t>
      </w:r>
      <w:r>
        <w:rPr>
          <w:rFonts w:hint="eastAsia"/>
          <w:sz w:val="24"/>
          <w:szCs w:val="24"/>
        </w:rPr>
        <w:t>‘</w:t>
      </w:r>
      <w:r w:rsidRPr="00712787">
        <w:rPr>
          <w:rFonts w:hint="eastAsia"/>
          <w:sz w:val="24"/>
          <w:szCs w:val="24"/>
        </w:rPr>
        <w:t>猛虎之猶豫，不若蜂蠆之致螫；騏驥之蹢躅，不如駑馬之安步；孟賁之狐疑，不如庸夫之必至也。</w:t>
      </w:r>
      <w:r>
        <w:rPr>
          <w:rFonts w:hint="eastAsia"/>
          <w:sz w:val="24"/>
          <w:szCs w:val="24"/>
        </w:rPr>
        <w:t>’‘</w:t>
      </w:r>
      <w:r w:rsidRPr="00712787">
        <w:rPr>
          <w:rFonts w:hint="eastAsia"/>
          <w:sz w:val="24"/>
          <w:szCs w:val="24"/>
        </w:rPr>
        <w:t>嫌疑</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狐疑</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猶豫</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蹢躅</w:t>
      </w:r>
      <w:r>
        <w:rPr>
          <w:rFonts w:hint="eastAsia"/>
          <w:sz w:val="24"/>
          <w:szCs w:val="24"/>
        </w:rPr>
        <w:t>’</w:t>
      </w:r>
      <w:r w:rsidRPr="00712787">
        <w:rPr>
          <w:rFonts w:hint="eastAsia"/>
          <w:sz w:val="24"/>
          <w:szCs w:val="24"/>
        </w:rPr>
        <w:t>，皆雙聲字。</w:t>
      </w:r>
      <w:r>
        <w:rPr>
          <w:rFonts w:hint="eastAsia"/>
          <w:sz w:val="24"/>
          <w:szCs w:val="24"/>
        </w:rPr>
        <w:t>‘</w:t>
      </w:r>
      <w:r w:rsidRPr="00712787">
        <w:rPr>
          <w:rFonts w:hint="eastAsia"/>
          <w:sz w:val="24"/>
          <w:szCs w:val="24"/>
        </w:rPr>
        <w:t>狐疑</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嫌疑</w:t>
      </w:r>
      <w:r>
        <w:rPr>
          <w:rFonts w:hint="eastAsia"/>
          <w:sz w:val="24"/>
          <w:szCs w:val="24"/>
        </w:rPr>
        <w:t>’</w:t>
      </w:r>
      <w:r w:rsidRPr="00712787">
        <w:rPr>
          <w:rFonts w:hint="eastAsia"/>
          <w:sz w:val="24"/>
          <w:szCs w:val="24"/>
        </w:rPr>
        <w:t>一聲之轉耳。後人誤讀</w:t>
      </w:r>
      <w:r>
        <w:rPr>
          <w:rFonts w:hint="eastAsia"/>
          <w:sz w:val="24"/>
          <w:szCs w:val="24"/>
        </w:rPr>
        <w:t>‘</w:t>
      </w:r>
      <w:r w:rsidRPr="00712787">
        <w:rPr>
          <w:rFonts w:hint="eastAsia"/>
          <w:sz w:val="24"/>
          <w:szCs w:val="24"/>
        </w:rPr>
        <w:t>狐疑</w:t>
      </w:r>
      <w:r>
        <w:rPr>
          <w:rFonts w:hint="eastAsia"/>
          <w:sz w:val="24"/>
          <w:szCs w:val="24"/>
        </w:rPr>
        <w:t>’</w:t>
      </w:r>
      <w:r w:rsidRPr="00712787">
        <w:rPr>
          <w:rFonts w:hint="eastAsia"/>
          <w:sz w:val="24"/>
          <w:szCs w:val="24"/>
        </w:rPr>
        <w:t>二字，以爲狐性多疑，故曰</w:t>
      </w:r>
      <w:r>
        <w:rPr>
          <w:rFonts w:hint="eastAsia"/>
          <w:sz w:val="24"/>
          <w:szCs w:val="24"/>
        </w:rPr>
        <w:t>‘</w:t>
      </w:r>
      <w:r w:rsidRPr="00712787">
        <w:rPr>
          <w:rFonts w:hint="eastAsia"/>
          <w:sz w:val="24"/>
          <w:szCs w:val="24"/>
        </w:rPr>
        <w:t>狐疑</w:t>
      </w:r>
      <w:r>
        <w:rPr>
          <w:rFonts w:hint="eastAsia"/>
          <w:sz w:val="24"/>
          <w:szCs w:val="24"/>
        </w:rPr>
        <w:t>’</w:t>
      </w:r>
      <w:r w:rsidRPr="00712787">
        <w:rPr>
          <w:rFonts w:hint="eastAsia"/>
          <w:sz w:val="24"/>
          <w:szCs w:val="24"/>
        </w:rPr>
        <w:t>。又因《離騷》</w:t>
      </w:r>
      <w:r>
        <w:rPr>
          <w:rFonts w:hint="eastAsia"/>
          <w:sz w:val="24"/>
          <w:szCs w:val="24"/>
        </w:rPr>
        <w:t>‘</w:t>
      </w:r>
      <w:r w:rsidRPr="00712787">
        <w:rPr>
          <w:rFonts w:hint="eastAsia"/>
          <w:sz w:val="24"/>
          <w:szCs w:val="24"/>
        </w:rPr>
        <w:t>猶豫</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狐疑</w:t>
      </w:r>
      <w:r>
        <w:rPr>
          <w:rFonts w:hint="eastAsia"/>
          <w:sz w:val="24"/>
          <w:szCs w:val="24"/>
        </w:rPr>
        <w:t>’</w:t>
      </w:r>
      <w:r w:rsidRPr="00712787">
        <w:rPr>
          <w:rFonts w:hint="eastAsia"/>
          <w:sz w:val="24"/>
          <w:szCs w:val="24"/>
        </w:rPr>
        <w:t>相對爲文，而謂</w:t>
      </w:r>
      <w:r>
        <w:rPr>
          <w:rFonts w:hint="eastAsia"/>
          <w:sz w:val="24"/>
          <w:szCs w:val="24"/>
        </w:rPr>
        <w:t>‘</w:t>
      </w:r>
      <w:r w:rsidRPr="00712787">
        <w:rPr>
          <w:rFonts w:hint="eastAsia"/>
          <w:sz w:val="24"/>
          <w:szCs w:val="24"/>
        </w:rPr>
        <w:t>猶</w:t>
      </w:r>
      <w:r>
        <w:rPr>
          <w:rFonts w:hint="eastAsia"/>
          <w:sz w:val="24"/>
          <w:szCs w:val="24"/>
        </w:rPr>
        <w:t>’</w:t>
      </w:r>
      <w:r w:rsidRPr="00712787">
        <w:rPr>
          <w:rFonts w:hint="eastAsia"/>
          <w:sz w:val="24"/>
          <w:szCs w:val="24"/>
        </w:rPr>
        <w:t>是犬名，犬隨人行，每豫在前，待人不得，又來迎候，故曰</w:t>
      </w:r>
      <w:r>
        <w:rPr>
          <w:rFonts w:hint="eastAsia"/>
          <w:sz w:val="24"/>
          <w:szCs w:val="24"/>
        </w:rPr>
        <w:t>‘</w:t>
      </w:r>
      <w:r w:rsidRPr="00712787">
        <w:rPr>
          <w:rFonts w:hint="eastAsia"/>
          <w:sz w:val="24"/>
          <w:szCs w:val="24"/>
        </w:rPr>
        <w:t>猶豫</w:t>
      </w:r>
      <w:r>
        <w:rPr>
          <w:rFonts w:hint="eastAsia"/>
          <w:sz w:val="24"/>
          <w:szCs w:val="24"/>
        </w:rPr>
        <w:t>’</w:t>
      </w:r>
      <w:r w:rsidRPr="00712787">
        <w:rPr>
          <w:rFonts w:hint="eastAsia"/>
          <w:sz w:val="24"/>
          <w:szCs w:val="24"/>
        </w:rPr>
        <w:t>。或又謂</w:t>
      </w:r>
      <w:r>
        <w:rPr>
          <w:rFonts w:hint="eastAsia"/>
          <w:sz w:val="24"/>
          <w:szCs w:val="24"/>
        </w:rPr>
        <w:t>‘</w:t>
      </w:r>
      <w:r w:rsidRPr="00712787">
        <w:rPr>
          <w:rFonts w:hint="eastAsia"/>
          <w:sz w:val="24"/>
          <w:szCs w:val="24"/>
        </w:rPr>
        <w:t>猶</w:t>
      </w:r>
      <w:r>
        <w:rPr>
          <w:rFonts w:hint="eastAsia"/>
          <w:sz w:val="24"/>
          <w:szCs w:val="24"/>
        </w:rPr>
        <w:t>’是獸名，每聞人聲，即豫上樹，久之復</w:t>
      </w:r>
      <w:r w:rsidRPr="00712787">
        <w:rPr>
          <w:rFonts w:hint="eastAsia"/>
          <w:sz w:val="24"/>
          <w:szCs w:val="24"/>
        </w:rPr>
        <w:t>下，故曰</w:t>
      </w:r>
      <w:r>
        <w:rPr>
          <w:rFonts w:hint="eastAsia"/>
          <w:sz w:val="24"/>
          <w:szCs w:val="24"/>
        </w:rPr>
        <w:t>‘</w:t>
      </w:r>
      <w:r w:rsidRPr="00712787">
        <w:rPr>
          <w:rFonts w:hint="eastAsia"/>
          <w:sz w:val="24"/>
          <w:szCs w:val="24"/>
        </w:rPr>
        <w:t>猶豫</w:t>
      </w:r>
      <w:r>
        <w:rPr>
          <w:rFonts w:hint="eastAsia"/>
          <w:sz w:val="24"/>
          <w:szCs w:val="24"/>
        </w:rPr>
        <w:t>’</w:t>
      </w:r>
      <w:r w:rsidRPr="00712787">
        <w:rPr>
          <w:rFonts w:hint="eastAsia"/>
          <w:sz w:val="24"/>
          <w:szCs w:val="24"/>
        </w:rPr>
        <w:t>。或又以</w:t>
      </w:r>
      <w:r>
        <w:rPr>
          <w:rFonts w:hint="eastAsia"/>
          <w:sz w:val="24"/>
          <w:szCs w:val="24"/>
        </w:rPr>
        <w:t>‘</w:t>
      </w:r>
      <w:r w:rsidRPr="00712787">
        <w:rPr>
          <w:rFonts w:hint="eastAsia"/>
          <w:sz w:val="24"/>
          <w:szCs w:val="24"/>
        </w:rPr>
        <w:t>豫</w:t>
      </w:r>
      <w:r>
        <w:rPr>
          <w:rFonts w:hint="eastAsia"/>
          <w:sz w:val="24"/>
          <w:szCs w:val="24"/>
        </w:rPr>
        <w:t>’</w:t>
      </w:r>
      <w:r w:rsidRPr="00712787">
        <w:rPr>
          <w:rFonts w:hint="eastAsia"/>
          <w:sz w:val="24"/>
          <w:szCs w:val="24"/>
        </w:rPr>
        <w:t>字從象，而謂</w:t>
      </w:r>
      <w:r>
        <w:rPr>
          <w:rFonts w:hint="eastAsia"/>
          <w:sz w:val="24"/>
          <w:szCs w:val="24"/>
        </w:rPr>
        <w:t>‘</w:t>
      </w:r>
      <w:r w:rsidRPr="00712787">
        <w:rPr>
          <w:rFonts w:hint="eastAsia"/>
          <w:sz w:val="24"/>
          <w:szCs w:val="24"/>
        </w:rPr>
        <w:t>猶豫</w:t>
      </w:r>
      <w:r>
        <w:rPr>
          <w:rFonts w:hint="eastAsia"/>
          <w:sz w:val="24"/>
          <w:szCs w:val="24"/>
        </w:rPr>
        <w:t>’</w:t>
      </w:r>
      <w:r w:rsidRPr="00712787">
        <w:rPr>
          <w:rFonts w:hint="eastAsia"/>
          <w:sz w:val="24"/>
          <w:szCs w:val="24"/>
        </w:rPr>
        <w:t>俱是多疑之獸。以上諸説，具見於《水經注》</w:t>
      </w:r>
      <w:r>
        <w:rPr>
          <w:rFonts w:hint="eastAsia"/>
          <w:sz w:val="24"/>
          <w:szCs w:val="24"/>
        </w:rPr>
        <w:t>、</w:t>
      </w:r>
      <w:r w:rsidRPr="00712787">
        <w:rPr>
          <w:rFonts w:hint="eastAsia"/>
          <w:sz w:val="24"/>
          <w:szCs w:val="24"/>
        </w:rPr>
        <w:t>《顔氏家訓》</w:t>
      </w:r>
      <w:r>
        <w:rPr>
          <w:rFonts w:hint="eastAsia"/>
          <w:sz w:val="24"/>
          <w:szCs w:val="24"/>
        </w:rPr>
        <w:t>、</w:t>
      </w:r>
      <w:r w:rsidRPr="00712787">
        <w:rPr>
          <w:rFonts w:hint="eastAsia"/>
          <w:sz w:val="24"/>
          <w:szCs w:val="24"/>
        </w:rPr>
        <w:t>《禮記正義》及《兩漢書》注、《文選》注、《史記索隱》等書。夫雙聲之字，本因聲以見義，不求諸聲而求諸字，固宜其説之多鑿也。</w:t>
      </w:r>
    </w:p>
    <w:p w14:paraId="7790AEA5" w14:textId="77777777" w:rsidR="003121E9" w:rsidRPr="00712787" w:rsidRDefault="003121E9" w:rsidP="006F3055">
      <w:pPr>
        <w:spacing w:line="400" w:lineRule="exact"/>
        <w:rPr>
          <w:sz w:val="24"/>
          <w:szCs w:val="24"/>
        </w:rPr>
      </w:pPr>
    </w:p>
    <w:p w14:paraId="0488D7A5" w14:textId="77777777" w:rsidR="003121E9" w:rsidRPr="001E4497" w:rsidRDefault="003121E9" w:rsidP="006F3055">
      <w:pPr>
        <w:spacing w:line="400" w:lineRule="exact"/>
        <w:ind w:firstLineChars="196" w:firstLine="551"/>
        <w:rPr>
          <w:b/>
          <w:sz w:val="28"/>
          <w:szCs w:val="28"/>
        </w:rPr>
      </w:pPr>
      <w:r w:rsidRPr="001E4497">
        <w:rPr>
          <w:rFonts w:hint="eastAsia"/>
          <w:b/>
          <w:sz w:val="28"/>
          <w:szCs w:val="28"/>
        </w:rPr>
        <w:t>從容</w:t>
      </w:r>
    </w:p>
    <w:p w14:paraId="10C59768" w14:textId="77777777" w:rsidR="003121E9" w:rsidRDefault="003121E9" w:rsidP="006F3055">
      <w:pPr>
        <w:spacing w:line="400" w:lineRule="exact"/>
        <w:rPr>
          <w:sz w:val="24"/>
          <w:szCs w:val="24"/>
        </w:rPr>
      </w:pPr>
      <w:r w:rsidRPr="00712787">
        <w:rPr>
          <w:rFonts w:hint="eastAsia"/>
          <w:sz w:val="24"/>
          <w:szCs w:val="24"/>
        </w:rPr>
        <w:t>《楚辭·九章·懷沙篇》</w:t>
      </w:r>
      <w:r>
        <w:rPr>
          <w:rFonts w:hint="eastAsia"/>
          <w:sz w:val="24"/>
          <w:szCs w:val="24"/>
        </w:rPr>
        <w:t>‘重華不可選兮，孰知余之從容’，王逸注曰：‘</w:t>
      </w:r>
      <w:r w:rsidRPr="00712787">
        <w:rPr>
          <w:rFonts w:hint="eastAsia"/>
          <w:sz w:val="24"/>
          <w:szCs w:val="24"/>
        </w:rPr>
        <w:t>從容，舉動也。</w:t>
      </w:r>
      <w:r>
        <w:rPr>
          <w:rFonts w:hint="eastAsia"/>
          <w:sz w:val="24"/>
          <w:szCs w:val="24"/>
        </w:rPr>
        <w:t>’</w:t>
      </w:r>
      <w:r w:rsidRPr="003F4042">
        <w:rPr>
          <w:rFonts w:hint="eastAsia"/>
          <w:sz w:val="18"/>
          <w:szCs w:val="18"/>
        </w:rPr>
        <w:t>《廣雅》同。</w:t>
      </w:r>
      <w:r w:rsidRPr="00712787">
        <w:rPr>
          <w:rFonts w:hint="eastAsia"/>
          <w:sz w:val="24"/>
          <w:szCs w:val="24"/>
        </w:rPr>
        <w:t>言誰得知我舉動欲行忠信。家大人曰：案</w:t>
      </w:r>
      <w:r>
        <w:rPr>
          <w:rFonts w:hint="eastAsia"/>
          <w:sz w:val="24"/>
          <w:szCs w:val="24"/>
        </w:rPr>
        <w:t>：‘</w:t>
      </w:r>
      <w:r w:rsidRPr="00712787">
        <w:rPr>
          <w:rFonts w:hint="eastAsia"/>
          <w:sz w:val="24"/>
          <w:szCs w:val="24"/>
        </w:rPr>
        <w:t>從容</w:t>
      </w:r>
      <w:r>
        <w:rPr>
          <w:rFonts w:hint="eastAsia"/>
          <w:sz w:val="24"/>
          <w:szCs w:val="24"/>
        </w:rPr>
        <w:t>’</w:t>
      </w:r>
      <w:r w:rsidRPr="00712787">
        <w:rPr>
          <w:rFonts w:hint="eastAsia"/>
          <w:sz w:val="24"/>
          <w:szCs w:val="24"/>
        </w:rPr>
        <w:t>有二義，一訓爲舒緩，一訓爲舉動。其訓爲舉動者，字書、韻書皆不載其義，今略引諸書</w:t>
      </w:r>
      <w:r w:rsidRPr="00712787">
        <w:rPr>
          <w:rFonts w:hint="eastAsia"/>
          <w:sz w:val="24"/>
          <w:szCs w:val="24"/>
        </w:rPr>
        <w:lastRenderedPageBreak/>
        <w:t>以證明之。《九章·抽思篇》曰：</w:t>
      </w:r>
      <w:r>
        <w:rPr>
          <w:rFonts w:hint="eastAsia"/>
          <w:sz w:val="24"/>
          <w:szCs w:val="24"/>
        </w:rPr>
        <w:t>‘理弱而媒不通兮，尚不知余</w:t>
      </w:r>
      <w:r w:rsidRPr="00712787">
        <w:rPr>
          <w:rFonts w:hint="eastAsia"/>
          <w:sz w:val="24"/>
          <w:szCs w:val="24"/>
        </w:rPr>
        <w:t>之從容。</w:t>
      </w:r>
      <w:r>
        <w:rPr>
          <w:rFonts w:hint="eastAsia"/>
          <w:sz w:val="24"/>
          <w:szCs w:val="24"/>
        </w:rPr>
        <w:t>’</w:t>
      </w:r>
      <w:r w:rsidRPr="00712787">
        <w:rPr>
          <w:rFonts w:hint="eastAsia"/>
          <w:sz w:val="24"/>
          <w:szCs w:val="24"/>
        </w:rPr>
        <w:t>《哀時命》曰：</w:t>
      </w:r>
      <w:r>
        <w:rPr>
          <w:rFonts w:hint="eastAsia"/>
          <w:sz w:val="24"/>
          <w:szCs w:val="24"/>
        </w:rPr>
        <w:t>‘世嫉妒而蔽賢兮，孰知余</w:t>
      </w:r>
      <w:r w:rsidRPr="00712787">
        <w:rPr>
          <w:rFonts w:hint="eastAsia"/>
          <w:sz w:val="24"/>
          <w:szCs w:val="24"/>
        </w:rPr>
        <w:t>之從容。</w:t>
      </w:r>
      <w:r>
        <w:rPr>
          <w:rFonts w:hint="eastAsia"/>
          <w:sz w:val="24"/>
          <w:szCs w:val="24"/>
        </w:rPr>
        <w:t>’</w:t>
      </w:r>
      <w:r w:rsidRPr="00712787">
        <w:rPr>
          <w:rFonts w:hint="eastAsia"/>
          <w:sz w:val="24"/>
          <w:szCs w:val="24"/>
        </w:rPr>
        <w:t>此皆謂己之舉動非世俗所能知，與《懷沙》同意。</w:t>
      </w:r>
      <w:r w:rsidRPr="00CF6CE7">
        <w:rPr>
          <w:rFonts w:hint="eastAsia"/>
          <w:sz w:val="24"/>
          <w:szCs w:val="24"/>
        </w:rPr>
        <w:t>《後漢書·馮衍傳·顯志賦》</w:t>
      </w:r>
      <w:r w:rsidRPr="00712787">
        <w:rPr>
          <w:rFonts w:hint="eastAsia"/>
          <w:sz w:val="24"/>
          <w:szCs w:val="24"/>
        </w:rPr>
        <w:t>曰：</w:t>
      </w:r>
      <w:r>
        <w:rPr>
          <w:rFonts w:hint="eastAsia"/>
          <w:sz w:val="24"/>
          <w:szCs w:val="24"/>
        </w:rPr>
        <w:t>‘</w:t>
      </w:r>
      <w:r w:rsidRPr="00712787">
        <w:rPr>
          <w:rFonts w:hint="eastAsia"/>
          <w:sz w:val="24"/>
          <w:szCs w:val="24"/>
        </w:rPr>
        <w:t>惟吾志之所庶兮，固與俗其不同</w:t>
      </w:r>
      <w:r>
        <w:rPr>
          <w:rFonts w:hint="eastAsia"/>
          <w:sz w:val="24"/>
          <w:szCs w:val="24"/>
        </w:rPr>
        <w:t>。</w:t>
      </w:r>
      <w:r w:rsidRPr="00712787">
        <w:rPr>
          <w:rFonts w:hint="eastAsia"/>
          <w:sz w:val="24"/>
          <w:szCs w:val="24"/>
        </w:rPr>
        <w:t>既俶儻而高引兮，願觀其從容。</w:t>
      </w:r>
      <w:r>
        <w:rPr>
          <w:rFonts w:hint="eastAsia"/>
          <w:sz w:val="24"/>
          <w:szCs w:val="24"/>
        </w:rPr>
        <w:t>’</w:t>
      </w:r>
      <w:r w:rsidRPr="00712787">
        <w:rPr>
          <w:rFonts w:hint="eastAsia"/>
          <w:sz w:val="24"/>
          <w:szCs w:val="24"/>
        </w:rPr>
        <w:t>此亦謂舉動不同於俗。李賢注曰：</w:t>
      </w:r>
      <w:r>
        <w:rPr>
          <w:rFonts w:hint="eastAsia"/>
          <w:sz w:val="24"/>
          <w:szCs w:val="24"/>
        </w:rPr>
        <w:t>‘</w:t>
      </w:r>
      <w:r w:rsidRPr="00712787">
        <w:rPr>
          <w:rFonts w:hint="eastAsia"/>
          <w:sz w:val="24"/>
          <w:szCs w:val="24"/>
        </w:rPr>
        <w:t>從容，猶在後也。</w:t>
      </w:r>
      <w:r>
        <w:rPr>
          <w:rFonts w:hint="eastAsia"/>
          <w:sz w:val="24"/>
          <w:szCs w:val="24"/>
        </w:rPr>
        <w:t>’</w:t>
      </w:r>
      <w:r w:rsidRPr="00712787">
        <w:rPr>
          <w:rFonts w:hint="eastAsia"/>
          <w:sz w:val="24"/>
          <w:szCs w:val="24"/>
        </w:rPr>
        <w:t>失之。又案</w:t>
      </w:r>
      <w:r>
        <w:rPr>
          <w:rFonts w:hint="eastAsia"/>
          <w:sz w:val="24"/>
          <w:szCs w:val="24"/>
        </w:rPr>
        <w:t>：</w:t>
      </w:r>
      <w:r w:rsidRPr="00712787">
        <w:rPr>
          <w:rFonts w:hint="eastAsia"/>
          <w:sz w:val="24"/>
          <w:szCs w:val="24"/>
        </w:rPr>
        <w:t>《中庸》曰：</w:t>
      </w:r>
      <w:r>
        <w:rPr>
          <w:rFonts w:hint="eastAsia"/>
          <w:sz w:val="24"/>
          <w:szCs w:val="24"/>
        </w:rPr>
        <w:t>‘</w:t>
      </w:r>
      <w:r w:rsidRPr="00712787">
        <w:rPr>
          <w:rFonts w:hint="eastAsia"/>
          <w:sz w:val="24"/>
          <w:szCs w:val="24"/>
        </w:rPr>
        <w:t>誠者不勉而中，不思而得，從容中道，聖人也。</w:t>
      </w:r>
      <w:r>
        <w:rPr>
          <w:rFonts w:hint="eastAsia"/>
          <w:sz w:val="24"/>
          <w:szCs w:val="24"/>
        </w:rPr>
        <w:t>’‘</w:t>
      </w:r>
      <w:r w:rsidRPr="00712787">
        <w:rPr>
          <w:rFonts w:hint="eastAsia"/>
          <w:sz w:val="24"/>
          <w:szCs w:val="24"/>
        </w:rPr>
        <w:t>從容中道</w:t>
      </w:r>
      <w:r>
        <w:rPr>
          <w:rFonts w:hint="eastAsia"/>
          <w:sz w:val="24"/>
          <w:szCs w:val="24"/>
        </w:rPr>
        <w:t>’</w:t>
      </w:r>
      <w:r w:rsidRPr="00712787">
        <w:rPr>
          <w:rFonts w:hint="eastAsia"/>
          <w:sz w:val="24"/>
          <w:szCs w:val="24"/>
        </w:rPr>
        <w:t>，謂一舉一動莫不中道，猶云動容周旋中禮也。《韓詩外傳》曰：</w:t>
      </w:r>
      <w:r>
        <w:rPr>
          <w:rFonts w:hint="eastAsia"/>
          <w:sz w:val="24"/>
          <w:szCs w:val="24"/>
        </w:rPr>
        <w:t>‘</w:t>
      </w:r>
      <w:r w:rsidRPr="00712787">
        <w:rPr>
          <w:rFonts w:hint="eastAsia"/>
          <w:sz w:val="24"/>
          <w:szCs w:val="24"/>
        </w:rPr>
        <w:t>動作中道，從容得禮。</w:t>
      </w:r>
      <w:r>
        <w:rPr>
          <w:rFonts w:hint="eastAsia"/>
          <w:sz w:val="24"/>
          <w:szCs w:val="24"/>
        </w:rPr>
        <w:t>’</w:t>
      </w:r>
      <w:r w:rsidRPr="00712787">
        <w:rPr>
          <w:rFonts w:hint="eastAsia"/>
          <w:sz w:val="24"/>
          <w:szCs w:val="24"/>
        </w:rPr>
        <w:t>《漢書·董仲舒傳》曰：</w:t>
      </w:r>
      <w:r>
        <w:rPr>
          <w:rFonts w:hint="eastAsia"/>
          <w:sz w:val="24"/>
          <w:szCs w:val="24"/>
        </w:rPr>
        <w:t>‘</w:t>
      </w:r>
      <w:r w:rsidRPr="00712787">
        <w:rPr>
          <w:rFonts w:hint="eastAsia"/>
          <w:sz w:val="24"/>
          <w:szCs w:val="24"/>
        </w:rPr>
        <w:t>動作應禮，從容中道。</w:t>
      </w:r>
      <w:r>
        <w:rPr>
          <w:rFonts w:hint="eastAsia"/>
          <w:sz w:val="24"/>
          <w:szCs w:val="24"/>
        </w:rPr>
        <w:t>’</w:t>
      </w:r>
      <w:r w:rsidRPr="00712787">
        <w:rPr>
          <w:rFonts w:hint="eastAsia"/>
          <w:sz w:val="24"/>
          <w:szCs w:val="24"/>
        </w:rPr>
        <w:t>王襃《四子講德論》曰：</w:t>
      </w:r>
      <w:r>
        <w:rPr>
          <w:rFonts w:hint="eastAsia"/>
          <w:sz w:val="24"/>
          <w:szCs w:val="24"/>
        </w:rPr>
        <w:t>‘</w:t>
      </w:r>
      <w:r w:rsidRPr="00712787">
        <w:rPr>
          <w:rFonts w:hint="eastAsia"/>
          <w:sz w:val="24"/>
          <w:szCs w:val="24"/>
        </w:rPr>
        <w:t>動作有應，從容得度。</w:t>
      </w:r>
      <w:r>
        <w:rPr>
          <w:rFonts w:hint="eastAsia"/>
          <w:sz w:val="24"/>
          <w:szCs w:val="24"/>
        </w:rPr>
        <w:t>’</w:t>
      </w:r>
      <w:r w:rsidRPr="00712787">
        <w:rPr>
          <w:rFonts w:hint="eastAsia"/>
          <w:sz w:val="24"/>
          <w:szCs w:val="24"/>
        </w:rPr>
        <w:t>此皆以</w:t>
      </w:r>
      <w:r>
        <w:rPr>
          <w:rFonts w:hint="eastAsia"/>
          <w:sz w:val="24"/>
          <w:szCs w:val="24"/>
        </w:rPr>
        <w:t>‘</w:t>
      </w:r>
      <w:r w:rsidRPr="00712787">
        <w:rPr>
          <w:rFonts w:hint="eastAsia"/>
          <w:sz w:val="24"/>
          <w:szCs w:val="24"/>
        </w:rPr>
        <w:t>從容</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動作</w:t>
      </w:r>
      <w:r>
        <w:rPr>
          <w:rFonts w:hint="eastAsia"/>
          <w:sz w:val="24"/>
          <w:szCs w:val="24"/>
        </w:rPr>
        <w:t>’</w:t>
      </w:r>
      <w:r w:rsidRPr="00712787">
        <w:rPr>
          <w:rFonts w:hint="eastAsia"/>
          <w:sz w:val="24"/>
          <w:szCs w:val="24"/>
        </w:rPr>
        <w:t>相對爲文。《中庸》正義曰：</w:t>
      </w:r>
      <w:r>
        <w:rPr>
          <w:rFonts w:hint="eastAsia"/>
          <w:sz w:val="24"/>
          <w:szCs w:val="24"/>
        </w:rPr>
        <w:t>‘</w:t>
      </w:r>
      <w:r w:rsidRPr="00CF6CE7">
        <w:rPr>
          <w:rFonts w:hint="eastAsia"/>
          <w:sz w:val="24"/>
          <w:szCs w:val="24"/>
        </w:rPr>
        <w:t>從容閑暇而自中乎道</w:t>
      </w:r>
      <w:r w:rsidRPr="00712787">
        <w:rPr>
          <w:rFonts w:hint="eastAsia"/>
          <w:sz w:val="24"/>
          <w:szCs w:val="24"/>
        </w:rPr>
        <w:t>。</w:t>
      </w:r>
      <w:r>
        <w:rPr>
          <w:rFonts w:hint="eastAsia"/>
          <w:sz w:val="24"/>
          <w:szCs w:val="24"/>
        </w:rPr>
        <w:t>’</w:t>
      </w:r>
      <w:r w:rsidRPr="00712787">
        <w:rPr>
          <w:rFonts w:hint="eastAsia"/>
          <w:sz w:val="24"/>
          <w:szCs w:val="24"/>
        </w:rPr>
        <w:t>失之。《緇衣》曰：</w:t>
      </w:r>
      <w:r>
        <w:rPr>
          <w:rFonts w:hint="eastAsia"/>
          <w:sz w:val="24"/>
          <w:szCs w:val="24"/>
        </w:rPr>
        <w:t>‘</w:t>
      </w:r>
      <w:r w:rsidRPr="00712787">
        <w:rPr>
          <w:rFonts w:hint="eastAsia"/>
          <w:sz w:val="24"/>
          <w:szCs w:val="24"/>
        </w:rPr>
        <w:t>長民者，衣服不貳，從容有常。</w:t>
      </w:r>
      <w:r>
        <w:rPr>
          <w:rFonts w:hint="eastAsia"/>
          <w:sz w:val="24"/>
          <w:szCs w:val="24"/>
        </w:rPr>
        <w:t>’</w:t>
      </w:r>
      <w:r w:rsidRPr="00712787">
        <w:rPr>
          <w:rFonts w:hint="eastAsia"/>
          <w:sz w:val="24"/>
          <w:szCs w:val="24"/>
        </w:rPr>
        <w:t>引《都人士》之詩曰：</w:t>
      </w:r>
      <w:r>
        <w:rPr>
          <w:rFonts w:hint="eastAsia"/>
          <w:sz w:val="24"/>
          <w:szCs w:val="24"/>
        </w:rPr>
        <w:t>‘</w:t>
      </w:r>
      <w:r w:rsidRPr="00712787">
        <w:rPr>
          <w:rFonts w:hint="eastAsia"/>
          <w:sz w:val="24"/>
          <w:szCs w:val="24"/>
        </w:rPr>
        <w:t>彼都人士，狐裘黄黄，其容不改，出言有章。</w:t>
      </w:r>
      <w:r>
        <w:rPr>
          <w:rFonts w:hint="eastAsia"/>
          <w:sz w:val="24"/>
          <w:szCs w:val="24"/>
        </w:rPr>
        <w:t>’‘</w:t>
      </w:r>
      <w:r w:rsidRPr="00712787">
        <w:rPr>
          <w:rFonts w:hint="eastAsia"/>
          <w:sz w:val="24"/>
          <w:szCs w:val="24"/>
        </w:rPr>
        <w:t>從容</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衣服</w:t>
      </w:r>
      <w:r>
        <w:rPr>
          <w:rFonts w:hint="eastAsia"/>
          <w:sz w:val="24"/>
          <w:szCs w:val="24"/>
        </w:rPr>
        <w:t>’</w:t>
      </w:r>
      <w:r w:rsidRPr="00712787">
        <w:rPr>
          <w:rFonts w:hint="eastAsia"/>
          <w:sz w:val="24"/>
          <w:szCs w:val="24"/>
        </w:rPr>
        <w:t>相對爲文</w:t>
      </w:r>
      <w:r>
        <w:rPr>
          <w:rFonts w:hint="eastAsia"/>
          <w:sz w:val="24"/>
          <w:szCs w:val="24"/>
        </w:rPr>
        <w:t>。‘</w:t>
      </w:r>
      <w:r w:rsidRPr="00712787">
        <w:rPr>
          <w:rFonts w:hint="eastAsia"/>
          <w:sz w:val="24"/>
          <w:szCs w:val="24"/>
        </w:rPr>
        <w:t>狐裘黄黄</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衣服不貳</w:t>
      </w:r>
      <w:r>
        <w:rPr>
          <w:rFonts w:hint="eastAsia"/>
          <w:sz w:val="24"/>
          <w:szCs w:val="24"/>
        </w:rPr>
        <w:t>’也；‘</w:t>
      </w:r>
      <w:r w:rsidRPr="00712787">
        <w:rPr>
          <w:rFonts w:hint="eastAsia"/>
          <w:sz w:val="24"/>
          <w:szCs w:val="24"/>
        </w:rPr>
        <w:t>其容不改</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從容有常</w:t>
      </w:r>
      <w:r>
        <w:rPr>
          <w:rFonts w:hint="eastAsia"/>
          <w:sz w:val="24"/>
          <w:szCs w:val="24"/>
        </w:rPr>
        <w:t>’</w:t>
      </w:r>
      <w:r w:rsidRPr="00712787">
        <w:rPr>
          <w:rFonts w:hint="eastAsia"/>
          <w:sz w:val="24"/>
          <w:szCs w:val="24"/>
        </w:rPr>
        <w:t>也。《正義》以</w:t>
      </w:r>
      <w:r>
        <w:rPr>
          <w:rFonts w:hint="eastAsia"/>
          <w:sz w:val="24"/>
          <w:szCs w:val="24"/>
        </w:rPr>
        <w:t>‘</w:t>
      </w:r>
      <w:r w:rsidRPr="00712787">
        <w:rPr>
          <w:rFonts w:hint="eastAsia"/>
          <w:sz w:val="24"/>
          <w:szCs w:val="24"/>
        </w:rPr>
        <w:t>從容</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舉動</w:t>
      </w:r>
      <w:r>
        <w:rPr>
          <w:rFonts w:hint="eastAsia"/>
          <w:sz w:val="24"/>
          <w:szCs w:val="24"/>
        </w:rPr>
        <w:t>’</w:t>
      </w:r>
      <w:r w:rsidRPr="00712787">
        <w:rPr>
          <w:rFonts w:hint="eastAsia"/>
          <w:sz w:val="24"/>
          <w:szCs w:val="24"/>
        </w:rPr>
        <w:t>，得之。《都人士序》曰：</w:t>
      </w:r>
      <w:r>
        <w:rPr>
          <w:rFonts w:hint="eastAsia"/>
          <w:sz w:val="24"/>
          <w:szCs w:val="24"/>
        </w:rPr>
        <w:t>‘</w:t>
      </w:r>
      <w:r w:rsidRPr="00712787">
        <w:rPr>
          <w:rFonts w:hint="eastAsia"/>
          <w:sz w:val="24"/>
          <w:szCs w:val="24"/>
        </w:rPr>
        <w:t>古者長民，衣服不貳，從容有常。</w:t>
      </w:r>
      <w:r>
        <w:rPr>
          <w:rFonts w:hint="eastAsia"/>
          <w:sz w:val="24"/>
          <w:szCs w:val="24"/>
        </w:rPr>
        <w:t>’</w:t>
      </w:r>
      <w:r w:rsidRPr="00712787">
        <w:rPr>
          <w:rFonts w:hint="eastAsia"/>
          <w:sz w:val="24"/>
          <w:szCs w:val="24"/>
        </w:rPr>
        <w:t>義與《緇衣》同。鄭箋以</w:t>
      </w:r>
      <w:r>
        <w:rPr>
          <w:rFonts w:hint="eastAsia"/>
          <w:sz w:val="24"/>
          <w:szCs w:val="24"/>
        </w:rPr>
        <w:t>‘</w:t>
      </w:r>
      <w:r w:rsidRPr="00712787">
        <w:rPr>
          <w:rFonts w:hint="eastAsia"/>
          <w:sz w:val="24"/>
          <w:szCs w:val="24"/>
        </w:rPr>
        <w:t>從容</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休燕</w:t>
      </w:r>
      <w:r>
        <w:rPr>
          <w:rFonts w:hint="eastAsia"/>
          <w:sz w:val="24"/>
          <w:szCs w:val="24"/>
        </w:rPr>
        <w:t>’</w:t>
      </w:r>
      <w:r w:rsidRPr="00712787">
        <w:rPr>
          <w:rFonts w:hint="eastAsia"/>
          <w:sz w:val="24"/>
          <w:szCs w:val="24"/>
        </w:rPr>
        <w:t>，失之</w:t>
      </w:r>
      <w:r>
        <w:rPr>
          <w:rFonts w:hint="eastAsia"/>
          <w:sz w:val="24"/>
          <w:szCs w:val="24"/>
        </w:rPr>
        <w:t>。</w:t>
      </w:r>
      <w:r>
        <w:rPr>
          <w:rFonts w:hint="eastAsia"/>
          <w:sz w:val="18"/>
          <w:szCs w:val="18"/>
        </w:rPr>
        <w:t>正義</w:t>
      </w:r>
      <w:r w:rsidRPr="00AA3D7E">
        <w:rPr>
          <w:rFonts w:hint="eastAsia"/>
          <w:sz w:val="18"/>
          <w:szCs w:val="18"/>
        </w:rPr>
        <w:t>曰：</w:t>
      </w:r>
      <w:r>
        <w:rPr>
          <w:rFonts w:hint="eastAsia"/>
          <w:sz w:val="18"/>
          <w:szCs w:val="18"/>
        </w:rPr>
        <w:t>‘</w:t>
      </w:r>
      <w:r w:rsidRPr="00AA3D7E">
        <w:rPr>
          <w:rFonts w:hint="eastAsia"/>
          <w:sz w:val="18"/>
          <w:szCs w:val="18"/>
        </w:rPr>
        <w:t>此休燕有常，直謂進退舉動不失常耳，即經所云</w:t>
      </w:r>
      <w:r>
        <w:rPr>
          <w:rFonts w:hint="eastAsia"/>
          <w:sz w:val="18"/>
          <w:szCs w:val="18"/>
        </w:rPr>
        <w:t>“</w:t>
      </w:r>
      <w:r w:rsidRPr="00AA3D7E">
        <w:rPr>
          <w:rFonts w:hint="eastAsia"/>
          <w:sz w:val="18"/>
          <w:szCs w:val="18"/>
        </w:rPr>
        <w:t>其容不改</w:t>
      </w:r>
      <w:r>
        <w:rPr>
          <w:rFonts w:hint="eastAsia"/>
          <w:sz w:val="18"/>
          <w:szCs w:val="18"/>
        </w:rPr>
        <w:t>”</w:t>
      </w:r>
      <w:r w:rsidRPr="00AA3D7E">
        <w:rPr>
          <w:rFonts w:hint="eastAsia"/>
          <w:sz w:val="18"/>
          <w:szCs w:val="18"/>
        </w:rPr>
        <w:t>之類。</w:t>
      </w:r>
      <w:r>
        <w:rPr>
          <w:rFonts w:hint="eastAsia"/>
          <w:sz w:val="18"/>
          <w:szCs w:val="18"/>
        </w:rPr>
        <w:t>’</w:t>
      </w:r>
      <w:r w:rsidRPr="00AA3D7E">
        <w:rPr>
          <w:rFonts w:hint="eastAsia"/>
          <w:sz w:val="18"/>
          <w:szCs w:val="18"/>
        </w:rPr>
        <w:t>是沖遠明知</w:t>
      </w:r>
      <w:r>
        <w:rPr>
          <w:rFonts w:hint="eastAsia"/>
          <w:sz w:val="18"/>
          <w:szCs w:val="18"/>
        </w:rPr>
        <w:t>‘</w:t>
      </w:r>
      <w:r w:rsidRPr="00AA3D7E">
        <w:rPr>
          <w:rFonts w:hint="eastAsia"/>
          <w:sz w:val="18"/>
          <w:szCs w:val="18"/>
        </w:rPr>
        <w:t>從容</w:t>
      </w:r>
      <w:r>
        <w:rPr>
          <w:rFonts w:hint="eastAsia"/>
          <w:sz w:val="18"/>
          <w:szCs w:val="18"/>
        </w:rPr>
        <w:t>’</w:t>
      </w:r>
      <w:r w:rsidRPr="00AA3D7E">
        <w:rPr>
          <w:rFonts w:hint="eastAsia"/>
          <w:sz w:val="18"/>
          <w:szCs w:val="18"/>
        </w:rPr>
        <w:t>之爲‘舉動’，特以鄭訓爲</w:t>
      </w:r>
      <w:r w:rsidRPr="00CF6CE7">
        <w:rPr>
          <w:rFonts w:hint="eastAsia"/>
          <w:sz w:val="18"/>
          <w:szCs w:val="18"/>
        </w:rPr>
        <w:t>‘休燕’</w:t>
      </w:r>
      <w:r w:rsidRPr="00AA3D7E">
        <w:rPr>
          <w:rFonts w:hint="eastAsia"/>
          <w:sz w:val="18"/>
          <w:szCs w:val="18"/>
        </w:rPr>
        <w:t>，故遷就其説耳。</w:t>
      </w:r>
      <w:r w:rsidRPr="00712787">
        <w:rPr>
          <w:rFonts w:hint="eastAsia"/>
          <w:sz w:val="24"/>
          <w:szCs w:val="24"/>
        </w:rPr>
        <w:t>《大戴禮·文王官人篇》曰：</w:t>
      </w:r>
      <w:r>
        <w:rPr>
          <w:rFonts w:hint="eastAsia"/>
          <w:sz w:val="24"/>
          <w:szCs w:val="24"/>
        </w:rPr>
        <w:t>‘</w:t>
      </w:r>
      <w:r w:rsidRPr="00712787">
        <w:rPr>
          <w:rFonts w:hint="eastAsia"/>
          <w:sz w:val="24"/>
          <w:szCs w:val="24"/>
        </w:rPr>
        <w:t>言行亟變，從容謬易，好惡無常，行身不類。</w:t>
      </w:r>
      <w:r>
        <w:rPr>
          <w:rFonts w:hint="eastAsia"/>
          <w:sz w:val="24"/>
          <w:szCs w:val="24"/>
        </w:rPr>
        <w:t>’‘</w:t>
      </w:r>
      <w:r w:rsidRPr="00712787">
        <w:rPr>
          <w:rFonts w:hint="eastAsia"/>
          <w:sz w:val="24"/>
          <w:szCs w:val="24"/>
        </w:rPr>
        <w:t>從容</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言行</w:t>
      </w:r>
      <w:r>
        <w:rPr>
          <w:rFonts w:hint="eastAsia"/>
          <w:sz w:val="24"/>
          <w:szCs w:val="24"/>
        </w:rPr>
        <w:t>’</w:t>
      </w:r>
      <w:r w:rsidRPr="00712787">
        <w:rPr>
          <w:rFonts w:hint="eastAsia"/>
          <w:sz w:val="24"/>
          <w:szCs w:val="24"/>
        </w:rPr>
        <w:t>相對爲文，</w:t>
      </w:r>
      <w:r>
        <w:rPr>
          <w:rFonts w:hint="eastAsia"/>
          <w:sz w:val="24"/>
          <w:szCs w:val="24"/>
        </w:rPr>
        <w:t>‘</w:t>
      </w:r>
      <w:r w:rsidRPr="00712787">
        <w:rPr>
          <w:rFonts w:hint="eastAsia"/>
          <w:sz w:val="24"/>
          <w:szCs w:val="24"/>
        </w:rPr>
        <w:t>從容謬易</w:t>
      </w:r>
      <w:r>
        <w:rPr>
          <w:rFonts w:hint="eastAsia"/>
          <w:sz w:val="24"/>
          <w:szCs w:val="24"/>
        </w:rPr>
        <w:t>’</w:t>
      </w:r>
      <w:r w:rsidRPr="00712787">
        <w:rPr>
          <w:rFonts w:hint="eastAsia"/>
          <w:sz w:val="24"/>
          <w:szCs w:val="24"/>
        </w:rPr>
        <w:t>，謂舉動反覆也。盧辯注曰：</w:t>
      </w:r>
      <w:r>
        <w:rPr>
          <w:rFonts w:hint="eastAsia"/>
          <w:sz w:val="24"/>
          <w:szCs w:val="24"/>
        </w:rPr>
        <w:t>‘</w:t>
      </w:r>
      <w:r w:rsidRPr="00712787">
        <w:rPr>
          <w:rFonts w:hint="eastAsia"/>
          <w:sz w:val="24"/>
          <w:szCs w:val="24"/>
        </w:rPr>
        <w:t>安然反覆。</w:t>
      </w:r>
      <w:r>
        <w:rPr>
          <w:rFonts w:hint="eastAsia"/>
          <w:sz w:val="24"/>
          <w:szCs w:val="24"/>
        </w:rPr>
        <w:t>’</w:t>
      </w:r>
      <w:r w:rsidRPr="00712787">
        <w:rPr>
          <w:rFonts w:hint="eastAsia"/>
          <w:sz w:val="24"/>
          <w:szCs w:val="24"/>
        </w:rPr>
        <w:t>失之。《墨子·非樂篇》曰：</w:t>
      </w:r>
      <w:r>
        <w:rPr>
          <w:rFonts w:hint="eastAsia"/>
          <w:sz w:val="24"/>
          <w:szCs w:val="24"/>
        </w:rPr>
        <w:t>‘食飲不美，面目顔色不足視也</w:t>
      </w:r>
      <w:r w:rsidRPr="00CF6CE7">
        <w:rPr>
          <w:rFonts w:hint="eastAsia"/>
          <w:sz w:val="24"/>
          <w:szCs w:val="24"/>
        </w:rPr>
        <w:t>；</w:t>
      </w:r>
      <w:r w:rsidRPr="00712787">
        <w:rPr>
          <w:rFonts w:hint="eastAsia"/>
          <w:sz w:val="24"/>
          <w:szCs w:val="24"/>
        </w:rPr>
        <w:t>衣服不美，身體從容不足觀也。</w:t>
      </w:r>
      <w:r>
        <w:rPr>
          <w:rFonts w:hint="eastAsia"/>
          <w:sz w:val="24"/>
          <w:szCs w:val="24"/>
        </w:rPr>
        <w:t>’</w:t>
      </w:r>
      <w:r w:rsidRPr="00712787">
        <w:rPr>
          <w:rFonts w:hint="eastAsia"/>
          <w:sz w:val="24"/>
          <w:szCs w:val="24"/>
        </w:rPr>
        <w:t>《莊子·田子方篇》曰：</w:t>
      </w:r>
      <w:r>
        <w:rPr>
          <w:rFonts w:hint="eastAsia"/>
          <w:sz w:val="24"/>
          <w:szCs w:val="24"/>
        </w:rPr>
        <w:t>‘進退一成規、一成矩，從容一若龍、</w:t>
      </w:r>
      <w:r w:rsidRPr="00712787">
        <w:rPr>
          <w:rFonts w:hint="eastAsia"/>
          <w:sz w:val="24"/>
          <w:szCs w:val="24"/>
        </w:rPr>
        <w:t>一若虎。</w:t>
      </w:r>
      <w:r>
        <w:rPr>
          <w:rFonts w:hint="eastAsia"/>
          <w:sz w:val="24"/>
          <w:szCs w:val="24"/>
        </w:rPr>
        <w:t>’</w:t>
      </w:r>
      <w:r w:rsidRPr="00712787">
        <w:rPr>
          <w:rFonts w:hint="eastAsia"/>
          <w:sz w:val="24"/>
          <w:szCs w:val="24"/>
        </w:rPr>
        <w:t>《楚辭·九章·悲回風》曰：</w:t>
      </w:r>
      <w:r>
        <w:rPr>
          <w:rFonts w:hint="eastAsia"/>
          <w:sz w:val="24"/>
          <w:szCs w:val="24"/>
        </w:rPr>
        <w:t>‘</w:t>
      </w:r>
      <w:r w:rsidRPr="00712787">
        <w:rPr>
          <w:rFonts w:hint="eastAsia"/>
          <w:sz w:val="24"/>
          <w:szCs w:val="24"/>
        </w:rPr>
        <w:t>寤從容以周流兮。</w:t>
      </w:r>
      <w:r>
        <w:rPr>
          <w:rFonts w:hint="eastAsia"/>
          <w:sz w:val="24"/>
          <w:szCs w:val="24"/>
        </w:rPr>
        <w:t>’</w:t>
      </w:r>
      <w:r w:rsidRPr="00712787">
        <w:rPr>
          <w:rFonts w:hint="eastAsia"/>
          <w:sz w:val="24"/>
          <w:szCs w:val="24"/>
        </w:rPr>
        <w:t>傅毅《舞賦》曰：</w:t>
      </w:r>
      <w:r>
        <w:rPr>
          <w:rFonts w:hint="eastAsia"/>
          <w:sz w:val="24"/>
          <w:szCs w:val="24"/>
        </w:rPr>
        <w:t>‘</w:t>
      </w:r>
      <w:r w:rsidRPr="00712787">
        <w:rPr>
          <w:rFonts w:hint="eastAsia"/>
          <w:sz w:val="24"/>
          <w:szCs w:val="24"/>
        </w:rPr>
        <w:t>形態和，神意協，從容得，志不劫。</w:t>
      </w:r>
      <w:r>
        <w:rPr>
          <w:rFonts w:hint="eastAsia"/>
          <w:sz w:val="24"/>
          <w:szCs w:val="24"/>
        </w:rPr>
        <w:t>’</w:t>
      </w:r>
      <w:r w:rsidRPr="00712787">
        <w:rPr>
          <w:rFonts w:hint="eastAsia"/>
          <w:sz w:val="24"/>
          <w:szCs w:val="24"/>
        </w:rPr>
        <w:t>《漢書·翟方進傳》曰：</w:t>
      </w:r>
      <w:r>
        <w:rPr>
          <w:rFonts w:hint="eastAsia"/>
          <w:sz w:val="24"/>
          <w:szCs w:val="24"/>
        </w:rPr>
        <w:t>‘</w:t>
      </w:r>
      <w:r w:rsidRPr="00712787">
        <w:rPr>
          <w:rFonts w:hint="eastAsia"/>
          <w:sz w:val="24"/>
          <w:szCs w:val="24"/>
        </w:rPr>
        <w:t>方進伺記陳慶之從容語言，以詆欺成罪。</w:t>
      </w:r>
      <w:r>
        <w:rPr>
          <w:rFonts w:hint="eastAsia"/>
          <w:sz w:val="24"/>
          <w:szCs w:val="24"/>
        </w:rPr>
        <w:t>’</w:t>
      </w:r>
      <w:r w:rsidRPr="00712787">
        <w:rPr>
          <w:rFonts w:hint="eastAsia"/>
          <w:sz w:val="24"/>
          <w:szCs w:val="24"/>
        </w:rPr>
        <w:t>此皆昔人謂</w:t>
      </w:r>
      <w:r>
        <w:rPr>
          <w:rFonts w:hint="eastAsia"/>
          <w:sz w:val="24"/>
          <w:szCs w:val="24"/>
        </w:rPr>
        <w:t>‘</w:t>
      </w:r>
      <w:r w:rsidRPr="00712787">
        <w:rPr>
          <w:rFonts w:hint="eastAsia"/>
          <w:sz w:val="24"/>
          <w:szCs w:val="24"/>
        </w:rPr>
        <w:t>舉動</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從容</w:t>
      </w:r>
      <w:r>
        <w:rPr>
          <w:rFonts w:hint="eastAsia"/>
          <w:sz w:val="24"/>
          <w:szCs w:val="24"/>
        </w:rPr>
        <w:t>’</w:t>
      </w:r>
      <w:r w:rsidRPr="00712787">
        <w:rPr>
          <w:rFonts w:hint="eastAsia"/>
          <w:sz w:val="24"/>
          <w:szCs w:val="24"/>
        </w:rPr>
        <w:t>之證。</w:t>
      </w:r>
      <w:r>
        <w:rPr>
          <w:rFonts w:hint="eastAsia"/>
          <w:sz w:val="24"/>
          <w:szCs w:val="24"/>
        </w:rPr>
        <w:t>‘</w:t>
      </w:r>
      <w:r w:rsidRPr="00712787">
        <w:rPr>
          <w:rFonts w:hint="eastAsia"/>
          <w:sz w:val="24"/>
          <w:szCs w:val="24"/>
        </w:rPr>
        <w:t>舉動</w:t>
      </w:r>
      <w:r>
        <w:rPr>
          <w:rFonts w:hint="eastAsia"/>
          <w:sz w:val="24"/>
          <w:szCs w:val="24"/>
        </w:rPr>
        <w:t>’</w:t>
      </w:r>
      <w:r w:rsidRPr="00712787">
        <w:rPr>
          <w:rFonts w:hint="eastAsia"/>
          <w:sz w:val="24"/>
          <w:szCs w:val="24"/>
        </w:rPr>
        <w:t>謂之</w:t>
      </w:r>
      <w:r>
        <w:rPr>
          <w:rFonts w:hint="eastAsia"/>
          <w:sz w:val="24"/>
          <w:szCs w:val="24"/>
        </w:rPr>
        <w:t>‘</w:t>
      </w:r>
      <w:r w:rsidRPr="00712787">
        <w:rPr>
          <w:rFonts w:hint="eastAsia"/>
          <w:sz w:val="24"/>
          <w:szCs w:val="24"/>
        </w:rPr>
        <w:t>從容</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跳躍</w:t>
      </w:r>
      <w:r>
        <w:rPr>
          <w:rFonts w:hint="eastAsia"/>
          <w:sz w:val="24"/>
          <w:szCs w:val="24"/>
        </w:rPr>
        <w:t>’</w:t>
      </w:r>
      <w:r w:rsidRPr="00712787">
        <w:rPr>
          <w:rFonts w:hint="eastAsia"/>
          <w:sz w:val="24"/>
          <w:szCs w:val="24"/>
        </w:rPr>
        <w:t>謂之</w:t>
      </w:r>
      <w:r>
        <w:rPr>
          <w:rFonts w:hint="eastAsia"/>
          <w:sz w:val="24"/>
          <w:szCs w:val="24"/>
        </w:rPr>
        <w:t>‘</w:t>
      </w:r>
      <w:r w:rsidRPr="00712787">
        <w:rPr>
          <w:rFonts w:hint="eastAsia"/>
          <w:sz w:val="24"/>
          <w:szCs w:val="24"/>
        </w:rPr>
        <w:t>竦踴</w:t>
      </w:r>
      <w:r>
        <w:rPr>
          <w:rFonts w:hint="eastAsia"/>
          <w:sz w:val="24"/>
          <w:szCs w:val="24"/>
        </w:rPr>
        <w:t>’</w:t>
      </w:r>
      <w:r w:rsidRPr="00712787">
        <w:rPr>
          <w:rFonts w:hint="eastAsia"/>
          <w:sz w:val="24"/>
          <w:szCs w:val="24"/>
        </w:rPr>
        <w:t>，聲義並相近，故</w:t>
      </w:r>
      <w:r>
        <w:rPr>
          <w:rFonts w:hint="eastAsia"/>
          <w:sz w:val="24"/>
          <w:szCs w:val="24"/>
        </w:rPr>
        <w:t>‘</w:t>
      </w:r>
      <w:r w:rsidRPr="00712787">
        <w:rPr>
          <w:rFonts w:hint="eastAsia"/>
          <w:sz w:val="24"/>
          <w:szCs w:val="24"/>
        </w:rPr>
        <w:t>竦踴</w:t>
      </w:r>
      <w:r>
        <w:rPr>
          <w:rFonts w:hint="eastAsia"/>
          <w:sz w:val="24"/>
          <w:szCs w:val="24"/>
        </w:rPr>
        <w:t>’</w:t>
      </w:r>
      <w:r w:rsidRPr="00712787">
        <w:rPr>
          <w:rFonts w:hint="eastAsia"/>
          <w:sz w:val="24"/>
          <w:szCs w:val="24"/>
        </w:rPr>
        <w:t>或作</w:t>
      </w:r>
      <w:r>
        <w:rPr>
          <w:rFonts w:hint="eastAsia"/>
          <w:sz w:val="24"/>
          <w:szCs w:val="24"/>
        </w:rPr>
        <w:t>‘</w:t>
      </w:r>
      <w:r w:rsidRPr="00712787">
        <w:rPr>
          <w:rFonts w:hint="eastAsia"/>
          <w:sz w:val="24"/>
          <w:szCs w:val="24"/>
        </w:rPr>
        <w:t>從容</w:t>
      </w:r>
      <w:r>
        <w:rPr>
          <w:rFonts w:hint="eastAsia"/>
          <w:sz w:val="24"/>
          <w:szCs w:val="24"/>
        </w:rPr>
        <w:t>’</w:t>
      </w:r>
      <w:r w:rsidRPr="00712787">
        <w:rPr>
          <w:rFonts w:hint="eastAsia"/>
          <w:sz w:val="24"/>
          <w:szCs w:val="24"/>
        </w:rPr>
        <w:t>。《新序·雜事篇》曰：</w:t>
      </w:r>
      <w:r>
        <w:rPr>
          <w:rFonts w:hint="eastAsia"/>
          <w:sz w:val="24"/>
          <w:szCs w:val="24"/>
        </w:rPr>
        <w:t>‘</w:t>
      </w:r>
      <w:r w:rsidRPr="00712787">
        <w:rPr>
          <w:rFonts w:hint="eastAsia"/>
          <w:sz w:val="24"/>
          <w:szCs w:val="24"/>
        </w:rPr>
        <w:t>元蝯居桂林之中，峻葉之上，從容遊戲，超騰往來。</w:t>
      </w:r>
      <w:r>
        <w:rPr>
          <w:rFonts w:hint="eastAsia"/>
          <w:sz w:val="24"/>
          <w:szCs w:val="24"/>
        </w:rPr>
        <w:t>’‘</w:t>
      </w:r>
      <w:r w:rsidRPr="00712787">
        <w:rPr>
          <w:rFonts w:hint="eastAsia"/>
          <w:sz w:val="24"/>
          <w:szCs w:val="24"/>
        </w:rPr>
        <w:t>從容</w:t>
      </w:r>
      <w:r>
        <w:rPr>
          <w:rFonts w:hint="eastAsia"/>
          <w:sz w:val="24"/>
          <w:szCs w:val="24"/>
        </w:rPr>
        <w:t>’</w:t>
      </w:r>
      <w:r w:rsidRPr="00712787">
        <w:rPr>
          <w:rFonts w:hint="eastAsia"/>
          <w:sz w:val="24"/>
          <w:szCs w:val="24"/>
        </w:rPr>
        <w:t>即</w:t>
      </w:r>
      <w:r>
        <w:rPr>
          <w:rFonts w:hint="eastAsia"/>
          <w:sz w:val="24"/>
          <w:szCs w:val="24"/>
        </w:rPr>
        <w:t>‘</w:t>
      </w:r>
      <w:r w:rsidRPr="00712787">
        <w:rPr>
          <w:rFonts w:hint="eastAsia"/>
          <w:sz w:val="24"/>
          <w:szCs w:val="24"/>
        </w:rPr>
        <w:t>竦踴</w:t>
      </w:r>
      <w:r>
        <w:rPr>
          <w:rFonts w:hint="eastAsia"/>
          <w:sz w:val="24"/>
          <w:szCs w:val="24"/>
        </w:rPr>
        <w:t>’</w:t>
      </w:r>
      <w:r w:rsidRPr="00712787">
        <w:rPr>
          <w:rFonts w:hint="eastAsia"/>
          <w:sz w:val="24"/>
          <w:szCs w:val="24"/>
        </w:rPr>
        <w:t>也。</w:t>
      </w:r>
      <w:r>
        <w:rPr>
          <w:rFonts w:hint="eastAsia"/>
          <w:sz w:val="24"/>
          <w:szCs w:val="24"/>
        </w:rPr>
        <w:t>‘</w:t>
      </w:r>
      <w:r w:rsidRPr="00712787">
        <w:rPr>
          <w:rFonts w:hint="eastAsia"/>
          <w:sz w:val="24"/>
          <w:szCs w:val="24"/>
        </w:rPr>
        <w:t>自動</w:t>
      </w:r>
      <w:r>
        <w:rPr>
          <w:rFonts w:hint="eastAsia"/>
          <w:sz w:val="24"/>
          <w:szCs w:val="24"/>
        </w:rPr>
        <w:t>’</w:t>
      </w:r>
      <w:r w:rsidRPr="00712787">
        <w:rPr>
          <w:rFonts w:hint="eastAsia"/>
          <w:sz w:val="24"/>
          <w:szCs w:val="24"/>
        </w:rPr>
        <w:t>謂之</w:t>
      </w:r>
      <w:r>
        <w:rPr>
          <w:rFonts w:hint="eastAsia"/>
          <w:sz w:val="24"/>
          <w:szCs w:val="24"/>
        </w:rPr>
        <w:t>‘</w:t>
      </w:r>
      <w:r w:rsidRPr="00712787">
        <w:rPr>
          <w:rFonts w:hint="eastAsia"/>
          <w:sz w:val="24"/>
          <w:szCs w:val="24"/>
        </w:rPr>
        <w:t>從容</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動人</w:t>
      </w:r>
      <w:r>
        <w:rPr>
          <w:rFonts w:hint="eastAsia"/>
          <w:sz w:val="24"/>
          <w:szCs w:val="24"/>
        </w:rPr>
        <w:t>’</w:t>
      </w:r>
      <w:r w:rsidRPr="00712787">
        <w:rPr>
          <w:rFonts w:hint="eastAsia"/>
          <w:sz w:val="24"/>
          <w:szCs w:val="24"/>
        </w:rPr>
        <w:t>謂之</w:t>
      </w:r>
      <w:r>
        <w:rPr>
          <w:rFonts w:hint="eastAsia"/>
          <w:sz w:val="24"/>
          <w:szCs w:val="24"/>
        </w:rPr>
        <w:t>‘</w:t>
      </w:r>
      <w:r w:rsidRPr="00712787">
        <w:rPr>
          <w:rFonts w:hint="eastAsia"/>
          <w:sz w:val="24"/>
          <w:szCs w:val="24"/>
        </w:rPr>
        <w:t>慫恿</w:t>
      </w:r>
      <w:r>
        <w:rPr>
          <w:rFonts w:hint="eastAsia"/>
          <w:sz w:val="24"/>
          <w:szCs w:val="24"/>
        </w:rPr>
        <w:t>’</w:t>
      </w:r>
      <w:r w:rsidRPr="00712787">
        <w:rPr>
          <w:rFonts w:hint="eastAsia"/>
          <w:sz w:val="24"/>
          <w:szCs w:val="24"/>
        </w:rPr>
        <w:t>，聲義亦相近，故</w:t>
      </w:r>
      <w:r>
        <w:rPr>
          <w:rFonts w:hint="eastAsia"/>
          <w:sz w:val="24"/>
          <w:szCs w:val="24"/>
        </w:rPr>
        <w:t>‘</w:t>
      </w:r>
      <w:r w:rsidRPr="00712787">
        <w:rPr>
          <w:rFonts w:hint="eastAsia"/>
          <w:sz w:val="24"/>
          <w:szCs w:val="24"/>
        </w:rPr>
        <w:t>慫恿</w:t>
      </w:r>
      <w:r>
        <w:rPr>
          <w:rFonts w:hint="eastAsia"/>
          <w:sz w:val="24"/>
          <w:szCs w:val="24"/>
        </w:rPr>
        <w:t>’</w:t>
      </w:r>
      <w:r w:rsidRPr="00712787">
        <w:rPr>
          <w:rFonts w:hint="eastAsia"/>
          <w:sz w:val="24"/>
          <w:szCs w:val="24"/>
        </w:rPr>
        <w:t>或作</w:t>
      </w:r>
      <w:r>
        <w:rPr>
          <w:rFonts w:hint="eastAsia"/>
          <w:sz w:val="24"/>
          <w:szCs w:val="24"/>
        </w:rPr>
        <w:t>‘</w:t>
      </w:r>
      <w:r w:rsidRPr="00712787">
        <w:rPr>
          <w:rFonts w:hint="eastAsia"/>
          <w:sz w:val="24"/>
          <w:szCs w:val="24"/>
        </w:rPr>
        <w:t>從容</w:t>
      </w:r>
      <w:r>
        <w:rPr>
          <w:rFonts w:hint="eastAsia"/>
          <w:sz w:val="24"/>
          <w:szCs w:val="24"/>
        </w:rPr>
        <w:t>’</w:t>
      </w:r>
      <w:r w:rsidRPr="00712787">
        <w:rPr>
          <w:rFonts w:hint="eastAsia"/>
          <w:sz w:val="24"/>
          <w:szCs w:val="24"/>
        </w:rPr>
        <w:t>。《史記·吴王濞傳》</w:t>
      </w:r>
      <w:r>
        <w:rPr>
          <w:rFonts w:hint="eastAsia"/>
          <w:sz w:val="24"/>
          <w:szCs w:val="24"/>
        </w:rPr>
        <w:t>‘</w:t>
      </w:r>
      <w:r w:rsidRPr="00712787">
        <w:rPr>
          <w:rFonts w:hint="eastAsia"/>
          <w:sz w:val="24"/>
          <w:szCs w:val="24"/>
        </w:rPr>
        <w:t>晁錯數從容言吴過可削</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從容</w:t>
      </w:r>
      <w:r>
        <w:rPr>
          <w:rFonts w:hint="eastAsia"/>
          <w:sz w:val="24"/>
          <w:szCs w:val="24"/>
        </w:rPr>
        <w:t>’</w:t>
      </w:r>
      <w:r w:rsidRPr="00712787">
        <w:rPr>
          <w:rFonts w:hint="eastAsia"/>
          <w:sz w:val="24"/>
          <w:szCs w:val="24"/>
        </w:rPr>
        <w:t>即</w:t>
      </w:r>
      <w:r>
        <w:rPr>
          <w:rFonts w:hint="eastAsia"/>
          <w:sz w:val="24"/>
          <w:szCs w:val="24"/>
        </w:rPr>
        <w:t>‘</w:t>
      </w:r>
      <w:r w:rsidRPr="00712787">
        <w:rPr>
          <w:rFonts w:hint="eastAsia"/>
          <w:sz w:val="24"/>
          <w:szCs w:val="24"/>
        </w:rPr>
        <w:t>慫恿</w:t>
      </w:r>
      <w:r>
        <w:rPr>
          <w:rFonts w:hint="eastAsia"/>
          <w:sz w:val="24"/>
          <w:szCs w:val="24"/>
        </w:rPr>
        <w:t>’</w:t>
      </w:r>
      <w:r w:rsidRPr="00712787">
        <w:rPr>
          <w:rFonts w:hint="eastAsia"/>
          <w:sz w:val="24"/>
          <w:szCs w:val="24"/>
        </w:rPr>
        <w:t>。《漢書·衡山王傳》</w:t>
      </w:r>
      <w:r>
        <w:rPr>
          <w:rFonts w:hint="eastAsia"/>
          <w:sz w:val="24"/>
          <w:szCs w:val="24"/>
        </w:rPr>
        <w:t>‘</w:t>
      </w:r>
      <w:r w:rsidRPr="00712787">
        <w:rPr>
          <w:rFonts w:hint="eastAsia"/>
          <w:sz w:val="24"/>
          <w:szCs w:val="24"/>
        </w:rPr>
        <w:t>日夜縱臾王謀反事</w:t>
      </w:r>
      <w:r>
        <w:rPr>
          <w:rFonts w:hint="eastAsia"/>
          <w:sz w:val="24"/>
          <w:szCs w:val="24"/>
        </w:rPr>
        <w:t>’</w:t>
      </w:r>
      <w:r w:rsidRPr="00712787">
        <w:rPr>
          <w:rFonts w:hint="eastAsia"/>
          <w:sz w:val="24"/>
          <w:szCs w:val="24"/>
        </w:rPr>
        <w:t>，《史記》作</w:t>
      </w:r>
      <w:r>
        <w:rPr>
          <w:rFonts w:hint="eastAsia"/>
          <w:sz w:val="24"/>
          <w:szCs w:val="24"/>
        </w:rPr>
        <w:t>‘</w:t>
      </w:r>
      <w:r w:rsidRPr="00712787">
        <w:rPr>
          <w:rFonts w:hint="eastAsia"/>
          <w:sz w:val="24"/>
          <w:szCs w:val="24"/>
        </w:rPr>
        <w:t>從容</w:t>
      </w:r>
      <w:r>
        <w:rPr>
          <w:rFonts w:hint="eastAsia"/>
          <w:sz w:val="24"/>
          <w:szCs w:val="24"/>
        </w:rPr>
        <w:t>’</w:t>
      </w:r>
      <w:r w:rsidRPr="00712787">
        <w:rPr>
          <w:rFonts w:hint="eastAsia"/>
          <w:sz w:val="24"/>
          <w:szCs w:val="24"/>
        </w:rPr>
        <w:t>。</w:t>
      </w:r>
    </w:p>
    <w:p w14:paraId="074E28AE" w14:textId="77777777" w:rsidR="003121E9" w:rsidRDefault="003121E9" w:rsidP="006F3055">
      <w:pPr>
        <w:spacing w:line="400" w:lineRule="exact"/>
        <w:rPr>
          <w:sz w:val="24"/>
          <w:szCs w:val="24"/>
        </w:rPr>
      </w:pPr>
    </w:p>
    <w:p w14:paraId="5C7B6204" w14:textId="77777777" w:rsidR="003121E9" w:rsidRPr="001E4497" w:rsidRDefault="003121E9" w:rsidP="006F3055">
      <w:pPr>
        <w:spacing w:line="400" w:lineRule="exact"/>
        <w:ind w:firstLineChars="196" w:firstLine="551"/>
        <w:rPr>
          <w:sz w:val="24"/>
          <w:szCs w:val="24"/>
        </w:rPr>
      </w:pPr>
      <w:r w:rsidRPr="001E4497">
        <w:rPr>
          <w:rFonts w:hint="eastAsia"/>
          <w:b/>
          <w:sz w:val="28"/>
          <w:szCs w:val="28"/>
        </w:rPr>
        <w:t>無慮</w:t>
      </w:r>
    </w:p>
    <w:p w14:paraId="046C263F" w14:textId="77777777" w:rsidR="003121E9" w:rsidRDefault="003121E9" w:rsidP="006F3055">
      <w:pPr>
        <w:spacing w:line="400" w:lineRule="exact"/>
        <w:rPr>
          <w:sz w:val="24"/>
          <w:szCs w:val="24"/>
        </w:rPr>
      </w:pPr>
      <w:r w:rsidRPr="00712787">
        <w:rPr>
          <w:rFonts w:hint="eastAsia"/>
          <w:sz w:val="24"/>
          <w:szCs w:val="24"/>
        </w:rPr>
        <w:t>家大人曰：凡書傳中言</w:t>
      </w:r>
      <w:r>
        <w:rPr>
          <w:rFonts w:hint="eastAsia"/>
          <w:sz w:val="24"/>
          <w:szCs w:val="24"/>
        </w:rPr>
        <w:t>‘</w:t>
      </w:r>
      <w:r w:rsidRPr="00712787">
        <w:rPr>
          <w:rFonts w:hint="eastAsia"/>
          <w:sz w:val="24"/>
          <w:szCs w:val="24"/>
        </w:rPr>
        <w:t>無慮</w:t>
      </w:r>
      <w:r>
        <w:rPr>
          <w:rFonts w:hint="eastAsia"/>
          <w:sz w:val="24"/>
          <w:szCs w:val="24"/>
        </w:rPr>
        <w:t>’</w:t>
      </w:r>
      <w:r w:rsidRPr="00712787">
        <w:rPr>
          <w:rFonts w:hint="eastAsia"/>
          <w:sz w:val="24"/>
          <w:szCs w:val="24"/>
        </w:rPr>
        <w:t>者，自唐初人已不曉其義，望文生訓，率多穿鑿，今略爲辯之。高誘注《淮南·俶真篇》曰：</w:t>
      </w:r>
      <w:r>
        <w:rPr>
          <w:rFonts w:hint="eastAsia"/>
          <w:sz w:val="24"/>
          <w:szCs w:val="24"/>
        </w:rPr>
        <w:t>‘</w:t>
      </w:r>
      <w:r w:rsidRPr="00712787">
        <w:rPr>
          <w:rFonts w:hint="eastAsia"/>
          <w:sz w:val="24"/>
          <w:szCs w:val="24"/>
        </w:rPr>
        <w:t>無慮，大數名也。</w:t>
      </w:r>
      <w:r>
        <w:rPr>
          <w:rFonts w:hint="eastAsia"/>
          <w:sz w:val="24"/>
          <w:szCs w:val="24"/>
        </w:rPr>
        <w:t>’</w:t>
      </w:r>
      <w:r w:rsidRPr="00712787">
        <w:rPr>
          <w:rFonts w:hint="eastAsia"/>
          <w:sz w:val="24"/>
          <w:szCs w:val="24"/>
        </w:rPr>
        <w:t>《廣雅》曰：</w:t>
      </w:r>
      <w:r>
        <w:rPr>
          <w:rFonts w:hint="eastAsia"/>
          <w:sz w:val="24"/>
          <w:szCs w:val="24"/>
        </w:rPr>
        <w:t>‘</w:t>
      </w:r>
      <w:r w:rsidRPr="00712787">
        <w:rPr>
          <w:rFonts w:hint="eastAsia"/>
          <w:sz w:val="24"/>
          <w:szCs w:val="24"/>
        </w:rPr>
        <w:t>無慮，都凡也。</w:t>
      </w:r>
      <w:r>
        <w:rPr>
          <w:rFonts w:hint="eastAsia"/>
          <w:sz w:val="24"/>
          <w:szCs w:val="24"/>
        </w:rPr>
        <w:t>’</w:t>
      </w:r>
      <w:r w:rsidRPr="00712787">
        <w:rPr>
          <w:rFonts w:hint="eastAsia"/>
          <w:sz w:val="24"/>
          <w:szCs w:val="24"/>
        </w:rPr>
        <w:t>又曰：</w:t>
      </w:r>
      <w:r>
        <w:rPr>
          <w:rFonts w:hint="eastAsia"/>
          <w:sz w:val="24"/>
          <w:szCs w:val="24"/>
        </w:rPr>
        <w:t>‘</w:t>
      </w:r>
      <w:r w:rsidRPr="00712787">
        <w:rPr>
          <w:rFonts w:hint="eastAsia"/>
          <w:sz w:val="24"/>
          <w:szCs w:val="24"/>
        </w:rPr>
        <w:t>都，大也。</w:t>
      </w:r>
      <w:r>
        <w:rPr>
          <w:rFonts w:hint="eastAsia"/>
          <w:sz w:val="24"/>
          <w:szCs w:val="24"/>
        </w:rPr>
        <w:t>’‘</w:t>
      </w:r>
      <w:r w:rsidRPr="00712787">
        <w:rPr>
          <w:rFonts w:hint="eastAsia"/>
          <w:sz w:val="24"/>
          <w:szCs w:val="24"/>
        </w:rPr>
        <w:t>都凡</w:t>
      </w:r>
      <w:r>
        <w:rPr>
          <w:rFonts w:hint="eastAsia"/>
          <w:sz w:val="24"/>
          <w:szCs w:val="24"/>
        </w:rPr>
        <w:t>’</w:t>
      </w:r>
      <w:r w:rsidRPr="00712787">
        <w:rPr>
          <w:rFonts w:hint="eastAsia"/>
          <w:sz w:val="24"/>
          <w:szCs w:val="24"/>
        </w:rPr>
        <w:t>猶言</w:t>
      </w:r>
      <w:r>
        <w:rPr>
          <w:rFonts w:hint="eastAsia"/>
          <w:sz w:val="24"/>
          <w:szCs w:val="24"/>
        </w:rPr>
        <w:t>‘</w:t>
      </w:r>
      <w:r w:rsidRPr="00712787">
        <w:rPr>
          <w:rFonts w:hint="eastAsia"/>
          <w:sz w:val="24"/>
          <w:szCs w:val="24"/>
        </w:rPr>
        <w:t>大凡</w:t>
      </w:r>
      <w:r>
        <w:rPr>
          <w:rFonts w:hint="eastAsia"/>
          <w:sz w:val="24"/>
          <w:szCs w:val="24"/>
        </w:rPr>
        <w:t>’</w:t>
      </w:r>
      <w:r w:rsidRPr="00712787">
        <w:rPr>
          <w:rFonts w:hint="eastAsia"/>
          <w:sz w:val="24"/>
          <w:szCs w:val="24"/>
        </w:rPr>
        <w:t>，即高誘所謂</w:t>
      </w:r>
      <w:r>
        <w:rPr>
          <w:rFonts w:hint="eastAsia"/>
          <w:sz w:val="24"/>
          <w:szCs w:val="24"/>
        </w:rPr>
        <w:t>‘</w:t>
      </w:r>
      <w:r w:rsidRPr="00712787">
        <w:rPr>
          <w:rFonts w:hint="eastAsia"/>
          <w:sz w:val="24"/>
          <w:szCs w:val="24"/>
        </w:rPr>
        <w:t>大數名</w:t>
      </w:r>
      <w:r>
        <w:rPr>
          <w:rFonts w:hint="eastAsia"/>
          <w:sz w:val="24"/>
          <w:szCs w:val="24"/>
        </w:rPr>
        <w:t>’</w:t>
      </w:r>
      <w:r w:rsidRPr="00712787">
        <w:rPr>
          <w:rFonts w:hint="eastAsia"/>
          <w:sz w:val="24"/>
          <w:szCs w:val="24"/>
        </w:rPr>
        <w:t>也。《周髀算經》曰：</w:t>
      </w:r>
      <w:r>
        <w:rPr>
          <w:rFonts w:hint="eastAsia"/>
          <w:sz w:val="24"/>
          <w:szCs w:val="24"/>
        </w:rPr>
        <w:t>‘</w:t>
      </w:r>
      <w:r w:rsidRPr="00712787">
        <w:rPr>
          <w:rFonts w:hint="eastAsia"/>
          <w:sz w:val="24"/>
          <w:szCs w:val="24"/>
        </w:rPr>
        <w:t>無慮後天十三度十九分度之七。</w:t>
      </w:r>
      <w:r>
        <w:rPr>
          <w:rFonts w:hint="eastAsia"/>
          <w:sz w:val="24"/>
          <w:szCs w:val="24"/>
        </w:rPr>
        <w:t>’</w:t>
      </w:r>
      <w:r w:rsidRPr="00712787">
        <w:rPr>
          <w:rFonts w:hint="eastAsia"/>
          <w:sz w:val="24"/>
          <w:szCs w:val="24"/>
        </w:rPr>
        <w:t>趙爽注曰：</w:t>
      </w:r>
      <w:r>
        <w:rPr>
          <w:rFonts w:hint="eastAsia"/>
          <w:sz w:val="24"/>
          <w:szCs w:val="24"/>
        </w:rPr>
        <w:t>‘</w:t>
      </w:r>
      <w:r w:rsidRPr="00712787">
        <w:rPr>
          <w:rFonts w:hint="eastAsia"/>
          <w:sz w:val="24"/>
          <w:szCs w:val="24"/>
        </w:rPr>
        <w:t>無慮者，粗計也。</w:t>
      </w:r>
      <w:r>
        <w:rPr>
          <w:rFonts w:hint="eastAsia"/>
          <w:sz w:val="24"/>
          <w:szCs w:val="24"/>
        </w:rPr>
        <w:t>’</w:t>
      </w:r>
      <w:r w:rsidRPr="00712787">
        <w:rPr>
          <w:rFonts w:hint="eastAsia"/>
          <w:sz w:val="24"/>
          <w:szCs w:val="24"/>
        </w:rPr>
        <w:t>義亦與</w:t>
      </w:r>
      <w:r>
        <w:rPr>
          <w:rFonts w:hint="eastAsia"/>
          <w:sz w:val="24"/>
          <w:szCs w:val="24"/>
        </w:rPr>
        <w:t>‘</w:t>
      </w:r>
      <w:r w:rsidRPr="00712787">
        <w:rPr>
          <w:rFonts w:hint="eastAsia"/>
          <w:sz w:val="24"/>
          <w:szCs w:val="24"/>
        </w:rPr>
        <w:t>大數</w:t>
      </w:r>
      <w:r>
        <w:rPr>
          <w:rFonts w:hint="eastAsia"/>
          <w:sz w:val="24"/>
          <w:szCs w:val="24"/>
        </w:rPr>
        <w:t>’</w:t>
      </w:r>
      <w:r w:rsidRPr="00712787">
        <w:rPr>
          <w:rFonts w:hint="eastAsia"/>
          <w:sz w:val="24"/>
          <w:szCs w:val="24"/>
        </w:rPr>
        <w:t>同。宣十一年《左傳》釋文曰：</w:t>
      </w:r>
      <w:r>
        <w:rPr>
          <w:rFonts w:hint="eastAsia"/>
          <w:sz w:val="24"/>
          <w:szCs w:val="24"/>
        </w:rPr>
        <w:t>‘</w:t>
      </w:r>
      <w:r w:rsidRPr="00712787">
        <w:rPr>
          <w:rFonts w:hint="eastAsia"/>
          <w:sz w:val="24"/>
          <w:szCs w:val="24"/>
        </w:rPr>
        <w:t>無慮，如字，一音力於</w:t>
      </w:r>
      <w:r w:rsidRPr="00712787">
        <w:rPr>
          <w:rFonts w:hint="eastAsia"/>
          <w:sz w:val="24"/>
          <w:szCs w:val="24"/>
        </w:rPr>
        <w:lastRenderedPageBreak/>
        <w:t>反。</w:t>
      </w:r>
      <w:r>
        <w:rPr>
          <w:rFonts w:hint="eastAsia"/>
          <w:sz w:val="24"/>
          <w:szCs w:val="24"/>
        </w:rPr>
        <w:t>’‘</w:t>
      </w:r>
      <w:r w:rsidRPr="00712787">
        <w:rPr>
          <w:rFonts w:hint="eastAsia"/>
          <w:sz w:val="24"/>
          <w:szCs w:val="24"/>
        </w:rPr>
        <w:t>無</w:t>
      </w:r>
      <w:r>
        <w:rPr>
          <w:rFonts w:hint="eastAsia"/>
          <w:sz w:val="24"/>
          <w:szCs w:val="24"/>
        </w:rPr>
        <w:t>’、‘</w:t>
      </w:r>
      <w:r w:rsidRPr="00712787">
        <w:rPr>
          <w:rFonts w:hint="eastAsia"/>
          <w:sz w:val="24"/>
          <w:szCs w:val="24"/>
        </w:rPr>
        <w:t>慮</w:t>
      </w:r>
      <w:r>
        <w:rPr>
          <w:rFonts w:hint="eastAsia"/>
          <w:sz w:val="24"/>
          <w:szCs w:val="24"/>
        </w:rPr>
        <w:t>’，疊韻字也。《漢書·食貨志》‘天下大氐無慮皆鑄金錢矣’，</w:t>
      </w:r>
      <w:r w:rsidRPr="00712787">
        <w:rPr>
          <w:rFonts w:hint="eastAsia"/>
          <w:sz w:val="24"/>
          <w:szCs w:val="24"/>
        </w:rPr>
        <w:t>顔師古注曰：</w:t>
      </w:r>
      <w:r>
        <w:rPr>
          <w:rFonts w:hint="eastAsia"/>
          <w:sz w:val="24"/>
          <w:szCs w:val="24"/>
        </w:rPr>
        <w:t>‘大氐，猶言大凡也。</w:t>
      </w:r>
      <w:r w:rsidRPr="00712787">
        <w:rPr>
          <w:rFonts w:hint="eastAsia"/>
          <w:sz w:val="24"/>
          <w:szCs w:val="24"/>
        </w:rPr>
        <w:t>無慮亦謂大率無小計慮耳。</w:t>
      </w:r>
      <w:r>
        <w:rPr>
          <w:rFonts w:hint="eastAsia"/>
          <w:sz w:val="24"/>
          <w:szCs w:val="24"/>
        </w:rPr>
        <w:t>’</w:t>
      </w:r>
      <w:r w:rsidRPr="00712787">
        <w:rPr>
          <w:rFonts w:hint="eastAsia"/>
          <w:sz w:val="24"/>
          <w:szCs w:val="24"/>
        </w:rPr>
        <w:t>《趙充國傳》</w:t>
      </w:r>
      <w:r>
        <w:rPr>
          <w:rFonts w:hint="eastAsia"/>
          <w:sz w:val="24"/>
          <w:szCs w:val="24"/>
        </w:rPr>
        <w:t>‘亡慮萬二千人’，</w:t>
      </w:r>
      <w:r w:rsidRPr="00517252">
        <w:rPr>
          <w:rFonts w:hint="eastAsia"/>
          <w:sz w:val="18"/>
          <w:szCs w:val="18"/>
        </w:rPr>
        <w:t>‘亡’與‘無’同。</w:t>
      </w:r>
      <w:r w:rsidRPr="00712787">
        <w:rPr>
          <w:rFonts w:hint="eastAsia"/>
          <w:sz w:val="24"/>
          <w:szCs w:val="24"/>
        </w:rPr>
        <w:t>注曰：</w:t>
      </w:r>
      <w:r>
        <w:rPr>
          <w:rFonts w:hint="eastAsia"/>
          <w:sz w:val="24"/>
          <w:szCs w:val="24"/>
        </w:rPr>
        <w:t>‘</w:t>
      </w:r>
      <w:r w:rsidRPr="00712787">
        <w:rPr>
          <w:rFonts w:hint="eastAsia"/>
          <w:sz w:val="24"/>
          <w:szCs w:val="24"/>
        </w:rPr>
        <w:t>亡慮，大計也。</w:t>
      </w:r>
      <w:r>
        <w:rPr>
          <w:rFonts w:hint="eastAsia"/>
          <w:sz w:val="24"/>
          <w:szCs w:val="24"/>
        </w:rPr>
        <w:t>’</w:t>
      </w:r>
      <w:r w:rsidRPr="00712787">
        <w:rPr>
          <w:rFonts w:hint="eastAsia"/>
          <w:sz w:val="24"/>
          <w:szCs w:val="24"/>
        </w:rPr>
        <w:t>案</w:t>
      </w:r>
      <w:r>
        <w:rPr>
          <w:rFonts w:hint="eastAsia"/>
          <w:sz w:val="24"/>
          <w:szCs w:val="24"/>
        </w:rPr>
        <w:t>：</w:t>
      </w:r>
      <w:r w:rsidRPr="00712787">
        <w:rPr>
          <w:rFonts w:hint="eastAsia"/>
          <w:sz w:val="24"/>
          <w:szCs w:val="24"/>
        </w:rPr>
        <w:t>師古以</w:t>
      </w:r>
      <w:r>
        <w:rPr>
          <w:rFonts w:hint="eastAsia"/>
          <w:sz w:val="24"/>
          <w:szCs w:val="24"/>
        </w:rPr>
        <w:t>‘</w:t>
      </w:r>
      <w:r w:rsidRPr="00712787">
        <w:rPr>
          <w:rFonts w:hint="eastAsia"/>
          <w:sz w:val="24"/>
          <w:szCs w:val="24"/>
        </w:rPr>
        <w:t>無慮</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大計</w:t>
      </w:r>
      <w:r>
        <w:rPr>
          <w:rFonts w:hint="eastAsia"/>
          <w:sz w:val="24"/>
          <w:szCs w:val="24"/>
        </w:rPr>
        <w:t>’</w:t>
      </w:r>
      <w:r w:rsidRPr="00712787">
        <w:rPr>
          <w:rFonts w:hint="eastAsia"/>
          <w:sz w:val="24"/>
          <w:szCs w:val="24"/>
        </w:rPr>
        <w:t>，是也，而又云</w:t>
      </w:r>
      <w:r>
        <w:rPr>
          <w:rFonts w:hint="eastAsia"/>
          <w:sz w:val="24"/>
          <w:szCs w:val="24"/>
        </w:rPr>
        <w:t>‘</w:t>
      </w:r>
      <w:r w:rsidRPr="00712787">
        <w:rPr>
          <w:rFonts w:hint="eastAsia"/>
          <w:sz w:val="24"/>
          <w:szCs w:val="24"/>
        </w:rPr>
        <w:t>無小計慮</w:t>
      </w:r>
      <w:r>
        <w:rPr>
          <w:rFonts w:hint="eastAsia"/>
          <w:sz w:val="24"/>
          <w:szCs w:val="24"/>
        </w:rPr>
        <w:t>’，則鑿矣。《後漢書·光武紀》‘</w:t>
      </w:r>
      <w:r w:rsidRPr="00712787">
        <w:rPr>
          <w:rFonts w:hint="eastAsia"/>
          <w:sz w:val="24"/>
          <w:szCs w:val="24"/>
        </w:rPr>
        <w:t>將作大匠竇融上言，園陵廣袤，無慮所用</w:t>
      </w:r>
      <w:r>
        <w:rPr>
          <w:rFonts w:hint="eastAsia"/>
          <w:sz w:val="24"/>
          <w:szCs w:val="24"/>
        </w:rPr>
        <w:t>’，</w:t>
      </w:r>
      <w:r w:rsidRPr="00712787">
        <w:rPr>
          <w:rFonts w:hint="eastAsia"/>
          <w:sz w:val="24"/>
          <w:szCs w:val="24"/>
        </w:rPr>
        <w:t>李賢注曰：</w:t>
      </w:r>
      <w:r>
        <w:rPr>
          <w:rFonts w:hint="eastAsia"/>
          <w:sz w:val="24"/>
          <w:szCs w:val="24"/>
        </w:rPr>
        <w:t>‘</w:t>
      </w:r>
      <w:r w:rsidRPr="00712787">
        <w:rPr>
          <w:rFonts w:hint="eastAsia"/>
          <w:sz w:val="24"/>
          <w:szCs w:val="24"/>
        </w:rPr>
        <w:t>《廣雅》曰：</w:t>
      </w:r>
      <w:r>
        <w:rPr>
          <w:rFonts w:hint="eastAsia"/>
          <w:sz w:val="24"/>
          <w:szCs w:val="24"/>
        </w:rPr>
        <w:t>“</w:t>
      </w:r>
      <w:r w:rsidRPr="00712787">
        <w:rPr>
          <w:rFonts w:hint="eastAsia"/>
          <w:sz w:val="24"/>
          <w:szCs w:val="24"/>
        </w:rPr>
        <w:t>無慮，</w:t>
      </w:r>
      <w:r>
        <w:rPr>
          <w:rFonts w:hint="eastAsia"/>
          <w:sz w:val="24"/>
          <w:szCs w:val="24"/>
        </w:rPr>
        <w:t>都凡也。”</w:t>
      </w:r>
      <w:r w:rsidRPr="00712787">
        <w:rPr>
          <w:rFonts w:hint="eastAsia"/>
          <w:sz w:val="24"/>
          <w:szCs w:val="24"/>
        </w:rPr>
        <w:t>謂請園陵都凡制度也。</w:t>
      </w:r>
      <w:r>
        <w:rPr>
          <w:rFonts w:hint="eastAsia"/>
          <w:sz w:val="24"/>
          <w:szCs w:val="24"/>
        </w:rPr>
        <w:t>’</w:t>
      </w:r>
      <w:r w:rsidRPr="00712787">
        <w:rPr>
          <w:rFonts w:hint="eastAsia"/>
          <w:sz w:val="24"/>
          <w:szCs w:val="24"/>
        </w:rPr>
        <w:t>案</w:t>
      </w:r>
      <w:r>
        <w:rPr>
          <w:rFonts w:hint="eastAsia"/>
          <w:sz w:val="24"/>
          <w:szCs w:val="24"/>
        </w:rPr>
        <w:t>：</w:t>
      </w:r>
      <w:r w:rsidRPr="00712787">
        <w:rPr>
          <w:rFonts w:hint="eastAsia"/>
          <w:sz w:val="24"/>
          <w:szCs w:val="24"/>
        </w:rPr>
        <w:t>《後漢書》中多稱</w:t>
      </w:r>
      <w:r>
        <w:rPr>
          <w:rFonts w:hint="eastAsia"/>
          <w:sz w:val="24"/>
          <w:szCs w:val="24"/>
        </w:rPr>
        <w:t>‘</w:t>
      </w:r>
      <w:r w:rsidRPr="00712787">
        <w:rPr>
          <w:rFonts w:hint="eastAsia"/>
          <w:sz w:val="24"/>
          <w:szCs w:val="24"/>
        </w:rPr>
        <w:t>無慮</w:t>
      </w:r>
      <w:r>
        <w:rPr>
          <w:rFonts w:hint="eastAsia"/>
          <w:sz w:val="24"/>
          <w:szCs w:val="24"/>
        </w:rPr>
        <w:t>’</w:t>
      </w:r>
      <w:r w:rsidRPr="00712787">
        <w:rPr>
          <w:rFonts w:hint="eastAsia"/>
          <w:sz w:val="24"/>
          <w:szCs w:val="24"/>
        </w:rPr>
        <w:t>，李賢皆引《廣雅》以釋之，故不誤也。總計物數謂之</w:t>
      </w:r>
      <w:r>
        <w:rPr>
          <w:rFonts w:hint="eastAsia"/>
          <w:sz w:val="24"/>
          <w:szCs w:val="24"/>
        </w:rPr>
        <w:t>‘</w:t>
      </w:r>
      <w:r w:rsidRPr="00712787">
        <w:rPr>
          <w:rFonts w:hint="eastAsia"/>
          <w:sz w:val="24"/>
          <w:szCs w:val="24"/>
        </w:rPr>
        <w:t>無慮</w:t>
      </w:r>
      <w:r>
        <w:rPr>
          <w:rFonts w:hint="eastAsia"/>
          <w:sz w:val="24"/>
          <w:szCs w:val="24"/>
        </w:rPr>
        <w:t>’</w:t>
      </w:r>
      <w:r w:rsidRPr="00712787">
        <w:rPr>
          <w:rFonts w:hint="eastAsia"/>
          <w:sz w:val="24"/>
          <w:szCs w:val="24"/>
        </w:rPr>
        <w:t>，總度事宜亦謂之</w:t>
      </w:r>
      <w:r>
        <w:rPr>
          <w:rFonts w:hint="eastAsia"/>
          <w:sz w:val="24"/>
          <w:szCs w:val="24"/>
        </w:rPr>
        <w:t>‘</w:t>
      </w:r>
      <w:r w:rsidRPr="00712787">
        <w:rPr>
          <w:rFonts w:hint="eastAsia"/>
          <w:sz w:val="24"/>
          <w:szCs w:val="24"/>
        </w:rPr>
        <w:t>無慮</w:t>
      </w:r>
      <w:r>
        <w:rPr>
          <w:rFonts w:hint="eastAsia"/>
          <w:sz w:val="24"/>
          <w:szCs w:val="24"/>
        </w:rPr>
        <w:t>’</w:t>
      </w:r>
      <w:r w:rsidRPr="00712787">
        <w:rPr>
          <w:rFonts w:hint="eastAsia"/>
          <w:sz w:val="24"/>
          <w:szCs w:val="24"/>
        </w:rPr>
        <w:t>，皆</w:t>
      </w:r>
      <w:r w:rsidRPr="00AA3D7E">
        <w:rPr>
          <w:rFonts w:hint="eastAsia"/>
          <w:sz w:val="24"/>
          <w:szCs w:val="24"/>
          <w:highlight w:val="yellow"/>
        </w:rPr>
        <w:t>‘都凡’</w:t>
      </w:r>
      <w:r w:rsidRPr="00712787">
        <w:rPr>
          <w:rFonts w:hint="eastAsia"/>
          <w:sz w:val="24"/>
          <w:szCs w:val="24"/>
        </w:rPr>
        <w:t>之意也。《禮運》曰：</w:t>
      </w:r>
      <w:r>
        <w:rPr>
          <w:rFonts w:hint="eastAsia"/>
          <w:sz w:val="24"/>
          <w:szCs w:val="24"/>
        </w:rPr>
        <w:t>‘聖人耐以天下爲一家，以中國爲一人者，非意之也。’</w:t>
      </w:r>
      <w:r w:rsidRPr="00712787">
        <w:rPr>
          <w:rFonts w:hint="eastAsia"/>
          <w:sz w:val="24"/>
          <w:szCs w:val="24"/>
        </w:rPr>
        <w:t>鄭注曰：</w:t>
      </w:r>
      <w:r>
        <w:rPr>
          <w:rFonts w:hint="eastAsia"/>
          <w:sz w:val="24"/>
          <w:szCs w:val="24"/>
        </w:rPr>
        <w:t>‘</w:t>
      </w:r>
      <w:r w:rsidRPr="00712787">
        <w:rPr>
          <w:rFonts w:hint="eastAsia"/>
          <w:sz w:val="24"/>
          <w:szCs w:val="24"/>
        </w:rPr>
        <w:t>意，心所無慮也，心所無慮，謂心揣其大略也。</w:t>
      </w:r>
      <w:r>
        <w:rPr>
          <w:rFonts w:hint="eastAsia"/>
          <w:sz w:val="24"/>
          <w:szCs w:val="24"/>
        </w:rPr>
        <w:t>’正義乃云：‘</w:t>
      </w:r>
      <w:r w:rsidRPr="00712787">
        <w:rPr>
          <w:rFonts w:hint="eastAsia"/>
          <w:sz w:val="24"/>
          <w:szCs w:val="24"/>
        </w:rPr>
        <w:t>謂於無形之處用心思慮。</w:t>
      </w:r>
      <w:r>
        <w:rPr>
          <w:rFonts w:hint="eastAsia"/>
          <w:sz w:val="24"/>
          <w:szCs w:val="24"/>
        </w:rPr>
        <w:t>’</w:t>
      </w:r>
      <w:r w:rsidRPr="00712787">
        <w:rPr>
          <w:rFonts w:hint="eastAsia"/>
          <w:sz w:val="24"/>
          <w:szCs w:val="24"/>
        </w:rPr>
        <w:t>失其指矣。宣十一年《左傳》</w:t>
      </w:r>
      <w:r>
        <w:rPr>
          <w:rFonts w:hint="eastAsia"/>
          <w:sz w:val="24"/>
          <w:szCs w:val="24"/>
        </w:rPr>
        <w:t>‘使封人慮事，以授司徒’，</w:t>
      </w:r>
      <w:r w:rsidRPr="00712787">
        <w:rPr>
          <w:rFonts w:hint="eastAsia"/>
          <w:sz w:val="24"/>
          <w:szCs w:val="24"/>
        </w:rPr>
        <w:t>杜注曰：</w:t>
      </w:r>
      <w:r>
        <w:rPr>
          <w:rFonts w:hint="eastAsia"/>
          <w:sz w:val="24"/>
          <w:szCs w:val="24"/>
        </w:rPr>
        <w:t>‘</w:t>
      </w:r>
      <w:r w:rsidRPr="00712787">
        <w:rPr>
          <w:rFonts w:hint="eastAsia"/>
          <w:sz w:val="24"/>
          <w:szCs w:val="24"/>
        </w:rPr>
        <w:t>慮事，無慮計功。</w:t>
      </w:r>
      <w:r>
        <w:rPr>
          <w:rFonts w:hint="eastAsia"/>
          <w:sz w:val="24"/>
          <w:szCs w:val="24"/>
        </w:rPr>
        <w:t>’‘</w:t>
      </w:r>
      <w:r w:rsidRPr="00712787">
        <w:rPr>
          <w:rFonts w:hint="eastAsia"/>
          <w:sz w:val="24"/>
          <w:szCs w:val="24"/>
        </w:rPr>
        <w:t>無慮計功</w:t>
      </w:r>
      <w:r>
        <w:rPr>
          <w:rFonts w:hint="eastAsia"/>
          <w:sz w:val="24"/>
          <w:szCs w:val="24"/>
        </w:rPr>
        <w:t>’猶言約略計功也。正義乃云：‘</w:t>
      </w:r>
      <w:r w:rsidRPr="00712787">
        <w:rPr>
          <w:rFonts w:hint="eastAsia"/>
          <w:sz w:val="24"/>
          <w:szCs w:val="24"/>
        </w:rPr>
        <w:t>城築之事，無則慮之，訖則計功。</w:t>
      </w:r>
      <w:r>
        <w:rPr>
          <w:rFonts w:hint="eastAsia"/>
          <w:sz w:val="24"/>
          <w:szCs w:val="24"/>
        </w:rPr>
        <w:t>’</w:t>
      </w:r>
      <w:r w:rsidRPr="00712787">
        <w:rPr>
          <w:rFonts w:hint="eastAsia"/>
          <w:sz w:val="24"/>
          <w:szCs w:val="24"/>
        </w:rPr>
        <w:t>愈失之矣。</w:t>
      </w:r>
      <w:r>
        <w:rPr>
          <w:rFonts w:hint="eastAsia"/>
          <w:sz w:val="24"/>
          <w:szCs w:val="24"/>
        </w:rPr>
        <w:t>‘</w:t>
      </w:r>
      <w:r w:rsidRPr="00712787">
        <w:rPr>
          <w:rFonts w:hint="eastAsia"/>
          <w:sz w:val="24"/>
          <w:szCs w:val="24"/>
        </w:rPr>
        <w:t>無慮</w:t>
      </w:r>
      <w:r>
        <w:rPr>
          <w:rFonts w:hint="eastAsia"/>
          <w:sz w:val="24"/>
          <w:szCs w:val="24"/>
        </w:rPr>
        <w:t>’</w:t>
      </w:r>
      <w:r w:rsidRPr="00712787">
        <w:rPr>
          <w:rFonts w:hint="eastAsia"/>
          <w:sz w:val="24"/>
          <w:szCs w:val="24"/>
        </w:rPr>
        <w:t>或但謂之</w:t>
      </w:r>
      <w:r>
        <w:rPr>
          <w:rFonts w:hint="eastAsia"/>
          <w:sz w:val="24"/>
          <w:szCs w:val="24"/>
        </w:rPr>
        <w:t>‘</w:t>
      </w:r>
      <w:r w:rsidRPr="00712787">
        <w:rPr>
          <w:rFonts w:hint="eastAsia"/>
          <w:sz w:val="24"/>
          <w:szCs w:val="24"/>
        </w:rPr>
        <w:t>慮</w:t>
      </w:r>
      <w:r>
        <w:rPr>
          <w:rFonts w:hint="eastAsia"/>
          <w:sz w:val="24"/>
          <w:szCs w:val="24"/>
        </w:rPr>
        <w:t>’</w:t>
      </w:r>
      <w:r w:rsidRPr="00712787">
        <w:rPr>
          <w:rFonts w:hint="eastAsia"/>
          <w:sz w:val="24"/>
          <w:szCs w:val="24"/>
        </w:rPr>
        <w:t>。《荀子·議兵篇》</w:t>
      </w:r>
      <w:r>
        <w:rPr>
          <w:rFonts w:hint="eastAsia"/>
          <w:sz w:val="24"/>
          <w:szCs w:val="24"/>
        </w:rPr>
        <w:t>‘焉慮率用賞慶刑罰埶詐而已矣’，</w:t>
      </w:r>
      <w:r w:rsidRPr="00712787">
        <w:rPr>
          <w:rFonts w:hint="eastAsia"/>
          <w:sz w:val="24"/>
          <w:szCs w:val="24"/>
        </w:rPr>
        <w:t>楊倞注曰：</w:t>
      </w:r>
      <w:r>
        <w:rPr>
          <w:rFonts w:hint="eastAsia"/>
          <w:sz w:val="24"/>
          <w:szCs w:val="24"/>
        </w:rPr>
        <w:t>‘</w:t>
      </w:r>
      <w:r w:rsidRPr="00712787">
        <w:rPr>
          <w:rFonts w:hint="eastAsia"/>
          <w:sz w:val="24"/>
          <w:szCs w:val="24"/>
        </w:rPr>
        <w:t>慮，大凡也。</w:t>
      </w:r>
      <w:r>
        <w:rPr>
          <w:rFonts w:hint="eastAsia"/>
          <w:sz w:val="24"/>
          <w:szCs w:val="24"/>
        </w:rPr>
        <w:t>’《漢書·賈誼傳》‘慮亡不帝制而天子自爲者’，</w:t>
      </w:r>
      <w:r w:rsidRPr="00712787">
        <w:rPr>
          <w:rFonts w:hint="eastAsia"/>
          <w:sz w:val="24"/>
          <w:szCs w:val="24"/>
        </w:rPr>
        <w:t>顔師古注曰：</w:t>
      </w:r>
      <w:r>
        <w:rPr>
          <w:rFonts w:hint="eastAsia"/>
          <w:sz w:val="24"/>
          <w:szCs w:val="24"/>
        </w:rPr>
        <w:t>‘</w:t>
      </w:r>
      <w:r w:rsidRPr="00712787">
        <w:rPr>
          <w:rFonts w:hint="eastAsia"/>
          <w:sz w:val="24"/>
          <w:szCs w:val="24"/>
        </w:rPr>
        <w:t>慮，大計也。</w:t>
      </w:r>
      <w:r>
        <w:rPr>
          <w:rFonts w:hint="eastAsia"/>
          <w:sz w:val="24"/>
          <w:szCs w:val="24"/>
        </w:rPr>
        <w:t>’</w:t>
      </w:r>
      <w:r w:rsidRPr="00712787">
        <w:rPr>
          <w:rFonts w:hint="eastAsia"/>
          <w:sz w:val="24"/>
          <w:szCs w:val="24"/>
        </w:rPr>
        <w:t>言諸侯皆欲同帝制而爲天子之事，是</w:t>
      </w:r>
      <w:r>
        <w:rPr>
          <w:rFonts w:hint="eastAsia"/>
          <w:sz w:val="24"/>
          <w:szCs w:val="24"/>
        </w:rPr>
        <w:t>‘</w:t>
      </w:r>
      <w:r w:rsidRPr="00712787">
        <w:rPr>
          <w:rFonts w:hint="eastAsia"/>
          <w:sz w:val="24"/>
          <w:szCs w:val="24"/>
        </w:rPr>
        <w:t>慮</w:t>
      </w:r>
      <w:r>
        <w:rPr>
          <w:rFonts w:hint="eastAsia"/>
          <w:sz w:val="24"/>
          <w:szCs w:val="24"/>
        </w:rPr>
        <w:t>’</w:t>
      </w:r>
      <w:r w:rsidRPr="00712787">
        <w:rPr>
          <w:rFonts w:hint="eastAsia"/>
          <w:sz w:val="24"/>
          <w:szCs w:val="24"/>
        </w:rPr>
        <w:t>亦</w:t>
      </w:r>
      <w:r>
        <w:rPr>
          <w:rFonts w:hint="eastAsia"/>
          <w:sz w:val="24"/>
          <w:szCs w:val="24"/>
        </w:rPr>
        <w:t>‘</w:t>
      </w:r>
      <w:r w:rsidRPr="00712787">
        <w:rPr>
          <w:rFonts w:hint="eastAsia"/>
          <w:sz w:val="24"/>
          <w:szCs w:val="24"/>
        </w:rPr>
        <w:t>都凡</w:t>
      </w:r>
      <w:r>
        <w:rPr>
          <w:rFonts w:hint="eastAsia"/>
          <w:sz w:val="24"/>
          <w:szCs w:val="24"/>
        </w:rPr>
        <w:t>’</w:t>
      </w:r>
      <w:r w:rsidRPr="00712787">
        <w:rPr>
          <w:rFonts w:hint="eastAsia"/>
          <w:sz w:val="24"/>
          <w:szCs w:val="24"/>
        </w:rPr>
        <w:t>之意也。</w:t>
      </w:r>
      <w:r>
        <w:rPr>
          <w:rFonts w:hint="eastAsia"/>
          <w:sz w:val="24"/>
          <w:szCs w:val="24"/>
        </w:rPr>
        <w:t>‘</w:t>
      </w:r>
      <w:r w:rsidRPr="00712787">
        <w:rPr>
          <w:rFonts w:hint="eastAsia"/>
          <w:sz w:val="24"/>
          <w:szCs w:val="24"/>
        </w:rPr>
        <w:t>無</w:t>
      </w:r>
      <w:r>
        <w:rPr>
          <w:rFonts w:hint="eastAsia"/>
          <w:sz w:val="24"/>
          <w:szCs w:val="24"/>
        </w:rPr>
        <w:t>’、‘</w:t>
      </w:r>
      <w:r w:rsidRPr="00712787">
        <w:rPr>
          <w:rFonts w:hint="eastAsia"/>
          <w:sz w:val="24"/>
          <w:szCs w:val="24"/>
        </w:rPr>
        <w:t>勿</w:t>
      </w:r>
      <w:r>
        <w:rPr>
          <w:rFonts w:hint="eastAsia"/>
          <w:sz w:val="24"/>
          <w:szCs w:val="24"/>
        </w:rPr>
        <w:t>’</w:t>
      </w:r>
      <w:r w:rsidRPr="00712787">
        <w:rPr>
          <w:rFonts w:hint="eastAsia"/>
          <w:sz w:val="24"/>
          <w:szCs w:val="24"/>
        </w:rPr>
        <w:t>一聲之轉，故</w:t>
      </w:r>
      <w:r>
        <w:rPr>
          <w:rFonts w:hint="eastAsia"/>
          <w:sz w:val="24"/>
          <w:szCs w:val="24"/>
        </w:rPr>
        <w:t>‘</w:t>
      </w:r>
      <w:r w:rsidRPr="00712787">
        <w:rPr>
          <w:rFonts w:hint="eastAsia"/>
          <w:sz w:val="24"/>
          <w:szCs w:val="24"/>
        </w:rPr>
        <w:t>無慮</w:t>
      </w:r>
      <w:r>
        <w:rPr>
          <w:rFonts w:hint="eastAsia"/>
          <w:sz w:val="24"/>
          <w:szCs w:val="24"/>
        </w:rPr>
        <w:t>’</w:t>
      </w:r>
      <w:r w:rsidRPr="00712787">
        <w:rPr>
          <w:rFonts w:hint="eastAsia"/>
          <w:sz w:val="24"/>
          <w:szCs w:val="24"/>
        </w:rPr>
        <w:t>或謂之</w:t>
      </w:r>
      <w:r>
        <w:rPr>
          <w:rFonts w:hint="eastAsia"/>
          <w:sz w:val="24"/>
          <w:szCs w:val="24"/>
        </w:rPr>
        <w:t>‘</w:t>
      </w:r>
      <w:r w:rsidRPr="00712787">
        <w:rPr>
          <w:rFonts w:hint="eastAsia"/>
          <w:sz w:val="24"/>
          <w:szCs w:val="24"/>
        </w:rPr>
        <w:t>勿慮</w:t>
      </w:r>
      <w:r>
        <w:rPr>
          <w:rFonts w:hint="eastAsia"/>
          <w:sz w:val="24"/>
          <w:szCs w:val="24"/>
        </w:rPr>
        <w:t>’</w:t>
      </w:r>
      <w:r w:rsidRPr="00712787">
        <w:rPr>
          <w:rFonts w:hint="eastAsia"/>
          <w:sz w:val="24"/>
          <w:szCs w:val="24"/>
        </w:rPr>
        <w:t>。《大戴禮·曾子立事篇》曰：</w:t>
      </w:r>
      <w:r>
        <w:rPr>
          <w:rFonts w:hint="eastAsia"/>
          <w:sz w:val="24"/>
          <w:szCs w:val="24"/>
        </w:rPr>
        <w:t>‘</w:t>
      </w:r>
      <w:r w:rsidRPr="00712787">
        <w:rPr>
          <w:rFonts w:hint="eastAsia"/>
          <w:sz w:val="24"/>
          <w:szCs w:val="24"/>
        </w:rPr>
        <w:t>君子爲小由爲大也</w:t>
      </w:r>
      <w:r>
        <w:rPr>
          <w:rFonts w:hint="eastAsia"/>
          <w:sz w:val="24"/>
          <w:szCs w:val="24"/>
        </w:rPr>
        <w:t>，</w:t>
      </w:r>
      <w:r w:rsidRPr="00CF6CE7">
        <w:rPr>
          <w:rFonts w:hint="eastAsia"/>
          <w:sz w:val="18"/>
          <w:szCs w:val="18"/>
        </w:rPr>
        <w:t>‘小</w:t>
      </w:r>
      <w:r>
        <w:rPr>
          <w:rFonts w:hint="eastAsia"/>
          <w:sz w:val="18"/>
          <w:szCs w:val="18"/>
        </w:rPr>
        <w:t>’</w:t>
      </w:r>
      <w:r w:rsidRPr="00517252">
        <w:rPr>
          <w:rFonts w:hint="eastAsia"/>
          <w:sz w:val="18"/>
          <w:szCs w:val="18"/>
        </w:rPr>
        <w:t>謂家，</w:t>
      </w:r>
      <w:r>
        <w:rPr>
          <w:rFonts w:hint="eastAsia"/>
          <w:sz w:val="18"/>
          <w:szCs w:val="18"/>
        </w:rPr>
        <w:t>‘</w:t>
      </w:r>
      <w:r w:rsidRPr="00CF6CE7">
        <w:rPr>
          <w:rFonts w:hint="eastAsia"/>
          <w:sz w:val="18"/>
          <w:szCs w:val="18"/>
        </w:rPr>
        <w:t>大</w:t>
      </w:r>
      <w:r>
        <w:rPr>
          <w:rFonts w:hint="eastAsia"/>
          <w:sz w:val="18"/>
          <w:szCs w:val="18"/>
        </w:rPr>
        <w:t>’</w:t>
      </w:r>
      <w:r w:rsidRPr="00517252">
        <w:rPr>
          <w:rFonts w:hint="eastAsia"/>
          <w:sz w:val="18"/>
          <w:szCs w:val="18"/>
        </w:rPr>
        <w:t>謂國，</w:t>
      </w:r>
      <w:r>
        <w:rPr>
          <w:rFonts w:hint="eastAsia"/>
          <w:sz w:val="18"/>
          <w:szCs w:val="18"/>
        </w:rPr>
        <w:t>‘</w:t>
      </w:r>
      <w:r w:rsidRPr="00517252">
        <w:rPr>
          <w:rFonts w:hint="eastAsia"/>
          <w:sz w:val="18"/>
          <w:szCs w:val="18"/>
        </w:rPr>
        <w:t>由</w:t>
      </w:r>
      <w:r>
        <w:rPr>
          <w:rFonts w:hint="eastAsia"/>
          <w:sz w:val="18"/>
          <w:szCs w:val="18"/>
        </w:rPr>
        <w:t>’</w:t>
      </w:r>
      <w:r w:rsidRPr="00517252">
        <w:rPr>
          <w:rFonts w:hint="eastAsia"/>
          <w:sz w:val="18"/>
          <w:szCs w:val="18"/>
        </w:rPr>
        <w:t>與</w:t>
      </w:r>
      <w:r>
        <w:rPr>
          <w:rFonts w:hint="eastAsia"/>
          <w:sz w:val="18"/>
          <w:szCs w:val="18"/>
        </w:rPr>
        <w:t>‘</w:t>
      </w:r>
      <w:r w:rsidRPr="00517252">
        <w:rPr>
          <w:rFonts w:hint="eastAsia"/>
          <w:sz w:val="18"/>
          <w:szCs w:val="18"/>
        </w:rPr>
        <w:t>猶</w:t>
      </w:r>
      <w:r>
        <w:rPr>
          <w:rFonts w:hint="eastAsia"/>
          <w:sz w:val="18"/>
          <w:szCs w:val="18"/>
        </w:rPr>
        <w:t>’</w:t>
      </w:r>
      <w:r w:rsidRPr="00517252">
        <w:rPr>
          <w:rFonts w:hint="eastAsia"/>
          <w:sz w:val="18"/>
          <w:szCs w:val="18"/>
        </w:rPr>
        <w:t>同。</w:t>
      </w:r>
      <w:r w:rsidRPr="00712787">
        <w:rPr>
          <w:rFonts w:hint="eastAsia"/>
          <w:sz w:val="24"/>
          <w:szCs w:val="24"/>
        </w:rPr>
        <w:t>居由仕也，備則未爲備也，而勿慮存焉，事父可以事君，事兄可以事師長，使子猶使臣也，使弟猶使承嗣也。</w:t>
      </w:r>
      <w:r>
        <w:rPr>
          <w:rFonts w:hint="eastAsia"/>
          <w:sz w:val="24"/>
          <w:szCs w:val="24"/>
        </w:rPr>
        <w:t>’</w:t>
      </w:r>
      <w:r w:rsidRPr="00712787">
        <w:rPr>
          <w:rFonts w:hint="eastAsia"/>
          <w:sz w:val="24"/>
          <w:szCs w:val="24"/>
        </w:rPr>
        <w:t>案</w:t>
      </w:r>
      <w:r>
        <w:rPr>
          <w:rFonts w:hint="eastAsia"/>
          <w:sz w:val="24"/>
          <w:szCs w:val="24"/>
        </w:rPr>
        <w:t>：‘</w:t>
      </w:r>
      <w:r w:rsidRPr="00712787">
        <w:rPr>
          <w:rFonts w:hint="eastAsia"/>
          <w:sz w:val="24"/>
          <w:szCs w:val="24"/>
        </w:rPr>
        <w:t>勿慮</w:t>
      </w:r>
      <w:r>
        <w:rPr>
          <w:rFonts w:hint="eastAsia"/>
          <w:sz w:val="24"/>
          <w:szCs w:val="24"/>
        </w:rPr>
        <w:t>’</w:t>
      </w:r>
      <w:r w:rsidRPr="00712787">
        <w:rPr>
          <w:rFonts w:hint="eastAsia"/>
          <w:sz w:val="24"/>
          <w:szCs w:val="24"/>
        </w:rPr>
        <w:t>即</w:t>
      </w:r>
      <w:r>
        <w:rPr>
          <w:rFonts w:hint="eastAsia"/>
          <w:sz w:val="24"/>
          <w:szCs w:val="24"/>
        </w:rPr>
        <w:t>‘</w:t>
      </w:r>
      <w:r w:rsidRPr="00712787">
        <w:rPr>
          <w:rFonts w:hint="eastAsia"/>
          <w:sz w:val="24"/>
          <w:szCs w:val="24"/>
        </w:rPr>
        <w:t>無慮</w:t>
      </w:r>
      <w:r>
        <w:rPr>
          <w:rFonts w:hint="eastAsia"/>
          <w:sz w:val="24"/>
          <w:szCs w:val="24"/>
        </w:rPr>
        <w:t>’</w:t>
      </w:r>
      <w:r w:rsidRPr="00712787">
        <w:rPr>
          <w:rFonts w:hint="eastAsia"/>
          <w:sz w:val="24"/>
          <w:szCs w:val="24"/>
        </w:rPr>
        <w:t>，言孝者所以事君，弟者所以事長，慈者所以使衆，道雖未備，而大較已存乎此也。盧辯不曉</w:t>
      </w:r>
      <w:r>
        <w:rPr>
          <w:rFonts w:hint="eastAsia"/>
          <w:sz w:val="24"/>
          <w:szCs w:val="24"/>
        </w:rPr>
        <w:t>‘</w:t>
      </w:r>
      <w:r w:rsidRPr="00712787">
        <w:rPr>
          <w:rFonts w:hint="eastAsia"/>
          <w:sz w:val="24"/>
          <w:szCs w:val="24"/>
        </w:rPr>
        <w:t>勿慮</w:t>
      </w:r>
      <w:r>
        <w:rPr>
          <w:rFonts w:hint="eastAsia"/>
          <w:sz w:val="24"/>
          <w:szCs w:val="24"/>
        </w:rPr>
        <w:t>’</w:t>
      </w:r>
      <w:r w:rsidRPr="00712787">
        <w:rPr>
          <w:rFonts w:hint="eastAsia"/>
          <w:sz w:val="24"/>
          <w:szCs w:val="24"/>
        </w:rPr>
        <w:t>二字之義，乃以</w:t>
      </w:r>
      <w:r>
        <w:rPr>
          <w:rFonts w:hint="eastAsia"/>
          <w:sz w:val="24"/>
          <w:szCs w:val="24"/>
        </w:rPr>
        <w:t>‘</w:t>
      </w:r>
      <w:r w:rsidRPr="00712787">
        <w:rPr>
          <w:rFonts w:hint="eastAsia"/>
          <w:sz w:val="24"/>
          <w:szCs w:val="24"/>
        </w:rPr>
        <w:t>勿慮存</w:t>
      </w:r>
      <w:r>
        <w:rPr>
          <w:rFonts w:hint="eastAsia"/>
          <w:sz w:val="24"/>
          <w:szCs w:val="24"/>
        </w:rPr>
        <w:t>’</w:t>
      </w:r>
      <w:r w:rsidRPr="00712787">
        <w:rPr>
          <w:rFonts w:hint="eastAsia"/>
          <w:sz w:val="24"/>
          <w:szCs w:val="24"/>
        </w:rPr>
        <w:t>爲不忘危，其鑿也甚矣。</w:t>
      </w:r>
      <w:r>
        <w:rPr>
          <w:rFonts w:hint="eastAsia"/>
          <w:sz w:val="24"/>
          <w:szCs w:val="24"/>
        </w:rPr>
        <w:t>‘</w:t>
      </w:r>
      <w:r w:rsidRPr="00712787">
        <w:rPr>
          <w:rFonts w:hint="eastAsia"/>
          <w:sz w:val="24"/>
          <w:szCs w:val="24"/>
        </w:rPr>
        <w:t>無慮</w:t>
      </w:r>
      <w:r>
        <w:rPr>
          <w:rFonts w:hint="eastAsia"/>
          <w:sz w:val="24"/>
          <w:szCs w:val="24"/>
        </w:rPr>
        <w:t>’</w:t>
      </w:r>
      <w:r w:rsidRPr="00712787">
        <w:rPr>
          <w:rFonts w:hint="eastAsia"/>
          <w:sz w:val="24"/>
          <w:szCs w:val="24"/>
        </w:rPr>
        <w:t>之轉又爲</w:t>
      </w:r>
      <w:r>
        <w:rPr>
          <w:rFonts w:hint="eastAsia"/>
          <w:sz w:val="24"/>
          <w:szCs w:val="24"/>
        </w:rPr>
        <w:t>‘</w:t>
      </w:r>
      <w:r w:rsidRPr="00712787">
        <w:rPr>
          <w:rFonts w:hint="eastAsia"/>
          <w:sz w:val="24"/>
          <w:szCs w:val="24"/>
        </w:rPr>
        <w:t>摹略</w:t>
      </w:r>
      <w:r>
        <w:rPr>
          <w:rFonts w:hint="eastAsia"/>
          <w:sz w:val="24"/>
          <w:szCs w:val="24"/>
        </w:rPr>
        <w:t>’，</w:t>
      </w:r>
      <w:r w:rsidRPr="00712787">
        <w:rPr>
          <w:rFonts w:hint="eastAsia"/>
          <w:sz w:val="24"/>
          <w:szCs w:val="24"/>
        </w:rPr>
        <w:t>《墨子·小取篇》曰：</w:t>
      </w:r>
      <w:r>
        <w:rPr>
          <w:rFonts w:hint="eastAsia"/>
          <w:sz w:val="24"/>
          <w:szCs w:val="24"/>
        </w:rPr>
        <w:t>‘</w:t>
      </w:r>
      <w:r w:rsidRPr="00712787">
        <w:rPr>
          <w:rFonts w:hint="eastAsia"/>
          <w:sz w:val="24"/>
          <w:szCs w:val="24"/>
        </w:rPr>
        <w:t>摹略萬物之然，論求群言之比。</w:t>
      </w:r>
      <w:r>
        <w:rPr>
          <w:rFonts w:hint="eastAsia"/>
          <w:sz w:val="24"/>
          <w:szCs w:val="24"/>
        </w:rPr>
        <w:t>’‘</w:t>
      </w:r>
      <w:r w:rsidRPr="00712787">
        <w:rPr>
          <w:rFonts w:hint="eastAsia"/>
          <w:sz w:val="24"/>
          <w:szCs w:val="24"/>
        </w:rPr>
        <w:t>摹略</w:t>
      </w:r>
      <w:r>
        <w:rPr>
          <w:rFonts w:hint="eastAsia"/>
          <w:sz w:val="24"/>
          <w:szCs w:val="24"/>
        </w:rPr>
        <w:t>’</w:t>
      </w:r>
      <w:r w:rsidRPr="00712787">
        <w:rPr>
          <w:rFonts w:hint="eastAsia"/>
          <w:sz w:val="24"/>
          <w:szCs w:val="24"/>
        </w:rPr>
        <w:t>者，總括之詞，猶言</w:t>
      </w:r>
      <w:r>
        <w:rPr>
          <w:rFonts w:hint="eastAsia"/>
          <w:sz w:val="24"/>
          <w:szCs w:val="24"/>
        </w:rPr>
        <w:t>‘</w:t>
      </w:r>
      <w:r w:rsidRPr="00712787">
        <w:rPr>
          <w:rFonts w:hint="eastAsia"/>
          <w:sz w:val="24"/>
          <w:szCs w:val="24"/>
        </w:rPr>
        <w:t>無慮</w:t>
      </w:r>
      <w:r>
        <w:rPr>
          <w:rFonts w:hint="eastAsia"/>
          <w:sz w:val="24"/>
          <w:szCs w:val="24"/>
        </w:rPr>
        <w:t>’</w:t>
      </w:r>
      <w:r w:rsidRPr="00712787">
        <w:rPr>
          <w:rFonts w:hint="eastAsia"/>
          <w:sz w:val="24"/>
          <w:szCs w:val="24"/>
        </w:rPr>
        <w:t>也。又轉之爲</w:t>
      </w:r>
      <w:r>
        <w:rPr>
          <w:rFonts w:hint="eastAsia"/>
          <w:sz w:val="24"/>
          <w:szCs w:val="24"/>
        </w:rPr>
        <w:t>‘</w:t>
      </w:r>
      <w:r w:rsidRPr="00712787">
        <w:rPr>
          <w:rFonts w:hint="eastAsia"/>
          <w:sz w:val="24"/>
          <w:szCs w:val="24"/>
        </w:rPr>
        <w:t>孟浪</w:t>
      </w:r>
      <w:r>
        <w:rPr>
          <w:rFonts w:hint="eastAsia"/>
          <w:sz w:val="24"/>
          <w:szCs w:val="24"/>
        </w:rPr>
        <w:t>’，《莊子·齊物論篇》‘夫子以爲孟浪之言，而我以爲妙道之行也’，</w:t>
      </w:r>
      <w:r w:rsidRPr="00712787">
        <w:rPr>
          <w:rFonts w:hint="eastAsia"/>
          <w:sz w:val="24"/>
          <w:szCs w:val="24"/>
        </w:rPr>
        <w:t>李頤曰：</w:t>
      </w:r>
      <w:r>
        <w:rPr>
          <w:rFonts w:hint="eastAsia"/>
          <w:sz w:val="24"/>
          <w:szCs w:val="24"/>
        </w:rPr>
        <w:t>‘</w:t>
      </w:r>
      <w:r w:rsidRPr="00712787">
        <w:rPr>
          <w:rFonts w:hint="eastAsia"/>
          <w:sz w:val="24"/>
          <w:szCs w:val="24"/>
        </w:rPr>
        <w:t>孟浪，猶較略也。</w:t>
      </w:r>
      <w:r>
        <w:rPr>
          <w:rFonts w:hint="eastAsia"/>
          <w:sz w:val="24"/>
          <w:szCs w:val="24"/>
        </w:rPr>
        <w:t>’</w:t>
      </w:r>
      <w:r w:rsidRPr="00712787">
        <w:rPr>
          <w:rFonts w:hint="eastAsia"/>
          <w:sz w:val="24"/>
          <w:szCs w:val="24"/>
        </w:rPr>
        <w:t>崔譔曰：</w:t>
      </w:r>
      <w:r>
        <w:rPr>
          <w:rFonts w:hint="eastAsia"/>
          <w:sz w:val="24"/>
          <w:szCs w:val="24"/>
        </w:rPr>
        <w:t>‘</w:t>
      </w:r>
      <w:r w:rsidRPr="00712787">
        <w:rPr>
          <w:rFonts w:hint="eastAsia"/>
          <w:sz w:val="24"/>
          <w:szCs w:val="24"/>
        </w:rPr>
        <w:t>不精要之貌。</w:t>
      </w:r>
      <w:r>
        <w:rPr>
          <w:rFonts w:hint="eastAsia"/>
          <w:sz w:val="24"/>
          <w:szCs w:val="24"/>
        </w:rPr>
        <w:t>’左思《吴都賦》‘若吾之所傳孟浪之遺言，略舉其梗概，而未得其要妙也’，</w:t>
      </w:r>
      <w:r w:rsidRPr="00712787">
        <w:rPr>
          <w:rFonts w:hint="eastAsia"/>
          <w:sz w:val="24"/>
          <w:szCs w:val="24"/>
        </w:rPr>
        <w:t>劉逵注曰：</w:t>
      </w:r>
      <w:r>
        <w:rPr>
          <w:rFonts w:hint="eastAsia"/>
          <w:sz w:val="24"/>
          <w:szCs w:val="24"/>
        </w:rPr>
        <w:t>‘“</w:t>
      </w:r>
      <w:r w:rsidRPr="00712787">
        <w:rPr>
          <w:rFonts w:hint="eastAsia"/>
          <w:sz w:val="24"/>
          <w:szCs w:val="24"/>
        </w:rPr>
        <w:t>孟浪</w:t>
      </w:r>
      <w:r>
        <w:rPr>
          <w:rFonts w:hint="eastAsia"/>
          <w:sz w:val="24"/>
          <w:szCs w:val="24"/>
        </w:rPr>
        <w:t>”</w:t>
      </w:r>
      <w:r w:rsidRPr="00712787">
        <w:rPr>
          <w:rFonts w:hint="eastAsia"/>
          <w:sz w:val="24"/>
          <w:szCs w:val="24"/>
        </w:rPr>
        <w:t>猶</w:t>
      </w:r>
      <w:r>
        <w:rPr>
          <w:rFonts w:hint="eastAsia"/>
          <w:sz w:val="24"/>
          <w:szCs w:val="24"/>
        </w:rPr>
        <w:t>“</w:t>
      </w:r>
      <w:r w:rsidRPr="00712787">
        <w:rPr>
          <w:rFonts w:hint="eastAsia"/>
          <w:sz w:val="24"/>
          <w:szCs w:val="24"/>
        </w:rPr>
        <w:t>莫絡</w:t>
      </w:r>
      <w:r>
        <w:rPr>
          <w:rFonts w:hint="eastAsia"/>
          <w:sz w:val="24"/>
          <w:szCs w:val="24"/>
        </w:rPr>
        <w:t>”</w:t>
      </w:r>
      <w:r w:rsidRPr="00712787">
        <w:rPr>
          <w:rFonts w:hint="eastAsia"/>
          <w:sz w:val="24"/>
          <w:szCs w:val="24"/>
        </w:rPr>
        <w:t>，不委細之意。</w:t>
      </w:r>
      <w:r>
        <w:rPr>
          <w:rFonts w:hint="eastAsia"/>
          <w:sz w:val="24"/>
          <w:szCs w:val="24"/>
        </w:rPr>
        <w:t>’‘</w:t>
      </w:r>
      <w:r w:rsidRPr="00712787">
        <w:rPr>
          <w:rFonts w:hint="eastAsia"/>
          <w:sz w:val="24"/>
          <w:szCs w:val="24"/>
        </w:rPr>
        <w:t>無慮</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勿慮</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摹略</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莫絡</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孟浪</w:t>
      </w:r>
      <w:r>
        <w:rPr>
          <w:rFonts w:hint="eastAsia"/>
          <w:sz w:val="24"/>
          <w:szCs w:val="24"/>
        </w:rPr>
        <w:t>’</w:t>
      </w:r>
      <w:r w:rsidRPr="00712787">
        <w:rPr>
          <w:rFonts w:hint="eastAsia"/>
          <w:sz w:val="24"/>
          <w:szCs w:val="24"/>
        </w:rPr>
        <w:t>，皆一聲之轉。大氐雙聲疊韻之字，其義即存乎聲，求諸其聲則得，求諸其文則惑矣。</w:t>
      </w:r>
    </w:p>
    <w:p w14:paraId="4403FCDA" w14:textId="77777777" w:rsidR="003121E9" w:rsidRPr="00712787" w:rsidRDefault="003121E9" w:rsidP="006F3055">
      <w:pPr>
        <w:spacing w:line="400" w:lineRule="exact"/>
        <w:rPr>
          <w:sz w:val="24"/>
          <w:szCs w:val="24"/>
        </w:rPr>
      </w:pPr>
    </w:p>
    <w:p w14:paraId="68081959" w14:textId="77777777" w:rsidR="003121E9" w:rsidRPr="001E4497" w:rsidRDefault="003121E9" w:rsidP="006F3055">
      <w:pPr>
        <w:spacing w:line="400" w:lineRule="exact"/>
        <w:ind w:firstLineChars="196" w:firstLine="551"/>
        <w:rPr>
          <w:b/>
          <w:sz w:val="28"/>
          <w:szCs w:val="28"/>
        </w:rPr>
      </w:pPr>
      <w:r w:rsidRPr="001E4497">
        <w:rPr>
          <w:rFonts w:hint="eastAsia"/>
          <w:b/>
          <w:sz w:val="28"/>
          <w:szCs w:val="28"/>
        </w:rPr>
        <w:t>菑</w:t>
      </w:r>
    </w:p>
    <w:p w14:paraId="19C16997" w14:textId="77777777" w:rsidR="003121E9" w:rsidRDefault="003121E9" w:rsidP="006F3055">
      <w:pPr>
        <w:spacing w:line="400" w:lineRule="exact"/>
        <w:rPr>
          <w:sz w:val="24"/>
          <w:szCs w:val="24"/>
        </w:rPr>
      </w:pPr>
      <w:r w:rsidRPr="00712787">
        <w:rPr>
          <w:rFonts w:hint="eastAsia"/>
          <w:sz w:val="24"/>
          <w:szCs w:val="24"/>
        </w:rPr>
        <w:t>家大人曰：</w:t>
      </w:r>
      <w:r>
        <w:rPr>
          <w:rFonts w:hint="eastAsia"/>
          <w:sz w:val="24"/>
          <w:szCs w:val="24"/>
        </w:rPr>
        <w:t>‘</w:t>
      </w:r>
      <w:r w:rsidRPr="00712787">
        <w:rPr>
          <w:rFonts w:hint="eastAsia"/>
          <w:sz w:val="24"/>
          <w:szCs w:val="24"/>
        </w:rPr>
        <w:t>菑</w:t>
      </w:r>
      <w:r>
        <w:rPr>
          <w:rFonts w:hint="eastAsia"/>
          <w:sz w:val="24"/>
          <w:szCs w:val="24"/>
        </w:rPr>
        <w:t>’可訓爲立，而字書、韻書皆無此訓。案：《考工記·輪人》‘</w:t>
      </w:r>
      <w:r w:rsidRPr="00712787">
        <w:rPr>
          <w:rFonts w:hint="eastAsia"/>
          <w:sz w:val="24"/>
          <w:szCs w:val="24"/>
        </w:rPr>
        <w:t>察其菑蚤不齵</w:t>
      </w:r>
      <w:r>
        <w:rPr>
          <w:rFonts w:hint="eastAsia"/>
          <w:sz w:val="24"/>
          <w:szCs w:val="24"/>
        </w:rPr>
        <w:t>’，先鄭司農云：‘“</w:t>
      </w:r>
      <w:r w:rsidRPr="00712787">
        <w:rPr>
          <w:rFonts w:hint="eastAsia"/>
          <w:sz w:val="24"/>
          <w:szCs w:val="24"/>
        </w:rPr>
        <w:t>菑</w:t>
      </w:r>
      <w:r>
        <w:rPr>
          <w:rFonts w:hint="eastAsia"/>
          <w:sz w:val="24"/>
          <w:szCs w:val="24"/>
        </w:rPr>
        <w:t>”</w:t>
      </w:r>
      <w:r w:rsidRPr="00712787">
        <w:rPr>
          <w:rFonts w:hint="eastAsia"/>
          <w:sz w:val="24"/>
          <w:szCs w:val="24"/>
        </w:rPr>
        <w:t>讀如雜廁之</w:t>
      </w:r>
      <w:r>
        <w:rPr>
          <w:rFonts w:hint="eastAsia"/>
          <w:sz w:val="24"/>
          <w:szCs w:val="24"/>
        </w:rPr>
        <w:t>“</w:t>
      </w:r>
      <w:r w:rsidRPr="00712787">
        <w:rPr>
          <w:rFonts w:hint="eastAsia"/>
          <w:sz w:val="24"/>
          <w:szCs w:val="24"/>
        </w:rPr>
        <w:t>廁</w:t>
      </w:r>
      <w:r>
        <w:rPr>
          <w:rFonts w:hint="eastAsia"/>
          <w:sz w:val="24"/>
          <w:szCs w:val="24"/>
        </w:rPr>
        <w:t>”</w:t>
      </w:r>
      <w:r w:rsidRPr="00712787">
        <w:rPr>
          <w:rFonts w:hint="eastAsia"/>
          <w:sz w:val="24"/>
          <w:szCs w:val="24"/>
        </w:rPr>
        <w:t>，謂建輻也</w:t>
      </w:r>
      <w:r>
        <w:rPr>
          <w:rFonts w:hint="eastAsia"/>
          <w:sz w:val="24"/>
          <w:szCs w:val="24"/>
        </w:rPr>
        <w:t>。</w:t>
      </w:r>
      <w:r w:rsidRPr="00712787">
        <w:rPr>
          <w:rFonts w:hint="eastAsia"/>
          <w:sz w:val="24"/>
          <w:szCs w:val="24"/>
        </w:rPr>
        <w:t>泰山平原所樹立物爲菑，聲如胾，博立梟棋亦爲菑</w:t>
      </w:r>
      <w:r>
        <w:rPr>
          <w:rFonts w:hint="eastAsia"/>
          <w:sz w:val="24"/>
          <w:szCs w:val="24"/>
        </w:rPr>
        <w:t>。’</w:t>
      </w:r>
      <w:r w:rsidRPr="00517252">
        <w:rPr>
          <w:rFonts w:hint="eastAsia"/>
          <w:sz w:val="18"/>
          <w:szCs w:val="18"/>
        </w:rPr>
        <w:t>釋文：‘菑，側吏反。’</w:t>
      </w:r>
      <w:r w:rsidRPr="00712787">
        <w:rPr>
          <w:rFonts w:hint="eastAsia"/>
          <w:sz w:val="24"/>
          <w:szCs w:val="24"/>
        </w:rPr>
        <w:t>《爾雅》</w:t>
      </w:r>
      <w:r>
        <w:rPr>
          <w:rFonts w:hint="eastAsia"/>
          <w:sz w:val="24"/>
          <w:szCs w:val="24"/>
        </w:rPr>
        <w:t>‘</w:t>
      </w:r>
      <w:r w:rsidRPr="00712787">
        <w:rPr>
          <w:rFonts w:hint="eastAsia"/>
          <w:sz w:val="24"/>
          <w:szCs w:val="24"/>
        </w:rPr>
        <w:t>木立死椔</w:t>
      </w:r>
      <w:r>
        <w:rPr>
          <w:rFonts w:hint="eastAsia"/>
          <w:sz w:val="24"/>
          <w:szCs w:val="24"/>
        </w:rPr>
        <w:t>’，</w:t>
      </w:r>
      <w:r w:rsidRPr="00517252">
        <w:rPr>
          <w:rFonts w:hint="eastAsia"/>
          <w:sz w:val="18"/>
          <w:szCs w:val="18"/>
        </w:rPr>
        <w:t>釋文作</w:t>
      </w:r>
      <w:r>
        <w:rPr>
          <w:rFonts w:hint="eastAsia"/>
          <w:sz w:val="18"/>
          <w:szCs w:val="18"/>
        </w:rPr>
        <w:t>‘</w:t>
      </w:r>
      <w:r w:rsidRPr="00517252">
        <w:rPr>
          <w:rFonts w:hint="eastAsia"/>
          <w:sz w:val="18"/>
          <w:szCs w:val="18"/>
        </w:rPr>
        <w:t>甾</w:t>
      </w:r>
      <w:r>
        <w:rPr>
          <w:rFonts w:hint="eastAsia"/>
          <w:sz w:val="18"/>
          <w:szCs w:val="18"/>
        </w:rPr>
        <w:t>’</w:t>
      </w:r>
      <w:r w:rsidRPr="00517252">
        <w:rPr>
          <w:rFonts w:hint="eastAsia"/>
          <w:sz w:val="18"/>
          <w:szCs w:val="18"/>
        </w:rPr>
        <w:t>，</w:t>
      </w:r>
      <w:r>
        <w:rPr>
          <w:rFonts w:hint="eastAsia"/>
          <w:sz w:val="18"/>
          <w:szCs w:val="18"/>
        </w:rPr>
        <w:t>‘</w:t>
      </w:r>
      <w:r w:rsidRPr="00517252">
        <w:rPr>
          <w:rFonts w:hint="eastAsia"/>
          <w:sz w:val="18"/>
          <w:szCs w:val="18"/>
        </w:rPr>
        <w:t>側吏反，一音側其反</w:t>
      </w:r>
      <w:r>
        <w:rPr>
          <w:rFonts w:hint="eastAsia"/>
          <w:sz w:val="18"/>
          <w:szCs w:val="18"/>
        </w:rPr>
        <w:t>’</w:t>
      </w:r>
      <w:r w:rsidRPr="00517252">
        <w:rPr>
          <w:rFonts w:hint="eastAsia"/>
          <w:sz w:val="18"/>
          <w:szCs w:val="18"/>
        </w:rPr>
        <w:t>。</w:t>
      </w:r>
      <w:r w:rsidRPr="00712787">
        <w:rPr>
          <w:rFonts w:hint="eastAsia"/>
          <w:sz w:val="24"/>
          <w:szCs w:val="24"/>
        </w:rPr>
        <w:t>郭璞曰：</w:t>
      </w:r>
      <w:r>
        <w:rPr>
          <w:rFonts w:hint="eastAsia"/>
          <w:sz w:val="24"/>
          <w:szCs w:val="24"/>
        </w:rPr>
        <w:t>‘</w:t>
      </w:r>
      <w:r w:rsidRPr="00712787">
        <w:rPr>
          <w:rFonts w:hint="eastAsia"/>
          <w:sz w:val="24"/>
          <w:szCs w:val="24"/>
        </w:rPr>
        <w:t>不弊頓。</w:t>
      </w:r>
      <w:r>
        <w:rPr>
          <w:rFonts w:hint="eastAsia"/>
          <w:sz w:val="24"/>
          <w:szCs w:val="24"/>
        </w:rPr>
        <w:t>’</w:t>
      </w:r>
      <w:r w:rsidRPr="00712787">
        <w:rPr>
          <w:rFonts w:hint="eastAsia"/>
          <w:sz w:val="24"/>
          <w:szCs w:val="24"/>
        </w:rPr>
        <w:t>引《詩》</w:t>
      </w:r>
      <w:r>
        <w:rPr>
          <w:rFonts w:hint="eastAsia"/>
          <w:sz w:val="24"/>
          <w:szCs w:val="24"/>
        </w:rPr>
        <w:t>‘</w:t>
      </w:r>
      <w:r w:rsidRPr="00712787">
        <w:rPr>
          <w:rFonts w:hint="eastAsia"/>
          <w:sz w:val="24"/>
          <w:szCs w:val="24"/>
        </w:rPr>
        <w:t>其椔其翳</w:t>
      </w:r>
      <w:r>
        <w:rPr>
          <w:rFonts w:hint="eastAsia"/>
          <w:sz w:val="24"/>
          <w:szCs w:val="24"/>
        </w:rPr>
        <w:t>’</w:t>
      </w:r>
      <w:r w:rsidRPr="00712787">
        <w:rPr>
          <w:rFonts w:hint="eastAsia"/>
          <w:sz w:val="24"/>
          <w:szCs w:val="24"/>
        </w:rPr>
        <w:t>。今《大雅·</w:t>
      </w:r>
      <w:r w:rsidRPr="00712787">
        <w:rPr>
          <w:sz w:val="24"/>
          <w:szCs w:val="24"/>
        </w:rPr>
        <w:t xml:space="preserve"> </w:t>
      </w:r>
      <w:r w:rsidRPr="00712787">
        <w:rPr>
          <w:rFonts w:hint="eastAsia"/>
          <w:sz w:val="24"/>
          <w:szCs w:val="24"/>
        </w:rPr>
        <w:t>皇矣篇》</w:t>
      </w:r>
      <w:r>
        <w:rPr>
          <w:rFonts w:hint="eastAsia"/>
          <w:sz w:val="24"/>
          <w:szCs w:val="24"/>
        </w:rPr>
        <w:t>‘</w:t>
      </w:r>
      <w:r w:rsidRPr="00712787">
        <w:rPr>
          <w:rFonts w:hint="eastAsia"/>
          <w:sz w:val="24"/>
          <w:szCs w:val="24"/>
        </w:rPr>
        <w:t>椔</w:t>
      </w:r>
      <w:r>
        <w:rPr>
          <w:rFonts w:hint="eastAsia"/>
          <w:sz w:val="24"/>
          <w:szCs w:val="24"/>
        </w:rPr>
        <w:t>’</w:t>
      </w:r>
      <w:r w:rsidRPr="00712787">
        <w:rPr>
          <w:rFonts w:hint="eastAsia"/>
          <w:sz w:val="24"/>
          <w:szCs w:val="24"/>
        </w:rPr>
        <w:t>作</w:t>
      </w:r>
      <w:r>
        <w:rPr>
          <w:rFonts w:hint="eastAsia"/>
          <w:sz w:val="24"/>
          <w:szCs w:val="24"/>
        </w:rPr>
        <w:t>‘</w:t>
      </w:r>
      <w:r w:rsidRPr="00712787">
        <w:rPr>
          <w:rFonts w:hint="eastAsia"/>
          <w:sz w:val="24"/>
          <w:szCs w:val="24"/>
        </w:rPr>
        <w:t>菑</w:t>
      </w:r>
      <w:r>
        <w:rPr>
          <w:rFonts w:hint="eastAsia"/>
          <w:sz w:val="24"/>
          <w:szCs w:val="24"/>
        </w:rPr>
        <w:t>’，毛傳</w:t>
      </w:r>
      <w:r w:rsidRPr="00712787">
        <w:rPr>
          <w:rFonts w:hint="eastAsia"/>
          <w:sz w:val="24"/>
          <w:szCs w:val="24"/>
        </w:rPr>
        <w:t>曰：</w:t>
      </w:r>
      <w:r>
        <w:rPr>
          <w:rFonts w:hint="eastAsia"/>
          <w:sz w:val="24"/>
          <w:szCs w:val="24"/>
        </w:rPr>
        <w:t>‘</w:t>
      </w:r>
      <w:r w:rsidRPr="00712787">
        <w:rPr>
          <w:rFonts w:hint="eastAsia"/>
          <w:sz w:val="24"/>
          <w:szCs w:val="24"/>
        </w:rPr>
        <w:t>木立死曰菑</w:t>
      </w:r>
      <w:r>
        <w:rPr>
          <w:rFonts w:hint="eastAsia"/>
          <w:sz w:val="24"/>
          <w:szCs w:val="24"/>
        </w:rPr>
        <w:t>。’</w:t>
      </w:r>
      <w:r w:rsidRPr="00083280">
        <w:rPr>
          <w:rFonts w:hint="eastAsia"/>
          <w:sz w:val="18"/>
          <w:szCs w:val="18"/>
        </w:rPr>
        <w:t>釋文：‘菑，側吏反，又音緇。’</w:t>
      </w:r>
      <w:r w:rsidRPr="00712787">
        <w:rPr>
          <w:rFonts w:hint="eastAsia"/>
          <w:sz w:val="24"/>
          <w:szCs w:val="24"/>
        </w:rPr>
        <w:lastRenderedPageBreak/>
        <w:t>《漢書·溝洫志》</w:t>
      </w:r>
      <w:r>
        <w:rPr>
          <w:rFonts w:hint="eastAsia"/>
          <w:sz w:val="24"/>
          <w:szCs w:val="24"/>
        </w:rPr>
        <w:t>‘</w:t>
      </w:r>
      <w:r w:rsidRPr="00083280">
        <w:rPr>
          <w:rFonts w:hint="eastAsia"/>
          <w:sz w:val="24"/>
          <w:szCs w:val="24"/>
        </w:rPr>
        <w:t>隤</w:t>
      </w:r>
      <w:r w:rsidRPr="00712787">
        <w:rPr>
          <w:rFonts w:hint="eastAsia"/>
          <w:sz w:val="24"/>
          <w:szCs w:val="24"/>
        </w:rPr>
        <w:t>林竹兮誐石菑</w:t>
      </w:r>
      <w:r>
        <w:rPr>
          <w:rFonts w:hint="eastAsia"/>
          <w:sz w:val="24"/>
          <w:szCs w:val="24"/>
        </w:rPr>
        <w:t>’，</w:t>
      </w:r>
      <w:r w:rsidRPr="00712787">
        <w:rPr>
          <w:rFonts w:hint="eastAsia"/>
          <w:sz w:val="24"/>
          <w:szCs w:val="24"/>
        </w:rPr>
        <w:t>師古曰：</w:t>
      </w:r>
      <w:r>
        <w:rPr>
          <w:rFonts w:hint="eastAsia"/>
          <w:sz w:val="24"/>
          <w:szCs w:val="24"/>
        </w:rPr>
        <w:t>‘</w:t>
      </w:r>
      <w:r w:rsidRPr="00712787">
        <w:rPr>
          <w:rFonts w:hint="eastAsia"/>
          <w:sz w:val="24"/>
          <w:szCs w:val="24"/>
        </w:rPr>
        <w:t>石菑者，謂臿石立之，以土就堵塞也</w:t>
      </w:r>
      <w:r>
        <w:rPr>
          <w:rFonts w:hint="eastAsia"/>
          <w:sz w:val="24"/>
          <w:szCs w:val="24"/>
        </w:rPr>
        <w:t>。“</w:t>
      </w:r>
      <w:r w:rsidRPr="00712787">
        <w:rPr>
          <w:rFonts w:hint="eastAsia"/>
          <w:sz w:val="24"/>
          <w:szCs w:val="24"/>
        </w:rPr>
        <w:t>菑</w:t>
      </w:r>
      <w:r>
        <w:rPr>
          <w:rFonts w:hint="eastAsia"/>
          <w:sz w:val="24"/>
          <w:szCs w:val="24"/>
        </w:rPr>
        <w:t>”</w:t>
      </w:r>
      <w:r w:rsidRPr="00712787">
        <w:rPr>
          <w:rFonts w:hint="eastAsia"/>
          <w:sz w:val="24"/>
          <w:szCs w:val="24"/>
        </w:rPr>
        <w:t>亦</w:t>
      </w:r>
      <w:r>
        <w:rPr>
          <w:rFonts w:hint="eastAsia"/>
          <w:sz w:val="24"/>
          <w:szCs w:val="24"/>
        </w:rPr>
        <w:t>“</w:t>
      </w:r>
      <w:r w:rsidRPr="00712787">
        <w:rPr>
          <w:rFonts w:hint="eastAsia"/>
          <w:sz w:val="24"/>
          <w:szCs w:val="24"/>
        </w:rPr>
        <w:t>臿</w:t>
      </w:r>
      <w:r>
        <w:rPr>
          <w:rFonts w:hint="eastAsia"/>
          <w:sz w:val="24"/>
          <w:szCs w:val="24"/>
        </w:rPr>
        <w:t>”</w:t>
      </w:r>
      <w:r w:rsidRPr="00712787">
        <w:rPr>
          <w:rFonts w:hint="eastAsia"/>
          <w:sz w:val="24"/>
          <w:szCs w:val="24"/>
        </w:rPr>
        <w:t>耳，音側吏反，義與</w:t>
      </w:r>
      <w:r>
        <w:rPr>
          <w:rFonts w:hint="eastAsia"/>
          <w:sz w:val="24"/>
          <w:szCs w:val="24"/>
        </w:rPr>
        <w:t>“</w:t>
      </w:r>
      <w:r w:rsidRPr="00712787">
        <w:rPr>
          <w:rFonts w:hint="eastAsia"/>
          <w:sz w:val="24"/>
          <w:szCs w:val="24"/>
        </w:rPr>
        <w:t>倳</w:t>
      </w:r>
      <w:r>
        <w:rPr>
          <w:rFonts w:hint="eastAsia"/>
          <w:sz w:val="24"/>
          <w:szCs w:val="24"/>
        </w:rPr>
        <w:t>”</w:t>
      </w:r>
      <w:r w:rsidRPr="00712787">
        <w:rPr>
          <w:rFonts w:hint="eastAsia"/>
          <w:sz w:val="24"/>
          <w:szCs w:val="24"/>
        </w:rPr>
        <w:t>同。</w:t>
      </w:r>
      <w:r>
        <w:rPr>
          <w:rFonts w:hint="eastAsia"/>
          <w:sz w:val="24"/>
          <w:szCs w:val="24"/>
        </w:rPr>
        <w:t>’</w:t>
      </w:r>
      <w:r w:rsidRPr="00712787">
        <w:rPr>
          <w:rFonts w:hint="eastAsia"/>
          <w:sz w:val="24"/>
          <w:szCs w:val="24"/>
        </w:rPr>
        <w:t>《蒯通傳》</w:t>
      </w:r>
      <w:r>
        <w:rPr>
          <w:rFonts w:hint="eastAsia"/>
          <w:sz w:val="24"/>
          <w:szCs w:val="24"/>
        </w:rPr>
        <w:t>‘不敢事刃於公之腹’，</w:t>
      </w:r>
      <w:r w:rsidRPr="00712787">
        <w:rPr>
          <w:rFonts w:hint="eastAsia"/>
          <w:sz w:val="24"/>
          <w:szCs w:val="24"/>
        </w:rPr>
        <w:t>李奇曰：</w:t>
      </w:r>
      <w:r>
        <w:rPr>
          <w:rFonts w:hint="eastAsia"/>
          <w:sz w:val="24"/>
          <w:szCs w:val="24"/>
        </w:rPr>
        <w:t>‘</w:t>
      </w:r>
      <w:r w:rsidRPr="00712787">
        <w:rPr>
          <w:rFonts w:hint="eastAsia"/>
          <w:sz w:val="24"/>
          <w:szCs w:val="24"/>
        </w:rPr>
        <w:t>東方人以物臿地中爲事。</w:t>
      </w:r>
      <w:r>
        <w:rPr>
          <w:rFonts w:hint="eastAsia"/>
          <w:sz w:val="24"/>
          <w:szCs w:val="24"/>
        </w:rPr>
        <w:t>’</w:t>
      </w:r>
      <w:r w:rsidRPr="00712787">
        <w:rPr>
          <w:rFonts w:hint="eastAsia"/>
          <w:sz w:val="24"/>
          <w:szCs w:val="24"/>
        </w:rPr>
        <w:t>師古曰：</w:t>
      </w:r>
      <w:r>
        <w:rPr>
          <w:rFonts w:hint="eastAsia"/>
          <w:sz w:val="24"/>
          <w:szCs w:val="24"/>
        </w:rPr>
        <w:t>‘</w:t>
      </w:r>
      <w:r w:rsidRPr="00712787">
        <w:rPr>
          <w:rFonts w:hint="eastAsia"/>
          <w:sz w:val="24"/>
          <w:szCs w:val="24"/>
        </w:rPr>
        <w:t>事</w:t>
      </w:r>
      <w:r>
        <w:rPr>
          <w:rFonts w:hint="eastAsia"/>
          <w:sz w:val="24"/>
          <w:szCs w:val="24"/>
        </w:rPr>
        <w:t>，</w:t>
      </w:r>
      <w:r w:rsidRPr="00712787">
        <w:rPr>
          <w:rFonts w:hint="eastAsia"/>
          <w:sz w:val="24"/>
          <w:szCs w:val="24"/>
        </w:rPr>
        <w:t>音側吏反，字本作</w:t>
      </w:r>
      <w:r>
        <w:rPr>
          <w:rFonts w:hint="eastAsia"/>
          <w:sz w:val="24"/>
          <w:szCs w:val="24"/>
        </w:rPr>
        <w:t>“</w:t>
      </w:r>
      <w:r w:rsidRPr="00712787">
        <w:rPr>
          <w:rFonts w:hint="eastAsia"/>
          <w:sz w:val="24"/>
          <w:szCs w:val="24"/>
        </w:rPr>
        <w:t>倳</w:t>
      </w:r>
      <w:r>
        <w:rPr>
          <w:rFonts w:hint="eastAsia"/>
          <w:sz w:val="24"/>
          <w:szCs w:val="24"/>
        </w:rPr>
        <w:t>”</w:t>
      </w:r>
      <w:r w:rsidRPr="00712787">
        <w:rPr>
          <w:rFonts w:hint="eastAsia"/>
          <w:sz w:val="24"/>
          <w:szCs w:val="24"/>
        </w:rPr>
        <w:t>。《考工記》又作</w:t>
      </w:r>
      <w:r>
        <w:rPr>
          <w:rFonts w:hint="eastAsia"/>
          <w:sz w:val="24"/>
          <w:szCs w:val="24"/>
        </w:rPr>
        <w:t>“</w:t>
      </w:r>
      <w:r w:rsidRPr="00712787">
        <w:rPr>
          <w:rFonts w:hint="eastAsia"/>
          <w:sz w:val="24"/>
          <w:szCs w:val="24"/>
        </w:rPr>
        <w:t>菑</w:t>
      </w:r>
      <w:r>
        <w:rPr>
          <w:rFonts w:hint="eastAsia"/>
          <w:sz w:val="24"/>
          <w:szCs w:val="24"/>
        </w:rPr>
        <w:t>”</w:t>
      </w:r>
      <w:r w:rsidRPr="00712787">
        <w:rPr>
          <w:rFonts w:hint="eastAsia"/>
          <w:sz w:val="24"/>
          <w:szCs w:val="24"/>
        </w:rPr>
        <w:t>，音皆同耳</w:t>
      </w:r>
      <w:r>
        <w:rPr>
          <w:rFonts w:hint="eastAsia"/>
          <w:sz w:val="24"/>
          <w:szCs w:val="24"/>
        </w:rPr>
        <w:t>。’</w:t>
      </w:r>
      <w:r w:rsidRPr="00083280">
        <w:rPr>
          <w:rFonts w:hint="eastAsia"/>
          <w:sz w:val="18"/>
          <w:szCs w:val="18"/>
        </w:rPr>
        <w:t>《張安世傳》注引《續漢書》云：</w:t>
      </w:r>
      <w:r>
        <w:rPr>
          <w:rFonts w:hint="eastAsia"/>
          <w:sz w:val="18"/>
          <w:szCs w:val="18"/>
        </w:rPr>
        <w:t>‘</w:t>
      </w:r>
      <w:r w:rsidRPr="00083280">
        <w:rPr>
          <w:rFonts w:hint="eastAsia"/>
          <w:sz w:val="18"/>
          <w:szCs w:val="18"/>
        </w:rPr>
        <w:t>菑矛戟䡴麾</w:t>
      </w:r>
      <w:r w:rsidRPr="00083280">
        <w:rPr>
          <w:rFonts w:ascii="宋体-方正超大字符集" w:eastAsia="宋体-方正超大字符集" w:hAnsi="宋体-方正超大字符集" w:cs="宋体-方正超大字符集" w:hint="eastAsia"/>
          <w:sz w:val="18"/>
          <w:szCs w:val="18"/>
        </w:rPr>
        <w:t>𨌥</w:t>
      </w:r>
      <w:r w:rsidRPr="00083280">
        <w:rPr>
          <w:rFonts w:hint="eastAsia"/>
          <w:sz w:val="18"/>
          <w:szCs w:val="18"/>
        </w:rPr>
        <w:t>弩。</w:t>
      </w:r>
      <w:r>
        <w:rPr>
          <w:rFonts w:hint="eastAsia"/>
          <w:sz w:val="18"/>
          <w:szCs w:val="18"/>
        </w:rPr>
        <w:t>’</w:t>
      </w:r>
      <w:r w:rsidRPr="00083280">
        <w:rPr>
          <w:rFonts w:hint="eastAsia"/>
          <w:sz w:val="18"/>
          <w:szCs w:val="18"/>
        </w:rPr>
        <w:t>菑，插也。</w:t>
      </w:r>
      <w:r w:rsidRPr="00712787">
        <w:rPr>
          <w:rFonts w:hint="eastAsia"/>
          <w:sz w:val="24"/>
          <w:szCs w:val="24"/>
        </w:rPr>
        <w:t>《周官·大宰》</w:t>
      </w:r>
      <w:r>
        <w:rPr>
          <w:rFonts w:hint="eastAsia"/>
          <w:sz w:val="24"/>
          <w:szCs w:val="24"/>
        </w:rPr>
        <w:t>‘以任百官’，</w:t>
      </w:r>
      <w:r w:rsidRPr="00712787">
        <w:rPr>
          <w:rFonts w:hint="eastAsia"/>
          <w:sz w:val="24"/>
          <w:szCs w:val="24"/>
        </w:rPr>
        <w:t>鄭注曰：</w:t>
      </w:r>
      <w:r>
        <w:rPr>
          <w:rFonts w:hint="eastAsia"/>
          <w:sz w:val="24"/>
          <w:szCs w:val="24"/>
        </w:rPr>
        <w:t>‘</w:t>
      </w:r>
      <w:r w:rsidRPr="00712787">
        <w:rPr>
          <w:rFonts w:hint="eastAsia"/>
          <w:sz w:val="24"/>
          <w:szCs w:val="24"/>
        </w:rPr>
        <w:t>任</w:t>
      </w:r>
      <w:r>
        <w:rPr>
          <w:rFonts w:hint="eastAsia"/>
          <w:sz w:val="24"/>
          <w:szCs w:val="24"/>
        </w:rPr>
        <w:t>，</w:t>
      </w:r>
      <w:r w:rsidRPr="00712787">
        <w:rPr>
          <w:rFonts w:hint="eastAsia"/>
          <w:sz w:val="24"/>
          <w:szCs w:val="24"/>
        </w:rPr>
        <w:t>猶倳也。</w:t>
      </w:r>
      <w:r>
        <w:rPr>
          <w:rFonts w:hint="eastAsia"/>
          <w:sz w:val="24"/>
          <w:szCs w:val="24"/>
        </w:rPr>
        <w:t>’釋文：‘</w:t>
      </w:r>
      <w:r w:rsidRPr="00712787">
        <w:rPr>
          <w:rFonts w:hint="eastAsia"/>
          <w:sz w:val="24"/>
          <w:szCs w:val="24"/>
        </w:rPr>
        <w:t>倳，側吏反。</w:t>
      </w:r>
      <w:r>
        <w:rPr>
          <w:rFonts w:hint="eastAsia"/>
          <w:sz w:val="24"/>
          <w:szCs w:val="24"/>
        </w:rPr>
        <w:t>’</w:t>
      </w:r>
      <w:r w:rsidRPr="00712787">
        <w:rPr>
          <w:rFonts w:hint="eastAsia"/>
          <w:sz w:val="24"/>
          <w:szCs w:val="24"/>
        </w:rPr>
        <w:t>疏曰：</w:t>
      </w:r>
      <w:r>
        <w:rPr>
          <w:rFonts w:hint="eastAsia"/>
          <w:sz w:val="24"/>
          <w:szCs w:val="24"/>
        </w:rPr>
        <w:t>‘</w:t>
      </w:r>
      <w:r w:rsidRPr="00712787">
        <w:rPr>
          <w:rFonts w:hint="eastAsia"/>
          <w:sz w:val="24"/>
          <w:szCs w:val="24"/>
        </w:rPr>
        <w:t>倳</w:t>
      </w:r>
      <w:r>
        <w:rPr>
          <w:rFonts w:hint="eastAsia"/>
          <w:sz w:val="24"/>
          <w:szCs w:val="24"/>
        </w:rPr>
        <w:t>，猶立也。</w:t>
      </w:r>
      <w:r w:rsidRPr="00712787">
        <w:rPr>
          <w:rFonts w:hint="eastAsia"/>
          <w:sz w:val="24"/>
          <w:szCs w:val="24"/>
        </w:rPr>
        <w:t>東齊人以物立地中爲倳，欲使百官皆立其功也。</w:t>
      </w:r>
      <w:r>
        <w:rPr>
          <w:rFonts w:hint="eastAsia"/>
          <w:sz w:val="24"/>
          <w:szCs w:val="24"/>
        </w:rPr>
        <w:t>’《郊特牲》‘信事人也’，</w:t>
      </w:r>
      <w:r w:rsidRPr="00712787">
        <w:rPr>
          <w:rFonts w:hint="eastAsia"/>
          <w:sz w:val="24"/>
          <w:szCs w:val="24"/>
        </w:rPr>
        <w:t>注曰：</w:t>
      </w:r>
      <w:r>
        <w:rPr>
          <w:rFonts w:hint="eastAsia"/>
          <w:sz w:val="24"/>
          <w:szCs w:val="24"/>
        </w:rPr>
        <w:t>‘</w:t>
      </w:r>
      <w:r w:rsidRPr="00712787">
        <w:rPr>
          <w:rFonts w:hint="eastAsia"/>
          <w:sz w:val="24"/>
          <w:szCs w:val="24"/>
        </w:rPr>
        <w:t>事</w:t>
      </w:r>
      <w:r>
        <w:rPr>
          <w:rFonts w:hint="eastAsia"/>
          <w:sz w:val="24"/>
          <w:szCs w:val="24"/>
        </w:rPr>
        <w:t>，</w:t>
      </w:r>
      <w:r w:rsidRPr="00712787">
        <w:rPr>
          <w:rFonts w:hint="eastAsia"/>
          <w:sz w:val="24"/>
          <w:szCs w:val="24"/>
        </w:rPr>
        <w:t>猶立也。</w:t>
      </w:r>
      <w:r>
        <w:rPr>
          <w:rFonts w:hint="eastAsia"/>
          <w:sz w:val="24"/>
          <w:szCs w:val="24"/>
        </w:rPr>
        <w:t>’</w:t>
      </w:r>
      <w:r w:rsidRPr="00083280">
        <w:rPr>
          <w:rFonts w:hint="eastAsia"/>
          <w:sz w:val="18"/>
          <w:szCs w:val="18"/>
        </w:rPr>
        <w:t>釋文：‘事，側吏反。’</w:t>
      </w:r>
      <w:r>
        <w:rPr>
          <w:rFonts w:hint="eastAsia"/>
          <w:sz w:val="24"/>
          <w:szCs w:val="24"/>
        </w:rPr>
        <w:t>正義</w:t>
      </w:r>
      <w:r w:rsidRPr="00712787">
        <w:rPr>
          <w:rFonts w:hint="eastAsia"/>
          <w:sz w:val="24"/>
          <w:szCs w:val="24"/>
        </w:rPr>
        <w:t>曰：</w:t>
      </w:r>
      <w:r>
        <w:rPr>
          <w:rFonts w:hint="eastAsia"/>
          <w:sz w:val="24"/>
          <w:szCs w:val="24"/>
        </w:rPr>
        <w:t>‘</w:t>
      </w:r>
      <w:r w:rsidRPr="00712787">
        <w:rPr>
          <w:rFonts w:hint="eastAsia"/>
          <w:sz w:val="24"/>
          <w:szCs w:val="24"/>
        </w:rPr>
        <w:t>婦人立身之道，非信不立。</w:t>
      </w:r>
      <w:r>
        <w:rPr>
          <w:rFonts w:hint="eastAsia"/>
          <w:sz w:val="24"/>
          <w:szCs w:val="24"/>
        </w:rPr>
        <w:t>’《釋名》</w:t>
      </w:r>
      <w:r w:rsidRPr="00712787">
        <w:rPr>
          <w:rFonts w:hint="eastAsia"/>
          <w:sz w:val="24"/>
          <w:szCs w:val="24"/>
        </w:rPr>
        <w:t>曰：</w:t>
      </w:r>
      <w:r>
        <w:rPr>
          <w:rFonts w:hint="eastAsia"/>
          <w:sz w:val="24"/>
          <w:szCs w:val="24"/>
        </w:rPr>
        <w:t>‘</w:t>
      </w:r>
      <w:r w:rsidRPr="00712787">
        <w:rPr>
          <w:rFonts w:hint="eastAsia"/>
          <w:sz w:val="24"/>
          <w:szCs w:val="24"/>
        </w:rPr>
        <w:t>事，倳也，倳，立也</w:t>
      </w:r>
      <w:r>
        <w:rPr>
          <w:rFonts w:hint="eastAsia"/>
          <w:sz w:val="24"/>
          <w:szCs w:val="24"/>
        </w:rPr>
        <w:t>，</w:t>
      </w:r>
      <w:r w:rsidRPr="00712787">
        <w:rPr>
          <w:rFonts w:hint="eastAsia"/>
          <w:sz w:val="24"/>
          <w:szCs w:val="24"/>
        </w:rPr>
        <w:t>凡所立之功也，故青徐人言立曰倳也。</w:t>
      </w:r>
      <w:r>
        <w:rPr>
          <w:rFonts w:hint="eastAsia"/>
          <w:sz w:val="24"/>
          <w:szCs w:val="24"/>
        </w:rPr>
        <w:t>’</w:t>
      </w:r>
      <w:r w:rsidRPr="00C12AE8">
        <w:rPr>
          <w:rFonts w:hint="eastAsia"/>
          <w:sz w:val="18"/>
          <w:szCs w:val="18"/>
        </w:rPr>
        <w:t>今本‘倳’誤作‘偉’，盧氏抱經已正之。</w:t>
      </w:r>
      <w:r>
        <w:rPr>
          <w:rFonts w:hint="eastAsia"/>
          <w:sz w:val="24"/>
          <w:szCs w:val="24"/>
        </w:rPr>
        <w:t>‘</w:t>
      </w:r>
      <w:r w:rsidRPr="00712787">
        <w:rPr>
          <w:rFonts w:hint="eastAsia"/>
          <w:sz w:val="24"/>
          <w:szCs w:val="24"/>
        </w:rPr>
        <w:t>事</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倳</w:t>
      </w:r>
      <w:r>
        <w:rPr>
          <w:rFonts w:hint="eastAsia"/>
          <w:sz w:val="24"/>
          <w:szCs w:val="24"/>
        </w:rPr>
        <w:t>’</w:t>
      </w:r>
      <w:r w:rsidRPr="00712787">
        <w:rPr>
          <w:rFonts w:hint="eastAsia"/>
          <w:sz w:val="24"/>
          <w:szCs w:val="24"/>
        </w:rPr>
        <w:t>並與</w:t>
      </w:r>
      <w:r>
        <w:rPr>
          <w:rFonts w:hint="eastAsia"/>
          <w:sz w:val="24"/>
          <w:szCs w:val="24"/>
        </w:rPr>
        <w:t>‘</w:t>
      </w:r>
      <w:r w:rsidRPr="00712787">
        <w:rPr>
          <w:rFonts w:hint="eastAsia"/>
          <w:sz w:val="24"/>
          <w:szCs w:val="24"/>
        </w:rPr>
        <w:t>菑</w:t>
      </w:r>
      <w:r>
        <w:rPr>
          <w:rFonts w:hint="eastAsia"/>
          <w:sz w:val="24"/>
          <w:szCs w:val="24"/>
        </w:rPr>
        <w:t>’</w:t>
      </w:r>
      <w:r w:rsidRPr="00712787">
        <w:rPr>
          <w:rFonts w:hint="eastAsia"/>
          <w:sz w:val="24"/>
          <w:szCs w:val="24"/>
        </w:rPr>
        <w:t>通，故《賈子·修政語篇》曰：</w:t>
      </w:r>
      <w:r>
        <w:rPr>
          <w:rFonts w:hint="eastAsia"/>
          <w:sz w:val="24"/>
          <w:szCs w:val="24"/>
        </w:rPr>
        <w:t>‘</w:t>
      </w:r>
      <w:r w:rsidRPr="00712787">
        <w:rPr>
          <w:rFonts w:hint="eastAsia"/>
          <w:sz w:val="24"/>
          <w:szCs w:val="24"/>
        </w:rPr>
        <w:t>强於行而菑於志。</w:t>
      </w:r>
      <w:r>
        <w:rPr>
          <w:rFonts w:hint="eastAsia"/>
          <w:sz w:val="24"/>
          <w:szCs w:val="24"/>
        </w:rPr>
        <w:t>’</w:t>
      </w:r>
      <w:r w:rsidRPr="00712787">
        <w:rPr>
          <w:rFonts w:hint="eastAsia"/>
          <w:sz w:val="24"/>
          <w:szCs w:val="24"/>
        </w:rPr>
        <w:t>謂立於志也。是</w:t>
      </w:r>
      <w:r>
        <w:rPr>
          <w:rFonts w:hint="eastAsia"/>
          <w:sz w:val="24"/>
          <w:szCs w:val="24"/>
        </w:rPr>
        <w:t>‘</w:t>
      </w:r>
      <w:r w:rsidRPr="00712787">
        <w:rPr>
          <w:rFonts w:hint="eastAsia"/>
          <w:sz w:val="24"/>
          <w:szCs w:val="24"/>
        </w:rPr>
        <w:t>菑</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事</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倳</w:t>
      </w:r>
      <w:r>
        <w:rPr>
          <w:rFonts w:hint="eastAsia"/>
          <w:sz w:val="24"/>
          <w:szCs w:val="24"/>
        </w:rPr>
        <w:t>’</w:t>
      </w:r>
      <w:r w:rsidRPr="00712787">
        <w:rPr>
          <w:rFonts w:hint="eastAsia"/>
          <w:sz w:val="24"/>
          <w:szCs w:val="24"/>
        </w:rPr>
        <w:t>皆有立義。</w:t>
      </w:r>
    </w:p>
    <w:p w14:paraId="2BFC7BCE" w14:textId="77777777" w:rsidR="003121E9" w:rsidRPr="00712787" w:rsidRDefault="003121E9" w:rsidP="006F3055">
      <w:pPr>
        <w:spacing w:line="400" w:lineRule="exact"/>
        <w:rPr>
          <w:sz w:val="24"/>
          <w:szCs w:val="24"/>
        </w:rPr>
      </w:pPr>
    </w:p>
    <w:p w14:paraId="10265F49" w14:textId="77777777" w:rsidR="003121E9" w:rsidRPr="001E4497" w:rsidRDefault="003121E9" w:rsidP="006F3055">
      <w:pPr>
        <w:spacing w:line="400" w:lineRule="exact"/>
        <w:ind w:firstLineChars="196" w:firstLine="551"/>
        <w:rPr>
          <w:b/>
          <w:sz w:val="28"/>
          <w:szCs w:val="28"/>
        </w:rPr>
      </w:pPr>
      <w:r w:rsidRPr="001E4497">
        <w:rPr>
          <w:rFonts w:hint="eastAsia"/>
          <w:b/>
          <w:sz w:val="28"/>
          <w:szCs w:val="28"/>
        </w:rPr>
        <w:t>歸</w:t>
      </w:r>
    </w:p>
    <w:p w14:paraId="2B223801" w14:textId="77777777" w:rsidR="003121E9" w:rsidRDefault="003121E9" w:rsidP="006F3055">
      <w:pPr>
        <w:spacing w:line="400" w:lineRule="exact"/>
        <w:rPr>
          <w:sz w:val="24"/>
          <w:szCs w:val="24"/>
        </w:rPr>
      </w:pPr>
      <w:r w:rsidRPr="00712787">
        <w:rPr>
          <w:rFonts w:hint="eastAsia"/>
          <w:sz w:val="24"/>
          <w:szCs w:val="24"/>
        </w:rPr>
        <w:t>家大人曰：《吕氏春秋·順説》《求人》二篇注並曰：</w:t>
      </w:r>
      <w:r>
        <w:rPr>
          <w:rFonts w:hint="eastAsia"/>
          <w:sz w:val="24"/>
          <w:szCs w:val="24"/>
        </w:rPr>
        <w:t>‘</w:t>
      </w:r>
      <w:r w:rsidRPr="00712787">
        <w:rPr>
          <w:rFonts w:hint="eastAsia"/>
          <w:sz w:val="24"/>
          <w:szCs w:val="24"/>
        </w:rPr>
        <w:t>歸，終也。</w:t>
      </w:r>
      <w:r>
        <w:rPr>
          <w:rFonts w:hint="eastAsia"/>
          <w:sz w:val="24"/>
          <w:szCs w:val="24"/>
        </w:rPr>
        <w:t>’</w:t>
      </w:r>
      <w:r w:rsidRPr="00712787">
        <w:rPr>
          <w:rFonts w:hint="eastAsia"/>
          <w:sz w:val="24"/>
          <w:szCs w:val="24"/>
        </w:rPr>
        <w:t>而字書、韻書皆不載此訓。今案：</w:t>
      </w:r>
      <w:r>
        <w:rPr>
          <w:rFonts w:hint="eastAsia"/>
          <w:sz w:val="24"/>
          <w:szCs w:val="24"/>
        </w:rPr>
        <w:t>‘</w:t>
      </w:r>
      <w:r w:rsidRPr="00712787">
        <w:rPr>
          <w:rFonts w:hint="eastAsia"/>
          <w:sz w:val="24"/>
          <w:szCs w:val="24"/>
        </w:rPr>
        <w:t>歸</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終</w:t>
      </w:r>
      <w:r>
        <w:rPr>
          <w:rFonts w:hint="eastAsia"/>
          <w:sz w:val="24"/>
          <w:szCs w:val="24"/>
        </w:rPr>
        <w:t>’</w:t>
      </w:r>
      <w:r w:rsidRPr="00712787">
        <w:rPr>
          <w:rFonts w:hint="eastAsia"/>
          <w:sz w:val="24"/>
          <w:szCs w:val="24"/>
        </w:rPr>
        <w:t>本同義，物之所歸即物之所終也。故《雜卦傳》曰：</w:t>
      </w:r>
      <w:r>
        <w:rPr>
          <w:rFonts w:hint="eastAsia"/>
          <w:sz w:val="24"/>
          <w:szCs w:val="24"/>
        </w:rPr>
        <w:t>‘</w:t>
      </w:r>
      <w:r w:rsidRPr="00712787">
        <w:rPr>
          <w:rFonts w:hint="eastAsia"/>
          <w:sz w:val="24"/>
          <w:szCs w:val="24"/>
        </w:rPr>
        <w:t>歸妹，女之終也。</w:t>
      </w:r>
      <w:r>
        <w:rPr>
          <w:rFonts w:hint="eastAsia"/>
          <w:sz w:val="24"/>
          <w:szCs w:val="24"/>
        </w:rPr>
        <w:t>’</w:t>
      </w:r>
      <w:r w:rsidRPr="00712787">
        <w:rPr>
          <w:rFonts w:hint="eastAsia"/>
          <w:sz w:val="24"/>
          <w:szCs w:val="24"/>
        </w:rPr>
        <w:t>《周語》曰：</w:t>
      </w:r>
      <w:r>
        <w:rPr>
          <w:rFonts w:hint="eastAsia"/>
          <w:sz w:val="24"/>
          <w:szCs w:val="24"/>
        </w:rPr>
        <w:t>‘</w:t>
      </w:r>
      <w:r w:rsidRPr="00712787">
        <w:rPr>
          <w:rFonts w:hint="eastAsia"/>
          <w:sz w:val="24"/>
          <w:szCs w:val="24"/>
        </w:rPr>
        <w:t>匹夫專利，猶謂之盜，王而行之，其歸鮮矣。</w:t>
      </w:r>
      <w:r>
        <w:rPr>
          <w:rFonts w:hint="eastAsia"/>
          <w:sz w:val="24"/>
          <w:szCs w:val="24"/>
        </w:rPr>
        <w:t>’</w:t>
      </w:r>
      <w:r w:rsidRPr="00712787">
        <w:rPr>
          <w:rFonts w:hint="eastAsia"/>
          <w:sz w:val="24"/>
          <w:szCs w:val="24"/>
        </w:rPr>
        <w:t>言厲王之必不能終也。</w:t>
      </w:r>
      <w:r w:rsidRPr="00C12AE8">
        <w:rPr>
          <w:rFonts w:hint="eastAsia"/>
          <w:sz w:val="18"/>
          <w:szCs w:val="18"/>
        </w:rPr>
        <w:t>上文‘王能久乎’，是其證。韋注謂‘歸附周者鮮’，失之。</w:t>
      </w:r>
      <w:r w:rsidRPr="00712787">
        <w:rPr>
          <w:rFonts w:hint="eastAsia"/>
          <w:sz w:val="24"/>
          <w:szCs w:val="24"/>
        </w:rPr>
        <w:t>班固《典引》曰：</w:t>
      </w:r>
      <w:r>
        <w:rPr>
          <w:rFonts w:hint="eastAsia"/>
          <w:sz w:val="24"/>
          <w:szCs w:val="24"/>
        </w:rPr>
        <w:t>‘</w:t>
      </w:r>
      <w:r w:rsidRPr="00712787">
        <w:rPr>
          <w:rFonts w:hint="eastAsia"/>
          <w:sz w:val="24"/>
          <w:szCs w:val="24"/>
        </w:rPr>
        <w:t>受克讓之歸運。</w:t>
      </w:r>
      <w:r>
        <w:rPr>
          <w:rFonts w:hint="eastAsia"/>
          <w:sz w:val="24"/>
          <w:szCs w:val="24"/>
        </w:rPr>
        <w:t>’謂終運也。僖七年《左傳》：‘</w:t>
      </w:r>
      <w:r w:rsidRPr="00712787">
        <w:rPr>
          <w:rFonts w:hint="eastAsia"/>
          <w:sz w:val="24"/>
          <w:szCs w:val="24"/>
        </w:rPr>
        <w:t>齊管仲諫桓公曰：</w:t>
      </w:r>
      <w:r>
        <w:rPr>
          <w:rFonts w:hint="eastAsia"/>
          <w:sz w:val="24"/>
          <w:szCs w:val="24"/>
        </w:rPr>
        <w:t>“君以禮與信屬諸侯，而以奸終之，無乃不可乎？”’</w:t>
      </w:r>
      <w:r w:rsidRPr="00712787">
        <w:rPr>
          <w:rFonts w:hint="eastAsia"/>
          <w:sz w:val="24"/>
          <w:szCs w:val="24"/>
        </w:rPr>
        <w:t>宣十一年傳：</w:t>
      </w:r>
      <w:r>
        <w:rPr>
          <w:rFonts w:hint="eastAsia"/>
          <w:sz w:val="24"/>
          <w:szCs w:val="24"/>
        </w:rPr>
        <w:t>‘</w:t>
      </w:r>
      <w:r w:rsidRPr="00712787">
        <w:rPr>
          <w:rFonts w:hint="eastAsia"/>
          <w:sz w:val="24"/>
          <w:szCs w:val="24"/>
        </w:rPr>
        <w:t>楚申叔時諫莊王曰：</w:t>
      </w:r>
      <w:r>
        <w:rPr>
          <w:rFonts w:hint="eastAsia"/>
          <w:sz w:val="24"/>
          <w:szCs w:val="24"/>
        </w:rPr>
        <w:t>“以討召諸侯而以貪歸之，無乃不可乎？”’‘</w:t>
      </w:r>
      <w:r w:rsidRPr="00712787">
        <w:rPr>
          <w:rFonts w:hint="eastAsia"/>
          <w:sz w:val="24"/>
          <w:szCs w:val="24"/>
        </w:rPr>
        <w:t>歸</w:t>
      </w:r>
      <w:r>
        <w:rPr>
          <w:rFonts w:hint="eastAsia"/>
          <w:sz w:val="24"/>
          <w:szCs w:val="24"/>
        </w:rPr>
        <w:t>’</w:t>
      </w:r>
      <w:r w:rsidRPr="00712787">
        <w:rPr>
          <w:rFonts w:hint="eastAsia"/>
          <w:sz w:val="24"/>
          <w:szCs w:val="24"/>
        </w:rPr>
        <w:t>亦</w:t>
      </w:r>
      <w:r>
        <w:rPr>
          <w:rFonts w:hint="eastAsia"/>
          <w:sz w:val="24"/>
          <w:szCs w:val="24"/>
        </w:rPr>
        <w:t>‘</w:t>
      </w:r>
      <w:r w:rsidRPr="00712787">
        <w:rPr>
          <w:rFonts w:hint="eastAsia"/>
          <w:sz w:val="24"/>
          <w:szCs w:val="24"/>
        </w:rPr>
        <w:t>終</w:t>
      </w:r>
      <w:r>
        <w:rPr>
          <w:rFonts w:hint="eastAsia"/>
          <w:sz w:val="24"/>
          <w:szCs w:val="24"/>
        </w:rPr>
        <w:t>’</w:t>
      </w:r>
      <w:r w:rsidRPr="00712787">
        <w:rPr>
          <w:rFonts w:hint="eastAsia"/>
          <w:sz w:val="24"/>
          <w:szCs w:val="24"/>
        </w:rPr>
        <w:t>也。</w:t>
      </w:r>
    </w:p>
    <w:p w14:paraId="5ACB58F3" w14:textId="77777777" w:rsidR="003121E9" w:rsidRPr="00712787" w:rsidRDefault="003121E9" w:rsidP="006F3055">
      <w:pPr>
        <w:spacing w:line="400" w:lineRule="exact"/>
        <w:rPr>
          <w:sz w:val="24"/>
          <w:szCs w:val="24"/>
        </w:rPr>
      </w:pPr>
    </w:p>
    <w:p w14:paraId="46205345" w14:textId="77777777" w:rsidR="003121E9" w:rsidRPr="001E4497" w:rsidRDefault="003121E9" w:rsidP="006F3055">
      <w:pPr>
        <w:spacing w:line="400" w:lineRule="exact"/>
        <w:ind w:firstLineChars="196" w:firstLine="551"/>
        <w:rPr>
          <w:b/>
          <w:sz w:val="28"/>
          <w:szCs w:val="28"/>
        </w:rPr>
      </w:pPr>
      <w:r w:rsidRPr="001E4497">
        <w:rPr>
          <w:rFonts w:hint="eastAsia"/>
          <w:b/>
          <w:sz w:val="28"/>
          <w:szCs w:val="28"/>
        </w:rPr>
        <w:t>終周</w:t>
      </w:r>
    </w:p>
    <w:p w14:paraId="6127549B" w14:textId="77777777" w:rsidR="003121E9" w:rsidRDefault="003121E9" w:rsidP="006F3055">
      <w:pPr>
        <w:spacing w:line="400" w:lineRule="exact"/>
        <w:rPr>
          <w:sz w:val="24"/>
          <w:szCs w:val="24"/>
        </w:rPr>
      </w:pPr>
      <w:r w:rsidRPr="00712787">
        <w:rPr>
          <w:rFonts w:hint="eastAsia"/>
          <w:sz w:val="24"/>
          <w:szCs w:val="24"/>
        </w:rPr>
        <w:t>家大人曰：</w:t>
      </w:r>
      <w:r>
        <w:rPr>
          <w:rFonts w:hint="eastAsia"/>
          <w:sz w:val="24"/>
          <w:szCs w:val="24"/>
        </w:rPr>
        <w:t>‘</w:t>
      </w:r>
      <w:r w:rsidRPr="00712787">
        <w:rPr>
          <w:rFonts w:hint="eastAsia"/>
          <w:sz w:val="24"/>
          <w:szCs w:val="24"/>
        </w:rPr>
        <w:t>終</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周</w:t>
      </w:r>
      <w:r>
        <w:rPr>
          <w:rFonts w:hint="eastAsia"/>
          <w:sz w:val="24"/>
          <w:szCs w:val="24"/>
        </w:rPr>
        <w:t>’</w:t>
      </w:r>
      <w:r w:rsidRPr="00712787">
        <w:rPr>
          <w:rFonts w:hint="eastAsia"/>
          <w:sz w:val="24"/>
          <w:szCs w:val="24"/>
        </w:rPr>
        <w:t>二字可以互訓，而字書、韻書皆無之。案：《月令》</w:t>
      </w:r>
      <w:r>
        <w:rPr>
          <w:rFonts w:hint="eastAsia"/>
          <w:sz w:val="24"/>
          <w:szCs w:val="24"/>
        </w:rPr>
        <w:t>‘數將幾終’，</w:t>
      </w:r>
      <w:r w:rsidRPr="00712787">
        <w:rPr>
          <w:rFonts w:hint="eastAsia"/>
          <w:sz w:val="24"/>
          <w:szCs w:val="24"/>
        </w:rPr>
        <w:t>鄭注曰：</w:t>
      </w:r>
      <w:r>
        <w:rPr>
          <w:rFonts w:hint="eastAsia"/>
          <w:sz w:val="24"/>
          <w:szCs w:val="24"/>
        </w:rPr>
        <w:t>‘</w:t>
      </w:r>
      <w:r w:rsidRPr="00712787">
        <w:rPr>
          <w:rFonts w:hint="eastAsia"/>
          <w:sz w:val="24"/>
          <w:szCs w:val="24"/>
        </w:rPr>
        <w:t>言日月星辰運行於此月，皆周匝於故處也。</w:t>
      </w:r>
      <w:r>
        <w:rPr>
          <w:rFonts w:hint="eastAsia"/>
          <w:sz w:val="24"/>
          <w:szCs w:val="24"/>
        </w:rPr>
        <w:t>’襄九年《左傳》‘十二年矣，是謂一終，一星終也’，</w:t>
      </w:r>
      <w:r w:rsidRPr="00712787">
        <w:rPr>
          <w:rFonts w:hint="eastAsia"/>
          <w:sz w:val="24"/>
          <w:szCs w:val="24"/>
        </w:rPr>
        <w:t>杜注曰：</w:t>
      </w:r>
      <w:r>
        <w:rPr>
          <w:rFonts w:hint="eastAsia"/>
          <w:sz w:val="24"/>
          <w:szCs w:val="24"/>
        </w:rPr>
        <w:t>‘</w:t>
      </w:r>
      <w:r w:rsidRPr="00712787">
        <w:rPr>
          <w:rFonts w:hint="eastAsia"/>
          <w:sz w:val="24"/>
          <w:szCs w:val="24"/>
        </w:rPr>
        <w:t>歲星十二歲而一周天。</w:t>
      </w:r>
      <w:r>
        <w:rPr>
          <w:rFonts w:hint="eastAsia"/>
          <w:sz w:val="24"/>
          <w:szCs w:val="24"/>
        </w:rPr>
        <w:t>’《淮南·俶真篇》‘</w:t>
      </w:r>
      <w:r w:rsidRPr="00712787">
        <w:rPr>
          <w:rFonts w:hint="eastAsia"/>
          <w:sz w:val="24"/>
          <w:szCs w:val="24"/>
        </w:rPr>
        <w:t>智終天地</w:t>
      </w:r>
      <w:r>
        <w:rPr>
          <w:rFonts w:hint="eastAsia"/>
          <w:sz w:val="24"/>
          <w:szCs w:val="24"/>
        </w:rPr>
        <w:t>’，</w:t>
      </w:r>
      <w:r w:rsidRPr="00712787">
        <w:rPr>
          <w:rFonts w:hint="eastAsia"/>
          <w:sz w:val="24"/>
          <w:szCs w:val="24"/>
        </w:rPr>
        <w:t>謂智周天地也。《</w:t>
      </w:r>
      <w:r>
        <w:rPr>
          <w:rFonts w:hint="eastAsia"/>
          <w:sz w:val="24"/>
          <w:szCs w:val="24"/>
        </w:rPr>
        <w:t>繫辭</w:t>
      </w:r>
      <w:r w:rsidRPr="00712787">
        <w:rPr>
          <w:rFonts w:hint="eastAsia"/>
          <w:sz w:val="24"/>
          <w:szCs w:val="24"/>
        </w:rPr>
        <w:t>傳》曰：</w:t>
      </w:r>
      <w:r>
        <w:rPr>
          <w:rFonts w:hint="eastAsia"/>
          <w:sz w:val="24"/>
          <w:szCs w:val="24"/>
        </w:rPr>
        <w:t>‘</w:t>
      </w:r>
      <w:r w:rsidRPr="00712787">
        <w:rPr>
          <w:rFonts w:hint="eastAsia"/>
          <w:sz w:val="24"/>
          <w:szCs w:val="24"/>
        </w:rPr>
        <w:t>知周乎萬物而道濟天下。</w:t>
      </w:r>
      <w:r>
        <w:rPr>
          <w:rFonts w:hint="eastAsia"/>
          <w:sz w:val="24"/>
          <w:szCs w:val="24"/>
        </w:rPr>
        <w:t>’昭二十年《左傳》‘吾將死之以周事子’，</w:t>
      </w:r>
      <w:r w:rsidRPr="00712787">
        <w:rPr>
          <w:rFonts w:hint="eastAsia"/>
          <w:sz w:val="24"/>
          <w:szCs w:val="24"/>
        </w:rPr>
        <w:t>注曰：</w:t>
      </w:r>
      <w:r>
        <w:rPr>
          <w:rFonts w:hint="eastAsia"/>
          <w:sz w:val="24"/>
          <w:szCs w:val="24"/>
        </w:rPr>
        <w:t>‘</w:t>
      </w:r>
      <w:r w:rsidRPr="00712787">
        <w:rPr>
          <w:rFonts w:hint="eastAsia"/>
          <w:sz w:val="24"/>
          <w:szCs w:val="24"/>
        </w:rPr>
        <w:t>周</w:t>
      </w:r>
      <w:r>
        <w:rPr>
          <w:rFonts w:hint="eastAsia"/>
          <w:sz w:val="24"/>
          <w:szCs w:val="24"/>
        </w:rPr>
        <w:t>，</w:t>
      </w:r>
      <w:r w:rsidRPr="00712787">
        <w:rPr>
          <w:rFonts w:hint="eastAsia"/>
          <w:sz w:val="24"/>
          <w:szCs w:val="24"/>
        </w:rPr>
        <w:t>猶終竟也。</w:t>
      </w:r>
      <w:r>
        <w:rPr>
          <w:rFonts w:hint="eastAsia"/>
          <w:sz w:val="24"/>
          <w:szCs w:val="24"/>
        </w:rPr>
        <w:t>’</w:t>
      </w:r>
      <w:r w:rsidRPr="00712787">
        <w:rPr>
          <w:rFonts w:hint="eastAsia"/>
          <w:sz w:val="24"/>
          <w:szCs w:val="24"/>
        </w:rPr>
        <w:t>《管子·弟子職篇》曰：</w:t>
      </w:r>
      <w:r>
        <w:rPr>
          <w:rFonts w:hint="eastAsia"/>
          <w:sz w:val="24"/>
          <w:szCs w:val="24"/>
        </w:rPr>
        <w:t>‘</w:t>
      </w:r>
      <w:r w:rsidRPr="00712787">
        <w:rPr>
          <w:rFonts w:hint="eastAsia"/>
          <w:sz w:val="24"/>
          <w:szCs w:val="24"/>
        </w:rPr>
        <w:t>周則有始。</w:t>
      </w:r>
      <w:r>
        <w:rPr>
          <w:rFonts w:hint="eastAsia"/>
          <w:sz w:val="24"/>
          <w:szCs w:val="24"/>
        </w:rPr>
        <w:t>’言終則又始也。</w:t>
      </w:r>
      <w:r w:rsidRPr="00B066A7">
        <w:rPr>
          <w:rFonts w:hint="eastAsia"/>
          <w:sz w:val="18"/>
          <w:szCs w:val="18"/>
        </w:rPr>
        <w:t>《蠱》</w:t>
      </w:r>
      <w:r>
        <w:rPr>
          <w:rFonts w:hint="eastAsia"/>
          <w:sz w:val="18"/>
          <w:szCs w:val="18"/>
        </w:rPr>
        <w:t>、</w:t>
      </w:r>
      <w:r w:rsidRPr="00B066A7">
        <w:rPr>
          <w:rFonts w:hint="eastAsia"/>
          <w:sz w:val="18"/>
          <w:szCs w:val="18"/>
        </w:rPr>
        <w:t>《恒》二《彖傳》並云：‘終則有始。’有皆讀爲又。</w:t>
      </w:r>
      <w:r w:rsidRPr="00386E0B">
        <w:rPr>
          <w:rFonts w:hint="eastAsia"/>
          <w:sz w:val="24"/>
          <w:szCs w:val="24"/>
        </w:rPr>
        <w:t>‘</w:t>
      </w:r>
      <w:r w:rsidRPr="00712787">
        <w:rPr>
          <w:rFonts w:hint="eastAsia"/>
          <w:sz w:val="24"/>
          <w:szCs w:val="24"/>
        </w:rPr>
        <w:t>終</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周</w:t>
      </w:r>
      <w:r>
        <w:rPr>
          <w:rFonts w:hint="eastAsia"/>
          <w:sz w:val="24"/>
          <w:szCs w:val="24"/>
        </w:rPr>
        <w:t>’</w:t>
      </w:r>
      <w:r w:rsidRPr="00712787">
        <w:rPr>
          <w:rFonts w:hint="eastAsia"/>
          <w:sz w:val="24"/>
          <w:szCs w:val="24"/>
        </w:rPr>
        <w:t>一聲之轉，故《大戴記·盛德篇》</w:t>
      </w:r>
      <w:r>
        <w:rPr>
          <w:rFonts w:hint="eastAsia"/>
          <w:sz w:val="24"/>
          <w:szCs w:val="24"/>
        </w:rPr>
        <w:t>‘終而復</w:t>
      </w:r>
      <w:r w:rsidRPr="00712787">
        <w:rPr>
          <w:rFonts w:hint="eastAsia"/>
          <w:sz w:val="24"/>
          <w:szCs w:val="24"/>
        </w:rPr>
        <w:t>始</w:t>
      </w:r>
      <w:r>
        <w:rPr>
          <w:rFonts w:hint="eastAsia"/>
          <w:sz w:val="24"/>
          <w:szCs w:val="24"/>
        </w:rPr>
        <w:t>’</w:t>
      </w:r>
      <w:r w:rsidRPr="00712787">
        <w:rPr>
          <w:rFonts w:hint="eastAsia"/>
          <w:sz w:val="24"/>
          <w:szCs w:val="24"/>
        </w:rPr>
        <w:t>，《後漢書·光武紀》注引</w:t>
      </w:r>
      <w:r>
        <w:rPr>
          <w:rFonts w:hint="eastAsia"/>
          <w:sz w:val="24"/>
          <w:szCs w:val="24"/>
        </w:rPr>
        <w:t>‘</w:t>
      </w:r>
      <w:r w:rsidRPr="00712787">
        <w:rPr>
          <w:rFonts w:hint="eastAsia"/>
          <w:sz w:val="24"/>
          <w:szCs w:val="24"/>
        </w:rPr>
        <w:t>終</w:t>
      </w:r>
      <w:r>
        <w:rPr>
          <w:rFonts w:hint="eastAsia"/>
          <w:sz w:val="24"/>
          <w:szCs w:val="24"/>
        </w:rPr>
        <w:t>’</w:t>
      </w:r>
      <w:r w:rsidRPr="00712787">
        <w:rPr>
          <w:rFonts w:hint="eastAsia"/>
          <w:sz w:val="24"/>
          <w:szCs w:val="24"/>
        </w:rPr>
        <w:t>作</w:t>
      </w:r>
      <w:r>
        <w:rPr>
          <w:rFonts w:hint="eastAsia"/>
          <w:sz w:val="24"/>
          <w:szCs w:val="24"/>
        </w:rPr>
        <w:t>‘</w:t>
      </w:r>
      <w:r w:rsidRPr="00712787">
        <w:rPr>
          <w:rFonts w:hint="eastAsia"/>
          <w:sz w:val="24"/>
          <w:szCs w:val="24"/>
        </w:rPr>
        <w:t>周</w:t>
      </w:r>
      <w:r>
        <w:rPr>
          <w:rFonts w:hint="eastAsia"/>
          <w:sz w:val="24"/>
          <w:szCs w:val="24"/>
        </w:rPr>
        <w:t>’</w:t>
      </w:r>
      <w:r w:rsidRPr="00712787">
        <w:rPr>
          <w:rFonts w:hint="eastAsia"/>
          <w:sz w:val="24"/>
          <w:szCs w:val="24"/>
        </w:rPr>
        <w:t>；《史記·高祖紀贊》</w:t>
      </w:r>
      <w:r>
        <w:rPr>
          <w:rFonts w:hint="eastAsia"/>
          <w:sz w:val="24"/>
          <w:szCs w:val="24"/>
        </w:rPr>
        <w:t>‘終而復</w:t>
      </w:r>
      <w:r w:rsidRPr="00712787">
        <w:rPr>
          <w:rFonts w:hint="eastAsia"/>
          <w:sz w:val="24"/>
          <w:szCs w:val="24"/>
        </w:rPr>
        <w:t>始</w:t>
      </w:r>
      <w:r>
        <w:rPr>
          <w:rFonts w:hint="eastAsia"/>
          <w:sz w:val="24"/>
          <w:szCs w:val="24"/>
        </w:rPr>
        <w:t>’</w:t>
      </w:r>
      <w:r w:rsidRPr="00712787">
        <w:rPr>
          <w:rFonts w:hint="eastAsia"/>
          <w:sz w:val="24"/>
          <w:szCs w:val="24"/>
        </w:rPr>
        <w:t>，《漢紀》作</w:t>
      </w:r>
      <w:r>
        <w:rPr>
          <w:rFonts w:hint="eastAsia"/>
          <w:sz w:val="24"/>
          <w:szCs w:val="24"/>
        </w:rPr>
        <w:t>‘</w:t>
      </w:r>
      <w:r w:rsidRPr="00712787">
        <w:rPr>
          <w:rFonts w:hint="eastAsia"/>
          <w:sz w:val="24"/>
          <w:szCs w:val="24"/>
        </w:rPr>
        <w:t>周</w:t>
      </w:r>
      <w:r>
        <w:rPr>
          <w:rFonts w:hint="eastAsia"/>
          <w:sz w:val="24"/>
          <w:szCs w:val="24"/>
        </w:rPr>
        <w:t>’</w:t>
      </w:r>
      <w:r w:rsidRPr="00712787">
        <w:rPr>
          <w:rFonts w:hint="eastAsia"/>
          <w:sz w:val="24"/>
          <w:szCs w:val="24"/>
        </w:rPr>
        <w:t>。</w:t>
      </w:r>
    </w:p>
    <w:p w14:paraId="3CE5B6A5" w14:textId="77777777" w:rsidR="003121E9" w:rsidRPr="00712787" w:rsidRDefault="003121E9" w:rsidP="006F3055">
      <w:pPr>
        <w:spacing w:line="400" w:lineRule="exact"/>
        <w:rPr>
          <w:sz w:val="24"/>
          <w:szCs w:val="24"/>
        </w:rPr>
      </w:pPr>
    </w:p>
    <w:p w14:paraId="539CA6D7" w14:textId="77777777" w:rsidR="003121E9" w:rsidRPr="001E4497" w:rsidRDefault="003121E9" w:rsidP="006F3055">
      <w:pPr>
        <w:spacing w:line="400" w:lineRule="exact"/>
        <w:ind w:firstLineChars="196" w:firstLine="551"/>
        <w:rPr>
          <w:b/>
          <w:sz w:val="28"/>
          <w:szCs w:val="28"/>
        </w:rPr>
      </w:pPr>
      <w:r w:rsidRPr="001E4497">
        <w:rPr>
          <w:rFonts w:hint="eastAsia"/>
          <w:b/>
          <w:sz w:val="28"/>
          <w:szCs w:val="28"/>
        </w:rPr>
        <w:t>參</w:t>
      </w:r>
    </w:p>
    <w:p w14:paraId="3BB96A36" w14:textId="77777777" w:rsidR="003121E9" w:rsidRDefault="003121E9" w:rsidP="006F3055">
      <w:pPr>
        <w:spacing w:line="400" w:lineRule="exact"/>
        <w:rPr>
          <w:sz w:val="18"/>
          <w:szCs w:val="18"/>
        </w:rPr>
      </w:pPr>
      <w:r w:rsidRPr="00712787">
        <w:rPr>
          <w:rFonts w:hint="eastAsia"/>
          <w:sz w:val="24"/>
          <w:szCs w:val="24"/>
        </w:rPr>
        <w:t>家大人曰：</w:t>
      </w:r>
      <w:r>
        <w:rPr>
          <w:rFonts w:hint="eastAsia"/>
          <w:sz w:val="24"/>
          <w:szCs w:val="24"/>
        </w:rPr>
        <w:t>‘</w:t>
      </w:r>
      <w:r w:rsidRPr="00712787">
        <w:rPr>
          <w:rFonts w:hint="eastAsia"/>
          <w:sz w:val="24"/>
          <w:szCs w:val="24"/>
        </w:rPr>
        <w:t>參</w:t>
      </w:r>
      <w:r>
        <w:rPr>
          <w:rFonts w:hint="eastAsia"/>
          <w:sz w:val="24"/>
          <w:szCs w:val="24"/>
        </w:rPr>
        <w:t>’</w:t>
      </w:r>
      <w:r w:rsidRPr="00712787">
        <w:rPr>
          <w:rFonts w:hint="eastAsia"/>
          <w:sz w:val="24"/>
          <w:szCs w:val="24"/>
        </w:rPr>
        <w:t>字可訓爲直</w:t>
      </w:r>
      <w:r>
        <w:rPr>
          <w:rFonts w:hint="eastAsia"/>
          <w:sz w:val="24"/>
          <w:szCs w:val="24"/>
        </w:rPr>
        <w:t>，</w:t>
      </w:r>
      <w:r>
        <w:rPr>
          <w:rFonts w:hint="eastAsia"/>
          <w:sz w:val="18"/>
          <w:szCs w:val="18"/>
        </w:rPr>
        <w:t>《鄘風·柏舟》釋文</w:t>
      </w:r>
      <w:r w:rsidRPr="00B066A7">
        <w:rPr>
          <w:rFonts w:hint="eastAsia"/>
          <w:sz w:val="18"/>
          <w:szCs w:val="18"/>
        </w:rPr>
        <w:t>引《韓詩》曰：</w:t>
      </w:r>
      <w:r>
        <w:rPr>
          <w:rFonts w:hint="eastAsia"/>
          <w:sz w:val="18"/>
          <w:szCs w:val="18"/>
        </w:rPr>
        <w:t>‘直，相當直也。’</w:t>
      </w:r>
      <w:r w:rsidRPr="00B066A7">
        <w:rPr>
          <w:rFonts w:hint="eastAsia"/>
          <w:sz w:val="18"/>
          <w:szCs w:val="18"/>
        </w:rPr>
        <w:t>今作</w:t>
      </w:r>
      <w:r>
        <w:rPr>
          <w:rFonts w:hint="eastAsia"/>
          <w:sz w:val="18"/>
          <w:szCs w:val="18"/>
        </w:rPr>
        <w:t>‘</w:t>
      </w:r>
      <w:r w:rsidRPr="00B066A7">
        <w:rPr>
          <w:rFonts w:hint="eastAsia"/>
          <w:sz w:val="18"/>
          <w:szCs w:val="18"/>
        </w:rPr>
        <w:t>值</w:t>
      </w:r>
      <w:r>
        <w:rPr>
          <w:rFonts w:hint="eastAsia"/>
          <w:sz w:val="18"/>
          <w:szCs w:val="18"/>
        </w:rPr>
        <w:t>’</w:t>
      </w:r>
      <w:r w:rsidRPr="00B066A7">
        <w:rPr>
          <w:rFonts w:hint="eastAsia"/>
          <w:sz w:val="18"/>
          <w:szCs w:val="18"/>
        </w:rPr>
        <w:t>。</w:t>
      </w:r>
      <w:r w:rsidRPr="00712787">
        <w:rPr>
          <w:rFonts w:hint="eastAsia"/>
          <w:sz w:val="24"/>
          <w:szCs w:val="24"/>
        </w:rPr>
        <w:t>故《墨子·經篇》曰：</w:t>
      </w:r>
      <w:r>
        <w:rPr>
          <w:rFonts w:hint="eastAsia"/>
          <w:sz w:val="24"/>
          <w:szCs w:val="24"/>
        </w:rPr>
        <w:t>‘</w:t>
      </w:r>
      <w:r w:rsidRPr="00712787">
        <w:rPr>
          <w:rFonts w:hint="eastAsia"/>
          <w:sz w:val="24"/>
          <w:szCs w:val="24"/>
        </w:rPr>
        <w:t>直，參也。</w:t>
      </w:r>
      <w:r>
        <w:rPr>
          <w:rFonts w:hint="eastAsia"/>
          <w:sz w:val="24"/>
          <w:szCs w:val="24"/>
        </w:rPr>
        <w:t>’《論語·衛靈公篇》‘立則見其參於前也’，</w:t>
      </w:r>
      <w:r>
        <w:rPr>
          <w:rFonts w:hint="eastAsia"/>
          <w:sz w:val="24"/>
          <w:szCs w:val="24"/>
        </w:rPr>
        <w:lastRenderedPageBreak/>
        <w:t>謂相直於前也。</w:t>
      </w:r>
      <w:r w:rsidRPr="00B066A7">
        <w:rPr>
          <w:rFonts w:hint="eastAsia"/>
          <w:sz w:val="18"/>
          <w:szCs w:val="18"/>
        </w:rPr>
        <w:t>包咸曰：‘參然在目前。’釋文：‘參，所今反。’皆未安。</w:t>
      </w:r>
      <w:r w:rsidRPr="00712787">
        <w:rPr>
          <w:rFonts w:hint="eastAsia"/>
          <w:sz w:val="24"/>
          <w:szCs w:val="24"/>
        </w:rPr>
        <w:t>《吕氏春秋·有始篇》</w:t>
      </w:r>
      <w:r>
        <w:rPr>
          <w:rFonts w:hint="eastAsia"/>
          <w:sz w:val="24"/>
          <w:szCs w:val="24"/>
        </w:rPr>
        <w:t>‘夏至日行近道，乃參於上’，</w:t>
      </w:r>
      <w:r w:rsidRPr="00712787">
        <w:rPr>
          <w:rFonts w:hint="eastAsia"/>
          <w:sz w:val="24"/>
          <w:szCs w:val="24"/>
        </w:rPr>
        <w:t>謂直人上也。</w:t>
      </w:r>
      <w:r w:rsidRPr="00B066A7">
        <w:rPr>
          <w:rFonts w:hint="eastAsia"/>
          <w:sz w:val="18"/>
          <w:szCs w:val="18"/>
        </w:rPr>
        <w:t>高注以‘參’爲三倍，失之。</w:t>
      </w:r>
      <w:r w:rsidRPr="00712787">
        <w:rPr>
          <w:rFonts w:hint="eastAsia"/>
          <w:sz w:val="24"/>
          <w:szCs w:val="24"/>
        </w:rPr>
        <w:t>《淮南·説山篇》</w:t>
      </w:r>
      <w:r>
        <w:rPr>
          <w:rFonts w:hint="eastAsia"/>
          <w:sz w:val="24"/>
          <w:szCs w:val="24"/>
        </w:rPr>
        <w:t>‘越人學遠射，參天而發，適在五步之内’，謂直天而發也。</w:t>
      </w:r>
      <w:r w:rsidRPr="00B066A7">
        <w:rPr>
          <w:rFonts w:hint="eastAsia"/>
          <w:sz w:val="18"/>
          <w:szCs w:val="18"/>
        </w:rPr>
        <w:t>高注：‘參，猶望也。’亦以意解。</w:t>
      </w:r>
    </w:p>
    <w:p w14:paraId="532C66DE" w14:textId="77777777" w:rsidR="003121E9" w:rsidRPr="00B066A7" w:rsidRDefault="003121E9" w:rsidP="006F3055">
      <w:pPr>
        <w:spacing w:line="400" w:lineRule="exact"/>
        <w:rPr>
          <w:sz w:val="18"/>
          <w:szCs w:val="18"/>
        </w:rPr>
      </w:pPr>
    </w:p>
    <w:p w14:paraId="697336E6" w14:textId="77777777" w:rsidR="003121E9" w:rsidRPr="001E4497" w:rsidRDefault="003121E9" w:rsidP="006F3055">
      <w:pPr>
        <w:spacing w:line="400" w:lineRule="exact"/>
        <w:ind w:firstLineChars="196" w:firstLine="551"/>
        <w:rPr>
          <w:b/>
          <w:sz w:val="28"/>
          <w:szCs w:val="28"/>
        </w:rPr>
      </w:pPr>
      <w:r w:rsidRPr="001E4497">
        <w:rPr>
          <w:rFonts w:hint="eastAsia"/>
          <w:b/>
          <w:sz w:val="28"/>
          <w:szCs w:val="28"/>
        </w:rPr>
        <w:t>手</w:t>
      </w:r>
    </w:p>
    <w:p w14:paraId="040E171C" w14:textId="77777777" w:rsidR="003121E9" w:rsidRDefault="003121E9" w:rsidP="006F3055">
      <w:pPr>
        <w:spacing w:line="400" w:lineRule="exact"/>
        <w:rPr>
          <w:sz w:val="24"/>
          <w:szCs w:val="24"/>
        </w:rPr>
      </w:pPr>
      <w:r w:rsidRPr="00712787">
        <w:rPr>
          <w:rFonts w:hint="eastAsia"/>
          <w:sz w:val="24"/>
          <w:szCs w:val="24"/>
        </w:rPr>
        <w:t>家大人曰：手，持也。字書、韻書無此訓。《檀弓》</w:t>
      </w:r>
      <w:r>
        <w:rPr>
          <w:rFonts w:hint="eastAsia"/>
          <w:sz w:val="24"/>
          <w:szCs w:val="24"/>
        </w:rPr>
        <w:t>‘子手弓而可’，謂持弓也。莊十二年《公羊傳》‘仇牧手劍而叱之’，</w:t>
      </w:r>
      <w:r w:rsidRPr="00712787">
        <w:rPr>
          <w:rFonts w:hint="eastAsia"/>
          <w:sz w:val="24"/>
          <w:szCs w:val="24"/>
        </w:rPr>
        <w:t>何注曰：</w:t>
      </w:r>
      <w:r>
        <w:rPr>
          <w:rFonts w:hint="eastAsia"/>
          <w:sz w:val="24"/>
          <w:szCs w:val="24"/>
        </w:rPr>
        <w:t>‘</w:t>
      </w:r>
      <w:r w:rsidRPr="00712787">
        <w:rPr>
          <w:rFonts w:hint="eastAsia"/>
          <w:sz w:val="24"/>
          <w:szCs w:val="24"/>
        </w:rPr>
        <w:t>手劍，持拔劍</w:t>
      </w:r>
      <w:r>
        <w:rPr>
          <w:rFonts w:hint="eastAsia"/>
          <w:sz w:val="24"/>
          <w:szCs w:val="24"/>
        </w:rPr>
        <w:t>。’</w:t>
      </w:r>
      <w:r w:rsidRPr="00B066A7">
        <w:rPr>
          <w:rFonts w:hint="eastAsia"/>
          <w:sz w:val="18"/>
          <w:szCs w:val="18"/>
        </w:rPr>
        <w:t>今本‘拔’誤作‘技’，據宋本改。</w:t>
      </w:r>
      <w:r w:rsidRPr="00712787">
        <w:rPr>
          <w:rFonts w:hint="eastAsia"/>
          <w:sz w:val="24"/>
          <w:szCs w:val="24"/>
        </w:rPr>
        <w:t>又十三年傳</w:t>
      </w:r>
      <w:r>
        <w:rPr>
          <w:rFonts w:hint="eastAsia"/>
          <w:sz w:val="24"/>
          <w:szCs w:val="24"/>
        </w:rPr>
        <w:t>‘</w:t>
      </w:r>
      <w:r w:rsidRPr="00712787">
        <w:rPr>
          <w:rFonts w:hint="eastAsia"/>
          <w:sz w:val="24"/>
          <w:szCs w:val="24"/>
        </w:rPr>
        <w:t>曹子手劍而從之</w:t>
      </w:r>
      <w:r>
        <w:rPr>
          <w:rFonts w:hint="eastAsia"/>
          <w:sz w:val="24"/>
          <w:szCs w:val="24"/>
        </w:rPr>
        <w:t>’，《逸周書·克殷篇》‘</w:t>
      </w:r>
      <w:r w:rsidRPr="00712787">
        <w:rPr>
          <w:rFonts w:hint="eastAsia"/>
          <w:sz w:val="24"/>
          <w:szCs w:val="24"/>
        </w:rPr>
        <w:t>武王乃手大白以麾諸侯</w:t>
      </w:r>
      <w:r>
        <w:rPr>
          <w:rFonts w:hint="eastAsia"/>
          <w:sz w:val="24"/>
          <w:szCs w:val="24"/>
        </w:rPr>
        <w:t>’</w:t>
      </w:r>
      <w:r w:rsidRPr="00712787">
        <w:rPr>
          <w:rFonts w:hint="eastAsia"/>
          <w:sz w:val="24"/>
          <w:szCs w:val="24"/>
        </w:rPr>
        <w:t>，《史記·周紀》</w:t>
      </w:r>
      <w:r>
        <w:rPr>
          <w:rFonts w:hint="eastAsia"/>
          <w:sz w:val="24"/>
          <w:szCs w:val="24"/>
        </w:rPr>
        <w:t>‘</w:t>
      </w:r>
      <w:r w:rsidRPr="00712787">
        <w:rPr>
          <w:rFonts w:hint="eastAsia"/>
          <w:sz w:val="24"/>
          <w:szCs w:val="24"/>
        </w:rPr>
        <w:t>手</w:t>
      </w:r>
      <w:r>
        <w:rPr>
          <w:rFonts w:hint="eastAsia"/>
          <w:sz w:val="24"/>
          <w:szCs w:val="24"/>
        </w:rPr>
        <w:t>’</w:t>
      </w:r>
      <w:r w:rsidRPr="00712787">
        <w:rPr>
          <w:rFonts w:hint="eastAsia"/>
          <w:sz w:val="24"/>
          <w:szCs w:val="24"/>
        </w:rPr>
        <w:t>作</w:t>
      </w:r>
      <w:r>
        <w:rPr>
          <w:rFonts w:hint="eastAsia"/>
          <w:sz w:val="24"/>
          <w:szCs w:val="24"/>
        </w:rPr>
        <w:t>‘</w:t>
      </w:r>
      <w:r w:rsidRPr="00712787">
        <w:rPr>
          <w:rFonts w:hint="eastAsia"/>
          <w:sz w:val="24"/>
          <w:szCs w:val="24"/>
        </w:rPr>
        <w:t>持</w:t>
      </w:r>
      <w:r>
        <w:rPr>
          <w:rFonts w:hint="eastAsia"/>
          <w:sz w:val="24"/>
          <w:szCs w:val="24"/>
        </w:rPr>
        <w:t>’</w:t>
      </w:r>
      <w:r w:rsidRPr="00712787">
        <w:rPr>
          <w:rFonts w:hint="eastAsia"/>
          <w:sz w:val="24"/>
          <w:szCs w:val="24"/>
        </w:rPr>
        <w:t>。又《吴世家》</w:t>
      </w:r>
      <w:r>
        <w:rPr>
          <w:rFonts w:hint="eastAsia"/>
          <w:sz w:val="24"/>
          <w:szCs w:val="24"/>
        </w:rPr>
        <w:t>‘</w:t>
      </w:r>
      <w:r w:rsidRPr="00712787">
        <w:rPr>
          <w:rFonts w:hint="eastAsia"/>
          <w:sz w:val="24"/>
          <w:szCs w:val="24"/>
        </w:rPr>
        <w:t>專諸手匕首刺王僚</w:t>
      </w:r>
      <w:r>
        <w:rPr>
          <w:rFonts w:hint="eastAsia"/>
          <w:sz w:val="24"/>
          <w:szCs w:val="24"/>
        </w:rPr>
        <w:t>’</w:t>
      </w:r>
      <w:r w:rsidRPr="00712787">
        <w:rPr>
          <w:rFonts w:hint="eastAsia"/>
          <w:sz w:val="24"/>
          <w:szCs w:val="24"/>
        </w:rPr>
        <w:t>，《楚世家》</w:t>
      </w:r>
      <w:r>
        <w:rPr>
          <w:rFonts w:hint="eastAsia"/>
          <w:sz w:val="24"/>
          <w:szCs w:val="24"/>
        </w:rPr>
        <w:t>‘</w:t>
      </w:r>
      <w:r w:rsidRPr="00712787">
        <w:rPr>
          <w:rFonts w:hint="eastAsia"/>
          <w:sz w:val="24"/>
          <w:szCs w:val="24"/>
        </w:rPr>
        <w:t>莊王自手旗左右麾軍</w:t>
      </w:r>
      <w:r>
        <w:rPr>
          <w:rFonts w:hint="eastAsia"/>
          <w:sz w:val="24"/>
          <w:szCs w:val="24"/>
        </w:rPr>
        <w:t>’，</w:t>
      </w:r>
      <w:r w:rsidRPr="00712787">
        <w:rPr>
          <w:rFonts w:hint="eastAsia"/>
          <w:sz w:val="24"/>
          <w:szCs w:val="24"/>
        </w:rPr>
        <w:t>義並與</w:t>
      </w:r>
      <w:r>
        <w:rPr>
          <w:rFonts w:hint="eastAsia"/>
          <w:sz w:val="24"/>
          <w:szCs w:val="24"/>
        </w:rPr>
        <w:t>‘</w:t>
      </w:r>
      <w:r w:rsidRPr="00712787">
        <w:rPr>
          <w:rFonts w:hint="eastAsia"/>
          <w:sz w:val="24"/>
          <w:szCs w:val="24"/>
        </w:rPr>
        <w:t>持</w:t>
      </w:r>
      <w:r>
        <w:rPr>
          <w:rFonts w:hint="eastAsia"/>
          <w:sz w:val="24"/>
          <w:szCs w:val="24"/>
        </w:rPr>
        <w:t>’</w:t>
      </w:r>
      <w:r w:rsidRPr="00712787">
        <w:rPr>
          <w:rFonts w:hint="eastAsia"/>
          <w:sz w:val="24"/>
          <w:szCs w:val="24"/>
        </w:rPr>
        <w:t>同。</w:t>
      </w:r>
    </w:p>
    <w:p w14:paraId="2B9942D2" w14:textId="77777777" w:rsidR="003121E9" w:rsidRPr="00712787" w:rsidRDefault="003121E9" w:rsidP="006F3055">
      <w:pPr>
        <w:spacing w:line="400" w:lineRule="exact"/>
        <w:rPr>
          <w:sz w:val="24"/>
          <w:szCs w:val="24"/>
        </w:rPr>
      </w:pPr>
    </w:p>
    <w:p w14:paraId="31A54E3A" w14:textId="77777777" w:rsidR="003121E9" w:rsidRPr="001E4497" w:rsidRDefault="003121E9" w:rsidP="006F3055">
      <w:pPr>
        <w:spacing w:line="400" w:lineRule="exact"/>
        <w:ind w:firstLineChars="196" w:firstLine="551"/>
        <w:rPr>
          <w:b/>
          <w:sz w:val="28"/>
          <w:szCs w:val="28"/>
        </w:rPr>
      </w:pPr>
      <w:r w:rsidRPr="001E4497">
        <w:rPr>
          <w:rFonts w:hint="eastAsia"/>
          <w:b/>
          <w:sz w:val="28"/>
          <w:szCs w:val="28"/>
        </w:rPr>
        <w:t>巷</w:t>
      </w:r>
    </w:p>
    <w:p w14:paraId="2DB6DC0A" w14:textId="77777777" w:rsidR="003121E9" w:rsidRDefault="003121E9" w:rsidP="006F3055">
      <w:pPr>
        <w:spacing w:line="400" w:lineRule="exact"/>
        <w:rPr>
          <w:sz w:val="24"/>
          <w:szCs w:val="24"/>
        </w:rPr>
      </w:pPr>
      <w:r w:rsidRPr="00712787">
        <w:rPr>
          <w:rFonts w:hint="eastAsia"/>
          <w:sz w:val="24"/>
          <w:szCs w:val="24"/>
        </w:rPr>
        <w:t>家大人曰：古謂</w:t>
      </w:r>
      <w:r>
        <w:rPr>
          <w:rFonts w:hint="eastAsia"/>
          <w:sz w:val="24"/>
          <w:szCs w:val="24"/>
        </w:rPr>
        <w:t>里</w:t>
      </w:r>
      <w:r w:rsidRPr="00712787">
        <w:rPr>
          <w:rFonts w:hint="eastAsia"/>
          <w:sz w:val="24"/>
          <w:szCs w:val="24"/>
        </w:rPr>
        <w:t>中道爲巷，亦謂所居之宅爲巷。故《廣雅》曰：</w:t>
      </w:r>
      <w:r>
        <w:rPr>
          <w:rFonts w:hint="eastAsia"/>
          <w:sz w:val="24"/>
          <w:szCs w:val="24"/>
        </w:rPr>
        <w:t>‘</w:t>
      </w:r>
      <w:r w:rsidRPr="00670F8A">
        <w:rPr>
          <w:rFonts w:hint="eastAsia"/>
          <w:sz w:val="24"/>
          <w:szCs w:val="24"/>
        </w:rPr>
        <w:t>衖</w:t>
      </w:r>
      <w:r w:rsidRPr="00712787">
        <w:rPr>
          <w:rFonts w:hint="eastAsia"/>
          <w:sz w:val="24"/>
          <w:szCs w:val="24"/>
        </w:rPr>
        <w:t>，</w:t>
      </w:r>
      <w:r w:rsidRPr="00670F8A">
        <w:rPr>
          <w:rFonts w:hint="eastAsia"/>
          <w:sz w:val="24"/>
          <w:szCs w:val="24"/>
        </w:rPr>
        <w:t>凥</w:t>
      </w:r>
      <w:r w:rsidRPr="00712787">
        <w:rPr>
          <w:rFonts w:hint="eastAsia"/>
          <w:sz w:val="24"/>
          <w:szCs w:val="24"/>
        </w:rPr>
        <w:t>也。</w:t>
      </w:r>
      <w:r>
        <w:rPr>
          <w:rFonts w:hint="eastAsia"/>
          <w:sz w:val="24"/>
          <w:szCs w:val="24"/>
        </w:rPr>
        <w:t>’</w:t>
      </w:r>
      <w:r w:rsidRPr="00670F8A">
        <w:rPr>
          <w:rFonts w:hint="eastAsia"/>
          <w:sz w:val="18"/>
          <w:szCs w:val="18"/>
        </w:rPr>
        <w:t>凥，今通作</w:t>
      </w:r>
      <w:r>
        <w:rPr>
          <w:rFonts w:hint="eastAsia"/>
          <w:sz w:val="18"/>
          <w:szCs w:val="18"/>
        </w:rPr>
        <w:t>‘</w:t>
      </w:r>
      <w:r w:rsidRPr="00670F8A">
        <w:rPr>
          <w:rFonts w:hint="eastAsia"/>
          <w:sz w:val="18"/>
          <w:szCs w:val="18"/>
        </w:rPr>
        <w:t>居</w:t>
      </w:r>
      <w:r>
        <w:rPr>
          <w:rFonts w:hint="eastAsia"/>
          <w:sz w:val="18"/>
          <w:szCs w:val="18"/>
        </w:rPr>
        <w:t>’</w:t>
      </w:r>
      <w:r w:rsidRPr="00670F8A">
        <w:rPr>
          <w:rFonts w:hint="eastAsia"/>
          <w:sz w:val="18"/>
          <w:szCs w:val="18"/>
        </w:rPr>
        <w:t>。</w:t>
      </w:r>
      <w:r>
        <w:rPr>
          <w:rFonts w:hint="eastAsia"/>
          <w:sz w:val="18"/>
          <w:szCs w:val="18"/>
        </w:rPr>
        <w:t>‘</w:t>
      </w:r>
      <w:r>
        <w:rPr>
          <w:rFonts w:hint="eastAsia"/>
          <w:sz w:val="24"/>
          <w:szCs w:val="24"/>
        </w:rPr>
        <w:t>衖’</w:t>
      </w:r>
      <w:r w:rsidRPr="00712787">
        <w:rPr>
          <w:rFonts w:hint="eastAsia"/>
          <w:sz w:val="24"/>
          <w:szCs w:val="24"/>
        </w:rPr>
        <w:t>、</w:t>
      </w:r>
      <w:r>
        <w:rPr>
          <w:rFonts w:hint="eastAsia"/>
          <w:sz w:val="24"/>
          <w:szCs w:val="24"/>
        </w:rPr>
        <w:t>‘</w:t>
      </w:r>
      <w:r w:rsidRPr="00712787">
        <w:rPr>
          <w:rFonts w:hint="eastAsia"/>
          <w:sz w:val="24"/>
          <w:szCs w:val="24"/>
        </w:rPr>
        <w:t>巷</w:t>
      </w:r>
      <w:r>
        <w:rPr>
          <w:rFonts w:hint="eastAsia"/>
          <w:sz w:val="24"/>
          <w:szCs w:val="24"/>
        </w:rPr>
        <w:t>’</w:t>
      </w:r>
      <w:r w:rsidRPr="00712787">
        <w:rPr>
          <w:rFonts w:hint="eastAsia"/>
          <w:sz w:val="24"/>
          <w:szCs w:val="24"/>
        </w:rPr>
        <w:t>古字通</w:t>
      </w:r>
      <w:r>
        <w:rPr>
          <w:rFonts w:hint="eastAsia"/>
          <w:sz w:val="24"/>
          <w:szCs w:val="24"/>
        </w:rPr>
        <w:t>。</w:t>
      </w:r>
      <w:r>
        <w:rPr>
          <w:rFonts w:hint="eastAsia"/>
          <w:sz w:val="18"/>
          <w:szCs w:val="18"/>
        </w:rPr>
        <w:t>《後漢書·延篤》‘篤以病免歸，教授家巷’，‘</w:t>
      </w:r>
      <w:r w:rsidRPr="00670F8A">
        <w:rPr>
          <w:rFonts w:hint="eastAsia"/>
          <w:sz w:val="18"/>
          <w:szCs w:val="18"/>
        </w:rPr>
        <w:t>家巷</w:t>
      </w:r>
      <w:r>
        <w:rPr>
          <w:rFonts w:hint="eastAsia"/>
          <w:sz w:val="18"/>
          <w:szCs w:val="18"/>
        </w:rPr>
        <w:t>’</w:t>
      </w:r>
      <w:r w:rsidRPr="00670F8A">
        <w:rPr>
          <w:rFonts w:hint="eastAsia"/>
          <w:sz w:val="18"/>
          <w:szCs w:val="18"/>
        </w:rPr>
        <w:t>謂所居之宅也。《漢司隸校尉魯峻碑》</w:t>
      </w:r>
      <w:r>
        <w:rPr>
          <w:rFonts w:hint="eastAsia"/>
          <w:sz w:val="18"/>
          <w:szCs w:val="18"/>
        </w:rPr>
        <w:t>‘休神家衖’。</w:t>
      </w:r>
      <w:r>
        <w:rPr>
          <w:rFonts w:hint="eastAsia"/>
          <w:sz w:val="24"/>
          <w:szCs w:val="24"/>
        </w:rPr>
        <w:t>《論語·雍也篇》‘</w:t>
      </w:r>
      <w:r w:rsidRPr="00712787">
        <w:rPr>
          <w:rFonts w:hint="eastAsia"/>
          <w:sz w:val="24"/>
          <w:szCs w:val="24"/>
        </w:rPr>
        <w:t>在陋巷</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陋巷</w:t>
      </w:r>
      <w:r>
        <w:rPr>
          <w:rFonts w:hint="eastAsia"/>
          <w:sz w:val="24"/>
          <w:szCs w:val="24"/>
        </w:rPr>
        <w:t>’</w:t>
      </w:r>
      <w:r w:rsidRPr="00712787">
        <w:rPr>
          <w:rFonts w:hint="eastAsia"/>
          <w:sz w:val="24"/>
          <w:szCs w:val="24"/>
        </w:rPr>
        <w:t>謂隘狹之居</w:t>
      </w:r>
      <w:r>
        <w:rPr>
          <w:rFonts w:hint="eastAsia"/>
          <w:sz w:val="24"/>
          <w:szCs w:val="24"/>
        </w:rPr>
        <w:t>，</w:t>
      </w:r>
      <w:r w:rsidRPr="00A20CEC">
        <w:rPr>
          <w:rFonts w:hint="eastAsia"/>
          <w:sz w:val="18"/>
          <w:szCs w:val="18"/>
        </w:rPr>
        <w:t>《説文》</w:t>
      </w:r>
      <w:r>
        <w:rPr>
          <w:rFonts w:hint="eastAsia"/>
          <w:sz w:val="18"/>
          <w:szCs w:val="18"/>
        </w:rPr>
        <w:t>‘</w:t>
      </w:r>
      <w:r w:rsidRPr="00A20CEC">
        <w:rPr>
          <w:rFonts w:hint="eastAsia"/>
          <w:sz w:val="18"/>
          <w:szCs w:val="18"/>
        </w:rPr>
        <w:t>陋，</w:t>
      </w:r>
      <w:r>
        <w:rPr>
          <w:rFonts w:hint="eastAsia"/>
          <w:sz w:val="18"/>
          <w:szCs w:val="18"/>
        </w:rPr>
        <w:t>阸</w:t>
      </w:r>
      <w:r w:rsidRPr="00A20CEC">
        <w:rPr>
          <w:rFonts w:hint="eastAsia"/>
          <w:sz w:val="18"/>
          <w:szCs w:val="18"/>
        </w:rPr>
        <w:t>陝也。</w:t>
      </w:r>
      <w:r>
        <w:rPr>
          <w:rFonts w:hint="eastAsia"/>
          <w:sz w:val="18"/>
          <w:szCs w:val="18"/>
        </w:rPr>
        <w:t>’</w:t>
      </w:r>
      <w:r w:rsidRPr="00A20CEC">
        <w:rPr>
          <w:rFonts w:hint="eastAsia"/>
          <w:sz w:val="18"/>
          <w:szCs w:val="18"/>
        </w:rPr>
        <w:t>今作</w:t>
      </w:r>
      <w:r>
        <w:rPr>
          <w:rFonts w:hint="eastAsia"/>
          <w:sz w:val="18"/>
          <w:szCs w:val="18"/>
        </w:rPr>
        <w:t>‘</w:t>
      </w:r>
      <w:r w:rsidRPr="00A20CEC">
        <w:rPr>
          <w:rFonts w:hint="eastAsia"/>
          <w:sz w:val="18"/>
          <w:szCs w:val="18"/>
        </w:rPr>
        <w:t>隘狹</w:t>
      </w:r>
      <w:r>
        <w:rPr>
          <w:rFonts w:hint="eastAsia"/>
          <w:sz w:val="18"/>
          <w:szCs w:val="18"/>
        </w:rPr>
        <w:t>’</w:t>
      </w:r>
      <w:r w:rsidRPr="00A20CEC">
        <w:rPr>
          <w:rFonts w:hint="eastAsia"/>
          <w:sz w:val="18"/>
          <w:szCs w:val="18"/>
        </w:rPr>
        <w:t>。</w:t>
      </w:r>
      <w:r w:rsidRPr="00712787">
        <w:rPr>
          <w:rFonts w:hint="eastAsia"/>
          <w:sz w:val="24"/>
          <w:szCs w:val="24"/>
        </w:rPr>
        <w:t>即《儒行》所云</w:t>
      </w:r>
      <w:r>
        <w:rPr>
          <w:rFonts w:hint="eastAsia"/>
          <w:sz w:val="24"/>
          <w:szCs w:val="24"/>
        </w:rPr>
        <w:t>‘</w:t>
      </w:r>
      <w:r w:rsidRPr="00712787">
        <w:rPr>
          <w:rFonts w:hint="eastAsia"/>
          <w:sz w:val="24"/>
          <w:szCs w:val="24"/>
        </w:rPr>
        <w:t>一畝之宫，環堵之室</w:t>
      </w:r>
      <w:r>
        <w:rPr>
          <w:rFonts w:hint="eastAsia"/>
          <w:sz w:val="24"/>
          <w:szCs w:val="24"/>
        </w:rPr>
        <w:t>’也，</w:t>
      </w:r>
      <w:r w:rsidRPr="00712787">
        <w:rPr>
          <w:rFonts w:hint="eastAsia"/>
          <w:sz w:val="24"/>
          <w:szCs w:val="24"/>
        </w:rPr>
        <w:t>故曰：</w:t>
      </w:r>
      <w:r>
        <w:rPr>
          <w:rFonts w:hint="eastAsia"/>
          <w:sz w:val="24"/>
          <w:szCs w:val="24"/>
        </w:rPr>
        <w:t>‘</w:t>
      </w:r>
      <w:r w:rsidRPr="00712787">
        <w:rPr>
          <w:rFonts w:hint="eastAsia"/>
          <w:sz w:val="24"/>
          <w:szCs w:val="24"/>
        </w:rPr>
        <w:t>一簞食，一瓢飲，在陋巷</w:t>
      </w:r>
      <w:r>
        <w:rPr>
          <w:rFonts w:hint="eastAsia"/>
          <w:sz w:val="24"/>
          <w:szCs w:val="24"/>
        </w:rPr>
        <w:t>’</w:t>
      </w:r>
      <w:r w:rsidRPr="00712787">
        <w:rPr>
          <w:rFonts w:hint="eastAsia"/>
          <w:sz w:val="24"/>
          <w:szCs w:val="24"/>
        </w:rPr>
        <w:t>。而《孟子·離婁篇》亦言</w:t>
      </w:r>
      <w:r>
        <w:rPr>
          <w:rFonts w:hint="eastAsia"/>
          <w:sz w:val="24"/>
          <w:szCs w:val="24"/>
        </w:rPr>
        <w:t>‘</w:t>
      </w:r>
      <w:r w:rsidRPr="00712787">
        <w:rPr>
          <w:rFonts w:hint="eastAsia"/>
          <w:sz w:val="24"/>
          <w:szCs w:val="24"/>
        </w:rPr>
        <w:t>顔子居於陋巷</w:t>
      </w:r>
      <w:r>
        <w:rPr>
          <w:rFonts w:hint="eastAsia"/>
          <w:sz w:val="24"/>
          <w:szCs w:val="24"/>
        </w:rPr>
        <w:t>’</w:t>
      </w:r>
      <w:r w:rsidRPr="00712787">
        <w:rPr>
          <w:rFonts w:hint="eastAsia"/>
          <w:sz w:val="24"/>
          <w:szCs w:val="24"/>
        </w:rPr>
        <w:t>也。曹植《諫取諸國士息表》曰：</w:t>
      </w:r>
      <w:r>
        <w:rPr>
          <w:rFonts w:hint="eastAsia"/>
          <w:sz w:val="24"/>
          <w:szCs w:val="24"/>
        </w:rPr>
        <w:t>‘</w:t>
      </w:r>
      <w:r w:rsidRPr="00712787">
        <w:rPr>
          <w:rFonts w:hint="eastAsia"/>
          <w:sz w:val="24"/>
          <w:szCs w:val="24"/>
        </w:rPr>
        <w:t>蓬户茅牖，原憲之室也</w:t>
      </w:r>
      <w:r w:rsidRPr="00C120B8">
        <w:rPr>
          <w:rFonts w:hint="eastAsia"/>
          <w:sz w:val="24"/>
          <w:szCs w:val="24"/>
        </w:rPr>
        <w:t>；</w:t>
      </w:r>
      <w:r w:rsidRPr="00712787">
        <w:rPr>
          <w:rFonts w:hint="eastAsia"/>
          <w:sz w:val="24"/>
          <w:szCs w:val="24"/>
        </w:rPr>
        <w:t>陋巷簞瓢，顔子之居也。</w:t>
      </w:r>
      <w:r>
        <w:rPr>
          <w:rFonts w:hint="eastAsia"/>
          <w:sz w:val="24"/>
          <w:szCs w:val="24"/>
        </w:rPr>
        <w:t>’</w:t>
      </w:r>
      <w:r w:rsidRPr="00712787">
        <w:rPr>
          <w:rFonts w:hint="eastAsia"/>
          <w:sz w:val="24"/>
          <w:szCs w:val="24"/>
        </w:rPr>
        <w:t>應璩《與尚書諸郎書》曰：</w:t>
      </w:r>
      <w:r>
        <w:rPr>
          <w:rFonts w:hint="eastAsia"/>
          <w:sz w:val="24"/>
          <w:szCs w:val="24"/>
        </w:rPr>
        <w:t>‘</w:t>
      </w:r>
      <w:r w:rsidRPr="00712787">
        <w:rPr>
          <w:rFonts w:hint="eastAsia"/>
          <w:sz w:val="24"/>
          <w:szCs w:val="24"/>
        </w:rPr>
        <w:t>陋巷之居，無高密之宇</w:t>
      </w:r>
      <w:r w:rsidRPr="00C120B8">
        <w:rPr>
          <w:rFonts w:hint="eastAsia"/>
          <w:sz w:val="24"/>
          <w:szCs w:val="24"/>
        </w:rPr>
        <w:t>；</w:t>
      </w:r>
      <w:r w:rsidRPr="00712787">
        <w:rPr>
          <w:rFonts w:hint="eastAsia"/>
          <w:sz w:val="24"/>
          <w:szCs w:val="24"/>
        </w:rPr>
        <w:t>壁立之室，無旬朔之資。</w:t>
      </w:r>
      <w:r>
        <w:rPr>
          <w:rFonts w:hint="eastAsia"/>
          <w:sz w:val="24"/>
          <w:szCs w:val="24"/>
        </w:rPr>
        <w:t>’</w:t>
      </w:r>
      <w:r w:rsidRPr="00712787">
        <w:rPr>
          <w:rFonts w:hint="eastAsia"/>
          <w:sz w:val="24"/>
          <w:szCs w:val="24"/>
        </w:rPr>
        <w:t>則</w:t>
      </w:r>
      <w:r>
        <w:rPr>
          <w:rFonts w:hint="eastAsia"/>
          <w:sz w:val="24"/>
          <w:szCs w:val="24"/>
        </w:rPr>
        <w:t>‘</w:t>
      </w:r>
      <w:r w:rsidRPr="00712787">
        <w:rPr>
          <w:rFonts w:hint="eastAsia"/>
          <w:sz w:val="24"/>
          <w:szCs w:val="24"/>
        </w:rPr>
        <w:t>陋巷</w:t>
      </w:r>
      <w:r>
        <w:rPr>
          <w:rFonts w:hint="eastAsia"/>
          <w:sz w:val="24"/>
          <w:szCs w:val="24"/>
        </w:rPr>
        <w:t>’爲隘狹之居明矣。《莊子·列御寇篇》‘</w:t>
      </w:r>
      <w:r w:rsidRPr="00712787">
        <w:rPr>
          <w:rFonts w:hint="eastAsia"/>
          <w:sz w:val="24"/>
          <w:szCs w:val="24"/>
        </w:rPr>
        <w:t>處窮閭阸巷</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閭</w:t>
      </w:r>
      <w:r>
        <w:rPr>
          <w:rFonts w:hint="eastAsia"/>
          <w:sz w:val="24"/>
          <w:szCs w:val="24"/>
        </w:rPr>
        <w:t>’</w:t>
      </w:r>
      <w:r w:rsidRPr="00712787">
        <w:rPr>
          <w:rFonts w:hint="eastAsia"/>
          <w:sz w:val="24"/>
          <w:szCs w:val="24"/>
        </w:rPr>
        <w:t>亦居也。</w:t>
      </w:r>
      <w:r w:rsidRPr="00A20CEC">
        <w:rPr>
          <w:rFonts w:hint="eastAsia"/>
          <w:sz w:val="18"/>
          <w:szCs w:val="18"/>
        </w:rPr>
        <w:t>《廣雅》：‘閭，居也。’《讓王篇》曰：‘顔闔守陋閭。’</w:t>
      </w:r>
      <w:r w:rsidRPr="00712787">
        <w:rPr>
          <w:rFonts w:hint="eastAsia"/>
          <w:sz w:val="24"/>
          <w:szCs w:val="24"/>
        </w:rPr>
        <w:t>故</w:t>
      </w:r>
      <w:r>
        <w:rPr>
          <w:rFonts w:hint="eastAsia"/>
          <w:sz w:val="24"/>
          <w:szCs w:val="24"/>
        </w:rPr>
        <w:t>‘</w:t>
      </w:r>
      <w:r w:rsidRPr="00712787">
        <w:rPr>
          <w:rFonts w:hint="eastAsia"/>
          <w:sz w:val="24"/>
          <w:szCs w:val="24"/>
        </w:rPr>
        <w:t>窮閭</w:t>
      </w:r>
      <w:r>
        <w:rPr>
          <w:rFonts w:hint="eastAsia"/>
          <w:sz w:val="24"/>
          <w:szCs w:val="24"/>
        </w:rPr>
        <w:t>’</w:t>
      </w:r>
      <w:r w:rsidRPr="00712787">
        <w:rPr>
          <w:rFonts w:hint="eastAsia"/>
          <w:sz w:val="24"/>
          <w:szCs w:val="24"/>
        </w:rPr>
        <w:t>或曰</w:t>
      </w:r>
      <w:r>
        <w:rPr>
          <w:rFonts w:hint="eastAsia"/>
          <w:sz w:val="24"/>
          <w:szCs w:val="24"/>
        </w:rPr>
        <w:t>‘</w:t>
      </w:r>
      <w:r w:rsidRPr="00712787">
        <w:rPr>
          <w:rFonts w:hint="eastAsia"/>
          <w:sz w:val="24"/>
          <w:szCs w:val="24"/>
        </w:rPr>
        <w:t>窮巷</w:t>
      </w:r>
      <w:r>
        <w:rPr>
          <w:rFonts w:hint="eastAsia"/>
          <w:sz w:val="24"/>
          <w:szCs w:val="24"/>
        </w:rPr>
        <w:t>’</w:t>
      </w:r>
      <w:r w:rsidRPr="00712787">
        <w:rPr>
          <w:rFonts w:hint="eastAsia"/>
          <w:sz w:val="24"/>
          <w:szCs w:val="24"/>
        </w:rPr>
        <w:t>。《秦策》曰：</w:t>
      </w:r>
      <w:r>
        <w:rPr>
          <w:rFonts w:hint="eastAsia"/>
          <w:sz w:val="24"/>
          <w:szCs w:val="24"/>
        </w:rPr>
        <w:t>‘</w:t>
      </w:r>
      <w:r w:rsidRPr="00712787">
        <w:rPr>
          <w:rFonts w:hint="eastAsia"/>
          <w:sz w:val="24"/>
          <w:szCs w:val="24"/>
        </w:rPr>
        <w:t>窮巷堀門，桑户棬樞之士</w:t>
      </w:r>
      <w:r>
        <w:rPr>
          <w:rFonts w:hint="eastAsia"/>
          <w:sz w:val="24"/>
          <w:szCs w:val="24"/>
        </w:rPr>
        <w:t>。’</w:t>
      </w:r>
      <w:r w:rsidRPr="00A20CEC">
        <w:rPr>
          <w:rFonts w:hint="eastAsia"/>
          <w:sz w:val="18"/>
          <w:szCs w:val="18"/>
        </w:rPr>
        <w:t>今本‘堀’</w:t>
      </w:r>
      <w:r>
        <w:rPr>
          <w:rFonts w:hint="eastAsia"/>
          <w:sz w:val="18"/>
          <w:szCs w:val="18"/>
        </w:rPr>
        <w:t>譌</w:t>
      </w:r>
      <w:r w:rsidRPr="00A20CEC">
        <w:rPr>
          <w:rFonts w:hint="eastAsia"/>
          <w:sz w:val="18"/>
          <w:szCs w:val="18"/>
        </w:rPr>
        <w:t>作‘掘’，‘棬’</w:t>
      </w:r>
      <w:r>
        <w:rPr>
          <w:rFonts w:hint="eastAsia"/>
          <w:sz w:val="18"/>
          <w:szCs w:val="18"/>
        </w:rPr>
        <w:t>譌</w:t>
      </w:r>
      <w:r w:rsidRPr="00A20CEC">
        <w:rPr>
          <w:rFonts w:hint="eastAsia"/>
          <w:sz w:val="18"/>
          <w:szCs w:val="18"/>
        </w:rPr>
        <w:t>作‘捲’。</w:t>
      </w:r>
      <w:r w:rsidRPr="00712787">
        <w:rPr>
          <w:rFonts w:hint="eastAsia"/>
          <w:sz w:val="24"/>
          <w:szCs w:val="24"/>
        </w:rPr>
        <w:t>《楚策》曰：</w:t>
      </w:r>
      <w:r>
        <w:rPr>
          <w:rFonts w:hint="eastAsia"/>
          <w:sz w:val="24"/>
          <w:szCs w:val="24"/>
        </w:rPr>
        <w:t>‘</w:t>
      </w:r>
      <w:r w:rsidRPr="00712787">
        <w:rPr>
          <w:rFonts w:hint="eastAsia"/>
          <w:sz w:val="24"/>
          <w:szCs w:val="24"/>
        </w:rPr>
        <w:t>堀穴窮巷。</w:t>
      </w:r>
      <w:r>
        <w:rPr>
          <w:rFonts w:hint="eastAsia"/>
          <w:sz w:val="24"/>
          <w:szCs w:val="24"/>
        </w:rPr>
        <w:t>’</w:t>
      </w:r>
      <w:r w:rsidRPr="00712787">
        <w:rPr>
          <w:rFonts w:hint="eastAsia"/>
          <w:sz w:val="24"/>
          <w:szCs w:val="24"/>
        </w:rPr>
        <w:t>《韓詩外傳》曰：</w:t>
      </w:r>
      <w:r>
        <w:rPr>
          <w:rFonts w:hint="eastAsia"/>
          <w:sz w:val="24"/>
          <w:szCs w:val="24"/>
        </w:rPr>
        <w:t>‘</w:t>
      </w:r>
      <w:r w:rsidRPr="00712787">
        <w:rPr>
          <w:rFonts w:hint="eastAsia"/>
          <w:sz w:val="24"/>
          <w:szCs w:val="24"/>
        </w:rPr>
        <w:t>窮巷白屋。</w:t>
      </w:r>
      <w:r>
        <w:rPr>
          <w:rFonts w:hint="eastAsia"/>
          <w:sz w:val="24"/>
          <w:szCs w:val="24"/>
        </w:rPr>
        <w:t>’</w:t>
      </w:r>
      <w:r w:rsidRPr="00712787">
        <w:rPr>
          <w:rFonts w:hint="eastAsia"/>
          <w:sz w:val="24"/>
          <w:szCs w:val="24"/>
        </w:rPr>
        <w:t>《史記·陳丞相世家》曰：</w:t>
      </w:r>
      <w:r>
        <w:rPr>
          <w:rFonts w:hint="eastAsia"/>
          <w:sz w:val="24"/>
          <w:szCs w:val="24"/>
        </w:rPr>
        <w:t>‘</w:t>
      </w:r>
      <w:r w:rsidRPr="00712787">
        <w:rPr>
          <w:rFonts w:hint="eastAsia"/>
          <w:sz w:val="24"/>
          <w:szCs w:val="24"/>
        </w:rPr>
        <w:t>家乃負郭窮巷，以弊席爲門。</w:t>
      </w:r>
      <w:r>
        <w:rPr>
          <w:rFonts w:hint="eastAsia"/>
          <w:sz w:val="24"/>
          <w:szCs w:val="24"/>
        </w:rPr>
        <w:t>’</w:t>
      </w:r>
      <w:r w:rsidRPr="00712787">
        <w:rPr>
          <w:rFonts w:hint="eastAsia"/>
          <w:sz w:val="24"/>
          <w:szCs w:val="24"/>
        </w:rPr>
        <w:t>則</w:t>
      </w:r>
      <w:r>
        <w:rPr>
          <w:rFonts w:hint="eastAsia"/>
          <w:sz w:val="24"/>
          <w:szCs w:val="24"/>
        </w:rPr>
        <w:t>‘</w:t>
      </w:r>
      <w:r w:rsidRPr="00712787">
        <w:rPr>
          <w:rFonts w:hint="eastAsia"/>
          <w:sz w:val="24"/>
          <w:szCs w:val="24"/>
        </w:rPr>
        <w:t>巷</w:t>
      </w:r>
      <w:r>
        <w:rPr>
          <w:rFonts w:hint="eastAsia"/>
          <w:sz w:val="24"/>
          <w:szCs w:val="24"/>
        </w:rPr>
        <w:t>’</w:t>
      </w:r>
      <w:r w:rsidRPr="00712787">
        <w:rPr>
          <w:rFonts w:hint="eastAsia"/>
          <w:sz w:val="24"/>
          <w:szCs w:val="24"/>
        </w:rPr>
        <w:t>爲所居之宅又明矣。今之説《論語》者以</w:t>
      </w:r>
      <w:r>
        <w:rPr>
          <w:rFonts w:hint="eastAsia"/>
          <w:sz w:val="24"/>
          <w:szCs w:val="24"/>
        </w:rPr>
        <w:t>‘</w:t>
      </w:r>
      <w:r w:rsidRPr="00712787">
        <w:rPr>
          <w:rFonts w:hint="eastAsia"/>
          <w:sz w:val="24"/>
          <w:szCs w:val="24"/>
        </w:rPr>
        <w:t>陋巷</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街巷</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巷</w:t>
      </w:r>
      <w:r>
        <w:rPr>
          <w:rFonts w:hint="eastAsia"/>
          <w:sz w:val="24"/>
          <w:szCs w:val="24"/>
        </w:rPr>
        <w:t>’</w:t>
      </w:r>
      <w:r w:rsidRPr="00712787">
        <w:rPr>
          <w:rFonts w:hint="eastAsia"/>
          <w:sz w:val="24"/>
          <w:szCs w:val="24"/>
        </w:rPr>
        <w:t>，非也。</w:t>
      </w:r>
    </w:p>
    <w:p w14:paraId="5B2444B9" w14:textId="77777777" w:rsidR="003121E9" w:rsidRPr="00712787" w:rsidRDefault="003121E9" w:rsidP="006F3055">
      <w:pPr>
        <w:spacing w:line="400" w:lineRule="exact"/>
        <w:rPr>
          <w:sz w:val="24"/>
          <w:szCs w:val="24"/>
        </w:rPr>
      </w:pPr>
    </w:p>
    <w:p w14:paraId="196D45ED" w14:textId="77777777" w:rsidR="003121E9" w:rsidRPr="001E4497" w:rsidRDefault="003121E9" w:rsidP="006F3055">
      <w:pPr>
        <w:spacing w:line="400" w:lineRule="exact"/>
        <w:ind w:firstLineChars="196" w:firstLine="551"/>
        <w:rPr>
          <w:b/>
          <w:sz w:val="28"/>
          <w:szCs w:val="28"/>
        </w:rPr>
      </w:pPr>
      <w:r w:rsidRPr="001E4497">
        <w:rPr>
          <w:rFonts w:hint="eastAsia"/>
          <w:b/>
          <w:sz w:val="28"/>
          <w:szCs w:val="28"/>
        </w:rPr>
        <w:t>披</w:t>
      </w:r>
    </w:p>
    <w:p w14:paraId="10204AF9" w14:textId="77777777" w:rsidR="003121E9" w:rsidRPr="00712787" w:rsidRDefault="003121E9" w:rsidP="006F3055">
      <w:pPr>
        <w:spacing w:line="400" w:lineRule="exact"/>
        <w:rPr>
          <w:sz w:val="24"/>
          <w:szCs w:val="24"/>
        </w:rPr>
      </w:pPr>
      <w:r w:rsidRPr="00712787">
        <w:rPr>
          <w:rFonts w:hint="eastAsia"/>
          <w:sz w:val="24"/>
          <w:szCs w:val="24"/>
        </w:rPr>
        <w:t>家大人曰：披，旁也。</w:t>
      </w:r>
      <w:r w:rsidRPr="00734062">
        <w:rPr>
          <w:rFonts w:hint="eastAsia"/>
          <w:sz w:val="18"/>
          <w:szCs w:val="18"/>
        </w:rPr>
        <w:t>旁，步光反。</w:t>
      </w:r>
      <w:r w:rsidRPr="00712787">
        <w:rPr>
          <w:rFonts w:hint="eastAsia"/>
          <w:sz w:val="24"/>
          <w:szCs w:val="24"/>
        </w:rPr>
        <w:t>《説文》曰：</w:t>
      </w:r>
      <w:r>
        <w:rPr>
          <w:rFonts w:hint="eastAsia"/>
          <w:sz w:val="24"/>
          <w:szCs w:val="24"/>
        </w:rPr>
        <w:t>‘</w:t>
      </w:r>
      <w:r w:rsidRPr="00712787">
        <w:rPr>
          <w:rFonts w:hint="eastAsia"/>
          <w:sz w:val="24"/>
          <w:szCs w:val="24"/>
        </w:rPr>
        <w:t>從旁持曰披</w:t>
      </w:r>
      <w:r>
        <w:rPr>
          <w:rFonts w:hint="eastAsia"/>
          <w:sz w:val="24"/>
          <w:szCs w:val="24"/>
        </w:rPr>
        <w:t>。’</w:t>
      </w:r>
      <w:r w:rsidRPr="00734062">
        <w:rPr>
          <w:rFonts w:hint="eastAsia"/>
          <w:sz w:val="18"/>
          <w:szCs w:val="18"/>
        </w:rPr>
        <w:t>‘披’古讀若</w:t>
      </w:r>
      <w:r>
        <w:rPr>
          <w:rFonts w:hint="eastAsia"/>
          <w:sz w:val="18"/>
          <w:szCs w:val="18"/>
        </w:rPr>
        <w:t>‘</w:t>
      </w:r>
      <w:r w:rsidRPr="00734062">
        <w:rPr>
          <w:rFonts w:hint="eastAsia"/>
          <w:sz w:val="18"/>
          <w:szCs w:val="18"/>
        </w:rPr>
        <w:t>坡</w:t>
      </w:r>
      <w:r>
        <w:rPr>
          <w:rFonts w:hint="eastAsia"/>
          <w:sz w:val="18"/>
          <w:szCs w:val="18"/>
        </w:rPr>
        <w:t>’</w:t>
      </w:r>
      <w:r w:rsidRPr="00734062">
        <w:rPr>
          <w:rFonts w:hint="eastAsia"/>
          <w:sz w:val="18"/>
          <w:szCs w:val="18"/>
        </w:rPr>
        <w:t>，凡字從皮聲者，古音皆在歌部，説見《唐韻正》。</w:t>
      </w:r>
      <w:r w:rsidRPr="00712787">
        <w:rPr>
          <w:rFonts w:hint="eastAsia"/>
          <w:sz w:val="24"/>
          <w:szCs w:val="24"/>
        </w:rPr>
        <w:t>《士喪禮》下篇</w:t>
      </w:r>
      <w:r>
        <w:rPr>
          <w:rFonts w:hint="eastAsia"/>
          <w:sz w:val="24"/>
          <w:szCs w:val="24"/>
        </w:rPr>
        <w:t>‘</w:t>
      </w:r>
      <w:r w:rsidRPr="00712787">
        <w:rPr>
          <w:rFonts w:hint="eastAsia"/>
          <w:sz w:val="24"/>
          <w:szCs w:val="24"/>
        </w:rPr>
        <w:t>設披</w:t>
      </w:r>
      <w:r>
        <w:rPr>
          <w:rFonts w:hint="eastAsia"/>
          <w:sz w:val="24"/>
          <w:szCs w:val="24"/>
        </w:rPr>
        <w:t>’，</w:t>
      </w:r>
      <w:r>
        <w:rPr>
          <w:rFonts w:hint="eastAsia"/>
          <w:sz w:val="18"/>
          <w:szCs w:val="18"/>
        </w:rPr>
        <w:t>釋文：‘</w:t>
      </w:r>
      <w:r w:rsidRPr="00734062">
        <w:rPr>
          <w:rFonts w:hint="eastAsia"/>
          <w:sz w:val="18"/>
          <w:szCs w:val="18"/>
        </w:rPr>
        <w:t>披，彼義反。</w:t>
      </w:r>
      <w:r>
        <w:rPr>
          <w:rFonts w:hint="eastAsia"/>
          <w:sz w:val="18"/>
          <w:szCs w:val="18"/>
        </w:rPr>
        <w:t>’</w:t>
      </w:r>
      <w:r w:rsidRPr="00734062">
        <w:rPr>
          <w:rFonts w:hint="eastAsia"/>
          <w:sz w:val="18"/>
          <w:szCs w:val="18"/>
        </w:rPr>
        <w:t>案</w:t>
      </w:r>
      <w:r>
        <w:rPr>
          <w:rFonts w:hint="eastAsia"/>
          <w:sz w:val="18"/>
          <w:szCs w:val="18"/>
        </w:rPr>
        <w:t>：</w:t>
      </w:r>
      <w:r w:rsidRPr="00734062">
        <w:rPr>
          <w:rFonts w:hint="eastAsia"/>
          <w:sz w:val="18"/>
          <w:szCs w:val="18"/>
        </w:rPr>
        <w:t>古聲不分平去。</w:t>
      </w:r>
      <w:r w:rsidRPr="00712787">
        <w:rPr>
          <w:rFonts w:hint="eastAsia"/>
          <w:sz w:val="24"/>
          <w:szCs w:val="24"/>
        </w:rPr>
        <w:t>鄭注曰：</w:t>
      </w:r>
      <w:r>
        <w:rPr>
          <w:rFonts w:hint="eastAsia"/>
          <w:sz w:val="24"/>
          <w:szCs w:val="24"/>
        </w:rPr>
        <w:t>‘</w:t>
      </w:r>
      <w:r w:rsidRPr="00712787">
        <w:rPr>
          <w:rFonts w:hint="eastAsia"/>
          <w:sz w:val="24"/>
          <w:szCs w:val="24"/>
        </w:rPr>
        <w:t>披絡柳棺上，貫結於戴，人君旁牽之以備傾虧。</w:t>
      </w:r>
      <w:r>
        <w:rPr>
          <w:rFonts w:hint="eastAsia"/>
          <w:sz w:val="24"/>
          <w:szCs w:val="24"/>
        </w:rPr>
        <w:t>’</w:t>
      </w:r>
      <w:r w:rsidRPr="00712787">
        <w:rPr>
          <w:rFonts w:hint="eastAsia"/>
          <w:sz w:val="24"/>
          <w:szCs w:val="24"/>
        </w:rPr>
        <w:t>《釋名》曰：</w:t>
      </w:r>
      <w:r>
        <w:rPr>
          <w:rFonts w:hint="eastAsia"/>
          <w:sz w:val="24"/>
          <w:szCs w:val="24"/>
        </w:rPr>
        <w:t>‘</w:t>
      </w:r>
      <w:r w:rsidRPr="00712787">
        <w:rPr>
          <w:rFonts w:hint="eastAsia"/>
          <w:sz w:val="24"/>
          <w:szCs w:val="24"/>
        </w:rPr>
        <w:t>兩旁引之曰披，披，擺也，各於一旁引擺之，備傾倚也。</w:t>
      </w:r>
      <w:r>
        <w:rPr>
          <w:rFonts w:hint="eastAsia"/>
          <w:sz w:val="24"/>
          <w:szCs w:val="24"/>
        </w:rPr>
        <w:t>’</w:t>
      </w:r>
      <w:r w:rsidRPr="00712787">
        <w:rPr>
          <w:rFonts w:hint="eastAsia"/>
          <w:sz w:val="24"/>
          <w:szCs w:val="24"/>
        </w:rPr>
        <w:t>即所謂</w:t>
      </w:r>
      <w:r>
        <w:rPr>
          <w:rFonts w:hint="eastAsia"/>
          <w:sz w:val="24"/>
          <w:szCs w:val="24"/>
        </w:rPr>
        <w:t>‘</w:t>
      </w:r>
      <w:r w:rsidRPr="00712787">
        <w:rPr>
          <w:rFonts w:hint="eastAsia"/>
          <w:sz w:val="24"/>
          <w:szCs w:val="24"/>
        </w:rPr>
        <w:t>從旁持曰披</w:t>
      </w:r>
      <w:r>
        <w:rPr>
          <w:rFonts w:hint="eastAsia"/>
          <w:sz w:val="24"/>
          <w:szCs w:val="24"/>
        </w:rPr>
        <w:t>’也。《周官·喪祝》‘掌大喪勸防之事’，杜子春云：‘</w:t>
      </w:r>
      <w:r w:rsidRPr="00712787">
        <w:rPr>
          <w:rFonts w:hint="eastAsia"/>
          <w:sz w:val="24"/>
          <w:szCs w:val="24"/>
        </w:rPr>
        <w:t>防當爲披。</w:t>
      </w:r>
      <w:r>
        <w:rPr>
          <w:rFonts w:hint="eastAsia"/>
          <w:sz w:val="24"/>
          <w:szCs w:val="24"/>
        </w:rPr>
        <w:t>’</w:t>
      </w:r>
      <w:r w:rsidRPr="00712787">
        <w:rPr>
          <w:rFonts w:hint="eastAsia"/>
          <w:sz w:val="24"/>
          <w:szCs w:val="24"/>
        </w:rPr>
        <w:t>案</w:t>
      </w:r>
      <w:r>
        <w:rPr>
          <w:rFonts w:hint="eastAsia"/>
          <w:sz w:val="24"/>
          <w:szCs w:val="24"/>
        </w:rPr>
        <w:t>：‘</w:t>
      </w:r>
      <w:r w:rsidRPr="00712787">
        <w:rPr>
          <w:rFonts w:hint="eastAsia"/>
          <w:sz w:val="24"/>
          <w:szCs w:val="24"/>
        </w:rPr>
        <w:t>防</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旁</w:t>
      </w:r>
      <w:r>
        <w:rPr>
          <w:rFonts w:hint="eastAsia"/>
          <w:sz w:val="24"/>
          <w:szCs w:val="24"/>
        </w:rPr>
        <w:t>’</w:t>
      </w:r>
      <w:r w:rsidRPr="00712787">
        <w:rPr>
          <w:rFonts w:hint="eastAsia"/>
          <w:sz w:val="24"/>
          <w:szCs w:val="24"/>
        </w:rPr>
        <w:t>聲相近，</w:t>
      </w:r>
      <w:r>
        <w:rPr>
          <w:rFonts w:hint="eastAsia"/>
          <w:sz w:val="24"/>
          <w:szCs w:val="24"/>
        </w:rPr>
        <w:t>‘</w:t>
      </w:r>
      <w:r w:rsidRPr="00712787">
        <w:rPr>
          <w:rFonts w:hint="eastAsia"/>
          <w:sz w:val="24"/>
          <w:szCs w:val="24"/>
        </w:rPr>
        <w:t>旁</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披</w:t>
      </w:r>
      <w:r>
        <w:rPr>
          <w:rFonts w:hint="eastAsia"/>
          <w:sz w:val="24"/>
          <w:szCs w:val="24"/>
        </w:rPr>
        <w:t>’</w:t>
      </w:r>
      <w:r w:rsidRPr="00712787">
        <w:rPr>
          <w:rFonts w:hint="eastAsia"/>
          <w:sz w:val="24"/>
          <w:szCs w:val="24"/>
        </w:rPr>
        <w:t>聲之轉。《周髀》曰：</w:t>
      </w:r>
      <w:r>
        <w:rPr>
          <w:rFonts w:hint="eastAsia"/>
          <w:sz w:val="24"/>
          <w:szCs w:val="24"/>
        </w:rPr>
        <w:t>‘</w:t>
      </w:r>
      <w:r w:rsidRPr="00712787">
        <w:rPr>
          <w:rFonts w:hint="eastAsia"/>
          <w:sz w:val="24"/>
          <w:szCs w:val="24"/>
        </w:rPr>
        <w:t>滂沱四隤而下。</w:t>
      </w:r>
      <w:r>
        <w:rPr>
          <w:rFonts w:hint="eastAsia"/>
          <w:sz w:val="24"/>
          <w:szCs w:val="24"/>
        </w:rPr>
        <w:t>’‘</w:t>
      </w:r>
      <w:r w:rsidRPr="00712787">
        <w:rPr>
          <w:rFonts w:hint="eastAsia"/>
          <w:sz w:val="24"/>
          <w:szCs w:val="24"/>
        </w:rPr>
        <w:t>滂沱</w:t>
      </w:r>
      <w:r>
        <w:rPr>
          <w:rFonts w:hint="eastAsia"/>
          <w:sz w:val="24"/>
          <w:szCs w:val="24"/>
        </w:rPr>
        <w:t>’</w:t>
      </w:r>
      <w:r w:rsidRPr="00712787">
        <w:rPr>
          <w:rFonts w:hint="eastAsia"/>
          <w:sz w:val="24"/>
          <w:szCs w:val="24"/>
        </w:rPr>
        <w:t>即</w:t>
      </w:r>
      <w:r>
        <w:rPr>
          <w:rFonts w:hint="eastAsia"/>
          <w:sz w:val="24"/>
          <w:szCs w:val="24"/>
        </w:rPr>
        <w:lastRenderedPageBreak/>
        <w:t>‘</w:t>
      </w:r>
      <w:r w:rsidRPr="00712787">
        <w:rPr>
          <w:rFonts w:hint="eastAsia"/>
          <w:sz w:val="24"/>
          <w:szCs w:val="24"/>
        </w:rPr>
        <w:t>陂陀</w:t>
      </w:r>
      <w:r>
        <w:rPr>
          <w:rFonts w:hint="eastAsia"/>
          <w:sz w:val="24"/>
          <w:szCs w:val="24"/>
        </w:rPr>
        <w:t>’</w:t>
      </w:r>
      <w:r w:rsidRPr="00712787">
        <w:rPr>
          <w:rFonts w:hint="eastAsia"/>
          <w:sz w:val="24"/>
          <w:szCs w:val="24"/>
        </w:rPr>
        <w:t>也。</w:t>
      </w:r>
      <w:r>
        <w:rPr>
          <w:rFonts w:hint="eastAsia"/>
          <w:sz w:val="24"/>
          <w:szCs w:val="24"/>
        </w:rPr>
        <w:t>‘</w:t>
      </w:r>
      <w:r w:rsidRPr="00712787">
        <w:rPr>
          <w:rFonts w:hint="eastAsia"/>
          <w:sz w:val="24"/>
          <w:szCs w:val="24"/>
        </w:rPr>
        <w:t>滂</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陂</w:t>
      </w:r>
      <w:r>
        <w:rPr>
          <w:rFonts w:hint="eastAsia"/>
          <w:sz w:val="24"/>
          <w:szCs w:val="24"/>
        </w:rPr>
        <w:t>’</w:t>
      </w:r>
      <w:r w:rsidRPr="00712787">
        <w:rPr>
          <w:rFonts w:hint="eastAsia"/>
          <w:sz w:val="24"/>
          <w:szCs w:val="24"/>
        </w:rPr>
        <w:t>亦聲之轉，故杜氏讀</w:t>
      </w:r>
      <w:r>
        <w:rPr>
          <w:rFonts w:hint="eastAsia"/>
          <w:sz w:val="24"/>
          <w:szCs w:val="24"/>
        </w:rPr>
        <w:t>‘</w:t>
      </w:r>
      <w:r w:rsidRPr="00712787">
        <w:rPr>
          <w:rFonts w:hint="eastAsia"/>
          <w:sz w:val="24"/>
          <w:szCs w:val="24"/>
        </w:rPr>
        <w:t>防</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披</w:t>
      </w:r>
      <w:r>
        <w:rPr>
          <w:rFonts w:hint="eastAsia"/>
          <w:sz w:val="24"/>
          <w:szCs w:val="24"/>
        </w:rPr>
        <w:t>’</w:t>
      </w:r>
      <w:r w:rsidRPr="00712787">
        <w:rPr>
          <w:rFonts w:hint="eastAsia"/>
          <w:sz w:val="24"/>
          <w:szCs w:val="24"/>
        </w:rPr>
        <w:t>矣。</w:t>
      </w:r>
      <w:r>
        <w:rPr>
          <w:rFonts w:hint="eastAsia"/>
          <w:sz w:val="24"/>
          <w:szCs w:val="24"/>
        </w:rPr>
        <w:t>‘</w:t>
      </w:r>
      <w:r w:rsidRPr="00712787">
        <w:rPr>
          <w:rFonts w:hint="eastAsia"/>
          <w:sz w:val="24"/>
          <w:szCs w:val="24"/>
        </w:rPr>
        <w:t>披</w:t>
      </w:r>
      <w:r>
        <w:rPr>
          <w:rFonts w:hint="eastAsia"/>
          <w:sz w:val="24"/>
          <w:szCs w:val="24"/>
        </w:rPr>
        <w:t>’</w:t>
      </w:r>
      <w:r w:rsidRPr="00712787">
        <w:rPr>
          <w:rFonts w:hint="eastAsia"/>
          <w:sz w:val="24"/>
          <w:szCs w:val="24"/>
        </w:rPr>
        <w:t>之言</w:t>
      </w:r>
      <w:r>
        <w:rPr>
          <w:rFonts w:hint="eastAsia"/>
          <w:sz w:val="24"/>
          <w:szCs w:val="24"/>
        </w:rPr>
        <w:t>‘</w:t>
      </w:r>
      <w:r w:rsidRPr="00712787">
        <w:rPr>
          <w:rFonts w:hint="eastAsia"/>
          <w:sz w:val="24"/>
          <w:szCs w:val="24"/>
        </w:rPr>
        <w:t>陂</w:t>
      </w:r>
      <w:r>
        <w:rPr>
          <w:rFonts w:hint="eastAsia"/>
          <w:sz w:val="24"/>
          <w:szCs w:val="24"/>
        </w:rPr>
        <w:t>’</w:t>
      </w:r>
      <w:r w:rsidRPr="00712787">
        <w:rPr>
          <w:rFonts w:hint="eastAsia"/>
          <w:sz w:val="24"/>
          <w:szCs w:val="24"/>
        </w:rPr>
        <w:t>也。《</w:t>
      </w:r>
      <w:r w:rsidRPr="00734062">
        <w:rPr>
          <w:rFonts w:hint="eastAsia"/>
          <w:sz w:val="18"/>
          <w:szCs w:val="18"/>
        </w:rPr>
        <w:t>説文》</w:t>
      </w:r>
      <w:r>
        <w:rPr>
          <w:rFonts w:hint="eastAsia"/>
          <w:sz w:val="18"/>
          <w:szCs w:val="18"/>
        </w:rPr>
        <w:t>：‘</w:t>
      </w:r>
      <w:r w:rsidRPr="00734062">
        <w:rPr>
          <w:rFonts w:hint="eastAsia"/>
          <w:sz w:val="18"/>
          <w:szCs w:val="18"/>
        </w:rPr>
        <w:t>陂，阪也。</w:t>
      </w:r>
      <w:r>
        <w:rPr>
          <w:rFonts w:hint="eastAsia"/>
          <w:sz w:val="18"/>
          <w:szCs w:val="18"/>
        </w:rPr>
        <w:t>’</w:t>
      </w:r>
      <w:r w:rsidRPr="00734062">
        <w:rPr>
          <w:rFonts w:hint="eastAsia"/>
          <w:sz w:val="18"/>
          <w:szCs w:val="18"/>
        </w:rPr>
        <w:t>《陳風·澤陂》傳曰：</w:t>
      </w:r>
      <w:r>
        <w:rPr>
          <w:rFonts w:hint="eastAsia"/>
          <w:sz w:val="18"/>
          <w:szCs w:val="18"/>
        </w:rPr>
        <w:t>‘</w:t>
      </w:r>
      <w:r w:rsidRPr="00734062">
        <w:rPr>
          <w:rFonts w:hint="eastAsia"/>
          <w:sz w:val="18"/>
          <w:szCs w:val="18"/>
        </w:rPr>
        <w:t>陂，澤障也。皆在旁之名。</w:t>
      </w:r>
      <w:r>
        <w:rPr>
          <w:rFonts w:hint="eastAsia"/>
          <w:sz w:val="18"/>
          <w:szCs w:val="18"/>
        </w:rPr>
        <w:t>’</w:t>
      </w:r>
      <w:r w:rsidRPr="00734062">
        <w:rPr>
          <w:rFonts w:hint="eastAsia"/>
          <w:sz w:val="18"/>
          <w:szCs w:val="18"/>
        </w:rPr>
        <w:t>故《釋名》曰：</w:t>
      </w:r>
      <w:r>
        <w:rPr>
          <w:rFonts w:hint="eastAsia"/>
          <w:sz w:val="18"/>
          <w:szCs w:val="18"/>
        </w:rPr>
        <w:t>‘</w:t>
      </w:r>
      <w:r w:rsidRPr="00734062">
        <w:rPr>
          <w:rFonts w:hint="eastAsia"/>
          <w:sz w:val="18"/>
          <w:szCs w:val="18"/>
        </w:rPr>
        <w:t>山旁曰陂</w:t>
      </w:r>
      <w:r>
        <w:rPr>
          <w:rFonts w:hint="eastAsia"/>
          <w:sz w:val="18"/>
          <w:szCs w:val="18"/>
        </w:rPr>
        <w:t>，</w:t>
      </w:r>
      <w:r w:rsidRPr="00734062">
        <w:rPr>
          <w:rFonts w:hint="eastAsia"/>
          <w:sz w:val="18"/>
          <w:szCs w:val="18"/>
        </w:rPr>
        <w:t>言陂阤也</w:t>
      </w:r>
      <w:r>
        <w:rPr>
          <w:rFonts w:hint="eastAsia"/>
          <w:sz w:val="18"/>
          <w:szCs w:val="18"/>
        </w:rPr>
        <w:t>。’</w:t>
      </w:r>
      <w:r w:rsidRPr="00734062">
        <w:rPr>
          <w:rFonts w:hint="eastAsia"/>
          <w:sz w:val="18"/>
          <w:szCs w:val="18"/>
        </w:rPr>
        <w:t>司馬相如《子虚賦》</w:t>
      </w:r>
      <w:r>
        <w:rPr>
          <w:rFonts w:hint="eastAsia"/>
          <w:sz w:val="18"/>
          <w:szCs w:val="18"/>
        </w:rPr>
        <w:t>‘</w:t>
      </w:r>
      <w:r w:rsidRPr="00734062">
        <w:rPr>
          <w:rFonts w:hint="eastAsia"/>
          <w:sz w:val="18"/>
          <w:szCs w:val="18"/>
        </w:rPr>
        <w:t>罷池陂陀</w:t>
      </w:r>
      <w:r>
        <w:rPr>
          <w:rFonts w:hint="eastAsia"/>
          <w:sz w:val="18"/>
          <w:szCs w:val="18"/>
        </w:rPr>
        <w:t>’</w:t>
      </w:r>
      <w:r w:rsidRPr="00734062">
        <w:rPr>
          <w:rFonts w:hint="eastAsia"/>
          <w:sz w:val="18"/>
          <w:szCs w:val="18"/>
        </w:rPr>
        <w:t>，郭璞曰：</w:t>
      </w:r>
      <w:r>
        <w:rPr>
          <w:rFonts w:hint="eastAsia"/>
          <w:sz w:val="18"/>
          <w:szCs w:val="18"/>
        </w:rPr>
        <w:t>‘</w:t>
      </w:r>
      <w:r w:rsidRPr="00734062">
        <w:rPr>
          <w:rFonts w:hint="eastAsia"/>
          <w:sz w:val="18"/>
          <w:szCs w:val="18"/>
        </w:rPr>
        <w:t>言旁頹也。</w:t>
      </w:r>
      <w:r>
        <w:rPr>
          <w:rFonts w:hint="eastAsia"/>
          <w:sz w:val="18"/>
          <w:szCs w:val="18"/>
        </w:rPr>
        <w:t>’</w:t>
      </w:r>
      <w:r w:rsidRPr="00712787">
        <w:rPr>
          <w:rFonts w:hint="eastAsia"/>
          <w:sz w:val="24"/>
          <w:szCs w:val="24"/>
        </w:rPr>
        <w:t>《漢書·禮樂志</w:t>
      </w:r>
      <w:r>
        <w:rPr>
          <w:rFonts w:hint="eastAsia"/>
          <w:sz w:val="24"/>
          <w:szCs w:val="24"/>
        </w:rPr>
        <w:t>·</w:t>
      </w:r>
      <w:r w:rsidRPr="00712787">
        <w:rPr>
          <w:rFonts w:hint="eastAsia"/>
          <w:sz w:val="24"/>
          <w:szCs w:val="24"/>
        </w:rPr>
        <w:t>郊祀歌》</w:t>
      </w:r>
      <w:r>
        <w:rPr>
          <w:rFonts w:hint="eastAsia"/>
          <w:sz w:val="24"/>
          <w:szCs w:val="24"/>
        </w:rPr>
        <w:t>‘騰雨師，灑路陂’，</w:t>
      </w:r>
      <w:r w:rsidRPr="00712787">
        <w:rPr>
          <w:rFonts w:hint="eastAsia"/>
          <w:sz w:val="24"/>
          <w:szCs w:val="24"/>
        </w:rPr>
        <w:t>師古曰：</w:t>
      </w:r>
      <w:r>
        <w:rPr>
          <w:rFonts w:hint="eastAsia"/>
          <w:sz w:val="24"/>
          <w:szCs w:val="24"/>
        </w:rPr>
        <w:t>‘</w:t>
      </w:r>
      <w:r w:rsidRPr="00712787">
        <w:rPr>
          <w:rFonts w:hint="eastAsia"/>
          <w:sz w:val="24"/>
          <w:szCs w:val="24"/>
        </w:rPr>
        <w:t>路陂，路旁也。</w:t>
      </w:r>
      <w:r>
        <w:rPr>
          <w:rFonts w:hint="eastAsia"/>
          <w:sz w:val="24"/>
          <w:szCs w:val="24"/>
        </w:rPr>
        <w:t>’《淮南·兵略篇》‘精若轉左，陷其右陂’，‘</w:t>
      </w:r>
      <w:r w:rsidRPr="00712787">
        <w:rPr>
          <w:rFonts w:hint="eastAsia"/>
          <w:sz w:val="24"/>
          <w:szCs w:val="24"/>
        </w:rPr>
        <w:t>右陂</w:t>
      </w:r>
      <w:r>
        <w:rPr>
          <w:rFonts w:hint="eastAsia"/>
          <w:sz w:val="24"/>
          <w:szCs w:val="24"/>
        </w:rPr>
        <w:t>’</w:t>
      </w:r>
      <w:r w:rsidRPr="00712787">
        <w:rPr>
          <w:rFonts w:hint="eastAsia"/>
          <w:sz w:val="24"/>
          <w:szCs w:val="24"/>
        </w:rPr>
        <w:t>謂</w:t>
      </w:r>
      <w:r>
        <w:rPr>
          <w:rFonts w:hint="eastAsia"/>
          <w:sz w:val="24"/>
          <w:szCs w:val="24"/>
        </w:rPr>
        <w:t>‘</w:t>
      </w:r>
      <w:r w:rsidRPr="00712787">
        <w:rPr>
          <w:rFonts w:hint="eastAsia"/>
          <w:sz w:val="24"/>
          <w:szCs w:val="24"/>
        </w:rPr>
        <w:t>右旁</w:t>
      </w:r>
      <w:r>
        <w:rPr>
          <w:rFonts w:hint="eastAsia"/>
          <w:sz w:val="24"/>
          <w:szCs w:val="24"/>
        </w:rPr>
        <w:t>’</w:t>
      </w:r>
      <w:r w:rsidRPr="00712787">
        <w:rPr>
          <w:rFonts w:hint="eastAsia"/>
          <w:sz w:val="24"/>
          <w:szCs w:val="24"/>
        </w:rPr>
        <w:t>也。是</w:t>
      </w:r>
      <w:r>
        <w:rPr>
          <w:rFonts w:hint="eastAsia"/>
          <w:sz w:val="24"/>
          <w:szCs w:val="24"/>
        </w:rPr>
        <w:t>‘</w:t>
      </w:r>
      <w:r w:rsidRPr="00712787">
        <w:rPr>
          <w:rFonts w:hint="eastAsia"/>
          <w:sz w:val="24"/>
          <w:szCs w:val="24"/>
        </w:rPr>
        <w:t>披</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陂</w:t>
      </w:r>
      <w:r>
        <w:rPr>
          <w:rFonts w:hint="eastAsia"/>
          <w:sz w:val="24"/>
          <w:szCs w:val="24"/>
        </w:rPr>
        <w:t>’</w:t>
      </w:r>
      <w:r w:rsidRPr="00712787">
        <w:rPr>
          <w:rFonts w:hint="eastAsia"/>
          <w:sz w:val="24"/>
          <w:szCs w:val="24"/>
        </w:rPr>
        <w:t>皆有</w:t>
      </w:r>
      <w:r w:rsidRPr="00386E0B">
        <w:rPr>
          <w:rFonts w:hint="eastAsia"/>
          <w:sz w:val="24"/>
          <w:szCs w:val="24"/>
        </w:rPr>
        <w:t>旁</w:t>
      </w:r>
      <w:r w:rsidRPr="00712787">
        <w:rPr>
          <w:rFonts w:hint="eastAsia"/>
          <w:sz w:val="24"/>
          <w:szCs w:val="24"/>
        </w:rPr>
        <w:t>義。</w:t>
      </w:r>
    </w:p>
    <w:p w14:paraId="41E8FCF0" w14:textId="77777777" w:rsidR="003121E9" w:rsidRDefault="003121E9" w:rsidP="006F3055">
      <w:pPr>
        <w:spacing w:line="400" w:lineRule="exact"/>
        <w:ind w:firstLineChars="200" w:firstLine="480"/>
        <w:rPr>
          <w:sz w:val="24"/>
          <w:szCs w:val="24"/>
        </w:rPr>
      </w:pPr>
      <w:r w:rsidRPr="00712787">
        <w:rPr>
          <w:rFonts w:hint="eastAsia"/>
          <w:sz w:val="24"/>
          <w:szCs w:val="24"/>
        </w:rPr>
        <w:t>又曰：披，傍也。</w:t>
      </w:r>
      <w:r w:rsidRPr="00373A5D">
        <w:rPr>
          <w:rFonts w:hint="eastAsia"/>
          <w:sz w:val="18"/>
          <w:szCs w:val="18"/>
        </w:rPr>
        <w:t>傍，步浪反。</w:t>
      </w:r>
      <w:r w:rsidRPr="00712787">
        <w:rPr>
          <w:rFonts w:hint="eastAsia"/>
          <w:sz w:val="24"/>
          <w:szCs w:val="24"/>
        </w:rPr>
        <w:t>《史記·五帝紀》</w:t>
      </w:r>
      <w:r>
        <w:rPr>
          <w:rFonts w:hint="eastAsia"/>
          <w:sz w:val="24"/>
          <w:szCs w:val="24"/>
        </w:rPr>
        <w:t>‘披山開道’，</w:t>
      </w:r>
      <w:r w:rsidRPr="00712787">
        <w:rPr>
          <w:rFonts w:hint="eastAsia"/>
          <w:sz w:val="24"/>
          <w:szCs w:val="24"/>
        </w:rPr>
        <w:t>徐廣曰：</w:t>
      </w:r>
      <w:r>
        <w:rPr>
          <w:rFonts w:hint="eastAsia"/>
          <w:sz w:val="24"/>
          <w:szCs w:val="24"/>
        </w:rPr>
        <w:t>‘</w:t>
      </w:r>
      <w:r w:rsidRPr="00712787">
        <w:rPr>
          <w:rFonts w:hint="eastAsia"/>
          <w:sz w:val="24"/>
          <w:szCs w:val="24"/>
        </w:rPr>
        <w:t>披，他本亦作陂，旁其邊之謂也。字亦作被。</w:t>
      </w:r>
      <w:r>
        <w:rPr>
          <w:rFonts w:hint="eastAsia"/>
          <w:sz w:val="24"/>
          <w:szCs w:val="24"/>
        </w:rPr>
        <w:t>’《漢書·韓王信傳》‘國被邊’，</w:t>
      </w:r>
      <w:r w:rsidRPr="00712787">
        <w:rPr>
          <w:rFonts w:hint="eastAsia"/>
          <w:sz w:val="24"/>
          <w:szCs w:val="24"/>
        </w:rPr>
        <w:t>師古曰：</w:t>
      </w:r>
      <w:r>
        <w:rPr>
          <w:rFonts w:hint="eastAsia"/>
          <w:sz w:val="24"/>
          <w:szCs w:val="24"/>
        </w:rPr>
        <w:t>‘</w:t>
      </w:r>
      <w:r w:rsidRPr="00712787">
        <w:rPr>
          <w:rFonts w:hint="eastAsia"/>
          <w:sz w:val="24"/>
          <w:szCs w:val="24"/>
        </w:rPr>
        <w:t>被</w:t>
      </w:r>
      <w:r>
        <w:rPr>
          <w:rFonts w:hint="eastAsia"/>
          <w:sz w:val="24"/>
          <w:szCs w:val="24"/>
        </w:rPr>
        <w:t>，</w:t>
      </w:r>
      <w:r w:rsidRPr="00712787">
        <w:rPr>
          <w:rFonts w:hint="eastAsia"/>
          <w:sz w:val="24"/>
          <w:szCs w:val="24"/>
        </w:rPr>
        <w:t>猶帶也。</w:t>
      </w:r>
      <w:r>
        <w:rPr>
          <w:rFonts w:hint="eastAsia"/>
          <w:sz w:val="24"/>
          <w:szCs w:val="24"/>
        </w:rPr>
        <w:t>’</w:t>
      </w:r>
      <w:r w:rsidRPr="00712787">
        <w:rPr>
          <w:rFonts w:hint="eastAsia"/>
          <w:sz w:val="24"/>
          <w:szCs w:val="24"/>
        </w:rPr>
        <w:t>余謂《魏策》曰：</w:t>
      </w:r>
      <w:r>
        <w:rPr>
          <w:rFonts w:hint="eastAsia"/>
          <w:sz w:val="24"/>
          <w:szCs w:val="24"/>
        </w:rPr>
        <w:t>‘</w:t>
      </w:r>
      <w:r w:rsidRPr="00712787">
        <w:rPr>
          <w:rFonts w:hint="eastAsia"/>
          <w:sz w:val="24"/>
          <w:szCs w:val="24"/>
        </w:rPr>
        <w:t>殷紂之國，前帶河，後被山。</w:t>
      </w:r>
      <w:r>
        <w:rPr>
          <w:rFonts w:hint="eastAsia"/>
          <w:sz w:val="24"/>
          <w:szCs w:val="24"/>
        </w:rPr>
        <w:t>’</w:t>
      </w:r>
      <w:r w:rsidRPr="00712787">
        <w:rPr>
          <w:rFonts w:hint="eastAsia"/>
          <w:sz w:val="24"/>
          <w:szCs w:val="24"/>
        </w:rPr>
        <w:t>則</w:t>
      </w:r>
      <w:r>
        <w:rPr>
          <w:rFonts w:hint="eastAsia"/>
          <w:sz w:val="24"/>
          <w:szCs w:val="24"/>
        </w:rPr>
        <w:t>‘</w:t>
      </w:r>
      <w:r w:rsidRPr="00712787">
        <w:rPr>
          <w:rFonts w:hint="eastAsia"/>
          <w:sz w:val="24"/>
          <w:szCs w:val="24"/>
        </w:rPr>
        <w:t>被</w:t>
      </w:r>
      <w:r>
        <w:rPr>
          <w:rFonts w:hint="eastAsia"/>
          <w:sz w:val="24"/>
          <w:szCs w:val="24"/>
        </w:rPr>
        <w:t>’</w:t>
      </w:r>
      <w:r w:rsidRPr="00712787">
        <w:rPr>
          <w:rFonts w:hint="eastAsia"/>
          <w:sz w:val="24"/>
          <w:szCs w:val="24"/>
        </w:rPr>
        <w:t>非</w:t>
      </w:r>
      <w:r>
        <w:rPr>
          <w:rFonts w:hint="eastAsia"/>
          <w:sz w:val="24"/>
          <w:szCs w:val="24"/>
        </w:rPr>
        <w:t>‘</w:t>
      </w:r>
      <w:r w:rsidRPr="00712787">
        <w:rPr>
          <w:rFonts w:hint="eastAsia"/>
          <w:sz w:val="24"/>
          <w:szCs w:val="24"/>
        </w:rPr>
        <w:t>帶</w:t>
      </w:r>
      <w:r>
        <w:rPr>
          <w:rFonts w:hint="eastAsia"/>
          <w:sz w:val="24"/>
          <w:szCs w:val="24"/>
        </w:rPr>
        <w:t>’</w:t>
      </w:r>
      <w:r w:rsidRPr="00712787">
        <w:rPr>
          <w:rFonts w:hint="eastAsia"/>
          <w:sz w:val="24"/>
          <w:szCs w:val="24"/>
        </w:rPr>
        <w:t>也。</w:t>
      </w:r>
      <w:r>
        <w:rPr>
          <w:rFonts w:hint="eastAsia"/>
          <w:sz w:val="24"/>
          <w:szCs w:val="24"/>
        </w:rPr>
        <w:t>‘</w:t>
      </w:r>
      <w:r w:rsidRPr="00712787">
        <w:rPr>
          <w:rFonts w:hint="eastAsia"/>
          <w:sz w:val="24"/>
          <w:szCs w:val="24"/>
        </w:rPr>
        <w:t>國被邊者</w:t>
      </w:r>
      <w:r>
        <w:rPr>
          <w:rFonts w:hint="eastAsia"/>
          <w:sz w:val="24"/>
          <w:szCs w:val="24"/>
        </w:rPr>
        <w:t>’</w:t>
      </w:r>
      <w:r w:rsidRPr="00712787">
        <w:rPr>
          <w:rFonts w:hint="eastAsia"/>
          <w:sz w:val="24"/>
          <w:szCs w:val="24"/>
        </w:rPr>
        <w:t>，國傍邊也。《史記·蘇秦傳》曰：</w:t>
      </w:r>
      <w:r>
        <w:rPr>
          <w:rFonts w:hint="eastAsia"/>
          <w:sz w:val="24"/>
          <w:szCs w:val="24"/>
        </w:rPr>
        <w:t>‘</w:t>
      </w:r>
      <w:r w:rsidRPr="00712787">
        <w:rPr>
          <w:rFonts w:hint="eastAsia"/>
          <w:sz w:val="24"/>
          <w:szCs w:val="24"/>
        </w:rPr>
        <w:t>秦被山帶渭。</w:t>
      </w:r>
      <w:r>
        <w:rPr>
          <w:rFonts w:hint="eastAsia"/>
          <w:sz w:val="24"/>
          <w:szCs w:val="24"/>
        </w:rPr>
        <w:t>’漢婁敬、賈誼並云：‘</w:t>
      </w:r>
      <w:r w:rsidRPr="00712787">
        <w:rPr>
          <w:rFonts w:hint="eastAsia"/>
          <w:sz w:val="24"/>
          <w:szCs w:val="24"/>
        </w:rPr>
        <w:t>秦地被山帶河。</w:t>
      </w:r>
      <w:r>
        <w:rPr>
          <w:rFonts w:hint="eastAsia"/>
          <w:sz w:val="24"/>
          <w:szCs w:val="24"/>
        </w:rPr>
        <w:t>’</w:t>
      </w:r>
      <w:r w:rsidRPr="00712787">
        <w:rPr>
          <w:rFonts w:hint="eastAsia"/>
          <w:sz w:val="24"/>
          <w:szCs w:val="24"/>
        </w:rPr>
        <w:t>《上林賦》曰：</w:t>
      </w:r>
      <w:r>
        <w:rPr>
          <w:rFonts w:hint="eastAsia"/>
          <w:sz w:val="24"/>
          <w:szCs w:val="24"/>
        </w:rPr>
        <w:t>‘被山緣谷，循阪下隰。’</w:t>
      </w:r>
      <w:r w:rsidRPr="00712787">
        <w:rPr>
          <w:rFonts w:hint="eastAsia"/>
          <w:sz w:val="24"/>
          <w:szCs w:val="24"/>
        </w:rPr>
        <w:t>皆謂傍山也。故徐廣曰：</w:t>
      </w:r>
      <w:r>
        <w:rPr>
          <w:rFonts w:hint="eastAsia"/>
          <w:sz w:val="24"/>
          <w:szCs w:val="24"/>
        </w:rPr>
        <w:t>‘</w:t>
      </w:r>
      <w:r w:rsidRPr="00712787">
        <w:rPr>
          <w:rFonts w:hint="eastAsia"/>
          <w:sz w:val="24"/>
          <w:szCs w:val="24"/>
        </w:rPr>
        <w:t>披，旁其邊之謂也。</w:t>
      </w:r>
      <w:r>
        <w:rPr>
          <w:rFonts w:hint="eastAsia"/>
          <w:sz w:val="24"/>
          <w:szCs w:val="24"/>
        </w:rPr>
        <w:t>’‘</w:t>
      </w:r>
      <w:r w:rsidRPr="00712787">
        <w:rPr>
          <w:rFonts w:hint="eastAsia"/>
          <w:sz w:val="24"/>
          <w:szCs w:val="24"/>
        </w:rPr>
        <w:t>披</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被</w:t>
      </w:r>
      <w:r>
        <w:rPr>
          <w:rFonts w:hint="eastAsia"/>
          <w:sz w:val="24"/>
          <w:szCs w:val="24"/>
        </w:rPr>
        <w:t>’古今字耳。《後漢書·馮衍傳》‘陂山谷</w:t>
      </w:r>
      <w:r w:rsidRPr="00712787">
        <w:rPr>
          <w:rFonts w:hint="eastAsia"/>
          <w:sz w:val="24"/>
          <w:szCs w:val="24"/>
        </w:rPr>
        <w:t>而閒處兮。</w:t>
      </w:r>
      <w:r>
        <w:rPr>
          <w:rFonts w:hint="eastAsia"/>
          <w:sz w:val="24"/>
          <w:szCs w:val="24"/>
        </w:rPr>
        <w:t>’</w:t>
      </w:r>
      <w:r w:rsidRPr="00712787">
        <w:rPr>
          <w:rFonts w:hint="eastAsia"/>
          <w:sz w:val="24"/>
          <w:szCs w:val="24"/>
        </w:rPr>
        <w:t>李賢亦曰：</w:t>
      </w:r>
      <w:r>
        <w:rPr>
          <w:rFonts w:hint="eastAsia"/>
          <w:sz w:val="24"/>
          <w:szCs w:val="24"/>
        </w:rPr>
        <w:t>‘</w:t>
      </w:r>
      <w:r w:rsidRPr="00712787">
        <w:rPr>
          <w:rFonts w:hint="eastAsia"/>
          <w:sz w:val="24"/>
          <w:szCs w:val="24"/>
        </w:rPr>
        <w:t>陂謂傍其邊側也。</w:t>
      </w:r>
      <w:r>
        <w:rPr>
          <w:rFonts w:hint="eastAsia"/>
          <w:sz w:val="24"/>
          <w:szCs w:val="24"/>
        </w:rPr>
        <w:t>’</w:t>
      </w:r>
      <w:r w:rsidRPr="00712787">
        <w:rPr>
          <w:rFonts w:hint="eastAsia"/>
          <w:sz w:val="24"/>
          <w:szCs w:val="24"/>
        </w:rPr>
        <w:t>引《史記》</w:t>
      </w:r>
      <w:r>
        <w:rPr>
          <w:rFonts w:hint="eastAsia"/>
          <w:sz w:val="24"/>
          <w:szCs w:val="24"/>
        </w:rPr>
        <w:t>‘</w:t>
      </w:r>
      <w:r w:rsidRPr="00712787">
        <w:rPr>
          <w:rFonts w:hint="eastAsia"/>
          <w:sz w:val="24"/>
          <w:szCs w:val="24"/>
        </w:rPr>
        <w:t>陂山通道</w:t>
      </w:r>
      <w:r>
        <w:rPr>
          <w:rFonts w:hint="eastAsia"/>
          <w:sz w:val="24"/>
          <w:szCs w:val="24"/>
        </w:rPr>
        <w:t>’</w:t>
      </w:r>
      <w:r w:rsidRPr="00712787">
        <w:rPr>
          <w:rFonts w:hint="eastAsia"/>
          <w:sz w:val="24"/>
          <w:szCs w:val="24"/>
        </w:rPr>
        <w:t>爲證矣。字又作</w:t>
      </w:r>
      <w:r>
        <w:rPr>
          <w:rFonts w:hint="eastAsia"/>
          <w:sz w:val="24"/>
          <w:szCs w:val="24"/>
        </w:rPr>
        <w:t>‘</w:t>
      </w:r>
      <w:r w:rsidRPr="00712787">
        <w:rPr>
          <w:rFonts w:hint="eastAsia"/>
          <w:sz w:val="24"/>
          <w:szCs w:val="24"/>
        </w:rPr>
        <w:t>波</w:t>
      </w:r>
      <w:r>
        <w:rPr>
          <w:rFonts w:hint="eastAsia"/>
          <w:sz w:val="24"/>
          <w:szCs w:val="24"/>
        </w:rPr>
        <w:t>’。《漢書·諸侯王表》‘</w:t>
      </w:r>
      <w:r w:rsidRPr="00712787">
        <w:rPr>
          <w:rFonts w:hint="eastAsia"/>
          <w:sz w:val="24"/>
          <w:szCs w:val="24"/>
        </w:rPr>
        <w:t>波漢之陽至九嶷</w:t>
      </w:r>
      <w:r>
        <w:rPr>
          <w:rFonts w:hint="eastAsia"/>
          <w:sz w:val="24"/>
          <w:szCs w:val="24"/>
        </w:rPr>
        <w:t>’，</w:t>
      </w:r>
      <w:r w:rsidRPr="00ED216E">
        <w:rPr>
          <w:rFonts w:hint="eastAsia"/>
          <w:sz w:val="18"/>
          <w:szCs w:val="18"/>
        </w:rPr>
        <w:t>鄭氏曰：</w:t>
      </w:r>
      <w:r>
        <w:rPr>
          <w:rFonts w:hint="eastAsia"/>
          <w:sz w:val="18"/>
          <w:szCs w:val="18"/>
        </w:rPr>
        <w:t>‘</w:t>
      </w:r>
      <w:r w:rsidRPr="00ED216E">
        <w:rPr>
          <w:rFonts w:hint="eastAsia"/>
          <w:sz w:val="18"/>
          <w:szCs w:val="18"/>
        </w:rPr>
        <w:t>波音陂澤之陂。</w:t>
      </w:r>
      <w:r>
        <w:rPr>
          <w:rFonts w:hint="eastAsia"/>
          <w:sz w:val="18"/>
          <w:szCs w:val="18"/>
        </w:rPr>
        <w:t>’</w:t>
      </w:r>
      <w:r w:rsidRPr="00712787">
        <w:rPr>
          <w:rFonts w:hint="eastAsia"/>
          <w:sz w:val="24"/>
          <w:szCs w:val="24"/>
        </w:rPr>
        <w:t>謂傍漢水之陽也。《西域傳》</w:t>
      </w:r>
      <w:r>
        <w:rPr>
          <w:rFonts w:hint="eastAsia"/>
          <w:sz w:val="24"/>
          <w:szCs w:val="24"/>
        </w:rPr>
        <w:t>‘</w:t>
      </w:r>
      <w:r w:rsidRPr="00712787">
        <w:rPr>
          <w:rFonts w:hint="eastAsia"/>
          <w:sz w:val="24"/>
          <w:szCs w:val="24"/>
        </w:rPr>
        <w:t>從鄯善傍南山，北波河，西行至莎車</w:t>
      </w:r>
      <w:r>
        <w:rPr>
          <w:rFonts w:hint="eastAsia"/>
          <w:sz w:val="24"/>
          <w:szCs w:val="24"/>
        </w:rPr>
        <w:t>’，</w:t>
      </w:r>
      <w:r w:rsidRPr="00ED216E">
        <w:rPr>
          <w:rFonts w:hint="eastAsia"/>
          <w:sz w:val="18"/>
          <w:szCs w:val="18"/>
        </w:rPr>
        <w:t>《後漢·西域傳》</w:t>
      </w:r>
      <w:r>
        <w:rPr>
          <w:rFonts w:hint="eastAsia"/>
          <w:sz w:val="18"/>
          <w:szCs w:val="18"/>
        </w:rPr>
        <w:t>‘</w:t>
      </w:r>
      <w:r w:rsidRPr="00ED216E">
        <w:rPr>
          <w:rFonts w:hint="eastAsia"/>
          <w:sz w:val="18"/>
          <w:szCs w:val="18"/>
        </w:rPr>
        <w:t>波</w:t>
      </w:r>
      <w:r>
        <w:rPr>
          <w:rFonts w:hint="eastAsia"/>
          <w:sz w:val="18"/>
          <w:szCs w:val="18"/>
        </w:rPr>
        <w:t>’</w:t>
      </w:r>
      <w:r w:rsidRPr="00ED216E">
        <w:rPr>
          <w:rFonts w:hint="eastAsia"/>
          <w:sz w:val="18"/>
          <w:szCs w:val="18"/>
        </w:rPr>
        <w:t>作</w:t>
      </w:r>
      <w:r>
        <w:rPr>
          <w:rFonts w:hint="eastAsia"/>
          <w:sz w:val="18"/>
          <w:szCs w:val="18"/>
        </w:rPr>
        <w:t>‘</w:t>
      </w:r>
      <w:r w:rsidRPr="00ED216E">
        <w:rPr>
          <w:rFonts w:hint="eastAsia"/>
          <w:sz w:val="18"/>
          <w:szCs w:val="18"/>
        </w:rPr>
        <w:t>陂</w:t>
      </w:r>
      <w:r>
        <w:rPr>
          <w:rFonts w:hint="eastAsia"/>
          <w:sz w:val="18"/>
          <w:szCs w:val="18"/>
        </w:rPr>
        <w:t>’</w:t>
      </w:r>
      <w:r w:rsidRPr="00ED216E">
        <w:rPr>
          <w:rFonts w:hint="eastAsia"/>
          <w:sz w:val="18"/>
          <w:szCs w:val="18"/>
        </w:rPr>
        <w:t>。</w:t>
      </w:r>
      <w:r w:rsidRPr="00ED216E">
        <w:rPr>
          <w:rFonts w:hint="eastAsia"/>
          <w:sz w:val="24"/>
          <w:szCs w:val="24"/>
        </w:rPr>
        <w:t>‘</w:t>
      </w:r>
      <w:r w:rsidRPr="00712787">
        <w:rPr>
          <w:rFonts w:hint="eastAsia"/>
          <w:sz w:val="24"/>
          <w:szCs w:val="24"/>
        </w:rPr>
        <w:t>波</w:t>
      </w:r>
      <w:r>
        <w:rPr>
          <w:rFonts w:hint="eastAsia"/>
          <w:sz w:val="24"/>
          <w:szCs w:val="24"/>
        </w:rPr>
        <w:t>’</w:t>
      </w:r>
      <w:r w:rsidRPr="00712787">
        <w:rPr>
          <w:rFonts w:hint="eastAsia"/>
          <w:sz w:val="24"/>
          <w:szCs w:val="24"/>
        </w:rPr>
        <w:t>亦</w:t>
      </w:r>
      <w:r w:rsidRPr="001A7A0B">
        <w:rPr>
          <w:rFonts w:hint="eastAsia"/>
          <w:sz w:val="24"/>
          <w:szCs w:val="24"/>
        </w:rPr>
        <w:t>傍</w:t>
      </w:r>
      <w:r w:rsidRPr="00712787">
        <w:rPr>
          <w:rFonts w:hint="eastAsia"/>
          <w:sz w:val="24"/>
          <w:szCs w:val="24"/>
        </w:rPr>
        <w:t>也。是</w:t>
      </w:r>
      <w:r>
        <w:rPr>
          <w:rFonts w:hint="eastAsia"/>
          <w:sz w:val="24"/>
          <w:szCs w:val="24"/>
        </w:rPr>
        <w:t>‘</w:t>
      </w:r>
      <w:r w:rsidRPr="00712787">
        <w:rPr>
          <w:rFonts w:hint="eastAsia"/>
          <w:sz w:val="24"/>
          <w:szCs w:val="24"/>
        </w:rPr>
        <w:t>披</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陂</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被</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波</w:t>
      </w:r>
      <w:r>
        <w:rPr>
          <w:rFonts w:hint="eastAsia"/>
          <w:sz w:val="24"/>
          <w:szCs w:val="24"/>
        </w:rPr>
        <w:t>’</w:t>
      </w:r>
      <w:r w:rsidRPr="00712787">
        <w:rPr>
          <w:rFonts w:hint="eastAsia"/>
          <w:sz w:val="24"/>
          <w:szCs w:val="24"/>
        </w:rPr>
        <w:t>皆有傍義。</w:t>
      </w:r>
    </w:p>
    <w:p w14:paraId="223C4BCC" w14:textId="77777777" w:rsidR="003121E9" w:rsidRPr="00712787" w:rsidRDefault="003121E9" w:rsidP="006F3055">
      <w:pPr>
        <w:spacing w:line="400" w:lineRule="exact"/>
        <w:ind w:firstLineChars="200" w:firstLine="480"/>
        <w:rPr>
          <w:sz w:val="24"/>
          <w:szCs w:val="24"/>
        </w:rPr>
      </w:pPr>
    </w:p>
    <w:p w14:paraId="7E3484F5" w14:textId="77777777" w:rsidR="003121E9" w:rsidRPr="001E4497" w:rsidRDefault="003121E9" w:rsidP="006F3055">
      <w:pPr>
        <w:spacing w:line="400" w:lineRule="exact"/>
        <w:ind w:firstLineChars="196" w:firstLine="551"/>
        <w:rPr>
          <w:b/>
          <w:sz w:val="28"/>
          <w:szCs w:val="28"/>
        </w:rPr>
      </w:pPr>
      <w:r w:rsidRPr="001E4497">
        <w:rPr>
          <w:rFonts w:hint="eastAsia"/>
          <w:b/>
          <w:sz w:val="28"/>
          <w:szCs w:val="28"/>
        </w:rPr>
        <w:t>世</w:t>
      </w:r>
    </w:p>
    <w:p w14:paraId="3FDD9F85" w14:textId="77777777" w:rsidR="003121E9" w:rsidRDefault="003121E9" w:rsidP="006F3055">
      <w:pPr>
        <w:spacing w:line="400" w:lineRule="exact"/>
        <w:rPr>
          <w:sz w:val="24"/>
          <w:szCs w:val="24"/>
        </w:rPr>
      </w:pPr>
      <w:r>
        <w:rPr>
          <w:rFonts w:hint="eastAsia"/>
          <w:sz w:val="24"/>
          <w:szCs w:val="24"/>
        </w:rPr>
        <w:t>家大人曰：《曲禮》‘去國三世’，盧植、王肅並云：‘</w:t>
      </w:r>
      <w:r w:rsidRPr="00712787">
        <w:rPr>
          <w:rFonts w:hint="eastAsia"/>
          <w:sz w:val="24"/>
          <w:szCs w:val="24"/>
        </w:rPr>
        <w:t>世，歲也，萬物以歲爲世。</w:t>
      </w:r>
      <w:r>
        <w:rPr>
          <w:rFonts w:hint="eastAsia"/>
          <w:sz w:val="24"/>
          <w:szCs w:val="24"/>
        </w:rPr>
        <w:t>’</w:t>
      </w:r>
      <w:r w:rsidRPr="00712787">
        <w:rPr>
          <w:rFonts w:hint="eastAsia"/>
          <w:sz w:val="24"/>
          <w:szCs w:val="24"/>
        </w:rPr>
        <w:t>案</w:t>
      </w:r>
      <w:r>
        <w:rPr>
          <w:rFonts w:hint="eastAsia"/>
          <w:sz w:val="24"/>
          <w:szCs w:val="24"/>
        </w:rPr>
        <w:t>：</w:t>
      </w:r>
      <w:r w:rsidRPr="00712787">
        <w:rPr>
          <w:rFonts w:hint="eastAsia"/>
          <w:sz w:val="24"/>
          <w:szCs w:val="24"/>
        </w:rPr>
        <w:t>《晏子·雜篇》曰：</w:t>
      </w:r>
      <w:r>
        <w:rPr>
          <w:rFonts w:hint="eastAsia"/>
          <w:sz w:val="24"/>
          <w:szCs w:val="24"/>
        </w:rPr>
        <w:t>‘</w:t>
      </w:r>
      <w:r w:rsidRPr="00712787">
        <w:rPr>
          <w:rFonts w:hint="eastAsia"/>
          <w:sz w:val="24"/>
          <w:szCs w:val="24"/>
        </w:rPr>
        <w:t>以世之不足也，免粟之食飽。</w:t>
      </w:r>
      <w:r>
        <w:rPr>
          <w:rFonts w:hint="eastAsia"/>
          <w:sz w:val="24"/>
          <w:szCs w:val="24"/>
        </w:rPr>
        <w:t>’</w:t>
      </w:r>
      <w:r w:rsidRPr="00712787">
        <w:rPr>
          <w:rFonts w:hint="eastAsia"/>
          <w:sz w:val="24"/>
          <w:szCs w:val="24"/>
        </w:rPr>
        <w:t>《史記·淮南傳》曰：</w:t>
      </w:r>
      <w:r>
        <w:rPr>
          <w:rFonts w:hint="eastAsia"/>
          <w:sz w:val="24"/>
          <w:szCs w:val="24"/>
        </w:rPr>
        <w:t>‘</w:t>
      </w:r>
      <w:r w:rsidRPr="00712787">
        <w:rPr>
          <w:rFonts w:hint="eastAsia"/>
          <w:sz w:val="24"/>
          <w:szCs w:val="24"/>
        </w:rPr>
        <w:t>萬世之後，吾寧能北面臣事豎子乎？</w:t>
      </w:r>
      <w:r>
        <w:rPr>
          <w:rFonts w:hint="eastAsia"/>
          <w:sz w:val="24"/>
          <w:szCs w:val="24"/>
        </w:rPr>
        <w:t>’</w:t>
      </w:r>
      <w:r w:rsidRPr="00712787">
        <w:rPr>
          <w:rFonts w:hint="eastAsia"/>
          <w:sz w:val="24"/>
          <w:szCs w:val="24"/>
        </w:rPr>
        <w:t>《漢書·食貨志》曰：</w:t>
      </w:r>
      <w:r>
        <w:rPr>
          <w:rFonts w:hint="eastAsia"/>
          <w:sz w:val="24"/>
          <w:szCs w:val="24"/>
        </w:rPr>
        <w:t>‘</w:t>
      </w:r>
      <w:r w:rsidRPr="00712787">
        <w:rPr>
          <w:rFonts w:hint="eastAsia"/>
          <w:sz w:val="24"/>
          <w:szCs w:val="24"/>
        </w:rPr>
        <w:t>世之有饑穰，天之行也。</w:t>
      </w:r>
      <w:r>
        <w:rPr>
          <w:rFonts w:hint="eastAsia"/>
          <w:sz w:val="24"/>
          <w:szCs w:val="24"/>
        </w:rPr>
        <w:t>’</w:t>
      </w:r>
      <w:r w:rsidRPr="00712787">
        <w:rPr>
          <w:rFonts w:hint="eastAsia"/>
          <w:sz w:val="24"/>
          <w:szCs w:val="24"/>
        </w:rPr>
        <w:t>皆謂</w:t>
      </w:r>
      <w:r>
        <w:rPr>
          <w:rFonts w:hint="eastAsia"/>
          <w:sz w:val="24"/>
          <w:szCs w:val="24"/>
        </w:rPr>
        <w:t>‘</w:t>
      </w:r>
      <w:r w:rsidRPr="00712787">
        <w:rPr>
          <w:rFonts w:hint="eastAsia"/>
          <w:sz w:val="24"/>
          <w:szCs w:val="24"/>
        </w:rPr>
        <w:t>歲</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世</w:t>
      </w:r>
      <w:r>
        <w:rPr>
          <w:rFonts w:hint="eastAsia"/>
          <w:sz w:val="24"/>
          <w:szCs w:val="24"/>
        </w:rPr>
        <w:t>’</w:t>
      </w:r>
      <w:r w:rsidRPr="00712787">
        <w:rPr>
          <w:rFonts w:hint="eastAsia"/>
          <w:sz w:val="24"/>
          <w:szCs w:val="24"/>
        </w:rPr>
        <w:t>。故《荀子·非相篇》</w:t>
      </w:r>
      <w:r>
        <w:rPr>
          <w:rFonts w:hint="eastAsia"/>
          <w:sz w:val="24"/>
          <w:szCs w:val="24"/>
        </w:rPr>
        <w:t>‘</w:t>
      </w:r>
      <w:r w:rsidRPr="00712787">
        <w:rPr>
          <w:rFonts w:hint="eastAsia"/>
          <w:sz w:val="24"/>
          <w:szCs w:val="24"/>
        </w:rPr>
        <w:t>千世之上</w:t>
      </w:r>
      <w:r>
        <w:rPr>
          <w:rFonts w:hint="eastAsia"/>
          <w:sz w:val="24"/>
          <w:szCs w:val="24"/>
        </w:rPr>
        <w:t>’</w:t>
      </w:r>
      <w:r w:rsidRPr="00712787">
        <w:rPr>
          <w:rFonts w:hint="eastAsia"/>
          <w:sz w:val="24"/>
          <w:szCs w:val="24"/>
        </w:rPr>
        <w:t>，《韓詩外傳》作</w:t>
      </w:r>
      <w:r>
        <w:rPr>
          <w:rFonts w:hint="eastAsia"/>
          <w:sz w:val="24"/>
          <w:szCs w:val="24"/>
        </w:rPr>
        <w:t>‘</w:t>
      </w:r>
      <w:r w:rsidRPr="00712787">
        <w:rPr>
          <w:rFonts w:hint="eastAsia"/>
          <w:sz w:val="24"/>
          <w:szCs w:val="24"/>
        </w:rPr>
        <w:t>千歲</w:t>
      </w:r>
      <w:r>
        <w:rPr>
          <w:rFonts w:hint="eastAsia"/>
          <w:sz w:val="24"/>
          <w:szCs w:val="24"/>
        </w:rPr>
        <w:t>’</w:t>
      </w:r>
      <w:r w:rsidRPr="00712787">
        <w:rPr>
          <w:rFonts w:hint="eastAsia"/>
          <w:sz w:val="24"/>
          <w:szCs w:val="24"/>
        </w:rPr>
        <w:t>。</w:t>
      </w:r>
    </w:p>
    <w:p w14:paraId="343D762D" w14:textId="77777777" w:rsidR="003121E9" w:rsidRPr="00712787" w:rsidRDefault="003121E9" w:rsidP="006F3055">
      <w:pPr>
        <w:spacing w:line="400" w:lineRule="exact"/>
        <w:rPr>
          <w:sz w:val="24"/>
          <w:szCs w:val="24"/>
        </w:rPr>
      </w:pPr>
    </w:p>
    <w:p w14:paraId="34EB736A" w14:textId="77777777" w:rsidR="003121E9" w:rsidRPr="001E4497" w:rsidRDefault="003121E9" w:rsidP="006F3055">
      <w:pPr>
        <w:spacing w:line="400" w:lineRule="exact"/>
        <w:ind w:firstLineChars="196" w:firstLine="551"/>
        <w:rPr>
          <w:b/>
          <w:sz w:val="28"/>
          <w:szCs w:val="28"/>
        </w:rPr>
      </w:pPr>
      <w:r w:rsidRPr="001E4497">
        <w:rPr>
          <w:rFonts w:hint="eastAsia"/>
          <w:b/>
          <w:sz w:val="28"/>
          <w:szCs w:val="28"/>
        </w:rPr>
        <w:t>貫</w:t>
      </w:r>
    </w:p>
    <w:p w14:paraId="47B785E5" w14:textId="77777777" w:rsidR="003121E9" w:rsidRDefault="003121E9" w:rsidP="006F3055">
      <w:pPr>
        <w:spacing w:line="400" w:lineRule="exact"/>
        <w:rPr>
          <w:sz w:val="24"/>
          <w:szCs w:val="24"/>
        </w:rPr>
      </w:pPr>
      <w:r w:rsidRPr="00712787">
        <w:rPr>
          <w:rFonts w:hint="eastAsia"/>
          <w:sz w:val="24"/>
          <w:szCs w:val="24"/>
        </w:rPr>
        <w:t>家大人曰：《廣雅》曰：</w:t>
      </w:r>
      <w:r>
        <w:rPr>
          <w:rFonts w:hint="eastAsia"/>
          <w:sz w:val="24"/>
          <w:szCs w:val="24"/>
        </w:rPr>
        <w:t>‘</w:t>
      </w:r>
      <w:r w:rsidRPr="00712787">
        <w:rPr>
          <w:rFonts w:hint="eastAsia"/>
          <w:sz w:val="24"/>
          <w:szCs w:val="24"/>
        </w:rPr>
        <w:t>貫，行也。</w:t>
      </w:r>
      <w:r>
        <w:rPr>
          <w:rFonts w:hint="eastAsia"/>
          <w:sz w:val="24"/>
          <w:szCs w:val="24"/>
        </w:rPr>
        <w:t>’《論語·衛靈公篇》：‘</w:t>
      </w:r>
      <w:r w:rsidRPr="00712787">
        <w:rPr>
          <w:rFonts w:hint="eastAsia"/>
          <w:sz w:val="24"/>
          <w:szCs w:val="24"/>
        </w:rPr>
        <w:t>子貢問曰：</w:t>
      </w:r>
      <w:r>
        <w:rPr>
          <w:rFonts w:hint="eastAsia"/>
          <w:sz w:val="24"/>
          <w:szCs w:val="24"/>
        </w:rPr>
        <w:t>“</w:t>
      </w:r>
      <w:r w:rsidRPr="00712787">
        <w:rPr>
          <w:rFonts w:hint="eastAsia"/>
          <w:sz w:val="24"/>
          <w:szCs w:val="24"/>
        </w:rPr>
        <w:t>有一言而可以終身行之者乎？</w:t>
      </w:r>
      <w:r>
        <w:rPr>
          <w:rFonts w:hint="eastAsia"/>
          <w:sz w:val="24"/>
          <w:szCs w:val="24"/>
        </w:rPr>
        <w:t>”</w:t>
      </w:r>
      <w:r w:rsidRPr="00712787">
        <w:rPr>
          <w:rFonts w:hint="eastAsia"/>
          <w:sz w:val="24"/>
          <w:szCs w:val="24"/>
        </w:rPr>
        <w:t>子曰：</w:t>
      </w:r>
      <w:r>
        <w:rPr>
          <w:rFonts w:hint="eastAsia"/>
          <w:sz w:val="24"/>
          <w:szCs w:val="24"/>
        </w:rPr>
        <w:t>“</w:t>
      </w:r>
      <w:r w:rsidRPr="00712787">
        <w:rPr>
          <w:rFonts w:hint="eastAsia"/>
          <w:sz w:val="24"/>
          <w:szCs w:val="24"/>
        </w:rPr>
        <w:t>其恕乎。</w:t>
      </w:r>
      <w:r>
        <w:rPr>
          <w:rFonts w:hint="eastAsia"/>
          <w:sz w:val="24"/>
          <w:szCs w:val="24"/>
        </w:rPr>
        <w:t>”’《里仁篇》：‘</w:t>
      </w:r>
      <w:r w:rsidRPr="00712787">
        <w:rPr>
          <w:rFonts w:hint="eastAsia"/>
          <w:sz w:val="24"/>
          <w:szCs w:val="24"/>
        </w:rPr>
        <w:t>子曰：</w:t>
      </w:r>
      <w:r>
        <w:rPr>
          <w:rFonts w:hint="eastAsia"/>
          <w:sz w:val="24"/>
          <w:szCs w:val="24"/>
        </w:rPr>
        <w:t>“吾道一以貫之。”</w:t>
      </w:r>
      <w:r w:rsidRPr="00712787">
        <w:rPr>
          <w:rFonts w:hint="eastAsia"/>
          <w:sz w:val="24"/>
          <w:szCs w:val="24"/>
        </w:rPr>
        <w:t>曾子曰：</w:t>
      </w:r>
      <w:r>
        <w:rPr>
          <w:rFonts w:hint="eastAsia"/>
          <w:sz w:val="24"/>
          <w:szCs w:val="24"/>
        </w:rPr>
        <w:t>“</w:t>
      </w:r>
      <w:r w:rsidRPr="00712787">
        <w:rPr>
          <w:rFonts w:hint="eastAsia"/>
          <w:sz w:val="24"/>
          <w:szCs w:val="24"/>
        </w:rPr>
        <w:t>夫子之道，忠恕而已矣。</w:t>
      </w:r>
      <w:r>
        <w:rPr>
          <w:rFonts w:hint="eastAsia"/>
          <w:sz w:val="24"/>
          <w:szCs w:val="24"/>
        </w:rPr>
        <w:t>”’‘</w:t>
      </w:r>
      <w:r w:rsidRPr="00712787">
        <w:rPr>
          <w:rFonts w:hint="eastAsia"/>
          <w:sz w:val="24"/>
          <w:szCs w:val="24"/>
        </w:rPr>
        <w:t>一以貫之</w:t>
      </w:r>
      <w:r>
        <w:rPr>
          <w:rFonts w:hint="eastAsia"/>
          <w:sz w:val="24"/>
          <w:szCs w:val="24"/>
        </w:rPr>
        <w:t>’</w:t>
      </w:r>
      <w:r w:rsidRPr="00712787">
        <w:rPr>
          <w:rFonts w:hint="eastAsia"/>
          <w:sz w:val="24"/>
          <w:szCs w:val="24"/>
        </w:rPr>
        <w:t>即</w:t>
      </w:r>
      <w:r>
        <w:rPr>
          <w:rFonts w:hint="eastAsia"/>
          <w:sz w:val="24"/>
          <w:szCs w:val="24"/>
        </w:rPr>
        <w:t>‘</w:t>
      </w:r>
      <w:r w:rsidRPr="00712787">
        <w:rPr>
          <w:rFonts w:hint="eastAsia"/>
          <w:sz w:val="24"/>
          <w:szCs w:val="24"/>
        </w:rPr>
        <w:t>一以行之</w:t>
      </w:r>
      <w:r>
        <w:rPr>
          <w:rFonts w:hint="eastAsia"/>
          <w:sz w:val="24"/>
          <w:szCs w:val="24"/>
        </w:rPr>
        <w:t>’</w:t>
      </w:r>
      <w:r w:rsidRPr="00712787">
        <w:rPr>
          <w:rFonts w:hint="eastAsia"/>
          <w:sz w:val="24"/>
          <w:szCs w:val="24"/>
        </w:rPr>
        <w:t>也。《荀子·王制篇》云：</w:t>
      </w:r>
      <w:r>
        <w:rPr>
          <w:rFonts w:hint="eastAsia"/>
          <w:sz w:val="24"/>
          <w:szCs w:val="24"/>
        </w:rPr>
        <w:t>‘</w:t>
      </w:r>
      <w:r w:rsidRPr="00712787">
        <w:rPr>
          <w:rFonts w:hint="eastAsia"/>
          <w:sz w:val="24"/>
          <w:szCs w:val="24"/>
        </w:rPr>
        <w:t>爲之貫之。</w:t>
      </w:r>
      <w:r>
        <w:rPr>
          <w:rFonts w:hint="eastAsia"/>
          <w:sz w:val="24"/>
          <w:szCs w:val="24"/>
        </w:rPr>
        <w:t>’‘貫’亦‘爲’也。《漢書·谷</w:t>
      </w:r>
      <w:r w:rsidRPr="00712787">
        <w:rPr>
          <w:rFonts w:hint="eastAsia"/>
          <w:sz w:val="24"/>
          <w:szCs w:val="24"/>
        </w:rPr>
        <w:t>永傳》云：</w:t>
      </w:r>
      <w:r>
        <w:rPr>
          <w:rFonts w:hint="eastAsia"/>
          <w:sz w:val="24"/>
          <w:szCs w:val="24"/>
        </w:rPr>
        <w:t>‘</w:t>
      </w:r>
      <w:r w:rsidRPr="00712787">
        <w:rPr>
          <w:rFonts w:hint="eastAsia"/>
          <w:sz w:val="24"/>
          <w:szCs w:val="24"/>
        </w:rPr>
        <w:t>以次貫行，固執無違。</w:t>
      </w:r>
      <w:r>
        <w:rPr>
          <w:rFonts w:hint="eastAsia"/>
          <w:sz w:val="24"/>
          <w:szCs w:val="24"/>
        </w:rPr>
        <w:t>’</w:t>
      </w:r>
      <w:r w:rsidRPr="00712787">
        <w:rPr>
          <w:rFonts w:hint="eastAsia"/>
          <w:sz w:val="24"/>
          <w:szCs w:val="24"/>
        </w:rPr>
        <w:t>《後漢書·光武十王傳》云：</w:t>
      </w:r>
      <w:r>
        <w:rPr>
          <w:rFonts w:hint="eastAsia"/>
          <w:sz w:val="24"/>
          <w:szCs w:val="24"/>
        </w:rPr>
        <w:t>‘</w:t>
      </w:r>
      <w:r w:rsidRPr="00712787">
        <w:rPr>
          <w:rFonts w:hint="eastAsia"/>
          <w:sz w:val="24"/>
          <w:szCs w:val="24"/>
        </w:rPr>
        <w:t>奉承貫行。</w:t>
      </w:r>
      <w:r>
        <w:rPr>
          <w:rFonts w:hint="eastAsia"/>
          <w:sz w:val="24"/>
          <w:szCs w:val="24"/>
        </w:rPr>
        <w:t>’‘</w:t>
      </w:r>
      <w:r w:rsidRPr="00712787">
        <w:rPr>
          <w:rFonts w:hint="eastAsia"/>
          <w:sz w:val="24"/>
          <w:szCs w:val="24"/>
        </w:rPr>
        <w:t>貫</w:t>
      </w:r>
      <w:r>
        <w:rPr>
          <w:rFonts w:hint="eastAsia"/>
          <w:sz w:val="24"/>
          <w:szCs w:val="24"/>
        </w:rPr>
        <w:t>’</w:t>
      </w:r>
      <w:r w:rsidRPr="00712787">
        <w:rPr>
          <w:rFonts w:hint="eastAsia"/>
          <w:sz w:val="24"/>
          <w:szCs w:val="24"/>
        </w:rPr>
        <w:t>亦</w:t>
      </w:r>
      <w:r>
        <w:rPr>
          <w:rFonts w:hint="eastAsia"/>
          <w:sz w:val="24"/>
          <w:szCs w:val="24"/>
        </w:rPr>
        <w:t>‘</w:t>
      </w:r>
      <w:r w:rsidRPr="00712787">
        <w:rPr>
          <w:rFonts w:hint="eastAsia"/>
          <w:sz w:val="24"/>
          <w:szCs w:val="24"/>
        </w:rPr>
        <w:t>行</w:t>
      </w:r>
      <w:r>
        <w:rPr>
          <w:rFonts w:hint="eastAsia"/>
          <w:sz w:val="24"/>
          <w:szCs w:val="24"/>
        </w:rPr>
        <w:t>’</w:t>
      </w:r>
      <w:r w:rsidRPr="00712787">
        <w:rPr>
          <w:rFonts w:hint="eastAsia"/>
          <w:sz w:val="24"/>
          <w:szCs w:val="24"/>
        </w:rPr>
        <w:t>也。顔師古訓</w:t>
      </w:r>
      <w:r>
        <w:rPr>
          <w:rFonts w:hint="eastAsia"/>
          <w:sz w:val="24"/>
          <w:szCs w:val="24"/>
        </w:rPr>
        <w:t>‘</w:t>
      </w:r>
      <w:r w:rsidRPr="00712787">
        <w:rPr>
          <w:rFonts w:hint="eastAsia"/>
          <w:sz w:val="24"/>
          <w:szCs w:val="24"/>
        </w:rPr>
        <w:t>貫</w:t>
      </w:r>
      <w:r>
        <w:rPr>
          <w:rFonts w:hint="eastAsia"/>
          <w:sz w:val="24"/>
          <w:szCs w:val="24"/>
        </w:rPr>
        <w:t>’</w:t>
      </w:r>
      <w:r w:rsidRPr="00712787">
        <w:rPr>
          <w:rFonts w:hint="eastAsia"/>
          <w:sz w:val="24"/>
          <w:szCs w:val="24"/>
        </w:rPr>
        <w:t>爲聯續，失之。《爾雅》</w:t>
      </w:r>
      <w:r>
        <w:rPr>
          <w:rFonts w:hint="eastAsia"/>
          <w:sz w:val="24"/>
          <w:szCs w:val="24"/>
        </w:rPr>
        <w:t>：‘</w:t>
      </w:r>
      <w:r w:rsidRPr="00712787">
        <w:rPr>
          <w:rFonts w:hint="eastAsia"/>
          <w:sz w:val="24"/>
          <w:szCs w:val="24"/>
        </w:rPr>
        <w:t>貫，事也。</w:t>
      </w:r>
      <w:r>
        <w:rPr>
          <w:rFonts w:hint="eastAsia"/>
          <w:sz w:val="24"/>
          <w:szCs w:val="24"/>
        </w:rPr>
        <w:t>’‘</w:t>
      </w:r>
      <w:r w:rsidRPr="00712787">
        <w:rPr>
          <w:rFonts w:hint="eastAsia"/>
          <w:sz w:val="24"/>
          <w:szCs w:val="24"/>
        </w:rPr>
        <w:t>事</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行</w:t>
      </w:r>
      <w:r>
        <w:rPr>
          <w:rFonts w:hint="eastAsia"/>
          <w:sz w:val="24"/>
          <w:szCs w:val="24"/>
        </w:rPr>
        <w:t>’</w:t>
      </w:r>
      <w:r w:rsidRPr="00712787">
        <w:rPr>
          <w:rFonts w:hint="eastAsia"/>
          <w:sz w:val="24"/>
          <w:szCs w:val="24"/>
        </w:rPr>
        <w:t>義相近，故</w:t>
      </w:r>
      <w:r>
        <w:rPr>
          <w:rFonts w:hint="eastAsia"/>
          <w:sz w:val="24"/>
          <w:szCs w:val="24"/>
        </w:rPr>
        <w:t>‘</w:t>
      </w:r>
      <w:r w:rsidRPr="00712787">
        <w:rPr>
          <w:rFonts w:hint="eastAsia"/>
          <w:sz w:val="24"/>
          <w:szCs w:val="24"/>
        </w:rPr>
        <w:t>事</w:t>
      </w:r>
      <w:r>
        <w:rPr>
          <w:rFonts w:hint="eastAsia"/>
          <w:sz w:val="24"/>
          <w:szCs w:val="24"/>
        </w:rPr>
        <w:t>’</w:t>
      </w:r>
      <w:r w:rsidRPr="00712787">
        <w:rPr>
          <w:rFonts w:hint="eastAsia"/>
          <w:sz w:val="24"/>
          <w:szCs w:val="24"/>
        </w:rPr>
        <w:t>謂之</w:t>
      </w:r>
      <w:r>
        <w:rPr>
          <w:rFonts w:hint="eastAsia"/>
          <w:sz w:val="24"/>
          <w:szCs w:val="24"/>
        </w:rPr>
        <w:t>‘</w:t>
      </w:r>
      <w:r w:rsidRPr="00712787">
        <w:rPr>
          <w:rFonts w:hint="eastAsia"/>
          <w:sz w:val="24"/>
          <w:szCs w:val="24"/>
        </w:rPr>
        <w:t>貫</w:t>
      </w:r>
      <w:r>
        <w:rPr>
          <w:rFonts w:hint="eastAsia"/>
          <w:sz w:val="24"/>
          <w:szCs w:val="24"/>
        </w:rPr>
        <w:t>’</w:t>
      </w:r>
      <w:r w:rsidRPr="00712787">
        <w:rPr>
          <w:rFonts w:hint="eastAsia"/>
          <w:sz w:val="24"/>
          <w:szCs w:val="24"/>
        </w:rPr>
        <w:t>，亦謂之</w:t>
      </w:r>
      <w:r>
        <w:rPr>
          <w:rFonts w:hint="eastAsia"/>
          <w:sz w:val="24"/>
          <w:szCs w:val="24"/>
        </w:rPr>
        <w:t>‘</w:t>
      </w:r>
      <w:r w:rsidRPr="00712787">
        <w:rPr>
          <w:rFonts w:hint="eastAsia"/>
          <w:sz w:val="24"/>
          <w:szCs w:val="24"/>
        </w:rPr>
        <w:t>服</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行</w:t>
      </w:r>
      <w:r>
        <w:rPr>
          <w:rFonts w:hint="eastAsia"/>
          <w:sz w:val="24"/>
          <w:szCs w:val="24"/>
        </w:rPr>
        <w:t>’</w:t>
      </w:r>
      <w:r w:rsidRPr="00712787">
        <w:rPr>
          <w:rFonts w:hint="eastAsia"/>
          <w:sz w:val="24"/>
          <w:szCs w:val="24"/>
        </w:rPr>
        <w:t>謂之</w:t>
      </w:r>
      <w:r>
        <w:rPr>
          <w:rFonts w:hint="eastAsia"/>
          <w:sz w:val="24"/>
          <w:szCs w:val="24"/>
        </w:rPr>
        <w:t>‘</w:t>
      </w:r>
      <w:r w:rsidRPr="00712787">
        <w:rPr>
          <w:rFonts w:hint="eastAsia"/>
          <w:sz w:val="24"/>
          <w:szCs w:val="24"/>
        </w:rPr>
        <w:t>服</w:t>
      </w:r>
      <w:r>
        <w:rPr>
          <w:rFonts w:hint="eastAsia"/>
          <w:sz w:val="24"/>
          <w:szCs w:val="24"/>
        </w:rPr>
        <w:t>’</w:t>
      </w:r>
      <w:r w:rsidRPr="00712787">
        <w:rPr>
          <w:rFonts w:hint="eastAsia"/>
          <w:sz w:val="24"/>
          <w:szCs w:val="24"/>
        </w:rPr>
        <w:t>，亦謂之</w:t>
      </w:r>
      <w:r>
        <w:rPr>
          <w:rFonts w:hint="eastAsia"/>
          <w:sz w:val="24"/>
          <w:szCs w:val="24"/>
        </w:rPr>
        <w:t>‘</w:t>
      </w:r>
      <w:r w:rsidRPr="00712787">
        <w:rPr>
          <w:rFonts w:hint="eastAsia"/>
          <w:sz w:val="24"/>
          <w:szCs w:val="24"/>
        </w:rPr>
        <w:t>貫</w:t>
      </w:r>
      <w:r>
        <w:rPr>
          <w:rFonts w:hint="eastAsia"/>
          <w:sz w:val="24"/>
          <w:szCs w:val="24"/>
        </w:rPr>
        <w:t>’</w:t>
      </w:r>
      <w:r w:rsidRPr="00712787">
        <w:rPr>
          <w:rFonts w:hint="eastAsia"/>
          <w:sz w:val="24"/>
          <w:szCs w:val="24"/>
        </w:rPr>
        <w:t>矣。</w:t>
      </w:r>
    </w:p>
    <w:p w14:paraId="66987A9B" w14:textId="77777777" w:rsidR="003121E9" w:rsidRPr="00712787" w:rsidRDefault="003121E9" w:rsidP="006F3055">
      <w:pPr>
        <w:spacing w:line="400" w:lineRule="exact"/>
        <w:rPr>
          <w:sz w:val="24"/>
          <w:szCs w:val="24"/>
        </w:rPr>
      </w:pPr>
    </w:p>
    <w:p w14:paraId="02A4730A" w14:textId="77777777" w:rsidR="003121E9" w:rsidRPr="001E4497" w:rsidRDefault="003121E9" w:rsidP="006F3055">
      <w:pPr>
        <w:spacing w:line="400" w:lineRule="exact"/>
        <w:ind w:firstLineChars="196" w:firstLine="551"/>
        <w:rPr>
          <w:b/>
          <w:sz w:val="28"/>
          <w:szCs w:val="28"/>
        </w:rPr>
      </w:pPr>
      <w:r w:rsidRPr="001E4497">
        <w:rPr>
          <w:rFonts w:hint="eastAsia"/>
          <w:b/>
          <w:sz w:val="28"/>
          <w:szCs w:val="28"/>
        </w:rPr>
        <w:t>乎呼皆通作</w:t>
      </w:r>
      <w:r>
        <w:rPr>
          <w:rFonts w:hint="eastAsia"/>
          <w:b/>
          <w:sz w:val="28"/>
          <w:szCs w:val="28"/>
        </w:rPr>
        <w:t>于</w:t>
      </w:r>
    </w:p>
    <w:p w14:paraId="79DDFB3B" w14:textId="77777777" w:rsidR="003121E9" w:rsidRDefault="003121E9" w:rsidP="006F3055">
      <w:pPr>
        <w:spacing w:line="400" w:lineRule="exact"/>
        <w:rPr>
          <w:sz w:val="24"/>
          <w:szCs w:val="24"/>
        </w:rPr>
      </w:pPr>
      <w:r>
        <w:rPr>
          <w:rFonts w:hint="eastAsia"/>
          <w:sz w:val="24"/>
          <w:szCs w:val="24"/>
        </w:rPr>
        <w:t>家大人曰：《吕氏春秋·審應覽》‘然則先生聖于’，</w:t>
      </w:r>
      <w:r w:rsidRPr="00712787">
        <w:rPr>
          <w:rFonts w:hint="eastAsia"/>
          <w:sz w:val="24"/>
          <w:szCs w:val="24"/>
        </w:rPr>
        <w:t>高注曰：</w:t>
      </w:r>
      <w:r>
        <w:rPr>
          <w:rFonts w:hint="eastAsia"/>
          <w:sz w:val="24"/>
          <w:szCs w:val="24"/>
        </w:rPr>
        <w:t>‘于</w:t>
      </w:r>
      <w:r w:rsidRPr="00712787">
        <w:rPr>
          <w:rFonts w:hint="eastAsia"/>
          <w:sz w:val="24"/>
          <w:szCs w:val="24"/>
        </w:rPr>
        <w:t>，乎也。</w:t>
      </w:r>
      <w:r>
        <w:rPr>
          <w:rFonts w:hint="eastAsia"/>
          <w:sz w:val="24"/>
          <w:szCs w:val="24"/>
        </w:rPr>
        <w:t>’《莊子·人</w:t>
      </w:r>
      <w:r>
        <w:rPr>
          <w:rFonts w:hint="eastAsia"/>
          <w:sz w:val="24"/>
          <w:szCs w:val="24"/>
        </w:rPr>
        <w:lastRenderedPageBreak/>
        <w:t>閒世篇》‘不爲社者，且幾有剪乎’，釋文</w:t>
      </w:r>
      <w:r w:rsidRPr="00712787">
        <w:rPr>
          <w:rFonts w:hint="eastAsia"/>
          <w:sz w:val="24"/>
          <w:szCs w:val="24"/>
        </w:rPr>
        <w:t>：</w:t>
      </w:r>
      <w:r>
        <w:rPr>
          <w:rFonts w:hint="eastAsia"/>
          <w:sz w:val="24"/>
          <w:szCs w:val="24"/>
        </w:rPr>
        <w:t>‘</w:t>
      </w:r>
      <w:r w:rsidRPr="00712787">
        <w:rPr>
          <w:rFonts w:hint="eastAsia"/>
          <w:sz w:val="24"/>
          <w:szCs w:val="24"/>
        </w:rPr>
        <w:t>乎，崔本作</w:t>
      </w:r>
      <w:r>
        <w:rPr>
          <w:rFonts w:hint="eastAsia"/>
          <w:sz w:val="24"/>
          <w:szCs w:val="24"/>
        </w:rPr>
        <w:t>于</w:t>
      </w:r>
      <w:r w:rsidRPr="00712787">
        <w:rPr>
          <w:rFonts w:hint="eastAsia"/>
          <w:sz w:val="24"/>
          <w:szCs w:val="24"/>
        </w:rPr>
        <w:t>。</w:t>
      </w:r>
      <w:r>
        <w:rPr>
          <w:rFonts w:hint="eastAsia"/>
          <w:sz w:val="24"/>
          <w:szCs w:val="24"/>
        </w:rPr>
        <w:t>’《列子·黄帝篇》‘今女之鄙至此乎’，</w:t>
      </w:r>
      <w:r w:rsidRPr="00712787">
        <w:rPr>
          <w:rFonts w:hint="eastAsia"/>
          <w:sz w:val="24"/>
          <w:szCs w:val="24"/>
        </w:rPr>
        <w:t>釋文：</w:t>
      </w:r>
      <w:r>
        <w:rPr>
          <w:rFonts w:hint="eastAsia"/>
          <w:sz w:val="24"/>
          <w:szCs w:val="24"/>
        </w:rPr>
        <w:t>‘乎，本又作于</w:t>
      </w:r>
      <w:r w:rsidRPr="00712787">
        <w:rPr>
          <w:rFonts w:hint="eastAsia"/>
          <w:sz w:val="24"/>
          <w:szCs w:val="24"/>
        </w:rPr>
        <w:t>。</w:t>
      </w:r>
      <w:r>
        <w:rPr>
          <w:rFonts w:hint="eastAsia"/>
          <w:sz w:val="24"/>
          <w:szCs w:val="24"/>
        </w:rPr>
        <w:t>’‘</w:t>
      </w:r>
      <w:r w:rsidRPr="00712787">
        <w:rPr>
          <w:rFonts w:hint="eastAsia"/>
          <w:sz w:val="24"/>
          <w:szCs w:val="24"/>
        </w:rPr>
        <w:t>乎</w:t>
      </w:r>
      <w:r>
        <w:rPr>
          <w:rFonts w:hint="eastAsia"/>
          <w:sz w:val="24"/>
          <w:szCs w:val="24"/>
        </w:rPr>
        <w:t>’</w:t>
      </w:r>
      <w:r w:rsidRPr="00712787">
        <w:rPr>
          <w:rFonts w:hint="eastAsia"/>
          <w:sz w:val="24"/>
          <w:szCs w:val="24"/>
        </w:rPr>
        <w:t>本字也，</w:t>
      </w:r>
      <w:r>
        <w:rPr>
          <w:rFonts w:hint="eastAsia"/>
          <w:sz w:val="24"/>
          <w:szCs w:val="24"/>
        </w:rPr>
        <w:t>‘于’借字也。《論語·爲政篇》‘</w:t>
      </w:r>
      <w:r w:rsidRPr="00712787">
        <w:rPr>
          <w:rFonts w:hint="eastAsia"/>
          <w:sz w:val="24"/>
          <w:szCs w:val="24"/>
        </w:rPr>
        <w:t>孝</w:t>
      </w:r>
      <w:r>
        <w:rPr>
          <w:rFonts w:hint="eastAsia"/>
          <w:sz w:val="24"/>
          <w:szCs w:val="24"/>
        </w:rPr>
        <w:t>于</w:t>
      </w:r>
      <w:r w:rsidRPr="00403E30">
        <w:rPr>
          <w:rFonts w:hint="eastAsia"/>
          <w:sz w:val="18"/>
          <w:szCs w:val="18"/>
        </w:rPr>
        <w:t>漢石經《論語》殘碑作‘于’，皇侃本同</w:t>
      </w:r>
      <w:r>
        <w:rPr>
          <w:rFonts w:hint="eastAsia"/>
          <w:sz w:val="24"/>
          <w:szCs w:val="24"/>
        </w:rPr>
        <w:t>。</w:t>
      </w:r>
      <w:r w:rsidRPr="00712787">
        <w:rPr>
          <w:rFonts w:hint="eastAsia"/>
          <w:sz w:val="24"/>
          <w:szCs w:val="24"/>
        </w:rPr>
        <w:t>惟孝</w:t>
      </w:r>
      <w:r>
        <w:rPr>
          <w:rFonts w:hint="eastAsia"/>
          <w:sz w:val="24"/>
          <w:szCs w:val="24"/>
        </w:rPr>
        <w:t>’，釋文</w:t>
      </w:r>
      <w:r w:rsidRPr="00712787">
        <w:rPr>
          <w:rFonts w:hint="eastAsia"/>
          <w:sz w:val="24"/>
          <w:szCs w:val="24"/>
        </w:rPr>
        <w:t>：</w:t>
      </w:r>
      <w:r>
        <w:rPr>
          <w:rFonts w:hint="eastAsia"/>
          <w:sz w:val="24"/>
          <w:szCs w:val="24"/>
        </w:rPr>
        <w:t>‘孝于</w:t>
      </w:r>
      <w:r w:rsidRPr="00712787">
        <w:rPr>
          <w:rFonts w:hint="eastAsia"/>
          <w:sz w:val="24"/>
          <w:szCs w:val="24"/>
        </w:rPr>
        <w:t>，一本作</w:t>
      </w:r>
      <w:r>
        <w:rPr>
          <w:rFonts w:hint="eastAsia"/>
          <w:sz w:val="24"/>
          <w:szCs w:val="24"/>
        </w:rPr>
        <w:t>“</w:t>
      </w:r>
      <w:r w:rsidRPr="00712787">
        <w:rPr>
          <w:rFonts w:hint="eastAsia"/>
          <w:sz w:val="24"/>
          <w:szCs w:val="24"/>
        </w:rPr>
        <w:t>孝乎</w:t>
      </w:r>
      <w:r>
        <w:rPr>
          <w:rFonts w:hint="eastAsia"/>
          <w:sz w:val="24"/>
          <w:szCs w:val="24"/>
        </w:rPr>
        <w:t>”。’</w:t>
      </w:r>
      <w:r w:rsidRPr="00437CB4">
        <w:rPr>
          <w:rFonts w:hint="eastAsia"/>
          <w:sz w:val="18"/>
          <w:szCs w:val="18"/>
        </w:rPr>
        <w:t>《白虎通·五經篇》引作‘孝乎’，《閑居賦序》同。</w:t>
      </w:r>
      <w:r w:rsidRPr="00437CB4">
        <w:rPr>
          <w:rFonts w:hint="eastAsia"/>
          <w:sz w:val="24"/>
          <w:szCs w:val="24"/>
        </w:rPr>
        <w:t>‘</w:t>
      </w:r>
      <w:r>
        <w:rPr>
          <w:rFonts w:hint="eastAsia"/>
          <w:sz w:val="24"/>
          <w:szCs w:val="24"/>
        </w:rPr>
        <w:t>于’</w:t>
      </w:r>
      <w:r w:rsidRPr="00712787">
        <w:rPr>
          <w:rFonts w:hint="eastAsia"/>
          <w:sz w:val="24"/>
          <w:szCs w:val="24"/>
        </w:rPr>
        <w:t>亦</w:t>
      </w:r>
      <w:r>
        <w:rPr>
          <w:rFonts w:hint="eastAsia"/>
          <w:sz w:val="24"/>
          <w:szCs w:val="24"/>
        </w:rPr>
        <w:t>‘</w:t>
      </w:r>
      <w:r w:rsidRPr="00712787">
        <w:rPr>
          <w:rFonts w:hint="eastAsia"/>
          <w:sz w:val="24"/>
          <w:szCs w:val="24"/>
        </w:rPr>
        <w:t>乎</w:t>
      </w:r>
      <w:r>
        <w:rPr>
          <w:rFonts w:hint="eastAsia"/>
          <w:sz w:val="24"/>
          <w:szCs w:val="24"/>
        </w:rPr>
        <w:t>’</w:t>
      </w:r>
      <w:r w:rsidRPr="00712787">
        <w:rPr>
          <w:rFonts w:hint="eastAsia"/>
          <w:sz w:val="24"/>
          <w:szCs w:val="24"/>
        </w:rPr>
        <w:t>之借字。苞注曰：</w:t>
      </w:r>
      <w:r>
        <w:rPr>
          <w:rFonts w:hint="eastAsia"/>
          <w:sz w:val="24"/>
          <w:szCs w:val="24"/>
        </w:rPr>
        <w:t>‘孝于</w:t>
      </w:r>
      <w:r w:rsidRPr="00712787">
        <w:rPr>
          <w:rFonts w:hint="eastAsia"/>
          <w:sz w:val="24"/>
          <w:szCs w:val="24"/>
        </w:rPr>
        <w:t>惟孝，美孝之辭也。</w:t>
      </w:r>
      <w:r>
        <w:rPr>
          <w:rFonts w:hint="eastAsia"/>
          <w:sz w:val="24"/>
          <w:szCs w:val="24"/>
        </w:rPr>
        <w:t>’</w:t>
      </w:r>
      <w:r w:rsidRPr="00437CB4">
        <w:rPr>
          <w:rFonts w:hint="eastAsia"/>
          <w:sz w:val="18"/>
          <w:szCs w:val="18"/>
        </w:rPr>
        <w:t>皇本如是。</w:t>
      </w:r>
      <w:r w:rsidRPr="00712787">
        <w:rPr>
          <w:rFonts w:hint="eastAsia"/>
          <w:sz w:val="24"/>
          <w:szCs w:val="24"/>
        </w:rPr>
        <w:t>《</w:t>
      </w:r>
      <w:r>
        <w:rPr>
          <w:rFonts w:hint="eastAsia"/>
          <w:sz w:val="24"/>
          <w:szCs w:val="24"/>
        </w:rPr>
        <w:t>閒</w:t>
      </w:r>
      <w:r w:rsidRPr="00712787">
        <w:rPr>
          <w:rFonts w:hint="eastAsia"/>
          <w:sz w:val="24"/>
          <w:szCs w:val="24"/>
        </w:rPr>
        <w:t>居賦》注引作</w:t>
      </w:r>
      <w:r>
        <w:rPr>
          <w:rFonts w:hint="eastAsia"/>
          <w:sz w:val="24"/>
          <w:szCs w:val="24"/>
        </w:rPr>
        <w:t>‘</w:t>
      </w:r>
      <w:r w:rsidRPr="00712787">
        <w:rPr>
          <w:rFonts w:hint="eastAsia"/>
          <w:sz w:val="24"/>
          <w:szCs w:val="24"/>
        </w:rPr>
        <w:t>孝乎惟孝，美大孝之辭</w:t>
      </w:r>
      <w:r>
        <w:rPr>
          <w:rFonts w:hint="eastAsia"/>
          <w:sz w:val="24"/>
          <w:szCs w:val="24"/>
        </w:rPr>
        <w:t>’，</w:t>
      </w:r>
      <w:r w:rsidRPr="00712787">
        <w:rPr>
          <w:rFonts w:hint="eastAsia"/>
          <w:sz w:val="24"/>
          <w:szCs w:val="24"/>
        </w:rPr>
        <w:t>蓋</w:t>
      </w:r>
      <w:r>
        <w:rPr>
          <w:rFonts w:hint="eastAsia"/>
          <w:sz w:val="24"/>
          <w:szCs w:val="24"/>
        </w:rPr>
        <w:t>‘</w:t>
      </w:r>
      <w:r w:rsidRPr="00712787">
        <w:rPr>
          <w:rFonts w:hint="eastAsia"/>
          <w:sz w:val="24"/>
          <w:szCs w:val="24"/>
        </w:rPr>
        <w:t>孝乎惟孝</w:t>
      </w:r>
      <w:r>
        <w:rPr>
          <w:rFonts w:hint="eastAsia"/>
          <w:sz w:val="24"/>
          <w:szCs w:val="24"/>
        </w:rPr>
        <w:t>’，言唯有孝也。《仲尼燕居》‘</w:t>
      </w:r>
      <w:r w:rsidRPr="00712787">
        <w:rPr>
          <w:rFonts w:hint="eastAsia"/>
          <w:sz w:val="24"/>
          <w:szCs w:val="24"/>
        </w:rPr>
        <w:t>禮乎禮</w:t>
      </w:r>
      <w:r>
        <w:rPr>
          <w:rFonts w:hint="eastAsia"/>
          <w:sz w:val="24"/>
          <w:szCs w:val="24"/>
        </w:rPr>
        <w:t>’</w:t>
      </w:r>
      <w:r w:rsidRPr="00712787">
        <w:rPr>
          <w:rFonts w:hint="eastAsia"/>
          <w:sz w:val="24"/>
          <w:szCs w:val="24"/>
        </w:rPr>
        <w:t>，鄭注曰：</w:t>
      </w:r>
      <w:r>
        <w:rPr>
          <w:rFonts w:hint="eastAsia"/>
          <w:sz w:val="24"/>
          <w:szCs w:val="24"/>
        </w:rPr>
        <w:t>‘</w:t>
      </w:r>
      <w:r w:rsidRPr="00712787">
        <w:rPr>
          <w:rFonts w:hint="eastAsia"/>
          <w:sz w:val="24"/>
          <w:szCs w:val="24"/>
        </w:rPr>
        <w:t>禮乎禮，唯有禮也。</w:t>
      </w:r>
      <w:r>
        <w:rPr>
          <w:rFonts w:hint="eastAsia"/>
          <w:sz w:val="24"/>
          <w:szCs w:val="24"/>
        </w:rPr>
        <w:t>’</w:t>
      </w:r>
      <w:r w:rsidRPr="00712787">
        <w:rPr>
          <w:rFonts w:hint="eastAsia"/>
          <w:sz w:val="24"/>
          <w:szCs w:val="24"/>
        </w:rPr>
        <w:t>文義正與此同。彼是美禮之辭，此亦美孝之辭也。</w:t>
      </w:r>
      <w:r w:rsidRPr="00437CB4">
        <w:rPr>
          <w:rFonts w:hint="eastAsia"/>
          <w:sz w:val="18"/>
          <w:szCs w:val="18"/>
        </w:rPr>
        <w:t>王氏《尚書後辨》以作‘乎’者爲非，則不知‘于’爲‘乎’之假借也</w:t>
      </w:r>
      <w:r w:rsidRPr="00712787">
        <w:rPr>
          <w:rFonts w:hint="eastAsia"/>
          <w:sz w:val="24"/>
          <w:szCs w:val="24"/>
        </w:rPr>
        <w:t>。皇侃訓</w:t>
      </w:r>
      <w:r>
        <w:rPr>
          <w:rFonts w:hint="eastAsia"/>
          <w:sz w:val="24"/>
          <w:szCs w:val="24"/>
        </w:rPr>
        <w:t>‘于’</w:t>
      </w:r>
      <w:r w:rsidRPr="00712787">
        <w:rPr>
          <w:rFonts w:hint="eastAsia"/>
          <w:sz w:val="24"/>
          <w:szCs w:val="24"/>
        </w:rPr>
        <w:t>爲</w:t>
      </w:r>
      <w:r>
        <w:rPr>
          <w:rFonts w:hint="eastAsia"/>
          <w:sz w:val="24"/>
          <w:szCs w:val="24"/>
        </w:rPr>
        <w:t>‘</w:t>
      </w:r>
      <w:r w:rsidRPr="00712787">
        <w:rPr>
          <w:rFonts w:hint="eastAsia"/>
          <w:sz w:val="24"/>
          <w:szCs w:val="24"/>
        </w:rPr>
        <w:t>於</w:t>
      </w:r>
      <w:r>
        <w:rPr>
          <w:rFonts w:hint="eastAsia"/>
          <w:sz w:val="24"/>
          <w:szCs w:val="24"/>
        </w:rPr>
        <w:t>’</w:t>
      </w:r>
      <w:r w:rsidRPr="00712787">
        <w:rPr>
          <w:rFonts w:hint="eastAsia"/>
          <w:sz w:val="24"/>
          <w:szCs w:val="24"/>
        </w:rPr>
        <w:t>，失之</w:t>
      </w:r>
      <w:r>
        <w:rPr>
          <w:rFonts w:hint="eastAsia"/>
          <w:sz w:val="24"/>
          <w:szCs w:val="24"/>
        </w:rPr>
        <w:t>。</w:t>
      </w:r>
      <w:r w:rsidRPr="00437CB4">
        <w:rPr>
          <w:rFonts w:hint="eastAsia"/>
          <w:sz w:val="18"/>
          <w:szCs w:val="18"/>
        </w:rPr>
        <w:t>東晉《古文尚書·君陳篇》誤以‘惟孝’二字下屬爲句，詳見《尚書後辨》。</w:t>
      </w:r>
      <w:r w:rsidRPr="00712787">
        <w:rPr>
          <w:rFonts w:hint="eastAsia"/>
          <w:sz w:val="24"/>
          <w:szCs w:val="24"/>
        </w:rPr>
        <w:t>引之謹案：</w:t>
      </w:r>
      <w:r>
        <w:rPr>
          <w:rFonts w:hint="eastAsia"/>
          <w:sz w:val="24"/>
          <w:szCs w:val="24"/>
        </w:rPr>
        <w:t>‘</w:t>
      </w:r>
      <w:r w:rsidRPr="00712787">
        <w:rPr>
          <w:rFonts w:hint="eastAsia"/>
          <w:sz w:val="24"/>
          <w:szCs w:val="24"/>
        </w:rPr>
        <w:t>呼</w:t>
      </w:r>
      <w:r>
        <w:rPr>
          <w:rFonts w:hint="eastAsia"/>
          <w:sz w:val="24"/>
          <w:szCs w:val="24"/>
        </w:rPr>
        <w:t>’亦通作‘于’。《孟子·萬章篇》‘舜往于田，號泣于閔天，于父母’，</w:t>
      </w:r>
      <w:r w:rsidRPr="00712787">
        <w:rPr>
          <w:rFonts w:hint="eastAsia"/>
          <w:sz w:val="24"/>
          <w:szCs w:val="24"/>
        </w:rPr>
        <w:t>《列女傳·母儀傳》作</w:t>
      </w:r>
      <w:r>
        <w:rPr>
          <w:rFonts w:hint="eastAsia"/>
          <w:sz w:val="24"/>
          <w:szCs w:val="24"/>
        </w:rPr>
        <w:t>‘</w:t>
      </w:r>
      <w:r w:rsidRPr="00712787">
        <w:rPr>
          <w:rFonts w:hint="eastAsia"/>
          <w:sz w:val="24"/>
          <w:szCs w:val="24"/>
        </w:rPr>
        <w:t>號泣日呼閔天，呼父母</w:t>
      </w:r>
      <w:r>
        <w:rPr>
          <w:rFonts w:hint="eastAsia"/>
          <w:sz w:val="24"/>
          <w:szCs w:val="24"/>
        </w:rPr>
        <w:t>’</w:t>
      </w:r>
      <w:r w:rsidRPr="00712787">
        <w:rPr>
          <w:rFonts w:hint="eastAsia"/>
          <w:sz w:val="24"/>
          <w:szCs w:val="24"/>
        </w:rPr>
        <w:t>。則</w:t>
      </w:r>
      <w:r>
        <w:rPr>
          <w:rFonts w:hint="eastAsia"/>
          <w:sz w:val="24"/>
          <w:szCs w:val="24"/>
        </w:rPr>
        <w:t>‘于’</w:t>
      </w:r>
      <w:r w:rsidRPr="00712787">
        <w:rPr>
          <w:rFonts w:hint="eastAsia"/>
          <w:sz w:val="24"/>
          <w:szCs w:val="24"/>
        </w:rPr>
        <w:t>爲</w:t>
      </w:r>
      <w:r>
        <w:rPr>
          <w:rFonts w:hint="eastAsia"/>
          <w:sz w:val="24"/>
          <w:szCs w:val="24"/>
        </w:rPr>
        <w:t>‘</w:t>
      </w:r>
      <w:r w:rsidRPr="00712787">
        <w:rPr>
          <w:rFonts w:hint="eastAsia"/>
          <w:sz w:val="24"/>
          <w:szCs w:val="24"/>
        </w:rPr>
        <w:t>呼</w:t>
      </w:r>
      <w:r>
        <w:rPr>
          <w:rFonts w:hint="eastAsia"/>
          <w:sz w:val="24"/>
          <w:szCs w:val="24"/>
        </w:rPr>
        <w:t>’</w:t>
      </w:r>
      <w:r w:rsidRPr="00712787">
        <w:rPr>
          <w:rFonts w:hint="eastAsia"/>
          <w:sz w:val="24"/>
          <w:szCs w:val="24"/>
        </w:rPr>
        <w:t>之假借可知。《列子·周穆王篇》</w:t>
      </w:r>
      <w:r>
        <w:rPr>
          <w:rFonts w:hint="eastAsia"/>
          <w:sz w:val="24"/>
          <w:szCs w:val="24"/>
        </w:rPr>
        <w:t>‘王乃歎曰：於于’，釋文</w:t>
      </w:r>
      <w:r w:rsidRPr="00712787">
        <w:rPr>
          <w:rFonts w:hint="eastAsia"/>
          <w:sz w:val="24"/>
          <w:szCs w:val="24"/>
        </w:rPr>
        <w:t>：</w:t>
      </w:r>
      <w:r>
        <w:rPr>
          <w:rFonts w:hint="eastAsia"/>
          <w:sz w:val="24"/>
          <w:szCs w:val="24"/>
        </w:rPr>
        <w:t>‘</w:t>
      </w:r>
      <w:r w:rsidRPr="00712787">
        <w:rPr>
          <w:rFonts w:hint="eastAsia"/>
          <w:sz w:val="24"/>
          <w:szCs w:val="24"/>
        </w:rPr>
        <w:t>音嗚呼。</w:t>
      </w:r>
      <w:r>
        <w:rPr>
          <w:rFonts w:hint="eastAsia"/>
          <w:sz w:val="24"/>
          <w:szCs w:val="24"/>
        </w:rPr>
        <w:t>’</w:t>
      </w:r>
      <w:r w:rsidRPr="00712787">
        <w:rPr>
          <w:rFonts w:hint="eastAsia"/>
          <w:sz w:val="24"/>
          <w:szCs w:val="24"/>
        </w:rPr>
        <w:t>是其例也。《史記·屈原傳》</w:t>
      </w:r>
      <w:r>
        <w:rPr>
          <w:rFonts w:hint="eastAsia"/>
          <w:sz w:val="24"/>
          <w:szCs w:val="24"/>
        </w:rPr>
        <w:t>‘人窮則反本，故勞苦倦極，未嘗不呼天也，疾痛慘怛，未嘗不呼父母也’，</w:t>
      </w:r>
      <w:r w:rsidRPr="00712787">
        <w:rPr>
          <w:rFonts w:hint="eastAsia"/>
          <w:sz w:val="24"/>
          <w:szCs w:val="24"/>
        </w:rPr>
        <w:t>文義與此相近。不然，則舜往</w:t>
      </w:r>
      <w:r>
        <w:rPr>
          <w:rFonts w:hint="eastAsia"/>
          <w:sz w:val="24"/>
          <w:szCs w:val="24"/>
        </w:rPr>
        <w:t>于</w:t>
      </w:r>
      <w:r w:rsidRPr="00712787">
        <w:rPr>
          <w:rFonts w:hint="eastAsia"/>
          <w:sz w:val="24"/>
          <w:szCs w:val="24"/>
        </w:rPr>
        <w:t>田時不在父母之側，何得曰</w:t>
      </w:r>
      <w:r>
        <w:rPr>
          <w:rFonts w:hint="eastAsia"/>
          <w:sz w:val="24"/>
          <w:szCs w:val="24"/>
        </w:rPr>
        <w:t>‘于</w:t>
      </w:r>
      <w:r w:rsidRPr="00712787">
        <w:rPr>
          <w:rFonts w:hint="eastAsia"/>
          <w:sz w:val="24"/>
          <w:szCs w:val="24"/>
        </w:rPr>
        <w:t>父母</w:t>
      </w:r>
      <w:r>
        <w:rPr>
          <w:rFonts w:hint="eastAsia"/>
          <w:sz w:val="24"/>
          <w:szCs w:val="24"/>
        </w:rPr>
        <w:t>’乎？趙注不讀‘于’</w:t>
      </w:r>
      <w:r w:rsidRPr="00712787">
        <w:rPr>
          <w:rFonts w:hint="eastAsia"/>
          <w:sz w:val="24"/>
          <w:szCs w:val="24"/>
        </w:rPr>
        <w:t>爲</w:t>
      </w:r>
      <w:r>
        <w:rPr>
          <w:rFonts w:hint="eastAsia"/>
          <w:sz w:val="24"/>
          <w:szCs w:val="24"/>
        </w:rPr>
        <w:t>‘</w:t>
      </w:r>
      <w:r w:rsidRPr="00712787">
        <w:rPr>
          <w:rFonts w:hint="eastAsia"/>
          <w:sz w:val="24"/>
          <w:szCs w:val="24"/>
        </w:rPr>
        <w:t>呼</w:t>
      </w:r>
      <w:r>
        <w:rPr>
          <w:rFonts w:hint="eastAsia"/>
          <w:sz w:val="24"/>
          <w:szCs w:val="24"/>
        </w:rPr>
        <w:t>’</w:t>
      </w:r>
      <w:r w:rsidRPr="00712787">
        <w:rPr>
          <w:rFonts w:hint="eastAsia"/>
          <w:sz w:val="24"/>
          <w:szCs w:val="24"/>
        </w:rPr>
        <w:t>，失之。</w:t>
      </w:r>
    </w:p>
    <w:p w14:paraId="53FBF3E8" w14:textId="77777777" w:rsidR="003121E9" w:rsidRPr="00712787" w:rsidRDefault="003121E9" w:rsidP="006F3055">
      <w:pPr>
        <w:spacing w:line="400" w:lineRule="exact"/>
        <w:rPr>
          <w:sz w:val="24"/>
          <w:szCs w:val="24"/>
        </w:rPr>
      </w:pPr>
    </w:p>
    <w:p w14:paraId="03C8E43A" w14:textId="77777777" w:rsidR="003121E9" w:rsidRPr="001E4497" w:rsidRDefault="003121E9" w:rsidP="006F3055">
      <w:pPr>
        <w:spacing w:line="400" w:lineRule="exact"/>
        <w:ind w:firstLineChars="196" w:firstLine="551"/>
        <w:rPr>
          <w:b/>
          <w:sz w:val="28"/>
          <w:szCs w:val="28"/>
        </w:rPr>
      </w:pPr>
      <w:r w:rsidRPr="00895B81">
        <w:rPr>
          <w:rFonts w:hint="eastAsia"/>
          <w:b/>
          <w:sz w:val="28"/>
          <w:szCs w:val="28"/>
        </w:rPr>
        <w:t>朝廷謂之本朝</w:t>
      </w:r>
    </w:p>
    <w:p w14:paraId="4CE8297C" w14:textId="77777777" w:rsidR="003121E9" w:rsidRDefault="003121E9" w:rsidP="006F3055">
      <w:pPr>
        <w:spacing w:line="400" w:lineRule="exact"/>
        <w:rPr>
          <w:sz w:val="24"/>
          <w:szCs w:val="24"/>
        </w:rPr>
      </w:pPr>
      <w:r w:rsidRPr="00712787">
        <w:rPr>
          <w:rFonts w:hint="eastAsia"/>
          <w:sz w:val="24"/>
          <w:szCs w:val="24"/>
        </w:rPr>
        <w:t>家大人曰：</w:t>
      </w:r>
      <w:r>
        <w:rPr>
          <w:rFonts w:hint="eastAsia"/>
          <w:sz w:val="24"/>
          <w:szCs w:val="24"/>
        </w:rPr>
        <w:t>‘</w:t>
      </w:r>
      <w:r w:rsidRPr="00712787">
        <w:rPr>
          <w:rFonts w:hint="eastAsia"/>
          <w:sz w:val="24"/>
          <w:szCs w:val="24"/>
        </w:rPr>
        <w:t>朝廷</w:t>
      </w:r>
      <w:r>
        <w:rPr>
          <w:rFonts w:hint="eastAsia"/>
          <w:sz w:val="24"/>
          <w:szCs w:val="24"/>
        </w:rPr>
        <w:t>’</w:t>
      </w:r>
      <w:r w:rsidRPr="00712787">
        <w:rPr>
          <w:rFonts w:hint="eastAsia"/>
          <w:sz w:val="24"/>
          <w:szCs w:val="24"/>
        </w:rPr>
        <w:t>者，一國之本，故曰</w:t>
      </w:r>
      <w:r>
        <w:rPr>
          <w:rFonts w:hint="eastAsia"/>
          <w:sz w:val="24"/>
          <w:szCs w:val="24"/>
        </w:rPr>
        <w:t>‘</w:t>
      </w:r>
      <w:r w:rsidRPr="00712787">
        <w:rPr>
          <w:rFonts w:hint="eastAsia"/>
          <w:sz w:val="24"/>
          <w:szCs w:val="24"/>
        </w:rPr>
        <w:t>本朝</w:t>
      </w:r>
      <w:r>
        <w:rPr>
          <w:rFonts w:hint="eastAsia"/>
          <w:sz w:val="24"/>
          <w:szCs w:val="24"/>
        </w:rPr>
        <w:t>’</w:t>
      </w:r>
      <w:r w:rsidRPr="00712787">
        <w:rPr>
          <w:rFonts w:hint="eastAsia"/>
          <w:sz w:val="24"/>
          <w:szCs w:val="24"/>
        </w:rPr>
        <w:t>。《漢書·李尋傳》曰：</w:t>
      </w:r>
      <w:r>
        <w:rPr>
          <w:rFonts w:hint="eastAsia"/>
          <w:sz w:val="24"/>
          <w:szCs w:val="24"/>
        </w:rPr>
        <w:t>‘</w:t>
      </w:r>
      <w:r w:rsidRPr="00712787">
        <w:rPr>
          <w:rFonts w:hint="eastAsia"/>
          <w:sz w:val="24"/>
          <w:szCs w:val="24"/>
        </w:rPr>
        <w:t>宜固</w:t>
      </w:r>
      <w:r>
        <w:rPr>
          <w:rFonts w:hint="eastAsia"/>
          <w:sz w:val="24"/>
          <w:szCs w:val="24"/>
        </w:rPr>
        <w:t>志建威，閉絶私路，拔進英雋，退不任職，以强本朝，夫本强則精神折衝</w:t>
      </w:r>
      <w:r w:rsidRPr="00712787">
        <w:rPr>
          <w:rFonts w:hint="eastAsia"/>
          <w:sz w:val="24"/>
          <w:szCs w:val="24"/>
        </w:rPr>
        <w:t>，本弱則招殃致凶。</w:t>
      </w:r>
      <w:r>
        <w:rPr>
          <w:rFonts w:hint="eastAsia"/>
          <w:sz w:val="24"/>
          <w:szCs w:val="24"/>
        </w:rPr>
        <w:t>’</w:t>
      </w:r>
      <w:r w:rsidRPr="00712787">
        <w:rPr>
          <w:rFonts w:hint="eastAsia"/>
          <w:sz w:val="24"/>
          <w:szCs w:val="24"/>
        </w:rPr>
        <w:t>是其義也。《秦策》曰：</w:t>
      </w:r>
      <w:r>
        <w:rPr>
          <w:rFonts w:hint="eastAsia"/>
          <w:sz w:val="24"/>
          <w:szCs w:val="24"/>
        </w:rPr>
        <w:t>‘</w:t>
      </w:r>
      <w:r w:rsidRPr="00712787">
        <w:rPr>
          <w:rFonts w:hint="eastAsia"/>
          <w:sz w:val="24"/>
          <w:szCs w:val="24"/>
        </w:rPr>
        <w:t>韓、魏本國殘，社稷壞，宗廟墮。</w:t>
      </w:r>
      <w:r>
        <w:rPr>
          <w:rFonts w:hint="eastAsia"/>
          <w:sz w:val="24"/>
          <w:szCs w:val="24"/>
        </w:rPr>
        <w:t>’‘</w:t>
      </w:r>
      <w:r w:rsidRPr="00712787">
        <w:rPr>
          <w:rFonts w:hint="eastAsia"/>
          <w:sz w:val="24"/>
          <w:szCs w:val="24"/>
        </w:rPr>
        <w:t>國</w:t>
      </w:r>
      <w:r>
        <w:rPr>
          <w:rFonts w:hint="eastAsia"/>
          <w:sz w:val="24"/>
          <w:szCs w:val="24"/>
        </w:rPr>
        <w:t>’</w:t>
      </w:r>
      <w:r w:rsidRPr="00712787">
        <w:rPr>
          <w:rFonts w:hint="eastAsia"/>
          <w:sz w:val="24"/>
          <w:szCs w:val="24"/>
        </w:rPr>
        <w:t>謂之本國，猶</w:t>
      </w:r>
      <w:r>
        <w:rPr>
          <w:rFonts w:hint="eastAsia"/>
          <w:sz w:val="24"/>
          <w:szCs w:val="24"/>
        </w:rPr>
        <w:t>‘</w:t>
      </w:r>
      <w:r w:rsidRPr="00712787">
        <w:rPr>
          <w:rFonts w:hint="eastAsia"/>
          <w:sz w:val="24"/>
          <w:szCs w:val="24"/>
        </w:rPr>
        <w:t>朝</w:t>
      </w:r>
      <w:r>
        <w:rPr>
          <w:rFonts w:hint="eastAsia"/>
          <w:sz w:val="24"/>
          <w:szCs w:val="24"/>
        </w:rPr>
        <w:t>’謂之本朝也。《大戴禮·保傅篇》：‘</w:t>
      </w:r>
      <w:r w:rsidRPr="00712787">
        <w:rPr>
          <w:rFonts w:hint="eastAsia"/>
          <w:sz w:val="24"/>
          <w:szCs w:val="24"/>
        </w:rPr>
        <w:t>賢者立於本朝，而天下之豪相率而趨之。</w:t>
      </w:r>
      <w:r>
        <w:rPr>
          <w:rFonts w:hint="eastAsia"/>
          <w:sz w:val="24"/>
          <w:szCs w:val="24"/>
        </w:rPr>
        <w:t>’《管子·重令篇》：‘</w:t>
      </w:r>
      <w:r w:rsidRPr="00712787">
        <w:rPr>
          <w:rFonts w:hint="eastAsia"/>
          <w:sz w:val="24"/>
          <w:szCs w:val="24"/>
        </w:rPr>
        <w:t>謹於鄉里之行，而不逆於本朝之事。</w:t>
      </w:r>
      <w:r>
        <w:rPr>
          <w:rFonts w:hint="eastAsia"/>
          <w:sz w:val="24"/>
          <w:szCs w:val="24"/>
        </w:rPr>
        <w:t>’《晏子·諫篇》：‘</w:t>
      </w:r>
      <w:r w:rsidRPr="00712787">
        <w:rPr>
          <w:rFonts w:hint="eastAsia"/>
          <w:sz w:val="24"/>
          <w:szCs w:val="24"/>
        </w:rPr>
        <w:t>本朝之臣，</w:t>
      </w:r>
      <w:r w:rsidRPr="00485761">
        <w:rPr>
          <w:rFonts w:hint="eastAsia"/>
          <w:sz w:val="24"/>
          <w:szCs w:val="24"/>
        </w:rPr>
        <w:t>慙</w:t>
      </w:r>
      <w:r w:rsidRPr="00712787">
        <w:rPr>
          <w:rFonts w:hint="eastAsia"/>
          <w:sz w:val="24"/>
          <w:szCs w:val="24"/>
        </w:rPr>
        <w:t>守其職。</w:t>
      </w:r>
      <w:r>
        <w:rPr>
          <w:rFonts w:hint="eastAsia"/>
          <w:sz w:val="24"/>
          <w:szCs w:val="24"/>
        </w:rPr>
        <w:t>’《問篇》：‘</w:t>
      </w:r>
      <w:r w:rsidRPr="00712787">
        <w:rPr>
          <w:rFonts w:hint="eastAsia"/>
          <w:sz w:val="24"/>
          <w:szCs w:val="24"/>
        </w:rPr>
        <w:t>誰曰齊君不肖，直稱之士，正在本朝也。</w:t>
      </w:r>
      <w:r>
        <w:rPr>
          <w:rFonts w:hint="eastAsia"/>
          <w:sz w:val="24"/>
          <w:szCs w:val="24"/>
        </w:rPr>
        <w:t>’《孟子·萬章篇》：‘</w:t>
      </w:r>
      <w:r w:rsidRPr="00712787">
        <w:rPr>
          <w:rFonts w:hint="eastAsia"/>
          <w:sz w:val="24"/>
          <w:szCs w:val="24"/>
        </w:rPr>
        <w:t>立乎人之本朝而道不行，恥也。</w:t>
      </w:r>
      <w:r>
        <w:rPr>
          <w:rFonts w:hint="eastAsia"/>
          <w:sz w:val="24"/>
          <w:szCs w:val="24"/>
        </w:rPr>
        <w:t>’《荀子·仲尼篇》：‘</w:t>
      </w:r>
      <w:r w:rsidRPr="00712787">
        <w:rPr>
          <w:rFonts w:hint="eastAsia"/>
          <w:sz w:val="24"/>
          <w:szCs w:val="24"/>
        </w:rPr>
        <w:t>與之高國之位，而本朝之臣莫之敢惡也。</w:t>
      </w:r>
      <w:r>
        <w:rPr>
          <w:rFonts w:hint="eastAsia"/>
          <w:sz w:val="24"/>
          <w:szCs w:val="24"/>
        </w:rPr>
        <w:t>’</w:t>
      </w:r>
      <w:r w:rsidRPr="00712787">
        <w:rPr>
          <w:rFonts w:hint="eastAsia"/>
          <w:sz w:val="24"/>
          <w:szCs w:val="24"/>
        </w:rPr>
        <w:t>《儒效篇</w:t>
      </w:r>
      <w:r>
        <w:rPr>
          <w:rFonts w:hint="eastAsia"/>
          <w:sz w:val="24"/>
          <w:szCs w:val="24"/>
        </w:rPr>
        <w:t>》：‘</w:t>
      </w:r>
      <w:r w:rsidRPr="00712787">
        <w:rPr>
          <w:rFonts w:hint="eastAsia"/>
          <w:sz w:val="24"/>
          <w:szCs w:val="24"/>
        </w:rPr>
        <w:t>人主用之，則埶在本朝而宜。</w:t>
      </w:r>
      <w:r>
        <w:rPr>
          <w:rFonts w:hint="eastAsia"/>
          <w:sz w:val="24"/>
          <w:szCs w:val="24"/>
        </w:rPr>
        <w:t>’又：‘</w:t>
      </w:r>
      <w:r w:rsidRPr="00712787">
        <w:rPr>
          <w:rFonts w:hint="eastAsia"/>
          <w:sz w:val="24"/>
          <w:szCs w:val="24"/>
        </w:rPr>
        <w:t>儒者在本朝，則善政。</w:t>
      </w:r>
      <w:r>
        <w:rPr>
          <w:rFonts w:hint="eastAsia"/>
          <w:sz w:val="24"/>
          <w:szCs w:val="24"/>
        </w:rPr>
        <w:t>’《王霸篇》：‘</w:t>
      </w:r>
      <w:r w:rsidRPr="00712787">
        <w:rPr>
          <w:rFonts w:hint="eastAsia"/>
          <w:sz w:val="24"/>
          <w:szCs w:val="24"/>
        </w:rPr>
        <w:t>立隆政本朝而當。</w:t>
      </w:r>
      <w:r>
        <w:rPr>
          <w:rFonts w:hint="eastAsia"/>
          <w:sz w:val="24"/>
          <w:szCs w:val="24"/>
        </w:rPr>
        <w:t>’《吕氏春秋·音律篇》：‘</w:t>
      </w:r>
      <w:r w:rsidRPr="00712787">
        <w:rPr>
          <w:rFonts w:hint="eastAsia"/>
          <w:sz w:val="24"/>
          <w:szCs w:val="24"/>
        </w:rPr>
        <w:t>本朝不静，草木早槁。</w:t>
      </w:r>
      <w:r>
        <w:rPr>
          <w:rFonts w:hint="eastAsia"/>
          <w:sz w:val="24"/>
          <w:szCs w:val="24"/>
        </w:rPr>
        <w:t>’《應言篇》：‘</w:t>
      </w:r>
      <w:r w:rsidRPr="00712787">
        <w:rPr>
          <w:rFonts w:hint="eastAsia"/>
          <w:sz w:val="24"/>
          <w:szCs w:val="24"/>
        </w:rPr>
        <w:t>諸侯之士在大王之本朝者，盡善用兵者也。</w:t>
      </w:r>
      <w:r>
        <w:rPr>
          <w:rFonts w:hint="eastAsia"/>
          <w:sz w:val="24"/>
          <w:szCs w:val="24"/>
        </w:rPr>
        <w:t>’</w:t>
      </w:r>
      <w:r w:rsidRPr="00712787">
        <w:rPr>
          <w:rFonts w:hint="eastAsia"/>
          <w:sz w:val="24"/>
          <w:szCs w:val="24"/>
        </w:rPr>
        <w:t>皆謂朝廷爲</w:t>
      </w:r>
      <w:r>
        <w:rPr>
          <w:rFonts w:hint="eastAsia"/>
          <w:sz w:val="24"/>
          <w:szCs w:val="24"/>
        </w:rPr>
        <w:t>‘</w:t>
      </w:r>
      <w:r w:rsidRPr="00712787">
        <w:rPr>
          <w:rFonts w:hint="eastAsia"/>
          <w:sz w:val="24"/>
          <w:szCs w:val="24"/>
        </w:rPr>
        <w:t>本朝</w:t>
      </w:r>
      <w:r>
        <w:rPr>
          <w:rFonts w:hint="eastAsia"/>
          <w:sz w:val="24"/>
          <w:szCs w:val="24"/>
        </w:rPr>
        <w:t>’</w:t>
      </w:r>
      <w:r w:rsidRPr="00712787">
        <w:rPr>
          <w:rFonts w:hint="eastAsia"/>
          <w:sz w:val="24"/>
          <w:szCs w:val="24"/>
        </w:rPr>
        <w:t>。</w:t>
      </w:r>
    </w:p>
    <w:p w14:paraId="018C5E88" w14:textId="77777777" w:rsidR="003121E9" w:rsidRPr="00712787" w:rsidRDefault="003121E9" w:rsidP="006F3055">
      <w:pPr>
        <w:spacing w:line="400" w:lineRule="exact"/>
        <w:rPr>
          <w:sz w:val="24"/>
          <w:szCs w:val="24"/>
        </w:rPr>
      </w:pPr>
    </w:p>
    <w:p w14:paraId="01132AC7" w14:textId="77777777" w:rsidR="003121E9" w:rsidRPr="004F20D5" w:rsidRDefault="003121E9" w:rsidP="006F3055">
      <w:pPr>
        <w:snapToGrid w:val="0"/>
        <w:spacing w:line="400" w:lineRule="exact"/>
        <w:ind w:firstLineChars="200" w:firstLine="561"/>
        <w:rPr>
          <w:b/>
          <w:sz w:val="28"/>
          <w:szCs w:val="28"/>
        </w:rPr>
      </w:pPr>
      <w:r w:rsidRPr="004F20D5">
        <w:rPr>
          <w:rFonts w:ascii="宋体-方正超大字符集" w:eastAsia="宋体-方正超大字符集" w:hAnsi="宋体-方正超大字符集" w:cs="宋体-方正超大字符集" w:hint="eastAsia"/>
          <w:b/>
          <w:sz w:val="28"/>
          <w:szCs w:val="28"/>
        </w:rPr>
        <w:t>𪀝</w:t>
      </w:r>
      <w:r w:rsidRPr="004F20D5">
        <w:rPr>
          <w:rFonts w:hint="eastAsia"/>
          <w:b/>
          <w:sz w:val="28"/>
          <w:szCs w:val="28"/>
        </w:rPr>
        <w:t>鳶不同字</w:t>
      </w:r>
    </w:p>
    <w:p w14:paraId="575CBD94" w14:textId="77777777" w:rsidR="003121E9" w:rsidRPr="00386E0B" w:rsidRDefault="003121E9" w:rsidP="006F3055">
      <w:pPr>
        <w:snapToGrid w:val="0"/>
        <w:spacing w:line="400" w:lineRule="exact"/>
        <w:rPr>
          <w:rFonts w:ascii="宋体" w:hAnsi="宋体"/>
          <w:sz w:val="24"/>
          <w:szCs w:val="24"/>
        </w:rPr>
      </w:pPr>
      <w:r w:rsidRPr="00386E0B">
        <w:rPr>
          <w:rFonts w:ascii="宋体" w:hAnsi="宋体" w:hint="eastAsia"/>
          <w:sz w:val="24"/>
          <w:szCs w:val="24"/>
        </w:rPr>
        <w:t>《説文》云：‘鷻，雕也。’引《詩》曰：‘匪鷻匪</w:t>
      </w:r>
      <w:r w:rsidRPr="00386E0B">
        <w:rPr>
          <w:rFonts w:ascii="宋体" w:eastAsia="宋体-方正超大字符集" w:hAnsi="宋体-方正超大字符集" w:cs="宋体-方正超大字符集" w:hint="eastAsia"/>
          <w:sz w:val="24"/>
          <w:szCs w:val="24"/>
        </w:rPr>
        <w:t>𪀝</w:t>
      </w:r>
      <w:r w:rsidRPr="00386E0B">
        <w:rPr>
          <w:rFonts w:ascii="宋体" w:hAnsi="宋体" w:hint="eastAsia"/>
          <w:sz w:val="24"/>
          <w:szCs w:val="24"/>
        </w:rPr>
        <w:t>。’又云：‘</w:t>
      </w:r>
      <w:r w:rsidRPr="00386E0B">
        <w:rPr>
          <w:rFonts w:ascii="宋体" w:eastAsia="宋体-方正超大字符集" w:hAnsi="宋体-方正超大字符集" w:cs="宋体-方正超大字符集" w:hint="eastAsia"/>
          <w:sz w:val="24"/>
          <w:szCs w:val="24"/>
        </w:rPr>
        <w:t>𪀝</w:t>
      </w:r>
      <w:r w:rsidRPr="00386E0B">
        <w:rPr>
          <w:rFonts w:ascii="宋体" w:hAnsi="宋体" w:hint="eastAsia"/>
          <w:sz w:val="24"/>
          <w:szCs w:val="24"/>
        </w:rPr>
        <w:t>，鷙鳥也，從鳥屰聲。’音與專切。徐鉉曰：‘屰非聲，疑從萑省，今俗别作“鳶”。’非是。戴侗《六書故》曰：‘“</w:t>
      </w:r>
      <w:r w:rsidRPr="00386E0B">
        <w:rPr>
          <w:rFonts w:ascii="宋体" w:eastAsia="宋体-方正超大字符集" w:hAnsi="宋体-方正超大字符集" w:cs="宋体-方正超大字符集" w:hint="eastAsia"/>
          <w:sz w:val="24"/>
          <w:szCs w:val="24"/>
        </w:rPr>
        <w:t>𪀝</w:t>
      </w:r>
      <w:r w:rsidRPr="00386E0B">
        <w:rPr>
          <w:rFonts w:ascii="宋体" w:hAnsi="宋体" w:cs="宋体-方正超大字符集" w:hint="eastAsia"/>
          <w:sz w:val="24"/>
          <w:szCs w:val="24"/>
        </w:rPr>
        <w:t>”</w:t>
      </w:r>
      <w:r w:rsidRPr="00386E0B">
        <w:rPr>
          <w:rFonts w:ascii="宋体" w:hAnsi="宋体" w:hint="eastAsia"/>
          <w:sz w:val="24"/>
          <w:szCs w:val="24"/>
        </w:rPr>
        <w:t>非與專之聲，此即“鶚”字，孫音誤也，《説文》無“鳶”字。’引之謹案：戴説是也。家大人曰：《説文》‘㖾’、‘</w:t>
      </w:r>
      <w:r w:rsidRPr="00386E0B">
        <w:rPr>
          <w:rFonts w:ascii="宋体" w:eastAsia="宋体-方正超大字符集" w:hAnsi="宋体-方正超大字符集" w:cs="宋体-方正超大字符集" w:hint="eastAsia"/>
          <w:sz w:val="24"/>
          <w:szCs w:val="24"/>
        </w:rPr>
        <w:t>𧊜</w:t>
      </w:r>
      <w:r w:rsidRPr="00386E0B">
        <w:rPr>
          <w:rFonts w:ascii="宋体" w:hAnsi="宋体" w:cs="宋体-方正超大字符集" w:hint="eastAsia"/>
          <w:sz w:val="24"/>
          <w:szCs w:val="24"/>
        </w:rPr>
        <w:t>’</w:t>
      </w:r>
      <w:r w:rsidRPr="00386E0B">
        <w:rPr>
          <w:rFonts w:ascii="宋体" w:hAnsi="宋体" w:hint="eastAsia"/>
          <w:sz w:val="24"/>
          <w:szCs w:val="24"/>
        </w:rPr>
        <w:t>、‘</w:t>
      </w:r>
      <w:r w:rsidRPr="00386E0B">
        <w:rPr>
          <w:rFonts w:ascii="宋体" w:eastAsia="宋体-方正超大字符集" w:hAnsi="宋体-方正超大字符集" w:cs="宋体-方正超大字符集" w:hint="eastAsia"/>
          <w:sz w:val="24"/>
          <w:szCs w:val="24"/>
        </w:rPr>
        <w:t>𪀝</w:t>
      </w:r>
      <w:r w:rsidRPr="00386E0B">
        <w:rPr>
          <w:rFonts w:ascii="宋体" w:hAnsi="宋体" w:cs="宋体-方正超大字符集" w:hint="eastAsia"/>
          <w:sz w:val="24"/>
          <w:szCs w:val="24"/>
        </w:rPr>
        <w:t>’</w:t>
      </w:r>
      <w:r w:rsidRPr="00386E0B">
        <w:rPr>
          <w:rFonts w:ascii="宋体" w:hAnsi="宋体" w:hint="eastAsia"/>
          <w:sz w:val="24"/>
          <w:szCs w:val="24"/>
        </w:rPr>
        <w:t>三字以屰爲</w:t>
      </w:r>
      <w:r w:rsidRPr="00386E0B">
        <w:rPr>
          <w:rFonts w:ascii="宋体" w:hAnsi="宋体" w:hint="eastAsia"/>
          <w:sz w:val="24"/>
          <w:szCs w:val="24"/>
        </w:rPr>
        <w:lastRenderedPageBreak/>
        <w:t>聲，則‘</w:t>
      </w:r>
      <w:r w:rsidRPr="00386E0B">
        <w:rPr>
          <w:rFonts w:ascii="宋体" w:eastAsia="宋体-方正超大字符集" w:hAnsi="宋体-方正超大字符集" w:cs="宋体-方正超大字符集" w:hint="eastAsia"/>
          <w:sz w:val="24"/>
          <w:szCs w:val="24"/>
        </w:rPr>
        <w:t>𪀝</w:t>
      </w:r>
      <w:r w:rsidRPr="00386E0B">
        <w:rPr>
          <w:rFonts w:ascii="宋体" w:hAnsi="宋体" w:cs="宋体-方正超大字符集" w:hint="eastAsia"/>
          <w:sz w:val="24"/>
          <w:szCs w:val="24"/>
        </w:rPr>
        <w:t>’</w:t>
      </w:r>
      <w:r w:rsidRPr="00386E0B">
        <w:rPr>
          <w:rFonts w:ascii="宋体" w:hAnsi="宋体" w:hint="eastAsia"/>
          <w:sz w:val="24"/>
          <w:szCs w:val="24"/>
        </w:rPr>
        <w:t>字當與‘㖾’、‘</w:t>
      </w:r>
      <w:r w:rsidRPr="00386E0B">
        <w:rPr>
          <w:rFonts w:ascii="宋体" w:eastAsia="宋体-方正超大字符集" w:hAnsi="宋体-方正超大字符集" w:cs="宋体-方正超大字符集" w:hint="eastAsia"/>
          <w:sz w:val="24"/>
          <w:szCs w:val="24"/>
        </w:rPr>
        <w:t>𧊜</w:t>
      </w:r>
      <w:r w:rsidRPr="00386E0B">
        <w:rPr>
          <w:rFonts w:ascii="宋体" w:hAnsi="宋体" w:cs="宋体-方正超大字符集" w:hint="eastAsia"/>
          <w:sz w:val="24"/>
          <w:szCs w:val="24"/>
        </w:rPr>
        <w:t>’</w:t>
      </w:r>
      <w:r w:rsidRPr="00386E0B">
        <w:rPr>
          <w:rFonts w:ascii="宋体" w:hAnsi="宋体" w:hint="eastAsia"/>
          <w:sz w:val="24"/>
          <w:szCs w:val="24"/>
        </w:rPr>
        <w:t>二字同音五各反。祇因《小雅·四月篇》‘匪鶉匪鳶’，《説文》引作‘匪鷻匪</w:t>
      </w:r>
      <w:r w:rsidRPr="00386E0B">
        <w:rPr>
          <w:rFonts w:ascii="宋体" w:eastAsia="宋体-方正超大字符集" w:hAnsi="宋体-方正超大字符集" w:cs="宋体-方正超大字符集" w:hint="eastAsia"/>
          <w:sz w:val="24"/>
          <w:szCs w:val="24"/>
        </w:rPr>
        <w:t>𪀝</w:t>
      </w:r>
      <w:r w:rsidRPr="00386E0B">
        <w:rPr>
          <w:rFonts w:ascii="宋体" w:hAnsi="宋体" w:hint="eastAsia"/>
          <w:sz w:val="24"/>
          <w:szCs w:val="24"/>
        </w:rPr>
        <w:t>’，後人遂以‘</w:t>
      </w:r>
      <w:r w:rsidRPr="00386E0B">
        <w:rPr>
          <w:rFonts w:ascii="宋体" w:eastAsia="宋体-方正超大字符集" w:hAnsi="宋体-方正超大字符集" w:cs="宋体-方正超大字符集" w:hint="eastAsia"/>
          <w:sz w:val="24"/>
          <w:szCs w:val="24"/>
        </w:rPr>
        <w:t>𪀝</w:t>
      </w:r>
      <w:r w:rsidRPr="00386E0B">
        <w:rPr>
          <w:rFonts w:ascii="宋体" w:hAnsi="宋体" w:cs="宋体-方正超大字符集" w:hint="eastAsia"/>
          <w:sz w:val="24"/>
          <w:szCs w:val="24"/>
        </w:rPr>
        <w:t>’</w:t>
      </w:r>
      <w:r w:rsidRPr="00386E0B">
        <w:rPr>
          <w:rFonts w:ascii="宋体" w:hAnsi="宋体" w:hint="eastAsia"/>
          <w:sz w:val="24"/>
          <w:szCs w:val="24"/>
        </w:rPr>
        <w:t>爲‘鳶’，而不知諧聲之不可通也。《玉篇》‘</w:t>
      </w:r>
      <w:r w:rsidRPr="00386E0B">
        <w:rPr>
          <w:rFonts w:ascii="宋体" w:eastAsia="宋体-方正超大字符集" w:hAnsi="宋体-方正超大字符集" w:cs="宋体-方正超大字符集" w:hint="eastAsia"/>
          <w:sz w:val="24"/>
          <w:szCs w:val="24"/>
        </w:rPr>
        <w:t>𪀝</w:t>
      </w:r>
      <w:r w:rsidRPr="00386E0B">
        <w:rPr>
          <w:rFonts w:ascii="宋体" w:hAnsi="宋体" w:cs="宋体-方正超大字符集" w:hint="eastAsia"/>
          <w:sz w:val="24"/>
          <w:szCs w:val="24"/>
        </w:rPr>
        <w:t>’</w:t>
      </w:r>
      <w:r w:rsidRPr="00386E0B">
        <w:rPr>
          <w:rFonts w:ascii="宋体" w:hAnsi="宋体" w:hint="eastAsia"/>
          <w:sz w:val="24"/>
          <w:szCs w:val="24"/>
        </w:rPr>
        <w:t>次‘鳶’下，云‘同上’，則已誤讀爲‘鳶</w:t>
      </w:r>
      <w:r>
        <w:rPr>
          <w:rFonts w:hint="eastAsia"/>
          <w:sz w:val="24"/>
          <w:szCs w:val="24"/>
        </w:rPr>
        <w:t>’</w:t>
      </w:r>
      <w:r w:rsidRPr="00712787">
        <w:rPr>
          <w:rFonts w:hint="eastAsia"/>
          <w:sz w:val="24"/>
          <w:szCs w:val="24"/>
        </w:rPr>
        <w:t>。而《廣韻》與專切内有</w:t>
      </w:r>
      <w:r>
        <w:rPr>
          <w:rFonts w:hint="eastAsia"/>
          <w:sz w:val="24"/>
          <w:szCs w:val="24"/>
        </w:rPr>
        <w:t>‘</w:t>
      </w:r>
      <w:r w:rsidRPr="00712787">
        <w:rPr>
          <w:rFonts w:hint="eastAsia"/>
          <w:sz w:val="24"/>
          <w:szCs w:val="24"/>
        </w:rPr>
        <w:t>鳶</w:t>
      </w:r>
      <w:r>
        <w:rPr>
          <w:rFonts w:hint="eastAsia"/>
          <w:sz w:val="24"/>
          <w:szCs w:val="24"/>
        </w:rPr>
        <w:t>’</w:t>
      </w:r>
      <w:r w:rsidRPr="00712787">
        <w:rPr>
          <w:rFonts w:hint="eastAsia"/>
          <w:sz w:val="24"/>
          <w:szCs w:val="24"/>
        </w:rPr>
        <w:t>無</w:t>
      </w:r>
      <w:r>
        <w:rPr>
          <w:rFonts w:hint="eastAsia"/>
          <w:sz w:val="24"/>
          <w:szCs w:val="24"/>
        </w:rPr>
        <w:t>‘</w:t>
      </w:r>
      <w:r w:rsidRPr="000B5963">
        <w:rPr>
          <w:rFonts w:ascii="宋体-方正超大字符集" w:eastAsia="宋体-方正超大字符集" w:hAnsi="宋体-方正超大字符集" w:cs="宋体-方正超大字符集" w:hint="eastAsia"/>
          <w:sz w:val="24"/>
          <w:szCs w:val="24"/>
        </w:rPr>
        <w:t>𪀝</w:t>
      </w:r>
      <w:r>
        <w:rPr>
          <w:rFonts w:hint="eastAsia"/>
          <w:sz w:val="24"/>
          <w:szCs w:val="24"/>
        </w:rPr>
        <w:t>’</w:t>
      </w:r>
      <w:r w:rsidRPr="00712787">
        <w:rPr>
          <w:rFonts w:hint="eastAsia"/>
          <w:sz w:val="24"/>
          <w:szCs w:val="24"/>
        </w:rPr>
        <w:t>，《集韻》逆各切内</w:t>
      </w:r>
      <w:r>
        <w:rPr>
          <w:rFonts w:hint="eastAsia"/>
          <w:sz w:val="24"/>
          <w:szCs w:val="24"/>
        </w:rPr>
        <w:t>‘</w:t>
      </w:r>
      <w:r w:rsidRPr="00712787">
        <w:rPr>
          <w:rFonts w:hint="eastAsia"/>
          <w:sz w:val="24"/>
          <w:szCs w:val="24"/>
        </w:rPr>
        <w:t>鶚</w:t>
      </w:r>
      <w:r>
        <w:rPr>
          <w:rFonts w:hint="eastAsia"/>
          <w:sz w:val="24"/>
          <w:szCs w:val="24"/>
        </w:rPr>
        <w:t>’</w:t>
      </w:r>
      <w:r w:rsidRPr="00712787">
        <w:rPr>
          <w:rFonts w:hint="eastAsia"/>
          <w:sz w:val="24"/>
          <w:szCs w:val="24"/>
        </w:rPr>
        <w:t>、</w:t>
      </w:r>
      <w:r>
        <w:rPr>
          <w:rFonts w:hint="eastAsia"/>
          <w:sz w:val="24"/>
          <w:szCs w:val="24"/>
        </w:rPr>
        <w:t>‘</w:t>
      </w:r>
      <w:r w:rsidRPr="000B5963">
        <w:rPr>
          <w:rFonts w:ascii="宋体-方正超大字符集" w:eastAsia="宋体-方正超大字符集" w:hAnsi="宋体-方正超大字符集" w:cs="宋体-方正超大字符集" w:hint="eastAsia"/>
          <w:sz w:val="24"/>
          <w:szCs w:val="24"/>
        </w:rPr>
        <w:t>𪀝</w:t>
      </w:r>
      <w:r>
        <w:rPr>
          <w:rFonts w:hint="eastAsia"/>
          <w:sz w:val="24"/>
          <w:szCs w:val="24"/>
        </w:rPr>
        <w:t>’</w:t>
      </w:r>
      <w:r w:rsidRPr="00712787">
        <w:rPr>
          <w:rFonts w:hint="eastAsia"/>
          <w:sz w:val="24"/>
          <w:szCs w:val="24"/>
        </w:rPr>
        <w:t>並見，則韻書尚有不誤者。其</w:t>
      </w:r>
      <w:r>
        <w:rPr>
          <w:rFonts w:hint="eastAsia"/>
          <w:sz w:val="24"/>
          <w:szCs w:val="24"/>
        </w:rPr>
        <w:t>‘</w:t>
      </w:r>
      <w:r w:rsidRPr="00712787">
        <w:rPr>
          <w:rFonts w:hint="eastAsia"/>
          <w:sz w:val="24"/>
          <w:szCs w:val="24"/>
        </w:rPr>
        <w:t>鳶</w:t>
      </w:r>
      <w:r>
        <w:rPr>
          <w:rFonts w:hint="eastAsia"/>
          <w:sz w:val="24"/>
          <w:szCs w:val="24"/>
        </w:rPr>
        <w:t>’字《説文》未載，</w:t>
      </w:r>
      <w:r w:rsidRPr="00712787">
        <w:rPr>
          <w:rFonts w:hint="eastAsia"/>
          <w:sz w:val="24"/>
          <w:szCs w:val="24"/>
        </w:rPr>
        <w:t>以諧聲之例求之，則當從鳥、戈聲而書作</w:t>
      </w:r>
      <w:r>
        <w:rPr>
          <w:rFonts w:hint="eastAsia"/>
          <w:sz w:val="24"/>
          <w:szCs w:val="24"/>
        </w:rPr>
        <w:t>‘</w:t>
      </w:r>
      <w:r>
        <w:rPr>
          <w:noProof/>
          <w:position w:val="-2"/>
          <w:sz w:val="24"/>
          <w:szCs w:val="24"/>
        </w:rPr>
        <w:drawing>
          <wp:inline distT="0" distB="0" distL="0" distR="0" wp14:anchorId="55E23ECA" wp14:editId="638FB1F5">
            <wp:extent cx="161925" cy="161925"/>
            <wp:effectExtent l="0" t="0" r="9525" b="9525"/>
            <wp:docPr id="320" name="图片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923F56">
        <w:rPr>
          <w:rFonts w:hint="eastAsia"/>
          <w:sz w:val="24"/>
          <w:szCs w:val="24"/>
        </w:rPr>
        <w:t>’</w:t>
      </w:r>
      <w:r w:rsidRPr="00712787">
        <w:rPr>
          <w:rFonts w:hint="eastAsia"/>
          <w:sz w:val="24"/>
          <w:szCs w:val="24"/>
        </w:rPr>
        <w:t>。</w:t>
      </w:r>
      <w:r w:rsidRPr="00386E0B">
        <w:rPr>
          <w:rFonts w:ascii="宋体" w:hAnsi="宋体" w:hint="eastAsia"/>
          <w:sz w:val="24"/>
          <w:szCs w:val="24"/>
        </w:rPr>
        <w:t>‘</w:t>
      </w:r>
      <w:r>
        <w:rPr>
          <w:rFonts w:ascii="宋体" w:hAnsi="宋体"/>
          <w:noProof/>
          <w:position w:val="-2"/>
          <w:sz w:val="24"/>
          <w:szCs w:val="24"/>
        </w:rPr>
        <w:drawing>
          <wp:inline distT="0" distB="0" distL="0" distR="0" wp14:anchorId="1AAAF765" wp14:editId="2BE1AD0B">
            <wp:extent cx="161925" cy="161925"/>
            <wp:effectExtent l="0" t="0" r="9525" b="9525"/>
            <wp:docPr id="319" name="图片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386E0B">
        <w:rPr>
          <w:rFonts w:ascii="宋体" w:hAnsi="宋体" w:hint="eastAsia"/>
          <w:sz w:val="24"/>
          <w:szCs w:val="24"/>
        </w:rPr>
        <w:t>’字古音在元部，古從戈聲之字多有讀入此部者，故《説文》‘</w:t>
      </w:r>
      <w:r w:rsidRPr="00386E0B">
        <w:rPr>
          <w:rFonts w:ascii="宋体" w:eastAsia="宋体-方正超大字符集" w:hAnsi="宋体-方正超大字符集" w:cs="宋体-方正超大字符集" w:hint="eastAsia"/>
          <w:sz w:val="24"/>
          <w:szCs w:val="24"/>
        </w:rPr>
        <w:t>𩰎</w:t>
      </w:r>
      <w:r w:rsidRPr="00386E0B">
        <w:rPr>
          <w:rFonts w:ascii="宋体" w:hAnsi="宋体" w:cs="宋体-方正超大字符集" w:hint="eastAsia"/>
          <w:sz w:val="24"/>
          <w:szCs w:val="24"/>
        </w:rPr>
        <w:t>’</w:t>
      </w:r>
      <w:r w:rsidRPr="00386E0B">
        <w:rPr>
          <w:rFonts w:ascii="宋体" w:hAnsi="宋体" w:hint="eastAsia"/>
          <w:sz w:val="24"/>
          <w:szCs w:val="24"/>
        </w:rPr>
        <w:t>從戈聲而讀若</w:t>
      </w:r>
      <w:r>
        <w:rPr>
          <w:rFonts w:ascii="宋体" w:hAnsi="宋体" w:hint="eastAsia"/>
          <w:sz w:val="24"/>
          <w:szCs w:val="24"/>
        </w:rPr>
        <w:t>‘</w:t>
      </w:r>
      <w:r w:rsidRPr="00C120B8">
        <w:rPr>
          <w:rFonts w:ascii="宋体" w:hAnsi="宋体" w:hint="eastAsia"/>
          <w:sz w:val="24"/>
          <w:szCs w:val="24"/>
        </w:rPr>
        <w:t>縣</w:t>
      </w:r>
      <w:r>
        <w:rPr>
          <w:rFonts w:ascii="宋体" w:hAnsi="宋体" w:hint="eastAsia"/>
          <w:sz w:val="24"/>
          <w:szCs w:val="24"/>
        </w:rPr>
        <w:t>’</w:t>
      </w:r>
      <w:r w:rsidRPr="00386E0B">
        <w:rPr>
          <w:rFonts w:ascii="宋体" w:hAnsi="宋体" w:hint="eastAsia"/>
          <w:sz w:val="24"/>
          <w:szCs w:val="24"/>
        </w:rPr>
        <w:t>，‘㡲’從戈聲而讀若</w:t>
      </w:r>
      <w:r>
        <w:rPr>
          <w:rFonts w:ascii="宋体" w:hAnsi="宋体" w:hint="eastAsia"/>
          <w:sz w:val="24"/>
          <w:szCs w:val="24"/>
        </w:rPr>
        <w:t>‘</w:t>
      </w:r>
      <w:r w:rsidRPr="00C120B8">
        <w:rPr>
          <w:rFonts w:ascii="宋体" w:hAnsi="宋体" w:hint="eastAsia"/>
          <w:sz w:val="24"/>
          <w:szCs w:val="24"/>
        </w:rPr>
        <w:t>環</w:t>
      </w:r>
      <w:r>
        <w:rPr>
          <w:rFonts w:ascii="宋体" w:hAnsi="宋体" w:hint="eastAsia"/>
          <w:sz w:val="24"/>
          <w:szCs w:val="24"/>
        </w:rPr>
        <w:t>’</w:t>
      </w:r>
      <w:r w:rsidRPr="00386E0B">
        <w:rPr>
          <w:rFonts w:ascii="宋体" w:hAnsi="宋体" w:hint="eastAsia"/>
          <w:sz w:val="24"/>
          <w:szCs w:val="24"/>
        </w:rPr>
        <w:t>，‘</w:t>
      </w:r>
      <w:r>
        <w:rPr>
          <w:rFonts w:ascii="宋体" w:hAnsi="宋体"/>
          <w:noProof/>
          <w:position w:val="-2"/>
          <w:sz w:val="24"/>
          <w:szCs w:val="24"/>
        </w:rPr>
        <w:drawing>
          <wp:inline distT="0" distB="0" distL="0" distR="0" wp14:anchorId="0BB84030" wp14:editId="368325F7">
            <wp:extent cx="161925" cy="161925"/>
            <wp:effectExtent l="0" t="0" r="9525" b="9525"/>
            <wp:docPr id="318" name="图片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386E0B">
        <w:rPr>
          <w:rFonts w:ascii="宋体" w:hAnsi="宋体" w:hint="eastAsia"/>
          <w:sz w:val="24"/>
          <w:szCs w:val="24"/>
        </w:rPr>
        <w:t>’之從戈聲而音與專切，亦猶是也，此聲之相合者也。‘</w:t>
      </w:r>
      <w:r>
        <w:rPr>
          <w:rFonts w:ascii="宋体" w:hAnsi="宋体"/>
          <w:noProof/>
          <w:position w:val="-2"/>
          <w:sz w:val="24"/>
          <w:szCs w:val="24"/>
        </w:rPr>
        <w:drawing>
          <wp:inline distT="0" distB="0" distL="0" distR="0" wp14:anchorId="605434DE" wp14:editId="197D1513">
            <wp:extent cx="161925" cy="161925"/>
            <wp:effectExtent l="0" t="0" r="9525" b="9525"/>
            <wp:docPr id="317" name="图片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386E0B">
        <w:rPr>
          <w:rFonts w:ascii="宋体" w:hAnsi="宋体" w:hint="eastAsia"/>
          <w:sz w:val="24"/>
          <w:szCs w:val="24"/>
        </w:rPr>
        <w:t>’字上半與</w:t>
      </w:r>
      <w:r w:rsidRPr="00C120B8">
        <w:rPr>
          <w:rFonts w:ascii="宋体" w:hAnsi="宋体" w:hint="eastAsia"/>
          <w:sz w:val="24"/>
          <w:szCs w:val="24"/>
        </w:rPr>
        <w:t>‘</w:t>
      </w:r>
      <w:r>
        <w:rPr>
          <w:rFonts w:ascii="宋体" w:hAnsi="宋体" w:hint="eastAsia"/>
          <w:noProof/>
          <w:sz w:val="24"/>
          <w:szCs w:val="24"/>
        </w:rPr>
        <w:drawing>
          <wp:inline distT="0" distB="0" distL="0" distR="0" wp14:anchorId="6E9E2702" wp14:editId="444B5EE7">
            <wp:extent cx="123825" cy="114300"/>
            <wp:effectExtent l="0" t="0" r="9525" b="0"/>
            <wp:docPr id="316" name="图片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sidRPr="00C120B8">
        <w:rPr>
          <w:rFonts w:ascii="宋体" w:hAnsi="宋体" w:hint="eastAsia"/>
          <w:sz w:val="24"/>
          <w:szCs w:val="24"/>
        </w:rPr>
        <w:t>’</w:t>
      </w:r>
      <w:r w:rsidRPr="00386E0B">
        <w:rPr>
          <w:rFonts w:ascii="宋体" w:hAnsi="宋体" w:hint="eastAsia"/>
          <w:sz w:val="24"/>
          <w:szCs w:val="24"/>
        </w:rPr>
        <w:t>字上半同體，故隸書減之則譌爲‘鳶’，</w:t>
      </w:r>
      <w:r w:rsidRPr="00386E0B">
        <w:rPr>
          <w:rFonts w:ascii="宋体" w:hAnsi="宋体" w:hint="eastAsia"/>
          <w:sz w:val="18"/>
          <w:szCs w:val="18"/>
        </w:rPr>
        <w:t>隸書從戈之字或省作弋。《漢曹全碑》‘攻城野戰’，‘戰’作‘</w:t>
      </w:r>
      <w:r>
        <w:rPr>
          <w:rFonts w:ascii="宋体" w:hAnsi="宋体" w:hint="eastAsia"/>
          <w:noProof/>
          <w:sz w:val="18"/>
          <w:szCs w:val="18"/>
        </w:rPr>
        <w:drawing>
          <wp:inline distT="0" distB="0" distL="0" distR="0" wp14:anchorId="1A84A268" wp14:editId="6D572521">
            <wp:extent cx="114300" cy="114300"/>
            <wp:effectExtent l="0" t="0" r="0" b="0"/>
            <wp:docPr id="315"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386E0B">
        <w:rPr>
          <w:rFonts w:ascii="宋体" w:hAnsi="宋体" w:hint="eastAsia"/>
          <w:sz w:val="18"/>
          <w:szCs w:val="18"/>
        </w:rPr>
        <w:t>’；‘威牟諸賁’，‘威’作‘</w:t>
      </w:r>
      <w:r>
        <w:rPr>
          <w:rFonts w:ascii="宋体" w:hAnsi="宋体" w:hint="eastAsia"/>
          <w:noProof/>
          <w:sz w:val="18"/>
          <w:szCs w:val="18"/>
        </w:rPr>
        <w:drawing>
          <wp:inline distT="0" distB="0" distL="0" distR="0" wp14:anchorId="4338496A" wp14:editId="61654D09">
            <wp:extent cx="114300" cy="114300"/>
            <wp:effectExtent l="0" t="0" r="0" b="0"/>
            <wp:docPr id="314" name="图片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386E0B">
        <w:rPr>
          <w:rFonts w:ascii="宋体" w:hAnsi="宋体" w:hint="eastAsia"/>
          <w:sz w:val="18"/>
          <w:szCs w:val="18"/>
        </w:rPr>
        <w:t>’。</w:t>
      </w:r>
      <w:r w:rsidRPr="00386E0B">
        <w:rPr>
          <w:rStyle w:val="a3"/>
          <w:rFonts w:ascii="宋体" w:hAnsi="宋体"/>
          <w:szCs w:val="18"/>
        </w:rPr>
        <w:footnoteReference w:id="19"/>
      </w:r>
      <w:r w:rsidRPr="00386E0B">
        <w:rPr>
          <w:rFonts w:ascii="宋体" w:hAnsi="宋体" w:hint="eastAsia"/>
          <w:sz w:val="18"/>
          <w:szCs w:val="18"/>
        </w:rPr>
        <w:t>《李翊夫人碑》‘世有皇兮氣所裁’，‘裁’作‘</w:t>
      </w:r>
      <w:r>
        <w:rPr>
          <w:rFonts w:ascii="宋体" w:hAnsi="宋体"/>
          <w:noProof/>
          <w:sz w:val="18"/>
          <w:szCs w:val="18"/>
        </w:rPr>
        <w:drawing>
          <wp:inline distT="0" distB="0" distL="0" distR="0" wp14:anchorId="064930D5" wp14:editId="40E317B2">
            <wp:extent cx="114300" cy="114300"/>
            <wp:effectExtent l="0" t="0" r="0" b="0"/>
            <wp:docPr id="313" name="图片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386E0B">
        <w:rPr>
          <w:rFonts w:ascii="宋体" w:hAnsi="宋体" w:hint="eastAsia"/>
          <w:sz w:val="18"/>
          <w:szCs w:val="18"/>
        </w:rPr>
        <w:t>’。《張遷碑》‘開定畿寓’，‘畿’作‘</w:t>
      </w:r>
      <w:r>
        <w:rPr>
          <w:rFonts w:ascii="宋体" w:hAnsi="宋体"/>
          <w:noProof/>
          <w:sz w:val="18"/>
          <w:szCs w:val="18"/>
        </w:rPr>
        <w:drawing>
          <wp:inline distT="0" distB="0" distL="0" distR="0" wp14:anchorId="6310E9F8" wp14:editId="1AECB4ED">
            <wp:extent cx="123825" cy="114300"/>
            <wp:effectExtent l="0" t="0" r="9525" b="0"/>
            <wp:docPr id="312" name="图片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sidRPr="00386E0B">
        <w:rPr>
          <w:rFonts w:ascii="宋体" w:hAnsi="宋体" w:hint="eastAsia"/>
          <w:sz w:val="18"/>
          <w:szCs w:val="18"/>
        </w:rPr>
        <w:t>’。是也。故‘</w:t>
      </w:r>
      <w:r>
        <w:rPr>
          <w:rFonts w:ascii="宋体" w:hAnsi="宋体"/>
          <w:noProof/>
          <w:position w:val="-2"/>
          <w:sz w:val="24"/>
          <w:szCs w:val="24"/>
        </w:rPr>
        <w:drawing>
          <wp:inline distT="0" distB="0" distL="0" distR="0" wp14:anchorId="05E595CF" wp14:editId="53B0D208">
            <wp:extent cx="133350" cy="133350"/>
            <wp:effectExtent l="0" t="0" r="0" b="0"/>
            <wp:docPr id="311"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6E0B">
        <w:rPr>
          <w:rFonts w:ascii="宋体" w:hAnsi="宋体" w:hint="eastAsia"/>
          <w:sz w:val="18"/>
          <w:szCs w:val="18"/>
        </w:rPr>
        <w:t>’字從戈而省作‘鳶’。《夏小正》‘鳴弋’，傳曰：‘弋也者，禽也。’‘弋’即‘鳶’之譌。蓋本作‘</w:t>
      </w:r>
      <w:r>
        <w:rPr>
          <w:rFonts w:ascii="宋体" w:hAnsi="宋体"/>
          <w:noProof/>
          <w:position w:val="-2"/>
          <w:sz w:val="24"/>
          <w:szCs w:val="24"/>
        </w:rPr>
        <w:drawing>
          <wp:inline distT="0" distB="0" distL="0" distR="0" wp14:anchorId="417660B6" wp14:editId="7568FDDB">
            <wp:extent cx="133350" cy="133350"/>
            <wp:effectExtent l="0" t="0" r="0" b="0"/>
            <wp:docPr id="310" name="图片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6E0B">
        <w:rPr>
          <w:rFonts w:ascii="宋体" w:hAnsi="宋体" w:hint="eastAsia"/>
          <w:sz w:val="18"/>
          <w:szCs w:val="18"/>
        </w:rPr>
        <w:t>’，省作‘鳶’，後又脱其下半耳。金履祥曰：‘弋當作鳶。’</w:t>
      </w:r>
      <w:r w:rsidRPr="00386E0B">
        <w:rPr>
          <w:rFonts w:ascii="宋体" w:hAnsi="宋体" w:hint="eastAsia"/>
          <w:sz w:val="24"/>
          <w:szCs w:val="24"/>
        </w:rPr>
        <w:t>增之則又譌爲‘䳒’。《急就篇》‘鳶鵲鴟梟驚相視’，《皇象碑》本‘鳶’作‘䳒’。《中庸》‘鳶飛戾天’，《爾雅》‘鳶，鳥醜’，釋文並云：‘鳶，字又作䳒。’昭十五年《左傳》‘以鼓子䳒鞮歸’，釋文云：‘䳒，本又作鳶。’《史記·穰侯傳》‘魏將暴鳶’，《韓世家》‘鳶’作‘䳒’。《漢書·五行志》‘泰山山桑谷，有䳒焚其巢’，《地理志》‘交趾郡朱䳒縣’，《梅福傳》‘䳒鵲遭害’，《張公神碑》‘䳒鵠剿兮乳俳佪’，皆‘</w:t>
      </w:r>
      <w:r>
        <w:rPr>
          <w:rFonts w:ascii="宋体" w:hAnsi="宋体"/>
          <w:noProof/>
          <w:position w:val="-2"/>
          <w:sz w:val="24"/>
          <w:szCs w:val="24"/>
        </w:rPr>
        <w:drawing>
          <wp:inline distT="0" distB="0" distL="0" distR="0" wp14:anchorId="57DFAF4C" wp14:editId="3B54D073">
            <wp:extent cx="161925" cy="161925"/>
            <wp:effectExtent l="0" t="0" r="9525" b="9525"/>
            <wp:docPr id="309" name="图片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386E0B">
        <w:rPr>
          <w:rFonts w:ascii="宋体" w:hAnsi="宋体" w:hint="eastAsia"/>
          <w:sz w:val="24"/>
          <w:szCs w:val="24"/>
        </w:rPr>
        <w:t>’之譌也。此文之可考者也，後人以‘</w:t>
      </w:r>
      <w:r w:rsidRPr="00386E0B">
        <w:rPr>
          <w:rFonts w:ascii="宋体" w:eastAsia="宋体-方正超大字符集" w:hAnsi="宋体-方正超大字符集" w:cs="宋体-方正超大字符集" w:hint="eastAsia"/>
          <w:sz w:val="24"/>
          <w:szCs w:val="24"/>
        </w:rPr>
        <w:t>𪀝</w:t>
      </w:r>
      <w:r w:rsidRPr="00386E0B">
        <w:rPr>
          <w:rFonts w:ascii="宋体" w:hAnsi="宋体" w:cs="宋体-方正超大字符集" w:hint="eastAsia"/>
          <w:sz w:val="24"/>
          <w:szCs w:val="24"/>
        </w:rPr>
        <w:t>’</w:t>
      </w:r>
      <w:r w:rsidRPr="00386E0B">
        <w:rPr>
          <w:rFonts w:ascii="宋体" w:hAnsi="宋体" w:hint="eastAsia"/>
          <w:sz w:val="24"/>
          <w:szCs w:val="24"/>
        </w:rPr>
        <w:t>爲‘</w:t>
      </w:r>
      <w:r>
        <w:rPr>
          <w:rFonts w:ascii="宋体" w:hAnsi="宋体"/>
          <w:noProof/>
          <w:position w:val="-2"/>
          <w:sz w:val="24"/>
          <w:szCs w:val="24"/>
        </w:rPr>
        <w:drawing>
          <wp:inline distT="0" distB="0" distL="0" distR="0" wp14:anchorId="3FCD9D73" wp14:editId="4E1E1E2B">
            <wp:extent cx="161925" cy="161925"/>
            <wp:effectExtent l="0" t="0" r="9525" b="9525"/>
            <wp:docPr id="308" name="图片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386E0B">
        <w:rPr>
          <w:rFonts w:ascii="宋体" w:hAnsi="宋体" w:hint="eastAsia"/>
          <w:sz w:val="24"/>
          <w:szCs w:val="24"/>
        </w:rPr>
        <w:t>’，失之矣。引之謹案：‘鳶’字見於《小雅》、《</w:t>
      </w:r>
      <w:r w:rsidRPr="00712787">
        <w:rPr>
          <w:rFonts w:hint="eastAsia"/>
          <w:sz w:val="24"/>
          <w:szCs w:val="24"/>
        </w:rPr>
        <w:t>大雅》</w:t>
      </w:r>
      <w:r>
        <w:rPr>
          <w:rFonts w:hint="eastAsia"/>
          <w:sz w:val="24"/>
          <w:szCs w:val="24"/>
        </w:rPr>
        <w:t>、</w:t>
      </w:r>
      <w:r w:rsidRPr="00712787">
        <w:rPr>
          <w:rFonts w:hint="eastAsia"/>
          <w:sz w:val="24"/>
          <w:szCs w:val="24"/>
        </w:rPr>
        <w:t>《周官·射鳥氏》</w:t>
      </w:r>
      <w:r>
        <w:rPr>
          <w:rFonts w:hint="eastAsia"/>
          <w:sz w:val="24"/>
          <w:szCs w:val="24"/>
        </w:rPr>
        <w:t>、</w:t>
      </w:r>
      <w:r w:rsidRPr="00712787">
        <w:rPr>
          <w:rFonts w:hint="eastAsia"/>
          <w:sz w:val="24"/>
          <w:szCs w:val="24"/>
        </w:rPr>
        <w:t>《曲禮》</w:t>
      </w:r>
      <w:r>
        <w:rPr>
          <w:rFonts w:hint="eastAsia"/>
          <w:sz w:val="24"/>
          <w:szCs w:val="24"/>
        </w:rPr>
        <w:t>、</w:t>
      </w:r>
      <w:r w:rsidRPr="00712787">
        <w:rPr>
          <w:rFonts w:hint="eastAsia"/>
          <w:sz w:val="24"/>
          <w:szCs w:val="24"/>
        </w:rPr>
        <w:t>《中庸》</w:t>
      </w:r>
      <w:r>
        <w:rPr>
          <w:rFonts w:hint="eastAsia"/>
          <w:sz w:val="24"/>
          <w:szCs w:val="24"/>
        </w:rPr>
        <w:t>、</w:t>
      </w:r>
      <w:r w:rsidRPr="00712787">
        <w:rPr>
          <w:rFonts w:hint="eastAsia"/>
          <w:sz w:val="24"/>
          <w:szCs w:val="24"/>
        </w:rPr>
        <w:t>《爾雅·釋鳥》</w:t>
      </w:r>
      <w:r>
        <w:rPr>
          <w:rFonts w:hint="eastAsia"/>
          <w:sz w:val="24"/>
          <w:szCs w:val="24"/>
        </w:rPr>
        <w:t>、</w:t>
      </w:r>
      <w:r w:rsidRPr="00712787">
        <w:rPr>
          <w:rFonts w:hint="eastAsia"/>
          <w:sz w:val="24"/>
          <w:szCs w:val="24"/>
        </w:rPr>
        <w:t>《倉頡篇》</w:t>
      </w:r>
      <w:r>
        <w:rPr>
          <w:rFonts w:hint="eastAsia"/>
          <w:sz w:val="24"/>
          <w:szCs w:val="24"/>
        </w:rPr>
        <w:t>。</w:t>
      </w:r>
      <w:r w:rsidRPr="00F55BB1">
        <w:rPr>
          <w:rFonts w:hint="eastAsia"/>
          <w:sz w:val="18"/>
          <w:szCs w:val="18"/>
        </w:rPr>
        <w:t>《大雅·</w:t>
      </w:r>
      <w:r w:rsidRPr="00F55BB1">
        <w:rPr>
          <w:sz w:val="18"/>
          <w:szCs w:val="18"/>
        </w:rPr>
        <w:t xml:space="preserve"> </w:t>
      </w:r>
      <w:r w:rsidRPr="00F55BB1">
        <w:rPr>
          <w:rFonts w:hint="eastAsia"/>
          <w:sz w:val="18"/>
          <w:szCs w:val="18"/>
        </w:rPr>
        <w:t>旱麓》正義</w:t>
      </w:r>
      <w:r>
        <w:rPr>
          <w:rFonts w:hint="eastAsia"/>
          <w:sz w:val="18"/>
          <w:szCs w:val="18"/>
        </w:rPr>
        <w:t>、</w:t>
      </w:r>
      <w:r w:rsidRPr="00F55BB1">
        <w:rPr>
          <w:rFonts w:hint="eastAsia"/>
          <w:sz w:val="18"/>
          <w:szCs w:val="18"/>
        </w:rPr>
        <w:t>《後漢書·蓋勳傳》注並引《倉頡解詁》曰：</w:t>
      </w:r>
      <w:r>
        <w:rPr>
          <w:rFonts w:hint="eastAsia"/>
          <w:sz w:val="18"/>
          <w:szCs w:val="18"/>
        </w:rPr>
        <w:t>‘</w:t>
      </w:r>
      <w:r w:rsidRPr="00F55BB1">
        <w:rPr>
          <w:rFonts w:hint="eastAsia"/>
          <w:sz w:val="18"/>
          <w:szCs w:val="18"/>
        </w:rPr>
        <w:t>鳶，鴟也。</w:t>
      </w:r>
      <w:r>
        <w:rPr>
          <w:rFonts w:hint="eastAsia"/>
          <w:sz w:val="18"/>
          <w:szCs w:val="18"/>
        </w:rPr>
        <w:t>’</w:t>
      </w:r>
      <w:r w:rsidRPr="00F55BB1">
        <w:rPr>
          <w:rFonts w:hint="eastAsia"/>
          <w:sz w:val="18"/>
          <w:szCs w:val="18"/>
        </w:rPr>
        <w:t>是《倉頡篇》有</w:t>
      </w:r>
      <w:r>
        <w:rPr>
          <w:rFonts w:hint="eastAsia"/>
          <w:sz w:val="18"/>
          <w:szCs w:val="18"/>
        </w:rPr>
        <w:t>‘</w:t>
      </w:r>
      <w:r w:rsidRPr="00F55BB1">
        <w:rPr>
          <w:rFonts w:hint="eastAsia"/>
          <w:sz w:val="18"/>
          <w:szCs w:val="18"/>
        </w:rPr>
        <w:t>鳶</w:t>
      </w:r>
      <w:r>
        <w:rPr>
          <w:rFonts w:hint="eastAsia"/>
          <w:sz w:val="18"/>
          <w:szCs w:val="18"/>
        </w:rPr>
        <w:t>’</w:t>
      </w:r>
      <w:r w:rsidRPr="00F55BB1">
        <w:rPr>
          <w:rFonts w:hint="eastAsia"/>
          <w:sz w:val="18"/>
          <w:szCs w:val="18"/>
        </w:rPr>
        <w:t>字。</w:t>
      </w:r>
      <w:r w:rsidRPr="00712787">
        <w:rPr>
          <w:rFonts w:hint="eastAsia"/>
          <w:sz w:val="24"/>
          <w:szCs w:val="24"/>
        </w:rPr>
        <w:t>不應《説文》不載，蓋鳥部有此字而傳寫者脱之也。其</w:t>
      </w:r>
      <w:r>
        <w:rPr>
          <w:rFonts w:hint="eastAsia"/>
          <w:sz w:val="24"/>
          <w:szCs w:val="24"/>
        </w:rPr>
        <w:t>‘</w:t>
      </w:r>
      <w:r w:rsidRPr="00712787">
        <w:rPr>
          <w:rFonts w:hint="eastAsia"/>
          <w:sz w:val="24"/>
          <w:szCs w:val="24"/>
        </w:rPr>
        <w:t>鷻</w:t>
      </w:r>
      <w:r>
        <w:rPr>
          <w:rFonts w:hint="eastAsia"/>
          <w:sz w:val="24"/>
          <w:szCs w:val="24"/>
        </w:rPr>
        <w:t>’</w:t>
      </w:r>
      <w:r w:rsidRPr="00712787">
        <w:rPr>
          <w:rFonts w:hint="eastAsia"/>
          <w:sz w:val="24"/>
          <w:szCs w:val="24"/>
        </w:rPr>
        <w:t>字注引《詩》</w:t>
      </w:r>
      <w:r>
        <w:rPr>
          <w:rFonts w:hint="eastAsia"/>
          <w:sz w:val="24"/>
          <w:szCs w:val="24"/>
        </w:rPr>
        <w:t>‘</w:t>
      </w:r>
      <w:r w:rsidRPr="00712787">
        <w:rPr>
          <w:rFonts w:hint="eastAsia"/>
          <w:sz w:val="24"/>
          <w:szCs w:val="24"/>
        </w:rPr>
        <w:t>匪鷻匪</w:t>
      </w:r>
      <w:r w:rsidRPr="000B5963">
        <w:rPr>
          <w:rFonts w:ascii="宋体-方正超大字符集" w:eastAsia="宋体-方正超大字符集" w:hAnsi="宋体-方正超大字符集" w:cs="宋体-方正超大字符集" w:hint="eastAsia"/>
          <w:sz w:val="24"/>
          <w:szCs w:val="24"/>
        </w:rPr>
        <w:t>𪀝</w:t>
      </w:r>
      <w:r>
        <w:rPr>
          <w:rFonts w:hint="eastAsia"/>
          <w:sz w:val="24"/>
          <w:szCs w:val="24"/>
        </w:rPr>
        <w:t>’</w:t>
      </w:r>
      <w:r w:rsidRPr="00712787">
        <w:rPr>
          <w:rFonts w:hint="eastAsia"/>
          <w:sz w:val="24"/>
          <w:szCs w:val="24"/>
        </w:rPr>
        <w:t>，當作</w:t>
      </w:r>
      <w:r>
        <w:rPr>
          <w:rFonts w:hint="eastAsia"/>
          <w:sz w:val="24"/>
          <w:szCs w:val="24"/>
        </w:rPr>
        <w:t>‘</w:t>
      </w:r>
      <w:r w:rsidRPr="00712787">
        <w:rPr>
          <w:rFonts w:hint="eastAsia"/>
          <w:sz w:val="24"/>
          <w:szCs w:val="24"/>
        </w:rPr>
        <w:t>匪鷻匪</w:t>
      </w:r>
      <w:r>
        <w:rPr>
          <w:noProof/>
          <w:position w:val="-2"/>
          <w:sz w:val="24"/>
          <w:szCs w:val="24"/>
        </w:rPr>
        <w:drawing>
          <wp:inline distT="0" distB="0" distL="0" distR="0" wp14:anchorId="747825D8" wp14:editId="4050C196">
            <wp:extent cx="161925" cy="161925"/>
            <wp:effectExtent l="0" t="0" r="9525" b="9525"/>
            <wp:docPr id="307" name="图片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923F56">
        <w:rPr>
          <w:rFonts w:hint="eastAsia"/>
          <w:sz w:val="24"/>
          <w:szCs w:val="24"/>
        </w:rPr>
        <w:t>’</w:t>
      </w:r>
      <w:r w:rsidRPr="00712787">
        <w:rPr>
          <w:rFonts w:hint="eastAsia"/>
          <w:sz w:val="24"/>
          <w:szCs w:val="24"/>
        </w:rPr>
        <w:t>，蓋本作</w:t>
      </w:r>
      <w:r>
        <w:rPr>
          <w:rFonts w:hint="eastAsia"/>
          <w:sz w:val="24"/>
          <w:szCs w:val="24"/>
        </w:rPr>
        <w:t>‘</w:t>
      </w:r>
      <w:r>
        <w:rPr>
          <w:rFonts w:ascii="宋体" w:hAnsi="宋体"/>
          <w:noProof/>
          <w:position w:val="-2"/>
          <w:sz w:val="24"/>
          <w:szCs w:val="24"/>
        </w:rPr>
        <w:drawing>
          <wp:inline distT="0" distB="0" distL="0" distR="0" wp14:anchorId="751F638B" wp14:editId="503AB359">
            <wp:extent cx="161925" cy="161925"/>
            <wp:effectExtent l="0" t="0" r="9525" b="9525"/>
            <wp:docPr id="306" name="图片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Pr>
          <w:rFonts w:ascii="宋体" w:hAnsi="宋体" w:hint="eastAsia"/>
          <w:position w:val="-2"/>
          <w:sz w:val="24"/>
          <w:szCs w:val="24"/>
        </w:rPr>
        <w:t>’</w:t>
      </w:r>
      <w:r w:rsidRPr="00712787">
        <w:rPr>
          <w:rFonts w:hint="eastAsia"/>
          <w:sz w:val="24"/>
          <w:szCs w:val="24"/>
        </w:rPr>
        <w:t>字，因下與</w:t>
      </w:r>
      <w:r>
        <w:rPr>
          <w:rFonts w:hint="eastAsia"/>
          <w:sz w:val="24"/>
          <w:szCs w:val="24"/>
        </w:rPr>
        <w:t>‘</w:t>
      </w:r>
      <w:r w:rsidRPr="000B5963">
        <w:rPr>
          <w:rFonts w:ascii="宋体-方正超大字符集" w:eastAsia="宋体-方正超大字符集" w:hAnsi="宋体-方正超大字符集" w:cs="宋体-方正超大字符集" w:hint="eastAsia"/>
          <w:sz w:val="24"/>
          <w:szCs w:val="24"/>
        </w:rPr>
        <w:t>𪀝</w:t>
      </w:r>
      <w:r>
        <w:rPr>
          <w:rFonts w:ascii="宋体-方正超大字符集" w:eastAsia="宋体-方正超大字符集" w:hAnsi="宋体-方正超大字符集" w:cs="宋体-方正超大字符集" w:hint="eastAsia"/>
          <w:sz w:val="24"/>
          <w:szCs w:val="24"/>
        </w:rPr>
        <w:t>’</w:t>
      </w:r>
      <w:r w:rsidRPr="00712787">
        <w:rPr>
          <w:rFonts w:hint="eastAsia"/>
          <w:sz w:val="24"/>
          <w:szCs w:val="24"/>
        </w:rPr>
        <w:t>字篆文相連，寫者遂誤爲</w:t>
      </w:r>
      <w:r>
        <w:rPr>
          <w:rFonts w:hint="eastAsia"/>
          <w:sz w:val="24"/>
          <w:szCs w:val="24"/>
        </w:rPr>
        <w:t>‘</w:t>
      </w:r>
      <w:r w:rsidRPr="000B5963">
        <w:rPr>
          <w:rFonts w:ascii="宋体-方正超大字符集" w:eastAsia="宋体-方正超大字符集" w:hAnsi="宋体-方正超大字符集" w:cs="宋体-方正超大字符集" w:hint="eastAsia"/>
          <w:sz w:val="24"/>
          <w:szCs w:val="24"/>
        </w:rPr>
        <w:t>𪀝</w:t>
      </w:r>
      <w:r>
        <w:rPr>
          <w:rFonts w:ascii="宋体-方正超大字符集" w:eastAsia="宋体-方正超大字符集" w:hAnsi="宋体-方正超大字符集" w:cs="宋体-方正超大字符集" w:hint="eastAsia"/>
          <w:sz w:val="24"/>
          <w:szCs w:val="24"/>
        </w:rPr>
        <w:t>’</w:t>
      </w:r>
      <w:r w:rsidRPr="00712787">
        <w:rPr>
          <w:rFonts w:hint="eastAsia"/>
          <w:sz w:val="24"/>
          <w:szCs w:val="24"/>
        </w:rPr>
        <w:t>耳。後</w:t>
      </w:r>
      <w:r w:rsidRPr="00386E0B">
        <w:rPr>
          <w:rFonts w:ascii="宋体" w:hAnsi="宋体" w:hint="eastAsia"/>
          <w:sz w:val="24"/>
          <w:szCs w:val="24"/>
        </w:rPr>
        <w:t>人不知，改‘匪</w:t>
      </w:r>
      <w:r w:rsidRPr="00386E0B">
        <w:rPr>
          <w:rFonts w:ascii="宋体" w:eastAsia="宋体-方正超大字符集" w:hAnsi="宋体-方正超大字符集" w:cs="宋体-方正超大字符集" w:hint="eastAsia"/>
          <w:sz w:val="24"/>
          <w:szCs w:val="24"/>
        </w:rPr>
        <w:t>𪀝</w:t>
      </w:r>
      <w:r w:rsidRPr="00386E0B">
        <w:rPr>
          <w:rFonts w:ascii="宋体" w:hAnsi="宋体" w:hint="eastAsia"/>
          <w:sz w:val="24"/>
          <w:szCs w:val="24"/>
        </w:rPr>
        <w:t>’爲‘匪</w:t>
      </w:r>
      <w:r>
        <w:rPr>
          <w:rFonts w:ascii="宋体" w:hAnsi="宋体"/>
          <w:noProof/>
          <w:position w:val="-2"/>
          <w:sz w:val="24"/>
          <w:szCs w:val="24"/>
        </w:rPr>
        <w:drawing>
          <wp:inline distT="0" distB="0" distL="0" distR="0" wp14:anchorId="76FF2DE0" wp14:editId="368FF4B2">
            <wp:extent cx="161925" cy="161925"/>
            <wp:effectExtent l="0" t="0" r="9525" b="9525"/>
            <wp:docPr id="305" name="图片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386E0B">
        <w:rPr>
          <w:rFonts w:ascii="宋体" w:hAnsi="宋体" w:hint="eastAsia"/>
          <w:sz w:val="24"/>
          <w:szCs w:val="24"/>
        </w:rPr>
        <w:t>’以復《説文》之舊，乃以誤寫之‘</w:t>
      </w:r>
      <w:r w:rsidRPr="00386E0B">
        <w:rPr>
          <w:rFonts w:ascii="宋体" w:eastAsia="宋体-方正超大字符集" w:hAnsi="宋体-方正超大字符集" w:cs="宋体-方正超大字符集" w:hint="eastAsia"/>
          <w:sz w:val="24"/>
          <w:szCs w:val="24"/>
        </w:rPr>
        <w:t>𪀝</w:t>
      </w:r>
      <w:r w:rsidRPr="00386E0B">
        <w:rPr>
          <w:rFonts w:ascii="宋体" w:hAnsi="宋体" w:cs="宋体-方正超大字符集" w:hint="eastAsia"/>
          <w:sz w:val="24"/>
          <w:szCs w:val="24"/>
        </w:rPr>
        <w:t>’</w:t>
      </w:r>
      <w:r w:rsidRPr="00386E0B">
        <w:rPr>
          <w:rFonts w:ascii="宋体" w:hAnsi="宋体" w:hint="eastAsia"/>
          <w:sz w:val="24"/>
          <w:szCs w:val="24"/>
        </w:rPr>
        <w:t>爲古之‘</w:t>
      </w:r>
      <w:r>
        <w:rPr>
          <w:rFonts w:ascii="宋体" w:hAnsi="宋体"/>
          <w:noProof/>
          <w:position w:val="-2"/>
          <w:sz w:val="24"/>
          <w:szCs w:val="24"/>
        </w:rPr>
        <w:drawing>
          <wp:inline distT="0" distB="0" distL="0" distR="0" wp14:anchorId="4BAB1021" wp14:editId="7C96960E">
            <wp:extent cx="161925" cy="161925"/>
            <wp:effectExtent l="0" t="0" r="9525" b="9525"/>
            <wp:docPr id="304" name="图片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386E0B">
        <w:rPr>
          <w:rFonts w:ascii="宋体" w:hAnsi="宋体" w:hint="eastAsia"/>
          <w:sz w:val="24"/>
          <w:szCs w:val="24"/>
        </w:rPr>
        <w:t>’字，而音篆文之‘</w:t>
      </w:r>
      <w:r w:rsidRPr="00386E0B">
        <w:rPr>
          <w:rFonts w:ascii="宋体" w:eastAsia="宋体-方正超大字符集" w:hAnsi="宋体-方正超大字符集" w:cs="宋体-方正超大字符集" w:hint="eastAsia"/>
          <w:sz w:val="24"/>
          <w:szCs w:val="24"/>
        </w:rPr>
        <w:t>𪀝</w:t>
      </w:r>
      <w:r w:rsidRPr="00386E0B">
        <w:rPr>
          <w:rFonts w:ascii="宋体" w:hAnsi="宋体" w:cs="宋体-方正超大字符集" w:hint="eastAsia"/>
          <w:sz w:val="24"/>
          <w:szCs w:val="24"/>
        </w:rPr>
        <w:t>’</w:t>
      </w:r>
      <w:r w:rsidRPr="00386E0B">
        <w:rPr>
          <w:rFonts w:ascii="宋体" w:hAnsi="宋体" w:hint="eastAsia"/>
          <w:sz w:val="24"/>
          <w:szCs w:val="24"/>
        </w:rPr>
        <w:t>爲與專切，遂使‘</w:t>
      </w:r>
      <w:r w:rsidRPr="00386E0B">
        <w:rPr>
          <w:rFonts w:ascii="宋体" w:eastAsia="宋体-方正超大字符集" w:hAnsi="宋体-方正超大字符集" w:cs="宋体-方正超大字符集" w:hint="eastAsia"/>
          <w:sz w:val="24"/>
          <w:szCs w:val="24"/>
        </w:rPr>
        <w:t>𪀝</w:t>
      </w:r>
      <w:r w:rsidRPr="00386E0B">
        <w:rPr>
          <w:rFonts w:ascii="宋体" w:hAnsi="宋体" w:cs="宋体-方正超大字符集" w:hint="eastAsia"/>
          <w:sz w:val="24"/>
          <w:szCs w:val="24"/>
        </w:rPr>
        <w:t>’</w:t>
      </w:r>
      <w:r w:rsidRPr="00386E0B">
        <w:rPr>
          <w:rFonts w:ascii="宋体" w:hAnsi="宋体" w:hint="eastAsia"/>
          <w:sz w:val="24"/>
          <w:szCs w:val="24"/>
        </w:rPr>
        <w:t>字失其五各反之本音，‘</w:t>
      </w:r>
      <w:r>
        <w:rPr>
          <w:rFonts w:ascii="宋体" w:hAnsi="宋体"/>
          <w:noProof/>
          <w:position w:val="-2"/>
          <w:sz w:val="24"/>
          <w:szCs w:val="24"/>
        </w:rPr>
        <w:drawing>
          <wp:inline distT="0" distB="0" distL="0" distR="0" wp14:anchorId="38078FA5" wp14:editId="151E90D3">
            <wp:extent cx="161925" cy="161925"/>
            <wp:effectExtent l="0" t="0" r="9525" b="9525"/>
            <wp:docPr id="303" name="图片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386E0B">
        <w:rPr>
          <w:rFonts w:ascii="宋体" w:hAnsi="宋体" w:hint="eastAsia"/>
          <w:sz w:val="24"/>
          <w:szCs w:val="24"/>
        </w:rPr>
        <w:t>’字失其從鳥戈聲之本字，而《説文》之原文殽亂不可復識矣。苟知‘匪</w:t>
      </w:r>
      <w:r w:rsidRPr="00386E0B">
        <w:rPr>
          <w:rFonts w:ascii="宋体" w:eastAsia="宋体-方正超大字符集" w:hAnsi="宋体-方正超大字符集" w:cs="宋体-方正超大字符集" w:hint="eastAsia"/>
          <w:sz w:val="24"/>
          <w:szCs w:val="24"/>
        </w:rPr>
        <w:t>𪀝</w:t>
      </w:r>
      <w:r w:rsidRPr="00386E0B">
        <w:rPr>
          <w:rFonts w:ascii="宋体" w:hAnsi="宋体" w:cs="宋体-方正超大字符集" w:hint="eastAsia"/>
          <w:sz w:val="24"/>
          <w:szCs w:val="24"/>
        </w:rPr>
        <w:t>’</w:t>
      </w:r>
      <w:r w:rsidRPr="00386E0B">
        <w:rPr>
          <w:rFonts w:ascii="宋体" w:hAnsi="宋体" w:hint="eastAsia"/>
          <w:sz w:val="24"/>
          <w:szCs w:val="24"/>
        </w:rPr>
        <w:t>爲‘匪</w:t>
      </w:r>
      <w:r>
        <w:rPr>
          <w:rFonts w:ascii="宋体" w:hAnsi="宋体"/>
          <w:noProof/>
          <w:position w:val="-2"/>
          <w:sz w:val="24"/>
          <w:szCs w:val="24"/>
        </w:rPr>
        <w:drawing>
          <wp:inline distT="0" distB="0" distL="0" distR="0" wp14:anchorId="50A6A6FF" wp14:editId="24617542">
            <wp:extent cx="161925" cy="161925"/>
            <wp:effectExtent l="0" t="0" r="9525" b="9525"/>
            <wp:docPr id="302" name="图片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386E0B">
        <w:rPr>
          <w:rFonts w:ascii="宋体" w:hAnsi="宋体" w:hint="eastAsia"/>
          <w:sz w:val="24"/>
          <w:szCs w:val="24"/>
        </w:rPr>
        <w:t>’之誤，則知‘</w:t>
      </w:r>
      <w:r w:rsidRPr="00386E0B">
        <w:rPr>
          <w:rFonts w:ascii="宋体" w:eastAsia="宋体-方正超大字符集" w:hAnsi="宋体-方正超大字符集" w:cs="宋体-方正超大字符集" w:hint="eastAsia"/>
          <w:sz w:val="24"/>
          <w:szCs w:val="24"/>
        </w:rPr>
        <w:t>𪀝</w:t>
      </w:r>
      <w:r w:rsidRPr="00386E0B">
        <w:rPr>
          <w:rFonts w:ascii="宋体" w:hAnsi="宋体" w:cs="宋体-方正超大字符集" w:hint="eastAsia"/>
          <w:sz w:val="24"/>
          <w:szCs w:val="24"/>
        </w:rPr>
        <w:t>’</w:t>
      </w:r>
      <w:r w:rsidRPr="00386E0B">
        <w:rPr>
          <w:rFonts w:ascii="宋体" w:hAnsi="宋体" w:hint="eastAsia"/>
          <w:sz w:val="24"/>
          <w:szCs w:val="24"/>
        </w:rPr>
        <w:t>之與‘</w:t>
      </w:r>
      <w:r>
        <w:rPr>
          <w:rFonts w:ascii="宋体" w:hAnsi="宋体"/>
          <w:noProof/>
          <w:position w:val="-2"/>
          <w:sz w:val="24"/>
          <w:szCs w:val="24"/>
        </w:rPr>
        <w:drawing>
          <wp:inline distT="0" distB="0" distL="0" distR="0" wp14:anchorId="49DC18AD" wp14:editId="1BAB8B6D">
            <wp:extent cx="161925" cy="161925"/>
            <wp:effectExtent l="0" t="0" r="9525" b="9525"/>
            <wp:docPr id="301" name="图片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386E0B">
        <w:rPr>
          <w:rFonts w:ascii="宋体" w:hAnsi="宋体" w:hint="eastAsia"/>
          <w:position w:val="-2"/>
          <w:sz w:val="24"/>
          <w:szCs w:val="24"/>
        </w:rPr>
        <w:t>’</w:t>
      </w:r>
      <w:r w:rsidRPr="00386E0B">
        <w:rPr>
          <w:rFonts w:ascii="宋体" w:hAnsi="宋体" w:hint="eastAsia"/>
          <w:sz w:val="24"/>
          <w:szCs w:val="24"/>
        </w:rPr>
        <w:t>《説文》本未嘗合爲一字，何至展轉錯謬若此之甚哉？</w:t>
      </w:r>
    </w:p>
    <w:p w14:paraId="1BE1BF54" w14:textId="77777777" w:rsidR="003121E9" w:rsidRDefault="003121E9" w:rsidP="006F3055">
      <w:pPr>
        <w:snapToGrid w:val="0"/>
        <w:spacing w:line="400" w:lineRule="exact"/>
        <w:ind w:firstLineChars="200" w:firstLine="480"/>
        <w:rPr>
          <w:sz w:val="24"/>
          <w:szCs w:val="24"/>
        </w:rPr>
      </w:pPr>
      <w:r w:rsidRPr="00386E0B">
        <w:rPr>
          <w:rFonts w:ascii="宋体" w:hAnsi="宋体" w:hint="eastAsia"/>
          <w:sz w:val="24"/>
          <w:szCs w:val="24"/>
        </w:rPr>
        <w:t>段氏《説文注》曰：‘《詩》“匪鶉匪鳶”，正義：“鳶作</w:t>
      </w:r>
      <w:r w:rsidRPr="00386E0B">
        <w:rPr>
          <w:rFonts w:ascii="宋体" w:eastAsia="宋体-方正超大字符集" w:hAnsi="宋体-方正超大字符集" w:cs="宋体-方正超大字符集" w:hint="eastAsia"/>
          <w:sz w:val="24"/>
          <w:szCs w:val="24"/>
        </w:rPr>
        <w:t>𪀝</w:t>
      </w:r>
      <w:r w:rsidRPr="00386E0B">
        <w:rPr>
          <w:rFonts w:ascii="宋体" w:hAnsi="宋体" w:cs="宋体-方正超大字符集" w:hint="eastAsia"/>
          <w:sz w:val="24"/>
          <w:szCs w:val="24"/>
        </w:rPr>
        <w:t>。</w:t>
      </w:r>
      <w:r w:rsidRPr="00386E0B">
        <w:rPr>
          <w:rFonts w:ascii="宋体" w:hAnsi="宋体" w:hint="eastAsia"/>
          <w:sz w:val="24"/>
          <w:szCs w:val="24"/>
        </w:rPr>
        <w:t>”引孟康曰：“</w:t>
      </w:r>
      <w:r w:rsidRPr="00386E0B">
        <w:rPr>
          <w:rFonts w:ascii="宋体" w:eastAsia="宋体-方正超大字符集" w:hAnsi="宋体-方正超大字符集" w:cs="宋体-方正超大字符集" w:hint="eastAsia"/>
          <w:sz w:val="24"/>
          <w:szCs w:val="24"/>
        </w:rPr>
        <w:t>𪀝</w:t>
      </w:r>
      <w:r w:rsidRPr="00386E0B">
        <w:rPr>
          <w:rFonts w:ascii="宋体" w:hAnsi="宋体" w:hint="eastAsia"/>
          <w:sz w:val="24"/>
          <w:szCs w:val="24"/>
        </w:rPr>
        <w:t>，大雕也。”又引《説文》：“</w:t>
      </w:r>
      <w:r w:rsidRPr="00386E0B">
        <w:rPr>
          <w:rFonts w:ascii="宋体" w:eastAsia="宋体-方正超大字符集" w:hAnsi="宋体-方正超大字符集" w:cs="宋体-方正超大字符集" w:hint="eastAsia"/>
          <w:sz w:val="24"/>
          <w:szCs w:val="24"/>
        </w:rPr>
        <w:t>𪀝</w:t>
      </w:r>
      <w:r w:rsidRPr="00386E0B">
        <w:rPr>
          <w:rFonts w:ascii="宋体" w:hAnsi="宋体" w:hint="eastAsia"/>
          <w:sz w:val="24"/>
          <w:szCs w:val="24"/>
        </w:rPr>
        <w:t>，鷙鳥也。”是孔沖遠固知“</w:t>
      </w:r>
      <w:r w:rsidRPr="00386E0B">
        <w:rPr>
          <w:rFonts w:ascii="宋体" w:eastAsia="宋体-方正超大字符集" w:hAnsi="宋体-方正超大字符集" w:cs="宋体-方正超大字符集" w:hint="eastAsia"/>
          <w:sz w:val="24"/>
          <w:szCs w:val="24"/>
        </w:rPr>
        <w:t>𪀝</w:t>
      </w:r>
      <w:r w:rsidRPr="00386E0B">
        <w:rPr>
          <w:rFonts w:ascii="宋体" w:hAnsi="宋体" w:cs="宋体-方正超大字符集" w:hint="eastAsia"/>
          <w:sz w:val="24"/>
          <w:szCs w:val="24"/>
        </w:rPr>
        <w:t>”</w:t>
      </w:r>
      <w:r w:rsidRPr="00386E0B">
        <w:rPr>
          <w:rFonts w:ascii="宋体" w:hAnsi="宋体" w:hint="eastAsia"/>
          <w:sz w:val="24"/>
          <w:szCs w:val="24"/>
        </w:rPr>
        <w:t>即“鶚”字。陸德明本乃作“鳶”，云“以專反”，今《毛詩》本因之。’又曰：‘《大雅》“鳶飛戾天”與《四月》相類，“鳶”亦當爲“</w:t>
      </w:r>
      <w:r w:rsidRPr="00386E0B">
        <w:rPr>
          <w:rFonts w:ascii="宋体" w:eastAsia="宋体-方正超大字符集" w:hAnsi="宋体-方正超大字符集" w:cs="宋体-方正超大字符集" w:hint="eastAsia"/>
          <w:sz w:val="24"/>
          <w:szCs w:val="24"/>
        </w:rPr>
        <w:t>𪀝</w:t>
      </w:r>
      <w:r w:rsidRPr="00386E0B">
        <w:rPr>
          <w:rFonts w:ascii="宋体" w:hAnsi="宋体" w:hint="eastAsia"/>
          <w:sz w:val="24"/>
          <w:szCs w:val="24"/>
        </w:rPr>
        <w:t>”。箋云：“鳶，鴟之類。”云“類”則别於“鴟”，經文字本爲“</w:t>
      </w:r>
      <w:r w:rsidRPr="00386E0B">
        <w:rPr>
          <w:rFonts w:ascii="宋体" w:eastAsia="宋体-方正超大字符集" w:hAnsi="宋体-方正超大字符集" w:cs="宋体-方正超大字符集" w:hint="eastAsia"/>
          <w:sz w:val="24"/>
          <w:szCs w:val="24"/>
        </w:rPr>
        <w:t>𪀝</w:t>
      </w:r>
      <w:r w:rsidRPr="00386E0B">
        <w:rPr>
          <w:rFonts w:ascii="宋体" w:hAnsi="宋体" w:hint="eastAsia"/>
          <w:sz w:val="24"/>
          <w:szCs w:val="24"/>
        </w:rPr>
        <w:t>”明矣。’</w:t>
      </w:r>
      <w:r w:rsidRPr="00386E0B">
        <w:rPr>
          <w:rFonts w:ascii="宋体" w:hAnsi="宋体" w:hint="eastAsia"/>
          <w:sz w:val="18"/>
          <w:szCs w:val="18"/>
        </w:rPr>
        <w:t>段意謂‘鳶’即是‘鴟’，今不直云‘鴟’而云‘鴟之類’，則其字不當作‘鳶’而當作‘</w:t>
      </w:r>
      <w:r w:rsidRPr="00386E0B">
        <w:rPr>
          <w:rFonts w:ascii="宋体" w:eastAsia="宋体-方正超大字符集" w:hAnsi="宋体-方正超大字符集" w:cs="宋体-方正超大字符集" w:hint="eastAsia"/>
          <w:sz w:val="18"/>
          <w:szCs w:val="18"/>
        </w:rPr>
        <w:t>𪀝</w:t>
      </w:r>
      <w:r w:rsidRPr="00386E0B">
        <w:rPr>
          <w:rFonts w:ascii="宋体" w:hAnsi="宋体" w:cs="宋体-方正超大字符集" w:hint="eastAsia"/>
          <w:sz w:val="18"/>
          <w:szCs w:val="18"/>
        </w:rPr>
        <w:t>’</w:t>
      </w:r>
      <w:r w:rsidRPr="00386E0B">
        <w:rPr>
          <w:rFonts w:ascii="宋体" w:hAnsi="宋体" w:hint="eastAsia"/>
          <w:sz w:val="18"/>
          <w:szCs w:val="18"/>
        </w:rPr>
        <w:t>。案：‘</w:t>
      </w:r>
      <w:r w:rsidRPr="00386E0B">
        <w:rPr>
          <w:rFonts w:ascii="宋体" w:eastAsia="宋体-方正超大字符集" w:hAnsi="宋体-方正超大字符集" w:cs="宋体-方正超大字符集" w:hint="eastAsia"/>
          <w:sz w:val="18"/>
          <w:szCs w:val="18"/>
        </w:rPr>
        <w:t>𪀝</w:t>
      </w:r>
      <w:r w:rsidRPr="00386E0B">
        <w:rPr>
          <w:rFonts w:ascii="宋体" w:hAnsi="宋体" w:cs="宋体-方正超大字符集" w:hint="eastAsia"/>
          <w:sz w:val="18"/>
          <w:szCs w:val="18"/>
        </w:rPr>
        <w:t>’</w:t>
      </w:r>
      <w:r w:rsidRPr="00386E0B">
        <w:rPr>
          <w:rFonts w:ascii="宋体" w:hAnsi="宋体" w:hint="eastAsia"/>
          <w:sz w:val="18"/>
          <w:szCs w:val="18"/>
        </w:rPr>
        <w:t>乃雕之大者，非鴟類也，不得以‘</w:t>
      </w:r>
      <w:r w:rsidRPr="00386E0B">
        <w:rPr>
          <w:rFonts w:ascii="宋体" w:eastAsia="宋体-方正超大字符集" w:hAnsi="宋体-方正超大字符集" w:cs="宋体-方正超大字符集" w:hint="eastAsia"/>
          <w:sz w:val="18"/>
          <w:szCs w:val="18"/>
        </w:rPr>
        <w:t>𪀝</w:t>
      </w:r>
      <w:r w:rsidRPr="00386E0B">
        <w:rPr>
          <w:rFonts w:ascii="宋体" w:hAnsi="宋体" w:cs="宋体-方正超大字符集" w:hint="eastAsia"/>
          <w:sz w:val="18"/>
          <w:szCs w:val="18"/>
        </w:rPr>
        <w:t>’</w:t>
      </w:r>
      <w:r w:rsidRPr="00386E0B">
        <w:rPr>
          <w:rFonts w:ascii="宋体" w:hAnsi="宋体" w:hint="eastAsia"/>
          <w:sz w:val="18"/>
          <w:szCs w:val="18"/>
        </w:rPr>
        <w:t>爲鴟之類。’</w:t>
      </w:r>
      <w:r w:rsidRPr="00386E0B">
        <w:rPr>
          <w:rFonts w:ascii="宋体" w:hAnsi="宋体" w:hint="eastAsia"/>
          <w:sz w:val="24"/>
          <w:szCs w:val="24"/>
        </w:rPr>
        <w:t>引之案：段説</w:t>
      </w:r>
      <w:r w:rsidRPr="00386E0B">
        <w:rPr>
          <w:rFonts w:ascii="宋体" w:hAnsi="宋体" w:hint="eastAsia"/>
          <w:sz w:val="24"/>
          <w:szCs w:val="24"/>
        </w:rPr>
        <w:lastRenderedPageBreak/>
        <w:t>非也。正義曰：‘《説文》云：“鷻，雕也，從敦而爲聲。”字異於“鶉”也，雕之大者又名“鶚”，孟康《漢書音義》云：“鶚，大雕也。”《説文》又云：“鳶，鷙鳥也。”“鶉”、“鳶”皆殺害小鳥，故云貪殘之鳥，以喻在位貪殘也。’</w:t>
      </w:r>
      <w:r w:rsidRPr="00386E0B">
        <w:rPr>
          <w:rFonts w:ascii="宋体" w:hAnsi="宋体" w:hint="eastAsia"/>
          <w:sz w:val="18"/>
          <w:szCs w:val="18"/>
        </w:rPr>
        <w:t>以上《正義》。</w:t>
      </w:r>
      <w:r w:rsidRPr="00386E0B">
        <w:rPr>
          <w:rFonts w:ascii="宋体" w:hAnsi="宋体" w:hint="eastAsia"/>
          <w:sz w:val="24"/>
          <w:szCs w:val="24"/>
        </w:rPr>
        <w:t>《正義》引《漢書音義》者，以明雕爲鶚類，非謂經文有字也。自‘《説文》云：鷻，雕也’至‘鶚，大雕也’，皆釋傳‘鶉，雕也’三字。至</w:t>
      </w:r>
      <w:r w:rsidRPr="003E1E5D">
        <w:rPr>
          <w:rFonts w:ascii="宋体" w:hAnsi="宋体" w:hint="eastAsia"/>
          <w:sz w:val="24"/>
          <w:szCs w:val="24"/>
        </w:rPr>
        <w:t>‘《説文》又云：鳶，鷙鳥也’</w:t>
      </w:r>
      <w:r w:rsidRPr="00386E0B">
        <w:rPr>
          <w:rFonts w:ascii="宋体" w:hAnsi="宋体" w:hint="eastAsia"/>
          <w:sz w:val="24"/>
          <w:szCs w:val="24"/>
        </w:rPr>
        <w:t>，</w:t>
      </w:r>
      <w:r w:rsidRPr="00386E0B">
        <w:rPr>
          <w:rFonts w:ascii="宋体" w:hAnsi="宋体" w:hint="eastAsia"/>
          <w:sz w:val="18"/>
          <w:szCs w:val="18"/>
        </w:rPr>
        <w:t>《旱麓》正義亦引《説文》云：‘鳶，鷙鳥也。’蓋《説文》‘</w:t>
      </w:r>
      <w:r w:rsidRPr="00386E0B">
        <w:rPr>
          <w:rFonts w:ascii="宋体" w:eastAsia="宋体-方正超大字符集" w:hAnsi="宋体-方正超大字符集" w:cs="宋体-方正超大字符集" w:hint="eastAsia"/>
          <w:sz w:val="18"/>
          <w:szCs w:val="18"/>
        </w:rPr>
        <w:t>𪀝</w:t>
      </w:r>
      <w:r w:rsidRPr="00386E0B">
        <w:rPr>
          <w:rFonts w:ascii="宋体" w:hAnsi="宋体" w:hint="eastAsia"/>
          <w:sz w:val="18"/>
          <w:szCs w:val="18"/>
        </w:rPr>
        <w:t>，鷙鳥也。’唐初已誤以爲‘鳶’字，故沖遠引作‘鳶’。引作‘鳶’字則不以爲‘鶚’字矣，何得云沖遠知‘</w:t>
      </w:r>
      <w:r w:rsidRPr="00386E0B">
        <w:rPr>
          <w:rFonts w:ascii="宋体" w:eastAsia="宋体-方正超大字符集" w:hAnsi="宋体-方正超大字符集" w:cs="宋体-方正超大字符集" w:hint="eastAsia"/>
          <w:sz w:val="18"/>
          <w:szCs w:val="18"/>
        </w:rPr>
        <w:t>𪀝</w:t>
      </w:r>
      <w:r w:rsidRPr="00386E0B">
        <w:rPr>
          <w:rFonts w:ascii="宋体" w:hAnsi="宋体" w:cs="宋体-方正超大字符集" w:hint="eastAsia"/>
          <w:sz w:val="18"/>
          <w:szCs w:val="18"/>
        </w:rPr>
        <w:t>’</w:t>
      </w:r>
      <w:r w:rsidRPr="00386E0B">
        <w:rPr>
          <w:rFonts w:ascii="宋体" w:hAnsi="宋体" w:hint="eastAsia"/>
          <w:sz w:val="18"/>
          <w:szCs w:val="18"/>
        </w:rPr>
        <w:t>即‘</w:t>
      </w:r>
      <w:r w:rsidRPr="00536529">
        <w:rPr>
          <w:rFonts w:hint="eastAsia"/>
          <w:sz w:val="18"/>
          <w:szCs w:val="18"/>
        </w:rPr>
        <w:t>鶚</w:t>
      </w:r>
      <w:r>
        <w:rPr>
          <w:rFonts w:hint="eastAsia"/>
          <w:sz w:val="18"/>
          <w:szCs w:val="18"/>
        </w:rPr>
        <w:t>’</w:t>
      </w:r>
      <w:r w:rsidRPr="00536529">
        <w:rPr>
          <w:rFonts w:hint="eastAsia"/>
          <w:sz w:val="18"/>
          <w:szCs w:val="18"/>
        </w:rPr>
        <w:t>字。</w:t>
      </w:r>
      <w:r w:rsidRPr="00712787">
        <w:rPr>
          <w:rFonts w:hint="eastAsia"/>
          <w:sz w:val="24"/>
          <w:szCs w:val="24"/>
        </w:rPr>
        <w:t>乃釋</w:t>
      </w:r>
      <w:r>
        <w:rPr>
          <w:rFonts w:hint="eastAsia"/>
          <w:sz w:val="24"/>
          <w:szCs w:val="24"/>
        </w:rPr>
        <w:t>‘</w:t>
      </w:r>
      <w:r w:rsidRPr="00712787">
        <w:rPr>
          <w:rFonts w:hint="eastAsia"/>
          <w:sz w:val="24"/>
          <w:szCs w:val="24"/>
        </w:rPr>
        <w:t>鳶</w:t>
      </w:r>
      <w:r>
        <w:rPr>
          <w:rFonts w:hint="eastAsia"/>
          <w:sz w:val="24"/>
          <w:szCs w:val="24"/>
        </w:rPr>
        <w:t>’</w:t>
      </w:r>
      <w:r w:rsidRPr="00712787">
        <w:rPr>
          <w:rFonts w:hint="eastAsia"/>
          <w:sz w:val="24"/>
          <w:szCs w:val="24"/>
        </w:rPr>
        <w:t>字，又以解傳</w:t>
      </w:r>
      <w:r>
        <w:rPr>
          <w:rFonts w:hint="eastAsia"/>
          <w:sz w:val="24"/>
          <w:szCs w:val="24"/>
        </w:rPr>
        <w:t>‘</w:t>
      </w:r>
      <w:r w:rsidRPr="00712787">
        <w:rPr>
          <w:rFonts w:hint="eastAsia"/>
          <w:sz w:val="24"/>
          <w:szCs w:val="24"/>
        </w:rPr>
        <w:t>雕鳶貪殘之鳥</w:t>
      </w:r>
      <w:r>
        <w:rPr>
          <w:rFonts w:hint="eastAsia"/>
          <w:sz w:val="24"/>
          <w:szCs w:val="24"/>
        </w:rPr>
        <w:t>’</w:t>
      </w:r>
      <w:r w:rsidRPr="00712787">
        <w:rPr>
          <w:rFonts w:hint="eastAsia"/>
          <w:sz w:val="24"/>
          <w:szCs w:val="24"/>
        </w:rPr>
        <w:t>也。《正義》節次甚明，不得謂所據經文作</w:t>
      </w:r>
      <w:r>
        <w:rPr>
          <w:rFonts w:hint="eastAsia"/>
          <w:sz w:val="24"/>
          <w:szCs w:val="24"/>
        </w:rPr>
        <w:t>‘</w:t>
      </w:r>
      <w:r w:rsidRPr="000B5963">
        <w:rPr>
          <w:rFonts w:ascii="宋体-方正超大字符集" w:eastAsia="宋体-方正超大字符集" w:hAnsi="宋体-方正超大字符集" w:cs="宋体-方正超大字符集" w:hint="eastAsia"/>
          <w:sz w:val="24"/>
          <w:szCs w:val="24"/>
        </w:rPr>
        <w:t>𪀝</w:t>
      </w:r>
      <w:r>
        <w:rPr>
          <w:rFonts w:ascii="宋体-方正超大字符集" w:eastAsia="宋体-方正超大字符集" w:hAnsi="宋体-方正超大字符集" w:cs="宋体-方正超大字符集" w:hint="eastAsia"/>
          <w:sz w:val="24"/>
          <w:szCs w:val="24"/>
        </w:rPr>
        <w:t>’</w:t>
      </w:r>
      <w:r w:rsidRPr="00712787">
        <w:rPr>
          <w:rFonts w:hint="eastAsia"/>
          <w:sz w:val="24"/>
          <w:szCs w:val="24"/>
        </w:rPr>
        <w:t>，若所據經文作</w:t>
      </w:r>
      <w:r>
        <w:rPr>
          <w:rFonts w:hint="eastAsia"/>
          <w:sz w:val="24"/>
          <w:szCs w:val="24"/>
        </w:rPr>
        <w:t>‘</w:t>
      </w:r>
      <w:r w:rsidRPr="000B5963">
        <w:rPr>
          <w:rFonts w:ascii="宋体-方正超大字符集" w:eastAsia="宋体-方正超大字符集" w:hAnsi="宋体-方正超大字符集" w:cs="宋体-方正超大字符集" w:hint="eastAsia"/>
          <w:sz w:val="24"/>
          <w:szCs w:val="24"/>
        </w:rPr>
        <w:t>𪀝</w:t>
      </w:r>
      <w:r>
        <w:rPr>
          <w:rFonts w:ascii="宋体-方正超大字符集" w:eastAsia="宋体-方正超大字符集" w:hAnsi="宋体-方正超大字符集" w:cs="宋体-方正超大字符集" w:hint="eastAsia"/>
          <w:sz w:val="24"/>
          <w:szCs w:val="24"/>
        </w:rPr>
        <w:t>’</w:t>
      </w:r>
      <w:r w:rsidRPr="00712787">
        <w:rPr>
          <w:rFonts w:hint="eastAsia"/>
          <w:sz w:val="24"/>
          <w:szCs w:val="24"/>
        </w:rPr>
        <w:t>，則當云</w:t>
      </w:r>
      <w:r>
        <w:rPr>
          <w:rFonts w:hint="eastAsia"/>
          <w:sz w:val="24"/>
          <w:szCs w:val="24"/>
        </w:rPr>
        <w:t>：‘</w:t>
      </w:r>
      <w:r w:rsidRPr="00712787">
        <w:rPr>
          <w:rFonts w:hint="eastAsia"/>
          <w:sz w:val="24"/>
          <w:szCs w:val="24"/>
        </w:rPr>
        <w:t>古</w:t>
      </w:r>
      <w:r>
        <w:rPr>
          <w:rFonts w:hint="eastAsia"/>
          <w:sz w:val="24"/>
          <w:szCs w:val="24"/>
        </w:rPr>
        <w:t>“</w:t>
      </w:r>
      <w:r w:rsidRPr="00712787">
        <w:rPr>
          <w:rFonts w:hint="eastAsia"/>
          <w:sz w:val="24"/>
          <w:szCs w:val="24"/>
        </w:rPr>
        <w:t>鶚</w:t>
      </w:r>
      <w:r>
        <w:rPr>
          <w:rFonts w:hint="eastAsia"/>
          <w:sz w:val="24"/>
          <w:szCs w:val="24"/>
        </w:rPr>
        <w:t>”</w:t>
      </w:r>
      <w:r w:rsidRPr="00712787">
        <w:rPr>
          <w:rFonts w:hint="eastAsia"/>
          <w:sz w:val="24"/>
          <w:szCs w:val="24"/>
        </w:rPr>
        <w:t>字，孟康《漢書音義》云</w:t>
      </w:r>
      <w:r>
        <w:rPr>
          <w:rFonts w:hint="eastAsia"/>
          <w:sz w:val="24"/>
          <w:szCs w:val="24"/>
        </w:rPr>
        <w:t>：“</w:t>
      </w:r>
      <w:r w:rsidRPr="00712787">
        <w:rPr>
          <w:rFonts w:hint="eastAsia"/>
          <w:sz w:val="24"/>
          <w:szCs w:val="24"/>
        </w:rPr>
        <w:t>鶚</w:t>
      </w:r>
      <w:r>
        <w:rPr>
          <w:rFonts w:hint="eastAsia"/>
          <w:sz w:val="24"/>
          <w:szCs w:val="24"/>
        </w:rPr>
        <w:t>，大雕也。”’</w:t>
      </w:r>
      <w:r w:rsidRPr="00712787">
        <w:rPr>
          <w:rFonts w:hint="eastAsia"/>
          <w:sz w:val="24"/>
          <w:szCs w:val="24"/>
        </w:rPr>
        <w:t>方合依經作解之例，何得但云</w:t>
      </w:r>
      <w:r>
        <w:rPr>
          <w:rFonts w:hint="eastAsia"/>
          <w:sz w:val="24"/>
          <w:szCs w:val="24"/>
        </w:rPr>
        <w:t>‘</w:t>
      </w:r>
      <w:r w:rsidRPr="00712787">
        <w:rPr>
          <w:rFonts w:hint="eastAsia"/>
          <w:sz w:val="24"/>
          <w:szCs w:val="24"/>
        </w:rPr>
        <w:t>雕之大者又名鶚</w:t>
      </w:r>
      <w:r>
        <w:rPr>
          <w:rFonts w:hint="eastAsia"/>
          <w:sz w:val="24"/>
          <w:szCs w:val="24"/>
        </w:rPr>
        <w:t>’</w:t>
      </w:r>
      <w:r w:rsidRPr="00712787">
        <w:rPr>
          <w:rFonts w:hint="eastAsia"/>
          <w:sz w:val="24"/>
          <w:szCs w:val="24"/>
        </w:rPr>
        <w:t>而不及經文</w:t>
      </w:r>
      <w:r>
        <w:rPr>
          <w:rFonts w:hint="eastAsia"/>
          <w:sz w:val="24"/>
          <w:szCs w:val="24"/>
        </w:rPr>
        <w:t>‘</w:t>
      </w:r>
      <w:r w:rsidRPr="000B5963">
        <w:rPr>
          <w:rFonts w:ascii="宋体-方正超大字符集" w:eastAsia="宋体-方正超大字符集" w:hAnsi="宋体-方正超大字符集" w:cs="宋体-方正超大字符集" w:hint="eastAsia"/>
          <w:sz w:val="24"/>
          <w:szCs w:val="24"/>
        </w:rPr>
        <w:t>𪀝</w:t>
      </w:r>
      <w:r>
        <w:rPr>
          <w:rFonts w:ascii="宋体-方正超大字符集" w:eastAsia="宋体-方正超大字符集" w:hAnsi="宋体-方正超大字符集" w:cs="宋体-方正超大字符集" w:hint="eastAsia"/>
          <w:sz w:val="24"/>
          <w:szCs w:val="24"/>
        </w:rPr>
        <w:t>’</w:t>
      </w:r>
      <w:r w:rsidRPr="00712787">
        <w:rPr>
          <w:rFonts w:hint="eastAsia"/>
          <w:sz w:val="24"/>
          <w:szCs w:val="24"/>
        </w:rPr>
        <w:t>字乎</w:t>
      </w:r>
      <w:r>
        <w:rPr>
          <w:rFonts w:hint="eastAsia"/>
          <w:sz w:val="24"/>
          <w:szCs w:val="24"/>
        </w:rPr>
        <w:t>？</w:t>
      </w:r>
      <w:r w:rsidRPr="00536529">
        <w:rPr>
          <w:rFonts w:hint="eastAsia"/>
          <w:sz w:val="18"/>
          <w:szCs w:val="18"/>
        </w:rPr>
        <w:t>《正義》又云</w:t>
      </w:r>
      <w:r>
        <w:rPr>
          <w:rFonts w:hint="eastAsia"/>
          <w:sz w:val="18"/>
          <w:szCs w:val="18"/>
        </w:rPr>
        <w:t>：‘</w:t>
      </w:r>
      <w:r w:rsidRPr="00536529">
        <w:rPr>
          <w:rFonts w:hint="eastAsia"/>
          <w:sz w:val="18"/>
          <w:szCs w:val="18"/>
        </w:rPr>
        <w:t>毛以爲雕也，鳶也，貪殘之鳥，乃高飛至天。今在位非雕也，鳶也，何故貪殘驕暴，如鳥之高飛至天也。鄭以爲若鶉若鳶，可能高飛至天，性非能然，爲驚駭避害故也。</w:t>
      </w:r>
      <w:r>
        <w:rPr>
          <w:rFonts w:hint="eastAsia"/>
          <w:sz w:val="18"/>
          <w:szCs w:val="18"/>
        </w:rPr>
        <w:t>’</w:t>
      </w:r>
      <w:r w:rsidRPr="00536529">
        <w:rPr>
          <w:rFonts w:hint="eastAsia"/>
          <w:sz w:val="18"/>
          <w:szCs w:val="18"/>
        </w:rPr>
        <w:t>字皆作</w:t>
      </w:r>
      <w:r>
        <w:rPr>
          <w:rFonts w:hint="eastAsia"/>
          <w:sz w:val="18"/>
          <w:szCs w:val="18"/>
        </w:rPr>
        <w:t>‘</w:t>
      </w:r>
      <w:r w:rsidRPr="00536529">
        <w:rPr>
          <w:rFonts w:hint="eastAsia"/>
          <w:sz w:val="18"/>
          <w:szCs w:val="18"/>
        </w:rPr>
        <w:t>鳶</w:t>
      </w:r>
      <w:r>
        <w:rPr>
          <w:rFonts w:hint="eastAsia"/>
          <w:sz w:val="18"/>
          <w:szCs w:val="18"/>
        </w:rPr>
        <w:t>’</w:t>
      </w:r>
      <w:r w:rsidRPr="00536529">
        <w:rPr>
          <w:rFonts w:hint="eastAsia"/>
          <w:sz w:val="18"/>
          <w:szCs w:val="18"/>
        </w:rPr>
        <w:t>不作</w:t>
      </w:r>
      <w:r>
        <w:rPr>
          <w:rFonts w:hint="eastAsia"/>
          <w:sz w:val="18"/>
          <w:szCs w:val="18"/>
        </w:rPr>
        <w:t>‘</w:t>
      </w:r>
      <w:r w:rsidRPr="006E743D">
        <w:rPr>
          <w:rFonts w:ascii="宋体-方正超大字符集" w:eastAsia="宋体-方正超大字符集" w:hAnsi="宋体-方正超大字符集" w:cs="宋体-方正超大字符集" w:hint="eastAsia"/>
          <w:sz w:val="18"/>
          <w:szCs w:val="18"/>
        </w:rPr>
        <w:t>𪀝</w:t>
      </w:r>
      <w:r>
        <w:rPr>
          <w:rFonts w:ascii="宋体-方正超大字符集" w:eastAsia="宋体-方正超大字符集" w:hAnsi="宋体-方正超大字符集" w:cs="宋体-方正超大字符集" w:hint="eastAsia"/>
          <w:sz w:val="18"/>
          <w:szCs w:val="18"/>
        </w:rPr>
        <w:t>’</w:t>
      </w:r>
      <w:r>
        <w:rPr>
          <w:rFonts w:hint="eastAsia"/>
          <w:sz w:val="18"/>
          <w:szCs w:val="18"/>
        </w:rPr>
        <w:t>。</w:t>
      </w:r>
      <w:r w:rsidRPr="00712787">
        <w:rPr>
          <w:rFonts w:hint="eastAsia"/>
          <w:sz w:val="24"/>
          <w:szCs w:val="24"/>
        </w:rPr>
        <w:t>再以傳箋考之，經文若是</w:t>
      </w:r>
      <w:r>
        <w:rPr>
          <w:rFonts w:hint="eastAsia"/>
          <w:sz w:val="24"/>
          <w:szCs w:val="24"/>
        </w:rPr>
        <w:t>‘</w:t>
      </w:r>
      <w:r w:rsidRPr="000B5963">
        <w:rPr>
          <w:rFonts w:ascii="宋体-方正超大字符集" w:eastAsia="宋体-方正超大字符集" w:hAnsi="宋体-方正超大字符集" w:cs="宋体-方正超大字符集" w:hint="eastAsia"/>
          <w:sz w:val="24"/>
          <w:szCs w:val="24"/>
        </w:rPr>
        <w:t>𪀝</w:t>
      </w:r>
      <w:r>
        <w:rPr>
          <w:rFonts w:ascii="宋体-方正超大字符集" w:eastAsia="宋体-方正超大字符集" w:hAnsi="宋体-方正超大字符集" w:cs="宋体-方正超大字符集" w:hint="eastAsia"/>
          <w:sz w:val="24"/>
          <w:szCs w:val="24"/>
        </w:rPr>
        <w:t>’</w:t>
      </w:r>
      <w:r w:rsidRPr="00712787">
        <w:rPr>
          <w:rFonts w:hint="eastAsia"/>
          <w:sz w:val="24"/>
          <w:szCs w:val="24"/>
        </w:rPr>
        <w:t>字，則傳當云</w:t>
      </w:r>
      <w:r>
        <w:rPr>
          <w:rFonts w:hint="eastAsia"/>
          <w:sz w:val="24"/>
          <w:szCs w:val="24"/>
        </w:rPr>
        <w:t>：‘</w:t>
      </w:r>
      <w:r w:rsidRPr="00712787">
        <w:rPr>
          <w:rFonts w:hint="eastAsia"/>
          <w:sz w:val="24"/>
          <w:szCs w:val="24"/>
        </w:rPr>
        <w:t>鶉</w:t>
      </w:r>
      <w:r>
        <w:rPr>
          <w:rFonts w:hint="eastAsia"/>
          <w:sz w:val="24"/>
          <w:szCs w:val="24"/>
        </w:rPr>
        <w:t>，</w:t>
      </w:r>
      <w:r w:rsidRPr="00712787">
        <w:rPr>
          <w:rFonts w:hint="eastAsia"/>
          <w:sz w:val="24"/>
          <w:szCs w:val="24"/>
        </w:rPr>
        <w:t>雕也</w:t>
      </w:r>
      <w:r>
        <w:rPr>
          <w:rFonts w:hint="eastAsia"/>
          <w:sz w:val="24"/>
          <w:szCs w:val="24"/>
        </w:rPr>
        <w:t>。’‘</w:t>
      </w:r>
      <w:r w:rsidRPr="000B5963">
        <w:rPr>
          <w:rFonts w:ascii="宋体-方正超大字符集" w:eastAsia="宋体-方正超大字符集" w:hAnsi="宋体-方正超大字符集" w:cs="宋体-方正超大字符集" w:hint="eastAsia"/>
          <w:sz w:val="24"/>
          <w:szCs w:val="24"/>
        </w:rPr>
        <w:t>𪀝</w:t>
      </w:r>
      <w:r>
        <w:rPr>
          <w:rFonts w:ascii="宋体-方正超大字符集" w:eastAsia="宋体-方正超大字符集" w:hAnsi="宋体-方正超大字符集" w:cs="宋体-方正超大字符集" w:hint="eastAsia"/>
          <w:sz w:val="24"/>
          <w:szCs w:val="24"/>
        </w:rPr>
        <w:t>，</w:t>
      </w:r>
      <w:r>
        <w:rPr>
          <w:rFonts w:hint="eastAsia"/>
          <w:sz w:val="24"/>
          <w:szCs w:val="24"/>
        </w:rPr>
        <w:t>大雕也。’</w:t>
      </w:r>
      <w:r w:rsidRPr="00712787">
        <w:rPr>
          <w:rFonts w:hint="eastAsia"/>
          <w:sz w:val="24"/>
          <w:szCs w:val="24"/>
        </w:rPr>
        <w:t>訓詁方備，傳即不釋</w:t>
      </w:r>
      <w:r>
        <w:rPr>
          <w:rFonts w:hint="eastAsia"/>
          <w:sz w:val="24"/>
          <w:szCs w:val="24"/>
        </w:rPr>
        <w:t>‘</w:t>
      </w:r>
      <w:r w:rsidRPr="000B5963">
        <w:rPr>
          <w:rFonts w:ascii="宋体-方正超大字符集" w:eastAsia="宋体-方正超大字符集" w:hAnsi="宋体-方正超大字符集" w:cs="宋体-方正超大字符集" w:hint="eastAsia"/>
          <w:sz w:val="24"/>
          <w:szCs w:val="24"/>
        </w:rPr>
        <w:t>𪀝</w:t>
      </w:r>
      <w:r>
        <w:rPr>
          <w:rFonts w:ascii="宋体-方正超大字符集" w:eastAsia="宋体-方正超大字符集" w:hAnsi="宋体-方正超大字符集" w:cs="宋体-方正超大字符集" w:hint="eastAsia"/>
          <w:sz w:val="24"/>
          <w:szCs w:val="24"/>
        </w:rPr>
        <w:t>’</w:t>
      </w:r>
      <w:r w:rsidRPr="00712787">
        <w:rPr>
          <w:rFonts w:hint="eastAsia"/>
          <w:sz w:val="24"/>
          <w:szCs w:val="24"/>
        </w:rPr>
        <w:t>字，箋亦當補釋之。今傳與箋皆不爲</w:t>
      </w:r>
      <w:r>
        <w:rPr>
          <w:rFonts w:hint="eastAsia"/>
          <w:sz w:val="24"/>
          <w:szCs w:val="24"/>
        </w:rPr>
        <w:t>‘</w:t>
      </w:r>
      <w:r w:rsidRPr="000B5963">
        <w:rPr>
          <w:rFonts w:ascii="宋体-方正超大字符集" w:eastAsia="宋体-方正超大字符集" w:hAnsi="宋体-方正超大字符集" w:cs="宋体-方正超大字符集" w:hint="eastAsia"/>
          <w:sz w:val="24"/>
          <w:szCs w:val="24"/>
        </w:rPr>
        <w:t>𪀝</w:t>
      </w:r>
      <w:r>
        <w:rPr>
          <w:rFonts w:ascii="宋体-方正超大字符集" w:eastAsia="宋体-方正超大字符集" w:hAnsi="宋体-方正超大字符集" w:cs="宋体-方正超大字符集" w:hint="eastAsia"/>
          <w:sz w:val="24"/>
          <w:szCs w:val="24"/>
        </w:rPr>
        <w:t>’</w:t>
      </w:r>
      <w:r w:rsidRPr="00712787">
        <w:rPr>
          <w:rFonts w:hint="eastAsia"/>
          <w:sz w:val="24"/>
          <w:szCs w:val="24"/>
        </w:rPr>
        <w:t>字作解，則經文之作</w:t>
      </w:r>
      <w:r>
        <w:rPr>
          <w:rFonts w:hint="eastAsia"/>
          <w:sz w:val="24"/>
          <w:szCs w:val="24"/>
        </w:rPr>
        <w:t>‘</w:t>
      </w:r>
      <w:r w:rsidRPr="00712787">
        <w:rPr>
          <w:rFonts w:hint="eastAsia"/>
          <w:sz w:val="24"/>
          <w:szCs w:val="24"/>
        </w:rPr>
        <w:t>鳶</w:t>
      </w:r>
      <w:r>
        <w:rPr>
          <w:rFonts w:hint="eastAsia"/>
          <w:sz w:val="24"/>
          <w:szCs w:val="24"/>
        </w:rPr>
        <w:t>’</w:t>
      </w:r>
      <w:r w:rsidRPr="00712787">
        <w:rPr>
          <w:rFonts w:hint="eastAsia"/>
          <w:sz w:val="24"/>
          <w:szCs w:val="24"/>
        </w:rPr>
        <w:t>不作</w:t>
      </w:r>
      <w:r>
        <w:rPr>
          <w:rFonts w:hint="eastAsia"/>
          <w:sz w:val="24"/>
          <w:szCs w:val="24"/>
        </w:rPr>
        <w:t>‘</w:t>
      </w:r>
      <w:r w:rsidRPr="000B5963">
        <w:rPr>
          <w:rFonts w:ascii="宋体-方正超大字符集" w:eastAsia="宋体-方正超大字符集" w:hAnsi="宋体-方正超大字符集" w:cs="宋体-方正超大字符集" w:hint="eastAsia"/>
          <w:sz w:val="24"/>
          <w:szCs w:val="24"/>
        </w:rPr>
        <w:t>𪀝</w:t>
      </w:r>
      <w:r>
        <w:rPr>
          <w:rFonts w:ascii="宋体-方正超大字符集" w:eastAsia="宋体-方正超大字符集" w:hAnsi="宋体-方正超大字符集" w:cs="宋体-方正超大字符集" w:hint="eastAsia"/>
          <w:sz w:val="24"/>
          <w:szCs w:val="24"/>
        </w:rPr>
        <w:t>’</w:t>
      </w:r>
      <w:r w:rsidRPr="00712787">
        <w:rPr>
          <w:rFonts w:hint="eastAsia"/>
          <w:sz w:val="24"/>
          <w:szCs w:val="24"/>
        </w:rPr>
        <w:t>可知矣。《正義》引王肅述毛云</w:t>
      </w:r>
      <w:r>
        <w:rPr>
          <w:rFonts w:hint="eastAsia"/>
          <w:sz w:val="24"/>
          <w:szCs w:val="24"/>
        </w:rPr>
        <w:t>：‘</w:t>
      </w:r>
      <w:r w:rsidRPr="00712787">
        <w:rPr>
          <w:rFonts w:hint="eastAsia"/>
          <w:sz w:val="24"/>
          <w:szCs w:val="24"/>
        </w:rPr>
        <w:t>在位者非雕鳶也，何爲貪殘驕暴，高飛至天？</w:t>
      </w:r>
      <w:r>
        <w:rPr>
          <w:rFonts w:hint="eastAsia"/>
          <w:sz w:val="24"/>
          <w:szCs w:val="24"/>
        </w:rPr>
        <w:t>’</w:t>
      </w:r>
      <w:r w:rsidRPr="00712787">
        <w:rPr>
          <w:rFonts w:hint="eastAsia"/>
          <w:sz w:val="24"/>
          <w:szCs w:val="24"/>
        </w:rPr>
        <w:t>則肅所據《毛詩》亦作</w:t>
      </w:r>
      <w:r>
        <w:rPr>
          <w:rFonts w:hint="eastAsia"/>
          <w:sz w:val="24"/>
          <w:szCs w:val="24"/>
        </w:rPr>
        <w:t>‘</w:t>
      </w:r>
      <w:r w:rsidRPr="00712787">
        <w:rPr>
          <w:rFonts w:hint="eastAsia"/>
          <w:sz w:val="24"/>
          <w:szCs w:val="24"/>
        </w:rPr>
        <w:t>鳶</w:t>
      </w:r>
      <w:r>
        <w:rPr>
          <w:rFonts w:hint="eastAsia"/>
          <w:sz w:val="24"/>
          <w:szCs w:val="24"/>
        </w:rPr>
        <w:t>’</w:t>
      </w:r>
      <w:r w:rsidRPr="00712787">
        <w:rPr>
          <w:rFonts w:hint="eastAsia"/>
          <w:sz w:val="24"/>
          <w:szCs w:val="24"/>
        </w:rPr>
        <w:t>不作</w:t>
      </w:r>
      <w:r>
        <w:rPr>
          <w:rFonts w:hint="eastAsia"/>
          <w:sz w:val="24"/>
          <w:szCs w:val="24"/>
        </w:rPr>
        <w:t>‘</w:t>
      </w:r>
      <w:r w:rsidRPr="000B5963">
        <w:rPr>
          <w:rFonts w:ascii="宋体-方正超大字符集" w:eastAsia="宋体-方正超大字符集" w:hAnsi="宋体-方正超大字符集" w:cs="宋体-方正超大字符集" w:hint="eastAsia"/>
          <w:sz w:val="24"/>
          <w:szCs w:val="24"/>
        </w:rPr>
        <w:t>𪀝</w:t>
      </w:r>
      <w:r>
        <w:rPr>
          <w:rFonts w:ascii="宋体-方正超大字符集" w:eastAsia="宋体-方正超大字符集" w:hAnsi="宋体-方正超大字符集" w:cs="宋体-方正超大字符集" w:hint="eastAsia"/>
          <w:sz w:val="24"/>
          <w:szCs w:val="24"/>
        </w:rPr>
        <w:t>’</w:t>
      </w:r>
      <w:r w:rsidRPr="00712787">
        <w:rPr>
          <w:rFonts w:hint="eastAsia"/>
          <w:sz w:val="24"/>
          <w:szCs w:val="24"/>
        </w:rPr>
        <w:t>明甚，何得徑改其字爲</w:t>
      </w:r>
      <w:r>
        <w:rPr>
          <w:rFonts w:hint="eastAsia"/>
          <w:sz w:val="24"/>
          <w:szCs w:val="24"/>
        </w:rPr>
        <w:t>‘</w:t>
      </w:r>
      <w:r w:rsidRPr="000B5963">
        <w:rPr>
          <w:rFonts w:ascii="宋体-方正超大字符集" w:eastAsia="宋体-方正超大字符集" w:hAnsi="宋体-方正超大字符集" w:cs="宋体-方正超大字符集" w:hint="eastAsia"/>
          <w:sz w:val="24"/>
          <w:szCs w:val="24"/>
        </w:rPr>
        <w:t>𪀝</w:t>
      </w:r>
      <w:r>
        <w:rPr>
          <w:rFonts w:ascii="宋体-方正超大字符集" w:eastAsia="宋体-方正超大字符集" w:hAnsi="宋体-方正超大字符集" w:cs="宋体-方正超大字符集" w:hint="eastAsia"/>
          <w:sz w:val="24"/>
          <w:szCs w:val="24"/>
        </w:rPr>
        <w:t>’</w:t>
      </w:r>
      <w:r w:rsidRPr="00712787">
        <w:rPr>
          <w:rFonts w:hint="eastAsia"/>
          <w:sz w:val="24"/>
          <w:szCs w:val="24"/>
        </w:rPr>
        <w:t>？至謂《大雅》</w:t>
      </w:r>
      <w:r>
        <w:rPr>
          <w:rFonts w:hint="eastAsia"/>
          <w:sz w:val="24"/>
          <w:szCs w:val="24"/>
        </w:rPr>
        <w:t>‘</w:t>
      </w:r>
      <w:r w:rsidRPr="00712787">
        <w:rPr>
          <w:rFonts w:hint="eastAsia"/>
          <w:sz w:val="24"/>
          <w:szCs w:val="24"/>
        </w:rPr>
        <w:t>鳶飛戾天</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鳶</w:t>
      </w:r>
      <w:r>
        <w:rPr>
          <w:rFonts w:hint="eastAsia"/>
          <w:sz w:val="24"/>
          <w:szCs w:val="24"/>
        </w:rPr>
        <w:t>’</w:t>
      </w:r>
      <w:r w:rsidRPr="00712787">
        <w:rPr>
          <w:rFonts w:hint="eastAsia"/>
          <w:sz w:val="24"/>
          <w:szCs w:val="24"/>
        </w:rPr>
        <w:t>字亦當作</w:t>
      </w:r>
      <w:r>
        <w:rPr>
          <w:rFonts w:hint="eastAsia"/>
          <w:sz w:val="24"/>
          <w:szCs w:val="24"/>
        </w:rPr>
        <w:t>‘</w:t>
      </w:r>
      <w:r w:rsidRPr="000B5963">
        <w:rPr>
          <w:rFonts w:ascii="宋体-方正超大字符集" w:eastAsia="宋体-方正超大字符集" w:hAnsi="宋体-方正超大字符集" w:cs="宋体-方正超大字符集" w:hint="eastAsia"/>
          <w:sz w:val="24"/>
          <w:szCs w:val="24"/>
        </w:rPr>
        <w:t>𪀝</w:t>
      </w:r>
      <w:r>
        <w:rPr>
          <w:rFonts w:ascii="宋体-方正超大字符集" w:eastAsia="宋体-方正超大字符集" w:hAnsi="宋体-方正超大字符集" w:cs="宋体-方正超大字符集" w:hint="eastAsia"/>
          <w:sz w:val="24"/>
          <w:szCs w:val="24"/>
        </w:rPr>
        <w:t>’</w:t>
      </w:r>
      <w:r w:rsidRPr="00712787">
        <w:rPr>
          <w:rFonts w:hint="eastAsia"/>
          <w:sz w:val="24"/>
          <w:szCs w:val="24"/>
        </w:rPr>
        <w:t>，則尤爲舛誤。《大雅》正義引《蒼頡解詁》云：</w:t>
      </w:r>
      <w:r>
        <w:rPr>
          <w:rFonts w:hint="eastAsia"/>
          <w:sz w:val="24"/>
          <w:szCs w:val="24"/>
        </w:rPr>
        <w:t>‘</w:t>
      </w:r>
      <w:r w:rsidRPr="00712787">
        <w:rPr>
          <w:rFonts w:hint="eastAsia"/>
          <w:sz w:val="24"/>
          <w:szCs w:val="24"/>
        </w:rPr>
        <w:t>鳶，鴟也。</w:t>
      </w:r>
      <w:r>
        <w:rPr>
          <w:rFonts w:hint="eastAsia"/>
          <w:sz w:val="24"/>
          <w:szCs w:val="24"/>
        </w:rPr>
        <w:t>’</w:t>
      </w:r>
      <w:r w:rsidRPr="00712787">
        <w:rPr>
          <w:rFonts w:hint="eastAsia"/>
          <w:sz w:val="24"/>
          <w:szCs w:val="24"/>
        </w:rPr>
        <w:t>以經文是</w:t>
      </w:r>
      <w:r>
        <w:rPr>
          <w:rFonts w:hint="eastAsia"/>
          <w:sz w:val="24"/>
          <w:szCs w:val="24"/>
        </w:rPr>
        <w:t>‘</w:t>
      </w:r>
      <w:r w:rsidRPr="00712787">
        <w:rPr>
          <w:rFonts w:hint="eastAsia"/>
          <w:sz w:val="24"/>
          <w:szCs w:val="24"/>
        </w:rPr>
        <w:t>鳶</w:t>
      </w:r>
      <w:r>
        <w:rPr>
          <w:rFonts w:hint="eastAsia"/>
          <w:sz w:val="24"/>
          <w:szCs w:val="24"/>
        </w:rPr>
        <w:t>’</w:t>
      </w:r>
      <w:r w:rsidRPr="00712787">
        <w:rPr>
          <w:rFonts w:hint="eastAsia"/>
          <w:sz w:val="24"/>
          <w:szCs w:val="24"/>
        </w:rPr>
        <w:t>字，故引之也，若是</w:t>
      </w:r>
      <w:r>
        <w:rPr>
          <w:rFonts w:hint="eastAsia"/>
          <w:sz w:val="24"/>
          <w:szCs w:val="24"/>
        </w:rPr>
        <w:t>‘</w:t>
      </w:r>
      <w:r w:rsidRPr="000B5963">
        <w:rPr>
          <w:rFonts w:ascii="宋体-方正超大字符集" w:eastAsia="宋体-方正超大字符集" w:hAnsi="宋体-方正超大字符集" w:cs="宋体-方正超大字符集" w:hint="eastAsia"/>
          <w:sz w:val="24"/>
          <w:szCs w:val="24"/>
        </w:rPr>
        <w:t>𪀝</w:t>
      </w:r>
      <w:r>
        <w:rPr>
          <w:rFonts w:ascii="宋体-方正超大字符集" w:eastAsia="宋体-方正超大字符集" w:hAnsi="宋体-方正超大字符集" w:cs="宋体-方正超大字符集" w:hint="eastAsia"/>
          <w:sz w:val="24"/>
          <w:szCs w:val="24"/>
        </w:rPr>
        <w:t>’</w:t>
      </w:r>
      <w:r w:rsidRPr="00712787">
        <w:rPr>
          <w:rFonts w:hint="eastAsia"/>
          <w:sz w:val="24"/>
          <w:szCs w:val="24"/>
        </w:rPr>
        <w:t>字，則與</w:t>
      </w:r>
      <w:r>
        <w:rPr>
          <w:rFonts w:hint="eastAsia"/>
          <w:sz w:val="24"/>
          <w:szCs w:val="24"/>
        </w:rPr>
        <w:t>‘</w:t>
      </w:r>
      <w:r w:rsidRPr="00712787">
        <w:rPr>
          <w:rFonts w:hint="eastAsia"/>
          <w:sz w:val="24"/>
          <w:szCs w:val="24"/>
        </w:rPr>
        <w:t>鶚</w:t>
      </w:r>
      <w:r>
        <w:rPr>
          <w:rFonts w:hint="eastAsia"/>
          <w:sz w:val="24"/>
          <w:szCs w:val="24"/>
        </w:rPr>
        <w:t>’</w:t>
      </w:r>
      <w:r w:rsidRPr="00712787">
        <w:rPr>
          <w:rFonts w:hint="eastAsia"/>
          <w:sz w:val="24"/>
          <w:szCs w:val="24"/>
        </w:rPr>
        <w:t>同，不得引鳶字之訓矣。況《中庸》引《大雅》正作</w:t>
      </w:r>
      <w:r>
        <w:rPr>
          <w:rFonts w:hint="eastAsia"/>
          <w:sz w:val="24"/>
          <w:szCs w:val="24"/>
        </w:rPr>
        <w:t>‘</w:t>
      </w:r>
      <w:r w:rsidRPr="00712787">
        <w:rPr>
          <w:rFonts w:hint="eastAsia"/>
          <w:sz w:val="24"/>
          <w:szCs w:val="24"/>
        </w:rPr>
        <w:t>鳶飛戾天</w:t>
      </w:r>
      <w:r>
        <w:rPr>
          <w:rFonts w:hint="eastAsia"/>
          <w:sz w:val="24"/>
          <w:szCs w:val="24"/>
        </w:rPr>
        <w:t>’，彼釋文</w:t>
      </w:r>
      <w:r w:rsidRPr="00712787">
        <w:rPr>
          <w:rFonts w:hint="eastAsia"/>
          <w:sz w:val="24"/>
          <w:szCs w:val="24"/>
        </w:rPr>
        <w:t>云：</w:t>
      </w:r>
      <w:r>
        <w:rPr>
          <w:rFonts w:hint="eastAsia"/>
          <w:sz w:val="24"/>
          <w:szCs w:val="24"/>
        </w:rPr>
        <w:t>‘</w:t>
      </w:r>
      <w:r w:rsidRPr="00712787">
        <w:rPr>
          <w:rFonts w:hint="eastAsia"/>
          <w:sz w:val="24"/>
          <w:szCs w:val="24"/>
        </w:rPr>
        <w:t>鳶，悦專反，字又作</w:t>
      </w:r>
      <w:r w:rsidRPr="00C7479E">
        <w:rPr>
          <w:rFonts w:hint="eastAsia"/>
          <w:sz w:val="24"/>
          <w:szCs w:val="24"/>
        </w:rPr>
        <w:t>䳒</w:t>
      </w:r>
      <w:r w:rsidRPr="00712787">
        <w:rPr>
          <w:rFonts w:hint="eastAsia"/>
          <w:sz w:val="24"/>
          <w:szCs w:val="24"/>
        </w:rPr>
        <w:t>。</w:t>
      </w:r>
      <w:r>
        <w:rPr>
          <w:rFonts w:hint="eastAsia"/>
          <w:sz w:val="24"/>
          <w:szCs w:val="24"/>
        </w:rPr>
        <w:t>’彼正義</w:t>
      </w:r>
      <w:r w:rsidRPr="00712787">
        <w:rPr>
          <w:rFonts w:hint="eastAsia"/>
          <w:sz w:val="24"/>
          <w:szCs w:val="24"/>
        </w:rPr>
        <w:t>云：</w:t>
      </w:r>
      <w:r>
        <w:rPr>
          <w:rFonts w:hint="eastAsia"/>
          <w:sz w:val="24"/>
          <w:szCs w:val="24"/>
        </w:rPr>
        <w:t>‘</w:t>
      </w:r>
      <w:r w:rsidRPr="00712787">
        <w:rPr>
          <w:rFonts w:hint="eastAsia"/>
          <w:sz w:val="24"/>
          <w:szCs w:val="24"/>
        </w:rPr>
        <w:t>《詩》本文云</w:t>
      </w:r>
      <w:r>
        <w:rPr>
          <w:rFonts w:hint="eastAsia"/>
          <w:sz w:val="24"/>
          <w:szCs w:val="24"/>
        </w:rPr>
        <w:t>：“</w:t>
      </w:r>
      <w:r w:rsidRPr="00712787">
        <w:rPr>
          <w:rFonts w:hint="eastAsia"/>
          <w:sz w:val="24"/>
          <w:szCs w:val="24"/>
        </w:rPr>
        <w:t>鳶飛戾天</w:t>
      </w:r>
      <w:r>
        <w:rPr>
          <w:rFonts w:hint="eastAsia"/>
          <w:sz w:val="24"/>
          <w:szCs w:val="24"/>
        </w:rPr>
        <w:t>。”</w:t>
      </w:r>
      <w:r w:rsidRPr="00712787">
        <w:rPr>
          <w:rFonts w:hint="eastAsia"/>
          <w:sz w:val="24"/>
          <w:szCs w:val="24"/>
        </w:rPr>
        <w:t>喻惡人遠去。</w:t>
      </w:r>
      <w:r>
        <w:rPr>
          <w:rFonts w:hint="eastAsia"/>
          <w:sz w:val="24"/>
          <w:szCs w:val="24"/>
        </w:rPr>
        <w:t>’</w:t>
      </w:r>
      <w:r w:rsidRPr="00712787">
        <w:rPr>
          <w:rFonts w:hint="eastAsia"/>
          <w:sz w:val="24"/>
          <w:szCs w:val="24"/>
        </w:rPr>
        <w:t>則《大雅》字本作</w:t>
      </w:r>
      <w:r>
        <w:rPr>
          <w:rFonts w:hint="eastAsia"/>
          <w:sz w:val="24"/>
          <w:szCs w:val="24"/>
        </w:rPr>
        <w:t>‘</w:t>
      </w:r>
      <w:r w:rsidRPr="00712787">
        <w:rPr>
          <w:rFonts w:hint="eastAsia"/>
          <w:sz w:val="24"/>
          <w:szCs w:val="24"/>
        </w:rPr>
        <w:t>鳶</w:t>
      </w:r>
      <w:r>
        <w:rPr>
          <w:rFonts w:hint="eastAsia"/>
          <w:sz w:val="24"/>
          <w:szCs w:val="24"/>
        </w:rPr>
        <w:t>’</w:t>
      </w:r>
      <w:r w:rsidRPr="00712787">
        <w:rPr>
          <w:rFonts w:hint="eastAsia"/>
          <w:sz w:val="24"/>
          <w:szCs w:val="24"/>
        </w:rPr>
        <w:t>而非</w:t>
      </w:r>
      <w:r>
        <w:rPr>
          <w:rFonts w:hint="eastAsia"/>
          <w:sz w:val="24"/>
          <w:szCs w:val="24"/>
        </w:rPr>
        <w:t>‘</w:t>
      </w:r>
      <w:r w:rsidRPr="000B5963">
        <w:rPr>
          <w:rFonts w:ascii="宋体-方正超大字符集" w:eastAsia="宋体-方正超大字符集" w:hAnsi="宋体-方正超大字符集" w:cs="宋体-方正超大字符集" w:hint="eastAsia"/>
          <w:sz w:val="24"/>
          <w:szCs w:val="24"/>
        </w:rPr>
        <w:t>𪀝</w:t>
      </w:r>
      <w:r>
        <w:rPr>
          <w:rFonts w:ascii="宋体-方正超大字符集" w:eastAsia="宋体-方正超大字符集" w:hAnsi="宋体-方正超大字符集" w:cs="宋体-方正超大字符集" w:hint="eastAsia"/>
          <w:sz w:val="24"/>
          <w:szCs w:val="24"/>
        </w:rPr>
        <w:t>’</w:t>
      </w:r>
      <w:r w:rsidRPr="00712787">
        <w:rPr>
          <w:rFonts w:hint="eastAsia"/>
          <w:sz w:val="24"/>
          <w:szCs w:val="24"/>
        </w:rPr>
        <w:t>字之</w:t>
      </w:r>
      <w:r>
        <w:rPr>
          <w:rFonts w:hint="eastAsia"/>
          <w:sz w:val="24"/>
          <w:szCs w:val="24"/>
        </w:rPr>
        <w:t>譌</w:t>
      </w:r>
      <w:r w:rsidRPr="00712787">
        <w:rPr>
          <w:rFonts w:hint="eastAsia"/>
          <w:sz w:val="24"/>
          <w:szCs w:val="24"/>
        </w:rPr>
        <w:t>矣。段君不知以《詩》之</w:t>
      </w:r>
      <w:r>
        <w:rPr>
          <w:rFonts w:hint="eastAsia"/>
          <w:sz w:val="24"/>
          <w:szCs w:val="24"/>
        </w:rPr>
        <w:t>‘</w:t>
      </w:r>
      <w:r w:rsidRPr="00712787">
        <w:rPr>
          <w:rFonts w:hint="eastAsia"/>
          <w:sz w:val="24"/>
          <w:szCs w:val="24"/>
        </w:rPr>
        <w:t>匪鷻匪鳶</w:t>
      </w:r>
      <w:r>
        <w:rPr>
          <w:rFonts w:hint="eastAsia"/>
          <w:sz w:val="24"/>
          <w:szCs w:val="24"/>
        </w:rPr>
        <w:t>’</w:t>
      </w:r>
      <w:r w:rsidRPr="00712787">
        <w:rPr>
          <w:rFonts w:hint="eastAsia"/>
          <w:sz w:val="24"/>
          <w:szCs w:val="24"/>
        </w:rPr>
        <w:t>正《説文》</w:t>
      </w:r>
      <w:r>
        <w:rPr>
          <w:rFonts w:hint="eastAsia"/>
          <w:sz w:val="24"/>
          <w:szCs w:val="24"/>
        </w:rPr>
        <w:t>‘</w:t>
      </w:r>
      <w:r w:rsidRPr="00712787">
        <w:rPr>
          <w:rFonts w:hint="eastAsia"/>
          <w:sz w:val="24"/>
          <w:szCs w:val="24"/>
        </w:rPr>
        <w:t>匪鷻匪</w:t>
      </w:r>
      <w:r w:rsidRPr="000B5963">
        <w:rPr>
          <w:rFonts w:ascii="宋体-方正超大字符集" w:eastAsia="宋体-方正超大字符集" w:hAnsi="宋体-方正超大字符集" w:cs="宋体-方正超大字符集" w:hint="eastAsia"/>
          <w:sz w:val="24"/>
          <w:szCs w:val="24"/>
        </w:rPr>
        <w:t>𪀝</w:t>
      </w:r>
      <w:r>
        <w:rPr>
          <w:rFonts w:ascii="宋体-方正超大字符集" w:eastAsia="宋体-方正超大字符集" w:hAnsi="宋体-方正超大字符集" w:cs="宋体-方正超大字符集" w:hint="eastAsia"/>
          <w:sz w:val="24"/>
          <w:szCs w:val="24"/>
        </w:rPr>
        <w:t>’</w:t>
      </w:r>
      <w:r w:rsidRPr="00712787">
        <w:rPr>
          <w:rFonts w:hint="eastAsia"/>
          <w:sz w:val="24"/>
          <w:szCs w:val="24"/>
        </w:rPr>
        <w:t>之誤，反欲以《説文》傳寫之誤字改經文之字之不誤者，不亦顛乎？</w:t>
      </w:r>
    </w:p>
    <w:p w14:paraId="3E75BB9A" w14:textId="77777777" w:rsidR="003121E9" w:rsidRPr="006E743D" w:rsidRDefault="003121E9" w:rsidP="006F3055">
      <w:pPr>
        <w:snapToGrid w:val="0"/>
        <w:spacing w:line="400" w:lineRule="exact"/>
        <w:ind w:firstLineChars="200" w:firstLine="360"/>
        <w:rPr>
          <w:sz w:val="18"/>
          <w:szCs w:val="18"/>
        </w:rPr>
      </w:pPr>
    </w:p>
    <w:p w14:paraId="45AAE4BA" w14:textId="77777777" w:rsidR="003121E9" w:rsidRPr="00C7479E" w:rsidRDefault="003121E9" w:rsidP="006F3055">
      <w:pPr>
        <w:spacing w:line="400" w:lineRule="exact"/>
        <w:ind w:firstLineChars="196" w:firstLine="551"/>
        <w:rPr>
          <w:b/>
          <w:sz w:val="28"/>
          <w:szCs w:val="28"/>
        </w:rPr>
      </w:pPr>
      <w:r w:rsidRPr="00C7479E">
        <w:rPr>
          <w:rFonts w:hint="eastAsia"/>
          <w:b/>
          <w:sz w:val="28"/>
          <w:szCs w:val="28"/>
        </w:rPr>
        <w:t>弔</w:t>
      </w:r>
    </w:p>
    <w:p w14:paraId="48158EFC" w14:textId="77777777" w:rsidR="003121E9" w:rsidRDefault="003121E9" w:rsidP="006F3055">
      <w:pPr>
        <w:spacing w:line="400" w:lineRule="exact"/>
        <w:rPr>
          <w:sz w:val="24"/>
          <w:szCs w:val="24"/>
        </w:rPr>
      </w:pPr>
      <w:r w:rsidRPr="00712787">
        <w:rPr>
          <w:rFonts w:hint="eastAsia"/>
          <w:sz w:val="24"/>
          <w:szCs w:val="24"/>
        </w:rPr>
        <w:t>引之謹案：</w:t>
      </w:r>
      <w:r>
        <w:rPr>
          <w:rFonts w:hint="eastAsia"/>
          <w:sz w:val="24"/>
          <w:szCs w:val="24"/>
        </w:rPr>
        <w:t>‘弔’</w:t>
      </w:r>
      <w:r w:rsidRPr="00712787">
        <w:rPr>
          <w:rFonts w:hint="eastAsia"/>
          <w:sz w:val="24"/>
          <w:szCs w:val="24"/>
        </w:rPr>
        <w:t>字有祥善之義，而學者皆弗之察。《大誥》曰：</w:t>
      </w:r>
      <w:r>
        <w:rPr>
          <w:rFonts w:hint="eastAsia"/>
          <w:sz w:val="24"/>
          <w:szCs w:val="24"/>
        </w:rPr>
        <w:t>‘弗弔天，降割于</w:t>
      </w:r>
      <w:r w:rsidRPr="00712787">
        <w:rPr>
          <w:rFonts w:hint="eastAsia"/>
          <w:sz w:val="24"/>
          <w:szCs w:val="24"/>
        </w:rPr>
        <w:t>我家。</w:t>
      </w:r>
      <w:r>
        <w:rPr>
          <w:rFonts w:hint="eastAsia"/>
          <w:sz w:val="24"/>
          <w:szCs w:val="24"/>
        </w:rPr>
        <w:t>’</w:t>
      </w:r>
      <w:r w:rsidRPr="00712787">
        <w:rPr>
          <w:rFonts w:hint="eastAsia"/>
          <w:sz w:val="24"/>
          <w:szCs w:val="24"/>
        </w:rPr>
        <w:t>《多士》曰：</w:t>
      </w:r>
      <w:r>
        <w:rPr>
          <w:rFonts w:hint="eastAsia"/>
          <w:sz w:val="24"/>
          <w:szCs w:val="24"/>
        </w:rPr>
        <w:t>‘弗弔閔天，大降喪于</w:t>
      </w:r>
      <w:r w:rsidRPr="00712787">
        <w:rPr>
          <w:rFonts w:hint="eastAsia"/>
          <w:sz w:val="24"/>
          <w:szCs w:val="24"/>
        </w:rPr>
        <w:t>殷。</w:t>
      </w:r>
      <w:r>
        <w:rPr>
          <w:rFonts w:hint="eastAsia"/>
          <w:sz w:val="24"/>
          <w:szCs w:val="24"/>
        </w:rPr>
        <w:t>’</w:t>
      </w:r>
      <w:r w:rsidRPr="00712787">
        <w:rPr>
          <w:rFonts w:hint="eastAsia"/>
          <w:sz w:val="24"/>
          <w:szCs w:val="24"/>
        </w:rPr>
        <w:t>《君奭》曰：</w:t>
      </w:r>
      <w:r>
        <w:rPr>
          <w:rFonts w:hint="eastAsia"/>
          <w:sz w:val="24"/>
          <w:szCs w:val="24"/>
        </w:rPr>
        <w:t>‘弗弔天，降喪于</w:t>
      </w:r>
      <w:r w:rsidRPr="00712787">
        <w:rPr>
          <w:rFonts w:hint="eastAsia"/>
          <w:sz w:val="24"/>
          <w:szCs w:val="24"/>
        </w:rPr>
        <w:t>殷。</w:t>
      </w:r>
      <w:r>
        <w:rPr>
          <w:rFonts w:hint="eastAsia"/>
          <w:sz w:val="24"/>
          <w:szCs w:val="24"/>
        </w:rPr>
        <w:t>’‘弗弔</w:t>
      </w:r>
      <w:r w:rsidRPr="00712787">
        <w:rPr>
          <w:rFonts w:hint="eastAsia"/>
          <w:sz w:val="24"/>
          <w:szCs w:val="24"/>
        </w:rPr>
        <w:t>天</w:t>
      </w:r>
      <w:r>
        <w:rPr>
          <w:rFonts w:hint="eastAsia"/>
          <w:sz w:val="24"/>
          <w:szCs w:val="24"/>
        </w:rPr>
        <w:t>’</w:t>
      </w:r>
      <w:r w:rsidRPr="00712787">
        <w:rPr>
          <w:rFonts w:hint="eastAsia"/>
          <w:sz w:val="24"/>
          <w:szCs w:val="24"/>
        </w:rPr>
        <w:t>、</w:t>
      </w:r>
      <w:r>
        <w:rPr>
          <w:rFonts w:hint="eastAsia"/>
          <w:sz w:val="24"/>
          <w:szCs w:val="24"/>
        </w:rPr>
        <w:t>‘弗弔</w:t>
      </w:r>
      <w:r w:rsidRPr="00712787">
        <w:rPr>
          <w:rFonts w:hint="eastAsia"/>
          <w:sz w:val="24"/>
          <w:szCs w:val="24"/>
        </w:rPr>
        <w:t>閔天</w:t>
      </w:r>
      <w:r>
        <w:rPr>
          <w:rFonts w:hint="eastAsia"/>
          <w:sz w:val="24"/>
          <w:szCs w:val="24"/>
        </w:rPr>
        <w:t>’</w:t>
      </w:r>
      <w:r w:rsidRPr="00712787">
        <w:rPr>
          <w:rFonts w:hint="eastAsia"/>
          <w:sz w:val="24"/>
          <w:szCs w:val="24"/>
        </w:rPr>
        <w:t>俱當連讀，謂天之不祥也。《小雅·節南山》曰：</w:t>
      </w:r>
      <w:r>
        <w:rPr>
          <w:rFonts w:hint="eastAsia"/>
          <w:sz w:val="24"/>
          <w:szCs w:val="24"/>
        </w:rPr>
        <w:t>‘不弔</w:t>
      </w:r>
      <w:r w:rsidRPr="00712787">
        <w:rPr>
          <w:rFonts w:hint="eastAsia"/>
          <w:sz w:val="24"/>
          <w:szCs w:val="24"/>
        </w:rPr>
        <w:t>昊天，亂靡有定。</w:t>
      </w:r>
      <w:r>
        <w:rPr>
          <w:rFonts w:hint="eastAsia"/>
          <w:sz w:val="24"/>
          <w:szCs w:val="24"/>
        </w:rPr>
        <w:t>’</w:t>
      </w:r>
      <w:r w:rsidRPr="00712787">
        <w:rPr>
          <w:rFonts w:hint="eastAsia"/>
          <w:sz w:val="24"/>
          <w:szCs w:val="24"/>
        </w:rPr>
        <w:t>鄭箋曰：</w:t>
      </w:r>
      <w:r>
        <w:rPr>
          <w:rFonts w:hint="eastAsia"/>
          <w:sz w:val="24"/>
          <w:szCs w:val="24"/>
        </w:rPr>
        <w:t>‘弔</w:t>
      </w:r>
      <w:r w:rsidRPr="00712787">
        <w:rPr>
          <w:rFonts w:hint="eastAsia"/>
          <w:sz w:val="24"/>
          <w:szCs w:val="24"/>
        </w:rPr>
        <w:t>，至也，至猶善也。</w:t>
      </w:r>
      <w:r>
        <w:rPr>
          <w:rFonts w:hint="eastAsia"/>
          <w:sz w:val="24"/>
          <w:szCs w:val="24"/>
        </w:rPr>
        <w:t>’</w:t>
      </w:r>
      <w:r w:rsidRPr="00712787">
        <w:rPr>
          <w:rFonts w:hint="eastAsia"/>
          <w:sz w:val="24"/>
          <w:szCs w:val="24"/>
        </w:rPr>
        <w:t>《漢書·五行志》載哀十六年《左傳》</w:t>
      </w:r>
      <w:r>
        <w:rPr>
          <w:rFonts w:hint="eastAsia"/>
          <w:sz w:val="24"/>
          <w:szCs w:val="24"/>
        </w:rPr>
        <w:t>‘閔天不弔’</w:t>
      </w:r>
      <w:r w:rsidRPr="00712787">
        <w:rPr>
          <w:rFonts w:hint="eastAsia"/>
          <w:sz w:val="24"/>
          <w:szCs w:val="24"/>
        </w:rPr>
        <w:t>，應劭注曰：</w:t>
      </w:r>
      <w:r>
        <w:rPr>
          <w:rFonts w:hint="eastAsia"/>
          <w:sz w:val="24"/>
          <w:szCs w:val="24"/>
        </w:rPr>
        <w:t>‘閔天不善于</w:t>
      </w:r>
      <w:r w:rsidRPr="00712787">
        <w:rPr>
          <w:rFonts w:hint="eastAsia"/>
          <w:sz w:val="24"/>
          <w:szCs w:val="24"/>
        </w:rPr>
        <w:t>魯。</w:t>
      </w:r>
      <w:r>
        <w:rPr>
          <w:rFonts w:hint="eastAsia"/>
          <w:sz w:val="24"/>
          <w:szCs w:val="24"/>
        </w:rPr>
        <w:t>’</w:t>
      </w:r>
      <w:r w:rsidRPr="00712787">
        <w:rPr>
          <w:rFonts w:hint="eastAsia"/>
          <w:sz w:val="24"/>
          <w:szCs w:val="24"/>
        </w:rPr>
        <w:t>《家語·終記篇》作</w:t>
      </w:r>
      <w:r>
        <w:rPr>
          <w:rFonts w:hint="eastAsia"/>
          <w:sz w:val="24"/>
          <w:szCs w:val="24"/>
        </w:rPr>
        <w:t>‘昊天不弔’</w:t>
      </w:r>
      <w:r w:rsidRPr="00712787">
        <w:rPr>
          <w:rFonts w:hint="eastAsia"/>
          <w:sz w:val="24"/>
          <w:szCs w:val="24"/>
        </w:rPr>
        <w:t>，王肅注曰：</w:t>
      </w:r>
      <w:r>
        <w:rPr>
          <w:rFonts w:hint="eastAsia"/>
          <w:sz w:val="24"/>
          <w:szCs w:val="24"/>
        </w:rPr>
        <w:t>‘弔</w:t>
      </w:r>
      <w:r w:rsidRPr="00712787">
        <w:rPr>
          <w:rFonts w:hint="eastAsia"/>
          <w:sz w:val="24"/>
          <w:szCs w:val="24"/>
        </w:rPr>
        <w:t>，善也。</w:t>
      </w:r>
      <w:r>
        <w:rPr>
          <w:rFonts w:hint="eastAsia"/>
          <w:sz w:val="24"/>
          <w:szCs w:val="24"/>
        </w:rPr>
        <w:t>’</w:t>
      </w:r>
      <w:r w:rsidRPr="00712787">
        <w:rPr>
          <w:rFonts w:hint="eastAsia"/>
          <w:sz w:val="24"/>
          <w:szCs w:val="24"/>
        </w:rPr>
        <w:t>《逸周書·祭公篇》</w:t>
      </w:r>
      <w:r>
        <w:rPr>
          <w:rFonts w:hint="eastAsia"/>
          <w:sz w:val="24"/>
          <w:szCs w:val="24"/>
        </w:rPr>
        <w:t>‘不弔</w:t>
      </w:r>
      <w:r w:rsidRPr="00712787">
        <w:rPr>
          <w:rFonts w:hint="eastAsia"/>
          <w:sz w:val="24"/>
          <w:szCs w:val="24"/>
        </w:rPr>
        <w:t>天降疾病</w:t>
      </w:r>
      <w:r>
        <w:rPr>
          <w:rFonts w:hint="eastAsia"/>
          <w:sz w:val="24"/>
          <w:szCs w:val="24"/>
        </w:rPr>
        <w:t>’，與此同。《魏横海將軍吕君碑》‘不弔</w:t>
      </w:r>
      <w:r w:rsidRPr="00712787">
        <w:rPr>
          <w:rFonts w:hint="eastAsia"/>
          <w:sz w:val="24"/>
          <w:szCs w:val="24"/>
        </w:rPr>
        <w:t>閔天，降茲災咎</w:t>
      </w:r>
      <w:r>
        <w:rPr>
          <w:rFonts w:hint="eastAsia"/>
          <w:sz w:val="24"/>
          <w:szCs w:val="24"/>
        </w:rPr>
        <w:t>’，‘不弔</w:t>
      </w:r>
      <w:r w:rsidRPr="00712787">
        <w:rPr>
          <w:rFonts w:hint="eastAsia"/>
          <w:sz w:val="24"/>
          <w:szCs w:val="24"/>
        </w:rPr>
        <w:t>閔天</w:t>
      </w:r>
      <w:r>
        <w:rPr>
          <w:rFonts w:hint="eastAsia"/>
          <w:sz w:val="24"/>
          <w:szCs w:val="24"/>
        </w:rPr>
        <w:t>’</w:t>
      </w:r>
      <w:r w:rsidRPr="00712787">
        <w:rPr>
          <w:rFonts w:hint="eastAsia"/>
          <w:sz w:val="24"/>
          <w:szCs w:val="24"/>
        </w:rPr>
        <w:t>四字連文，正合《詩》《書》之指。作書傳者以</w:t>
      </w:r>
      <w:r>
        <w:rPr>
          <w:rFonts w:hint="eastAsia"/>
          <w:sz w:val="24"/>
          <w:szCs w:val="24"/>
        </w:rPr>
        <w:t>‘弗弔’</w:t>
      </w:r>
      <w:r w:rsidRPr="00712787">
        <w:rPr>
          <w:rFonts w:hint="eastAsia"/>
          <w:sz w:val="24"/>
          <w:szCs w:val="24"/>
        </w:rPr>
        <w:t>絶句，解爲</w:t>
      </w:r>
      <w:r>
        <w:rPr>
          <w:rFonts w:hint="eastAsia"/>
          <w:sz w:val="24"/>
          <w:szCs w:val="24"/>
        </w:rPr>
        <w:t>‘</w:t>
      </w:r>
      <w:r w:rsidRPr="00712787">
        <w:rPr>
          <w:rFonts w:hint="eastAsia"/>
          <w:sz w:val="24"/>
          <w:szCs w:val="24"/>
        </w:rPr>
        <w:t>殷道不至</w:t>
      </w:r>
      <w:r>
        <w:rPr>
          <w:rFonts w:hint="eastAsia"/>
          <w:sz w:val="24"/>
          <w:szCs w:val="24"/>
        </w:rPr>
        <w:t>’、‘</w:t>
      </w:r>
      <w:r w:rsidRPr="00712787">
        <w:rPr>
          <w:rFonts w:hint="eastAsia"/>
          <w:sz w:val="24"/>
          <w:szCs w:val="24"/>
        </w:rPr>
        <w:t>周道不至</w:t>
      </w:r>
      <w:r>
        <w:rPr>
          <w:rFonts w:hint="eastAsia"/>
          <w:sz w:val="24"/>
          <w:szCs w:val="24"/>
        </w:rPr>
        <w:t>’</w:t>
      </w:r>
      <w:r w:rsidRPr="00712787">
        <w:rPr>
          <w:rFonts w:hint="eastAsia"/>
          <w:sz w:val="24"/>
          <w:szCs w:val="24"/>
        </w:rPr>
        <w:t>，固屬齟齬不安。顔師古注《漢書·翟義傳》</w:t>
      </w:r>
      <w:r>
        <w:rPr>
          <w:rFonts w:hint="eastAsia"/>
          <w:sz w:val="24"/>
          <w:szCs w:val="24"/>
        </w:rPr>
        <w:t>‘不弔天降喪于</w:t>
      </w:r>
      <w:r w:rsidRPr="00712787">
        <w:rPr>
          <w:rFonts w:hint="eastAsia"/>
          <w:sz w:val="24"/>
          <w:szCs w:val="24"/>
        </w:rPr>
        <w:t>趙</w:t>
      </w:r>
      <w:r>
        <w:rPr>
          <w:rFonts w:hint="eastAsia"/>
          <w:sz w:val="24"/>
          <w:szCs w:val="24"/>
        </w:rPr>
        <w:t>、</w:t>
      </w:r>
      <w:r w:rsidRPr="00712787">
        <w:rPr>
          <w:rFonts w:hint="eastAsia"/>
          <w:sz w:val="24"/>
          <w:szCs w:val="24"/>
        </w:rPr>
        <w:t>傅</w:t>
      </w:r>
      <w:r>
        <w:rPr>
          <w:rFonts w:hint="eastAsia"/>
          <w:sz w:val="24"/>
          <w:szCs w:val="24"/>
        </w:rPr>
        <w:t>、</w:t>
      </w:r>
      <w:r w:rsidRPr="00712787">
        <w:rPr>
          <w:rFonts w:hint="eastAsia"/>
          <w:sz w:val="24"/>
          <w:szCs w:val="24"/>
        </w:rPr>
        <w:t>丁</w:t>
      </w:r>
      <w:r>
        <w:rPr>
          <w:rFonts w:hint="eastAsia"/>
          <w:sz w:val="24"/>
          <w:szCs w:val="24"/>
        </w:rPr>
        <w:t>、</w:t>
      </w:r>
      <w:r w:rsidRPr="00712787">
        <w:rPr>
          <w:rFonts w:hint="eastAsia"/>
          <w:sz w:val="24"/>
          <w:szCs w:val="24"/>
        </w:rPr>
        <w:t>董</w:t>
      </w:r>
      <w:r>
        <w:rPr>
          <w:rFonts w:hint="eastAsia"/>
          <w:sz w:val="24"/>
          <w:szCs w:val="24"/>
        </w:rPr>
        <w:t>’</w:t>
      </w:r>
      <w:r w:rsidRPr="00712787">
        <w:rPr>
          <w:rFonts w:hint="eastAsia"/>
          <w:sz w:val="24"/>
          <w:szCs w:val="24"/>
        </w:rPr>
        <w:lastRenderedPageBreak/>
        <w:t>曰：</w:t>
      </w:r>
      <w:r>
        <w:rPr>
          <w:rFonts w:hint="eastAsia"/>
          <w:sz w:val="24"/>
          <w:szCs w:val="24"/>
        </w:rPr>
        <w:t>‘不弔，不爲天所弔</w:t>
      </w:r>
      <w:r w:rsidRPr="00712787">
        <w:rPr>
          <w:rFonts w:hint="eastAsia"/>
          <w:sz w:val="24"/>
          <w:szCs w:val="24"/>
        </w:rPr>
        <w:t>憫。</w:t>
      </w:r>
      <w:r>
        <w:rPr>
          <w:rFonts w:hint="eastAsia"/>
          <w:sz w:val="24"/>
          <w:szCs w:val="24"/>
        </w:rPr>
        <w:t>’</w:t>
      </w:r>
      <w:r w:rsidRPr="00712787">
        <w:rPr>
          <w:rFonts w:hint="eastAsia"/>
          <w:sz w:val="24"/>
          <w:szCs w:val="24"/>
        </w:rPr>
        <w:t>亦於文義不協。皆由古訓未通，故句讀亦舛矣。書傳</w:t>
      </w:r>
      <w:r>
        <w:rPr>
          <w:rFonts w:hint="eastAsia"/>
          <w:sz w:val="24"/>
          <w:szCs w:val="24"/>
        </w:rPr>
        <w:t>‘弔’</w:t>
      </w:r>
      <w:r w:rsidRPr="00712787">
        <w:rPr>
          <w:rFonts w:hint="eastAsia"/>
          <w:sz w:val="24"/>
          <w:szCs w:val="24"/>
        </w:rPr>
        <w:t>字多有祥善之義，請略言之。《粊誓》曰：</w:t>
      </w:r>
      <w:r>
        <w:rPr>
          <w:rFonts w:hint="eastAsia"/>
          <w:sz w:val="24"/>
          <w:szCs w:val="24"/>
        </w:rPr>
        <w:t>‘</w:t>
      </w:r>
      <w:r w:rsidRPr="00712787">
        <w:rPr>
          <w:rFonts w:hint="eastAsia"/>
          <w:sz w:val="24"/>
          <w:szCs w:val="24"/>
        </w:rPr>
        <w:t>善</w:t>
      </w:r>
      <w:r w:rsidRPr="001D37CF">
        <w:rPr>
          <w:rFonts w:hint="eastAsia"/>
          <w:sz w:val="24"/>
          <w:szCs w:val="24"/>
        </w:rPr>
        <w:t>敹</w:t>
      </w:r>
      <w:r>
        <w:rPr>
          <w:rFonts w:hint="eastAsia"/>
          <w:sz w:val="24"/>
          <w:szCs w:val="24"/>
        </w:rPr>
        <w:t>乃甲胄，敿乃干，無敢不弔</w:t>
      </w:r>
      <w:r w:rsidRPr="00712787">
        <w:rPr>
          <w:rFonts w:hint="eastAsia"/>
          <w:sz w:val="24"/>
          <w:szCs w:val="24"/>
        </w:rPr>
        <w:t>。</w:t>
      </w:r>
      <w:r>
        <w:rPr>
          <w:rFonts w:hint="eastAsia"/>
          <w:sz w:val="24"/>
          <w:szCs w:val="24"/>
        </w:rPr>
        <w:t>’</w:t>
      </w:r>
      <w:r w:rsidRPr="00712787">
        <w:rPr>
          <w:rFonts w:hint="eastAsia"/>
          <w:sz w:val="24"/>
          <w:szCs w:val="24"/>
        </w:rPr>
        <w:t>鄭注曰：</w:t>
      </w:r>
      <w:r>
        <w:rPr>
          <w:rFonts w:hint="eastAsia"/>
          <w:sz w:val="24"/>
          <w:szCs w:val="24"/>
        </w:rPr>
        <w:t>‘弔，至也。</w:t>
      </w:r>
      <w:r w:rsidRPr="00712787">
        <w:rPr>
          <w:rFonts w:hint="eastAsia"/>
          <w:sz w:val="24"/>
          <w:szCs w:val="24"/>
        </w:rPr>
        <w:t>至</w:t>
      </w:r>
      <w:r>
        <w:rPr>
          <w:rFonts w:hint="eastAsia"/>
          <w:sz w:val="24"/>
          <w:szCs w:val="24"/>
        </w:rPr>
        <w:t>，</w:t>
      </w:r>
      <w:r w:rsidRPr="00712787">
        <w:rPr>
          <w:rFonts w:hint="eastAsia"/>
          <w:sz w:val="24"/>
          <w:szCs w:val="24"/>
        </w:rPr>
        <w:t>猶善也。</w:t>
      </w:r>
      <w:r>
        <w:rPr>
          <w:rFonts w:hint="eastAsia"/>
          <w:sz w:val="24"/>
          <w:szCs w:val="24"/>
        </w:rPr>
        <w:t>’</w:t>
      </w:r>
      <w:r w:rsidRPr="00712787">
        <w:rPr>
          <w:rFonts w:hint="eastAsia"/>
          <w:sz w:val="24"/>
          <w:szCs w:val="24"/>
        </w:rPr>
        <w:t>下文曰：</w:t>
      </w:r>
      <w:r>
        <w:rPr>
          <w:rFonts w:hint="eastAsia"/>
          <w:sz w:val="24"/>
          <w:szCs w:val="24"/>
        </w:rPr>
        <w:t>‘</w:t>
      </w:r>
      <w:r w:rsidRPr="00712787">
        <w:rPr>
          <w:rFonts w:hint="eastAsia"/>
          <w:sz w:val="24"/>
          <w:szCs w:val="24"/>
        </w:rPr>
        <w:t>備乃弓矢，鍛乃戈矛，礪乃鋒刃，無敢不善。</w:t>
      </w:r>
      <w:r>
        <w:rPr>
          <w:rFonts w:hint="eastAsia"/>
          <w:sz w:val="24"/>
          <w:szCs w:val="24"/>
        </w:rPr>
        <w:t>’則‘弔’</w:t>
      </w:r>
      <w:r w:rsidRPr="00712787">
        <w:rPr>
          <w:rFonts w:hint="eastAsia"/>
          <w:sz w:val="24"/>
          <w:szCs w:val="24"/>
        </w:rPr>
        <w:t>與</w:t>
      </w:r>
      <w:r>
        <w:rPr>
          <w:rFonts w:hint="eastAsia"/>
          <w:sz w:val="24"/>
          <w:szCs w:val="24"/>
        </w:rPr>
        <w:t>‘</w:t>
      </w:r>
      <w:r w:rsidRPr="00712787">
        <w:rPr>
          <w:rFonts w:hint="eastAsia"/>
          <w:sz w:val="24"/>
          <w:szCs w:val="24"/>
        </w:rPr>
        <w:t>善</w:t>
      </w:r>
      <w:r>
        <w:rPr>
          <w:rFonts w:hint="eastAsia"/>
          <w:sz w:val="24"/>
          <w:szCs w:val="24"/>
        </w:rPr>
        <w:t>’</w:t>
      </w:r>
      <w:r w:rsidRPr="00712787">
        <w:rPr>
          <w:rFonts w:hint="eastAsia"/>
          <w:sz w:val="24"/>
          <w:szCs w:val="24"/>
        </w:rPr>
        <w:t>同義。《小雅·天保》曰：</w:t>
      </w:r>
      <w:r>
        <w:rPr>
          <w:rFonts w:hint="eastAsia"/>
          <w:sz w:val="24"/>
          <w:szCs w:val="24"/>
        </w:rPr>
        <w:t>‘神之弔</w:t>
      </w:r>
      <w:r w:rsidRPr="00712787">
        <w:rPr>
          <w:rFonts w:hint="eastAsia"/>
          <w:sz w:val="24"/>
          <w:szCs w:val="24"/>
        </w:rPr>
        <w:t>矣，詒爾多福，民之質矣，日用飲食。</w:t>
      </w:r>
      <w:r>
        <w:rPr>
          <w:rFonts w:hint="eastAsia"/>
          <w:sz w:val="24"/>
          <w:szCs w:val="24"/>
        </w:rPr>
        <w:t>’弔</w:t>
      </w:r>
      <w:r w:rsidRPr="00712787">
        <w:rPr>
          <w:rFonts w:hint="eastAsia"/>
          <w:sz w:val="24"/>
          <w:szCs w:val="24"/>
        </w:rPr>
        <w:t>，祥善也。</w:t>
      </w:r>
      <w:r>
        <w:rPr>
          <w:rFonts w:hint="eastAsia"/>
          <w:sz w:val="24"/>
          <w:szCs w:val="24"/>
        </w:rPr>
        <w:t>‘</w:t>
      </w:r>
      <w:r w:rsidRPr="00712787">
        <w:rPr>
          <w:rFonts w:hint="eastAsia"/>
          <w:sz w:val="24"/>
          <w:szCs w:val="24"/>
        </w:rPr>
        <w:t>詒爾多福</w:t>
      </w:r>
      <w:r>
        <w:rPr>
          <w:rFonts w:hint="eastAsia"/>
          <w:sz w:val="24"/>
          <w:szCs w:val="24"/>
        </w:rPr>
        <w:t>’</w:t>
      </w:r>
      <w:r w:rsidRPr="00712787">
        <w:rPr>
          <w:rFonts w:hint="eastAsia"/>
          <w:sz w:val="24"/>
          <w:szCs w:val="24"/>
        </w:rPr>
        <w:t>，所謂</w:t>
      </w:r>
      <w:r>
        <w:rPr>
          <w:rFonts w:hint="eastAsia"/>
          <w:sz w:val="24"/>
          <w:szCs w:val="24"/>
        </w:rPr>
        <w:t>弔</w:t>
      </w:r>
      <w:r w:rsidRPr="00712787">
        <w:rPr>
          <w:rFonts w:hint="eastAsia"/>
          <w:sz w:val="24"/>
          <w:szCs w:val="24"/>
        </w:rPr>
        <w:t>也</w:t>
      </w:r>
      <w:r>
        <w:rPr>
          <w:rFonts w:hint="eastAsia"/>
          <w:sz w:val="24"/>
          <w:szCs w:val="24"/>
        </w:rPr>
        <w:t>。‘</w:t>
      </w:r>
      <w:r w:rsidRPr="00712787">
        <w:rPr>
          <w:rFonts w:hint="eastAsia"/>
          <w:sz w:val="24"/>
          <w:szCs w:val="24"/>
        </w:rPr>
        <w:t>日用飲食</w:t>
      </w:r>
      <w:r>
        <w:rPr>
          <w:rFonts w:hint="eastAsia"/>
          <w:sz w:val="24"/>
          <w:szCs w:val="24"/>
        </w:rPr>
        <w:t>’</w:t>
      </w:r>
      <w:r w:rsidRPr="00712787">
        <w:rPr>
          <w:rFonts w:hint="eastAsia"/>
          <w:sz w:val="24"/>
          <w:szCs w:val="24"/>
        </w:rPr>
        <w:t>，所謂質也。《大雅·</w:t>
      </w:r>
      <w:r w:rsidRPr="00712787">
        <w:rPr>
          <w:sz w:val="24"/>
          <w:szCs w:val="24"/>
        </w:rPr>
        <w:t xml:space="preserve"> </w:t>
      </w:r>
      <w:r w:rsidRPr="00712787">
        <w:rPr>
          <w:rFonts w:hint="eastAsia"/>
          <w:sz w:val="24"/>
          <w:szCs w:val="24"/>
        </w:rPr>
        <w:t>瞻卬》曰：</w:t>
      </w:r>
      <w:r>
        <w:rPr>
          <w:rFonts w:hint="eastAsia"/>
          <w:sz w:val="24"/>
          <w:szCs w:val="24"/>
        </w:rPr>
        <w:t>‘不弔</w:t>
      </w:r>
      <w:r w:rsidRPr="00712787">
        <w:rPr>
          <w:rFonts w:hint="eastAsia"/>
          <w:sz w:val="24"/>
          <w:szCs w:val="24"/>
        </w:rPr>
        <w:t>不祥，威儀不類。</w:t>
      </w:r>
      <w:r>
        <w:rPr>
          <w:rFonts w:hint="eastAsia"/>
          <w:sz w:val="24"/>
          <w:szCs w:val="24"/>
        </w:rPr>
        <w:t>’‘弔’</w:t>
      </w:r>
      <w:r w:rsidRPr="00712787">
        <w:rPr>
          <w:rFonts w:hint="eastAsia"/>
          <w:sz w:val="24"/>
          <w:szCs w:val="24"/>
        </w:rPr>
        <w:t>、</w:t>
      </w:r>
      <w:r>
        <w:rPr>
          <w:rFonts w:hint="eastAsia"/>
          <w:sz w:val="24"/>
          <w:szCs w:val="24"/>
        </w:rPr>
        <w:t>‘</w:t>
      </w:r>
      <w:r w:rsidRPr="00712787">
        <w:rPr>
          <w:rFonts w:hint="eastAsia"/>
          <w:sz w:val="24"/>
          <w:szCs w:val="24"/>
        </w:rPr>
        <w:t>祥</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類</w:t>
      </w:r>
      <w:r>
        <w:rPr>
          <w:rFonts w:hint="eastAsia"/>
          <w:sz w:val="24"/>
          <w:szCs w:val="24"/>
        </w:rPr>
        <w:t>’皆善也。莊十一年《左傳》：‘宋大水，公使弔</w:t>
      </w:r>
      <w:r w:rsidRPr="00712787">
        <w:rPr>
          <w:rFonts w:hint="eastAsia"/>
          <w:sz w:val="24"/>
          <w:szCs w:val="24"/>
        </w:rPr>
        <w:t>焉</w:t>
      </w:r>
      <w:r>
        <w:rPr>
          <w:rFonts w:hint="eastAsia"/>
          <w:sz w:val="24"/>
          <w:szCs w:val="24"/>
        </w:rPr>
        <w:t>，</w:t>
      </w:r>
      <w:r w:rsidRPr="00063386">
        <w:rPr>
          <w:rFonts w:hint="eastAsia"/>
          <w:sz w:val="18"/>
          <w:szCs w:val="18"/>
        </w:rPr>
        <w:t>此</w:t>
      </w:r>
      <w:r>
        <w:rPr>
          <w:rFonts w:hint="eastAsia"/>
          <w:sz w:val="18"/>
          <w:szCs w:val="18"/>
        </w:rPr>
        <w:t>‘弔’</w:t>
      </w:r>
      <w:r w:rsidRPr="00063386">
        <w:rPr>
          <w:rFonts w:hint="eastAsia"/>
          <w:sz w:val="18"/>
          <w:szCs w:val="18"/>
        </w:rPr>
        <w:t>字不在内，下</w:t>
      </w:r>
      <w:r>
        <w:rPr>
          <w:rFonts w:hint="eastAsia"/>
          <w:sz w:val="18"/>
          <w:szCs w:val="18"/>
        </w:rPr>
        <w:t>‘弔</w:t>
      </w:r>
      <w:r w:rsidRPr="00063386">
        <w:rPr>
          <w:rFonts w:hint="eastAsia"/>
          <w:sz w:val="18"/>
          <w:szCs w:val="18"/>
        </w:rPr>
        <w:t>於衛</w:t>
      </w:r>
      <w:r>
        <w:rPr>
          <w:rFonts w:hint="eastAsia"/>
          <w:sz w:val="18"/>
          <w:szCs w:val="18"/>
        </w:rPr>
        <w:t>’</w:t>
      </w:r>
      <w:r w:rsidRPr="00063386">
        <w:rPr>
          <w:rFonts w:hint="eastAsia"/>
          <w:sz w:val="18"/>
          <w:szCs w:val="18"/>
        </w:rPr>
        <w:t>、</w:t>
      </w:r>
      <w:r>
        <w:rPr>
          <w:rFonts w:hint="eastAsia"/>
          <w:sz w:val="18"/>
          <w:szCs w:val="18"/>
        </w:rPr>
        <w:t>‘弔</w:t>
      </w:r>
      <w:r w:rsidRPr="00063386">
        <w:rPr>
          <w:rFonts w:hint="eastAsia"/>
          <w:sz w:val="18"/>
          <w:szCs w:val="18"/>
        </w:rPr>
        <w:t>者東面致命</w:t>
      </w:r>
      <w:r>
        <w:rPr>
          <w:rFonts w:hint="eastAsia"/>
          <w:sz w:val="18"/>
          <w:szCs w:val="18"/>
        </w:rPr>
        <w:t>’</w:t>
      </w:r>
      <w:r w:rsidRPr="00063386">
        <w:rPr>
          <w:rFonts w:hint="eastAsia"/>
          <w:sz w:val="18"/>
          <w:szCs w:val="18"/>
        </w:rPr>
        <w:t>並同。</w:t>
      </w:r>
      <w:r w:rsidRPr="00712787">
        <w:rPr>
          <w:rFonts w:hint="eastAsia"/>
          <w:sz w:val="24"/>
          <w:szCs w:val="24"/>
        </w:rPr>
        <w:t>曰：</w:t>
      </w:r>
      <w:r>
        <w:rPr>
          <w:rFonts w:hint="eastAsia"/>
          <w:sz w:val="24"/>
          <w:szCs w:val="24"/>
        </w:rPr>
        <w:t>“天作淫雨，害於粢盛，若之何不弔</w:t>
      </w:r>
      <w:r w:rsidRPr="00712787">
        <w:rPr>
          <w:rFonts w:hint="eastAsia"/>
          <w:sz w:val="24"/>
          <w:szCs w:val="24"/>
        </w:rPr>
        <w:t>。</w:t>
      </w:r>
      <w:r>
        <w:rPr>
          <w:rFonts w:hint="eastAsia"/>
          <w:sz w:val="24"/>
          <w:szCs w:val="24"/>
        </w:rPr>
        <w:t>”’</w:t>
      </w:r>
      <w:r w:rsidRPr="00712787">
        <w:rPr>
          <w:rFonts w:hint="eastAsia"/>
          <w:sz w:val="24"/>
          <w:szCs w:val="24"/>
        </w:rPr>
        <w:t>襄十四年傳</w:t>
      </w:r>
      <w:r>
        <w:rPr>
          <w:rFonts w:hint="eastAsia"/>
          <w:sz w:val="24"/>
          <w:szCs w:val="24"/>
        </w:rPr>
        <w:t>：‘</w:t>
      </w:r>
      <w:r w:rsidRPr="00712787">
        <w:rPr>
          <w:rFonts w:hint="eastAsia"/>
          <w:sz w:val="24"/>
          <w:szCs w:val="24"/>
        </w:rPr>
        <w:t>衛侯出奔齊，公使厚成叔</w:t>
      </w:r>
      <w:r>
        <w:rPr>
          <w:rFonts w:hint="eastAsia"/>
          <w:sz w:val="24"/>
          <w:szCs w:val="24"/>
        </w:rPr>
        <w:t>弔</w:t>
      </w:r>
      <w:r w:rsidRPr="00712787">
        <w:rPr>
          <w:rFonts w:hint="eastAsia"/>
          <w:sz w:val="24"/>
          <w:szCs w:val="24"/>
        </w:rPr>
        <w:t>於衛曰：</w:t>
      </w:r>
      <w:r>
        <w:rPr>
          <w:rFonts w:hint="eastAsia"/>
          <w:sz w:val="24"/>
          <w:szCs w:val="24"/>
        </w:rPr>
        <w:t>“寡君使瘠，聞君不撫社稷，而越在他竟，若之何不弔？以同盟之故，使瘠敢私於執事。”</w:t>
      </w:r>
      <w:r w:rsidRPr="00712787">
        <w:rPr>
          <w:rFonts w:hint="eastAsia"/>
          <w:sz w:val="24"/>
          <w:szCs w:val="24"/>
        </w:rPr>
        <w:t>曰：</w:t>
      </w:r>
      <w:r>
        <w:rPr>
          <w:rFonts w:hint="eastAsia"/>
          <w:sz w:val="24"/>
          <w:szCs w:val="24"/>
        </w:rPr>
        <w:t>“有君不弔</w:t>
      </w:r>
      <w:r w:rsidRPr="00712787">
        <w:rPr>
          <w:rFonts w:hint="eastAsia"/>
          <w:sz w:val="24"/>
          <w:szCs w:val="24"/>
        </w:rPr>
        <w:t>，有臣不敏，君不赦宥，臣亦不帥職，增淫發泄，其若之何？</w:t>
      </w:r>
      <w:r>
        <w:rPr>
          <w:rFonts w:hint="eastAsia"/>
          <w:sz w:val="24"/>
          <w:szCs w:val="24"/>
        </w:rPr>
        <w:t>”’‘有君不弔’</w:t>
      </w:r>
      <w:r w:rsidRPr="00712787">
        <w:rPr>
          <w:rFonts w:hint="eastAsia"/>
          <w:sz w:val="24"/>
          <w:szCs w:val="24"/>
        </w:rPr>
        <w:t>，謂不善也，</w:t>
      </w:r>
      <w:r>
        <w:rPr>
          <w:rFonts w:hint="eastAsia"/>
          <w:sz w:val="24"/>
          <w:szCs w:val="24"/>
        </w:rPr>
        <w:t>‘若之何不弔’</w:t>
      </w:r>
      <w:r w:rsidRPr="00712787">
        <w:rPr>
          <w:rFonts w:hint="eastAsia"/>
          <w:sz w:val="24"/>
          <w:szCs w:val="24"/>
        </w:rPr>
        <w:t>，即所謂如何不淑。《雜記》</w:t>
      </w:r>
      <w:r>
        <w:rPr>
          <w:rFonts w:hint="eastAsia"/>
          <w:sz w:val="24"/>
          <w:szCs w:val="24"/>
        </w:rPr>
        <w:t>：‘弔</w:t>
      </w:r>
      <w:r w:rsidRPr="00712787">
        <w:rPr>
          <w:rFonts w:hint="eastAsia"/>
          <w:sz w:val="24"/>
          <w:szCs w:val="24"/>
        </w:rPr>
        <w:t>者東面致命曰：</w:t>
      </w:r>
      <w:r>
        <w:rPr>
          <w:rFonts w:hint="eastAsia"/>
          <w:sz w:val="24"/>
          <w:szCs w:val="24"/>
        </w:rPr>
        <w:t>“</w:t>
      </w:r>
      <w:r w:rsidRPr="00712787">
        <w:rPr>
          <w:rFonts w:hint="eastAsia"/>
          <w:sz w:val="24"/>
          <w:szCs w:val="24"/>
        </w:rPr>
        <w:t>寡君聞君之喪，寡君使某如何不淑。</w:t>
      </w:r>
      <w:r>
        <w:rPr>
          <w:rFonts w:hint="eastAsia"/>
          <w:sz w:val="24"/>
          <w:szCs w:val="24"/>
        </w:rPr>
        <w:t>”’‘</w:t>
      </w:r>
      <w:r w:rsidRPr="00712787">
        <w:rPr>
          <w:rFonts w:hint="eastAsia"/>
          <w:sz w:val="24"/>
          <w:szCs w:val="24"/>
        </w:rPr>
        <w:t>淑</w:t>
      </w:r>
      <w:r>
        <w:rPr>
          <w:rFonts w:hint="eastAsia"/>
          <w:sz w:val="24"/>
          <w:szCs w:val="24"/>
        </w:rPr>
        <w:t>’</w:t>
      </w:r>
      <w:r w:rsidRPr="00712787">
        <w:rPr>
          <w:rFonts w:hint="eastAsia"/>
          <w:sz w:val="24"/>
          <w:szCs w:val="24"/>
        </w:rPr>
        <w:t>亦善也。</w:t>
      </w:r>
      <w:r>
        <w:rPr>
          <w:rFonts w:hint="eastAsia"/>
          <w:sz w:val="24"/>
          <w:szCs w:val="24"/>
        </w:rPr>
        <w:t>‘</w:t>
      </w:r>
      <w:r w:rsidRPr="00712787">
        <w:rPr>
          <w:rFonts w:hint="eastAsia"/>
          <w:sz w:val="24"/>
          <w:szCs w:val="24"/>
        </w:rPr>
        <w:t>淑</w:t>
      </w:r>
      <w:r>
        <w:rPr>
          <w:rFonts w:hint="eastAsia"/>
          <w:sz w:val="24"/>
          <w:szCs w:val="24"/>
        </w:rPr>
        <w:t>’</w:t>
      </w:r>
      <w:r w:rsidRPr="00712787">
        <w:rPr>
          <w:rFonts w:hint="eastAsia"/>
          <w:sz w:val="24"/>
          <w:szCs w:val="24"/>
        </w:rPr>
        <w:t>、</w:t>
      </w:r>
      <w:r>
        <w:rPr>
          <w:rFonts w:hint="eastAsia"/>
          <w:sz w:val="24"/>
          <w:szCs w:val="24"/>
        </w:rPr>
        <w:t>‘弔’</w:t>
      </w:r>
      <w:r w:rsidRPr="00712787">
        <w:rPr>
          <w:rFonts w:hint="eastAsia"/>
          <w:sz w:val="24"/>
          <w:szCs w:val="24"/>
        </w:rPr>
        <w:t>古字通。哀十六年《左傳》</w:t>
      </w:r>
      <w:r>
        <w:rPr>
          <w:rFonts w:hint="eastAsia"/>
          <w:sz w:val="24"/>
          <w:szCs w:val="24"/>
        </w:rPr>
        <w:t>‘閔天不弔’</w:t>
      </w:r>
      <w:r w:rsidRPr="00712787">
        <w:rPr>
          <w:rFonts w:hint="eastAsia"/>
          <w:sz w:val="24"/>
          <w:szCs w:val="24"/>
        </w:rPr>
        <w:t>，鄭仲師注《周官·大祝》引作</w:t>
      </w:r>
      <w:r>
        <w:rPr>
          <w:rFonts w:hint="eastAsia"/>
          <w:sz w:val="24"/>
          <w:szCs w:val="24"/>
        </w:rPr>
        <w:t>‘</w:t>
      </w:r>
      <w:r w:rsidRPr="00712787">
        <w:rPr>
          <w:rFonts w:hint="eastAsia"/>
          <w:sz w:val="24"/>
          <w:szCs w:val="24"/>
        </w:rPr>
        <w:t>閔天不淑</w:t>
      </w:r>
      <w:r>
        <w:rPr>
          <w:rFonts w:hint="eastAsia"/>
          <w:sz w:val="24"/>
          <w:szCs w:val="24"/>
        </w:rPr>
        <w:t>’</w:t>
      </w:r>
      <w:r w:rsidRPr="00712787">
        <w:rPr>
          <w:rFonts w:hint="eastAsia"/>
          <w:sz w:val="24"/>
          <w:szCs w:val="24"/>
        </w:rPr>
        <w:t>。《漢冀州從事張表碑》</w:t>
      </w:r>
      <w:r>
        <w:rPr>
          <w:rFonts w:hint="eastAsia"/>
          <w:sz w:val="24"/>
          <w:szCs w:val="24"/>
        </w:rPr>
        <w:t>‘</w:t>
      </w:r>
      <w:r w:rsidRPr="00712787">
        <w:rPr>
          <w:rFonts w:hint="eastAsia"/>
          <w:sz w:val="24"/>
          <w:szCs w:val="24"/>
        </w:rPr>
        <w:t>閔不淑兮降淪霜</w:t>
      </w:r>
      <w:r>
        <w:rPr>
          <w:rFonts w:hint="eastAsia"/>
          <w:sz w:val="24"/>
          <w:szCs w:val="24"/>
        </w:rPr>
        <w:t>’</w:t>
      </w:r>
      <w:r w:rsidRPr="00712787">
        <w:rPr>
          <w:rFonts w:hint="eastAsia"/>
          <w:sz w:val="24"/>
          <w:szCs w:val="24"/>
        </w:rPr>
        <w:t>，即</w:t>
      </w:r>
      <w:r>
        <w:rPr>
          <w:rFonts w:hint="eastAsia"/>
          <w:sz w:val="24"/>
          <w:szCs w:val="24"/>
        </w:rPr>
        <w:t>‘不弔’</w:t>
      </w:r>
      <w:r w:rsidRPr="00712787">
        <w:rPr>
          <w:rFonts w:hint="eastAsia"/>
          <w:sz w:val="24"/>
          <w:szCs w:val="24"/>
        </w:rPr>
        <w:t>字。成十三年《左傳》</w:t>
      </w:r>
      <w:r>
        <w:rPr>
          <w:rFonts w:hint="eastAsia"/>
          <w:sz w:val="24"/>
          <w:szCs w:val="24"/>
        </w:rPr>
        <w:t>‘穆爲不弔’</w:t>
      </w:r>
      <w:r w:rsidRPr="00712787">
        <w:rPr>
          <w:rFonts w:hint="eastAsia"/>
          <w:sz w:val="24"/>
          <w:szCs w:val="24"/>
        </w:rPr>
        <w:t>，襄十三年傳</w:t>
      </w:r>
      <w:r>
        <w:rPr>
          <w:rFonts w:hint="eastAsia"/>
          <w:sz w:val="24"/>
          <w:szCs w:val="24"/>
        </w:rPr>
        <w:t>：‘</w:t>
      </w:r>
      <w:r w:rsidRPr="00712787">
        <w:rPr>
          <w:rFonts w:hint="eastAsia"/>
          <w:sz w:val="24"/>
          <w:szCs w:val="24"/>
        </w:rPr>
        <w:t>楚共王卒，吴侵</w:t>
      </w:r>
      <w:r>
        <w:rPr>
          <w:rFonts w:hint="eastAsia"/>
          <w:sz w:val="24"/>
          <w:szCs w:val="24"/>
        </w:rPr>
        <w:t>楚，養由基奔命，子庚以師繼之，戰於庸浦，大敗吴師，君子以吴爲不弔</w:t>
      </w:r>
      <w:r w:rsidRPr="00712787">
        <w:rPr>
          <w:rFonts w:hint="eastAsia"/>
          <w:sz w:val="24"/>
          <w:szCs w:val="24"/>
        </w:rPr>
        <w:t>，《詩》曰：</w:t>
      </w:r>
      <w:r>
        <w:rPr>
          <w:rFonts w:hint="eastAsia"/>
          <w:sz w:val="24"/>
          <w:szCs w:val="24"/>
        </w:rPr>
        <w:t>“不弔</w:t>
      </w:r>
      <w:r w:rsidRPr="00712787">
        <w:rPr>
          <w:rFonts w:hint="eastAsia"/>
          <w:sz w:val="24"/>
          <w:szCs w:val="24"/>
        </w:rPr>
        <w:t>昊天，亂靡有定。</w:t>
      </w:r>
      <w:r>
        <w:rPr>
          <w:rFonts w:hint="eastAsia"/>
          <w:sz w:val="24"/>
          <w:szCs w:val="24"/>
        </w:rPr>
        <w:t>”’‘不弔’</w:t>
      </w:r>
      <w:r w:rsidRPr="00712787">
        <w:rPr>
          <w:rFonts w:hint="eastAsia"/>
          <w:sz w:val="24"/>
          <w:szCs w:val="24"/>
        </w:rPr>
        <w:t>亦</w:t>
      </w:r>
      <w:r>
        <w:rPr>
          <w:rFonts w:hint="eastAsia"/>
          <w:sz w:val="24"/>
          <w:szCs w:val="24"/>
        </w:rPr>
        <w:t>‘</w:t>
      </w:r>
      <w:r w:rsidRPr="00712787">
        <w:rPr>
          <w:rFonts w:hint="eastAsia"/>
          <w:sz w:val="24"/>
          <w:szCs w:val="24"/>
        </w:rPr>
        <w:t>不祥</w:t>
      </w:r>
      <w:r>
        <w:rPr>
          <w:rFonts w:hint="eastAsia"/>
          <w:sz w:val="24"/>
          <w:szCs w:val="24"/>
        </w:rPr>
        <w:t>’</w:t>
      </w:r>
      <w:r w:rsidRPr="00712787">
        <w:rPr>
          <w:rFonts w:hint="eastAsia"/>
          <w:sz w:val="24"/>
          <w:szCs w:val="24"/>
        </w:rPr>
        <w:t>，言伐人之喪不祥，所以敗也</w:t>
      </w:r>
      <w:r>
        <w:rPr>
          <w:rFonts w:hint="eastAsia"/>
          <w:sz w:val="24"/>
          <w:szCs w:val="24"/>
        </w:rPr>
        <w:t>，</w:t>
      </w:r>
      <w:r w:rsidRPr="00712787">
        <w:rPr>
          <w:rFonts w:hint="eastAsia"/>
          <w:sz w:val="24"/>
          <w:szCs w:val="24"/>
        </w:rPr>
        <w:t>《越語》曰：</w:t>
      </w:r>
      <w:r>
        <w:rPr>
          <w:rFonts w:hint="eastAsia"/>
          <w:sz w:val="24"/>
          <w:szCs w:val="24"/>
        </w:rPr>
        <w:t>‘</w:t>
      </w:r>
      <w:r w:rsidRPr="00712787">
        <w:rPr>
          <w:rFonts w:hint="eastAsia"/>
          <w:sz w:val="24"/>
          <w:szCs w:val="24"/>
        </w:rPr>
        <w:t>助天爲虐者不祥。</w:t>
      </w:r>
      <w:r>
        <w:rPr>
          <w:rFonts w:hint="eastAsia"/>
          <w:sz w:val="24"/>
          <w:szCs w:val="24"/>
        </w:rPr>
        <w:t>’</w:t>
      </w:r>
      <w:r w:rsidRPr="00712787">
        <w:rPr>
          <w:rFonts w:hint="eastAsia"/>
          <w:sz w:val="24"/>
          <w:szCs w:val="24"/>
        </w:rPr>
        <w:t>是也。又成七年傳：</w:t>
      </w:r>
      <w:r>
        <w:rPr>
          <w:rFonts w:hint="eastAsia"/>
          <w:sz w:val="24"/>
          <w:szCs w:val="24"/>
        </w:rPr>
        <w:t>‘</w:t>
      </w:r>
      <w:r w:rsidRPr="00712787">
        <w:rPr>
          <w:rFonts w:hint="eastAsia"/>
          <w:sz w:val="24"/>
          <w:szCs w:val="24"/>
        </w:rPr>
        <w:t>中國不</w:t>
      </w:r>
      <w:r>
        <w:rPr>
          <w:rFonts w:hint="eastAsia"/>
          <w:sz w:val="24"/>
          <w:szCs w:val="24"/>
        </w:rPr>
        <w:t>振旅，蠻夷入伐而莫之或恤，無弔</w:t>
      </w:r>
      <w:r w:rsidRPr="00712787">
        <w:rPr>
          <w:rFonts w:hint="eastAsia"/>
          <w:sz w:val="24"/>
          <w:szCs w:val="24"/>
        </w:rPr>
        <w:t>者也夫，《詩》曰：</w:t>
      </w:r>
      <w:r>
        <w:rPr>
          <w:rFonts w:hint="eastAsia"/>
          <w:sz w:val="24"/>
          <w:szCs w:val="24"/>
        </w:rPr>
        <w:t>“不弔昊天，亂靡有定。”其此之謂乎？有上不弔</w:t>
      </w:r>
      <w:r w:rsidRPr="00712787">
        <w:rPr>
          <w:rFonts w:hint="eastAsia"/>
          <w:sz w:val="24"/>
          <w:szCs w:val="24"/>
        </w:rPr>
        <w:t>，其誰不受亂。</w:t>
      </w:r>
      <w:r>
        <w:rPr>
          <w:rFonts w:hint="eastAsia"/>
          <w:sz w:val="24"/>
          <w:szCs w:val="24"/>
        </w:rPr>
        <w:t>’</w:t>
      </w:r>
      <w:r w:rsidRPr="00712787">
        <w:rPr>
          <w:rFonts w:hint="eastAsia"/>
          <w:sz w:val="24"/>
          <w:szCs w:val="24"/>
        </w:rPr>
        <w:t>此言蠻夷入伐而莫之或恤，皆由中國之無善君也，善君謂霸主也。昭十六年傳曰：</w:t>
      </w:r>
      <w:r>
        <w:rPr>
          <w:rFonts w:hint="eastAsia"/>
          <w:sz w:val="24"/>
          <w:szCs w:val="24"/>
        </w:rPr>
        <w:t>‘</w:t>
      </w:r>
      <w:r w:rsidRPr="00712787">
        <w:rPr>
          <w:rFonts w:hint="eastAsia"/>
          <w:sz w:val="24"/>
          <w:szCs w:val="24"/>
        </w:rPr>
        <w:t>齊君之無道也，興師而伐遠方，會之，有成而還，莫之亢也，無伯也夫。</w:t>
      </w:r>
      <w:r>
        <w:rPr>
          <w:rFonts w:hint="eastAsia"/>
          <w:sz w:val="24"/>
          <w:szCs w:val="24"/>
        </w:rPr>
        <w:t>’</w:t>
      </w:r>
      <w:r w:rsidRPr="00712787">
        <w:rPr>
          <w:rFonts w:hint="eastAsia"/>
          <w:sz w:val="24"/>
          <w:szCs w:val="24"/>
        </w:rPr>
        <w:t>語意與此相似。下文</w:t>
      </w:r>
      <w:r>
        <w:rPr>
          <w:rFonts w:hint="eastAsia"/>
          <w:sz w:val="24"/>
          <w:szCs w:val="24"/>
        </w:rPr>
        <w:t xml:space="preserve"> </w:t>
      </w:r>
      <w:r>
        <w:rPr>
          <w:rFonts w:hint="eastAsia"/>
          <w:sz w:val="24"/>
          <w:szCs w:val="24"/>
        </w:rPr>
        <w:t>‘</w:t>
      </w:r>
      <w:r w:rsidRPr="00712787">
        <w:rPr>
          <w:rFonts w:hint="eastAsia"/>
          <w:sz w:val="24"/>
          <w:szCs w:val="24"/>
        </w:rPr>
        <w:t>有</w:t>
      </w:r>
      <w:r>
        <w:rPr>
          <w:rFonts w:hint="eastAsia"/>
          <w:sz w:val="24"/>
          <w:szCs w:val="24"/>
        </w:rPr>
        <w:t>上不弔</w:t>
      </w:r>
      <w:r w:rsidRPr="00712787">
        <w:rPr>
          <w:rFonts w:hint="eastAsia"/>
          <w:sz w:val="24"/>
          <w:szCs w:val="24"/>
        </w:rPr>
        <w:t>，其誰不受亂</w:t>
      </w:r>
      <w:r>
        <w:rPr>
          <w:rFonts w:hint="eastAsia"/>
          <w:sz w:val="24"/>
          <w:szCs w:val="24"/>
        </w:rPr>
        <w:t>’</w:t>
      </w:r>
      <w:r w:rsidRPr="00712787">
        <w:rPr>
          <w:rFonts w:hint="eastAsia"/>
          <w:sz w:val="24"/>
          <w:szCs w:val="24"/>
        </w:rPr>
        <w:t>，亦謂中國無善君，則諸侯皆受其亂也。</w:t>
      </w:r>
      <w:r w:rsidRPr="00B56862">
        <w:rPr>
          <w:rFonts w:hint="eastAsia"/>
          <w:sz w:val="18"/>
          <w:szCs w:val="18"/>
        </w:rPr>
        <w:t>‘有上不弔’，與‘有君不弔’文正相似。</w:t>
      </w:r>
      <w:r w:rsidRPr="00712787">
        <w:rPr>
          <w:rFonts w:hint="eastAsia"/>
          <w:sz w:val="24"/>
          <w:szCs w:val="24"/>
        </w:rPr>
        <w:t>又襄二十三年傳：</w:t>
      </w:r>
      <w:r>
        <w:rPr>
          <w:rFonts w:hint="eastAsia"/>
          <w:sz w:val="24"/>
          <w:szCs w:val="24"/>
        </w:rPr>
        <w:t>‘</w:t>
      </w:r>
      <w:r w:rsidRPr="00712787">
        <w:rPr>
          <w:rFonts w:hint="eastAsia"/>
          <w:sz w:val="24"/>
          <w:szCs w:val="24"/>
        </w:rPr>
        <w:t>紇不佞，失守宗祧，敢告不</w:t>
      </w:r>
      <w:r>
        <w:rPr>
          <w:rFonts w:hint="eastAsia"/>
          <w:sz w:val="24"/>
          <w:szCs w:val="24"/>
        </w:rPr>
        <w:t>弔</w:t>
      </w:r>
      <w:r w:rsidRPr="00712787">
        <w:rPr>
          <w:rFonts w:hint="eastAsia"/>
          <w:sz w:val="24"/>
          <w:szCs w:val="24"/>
        </w:rPr>
        <w:t>。</w:t>
      </w:r>
      <w:r>
        <w:rPr>
          <w:rFonts w:hint="eastAsia"/>
          <w:sz w:val="24"/>
          <w:szCs w:val="24"/>
        </w:rPr>
        <w:t>’昭二十六年傳‘天不弔周’，</w:t>
      </w:r>
      <w:r w:rsidRPr="00712787">
        <w:rPr>
          <w:rFonts w:hint="eastAsia"/>
          <w:sz w:val="24"/>
          <w:szCs w:val="24"/>
        </w:rPr>
        <w:t>言天不善於周也。又曰：</w:t>
      </w:r>
      <w:r>
        <w:rPr>
          <w:rFonts w:hint="eastAsia"/>
          <w:sz w:val="24"/>
          <w:szCs w:val="24"/>
        </w:rPr>
        <w:t>‘帥群不弔</w:t>
      </w:r>
      <w:r w:rsidRPr="00712787">
        <w:rPr>
          <w:rFonts w:hint="eastAsia"/>
          <w:sz w:val="24"/>
          <w:szCs w:val="24"/>
        </w:rPr>
        <w:t>之人。</w:t>
      </w:r>
      <w:r>
        <w:rPr>
          <w:rFonts w:hint="eastAsia"/>
          <w:sz w:val="24"/>
          <w:szCs w:val="24"/>
        </w:rPr>
        <w:t>’群不善之人也。《逸周書·祭公篇》‘</w:t>
      </w:r>
      <w:r w:rsidRPr="00712787">
        <w:rPr>
          <w:rFonts w:hint="eastAsia"/>
          <w:sz w:val="24"/>
          <w:szCs w:val="24"/>
        </w:rPr>
        <w:t>女毋泯泯芬芬，厚顔忍醜，時維大不</w:t>
      </w:r>
      <w:r>
        <w:rPr>
          <w:rFonts w:hint="eastAsia"/>
          <w:sz w:val="24"/>
          <w:szCs w:val="24"/>
        </w:rPr>
        <w:t>弔哉’，</w:t>
      </w:r>
      <w:r w:rsidRPr="00712787">
        <w:rPr>
          <w:rFonts w:hint="eastAsia"/>
          <w:sz w:val="24"/>
          <w:szCs w:val="24"/>
        </w:rPr>
        <w:t>孔晁注曰：</w:t>
      </w:r>
      <w:r>
        <w:rPr>
          <w:rFonts w:hint="eastAsia"/>
          <w:sz w:val="24"/>
          <w:szCs w:val="24"/>
        </w:rPr>
        <w:t>‘</w:t>
      </w:r>
      <w:r w:rsidRPr="00712787">
        <w:rPr>
          <w:rFonts w:hint="eastAsia"/>
          <w:sz w:val="24"/>
          <w:szCs w:val="24"/>
        </w:rPr>
        <w:t>如此則大不善也。</w:t>
      </w:r>
      <w:r>
        <w:rPr>
          <w:rFonts w:hint="eastAsia"/>
          <w:sz w:val="24"/>
          <w:szCs w:val="24"/>
        </w:rPr>
        <w:t>’後人‘弔’音丁擊反者訓爲至，多嘯反者訓爲閔傷，强加分别，而‘弔’</w:t>
      </w:r>
      <w:r w:rsidRPr="00712787">
        <w:rPr>
          <w:rFonts w:hint="eastAsia"/>
          <w:sz w:val="24"/>
          <w:szCs w:val="24"/>
        </w:rPr>
        <w:t>之爲善卒無知之者，故《玉篇》</w:t>
      </w:r>
      <w:r>
        <w:rPr>
          <w:rFonts w:hint="eastAsia"/>
          <w:sz w:val="24"/>
          <w:szCs w:val="24"/>
        </w:rPr>
        <w:t>、</w:t>
      </w:r>
      <w:r w:rsidRPr="00712787">
        <w:rPr>
          <w:rFonts w:hint="eastAsia"/>
          <w:sz w:val="24"/>
          <w:szCs w:val="24"/>
        </w:rPr>
        <w:t>《廣韻》並不收</w:t>
      </w:r>
      <w:r>
        <w:rPr>
          <w:rFonts w:hint="eastAsia"/>
          <w:sz w:val="24"/>
          <w:szCs w:val="24"/>
        </w:rPr>
        <w:t>‘弔，</w:t>
      </w:r>
      <w:r w:rsidRPr="00712787">
        <w:rPr>
          <w:rFonts w:hint="eastAsia"/>
          <w:sz w:val="24"/>
          <w:szCs w:val="24"/>
        </w:rPr>
        <w:t>善也</w:t>
      </w:r>
      <w:r>
        <w:rPr>
          <w:rFonts w:hint="eastAsia"/>
          <w:sz w:val="24"/>
          <w:szCs w:val="24"/>
        </w:rPr>
        <w:t>’</w:t>
      </w:r>
      <w:r w:rsidRPr="00712787">
        <w:rPr>
          <w:rFonts w:hint="eastAsia"/>
          <w:sz w:val="24"/>
          <w:szCs w:val="24"/>
        </w:rPr>
        <w:t>之訓，蓋失其傳久矣。</w:t>
      </w:r>
    </w:p>
    <w:p w14:paraId="7E1B2419" w14:textId="77777777" w:rsidR="003121E9" w:rsidRPr="00712787" w:rsidRDefault="003121E9" w:rsidP="006F3055">
      <w:pPr>
        <w:spacing w:line="400" w:lineRule="exact"/>
        <w:rPr>
          <w:sz w:val="24"/>
          <w:szCs w:val="24"/>
        </w:rPr>
      </w:pPr>
    </w:p>
    <w:p w14:paraId="7244C904" w14:textId="77777777" w:rsidR="003121E9" w:rsidRPr="00B56862" w:rsidRDefault="003121E9" w:rsidP="006F3055">
      <w:pPr>
        <w:spacing w:line="400" w:lineRule="exact"/>
        <w:ind w:firstLineChars="196" w:firstLine="551"/>
        <w:rPr>
          <w:b/>
          <w:sz w:val="28"/>
          <w:szCs w:val="28"/>
        </w:rPr>
      </w:pPr>
      <w:r w:rsidRPr="00B56862">
        <w:rPr>
          <w:rFonts w:hint="eastAsia"/>
          <w:b/>
          <w:sz w:val="28"/>
          <w:szCs w:val="28"/>
        </w:rPr>
        <w:t>孝</w:t>
      </w:r>
    </w:p>
    <w:p w14:paraId="53E09B0F" w14:textId="77777777" w:rsidR="003121E9" w:rsidRDefault="003121E9" w:rsidP="006F3055">
      <w:pPr>
        <w:spacing w:line="400" w:lineRule="exact"/>
        <w:rPr>
          <w:sz w:val="24"/>
          <w:szCs w:val="24"/>
        </w:rPr>
      </w:pPr>
      <w:r w:rsidRPr="00712787">
        <w:rPr>
          <w:rFonts w:hint="eastAsia"/>
          <w:sz w:val="24"/>
          <w:szCs w:val="24"/>
        </w:rPr>
        <w:t>引之謹案：《爾雅》</w:t>
      </w:r>
      <w:r>
        <w:rPr>
          <w:rFonts w:hint="eastAsia"/>
          <w:sz w:val="24"/>
          <w:szCs w:val="24"/>
        </w:rPr>
        <w:t>‘</w:t>
      </w:r>
      <w:r w:rsidRPr="00712787">
        <w:rPr>
          <w:rFonts w:hint="eastAsia"/>
          <w:sz w:val="24"/>
          <w:szCs w:val="24"/>
        </w:rPr>
        <w:t>善父母爲孝</w:t>
      </w:r>
      <w:r>
        <w:rPr>
          <w:rFonts w:hint="eastAsia"/>
          <w:sz w:val="24"/>
          <w:szCs w:val="24"/>
        </w:rPr>
        <w:t>’</w:t>
      </w:r>
      <w:r w:rsidRPr="00712787">
        <w:rPr>
          <w:rFonts w:hint="eastAsia"/>
          <w:sz w:val="24"/>
          <w:szCs w:val="24"/>
        </w:rPr>
        <w:t>，推而言之則爲善德之通稱。《逸周書·諡法篇》曰：</w:t>
      </w:r>
      <w:r>
        <w:rPr>
          <w:rFonts w:hint="eastAsia"/>
          <w:sz w:val="24"/>
          <w:szCs w:val="24"/>
        </w:rPr>
        <w:t>‘</w:t>
      </w:r>
      <w:r w:rsidRPr="00712787">
        <w:rPr>
          <w:rFonts w:hint="eastAsia"/>
          <w:sz w:val="24"/>
          <w:szCs w:val="24"/>
        </w:rPr>
        <w:t>五宗安之曰孝，慈惠愛親曰孝</w:t>
      </w:r>
      <w:r>
        <w:rPr>
          <w:rFonts w:hint="eastAsia"/>
          <w:sz w:val="24"/>
          <w:szCs w:val="24"/>
        </w:rPr>
        <w:t>，</w:t>
      </w:r>
      <w:r w:rsidRPr="00B56862">
        <w:rPr>
          <w:rFonts w:hint="eastAsia"/>
          <w:sz w:val="18"/>
          <w:szCs w:val="18"/>
        </w:rPr>
        <w:t>孔晁注</w:t>
      </w:r>
      <w:r>
        <w:rPr>
          <w:rFonts w:hint="eastAsia"/>
          <w:sz w:val="18"/>
          <w:szCs w:val="18"/>
        </w:rPr>
        <w:t>：‘</w:t>
      </w:r>
      <w:r w:rsidRPr="00B56862">
        <w:rPr>
          <w:rFonts w:hint="eastAsia"/>
          <w:sz w:val="18"/>
          <w:szCs w:val="18"/>
        </w:rPr>
        <w:t>言周愛親族也。</w:t>
      </w:r>
      <w:r>
        <w:rPr>
          <w:rFonts w:hint="eastAsia"/>
          <w:sz w:val="18"/>
          <w:szCs w:val="18"/>
        </w:rPr>
        <w:t>’</w:t>
      </w:r>
      <w:r w:rsidRPr="00B56862">
        <w:rPr>
          <w:rFonts w:hint="eastAsia"/>
          <w:sz w:val="18"/>
          <w:szCs w:val="18"/>
        </w:rPr>
        <w:t>《魏書·甄琛傳》作</w:t>
      </w:r>
      <w:r>
        <w:rPr>
          <w:rFonts w:hint="eastAsia"/>
          <w:sz w:val="18"/>
          <w:szCs w:val="18"/>
        </w:rPr>
        <w:t>‘</w:t>
      </w:r>
      <w:r w:rsidRPr="00B56862">
        <w:rPr>
          <w:rFonts w:hint="eastAsia"/>
          <w:sz w:val="18"/>
          <w:szCs w:val="18"/>
        </w:rPr>
        <w:t>慈惠愛民曰孝</w:t>
      </w:r>
      <w:r>
        <w:rPr>
          <w:rFonts w:hint="eastAsia"/>
          <w:sz w:val="18"/>
          <w:szCs w:val="18"/>
        </w:rPr>
        <w:t>’</w:t>
      </w:r>
      <w:r w:rsidRPr="00B56862">
        <w:rPr>
          <w:rFonts w:hint="eastAsia"/>
          <w:sz w:val="18"/>
          <w:szCs w:val="18"/>
        </w:rPr>
        <w:t>。</w:t>
      </w:r>
      <w:r w:rsidRPr="00712787">
        <w:rPr>
          <w:rFonts w:hint="eastAsia"/>
          <w:sz w:val="24"/>
          <w:szCs w:val="24"/>
        </w:rPr>
        <w:t>秉德不回曰孝。</w:t>
      </w:r>
      <w:r>
        <w:rPr>
          <w:rFonts w:hint="eastAsia"/>
          <w:sz w:val="24"/>
          <w:szCs w:val="24"/>
        </w:rPr>
        <w:t>’</w:t>
      </w:r>
      <w:r w:rsidRPr="00712787">
        <w:rPr>
          <w:rFonts w:hint="eastAsia"/>
          <w:sz w:val="24"/>
          <w:szCs w:val="24"/>
        </w:rPr>
        <w:t>則所包者廣矣。《文侯之命》曰：</w:t>
      </w:r>
      <w:r>
        <w:rPr>
          <w:rFonts w:hint="eastAsia"/>
          <w:sz w:val="24"/>
          <w:szCs w:val="24"/>
        </w:rPr>
        <w:t>‘追孝于</w:t>
      </w:r>
      <w:r w:rsidRPr="00712787">
        <w:rPr>
          <w:rFonts w:hint="eastAsia"/>
          <w:sz w:val="24"/>
          <w:szCs w:val="24"/>
        </w:rPr>
        <w:t>前文人。</w:t>
      </w:r>
      <w:r>
        <w:rPr>
          <w:rFonts w:hint="eastAsia"/>
          <w:sz w:val="24"/>
          <w:szCs w:val="24"/>
        </w:rPr>
        <w:t>’言追善德于</w:t>
      </w:r>
      <w:r w:rsidRPr="00712787">
        <w:rPr>
          <w:rFonts w:hint="eastAsia"/>
          <w:sz w:val="24"/>
          <w:szCs w:val="24"/>
        </w:rPr>
        <w:t>前文人也。《大雅·</w:t>
      </w:r>
      <w:r w:rsidRPr="00712787">
        <w:rPr>
          <w:sz w:val="24"/>
          <w:szCs w:val="24"/>
        </w:rPr>
        <w:t xml:space="preserve"> </w:t>
      </w:r>
      <w:r>
        <w:rPr>
          <w:rFonts w:hint="eastAsia"/>
          <w:sz w:val="24"/>
          <w:szCs w:val="24"/>
        </w:rPr>
        <w:t>文王有聲篇》：‘遹追來孝。’</w:t>
      </w:r>
      <w:r w:rsidRPr="00712787">
        <w:rPr>
          <w:rFonts w:hint="eastAsia"/>
          <w:sz w:val="24"/>
          <w:szCs w:val="24"/>
        </w:rPr>
        <w:t>遹，辭也。來，往也。</w:t>
      </w:r>
      <w:r w:rsidRPr="00712787">
        <w:rPr>
          <w:rFonts w:hint="eastAsia"/>
          <w:sz w:val="24"/>
          <w:szCs w:val="24"/>
        </w:rPr>
        <w:lastRenderedPageBreak/>
        <w:t>言追前世之善德也。前世之善德，故曰</w:t>
      </w:r>
      <w:r>
        <w:rPr>
          <w:rFonts w:hint="eastAsia"/>
          <w:sz w:val="24"/>
          <w:szCs w:val="24"/>
        </w:rPr>
        <w:t>‘</w:t>
      </w:r>
      <w:r w:rsidRPr="00712787">
        <w:rPr>
          <w:rFonts w:hint="eastAsia"/>
          <w:sz w:val="24"/>
          <w:szCs w:val="24"/>
        </w:rPr>
        <w:t>往孝</w:t>
      </w:r>
      <w:r>
        <w:rPr>
          <w:rFonts w:hint="eastAsia"/>
          <w:sz w:val="24"/>
          <w:szCs w:val="24"/>
        </w:rPr>
        <w:t>’，即所謂追孝于</w:t>
      </w:r>
      <w:r w:rsidRPr="00712787">
        <w:rPr>
          <w:rFonts w:hint="eastAsia"/>
          <w:sz w:val="24"/>
          <w:szCs w:val="24"/>
        </w:rPr>
        <w:t>前文人也。</w:t>
      </w:r>
      <w:r w:rsidRPr="00B56862">
        <w:rPr>
          <w:rFonts w:hint="eastAsia"/>
          <w:sz w:val="18"/>
          <w:szCs w:val="18"/>
        </w:rPr>
        <w:t>鄭箋訓‘遹’爲‘述’，‘來’爲‘勤’，謂述追王季勤孝之行，非是。説見前‘遹追來孝’下。</w:t>
      </w:r>
      <w:r>
        <w:rPr>
          <w:rFonts w:hint="eastAsia"/>
          <w:sz w:val="24"/>
          <w:szCs w:val="24"/>
        </w:rPr>
        <w:t>《周語》：‘</w:t>
      </w:r>
      <w:r w:rsidRPr="00712787">
        <w:rPr>
          <w:rFonts w:hint="eastAsia"/>
          <w:sz w:val="24"/>
          <w:szCs w:val="24"/>
        </w:rPr>
        <w:t>宣王欲得國子之能導訓諸侯者，樊穆仲曰：</w:t>
      </w:r>
      <w:r>
        <w:rPr>
          <w:rFonts w:hint="eastAsia"/>
          <w:sz w:val="24"/>
          <w:szCs w:val="24"/>
        </w:rPr>
        <w:t>“</w:t>
      </w:r>
      <w:r w:rsidRPr="00712787">
        <w:rPr>
          <w:rFonts w:hint="eastAsia"/>
          <w:sz w:val="24"/>
          <w:szCs w:val="24"/>
        </w:rPr>
        <w:t>魯侯孝。</w:t>
      </w:r>
      <w:r>
        <w:rPr>
          <w:rFonts w:hint="eastAsia"/>
          <w:sz w:val="24"/>
          <w:szCs w:val="24"/>
        </w:rPr>
        <w:t>”’</w:t>
      </w:r>
      <w:r w:rsidRPr="00712787">
        <w:rPr>
          <w:rFonts w:hint="eastAsia"/>
          <w:sz w:val="24"/>
          <w:szCs w:val="24"/>
        </w:rPr>
        <w:t>亦謂魯侯有善德也。下文曰：</w:t>
      </w:r>
      <w:r>
        <w:rPr>
          <w:rFonts w:hint="eastAsia"/>
          <w:sz w:val="24"/>
          <w:szCs w:val="24"/>
        </w:rPr>
        <w:t>‘</w:t>
      </w:r>
      <w:r w:rsidRPr="00712787">
        <w:rPr>
          <w:rFonts w:hint="eastAsia"/>
          <w:sz w:val="24"/>
          <w:szCs w:val="24"/>
        </w:rPr>
        <w:t>肅恭明神而敬事</w:t>
      </w:r>
      <w:r>
        <w:rPr>
          <w:rFonts w:hint="eastAsia"/>
          <w:sz w:val="24"/>
          <w:szCs w:val="24"/>
        </w:rPr>
        <w:t>耇老，賦事行刑，必問於遺訓而咨於故實，不干</w:t>
      </w:r>
      <w:r w:rsidRPr="00712787">
        <w:rPr>
          <w:rFonts w:hint="eastAsia"/>
          <w:sz w:val="24"/>
          <w:szCs w:val="24"/>
        </w:rPr>
        <w:t>所問，不犯所咨，是所謂孝也。</w:t>
      </w:r>
      <w:r>
        <w:rPr>
          <w:rFonts w:hint="eastAsia"/>
          <w:sz w:val="24"/>
          <w:szCs w:val="24"/>
        </w:rPr>
        <w:t>’</w:t>
      </w:r>
      <w:r w:rsidRPr="00712787">
        <w:rPr>
          <w:rFonts w:hint="eastAsia"/>
          <w:sz w:val="24"/>
          <w:szCs w:val="24"/>
        </w:rPr>
        <w:t>《楚語》</w:t>
      </w:r>
      <w:r>
        <w:rPr>
          <w:rFonts w:hint="eastAsia"/>
          <w:sz w:val="24"/>
          <w:szCs w:val="24"/>
        </w:rPr>
        <w:t>‘</w:t>
      </w:r>
      <w:r w:rsidRPr="00712787">
        <w:rPr>
          <w:rFonts w:hint="eastAsia"/>
          <w:sz w:val="24"/>
          <w:szCs w:val="24"/>
        </w:rPr>
        <w:t>明施舍以道之忠，明久長以道之信，明度量以道之義，明等級以道之</w:t>
      </w:r>
      <w:r>
        <w:rPr>
          <w:rFonts w:hint="eastAsia"/>
          <w:sz w:val="24"/>
          <w:szCs w:val="24"/>
        </w:rPr>
        <w:t>禮，明恭儉以道之孝。以施舍爲忠，以恭儉爲孝，則非指事君事親言之’，韋注：‘</w:t>
      </w:r>
      <w:r w:rsidRPr="00712787">
        <w:rPr>
          <w:rFonts w:hint="eastAsia"/>
          <w:sz w:val="24"/>
          <w:szCs w:val="24"/>
        </w:rPr>
        <w:t>恭儉所以事親。</w:t>
      </w:r>
      <w:r>
        <w:rPr>
          <w:rFonts w:hint="eastAsia"/>
          <w:sz w:val="24"/>
          <w:szCs w:val="24"/>
        </w:rPr>
        <w:t>’</w:t>
      </w:r>
      <w:r w:rsidRPr="00712787">
        <w:rPr>
          <w:rFonts w:hint="eastAsia"/>
          <w:sz w:val="24"/>
          <w:szCs w:val="24"/>
        </w:rPr>
        <w:t>非也。《管子·小匡篇》曰：</w:t>
      </w:r>
      <w:r>
        <w:rPr>
          <w:rFonts w:hint="eastAsia"/>
          <w:sz w:val="24"/>
          <w:szCs w:val="24"/>
        </w:rPr>
        <w:t>‘</w:t>
      </w:r>
      <w:r w:rsidRPr="00712787">
        <w:rPr>
          <w:rFonts w:hint="eastAsia"/>
          <w:sz w:val="24"/>
          <w:szCs w:val="24"/>
        </w:rPr>
        <w:t>度儀光德，繼法紹終，以遺後嗣，貽孝昭穆。</w:t>
      </w:r>
      <w:r>
        <w:rPr>
          <w:rFonts w:hint="eastAsia"/>
          <w:sz w:val="24"/>
          <w:szCs w:val="24"/>
        </w:rPr>
        <w:t>’</w:t>
      </w:r>
      <w:r w:rsidRPr="00712787">
        <w:rPr>
          <w:rFonts w:hint="eastAsia"/>
          <w:sz w:val="24"/>
          <w:szCs w:val="24"/>
        </w:rPr>
        <w:t>亦謂貽善德於子孫也。</w:t>
      </w:r>
    </w:p>
    <w:p w14:paraId="6AA96AFC" w14:textId="77777777" w:rsidR="003121E9" w:rsidRPr="00712787" w:rsidRDefault="003121E9" w:rsidP="006F3055">
      <w:pPr>
        <w:spacing w:line="400" w:lineRule="exact"/>
        <w:rPr>
          <w:sz w:val="24"/>
          <w:szCs w:val="24"/>
        </w:rPr>
      </w:pPr>
    </w:p>
    <w:p w14:paraId="007A2BE7" w14:textId="77777777" w:rsidR="003121E9" w:rsidRPr="00B56862" w:rsidRDefault="003121E9" w:rsidP="006F3055">
      <w:pPr>
        <w:spacing w:line="400" w:lineRule="exact"/>
        <w:ind w:firstLineChars="196" w:firstLine="551"/>
        <w:rPr>
          <w:b/>
          <w:sz w:val="28"/>
          <w:szCs w:val="28"/>
        </w:rPr>
      </w:pPr>
      <w:r w:rsidRPr="00B56862">
        <w:rPr>
          <w:rFonts w:hint="eastAsia"/>
          <w:b/>
          <w:sz w:val="28"/>
          <w:szCs w:val="28"/>
        </w:rPr>
        <w:t>孝慈</w:t>
      </w:r>
    </w:p>
    <w:p w14:paraId="69F2F509" w14:textId="77777777" w:rsidR="003121E9" w:rsidRDefault="003121E9" w:rsidP="006F3055">
      <w:pPr>
        <w:spacing w:line="400" w:lineRule="exact"/>
        <w:rPr>
          <w:sz w:val="24"/>
          <w:szCs w:val="24"/>
        </w:rPr>
      </w:pPr>
      <w:r w:rsidRPr="00712787">
        <w:rPr>
          <w:rFonts w:hint="eastAsia"/>
          <w:sz w:val="24"/>
          <w:szCs w:val="24"/>
        </w:rPr>
        <w:t>引之謹案：《爾雅》</w:t>
      </w:r>
      <w:r>
        <w:rPr>
          <w:rFonts w:hint="eastAsia"/>
          <w:sz w:val="24"/>
          <w:szCs w:val="24"/>
        </w:rPr>
        <w:t>‘</w:t>
      </w:r>
      <w:r w:rsidRPr="00712787">
        <w:rPr>
          <w:rFonts w:hint="eastAsia"/>
          <w:sz w:val="24"/>
          <w:szCs w:val="24"/>
        </w:rPr>
        <w:t>善父母爲孝，善兄弟爲友</w:t>
      </w:r>
      <w:r>
        <w:rPr>
          <w:rFonts w:hint="eastAsia"/>
          <w:sz w:val="24"/>
          <w:szCs w:val="24"/>
        </w:rPr>
        <w:t>’，‘</w:t>
      </w:r>
      <w:r w:rsidRPr="00712787">
        <w:rPr>
          <w:rFonts w:hint="eastAsia"/>
          <w:sz w:val="24"/>
          <w:szCs w:val="24"/>
        </w:rPr>
        <w:t>孝</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友</w:t>
      </w:r>
      <w:r>
        <w:rPr>
          <w:rFonts w:hint="eastAsia"/>
          <w:sz w:val="24"/>
          <w:szCs w:val="24"/>
        </w:rPr>
        <w:t>’</w:t>
      </w:r>
      <w:r w:rsidRPr="00712787">
        <w:rPr>
          <w:rFonts w:hint="eastAsia"/>
          <w:sz w:val="24"/>
          <w:szCs w:val="24"/>
        </w:rPr>
        <w:t>不同而同</w:t>
      </w:r>
      <w:r w:rsidRPr="007011D4">
        <w:rPr>
          <w:rFonts w:hint="eastAsia"/>
          <w:sz w:val="24"/>
          <w:szCs w:val="24"/>
        </w:rPr>
        <w:t>取義於善，故善於兄弟亦可謂之‘孝友’。</w:t>
      </w:r>
      <w:r w:rsidRPr="00712787">
        <w:rPr>
          <w:rFonts w:hint="eastAsia"/>
          <w:sz w:val="24"/>
          <w:szCs w:val="24"/>
        </w:rPr>
        <w:t>《晉語》曰：</w:t>
      </w:r>
      <w:r>
        <w:rPr>
          <w:rFonts w:hint="eastAsia"/>
          <w:sz w:val="24"/>
          <w:szCs w:val="24"/>
        </w:rPr>
        <w:t>‘</w:t>
      </w:r>
      <w:r w:rsidRPr="00712787">
        <w:rPr>
          <w:rFonts w:hint="eastAsia"/>
          <w:sz w:val="24"/>
          <w:szCs w:val="24"/>
        </w:rPr>
        <w:t>文王孝友二虢</w:t>
      </w:r>
      <w:r>
        <w:rPr>
          <w:rFonts w:hint="eastAsia"/>
          <w:sz w:val="24"/>
          <w:szCs w:val="24"/>
        </w:rPr>
        <w:t>，</w:t>
      </w:r>
      <w:r w:rsidRPr="00F020FA">
        <w:rPr>
          <w:rFonts w:hint="eastAsia"/>
          <w:sz w:val="18"/>
          <w:szCs w:val="18"/>
        </w:rPr>
        <w:t>俗本</w:t>
      </w:r>
      <w:r>
        <w:rPr>
          <w:rFonts w:hint="eastAsia"/>
          <w:sz w:val="18"/>
          <w:szCs w:val="18"/>
        </w:rPr>
        <w:t>‘</w:t>
      </w:r>
      <w:r w:rsidRPr="00F020FA">
        <w:rPr>
          <w:rFonts w:hint="eastAsia"/>
          <w:sz w:val="18"/>
          <w:szCs w:val="18"/>
        </w:rPr>
        <w:t>孝</w:t>
      </w:r>
      <w:r>
        <w:rPr>
          <w:rFonts w:hint="eastAsia"/>
          <w:sz w:val="18"/>
          <w:szCs w:val="18"/>
        </w:rPr>
        <w:t>’</w:t>
      </w:r>
      <w:r w:rsidRPr="00F020FA">
        <w:rPr>
          <w:rFonts w:hint="eastAsia"/>
          <w:sz w:val="18"/>
          <w:szCs w:val="18"/>
        </w:rPr>
        <w:t>作</w:t>
      </w:r>
      <w:r>
        <w:rPr>
          <w:rFonts w:hint="eastAsia"/>
          <w:sz w:val="18"/>
          <w:szCs w:val="18"/>
        </w:rPr>
        <w:t>‘</w:t>
      </w:r>
      <w:r w:rsidRPr="00F020FA">
        <w:rPr>
          <w:rFonts w:hint="eastAsia"/>
          <w:sz w:val="18"/>
          <w:szCs w:val="18"/>
        </w:rPr>
        <w:t>敬</w:t>
      </w:r>
      <w:r>
        <w:rPr>
          <w:rFonts w:hint="eastAsia"/>
          <w:sz w:val="18"/>
          <w:szCs w:val="18"/>
        </w:rPr>
        <w:t>’</w:t>
      </w:r>
      <w:r w:rsidRPr="00F020FA">
        <w:rPr>
          <w:rFonts w:hint="eastAsia"/>
          <w:sz w:val="18"/>
          <w:szCs w:val="18"/>
        </w:rPr>
        <w:t>，後人改之也，今從宋明道本而</w:t>
      </w:r>
      <w:r>
        <w:rPr>
          <w:rFonts w:hint="eastAsia"/>
          <w:sz w:val="18"/>
          <w:szCs w:val="18"/>
        </w:rPr>
        <w:t>。</w:t>
      </w:r>
      <w:r>
        <w:rPr>
          <w:rFonts w:hint="eastAsia"/>
          <w:sz w:val="24"/>
          <w:szCs w:val="24"/>
        </w:rPr>
        <w:t>惠慈二蔡。’</w:t>
      </w:r>
      <w:r w:rsidRPr="00712787">
        <w:rPr>
          <w:rFonts w:hint="eastAsia"/>
          <w:sz w:val="24"/>
          <w:szCs w:val="24"/>
        </w:rPr>
        <w:t>韋注曰：</w:t>
      </w:r>
      <w:r>
        <w:rPr>
          <w:rFonts w:hint="eastAsia"/>
          <w:sz w:val="24"/>
          <w:szCs w:val="24"/>
        </w:rPr>
        <w:t>‘二虢，文王弟虢仲、虢叔</w:t>
      </w:r>
      <w:r w:rsidRPr="00712787">
        <w:rPr>
          <w:rFonts w:hint="eastAsia"/>
          <w:sz w:val="24"/>
          <w:szCs w:val="24"/>
        </w:rPr>
        <w:t>是也。或謂之孝慈。</w:t>
      </w:r>
      <w:r>
        <w:rPr>
          <w:rFonts w:hint="eastAsia"/>
          <w:sz w:val="24"/>
          <w:szCs w:val="24"/>
        </w:rPr>
        <w:t>’</w:t>
      </w:r>
      <w:r w:rsidRPr="00712787">
        <w:rPr>
          <w:rFonts w:hint="eastAsia"/>
          <w:sz w:val="24"/>
          <w:szCs w:val="24"/>
        </w:rPr>
        <w:t>《史記·五帝紀》曰：</w:t>
      </w:r>
      <w:r>
        <w:rPr>
          <w:rFonts w:hint="eastAsia"/>
          <w:sz w:val="24"/>
          <w:szCs w:val="24"/>
        </w:rPr>
        <w:t>‘</w:t>
      </w:r>
      <w:r w:rsidRPr="00712787">
        <w:rPr>
          <w:rFonts w:hint="eastAsia"/>
          <w:sz w:val="24"/>
          <w:szCs w:val="24"/>
        </w:rPr>
        <w:t>舜順適不失子道，兄弟孝慈。</w:t>
      </w:r>
      <w:r>
        <w:rPr>
          <w:rFonts w:hint="eastAsia"/>
          <w:sz w:val="24"/>
          <w:szCs w:val="24"/>
        </w:rPr>
        <w:t>’</w:t>
      </w:r>
      <w:r w:rsidRPr="00712787">
        <w:rPr>
          <w:rFonts w:hint="eastAsia"/>
          <w:sz w:val="24"/>
          <w:szCs w:val="24"/>
        </w:rPr>
        <w:t>是也。因而善於親族亦可謂之孝。《逸周書·諡法篇》曰：</w:t>
      </w:r>
      <w:r>
        <w:rPr>
          <w:rFonts w:hint="eastAsia"/>
          <w:sz w:val="24"/>
          <w:szCs w:val="24"/>
        </w:rPr>
        <w:t>‘</w:t>
      </w:r>
      <w:r w:rsidRPr="00712787">
        <w:rPr>
          <w:rFonts w:hint="eastAsia"/>
          <w:sz w:val="24"/>
          <w:szCs w:val="24"/>
        </w:rPr>
        <w:t>五宗安之曰孝，慈惠愛親曰孝。</w:t>
      </w:r>
      <w:r>
        <w:rPr>
          <w:rFonts w:hint="eastAsia"/>
          <w:sz w:val="24"/>
          <w:szCs w:val="24"/>
        </w:rPr>
        <w:t>’孔晁注：‘</w:t>
      </w:r>
      <w:r w:rsidRPr="00712787">
        <w:rPr>
          <w:rFonts w:hint="eastAsia"/>
          <w:sz w:val="24"/>
          <w:szCs w:val="24"/>
        </w:rPr>
        <w:t>言周愛親族。</w:t>
      </w:r>
      <w:r>
        <w:rPr>
          <w:rFonts w:hint="eastAsia"/>
          <w:sz w:val="24"/>
          <w:szCs w:val="24"/>
        </w:rPr>
        <w:t>’</w:t>
      </w:r>
      <w:r w:rsidRPr="00712787">
        <w:rPr>
          <w:rFonts w:hint="eastAsia"/>
          <w:sz w:val="24"/>
          <w:szCs w:val="24"/>
        </w:rPr>
        <w:t>是也。因而秉心仁愛亦謂之慈孝。賈子《胎教篇》曰：</w:t>
      </w:r>
      <w:r>
        <w:rPr>
          <w:rFonts w:hint="eastAsia"/>
          <w:sz w:val="24"/>
          <w:szCs w:val="24"/>
        </w:rPr>
        <w:t>‘</w:t>
      </w:r>
      <w:r w:rsidRPr="00712787">
        <w:rPr>
          <w:rFonts w:hint="eastAsia"/>
          <w:sz w:val="24"/>
          <w:szCs w:val="24"/>
        </w:rPr>
        <w:t>子孫慈孝，不敢淫暴。</w:t>
      </w:r>
      <w:r>
        <w:rPr>
          <w:rFonts w:hint="eastAsia"/>
          <w:sz w:val="24"/>
          <w:szCs w:val="24"/>
        </w:rPr>
        <w:t>’</w:t>
      </w:r>
      <w:r w:rsidRPr="00712787">
        <w:rPr>
          <w:rFonts w:hint="eastAsia"/>
          <w:sz w:val="24"/>
          <w:szCs w:val="24"/>
        </w:rPr>
        <w:t>《史記·太史公自序》曰：</w:t>
      </w:r>
      <w:r>
        <w:rPr>
          <w:rFonts w:hint="eastAsia"/>
          <w:sz w:val="24"/>
          <w:szCs w:val="24"/>
        </w:rPr>
        <w:t>‘</w:t>
      </w:r>
      <w:r w:rsidRPr="00712787">
        <w:rPr>
          <w:rFonts w:hint="eastAsia"/>
          <w:sz w:val="24"/>
          <w:szCs w:val="24"/>
        </w:rPr>
        <w:t>敦厚慈孝。</w:t>
      </w:r>
      <w:r>
        <w:rPr>
          <w:rFonts w:hint="eastAsia"/>
          <w:sz w:val="24"/>
          <w:szCs w:val="24"/>
        </w:rPr>
        <w:t>’</w:t>
      </w:r>
      <w:r w:rsidRPr="00712787">
        <w:rPr>
          <w:rFonts w:hint="eastAsia"/>
          <w:sz w:val="24"/>
          <w:szCs w:val="24"/>
        </w:rPr>
        <w:t>是也。《墨子·經篇》曰：</w:t>
      </w:r>
      <w:r>
        <w:rPr>
          <w:rFonts w:hint="eastAsia"/>
          <w:sz w:val="24"/>
          <w:szCs w:val="24"/>
        </w:rPr>
        <w:t>‘</w:t>
      </w:r>
      <w:r w:rsidRPr="00712787">
        <w:rPr>
          <w:rFonts w:hint="eastAsia"/>
          <w:sz w:val="24"/>
          <w:szCs w:val="24"/>
        </w:rPr>
        <w:t>孝利親也。</w:t>
      </w:r>
      <w:r>
        <w:rPr>
          <w:rFonts w:hint="eastAsia"/>
          <w:sz w:val="24"/>
          <w:szCs w:val="24"/>
        </w:rPr>
        <w:t>’</w:t>
      </w:r>
      <w:r w:rsidRPr="00712787">
        <w:rPr>
          <w:rFonts w:hint="eastAsia"/>
          <w:sz w:val="24"/>
          <w:szCs w:val="24"/>
        </w:rPr>
        <w:t>《廣雅》</w:t>
      </w:r>
      <w:r>
        <w:rPr>
          <w:rFonts w:hint="eastAsia"/>
          <w:sz w:val="24"/>
          <w:szCs w:val="24"/>
        </w:rPr>
        <w:t>：‘</w:t>
      </w:r>
      <w:r w:rsidRPr="00712787">
        <w:rPr>
          <w:rFonts w:hint="eastAsia"/>
          <w:sz w:val="24"/>
          <w:szCs w:val="24"/>
        </w:rPr>
        <w:t>利，仁也。</w:t>
      </w:r>
      <w:r>
        <w:rPr>
          <w:rFonts w:hint="eastAsia"/>
          <w:sz w:val="24"/>
          <w:szCs w:val="24"/>
        </w:rPr>
        <w:t>’</w:t>
      </w:r>
      <w:r w:rsidRPr="00712787">
        <w:rPr>
          <w:rFonts w:hint="eastAsia"/>
          <w:sz w:val="24"/>
          <w:szCs w:val="24"/>
        </w:rPr>
        <w:t>賈子《道術篇》曰：</w:t>
      </w:r>
      <w:r>
        <w:rPr>
          <w:rFonts w:hint="eastAsia"/>
          <w:sz w:val="24"/>
          <w:szCs w:val="24"/>
        </w:rPr>
        <w:t>‘</w:t>
      </w:r>
      <w:r w:rsidRPr="00712787">
        <w:rPr>
          <w:rFonts w:hint="eastAsia"/>
          <w:sz w:val="24"/>
          <w:szCs w:val="24"/>
        </w:rPr>
        <w:t>親愛利子謂之慈，子愛利親謂之孝。</w:t>
      </w:r>
      <w:r>
        <w:rPr>
          <w:rFonts w:hint="eastAsia"/>
          <w:sz w:val="24"/>
          <w:szCs w:val="24"/>
        </w:rPr>
        <w:t>’‘</w:t>
      </w:r>
      <w:r w:rsidRPr="00712787">
        <w:rPr>
          <w:rFonts w:hint="eastAsia"/>
          <w:sz w:val="24"/>
          <w:szCs w:val="24"/>
        </w:rPr>
        <w:t>孝</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慈</w:t>
      </w:r>
      <w:r>
        <w:rPr>
          <w:rFonts w:hint="eastAsia"/>
          <w:sz w:val="24"/>
          <w:szCs w:val="24"/>
        </w:rPr>
        <w:t>’</w:t>
      </w:r>
      <w:r w:rsidRPr="00712787">
        <w:rPr>
          <w:rFonts w:hint="eastAsia"/>
          <w:sz w:val="24"/>
          <w:szCs w:val="24"/>
        </w:rPr>
        <w:t>不同，而同取愛利之義，故孝於父母亦可謂之</w:t>
      </w:r>
      <w:r>
        <w:rPr>
          <w:rFonts w:hint="eastAsia"/>
          <w:sz w:val="24"/>
          <w:szCs w:val="24"/>
        </w:rPr>
        <w:t>‘</w:t>
      </w:r>
      <w:r w:rsidRPr="00712787">
        <w:rPr>
          <w:rFonts w:hint="eastAsia"/>
          <w:sz w:val="24"/>
          <w:szCs w:val="24"/>
        </w:rPr>
        <w:t>孝慈</w:t>
      </w:r>
      <w:r>
        <w:rPr>
          <w:rFonts w:hint="eastAsia"/>
          <w:sz w:val="24"/>
          <w:szCs w:val="24"/>
        </w:rPr>
        <w:t>’</w:t>
      </w:r>
      <w:r w:rsidRPr="00712787">
        <w:rPr>
          <w:rFonts w:hint="eastAsia"/>
          <w:sz w:val="24"/>
          <w:szCs w:val="24"/>
        </w:rPr>
        <w:t>。《曲禮》曰：</w:t>
      </w:r>
      <w:r>
        <w:rPr>
          <w:rFonts w:hint="eastAsia"/>
          <w:sz w:val="24"/>
          <w:szCs w:val="24"/>
        </w:rPr>
        <w:t>‘</w:t>
      </w:r>
      <w:r w:rsidRPr="00712787">
        <w:rPr>
          <w:rFonts w:hint="eastAsia"/>
          <w:sz w:val="24"/>
          <w:szCs w:val="24"/>
        </w:rPr>
        <w:t>不勝喪，乃比於不慈不孝。</w:t>
      </w:r>
      <w:r>
        <w:rPr>
          <w:rFonts w:hint="eastAsia"/>
          <w:sz w:val="24"/>
          <w:szCs w:val="24"/>
        </w:rPr>
        <w:t>’‘</w:t>
      </w:r>
      <w:r w:rsidRPr="00712787">
        <w:rPr>
          <w:rFonts w:hint="eastAsia"/>
          <w:sz w:val="24"/>
          <w:szCs w:val="24"/>
        </w:rPr>
        <w:t>不慈</w:t>
      </w:r>
      <w:r>
        <w:rPr>
          <w:rFonts w:hint="eastAsia"/>
          <w:sz w:val="24"/>
          <w:szCs w:val="24"/>
        </w:rPr>
        <w:t>’</w:t>
      </w:r>
      <w:r w:rsidRPr="00712787">
        <w:rPr>
          <w:rFonts w:hint="eastAsia"/>
          <w:sz w:val="24"/>
          <w:szCs w:val="24"/>
        </w:rPr>
        <w:t>即</w:t>
      </w:r>
      <w:r>
        <w:rPr>
          <w:rFonts w:hint="eastAsia"/>
          <w:sz w:val="24"/>
          <w:szCs w:val="24"/>
        </w:rPr>
        <w:t>‘</w:t>
      </w:r>
      <w:r w:rsidRPr="00712787">
        <w:rPr>
          <w:rFonts w:hint="eastAsia"/>
          <w:sz w:val="24"/>
          <w:szCs w:val="24"/>
        </w:rPr>
        <w:t>不孝</w:t>
      </w:r>
      <w:r>
        <w:rPr>
          <w:rFonts w:hint="eastAsia"/>
          <w:sz w:val="24"/>
          <w:szCs w:val="24"/>
        </w:rPr>
        <w:t>’</w:t>
      </w:r>
      <w:r w:rsidRPr="00712787">
        <w:rPr>
          <w:rFonts w:hint="eastAsia"/>
          <w:sz w:val="24"/>
          <w:szCs w:val="24"/>
        </w:rPr>
        <w:t>也。</w:t>
      </w:r>
      <w:r w:rsidRPr="0088023E">
        <w:rPr>
          <w:rFonts w:hint="eastAsia"/>
          <w:sz w:val="18"/>
          <w:szCs w:val="18"/>
        </w:rPr>
        <w:t>《孟子》言</w:t>
      </w:r>
      <w:r>
        <w:rPr>
          <w:rFonts w:hint="eastAsia"/>
          <w:sz w:val="18"/>
          <w:szCs w:val="18"/>
        </w:rPr>
        <w:t>‘</w:t>
      </w:r>
      <w:r w:rsidRPr="0088023E">
        <w:rPr>
          <w:rFonts w:hint="eastAsia"/>
          <w:sz w:val="18"/>
          <w:szCs w:val="18"/>
        </w:rPr>
        <w:t>孝子慈孫</w:t>
      </w:r>
      <w:r>
        <w:rPr>
          <w:rFonts w:hint="eastAsia"/>
          <w:sz w:val="18"/>
          <w:szCs w:val="18"/>
        </w:rPr>
        <w:t>’</w:t>
      </w:r>
      <w:r w:rsidRPr="0088023E">
        <w:rPr>
          <w:rFonts w:hint="eastAsia"/>
          <w:sz w:val="18"/>
          <w:szCs w:val="18"/>
        </w:rPr>
        <w:t>，</w:t>
      </w:r>
      <w:r>
        <w:rPr>
          <w:rFonts w:hint="eastAsia"/>
          <w:sz w:val="18"/>
          <w:szCs w:val="18"/>
        </w:rPr>
        <w:t>‘</w:t>
      </w:r>
      <w:r w:rsidRPr="0088023E">
        <w:rPr>
          <w:rFonts w:hint="eastAsia"/>
          <w:sz w:val="18"/>
          <w:szCs w:val="18"/>
        </w:rPr>
        <w:t>慈</w:t>
      </w:r>
      <w:r>
        <w:rPr>
          <w:rFonts w:hint="eastAsia"/>
          <w:sz w:val="18"/>
          <w:szCs w:val="18"/>
        </w:rPr>
        <w:t>’</w:t>
      </w:r>
      <w:r w:rsidRPr="0088023E">
        <w:rPr>
          <w:rFonts w:hint="eastAsia"/>
          <w:sz w:val="18"/>
          <w:szCs w:val="18"/>
        </w:rPr>
        <w:t>亦</w:t>
      </w:r>
      <w:r>
        <w:rPr>
          <w:rFonts w:hint="eastAsia"/>
          <w:sz w:val="18"/>
          <w:szCs w:val="18"/>
        </w:rPr>
        <w:t>‘</w:t>
      </w:r>
      <w:r w:rsidRPr="0088023E">
        <w:rPr>
          <w:rFonts w:hint="eastAsia"/>
          <w:sz w:val="18"/>
          <w:szCs w:val="18"/>
        </w:rPr>
        <w:t>孝</w:t>
      </w:r>
      <w:r>
        <w:rPr>
          <w:rFonts w:hint="eastAsia"/>
          <w:sz w:val="18"/>
          <w:szCs w:val="18"/>
        </w:rPr>
        <w:t>’也，古人自有複語耳。正義</w:t>
      </w:r>
      <w:r w:rsidRPr="0088023E">
        <w:rPr>
          <w:rFonts w:hint="eastAsia"/>
          <w:sz w:val="18"/>
          <w:szCs w:val="18"/>
        </w:rPr>
        <w:t>曰：</w:t>
      </w:r>
      <w:r>
        <w:rPr>
          <w:rFonts w:hint="eastAsia"/>
          <w:sz w:val="18"/>
          <w:szCs w:val="18"/>
        </w:rPr>
        <w:t>‘</w:t>
      </w:r>
      <w:r w:rsidRPr="0088023E">
        <w:rPr>
          <w:rFonts w:hint="eastAsia"/>
          <w:sz w:val="18"/>
          <w:szCs w:val="18"/>
        </w:rPr>
        <w:t>不留身繼世，是不慈也。</w:t>
      </w:r>
      <w:r>
        <w:rPr>
          <w:rFonts w:hint="eastAsia"/>
          <w:sz w:val="18"/>
          <w:szCs w:val="18"/>
        </w:rPr>
        <w:t>’</w:t>
      </w:r>
      <w:r w:rsidRPr="0088023E">
        <w:rPr>
          <w:rFonts w:hint="eastAsia"/>
          <w:sz w:val="18"/>
          <w:szCs w:val="18"/>
        </w:rPr>
        <w:t>非是。</w:t>
      </w:r>
      <w:r w:rsidRPr="00712787">
        <w:rPr>
          <w:rFonts w:hint="eastAsia"/>
          <w:sz w:val="24"/>
          <w:szCs w:val="24"/>
        </w:rPr>
        <w:t>《齊語》曰：</w:t>
      </w:r>
      <w:r>
        <w:rPr>
          <w:rFonts w:hint="eastAsia"/>
          <w:sz w:val="24"/>
          <w:szCs w:val="24"/>
        </w:rPr>
        <w:t>‘</w:t>
      </w:r>
      <w:r w:rsidRPr="00712787">
        <w:rPr>
          <w:rFonts w:hint="eastAsia"/>
          <w:sz w:val="24"/>
          <w:szCs w:val="24"/>
        </w:rPr>
        <w:t>慈孝於父母。</w:t>
      </w:r>
      <w:r>
        <w:rPr>
          <w:rFonts w:hint="eastAsia"/>
          <w:sz w:val="24"/>
          <w:szCs w:val="24"/>
        </w:rPr>
        <w:t>’</w:t>
      </w:r>
      <w:r w:rsidRPr="00712787">
        <w:rPr>
          <w:rFonts w:hint="eastAsia"/>
          <w:sz w:val="24"/>
          <w:szCs w:val="24"/>
        </w:rPr>
        <w:t>又曰：</w:t>
      </w:r>
      <w:r>
        <w:rPr>
          <w:rFonts w:hint="eastAsia"/>
          <w:sz w:val="24"/>
          <w:szCs w:val="24"/>
        </w:rPr>
        <w:t>‘</w:t>
      </w:r>
      <w:r w:rsidRPr="00712787">
        <w:rPr>
          <w:rFonts w:hint="eastAsia"/>
          <w:sz w:val="24"/>
          <w:szCs w:val="24"/>
        </w:rPr>
        <w:t>不慈孝於父母，不長弟於鄉里。</w:t>
      </w:r>
      <w:r>
        <w:rPr>
          <w:rFonts w:hint="eastAsia"/>
          <w:sz w:val="24"/>
          <w:szCs w:val="24"/>
        </w:rPr>
        <w:t>’</w:t>
      </w:r>
      <w:r w:rsidRPr="00712787">
        <w:rPr>
          <w:rFonts w:hint="eastAsia"/>
          <w:sz w:val="24"/>
          <w:szCs w:val="24"/>
        </w:rPr>
        <w:t>《墨子·尚賢篇》曰：</w:t>
      </w:r>
      <w:r>
        <w:rPr>
          <w:rFonts w:hint="eastAsia"/>
          <w:sz w:val="24"/>
          <w:szCs w:val="24"/>
        </w:rPr>
        <w:t>‘</w:t>
      </w:r>
      <w:r w:rsidRPr="00712787">
        <w:rPr>
          <w:rFonts w:hint="eastAsia"/>
          <w:sz w:val="24"/>
          <w:szCs w:val="24"/>
        </w:rPr>
        <w:t>入則不慈孝父母，出則不長弟鄉里。</w:t>
      </w:r>
      <w:r>
        <w:rPr>
          <w:rFonts w:hint="eastAsia"/>
          <w:sz w:val="24"/>
          <w:szCs w:val="24"/>
        </w:rPr>
        <w:t>’</w:t>
      </w:r>
      <w:r w:rsidRPr="00712787">
        <w:rPr>
          <w:rFonts w:hint="eastAsia"/>
          <w:sz w:val="24"/>
          <w:szCs w:val="24"/>
        </w:rPr>
        <w:t>《非命篇》曰：</w:t>
      </w:r>
      <w:r>
        <w:rPr>
          <w:rFonts w:hint="eastAsia"/>
          <w:sz w:val="24"/>
          <w:szCs w:val="24"/>
        </w:rPr>
        <w:t>‘</w:t>
      </w:r>
      <w:r w:rsidRPr="00712787">
        <w:rPr>
          <w:rFonts w:hint="eastAsia"/>
          <w:sz w:val="24"/>
          <w:szCs w:val="24"/>
        </w:rPr>
        <w:t>入則孝慈於親戚</w:t>
      </w:r>
      <w:r>
        <w:rPr>
          <w:rFonts w:hint="eastAsia"/>
          <w:sz w:val="24"/>
          <w:szCs w:val="24"/>
        </w:rPr>
        <w:t>，</w:t>
      </w:r>
      <w:r w:rsidRPr="0088023E">
        <w:rPr>
          <w:rFonts w:hint="eastAsia"/>
          <w:sz w:val="18"/>
          <w:szCs w:val="18"/>
        </w:rPr>
        <w:t>‘親戚’即父母，説見前</w:t>
      </w:r>
      <w:r>
        <w:rPr>
          <w:rFonts w:hint="eastAsia"/>
          <w:sz w:val="18"/>
          <w:szCs w:val="18"/>
        </w:rPr>
        <w:t>‘</w:t>
      </w:r>
      <w:r w:rsidRPr="0088023E">
        <w:rPr>
          <w:rFonts w:hint="eastAsia"/>
          <w:sz w:val="18"/>
          <w:szCs w:val="18"/>
        </w:rPr>
        <w:t>親戚爲戮</w:t>
      </w:r>
      <w:r>
        <w:rPr>
          <w:rFonts w:hint="eastAsia"/>
          <w:sz w:val="18"/>
          <w:szCs w:val="18"/>
        </w:rPr>
        <w:t>’</w:t>
      </w:r>
      <w:r w:rsidRPr="0088023E">
        <w:rPr>
          <w:rFonts w:hint="eastAsia"/>
          <w:sz w:val="18"/>
          <w:szCs w:val="18"/>
        </w:rPr>
        <w:t>下。</w:t>
      </w:r>
      <w:r w:rsidRPr="00712787">
        <w:rPr>
          <w:rFonts w:hint="eastAsia"/>
          <w:sz w:val="24"/>
          <w:szCs w:val="24"/>
        </w:rPr>
        <w:t>出則弟長於鄉里。</w:t>
      </w:r>
      <w:r>
        <w:rPr>
          <w:rFonts w:hint="eastAsia"/>
          <w:sz w:val="24"/>
          <w:szCs w:val="24"/>
        </w:rPr>
        <w:t>’</w:t>
      </w:r>
      <w:r w:rsidRPr="00712787">
        <w:rPr>
          <w:rFonts w:hint="eastAsia"/>
          <w:sz w:val="24"/>
          <w:szCs w:val="24"/>
        </w:rPr>
        <w:t>《管子·山權數篇》曰：</w:t>
      </w:r>
      <w:r>
        <w:rPr>
          <w:rFonts w:hint="eastAsia"/>
          <w:sz w:val="24"/>
          <w:szCs w:val="24"/>
        </w:rPr>
        <w:t>‘</w:t>
      </w:r>
      <w:r w:rsidRPr="00712787">
        <w:rPr>
          <w:rFonts w:hint="eastAsia"/>
          <w:sz w:val="24"/>
          <w:szCs w:val="24"/>
        </w:rPr>
        <w:t>君不高慈孝，則民簡其親。</w:t>
      </w:r>
      <w:r>
        <w:rPr>
          <w:rFonts w:hint="eastAsia"/>
          <w:sz w:val="24"/>
          <w:szCs w:val="24"/>
        </w:rPr>
        <w:t>’</w:t>
      </w:r>
      <w:r w:rsidRPr="00712787">
        <w:rPr>
          <w:rFonts w:hint="eastAsia"/>
          <w:sz w:val="24"/>
          <w:szCs w:val="24"/>
        </w:rPr>
        <w:t>《莊子·漁父篇》曰：</w:t>
      </w:r>
      <w:r>
        <w:rPr>
          <w:rFonts w:hint="eastAsia"/>
          <w:sz w:val="24"/>
          <w:szCs w:val="24"/>
        </w:rPr>
        <w:t>‘</w:t>
      </w:r>
      <w:r w:rsidRPr="00712787">
        <w:rPr>
          <w:rFonts w:hint="eastAsia"/>
          <w:sz w:val="24"/>
          <w:szCs w:val="24"/>
        </w:rPr>
        <w:t>事親則慈孝，事君則忠貞。</w:t>
      </w:r>
      <w:r>
        <w:rPr>
          <w:rFonts w:hint="eastAsia"/>
          <w:sz w:val="24"/>
          <w:szCs w:val="24"/>
        </w:rPr>
        <w:t>’</w:t>
      </w:r>
      <w:r w:rsidRPr="00712787">
        <w:rPr>
          <w:rFonts w:hint="eastAsia"/>
          <w:sz w:val="24"/>
          <w:szCs w:val="24"/>
        </w:rPr>
        <w:t>《史記·楚世家</w:t>
      </w:r>
      <w:r>
        <w:rPr>
          <w:rFonts w:hint="eastAsia"/>
          <w:sz w:val="24"/>
          <w:szCs w:val="24"/>
        </w:rPr>
        <w:t>》‘</w:t>
      </w:r>
      <w:r w:rsidRPr="00712787">
        <w:rPr>
          <w:rFonts w:hint="eastAsia"/>
          <w:sz w:val="24"/>
          <w:szCs w:val="24"/>
        </w:rPr>
        <w:t>五奢</w:t>
      </w:r>
      <w:r>
        <w:rPr>
          <w:rFonts w:hint="eastAsia"/>
          <w:sz w:val="24"/>
          <w:szCs w:val="24"/>
        </w:rPr>
        <w:t>’</w:t>
      </w:r>
      <w:r w:rsidRPr="00712787">
        <w:rPr>
          <w:rFonts w:hint="eastAsia"/>
          <w:sz w:val="24"/>
          <w:szCs w:val="24"/>
        </w:rPr>
        <w:t>曰：</w:t>
      </w:r>
      <w:r>
        <w:rPr>
          <w:rFonts w:hint="eastAsia"/>
          <w:sz w:val="24"/>
          <w:szCs w:val="24"/>
        </w:rPr>
        <w:t>‘</w:t>
      </w:r>
      <w:r w:rsidRPr="00712787">
        <w:rPr>
          <w:rFonts w:hint="eastAsia"/>
          <w:sz w:val="24"/>
          <w:szCs w:val="24"/>
        </w:rPr>
        <w:t>尚之爲人慈孝而仁，聞召而免父，必至。</w:t>
      </w:r>
      <w:r>
        <w:rPr>
          <w:rFonts w:hint="eastAsia"/>
          <w:sz w:val="24"/>
          <w:szCs w:val="24"/>
        </w:rPr>
        <w:t>’</w:t>
      </w:r>
      <w:r w:rsidRPr="00712787">
        <w:rPr>
          <w:rFonts w:hint="eastAsia"/>
          <w:sz w:val="24"/>
          <w:szCs w:val="24"/>
        </w:rPr>
        <w:t>《梁孝王世家》曰：</w:t>
      </w:r>
      <w:r>
        <w:rPr>
          <w:rFonts w:hint="eastAsia"/>
          <w:sz w:val="24"/>
          <w:szCs w:val="24"/>
        </w:rPr>
        <w:t>‘</w:t>
      </w:r>
      <w:r w:rsidRPr="00712787">
        <w:rPr>
          <w:rFonts w:hint="eastAsia"/>
          <w:sz w:val="24"/>
          <w:szCs w:val="24"/>
        </w:rPr>
        <w:t>孝王慈孝，每聞太後病，口不能食，居不安寢。</w:t>
      </w:r>
      <w:r>
        <w:rPr>
          <w:rFonts w:hint="eastAsia"/>
          <w:sz w:val="24"/>
          <w:szCs w:val="24"/>
        </w:rPr>
        <w:t>’</w:t>
      </w:r>
      <w:r w:rsidRPr="00712787">
        <w:rPr>
          <w:rFonts w:hint="eastAsia"/>
          <w:sz w:val="24"/>
          <w:szCs w:val="24"/>
        </w:rPr>
        <w:t>《白虎通義》曰：</w:t>
      </w:r>
      <w:r>
        <w:rPr>
          <w:rFonts w:hint="eastAsia"/>
          <w:sz w:val="24"/>
          <w:szCs w:val="24"/>
        </w:rPr>
        <w:t>‘</w:t>
      </w:r>
      <w:r w:rsidRPr="00712787">
        <w:rPr>
          <w:rFonts w:hint="eastAsia"/>
          <w:sz w:val="24"/>
          <w:szCs w:val="24"/>
        </w:rPr>
        <w:t>孝慈父母，賜以鬯，使之祭祀。</w:t>
      </w:r>
      <w:r>
        <w:rPr>
          <w:rFonts w:hint="eastAsia"/>
          <w:sz w:val="24"/>
          <w:szCs w:val="24"/>
        </w:rPr>
        <w:t>’</w:t>
      </w:r>
      <w:r w:rsidRPr="00712787">
        <w:rPr>
          <w:rFonts w:hint="eastAsia"/>
          <w:sz w:val="24"/>
          <w:szCs w:val="24"/>
        </w:rPr>
        <w:t>皆是也。因而孝於祖考通謂之</w:t>
      </w:r>
      <w:r>
        <w:rPr>
          <w:rFonts w:hint="eastAsia"/>
          <w:sz w:val="24"/>
          <w:szCs w:val="24"/>
        </w:rPr>
        <w:t>‘</w:t>
      </w:r>
      <w:r w:rsidRPr="00712787">
        <w:rPr>
          <w:rFonts w:hint="eastAsia"/>
          <w:sz w:val="24"/>
          <w:szCs w:val="24"/>
        </w:rPr>
        <w:t>孝慈</w:t>
      </w:r>
      <w:r>
        <w:rPr>
          <w:rFonts w:hint="eastAsia"/>
          <w:sz w:val="24"/>
          <w:szCs w:val="24"/>
        </w:rPr>
        <w:t>’</w:t>
      </w:r>
      <w:r w:rsidRPr="00712787">
        <w:rPr>
          <w:rFonts w:hint="eastAsia"/>
          <w:sz w:val="24"/>
          <w:szCs w:val="24"/>
        </w:rPr>
        <w:t>。《禮運》曰：</w:t>
      </w:r>
      <w:r>
        <w:rPr>
          <w:rFonts w:hint="eastAsia"/>
          <w:sz w:val="24"/>
          <w:szCs w:val="24"/>
        </w:rPr>
        <w:t>‘</w:t>
      </w:r>
      <w:r w:rsidRPr="00712787">
        <w:rPr>
          <w:rFonts w:hint="eastAsia"/>
          <w:sz w:val="24"/>
          <w:szCs w:val="24"/>
        </w:rPr>
        <w:t>禮行於祖廟，而孝慈服焉。</w:t>
      </w:r>
      <w:r>
        <w:rPr>
          <w:rFonts w:hint="eastAsia"/>
          <w:sz w:val="24"/>
          <w:szCs w:val="24"/>
        </w:rPr>
        <w:t>’</w:t>
      </w:r>
      <w:r w:rsidRPr="00712787">
        <w:rPr>
          <w:rFonts w:hint="eastAsia"/>
          <w:sz w:val="24"/>
          <w:szCs w:val="24"/>
        </w:rPr>
        <w:t>《孟子·離婁篇》曰：</w:t>
      </w:r>
      <w:r>
        <w:rPr>
          <w:rFonts w:hint="eastAsia"/>
          <w:sz w:val="24"/>
          <w:szCs w:val="24"/>
        </w:rPr>
        <w:t>‘</w:t>
      </w:r>
      <w:r w:rsidRPr="00712787">
        <w:rPr>
          <w:rFonts w:hint="eastAsia"/>
          <w:sz w:val="24"/>
          <w:szCs w:val="24"/>
        </w:rPr>
        <w:t>名之曰幽、厲，雖孝子慈孫，百世不能改也。</w:t>
      </w:r>
      <w:r>
        <w:rPr>
          <w:rFonts w:hint="eastAsia"/>
          <w:sz w:val="24"/>
          <w:szCs w:val="24"/>
        </w:rPr>
        <w:t>’‘</w:t>
      </w:r>
      <w:r w:rsidRPr="00712787">
        <w:rPr>
          <w:rFonts w:hint="eastAsia"/>
          <w:sz w:val="24"/>
          <w:szCs w:val="24"/>
        </w:rPr>
        <w:t>孝子慈孫</w:t>
      </w:r>
      <w:r>
        <w:rPr>
          <w:rFonts w:hint="eastAsia"/>
          <w:sz w:val="24"/>
          <w:szCs w:val="24"/>
        </w:rPr>
        <w:t>’</w:t>
      </w:r>
      <w:r w:rsidRPr="00712787">
        <w:rPr>
          <w:rFonts w:hint="eastAsia"/>
          <w:sz w:val="24"/>
          <w:szCs w:val="24"/>
        </w:rPr>
        <w:t>，即《祭統》所云</w:t>
      </w:r>
      <w:r>
        <w:rPr>
          <w:rFonts w:hint="eastAsia"/>
          <w:sz w:val="24"/>
          <w:szCs w:val="24"/>
        </w:rPr>
        <w:t>‘</w:t>
      </w:r>
      <w:r w:rsidRPr="00712787">
        <w:rPr>
          <w:rFonts w:hint="eastAsia"/>
          <w:sz w:val="24"/>
          <w:szCs w:val="24"/>
        </w:rPr>
        <w:t>孝子孝孫</w:t>
      </w:r>
      <w:r>
        <w:rPr>
          <w:rFonts w:hint="eastAsia"/>
          <w:sz w:val="24"/>
          <w:szCs w:val="24"/>
        </w:rPr>
        <w:t>’</w:t>
      </w:r>
      <w:r w:rsidRPr="00712787">
        <w:rPr>
          <w:rFonts w:hint="eastAsia"/>
          <w:sz w:val="24"/>
          <w:szCs w:val="24"/>
        </w:rPr>
        <w:t>也。</w:t>
      </w:r>
      <w:r>
        <w:rPr>
          <w:rFonts w:hint="eastAsia"/>
          <w:sz w:val="24"/>
          <w:szCs w:val="24"/>
        </w:rPr>
        <w:t>‘</w:t>
      </w:r>
      <w:r w:rsidRPr="00712787">
        <w:rPr>
          <w:rFonts w:hint="eastAsia"/>
          <w:sz w:val="24"/>
          <w:szCs w:val="24"/>
        </w:rPr>
        <w:t>孝慈</w:t>
      </w:r>
      <w:r>
        <w:rPr>
          <w:rFonts w:hint="eastAsia"/>
          <w:sz w:val="24"/>
          <w:szCs w:val="24"/>
        </w:rPr>
        <w:t>’</w:t>
      </w:r>
      <w:r w:rsidRPr="00712787">
        <w:rPr>
          <w:rFonts w:hint="eastAsia"/>
          <w:sz w:val="24"/>
          <w:szCs w:val="24"/>
        </w:rPr>
        <w:t>或但謂之</w:t>
      </w:r>
      <w:r>
        <w:rPr>
          <w:rFonts w:hint="eastAsia"/>
          <w:sz w:val="24"/>
          <w:szCs w:val="24"/>
        </w:rPr>
        <w:t>‘</w:t>
      </w:r>
      <w:r w:rsidRPr="00712787">
        <w:rPr>
          <w:rFonts w:hint="eastAsia"/>
          <w:sz w:val="24"/>
          <w:szCs w:val="24"/>
        </w:rPr>
        <w:t>慈</w:t>
      </w:r>
      <w:r>
        <w:rPr>
          <w:rFonts w:hint="eastAsia"/>
          <w:sz w:val="24"/>
          <w:szCs w:val="24"/>
        </w:rPr>
        <w:t>’</w:t>
      </w:r>
      <w:r w:rsidRPr="00712787">
        <w:rPr>
          <w:rFonts w:hint="eastAsia"/>
          <w:sz w:val="24"/>
          <w:szCs w:val="24"/>
        </w:rPr>
        <w:t>，或謂之</w:t>
      </w:r>
      <w:r>
        <w:rPr>
          <w:rFonts w:hint="eastAsia"/>
          <w:sz w:val="24"/>
          <w:szCs w:val="24"/>
        </w:rPr>
        <w:t>‘</w:t>
      </w:r>
      <w:r w:rsidRPr="00712787">
        <w:rPr>
          <w:rFonts w:hint="eastAsia"/>
          <w:sz w:val="24"/>
          <w:szCs w:val="24"/>
        </w:rPr>
        <w:t>慈愛</w:t>
      </w:r>
      <w:r>
        <w:rPr>
          <w:rFonts w:hint="eastAsia"/>
          <w:sz w:val="24"/>
          <w:szCs w:val="24"/>
        </w:rPr>
        <w:t>’</w:t>
      </w:r>
      <w:r w:rsidRPr="00712787">
        <w:rPr>
          <w:rFonts w:hint="eastAsia"/>
          <w:sz w:val="24"/>
          <w:szCs w:val="24"/>
        </w:rPr>
        <w:t>。《内則》曰：</w:t>
      </w:r>
      <w:r>
        <w:rPr>
          <w:rFonts w:hint="eastAsia"/>
          <w:sz w:val="24"/>
          <w:szCs w:val="24"/>
        </w:rPr>
        <w:t>‘</w:t>
      </w:r>
      <w:r w:rsidRPr="00712787">
        <w:rPr>
          <w:rFonts w:hint="eastAsia"/>
          <w:sz w:val="24"/>
          <w:szCs w:val="24"/>
        </w:rPr>
        <w:t>昧爽而朝，慈以旨甘，日入而夕，慈以旨甘。</w:t>
      </w:r>
      <w:r>
        <w:rPr>
          <w:rFonts w:hint="eastAsia"/>
          <w:sz w:val="24"/>
          <w:szCs w:val="24"/>
        </w:rPr>
        <w:t>’</w:t>
      </w:r>
      <w:r w:rsidRPr="00712787">
        <w:rPr>
          <w:rFonts w:hint="eastAsia"/>
          <w:sz w:val="24"/>
          <w:szCs w:val="24"/>
        </w:rPr>
        <w:t>《祭義》曰：</w:t>
      </w:r>
      <w:r>
        <w:rPr>
          <w:rFonts w:hint="eastAsia"/>
          <w:sz w:val="24"/>
          <w:szCs w:val="24"/>
        </w:rPr>
        <w:t>‘</w:t>
      </w:r>
      <w:r w:rsidRPr="00712787">
        <w:rPr>
          <w:rFonts w:hint="eastAsia"/>
          <w:sz w:val="24"/>
          <w:szCs w:val="24"/>
        </w:rPr>
        <w:t>立愛自親始，教民睦也，立敬自長始，教民順也，教以慈睦而民貴有親，教以事長而民貴用命。</w:t>
      </w:r>
      <w:r>
        <w:rPr>
          <w:rFonts w:hint="eastAsia"/>
          <w:sz w:val="24"/>
          <w:szCs w:val="24"/>
        </w:rPr>
        <w:t>’</w:t>
      </w:r>
      <w:r w:rsidRPr="00712787">
        <w:rPr>
          <w:rFonts w:hint="eastAsia"/>
          <w:sz w:val="24"/>
          <w:szCs w:val="24"/>
        </w:rPr>
        <w:t>又曰：</w:t>
      </w:r>
      <w:r>
        <w:rPr>
          <w:rFonts w:hint="eastAsia"/>
          <w:sz w:val="24"/>
          <w:szCs w:val="24"/>
        </w:rPr>
        <w:t>‘</w:t>
      </w:r>
      <w:r w:rsidRPr="00712787">
        <w:rPr>
          <w:rFonts w:hint="eastAsia"/>
          <w:sz w:val="24"/>
          <w:szCs w:val="24"/>
        </w:rPr>
        <w:t>思慈愛忘勞，可謂用力矣。</w:t>
      </w:r>
      <w:r>
        <w:rPr>
          <w:rFonts w:hint="eastAsia"/>
          <w:sz w:val="24"/>
          <w:szCs w:val="24"/>
        </w:rPr>
        <w:t>’‘</w:t>
      </w:r>
      <w:r w:rsidRPr="00712787">
        <w:rPr>
          <w:rFonts w:hint="eastAsia"/>
          <w:sz w:val="24"/>
          <w:szCs w:val="24"/>
        </w:rPr>
        <w:t>思慈愛忘勞</w:t>
      </w:r>
      <w:r>
        <w:rPr>
          <w:rFonts w:hint="eastAsia"/>
          <w:sz w:val="24"/>
          <w:szCs w:val="24"/>
        </w:rPr>
        <w:t>’</w:t>
      </w:r>
      <w:r w:rsidRPr="00712787">
        <w:rPr>
          <w:rFonts w:hint="eastAsia"/>
          <w:sz w:val="24"/>
          <w:szCs w:val="24"/>
        </w:rPr>
        <w:t>，謂思盡其孝而忘其勞也。《孝經》曰：</w:t>
      </w:r>
      <w:r>
        <w:rPr>
          <w:rFonts w:hint="eastAsia"/>
          <w:sz w:val="24"/>
          <w:szCs w:val="24"/>
        </w:rPr>
        <w:t>‘</w:t>
      </w:r>
      <w:r w:rsidRPr="00712787">
        <w:rPr>
          <w:rFonts w:hint="eastAsia"/>
          <w:sz w:val="24"/>
          <w:szCs w:val="24"/>
        </w:rPr>
        <w:t>慈愛恭敬，</w:t>
      </w:r>
      <w:r w:rsidRPr="00712787">
        <w:rPr>
          <w:rFonts w:hint="eastAsia"/>
          <w:sz w:val="24"/>
          <w:szCs w:val="24"/>
        </w:rPr>
        <w:lastRenderedPageBreak/>
        <w:t>安親揚名。</w:t>
      </w:r>
      <w:r>
        <w:rPr>
          <w:rFonts w:hint="eastAsia"/>
          <w:sz w:val="24"/>
          <w:szCs w:val="24"/>
        </w:rPr>
        <w:t>’</w:t>
      </w:r>
      <w:r w:rsidRPr="00712787">
        <w:rPr>
          <w:rFonts w:hint="eastAsia"/>
          <w:sz w:val="24"/>
          <w:szCs w:val="24"/>
        </w:rPr>
        <w:t>是其證</w:t>
      </w:r>
      <w:r>
        <w:rPr>
          <w:rFonts w:hint="eastAsia"/>
          <w:sz w:val="24"/>
          <w:szCs w:val="24"/>
        </w:rPr>
        <w:t>。</w:t>
      </w:r>
      <w:r w:rsidRPr="007011D4">
        <w:rPr>
          <w:rFonts w:hint="eastAsia"/>
          <w:sz w:val="18"/>
          <w:szCs w:val="18"/>
        </w:rPr>
        <w:t>《孝經》正義曰：‘或曰</w:t>
      </w:r>
      <w:r>
        <w:rPr>
          <w:rFonts w:hint="eastAsia"/>
          <w:sz w:val="18"/>
          <w:szCs w:val="18"/>
        </w:rPr>
        <w:t>“</w:t>
      </w:r>
      <w:r w:rsidRPr="007011D4">
        <w:rPr>
          <w:rFonts w:hint="eastAsia"/>
          <w:sz w:val="18"/>
          <w:szCs w:val="18"/>
        </w:rPr>
        <w:t>慈</w:t>
      </w:r>
      <w:r>
        <w:rPr>
          <w:rFonts w:hint="eastAsia"/>
          <w:sz w:val="18"/>
          <w:szCs w:val="18"/>
        </w:rPr>
        <w:t>”</w:t>
      </w:r>
      <w:r w:rsidRPr="007011D4">
        <w:rPr>
          <w:rFonts w:hint="eastAsia"/>
          <w:sz w:val="18"/>
          <w:szCs w:val="18"/>
        </w:rPr>
        <w:t>者，接下之名，</w:t>
      </w:r>
      <w:r>
        <w:rPr>
          <w:rFonts w:hint="eastAsia"/>
          <w:sz w:val="18"/>
          <w:szCs w:val="18"/>
        </w:rPr>
        <w:t>“</w:t>
      </w:r>
      <w:r w:rsidRPr="007011D4">
        <w:rPr>
          <w:rFonts w:hint="eastAsia"/>
          <w:sz w:val="18"/>
          <w:szCs w:val="18"/>
        </w:rPr>
        <w:t>愛</w:t>
      </w:r>
      <w:r>
        <w:rPr>
          <w:rFonts w:hint="eastAsia"/>
          <w:sz w:val="18"/>
          <w:szCs w:val="18"/>
        </w:rPr>
        <w:t>”</w:t>
      </w:r>
      <w:r w:rsidRPr="007011D4">
        <w:rPr>
          <w:rFonts w:hint="eastAsia"/>
          <w:sz w:val="18"/>
          <w:szCs w:val="18"/>
        </w:rPr>
        <w:t>者，奉上之通稱。劉炫引《禮記·内則》説“子事父母”，“慈以旨甘”。《喪服四制》云：“高宗慈良於喪。”《莊子》曰：“事親則孝慈。”此並施於事上。此經悉陳事親之迹，寧有接下之文，如炫此言，則知慈是愛親也。’</w:t>
      </w:r>
      <w:r w:rsidRPr="00712787">
        <w:rPr>
          <w:rFonts w:hint="eastAsia"/>
          <w:sz w:val="24"/>
          <w:szCs w:val="24"/>
        </w:rPr>
        <w:t>《大戴禮·曾子大孝篇》作</w:t>
      </w:r>
      <w:r>
        <w:rPr>
          <w:rFonts w:hint="eastAsia"/>
          <w:sz w:val="24"/>
          <w:szCs w:val="24"/>
        </w:rPr>
        <w:t>‘</w:t>
      </w:r>
      <w:r w:rsidRPr="00712787">
        <w:rPr>
          <w:rFonts w:hint="eastAsia"/>
          <w:sz w:val="24"/>
          <w:szCs w:val="24"/>
        </w:rPr>
        <w:t>慈愛忘勞</w:t>
      </w:r>
      <w:r>
        <w:rPr>
          <w:rFonts w:hint="eastAsia"/>
          <w:sz w:val="24"/>
          <w:szCs w:val="24"/>
        </w:rPr>
        <w:t>’</w:t>
      </w:r>
      <w:r w:rsidRPr="00712787">
        <w:rPr>
          <w:rFonts w:hint="eastAsia"/>
          <w:sz w:val="24"/>
          <w:szCs w:val="24"/>
        </w:rPr>
        <w:t>，無</w:t>
      </w:r>
      <w:r>
        <w:rPr>
          <w:rFonts w:hint="eastAsia"/>
          <w:sz w:val="24"/>
          <w:szCs w:val="24"/>
        </w:rPr>
        <w:t>‘</w:t>
      </w:r>
      <w:r w:rsidRPr="00712787">
        <w:rPr>
          <w:rFonts w:hint="eastAsia"/>
          <w:sz w:val="24"/>
          <w:szCs w:val="24"/>
        </w:rPr>
        <w:t>思</w:t>
      </w:r>
      <w:r>
        <w:rPr>
          <w:rFonts w:hint="eastAsia"/>
          <w:sz w:val="24"/>
          <w:szCs w:val="24"/>
        </w:rPr>
        <w:t>’</w:t>
      </w:r>
      <w:r w:rsidRPr="00712787">
        <w:rPr>
          <w:rFonts w:hint="eastAsia"/>
          <w:sz w:val="24"/>
          <w:szCs w:val="24"/>
        </w:rPr>
        <w:t>字</w:t>
      </w:r>
      <w:r>
        <w:rPr>
          <w:rFonts w:hint="eastAsia"/>
          <w:sz w:val="24"/>
          <w:szCs w:val="24"/>
        </w:rPr>
        <w:t>。</w:t>
      </w:r>
      <w:r w:rsidRPr="00FA474A">
        <w:rPr>
          <w:rFonts w:hint="eastAsia"/>
          <w:sz w:val="18"/>
          <w:szCs w:val="18"/>
        </w:rPr>
        <w:t>《一切經音義》卷二十五引《諡法》曰：</w:t>
      </w:r>
      <w:r>
        <w:rPr>
          <w:rFonts w:hint="eastAsia"/>
          <w:sz w:val="18"/>
          <w:szCs w:val="18"/>
        </w:rPr>
        <w:t>‘</w:t>
      </w:r>
      <w:r w:rsidRPr="00FA474A">
        <w:rPr>
          <w:rFonts w:hint="eastAsia"/>
          <w:sz w:val="18"/>
          <w:szCs w:val="18"/>
        </w:rPr>
        <w:t>慈愛忘勞曰孝。</w:t>
      </w:r>
      <w:r>
        <w:rPr>
          <w:rFonts w:hint="eastAsia"/>
          <w:sz w:val="18"/>
          <w:szCs w:val="18"/>
        </w:rPr>
        <w:t>’</w:t>
      </w:r>
      <w:r w:rsidRPr="00FA474A">
        <w:rPr>
          <w:rFonts w:hint="eastAsia"/>
          <w:sz w:val="18"/>
          <w:szCs w:val="18"/>
        </w:rPr>
        <w:t>《韓子·内儲説》曰：</w:t>
      </w:r>
      <w:r>
        <w:rPr>
          <w:rFonts w:hint="eastAsia"/>
          <w:sz w:val="18"/>
          <w:szCs w:val="18"/>
        </w:rPr>
        <w:t>‘</w:t>
      </w:r>
      <w:r w:rsidRPr="00FA474A">
        <w:rPr>
          <w:rFonts w:hint="eastAsia"/>
          <w:sz w:val="18"/>
          <w:szCs w:val="18"/>
        </w:rPr>
        <w:t>宋崇門之巷人服喪而毀甚瘠，上以爲慈愛於親。</w:t>
      </w:r>
      <w:r>
        <w:rPr>
          <w:rFonts w:hint="eastAsia"/>
          <w:sz w:val="18"/>
          <w:szCs w:val="18"/>
        </w:rPr>
        <w:t>’</w:t>
      </w:r>
      <w:r w:rsidRPr="00FA474A">
        <w:rPr>
          <w:rFonts w:hint="eastAsia"/>
          <w:sz w:val="18"/>
          <w:szCs w:val="18"/>
        </w:rPr>
        <w:t>《列女傳·貞順傳》曰：</w:t>
      </w:r>
      <w:r>
        <w:rPr>
          <w:rFonts w:hint="eastAsia"/>
          <w:sz w:val="18"/>
          <w:szCs w:val="18"/>
        </w:rPr>
        <w:t>‘</w:t>
      </w:r>
      <w:r w:rsidRPr="00FA474A">
        <w:rPr>
          <w:rFonts w:hint="eastAsia"/>
          <w:sz w:val="18"/>
          <w:szCs w:val="18"/>
        </w:rPr>
        <w:t>陳寡孝婦養姑不衰，慈愛愈固。</w:t>
      </w:r>
      <w:r>
        <w:rPr>
          <w:rFonts w:hint="eastAsia"/>
          <w:sz w:val="18"/>
          <w:szCs w:val="18"/>
        </w:rPr>
        <w:t>’</w:t>
      </w:r>
      <w:r w:rsidRPr="00FA474A">
        <w:rPr>
          <w:rFonts w:hint="eastAsia"/>
          <w:sz w:val="18"/>
          <w:szCs w:val="18"/>
        </w:rPr>
        <w:t>《漢廣漢屬國候李翊碑》曰：</w:t>
      </w:r>
      <w:r>
        <w:rPr>
          <w:rFonts w:hint="eastAsia"/>
          <w:sz w:val="18"/>
          <w:szCs w:val="18"/>
        </w:rPr>
        <w:t>‘</w:t>
      </w:r>
      <w:r w:rsidRPr="00FA474A">
        <w:rPr>
          <w:rFonts w:hint="eastAsia"/>
          <w:sz w:val="18"/>
          <w:szCs w:val="18"/>
        </w:rPr>
        <w:t>初口妣憂，勤思盡情，及繼母承嗣，慈愛如前。</w:t>
      </w:r>
      <w:r>
        <w:rPr>
          <w:rFonts w:hint="eastAsia"/>
          <w:sz w:val="18"/>
          <w:szCs w:val="18"/>
        </w:rPr>
        <w:t>’</w:t>
      </w:r>
      <w:r w:rsidRPr="00712787">
        <w:rPr>
          <w:rFonts w:hint="eastAsia"/>
          <w:sz w:val="24"/>
          <w:szCs w:val="24"/>
        </w:rPr>
        <w:t>鄭注《祭義》謂</w:t>
      </w:r>
      <w:r>
        <w:rPr>
          <w:rFonts w:hint="eastAsia"/>
          <w:sz w:val="24"/>
          <w:szCs w:val="24"/>
        </w:rPr>
        <w:t>：‘</w:t>
      </w:r>
      <w:r w:rsidRPr="00712787">
        <w:rPr>
          <w:rFonts w:hint="eastAsia"/>
          <w:sz w:val="24"/>
          <w:szCs w:val="24"/>
        </w:rPr>
        <w:t>思父母之慈愛己，而自忘己之勞苦。</w:t>
      </w:r>
      <w:r>
        <w:rPr>
          <w:rFonts w:hint="eastAsia"/>
          <w:sz w:val="24"/>
          <w:szCs w:val="24"/>
        </w:rPr>
        <w:t>’</w:t>
      </w:r>
      <w:r w:rsidRPr="00712787">
        <w:rPr>
          <w:rFonts w:hint="eastAsia"/>
          <w:sz w:val="24"/>
          <w:szCs w:val="24"/>
        </w:rPr>
        <w:t>則其義淺矣。《喪服四制》曰：</w:t>
      </w:r>
      <w:r>
        <w:rPr>
          <w:rFonts w:hint="eastAsia"/>
          <w:sz w:val="24"/>
          <w:szCs w:val="24"/>
        </w:rPr>
        <w:t>‘</w:t>
      </w:r>
      <w:r w:rsidRPr="00712787">
        <w:rPr>
          <w:rFonts w:hint="eastAsia"/>
          <w:sz w:val="24"/>
          <w:szCs w:val="24"/>
        </w:rPr>
        <w:t>武丁繼世即位，而慈良於喪。</w:t>
      </w:r>
      <w:r>
        <w:rPr>
          <w:rFonts w:hint="eastAsia"/>
          <w:sz w:val="24"/>
          <w:szCs w:val="24"/>
        </w:rPr>
        <w:t>’‘</w:t>
      </w:r>
      <w:r w:rsidRPr="00712787">
        <w:rPr>
          <w:rFonts w:hint="eastAsia"/>
          <w:sz w:val="24"/>
          <w:szCs w:val="24"/>
        </w:rPr>
        <w:t>慈良</w:t>
      </w:r>
      <w:r>
        <w:rPr>
          <w:rFonts w:hint="eastAsia"/>
          <w:sz w:val="24"/>
          <w:szCs w:val="24"/>
        </w:rPr>
        <w:t>’</w:t>
      </w:r>
      <w:r w:rsidRPr="00712787">
        <w:rPr>
          <w:rFonts w:hint="eastAsia"/>
          <w:sz w:val="24"/>
          <w:szCs w:val="24"/>
        </w:rPr>
        <w:t>亦孝也。故《説文》曰：</w:t>
      </w:r>
      <w:r>
        <w:rPr>
          <w:rFonts w:hint="eastAsia"/>
          <w:sz w:val="24"/>
          <w:szCs w:val="24"/>
        </w:rPr>
        <w:t>‘</w:t>
      </w:r>
      <w:r w:rsidRPr="00712787">
        <w:rPr>
          <w:rFonts w:hint="eastAsia"/>
          <w:sz w:val="24"/>
          <w:szCs w:val="24"/>
        </w:rPr>
        <w:t>烏，孝鳥也。</w:t>
      </w:r>
      <w:r>
        <w:rPr>
          <w:rFonts w:hint="eastAsia"/>
          <w:sz w:val="24"/>
          <w:szCs w:val="24"/>
        </w:rPr>
        <w:t>’</w:t>
      </w:r>
      <w:r w:rsidRPr="00712787">
        <w:rPr>
          <w:rFonts w:hint="eastAsia"/>
          <w:sz w:val="24"/>
          <w:szCs w:val="24"/>
        </w:rPr>
        <w:t>《小爾雅》曰：</w:t>
      </w:r>
      <w:r>
        <w:rPr>
          <w:rFonts w:hint="eastAsia"/>
          <w:sz w:val="24"/>
          <w:szCs w:val="24"/>
        </w:rPr>
        <w:t>‘</w:t>
      </w:r>
      <w:r w:rsidRPr="00712787">
        <w:rPr>
          <w:rFonts w:hint="eastAsia"/>
          <w:sz w:val="24"/>
          <w:szCs w:val="24"/>
        </w:rPr>
        <w:t>純黑而反哺者，謂之慈烏。</w:t>
      </w:r>
      <w:r>
        <w:rPr>
          <w:rFonts w:hint="eastAsia"/>
          <w:sz w:val="24"/>
          <w:szCs w:val="24"/>
        </w:rPr>
        <w:t>’‘</w:t>
      </w:r>
      <w:r w:rsidRPr="00712787">
        <w:rPr>
          <w:rFonts w:hint="eastAsia"/>
          <w:sz w:val="24"/>
          <w:szCs w:val="24"/>
        </w:rPr>
        <w:t>慈烏</w:t>
      </w:r>
      <w:r>
        <w:rPr>
          <w:rFonts w:hint="eastAsia"/>
          <w:sz w:val="24"/>
          <w:szCs w:val="24"/>
        </w:rPr>
        <w:t>’</w:t>
      </w:r>
      <w:r w:rsidRPr="00712787">
        <w:rPr>
          <w:rFonts w:hint="eastAsia"/>
          <w:sz w:val="24"/>
          <w:szCs w:val="24"/>
        </w:rPr>
        <w:t>猶</w:t>
      </w:r>
      <w:r>
        <w:rPr>
          <w:rFonts w:hint="eastAsia"/>
          <w:sz w:val="24"/>
          <w:szCs w:val="24"/>
        </w:rPr>
        <w:t>‘</w:t>
      </w:r>
      <w:r w:rsidRPr="00712787">
        <w:rPr>
          <w:rFonts w:hint="eastAsia"/>
          <w:sz w:val="24"/>
          <w:szCs w:val="24"/>
        </w:rPr>
        <w:t>孝烏</w:t>
      </w:r>
      <w:r>
        <w:rPr>
          <w:rFonts w:hint="eastAsia"/>
          <w:sz w:val="24"/>
          <w:szCs w:val="24"/>
        </w:rPr>
        <w:t>’</w:t>
      </w:r>
      <w:r w:rsidRPr="00712787">
        <w:rPr>
          <w:rFonts w:hint="eastAsia"/>
          <w:sz w:val="24"/>
          <w:szCs w:val="24"/>
        </w:rPr>
        <w:t>矣。子愛利其親謂之</w:t>
      </w:r>
      <w:r>
        <w:rPr>
          <w:rFonts w:hint="eastAsia"/>
          <w:sz w:val="24"/>
          <w:szCs w:val="24"/>
        </w:rPr>
        <w:t>‘</w:t>
      </w:r>
      <w:r w:rsidRPr="00712787">
        <w:rPr>
          <w:rFonts w:hint="eastAsia"/>
          <w:sz w:val="24"/>
          <w:szCs w:val="24"/>
        </w:rPr>
        <w:t>孝慈</w:t>
      </w:r>
      <w:r>
        <w:rPr>
          <w:rFonts w:hint="eastAsia"/>
          <w:sz w:val="24"/>
          <w:szCs w:val="24"/>
        </w:rPr>
        <w:t>’</w:t>
      </w:r>
      <w:r w:rsidRPr="00712787">
        <w:rPr>
          <w:rFonts w:hint="eastAsia"/>
          <w:sz w:val="24"/>
          <w:szCs w:val="24"/>
        </w:rPr>
        <w:t>，因而上愛利其民亦謂之</w:t>
      </w:r>
      <w:r>
        <w:rPr>
          <w:rFonts w:hint="eastAsia"/>
          <w:sz w:val="24"/>
          <w:szCs w:val="24"/>
        </w:rPr>
        <w:t>‘</w:t>
      </w:r>
      <w:r w:rsidRPr="00712787">
        <w:rPr>
          <w:rFonts w:hint="eastAsia"/>
          <w:sz w:val="24"/>
          <w:szCs w:val="24"/>
        </w:rPr>
        <w:t>孝慈</w:t>
      </w:r>
      <w:r>
        <w:rPr>
          <w:rFonts w:hint="eastAsia"/>
          <w:sz w:val="24"/>
          <w:szCs w:val="24"/>
        </w:rPr>
        <w:t>’</w:t>
      </w:r>
      <w:r w:rsidRPr="00712787">
        <w:rPr>
          <w:rFonts w:hint="eastAsia"/>
          <w:sz w:val="24"/>
          <w:szCs w:val="24"/>
        </w:rPr>
        <w:t>。《表記》曰：</w:t>
      </w:r>
      <w:r>
        <w:rPr>
          <w:rFonts w:hint="eastAsia"/>
          <w:sz w:val="24"/>
          <w:szCs w:val="24"/>
        </w:rPr>
        <w:t>‘</w:t>
      </w:r>
      <w:r w:rsidRPr="00712787">
        <w:rPr>
          <w:rFonts w:hint="eastAsia"/>
          <w:sz w:val="24"/>
          <w:szCs w:val="24"/>
        </w:rPr>
        <w:t>威莊而安，孝慈而敬，使民有父之尊，有母之親，如此而後可以爲民父母矣。</w:t>
      </w:r>
      <w:r>
        <w:rPr>
          <w:rFonts w:hint="eastAsia"/>
          <w:sz w:val="24"/>
          <w:szCs w:val="24"/>
        </w:rPr>
        <w:t>’正義</w:t>
      </w:r>
      <w:r w:rsidRPr="00712787">
        <w:rPr>
          <w:rFonts w:hint="eastAsia"/>
          <w:sz w:val="24"/>
          <w:szCs w:val="24"/>
        </w:rPr>
        <w:t>曰：</w:t>
      </w:r>
      <w:r>
        <w:rPr>
          <w:rFonts w:hint="eastAsia"/>
          <w:sz w:val="24"/>
          <w:szCs w:val="24"/>
        </w:rPr>
        <w:t>‘</w:t>
      </w:r>
      <w:r w:rsidRPr="00712787">
        <w:rPr>
          <w:rFonts w:hint="eastAsia"/>
          <w:sz w:val="24"/>
          <w:szCs w:val="24"/>
        </w:rPr>
        <w:t>以威莊，故尊之如父，以孝慈，故親之如母</w:t>
      </w:r>
      <w:r>
        <w:rPr>
          <w:rFonts w:hint="eastAsia"/>
          <w:sz w:val="24"/>
          <w:szCs w:val="24"/>
        </w:rPr>
        <w:t>。’</w:t>
      </w:r>
      <w:r w:rsidRPr="00FA474A">
        <w:rPr>
          <w:rFonts w:hint="eastAsia"/>
          <w:sz w:val="18"/>
          <w:szCs w:val="18"/>
        </w:rPr>
        <w:t>《淮南·修務篇》</w:t>
      </w:r>
      <w:r>
        <w:rPr>
          <w:rFonts w:hint="eastAsia"/>
          <w:sz w:val="18"/>
          <w:szCs w:val="18"/>
        </w:rPr>
        <w:t>：‘</w:t>
      </w:r>
      <w:r w:rsidRPr="00FA474A">
        <w:rPr>
          <w:rFonts w:hint="eastAsia"/>
          <w:sz w:val="18"/>
          <w:szCs w:val="18"/>
        </w:rPr>
        <w:t>堯立孝慈仁愛，使民如子弟。</w:t>
      </w:r>
      <w:r>
        <w:rPr>
          <w:rFonts w:hint="eastAsia"/>
          <w:sz w:val="18"/>
          <w:szCs w:val="18"/>
        </w:rPr>
        <w:t>’</w:t>
      </w:r>
      <w:r w:rsidRPr="00FA474A">
        <w:rPr>
          <w:rFonts w:hint="eastAsia"/>
          <w:sz w:val="18"/>
          <w:szCs w:val="18"/>
        </w:rPr>
        <w:t>《魏書·甄琛傳》</w:t>
      </w:r>
      <w:r>
        <w:rPr>
          <w:rFonts w:hint="eastAsia"/>
          <w:sz w:val="18"/>
          <w:szCs w:val="18"/>
        </w:rPr>
        <w:t>：‘</w:t>
      </w:r>
      <w:r w:rsidRPr="00FA474A">
        <w:rPr>
          <w:rFonts w:hint="eastAsia"/>
          <w:sz w:val="18"/>
          <w:szCs w:val="18"/>
        </w:rPr>
        <w:t>慈惠愛民曰孝。</w:t>
      </w:r>
      <w:r>
        <w:rPr>
          <w:rFonts w:hint="eastAsia"/>
          <w:sz w:val="18"/>
          <w:szCs w:val="18"/>
        </w:rPr>
        <w:t>’</w:t>
      </w:r>
      <w:r w:rsidRPr="00712787">
        <w:rPr>
          <w:rFonts w:hint="eastAsia"/>
          <w:sz w:val="24"/>
          <w:szCs w:val="24"/>
        </w:rPr>
        <w:t>《論語·爲</w:t>
      </w:r>
      <w:r>
        <w:rPr>
          <w:rFonts w:hint="eastAsia"/>
          <w:sz w:val="24"/>
          <w:szCs w:val="24"/>
        </w:rPr>
        <w:t>政篇》‘臨之以莊則敬，孝慈則忠’，語義正與此同。包咸</w:t>
      </w:r>
      <w:r w:rsidRPr="00712787">
        <w:rPr>
          <w:rFonts w:hint="eastAsia"/>
          <w:sz w:val="24"/>
          <w:szCs w:val="24"/>
        </w:rPr>
        <w:t>注曰：</w:t>
      </w:r>
      <w:r>
        <w:rPr>
          <w:rFonts w:hint="eastAsia"/>
          <w:sz w:val="24"/>
          <w:szCs w:val="24"/>
        </w:rPr>
        <w:t>‘</w:t>
      </w:r>
      <w:r w:rsidRPr="00712787">
        <w:rPr>
          <w:rFonts w:hint="eastAsia"/>
          <w:sz w:val="24"/>
          <w:szCs w:val="24"/>
        </w:rPr>
        <w:t>上孝於親，下慈於民，則民忠。</w:t>
      </w:r>
      <w:r>
        <w:rPr>
          <w:rFonts w:hint="eastAsia"/>
          <w:sz w:val="24"/>
          <w:szCs w:val="24"/>
        </w:rPr>
        <w:t>’</w:t>
      </w:r>
      <w:r w:rsidRPr="00712787">
        <w:rPr>
          <w:rFonts w:hint="eastAsia"/>
          <w:sz w:val="24"/>
          <w:szCs w:val="24"/>
        </w:rPr>
        <w:t>揆之上下文義皆爲不類，蓋古義之失其傳久矣。</w:t>
      </w:r>
    </w:p>
    <w:p w14:paraId="28AF5C59" w14:textId="77777777" w:rsidR="003121E9" w:rsidRPr="00712787" w:rsidRDefault="003121E9" w:rsidP="006F3055">
      <w:pPr>
        <w:spacing w:line="400" w:lineRule="exact"/>
        <w:rPr>
          <w:sz w:val="24"/>
          <w:szCs w:val="24"/>
        </w:rPr>
      </w:pPr>
    </w:p>
    <w:p w14:paraId="6A768DDC" w14:textId="77777777" w:rsidR="003121E9" w:rsidRPr="00F020FA" w:rsidRDefault="003121E9" w:rsidP="006F3055">
      <w:pPr>
        <w:spacing w:line="400" w:lineRule="exact"/>
        <w:ind w:firstLineChars="196" w:firstLine="551"/>
        <w:rPr>
          <w:b/>
          <w:sz w:val="28"/>
          <w:szCs w:val="28"/>
        </w:rPr>
      </w:pPr>
      <w:r w:rsidRPr="00F020FA">
        <w:rPr>
          <w:rFonts w:hint="eastAsia"/>
          <w:b/>
          <w:sz w:val="28"/>
          <w:szCs w:val="28"/>
        </w:rPr>
        <w:t>物</w:t>
      </w:r>
    </w:p>
    <w:p w14:paraId="612D0E5B" w14:textId="77777777" w:rsidR="003121E9" w:rsidRDefault="003121E9" w:rsidP="006F3055">
      <w:pPr>
        <w:spacing w:line="400" w:lineRule="exact"/>
        <w:rPr>
          <w:sz w:val="24"/>
          <w:szCs w:val="24"/>
        </w:rPr>
      </w:pPr>
      <w:r w:rsidRPr="00712787">
        <w:rPr>
          <w:rFonts w:hint="eastAsia"/>
          <w:sz w:val="24"/>
          <w:szCs w:val="24"/>
        </w:rPr>
        <w:t>引之謹案：</w:t>
      </w:r>
      <w:r>
        <w:rPr>
          <w:rFonts w:hint="eastAsia"/>
          <w:sz w:val="24"/>
          <w:szCs w:val="24"/>
        </w:rPr>
        <w:t>‘</w:t>
      </w:r>
      <w:r w:rsidRPr="00712787">
        <w:rPr>
          <w:rFonts w:hint="eastAsia"/>
          <w:sz w:val="24"/>
          <w:szCs w:val="24"/>
        </w:rPr>
        <w:t>物</w:t>
      </w:r>
      <w:r>
        <w:rPr>
          <w:rFonts w:hint="eastAsia"/>
          <w:sz w:val="24"/>
          <w:szCs w:val="24"/>
        </w:rPr>
        <w:t>’</w:t>
      </w:r>
      <w:r w:rsidRPr="00712787">
        <w:rPr>
          <w:rFonts w:hint="eastAsia"/>
          <w:sz w:val="24"/>
          <w:szCs w:val="24"/>
        </w:rPr>
        <w:t>之爲</w:t>
      </w:r>
      <w:r>
        <w:rPr>
          <w:rFonts w:hint="eastAsia"/>
          <w:sz w:val="24"/>
          <w:szCs w:val="24"/>
        </w:rPr>
        <w:t>‘</w:t>
      </w:r>
      <w:r w:rsidRPr="00712787">
        <w:rPr>
          <w:rFonts w:hint="eastAsia"/>
          <w:sz w:val="24"/>
          <w:szCs w:val="24"/>
        </w:rPr>
        <w:t>事</w:t>
      </w:r>
      <w:r>
        <w:rPr>
          <w:rFonts w:hint="eastAsia"/>
          <w:sz w:val="24"/>
          <w:szCs w:val="24"/>
        </w:rPr>
        <w:t>’</w:t>
      </w:r>
      <w:r w:rsidRPr="00712787">
        <w:rPr>
          <w:rFonts w:hint="eastAsia"/>
          <w:sz w:val="24"/>
          <w:szCs w:val="24"/>
        </w:rPr>
        <w:t>，常訓也</w:t>
      </w:r>
      <w:r>
        <w:rPr>
          <w:rFonts w:hint="eastAsia"/>
          <w:sz w:val="24"/>
          <w:szCs w:val="24"/>
        </w:rPr>
        <w:t>，</w:t>
      </w:r>
      <w:r w:rsidRPr="00712787">
        <w:rPr>
          <w:rFonts w:hint="eastAsia"/>
          <w:sz w:val="24"/>
          <w:szCs w:val="24"/>
        </w:rPr>
        <w:t>又訓爲類。《系辭傳》</w:t>
      </w:r>
      <w:r>
        <w:rPr>
          <w:rFonts w:hint="eastAsia"/>
          <w:sz w:val="24"/>
          <w:szCs w:val="24"/>
        </w:rPr>
        <w:t>‘</w:t>
      </w:r>
      <w:r w:rsidRPr="00712787">
        <w:rPr>
          <w:rFonts w:hint="eastAsia"/>
          <w:sz w:val="24"/>
          <w:szCs w:val="24"/>
        </w:rPr>
        <w:t>爻有等，故曰</w:t>
      </w:r>
      <w:r>
        <w:rPr>
          <w:rFonts w:hint="eastAsia"/>
          <w:sz w:val="24"/>
          <w:szCs w:val="24"/>
        </w:rPr>
        <w:t>物’，</w:t>
      </w:r>
      <w:r w:rsidRPr="00712787">
        <w:rPr>
          <w:rFonts w:hint="eastAsia"/>
          <w:sz w:val="24"/>
          <w:szCs w:val="24"/>
        </w:rPr>
        <w:t>韓注曰：</w:t>
      </w:r>
      <w:r>
        <w:rPr>
          <w:rFonts w:hint="eastAsia"/>
          <w:sz w:val="24"/>
          <w:szCs w:val="24"/>
        </w:rPr>
        <w:t>‘</w:t>
      </w:r>
      <w:r w:rsidRPr="00712787">
        <w:rPr>
          <w:rFonts w:hint="eastAsia"/>
          <w:sz w:val="24"/>
          <w:szCs w:val="24"/>
        </w:rPr>
        <w:t>等，類也。</w:t>
      </w:r>
      <w:r>
        <w:rPr>
          <w:rFonts w:hint="eastAsia"/>
          <w:sz w:val="24"/>
          <w:szCs w:val="24"/>
        </w:rPr>
        <w:t>’桓二年《左傳》‘五色比象，昭其物也’，</w:t>
      </w:r>
      <w:r w:rsidRPr="00712787">
        <w:rPr>
          <w:rFonts w:hint="eastAsia"/>
          <w:sz w:val="24"/>
          <w:szCs w:val="24"/>
        </w:rPr>
        <w:t>謂昭其比類也。</w:t>
      </w:r>
      <w:r w:rsidRPr="00D95AC3">
        <w:rPr>
          <w:rFonts w:hint="eastAsia"/>
          <w:sz w:val="18"/>
          <w:szCs w:val="18"/>
        </w:rPr>
        <w:t>杜注云：‘示器物不虚設。’失之。</w:t>
      </w:r>
      <w:r w:rsidRPr="00712787">
        <w:rPr>
          <w:rFonts w:hint="eastAsia"/>
          <w:sz w:val="24"/>
          <w:szCs w:val="24"/>
        </w:rPr>
        <w:t>宣十二年傳</w:t>
      </w:r>
      <w:r>
        <w:rPr>
          <w:rFonts w:hint="eastAsia"/>
          <w:sz w:val="24"/>
          <w:szCs w:val="24"/>
        </w:rPr>
        <w:t>‘百官象物而動’，謂象類而動也。</w:t>
      </w:r>
      <w:r w:rsidRPr="00D95AC3">
        <w:rPr>
          <w:rFonts w:hint="eastAsia"/>
          <w:sz w:val="18"/>
          <w:szCs w:val="18"/>
        </w:rPr>
        <w:t>杜注：‘物，猶類也。’</w:t>
      </w:r>
      <w:r>
        <w:rPr>
          <w:rFonts w:hint="eastAsia"/>
          <w:sz w:val="24"/>
          <w:szCs w:val="24"/>
        </w:rPr>
        <w:t>《周語》‘象物天地，比類百則’，‘</w:t>
      </w:r>
      <w:r w:rsidRPr="00712787">
        <w:rPr>
          <w:rFonts w:hint="eastAsia"/>
          <w:sz w:val="24"/>
          <w:szCs w:val="24"/>
        </w:rPr>
        <w:t>象物</w:t>
      </w:r>
      <w:r>
        <w:rPr>
          <w:rFonts w:hint="eastAsia"/>
          <w:sz w:val="24"/>
          <w:szCs w:val="24"/>
        </w:rPr>
        <w:t>’</w:t>
      </w:r>
      <w:r w:rsidRPr="00712787">
        <w:rPr>
          <w:rFonts w:hint="eastAsia"/>
          <w:sz w:val="24"/>
          <w:szCs w:val="24"/>
        </w:rPr>
        <w:t>猶</w:t>
      </w:r>
      <w:r>
        <w:rPr>
          <w:rFonts w:hint="eastAsia"/>
          <w:sz w:val="24"/>
          <w:szCs w:val="24"/>
        </w:rPr>
        <w:t>‘</w:t>
      </w:r>
      <w:r w:rsidRPr="00712787">
        <w:rPr>
          <w:rFonts w:hint="eastAsia"/>
          <w:sz w:val="24"/>
          <w:szCs w:val="24"/>
        </w:rPr>
        <w:t>比類</w:t>
      </w:r>
      <w:r>
        <w:rPr>
          <w:rFonts w:hint="eastAsia"/>
          <w:sz w:val="24"/>
          <w:szCs w:val="24"/>
        </w:rPr>
        <w:t>’</w:t>
      </w:r>
      <w:r w:rsidRPr="00712787">
        <w:rPr>
          <w:rFonts w:hint="eastAsia"/>
          <w:sz w:val="24"/>
          <w:szCs w:val="24"/>
        </w:rPr>
        <w:t>也。《方言》曰：</w:t>
      </w:r>
      <w:r>
        <w:rPr>
          <w:rFonts w:hint="eastAsia"/>
          <w:sz w:val="24"/>
          <w:szCs w:val="24"/>
        </w:rPr>
        <w:t>‘</w:t>
      </w:r>
      <w:r w:rsidRPr="00712787">
        <w:rPr>
          <w:rFonts w:hint="eastAsia"/>
          <w:sz w:val="24"/>
          <w:szCs w:val="24"/>
        </w:rPr>
        <w:t>類，法也。</w:t>
      </w:r>
      <w:r>
        <w:rPr>
          <w:rFonts w:hint="eastAsia"/>
          <w:sz w:val="24"/>
          <w:szCs w:val="24"/>
        </w:rPr>
        <w:t>’‘</w:t>
      </w:r>
      <w:r w:rsidRPr="00712787">
        <w:rPr>
          <w:rFonts w:hint="eastAsia"/>
          <w:sz w:val="24"/>
          <w:szCs w:val="24"/>
        </w:rPr>
        <w:t>物</w:t>
      </w:r>
      <w:r>
        <w:rPr>
          <w:rFonts w:hint="eastAsia"/>
          <w:sz w:val="24"/>
          <w:szCs w:val="24"/>
        </w:rPr>
        <w:t>’</w:t>
      </w:r>
      <w:r w:rsidRPr="00712787">
        <w:rPr>
          <w:rFonts w:hint="eastAsia"/>
          <w:sz w:val="24"/>
          <w:szCs w:val="24"/>
        </w:rPr>
        <w:t>訓爲</w:t>
      </w:r>
      <w:r>
        <w:rPr>
          <w:rFonts w:hint="eastAsia"/>
          <w:sz w:val="24"/>
          <w:szCs w:val="24"/>
        </w:rPr>
        <w:t>‘</w:t>
      </w:r>
      <w:r w:rsidRPr="00712787">
        <w:rPr>
          <w:rFonts w:hint="eastAsia"/>
          <w:sz w:val="24"/>
          <w:szCs w:val="24"/>
        </w:rPr>
        <w:t>類</w:t>
      </w:r>
      <w:r>
        <w:rPr>
          <w:rFonts w:hint="eastAsia"/>
          <w:sz w:val="24"/>
          <w:szCs w:val="24"/>
        </w:rPr>
        <w:t>’</w:t>
      </w:r>
      <w:r w:rsidRPr="00712787">
        <w:rPr>
          <w:rFonts w:hint="eastAsia"/>
          <w:sz w:val="24"/>
          <w:szCs w:val="24"/>
        </w:rPr>
        <w:t>，故又有法則之義。《大雅·</w:t>
      </w:r>
      <w:r w:rsidRPr="00712787">
        <w:rPr>
          <w:sz w:val="24"/>
          <w:szCs w:val="24"/>
        </w:rPr>
        <w:t xml:space="preserve"> </w:t>
      </w:r>
      <w:r>
        <w:rPr>
          <w:rFonts w:hint="eastAsia"/>
          <w:sz w:val="24"/>
          <w:szCs w:val="24"/>
        </w:rPr>
        <w:t>烝民篇》：‘</w:t>
      </w:r>
      <w:r w:rsidRPr="00712787">
        <w:rPr>
          <w:rFonts w:hint="eastAsia"/>
          <w:sz w:val="24"/>
          <w:szCs w:val="24"/>
        </w:rPr>
        <w:t>天生烝民，有物有則</w:t>
      </w:r>
      <w:r>
        <w:rPr>
          <w:rFonts w:hint="eastAsia"/>
          <w:sz w:val="24"/>
          <w:szCs w:val="24"/>
        </w:rPr>
        <w:t>。’</w:t>
      </w:r>
      <w:r w:rsidRPr="00334F4E">
        <w:rPr>
          <w:rFonts w:hint="eastAsia"/>
          <w:sz w:val="18"/>
          <w:szCs w:val="18"/>
        </w:rPr>
        <w:t>《孟子·告子篇》引此而釋之曰：‘有物必有則。’言其性有所象類，則其情必有所法效。性有象類，‘秉夷’之謂也；情有法效，‘好是懿德’之謂也。故下文遂曰：‘民之秉夷也，故好是懿德。’</w:t>
      </w:r>
      <w:r>
        <w:rPr>
          <w:rFonts w:hint="eastAsia"/>
          <w:sz w:val="24"/>
          <w:szCs w:val="24"/>
        </w:rPr>
        <w:t>《周語》：‘昭明物則以訓之。’</w:t>
      </w:r>
      <w:r w:rsidRPr="00D95AC3">
        <w:rPr>
          <w:rFonts w:hint="eastAsia"/>
          <w:sz w:val="18"/>
          <w:szCs w:val="18"/>
        </w:rPr>
        <w:t>物</w:t>
      </w:r>
      <w:r>
        <w:rPr>
          <w:rFonts w:hint="eastAsia"/>
          <w:sz w:val="18"/>
          <w:szCs w:val="18"/>
        </w:rPr>
        <w:t>，</w:t>
      </w:r>
      <w:r w:rsidRPr="00D95AC3">
        <w:rPr>
          <w:rFonts w:hint="eastAsia"/>
          <w:sz w:val="18"/>
          <w:szCs w:val="18"/>
        </w:rPr>
        <w:t>猶則也</w:t>
      </w:r>
      <w:r>
        <w:rPr>
          <w:rFonts w:hint="eastAsia"/>
          <w:sz w:val="18"/>
          <w:szCs w:val="18"/>
        </w:rPr>
        <w:t>。</w:t>
      </w:r>
      <w:r w:rsidRPr="00D95AC3">
        <w:rPr>
          <w:rFonts w:hint="eastAsia"/>
          <w:sz w:val="18"/>
          <w:szCs w:val="18"/>
        </w:rPr>
        <w:t>韋注訓</w:t>
      </w:r>
      <w:r>
        <w:rPr>
          <w:rFonts w:hint="eastAsia"/>
          <w:sz w:val="18"/>
          <w:szCs w:val="18"/>
        </w:rPr>
        <w:t>‘</w:t>
      </w:r>
      <w:r w:rsidRPr="00D95AC3">
        <w:rPr>
          <w:rFonts w:hint="eastAsia"/>
          <w:sz w:val="18"/>
          <w:szCs w:val="18"/>
        </w:rPr>
        <w:t>物</w:t>
      </w:r>
      <w:r>
        <w:rPr>
          <w:rFonts w:hint="eastAsia"/>
          <w:sz w:val="18"/>
          <w:szCs w:val="18"/>
        </w:rPr>
        <w:t>’</w:t>
      </w:r>
      <w:r w:rsidRPr="00D95AC3">
        <w:rPr>
          <w:rFonts w:hint="eastAsia"/>
          <w:sz w:val="18"/>
          <w:szCs w:val="18"/>
        </w:rPr>
        <w:t>爲</w:t>
      </w:r>
      <w:r>
        <w:rPr>
          <w:rFonts w:hint="eastAsia"/>
          <w:sz w:val="18"/>
          <w:szCs w:val="18"/>
        </w:rPr>
        <w:t>‘</w:t>
      </w:r>
      <w:r w:rsidRPr="00D95AC3">
        <w:rPr>
          <w:rFonts w:hint="eastAsia"/>
          <w:sz w:val="18"/>
          <w:szCs w:val="18"/>
        </w:rPr>
        <w:t>事</w:t>
      </w:r>
      <w:r>
        <w:rPr>
          <w:rFonts w:hint="eastAsia"/>
          <w:sz w:val="18"/>
          <w:szCs w:val="18"/>
        </w:rPr>
        <w:t>’</w:t>
      </w:r>
      <w:r w:rsidRPr="00D95AC3">
        <w:rPr>
          <w:rFonts w:hint="eastAsia"/>
          <w:sz w:val="18"/>
          <w:szCs w:val="18"/>
        </w:rPr>
        <w:t>，失之。</w:t>
      </w:r>
      <w:r w:rsidRPr="00712787">
        <w:rPr>
          <w:rFonts w:hint="eastAsia"/>
          <w:sz w:val="24"/>
          <w:szCs w:val="24"/>
        </w:rPr>
        <w:t>又曰：</w:t>
      </w:r>
      <w:r>
        <w:rPr>
          <w:rFonts w:hint="eastAsia"/>
          <w:sz w:val="24"/>
          <w:szCs w:val="24"/>
        </w:rPr>
        <w:t>‘</w:t>
      </w:r>
      <w:r w:rsidRPr="00712787">
        <w:rPr>
          <w:rFonts w:hint="eastAsia"/>
          <w:sz w:val="24"/>
          <w:szCs w:val="24"/>
        </w:rPr>
        <w:t>比之地物，則非義也，類之民則，則非仁也。</w:t>
      </w:r>
      <w:r>
        <w:rPr>
          <w:rFonts w:hint="eastAsia"/>
          <w:sz w:val="24"/>
          <w:szCs w:val="24"/>
        </w:rPr>
        <w:t>’</w:t>
      </w:r>
      <w:r w:rsidRPr="001169BA">
        <w:rPr>
          <w:rFonts w:hint="eastAsia"/>
          <w:sz w:val="24"/>
          <w:szCs w:val="24"/>
        </w:rPr>
        <w:t>物</w:t>
      </w:r>
      <w:r w:rsidRPr="00712787">
        <w:rPr>
          <w:rFonts w:hint="eastAsia"/>
          <w:sz w:val="24"/>
          <w:szCs w:val="24"/>
        </w:rPr>
        <w:t>也，</w:t>
      </w:r>
      <w:r w:rsidRPr="001169BA">
        <w:rPr>
          <w:rFonts w:hint="eastAsia"/>
          <w:sz w:val="24"/>
          <w:szCs w:val="24"/>
        </w:rPr>
        <w:t>則</w:t>
      </w:r>
      <w:r w:rsidRPr="00712787">
        <w:rPr>
          <w:rFonts w:hint="eastAsia"/>
          <w:sz w:val="24"/>
          <w:szCs w:val="24"/>
        </w:rPr>
        <w:t>也，皆法也。隱五年《左傳》</w:t>
      </w:r>
      <w:r>
        <w:rPr>
          <w:rFonts w:hint="eastAsia"/>
          <w:sz w:val="24"/>
          <w:szCs w:val="24"/>
        </w:rPr>
        <w:t>：‘</w:t>
      </w:r>
      <w:r w:rsidRPr="00712787">
        <w:rPr>
          <w:rFonts w:hint="eastAsia"/>
          <w:sz w:val="24"/>
          <w:szCs w:val="24"/>
        </w:rPr>
        <w:t>君將納民於軌物者也，故講事以度軌量謂之軌，取材以章物采謂之物，不軌不物，謂之亂政。</w:t>
      </w:r>
      <w:r>
        <w:rPr>
          <w:rFonts w:hint="eastAsia"/>
          <w:sz w:val="24"/>
          <w:szCs w:val="24"/>
        </w:rPr>
        <w:t>’</w:t>
      </w:r>
      <w:r w:rsidRPr="00712787">
        <w:rPr>
          <w:rFonts w:hint="eastAsia"/>
          <w:sz w:val="24"/>
          <w:szCs w:val="24"/>
        </w:rPr>
        <w:t>軌也，物也，皆法也。有所法則謂之有物。《家人·象傳》</w:t>
      </w:r>
      <w:r>
        <w:rPr>
          <w:rFonts w:hint="eastAsia"/>
          <w:sz w:val="24"/>
          <w:szCs w:val="24"/>
        </w:rPr>
        <w:t>：‘</w:t>
      </w:r>
      <w:r w:rsidRPr="00712787">
        <w:rPr>
          <w:rFonts w:hint="eastAsia"/>
          <w:sz w:val="24"/>
          <w:szCs w:val="24"/>
        </w:rPr>
        <w:t>君子以言有物而行有恒</w:t>
      </w:r>
      <w:r>
        <w:rPr>
          <w:rFonts w:hint="eastAsia"/>
          <w:sz w:val="24"/>
          <w:szCs w:val="24"/>
        </w:rPr>
        <w:t>。’</w:t>
      </w:r>
      <w:r>
        <w:rPr>
          <w:rFonts w:hint="eastAsia"/>
          <w:sz w:val="18"/>
          <w:szCs w:val="18"/>
        </w:rPr>
        <w:t>謂言有法</w:t>
      </w:r>
      <w:r w:rsidRPr="006D0D3A">
        <w:rPr>
          <w:rFonts w:hint="eastAsia"/>
          <w:sz w:val="18"/>
          <w:szCs w:val="18"/>
        </w:rPr>
        <w:t>行有常也。《孝經》曰：‘非先王之法言不敢言，非先王之法行不敢行。’是也。正義訓‘物’爲‘事’，失之。</w:t>
      </w:r>
      <w:r w:rsidRPr="00712787">
        <w:rPr>
          <w:rFonts w:hint="eastAsia"/>
          <w:sz w:val="24"/>
          <w:szCs w:val="24"/>
        </w:rPr>
        <w:t>《緇衣》曰：</w:t>
      </w:r>
      <w:r>
        <w:rPr>
          <w:rFonts w:hint="eastAsia"/>
          <w:sz w:val="24"/>
          <w:szCs w:val="24"/>
        </w:rPr>
        <w:t>‘</w:t>
      </w:r>
      <w:r w:rsidRPr="00712787">
        <w:rPr>
          <w:rFonts w:hint="eastAsia"/>
          <w:sz w:val="24"/>
          <w:szCs w:val="24"/>
        </w:rPr>
        <w:t>言有物而行有格也。</w:t>
      </w:r>
      <w:r>
        <w:rPr>
          <w:rFonts w:hint="eastAsia"/>
          <w:sz w:val="24"/>
          <w:szCs w:val="24"/>
        </w:rPr>
        <w:t>’</w:t>
      </w:r>
      <w:r w:rsidRPr="006D0D3A">
        <w:rPr>
          <w:rFonts w:hint="eastAsia"/>
          <w:sz w:val="18"/>
          <w:szCs w:val="18"/>
        </w:rPr>
        <w:t>鄭注：‘物謂事驗也</w:t>
      </w:r>
      <w:r>
        <w:rPr>
          <w:rFonts w:hint="eastAsia"/>
          <w:sz w:val="18"/>
          <w:szCs w:val="18"/>
        </w:rPr>
        <w:t>。</w:t>
      </w:r>
      <w:r w:rsidRPr="006D0D3A">
        <w:rPr>
          <w:rFonts w:hint="eastAsia"/>
          <w:sz w:val="18"/>
          <w:szCs w:val="18"/>
        </w:rPr>
        <w:t>格，舊法也。’案：此謂言行皆有法制也。</w:t>
      </w:r>
      <w:r w:rsidRPr="00712787">
        <w:rPr>
          <w:rFonts w:hint="eastAsia"/>
          <w:sz w:val="24"/>
          <w:szCs w:val="24"/>
        </w:rPr>
        <w:t>是也。不失法則，謂之</w:t>
      </w:r>
      <w:r>
        <w:rPr>
          <w:rFonts w:hint="eastAsia"/>
          <w:sz w:val="24"/>
          <w:szCs w:val="24"/>
        </w:rPr>
        <w:t>‘</w:t>
      </w:r>
      <w:r w:rsidRPr="00712787">
        <w:rPr>
          <w:rFonts w:hint="eastAsia"/>
          <w:sz w:val="24"/>
          <w:szCs w:val="24"/>
        </w:rPr>
        <w:t>不過乎物</w:t>
      </w:r>
      <w:r>
        <w:rPr>
          <w:rFonts w:hint="eastAsia"/>
          <w:sz w:val="24"/>
          <w:szCs w:val="24"/>
        </w:rPr>
        <w:t>’</w:t>
      </w:r>
      <w:r w:rsidRPr="00712787">
        <w:rPr>
          <w:rFonts w:hint="eastAsia"/>
          <w:sz w:val="24"/>
          <w:szCs w:val="24"/>
        </w:rPr>
        <w:t>。《哀公問》</w:t>
      </w:r>
      <w:r>
        <w:rPr>
          <w:rFonts w:hint="eastAsia"/>
          <w:sz w:val="24"/>
          <w:szCs w:val="24"/>
        </w:rPr>
        <w:t>：‘</w:t>
      </w:r>
      <w:r w:rsidRPr="00712787">
        <w:rPr>
          <w:rFonts w:hint="eastAsia"/>
          <w:sz w:val="24"/>
          <w:szCs w:val="24"/>
        </w:rPr>
        <w:t>仁人不過乎物，孝子不過乎物，是故仁人之事親也如事天，事天如事親言事親</w:t>
      </w:r>
      <w:r>
        <w:rPr>
          <w:rFonts w:hint="eastAsia"/>
          <w:sz w:val="24"/>
          <w:szCs w:val="24"/>
        </w:rPr>
        <w:t>。’</w:t>
      </w:r>
      <w:r w:rsidRPr="006D0D3A">
        <w:rPr>
          <w:rFonts w:hint="eastAsia"/>
          <w:sz w:val="18"/>
          <w:szCs w:val="18"/>
        </w:rPr>
        <w:t>以事天爲法則，事天以事親爲法則，而孝敬相同，不差繆也。鄭注訓</w:t>
      </w:r>
      <w:r>
        <w:rPr>
          <w:rFonts w:hint="eastAsia"/>
          <w:sz w:val="18"/>
          <w:szCs w:val="18"/>
        </w:rPr>
        <w:t>‘</w:t>
      </w:r>
      <w:r w:rsidRPr="006D0D3A">
        <w:rPr>
          <w:rFonts w:hint="eastAsia"/>
          <w:sz w:val="18"/>
          <w:szCs w:val="18"/>
        </w:rPr>
        <w:t>物</w:t>
      </w:r>
      <w:r>
        <w:rPr>
          <w:rFonts w:hint="eastAsia"/>
          <w:sz w:val="18"/>
          <w:szCs w:val="18"/>
        </w:rPr>
        <w:t>’</w:t>
      </w:r>
      <w:r w:rsidRPr="006D0D3A">
        <w:rPr>
          <w:rFonts w:hint="eastAsia"/>
          <w:sz w:val="18"/>
          <w:szCs w:val="18"/>
        </w:rPr>
        <w:t>爲</w:t>
      </w:r>
      <w:r>
        <w:rPr>
          <w:rFonts w:hint="eastAsia"/>
          <w:sz w:val="18"/>
          <w:szCs w:val="18"/>
        </w:rPr>
        <w:t>‘</w:t>
      </w:r>
      <w:r w:rsidRPr="006D0D3A">
        <w:rPr>
          <w:rFonts w:hint="eastAsia"/>
          <w:sz w:val="18"/>
          <w:szCs w:val="18"/>
        </w:rPr>
        <w:t>事</w:t>
      </w:r>
      <w:r>
        <w:rPr>
          <w:rFonts w:hint="eastAsia"/>
          <w:sz w:val="18"/>
          <w:szCs w:val="18"/>
        </w:rPr>
        <w:t>’</w:t>
      </w:r>
      <w:r w:rsidRPr="006D0D3A">
        <w:rPr>
          <w:rFonts w:hint="eastAsia"/>
          <w:sz w:val="18"/>
          <w:szCs w:val="18"/>
        </w:rPr>
        <w:t>，失之。</w:t>
      </w:r>
      <w:r w:rsidRPr="006D0D3A">
        <w:rPr>
          <w:rFonts w:hint="eastAsia"/>
          <w:sz w:val="24"/>
          <w:szCs w:val="24"/>
        </w:rPr>
        <w:t>是也。</w:t>
      </w:r>
      <w:r w:rsidRPr="00712787">
        <w:rPr>
          <w:rFonts w:hint="eastAsia"/>
          <w:sz w:val="24"/>
          <w:szCs w:val="24"/>
        </w:rPr>
        <w:t>不如常法謂之不物。《地官·司稽》</w:t>
      </w:r>
      <w:r>
        <w:rPr>
          <w:rFonts w:hint="eastAsia"/>
          <w:sz w:val="24"/>
          <w:szCs w:val="24"/>
        </w:rPr>
        <w:t>：‘</w:t>
      </w:r>
      <w:r w:rsidRPr="00712787">
        <w:rPr>
          <w:rFonts w:hint="eastAsia"/>
          <w:sz w:val="24"/>
          <w:szCs w:val="24"/>
        </w:rPr>
        <w:t>掌巡市而察其犯禁者，與其不物者</w:t>
      </w:r>
      <w:r>
        <w:rPr>
          <w:rFonts w:hint="eastAsia"/>
          <w:sz w:val="24"/>
          <w:szCs w:val="24"/>
        </w:rPr>
        <w:t>。’</w:t>
      </w:r>
      <w:r w:rsidRPr="006D0D3A">
        <w:rPr>
          <w:rFonts w:hint="eastAsia"/>
          <w:sz w:val="18"/>
          <w:szCs w:val="18"/>
        </w:rPr>
        <w:t>鄭注</w:t>
      </w:r>
      <w:r>
        <w:rPr>
          <w:rFonts w:hint="eastAsia"/>
          <w:sz w:val="18"/>
          <w:szCs w:val="18"/>
        </w:rPr>
        <w:t>：‘</w:t>
      </w:r>
      <w:r w:rsidRPr="006D0D3A">
        <w:rPr>
          <w:rFonts w:hint="eastAsia"/>
          <w:sz w:val="18"/>
          <w:szCs w:val="18"/>
        </w:rPr>
        <w:t>不</w:t>
      </w:r>
      <w:r w:rsidRPr="006D0D3A">
        <w:rPr>
          <w:rFonts w:hint="eastAsia"/>
          <w:sz w:val="18"/>
          <w:szCs w:val="18"/>
        </w:rPr>
        <w:lastRenderedPageBreak/>
        <w:t>物，衣服視占不與衆同及所操物不如品式。</w:t>
      </w:r>
      <w:r>
        <w:rPr>
          <w:rFonts w:hint="eastAsia"/>
          <w:sz w:val="18"/>
          <w:szCs w:val="18"/>
        </w:rPr>
        <w:t>’</w:t>
      </w:r>
      <w:r>
        <w:rPr>
          <w:rFonts w:hint="eastAsia"/>
          <w:sz w:val="24"/>
          <w:szCs w:val="24"/>
        </w:rPr>
        <w:t>《司門》：‘</w:t>
      </w:r>
      <w:r w:rsidRPr="00712787">
        <w:rPr>
          <w:rFonts w:hint="eastAsia"/>
          <w:sz w:val="24"/>
          <w:szCs w:val="24"/>
        </w:rPr>
        <w:t>幾出入不物者。</w:t>
      </w:r>
      <w:r>
        <w:rPr>
          <w:rFonts w:hint="eastAsia"/>
          <w:sz w:val="24"/>
          <w:szCs w:val="24"/>
        </w:rPr>
        <w:t>’《秋官·野廬氏》：‘</w:t>
      </w:r>
      <w:r w:rsidRPr="00712787">
        <w:rPr>
          <w:rFonts w:hint="eastAsia"/>
          <w:sz w:val="24"/>
          <w:szCs w:val="24"/>
        </w:rPr>
        <w:t>幾禁行作不時者、不物者</w:t>
      </w:r>
      <w:r>
        <w:rPr>
          <w:rFonts w:hint="eastAsia"/>
          <w:sz w:val="24"/>
          <w:szCs w:val="24"/>
        </w:rPr>
        <w:t>。’</w:t>
      </w:r>
      <w:r w:rsidRPr="006D0D3A">
        <w:rPr>
          <w:rFonts w:hint="eastAsia"/>
          <w:sz w:val="18"/>
          <w:szCs w:val="18"/>
        </w:rPr>
        <w:t>注</w:t>
      </w:r>
      <w:r>
        <w:rPr>
          <w:rFonts w:hint="eastAsia"/>
          <w:sz w:val="18"/>
          <w:szCs w:val="18"/>
        </w:rPr>
        <w:t>：‘</w:t>
      </w:r>
      <w:r w:rsidRPr="006D0D3A">
        <w:rPr>
          <w:rFonts w:hint="eastAsia"/>
          <w:sz w:val="18"/>
          <w:szCs w:val="18"/>
        </w:rPr>
        <w:t>不物，謂衣服操持非比常人也。</w:t>
      </w:r>
      <w:r>
        <w:rPr>
          <w:rFonts w:hint="eastAsia"/>
          <w:sz w:val="18"/>
          <w:szCs w:val="18"/>
        </w:rPr>
        <w:t>’</w:t>
      </w:r>
      <w:r w:rsidRPr="00712787">
        <w:rPr>
          <w:rFonts w:hint="eastAsia"/>
          <w:sz w:val="24"/>
          <w:szCs w:val="24"/>
        </w:rPr>
        <w:t>是也。解者失其義久矣。</w:t>
      </w:r>
    </w:p>
    <w:p w14:paraId="188CA64F" w14:textId="77777777" w:rsidR="003121E9" w:rsidRPr="00712787" w:rsidRDefault="003121E9" w:rsidP="006F3055">
      <w:pPr>
        <w:spacing w:line="400" w:lineRule="exact"/>
        <w:rPr>
          <w:sz w:val="24"/>
          <w:szCs w:val="24"/>
        </w:rPr>
      </w:pPr>
    </w:p>
    <w:p w14:paraId="66D4D1BB" w14:textId="77777777" w:rsidR="003121E9" w:rsidRPr="006D0D3A" w:rsidRDefault="003121E9" w:rsidP="006F3055">
      <w:pPr>
        <w:spacing w:line="400" w:lineRule="exact"/>
        <w:ind w:firstLineChars="196" w:firstLine="551"/>
        <w:rPr>
          <w:b/>
          <w:sz w:val="24"/>
          <w:szCs w:val="24"/>
        </w:rPr>
      </w:pPr>
      <w:r w:rsidRPr="006D0D3A">
        <w:rPr>
          <w:rFonts w:hint="eastAsia"/>
          <w:b/>
          <w:sz w:val="28"/>
          <w:szCs w:val="28"/>
        </w:rPr>
        <w:t>持</w:t>
      </w:r>
    </w:p>
    <w:p w14:paraId="0D7ED325" w14:textId="77777777" w:rsidR="003121E9" w:rsidRDefault="003121E9" w:rsidP="006F3055">
      <w:pPr>
        <w:spacing w:line="400" w:lineRule="exact"/>
        <w:rPr>
          <w:sz w:val="18"/>
          <w:szCs w:val="18"/>
        </w:rPr>
      </w:pPr>
      <w:r w:rsidRPr="00712787">
        <w:rPr>
          <w:rFonts w:hint="eastAsia"/>
          <w:sz w:val="24"/>
          <w:szCs w:val="24"/>
        </w:rPr>
        <w:t>引之謹案：</w:t>
      </w:r>
      <w:r>
        <w:rPr>
          <w:rFonts w:hint="eastAsia"/>
          <w:sz w:val="24"/>
          <w:szCs w:val="24"/>
        </w:rPr>
        <w:t>‘</w:t>
      </w:r>
      <w:r w:rsidRPr="00712787">
        <w:rPr>
          <w:rFonts w:hint="eastAsia"/>
          <w:sz w:val="24"/>
          <w:szCs w:val="24"/>
        </w:rPr>
        <w:t>持</w:t>
      </w:r>
      <w:r>
        <w:rPr>
          <w:rFonts w:hint="eastAsia"/>
          <w:sz w:val="24"/>
          <w:szCs w:val="24"/>
        </w:rPr>
        <w:t>’</w:t>
      </w:r>
      <w:r w:rsidRPr="00712787">
        <w:rPr>
          <w:rFonts w:hint="eastAsia"/>
          <w:sz w:val="24"/>
          <w:szCs w:val="24"/>
        </w:rPr>
        <w:t>訓爲執</w:t>
      </w:r>
      <w:r>
        <w:rPr>
          <w:rFonts w:hint="eastAsia"/>
          <w:sz w:val="24"/>
          <w:szCs w:val="24"/>
        </w:rPr>
        <w:t>，常訓也，</w:t>
      </w:r>
      <w:r w:rsidRPr="00712787">
        <w:rPr>
          <w:rFonts w:hint="eastAsia"/>
          <w:sz w:val="24"/>
          <w:szCs w:val="24"/>
        </w:rPr>
        <w:t>又訓爲守爲保。《越語》</w:t>
      </w:r>
      <w:r>
        <w:rPr>
          <w:rFonts w:hint="eastAsia"/>
          <w:sz w:val="24"/>
          <w:szCs w:val="24"/>
        </w:rPr>
        <w:t>‘夫國家之事有持盈，有定傾’，《吕氏春秋·慎大篇》‘勝非其難者也，持之其難者也’，韋、高注並云：‘</w:t>
      </w:r>
      <w:r w:rsidRPr="00712787">
        <w:rPr>
          <w:rFonts w:hint="eastAsia"/>
          <w:sz w:val="24"/>
          <w:szCs w:val="24"/>
        </w:rPr>
        <w:t>持，守也。</w:t>
      </w:r>
      <w:r>
        <w:rPr>
          <w:rFonts w:hint="eastAsia"/>
          <w:sz w:val="24"/>
          <w:szCs w:val="24"/>
        </w:rPr>
        <w:t>’《周語》‘膺保明德’，</w:t>
      </w:r>
      <w:r w:rsidRPr="00712787">
        <w:rPr>
          <w:rFonts w:hint="eastAsia"/>
          <w:sz w:val="24"/>
          <w:szCs w:val="24"/>
        </w:rPr>
        <w:t>韋注云：</w:t>
      </w:r>
      <w:r>
        <w:rPr>
          <w:rFonts w:hint="eastAsia"/>
          <w:sz w:val="24"/>
          <w:szCs w:val="24"/>
        </w:rPr>
        <w:t>‘</w:t>
      </w:r>
      <w:r w:rsidRPr="00712787">
        <w:rPr>
          <w:rFonts w:hint="eastAsia"/>
          <w:sz w:val="24"/>
          <w:szCs w:val="24"/>
        </w:rPr>
        <w:t>保，持也。</w:t>
      </w:r>
      <w:r>
        <w:rPr>
          <w:rFonts w:hint="eastAsia"/>
          <w:sz w:val="24"/>
          <w:szCs w:val="24"/>
        </w:rPr>
        <w:t>’‘</w:t>
      </w:r>
      <w:r w:rsidRPr="00712787">
        <w:rPr>
          <w:rFonts w:hint="eastAsia"/>
          <w:sz w:val="24"/>
          <w:szCs w:val="24"/>
        </w:rPr>
        <w:t>保</w:t>
      </w:r>
      <w:r>
        <w:rPr>
          <w:rFonts w:hint="eastAsia"/>
          <w:sz w:val="24"/>
          <w:szCs w:val="24"/>
        </w:rPr>
        <w:t>’</w:t>
      </w:r>
      <w:r w:rsidRPr="00712787">
        <w:rPr>
          <w:rFonts w:hint="eastAsia"/>
          <w:sz w:val="24"/>
          <w:szCs w:val="24"/>
        </w:rPr>
        <w:t>可訓爲</w:t>
      </w:r>
      <w:r>
        <w:rPr>
          <w:rFonts w:hint="eastAsia"/>
          <w:sz w:val="24"/>
          <w:szCs w:val="24"/>
        </w:rPr>
        <w:t>‘</w:t>
      </w:r>
      <w:r w:rsidRPr="00712787">
        <w:rPr>
          <w:rFonts w:hint="eastAsia"/>
          <w:sz w:val="24"/>
          <w:szCs w:val="24"/>
        </w:rPr>
        <w:t>持</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持</w:t>
      </w:r>
      <w:r>
        <w:rPr>
          <w:rFonts w:hint="eastAsia"/>
          <w:sz w:val="24"/>
          <w:szCs w:val="24"/>
        </w:rPr>
        <w:t>’</w:t>
      </w:r>
      <w:r w:rsidRPr="00712787">
        <w:rPr>
          <w:rFonts w:hint="eastAsia"/>
          <w:sz w:val="24"/>
          <w:szCs w:val="24"/>
        </w:rPr>
        <w:t>亦可訓爲</w:t>
      </w:r>
      <w:r>
        <w:rPr>
          <w:rFonts w:hint="eastAsia"/>
          <w:sz w:val="24"/>
          <w:szCs w:val="24"/>
        </w:rPr>
        <w:t>‘</w:t>
      </w:r>
      <w:r w:rsidRPr="00712787">
        <w:rPr>
          <w:rFonts w:hint="eastAsia"/>
          <w:sz w:val="24"/>
          <w:szCs w:val="24"/>
        </w:rPr>
        <w:t>保</w:t>
      </w:r>
      <w:r>
        <w:rPr>
          <w:rFonts w:hint="eastAsia"/>
          <w:sz w:val="24"/>
          <w:szCs w:val="24"/>
        </w:rPr>
        <w:t>’。昭十九年《左傳》‘楚不在諸侯矣，其僅自完也，以持其世而已’，謂保守其世也。《孟子·公孫丑篇》‘持其志，無暴其氣’，</w:t>
      </w:r>
      <w:r w:rsidRPr="00712787">
        <w:rPr>
          <w:rFonts w:hint="eastAsia"/>
          <w:sz w:val="24"/>
          <w:szCs w:val="24"/>
        </w:rPr>
        <w:t>謂保守其志也。故</w:t>
      </w:r>
      <w:r>
        <w:rPr>
          <w:rFonts w:hint="eastAsia"/>
          <w:sz w:val="24"/>
          <w:szCs w:val="24"/>
        </w:rPr>
        <w:t>‘</w:t>
      </w:r>
      <w:r w:rsidRPr="00712787">
        <w:rPr>
          <w:rFonts w:hint="eastAsia"/>
          <w:sz w:val="24"/>
          <w:szCs w:val="24"/>
        </w:rPr>
        <w:t>保養</w:t>
      </w:r>
      <w:r>
        <w:rPr>
          <w:rFonts w:hint="eastAsia"/>
          <w:sz w:val="24"/>
          <w:szCs w:val="24"/>
        </w:rPr>
        <w:t>’</w:t>
      </w:r>
      <w:r w:rsidRPr="00712787">
        <w:rPr>
          <w:rFonts w:hint="eastAsia"/>
          <w:sz w:val="24"/>
          <w:szCs w:val="24"/>
        </w:rPr>
        <w:t>謂之</w:t>
      </w:r>
      <w:r>
        <w:rPr>
          <w:rFonts w:hint="eastAsia"/>
          <w:sz w:val="24"/>
          <w:szCs w:val="24"/>
        </w:rPr>
        <w:t>‘</w:t>
      </w:r>
      <w:r w:rsidRPr="00712787">
        <w:rPr>
          <w:rFonts w:hint="eastAsia"/>
          <w:sz w:val="24"/>
          <w:szCs w:val="24"/>
        </w:rPr>
        <w:t>持養</w:t>
      </w:r>
      <w:r>
        <w:rPr>
          <w:rFonts w:hint="eastAsia"/>
          <w:sz w:val="24"/>
          <w:szCs w:val="24"/>
        </w:rPr>
        <w:t>’，《荀子·勸學篇》‘除其害者，以持養之’，《榮辱篇》‘今以夫先王之道，仁義之統，以相群居，以相持養’，</w:t>
      </w:r>
      <w:r w:rsidRPr="00712787">
        <w:rPr>
          <w:rFonts w:hint="eastAsia"/>
          <w:sz w:val="24"/>
          <w:szCs w:val="24"/>
        </w:rPr>
        <w:t>楊注云：</w:t>
      </w:r>
      <w:r>
        <w:rPr>
          <w:rFonts w:hint="eastAsia"/>
          <w:sz w:val="24"/>
          <w:szCs w:val="24"/>
        </w:rPr>
        <w:t>‘</w:t>
      </w:r>
      <w:r w:rsidRPr="00712787">
        <w:rPr>
          <w:rFonts w:hint="eastAsia"/>
          <w:sz w:val="24"/>
          <w:szCs w:val="24"/>
        </w:rPr>
        <w:t>持養，保養也。</w:t>
      </w:r>
      <w:r>
        <w:rPr>
          <w:rFonts w:hint="eastAsia"/>
          <w:sz w:val="24"/>
          <w:szCs w:val="24"/>
        </w:rPr>
        <w:t>’《議兵篇》‘</w:t>
      </w:r>
      <w:r w:rsidRPr="00712787">
        <w:rPr>
          <w:rFonts w:hint="eastAsia"/>
          <w:sz w:val="24"/>
          <w:szCs w:val="24"/>
        </w:rPr>
        <w:t>高爵豐禄以持養之</w:t>
      </w:r>
      <w:r>
        <w:rPr>
          <w:rFonts w:hint="eastAsia"/>
          <w:sz w:val="24"/>
          <w:szCs w:val="24"/>
        </w:rPr>
        <w:t>’，</w:t>
      </w:r>
      <w:r w:rsidRPr="00FD10A8">
        <w:rPr>
          <w:rFonts w:hint="eastAsia"/>
          <w:sz w:val="18"/>
          <w:szCs w:val="18"/>
        </w:rPr>
        <w:t>楊注云：‘持此以養之。’非是。</w:t>
      </w:r>
      <w:r w:rsidRPr="00712787">
        <w:rPr>
          <w:rFonts w:hint="eastAsia"/>
          <w:sz w:val="24"/>
          <w:szCs w:val="24"/>
        </w:rPr>
        <w:t>《墨子·天志篇》</w:t>
      </w:r>
      <w:r>
        <w:rPr>
          <w:rFonts w:hint="eastAsia"/>
          <w:sz w:val="24"/>
          <w:szCs w:val="24"/>
        </w:rPr>
        <w:t>‘内有以食饑息勞，持養其萬民’，《吕氏春秋·長見篇》‘申侯伯善持養吾意’，</w:t>
      </w:r>
      <w:r w:rsidRPr="00712787">
        <w:rPr>
          <w:rFonts w:hint="eastAsia"/>
          <w:sz w:val="24"/>
          <w:szCs w:val="24"/>
        </w:rPr>
        <w:t>是也。</w:t>
      </w:r>
      <w:r>
        <w:rPr>
          <w:rFonts w:hint="eastAsia"/>
          <w:sz w:val="24"/>
          <w:szCs w:val="24"/>
        </w:rPr>
        <w:t>‘</w:t>
      </w:r>
      <w:r w:rsidRPr="00712787">
        <w:rPr>
          <w:rFonts w:hint="eastAsia"/>
          <w:sz w:val="24"/>
          <w:szCs w:val="24"/>
        </w:rPr>
        <w:t>保禄</w:t>
      </w:r>
      <w:r>
        <w:rPr>
          <w:rFonts w:hint="eastAsia"/>
          <w:sz w:val="24"/>
          <w:szCs w:val="24"/>
        </w:rPr>
        <w:t>’</w:t>
      </w:r>
      <w:r w:rsidRPr="00712787">
        <w:rPr>
          <w:rFonts w:hint="eastAsia"/>
          <w:sz w:val="24"/>
          <w:szCs w:val="24"/>
        </w:rPr>
        <w:t>謂之</w:t>
      </w:r>
      <w:r>
        <w:rPr>
          <w:rFonts w:hint="eastAsia"/>
          <w:sz w:val="24"/>
          <w:szCs w:val="24"/>
        </w:rPr>
        <w:t>‘</w:t>
      </w:r>
      <w:r w:rsidRPr="00712787">
        <w:rPr>
          <w:rFonts w:hint="eastAsia"/>
          <w:sz w:val="24"/>
          <w:szCs w:val="24"/>
        </w:rPr>
        <w:t>持禄</w:t>
      </w:r>
      <w:r>
        <w:rPr>
          <w:rFonts w:hint="eastAsia"/>
          <w:sz w:val="24"/>
          <w:szCs w:val="24"/>
        </w:rPr>
        <w:t>’，《管子·明法篇》‘小臣持禄養交，不以官爲事’，</w:t>
      </w:r>
      <w:r w:rsidRPr="00712787">
        <w:rPr>
          <w:rFonts w:hint="eastAsia"/>
          <w:sz w:val="24"/>
          <w:szCs w:val="24"/>
        </w:rPr>
        <w:t>《晏子春秋·問篇》</w:t>
      </w:r>
      <w:r>
        <w:rPr>
          <w:rFonts w:hint="eastAsia"/>
          <w:sz w:val="24"/>
          <w:szCs w:val="24"/>
        </w:rPr>
        <w:t>‘仕者持禄，遊者養交’，《荀子·臣道篇》‘偷合苟容，以持禄養交’，</w:t>
      </w:r>
      <w:r w:rsidRPr="00712787">
        <w:rPr>
          <w:rFonts w:hint="eastAsia"/>
          <w:sz w:val="24"/>
          <w:szCs w:val="24"/>
        </w:rPr>
        <w:t>是也。</w:t>
      </w:r>
      <w:r>
        <w:rPr>
          <w:rFonts w:hint="eastAsia"/>
          <w:sz w:val="24"/>
          <w:szCs w:val="24"/>
        </w:rPr>
        <w:t>‘</w:t>
      </w:r>
      <w:r w:rsidRPr="00712787">
        <w:rPr>
          <w:rFonts w:hint="eastAsia"/>
          <w:sz w:val="24"/>
          <w:szCs w:val="24"/>
        </w:rPr>
        <w:t>保寵</w:t>
      </w:r>
      <w:r>
        <w:rPr>
          <w:rFonts w:hint="eastAsia"/>
          <w:sz w:val="24"/>
          <w:szCs w:val="24"/>
        </w:rPr>
        <w:t>’</w:t>
      </w:r>
      <w:r w:rsidRPr="00712787">
        <w:rPr>
          <w:rFonts w:hint="eastAsia"/>
          <w:sz w:val="24"/>
          <w:szCs w:val="24"/>
        </w:rPr>
        <w:t>謂之</w:t>
      </w:r>
      <w:r>
        <w:rPr>
          <w:rFonts w:hint="eastAsia"/>
          <w:sz w:val="24"/>
          <w:szCs w:val="24"/>
        </w:rPr>
        <w:t>‘</w:t>
      </w:r>
      <w:r w:rsidRPr="00712787">
        <w:rPr>
          <w:rFonts w:hint="eastAsia"/>
          <w:sz w:val="24"/>
          <w:szCs w:val="24"/>
        </w:rPr>
        <w:t>持寵</w:t>
      </w:r>
      <w:r>
        <w:rPr>
          <w:rFonts w:hint="eastAsia"/>
          <w:sz w:val="24"/>
          <w:szCs w:val="24"/>
        </w:rPr>
        <w:t>’，《荀子·仲尼篇》‘持寵處位，終身不厭’，</w:t>
      </w:r>
      <w:r w:rsidRPr="00712787">
        <w:rPr>
          <w:rFonts w:hint="eastAsia"/>
          <w:sz w:val="24"/>
          <w:szCs w:val="24"/>
        </w:rPr>
        <w:t>是也。</w:t>
      </w:r>
      <w:r>
        <w:rPr>
          <w:rFonts w:hint="eastAsia"/>
          <w:sz w:val="24"/>
          <w:szCs w:val="24"/>
        </w:rPr>
        <w:t>‘</w:t>
      </w:r>
      <w:r w:rsidRPr="00712787">
        <w:rPr>
          <w:rFonts w:hint="eastAsia"/>
          <w:sz w:val="24"/>
          <w:szCs w:val="24"/>
        </w:rPr>
        <w:t>保壽</w:t>
      </w:r>
      <w:r>
        <w:rPr>
          <w:rFonts w:hint="eastAsia"/>
          <w:sz w:val="24"/>
          <w:szCs w:val="24"/>
        </w:rPr>
        <w:t>’</w:t>
      </w:r>
      <w:r w:rsidRPr="00712787">
        <w:rPr>
          <w:rFonts w:hint="eastAsia"/>
          <w:sz w:val="24"/>
          <w:szCs w:val="24"/>
        </w:rPr>
        <w:t>謂之</w:t>
      </w:r>
      <w:r>
        <w:rPr>
          <w:rFonts w:hint="eastAsia"/>
          <w:sz w:val="24"/>
          <w:szCs w:val="24"/>
        </w:rPr>
        <w:t>‘</w:t>
      </w:r>
      <w:r w:rsidRPr="00712787">
        <w:rPr>
          <w:rFonts w:hint="eastAsia"/>
          <w:sz w:val="24"/>
          <w:szCs w:val="24"/>
        </w:rPr>
        <w:t>持壽</w:t>
      </w:r>
      <w:r>
        <w:rPr>
          <w:rFonts w:hint="eastAsia"/>
          <w:sz w:val="24"/>
          <w:szCs w:val="24"/>
        </w:rPr>
        <w:t>’，《吕氏春秋·至忠篇》‘將以忠於君王之身，而持千歲之壽也’，</w:t>
      </w:r>
      <w:r w:rsidRPr="00712787">
        <w:rPr>
          <w:rFonts w:hint="eastAsia"/>
          <w:sz w:val="24"/>
          <w:szCs w:val="24"/>
        </w:rPr>
        <w:t>是也。</w:t>
      </w:r>
      <w:r w:rsidRPr="00FD10A8">
        <w:rPr>
          <w:rFonts w:hint="eastAsia"/>
          <w:sz w:val="18"/>
          <w:szCs w:val="18"/>
        </w:rPr>
        <w:t>高注云：‘持，猶得也。’失之。</w:t>
      </w:r>
    </w:p>
    <w:p w14:paraId="5576EE9C" w14:textId="77777777" w:rsidR="003121E9" w:rsidRPr="00712787" w:rsidRDefault="003121E9" w:rsidP="006F3055">
      <w:pPr>
        <w:spacing w:line="400" w:lineRule="exact"/>
        <w:rPr>
          <w:sz w:val="24"/>
          <w:szCs w:val="24"/>
        </w:rPr>
      </w:pPr>
    </w:p>
    <w:p w14:paraId="4EACAB0A" w14:textId="77777777" w:rsidR="003121E9" w:rsidRPr="00FD10A8" w:rsidRDefault="003121E9" w:rsidP="006F3055">
      <w:pPr>
        <w:spacing w:line="400" w:lineRule="exact"/>
        <w:ind w:firstLineChars="196" w:firstLine="551"/>
        <w:rPr>
          <w:b/>
          <w:sz w:val="28"/>
          <w:szCs w:val="28"/>
        </w:rPr>
      </w:pPr>
      <w:r w:rsidRPr="00FD10A8">
        <w:rPr>
          <w:rFonts w:hint="eastAsia"/>
          <w:b/>
          <w:sz w:val="28"/>
          <w:szCs w:val="28"/>
        </w:rPr>
        <w:t>登</w:t>
      </w:r>
    </w:p>
    <w:p w14:paraId="512A8CB4" w14:textId="77777777" w:rsidR="003121E9" w:rsidRDefault="003121E9" w:rsidP="006F3055">
      <w:pPr>
        <w:spacing w:line="400" w:lineRule="exact"/>
        <w:rPr>
          <w:sz w:val="24"/>
          <w:szCs w:val="24"/>
        </w:rPr>
      </w:pPr>
      <w:r w:rsidRPr="00712787">
        <w:rPr>
          <w:rFonts w:hint="eastAsia"/>
          <w:sz w:val="24"/>
          <w:szCs w:val="24"/>
        </w:rPr>
        <w:t>引之謹案：登，加也。昭三年《左傳》</w:t>
      </w:r>
      <w:r>
        <w:rPr>
          <w:rFonts w:hint="eastAsia"/>
          <w:sz w:val="24"/>
          <w:szCs w:val="24"/>
        </w:rPr>
        <w:t>‘陳氏三量皆登一焉’，</w:t>
      </w:r>
      <w:r w:rsidRPr="00712787">
        <w:rPr>
          <w:rFonts w:hint="eastAsia"/>
          <w:sz w:val="24"/>
          <w:szCs w:val="24"/>
        </w:rPr>
        <w:t>杜注曰：</w:t>
      </w:r>
      <w:r>
        <w:rPr>
          <w:rFonts w:hint="eastAsia"/>
          <w:sz w:val="24"/>
          <w:szCs w:val="24"/>
        </w:rPr>
        <w:t>‘</w:t>
      </w:r>
      <w:r w:rsidRPr="00712787">
        <w:rPr>
          <w:rFonts w:hint="eastAsia"/>
          <w:sz w:val="24"/>
          <w:szCs w:val="24"/>
        </w:rPr>
        <w:t>登，加也。</w:t>
      </w:r>
      <w:r>
        <w:rPr>
          <w:rFonts w:hint="eastAsia"/>
          <w:sz w:val="24"/>
          <w:szCs w:val="24"/>
        </w:rPr>
        <w:t>’</w:t>
      </w:r>
      <w:r w:rsidRPr="00712787">
        <w:rPr>
          <w:rFonts w:hint="eastAsia"/>
          <w:sz w:val="24"/>
          <w:szCs w:val="24"/>
        </w:rPr>
        <w:t>由是推之，桓二年《左傳》</w:t>
      </w:r>
      <w:r>
        <w:rPr>
          <w:rFonts w:hint="eastAsia"/>
          <w:sz w:val="24"/>
          <w:szCs w:val="24"/>
        </w:rPr>
        <w:t>‘</w:t>
      </w:r>
      <w:r w:rsidRPr="00712787">
        <w:rPr>
          <w:rFonts w:hint="eastAsia"/>
          <w:sz w:val="24"/>
          <w:szCs w:val="24"/>
        </w:rPr>
        <w:t>登降有數</w:t>
      </w:r>
      <w:r>
        <w:rPr>
          <w:rFonts w:hint="eastAsia"/>
          <w:sz w:val="24"/>
          <w:szCs w:val="24"/>
        </w:rPr>
        <w:t>’</w:t>
      </w:r>
      <w:r w:rsidRPr="00712787">
        <w:rPr>
          <w:rFonts w:hint="eastAsia"/>
          <w:sz w:val="24"/>
          <w:szCs w:val="24"/>
        </w:rPr>
        <w:t>，言加減有數也。</w:t>
      </w:r>
      <w:r w:rsidRPr="00FD10A8">
        <w:rPr>
          <w:rFonts w:hint="eastAsia"/>
          <w:sz w:val="18"/>
          <w:szCs w:val="18"/>
        </w:rPr>
        <w:t>説見《左傳》上</w:t>
      </w:r>
      <w:r>
        <w:rPr>
          <w:rFonts w:hint="eastAsia"/>
          <w:sz w:val="24"/>
          <w:szCs w:val="24"/>
        </w:rPr>
        <w:t>。</w:t>
      </w:r>
      <w:r w:rsidRPr="00712787">
        <w:rPr>
          <w:rFonts w:hint="eastAsia"/>
          <w:sz w:val="24"/>
          <w:szCs w:val="24"/>
        </w:rPr>
        <w:t>昭十五年傳</w:t>
      </w:r>
      <w:r>
        <w:rPr>
          <w:rFonts w:hint="eastAsia"/>
          <w:sz w:val="24"/>
          <w:szCs w:val="24"/>
        </w:rPr>
        <w:t>‘福祚之不登，叔父焉在’，</w:t>
      </w:r>
      <w:r w:rsidRPr="00712787">
        <w:rPr>
          <w:rFonts w:hint="eastAsia"/>
          <w:sz w:val="24"/>
          <w:szCs w:val="24"/>
        </w:rPr>
        <w:t>言福祚不加叔父將焉加也。</w:t>
      </w:r>
      <w:r w:rsidRPr="00FD10A8">
        <w:rPr>
          <w:rFonts w:hint="eastAsia"/>
          <w:sz w:val="18"/>
          <w:szCs w:val="18"/>
        </w:rPr>
        <w:t>杜注不釋‘登’字，未達古訓也。</w:t>
      </w:r>
      <w:r w:rsidRPr="00712787">
        <w:rPr>
          <w:rFonts w:hint="eastAsia"/>
          <w:sz w:val="24"/>
          <w:szCs w:val="24"/>
        </w:rPr>
        <w:t>《周語》</w:t>
      </w:r>
      <w:r>
        <w:rPr>
          <w:rFonts w:hint="eastAsia"/>
          <w:sz w:val="24"/>
          <w:szCs w:val="24"/>
        </w:rPr>
        <w:t>‘</w:t>
      </w:r>
      <w:r w:rsidRPr="00712787">
        <w:rPr>
          <w:rFonts w:hint="eastAsia"/>
          <w:sz w:val="24"/>
          <w:szCs w:val="24"/>
        </w:rPr>
        <w:t>若登年以載其毒，必亡</w:t>
      </w:r>
      <w:r>
        <w:rPr>
          <w:rFonts w:hint="eastAsia"/>
          <w:sz w:val="24"/>
          <w:szCs w:val="24"/>
        </w:rPr>
        <w:t>’</w:t>
      </w:r>
      <w:r w:rsidRPr="00712787">
        <w:rPr>
          <w:rFonts w:hint="eastAsia"/>
          <w:sz w:val="24"/>
          <w:szCs w:val="24"/>
        </w:rPr>
        <w:t>，言加年齒以行其毒也。</w:t>
      </w:r>
      <w:r w:rsidRPr="00FD10A8">
        <w:rPr>
          <w:rFonts w:hint="eastAsia"/>
          <w:sz w:val="18"/>
          <w:szCs w:val="18"/>
        </w:rPr>
        <w:t>韋注曰：登年，多</w:t>
      </w:r>
      <w:r>
        <w:rPr>
          <w:rFonts w:hint="eastAsia"/>
          <w:sz w:val="18"/>
          <w:szCs w:val="18"/>
        </w:rPr>
        <w:t>歷</w:t>
      </w:r>
      <w:r w:rsidRPr="00FD10A8">
        <w:rPr>
          <w:rFonts w:hint="eastAsia"/>
          <w:sz w:val="18"/>
          <w:szCs w:val="18"/>
        </w:rPr>
        <w:t>年也。案：登，加也，言年齒加也</w:t>
      </w:r>
      <w:r>
        <w:rPr>
          <w:rFonts w:hint="eastAsia"/>
          <w:sz w:val="18"/>
          <w:szCs w:val="18"/>
        </w:rPr>
        <w:t>。</w:t>
      </w:r>
      <w:r w:rsidRPr="00712787">
        <w:rPr>
          <w:rFonts w:hint="eastAsia"/>
          <w:sz w:val="24"/>
          <w:szCs w:val="24"/>
        </w:rPr>
        <w:t>《晉語》</w:t>
      </w:r>
      <w:r>
        <w:rPr>
          <w:rFonts w:hint="eastAsia"/>
          <w:sz w:val="24"/>
          <w:szCs w:val="24"/>
        </w:rPr>
        <w:t>‘</w:t>
      </w:r>
      <w:r w:rsidRPr="00712787">
        <w:rPr>
          <w:rFonts w:hint="eastAsia"/>
          <w:sz w:val="24"/>
          <w:szCs w:val="24"/>
        </w:rPr>
        <w:t>君子哀名之不令，不哀年之不登</w:t>
      </w:r>
      <w:r>
        <w:rPr>
          <w:rFonts w:hint="eastAsia"/>
          <w:sz w:val="24"/>
          <w:szCs w:val="24"/>
        </w:rPr>
        <w:t>’</w:t>
      </w:r>
      <w:r w:rsidRPr="00712787">
        <w:rPr>
          <w:rFonts w:hint="eastAsia"/>
          <w:sz w:val="24"/>
          <w:szCs w:val="24"/>
        </w:rPr>
        <w:t>，言不憂年齒之不加也。</w:t>
      </w:r>
      <w:r w:rsidRPr="00FD10A8">
        <w:rPr>
          <w:rFonts w:hint="eastAsia"/>
          <w:sz w:val="18"/>
          <w:szCs w:val="18"/>
        </w:rPr>
        <w:t>韋注曰：‘登，高也。’案：登，加也。</w:t>
      </w:r>
      <w:r w:rsidRPr="00712787">
        <w:rPr>
          <w:rFonts w:hint="eastAsia"/>
          <w:sz w:val="24"/>
          <w:szCs w:val="24"/>
        </w:rPr>
        <w:t>加年謂</w:t>
      </w:r>
      <w:r>
        <w:rPr>
          <w:rFonts w:hint="eastAsia"/>
          <w:sz w:val="24"/>
          <w:szCs w:val="24"/>
        </w:rPr>
        <w:t>‘</w:t>
      </w:r>
      <w:r w:rsidRPr="00712787">
        <w:rPr>
          <w:rFonts w:hint="eastAsia"/>
          <w:sz w:val="24"/>
          <w:szCs w:val="24"/>
        </w:rPr>
        <w:t>壽考</w:t>
      </w:r>
      <w:r>
        <w:rPr>
          <w:rFonts w:hint="eastAsia"/>
          <w:sz w:val="24"/>
          <w:szCs w:val="24"/>
        </w:rPr>
        <w:t>’</w:t>
      </w:r>
      <w:r w:rsidRPr="00712787">
        <w:rPr>
          <w:rFonts w:hint="eastAsia"/>
          <w:sz w:val="24"/>
          <w:szCs w:val="24"/>
        </w:rPr>
        <w:t>也，不加謂</w:t>
      </w:r>
      <w:r>
        <w:rPr>
          <w:rFonts w:hint="eastAsia"/>
          <w:sz w:val="24"/>
          <w:szCs w:val="24"/>
        </w:rPr>
        <w:t>‘</w:t>
      </w:r>
      <w:r w:rsidRPr="00712787">
        <w:rPr>
          <w:rFonts w:hint="eastAsia"/>
          <w:sz w:val="24"/>
          <w:szCs w:val="24"/>
        </w:rPr>
        <w:t>不壽</w:t>
      </w:r>
      <w:r>
        <w:rPr>
          <w:rFonts w:hint="eastAsia"/>
          <w:sz w:val="24"/>
          <w:szCs w:val="24"/>
        </w:rPr>
        <w:t>’</w:t>
      </w:r>
      <w:r w:rsidRPr="00712787">
        <w:rPr>
          <w:rFonts w:hint="eastAsia"/>
          <w:sz w:val="24"/>
          <w:szCs w:val="24"/>
        </w:rPr>
        <w:t>也。</w:t>
      </w:r>
      <w:r>
        <w:rPr>
          <w:rFonts w:hint="eastAsia"/>
          <w:sz w:val="24"/>
          <w:szCs w:val="24"/>
        </w:rPr>
        <w:t xml:space="preserve"> </w:t>
      </w:r>
    </w:p>
    <w:p w14:paraId="6864A8B5" w14:textId="77777777" w:rsidR="003121E9" w:rsidRPr="00712787" w:rsidRDefault="003121E9" w:rsidP="006F3055">
      <w:pPr>
        <w:spacing w:line="400" w:lineRule="exact"/>
        <w:rPr>
          <w:sz w:val="24"/>
          <w:szCs w:val="24"/>
        </w:rPr>
      </w:pPr>
    </w:p>
    <w:p w14:paraId="78A9275B" w14:textId="77777777" w:rsidR="003121E9" w:rsidRPr="00FD10A8" w:rsidRDefault="003121E9" w:rsidP="006F3055">
      <w:pPr>
        <w:spacing w:line="400" w:lineRule="exact"/>
        <w:ind w:firstLineChars="196" w:firstLine="551"/>
        <w:rPr>
          <w:b/>
          <w:sz w:val="28"/>
          <w:szCs w:val="28"/>
        </w:rPr>
      </w:pPr>
      <w:r w:rsidRPr="00FD10A8">
        <w:rPr>
          <w:rFonts w:hint="eastAsia"/>
          <w:b/>
          <w:sz w:val="28"/>
          <w:szCs w:val="28"/>
        </w:rPr>
        <w:t>黎老</w:t>
      </w:r>
    </w:p>
    <w:p w14:paraId="0C57B4B7" w14:textId="77777777" w:rsidR="003121E9" w:rsidRDefault="003121E9" w:rsidP="006F3055">
      <w:pPr>
        <w:spacing w:line="400" w:lineRule="exact"/>
        <w:rPr>
          <w:sz w:val="24"/>
          <w:szCs w:val="24"/>
        </w:rPr>
      </w:pPr>
      <w:r>
        <w:rPr>
          <w:rFonts w:hint="eastAsia"/>
          <w:sz w:val="24"/>
          <w:szCs w:val="24"/>
        </w:rPr>
        <w:t>《方言》：‘</w:t>
      </w:r>
      <w:r w:rsidRPr="00712787">
        <w:rPr>
          <w:rFonts w:hint="eastAsia"/>
          <w:sz w:val="24"/>
          <w:szCs w:val="24"/>
        </w:rPr>
        <w:t>梨，老也，燕代之北鄙曰梨。</w:t>
      </w:r>
      <w:r>
        <w:rPr>
          <w:rFonts w:hint="eastAsia"/>
          <w:sz w:val="24"/>
          <w:szCs w:val="24"/>
        </w:rPr>
        <w:t>’‘</w:t>
      </w:r>
      <w:r w:rsidRPr="00712787">
        <w:rPr>
          <w:rFonts w:hint="eastAsia"/>
          <w:sz w:val="24"/>
          <w:szCs w:val="24"/>
        </w:rPr>
        <w:t>梨</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黎</w:t>
      </w:r>
      <w:r>
        <w:rPr>
          <w:rFonts w:hint="eastAsia"/>
          <w:sz w:val="24"/>
          <w:szCs w:val="24"/>
        </w:rPr>
        <w:t>’通。《吴語》‘今王播棄黎老而孩童焉比謀’，</w:t>
      </w:r>
      <w:r w:rsidRPr="00712787">
        <w:rPr>
          <w:rFonts w:hint="eastAsia"/>
          <w:sz w:val="24"/>
          <w:szCs w:val="24"/>
        </w:rPr>
        <w:t>韋注曰：</w:t>
      </w:r>
      <w:r>
        <w:rPr>
          <w:rFonts w:hint="eastAsia"/>
          <w:sz w:val="24"/>
          <w:szCs w:val="24"/>
        </w:rPr>
        <w:t>‘</w:t>
      </w:r>
      <w:r w:rsidRPr="00712787">
        <w:rPr>
          <w:rFonts w:hint="eastAsia"/>
          <w:sz w:val="24"/>
          <w:szCs w:val="24"/>
        </w:rPr>
        <w:t>鮐背之</w:t>
      </w:r>
      <w:r>
        <w:rPr>
          <w:rFonts w:hint="eastAsia"/>
          <w:sz w:val="24"/>
          <w:szCs w:val="24"/>
        </w:rPr>
        <w:t>耇</w:t>
      </w:r>
      <w:r w:rsidRPr="00712787">
        <w:rPr>
          <w:rFonts w:hint="eastAsia"/>
          <w:sz w:val="24"/>
          <w:szCs w:val="24"/>
        </w:rPr>
        <w:t>稱黎老</w:t>
      </w:r>
      <w:r>
        <w:rPr>
          <w:rFonts w:hint="eastAsia"/>
          <w:sz w:val="24"/>
          <w:szCs w:val="24"/>
        </w:rPr>
        <w:t>。’</w:t>
      </w:r>
      <w:r w:rsidRPr="005808A5">
        <w:rPr>
          <w:rFonts w:hint="eastAsia"/>
          <w:sz w:val="18"/>
          <w:szCs w:val="18"/>
        </w:rPr>
        <w:t>元明本作‘黎凍，壽征也’。</w:t>
      </w:r>
      <w:r w:rsidRPr="00FD10A8">
        <w:rPr>
          <w:rFonts w:hint="eastAsia"/>
          <w:sz w:val="18"/>
          <w:szCs w:val="18"/>
        </w:rPr>
        <w:t>後人所改也。宋庠補音出注凍三字，則所見本已然，茲從宋明道本。</w:t>
      </w:r>
      <w:r w:rsidRPr="00712787">
        <w:rPr>
          <w:rFonts w:hint="eastAsia"/>
          <w:sz w:val="24"/>
          <w:szCs w:val="24"/>
        </w:rPr>
        <w:t>引之謹案：</w:t>
      </w:r>
      <w:r>
        <w:rPr>
          <w:rFonts w:hint="eastAsia"/>
          <w:sz w:val="24"/>
          <w:szCs w:val="24"/>
        </w:rPr>
        <w:t>‘</w:t>
      </w:r>
      <w:r w:rsidRPr="00712787">
        <w:rPr>
          <w:rFonts w:hint="eastAsia"/>
          <w:sz w:val="24"/>
          <w:szCs w:val="24"/>
        </w:rPr>
        <w:t>黎老</w:t>
      </w:r>
      <w:r>
        <w:rPr>
          <w:rFonts w:hint="eastAsia"/>
          <w:sz w:val="24"/>
          <w:szCs w:val="24"/>
        </w:rPr>
        <w:t>’</w:t>
      </w:r>
      <w:r w:rsidRPr="00712787">
        <w:rPr>
          <w:rFonts w:hint="eastAsia"/>
          <w:sz w:val="24"/>
          <w:szCs w:val="24"/>
        </w:rPr>
        <w:t>者，</w:t>
      </w:r>
      <w:r>
        <w:rPr>
          <w:rFonts w:hint="eastAsia"/>
          <w:sz w:val="24"/>
          <w:szCs w:val="24"/>
        </w:rPr>
        <w:t>‘</w:t>
      </w:r>
      <w:r w:rsidRPr="00712787">
        <w:rPr>
          <w:rFonts w:hint="eastAsia"/>
          <w:sz w:val="24"/>
          <w:szCs w:val="24"/>
        </w:rPr>
        <w:t>耆老</w:t>
      </w:r>
      <w:r>
        <w:rPr>
          <w:rFonts w:hint="eastAsia"/>
          <w:sz w:val="24"/>
          <w:szCs w:val="24"/>
        </w:rPr>
        <w:t>’</w:t>
      </w:r>
      <w:r w:rsidRPr="00712787">
        <w:rPr>
          <w:rFonts w:hint="eastAsia"/>
          <w:sz w:val="24"/>
          <w:szCs w:val="24"/>
        </w:rPr>
        <w:t>也。古字</w:t>
      </w:r>
      <w:r>
        <w:rPr>
          <w:rFonts w:hint="eastAsia"/>
          <w:sz w:val="24"/>
          <w:szCs w:val="24"/>
        </w:rPr>
        <w:t>‘</w:t>
      </w:r>
      <w:r w:rsidRPr="00712787">
        <w:rPr>
          <w:rFonts w:hint="eastAsia"/>
          <w:sz w:val="24"/>
          <w:szCs w:val="24"/>
        </w:rPr>
        <w:t>黎</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耆</w:t>
      </w:r>
      <w:r>
        <w:rPr>
          <w:rFonts w:hint="eastAsia"/>
          <w:sz w:val="24"/>
          <w:szCs w:val="24"/>
        </w:rPr>
        <w:t>’</w:t>
      </w:r>
      <w:r w:rsidRPr="00712787">
        <w:rPr>
          <w:rFonts w:hint="eastAsia"/>
          <w:sz w:val="24"/>
          <w:szCs w:val="24"/>
        </w:rPr>
        <w:t>通。</w:t>
      </w:r>
      <w:r w:rsidRPr="00C120B8">
        <w:rPr>
          <w:rFonts w:hint="eastAsia"/>
          <w:sz w:val="24"/>
          <w:szCs w:val="24"/>
        </w:rPr>
        <w:t>《尚書·西伯戡黎·大傳》</w:t>
      </w:r>
      <w:r>
        <w:rPr>
          <w:rFonts w:hint="eastAsia"/>
          <w:sz w:val="24"/>
          <w:szCs w:val="24"/>
        </w:rPr>
        <w:t>‘</w:t>
      </w:r>
      <w:r w:rsidRPr="00712787">
        <w:rPr>
          <w:rFonts w:hint="eastAsia"/>
          <w:sz w:val="24"/>
          <w:szCs w:val="24"/>
        </w:rPr>
        <w:t>黎</w:t>
      </w:r>
      <w:r>
        <w:rPr>
          <w:rFonts w:hint="eastAsia"/>
          <w:sz w:val="24"/>
          <w:szCs w:val="24"/>
        </w:rPr>
        <w:t>’</w:t>
      </w:r>
      <w:r w:rsidRPr="00712787">
        <w:rPr>
          <w:rFonts w:hint="eastAsia"/>
          <w:sz w:val="24"/>
          <w:szCs w:val="24"/>
        </w:rPr>
        <w:t>作</w:t>
      </w:r>
      <w:r>
        <w:rPr>
          <w:rFonts w:hint="eastAsia"/>
          <w:sz w:val="24"/>
          <w:szCs w:val="24"/>
        </w:rPr>
        <w:t>‘</w:t>
      </w:r>
      <w:r w:rsidRPr="00712787">
        <w:rPr>
          <w:rFonts w:hint="eastAsia"/>
          <w:sz w:val="24"/>
          <w:szCs w:val="24"/>
        </w:rPr>
        <w:t>耆</w:t>
      </w:r>
      <w:r>
        <w:rPr>
          <w:rFonts w:hint="eastAsia"/>
          <w:sz w:val="24"/>
          <w:szCs w:val="24"/>
        </w:rPr>
        <w:t>’，</w:t>
      </w:r>
      <w:r w:rsidRPr="00FD10A8">
        <w:rPr>
          <w:rFonts w:hint="eastAsia"/>
          <w:sz w:val="18"/>
          <w:szCs w:val="18"/>
        </w:rPr>
        <w:t>見《釋文》。</w:t>
      </w:r>
      <w:r w:rsidRPr="00712787">
        <w:rPr>
          <w:rFonts w:hint="eastAsia"/>
          <w:sz w:val="24"/>
          <w:szCs w:val="24"/>
        </w:rPr>
        <w:t>是</w:t>
      </w:r>
      <w:r w:rsidRPr="00712787">
        <w:rPr>
          <w:rFonts w:hint="eastAsia"/>
          <w:sz w:val="24"/>
          <w:szCs w:val="24"/>
        </w:rPr>
        <w:lastRenderedPageBreak/>
        <w:t>其例也。作</w:t>
      </w:r>
      <w:r>
        <w:rPr>
          <w:rFonts w:hint="eastAsia"/>
          <w:sz w:val="24"/>
          <w:szCs w:val="24"/>
        </w:rPr>
        <w:t>‘</w:t>
      </w:r>
      <w:r w:rsidRPr="00712787">
        <w:rPr>
          <w:rFonts w:hint="eastAsia"/>
          <w:sz w:val="24"/>
          <w:szCs w:val="24"/>
        </w:rPr>
        <w:t>梨</w:t>
      </w:r>
      <w:r>
        <w:rPr>
          <w:rFonts w:hint="eastAsia"/>
          <w:sz w:val="24"/>
          <w:szCs w:val="24"/>
        </w:rPr>
        <w:t>’者，字之假借耳。而《方言》郭注乃云：‘</w:t>
      </w:r>
      <w:r w:rsidRPr="00712787">
        <w:rPr>
          <w:rFonts w:hint="eastAsia"/>
          <w:sz w:val="24"/>
          <w:szCs w:val="24"/>
        </w:rPr>
        <w:t>言面色如凍梨。</w:t>
      </w:r>
      <w:r>
        <w:rPr>
          <w:rFonts w:hint="eastAsia"/>
          <w:sz w:val="24"/>
          <w:szCs w:val="24"/>
        </w:rPr>
        <w:t>’</w:t>
      </w:r>
      <w:r w:rsidRPr="00712787">
        <w:rPr>
          <w:rFonts w:hint="eastAsia"/>
          <w:sz w:val="24"/>
          <w:szCs w:val="24"/>
        </w:rPr>
        <w:t>案</w:t>
      </w:r>
      <w:r>
        <w:rPr>
          <w:rFonts w:hint="eastAsia"/>
          <w:sz w:val="24"/>
          <w:szCs w:val="24"/>
        </w:rPr>
        <w:t>：</w:t>
      </w:r>
      <w:r w:rsidRPr="00712787">
        <w:rPr>
          <w:rFonts w:hint="eastAsia"/>
          <w:sz w:val="24"/>
          <w:szCs w:val="24"/>
        </w:rPr>
        <w:t>《釋名》</w:t>
      </w:r>
      <w:r>
        <w:rPr>
          <w:rFonts w:hint="eastAsia"/>
          <w:sz w:val="24"/>
          <w:szCs w:val="24"/>
        </w:rPr>
        <w:t>：‘九十曰鮐背，</w:t>
      </w:r>
      <w:r w:rsidRPr="00712787">
        <w:rPr>
          <w:rFonts w:hint="eastAsia"/>
          <w:sz w:val="24"/>
          <w:szCs w:val="24"/>
        </w:rPr>
        <w:t>或曰凍梨，皮有班點如凍梨色也。</w:t>
      </w:r>
      <w:r>
        <w:rPr>
          <w:rFonts w:hint="eastAsia"/>
          <w:sz w:val="24"/>
          <w:szCs w:val="24"/>
        </w:rPr>
        <w:t>’</w:t>
      </w:r>
      <w:r w:rsidRPr="00712787">
        <w:rPr>
          <w:rFonts w:hint="eastAsia"/>
          <w:sz w:val="24"/>
          <w:szCs w:val="24"/>
        </w:rPr>
        <w:t>梨凍而後有班點，與老人面色相似，若但言梨，則凍與不凍皆未可知，無以見其爲老人之面色矣。</w:t>
      </w:r>
      <w:r w:rsidRPr="00C120B8">
        <w:rPr>
          <w:rFonts w:hint="eastAsia"/>
          <w:sz w:val="24"/>
          <w:szCs w:val="24"/>
        </w:rPr>
        <w:t>‘凍梨’</w:t>
      </w:r>
      <w:r w:rsidRPr="00712787">
        <w:rPr>
          <w:rFonts w:hint="eastAsia"/>
          <w:sz w:val="24"/>
          <w:szCs w:val="24"/>
        </w:rPr>
        <w:t>之稱自取皮有班點，</w:t>
      </w:r>
      <w:r w:rsidRPr="00C120B8">
        <w:rPr>
          <w:rFonts w:hint="eastAsia"/>
          <w:sz w:val="24"/>
          <w:szCs w:val="24"/>
        </w:rPr>
        <w:t>‘黎老’</w:t>
      </w:r>
      <w:r w:rsidRPr="00712787">
        <w:rPr>
          <w:rFonts w:hint="eastAsia"/>
          <w:sz w:val="24"/>
          <w:szCs w:val="24"/>
        </w:rPr>
        <w:t>之稱自以耆耋爲義，二者絶不相涉，不得據彼以説此也。</w:t>
      </w:r>
    </w:p>
    <w:p w14:paraId="1BBC7E44" w14:textId="77777777" w:rsidR="003121E9" w:rsidRPr="00712787" w:rsidRDefault="003121E9" w:rsidP="006F3055">
      <w:pPr>
        <w:spacing w:line="400" w:lineRule="exact"/>
        <w:rPr>
          <w:sz w:val="24"/>
          <w:szCs w:val="24"/>
        </w:rPr>
      </w:pPr>
    </w:p>
    <w:p w14:paraId="2944A982" w14:textId="77777777" w:rsidR="003121E9" w:rsidRPr="00FD10A8" w:rsidRDefault="003121E9" w:rsidP="006F3055">
      <w:pPr>
        <w:spacing w:line="400" w:lineRule="exact"/>
        <w:ind w:firstLineChars="196" w:firstLine="551"/>
        <w:rPr>
          <w:b/>
          <w:sz w:val="28"/>
          <w:szCs w:val="28"/>
        </w:rPr>
      </w:pPr>
      <w:r w:rsidRPr="00FD10A8">
        <w:rPr>
          <w:rFonts w:hint="eastAsia"/>
          <w:b/>
          <w:sz w:val="28"/>
          <w:szCs w:val="28"/>
        </w:rPr>
        <w:t>周</w:t>
      </w:r>
    </w:p>
    <w:p w14:paraId="4A27998C" w14:textId="77777777" w:rsidR="003121E9" w:rsidRDefault="003121E9" w:rsidP="006F3055">
      <w:pPr>
        <w:spacing w:line="400" w:lineRule="exact"/>
        <w:rPr>
          <w:sz w:val="24"/>
          <w:szCs w:val="24"/>
        </w:rPr>
      </w:pPr>
      <w:r w:rsidRPr="00712787">
        <w:rPr>
          <w:rFonts w:hint="eastAsia"/>
          <w:sz w:val="24"/>
          <w:szCs w:val="24"/>
        </w:rPr>
        <w:t>引之謹案：</w:t>
      </w:r>
      <w:r>
        <w:rPr>
          <w:rFonts w:hint="eastAsia"/>
          <w:sz w:val="24"/>
          <w:szCs w:val="24"/>
        </w:rPr>
        <w:t>‘</w:t>
      </w:r>
      <w:r w:rsidRPr="00712787">
        <w:rPr>
          <w:rFonts w:hint="eastAsia"/>
          <w:sz w:val="24"/>
          <w:szCs w:val="24"/>
        </w:rPr>
        <w:t>周</w:t>
      </w:r>
      <w:r>
        <w:rPr>
          <w:rFonts w:hint="eastAsia"/>
          <w:sz w:val="24"/>
          <w:szCs w:val="24"/>
        </w:rPr>
        <w:t>’</w:t>
      </w:r>
      <w:r w:rsidRPr="00712787">
        <w:rPr>
          <w:rFonts w:hint="eastAsia"/>
          <w:sz w:val="24"/>
          <w:szCs w:val="24"/>
        </w:rPr>
        <w:t>有訓爲忠信者，《小雅·皇皇者華篇》</w:t>
      </w:r>
      <w:r>
        <w:rPr>
          <w:rFonts w:hint="eastAsia"/>
          <w:sz w:val="24"/>
          <w:szCs w:val="24"/>
        </w:rPr>
        <w:t>‘</w:t>
      </w:r>
      <w:r w:rsidRPr="00712787">
        <w:rPr>
          <w:rFonts w:hint="eastAsia"/>
          <w:sz w:val="24"/>
          <w:szCs w:val="24"/>
        </w:rPr>
        <w:t>周爰咨諏</w:t>
      </w:r>
      <w:r>
        <w:rPr>
          <w:rFonts w:hint="eastAsia"/>
          <w:sz w:val="24"/>
          <w:szCs w:val="24"/>
        </w:rPr>
        <w:t>’</w:t>
      </w:r>
      <w:r w:rsidRPr="00712787">
        <w:rPr>
          <w:rFonts w:hint="eastAsia"/>
          <w:sz w:val="24"/>
          <w:szCs w:val="24"/>
        </w:rPr>
        <w:t>，《魯語》</w:t>
      </w:r>
      <w:r>
        <w:rPr>
          <w:rFonts w:hint="eastAsia"/>
          <w:sz w:val="24"/>
          <w:szCs w:val="24"/>
        </w:rPr>
        <w:t>‘</w:t>
      </w:r>
      <w:r w:rsidRPr="00712787">
        <w:rPr>
          <w:rFonts w:hint="eastAsia"/>
          <w:sz w:val="24"/>
          <w:szCs w:val="24"/>
        </w:rPr>
        <w:t>釋之曰忠信爲周</w:t>
      </w:r>
      <w:r>
        <w:rPr>
          <w:rFonts w:hint="eastAsia"/>
          <w:sz w:val="24"/>
          <w:szCs w:val="24"/>
        </w:rPr>
        <w:t>’，是也。有訓爲親、爲密、爲合者，文十八年《左傳》‘頑嚚不友，是與比周’，</w:t>
      </w:r>
      <w:r w:rsidRPr="00712787">
        <w:rPr>
          <w:rFonts w:hint="eastAsia"/>
          <w:sz w:val="24"/>
          <w:szCs w:val="24"/>
        </w:rPr>
        <w:t>杜注曰：</w:t>
      </w:r>
      <w:r>
        <w:rPr>
          <w:rFonts w:hint="eastAsia"/>
          <w:sz w:val="24"/>
          <w:szCs w:val="24"/>
        </w:rPr>
        <w:t>：‘</w:t>
      </w:r>
      <w:r w:rsidRPr="00712787">
        <w:rPr>
          <w:rFonts w:hint="eastAsia"/>
          <w:sz w:val="24"/>
          <w:szCs w:val="24"/>
        </w:rPr>
        <w:t>周，密也。</w:t>
      </w:r>
      <w:r>
        <w:rPr>
          <w:rFonts w:hint="eastAsia"/>
          <w:sz w:val="24"/>
          <w:szCs w:val="24"/>
        </w:rPr>
        <w:t>’哀十六年傳‘周仁之謂信’，</w:t>
      </w:r>
      <w:r w:rsidRPr="00712787">
        <w:rPr>
          <w:rFonts w:hint="eastAsia"/>
          <w:sz w:val="24"/>
          <w:szCs w:val="24"/>
        </w:rPr>
        <w:t>注曰：</w:t>
      </w:r>
      <w:r>
        <w:rPr>
          <w:rFonts w:hint="eastAsia"/>
          <w:sz w:val="24"/>
          <w:szCs w:val="24"/>
        </w:rPr>
        <w:t>‘</w:t>
      </w:r>
      <w:r w:rsidRPr="00712787">
        <w:rPr>
          <w:rFonts w:hint="eastAsia"/>
          <w:sz w:val="24"/>
          <w:szCs w:val="24"/>
        </w:rPr>
        <w:t>周，親也。</w:t>
      </w:r>
      <w:r>
        <w:rPr>
          <w:rFonts w:hint="eastAsia"/>
          <w:sz w:val="24"/>
          <w:szCs w:val="24"/>
        </w:rPr>
        <w:t>’《離騷》‘雖不周於今之人兮’，</w:t>
      </w:r>
      <w:r w:rsidRPr="00712787">
        <w:rPr>
          <w:rFonts w:hint="eastAsia"/>
          <w:sz w:val="24"/>
          <w:szCs w:val="24"/>
        </w:rPr>
        <w:t>王注曰：</w:t>
      </w:r>
      <w:r>
        <w:rPr>
          <w:rFonts w:hint="eastAsia"/>
          <w:sz w:val="24"/>
          <w:szCs w:val="24"/>
        </w:rPr>
        <w:t>‘</w:t>
      </w:r>
      <w:r w:rsidRPr="00712787">
        <w:rPr>
          <w:rFonts w:hint="eastAsia"/>
          <w:sz w:val="24"/>
          <w:szCs w:val="24"/>
        </w:rPr>
        <w:t>周，合也。</w:t>
      </w:r>
      <w:r>
        <w:rPr>
          <w:rFonts w:hint="eastAsia"/>
          <w:sz w:val="24"/>
          <w:szCs w:val="24"/>
        </w:rPr>
        <w:t>’</w:t>
      </w:r>
      <w:r w:rsidRPr="00712787">
        <w:rPr>
          <w:rFonts w:hint="eastAsia"/>
          <w:sz w:val="24"/>
          <w:szCs w:val="24"/>
        </w:rPr>
        <w:t>是也。《論語·爲政篇》云：</w:t>
      </w:r>
      <w:r>
        <w:rPr>
          <w:rFonts w:hint="eastAsia"/>
          <w:sz w:val="24"/>
          <w:szCs w:val="24"/>
        </w:rPr>
        <w:t>‘</w:t>
      </w:r>
      <w:r w:rsidRPr="00712787">
        <w:rPr>
          <w:rFonts w:hint="eastAsia"/>
          <w:sz w:val="24"/>
          <w:szCs w:val="24"/>
        </w:rPr>
        <w:t>君子周而不比，小人比而不周。</w:t>
      </w:r>
      <w:r>
        <w:rPr>
          <w:rFonts w:hint="eastAsia"/>
          <w:sz w:val="24"/>
          <w:szCs w:val="24"/>
        </w:rPr>
        <w:t>’</w:t>
      </w:r>
      <w:r w:rsidRPr="00712787">
        <w:rPr>
          <w:rFonts w:hint="eastAsia"/>
          <w:sz w:val="24"/>
          <w:szCs w:val="24"/>
        </w:rPr>
        <w:t>蓋</w:t>
      </w:r>
      <w:r>
        <w:rPr>
          <w:rFonts w:hint="eastAsia"/>
          <w:sz w:val="24"/>
          <w:szCs w:val="24"/>
        </w:rPr>
        <w:t>‘</w:t>
      </w:r>
      <w:r w:rsidRPr="00712787">
        <w:rPr>
          <w:rFonts w:hint="eastAsia"/>
          <w:sz w:val="24"/>
          <w:szCs w:val="24"/>
        </w:rPr>
        <w:t>周</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比</w:t>
      </w:r>
      <w:r>
        <w:rPr>
          <w:rFonts w:hint="eastAsia"/>
          <w:sz w:val="24"/>
          <w:szCs w:val="24"/>
        </w:rPr>
        <w:t>’</w:t>
      </w:r>
      <w:r w:rsidRPr="00712787">
        <w:rPr>
          <w:rFonts w:hint="eastAsia"/>
          <w:sz w:val="24"/>
          <w:szCs w:val="24"/>
        </w:rPr>
        <w:t>皆訓爲親爲密爲合</w:t>
      </w:r>
      <w:r>
        <w:rPr>
          <w:rFonts w:hint="eastAsia"/>
          <w:sz w:val="24"/>
          <w:szCs w:val="24"/>
        </w:rPr>
        <w:t>。</w:t>
      </w:r>
      <w:r w:rsidRPr="008F4498">
        <w:rPr>
          <w:rFonts w:hint="eastAsia"/>
          <w:sz w:val="18"/>
          <w:szCs w:val="18"/>
        </w:rPr>
        <w:t>《説文》</w:t>
      </w:r>
      <w:r>
        <w:rPr>
          <w:rFonts w:hint="eastAsia"/>
          <w:sz w:val="18"/>
          <w:szCs w:val="18"/>
        </w:rPr>
        <w:t>：‘</w:t>
      </w:r>
      <w:r w:rsidRPr="008F4498">
        <w:rPr>
          <w:rFonts w:hint="eastAsia"/>
          <w:sz w:val="18"/>
          <w:szCs w:val="18"/>
        </w:rPr>
        <w:t>比，密也。</w:t>
      </w:r>
      <w:r>
        <w:rPr>
          <w:rFonts w:hint="eastAsia"/>
          <w:sz w:val="18"/>
          <w:szCs w:val="18"/>
        </w:rPr>
        <w:t>’《夏官·大司馬》‘比小事大，以和邦國’，</w:t>
      </w:r>
      <w:r w:rsidRPr="008F4498">
        <w:rPr>
          <w:rFonts w:hint="eastAsia"/>
          <w:sz w:val="18"/>
          <w:szCs w:val="18"/>
        </w:rPr>
        <w:t>鄭注曰：</w:t>
      </w:r>
      <w:r>
        <w:rPr>
          <w:rFonts w:hint="eastAsia"/>
          <w:sz w:val="18"/>
          <w:szCs w:val="18"/>
        </w:rPr>
        <w:t>‘</w:t>
      </w:r>
      <w:r w:rsidRPr="008F4498">
        <w:rPr>
          <w:rFonts w:hint="eastAsia"/>
          <w:sz w:val="18"/>
          <w:szCs w:val="18"/>
        </w:rPr>
        <w:t>比</w:t>
      </w:r>
      <w:r>
        <w:rPr>
          <w:rFonts w:hint="eastAsia"/>
          <w:sz w:val="18"/>
          <w:szCs w:val="18"/>
        </w:rPr>
        <w:t>，</w:t>
      </w:r>
      <w:r w:rsidRPr="008F4498">
        <w:rPr>
          <w:rFonts w:hint="eastAsia"/>
          <w:sz w:val="18"/>
          <w:szCs w:val="18"/>
        </w:rPr>
        <w:t>猶親也。</w:t>
      </w:r>
      <w:r>
        <w:rPr>
          <w:rFonts w:hint="eastAsia"/>
          <w:sz w:val="18"/>
          <w:szCs w:val="18"/>
        </w:rPr>
        <w:t>’《吴語》‘</w:t>
      </w:r>
      <w:r w:rsidRPr="008F4498">
        <w:rPr>
          <w:rFonts w:hint="eastAsia"/>
          <w:sz w:val="18"/>
          <w:szCs w:val="18"/>
        </w:rPr>
        <w:t>今</w:t>
      </w:r>
      <w:r>
        <w:rPr>
          <w:rFonts w:hint="eastAsia"/>
          <w:sz w:val="18"/>
          <w:szCs w:val="18"/>
        </w:rPr>
        <w:t>王播棄黎老而孩童焉比謀’，</w:t>
      </w:r>
      <w:r w:rsidRPr="008F4498">
        <w:rPr>
          <w:rFonts w:hint="eastAsia"/>
          <w:sz w:val="18"/>
          <w:szCs w:val="18"/>
        </w:rPr>
        <w:t>韋注曰：</w:t>
      </w:r>
      <w:r>
        <w:rPr>
          <w:rFonts w:hint="eastAsia"/>
          <w:sz w:val="18"/>
          <w:szCs w:val="18"/>
        </w:rPr>
        <w:t>‘</w:t>
      </w:r>
      <w:r w:rsidRPr="008F4498">
        <w:rPr>
          <w:rFonts w:hint="eastAsia"/>
          <w:sz w:val="18"/>
          <w:szCs w:val="18"/>
        </w:rPr>
        <w:t>比，合也。</w:t>
      </w:r>
      <w:r>
        <w:rPr>
          <w:rFonts w:hint="eastAsia"/>
          <w:sz w:val="18"/>
          <w:szCs w:val="18"/>
        </w:rPr>
        <w:t>’</w:t>
      </w:r>
      <w:r w:rsidRPr="00712787">
        <w:rPr>
          <w:rFonts w:hint="eastAsia"/>
          <w:sz w:val="24"/>
          <w:szCs w:val="24"/>
        </w:rPr>
        <w:t>故辨别之如是。以義合</w:t>
      </w:r>
      <w:r>
        <w:rPr>
          <w:rFonts w:hint="eastAsia"/>
          <w:sz w:val="24"/>
          <w:szCs w:val="24"/>
        </w:rPr>
        <w:t>者，周也；以利合者，比也；其合同，其所以合者則異。猶《子路篇》‘君子和而不同，小人同而不和’，</w:t>
      </w:r>
      <w:r w:rsidRPr="00712787">
        <w:rPr>
          <w:rFonts w:hint="eastAsia"/>
          <w:sz w:val="24"/>
          <w:szCs w:val="24"/>
        </w:rPr>
        <w:t>亦爲</w:t>
      </w:r>
      <w:r>
        <w:rPr>
          <w:rFonts w:hint="eastAsia"/>
          <w:sz w:val="24"/>
          <w:szCs w:val="24"/>
        </w:rPr>
        <w:t>‘</w:t>
      </w:r>
      <w:r w:rsidRPr="00712787">
        <w:rPr>
          <w:rFonts w:hint="eastAsia"/>
          <w:sz w:val="24"/>
          <w:szCs w:val="24"/>
        </w:rPr>
        <w:t>和</w:t>
      </w:r>
      <w:r>
        <w:rPr>
          <w:rFonts w:hint="eastAsia"/>
          <w:sz w:val="24"/>
          <w:szCs w:val="24"/>
        </w:rPr>
        <w:t>’、‘</w:t>
      </w:r>
      <w:r w:rsidRPr="00712787">
        <w:rPr>
          <w:rFonts w:hint="eastAsia"/>
          <w:sz w:val="24"/>
          <w:szCs w:val="24"/>
        </w:rPr>
        <w:t>同</w:t>
      </w:r>
      <w:r>
        <w:rPr>
          <w:rFonts w:hint="eastAsia"/>
          <w:sz w:val="24"/>
          <w:szCs w:val="24"/>
        </w:rPr>
        <w:t>’字義相近故辨之也。《子路篇》又云：‘</w:t>
      </w:r>
      <w:r w:rsidRPr="00712787">
        <w:rPr>
          <w:rFonts w:hint="eastAsia"/>
          <w:sz w:val="24"/>
          <w:szCs w:val="24"/>
        </w:rPr>
        <w:t>君子泰而不驕，小人驕而不泰。</w:t>
      </w:r>
      <w:r>
        <w:rPr>
          <w:rFonts w:hint="eastAsia"/>
          <w:sz w:val="24"/>
          <w:szCs w:val="24"/>
        </w:rPr>
        <w:t>’‘</w:t>
      </w:r>
      <w:r w:rsidRPr="00712787">
        <w:rPr>
          <w:rFonts w:hint="eastAsia"/>
          <w:sz w:val="24"/>
          <w:szCs w:val="24"/>
        </w:rPr>
        <w:t>驕</w:t>
      </w:r>
      <w:r>
        <w:rPr>
          <w:rFonts w:hint="eastAsia"/>
          <w:sz w:val="24"/>
          <w:szCs w:val="24"/>
        </w:rPr>
        <w:t>’、‘</w:t>
      </w:r>
      <w:r w:rsidRPr="00712787">
        <w:rPr>
          <w:rFonts w:hint="eastAsia"/>
          <w:sz w:val="24"/>
          <w:szCs w:val="24"/>
        </w:rPr>
        <w:t>泰</w:t>
      </w:r>
      <w:r>
        <w:rPr>
          <w:rFonts w:hint="eastAsia"/>
          <w:sz w:val="24"/>
          <w:szCs w:val="24"/>
        </w:rPr>
        <w:t>’</w:t>
      </w:r>
      <w:r w:rsidRPr="00712787">
        <w:rPr>
          <w:rFonts w:hint="eastAsia"/>
          <w:sz w:val="24"/>
          <w:szCs w:val="24"/>
        </w:rPr>
        <w:t>字義亦相近，故辨之。蓋世皆言</w:t>
      </w:r>
      <w:r>
        <w:rPr>
          <w:rFonts w:hint="eastAsia"/>
          <w:sz w:val="24"/>
          <w:szCs w:val="24"/>
        </w:rPr>
        <w:t>‘</w:t>
      </w:r>
      <w:r w:rsidRPr="00712787">
        <w:rPr>
          <w:rFonts w:hint="eastAsia"/>
          <w:sz w:val="24"/>
          <w:szCs w:val="24"/>
        </w:rPr>
        <w:t>比周</w:t>
      </w:r>
      <w:r>
        <w:rPr>
          <w:rFonts w:hint="eastAsia"/>
          <w:sz w:val="24"/>
          <w:szCs w:val="24"/>
        </w:rPr>
        <w:t>’</w:t>
      </w:r>
      <w:r w:rsidRPr="00712787">
        <w:rPr>
          <w:rFonts w:hint="eastAsia"/>
          <w:sz w:val="24"/>
          <w:szCs w:val="24"/>
        </w:rPr>
        <w:t>，不知</w:t>
      </w:r>
      <w:r>
        <w:rPr>
          <w:rFonts w:hint="eastAsia"/>
          <w:sz w:val="24"/>
          <w:szCs w:val="24"/>
        </w:rPr>
        <w:t>‘</w:t>
      </w:r>
      <w:r w:rsidRPr="00712787">
        <w:rPr>
          <w:rFonts w:hint="eastAsia"/>
          <w:sz w:val="24"/>
          <w:szCs w:val="24"/>
        </w:rPr>
        <w:t>比</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周</w:t>
      </w:r>
      <w:r>
        <w:rPr>
          <w:rFonts w:hint="eastAsia"/>
          <w:sz w:val="24"/>
          <w:szCs w:val="24"/>
        </w:rPr>
        <w:t>’</w:t>
      </w:r>
      <w:r w:rsidRPr="00712787">
        <w:rPr>
          <w:rFonts w:hint="eastAsia"/>
          <w:sz w:val="24"/>
          <w:szCs w:val="24"/>
        </w:rPr>
        <w:t>異，君子周而不比，小人比而不周也。世皆言</w:t>
      </w:r>
      <w:r>
        <w:rPr>
          <w:rFonts w:hint="eastAsia"/>
          <w:sz w:val="24"/>
          <w:szCs w:val="24"/>
        </w:rPr>
        <w:t>‘</w:t>
      </w:r>
      <w:r w:rsidRPr="00712787">
        <w:rPr>
          <w:rFonts w:hint="eastAsia"/>
          <w:sz w:val="24"/>
          <w:szCs w:val="24"/>
        </w:rPr>
        <w:t>和同</w:t>
      </w:r>
      <w:r>
        <w:rPr>
          <w:rFonts w:hint="eastAsia"/>
          <w:sz w:val="24"/>
          <w:szCs w:val="24"/>
        </w:rPr>
        <w:t>’</w:t>
      </w:r>
      <w:r w:rsidRPr="00712787">
        <w:rPr>
          <w:rFonts w:hint="eastAsia"/>
          <w:sz w:val="24"/>
          <w:szCs w:val="24"/>
        </w:rPr>
        <w:t>，不知</w:t>
      </w:r>
      <w:r>
        <w:rPr>
          <w:rFonts w:hint="eastAsia"/>
          <w:sz w:val="24"/>
          <w:szCs w:val="24"/>
        </w:rPr>
        <w:t>‘</w:t>
      </w:r>
      <w:r w:rsidRPr="00712787">
        <w:rPr>
          <w:rFonts w:hint="eastAsia"/>
          <w:sz w:val="24"/>
          <w:szCs w:val="24"/>
        </w:rPr>
        <w:t>和</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同</w:t>
      </w:r>
      <w:r>
        <w:rPr>
          <w:rFonts w:hint="eastAsia"/>
          <w:sz w:val="24"/>
          <w:szCs w:val="24"/>
        </w:rPr>
        <w:t>’</w:t>
      </w:r>
      <w:r w:rsidRPr="00712787">
        <w:rPr>
          <w:rFonts w:hint="eastAsia"/>
          <w:sz w:val="24"/>
          <w:szCs w:val="24"/>
        </w:rPr>
        <w:t>異，君子和而不同，小人同而不和也。世皆言</w:t>
      </w:r>
      <w:r>
        <w:rPr>
          <w:rFonts w:hint="eastAsia"/>
          <w:sz w:val="24"/>
          <w:szCs w:val="24"/>
        </w:rPr>
        <w:t>‘</w:t>
      </w:r>
      <w:r w:rsidRPr="00712787">
        <w:rPr>
          <w:rFonts w:hint="eastAsia"/>
          <w:sz w:val="24"/>
          <w:szCs w:val="24"/>
        </w:rPr>
        <w:t>驕泰</w:t>
      </w:r>
      <w:r>
        <w:rPr>
          <w:rFonts w:hint="eastAsia"/>
          <w:sz w:val="24"/>
          <w:szCs w:val="24"/>
        </w:rPr>
        <w:t>’</w:t>
      </w:r>
      <w:r w:rsidRPr="00712787">
        <w:rPr>
          <w:rFonts w:hint="eastAsia"/>
          <w:sz w:val="24"/>
          <w:szCs w:val="24"/>
        </w:rPr>
        <w:t>，不知</w:t>
      </w:r>
      <w:r>
        <w:rPr>
          <w:rFonts w:hint="eastAsia"/>
          <w:sz w:val="24"/>
          <w:szCs w:val="24"/>
        </w:rPr>
        <w:t>‘</w:t>
      </w:r>
      <w:r w:rsidRPr="00712787">
        <w:rPr>
          <w:rFonts w:hint="eastAsia"/>
          <w:sz w:val="24"/>
          <w:szCs w:val="24"/>
        </w:rPr>
        <w:t>驕</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泰</w:t>
      </w:r>
      <w:r>
        <w:rPr>
          <w:rFonts w:hint="eastAsia"/>
          <w:sz w:val="24"/>
          <w:szCs w:val="24"/>
        </w:rPr>
        <w:t>’異，君子泰而不驕，小人驕而不泰也。《晉語》：‘吾聞事君者，比而不黨。夫周以舉義，</w:t>
      </w:r>
      <w:r w:rsidRPr="000D077D">
        <w:rPr>
          <w:rFonts w:hint="eastAsia"/>
          <w:sz w:val="18"/>
          <w:szCs w:val="18"/>
        </w:rPr>
        <w:t>周</w:t>
      </w:r>
      <w:r>
        <w:rPr>
          <w:rFonts w:hint="eastAsia"/>
          <w:sz w:val="18"/>
          <w:szCs w:val="18"/>
        </w:rPr>
        <w:t>，</w:t>
      </w:r>
      <w:r w:rsidRPr="008F4498">
        <w:rPr>
          <w:rFonts w:hint="eastAsia"/>
          <w:sz w:val="18"/>
          <w:szCs w:val="18"/>
        </w:rPr>
        <w:t>猶親也，密也</w:t>
      </w:r>
      <w:r>
        <w:rPr>
          <w:rFonts w:hint="eastAsia"/>
          <w:sz w:val="18"/>
          <w:szCs w:val="18"/>
        </w:rPr>
        <w:t>。</w:t>
      </w:r>
      <w:r w:rsidRPr="008F4498">
        <w:rPr>
          <w:rFonts w:hint="eastAsia"/>
          <w:sz w:val="18"/>
          <w:szCs w:val="18"/>
        </w:rPr>
        <w:t>韋注訓</w:t>
      </w:r>
      <w:r>
        <w:rPr>
          <w:rFonts w:hint="eastAsia"/>
          <w:sz w:val="18"/>
          <w:szCs w:val="18"/>
        </w:rPr>
        <w:t>‘</w:t>
      </w:r>
      <w:r w:rsidRPr="008F4498">
        <w:rPr>
          <w:rFonts w:hint="eastAsia"/>
          <w:sz w:val="18"/>
          <w:szCs w:val="18"/>
        </w:rPr>
        <w:t>周</w:t>
      </w:r>
      <w:r>
        <w:rPr>
          <w:rFonts w:hint="eastAsia"/>
          <w:sz w:val="18"/>
          <w:szCs w:val="18"/>
        </w:rPr>
        <w:t>’</w:t>
      </w:r>
      <w:r w:rsidRPr="008F4498">
        <w:rPr>
          <w:rFonts w:hint="eastAsia"/>
          <w:sz w:val="18"/>
          <w:szCs w:val="18"/>
        </w:rPr>
        <w:t>爲忠信，失之。</w:t>
      </w:r>
      <w:r w:rsidRPr="00712787">
        <w:rPr>
          <w:rFonts w:hint="eastAsia"/>
          <w:sz w:val="24"/>
          <w:szCs w:val="24"/>
        </w:rPr>
        <w:t>比也；舉以其私，黨也。籍偃曰：</w:t>
      </w:r>
      <w:r>
        <w:rPr>
          <w:rFonts w:hint="eastAsia"/>
          <w:sz w:val="24"/>
          <w:szCs w:val="24"/>
        </w:rPr>
        <w:t>“</w:t>
      </w:r>
      <w:r w:rsidRPr="00712787">
        <w:rPr>
          <w:rFonts w:hint="eastAsia"/>
          <w:sz w:val="24"/>
          <w:szCs w:val="24"/>
        </w:rPr>
        <w:t>君子有比乎？</w:t>
      </w:r>
      <w:r>
        <w:rPr>
          <w:rFonts w:hint="eastAsia"/>
          <w:sz w:val="24"/>
          <w:szCs w:val="24"/>
        </w:rPr>
        <w:t>”</w:t>
      </w:r>
      <w:r w:rsidRPr="00712787">
        <w:rPr>
          <w:rFonts w:hint="eastAsia"/>
          <w:sz w:val="24"/>
          <w:szCs w:val="24"/>
        </w:rPr>
        <w:t>叔向曰：</w:t>
      </w:r>
      <w:r>
        <w:rPr>
          <w:rFonts w:hint="eastAsia"/>
          <w:sz w:val="24"/>
          <w:szCs w:val="24"/>
        </w:rPr>
        <w:t>“</w:t>
      </w:r>
      <w:r w:rsidRPr="00712787">
        <w:rPr>
          <w:rFonts w:hint="eastAsia"/>
          <w:sz w:val="24"/>
          <w:szCs w:val="24"/>
        </w:rPr>
        <w:t>君子比而不别，比德以贊事，比也；引黨以封己，利己而忘君，别也。</w:t>
      </w:r>
      <w:r>
        <w:rPr>
          <w:rFonts w:hint="eastAsia"/>
          <w:sz w:val="24"/>
          <w:szCs w:val="24"/>
        </w:rPr>
        <w:t>”’</w:t>
      </w:r>
      <w:r w:rsidRPr="00712787">
        <w:rPr>
          <w:rFonts w:hint="eastAsia"/>
          <w:sz w:val="24"/>
          <w:szCs w:val="24"/>
        </w:rPr>
        <w:t>彼之所謂</w:t>
      </w:r>
      <w:r>
        <w:rPr>
          <w:rFonts w:hint="eastAsia"/>
          <w:sz w:val="24"/>
          <w:szCs w:val="24"/>
        </w:rPr>
        <w:t>‘</w:t>
      </w:r>
      <w:r w:rsidRPr="00712787">
        <w:rPr>
          <w:rFonts w:hint="eastAsia"/>
          <w:sz w:val="24"/>
          <w:szCs w:val="24"/>
        </w:rPr>
        <w:t>比</w:t>
      </w:r>
      <w:r>
        <w:rPr>
          <w:rFonts w:hint="eastAsia"/>
          <w:sz w:val="24"/>
          <w:szCs w:val="24"/>
        </w:rPr>
        <w:t>’</w:t>
      </w:r>
      <w:r w:rsidRPr="00712787">
        <w:rPr>
          <w:rFonts w:hint="eastAsia"/>
          <w:sz w:val="24"/>
          <w:szCs w:val="24"/>
        </w:rPr>
        <w:t>，即此之所謂</w:t>
      </w:r>
      <w:r>
        <w:rPr>
          <w:rFonts w:hint="eastAsia"/>
          <w:sz w:val="24"/>
          <w:szCs w:val="24"/>
        </w:rPr>
        <w:t>‘</w:t>
      </w:r>
      <w:r w:rsidRPr="00712787">
        <w:rPr>
          <w:rFonts w:hint="eastAsia"/>
          <w:sz w:val="24"/>
          <w:szCs w:val="24"/>
        </w:rPr>
        <w:t>周</w:t>
      </w:r>
      <w:r>
        <w:rPr>
          <w:rFonts w:hint="eastAsia"/>
          <w:sz w:val="24"/>
          <w:szCs w:val="24"/>
        </w:rPr>
        <w:t>’，</w:t>
      </w:r>
      <w:r w:rsidRPr="000D077D">
        <w:rPr>
          <w:rFonts w:hint="eastAsia"/>
          <w:sz w:val="18"/>
          <w:szCs w:val="18"/>
        </w:rPr>
        <w:t>皇侃《論語疏》曰：</w:t>
      </w:r>
      <w:r>
        <w:rPr>
          <w:rFonts w:hint="eastAsia"/>
          <w:sz w:val="18"/>
          <w:szCs w:val="18"/>
        </w:rPr>
        <w:t>‘</w:t>
      </w:r>
      <w:r w:rsidRPr="000D077D">
        <w:rPr>
          <w:rFonts w:hint="eastAsia"/>
          <w:sz w:val="18"/>
          <w:szCs w:val="18"/>
        </w:rPr>
        <w:t>比名亦有善者。</w:t>
      </w:r>
      <w:r>
        <w:rPr>
          <w:rFonts w:hint="eastAsia"/>
          <w:sz w:val="18"/>
          <w:szCs w:val="18"/>
        </w:rPr>
        <w:t>’‘</w:t>
      </w:r>
      <w:r w:rsidRPr="00712787">
        <w:rPr>
          <w:rFonts w:hint="eastAsia"/>
          <w:sz w:val="24"/>
          <w:szCs w:val="24"/>
        </w:rPr>
        <w:t>周以舉義</w:t>
      </w:r>
      <w:r>
        <w:rPr>
          <w:rFonts w:hint="eastAsia"/>
          <w:sz w:val="24"/>
          <w:szCs w:val="24"/>
        </w:rPr>
        <w:t>’</w:t>
      </w:r>
      <w:r w:rsidRPr="00712787">
        <w:rPr>
          <w:rFonts w:hint="eastAsia"/>
          <w:sz w:val="24"/>
          <w:szCs w:val="24"/>
        </w:rPr>
        <w:t>者也，</w:t>
      </w:r>
      <w:r>
        <w:rPr>
          <w:rFonts w:hint="eastAsia"/>
          <w:sz w:val="24"/>
          <w:szCs w:val="24"/>
        </w:rPr>
        <w:t>‘</w:t>
      </w:r>
      <w:r w:rsidRPr="00712787">
        <w:rPr>
          <w:rFonts w:hint="eastAsia"/>
          <w:sz w:val="24"/>
          <w:szCs w:val="24"/>
        </w:rPr>
        <w:t>比德以贊事</w:t>
      </w:r>
      <w:r>
        <w:rPr>
          <w:rFonts w:hint="eastAsia"/>
          <w:sz w:val="24"/>
          <w:szCs w:val="24"/>
        </w:rPr>
        <w:t>’</w:t>
      </w:r>
      <w:r w:rsidRPr="00712787">
        <w:rPr>
          <w:rFonts w:hint="eastAsia"/>
          <w:sz w:val="24"/>
          <w:szCs w:val="24"/>
        </w:rPr>
        <w:t>者也；彼之所謂</w:t>
      </w:r>
      <w:r>
        <w:rPr>
          <w:rFonts w:hint="eastAsia"/>
          <w:sz w:val="24"/>
          <w:szCs w:val="24"/>
        </w:rPr>
        <w:t>‘</w:t>
      </w:r>
      <w:r w:rsidRPr="00712787">
        <w:rPr>
          <w:rFonts w:hint="eastAsia"/>
          <w:sz w:val="24"/>
          <w:szCs w:val="24"/>
        </w:rPr>
        <w:t>黨</w:t>
      </w:r>
      <w:r>
        <w:rPr>
          <w:rFonts w:hint="eastAsia"/>
          <w:sz w:val="24"/>
          <w:szCs w:val="24"/>
        </w:rPr>
        <w:t>’</w:t>
      </w:r>
      <w:r w:rsidRPr="00712787">
        <w:rPr>
          <w:rFonts w:hint="eastAsia"/>
          <w:sz w:val="24"/>
          <w:szCs w:val="24"/>
        </w:rPr>
        <w:t>，即此之所謂</w:t>
      </w:r>
      <w:r>
        <w:rPr>
          <w:rFonts w:hint="eastAsia"/>
          <w:sz w:val="24"/>
          <w:szCs w:val="24"/>
        </w:rPr>
        <w:t>‘</w:t>
      </w:r>
      <w:r w:rsidRPr="00712787">
        <w:rPr>
          <w:rFonts w:hint="eastAsia"/>
          <w:sz w:val="24"/>
          <w:szCs w:val="24"/>
        </w:rPr>
        <w:t>比</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舉以其私</w:t>
      </w:r>
      <w:r>
        <w:rPr>
          <w:rFonts w:hint="eastAsia"/>
          <w:sz w:val="24"/>
          <w:szCs w:val="24"/>
        </w:rPr>
        <w:t>’</w:t>
      </w:r>
      <w:r w:rsidRPr="00712787">
        <w:rPr>
          <w:rFonts w:hint="eastAsia"/>
          <w:sz w:val="24"/>
          <w:szCs w:val="24"/>
        </w:rPr>
        <w:t>者也，</w:t>
      </w:r>
      <w:r>
        <w:rPr>
          <w:rFonts w:hint="eastAsia"/>
          <w:sz w:val="24"/>
          <w:szCs w:val="24"/>
        </w:rPr>
        <w:t>‘</w:t>
      </w:r>
      <w:r w:rsidRPr="00712787">
        <w:rPr>
          <w:rFonts w:hint="eastAsia"/>
          <w:sz w:val="24"/>
          <w:szCs w:val="24"/>
        </w:rPr>
        <w:t>引黨以封己</w:t>
      </w:r>
      <w:r>
        <w:rPr>
          <w:rFonts w:hint="eastAsia"/>
          <w:sz w:val="24"/>
          <w:szCs w:val="24"/>
        </w:rPr>
        <w:t>’</w:t>
      </w:r>
      <w:r w:rsidRPr="00712787">
        <w:rPr>
          <w:rFonts w:hint="eastAsia"/>
          <w:sz w:val="24"/>
          <w:szCs w:val="24"/>
        </w:rPr>
        <w:t>者也。</w:t>
      </w:r>
      <w:r>
        <w:rPr>
          <w:rFonts w:hint="eastAsia"/>
          <w:sz w:val="24"/>
          <w:szCs w:val="24"/>
        </w:rPr>
        <w:t>‘</w:t>
      </w:r>
      <w:r w:rsidRPr="00712787">
        <w:rPr>
          <w:rFonts w:hint="eastAsia"/>
          <w:sz w:val="24"/>
          <w:szCs w:val="24"/>
        </w:rPr>
        <w:t>比</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黨</w:t>
      </w:r>
      <w:r>
        <w:rPr>
          <w:rFonts w:hint="eastAsia"/>
          <w:sz w:val="24"/>
          <w:szCs w:val="24"/>
        </w:rPr>
        <w:t>’</w:t>
      </w:r>
      <w:r w:rsidRPr="00712787">
        <w:rPr>
          <w:rFonts w:hint="eastAsia"/>
          <w:sz w:val="24"/>
          <w:szCs w:val="24"/>
        </w:rPr>
        <w:t>相近，則辨之曰</w:t>
      </w:r>
      <w:r>
        <w:rPr>
          <w:rFonts w:hint="eastAsia"/>
          <w:sz w:val="24"/>
          <w:szCs w:val="24"/>
        </w:rPr>
        <w:t>‘</w:t>
      </w:r>
      <w:r w:rsidRPr="00712787">
        <w:rPr>
          <w:rFonts w:hint="eastAsia"/>
          <w:sz w:val="24"/>
          <w:szCs w:val="24"/>
        </w:rPr>
        <w:t>比而不黨</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比</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别</w:t>
      </w:r>
      <w:r>
        <w:rPr>
          <w:rFonts w:hint="eastAsia"/>
          <w:sz w:val="24"/>
          <w:szCs w:val="24"/>
        </w:rPr>
        <w:t>’</w:t>
      </w:r>
      <w:r w:rsidRPr="00712787">
        <w:rPr>
          <w:rFonts w:hint="eastAsia"/>
          <w:sz w:val="24"/>
          <w:szCs w:val="24"/>
        </w:rPr>
        <w:t>相近，則辨之曰</w:t>
      </w:r>
      <w:r>
        <w:rPr>
          <w:rFonts w:hint="eastAsia"/>
          <w:sz w:val="24"/>
          <w:szCs w:val="24"/>
        </w:rPr>
        <w:t>‘</w:t>
      </w:r>
      <w:r w:rsidRPr="00712787">
        <w:rPr>
          <w:rFonts w:hint="eastAsia"/>
          <w:sz w:val="24"/>
          <w:szCs w:val="24"/>
        </w:rPr>
        <w:t>比而不别</w:t>
      </w:r>
      <w:r>
        <w:rPr>
          <w:rFonts w:hint="eastAsia"/>
          <w:sz w:val="24"/>
          <w:szCs w:val="24"/>
        </w:rPr>
        <w:t>’</w:t>
      </w:r>
      <w:r w:rsidRPr="00712787">
        <w:rPr>
          <w:rFonts w:hint="eastAsia"/>
          <w:sz w:val="24"/>
          <w:szCs w:val="24"/>
        </w:rPr>
        <w:t>。文義正與此相類也。孔注訓</w:t>
      </w:r>
      <w:r>
        <w:rPr>
          <w:rFonts w:hint="eastAsia"/>
          <w:sz w:val="24"/>
          <w:szCs w:val="24"/>
        </w:rPr>
        <w:t>‘</w:t>
      </w:r>
      <w:r w:rsidRPr="00712787">
        <w:rPr>
          <w:rFonts w:hint="eastAsia"/>
          <w:sz w:val="24"/>
          <w:szCs w:val="24"/>
        </w:rPr>
        <w:t>周</w:t>
      </w:r>
      <w:r>
        <w:rPr>
          <w:rFonts w:hint="eastAsia"/>
          <w:sz w:val="24"/>
          <w:szCs w:val="24"/>
        </w:rPr>
        <w:t>’</w:t>
      </w:r>
      <w:r w:rsidRPr="00712787">
        <w:rPr>
          <w:rFonts w:hint="eastAsia"/>
          <w:sz w:val="24"/>
          <w:szCs w:val="24"/>
        </w:rPr>
        <w:t>爲忠信，孫綽訓爲理備，皇侃訓爲博遍，皆失之。</w:t>
      </w:r>
    </w:p>
    <w:p w14:paraId="6C3A67F9" w14:textId="77777777" w:rsidR="003121E9" w:rsidRPr="00712787" w:rsidRDefault="003121E9" w:rsidP="006F3055">
      <w:pPr>
        <w:spacing w:line="400" w:lineRule="exact"/>
        <w:rPr>
          <w:sz w:val="24"/>
          <w:szCs w:val="24"/>
        </w:rPr>
      </w:pPr>
    </w:p>
    <w:p w14:paraId="17B3ACAD" w14:textId="77777777" w:rsidR="003121E9" w:rsidRPr="00FD10A8" w:rsidRDefault="003121E9" w:rsidP="006F3055">
      <w:pPr>
        <w:spacing w:line="400" w:lineRule="exact"/>
        <w:ind w:firstLineChars="196" w:firstLine="551"/>
        <w:rPr>
          <w:b/>
          <w:sz w:val="28"/>
          <w:szCs w:val="28"/>
        </w:rPr>
      </w:pPr>
      <w:r w:rsidRPr="00FD10A8">
        <w:rPr>
          <w:rFonts w:hint="eastAsia"/>
          <w:b/>
          <w:sz w:val="28"/>
          <w:szCs w:val="28"/>
        </w:rPr>
        <w:t>殆</w:t>
      </w:r>
    </w:p>
    <w:p w14:paraId="62F42E01" w14:textId="77777777" w:rsidR="003121E9" w:rsidRDefault="003121E9" w:rsidP="006F3055">
      <w:pPr>
        <w:spacing w:line="400" w:lineRule="exact"/>
        <w:rPr>
          <w:sz w:val="24"/>
          <w:szCs w:val="24"/>
        </w:rPr>
      </w:pPr>
      <w:r w:rsidRPr="00712787">
        <w:rPr>
          <w:rFonts w:hint="eastAsia"/>
          <w:sz w:val="24"/>
          <w:szCs w:val="24"/>
        </w:rPr>
        <w:t>引之謹案：何休注襄四年《公羊傳》曰：</w:t>
      </w:r>
      <w:r>
        <w:rPr>
          <w:rFonts w:hint="eastAsia"/>
          <w:sz w:val="24"/>
          <w:szCs w:val="24"/>
        </w:rPr>
        <w:t>‘</w:t>
      </w:r>
      <w:r w:rsidRPr="00712787">
        <w:rPr>
          <w:rFonts w:hint="eastAsia"/>
          <w:sz w:val="24"/>
          <w:szCs w:val="24"/>
        </w:rPr>
        <w:t>殆，疑也。</w:t>
      </w:r>
      <w:r>
        <w:rPr>
          <w:rFonts w:hint="eastAsia"/>
          <w:sz w:val="24"/>
          <w:szCs w:val="24"/>
        </w:rPr>
        <w:t>’《論語·爲政篇》‘學而不思則罔，思而不學則殆’，</w:t>
      </w:r>
      <w:r w:rsidRPr="00712787">
        <w:rPr>
          <w:rFonts w:hint="eastAsia"/>
          <w:sz w:val="24"/>
          <w:szCs w:val="24"/>
        </w:rPr>
        <w:t>謂思而不學，則事無</w:t>
      </w:r>
      <w:r>
        <w:rPr>
          <w:rFonts w:hint="eastAsia"/>
          <w:sz w:val="24"/>
          <w:szCs w:val="24"/>
        </w:rPr>
        <w:t>徵</w:t>
      </w:r>
      <w:r w:rsidRPr="00712787">
        <w:rPr>
          <w:rFonts w:hint="eastAsia"/>
          <w:sz w:val="24"/>
          <w:szCs w:val="24"/>
        </w:rPr>
        <w:t>驗，疑不能定也。</w:t>
      </w:r>
      <w:r w:rsidRPr="000D077D">
        <w:rPr>
          <w:rFonts w:hint="eastAsia"/>
          <w:sz w:val="18"/>
          <w:szCs w:val="18"/>
        </w:rPr>
        <w:t>何注讀</w:t>
      </w:r>
      <w:r>
        <w:rPr>
          <w:rFonts w:hint="eastAsia"/>
          <w:sz w:val="18"/>
          <w:szCs w:val="18"/>
        </w:rPr>
        <w:t>‘</w:t>
      </w:r>
      <w:r w:rsidRPr="000D077D">
        <w:rPr>
          <w:rFonts w:hint="eastAsia"/>
          <w:sz w:val="18"/>
          <w:szCs w:val="18"/>
        </w:rPr>
        <w:t>殆</w:t>
      </w:r>
      <w:r>
        <w:rPr>
          <w:rFonts w:hint="eastAsia"/>
          <w:sz w:val="18"/>
          <w:szCs w:val="18"/>
        </w:rPr>
        <w:t>’</w:t>
      </w:r>
      <w:r w:rsidRPr="000D077D">
        <w:rPr>
          <w:rFonts w:hint="eastAsia"/>
          <w:sz w:val="18"/>
          <w:szCs w:val="18"/>
        </w:rPr>
        <w:t>爲</w:t>
      </w:r>
      <w:r>
        <w:rPr>
          <w:rFonts w:hint="eastAsia"/>
          <w:sz w:val="18"/>
          <w:szCs w:val="18"/>
        </w:rPr>
        <w:t>‘</w:t>
      </w:r>
      <w:r w:rsidRPr="000D077D">
        <w:rPr>
          <w:rFonts w:hint="eastAsia"/>
          <w:sz w:val="18"/>
          <w:szCs w:val="18"/>
        </w:rPr>
        <w:t>怠</w:t>
      </w:r>
      <w:r>
        <w:rPr>
          <w:rFonts w:hint="eastAsia"/>
          <w:sz w:val="18"/>
          <w:szCs w:val="18"/>
        </w:rPr>
        <w:t>’</w:t>
      </w:r>
      <w:r w:rsidRPr="000D077D">
        <w:rPr>
          <w:rFonts w:hint="eastAsia"/>
          <w:sz w:val="18"/>
          <w:szCs w:val="18"/>
        </w:rPr>
        <w:t>，以爲精神疲殆，失之。</w:t>
      </w:r>
      <w:r w:rsidRPr="00712787">
        <w:rPr>
          <w:rFonts w:hint="eastAsia"/>
          <w:sz w:val="24"/>
          <w:szCs w:val="24"/>
        </w:rPr>
        <w:t>又曰：</w:t>
      </w:r>
      <w:r>
        <w:rPr>
          <w:rFonts w:hint="eastAsia"/>
          <w:sz w:val="24"/>
          <w:szCs w:val="24"/>
        </w:rPr>
        <w:t>‘</w:t>
      </w:r>
      <w:r w:rsidRPr="00712787">
        <w:rPr>
          <w:rFonts w:hint="eastAsia"/>
          <w:sz w:val="24"/>
          <w:szCs w:val="24"/>
        </w:rPr>
        <w:t>多聞闕疑，多見闕殆。</w:t>
      </w:r>
      <w:r>
        <w:rPr>
          <w:rFonts w:hint="eastAsia"/>
          <w:sz w:val="24"/>
          <w:szCs w:val="24"/>
        </w:rPr>
        <w:t>’‘</w:t>
      </w:r>
      <w:r w:rsidRPr="00712787">
        <w:rPr>
          <w:rFonts w:hint="eastAsia"/>
          <w:sz w:val="24"/>
          <w:szCs w:val="24"/>
        </w:rPr>
        <w:t>殆</w:t>
      </w:r>
      <w:r>
        <w:rPr>
          <w:rFonts w:hint="eastAsia"/>
          <w:sz w:val="24"/>
          <w:szCs w:val="24"/>
        </w:rPr>
        <w:t>’</w:t>
      </w:r>
      <w:r w:rsidRPr="00712787">
        <w:rPr>
          <w:rFonts w:hint="eastAsia"/>
          <w:sz w:val="24"/>
          <w:szCs w:val="24"/>
        </w:rPr>
        <w:t>猶</w:t>
      </w:r>
      <w:r>
        <w:rPr>
          <w:rFonts w:hint="eastAsia"/>
          <w:sz w:val="24"/>
          <w:szCs w:val="24"/>
        </w:rPr>
        <w:t>‘</w:t>
      </w:r>
      <w:r w:rsidRPr="00712787">
        <w:rPr>
          <w:rFonts w:hint="eastAsia"/>
          <w:sz w:val="24"/>
          <w:szCs w:val="24"/>
        </w:rPr>
        <w:t>疑</w:t>
      </w:r>
      <w:r>
        <w:rPr>
          <w:rFonts w:hint="eastAsia"/>
          <w:sz w:val="24"/>
          <w:szCs w:val="24"/>
        </w:rPr>
        <w:t>’</w:t>
      </w:r>
      <w:r w:rsidRPr="00712787">
        <w:rPr>
          <w:rFonts w:hint="eastAsia"/>
          <w:sz w:val="24"/>
          <w:szCs w:val="24"/>
        </w:rPr>
        <w:t>也，謂所見之事若可疑則闕而不敢行也。</w:t>
      </w:r>
      <w:r w:rsidRPr="000D077D">
        <w:rPr>
          <w:rFonts w:hint="eastAsia"/>
          <w:sz w:val="18"/>
          <w:szCs w:val="18"/>
        </w:rPr>
        <w:t>范注訓‘殆’爲危，失之。</w:t>
      </w:r>
      <w:r w:rsidRPr="00712787">
        <w:rPr>
          <w:rFonts w:hint="eastAsia"/>
          <w:sz w:val="24"/>
          <w:szCs w:val="24"/>
        </w:rPr>
        <w:t>《史記·倉公傳》</w:t>
      </w:r>
      <w:r>
        <w:rPr>
          <w:rFonts w:hint="eastAsia"/>
          <w:sz w:val="24"/>
          <w:szCs w:val="24"/>
        </w:rPr>
        <w:t>‘良工取之，拙者疑殆’，‘</w:t>
      </w:r>
      <w:r w:rsidRPr="00712787">
        <w:rPr>
          <w:rFonts w:hint="eastAsia"/>
          <w:sz w:val="24"/>
          <w:szCs w:val="24"/>
        </w:rPr>
        <w:t>殆</w:t>
      </w:r>
      <w:r>
        <w:rPr>
          <w:rFonts w:hint="eastAsia"/>
          <w:sz w:val="24"/>
          <w:szCs w:val="24"/>
        </w:rPr>
        <w:t>’</w:t>
      </w:r>
      <w:r w:rsidRPr="00712787">
        <w:rPr>
          <w:rFonts w:hint="eastAsia"/>
          <w:sz w:val="24"/>
          <w:szCs w:val="24"/>
        </w:rPr>
        <w:t>亦</w:t>
      </w:r>
      <w:r>
        <w:rPr>
          <w:rFonts w:hint="eastAsia"/>
          <w:sz w:val="24"/>
          <w:szCs w:val="24"/>
        </w:rPr>
        <w:t>‘</w:t>
      </w:r>
      <w:r w:rsidRPr="00712787">
        <w:rPr>
          <w:rFonts w:hint="eastAsia"/>
          <w:sz w:val="24"/>
          <w:szCs w:val="24"/>
        </w:rPr>
        <w:t>疑</w:t>
      </w:r>
      <w:r>
        <w:rPr>
          <w:rFonts w:hint="eastAsia"/>
          <w:sz w:val="24"/>
          <w:szCs w:val="24"/>
        </w:rPr>
        <w:t>’</w:t>
      </w:r>
      <w:r w:rsidRPr="00712787">
        <w:rPr>
          <w:rFonts w:hint="eastAsia"/>
          <w:sz w:val="24"/>
          <w:szCs w:val="24"/>
        </w:rPr>
        <w:t>也。古人自有複語耳</w:t>
      </w:r>
      <w:r>
        <w:rPr>
          <w:rFonts w:hint="eastAsia"/>
          <w:sz w:val="24"/>
          <w:szCs w:val="24"/>
        </w:rPr>
        <w:t>。</w:t>
      </w:r>
      <w:r w:rsidRPr="000D077D">
        <w:rPr>
          <w:rFonts w:hint="eastAsia"/>
          <w:sz w:val="18"/>
          <w:szCs w:val="18"/>
        </w:rPr>
        <w:t>《吕氏春秋·去尤篇》</w:t>
      </w:r>
      <w:r>
        <w:rPr>
          <w:rFonts w:hint="eastAsia"/>
          <w:sz w:val="18"/>
          <w:szCs w:val="18"/>
        </w:rPr>
        <w:t>‘</w:t>
      </w:r>
      <w:r w:rsidRPr="000D077D">
        <w:rPr>
          <w:rFonts w:hint="eastAsia"/>
          <w:sz w:val="18"/>
          <w:szCs w:val="18"/>
        </w:rPr>
        <w:t>以黄金殶</w:t>
      </w:r>
      <w:r w:rsidRPr="000D077D">
        <w:rPr>
          <w:rFonts w:hint="eastAsia"/>
          <w:sz w:val="18"/>
          <w:szCs w:val="18"/>
        </w:rPr>
        <w:lastRenderedPageBreak/>
        <w:t>者殆</w:t>
      </w:r>
      <w:r>
        <w:rPr>
          <w:rFonts w:hint="eastAsia"/>
          <w:sz w:val="18"/>
          <w:szCs w:val="18"/>
        </w:rPr>
        <w:t>’</w:t>
      </w:r>
      <w:r w:rsidRPr="000D077D">
        <w:rPr>
          <w:rFonts w:hint="eastAsia"/>
          <w:sz w:val="18"/>
          <w:szCs w:val="18"/>
        </w:rPr>
        <w:t>，《莊子·達生篇》作以</w:t>
      </w:r>
      <w:r>
        <w:rPr>
          <w:rFonts w:hint="eastAsia"/>
          <w:sz w:val="18"/>
          <w:szCs w:val="18"/>
        </w:rPr>
        <w:t>‘</w:t>
      </w:r>
      <w:r w:rsidRPr="000D077D">
        <w:rPr>
          <w:rFonts w:hint="eastAsia"/>
          <w:sz w:val="18"/>
          <w:szCs w:val="18"/>
        </w:rPr>
        <w:t>金注者昏</w:t>
      </w:r>
      <w:r>
        <w:rPr>
          <w:rFonts w:hint="eastAsia"/>
          <w:sz w:val="18"/>
          <w:szCs w:val="18"/>
        </w:rPr>
        <w:t>’</w:t>
      </w:r>
      <w:r w:rsidRPr="000D077D">
        <w:rPr>
          <w:rFonts w:hint="eastAsia"/>
          <w:sz w:val="18"/>
          <w:szCs w:val="18"/>
        </w:rPr>
        <w:t>。殆也，昏也，皆迷惑也。</w:t>
      </w:r>
      <w:r w:rsidRPr="00712787">
        <w:rPr>
          <w:rFonts w:hint="eastAsia"/>
          <w:sz w:val="24"/>
          <w:szCs w:val="24"/>
        </w:rPr>
        <w:t>字亦作</w:t>
      </w:r>
      <w:r>
        <w:rPr>
          <w:rFonts w:hint="eastAsia"/>
          <w:sz w:val="24"/>
          <w:szCs w:val="24"/>
        </w:rPr>
        <w:t>‘</w:t>
      </w:r>
      <w:r w:rsidRPr="00712787">
        <w:rPr>
          <w:rFonts w:hint="eastAsia"/>
          <w:sz w:val="24"/>
          <w:szCs w:val="24"/>
        </w:rPr>
        <w:t>怠</w:t>
      </w:r>
      <w:r>
        <w:rPr>
          <w:rFonts w:hint="eastAsia"/>
          <w:sz w:val="24"/>
          <w:szCs w:val="24"/>
        </w:rPr>
        <w:t>’，《莊子·山木篇》‘侗乎其無識，儻乎其怠疑’，‘</w:t>
      </w:r>
      <w:r w:rsidRPr="00712787">
        <w:rPr>
          <w:rFonts w:hint="eastAsia"/>
          <w:sz w:val="24"/>
          <w:szCs w:val="24"/>
        </w:rPr>
        <w:t>怠疑</w:t>
      </w:r>
      <w:r>
        <w:rPr>
          <w:rFonts w:hint="eastAsia"/>
          <w:sz w:val="24"/>
          <w:szCs w:val="24"/>
        </w:rPr>
        <w:t>’</w:t>
      </w:r>
      <w:r w:rsidRPr="00712787">
        <w:rPr>
          <w:rFonts w:hint="eastAsia"/>
          <w:sz w:val="24"/>
          <w:szCs w:val="24"/>
        </w:rPr>
        <w:t>即</w:t>
      </w:r>
      <w:r>
        <w:rPr>
          <w:rFonts w:hint="eastAsia"/>
          <w:sz w:val="24"/>
          <w:szCs w:val="24"/>
        </w:rPr>
        <w:t>‘</w:t>
      </w:r>
      <w:r w:rsidRPr="00712787">
        <w:rPr>
          <w:rFonts w:hint="eastAsia"/>
          <w:sz w:val="24"/>
          <w:szCs w:val="24"/>
        </w:rPr>
        <w:t>疑殆</w:t>
      </w:r>
      <w:r>
        <w:rPr>
          <w:rFonts w:hint="eastAsia"/>
          <w:sz w:val="24"/>
          <w:szCs w:val="24"/>
        </w:rPr>
        <w:t>’也。文十二年《公羊傳》‘惟諓諓善竫言，俾君子易怠’，</w:t>
      </w:r>
      <w:r w:rsidRPr="00712787">
        <w:rPr>
          <w:rFonts w:hint="eastAsia"/>
          <w:sz w:val="24"/>
          <w:szCs w:val="24"/>
        </w:rPr>
        <w:t>怠，疑惑也，言使君子易爲其所惑也。</w:t>
      </w:r>
      <w:r w:rsidRPr="000D077D">
        <w:rPr>
          <w:rFonts w:hint="eastAsia"/>
          <w:sz w:val="18"/>
          <w:szCs w:val="18"/>
        </w:rPr>
        <w:t>何注以爲輕惰，失之。</w:t>
      </w:r>
      <w:r w:rsidRPr="00712787">
        <w:rPr>
          <w:rFonts w:hint="eastAsia"/>
          <w:sz w:val="24"/>
          <w:szCs w:val="24"/>
        </w:rPr>
        <w:t>今《秦誓》</w:t>
      </w:r>
      <w:r>
        <w:rPr>
          <w:rFonts w:hint="eastAsia"/>
          <w:sz w:val="24"/>
          <w:szCs w:val="24"/>
        </w:rPr>
        <w:t>‘</w:t>
      </w:r>
      <w:r w:rsidRPr="00712787">
        <w:rPr>
          <w:rFonts w:hint="eastAsia"/>
          <w:sz w:val="24"/>
          <w:szCs w:val="24"/>
        </w:rPr>
        <w:t>怠</w:t>
      </w:r>
      <w:r>
        <w:rPr>
          <w:rFonts w:hint="eastAsia"/>
          <w:sz w:val="24"/>
          <w:szCs w:val="24"/>
        </w:rPr>
        <w:t>’</w:t>
      </w:r>
      <w:r w:rsidRPr="00712787">
        <w:rPr>
          <w:rFonts w:hint="eastAsia"/>
          <w:sz w:val="24"/>
          <w:szCs w:val="24"/>
        </w:rPr>
        <w:t>作</w:t>
      </w:r>
      <w:r>
        <w:rPr>
          <w:rFonts w:hint="eastAsia"/>
          <w:sz w:val="24"/>
          <w:szCs w:val="24"/>
        </w:rPr>
        <w:t>‘</w:t>
      </w:r>
      <w:r w:rsidRPr="00712787">
        <w:rPr>
          <w:rFonts w:hint="eastAsia"/>
          <w:sz w:val="24"/>
          <w:szCs w:val="24"/>
        </w:rPr>
        <w:t>辭</w:t>
      </w:r>
      <w:r>
        <w:rPr>
          <w:rFonts w:hint="eastAsia"/>
          <w:sz w:val="24"/>
          <w:szCs w:val="24"/>
        </w:rPr>
        <w:t>’</w:t>
      </w:r>
      <w:r w:rsidRPr="00712787">
        <w:rPr>
          <w:rFonts w:hint="eastAsia"/>
          <w:sz w:val="24"/>
          <w:szCs w:val="24"/>
        </w:rPr>
        <w:t>，借字也。彼傳以爲回心易辭，亦失之。後人但知</w:t>
      </w:r>
      <w:r>
        <w:rPr>
          <w:rFonts w:hint="eastAsia"/>
          <w:sz w:val="24"/>
          <w:szCs w:val="24"/>
        </w:rPr>
        <w:t>‘</w:t>
      </w:r>
      <w:r w:rsidRPr="00712787">
        <w:rPr>
          <w:rFonts w:hint="eastAsia"/>
          <w:sz w:val="24"/>
          <w:szCs w:val="24"/>
        </w:rPr>
        <w:t>殆</w:t>
      </w:r>
      <w:r>
        <w:rPr>
          <w:rFonts w:hint="eastAsia"/>
          <w:sz w:val="24"/>
          <w:szCs w:val="24"/>
        </w:rPr>
        <w:t>’</w:t>
      </w:r>
      <w:r w:rsidRPr="00712787">
        <w:rPr>
          <w:rFonts w:hint="eastAsia"/>
          <w:sz w:val="24"/>
          <w:szCs w:val="24"/>
        </w:rPr>
        <w:t>訓爲危爲近，而不知又訓爲</w:t>
      </w:r>
      <w:r w:rsidRPr="00C120B8">
        <w:rPr>
          <w:rFonts w:hint="eastAsia"/>
          <w:sz w:val="24"/>
          <w:szCs w:val="24"/>
        </w:rPr>
        <w:t>疑</w:t>
      </w:r>
      <w:r w:rsidRPr="00712787">
        <w:rPr>
          <w:rFonts w:hint="eastAsia"/>
          <w:sz w:val="24"/>
          <w:szCs w:val="24"/>
        </w:rPr>
        <w:t>，蓋古義之失傳久矣。</w:t>
      </w:r>
    </w:p>
    <w:p w14:paraId="4C95CF4E" w14:textId="77777777" w:rsidR="003121E9" w:rsidRPr="00712787" w:rsidRDefault="003121E9" w:rsidP="006F3055">
      <w:pPr>
        <w:spacing w:line="400" w:lineRule="exact"/>
        <w:rPr>
          <w:sz w:val="24"/>
          <w:szCs w:val="24"/>
        </w:rPr>
      </w:pPr>
    </w:p>
    <w:p w14:paraId="2A3EAF3D" w14:textId="77777777" w:rsidR="003121E9" w:rsidRPr="00FD10A8" w:rsidRDefault="003121E9" w:rsidP="006F3055">
      <w:pPr>
        <w:spacing w:line="400" w:lineRule="exact"/>
        <w:ind w:firstLineChars="196" w:firstLine="551"/>
        <w:rPr>
          <w:b/>
          <w:sz w:val="28"/>
          <w:szCs w:val="28"/>
        </w:rPr>
      </w:pPr>
      <w:r w:rsidRPr="00FD10A8">
        <w:rPr>
          <w:rFonts w:hint="eastAsia"/>
          <w:b/>
          <w:sz w:val="28"/>
          <w:szCs w:val="28"/>
        </w:rPr>
        <w:t>南面</w:t>
      </w:r>
    </w:p>
    <w:p w14:paraId="41D59113" w14:textId="77777777" w:rsidR="003121E9" w:rsidRDefault="003121E9" w:rsidP="006F3055">
      <w:pPr>
        <w:spacing w:line="400" w:lineRule="exact"/>
        <w:rPr>
          <w:sz w:val="24"/>
          <w:szCs w:val="24"/>
        </w:rPr>
      </w:pPr>
      <w:r w:rsidRPr="00712787">
        <w:rPr>
          <w:rFonts w:hint="eastAsia"/>
          <w:sz w:val="24"/>
          <w:szCs w:val="24"/>
        </w:rPr>
        <w:t>引之謹案：書傳凡言</w:t>
      </w:r>
      <w:r>
        <w:rPr>
          <w:rFonts w:hint="eastAsia"/>
          <w:sz w:val="24"/>
          <w:szCs w:val="24"/>
        </w:rPr>
        <w:t>‘</w:t>
      </w:r>
      <w:r w:rsidRPr="00712787">
        <w:rPr>
          <w:rFonts w:hint="eastAsia"/>
          <w:sz w:val="24"/>
          <w:szCs w:val="24"/>
        </w:rPr>
        <w:t>南面</w:t>
      </w:r>
      <w:r>
        <w:rPr>
          <w:rFonts w:hint="eastAsia"/>
          <w:sz w:val="24"/>
          <w:szCs w:val="24"/>
        </w:rPr>
        <w:t>’</w:t>
      </w:r>
      <w:r w:rsidRPr="00712787">
        <w:rPr>
          <w:rFonts w:hint="eastAsia"/>
          <w:sz w:val="24"/>
          <w:szCs w:val="24"/>
        </w:rPr>
        <w:t>，有謂天子、諸侯者，《説卦傳》</w:t>
      </w:r>
      <w:r>
        <w:rPr>
          <w:rFonts w:hint="eastAsia"/>
          <w:sz w:val="24"/>
          <w:szCs w:val="24"/>
        </w:rPr>
        <w:t>‘</w:t>
      </w:r>
      <w:r w:rsidRPr="00712787">
        <w:rPr>
          <w:rFonts w:hint="eastAsia"/>
          <w:sz w:val="24"/>
          <w:szCs w:val="24"/>
        </w:rPr>
        <w:t>聖人南面而聽天下</w:t>
      </w:r>
      <w:r>
        <w:rPr>
          <w:rFonts w:hint="eastAsia"/>
          <w:sz w:val="24"/>
          <w:szCs w:val="24"/>
        </w:rPr>
        <w:t>’</w:t>
      </w:r>
      <w:r w:rsidRPr="00712787">
        <w:rPr>
          <w:rFonts w:hint="eastAsia"/>
          <w:sz w:val="24"/>
          <w:szCs w:val="24"/>
        </w:rPr>
        <w:t>，《士相見禮》</w:t>
      </w:r>
      <w:r>
        <w:rPr>
          <w:rFonts w:hint="eastAsia"/>
          <w:sz w:val="24"/>
          <w:szCs w:val="24"/>
        </w:rPr>
        <w:t>‘</w:t>
      </w:r>
      <w:r w:rsidRPr="00712787">
        <w:rPr>
          <w:rFonts w:hint="eastAsia"/>
          <w:sz w:val="24"/>
          <w:szCs w:val="24"/>
        </w:rPr>
        <w:t>凡燕見於君必辯君之南面</w:t>
      </w:r>
      <w:r>
        <w:rPr>
          <w:rFonts w:hint="eastAsia"/>
          <w:sz w:val="24"/>
          <w:szCs w:val="24"/>
        </w:rPr>
        <w:t>’，是也。有謂卿大夫者，《論語·雍也篇》‘雍也，可使南面’，《大戴禮·子張問入官篇》‘君子南面臨官’，《史記·樗里子傳》‘請必言子於衛君，使子爲南面’，</w:t>
      </w:r>
      <w:r w:rsidRPr="00712787">
        <w:rPr>
          <w:rFonts w:hint="eastAsia"/>
          <w:sz w:val="24"/>
          <w:szCs w:val="24"/>
        </w:rPr>
        <w:t>是也。蓋卿大夫有臨民之權，臨民者無不南面，仲弓之德可爲卿大夫以臨民，故曰</w:t>
      </w:r>
      <w:r>
        <w:rPr>
          <w:rFonts w:hint="eastAsia"/>
          <w:sz w:val="24"/>
          <w:szCs w:val="24"/>
        </w:rPr>
        <w:t>‘</w:t>
      </w:r>
      <w:r w:rsidRPr="00712787">
        <w:rPr>
          <w:rFonts w:hint="eastAsia"/>
          <w:sz w:val="24"/>
          <w:szCs w:val="24"/>
        </w:rPr>
        <w:t>可使南面</w:t>
      </w:r>
      <w:r>
        <w:rPr>
          <w:rFonts w:hint="eastAsia"/>
          <w:sz w:val="24"/>
          <w:szCs w:val="24"/>
        </w:rPr>
        <w:t>’</w:t>
      </w:r>
      <w:r w:rsidRPr="00712787">
        <w:rPr>
          <w:rFonts w:hint="eastAsia"/>
          <w:sz w:val="24"/>
          <w:szCs w:val="24"/>
        </w:rPr>
        <w:t>也。《論語摘輔像》曰：</w:t>
      </w:r>
      <w:r>
        <w:rPr>
          <w:rFonts w:hint="eastAsia"/>
          <w:sz w:val="24"/>
          <w:szCs w:val="24"/>
        </w:rPr>
        <w:t>‘</w:t>
      </w:r>
      <w:r w:rsidRPr="00712787">
        <w:rPr>
          <w:rFonts w:hint="eastAsia"/>
          <w:sz w:val="24"/>
          <w:szCs w:val="24"/>
        </w:rPr>
        <w:t>仲弓淑明清理，可以爲卿</w:t>
      </w:r>
      <w:r>
        <w:rPr>
          <w:rFonts w:hint="eastAsia"/>
          <w:sz w:val="24"/>
          <w:szCs w:val="24"/>
        </w:rPr>
        <w:t>。’</w:t>
      </w:r>
      <w:r w:rsidRPr="00EC18F0">
        <w:rPr>
          <w:rFonts w:hint="eastAsia"/>
          <w:sz w:val="18"/>
          <w:szCs w:val="18"/>
        </w:rPr>
        <w:t>見《思元賦》注。</w:t>
      </w:r>
      <w:r w:rsidRPr="00712787">
        <w:rPr>
          <w:rFonts w:hint="eastAsia"/>
          <w:sz w:val="24"/>
          <w:szCs w:val="24"/>
        </w:rPr>
        <w:t>爲卿則南面臨民矣。而苞</w:t>
      </w:r>
      <w:r>
        <w:rPr>
          <w:rFonts w:hint="eastAsia"/>
          <w:sz w:val="24"/>
          <w:szCs w:val="24"/>
        </w:rPr>
        <w:t>咸</w:t>
      </w:r>
      <w:r w:rsidRPr="00712787">
        <w:rPr>
          <w:rFonts w:hint="eastAsia"/>
          <w:sz w:val="24"/>
          <w:szCs w:val="24"/>
        </w:rPr>
        <w:t>《論語》注乃以爲</w:t>
      </w:r>
      <w:r>
        <w:rPr>
          <w:rFonts w:hint="eastAsia"/>
          <w:sz w:val="24"/>
          <w:szCs w:val="24"/>
        </w:rPr>
        <w:t>‘</w:t>
      </w:r>
      <w:r w:rsidRPr="00712787">
        <w:rPr>
          <w:rFonts w:hint="eastAsia"/>
          <w:sz w:val="24"/>
          <w:szCs w:val="24"/>
        </w:rPr>
        <w:t>任諸侯</w:t>
      </w:r>
      <w:r>
        <w:rPr>
          <w:rFonts w:hint="eastAsia"/>
          <w:sz w:val="24"/>
          <w:szCs w:val="24"/>
        </w:rPr>
        <w:t>’</w:t>
      </w:r>
      <w:r w:rsidRPr="00712787">
        <w:rPr>
          <w:rFonts w:hint="eastAsia"/>
          <w:sz w:val="24"/>
          <w:szCs w:val="24"/>
        </w:rPr>
        <w:t>，皇疏亦云</w:t>
      </w:r>
      <w:r>
        <w:rPr>
          <w:rFonts w:hint="eastAsia"/>
          <w:sz w:val="24"/>
          <w:szCs w:val="24"/>
        </w:rPr>
        <w:t>：‘冉雍之德可使爲諸侯。’非也。身爲布衣，安得僭儗於人君乎？《鹽鐵論·殊路篇》‘七十子皆諸侯卿相之才，可南面者數人’，亦誤以‘南面’爲諸侯之位。《説苑·修文篇》‘</w:t>
      </w:r>
      <w:r w:rsidRPr="00712787">
        <w:rPr>
          <w:rFonts w:hint="eastAsia"/>
          <w:sz w:val="24"/>
          <w:szCs w:val="24"/>
        </w:rPr>
        <w:t>孔子言雍也可使南面，南面者，天子也。</w:t>
      </w:r>
      <w:r>
        <w:rPr>
          <w:rFonts w:hint="eastAsia"/>
          <w:sz w:val="24"/>
          <w:szCs w:val="24"/>
        </w:rPr>
        <w:t>’</w:t>
      </w:r>
      <w:r w:rsidRPr="00712787">
        <w:rPr>
          <w:rFonts w:hint="eastAsia"/>
          <w:sz w:val="24"/>
          <w:szCs w:val="24"/>
        </w:rPr>
        <w:t>又誤以</w:t>
      </w:r>
      <w:r>
        <w:rPr>
          <w:rFonts w:hint="eastAsia"/>
          <w:sz w:val="24"/>
          <w:szCs w:val="24"/>
        </w:rPr>
        <w:t>‘</w:t>
      </w:r>
      <w:r w:rsidRPr="00712787">
        <w:rPr>
          <w:rFonts w:hint="eastAsia"/>
          <w:sz w:val="24"/>
          <w:szCs w:val="24"/>
        </w:rPr>
        <w:t>南面</w:t>
      </w:r>
      <w:r>
        <w:rPr>
          <w:rFonts w:hint="eastAsia"/>
          <w:sz w:val="24"/>
          <w:szCs w:val="24"/>
        </w:rPr>
        <w:t>’</w:t>
      </w:r>
      <w:r w:rsidRPr="00712787">
        <w:rPr>
          <w:rFonts w:hint="eastAsia"/>
          <w:sz w:val="24"/>
          <w:szCs w:val="24"/>
        </w:rPr>
        <w:t>爲天子之位。</w:t>
      </w:r>
    </w:p>
    <w:p w14:paraId="392B5E8B" w14:textId="77777777" w:rsidR="003121E9" w:rsidRPr="00712787" w:rsidRDefault="003121E9" w:rsidP="006F3055">
      <w:pPr>
        <w:spacing w:line="400" w:lineRule="exact"/>
        <w:rPr>
          <w:sz w:val="24"/>
          <w:szCs w:val="24"/>
        </w:rPr>
      </w:pPr>
    </w:p>
    <w:p w14:paraId="4FD6CFC4" w14:textId="77777777" w:rsidR="003121E9" w:rsidRPr="00FD10A8" w:rsidRDefault="003121E9" w:rsidP="006F3055">
      <w:pPr>
        <w:spacing w:line="400" w:lineRule="exact"/>
        <w:ind w:firstLineChars="196" w:firstLine="551"/>
        <w:rPr>
          <w:b/>
          <w:sz w:val="28"/>
          <w:szCs w:val="28"/>
        </w:rPr>
      </w:pPr>
      <w:r w:rsidRPr="00FD10A8">
        <w:rPr>
          <w:rFonts w:hint="eastAsia"/>
          <w:b/>
          <w:sz w:val="28"/>
          <w:szCs w:val="28"/>
        </w:rPr>
        <w:t>於</w:t>
      </w:r>
    </w:p>
    <w:p w14:paraId="7EED60CD" w14:textId="77777777" w:rsidR="003121E9" w:rsidRDefault="003121E9" w:rsidP="006F3055">
      <w:pPr>
        <w:spacing w:line="400" w:lineRule="exact"/>
        <w:rPr>
          <w:sz w:val="24"/>
          <w:szCs w:val="24"/>
        </w:rPr>
      </w:pPr>
      <w:r w:rsidRPr="00712787">
        <w:rPr>
          <w:rFonts w:hint="eastAsia"/>
          <w:sz w:val="24"/>
          <w:szCs w:val="24"/>
        </w:rPr>
        <w:t>引之謹案：</w:t>
      </w:r>
      <w:r>
        <w:rPr>
          <w:rFonts w:hint="eastAsia"/>
          <w:sz w:val="24"/>
          <w:szCs w:val="24"/>
        </w:rPr>
        <w:t>‘</w:t>
      </w:r>
      <w:r w:rsidRPr="00712787">
        <w:rPr>
          <w:rFonts w:hint="eastAsia"/>
          <w:sz w:val="24"/>
          <w:szCs w:val="24"/>
        </w:rPr>
        <w:t>於</w:t>
      </w:r>
      <w:r>
        <w:rPr>
          <w:rFonts w:hint="eastAsia"/>
          <w:sz w:val="24"/>
          <w:szCs w:val="24"/>
        </w:rPr>
        <w:t>’</w:t>
      </w:r>
      <w:r w:rsidRPr="00712787">
        <w:rPr>
          <w:rFonts w:hint="eastAsia"/>
          <w:sz w:val="24"/>
          <w:szCs w:val="24"/>
        </w:rPr>
        <w:t>字訓之訓爲訓如，</w:t>
      </w:r>
      <w:r>
        <w:rPr>
          <w:rFonts w:hint="eastAsia"/>
          <w:sz w:val="24"/>
          <w:szCs w:val="24"/>
        </w:rPr>
        <w:t>余</w:t>
      </w:r>
      <w:r w:rsidRPr="00712787">
        <w:rPr>
          <w:rFonts w:hint="eastAsia"/>
          <w:sz w:val="24"/>
          <w:szCs w:val="24"/>
        </w:rPr>
        <w:t>於《釋詞》既箸之矣，今考之經傳，又有訓爲</w:t>
      </w:r>
      <w:r w:rsidRPr="00C120B8">
        <w:rPr>
          <w:rFonts w:hint="eastAsia"/>
          <w:sz w:val="24"/>
          <w:szCs w:val="24"/>
        </w:rPr>
        <w:t>與</w:t>
      </w:r>
      <w:r w:rsidRPr="00712787">
        <w:rPr>
          <w:rFonts w:hint="eastAsia"/>
          <w:sz w:val="24"/>
          <w:szCs w:val="24"/>
        </w:rPr>
        <w:t>者。《檀弓》</w:t>
      </w:r>
      <w:r>
        <w:rPr>
          <w:rFonts w:hint="eastAsia"/>
          <w:sz w:val="24"/>
          <w:szCs w:val="24"/>
        </w:rPr>
        <w:t>‘其變而之吉祭也，比至於祔，必於是日也接’，</w:t>
      </w:r>
      <w:r w:rsidRPr="00712787">
        <w:rPr>
          <w:rFonts w:hint="eastAsia"/>
          <w:sz w:val="24"/>
          <w:szCs w:val="24"/>
        </w:rPr>
        <w:t>言必與卒哭之日相接也。《論語·泰伯篇》</w:t>
      </w:r>
      <w:r>
        <w:rPr>
          <w:rFonts w:hint="eastAsia"/>
          <w:sz w:val="24"/>
          <w:szCs w:val="24"/>
        </w:rPr>
        <w:t>‘唐、虞之際於斯爲盛’，</w:t>
      </w:r>
      <w:r w:rsidRPr="00712787">
        <w:rPr>
          <w:rFonts w:hint="eastAsia"/>
          <w:sz w:val="24"/>
          <w:szCs w:val="24"/>
        </w:rPr>
        <w:t>言自古人才惟唐、虞之際與此周爲極盛也。</w:t>
      </w:r>
      <w:r w:rsidRPr="00613C0F">
        <w:rPr>
          <w:rFonts w:hint="eastAsia"/>
          <w:sz w:val="18"/>
          <w:szCs w:val="18"/>
        </w:rPr>
        <w:t>‘唐、虞之際於斯爲盛’八字作一句讀，孔注謂‘堯、舜交會之</w:t>
      </w:r>
      <w:r>
        <w:rPr>
          <w:rFonts w:hint="eastAsia"/>
          <w:sz w:val="18"/>
          <w:szCs w:val="18"/>
        </w:rPr>
        <w:t>閒</w:t>
      </w:r>
      <w:r w:rsidRPr="00613C0F">
        <w:rPr>
          <w:rFonts w:hint="eastAsia"/>
          <w:sz w:val="18"/>
          <w:szCs w:val="18"/>
        </w:rPr>
        <w:t>比於此周，周最盛多賢才’，尚未合經意。</w:t>
      </w:r>
      <w:r w:rsidRPr="00712787">
        <w:rPr>
          <w:rFonts w:hint="eastAsia"/>
          <w:sz w:val="24"/>
          <w:szCs w:val="24"/>
        </w:rPr>
        <w:t>《孟子·公孫丑篇》</w:t>
      </w:r>
      <w:r>
        <w:rPr>
          <w:rFonts w:hint="eastAsia"/>
          <w:sz w:val="24"/>
          <w:szCs w:val="24"/>
        </w:rPr>
        <w:t>‘</w:t>
      </w:r>
      <w:r w:rsidRPr="00712787">
        <w:rPr>
          <w:rFonts w:hint="eastAsia"/>
          <w:sz w:val="24"/>
          <w:szCs w:val="24"/>
        </w:rPr>
        <w:t>麒麟之於走獸，鳳皇</w:t>
      </w:r>
      <w:r>
        <w:rPr>
          <w:rFonts w:hint="eastAsia"/>
          <w:sz w:val="24"/>
          <w:szCs w:val="24"/>
        </w:rPr>
        <w:t>之於飛鳥，泰山之於丘垤，河海之於行潦，類也。聖人之於民，亦類也’，</w:t>
      </w:r>
      <w:r w:rsidRPr="00712787">
        <w:rPr>
          <w:rFonts w:hint="eastAsia"/>
          <w:sz w:val="24"/>
          <w:szCs w:val="24"/>
        </w:rPr>
        <w:t>言麒麟之與走獸，鳳皇之與飛鳥，</w:t>
      </w:r>
      <w:r>
        <w:rPr>
          <w:rFonts w:hint="eastAsia"/>
          <w:sz w:val="24"/>
          <w:szCs w:val="24"/>
        </w:rPr>
        <w:t>泰山之與丘垤，河海之與行潦，聖人之與民皆同類也。《滕文公篇》‘御</w:t>
      </w:r>
      <w:r w:rsidRPr="00712787">
        <w:rPr>
          <w:rFonts w:hint="eastAsia"/>
          <w:sz w:val="24"/>
          <w:szCs w:val="24"/>
        </w:rPr>
        <w:t>者且羞於射者比</w:t>
      </w:r>
      <w:r>
        <w:rPr>
          <w:rFonts w:hint="eastAsia"/>
          <w:sz w:val="24"/>
          <w:szCs w:val="24"/>
        </w:rPr>
        <w:t>’，</w:t>
      </w:r>
      <w:r w:rsidRPr="00613C0F">
        <w:rPr>
          <w:rFonts w:hint="eastAsia"/>
          <w:sz w:val="18"/>
          <w:szCs w:val="18"/>
        </w:rPr>
        <w:t>孔氏所刊宋本如是，監本</w:t>
      </w:r>
      <w:r>
        <w:rPr>
          <w:rFonts w:hint="eastAsia"/>
          <w:sz w:val="18"/>
          <w:szCs w:val="18"/>
        </w:rPr>
        <w:t>‘</w:t>
      </w:r>
      <w:r w:rsidRPr="00613C0F">
        <w:rPr>
          <w:rFonts w:hint="eastAsia"/>
          <w:sz w:val="18"/>
          <w:szCs w:val="18"/>
        </w:rPr>
        <w:t>於</w:t>
      </w:r>
      <w:r>
        <w:rPr>
          <w:rFonts w:hint="eastAsia"/>
          <w:sz w:val="18"/>
          <w:szCs w:val="18"/>
        </w:rPr>
        <w:t>’</w:t>
      </w:r>
      <w:r w:rsidRPr="00613C0F">
        <w:rPr>
          <w:rFonts w:hint="eastAsia"/>
          <w:sz w:val="18"/>
          <w:szCs w:val="18"/>
        </w:rPr>
        <w:t>作</w:t>
      </w:r>
      <w:r>
        <w:rPr>
          <w:rFonts w:hint="eastAsia"/>
          <w:sz w:val="18"/>
          <w:szCs w:val="18"/>
        </w:rPr>
        <w:t>‘</w:t>
      </w:r>
      <w:r w:rsidRPr="00613C0F">
        <w:rPr>
          <w:rFonts w:hint="eastAsia"/>
          <w:sz w:val="18"/>
          <w:szCs w:val="18"/>
        </w:rPr>
        <w:t>與</w:t>
      </w:r>
      <w:r>
        <w:rPr>
          <w:rFonts w:hint="eastAsia"/>
          <w:sz w:val="18"/>
          <w:szCs w:val="18"/>
        </w:rPr>
        <w:t>’</w:t>
      </w:r>
      <w:r w:rsidRPr="00613C0F">
        <w:rPr>
          <w:rFonts w:hint="eastAsia"/>
          <w:sz w:val="18"/>
          <w:szCs w:val="18"/>
        </w:rPr>
        <w:t>。</w:t>
      </w:r>
      <w:r w:rsidRPr="00712787">
        <w:rPr>
          <w:rFonts w:hint="eastAsia"/>
          <w:sz w:val="24"/>
          <w:szCs w:val="24"/>
        </w:rPr>
        <w:t>言</w:t>
      </w:r>
      <w:r>
        <w:rPr>
          <w:rFonts w:hint="eastAsia"/>
          <w:sz w:val="24"/>
          <w:szCs w:val="24"/>
        </w:rPr>
        <w:t>御者羞與射者比也。《淮南·道應篇》‘</w:t>
      </w:r>
      <w:r w:rsidRPr="00712787">
        <w:rPr>
          <w:rFonts w:hint="eastAsia"/>
          <w:sz w:val="24"/>
          <w:szCs w:val="24"/>
        </w:rPr>
        <w:t>離形去知，洞於化通</w:t>
      </w:r>
      <w:r>
        <w:rPr>
          <w:rFonts w:hint="eastAsia"/>
          <w:sz w:val="24"/>
          <w:szCs w:val="24"/>
        </w:rPr>
        <w:t>’，言洞與化通也。與亦可訓爲於，莊三十年《公羊傳》‘桓公之與夷狄驅之爾’，</w:t>
      </w:r>
      <w:r w:rsidRPr="00712787">
        <w:rPr>
          <w:rFonts w:hint="eastAsia"/>
          <w:sz w:val="24"/>
          <w:szCs w:val="24"/>
        </w:rPr>
        <w:t>言桓公之於夷狄驅之爾也。</w:t>
      </w:r>
      <w:r>
        <w:rPr>
          <w:rFonts w:hint="eastAsia"/>
          <w:sz w:val="24"/>
          <w:szCs w:val="24"/>
        </w:rPr>
        <w:t>‘</w:t>
      </w:r>
      <w:r w:rsidRPr="00712787">
        <w:rPr>
          <w:rFonts w:hint="eastAsia"/>
          <w:sz w:val="24"/>
          <w:szCs w:val="24"/>
        </w:rPr>
        <w:t>於</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同義，故二字可以互用。《漢書·杜欽傳》</w:t>
      </w:r>
      <w:r>
        <w:rPr>
          <w:rFonts w:hint="eastAsia"/>
          <w:sz w:val="24"/>
          <w:szCs w:val="24"/>
        </w:rPr>
        <w:t>‘</w:t>
      </w:r>
      <w:r w:rsidRPr="00712787">
        <w:rPr>
          <w:rFonts w:hint="eastAsia"/>
          <w:sz w:val="24"/>
          <w:szCs w:val="24"/>
        </w:rPr>
        <w:t>況將軍之於主上</w:t>
      </w:r>
      <w:r>
        <w:rPr>
          <w:rFonts w:hint="eastAsia"/>
          <w:sz w:val="24"/>
          <w:szCs w:val="24"/>
        </w:rPr>
        <w:t>’</w:t>
      </w:r>
      <w:r w:rsidRPr="00712787">
        <w:rPr>
          <w:rFonts w:hint="eastAsia"/>
          <w:sz w:val="24"/>
          <w:szCs w:val="24"/>
        </w:rPr>
        <w:t>，主上之與將軍哉。</w:t>
      </w:r>
      <w:r>
        <w:rPr>
          <w:rFonts w:hint="eastAsia"/>
          <w:sz w:val="24"/>
          <w:szCs w:val="24"/>
        </w:rPr>
        <w:t>‘</w:t>
      </w:r>
      <w:r w:rsidRPr="00712787">
        <w:rPr>
          <w:rFonts w:hint="eastAsia"/>
          <w:sz w:val="24"/>
          <w:szCs w:val="24"/>
        </w:rPr>
        <w:t>於</w:t>
      </w:r>
      <w:r>
        <w:rPr>
          <w:rFonts w:hint="eastAsia"/>
          <w:sz w:val="24"/>
          <w:szCs w:val="24"/>
        </w:rPr>
        <w:t>’</w:t>
      </w:r>
      <w:r w:rsidRPr="00712787">
        <w:rPr>
          <w:rFonts w:hint="eastAsia"/>
          <w:sz w:val="24"/>
          <w:szCs w:val="24"/>
        </w:rPr>
        <w:t>亦</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也。</w:t>
      </w:r>
    </w:p>
    <w:p w14:paraId="73A78710" w14:textId="77777777" w:rsidR="003121E9" w:rsidRPr="00712787" w:rsidRDefault="003121E9" w:rsidP="006F3055">
      <w:pPr>
        <w:spacing w:line="400" w:lineRule="exact"/>
        <w:rPr>
          <w:sz w:val="24"/>
          <w:szCs w:val="24"/>
        </w:rPr>
      </w:pPr>
    </w:p>
    <w:p w14:paraId="7CF574E8" w14:textId="77777777" w:rsidR="003121E9" w:rsidRPr="00FD10A8" w:rsidRDefault="003121E9" w:rsidP="006F3055">
      <w:pPr>
        <w:spacing w:line="400" w:lineRule="exact"/>
        <w:ind w:firstLineChars="196" w:firstLine="551"/>
        <w:rPr>
          <w:b/>
          <w:sz w:val="28"/>
          <w:szCs w:val="28"/>
        </w:rPr>
      </w:pPr>
      <w:r w:rsidRPr="00FD10A8">
        <w:rPr>
          <w:rFonts w:hint="eastAsia"/>
          <w:b/>
          <w:sz w:val="28"/>
          <w:szCs w:val="28"/>
        </w:rPr>
        <w:t>身</w:t>
      </w:r>
    </w:p>
    <w:p w14:paraId="6F92F179" w14:textId="77777777" w:rsidR="003121E9" w:rsidRDefault="003121E9" w:rsidP="006F3055">
      <w:pPr>
        <w:spacing w:line="400" w:lineRule="exact"/>
        <w:rPr>
          <w:sz w:val="24"/>
          <w:szCs w:val="24"/>
        </w:rPr>
      </w:pPr>
      <w:r>
        <w:rPr>
          <w:rFonts w:hint="eastAsia"/>
          <w:sz w:val="24"/>
          <w:szCs w:val="24"/>
        </w:rPr>
        <w:t>引之謹案：人自頂以下，踵以上，總謂之身。《考工記·廬人》‘凡兵無過三其身’，</w:t>
      </w:r>
      <w:r w:rsidRPr="00712787">
        <w:rPr>
          <w:rFonts w:hint="eastAsia"/>
          <w:sz w:val="24"/>
          <w:szCs w:val="24"/>
        </w:rPr>
        <w:lastRenderedPageBreak/>
        <w:t>鄭注曰：</w:t>
      </w:r>
      <w:r>
        <w:rPr>
          <w:rFonts w:hint="eastAsia"/>
          <w:sz w:val="24"/>
          <w:szCs w:val="24"/>
        </w:rPr>
        <w:t>‘</w:t>
      </w:r>
      <w:r w:rsidRPr="00712787">
        <w:rPr>
          <w:rFonts w:hint="eastAsia"/>
          <w:sz w:val="24"/>
          <w:szCs w:val="24"/>
        </w:rPr>
        <w:t>人長八尺，與尋齊，進退之度三尋。</w:t>
      </w:r>
      <w:r>
        <w:rPr>
          <w:rFonts w:hint="eastAsia"/>
          <w:sz w:val="24"/>
          <w:szCs w:val="24"/>
        </w:rPr>
        <w:t>’是也。頸以下，股以上亦謂之身。《艮》六四：‘</w:t>
      </w:r>
      <w:r w:rsidRPr="00712787">
        <w:rPr>
          <w:rFonts w:hint="eastAsia"/>
          <w:sz w:val="24"/>
          <w:szCs w:val="24"/>
        </w:rPr>
        <w:t>艮其身，在艮趾艮腓之上，艮輔之下。</w:t>
      </w:r>
      <w:r>
        <w:rPr>
          <w:rFonts w:hint="eastAsia"/>
          <w:sz w:val="24"/>
          <w:szCs w:val="24"/>
        </w:rPr>
        <w:t>’</w:t>
      </w:r>
      <w:r w:rsidRPr="00712787">
        <w:rPr>
          <w:rFonts w:hint="eastAsia"/>
          <w:sz w:val="24"/>
          <w:szCs w:val="24"/>
        </w:rPr>
        <w:t>則舉中而言矣。故《象傳》曰：</w:t>
      </w:r>
      <w:r>
        <w:rPr>
          <w:rFonts w:hint="eastAsia"/>
          <w:sz w:val="24"/>
          <w:szCs w:val="24"/>
        </w:rPr>
        <w:t>‘</w:t>
      </w:r>
      <w:r w:rsidRPr="00712787">
        <w:rPr>
          <w:rFonts w:hint="eastAsia"/>
          <w:sz w:val="24"/>
          <w:szCs w:val="24"/>
        </w:rPr>
        <w:t>艮其身，止諸躬也。</w:t>
      </w:r>
      <w:r>
        <w:rPr>
          <w:rFonts w:hint="eastAsia"/>
          <w:sz w:val="24"/>
          <w:szCs w:val="24"/>
        </w:rPr>
        <w:t>’‘</w:t>
      </w:r>
      <w:r w:rsidRPr="00712787">
        <w:rPr>
          <w:rFonts w:hint="eastAsia"/>
          <w:sz w:val="24"/>
          <w:szCs w:val="24"/>
        </w:rPr>
        <w:t>躬</w:t>
      </w:r>
      <w:r>
        <w:rPr>
          <w:rFonts w:hint="eastAsia"/>
          <w:sz w:val="24"/>
          <w:szCs w:val="24"/>
        </w:rPr>
        <w:t>’亦舉中而言。《涣》六三‘涣其躬’，</w:t>
      </w:r>
      <w:r w:rsidRPr="00712787">
        <w:rPr>
          <w:rFonts w:hint="eastAsia"/>
          <w:sz w:val="24"/>
          <w:szCs w:val="24"/>
        </w:rPr>
        <w:t>荀注曰：</w:t>
      </w:r>
      <w:r>
        <w:rPr>
          <w:rFonts w:hint="eastAsia"/>
          <w:sz w:val="24"/>
          <w:szCs w:val="24"/>
        </w:rPr>
        <w:t>‘</w:t>
      </w:r>
      <w:r w:rsidRPr="00712787">
        <w:rPr>
          <w:rFonts w:hint="eastAsia"/>
          <w:sz w:val="24"/>
          <w:szCs w:val="24"/>
        </w:rPr>
        <w:t>體中曰躬</w:t>
      </w:r>
      <w:r>
        <w:rPr>
          <w:rFonts w:hint="eastAsia"/>
          <w:sz w:val="24"/>
          <w:szCs w:val="24"/>
        </w:rPr>
        <w:t>。’</w:t>
      </w:r>
      <w:r w:rsidRPr="00EC18F0">
        <w:rPr>
          <w:rFonts w:hint="eastAsia"/>
          <w:sz w:val="18"/>
          <w:szCs w:val="18"/>
        </w:rPr>
        <w:t>見《集解》。</w:t>
      </w:r>
      <w:r>
        <w:rPr>
          <w:rFonts w:hint="eastAsia"/>
          <w:sz w:val="24"/>
          <w:szCs w:val="24"/>
        </w:rPr>
        <w:t>是也。《論語·鄉黨篇》‘褻裘長，短右袂，必有寢衣，長一身有半’，</w:t>
      </w:r>
      <w:r w:rsidRPr="00712787">
        <w:rPr>
          <w:rFonts w:hint="eastAsia"/>
          <w:sz w:val="24"/>
          <w:szCs w:val="24"/>
        </w:rPr>
        <w:t>竊謂經言褻裘而及寢衣，則寢衣，褻裘之衣也。褻裘之有寢衣，猶羔裘之有緇衣，麑裘之有素衣，狐裘之有黄衣也。謂之寢衣者，寢室所箸之衣，猶言燕衣、褻衣耳。身，體中也，謂頸以下，股以上也。以今尺度之，中人頸以下股以上，約有一尺八寸，一身之長也。再加九寸，爲一身之半，則二尺七寸矣。以古六寸爲尺，計之得四尺又五寸，一身又半之</w:t>
      </w:r>
      <w:r>
        <w:rPr>
          <w:rFonts w:hint="eastAsia"/>
          <w:sz w:val="24"/>
          <w:szCs w:val="24"/>
        </w:rPr>
        <w:t>長也。解者誤謂一身爲頂以下踵以上，衣長一身又半，則下幅被土，非復</w:t>
      </w:r>
      <w:r w:rsidRPr="00712787">
        <w:rPr>
          <w:rFonts w:hint="eastAsia"/>
          <w:sz w:val="24"/>
          <w:szCs w:val="24"/>
        </w:rPr>
        <w:t>人情，於是不得已而以被當之。孔、鄭注並曰：</w:t>
      </w:r>
      <w:r>
        <w:rPr>
          <w:rFonts w:hint="eastAsia"/>
          <w:sz w:val="24"/>
          <w:szCs w:val="24"/>
        </w:rPr>
        <w:t>‘</w:t>
      </w:r>
      <w:r w:rsidRPr="00712787">
        <w:rPr>
          <w:rFonts w:hint="eastAsia"/>
          <w:sz w:val="24"/>
          <w:szCs w:val="24"/>
        </w:rPr>
        <w:t>寢衣，今被也。</w:t>
      </w:r>
      <w:r>
        <w:rPr>
          <w:rFonts w:hint="eastAsia"/>
          <w:sz w:val="24"/>
          <w:szCs w:val="24"/>
        </w:rPr>
        <w:t>’</w:t>
      </w:r>
      <w:r w:rsidRPr="00EC18F0">
        <w:rPr>
          <w:rFonts w:hint="eastAsia"/>
          <w:sz w:val="18"/>
          <w:szCs w:val="18"/>
        </w:rPr>
        <w:t>鄭注見《天官·玉府》疏。</w:t>
      </w:r>
      <w:r w:rsidRPr="00712787">
        <w:rPr>
          <w:rFonts w:hint="eastAsia"/>
          <w:sz w:val="24"/>
          <w:szCs w:val="24"/>
        </w:rPr>
        <w:t>《説文》亦曰：</w:t>
      </w:r>
      <w:r>
        <w:rPr>
          <w:rFonts w:hint="eastAsia"/>
          <w:sz w:val="24"/>
          <w:szCs w:val="24"/>
        </w:rPr>
        <w:t>‘</w:t>
      </w:r>
      <w:r w:rsidRPr="00712787">
        <w:rPr>
          <w:rFonts w:hint="eastAsia"/>
          <w:sz w:val="24"/>
          <w:szCs w:val="24"/>
        </w:rPr>
        <w:t>被，寢衣，長一身有半。</w:t>
      </w:r>
      <w:r>
        <w:rPr>
          <w:rFonts w:hint="eastAsia"/>
          <w:sz w:val="24"/>
          <w:szCs w:val="24"/>
        </w:rPr>
        <w:t>’</w:t>
      </w:r>
      <w:r w:rsidRPr="00712787">
        <w:rPr>
          <w:rFonts w:hint="eastAsia"/>
          <w:sz w:val="24"/>
          <w:szCs w:val="24"/>
        </w:rPr>
        <w:t>皆由此誤也。不知頸以下股以上亦謂之身，長一身又半，才至膝上耳，不患其太長也。寢衣在褻裘之上，不箸則無以覆裘，故曰</w:t>
      </w:r>
      <w:r>
        <w:rPr>
          <w:rFonts w:hint="eastAsia"/>
          <w:sz w:val="24"/>
          <w:szCs w:val="24"/>
        </w:rPr>
        <w:t>‘</w:t>
      </w:r>
      <w:r w:rsidRPr="00712787">
        <w:rPr>
          <w:rFonts w:hint="eastAsia"/>
          <w:sz w:val="24"/>
          <w:szCs w:val="24"/>
        </w:rPr>
        <w:t>必有寢衣</w:t>
      </w:r>
      <w:r>
        <w:rPr>
          <w:rFonts w:hint="eastAsia"/>
          <w:sz w:val="24"/>
          <w:szCs w:val="24"/>
        </w:rPr>
        <w:t>’</w:t>
      </w:r>
      <w:r w:rsidRPr="00712787">
        <w:rPr>
          <w:rFonts w:hint="eastAsia"/>
          <w:sz w:val="24"/>
          <w:szCs w:val="24"/>
        </w:rPr>
        <w:t>，言不可有裘而無衣也。若訓寢衣爲被，則人臥時孰不有被？何須言必有乎？且上言</w:t>
      </w:r>
      <w:r>
        <w:rPr>
          <w:rFonts w:hint="eastAsia"/>
          <w:sz w:val="24"/>
          <w:szCs w:val="24"/>
        </w:rPr>
        <w:t>‘</w:t>
      </w:r>
      <w:r w:rsidRPr="00712787">
        <w:rPr>
          <w:rFonts w:hint="eastAsia"/>
          <w:sz w:val="24"/>
          <w:szCs w:val="24"/>
        </w:rPr>
        <w:t>褻裘</w:t>
      </w:r>
      <w:r>
        <w:rPr>
          <w:rFonts w:hint="eastAsia"/>
          <w:sz w:val="24"/>
          <w:szCs w:val="24"/>
        </w:rPr>
        <w:t>’</w:t>
      </w:r>
      <w:r w:rsidRPr="00712787">
        <w:rPr>
          <w:rFonts w:hint="eastAsia"/>
          <w:sz w:val="24"/>
          <w:szCs w:val="24"/>
        </w:rPr>
        <w:t>，下言</w:t>
      </w:r>
      <w:r>
        <w:rPr>
          <w:rFonts w:hint="eastAsia"/>
          <w:sz w:val="24"/>
          <w:szCs w:val="24"/>
        </w:rPr>
        <w:t>‘</w:t>
      </w:r>
      <w:r w:rsidRPr="00712787">
        <w:rPr>
          <w:rFonts w:hint="eastAsia"/>
          <w:sz w:val="24"/>
          <w:szCs w:val="24"/>
        </w:rPr>
        <w:t>狐貉之厚以居</w:t>
      </w:r>
      <w:r>
        <w:rPr>
          <w:rFonts w:hint="eastAsia"/>
          <w:sz w:val="24"/>
          <w:szCs w:val="24"/>
        </w:rPr>
        <w:t>’</w:t>
      </w:r>
      <w:r w:rsidRPr="00712787">
        <w:rPr>
          <w:rFonts w:hint="eastAsia"/>
          <w:sz w:val="24"/>
          <w:szCs w:val="24"/>
        </w:rPr>
        <w:t>，皆以裘言之，何得雜以與裘無涉之被乎？況</w:t>
      </w:r>
      <w:r>
        <w:rPr>
          <w:rFonts w:hint="eastAsia"/>
          <w:sz w:val="24"/>
          <w:szCs w:val="24"/>
        </w:rPr>
        <w:t>徧</w:t>
      </w:r>
      <w:r w:rsidRPr="00712787">
        <w:rPr>
          <w:rFonts w:hint="eastAsia"/>
          <w:sz w:val="24"/>
          <w:szCs w:val="24"/>
        </w:rPr>
        <w:t>考經傳，言</w:t>
      </w:r>
      <w:r>
        <w:rPr>
          <w:rFonts w:hint="eastAsia"/>
          <w:sz w:val="24"/>
          <w:szCs w:val="24"/>
        </w:rPr>
        <w:t>‘</w:t>
      </w:r>
      <w:r w:rsidRPr="00712787">
        <w:rPr>
          <w:rFonts w:hint="eastAsia"/>
          <w:sz w:val="24"/>
          <w:szCs w:val="24"/>
        </w:rPr>
        <w:t>被</w:t>
      </w:r>
      <w:r>
        <w:rPr>
          <w:rFonts w:hint="eastAsia"/>
          <w:sz w:val="24"/>
          <w:szCs w:val="24"/>
        </w:rPr>
        <w:t>’</w:t>
      </w:r>
      <w:r w:rsidRPr="00712787">
        <w:rPr>
          <w:rFonts w:hint="eastAsia"/>
          <w:sz w:val="24"/>
          <w:szCs w:val="24"/>
        </w:rPr>
        <w:t>者皆謂之衾，無曰</w:t>
      </w:r>
      <w:r w:rsidRPr="00C120B8">
        <w:rPr>
          <w:rFonts w:hint="eastAsia"/>
          <w:sz w:val="24"/>
          <w:szCs w:val="24"/>
          <w:highlight w:val="yellow"/>
        </w:rPr>
        <w:t>寢衣</w:t>
      </w:r>
      <w:r w:rsidRPr="00712787">
        <w:rPr>
          <w:rFonts w:hint="eastAsia"/>
          <w:sz w:val="24"/>
          <w:szCs w:val="24"/>
        </w:rPr>
        <w:t>者，未可以</w:t>
      </w:r>
      <w:r w:rsidRPr="00514242">
        <w:rPr>
          <w:rFonts w:hint="eastAsia"/>
          <w:sz w:val="24"/>
          <w:szCs w:val="24"/>
          <w:highlight w:val="yellow"/>
        </w:rPr>
        <w:t>寢衣</w:t>
      </w:r>
      <w:r w:rsidRPr="00712787">
        <w:rPr>
          <w:rFonts w:hint="eastAsia"/>
          <w:sz w:val="24"/>
          <w:szCs w:val="24"/>
        </w:rPr>
        <w:t>爲被也。或曰</w:t>
      </w:r>
      <w:r>
        <w:rPr>
          <w:rFonts w:hint="eastAsia"/>
          <w:sz w:val="24"/>
          <w:szCs w:val="24"/>
        </w:rPr>
        <w:t>‘</w:t>
      </w:r>
      <w:r w:rsidRPr="00712787">
        <w:rPr>
          <w:rFonts w:hint="eastAsia"/>
          <w:sz w:val="24"/>
          <w:szCs w:val="24"/>
        </w:rPr>
        <w:t>寢</w:t>
      </w:r>
      <w:r>
        <w:rPr>
          <w:rFonts w:hint="eastAsia"/>
          <w:sz w:val="24"/>
          <w:szCs w:val="24"/>
        </w:rPr>
        <w:t>’者，‘</w:t>
      </w:r>
      <w:r w:rsidRPr="00EC18F0">
        <w:rPr>
          <w:rFonts w:ascii="宋体-方正超大字符集" w:eastAsia="宋体-方正超大字符集" w:hAnsi="宋体-方正超大字符集" w:cs="宋体-方正超大字符集" w:hint="eastAsia"/>
          <w:sz w:val="24"/>
          <w:szCs w:val="24"/>
        </w:rPr>
        <w:t>𦯈</w:t>
      </w:r>
      <w:r>
        <w:rPr>
          <w:rFonts w:ascii="宋体-方正超大字符集" w:eastAsia="宋体-方正超大字符集" w:hAnsi="宋体-方正超大字符集" w:cs="宋体-方正超大字符集" w:hint="eastAsia"/>
          <w:sz w:val="24"/>
          <w:szCs w:val="24"/>
        </w:rPr>
        <w:t>’</w:t>
      </w:r>
      <w:r>
        <w:rPr>
          <w:rFonts w:hint="eastAsia"/>
          <w:sz w:val="24"/>
          <w:szCs w:val="24"/>
        </w:rPr>
        <w:t>之借字。《説文》：‘</w:t>
      </w:r>
      <w:r w:rsidRPr="00EC18F0">
        <w:rPr>
          <w:rFonts w:ascii="宋体-方正超大字符集" w:eastAsia="宋体-方正超大字符集" w:hAnsi="宋体-方正超大字符集" w:cs="宋体-方正超大字符集" w:hint="eastAsia"/>
          <w:sz w:val="24"/>
          <w:szCs w:val="24"/>
        </w:rPr>
        <w:t>𦯈</w:t>
      </w:r>
      <w:r w:rsidRPr="00712787">
        <w:rPr>
          <w:rFonts w:hint="eastAsia"/>
          <w:sz w:val="24"/>
          <w:szCs w:val="24"/>
        </w:rPr>
        <w:t>，覆也。</w:t>
      </w:r>
      <w:r>
        <w:rPr>
          <w:rFonts w:hint="eastAsia"/>
          <w:sz w:val="24"/>
          <w:szCs w:val="24"/>
        </w:rPr>
        <w:t>’《玉篇》</w:t>
      </w:r>
      <w:r w:rsidRPr="00712787">
        <w:rPr>
          <w:rFonts w:hint="eastAsia"/>
          <w:sz w:val="24"/>
          <w:szCs w:val="24"/>
        </w:rPr>
        <w:t>音寢。衣所以覆裘，故謂之</w:t>
      </w:r>
      <w:r>
        <w:rPr>
          <w:rFonts w:hint="eastAsia"/>
          <w:sz w:val="24"/>
          <w:szCs w:val="24"/>
        </w:rPr>
        <w:t>‘</w:t>
      </w:r>
      <w:r w:rsidRPr="00EC18F0">
        <w:rPr>
          <w:rFonts w:ascii="宋体-方正超大字符集" w:eastAsia="宋体-方正超大字符集" w:hAnsi="宋体-方正超大字符集" w:cs="宋体-方正超大字符集" w:hint="eastAsia"/>
          <w:sz w:val="24"/>
          <w:szCs w:val="24"/>
        </w:rPr>
        <w:t>𦯈</w:t>
      </w:r>
      <w:r w:rsidRPr="00712787">
        <w:rPr>
          <w:rFonts w:hint="eastAsia"/>
          <w:sz w:val="24"/>
          <w:szCs w:val="24"/>
        </w:rPr>
        <w:t>衣</w:t>
      </w:r>
      <w:r>
        <w:rPr>
          <w:rFonts w:hint="eastAsia"/>
          <w:sz w:val="24"/>
          <w:szCs w:val="24"/>
        </w:rPr>
        <w:t>’</w:t>
      </w:r>
      <w:r w:rsidRPr="00712787">
        <w:rPr>
          <w:rFonts w:hint="eastAsia"/>
          <w:sz w:val="24"/>
          <w:szCs w:val="24"/>
        </w:rPr>
        <w:t>也。</w:t>
      </w:r>
    </w:p>
    <w:p w14:paraId="73469F46" w14:textId="77777777" w:rsidR="003121E9" w:rsidRPr="00712787" w:rsidRDefault="003121E9" w:rsidP="006F3055">
      <w:pPr>
        <w:spacing w:line="400" w:lineRule="exact"/>
        <w:rPr>
          <w:sz w:val="24"/>
          <w:szCs w:val="24"/>
        </w:rPr>
      </w:pPr>
    </w:p>
    <w:p w14:paraId="7759250E" w14:textId="77777777" w:rsidR="003121E9" w:rsidRPr="00FD10A8" w:rsidRDefault="003121E9" w:rsidP="006F3055">
      <w:pPr>
        <w:spacing w:line="400" w:lineRule="exact"/>
        <w:ind w:firstLineChars="196" w:firstLine="551"/>
        <w:rPr>
          <w:b/>
          <w:sz w:val="28"/>
          <w:szCs w:val="28"/>
        </w:rPr>
      </w:pPr>
      <w:r w:rsidRPr="00FD10A8">
        <w:rPr>
          <w:rFonts w:hint="eastAsia"/>
          <w:b/>
          <w:sz w:val="28"/>
          <w:szCs w:val="28"/>
        </w:rPr>
        <w:t>勞</w:t>
      </w:r>
    </w:p>
    <w:p w14:paraId="31EF8831" w14:textId="77777777" w:rsidR="003121E9" w:rsidRDefault="003121E9" w:rsidP="006F3055">
      <w:pPr>
        <w:spacing w:line="400" w:lineRule="exact"/>
        <w:rPr>
          <w:sz w:val="24"/>
          <w:szCs w:val="24"/>
        </w:rPr>
      </w:pPr>
      <w:r w:rsidRPr="00712787">
        <w:rPr>
          <w:rFonts w:hint="eastAsia"/>
          <w:sz w:val="24"/>
          <w:szCs w:val="24"/>
        </w:rPr>
        <w:t>引之謹案：</w:t>
      </w:r>
      <w:r>
        <w:rPr>
          <w:rFonts w:hint="eastAsia"/>
          <w:sz w:val="24"/>
          <w:szCs w:val="24"/>
        </w:rPr>
        <w:t>‘</w:t>
      </w:r>
      <w:r w:rsidRPr="00712787">
        <w:rPr>
          <w:rFonts w:hint="eastAsia"/>
          <w:sz w:val="24"/>
          <w:szCs w:val="24"/>
        </w:rPr>
        <w:t>勞</w:t>
      </w:r>
      <w:r>
        <w:rPr>
          <w:rFonts w:hint="eastAsia"/>
          <w:sz w:val="24"/>
          <w:szCs w:val="24"/>
        </w:rPr>
        <w:t>’訓爲勤，常語也，又訓爲勉。《月令》‘孟夏之月，爲天子勞農勸民’，</w:t>
      </w:r>
      <w:r w:rsidRPr="00712787">
        <w:rPr>
          <w:rFonts w:hint="eastAsia"/>
          <w:sz w:val="24"/>
          <w:szCs w:val="24"/>
        </w:rPr>
        <w:t>鄭注曰：</w:t>
      </w:r>
      <w:r>
        <w:rPr>
          <w:rFonts w:hint="eastAsia"/>
          <w:sz w:val="24"/>
          <w:szCs w:val="24"/>
        </w:rPr>
        <w:t>‘</w:t>
      </w:r>
      <w:r w:rsidRPr="00712787">
        <w:rPr>
          <w:rFonts w:hint="eastAsia"/>
          <w:sz w:val="24"/>
          <w:szCs w:val="24"/>
        </w:rPr>
        <w:t>重力來之</w:t>
      </w:r>
      <w:r>
        <w:rPr>
          <w:rFonts w:hint="eastAsia"/>
          <w:sz w:val="24"/>
          <w:szCs w:val="24"/>
        </w:rPr>
        <w:t>。’</w:t>
      </w:r>
      <w:r w:rsidRPr="009A5870">
        <w:rPr>
          <w:rFonts w:hint="eastAsia"/>
          <w:sz w:val="18"/>
          <w:szCs w:val="18"/>
        </w:rPr>
        <w:t>今本作</w:t>
      </w:r>
      <w:r>
        <w:rPr>
          <w:rFonts w:hint="eastAsia"/>
          <w:sz w:val="18"/>
          <w:szCs w:val="18"/>
        </w:rPr>
        <w:t>‘</w:t>
      </w:r>
      <w:r w:rsidRPr="009A5870">
        <w:rPr>
          <w:rFonts w:hint="eastAsia"/>
          <w:sz w:val="18"/>
          <w:szCs w:val="18"/>
        </w:rPr>
        <w:t>重敕之</w:t>
      </w:r>
      <w:r>
        <w:rPr>
          <w:rFonts w:hint="eastAsia"/>
          <w:sz w:val="18"/>
          <w:szCs w:val="18"/>
        </w:rPr>
        <w:t>’</w:t>
      </w:r>
      <w:r w:rsidRPr="009A5870">
        <w:rPr>
          <w:rFonts w:hint="eastAsia"/>
          <w:sz w:val="18"/>
          <w:szCs w:val="18"/>
        </w:rPr>
        <w:t>，茲從《齊民要術》所引。</w:t>
      </w:r>
      <w:r>
        <w:rPr>
          <w:rFonts w:hint="eastAsia"/>
          <w:sz w:val="18"/>
          <w:szCs w:val="18"/>
        </w:rPr>
        <w:t>‘</w:t>
      </w:r>
      <w:r w:rsidRPr="00712787">
        <w:rPr>
          <w:rFonts w:hint="eastAsia"/>
          <w:sz w:val="24"/>
          <w:szCs w:val="24"/>
        </w:rPr>
        <w:t>力來之</w:t>
      </w:r>
      <w:r>
        <w:rPr>
          <w:rFonts w:hint="eastAsia"/>
          <w:sz w:val="24"/>
          <w:szCs w:val="24"/>
        </w:rPr>
        <w:t>’，勸勉之也。</w:t>
      </w:r>
      <w:r w:rsidRPr="00757DDF">
        <w:rPr>
          <w:rFonts w:hint="eastAsia"/>
          <w:sz w:val="18"/>
          <w:szCs w:val="18"/>
        </w:rPr>
        <w:t>《漢書·王莽傳》‘力來農事’，顔注曰：‘力來，勸勉之也。’</w:t>
      </w:r>
      <w:r w:rsidRPr="00712787">
        <w:rPr>
          <w:rFonts w:hint="eastAsia"/>
          <w:sz w:val="24"/>
          <w:szCs w:val="24"/>
        </w:rPr>
        <w:t>《吕氏春秋·孟夏紀》文與</w:t>
      </w:r>
      <w:r>
        <w:rPr>
          <w:rFonts w:hint="eastAsia"/>
          <w:sz w:val="24"/>
          <w:szCs w:val="24"/>
        </w:rPr>
        <w:t>《</w:t>
      </w:r>
      <w:r w:rsidRPr="00712787">
        <w:rPr>
          <w:rFonts w:hint="eastAsia"/>
          <w:sz w:val="24"/>
          <w:szCs w:val="24"/>
        </w:rPr>
        <w:t>月令</w:t>
      </w:r>
      <w:r>
        <w:rPr>
          <w:rFonts w:hint="eastAsia"/>
          <w:sz w:val="24"/>
          <w:szCs w:val="24"/>
        </w:rPr>
        <w:t>》</w:t>
      </w:r>
      <w:r w:rsidRPr="00712787">
        <w:rPr>
          <w:rFonts w:hint="eastAsia"/>
          <w:sz w:val="24"/>
          <w:szCs w:val="24"/>
        </w:rPr>
        <w:t>同，高注曰：</w:t>
      </w:r>
      <w:r>
        <w:rPr>
          <w:rFonts w:hint="eastAsia"/>
          <w:sz w:val="24"/>
          <w:szCs w:val="24"/>
        </w:rPr>
        <w:t>‘</w:t>
      </w:r>
      <w:r w:rsidRPr="00712787">
        <w:rPr>
          <w:rFonts w:hint="eastAsia"/>
          <w:sz w:val="24"/>
          <w:szCs w:val="24"/>
        </w:rPr>
        <w:t>勞，勉也。</w:t>
      </w:r>
      <w:r>
        <w:rPr>
          <w:rFonts w:hint="eastAsia"/>
          <w:sz w:val="24"/>
          <w:szCs w:val="24"/>
        </w:rPr>
        <w:t>’《孟子·滕文公篇》：‘</w:t>
      </w:r>
      <w:r w:rsidRPr="00712787">
        <w:rPr>
          <w:rFonts w:hint="eastAsia"/>
          <w:sz w:val="24"/>
          <w:szCs w:val="24"/>
        </w:rPr>
        <w:t>放勳曰：</w:t>
      </w:r>
      <w:r>
        <w:rPr>
          <w:rFonts w:hint="eastAsia"/>
          <w:sz w:val="24"/>
          <w:szCs w:val="24"/>
        </w:rPr>
        <w:t>“</w:t>
      </w:r>
      <w:r w:rsidRPr="00712787">
        <w:rPr>
          <w:rFonts w:hint="eastAsia"/>
          <w:sz w:val="24"/>
          <w:szCs w:val="24"/>
        </w:rPr>
        <w:t>勞之來之。</w:t>
      </w:r>
      <w:r>
        <w:rPr>
          <w:rFonts w:hint="eastAsia"/>
          <w:sz w:val="24"/>
          <w:szCs w:val="24"/>
        </w:rPr>
        <w:t>”’</w:t>
      </w:r>
      <w:r w:rsidRPr="00712787">
        <w:rPr>
          <w:rFonts w:hint="eastAsia"/>
          <w:sz w:val="24"/>
          <w:szCs w:val="24"/>
        </w:rPr>
        <w:t>謂勸勉其民，使率教也。《論語·子路篇》</w:t>
      </w:r>
      <w:r>
        <w:rPr>
          <w:rFonts w:hint="eastAsia"/>
          <w:sz w:val="24"/>
          <w:szCs w:val="24"/>
        </w:rPr>
        <w:t>：‘</w:t>
      </w:r>
      <w:r w:rsidRPr="00712787">
        <w:rPr>
          <w:rFonts w:hint="eastAsia"/>
          <w:sz w:val="24"/>
          <w:szCs w:val="24"/>
        </w:rPr>
        <w:t>子路問政，子曰：</w:t>
      </w:r>
      <w:r>
        <w:rPr>
          <w:rFonts w:hint="eastAsia"/>
          <w:sz w:val="24"/>
          <w:szCs w:val="24"/>
        </w:rPr>
        <w:t>“</w:t>
      </w:r>
      <w:r w:rsidRPr="00712787">
        <w:rPr>
          <w:rFonts w:hint="eastAsia"/>
          <w:sz w:val="24"/>
          <w:szCs w:val="24"/>
        </w:rPr>
        <w:t>先之勞之。</w:t>
      </w:r>
      <w:r>
        <w:rPr>
          <w:rFonts w:hint="eastAsia"/>
          <w:sz w:val="24"/>
          <w:szCs w:val="24"/>
        </w:rPr>
        <w:t>”’</w:t>
      </w:r>
      <w:r w:rsidRPr="00712787">
        <w:rPr>
          <w:rFonts w:hint="eastAsia"/>
          <w:sz w:val="24"/>
          <w:szCs w:val="24"/>
        </w:rPr>
        <w:t>先之，導之也。勞之，勉之也。</w:t>
      </w:r>
      <w:r w:rsidRPr="00A66A0B">
        <w:rPr>
          <w:rFonts w:hint="eastAsia"/>
          <w:sz w:val="18"/>
          <w:szCs w:val="18"/>
        </w:rPr>
        <w:t>《梓材》‘亦厥君先敬勞’，傳曰：‘亦其爲君之道，當先敬勞來民。’釋文：‘勞，力報反，來，力代反。’正義曰：‘即《論語》云：“先之勞之。”’是也。據此則‘先之勞之’之‘勞’當讀爲‘勞來’之‘勞’。</w:t>
      </w:r>
      <w:r w:rsidRPr="00C120B8">
        <w:rPr>
          <w:rFonts w:hint="eastAsia"/>
          <w:sz w:val="24"/>
          <w:szCs w:val="24"/>
        </w:rPr>
        <w:t>《憲問篇》：‘愛之能勿勞乎？忠焉能勿誨乎？’</w:t>
      </w:r>
      <w:r>
        <w:rPr>
          <w:rFonts w:hint="eastAsia"/>
          <w:sz w:val="24"/>
          <w:szCs w:val="24"/>
        </w:rPr>
        <w:t>‘</w:t>
      </w:r>
      <w:r w:rsidRPr="00712787">
        <w:rPr>
          <w:rFonts w:hint="eastAsia"/>
          <w:sz w:val="24"/>
          <w:szCs w:val="24"/>
        </w:rPr>
        <w:t>勞</w:t>
      </w:r>
      <w:r>
        <w:rPr>
          <w:rFonts w:hint="eastAsia"/>
          <w:sz w:val="24"/>
          <w:szCs w:val="24"/>
        </w:rPr>
        <w:t>’</w:t>
      </w:r>
      <w:r w:rsidRPr="00712787">
        <w:rPr>
          <w:rFonts w:hint="eastAsia"/>
          <w:sz w:val="24"/>
          <w:szCs w:val="24"/>
        </w:rPr>
        <w:t>亦勉也，謂愛之則當勸勉之也。</w:t>
      </w:r>
      <w:r>
        <w:rPr>
          <w:rFonts w:hint="eastAsia"/>
          <w:sz w:val="24"/>
          <w:szCs w:val="24"/>
        </w:rPr>
        <w:t>‘</w:t>
      </w:r>
      <w:r w:rsidRPr="00712787">
        <w:rPr>
          <w:rFonts w:hint="eastAsia"/>
          <w:sz w:val="24"/>
          <w:szCs w:val="24"/>
        </w:rPr>
        <w:t>勉</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誨</w:t>
      </w:r>
      <w:r>
        <w:rPr>
          <w:rFonts w:hint="eastAsia"/>
          <w:sz w:val="24"/>
          <w:szCs w:val="24"/>
        </w:rPr>
        <w:t>’</w:t>
      </w:r>
      <w:r w:rsidRPr="00712787">
        <w:rPr>
          <w:rFonts w:hint="eastAsia"/>
          <w:sz w:val="24"/>
          <w:szCs w:val="24"/>
        </w:rPr>
        <w:t>義相近，故</w:t>
      </w:r>
      <w:r>
        <w:rPr>
          <w:rFonts w:hint="eastAsia"/>
          <w:sz w:val="24"/>
          <w:szCs w:val="24"/>
        </w:rPr>
        <w:t>‘</w:t>
      </w:r>
      <w:r w:rsidRPr="00712787">
        <w:rPr>
          <w:rFonts w:hint="eastAsia"/>
          <w:sz w:val="24"/>
          <w:szCs w:val="24"/>
        </w:rPr>
        <w:t>勞</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誨</w:t>
      </w:r>
      <w:r>
        <w:rPr>
          <w:rFonts w:hint="eastAsia"/>
          <w:sz w:val="24"/>
          <w:szCs w:val="24"/>
        </w:rPr>
        <w:t>’</w:t>
      </w:r>
      <w:r w:rsidRPr="00712787">
        <w:rPr>
          <w:rFonts w:hint="eastAsia"/>
          <w:sz w:val="24"/>
          <w:szCs w:val="24"/>
        </w:rPr>
        <w:t>並稱。《鹽鐵論·授時篇》</w:t>
      </w:r>
      <w:r>
        <w:rPr>
          <w:rFonts w:hint="eastAsia"/>
          <w:sz w:val="24"/>
          <w:szCs w:val="24"/>
        </w:rPr>
        <w:t>：‘</w:t>
      </w:r>
      <w:r w:rsidRPr="00712787">
        <w:rPr>
          <w:rFonts w:hint="eastAsia"/>
          <w:sz w:val="24"/>
          <w:szCs w:val="24"/>
        </w:rPr>
        <w:t>縣官之於百姓，若慈父之於子也，忠焉能勿誨乎？愛之而勿勞乎？</w:t>
      </w:r>
      <w:r>
        <w:rPr>
          <w:rFonts w:hint="eastAsia"/>
          <w:sz w:val="24"/>
          <w:szCs w:val="24"/>
        </w:rPr>
        <w:t>’</w:t>
      </w:r>
      <w:r w:rsidRPr="00A66A0B">
        <w:rPr>
          <w:rFonts w:hint="eastAsia"/>
          <w:sz w:val="18"/>
          <w:szCs w:val="18"/>
        </w:rPr>
        <w:t>‘而’與‘能’古字通。</w:t>
      </w:r>
      <w:r w:rsidRPr="00712787">
        <w:rPr>
          <w:rFonts w:hint="eastAsia"/>
          <w:sz w:val="24"/>
          <w:szCs w:val="24"/>
        </w:rPr>
        <w:t>《白虎通義》</w:t>
      </w:r>
      <w:r>
        <w:rPr>
          <w:rFonts w:hint="eastAsia"/>
          <w:sz w:val="24"/>
          <w:szCs w:val="24"/>
        </w:rPr>
        <w:t>：‘臣所以有諫君之義何？盡忠納誠也。’</w:t>
      </w:r>
      <w:r w:rsidRPr="00712787">
        <w:rPr>
          <w:rFonts w:hint="eastAsia"/>
          <w:sz w:val="24"/>
          <w:szCs w:val="24"/>
        </w:rPr>
        <w:t>《論語》曰：</w:t>
      </w:r>
      <w:r>
        <w:rPr>
          <w:rFonts w:hint="eastAsia"/>
          <w:sz w:val="24"/>
          <w:szCs w:val="24"/>
        </w:rPr>
        <w:t>‘</w:t>
      </w:r>
      <w:r w:rsidRPr="00712787">
        <w:rPr>
          <w:rFonts w:hint="eastAsia"/>
          <w:sz w:val="24"/>
          <w:szCs w:val="24"/>
        </w:rPr>
        <w:t>愛之能無勞乎？忠焉能無誨乎？</w:t>
      </w:r>
      <w:r>
        <w:rPr>
          <w:rFonts w:hint="eastAsia"/>
          <w:sz w:val="24"/>
          <w:szCs w:val="24"/>
        </w:rPr>
        <w:t>’《吴志·步騭傳》</w:t>
      </w:r>
      <w:r w:rsidRPr="00712787">
        <w:rPr>
          <w:rFonts w:hint="eastAsia"/>
          <w:sz w:val="24"/>
          <w:szCs w:val="24"/>
        </w:rPr>
        <w:t>孫權太子登與騭書曰</w:t>
      </w:r>
      <w:r>
        <w:rPr>
          <w:rFonts w:hint="eastAsia"/>
          <w:sz w:val="24"/>
          <w:szCs w:val="24"/>
        </w:rPr>
        <w:t>：‘</w:t>
      </w:r>
      <w:r w:rsidRPr="00223AB4">
        <w:rPr>
          <w:rFonts w:hint="eastAsia"/>
          <w:sz w:val="24"/>
          <w:szCs w:val="24"/>
        </w:rPr>
        <w:t>夫賢人君子，所以興隆大化，佐理時務者也。受性闇蔽，不達道數，雖實驅驅，</w:t>
      </w:r>
      <w:r w:rsidRPr="00223AB4">
        <w:rPr>
          <w:rFonts w:hint="eastAsia"/>
          <w:sz w:val="18"/>
          <w:szCs w:val="18"/>
        </w:rPr>
        <w:t>與‘區區’同。</w:t>
      </w:r>
      <w:r w:rsidRPr="00223AB4">
        <w:rPr>
          <w:rFonts w:hint="eastAsia"/>
          <w:sz w:val="24"/>
          <w:szCs w:val="24"/>
        </w:rPr>
        <w:t>欲盡心於明德，歸分於君子，至於遠近士人，先後之宜，</w:t>
      </w:r>
      <w:r w:rsidRPr="00223AB4">
        <w:rPr>
          <w:rFonts w:hint="eastAsia"/>
          <w:sz w:val="24"/>
          <w:szCs w:val="24"/>
        </w:rPr>
        <w:lastRenderedPageBreak/>
        <w:t>猶或緬焉，未之能詳。傳曰：“愛之能勿勞乎？忠焉能勿誨乎？”斯其義也，豈非所望於君子哉！’</w:t>
      </w:r>
      <w:r>
        <w:rPr>
          <w:rFonts w:hint="eastAsia"/>
          <w:sz w:val="24"/>
          <w:szCs w:val="24"/>
        </w:rPr>
        <w:t>《小雅·隰桑篇》‘心乎愛矣，遐不謂矣’，</w:t>
      </w:r>
      <w:r w:rsidRPr="00712787">
        <w:rPr>
          <w:rFonts w:hint="eastAsia"/>
          <w:sz w:val="24"/>
          <w:szCs w:val="24"/>
        </w:rPr>
        <w:t>箋曰：</w:t>
      </w:r>
      <w:r>
        <w:rPr>
          <w:rFonts w:hint="eastAsia"/>
          <w:sz w:val="24"/>
          <w:szCs w:val="24"/>
        </w:rPr>
        <w:t>‘</w:t>
      </w:r>
      <w:r w:rsidRPr="00712787">
        <w:rPr>
          <w:rFonts w:hint="eastAsia"/>
          <w:sz w:val="24"/>
          <w:szCs w:val="24"/>
        </w:rPr>
        <w:t>謂勤也。孔子曰：</w:t>
      </w:r>
      <w:r>
        <w:rPr>
          <w:rFonts w:hint="eastAsia"/>
          <w:sz w:val="24"/>
          <w:szCs w:val="24"/>
        </w:rPr>
        <w:t>“</w:t>
      </w:r>
      <w:r w:rsidRPr="00712787">
        <w:rPr>
          <w:rFonts w:hint="eastAsia"/>
          <w:sz w:val="24"/>
          <w:szCs w:val="24"/>
        </w:rPr>
        <w:t>愛之能勿勞乎？忠焉能勿誨乎？</w:t>
      </w:r>
      <w:r>
        <w:rPr>
          <w:rFonts w:hint="eastAsia"/>
          <w:sz w:val="24"/>
          <w:szCs w:val="24"/>
        </w:rPr>
        <w:t>”’襄二十七年《左傳》子産賦《隰桑》：‘</w:t>
      </w:r>
      <w:r w:rsidRPr="00712787">
        <w:rPr>
          <w:rFonts w:hint="eastAsia"/>
          <w:sz w:val="24"/>
          <w:szCs w:val="24"/>
        </w:rPr>
        <w:t>趙孟曰：</w:t>
      </w:r>
      <w:r>
        <w:rPr>
          <w:rFonts w:hint="eastAsia"/>
          <w:sz w:val="24"/>
          <w:szCs w:val="24"/>
        </w:rPr>
        <w:t>“</w:t>
      </w:r>
      <w:r w:rsidRPr="00712787">
        <w:rPr>
          <w:rFonts w:hint="eastAsia"/>
          <w:sz w:val="24"/>
          <w:szCs w:val="24"/>
        </w:rPr>
        <w:t>武請受其卒章。</w:t>
      </w:r>
      <w:r>
        <w:rPr>
          <w:rFonts w:hint="eastAsia"/>
          <w:sz w:val="24"/>
          <w:szCs w:val="24"/>
        </w:rPr>
        <w:t>”’</w:t>
      </w:r>
      <w:r w:rsidRPr="00712787">
        <w:rPr>
          <w:rFonts w:hint="eastAsia"/>
          <w:sz w:val="24"/>
          <w:szCs w:val="24"/>
        </w:rPr>
        <w:t>杜注曰：</w:t>
      </w:r>
      <w:r>
        <w:rPr>
          <w:rFonts w:hint="eastAsia"/>
          <w:sz w:val="24"/>
          <w:szCs w:val="24"/>
        </w:rPr>
        <w:t>‘</w:t>
      </w:r>
      <w:r w:rsidRPr="00712787">
        <w:rPr>
          <w:rFonts w:hint="eastAsia"/>
          <w:sz w:val="24"/>
          <w:szCs w:val="24"/>
        </w:rPr>
        <w:t>趙武欲子産之見規誨！</w:t>
      </w:r>
      <w:r>
        <w:rPr>
          <w:rFonts w:hint="eastAsia"/>
          <w:sz w:val="24"/>
          <w:szCs w:val="24"/>
        </w:rPr>
        <w:t>’</w:t>
      </w:r>
      <w:r w:rsidRPr="00712787">
        <w:rPr>
          <w:rFonts w:hint="eastAsia"/>
          <w:sz w:val="24"/>
          <w:szCs w:val="24"/>
        </w:rPr>
        <w:t>是</w:t>
      </w:r>
      <w:r>
        <w:rPr>
          <w:rFonts w:hint="eastAsia"/>
          <w:sz w:val="24"/>
          <w:szCs w:val="24"/>
        </w:rPr>
        <w:t>‘</w:t>
      </w:r>
      <w:r w:rsidRPr="00712787">
        <w:rPr>
          <w:rFonts w:hint="eastAsia"/>
          <w:sz w:val="24"/>
          <w:szCs w:val="24"/>
        </w:rPr>
        <w:t>勞</w:t>
      </w:r>
      <w:r>
        <w:rPr>
          <w:rFonts w:hint="eastAsia"/>
          <w:sz w:val="24"/>
          <w:szCs w:val="24"/>
        </w:rPr>
        <w:t>’</w:t>
      </w:r>
      <w:r w:rsidRPr="00712787">
        <w:rPr>
          <w:rFonts w:hint="eastAsia"/>
          <w:sz w:val="24"/>
          <w:szCs w:val="24"/>
        </w:rPr>
        <w:t>有勸勉之義也。孔注於</w:t>
      </w:r>
      <w:r>
        <w:rPr>
          <w:rFonts w:hint="eastAsia"/>
          <w:sz w:val="24"/>
          <w:szCs w:val="24"/>
        </w:rPr>
        <w:t>‘</w:t>
      </w:r>
      <w:r w:rsidRPr="00712787">
        <w:rPr>
          <w:rFonts w:hint="eastAsia"/>
          <w:sz w:val="24"/>
          <w:szCs w:val="24"/>
        </w:rPr>
        <w:t>先之勞之</w:t>
      </w:r>
      <w:r>
        <w:rPr>
          <w:rFonts w:hint="eastAsia"/>
          <w:sz w:val="24"/>
          <w:szCs w:val="24"/>
        </w:rPr>
        <w:t>’</w:t>
      </w:r>
      <w:r w:rsidRPr="00712787">
        <w:rPr>
          <w:rFonts w:hint="eastAsia"/>
          <w:sz w:val="24"/>
          <w:szCs w:val="24"/>
        </w:rPr>
        <w:t>以</w:t>
      </w:r>
      <w:r>
        <w:rPr>
          <w:rFonts w:hint="eastAsia"/>
          <w:sz w:val="24"/>
          <w:szCs w:val="24"/>
        </w:rPr>
        <w:t>‘</w:t>
      </w:r>
      <w:r w:rsidRPr="00712787">
        <w:rPr>
          <w:rFonts w:hint="eastAsia"/>
          <w:sz w:val="24"/>
          <w:szCs w:val="24"/>
        </w:rPr>
        <w:t>勞</w:t>
      </w:r>
      <w:r>
        <w:rPr>
          <w:rFonts w:hint="eastAsia"/>
          <w:sz w:val="24"/>
          <w:szCs w:val="24"/>
        </w:rPr>
        <w:t>’</w:t>
      </w:r>
      <w:r w:rsidRPr="00712787">
        <w:rPr>
          <w:rFonts w:hint="eastAsia"/>
          <w:sz w:val="24"/>
          <w:szCs w:val="24"/>
        </w:rPr>
        <w:t>爲使民，皇疏於</w:t>
      </w:r>
      <w:r>
        <w:rPr>
          <w:rFonts w:hint="eastAsia"/>
          <w:sz w:val="24"/>
          <w:szCs w:val="24"/>
        </w:rPr>
        <w:t>‘</w:t>
      </w:r>
      <w:r w:rsidRPr="00712787">
        <w:rPr>
          <w:rFonts w:hint="eastAsia"/>
          <w:sz w:val="24"/>
          <w:szCs w:val="24"/>
        </w:rPr>
        <w:t>愛之能勿勞乎</w:t>
      </w:r>
      <w:r>
        <w:rPr>
          <w:rFonts w:hint="eastAsia"/>
          <w:sz w:val="24"/>
          <w:szCs w:val="24"/>
        </w:rPr>
        <w:t>’</w:t>
      </w:r>
      <w:r w:rsidRPr="00712787">
        <w:rPr>
          <w:rFonts w:hint="eastAsia"/>
          <w:sz w:val="24"/>
          <w:szCs w:val="24"/>
        </w:rPr>
        <w:t>引李充説以</w:t>
      </w:r>
      <w:r>
        <w:rPr>
          <w:rFonts w:hint="eastAsia"/>
          <w:sz w:val="24"/>
          <w:szCs w:val="24"/>
        </w:rPr>
        <w:t>‘</w:t>
      </w:r>
      <w:r w:rsidRPr="00712787">
        <w:rPr>
          <w:rFonts w:hint="eastAsia"/>
          <w:sz w:val="24"/>
          <w:szCs w:val="24"/>
        </w:rPr>
        <w:t>勞</w:t>
      </w:r>
      <w:r>
        <w:rPr>
          <w:rFonts w:hint="eastAsia"/>
          <w:sz w:val="24"/>
          <w:szCs w:val="24"/>
        </w:rPr>
        <w:t>’</w:t>
      </w:r>
      <w:r w:rsidRPr="00712787">
        <w:rPr>
          <w:rFonts w:hint="eastAsia"/>
          <w:sz w:val="24"/>
          <w:szCs w:val="24"/>
        </w:rPr>
        <w:t>爲勞心，皆失之。</w:t>
      </w:r>
    </w:p>
    <w:p w14:paraId="4D488E40" w14:textId="77777777" w:rsidR="003121E9" w:rsidRPr="00712787" w:rsidRDefault="003121E9" w:rsidP="006F3055">
      <w:pPr>
        <w:spacing w:line="400" w:lineRule="exact"/>
        <w:rPr>
          <w:sz w:val="24"/>
          <w:szCs w:val="24"/>
        </w:rPr>
      </w:pPr>
    </w:p>
    <w:p w14:paraId="73860DE8" w14:textId="77777777" w:rsidR="003121E9" w:rsidRPr="00FD10A8" w:rsidRDefault="003121E9" w:rsidP="006F3055">
      <w:pPr>
        <w:spacing w:line="400" w:lineRule="exact"/>
        <w:ind w:firstLineChars="196" w:firstLine="551"/>
        <w:rPr>
          <w:b/>
          <w:sz w:val="28"/>
          <w:szCs w:val="28"/>
        </w:rPr>
      </w:pPr>
      <w:r w:rsidRPr="00FD10A8">
        <w:rPr>
          <w:rFonts w:hint="eastAsia"/>
          <w:b/>
          <w:sz w:val="28"/>
          <w:szCs w:val="28"/>
        </w:rPr>
        <w:t>譎</w:t>
      </w:r>
    </w:p>
    <w:p w14:paraId="78D06341" w14:textId="77777777" w:rsidR="003121E9" w:rsidRDefault="003121E9" w:rsidP="006F3055">
      <w:pPr>
        <w:spacing w:line="400" w:lineRule="exact"/>
        <w:rPr>
          <w:sz w:val="24"/>
          <w:szCs w:val="24"/>
        </w:rPr>
      </w:pPr>
      <w:r w:rsidRPr="00712787">
        <w:rPr>
          <w:rFonts w:hint="eastAsia"/>
          <w:sz w:val="24"/>
          <w:szCs w:val="24"/>
        </w:rPr>
        <w:t>引之謹案：《説文》</w:t>
      </w:r>
      <w:r>
        <w:rPr>
          <w:rFonts w:hint="eastAsia"/>
          <w:sz w:val="24"/>
          <w:szCs w:val="24"/>
        </w:rPr>
        <w:t>：‘</w:t>
      </w:r>
      <w:r w:rsidRPr="00712787">
        <w:rPr>
          <w:rFonts w:hint="eastAsia"/>
          <w:sz w:val="24"/>
          <w:szCs w:val="24"/>
        </w:rPr>
        <w:t>譎，權詐也。</w:t>
      </w:r>
      <w:r>
        <w:rPr>
          <w:rFonts w:hint="eastAsia"/>
          <w:sz w:val="24"/>
          <w:szCs w:val="24"/>
        </w:rPr>
        <w:t>’</w:t>
      </w:r>
      <w:r w:rsidRPr="00712787">
        <w:rPr>
          <w:rFonts w:hint="eastAsia"/>
          <w:sz w:val="24"/>
          <w:szCs w:val="24"/>
        </w:rPr>
        <w:t>訓</w:t>
      </w:r>
      <w:r>
        <w:rPr>
          <w:rFonts w:hint="eastAsia"/>
          <w:sz w:val="24"/>
          <w:szCs w:val="24"/>
        </w:rPr>
        <w:t>‘</w:t>
      </w:r>
      <w:r w:rsidRPr="00712787">
        <w:rPr>
          <w:rFonts w:hint="eastAsia"/>
          <w:sz w:val="24"/>
          <w:szCs w:val="24"/>
        </w:rPr>
        <w:t>詐</w:t>
      </w:r>
      <w:r>
        <w:rPr>
          <w:rFonts w:hint="eastAsia"/>
          <w:sz w:val="24"/>
          <w:szCs w:val="24"/>
        </w:rPr>
        <w:t>’</w:t>
      </w:r>
      <w:r w:rsidRPr="00712787">
        <w:rPr>
          <w:rFonts w:hint="eastAsia"/>
          <w:sz w:val="24"/>
          <w:szCs w:val="24"/>
        </w:rPr>
        <w:t>則爲惡德，訓</w:t>
      </w:r>
      <w:r>
        <w:rPr>
          <w:rFonts w:hint="eastAsia"/>
          <w:sz w:val="24"/>
          <w:szCs w:val="24"/>
        </w:rPr>
        <w:t>‘</w:t>
      </w:r>
      <w:r w:rsidRPr="00712787">
        <w:rPr>
          <w:rFonts w:hint="eastAsia"/>
          <w:sz w:val="24"/>
          <w:szCs w:val="24"/>
        </w:rPr>
        <w:t>權</w:t>
      </w:r>
      <w:r>
        <w:rPr>
          <w:rFonts w:hint="eastAsia"/>
          <w:sz w:val="24"/>
          <w:szCs w:val="24"/>
        </w:rPr>
        <w:t>’</w:t>
      </w:r>
      <w:r w:rsidRPr="00712787">
        <w:rPr>
          <w:rFonts w:hint="eastAsia"/>
          <w:sz w:val="24"/>
          <w:szCs w:val="24"/>
        </w:rPr>
        <w:t>則亦可爲美德。《毛詩序》曰：</w:t>
      </w:r>
      <w:r>
        <w:rPr>
          <w:rFonts w:hint="eastAsia"/>
          <w:sz w:val="24"/>
          <w:szCs w:val="24"/>
        </w:rPr>
        <w:t>‘</w:t>
      </w:r>
      <w:r w:rsidRPr="00712787">
        <w:rPr>
          <w:rFonts w:hint="eastAsia"/>
          <w:sz w:val="24"/>
          <w:szCs w:val="24"/>
        </w:rPr>
        <w:t>主文而譎諫，言之者無罪，聞之者足以戒。</w:t>
      </w:r>
      <w:r>
        <w:rPr>
          <w:rFonts w:hint="eastAsia"/>
          <w:sz w:val="24"/>
          <w:szCs w:val="24"/>
        </w:rPr>
        <w:t>’</w:t>
      </w:r>
      <w:r w:rsidRPr="00712787">
        <w:rPr>
          <w:rFonts w:hint="eastAsia"/>
          <w:sz w:val="24"/>
          <w:szCs w:val="24"/>
        </w:rPr>
        <w:t>鄭注曰：</w:t>
      </w:r>
      <w:r>
        <w:rPr>
          <w:rFonts w:hint="eastAsia"/>
          <w:sz w:val="24"/>
          <w:szCs w:val="24"/>
        </w:rPr>
        <w:t>‘</w:t>
      </w:r>
      <w:r w:rsidRPr="00712787">
        <w:rPr>
          <w:rFonts w:hint="eastAsia"/>
          <w:sz w:val="24"/>
          <w:szCs w:val="24"/>
        </w:rPr>
        <w:t>譎諫，詠歌依違不直諫。</w:t>
      </w:r>
      <w:r>
        <w:rPr>
          <w:rFonts w:hint="eastAsia"/>
          <w:sz w:val="24"/>
          <w:szCs w:val="24"/>
        </w:rPr>
        <w:t>’正義</w:t>
      </w:r>
      <w:r w:rsidRPr="00712787">
        <w:rPr>
          <w:rFonts w:hint="eastAsia"/>
          <w:sz w:val="24"/>
          <w:szCs w:val="24"/>
        </w:rPr>
        <w:t>曰：</w:t>
      </w:r>
      <w:r>
        <w:rPr>
          <w:rFonts w:hint="eastAsia"/>
          <w:sz w:val="24"/>
          <w:szCs w:val="24"/>
        </w:rPr>
        <w:t>‘</w:t>
      </w:r>
      <w:r w:rsidRPr="00712787">
        <w:rPr>
          <w:rFonts w:hint="eastAsia"/>
          <w:sz w:val="24"/>
          <w:szCs w:val="24"/>
        </w:rPr>
        <w:t>譎者，權詐之名，托之樂歌，依違而諫，亦權詐之義，故謂之譎諫。</w:t>
      </w:r>
      <w:r>
        <w:rPr>
          <w:rFonts w:hint="eastAsia"/>
          <w:sz w:val="24"/>
          <w:szCs w:val="24"/>
        </w:rPr>
        <w:t>’《鹽鐵論·力耕篇》‘昔管仲以權譎伯，而范氏以强大亡’，</w:t>
      </w:r>
      <w:r w:rsidRPr="00712787">
        <w:rPr>
          <w:rFonts w:hint="eastAsia"/>
          <w:sz w:val="24"/>
          <w:szCs w:val="24"/>
        </w:rPr>
        <w:t>《安平相孫根碑》</w:t>
      </w:r>
      <w:r>
        <w:rPr>
          <w:rFonts w:hint="eastAsia"/>
          <w:sz w:val="24"/>
          <w:szCs w:val="24"/>
        </w:rPr>
        <w:t>‘仲伯撥亂，蔡足譎權’，《春秋繁露·玉英篇》‘</w:t>
      </w:r>
      <w:r w:rsidRPr="00712787">
        <w:rPr>
          <w:rFonts w:hint="eastAsia"/>
          <w:sz w:val="24"/>
          <w:szCs w:val="24"/>
        </w:rPr>
        <w:t>諸侯在不可以然之域者，謂之大德，大德無逾閑者，謂正經，諸侯在</w:t>
      </w:r>
      <w:r>
        <w:rPr>
          <w:rFonts w:hint="eastAsia"/>
          <w:sz w:val="24"/>
          <w:szCs w:val="24"/>
        </w:rPr>
        <w:t>可以然之域者，謂之小德，小德出入可也，權譎也，尚歸之以奉巨經耳’，是也。《論語·憲問篇》：‘</w:t>
      </w:r>
      <w:r w:rsidRPr="00712787">
        <w:rPr>
          <w:rFonts w:hint="eastAsia"/>
          <w:sz w:val="24"/>
          <w:szCs w:val="24"/>
        </w:rPr>
        <w:t>晉文公譎而不正，齊桓公正而不譎。</w:t>
      </w:r>
      <w:r>
        <w:rPr>
          <w:rFonts w:hint="eastAsia"/>
          <w:sz w:val="24"/>
          <w:szCs w:val="24"/>
        </w:rPr>
        <w:t>’</w:t>
      </w:r>
      <w:r w:rsidRPr="00712787">
        <w:rPr>
          <w:rFonts w:hint="eastAsia"/>
          <w:sz w:val="24"/>
          <w:szCs w:val="24"/>
        </w:rPr>
        <w:t>譎，權也。正，經也。言晉文能行權而不能守經，齊</w:t>
      </w:r>
      <w:r>
        <w:rPr>
          <w:rFonts w:hint="eastAsia"/>
          <w:sz w:val="24"/>
          <w:szCs w:val="24"/>
        </w:rPr>
        <w:t>桓能守經而不能行權，各有所長，亦各有所短也。</w:t>
      </w:r>
      <w:r w:rsidRPr="00057E19">
        <w:rPr>
          <w:rFonts w:hint="eastAsia"/>
          <w:sz w:val="24"/>
          <w:szCs w:val="24"/>
        </w:rPr>
        <w:t>《鹽鐵論·論儒篇》：‘今硁硁然守一道，引尾生之意，即晉文之譎諸侯以尊周室不足道，而管仲蒙恥辱以存亡不足稱也。</w:t>
      </w:r>
      <w:r>
        <w:rPr>
          <w:rFonts w:hint="eastAsia"/>
          <w:sz w:val="24"/>
          <w:szCs w:val="24"/>
        </w:rPr>
        <w:t>’</w:t>
      </w:r>
      <w:r w:rsidRPr="00712787">
        <w:rPr>
          <w:rFonts w:hint="eastAsia"/>
          <w:sz w:val="24"/>
          <w:szCs w:val="24"/>
        </w:rPr>
        <w:t>《遵道篇》</w:t>
      </w:r>
      <w:r>
        <w:rPr>
          <w:rFonts w:hint="eastAsia"/>
          <w:sz w:val="24"/>
          <w:szCs w:val="24"/>
        </w:rPr>
        <w:t>：‘</w:t>
      </w:r>
      <w:r w:rsidRPr="00712787">
        <w:rPr>
          <w:rFonts w:hint="eastAsia"/>
          <w:sz w:val="24"/>
          <w:szCs w:val="24"/>
        </w:rPr>
        <w:t>晉文公譎而不正，齊桓公正而不譎，所由不同，俱歸於霸。</w:t>
      </w:r>
      <w:r>
        <w:rPr>
          <w:rFonts w:hint="eastAsia"/>
          <w:sz w:val="24"/>
          <w:szCs w:val="24"/>
        </w:rPr>
        <w:t>’《漢書·鄒陽傳》：‘</w:t>
      </w:r>
      <w:r w:rsidRPr="00712787">
        <w:rPr>
          <w:rFonts w:hint="eastAsia"/>
          <w:sz w:val="24"/>
          <w:szCs w:val="24"/>
        </w:rPr>
        <w:t>魯哀薑薨於夷，孔子曰：</w:t>
      </w:r>
      <w:r>
        <w:rPr>
          <w:rFonts w:hint="eastAsia"/>
          <w:sz w:val="24"/>
          <w:szCs w:val="24"/>
        </w:rPr>
        <w:t>“</w:t>
      </w:r>
      <w:r w:rsidRPr="00712787">
        <w:rPr>
          <w:rFonts w:hint="eastAsia"/>
          <w:sz w:val="24"/>
          <w:szCs w:val="24"/>
        </w:rPr>
        <w:t>齊桓公法而不譎，以爲過也。</w:t>
      </w:r>
      <w:r>
        <w:rPr>
          <w:rFonts w:hint="eastAsia"/>
          <w:sz w:val="24"/>
          <w:szCs w:val="24"/>
        </w:rPr>
        <w:t>”’</w:t>
      </w:r>
      <w:r w:rsidRPr="00712787">
        <w:rPr>
          <w:rFonts w:hint="eastAsia"/>
          <w:sz w:val="24"/>
          <w:szCs w:val="24"/>
        </w:rPr>
        <w:t>顔注曰：</w:t>
      </w:r>
      <w:r>
        <w:rPr>
          <w:rFonts w:hint="eastAsia"/>
          <w:sz w:val="24"/>
          <w:szCs w:val="24"/>
        </w:rPr>
        <w:t>‘</w:t>
      </w:r>
      <w:r w:rsidRPr="00712787">
        <w:rPr>
          <w:rFonts w:hint="eastAsia"/>
          <w:sz w:val="24"/>
          <w:szCs w:val="24"/>
        </w:rPr>
        <w:t>法而不譎者，言守法而行，不能用權以免其親也。</w:t>
      </w:r>
      <w:r>
        <w:rPr>
          <w:rFonts w:hint="eastAsia"/>
          <w:sz w:val="24"/>
          <w:szCs w:val="24"/>
        </w:rPr>
        <w:t>’‘</w:t>
      </w:r>
      <w:r w:rsidRPr="00712787">
        <w:rPr>
          <w:rFonts w:hint="eastAsia"/>
          <w:sz w:val="24"/>
          <w:szCs w:val="24"/>
        </w:rPr>
        <w:t>法</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正</w:t>
      </w:r>
      <w:r>
        <w:rPr>
          <w:rFonts w:hint="eastAsia"/>
          <w:sz w:val="24"/>
          <w:szCs w:val="24"/>
        </w:rPr>
        <w:t>’</w:t>
      </w:r>
      <w:r w:rsidRPr="00712787">
        <w:rPr>
          <w:rFonts w:hint="eastAsia"/>
          <w:sz w:val="24"/>
          <w:szCs w:val="24"/>
        </w:rPr>
        <w:t>同義，</w:t>
      </w:r>
      <w:r>
        <w:rPr>
          <w:rFonts w:hint="eastAsia"/>
          <w:sz w:val="24"/>
          <w:szCs w:val="24"/>
        </w:rPr>
        <w:t>‘</w:t>
      </w:r>
      <w:r w:rsidRPr="00712787">
        <w:rPr>
          <w:rFonts w:hint="eastAsia"/>
          <w:sz w:val="24"/>
          <w:szCs w:val="24"/>
        </w:rPr>
        <w:t>法而不譎</w:t>
      </w:r>
      <w:r>
        <w:rPr>
          <w:rFonts w:hint="eastAsia"/>
          <w:sz w:val="24"/>
          <w:szCs w:val="24"/>
        </w:rPr>
        <w:t>’</w:t>
      </w:r>
      <w:r w:rsidRPr="00712787">
        <w:rPr>
          <w:rFonts w:hint="eastAsia"/>
          <w:sz w:val="24"/>
          <w:szCs w:val="24"/>
        </w:rPr>
        <w:t>，古人以爲齊桓之過，則守正爲齊桓之所長，權譎爲齊桓之所短，較然甚明。然則</w:t>
      </w:r>
      <w:r>
        <w:rPr>
          <w:rFonts w:hint="eastAsia"/>
          <w:sz w:val="24"/>
          <w:szCs w:val="24"/>
        </w:rPr>
        <w:t>‘</w:t>
      </w:r>
      <w:r w:rsidRPr="00712787">
        <w:rPr>
          <w:rFonts w:hint="eastAsia"/>
          <w:sz w:val="24"/>
          <w:szCs w:val="24"/>
        </w:rPr>
        <w:t>晉文公譎而不正</w:t>
      </w:r>
      <w:r>
        <w:rPr>
          <w:rFonts w:hint="eastAsia"/>
          <w:sz w:val="24"/>
          <w:szCs w:val="24"/>
        </w:rPr>
        <w:t>’，亦是嘉其譎而惜其不正可知矣。《淮南·繆稱篇》‘</w:t>
      </w:r>
      <w:r w:rsidRPr="00712787">
        <w:rPr>
          <w:rFonts w:hint="eastAsia"/>
          <w:sz w:val="24"/>
          <w:szCs w:val="24"/>
        </w:rPr>
        <w:t>至德小節備，大節舉，齊桓舉而不密，晉文密而不舉</w:t>
      </w:r>
      <w:r>
        <w:rPr>
          <w:rFonts w:hint="eastAsia"/>
          <w:sz w:val="24"/>
          <w:szCs w:val="24"/>
        </w:rPr>
        <w:t>’，</w:t>
      </w:r>
      <w:r w:rsidRPr="00ED19A1">
        <w:rPr>
          <w:rFonts w:hint="eastAsia"/>
          <w:sz w:val="18"/>
          <w:szCs w:val="18"/>
        </w:rPr>
        <w:t>高注云：</w:t>
      </w:r>
      <w:r>
        <w:rPr>
          <w:rFonts w:hint="eastAsia"/>
          <w:sz w:val="18"/>
          <w:szCs w:val="18"/>
        </w:rPr>
        <w:t>‘</w:t>
      </w:r>
      <w:r w:rsidRPr="00ED19A1">
        <w:rPr>
          <w:rFonts w:hint="eastAsia"/>
          <w:sz w:val="18"/>
          <w:szCs w:val="18"/>
        </w:rPr>
        <w:t>齊桓有大節，小節疏也，晉文有小節，大節廢也。</w:t>
      </w:r>
      <w:r>
        <w:rPr>
          <w:rFonts w:hint="eastAsia"/>
          <w:sz w:val="18"/>
          <w:szCs w:val="18"/>
        </w:rPr>
        <w:t>’</w:t>
      </w:r>
      <w:r w:rsidRPr="00712787">
        <w:rPr>
          <w:rFonts w:hint="eastAsia"/>
          <w:sz w:val="24"/>
          <w:szCs w:val="24"/>
        </w:rPr>
        <w:t>語意與此相似，皆謂各得其一偏也。不然，則經但云</w:t>
      </w:r>
      <w:r>
        <w:rPr>
          <w:rFonts w:hint="eastAsia"/>
          <w:sz w:val="24"/>
          <w:szCs w:val="24"/>
        </w:rPr>
        <w:t>‘</w:t>
      </w:r>
      <w:r w:rsidRPr="00712787">
        <w:rPr>
          <w:rFonts w:hint="eastAsia"/>
          <w:sz w:val="24"/>
          <w:szCs w:val="24"/>
        </w:rPr>
        <w:t>晉文公譎，齊桓公正</w:t>
      </w:r>
      <w:r>
        <w:rPr>
          <w:rFonts w:hint="eastAsia"/>
          <w:sz w:val="24"/>
          <w:szCs w:val="24"/>
        </w:rPr>
        <w:t>’</w:t>
      </w:r>
      <w:r w:rsidRPr="00712787">
        <w:rPr>
          <w:rFonts w:hint="eastAsia"/>
          <w:sz w:val="24"/>
          <w:szCs w:val="24"/>
        </w:rPr>
        <w:t>，其義已明，何須又言</w:t>
      </w:r>
      <w:r>
        <w:rPr>
          <w:rFonts w:hint="eastAsia"/>
          <w:sz w:val="24"/>
          <w:szCs w:val="24"/>
        </w:rPr>
        <w:t>‘</w:t>
      </w:r>
      <w:r w:rsidRPr="00712787">
        <w:rPr>
          <w:rFonts w:hint="eastAsia"/>
          <w:sz w:val="24"/>
          <w:szCs w:val="24"/>
        </w:rPr>
        <w:t>不正</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不譎</w:t>
      </w:r>
      <w:r>
        <w:rPr>
          <w:rFonts w:hint="eastAsia"/>
          <w:sz w:val="24"/>
          <w:szCs w:val="24"/>
        </w:rPr>
        <w:t>’</w:t>
      </w:r>
      <w:r w:rsidRPr="00712787">
        <w:rPr>
          <w:rFonts w:hint="eastAsia"/>
          <w:sz w:val="24"/>
          <w:szCs w:val="24"/>
        </w:rPr>
        <w:t>乎？馬、鄭二家注尚未得經意。</w:t>
      </w:r>
    </w:p>
    <w:p w14:paraId="6D7CBD0E" w14:textId="77777777" w:rsidR="003121E9" w:rsidRPr="00712787" w:rsidRDefault="003121E9" w:rsidP="006F3055">
      <w:pPr>
        <w:spacing w:line="400" w:lineRule="exact"/>
        <w:rPr>
          <w:sz w:val="24"/>
          <w:szCs w:val="24"/>
        </w:rPr>
      </w:pPr>
    </w:p>
    <w:p w14:paraId="656DB972" w14:textId="77777777" w:rsidR="003121E9" w:rsidRPr="00ED19A1" w:rsidRDefault="003121E9" w:rsidP="006F3055">
      <w:pPr>
        <w:spacing w:line="400" w:lineRule="exact"/>
        <w:ind w:firstLineChars="196" w:firstLine="551"/>
        <w:rPr>
          <w:b/>
          <w:sz w:val="28"/>
          <w:szCs w:val="28"/>
        </w:rPr>
      </w:pPr>
      <w:r w:rsidRPr="00ED19A1">
        <w:rPr>
          <w:rFonts w:hint="eastAsia"/>
          <w:b/>
          <w:sz w:val="28"/>
          <w:szCs w:val="28"/>
        </w:rPr>
        <w:t>處</w:t>
      </w:r>
    </w:p>
    <w:p w14:paraId="3D7031E4" w14:textId="77777777" w:rsidR="003121E9" w:rsidRDefault="003121E9" w:rsidP="006F3055">
      <w:pPr>
        <w:spacing w:line="400" w:lineRule="exact"/>
        <w:rPr>
          <w:sz w:val="24"/>
          <w:szCs w:val="24"/>
        </w:rPr>
      </w:pPr>
      <w:r w:rsidRPr="00712787">
        <w:rPr>
          <w:rFonts w:hint="eastAsia"/>
          <w:sz w:val="24"/>
          <w:szCs w:val="24"/>
        </w:rPr>
        <w:t>引之謹案：</w:t>
      </w:r>
      <w:r>
        <w:rPr>
          <w:rFonts w:hint="eastAsia"/>
          <w:sz w:val="24"/>
          <w:szCs w:val="24"/>
        </w:rPr>
        <w:t>‘</w:t>
      </w:r>
      <w:r w:rsidRPr="00712787">
        <w:rPr>
          <w:rFonts w:hint="eastAsia"/>
          <w:sz w:val="24"/>
          <w:szCs w:val="24"/>
        </w:rPr>
        <w:t>處</w:t>
      </w:r>
      <w:r>
        <w:rPr>
          <w:rFonts w:hint="eastAsia"/>
          <w:sz w:val="24"/>
          <w:szCs w:val="24"/>
        </w:rPr>
        <w:t>’</w:t>
      </w:r>
      <w:r w:rsidRPr="00712787">
        <w:rPr>
          <w:rFonts w:hint="eastAsia"/>
          <w:sz w:val="24"/>
          <w:szCs w:val="24"/>
        </w:rPr>
        <w:t>之爲居爲止，常訓也，而又爲審度，爲辨察，書傳具有其義。《大戴禮·文王官人篇》</w:t>
      </w:r>
      <w:r>
        <w:rPr>
          <w:rFonts w:hint="eastAsia"/>
          <w:sz w:val="24"/>
          <w:szCs w:val="24"/>
        </w:rPr>
        <w:t>：‘以其聲處其氣。’</w:t>
      </w:r>
      <w:r w:rsidRPr="00712787">
        <w:rPr>
          <w:rFonts w:hint="eastAsia"/>
          <w:sz w:val="24"/>
          <w:szCs w:val="24"/>
        </w:rPr>
        <w:t>又曰</w:t>
      </w:r>
      <w:r>
        <w:rPr>
          <w:rFonts w:hint="eastAsia"/>
          <w:sz w:val="24"/>
          <w:szCs w:val="24"/>
        </w:rPr>
        <w:t>：‘聽其聲處其氣。’</w:t>
      </w:r>
      <w:r w:rsidRPr="00712787">
        <w:rPr>
          <w:rFonts w:hint="eastAsia"/>
          <w:sz w:val="24"/>
          <w:szCs w:val="24"/>
        </w:rPr>
        <w:t>謂審其氣也。《吕氏春秋·有始覽》</w:t>
      </w:r>
      <w:r>
        <w:rPr>
          <w:rFonts w:hint="eastAsia"/>
          <w:sz w:val="24"/>
          <w:szCs w:val="24"/>
        </w:rPr>
        <w:t>‘</w:t>
      </w:r>
      <w:r w:rsidRPr="00712787">
        <w:rPr>
          <w:rFonts w:hint="eastAsia"/>
          <w:sz w:val="24"/>
          <w:szCs w:val="24"/>
        </w:rPr>
        <w:t>察其情處其形</w:t>
      </w:r>
      <w:r>
        <w:rPr>
          <w:rFonts w:hint="eastAsia"/>
          <w:sz w:val="24"/>
          <w:szCs w:val="24"/>
        </w:rPr>
        <w:t>’</w:t>
      </w:r>
      <w:r w:rsidRPr="00712787">
        <w:rPr>
          <w:rFonts w:hint="eastAsia"/>
          <w:sz w:val="24"/>
          <w:szCs w:val="24"/>
        </w:rPr>
        <w:t>，謂審其形也。《淮南·兵略篇》</w:t>
      </w:r>
      <w:r>
        <w:rPr>
          <w:rFonts w:hint="eastAsia"/>
          <w:sz w:val="24"/>
          <w:szCs w:val="24"/>
        </w:rPr>
        <w:t>‘相地形處次舍’，</w:t>
      </w:r>
      <w:r w:rsidRPr="00712787">
        <w:rPr>
          <w:rFonts w:hint="eastAsia"/>
          <w:sz w:val="24"/>
          <w:szCs w:val="24"/>
        </w:rPr>
        <w:t>謂審度次舍也。《周語》</w:t>
      </w:r>
      <w:r>
        <w:rPr>
          <w:rFonts w:hint="eastAsia"/>
          <w:sz w:val="24"/>
          <w:szCs w:val="24"/>
        </w:rPr>
        <w:t>‘</w:t>
      </w:r>
      <w:r w:rsidRPr="00712787">
        <w:rPr>
          <w:rFonts w:hint="eastAsia"/>
          <w:sz w:val="24"/>
          <w:szCs w:val="24"/>
        </w:rPr>
        <w:t>目以處義</w:t>
      </w:r>
      <w:r>
        <w:rPr>
          <w:rFonts w:hint="eastAsia"/>
          <w:sz w:val="24"/>
          <w:szCs w:val="24"/>
        </w:rPr>
        <w:t>’</w:t>
      </w:r>
      <w:r w:rsidRPr="00712787">
        <w:rPr>
          <w:rFonts w:hint="eastAsia"/>
          <w:sz w:val="24"/>
          <w:szCs w:val="24"/>
        </w:rPr>
        <w:t>，謂相度事宜也。《魯語》</w:t>
      </w:r>
      <w:r>
        <w:rPr>
          <w:rFonts w:hint="eastAsia"/>
          <w:sz w:val="24"/>
          <w:szCs w:val="24"/>
        </w:rPr>
        <w:t>‘</w:t>
      </w:r>
      <w:r w:rsidRPr="00712787">
        <w:rPr>
          <w:rFonts w:hint="eastAsia"/>
          <w:sz w:val="24"/>
          <w:szCs w:val="24"/>
        </w:rPr>
        <w:t>夫仁者講功而知者處物</w:t>
      </w:r>
      <w:r>
        <w:rPr>
          <w:rFonts w:hint="eastAsia"/>
          <w:sz w:val="24"/>
          <w:szCs w:val="24"/>
        </w:rPr>
        <w:t>’，謂辨物也。</w:t>
      </w:r>
      <w:r w:rsidRPr="00972705">
        <w:rPr>
          <w:rFonts w:hint="eastAsia"/>
          <w:sz w:val="18"/>
          <w:szCs w:val="18"/>
        </w:rPr>
        <w:t>韋注：‘處，名也。’於義未確。</w:t>
      </w:r>
      <w:r w:rsidRPr="00712787">
        <w:rPr>
          <w:rFonts w:hint="eastAsia"/>
          <w:sz w:val="24"/>
          <w:szCs w:val="24"/>
        </w:rPr>
        <w:t>《淮南·主術篇》</w:t>
      </w:r>
      <w:r>
        <w:rPr>
          <w:rFonts w:hint="eastAsia"/>
          <w:sz w:val="24"/>
          <w:szCs w:val="24"/>
        </w:rPr>
        <w:t>‘</w:t>
      </w:r>
      <w:r w:rsidRPr="00712787">
        <w:rPr>
          <w:rFonts w:hint="eastAsia"/>
          <w:sz w:val="24"/>
          <w:szCs w:val="24"/>
        </w:rPr>
        <w:t>問</w:t>
      </w:r>
      <w:r w:rsidRPr="00712787">
        <w:rPr>
          <w:rFonts w:hint="eastAsia"/>
          <w:sz w:val="24"/>
          <w:szCs w:val="24"/>
        </w:rPr>
        <w:lastRenderedPageBreak/>
        <w:t>瞽師曰：白素何如？曰縞然，曰黑何若？曰黮然，援白</w:t>
      </w:r>
      <w:r>
        <w:rPr>
          <w:rFonts w:hint="eastAsia"/>
          <w:sz w:val="24"/>
          <w:szCs w:val="24"/>
        </w:rPr>
        <w:t>黑而示之，則不處焉’，</w:t>
      </w:r>
      <w:r w:rsidRPr="00712787">
        <w:rPr>
          <w:rFonts w:hint="eastAsia"/>
          <w:sz w:val="24"/>
          <w:szCs w:val="24"/>
        </w:rPr>
        <w:t>謂不辨也。《史記·龜策傳》</w:t>
      </w:r>
      <w:r>
        <w:rPr>
          <w:rFonts w:hint="eastAsia"/>
          <w:sz w:val="24"/>
          <w:szCs w:val="24"/>
        </w:rPr>
        <w:t>‘</w:t>
      </w:r>
      <w:r w:rsidRPr="00712787">
        <w:rPr>
          <w:rFonts w:hint="eastAsia"/>
          <w:sz w:val="24"/>
          <w:szCs w:val="24"/>
        </w:rPr>
        <w:t>觀斗所指，定日處鄉</w:t>
      </w:r>
      <w:r>
        <w:rPr>
          <w:rFonts w:hint="eastAsia"/>
          <w:sz w:val="24"/>
          <w:szCs w:val="24"/>
        </w:rPr>
        <w:t>’</w:t>
      </w:r>
      <w:r w:rsidRPr="00712787">
        <w:rPr>
          <w:rFonts w:hint="eastAsia"/>
          <w:sz w:val="24"/>
          <w:szCs w:val="24"/>
        </w:rPr>
        <w:t>，謂辨方也。</w:t>
      </w:r>
    </w:p>
    <w:p w14:paraId="1436CBC0" w14:textId="77777777" w:rsidR="003121E9" w:rsidRPr="00712787" w:rsidRDefault="003121E9" w:rsidP="006F3055">
      <w:pPr>
        <w:spacing w:line="400" w:lineRule="exact"/>
        <w:rPr>
          <w:sz w:val="24"/>
          <w:szCs w:val="24"/>
        </w:rPr>
      </w:pPr>
    </w:p>
    <w:p w14:paraId="15334903" w14:textId="77777777" w:rsidR="003121E9" w:rsidRPr="00ED19A1" w:rsidRDefault="003121E9" w:rsidP="006F3055">
      <w:pPr>
        <w:spacing w:line="400" w:lineRule="exact"/>
        <w:ind w:firstLineChars="196" w:firstLine="551"/>
        <w:rPr>
          <w:b/>
          <w:sz w:val="28"/>
          <w:szCs w:val="28"/>
        </w:rPr>
      </w:pPr>
      <w:r w:rsidRPr="00ED19A1">
        <w:rPr>
          <w:rFonts w:hint="eastAsia"/>
          <w:b/>
          <w:sz w:val="28"/>
          <w:szCs w:val="28"/>
        </w:rPr>
        <w:t>膚</w:t>
      </w:r>
    </w:p>
    <w:p w14:paraId="6B84BDC5" w14:textId="77777777" w:rsidR="003121E9" w:rsidRDefault="003121E9" w:rsidP="006F3055">
      <w:pPr>
        <w:spacing w:line="400" w:lineRule="exact"/>
        <w:rPr>
          <w:sz w:val="24"/>
          <w:szCs w:val="24"/>
        </w:rPr>
      </w:pPr>
      <w:r w:rsidRPr="00712787">
        <w:rPr>
          <w:rFonts w:hint="eastAsia"/>
          <w:sz w:val="24"/>
          <w:szCs w:val="24"/>
        </w:rPr>
        <w:t>引之謹案：人之顔色見於皮膚，故古人以</w:t>
      </w:r>
      <w:r>
        <w:rPr>
          <w:rFonts w:hint="eastAsia"/>
          <w:sz w:val="24"/>
          <w:szCs w:val="24"/>
        </w:rPr>
        <w:t>‘</w:t>
      </w:r>
      <w:r w:rsidRPr="00712787">
        <w:rPr>
          <w:rFonts w:hint="eastAsia"/>
          <w:sz w:val="24"/>
          <w:szCs w:val="24"/>
        </w:rPr>
        <w:t>膚</w:t>
      </w:r>
      <w:r>
        <w:rPr>
          <w:rFonts w:hint="eastAsia"/>
          <w:sz w:val="24"/>
          <w:szCs w:val="24"/>
        </w:rPr>
        <w:t>’、‘</w:t>
      </w:r>
      <w:r w:rsidRPr="00712787">
        <w:rPr>
          <w:rFonts w:hint="eastAsia"/>
          <w:sz w:val="24"/>
          <w:szCs w:val="24"/>
        </w:rPr>
        <w:t>色</w:t>
      </w:r>
      <w:r>
        <w:rPr>
          <w:rFonts w:hint="eastAsia"/>
          <w:sz w:val="24"/>
          <w:szCs w:val="24"/>
        </w:rPr>
        <w:t>’</w:t>
      </w:r>
      <w:r w:rsidRPr="00712787">
        <w:rPr>
          <w:rFonts w:hint="eastAsia"/>
          <w:sz w:val="24"/>
          <w:szCs w:val="24"/>
        </w:rPr>
        <w:t>並言。《管子·内業篇》</w:t>
      </w:r>
      <w:r>
        <w:rPr>
          <w:rFonts w:hint="eastAsia"/>
          <w:sz w:val="24"/>
          <w:szCs w:val="24"/>
        </w:rPr>
        <w:t>‘</w:t>
      </w:r>
      <w:r w:rsidRPr="00712787">
        <w:rPr>
          <w:rFonts w:hint="eastAsia"/>
          <w:sz w:val="24"/>
          <w:szCs w:val="24"/>
        </w:rPr>
        <w:t>和於形容</w:t>
      </w:r>
      <w:r>
        <w:rPr>
          <w:rFonts w:hint="eastAsia"/>
          <w:sz w:val="24"/>
          <w:szCs w:val="24"/>
        </w:rPr>
        <w:t>，</w:t>
      </w:r>
      <w:r w:rsidRPr="00972705">
        <w:rPr>
          <w:rFonts w:hint="eastAsia"/>
          <w:sz w:val="18"/>
          <w:szCs w:val="18"/>
        </w:rPr>
        <w:t>劉績曰：</w:t>
      </w:r>
      <w:r>
        <w:rPr>
          <w:rFonts w:hint="eastAsia"/>
          <w:sz w:val="18"/>
          <w:szCs w:val="18"/>
        </w:rPr>
        <w:t>‘</w:t>
      </w:r>
      <w:r w:rsidRPr="00972705">
        <w:rPr>
          <w:rFonts w:hint="eastAsia"/>
          <w:sz w:val="18"/>
          <w:szCs w:val="18"/>
        </w:rPr>
        <w:t>和當爲知。</w:t>
      </w:r>
      <w:r>
        <w:rPr>
          <w:rFonts w:hint="eastAsia"/>
          <w:sz w:val="18"/>
          <w:szCs w:val="18"/>
        </w:rPr>
        <w:t>’</w:t>
      </w:r>
      <w:r>
        <w:rPr>
          <w:rFonts w:hint="eastAsia"/>
          <w:sz w:val="24"/>
          <w:szCs w:val="24"/>
        </w:rPr>
        <w:t>見於膚色’，《</w:t>
      </w:r>
      <w:r w:rsidRPr="00712787">
        <w:rPr>
          <w:rFonts w:hint="eastAsia"/>
          <w:sz w:val="24"/>
          <w:szCs w:val="24"/>
        </w:rPr>
        <w:t>列子·湯問篇》</w:t>
      </w:r>
      <w:r>
        <w:rPr>
          <w:rFonts w:hint="eastAsia"/>
          <w:sz w:val="24"/>
          <w:szCs w:val="24"/>
        </w:rPr>
        <w:t>‘膚色脂澤’，</w:t>
      </w:r>
      <w:r w:rsidRPr="00712787">
        <w:rPr>
          <w:rFonts w:hint="eastAsia"/>
          <w:sz w:val="24"/>
          <w:szCs w:val="24"/>
        </w:rPr>
        <w:t>枚乘《七發》</w:t>
      </w:r>
      <w:r>
        <w:rPr>
          <w:rFonts w:hint="eastAsia"/>
          <w:sz w:val="24"/>
          <w:szCs w:val="24"/>
        </w:rPr>
        <w:t>‘今大子膚色靡曼’，</w:t>
      </w:r>
      <w:r w:rsidRPr="00712787">
        <w:rPr>
          <w:rFonts w:hint="eastAsia"/>
          <w:sz w:val="24"/>
          <w:szCs w:val="24"/>
        </w:rPr>
        <w:t>是也。</w:t>
      </w:r>
      <w:r>
        <w:rPr>
          <w:rFonts w:hint="eastAsia"/>
          <w:sz w:val="24"/>
          <w:szCs w:val="24"/>
        </w:rPr>
        <w:t>‘</w:t>
      </w:r>
      <w:r w:rsidRPr="00712787">
        <w:rPr>
          <w:rFonts w:hint="eastAsia"/>
          <w:sz w:val="24"/>
          <w:szCs w:val="24"/>
        </w:rPr>
        <w:t>膚</w:t>
      </w:r>
      <w:r>
        <w:rPr>
          <w:rFonts w:hint="eastAsia"/>
          <w:sz w:val="24"/>
          <w:szCs w:val="24"/>
        </w:rPr>
        <w:t>’、‘</w:t>
      </w:r>
      <w:r w:rsidRPr="00712787">
        <w:rPr>
          <w:rFonts w:hint="eastAsia"/>
          <w:sz w:val="24"/>
          <w:szCs w:val="24"/>
        </w:rPr>
        <w:t>色</w:t>
      </w:r>
      <w:r>
        <w:rPr>
          <w:rFonts w:hint="eastAsia"/>
          <w:sz w:val="24"/>
          <w:szCs w:val="24"/>
        </w:rPr>
        <w:t>’</w:t>
      </w:r>
      <w:r w:rsidRPr="00712787">
        <w:rPr>
          <w:rFonts w:hint="eastAsia"/>
          <w:sz w:val="24"/>
          <w:szCs w:val="24"/>
        </w:rPr>
        <w:t>相連，故</w:t>
      </w:r>
      <w:r>
        <w:rPr>
          <w:rFonts w:hint="eastAsia"/>
          <w:sz w:val="24"/>
          <w:szCs w:val="24"/>
        </w:rPr>
        <w:t>‘</w:t>
      </w:r>
      <w:r w:rsidRPr="00712787">
        <w:rPr>
          <w:rFonts w:hint="eastAsia"/>
          <w:sz w:val="24"/>
          <w:szCs w:val="24"/>
        </w:rPr>
        <w:t>色</w:t>
      </w:r>
      <w:r>
        <w:rPr>
          <w:rFonts w:hint="eastAsia"/>
          <w:sz w:val="24"/>
          <w:szCs w:val="24"/>
        </w:rPr>
        <w:t>’</w:t>
      </w:r>
      <w:r w:rsidRPr="00712787">
        <w:rPr>
          <w:rFonts w:hint="eastAsia"/>
          <w:sz w:val="24"/>
          <w:szCs w:val="24"/>
        </w:rPr>
        <w:t>亦可謂之</w:t>
      </w:r>
      <w:r>
        <w:rPr>
          <w:rFonts w:hint="eastAsia"/>
          <w:sz w:val="24"/>
          <w:szCs w:val="24"/>
        </w:rPr>
        <w:t>‘</w:t>
      </w:r>
      <w:r w:rsidRPr="00712787">
        <w:rPr>
          <w:rFonts w:hint="eastAsia"/>
          <w:sz w:val="24"/>
          <w:szCs w:val="24"/>
        </w:rPr>
        <w:t>膚</w:t>
      </w:r>
      <w:r>
        <w:rPr>
          <w:rFonts w:hint="eastAsia"/>
          <w:sz w:val="24"/>
          <w:szCs w:val="24"/>
        </w:rPr>
        <w:t>’，《孟子·公孫丑篇》‘不膚撓，不目逃’，膚撓，色撓也。《魏策》：‘</w:t>
      </w:r>
      <w:r w:rsidRPr="00712787">
        <w:rPr>
          <w:rFonts w:hint="eastAsia"/>
          <w:sz w:val="24"/>
          <w:szCs w:val="24"/>
        </w:rPr>
        <w:t>唐且挺劍而起，秦王色撓。</w:t>
      </w:r>
      <w:r>
        <w:rPr>
          <w:rFonts w:hint="eastAsia"/>
          <w:sz w:val="24"/>
          <w:szCs w:val="24"/>
        </w:rPr>
        <w:t>’</w:t>
      </w:r>
      <w:r w:rsidRPr="00712787">
        <w:rPr>
          <w:rFonts w:hint="eastAsia"/>
          <w:sz w:val="24"/>
          <w:szCs w:val="24"/>
        </w:rPr>
        <w:t>《韓子·顯學篇》</w:t>
      </w:r>
      <w:r>
        <w:rPr>
          <w:rFonts w:hint="eastAsia"/>
          <w:sz w:val="24"/>
          <w:szCs w:val="24"/>
        </w:rPr>
        <w:t>：‘不色撓，不目逃。’</w:t>
      </w:r>
      <w:r w:rsidRPr="00712787">
        <w:rPr>
          <w:rFonts w:hint="eastAsia"/>
          <w:sz w:val="24"/>
          <w:szCs w:val="24"/>
        </w:rPr>
        <w:t>正與《孟子》同義，故知</w:t>
      </w:r>
      <w:r>
        <w:rPr>
          <w:rFonts w:hint="eastAsia"/>
          <w:sz w:val="24"/>
          <w:szCs w:val="24"/>
        </w:rPr>
        <w:t>‘</w:t>
      </w:r>
      <w:r w:rsidRPr="00712787">
        <w:rPr>
          <w:rFonts w:hint="eastAsia"/>
          <w:sz w:val="24"/>
          <w:szCs w:val="24"/>
        </w:rPr>
        <w:t>膚</w:t>
      </w:r>
      <w:r>
        <w:rPr>
          <w:rFonts w:hint="eastAsia"/>
          <w:sz w:val="24"/>
          <w:szCs w:val="24"/>
        </w:rPr>
        <w:t>’</w:t>
      </w:r>
      <w:r w:rsidRPr="00712787">
        <w:rPr>
          <w:rFonts w:hint="eastAsia"/>
          <w:sz w:val="24"/>
          <w:szCs w:val="24"/>
        </w:rPr>
        <w:t>即</w:t>
      </w:r>
      <w:r>
        <w:rPr>
          <w:rFonts w:hint="eastAsia"/>
          <w:sz w:val="24"/>
          <w:szCs w:val="24"/>
        </w:rPr>
        <w:t>‘</w:t>
      </w:r>
      <w:r w:rsidRPr="00712787">
        <w:rPr>
          <w:rFonts w:hint="eastAsia"/>
          <w:sz w:val="24"/>
          <w:szCs w:val="24"/>
        </w:rPr>
        <w:t>色</w:t>
      </w:r>
      <w:r>
        <w:rPr>
          <w:rFonts w:hint="eastAsia"/>
          <w:sz w:val="24"/>
          <w:szCs w:val="24"/>
        </w:rPr>
        <w:t>’</w:t>
      </w:r>
      <w:r w:rsidRPr="00712787">
        <w:rPr>
          <w:rFonts w:hint="eastAsia"/>
          <w:sz w:val="24"/>
          <w:szCs w:val="24"/>
        </w:rPr>
        <w:t>也。</w:t>
      </w:r>
      <w:r w:rsidRPr="00972705">
        <w:rPr>
          <w:rFonts w:hint="eastAsia"/>
          <w:sz w:val="18"/>
          <w:szCs w:val="18"/>
        </w:rPr>
        <w:t>撓，弱也。見《吕氏春秋·高義篇》注</w:t>
      </w:r>
      <w:r>
        <w:rPr>
          <w:rFonts w:hint="eastAsia"/>
          <w:sz w:val="18"/>
          <w:szCs w:val="18"/>
        </w:rPr>
        <w:t>。</w:t>
      </w:r>
      <w:r w:rsidRPr="00972705">
        <w:rPr>
          <w:rFonts w:hint="eastAsia"/>
          <w:sz w:val="18"/>
          <w:szCs w:val="18"/>
        </w:rPr>
        <w:t>又《大過·彖傳》</w:t>
      </w:r>
      <w:r>
        <w:rPr>
          <w:rFonts w:hint="eastAsia"/>
          <w:sz w:val="18"/>
          <w:szCs w:val="18"/>
        </w:rPr>
        <w:t>‘棟橈本末弱也’，‘</w:t>
      </w:r>
      <w:r w:rsidRPr="00972705">
        <w:rPr>
          <w:rFonts w:hint="eastAsia"/>
          <w:sz w:val="18"/>
          <w:szCs w:val="18"/>
        </w:rPr>
        <w:t>橈</w:t>
      </w:r>
      <w:r>
        <w:rPr>
          <w:rFonts w:hint="eastAsia"/>
          <w:sz w:val="18"/>
          <w:szCs w:val="18"/>
        </w:rPr>
        <w:t>’</w:t>
      </w:r>
      <w:r w:rsidRPr="00972705">
        <w:rPr>
          <w:rFonts w:hint="eastAsia"/>
          <w:sz w:val="18"/>
          <w:szCs w:val="18"/>
        </w:rPr>
        <w:t>與</w:t>
      </w:r>
      <w:r>
        <w:rPr>
          <w:rFonts w:hint="eastAsia"/>
          <w:sz w:val="18"/>
          <w:szCs w:val="18"/>
        </w:rPr>
        <w:t>‘</w:t>
      </w:r>
      <w:r w:rsidRPr="00972705">
        <w:rPr>
          <w:rFonts w:hint="eastAsia"/>
          <w:sz w:val="18"/>
          <w:szCs w:val="18"/>
        </w:rPr>
        <w:t>撓</w:t>
      </w:r>
      <w:r>
        <w:rPr>
          <w:rFonts w:hint="eastAsia"/>
          <w:sz w:val="18"/>
          <w:szCs w:val="18"/>
        </w:rPr>
        <w:t>’</w:t>
      </w:r>
      <w:r w:rsidRPr="00972705">
        <w:rPr>
          <w:rFonts w:hint="eastAsia"/>
          <w:sz w:val="18"/>
          <w:szCs w:val="18"/>
        </w:rPr>
        <w:t>通。</w:t>
      </w:r>
      <w:r w:rsidRPr="00712787">
        <w:rPr>
          <w:rFonts w:hint="eastAsia"/>
          <w:sz w:val="24"/>
          <w:szCs w:val="24"/>
        </w:rPr>
        <w:t>面有懼色，則示人以弱，故謂之</w:t>
      </w:r>
      <w:r>
        <w:rPr>
          <w:rFonts w:hint="eastAsia"/>
          <w:sz w:val="24"/>
          <w:szCs w:val="24"/>
        </w:rPr>
        <w:t>‘</w:t>
      </w:r>
      <w:r w:rsidRPr="00712787">
        <w:rPr>
          <w:rFonts w:hint="eastAsia"/>
          <w:sz w:val="24"/>
          <w:szCs w:val="24"/>
        </w:rPr>
        <w:t>色撓</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不膚撓</w:t>
      </w:r>
      <w:r>
        <w:rPr>
          <w:rFonts w:hint="eastAsia"/>
          <w:sz w:val="24"/>
          <w:szCs w:val="24"/>
        </w:rPr>
        <w:t>’</w:t>
      </w:r>
      <w:r w:rsidRPr="00712787">
        <w:rPr>
          <w:rFonts w:hint="eastAsia"/>
          <w:sz w:val="24"/>
          <w:szCs w:val="24"/>
        </w:rPr>
        <w:t>者，無懼色也。趙注謂</w:t>
      </w:r>
      <w:r>
        <w:rPr>
          <w:rFonts w:hint="eastAsia"/>
          <w:sz w:val="24"/>
          <w:szCs w:val="24"/>
        </w:rPr>
        <w:t>‘</w:t>
      </w:r>
      <w:r w:rsidRPr="00712787">
        <w:rPr>
          <w:rFonts w:hint="eastAsia"/>
          <w:sz w:val="24"/>
          <w:szCs w:val="24"/>
        </w:rPr>
        <w:t>人刺其肌膚不爲撓</w:t>
      </w:r>
      <w:r>
        <w:rPr>
          <w:rFonts w:hint="eastAsia"/>
          <w:sz w:val="24"/>
          <w:szCs w:val="24"/>
        </w:rPr>
        <w:t>’</w:t>
      </w:r>
      <w:r w:rsidRPr="00712787">
        <w:rPr>
          <w:rFonts w:hint="eastAsia"/>
          <w:sz w:val="24"/>
          <w:szCs w:val="24"/>
        </w:rPr>
        <w:t>，卻失之。</w:t>
      </w:r>
    </w:p>
    <w:p w14:paraId="5E712BEB" w14:textId="77777777" w:rsidR="003121E9" w:rsidRPr="00712787" w:rsidRDefault="003121E9" w:rsidP="006F3055">
      <w:pPr>
        <w:spacing w:line="400" w:lineRule="exact"/>
        <w:rPr>
          <w:sz w:val="24"/>
          <w:szCs w:val="24"/>
        </w:rPr>
      </w:pPr>
    </w:p>
    <w:p w14:paraId="36AED23A" w14:textId="77777777" w:rsidR="003121E9" w:rsidRPr="00ED19A1" w:rsidRDefault="003121E9" w:rsidP="006F3055">
      <w:pPr>
        <w:spacing w:line="400" w:lineRule="exact"/>
        <w:ind w:firstLineChars="196" w:firstLine="551"/>
        <w:rPr>
          <w:b/>
          <w:sz w:val="28"/>
          <w:szCs w:val="28"/>
        </w:rPr>
      </w:pPr>
      <w:r w:rsidRPr="00ED19A1">
        <w:rPr>
          <w:rFonts w:hint="eastAsia"/>
          <w:b/>
          <w:sz w:val="28"/>
          <w:szCs w:val="28"/>
        </w:rPr>
        <w:t>養</w:t>
      </w:r>
      <w:r>
        <w:rPr>
          <w:rFonts w:hint="eastAsia"/>
          <w:b/>
          <w:sz w:val="28"/>
          <w:szCs w:val="28"/>
        </w:rPr>
        <w:t xml:space="preserve">  </w:t>
      </w:r>
      <w:r w:rsidRPr="00ED19A1">
        <w:rPr>
          <w:rFonts w:hint="eastAsia"/>
          <w:b/>
          <w:sz w:val="28"/>
          <w:szCs w:val="28"/>
        </w:rPr>
        <w:t>射</w:t>
      </w:r>
    </w:p>
    <w:p w14:paraId="6BC3DE93" w14:textId="77777777" w:rsidR="003121E9" w:rsidRDefault="003121E9" w:rsidP="006F3055">
      <w:pPr>
        <w:spacing w:line="400" w:lineRule="exact"/>
        <w:rPr>
          <w:sz w:val="24"/>
          <w:szCs w:val="24"/>
        </w:rPr>
      </w:pPr>
      <w:r>
        <w:rPr>
          <w:rFonts w:hint="eastAsia"/>
          <w:sz w:val="24"/>
          <w:szCs w:val="24"/>
        </w:rPr>
        <w:t>《孟子·滕文公篇》‘</w:t>
      </w:r>
      <w:r w:rsidRPr="00712787">
        <w:rPr>
          <w:rFonts w:hint="eastAsia"/>
          <w:sz w:val="24"/>
          <w:szCs w:val="24"/>
        </w:rPr>
        <w:t>庠者，養也。校者，教也</w:t>
      </w:r>
      <w:r>
        <w:rPr>
          <w:rFonts w:hint="eastAsia"/>
          <w:sz w:val="24"/>
          <w:szCs w:val="24"/>
        </w:rPr>
        <w:t>。序者，射也’，</w:t>
      </w:r>
      <w:r w:rsidRPr="00712787">
        <w:rPr>
          <w:rFonts w:hint="eastAsia"/>
          <w:sz w:val="24"/>
          <w:szCs w:val="24"/>
        </w:rPr>
        <w:t>趙注曰：</w:t>
      </w:r>
      <w:r>
        <w:rPr>
          <w:rFonts w:hint="eastAsia"/>
          <w:sz w:val="24"/>
          <w:szCs w:val="24"/>
        </w:rPr>
        <w:t>‘</w:t>
      </w:r>
      <w:r w:rsidRPr="00712787">
        <w:rPr>
          <w:rFonts w:hint="eastAsia"/>
          <w:sz w:val="24"/>
          <w:szCs w:val="24"/>
        </w:rPr>
        <w:t>養者，養耆老。射者，三耦四矢以達物導氣。</w:t>
      </w:r>
      <w:r>
        <w:rPr>
          <w:rFonts w:hint="eastAsia"/>
          <w:sz w:val="24"/>
          <w:szCs w:val="24"/>
        </w:rPr>
        <w:t>’《王制》‘有虞氏養國老於上庠’，</w:t>
      </w:r>
      <w:r w:rsidRPr="00712787">
        <w:rPr>
          <w:rFonts w:hint="eastAsia"/>
          <w:sz w:val="24"/>
          <w:szCs w:val="24"/>
        </w:rPr>
        <w:t>鄭注曰：</w:t>
      </w:r>
      <w:r>
        <w:rPr>
          <w:rFonts w:hint="eastAsia"/>
          <w:sz w:val="24"/>
          <w:szCs w:val="24"/>
        </w:rPr>
        <w:t>‘</w:t>
      </w:r>
      <w:r w:rsidRPr="00712787">
        <w:rPr>
          <w:rFonts w:hint="eastAsia"/>
          <w:sz w:val="24"/>
          <w:szCs w:val="24"/>
        </w:rPr>
        <w:t>庠之言養也。</w:t>
      </w:r>
      <w:r>
        <w:rPr>
          <w:rFonts w:hint="eastAsia"/>
          <w:sz w:val="24"/>
          <w:szCs w:val="24"/>
        </w:rPr>
        <w:t>’</w:t>
      </w:r>
      <w:r w:rsidRPr="00712787">
        <w:rPr>
          <w:rFonts w:hint="eastAsia"/>
          <w:sz w:val="24"/>
          <w:szCs w:val="24"/>
        </w:rPr>
        <w:t>引之謹案：此皆緣辭生訓，非經文本意也。</w:t>
      </w:r>
      <w:r>
        <w:rPr>
          <w:rFonts w:hint="eastAsia"/>
          <w:sz w:val="24"/>
          <w:szCs w:val="24"/>
        </w:rPr>
        <w:t>‘</w:t>
      </w:r>
      <w:r w:rsidRPr="00712787">
        <w:rPr>
          <w:rFonts w:hint="eastAsia"/>
          <w:sz w:val="24"/>
          <w:szCs w:val="24"/>
        </w:rPr>
        <w:t>養國老於上庠</w:t>
      </w:r>
      <w:r>
        <w:rPr>
          <w:rFonts w:hint="eastAsia"/>
          <w:sz w:val="24"/>
          <w:szCs w:val="24"/>
        </w:rPr>
        <w:t>’，謂在庠中養老，非謂庠以養老名也。《州長》職云‘春秋以禮會民，而射於州序’，謂在序中習射，非謂序以習射名也。《王制》‘耆老皆朝於庠，元日習射上功’，</w:t>
      </w:r>
      <w:r w:rsidRPr="00712787">
        <w:rPr>
          <w:rFonts w:hint="eastAsia"/>
          <w:sz w:val="24"/>
          <w:szCs w:val="24"/>
        </w:rPr>
        <w:t>而</w:t>
      </w:r>
      <w:r>
        <w:rPr>
          <w:rFonts w:hint="eastAsia"/>
          <w:sz w:val="24"/>
          <w:szCs w:val="24"/>
        </w:rPr>
        <w:t>‘</w:t>
      </w:r>
      <w:r w:rsidRPr="00712787">
        <w:rPr>
          <w:rFonts w:hint="eastAsia"/>
          <w:sz w:val="24"/>
          <w:szCs w:val="24"/>
        </w:rPr>
        <w:t>庠</w:t>
      </w:r>
      <w:r>
        <w:rPr>
          <w:rFonts w:hint="eastAsia"/>
          <w:sz w:val="24"/>
          <w:szCs w:val="24"/>
        </w:rPr>
        <w:t>’之名獨取義於養老，何也？《文王世子》‘適東序養老’，</w:t>
      </w:r>
      <w:r w:rsidRPr="00712787">
        <w:rPr>
          <w:rFonts w:hint="eastAsia"/>
          <w:sz w:val="24"/>
          <w:szCs w:val="24"/>
        </w:rPr>
        <w:t>而</w:t>
      </w:r>
      <w:r>
        <w:rPr>
          <w:rFonts w:hint="eastAsia"/>
          <w:sz w:val="24"/>
          <w:szCs w:val="24"/>
        </w:rPr>
        <w:t>‘</w:t>
      </w:r>
      <w:r w:rsidRPr="00712787">
        <w:rPr>
          <w:rFonts w:hint="eastAsia"/>
          <w:sz w:val="24"/>
          <w:szCs w:val="24"/>
        </w:rPr>
        <w:t>序</w:t>
      </w:r>
      <w:r>
        <w:rPr>
          <w:rFonts w:hint="eastAsia"/>
          <w:sz w:val="24"/>
          <w:szCs w:val="24"/>
        </w:rPr>
        <w:t>’</w:t>
      </w:r>
      <w:r w:rsidRPr="00712787">
        <w:rPr>
          <w:rFonts w:hint="eastAsia"/>
          <w:sz w:val="24"/>
          <w:szCs w:val="24"/>
        </w:rPr>
        <w:t>之名獨取義於習射，何也？庠序、學校皆爲教學而設，養老、習射偶一行之，不得專命名之義。</w:t>
      </w:r>
      <w:r>
        <w:rPr>
          <w:rFonts w:hint="eastAsia"/>
          <w:sz w:val="24"/>
          <w:szCs w:val="24"/>
        </w:rPr>
        <w:t>‘</w:t>
      </w:r>
      <w:r w:rsidRPr="00712787">
        <w:rPr>
          <w:rFonts w:hint="eastAsia"/>
          <w:sz w:val="24"/>
          <w:szCs w:val="24"/>
        </w:rPr>
        <w:t>庠</w:t>
      </w:r>
      <w:r>
        <w:rPr>
          <w:rFonts w:hint="eastAsia"/>
          <w:sz w:val="24"/>
          <w:szCs w:val="24"/>
        </w:rPr>
        <w:t>’</w:t>
      </w:r>
      <w:r w:rsidRPr="00712787">
        <w:rPr>
          <w:rFonts w:hint="eastAsia"/>
          <w:sz w:val="24"/>
          <w:szCs w:val="24"/>
        </w:rPr>
        <w:t>訓爲</w:t>
      </w:r>
      <w:r>
        <w:rPr>
          <w:rFonts w:hint="eastAsia"/>
          <w:sz w:val="24"/>
          <w:szCs w:val="24"/>
        </w:rPr>
        <w:t>‘</w:t>
      </w:r>
      <w:r w:rsidRPr="00712787">
        <w:rPr>
          <w:rFonts w:hint="eastAsia"/>
          <w:sz w:val="24"/>
          <w:szCs w:val="24"/>
        </w:rPr>
        <w:t>養</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序</w:t>
      </w:r>
      <w:r>
        <w:rPr>
          <w:rFonts w:hint="eastAsia"/>
          <w:sz w:val="24"/>
          <w:szCs w:val="24"/>
        </w:rPr>
        <w:t>’</w:t>
      </w:r>
      <w:r w:rsidRPr="00712787">
        <w:rPr>
          <w:rFonts w:hint="eastAsia"/>
          <w:sz w:val="24"/>
          <w:szCs w:val="24"/>
        </w:rPr>
        <w:t>訓爲</w:t>
      </w:r>
      <w:r>
        <w:rPr>
          <w:rFonts w:hint="eastAsia"/>
          <w:sz w:val="24"/>
          <w:szCs w:val="24"/>
        </w:rPr>
        <w:t>‘</w:t>
      </w:r>
      <w:r w:rsidRPr="00712787">
        <w:rPr>
          <w:rFonts w:hint="eastAsia"/>
          <w:sz w:val="24"/>
          <w:szCs w:val="24"/>
        </w:rPr>
        <w:t>射</w:t>
      </w:r>
      <w:r>
        <w:rPr>
          <w:rFonts w:hint="eastAsia"/>
          <w:sz w:val="24"/>
          <w:szCs w:val="24"/>
        </w:rPr>
        <w:t>’</w:t>
      </w:r>
      <w:r w:rsidRPr="00712787">
        <w:rPr>
          <w:rFonts w:hint="eastAsia"/>
          <w:sz w:val="24"/>
          <w:szCs w:val="24"/>
        </w:rPr>
        <w:t>，皆教導之名</w:t>
      </w:r>
      <w:r>
        <w:rPr>
          <w:rFonts w:hint="eastAsia"/>
          <w:sz w:val="24"/>
          <w:szCs w:val="24"/>
        </w:rPr>
        <w:t>，其義本相近也。《文王世子》‘立大傅少傅以養之，欲其知父子君臣之道也’，</w:t>
      </w:r>
      <w:r w:rsidRPr="00712787">
        <w:rPr>
          <w:rFonts w:hint="eastAsia"/>
          <w:sz w:val="24"/>
          <w:szCs w:val="24"/>
        </w:rPr>
        <w:t>鄭注云：</w:t>
      </w:r>
      <w:r>
        <w:rPr>
          <w:rFonts w:hint="eastAsia"/>
          <w:sz w:val="24"/>
          <w:szCs w:val="24"/>
        </w:rPr>
        <w:t>‘</w:t>
      </w:r>
      <w:r w:rsidRPr="00712787">
        <w:rPr>
          <w:rFonts w:hint="eastAsia"/>
          <w:sz w:val="24"/>
          <w:szCs w:val="24"/>
        </w:rPr>
        <w:t>養</w:t>
      </w:r>
      <w:r>
        <w:rPr>
          <w:rFonts w:hint="eastAsia"/>
          <w:sz w:val="24"/>
          <w:szCs w:val="24"/>
        </w:rPr>
        <w:t>，</w:t>
      </w:r>
      <w:r w:rsidRPr="00712787">
        <w:rPr>
          <w:rFonts w:hint="eastAsia"/>
          <w:sz w:val="24"/>
          <w:szCs w:val="24"/>
        </w:rPr>
        <w:t>猶教也。言養者積浸養成之。</w:t>
      </w:r>
      <w:r>
        <w:rPr>
          <w:rFonts w:hint="eastAsia"/>
          <w:sz w:val="24"/>
          <w:szCs w:val="24"/>
        </w:rPr>
        <w:t>’《保氏》職云，‘養國子以道’，</w:t>
      </w:r>
      <w:r w:rsidRPr="00712787">
        <w:rPr>
          <w:rFonts w:hint="eastAsia"/>
          <w:sz w:val="24"/>
          <w:szCs w:val="24"/>
        </w:rPr>
        <w:t>此</w:t>
      </w:r>
      <w:r>
        <w:rPr>
          <w:rFonts w:hint="eastAsia"/>
          <w:sz w:val="24"/>
          <w:szCs w:val="24"/>
        </w:rPr>
        <w:t>‘</w:t>
      </w:r>
      <w:r w:rsidRPr="00712787">
        <w:rPr>
          <w:rFonts w:hint="eastAsia"/>
          <w:sz w:val="24"/>
          <w:szCs w:val="24"/>
        </w:rPr>
        <w:t>庠</w:t>
      </w:r>
      <w:r>
        <w:rPr>
          <w:rFonts w:hint="eastAsia"/>
          <w:sz w:val="24"/>
          <w:szCs w:val="24"/>
        </w:rPr>
        <w:t>’</w:t>
      </w:r>
      <w:r w:rsidRPr="00712787">
        <w:rPr>
          <w:rFonts w:hint="eastAsia"/>
          <w:sz w:val="24"/>
          <w:szCs w:val="24"/>
        </w:rPr>
        <w:t>訓爲</w:t>
      </w:r>
      <w:r>
        <w:rPr>
          <w:rFonts w:hint="eastAsia"/>
          <w:sz w:val="24"/>
          <w:szCs w:val="24"/>
        </w:rPr>
        <w:t>‘</w:t>
      </w:r>
      <w:r w:rsidRPr="00712787">
        <w:rPr>
          <w:rFonts w:hint="eastAsia"/>
          <w:sz w:val="24"/>
          <w:szCs w:val="24"/>
        </w:rPr>
        <w:t>養</w:t>
      </w:r>
      <w:r>
        <w:rPr>
          <w:rFonts w:hint="eastAsia"/>
          <w:sz w:val="24"/>
          <w:szCs w:val="24"/>
        </w:rPr>
        <w:t>’</w:t>
      </w:r>
      <w:r w:rsidRPr="00712787">
        <w:rPr>
          <w:rFonts w:hint="eastAsia"/>
          <w:sz w:val="24"/>
          <w:szCs w:val="24"/>
        </w:rPr>
        <w:t>之説也。</w:t>
      </w:r>
      <w:r>
        <w:rPr>
          <w:rFonts w:hint="eastAsia"/>
          <w:sz w:val="24"/>
          <w:szCs w:val="24"/>
        </w:rPr>
        <w:t>‘</w:t>
      </w:r>
      <w:r w:rsidRPr="00712787">
        <w:rPr>
          <w:rFonts w:hint="eastAsia"/>
          <w:sz w:val="24"/>
          <w:szCs w:val="24"/>
        </w:rPr>
        <w:t>射</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繹</w:t>
      </w:r>
      <w:r>
        <w:rPr>
          <w:rFonts w:hint="eastAsia"/>
          <w:sz w:val="24"/>
          <w:szCs w:val="24"/>
        </w:rPr>
        <w:t>’</w:t>
      </w:r>
      <w:r w:rsidRPr="00712787">
        <w:rPr>
          <w:rFonts w:hint="eastAsia"/>
          <w:sz w:val="24"/>
          <w:szCs w:val="24"/>
        </w:rPr>
        <w:t>古字通</w:t>
      </w:r>
      <w:r>
        <w:rPr>
          <w:rFonts w:hint="eastAsia"/>
          <w:sz w:val="24"/>
          <w:szCs w:val="24"/>
        </w:rPr>
        <w:t>，</w:t>
      </w:r>
      <w:r w:rsidRPr="00EE4752">
        <w:rPr>
          <w:rFonts w:hint="eastAsia"/>
          <w:sz w:val="18"/>
          <w:szCs w:val="18"/>
        </w:rPr>
        <w:t>《魯頌·泮水篇》</w:t>
      </w:r>
      <w:r>
        <w:rPr>
          <w:rFonts w:hint="eastAsia"/>
          <w:sz w:val="18"/>
          <w:szCs w:val="18"/>
        </w:rPr>
        <w:t>‘</w:t>
      </w:r>
      <w:r w:rsidRPr="00EE4752">
        <w:rPr>
          <w:rFonts w:hint="eastAsia"/>
          <w:sz w:val="18"/>
          <w:szCs w:val="18"/>
        </w:rPr>
        <w:t>徒</w:t>
      </w:r>
      <w:r>
        <w:rPr>
          <w:rFonts w:hint="eastAsia"/>
          <w:sz w:val="18"/>
          <w:szCs w:val="18"/>
        </w:rPr>
        <w:t>御</w:t>
      </w:r>
      <w:r w:rsidRPr="00EE4752">
        <w:rPr>
          <w:rFonts w:hint="eastAsia"/>
          <w:sz w:val="18"/>
          <w:szCs w:val="18"/>
        </w:rPr>
        <w:t>無繹</w:t>
      </w:r>
      <w:r>
        <w:rPr>
          <w:rFonts w:hint="eastAsia"/>
          <w:sz w:val="18"/>
          <w:szCs w:val="18"/>
        </w:rPr>
        <w:t>’，釋文：‘</w:t>
      </w:r>
      <w:r w:rsidRPr="00EE4752">
        <w:rPr>
          <w:rFonts w:hint="eastAsia"/>
          <w:sz w:val="18"/>
          <w:szCs w:val="18"/>
        </w:rPr>
        <w:t>繹</w:t>
      </w:r>
      <w:r>
        <w:rPr>
          <w:rFonts w:hint="eastAsia"/>
          <w:sz w:val="18"/>
          <w:szCs w:val="18"/>
        </w:rPr>
        <w:t>，</w:t>
      </w:r>
      <w:r w:rsidRPr="00EE4752">
        <w:rPr>
          <w:rFonts w:hint="eastAsia"/>
          <w:sz w:val="18"/>
          <w:szCs w:val="18"/>
        </w:rPr>
        <w:t>本又作射。</w:t>
      </w:r>
      <w:r>
        <w:rPr>
          <w:rFonts w:hint="eastAsia"/>
          <w:sz w:val="18"/>
          <w:szCs w:val="18"/>
        </w:rPr>
        <w:t>’</w:t>
      </w:r>
      <w:r w:rsidRPr="00EE4752">
        <w:rPr>
          <w:rFonts w:hint="eastAsia"/>
          <w:sz w:val="18"/>
          <w:szCs w:val="18"/>
        </w:rPr>
        <w:t>《春官·龜人》</w:t>
      </w:r>
      <w:r>
        <w:rPr>
          <w:rFonts w:hint="eastAsia"/>
          <w:sz w:val="18"/>
          <w:szCs w:val="18"/>
        </w:rPr>
        <w:t>‘</w:t>
      </w:r>
      <w:r w:rsidRPr="00EE4752">
        <w:rPr>
          <w:rFonts w:hint="eastAsia"/>
          <w:sz w:val="18"/>
          <w:szCs w:val="18"/>
        </w:rPr>
        <w:t>地龜曰繹屬</w:t>
      </w:r>
      <w:r>
        <w:rPr>
          <w:rFonts w:hint="eastAsia"/>
          <w:sz w:val="18"/>
          <w:szCs w:val="18"/>
        </w:rPr>
        <w:t>’</w:t>
      </w:r>
      <w:r w:rsidRPr="00EE4752">
        <w:rPr>
          <w:rFonts w:hint="eastAsia"/>
          <w:sz w:val="18"/>
          <w:szCs w:val="18"/>
        </w:rPr>
        <w:t>，《爾雅》</w:t>
      </w:r>
      <w:r>
        <w:rPr>
          <w:rFonts w:hint="eastAsia"/>
          <w:sz w:val="18"/>
          <w:szCs w:val="18"/>
        </w:rPr>
        <w:t>‘</w:t>
      </w:r>
      <w:r w:rsidRPr="00EE4752">
        <w:rPr>
          <w:rFonts w:hint="eastAsia"/>
          <w:sz w:val="18"/>
          <w:szCs w:val="18"/>
        </w:rPr>
        <w:t>繹</w:t>
      </w:r>
      <w:r>
        <w:rPr>
          <w:rFonts w:hint="eastAsia"/>
          <w:sz w:val="18"/>
          <w:szCs w:val="18"/>
        </w:rPr>
        <w:t>’</w:t>
      </w:r>
      <w:r w:rsidRPr="00EE4752">
        <w:rPr>
          <w:rFonts w:hint="eastAsia"/>
          <w:sz w:val="18"/>
          <w:szCs w:val="18"/>
        </w:rPr>
        <w:t>作</w:t>
      </w:r>
      <w:r>
        <w:rPr>
          <w:rFonts w:hint="eastAsia"/>
          <w:sz w:val="18"/>
          <w:szCs w:val="18"/>
        </w:rPr>
        <w:t>‘</w:t>
      </w:r>
      <w:r w:rsidRPr="00EE4752">
        <w:rPr>
          <w:rFonts w:hint="eastAsia"/>
          <w:sz w:val="18"/>
          <w:szCs w:val="18"/>
        </w:rPr>
        <w:t>謝</w:t>
      </w:r>
      <w:r>
        <w:rPr>
          <w:rFonts w:hint="eastAsia"/>
          <w:sz w:val="18"/>
          <w:szCs w:val="18"/>
        </w:rPr>
        <w:t>’，釋文：‘</w:t>
      </w:r>
      <w:r w:rsidRPr="00EE4752">
        <w:rPr>
          <w:rFonts w:hint="eastAsia"/>
          <w:sz w:val="18"/>
          <w:szCs w:val="18"/>
        </w:rPr>
        <w:t>謝，衆家本作射。</w:t>
      </w:r>
      <w:r>
        <w:rPr>
          <w:rFonts w:hint="eastAsia"/>
          <w:sz w:val="18"/>
          <w:szCs w:val="18"/>
        </w:rPr>
        <w:t>’《射義》：‘</w:t>
      </w:r>
      <w:r w:rsidRPr="00EE4752">
        <w:rPr>
          <w:rFonts w:hint="eastAsia"/>
          <w:sz w:val="18"/>
          <w:szCs w:val="18"/>
        </w:rPr>
        <w:t>射之爲言者繹也。</w:t>
      </w:r>
      <w:r>
        <w:rPr>
          <w:rFonts w:hint="eastAsia"/>
          <w:sz w:val="18"/>
          <w:szCs w:val="18"/>
        </w:rPr>
        <w:t>’</w:t>
      </w:r>
      <w:r w:rsidRPr="00712787">
        <w:rPr>
          <w:rFonts w:hint="eastAsia"/>
          <w:sz w:val="24"/>
          <w:szCs w:val="24"/>
        </w:rPr>
        <w:t>《爾雅》云：</w:t>
      </w:r>
      <w:r>
        <w:rPr>
          <w:rFonts w:hint="eastAsia"/>
          <w:sz w:val="24"/>
          <w:szCs w:val="24"/>
        </w:rPr>
        <w:t>‘</w:t>
      </w:r>
      <w:r w:rsidRPr="00712787">
        <w:rPr>
          <w:rFonts w:hint="eastAsia"/>
          <w:sz w:val="24"/>
          <w:szCs w:val="24"/>
        </w:rPr>
        <w:t>繹，陳也。</w:t>
      </w:r>
      <w:r>
        <w:rPr>
          <w:rFonts w:hint="eastAsia"/>
          <w:sz w:val="24"/>
          <w:szCs w:val="24"/>
        </w:rPr>
        <w:t>’</w:t>
      </w:r>
      <w:r w:rsidRPr="00712787">
        <w:rPr>
          <w:rFonts w:hint="eastAsia"/>
          <w:sz w:val="24"/>
          <w:szCs w:val="24"/>
        </w:rPr>
        <w:t>《周語》云：</w:t>
      </w:r>
      <w:r>
        <w:rPr>
          <w:rFonts w:hint="eastAsia"/>
          <w:sz w:val="24"/>
          <w:szCs w:val="24"/>
        </w:rPr>
        <w:t>‘</w:t>
      </w:r>
      <w:r w:rsidRPr="00712787">
        <w:rPr>
          <w:rFonts w:hint="eastAsia"/>
          <w:sz w:val="24"/>
          <w:szCs w:val="24"/>
        </w:rPr>
        <w:t>無射，所以宣布哲人之令德，示民軌儀也。則射者，陳列而宣示之，所謂謹庠序之教，申之以孝弟之義也。</w:t>
      </w:r>
      <w:r>
        <w:rPr>
          <w:rFonts w:hint="eastAsia"/>
          <w:sz w:val="24"/>
          <w:szCs w:val="24"/>
        </w:rPr>
        <w:t>’</w:t>
      </w:r>
      <w:r w:rsidRPr="00712787">
        <w:rPr>
          <w:rFonts w:hint="eastAsia"/>
          <w:sz w:val="24"/>
          <w:szCs w:val="24"/>
        </w:rPr>
        <w:t>此</w:t>
      </w:r>
      <w:r>
        <w:rPr>
          <w:rFonts w:hint="eastAsia"/>
          <w:sz w:val="24"/>
          <w:szCs w:val="24"/>
        </w:rPr>
        <w:t>‘</w:t>
      </w:r>
      <w:r w:rsidRPr="00712787">
        <w:rPr>
          <w:rFonts w:hint="eastAsia"/>
          <w:sz w:val="24"/>
          <w:szCs w:val="24"/>
        </w:rPr>
        <w:t>序</w:t>
      </w:r>
      <w:r>
        <w:rPr>
          <w:rFonts w:hint="eastAsia"/>
          <w:sz w:val="24"/>
          <w:szCs w:val="24"/>
        </w:rPr>
        <w:t>’</w:t>
      </w:r>
      <w:r w:rsidRPr="00712787">
        <w:rPr>
          <w:rFonts w:hint="eastAsia"/>
          <w:sz w:val="24"/>
          <w:szCs w:val="24"/>
        </w:rPr>
        <w:t>訓爲</w:t>
      </w:r>
      <w:r>
        <w:rPr>
          <w:rFonts w:hint="eastAsia"/>
          <w:sz w:val="24"/>
          <w:szCs w:val="24"/>
        </w:rPr>
        <w:t>‘</w:t>
      </w:r>
      <w:r w:rsidRPr="00712787">
        <w:rPr>
          <w:rFonts w:hint="eastAsia"/>
          <w:sz w:val="24"/>
          <w:szCs w:val="24"/>
        </w:rPr>
        <w:t>射</w:t>
      </w:r>
      <w:r>
        <w:rPr>
          <w:rFonts w:hint="eastAsia"/>
          <w:sz w:val="24"/>
          <w:szCs w:val="24"/>
        </w:rPr>
        <w:t>’</w:t>
      </w:r>
      <w:r w:rsidRPr="00712787">
        <w:rPr>
          <w:rFonts w:hint="eastAsia"/>
          <w:sz w:val="24"/>
          <w:szCs w:val="24"/>
        </w:rPr>
        <w:t>之説也。</w:t>
      </w:r>
      <w:r>
        <w:rPr>
          <w:rFonts w:hint="eastAsia"/>
          <w:sz w:val="24"/>
          <w:szCs w:val="24"/>
        </w:rPr>
        <w:t>‘</w:t>
      </w:r>
      <w:r w:rsidRPr="00712787">
        <w:rPr>
          <w:rFonts w:hint="eastAsia"/>
          <w:sz w:val="24"/>
          <w:szCs w:val="24"/>
        </w:rPr>
        <w:t>養</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射</w:t>
      </w:r>
      <w:r>
        <w:rPr>
          <w:rFonts w:hint="eastAsia"/>
          <w:sz w:val="24"/>
          <w:szCs w:val="24"/>
        </w:rPr>
        <w:t>’</w:t>
      </w:r>
      <w:r w:rsidRPr="00712787">
        <w:rPr>
          <w:rFonts w:hint="eastAsia"/>
          <w:sz w:val="24"/>
          <w:szCs w:val="24"/>
        </w:rPr>
        <w:t>皆教也。教之爲父子，教之爲君臣，教之爲長幼，故曰</w:t>
      </w:r>
      <w:r>
        <w:rPr>
          <w:rFonts w:hint="eastAsia"/>
          <w:sz w:val="24"/>
          <w:szCs w:val="24"/>
        </w:rPr>
        <w:t>‘</w:t>
      </w:r>
      <w:r w:rsidRPr="00712787">
        <w:rPr>
          <w:rFonts w:hint="eastAsia"/>
          <w:sz w:val="24"/>
          <w:szCs w:val="24"/>
        </w:rPr>
        <w:t>皆所以明人倫</w:t>
      </w:r>
      <w:r>
        <w:rPr>
          <w:rFonts w:hint="eastAsia"/>
          <w:sz w:val="24"/>
          <w:szCs w:val="24"/>
        </w:rPr>
        <w:t>’</w:t>
      </w:r>
      <w:r w:rsidRPr="00712787">
        <w:rPr>
          <w:rFonts w:hint="eastAsia"/>
          <w:sz w:val="24"/>
          <w:szCs w:val="24"/>
        </w:rPr>
        <w:t>也。徹者，徹也。助者，藉也。庠者，養也。校者，教也。序者，射也。皆因本事以立訓，豈嘗别指一事以明之哉？</w:t>
      </w:r>
    </w:p>
    <w:p w14:paraId="543E8FA2" w14:textId="77777777" w:rsidR="003121E9" w:rsidRPr="00712787" w:rsidRDefault="003121E9" w:rsidP="006F3055">
      <w:pPr>
        <w:spacing w:line="400" w:lineRule="exact"/>
        <w:rPr>
          <w:sz w:val="24"/>
          <w:szCs w:val="24"/>
        </w:rPr>
      </w:pPr>
    </w:p>
    <w:p w14:paraId="7F1918C8" w14:textId="77777777" w:rsidR="003121E9" w:rsidRPr="00ED19A1" w:rsidRDefault="003121E9" w:rsidP="006F3055">
      <w:pPr>
        <w:spacing w:line="400" w:lineRule="exact"/>
        <w:ind w:firstLineChars="196" w:firstLine="551"/>
        <w:rPr>
          <w:b/>
          <w:sz w:val="28"/>
          <w:szCs w:val="28"/>
        </w:rPr>
      </w:pPr>
      <w:r w:rsidRPr="00ED19A1">
        <w:rPr>
          <w:rFonts w:hint="eastAsia"/>
          <w:b/>
          <w:sz w:val="28"/>
          <w:szCs w:val="28"/>
        </w:rPr>
        <w:t>虎賁</w:t>
      </w:r>
    </w:p>
    <w:p w14:paraId="00D8B62F" w14:textId="77777777" w:rsidR="003121E9" w:rsidRDefault="003121E9" w:rsidP="006F3055">
      <w:pPr>
        <w:spacing w:line="400" w:lineRule="exact"/>
        <w:rPr>
          <w:sz w:val="24"/>
          <w:szCs w:val="24"/>
        </w:rPr>
      </w:pPr>
      <w:r w:rsidRPr="00712787">
        <w:rPr>
          <w:rFonts w:hint="eastAsia"/>
          <w:sz w:val="24"/>
          <w:szCs w:val="24"/>
        </w:rPr>
        <w:t>引之謹案：虎賁有爲宿衛之臣者，《夏官·虎賁氏》</w:t>
      </w:r>
      <w:r>
        <w:rPr>
          <w:rFonts w:hint="eastAsia"/>
          <w:sz w:val="24"/>
          <w:szCs w:val="24"/>
        </w:rPr>
        <w:t>‘</w:t>
      </w:r>
      <w:r w:rsidRPr="00712787">
        <w:rPr>
          <w:rFonts w:hint="eastAsia"/>
          <w:sz w:val="24"/>
          <w:szCs w:val="24"/>
        </w:rPr>
        <w:t>掌先後王而趨以卒伍</w:t>
      </w:r>
      <w:r>
        <w:rPr>
          <w:rFonts w:hint="eastAsia"/>
          <w:sz w:val="24"/>
          <w:szCs w:val="24"/>
        </w:rPr>
        <w:t>’</w:t>
      </w:r>
      <w:r w:rsidRPr="00712787">
        <w:rPr>
          <w:rFonts w:hint="eastAsia"/>
          <w:sz w:val="24"/>
          <w:szCs w:val="24"/>
        </w:rPr>
        <w:t>，《立</w:t>
      </w:r>
      <w:r w:rsidRPr="00712787">
        <w:rPr>
          <w:rFonts w:hint="eastAsia"/>
          <w:sz w:val="24"/>
          <w:szCs w:val="24"/>
        </w:rPr>
        <w:lastRenderedPageBreak/>
        <w:t>政》</w:t>
      </w:r>
      <w:r>
        <w:rPr>
          <w:rFonts w:hint="eastAsia"/>
          <w:sz w:val="24"/>
          <w:szCs w:val="24"/>
        </w:rPr>
        <w:t>‘</w:t>
      </w:r>
      <w:r w:rsidRPr="00712787">
        <w:rPr>
          <w:rFonts w:hint="eastAsia"/>
          <w:sz w:val="24"/>
          <w:szCs w:val="24"/>
        </w:rPr>
        <w:t>綴衣虎賁</w:t>
      </w:r>
      <w:r>
        <w:rPr>
          <w:rFonts w:hint="eastAsia"/>
          <w:sz w:val="24"/>
          <w:szCs w:val="24"/>
        </w:rPr>
        <w:t>’</w:t>
      </w:r>
      <w:r w:rsidRPr="00712787">
        <w:rPr>
          <w:rFonts w:hint="eastAsia"/>
          <w:sz w:val="24"/>
          <w:szCs w:val="24"/>
        </w:rPr>
        <w:t>，《顧命》</w:t>
      </w:r>
      <w:r>
        <w:rPr>
          <w:rFonts w:hint="eastAsia"/>
          <w:sz w:val="24"/>
          <w:szCs w:val="24"/>
        </w:rPr>
        <w:t>‘</w:t>
      </w:r>
      <w:r w:rsidRPr="00712787">
        <w:rPr>
          <w:rFonts w:hint="eastAsia"/>
          <w:sz w:val="24"/>
          <w:szCs w:val="24"/>
        </w:rPr>
        <w:t>虎賁百人</w:t>
      </w:r>
      <w:r>
        <w:rPr>
          <w:rFonts w:hint="eastAsia"/>
          <w:sz w:val="24"/>
          <w:szCs w:val="24"/>
        </w:rPr>
        <w:t>’，</w:t>
      </w:r>
      <w:r w:rsidRPr="00712787">
        <w:rPr>
          <w:rFonts w:hint="eastAsia"/>
          <w:sz w:val="24"/>
          <w:szCs w:val="24"/>
        </w:rPr>
        <w:t>是也。有爲士卒武勇之稱者</w:t>
      </w:r>
      <w:r>
        <w:rPr>
          <w:rFonts w:hint="eastAsia"/>
          <w:sz w:val="24"/>
          <w:szCs w:val="24"/>
        </w:rPr>
        <w:t>，</w:t>
      </w:r>
      <w:r w:rsidRPr="00712787">
        <w:rPr>
          <w:rFonts w:hint="eastAsia"/>
          <w:sz w:val="24"/>
          <w:szCs w:val="24"/>
        </w:rPr>
        <w:t>《孟子·盡心篇》</w:t>
      </w:r>
      <w:r>
        <w:rPr>
          <w:rFonts w:hint="eastAsia"/>
          <w:sz w:val="24"/>
          <w:szCs w:val="24"/>
        </w:rPr>
        <w:t>‘武王之伐殷也，革車三百兩，虎賁三千人’，《楚策》‘秦虎賁之士百餘萬’，</w:t>
      </w:r>
      <w:r w:rsidRPr="00712787">
        <w:rPr>
          <w:rFonts w:hint="eastAsia"/>
          <w:sz w:val="24"/>
          <w:szCs w:val="24"/>
        </w:rPr>
        <w:t>是也。虎賁是士卒，故云三千，云百餘萬。若《周禮》之虎賁氏，但有虎士八百人而已，不得如是之多也。《魏策》云：</w:t>
      </w:r>
      <w:r>
        <w:rPr>
          <w:rFonts w:hint="eastAsia"/>
          <w:sz w:val="24"/>
          <w:szCs w:val="24"/>
        </w:rPr>
        <w:t>‘</w:t>
      </w:r>
      <w:r w:rsidRPr="00712787">
        <w:rPr>
          <w:rFonts w:hint="eastAsia"/>
          <w:sz w:val="24"/>
          <w:szCs w:val="24"/>
        </w:rPr>
        <w:t>武王卒三千人，革車三百乘。</w:t>
      </w:r>
      <w:r>
        <w:rPr>
          <w:rFonts w:hint="eastAsia"/>
          <w:sz w:val="24"/>
          <w:szCs w:val="24"/>
        </w:rPr>
        <w:t>’</w:t>
      </w:r>
      <w:r w:rsidRPr="00712787">
        <w:rPr>
          <w:rFonts w:hint="eastAsia"/>
          <w:sz w:val="24"/>
          <w:szCs w:val="24"/>
        </w:rPr>
        <w:t>《趙策》云：</w:t>
      </w:r>
      <w:r>
        <w:rPr>
          <w:rFonts w:hint="eastAsia"/>
          <w:sz w:val="24"/>
          <w:szCs w:val="24"/>
        </w:rPr>
        <w:t>‘</w:t>
      </w:r>
      <w:r w:rsidRPr="00712787">
        <w:rPr>
          <w:rFonts w:hint="eastAsia"/>
          <w:sz w:val="24"/>
          <w:szCs w:val="24"/>
        </w:rPr>
        <w:t>湯武之卒不過三千人，車不過三百乘。</w:t>
      </w:r>
      <w:r>
        <w:rPr>
          <w:rFonts w:hint="eastAsia"/>
          <w:sz w:val="24"/>
          <w:szCs w:val="24"/>
        </w:rPr>
        <w:t>’</w:t>
      </w:r>
      <w:r w:rsidRPr="00712787">
        <w:rPr>
          <w:rFonts w:hint="eastAsia"/>
          <w:sz w:val="24"/>
          <w:szCs w:val="24"/>
        </w:rPr>
        <w:t>《淮南·泰族</w:t>
      </w:r>
      <w:r>
        <w:rPr>
          <w:rFonts w:hint="eastAsia"/>
          <w:sz w:val="24"/>
          <w:szCs w:val="24"/>
        </w:rPr>
        <w:t>篇》：‘湯武革車三百乘，甲卒三千人。’</w:t>
      </w:r>
      <w:r w:rsidRPr="00712787">
        <w:rPr>
          <w:rFonts w:hint="eastAsia"/>
          <w:sz w:val="24"/>
          <w:szCs w:val="24"/>
        </w:rPr>
        <w:t>數並與《孟子》相合，故知虎賁即武王之卒而非宿衛之士</w:t>
      </w:r>
      <w:r>
        <w:rPr>
          <w:rFonts w:hint="eastAsia"/>
          <w:sz w:val="24"/>
          <w:szCs w:val="24"/>
        </w:rPr>
        <w:t>也。不然，豈有士卒不用而唯率左右近臣以臨敵者乎？《書·牧誓序》‘武王戎車三百兩，虎賁三百人’，‘</w:t>
      </w:r>
      <w:r w:rsidRPr="00712787">
        <w:rPr>
          <w:rFonts w:hint="eastAsia"/>
          <w:sz w:val="24"/>
          <w:szCs w:val="24"/>
        </w:rPr>
        <w:t>三百人</w:t>
      </w:r>
      <w:r>
        <w:rPr>
          <w:rFonts w:hint="eastAsia"/>
          <w:sz w:val="24"/>
          <w:szCs w:val="24"/>
        </w:rPr>
        <w:t>’</w:t>
      </w:r>
      <w:r w:rsidRPr="00712787">
        <w:rPr>
          <w:rFonts w:hint="eastAsia"/>
          <w:sz w:val="24"/>
          <w:szCs w:val="24"/>
        </w:rPr>
        <w:t>當爲</w:t>
      </w:r>
      <w:r>
        <w:rPr>
          <w:rFonts w:hint="eastAsia"/>
          <w:sz w:val="24"/>
          <w:szCs w:val="24"/>
        </w:rPr>
        <w:t>‘</w:t>
      </w:r>
      <w:r w:rsidRPr="00712787">
        <w:rPr>
          <w:rFonts w:hint="eastAsia"/>
          <w:sz w:val="24"/>
          <w:szCs w:val="24"/>
        </w:rPr>
        <w:t>三千人</w:t>
      </w:r>
      <w:r>
        <w:rPr>
          <w:rFonts w:hint="eastAsia"/>
          <w:sz w:val="24"/>
          <w:szCs w:val="24"/>
        </w:rPr>
        <w:t>’</w:t>
      </w:r>
      <w:r w:rsidRPr="00712787">
        <w:rPr>
          <w:rFonts w:hint="eastAsia"/>
          <w:sz w:val="24"/>
          <w:szCs w:val="24"/>
        </w:rPr>
        <w:t>，因上文</w:t>
      </w:r>
      <w:r>
        <w:rPr>
          <w:rFonts w:hint="eastAsia"/>
          <w:sz w:val="24"/>
          <w:szCs w:val="24"/>
        </w:rPr>
        <w:t>‘</w:t>
      </w:r>
      <w:r w:rsidRPr="00712787">
        <w:rPr>
          <w:rFonts w:hint="eastAsia"/>
          <w:sz w:val="24"/>
          <w:szCs w:val="24"/>
        </w:rPr>
        <w:t>三百兩</w:t>
      </w:r>
      <w:r>
        <w:rPr>
          <w:rFonts w:hint="eastAsia"/>
          <w:sz w:val="24"/>
          <w:szCs w:val="24"/>
        </w:rPr>
        <w:t>’而誤也。《吕氏春秋·簡選篇》‘武王虎賁三千人，簡車三百乘’，《貴因篇》‘武王選車三百，虎賁三千’，《史記·周本紀》‘</w:t>
      </w:r>
      <w:r w:rsidRPr="00712787">
        <w:rPr>
          <w:rFonts w:hint="eastAsia"/>
          <w:sz w:val="24"/>
          <w:szCs w:val="24"/>
        </w:rPr>
        <w:t>武王率戎車三百乘，虎賁三千人</w:t>
      </w:r>
      <w:r>
        <w:rPr>
          <w:rFonts w:hint="eastAsia"/>
          <w:sz w:val="24"/>
          <w:szCs w:val="24"/>
        </w:rPr>
        <w:t>’，</w:t>
      </w:r>
      <w:r w:rsidRPr="00EE4752">
        <w:rPr>
          <w:rFonts w:hint="eastAsia"/>
          <w:sz w:val="18"/>
          <w:szCs w:val="18"/>
        </w:rPr>
        <w:t>《本紀》又云</w:t>
      </w:r>
      <w:r>
        <w:rPr>
          <w:rFonts w:hint="eastAsia"/>
          <w:sz w:val="18"/>
          <w:szCs w:val="18"/>
        </w:rPr>
        <w:t>：‘</w:t>
      </w:r>
      <w:r w:rsidRPr="00EE4752">
        <w:rPr>
          <w:rFonts w:hint="eastAsia"/>
          <w:sz w:val="18"/>
          <w:szCs w:val="18"/>
        </w:rPr>
        <w:t>甲士四萬五千人。</w:t>
      </w:r>
      <w:r>
        <w:rPr>
          <w:rFonts w:hint="eastAsia"/>
          <w:sz w:val="18"/>
          <w:szCs w:val="18"/>
        </w:rPr>
        <w:t>’</w:t>
      </w:r>
      <w:r w:rsidRPr="00EE4752">
        <w:rPr>
          <w:rFonts w:hint="eastAsia"/>
          <w:sz w:val="18"/>
          <w:szCs w:val="18"/>
        </w:rPr>
        <w:t>非也。諸書皆云武王之卒三千人，故《管子·法禁篇》引《泰誓》曰：</w:t>
      </w:r>
      <w:r>
        <w:rPr>
          <w:rFonts w:hint="eastAsia"/>
          <w:sz w:val="18"/>
          <w:szCs w:val="18"/>
        </w:rPr>
        <w:t>‘</w:t>
      </w:r>
      <w:r w:rsidRPr="00EE4752">
        <w:rPr>
          <w:rFonts w:hint="eastAsia"/>
          <w:sz w:val="18"/>
          <w:szCs w:val="18"/>
        </w:rPr>
        <w:t>武王有臣三千而一心。</w:t>
      </w:r>
      <w:r>
        <w:rPr>
          <w:rFonts w:hint="eastAsia"/>
          <w:sz w:val="18"/>
          <w:szCs w:val="18"/>
        </w:rPr>
        <w:t>’</w:t>
      </w:r>
      <w:r w:rsidRPr="00EE4752">
        <w:rPr>
          <w:rFonts w:hint="eastAsia"/>
          <w:sz w:val="18"/>
          <w:szCs w:val="18"/>
        </w:rPr>
        <w:t>不得有四萬五千人。</w:t>
      </w:r>
      <w:r w:rsidRPr="00712787">
        <w:rPr>
          <w:rFonts w:hint="eastAsia"/>
          <w:sz w:val="24"/>
          <w:szCs w:val="24"/>
        </w:rPr>
        <w:t>人數皆作三千，不作三百，蓋一車十人，古人有此兵制。閔二年《左傳》</w:t>
      </w:r>
      <w:r>
        <w:rPr>
          <w:rFonts w:hint="eastAsia"/>
          <w:sz w:val="24"/>
          <w:szCs w:val="24"/>
        </w:rPr>
        <w:t>：‘</w:t>
      </w:r>
      <w:r w:rsidRPr="00712787">
        <w:rPr>
          <w:rFonts w:hint="eastAsia"/>
          <w:sz w:val="24"/>
          <w:szCs w:val="24"/>
        </w:rPr>
        <w:t>齊侯使公子無虧帥車三百乘，甲士三千人以戍曹。</w:t>
      </w:r>
      <w:r>
        <w:rPr>
          <w:rFonts w:hint="eastAsia"/>
          <w:sz w:val="24"/>
          <w:szCs w:val="24"/>
        </w:rPr>
        <w:t>’</w:t>
      </w:r>
      <w:r w:rsidRPr="00712787">
        <w:rPr>
          <w:rFonts w:hint="eastAsia"/>
          <w:sz w:val="24"/>
          <w:szCs w:val="24"/>
        </w:rPr>
        <w:t>定四年傳：</w:t>
      </w:r>
      <w:r>
        <w:rPr>
          <w:rFonts w:hint="eastAsia"/>
          <w:sz w:val="24"/>
          <w:szCs w:val="24"/>
        </w:rPr>
        <w:t>‘</w:t>
      </w:r>
      <w:r w:rsidRPr="00712787">
        <w:rPr>
          <w:rFonts w:hint="eastAsia"/>
          <w:sz w:val="24"/>
          <w:szCs w:val="24"/>
        </w:rPr>
        <w:t>王於是乎殺管叔而蔡蔡叔，以車七乘，徒七十人。</w:t>
      </w:r>
      <w:r>
        <w:rPr>
          <w:rFonts w:hint="eastAsia"/>
          <w:sz w:val="24"/>
          <w:szCs w:val="24"/>
        </w:rPr>
        <w:t>’</w:t>
      </w:r>
      <w:r w:rsidRPr="00712787">
        <w:rPr>
          <w:rFonts w:hint="eastAsia"/>
          <w:sz w:val="24"/>
          <w:szCs w:val="24"/>
        </w:rPr>
        <w:t>《管子·大匡篇》：</w:t>
      </w:r>
      <w:r>
        <w:rPr>
          <w:rFonts w:hint="eastAsia"/>
          <w:sz w:val="24"/>
          <w:szCs w:val="24"/>
        </w:rPr>
        <w:t>‘</w:t>
      </w:r>
      <w:r w:rsidRPr="00712787">
        <w:rPr>
          <w:rFonts w:hint="eastAsia"/>
          <w:sz w:val="24"/>
          <w:szCs w:val="24"/>
        </w:rPr>
        <w:t>桓公築緣陵以封杞，予車百乘，甲一千；築夷儀以封邢，予車百乘，卒千人；築楚丘以封衛，與車五百</w:t>
      </w:r>
      <w:r>
        <w:rPr>
          <w:rFonts w:hint="eastAsia"/>
          <w:sz w:val="24"/>
          <w:szCs w:val="24"/>
        </w:rPr>
        <w:t>，</w:t>
      </w:r>
      <w:r w:rsidRPr="00B83262">
        <w:rPr>
          <w:rFonts w:hint="eastAsia"/>
          <w:sz w:val="18"/>
          <w:szCs w:val="18"/>
        </w:rPr>
        <w:t>今本</w:t>
      </w:r>
      <w:r>
        <w:rPr>
          <w:rFonts w:hint="eastAsia"/>
          <w:sz w:val="18"/>
          <w:szCs w:val="18"/>
        </w:rPr>
        <w:t>‘</w:t>
      </w:r>
      <w:r w:rsidRPr="00B83262">
        <w:rPr>
          <w:rFonts w:hint="eastAsia"/>
          <w:sz w:val="18"/>
          <w:szCs w:val="18"/>
        </w:rPr>
        <w:t>五</w:t>
      </w:r>
      <w:r>
        <w:rPr>
          <w:rFonts w:hint="eastAsia"/>
          <w:sz w:val="18"/>
          <w:szCs w:val="18"/>
        </w:rPr>
        <w:t>’</w:t>
      </w:r>
      <w:r w:rsidRPr="00B83262">
        <w:rPr>
          <w:rFonts w:hint="eastAsia"/>
          <w:sz w:val="18"/>
          <w:szCs w:val="18"/>
        </w:rPr>
        <w:t>誤爲</w:t>
      </w:r>
      <w:r>
        <w:rPr>
          <w:rFonts w:hint="eastAsia"/>
          <w:sz w:val="18"/>
          <w:szCs w:val="18"/>
        </w:rPr>
        <w:t>‘</w:t>
      </w:r>
      <w:r w:rsidRPr="00B83262">
        <w:rPr>
          <w:rFonts w:hint="eastAsia"/>
          <w:sz w:val="18"/>
          <w:szCs w:val="18"/>
        </w:rPr>
        <w:t>三</w:t>
      </w:r>
      <w:r>
        <w:rPr>
          <w:rFonts w:hint="eastAsia"/>
          <w:sz w:val="18"/>
          <w:szCs w:val="18"/>
        </w:rPr>
        <w:t>’</w:t>
      </w:r>
      <w:r w:rsidRPr="00B83262">
        <w:rPr>
          <w:rFonts w:hint="eastAsia"/>
          <w:sz w:val="18"/>
          <w:szCs w:val="18"/>
        </w:rPr>
        <w:t>，辨見《管子雜志》。</w:t>
      </w:r>
      <w:r w:rsidRPr="00712787">
        <w:rPr>
          <w:rFonts w:hint="eastAsia"/>
          <w:sz w:val="24"/>
          <w:szCs w:val="24"/>
        </w:rPr>
        <w:t>甲五千。</w:t>
      </w:r>
      <w:r>
        <w:rPr>
          <w:rFonts w:hint="eastAsia"/>
          <w:sz w:val="24"/>
          <w:szCs w:val="24"/>
        </w:rPr>
        <w:t>’</w:t>
      </w:r>
      <w:r w:rsidRPr="00712787">
        <w:rPr>
          <w:rFonts w:hint="eastAsia"/>
          <w:sz w:val="24"/>
          <w:szCs w:val="24"/>
        </w:rPr>
        <w:t>又曰：</w:t>
      </w:r>
      <w:r>
        <w:rPr>
          <w:rFonts w:hint="eastAsia"/>
          <w:sz w:val="24"/>
          <w:szCs w:val="24"/>
        </w:rPr>
        <w:t>‘</w:t>
      </w:r>
      <w:r w:rsidRPr="00712787">
        <w:rPr>
          <w:rFonts w:hint="eastAsia"/>
          <w:sz w:val="24"/>
          <w:szCs w:val="24"/>
        </w:rPr>
        <w:t>大侯車二百乘，卒二千人；小侯車百乘，卒千人。</w:t>
      </w:r>
      <w:r>
        <w:rPr>
          <w:rFonts w:hint="eastAsia"/>
          <w:sz w:val="24"/>
          <w:szCs w:val="24"/>
        </w:rPr>
        <w:t>’</w:t>
      </w:r>
      <w:r w:rsidRPr="00712787">
        <w:rPr>
          <w:rFonts w:hint="eastAsia"/>
          <w:sz w:val="24"/>
          <w:szCs w:val="24"/>
        </w:rPr>
        <w:t>《楚策》曰：</w:t>
      </w:r>
      <w:r>
        <w:rPr>
          <w:rFonts w:hint="eastAsia"/>
          <w:sz w:val="24"/>
          <w:szCs w:val="24"/>
        </w:rPr>
        <w:t>‘</w:t>
      </w:r>
      <w:r w:rsidRPr="00712787">
        <w:rPr>
          <w:rFonts w:hint="eastAsia"/>
          <w:sz w:val="24"/>
          <w:szCs w:val="24"/>
        </w:rPr>
        <w:t>秦王遂出革車千乘，卒萬人。</w:t>
      </w:r>
      <w:r>
        <w:rPr>
          <w:rFonts w:hint="eastAsia"/>
          <w:sz w:val="24"/>
          <w:szCs w:val="24"/>
        </w:rPr>
        <w:t>’</w:t>
      </w:r>
      <w:r w:rsidRPr="00712787">
        <w:rPr>
          <w:rFonts w:hint="eastAsia"/>
          <w:sz w:val="24"/>
          <w:szCs w:val="24"/>
        </w:rPr>
        <w:t>皆車一乘，卒十人，是其例也。故革車三百兩得有虎賁之卒三千人，不得云三百人也。乃《孟子》趙注既誤以虎賁爲小臣，《書序傳》又沿</w:t>
      </w:r>
      <w:r>
        <w:rPr>
          <w:rFonts w:hint="eastAsia"/>
          <w:sz w:val="24"/>
          <w:szCs w:val="24"/>
        </w:rPr>
        <w:t>‘</w:t>
      </w:r>
      <w:r w:rsidRPr="00712787">
        <w:rPr>
          <w:rFonts w:hint="eastAsia"/>
          <w:sz w:val="24"/>
          <w:szCs w:val="24"/>
        </w:rPr>
        <w:t>虎賁三百人</w:t>
      </w:r>
      <w:r>
        <w:rPr>
          <w:rFonts w:hint="eastAsia"/>
          <w:sz w:val="24"/>
          <w:szCs w:val="24"/>
        </w:rPr>
        <w:t>’</w:t>
      </w:r>
      <w:r w:rsidRPr="00712787">
        <w:rPr>
          <w:rFonts w:hint="eastAsia"/>
          <w:sz w:val="24"/>
          <w:szCs w:val="24"/>
        </w:rPr>
        <w:t>之誤而以虎賁爲百夫長，皆考之不審也。孫奕《示兒編》不能據諸書以正《書序》之</w:t>
      </w:r>
      <w:r>
        <w:rPr>
          <w:rFonts w:hint="eastAsia"/>
          <w:sz w:val="24"/>
          <w:szCs w:val="24"/>
        </w:rPr>
        <w:t>譌</w:t>
      </w:r>
      <w:r w:rsidRPr="00712787">
        <w:rPr>
          <w:rFonts w:hint="eastAsia"/>
          <w:sz w:val="24"/>
          <w:szCs w:val="24"/>
        </w:rPr>
        <w:t>，反以《孟子》三千人爲引經之誤，傎矣。</w:t>
      </w:r>
    </w:p>
    <w:p w14:paraId="14D1D090" w14:textId="77777777" w:rsidR="003121E9" w:rsidRPr="00712787" w:rsidRDefault="003121E9" w:rsidP="006F3055">
      <w:pPr>
        <w:spacing w:line="400" w:lineRule="exact"/>
        <w:rPr>
          <w:sz w:val="24"/>
          <w:szCs w:val="24"/>
        </w:rPr>
      </w:pPr>
    </w:p>
    <w:p w14:paraId="503AF396" w14:textId="77777777" w:rsidR="003121E9" w:rsidRPr="00ED19A1" w:rsidRDefault="003121E9" w:rsidP="006F3055">
      <w:pPr>
        <w:spacing w:line="400" w:lineRule="exact"/>
        <w:ind w:firstLineChars="196" w:firstLine="551"/>
        <w:rPr>
          <w:b/>
          <w:sz w:val="28"/>
          <w:szCs w:val="28"/>
        </w:rPr>
      </w:pPr>
      <w:r w:rsidRPr="00ED19A1">
        <w:rPr>
          <w:rFonts w:hint="eastAsia"/>
          <w:b/>
          <w:sz w:val="28"/>
          <w:szCs w:val="28"/>
        </w:rPr>
        <w:t>朔日不謂之吉日亦不謂之吉月</w:t>
      </w:r>
    </w:p>
    <w:p w14:paraId="009FAD95" w14:textId="77777777" w:rsidR="003121E9" w:rsidRDefault="003121E9" w:rsidP="006F3055">
      <w:pPr>
        <w:spacing w:line="400" w:lineRule="exact"/>
        <w:rPr>
          <w:sz w:val="24"/>
          <w:szCs w:val="24"/>
        </w:rPr>
      </w:pPr>
      <w:r w:rsidRPr="00712787">
        <w:rPr>
          <w:rFonts w:hint="eastAsia"/>
          <w:sz w:val="24"/>
          <w:szCs w:val="24"/>
        </w:rPr>
        <w:t>引之謹案：經傳凡言吉日者，與朔日不同。一月之始謂之朔日，或謂之朔月，或謂之朔。日之善者謂之吉日，或謂之吉。朔日不必皆吉，故朔日不可謂之吉日也。《月令》</w:t>
      </w:r>
      <w:r>
        <w:rPr>
          <w:rFonts w:hint="eastAsia"/>
          <w:sz w:val="24"/>
          <w:szCs w:val="24"/>
        </w:rPr>
        <w:t>‘季春之月，擇吉日大合樂，季秋之月，爲來歲受朔日’，</w:t>
      </w:r>
      <w:r w:rsidRPr="00712787">
        <w:rPr>
          <w:rFonts w:hint="eastAsia"/>
          <w:sz w:val="24"/>
          <w:szCs w:val="24"/>
        </w:rPr>
        <w:t>吉日之非朔日明甚。《天官·大宰》</w:t>
      </w:r>
      <w:r>
        <w:rPr>
          <w:rFonts w:hint="eastAsia"/>
          <w:sz w:val="24"/>
          <w:szCs w:val="24"/>
        </w:rPr>
        <w:t>‘</w:t>
      </w:r>
      <w:r w:rsidRPr="00712787">
        <w:rPr>
          <w:rFonts w:hint="eastAsia"/>
          <w:sz w:val="24"/>
          <w:szCs w:val="24"/>
        </w:rPr>
        <w:t>正月之吉</w:t>
      </w:r>
      <w:r>
        <w:rPr>
          <w:rFonts w:hint="eastAsia"/>
          <w:sz w:val="24"/>
          <w:szCs w:val="24"/>
        </w:rPr>
        <w:t>’</w:t>
      </w:r>
      <w:r w:rsidRPr="00712787">
        <w:rPr>
          <w:rFonts w:hint="eastAsia"/>
          <w:sz w:val="24"/>
          <w:szCs w:val="24"/>
        </w:rPr>
        <w:t>，《地官·黨正》</w:t>
      </w:r>
      <w:r>
        <w:rPr>
          <w:rFonts w:hint="eastAsia"/>
          <w:sz w:val="24"/>
          <w:szCs w:val="24"/>
        </w:rPr>
        <w:t>‘</w:t>
      </w:r>
      <w:r w:rsidRPr="00712787">
        <w:rPr>
          <w:rFonts w:hint="eastAsia"/>
          <w:sz w:val="24"/>
          <w:szCs w:val="24"/>
        </w:rPr>
        <w:t>孟月吉日</w:t>
      </w:r>
      <w:r>
        <w:rPr>
          <w:rFonts w:hint="eastAsia"/>
          <w:sz w:val="24"/>
          <w:szCs w:val="24"/>
        </w:rPr>
        <w:t>’</w:t>
      </w:r>
      <w:r w:rsidRPr="00712787">
        <w:rPr>
          <w:rFonts w:hint="eastAsia"/>
          <w:sz w:val="24"/>
          <w:szCs w:val="24"/>
        </w:rPr>
        <w:t>，《族師》</w:t>
      </w:r>
      <w:r>
        <w:rPr>
          <w:rFonts w:hint="eastAsia"/>
          <w:sz w:val="24"/>
          <w:szCs w:val="24"/>
        </w:rPr>
        <w:t>‘</w:t>
      </w:r>
      <w:r w:rsidRPr="00712787">
        <w:rPr>
          <w:rFonts w:hint="eastAsia"/>
          <w:sz w:val="24"/>
          <w:szCs w:val="24"/>
        </w:rPr>
        <w:t>月吉</w:t>
      </w:r>
      <w:r>
        <w:rPr>
          <w:rFonts w:hint="eastAsia"/>
          <w:sz w:val="24"/>
          <w:szCs w:val="24"/>
        </w:rPr>
        <w:t>’，皆日之善者，</w:t>
      </w:r>
      <w:r w:rsidRPr="00712787">
        <w:rPr>
          <w:rFonts w:hint="eastAsia"/>
          <w:sz w:val="24"/>
          <w:szCs w:val="24"/>
        </w:rPr>
        <w:t>日之善者不必在朔日也。其在月之上旬者謂之初吉</w:t>
      </w:r>
      <w:r>
        <w:rPr>
          <w:rFonts w:hint="eastAsia"/>
          <w:sz w:val="24"/>
          <w:szCs w:val="24"/>
        </w:rPr>
        <w:t>，</w:t>
      </w:r>
      <w:r w:rsidRPr="00032E75">
        <w:rPr>
          <w:rFonts w:hint="eastAsia"/>
          <w:sz w:val="18"/>
          <w:szCs w:val="18"/>
        </w:rPr>
        <w:t>對中旬、下旬之吉日言之。</w:t>
      </w:r>
      <w:r w:rsidRPr="00712787">
        <w:rPr>
          <w:rFonts w:hint="eastAsia"/>
          <w:sz w:val="24"/>
          <w:szCs w:val="24"/>
        </w:rPr>
        <w:t>《周語》曰：</w:t>
      </w:r>
      <w:r>
        <w:rPr>
          <w:rFonts w:hint="eastAsia"/>
          <w:sz w:val="24"/>
          <w:szCs w:val="24"/>
        </w:rPr>
        <w:t>‘</w:t>
      </w:r>
      <w:r w:rsidRPr="00712787">
        <w:rPr>
          <w:rFonts w:hint="eastAsia"/>
          <w:sz w:val="24"/>
          <w:szCs w:val="24"/>
        </w:rPr>
        <w:t>自今至於初吉。</w:t>
      </w:r>
      <w:r>
        <w:rPr>
          <w:rFonts w:hint="eastAsia"/>
          <w:sz w:val="24"/>
          <w:szCs w:val="24"/>
        </w:rPr>
        <w:t>’</w:t>
      </w:r>
      <w:r w:rsidRPr="00712787">
        <w:rPr>
          <w:rFonts w:hint="eastAsia"/>
          <w:sz w:val="24"/>
          <w:szCs w:val="24"/>
        </w:rPr>
        <w:t>初吉謂立春之日也。</w:t>
      </w:r>
      <w:r w:rsidRPr="000817FD">
        <w:rPr>
          <w:rFonts w:hint="eastAsia"/>
          <w:sz w:val="18"/>
          <w:szCs w:val="18"/>
        </w:rPr>
        <w:t>《周語》曰：‘古者大史順時蝖土，陽癉憤盈，土氣震發，農祥晨正，日月底於天廟，土乃脈發。先時九日，大史告稷曰：“自今至於初吉，陽氣俱烝，土膏其動。”’韋注曰：‘農祥，房星也。晨正，謂立春之日晨正於午也。先，先立春日也。’案：今謂先立春之九日，初吉則謂立春之日也。韋昭以初吉爲二月朔日，非是。下文稷以告王曰：</w:t>
      </w:r>
      <w:r>
        <w:rPr>
          <w:rFonts w:hint="eastAsia"/>
          <w:sz w:val="18"/>
          <w:szCs w:val="18"/>
        </w:rPr>
        <w:t>‘</w:t>
      </w:r>
      <w:r w:rsidRPr="000817FD">
        <w:rPr>
          <w:rFonts w:hint="eastAsia"/>
          <w:sz w:val="18"/>
          <w:szCs w:val="18"/>
        </w:rPr>
        <w:t>距今九日，土其俱動。</w:t>
      </w:r>
      <w:r>
        <w:rPr>
          <w:rFonts w:hint="eastAsia"/>
          <w:sz w:val="18"/>
          <w:szCs w:val="18"/>
        </w:rPr>
        <w:t>’</w:t>
      </w:r>
      <w:r w:rsidRPr="000817FD">
        <w:rPr>
          <w:rFonts w:hint="eastAsia"/>
          <w:sz w:val="18"/>
          <w:szCs w:val="18"/>
        </w:rPr>
        <w:t>正謂九日後立春土乃脈發耳。何待二月乎？立春日爲吉日者，《月令》曰：</w:t>
      </w:r>
      <w:r>
        <w:rPr>
          <w:rFonts w:hint="eastAsia"/>
          <w:sz w:val="18"/>
          <w:szCs w:val="18"/>
        </w:rPr>
        <w:t>‘</w:t>
      </w:r>
      <w:r w:rsidRPr="000817FD">
        <w:rPr>
          <w:rFonts w:hint="eastAsia"/>
          <w:sz w:val="18"/>
          <w:szCs w:val="18"/>
        </w:rPr>
        <w:t>先立春三日，大史謁之天子曰：</w:t>
      </w:r>
      <w:r>
        <w:rPr>
          <w:rFonts w:hint="eastAsia"/>
          <w:sz w:val="18"/>
          <w:szCs w:val="18"/>
        </w:rPr>
        <w:t>“</w:t>
      </w:r>
      <w:r w:rsidRPr="000817FD">
        <w:rPr>
          <w:rFonts w:hint="eastAsia"/>
          <w:sz w:val="18"/>
          <w:szCs w:val="18"/>
        </w:rPr>
        <w:t>某日立春，盛德在木。</w:t>
      </w:r>
      <w:r>
        <w:rPr>
          <w:rFonts w:hint="eastAsia"/>
          <w:sz w:val="18"/>
          <w:szCs w:val="18"/>
        </w:rPr>
        <w:t>”</w:t>
      </w:r>
      <w:r w:rsidRPr="000817FD">
        <w:rPr>
          <w:rFonts w:hint="eastAsia"/>
          <w:sz w:val="18"/>
          <w:szCs w:val="18"/>
        </w:rPr>
        <w:t>天子乃齊。立春之日，天子親帥三公、九卿、諸侯、大夫以迎</w:t>
      </w:r>
      <w:r w:rsidRPr="000817FD">
        <w:rPr>
          <w:rFonts w:hint="eastAsia"/>
          <w:sz w:val="18"/>
          <w:szCs w:val="18"/>
        </w:rPr>
        <w:lastRenderedPageBreak/>
        <w:t>春於東郊</w:t>
      </w:r>
      <w:r>
        <w:rPr>
          <w:rFonts w:hint="eastAsia"/>
          <w:sz w:val="18"/>
          <w:szCs w:val="18"/>
        </w:rPr>
        <w:t>。</w:t>
      </w:r>
      <w:r w:rsidRPr="000817FD">
        <w:rPr>
          <w:rFonts w:hint="eastAsia"/>
          <w:sz w:val="18"/>
          <w:szCs w:val="18"/>
        </w:rPr>
        <w:t>還，乃賞公卿、諸侯、大夫於朝。</w:t>
      </w:r>
      <w:r>
        <w:rPr>
          <w:rFonts w:hint="eastAsia"/>
          <w:sz w:val="18"/>
          <w:szCs w:val="18"/>
        </w:rPr>
        <w:t>’</w:t>
      </w:r>
      <w:r w:rsidRPr="000817FD">
        <w:rPr>
          <w:rFonts w:hint="eastAsia"/>
          <w:sz w:val="18"/>
          <w:szCs w:val="18"/>
        </w:rPr>
        <w:t>故爲吉日也。</w:t>
      </w:r>
      <w:r w:rsidRPr="00712787">
        <w:rPr>
          <w:rFonts w:hint="eastAsia"/>
          <w:sz w:val="24"/>
          <w:szCs w:val="24"/>
        </w:rPr>
        <w:t>立春多在正月上旬，故謂之初吉。《小雅·小明篇》</w:t>
      </w:r>
      <w:r>
        <w:rPr>
          <w:rFonts w:hint="eastAsia"/>
          <w:sz w:val="24"/>
          <w:szCs w:val="24"/>
        </w:rPr>
        <w:t>‘</w:t>
      </w:r>
      <w:r w:rsidRPr="00712787">
        <w:rPr>
          <w:rFonts w:hint="eastAsia"/>
          <w:sz w:val="24"/>
          <w:szCs w:val="24"/>
        </w:rPr>
        <w:t>二月初吉</w:t>
      </w:r>
      <w:r>
        <w:rPr>
          <w:rFonts w:hint="eastAsia"/>
          <w:sz w:val="24"/>
          <w:szCs w:val="24"/>
        </w:rPr>
        <w:t>’</w:t>
      </w:r>
      <w:r w:rsidRPr="00712787">
        <w:rPr>
          <w:rFonts w:hint="eastAsia"/>
          <w:sz w:val="24"/>
          <w:szCs w:val="24"/>
        </w:rPr>
        <w:t>，亦謂二月上旬之吉日也。</w:t>
      </w:r>
      <w:r w:rsidRPr="000817FD">
        <w:rPr>
          <w:rFonts w:hint="eastAsia"/>
          <w:sz w:val="18"/>
          <w:szCs w:val="18"/>
        </w:rPr>
        <w:t>《小明》曰：‘我征徂西，至于艽野，二月初吉，載離寒暑。’言擇吉日而遠行也。《離騷》曰：‘歷吉日乎吾將行。’</w:t>
      </w:r>
      <w:r w:rsidRPr="00712787">
        <w:rPr>
          <w:rFonts w:hint="eastAsia"/>
          <w:sz w:val="24"/>
          <w:szCs w:val="24"/>
        </w:rPr>
        <w:t>上旬凡十日，其善者皆可謂之初吉，非必朔日也。而《詩》毛傳及《周語》韋注皆以初吉爲二月朔日，不知朔月辛卯，經有明文，謂之朔月，不謂之吉日也。鄭注《周官》亦謂吉爲朔日，不知《春官·大史》頒告朔於邦國，謂之朔不謂之吉也。又《論語·鄉黨篇》</w:t>
      </w:r>
      <w:r>
        <w:rPr>
          <w:rFonts w:hint="eastAsia"/>
          <w:sz w:val="24"/>
          <w:szCs w:val="24"/>
        </w:rPr>
        <w:t>‘吉月必朝服而朝，齊必有明衣布’，‘</w:t>
      </w:r>
      <w:r w:rsidRPr="00712787">
        <w:rPr>
          <w:rFonts w:hint="eastAsia"/>
          <w:sz w:val="24"/>
          <w:szCs w:val="24"/>
        </w:rPr>
        <w:t>吉月</w:t>
      </w:r>
      <w:r>
        <w:rPr>
          <w:rFonts w:hint="eastAsia"/>
          <w:sz w:val="24"/>
          <w:szCs w:val="24"/>
        </w:rPr>
        <w:t>’</w:t>
      </w:r>
      <w:r w:rsidRPr="00712787">
        <w:rPr>
          <w:rFonts w:hint="eastAsia"/>
          <w:sz w:val="24"/>
          <w:szCs w:val="24"/>
        </w:rPr>
        <w:t>當爲</w:t>
      </w:r>
      <w:r>
        <w:rPr>
          <w:rFonts w:hint="eastAsia"/>
          <w:sz w:val="24"/>
          <w:szCs w:val="24"/>
        </w:rPr>
        <w:t>‘</w:t>
      </w:r>
      <w:r w:rsidRPr="00712787">
        <w:rPr>
          <w:rFonts w:hint="eastAsia"/>
          <w:sz w:val="24"/>
          <w:szCs w:val="24"/>
        </w:rPr>
        <w:t>告月</w:t>
      </w:r>
      <w:r>
        <w:rPr>
          <w:rFonts w:hint="eastAsia"/>
          <w:sz w:val="24"/>
          <w:szCs w:val="24"/>
        </w:rPr>
        <w:t>’</w:t>
      </w:r>
      <w:r w:rsidRPr="00712787">
        <w:rPr>
          <w:rFonts w:hint="eastAsia"/>
          <w:sz w:val="24"/>
          <w:szCs w:val="24"/>
        </w:rPr>
        <w:t>之</w:t>
      </w:r>
      <w:r>
        <w:rPr>
          <w:rFonts w:hint="eastAsia"/>
          <w:sz w:val="24"/>
          <w:szCs w:val="24"/>
        </w:rPr>
        <w:t>譌。</w:t>
      </w:r>
      <w:r w:rsidRPr="00C77624">
        <w:rPr>
          <w:rFonts w:hint="eastAsia"/>
          <w:sz w:val="18"/>
          <w:szCs w:val="18"/>
        </w:rPr>
        <w:t>《緇衣》引尹吉曰：</w:t>
      </w:r>
      <w:r>
        <w:rPr>
          <w:rFonts w:hint="eastAsia"/>
          <w:sz w:val="18"/>
          <w:szCs w:val="18"/>
        </w:rPr>
        <w:t>‘惟尹躬及湯，咸</w:t>
      </w:r>
      <w:r w:rsidRPr="00C77624">
        <w:rPr>
          <w:rFonts w:hint="eastAsia"/>
          <w:sz w:val="18"/>
          <w:szCs w:val="18"/>
        </w:rPr>
        <w:t>有壹德。</w:t>
      </w:r>
      <w:r>
        <w:rPr>
          <w:rFonts w:hint="eastAsia"/>
          <w:sz w:val="18"/>
          <w:szCs w:val="18"/>
        </w:rPr>
        <w:t>’</w:t>
      </w:r>
      <w:r w:rsidRPr="00C77624">
        <w:rPr>
          <w:rFonts w:hint="eastAsia"/>
          <w:sz w:val="18"/>
          <w:szCs w:val="18"/>
        </w:rPr>
        <w:t>鄭注曰：</w:t>
      </w:r>
      <w:r>
        <w:rPr>
          <w:rFonts w:hint="eastAsia"/>
          <w:sz w:val="18"/>
          <w:szCs w:val="18"/>
        </w:rPr>
        <w:t>‘</w:t>
      </w:r>
      <w:r w:rsidRPr="00C77624">
        <w:rPr>
          <w:rFonts w:hint="eastAsia"/>
          <w:sz w:val="18"/>
          <w:szCs w:val="18"/>
        </w:rPr>
        <w:t>吉當爲告。</w:t>
      </w:r>
      <w:r>
        <w:rPr>
          <w:rFonts w:hint="eastAsia"/>
          <w:sz w:val="18"/>
          <w:szCs w:val="18"/>
        </w:rPr>
        <w:t>’</w:t>
      </w:r>
      <w:r w:rsidRPr="00C77624">
        <w:rPr>
          <w:rFonts w:hint="eastAsia"/>
          <w:sz w:val="18"/>
          <w:szCs w:val="18"/>
        </w:rPr>
        <w:t>案：</w:t>
      </w:r>
      <w:r>
        <w:rPr>
          <w:rFonts w:hint="eastAsia"/>
          <w:sz w:val="18"/>
          <w:szCs w:val="18"/>
        </w:rPr>
        <w:t>‘</w:t>
      </w:r>
      <w:r w:rsidRPr="00C77624">
        <w:rPr>
          <w:rFonts w:hint="eastAsia"/>
          <w:sz w:val="18"/>
          <w:szCs w:val="18"/>
        </w:rPr>
        <w:t>告</w:t>
      </w:r>
      <w:r>
        <w:rPr>
          <w:rFonts w:hint="eastAsia"/>
          <w:sz w:val="18"/>
          <w:szCs w:val="18"/>
        </w:rPr>
        <w:t>’</w:t>
      </w:r>
      <w:r w:rsidRPr="00C77624">
        <w:rPr>
          <w:rFonts w:hint="eastAsia"/>
          <w:sz w:val="18"/>
          <w:szCs w:val="18"/>
        </w:rPr>
        <w:t>字從牛，隸書</w:t>
      </w:r>
      <w:r>
        <w:rPr>
          <w:rFonts w:hint="eastAsia"/>
          <w:sz w:val="18"/>
          <w:szCs w:val="18"/>
        </w:rPr>
        <w:t>‘</w:t>
      </w:r>
      <w:r w:rsidRPr="00C77624">
        <w:rPr>
          <w:rFonts w:hint="eastAsia"/>
          <w:sz w:val="18"/>
          <w:szCs w:val="18"/>
        </w:rPr>
        <w:t>牛</w:t>
      </w:r>
      <w:r>
        <w:rPr>
          <w:rFonts w:hint="eastAsia"/>
          <w:sz w:val="18"/>
          <w:szCs w:val="18"/>
        </w:rPr>
        <w:t>’</w:t>
      </w:r>
      <w:r w:rsidRPr="00C77624">
        <w:rPr>
          <w:rFonts w:hint="eastAsia"/>
          <w:sz w:val="18"/>
          <w:szCs w:val="18"/>
        </w:rPr>
        <w:t>字或作</w:t>
      </w:r>
      <w:r>
        <w:rPr>
          <w:rFonts w:hint="eastAsia"/>
          <w:sz w:val="18"/>
          <w:szCs w:val="18"/>
        </w:rPr>
        <w:t>‘</w:t>
      </w:r>
      <w:r>
        <w:rPr>
          <w:noProof/>
          <w:sz w:val="18"/>
          <w:szCs w:val="18"/>
        </w:rPr>
        <w:drawing>
          <wp:inline distT="0" distB="0" distL="0" distR="0" wp14:anchorId="1F10A1A0" wp14:editId="120771A8">
            <wp:extent cx="114300" cy="114300"/>
            <wp:effectExtent l="0" t="0" r="0" b="0"/>
            <wp:docPr id="300"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Pr>
          <w:rFonts w:hint="eastAsia"/>
          <w:sz w:val="18"/>
          <w:szCs w:val="18"/>
        </w:rPr>
        <w:t>’</w:t>
      </w:r>
      <w:r w:rsidRPr="00C77624">
        <w:rPr>
          <w:rFonts w:hint="eastAsia"/>
          <w:sz w:val="18"/>
          <w:szCs w:val="18"/>
        </w:rPr>
        <w:t>，故告字或作</w:t>
      </w:r>
      <w:r>
        <w:rPr>
          <w:rFonts w:hint="eastAsia"/>
          <w:sz w:val="18"/>
          <w:szCs w:val="18"/>
        </w:rPr>
        <w:t>‘</w:t>
      </w:r>
      <w:r>
        <w:rPr>
          <w:noProof/>
          <w:sz w:val="18"/>
          <w:szCs w:val="18"/>
        </w:rPr>
        <w:drawing>
          <wp:inline distT="0" distB="0" distL="0" distR="0" wp14:anchorId="373D7782" wp14:editId="4C1E911D">
            <wp:extent cx="104775" cy="114300"/>
            <wp:effectExtent l="0" t="0" r="9525" b="0"/>
            <wp:docPr id="299" name="图片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104775" cy="114300"/>
                    </a:xfrm>
                    <a:prstGeom prst="rect">
                      <a:avLst/>
                    </a:prstGeom>
                    <a:noFill/>
                    <a:ln>
                      <a:noFill/>
                    </a:ln>
                  </pic:spPr>
                </pic:pic>
              </a:graphicData>
            </a:graphic>
          </wp:inline>
        </w:drawing>
      </w:r>
      <w:r>
        <w:rPr>
          <w:rFonts w:hint="eastAsia"/>
          <w:sz w:val="18"/>
          <w:szCs w:val="18"/>
        </w:rPr>
        <w:t>’</w:t>
      </w:r>
      <w:r w:rsidRPr="00C77624">
        <w:rPr>
          <w:rFonts w:hint="eastAsia"/>
          <w:sz w:val="18"/>
          <w:szCs w:val="18"/>
        </w:rPr>
        <w:t>，與</w:t>
      </w:r>
      <w:r>
        <w:rPr>
          <w:rFonts w:hint="eastAsia"/>
          <w:sz w:val="18"/>
          <w:szCs w:val="18"/>
        </w:rPr>
        <w:t>‘</w:t>
      </w:r>
      <w:r w:rsidRPr="00C77624">
        <w:rPr>
          <w:rFonts w:hint="eastAsia"/>
          <w:sz w:val="18"/>
          <w:szCs w:val="18"/>
        </w:rPr>
        <w:t>吉</w:t>
      </w:r>
      <w:r>
        <w:rPr>
          <w:rFonts w:hint="eastAsia"/>
          <w:sz w:val="18"/>
          <w:szCs w:val="18"/>
        </w:rPr>
        <w:t>’</w:t>
      </w:r>
      <w:r w:rsidRPr="00C77624">
        <w:rPr>
          <w:rFonts w:hint="eastAsia"/>
          <w:sz w:val="18"/>
          <w:szCs w:val="18"/>
        </w:rPr>
        <w:t>相似而</w:t>
      </w:r>
      <w:r>
        <w:rPr>
          <w:rFonts w:hint="eastAsia"/>
          <w:sz w:val="18"/>
          <w:szCs w:val="18"/>
        </w:rPr>
        <w:t>譌</w:t>
      </w:r>
      <w:r w:rsidRPr="00C77624">
        <w:rPr>
          <w:rFonts w:hint="eastAsia"/>
          <w:sz w:val="18"/>
          <w:szCs w:val="18"/>
        </w:rPr>
        <w:t>。</w:t>
      </w:r>
      <w:r>
        <w:rPr>
          <w:rFonts w:hint="eastAsia"/>
          <w:sz w:val="18"/>
          <w:szCs w:val="18"/>
        </w:rPr>
        <w:t>‘</w:t>
      </w:r>
      <w:r w:rsidRPr="00712787">
        <w:rPr>
          <w:rFonts w:hint="eastAsia"/>
          <w:sz w:val="24"/>
          <w:szCs w:val="24"/>
        </w:rPr>
        <w:t>告月</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齊</w:t>
      </w:r>
      <w:r>
        <w:rPr>
          <w:rFonts w:hint="eastAsia"/>
          <w:sz w:val="24"/>
          <w:szCs w:val="24"/>
        </w:rPr>
        <w:t>’</w:t>
      </w:r>
      <w:r w:rsidRPr="00712787">
        <w:rPr>
          <w:rFonts w:hint="eastAsia"/>
          <w:sz w:val="24"/>
          <w:szCs w:val="24"/>
        </w:rPr>
        <w:t>對舉，皆古禮也。《春秋·文公六年》</w:t>
      </w:r>
      <w:r>
        <w:rPr>
          <w:rFonts w:hint="eastAsia"/>
          <w:sz w:val="24"/>
          <w:szCs w:val="24"/>
        </w:rPr>
        <w:t>‘閏月不告月，猶朝於廟’，</w:t>
      </w:r>
      <w:r w:rsidRPr="00712787">
        <w:rPr>
          <w:rFonts w:hint="eastAsia"/>
          <w:sz w:val="24"/>
          <w:szCs w:val="24"/>
        </w:rPr>
        <w:t>《公羊傳》曰：</w:t>
      </w:r>
      <w:r>
        <w:rPr>
          <w:rFonts w:hint="eastAsia"/>
          <w:sz w:val="24"/>
          <w:szCs w:val="24"/>
        </w:rPr>
        <w:t>‘</w:t>
      </w:r>
      <w:r w:rsidRPr="00712787">
        <w:rPr>
          <w:rFonts w:hint="eastAsia"/>
          <w:sz w:val="24"/>
          <w:szCs w:val="24"/>
        </w:rPr>
        <w:t>不告月者，不告朔也。</w:t>
      </w:r>
      <w:r>
        <w:rPr>
          <w:rFonts w:hint="eastAsia"/>
          <w:sz w:val="24"/>
          <w:szCs w:val="24"/>
        </w:rPr>
        <w:t>’</w:t>
      </w:r>
      <w:r w:rsidRPr="00712787">
        <w:rPr>
          <w:rFonts w:hint="eastAsia"/>
          <w:sz w:val="24"/>
          <w:szCs w:val="24"/>
        </w:rPr>
        <w:t>何注曰：</w:t>
      </w:r>
      <w:r>
        <w:rPr>
          <w:rFonts w:hint="eastAsia"/>
          <w:sz w:val="24"/>
          <w:szCs w:val="24"/>
        </w:rPr>
        <w:t>‘</w:t>
      </w:r>
      <w:r w:rsidRPr="00712787">
        <w:rPr>
          <w:rFonts w:hint="eastAsia"/>
          <w:sz w:val="24"/>
          <w:szCs w:val="24"/>
        </w:rPr>
        <w:t>禮，諸侯受十二月朔政</w:t>
      </w:r>
      <w:r>
        <w:rPr>
          <w:rFonts w:hint="eastAsia"/>
          <w:sz w:val="24"/>
          <w:szCs w:val="24"/>
        </w:rPr>
        <w:t>于天子，藏于</w:t>
      </w:r>
      <w:r w:rsidRPr="00712787">
        <w:rPr>
          <w:rFonts w:hint="eastAsia"/>
          <w:sz w:val="24"/>
          <w:szCs w:val="24"/>
        </w:rPr>
        <w:t>大祖廟，每月朔朝廟，使大夫南面奉天子命，君北面而受之，比時，使有司先告朔，謹之至也。</w:t>
      </w:r>
      <w:r>
        <w:rPr>
          <w:rFonts w:hint="eastAsia"/>
          <w:sz w:val="24"/>
          <w:szCs w:val="24"/>
        </w:rPr>
        <w:t>’</w:t>
      </w:r>
      <w:r w:rsidRPr="00712787">
        <w:rPr>
          <w:rFonts w:hint="eastAsia"/>
          <w:sz w:val="24"/>
          <w:szCs w:val="24"/>
        </w:rPr>
        <w:t>蓋魯君告月之日，皮弁而朝</w:t>
      </w:r>
      <w:r>
        <w:rPr>
          <w:rFonts w:hint="eastAsia"/>
          <w:sz w:val="24"/>
          <w:szCs w:val="24"/>
        </w:rPr>
        <w:t>于</w:t>
      </w:r>
      <w:r w:rsidRPr="00712787">
        <w:rPr>
          <w:rFonts w:hint="eastAsia"/>
          <w:sz w:val="24"/>
          <w:szCs w:val="24"/>
        </w:rPr>
        <w:t>廟</w:t>
      </w:r>
      <w:r>
        <w:rPr>
          <w:rFonts w:hint="eastAsia"/>
          <w:sz w:val="24"/>
          <w:szCs w:val="24"/>
        </w:rPr>
        <w:t>，</w:t>
      </w:r>
      <w:r w:rsidRPr="00712787">
        <w:rPr>
          <w:rFonts w:hint="eastAsia"/>
          <w:sz w:val="24"/>
          <w:szCs w:val="24"/>
        </w:rPr>
        <w:t>又朝服以日視朝</w:t>
      </w:r>
      <w:r>
        <w:rPr>
          <w:rFonts w:hint="eastAsia"/>
          <w:sz w:val="24"/>
          <w:szCs w:val="24"/>
        </w:rPr>
        <w:t>于</w:t>
      </w:r>
      <w:r w:rsidRPr="00712787">
        <w:rPr>
          <w:rFonts w:hint="eastAsia"/>
          <w:sz w:val="24"/>
          <w:szCs w:val="24"/>
        </w:rPr>
        <w:t>内朝</w:t>
      </w:r>
      <w:r>
        <w:rPr>
          <w:rFonts w:hint="eastAsia"/>
          <w:sz w:val="24"/>
          <w:szCs w:val="24"/>
        </w:rPr>
        <w:t>，</w:t>
      </w:r>
      <w:r w:rsidRPr="00712787">
        <w:rPr>
          <w:rFonts w:hint="eastAsia"/>
          <w:sz w:val="24"/>
          <w:szCs w:val="24"/>
        </w:rPr>
        <w:t>群臣亦如其服也。</w:t>
      </w:r>
      <w:r w:rsidRPr="00C77624">
        <w:rPr>
          <w:rFonts w:hint="eastAsia"/>
          <w:sz w:val="18"/>
          <w:szCs w:val="18"/>
        </w:rPr>
        <w:t>説見劉氏端臨《論語駢枝》。</w:t>
      </w:r>
      <w:r w:rsidRPr="00712787">
        <w:rPr>
          <w:rFonts w:hint="eastAsia"/>
          <w:sz w:val="24"/>
          <w:szCs w:val="24"/>
        </w:rPr>
        <w:t>《論語》注當云</w:t>
      </w:r>
      <w:r w:rsidRPr="00C120B8">
        <w:rPr>
          <w:rFonts w:hint="eastAsia"/>
          <w:sz w:val="24"/>
          <w:szCs w:val="24"/>
        </w:rPr>
        <w:t>‘告月，月朔告廟也’</w:t>
      </w:r>
      <w:r w:rsidRPr="00712787">
        <w:rPr>
          <w:rFonts w:hint="eastAsia"/>
          <w:sz w:val="24"/>
          <w:szCs w:val="24"/>
        </w:rPr>
        <w:t>，乃得經義。而孔注曰：</w:t>
      </w:r>
      <w:r>
        <w:rPr>
          <w:rFonts w:hint="eastAsia"/>
          <w:sz w:val="24"/>
          <w:szCs w:val="24"/>
        </w:rPr>
        <w:t>‘</w:t>
      </w:r>
      <w:r w:rsidRPr="00712787">
        <w:rPr>
          <w:rFonts w:hint="eastAsia"/>
          <w:sz w:val="24"/>
          <w:szCs w:val="24"/>
        </w:rPr>
        <w:t>吉月，月朔也。</w:t>
      </w:r>
      <w:r>
        <w:rPr>
          <w:rFonts w:hint="eastAsia"/>
          <w:sz w:val="24"/>
          <w:szCs w:val="24"/>
        </w:rPr>
        <w:t>’</w:t>
      </w:r>
      <w:r w:rsidRPr="00712787">
        <w:rPr>
          <w:rFonts w:hint="eastAsia"/>
          <w:sz w:val="24"/>
          <w:szCs w:val="24"/>
        </w:rPr>
        <w:t>則所據之本已誤作</w:t>
      </w:r>
      <w:r>
        <w:rPr>
          <w:rFonts w:hint="eastAsia"/>
          <w:sz w:val="24"/>
          <w:szCs w:val="24"/>
        </w:rPr>
        <w:t>‘</w:t>
      </w:r>
      <w:r w:rsidRPr="00712787">
        <w:rPr>
          <w:rFonts w:hint="eastAsia"/>
          <w:sz w:val="24"/>
          <w:szCs w:val="24"/>
        </w:rPr>
        <w:t>吉</w:t>
      </w:r>
      <w:r>
        <w:rPr>
          <w:rFonts w:hint="eastAsia"/>
          <w:sz w:val="24"/>
          <w:szCs w:val="24"/>
        </w:rPr>
        <w:t>’</w:t>
      </w:r>
      <w:r w:rsidRPr="00712787">
        <w:rPr>
          <w:rFonts w:hint="eastAsia"/>
          <w:sz w:val="24"/>
          <w:szCs w:val="24"/>
        </w:rPr>
        <w:t>。古無稱朔日爲吉月者。《士冠禮》曰</w:t>
      </w:r>
      <w:r>
        <w:rPr>
          <w:rFonts w:hint="eastAsia"/>
          <w:sz w:val="24"/>
          <w:szCs w:val="24"/>
        </w:rPr>
        <w:t>：‘令月吉日。’</w:t>
      </w:r>
      <w:r w:rsidRPr="00712787">
        <w:rPr>
          <w:rFonts w:hint="eastAsia"/>
          <w:sz w:val="24"/>
          <w:szCs w:val="24"/>
        </w:rPr>
        <w:t>又曰</w:t>
      </w:r>
      <w:r>
        <w:rPr>
          <w:rFonts w:hint="eastAsia"/>
          <w:sz w:val="24"/>
          <w:szCs w:val="24"/>
        </w:rPr>
        <w:t>：‘吉月令辰。’‘</w:t>
      </w:r>
      <w:r w:rsidRPr="00C120B8">
        <w:rPr>
          <w:rFonts w:hint="eastAsia"/>
          <w:sz w:val="24"/>
          <w:szCs w:val="24"/>
        </w:rPr>
        <w:t>吉月</w:t>
      </w:r>
      <w:r>
        <w:rPr>
          <w:rFonts w:hint="eastAsia"/>
          <w:sz w:val="24"/>
          <w:szCs w:val="24"/>
        </w:rPr>
        <w:t>’</w:t>
      </w:r>
      <w:r w:rsidRPr="00712787">
        <w:rPr>
          <w:rFonts w:hint="eastAsia"/>
          <w:sz w:val="24"/>
          <w:szCs w:val="24"/>
        </w:rPr>
        <w:t>與</w:t>
      </w:r>
      <w:r>
        <w:rPr>
          <w:rFonts w:hint="eastAsia"/>
          <w:sz w:val="24"/>
          <w:szCs w:val="24"/>
        </w:rPr>
        <w:t>‘</w:t>
      </w:r>
      <w:r w:rsidRPr="00C120B8">
        <w:rPr>
          <w:rFonts w:hint="eastAsia"/>
          <w:sz w:val="24"/>
          <w:szCs w:val="24"/>
        </w:rPr>
        <w:t>令月</w:t>
      </w:r>
      <w:r>
        <w:rPr>
          <w:rFonts w:hint="eastAsia"/>
          <w:sz w:val="24"/>
          <w:szCs w:val="24"/>
        </w:rPr>
        <w:t>’</w:t>
      </w:r>
      <w:r w:rsidRPr="00712787">
        <w:rPr>
          <w:rFonts w:hint="eastAsia"/>
          <w:sz w:val="24"/>
          <w:szCs w:val="24"/>
        </w:rPr>
        <w:t>同義。令也，吉也，皆善也。吉月乃月之善者，非謂</w:t>
      </w:r>
      <w:r>
        <w:rPr>
          <w:rFonts w:hint="eastAsia"/>
          <w:sz w:val="24"/>
          <w:szCs w:val="24"/>
        </w:rPr>
        <w:t>‘</w:t>
      </w:r>
      <w:r w:rsidRPr="00712787">
        <w:rPr>
          <w:rFonts w:hint="eastAsia"/>
          <w:sz w:val="24"/>
          <w:szCs w:val="24"/>
        </w:rPr>
        <w:t>朔日也。知</w:t>
      </w:r>
      <w:r>
        <w:rPr>
          <w:rFonts w:hint="eastAsia"/>
          <w:sz w:val="24"/>
          <w:szCs w:val="24"/>
        </w:rPr>
        <w:t>‘</w:t>
      </w:r>
      <w:r w:rsidRPr="00C120B8">
        <w:rPr>
          <w:rFonts w:hint="eastAsia"/>
          <w:sz w:val="24"/>
          <w:szCs w:val="24"/>
        </w:rPr>
        <w:t>吉月</w:t>
      </w:r>
      <w:r>
        <w:rPr>
          <w:rFonts w:hint="eastAsia"/>
          <w:sz w:val="24"/>
          <w:szCs w:val="24"/>
        </w:rPr>
        <w:t>’</w:t>
      </w:r>
      <w:r w:rsidRPr="00712787">
        <w:rPr>
          <w:rFonts w:hint="eastAsia"/>
          <w:sz w:val="24"/>
          <w:szCs w:val="24"/>
        </w:rPr>
        <w:t>之非</w:t>
      </w:r>
      <w:r w:rsidRPr="00C120B8">
        <w:rPr>
          <w:rFonts w:hint="eastAsia"/>
          <w:sz w:val="24"/>
          <w:szCs w:val="24"/>
        </w:rPr>
        <w:t>朔日</w:t>
      </w:r>
      <w:r w:rsidRPr="00712787">
        <w:rPr>
          <w:rFonts w:hint="eastAsia"/>
          <w:sz w:val="24"/>
          <w:szCs w:val="24"/>
        </w:rPr>
        <w:t>，則知《論語》</w:t>
      </w:r>
      <w:r>
        <w:rPr>
          <w:rFonts w:hint="eastAsia"/>
          <w:sz w:val="24"/>
          <w:szCs w:val="24"/>
        </w:rPr>
        <w:t>‘</w:t>
      </w:r>
      <w:r w:rsidRPr="00712787">
        <w:rPr>
          <w:rFonts w:hint="eastAsia"/>
          <w:sz w:val="24"/>
          <w:szCs w:val="24"/>
        </w:rPr>
        <w:t>吉月</w:t>
      </w:r>
      <w:r>
        <w:rPr>
          <w:rFonts w:hint="eastAsia"/>
          <w:sz w:val="24"/>
          <w:szCs w:val="24"/>
        </w:rPr>
        <w:t>’</w:t>
      </w:r>
      <w:r w:rsidRPr="00712787">
        <w:rPr>
          <w:rFonts w:hint="eastAsia"/>
          <w:sz w:val="24"/>
          <w:szCs w:val="24"/>
        </w:rPr>
        <w:t>之</w:t>
      </w:r>
      <w:r>
        <w:rPr>
          <w:rFonts w:hint="eastAsia"/>
          <w:sz w:val="24"/>
          <w:szCs w:val="24"/>
        </w:rPr>
        <w:t>譌</w:t>
      </w:r>
      <w:r w:rsidRPr="00712787">
        <w:rPr>
          <w:rFonts w:hint="eastAsia"/>
          <w:sz w:val="24"/>
          <w:szCs w:val="24"/>
        </w:rPr>
        <w:t>矣。</w:t>
      </w:r>
    </w:p>
    <w:p w14:paraId="08D2CE1A" w14:textId="77777777" w:rsidR="003121E9" w:rsidRPr="00712787" w:rsidRDefault="003121E9" w:rsidP="006F3055">
      <w:pPr>
        <w:spacing w:line="400" w:lineRule="exact"/>
        <w:rPr>
          <w:sz w:val="24"/>
          <w:szCs w:val="24"/>
        </w:rPr>
      </w:pPr>
    </w:p>
    <w:p w14:paraId="1A396BED" w14:textId="77777777" w:rsidR="003121E9" w:rsidRPr="00ED19A1" w:rsidRDefault="003121E9" w:rsidP="006F3055">
      <w:pPr>
        <w:spacing w:line="400" w:lineRule="exact"/>
        <w:ind w:firstLineChars="196" w:firstLine="551"/>
        <w:rPr>
          <w:b/>
          <w:sz w:val="28"/>
          <w:szCs w:val="28"/>
        </w:rPr>
      </w:pPr>
      <w:r w:rsidRPr="00ED19A1">
        <w:rPr>
          <w:rFonts w:hint="eastAsia"/>
          <w:b/>
          <w:sz w:val="28"/>
          <w:szCs w:val="28"/>
        </w:rPr>
        <w:t>五色之名</w:t>
      </w:r>
      <w:r>
        <w:rPr>
          <w:rFonts w:hint="eastAsia"/>
          <w:b/>
          <w:sz w:val="28"/>
          <w:szCs w:val="28"/>
        </w:rPr>
        <w:t xml:space="preserve">  </w:t>
      </w:r>
      <w:r w:rsidRPr="00ED19A1">
        <w:rPr>
          <w:rFonts w:hint="eastAsia"/>
          <w:b/>
          <w:sz w:val="28"/>
          <w:szCs w:val="28"/>
        </w:rPr>
        <w:t>犁</w:t>
      </w:r>
    </w:p>
    <w:p w14:paraId="27EE3615" w14:textId="77777777" w:rsidR="003121E9" w:rsidRPr="00712787" w:rsidRDefault="003121E9" w:rsidP="006F3055">
      <w:pPr>
        <w:spacing w:line="400" w:lineRule="exact"/>
        <w:rPr>
          <w:sz w:val="24"/>
          <w:szCs w:val="24"/>
        </w:rPr>
      </w:pPr>
      <w:r w:rsidRPr="00712787">
        <w:rPr>
          <w:rFonts w:hint="eastAsia"/>
          <w:sz w:val="24"/>
          <w:szCs w:val="24"/>
        </w:rPr>
        <w:t>引之謹案：五色之名，略見於《爾雅》。如</w:t>
      </w:r>
      <w:r>
        <w:rPr>
          <w:rFonts w:hint="eastAsia"/>
          <w:sz w:val="24"/>
          <w:szCs w:val="24"/>
        </w:rPr>
        <w:t>‘</w:t>
      </w:r>
      <w:r w:rsidRPr="00712787">
        <w:rPr>
          <w:rFonts w:hint="eastAsia"/>
          <w:sz w:val="24"/>
          <w:szCs w:val="24"/>
        </w:rPr>
        <w:t>一染謂之縓，再染謂之赪，三染謂之纁，青謂之蔥，黑謂之黝</w:t>
      </w:r>
      <w:r>
        <w:rPr>
          <w:rFonts w:hint="eastAsia"/>
          <w:sz w:val="24"/>
          <w:szCs w:val="24"/>
        </w:rPr>
        <w:t>’</w:t>
      </w:r>
      <w:r w:rsidRPr="00712787">
        <w:rPr>
          <w:rFonts w:hint="eastAsia"/>
          <w:sz w:val="24"/>
          <w:szCs w:val="24"/>
        </w:rPr>
        <w:t>是也。其後張稚讓作《廣雅》，又詳載之，然博考書傳，猶有稚讓所未備者。青色之名則有若校</w:t>
      </w:r>
      <w:r>
        <w:rPr>
          <w:rFonts w:hint="eastAsia"/>
          <w:sz w:val="24"/>
          <w:szCs w:val="24"/>
        </w:rPr>
        <w:t>、</w:t>
      </w:r>
      <w:r w:rsidRPr="00DD0D75">
        <w:rPr>
          <w:rFonts w:hint="eastAsia"/>
          <w:sz w:val="18"/>
          <w:szCs w:val="18"/>
        </w:rPr>
        <w:t>《夏小正》</w:t>
      </w:r>
      <w:r>
        <w:rPr>
          <w:rFonts w:hint="eastAsia"/>
          <w:sz w:val="18"/>
          <w:szCs w:val="18"/>
        </w:rPr>
        <w:t>‘</w:t>
      </w:r>
      <w:r w:rsidRPr="00DD0D75">
        <w:rPr>
          <w:rFonts w:hint="eastAsia"/>
          <w:sz w:val="18"/>
          <w:szCs w:val="18"/>
        </w:rPr>
        <w:t>元校</w:t>
      </w:r>
      <w:r>
        <w:rPr>
          <w:rFonts w:hint="eastAsia"/>
          <w:sz w:val="18"/>
          <w:szCs w:val="18"/>
        </w:rPr>
        <w:t>’</w:t>
      </w:r>
      <w:r w:rsidRPr="00DD0D75">
        <w:rPr>
          <w:rFonts w:hint="eastAsia"/>
          <w:sz w:val="18"/>
          <w:szCs w:val="18"/>
        </w:rPr>
        <w:t>，傳曰：</w:t>
      </w:r>
      <w:r>
        <w:rPr>
          <w:rFonts w:hint="eastAsia"/>
          <w:sz w:val="18"/>
          <w:szCs w:val="18"/>
        </w:rPr>
        <w:t>‘</w:t>
      </w:r>
      <w:r w:rsidRPr="00DD0D75">
        <w:rPr>
          <w:rFonts w:hint="eastAsia"/>
          <w:sz w:val="18"/>
          <w:szCs w:val="18"/>
        </w:rPr>
        <w:t>校也者，若綠色然，婦人未嫁者衣之。</w:t>
      </w:r>
      <w:r>
        <w:rPr>
          <w:rFonts w:hint="eastAsia"/>
          <w:sz w:val="18"/>
          <w:szCs w:val="18"/>
        </w:rPr>
        <w:t>’</w:t>
      </w:r>
      <w:r w:rsidRPr="00670608">
        <w:rPr>
          <w:rFonts w:hint="eastAsia"/>
          <w:sz w:val="24"/>
          <w:szCs w:val="24"/>
        </w:rPr>
        <w:t>若駹</w:t>
      </w:r>
      <w:r>
        <w:rPr>
          <w:rFonts w:hint="eastAsia"/>
          <w:sz w:val="18"/>
          <w:szCs w:val="18"/>
        </w:rPr>
        <w:t>，</w:t>
      </w:r>
      <w:r w:rsidRPr="00DD0D75">
        <w:rPr>
          <w:rFonts w:hint="eastAsia"/>
          <w:sz w:val="18"/>
          <w:szCs w:val="18"/>
        </w:rPr>
        <w:t>詳見《月令》</w:t>
      </w:r>
      <w:r>
        <w:rPr>
          <w:rFonts w:hint="eastAsia"/>
          <w:sz w:val="18"/>
          <w:szCs w:val="18"/>
        </w:rPr>
        <w:t>‘</w:t>
      </w:r>
      <w:r w:rsidRPr="00DD0D75">
        <w:rPr>
          <w:rFonts w:hint="eastAsia"/>
          <w:sz w:val="18"/>
          <w:szCs w:val="18"/>
        </w:rPr>
        <w:t>駕倉龍</w:t>
      </w:r>
      <w:r>
        <w:rPr>
          <w:rFonts w:hint="eastAsia"/>
          <w:sz w:val="18"/>
          <w:szCs w:val="18"/>
        </w:rPr>
        <w:t>’</w:t>
      </w:r>
      <w:r w:rsidRPr="00DD0D75">
        <w:rPr>
          <w:rFonts w:hint="eastAsia"/>
          <w:sz w:val="18"/>
          <w:szCs w:val="18"/>
        </w:rPr>
        <w:t>。</w:t>
      </w:r>
      <w:r w:rsidRPr="00712787">
        <w:rPr>
          <w:rFonts w:hint="eastAsia"/>
          <w:sz w:val="24"/>
          <w:szCs w:val="24"/>
        </w:rPr>
        <w:t>赤色之名則有若駮</w:t>
      </w:r>
      <w:r>
        <w:rPr>
          <w:rFonts w:hint="eastAsia"/>
          <w:sz w:val="24"/>
          <w:szCs w:val="24"/>
        </w:rPr>
        <w:t>、</w:t>
      </w:r>
      <w:r w:rsidRPr="00DD0D75">
        <w:rPr>
          <w:rFonts w:hint="eastAsia"/>
          <w:sz w:val="18"/>
          <w:szCs w:val="18"/>
        </w:rPr>
        <w:t>詳見《系辭傳》</w:t>
      </w:r>
      <w:r>
        <w:rPr>
          <w:rFonts w:hint="eastAsia"/>
          <w:sz w:val="18"/>
          <w:szCs w:val="18"/>
        </w:rPr>
        <w:t>‘</w:t>
      </w:r>
      <w:r w:rsidRPr="00DD0D75">
        <w:rPr>
          <w:rFonts w:hint="eastAsia"/>
          <w:sz w:val="18"/>
          <w:szCs w:val="18"/>
        </w:rPr>
        <w:t>爲駮馬</w:t>
      </w:r>
      <w:r>
        <w:rPr>
          <w:rFonts w:hint="eastAsia"/>
          <w:sz w:val="18"/>
          <w:szCs w:val="18"/>
        </w:rPr>
        <w:t>’</w:t>
      </w:r>
      <w:r w:rsidRPr="00DD0D75">
        <w:rPr>
          <w:rFonts w:hint="eastAsia"/>
          <w:sz w:val="18"/>
          <w:szCs w:val="18"/>
        </w:rPr>
        <w:t>。</w:t>
      </w:r>
      <w:r w:rsidRPr="00712787">
        <w:rPr>
          <w:rFonts w:hint="eastAsia"/>
          <w:sz w:val="24"/>
          <w:szCs w:val="24"/>
        </w:rPr>
        <w:t>若騮</w:t>
      </w:r>
      <w:r>
        <w:rPr>
          <w:rFonts w:hint="eastAsia"/>
          <w:sz w:val="24"/>
          <w:szCs w:val="24"/>
        </w:rPr>
        <w:t>、</w:t>
      </w:r>
      <w:r>
        <w:rPr>
          <w:rFonts w:hint="eastAsia"/>
          <w:sz w:val="18"/>
          <w:szCs w:val="18"/>
        </w:rPr>
        <w:t>《魯頌·駉篇》傳：‘</w:t>
      </w:r>
      <w:r w:rsidRPr="00DD0D75">
        <w:rPr>
          <w:rFonts w:hint="eastAsia"/>
          <w:sz w:val="18"/>
          <w:szCs w:val="18"/>
        </w:rPr>
        <w:t>赤身黑鬛曰騮。</w:t>
      </w:r>
      <w:r>
        <w:rPr>
          <w:rFonts w:hint="eastAsia"/>
          <w:sz w:val="18"/>
          <w:szCs w:val="18"/>
        </w:rPr>
        <w:t>’</w:t>
      </w:r>
      <w:r w:rsidRPr="00DD0D75">
        <w:rPr>
          <w:rFonts w:hint="eastAsia"/>
          <w:sz w:val="18"/>
          <w:szCs w:val="18"/>
        </w:rPr>
        <w:t>《月令》曰：</w:t>
      </w:r>
      <w:r>
        <w:rPr>
          <w:rFonts w:hint="eastAsia"/>
          <w:sz w:val="18"/>
          <w:szCs w:val="18"/>
        </w:rPr>
        <w:t>‘</w:t>
      </w:r>
      <w:r w:rsidRPr="00DD0D75">
        <w:rPr>
          <w:rFonts w:hint="eastAsia"/>
          <w:sz w:val="18"/>
          <w:szCs w:val="18"/>
        </w:rPr>
        <w:t>駕赤騮。</w:t>
      </w:r>
      <w:r>
        <w:rPr>
          <w:rFonts w:hint="eastAsia"/>
          <w:sz w:val="18"/>
          <w:szCs w:val="18"/>
        </w:rPr>
        <w:t>’</w:t>
      </w:r>
      <w:r w:rsidRPr="00712787">
        <w:rPr>
          <w:rFonts w:hint="eastAsia"/>
          <w:sz w:val="24"/>
          <w:szCs w:val="24"/>
        </w:rPr>
        <w:t>若騢</w:t>
      </w:r>
      <w:r>
        <w:rPr>
          <w:rFonts w:hint="eastAsia"/>
          <w:sz w:val="24"/>
          <w:szCs w:val="24"/>
        </w:rPr>
        <w:t>、</w:t>
      </w:r>
      <w:r w:rsidRPr="00DD0D75">
        <w:rPr>
          <w:rFonts w:hint="eastAsia"/>
          <w:sz w:val="18"/>
          <w:szCs w:val="18"/>
        </w:rPr>
        <w:t>《爾雅》</w:t>
      </w:r>
      <w:r>
        <w:rPr>
          <w:rFonts w:hint="eastAsia"/>
          <w:sz w:val="18"/>
          <w:szCs w:val="18"/>
        </w:rPr>
        <w:t>：‘馬屬，彤白雜毛，騢。’‘</w:t>
      </w:r>
      <w:r w:rsidRPr="00DD0D75">
        <w:rPr>
          <w:rFonts w:hint="eastAsia"/>
          <w:sz w:val="18"/>
          <w:szCs w:val="18"/>
        </w:rPr>
        <w:t>騢</w:t>
      </w:r>
      <w:r>
        <w:rPr>
          <w:rFonts w:hint="eastAsia"/>
          <w:sz w:val="18"/>
          <w:szCs w:val="18"/>
        </w:rPr>
        <w:t>’</w:t>
      </w:r>
      <w:r w:rsidRPr="00DD0D75">
        <w:rPr>
          <w:rFonts w:hint="eastAsia"/>
          <w:sz w:val="18"/>
          <w:szCs w:val="18"/>
        </w:rPr>
        <w:t>之言</w:t>
      </w:r>
      <w:r>
        <w:rPr>
          <w:rFonts w:hint="eastAsia"/>
          <w:sz w:val="18"/>
          <w:szCs w:val="18"/>
        </w:rPr>
        <w:t>‘</w:t>
      </w:r>
      <w:r w:rsidRPr="00DD0D75">
        <w:rPr>
          <w:rFonts w:hint="eastAsia"/>
          <w:sz w:val="18"/>
          <w:szCs w:val="18"/>
        </w:rPr>
        <w:t>赮</w:t>
      </w:r>
      <w:r>
        <w:rPr>
          <w:rFonts w:hint="eastAsia"/>
          <w:sz w:val="18"/>
          <w:szCs w:val="18"/>
        </w:rPr>
        <w:t>’</w:t>
      </w:r>
      <w:r w:rsidRPr="00DD0D75">
        <w:rPr>
          <w:rFonts w:hint="eastAsia"/>
          <w:sz w:val="18"/>
          <w:szCs w:val="18"/>
        </w:rPr>
        <w:t>也。</w:t>
      </w:r>
      <w:r w:rsidRPr="00670608">
        <w:rPr>
          <w:rFonts w:hint="eastAsia"/>
          <w:sz w:val="24"/>
          <w:szCs w:val="24"/>
        </w:rPr>
        <w:t>若瑕</w:t>
      </w:r>
      <w:r>
        <w:rPr>
          <w:rFonts w:hint="eastAsia"/>
          <w:sz w:val="18"/>
          <w:szCs w:val="18"/>
        </w:rPr>
        <w:t>、</w:t>
      </w:r>
      <w:r w:rsidRPr="00DD0D75">
        <w:rPr>
          <w:rFonts w:hint="eastAsia"/>
          <w:sz w:val="18"/>
          <w:szCs w:val="18"/>
        </w:rPr>
        <w:t>《説文》</w:t>
      </w:r>
      <w:r>
        <w:rPr>
          <w:rFonts w:hint="eastAsia"/>
          <w:sz w:val="18"/>
          <w:szCs w:val="18"/>
        </w:rPr>
        <w:t>：‘</w:t>
      </w:r>
      <w:r w:rsidRPr="00DD0D75">
        <w:rPr>
          <w:rFonts w:hint="eastAsia"/>
          <w:sz w:val="18"/>
          <w:szCs w:val="18"/>
        </w:rPr>
        <w:t>瑕，玉小赤也。</w:t>
      </w:r>
      <w:r>
        <w:rPr>
          <w:rFonts w:hint="eastAsia"/>
          <w:sz w:val="18"/>
          <w:szCs w:val="18"/>
        </w:rPr>
        <w:t>’</w:t>
      </w:r>
      <w:r w:rsidRPr="00DD0D75">
        <w:rPr>
          <w:rFonts w:hint="eastAsia"/>
          <w:sz w:val="18"/>
          <w:szCs w:val="18"/>
        </w:rPr>
        <w:t>司馬相如《上林賦》曰：</w:t>
      </w:r>
      <w:r>
        <w:rPr>
          <w:rFonts w:hint="eastAsia"/>
          <w:sz w:val="18"/>
          <w:szCs w:val="18"/>
        </w:rPr>
        <w:t>‘</w:t>
      </w:r>
      <w:r w:rsidRPr="00DD0D75">
        <w:rPr>
          <w:rFonts w:hint="eastAsia"/>
          <w:sz w:val="18"/>
          <w:szCs w:val="18"/>
        </w:rPr>
        <w:t>赤瑕駮犖。</w:t>
      </w:r>
      <w:r>
        <w:rPr>
          <w:rFonts w:hint="eastAsia"/>
          <w:sz w:val="18"/>
          <w:szCs w:val="18"/>
        </w:rPr>
        <w:t>’</w:t>
      </w:r>
      <w:r w:rsidRPr="00712787">
        <w:rPr>
          <w:rFonts w:hint="eastAsia"/>
          <w:sz w:val="24"/>
          <w:szCs w:val="24"/>
        </w:rPr>
        <w:t>若繢</w:t>
      </w:r>
      <w:r>
        <w:rPr>
          <w:rFonts w:hint="eastAsia"/>
          <w:sz w:val="24"/>
          <w:szCs w:val="24"/>
        </w:rPr>
        <w:t>、</w:t>
      </w:r>
      <w:r w:rsidRPr="00DD0D75">
        <w:rPr>
          <w:rFonts w:hint="eastAsia"/>
          <w:sz w:val="18"/>
          <w:szCs w:val="18"/>
        </w:rPr>
        <w:t>詳見《周禮》</w:t>
      </w:r>
      <w:r>
        <w:rPr>
          <w:rFonts w:hint="eastAsia"/>
          <w:sz w:val="18"/>
          <w:szCs w:val="18"/>
        </w:rPr>
        <w:t>‘</w:t>
      </w:r>
      <w:r w:rsidRPr="00DD0D75">
        <w:rPr>
          <w:rFonts w:hint="eastAsia"/>
          <w:sz w:val="18"/>
          <w:szCs w:val="18"/>
        </w:rPr>
        <w:t>繢純</w:t>
      </w:r>
      <w:r>
        <w:rPr>
          <w:rFonts w:hint="eastAsia"/>
          <w:sz w:val="18"/>
          <w:szCs w:val="18"/>
        </w:rPr>
        <w:t>’</w:t>
      </w:r>
      <w:r w:rsidRPr="00DD0D75">
        <w:rPr>
          <w:rFonts w:hint="eastAsia"/>
          <w:sz w:val="18"/>
          <w:szCs w:val="18"/>
        </w:rPr>
        <w:t>。</w:t>
      </w:r>
      <w:r w:rsidRPr="00712787">
        <w:rPr>
          <w:rFonts w:hint="eastAsia"/>
          <w:sz w:val="24"/>
          <w:szCs w:val="24"/>
        </w:rPr>
        <w:t>若蕢</w:t>
      </w:r>
      <w:r>
        <w:rPr>
          <w:rFonts w:hint="eastAsia"/>
          <w:sz w:val="24"/>
          <w:szCs w:val="24"/>
        </w:rPr>
        <w:t>、</w:t>
      </w:r>
      <w:r w:rsidRPr="00DD0D75">
        <w:rPr>
          <w:rFonts w:hint="eastAsia"/>
          <w:sz w:val="18"/>
          <w:szCs w:val="18"/>
        </w:rPr>
        <w:t>詳見《爾雅》</w:t>
      </w:r>
      <w:r>
        <w:rPr>
          <w:rFonts w:hint="eastAsia"/>
          <w:sz w:val="18"/>
          <w:szCs w:val="18"/>
        </w:rPr>
        <w:t>‘</w:t>
      </w:r>
      <w:r w:rsidRPr="00DD0D75">
        <w:rPr>
          <w:rFonts w:hint="eastAsia"/>
          <w:sz w:val="18"/>
          <w:szCs w:val="18"/>
        </w:rPr>
        <w:t>蕢，赤莧</w:t>
      </w:r>
      <w:r>
        <w:rPr>
          <w:rFonts w:hint="eastAsia"/>
          <w:sz w:val="18"/>
          <w:szCs w:val="18"/>
        </w:rPr>
        <w:t>’</w:t>
      </w:r>
      <w:r w:rsidRPr="00DD0D75">
        <w:rPr>
          <w:rFonts w:hint="eastAsia"/>
          <w:sz w:val="18"/>
          <w:szCs w:val="18"/>
        </w:rPr>
        <w:t>。</w:t>
      </w:r>
      <w:r w:rsidRPr="00712787">
        <w:rPr>
          <w:rFonts w:hint="eastAsia"/>
          <w:sz w:val="24"/>
          <w:szCs w:val="24"/>
        </w:rPr>
        <w:t>若虋</w:t>
      </w:r>
      <w:r>
        <w:rPr>
          <w:rFonts w:hint="eastAsia"/>
          <w:sz w:val="24"/>
          <w:szCs w:val="24"/>
        </w:rPr>
        <w:t>、</w:t>
      </w:r>
      <w:r w:rsidRPr="00DD0D75">
        <w:rPr>
          <w:rFonts w:hint="eastAsia"/>
          <w:sz w:val="18"/>
          <w:szCs w:val="18"/>
        </w:rPr>
        <w:t>《爾雅》</w:t>
      </w:r>
      <w:r>
        <w:rPr>
          <w:rFonts w:hint="eastAsia"/>
          <w:sz w:val="18"/>
          <w:szCs w:val="18"/>
        </w:rPr>
        <w:t>‘虋，赤苗’。</w:t>
      </w:r>
      <w:r w:rsidRPr="00712787">
        <w:rPr>
          <w:rFonts w:hint="eastAsia"/>
          <w:sz w:val="24"/>
          <w:szCs w:val="24"/>
        </w:rPr>
        <w:t>若</w:t>
      </w:r>
      <w:r w:rsidRPr="00670608">
        <w:rPr>
          <w:rFonts w:hint="eastAsia"/>
          <w:sz w:val="24"/>
          <w:szCs w:val="24"/>
        </w:rPr>
        <w:t>璊</w:t>
      </w:r>
      <w:r>
        <w:rPr>
          <w:rFonts w:hint="eastAsia"/>
          <w:sz w:val="24"/>
          <w:szCs w:val="24"/>
        </w:rPr>
        <w:t>，</w:t>
      </w:r>
      <w:r w:rsidRPr="00DD0D75">
        <w:rPr>
          <w:rFonts w:hint="eastAsia"/>
          <w:sz w:val="18"/>
          <w:szCs w:val="18"/>
        </w:rPr>
        <w:t>《説文》</w:t>
      </w:r>
      <w:r>
        <w:rPr>
          <w:rFonts w:hint="eastAsia"/>
          <w:sz w:val="18"/>
          <w:szCs w:val="18"/>
        </w:rPr>
        <w:t>：‘</w:t>
      </w:r>
      <w:r w:rsidRPr="00670608">
        <w:rPr>
          <w:rFonts w:hint="eastAsia"/>
          <w:sz w:val="18"/>
          <w:szCs w:val="18"/>
        </w:rPr>
        <w:t>璊</w:t>
      </w:r>
      <w:r w:rsidRPr="00DD0D75">
        <w:rPr>
          <w:rFonts w:hint="eastAsia"/>
          <w:sz w:val="18"/>
          <w:szCs w:val="18"/>
        </w:rPr>
        <w:t>，玉</w:t>
      </w:r>
      <w:r w:rsidRPr="00670608">
        <w:rPr>
          <w:rFonts w:hint="eastAsia"/>
          <w:sz w:val="18"/>
          <w:szCs w:val="18"/>
        </w:rPr>
        <w:t>䞓</w:t>
      </w:r>
      <w:r w:rsidRPr="00DD0D75">
        <w:rPr>
          <w:rFonts w:hint="eastAsia"/>
          <w:sz w:val="18"/>
          <w:szCs w:val="18"/>
        </w:rPr>
        <w:t>色也。禾之赤苗謂之虋，玉色如之。</w:t>
      </w:r>
      <w:r>
        <w:rPr>
          <w:rFonts w:hint="eastAsia"/>
          <w:sz w:val="18"/>
          <w:szCs w:val="18"/>
        </w:rPr>
        <w:t>’</w:t>
      </w:r>
      <w:r w:rsidRPr="00712787">
        <w:rPr>
          <w:rFonts w:hint="eastAsia"/>
          <w:sz w:val="24"/>
          <w:szCs w:val="24"/>
        </w:rPr>
        <w:t>黄色之名則有若權</w:t>
      </w:r>
      <w:r>
        <w:rPr>
          <w:rFonts w:hint="eastAsia"/>
          <w:sz w:val="24"/>
          <w:szCs w:val="24"/>
        </w:rPr>
        <w:t>、</w:t>
      </w:r>
      <w:r w:rsidRPr="00DD0D75">
        <w:rPr>
          <w:rFonts w:hint="eastAsia"/>
          <w:sz w:val="18"/>
          <w:szCs w:val="18"/>
        </w:rPr>
        <w:t>《爾雅·釋草》</w:t>
      </w:r>
      <w:r>
        <w:rPr>
          <w:rFonts w:hint="eastAsia"/>
          <w:sz w:val="18"/>
          <w:szCs w:val="18"/>
        </w:rPr>
        <w:t>‘權，黄華’，郭注：‘</w:t>
      </w:r>
      <w:r w:rsidRPr="00DD0D75">
        <w:rPr>
          <w:rFonts w:hint="eastAsia"/>
          <w:sz w:val="18"/>
          <w:szCs w:val="18"/>
        </w:rPr>
        <w:t>今</w:t>
      </w:r>
      <w:r>
        <w:rPr>
          <w:rFonts w:hint="eastAsia"/>
          <w:sz w:val="18"/>
          <w:szCs w:val="18"/>
        </w:rPr>
        <w:t>謂牛芸草爲黄華、</w:t>
      </w:r>
      <w:r w:rsidRPr="00DD0D75">
        <w:rPr>
          <w:rFonts w:hint="eastAsia"/>
          <w:sz w:val="18"/>
          <w:szCs w:val="18"/>
        </w:rPr>
        <w:t>華黄。</w:t>
      </w:r>
      <w:r>
        <w:rPr>
          <w:rFonts w:hint="eastAsia"/>
          <w:sz w:val="18"/>
          <w:szCs w:val="18"/>
        </w:rPr>
        <w:t>’</w:t>
      </w:r>
      <w:r w:rsidRPr="00DD0D75">
        <w:rPr>
          <w:rFonts w:hint="eastAsia"/>
          <w:sz w:val="18"/>
          <w:szCs w:val="18"/>
        </w:rPr>
        <w:t>又《釋木》</w:t>
      </w:r>
      <w:r>
        <w:rPr>
          <w:rFonts w:hint="eastAsia"/>
          <w:sz w:val="18"/>
          <w:szCs w:val="18"/>
        </w:rPr>
        <w:t>：‘</w:t>
      </w:r>
      <w:r w:rsidRPr="00DD0D75">
        <w:rPr>
          <w:rFonts w:hint="eastAsia"/>
          <w:sz w:val="18"/>
          <w:szCs w:val="18"/>
        </w:rPr>
        <w:t>權，黄英。</w:t>
      </w:r>
      <w:r>
        <w:rPr>
          <w:rFonts w:hint="eastAsia"/>
          <w:sz w:val="18"/>
          <w:szCs w:val="18"/>
        </w:rPr>
        <w:t>’</w:t>
      </w:r>
      <w:r w:rsidRPr="00712787">
        <w:rPr>
          <w:rFonts w:hint="eastAsia"/>
          <w:sz w:val="24"/>
          <w:szCs w:val="24"/>
        </w:rPr>
        <w:t>若蠸</w:t>
      </w:r>
      <w:r>
        <w:rPr>
          <w:rFonts w:hint="eastAsia"/>
          <w:sz w:val="24"/>
          <w:szCs w:val="24"/>
        </w:rPr>
        <w:t>、</w:t>
      </w:r>
      <w:r>
        <w:rPr>
          <w:rFonts w:hint="eastAsia"/>
          <w:sz w:val="18"/>
          <w:szCs w:val="18"/>
        </w:rPr>
        <w:t>《釋蟲》‘</w:t>
      </w:r>
      <w:r w:rsidRPr="00DD0D75">
        <w:rPr>
          <w:rFonts w:hint="eastAsia"/>
          <w:sz w:val="18"/>
          <w:szCs w:val="18"/>
        </w:rPr>
        <w:t>蠸，輿父</w:t>
      </w:r>
      <w:r>
        <w:rPr>
          <w:rFonts w:hint="eastAsia"/>
          <w:sz w:val="18"/>
          <w:szCs w:val="18"/>
        </w:rPr>
        <w:t>守瓜’，注：‘</w:t>
      </w:r>
      <w:r w:rsidRPr="00DD0D75">
        <w:rPr>
          <w:rFonts w:hint="eastAsia"/>
          <w:sz w:val="18"/>
          <w:szCs w:val="18"/>
        </w:rPr>
        <w:t>今瓜中黄甲小蟲。</w:t>
      </w:r>
      <w:r>
        <w:rPr>
          <w:rFonts w:hint="eastAsia"/>
          <w:sz w:val="18"/>
          <w:szCs w:val="18"/>
        </w:rPr>
        <w:t>’</w:t>
      </w:r>
      <w:r w:rsidRPr="00712787">
        <w:rPr>
          <w:rFonts w:hint="eastAsia"/>
          <w:sz w:val="24"/>
          <w:szCs w:val="24"/>
        </w:rPr>
        <w:t>若華</w:t>
      </w:r>
      <w:r>
        <w:rPr>
          <w:rFonts w:hint="eastAsia"/>
          <w:sz w:val="24"/>
          <w:szCs w:val="24"/>
        </w:rPr>
        <w:t>，</w:t>
      </w:r>
      <w:r w:rsidRPr="00DD0D75">
        <w:rPr>
          <w:rFonts w:hint="eastAsia"/>
          <w:sz w:val="18"/>
          <w:szCs w:val="18"/>
        </w:rPr>
        <w:t>詳見《春秋名字解詁》。羊舌赤，字伯華。</w:t>
      </w:r>
      <w:r w:rsidRPr="00712787">
        <w:rPr>
          <w:rFonts w:hint="eastAsia"/>
          <w:sz w:val="24"/>
          <w:szCs w:val="24"/>
        </w:rPr>
        <w:t>白色之名則有若繁</w:t>
      </w:r>
      <w:r>
        <w:rPr>
          <w:rFonts w:hint="eastAsia"/>
          <w:sz w:val="24"/>
          <w:szCs w:val="24"/>
        </w:rPr>
        <w:t>、</w:t>
      </w:r>
      <w:r>
        <w:rPr>
          <w:rFonts w:hint="eastAsia"/>
          <w:sz w:val="18"/>
          <w:szCs w:val="18"/>
        </w:rPr>
        <w:t>詳見《禮記》‘</w:t>
      </w:r>
      <w:r w:rsidRPr="00DD0D75">
        <w:rPr>
          <w:rFonts w:hint="eastAsia"/>
          <w:sz w:val="18"/>
          <w:szCs w:val="18"/>
        </w:rPr>
        <w:t>黄馬蕃鬛</w:t>
      </w:r>
      <w:r>
        <w:rPr>
          <w:rFonts w:hint="eastAsia"/>
          <w:sz w:val="18"/>
          <w:szCs w:val="18"/>
        </w:rPr>
        <w:t>’</w:t>
      </w:r>
      <w:r w:rsidRPr="00207354">
        <w:rPr>
          <w:rFonts w:hint="eastAsia"/>
          <w:sz w:val="18"/>
          <w:szCs w:val="18"/>
          <w:highlight w:val="yellow"/>
        </w:rPr>
        <w:t>、</w:t>
      </w:r>
      <w:r>
        <w:rPr>
          <w:rFonts w:hint="eastAsia"/>
          <w:sz w:val="18"/>
          <w:szCs w:val="18"/>
        </w:rPr>
        <w:t>《爾雅》‘</w:t>
      </w:r>
      <w:r w:rsidRPr="00DD0D75">
        <w:rPr>
          <w:rFonts w:hint="eastAsia"/>
          <w:sz w:val="18"/>
          <w:szCs w:val="18"/>
        </w:rPr>
        <w:t>青驪繁鬛，騥</w:t>
      </w:r>
      <w:r>
        <w:rPr>
          <w:rFonts w:hint="eastAsia"/>
          <w:sz w:val="18"/>
          <w:szCs w:val="18"/>
        </w:rPr>
        <w:t>’</w:t>
      </w:r>
      <w:r w:rsidRPr="00DD0D75">
        <w:rPr>
          <w:rFonts w:hint="eastAsia"/>
          <w:sz w:val="18"/>
          <w:szCs w:val="18"/>
        </w:rPr>
        <w:t>。</w:t>
      </w:r>
      <w:r w:rsidRPr="00712787">
        <w:rPr>
          <w:rFonts w:hint="eastAsia"/>
          <w:sz w:val="24"/>
          <w:szCs w:val="24"/>
        </w:rPr>
        <w:t>若駹</w:t>
      </w:r>
      <w:r>
        <w:rPr>
          <w:rFonts w:hint="eastAsia"/>
          <w:sz w:val="24"/>
          <w:szCs w:val="24"/>
        </w:rPr>
        <w:t>、</w:t>
      </w:r>
      <w:r w:rsidRPr="00DD0D75">
        <w:rPr>
          <w:rFonts w:hint="eastAsia"/>
          <w:sz w:val="18"/>
          <w:szCs w:val="18"/>
        </w:rPr>
        <w:t>《爾雅》</w:t>
      </w:r>
      <w:r>
        <w:rPr>
          <w:rFonts w:hint="eastAsia"/>
          <w:sz w:val="18"/>
          <w:szCs w:val="18"/>
        </w:rPr>
        <w:t>‘馬屬，面顙皆白惟駹’。</w:t>
      </w:r>
      <w:r w:rsidRPr="00712787">
        <w:rPr>
          <w:rFonts w:hint="eastAsia"/>
          <w:sz w:val="24"/>
          <w:szCs w:val="24"/>
        </w:rPr>
        <w:t>若</w:t>
      </w:r>
      <w:r w:rsidRPr="00670608">
        <w:rPr>
          <w:rFonts w:ascii="宋体-方正超大字符集" w:eastAsia="宋体-方正超大字符集" w:hAnsi="宋体-方正超大字符集" w:cs="宋体-方正超大字符集" w:hint="eastAsia"/>
          <w:sz w:val="24"/>
          <w:szCs w:val="24"/>
        </w:rPr>
        <w:t>𪁪</w:t>
      </w:r>
      <w:r>
        <w:rPr>
          <w:rFonts w:hint="eastAsia"/>
          <w:sz w:val="24"/>
          <w:szCs w:val="24"/>
        </w:rPr>
        <w:t>、</w:t>
      </w:r>
      <w:r w:rsidRPr="00DD0D75">
        <w:rPr>
          <w:rFonts w:hint="eastAsia"/>
          <w:sz w:val="18"/>
          <w:szCs w:val="18"/>
        </w:rPr>
        <w:t>《爾雅·釋鳥》郭注曰：</w:t>
      </w:r>
      <w:r>
        <w:rPr>
          <w:rFonts w:hint="eastAsia"/>
          <w:sz w:val="18"/>
          <w:szCs w:val="18"/>
        </w:rPr>
        <w:t>‘</w:t>
      </w:r>
      <w:r w:rsidRPr="00DD0D75">
        <w:rPr>
          <w:rFonts w:hint="eastAsia"/>
          <w:sz w:val="18"/>
          <w:szCs w:val="18"/>
        </w:rPr>
        <w:t>茅鴟，今</w:t>
      </w:r>
      <w:r w:rsidRPr="001D15A6">
        <w:rPr>
          <w:rFonts w:ascii="宋体-方正超大字符集" w:eastAsia="宋体-方正超大字符集" w:hAnsi="宋体-方正超大字符集" w:cs="宋体-方正超大字符集" w:hint="eastAsia"/>
          <w:sz w:val="18"/>
          <w:szCs w:val="18"/>
        </w:rPr>
        <w:t>𪁪</w:t>
      </w:r>
      <w:r w:rsidRPr="00DD0D75">
        <w:rPr>
          <w:rFonts w:hint="eastAsia"/>
          <w:sz w:val="18"/>
          <w:szCs w:val="18"/>
        </w:rPr>
        <w:t>鴟也</w:t>
      </w:r>
      <w:r>
        <w:rPr>
          <w:rFonts w:hint="eastAsia"/>
          <w:sz w:val="18"/>
          <w:szCs w:val="18"/>
        </w:rPr>
        <w:t>，</w:t>
      </w:r>
      <w:r w:rsidRPr="00DD0D75">
        <w:rPr>
          <w:rFonts w:hint="eastAsia"/>
          <w:sz w:val="18"/>
          <w:szCs w:val="18"/>
        </w:rPr>
        <w:t>似鷺而白。</w:t>
      </w:r>
      <w:r>
        <w:rPr>
          <w:rFonts w:hint="eastAsia"/>
          <w:sz w:val="18"/>
          <w:szCs w:val="18"/>
        </w:rPr>
        <w:t>’</w:t>
      </w:r>
      <w:r w:rsidRPr="00712787">
        <w:rPr>
          <w:rFonts w:hint="eastAsia"/>
          <w:sz w:val="24"/>
          <w:szCs w:val="24"/>
        </w:rPr>
        <w:t>若駱</w:t>
      </w:r>
      <w:r>
        <w:rPr>
          <w:rFonts w:hint="eastAsia"/>
          <w:sz w:val="24"/>
          <w:szCs w:val="24"/>
        </w:rPr>
        <w:t>、</w:t>
      </w:r>
      <w:r>
        <w:rPr>
          <w:rFonts w:hint="eastAsia"/>
          <w:sz w:val="18"/>
          <w:szCs w:val="18"/>
        </w:rPr>
        <w:t>《爾雅》‘白馬黑鬛，駱’，</w:t>
      </w:r>
      <w:r w:rsidRPr="00DD0D75">
        <w:rPr>
          <w:rFonts w:hint="eastAsia"/>
          <w:sz w:val="18"/>
          <w:szCs w:val="18"/>
        </w:rPr>
        <w:t>注引《禮記》曰：</w:t>
      </w:r>
      <w:r>
        <w:rPr>
          <w:rFonts w:hint="eastAsia"/>
          <w:sz w:val="18"/>
          <w:szCs w:val="18"/>
        </w:rPr>
        <w:t>‘</w:t>
      </w:r>
      <w:r w:rsidRPr="00DD0D75">
        <w:rPr>
          <w:rFonts w:hint="eastAsia"/>
          <w:sz w:val="18"/>
          <w:szCs w:val="18"/>
        </w:rPr>
        <w:t>夏后氏駱馬黑鬛。</w:t>
      </w:r>
      <w:r>
        <w:rPr>
          <w:rFonts w:hint="eastAsia"/>
          <w:sz w:val="18"/>
          <w:szCs w:val="18"/>
        </w:rPr>
        <w:t>’</w:t>
      </w:r>
      <w:r w:rsidRPr="00712787">
        <w:rPr>
          <w:rFonts w:hint="eastAsia"/>
          <w:sz w:val="24"/>
          <w:szCs w:val="24"/>
        </w:rPr>
        <w:t>若翰</w:t>
      </w:r>
      <w:r>
        <w:rPr>
          <w:rFonts w:hint="eastAsia"/>
          <w:sz w:val="24"/>
          <w:szCs w:val="24"/>
        </w:rPr>
        <w:t>、</w:t>
      </w:r>
      <w:r w:rsidRPr="00DD0D75">
        <w:rPr>
          <w:rFonts w:hint="eastAsia"/>
          <w:sz w:val="18"/>
          <w:szCs w:val="18"/>
        </w:rPr>
        <w:t>《檀弓》</w:t>
      </w:r>
      <w:r>
        <w:rPr>
          <w:rFonts w:hint="eastAsia"/>
          <w:sz w:val="18"/>
          <w:szCs w:val="18"/>
        </w:rPr>
        <w:t>‘殷人尚白，戎事乘翰’，鄭注：‘</w:t>
      </w:r>
      <w:r w:rsidRPr="00DD0D75">
        <w:rPr>
          <w:rFonts w:hint="eastAsia"/>
          <w:sz w:val="18"/>
          <w:szCs w:val="18"/>
        </w:rPr>
        <w:t>翰，白色馬也。</w:t>
      </w:r>
      <w:r>
        <w:rPr>
          <w:rFonts w:hint="eastAsia"/>
          <w:sz w:val="18"/>
          <w:szCs w:val="18"/>
        </w:rPr>
        <w:t>’</w:t>
      </w:r>
      <w:r w:rsidRPr="00DD0D75">
        <w:rPr>
          <w:rFonts w:hint="eastAsia"/>
          <w:sz w:val="18"/>
          <w:szCs w:val="18"/>
        </w:rPr>
        <w:t>引《易》曰：</w:t>
      </w:r>
      <w:r>
        <w:rPr>
          <w:rFonts w:hint="eastAsia"/>
          <w:sz w:val="18"/>
          <w:szCs w:val="18"/>
        </w:rPr>
        <w:t>‘</w:t>
      </w:r>
      <w:r w:rsidRPr="00DD0D75">
        <w:rPr>
          <w:rFonts w:hint="eastAsia"/>
          <w:sz w:val="18"/>
          <w:szCs w:val="18"/>
        </w:rPr>
        <w:t>白馬翰如。</w:t>
      </w:r>
      <w:r>
        <w:rPr>
          <w:rFonts w:hint="eastAsia"/>
          <w:sz w:val="18"/>
          <w:szCs w:val="18"/>
        </w:rPr>
        <w:t>’</w:t>
      </w:r>
      <w:r w:rsidRPr="00712787">
        <w:rPr>
          <w:rFonts w:hint="eastAsia"/>
          <w:sz w:val="24"/>
          <w:szCs w:val="24"/>
        </w:rPr>
        <w:t>若雗</w:t>
      </w:r>
      <w:r>
        <w:rPr>
          <w:rFonts w:hint="eastAsia"/>
          <w:sz w:val="24"/>
          <w:szCs w:val="24"/>
        </w:rPr>
        <w:t>、</w:t>
      </w:r>
      <w:r w:rsidRPr="00DD0D75">
        <w:rPr>
          <w:rFonts w:hint="eastAsia"/>
          <w:sz w:val="18"/>
          <w:szCs w:val="18"/>
        </w:rPr>
        <w:t>《爾雅》</w:t>
      </w:r>
      <w:r>
        <w:rPr>
          <w:rFonts w:hint="eastAsia"/>
          <w:sz w:val="18"/>
          <w:szCs w:val="18"/>
        </w:rPr>
        <w:t>‘</w:t>
      </w:r>
      <w:r w:rsidRPr="00DD0D75">
        <w:rPr>
          <w:rFonts w:hint="eastAsia"/>
          <w:sz w:val="18"/>
          <w:szCs w:val="18"/>
        </w:rPr>
        <w:t>雗雉，</w:t>
      </w:r>
      <w:r w:rsidRPr="001D15A6">
        <w:rPr>
          <w:rFonts w:ascii="宋体-方正超大字符集" w:eastAsia="宋体-方正超大字符集" w:hAnsi="宋体-方正超大字符集" w:cs="宋体-方正超大字符集" w:hint="eastAsia"/>
          <w:sz w:val="18"/>
          <w:szCs w:val="18"/>
        </w:rPr>
        <w:t>𪂂</w:t>
      </w:r>
      <w:r w:rsidRPr="00DD0D75">
        <w:rPr>
          <w:rFonts w:hint="eastAsia"/>
          <w:sz w:val="18"/>
          <w:szCs w:val="18"/>
        </w:rPr>
        <w:t>雉</w:t>
      </w:r>
      <w:r>
        <w:rPr>
          <w:rFonts w:hint="eastAsia"/>
          <w:sz w:val="18"/>
          <w:szCs w:val="18"/>
        </w:rPr>
        <w:t>’，注：‘</w:t>
      </w:r>
      <w:r w:rsidRPr="00DD0D75">
        <w:rPr>
          <w:rFonts w:hint="eastAsia"/>
          <w:sz w:val="18"/>
          <w:szCs w:val="18"/>
        </w:rPr>
        <w:t>今白</w:t>
      </w:r>
      <w:r w:rsidRPr="001D15A6">
        <w:rPr>
          <w:rFonts w:ascii="宋体-方正超大字符集" w:eastAsia="宋体-方正超大字符集" w:hAnsi="宋体-方正超大字符集" w:cs="宋体-方正超大字符集" w:hint="eastAsia"/>
          <w:sz w:val="18"/>
          <w:szCs w:val="18"/>
        </w:rPr>
        <w:t>𪂂</w:t>
      </w:r>
      <w:r w:rsidRPr="00DD0D75">
        <w:rPr>
          <w:rFonts w:hint="eastAsia"/>
          <w:sz w:val="18"/>
          <w:szCs w:val="18"/>
        </w:rPr>
        <w:t>也，江東呼白</w:t>
      </w:r>
      <w:r w:rsidRPr="001D15A6">
        <w:rPr>
          <w:rFonts w:ascii="宋体-方正超大字符集" w:eastAsia="宋体-方正超大字符集" w:hAnsi="宋体-方正超大字符集" w:cs="宋体-方正超大字符集" w:hint="eastAsia"/>
          <w:sz w:val="18"/>
          <w:szCs w:val="18"/>
        </w:rPr>
        <w:t>𪂂</w:t>
      </w:r>
      <w:r w:rsidRPr="00DD0D75">
        <w:rPr>
          <w:rFonts w:hint="eastAsia"/>
          <w:sz w:val="18"/>
          <w:szCs w:val="18"/>
        </w:rPr>
        <w:t>亦名白雉。</w:t>
      </w:r>
      <w:r>
        <w:rPr>
          <w:rFonts w:hint="eastAsia"/>
          <w:sz w:val="18"/>
          <w:szCs w:val="18"/>
        </w:rPr>
        <w:t>’</w:t>
      </w:r>
      <w:r w:rsidRPr="00DD0D75">
        <w:rPr>
          <w:rFonts w:hint="eastAsia"/>
          <w:sz w:val="18"/>
          <w:szCs w:val="18"/>
        </w:rPr>
        <w:t>案：</w:t>
      </w:r>
      <w:r>
        <w:rPr>
          <w:rFonts w:hint="eastAsia"/>
          <w:sz w:val="18"/>
          <w:szCs w:val="18"/>
        </w:rPr>
        <w:t>‘</w:t>
      </w:r>
      <w:r w:rsidRPr="001D15A6">
        <w:rPr>
          <w:rFonts w:ascii="宋体-方正超大字符集" w:eastAsia="宋体-方正超大字符集" w:hAnsi="宋体-方正超大字符集" w:cs="宋体-方正超大字符集" w:hint="eastAsia"/>
          <w:sz w:val="18"/>
          <w:szCs w:val="18"/>
        </w:rPr>
        <w:t>𪂂</w:t>
      </w:r>
      <w:r>
        <w:rPr>
          <w:rFonts w:ascii="宋体-方正超大字符集" w:eastAsia="宋体-方正超大字符集" w:hAnsi="宋体-方正超大字符集" w:cs="宋体-方正超大字符集" w:hint="eastAsia"/>
          <w:sz w:val="18"/>
          <w:szCs w:val="18"/>
        </w:rPr>
        <w:t>’</w:t>
      </w:r>
      <w:r w:rsidRPr="00DD0D75">
        <w:rPr>
          <w:rFonts w:hint="eastAsia"/>
          <w:sz w:val="18"/>
          <w:szCs w:val="18"/>
        </w:rPr>
        <w:t>當讀</w:t>
      </w:r>
      <w:r>
        <w:rPr>
          <w:rFonts w:hint="eastAsia"/>
          <w:sz w:val="18"/>
          <w:szCs w:val="18"/>
        </w:rPr>
        <w:t>‘</w:t>
      </w:r>
      <w:r w:rsidRPr="00DD0D75">
        <w:rPr>
          <w:rFonts w:hint="eastAsia"/>
          <w:sz w:val="18"/>
          <w:szCs w:val="18"/>
        </w:rPr>
        <w:t>的顙</w:t>
      </w:r>
      <w:r>
        <w:rPr>
          <w:rFonts w:hint="eastAsia"/>
          <w:sz w:val="18"/>
          <w:szCs w:val="18"/>
        </w:rPr>
        <w:t>’</w:t>
      </w:r>
      <w:r w:rsidRPr="00DD0D75">
        <w:rPr>
          <w:rFonts w:hint="eastAsia"/>
          <w:sz w:val="18"/>
          <w:szCs w:val="18"/>
        </w:rPr>
        <w:t>之</w:t>
      </w:r>
      <w:r>
        <w:rPr>
          <w:rFonts w:hint="eastAsia"/>
          <w:sz w:val="18"/>
          <w:szCs w:val="18"/>
        </w:rPr>
        <w:t>‘</w:t>
      </w:r>
      <w:r w:rsidRPr="00DD0D75">
        <w:rPr>
          <w:rFonts w:hint="eastAsia"/>
          <w:sz w:val="18"/>
          <w:szCs w:val="18"/>
        </w:rPr>
        <w:t>的</w:t>
      </w:r>
      <w:r>
        <w:rPr>
          <w:rFonts w:hint="eastAsia"/>
          <w:sz w:val="18"/>
          <w:szCs w:val="18"/>
        </w:rPr>
        <w:t>’</w:t>
      </w:r>
      <w:r w:rsidRPr="00DD0D75">
        <w:rPr>
          <w:rFonts w:hint="eastAsia"/>
          <w:sz w:val="18"/>
          <w:szCs w:val="18"/>
        </w:rPr>
        <w:t>，</w:t>
      </w:r>
      <w:r>
        <w:rPr>
          <w:rFonts w:hint="eastAsia"/>
          <w:sz w:val="18"/>
          <w:szCs w:val="18"/>
        </w:rPr>
        <w:t>‘</w:t>
      </w:r>
      <w:r w:rsidRPr="00DD0D75">
        <w:rPr>
          <w:rFonts w:hint="eastAsia"/>
          <w:sz w:val="18"/>
          <w:szCs w:val="18"/>
        </w:rPr>
        <w:t>的</w:t>
      </w:r>
      <w:r>
        <w:rPr>
          <w:rFonts w:hint="eastAsia"/>
          <w:sz w:val="18"/>
          <w:szCs w:val="18"/>
        </w:rPr>
        <w:t>’</w:t>
      </w:r>
      <w:r w:rsidRPr="00DD0D75">
        <w:rPr>
          <w:rFonts w:hint="eastAsia"/>
          <w:sz w:val="18"/>
          <w:szCs w:val="18"/>
        </w:rPr>
        <w:t>亦白也。</w:t>
      </w:r>
      <w:r w:rsidRPr="00712787">
        <w:rPr>
          <w:rFonts w:hint="eastAsia"/>
          <w:sz w:val="24"/>
          <w:szCs w:val="24"/>
        </w:rPr>
        <w:t>若</w:t>
      </w:r>
      <w:r w:rsidRPr="001D15A6">
        <w:rPr>
          <w:rFonts w:ascii="宋体-方正超大字符集" w:eastAsia="宋体-方正超大字符集" w:hAnsi="宋体-方正超大字符集" w:cs="宋体-方正超大字符集" w:hint="eastAsia"/>
          <w:sz w:val="24"/>
          <w:szCs w:val="24"/>
        </w:rPr>
        <w:t>𪂂</w:t>
      </w:r>
      <w:r>
        <w:rPr>
          <w:rFonts w:hint="eastAsia"/>
          <w:sz w:val="24"/>
          <w:szCs w:val="24"/>
        </w:rPr>
        <w:t>、</w:t>
      </w:r>
      <w:r w:rsidRPr="00DD0D75">
        <w:rPr>
          <w:rFonts w:hint="eastAsia"/>
          <w:sz w:val="18"/>
          <w:szCs w:val="18"/>
        </w:rPr>
        <w:t>見上。</w:t>
      </w:r>
      <w:r w:rsidRPr="00712787">
        <w:rPr>
          <w:rFonts w:hint="eastAsia"/>
          <w:sz w:val="24"/>
          <w:szCs w:val="24"/>
        </w:rPr>
        <w:t>若</w:t>
      </w:r>
      <w:r w:rsidRPr="001D15A6">
        <w:rPr>
          <w:rFonts w:hint="eastAsia"/>
          <w:sz w:val="24"/>
          <w:szCs w:val="24"/>
        </w:rPr>
        <w:t>枌</w:t>
      </w:r>
      <w:r>
        <w:rPr>
          <w:rFonts w:hint="eastAsia"/>
          <w:sz w:val="24"/>
          <w:szCs w:val="24"/>
        </w:rPr>
        <w:t>、</w:t>
      </w:r>
      <w:r w:rsidRPr="00DD0D75">
        <w:rPr>
          <w:rFonts w:hint="eastAsia"/>
          <w:sz w:val="18"/>
          <w:szCs w:val="18"/>
        </w:rPr>
        <w:t>《爾雅》</w:t>
      </w:r>
      <w:r>
        <w:rPr>
          <w:rFonts w:hint="eastAsia"/>
          <w:sz w:val="18"/>
          <w:szCs w:val="18"/>
        </w:rPr>
        <w:t>‘</w:t>
      </w:r>
      <w:r w:rsidRPr="00DD0D75">
        <w:rPr>
          <w:rFonts w:hint="eastAsia"/>
          <w:sz w:val="18"/>
          <w:szCs w:val="18"/>
        </w:rPr>
        <w:t>榆，白</w:t>
      </w:r>
      <w:r w:rsidRPr="001D15A6">
        <w:rPr>
          <w:rFonts w:hint="eastAsia"/>
          <w:sz w:val="18"/>
          <w:szCs w:val="18"/>
        </w:rPr>
        <w:t>枌</w:t>
      </w:r>
      <w:r>
        <w:rPr>
          <w:rFonts w:hint="eastAsia"/>
          <w:sz w:val="18"/>
          <w:szCs w:val="18"/>
        </w:rPr>
        <w:t>’，注：‘</w:t>
      </w:r>
      <w:r w:rsidRPr="00DD0D75">
        <w:rPr>
          <w:rFonts w:hint="eastAsia"/>
          <w:sz w:val="18"/>
          <w:szCs w:val="18"/>
        </w:rPr>
        <w:t>榆皮色白。</w:t>
      </w:r>
      <w:r>
        <w:rPr>
          <w:rFonts w:hint="eastAsia"/>
          <w:sz w:val="18"/>
          <w:szCs w:val="18"/>
        </w:rPr>
        <w:t>’</w:t>
      </w:r>
      <w:r w:rsidRPr="00DD0D75">
        <w:rPr>
          <w:rFonts w:hint="eastAsia"/>
          <w:sz w:val="18"/>
          <w:szCs w:val="18"/>
        </w:rPr>
        <w:t>是榆</w:t>
      </w:r>
      <w:r w:rsidRPr="00DD0D75">
        <w:rPr>
          <w:rFonts w:hint="eastAsia"/>
          <w:sz w:val="18"/>
          <w:szCs w:val="18"/>
        </w:rPr>
        <w:lastRenderedPageBreak/>
        <w:t>之白者曰</w:t>
      </w:r>
      <w:r w:rsidRPr="001D15A6">
        <w:rPr>
          <w:rFonts w:hint="eastAsia"/>
          <w:sz w:val="18"/>
          <w:szCs w:val="18"/>
        </w:rPr>
        <w:t>枌</w:t>
      </w:r>
      <w:r w:rsidRPr="00DD0D75">
        <w:rPr>
          <w:rFonts w:hint="eastAsia"/>
          <w:sz w:val="18"/>
          <w:szCs w:val="18"/>
        </w:rPr>
        <w:t>。</w:t>
      </w:r>
      <w:r w:rsidRPr="00712787">
        <w:rPr>
          <w:rFonts w:hint="eastAsia"/>
          <w:sz w:val="24"/>
          <w:szCs w:val="24"/>
        </w:rPr>
        <w:t>若</w:t>
      </w:r>
      <w:r w:rsidRPr="001D15A6">
        <w:rPr>
          <w:rFonts w:hint="eastAsia"/>
          <w:sz w:val="24"/>
          <w:szCs w:val="24"/>
        </w:rPr>
        <w:t>羒</w:t>
      </w:r>
      <w:r>
        <w:rPr>
          <w:rFonts w:hint="eastAsia"/>
          <w:sz w:val="24"/>
          <w:szCs w:val="24"/>
        </w:rPr>
        <w:t>，</w:t>
      </w:r>
      <w:r w:rsidRPr="00DD0D75">
        <w:rPr>
          <w:rFonts w:hint="eastAsia"/>
          <w:sz w:val="18"/>
          <w:szCs w:val="18"/>
        </w:rPr>
        <w:t>《爾雅》</w:t>
      </w:r>
      <w:r>
        <w:rPr>
          <w:rFonts w:hint="eastAsia"/>
          <w:sz w:val="18"/>
          <w:szCs w:val="18"/>
        </w:rPr>
        <w:t>‘羊牡，</w:t>
      </w:r>
      <w:r w:rsidRPr="001D15A6">
        <w:rPr>
          <w:rFonts w:hint="eastAsia"/>
          <w:sz w:val="18"/>
          <w:szCs w:val="18"/>
        </w:rPr>
        <w:t>羒</w:t>
      </w:r>
      <w:r>
        <w:rPr>
          <w:rFonts w:hint="eastAsia"/>
          <w:sz w:val="18"/>
          <w:szCs w:val="18"/>
        </w:rPr>
        <w:t>’，注：‘</w:t>
      </w:r>
      <w:r w:rsidRPr="00DD0D75">
        <w:rPr>
          <w:rFonts w:hint="eastAsia"/>
          <w:sz w:val="18"/>
          <w:szCs w:val="18"/>
        </w:rPr>
        <w:t>謂吴羊白羝。</w:t>
      </w:r>
      <w:r>
        <w:rPr>
          <w:rFonts w:hint="eastAsia"/>
          <w:sz w:val="18"/>
          <w:szCs w:val="18"/>
        </w:rPr>
        <w:t>’</w:t>
      </w:r>
      <w:r w:rsidRPr="00712787">
        <w:rPr>
          <w:rFonts w:hint="eastAsia"/>
          <w:sz w:val="24"/>
          <w:szCs w:val="24"/>
        </w:rPr>
        <w:t>黑色之名則有若純</w:t>
      </w:r>
      <w:r>
        <w:rPr>
          <w:rFonts w:hint="eastAsia"/>
          <w:sz w:val="24"/>
          <w:szCs w:val="24"/>
        </w:rPr>
        <w:t>、</w:t>
      </w:r>
      <w:r w:rsidRPr="00DD0D75">
        <w:rPr>
          <w:rFonts w:hint="eastAsia"/>
          <w:sz w:val="18"/>
          <w:szCs w:val="18"/>
        </w:rPr>
        <w:t>詳見《周禮》</w:t>
      </w:r>
      <w:r>
        <w:rPr>
          <w:rFonts w:hint="eastAsia"/>
          <w:sz w:val="18"/>
          <w:szCs w:val="18"/>
        </w:rPr>
        <w:t>‘</w:t>
      </w:r>
      <w:r w:rsidRPr="00DD0D75">
        <w:rPr>
          <w:rFonts w:hint="eastAsia"/>
          <w:sz w:val="18"/>
          <w:szCs w:val="18"/>
        </w:rPr>
        <w:t>純帛</w:t>
      </w:r>
      <w:r>
        <w:rPr>
          <w:rFonts w:hint="eastAsia"/>
          <w:sz w:val="18"/>
          <w:szCs w:val="18"/>
        </w:rPr>
        <w:t>’，</w:t>
      </w:r>
      <w:r w:rsidRPr="00DD0D75">
        <w:rPr>
          <w:rFonts w:hint="eastAsia"/>
          <w:sz w:val="18"/>
          <w:szCs w:val="18"/>
        </w:rPr>
        <w:t>《儀禮》</w:t>
      </w:r>
      <w:r>
        <w:rPr>
          <w:rFonts w:hint="eastAsia"/>
          <w:sz w:val="18"/>
          <w:szCs w:val="18"/>
        </w:rPr>
        <w:t>‘</w:t>
      </w:r>
      <w:r w:rsidRPr="00DD0D75">
        <w:rPr>
          <w:rFonts w:hint="eastAsia"/>
          <w:sz w:val="18"/>
          <w:szCs w:val="18"/>
        </w:rPr>
        <w:t>純衣</w:t>
      </w:r>
      <w:r>
        <w:rPr>
          <w:rFonts w:hint="eastAsia"/>
          <w:sz w:val="18"/>
          <w:szCs w:val="18"/>
        </w:rPr>
        <w:t>’</w:t>
      </w:r>
      <w:r w:rsidRPr="00DD0D75">
        <w:rPr>
          <w:rFonts w:hint="eastAsia"/>
          <w:sz w:val="18"/>
          <w:szCs w:val="18"/>
        </w:rPr>
        <w:t>。</w:t>
      </w:r>
      <w:r w:rsidRPr="00712787">
        <w:rPr>
          <w:rFonts w:hint="eastAsia"/>
          <w:sz w:val="24"/>
          <w:szCs w:val="24"/>
        </w:rPr>
        <w:t>若陰</w:t>
      </w:r>
      <w:r>
        <w:rPr>
          <w:rFonts w:hint="eastAsia"/>
          <w:sz w:val="24"/>
          <w:szCs w:val="24"/>
        </w:rPr>
        <w:t>、</w:t>
      </w:r>
      <w:r w:rsidRPr="00DD0D75">
        <w:rPr>
          <w:rFonts w:hint="eastAsia"/>
          <w:sz w:val="18"/>
          <w:szCs w:val="18"/>
        </w:rPr>
        <w:t>《爾雅》</w:t>
      </w:r>
      <w:r>
        <w:rPr>
          <w:rFonts w:hint="eastAsia"/>
          <w:sz w:val="18"/>
          <w:szCs w:val="18"/>
        </w:rPr>
        <w:t>‘</w:t>
      </w:r>
      <w:r w:rsidRPr="00DD0D75">
        <w:rPr>
          <w:rFonts w:hint="eastAsia"/>
          <w:sz w:val="18"/>
          <w:szCs w:val="18"/>
        </w:rPr>
        <w:t>馬屬，陰白雜毛，骃</w:t>
      </w:r>
      <w:r>
        <w:rPr>
          <w:rFonts w:hint="eastAsia"/>
          <w:sz w:val="18"/>
          <w:szCs w:val="18"/>
        </w:rPr>
        <w:t>’，注：‘</w:t>
      </w:r>
      <w:r w:rsidRPr="00DD0D75">
        <w:rPr>
          <w:rFonts w:hint="eastAsia"/>
          <w:sz w:val="18"/>
          <w:szCs w:val="18"/>
        </w:rPr>
        <w:t>陰，淺黑。</w:t>
      </w:r>
      <w:r>
        <w:rPr>
          <w:rFonts w:hint="eastAsia"/>
          <w:sz w:val="18"/>
          <w:szCs w:val="18"/>
        </w:rPr>
        <w:t>’</w:t>
      </w:r>
      <w:r w:rsidRPr="00712787">
        <w:rPr>
          <w:rFonts w:hint="eastAsia"/>
          <w:sz w:val="24"/>
          <w:szCs w:val="24"/>
        </w:rPr>
        <w:t>若鐵</w:t>
      </w:r>
      <w:r>
        <w:rPr>
          <w:rFonts w:hint="eastAsia"/>
          <w:sz w:val="24"/>
          <w:szCs w:val="24"/>
        </w:rPr>
        <w:t>、</w:t>
      </w:r>
      <w:r w:rsidRPr="00DD0D75">
        <w:rPr>
          <w:rFonts w:hint="eastAsia"/>
          <w:sz w:val="18"/>
          <w:szCs w:val="18"/>
        </w:rPr>
        <w:t>《月令》</w:t>
      </w:r>
      <w:r>
        <w:rPr>
          <w:rFonts w:hint="eastAsia"/>
          <w:sz w:val="18"/>
          <w:szCs w:val="18"/>
        </w:rPr>
        <w:t>‘駕鐵驪’，注：‘</w:t>
      </w:r>
      <w:r w:rsidRPr="00DD0D75">
        <w:rPr>
          <w:rFonts w:hint="eastAsia"/>
          <w:sz w:val="18"/>
          <w:szCs w:val="18"/>
        </w:rPr>
        <w:t>鐵驪，色如鐵。</w:t>
      </w:r>
      <w:r>
        <w:rPr>
          <w:rFonts w:hint="eastAsia"/>
          <w:sz w:val="18"/>
          <w:szCs w:val="18"/>
        </w:rPr>
        <w:t>’</w:t>
      </w:r>
      <w:r w:rsidRPr="00DD0D75">
        <w:rPr>
          <w:rFonts w:hint="eastAsia"/>
          <w:sz w:val="18"/>
          <w:szCs w:val="18"/>
        </w:rPr>
        <w:t>《詩》作</w:t>
      </w:r>
      <w:r>
        <w:rPr>
          <w:rFonts w:hint="eastAsia"/>
          <w:sz w:val="18"/>
          <w:szCs w:val="18"/>
        </w:rPr>
        <w:t>‘</w:t>
      </w:r>
      <w:r w:rsidRPr="00DD0D75">
        <w:rPr>
          <w:rFonts w:hint="eastAsia"/>
          <w:sz w:val="18"/>
          <w:szCs w:val="18"/>
        </w:rPr>
        <w:t>驖</w:t>
      </w:r>
      <w:r>
        <w:rPr>
          <w:rFonts w:hint="eastAsia"/>
          <w:sz w:val="18"/>
          <w:szCs w:val="18"/>
        </w:rPr>
        <w:t>’</w:t>
      </w:r>
      <w:r w:rsidRPr="00DD0D75">
        <w:rPr>
          <w:rFonts w:hint="eastAsia"/>
          <w:sz w:val="18"/>
          <w:szCs w:val="18"/>
        </w:rPr>
        <w:t>。《説文》</w:t>
      </w:r>
      <w:r>
        <w:rPr>
          <w:rFonts w:hint="eastAsia"/>
          <w:sz w:val="18"/>
          <w:szCs w:val="18"/>
        </w:rPr>
        <w:t>：‘</w:t>
      </w:r>
      <w:r w:rsidRPr="00DD0D75">
        <w:rPr>
          <w:rFonts w:hint="eastAsia"/>
          <w:sz w:val="18"/>
          <w:szCs w:val="18"/>
        </w:rPr>
        <w:t>驖，馬赤黑色。</w:t>
      </w:r>
      <w:r>
        <w:rPr>
          <w:rFonts w:hint="eastAsia"/>
          <w:sz w:val="18"/>
          <w:szCs w:val="18"/>
        </w:rPr>
        <w:t>’</w:t>
      </w:r>
      <w:r w:rsidRPr="00712787">
        <w:rPr>
          <w:rFonts w:hint="eastAsia"/>
          <w:sz w:val="24"/>
          <w:szCs w:val="24"/>
        </w:rPr>
        <w:t>若俞</w:t>
      </w:r>
      <w:r>
        <w:rPr>
          <w:rFonts w:hint="eastAsia"/>
          <w:sz w:val="24"/>
          <w:szCs w:val="24"/>
        </w:rPr>
        <w:t>、</w:t>
      </w:r>
      <w:r w:rsidRPr="00DD0D75">
        <w:rPr>
          <w:rFonts w:hint="eastAsia"/>
          <w:sz w:val="18"/>
          <w:szCs w:val="18"/>
        </w:rPr>
        <w:t>《爾雅》</w:t>
      </w:r>
      <w:r>
        <w:rPr>
          <w:rFonts w:hint="eastAsia"/>
          <w:sz w:val="18"/>
          <w:szCs w:val="18"/>
        </w:rPr>
        <w:t>‘</w:t>
      </w:r>
      <w:r w:rsidRPr="00DD0D75">
        <w:rPr>
          <w:rFonts w:hint="eastAsia"/>
          <w:sz w:val="18"/>
          <w:szCs w:val="18"/>
        </w:rPr>
        <w:t>羊屬，牡俞</w:t>
      </w:r>
      <w:r>
        <w:rPr>
          <w:rFonts w:hint="eastAsia"/>
          <w:sz w:val="18"/>
          <w:szCs w:val="18"/>
        </w:rPr>
        <w:t>’，注：‘</w:t>
      </w:r>
      <w:r w:rsidRPr="00DD0D75">
        <w:rPr>
          <w:rFonts w:hint="eastAsia"/>
          <w:sz w:val="18"/>
          <w:szCs w:val="18"/>
        </w:rPr>
        <w:t>黑羝。</w:t>
      </w:r>
      <w:r>
        <w:rPr>
          <w:rFonts w:hint="eastAsia"/>
          <w:sz w:val="18"/>
          <w:szCs w:val="18"/>
        </w:rPr>
        <w:t>’</w:t>
      </w:r>
      <w:r w:rsidRPr="00DD0D75">
        <w:rPr>
          <w:rFonts w:hint="eastAsia"/>
          <w:sz w:val="18"/>
          <w:szCs w:val="18"/>
        </w:rPr>
        <w:t>《玉篇》</w:t>
      </w:r>
      <w:r>
        <w:rPr>
          <w:rFonts w:hint="eastAsia"/>
          <w:sz w:val="18"/>
          <w:szCs w:val="18"/>
        </w:rPr>
        <w:t>：‘</w:t>
      </w:r>
      <w:r w:rsidRPr="001D15A6">
        <w:rPr>
          <w:rFonts w:ascii="宋体-方正超大字符集" w:eastAsia="宋体-方正超大字符集" w:hAnsi="宋体-方正超大字符集" w:cs="宋体-方正超大字符集" w:hint="eastAsia"/>
          <w:sz w:val="18"/>
          <w:szCs w:val="18"/>
        </w:rPr>
        <w:t>𤚎</w:t>
      </w:r>
      <w:r w:rsidRPr="00DD0D75">
        <w:rPr>
          <w:rFonts w:hint="eastAsia"/>
          <w:sz w:val="18"/>
          <w:szCs w:val="18"/>
        </w:rPr>
        <w:t>，黑牛也。</w:t>
      </w:r>
      <w:r>
        <w:rPr>
          <w:rFonts w:hint="eastAsia"/>
          <w:sz w:val="18"/>
          <w:szCs w:val="18"/>
        </w:rPr>
        <w:t>’</w:t>
      </w:r>
      <w:r w:rsidRPr="00DD0D75">
        <w:rPr>
          <w:rFonts w:hint="eastAsia"/>
          <w:sz w:val="18"/>
          <w:szCs w:val="18"/>
        </w:rPr>
        <w:t>聲義亦相近。</w:t>
      </w:r>
      <w:r w:rsidRPr="00712787">
        <w:rPr>
          <w:rFonts w:hint="eastAsia"/>
          <w:sz w:val="24"/>
          <w:szCs w:val="24"/>
        </w:rPr>
        <w:t>若榆</w:t>
      </w:r>
      <w:r>
        <w:rPr>
          <w:rFonts w:hint="eastAsia"/>
          <w:sz w:val="24"/>
          <w:szCs w:val="24"/>
        </w:rPr>
        <w:t>。</w:t>
      </w:r>
      <w:r w:rsidRPr="00DD0D75">
        <w:rPr>
          <w:rFonts w:hint="eastAsia"/>
          <w:sz w:val="18"/>
          <w:szCs w:val="18"/>
        </w:rPr>
        <w:t>《爾雅》以榆之白者爲</w:t>
      </w:r>
      <w:r w:rsidRPr="001D15A6">
        <w:rPr>
          <w:rFonts w:hint="eastAsia"/>
          <w:sz w:val="18"/>
          <w:szCs w:val="18"/>
        </w:rPr>
        <w:t>枌</w:t>
      </w:r>
      <w:r w:rsidRPr="00DD0D75">
        <w:rPr>
          <w:rFonts w:hint="eastAsia"/>
          <w:sz w:val="18"/>
          <w:szCs w:val="18"/>
        </w:rPr>
        <w:t>，則黑者爲榆也。亦若羊之白爲</w:t>
      </w:r>
      <w:r>
        <w:rPr>
          <w:rFonts w:hint="eastAsia"/>
          <w:sz w:val="18"/>
          <w:szCs w:val="18"/>
        </w:rPr>
        <w:t>羒，黑爲</w:t>
      </w:r>
      <w:r w:rsidRPr="001D15A6">
        <w:rPr>
          <w:rFonts w:hint="eastAsia"/>
          <w:sz w:val="18"/>
          <w:szCs w:val="18"/>
        </w:rPr>
        <w:t>羭</w:t>
      </w:r>
      <w:r w:rsidRPr="00DD0D75">
        <w:rPr>
          <w:rFonts w:hint="eastAsia"/>
          <w:sz w:val="18"/>
          <w:szCs w:val="18"/>
        </w:rPr>
        <w:t>矣。</w:t>
      </w:r>
      <w:r w:rsidRPr="00712787">
        <w:rPr>
          <w:rFonts w:hint="eastAsia"/>
          <w:sz w:val="24"/>
          <w:szCs w:val="24"/>
        </w:rPr>
        <w:t>皆五色之别見於物名者，可比例而得之也。</w:t>
      </w:r>
    </w:p>
    <w:p w14:paraId="789D90B1" w14:textId="77777777" w:rsidR="003121E9" w:rsidRDefault="003121E9" w:rsidP="006F3055">
      <w:pPr>
        <w:spacing w:line="400" w:lineRule="exact"/>
        <w:ind w:firstLineChars="200" w:firstLine="480"/>
        <w:rPr>
          <w:sz w:val="24"/>
          <w:szCs w:val="24"/>
        </w:rPr>
      </w:pPr>
      <w:r w:rsidRPr="00712787">
        <w:rPr>
          <w:rFonts w:hint="eastAsia"/>
          <w:sz w:val="24"/>
          <w:szCs w:val="24"/>
        </w:rPr>
        <w:t>《論語·雍也篇》</w:t>
      </w:r>
      <w:r>
        <w:rPr>
          <w:rFonts w:hint="eastAsia"/>
          <w:sz w:val="24"/>
          <w:szCs w:val="24"/>
        </w:rPr>
        <w:t>‘</w:t>
      </w:r>
      <w:r w:rsidRPr="00A52180">
        <w:rPr>
          <w:rFonts w:hint="eastAsia"/>
          <w:sz w:val="24"/>
          <w:szCs w:val="24"/>
        </w:rPr>
        <w:t>犂</w:t>
      </w:r>
      <w:r>
        <w:rPr>
          <w:rFonts w:hint="eastAsia"/>
          <w:sz w:val="24"/>
          <w:szCs w:val="24"/>
        </w:rPr>
        <w:t>牛之子</w:t>
      </w:r>
      <w:r w:rsidRPr="00A52180">
        <w:rPr>
          <w:rFonts w:hint="eastAsia"/>
          <w:sz w:val="24"/>
          <w:szCs w:val="24"/>
        </w:rPr>
        <w:t>騂</w:t>
      </w:r>
      <w:r>
        <w:rPr>
          <w:rFonts w:hint="eastAsia"/>
          <w:sz w:val="24"/>
          <w:szCs w:val="24"/>
        </w:rPr>
        <w:t>且角’，</w:t>
      </w:r>
      <w:r w:rsidRPr="00712787">
        <w:rPr>
          <w:rFonts w:hint="eastAsia"/>
          <w:sz w:val="24"/>
          <w:szCs w:val="24"/>
        </w:rPr>
        <w:t>何注曰：</w:t>
      </w:r>
      <w:r>
        <w:rPr>
          <w:rFonts w:hint="eastAsia"/>
          <w:sz w:val="24"/>
          <w:szCs w:val="24"/>
        </w:rPr>
        <w:t>‘</w:t>
      </w:r>
      <w:r w:rsidRPr="00A52180">
        <w:rPr>
          <w:rFonts w:hint="eastAsia"/>
          <w:sz w:val="24"/>
          <w:szCs w:val="24"/>
        </w:rPr>
        <w:t>犂</w:t>
      </w:r>
      <w:r w:rsidRPr="00712787">
        <w:rPr>
          <w:rFonts w:hint="eastAsia"/>
          <w:sz w:val="24"/>
          <w:szCs w:val="24"/>
        </w:rPr>
        <w:t>，雜文也。</w:t>
      </w:r>
      <w:r>
        <w:rPr>
          <w:rFonts w:hint="eastAsia"/>
          <w:sz w:val="24"/>
          <w:szCs w:val="24"/>
        </w:rPr>
        <w:t>’</w:t>
      </w:r>
      <w:r w:rsidRPr="00712787">
        <w:rPr>
          <w:rFonts w:hint="eastAsia"/>
          <w:sz w:val="24"/>
          <w:szCs w:val="24"/>
        </w:rPr>
        <w:t>皇疏曰：</w:t>
      </w:r>
      <w:r>
        <w:rPr>
          <w:rFonts w:hint="eastAsia"/>
          <w:sz w:val="24"/>
          <w:szCs w:val="24"/>
        </w:rPr>
        <w:t>‘</w:t>
      </w:r>
      <w:r w:rsidRPr="00712787">
        <w:rPr>
          <w:rFonts w:hint="eastAsia"/>
          <w:sz w:val="24"/>
          <w:szCs w:val="24"/>
        </w:rPr>
        <w:t>雜文曰</w:t>
      </w:r>
      <w:r w:rsidRPr="00A52180">
        <w:rPr>
          <w:rFonts w:hint="eastAsia"/>
          <w:sz w:val="24"/>
          <w:szCs w:val="24"/>
        </w:rPr>
        <w:t>犂</w:t>
      </w:r>
      <w:r w:rsidRPr="00712787">
        <w:rPr>
          <w:rFonts w:hint="eastAsia"/>
          <w:sz w:val="24"/>
          <w:szCs w:val="24"/>
        </w:rPr>
        <w:t>。或音狸，狸，雜文也。或音</w:t>
      </w:r>
      <w:r w:rsidRPr="00A52180">
        <w:rPr>
          <w:rFonts w:hint="eastAsia"/>
          <w:sz w:val="24"/>
          <w:szCs w:val="24"/>
        </w:rPr>
        <w:t>犂</w:t>
      </w:r>
      <w:r>
        <w:rPr>
          <w:rFonts w:hint="eastAsia"/>
          <w:sz w:val="24"/>
          <w:szCs w:val="24"/>
        </w:rPr>
        <w:t>，</w:t>
      </w:r>
      <w:r w:rsidRPr="00A52180">
        <w:rPr>
          <w:rFonts w:hint="eastAsia"/>
          <w:sz w:val="24"/>
          <w:szCs w:val="24"/>
        </w:rPr>
        <w:t>犂</w:t>
      </w:r>
      <w:r>
        <w:rPr>
          <w:rFonts w:hint="eastAsia"/>
          <w:sz w:val="24"/>
          <w:szCs w:val="24"/>
        </w:rPr>
        <w:t>，</w:t>
      </w:r>
      <w:r w:rsidRPr="00712787">
        <w:rPr>
          <w:rFonts w:hint="eastAsia"/>
          <w:sz w:val="24"/>
          <w:szCs w:val="24"/>
        </w:rPr>
        <w:t>謂耕</w:t>
      </w:r>
      <w:r w:rsidRPr="00A52180">
        <w:rPr>
          <w:rFonts w:hint="eastAsia"/>
          <w:sz w:val="24"/>
          <w:szCs w:val="24"/>
        </w:rPr>
        <w:t>犂</w:t>
      </w:r>
      <w:r w:rsidRPr="00712787">
        <w:rPr>
          <w:rFonts w:hint="eastAsia"/>
          <w:sz w:val="24"/>
          <w:szCs w:val="24"/>
        </w:rPr>
        <w:t>也。</w:t>
      </w:r>
      <w:r>
        <w:rPr>
          <w:rFonts w:hint="eastAsia"/>
          <w:sz w:val="24"/>
          <w:szCs w:val="24"/>
        </w:rPr>
        <w:t>’釋文</w:t>
      </w:r>
      <w:r w:rsidRPr="00712787">
        <w:rPr>
          <w:rFonts w:hint="eastAsia"/>
          <w:sz w:val="24"/>
          <w:szCs w:val="24"/>
        </w:rPr>
        <w:t>：</w:t>
      </w:r>
      <w:r>
        <w:rPr>
          <w:rFonts w:hint="eastAsia"/>
          <w:sz w:val="24"/>
          <w:szCs w:val="24"/>
        </w:rPr>
        <w:t>‘</w:t>
      </w:r>
      <w:r w:rsidRPr="00A52180">
        <w:rPr>
          <w:rFonts w:hint="eastAsia"/>
          <w:sz w:val="24"/>
          <w:szCs w:val="24"/>
        </w:rPr>
        <w:t>犂</w:t>
      </w:r>
      <w:r w:rsidRPr="00712787">
        <w:rPr>
          <w:rFonts w:hint="eastAsia"/>
          <w:sz w:val="24"/>
          <w:szCs w:val="24"/>
        </w:rPr>
        <w:t>牛，利之反</w:t>
      </w:r>
      <w:r>
        <w:rPr>
          <w:rFonts w:hint="eastAsia"/>
          <w:sz w:val="24"/>
          <w:szCs w:val="24"/>
        </w:rPr>
        <w:t>。</w:t>
      </w:r>
      <w:r w:rsidRPr="00A52180">
        <w:rPr>
          <w:rFonts w:hint="eastAsia"/>
          <w:sz w:val="18"/>
          <w:szCs w:val="18"/>
        </w:rPr>
        <w:t xml:space="preserve"> </w:t>
      </w:r>
      <w:r w:rsidRPr="00A52180">
        <w:rPr>
          <w:rFonts w:hint="eastAsia"/>
          <w:sz w:val="18"/>
          <w:szCs w:val="18"/>
        </w:rPr>
        <w:t>‘之</w:t>
      </w:r>
      <w:r>
        <w:rPr>
          <w:rFonts w:hint="eastAsia"/>
          <w:sz w:val="18"/>
          <w:szCs w:val="18"/>
        </w:rPr>
        <w:t>’</w:t>
      </w:r>
      <w:r w:rsidRPr="00A52180">
        <w:rPr>
          <w:rFonts w:hint="eastAsia"/>
          <w:sz w:val="18"/>
          <w:szCs w:val="18"/>
        </w:rPr>
        <w:t>當作</w:t>
      </w:r>
      <w:r>
        <w:rPr>
          <w:rFonts w:hint="eastAsia"/>
          <w:sz w:val="18"/>
          <w:szCs w:val="18"/>
        </w:rPr>
        <w:t>‘</w:t>
      </w:r>
      <w:r w:rsidRPr="00A52180">
        <w:rPr>
          <w:rFonts w:hint="eastAsia"/>
          <w:sz w:val="18"/>
          <w:szCs w:val="18"/>
        </w:rPr>
        <w:t>脂</w:t>
      </w:r>
      <w:r>
        <w:rPr>
          <w:rFonts w:hint="eastAsia"/>
          <w:sz w:val="18"/>
          <w:szCs w:val="18"/>
        </w:rPr>
        <w:t>’</w:t>
      </w:r>
      <w:r w:rsidRPr="00A52180">
        <w:rPr>
          <w:rFonts w:hint="eastAsia"/>
          <w:sz w:val="18"/>
          <w:szCs w:val="18"/>
        </w:rPr>
        <w:t>。《廣韻》</w:t>
      </w:r>
      <w:r>
        <w:rPr>
          <w:rFonts w:hint="eastAsia"/>
          <w:sz w:val="18"/>
          <w:szCs w:val="18"/>
        </w:rPr>
        <w:t>：‘</w:t>
      </w:r>
      <w:r w:rsidRPr="00A52180">
        <w:rPr>
          <w:rFonts w:hint="eastAsia"/>
          <w:sz w:val="18"/>
          <w:szCs w:val="18"/>
        </w:rPr>
        <w:t>犂，力脂切，牛駮。</w:t>
      </w:r>
      <w:r>
        <w:rPr>
          <w:rFonts w:hint="eastAsia"/>
          <w:sz w:val="18"/>
          <w:szCs w:val="18"/>
        </w:rPr>
        <w:t>’</w:t>
      </w:r>
      <w:r>
        <w:rPr>
          <w:rFonts w:hint="eastAsia"/>
          <w:sz w:val="18"/>
          <w:szCs w:val="18"/>
        </w:rPr>
        <w:t xml:space="preserve"> </w:t>
      </w:r>
      <w:r>
        <w:rPr>
          <w:rFonts w:hint="eastAsia"/>
          <w:sz w:val="18"/>
          <w:szCs w:val="18"/>
        </w:rPr>
        <w:t>‘</w:t>
      </w:r>
      <w:r w:rsidRPr="00A52180">
        <w:rPr>
          <w:rFonts w:hint="eastAsia"/>
          <w:sz w:val="18"/>
          <w:szCs w:val="18"/>
        </w:rPr>
        <w:t>駮</w:t>
      </w:r>
      <w:r>
        <w:rPr>
          <w:rFonts w:hint="eastAsia"/>
          <w:sz w:val="18"/>
          <w:szCs w:val="18"/>
        </w:rPr>
        <w:t>’</w:t>
      </w:r>
      <w:r w:rsidRPr="00A52180">
        <w:rPr>
          <w:rFonts w:hint="eastAsia"/>
          <w:sz w:val="18"/>
          <w:szCs w:val="18"/>
        </w:rPr>
        <w:t>即雜文也。</w:t>
      </w:r>
      <w:r w:rsidRPr="00712787">
        <w:rPr>
          <w:rFonts w:hint="eastAsia"/>
          <w:sz w:val="24"/>
          <w:szCs w:val="24"/>
        </w:rPr>
        <w:t>雜文曰</w:t>
      </w:r>
      <w:r w:rsidRPr="00A52180">
        <w:rPr>
          <w:rFonts w:hint="eastAsia"/>
          <w:sz w:val="24"/>
          <w:szCs w:val="24"/>
        </w:rPr>
        <w:t>犂</w:t>
      </w:r>
      <w:r w:rsidRPr="00712787">
        <w:rPr>
          <w:rFonts w:hint="eastAsia"/>
          <w:sz w:val="24"/>
          <w:szCs w:val="24"/>
        </w:rPr>
        <w:t>。又力之反，色如狸也。又力兮反，耕</w:t>
      </w:r>
      <w:r w:rsidRPr="00A52180">
        <w:rPr>
          <w:rFonts w:hint="eastAsia"/>
          <w:sz w:val="24"/>
          <w:szCs w:val="24"/>
        </w:rPr>
        <w:t>犂</w:t>
      </w:r>
      <w:r w:rsidRPr="00712787">
        <w:rPr>
          <w:rFonts w:hint="eastAsia"/>
          <w:sz w:val="24"/>
          <w:szCs w:val="24"/>
        </w:rPr>
        <w:t>之牛。</w:t>
      </w:r>
      <w:r>
        <w:rPr>
          <w:rFonts w:hint="eastAsia"/>
          <w:sz w:val="24"/>
          <w:szCs w:val="24"/>
        </w:rPr>
        <w:t>’</w:t>
      </w:r>
      <w:r w:rsidRPr="00712787">
        <w:rPr>
          <w:rFonts w:hint="eastAsia"/>
          <w:sz w:val="24"/>
          <w:szCs w:val="24"/>
        </w:rPr>
        <w:t>惠氏《禮説》曰：</w:t>
      </w:r>
      <w:r>
        <w:rPr>
          <w:rFonts w:hint="eastAsia"/>
          <w:sz w:val="24"/>
          <w:szCs w:val="24"/>
        </w:rPr>
        <w:t>‘</w:t>
      </w:r>
      <w:r w:rsidRPr="00A52180">
        <w:rPr>
          <w:rFonts w:hint="eastAsia"/>
          <w:sz w:val="24"/>
          <w:szCs w:val="24"/>
        </w:rPr>
        <w:t>犂</w:t>
      </w:r>
      <w:r>
        <w:rPr>
          <w:rFonts w:hint="eastAsia"/>
          <w:sz w:val="24"/>
          <w:szCs w:val="24"/>
        </w:rPr>
        <w:t>牛爲耕牛。’</w:t>
      </w:r>
      <w:r w:rsidRPr="00712787">
        <w:rPr>
          <w:rFonts w:hint="eastAsia"/>
          <w:sz w:val="24"/>
          <w:szCs w:val="24"/>
        </w:rPr>
        <w:t>引《説文》</w:t>
      </w:r>
      <w:r>
        <w:rPr>
          <w:rFonts w:hint="eastAsia"/>
          <w:sz w:val="24"/>
          <w:szCs w:val="24"/>
        </w:rPr>
        <w:t>：‘</w:t>
      </w:r>
      <w:r w:rsidRPr="00A52180">
        <w:rPr>
          <w:rFonts w:ascii="宋体-方正超大字符集" w:eastAsia="宋体-方正超大字符集" w:hAnsi="宋体-方正超大字符集" w:cs="宋体-方正超大字符集" w:hint="eastAsia"/>
          <w:sz w:val="24"/>
          <w:szCs w:val="24"/>
        </w:rPr>
        <w:t>𤛿</w:t>
      </w:r>
      <w:r>
        <w:rPr>
          <w:rFonts w:hint="eastAsia"/>
          <w:sz w:val="24"/>
          <w:szCs w:val="24"/>
        </w:rPr>
        <w:t>，耕也。’</w:t>
      </w:r>
      <w:r w:rsidRPr="00712787">
        <w:rPr>
          <w:rFonts w:hint="eastAsia"/>
          <w:sz w:val="24"/>
          <w:szCs w:val="24"/>
        </w:rPr>
        <w:t>司馬</w:t>
      </w:r>
      <w:r w:rsidRPr="00A52180">
        <w:rPr>
          <w:rFonts w:hint="eastAsia"/>
          <w:sz w:val="24"/>
          <w:szCs w:val="24"/>
        </w:rPr>
        <w:t>犂</w:t>
      </w:r>
      <w:r w:rsidRPr="00712787">
        <w:rPr>
          <w:rFonts w:hint="eastAsia"/>
          <w:sz w:val="24"/>
          <w:szCs w:val="24"/>
        </w:rPr>
        <w:t>字子牛爲證。劉氏《論語駢枝》曰：</w:t>
      </w:r>
      <w:r>
        <w:rPr>
          <w:rFonts w:hint="eastAsia"/>
          <w:sz w:val="24"/>
          <w:szCs w:val="24"/>
        </w:rPr>
        <w:t>‘</w:t>
      </w:r>
      <w:r w:rsidRPr="00A52180">
        <w:rPr>
          <w:rFonts w:hint="eastAsia"/>
          <w:sz w:val="24"/>
          <w:szCs w:val="24"/>
        </w:rPr>
        <w:t>周禮</w:t>
      </w:r>
      <w:r>
        <w:rPr>
          <w:rFonts w:hint="eastAsia"/>
          <w:sz w:val="24"/>
          <w:szCs w:val="24"/>
        </w:rPr>
        <w:t>沈辜用尨，山林川澤，正當用雜色之牲。</w:t>
      </w:r>
      <w:r w:rsidRPr="00712787">
        <w:rPr>
          <w:rFonts w:hint="eastAsia"/>
          <w:sz w:val="24"/>
          <w:szCs w:val="24"/>
        </w:rPr>
        <w:t>外祭用尨，則並五嶽、四鎮、四瀆亦有時用雜色者，何故尨牛之子反有勿用之疑？雜文之訓殆曲説也。</w:t>
      </w:r>
      <w:r>
        <w:rPr>
          <w:rFonts w:hint="eastAsia"/>
          <w:sz w:val="24"/>
          <w:szCs w:val="24"/>
        </w:rPr>
        <w:t>’</w:t>
      </w:r>
      <w:r w:rsidRPr="00712787">
        <w:rPr>
          <w:rFonts w:hint="eastAsia"/>
          <w:sz w:val="24"/>
          <w:szCs w:val="24"/>
        </w:rPr>
        <w:t>引之謹案：</w:t>
      </w:r>
      <w:r>
        <w:rPr>
          <w:rFonts w:hint="eastAsia"/>
          <w:sz w:val="24"/>
          <w:szCs w:val="24"/>
        </w:rPr>
        <w:t>‘</w:t>
      </w:r>
      <w:r w:rsidRPr="00A52180">
        <w:rPr>
          <w:rFonts w:hint="eastAsia"/>
          <w:sz w:val="24"/>
          <w:szCs w:val="24"/>
        </w:rPr>
        <w:t>犂</w:t>
      </w:r>
      <w:r>
        <w:rPr>
          <w:rFonts w:hint="eastAsia"/>
          <w:sz w:val="24"/>
          <w:szCs w:val="24"/>
        </w:rPr>
        <w:t>’</w:t>
      </w:r>
      <w:r w:rsidRPr="00712787">
        <w:rPr>
          <w:rFonts w:hint="eastAsia"/>
          <w:sz w:val="24"/>
          <w:szCs w:val="24"/>
        </w:rPr>
        <w:t>與</w:t>
      </w:r>
      <w:r>
        <w:rPr>
          <w:rFonts w:hint="eastAsia"/>
          <w:sz w:val="24"/>
          <w:szCs w:val="24"/>
        </w:rPr>
        <w:t>‘</w:t>
      </w:r>
      <w:r w:rsidRPr="00A52180">
        <w:rPr>
          <w:rFonts w:hint="eastAsia"/>
          <w:sz w:val="24"/>
          <w:szCs w:val="24"/>
        </w:rPr>
        <w:t>騂</w:t>
      </w:r>
      <w:r>
        <w:rPr>
          <w:rFonts w:hint="eastAsia"/>
          <w:sz w:val="24"/>
          <w:szCs w:val="24"/>
        </w:rPr>
        <w:t>’</w:t>
      </w:r>
      <w:r w:rsidRPr="00712787">
        <w:rPr>
          <w:rFonts w:hint="eastAsia"/>
          <w:sz w:val="24"/>
          <w:szCs w:val="24"/>
        </w:rPr>
        <w:t>對舉，則當以雜文之訓爲長。</w:t>
      </w:r>
      <w:r w:rsidRPr="00A52180">
        <w:rPr>
          <w:rFonts w:hint="eastAsia"/>
          <w:sz w:val="24"/>
          <w:szCs w:val="24"/>
        </w:rPr>
        <w:t>犂</w:t>
      </w:r>
      <w:r w:rsidRPr="00712787">
        <w:rPr>
          <w:rFonts w:hint="eastAsia"/>
          <w:sz w:val="24"/>
          <w:szCs w:val="24"/>
        </w:rPr>
        <w:t>牛之子</w:t>
      </w:r>
      <w:r w:rsidRPr="00A52180">
        <w:rPr>
          <w:rFonts w:hint="eastAsia"/>
          <w:sz w:val="24"/>
          <w:szCs w:val="24"/>
        </w:rPr>
        <w:t>騂</w:t>
      </w:r>
      <w:r w:rsidRPr="00712787">
        <w:rPr>
          <w:rFonts w:hint="eastAsia"/>
          <w:sz w:val="24"/>
          <w:szCs w:val="24"/>
        </w:rPr>
        <w:t>且角，則用以祀山川，猶《列子》</w:t>
      </w:r>
      <w:r w:rsidRPr="00CD2DD0">
        <w:rPr>
          <w:rFonts w:hint="eastAsia"/>
          <w:sz w:val="18"/>
          <w:szCs w:val="18"/>
        </w:rPr>
        <w:t>《説符篇》</w:t>
      </w:r>
      <w:r>
        <w:rPr>
          <w:rFonts w:hint="eastAsia"/>
          <w:sz w:val="24"/>
          <w:szCs w:val="24"/>
        </w:rPr>
        <w:t>云‘</w:t>
      </w:r>
      <w:r w:rsidRPr="00712787">
        <w:rPr>
          <w:rFonts w:hint="eastAsia"/>
          <w:sz w:val="24"/>
          <w:szCs w:val="24"/>
        </w:rPr>
        <w:t>黑牛生白犢，以薦上帝</w:t>
      </w:r>
      <w:r>
        <w:rPr>
          <w:rFonts w:hint="eastAsia"/>
          <w:sz w:val="24"/>
          <w:szCs w:val="24"/>
        </w:rPr>
        <w:t>’</w:t>
      </w:r>
      <w:r w:rsidRPr="00712787">
        <w:rPr>
          <w:rFonts w:hint="eastAsia"/>
          <w:sz w:val="24"/>
          <w:szCs w:val="24"/>
        </w:rPr>
        <w:t>耳。</w:t>
      </w:r>
      <w:r w:rsidRPr="00A52180">
        <w:rPr>
          <w:rFonts w:hint="eastAsia"/>
          <w:sz w:val="24"/>
          <w:szCs w:val="24"/>
        </w:rPr>
        <w:t>犂</w:t>
      </w:r>
      <w:r w:rsidRPr="00712787">
        <w:rPr>
          <w:rFonts w:hint="eastAsia"/>
          <w:sz w:val="24"/>
          <w:szCs w:val="24"/>
        </w:rPr>
        <w:t>者，黄黑相雜之名也。《魏策》</w:t>
      </w:r>
      <w:r>
        <w:rPr>
          <w:rFonts w:hint="eastAsia"/>
          <w:sz w:val="24"/>
          <w:szCs w:val="24"/>
        </w:rPr>
        <w:t>‘幽莠之幼也似禾，驪牛之黄也似虎’，‘</w:t>
      </w:r>
      <w:r w:rsidRPr="00712787">
        <w:rPr>
          <w:rFonts w:hint="eastAsia"/>
          <w:sz w:val="24"/>
          <w:szCs w:val="24"/>
        </w:rPr>
        <w:t>驪</w:t>
      </w:r>
      <w:r>
        <w:rPr>
          <w:rFonts w:hint="eastAsia"/>
          <w:sz w:val="24"/>
          <w:szCs w:val="24"/>
        </w:rPr>
        <w:t>’</w:t>
      </w:r>
      <w:r w:rsidRPr="00712787">
        <w:rPr>
          <w:rFonts w:hint="eastAsia"/>
          <w:sz w:val="24"/>
          <w:szCs w:val="24"/>
        </w:rPr>
        <w:t>與</w:t>
      </w:r>
      <w:r>
        <w:rPr>
          <w:rFonts w:hint="eastAsia"/>
          <w:sz w:val="24"/>
          <w:szCs w:val="24"/>
        </w:rPr>
        <w:t>‘</w:t>
      </w:r>
      <w:r w:rsidRPr="00A52180">
        <w:rPr>
          <w:rFonts w:hint="eastAsia"/>
          <w:sz w:val="24"/>
          <w:szCs w:val="24"/>
        </w:rPr>
        <w:t>犂</w:t>
      </w:r>
      <w:r>
        <w:rPr>
          <w:rFonts w:hint="eastAsia"/>
          <w:sz w:val="24"/>
          <w:szCs w:val="24"/>
        </w:rPr>
        <w:t>’</w:t>
      </w:r>
      <w:r w:rsidRPr="00712787">
        <w:rPr>
          <w:rFonts w:hint="eastAsia"/>
          <w:sz w:val="24"/>
          <w:szCs w:val="24"/>
        </w:rPr>
        <w:t>通</w:t>
      </w:r>
      <w:r>
        <w:rPr>
          <w:rFonts w:hint="eastAsia"/>
          <w:sz w:val="24"/>
          <w:szCs w:val="24"/>
        </w:rPr>
        <w:t>。</w:t>
      </w:r>
      <w:r w:rsidRPr="00CD2DD0">
        <w:rPr>
          <w:rFonts w:hint="eastAsia"/>
          <w:sz w:val="18"/>
          <w:szCs w:val="18"/>
        </w:rPr>
        <w:t>《漢書·西域傳》</w:t>
      </w:r>
      <w:r>
        <w:rPr>
          <w:rFonts w:hint="eastAsia"/>
          <w:sz w:val="18"/>
          <w:szCs w:val="18"/>
        </w:rPr>
        <w:t>‘西與</w:t>
      </w:r>
      <w:r w:rsidRPr="00CD2DD0">
        <w:rPr>
          <w:rFonts w:hint="eastAsia"/>
          <w:sz w:val="18"/>
          <w:szCs w:val="18"/>
        </w:rPr>
        <w:t>犂</w:t>
      </w:r>
      <w:r>
        <w:rPr>
          <w:rFonts w:hint="eastAsia"/>
          <w:sz w:val="18"/>
          <w:szCs w:val="18"/>
        </w:rPr>
        <w:t>靬、條支接’，</w:t>
      </w:r>
      <w:r w:rsidRPr="00CD2DD0">
        <w:rPr>
          <w:rFonts w:hint="eastAsia"/>
          <w:sz w:val="18"/>
          <w:szCs w:val="18"/>
        </w:rPr>
        <w:t>顔注曰：‘犂讀與驪同。’‘犂’之爲‘驪’，猶‘黎</w:t>
      </w:r>
      <w:r>
        <w:rPr>
          <w:rFonts w:hint="eastAsia"/>
          <w:sz w:val="18"/>
          <w:szCs w:val="18"/>
        </w:rPr>
        <w:t>’</w:t>
      </w:r>
      <w:r w:rsidRPr="00CD2DD0">
        <w:rPr>
          <w:rFonts w:hint="eastAsia"/>
          <w:sz w:val="18"/>
          <w:szCs w:val="18"/>
        </w:rPr>
        <w:t>之爲</w:t>
      </w:r>
      <w:r>
        <w:rPr>
          <w:rFonts w:hint="eastAsia"/>
          <w:sz w:val="18"/>
          <w:szCs w:val="18"/>
        </w:rPr>
        <w:t>‘</w:t>
      </w:r>
      <w:r w:rsidRPr="00CD2DD0">
        <w:rPr>
          <w:rFonts w:hint="eastAsia"/>
          <w:sz w:val="18"/>
          <w:szCs w:val="18"/>
        </w:rPr>
        <w:t>驪</w:t>
      </w:r>
      <w:r>
        <w:rPr>
          <w:rFonts w:hint="eastAsia"/>
          <w:sz w:val="18"/>
          <w:szCs w:val="18"/>
        </w:rPr>
        <w:t>’</w:t>
      </w:r>
      <w:r w:rsidRPr="00CD2DD0">
        <w:rPr>
          <w:rFonts w:hint="eastAsia"/>
          <w:sz w:val="18"/>
          <w:szCs w:val="18"/>
        </w:rPr>
        <w:t>也。《禹貢》</w:t>
      </w:r>
      <w:r>
        <w:rPr>
          <w:rFonts w:hint="eastAsia"/>
          <w:sz w:val="18"/>
          <w:szCs w:val="18"/>
        </w:rPr>
        <w:t>‘</w:t>
      </w:r>
      <w:r w:rsidRPr="00CD2DD0">
        <w:rPr>
          <w:rFonts w:hint="eastAsia"/>
          <w:sz w:val="18"/>
          <w:szCs w:val="18"/>
        </w:rPr>
        <w:t>厥土青黎</w:t>
      </w:r>
      <w:r>
        <w:rPr>
          <w:rFonts w:hint="eastAsia"/>
          <w:sz w:val="18"/>
          <w:szCs w:val="18"/>
        </w:rPr>
        <w:t>’</w:t>
      </w:r>
      <w:r w:rsidRPr="00CD2DD0">
        <w:rPr>
          <w:rFonts w:hint="eastAsia"/>
          <w:sz w:val="18"/>
          <w:szCs w:val="18"/>
        </w:rPr>
        <w:t>，《史記·夏本紀》作</w:t>
      </w:r>
      <w:r>
        <w:rPr>
          <w:rFonts w:hint="eastAsia"/>
          <w:sz w:val="18"/>
          <w:szCs w:val="18"/>
        </w:rPr>
        <w:t>‘</w:t>
      </w:r>
      <w:r w:rsidRPr="00CD2DD0">
        <w:rPr>
          <w:rFonts w:hint="eastAsia"/>
          <w:sz w:val="18"/>
          <w:szCs w:val="18"/>
        </w:rPr>
        <w:t>其土青驪</w:t>
      </w:r>
      <w:r>
        <w:rPr>
          <w:rFonts w:hint="eastAsia"/>
          <w:sz w:val="18"/>
          <w:szCs w:val="18"/>
        </w:rPr>
        <w:t>’</w:t>
      </w:r>
      <w:r w:rsidRPr="00CD2DD0">
        <w:rPr>
          <w:rFonts w:hint="eastAsia"/>
          <w:sz w:val="18"/>
          <w:szCs w:val="18"/>
        </w:rPr>
        <w:t>。</w:t>
      </w:r>
      <w:r w:rsidRPr="00712787">
        <w:rPr>
          <w:rFonts w:hint="eastAsia"/>
          <w:sz w:val="24"/>
          <w:szCs w:val="24"/>
        </w:rPr>
        <w:t>《東山經》</w:t>
      </w:r>
      <w:r>
        <w:rPr>
          <w:rFonts w:hint="eastAsia"/>
          <w:sz w:val="24"/>
          <w:szCs w:val="24"/>
        </w:rPr>
        <w:t>‘鱅鱅之魚，其狀如</w:t>
      </w:r>
      <w:r w:rsidRPr="00A52180">
        <w:rPr>
          <w:rFonts w:hint="eastAsia"/>
          <w:sz w:val="24"/>
          <w:szCs w:val="24"/>
        </w:rPr>
        <w:t>犂</w:t>
      </w:r>
      <w:r w:rsidRPr="00712787">
        <w:rPr>
          <w:rFonts w:hint="eastAsia"/>
          <w:sz w:val="24"/>
          <w:szCs w:val="24"/>
        </w:rPr>
        <w:t>牛</w:t>
      </w:r>
      <w:r>
        <w:rPr>
          <w:rFonts w:hint="eastAsia"/>
          <w:sz w:val="24"/>
          <w:szCs w:val="24"/>
        </w:rPr>
        <w:t>’，郭注‘</w:t>
      </w:r>
      <w:r w:rsidRPr="00A52180">
        <w:rPr>
          <w:rFonts w:hint="eastAsia"/>
          <w:sz w:val="24"/>
          <w:szCs w:val="24"/>
        </w:rPr>
        <w:t>犂</w:t>
      </w:r>
      <w:r w:rsidRPr="00712787">
        <w:rPr>
          <w:rFonts w:hint="eastAsia"/>
          <w:sz w:val="24"/>
          <w:szCs w:val="24"/>
        </w:rPr>
        <w:t>牛</w:t>
      </w:r>
      <w:r>
        <w:rPr>
          <w:rFonts w:hint="eastAsia"/>
          <w:sz w:val="24"/>
          <w:szCs w:val="24"/>
        </w:rPr>
        <w:t>’</w:t>
      </w:r>
      <w:r w:rsidRPr="00712787">
        <w:rPr>
          <w:rFonts w:hint="eastAsia"/>
          <w:sz w:val="24"/>
          <w:szCs w:val="24"/>
        </w:rPr>
        <w:t>曰：</w:t>
      </w:r>
      <w:r>
        <w:rPr>
          <w:rFonts w:hint="eastAsia"/>
          <w:sz w:val="24"/>
          <w:szCs w:val="24"/>
        </w:rPr>
        <w:t>‘</w:t>
      </w:r>
      <w:r w:rsidRPr="00712787">
        <w:rPr>
          <w:rFonts w:hint="eastAsia"/>
          <w:sz w:val="24"/>
          <w:szCs w:val="24"/>
        </w:rPr>
        <w:t>牛似虎文者。</w:t>
      </w:r>
      <w:r>
        <w:rPr>
          <w:rFonts w:hint="eastAsia"/>
          <w:sz w:val="24"/>
          <w:szCs w:val="24"/>
        </w:rPr>
        <w:t>’</w:t>
      </w:r>
      <w:r w:rsidRPr="00712787">
        <w:rPr>
          <w:rFonts w:hint="eastAsia"/>
          <w:sz w:val="24"/>
          <w:szCs w:val="24"/>
        </w:rPr>
        <w:t>則</w:t>
      </w:r>
      <w:r>
        <w:rPr>
          <w:rFonts w:hint="eastAsia"/>
          <w:sz w:val="24"/>
          <w:szCs w:val="24"/>
        </w:rPr>
        <w:t>‘</w:t>
      </w:r>
      <w:r w:rsidRPr="00A52180">
        <w:rPr>
          <w:rFonts w:hint="eastAsia"/>
          <w:sz w:val="24"/>
          <w:szCs w:val="24"/>
        </w:rPr>
        <w:t>犂</w:t>
      </w:r>
      <w:r w:rsidRPr="00712787">
        <w:rPr>
          <w:rFonts w:hint="eastAsia"/>
          <w:sz w:val="24"/>
          <w:szCs w:val="24"/>
        </w:rPr>
        <w:t>牛</w:t>
      </w:r>
      <w:r>
        <w:rPr>
          <w:rFonts w:hint="eastAsia"/>
          <w:sz w:val="24"/>
          <w:szCs w:val="24"/>
        </w:rPr>
        <w:t>’</w:t>
      </w:r>
      <w:r w:rsidRPr="00712787">
        <w:rPr>
          <w:rFonts w:hint="eastAsia"/>
          <w:sz w:val="24"/>
          <w:szCs w:val="24"/>
        </w:rPr>
        <w:t>即</w:t>
      </w:r>
      <w:r>
        <w:rPr>
          <w:rFonts w:hint="eastAsia"/>
          <w:sz w:val="24"/>
          <w:szCs w:val="24"/>
        </w:rPr>
        <w:t>‘</w:t>
      </w:r>
      <w:r w:rsidRPr="00712787">
        <w:rPr>
          <w:rFonts w:hint="eastAsia"/>
          <w:sz w:val="24"/>
          <w:szCs w:val="24"/>
        </w:rPr>
        <w:t>驪牛</w:t>
      </w:r>
      <w:r>
        <w:rPr>
          <w:rFonts w:hint="eastAsia"/>
          <w:sz w:val="24"/>
          <w:szCs w:val="24"/>
        </w:rPr>
        <w:t>’矣。《廣韻》：‘</w:t>
      </w:r>
      <w:r w:rsidRPr="00712787">
        <w:rPr>
          <w:rFonts w:hint="eastAsia"/>
          <w:sz w:val="24"/>
          <w:szCs w:val="24"/>
        </w:rPr>
        <w:t>黧，黑而黄也。</w:t>
      </w:r>
      <w:r>
        <w:rPr>
          <w:rFonts w:hint="eastAsia"/>
          <w:sz w:val="24"/>
          <w:szCs w:val="24"/>
        </w:rPr>
        <w:t>’‘</w:t>
      </w:r>
      <w:r w:rsidRPr="00712787">
        <w:rPr>
          <w:rFonts w:hint="eastAsia"/>
          <w:sz w:val="24"/>
          <w:szCs w:val="24"/>
        </w:rPr>
        <w:t>黧</w:t>
      </w:r>
      <w:r>
        <w:rPr>
          <w:rFonts w:hint="eastAsia"/>
          <w:sz w:val="24"/>
          <w:szCs w:val="24"/>
        </w:rPr>
        <w:t>’亦與‘</w:t>
      </w:r>
      <w:r w:rsidRPr="00A52180">
        <w:rPr>
          <w:rFonts w:hint="eastAsia"/>
          <w:sz w:val="24"/>
          <w:szCs w:val="24"/>
        </w:rPr>
        <w:t>犂</w:t>
      </w:r>
      <w:r>
        <w:rPr>
          <w:rFonts w:hint="eastAsia"/>
          <w:sz w:val="24"/>
          <w:szCs w:val="24"/>
        </w:rPr>
        <w:t>’</w:t>
      </w:r>
      <w:r w:rsidRPr="00712787">
        <w:rPr>
          <w:rFonts w:hint="eastAsia"/>
          <w:sz w:val="24"/>
          <w:szCs w:val="24"/>
        </w:rPr>
        <w:t>通。然則</w:t>
      </w:r>
      <w:r>
        <w:rPr>
          <w:rFonts w:hint="eastAsia"/>
          <w:sz w:val="24"/>
          <w:szCs w:val="24"/>
        </w:rPr>
        <w:t>‘</w:t>
      </w:r>
      <w:r w:rsidRPr="00A52180">
        <w:rPr>
          <w:rFonts w:hint="eastAsia"/>
          <w:sz w:val="24"/>
          <w:szCs w:val="24"/>
        </w:rPr>
        <w:t>犂</w:t>
      </w:r>
      <w:r w:rsidRPr="00712787">
        <w:rPr>
          <w:rFonts w:hint="eastAsia"/>
          <w:sz w:val="24"/>
          <w:szCs w:val="24"/>
        </w:rPr>
        <w:t>牛</w:t>
      </w:r>
      <w:r>
        <w:rPr>
          <w:rFonts w:hint="eastAsia"/>
          <w:sz w:val="24"/>
          <w:szCs w:val="24"/>
        </w:rPr>
        <w:t>’者，黄黑相雜之牛也。《淮南·説林篇》‘髡屯</w:t>
      </w:r>
      <w:r w:rsidRPr="00A52180">
        <w:rPr>
          <w:rFonts w:hint="eastAsia"/>
          <w:sz w:val="24"/>
          <w:szCs w:val="24"/>
        </w:rPr>
        <w:t>犂</w:t>
      </w:r>
      <w:r w:rsidRPr="00712787">
        <w:rPr>
          <w:rFonts w:hint="eastAsia"/>
          <w:sz w:val="24"/>
          <w:szCs w:val="24"/>
        </w:rPr>
        <w:t>牛，既科以阞，決鼻</w:t>
      </w:r>
      <w:r>
        <w:rPr>
          <w:rFonts w:hint="eastAsia"/>
          <w:sz w:val="24"/>
          <w:szCs w:val="24"/>
        </w:rPr>
        <w:t>而羈，生子而犧，尸祝齊戒，以沈諸河，河伯豈羞其所從出辭而不享哉’，‘犧’與‘</w:t>
      </w:r>
      <w:r w:rsidRPr="00A52180">
        <w:rPr>
          <w:rFonts w:hint="eastAsia"/>
          <w:sz w:val="24"/>
          <w:szCs w:val="24"/>
        </w:rPr>
        <w:t>犂</w:t>
      </w:r>
      <w:r>
        <w:rPr>
          <w:rFonts w:hint="eastAsia"/>
          <w:sz w:val="24"/>
          <w:szCs w:val="24"/>
        </w:rPr>
        <w:t>’</w:t>
      </w:r>
      <w:r w:rsidRPr="00712787">
        <w:rPr>
          <w:rFonts w:hint="eastAsia"/>
          <w:sz w:val="24"/>
          <w:szCs w:val="24"/>
        </w:rPr>
        <w:t>相對爲文，</w:t>
      </w:r>
      <w:r>
        <w:rPr>
          <w:rFonts w:hint="eastAsia"/>
          <w:sz w:val="24"/>
          <w:szCs w:val="24"/>
        </w:rPr>
        <w:t>‘</w:t>
      </w:r>
      <w:r w:rsidRPr="00712787">
        <w:rPr>
          <w:rFonts w:hint="eastAsia"/>
          <w:sz w:val="24"/>
          <w:szCs w:val="24"/>
        </w:rPr>
        <w:t>犧</w:t>
      </w:r>
      <w:r>
        <w:rPr>
          <w:rFonts w:hint="eastAsia"/>
          <w:sz w:val="24"/>
          <w:szCs w:val="24"/>
        </w:rPr>
        <w:t>’</w:t>
      </w:r>
      <w:r w:rsidRPr="00712787">
        <w:rPr>
          <w:rFonts w:hint="eastAsia"/>
          <w:sz w:val="24"/>
          <w:szCs w:val="24"/>
        </w:rPr>
        <w:t>爲純色</w:t>
      </w:r>
      <w:r>
        <w:rPr>
          <w:rFonts w:hint="eastAsia"/>
          <w:sz w:val="24"/>
          <w:szCs w:val="24"/>
        </w:rPr>
        <w:t>，</w:t>
      </w:r>
      <w:r w:rsidRPr="00CD2DD0">
        <w:rPr>
          <w:rFonts w:hint="eastAsia"/>
          <w:sz w:val="18"/>
          <w:szCs w:val="18"/>
        </w:rPr>
        <w:t>《魯頌·鋋宫》傳</w:t>
      </w:r>
      <w:r>
        <w:rPr>
          <w:rFonts w:hint="eastAsia"/>
          <w:sz w:val="18"/>
          <w:szCs w:val="18"/>
        </w:rPr>
        <w:t>：‘</w:t>
      </w:r>
      <w:r w:rsidRPr="00CD2DD0">
        <w:rPr>
          <w:rFonts w:hint="eastAsia"/>
          <w:sz w:val="18"/>
          <w:szCs w:val="18"/>
        </w:rPr>
        <w:t>犧，純也。</w:t>
      </w:r>
      <w:r>
        <w:rPr>
          <w:rFonts w:hint="eastAsia"/>
          <w:sz w:val="18"/>
          <w:szCs w:val="18"/>
        </w:rPr>
        <w:t>’《曲禮》鄭注：‘</w:t>
      </w:r>
      <w:r w:rsidRPr="00CD2DD0">
        <w:rPr>
          <w:rFonts w:hint="eastAsia"/>
          <w:sz w:val="18"/>
          <w:szCs w:val="18"/>
        </w:rPr>
        <w:t>犧，純毛也。</w:t>
      </w:r>
      <w:r>
        <w:rPr>
          <w:rFonts w:hint="eastAsia"/>
          <w:sz w:val="18"/>
          <w:szCs w:val="18"/>
        </w:rPr>
        <w:t>’</w:t>
      </w:r>
      <w:r w:rsidRPr="00712787">
        <w:rPr>
          <w:rFonts w:hint="eastAsia"/>
          <w:sz w:val="24"/>
          <w:szCs w:val="24"/>
        </w:rPr>
        <w:t>則</w:t>
      </w:r>
      <w:r>
        <w:rPr>
          <w:rFonts w:hint="eastAsia"/>
          <w:sz w:val="24"/>
          <w:szCs w:val="24"/>
        </w:rPr>
        <w:t>‘</w:t>
      </w:r>
      <w:r w:rsidRPr="00A52180">
        <w:rPr>
          <w:rFonts w:hint="eastAsia"/>
          <w:sz w:val="24"/>
          <w:szCs w:val="24"/>
        </w:rPr>
        <w:t>犂</w:t>
      </w:r>
      <w:r>
        <w:rPr>
          <w:rFonts w:hint="eastAsia"/>
          <w:sz w:val="24"/>
          <w:szCs w:val="24"/>
        </w:rPr>
        <w:t>’</w:t>
      </w:r>
      <w:r w:rsidRPr="00712787">
        <w:rPr>
          <w:rFonts w:hint="eastAsia"/>
          <w:sz w:val="24"/>
          <w:szCs w:val="24"/>
        </w:rPr>
        <w:t>爲不純色者矣。故高注曰：</w:t>
      </w:r>
      <w:r>
        <w:rPr>
          <w:rFonts w:hint="eastAsia"/>
          <w:sz w:val="24"/>
          <w:szCs w:val="24"/>
        </w:rPr>
        <w:t>‘</w:t>
      </w:r>
      <w:r w:rsidRPr="00A52180">
        <w:rPr>
          <w:rFonts w:hint="eastAsia"/>
          <w:sz w:val="24"/>
          <w:szCs w:val="24"/>
        </w:rPr>
        <w:t>犂</w:t>
      </w:r>
      <w:r>
        <w:rPr>
          <w:rFonts w:hint="eastAsia"/>
          <w:sz w:val="24"/>
          <w:szCs w:val="24"/>
        </w:rPr>
        <w:t>牛，不純色。’</w:t>
      </w:r>
      <w:r w:rsidRPr="00712787">
        <w:rPr>
          <w:rFonts w:hint="eastAsia"/>
          <w:sz w:val="24"/>
          <w:szCs w:val="24"/>
        </w:rPr>
        <w:t>引《論語》</w:t>
      </w:r>
      <w:r>
        <w:rPr>
          <w:rFonts w:hint="eastAsia"/>
          <w:sz w:val="24"/>
          <w:szCs w:val="24"/>
        </w:rPr>
        <w:t>‘</w:t>
      </w:r>
      <w:r w:rsidRPr="00A52180">
        <w:rPr>
          <w:rFonts w:hint="eastAsia"/>
          <w:sz w:val="24"/>
          <w:szCs w:val="24"/>
        </w:rPr>
        <w:t>犂</w:t>
      </w:r>
      <w:r w:rsidRPr="00712787">
        <w:rPr>
          <w:rFonts w:hint="eastAsia"/>
          <w:sz w:val="24"/>
          <w:szCs w:val="24"/>
        </w:rPr>
        <w:t>牛之子</w:t>
      </w:r>
      <w:r w:rsidRPr="00A52180">
        <w:rPr>
          <w:rFonts w:hint="eastAsia"/>
          <w:sz w:val="24"/>
          <w:szCs w:val="24"/>
        </w:rPr>
        <w:t>騂</w:t>
      </w:r>
      <w:r w:rsidRPr="00712787">
        <w:rPr>
          <w:rFonts w:hint="eastAsia"/>
          <w:sz w:val="24"/>
          <w:szCs w:val="24"/>
        </w:rPr>
        <w:t>且角</w:t>
      </w:r>
      <w:r>
        <w:rPr>
          <w:rFonts w:hint="eastAsia"/>
          <w:sz w:val="24"/>
          <w:szCs w:val="24"/>
        </w:rPr>
        <w:t>’</w:t>
      </w:r>
      <w:r w:rsidRPr="00712787">
        <w:rPr>
          <w:rFonts w:hint="eastAsia"/>
          <w:sz w:val="24"/>
          <w:szCs w:val="24"/>
        </w:rPr>
        <w:t>云云。據此則雜文之訓確不可易，不得以爲誤也。經云</w:t>
      </w:r>
      <w:r>
        <w:rPr>
          <w:rFonts w:hint="eastAsia"/>
          <w:sz w:val="24"/>
          <w:szCs w:val="24"/>
        </w:rPr>
        <w:t>‘</w:t>
      </w:r>
      <w:r w:rsidRPr="00A52180">
        <w:rPr>
          <w:rFonts w:hint="eastAsia"/>
          <w:sz w:val="24"/>
          <w:szCs w:val="24"/>
        </w:rPr>
        <w:t>犂</w:t>
      </w:r>
      <w:r w:rsidRPr="00712787">
        <w:rPr>
          <w:rFonts w:hint="eastAsia"/>
          <w:sz w:val="24"/>
          <w:szCs w:val="24"/>
        </w:rPr>
        <w:t>牛之子</w:t>
      </w:r>
      <w:r w:rsidRPr="00A52180">
        <w:rPr>
          <w:rFonts w:hint="eastAsia"/>
          <w:sz w:val="24"/>
          <w:szCs w:val="24"/>
        </w:rPr>
        <w:t>騂</w:t>
      </w:r>
      <w:r>
        <w:rPr>
          <w:rFonts w:hint="eastAsia"/>
          <w:sz w:val="24"/>
          <w:szCs w:val="24"/>
        </w:rPr>
        <w:t>且角，雖欲勿用，山川其舍諸’，</w:t>
      </w:r>
      <w:r w:rsidRPr="00712787">
        <w:rPr>
          <w:rFonts w:hint="eastAsia"/>
          <w:sz w:val="24"/>
          <w:szCs w:val="24"/>
        </w:rPr>
        <w:t>是</w:t>
      </w:r>
      <w:r w:rsidRPr="00A52180">
        <w:rPr>
          <w:rFonts w:hint="eastAsia"/>
          <w:sz w:val="24"/>
          <w:szCs w:val="24"/>
        </w:rPr>
        <w:t>騂</w:t>
      </w:r>
      <w:r w:rsidRPr="00712787">
        <w:rPr>
          <w:rFonts w:hint="eastAsia"/>
          <w:sz w:val="24"/>
          <w:szCs w:val="24"/>
        </w:rPr>
        <w:t>牛宜用之以祭，而</w:t>
      </w:r>
      <w:r w:rsidRPr="00A52180">
        <w:rPr>
          <w:rFonts w:hint="eastAsia"/>
          <w:sz w:val="24"/>
          <w:szCs w:val="24"/>
        </w:rPr>
        <w:t>犂</w:t>
      </w:r>
      <w:r w:rsidRPr="00712787">
        <w:rPr>
          <w:rFonts w:hint="eastAsia"/>
          <w:sz w:val="24"/>
          <w:szCs w:val="24"/>
        </w:rPr>
        <w:t>牛色雜不宜用，《淮南·説林篇》所謂</w:t>
      </w:r>
      <w:r>
        <w:rPr>
          <w:rFonts w:hint="eastAsia"/>
          <w:sz w:val="24"/>
          <w:szCs w:val="24"/>
        </w:rPr>
        <w:t>‘</w:t>
      </w:r>
      <w:r w:rsidRPr="00712787">
        <w:rPr>
          <w:rFonts w:hint="eastAsia"/>
          <w:sz w:val="24"/>
          <w:szCs w:val="24"/>
        </w:rPr>
        <w:t>騮駮不入牲</w:t>
      </w:r>
      <w:r>
        <w:rPr>
          <w:rFonts w:hint="eastAsia"/>
          <w:sz w:val="24"/>
          <w:szCs w:val="24"/>
        </w:rPr>
        <w:t>’</w:t>
      </w:r>
      <w:r w:rsidRPr="00712787">
        <w:rPr>
          <w:rFonts w:hint="eastAsia"/>
          <w:sz w:val="24"/>
          <w:szCs w:val="24"/>
        </w:rPr>
        <w:t>也。</w:t>
      </w:r>
      <w:r w:rsidRPr="00CD6B4C">
        <w:rPr>
          <w:rFonts w:hint="eastAsia"/>
          <w:sz w:val="18"/>
          <w:szCs w:val="18"/>
        </w:rPr>
        <w:t>高注云：‘犧牲以純色。’</w:t>
      </w:r>
      <w:r w:rsidRPr="00712787">
        <w:rPr>
          <w:rFonts w:hint="eastAsia"/>
          <w:sz w:val="24"/>
          <w:szCs w:val="24"/>
        </w:rPr>
        <w:t>若以</w:t>
      </w:r>
      <w:r w:rsidRPr="00A52180">
        <w:rPr>
          <w:rFonts w:hint="eastAsia"/>
          <w:sz w:val="24"/>
          <w:szCs w:val="24"/>
        </w:rPr>
        <w:t>犂</w:t>
      </w:r>
      <w:r w:rsidRPr="00712787">
        <w:rPr>
          <w:rFonts w:hint="eastAsia"/>
          <w:sz w:val="24"/>
          <w:szCs w:val="24"/>
        </w:rPr>
        <w:t>爲耕，則耕牛何必無純色者，無以見其不可用矣。且</w:t>
      </w:r>
      <w:r w:rsidRPr="00A52180">
        <w:rPr>
          <w:rFonts w:hint="eastAsia"/>
          <w:sz w:val="24"/>
          <w:szCs w:val="24"/>
        </w:rPr>
        <w:t>犂</w:t>
      </w:r>
      <w:r w:rsidRPr="00712787">
        <w:rPr>
          <w:rFonts w:hint="eastAsia"/>
          <w:sz w:val="24"/>
          <w:szCs w:val="24"/>
        </w:rPr>
        <w:t>牛爲雜文之牛，故《東山經》云</w:t>
      </w:r>
      <w:r>
        <w:rPr>
          <w:rFonts w:hint="eastAsia"/>
          <w:sz w:val="24"/>
          <w:szCs w:val="24"/>
        </w:rPr>
        <w:t>‘</w:t>
      </w:r>
      <w:r w:rsidRPr="00712787">
        <w:rPr>
          <w:rFonts w:hint="eastAsia"/>
          <w:sz w:val="24"/>
          <w:szCs w:val="24"/>
        </w:rPr>
        <w:t>鱅鱅之魚，其狀如</w:t>
      </w:r>
      <w:r w:rsidRPr="00A52180">
        <w:rPr>
          <w:rFonts w:hint="eastAsia"/>
          <w:sz w:val="24"/>
          <w:szCs w:val="24"/>
        </w:rPr>
        <w:t>犂</w:t>
      </w:r>
      <w:r w:rsidRPr="00712787">
        <w:rPr>
          <w:rFonts w:hint="eastAsia"/>
          <w:sz w:val="24"/>
          <w:szCs w:val="24"/>
        </w:rPr>
        <w:t>牛</w:t>
      </w:r>
      <w:r>
        <w:rPr>
          <w:rFonts w:hint="eastAsia"/>
          <w:sz w:val="24"/>
          <w:szCs w:val="24"/>
        </w:rPr>
        <w:t>’</w:t>
      </w:r>
      <w:r w:rsidRPr="00712787">
        <w:rPr>
          <w:rFonts w:hint="eastAsia"/>
          <w:sz w:val="24"/>
          <w:szCs w:val="24"/>
        </w:rPr>
        <w:t>，以</w:t>
      </w:r>
      <w:r w:rsidRPr="00A52180">
        <w:rPr>
          <w:rFonts w:hint="eastAsia"/>
          <w:sz w:val="24"/>
          <w:szCs w:val="24"/>
        </w:rPr>
        <w:t>犂</w:t>
      </w:r>
      <w:r w:rsidRPr="00712787">
        <w:rPr>
          <w:rFonts w:hint="eastAsia"/>
          <w:sz w:val="24"/>
          <w:szCs w:val="24"/>
        </w:rPr>
        <w:t>牛之狀與他牛不同。若以爲耕牛，則耕牛之狀與凡牛不異，《東山經》但云</w:t>
      </w:r>
      <w:r>
        <w:rPr>
          <w:rFonts w:hint="eastAsia"/>
          <w:sz w:val="24"/>
          <w:szCs w:val="24"/>
        </w:rPr>
        <w:t>‘</w:t>
      </w:r>
      <w:r w:rsidRPr="00712787">
        <w:rPr>
          <w:rFonts w:hint="eastAsia"/>
          <w:sz w:val="24"/>
          <w:szCs w:val="24"/>
        </w:rPr>
        <w:t>其狀如牛</w:t>
      </w:r>
      <w:r>
        <w:rPr>
          <w:rFonts w:hint="eastAsia"/>
          <w:sz w:val="24"/>
          <w:szCs w:val="24"/>
        </w:rPr>
        <w:t>’足矣，何所取於耕</w:t>
      </w:r>
      <w:r w:rsidRPr="00A52180">
        <w:rPr>
          <w:rFonts w:hint="eastAsia"/>
          <w:sz w:val="24"/>
          <w:szCs w:val="24"/>
        </w:rPr>
        <w:t>犂</w:t>
      </w:r>
      <w:r w:rsidRPr="00712787">
        <w:rPr>
          <w:rFonts w:hint="eastAsia"/>
          <w:sz w:val="24"/>
          <w:szCs w:val="24"/>
        </w:rPr>
        <w:t>之牛而用以相況乎？至</w:t>
      </w:r>
      <w:r>
        <w:rPr>
          <w:rFonts w:hint="eastAsia"/>
          <w:sz w:val="24"/>
          <w:szCs w:val="24"/>
          <w:highlight w:val="yellow"/>
        </w:rPr>
        <w:t>周禮</w:t>
      </w:r>
      <w:r>
        <w:rPr>
          <w:rFonts w:hint="eastAsia"/>
          <w:sz w:val="24"/>
          <w:szCs w:val="24"/>
        </w:rPr>
        <w:t>‘</w:t>
      </w:r>
      <w:r w:rsidRPr="00712787">
        <w:rPr>
          <w:rFonts w:hint="eastAsia"/>
          <w:sz w:val="24"/>
          <w:szCs w:val="24"/>
        </w:rPr>
        <w:t>沈辜用尨</w:t>
      </w:r>
      <w:r>
        <w:rPr>
          <w:rFonts w:hint="eastAsia"/>
          <w:sz w:val="24"/>
          <w:szCs w:val="24"/>
        </w:rPr>
        <w:t>’</w:t>
      </w:r>
      <w:r w:rsidRPr="00712787">
        <w:rPr>
          <w:rFonts w:hint="eastAsia"/>
          <w:sz w:val="24"/>
          <w:szCs w:val="24"/>
        </w:rPr>
        <w:t>，原與《論語》殊義</w:t>
      </w:r>
      <w:r w:rsidRPr="00207354">
        <w:rPr>
          <w:rFonts w:hint="eastAsia"/>
          <w:sz w:val="24"/>
          <w:szCs w:val="24"/>
          <w:highlight w:val="yellow"/>
        </w:rPr>
        <w:t>，</w:t>
      </w:r>
      <w:r>
        <w:rPr>
          <w:rFonts w:hint="eastAsia"/>
          <w:sz w:val="24"/>
          <w:szCs w:val="24"/>
        </w:rPr>
        <w:t>‘</w:t>
      </w:r>
      <w:r w:rsidRPr="00712787">
        <w:rPr>
          <w:rFonts w:hint="eastAsia"/>
          <w:sz w:val="24"/>
          <w:szCs w:val="24"/>
        </w:rPr>
        <w:t>山川用</w:t>
      </w:r>
      <w:r w:rsidRPr="00A52180">
        <w:rPr>
          <w:rFonts w:hint="eastAsia"/>
          <w:sz w:val="24"/>
          <w:szCs w:val="24"/>
        </w:rPr>
        <w:t>騂</w:t>
      </w:r>
      <w:r>
        <w:rPr>
          <w:rFonts w:hint="eastAsia"/>
          <w:sz w:val="24"/>
          <w:szCs w:val="24"/>
        </w:rPr>
        <w:t>’</w:t>
      </w:r>
      <w:r w:rsidRPr="00712787">
        <w:rPr>
          <w:rFonts w:hint="eastAsia"/>
          <w:sz w:val="24"/>
          <w:szCs w:val="24"/>
        </w:rPr>
        <w:t>，亦與《牧人》</w:t>
      </w:r>
      <w:r>
        <w:rPr>
          <w:rFonts w:hint="eastAsia"/>
          <w:sz w:val="24"/>
          <w:szCs w:val="24"/>
        </w:rPr>
        <w:t>‘</w:t>
      </w:r>
      <w:r w:rsidRPr="00712787">
        <w:rPr>
          <w:rFonts w:hint="eastAsia"/>
          <w:sz w:val="24"/>
          <w:szCs w:val="24"/>
        </w:rPr>
        <w:t>望祀各以其方之色牲</w:t>
      </w:r>
      <w:r>
        <w:rPr>
          <w:rFonts w:hint="eastAsia"/>
          <w:sz w:val="24"/>
          <w:szCs w:val="24"/>
        </w:rPr>
        <w:t>’</w:t>
      </w:r>
      <w:r w:rsidRPr="00712787">
        <w:rPr>
          <w:rFonts w:hint="eastAsia"/>
          <w:sz w:val="24"/>
          <w:szCs w:val="24"/>
        </w:rPr>
        <w:t>不合，不必據彼以難此也。《月令》曰：</w:t>
      </w:r>
      <w:r>
        <w:rPr>
          <w:rFonts w:hint="eastAsia"/>
          <w:sz w:val="24"/>
          <w:szCs w:val="24"/>
        </w:rPr>
        <w:t>‘命宰歷</w:t>
      </w:r>
      <w:r w:rsidRPr="00712787">
        <w:rPr>
          <w:rFonts w:hint="eastAsia"/>
          <w:sz w:val="24"/>
          <w:szCs w:val="24"/>
        </w:rPr>
        <w:t>卿大夫至於庶民土田之數，而賦犧牲，以共山林名川之祀。</w:t>
      </w:r>
      <w:r>
        <w:rPr>
          <w:rFonts w:hint="eastAsia"/>
          <w:sz w:val="24"/>
          <w:szCs w:val="24"/>
        </w:rPr>
        <w:t>’</w:t>
      </w:r>
      <w:r w:rsidRPr="00712787">
        <w:rPr>
          <w:rFonts w:hint="eastAsia"/>
          <w:sz w:val="24"/>
          <w:szCs w:val="24"/>
        </w:rPr>
        <w:t>純色謂之犧，而云</w:t>
      </w:r>
      <w:r>
        <w:rPr>
          <w:rFonts w:hint="eastAsia"/>
          <w:sz w:val="24"/>
          <w:szCs w:val="24"/>
        </w:rPr>
        <w:t>‘</w:t>
      </w:r>
      <w:r w:rsidRPr="00712787">
        <w:rPr>
          <w:rFonts w:hint="eastAsia"/>
          <w:sz w:val="24"/>
          <w:szCs w:val="24"/>
        </w:rPr>
        <w:t>賦犧牲以共山川之祀</w:t>
      </w:r>
      <w:r>
        <w:rPr>
          <w:rFonts w:hint="eastAsia"/>
          <w:sz w:val="24"/>
          <w:szCs w:val="24"/>
        </w:rPr>
        <w:t>’</w:t>
      </w:r>
      <w:r w:rsidRPr="00712787">
        <w:rPr>
          <w:rFonts w:hint="eastAsia"/>
          <w:sz w:val="24"/>
          <w:szCs w:val="24"/>
        </w:rPr>
        <w:t>，然則山川之祀亦用純色之牲，而不純者不用，此正與《論語》義合，舊説未可訾議也。</w:t>
      </w:r>
    </w:p>
    <w:p w14:paraId="4FC4BC51" w14:textId="77777777" w:rsidR="003121E9" w:rsidRPr="00712787" w:rsidRDefault="003121E9" w:rsidP="006F3055">
      <w:pPr>
        <w:spacing w:line="400" w:lineRule="exact"/>
        <w:ind w:firstLineChars="200" w:firstLine="480"/>
        <w:rPr>
          <w:sz w:val="24"/>
          <w:szCs w:val="24"/>
        </w:rPr>
      </w:pPr>
    </w:p>
    <w:p w14:paraId="497941C6" w14:textId="77777777" w:rsidR="003121E9" w:rsidRPr="00ED19A1" w:rsidRDefault="003121E9" w:rsidP="006F3055">
      <w:pPr>
        <w:spacing w:line="400" w:lineRule="exact"/>
        <w:ind w:firstLineChars="196" w:firstLine="551"/>
        <w:rPr>
          <w:sz w:val="24"/>
          <w:szCs w:val="24"/>
        </w:rPr>
      </w:pPr>
      <w:r>
        <w:rPr>
          <w:rFonts w:hint="eastAsia"/>
          <w:b/>
          <w:sz w:val="28"/>
          <w:szCs w:val="28"/>
        </w:rPr>
        <w:t>个</w:t>
      </w:r>
    </w:p>
    <w:p w14:paraId="4BDD144F" w14:textId="77777777" w:rsidR="003121E9" w:rsidRDefault="003121E9" w:rsidP="006F3055">
      <w:pPr>
        <w:spacing w:line="400" w:lineRule="exact"/>
        <w:rPr>
          <w:sz w:val="24"/>
          <w:szCs w:val="24"/>
        </w:rPr>
      </w:pPr>
      <w:r w:rsidRPr="00712787">
        <w:rPr>
          <w:rFonts w:hint="eastAsia"/>
          <w:sz w:val="24"/>
          <w:szCs w:val="24"/>
        </w:rPr>
        <w:lastRenderedPageBreak/>
        <w:t>引之謹案：《説文》</w:t>
      </w:r>
      <w:r>
        <w:rPr>
          <w:rFonts w:hint="eastAsia"/>
          <w:sz w:val="24"/>
          <w:szCs w:val="24"/>
        </w:rPr>
        <w:t>：‘</w:t>
      </w:r>
      <w:r w:rsidRPr="00712787">
        <w:rPr>
          <w:rFonts w:hint="eastAsia"/>
          <w:sz w:val="24"/>
          <w:szCs w:val="24"/>
        </w:rPr>
        <w:t>介，畫也，從人從八</w:t>
      </w:r>
      <w:r>
        <w:rPr>
          <w:rFonts w:hint="eastAsia"/>
          <w:sz w:val="24"/>
          <w:szCs w:val="24"/>
        </w:rPr>
        <w:t>。</w:t>
      </w:r>
      <w:r w:rsidRPr="00712787">
        <w:rPr>
          <w:rFonts w:hint="eastAsia"/>
          <w:sz w:val="24"/>
          <w:szCs w:val="24"/>
        </w:rPr>
        <w:t>一曰助也，古者主有擯，客有介</w:t>
      </w:r>
      <w:r>
        <w:rPr>
          <w:rFonts w:hint="eastAsia"/>
          <w:sz w:val="24"/>
          <w:szCs w:val="24"/>
        </w:rPr>
        <w:t>。’</w:t>
      </w:r>
      <w:r w:rsidRPr="008E00F3">
        <w:rPr>
          <w:rFonts w:hint="eastAsia"/>
          <w:sz w:val="18"/>
          <w:szCs w:val="18"/>
        </w:rPr>
        <w:t>今本</w:t>
      </w:r>
      <w:r>
        <w:rPr>
          <w:rFonts w:hint="eastAsia"/>
          <w:sz w:val="18"/>
          <w:szCs w:val="18"/>
        </w:rPr>
        <w:t>譌</w:t>
      </w:r>
      <w:r w:rsidRPr="008E00F3">
        <w:rPr>
          <w:rFonts w:hint="eastAsia"/>
          <w:sz w:val="18"/>
          <w:szCs w:val="18"/>
        </w:rPr>
        <w:t>脱，只存</w:t>
      </w:r>
      <w:r>
        <w:rPr>
          <w:rFonts w:hint="eastAsia"/>
          <w:sz w:val="18"/>
          <w:szCs w:val="18"/>
        </w:rPr>
        <w:t>‘</w:t>
      </w:r>
      <w:r w:rsidRPr="008E00F3">
        <w:rPr>
          <w:rFonts w:hint="eastAsia"/>
          <w:sz w:val="18"/>
          <w:szCs w:val="18"/>
        </w:rPr>
        <w:t>人各有介</w:t>
      </w:r>
      <w:r>
        <w:rPr>
          <w:rFonts w:hint="eastAsia"/>
          <w:sz w:val="18"/>
          <w:szCs w:val="18"/>
        </w:rPr>
        <w:t>’</w:t>
      </w:r>
      <w:r w:rsidRPr="008E00F3">
        <w:rPr>
          <w:rFonts w:hint="eastAsia"/>
          <w:sz w:val="18"/>
          <w:szCs w:val="18"/>
        </w:rPr>
        <w:t>四字，茲從《韻會》所引。</w:t>
      </w:r>
      <w:r w:rsidRPr="00712787">
        <w:rPr>
          <w:rFonts w:hint="eastAsia"/>
          <w:sz w:val="24"/>
          <w:szCs w:val="24"/>
        </w:rPr>
        <w:t>隸書作</w:t>
      </w:r>
      <w:r>
        <w:rPr>
          <w:rFonts w:hint="eastAsia"/>
          <w:sz w:val="24"/>
          <w:szCs w:val="24"/>
        </w:rPr>
        <w:t>‘</w:t>
      </w:r>
      <w:r>
        <w:rPr>
          <w:rFonts w:hint="eastAsia"/>
          <w:noProof/>
          <w:sz w:val="24"/>
          <w:szCs w:val="24"/>
        </w:rPr>
        <w:drawing>
          <wp:inline distT="0" distB="0" distL="0" distR="0" wp14:anchorId="4BB1EC09" wp14:editId="03B901B2">
            <wp:extent cx="161925" cy="133350"/>
            <wp:effectExtent l="0" t="0" r="9525" b="0"/>
            <wp:docPr id="298" name="图片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161925" cy="133350"/>
                    </a:xfrm>
                    <a:prstGeom prst="rect">
                      <a:avLst/>
                    </a:prstGeom>
                    <a:noFill/>
                    <a:ln>
                      <a:noFill/>
                    </a:ln>
                  </pic:spPr>
                </pic:pic>
              </a:graphicData>
            </a:graphic>
          </wp:inline>
        </w:drawing>
      </w:r>
      <w:r>
        <w:rPr>
          <w:rFonts w:hint="eastAsia"/>
          <w:sz w:val="24"/>
          <w:szCs w:val="24"/>
        </w:rPr>
        <w:t>’</w:t>
      </w:r>
      <w:r w:rsidRPr="00712787">
        <w:rPr>
          <w:rFonts w:hint="eastAsia"/>
          <w:sz w:val="24"/>
          <w:szCs w:val="24"/>
        </w:rPr>
        <w:t>。《</w:t>
      </w:r>
      <w:r>
        <w:rPr>
          <w:rFonts w:hint="eastAsia"/>
          <w:sz w:val="24"/>
          <w:szCs w:val="24"/>
        </w:rPr>
        <w:t>干禄字書》並列‘</w:t>
      </w:r>
      <w:r>
        <w:rPr>
          <w:rFonts w:hint="eastAsia"/>
          <w:noProof/>
          <w:sz w:val="24"/>
          <w:szCs w:val="24"/>
        </w:rPr>
        <w:drawing>
          <wp:inline distT="0" distB="0" distL="0" distR="0" wp14:anchorId="6B82B6C5" wp14:editId="10AA8ABF">
            <wp:extent cx="161925" cy="133350"/>
            <wp:effectExtent l="0" t="0" r="9525" b="0"/>
            <wp:docPr id="297"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161925" cy="133350"/>
                    </a:xfrm>
                    <a:prstGeom prst="rect">
                      <a:avLst/>
                    </a:prstGeom>
                    <a:noFill/>
                    <a:ln>
                      <a:noFill/>
                    </a:ln>
                  </pic:spPr>
                </pic:pic>
              </a:graphicData>
            </a:graphic>
          </wp:inline>
        </w:drawing>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二體，云</w:t>
      </w:r>
      <w:r>
        <w:rPr>
          <w:rFonts w:hint="eastAsia"/>
          <w:sz w:val="24"/>
          <w:szCs w:val="24"/>
        </w:rPr>
        <w:t>：‘</w:t>
      </w:r>
      <w:r w:rsidRPr="00712787">
        <w:rPr>
          <w:rFonts w:hint="eastAsia"/>
          <w:sz w:val="24"/>
          <w:szCs w:val="24"/>
        </w:rPr>
        <w:t>上通下正。</w:t>
      </w:r>
      <w:r>
        <w:rPr>
          <w:rFonts w:hint="eastAsia"/>
          <w:sz w:val="24"/>
          <w:szCs w:val="24"/>
        </w:rPr>
        <w:t>’是也。或省作‘个’</w:t>
      </w:r>
      <w:r w:rsidRPr="00712787">
        <w:rPr>
          <w:rFonts w:hint="eastAsia"/>
          <w:sz w:val="24"/>
          <w:szCs w:val="24"/>
        </w:rPr>
        <w:t>。《漢祝睦後碑》</w:t>
      </w:r>
      <w:r>
        <w:rPr>
          <w:rFonts w:hint="eastAsia"/>
          <w:sz w:val="24"/>
          <w:szCs w:val="24"/>
        </w:rPr>
        <w:t>‘</w:t>
      </w:r>
      <w:r w:rsidRPr="008E00F3">
        <w:rPr>
          <w:rFonts w:ascii="宋体-方正超大字符集" w:eastAsia="宋体-方正超大字符集" w:hAnsi="宋体-方正超大字符集" w:cs="宋体-方正超大字符集" w:hint="eastAsia"/>
          <w:sz w:val="24"/>
          <w:szCs w:val="24"/>
        </w:rPr>
        <w:t>𡗦</w:t>
      </w:r>
      <w:r w:rsidRPr="00712787">
        <w:rPr>
          <w:rFonts w:hint="eastAsia"/>
          <w:sz w:val="24"/>
          <w:szCs w:val="24"/>
        </w:rPr>
        <w:t>然清皓</w:t>
      </w:r>
      <w:r>
        <w:rPr>
          <w:rFonts w:hint="eastAsia"/>
          <w:sz w:val="24"/>
          <w:szCs w:val="24"/>
        </w:rPr>
        <w:t>’，</w:t>
      </w:r>
      <w:r w:rsidRPr="008E00F3">
        <w:rPr>
          <w:rFonts w:hint="eastAsia"/>
          <w:sz w:val="18"/>
          <w:szCs w:val="18"/>
        </w:rPr>
        <w:t>《説文》</w:t>
      </w:r>
      <w:r>
        <w:rPr>
          <w:rFonts w:hint="eastAsia"/>
          <w:sz w:val="18"/>
          <w:szCs w:val="18"/>
        </w:rPr>
        <w:t>：‘</w:t>
      </w:r>
      <w:r w:rsidRPr="00724D02">
        <w:rPr>
          <w:rFonts w:ascii="宋体-方正超大字符集" w:eastAsia="宋体-方正超大字符集" w:hAnsi="宋体-方正超大字符集" w:cs="宋体-方正超大字符集" w:hint="eastAsia"/>
          <w:sz w:val="18"/>
          <w:szCs w:val="18"/>
        </w:rPr>
        <w:t>𡗦</w:t>
      </w:r>
      <w:r>
        <w:rPr>
          <w:rFonts w:hint="eastAsia"/>
          <w:sz w:val="18"/>
          <w:szCs w:val="18"/>
        </w:rPr>
        <w:t>，大也，從大</w:t>
      </w:r>
      <w:r w:rsidRPr="008E00F3">
        <w:rPr>
          <w:rFonts w:hint="eastAsia"/>
          <w:sz w:val="18"/>
          <w:szCs w:val="18"/>
        </w:rPr>
        <w:t>介聲。</w:t>
      </w:r>
      <w:r>
        <w:rPr>
          <w:rFonts w:hint="eastAsia"/>
          <w:sz w:val="18"/>
          <w:szCs w:val="18"/>
        </w:rPr>
        <w:t>’</w:t>
      </w:r>
      <w:r w:rsidRPr="00724D02">
        <w:rPr>
          <w:rFonts w:hint="eastAsia"/>
          <w:sz w:val="24"/>
          <w:szCs w:val="24"/>
        </w:rPr>
        <w:t>‘</w:t>
      </w:r>
      <w:r w:rsidRPr="00724D02">
        <w:rPr>
          <w:rFonts w:ascii="宋体-方正超大字符集" w:eastAsia="宋体-方正超大字符集" w:hAnsi="宋体-方正超大字符集" w:cs="宋体-方正超大字符集" w:hint="eastAsia"/>
          <w:sz w:val="24"/>
          <w:szCs w:val="24"/>
        </w:rPr>
        <w:t>𡗦</w:t>
      </w:r>
      <w:r>
        <w:rPr>
          <w:rFonts w:hint="eastAsia"/>
          <w:sz w:val="24"/>
          <w:szCs w:val="24"/>
        </w:rPr>
        <w:t>’</w:t>
      </w:r>
      <w:r w:rsidRPr="00712787">
        <w:rPr>
          <w:rFonts w:hint="eastAsia"/>
          <w:sz w:val="24"/>
          <w:szCs w:val="24"/>
        </w:rPr>
        <w:t>字作</w:t>
      </w:r>
      <w:r>
        <w:rPr>
          <w:rFonts w:hint="eastAsia"/>
          <w:sz w:val="24"/>
          <w:szCs w:val="24"/>
        </w:rPr>
        <w:t>‘</w:t>
      </w:r>
      <w:r>
        <w:rPr>
          <w:noProof/>
          <w:sz w:val="24"/>
          <w:szCs w:val="24"/>
        </w:rPr>
        <w:drawing>
          <wp:inline distT="0" distB="0" distL="0" distR="0" wp14:anchorId="79997981" wp14:editId="0FD74BF1">
            <wp:extent cx="133350" cy="114300"/>
            <wp:effectExtent l="0" t="0" r="0" b="0"/>
            <wp:docPr id="296" name="图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Pr>
          <w:rFonts w:hint="eastAsia"/>
          <w:sz w:val="24"/>
          <w:szCs w:val="24"/>
        </w:rPr>
        <w:t>’</w:t>
      </w:r>
      <w:r w:rsidRPr="00712787">
        <w:rPr>
          <w:rFonts w:hint="eastAsia"/>
          <w:sz w:val="24"/>
          <w:szCs w:val="24"/>
        </w:rPr>
        <w:t>，下畔之</w:t>
      </w:r>
      <w:r>
        <w:rPr>
          <w:rFonts w:hint="eastAsia"/>
          <w:sz w:val="24"/>
          <w:szCs w:val="24"/>
        </w:rPr>
        <w:t>‘个’</w:t>
      </w:r>
      <w:r w:rsidRPr="00712787">
        <w:rPr>
          <w:rFonts w:hint="eastAsia"/>
          <w:sz w:val="24"/>
          <w:szCs w:val="24"/>
        </w:rPr>
        <w:t>即</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字也。</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字隸書作</w:t>
      </w:r>
      <w:r>
        <w:rPr>
          <w:rFonts w:hint="eastAsia"/>
          <w:sz w:val="24"/>
          <w:szCs w:val="24"/>
        </w:rPr>
        <w:t>‘</w:t>
      </w:r>
      <w:r>
        <w:rPr>
          <w:rFonts w:hint="eastAsia"/>
          <w:noProof/>
          <w:sz w:val="24"/>
          <w:szCs w:val="24"/>
        </w:rPr>
        <w:drawing>
          <wp:inline distT="0" distB="0" distL="0" distR="0" wp14:anchorId="51891C9D" wp14:editId="141B987E">
            <wp:extent cx="161925" cy="133350"/>
            <wp:effectExtent l="0" t="0" r="9525" b="0"/>
            <wp:docPr id="295" name="图片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161925" cy="133350"/>
                    </a:xfrm>
                    <a:prstGeom prst="rect">
                      <a:avLst/>
                    </a:prstGeom>
                    <a:noFill/>
                    <a:ln>
                      <a:noFill/>
                    </a:ln>
                  </pic:spPr>
                </pic:pic>
              </a:graphicData>
            </a:graphic>
          </wp:inline>
        </w:drawing>
      </w:r>
      <w:r>
        <w:rPr>
          <w:rFonts w:hint="eastAsia"/>
          <w:sz w:val="24"/>
          <w:szCs w:val="24"/>
        </w:rPr>
        <w:t>’，省丿則爲‘个’</w:t>
      </w:r>
      <w:r w:rsidRPr="00712787">
        <w:rPr>
          <w:rFonts w:hint="eastAsia"/>
          <w:sz w:val="24"/>
          <w:szCs w:val="24"/>
        </w:rPr>
        <w:t>矣。</w:t>
      </w:r>
      <w:r>
        <w:rPr>
          <w:rFonts w:hint="eastAsia"/>
          <w:sz w:val="24"/>
          <w:szCs w:val="24"/>
        </w:rPr>
        <w:t>‘</w:t>
      </w:r>
      <w:r w:rsidRPr="00712787">
        <w:rPr>
          <w:rFonts w:hint="eastAsia"/>
          <w:sz w:val="24"/>
          <w:szCs w:val="24"/>
        </w:rPr>
        <w:t>介</w:t>
      </w:r>
      <w:r>
        <w:rPr>
          <w:rFonts w:hint="eastAsia"/>
          <w:sz w:val="24"/>
          <w:szCs w:val="24"/>
        </w:rPr>
        <w:t>’音古拜反，又音古賀反，猶‘大’之音唐佐反，‘柰’之音奴</w:t>
      </w:r>
      <w:r w:rsidRPr="00724D02">
        <w:rPr>
          <w:rFonts w:hint="eastAsia"/>
          <w:sz w:val="24"/>
          <w:szCs w:val="24"/>
        </w:rPr>
        <w:t>箇</w:t>
      </w:r>
      <w:r w:rsidRPr="00712787">
        <w:rPr>
          <w:rFonts w:hint="eastAsia"/>
          <w:sz w:val="24"/>
          <w:szCs w:val="24"/>
        </w:rPr>
        <w:t>反，皆轉音也。後人於古拜反者則作</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，於古賀反者則作</w:t>
      </w:r>
      <w:r>
        <w:rPr>
          <w:rFonts w:hint="eastAsia"/>
          <w:sz w:val="24"/>
          <w:szCs w:val="24"/>
        </w:rPr>
        <w:t>‘个’，而不知‘个’</w:t>
      </w:r>
      <w:r w:rsidRPr="00712787">
        <w:rPr>
          <w:rFonts w:hint="eastAsia"/>
          <w:sz w:val="24"/>
          <w:szCs w:val="24"/>
        </w:rPr>
        <w:t>即</w:t>
      </w:r>
      <w:r>
        <w:rPr>
          <w:rFonts w:hint="eastAsia"/>
          <w:sz w:val="24"/>
          <w:szCs w:val="24"/>
        </w:rPr>
        <w:t>‘</w:t>
      </w:r>
      <w:r w:rsidRPr="00712787">
        <w:rPr>
          <w:rFonts w:hint="eastAsia"/>
          <w:sz w:val="24"/>
          <w:szCs w:val="24"/>
        </w:rPr>
        <w:t>介</w:t>
      </w:r>
      <w:r>
        <w:rPr>
          <w:rFonts w:hint="eastAsia"/>
          <w:sz w:val="24"/>
          <w:szCs w:val="24"/>
        </w:rPr>
        <w:t>’字隸書之省，非兩字也。請以七證明之。《秦誓》‘如有一介臣’，釋文</w:t>
      </w:r>
      <w:r w:rsidRPr="00712787">
        <w:rPr>
          <w:rFonts w:hint="eastAsia"/>
          <w:sz w:val="24"/>
          <w:szCs w:val="24"/>
        </w:rPr>
        <w:t>：</w:t>
      </w:r>
      <w:r>
        <w:rPr>
          <w:rFonts w:hint="eastAsia"/>
          <w:sz w:val="24"/>
          <w:szCs w:val="24"/>
        </w:rPr>
        <w:t>‘介音界，馬云：“</w:t>
      </w:r>
      <w:r w:rsidRPr="00712787">
        <w:rPr>
          <w:rFonts w:hint="eastAsia"/>
          <w:sz w:val="24"/>
          <w:szCs w:val="24"/>
        </w:rPr>
        <w:t>一介，耿介，一心端愨者。</w:t>
      </w:r>
      <w:r>
        <w:rPr>
          <w:rFonts w:hint="eastAsia"/>
          <w:sz w:val="24"/>
          <w:szCs w:val="24"/>
        </w:rPr>
        <w:t>”字又作个</w:t>
      </w:r>
      <w:r w:rsidRPr="00712787">
        <w:rPr>
          <w:rFonts w:hint="eastAsia"/>
          <w:sz w:val="24"/>
          <w:szCs w:val="24"/>
        </w:rPr>
        <w:t>，音工佐反。</w:t>
      </w:r>
      <w:r>
        <w:rPr>
          <w:rFonts w:hint="eastAsia"/>
          <w:sz w:val="24"/>
          <w:szCs w:val="24"/>
        </w:rPr>
        <w:t>’</w:t>
      </w:r>
      <w:r w:rsidRPr="00712787">
        <w:rPr>
          <w:rFonts w:hint="eastAsia"/>
          <w:sz w:val="24"/>
          <w:szCs w:val="24"/>
        </w:rPr>
        <w:t>《大學》引作</w:t>
      </w:r>
      <w:r>
        <w:rPr>
          <w:rFonts w:hint="eastAsia"/>
          <w:sz w:val="24"/>
          <w:szCs w:val="24"/>
        </w:rPr>
        <w:t>‘若有一个臣’，釋文</w:t>
      </w:r>
      <w:r w:rsidRPr="00712787">
        <w:rPr>
          <w:rFonts w:hint="eastAsia"/>
          <w:sz w:val="24"/>
          <w:szCs w:val="24"/>
        </w:rPr>
        <w:t>：</w:t>
      </w:r>
      <w:r>
        <w:rPr>
          <w:rFonts w:hint="eastAsia"/>
          <w:sz w:val="24"/>
          <w:szCs w:val="24"/>
        </w:rPr>
        <w:t>‘个</w:t>
      </w:r>
      <w:r w:rsidRPr="00712787">
        <w:rPr>
          <w:rFonts w:hint="eastAsia"/>
          <w:sz w:val="24"/>
          <w:szCs w:val="24"/>
        </w:rPr>
        <w:t>，古賀反，一讀作介，音界。</w:t>
      </w:r>
      <w:r>
        <w:rPr>
          <w:rFonts w:hint="eastAsia"/>
          <w:sz w:val="24"/>
          <w:szCs w:val="24"/>
        </w:rPr>
        <w:t>’正義</w:t>
      </w:r>
      <w:r w:rsidRPr="00712787">
        <w:rPr>
          <w:rFonts w:hint="eastAsia"/>
          <w:sz w:val="24"/>
          <w:szCs w:val="24"/>
        </w:rPr>
        <w:t>作</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，云</w:t>
      </w:r>
      <w:r>
        <w:rPr>
          <w:rFonts w:hint="eastAsia"/>
          <w:sz w:val="24"/>
          <w:szCs w:val="24"/>
        </w:rPr>
        <w:t>：‘</w:t>
      </w:r>
      <w:r w:rsidRPr="00712787">
        <w:rPr>
          <w:rFonts w:hint="eastAsia"/>
          <w:sz w:val="24"/>
          <w:szCs w:val="24"/>
        </w:rPr>
        <w:t>若有一耿介之臣。</w:t>
      </w:r>
      <w:r>
        <w:rPr>
          <w:rFonts w:hint="eastAsia"/>
          <w:sz w:val="24"/>
          <w:szCs w:val="24"/>
        </w:rPr>
        <w:t>’</w:t>
      </w:r>
      <w:r w:rsidRPr="00712787">
        <w:rPr>
          <w:rFonts w:hint="eastAsia"/>
          <w:sz w:val="24"/>
          <w:szCs w:val="24"/>
        </w:rPr>
        <w:t>文十二年《公羊傳》引作</w:t>
      </w:r>
      <w:r>
        <w:rPr>
          <w:rFonts w:hint="eastAsia"/>
          <w:sz w:val="24"/>
          <w:szCs w:val="24"/>
        </w:rPr>
        <w:t>‘</w:t>
      </w:r>
      <w:r w:rsidRPr="00712787">
        <w:rPr>
          <w:rFonts w:hint="eastAsia"/>
          <w:sz w:val="24"/>
          <w:szCs w:val="24"/>
        </w:rPr>
        <w:t>介</w:t>
      </w:r>
      <w:r>
        <w:rPr>
          <w:rFonts w:hint="eastAsia"/>
          <w:sz w:val="24"/>
          <w:szCs w:val="24"/>
        </w:rPr>
        <w:t>’，釋文</w:t>
      </w:r>
      <w:r w:rsidRPr="00712787">
        <w:rPr>
          <w:rFonts w:hint="eastAsia"/>
          <w:sz w:val="24"/>
          <w:szCs w:val="24"/>
        </w:rPr>
        <w:t>：</w:t>
      </w:r>
      <w:r>
        <w:rPr>
          <w:rFonts w:hint="eastAsia"/>
          <w:sz w:val="24"/>
          <w:szCs w:val="24"/>
        </w:rPr>
        <w:t>‘</w:t>
      </w:r>
      <w:r w:rsidRPr="00712787">
        <w:rPr>
          <w:rFonts w:hint="eastAsia"/>
          <w:sz w:val="24"/>
          <w:szCs w:val="24"/>
        </w:rPr>
        <w:t>介，古拜反，《尚書》音古賀反。</w:t>
      </w:r>
      <w:r>
        <w:rPr>
          <w:rFonts w:hint="eastAsia"/>
          <w:sz w:val="24"/>
          <w:szCs w:val="24"/>
        </w:rPr>
        <w:t>’《漢書·孔光傳》‘放遠讒説之黨，援納斷斷之介’，</w:t>
      </w:r>
      <w:r w:rsidRPr="00712787">
        <w:rPr>
          <w:rFonts w:hint="eastAsia"/>
          <w:sz w:val="24"/>
          <w:szCs w:val="24"/>
        </w:rPr>
        <w:t>師古曰：</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謂一介之人。</w:t>
      </w:r>
      <w:r>
        <w:rPr>
          <w:rFonts w:hint="eastAsia"/>
          <w:sz w:val="24"/>
          <w:szCs w:val="24"/>
        </w:rPr>
        <w:t>’</w:t>
      </w:r>
      <w:r w:rsidRPr="00712787">
        <w:rPr>
          <w:rFonts w:hint="eastAsia"/>
          <w:sz w:val="24"/>
          <w:szCs w:val="24"/>
        </w:rPr>
        <w:t>《後漢書·杜詩傳》</w:t>
      </w:r>
      <w:r>
        <w:rPr>
          <w:rFonts w:hint="eastAsia"/>
          <w:sz w:val="24"/>
          <w:szCs w:val="24"/>
        </w:rPr>
        <w:t>‘</w:t>
      </w:r>
      <w:r w:rsidRPr="00712787">
        <w:rPr>
          <w:rFonts w:hint="eastAsia"/>
          <w:sz w:val="24"/>
          <w:szCs w:val="24"/>
        </w:rPr>
        <w:t>一介之才</w:t>
      </w:r>
      <w:r>
        <w:rPr>
          <w:rFonts w:hint="eastAsia"/>
          <w:sz w:val="24"/>
          <w:szCs w:val="24"/>
        </w:rPr>
        <w:t>’</w:t>
      </w:r>
      <w:r w:rsidRPr="00712787">
        <w:rPr>
          <w:rFonts w:hint="eastAsia"/>
          <w:sz w:val="24"/>
          <w:szCs w:val="24"/>
        </w:rPr>
        <w:t>，李賢注引《書》作</w:t>
      </w:r>
      <w:r>
        <w:rPr>
          <w:rFonts w:hint="eastAsia"/>
          <w:sz w:val="24"/>
          <w:szCs w:val="24"/>
        </w:rPr>
        <w:t>‘</w:t>
      </w:r>
      <w:r w:rsidRPr="00712787">
        <w:rPr>
          <w:rFonts w:hint="eastAsia"/>
          <w:sz w:val="24"/>
          <w:szCs w:val="24"/>
        </w:rPr>
        <w:t>介</w:t>
      </w:r>
      <w:r>
        <w:rPr>
          <w:rFonts w:hint="eastAsia"/>
          <w:sz w:val="24"/>
          <w:szCs w:val="24"/>
        </w:rPr>
        <w:t>’。</w:t>
      </w:r>
      <w:r w:rsidRPr="00724D02">
        <w:rPr>
          <w:rFonts w:hint="eastAsia"/>
          <w:sz w:val="18"/>
          <w:szCs w:val="18"/>
        </w:rPr>
        <w:t>《班固傳》</w:t>
      </w:r>
      <w:r>
        <w:rPr>
          <w:rFonts w:hint="eastAsia"/>
          <w:sz w:val="18"/>
          <w:szCs w:val="18"/>
        </w:rPr>
        <w:t>‘</w:t>
      </w:r>
      <w:r w:rsidRPr="00724D02">
        <w:rPr>
          <w:rFonts w:hint="eastAsia"/>
          <w:sz w:val="18"/>
          <w:szCs w:val="18"/>
        </w:rPr>
        <w:t>退有杞梁一介之死</w:t>
      </w:r>
      <w:r>
        <w:rPr>
          <w:rFonts w:hint="eastAsia"/>
          <w:sz w:val="18"/>
          <w:szCs w:val="18"/>
        </w:rPr>
        <w:t>’</w:t>
      </w:r>
      <w:r w:rsidRPr="00724D02">
        <w:rPr>
          <w:rFonts w:hint="eastAsia"/>
          <w:sz w:val="18"/>
          <w:szCs w:val="18"/>
        </w:rPr>
        <w:t>。</w:t>
      </w:r>
      <w:r>
        <w:rPr>
          <w:rFonts w:hint="eastAsia"/>
          <w:sz w:val="24"/>
          <w:szCs w:val="24"/>
        </w:rPr>
        <w:t>是‘个’</w:t>
      </w:r>
      <w:r w:rsidRPr="00712787">
        <w:rPr>
          <w:rFonts w:hint="eastAsia"/>
          <w:sz w:val="24"/>
          <w:szCs w:val="24"/>
        </w:rPr>
        <w:t>即</w:t>
      </w:r>
      <w:r>
        <w:rPr>
          <w:rFonts w:hint="eastAsia"/>
          <w:sz w:val="24"/>
          <w:szCs w:val="24"/>
        </w:rPr>
        <w:t>‘</w:t>
      </w:r>
      <w:r w:rsidRPr="00712787">
        <w:rPr>
          <w:rFonts w:hint="eastAsia"/>
          <w:sz w:val="24"/>
          <w:szCs w:val="24"/>
        </w:rPr>
        <w:t>介</w:t>
      </w:r>
      <w:r>
        <w:rPr>
          <w:rFonts w:hint="eastAsia"/>
          <w:sz w:val="24"/>
          <w:szCs w:val="24"/>
        </w:rPr>
        <w:t>’字。《釋文》雖强分古賀反者爲‘个’，然《大學》釋文</w:t>
      </w:r>
      <w:r w:rsidRPr="00712787">
        <w:rPr>
          <w:rFonts w:hint="eastAsia"/>
          <w:sz w:val="24"/>
          <w:szCs w:val="24"/>
        </w:rPr>
        <w:t>云：</w:t>
      </w:r>
      <w:r>
        <w:rPr>
          <w:rFonts w:hint="eastAsia"/>
          <w:sz w:val="24"/>
          <w:szCs w:val="24"/>
        </w:rPr>
        <w:t>‘个</w:t>
      </w:r>
      <w:r w:rsidRPr="00712787">
        <w:rPr>
          <w:rFonts w:hint="eastAsia"/>
          <w:sz w:val="24"/>
          <w:szCs w:val="24"/>
        </w:rPr>
        <w:t>，古賀反，一讀作介，音界。</w:t>
      </w:r>
      <w:r>
        <w:rPr>
          <w:rFonts w:hint="eastAsia"/>
          <w:sz w:val="24"/>
          <w:szCs w:val="24"/>
        </w:rPr>
        <w:t>’則作‘个’者亦可音界。《公羊》釋文</w:t>
      </w:r>
      <w:r w:rsidRPr="00712787">
        <w:rPr>
          <w:rFonts w:hint="eastAsia"/>
          <w:sz w:val="24"/>
          <w:szCs w:val="24"/>
        </w:rPr>
        <w:t>云：</w:t>
      </w:r>
      <w:r>
        <w:rPr>
          <w:rFonts w:hint="eastAsia"/>
          <w:sz w:val="24"/>
          <w:szCs w:val="24"/>
        </w:rPr>
        <w:t>‘</w:t>
      </w:r>
      <w:r w:rsidRPr="00712787">
        <w:rPr>
          <w:rFonts w:hint="eastAsia"/>
          <w:sz w:val="24"/>
          <w:szCs w:val="24"/>
        </w:rPr>
        <w:t>介，古拜反。《尚書》音古賀反。</w:t>
      </w:r>
      <w:r>
        <w:rPr>
          <w:rFonts w:hint="eastAsia"/>
          <w:sz w:val="24"/>
          <w:szCs w:val="24"/>
        </w:rPr>
        <w:t>’</w:t>
      </w:r>
      <w:r w:rsidRPr="00712787">
        <w:rPr>
          <w:rFonts w:hint="eastAsia"/>
          <w:sz w:val="24"/>
          <w:szCs w:val="24"/>
        </w:rPr>
        <w:t>則作</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者亦可音</w:t>
      </w:r>
      <w:r w:rsidRPr="00724D02">
        <w:rPr>
          <w:rFonts w:hint="eastAsia"/>
          <w:sz w:val="24"/>
          <w:szCs w:val="24"/>
        </w:rPr>
        <w:t>箇</w:t>
      </w:r>
      <w:r w:rsidRPr="00712787">
        <w:rPr>
          <w:rFonts w:hint="eastAsia"/>
          <w:sz w:val="24"/>
          <w:szCs w:val="24"/>
        </w:rPr>
        <w:t>。</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與</w:t>
      </w:r>
      <w:r>
        <w:rPr>
          <w:rFonts w:hint="eastAsia"/>
          <w:sz w:val="24"/>
          <w:szCs w:val="24"/>
        </w:rPr>
        <w:t>‘个’豈有兩字乎？其證一也。襄八年《左傳》‘亦不使一个行李告于寡君’，</w:t>
      </w:r>
      <w:r w:rsidRPr="00712787">
        <w:rPr>
          <w:rFonts w:hint="eastAsia"/>
          <w:sz w:val="24"/>
          <w:szCs w:val="24"/>
        </w:rPr>
        <w:t>杜注曰：</w:t>
      </w:r>
      <w:r>
        <w:rPr>
          <w:rFonts w:hint="eastAsia"/>
          <w:sz w:val="24"/>
          <w:szCs w:val="24"/>
        </w:rPr>
        <w:t>‘一个</w:t>
      </w:r>
      <w:r w:rsidRPr="00712787">
        <w:rPr>
          <w:rFonts w:hint="eastAsia"/>
          <w:sz w:val="24"/>
          <w:szCs w:val="24"/>
        </w:rPr>
        <w:t>，獨使也。</w:t>
      </w:r>
      <w:r>
        <w:rPr>
          <w:rFonts w:hint="eastAsia"/>
          <w:sz w:val="24"/>
          <w:szCs w:val="24"/>
        </w:rPr>
        <w:t>’昭二十八年傳‘君亦不使一个辱在寡人’，</w:t>
      </w:r>
      <w:r w:rsidRPr="00712787">
        <w:rPr>
          <w:rFonts w:hint="eastAsia"/>
          <w:sz w:val="24"/>
          <w:szCs w:val="24"/>
        </w:rPr>
        <w:t>注曰：</w:t>
      </w:r>
      <w:r>
        <w:rPr>
          <w:rFonts w:hint="eastAsia"/>
          <w:sz w:val="24"/>
          <w:szCs w:val="24"/>
        </w:rPr>
        <w:t>‘一个</w:t>
      </w:r>
      <w:r w:rsidRPr="00712787">
        <w:rPr>
          <w:rFonts w:hint="eastAsia"/>
          <w:sz w:val="24"/>
          <w:szCs w:val="24"/>
        </w:rPr>
        <w:t>，單使。</w:t>
      </w:r>
      <w:r>
        <w:rPr>
          <w:rFonts w:hint="eastAsia"/>
          <w:sz w:val="24"/>
          <w:szCs w:val="24"/>
        </w:rPr>
        <w:t>’釋文</w:t>
      </w:r>
      <w:r w:rsidRPr="00712787">
        <w:rPr>
          <w:rFonts w:hint="eastAsia"/>
          <w:sz w:val="24"/>
          <w:szCs w:val="24"/>
        </w:rPr>
        <w:t>並曰：</w:t>
      </w:r>
      <w:r>
        <w:rPr>
          <w:rFonts w:hint="eastAsia"/>
          <w:sz w:val="24"/>
          <w:szCs w:val="24"/>
        </w:rPr>
        <w:t>‘个</w:t>
      </w:r>
      <w:r w:rsidRPr="00712787">
        <w:rPr>
          <w:rFonts w:hint="eastAsia"/>
          <w:sz w:val="24"/>
          <w:szCs w:val="24"/>
        </w:rPr>
        <w:t>，古賀反。</w:t>
      </w:r>
      <w:r>
        <w:rPr>
          <w:rFonts w:hint="eastAsia"/>
          <w:sz w:val="24"/>
          <w:szCs w:val="24"/>
        </w:rPr>
        <w:t>’</w:t>
      </w:r>
      <w:r w:rsidRPr="00712787">
        <w:rPr>
          <w:rFonts w:hint="eastAsia"/>
          <w:sz w:val="24"/>
          <w:szCs w:val="24"/>
        </w:rPr>
        <w:t>案</w:t>
      </w:r>
      <w:r>
        <w:rPr>
          <w:rFonts w:hint="eastAsia"/>
          <w:sz w:val="24"/>
          <w:szCs w:val="24"/>
        </w:rPr>
        <w:t>：‘个’</w:t>
      </w:r>
      <w:r w:rsidRPr="00712787">
        <w:rPr>
          <w:rFonts w:hint="eastAsia"/>
          <w:sz w:val="24"/>
          <w:szCs w:val="24"/>
        </w:rPr>
        <w:t>即</w:t>
      </w:r>
      <w:r>
        <w:rPr>
          <w:rFonts w:hint="eastAsia"/>
          <w:sz w:val="24"/>
          <w:szCs w:val="24"/>
        </w:rPr>
        <w:t>‘</w:t>
      </w:r>
      <w:r w:rsidRPr="00712787">
        <w:rPr>
          <w:rFonts w:hint="eastAsia"/>
          <w:sz w:val="24"/>
          <w:szCs w:val="24"/>
        </w:rPr>
        <w:t>介</w:t>
      </w:r>
      <w:r>
        <w:rPr>
          <w:rFonts w:hint="eastAsia"/>
          <w:sz w:val="24"/>
          <w:szCs w:val="24"/>
        </w:rPr>
        <w:t>’字，</w:t>
      </w:r>
      <w:r w:rsidRPr="00712787">
        <w:rPr>
          <w:rFonts w:hint="eastAsia"/>
          <w:sz w:val="24"/>
          <w:szCs w:val="24"/>
        </w:rPr>
        <w:t>《方言》</w:t>
      </w:r>
      <w:r>
        <w:rPr>
          <w:rFonts w:hint="eastAsia"/>
          <w:sz w:val="24"/>
          <w:szCs w:val="24"/>
        </w:rPr>
        <w:t>：‘</w:t>
      </w:r>
      <w:r w:rsidRPr="00712787">
        <w:rPr>
          <w:rFonts w:hint="eastAsia"/>
          <w:sz w:val="24"/>
          <w:szCs w:val="24"/>
        </w:rPr>
        <w:t>介，特也。</w:t>
      </w:r>
      <w:r>
        <w:rPr>
          <w:rFonts w:hint="eastAsia"/>
          <w:sz w:val="24"/>
          <w:szCs w:val="24"/>
        </w:rPr>
        <w:t>’</w:t>
      </w:r>
      <w:r w:rsidRPr="00712787">
        <w:rPr>
          <w:rFonts w:hint="eastAsia"/>
          <w:sz w:val="24"/>
          <w:szCs w:val="24"/>
        </w:rPr>
        <w:t>《廣雅》</w:t>
      </w:r>
      <w:r>
        <w:rPr>
          <w:rFonts w:hint="eastAsia"/>
          <w:sz w:val="24"/>
          <w:szCs w:val="24"/>
        </w:rPr>
        <w:t>：‘</w:t>
      </w:r>
      <w:r w:rsidRPr="00712787">
        <w:rPr>
          <w:rFonts w:hint="eastAsia"/>
          <w:sz w:val="24"/>
          <w:szCs w:val="24"/>
        </w:rPr>
        <w:t>介，特獨也。</w:t>
      </w:r>
      <w:r>
        <w:rPr>
          <w:rFonts w:hint="eastAsia"/>
          <w:sz w:val="24"/>
          <w:szCs w:val="24"/>
        </w:rPr>
        <w:t>’昭十四年傳‘收介特’，</w:t>
      </w:r>
      <w:r w:rsidRPr="00712787">
        <w:rPr>
          <w:rFonts w:hint="eastAsia"/>
          <w:sz w:val="24"/>
          <w:szCs w:val="24"/>
        </w:rPr>
        <w:t>注曰：</w:t>
      </w:r>
      <w:r>
        <w:rPr>
          <w:rFonts w:hint="eastAsia"/>
          <w:sz w:val="24"/>
          <w:szCs w:val="24"/>
        </w:rPr>
        <w:t>‘</w:t>
      </w:r>
      <w:r w:rsidRPr="00712787">
        <w:rPr>
          <w:rFonts w:hint="eastAsia"/>
          <w:sz w:val="24"/>
          <w:szCs w:val="24"/>
        </w:rPr>
        <w:t>介特，單身民也。</w:t>
      </w:r>
      <w:r>
        <w:rPr>
          <w:rFonts w:hint="eastAsia"/>
          <w:sz w:val="24"/>
          <w:szCs w:val="24"/>
        </w:rPr>
        <w:t>’</w:t>
      </w:r>
      <w:r w:rsidRPr="00712787">
        <w:rPr>
          <w:rFonts w:hint="eastAsia"/>
          <w:sz w:val="24"/>
          <w:szCs w:val="24"/>
        </w:rPr>
        <w:t>是</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字訓獨訓單。傳文</w:t>
      </w:r>
      <w:r>
        <w:rPr>
          <w:rFonts w:hint="eastAsia"/>
          <w:sz w:val="24"/>
          <w:szCs w:val="24"/>
        </w:rPr>
        <w:t>‘</w:t>
      </w:r>
      <w:r w:rsidRPr="00712787">
        <w:rPr>
          <w:rFonts w:hint="eastAsia"/>
          <w:sz w:val="24"/>
          <w:szCs w:val="24"/>
        </w:rPr>
        <w:t>是一介</w:t>
      </w:r>
      <w:r>
        <w:rPr>
          <w:rFonts w:hint="eastAsia"/>
          <w:sz w:val="24"/>
          <w:szCs w:val="24"/>
        </w:rPr>
        <w:t>’</w:t>
      </w:r>
      <w:r w:rsidRPr="00712787">
        <w:rPr>
          <w:rFonts w:hint="eastAsia"/>
          <w:sz w:val="24"/>
          <w:szCs w:val="24"/>
        </w:rPr>
        <w:t>，故注曰</w:t>
      </w:r>
      <w:r>
        <w:rPr>
          <w:rFonts w:hint="eastAsia"/>
          <w:sz w:val="24"/>
          <w:szCs w:val="24"/>
        </w:rPr>
        <w:t>‘</w:t>
      </w:r>
      <w:r w:rsidRPr="00712787">
        <w:rPr>
          <w:rFonts w:hint="eastAsia"/>
          <w:sz w:val="24"/>
          <w:szCs w:val="24"/>
        </w:rPr>
        <w:t>獨使</w:t>
      </w:r>
      <w:r>
        <w:rPr>
          <w:rFonts w:hint="eastAsia"/>
          <w:sz w:val="24"/>
          <w:szCs w:val="24"/>
        </w:rPr>
        <w:t>’</w:t>
      </w:r>
      <w:r w:rsidRPr="00712787">
        <w:rPr>
          <w:rFonts w:hint="eastAsia"/>
          <w:sz w:val="24"/>
          <w:szCs w:val="24"/>
        </w:rPr>
        <w:t>，曰</w:t>
      </w:r>
      <w:r>
        <w:rPr>
          <w:rFonts w:hint="eastAsia"/>
          <w:sz w:val="24"/>
          <w:szCs w:val="24"/>
        </w:rPr>
        <w:t>‘</w:t>
      </w:r>
      <w:r w:rsidRPr="00712787">
        <w:rPr>
          <w:rFonts w:hint="eastAsia"/>
          <w:sz w:val="24"/>
          <w:szCs w:val="24"/>
        </w:rPr>
        <w:t>單使</w:t>
      </w:r>
      <w:r>
        <w:rPr>
          <w:rFonts w:hint="eastAsia"/>
          <w:sz w:val="24"/>
          <w:szCs w:val="24"/>
        </w:rPr>
        <w:t>’</w:t>
      </w:r>
      <w:r w:rsidRPr="00712787">
        <w:rPr>
          <w:rFonts w:hint="eastAsia"/>
          <w:sz w:val="24"/>
          <w:szCs w:val="24"/>
        </w:rPr>
        <w:t>也。《雜記》曰：</w:t>
      </w:r>
      <w:r>
        <w:rPr>
          <w:rFonts w:hint="eastAsia"/>
          <w:sz w:val="24"/>
          <w:szCs w:val="24"/>
        </w:rPr>
        <w:t>‘使一介老某相執紼。’</w:t>
      </w:r>
      <w:r w:rsidRPr="00712787">
        <w:rPr>
          <w:rFonts w:hint="eastAsia"/>
          <w:sz w:val="24"/>
          <w:szCs w:val="24"/>
        </w:rPr>
        <w:t>猶《左傳》之言</w:t>
      </w:r>
      <w:r>
        <w:rPr>
          <w:rFonts w:hint="eastAsia"/>
          <w:sz w:val="24"/>
          <w:szCs w:val="24"/>
        </w:rPr>
        <w:t>‘使一个’</w:t>
      </w:r>
      <w:r w:rsidRPr="00712787">
        <w:rPr>
          <w:rFonts w:hint="eastAsia"/>
          <w:sz w:val="24"/>
          <w:szCs w:val="24"/>
        </w:rPr>
        <w:t>耳。《吴語》亦曰</w:t>
      </w:r>
      <w:r>
        <w:rPr>
          <w:rFonts w:hint="eastAsia"/>
          <w:sz w:val="24"/>
          <w:szCs w:val="24"/>
        </w:rPr>
        <w:t>‘</w:t>
      </w:r>
      <w:r w:rsidRPr="00712787">
        <w:rPr>
          <w:rFonts w:hint="eastAsia"/>
          <w:sz w:val="24"/>
          <w:szCs w:val="24"/>
        </w:rPr>
        <w:t>一介嫡女</w:t>
      </w:r>
      <w:r>
        <w:rPr>
          <w:rFonts w:hint="eastAsia"/>
          <w:sz w:val="24"/>
          <w:szCs w:val="24"/>
        </w:rPr>
        <w:t>’、‘</w:t>
      </w:r>
      <w:r w:rsidRPr="00712787">
        <w:rPr>
          <w:rFonts w:hint="eastAsia"/>
          <w:sz w:val="24"/>
          <w:szCs w:val="24"/>
        </w:rPr>
        <w:t>一介嫡男</w:t>
      </w:r>
      <w:r>
        <w:rPr>
          <w:rFonts w:hint="eastAsia"/>
          <w:sz w:val="24"/>
          <w:szCs w:val="24"/>
        </w:rPr>
        <w:t>’</w:t>
      </w:r>
      <w:r w:rsidRPr="00712787">
        <w:rPr>
          <w:rFonts w:hint="eastAsia"/>
          <w:sz w:val="24"/>
          <w:szCs w:val="24"/>
        </w:rPr>
        <w:t>，與</w:t>
      </w:r>
      <w:r>
        <w:rPr>
          <w:rFonts w:hint="eastAsia"/>
          <w:sz w:val="24"/>
          <w:szCs w:val="24"/>
        </w:rPr>
        <w:t>‘一个’</w:t>
      </w:r>
      <w:r w:rsidRPr="00712787">
        <w:rPr>
          <w:rFonts w:hint="eastAsia"/>
          <w:sz w:val="24"/>
          <w:szCs w:val="24"/>
        </w:rPr>
        <w:t>無二義也。《雜記》釋文曰</w:t>
      </w:r>
      <w:r>
        <w:rPr>
          <w:rFonts w:hint="eastAsia"/>
          <w:sz w:val="24"/>
          <w:szCs w:val="24"/>
        </w:rPr>
        <w:t>：‘介音界，舊古賀反。’</w:t>
      </w:r>
      <w:r w:rsidRPr="00712787">
        <w:rPr>
          <w:rFonts w:hint="eastAsia"/>
          <w:sz w:val="24"/>
          <w:szCs w:val="24"/>
        </w:rPr>
        <w:t>昭十四年</w:t>
      </w:r>
      <w:r w:rsidRPr="001F7AE1">
        <w:rPr>
          <w:rFonts w:hint="eastAsia"/>
          <w:sz w:val="24"/>
          <w:szCs w:val="24"/>
          <w:highlight w:val="yellow"/>
        </w:rPr>
        <w:t>傳釋文</w:t>
      </w:r>
      <w:r w:rsidRPr="00712787">
        <w:rPr>
          <w:rFonts w:hint="eastAsia"/>
          <w:sz w:val="24"/>
          <w:szCs w:val="24"/>
        </w:rPr>
        <w:t>曰</w:t>
      </w:r>
      <w:r>
        <w:rPr>
          <w:rFonts w:hint="eastAsia"/>
          <w:sz w:val="24"/>
          <w:szCs w:val="24"/>
        </w:rPr>
        <w:t>：‘</w:t>
      </w:r>
      <w:r w:rsidRPr="00712787">
        <w:rPr>
          <w:rFonts w:hint="eastAsia"/>
          <w:sz w:val="24"/>
          <w:szCs w:val="24"/>
        </w:rPr>
        <w:t>介</w:t>
      </w:r>
      <w:r>
        <w:rPr>
          <w:rFonts w:hint="eastAsia"/>
          <w:sz w:val="24"/>
          <w:szCs w:val="24"/>
        </w:rPr>
        <w:t>，音一介，又古賀反。’</w:t>
      </w:r>
      <w:r w:rsidRPr="00712787">
        <w:rPr>
          <w:rFonts w:hint="eastAsia"/>
          <w:sz w:val="24"/>
          <w:szCs w:val="24"/>
        </w:rPr>
        <w:t>是</w:t>
      </w:r>
      <w:r>
        <w:rPr>
          <w:rFonts w:hint="eastAsia"/>
          <w:sz w:val="24"/>
          <w:szCs w:val="24"/>
        </w:rPr>
        <w:t>‘</w:t>
      </w:r>
      <w:r w:rsidRPr="00712787">
        <w:rPr>
          <w:rFonts w:hint="eastAsia"/>
          <w:sz w:val="24"/>
          <w:szCs w:val="24"/>
        </w:rPr>
        <w:t>一介老</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介特</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，兼有古賀反之音</w:t>
      </w:r>
      <w:r>
        <w:rPr>
          <w:rFonts w:hint="eastAsia"/>
          <w:sz w:val="24"/>
          <w:szCs w:val="24"/>
        </w:rPr>
        <w:t>，</w:t>
      </w:r>
      <w:r w:rsidRPr="001F7AE1">
        <w:rPr>
          <w:rFonts w:hint="eastAsia"/>
          <w:sz w:val="18"/>
          <w:szCs w:val="18"/>
        </w:rPr>
        <w:t>《禮器》</w:t>
      </w:r>
      <w:r>
        <w:rPr>
          <w:rFonts w:hint="eastAsia"/>
          <w:sz w:val="18"/>
          <w:szCs w:val="18"/>
        </w:rPr>
        <w:t>‘諸侯七介七牢’，釋文：‘</w:t>
      </w:r>
      <w:r w:rsidRPr="001F7AE1">
        <w:rPr>
          <w:rFonts w:hint="eastAsia"/>
          <w:sz w:val="18"/>
          <w:szCs w:val="18"/>
        </w:rPr>
        <w:t>介</w:t>
      </w:r>
      <w:r>
        <w:rPr>
          <w:rFonts w:hint="eastAsia"/>
          <w:sz w:val="18"/>
          <w:szCs w:val="18"/>
        </w:rPr>
        <w:t>，</w:t>
      </w:r>
      <w:r w:rsidRPr="001F7AE1">
        <w:rPr>
          <w:rFonts w:hint="eastAsia"/>
          <w:sz w:val="18"/>
          <w:szCs w:val="18"/>
        </w:rPr>
        <w:t>音界，副也。俗讀古賀反，非也。</w:t>
      </w:r>
      <w:r>
        <w:rPr>
          <w:rFonts w:hint="eastAsia"/>
          <w:sz w:val="18"/>
          <w:szCs w:val="18"/>
        </w:rPr>
        <w:t>’</w:t>
      </w:r>
      <w:r w:rsidRPr="001F7AE1">
        <w:rPr>
          <w:rFonts w:hint="eastAsia"/>
          <w:sz w:val="18"/>
          <w:szCs w:val="18"/>
        </w:rPr>
        <w:t>案</w:t>
      </w:r>
      <w:r>
        <w:rPr>
          <w:rFonts w:hint="eastAsia"/>
          <w:sz w:val="18"/>
          <w:szCs w:val="18"/>
        </w:rPr>
        <w:t>：</w:t>
      </w:r>
      <w:r w:rsidRPr="001F7AE1">
        <w:rPr>
          <w:rFonts w:hint="eastAsia"/>
          <w:sz w:val="18"/>
          <w:szCs w:val="18"/>
        </w:rPr>
        <w:t>陸意謂</w:t>
      </w:r>
      <w:r>
        <w:rPr>
          <w:rFonts w:hint="eastAsia"/>
          <w:sz w:val="18"/>
          <w:szCs w:val="18"/>
        </w:rPr>
        <w:t>‘</w:t>
      </w:r>
      <w:r w:rsidRPr="001F7AE1">
        <w:rPr>
          <w:rFonts w:hint="eastAsia"/>
          <w:sz w:val="18"/>
          <w:szCs w:val="18"/>
        </w:rPr>
        <w:t>介</w:t>
      </w:r>
      <w:r>
        <w:rPr>
          <w:rFonts w:hint="eastAsia"/>
          <w:sz w:val="18"/>
          <w:szCs w:val="18"/>
        </w:rPr>
        <w:t>’訓爲副者當音界，訓爲單者乃音</w:t>
      </w:r>
      <w:r w:rsidRPr="001F7AE1">
        <w:rPr>
          <w:rFonts w:hint="eastAsia"/>
          <w:sz w:val="18"/>
          <w:szCs w:val="18"/>
        </w:rPr>
        <w:t>箇。據此則</w:t>
      </w:r>
      <w:r>
        <w:rPr>
          <w:rFonts w:hint="eastAsia"/>
          <w:sz w:val="18"/>
          <w:szCs w:val="18"/>
        </w:rPr>
        <w:t>‘</w:t>
      </w:r>
      <w:r w:rsidRPr="001F7AE1">
        <w:rPr>
          <w:rFonts w:hint="eastAsia"/>
          <w:sz w:val="18"/>
          <w:szCs w:val="18"/>
        </w:rPr>
        <w:t>介</w:t>
      </w:r>
      <w:r>
        <w:rPr>
          <w:rFonts w:hint="eastAsia"/>
          <w:sz w:val="18"/>
          <w:szCs w:val="18"/>
        </w:rPr>
        <w:t>’</w:t>
      </w:r>
      <w:r w:rsidRPr="001F7AE1">
        <w:rPr>
          <w:rFonts w:hint="eastAsia"/>
          <w:sz w:val="18"/>
          <w:szCs w:val="18"/>
        </w:rPr>
        <w:t>有箇音矣。《既夕》注</w:t>
      </w:r>
      <w:r>
        <w:rPr>
          <w:rFonts w:hint="eastAsia"/>
          <w:sz w:val="18"/>
          <w:szCs w:val="18"/>
        </w:rPr>
        <w:t>‘士苞三个’</w:t>
      </w:r>
      <w:r w:rsidRPr="001F7AE1">
        <w:rPr>
          <w:rFonts w:hint="eastAsia"/>
          <w:sz w:val="18"/>
          <w:szCs w:val="18"/>
        </w:rPr>
        <w:t>，《釋文》</w:t>
      </w:r>
      <w:r>
        <w:rPr>
          <w:rFonts w:hint="eastAsia"/>
          <w:sz w:val="18"/>
          <w:szCs w:val="18"/>
        </w:rPr>
        <w:t>：‘个</w:t>
      </w:r>
      <w:r w:rsidRPr="001F7AE1">
        <w:rPr>
          <w:rFonts w:hint="eastAsia"/>
          <w:sz w:val="18"/>
          <w:szCs w:val="18"/>
        </w:rPr>
        <w:t>作介，古賀反。</w:t>
      </w:r>
      <w:r>
        <w:rPr>
          <w:rFonts w:hint="eastAsia"/>
          <w:sz w:val="18"/>
          <w:szCs w:val="18"/>
        </w:rPr>
        <w:t>’</w:t>
      </w:r>
      <w:r w:rsidRPr="001F7AE1">
        <w:rPr>
          <w:rFonts w:hint="eastAsia"/>
          <w:sz w:val="18"/>
          <w:szCs w:val="18"/>
        </w:rPr>
        <w:t>亦</w:t>
      </w:r>
      <w:r>
        <w:rPr>
          <w:rFonts w:hint="eastAsia"/>
          <w:sz w:val="18"/>
          <w:szCs w:val="18"/>
        </w:rPr>
        <w:t>‘</w:t>
      </w:r>
      <w:r w:rsidRPr="001F7AE1">
        <w:rPr>
          <w:rFonts w:hint="eastAsia"/>
          <w:sz w:val="18"/>
          <w:szCs w:val="18"/>
        </w:rPr>
        <w:t>介</w:t>
      </w:r>
      <w:r>
        <w:rPr>
          <w:rFonts w:hint="eastAsia"/>
          <w:sz w:val="18"/>
          <w:szCs w:val="18"/>
        </w:rPr>
        <w:t>’有</w:t>
      </w:r>
      <w:r w:rsidRPr="001F7AE1">
        <w:rPr>
          <w:rFonts w:hint="eastAsia"/>
          <w:sz w:val="18"/>
          <w:szCs w:val="18"/>
        </w:rPr>
        <w:t>箇音之一證。</w:t>
      </w:r>
      <w:r>
        <w:rPr>
          <w:rFonts w:hint="eastAsia"/>
          <w:sz w:val="24"/>
          <w:szCs w:val="24"/>
        </w:rPr>
        <w:t>不必作‘个’</w:t>
      </w:r>
      <w:r w:rsidRPr="00712787">
        <w:rPr>
          <w:rFonts w:hint="eastAsia"/>
          <w:sz w:val="24"/>
          <w:szCs w:val="24"/>
        </w:rPr>
        <w:t>而後音古賀反也。其證二也。《吴語》曰：</w:t>
      </w:r>
      <w:r>
        <w:rPr>
          <w:rFonts w:hint="eastAsia"/>
          <w:sz w:val="24"/>
          <w:szCs w:val="24"/>
        </w:rPr>
        <w:t>‘</w:t>
      </w:r>
      <w:r w:rsidRPr="00712787">
        <w:rPr>
          <w:rFonts w:hint="eastAsia"/>
          <w:sz w:val="24"/>
          <w:szCs w:val="24"/>
        </w:rPr>
        <w:t>譬如</w:t>
      </w:r>
      <w:r>
        <w:rPr>
          <w:rFonts w:hint="eastAsia"/>
          <w:sz w:val="24"/>
          <w:szCs w:val="24"/>
        </w:rPr>
        <w:t>群獸然，一个</w:t>
      </w:r>
      <w:r w:rsidRPr="00712787">
        <w:rPr>
          <w:rFonts w:hint="eastAsia"/>
          <w:sz w:val="24"/>
          <w:szCs w:val="24"/>
        </w:rPr>
        <w:t>負矢，將百群皆奔。</w:t>
      </w:r>
      <w:r>
        <w:rPr>
          <w:rFonts w:hint="eastAsia"/>
          <w:sz w:val="24"/>
          <w:szCs w:val="24"/>
        </w:rPr>
        <w:t>’</w:t>
      </w:r>
      <w:r w:rsidRPr="00712787">
        <w:rPr>
          <w:rFonts w:hint="eastAsia"/>
          <w:sz w:val="24"/>
          <w:szCs w:val="24"/>
        </w:rPr>
        <w:t>案</w:t>
      </w:r>
      <w:r>
        <w:rPr>
          <w:rFonts w:hint="eastAsia"/>
          <w:sz w:val="24"/>
          <w:szCs w:val="24"/>
        </w:rPr>
        <w:t>：</w:t>
      </w:r>
      <w:r w:rsidRPr="00712787">
        <w:rPr>
          <w:rFonts w:hint="eastAsia"/>
          <w:sz w:val="24"/>
          <w:szCs w:val="24"/>
        </w:rPr>
        <w:t>《方言》</w:t>
      </w:r>
      <w:r>
        <w:rPr>
          <w:rFonts w:hint="eastAsia"/>
          <w:sz w:val="24"/>
          <w:szCs w:val="24"/>
        </w:rPr>
        <w:t>：‘</w:t>
      </w:r>
      <w:r w:rsidRPr="00712787">
        <w:rPr>
          <w:rFonts w:hint="eastAsia"/>
          <w:sz w:val="24"/>
          <w:szCs w:val="24"/>
        </w:rPr>
        <w:t>介，特也。物無耦曰特，獸無耦曰介。</w:t>
      </w:r>
      <w:r>
        <w:rPr>
          <w:rFonts w:hint="eastAsia"/>
          <w:sz w:val="24"/>
          <w:szCs w:val="24"/>
        </w:rPr>
        <w:t>’</w:t>
      </w:r>
      <w:r w:rsidRPr="00987F17">
        <w:rPr>
          <w:rFonts w:hint="eastAsia"/>
          <w:sz w:val="24"/>
          <w:szCs w:val="24"/>
        </w:rPr>
        <w:t>郭注引傳曰：‘逢澤有介麇。’</w:t>
      </w:r>
      <w:r w:rsidRPr="00987F17">
        <w:rPr>
          <w:rFonts w:hint="eastAsia"/>
          <w:sz w:val="18"/>
          <w:szCs w:val="18"/>
        </w:rPr>
        <w:t>哀十四年。</w:t>
      </w:r>
      <w:r w:rsidRPr="00987F17">
        <w:rPr>
          <w:rFonts w:hint="eastAsia"/>
          <w:sz w:val="24"/>
          <w:szCs w:val="24"/>
        </w:rPr>
        <w:t>‘一个負矢’，正所謂‘獸無耦曰介’也。</w:t>
      </w:r>
      <w:r>
        <w:rPr>
          <w:rFonts w:hint="eastAsia"/>
          <w:sz w:val="24"/>
          <w:szCs w:val="24"/>
        </w:rPr>
        <w:t>‘</w:t>
      </w:r>
      <w:r w:rsidRPr="00712787">
        <w:rPr>
          <w:rFonts w:hint="eastAsia"/>
          <w:sz w:val="24"/>
          <w:szCs w:val="24"/>
        </w:rPr>
        <w:t>一介</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百群</w:t>
      </w:r>
      <w:r>
        <w:rPr>
          <w:rFonts w:hint="eastAsia"/>
          <w:sz w:val="24"/>
          <w:szCs w:val="24"/>
        </w:rPr>
        <w:t>’</w:t>
      </w:r>
      <w:r w:rsidRPr="00712787">
        <w:rPr>
          <w:rFonts w:hint="eastAsia"/>
          <w:sz w:val="24"/>
          <w:szCs w:val="24"/>
        </w:rPr>
        <w:t>相對，</w:t>
      </w:r>
      <w:r w:rsidRPr="00207354">
        <w:rPr>
          <w:rFonts w:hint="eastAsia"/>
          <w:sz w:val="24"/>
          <w:szCs w:val="24"/>
          <w:highlight w:val="yellow"/>
        </w:rPr>
        <w:t>‘群’</w:t>
      </w:r>
      <w:r w:rsidRPr="00712787">
        <w:rPr>
          <w:rFonts w:hint="eastAsia"/>
          <w:sz w:val="24"/>
          <w:szCs w:val="24"/>
        </w:rPr>
        <w:t>以衆言之，</w:t>
      </w:r>
      <w:r w:rsidRPr="00207354">
        <w:rPr>
          <w:rFonts w:hint="eastAsia"/>
          <w:sz w:val="24"/>
          <w:szCs w:val="24"/>
          <w:highlight w:val="yellow"/>
        </w:rPr>
        <w:t>‘介’</w:t>
      </w:r>
      <w:r w:rsidRPr="00712787">
        <w:rPr>
          <w:rFonts w:hint="eastAsia"/>
          <w:sz w:val="24"/>
          <w:szCs w:val="24"/>
        </w:rPr>
        <w:t>以寡言之也。其證三也。《檀弓》</w:t>
      </w:r>
      <w:r>
        <w:rPr>
          <w:rFonts w:hint="eastAsia"/>
          <w:sz w:val="24"/>
          <w:szCs w:val="24"/>
        </w:rPr>
        <w:t>‘國君七个，遣車七乘，大夫五个，遣車五乘’，</w:t>
      </w:r>
      <w:r w:rsidRPr="00712787">
        <w:rPr>
          <w:rFonts w:hint="eastAsia"/>
          <w:sz w:val="24"/>
          <w:szCs w:val="24"/>
        </w:rPr>
        <w:t>鄭注曰：</w:t>
      </w:r>
      <w:r>
        <w:rPr>
          <w:rFonts w:hint="eastAsia"/>
          <w:sz w:val="24"/>
          <w:szCs w:val="24"/>
        </w:rPr>
        <w:t>‘个</w:t>
      </w:r>
      <w:r w:rsidRPr="00712787">
        <w:rPr>
          <w:rFonts w:hint="eastAsia"/>
          <w:sz w:val="24"/>
          <w:szCs w:val="24"/>
        </w:rPr>
        <w:t>謂遣奠牲體之數。</w:t>
      </w:r>
      <w:r>
        <w:rPr>
          <w:rFonts w:hint="eastAsia"/>
          <w:sz w:val="24"/>
          <w:szCs w:val="24"/>
        </w:rPr>
        <w:t>’釋文：‘个</w:t>
      </w:r>
      <w:r w:rsidRPr="00712787">
        <w:rPr>
          <w:rFonts w:hint="eastAsia"/>
          <w:sz w:val="24"/>
          <w:szCs w:val="24"/>
        </w:rPr>
        <w:t>，古賀反。</w:t>
      </w:r>
      <w:r>
        <w:rPr>
          <w:rFonts w:hint="eastAsia"/>
          <w:sz w:val="24"/>
          <w:szCs w:val="24"/>
        </w:rPr>
        <w:t>’</w:t>
      </w:r>
      <w:r w:rsidRPr="00712787">
        <w:rPr>
          <w:rFonts w:hint="eastAsia"/>
          <w:sz w:val="24"/>
          <w:szCs w:val="24"/>
        </w:rPr>
        <w:t>鈔本《北堂書鈔·車部上》引作</w:t>
      </w:r>
      <w:r>
        <w:rPr>
          <w:rFonts w:hint="eastAsia"/>
          <w:sz w:val="24"/>
          <w:szCs w:val="24"/>
        </w:rPr>
        <w:t>‘</w:t>
      </w:r>
      <w:r w:rsidRPr="00712787">
        <w:rPr>
          <w:rFonts w:hint="eastAsia"/>
          <w:sz w:val="24"/>
          <w:szCs w:val="24"/>
        </w:rPr>
        <w:t>國君七介，大夫五介</w:t>
      </w:r>
      <w:r>
        <w:rPr>
          <w:rFonts w:hint="eastAsia"/>
          <w:sz w:val="24"/>
          <w:szCs w:val="24"/>
        </w:rPr>
        <w:t>’，</w:t>
      </w:r>
      <w:r w:rsidRPr="002737C5">
        <w:rPr>
          <w:rFonts w:hint="eastAsia"/>
          <w:sz w:val="18"/>
          <w:szCs w:val="18"/>
        </w:rPr>
        <w:t>陳禹謨本删去。</w:t>
      </w:r>
      <w:r w:rsidRPr="00712787">
        <w:rPr>
          <w:rFonts w:hint="eastAsia"/>
          <w:sz w:val="24"/>
          <w:szCs w:val="24"/>
        </w:rPr>
        <w:t>是</w:t>
      </w:r>
      <w:r>
        <w:rPr>
          <w:rFonts w:hint="eastAsia"/>
          <w:sz w:val="24"/>
          <w:szCs w:val="24"/>
        </w:rPr>
        <w:t>‘个’</w:t>
      </w:r>
      <w:r w:rsidRPr="00712787">
        <w:rPr>
          <w:rFonts w:hint="eastAsia"/>
          <w:sz w:val="24"/>
          <w:szCs w:val="24"/>
        </w:rPr>
        <w:t>即</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字。《公食大夫禮》注</w:t>
      </w:r>
      <w:r>
        <w:rPr>
          <w:rFonts w:hint="eastAsia"/>
          <w:sz w:val="24"/>
          <w:szCs w:val="24"/>
        </w:rPr>
        <w:t>‘下大夫體七个’，釋文：‘个，</w:t>
      </w:r>
      <w:r w:rsidRPr="00712787">
        <w:rPr>
          <w:rFonts w:hint="eastAsia"/>
          <w:sz w:val="24"/>
          <w:szCs w:val="24"/>
        </w:rPr>
        <w:t>作介，古賀反。</w:t>
      </w:r>
      <w:r>
        <w:rPr>
          <w:rFonts w:hint="eastAsia"/>
          <w:sz w:val="24"/>
          <w:szCs w:val="24"/>
        </w:rPr>
        <w:t>’</w:t>
      </w:r>
      <w:r w:rsidRPr="00712787">
        <w:rPr>
          <w:rFonts w:hint="eastAsia"/>
          <w:sz w:val="24"/>
          <w:szCs w:val="24"/>
        </w:rPr>
        <w:t>《士喪禮》下篇注</w:t>
      </w:r>
      <w:r>
        <w:rPr>
          <w:rFonts w:hint="eastAsia"/>
          <w:sz w:val="24"/>
          <w:szCs w:val="24"/>
        </w:rPr>
        <w:t>‘士苞三个’，釋文：‘个，</w:t>
      </w:r>
      <w:r w:rsidRPr="00712787">
        <w:rPr>
          <w:rFonts w:hint="eastAsia"/>
          <w:sz w:val="24"/>
          <w:szCs w:val="24"/>
        </w:rPr>
        <w:lastRenderedPageBreak/>
        <w:t>作介，古賀反。</w:t>
      </w:r>
      <w:r>
        <w:rPr>
          <w:rFonts w:hint="eastAsia"/>
          <w:sz w:val="24"/>
          <w:szCs w:val="24"/>
        </w:rPr>
        <w:t>’</w:t>
      </w:r>
      <w:r w:rsidRPr="00712787">
        <w:rPr>
          <w:rFonts w:hint="eastAsia"/>
          <w:sz w:val="24"/>
          <w:szCs w:val="24"/>
        </w:rPr>
        <w:t>是音古賀反者字亦作</w:t>
      </w:r>
      <w:r>
        <w:rPr>
          <w:rFonts w:hint="eastAsia"/>
          <w:sz w:val="24"/>
          <w:szCs w:val="24"/>
        </w:rPr>
        <w:t>‘</w:t>
      </w:r>
      <w:r w:rsidRPr="00712787">
        <w:rPr>
          <w:rFonts w:hint="eastAsia"/>
          <w:sz w:val="24"/>
          <w:szCs w:val="24"/>
        </w:rPr>
        <w:t>介</w:t>
      </w:r>
      <w:r>
        <w:rPr>
          <w:rFonts w:hint="eastAsia"/>
          <w:sz w:val="24"/>
          <w:szCs w:val="24"/>
        </w:rPr>
        <w:t>’，音雖有二而字則無分。其證四也。《齊語》‘鹿皮四个’，</w:t>
      </w:r>
      <w:r w:rsidRPr="00712787">
        <w:rPr>
          <w:rFonts w:hint="eastAsia"/>
          <w:sz w:val="24"/>
          <w:szCs w:val="24"/>
        </w:rPr>
        <w:t>韋注曰：</w:t>
      </w:r>
      <w:r>
        <w:rPr>
          <w:rFonts w:hint="eastAsia"/>
          <w:sz w:val="24"/>
          <w:szCs w:val="24"/>
        </w:rPr>
        <w:t>‘个</w:t>
      </w:r>
      <w:r w:rsidRPr="00712787">
        <w:rPr>
          <w:rFonts w:hint="eastAsia"/>
          <w:sz w:val="24"/>
          <w:szCs w:val="24"/>
        </w:rPr>
        <w:t>，枚也。</w:t>
      </w:r>
      <w:r>
        <w:rPr>
          <w:rFonts w:hint="eastAsia"/>
          <w:sz w:val="24"/>
          <w:szCs w:val="24"/>
        </w:rPr>
        <w:t>’</w:t>
      </w:r>
      <w:r w:rsidRPr="002737C5">
        <w:rPr>
          <w:rFonts w:hint="eastAsia"/>
          <w:sz w:val="18"/>
          <w:szCs w:val="18"/>
        </w:rPr>
        <w:t>宋庠本如是。</w:t>
      </w:r>
      <w:r w:rsidRPr="00712787">
        <w:rPr>
          <w:rFonts w:hint="eastAsia"/>
          <w:sz w:val="24"/>
          <w:szCs w:val="24"/>
        </w:rPr>
        <w:t>明道本</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作</w:t>
      </w:r>
      <w:r>
        <w:rPr>
          <w:rFonts w:hint="eastAsia"/>
          <w:sz w:val="24"/>
          <w:szCs w:val="24"/>
        </w:rPr>
        <w:t>‘</w:t>
      </w:r>
      <w:r w:rsidRPr="00712787">
        <w:rPr>
          <w:rFonts w:hint="eastAsia"/>
          <w:sz w:val="24"/>
          <w:szCs w:val="24"/>
        </w:rPr>
        <w:t>分</w:t>
      </w:r>
      <w:r>
        <w:rPr>
          <w:rFonts w:hint="eastAsia"/>
          <w:sz w:val="24"/>
          <w:szCs w:val="24"/>
        </w:rPr>
        <w:t>’</w:t>
      </w:r>
      <w:r w:rsidRPr="00712787">
        <w:rPr>
          <w:rFonts w:hint="eastAsia"/>
          <w:sz w:val="24"/>
          <w:szCs w:val="24"/>
        </w:rPr>
        <w:t>，《管子·小匡篇》亦作</w:t>
      </w:r>
      <w:r>
        <w:rPr>
          <w:rFonts w:hint="eastAsia"/>
          <w:sz w:val="24"/>
          <w:szCs w:val="24"/>
        </w:rPr>
        <w:t>‘</w:t>
      </w:r>
      <w:r w:rsidRPr="00712787">
        <w:rPr>
          <w:rFonts w:hint="eastAsia"/>
          <w:sz w:val="24"/>
          <w:szCs w:val="24"/>
        </w:rPr>
        <w:t>分</w:t>
      </w:r>
      <w:r>
        <w:rPr>
          <w:rFonts w:hint="eastAsia"/>
          <w:sz w:val="24"/>
          <w:szCs w:val="24"/>
        </w:rPr>
        <w:t>’</w:t>
      </w:r>
      <w:r w:rsidRPr="00712787">
        <w:rPr>
          <w:rFonts w:hint="eastAsia"/>
          <w:sz w:val="24"/>
          <w:szCs w:val="24"/>
        </w:rPr>
        <w:t>。案</w:t>
      </w:r>
      <w:r>
        <w:rPr>
          <w:rFonts w:hint="eastAsia"/>
          <w:sz w:val="24"/>
          <w:szCs w:val="24"/>
        </w:rPr>
        <w:t>：</w:t>
      </w:r>
      <w:r w:rsidRPr="00712787">
        <w:rPr>
          <w:rFonts w:hint="eastAsia"/>
          <w:sz w:val="24"/>
          <w:szCs w:val="24"/>
        </w:rPr>
        <w:t>《廣韻》</w:t>
      </w:r>
      <w:r>
        <w:rPr>
          <w:rFonts w:hint="eastAsia"/>
          <w:sz w:val="24"/>
          <w:szCs w:val="24"/>
        </w:rPr>
        <w:t>：‘</w:t>
      </w:r>
      <w:r w:rsidRPr="00712787">
        <w:rPr>
          <w:rFonts w:hint="eastAsia"/>
          <w:sz w:val="24"/>
          <w:szCs w:val="24"/>
        </w:rPr>
        <w:t>介，古拜切，俗作</w:t>
      </w:r>
      <w:r>
        <w:rPr>
          <w:rFonts w:hint="eastAsia"/>
          <w:noProof/>
          <w:sz w:val="24"/>
          <w:szCs w:val="24"/>
        </w:rPr>
        <w:drawing>
          <wp:inline distT="0" distB="0" distL="0" distR="0" wp14:anchorId="01B5CB01" wp14:editId="3639A5CD">
            <wp:extent cx="142875" cy="133350"/>
            <wp:effectExtent l="0" t="0" r="9525" b="0"/>
            <wp:docPr id="294" name="图片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142875" cy="133350"/>
                    </a:xfrm>
                    <a:prstGeom prst="rect">
                      <a:avLst/>
                    </a:prstGeom>
                    <a:noFill/>
                    <a:ln>
                      <a:noFill/>
                    </a:ln>
                  </pic:spPr>
                </pic:pic>
              </a:graphicData>
            </a:graphic>
          </wp:inline>
        </w:drawing>
      </w:r>
      <w:r w:rsidRPr="00712787">
        <w:rPr>
          <w:rFonts w:hint="eastAsia"/>
          <w:sz w:val="24"/>
          <w:szCs w:val="24"/>
        </w:rPr>
        <w:t>。</w:t>
      </w:r>
      <w:r>
        <w:rPr>
          <w:rFonts w:hint="eastAsia"/>
          <w:sz w:val="24"/>
          <w:szCs w:val="24"/>
        </w:rPr>
        <w:t>’</w:t>
      </w:r>
      <w:r w:rsidRPr="00712787">
        <w:rPr>
          <w:rFonts w:hint="eastAsia"/>
          <w:sz w:val="24"/>
          <w:szCs w:val="24"/>
        </w:rPr>
        <w:t>是</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字俗書與</w:t>
      </w:r>
      <w:r>
        <w:rPr>
          <w:rFonts w:hint="eastAsia"/>
          <w:sz w:val="24"/>
          <w:szCs w:val="24"/>
        </w:rPr>
        <w:t>‘</w:t>
      </w:r>
      <w:r w:rsidRPr="00712787">
        <w:rPr>
          <w:rFonts w:hint="eastAsia"/>
          <w:sz w:val="24"/>
          <w:szCs w:val="24"/>
        </w:rPr>
        <w:t>分</w:t>
      </w:r>
      <w:r>
        <w:rPr>
          <w:rFonts w:hint="eastAsia"/>
          <w:sz w:val="24"/>
          <w:szCs w:val="24"/>
        </w:rPr>
        <w:t>’相似，‘四个’之‘个’</w:t>
      </w:r>
      <w:r w:rsidRPr="00712787">
        <w:rPr>
          <w:rFonts w:hint="eastAsia"/>
          <w:sz w:val="24"/>
          <w:szCs w:val="24"/>
        </w:rPr>
        <w:t>若非</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字，何以明道本及《管子》皆誤爲</w:t>
      </w:r>
      <w:r>
        <w:rPr>
          <w:rFonts w:hint="eastAsia"/>
          <w:sz w:val="24"/>
          <w:szCs w:val="24"/>
        </w:rPr>
        <w:t>‘</w:t>
      </w:r>
      <w:r w:rsidRPr="00712787">
        <w:rPr>
          <w:rFonts w:hint="eastAsia"/>
          <w:sz w:val="24"/>
          <w:szCs w:val="24"/>
        </w:rPr>
        <w:t>分</w:t>
      </w:r>
      <w:r>
        <w:rPr>
          <w:rFonts w:hint="eastAsia"/>
          <w:sz w:val="24"/>
          <w:szCs w:val="24"/>
        </w:rPr>
        <w:t>’？</w:t>
      </w:r>
      <w:r w:rsidRPr="002737C5">
        <w:rPr>
          <w:rFonts w:hint="eastAsia"/>
          <w:sz w:val="18"/>
          <w:szCs w:val="18"/>
        </w:rPr>
        <w:t>明道本</w:t>
      </w:r>
      <w:r>
        <w:rPr>
          <w:rFonts w:hint="eastAsia"/>
          <w:sz w:val="18"/>
          <w:szCs w:val="18"/>
        </w:rPr>
        <w:t>‘</w:t>
      </w:r>
      <w:r w:rsidRPr="002737C5">
        <w:rPr>
          <w:rFonts w:hint="eastAsia"/>
          <w:sz w:val="18"/>
          <w:szCs w:val="18"/>
        </w:rPr>
        <w:t>介</w:t>
      </w:r>
      <w:r>
        <w:rPr>
          <w:rFonts w:hint="eastAsia"/>
          <w:sz w:val="18"/>
          <w:szCs w:val="18"/>
        </w:rPr>
        <w:t>’</w:t>
      </w:r>
      <w:r w:rsidRPr="002737C5">
        <w:rPr>
          <w:rFonts w:hint="eastAsia"/>
          <w:sz w:val="18"/>
          <w:szCs w:val="18"/>
        </w:rPr>
        <w:t>誤作</w:t>
      </w:r>
      <w:r>
        <w:rPr>
          <w:rFonts w:hint="eastAsia"/>
          <w:sz w:val="18"/>
          <w:szCs w:val="18"/>
        </w:rPr>
        <w:t>‘</w:t>
      </w:r>
      <w:r w:rsidRPr="002737C5">
        <w:rPr>
          <w:rFonts w:hint="eastAsia"/>
          <w:sz w:val="18"/>
          <w:szCs w:val="18"/>
        </w:rPr>
        <w:t>分</w:t>
      </w:r>
      <w:r>
        <w:rPr>
          <w:rFonts w:hint="eastAsia"/>
          <w:sz w:val="18"/>
          <w:szCs w:val="18"/>
        </w:rPr>
        <w:t>’，</w:t>
      </w:r>
      <w:r w:rsidRPr="002737C5">
        <w:rPr>
          <w:rFonts w:hint="eastAsia"/>
          <w:sz w:val="18"/>
          <w:szCs w:val="18"/>
        </w:rPr>
        <w:t>注内</w:t>
      </w:r>
      <w:r>
        <w:rPr>
          <w:rFonts w:hint="eastAsia"/>
          <w:sz w:val="18"/>
          <w:szCs w:val="18"/>
        </w:rPr>
        <w:t>‘</w:t>
      </w:r>
      <w:r w:rsidRPr="002737C5">
        <w:rPr>
          <w:rFonts w:hint="eastAsia"/>
          <w:sz w:val="18"/>
          <w:szCs w:val="18"/>
        </w:rPr>
        <w:t>枚</w:t>
      </w:r>
      <w:r>
        <w:rPr>
          <w:rFonts w:hint="eastAsia"/>
          <w:sz w:val="18"/>
          <w:szCs w:val="18"/>
        </w:rPr>
        <w:t>’</w:t>
      </w:r>
      <w:r w:rsidRPr="002737C5">
        <w:rPr>
          <w:rFonts w:hint="eastAsia"/>
          <w:sz w:val="18"/>
          <w:szCs w:val="18"/>
        </w:rPr>
        <w:t>字誤作</w:t>
      </w:r>
      <w:r>
        <w:rPr>
          <w:rFonts w:hint="eastAsia"/>
          <w:sz w:val="18"/>
          <w:szCs w:val="18"/>
        </w:rPr>
        <w:t>‘</w:t>
      </w:r>
      <w:r w:rsidRPr="002737C5">
        <w:rPr>
          <w:rFonts w:hint="eastAsia"/>
          <w:sz w:val="18"/>
          <w:szCs w:val="18"/>
        </w:rPr>
        <w:t>散</w:t>
      </w:r>
      <w:r>
        <w:rPr>
          <w:rFonts w:hint="eastAsia"/>
          <w:sz w:val="18"/>
          <w:szCs w:val="18"/>
        </w:rPr>
        <w:t>’</w:t>
      </w:r>
      <w:r w:rsidRPr="002737C5">
        <w:rPr>
          <w:rFonts w:hint="eastAsia"/>
          <w:sz w:val="18"/>
          <w:szCs w:val="18"/>
        </w:rPr>
        <w:t>，</w:t>
      </w:r>
      <w:r>
        <w:rPr>
          <w:rFonts w:hint="eastAsia"/>
          <w:sz w:val="18"/>
          <w:szCs w:val="18"/>
        </w:rPr>
        <w:t>‘</w:t>
      </w:r>
      <w:r w:rsidRPr="002737C5">
        <w:rPr>
          <w:rFonts w:hint="eastAsia"/>
          <w:sz w:val="18"/>
          <w:szCs w:val="18"/>
        </w:rPr>
        <w:t>散</w:t>
      </w:r>
      <w:r>
        <w:rPr>
          <w:rFonts w:hint="eastAsia"/>
          <w:sz w:val="18"/>
          <w:szCs w:val="18"/>
        </w:rPr>
        <w:t>’字義不可通。段氏乃云：‘</w:t>
      </w:r>
      <w:r w:rsidRPr="002737C5">
        <w:rPr>
          <w:rFonts w:hint="eastAsia"/>
          <w:sz w:val="18"/>
          <w:szCs w:val="18"/>
        </w:rPr>
        <w:t>四分者，於卿大夫皆用皮。</w:t>
      </w:r>
      <w:r>
        <w:rPr>
          <w:rFonts w:hint="eastAsia"/>
          <w:sz w:val="18"/>
          <w:szCs w:val="18"/>
        </w:rPr>
        <w:t>’</w:t>
      </w:r>
      <w:r w:rsidRPr="002737C5">
        <w:rPr>
          <w:rFonts w:hint="eastAsia"/>
          <w:sz w:val="18"/>
          <w:szCs w:val="18"/>
        </w:rPr>
        <w:t>案：齊之卿大夫非一人，諸侯將何以給之？段説非也。尹知章注《管子》謂</w:t>
      </w:r>
      <w:r>
        <w:rPr>
          <w:rFonts w:hint="eastAsia"/>
          <w:sz w:val="18"/>
          <w:szCs w:val="18"/>
        </w:rPr>
        <w:t>‘</w:t>
      </w:r>
      <w:r w:rsidRPr="002737C5">
        <w:rPr>
          <w:rFonts w:hint="eastAsia"/>
          <w:sz w:val="18"/>
          <w:szCs w:val="18"/>
        </w:rPr>
        <w:t>四分其鹿皮</w:t>
      </w:r>
      <w:r>
        <w:rPr>
          <w:rFonts w:hint="eastAsia"/>
          <w:sz w:val="18"/>
          <w:szCs w:val="18"/>
        </w:rPr>
        <w:t>’</w:t>
      </w:r>
      <w:r w:rsidRPr="002737C5">
        <w:rPr>
          <w:rFonts w:hint="eastAsia"/>
          <w:sz w:val="18"/>
          <w:szCs w:val="18"/>
        </w:rPr>
        <w:t>，亦非。</w:t>
      </w:r>
      <w:r>
        <w:rPr>
          <w:rFonts w:hint="eastAsia"/>
          <w:sz w:val="18"/>
          <w:szCs w:val="18"/>
        </w:rPr>
        <w:t>‘</w:t>
      </w:r>
      <w:r w:rsidRPr="002737C5">
        <w:rPr>
          <w:rFonts w:hint="eastAsia"/>
          <w:sz w:val="18"/>
          <w:szCs w:val="18"/>
        </w:rPr>
        <w:t>鹿皮四介</w:t>
      </w:r>
      <w:r>
        <w:rPr>
          <w:rFonts w:hint="eastAsia"/>
          <w:sz w:val="18"/>
          <w:szCs w:val="18"/>
        </w:rPr>
        <w:t>’</w:t>
      </w:r>
      <w:r w:rsidRPr="002737C5">
        <w:rPr>
          <w:rFonts w:hint="eastAsia"/>
          <w:sz w:val="18"/>
          <w:szCs w:val="18"/>
        </w:rPr>
        <w:t>，即《聘禮》之</w:t>
      </w:r>
      <w:r>
        <w:rPr>
          <w:rFonts w:hint="eastAsia"/>
          <w:sz w:val="18"/>
          <w:szCs w:val="18"/>
        </w:rPr>
        <w:t>‘</w:t>
      </w:r>
      <w:r w:rsidRPr="002737C5">
        <w:rPr>
          <w:rFonts w:hint="eastAsia"/>
          <w:sz w:val="18"/>
          <w:szCs w:val="18"/>
        </w:rPr>
        <w:t>乘皮</w:t>
      </w:r>
      <w:r>
        <w:rPr>
          <w:rFonts w:hint="eastAsia"/>
          <w:sz w:val="18"/>
          <w:szCs w:val="18"/>
        </w:rPr>
        <w:t>’</w:t>
      </w:r>
      <w:r w:rsidRPr="002737C5">
        <w:rPr>
          <w:rFonts w:hint="eastAsia"/>
          <w:sz w:val="18"/>
          <w:szCs w:val="18"/>
        </w:rPr>
        <w:t>，鄭注曰：</w:t>
      </w:r>
      <w:r>
        <w:rPr>
          <w:rFonts w:hint="eastAsia"/>
          <w:sz w:val="18"/>
          <w:szCs w:val="18"/>
        </w:rPr>
        <w:t>‘</w:t>
      </w:r>
      <w:r w:rsidRPr="002737C5">
        <w:rPr>
          <w:rFonts w:hint="eastAsia"/>
          <w:sz w:val="18"/>
          <w:szCs w:val="18"/>
        </w:rPr>
        <w:t>物四曰乘</w:t>
      </w:r>
      <w:r>
        <w:rPr>
          <w:rFonts w:hint="eastAsia"/>
          <w:sz w:val="18"/>
          <w:szCs w:val="18"/>
        </w:rPr>
        <w:t>。’</w:t>
      </w:r>
      <w:r w:rsidRPr="002737C5">
        <w:rPr>
          <w:rFonts w:hint="eastAsia"/>
          <w:sz w:val="18"/>
          <w:szCs w:val="18"/>
        </w:rPr>
        <w:t>皮，麋鹿皮也</w:t>
      </w:r>
      <w:r>
        <w:rPr>
          <w:rFonts w:hint="eastAsia"/>
          <w:sz w:val="18"/>
          <w:szCs w:val="18"/>
        </w:rPr>
        <w:t>，</w:t>
      </w:r>
      <w:r w:rsidRPr="002737C5">
        <w:rPr>
          <w:rFonts w:hint="eastAsia"/>
          <w:sz w:val="18"/>
          <w:szCs w:val="18"/>
        </w:rPr>
        <w:t>四枚爲一乘，其爲</w:t>
      </w:r>
      <w:r>
        <w:rPr>
          <w:rFonts w:hint="eastAsia"/>
          <w:sz w:val="18"/>
          <w:szCs w:val="18"/>
        </w:rPr>
        <w:t>‘</w:t>
      </w:r>
      <w:r w:rsidRPr="002737C5">
        <w:rPr>
          <w:rFonts w:hint="eastAsia"/>
          <w:sz w:val="18"/>
          <w:szCs w:val="18"/>
        </w:rPr>
        <w:t>介</w:t>
      </w:r>
      <w:r>
        <w:rPr>
          <w:rFonts w:hint="eastAsia"/>
          <w:sz w:val="18"/>
          <w:szCs w:val="18"/>
        </w:rPr>
        <w:t>’</w:t>
      </w:r>
      <w:r w:rsidRPr="002737C5">
        <w:rPr>
          <w:rFonts w:hint="eastAsia"/>
          <w:sz w:val="18"/>
          <w:szCs w:val="18"/>
        </w:rPr>
        <w:t>字無疑</w:t>
      </w:r>
      <w:r>
        <w:rPr>
          <w:rFonts w:hint="eastAsia"/>
          <w:sz w:val="18"/>
          <w:szCs w:val="18"/>
        </w:rPr>
        <w:t>。</w:t>
      </w:r>
      <w:r w:rsidRPr="00712787">
        <w:rPr>
          <w:rFonts w:hint="eastAsia"/>
          <w:sz w:val="24"/>
          <w:szCs w:val="24"/>
        </w:rPr>
        <w:t>其證五也。《大戴禮·投壺篇》</w:t>
      </w:r>
      <w:r>
        <w:rPr>
          <w:rFonts w:hint="eastAsia"/>
          <w:sz w:val="24"/>
          <w:szCs w:val="24"/>
        </w:rPr>
        <w:t>‘</w:t>
      </w:r>
      <w:r w:rsidRPr="00712787">
        <w:rPr>
          <w:rFonts w:hint="eastAsia"/>
          <w:sz w:val="24"/>
          <w:szCs w:val="24"/>
        </w:rPr>
        <w:t>矢八分</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分</w:t>
      </w:r>
      <w:r>
        <w:rPr>
          <w:rFonts w:hint="eastAsia"/>
          <w:sz w:val="24"/>
          <w:szCs w:val="24"/>
        </w:rPr>
        <w:t>’</w:t>
      </w:r>
      <w:r w:rsidRPr="00712787">
        <w:rPr>
          <w:rFonts w:hint="eastAsia"/>
          <w:sz w:val="24"/>
          <w:szCs w:val="24"/>
        </w:rPr>
        <w:t>即俗書</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字之</w:t>
      </w:r>
      <w:r>
        <w:rPr>
          <w:rFonts w:hint="eastAsia"/>
          <w:sz w:val="24"/>
          <w:szCs w:val="24"/>
        </w:rPr>
        <w:t>譌</w:t>
      </w:r>
      <w:r w:rsidRPr="00712787">
        <w:rPr>
          <w:rFonts w:hint="eastAsia"/>
          <w:sz w:val="24"/>
          <w:szCs w:val="24"/>
        </w:rPr>
        <w:t>。鄭注《小戴·投壺》曰：</w:t>
      </w:r>
      <w:r>
        <w:rPr>
          <w:rFonts w:hint="eastAsia"/>
          <w:sz w:val="24"/>
          <w:szCs w:val="24"/>
        </w:rPr>
        <w:t>‘</w:t>
      </w:r>
      <w:r w:rsidRPr="00712787">
        <w:rPr>
          <w:rFonts w:hint="eastAsia"/>
          <w:sz w:val="24"/>
          <w:szCs w:val="24"/>
        </w:rPr>
        <w:t>投壺者，人四矢，亦人四算。</w:t>
      </w:r>
      <w:r>
        <w:rPr>
          <w:rFonts w:hint="eastAsia"/>
          <w:sz w:val="24"/>
          <w:szCs w:val="24"/>
        </w:rPr>
        <w:t>’</w:t>
      </w:r>
      <w:r w:rsidRPr="00712787">
        <w:rPr>
          <w:rFonts w:hint="eastAsia"/>
          <w:sz w:val="24"/>
          <w:szCs w:val="24"/>
        </w:rPr>
        <w:t>上文《司射》</w:t>
      </w:r>
      <w:r>
        <w:rPr>
          <w:rFonts w:hint="eastAsia"/>
          <w:sz w:val="24"/>
          <w:szCs w:val="24"/>
        </w:rPr>
        <w:t>‘</w:t>
      </w:r>
      <w:r w:rsidRPr="00712787">
        <w:rPr>
          <w:rFonts w:hint="eastAsia"/>
          <w:sz w:val="24"/>
          <w:szCs w:val="24"/>
        </w:rPr>
        <w:t>執八算</w:t>
      </w:r>
      <w:r>
        <w:rPr>
          <w:rFonts w:hint="eastAsia"/>
          <w:sz w:val="24"/>
          <w:szCs w:val="24"/>
        </w:rPr>
        <w:t>’</w:t>
      </w:r>
      <w:r w:rsidRPr="00712787">
        <w:rPr>
          <w:rFonts w:hint="eastAsia"/>
          <w:sz w:val="24"/>
          <w:szCs w:val="24"/>
        </w:rPr>
        <w:t>，蓋一偶二人，人四算，二人則八算，八算則當有八矢，故曰</w:t>
      </w:r>
      <w:r>
        <w:rPr>
          <w:rFonts w:hint="eastAsia"/>
          <w:sz w:val="24"/>
          <w:szCs w:val="24"/>
        </w:rPr>
        <w:t>‘</w:t>
      </w:r>
      <w:r w:rsidRPr="00712787">
        <w:rPr>
          <w:rFonts w:hint="eastAsia"/>
          <w:sz w:val="24"/>
          <w:szCs w:val="24"/>
        </w:rPr>
        <w:t>矢八介</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八介</w:t>
      </w:r>
      <w:r>
        <w:rPr>
          <w:rFonts w:hint="eastAsia"/>
          <w:sz w:val="24"/>
          <w:szCs w:val="24"/>
        </w:rPr>
        <w:t>’</w:t>
      </w:r>
      <w:r w:rsidRPr="00712787">
        <w:rPr>
          <w:rFonts w:hint="eastAsia"/>
          <w:sz w:val="24"/>
          <w:szCs w:val="24"/>
        </w:rPr>
        <w:t>者，八枚也。</w:t>
      </w:r>
      <w:r w:rsidRPr="002737C5">
        <w:rPr>
          <w:rFonts w:hint="eastAsia"/>
          <w:sz w:val="18"/>
          <w:szCs w:val="18"/>
        </w:rPr>
        <w:t>孔氏補注以八分爲矢圓徑，非也</w:t>
      </w:r>
      <w:r>
        <w:rPr>
          <w:rFonts w:hint="eastAsia"/>
          <w:sz w:val="18"/>
          <w:szCs w:val="18"/>
        </w:rPr>
        <w:t>。</w:t>
      </w:r>
      <w:r w:rsidRPr="002737C5">
        <w:rPr>
          <w:rFonts w:hint="eastAsia"/>
          <w:sz w:val="18"/>
          <w:szCs w:val="18"/>
        </w:rPr>
        <w:t>説見《大戴禮》。</w:t>
      </w:r>
      <w:r w:rsidRPr="00712787">
        <w:rPr>
          <w:rFonts w:hint="eastAsia"/>
          <w:sz w:val="24"/>
          <w:szCs w:val="24"/>
        </w:rPr>
        <w:t>賈子《胎教篇》説縣弧之禮曰：</w:t>
      </w:r>
      <w:r>
        <w:rPr>
          <w:rFonts w:hint="eastAsia"/>
          <w:sz w:val="24"/>
          <w:szCs w:val="24"/>
        </w:rPr>
        <w:t>‘</w:t>
      </w:r>
      <w:r w:rsidRPr="00712787">
        <w:rPr>
          <w:rFonts w:hint="eastAsia"/>
          <w:sz w:val="24"/>
          <w:szCs w:val="24"/>
        </w:rPr>
        <w:t>五弧五分矢</w:t>
      </w:r>
      <w:r>
        <w:rPr>
          <w:rFonts w:hint="eastAsia"/>
          <w:sz w:val="24"/>
          <w:szCs w:val="24"/>
        </w:rPr>
        <w:t>，</w:t>
      </w:r>
      <w:r w:rsidRPr="002737C5">
        <w:rPr>
          <w:rFonts w:hint="eastAsia"/>
          <w:sz w:val="18"/>
          <w:szCs w:val="18"/>
        </w:rPr>
        <w:t>‘弧</w:t>
      </w:r>
      <w:r>
        <w:rPr>
          <w:rFonts w:hint="eastAsia"/>
          <w:sz w:val="18"/>
          <w:szCs w:val="18"/>
        </w:rPr>
        <w:t>’</w:t>
      </w:r>
      <w:r w:rsidRPr="002737C5">
        <w:rPr>
          <w:rFonts w:hint="eastAsia"/>
          <w:sz w:val="18"/>
          <w:szCs w:val="18"/>
        </w:rPr>
        <w:t>下當有</w:t>
      </w:r>
      <w:r>
        <w:rPr>
          <w:rFonts w:hint="eastAsia"/>
          <w:sz w:val="18"/>
          <w:szCs w:val="18"/>
        </w:rPr>
        <w:t>‘</w:t>
      </w:r>
      <w:r w:rsidRPr="002737C5">
        <w:rPr>
          <w:rFonts w:hint="eastAsia"/>
          <w:sz w:val="18"/>
          <w:szCs w:val="18"/>
        </w:rPr>
        <w:t>各</w:t>
      </w:r>
      <w:r>
        <w:rPr>
          <w:rFonts w:hint="eastAsia"/>
          <w:sz w:val="18"/>
          <w:szCs w:val="18"/>
        </w:rPr>
        <w:t>’</w:t>
      </w:r>
      <w:r w:rsidRPr="002737C5">
        <w:rPr>
          <w:rFonts w:hint="eastAsia"/>
          <w:sz w:val="18"/>
          <w:szCs w:val="18"/>
        </w:rPr>
        <w:t>字。</w:t>
      </w:r>
      <w:r w:rsidRPr="00712787">
        <w:rPr>
          <w:rFonts w:hint="eastAsia"/>
          <w:sz w:val="24"/>
          <w:szCs w:val="24"/>
        </w:rPr>
        <w:t>皆三射，其餘各二分矢。</w:t>
      </w:r>
      <w:r>
        <w:rPr>
          <w:rFonts w:hint="eastAsia"/>
          <w:sz w:val="24"/>
          <w:szCs w:val="24"/>
        </w:rPr>
        <w:t>’‘</w:t>
      </w:r>
      <w:r w:rsidRPr="00712787">
        <w:rPr>
          <w:rFonts w:hint="eastAsia"/>
          <w:sz w:val="24"/>
          <w:szCs w:val="24"/>
        </w:rPr>
        <w:t>分</w:t>
      </w:r>
      <w:r>
        <w:rPr>
          <w:rFonts w:hint="eastAsia"/>
          <w:sz w:val="24"/>
          <w:szCs w:val="24"/>
        </w:rPr>
        <w:t>’</w:t>
      </w:r>
      <w:r w:rsidRPr="00712787">
        <w:rPr>
          <w:rFonts w:hint="eastAsia"/>
          <w:sz w:val="24"/>
          <w:szCs w:val="24"/>
        </w:rPr>
        <w:t>亦</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字俗書之</w:t>
      </w:r>
      <w:r>
        <w:rPr>
          <w:rFonts w:hint="eastAsia"/>
          <w:sz w:val="24"/>
          <w:szCs w:val="24"/>
        </w:rPr>
        <w:t>譌</w:t>
      </w:r>
      <w:r w:rsidRPr="00712787">
        <w:rPr>
          <w:rFonts w:hint="eastAsia"/>
          <w:sz w:val="24"/>
          <w:szCs w:val="24"/>
        </w:rPr>
        <w:t>。言每弧有矢五介，既發三介，猶餘二介也。然則矢一枚曰</w:t>
      </w:r>
      <w:r>
        <w:rPr>
          <w:rFonts w:hint="eastAsia"/>
          <w:sz w:val="24"/>
          <w:szCs w:val="24"/>
        </w:rPr>
        <w:t>‘</w:t>
      </w:r>
      <w:r w:rsidRPr="00712787">
        <w:rPr>
          <w:rFonts w:hint="eastAsia"/>
          <w:sz w:val="24"/>
          <w:szCs w:val="24"/>
        </w:rPr>
        <w:t>一介</w:t>
      </w:r>
      <w:r>
        <w:rPr>
          <w:rFonts w:hint="eastAsia"/>
          <w:sz w:val="24"/>
          <w:szCs w:val="24"/>
        </w:rPr>
        <w:t>’。《大射儀》‘搢三挾一个’，</w:t>
      </w:r>
      <w:r w:rsidRPr="00712787">
        <w:rPr>
          <w:rFonts w:hint="eastAsia"/>
          <w:sz w:val="24"/>
          <w:szCs w:val="24"/>
        </w:rPr>
        <w:t>鄭注曰：</w:t>
      </w:r>
      <w:r>
        <w:rPr>
          <w:rFonts w:hint="eastAsia"/>
          <w:sz w:val="24"/>
          <w:szCs w:val="24"/>
        </w:rPr>
        <w:t>‘个。</w:t>
      </w:r>
      <w:r w:rsidRPr="00712787">
        <w:rPr>
          <w:rFonts w:hint="eastAsia"/>
          <w:sz w:val="24"/>
          <w:szCs w:val="24"/>
        </w:rPr>
        <w:t>猶枚也。</w:t>
      </w:r>
      <w:r>
        <w:rPr>
          <w:rFonts w:hint="eastAsia"/>
          <w:sz w:val="24"/>
          <w:szCs w:val="24"/>
        </w:rPr>
        <w:t>’</w:t>
      </w:r>
      <w:r w:rsidRPr="00712787">
        <w:rPr>
          <w:rFonts w:hint="eastAsia"/>
          <w:sz w:val="24"/>
          <w:szCs w:val="24"/>
        </w:rPr>
        <w:t>其爲</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字無疑</w:t>
      </w:r>
      <w:r>
        <w:rPr>
          <w:rFonts w:hint="eastAsia"/>
          <w:sz w:val="24"/>
          <w:szCs w:val="24"/>
        </w:rPr>
        <w:t>。</w:t>
      </w:r>
      <w:r w:rsidRPr="00712787">
        <w:rPr>
          <w:rFonts w:hint="eastAsia"/>
          <w:sz w:val="24"/>
          <w:szCs w:val="24"/>
        </w:rPr>
        <w:t>《</w:t>
      </w:r>
      <w:r w:rsidRPr="007F13D4">
        <w:rPr>
          <w:rFonts w:hint="eastAsia"/>
          <w:sz w:val="18"/>
          <w:szCs w:val="18"/>
        </w:rPr>
        <w:t>鄉射禮》‘搢三而挾一个’，與此同。</w:t>
      </w:r>
      <w:r>
        <w:rPr>
          <w:rFonts w:hint="eastAsia"/>
          <w:sz w:val="24"/>
          <w:szCs w:val="24"/>
        </w:rPr>
        <w:t>《荀子·議兵篇》‘負服矢五十个’，</w:t>
      </w:r>
      <w:r w:rsidRPr="00712787">
        <w:rPr>
          <w:rFonts w:hint="eastAsia"/>
          <w:sz w:val="24"/>
          <w:szCs w:val="24"/>
        </w:rPr>
        <w:t>亦</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字也。推而廣之，《士虞禮》</w:t>
      </w:r>
      <w:r>
        <w:rPr>
          <w:rFonts w:hint="eastAsia"/>
          <w:sz w:val="24"/>
          <w:szCs w:val="24"/>
        </w:rPr>
        <w:t>、</w:t>
      </w:r>
      <w:r w:rsidRPr="00712787">
        <w:rPr>
          <w:rFonts w:hint="eastAsia"/>
          <w:sz w:val="24"/>
          <w:szCs w:val="24"/>
        </w:rPr>
        <w:t>《特牲饋食禮》</w:t>
      </w:r>
      <w:r>
        <w:rPr>
          <w:rFonts w:hint="eastAsia"/>
          <w:sz w:val="24"/>
          <w:szCs w:val="24"/>
        </w:rPr>
        <w:t>、</w:t>
      </w:r>
      <w:r w:rsidRPr="00712787">
        <w:rPr>
          <w:rFonts w:hint="eastAsia"/>
          <w:sz w:val="24"/>
          <w:szCs w:val="24"/>
        </w:rPr>
        <w:t>《少牢饋食禮下篇》之</w:t>
      </w:r>
      <w:r>
        <w:rPr>
          <w:rFonts w:hint="eastAsia"/>
          <w:sz w:val="24"/>
          <w:szCs w:val="24"/>
        </w:rPr>
        <w:t>‘俎釋三个’</w:t>
      </w:r>
      <w:r w:rsidRPr="00712787">
        <w:rPr>
          <w:rFonts w:hint="eastAsia"/>
          <w:sz w:val="24"/>
          <w:szCs w:val="24"/>
        </w:rPr>
        <w:t>，注並曰</w:t>
      </w:r>
      <w:r>
        <w:rPr>
          <w:rFonts w:hint="eastAsia"/>
          <w:sz w:val="24"/>
          <w:szCs w:val="24"/>
        </w:rPr>
        <w:t>：‘个，猶枚也。’</w:t>
      </w:r>
      <w:r w:rsidRPr="00712787">
        <w:rPr>
          <w:rFonts w:hint="eastAsia"/>
          <w:sz w:val="24"/>
          <w:szCs w:val="24"/>
        </w:rPr>
        <w:t>其皆爲</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字明矣。其證六也。《月令》</w:t>
      </w:r>
      <w:r>
        <w:rPr>
          <w:rFonts w:hint="eastAsia"/>
          <w:sz w:val="24"/>
          <w:szCs w:val="24"/>
        </w:rPr>
        <w:t>‘天子居青陽左个’，</w:t>
      </w:r>
      <w:r w:rsidRPr="00712787">
        <w:rPr>
          <w:rFonts w:hint="eastAsia"/>
          <w:sz w:val="24"/>
          <w:szCs w:val="24"/>
        </w:rPr>
        <w:t>鄭注曰：</w:t>
      </w:r>
      <w:r>
        <w:rPr>
          <w:rFonts w:hint="eastAsia"/>
          <w:sz w:val="24"/>
          <w:szCs w:val="24"/>
        </w:rPr>
        <w:t>‘青陽左个</w:t>
      </w:r>
      <w:r w:rsidRPr="00712787">
        <w:rPr>
          <w:rFonts w:hint="eastAsia"/>
          <w:sz w:val="24"/>
          <w:szCs w:val="24"/>
        </w:rPr>
        <w:t>，大寢東堂北偏。</w:t>
      </w:r>
      <w:r>
        <w:rPr>
          <w:rFonts w:hint="eastAsia"/>
          <w:sz w:val="24"/>
          <w:szCs w:val="24"/>
        </w:rPr>
        <w:t>’案：鄭訓‘个’</w:t>
      </w:r>
      <w:r w:rsidRPr="00712787">
        <w:rPr>
          <w:rFonts w:hint="eastAsia"/>
          <w:sz w:val="24"/>
          <w:szCs w:val="24"/>
        </w:rPr>
        <w:t>爲偏，則其字當與</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同。向秀注《莊子·養生主篇》曰：</w:t>
      </w:r>
      <w:r>
        <w:rPr>
          <w:rFonts w:hint="eastAsia"/>
          <w:sz w:val="24"/>
          <w:szCs w:val="24"/>
        </w:rPr>
        <w:t>‘</w:t>
      </w:r>
      <w:r w:rsidRPr="00712787">
        <w:rPr>
          <w:rFonts w:hint="eastAsia"/>
          <w:sz w:val="24"/>
          <w:szCs w:val="24"/>
        </w:rPr>
        <w:t>介，偏刖也。</w:t>
      </w:r>
      <w:r>
        <w:rPr>
          <w:rFonts w:hint="eastAsia"/>
          <w:sz w:val="24"/>
          <w:szCs w:val="24"/>
        </w:rPr>
        <w:t>’</w:t>
      </w:r>
      <w:r w:rsidRPr="007F13D4">
        <w:rPr>
          <w:rFonts w:hint="eastAsia"/>
          <w:sz w:val="18"/>
          <w:szCs w:val="18"/>
        </w:rPr>
        <w:t>見《釋文》。</w:t>
      </w:r>
      <w:r w:rsidRPr="00712787">
        <w:rPr>
          <w:rFonts w:hint="eastAsia"/>
          <w:sz w:val="24"/>
          <w:szCs w:val="24"/>
        </w:rPr>
        <w:t>是</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字古訓爲偏也。鈔本《北堂書鈔·歲時部》二《初學記·歲時部上》引《月令》並作</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，徐鉉論俗書曰：</w:t>
      </w:r>
      <w:r>
        <w:rPr>
          <w:rFonts w:hint="eastAsia"/>
          <w:sz w:val="24"/>
          <w:szCs w:val="24"/>
        </w:rPr>
        <w:t>‘</w:t>
      </w:r>
      <w:r w:rsidRPr="0021704A">
        <w:rPr>
          <w:rFonts w:hint="eastAsia"/>
          <w:sz w:val="24"/>
          <w:szCs w:val="24"/>
        </w:rPr>
        <w:t>明堂左右个，當作介</w:t>
      </w:r>
      <w:r w:rsidRPr="00712787">
        <w:rPr>
          <w:rFonts w:hint="eastAsia"/>
          <w:sz w:val="24"/>
          <w:szCs w:val="24"/>
        </w:rPr>
        <w:t>。</w:t>
      </w:r>
      <w:r>
        <w:rPr>
          <w:rFonts w:hint="eastAsia"/>
          <w:sz w:val="24"/>
          <w:szCs w:val="24"/>
        </w:rPr>
        <w:t>’</w:t>
      </w:r>
      <w:r w:rsidRPr="00712787">
        <w:rPr>
          <w:rFonts w:hint="eastAsia"/>
          <w:sz w:val="24"/>
          <w:szCs w:val="24"/>
        </w:rPr>
        <w:t>是也。《吕氏春秋·孟春篇》</w:t>
      </w:r>
      <w:r>
        <w:rPr>
          <w:rFonts w:hint="eastAsia"/>
          <w:sz w:val="24"/>
          <w:szCs w:val="24"/>
        </w:rPr>
        <w:t>‘天子居青陽左个’，</w:t>
      </w:r>
      <w:r w:rsidRPr="00712787">
        <w:rPr>
          <w:rFonts w:hint="eastAsia"/>
          <w:sz w:val="24"/>
          <w:szCs w:val="24"/>
        </w:rPr>
        <w:t>高注曰：</w:t>
      </w:r>
      <w:r>
        <w:rPr>
          <w:rFonts w:hint="eastAsia"/>
          <w:sz w:val="24"/>
          <w:szCs w:val="24"/>
        </w:rPr>
        <w:t>‘左右房謂之个。个，</w:t>
      </w:r>
      <w:r w:rsidRPr="00712787">
        <w:rPr>
          <w:rFonts w:hint="eastAsia"/>
          <w:sz w:val="24"/>
          <w:szCs w:val="24"/>
        </w:rPr>
        <w:t>猶隔也。</w:t>
      </w:r>
      <w:r>
        <w:rPr>
          <w:rFonts w:hint="eastAsia"/>
          <w:sz w:val="24"/>
          <w:szCs w:val="24"/>
        </w:rPr>
        <w:t>’</w:t>
      </w:r>
      <w:r w:rsidRPr="007F13D4">
        <w:rPr>
          <w:rFonts w:hint="eastAsia"/>
          <w:sz w:val="18"/>
          <w:szCs w:val="18"/>
        </w:rPr>
        <w:t>《淮南·時則篇》注同。</w:t>
      </w:r>
      <w:r w:rsidRPr="00712787">
        <w:rPr>
          <w:rFonts w:hint="eastAsia"/>
          <w:sz w:val="24"/>
          <w:szCs w:val="24"/>
        </w:rPr>
        <w:t>案</w:t>
      </w:r>
      <w:r>
        <w:rPr>
          <w:rFonts w:hint="eastAsia"/>
          <w:sz w:val="24"/>
          <w:szCs w:val="24"/>
        </w:rPr>
        <w:t>：‘个’</w:t>
      </w:r>
      <w:r w:rsidRPr="00712787">
        <w:rPr>
          <w:rFonts w:hint="eastAsia"/>
          <w:sz w:val="24"/>
          <w:szCs w:val="24"/>
        </w:rPr>
        <w:t>亦與</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同，</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之言</w:t>
      </w:r>
      <w:r>
        <w:rPr>
          <w:rFonts w:hint="eastAsia"/>
          <w:sz w:val="24"/>
          <w:szCs w:val="24"/>
        </w:rPr>
        <w:t>‘</w:t>
      </w:r>
      <w:r w:rsidRPr="00712787">
        <w:rPr>
          <w:rFonts w:hint="eastAsia"/>
          <w:sz w:val="24"/>
          <w:szCs w:val="24"/>
        </w:rPr>
        <w:t>界</w:t>
      </w:r>
      <w:r>
        <w:rPr>
          <w:rFonts w:hint="eastAsia"/>
          <w:sz w:val="24"/>
          <w:szCs w:val="24"/>
        </w:rPr>
        <w:t>’</w:t>
      </w:r>
      <w:r w:rsidRPr="00712787">
        <w:rPr>
          <w:rFonts w:hint="eastAsia"/>
          <w:sz w:val="24"/>
          <w:szCs w:val="24"/>
        </w:rPr>
        <w:t>也，限也，故高注訓爲隔。王弼注《易</w:t>
      </w:r>
      <w:r>
        <w:rPr>
          <w:rFonts w:hint="eastAsia"/>
          <w:sz w:val="24"/>
          <w:szCs w:val="24"/>
        </w:rPr>
        <w:t>·</w:t>
      </w:r>
      <w:r w:rsidRPr="00712787">
        <w:rPr>
          <w:rFonts w:hint="eastAsia"/>
          <w:sz w:val="24"/>
          <w:szCs w:val="24"/>
        </w:rPr>
        <w:t>兌卦》曰</w:t>
      </w:r>
      <w:r>
        <w:rPr>
          <w:rFonts w:hint="eastAsia"/>
          <w:sz w:val="24"/>
          <w:szCs w:val="24"/>
        </w:rPr>
        <w:t>：‘介，隔也。’是也。《群經音辯》：‘个，副也，音介。</w:t>
      </w:r>
      <w:r w:rsidRPr="00712787">
        <w:rPr>
          <w:rFonts w:hint="eastAsia"/>
          <w:sz w:val="24"/>
          <w:szCs w:val="24"/>
        </w:rPr>
        <w:t>禮明堂有左右</w:t>
      </w:r>
      <w:r>
        <w:rPr>
          <w:rFonts w:hint="eastAsia"/>
          <w:sz w:val="24"/>
          <w:szCs w:val="24"/>
        </w:rPr>
        <w:t>个，副介於中室也。</w:t>
      </w:r>
      <w:r w:rsidRPr="00712787">
        <w:rPr>
          <w:rFonts w:hint="eastAsia"/>
          <w:sz w:val="24"/>
          <w:szCs w:val="24"/>
        </w:rPr>
        <w:t>或通</w:t>
      </w:r>
      <w:r w:rsidRPr="00AC4EEC">
        <w:rPr>
          <w:rFonts w:hint="eastAsia"/>
          <w:sz w:val="24"/>
          <w:szCs w:val="24"/>
        </w:rPr>
        <w:t>箇</w:t>
      </w:r>
      <w:r w:rsidRPr="00712787">
        <w:rPr>
          <w:rFonts w:hint="eastAsia"/>
          <w:sz w:val="24"/>
          <w:szCs w:val="24"/>
        </w:rPr>
        <w:t>音。</w:t>
      </w:r>
      <w:r>
        <w:rPr>
          <w:rFonts w:hint="eastAsia"/>
          <w:sz w:val="24"/>
          <w:szCs w:val="24"/>
        </w:rPr>
        <w:t>’</w:t>
      </w:r>
      <w:r w:rsidRPr="00712787">
        <w:rPr>
          <w:rFonts w:hint="eastAsia"/>
          <w:sz w:val="24"/>
          <w:szCs w:val="24"/>
        </w:rPr>
        <w:t>是</w:t>
      </w:r>
      <w:r>
        <w:rPr>
          <w:rFonts w:hint="eastAsia"/>
          <w:sz w:val="24"/>
          <w:szCs w:val="24"/>
        </w:rPr>
        <w:t>‘个’</w:t>
      </w:r>
      <w:r w:rsidRPr="00712787">
        <w:rPr>
          <w:rFonts w:hint="eastAsia"/>
          <w:sz w:val="24"/>
          <w:szCs w:val="24"/>
        </w:rPr>
        <w:t>爲</w:t>
      </w:r>
      <w:r>
        <w:rPr>
          <w:rFonts w:hint="eastAsia"/>
          <w:sz w:val="24"/>
          <w:szCs w:val="24"/>
        </w:rPr>
        <w:t>‘</w:t>
      </w:r>
      <w:r w:rsidRPr="00712787">
        <w:rPr>
          <w:rFonts w:hint="eastAsia"/>
          <w:sz w:val="24"/>
          <w:szCs w:val="24"/>
        </w:rPr>
        <w:t>副介</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，梁武帝引《左傳》</w:t>
      </w:r>
      <w:r>
        <w:rPr>
          <w:rFonts w:hint="eastAsia"/>
          <w:sz w:val="24"/>
          <w:szCs w:val="24"/>
        </w:rPr>
        <w:t>‘</w:t>
      </w:r>
      <w:r w:rsidRPr="00712787">
        <w:rPr>
          <w:rFonts w:hint="eastAsia"/>
          <w:sz w:val="24"/>
          <w:szCs w:val="24"/>
        </w:rPr>
        <w:t>介居二大國之</w:t>
      </w:r>
      <w:r>
        <w:rPr>
          <w:rFonts w:hint="eastAsia"/>
          <w:sz w:val="24"/>
          <w:szCs w:val="24"/>
        </w:rPr>
        <w:t>閒’</w:t>
      </w:r>
      <w:r w:rsidRPr="00712787">
        <w:rPr>
          <w:rFonts w:hint="eastAsia"/>
          <w:sz w:val="24"/>
          <w:szCs w:val="24"/>
        </w:rPr>
        <w:t>以釋</w:t>
      </w:r>
      <w:r>
        <w:rPr>
          <w:rFonts w:hint="eastAsia"/>
          <w:sz w:val="24"/>
          <w:szCs w:val="24"/>
        </w:rPr>
        <w:t>‘明堂左右个’</w:t>
      </w:r>
      <w:r w:rsidRPr="00712787">
        <w:rPr>
          <w:rFonts w:hint="eastAsia"/>
          <w:sz w:val="24"/>
          <w:szCs w:val="24"/>
        </w:rPr>
        <w:t>之義</w:t>
      </w:r>
      <w:r>
        <w:rPr>
          <w:rFonts w:hint="eastAsia"/>
          <w:sz w:val="24"/>
          <w:szCs w:val="24"/>
        </w:rPr>
        <w:t>，</w:t>
      </w:r>
      <w:r w:rsidRPr="00AC4EEC">
        <w:rPr>
          <w:rFonts w:hint="eastAsia"/>
          <w:sz w:val="18"/>
          <w:szCs w:val="18"/>
        </w:rPr>
        <w:t>見《通典·禮四》。</w:t>
      </w:r>
      <w:r w:rsidRPr="00712787">
        <w:rPr>
          <w:rFonts w:hint="eastAsia"/>
          <w:sz w:val="24"/>
          <w:szCs w:val="24"/>
        </w:rPr>
        <w:t>則其爲</w:t>
      </w:r>
      <w:r>
        <w:rPr>
          <w:rFonts w:hint="eastAsia"/>
          <w:sz w:val="24"/>
          <w:szCs w:val="24"/>
        </w:rPr>
        <w:t>‘</w:t>
      </w:r>
      <w:r w:rsidRPr="00712787">
        <w:rPr>
          <w:rFonts w:hint="eastAsia"/>
          <w:sz w:val="24"/>
          <w:szCs w:val="24"/>
        </w:rPr>
        <w:t>介</w:t>
      </w:r>
      <w:r>
        <w:rPr>
          <w:rFonts w:hint="eastAsia"/>
          <w:sz w:val="24"/>
          <w:szCs w:val="24"/>
        </w:rPr>
        <w:t>’字無疑。昭四年《左傳》‘使寘饋於个而退’，</w:t>
      </w:r>
      <w:r w:rsidRPr="00712787">
        <w:rPr>
          <w:rFonts w:hint="eastAsia"/>
          <w:sz w:val="24"/>
          <w:szCs w:val="24"/>
        </w:rPr>
        <w:t>曰：</w:t>
      </w:r>
      <w:r>
        <w:rPr>
          <w:rFonts w:hint="eastAsia"/>
          <w:sz w:val="24"/>
          <w:szCs w:val="24"/>
        </w:rPr>
        <w:t>‘个</w:t>
      </w:r>
      <w:r w:rsidRPr="00712787">
        <w:rPr>
          <w:rFonts w:hint="eastAsia"/>
          <w:sz w:val="24"/>
          <w:szCs w:val="24"/>
        </w:rPr>
        <w:t>，東西廂。</w:t>
      </w:r>
      <w:r>
        <w:rPr>
          <w:rFonts w:hint="eastAsia"/>
          <w:sz w:val="24"/>
          <w:szCs w:val="24"/>
        </w:rPr>
        <w:t>’正義</w:t>
      </w:r>
      <w:r w:rsidRPr="00712787">
        <w:rPr>
          <w:rFonts w:hint="eastAsia"/>
          <w:sz w:val="24"/>
          <w:szCs w:val="24"/>
        </w:rPr>
        <w:t>曰：</w:t>
      </w:r>
      <w:r>
        <w:rPr>
          <w:rFonts w:hint="eastAsia"/>
          <w:sz w:val="24"/>
          <w:szCs w:val="24"/>
        </w:rPr>
        <w:t>‘</w:t>
      </w:r>
      <w:r w:rsidRPr="00712787">
        <w:rPr>
          <w:rFonts w:hint="eastAsia"/>
          <w:sz w:val="24"/>
          <w:szCs w:val="24"/>
        </w:rPr>
        <w:t>《月令》</w:t>
      </w:r>
      <w:r>
        <w:rPr>
          <w:rFonts w:hint="eastAsia"/>
          <w:sz w:val="24"/>
          <w:szCs w:val="24"/>
        </w:rPr>
        <w:t>“天子居左个右个”，是个</w:t>
      </w:r>
      <w:r w:rsidRPr="00712787">
        <w:rPr>
          <w:rFonts w:hint="eastAsia"/>
          <w:sz w:val="24"/>
          <w:szCs w:val="24"/>
        </w:rPr>
        <w:t>爲東西廂也。</w:t>
      </w:r>
      <w:r>
        <w:rPr>
          <w:rFonts w:hint="eastAsia"/>
          <w:sz w:val="24"/>
          <w:szCs w:val="24"/>
        </w:rPr>
        <w:t>’</w:t>
      </w:r>
      <w:r w:rsidRPr="00712787">
        <w:rPr>
          <w:rFonts w:hint="eastAsia"/>
          <w:sz w:val="24"/>
          <w:szCs w:val="24"/>
        </w:rPr>
        <w:t>案</w:t>
      </w:r>
      <w:r>
        <w:rPr>
          <w:rFonts w:hint="eastAsia"/>
          <w:sz w:val="24"/>
          <w:szCs w:val="24"/>
        </w:rPr>
        <w:t>：</w:t>
      </w:r>
      <w:r w:rsidRPr="00712787">
        <w:rPr>
          <w:rFonts w:hint="eastAsia"/>
          <w:sz w:val="24"/>
          <w:szCs w:val="24"/>
        </w:rPr>
        <w:t>《月令》</w:t>
      </w:r>
      <w:r>
        <w:rPr>
          <w:rFonts w:hint="eastAsia"/>
          <w:sz w:val="24"/>
          <w:szCs w:val="24"/>
        </w:rPr>
        <w:t>‘左右个’</w:t>
      </w:r>
      <w:r w:rsidRPr="00712787">
        <w:rPr>
          <w:rFonts w:hint="eastAsia"/>
          <w:sz w:val="24"/>
          <w:szCs w:val="24"/>
        </w:rPr>
        <w:t>爲</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字，則此亦當然，《文選·思元賦》注、《運命論》注引《左傳》</w:t>
      </w:r>
      <w:r>
        <w:rPr>
          <w:rFonts w:hint="eastAsia"/>
          <w:sz w:val="24"/>
          <w:szCs w:val="24"/>
        </w:rPr>
        <w:t>‘个’</w:t>
      </w:r>
      <w:r w:rsidRPr="00712787">
        <w:rPr>
          <w:rFonts w:hint="eastAsia"/>
          <w:sz w:val="24"/>
          <w:szCs w:val="24"/>
        </w:rPr>
        <w:t>並作</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w:t>
      </w:r>
      <w:r w:rsidRPr="001A7A0B">
        <w:rPr>
          <w:rFonts w:hint="eastAsia"/>
          <w:sz w:val="24"/>
          <w:szCs w:val="24"/>
        </w:rPr>
        <w:t>《考工記》‘梓人爲侯，上兩个與其身三，下兩个半之’，</w:t>
      </w:r>
      <w:r w:rsidRPr="00712787">
        <w:rPr>
          <w:rFonts w:hint="eastAsia"/>
          <w:sz w:val="24"/>
          <w:szCs w:val="24"/>
        </w:rPr>
        <w:t>《大射儀》謂之</w:t>
      </w:r>
      <w:r>
        <w:rPr>
          <w:rFonts w:hint="eastAsia"/>
          <w:sz w:val="24"/>
          <w:szCs w:val="24"/>
        </w:rPr>
        <w:t>‘左个右个’</w:t>
      </w:r>
      <w:r w:rsidRPr="00712787">
        <w:rPr>
          <w:rFonts w:hint="eastAsia"/>
          <w:sz w:val="24"/>
          <w:szCs w:val="24"/>
        </w:rPr>
        <w:t>，義與</w:t>
      </w:r>
      <w:r>
        <w:rPr>
          <w:rFonts w:hint="eastAsia"/>
          <w:sz w:val="24"/>
          <w:szCs w:val="24"/>
        </w:rPr>
        <w:t>《</w:t>
      </w:r>
      <w:r w:rsidRPr="00712787">
        <w:rPr>
          <w:rFonts w:hint="eastAsia"/>
          <w:sz w:val="24"/>
          <w:szCs w:val="24"/>
        </w:rPr>
        <w:t>明堂</w:t>
      </w:r>
      <w:r>
        <w:rPr>
          <w:rFonts w:hint="eastAsia"/>
          <w:sz w:val="24"/>
          <w:szCs w:val="24"/>
        </w:rPr>
        <w:t>》</w:t>
      </w:r>
      <w:r w:rsidRPr="00712787">
        <w:rPr>
          <w:rFonts w:hint="eastAsia"/>
          <w:sz w:val="24"/>
          <w:szCs w:val="24"/>
        </w:rPr>
        <w:t>之</w:t>
      </w:r>
      <w:r>
        <w:rPr>
          <w:rFonts w:hint="eastAsia"/>
          <w:sz w:val="24"/>
          <w:szCs w:val="24"/>
        </w:rPr>
        <w:t>‘左右个’相近。侯之有个</w:t>
      </w:r>
      <w:r w:rsidRPr="00712787">
        <w:rPr>
          <w:rFonts w:hint="eastAsia"/>
          <w:sz w:val="24"/>
          <w:szCs w:val="24"/>
        </w:rPr>
        <w:t>，偏處於旁，而副介乎中，則亦</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字隸書之省明矣。《白帖》八十五載《梓人》之文正作</w:t>
      </w:r>
      <w:r>
        <w:rPr>
          <w:rFonts w:hint="eastAsia"/>
          <w:sz w:val="24"/>
          <w:szCs w:val="24"/>
        </w:rPr>
        <w:t>‘</w:t>
      </w:r>
      <w:r w:rsidRPr="00712787">
        <w:rPr>
          <w:rFonts w:hint="eastAsia"/>
          <w:sz w:val="24"/>
          <w:szCs w:val="24"/>
        </w:rPr>
        <w:t>上兩介下兩介</w:t>
      </w:r>
      <w:r>
        <w:rPr>
          <w:rFonts w:hint="eastAsia"/>
          <w:sz w:val="24"/>
          <w:szCs w:val="24"/>
        </w:rPr>
        <w:t>’</w:t>
      </w:r>
      <w:r w:rsidRPr="00712787">
        <w:rPr>
          <w:rFonts w:hint="eastAsia"/>
          <w:sz w:val="24"/>
          <w:szCs w:val="24"/>
        </w:rPr>
        <w:t>。《鄉射禮》</w:t>
      </w:r>
      <w:r>
        <w:rPr>
          <w:rFonts w:hint="eastAsia"/>
          <w:sz w:val="24"/>
          <w:szCs w:val="24"/>
        </w:rPr>
        <w:t>‘適右个</w:t>
      </w:r>
      <w:r w:rsidRPr="00712787">
        <w:rPr>
          <w:rFonts w:hint="eastAsia"/>
          <w:sz w:val="24"/>
          <w:szCs w:val="24"/>
        </w:rPr>
        <w:t>，《白帖》作</w:t>
      </w:r>
      <w:r>
        <w:rPr>
          <w:rFonts w:hint="eastAsia"/>
          <w:sz w:val="24"/>
          <w:szCs w:val="24"/>
        </w:rPr>
        <w:t>‘</w:t>
      </w:r>
      <w:r w:rsidRPr="00712787">
        <w:rPr>
          <w:rFonts w:hint="eastAsia"/>
          <w:sz w:val="24"/>
          <w:szCs w:val="24"/>
        </w:rPr>
        <w:t>適右介</w:t>
      </w:r>
      <w:r>
        <w:rPr>
          <w:rFonts w:hint="eastAsia"/>
          <w:sz w:val="24"/>
          <w:szCs w:val="24"/>
        </w:rPr>
        <w:t>’，是侯之‘左个右个’</w:t>
      </w:r>
      <w:r w:rsidRPr="00712787">
        <w:rPr>
          <w:rFonts w:hint="eastAsia"/>
          <w:sz w:val="24"/>
          <w:szCs w:val="24"/>
        </w:rPr>
        <w:t>皆</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字也。《大雅·</w:t>
      </w:r>
      <w:r w:rsidRPr="00712787">
        <w:rPr>
          <w:sz w:val="24"/>
          <w:szCs w:val="24"/>
        </w:rPr>
        <w:t xml:space="preserve"> </w:t>
      </w:r>
      <w:r w:rsidRPr="00712787">
        <w:rPr>
          <w:rFonts w:hint="eastAsia"/>
          <w:sz w:val="24"/>
          <w:szCs w:val="24"/>
        </w:rPr>
        <w:t>生民》箋曰：</w:t>
      </w:r>
      <w:r>
        <w:rPr>
          <w:rFonts w:hint="eastAsia"/>
          <w:sz w:val="24"/>
          <w:szCs w:val="24"/>
        </w:rPr>
        <w:t>‘</w:t>
      </w:r>
      <w:r w:rsidRPr="00712787">
        <w:rPr>
          <w:rFonts w:hint="eastAsia"/>
          <w:sz w:val="24"/>
          <w:szCs w:val="24"/>
        </w:rPr>
        <w:t>介，左右也。</w:t>
      </w:r>
      <w:r>
        <w:rPr>
          <w:rFonts w:hint="eastAsia"/>
          <w:sz w:val="24"/>
          <w:szCs w:val="24"/>
        </w:rPr>
        <w:t>’</w:t>
      </w:r>
      <w:r w:rsidRPr="00712787">
        <w:rPr>
          <w:rFonts w:hint="eastAsia"/>
          <w:sz w:val="24"/>
          <w:szCs w:val="24"/>
        </w:rPr>
        <w:t>《鄉射禮記》注曰：</w:t>
      </w:r>
      <w:r>
        <w:rPr>
          <w:rFonts w:hint="eastAsia"/>
          <w:sz w:val="24"/>
          <w:szCs w:val="24"/>
        </w:rPr>
        <w:t>‘居兩旁謂之个</w:t>
      </w:r>
      <w:r w:rsidRPr="00712787">
        <w:rPr>
          <w:rFonts w:hint="eastAsia"/>
          <w:sz w:val="24"/>
          <w:szCs w:val="24"/>
        </w:rPr>
        <w:t>。</w:t>
      </w:r>
      <w:r>
        <w:rPr>
          <w:rFonts w:hint="eastAsia"/>
          <w:sz w:val="24"/>
          <w:szCs w:val="24"/>
        </w:rPr>
        <w:t>’</w:t>
      </w:r>
      <w:r w:rsidRPr="00712787">
        <w:rPr>
          <w:rFonts w:hint="eastAsia"/>
          <w:sz w:val="24"/>
          <w:szCs w:val="24"/>
        </w:rPr>
        <w:t>此猶門有左右</w:t>
      </w:r>
      <w:r w:rsidRPr="00712787">
        <w:rPr>
          <w:rFonts w:hint="eastAsia"/>
          <w:sz w:val="24"/>
          <w:szCs w:val="24"/>
        </w:rPr>
        <w:lastRenderedPageBreak/>
        <w:t>謂之</w:t>
      </w:r>
      <w:r w:rsidRPr="0021704A">
        <w:rPr>
          <w:rFonts w:hint="eastAsia"/>
          <w:sz w:val="24"/>
          <w:szCs w:val="24"/>
        </w:rPr>
        <w:t>‘䦏’</w:t>
      </w:r>
      <w:r>
        <w:rPr>
          <w:rFonts w:hint="eastAsia"/>
          <w:sz w:val="24"/>
          <w:szCs w:val="24"/>
        </w:rPr>
        <w:t>。</w:t>
      </w:r>
      <w:r w:rsidRPr="00F01F34">
        <w:rPr>
          <w:rFonts w:hint="eastAsia"/>
          <w:sz w:val="18"/>
          <w:szCs w:val="18"/>
        </w:rPr>
        <w:t>《説文》</w:t>
      </w:r>
      <w:r>
        <w:rPr>
          <w:rFonts w:hint="eastAsia"/>
          <w:sz w:val="18"/>
          <w:szCs w:val="18"/>
        </w:rPr>
        <w:t>：‘</w:t>
      </w:r>
      <w:r w:rsidRPr="00F01F34">
        <w:rPr>
          <w:rFonts w:hint="eastAsia"/>
          <w:sz w:val="18"/>
          <w:szCs w:val="18"/>
        </w:rPr>
        <w:t>䦏，門扇也</w:t>
      </w:r>
      <w:r>
        <w:rPr>
          <w:rFonts w:hint="eastAsia"/>
          <w:sz w:val="18"/>
          <w:szCs w:val="18"/>
        </w:rPr>
        <w:t>。’</w:t>
      </w:r>
      <w:r w:rsidRPr="00F01F34">
        <w:rPr>
          <w:rFonts w:hint="eastAsia"/>
          <w:sz w:val="18"/>
          <w:szCs w:val="18"/>
        </w:rPr>
        <w:t>胡介切。案：</w:t>
      </w:r>
      <w:r>
        <w:rPr>
          <w:rFonts w:hint="eastAsia"/>
          <w:sz w:val="18"/>
          <w:szCs w:val="18"/>
        </w:rPr>
        <w:t>‘</w:t>
      </w:r>
      <w:r w:rsidRPr="00F01F34">
        <w:rPr>
          <w:rFonts w:hint="eastAsia"/>
          <w:sz w:val="18"/>
          <w:szCs w:val="18"/>
        </w:rPr>
        <w:t>䦏</w:t>
      </w:r>
      <w:r>
        <w:rPr>
          <w:rFonts w:hint="eastAsia"/>
          <w:sz w:val="18"/>
          <w:szCs w:val="18"/>
        </w:rPr>
        <w:t>’</w:t>
      </w:r>
      <w:r w:rsidRPr="00F01F34">
        <w:rPr>
          <w:rFonts w:hint="eastAsia"/>
          <w:sz w:val="18"/>
          <w:szCs w:val="18"/>
        </w:rPr>
        <w:t>之爲言</w:t>
      </w:r>
      <w:r>
        <w:rPr>
          <w:rFonts w:hint="eastAsia"/>
          <w:sz w:val="18"/>
          <w:szCs w:val="18"/>
        </w:rPr>
        <w:t>‘</w:t>
      </w:r>
      <w:r w:rsidRPr="00F01F34">
        <w:rPr>
          <w:rFonts w:hint="eastAsia"/>
          <w:sz w:val="18"/>
          <w:szCs w:val="18"/>
        </w:rPr>
        <w:t>介</w:t>
      </w:r>
      <w:r>
        <w:rPr>
          <w:rFonts w:hint="eastAsia"/>
          <w:sz w:val="18"/>
          <w:szCs w:val="18"/>
        </w:rPr>
        <w:t>’</w:t>
      </w:r>
      <w:r w:rsidRPr="00F01F34">
        <w:rPr>
          <w:rFonts w:hint="eastAsia"/>
          <w:sz w:val="18"/>
          <w:szCs w:val="18"/>
        </w:rPr>
        <w:t>也，門扇有左右，故謂之</w:t>
      </w:r>
      <w:r>
        <w:rPr>
          <w:rFonts w:hint="eastAsia"/>
          <w:sz w:val="18"/>
          <w:szCs w:val="18"/>
        </w:rPr>
        <w:t>‘</w:t>
      </w:r>
      <w:r w:rsidRPr="00F01F34">
        <w:rPr>
          <w:rFonts w:hint="eastAsia"/>
          <w:sz w:val="18"/>
          <w:szCs w:val="18"/>
        </w:rPr>
        <w:t>䦏</w:t>
      </w:r>
      <w:r>
        <w:rPr>
          <w:rFonts w:hint="eastAsia"/>
          <w:sz w:val="18"/>
          <w:szCs w:val="18"/>
        </w:rPr>
        <w:t>’</w:t>
      </w:r>
      <w:r w:rsidRPr="00F01F34">
        <w:rPr>
          <w:rFonts w:hint="eastAsia"/>
          <w:sz w:val="18"/>
          <w:szCs w:val="18"/>
        </w:rPr>
        <w:t>。</w:t>
      </w:r>
      <w:r>
        <w:rPr>
          <w:rFonts w:hint="eastAsia"/>
          <w:sz w:val="24"/>
          <w:szCs w:val="24"/>
        </w:rPr>
        <w:t>魚有左右謂之</w:t>
      </w:r>
      <w:r w:rsidRPr="0021704A">
        <w:rPr>
          <w:rFonts w:hint="eastAsia"/>
          <w:sz w:val="24"/>
          <w:szCs w:val="24"/>
        </w:rPr>
        <w:t>‘魪’</w:t>
      </w:r>
      <w:r w:rsidRPr="00712787">
        <w:rPr>
          <w:rFonts w:hint="eastAsia"/>
          <w:sz w:val="24"/>
          <w:szCs w:val="24"/>
        </w:rPr>
        <w:t>也。</w:t>
      </w:r>
      <w:r w:rsidRPr="00F01F34">
        <w:rPr>
          <w:rFonts w:hint="eastAsia"/>
          <w:sz w:val="18"/>
          <w:szCs w:val="18"/>
        </w:rPr>
        <w:t>《吴都賦》‘罩兩魪’，劉逵注曰：‘魪，左右魪，比目魚也，須兩魚並合乃能遊，故曰兩魪。’李善曰：‘魪，音介。’</w:t>
      </w:r>
      <w:r w:rsidRPr="00712787">
        <w:rPr>
          <w:rFonts w:hint="eastAsia"/>
          <w:sz w:val="24"/>
          <w:szCs w:val="24"/>
        </w:rPr>
        <w:t>其證七也。</w:t>
      </w:r>
      <w:r>
        <w:rPr>
          <w:rFonts w:hint="eastAsia"/>
          <w:sz w:val="24"/>
          <w:szCs w:val="24"/>
        </w:rPr>
        <w:t>‘个’</w:t>
      </w:r>
      <w:r w:rsidRPr="00712787">
        <w:rPr>
          <w:rFonts w:hint="eastAsia"/>
          <w:sz w:val="24"/>
          <w:szCs w:val="24"/>
        </w:rPr>
        <w:t>爲</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字隸書之省，見於漢碑者顯然可據。</w:t>
      </w:r>
      <w:r w:rsidRPr="00F01F34">
        <w:rPr>
          <w:rFonts w:hint="eastAsia"/>
          <w:sz w:val="18"/>
          <w:szCs w:val="18"/>
        </w:rPr>
        <w:t>見上</w:t>
      </w:r>
      <w:r>
        <w:rPr>
          <w:rFonts w:hint="eastAsia"/>
          <w:sz w:val="24"/>
          <w:szCs w:val="24"/>
        </w:rPr>
        <w:t>。</w:t>
      </w:r>
      <w:r w:rsidRPr="00712787">
        <w:rPr>
          <w:rFonts w:hint="eastAsia"/>
          <w:sz w:val="24"/>
          <w:szCs w:val="24"/>
        </w:rPr>
        <w:t>故《説文》有</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無</w:t>
      </w:r>
      <w:r>
        <w:rPr>
          <w:rFonts w:hint="eastAsia"/>
          <w:sz w:val="24"/>
          <w:szCs w:val="24"/>
        </w:rPr>
        <w:t>‘个’</w:t>
      </w:r>
      <w:r w:rsidRPr="00712787">
        <w:rPr>
          <w:rFonts w:hint="eastAsia"/>
          <w:sz w:val="24"/>
          <w:szCs w:val="24"/>
        </w:rPr>
        <w:t>。學者不察而强分爲二字，字各爲音，作</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者必古拜反，作</w:t>
      </w:r>
      <w:r>
        <w:rPr>
          <w:rFonts w:hint="eastAsia"/>
          <w:sz w:val="24"/>
          <w:szCs w:val="24"/>
        </w:rPr>
        <w:t>‘个’</w:t>
      </w:r>
      <w:r w:rsidRPr="00712787">
        <w:rPr>
          <w:rFonts w:hint="eastAsia"/>
          <w:sz w:val="24"/>
          <w:szCs w:val="24"/>
        </w:rPr>
        <w:t>者必古賀反，《玉篇》</w:t>
      </w:r>
      <w:r>
        <w:rPr>
          <w:rFonts w:hint="eastAsia"/>
          <w:sz w:val="24"/>
          <w:szCs w:val="24"/>
        </w:rPr>
        <w:t>、</w:t>
      </w:r>
      <w:r w:rsidRPr="00712787">
        <w:rPr>
          <w:rFonts w:hint="eastAsia"/>
          <w:sz w:val="24"/>
          <w:szCs w:val="24"/>
        </w:rPr>
        <w:t>《廣韻》以下諸書相沿不改，所謂大道以多歧亡羊也。至元戴侗《六書故》則又引唐本《説文》曰：</w:t>
      </w:r>
      <w:r>
        <w:rPr>
          <w:rFonts w:hint="eastAsia"/>
          <w:sz w:val="24"/>
          <w:szCs w:val="24"/>
        </w:rPr>
        <w:t>‘</w:t>
      </w:r>
      <w:r w:rsidRPr="00F01F34">
        <w:rPr>
          <w:rFonts w:hint="eastAsia"/>
          <w:sz w:val="24"/>
          <w:szCs w:val="24"/>
        </w:rPr>
        <w:t>箇</w:t>
      </w:r>
      <w:r w:rsidRPr="00712787">
        <w:rPr>
          <w:rFonts w:hint="eastAsia"/>
          <w:sz w:val="24"/>
          <w:szCs w:val="24"/>
        </w:rPr>
        <w:t>，竹枝也。</w:t>
      </w:r>
      <w:r>
        <w:rPr>
          <w:rFonts w:hint="eastAsia"/>
          <w:sz w:val="24"/>
          <w:szCs w:val="24"/>
        </w:rPr>
        <w:t>’</w:t>
      </w:r>
      <w:r w:rsidRPr="004A7CDC">
        <w:rPr>
          <w:rFonts w:hint="eastAsia"/>
          <w:sz w:val="18"/>
          <w:szCs w:val="18"/>
        </w:rPr>
        <w:t>二徐本皆作‘竹枚也’。案：《方言》：‘箇，枚也。’《説文》本於《方言》，不當改‘枚’爲‘枝’。徧考書傳，無以‘箇’爲竹枝者，蓋作</w:t>
      </w:r>
      <w:r>
        <w:rPr>
          <w:rFonts w:hint="eastAsia"/>
          <w:sz w:val="18"/>
          <w:szCs w:val="18"/>
        </w:rPr>
        <w:t>譌</w:t>
      </w:r>
      <w:r w:rsidRPr="004A7CDC">
        <w:rPr>
          <w:rFonts w:hint="eastAsia"/>
          <w:sz w:val="18"/>
          <w:szCs w:val="18"/>
        </w:rPr>
        <w:t>者欲彌縫半竹之説，故改‘枚’爲‘枝’，以《説文》‘支’</w:t>
      </w:r>
      <w:r>
        <w:rPr>
          <w:rFonts w:hint="eastAsia"/>
          <w:sz w:val="18"/>
          <w:szCs w:val="18"/>
        </w:rPr>
        <w:t>字注云</w:t>
      </w:r>
      <w:r w:rsidRPr="004A7CDC">
        <w:rPr>
          <w:rFonts w:hint="eastAsia"/>
          <w:sz w:val="18"/>
          <w:szCs w:val="18"/>
        </w:rPr>
        <w:t>‘去竹之枝，從又持半竹</w:t>
      </w:r>
      <w:r>
        <w:rPr>
          <w:rFonts w:hint="eastAsia"/>
          <w:sz w:val="18"/>
          <w:szCs w:val="18"/>
        </w:rPr>
        <w:t>’</w:t>
      </w:r>
      <w:r w:rsidRPr="004A7CDC">
        <w:rPr>
          <w:rFonts w:hint="eastAsia"/>
          <w:sz w:val="18"/>
          <w:szCs w:val="18"/>
        </w:rPr>
        <w:t>故也。</w:t>
      </w:r>
      <w:r>
        <w:rPr>
          <w:rFonts w:hint="eastAsia"/>
          <w:sz w:val="24"/>
          <w:szCs w:val="24"/>
        </w:rPr>
        <w:t>今或作‘个’</w:t>
      </w:r>
      <w:r w:rsidRPr="00712787">
        <w:rPr>
          <w:rFonts w:hint="eastAsia"/>
          <w:sz w:val="24"/>
          <w:szCs w:val="24"/>
        </w:rPr>
        <w:t>，半竹也。案</w:t>
      </w:r>
      <w:r>
        <w:rPr>
          <w:rFonts w:hint="eastAsia"/>
          <w:sz w:val="24"/>
          <w:szCs w:val="24"/>
        </w:rPr>
        <w:t>：</w:t>
      </w:r>
      <w:r w:rsidRPr="00712787">
        <w:rPr>
          <w:rFonts w:hint="eastAsia"/>
          <w:sz w:val="24"/>
          <w:szCs w:val="24"/>
        </w:rPr>
        <w:t>《説文》凡有重文，皆注云：某或從某，如果有</w:t>
      </w:r>
      <w:r>
        <w:rPr>
          <w:rFonts w:hint="eastAsia"/>
          <w:sz w:val="24"/>
          <w:szCs w:val="24"/>
        </w:rPr>
        <w:t>‘个’</w:t>
      </w:r>
      <w:r w:rsidRPr="00712787">
        <w:rPr>
          <w:rFonts w:hint="eastAsia"/>
          <w:sz w:val="24"/>
          <w:szCs w:val="24"/>
        </w:rPr>
        <w:t>字爲</w:t>
      </w:r>
      <w:r>
        <w:rPr>
          <w:rFonts w:hint="eastAsia"/>
          <w:sz w:val="24"/>
          <w:szCs w:val="24"/>
        </w:rPr>
        <w:t>‘</w:t>
      </w:r>
      <w:r w:rsidRPr="004A7CDC">
        <w:rPr>
          <w:rFonts w:hint="eastAsia"/>
          <w:sz w:val="24"/>
          <w:szCs w:val="24"/>
        </w:rPr>
        <w:t>箇</w:t>
      </w:r>
      <w:r>
        <w:rPr>
          <w:rFonts w:hint="eastAsia"/>
          <w:sz w:val="24"/>
          <w:szCs w:val="24"/>
        </w:rPr>
        <w:t>’重文，則當云‘</w:t>
      </w:r>
      <w:r w:rsidRPr="004A7CDC">
        <w:rPr>
          <w:rFonts w:hint="eastAsia"/>
          <w:sz w:val="24"/>
          <w:szCs w:val="24"/>
        </w:rPr>
        <w:t>箇</w:t>
      </w:r>
      <w:r>
        <w:rPr>
          <w:rFonts w:hint="eastAsia"/>
          <w:sz w:val="24"/>
          <w:szCs w:val="24"/>
        </w:rPr>
        <w:t>，</w:t>
      </w:r>
      <w:r w:rsidRPr="00712787">
        <w:rPr>
          <w:rFonts w:hint="eastAsia"/>
          <w:sz w:val="24"/>
          <w:szCs w:val="24"/>
        </w:rPr>
        <w:t>或作半竹</w:t>
      </w:r>
      <w:r>
        <w:rPr>
          <w:rFonts w:hint="eastAsia"/>
          <w:sz w:val="24"/>
          <w:szCs w:val="24"/>
        </w:rPr>
        <w:t>’，乃合全書之例。今戴氏所引唐本《説文》則云：‘今或作个</w:t>
      </w:r>
      <w:r w:rsidRPr="00712787">
        <w:rPr>
          <w:rFonts w:hint="eastAsia"/>
          <w:sz w:val="24"/>
          <w:szCs w:val="24"/>
        </w:rPr>
        <w:t>，半竹也。</w:t>
      </w:r>
      <w:r>
        <w:rPr>
          <w:rFonts w:hint="eastAsia"/>
          <w:sz w:val="24"/>
          <w:szCs w:val="24"/>
        </w:rPr>
        <w:t>’細審其文，乃後人私記於‘</w:t>
      </w:r>
      <w:r w:rsidRPr="004A7CDC">
        <w:rPr>
          <w:rFonts w:hint="eastAsia"/>
          <w:sz w:val="24"/>
          <w:szCs w:val="24"/>
        </w:rPr>
        <w:t>箇</w:t>
      </w:r>
      <w:r>
        <w:rPr>
          <w:rFonts w:hint="eastAsia"/>
          <w:sz w:val="24"/>
          <w:szCs w:val="24"/>
        </w:rPr>
        <w:t>’</w:t>
      </w:r>
      <w:r w:rsidRPr="00712787">
        <w:rPr>
          <w:rFonts w:hint="eastAsia"/>
          <w:sz w:val="24"/>
          <w:szCs w:val="24"/>
        </w:rPr>
        <w:t>字注末，自道其當時有此字而又臆爲之説耳，故不直曰</w:t>
      </w:r>
      <w:r>
        <w:rPr>
          <w:rFonts w:hint="eastAsia"/>
          <w:sz w:val="24"/>
          <w:szCs w:val="24"/>
        </w:rPr>
        <w:t>‘</w:t>
      </w:r>
      <w:r w:rsidRPr="00712787">
        <w:rPr>
          <w:rFonts w:hint="eastAsia"/>
          <w:sz w:val="24"/>
          <w:szCs w:val="24"/>
        </w:rPr>
        <w:t>或作</w:t>
      </w:r>
      <w:r>
        <w:rPr>
          <w:rFonts w:hint="eastAsia"/>
          <w:sz w:val="24"/>
          <w:szCs w:val="24"/>
        </w:rPr>
        <w:t>’</w:t>
      </w:r>
      <w:r w:rsidRPr="00712787">
        <w:rPr>
          <w:rFonts w:hint="eastAsia"/>
          <w:sz w:val="24"/>
          <w:szCs w:val="24"/>
        </w:rPr>
        <w:t>，而曰</w:t>
      </w:r>
      <w:r>
        <w:rPr>
          <w:rFonts w:hint="eastAsia"/>
          <w:sz w:val="24"/>
          <w:szCs w:val="24"/>
        </w:rPr>
        <w:t>‘</w:t>
      </w:r>
      <w:r w:rsidRPr="00712787">
        <w:rPr>
          <w:rFonts w:hint="eastAsia"/>
          <w:sz w:val="24"/>
          <w:szCs w:val="24"/>
        </w:rPr>
        <w:t>今或作</w:t>
      </w:r>
      <w:r>
        <w:rPr>
          <w:rFonts w:hint="eastAsia"/>
          <w:sz w:val="24"/>
          <w:szCs w:val="24"/>
        </w:rPr>
        <w:t>’。今者，當時之詞也。不曰‘</w:t>
      </w:r>
      <w:r w:rsidRPr="004A7CDC">
        <w:rPr>
          <w:rFonts w:hint="eastAsia"/>
          <w:sz w:val="24"/>
          <w:szCs w:val="24"/>
        </w:rPr>
        <w:t>箇</w:t>
      </w:r>
      <w:r w:rsidRPr="00712787">
        <w:rPr>
          <w:rFonts w:hint="eastAsia"/>
          <w:sz w:val="24"/>
          <w:szCs w:val="24"/>
        </w:rPr>
        <w:t>或作半竹</w:t>
      </w:r>
      <w:r>
        <w:rPr>
          <w:rFonts w:hint="eastAsia"/>
          <w:sz w:val="24"/>
          <w:szCs w:val="24"/>
        </w:rPr>
        <w:t>’</w:t>
      </w:r>
      <w:r w:rsidRPr="00712787">
        <w:rPr>
          <w:rFonts w:hint="eastAsia"/>
          <w:sz w:val="24"/>
          <w:szCs w:val="24"/>
        </w:rPr>
        <w:t>，而曰</w:t>
      </w:r>
      <w:r>
        <w:rPr>
          <w:rFonts w:hint="eastAsia"/>
          <w:sz w:val="24"/>
          <w:szCs w:val="24"/>
        </w:rPr>
        <w:t>‘</w:t>
      </w:r>
      <w:r w:rsidRPr="00712787">
        <w:rPr>
          <w:rFonts w:hint="eastAsia"/>
          <w:sz w:val="24"/>
          <w:szCs w:val="24"/>
        </w:rPr>
        <w:t>半竹也</w:t>
      </w:r>
      <w:r>
        <w:rPr>
          <w:rFonts w:hint="eastAsia"/>
          <w:sz w:val="24"/>
          <w:szCs w:val="24"/>
        </w:rPr>
        <w:t>’</w:t>
      </w:r>
      <w:r w:rsidRPr="00712787">
        <w:rPr>
          <w:rFonts w:hint="eastAsia"/>
          <w:sz w:val="24"/>
          <w:szCs w:val="24"/>
        </w:rPr>
        <w:t>，臆度</w:t>
      </w:r>
      <w:r>
        <w:rPr>
          <w:rFonts w:hint="eastAsia"/>
          <w:sz w:val="24"/>
          <w:szCs w:val="24"/>
        </w:rPr>
        <w:t>之詞也。通考《説文》全書無此文義，其出後人私記無疑。如《説文》‘</w:t>
      </w:r>
      <w:r w:rsidRPr="004A7CDC">
        <w:rPr>
          <w:rFonts w:hint="eastAsia"/>
          <w:sz w:val="24"/>
          <w:szCs w:val="24"/>
        </w:rPr>
        <w:t>箇</w:t>
      </w:r>
      <w:r>
        <w:rPr>
          <w:rFonts w:hint="eastAsia"/>
          <w:sz w:val="24"/>
          <w:szCs w:val="24"/>
        </w:rPr>
        <w:t>’字下果有‘今或作个，</w:t>
      </w:r>
      <w:r w:rsidRPr="00712787">
        <w:rPr>
          <w:rFonts w:hint="eastAsia"/>
          <w:sz w:val="24"/>
          <w:szCs w:val="24"/>
        </w:rPr>
        <w:t>半竹也</w:t>
      </w:r>
      <w:r>
        <w:rPr>
          <w:rFonts w:hint="eastAsia"/>
          <w:sz w:val="24"/>
          <w:szCs w:val="24"/>
        </w:rPr>
        <w:t>’</w:t>
      </w:r>
      <w:r w:rsidRPr="00712787">
        <w:rPr>
          <w:rFonts w:hint="eastAsia"/>
          <w:sz w:val="24"/>
          <w:szCs w:val="24"/>
        </w:rPr>
        <w:t>之訓，則《玉篇》</w:t>
      </w:r>
      <w:r>
        <w:rPr>
          <w:rFonts w:hint="eastAsia"/>
          <w:sz w:val="24"/>
          <w:szCs w:val="24"/>
        </w:rPr>
        <w:t>、《廣韻》亦當存此一説。乃《玉篇》‘个’</w:t>
      </w:r>
      <w:r w:rsidRPr="00712787">
        <w:rPr>
          <w:rFonts w:hint="eastAsia"/>
          <w:sz w:val="24"/>
          <w:szCs w:val="24"/>
        </w:rPr>
        <w:t>字分見於八部</w:t>
      </w:r>
      <w:r>
        <w:rPr>
          <w:rFonts w:hint="eastAsia"/>
          <w:sz w:val="24"/>
          <w:szCs w:val="24"/>
        </w:rPr>
        <w:t>、丨部，</w:t>
      </w:r>
      <w:r w:rsidRPr="00FC1B63">
        <w:rPr>
          <w:rFonts w:hint="eastAsia"/>
          <w:sz w:val="18"/>
          <w:szCs w:val="18"/>
        </w:rPr>
        <w:t>若‘个’爲半竹，則是象形之字，不得收於八部、丨部矣。</w:t>
      </w:r>
      <w:r>
        <w:rPr>
          <w:rFonts w:hint="eastAsia"/>
          <w:sz w:val="24"/>
          <w:szCs w:val="24"/>
        </w:rPr>
        <w:t>而不列於竹部‘</w:t>
      </w:r>
      <w:r w:rsidRPr="00FC1B63">
        <w:rPr>
          <w:rFonts w:hint="eastAsia"/>
          <w:sz w:val="24"/>
          <w:szCs w:val="24"/>
        </w:rPr>
        <w:t>箇</w:t>
      </w:r>
      <w:r>
        <w:rPr>
          <w:rFonts w:hint="eastAsia"/>
          <w:sz w:val="24"/>
          <w:szCs w:val="24"/>
        </w:rPr>
        <w:t>’字之下，‘个’字注亦不以爲半竹。《廣韻》去聲第三十八部古賀切内並列‘</w:t>
      </w:r>
      <w:r w:rsidRPr="00FC1B63">
        <w:rPr>
          <w:rFonts w:hint="eastAsia"/>
          <w:sz w:val="24"/>
          <w:szCs w:val="24"/>
        </w:rPr>
        <w:t>箇</w:t>
      </w:r>
      <w:r>
        <w:rPr>
          <w:rFonts w:hint="eastAsia"/>
          <w:sz w:val="24"/>
          <w:szCs w:val="24"/>
        </w:rPr>
        <w:t>’、‘个’二字，於‘</w:t>
      </w:r>
      <w:r w:rsidRPr="00FC1B63">
        <w:rPr>
          <w:rFonts w:hint="eastAsia"/>
          <w:sz w:val="24"/>
          <w:szCs w:val="24"/>
        </w:rPr>
        <w:t>箇</w:t>
      </w:r>
      <w:r>
        <w:rPr>
          <w:rFonts w:hint="eastAsia"/>
          <w:sz w:val="24"/>
          <w:szCs w:val="24"/>
        </w:rPr>
        <w:t>’</w:t>
      </w:r>
      <w:r w:rsidRPr="00712787">
        <w:rPr>
          <w:rFonts w:hint="eastAsia"/>
          <w:sz w:val="24"/>
          <w:szCs w:val="24"/>
        </w:rPr>
        <w:t>字則云</w:t>
      </w:r>
      <w:r>
        <w:rPr>
          <w:rFonts w:hint="eastAsia"/>
          <w:sz w:val="24"/>
          <w:szCs w:val="24"/>
        </w:rPr>
        <w:t>：‘</w:t>
      </w:r>
      <w:r w:rsidRPr="0021704A">
        <w:rPr>
          <w:rFonts w:hint="eastAsia"/>
          <w:sz w:val="24"/>
          <w:szCs w:val="24"/>
        </w:rPr>
        <w:t>箇，數</w:t>
      </w:r>
      <w:r>
        <w:rPr>
          <w:rFonts w:hint="eastAsia"/>
          <w:sz w:val="24"/>
          <w:szCs w:val="24"/>
          <w:highlight w:val="yellow"/>
        </w:rPr>
        <w:t>。</w:t>
      </w:r>
      <w:r w:rsidRPr="0021704A">
        <w:rPr>
          <w:rFonts w:hint="eastAsia"/>
          <w:sz w:val="24"/>
          <w:szCs w:val="24"/>
        </w:rPr>
        <w:t>又枚也、凡也。</w:t>
      </w:r>
      <w:r>
        <w:rPr>
          <w:rFonts w:hint="eastAsia"/>
          <w:sz w:val="24"/>
          <w:szCs w:val="24"/>
        </w:rPr>
        <w:t>’</w:t>
      </w:r>
      <w:r w:rsidRPr="00712787">
        <w:rPr>
          <w:rFonts w:hint="eastAsia"/>
          <w:sz w:val="24"/>
          <w:szCs w:val="24"/>
        </w:rPr>
        <w:t>於</w:t>
      </w:r>
      <w:r>
        <w:rPr>
          <w:rFonts w:hint="eastAsia"/>
          <w:sz w:val="24"/>
          <w:szCs w:val="24"/>
        </w:rPr>
        <w:t>‘个’</w:t>
      </w:r>
      <w:r w:rsidRPr="00712787">
        <w:rPr>
          <w:rFonts w:hint="eastAsia"/>
          <w:sz w:val="24"/>
          <w:szCs w:val="24"/>
        </w:rPr>
        <w:t>字則云</w:t>
      </w:r>
      <w:r>
        <w:rPr>
          <w:rFonts w:hint="eastAsia"/>
          <w:sz w:val="24"/>
          <w:szCs w:val="24"/>
        </w:rPr>
        <w:t>：‘明堂四面偏上曰左右个</w:t>
      </w:r>
      <w:r w:rsidRPr="00712787">
        <w:rPr>
          <w:rFonts w:hint="eastAsia"/>
          <w:sz w:val="24"/>
          <w:szCs w:val="24"/>
        </w:rPr>
        <w:t>也</w:t>
      </w:r>
      <w:r>
        <w:rPr>
          <w:rFonts w:hint="eastAsia"/>
          <w:sz w:val="24"/>
          <w:szCs w:val="24"/>
        </w:rPr>
        <w:t>。’</w:t>
      </w:r>
      <w:r w:rsidRPr="00712787">
        <w:rPr>
          <w:rFonts w:hint="eastAsia"/>
          <w:sz w:val="24"/>
          <w:szCs w:val="24"/>
        </w:rPr>
        <w:t>而不云</w:t>
      </w:r>
      <w:r>
        <w:rPr>
          <w:rFonts w:hint="eastAsia"/>
          <w:sz w:val="24"/>
          <w:szCs w:val="24"/>
        </w:rPr>
        <w:t>‘</w:t>
      </w:r>
      <w:r w:rsidRPr="00712787">
        <w:rPr>
          <w:rFonts w:hint="eastAsia"/>
          <w:sz w:val="24"/>
          <w:szCs w:val="24"/>
        </w:rPr>
        <w:t>同上</w:t>
      </w:r>
      <w:r>
        <w:rPr>
          <w:rFonts w:hint="eastAsia"/>
          <w:sz w:val="24"/>
          <w:szCs w:val="24"/>
        </w:rPr>
        <w:t>’，亦無半竹之解。然則《説文》‘</w:t>
      </w:r>
      <w:r w:rsidRPr="00FC1B63">
        <w:rPr>
          <w:rFonts w:hint="eastAsia"/>
          <w:sz w:val="24"/>
          <w:szCs w:val="24"/>
        </w:rPr>
        <w:t>箇</w:t>
      </w:r>
      <w:r>
        <w:rPr>
          <w:rFonts w:hint="eastAsia"/>
          <w:sz w:val="24"/>
          <w:szCs w:val="24"/>
        </w:rPr>
        <w:t>’</w:t>
      </w:r>
      <w:r w:rsidRPr="00712787">
        <w:rPr>
          <w:rFonts w:hint="eastAsia"/>
          <w:sz w:val="24"/>
          <w:szCs w:val="24"/>
        </w:rPr>
        <w:t>字下無</w:t>
      </w:r>
      <w:r>
        <w:rPr>
          <w:rFonts w:hint="eastAsia"/>
          <w:sz w:val="24"/>
          <w:szCs w:val="24"/>
        </w:rPr>
        <w:t>‘今或作个’</w:t>
      </w:r>
      <w:r w:rsidRPr="00712787">
        <w:rPr>
          <w:rFonts w:hint="eastAsia"/>
          <w:sz w:val="24"/>
          <w:szCs w:val="24"/>
        </w:rPr>
        <w:t>云云矣。且《説文》果有</w:t>
      </w:r>
      <w:r>
        <w:rPr>
          <w:rFonts w:hint="eastAsia"/>
          <w:sz w:val="24"/>
          <w:szCs w:val="24"/>
        </w:rPr>
        <w:t>‘今或作个’之説，陸德明、賈公彦、孔穎達諸人不應不見，乃陸氏《釋文》屢爲‘个’字作音，而無《説文》‘</w:t>
      </w:r>
      <w:r w:rsidRPr="00FC1B63">
        <w:rPr>
          <w:rFonts w:hint="eastAsia"/>
          <w:sz w:val="24"/>
          <w:szCs w:val="24"/>
        </w:rPr>
        <w:t>箇</w:t>
      </w:r>
      <w:r>
        <w:rPr>
          <w:rFonts w:hint="eastAsia"/>
          <w:sz w:val="24"/>
          <w:szCs w:val="24"/>
        </w:rPr>
        <w:t>’或作‘个’之説，賈、孔經疏亦不言《説文》有‘个’字。二徐所據《説文》亦是相傳舊本，而‘</w:t>
      </w:r>
      <w:r w:rsidRPr="00FC1B63">
        <w:rPr>
          <w:rFonts w:hint="eastAsia"/>
          <w:sz w:val="24"/>
          <w:szCs w:val="24"/>
        </w:rPr>
        <w:t>箇</w:t>
      </w:r>
      <w:r>
        <w:rPr>
          <w:rFonts w:hint="eastAsia"/>
          <w:sz w:val="24"/>
          <w:szCs w:val="24"/>
        </w:rPr>
        <w:t>’</w:t>
      </w:r>
      <w:r w:rsidRPr="00712787">
        <w:rPr>
          <w:rFonts w:hint="eastAsia"/>
          <w:sz w:val="24"/>
          <w:szCs w:val="24"/>
        </w:rPr>
        <w:t>下俱無</w:t>
      </w:r>
      <w:r>
        <w:rPr>
          <w:rFonts w:hint="eastAsia"/>
          <w:sz w:val="24"/>
          <w:szCs w:val="24"/>
        </w:rPr>
        <w:t>‘今或作个’</w:t>
      </w:r>
      <w:r w:rsidRPr="00712787">
        <w:rPr>
          <w:rFonts w:hint="eastAsia"/>
          <w:sz w:val="24"/>
          <w:szCs w:val="24"/>
        </w:rPr>
        <w:t>之語，鼎臣至列之俗書</w:t>
      </w:r>
      <w:r>
        <w:rPr>
          <w:rFonts w:hint="eastAsia"/>
          <w:sz w:val="24"/>
          <w:szCs w:val="24"/>
        </w:rPr>
        <w:t>譌</w:t>
      </w:r>
      <w:r w:rsidRPr="00712787">
        <w:rPr>
          <w:rFonts w:hint="eastAsia"/>
          <w:sz w:val="24"/>
          <w:szCs w:val="24"/>
        </w:rPr>
        <w:t>謬中，而云</w:t>
      </w:r>
      <w:r>
        <w:rPr>
          <w:rFonts w:hint="eastAsia"/>
          <w:sz w:val="24"/>
          <w:szCs w:val="24"/>
        </w:rPr>
        <w:t>‘个’</w:t>
      </w:r>
      <w:r w:rsidRPr="00712787">
        <w:rPr>
          <w:rFonts w:hint="eastAsia"/>
          <w:sz w:val="24"/>
          <w:szCs w:val="24"/>
        </w:rPr>
        <w:t>不見義，無以下筆</w:t>
      </w:r>
      <w:r>
        <w:rPr>
          <w:rFonts w:hint="eastAsia"/>
          <w:sz w:val="24"/>
          <w:szCs w:val="24"/>
        </w:rPr>
        <w:t>。而標舉‘个’</w:t>
      </w:r>
      <w:r w:rsidRPr="00712787">
        <w:rPr>
          <w:rFonts w:hint="eastAsia"/>
          <w:sz w:val="24"/>
          <w:szCs w:val="24"/>
        </w:rPr>
        <w:t>字並説其義者，獨見於戴氏所引之唐本，此豈足信乎？</w:t>
      </w:r>
      <w:r w:rsidRPr="009830E4">
        <w:rPr>
          <w:rFonts w:hint="eastAsia"/>
          <w:sz w:val="24"/>
          <w:szCs w:val="24"/>
        </w:rPr>
        <w:t>作僞者</w:t>
      </w:r>
      <w:r w:rsidRPr="00712787">
        <w:rPr>
          <w:rFonts w:hint="eastAsia"/>
          <w:sz w:val="24"/>
          <w:szCs w:val="24"/>
        </w:rPr>
        <w:t>蓋見《説文》</w:t>
      </w:r>
      <w:r>
        <w:rPr>
          <w:rFonts w:hint="eastAsia"/>
          <w:sz w:val="24"/>
          <w:szCs w:val="24"/>
        </w:rPr>
        <w:t>‘</w:t>
      </w:r>
      <w:r w:rsidRPr="00712787">
        <w:rPr>
          <w:rFonts w:hint="eastAsia"/>
          <w:sz w:val="24"/>
          <w:szCs w:val="24"/>
        </w:rPr>
        <w:t>支</w:t>
      </w:r>
      <w:r>
        <w:rPr>
          <w:rFonts w:hint="eastAsia"/>
          <w:sz w:val="24"/>
          <w:szCs w:val="24"/>
        </w:rPr>
        <w:t>’</w:t>
      </w:r>
      <w:r w:rsidRPr="00712787">
        <w:rPr>
          <w:rFonts w:hint="eastAsia"/>
          <w:sz w:val="24"/>
          <w:szCs w:val="24"/>
        </w:rPr>
        <w:t>字上半作</w:t>
      </w:r>
      <w:r>
        <w:rPr>
          <w:noProof/>
          <w:sz w:val="24"/>
          <w:szCs w:val="24"/>
        </w:rPr>
        <w:drawing>
          <wp:inline distT="0" distB="0" distL="0" distR="0" wp14:anchorId="5C9A8B68" wp14:editId="2FE2EEC5">
            <wp:extent cx="160655" cy="156210"/>
            <wp:effectExtent l="0" t="0" r="0" b="0"/>
            <wp:docPr id="323" name="图片 323"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图片4"/>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160655" cy="156210"/>
                    </a:xfrm>
                    <a:prstGeom prst="rect">
                      <a:avLst/>
                    </a:prstGeom>
                    <a:noFill/>
                  </pic:spPr>
                </pic:pic>
              </a:graphicData>
            </a:graphic>
          </wp:inline>
        </w:drawing>
      </w:r>
      <w:r w:rsidRPr="00712787">
        <w:rPr>
          <w:rFonts w:hint="eastAsia"/>
          <w:sz w:val="24"/>
          <w:szCs w:val="24"/>
        </w:rPr>
        <w:t>，解</w:t>
      </w:r>
      <w:r>
        <w:rPr>
          <w:rFonts w:hint="eastAsia"/>
          <w:sz w:val="24"/>
          <w:szCs w:val="24"/>
        </w:rPr>
        <w:t>云‘</w:t>
      </w:r>
      <w:r w:rsidRPr="00712787">
        <w:rPr>
          <w:rFonts w:hint="eastAsia"/>
          <w:sz w:val="24"/>
          <w:szCs w:val="24"/>
        </w:rPr>
        <w:t>從又持半竹</w:t>
      </w:r>
      <w:r>
        <w:rPr>
          <w:rFonts w:hint="eastAsia"/>
          <w:sz w:val="24"/>
          <w:szCs w:val="24"/>
        </w:rPr>
        <w:t>’，</w:t>
      </w:r>
      <w:r w:rsidRPr="00FA35E7">
        <w:rPr>
          <w:rFonts w:hint="eastAsia"/>
          <w:sz w:val="18"/>
          <w:szCs w:val="18"/>
        </w:rPr>
        <w:t>又，各本誤作</w:t>
      </w:r>
      <w:r>
        <w:rPr>
          <w:rFonts w:hint="eastAsia"/>
          <w:sz w:val="18"/>
          <w:szCs w:val="18"/>
        </w:rPr>
        <w:t>‘</w:t>
      </w:r>
      <w:r w:rsidRPr="00FA35E7">
        <w:rPr>
          <w:rFonts w:hint="eastAsia"/>
          <w:sz w:val="18"/>
          <w:szCs w:val="18"/>
        </w:rPr>
        <w:t>手</w:t>
      </w:r>
      <w:r>
        <w:rPr>
          <w:rFonts w:hint="eastAsia"/>
          <w:sz w:val="18"/>
          <w:szCs w:val="18"/>
        </w:rPr>
        <w:t>’</w:t>
      </w:r>
      <w:r w:rsidRPr="00FA35E7">
        <w:rPr>
          <w:rFonts w:hint="eastAsia"/>
          <w:sz w:val="18"/>
          <w:szCs w:val="18"/>
        </w:rPr>
        <w:t>。</w:t>
      </w:r>
      <w:r w:rsidRPr="00712787">
        <w:rPr>
          <w:rFonts w:hint="eastAsia"/>
          <w:sz w:val="24"/>
          <w:szCs w:val="24"/>
        </w:rPr>
        <w:t>半竹之形與</w:t>
      </w:r>
      <w:r>
        <w:rPr>
          <w:rFonts w:hint="eastAsia"/>
          <w:sz w:val="24"/>
          <w:szCs w:val="24"/>
        </w:rPr>
        <w:t>‘个’字音古賀反者相似，故於‘</w:t>
      </w:r>
      <w:r w:rsidRPr="00FA35E7">
        <w:rPr>
          <w:rFonts w:hint="eastAsia"/>
          <w:sz w:val="24"/>
          <w:szCs w:val="24"/>
        </w:rPr>
        <w:t>箇</w:t>
      </w:r>
      <w:r>
        <w:rPr>
          <w:rFonts w:hint="eastAsia"/>
          <w:sz w:val="24"/>
          <w:szCs w:val="24"/>
        </w:rPr>
        <w:t>’</w:t>
      </w:r>
      <w:r w:rsidRPr="00712787">
        <w:rPr>
          <w:rFonts w:hint="eastAsia"/>
          <w:sz w:val="24"/>
          <w:szCs w:val="24"/>
        </w:rPr>
        <w:t>下私記之曰</w:t>
      </w:r>
      <w:r>
        <w:rPr>
          <w:rFonts w:hint="eastAsia"/>
          <w:sz w:val="24"/>
          <w:szCs w:val="24"/>
        </w:rPr>
        <w:t>‘</w:t>
      </w:r>
      <w:r w:rsidRPr="00712787">
        <w:rPr>
          <w:rFonts w:hint="eastAsia"/>
          <w:sz w:val="24"/>
          <w:szCs w:val="24"/>
        </w:rPr>
        <w:t>今或作</w:t>
      </w:r>
      <w:r>
        <w:rPr>
          <w:rFonts w:hint="eastAsia"/>
          <w:sz w:val="24"/>
          <w:szCs w:val="24"/>
        </w:rPr>
        <w:t>个’</w:t>
      </w:r>
      <w:r w:rsidRPr="00712787">
        <w:rPr>
          <w:rFonts w:hint="eastAsia"/>
          <w:sz w:val="24"/>
          <w:szCs w:val="24"/>
        </w:rPr>
        <w:t>，而爲之説曰</w:t>
      </w:r>
      <w:r>
        <w:rPr>
          <w:rFonts w:hint="eastAsia"/>
          <w:sz w:val="24"/>
          <w:szCs w:val="24"/>
        </w:rPr>
        <w:t>‘</w:t>
      </w:r>
      <w:r w:rsidRPr="00712787">
        <w:rPr>
          <w:rFonts w:hint="eastAsia"/>
          <w:sz w:val="24"/>
          <w:szCs w:val="24"/>
        </w:rPr>
        <w:t>半竹也</w:t>
      </w:r>
      <w:r>
        <w:rPr>
          <w:rFonts w:hint="eastAsia"/>
          <w:sz w:val="24"/>
          <w:szCs w:val="24"/>
        </w:rPr>
        <w:t>’</w:t>
      </w:r>
      <w:r w:rsidRPr="00712787">
        <w:rPr>
          <w:rFonts w:hint="eastAsia"/>
          <w:sz w:val="24"/>
          <w:szCs w:val="24"/>
        </w:rPr>
        <w:t>。不知《説文》但云</w:t>
      </w:r>
      <w:r>
        <w:rPr>
          <w:rFonts w:hint="eastAsia"/>
          <w:sz w:val="24"/>
          <w:szCs w:val="24"/>
        </w:rPr>
        <w:t>‘</w:t>
      </w:r>
      <w:r w:rsidRPr="00712787">
        <w:rPr>
          <w:rFonts w:hint="eastAsia"/>
          <w:sz w:val="24"/>
          <w:szCs w:val="24"/>
        </w:rPr>
        <w:t>從又持半竹</w:t>
      </w:r>
      <w:r>
        <w:rPr>
          <w:rFonts w:hint="eastAsia"/>
          <w:sz w:val="24"/>
          <w:szCs w:val="24"/>
        </w:rPr>
        <w:t>’</w:t>
      </w:r>
      <w:r w:rsidRPr="00712787">
        <w:rPr>
          <w:rFonts w:hint="eastAsia"/>
          <w:sz w:val="24"/>
          <w:szCs w:val="24"/>
        </w:rPr>
        <w:t>，不云</w:t>
      </w:r>
      <w:r>
        <w:rPr>
          <w:rFonts w:hint="eastAsia"/>
          <w:sz w:val="24"/>
          <w:szCs w:val="24"/>
        </w:rPr>
        <w:t>‘從又持个’</w:t>
      </w:r>
      <w:r w:rsidRPr="00712787">
        <w:rPr>
          <w:rFonts w:hint="eastAsia"/>
          <w:sz w:val="24"/>
          <w:szCs w:val="24"/>
        </w:rPr>
        <w:t>。如</w:t>
      </w:r>
      <w:r>
        <w:rPr>
          <w:rFonts w:hint="eastAsia"/>
          <w:sz w:val="24"/>
          <w:szCs w:val="24"/>
        </w:rPr>
        <w:t>‘</w:t>
      </w:r>
      <w:r w:rsidRPr="00712787">
        <w:rPr>
          <w:rFonts w:hint="eastAsia"/>
          <w:sz w:val="24"/>
          <w:szCs w:val="24"/>
        </w:rPr>
        <w:t>支</w:t>
      </w:r>
      <w:r>
        <w:rPr>
          <w:rFonts w:hint="eastAsia"/>
          <w:sz w:val="24"/>
          <w:szCs w:val="24"/>
        </w:rPr>
        <w:t>’字上半果是‘</w:t>
      </w:r>
      <w:r w:rsidRPr="00FA35E7">
        <w:rPr>
          <w:rFonts w:hint="eastAsia"/>
          <w:sz w:val="24"/>
          <w:szCs w:val="24"/>
        </w:rPr>
        <w:t>箇</w:t>
      </w:r>
      <w:r>
        <w:rPr>
          <w:rFonts w:hint="eastAsia"/>
          <w:sz w:val="24"/>
          <w:szCs w:val="24"/>
        </w:rPr>
        <w:t>’</w:t>
      </w:r>
      <w:r w:rsidRPr="00712787">
        <w:rPr>
          <w:rFonts w:hint="eastAsia"/>
          <w:sz w:val="24"/>
          <w:szCs w:val="24"/>
        </w:rPr>
        <w:t>之或體，則《説文》當云</w:t>
      </w:r>
      <w:r>
        <w:rPr>
          <w:rFonts w:hint="eastAsia"/>
          <w:sz w:val="24"/>
          <w:szCs w:val="24"/>
        </w:rPr>
        <w:t>：‘從又持个，个</w:t>
      </w:r>
      <w:r w:rsidRPr="00712787">
        <w:rPr>
          <w:rFonts w:hint="eastAsia"/>
          <w:sz w:val="24"/>
          <w:szCs w:val="24"/>
        </w:rPr>
        <w:t>，竹枚也</w:t>
      </w:r>
      <w:r>
        <w:rPr>
          <w:rFonts w:hint="eastAsia"/>
          <w:sz w:val="24"/>
          <w:szCs w:val="24"/>
        </w:rPr>
        <w:t>。’</w:t>
      </w:r>
      <w:r w:rsidRPr="00712787">
        <w:rPr>
          <w:rFonts w:hint="eastAsia"/>
          <w:sz w:val="24"/>
          <w:szCs w:val="24"/>
        </w:rPr>
        <w:t>方合全書之例，今但云</w:t>
      </w:r>
      <w:r>
        <w:rPr>
          <w:rFonts w:hint="eastAsia"/>
          <w:sz w:val="24"/>
          <w:szCs w:val="24"/>
        </w:rPr>
        <w:t>‘</w:t>
      </w:r>
      <w:r w:rsidRPr="00712787">
        <w:rPr>
          <w:rFonts w:hint="eastAsia"/>
          <w:sz w:val="24"/>
          <w:szCs w:val="24"/>
        </w:rPr>
        <w:t>從又持半竹</w:t>
      </w:r>
      <w:r>
        <w:rPr>
          <w:rFonts w:hint="eastAsia"/>
          <w:sz w:val="24"/>
          <w:szCs w:val="24"/>
        </w:rPr>
        <w:t>’</w:t>
      </w:r>
      <w:r w:rsidRPr="00712787">
        <w:rPr>
          <w:rFonts w:hint="eastAsia"/>
          <w:sz w:val="24"/>
          <w:szCs w:val="24"/>
        </w:rPr>
        <w:t>，亦可知</w:t>
      </w:r>
      <w:r>
        <w:rPr>
          <w:noProof/>
          <w:sz w:val="24"/>
          <w:szCs w:val="24"/>
        </w:rPr>
        <w:drawing>
          <wp:inline distT="0" distB="0" distL="0" distR="0" wp14:anchorId="2FEEDB2D" wp14:editId="795B1E7E">
            <wp:extent cx="160655" cy="156210"/>
            <wp:effectExtent l="0" t="0" r="0" b="0"/>
            <wp:docPr id="322" name="图片 322"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片4"/>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160655" cy="156210"/>
                    </a:xfrm>
                    <a:prstGeom prst="rect">
                      <a:avLst/>
                    </a:prstGeom>
                    <a:noFill/>
                  </pic:spPr>
                </pic:pic>
              </a:graphicData>
            </a:graphic>
          </wp:inline>
        </w:drawing>
      </w:r>
      <w:r w:rsidRPr="00712787">
        <w:rPr>
          <w:rFonts w:hint="eastAsia"/>
          <w:sz w:val="24"/>
          <w:szCs w:val="24"/>
        </w:rPr>
        <w:t>爲竹之半體而非有</w:t>
      </w:r>
      <w:r>
        <w:rPr>
          <w:rFonts w:hint="eastAsia"/>
          <w:sz w:val="24"/>
          <w:szCs w:val="24"/>
        </w:rPr>
        <w:t>‘</w:t>
      </w:r>
      <w:r w:rsidRPr="00FA35E7">
        <w:rPr>
          <w:rFonts w:hint="eastAsia"/>
          <w:sz w:val="24"/>
          <w:szCs w:val="24"/>
        </w:rPr>
        <w:t>箇</w:t>
      </w:r>
      <w:r>
        <w:rPr>
          <w:rFonts w:hint="eastAsia"/>
          <w:sz w:val="24"/>
          <w:szCs w:val="24"/>
        </w:rPr>
        <w:t>’字作‘个’</w:t>
      </w:r>
      <w:r w:rsidRPr="00712787">
        <w:rPr>
          <w:rFonts w:hint="eastAsia"/>
          <w:sz w:val="24"/>
          <w:szCs w:val="24"/>
        </w:rPr>
        <w:t>者也。《説文》又云</w:t>
      </w:r>
      <w:r>
        <w:rPr>
          <w:rFonts w:hint="eastAsia"/>
          <w:sz w:val="24"/>
          <w:szCs w:val="24"/>
        </w:rPr>
        <w:t>：‘</w:t>
      </w:r>
      <w:r>
        <w:rPr>
          <w:noProof/>
          <w:sz w:val="24"/>
          <w:szCs w:val="24"/>
        </w:rPr>
        <w:drawing>
          <wp:inline distT="0" distB="0" distL="0" distR="0" wp14:anchorId="37ADBD1D" wp14:editId="1F3CC666">
            <wp:extent cx="165735" cy="165735"/>
            <wp:effectExtent l="0" t="0" r="5715" b="5715"/>
            <wp:docPr id="321" name="图片 321"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图片5"/>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165735" cy="165735"/>
                    </a:xfrm>
                    <a:prstGeom prst="rect">
                      <a:avLst/>
                    </a:prstGeom>
                    <a:noFill/>
                  </pic:spPr>
                </pic:pic>
              </a:graphicData>
            </a:graphic>
          </wp:inline>
        </w:drawing>
      </w:r>
      <w:r w:rsidRPr="00712787">
        <w:rPr>
          <w:rFonts w:hint="eastAsia"/>
          <w:sz w:val="24"/>
          <w:szCs w:val="24"/>
        </w:rPr>
        <w:t>，古文支。</w:t>
      </w:r>
      <w:r>
        <w:rPr>
          <w:rFonts w:hint="eastAsia"/>
          <w:sz w:val="24"/>
          <w:szCs w:val="24"/>
        </w:rPr>
        <w:t>’</w:t>
      </w:r>
      <w:r w:rsidRPr="00712787">
        <w:rPr>
          <w:rFonts w:hint="eastAsia"/>
          <w:sz w:val="24"/>
          <w:szCs w:val="24"/>
        </w:rPr>
        <w:t>其字上下各半竹，若以半竹爲</w:t>
      </w:r>
      <w:r>
        <w:rPr>
          <w:rFonts w:hint="eastAsia"/>
          <w:sz w:val="24"/>
          <w:szCs w:val="24"/>
        </w:rPr>
        <w:t>‘</w:t>
      </w:r>
      <w:r w:rsidRPr="00FD6EE6">
        <w:rPr>
          <w:rFonts w:hint="eastAsia"/>
          <w:sz w:val="24"/>
          <w:szCs w:val="24"/>
        </w:rPr>
        <w:t>箇</w:t>
      </w:r>
      <w:r>
        <w:rPr>
          <w:rFonts w:hint="eastAsia"/>
          <w:sz w:val="24"/>
          <w:szCs w:val="24"/>
        </w:rPr>
        <w:t>’之或體，則上下各半竹者豈亦‘</w:t>
      </w:r>
      <w:r w:rsidRPr="00FD6EE6">
        <w:rPr>
          <w:rFonts w:hint="eastAsia"/>
          <w:sz w:val="24"/>
          <w:szCs w:val="24"/>
        </w:rPr>
        <w:t>箇</w:t>
      </w:r>
      <w:r>
        <w:rPr>
          <w:rFonts w:hint="eastAsia"/>
          <w:sz w:val="24"/>
          <w:szCs w:val="24"/>
        </w:rPr>
        <w:t>’</w:t>
      </w:r>
      <w:r w:rsidRPr="00712787">
        <w:rPr>
          <w:rFonts w:hint="eastAsia"/>
          <w:sz w:val="24"/>
          <w:szCs w:val="24"/>
        </w:rPr>
        <w:t>之或體乎？甚矣其謬也。戴氏引魯次公説曰：</w:t>
      </w:r>
      <w:r>
        <w:rPr>
          <w:rFonts w:hint="eastAsia"/>
          <w:sz w:val="24"/>
          <w:szCs w:val="24"/>
        </w:rPr>
        <w:t>‘</w:t>
      </w:r>
      <w:r w:rsidRPr="00712787">
        <w:rPr>
          <w:rFonts w:hint="eastAsia"/>
          <w:sz w:val="24"/>
          <w:szCs w:val="24"/>
        </w:rPr>
        <w:t>竹生非一，故兼</w:t>
      </w:r>
      <w:r>
        <w:rPr>
          <w:rFonts w:hint="eastAsia"/>
          <w:sz w:val="24"/>
          <w:szCs w:val="24"/>
        </w:rPr>
        <w:t>个</w:t>
      </w:r>
      <w:r w:rsidRPr="00712787">
        <w:rPr>
          <w:rFonts w:hint="eastAsia"/>
          <w:sz w:val="24"/>
          <w:szCs w:val="24"/>
        </w:rPr>
        <w:t>猶艸兼屮</w:t>
      </w:r>
      <w:r w:rsidRPr="00FD6EE6">
        <w:rPr>
          <w:rFonts w:hint="eastAsia"/>
          <w:sz w:val="18"/>
          <w:szCs w:val="18"/>
        </w:rPr>
        <w:t>醜列切</w:t>
      </w:r>
      <w:r>
        <w:rPr>
          <w:rFonts w:hint="eastAsia"/>
          <w:sz w:val="24"/>
          <w:szCs w:val="24"/>
        </w:rPr>
        <w:t>，</w:t>
      </w:r>
      <w:r w:rsidRPr="00712787">
        <w:rPr>
          <w:rFonts w:hint="eastAsia"/>
          <w:sz w:val="24"/>
          <w:szCs w:val="24"/>
        </w:rPr>
        <w:t>林兼木，秝</w:t>
      </w:r>
      <w:r w:rsidRPr="00FD6EE6">
        <w:rPr>
          <w:rFonts w:hint="eastAsia"/>
          <w:sz w:val="18"/>
          <w:szCs w:val="18"/>
        </w:rPr>
        <w:t>郎擊切</w:t>
      </w:r>
      <w:r w:rsidRPr="00712787">
        <w:rPr>
          <w:rFonts w:hint="eastAsia"/>
          <w:sz w:val="24"/>
          <w:szCs w:val="24"/>
        </w:rPr>
        <w:t>兼禾也。</w:t>
      </w:r>
      <w:r>
        <w:rPr>
          <w:rFonts w:hint="eastAsia"/>
          <w:sz w:val="24"/>
          <w:szCs w:val="24"/>
        </w:rPr>
        <w:t>’</w:t>
      </w:r>
      <w:r w:rsidRPr="0021704A">
        <w:rPr>
          <w:rFonts w:hint="eastAsia"/>
          <w:sz w:val="24"/>
          <w:szCs w:val="24"/>
        </w:rPr>
        <w:t>案：《説文》‘艸’字注云：‘從二屮。’‘林’字注云：‘從二木。’‘秝’字注云：‘從二禾。’</w:t>
      </w:r>
      <w:r>
        <w:rPr>
          <w:rFonts w:hint="eastAsia"/>
          <w:sz w:val="24"/>
          <w:szCs w:val="24"/>
        </w:rPr>
        <w:t>屮也，木也，禾也，皆字也，以此例之，</w:t>
      </w:r>
      <w:r>
        <w:rPr>
          <w:rFonts w:hint="eastAsia"/>
          <w:sz w:val="24"/>
          <w:szCs w:val="24"/>
        </w:rPr>
        <w:lastRenderedPageBreak/>
        <w:t>若有‘个’</w:t>
      </w:r>
      <w:r w:rsidRPr="00712787">
        <w:rPr>
          <w:rFonts w:hint="eastAsia"/>
          <w:sz w:val="24"/>
          <w:szCs w:val="24"/>
        </w:rPr>
        <w:t>字爲半竹者，則</w:t>
      </w:r>
      <w:r>
        <w:rPr>
          <w:rFonts w:hint="eastAsia"/>
          <w:sz w:val="24"/>
          <w:szCs w:val="24"/>
        </w:rPr>
        <w:t>‘</w:t>
      </w:r>
      <w:r w:rsidRPr="00712787">
        <w:rPr>
          <w:rFonts w:hint="eastAsia"/>
          <w:sz w:val="24"/>
          <w:szCs w:val="24"/>
        </w:rPr>
        <w:t>竹</w:t>
      </w:r>
      <w:r>
        <w:rPr>
          <w:rFonts w:hint="eastAsia"/>
          <w:sz w:val="24"/>
          <w:szCs w:val="24"/>
        </w:rPr>
        <w:t>’</w:t>
      </w:r>
      <w:r w:rsidRPr="00712787">
        <w:rPr>
          <w:rFonts w:hint="eastAsia"/>
          <w:sz w:val="24"/>
          <w:szCs w:val="24"/>
        </w:rPr>
        <w:t>字亦當云</w:t>
      </w:r>
      <w:r>
        <w:rPr>
          <w:rFonts w:hint="eastAsia"/>
          <w:sz w:val="24"/>
          <w:szCs w:val="24"/>
        </w:rPr>
        <w:t>‘從二个’</w:t>
      </w:r>
      <w:r w:rsidRPr="00712787">
        <w:rPr>
          <w:rFonts w:hint="eastAsia"/>
          <w:sz w:val="24"/>
          <w:szCs w:val="24"/>
        </w:rPr>
        <w:t>，而《説文》</w:t>
      </w:r>
      <w:r>
        <w:rPr>
          <w:rFonts w:hint="eastAsia"/>
          <w:sz w:val="24"/>
          <w:szCs w:val="24"/>
        </w:rPr>
        <w:t>‘</w:t>
      </w:r>
      <w:r w:rsidRPr="00712787">
        <w:rPr>
          <w:rFonts w:hint="eastAsia"/>
          <w:sz w:val="24"/>
          <w:szCs w:val="24"/>
        </w:rPr>
        <w:t>竹</w:t>
      </w:r>
      <w:r>
        <w:rPr>
          <w:rFonts w:hint="eastAsia"/>
          <w:sz w:val="24"/>
          <w:szCs w:val="24"/>
        </w:rPr>
        <w:t>’</w:t>
      </w:r>
      <w:r w:rsidRPr="00712787">
        <w:rPr>
          <w:rFonts w:hint="eastAsia"/>
          <w:sz w:val="24"/>
          <w:szCs w:val="24"/>
        </w:rPr>
        <w:t>字注云：</w:t>
      </w:r>
      <w:r>
        <w:rPr>
          <w:rFonts w:hint="eastAsia"/>
          <w:sz w:val="24"/>
          <w:szCs w:val="24"/>
        </w:rPr>
        <w:t>‘</w:t>
      </w:r>
      <w:r w:rsidRPr="00712787">
        <w:rPr>
          <w:rFonts w:hint="eastAsia"/>
          <w:sz w:val="24"/>
          <w:szCs w:val="24"/>
        </w:rPr>
        <w:t>冬生艸也，象形，下垂者，鵲箬也。</w:t>
      </w:r>
      <w:r>
        <w:rPr>
          <w:rFonts w:hint="eastAsia"/>
          <w:sz w:val="24"/>
          <w:szCs w:val="24"/>
        </w:rPr>
        <w:t>’不以爲從二个，然則‘个’</w:t>
      </w:r>
      <w:r w:rsidRPr="00712787">
        <w:rPr>
          <w:rFonts w:hint="eastAsia"/>
          <w:sz w:val="24"/>
          <w:szCs w:val="24"/>
        </w:rPr>
        <w:t>非字也。凡《説文》象形之字皆不可割其半以爲字，如</w:t>
      </w:r>
      <w:r>
        <w:rPr>
          <w:rFonts w:hint="eastAsia"/>
          <w:sz w:val="24"/>
          <w:szCs w:val="24"/>
        </w:rPr>
        <w:t>‘</w:t>
      </w:r>
      <w:r w:rsidRPr="00712787">
        <w:rPr>
          <w:rFonts w:hint="eastAsia"/>
          <w:sz w:val="24"/>
          <w:szCs w:val="24"/>
        </w:rPr>
        <w:t>羽</w:t>
      </w:r>
      <w:r>
        <w:rPr>
          <w:rFonts w:hint="eastAsia"/>
          <w:sz w:val="24"/>
          <w:szCs w:val="24"/>
        </w:rPr>
        <w:t>’</w:t>
      </w:r>
      <w:r w:rsidRPr="00712787">
        <w:rPr>
          <w:rFonts w:hint="eastAsia"/>
          <w:sz w:val="24"/>
          <w:szCs w:val="24"/>
        </w:rPr>
        <w:t>字注云：</w:t>
      </w:r>
      <w:r>
        <w:rPr>
          <w:rFonts w:hint="eastAsia"/>
          <w:sz w:val="24"/>
          <w:szCs w:val="24"/>
        </w:rPr>
        <w:t>‘鳥長毛也，象形。’‘</w:t>
      </w:r>
      <w:r w:rsidRPr="00FD6EE6">
        <w:rPr>
          <w:rFonts w:hint="eastAsia"/>
          <w:sz w:val="24"/>
          <w:szCs w:val="24"/>
        </w:rPr>
        <w:t>幵</w:t>
      </w:r>
      <w:r>
        <w:rPr>
          <w:rFonts w:hint="eastAsia"/>
          <w:sz w:val="24"/>
          <w:szCs w:val="24"/>
        </w:rPr>
        <w:t>’</w:t>
      </w:r>
      <w:r w:rsidRPr="00712787">
        <w:rPr>
          <w:rFonts w:hint="eastAsia"/>
          <w:sz w:val="24"/>
          <w:szCs w:val="24"/>
        </w:rPr>
        <w:t>字</w:t>
      </w:r>
      <w:r w:rsidRPr="00FD6EE6">
        <w:rPr>
          <w:rFonts w:hint="eastAsia"/>
          <w:sz w:val="18"/>
          <w:szCs w:val="18"/>
        </w:rPr>
        <w:t>古賢切</w:t>
      </w:r>
      <w:r w:rsidRPr="00712787">
        <w:rPr>
          <w:rFonts w:hint="eastAsia"/>
          <w:sz w:val="24"/>
          <w:szCs w:val="24"/>
        </w:rPr>
        <w:t>注云：</w:t>
      </w:r>
      <w:r>
        <w:rPr>
          <w:rFonts w:hint="eastAsia"/>
          <w:sz w:val="24"/>
          <w:szCs w:val="24"/>
        </w:rPr>
        <w:t>‘平也，象二干</w:t>
      </w:r>
      <w:r w:rsidRPr="00712787">
        <w:rPr>
          <w:rFonts w:hint="eastAsia"/>
          <w:sz w:val="24"/>
          <w:szCs w:val="24"/>
        </w:rPr>
        <w:t>對構，上平。</w:t>
      </w:r>
      <w:r>
        <w:rPr>
          <w:rFonts w:hint="eastAsia"/>
          <w:sz w:val="24"/>
          <w:szCs w:val="24"/>
        </w:rPr>
        <w:t>’</w:t>
      </w:r>
      <w:r w:rsidRPr="00712787">
        <w:rPr>
          <w:rFonts w:hint="eastAsia"/>
          <w:sz w:val="24"/>
          <w:szCs w:val="24"/>
        </w:rPr>
        <w:t>不聞分</w:t>
      </w:r>
      <w:r>
        <w:rPr>
          <w:rFonts w:hint="eastAsia"/>
          <w:sz w:val="24"/>
          <w:szCs w:val="24"/>
        </w:rPr>
        <w:t>‘</w:t>
      </w:r>
      <w:r w:rsidRPr="00712787">
        <w:rPr>
          <w:rFonts w:hint="eastAsia"/>
          <w:sz w:val="24"/>
          <w:szCs w:val="24"/>
        </w:rPr>
        <w:t>羽</w:t>
      </w:r>
      <w:r>
        <w:rPr>
          <w:rFonts w:hint="eastAsia"/>
          <w:sz w:val="24"/>
          <w:szCs w:val="24"/>
        </w:rPr>
        <w:t>’</w:t>
      </w:r>
      <w:r w:rsidRPr="00712787">
        <w:rPr>
          <w:rFonts w:hint="eastAsia"/>
          <w:sz w:val="24"/>
          <w:szCs w:val="24"/>
        </w:rPr>
        <w:t>與</w:t>
      </w:r>
      <w:r>
        <w:rPr>
          <w:rFonts w:hint="eastAsia"/>
          <w:sz w:val="24"/>
          <w:szCs w:val="24"/>
        </w:rPr>
        <w:t>‘</w:t>
      </w:r>
      <w:r w:rsidRPr="00FD6EE6">
        <w:rPr>
          <w:rFonts w:hint="eastAsia"/>
          <w:sz w:val="24"/>
          <w:szCs w:val="24"/>
        </w:rPr>
        <w:t>幵</w:t>
      </w:r>
      <w:r>
        <w:rPr>
          <w:rFonts w:hint="eastAsia"/>
          <w:sz w:val="24"/>
          <w:szCs w:val="24"/>
        </w:rPr>
        <w:t>’之半爲某字也。</w:t>
      </w:r>
      <w:r w:rsidRPr="00FD6EE6">
        <w:rPr>
          <w:rFonts w:hint="eastAsia"/>
          <w:sz w:val="18"/>
          <w:szCs w:val="18"/>
        </w:rPr>
        <w:t>‘干犯’之‘干’，《説文》作‘</w:t>
      </w:r>
      <w:r w:rsidRPr="00FD6EE6">
        <w:rPr>
          <w:rFonts w:hint="eastAsia"/>
          <w:sz w:val="18"/>
          <w:szCs w:val="18"/>
          <w:highlight w:val="yellow"/>
        </w:rPr>
        <w:t>■</w:t>
      </w:r>
      <w:r w:rsidRPr="00FD6EE6">
        <w:rPr>
          <w:rFonts w:hint="eastAsia"/>
          <w:sz w:val="18"/>
          <w:szCs w:val="18"/>
        </w:rPr>
        <w:t>’，與此不同。</w:t>
      </w:r>
      <w:r w:rsidRPr="00FD6EE6">
        <w:rPr>
          <w:rFonts w:hint="eastAsia"/>
          <w:sz w:val="24"/>
          <w:szCs w:val="24"/>
        </w:rPr>
        <w:t>‘</w:t>
      </w:r>
      <w:r w:rsidRPr="00712787">
        <w:rPr>
          <w:rFonts w:hint="eastAsia"/>
          <w:sz w:val="24"/>
          <w:szCs w:val="24"/>
        </w:rPr>
        <w:t>竹</w:t>
      </w:r>
      <w:r>
        <w:rPr>
          <w:rFonts w:hint="eastAsia"/>
          <w:sz w:val="24"/>
          <w:szCs w:val="24"/>
        </w:rPr>
        <w:t>’</w:t>
      </w:r>
      <w:r w:rsidRPr="00712787">
        <w:rPr>
          <w:rFonts w:hint="eastAsia"/>
          <w:sz w:val="24"/>
          <w:szCs w:val="24"/>
        </w:rPr>
        <w:t>字亦象形，乃割其半以爲</w:t>
      </w:r>
      <w:r>
        <w:rPr>
          <w:rFonts w:hint="eastAsia"/>
          <w:sz w:val="24"/>
          <w:szCs w:val="24"/>
        </w:rPr>
        <w:t>‘</w:t>
      </w:r>
      <w:r w:rsidRPr="00FD6EE6">
        <w:rPr>
          <w:rFonts w:hint="eastAsia"/>
          <w:sz w:val="24"/>
          <w:szCs w:val="24"/>
        </w:rPr>
        <w:t>箇</w:t>
      </w:r>
      <w:r>
        <w:rPr>
          <w:rFonts w:hint="eastAsia"/>
          <w:sz w:val="24"/>
          <w:szCs w:val="24"/>
        </w:rPr>
        <w:t>’</w:t>
      </w:r>
      <w:r w:rsidRPr="00712787">
        <w:rPr>
          <w:rFonts w:hint="eastAsia"/>
          <w:sz w:val="24"/>
          <w:szCs w:val="24"/>
        </w:rPr>
        <w:t>之或體，可乎</w:t>
      </w:r>
      <w:r>
        <w:rPr>
          <w:rFonts w:hint="eastAsia"/>
          <w:sz w:val="24"/>
          <w:szCs w:val="24"/>
        </w:rPr>
        <w:t>？</w:t>
      </w:r>
      <w:r w:rsidRPr="00FD6EE6">
        <w:rPr>
          <w:rFonts w:hint="eastAsia"/>
          <w:sz w:val="18"/>
          <w:szCs w:val="18"/>
        </w:rPr>
        <w:t>象形之字，不可割其半以爲字，此説得之顧氏子明</w:t>
      </w:r>
      <w:r>
        <w:rPr>
          <w:rFonts w:hint="eastAsia"/>
          <w:sz w:val="18"/>
          <w:szCs w:val="18"/>
        </w:rPr>
        <w:t>。</w:t>
      </w:r>
      <w:r w:rsidRPr="00712787">
        <w:rPr>
          <w:rFonts w:hint="eastAsia"/>
          <w:sz w:val="24"/>
          <w:szCs w:val="24"/>
        </w:rPr>
        <w:t>且《説文》部首之例，凡疊兩字爲一字者，必先列所疊之字於前，而以疊之者次之，如</w:t>
      </w:r>
      <w:r>
        <w:rPr>
          <w:rFonts w:hint="eastAsia"/>
          <w:sz w:val="24"/>
          <w:szCs w:val="24"/>
        </w:rPr>
        <w:t>‘</w:t>
      </w:r>
      <w:r w:rsidRPr="00712787">
        <w:rPr>
          <w:rFonts w:hint="eastAsia"/>
          <w:sz w:val="24"/>
          <w:szCs w:val="24"/>
        </w:rPr>
        <w:t>王</w:t>
      </w:r>
      <w:r>
        <w:rPr>
          <w:rFonts w:hint="eastAsia"/>
          <w:sz w:val="24"/>
          <w:szCs w:val="24"/>
        </w:rPr>
        <w:t>’</w:t>
      </w:r>
      <w:r w:rsidRPr="00712787">
        <w:rPr>
          <w:rFonts w:hint="eastAsia"/>
          <w:sz w:val="24"/>
          <w:szCs w:val="24"/>
        </w:rPr>
        <w:t>下次以</w:t>
      </w:r>
      <w:r>
        <w:rPr>
          <w:rFonts w:hint="eastAsia"/>
          <w:sz w:val="24"/>
          <w:szCs w:val="24"/>
        </w:rPr>
        <w:t>‘</w:t>
      </w:r>
      <w:r w:rsidRPr="00DD216F">
        <w:rPr>
          <w:rFonts w:hint="eastAsia"/>
          <w:sz w:val="24"/>
          <w:szCs w:val="24"/>
        </w:rPr>
        <w:t>玨</w:t>
      </w:r>
      <w:r>
        <w:rPr>
          <w:rFonts w:hint="eastAsia"/>
          <w:sz w:val="24"/>
          <w:szCs w:val="24"/>
        </w:rPr>
        <w:t>’</w:t>
      </w:r>
      <w:r w:rsidRPr="00712787">
        <w:rPr>
          <w:rFonts w:hint="eastAsia"/>
          <w:sz w:val="24"/>
          <w:szCs w:val="24"/>
        </w:rPr>
        <w:t>部，</w:t>
      </w:r>
      <w:r>
        <w:rPr>
          <w:rFonts w:hint="eastAsia"/>
          <w:sz w:val="24"/>
          <w:szCs w:val="24"/>
        </w:rPr>
        <w:t>‘</w:t>
      </w:r>
      <w:r w:rsidRPr="00712787">
        <w:rPr>
          <w:rFonts w:hint="eastAsia"/>
          <w:sz w:val="24"/>
          <w:szCs w:val="24"/>
        </w:rPr>
        <w:t>口</w:t>
      </w:r>
      <w:r>
        <w:rPr>
          <w:rFonts w:hint="eastAsia"/>
          <w:sz w:val="24"/>
          <w:szCs w:val="24"/>
        </w:rPr>
        <w:t>’</w:t>
      </w:r>
      <w:r w:rsidRPr="00712787">
        <w:rPr>
          <w:rFonts w:hint="eastAsia"/>
          <w:sz w:val="24"/>
          <w:szCs w:val="24"/>
        </w:rPr>
        <w:t>下次以</w:t>
      </w:r>
      <w:r>
        <w:rPr>
          <w:rFonts w:hint="eastAsia"/>
          <w:sz w:val="24"/>
          <w:szCs w:val="24"/>
        </w:rPr>
        <w:t>‘</w:t>
      </w:r>
      <w:r w:rsidRPr="00DD216F">
        <w:rPr>
          <w:rFonts w:hint="eastAsia"/>
          <w:sz w:val="24"/>
          <w:szCs w:val="24"/>
        </w:rPr>
        <w:t>吅</w:t>
      </w:r>
      <w:r>
        <w:rPr>
          <w:rFonts w:hint="eastAsia"/>
          <w:sz w:val="24"/>
          <w:szCs w:val="24"/>
        </w:rPr>
        <w:t>’</w:t>
      </w:r>
      <w:r w:rsidRPr="00712787">
        <w:rPr>
          <w:rFonts w:hint="eastAsia"/>
          <w:sz w:val="24"/>
          <w:szCs w:val="24"/>
        </w:rPr>
        <w:t>部之類是也。如《説文》果有</w:t>
      </w:r>
      <w:r>
        <w:rPr>
          <w:rFonts w:hint="eastAsia"/>
          <w:sz w:val="24"/>
          <w:szCs w:val="24"/>
        </w:rPr>
        <w:t>‘个’字爲半竹，則是先有‘个’</w:t>
      </w:r>
      <w:r w:rsidRPr="00712787">
        <w:rPr>
          <w:rFonts w:hint="eastAsia"/>
          <w:sz w:val="24"/>
          <w:szCs w:val="24"/>
        </w:rPr>
        <w:t>字而後疊爲</w:t>
      </w:r>
      <w:r>
        <w:rPr>
          <w:rFonts w:hint="eastAsia"/>
          <w:sz w:val="24"/>
          <w:szCs w:val="24"/>
        </w:rPr>
        <w:t>‘</w:t>
      </w:r>
      <w:r w:rsidRPr="00712787">
        <w:rPr>
          <w:rFonts w:hint="eastAsia"/>
          <w:sz w:val="24"/>
          <w:szCs w:val="24"/>
        </w:rPr>
        <w:t>竹</w:t>
      </w:r>
      <w:r>
        <w:rPr>
          <w:rFonts w:hint="eastAsia"/>
          <w:sz w:val="24"/>
          <w:szCs w:val="24"/>
        </w:rPr>
        <w:t>’字，自當立‘个’</w:t>
      </w:r>
      <w:r w:rsidRPr="00712787">
        <w:rPr>
          <w:rFonts w:hint="eastAsia"/>
          <w:sz w:val="24"/>
          <w:szCs w:val="24"/>
        </w:rPr>
        <w:t>部於</w:t>
      </w:r>
      <w:r>
        <w:rPr>
          <w:rFonts w:hint="eastAsia"/>
          <w:sz w:val="24"/>
          <w:szCs w:val="24"/>
        </w:rPr>
        <w:t>‘</w:t>
      </w:r>
      <w:r w:rsidRPr="00712787">
        <w:rPr>
          <w:rFonts w:hint="eastAsia"/>
          <w:sz w:val="24"/>
          <w:szCs w:val="24"/>
        </w:rPr>
        <w:t>竹</w:t>
      </w:r>
      <w:r>
        <w:rPr>
          <w:rFonts w:hint="eastAsia"/>
          <w:sz w:val="24"/>
          <w:szCs w:val="24"/>
        </w:rPr>
        <w:t>’</w:t>
      </w:r>
      <w:r w:rsidRPr="00712787">
        <w:rPr>
          <w:rFonts w:hint="eastAsia"/>
          <w:sz w:val="24"/>
          <w:szCs w:val="24"/>
        </w:rPr>
        <w:t>部之前，而以</w:t>
      </w:r>
      <w:r>
        <w:rPr>
          <w:rFonts w:hint="eastAsia"/>
          <w:sz w:val="24"/>
          <w:szCs w:val="24"/>
        </w:rPr>
        <w:t>‘</w:t>
      </w:r>
      <w:r w:rsidRPr="00FD6EE6">
        <w:rPr>
          <w:rFonts w:hint="eastAsia"/>
          <w:sz w:val="24"/>
          <w:szCs w:val="24"/>
        </w:rPr>
        <w:t>箇</w:t>
      </w:r>
      <w:r>
        <w:rPr>
          <w:rFonts w:hint="eastAsia"/>
          <w:sz w:val="24"/>
          <w:szCs w:val="24"/>
        </w:rPr>
        <w:t>’</w:t>
      </w:r>
      <w:r w:rsidRPr="00712787">
        <w:rPr>
          <w:rFonts w:hint="eastAsia"/>
          <w:sz w:val="24"/>
          <w:szCs w:val="24"/>
        </w:rPr>
        <w:t>字附於</w:t>
      </w:r>
      <w:r>
        <w:rPr>
          <w:rFonts w:hint="eastAsia"/>
          <w:sz w:val="24"/>
          <w:szCs w:val="24"/>
        </w:rPr>
        <w:t>‘个’下云：‘或從竹固聲。’乃合全書之例，不應有‘个’</w:t>
      </w:r>
      <w:r w:rsidRPr="00712787">
        <w:rPr>
          <w:rFonts w:hint="eastAsia"/>
          <w:sz w:val="24"/>
          <w:szCs w:val="24"/>
        </w:rPr>
        <w:t>字而不列於竹部之前，使後人不知</w:t>
      </w:r>
      <w:r>
        <w:rPr>
          <w:rFonts w:hint="eastAsia"/>
          <w:sz w:val="24"/>
          <w:szCs w:val="24"/>
        </w:rPr>
        <w:t>‘</w:t>
      </w:r>
      <w:r w:rsidRPr="00712787">
        <w:rPr>
          <w:rFonts w:hint="eastAsia"/>
          <w:sz w:val="24"/>
          <w:szCs w:val="24"/>
        </w:rPr>
        <w:t>竹</w:t>
      </w:r>
      <w:r>
        <w:rPr>
          <w:rFonts w:hint="eastAsia"/>
          <w:sz w:val="24"/>
          <w:szCs w:val="24"/>
        </w:rPr>
        <w:t>’字所疊者爲何字也。而《説文》竹部之前無‘个’部，則本無‘个’</w:t>
      </w:r>
      <w:r w:rsidRPr="00712787">
        <w:rPr>
          <w:rFonts w:hint="eastAsia"/>
          <w:sz w:val="24"/>
          <w:szCs w:val="24"/>
        </w:rPr>
        <w:t>字可知矣。戴氏又曰：</w:t>
      </w:r>
      <w:r>
        <w:rPr>
          <w:rFonts w:hint="eastAsia"/>
          <w:sz w:val="24"/>
          <w:szCs w:val="24"/>
        </w:rPr>
        <w:t>‘晁説之據籀文亦有“个”</w:t>
      </w:r>
      <w:r w:rsidRPr="00712787">
        <w:rPr>
          <w:rFonts w:hint="eastAsia"/>
          <w:sz w:val="24"/>
          <w:szCs w:val="24"/>
        </w:rPr>
        <w:t>字。</w:t>
      </w:r>
      <w:r>
        <w:rPr>
          <w:rFonts w:hint="eastAsia"/>
          <w:sz w:val="24"/>
          <w:szCs w:val="24"/>
        </w:rPr>
        <w:t>’案：夏竦《古文四聲韻》去聲‘</w:t>
      </w:r>
      <w:r w:rsidRPr="00FD6EE6">
        <w:rPr>
          <w:rFonts w:hint="eastAsia"/>
          <w:sz w:val="24"/>
          <w:szCs w:val="24"/>
        </w:rPr>
        <w:t>箇</w:t>
      </w:r>
      <w:r>
        <w:rPr>
          <w:rFonts w:hint="eastAsia"/>
          <w:sz w:val="24"/>
          <w:szCs w:val="24"/>
        </w:rPr>
        <w:t>’弟三十八引《籀韻》‘个’</w:t>
      </w:r>
      <w:r w:rsidRPr="00712787">
        <w:rPr>
          <w:rFonts w:hint="eastAsia"/>
          <w:sz w:val="24"/>
          <w:szCs w:val="24"/>
        </w:rPr>
        <w:t>字作</w:t>
      </w:r>
      <w:r>
        <w:rPr>
          <w:rFonts w:hint="eastAsia"/>
          <w:noProof/>
          <w:sz w:val="24"/>
          <w:szCs w:val="24"/>
        </w:rPr>
        <w:drawing>
          <wp:inline distT="0" distB="0" distL="0" distR="0" wp14:anchorId="7993E7C1" wp14:editId="3A2ED9DD">
            <wp:extent cx="133350" cy="152400"/>
            <wp:effectExtent l="0" t="0" r="0" b="0"/>
            <wp:docPr id="293" name="图片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133350" cy="152400"/>
                    </a:xfrm>
                    <a:prstGeom prst="rect">
                      <a:avLst/>
                    </a:prstGeom>
                    <a:noFill/>
                    <a:ln>
                      <a:noFill/>
                    </a:ln>
                  </pic:spPr>
                </pic:pic>
              </a:graphicData>
            </a:graphic>
          </wp:inline>
        </w:drawing>
      </w:r>
      <w:r w:rsidRPr="00712787">
        <w:rPr>
          <w:rFonts w:hint="eastAsia"/>
          <w:sz w:val="24"/>
          <w:szCs w:val="24"/>
        </w:rPr>
        <w:t>，此晁氏所謂籀文也。《籀韻》之書多以</w:t>
      </w:r>
      <w:r>
        <w:rPr>
          <w:rFonts w:hint="eastAsia"/>
          <w:sz w:val="24"/>
          <w:szCs w:val="24"/>
        </w:rPr>
        <w:t>譌</w:t>
      </w:r>
      <w:r w:rsidRPr="00712787">
        <w:rPr>
          <w:rFonts w:hint="eastAsia"/>
          <w:sz w:val="24"/>
          <w:szCs w:val="24"/>
        </w:rPr>
        <w:t>文爲古體</w:t>
      </w:r>
      <w:r>
        <w:rPr>
          <w:rFonts w:hint="eastAsia"/>
          <w:sz w:val="24"/>
          <w:szCs w:val="24"/>
        </w:rPr>
        <w:t>，</w:t>
      </w:r>
      <w:r w:rsidRPr="00DD216F">
        <w:rPr>
          <w:rFonts w:hint="eastAsia"/>
          <w:sz w:val="18"/>
          <w:szCs w:val="18"/>
        </w:rPr>
        <w:t>是書之字，郭忠恕《汗簡》所不收，至夏竦始采入《古文四聲韻》。其字多</w:t>
      </w:r>
      <w:r>
        <w:rPr>
          <w:rFonts w:hint="eastAsia"/>
          <w:sz w:val="18"/>
          <w:szCs w:val="18"/>
        </w:rPr>
        <w:t>譌</w:t>
      </w:r>
      <w:r w:rsidRPr="00DD216F">
        <w:rPr>
          <w:rFonts w:hint="eastAsia"/>
          <w:sz w:val="18"/>
          <w:szCs w:val="18"/>
        </w:rPr>
        <w:t>謬難解，如以</w:t>
      </w:r>
      <w:r>
        <w:rPr>
          <w:rFonts w:hint="eastAsia"/>
          <w:sz w:val="18"/>
          <w:szCs w:val="18"/>
        </w:rPr>
        <w:t>‘</w:t>
      </w:r>
      <w:r>
        <w:rPr>
          <w:noProof/>
          <w:sz w:val="18"/>
          <w:szCs w:val="18"/>
        </w:rPr>
        <w:drawing>
          <wp:inline distT="0" distB="0" distL="0" distR="0" wp14:anchorId="3268CBC7" wp14:editId="795E589F">
            <wp:extent cx="200025" cy="257175"/>
            <wp:effectExtent l="0" t="0" r="9525" b="9525"/>
            <wp:docPr id="292" name="图片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200025" cy="257175"/>
                    </a:xfrm>
                    <a:prstGeom prst="rect">
                      <a:avLst/>
                    </a:prstGeom>
                    <a:noFill/>
                    <a:ln>
                      <a:noFill/>
                    </a:ln>
                  </pic:spPr>
                </pic:pic>
              </a:graphicData>
            </a:graphic>
          </wp:inline>
        </w:drawing>
      </w:r>
      <w:r>
        <w:rPr>
          <w:rFonts w:hint="eastAsia"/>
          <w:sz w:val="18"/>
          <w:szCs w:val="18"/>
        </w:rPr>
        <w:t>’</w:t>
      </w:r>
      <w:r w:rsidRPr="00DD216F">
        <w:rPr>
          <w:rFonts w:hint="eastAsia"/>
          <w:sz w:val="18"/>
          <w:szCs w:val="18"/>
        </w:rPr>
        <w:t>爲</w:t>
      </w:r>
      <w:r>
        <w:rPr>
          <w:rFonts w:hint="eastAsia"/>
          <w:sz w:val="18"/>
          <w:szCs w:val="18"/>
        </w:rPr>
        <w:t>‘</w:t>
      </w:r>
      <w:r w:rsidRPr="009830E4">
        <w:rPr>
          <w:rFonts w:hint="eastAsia"/>
          <w:sz w:val="18"/>
          <w:szCs w:val="18"/>
        </w:rPr>
        <w:t>飢</w:t>
      </w:r>
      <w:r>
        <w:rPr>
          <w:rFonts w:hint="eastAsia"/>
          <w:sz w:val="18"/>
          <w:szCs w:val="18"/>
        </w:rPr>
        <w:t>’</w:t>
      </w:r>
      <w:r w:rsidRPr="00DD216F">
        <w:rPr>
          <w:rFonts w:hint="eastAsia"/>
          <w:sz w:val="18"/>
          <w:szCs w:val="18"/>
        </w:rPr>
        <w:t>，以</w:t>
      </w:r>
      <w:r>
        <w:rPr>
          <w:rFonts w:hint="eastAsia"/>
          <w:sz w:val="18"/>
          <w:szCs w:val="18"/>
        </w:rPr>
        <w:t>‘</w:t>
      </w:r>
      <w:r>
        <w:rPr>
          <w:noProof/>
          <w:sz w:val="18"/>
          <w:szCs w:val="18"/>
        </w:rPr>
        <w:drawing>
          <wp:inline distT="0" distB="0" distL="0" distR="0" wp14:anchorId="337AC8F8" wp14:editId="087C99A7">
            <wp:extent cx="180975" cy="266700"/>
            <wp:effectExtent l="0" t="0" r="9525" b="0"/>
            <wp:docPr id="291" name="图片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180975" cy="266700"/>
                    </a:xfrm>
                    <a:prstGeom prst="rect">
                      <a:avLst/>
                    </a:prstGeom>
                    <a:noFill/>
                    <a:ln>
                      <a:noFill/>
                    </a:ln>
                  </pic:spPr>
                </pic:pic>
              </a:graphicData>
            </a:graphic>
          </wp:inline>
        </w:drawing>
      </w:r>
      <w:r>
        <w:rPr>
          <w:rFonts w:hint="eastAsia"/>
          <w:sz w:val="18"/>
          <w:szCs w:val="18"/>
        </w:rPr>
        <w:t>’</w:t>
      </w:r>
      <w:r w:rsidRPr="00DD216F">
        <w:rPr>
          <w:rFonts w:hint="eastAsia"/>
          <w:sz w:val="18"/>
          <w:szCs w:val="18"/>
        </w:rPr>
        <w:t>爲</w:t>
      </w:r>
      <w:r>
        <w:rPr>
          <w:rFonts w:hint="eastAsia"/>
          <w:sz w:val="18"/>
          <w:szCs w:val="18"/>
        </w:rPr>
        <w:t>‘</w:t>
      </w:r>
      <w:r w:rsidRPr="00DD216F">
        <w:rPr>
          <w:rFonts w:hint="eastAsia"/>
          <w:sz w:val="18"/>
          <w:szCs w:val="18"/>
        </w:rPr>
        <w:t>春</w:t>
      </w:r>
      <w:r>
        <w:rPr>
          <w:rFonts w:hint="eastAsia"/>
          <w:sz w:val="18"/>
          <w:szCs w:val="18"/>
        </w:rPr>
        <w:t>’</w:t>
      </w:r>
      <w:r w:rsidRPr="00DD216F">
        <w:rPr>
          <w:rFonts w:hint="eastAsia"/>
          <w:sz w:val="18"/>
          <w:szCs w:val="18"/>
        </w:rPr>
        <w:t>，以</w:t>
      </w:r>
      <w:r w:rsidRPr="0039444C">
        <w:rPr>
          <w:rFonts w:hint="eastAsia"/>
          <w:sz w:val="18"/>
          <w:szCs w:val="18"/>
        </w:rPr>
        <w:t>‘</w:t>
      </w:r>
      <w:r>
        <w:rPr>
          <w:noProof/>
          <w:sz w:val="18"/>
          <w:szCs w:val="18"/>
        </w:rPr>
        <w:drawing>
          <wp:inline distT="0" distB="0" distL="0" distR="0" wp14:anchorId="2F1F610E" wp14:editId="6B2A4F73">
            <wp:extent cx="123825" cy="123825"/>
            <wp:effectExtent l="0" t="0" r="9525" b="9525"/>
            <wp:docPr id="290" name="图片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Pr>
          <w:rFonts w:hint="eastAsia"/>
          <w:sz w:val="18"/>
          <w:szCs w:val="18"/>
        </w:rPr>
        <w:t>’</w:t>
      </w:r>
      <w:r w:rsidRPr="00DD216F">
        <w:rPr>
          <w:rFonts w:hint="eastAsia"/>
          <w:sz w:val="18"/>
          <w:szCs w:val="18"/>
        </w:rPr>
        <w:t>爲</w:t>
      </w:r>
      <w:r>
        <w:rPr>
          <w:rFonts w:hint="eastAsia"/>
          <w:sz w:val="18"/>
          <w:szCs w:val="18"/>
        </w:rPr>
        <w:t>‘</w:t>
      </w:r>
      <w:r w:rsidRPr="00DD216F">
        <w:rPr>
          <w:rFonts w:hint="eastAsia"/>
          <w:sz w:val="18"/>
          <w:szCs w:val="18"/>
        </w:rPr>
        <w:t>綱</w:t>
      </w:r>
      <w:r>
        <w:rPr>
          <w:rFonts w:hint="eastAsia"/>
          <w:sz w:val="18"/>
          <w:szCs w:val="18"/>
        </w:rPr>
        <w:t>’</w:t>
      </w:r>
      <w:r w:rsidRPr="00DD216F">
        <w:rPr>
          <w:rFonts w:hint="eastAsia"/>
          <w:sz w:val="18"/>
          <w:szCs w:val="18"/>
        </w:rPr>
        <w:t>，以</w:t>
      </w:r>
      <w:r>
        <w:rPr>
          <w:rFonts w:hint="eastAsia"/>
          <w:sz w:val="18"/>
          <w:szCs w:val="18"/>
        </w:rPr>
        <w:t>‘</w:t>
      </w:r>
      <w:r>
        <w:rPr>
          <w:noProof/>
          <w:sz w:val="18"/>
          <w:szCs w:val="18"/>
        </w:rPr>
        <w:drawing>
          <wp:inline distT="0" distB="0" distL="0" distR="0" wp14:anchorId="2C2FDDCB" wp14:editId="435C8FC9">
            <wp:extent cx="209550" cy="276225"/>
            <wp:effectExtent l="0" t="0" r="0" b="9525"/>
            <wp:docPr id="289" name="图片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209550" cy="276225"/>
                    </a:xfrm>
                    <a:prstGeom prst="rect">
                      <a:avLst/>
                    </a:prstGeom>
                    <a:noFill/>
                    <a:ln>
                      <a:noFill/>
                    </a:ln>
                  </pic:spPr>
                </pic:pic>
              </a:graphicData>
            </a:graphic>
          </wp:inline>
        </w:drawing>
      </w:r>
      <w:r>
        <w:rPr>
          <w:rFonts w:hint="eastAsia"/>
          <w:sz w:val="18"/>
          <w:szCs w:val="18"/>
        </w:rPr>
        <w:t>’</w:t>
      </w:r>
      <w:r w:rsidRPr="00DD216F">
        <w:rPr>
          <w:rFonts w:hint="eastAsia"/>
          <w:sz w:val="18"/>
          <w:szCs w:val="18"/>
        </w:rPr>
        <w:t>爲</w:t>
      </w:r>
      <w:r>
        <w:rPr>
          <w:rFonts w:hint="eastAsia"/>
          <w:sz w:val="18"/>
          <w:szCs w:val="18"/>
        </w:rPr>
        <w:t>‘</w:t>
      </w:r>
      <w:r w:rsidRPr="009830E4">
        <w:rPr>
          <w:rFonts w:hint="eastAsia"/>
          <w:sz w:val="18"/>
          <w:szCs w:val="18"/>
        </w:rPr>
        <w:t>騂</w:t>
      </w:r>
      <w:r>
        <w:rPr>
          <w:rFonts w:hint="eastAsia"/>
          <w:sz w:val="18"/>
          <w:szCs w:val="18"/>
        </w:rPr>
        <w:t>’</w:t>
      </w:r>
      <w:r w:rsidRPr="00DD216F">
        <w:rPr>
          <w:rFonts w:hint="eastAsia"/>
          <w:sz w:val="18"/>
          <w:szCs w:val="18"/>
        </w:rPr>
        <w:t>，以</w:t>
      </w:r>
      <w:r>
        <w:rPr>
          <w:rFonts w:hint="eastAsia"/>
          <w:sz w:val="18"/>
          <w:szCs w:val="18"/>
        </w:rPr>
        <w:t>‘</w:t>
      </w:r>
      <w:r>
        <w:rPr>
          <w:noProof/>
          <w:sz w:val="18"/>
          <w:szCs w:val="18"/>
        </w:rPr>
        <w:drawing>
          <wp:inline distT="0" distB="0" distL="0" distR="0" wp14:anchorId="5104E018" wp14:editId="4315DCE6">
            <wp:extent cx="200025" cy="238125"/>
            <wp:effectExtent l="0" t="0" r="9525" b="9525"/>
            <wp:docPr id="288" name="图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200025" cy="238125"/>
                    </a:xfrm>
                    <a:prstGeom prst="rect">
                      <a:avLst/>
                    </a:prstGeom>
                    <a:noFill/>
                    <a:ln>
                      <a:noFill/>
                    </a:ln>
                  </pic:spPr>
                </pic:pic>
              </a:graphicData>
            </a:graphic>
          </wp:inline>
        </w:drawing>
      </w:r>
      <w:r>
        <w:rPr>
          <w:rFonts w:hint="eastAsia"/>
          <w:sz w:val="18"/>
          <w:szCs w:val="18"/>
        </w:rPr>
        <w:t>’</w:t>
      </w:r>
      <w:r w:rsidRPr="00DD216F">
        <w:rPr>
          <w:rFonts w:hint="eastAsia"/>
          <w:sz w:val="18"/>
          <w:szCs w:val="18"/>
        </w:rPr>
        <w:t>爲</w:t>
      </w:r>
      <w:r>
        <w:rPr>
          <w:rFonts w:hint="eastAsia"/>
          <w:sz w:val="18"/>
          <w:szCs w:val="18"/>
        </w:rPr>
        <w:t>‘</w:t>
      </w:r>
      <w:r w:rsidRPr="00DD216F">
        <w:rPr>
          <w:rFonts w:hint="eastAsia"/>
          <w:sz w:val="18"/>
          <w:szCs w:val="18"/>
        </w:rPr>
        <w:t>響</w:t>
      </w:r>
      <w:r>
        <w:rPr>
          <w:rFonts w:hint="eastAsia"/>
          <w:sz w:val="18"/>
          <w:szCs w:val="18"/>
        </w:rPr>
        <w:t>’</w:t>
      </w:r>
      <w:r w:rsidRPr="00DD216F">
        <w:rPr>
          <w:rFonts w:hint="eastAsia"/>
          <w:sz w:val="18"/>
          <w:szCs w:val="18"/>
        </w:rPr>
        <w:t>，以</w:t>
      </w:r>
      <w:r>
        <w:rPr>
          <w:rFonts w:hint="eastAsia"/>
          <w:sz w:val="18"/>
          <w:szCs w:val="18"/>
        </w:rPr>
        <w:t>‘</w:t>
      </w:r>
      <w:r>
        <w:rPr>
          <w:rFonts w:hint="eastAsia"/>
          <w:noProof/>
          <w:sz w:val="18"/>
          <w:szCs w:val="18"/>
        </w:rPr>
        <w:drawing>
          <wp:inline distT="0" distB="0" distL="0" distR="0" wp14:anchorId="38C837C6" wp14:editId="7410870F">
            <wp:extent cx="180975" cy="247650"/>
            <wp:effectExtent l="0" t="0" r="9525" b="0"/>
            <wp:docPr id="287" name="图片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180975" cy="247650"/>
                    </a:xfrm>
                    <a:prstGeom prst="rect">
                      <a:avLst/>
                    </a:prstGeom>
                    <a:noFill/>
                    <a:ln>
                      <a:noFill/>
                    </a:ln>
                  </pic:spPr>
                </pic:pic>
              </a:graphicData>
            </a:graphic>
          </wp:inline>
        </w:drawing>
      </w:r>
      <w:r>
        <w:rPr>
          <w:rFonts w:hint="eastAsia"/>
          <w:sz w:val="18"/>
          <w:szCs w:val="18"/>
        </w:rPr>
        <w:t>’</w:t>
      </w:r>
      <w:r w:rsidRPr="00DD216F">
        <w:rPr>
          <w:rFonts w:hint="eastAsia"/>
          <w:sz w:val="18"/>
          <w:szCs w:val="18"/>
        </w:rPr>
        <w:t>爲</w:t>
      </w:r>
      <w:r>
        <w:rPr>
          <w:rFonts w:hint="eastAsia"/>
          <w:sz w:val="18"/>
          <w:szCs w:val="18"/>
        </w:rPr>
        <w:t>‘</w:t>
      </w:r>
      <w:r w:rsidRPr="00DD216F">
        <w:rPr>
          <w:rFonts w:hint="eastAsia"/>
          <w:sz w:val="18"/>
          <w:szCs w:val="18"/>
        </w:rPr>
        <w:t>鼎</w:t>
      </w:r>
      <w:r>
        <w:rPr>
          <w:rFonts w:hint="eastAsia"/>
          <w:sz w:val="18"/>
          <w:szCs w:val="18"/>
        </w:rPr>
        <w:t>’</w:t>
      </w:r>
      <w:r w:rsidRPr="00DD216F">
        <w:rPr>
          <w:rFonts w:hint="eastAsia"/>
          <w:sz w:val="18"/>
          <w:szCs w:val="18"/>
        </w:rPr>
        <w:t>之類，皆隸體</w:t>
      </w:r>
      <w:r>
        <w:rPr>
          <w:rFonts w:hint="eastAsia"/>
          <w:sz w:val="18"/>
          <w:szCs w:val="18"/>
        </w:rPr>
        <w:t>譌</w:t>
      </w:r>
      <w:r w:rsidRPr="00DD216F">
        <w:rPr>
          <w:rFonts w:hint="eastAsia"/>
          <w:sz w:val="18"/>
          <w:szCs w:val="18"/>
        </w:rPr>
        <w:t>誤之甚者。</w:t>
      </w:r>
      <w:r w:rsidRPr="00712787">
        <w:rPr>
          <w:rFonts w:hint="eastAsia"/>
          <w:sz w:val="24"/>
          <w:szCs w:val="24"/>
        </w:rPr>
        <w:t>不可盡信。蓋好事者見經典</w:t>
      </w:r>
      <w:r>
        <w:rPr>
          <w:rFonts w:hint="eastAsia"/>
          <w:sz w:val="24"/>
          <w:szCs w:val="24"/>
        </w:rPr>
        <w:t>‘个’</w:t>
      </w:r>
      <w:r w:rsidRPr="00712787">
        <w:rPr>
          <w:rFonts w:hint="eastAsia"/>
          <w:sz w:val="24"/>
          <w:szCs w:val="24"/>
        </w:rPr>
        <w:t>字音古賀反，遂仿佛其文而爲此篆，其上半作</w:t>
      </w:r>
      <w:r>
        <w:rPr>
          <w:rFonts w:hint="eastAsia"/>
          <w:noProof/>
          <w:sz w:val="24"/>
          <w:szCs w:val="24"/>
        </w:rPr>
        <w:drawing>
          <wp:inline distT="0" distB="0" distL="0" distR="0" wp14:anchorId="391A4C60" wp14:editId="40F0D784">
            <wp:extent cx="238125" cy="266700"/>
            <wp:effectExtent l="0" t="0" r="9525" b="0"/>
            <wp:docPr id="286" name="图片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238125" cy="266700"/>
                    </a:xfrm>
                    <a:prstGeom prst="rect">
                      <a:avLst/>
                    </a:prstGeom>
                    <a:noFill/>
                    <a:ln>
                      <a:noFill/>
                    </a:ln>
                  </pic:spPr>
                </pic:pic>
              </a:graphicData>
            </a:graphic>
          </wp:inline>
        </w:drawing>
      </w:r>
      <w:r w:rsidRPr="00712787">
        <w:rPr>
          <w:rFonts w:hint="eastAsia"/>
          <w:sz w:val="24"/>
          <w:szCs w:val="24"/>
        </w:rPr>
        <w:t>，乃</w:t>
      </w:r>
      <w:r>
        <w:rPr>
          <w:rFonts w:hint="eastAsia"/>
          <w:sz w:val="24"/>
          <w:szCs w:val="24"/>
        </w:rPr>
        <w:t>‘</w:t>
      </w:r>
      <w:r w:rsidRPr="00712787">
        <w:rPr>
          <w:rFonts w:hint="eastAsia"/>
          <w:sz w:val="24"/>
          <w:szCs w:val="24"/>
        </w:rPr>
        <w:t>人</w:t>
      </w:r>
      <w:r>
        <w:rPr>
          <w:rFonts w:hint="eastAsia"/>
          <w:sz w:val="24"/>
          <w:szCs w:val="24"/>
        </w:rPr>
        <w:t>’</w:t>
      </w:r>
      <w:r w:rsidRPr="00712787">
        <w:rPr>
          <w:rFonts w:hint="eastAsia"/>
          <w:sz w:val="24"/>
          <w:szCs w:val="24"/>
        </w:rPr>
        <w:t>字篆文</w:t>
      </w:r>
      <w:r>
        <w:rPr>
          <w:rFonts w:hint="eastAsia"/>
          <w:sz w:val="24"/>
          <w:szCs w:val="24"/>
        </w:rPr>
        <w:t>。</w:t>
      </w:r>
      <w:r w:rsidRPr="009C0FA3">
        <w:rPr>
          <w:rFonts w:hint="eastAsia"/>
          <w:sz w:val="18"/>
          <w:szCs w:val="18"/>
        </w:rPr>
        <w:t>《玉篇》</w:t>
      </w:r>
      <w:r>
        <w:rPr>
          <w:rFonts w:hint="eastAsia"/>
          <w:sz w:val="18"/>
          <w:szCs w:val="18"/>
        </w:rPr>
        <w:t>‘个’</w:t>
      </w:r>
      <w:r w:rsidRPr="009C0FA3">
        <w:rPr>
          <w:rFonts w:hint="eastAsia"/>
          <w:sz w:val="18"/>
          <w:szCs w:val="18"/>
        </w:rPr>
        <w:t>字在八部，則上半乃八字，非人字。</w:t>
      </w:r>
      <w:r w:rsidRPr="00712787">
        <w:rPr>
          <w:rFonts w:hint="eastAsia"/>
          <w:sz w:val="24"/>
          <w:szCs w:val="24"/>
        </w:rPr>
        <w:t>下半作丨，音古本反，《説文》云</w:t>
      </w:r>
      <w:r>
        <w:rPr>
          <w:rFonts w:hint="eastAsia"/>
          <w:sz w:val="24"/>
          <w:szCs w:val="24"/>
        </w:rPr>
        <w:t>‘</w:t>
      </w:r>
      <w:r w:rsidRPr="00712787">
        <w:rPr>
          <w:rFonts w:hint="eastAsia"/>
          <w:sz w:val="24"/>
          <w:szCs w:val="24"/>
        </w:rPr>
        <w:t>上下通也</w:t>
      </w:r>
      <w:r>
        <w:rPr>
          <w:rFonts w:hint="eastAsia"/>
          <w:sz w:val="24"/>
          <w:szCs w:val="24"/>
        </w:rPr>
        <w:t>’</w:t>
      </w:r>
      <w:r w:rsidRPr="00712787">
        <w:rPr>
          <w:rFonts w:hint="eastAsia"/>
          <w:sz w:val="24"/>
          <w:szCs w:val="24"/>
        </w:rPr>
        <w:t>，從人從丨，何所取義？此許氏所謂未睹字例之條者也。且竹字篆文作</w:t>
      </w:r>
      <w:r>
        <w:rPr>
          <w:rFonts w:hint="eastAsia"/>
          <w:noProof/>
          <w:sz w:val="24"/>
          <w:szCs w:val="24"/>
        </w:rPr>
        <w:drawing>
          <wp:inline distT="0" distB="0" distL="0" distR="0" wp14:anchorId="7288B838" wp14:editId="02103150">
            <wp:extent cx="200025" cy="200025"/>
            <wp:effectExtent l="0" t="0" r="9525" b="9525"/>
            <wp:docPr id="285" name="图片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Pr="00712787">
        <w:rPr>
          <w:rFonts w:hint="eastAsia"/>
          <w:sz w:val="24"/>
          <w:szCs w:val="24"/>
        </w:rPr>
        <w:t>，若</w:t>
      </w:r>
      <w:r>
        <w:rPr>
          <w:rFonts w:hint="eastAsia"/>
          <w:sz w:val="24"/>
          <w:szCs w:val="24"/>
        </w:rPr>
        <w:t>‘个’</w:t>
      </w:r>
      <w:r w:rsidRPr="00712787">
        <w:rPr>
          <w:rFonts w:hint="eastAsia"/>
          <w:sz w:val="24"/>
          <w:szCs w:val="24"/>
        </w:rPr>
        <w:t>爲半竹，則當作</w:t>
      </w:r>
      <w:r>
        <w:rPr>
          <w:noProof/>
          <w:sz w:val="24"/>
          <w:szCs w:val="24"/>
        </w:rPr>
        <w:drawing>
          <wp:inline distT="0" distB="0" distL="0" distR="0" wp14:anchorId="42406C01" wp14:editId="3C7C4712">
            <wp:extent cx="247650" cy="247650"/>
            <wp:effectExtent l="0" t="0" r="0" b="0"/>
            <wp:docPr id="284" name="图片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rsidRPr="00712787">
        <w:rPr>
          <w:rFonts w:hint="eastAsia"/>
          <w:sz w:val="24"/>
          <w:szCs w:val="24"/>
        </w:rPr>
        <w:t>。今《籀韻》</w:t>
      </w:r>
      <w:r>
        <w:rPr>
          <w:rFonts w:hint="eastAsia"/>
          <w:sz w:val="24"/>
          <w:szCs w:val="24"/>
        </w:rPr>
        <w:t>‘个’</w:t>
      </w:r>
      <w:r w:rsidRPr="00712787">
        <w:rPr>
          <w:rFonts w:hint="eastAsia"/>
          <w:sz w:val="24"/>
          <w:szCs w:val="24"/>
        </w:rPr>
        <w:t>字上半作</w:t>
      </w:r>
      <w:r>
        <w:rPr>
          <w:rFonts w:hint="eastAsia"/>
          <w:noProof/>
          <w:sz w:val="24"/>
          <w:szCs w:val="24"/>
        </w:rPr>
        <w:drawing>
          <wp:inline distT="0" distB="0" distL="0" distR="0" wp14:anchorId="06BF4CD1" wp14:editId="73F2A824">
            <wp:extent cx="238125" cy="266700"/>
            <wp:effectExtent l="0" t="0" r="9525" b="0"/>
            <wp:docPr id="283" name="图片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238125" cy="266700"/>
                    </a:xfrm>
                    <a:prstGeom prst="rect">
                      <a:avLst/>
                    </a:prstGeom>
                    <a:noFill/>
                    <a:ln>
                      <a:noFill/>
                    </a:ln>
                  </pic:spPr>
                </pic:pic>
              </a:graphicData>
            </a:graphic>
          </wp:inline>
        </w:drawing>
      </w:r>
      <w:r w:rsidRPr="00712787">
        <w:rPr>
          <w:rFonts w:hint="eastAsia"/>
          <w:sz w:val="24"/>
          <w:szCs w:val="24"/>
        </w:rPr>
        <w:t>，既與</w:t>
      </w:r>
      <w:r>
        <w:rPr>
          <w:rFonts w:hint="eastAsia"/>
          <w:noProof/>
          <w:sz w:val="24"/>
          <w:szCs w:val="24"/>
        </w:rPr>
        <w:drawing>
          <wp:inline distT="0" distB="0" distL="0" distR="0" wp14:anchorId="3F297273" wp14:editId="34188BE8">
            <wp:extent cx="238125" cy="247650"/>
            <wp:effectExtent l="0" t="0" r="9525" b="0"/>
            <wp:docPr id="282"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bwMode="auto">
                    <a:xfrm>
                      <a:off x="0" y="0"/>
                      <a:ext cx="238125" cy="247650"/>
                    </a:xfrm>
                    <a:prstGeom prst="rect">
                      <a:avLst/>
                    </a:prstGeom>
                    <a:noFill/>
                    <a:ln>
                      <a:noFill/>
                    </a:ln>
                  </pic:spPr>
                </pic:pic>
              </a:graphicData>
            </a:graphic>
          </wp:inline>
        </w:drawing>
      </w:r>
      <w:r w:rsidRPr="00712787">
        <w:rPr>
          <w:rFonts w:hint="eastAsia"/>
          <w:sz w:val="24"/>
          <w:szCs w:val="24"/>
        </w:rPr>
        <w:t>不相似，下半作丨，與上半不連，則又與</w:t>
      </w:r>
      <w:r>
        <w:rPr>
          <w:rFonts w:hint="eastAsia"/>
          <w:noProof/>
          <w:sz w:val="24"/>
          <w:szCs w:val="24"/>
        </w:rPr>
        <w:drawing>
          <wp:inline distT="0" distB="0" distL="0" distR="0" wp14:anchorId="2CBC0CDD" wp14:editId="45463BFF">
            <wp:extent cx="247650" cy="247650"/>
            <wp:effectExtent l="0" t="0" r="0" b="0"/>
            <wp:docPr id="281"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rsidRPr="00712787">
        <w:rPr>
          <w:rFonts w:hint="eastAsia"/>
          <w:sz w:val="24"/>
          <w:szCs w:val="24"/>
        </w:rPr>
        <w:t>之中畫上通者異矣，將以爲半竹之</w:t>
      </w:r>
      <w:r>
        <w:rPr>
          <w:rFonts w:hint="eastAsia"/>
          <w:sz w:val="24"/>
          <w:szCs w:val="24"/>
        </w:rPr>
        <w:t>‘个’</w:t>
      </w:r>
      <w:r w:rsidRPr="00712787">
        <w:rPr>
          <w:rFonts w:hint="eastAsia"/>
          <w:sz w:val="24"/>
          <w:szCs w:val="24"/>
        </w:rPr>
        <w:t>，則篆體齟齬而不合，將以爲從人從丨，則又義無所取，世豈有此乖剌無當之籀文乎？其不足據亦明矣。段氏若膺《説文注》討論精審，而於</w:t>
      </w:r>
      <w:r>
        <w:rPr>
          <w:rFonts w:hint="eastAsia"/>
          <w:sz w:val="24"/>
          <w:szCs w:val="24"/>
        </w:rPr>
        <w:t>‘</w:t>
      </w:r>
      <w:r w:rsidRPr="009C0FA3">
        <w:rPr>
          <w:rFonts w:hint="eastAsia"/>
          <w:sz w:val="24"/>
          <w:szCs w:val="24"/>
        </w:rPr>
        <w:t>箇</w:t>
      </w:r>
      <w:r>
        <w:rPr>
          <w:rFonts w:hint="eastAsia"/>
          <w:sz w:val="24"/>
          <w:szCs w:val="24"/>
        </w:rPr>
        <w:t>’字乃依唐本‘或作个’之説，而以‘个’</w:t>
      </w:r>
      <w:r w:rsidRPr="00712787">
        <w:rPr>
          <w:rFonts w:hint="eastAsia"/>
          <w:sz w:val="24"/>
          <w:szCs w:val="24"/>
        </w:rPr>
        <w:t>爲重文，且載半竹之解，無乃爲作</w:t>
      </w:r>
      <w:r>
        <w:rPr>
          <w:rFonts w:hint="eastAsia"/>
          <w:sz w:val="24"/>
          <w:szCs w:val="24"/>
        </w:rPr>
        <w:t>譌</w:t>
      </w:r>
      <w:r w:rsidRPr="00712787">
        <w:rPr>
          <w:rFonts w:hint="eastAsia"/>
          <w:sz w:val="24"/>
          <w:szCs w:val="24"/>
        </w:rPr>
        <w:t>者所惑與？段氏曰：</w:t>
      </w:r>
      <w:r>
        <w:rPr>
          <w:rFonts w:hint="eastAsia"/>
          <w:sz w:val="24"/>
          <w:szCs w:val="24"/>
        </w:rPr>
        <w:t>‘《史記·貨殖傳》“竹竿萬个”，《正義》引《釋名》：“竹曰个，木曰枚。”</w:t>
      </w:r>
      <w:r w:rsidRPr="009C0FA3">
        <w:rPr>
          <w:rFonts w:hint="eastAsia"/>
          <w:sz w:val="24"/>
          <w:szCs w:val="24"/>
        </w:rPr>
        <w:t xml:space="preserve"> </w:t>
      </w:r>
      <w:r>
        <w:rPr>
          <w:rFonts w:hint="eastAsia"/>
          <w:sz w:val="24"/>
          <w:szCs w:val="24"/>
        </w:rPr>
        <w:t>’</w:t>
      </w:r>
      <w:r w:rsidRPr="00712787">
        <w:rPr>
          <w:rFonts w:hint="eastAsia"/>
          <w:sz w:val="24"/>
          <w:szCs w:val="24"/>
        </w:rPr>
        <w:t>段意蓋以</w:t>
      </w:r>
      <w:r>
        <w:rPr>
          <w:rFonts w:hint="eastAsia"/>
          <w:sz w:val="24"/>
          <w:szCs w:val="24"/>
        </w:rPr>
        <w:t>‘竹曰个’釋‘半竹爲个’</w:t>
      </w:r>
      <w:r w:rsidRPr="00712787">
        <w:rPr>
          <w:rFonts w:hint="eastAsia"/>
          <w:sz w:val="24"/>
          <w:szCs w:val="24"/>
        </w:rPr>
        <w:t>也。案</w:t>
      </w:r>
      <w:r>
        <w:rPr>
          <w:rFonts w:hint="eastAsia"/>
          <w:sz w:val="24"/>
          <w:szCs w:val="24"/>
        </w:rPr>
        <w:t>：</w:t>
      </w:r>
      <w:r w:rsidRPr="00712787">
        <w:rPr>
          <w:rFonts w:hint="eastAsia"/>
          <w:sz w:val="24"/>
          <w:szCs w:val="24"/>
        </w:rPr>
        <w:t>單行本《索隱》引《釋名》曰：</w:t>
      </w:r>
      <w:r>
        <w:rPr>
          <w:rFonts w:hint="eastAsia"/>
          <w:sz w:val="24"/>
          <w:szCs w:val="24"/>
        </w:rPr>
        <w:t>‘</w:t>
      </w:r>
      <w:r w:rsidRPr="00712787">
        <w:rPr>
          <w:rFonts w:hint="eastAsia"/>
          <w:sz w:val="24"/>
          <w:szCs w:val="24"/>
        </w:rPr>
        <w:t>竹曰</w:t>
      </w:r>
      <w:r w:rsidRPr="008D7CE4">
        <w:rPr>
          <w:rFonts w:hint="eastAsia"/>
          <w:sz w:val="24"/>
          <w:szCs w:val="24"/>
        </w:rPr>
        <w:t>箇</w:t>
      </w:r>
      <w:r w:rsidRPr="00712787">
        <w:rPr>
          <w:rFonts w:hint="eastAsia"/>
          <w:sz w:val="24"/>
          <w:szCs w:val="24"/>
        </w:rPr>
        <w:t>，木曰枚。</w:t>
      </w:r>
      <w:r>
        <w:rPr>
          <w:rFonts w:hint="eastAsia"/>
          <w:sz w:val="24"/>
          <w:szCs w:val="24"/>
        </w:rPr>
        <w:t>’</w:t>
      </w:r>
      <w:r w:rsidRPr="00712787">
        <w:rPr>
          <w:rFonts w:hint="eastAsia"/>
          <w:sz w:val="24"/>
          <w:szCs w:val="24"/>
        </w:rPr>
        <w:t>又引《方言》曰：</w:t>
      </w:r>
      <w:r>
        <w:rPr>
          <w:rFonts w:hint="eastAsia"/>
          <w:sz w:val="24"/>
          <w:szCs w:val="24"/>
        </w:rPr>
        <w:t>‘</w:t>
      </w:r>
      <w:r w:rsidRPr="008D7CE4">
        <w:rPr>
          <w:rFonts w:hint="eastAsia"/>
          <w:sz w:val="24"/>
          <w:szCs w:val="24"/>
        </w:rPr>
        <w:t>箇</w:t>
      </w:r>
      <w:r w:rsidRPr="00712787">
        <w:rPr>
          <w:rFonts w:hint="eastAsia"/>
          <w:sz w:val="24"/>
          <w:szCs w:val="24"/>
        </w:rPr>
        <w:t>，枚也。</w:t>
      </w:r>
      <w:r>
        <w:rPr>
          <w:rFonts w:hint="eastAsia"/>
          <w:sz w:val="24"/>
          <w:szCs w:val="24"/>
        </w:rPr>
        <w:t>’又云：‘</w:t>
      </w:r>
      <w:r w:rsidRPr="00712787">
        <w:rPr>
          <w:rFonts w:hint="eastAsia"/>
          <w:sz w:val="24"/>
          <w:szCs w:val="24"/>
        </w:rPr>
        <w:t>《儀禮》</w:t>
      </w:r>
      <w:r>
        <w:rPr>
          <w:rFonts w:hint="eastAsia"/>
          <w:sz w:val="24"/>
          <w:szCs w:val="24"/>
        </w:rPr>
        <w:t>、</w:t>
      </w:r>
      <w:r w:rsidRPr="00712787">
        <w:rPr>
          <w:rFonts w:hint="eastAsia"/>
          <w:sz w:val="24"/>
          <w:szCs w:val="24"/>
        </w:rPr>
        <w:t>《禮記》字爲</w:t>
      </w:r>
      <w:r>
        <w:rPr>
          <w:rFonts w:hint="eastAsia"/>
          <w:sz w:val="24"/>
          <w:szCs w:val="24"/>
        </w:rPr>
        <w:t>“个”</w:t>
      </w:r>
      <w:r w:rsidRPr="00712787">
        <w:rPr>
          <w:rFonts w:hint="eastAsia"/>
          <w:sz w:val="24"/>
          <w:szCs w:val="24"/>
        </w:rPr>
        <w:t>，</w:t>
      </w:r>
      <w:r>
        <w:rPr>
          <w:rFonts w:hint="eastAsia"/>
          <w:sz w:val="24"/>
          <w:szCs w:val="24"/>
        </w:rPr>
        <w:t>“</w:t>
      </w:r>
      <w:r w:rsidRPr="008D7CE4">
        <w:rPr>
          <w:rFonts w:hint="eastAsia"/>
          <w:sz w:val="24"/>
          <w:szCs w:val="24"/>
        </w:rPr>
        <w:t>箇</w:t>
      </w:r>
      <w:r>
        <w:rPr>
          <w:rFonts w:hint="eastAsia"/>
          <w:sz w:val="24"/>
          <w:szCs w:val="24"/>
        </w:rPr>
        <w:t>”、“个”</w:t>
      </w:r>
      <w:r w:rsidRPr="00712787">
        <w:rPr>
          <w:rFonts w:hint="eastAsia"/>
          <w:sz w:val="24"/>
          <w:szCs w:val="24"/>
        </w:rPr>
        <w:t>古今字也。</w:t>
      </w:r>
      <w:r>
        <w:rPr>
          <w:rFonts w:hint="eastAsia"/>
          <w:sz w:val="24"/>
          <w:szCs w:val="24"/>
        </w:rPr>
        <w:t>’是《儀禮》、《禮記》作‘个’，而《釋名》與《方言》則作‘</w:t>
      </w:r>
      <w:r w:rsidRPr="008D7CE4">
        <w:rPr>
          <w:rFonts w:hint="eastAsia"/>
          <w:sz w:val="24"/>
          <w:szCs w:val="24"/>
        </w:rPr>
        <w:t>箇</w:t>
      </w:r>
      <w:r>
        <w:rPr>
          <w:rFonts w:hint="eastAsia"/>
          <w:sz w:val="24"/>
          <w:szCs w:val="24"/>
        </w:rPr>
        <w:t>’</w:t>
      </w:r>
      <w:r w:rsidRPr="00712787">
        <w:rPr>
          <w:rFonts w:hint="eastAsia"/>
          <w:sz w:val="24"/>
          <w:szCs w:val="24"/>
        </w:rPr>
        <w:t>。俗本《史記》誤以《索隱》爲《正義》，又改</w:t>
      </w:r>
      <w:r>
        <w:rPr>
          <w:rFonts w:hint="eastAsia"/>
          <w:sz w:val="24"/>
          <w:szCs w:val="24"/>
        </w:rPr>
        <w:t>‘竹曰</w:t>
      </w:r>
      <w:r w:rsidRPr="008D7CE4">
        <w:rPr>
          <w:rFonts w:hint="eastAsia"/>
          <w:sz w:val="24"/>
          <w:szCs w:val="24"/>
        </w:rPr>
        <w:t>箇</w:t>
      </w:r>
      <w:r>
        <w:rPr>
          <w:rFonts w:hint="eastAsia"/>
          <w:sz w:val="24"/>
          <w:szCs w:val="24"/>
        </w:rPr>
        <w:t>’</w:t>
      </w:r>
      <w:r w:rsidRPr="00712787">
        <w:rPr>
          <w:rFonts w:hint="eastAsia"/>
          <w:sz w:val="24"/>
          <w:szCs w:val="24"/>
        </w:rPr>
        <w:t>之</w:t>
      </w:r>
      <w:r>
        <w:rPr>
          <w:rFonts w:hint="eastAsia"/>
          <w:sz w:val="24"/>
          <w:szCs w:val="24"/>
        </w:rPr>
        <w:t>‘</w:t>
      </w:r>
      <w:r w:rsidRPr="008D7CE4">
        <w:rPr>
          <w:rFonts w:hint="eastAsia"/>
          <w:sz w:val="24"/>
          <w:szCs w:val="24"/>
        </w:rPr>
        <w:t>箇</w:t>
      </w:r>
      <w:r>
        <w:rPr>
          <w:rFonts w:hint="eastAsia"/>
          <w:sz w:val="24"/>
          <w:szCs w:val="24"/>
        </w:rPr>
        <w:t>’爲‘个’</w:t>
      </w:r>
      <w:r w:rsidRPr="00712787">
        <w:rPr>
          <w:rFonts w:hint="eastAsia"/>
          <w:sz w:val="24"/>
          <w:szCs w:val="24"/>
        </w:rPr>
        <w:t>耳，未可據此以證半竹之爲</w:t>
      </w:r>
      <w:r>
        <w:rPr>
          <w:rFonts w:hint="eastAsia"/>
          <w:sz w:val="24"/>
          <w:szCs w:val="24"/>
        </w:rPr>
        <w:t>个</w:t>
      </w:r>
      <w:r w:rsidRPr="00712787">
        <w:rPr>
          <w:rFonts w:hint="eastAsia"/>
          <w:sz w:val="24"/>
          <w:szCs w:val="24"/>
        </w:rPr>
        <w:t>也。且</w:t>
      </w:r>
      <w:r>
        <w:rPr>
          <w:rFonts w:hint="eastAsia"/>
          <w:sz w:val="24"/>
          <w:szCs w:val="24"/>
        </w:rPr>
        <w:t>‘竹曰</w:t>
      </w:r>
      <w:r w:rsidRPr="008D7CE4">
        <w:rPr>
          <w:rFonts w:hint="eastAsia"/>
          <w:sz w:val="24"/>
          <w:szCs w:val="24"/>
        </w:rPr>
        <w:t>箇</w:t>
      </w:r>
      <w:r w:rsidRPr="00712787">
        <w:rPr>
          <w:rFonts w:hint="eastAsia"/>
          <w:sz w:val="24"/>
          <w:szCs w:val="24"/>
        </w:rPr>
        <w:t>，木曰枚</w:t>
      </w:r>
      <w:r>
        <w:rPr>
          <w:rFonts w:hint="eastAsia"/>
          <w:sz w:val="24"/>
          <w:szCs w:val="24"/>
        </w:rPr>
        <w:t>’，則竹一枚方爲一</w:t>
      </w:r>
      <w:r w:rsidRPr="008D7CE4">
        <w:rPr>
          <w:rFonts w:hint="eastAsia"/>
          <w:sz w:val="24"/>
          <w:szCs w:val="24"/>
        </w:rPr>
        <w:t>箇</w:t>
      </w:r>
      <w:r>
        <w:rPr>
          <w:rFonts w:hint="eastAsia"/>
          <w:sz w:val="24"/>
          <w:szCs w:val="24"/>
        </w:rPr>
        <w:t>，若以爲半竹，則不足一枚矣，安得尚謂之‘</w:t>
      </w:r>
      <w:r w:rsidRPr="008D7CE4">
        <w:rPr>
          <w:rFonts w:hint="eastAsia"/>
          <w:sz w:val="24"/>
          <w:szCs w:val="24"/>
        </w:rPr>
        <w:t>箇</w:t>
      </w:r>
      <w:r>
        <w:rPr>
          <w:rFonts w:hint="eastAsia"/>
          <w:sz w:val="24"/>
          <w:szCs w:val="24"/>
        </w:rPr>
        <w:t>’乎？自唐以來綴學之士皆不知‘个’</w:t>
      </w:r>
      <w:r w:rsidRPr="00712787">
        <w:rPr>
          <w:rFonts w:hint="eastAsia"/>
          <w:sz w:val="24"/>
          <w:szCs w:val="24"/>
        </w:rPr>
        <w:t>爲</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字隸書之省</w:t>
      </w:r>
      <w:r>
        <w:rPr>
          <w:rFonts w:hint="eastAsia"/>
          <w:sz w:val="24"/>
          <w:szCs w:val="24"/>
        </w:rPr>
        <w:t>，</w:t>
      </w:r>
      <w:r w:rsidRPr="008D7CE4">
        <w:rPr>
          <w:rFonts w:hint="eastAsia"/>
          <w:sz w:val="18"/>
          <w:szCs w:val="18"/>
        </w:rPr>
        <w:t>據《祝睦後碑》</w:t>
      </w:r>
      <w:r>
        <w:rPr>
          <w:rFonts w:hint="eastAsia"/>
          <w:sz w:val="18"/>
          <w:szCs w:val="18"/>
        </w:rPr>
        <w:t>‘</w:t>
      </w:r>
      <w:r w:rsidRPr="008D7CE4">
        <w:rPr>
          <w:rFonts w:ascii="宋体-方正超大字符集" w:eastAsia="宋体-方正超大字符集" w:hAnsi="宋体-方正超大字符集" w:cs="宋体-方正超大字符集" w:hint="eastAsia"/>
          <w:sz w:val="18"/>
          <w:szCs w:val="18"/>
        </w:rPr>
        <w:t>𡗦</w:t>
      </w:r>
      <w:r>
        <w:rPr>
          <w:rFonts w:ascii="宋体-方正超大字符集" w:eastAsia="宋体-方正超大字符集" w:hAnsi="宋体-方正超大字符集" w:cs="宋体-方正超大字符集" w:hint="eastAsia"/>
          <w:sz w:val="18"/>
          <w:szCs w:val="18"/>
        </w:rPr>
        <w:t>’</w:t>
      </w:r>
      <w:r w:rsidRPr="008D7CE4">
        <w:rPr>
          <w:rFonts w:hint="eastAsia"/>
          <w:sz w:val="18"/>
          <w:szCs w:val="18"/>
        </w:rPr>
        <w:t>字作</w:t>
      </w:r>
      <w:r>
        <w:rPr>
          <w:rFonts w:hint="eastAsia"/>
          <w:sz w:val="18"/>
          <w:szCs w:val="18"/>
        </w:rPr>
        <w:t>‘</w:t>
      </w:r>
      <w:r>
        <w:rPr>
          <w:noProof/>
          <w:sz w:val="24"/>
          <w:szCs w:val="24"/>
        </w:rPr>
        <w:drawing>
          <wp:inline distT="0" distB="0" distL="0" distR="0" wp14:anchorId="32788AF1" wp14:editId="55770934">
            <wp:extent cx="133350" cy="114300"/>
            <wp:effectExtent l="0" t="0" r="0" b="0"/>
            <wp:docPr id="280" name="图片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Pr>
          <w:rFonts w:hint="eastAsia"/>
          <w:sz w:val="24"/>
          <w:szCs w:val="24"/>
        </w:rPr>
        <w:t>’</w:t>
      </w:r>
      <w:r w:rsidRPr="008D7CE4">
        <w:rPr>
          <w:rFonts w:hint="eastAsia"/>
          <w:sz w:val="18"/>
          <w:szCs w:val="18"/>
        </w:rPr>
        <w:t>，可知</w:t>
      </w:r>
      <w:r>
        <w:rPr>
          <w:rFonts w:hint="eastAsia"/>
          <w:sz w:val="18"/>
          <w:szCs w:val="18"/>
        </w:rPr>
        <w:t>‘</w:t>
      </w:r>
      <w:r w:rsidRPr="008D7CE4">
        <w:rPr>
          <w:rFonts w:hint="eastAsia"/>
          <w:sz w:val="18"/>
          <w:szCs w:val="18"/>
        </w:rPr>
        <w:t>介</w:t>
      </w:r>
      <w:r>
        <w:rPr>
          <w:rFonts w:hint="eastAsia"/>
          <w:sz w:val="18"/>
          <w:szCs w:val="18"/>
        </w:rPr>
        <w:t>’</w:t>
      </w:r>
      <w:r w:rsidRPr="008D7CE4">
        <w:rPr>
          <w:rFonts w:hint="eastAsia"/>
          <w:sz w:val="18"/>
          <w:szCs w:val="18"/>
        </w:rPr>
        <w:t>字省則爲</w:t>
      </w:r>
      <w:r>
        <w:rPr>
          <w:rFonts w:hint="eastAsia"/>
          <w:sz w:val="18"/>
          <w:szCs w:val="18"/>
        </w:rPr>
        <w:t>‘个’</w:t>
      </w:r>
      <w:r w:rsidRPr="008D7CE4">
        <w:rPr>
          <w:rFonts w:hint="eastAsia"/>
          <w:sz w:val="18"/>
          <w:szCs w:val="18"/>
        </w:rPr>
        <w:t>，不省則爲</w:t>
      </w:r>
      <w:r>
        <w:rPr>
          <w:rFonts w:hint="eastAsia"/>
          <w:sz w:val="18"/>
          <w:szCs w:val="18"/>
        </w:rPr>
        <w:t>‘</w:t>
      </w:r>
      <w:r>
        <w:rPr>
          <w:rFonts w:hint="eastAsia"/>
          <w:noProof/>
          <w:sz w:val="24"/>
          <w:szCs w:val="24"/>
        </w:rPr>
        <w:drawing>
          <wp:inline distT="0" distB="0" distL="0" distR="0" wp14:anchorId="52A8FEEF" wp14:editId="3848F802">
            <wp:extent cx="161925" cy="133350"/>
            <wp:effectExtent l="0" t="0" r="9525" b="0"/>
            <wp:docPr id="279" name="图片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161925" cy="133350"/>
                    </a:xfrm>
                    <a:prstGeom prst="rect">
                      <a:avLst/>
                    </a:prstGeom>
                    <a:noFill/>
                    <a:ln>
                      <a:noFill/>
                    </a:ln>
                  </pic:spPr>
                </pic:pic>
              </a:graphicData>
            </a:graphic>
          </wp:inline>
        </w:drawing>
      </w:r>
      <w:r>
        <w:rPr>
          <w:rFonts w:hint="eastAsia"/>
          <w:sz w:val="24"/>
          <w:szCs w:val="24"/>
        </w:rPr>
        <w:t>’</w:t>
      </w:r>
      <w:r w:rsidRPr="008D7CE4">
        <w:rPr>
          <w:rFonts w:hint="eastAsia"/>
          <w:sz w:val="18"/>
          <w:szCs w:val="18"/>
        </w:rPr>
        <w:t>。左右畫，八字也。中畫之亻，則人字也。《玉篇》知</w:t>
      </w:r>
      <w:r>
        <w:rPr>
          <w:rFonts w:hint="eastAsia"/>
          <w:sz w:val="18"/>
          <w:szCs w:val="18"/>
        </w:rPr>
        <w:t>‘个’</w:t>
      </w:r>
      <w:r w:rsidRPr="008D7CE4">
        <w:rPr>
          <w:rFonts w:hint="eastAsia"/>
          <w:sz w:val="18"/>
          <w:szCs w:val="18"/>
        </w:rPr>
        <w:t>字從八，收入八部，而不知</w:t>
      </w:r>
      <w:r>
        <w:rPr>
          <w:rFonts w:hint="eastAsia"/>
          <w:sz w:val="18"/>
          <w:szCs w:val="18"/>
        </w:rPr>
        <w:t>丨</w:t>
      </w:r>
      <w:r w:rsidRPr="008D7CE4">
        <w:rPr>
          <w:rFonts w:hint="eastAsia"/>
          <w:sz w:val="18"/>
          <w:szCs w:val="18"/>
        </w:rPr>
        <w:t>爲亻之省，故誤分</w:t>
      </w:r>
      <w:r>
        <w:rPr>
          <w:rFonts w:hint="eastAsia"/>
          <w:sz w:val="18"/>
          <w:szCs w:val="18"/>
        </w:rPr>
        <w:t>‘</w:t>
      </w:r>
      <w:r w:rsidRPr="008D7CE4">
        <w:rPr>
          <w:rFonts w:hint="eastAsia"/>
          <w:sz w:val="18"/>
          <w:szCs w:val="18"/>
        </w:rPr>
        <w:t>介</w:t>
      </w:r>
      <w:r>
        <w:rPr>
          <w:rFonts w:hint="eastAsia"/>
          <w:sz w:val="18"/>
          <w:szCs w:val="18"/>
        </w:rPr>
        <w:t>’、‘个’</w:t>
      </w:r>
      <w:r w:rsidRPr="008D7CE4">
        <w:rPr>
          <w:rFonts w:hint="eastAsia"/>
          <w:sz w:val="18"/>
          <w:szCs w:val="18"/>
        </w:rPr>
        <w:t>爲二，而</w:t>
      </w:r>
      <w:r>
        <w:rPr>
          <w:rFonts w:hint="eastAsia"/>
          <w:sz w:val="18"/>
          <w:szCs w:val="18"/>
        </w:rPr>
        <w:t>丨部又收‘个’</w:t>
      </w:r>
      <w:r w:rsidRPr="008D7CE4">
        <w:rPr>
          <w:rFonts w:hint="eastAsia"/>
          <w:sz w:val="18"/>
          <w:szCs w:val="18"/>
        </w:rPr>
        <w:t>字。惟郭氏《佩觿》於字畫相</w:t>
      </w:r>
      <w:r w:rsidRPr="008D7CE4">
        <w:rPr>
          <w:rFonts w:hint="eastAsia"/>
          <w:sz w:val="18"/>
          <w:szCs w:val="18"/>
        </w:rPr>
        <w:lastRenderedPageBreak/>
        <w:t>似而音義不同者皆剖析之，而獨不及</w:t>
      </w:r>
      <w:r>
        <w:rPr>
          <w:rFonts w:hint="eastAsia"/>
          <w:sz w:val="18"/>
          <w:szCs w:val="18"/>
        </w:rPr>
        <w:t>‘</w:t>
      </w:r>
      <w:r w:rsidRPr="008D7CE4">
        <w:rPr>
          <w:rFonts w:hint="eastAsia"/>
          <w:sz w:val="18"/>
          <w:szCs w:val="18"/>
        </w:rPr>
        <w:t>介</w:t>
      </w:r>
      <w:r>
        <w:rPr>
          <w:rFonts w:hint="eastAsia"/>
          <w:sz w:val="18"/>
          <w:szCs w:val="18"/>
        </w:rPr>
        <w:t>’‘个’</w:t>
      </w:r>
      <w:r w:rsidRPr="008D7CE4">
        <w:rPr>
          <w:rFonts w:hint="eastAsia"/>
          <w:sz w:val="18"/>
          <w:szCs w:val="18"/>
        </w:rPr>
        <w:t>，似有見於二字之爲一字者。</w:t>
      </w:r>
      <w:r w:rsidRPr="00712787">
        <w:rPr>
          <w:rFonts w:hint="eastAsia"/>
          <w:sz w:val="24"/>
          <w:szCs w:val="24"/>
        </w:rPr>
        <w:t>又不知</w:t>
      </w:r>
      <w:r>
        <w:rPr>
          <w:rFonts w:hint="eastAsia"/>
          <w:sz w:val="24"/>
          <w:szCs w:val="24"/>
        </w:rPr>
        <w:t>‘</w:t>
      </w:r>
      <w:r w:rsidRPr="00712787">
        <w:rPr>
          <w:rFonts w:hint="eastAsia"/>
          <w:sz w:val="24"/>
          <w:szCs w:val="24"/>
        </w:rPr>
        <w:t>介</w:t>
      </w:r>
      <w:r>
        <w:rPr>
          <w:rFonts w:hint="eastAsia"/>
          <w:sz w:val="24"/>
          <w:szCs w:val="24"/>
        </w:rPr>
        <w:t>’字之音可以轉而爲‘</w:t>
      </w:r>
      <w:r w:rsidRPr="008D7CE4">
        <w:rPr>
          <w:rFonts w:hint="eastAsia"/>
          <w:sz w:val="24"/>
          <w:szCs w:val="24"/>
        </w:rPr>
        <w:t>箇</w:t>
      </w:r>
      <w:r>
        <w:rPr>
          <w:rFonts w:hint="eastAsia"/>
          <w:sz w:val="24"/>
          <w:szCs w:val="24"/>
        </w:rPr>
        <w:t>’，</w:t>
      </w:r>
      <w:r w:rsidRPr="008D7CE4">
        <w:rPr>
          <w:rFonts w:hint="eastAsia"/>
          <w:sz w:val="18"/>
          <w:szCs w:val="18"/>
        </w:rPr>
        <w:t>見上</w:t>
      </w:r>
      <w:r w:rsidRPr="00712787">
        <w:rPr>
          <w:rFonts w:hint="eastAsia"/>
          <w:sz w:val="24"/>
          <w:szCs w:val="24"/>
        </w:rPr>
        <w:t>。而見音古拜反者則以爲當作</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，見音古賀反者則以爲當作</w:t>
      </w:r>
      <w:r>
        <w:rPr>
          <w:rFonts w:hint="eastAsia"/>
          <w:sz w:val="24"/>
          <w:szCs w:val="24"/>
        </w:rPr>
        <w:t>‘个’，</w:t>
      </w:r>
      <w:r w:rsidRPr="008D7CE4">
        <w:rPr>
          <w:rFonts w:hint="eastAsia"/>
          <w:sz w:val="18"/>
          <w:szCs w:val="18"/>
        </w:rPr>
        <w:t>此猶‘刀’有都高、丁聊二切，而俗以作‘刁’者爲丁聊切。‘句’有九遇、古侯二切，而俗以作‘勾’者爲古侯切。‘沈’有直林、式稔二切，而俗以作‘沉’者爲直林切也。</w:t>
      </w:r>
      <w:r>
        <w:rPr>
          <w:rFonts w:hint="eastAsia"/>
          <w:sz w:val="24"/>
          <w:szCs w:val="24"/>
        </w:rPr>
        <w:t>始則强分‘介’、‘个’爲二，既則疑《説文》之脱‘个’字，而增‘个’</w:t>
      </w:r>
      <w:r w:rsidRPr="00712787">
        <w:rPr>
          <w:rFonts w:hint="eastAsia"/>
          <w:sz w:val="24"/>
          <w:szCs w:val="24"/>
        </w:rPr>
        <w:t>字以爲</w:t>
      </w:r>
      <w:r>
        <w:rPr>
          <w:rFonts w:hint="eastAsia"/>
          <w:sz w:val="24"/>
          <w:szCs w:val="24"/>
        </w:rPr>
        <w:t>‘</w:t>
      </w:r>
      <w:r w:rsidRPr="008D7CE4">
        <w:rPr>
          <w:rFonts w:hint="eastAsia"/>
          <w:sz w:val="24"/>
          <w:szCs w:val="24"/>
        </w:rPr>
        <w:t>箇</w:t>
      </w:r>
      <w:r>
        <w:rPr>
          <w:rFonts w:hint="eastAsia"/>
          <w:sz w:val="24"/>
          <w:szCs w:val="24"/>
        </w:rPr>
        <w:t>’</w:t>
      </w:r>
      <w:r w:rsidRPr="00712787">
        <w:rPr>
          <w:rFonts w:hint="eastAsia"/>
          <w:sz w:val="24"/>
          <w:szCs w:val="24"/>
        </w:rPr>
        <w:t>之重文，於是倉史之遺文竟亂於鄉壁虚造之説矣，此不可以不辯。余友顧子明文學曾以</w:t>
      </w:r>
      <w:r>
        <w:rPr>
          <w:rFonts w:hint="eastAsia"/>
          <w:sz w:val="24"/>
          <w:szCs w:val="24"/>
        </w:rPr>
        <w:t>‘个’</w:t>
      </w:r>
      <w:r w:rsidRPr="00712787">
        <w:rPr>
          <w:rFonts w:hint="eastAsia"/>
          <w:sz w:val="24"/>
          <w:szCs w:val="24"/>
        </w:rPr>
        <w:t>字説示餘，援據博而辨論明，餘讀而善之。而其所説尚未明隸書之省及音讀之通，因又詳考漢隸之變體，例以古韻之轉聲，乃曉然於</w:t>
      </w:r>
      <w:r>
        <w:rPr>
          <w:rFonts w:hint="eastAsia"/>
          <w:sz w:val="24"/>
          <w:szCs w:val="24"/>
        </w:rPr>
        <w:t>‘</w:t>
      </w:r>
      <w:r w:rsidRPr="00712787">
        <w:rPr>
          <w:rFonts w:hint="eastAsia"/>
          <w:sz w:val="24"/>
          <w:szCs w:val="24"/>
        </w:rPr>
        <w:t>介</w:t>
      </w:r>
      <w:r>
        <w:rPr>
          <w:rFonts w:hint="eastAsia"/>
          <w:sz w:val="24"/>
          <w:szCs w:val="24"/>
        </w:rPr>
        <w:t>’之變而爲‘个’</w:t>
      </w:r>
      <w:r w:rsidRPr="00712787">
        <w:rPr>
          <w:rFonts w:hint="eastAsia"/>
          <w:sz w:val="24"/>
          <w:szCs w:val="24"/>
        </w:rPr>
        <w:t>轉而讀古賀反者，似異而未嘗異也。敢具論之，以質於當世之通小學者。</w:t>
      </w:r>
    </w:p>
    <w:p w14:paraId="7B60EA32" w14:textId="77777777" w:rsidR="003121E9" w:rsidRPr="00712787" w:rsidRDefault="003121E9" w:rsidP="006F3055">
      <w:pPr>
        <w:spacing w:line="400" w:lineRule="exact"/>
        <w:rPr>
          <w:sz w:val="24"/>
          <w:szCs w:val="24"/>
        </w:rPr>
      </w:pPr>
    </w:p>
    <w:p w14:paraId="500575A7" w14:textId="77777777" w:rsidR="003121E9" w:rsidRPr="00ED19A1" w:rsidRDefault="003121E9" w:rsidP="006F3055">
      <w:pPr>
        <w:spacing w:line="400" w:lineRule="exact"/>
        <w:ind w:firstLineChars="196" w:firstLine="551"/>
        <w:rPr>
          <w:b/>
          <w:sz w:val="28"/>
          <w:szCs w:val="28"/>
        </w:rPr>
      </w:pPr>
      <w:r w:rsidRPr="00ED19A1">
        <w:rPr>
          <w:rFonts w:hint="eastAsia"/>
          <w:b/>
          <w:sz w:val="28"/>
          <w:szCs w:val="28"/>
        </w:rPr>
        <w:t>古韻廿一部</w:t>
      </w:r>
    </w:p>
    <w:p w14:paraId="7C7F5A4F" w14:textId="77777777" w:rsidR="003121E9" w:rsidRDefault="003121E9" w:rsidP="006F3055">
      <w:pPr>
        <w:spacing w:line="400" w:lineRule="exact"/>
        <w:rPr>
          <w:sz w:val="24"/>
          <w:szCs w:val="24"/>
        </w:rPr>
      </w:pPr>
      <w:r w:rsidRPr="00712787">
        <w:rPr>
          <w:rFonts w:hint="eastAsia"/>
          <w:sz w:val="24"/>
          <w:szCs w:val="24"/>
        </w:rPr>
        <w:t>家大人與李方伯書曰：修書甫竟，</w:t>
      </w:r>
      <w:r>
        <w:rPr>
          <w:rFonts w:hint="eastAsia"/>
          <w:sz w:val="24"/>
          <w:szCs w:val="24"/>
        </w:rPr>
        <w:t>復</w:t>
      </w:r>
      <w:r w:rsidRPr="00712787">
        <w:rPr>
          <w:rFonts w:hint="eastAsia"/>
          <w:sz w:val="24"/>
          <w:szCs w:val="24"/>
        </w:rPr>
        <w:t>接季冬手</w:t>
      </w:r>
      <w:r>
        <w:rPr>
          <w:rFonts w:hint="eastAsia"/>
          <w:sz w:val="24"/>
          <w:szCs w:val="24"/>
        </w:rPr>
        <w:t>札</w:t>
      </w:r>
      <w:r w:rsidRPr="00712787">
        <w:rPr>
          <w:rFonts w:hint="eastAsia"/>
          <w:sz w:val="24"/>
          <w:szCs w:val="24"/>
        </w:rPr>
        <w:t>，欣悉先生福履茂暢，諸協頌忱。某嘗留心古韻，特以顧氏《五書》已得其十之六七，所未備者，江氏《古韻標</w:t>
      </w:r>
      <w:r>
        <w:rPr>
          <w:rFonts w:hint="eastAsia"/>
          <w:sz w:val="24"/>
          <w:szCs w:val="24"/>
        </w:rPr>
        <w:t>准》、段氏《六書音均表》皆已補正之，唯入聲與某所考者小異，故不復</w:t>
      </w:r>
      <w:r w:rsidRPr="00712787">
        <w:rPr>
          <w:rFonts w:hint="eastAsia"/>
          <w:sz w:val="24"/>
          <w:szCs w:val="24"/>
        </w:rPr>
        <w:t>更有撰述，茲承詢及，謹獻所疑，以就正有道焉。入聲自一屋至二十五德，其分配平上去之某部某部，顧氏一以九經、《楚辭》所用之韻爲韻，而不用《切韻》以屋承東，以德承登之例，可稱卓識。獨於二十六緝至三十四乏，仍從《切韻》以緝承侵，以乏承凡，此兩岐之見也。蓋顧氏於九經、《楚辭》中求其與去聲同用之跡而不可得，故不得已而仍用舊説。又謂《小戎》二章以</w:t>
      </w:r>
      <w:r>
        <w:rPr>
          <w:rFonts w:hint="eastAsia"/>
          <w:sz w:val="24"/>
          <w:szCs w:val="24"/>
        </w:rPr>
        <w:t>‘</w:t>
      </w:r>
      <w:r w:rsidRPr="00712787">
        <w:rPr>
          <w:rFonts w:hint="eastAsia"/>
          <w:sz w:val="24"/>
          <w:szCs w:val="24"/>
        </w:rPr>
        <w:t>驂</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合</w:t>
      </w:r>
      <w:r>
        <w:rPr>
          <w:rFonts w:hint="eastAsia"/>
          <w:sz w:val="24"/>
          <w:szCs w:val="24"/>
        </w:rPr>
        <w:t>’</w:t>
      </w:r>
      <w:r w:rsidRPr="00712787">
        <w:rPr>
          <w:rFonts w:hint="eastAsia"/>
          <w:sz w:val="24"/>
          <w:szCs w:val="24"/>
        </w:rPr>
        <w:t>、</w:t>
      </w:r>
      <w:r>
        <w:rPr>
          <w:rFonts w:hint="eastAsia"/>
          <w:sz w:val="24"/>
          <w:szCs w:val="24"/>
        </w:rPr>
        <w:t>‘</w:t>
      </w:r>
      <w:r w:rsidRPr="000A4DA1">
        <w:rPr>
          <w:rFonts w:ascii="Sun-ExtB" w:eastAsia="Sun-ExtB" w:hAnsi="Sun-ExtB" w:cs="Sun-ExtB" w:hint="eastAsia"/>
          <w:sz w:val="24"/>
          <w:szCs w:val="24"/>
        </w:rPr>
        <w:t>𨋣</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邑</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念</w:t>
      </w:r>
      <w:r>
        <w:rPr>
          <w:rFonts w:hint="eastAsia"/>
          <w:sz w:val="24"/>
          <w:szCs w:val="24"/>
        </w:rPr>
        <w:t>’</w:t>
      </w:r>
      <w:r w:rsidRPr="00712787">
        <w:rPr>
          <w:rFonts w:hint="eastAsia"/>
          <w:sz w:val="24"/>
          <w:szCs w:val="24"/>
        </w:rPr>
        <w:t>爲韻，《常棣》七章以</w:t>
      </w:r>
      <w:r>
        <w:rPr>
          <w:rFonts w:hint="eastAsia"/>
          <w:sz w:val="24"/>
          <w:szCs w:val="24"/>
        </w:rPr>
        <w:t>‘</w:t>
      </w:r>
      <w:r w:rsidRPr="00712787">
        <w:rPr>
          <w:rFonts w:hint="eastAsia"/>
          <w:sz w:val="24"/>
          <w:szCs w:val="24"/>
        </w:rPr>
        <w:t>合</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琴</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翕</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湛</w:t>
      </w:r>
      <w:r>
        <w:rPr>
          <w:rFonts w:hint="eastAsia"/>
          <w:sz w:val="24"/>
          <w:szCs w:val="24"/>
        </w:rPr>
        <w:t>’</w:t>
      </w:r>
      <w:r w:rsidRPr="00712787">
        <w:rPr>
          <w:rFonts w:hint="eastAsia"/>
          <w:sz w:val="24"/>
          <w:szCs w:val="24"/>
        </w:rPr>
        <w:t>爲韻，不知《小戎》自以</w:t>
      </w:r>
      <w:r>
        <w:rPr>
          <w:rFonts w:hint="eastAsia"/>
          <w:sz w:val="24"/>
          <w:szCs w:val="24"/>
        </w:rPr>
        <w:t>‘</w:t>
      </w:r>
      <w:r w:rsidRPr="00712787">
        <w:rPr>
          <w:rFonts w:hint="eastAsia"/>
          <w:sz w:val="24"/>
          <w:szCs w:val="24"/>
        </w:rPr>
        <w:t>中</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驂</w:t>
      </w:r>
      <w:r>
        <w:rPr>
          <w:rFonts w:hint="eastAsia"/>
          <w:sz w:val="24"/>
          <w:szCs w:val="24"/>
        </w:rPr>
        <w:t>’</w:t>
      </w:r>
      <w:r w:rsidRPr="00712787">
        <w:rPr>
          <w:rFonts w:hint="eastAsia"/>
          <w:sz w:val="24"/>
          <w:szCs w:val="24"/>
        </w:rPr>
        <w:t>爲一韻，</w:t>
      </w:r>
      <w:r>
        <w:rPr>
          <w:rFonts w:hint="eastAsia"/>
          <w:sz w:val="24"/>
          <w:szCs w:val="24"/>
        </w:rPr>
        <w:t>‘</w:t>
      </w:r>
      <w:r w:rsidRPr="00712787">
        <w:rPr>
          <w:rFonts w:hint="eastAsia"/>
          <w:sz w:val="24"/>
          <w:szCs w:val="24"/>
        </w:rPr>
        <w:t>合</w:t>
      </w:r>
      <w:r>
        <w:rPr>
          <w:rFonts w:hint="eastAsia"/>
          <w:sz w:val="24"/>
          <w:szCs w:val="24"/>
        </w:rPr>
        <w:t>’</w:t>
      </w:r>
      <w:r w:rsidRPr="00712787">
        <w:rPr>
          <w:rFonts w:hint="eastAsia"/>
          <w:sz w:val="24"/>
          <w:szCs w:val="24"/>
        </w:rPr>
        <w:t>、</w:t>
      </w:r>
      <w:r>
        <w:rPr>
          <w:rFonts w:hint="eastAsia"/>
          <w:sz w:val="24"/>
          <w:szCs w:val="24"/>
        </w:rPr>
        <w:t>‘</w:t>
      </w:r>
      <w:r w:rsidRPr="000A4DA1">
        <w:rPr>
          <w:rFonts w:ascii="Sun-ExtB" w:eastAsia="Sun-ExtB" w:hAnsi="Sun-ExtB" w:cs="Sun-ExtB" w:hint="eastAsia"/>
          <w:sz w:val="24"/>
          <w:szCs w:val="24"/>
        </w:rPr>
        <w:t>𨋣</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邑</w:t>
      </w:r>
      <w:r>
        <w:rPr>
          <w:rFonts w:hint="eastAsia"/>
          <w:sz w:val="24"/>
          <w:szCs w:val="24"/>
        </w:rPr>
        <w:t>’</w:t>
      </w:r>
      <w:r w:rsidRPr="00712787">
        <w:rPr>
          <w:rFonts w:hint="eastAsia"/>
          <w:sz w:val="24"/>
          <w:szCs w:val="24"/>
        </w:rPr>
        <w:t>爲一韻</w:t>
      </w:r>
      <w:r>
        <w:rPr>
          <w:rFonts w:hint="eastAsia"/>
          <w:sz w:val="24"/>
          <w:szCs w:val="24"/>
        </w:rPr>
        <w:t>，‘</w:t>
      </w:r>
      <w:r w:rsidRPr="00712787">
        <w:rPr>
          <w:rFonts w:hint="eastAsia"/>
          <w:sz w:val="24"/>
          <w:szCs w:val="24"/>
        </w:rPr>
        <w:t>期</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之</w:t>
      </w:r>
      <w:r>
        <w:rPr>
          <w:rFonts w:hint="eastAsia"/>
          <w:sz w:val="24"/>
          <w:szCs w:val="24"/>
        </w:rPr>
        <w:t>’爲一韻。</w:t>
      </w:r>
      <w:r w:rsidRPr="00712787">
        <w:rPr>
          <w:rFonts w:hint="eastAsia"/>
          <w:sz w:val="24"/>
          <w:szCs w:val="24"/>
        </w:rPr>
        <w:t>《常棣》自以</w:t>
      </w:r>
      <w:r>
        <w:rPr>
          <w:rFonts w:hint="eastAsia"/>
          <w:sz w:val="24"/>
          <w:szCs w:val="24"/>
        </w:rPr>
        <w:t>‘</w:t>
      </w:r>
      <w:r w:rsidRPr="00712787">
        <w:rPr>
          <w:rFonts w:hint="eastAsia"/>
          <w:sz w:val="24"/>
          <w:szCs w:val="24"/>
        </w:rPr>
        <w:t>合</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翕</w:t>
      </w:r>
      <w:r>
        <w:rPr>
          <w:rFonts w:hint="eastAsia"/>
          <w:sz w:val="24"/>
          <w:szCs w:val="24"/>
        </w:rPr>
        <w:t>’</w:t>
      </w:r>
      <w:r w:rsidRPr="00712787">
        <w:rPr>
          <w:rFonts w:hint="eastAsia"/>
          <w:sz w:val="24"/>
          <w:szCs w:val="24"/>
        </w:rPr>
        <w:t>爲一韻，</w:t>
      </w:r>
      <w:r>
        <w:rPr>
          <w:rFonts w:hint="eastAsia"/>
          <w:sz w:val="24"/>
          <w:szCs w:val="24"/>
        </w:rPr>
        <w:t>‘</w:t>
      </w:r>
      <w:r w:rsidRPr="00712787">
        <w:rPr>
          <w:rFonts w:hint="eastAsia"/>
          <w:sz w:val="24"/>
          <w:szCs w:val="24"/>
        </w:rPr>
        <w:t>琴</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湛</w:t>
      </w:r>
      <w:r>
        <w:rPr>
          <w:rFonts w:hint="eastAsia"/>
          <w:sz w:val="24"/>
          <w:szCs w:val="24"/>
        </w:rPr>
        <w:t>’</w:t>
      </w:r>
      <w:r w:rsidRPr="00712787">
        <w:rPr>
          <w:rFonts w:hint="eastAsia"/>
          <w:sz w:val="24"/>
          <w:szCs w:val="24"/>
        </w:rPr>
        <w:t>爲一韻，不可强同也。今案</w:t>
      </w:r>
      <w:r>
        <w:rPr>
          <w:rFonts w:hint="eastAsia"/>
          <w:sz w:val="24"/>
          <w:szCs w:val="24"/>
        </w:rPr>
        <w:t>：</w:t>
      </w:r>
      <w:r w:rsidRPr="00712787">
        <w:rPr>
          <w:rFonts w:hint="eastAsia"/>
          <w:sz w:val="24"/>
          <w:szCs w:val="24"/>
        </w:rPr>
        <w:t>緝、合以下九部當分爲二部，</w:t>
      </w:r>
      <w:r>
        <w:rPr>
          <w:rFonts w:hint="eastAsia"/>
          <w:sz w:val="24"/>
          <w:szCs w:val="24"/>
        </w:rPr>
        <w:t>徧</w:t>
      </w:r>
      <w:r w:rsidRPr="00712787">
        <w:rPr>
          <w:rFonts w:hint="eastAsia"/>
          <w:sz w:val="24"/>
          <w:szCs w:val="24"/>
        </w:rPr>
        <w:t>考三百篇及群經、《楚辭》所用之韻，皆在入聲中而無與去聲同用者，而平聲侵、覃以下九部亦但與上去同用而入不與焉，然則緝、合以下九部本無平上去明矣。又案</w:t>
      </w:r>
      <w:r>
        <w:rPr>
          <w:rFonts w:hint="eastAsia"/>
          <w:sz w:val="24"/>
          <w:szCs w:val="24"/>
        </w:rPr>
        <w:t>：</w:t>
      </w:r>
      <w:r w:rsidRPr="00712787">
        <w:rPr>
          <w:rFonts w:hint="eastAsia"/>
          <w:sz w:val="24"/>
          <w:szCs w:val="24"/>
        </w:rPr>
        <w:t>去聲之至、霽二部及入聲之質、櫛、黠、鎋、薛五部中，凡從至、從疐、從質、從吉、從七、從日、從疾、從悉、從栗、從</w:t>
      </w:r>
      <w:r w:rsidRPr="000A4DA1">
        <w:rPr>
          <w:rFonts w:hint="eastAsia"/>
          <w:sz w:val="24"/>
          <w:szCs w:val="24"/>
        </w:rPr>
        <w:t>桼</w:t>
      </w:r>
      <w:r w:rsidRPr="00712787">
        <w:rPr>
          <w:rFonts w:hint="eastAsia"/>
          <w:sz w:val="24"/>
          <w:szCs w:val="24"/>
        </w:rPr>
        <w:t>、從畢、從乙、從失、從八、從必、從卪、從節、從血、從徹、從設之字及閉、實、逸、一、抑、别等字，皆以去入同用而不與平上同用，固非脂部之入聲，亦非真部之入聲。《六書音均表》以爲真部之入聲，非也。《切韻》以質承真，以術承諄，以月承元，《音均表》以術、月二部爲脂部之入聲，則諄、元二部無入聲矣，而又以質爲真之入聲，是自亂其例也。又案</w:t>
      </w:r>
      <w:r>
        <w:rPr>
          <w:rFonts w:hint="eastAsia"/>
          <w:sz w:val="24"/>
          <w:szCs w:val="24"/>
        </w:rPr>
        <w:t>：</w:t>
      </w:r>
      <w:r w:rsidRPr="00712787">
        <w:rPr>
          <w:rFonts w:hint="eastAsia"/>
          <w:sz w:val="24"/>
          <w:szCs w:val="24"/>
        </w:rPr>
        <w:t>《切韻》平聲自十二齊至十六咍凡五部，上聲亦然，若去聲則自十二霽至二十廢共有九部，較平上多祭、泰、</w:t>
      </w:r>
      <w:r w:rsidRPr="00474FBA">
        <w:rPr>
          <w:rFonts w:hint="eastAsia"/>
          <w:sz w:val="24"/>
          <w:szCs w:val="24"/>
        </w:rPr>
        <w:t>夬</w:t>
      </w:r>
      <w:r w:rsidRPr="00712787">
        <w:rPr>
          <w:rFonts w:hint="eastAsia"/>
          <w:sz w:val="24"/>
          <w:szCs w:val="24"/>
        </w:rPr>
        <w:t>、廢四部，此非無所據而爲之也。考三百篇及群經</w:t>
      </w:r>
      <w:r>
        <w:rPr>
          <w:rFonts w:hint="eastAsia"/>
          <w:sz w:val="24"/>
          <w:szCs w:val="24"/>
        </w:rPr>
        <w:t>、</w:t>
      </w:r>
      <w:r w:rsidRPr="00712787">
        <w:rPr>
          <w:rFonts w:hint="eastAsia"/>
          <w:sz w:val="24"/>
          <w:szCs w:val="24"/>
        </w:rPr>
        <w:t>《楚辭》此四部之字皆與入聲之月、曷、末、黠、鎋、薛同用而不與至、未、霽、怪、隊及入聲之術、物、迄、没同用，</w:t>
      </w:r>
      <w:r w:rsidRPr="00712787">
        <w:rPr>
          <w:rFonts w:hint="eastAsia"/>
          <w:sz w:val="24"/>
          <w:szCs w:val="24"/>
        </w:rPr>
        <w:lastRenderedPageBreak/>
        <w:t>且此四部有去入而無平上。《音均表》以此四部與至、未等部合爲一類，入聲之月、曷等部亦與術、物等部合爲一類，於是《蓼莪》五章之</w:t>
      </w:r>
      <w:r>
        <w:rPr>
          <w:rFonts w:hint="eastAsia"/>
          <w:sz w:val="24"/>
          <w:szCs w:val="24"/>
        </w:rPr>
        <w:t>‘</w:t>
      </w:r>
      <w:r w:rsidRPr="00712787">
        <w:rPr>
          <w:rFonts w:hint="eastAsia"/>
          <w:sz w:val="24"/>
          <w:szCs w:val="24"/>
        </w:rPr>
        <w:t>烈</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發</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害</w:t>
      </w:r>
      <w:r>
        <w:rPr>
          <w:rFonts w:hint="eastAsia"/>
          <w:sz w:val="24"/>
          <w:szCs w:val="24"/>
        </w:rPr>
        <w:t>’</w:t>
      </w:r>
      <w:r w:rsidRPr="00712787">
        <w:rPr>
          <w:rFonts w:hint="eastAsia"/>
          <w:sz w:val="24"/>
          <w:szCs w:val="24"/>
        </w:rPr>
        <w:t>與六章之</w:t>
      </w:r>
      <w:r>
        <w:rPr>
          <w:rFonts w:hint="eastAsia"/>
          <w:sz w:val="24"/>
          <w:szCs w:val="24"/>
        </w:rPr>
        <w:t>‘</w:t>
      </w:r>
      <w:r w:rsidRPr="00712787">
        <w:rPr>
          <w:rFonts w:hint="eastAsia"/>
          <w:sz w:val="24"/>
          <w:szCs w:val="24"/>
        </w:rPr>
        <w:t>律</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弗</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卒</w:t>
      </w:r>
      <w:r>
        <w:rPr>
          <w:rFonts w:hint="eastAsia"/>
          <w:sz w:val="24"/>
          <w:szCs w:val="24"/>
        </w:rPr>
        <w:t>’</w:t>
      </w:r>
      <w:r w:rsidRPr="00712787">
        <w:rPr>
          <w:rFonts w:hint="eastAsia"/>
          <w:sz w:val="24"/>
          <w:szCs w:val="24"/>
        </w:rPr>
        <w:t>，《論語》八士之</w:t>
      </w:r>
      <w:r>
        <w:rPr>
          <w:rFonts w:hint="eastAsia"/>
          <w:sz w:val="24"/>
          <w:szCs w:val="24"/>
        </w:rPr>
        <w:t>‘</w:t>
      </w:r>
      <w:r w:rsidRPr="00712787">
        <w:rPr>
          <w:rFonts w:hint="eastAsia"/>
          <w:sz w:val="24"/>
          <w:szCs w:val="24"/>
        </w:rPr>
        <w:t>達</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適</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突</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忽</w:t>
      </w:r>
      <w:r>
        <w:rPr>
          <w:rFonts w:hint="eastAsia"/>
          <w:sz w:val="24"/>
          <w:szCs w:val="24"/>
        </w:rPr>
        <w:t>’</w:t>
      </w:r>
      <w:r w:rsidRPr="00712787">
        <w:rPr>
          <w:rFonts w:hint="eastAsia"/>
          <w:sz w:val="24"/>
          <w:szCs w:val="24"/>
        </w:rPr>
        <w:t>，《楚辭·遠遊》之</w:t>
      </w:r>
      <w:r>
        <w:rPr>
          <w:rFonts w:hint="eastAsia"/>
          <w:sz w:val="24"/>
          <w:szCs w:val="24"/>
        </w:rPr>
        <w:t>‘</w:t>
      </w:r>
      <w:r w:rsidRPr="00712787">
        <w:rPr>
          <w:rFonts w:hint="eastAsia"/>
          <w:sz w:val="24"/>
          <w:szCs w:val="24"/>
        </w:rPr>
        <w:t>至</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比</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厲</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衛</w:t>
      </w:r>
      <w:r>
        <w:rPr>
          <w:rFonts w:hint="eastAsia"/>
          <w:sz w:val="24"/>
          <w:szCs w:val="24"/>
        </w:rPr>
        <w:t>’</w:t>
      </w:r>
      <w:r w:rsidRPr="00712787">
        <w:rPr>
          <w:rFonts w:hint="eastAsia"/>
          <w:sz w:val="24"/>
          <w:szCs w:val="24"/>
        </w:rPr>
        <w:t>皆混爲一韻而音不諧矣。其以月、曷等部爲脂部之入聲，亦沿顧氏之誤而未改也。唯術、物等部乃脂部之入聲耳。又案</w:t>
      </w:r>
      <w:r>
        <w:rPr>
          <w:rFonts w:hint="eastAsia"/>
          <w:sz w:val="24"/>
          <w:szCs w:val="24"/>
        </w:rPr>
        <w:t>：</w:t>
      </w:r>
      <w:r w:rsidRPr="00712787">
        <w:rPr>
          <w:rFonts w:hint="eastAsia"/>
          <w:sz w:val="24"/>
          <w:szCs w:val="24"/>
        </w:rPr>
        <w:t>屋、沃、燭、覺四部中，凡從屋、從</w:t>
      </w:r>
      <w:r>
        <w:rPr>
          <w:rFonts w:hint="eastAsia"/>
          <w:sz w:val="24"/>
          <w:szCs w:val="24"/>
        </w:rPr>
        <w:t>谷</w:t>
      </w:r>
      <w:r w:rsidRPr="00712787">
        <w:rPr>
          <w:rFonts w:hint="eastAsia"/>
          <w:sz w:val="24"/>
          <w:szCs w:val="24"/>
        </w:rPr>
        <w:t>、從木、從卜、從族、從鹿、從賣、從</w:t>
      </w:r>
      <w:r w:rsidRPr="00474FBA">
        <w:rPr>
          <w:rFonts w:hint="eastAsia"/>
          <w:sz w:val="24"/>
          <w:szCs w:val="24"/>
        </w:rPr>
        <w:t>菐</w:t>
      </w:r>
      <w:r w:rsidRPr="00712787">
        <w:rPr>
          <w:rFonts w:hint="eastAsia"/>
          <w:sz w:val="24"/>
          <w:szCs w:val="24"/>
        </w:rPr>
        <w:t>、從</w:t>
      </w:r>
      <w:r>
        <w:rPr>
          <w:rFonts w:hint="eastAsia"/>
          <w:sz w:val="24"/>
          <w:szCs w:val="24"/>
        </w:rPr>
        <w:t>录</w:t>
      </w:r>
      <w:r w:rsidRPr="00712787">
        <w:rPr>
          <w:rFonts w:hint="eastAsia"/>
          <w:sz w:val="24"/>
          <w:szCs w:val="24"/>
        </w:rPr>
        <w:t>、從束、從獄、從辱、從</w:t>
      </w:r>
      <w:r w:rsidRPr="00474FBA">
        <w:rPr>
          <w:rFonts w:hint="eastAsia"/>
          <w:sz w:val="24"/>
          <w:szCs w:val="24"/>
        </w:rPr>
        <w:t>豖</w:t>
      </w:r>
      <w:r w:rsidRPr="00712787">
        <w:rPr>
          <w:rFonts w:hint="eastAsia"/>
          <w:sz w:val="24"/>
          <w:szCs w:val="24"/>
        </w:rPr>
        <w:t>、從曲、從玉、從蜀、從足、從局、從角、從</w:t>
      </w:r>
      <w:r>
        <w:rPr>
          <w:rFonts w:hint="eastAsia"/>
          <w:sz w:val="24"/>
          <w:szCs w:val="24"/>
        </w:rPr>
        <w:t>岳</w:t>
      </w:r>
      <w:r w:rsidRPr="00712787">
        <w:rPr>
          <w:rFonts w:hint="eastAsia"/>
          <w:sz w:val="24"/>
          <w:szCs w:val="24"/>
        </w:rPr>
        <w:t>、從</w:t>
      </w:r>
      <w:r w:rsidRPr="00474FBA">
        <w:rPr>
          <w:rFonts w:hint="eastAsia"/>
          <w:sz w:val="24"/>
          <w:szCs w:val="24"/>
        </w:rPr>
        <w:t>旹</w:t>
      </w:r>
      <w:r w:rsidRPr="00712787">
        <w:rPr>
          <w:rFonts w:hint="eastAsia"/>
          <w:sz w:val="24"/>
          <w:szCs w:val="24"/>
        </w:rPr>
        <w:t>之字及</w:t>
      </w:r>
      <w:r>
        <w:rPr>
          <w:rFonts w:hint="eastAsia"/>
          <w:sz w:val="24"/>
          <w:szCs w:val="24"/>
        </w:rPr>
        <w:t>‘</w:t>
      </w:r>
      <w:r w:rsidRPr="00712787">
        <w:rPr>
          <w:rFonts w:hint="eastAsia"/>
          <w:sz w:val="24"/>
          <w:szCs w:val="24"/>
        </w:rPr>
        <w:t>禿</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哭</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粟</w:t>
      </w:r>
      <w:r>
        <w:rPr>
          <w:rFonts w:hint="eastAsia"/>
          <w:sz w:val="24"/>
          <w:szCs w:val="24"/>
        </w:rPr>
        <w:t>’</w:t>
      </w:r>
      <w:r w:rsidRPr="00712787">
        <w:rPr>
          <w:rFonts w:hint="eastAsia"/>
          <w:sz w:val="24"/>
          <w:szCs w:val="24"/>
        </w:rPr>
        <w:t>、</w:t>
      </w:r>
      <w:r>
        <w:rPr>
          <w:rFonts w:hint="eastAsia"/>
          <w:sz w:val="24"/>
          <w:szCs w:val="24"/>
        </w:rPr>
        <w:t>‘</w:t>
      </w:r>
      <w:r w:rsidRPr="00474FBA">
        <w:rPr>
          <w:rFonts w:hint="eastAsia"/>
          <w:sz w:val="24"/>
          <w:szCs w:val="24"/>
        </w:rPr>
        <w:t>玨</w:t>
      </w:r>
      <w:r>
        <w:rPr>
          <w:rFonts w:hint="eastAsia"/>
          <w:sz w:val="24"/>
          <w:szCs w:val="24"/>
        </w:rPr>
        <w:t>’</w:t>
      </w:r>
      <w:r w:rsidRPr="00712787">
        <w:rPr>
          <w:rFonts w:hint="eastAsia"/>
          <w:sz w:val="24"/>
          <w:szCs w:val="24"/>
        </w:rPr>
        <w:t>等字皆侯部之入聲，而《音均表》以爲幽部之入聲，於是《小戎》首章之</w:t>
      </w:r>
      <w:r>
        <w:rPr>
          <w:rFonts w:hint="eastAsia"/>
          <w:sz w:val="24"/>
          <w:szCs w:val="24"/>
        </w:rPr>
        <w:t>‘</w:t>
      </w:r>
      <w:r w:rsidRPr="00712787">
        <w:rPr>
          <w:rFonts w:hint="eastAsia"/>
          <w:sz w:val="24"/>
          <w:szCs w:val="24"/>
        </w:rPr>
        <w:t>驅</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續</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轂</w:t>
      </w:r>
      <w:r>
        <w:rPr>
          <w:rFonts w:hint="eastAsia"/>
          <w:sz w:val="24"/>
          <w:szCs w:val="24"/>
        </w:rPr>
        <w:t>’</w:t>
      </w:r>
      <w:r w:rsidRPr="00712787">
        <w:rPr>
          <w:rFonts w:hint="eastAsia"/>
          <w:sz w:val="24"/>
          <w:szCs w:val="24"/>
        </w:rPr>
        <w:t>、</w:t>
      </w:r>
      <w:r>
        <w:rPr>
          <w:rFonts w:hint="eastAsia"/>
          <w:sz w:val="24"/>
          <w:szCs w:val="24"/>
        </w:rPr>
        <w:t>‘</w:t>
      </w:r>
      <w:r>
        <w:rPr>
          <w:noProof/>
          <w:sz w:val="24"/>
          <w:szCs w:val="24"/>
        </w:rPr>
        <w:drawing>
          <wp:inline distT="0" distB="0" distL="0" distR="0" wp14:anchorId="625F2EC1" wp14:editId="78918DA2">
            <wp:extent cx="161925" cy="152400"/>
            <wp:effectExtent l="0" t="0" r="9525" b="0"/>
            <wp:docPr id="278" name="图片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玉</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屋</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曲</w:t>
      </w:r>
      <w:r>
        <w:rPr>
          <w:rFonts w:hint="eastAsia"/>
          <w:sz w:val="24"/>
          <w:szCs w:val="24"/>
        </w:rPr>
        <w:t>’</w:t>
      </w:r>
      <w:r w:rsidRPr="00712787">
        <w:rPr>
          <w:rFonts w:hint="eastAsia"/>
          <w:sz w:val="24"/>
          <w:szCs w:val="24"/>
        </w:rPr>
        <w:t>，《楚茨》六章之</w:t>
      </w:r>
      <w:r>
        <w:rPr>
          <w:rFonts w:hint="eastAsia"/>
          <w:sz w:val="24"/>
          <w:szCs w:val="24"/>
        </w:rPr>
        <w:t>‘</w:t>
      </w:r>
      <w:r w:rsidRPr="00712787">
        <w:rPr>
          <w:rFonts w:hint="eastAsia"/>
          <w:sz w:val="24"/>
          <w:szCs w:val="24"/>
        </w:rPr>
        <w:t>奏</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禄</w:t>
      </w:r>
      <w:r>
        <w:rPr>
          <w:rFonts w:hint="eastAsia"/>
          <w:sz w:val="24"/>
          <w:szCs w:val="24"/>
        </w:rPr>
        <w:t>’</w:t>
      </w:r>
      <w:r w:rsidRPr="00712787">
        <w:rPr>
          <w:rFonts w:hint="eastAsia"/>
          <w:sz w:val="24"/>
          <w:szCs w:val="24"/>
        </w:rPr>
        <w:t>，《角弓》三章之</w:t>
      </w:r>
      <w:r>
        <w:rPr>
          <w:rFonts w:hint="eastAsia"/>
          <w:sz w:val="24"/>
          <w:szCs w:val="24"/>
        </w:rPr>
        <w:t>‘</w:t>
      </w:r>
      <w:r w:rsidRPr="00712787">
        <w:rPr>
          <w:rFonts w:hint="eastAsia"/>
          <w:sz w:val="24"/>
          <w:szCs w:val="24"/>
        </w:rPr>
        <w:t>裕</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瘉</w:t>
      </w:r>
      <w:r>
        <w:rPr>
          <w:rFonts w:hint="eastAsia"/>
          <w:sz w:val="24"/>
          <w:szCs w:val="24"/>
        </w:rPr>
        <w:t>’</w:t>
      </w:r>
      <w:r w:rsidRPr="00712787">
        <w:rPr>
          <w:rFonts w:hint="eastAsia"/>
          <w:sz w:val="24"/>
          <w:szCs w:val="24"/>
        </w:rPr>
        <w:t>，六章之</w:t>
      </w:r>
      <w:r>
        <w:rPr>
          <w:rFonts w:hint="eastAsia"/>
          <w:sz w:val="24"/>
          <w:szCs w:val="24"/>
        </w:rPr>
        <w:t>‘</w:t>
      </w:r>
      <w:r w:rsidRPr="00712787">
        <w:rPr>
          <w:rFonts w:hint="eastAsia"/>
          <w:sz w:val="24"/>
          <w:szCs w:val="24"/>
        </w:rPr>
        <w:t>木</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附</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屬</w:t>
      </w:r>
      <w:r>
        <w:rPr>
          <w:rFonts w:hint="eastAsia"/>
          <w:sz w:val="24"/>
          <w:szCs w:val="24"/>
        </w:rPr>
        <w:t>’</w:t>
      </w:r>
      <w:r w:rsidRPr="00712787">
        <w:rPr>
          <w:rFonts w:hint="eastAsia"/>
          <w:sz w:val="24"/>
          <w:szCs w:val="24"/>
        </w:rPr>
        <w:t>，《桑柔》十二章之</w:t>
      </w:r>
      <w:r>
        <w:rPr>
          <w:rFonts w:hint="eastAsia"/>
          <w:sz w:val="24"/>
          <w:szCs w:val="24"/>
        </w:rPr>
        <w:t>‘</w:t>
      </w:r>
      <w:r w:rsidRPr="00712787">
        <w:rPr>
          <w:rFonts w:hint="eastAsia"/>
          <w:sz w:val="24"/>
          <w:szCs w:val="24"/>
        </w:rPr>
        <w:t>穀</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垢</w:t>
      </w:r>
      <w:r>
        <w:rPr>
          <w:rFonts w:hint="eastAsia"/>
          <w:sz w:val="24"/>
          <w:szCs w:val="24"/>
        </w:rPr>
        <w:t>’</w:t>
      </w:r>
      <w:r w:rsidRPr="00712787">
        <w:rPr>
          <w:rFonts w:hint="eastAsia"/>
          <w:sz w:val="24"/>
          <w:szCs w:val="24"/>
        </w:rPr>
        <w:t>，《左傳》哀十七年繇辭之</w:t>
      </w:r>
      <w:r>
        <w:rPr>
          <w:rFonts w:hint="eastAsia"/>
          <w:sz w:val="24"/>
          <w:szCs w:val="24"/>
        </w:rPr>
        <w:t>‘</w:t>
      </w:r>
      <w:r w:rsidRPr="00712787">
        <w:rPr>
          <w:rFonts w:hint="eastAsia"/>
          <w:sz w:val="24"/>
          <w:szCs w:val="24"/>
        </w:rPr>
        <w:t>竇</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逾</w:t>
      </w:r>
      <w:r>
        <w:rPr>
          <w:rFonts w:hint="eastAsia"/>
          <w:sz w:val="24"/>
          <w:szCs w:val="24"/>
        </w:rPr>
        <w:t>’</w:t>
      </w:r>
      <w:r w:rsidRPr="00712787">
        <w:rPr>
          <w:rFonts w:hint="eastAsia"/>
          <w:sz w:val="24"/>
          <w:szCs w:val="24"/>
        </w:rPr>
        <w:t>，《楚辭·離騷》之</w:t>
      </w:r>
      <w:r>
        <w:rPr>
          <w:rFonts w:hint="eastAsia"/>
          <w:sz w:val="24"/>
          <w:szCs w:val="24"/>
        </w:rPr>
        <w:t>‘</w:t>
      </w:r>
      <w:r w:rsidRPr="00712787">
        <w:rPr>
          <w:rFonts w:hint="eastAsia"/>
          <w:sz w:val="24"/>
          <w:szCs w:val="24"/>
        </w:rPr>
        <w:t>屬</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具</w:t>
      </w:r>
      <w:r>
        <w:rPr>
          <w:rFonts w:hint="eastAsia"/>
          <w:sz w:val="24"/>
          <w:szCs w:val="24"/>
        </w:rPr>
        <w:t>’</w:t>
      </w:r>
      <w:r w:rsidRPr="00712787">
        <w:rPr>
          <w:rFonts w:hint="eastAsia"/>
          <w:sz w:val="24"/>
          <w:szCs w:val="24"/>
        </w:rPr>
        <w:t>，《天問》之</w:t>
      </w:r>
      <w:r>
        <w:rPr>
          <w:rFonts w:hint="eastAsia"/>
          <w:sz w:val="24"/>
          <w:szCs w:val="24"/>
        </w:rPr>
        <w:t>‘</w:t>
      </w:r>
      <w:r w:rsidRPr="00712787">
        <w:rPr>
          <w:rFonts w:hint="eastAsia"/>
          <w:sz w:val="24"/>
          <w:szCs w:val="24"/>
        </w:rPr>
        <w:t>屬</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數</w:t>
      </w:r>
      <w:r>
        <w:rPr>
          <w:rFonts w:hint="eastAsia"/>
          <w:sz w:val="24"/>
          <w:szCs w:val="24"/>
        </w:rPr>
        <w:t>’</w:t>
      </w:r>
      <w:r w:rsidRPr="00712787">
        <w:rPr>
          <w:rFonts w:hint="eastAsia"/>
          <w:sz w:val="24"/>
          <w:szCs w:val="24"/>
        </w:rPr>
        <w:t>皆不以爲本韻而以爲合韻矣。且於《角弓》之</w:t>
      </w:r>
      <w:r>
        <w:rPr>
          <w:rFonts w:hint="eastAsia"/>
          <w:sz w:val="24"/>
          <w:szCs w:val="24"/>
        </w:rPr>
        <w:t>‘君子有徽猷，小人與屬’，</w:t>
      </w:r>
      <w:r w:rsidRPr="00712787">
        <w:rPr>
          <w:rFonts w:hint="eastAsia"/>
          <w:sz w:val="24"/>
          <w:szCs w:val="24"/>
        </w:rPr>
        <w:t>《晉》初六之</w:t>
      </w:r>
      <w:r>
        <w:rPr>
          <w:rFonts w:hint="eastAsia"/>
          <w:sz w:val="24"/>
          <w:szCs w:val="24"/>
        </w:rPr>
        <w:t>‘</w:t>
      </w:r>
      <w:r w:rsidRPr="00712787">
        <w:rPr>
          <w:rFonts w:hint="eastAsia"/>
          <w:sz w:val="24"/>
          <w:szCs w:val="24"/>
        </w:rPr>
        <w:t>罔孚裕，無咎</w:t>
      </w:r>
      <w:r>
        <w:rPr>
          <w:rFonts w:hint="eastAsia"/>
          <w:sz w:val="24"/>
          <w:szCs w:val="24"/>
        </w:rPr>
        <w:t>’</w:t>
      </w:r>
      <w:r w:rsidRPr="00712787">
        <w:rPr>
          <w:rFonts w:hint="eastAsia"/>
          <w:sz w:val="24"/>
          <w:szCs w:val="24"/>
        </w:rPr>
        <w:t>，皆非韻而以爲韻矣。以上四條，皆與某之所考不合。不揣寡昧，僭立二十一部之目而爲之表，分爲二類：自東至歌之十部爲一類，皆有平上去而無入；自支至宵之十一部爲一類，或四聲皆備，或有去入而無平上，或有入而無平上去，而入聲則十一部皆有之，正與前十類之無入者相反。此皆以九經、《楚辭》用韻之文爲准而不從《切韻》之例。一偏之見，未敢自信，謹述其大略，並草韻表一紙呈覽，如蒙閣下是正其失，幸甚幸甚，某又</w:t>
      </w:r>
      <w:r>
        <w:rPr>
          <w:rFonts w:hint="eastAsia"/>
          <w:sz w:val="24"/>
          <w:szCs w:val="24"/>
        </w:rPr>
        <w:t>啟。</w:t>
      </w:r>
    </w:p>
    <w:p w14:paraId="3CB89650" w14:textId="77777777" w:rsidR="003121E9" w:rsidRPr="00712787" w:rsidRDefault="003121E9" w:rsidP="006F3055">
      <w:pPr>
        <w:spacing w:line="400" w:lineRule="exact"/>
        <w:rPr>
          <w:sz w:val="24"/>
          <w:szCs w:val="24"/>
        </w:rPr>
      </w:pPr>
      <w:r>
        <w:rPr>
          <w:sz w:val="24"/>
          <w:szCs w:val="24"/>
        </w:rPr>
        <w:br w:type="page"/>
      </w:r>
    </w:p>
    <w:p w14:paraId="106B6098" w14:textId="77777777" w:rsidR="003121E9" w:rsidRPr="00895B81" w:rsidRDefault="003121E9" w:rsidP="006F3055">
      <w:pPr>
        <w:spacing w:line="400" w:lineRule="exact"/>
        <w:rPr>
          <w:rFonts w:ascii="华文中宋" w:eastAsia="华文中宋" w:hAnsi="华文中宋" w:cs="华文中宋"/>
          <w:b/>
          <w:bCs/>
          <w:sz w:val="40"/>
          <w:szCs w:val="44"/>
        </w:rPr>
      </w:pPr>
      <w:r w:rsidRPr="00895B81">
        <w:rPr>
          <w:rFonts w:ascii="华文中宋" w:eastAsia="华文中宋" w:hAnsi="华文中宋" w:cs="华文中宋" w:hint="eastAsia"/>
          <w:b/>
          <w:bCs/>
          <w:sz w:val="40"/>
          <w:szCs w:val="44"/>
        </w:rPr>
        <w:lastRenderedPageBreak/>
        <w:t>經義述聞弟三十二</w:t>
      </w:r>
    </w:p>
    <w:p w14:paraId="02655F6B" w14:textId="77777777" w:rsidR="003121E9" w:rsidRPr="00895B81" w:rsidRDefault="003121E9" w:rsidP="00800A06">
      <w:pPr>
        <w:spacing w:line="400" w:lineRule="exact"/>
        <w:ind w:firstLineChars="198" w:firstLine="634"/>
        <w:rPr>
          <w:rFonts w:ascii="黑体" w:eastAsia="黑体" w:hAnsi="黑体"/>
          <w:sz w:val="30"/>
          <w:szCs w:val="30"/>
        </w:rPr>
      </w:pPr>
      <w:r w:rsidRPr="00800A06">
        <w:rPr>
          <w:rFonts w:ascii="黑体" w:eastAsia="黑体" w:hAnsi="黑体" w:hint="eastAsia"/>
          <w:sz w:val="32"/>
          <w:szCs w:val="30"/>
        </w:rPr>
        <w:t>通説下十二條</w:t>
      </w:r>
    </w:p>
    <w:p w14:paraId="060A4831" w14:textId="77777777" w:rsidR="003121E9" w:rsidRDefault="003121E9" w:rsidP="006F3055">
      <w:pPr>
        <w:spacing w:line="400" w:lineRule="exact"/>
        <w:ind w:firstLineChars="196" w:firstLine="551"/>
        <w:rPr>
          <w:b/>
          <w:sz w:val="28"/>
          <w:szCs w:val="28"/>
        </w:rPr>
      </w:pPr>
    </w:p>
    <w:p w14:paraId="53803BBF" w14:textId="77777777" w:rsidR="003121E9" w:rsidRPr="00497530" w:rsidRDefault="003121E9" w:rsidP="006F3055">
      <w:pPr>
        <w:spacing w:line="400" w:lineRule="exact"/>
        <w:ind w:firstLineChars="196" w:firstLine="551"/>
        <w:rPr>
          <w:b/>
          <w:sz w:val="28"/>
          <w:szCs w:val="28"/>
        </w:rPr>
      </w:pPr>
      <w:r w:rsidRPr="00497530">
        <w:rPr>
          <w:rFonts w:hint="eastAsia"/>
          <w:b/>
          <w:sz w:val="28"/>
          <w:szCs w:val="28"/>
        </w:rPr>
        <w:t>經文假借</w:t>
      </w:r>
    </w:p>
    <w:p w14:paraId="7980E4D7" w14:textId="77777777" w:rsidR="003121E9" w:rsidRDefault="003121E9" w:rsidP="006F3055">
      <w:pPr>
        <w:spacing w:line="400" w:lineRule="exact"/>
        <w:rPr>
          <w:sz w:val="24"/>
          <w:szCs w:val="24"/>
        </w:rPr>
      </w:pPr>
      <w:r w:rsidRPr="00712787">
        <w:rPr>
          <w:rFonts w:hint="eastAsia"/>
          <w:sz w:val="24"/>
          <w:szCs w:val="24"/>
        </w:rPr>
        <w:t>引之謹案：許氏《説文》論六書假借曰：</w:t>
      </w:r>
      <w:r>
        <w:rPr>
          <w:rFonts w:hint="eastAsia"/>
          <w:sz w:val="24"/>
          <w:szCs w:val="24"/>
        </w:rPr>
        <w:t>‘</w:t>
      </w:r>
      <w:r w:rsidRPr="00712787">
        <w:rPr>
          <w:rFonts w:hint="eastAsia"/>
          <w:sz w:val="24"/>
          <w:szCs w:val="24"/>
        </w:rPr>
        <w:t>本無其字，依聲托事，</w:t>
      </w:r>
      <w:r>
        <w:rPr>
          <w:rFonts w:hint="eastAsia"/>
          <w:sz w:val="24"/>
          <w:szCs w:val="24"/>
        </w:rPr>
        <w:t>“</w:t>
      </w:r>
      <w:r w:rsidRPr="00712787">
        <w:rPr>
          <w:rFonts w:hint="eastAsia"/>
          <w:sz w:val="24"/>
          <w:szCs w:val="24"/>
        </w:rPr>
        <w:t>令</w:t>
      </w:r>
      <w:r>
        <w:rPr>
          <w:rFonts w:hint="eastAsia"/>
          <w:sz w:val="24"/>
          <w:szCs w:val="24"/>
        </w:rPr>
        <w:t>”、“</w:t>
      </w:r>
      <w:r w:rsidRPr="00712787">
        <w:rPr>
          <w:rFonts w:hint="eastAsia"/>
          <w:sz w:val="24"/>
          <w:szCs w:val="24"/>
        </w:rPr>
        <w:t>長</w:t>
      </w:r>
      <w:r>
        <w:rPr>
          <w:rFonts w:hint="eastAsia"/>
          <w:sz w:val="24"/>
          <w:szCs w:val="24"/>
        </w:rPr>
        <w:t>”</w:t>
      </w:r>
      <w:r w:rsidRPr="00712787">
        <w:rPr>
          <w:rFonts w:hint="eastAsia"/>
          <w:sz w:val="24"/>
          <w:szCs w:val="24"/>
        </w:rPr>
        <w:t>是也。</w:t>
      </w:r>
      <w:r>
        <w:rPr>
          <w:rFonts w:hint="eastAsia"/>
          <w:sz w:val="24"/>
          <w:szCs w:val="24"/>
        </w:rPr>
        <w:t>’</w:t>
      </w:r>
      <w:r w:rsidRPr="00712787">
        <w:rPr>
          <w:rFonts w:hint="eastAsia"/>
          <w:sz w:val="24"/>
          <w:szCs w:val="24"/>
        </w:rPr>
        <w:t>蓋無本字而後假借他字，此謂造作文字之始也。至於經典古字聲近而通，則有不限於無字之假借者，往往本字見存，而古本則不用本字而用同聲之字，學者改本字讀之則怡然理順，依借字解之則以文害辭。是以漢世經師作注有</w:t>
      </w:r>
      <w:r>
        <w:rPr>
          <w:rFonts w:hint="eastAsia"/>
          <w:sz w:val="24"/>
          <w:szCs w:val="24"/>
        </w:rPr>
        <w:t>‘</w:t>
      </w:r>
      <w:r w:rsidRPr="00712787">
        <w:rPr>
          <w:rFonts w:hint="eastAsia"/>
          <w:sz w:val="24"/>
          <w:szCs w:val="24"/>
        </w:rPr>
        <w:t>讀爲</w:t>
      </w:r>
      <w:r>
        <w:rPr>
          <w:rFonts w:hint="eastAsia"/>
          <w:sz w:val="24"/>
          <w:szCs w:val="24"/>
        </w:rPr>
        <w:t>’</w:t>
      </w:r>
      <w:r w:rsidRPr="00712787">
        <w:rPr>
          <w:rFonts w:hint="eastAsia"/>
          <w:sz w:val="24"/>
          <w:szCs w:val="24"/>
        </w:rPr>
        <w:t>之例，有</w:t>
      </w:r>
      <w:r>
        <w:rPr>
          <w:rFonts w:hint="eastAsia"/>
          <w:sz w:val="24"/>
          <w:szCs w:val="24"/>
        </w:rPr>
        <w:t>‘</w:t>
      </w:r>
      <w:r w:rsidRPr="00712787">
        <w:rPr>
          <w:rFonts w:hint="eastAsia"/>
          <w:sz w:val="24"/>
          <w:szCs w:val="24"/>
        </w:rPr>
        <w:t>當作</w:t>
      </w:r>
      <w:r>
        <w:rPr>
          <w:rFonts w:hint="eastAsia"/>
          <w:sz w:val="24"/>
          <w:szCs w:val="24"/>
        </w:rPr>
        <w:t>’</w:t>
      </w:r>
      <w:r w:rsidRPr="00712787">
        <w:rPr>
          <w:rFonts w:hint="eastAsia"/>
          <w:sz w:val="24"/>
          <w:szCs w:val="24"/>
        </w:rPr>
        <w:t>之條，皆由聲同聲近者以意逆之而得其本字，所謂好學深思，心知其意也。然亦有改之不盡者，迄今考之文義，參之古音，猶得更而正之，以求一心之安而補前人之闕。如借</w:t>
      </w:r>
      <w:r>
        <w:rPr>
          <w:rFonts w:hint="eastAsia"/>
          <w:sz w:val="24"/>
          <w:szCs w:val="24"/>
        </w:rPr>
        <w:t>‘</w:t>
      </w:r>
      <w:r w:rsidRPr="00712787">
        <w:rPr>
          <w:rFonts w:hint="eastAsia"/>
          <w:sz w:val="24"/>
          <w:szCs w:val="24"/>
        </w:rPr>
        <w:t>光</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廣</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光明</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光</w:t>
      </w:r>
      <w:r>
        <w:rPr>
          <w:rFonts w:hint="eastAsia"/>
          <w:sz w:val="24"/>
          <w:szCs w:val="24"/>
        </w:rPr>
        <w:t>’。</w:t>
      </w:r>
      <w:r w:rsidRPr="00986B8A">
        <w:rPr>
          <w:rFonts w:hint="eastAsia"/>
          <w:sz w:val="18"/>
          <w:szCs w:val="18"/>
        </w:rPr>
        <w:t>説見《易》‘光亨’，《書》‘光被四表’，《國語》‘少光王室’、‘光遠宣朗’。</w:t>
      </w:r>
      <w:r w:rsidRPr="00712787">
        <w:rPr>
          <w:rFonts w:hint="eastAsia"/>
          <w:sz w:val="24"/>
          <w:szCs w:val="24"/>
        </w:rPr>
        <w:t>借</w:t>
      </w:r>
      <w:r>
        <w:rPr>
          <w:rFonts w:hint="eastAsia"/>
          <w:sz w:val="24"/>
          <w:szCs w:val="24"/>
        </w:rPr>
        <w:t>‘</w:t>
      </w:r>
      <w:r w:rsidRPr="00712787">
        <w:rPr>
          <w:rFonts w:hint="eastAsia"/>
          <w:sz w:val="24"/>
          <w:szCs w:val="24"/>
        </w:rPr>
        <w:t>有</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又</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有無</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有</w:t>
      </w:r>
      <w:r>
        <w:rPr>
          <w:rFonts w:hint="eastAsia"/>
          <w:sz w:val="24"/>
          <w:szCs w:val="24"/>
        </w:rPr>
        <w:t>’。</w:t>
      </w:r>
      <w:r w:rsidRPr="00497530">
        <w:rPr>
          <w:rFonts w:hint="eastAsia"/>
          <w:sz w:val="18"/>
          <w:szCs w:val="18"/>
        </w:rPr>
        <w:t>説見</w:t>
      </w:r>
      <w:r>
        <w:rPr>
          <w:rFonts w:hint="eastAsia"/>
          <w:sz w:val="18"/>
          <w:szCs w:val="18"/>
        </w:rPr>
        <w:t>‘</w:t>
      </w:r>
      <w:r w:rsidRPr="00497530">
        <w:rPr>
          <w:rFonts w:hint="eastAsia"/>
          <w:sz w:val="18"/>
          <w:szCs w:val="18"/>
        </w:rPr>
        <w:t>遲有悔</w:t>
      </w:r>
      <w:r>
        <w:rPr>
          <w:rFonts w:hint="eastAsia"/>
          <w:sz w:val="18"/>
          <w:szCs w:val="18"/>
        </w:rPr>
        <w:t>’</w:t>
      </w:r>
      <w:r w:rsidRPr="00497530">
        <w:rPr>
          <w:rFonts w:hint="eastAsia"/>
          <w:sz w:val="18"/>
          <w:szCs w:val="18"/>
        </w:rPr>
        <w:t>。</w:t>
      </w:r>
      <w:r w:rsidRPr="00497530">
        <w:rPr>
          <w:rFonts w:hint="eastAsia"/>
          <w:sz w:val="24"/>
          <w:szCs w:val="24"/>
        </w:rPr>
        <w:t>借</w:t>
      </w:r>
      <w:r>
        <w:rPr>
          <w:rFonts w:hint="eastAsia"/>
          <w:sz w:val="24"/>
          <w:szCs w:val="24"/>
        </w:rPr>
        <w:t>‘</w:t>
      </w:r>
      <w:r w:rsidRPr="00497530">
        <w:rPr>
          <w:rFonts w:hint="eastAsia"/>
          <w:sz w:val="24"/>
          <w:szCs w:val="24"/>
        </w:rPr>
        <w:t>簪</w:t>
      </w:r>
      <w:r>
        <w:rPr>
          <w:rFonts w:hint="eastAsia"/>
          <w:sz w:val="24"/>
          <w:szCs w:val="24"/>
        </w:rPr>
        <w:t>’</w:t>
      </w:r>
      <w:r w:rsidRPr="00497530">
        <w:rPr>
          <w:rFonts w:hint="eastAsia"/>
          <w:sz w:val="24"/>
          <w:szCs w:val="24"/>
        </w:rPr>
        <w:t>爲</w:t>
      </w:r>
      <w:r>
        <w:rPr>
          <w:rFonts w:hint="eastAsia"/>
          <w:sz w:val="24"/>
          <w:szCs w:val="24"/>
        </w:rPr>
        <w:t>‘</w:t>
      </w:r>
      <w:r w:rsidRPr="00497530">
        <w:rPr>
          <w:rFonts w:hint="eastAsia"/>
          <w:sz w:val="24"/>
          <w:szCs w:val="24"/>
        </w:rPr>
        <w:t>撍</w:t>
      </w:r>
      <w:r>
        <w:rPr>
          <w:rFonts w:hint="eastAsia"/>
          <w:sz w:val="24"/>
          <w:szCs w:val="24"/>
        </w:rPr>
        <w:t>’</w:t>
      </w:r>
      <w:r w:rsidRPr="00497530">
        <w:rPr>
          <w:rFonts w:hint="eastAsia"/>
          <w:sz w:val="24"/>
          <w:szCs w:val="24"/>
        </w:rPr>
        <w:t>，而解者誤以爲</w:t>
      </w:r>
      <w:r>
        <w:rPr>
          <w:rFonts w:hint="eastAsia"/>
          <w:sz w:val="24"/>
          <w:szCs w:val="24"/>
        </w:rPr>
        <w:t>‘</w:t>
      </w:r>
      <w:r w:rsidRPr="00497530">
        <w:rPr>
          <w:rFonts w:hint="eastAsia"/>
          <w:sz w:val="24"/>
          <w:szCs w:val="24"/>
        </w:rPr>
        <w:t>冠簪</w:t>
      </w:r>
      <w:r>
        <w:rPr>
          <w:rFonts w:hint="eastAsia"/>
          <w:sz w:val="24"/>
          <w:szCs w:val="24"/>
        </w:rPr>
        <w:t>’</w:t>
      </w:r>
      <w:r w:rsidRPr="00497530">
        <w:rPr>
          <w:rFonts w:hint="eastAsia"/>
          <w:sz w:val="24"/>
          <w:szCs w:val="24"/>
        </w:rPr>
        <w:t>之</w:t>
      </w:r>
      <w:r>
        <w:rPr>
          <w:rFonts w:hint="eastAsia"/>
          <w:sz w:val="24"/>
          <w:szCs w:val="24"/>
        </w:rPr>
        <w:t>‘</w:t>
      </w:r>
      <w:r w:rsidRPr="00497530">
        <w:rPr>
          <w:rFonts w:hint="eastAsia"/>
          <w:sz w:val="24"/>
          <w:szCs w:val="24"/>
        </w:rPr>
        <w:t>簪</w:t>
      </w:r>
      <w:r>
        <w:rPr>
          <w:rFonts w:hint="eastAsia"/>
          <w:sz w:val="24"/>
          <w:szCs w:val="24"/>
        </w:rPr>
        <w:t>’。</w:t>
      </w:r>
      <w:r w:rsidRPr="00FD131C">
        <w:rPr>
          <w:rFonts w:hint="eastAsia"/>
          <w:sz w:val="18"/>
          <w:szCs w:val="18"/>
        </w:rPr>
        <w:t>説見</w:t>
      </w:r>
      <w:r>
        <w:rPr>
          <w:rFonts w:hint="eastAsia"/>
          <w:sz w:val="18"/>
          <w:szCs w:val="18"/>
        </w:rPr>
        <w:t>‘</w:t>
      </w:r>
      <w:r w:rsidRPr="00FD131C">
        <w:rPr>
          <w:rFonts w:hint="eastAsia"/>
          <w:sz w:val="18"/>
          <w:szCs w:val="18"/>
        </w:rPr>
        <w:t>朋盍簪</w:t>
      </w:r>
      <w:r>
        <w:rPr>
          <w:rFonts w:hint="eastAsia"/>
          <w:sz w:val="18"/>
          <w:szCs w:val="18"/>
        </w:rPr>
        <w:t>’</w:t>
      </w:r>
      <w:r w:rsidRPr="00FD131C">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蠱</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故</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蠱惑</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蠱</w:t>
      </w:r>
      <w:r>
        <w:rPr>
          <w:rFonts w:hint="eastAsia"/>
          <w:sz w:val="24"/>
          <w:szCs w:val="24"/>
        </w:rPr>
        <w:t>’。</w:t>
      </w:r>
      <w:r w:rsidRPr="00FD131C">
        <w:rPr>
          <w:rFonts w:hint="eastAsia"/>
          <w:sz w:val="18"/>
          <w:szCs w:val="18"/>
        </w:rPr>
        <w:t>説見《蠱》卦。</w:t>
      </w:r>
      <w:r w:rsidRPr="00712787">
        <w:rPr>
          <w:rFonts w:hint="eastAsia"/>
          <w:sz w:val="24"/>
          <w:szCs w:val="24"/>
        </w:rPr>
        <w:t>借</w:t>
      </w:r>
      <w:r>
        <w:rPr>
          <w:rFonts w:hint="eastAsia"/>
          <w:sz w:val="24"/>
          <w:szCs w:val="24"/>
        </w:rPr>
        <w:t>‘</w:t>
      </w:r>
      <w:r w:rsidRPr="00712787">
        <w:rPr>
          <w:rFonts w:hint="eastAsia"/>
          <w:sz w:val="24"/>
          <w:szCs w:val="24"/>
        </w:rPr>
        <w:t>辨</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蹁</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分辨</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辨</w:t>
      </w:r>
      <w:r>
        <w:rPr>
          <w:rFonts w:hint="eastAsia"/>
          <w:sz w:val="24"/>
          <w:szCs w:val="24"/>
        </w:rPr>
        <w:t>’。</w:t>
      </w:r>
      <w:r w:rsidRPr="00FD131C">
        <w:rPr>
          <w:rFonts w:hint="eastAsia"/>
          <w:sz w:val="18"/>
          <w:szCs w:val="18"/>
        </w:rPr>
        <w:t>説見</w:t>
      </w:r>
      <w:r>
        <w:rPr>
          <w:rFonts w:hint="eastAsia"/>
          <w:sz w:val="18"/>
          <w:szCs w:val="18"/>
        </w:rPr>
        <w:t>‘</w:t>
      </w:r>
      <w:r w:rsidRPr="00FD131C">
        <w:rPr>
          <w:rFonts w:hint="eastAsia"/>
          <w:sz w:val="18"/>
          <w:szCs w:val="18"/>
        </w:rPr>
        <w:t>剥床以辨</w:t>
      </w:r>
      <w:r>
        <w:rPr>
          <w:rFonts w:hint="eastAsia"/>
          <w:sz w:val="18"/>
          <w:szCs w:val="18"/>
        </w:rPr>
        <w:t>’</w:t>
      </w:r>
      <w:r w:rsidRPr="00FD131C">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祇</w:t>
      </w:r>
      <w:r>
        <w:rPr>
          <w:rFonts w:hint="eastAsia"/>
          <w:sz w:val="24"/>
          <w:szCs w:val="24"/>
        </w:rPr>
        <w:t>’</w:t>
      </w:r>
      <w:r w:rsidRPr="00712787">
        <w:rPr>
          <w:rFonts w:hint="eastAsia"/>
          <w:sz w:val="24"/>
          <w:szCs w:val="24"/>
        </w:rPr>
        <w:t>爲</w:t>
      </w:r>
      <w:r>
        <w:rPr>
          <w:rFonts w:hint="eastAsia"/>
          <w:sz w:val="24"/>
          <w:szCs w:val="24"/>
        </w:rPr>
        <w:t>‘</w:t>
      </w:r>
      <w:r w:rsidRPr="00FD131C">
        <w:rPr>
          <w:rFonts w:hint="eastAsia"/>
          <w:sz w:val="24"/>
          <w:szCs w:val="24"/>
        </w:rPr>
        <w:t>㩼</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疧</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祇</w:t>
      </w:r>
      <w:r>
        <w:rPr>
          <w:rFonts w:hint="eastAsia"/>
          <w:sz w:val="24"/>
          <w:szCs w:val="24"/>
        </w:rPr>
        <w:t>’</w:t>
      </w:r>
      <w:r w:rsidRPr="00712787">
        <w:rPr>
          <w:rFonts w:hint="eastAsia"/>
          <w:sz w:val="24"/>
          <w:szCs w:val="24"/>
        </w:rPr>
        <w:t>爲語辭</w:t>
      </w:r>
      <w:r>
        <w:rPr>
          <w:rFonts w:hint="eastAsia"/>
          <w:sz w:val="24"/>
          <w:szCs w:val="24"/>
        </w:rPr>
        <w:t>。</w:t>
      </w:r>
      <w:r w:rsidRPr="00FD131C">
        <w:rPr>
          <w:rFonts w:hint="eastAsia"/>
          <w:sz w:val="18"/>
          <w:szCs w:val="18"/>
        </w:rPr>
        <w:t>説見</w:t>
      </w:r>
      <w:r>
        <w:rPr>
          <w:rFonts w:hint="eastAsia"/>
          <w:sz w:val="18"/>
          <w:szCs w:val="18"/>
        </w:rPr>
        <w:t>‘</w:t>
      </w:r>
      <w:r w:rsidRPr="00FD131C">
        <w:rPr>
          <w:rFonts w:hint="eastAsia"/>
          <w:sz w:val="18"/>
          <w:szCs w:val="18"/>
        </w:rPr>
        <w:t>無祇悔</w:t>
      </w:r>
      <w:r>
        <w:rPr>
          <w:rFonts w:hint="eastAsia"/>
          <w:sz w:val="18"/>
          <w:szCs w:val="18"/>
        </w:rPr>
        <w:t>’</w:t>
      </w:r>
      <w:r w:rsidRPr="00FD131C">
        <w:rPr>
          <w:rFonts w:hint="eastAsia"/>
          <w:sz w:val="18"/>
          <w:szCs w:val="18"/>
        </w:rPr>
        <w:t>、</w:t>
      </w:r>
      <w:r>
        <w:rPr>
          <w:rFonts w:hint="eastAsia"/>
          <w:sz w:val="18"/>
          <w:szCs w:val="18"/>
        </w:rPr>
        <w:t>‘</w:t>
      </w:r>
      <w:r w:rsidRPr="00FD131C">
        <w:rPr>
          <w:rFonts w:hint="eastAsia"/>
          <w:sz w:val="18"/>
          <w:szCs w:val="18"/>
        </w:rPr>
        <w:t>祇既平</w:t>
      </w:r>
      <w:r>
        <w:rPr>
          <w:rFonts w:hint="eastAsia"/>
          <w:sz w:val="18"/>
          <w:szCs w:val="18"/>
        </w:rPr>
        <w:t>’</w:t>
      </w:r>
      <w:r w:rsidRPr="00FD131C">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易</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埸</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平易</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易</w:t>
      </w:r>
      <w:r>
        <w:rPr>
          <w:rFonts w:hint="eastAsia"/>
          <w:sz w:val="24"/>
          <w:szCs w:val="24"/>
        </w:rPr>
        <w:t>’。</w:t>
      </w:r>
      <w:r w:rsidRPr="00FD131C">
        <w:rPr>
          <w:rFonts w:hint="eastAsia"/>
          <w:sz w:val="18"/>
          <w:szCs w:val="18"/>
        </w:rPr>
        <w:t>説見喪羊於易。</w:t>
      </w:r>
      <w:r w:rsidRPr="00712787">
        <w:rPr>
          <w:rFonts w:hint="eastAsia"/>
          <w:sz w:val="24"/>
          <w:szCs w:val="24"/>
        </w:rPr>
        <w:t>借</w:t>
      </w:r>
      <w:r>
        <w:rPr>
          <w:rFonts w:hint="eastAsia"/>
          <w:sz w:val="24"/>
          <w:szCs w:val="24"/>
        </w:rPr>
        <w:t>‘</w:t>
      </w:r>
      <w:r w:rsidRPr="00712787">
        <w:rPr>
          <w:rFonts w:hint="eastAsia"/>
          <w:sz w:val="24"/>
          <w:szCs w:val="24"/>
        </w:rPr>
        <w:t>繘</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矞</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繘</w:t>
      </w:r>
      <w:r>
        <w:rPr>
          <w:rFonts w:hint="eastAsia"/>
          <w:sz w:val="24"/>
          <w:szCs w:val="24"/>
        </w:rPr>
        <w:t>’</w:t>
      </w:r>
      <w:r w:rsidRPr="00712787">
        <w:rPr>
          <w:rFonts w:hint="eastAsia"/>
          <w:sz w:val="24"/>
          <w:szCs w:val="24"/>
        </w:rPr>
        <w:t>爲綆</w:t>
      </w:r>
      <w:r>
        <w:rPr>
          <w:rFonts w:hint="eastAsia"/>
          <w:sz w:val="24"/>
          <w:szCs w:val="24"/>
        </w:rPr>
        <w:t>。</w:t>
      </w:r>
      <w:r w:rsidRPr="00FD131C">
        <w:rPr>
          <w:rFonts w:hint="eastAsia"/>
          <w:sz w:val="18"/>
          <w:szCs w:val="18"/>
        </w:rPr>
        <w:t>説見</w:t>
      </w:r>
      <w:r>
        <w:rPr>
          <w:rFonts w:hint="eastAsia"/>
          <w:sz w:val="18"/>
          <w:szCs w:val="18"/>
        </w:rPr>
        <w:t>‘</w:t>
      </w:r>
      <w:r w:rsidRPr="00FD131C">
        <w:rPr>
          <w:rFonts w:hint="eastAsia"/>
          <w:sz w:val="18"/>
          <w:szCs w:val="18"/>
        </w:rPr>
        <w:t>亦未繘井</w:t>
      </w:r>
      <w:r>
        <w:rPr>
          <w:rFonts w:hint="eastAsia"/>
          <w:sz w:val="18"/>
          <w:szCs w:val="18"/>
        </w:rPr>
        <w:t>’</w:t>
      </w:r>
      <w:r w:rsidRPr="00FD131C">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井</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阱</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井泉</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井</w:t>
      </w:r>
      <w:r>
        <w:rPr>
          <w:rFonts w:hint="eastAsia"/>
          <w:sz w:val="24"/>
          <w:szCs w:val="24"/>
        </w:rPr>
        <w:t>’。</w:t>
      </w:r>
      <w:r w:rsidRPr="00FD131C">
        <w:rPr>
          <w:rFonts w:hint="eastAsia"/>
          <w:sz w:val="18"/>
          <w:szCs w:val="18"/>
        </w:rPr>
        <w:t>説見</w:t>
      </w:r>
      <w:r>
        <w:rPr>
          <w:rFonts w:hint="eastAsia"/>
          <w:sz w:val="18"/>
          <w:szCs w:val="18"/>
        </w:rPr>
        <w:t>‘</w:t>
      </w:r>
      <w:r w:rsidRPr="00FD131C">
        <w:rPr>
          <w:rFonts w:hint="eastAsia"/>
          <w:sz w:val="18"/>
          <w:szCs w:val="18"/>
        </w:rPr>
        <w:t>舊井無禽</w:t>
      </w:r>
      <w:r>
        <w:rPr>
          <w:rFonts w:hint="eastAsia"/>
          <w:sz w:val="18"/>
          <w:szCs w:val="18"/>
        </w:rPr>
        <w:t>’</w:t>
      </w:r>
      <w:r w:rsidRPr="00FD131C">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餗</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鬻</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其蔌維何</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蔌</w:t>
      </w:r>
      <w:r>
        <w:rPr>
          <w:rFonts w:hint="eastAsia"/>
          <w:sz w:val="24"/>
          <w:szCs w:val="24"/>
        </w:rPr>
        <w:t>’。</w:t>
      </w:r>
      <w:r w:rsidRPr="00FD131C">
        <w:rPr>
          <w:rFonts w:hint="eastAsia"/>
          <w:sz w:val="18"/>
          <w:szCs w:val="18"/>
        </w:rPr>
        <w:t>説見</w:t>
      </w:r>
      <w:r>
        <w:rPr>
          <w:rFonts w:hint="eastAsia"/>
          <w:sz w:val="18"/>
          <w:szCs w:val="18"/>
        </w:rPr>
        <w:t>‘</w:t>
      </w:r>
      <w:r w:rsidRPr="00FD131C">
        <w:rPr>
          <w:rFonts w:hint="eastAsia"/>
          <w:sz w:val="18"/>
          <w:szCs w:val="18"/>
        </w:rPr>
        <w:t>覆公餗束</w:t>
      </w:r>
      <w:r>
        <w:rPr>
          <w:rFonts w:hint="eastAsia"/>
          <w:sz w:val="18"/>
          <w:szCs w:val="18"/>
        </w:rPr>
        <w:t>’</w:t>
      </w:r>
      <w:r w:rsidRPr="00FD131C">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時</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待</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四時</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時</w:t>
      </w:r>
      <w:r>
        <w:rPr>
          <w:rFonts w:hint="eastAsia"/>
          <w:sz w:val="24"/>
          <w:szCs w:val="24"/>
        </w:rPr>
        <w:t>’。</w:t>
      </w:r>
      <w:r w:rsidRPr="00FD131C">
        <w:rPr>
          <w:rFonts w:hint="eastAsia"/>
          <w:sz w:val="18"/>
          <w:szCs w:val="18"/>
        </w:rPr>
        <w:t>説見</w:t>
      </w:r>
      <w:r>
        <w:rPr>
          <w:rFonts w:hint="eastAsia"/>
          <w:sz w:val="18"/>
          <w:szCs w:val="18"/>
        </w:rPr>
        <w:t>‘</w:t>
      </w:r>
      <w:r w:rsidRPr="00FD131C">
        <w:rPr>
          <w:rFonts w:hint="eastAsia"/>
          <w:sz w:val="18"/>
          <w:szCs w:val="18"/>
        </w:rPr>
        <w:t>遲歸有時</w:t>
      </w:r>
      <w:r>
        <w:rPr>
          <w:rFonts w:hint="eastAsia"/>
          <w:sz w:val="18"/>
          <w:szCs w:val="18"/>
        </w:rPr>
        <w:t>’</w:t>
      </w:r>
      <w:r w:rsidRPr="00FD131C">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繻</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襦</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水濡</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濡</w:t>
      </w:r>
      <w:r>
        <w:rPr>
          <w:rFonts w:hint="eastAsia"/>
          <w:sz w:val="24"/>
          <w:szCs w:val="24"/>
        </w:rPr>
        <w:t>’。</w:t>
      </w:r>
      <w:r w:rsidRPr="00FD131C">
        <w:rPr>
          <w:rFonts w:hint="eastAsia"/>
          <w:sz w:val="18"/>
          <w:szCs w:val="18"/>
        </w:rPr>
        <w:t>説見</w:t>
      </w:r>
      <w:r>
        <w:rPr>
          <w:rFonts w:hint="eastAsia"/>
          <w:sz w:val="18"/>
          <w:szCs w:val="18"/>
        </w:rPr>
        <w:t>‘</w:t>
      </w:r>
      <w:r w:rsidRPr="00FD131C">
        <w:rPr>
          <w:rFonts w:hint="eastAsia"/>
          <w:sz w:val="18"/>
          <w:szCs w:val="18"/>
        </w:rPr>
        <w:t>繻有衣</w:t>
      </w:r>
      <w:r w:rsidRPr="00FD131C">
        <w:rPr>
          <w:rFonts w:ascii="Sun-ExtB" w:eastAsia="Sun-ExtB" w:hAnsi="Sun-ExtB" w:cs="Sun-ExtB" w:hint="eastAsia"/>
          <w:sz w:val="18"/>
          <w:szCs w:val="18"/>
        </w:rPr>
        <w:t>𦀌</w:t>
      </w:r>
      <w:r>
        <w:rPr>
          <w:rFonts w:hint="eastAsia"/>
          <w:sz w:val="18"/>
          <w:szCs w:val="18"/>
        </w:rPr>
        <w:t>’</w:t>
      </w:r>
      <w:r w:rsidRPr="00FD131C">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尊</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撙</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尊卑</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尊</w:t>
      </w:r>
      <w:r>
        <w:rPr>
          <w:rFonts w:hint="eastAsia"/>
          <w:sz w:val="24"/>
          <w:szCs w:val="24"/>
        </w:rPr>
        <w:t>’。</w:t>
      </w:r>
      <w:r w:rsidRPr="00FD131C">
        <w:rPr>
          <w:rFonts w:hint="eastAsia"/>
          <w:sz w:val="18"/>
          <w:szCs w:val="18"/>
        </w:rPr>
        <w:t>説見</w:t>
      </w:r>
      <w:r>
        <w:rPr>
          <w:rFonts w:hint="eastAsia"/>
          <w:sz w:val="18"/>
          <w:szCs w:val="18"/>
        </w:rPr>
        <w:t>‘</w:t>
      </w:r>
      <w:r w:rsidRPr="00FD131C">
        <w:rPr>
          <w:rFonts w:hint="eastAsia"/>
          <w:sz w:val="18"/>
          <w:szCs w:val="18"/>
        </w:rPr>
        <w:t>謙尊而光</w:t>
      </w:r>
      <w:r>
        <w:rPr>
          <w:rFonts w:hint="eastAsia"/>
          <w:sz w:val="18"/>
          <w:szCs w:val="18"/>
        </w:rPr>
        <w:t>’</w:t>
      </w:r>
      <w:r w:rsidRPr="00FD131C">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嵒</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乇</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開坼</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坼</w:t>
      </w:r>
      <w:r>
        <w:rPr>
          <w:rFonts w:hint="eastAsia"/>
          <w:sz w:val="24"/>
          <w:szCs w:val="24"/>
        </w:rPr>
        <w:t>’。</w:t>
      </w:r>
      <w:r w:rsidRPr="00FD131C">
        <w:rPr>
          <w:rFonts w:hint="eastAsia"/>
          <w:sz w:val="18"/>
          <w:szCs w:val="18"/>
        </w:rPr>
        <w:t>説見</w:t>
      </w:r>
      <w:r>
        <w:rPr>
          <w:rFonts w:hint="eastAsia"/>
          <w:sz w:val="18"/>
          <w:szCs w:val="18"/>
        </w:rPr>
        <w:t>‘</w:t>
      </w:r>
      <w:r w:rsidRPr="00FD131C">
        <w:rPr>
          <w:rFonts w:hint="eastAsia"/>
          <w:sz w:val="18"/>
          <w:szCs w:val="18"/>
        </w:rPr>
        <w:t>百果草木皆甲坼</w:t>
      </w:r>
      <w:r>
        <w:rPr>
          <w:rFonts w:hint="eastAsia"/>
          <w:sz w:val="18"/>
          <w:szCs w:val="18"/>
        </w:rPr>
        <w:t>’</w:t>
      </w:r>
      <w:r w:rsidRPr="00FD131C">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財</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載</w:t>
      </w:r>
      <w:r>
        <w:rPr>
          <w:rFonts w:hint="eastAsia"/>
          <w:sz w:val="24"/>
          <w:szCs w:val="24"/>
        </w:rPr>
        <w:t>’</w:t>
      </w:r>
      <w:r w:rsidRPr="00712787">
        <w:rPr>
          <w:rFonts w:hint="eastAsia"/>
          <w:sz w:val="24"/>
          <w:szCs w:val="24"/>
        </w:rPr>
        <w:t>，而解者誤以爲</w:t>
      </w:r>
      <w:r w:rsidRPr="0021704A">
        <w:rPr>
          <w:rFonts w:hint="eastAsia"/>
          <w:sz w:val="24"/>
          <w:szCs w:val="24"/>
        </w:rPr>
        <w:t>‘坤富稱財’</w:t>
      </w:r>
      <w:r>
        <w:rPr>
          <w:rFonts w:hint="eastAsia"/>
          <w:sz w:val="24"/>
          <w:szCs w:val="24"/>
        </w:rPr>
        <w:t>。</w:t>
      </w:r>
      <w:r w:rsidRPr="00FD131C">
        <w:rPr>
          <w:rFonts w:hint="eastAsia"/>
          <w:sz w:val="18"/>
          <w:szCs w:val="18"/>
        </w:rPr>
        <w:t>説見</w:t>
      </w:r>
      <w:r>
        <w:rPr>
          <w:rFonts w:hint="eastAsia"/>
          <w:sz w:val="18"/>
          <w:szCs w:val="18"/>
        </w:rPr>
        <w:t>‘</w:t>
      </w:r>
      <w:r w:rsidRPr="00FD131C">
        <w:rPr>
          <w:rFonts w:hint="eastAsia"/>
          <w:sz w:val="18"/>
          <w:szCs w:val="18"/>
        </w:rPr>
        <w:t>財成天地之道</w:t>
      </w:r>
      <w:r>
        <w:rPr>
          <w:rFonts w:hint="eastAsia"/>
          <w:sz w:val="18"/>
          <w:szCs w:val="18"/>
        </w:rPr>
        <w:t>’</w:t>
      </w:r>
      <w:r w:rsidRPr="00FD131C">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榮</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營</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榮華</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榮</w:t>
      </w:r>
      <w:r>
        <w:rPr>
          <w:rFonts w:hint="eastAsia"/>
          <w:sz w:val="24"/>
          <w:szCs w:val="24"/>
        </w:rPr>
        <w:t>’。</w:t>
      </w:r>
      <w:r w:rsidRPr="00FD131C">
        <w:rPr>
          <w:rFonts w:hint="eastAsia"/>
          <w:sz w:val="18"/>
          <w:szCs w:val="18"/>
        </w:rPr>
        <w:t>説見</w:t>
      </w:r>
      <w:r>
        <w:rPr>
          <w:rFonts w:hint="eastAsia"/>
          <w:sz w:val="18"/>
          <w:szCs w:val="18"/>
        </w:rPr>
        <w:t>‘</w:t>
      </w:r>
      <w:r w:rsidRPr="00FD131C">
        <w:rPr>
          <w:rFonts w:hint="eastAsia"/>
          <w:sz w:val="18"/>
          <w:szCs w:val="18"/>
        </w:rPr>
        <w:t>不可榮以禄</w:t>
      </w:r>
      <w:r>
        <w:rPr>
          <w:rFonts w:hint="eastAsia"/>
          <w:sz w:val="18"/>
          <w:szCs w:val="18"/>
        </w:rPr>
        <w:t>’</w:t>
      </w:r>
      <w:r w:rsidRPr="00FD131C">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聞</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問</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聞見</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聞</w:t>
      </w:r>
      <w:r>
        <w:rPr>
          <w:rFonts w:hint="eastAsia"/>
          <w:sz w:val="24"/>
          <w:szCs w:val="24"/>
        </w:rPr>
        <w:t>’。</w:t>
      </w:r>
      <w:r w:rsidRPr="00FD131C">
        <w:rPr>
          <w:rFonts w:hint="eastAsia"/>
          <w:sz w:val="18"/>
          <w:szCs w:val="18"/>
        </w:rPr>
        <w:t>説見</w:t>
      </w:r>
      <w:r>
        <w:rPr>
          <w:rFonts w:hint="eastAsia"/>
          <w:sz w:val="18"/>
          <w:szCs w:val="18"/>
        </w:rPr>
        <w:t>‘</w:t>
      </w:r>
      <w:r w:rsidRPr="00FD131C">
        <w:rPr>
          <w:rFonts w:hint="eastAsia"/>
          <w:sz w:val="18"/>
          <w:szCs w:val="18"/>
        </w:rPr>
        <w:t>終莫之聞也</w:t>
      </w:r>
      <w:r>
        <w:rPr>
          <w:rFonts w:hint="eastAsia"/>
          <w:sz w:val="18"/>
          <w:szCs w:val="18"/>
        </w:rPr>
        <w:t>’</w:t>
      </w:r>
      <w:r w:rsidRPr="00FD131C">
        <w:rPr>
          <w:rFonts w:hint="eastAsia"/>
          <w:sz w:val="18"/>
          <w:szCs w:val="18"/>
        </w:rPr>
        <w:t>，《詩》</w:t>
      </w:r>
      <w:r>
        <w:rPr>
          <w:rFonts w:hint="eastAsia"/>
          <w:sz w:val="18"/>
          <w:szCs w:val="18"/>
        </w:rPr>
        <w:t>‘</w:t>
      </w:r>
      <w:r w:rsidRPr="00FD131C">
        <w:rPr>
          <w:rFonts w:hint="eastAsia"/>
          <w:sz w:val="18"/>
          <w:szCs w:val="18"/>
        </w:rPr>
        <w:t>亦莫我聞</w:t>
      </w:r>
      <w:r>
        <w:rPr>
          <w:rFonts w:hint="eastAsia"/>
          <w:sz w:val="18"/>
          <w:szCs w:val="18"/>
        </w:rPr>
        <w:t>’、‘</w:t>
      </w:r>
      <w:r w:rsidRPr="00FD131C">
        <w:rPr>
          <w:rFonts w:hint="eastAsia"/>
          <w:sz w:val="18"/>
          <w:szCs w:val="18"/>
        </w:rPr>
        <w:t>則不我聞</w:t>
      </w:r>
      <w:r>
        <w:rPr>
          <w:rFonts w:hint="eastAsia"/>
          <w:sz w:val="18"/>
          <w:szCs w:val="18"/>
        </w:rPr>
        <w:t>’</w:t>
      </w:r>
      <w:r w:rsidRPr="00FD131C">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綸</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論</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經綸</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綸</w:t>
      </w:r>
      <w:r>
        <w:rPr>
          <w:rFonts w:hint="eastAsia"/>
          <w:sz w:val="24"/>
          <w:szCs w:val="24"/>
        </w:rPr>
        <w:t>’。</w:t>
      </w:r>
      <w:r w:rsidRPr="00FD131C">
        <w:rPr>
          <w:rFonts w:hint="eastAsia"/>
          <w:sz w:val="18"/>
          <w:szCs w:val="18"/>
        </w:rPr>
        <w:t>説見‘彌綸天地之道’。</w:t>
      </w:r>
      <w:r w:rsidRPr="00712787">
        <w:rPr>
          <w:rFonts w:hint="eastAsia"/>
          <w:sz w:val="24"/>
          <w:szCs w:val="24"/>
        </w:rPr>
        <w:t>借</w:t>
      </w:r>
      <w:r>
        <w:rPr>
          <w:rFonts w:hint="eastAsia"/>
          <w:sz w:val="24"/>
          <w:szCs w:val="24"/>
        </w:rPr>
        <w:t>‘</w:t>
      </w:r>
      <w:r w:rsidRPr="00712787">
        <w:rPr>
          <w:rFonts w:hint="eastAsia"/>
          <w:sz w:val="24"/>
          <w:szCs w:val="24"/>
        </w:rPr>
        <w:t>貢</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功</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貢</w:t>
      </w:r>
      <w:r>
        <w:rPr>
          <w:rFonts w:hint="eastAsia"/>
          <w:sz w:val="24"/>
          <w:szCs w:val="24"/>
        </w:rPr>
        <w:t>’</w:t>
      </w:r>
      <w:r w:rsidRPr="00712787">
        <w:rPr>
          <w:rFonts w:hint="eastAsia"/>
          <w:sz w:val="24"/>
          <w:szCs w:val="24"/>
        </w:rPr>
        <w:t>爲告</w:t>
      </w:r>
      <w:r>
        <w:rPr>
          <w:rFonts w:hint="eastAsia"/>
          <w:sz w:val="24"/>
          <w:szCs w:val="24"/>
        </w:rPr>
        <w:t>。</w:t>
      </w:r>
      <w:r w:rsidRPr="00FD131C">
        <w:rPr>
          <w:rFonts w:hint="eastAsia"/>
          <w:sz w:val="18"/>
          <w:szCs w:val="18"/>
        </w:rPr>
        <w:t>説見六爻之</w:t>
      </w:r>
      <w:r>
        <w:rPr>
          <w:rFonts w:hint="eastAsia"/>
          <w:sz w:val="18"/>
          <w:szCs w:val="18"/>
        </w:rPr>
        <w:t>‘</w:t>
      </w:r>
      <w:r w:rsidRPr="00FD131C">
        <w:rPr>
          <w:rFonts w:hint="eastAsia"/>
          <w:sz w:val="18"/>
          <w:szCs w:val="18"/>
        </w:rPr>
        <w:t>義易以貢</w:t>
      </w:r>
      <w:r>
        <w:rPr>
          <w:rFonts w:hint="eastAsia"/>
          <w:sz w:val="18"/>
          <w:szCs w:val="18"/>
        </w:rPr>
        <w:t>’</w:t>
      </w:r>
      <w:r w:rsidRPr="00FD131C">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洗</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先</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洗濯</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洗</w:t>
      </w:r>
      <w:r>
        <w:rPr>
          <w:rFonts w:hint="eastAsia"/>
          <w:sz w:val="24"/>
          <w:szCs w:val="24"/>
        </w:rPr>
        <w:t>’。</w:t>
      </w:r>
      <w:r w:rsidRPr="00FD131C">
        <w:rPr>
          <w:rFonts w:hint="eastAsia"/>
          <w:sz w:val="18"/>
          <w:szCs w:val="18"/>
        </w:rPr>
        <w:t>説見</w:t>
      </w:r>
      <w:r>
        <w:rPr>
          <w:rFonts w:hint="eastAsia"/>
          <w:sz w:val="18"/>
          <w:szCs w:val="18"/>
        </w:rPr>
        <w:t>‘</w:t>
      </w:r>
      <w:r w:rsidRPr="00FD131C">
        <w:rPr>
          <w:rFonts w:hint="eastAsia"/>
          <w:sz w:val="18"/>
          <w:szCs w:val="18"/>
        </w:rPr>
        <w:t>聖人以此洗心</w:t>
      </w:r>
      <w:r>
        <w:rPr>
          <w:rFonts w:hint="eastAsia"/>
          <w:sz w:val="18"/>
          <w:szCs w:val="18"/>
        </w:rPr>
        <w:t>’</w:t>
      </w:r>
      <w:r w:rsidRPr="00FD131C">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辨</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徧</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辨别</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辨</w:t>
      </w:r>
      <w:r>
        <w:rPr>
          <w:rFonts w:hint="eastAsia"/>
          <w:sz w:val="24"/>
          <w:szCs w:val="24"/>
        </w:rPr>
        <w:t>’。</w:t>
      </w:r>
      <w:r w:rsidRPr="00FD131C">
        <w:rPr>
          <w:rFonts w:hint="eastAsia"/>
          <w:sz w:val="18"/>
          <w:szCs w:val="18"/>
        </w:rPr>
        <w:t>説見</w:t>
      </w:r>
      <w:r>
        <w:rPr>
          <w:rFonts w:hint="eastAsia"/>
          <w:sz w:val="18"/>
          <w:szCs w:val="18"/>
        </w:rPr>
        <w:t>‘復</w:t>
      </w:r>
      <w:r w:rsidRPr="00FD131C">
        <w:rPr>
          <w:rFonts w:hint="eastAsia"/>
          <w:sz w:val="18"/>
          <w:szCs w:val="18"/>
        </w:rPr>
        <w:t>小而辨於物</w:t>
      </w:r>
      <w:r>
        <w:rPr>
          <w:rFonts w:hint="eastAsia"/>
          <w:sz w:val="18"/>
          <w:szCs w:val="18"/>
        </w:rPr>
        <w:t>’</w:t>
      </w:r>
      <w:r w:rsidRPr="00FD131C">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雜</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匝</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雜碎</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雜</w:t>
      </w:r>
      <w:r>
        <w:rPr>
          <w:rFonts w:hint="eastAsia"/>
          <w:sz w:val="24"/>
          <w:szCs w:val="24"/>
        </w:rPr>
        <w:t>’。</w:t>
      </w:r>
      <w:r w:rsidRPr="00356DCB">
        <w:rPr>
          <w:rFonts w:hint="eastAsia"/>
          <w:sz w:val="18"/>
          <w:szCs w:val="18"/>
        </w:rPr>
        <w:t>説見</w:t>
      </w:r>
      <w:r>
        <w:rPr>
          <w:rFonts w:hint="eastAsia"/>
          <w:sz w:val="18"/>
          <w:szCs w:val="18"/>
        </w:rPr>
        <w:t>‘</w:t>
      </w:r>
      <w:r w:rsidRPr="00356DCB">
        <w:rPr>
          <w:rFonts w:hint="eastAsia"/>
          <w:sz w:val="18"/>
          <w:szCs w:val="18"/>
        </w:rPr>
        <w:t>恒雜而不厭</w:t>
      </w:r>
      <w:r>
        <w:rPr>
          <w:rFonts w:hint="eastAsia"/>
          <w:sz w:val="18"/>
          <w:szCs w:val="18"/>
        </w:rPr>
        <w:t>’</w:t>
      </w:r>
      <w:r w:rsidRPr="00356DCB">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噫</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抑</w:t>
      </w:r>
      <w:r>
        <w:rPr>
          <w:rFonts w:hint="eastAsia"/>
          <w:sz w:val="24"/>
          <w:szCs w:val="24"/>
        </w:rPr>
        <w:t>’</w:t>
      </w:r>
      <w:r w:rsidRPr="00712787">
        <w:rPr>
          <w:rFonts w:hint="eastAsia"/>
          <w:sz w:val="24"/>
          <w:szCs w:val="24"/>
        </w:rPr>
        <w:t>，而解者誤以爲</w:t>
      </w:r>
      <w:r>
        <w:rPr>
          <w:rFonts w:hint="eastAsia"/>
          <w:sz w:val="24"/>
          <w:szCs w:val="24"/>
        </w:rPr>
        <w:t>‘</w:t>
      </w:r>
      <w:r w:rsidRPr="0021704A">
        <w:rPr>
          <w:rFonts w:hint="eastAsia"/>
          <w:sz w:val="24"/>
          <w:szCs w:val="24"/>
        </w:rPr>
        <w:t>噫乎發歎</w:t>
      </w:r>
      <w:r>
        <w:rPr>
          <w:rFonts w:hint="eastAsia"/>
          <w:sz w:val="24"/>
          <w:szCs w:val="24"/>
        </w:rPr>
        <w:t>’。</w:t>
      </w:r>
      <w:r w:rsidRPr="00356DCB">
        <w:rPr>
          <w:rFonts w:hint="eastAsia"/>
          <w:sz w:val="18"/>
          <w:szCs w:val="18"/>
        </w:rPr>
        <w:t>説見</w:t>
      </w:r>
      <w:r>
        <w:rPr>
          <w:rFonts w:hint="eastAsia"/>
          <w:sz w:val="18"/>
          <w:szCs w:val="18"/>
        </w:rPr>
        <w:t>‘</w:t>
      </w:r>
      <w:r w:rsidRPr="00356DCB">
        <w:rPr>
          <w:rFonts w:hint="eastAsia"/>
          <w:sz w:val="18"/>
          <w:szCs w:val="18"/>
        </w:rPr>
        <w:t>噫亦要存亡吉凶</w:t>
      </w:r>
      <w:r>
        <w:rPr>
          <w:rFonts w:hint="eastAsia"/>
          <w:sz w:val="18"/>
          <w:szCs w:val="18"/>
        </w:rPr>
        <w:t>’</w:t>
      </w:r>
      <w:r w:rsidRPr="00356DCB">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盛</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成</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盛衰</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盛</w:t>
      </w:r>
      <w:r>
        <w:rPr>
          <w:rFonts w:hint="eastAsia"/>
          <w:sz w:val="24"/>
          <w:szCs w:val="24"/>
        </w:rPr>
        <w:t>’。</w:t>
      </w:r>
      <w:r w:rsidRPr="00356DCB">
        <w:rPr>
          <w:rFonts w:hint="eastAsia"/>
          <w:sz w:val="18"/>
          <w:szCs w:val="18"/>
        </w:rPr>
        <w:t>説見</w:t>
      </w:r>
      <w:r>
        <w:rPr>
          <w:rFonts w:hint="eastAsia"/>
          <w:sz w:val="18"/>
          <w:szCs w:val="18"/>
        </w:rPr>
        <w:t>‘</w:t>
      </w:r>
      <w:r w:rsidRPr="00356DCB">
        <w:rPr>
          <w:rFonts w:hint="eastAsia"/>
          <w:sz w:val="18"/>
          <w:szCs w:val="18"/>
        </w:rPr>
        <w:t>莫盛乎艮</w:t>
      </w:r>
      <w:r>
        <w:rPr>
          <w:rFonts w:hint="eastAsia"/>
          <w:sz w:val="18"/>
          <w:szCs w:val="18"/>
        </w:rPr>
        <w:t>’</w:t>
      </w:r>
      <w:r w:rsidRPr="00356DCB">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平</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辨</w:t>
      </w:r>
      <w:r>
        <w:rPr>
          <w:rFonts w:hint="eastAsia"/>
          <w:sz w:val="24"/>
          <w:szCs w:val="24"/>
        </w:rPr>
        <w:t>’</w:t>
      </w:r>
      <w:r w:rsidRPr="00712787">
        <w:rPr>
          <w:rFonts w:hint="eastAsia"/>
          <w:sz w:val="24"/>
          <w:szCs w:val="24"/>
        </w:rPr>
        <w:t>，而解者誤以爲古文</w:t>
      </w:r>
      <w:r>
        <w:rPr>
          <w:rFonts w:hint="eastAsia"/>
          <w:sz w:val="24"/>
          <w:szCs w:val="24"/>
        </w:rPr>
        <w:t>‘</w:t>
      </w:r>
      <w:r w:rsidRPr="00712787">
        <w:rPr>
          <w:rFonts w:hint="eastAsia"/>
          <w:sz w:val="24"/>
          <w:szCs w:val="24"/>
        </w:rPr>
        <w:t>采</w:t>
      </w:r>
      <w:r>
        <w:rPr>
          <w:rFonts w:hint="eastAsia"/>
          <w:sz w:val="24"/>
          <w:szCs w:val="24"/>
        </w:rPr>
        <w:t>’</w:t>
      </w:r>
      <w:r w:rsidRPr="00712787">
        <w:rPr>
          <w:rFonts w:hint="eastAsia"/>
          <w:sz w:val="24"/>
          <w:szCs w:val="24"/>
        </w:rPr>
        <w:t>字</w:t>
      </w:r>
      <w:r>
        <w:rPr>
          <w:rFonts w:hint="eastAsia"/>
          <w:sz w:val="24"/>
          <w:szCs w:val="24"/>
        </w:rPr>
        <w:t>。</w:t>
      </w:r>
      <w:r w:rsidRPr="00356DCB">
        <w:rPr>
          <w:rFonts w:hint="eastAsia"/>
          <w:sz w:val="18"/>
          <w:szCs w:val="18"/>
        </w:rPr>
        <w:t>説見《書》</w:t>
      </w:r>
      <w:r>
        <w:rPr>
          <w:rFonts w:hint="eastAsia"/>
          <w:sz w:val="18"/>
          <w:szCs w:val="18"/>
        </w:rPr>
        <w:t>‘</w:t>
      </w:r>
      <w:r w:rsidRPr="00356DCB">
        <w:rPr>
          <w:rFonts w:hint="eastAsia"/>
          <w:sz w:val="18"/>
          <w:szCs w:val="18"/>
        </w:rPr>
        <w:t>平章百姓</w:t>
      </w:r>
      <w:r>
        <w:rPr>
          <w:rFonts w:hint="eastAsia"/>
          <w:sz w:val="18"/>
          <w:szCs w:val="18"/>
        </w:rPr>
        <w:t>’</w:t>
      </w:r>
      <w:r w:rsidRPr="00356DCB">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方</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旁</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四方</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方</w:t>
      </w:r>
      <w:r>
        <w:rPr>
          <w:rFonts w:hint="eastAsia"/>
          <w:sz w:val="24"/>
          <w:szCs w:val="24"/>
        </w:rPr>
        <w:t>’。</w:t>
      </w:r>
      <w:r w:rsidRPr="00356DCB">
        <w:rPr>
          <w:rFonts w:hint="eastAsia"/>
          <w:sz w:val="18"/>
          <w:szCs w:val="18"/>
        </w:rPr>
        <w:t>説見</w:t>
      </w:r>
      <w:r>
        <w:rPr>
          <w:rFonts w:hint="eastAsia"/>
          <w:sz w:val="18"/>
          <w:szCs w:val="18"/>
        </w:rPr>
        <w:t>‘</w:t>
      </w:r>
      <w:r w:rsidRPr="00356DCB">
        <w:rPr>
          <w:rFonts w:hint="eastAsia"/>
          <w:sz w:val="18"/>
          <w:szCs w:val="18"/>
        </w:rPr>
        <w:t>湯湯洪水方割</w:t>
      </w:r>
      <w:r>
        <w:rPr>
          <w:rFonts w:hint="eastAsia"/>
          <w:sz w:val="18"/>
          <w:szCs w:val="18"/>
        </w:rPr>
        <w:t>’</w:t>
      </w:r>
      <w:r w:rsidRPr="00356DCB">
        <w:rPr>
          <w:rFonts w:hint="eastAsia"/>
          <w:sz w:val="18"/>
          <w:szCs w:val="18"/>
        </w:rPr>
        <w:t>。</w:t>
      </w:r>
      <w:r w:rsidRPr="00712787">
        <w:rPr>
          <w:rFonts w:hint="eastAsia"/>
          <w:sz w:val="24"/>
          <w:szCs w:val="24"/>
        </w:rPr>
        <w:t>借</w:t>
      </w:r>
      <w:r>
        <w:rPr>
          <w:rFonts w:hint="eastAsia"/>
          <w:sz w:val="24"/>
          <w:szCs w:val="24"/>
        </w:rPr>
        <w:t>‘</w:t>
      </w:r>
      <w:r w:rsidRPr="00356DCB">
        <w:rPr>
          <w:rFonts w:hint="eastAsia"/>
          <w:sz w:val="24"/>
          <w:szCs w:val="24"/>
        </w:rPr>
        <w:t>卹</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謐</w:t>
      </w:r>
      <w:r>
        <w:rPr>
          <w:rFonts w:hint="eastAsia"/>
          <w:sz w:val="24"/>
          <w:szCs w:val="24"/>
        </w:rPr>
        <w:t>’</w:t>
      </w:r>
      <w:r w:rsidRPr="00712787">
        <w:rPr>
          <w:rFonts w:hint="eastAsia"/>
          <w:sz w:val="24"/>
          <w:szCs w:val="24"/>
        </w:rPr>
        <w:t>，而解者誤以</w:t>
      </w:r>
      <w:r>
        <w:rPr>
          <w:rFonts w:hint="eastAsia"/>
          <w:sz w:val="24"/>
          <w:szCs w:val="24"/>
        </w:rPr>
        <w:t>‘</w:t>
      </w:r>
      <w:r w:rsidRPr="00356DCB">
        <w:rPr>
          <w:rFonts w:hint="eastAsia"/>
          <w:sz w:val="24"/>
          <w:szCs w:val="24"/>
        </w:rPr>
        <w:t>卹</w:t>
      </w:r>
      <w:r>
        <w:rPr>
          <w:rFonts w:hint="eastAsia"/>
          <w:sz w:val="24"/>
          <w:szCs w:val="24"/>
        </w:rPr>
        <w:t>’</w:t>
      </w:r>
      <w:r w:rsidRPr="00712787">
        <w:rPr>
          <w:rFonts w:hint="eastAsia"/>
          <w:sz w:val="24"/>
          <w:szCs w:val="24"/>
        </w:rPr>
        <w:t>爲憂</w:t>
      </w:r>
      <w:r>
        <w:rPr>
          <w:rFonts w:hint="eastAsia"/>
          <w:sz w:val="24"/>
          <w:szCs w:val="24"/>
        </w:rPr>
        <w:t>。</w:t>
      </w:r>
      <w:r w:rsidRPr="00356DCB">
        <w:rPr>
          <w:rFonts w:hint="eastAsia"/>
          <w:sz w:val="18"/>
          <w:szCs w:val="18"/>
        </w:rPr>
        <w:t>説見</w:t>
      </w:r>
      <w:r>
        <w:rPr>
          <w:rFonts w:hint="eastAsia"/>
          <w:sz w:val="18"/>
          <w:szCs w:val="18"/>
        </w:rPr>
        <w:t>‘</w:t>
      </w:r>
      <w:r w:rsidRPr="00356DCB">
        <w:rPr>
          <w:rFonts w:hint="eastAsia"/>
          <w:sz w:val="18"/>
          <w:szCs w:val="18"/>
        </w:rPr>
        <w:t>惟刑之卹哉</w:t>
      </w:r>
      <w:r>
        <w:rPr>
          <w:rFonts w:hint="eastAsia"/>
          <w:sz w:val="18"/>
          <w:szCs w:val="18"/>
        </w:rPr>
        <w:t>’</w:t>
      </w:r>
      <w:r w:rsidRPr="00356DCB">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胄</w:t>
      </w:r>
      <w:r>
        <w:rPr>
          <w:rFonts w:hint="eastAsia"/>
          <w:sz w:val="24"/>
          <w:szCs w:val="24"/>
        </w:rPr>
        <w:t>’</w:t>
      </w:r>
      <w:r w:rsidRPr="00712787">
        <w:rPr>
          <w:rFonts w:hint="eastAsia"/>
          <w:sz w:val="24"/>
          <w:szCs w:val="24"/>
        </w:rPr>
        <w:lastRenderedPageBreak/>
        <w:t>爲育，而解者誤以</w:t>
      </w:r>
      <w:r>
        <w:rPr>
          <w:rFonts w:hint="eastAsia"/>
          <w:sz w:val="24"/>
          <w:szCs w:val="24"/>
        </w:rPr>
        <w:t>‘</w:t>
      </w:r>
      <w:r w:rsidRPr="00712787">
        <w:rPr>
          <w:rFonts w:hint="eastAsia"/>
          <w:sz w:val="24"/>
          <w:szCs w:val="24"/>
        </w:rPr>
        <w:t>胄</w:t>
      </w:r>
      <w:r>
        <w:rPr>
          <w:rFonts w:hint="eastAsia"/>
          <w:sz w:val="24"/>
          <w:szCs w:val="24"/>
        </w:rPr>
        <w:t>’</w:t>
      </w:r>
      <w:r w:rsidRPr="00712787">
        <w:rPr>
          <w:rFonts w:hint="eastAsia"/>
          <w:sz w:val="24"/>
          <w:szCs w:val="24"/>
        </w:rPr>
        <w:t>爲長</w:t>
      </w:r>
      <w:r>
        <w:rPr>
          <w:rFonts w:hint="eastAsia"/>
          <w:sz w:val="24"/>
          <w:szCs w:val="24"/>
        </w:rPr>
        <w:t>。</w:t>
      </w:r>
      <w:r w:rsidRPr="00356DCB">
        <w:rPr>
          <w:rFonts w:hint="eastAsia"/>
          <w:sz w:val="18"/>
          <w:szCs w:val="18"/>
        </w:rPr>
        <w:t>説見教胄子。</w:t>
      </w:r>
      <w:r w:rsidRPr="00712787">
        <w:rPr>
          <w:rFonts w:hint="eastAsia"/>
          <w:sz w:val="24"/>
          <w:szCs w:val="24"/>
        </w:rPr>
        <w:t>借</w:t>
      </w:r>
      <w:r>
        <w:rPr>
          <w:rFonts w:hint="eastAsia"/>
          <w:sz w:val="24"/>
          <w:szCs w:val="24"/>
        </w:rPr>
        <w:t>‘</w:t>
      </w:r>
      <w:r w:rsidRPr="00712787">
        <w:rPr>
          <w:rFonts w:hint="eastAsia"/>
          <w:sz w:val="24"/>
          <w:szCs w:val="24"/>
        </w:rPr>
        <w:t>粒</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立</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粒食</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粒</w:t>
      </w:r>
      <w:r>
        <w:rPr>
          <w:rFonts w:hint="eastAsia"/>
          <w:sz w:val="24"/>
          <w:szCs w:val="24"/>
        </w:rPr>
        <w:t>’。</w:t>
      </w:r>
      <w:r w:rsidRPr="00356DCB">
        <w:rPr>
          <w:rFonts w:hint="eastAsia"/>
          <w:sz w:val="18"/>
          <w:szCs w:val="18"/>
        </w:rPr>
        <w:t>説見</w:t>
      </w:r>
      <w:r>
        <w:rPr>
          <w:rFonts w:hint="eastAsia"/>
          <w:sz w:val="18"/>
          <w:szCs w:val="18"/>
        </w:rPr>
        <w:t>‘</w:t>
      </w:r>
      <w:r w:rsidRPr="00356DCB">
        <w:rPr>
          <w:rFonts w:hint="eastAsia"/>
          <w:sz w:val="18"/>
          <w:szCs w:val="18"/>
        </w:rPr>
        <w:t>烝民乃粒</w:t>
      </w:r>
      <w:r>
        <w:rPr>
          <w:rFonts w:hint="eastAsia"/>
          <w:sz w:val="18"/>
          <w:szCs w:val="18"/>
        </w:rPr>
        <w:t>’</w:t>
      </w:r>
      <w:r w:rsidRPr="00356DCB">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忽</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滑</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怠忽</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忽</w:t>
      </w:r>
      <w:r>
        <w:rPr>
          <w:rFonts w:hint="eastAsia"/>
          <w:sz w:val="24"/>
          <w:szCs w:val="24"/>
        </w:rPr>
        <w:t>’</w:t>
      </w:r>
      <w:r w:rsidRPr="00356DCB">
        <w:rPr>
          <w:rFonts w:hint="eastAsia"/>
          <w:sz w:val="18"/>
          <w:szCs w:val="18"/>
        </w:rPr>
        <w:t>説見</w:t>
      </w:r>
      <w:r>
        <w:rPr>
          <w:rFonts w:hint="eastAsia"/>
          <w:sz w:val="18"/>
          <w:szCs w:val="18"/>
        </w:rPr>
        <w:t>‘</w:t>
      </w:r>
      <w:r w:rsidRPr="00356DCB">
        <w:rPr>
          <w:rFonts w:hint="eastAsia"/>
          <w:sz w:val="18"/>
          <w:szCs w:val="18"/>
        </w:rPr>
        <w:t>在治忽</w:t>
      </w:r>
      <w:r>
        <w:rPr>
          <w:rFonts w:hint="eastAsia"/>
          <w:sz w:val="18"/>
          <w:szCs w:val="18"/>
        </w:rPr>
        <w:t>’</w:t>
      </w:r>
      <w:r w:rsidRPr="00356DCB">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璣</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暨</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珠璣</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璣</w:t>
      </w:r>
      <w:r>
        <w:rPr>
          <w:rFonts w:hint="eastAsia"/>
          <w:sz w:val="24"/>
          <w:szCs w:val="24"/>
        </w:rPr>
        <w:t>’。</w:t>
      </w:r>
      <w:r w:rsidRPr="00356DCB">
        <w:rPr>
          <w:rFonts w:hint="eastAsia"/>
          <w:sz w:val="18"/>
          <w:szCs w:val="18"/>
        </w:rPr>
        <w:t>説見</w:t>
      </w:r>
      <w:r>
        <w:rPr>
          <w:rFonts w:hint="eastAsia"/>
          <w:sz w:val="18"/>
          <w:szCs w:val="18"/>
        </w:rPr>
        <w:t>‘</w:t>
      </w:r>
      <w:r w:rsidRPr="00356DCB">
        <w:rPr>
          <w:rFonts w:hint="eastAsia"/>
          <w:sz w:val="18"/>
          <w:szCs w:val="18"/>
        </w:rPr>
        <w:t>厥篚元纁璣組</w:t>
      </w:r>
      <w:r>
        <w:rPr>
          <w:rFonts w:hint="eastAsia"/>
          <w:sz w:val="18"/>
          <w:szCs w:val="18"/>
        </w:rPr>
        <w:t>’</w:t>
      </w:r>
      <w:r w:rsidRPr="00356DCB">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猶</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由</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猶</w:t>
      </w:r>
      <w:r>
        <w:rPr>
          <w:rFonts w:hint="eastAsia"/>
          <w:sz w:val="24"/>
          <w:szCs w:val="24"/>
        </w:rPr>
        <w:t>’</w:t>
      </w:r>
      <w:r w:rsidRPr="00712787">
        <w:rPr>
          <w:rFonts w:hint="eastAsia"/>
          <w:sz w:val="24"/>
          <w:szCs w:val="24"/>
        </w:rPr>
        <w:t>爲尚</w:t>
      </w:r>
      <w:r>
        <w:rPr>
          <w:rFonts w:hint="eastAsia"/>
          <w:sz w:val="24"/>
          <w:szCs w:val="24"/>
        </w:rPr>
        <w:t>。</w:t>
      </w:r>
      <w:r w:rsidRPr="00356DCB">
        <w:rPr>
          <w:rFonts w:hint="eastAsia"/>
          <w:sz w:val="18"/>
          <w:szCs w:val="18"/>
        </w:rPr>
        <w:t>説見</w:t>
      </w:r>
      <w:r>
        <w:rPr>
          <w:rFonts w:hint="eastAsia"/>
          <w:sz w:val="18"/>
          <w:szCs w:val="18"/>
        </w:rPr>
        <w:t>‘</w:t>
      </w:r>
      <w:r w:rsidRPr="00356DCB">
        <w:rPr>
          <w:rFonts w:hint="eastAsia"/>
          <w:sz w:val="18"/>
          <w:szCs w:val="18"/>
        </w:rPr>
        <w:t>茲猶不常寧</w:t>
      </w:r>
      <w:r>
        <w:rPr>
          <w:rFonts w:hint="eastAsia"/>
          <w:sz w:val="18"/>
          <w:szCs w:val="18"/>
        </w:rPr>
        <w:t>’</w:t>
      </w:r>
      <w:r w:rsidRPr="00356DCB">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明</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孟</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明暗</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明</w:t>
      </w:r>
      <w:r>
        <w:rPr>
          <w:rFonts w:hint="eastAsia"/>
          <w:sz w:val="24"/>
          <w:szCs w:val="24"/>
        </w:rPr>
        <w:t>’。</w:t>
      </w:r>
      <w:r w:rsidRPr="00356DCB">
        <w:rPr>
          <w:rFonts w:hint="eastAsia"/>
          <w:sz w:val="18"/>
          <w:szCs w:val="18"/>
        </w:rPr>
        <w:t>説見</w:t>
      </w:r>
      <w:r>
        <w:rPr>
          <w:rFonts w:hint="eastAsia"/>
          <w:sz w:val="18"/>
          <w:szCs w:val="18"/>
        </w:rPr>
        <w:t>‘</w:t>
      </w:r>
      <w:r w:rsidRPr="00356DCB">
        <w:rPr>
          <w:rFonts w:hint="eastAsia"/>
          <w:sz w:val="18"/>
          <w:szCs w:val="18"/>
        </w:rPr>
        <w:t>明聽朕言</w:t>
      </w:r>
      <w:r>
        <w:rPr>
          <w:rFonts w:hint="eastAsia"/>
          <w:sz w:val="18"/>
          <w:szCs w:val="18"/>
        </w:rPr>
        <w:t>’</w:t>
      </w:r>
      <w:r w:rsidRPr="00356DCB">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暫遇</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漸愚</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暫遇人</w:t>
      </w:r>
      <w:r>
        <w:rPr>
          <w:rFonts w:hint="eastAsia"/>
          <w:sz w:val="24"/>
          <w:szCs w:val="24"/>
        </w:rPr>
        <w:t>’。</w:t>
      </w:r>
      <w:r w:rsidRPr="00356DCB">
        <w:rPr>
          <w:rFonts w:hint="eastAsia"/>
          <w:sz w:val="18"/>
          <w:szCs w:val="18"/>
        </w:rPr>
        <w:t>説見</w:t>
      </w:r>
      <w:r>
        <w:rPr>
          <w:rFonts w:hint="eastAsia"/>
          <w:sz w:val="18"/>
          <w:szCs w:val="18"/>
        </w:rPr>
        <w:t>‘</w:t>
      </w:r>
      <w:r w:rsidRPr="00356DCB">
        <w:rPr>
          <w:rFonts w:hint="eastAsia"/>
          <w:sz w:val="18"/>
          <w:szCs w:val="18"/>
        </w:rPr>
        <w:t>暫遇奸宄</w:t>
      </w:r>
      <w:r>
        <w:rPr>
          <w:rFonts w:hint="eastAsia"/>
          <w:sz w:val="18"/>
          <w:szCs w:val="18"/>
        </w:rPr>
        <w:t>’</w:t>
      </w:r>
      <w:r w:rsidRPr="00356DCB">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育</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胄</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育</w:t>
      </w:r>
      <w:r>
        <w:rPr>
          <w:rFonts w:hint="eastAsia"/>
          <w:sz w:val="24"/>
          <w:szCs w:val="24"/>
        </w:rPr>
        <w:t>’</w:t>
      </w:r>
      <w:r w:rsidRPr="00712787">
        <w:rPr>
          <w:rFonts w:hint="eastAsia"/>
          <w:sz w:val="24"/>
          <w:szCs w:val="24"/>
        </w:rPr>
        <w:t>爲長</w:t>
      </w:r>
      <w:r>
        <w:rPr>
          <w:rFonts w:hint="eastAsia"/>
          <w:sz w:val="24"/>
          <w:szCs w:val="24"/>
        </w:rPr>
        <w:t>。</w:t>
      </w:r>
      <w:r w:rsidRPr="00356DCB">
        <w:rPr>
          <w:rFonts w:hint="eastAsia"/>
          <w:sz w:val="18"/>
          <w:szCs w:val="18"/>
        </w:rPr>
        <w:t>説見</w:t>
      </w:r>
      <w:r>
        <w:rPr>
          <w:rFonts w:hint="eastAsia"/>
          <w:sz w:val="18"/>
          <w:szCs w:val="18"/>
        </w:rPr>
        <w:t>‘</w:t>
      </w:r>
      <w:r w:rsidRPr="00356DCB">
        <w:rPr>
          <w:rFonts w:hint="eastAsia"/>
          <w:sz w:val="18"/>
          <w:szCs w:val="18"/>
        </w:rPr>
        <w:t>無遺育</w:t>
      </w:r>
      <w:r>
        <w:rPr>
          <w:rFonts w:hint="eastAsia"/>
          <w:sz w:val="18"/>
          <w:szCs w:val="18"/>
        </w:rPr>
        <w:t>’</w:t>
      </w:r>
      <w:r w:rsidRPr="00356DCB">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沈</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淫</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沈溺</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沈</w:t>
      </w:r>
      <w:r>
        <w:rPr>
          <w:rFonts w:hint="eastAsia"/>
          <w:sz w:val="24"/>
          <w:szCs w:val="24"/>
        </w:rPr>
        <w:t>’。</w:t>
      </w:r>
      <w:r w:rsidRPr="00356DCB">
        <w:rPr>
          <w:rFonts w:hint="eastAsia"/>
          <w:sz w:val="18"/>
          <w:szCs w:val="18"/>
        </w:rPr>
        <w:t>説見</w:t>
      </w:r>
      <w:r>
        <w:rPr>
          <w:rFonts w:hint="eastAsia"/>
          <w:sz w:val="18"/>
          <w:szCs w:val="18"/>
        </w:rPr>
        <w:t>‘</w:t>
      </w:r>
      <w:r w:rsidRPr="00356DCB">
        <w:rPr>
          <w:rFonts w:hint="eastAsia"/>
          <w:sz w:val="18"/>
          <w:szCs w:val="18"/>
        </w:rPr>
        <w:t>沈酗</w:t>
      </w:r>
      <w:r>
        <w:rPr>
          <w:rFonts w:hint="eastAsia"/>
          <w:sz w:val="18"/>
          <w:szCs w:val="18"/>
        </w:rPr>
        <w:t>于</w:t>
      </w:r>
      <w:r w:rsidRPr="00356DCB">
        <w:rPr>
          <w:rFonts w:hint="eastAsia"/>
          <w:sz w:val="18"/>
          <w:szCs w:val="18"/>
        </w:rPr>
        <w:t>酒</w:t>
      </w:r>
      <w:r>
        <w:rPr>
          <w:rFonts w:hint="eastAsia"/>
          <w:sz w:val="18"/>
          <w:szCs w:val="18"/>
        </w:rPr>
        <w:t>’</w:t>
      </w:r>
      <w:r w:rsidRPr="00356DCB">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指</w:t>
      </w:r>
      <w:r>
        <w:rPr>
          <w:rFonts w:hint="eastAsia"/>
          <w:sz w:val="24"/>
          <w:szCs w:val="24"/>
        </w:rPr>
        <w:t>’</w:t>
      </w:r>
      <w:r w:rsidRPr="00712787">
        <w:rPr>
          <w:rFonts w:hint="eastAsia"/>
          <w:sz w:val="24"/>
          <w:szCs w:val="24"/>
        </w:rPr>
        <w:t>爲</w:t>
      </w:r>
      <w:r>
        <w:rPr>
          <w:rFonts w:hint="eastAsia"/>
          <w:sz w:val="24"/>
          <w:szCs w:val="24"/>
        </w:rPr>
        <w:t>‘底’</w:t>
      </w:r>
      <w:r w:rsidRPr="00712787">
        <w:rPr>
          <w:rFonts w:hint="eastAsia"/>
          <w:sz w:val="24"/>
          <w:szCs w:val="24"/>
        </w:rPr>
        <w:t>，而解者誤以爲</w:t>
      </w:r>
      <w:r>
        <w:rPr>
          <w:rFonts w:hint="eastAsia"/>
          <w:sz w:val="24"/>
          <w:szCs w:val="24"/>
        </w:rPr>
        <w:t>‘</w:t>
      </w:r>
      <w:r w:rsidRPr="00712787">
        <w:rPr>
          <w:rFonts w:hint="eastAsia"/>
          <w:sz w:val="24"/>
          <w:szCs w:val="24"/>
        </w:rPr>
        <w:t>指滅亡</w:t>
      </w:r>
      <w:r>
        <w:rPr>
          <w:rFonts w:hint="eastAsia"/>
          <w:sz w:val="24"/>
          <w:szCs w:val="24"/>
        </w:rPr>
        <w:t>’</w:t>
      </w:r>
      <w:r w:rsidRPr="00712787">
        <w:rPr>
          <w:rFonts w:hint="eastAsia"/>
          <w:sz w:val="24"/>
          <w:szCs w:val="24"/>
        </w:rPr>
        <w:t>之意</w:t>
      </w:r>
      <w:r>
        <w:rPr>
          <w:rFonts w:hint="eastAsia"/>
          <w:sz w:val="24"/>
          <w:szCs w:val="24"/>
        </w:rPr>
        <w:t>。</w:t>
      </w:r>
      <w:r w:rsidRPr="00356DCB">
        <w:rPr>
          <w:rFonts w:hint="eastAsia"/>
          <w:sz w:val="18"/>
          <w:szCs w:val="18"/>
        </w:rPr>
        <w:t>説見</w:t>
      </w:r>
      <w:r>
        <w:rPr>
          <w:rFonts w:hint="eastAsia"/>
          <w:sz w:val="18"/>
          <w:szCs w:val="18"/>
        </w:rPr>
        <w:t>‘</w:t>
      </w:r>
      <w:r w:rsidRPr="00356DCB">
        <w:rPr>
          <w:rFonts w:hint="eastAsia"/>
          <w:sz w:val="18"/>
          <w:szCs w:val="18"/>
        </w:rPr>
        <w:t>今爾無指告</w:t>
      </w:r>
      <w:r>
        <w:rPr>
          <w:rFonts w:hint="eastAsia"/>
          <w:sz w:val="18"/>
          <w:szCs w:val="18"/>
        </w:rPr>
        <w:t>’</w:t>
      </w:r>
      <w:r w:rsidRPr="00356DCB">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昏</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泯</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昏亂</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昏</w:t>
      </w:r>
      <w:r>
        <w:rPr>
          <w:rFonts w:hint="eastAsia"/>
          <w:sz w:val="24"/>
          <w:szCs w:val="24"/>
        </w:rPr>
        <w:t>’。</w:t>
      </w:r>
      <w:r w:rsidRPr="00356DCB">
        <w:rPr>
          <w:rFonts w:hint="eastAsia"/>
          <w:sz w:val="18"/>
          <w:szCs w:val="18"/>
        </w:rPr>
        <w:t>説見</w:t>
      </w:r>
      <w:r>
        <w:rPr>
          <w:rFonts w:hint="eastAsia"/>
          <w:sz w:val="18"/>
          <w:szCs w:val="18"/>
        </w:rPr>
        <w:t>‘</w:t>
      </w:r>
      <w:r w:rsidRPr="00356DCB">
        <w:rPr>
          <w:rFonts w:hint="eastAsia"/>
          <w:sz w:val="18"/>
          <w:szCs w:val="18"/>
        </w:rPr>
        <w:t>昏棄厥祀弗答</w:t>
      </w:r>
      <w:r>
        <w:rPr>
          <w:rFonts w:hint="eastAsia"/>
          <w:sz w:val="18"/>
          <w:szCs w:val="18"/>
        </w:rPr>
        <w:t>’</w:t>
      </w:r>
      <w:r w:rsidRPr="00356DCB">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謀</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敏</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下進其謀</w:t>
      </w:r>
      <w:r>
        <w:rPr>
          <w:rFonts w:hint="eastAsia"/>
          <w:sz w:val="24"/>
          <w:szCs w:val="24"/>
        </w:rPr>
        <w:t>’。</w:t>
      </w:r>
      <w:r w:rsidRPr="00356DCB">
        <w:rPr>
          <w:rFonts w:hint="eastAsia"/>
          <w:sz w:val="18"/>
          <w:szCs w:val="18"/>
        </w:rPr>
        <w:t>説見</w:t>
      </w:r>
      <w:r>
        <w:rPr>
          <w:rFonts w:hint="eastAsia"/>
          <w:sz w:val="18"/>
          <w:szCs w:val="18"/>
        </w:rPr>
        <w:t>‘</w:t>
      </w:r>
      <w:r w:rsidRPr="00356DCB">
        <w:rPr>
          <w:rFonts w:hint="eastAsia"/>
          <w:sz w:val="18"/>
          <w:szCs w:val="18"/>
        </w:rPr>
        <w:t>聰作謀</w:t>
      </w:r>
      <w:r>
        <w:rPr>
          <w:rFonts w:hint="eastAsia"/>
          <w:sz w:val="18"/>
          <w:szCs w:val="18"/>
        </w:rPr>
        <w:t>’</w:t>
      </w:r>
      <w:r w:rsidRPr="00356DCB">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政</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正</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政事</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政</w:t>
      </w:r>
      <w:r>
        <w:rPr>
          <w:rFonts w:hint="eastAsia"/>
          <w:sz w:val="24"/>
          <w:szCs w:val="24"/>
        </w:rPr>
        <w:t>’</w:t>
      </w:r>
      <w:r w:rsidRPr="00986B8A">
        <w:rPr>
          <w:rFonts w:hint="eastAsia"/>
          <w:sz w:val="18"/>
          <w:szCs w:val="18"/>
        </w:rPr>
        <w:t>説見</w:t>
      </w:r>
      <w:r>
        <w:rPr>
          <w:rFonts w:hint="eastAsia"/>
          <w:sz w:val="18"/>
          <w:szCs w:val="18"/>
        </w:rPr>
        <w:t>‘</w:t>
      </w:r>
      <w:r w:rsidRPr="00986B8A">
        <w:rPr>
          <w:rFonts w:hint="eastAsia"/>
          <w:sz w:val="18"/>
          <w:szCs w:val="18"/>
        </w:rPr>
        <w:t>立政</w:t>
      </w:r>
      <w:r>
        <w:rPr>
          <w:rFonts w:hint="eastAsia"/>
          <w:sz w:val="18"/>
          <w:szCs w:val="18"/>
        </w:rPr>
        <w:t>’</w:t>
      </w:r>
      <w:r w:rsidRPr="00986B8A">
        <w:rPr>
          <w:rFonts w:hint="eastAsia"/>
          <w:sz w:val="18"/>
          <w:szCs w:val="18"/>
        </w:rPr>
        <w:t>，《左傳》</w:t>
      </w:r>
      <w:r>
        <w:rPr>
          <w:rFonts w:hint="eastAsia"/>
          <w:sz w:val="18"/>
          <w:szCs w:val="18"/>
        </w:rPr>
        <w:t>‘</w:t>
      </w:r>
      <w:r w:rsidRPr="00986B8A">
        <w:rPr>
          <w:rFonts w:hint="eastAsia"/>
          <w:sz w:val="18"/>
          <w:szCs w:val="18"/>
        </w:rPr>
        <w:t>兩政</w:t>
      </w:r>
      <w:r>
        <w:rPr>
          <w:rFonts w:hint="eastAsia"/>
          <w:sz w:val="18"/>
          <w:szCs w:val="18"/>
        </w:rPr>
        <w:t>’</w:t>
      </w:r>
      <w:r w:rsidRPr="00986B8A">
        <w:rPr>
          <w:rFonts w:hint="eastAsia"/>
          <w:sz w:val="18"/>
          <w:szCs w:val="18"/>
        </w:rPr>
        <w:t>，《國語》</w:t>
      </w:r>
      <w:r>
        <w:rPr>
          <w:rFonts w:hint="eastAsia"/>
          <w:sz w:val="18"/>
          <w:szCs w:val="18"/>
        </w:rPr>
        <w:t>‘</w:t>
      </w:r>
      <w:r w:rsidRPr="00986B8A">
        <w:rPr>
          <w:rFonts w:hint="eastAsia"/>
          <w:sz w:val="18"/>
          <w:szCs w:val="18"/>
        </w:rPr>
        <w:t>以爲大政</w:t>
      </w:r>
      <w:r>
        <w:rPr>
          <w:rFonts w:hint="eastAsia"/>
          <w:sz w:val="18"/>
          <w:szCs w:val="18"/>
        </w:rPr>
        <w:t>’</w:t>
      </w:r>
      <w:r w:rsidRPr="00986B8A">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逢</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豐</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遭逢</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逢</w:t>
      </w:r>
      <w:r>
        <w:rPr>
          <w:rFonts w:hint="eastAsia"/>
          <w:sz w:val="24"/>
          <w:szCs w:val="24"/>
        </w:rPr>
        <w:t>’</w:t>
      </w:r>
      <w:r w:rsidRPr="00712787">
        <w:rPr>
          <w:rFonts w:hint="eastAsia"/>
          <w:sz w:val="24"/>
          <w:szCs w:val="24"/>
        </w:rPr>
        <w:t>，且屬下讀</w:t>
      </w:r>
      <w:r>
        <w:rPr>
          <w:rFonts w:hint="eastAsia"/>
          <w:sz w:val="24"/>
          <w:szCs w:val="24"/>
        </w:rPr>
        <w:t>。</w:t>
      </w:r>
      <w:r w:rsidRPr="00986B8A">
        <w:rPr>
          <w:rFonts w:hint="eastAsia"/>
          <w:sz w:val="18"/>
          <w:szCs w:val="18"/>
        </w:rPr>
        <w:t>説見</w:t>
      </w:r>
      <w:r>
        <w:rPr>
          <w:rFonts w:hint="eastAsia"/>
          <w:sz w:val="18"/>
          <w:szCs w:val="18"/>
        </w:rPr>
        <w:t>‘</w:t>
      </w:r>
      <w:r w:rsidRPr="00986B8A">
        <w:rPr>
          <w:rFonts w:hint="eastAsia"/>
          <w:sz w:val="18"/>
          <w:szCs w:val="18"/>
        </w:rPr>
        <w:t>子孫其逢吉</w:t>
      </w:r>
      <w:r>
        <w:rPr>
          <w:rFonts w:hint="eastAsia"/>
          <w:sz w:val="18"/>
          <w:szCs w:val="18"/>
        </w:rPr>
        <w:t>’</w:t>
      </w:r>
      <w:r w:rsidRPr="00986B8A">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考</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巧</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考</w:t>
      </w:r>
      <w:r>
        <w:rPr>
          <w:rFonts w:hint="eastAsia"/>
          <w:sz w:val="24"/>
          <w:szCs w:val="24"/>
        </w:rPr>
        <w:t>’</w:t>
      </w:r>
      <w:r w:rsidRPr="00712787">
        <w:rPr>
          <w:rFonts w:hint="eastAsia"/>
          <w:sz w:val="24"/>
          <w:szCs w:val="24"/>
        </w:rPr>
        <w:t>爲父，又以爲成</w:t>
      </w:r>
      <w:r>
        <w:rPr>
          <w:rFonts w:hint="eastAsia"/>
          <w:sz w:val="24"/>
          <w:szCs w:val="24"/>
        </w:rPr>
        <w:t>。</w:t>
      </w:r>
      <w:r w:rsidRPr="00986B8A">
        <w:rPr>
          <w:rFonts w:hint="eastAsia"/>
          <w:sz w:val="18"/>
          <w:szCs w:val="18"/>
        </w:rPr>
        <w:t>説見</w:t>
      </w:r>
      <w:r>
        <w:rPr>
          <w:rFonts w:hint="eastAsia"/>
          <w:sz w:val="18"/>
          <w:szCs w:val="18"/>
        </w:rPr>
        <w:t>‘</w:t>
      </w:r>
      <w:r w:rsidRPr="00986B8A">
        <w:rPr>
          <w:rFonts w:hint="eastAsia"/>
          <w:sz w:val="18"/>
          <w:szCs w:val="18"/>
        </w:rPr>
        <w:t>予仁若考</w:t>
      </w:r>
      <w:r>
        <w:rPr>
          <w:rFonts w:hint="eastAsia"/>
          <w:sz w:val="18"/>
          <w:szCs w:val="18"/>
        </w:rPr>
        <w:t>’</w:t>
      </w:r>
      <w:r w:rsidRPr="00986B8A">
        <w:rPr>
          <w:rFonts w:hint="eastAsia"/>
          <w:sz w:val="18"/>
          <w:szCs w:val="18"/>
        </w:rPr>
        <w:t>，《國語》</w:t>
      </w:r>
      <w:r>
        <w:rPr>
          <w:rFonts w:hint="eastAsia"/>
          <w:sz w:val="18"/>
          <w:szCs w:val="18"/>
        </w:rPr>
        <w:t>‘</w:t>
      </w:r>
      <w:r w:rsidRPr="00986B8A">
        <w:rPr>
          <w:rFonts w:hint="eastAsia"/>
          <w:sz w:val="18"/>
          <w:szCs w:val="18"/>
        </w:rPr>
        <w:t>上帝不考</w:t>
      </w:r>
      <w:r>
        <w:rPr>
          <w:rFonts w:hint="eastAsia"/>
          <w:sz w:val="18"/>
          <w:szCs w:val="18"/>
        </w:rPr>
        <w:t>’</w:t>
      </w:r>
      <w:r w:rsidRPr="00986B8A">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忘</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亡</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遺亡</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亡</w:t>
      </w:r>
      <w:r>
        <w:rPr>
          <w:rFonts w:hint="eastAsia"/>
          <w:sz w:val="24"/>
          <w:szCs w:val="24"/>
        </w:rPr>
        <w:t>’。</w:t>
      </w:r>
      <w:r w:rsidRPr="00986B8A">
        <w:rPr>
          <w:rFonts w:hint="eastAsia"/>
          <w:sz w:val="18"/>
          <w:szCs w:val="18"/>
        </w:rPr>
        <w:t>説見</w:t>
      </w:r>
      <w:r>
        <w:rPr>
          <w:rFonts w:hint="eastAsia"/>
          <w:sz w:val="18"/>
          <w:szCs w:val="18"/>
        </w:rPr>
        <w:t>‘</w:t>
      </w:r>
      <w:r w:rsidRPr="00986B8A">
        <w:rPr>
          <w:rFonts w:hint="eastAsia"/>
          <w:sz w:val="18"/>
          <w:szCs w:val="18"/>
        </w:rPr>
        <w:t>茲不忘大功</w:t>
      </w:r>
      <w:r>
        <w:rPr>
          <w:rFonts w:hint="eastAsia"/>
          <w:sz w:val="18"/>
          <w:szCs w:val="18"/>
        </w:rPr>
        <w:t>’</w:t>
      </w:r>
      <w:r w:rsidRPr="00986B8A">
        <w:rPr>
          <w:rFonts w:hint="eastAsia"/>
          <w:sz w:val="18"/>
          <w:szCs w:val="18"/>
        </w:rPr>
        <w:t>，《詩》</w:t>
      </w:r>
      <w:r>
        <w:rPr>
          <w:rFonts w:hint="eastAsia"/>
          <w:sz w:val="18"/>
          <w:szCs w:val="18"/>
        </w:rPr>
        <w:t>‘</w:t>
      </w:r>
      <w:r w:rsidRPr="00986B8A">
        <w:rPr>
          <w:rFonts w:hint="eastAsia"/>
          <w:sz w:val="18"/>
          <w:szCs w:val="18"/>
        </w:rPr>
        <w:t>曷維其亡</w:t>
      </w:r>
      <w:r>
        <w:rPr>
          <w:rFonts w:hint="eastAsia"/>
          <w:sz w:val="18"/>
          <w:szCs w:val="18"/>
        </w:rPr>
        <w:t>’</w:t>
      </w:r>
      <w:r w:rsidRPr="00986B8A">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極</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亟</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極</w:t>
      </w:r>
      <w:r>
        <w:rPr>
          <w:rFonts w:hint="eastAsia"/>
          <w:sz w:val="24"/>
          <w:szCs w:val="24"/>
        </w:rPr>
        <w:t>’</w:t>
      </w:r>
      <w:r w:rsidRPr="00712787">
        <w:rPr>
          <w:rFonts w:hint="eastAsia"/>
          <w:sz w:val="24"/>
          <w:szCs w:val="24"/>
        </w:rPr>
        <w:t>爲終</w:t>
      </w:r>
      <w:r>
        <w:rPr>
          <w:rFonts w:hint="eastAsia"/>
          <w:sz w:val="24"/>
          <w:szCs w:val="24"/>
        </w:rPr>
        <w:t>。</w:t>
      </w:r>
      <w:r w:rsidRPr="00986B8A">
        <w:rPr>
          <w:rFonts w:hint="eastAsia"/>
          <w:sz w:val="18"/>
          <w:szCs w:val="18"/>
        </w:rPr>
        <w:t>説見</w:t>
      </w:r>
      <w:r>
        <w:rPr>
          <w:rFonts w:hint="eastAsia"/>
          <w:sz w:val="18"/>
          <w:szCs w:val="18"/>
        </w:rPr>
        <w:t>‘</w:t>
      </w:r>
      <w:r w:rsidRPr="00986B8A">
        <w:rPr>
          <w:rFonts w:hint="eastAsia"/>
          <w:sz w:val="18"/>
          <w:szCs w:val="18"/>
        </w:rPr>
        <w:t>予不敢不極卒寧王圖事</w:t>
      </w:r>
      <w:r>
        <w:rPr>
          <w:rFonts w:hint="eastAsia"/>
          <w:sz w:val="18"/>
          <w:szCs w:val="18"/>
        </w:rPr>
        <w:t>’</w:t>
      </w:r>
      <w:r w:rsidRPr="00986B8A">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冒</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懋</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覆冒</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冒</w:t>
      </w:r>
      <w:r>
        <w:rPr>
          <w:rFonts w:hint="eastAsia"/>
          <w:sz w:val="24"/>
          <w:szCs w:val="24"/>
        </w:rPr>
        <w:t>’。</w:t>
      </w:r>
      <w:r w:rsidRPr="00986B8A">
        <w:rPr>
          <w:rFonts w:hint="eastAsia"/>
          <w:sz w:val="18"/>
          <w:szCs w:val="18"/>
        </w:rPr>
        <w:t>説見‘惟時怙冒’。</w:t>
      </w:r>
      <w:r w:rsidRPr="00712787">
        <w:rPr>
          <w:rFonts w:hint="eastAsia"/>
          <w:sz w:val="24"/>
          <w:szCs w:val="24"/>
        </w:rPr>
        <w:t>借</w:t>
      </w:r>
      <w:r>
        <w:rPr>
          <w:rFonts w:hint="eastAsia"/>
          <w:sz w:val="24"/>
          <w:szCs w:val="24"/>
        </w:rPr>
        <w:t>‘</w:t>
      </w:r>
      <w:r w:rsidRPr="00712787">
        <w:rPr>
          <w:rFonts w:hint="eastAsia"/>
          <w:sz w:val="24"/>
          <w:szCs w:val="24"/>
        </w:rPr>
        <w:t>衣</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依</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衣</w:t>
      </w:r>
      <w:r>
        <w:rPr>
          <w:rFonts w:hint="eastAsia"/>
          <w:sz w:val="24"/>
          <w:szCs w:val="24"/>
        </w:rPr>
        <w:t>’</w:t>
      </w:r>
      <w:r w:rsidRPr="00712787">
        <w:rPr>
          <w:rFonts w:hint="eastAsia"/>
          <w:sz w:val="24"/>
          <w:szCs w:val="24"/>
        </w:rPr>
        <w:t>爲服行</w:t>
      </w:r>
      <w:r>
        <w:rPr>
          <w:rFonts w:hint="eastAsia"/>
          <w:sz w:val="24"/>
          <w:szCs w:val="24"/>
        </w:rPr>
        <w:t>。</w:t>
      </w:r>
      <w:r w:rsidRPr="00986B8A">
        <w:rPr>
          <w:rFonts w:hint="eastAsia"/>
          <w:sz w:val="18"/>
          <w:szCs w:val="18"/>
        </w:rPr>
        <w:t>説見</w:t>
      </w:r>
      <w:r>
        <w:rPr>
          <w:rFonts w:hint="eastAsia"/>
          <w:sz w:val="18"/>
          <w:szCs w:val="18"/>
        </w:rPr>
        <w:t>‘</w:t>
      </w:r>
      <w:r w:rsidRPr="00986B8A">
        <w:rPr>
          <w:rFonts w:hint="eastAsia"/>
          <w:sz w:val="18"/>
          <w:szCs w:val="18"/>
        </w:rPr>
        <w:t>紹聞衣德言</w:t>
      </w:r>
      <w:r>
        <w:rPr>
          <w:rFonts w:hint="eastAsia"/>
          <w:sz w:val="18"/>
          <w:szCs w:val="18"/>
        </w:rPr>
        <w:t>’</w:t>
      </w:r>
      <w:r w:rsidRPr="00986B8A">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别</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辨</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分别</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别</w:t>
      </w:r>
      <w:r>
        <w:rPr>
          <w:rFonts w:hint="eastAsia"/>
          <w:sz w:val="24"/>
          <w:szCs w:val="24"/>
        </w:rPr>
        <w:t>’。</w:t>
      </w:r>
      <w:r w:rsidRPr="00986B8A">
        <w:rPr>
          <w:rFonts w:hint="eastAsia"/>
          <w:sz w:val="18"/>
          <w:szCs w:val="18"/>
        </w:rPr>
        <w:t>説見</w:t>
      </w:r>
      <w:r>
        <w:rPr>
          <w:rFonts w:hint="eastAsia"/>
          <w:sz w:val="18"/>
          <w:szCs w:val="18"/>
        </w:rPr>
        <w:t>‘</w:t>
      </w:r>
      <w:r w:rsidRPr="00986B8A">
        <w:rPr>
          <w:rFonts w:hint="eastAsia"/>
          <w:sz w:val="18"/>
          <w:szCs w:val="18"/>
        </w:rPr>
        <w:t>别求聞由古先哲王</w:t>
      </w:r>
      <w:r>
        <w:rPr>
          <w:rFonts w:hint="eastAsia"/>
          <w:sz w:val="18"/>
          <w:szCs w:val="18"/>
        </w:rPr>
        <w:t>’</w:t>
      </w:r>
      <w:r w:rsidRPr="00986B8A">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亂</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率</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亂</w:t>
      </w:r>
      <w:r>
        <w:rPr>
          <w:rFonts w:hint="eastAsia"/>
          <w:sz w:val="24"/>
          <w:szCs w:val="24"/>
        </w:rPr>
        <w:t>’</w:t>
      </w:r>
      <w:r w:rsidRPr="00712787">
        <w:rPr>
          <w:rFonts w:hint="eastAsia"/>
          <w:sz w:val="24"/>
          <w:szCs w:val="24"/>
        </w:rPr>
        <w:t>爲治</w:t>
      </w:r>
      <w:r>
        <w:rPr>
          <w:rFonts w:hint="eastAsia"/>
          <w:sz w:val="24"/>
          <w:szCs w:val="24"/>
        </w:rPr>
        <w:t>。</w:t>
      </w:r>
      <w:r w:rsidRPr="00986B8A">
        <w:rPr>
          <w:rFonts w:hint="eastAsia"/>
          <w:sz w:val="18"/>
          <w:szCs w:val="18"/>
        </w:rPr>
        <w:t>説見</w:t>
      </w:r>
      <w:r>
        <w:rPr>
          <w:rFonts w:hint="eastAsia"/>
          <w:sz w:val="18"/>
          <w:szCs w:val="18"/>
        </w:rPr>
        <w:t>‘</w:t>
      </w:r>
      <w:r w:rsidRPr="00986B8A">
        <w:rPr>
          <w:rFonts w:hint="eastAsia"/>
          <w:sz w:val="18"/>
          <w:szCs w:val="18"/>
        </w:rPr>
        <w:t>厥亂爲民</w:t>
      </w:r>
      <w:r>
        <w:rPr>
          <w:rFonts w:hint="eastAsia"/>
          <w:sz w:val="18"/>
          <w:szCs w:val="18"/>
        </w:rPr>
        <w:t>’</w:t>
      </w:r>
      <w:r w:rsidRPr="00986B8A">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陳</w:t>
      </w:r>
      <w:r>
        <w:rPr>
          <w:rFonts w:hint="eastAsia"/>
          <w:sz w:val="24"/>
          <w:szCs w:val="24"/>
        </w:rPr>
        <w:t>’</w:t>
      </w:r>
      <w:r w:rsidRPr="00712787">
        <w:rPr>
          <w:rFonts w:hint="eastAsia"/>
          <w:sz w:val="24"/>
          <w:szCs w:val="24"/>
        </w:rPr>
        <w:t>爲</w:t>
      </w:r>
      <w:r>
        <w:rPr>
          <w:rFonts w:hint="eastAsia"/>
          <w:sz w:val="24"/>
          <w:szCs w:val="24"/>
        </w:rPr>
        <w:t>‘</w:t>
      </w:r>
      <w:r w:rsidRPr="00986B8A">
        <w:rPr>
          <w:rFonts w:hint="eastAsia"/>
          <w:sz w:val="24"/>
          <w:szCs w:val="24"/>
        </w:rPr>
        <w:t>敶</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陳列</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陳</w:t>
      </w:r>
      <w:r>
        <w:rPr>
          <w:rFonts w:hint="eastAsia"/>
          <w:sz w:val="24"/>
          <w:szCs w:val="24"/>
        </w:rPr>
        <w:t>’。</w:t>
      </w:r>
      <w:r w:rsidRPr="00986B8A">
        <w:rPr>
          <w:rFonts w:hint="eastAsia"/>
          <w:sz w:val="18"/>
          <w:szCs w:val="18"/>
        </w:rPr>
        <w:t>説見</w:t>
      </w:r>
      <w:r>
        <w:rPr>
          <w:rFonts w:hint="eastAsia"/>
          <w:sz w:val="18"/>
          <w:szCs w:val="18"/>
        </w:rPr>
        <w:t>‘</w:t>
      </w:r>
      <w:r w:rsidRPr="00986B8A">
        <w:rPr>
          <w:rFonts w:hint="eastAsia"/>
          <w:sz w:val="18"/>
          <w:szCs w:val="18"/>
        </w:rPr>
        <w:t>惟其陳修</w:t>
      </w:r>
      <w:r>
        <w:rPr>
          <w:rFonts w:hint="eastAsia"/>
          <w:sz w:val="18"/>
          <w:szCs w:val="18"/>
        </w:rPr>
        <w:t>’</w:t>
      </w:r>
      <w:r w:rsidRPr="00986B8A">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面</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詛</w:t>
      </w:r>
      <w:r>
        <w:rPr>
          <w:rFonts w:hint="eastAsia"/>
          <w:sz w:val="24"/>
          <w:szCs w:val="24"/>
        </w:rPr>
        <w:t>’</w:t>
      </w:r>
      <w:r w:rsidRPr="00712787">
        <w:rPr>
          <w:rFonts w:hint="eastAsia"/>
          <w:sz w:val="24"/>
          <w:szCs w:val="24"/>
        </w:rPr>
        <w:t>，而解者誤以爲</w:t>
      </w:r>
      <w:r>
        <w:rPr>
          <w:rFonts w:hint="eastAsia"/>
          <w:sz w:val="24"/>
          <w:szCs w:val="24"/>
        </w:rPr>
        <w:t>‘</w:t>
      </w:r>
      <w:r w:rsidRPr="0021704A">
        <w:rPr>
          <w:rFonts w:hint="eastAsia"/>
          <w:sz w:val="24"/>
          <w:szCs w:val="24"/>
        </w:rPr>
        <w:t>面見</w:t>
      </w:r>
      <w:r>
        <w:rPr>
          <w:rFonts w:hint="eastAsia"/>
          <w:sz w:val="24"/>
          <w:szCs w:val="24"/>
        </w:rPr>
        <w:t>’。</w:t>
      </w:r>
      <w:r w:rsidRPr="00986B8A">
        <w:rPr>
          <w:rFonts w:hint="eastAsia"/>
          <w:sz w:val="18"/>
          <w:szCs w:val="18"/>
        </w:rPr>
        <w:t>説見</w:t>
      </w:r>
      <w:r>
        <w:rPr>
          <w:rFonts w:hint="eastAsia"/>
          <w:sz w:val="18"/>
          <w:szCs w:val="18"/>
        </w:rPr>
        <w:t>‘</w:t>
      </w:r>
      <w:r w:rsidRPr="00986B8A">
        <w:rPr>
          <w:rFonts w:hint="eastAsia"/>
          <w:sz w:val="18"/>
          <w:szCs w:val="18"/>
        </w:rPr>
        <w:t>面稽天若</w:t>
      </w:r>
      <w:r>
        <w:rPr>
          <w:rFonts w:hint="eastAsia"/>
          <w:sz w:val="18"/>
          <w:szCs w:val="18"/>
        </w:rPr>
        <w:t>’</w:t>
      </w:r>
      <w:r w:rsidRPr="00986B8A">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文</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紊</w:t>
      </w:r>
      <w:r>
        <w:rPr>
          <w:rFonts w:hint="eastAsia"/>
          <w:sz w:val="24"/>
          <w:szCs w:val="24"/>
        </w:rPr>
        <w:t>’</w:t>
      </w:r>
      <w:r w:rsidRPr="00712787">
        <w:rPr>
          <w:rFonts w:hint="eastAsia"/>
          <w:sz w:val="24"/>
          <w:szCs w:val="24"/>
        </w:rPr>
        <w:t>，而解者誤以爲</w:t>
      </w:r>
      <w:r>
        <w:rPr>
          <w:rFonts w:hint="eastAsia"/>
          <w:sz w:val="24"/>
          <w:szCs w:val="24"/>
        </w:rPr>
        <w:t>‘</w:t>
      </w:r>
      <w:r w:rsidRPr="0021704A">
        <w:rPr>
          <w:rFonts w:hint="eastAsia"/>
          <w:sz w:val="24"/>
          <w:szCs w:val="24"/>
        </w:rPr>
        <w:t>禮文</w:t>
      </w:r>
      <w:r>
        <w:rPr>
          <w:rFonts w:hint="eastAsia"/>
          <w:sz w:val="24"/>
          <w:szCs w:val="24"/>
        </w:rPr>
        <w:t>’。</w:t>
      </w:r>
      <w:r w:rsidRPr="00986B8A">
        <w:rPr>
          <w:rFonts w:hint="eastAsia"/>
          <w:sz w:val="18"/>
          <w:szCs w:val="18"/>
        </w:rPr>
        <w:t>説見</w:t>
      </w:r>
      <w:r>
        <w:rPr>
          <w:rFonts w:hint="eastAsia"/>
          <w:sz w:val="18"/>
          <w:szCs w:val="18"/>
        </w:rPr>
        <w:t>‘咸</w:t>
      </w:r>
      <w:r w:rsidRPr="00986B8A">
        <w:rPr>
          <w:rFonts w:hint="eastAsia"/>
          <w:sz w:val="18"/>
          <w:szCs w:val="18"/>
        </w:rPr>
        <w:t>秩無文</w:t>
      </w:r>
      <w:r>
        <w:rPr>
          <w:rFonts w:hint="eastAsia"/>
          <w:sz w:val="18"/>
          <w:szCs w:val="18"/>
        </w:rPr>
        <w:t>’</w:t>
      </w:r>
      <w:r w:rsidRPr="00986B8A">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依</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隱</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依怙</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依</w:t>
      </w:r>
      <w:r>
        <w:rPr>
          <w:rFonts w:hint="eastAsia"/>
          <w:sz w:val="24"/>
          <w:szCs w:val="24"/>
        </w:rPr>
        <w:t>’。</w:t>
      </w:r>
      <w:r w:rsidRPr="00986B8A">
        <w:rPr>
          <w:rFonts w:hint="eastAsia"/>
          <w:sz w:val="18"/>
          <w:szCs w:val="18"/>
        </w:rPr>
        <w:t>説見</w:t>
      </w:r>
      <w:r>
        <w:rPr>
          <w:rFonts w:hint="eastAsia"/>
          <w:sz w:val="18"/>
          <w:szCs w:val="18"/>
        </w:rPr>
        <w:t>‘</w:t>
      </w:r>
      <w:r w:rsidRPr="00986B8A">
        <w:rPr>
          <w:rFonts w:hint="eastAsia"/>
          <w:sz w:val="18"/>
          <w:szCs w:val="18"/>
        </w:rPr>
        <w:t>小人之依</w:t>
      </w:r>
      <w:r>
        <w:rPr>
          <w:rFonts w:hint="eastAsia"/>
          <w:sz w:val="18"/>
          <w:szCs w:val="18"/>
        </w:rPr>
        <w:t>’</w:t>
      </w:r>
      <w:r w:rsidRPr="00986B8A">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正</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政</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正道</w:t>
      </w:r>
      <w:r>
        <w:rPr>
          <w:rFonts w:hint="eastAsia"/>
          <w:sz w:val="24"/>
          <w:szCs w:val="24"/>
        </w:rPr>
        <w:t>’。</w:t>
      </w:r>
      <w:r w:rsidRPr="00986B8A">
        <w:rPr>
          <w:rFonts w:hint="eastAsia"/>
          <w:sz w:val="18"/>
          <w:szCs w:val="18"/>
        </w:rPr>
        <w:t>説見‘惟正之共’，《詩》‘無俾正敗’。</w:t>
      </w:r>
      <w:r w:rsidRPr="00712787">
        <w:rPr>
          <w:rFonts w:hint="eastAsia"/>
          <w:sz w:val="24"/>
          <w:szCs w:val="24"/>
        </w:rPr>
        <w:t>借</w:t>
      </w:r>
      <w:r>
        <w:rPr>
          <w:rFonts w:hint="eastAsia"/>
          <w:sz w:val="24"/>
          <w:szCs w:val="24"/>
        </w:rPr>
        <w:t>‘</w:t>
      </w:r>
      <w:r w:rsidR="0053462D">
        <w:rPr>
          <w:rFonts w:hint="eastAsia"/>
          <w:sz w:val="24"/>
          <w:szCs w:val="24"/>
        </w:rPr>
        <w:t>閲</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説</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檢</w:t>
      </w:r>
      <w:r w:rsidR="0053462D">
        <w:rPr>
          <w:rFonts w:hint="eastAsia"/>
          <w:sz w:val="24"/>
          <w:szCs w:val="24"/>
        </w:rPr>
        <w:t>閲</w:t>
      </w:r>
      <w:r>
        <w:rPr>
          <w:rFonts w:hint="eastAsia"/>
          <w:sz w:val="24"/>
          <w:szCs w:val="24"/>
        </w:rPr>
        <w:t>’</w:t>
      </w:r>
      <w:r w:rsidRPr="00712787">
        <w:rPr>
          <w:rFonts w:hint="eastAsia"/>
          <w:sz w:val="24"/>
          <w:szCs w:val="24"/>
        </w:rPr>
        <w:t>之</w:t>
      </w:r>
      <w:r>
        <w:rPr>
          <w:rFonts w:hint="eastAsia"/>
          <w:sz w:val="24"/>
          <w:szCs w:val="24"/>
        </w:rPr>
        <w:t>‘</w:t>
      </w:r>
      <w:r w:rsidR="0053462D">
        <w:rPr>
          <w:rFonts w:hint="eastAsia"/>
          <w:sz w:val="24"/>
          <w:szCs w:val="24"/>
        </w:rPr>
        <w:t>閲</w:t>
      </w:r>
      <w:r>
        <w:rPr>
          <w:rFonts w:hint="eastAsia"/>
          <w:sz w:val="24"/>
          <w:szCs w:val="24"/>
        </w:rPr>
        <w:t>’。</w:t>
      </w:r>
      <w:r w:rsidRPr="00986B8A">
        <w:rPr>
          <w:rFonts w:hint="eastAsia"/>
          <w:sz w:val="18"/>
          <w:szCs w:val="18"/>
        </w:rPr>
        <w:t>説見‘</w:t>
      </w:r>
      <w:r w:rsidR="0053462D">
        <w:rPr>
          <w:rFonts w:hint="eastAsia"/>
          <w:sz w:val="18"/>
          <w:szCs w:val="18"/>
        </w:rPr>
        <w:t>閲</w:t>
      </w:r>
      <w:r w:rsidRPr="00986B8A">
        <w:rPr>
          <w:rFonts w:hint="eastAsia"/>
          <w:sz w:val="18"/>
          <w:szCs w:val="18"/>
        </w:rPr>
        <w:t>實其罪’。</w:t>
      </w:r>
      <w:r w:rsidRPr="00712787">
        <w:rPr>
          <w:rFonts w:hint="eastAsia"/>
          <w:sz w:val="24"/>
          <w:szCs w:val="24"/>
        </w:rPr>
        <w:t>借</w:t>
      </w:r>
      <w:r>
        <w:rPr>
          <w:rFonts w:hint="eastAsia"/>
          <w:sz w:val="24"/>
          <w:szCs w:val="24"/>
        </w:rPr>
        <w:t>‘咸’</w:t>
      </w:r>
      <w:r w:rsidRPr="00712787">
        <w:rPr>
          <w:rFonts w:hint="eastAsia"/>
          <w:sz w:val="24"/>
          <w:szCs w:val="24"/>
        </w:rPr>
        <w:t>爲</w:t>
      </w:r>
      <w:r w:rsidRPr="0021704A">
        <w:rPr>
          <w:rFonts w:hint="eastAsia"/>
          <w:sz w:val="24"/>
          <w:szCs w:val="24"/>
        </w:rPr>
        <w:t>‘</w:t>
      </w:r>
      <w:r>
        <w:rPr>
          <w:rFonts w:hint="eastAsia"/>
          <w:noProof/>
          <w:sz w:val="24"/>
          <w:szCs w:val="24"/>
        </w:rPr>
        <w:drawing>
          <wp:inline distT="0" distB="0" distL="0" distR="0" wp14:anchorId="02F372CC" wp14:editId="5087A1CC">
            <wp:extent cx="142875" cy="133350"/>
            <wp:effectExtent l="0" t="0" r="9525" b="0"/>
            <wp:docPr id="277" name="图片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142875" cy="133350"/>
                    </a:xfrm>
                    <a:prstGeom prst="rect">
                      <a:avLst/>
                    </a:prstGeom>
                    <a:noFill/>
                    <a:ln>
                      <a:noFill/>
                    </a:ln>
                  </pic:spPr>
                </pic:pic>
              </a:graphicData>
            </a:graphic>
          </wp:inline>
        </w:drawing>
      </w:r>
      <w:r>
        <w:rPr>
          <w:rFonts w:hint="eastAsia"/>
          <w:sz w:val="24"/>
          <w:szCs w:val="24"/>
        </w:rPr>
        <w:t>’，</w:t>
      </w:r>
      <w:r w:rsidRPr="00D022D1">
        <w:rPr>
          <w:rFonts w:hint="eastAsia"/>
          <w:sz w:val="18"/>
          <w:szCs w:val="18"/>
        </w:rPr>
        <w:t>《説文》讀若</w:t>
      </w:r>
      <w:r>
        <w:rPr>
          <w:rFonts w:hint="eastAsia"/>
          <w:sz w:val="18"/>
          <w:szCs w:val="18"/>
        </w:rPr>
        <w:t>‘咸’</w:t>
      </w:r>
      <w:r w:rsidRPr="00D022D1">
        <w:rPr>
          <w:rFonts w:hint="eastAsia"/>
          <w:sz w:val="18"/>
          <w:szCs w:val="18"/>
        </w:rPr>
        <w:t>。</w:t>
      </w:r>
      <w:r>
        <w:rPr>
          <w:rFonts w:hint="eastAsia"/>
          <w:sz w:val="24"/>
          <w:szCs w:val="24"/>
        </w:rPr>
        <w:t>而解者誤以‘咸’</w:t>
      </w:r>
      <w:r w:rsidRPr="00712787">
        <w:rPr>
          <w:rFonts w:hint="eastAsia"/>
          <w:sz w:val="24"/>
          <w:szCs w:val="24"/>
        </w:rPr>
        <w:t>爲皆</w:t>
      </w:r>
      <w:r>
        <w:rPr>
          <w:rFonts w:hint="eastAsia"/>
          <w:sz w:val="24"/>
          <w:szCs w:val="24"/>
        </w:rPr>
        <w:t>。</w:t>
      </w:r>
      <w:r w:rsidRPr="00D022D1">
        <w:rPr>
          <w:rFonts w:hint="eastAsia"/>
          <w:sz w:val="18"/>
          <w:szCs w:val="18"/>
        </w:rPr>
        <w:t>説見‘咸劉厥敵’。</w:t>
      </w:r>
      <w:r w:rsidRPr="00712787">
        <w:rPr>
          <w:rFonts w:hint="eastAsia"/>
          <w:sz w:val="24"/>
          <w:szCs w:val="24"/>
        </w:rPr>
        <w:t>借</w:t>
      </w:r>
      <w:r>
        <w:rPr>
          <w:rFonts w:hint="eastAsia"/>
          <w:sz w:val="24"/>
          <w:szCs w:val="24"/>
        </w:rPr>
        <w:t>‘</w:t>
      </w:r>
      <w:r w:rsidRPr="00712787">
        <w:rPr>
          <w:rFonts w:hint="eastAsia"/>
          <w:sz w:val="24"/>
          <w:szCs w:val="24"/>
        </w:rPr>
        <w:t>義</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俄</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仁義</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義</w:t>
      </w:r>
      <w:r>
        <w:rPr>
          <w:rFonts w:hint="eastAsia"/>
          <w:sz w:val="24"/>
          <w:szCs w:val="24"/>
        </w:rPr>
        <w:t>’。</w:t>
      </w:r>
      <w:r w:rsidRPr="00D022D1">
        <w:rPr>
          <w:rFonts w:hint="eastAsia"/>
          <w:sz w:val="18"/>
          <w:szCs w:val="18"/>
        </w:rPr>
        <w:t>説見‘三宅無義民’。</w:t>
      </w:r>
      <w:r w:rsidRPr="00712787">
        <w:rPr>
          <w:rFonts w:hint="eastAsia"/>
          <w:sz w:val="24"/>
          <w:szCs w:val="24"/>
        </w:rPr>
        <w:t>借</w:t>
      </w:r>
      <w:r>
        <w:rPr>
          <w:rFonts w:hint="eastAsia"/>
          <w:sz w:val="24"/>
          <w:szCs w:val="24"/>
        </w:rPr>
        <w:t>‘</w:t>
      </w:r>
      <w:r w:rsidRPr="00712787">
        <w:rPr>
          <w:rFonts w:hint="eastAsia"/>
          <w:sz w:val="24"/>
          <w:szCs w:val="24"/>
        </w:rPr>
        <w:t>富</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福</w:t>
      </w:r>
      <w:r>
        <w:rPr>
          <w:rFonts w:hint="eastAsia"/>
          <w:sz w:val="24"/>
          <w:szCs w:val="24"/>
        </w:rPr>
        <w:t>’</w:t>
      </w:r>
      <w:r w:rsidRPr="00712787">
        <w:rPr>
          <w:rFonts w:hint="eastAsia"/>
          <w:sz w:val="24"/>
          <w:szCs w:val="24"/>
        </w:rPr>
        <w:t>，而解者誤以爲</w:t>
      </w:r>
      <w:r w:rsidRPr="0021704A">
        <w:rPr>
          <w:rFonts w:hint="eastAsia"/>
          <w:sz w:val="24"/>
          <w:szCs w:val="24"/>
        </w:rPr>
        <w:t>‘</w:t>
      </w:r>
      <w:r w:rsidRPr="00712787">
        <w:rPr>
          <w:rFonts w:hint="eastAsia"/>
          <w:sz w:val="24"/>
          <w:szCs w:val="24"/>
        </w:rPr>
        <w:t>貨賂</w:t>
      </w:r>
      <w:r w:rsidRPr="0021704A">
        <w:rPr>
          <w:rFonts w:hint="eastAsia"/>
          <w:sz w:val="24"/>
          <w:szCs w:val="24"/>
        </w:rPr>
        <w:t>’</w:t>
      </w:r>
      <w:r w:rsidRPr="00712787">
        <w:rPr>
          <w:rFonts w:hint="eastAsia"/>
          <w:sz w:val="24"/>
          <w:szCs w:val="24"/>
        </w:rPr>
        <w:t>，又以爲</w:t>
      </w:r>
      <w:r w:rsidRPr="0021704A">
        <w:rPr>
          <w:rFonts w:hint="eastAsia"/>
          <w:sz w:val="24"/>
          <w:szCs w:val="24"/>
        </w:rPr>
        <w:t>‘</w:t>
      </w:r>
      <w:r w:rsidRPr="00712787">
        <w:rPr>
          <w:rFonts w:hint="eastAsia"/>
          <w:sz w:val="24"/>
          <w:szCs w:val="24"/>
        </w:rPr>
        <w:t>備</w:t>
      </w:r>
      <w:r w:rsidRPr="0021704A">
        <w:rPr>
          <w:rFonts w:hint="eastAsia"/>
          <w:sz w:val="24"/>
          <w:szCs w:val="24"/>
        </w:rPr>
        <w:t>’</w:t>
      </w:r>
      <w:r>
        <w:rPr>
          <w:rFonts w:hint="eastAsia"/>
          <w:sz w:val="24"/>
          <w:szCs w:val="24"/>
        </w:rPr>
        <w:t>。</w:t>
      </w:r>
      <w:r w:rsidRPr="00D022D1">
        <w:rPr>
          <w:rFonts w:hint="eastAsia"/>
          <w:sz w:val="18"/>
          <w:szCs w:val="18"/>
        </w:rPr>
        <w:t>説見</w:t>
      </w:r>
      <w:r>
        <w:rPr>
          <w:rFonts w:hint="eastAsia"/>
          <w:sz w:val="18"/>
          <w:szCs w:val="18"/>
        </w:rPr>
        <w:t>‘惟訖于</w:t>
      </w:r>
      <w:r w:rsidRPr="00D022D1">
        <w:rPr>
          <w:rFonts w:hint="eastAsia"/>
          <w:sz w:val="18"/>
          <w:szCs w:val="18"/>
        </w:rPr>
        <w:t>富</w:t>
      </w:r>
      <w:r>
        <w:rPr>
          <w:rFonts w:hint="eastAsia"/>
          <w:sz w:val="18"/>
          <w:szCs w:val="18"/>
        </w:rPr>
        <w:t>’</w:t>
      </w:r>
      <w:r w:rsidRPr="00D022D1">
        <w:rPr>
          <w:rFonts w:hint="eastAsia"/>
          <w:sz w:val="18"/>
          <w:szCs w:val="18"/>
        </w:rPr>
        <w:t>，《禮記》</w:t>
      </w:r>
      <w:r>
        <w:rPr>
          <w:rFonts w:hint="eastAsia"/>
          <w:sz w:val="18"/>
          <w:szCs w:val="18"/>
        </w:rPr>
        <w:t>‘</w:t>
      </w:r>
      <w:r w:rsidRPr="00D022D1">
        <w:rPr>
          <w:rFonts w:hint="eastAsia"/>
          <w:sz w:val="18"/>
          <w:szCs w:val="18"/>
        </w:rPr>
        <w:t>不饒富</w:t>
      </w:r>
      <w:r>
        <w:rPr>
          <w:rFonts w:hint="eastAsia"/>
          <w:sz w:val="18"/>
          <w:szCs w:val="18"/>
        </w:rPr>
        <w:t>’</w:t>
      </w:r>
      <w:r w:rsidRPr="00D022D1">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擇</w:t>
      </w:r>
      <w:r>
        <w:rPr>
          <w:rFonts w:hint="eastAsia"/>
          <w:sz w:val="24"/>
          <w:szCs w:val="24"/>
        </w:rPr>
        <w:t>’</w:t>
      </w:r>
      <w:r w:rsidRPr="00712787">
        <w:rPr>
          <w:rFonts w:hint="eastAsia"/>
          <w:sz w:val="24"/>
          <w:szCs w:val="24"/>
        </w:rPr>
        <w:t>爲</w:t>
      </w:r>
      <w:r>
        <w:rPr>
          <w:rFonts w:hint="eastAsia"/>
          <w:sz w:val="24"/>
          <w:szCs w:val="24"/>
        </w:rPr>
        <w:t>‘斁’</w:t>
      </w:r>
      <w:r w:rsidRPr="00712787">
        <w:rPr>
          <w:rFonts w:hint="eastAsia"/>
          <w:sz w:val="24"/>
          <w:szCs w:val="24"/>
        </w:rPr>
        <w:t>，而解者誤以爲</w:t>
      </w:r>
      <w:r w:rsidRPr="0021704A">
        <w:rPr>
          <w:rFonts w:hint="eastAsia"/>
          <w:sz w:val="24"/>
          <w:szCs w:val="24"/>
        </w:rPr>
        <w:t>‘</w:t>
      </w:r>
      <w:r w:rsidRPr="00712787">
        <w:rPr>
          <w:rFonts w:hint="eastAsia"/>
          <w:sz w:val="24"/>
          <w:szCs w:val="24"/>
        </w:rPr>
        <w:t>可擇</w:t>
      </w:r>
      <w:r w:rsidRPr="0021704A">
        <w:rPr>
          <w:rFonts w:hint="eastAsia"/>
          <w:sz w:val="24"/>
          <w:szCs w:val="24"/>
        </w:rPr>
        <w:t>’</w:t>
      </w:r>
      <w:r>
        <w:rPr>
          <w:rFonts w:hint="eastAsia"/>
          <w:sz w:val="24"/>
          <w:szCs w:val="24"/>
        </w:rPr>
        <w:t>。</w:t>
      </w:r>
      <w:r w:rsidRPr="00D022D1">
        <w:rPr>
          <w:rFonts w:hint="eastAsia"/>
          <w:sz w:val="18"/>
          <w:szCs w:val="18"/>
        </w:rPr>
        <w:t>説見‘罔有擇言’。</w:t>
      </w:r>
      <w:r w:rsidRPr="00712787">
        <w:rPr>
          <w:rFonts w:hint="eastAsia"/>
          <w:sz w:val="24"/>
          <w:szCs w:val="24"/>
        </w:rPr>
        <w:t>借</w:t>
      </w:r>
      <w:r>
        <w:rPr>
          <w:rFonts w:hint="eastAsia"/>
          <w:sz w:val="24"/>
          <w:szCs w:val="24"/>
        </w:rPr>
        <w:t>‘</w:t>
      </w:r>
      <w:r w:rsidRPr="00712787">
        <w:rPr>
          <w:rFonts w:hint="eastAsia"/>
          <w:sz w:val="24"/>
          <w:szCs w:val="24"/>
        </w:rPr>
        <w:t>格</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嘏</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格</w:t>
      </w:r>
      <w:r>
        <w:rPr>
          <w:rFonts w:hint="eastAsia"/>
          <w:sz w:val="24"/>
          <w:szCs w:val="24"/>
        </w:rPr>
        <w:t>’</w:t>
      </w:r>
      <w:r w:rsidRPr="00712787">
        <w:rPr>
          <w:rFonts w:hint="eastAsia"/>
          <w:sz w:val="24"/>
          <w:szCs w:val="24"/>
        </w:rPr>
        <w:t>爲至</w:t>
      </w:r>
      <w:r>
        <w:rPr>
          <w:rFonts w:hint="eastAsia"/>
          <w:sz w:val="24"/>
          <w:szCs w:val="24"/>
        </w:rPr>
        <w:t>。</w:t>
      </w:r>
      <w:r w:rsidRPr="00D022D1">
        <w:rPr>
          <w:rFonts w:hint="eastAsia"/>
          <w:sz w:val="18"/>
          <w:szCs w:val="18"/>
        </w:rPr>
        <w:t>説見‘庶有格命’，《儀禮》‘孝友時格’。</w:t>
      </w:r>
      <w:r w:rsidRPr="00712787">
        <w:rPr>
          <w:rFonts w:hint="eastAsia"/>
          <w:sz w:val="24"/>
          <w:szCs w:val="24"/>
        </w:rPr>
        <w:t>借</w:t>
      </w:r>
      <w:r>
        <w:rPr>
          <w:rFonts w:hint="eastAsia"/>
          <w:sz w:val="24"/>
          <w:szCs w:val="24"/>
        </w:rPr>
        <w:t>‘</w:t>
      </w:r>
      <w:r w:rsidRPr="00712787">
        <w:rPr>
          <w:rFonts w:hint="eastAsia"/>
          <w:sz w:val="24"/>
          <w:szCs w:val="24"/>
        </w:rPr>
        <w:t>輸</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渝</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輸信</w:t>
      </w:r>
      <w:r>
        <w:rPr>
          <w:rFonts w:hint="eastAsia"/>
          <w:sz w:val="24"/>
          <w:szCs w:val="24"/>
        </w:rPr>
        <w:t>’。</w:t>
      </w:r>
      <w:r w:rsidRPr="00D022D1">
        <w:rPr>
          <w:rFonts w:hint="eastAsia"/>
          <w:sz w:val="18"/>
          <w:szCs w:val="18"/>
        </w:rPr>
        <w:t>説見</w:t>
      </w:r>
      <w:r>
        <w:rPr>
          <w:rFonts w:hint="eastAsia"/>
          <w:sz w:val="18"/>
          <w:szCs w:val="18"/>
        </w:rPr>
        <w:t>‘</w:t>
      </w:r>
      <w:r w:rsidRPr="00D022D1">
        <w:rPr>
          <w:rFonts w:hint="eastAsia"/>
          <w:sz w:val="18"/>
          <w:szCs w:val="18"/>
        </w:rPr>
        <w:t>輸而孚</w:t>
      </w:r>
      <w:r>
        <w:rPr>
          <w:rFonts w:hint="eastAsia"/>
          <w:sz w:val="18"/>
          <w:szCs w:val="18"/>
        </w:rPr>
        <w:t>’</w:t>
      </w:r>
      <w:r w:rsidRPr="00D022D1">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哲</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折</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哲</w:t>
      </w:r>
      <w:r>
        <w:rPr>
          <w:rFonts w:hint="eastAsia"/>
          <w:sz w:val="24"/>
          <w:szCs w:val="24"/>
        </w:rPr>
        <w:t>’</w:t>
      </w:r>
      <w:r w:rsidRPr="00712787">
        <w:rPr>
          <w:rFonts w:hint="eastAsia"/>
          <w:sz w:val="24"/>
          <w:szCs w:val="24"/>
        </w:rPr>
        <w:t>爲知</w:t>
      </w:r>
      <w:r>
        <w:rPr>
          <w:rFonts w:hint="eastAsia"/>
          <w:sz w:val="24"/>
          <w:szCs w:val="24"/>
        </w:rPr>
        <w:t>。</w:t>
      </w:r>
      <w:r w:rsidRPr="00D022D1">
        <w:rPr>
          <w:rFonts w:hint="eastAsia"/>
          <w:sz w:val="18"/>
          <w:szCs w:val="18"/>
        </w:rPr>
        <w:t>説見‘哲人惟刑’。</w:t>
      </w:r>
      <w:r w:rsidRPr="00712787">
        <w:rPr>
          <w:rFonts w:hint="eastAsia"/>
          <w:sz w:val="24"/>
          <w:szCs w:val="24"/>
        </w:rPr>
        <w:t>借</w:t>
      </w:r>
      <w:r>
        <w:rPr>
          <w:rFonts w:hint="eastAsia"/>
          <w:sz w:val="24"/>
          <w:szCs w:val="24"/>
        </w:rPr>
        <w:t>‘</w:t>
      </w:r>
      <w:r w:rsidRPr="00712787">
        <w:rPr>
          <w:rFonts w:hint="eastAsia"/>
          <w:sz w:val="24"/>
          <w:szCs w:val="24"/>
        </w:rPr>
        <w:t>忌</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惎</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畏忌</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忌</w:t>
      </w:r>
      <w:r>
        <w:rPr>
          <w:rFonts w:hint="eastAsia"/>
          <w:sz w:val="24"/>
          <w:szCs w:val="24"/>
        </w:rPr>
        <w:t>’。</w:t>
      </w:r>
      <w:r w:rsidRPr="00D022D1">
        <w:rPr>
          <w:rFonts w:hint="eastAsia"/>
          <w:sz w:val="18"/>
          <w:szCs w:val="18"/>
        </w:rPr>
        <w:t>説見‘未就予忌’。</w:t>
      </w:r>
      <w:r w:rsidRPr="00712787">
        <w:rPr>
          <w:rFonts w:hint="eastAsia"/>
          <w:sz w:val="24"/>
          <w:szCs w:val="24"/>
        </w:rPr>
        <w:t>借</w:t>
      </w:r>
      <w:r>
        <w:rPr>
          <w:rFonts w:hint="eastAsia"/>
          <w:sz w:val="24"/>
          <w:szCs w:val="24"/>
        </w:rPr>
        <w:t>‘</w:t>
      </w:r>
      <w:r w:rsidRPr="00712787">
        <w:rPr>
          <w:rFonts w:hint="eastAsia"/>
          <w:sz w:val="24"/>
          <w:szCs w:val="24"/>
        </w:rPr>
        <w:t>惡</w:t>
      </w:r>
      <w:r>
        <w:rPr>
          <w:rFonts w:hint="eastAsia"/>
          <w:sz w:val="24"/>
          <w:szCs w:val="24"/>
        </w:rPr>
        <w:t>’</w:t>
      </w:r>
      <w:r w:rsidRPr="00712787">
        <w:rPr>
          <w:rFonts w:hint="eastAsia"/>
          <w:sz w:val="24"/>
          <w:szCs w:val="24"/>
        </w:rPr>
        <w:t>爲</w:t>
      </w:r>
      <w:r>
        <w:rPr>
          <w:rFonts w:hint="eastAsia"/>
          <w:sz w:val="24"/>
          <w:szCs w:val="24"/>
        </w:rPr>
        <w:t>‘</w:t>
      </w:r>
      <w:r w:rsidRPr="00D022D1">
        <w:rPr>
          <w:rFonts w:hint="eastAsia"/>
          <w:sz w:val="24"/>
          <w:szCs w:val="24"/>
        </w:rPr>
        <w:t>䛩</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好惡</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惡</w:t>
      </w:r>
      <w:r>
        <w:rPr>
          <w:rFonts w:hint="eastAsia"/>
          <w:sz w:val="24"/>
          <w:szCs w:val="24"/>
        </w:rPr>
        <w:t>’。</w:t>
      </w:r>
      <w:r w:rsidRPr="00D022D1">
        <w:rPr>
          <w:rFonts w:hint="eastAsia"/>
          <w:sz w:val="18"/>
          <w:szCs w:val="18"/>
        </w:rPr>
        <w:t>説見‘冒疾以惡之’。</w:t>
      </w:r>
      <w:r w:rsidRPr="00712787">
        <w:rPr>
          <w:rFonts w:hint="eastAsia"/>
          <w:sz w:val="24"/>
          <w:szCs w:val="24"/>
        </w:rPr>
        <w:t>借</w:t>
      </w:r>
      <w:r>
        <w:rPr>
          <w:rFonts w:hint="eastAsia"/>
          <w:sz w:val="24"/>
          <w:szCs w:val="24"/>
        </w:rPr>
        <w:t>‘</w:t>
      </w:r>
      <w:r w:rsidRPr="00712787">
        <w:rPr>
          <w:rFonts w:hint="eastAsia"/>
          <w:sz w:val="24"/>
          <w:szCs w:val="24"/>
        </w:rPr>
        <w:t>方</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放</w:t>
      </w:r>
      <w:r>
        <w:rPr>
          <w:rFonts w:hint="eastAsia"/>
          <w:sz w:val="24"/>
          <w:szCs w:val="24"/>
        </w:rPr>
        <w:t>’，</w:t>
      </w:r>
      <w:r w:rsidRPr="00D022D1">
        <w:rPr>
          <w:rFonts w:hint="eastAsia"/>
          <w:sz w:val="18"/>
          <w:szCs w:val="18"/>
        </w:rPr>
        <w:t>分罔切</w:t>
      </w:r>
      <w:r>
        <w:rPr>
          <w:rFonts w:hint="eastAsia"/>
          <w:sz w:val="18"/>
          <w:szCs w:val="18"/>
        </w:rPr>
        <w:t>。</w:t>
      </w:r>
      <w:r w:rsidRPr="00712787">
        <w:rPr>
          <w:rFonts w:hint="eastAsia"/>
          <w:sz w:val="24"/>
          <w:szCs w:val="24"/>
        </w:rPr>
        <w:t>而解者誤以</w:t>
      </w:r>
      <w:r>
        <w:rPr>
          <w:rFonts w:hint="eastAsia"/>
          <w:sz w:val="24"/>
          <w:szCs w:val="24"/>
        </w:rPr>
        <w:t>‘</w:t>
      </w:r>
      <w:r w:rsidRPr="00712787">
        <w:rPr>
          <w:rFonts w:hint="eastAsia"/>
          <w:sz w:val="24"/>
          <w:szCs w:val="24"/>
        </w:rPr>
        <w:t>方</w:t>
      </w:r>
      <w:r>
        <w:rPr>
          <w:rFonts w:hint="eastAsia"/>
          <w:sz w:val="24"/>
          <w:szCs w:val="24"/>
        </w:rPr>
        <w:t>’</w:t>
      </w:r>
      <w:r w:rsidRPr="00712787">
        <w:rPr>
          <w:rFonts w:hint="eastAsia"/>
          <w:sz w:val="24"/>
          <w:szCs w:val="24"/>
        </w:rPr>
        <w:t>爲有</w:t>
      </w:r>
      <w:r>
        <w:rPr>
          <w:rFonts w:hint="eastAsia"/>
          <w:sz w:val="24"/>
          <w:szCs w:val="24"/>
        </w:rPr>
        <w:t>。</w:t>
      </w:r>
      <w:r w:rsidRPr="00D022D1">
        <w:rPr>
          <w:rFonts w:hint="eastAsia"/>
          <w:sz w:val="18"/>
          <w:szCs w:val="18"/>
        </w:rPr>
        <w:t>説見《詩》‘維鳩方之’。</w:t>
      </w:r>
      <w:r w:rsidRPr="00712787">
        <w:rPr>
          <w:rFonts w:hint="eastAsia"/>
          <w:sz w:val="24"/>
          <w:szCs w:val="24"/>
        </w:rPr>
        <w:t>借</w:t>
      </w:r>
      <w:r>
        <w:rPr>
          <w:rFonts w:hint="eastAsia"/>
          <w:sz w:val="24"/>
          <w:szCs w:val="24"/>
        </w:rPr>
        <w:t>‘</w:t>
      </w:r>
      <w:r w:rsidRPr="00712787">
        <w:rPr>
          <w:rFonts w:hint="eastAsia"/>
          <w:sz w:val="24"/>
          <w:szCs w:val="24"/>
        </w:rPr>
        <w:t>塈</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愾</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塈</w:t>
      </w:r>
      <w:r>
        <w:rPr>
          <w:rFonts w:hint="eastAsia"/>
          <w:sz w:val="24"/>
          <w:szCs w:val="24"/>
        </w:rPr>
        <w:t>’</w:t>
      </w:r>
      <w:r w:rsidRPr="00712787">
        <w:rPr>
          <w:rFonts w:hint="eastAsia"/>
          <w:sz w:val="24"/>
          <w:szCs w:val="24"/>
        </w:rPr>
        <w:t>爲安息</w:t>
      </w:r>
      <w:r>
        <w:rPr>
          <w:rFonts w:hint="eastAsia"/>
          <w:sz w:val="24"/>
          <w:szCs w:val="24"/>
        </w:rPr>
        <w:t>。</w:t>
      </w:r>
      <w:r w:rsidRPr="00D022D1">
        <w:rPr>
          <w:rFonts w:hint="eastAsia"/>
          <w:sz w:val="18"/>
          <w:szCs w:val="18"/>
        </w:rPr>
        <w:t>説見‘伊予來塈’。</w:t>
      </w:r>
      <w:r w:rsidRPr="00712787">
        <w:rPr>
          <w:rFonts w:hint="eastAsia"/>
          <w:sz w:val="24"/>
          <w:szCs w:val="24"/>
        </w:rPr>
        <w:t>借</w:t>
      </w:r>
      <w:r>
        <w:rPr>
          <w:rFonts w:hint="eastAsia"/>
          <w:sz w:val="24"/>
          <w:szCs w:val="24"/>
        </w:rPr>
        <w:t>‘</w:t>
      </w:r>
      <w:r w:rsidRPr="00712787">
        <w:rPr>
          <w:rFonts w:hint="eastAsia"/>
          <w:sz w:val="24"/>
          <w:szCs w:val="24"/>
        </w:rPr>
        <w:t>景</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憬</w:t>
      </w:r>
      <w:r>
        <w:rPr>
          <w:rFonts w:hint="eastAsia"/>
          <w:sz w:val="24"/>
          <w:szCs w:val="24"/>
        </w:rPr>
        <w:t>’</w:t>
      </w:r>
      <w:r w:rsidRPr="00712787">
        <w:rPr>
          <w:rFonts w:hint="eastAsia"/>
          <w:sz w:val="24"/>
          <w:szCs w:val="24"/>
        </w:rPr>
        <w:t>，而解者誤以爲古</w:t>
      </w:r>
      <w:r>
        <w:rPr>
          <w:rFonts w:hint="eastAsia"/>
          <w:sz w:val="24"/>
          <w:szCs w:val="24"/>
        </w:rPr>
        <w:t>‘</w:t>
      </w:r>
      <w:r w:rsidRPr="00712787">
        <w:rPr>
          <w:rFonts w:hint="eastAsia"/>
          <w:sz w:val="24"/>
          <w:szCs w:val="24"/>
        </w:rPr>
        <w:t>影</w:t>
      </w:r>
      <w:r>
        <w:rPr>
          <w:rFonts w:hint="eastAsia"/>
          <w:sz w:val="24"/>
          <w:szCs w:val="24"/>
        </w:rPr>
        <w:t>’</w:t>
      </w:r>
      <w:r w:rsidRPr="00712787">
        <w:rPr>
          <w:rFonts w:hint="eastAsia"/>
          <w:sz w:val="24"/>
          <w:szCs w:val="24"/>
        </w:rPr>
        <w:t>字</w:t>
      </w:r>
      <w:r>
        <w:rPr>
          <w:rFonts w:hint="eastAsia"/>
          <w:sz w:val="24"/>
          <w:szCs w:val="24"/>
        </w:rPr>
        <w:t>。</w:t>
      </w:r>
      <w:r w:rsidRPr="00D022D1">
        <w:rPr>
          <w:rFonts w:hint="eastAsia"/>
          <w:sz w:val="18"/>
          <w:szCs w:val="18"/>
        </w:rPr>
        <w:t>説見‘泛泛其景’。</w:t>
      </w:r>
      <w:r w:rsidRPr="00712787">
        <w:rPr>
          <w:rFonts w:hint="eastAsia"/>
          <w:sz w:val="24"/>
          <w:szCs w:val="24"/>
        </w:rPr>
        <w:t>借</w:t>
      </w:r>
      <w:r>
        <w:rPr>
          <w:rFonts w:hint="eastAsia"/>
          <w:sz w:val="24"/>
          <w:szCs w:val="24"/>
        </w:rPr>
        <w:t>‘</w:t>
      </w:r>
      <w:r w:rsidRPr="00712787">
        <w:rPr>
          <w:rFonts w:hint="eastAsia"/>
          <w:sz w:val="24"/>
          <w:szCs w:val="24"/>
        </w:rPr>
        <w:t>衆</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終</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衆寡</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衆</w:t>
      </w:r>
      <w:r>
        <w:rPr>
          <w:rFonts w:hint="eastAsia"/>
          <w:sz w:val="24"/>
          <w:szCs w:val="24"/>
        </w:rPr>
        <w:t>’。</w:t>
      </w:r>
      <w:r w:rsidRPr="00D022D1">
        <w:rPr>
          <w:rFonts w:hint="eastAsia"/>
          <w:sz w:val="18"/>
          <w:szCs w:val="18"/>
        </w:rPr>
        <w:t>説見‘衆稺且狂’。</w:t>
      </w:r>
      <w:r w:rsidRPr="00712787">
        <w:rPr>
          <w:rFonts w:hint="eastAsia"/>
          <w:sz w:val="24"/>
          <w:szCs w:val="24"/>
        </w:rPr>
        <w:t>借</w:t>
      </w:r>
      <w:r>
        <w:rPr>
          <w:rFonts w:hint="eastAsia"/>
          <w:sz w:val="24"/>
          <w:szCs w:val="24"/>
        </w:rPr>
        <w:t>‘</w:t>
      </w:r>
      <w:r w:rsidRPr="00712787">
        <w:rPr>
          <w:rFonts w:hint="eastAsia"/>
          <w:sz w:val="24"/>
          <w:szCs w:val="24"/>
        </w:rPr>
        <w:t>能</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而</w:t>
      </w:r>
      <w:r>
        <w:rPr>
          <w:rFonts w:hint="eastAsia"/>
          <w:sz w:val="24"/>
          <w:szCs w:val="24"/>
        </w:rPr>
        <w:t>’</w:t>
      </w:r>
      <w:r w:rsidRPr="00712787">
        <w:rPr>
          <w:rFonts w:hint="eastAsia"/>
          <w:sz w:val="24"/>
          <w:szCs w:val="24"/>
        </w:rPr>
        <w:t>，而</w:t>
      </w:r>
      <w:r w:rsidRPr="00712787">
        <w:rPr>
          <w:rFonts w:hint="eastAsia"/>
          <w:sz w:val="24"/>
          <w:szCs w:val="24"/>
        </w:rPr>
        <w:lastRenderedPageBreak/>
        <w:t>解者誤以爲</w:t>
      </w:r>
      <w:r>
        <w:rPr>
          <w:rFonts w:hint="eastAsia"/>
          <w:sz w:val="24"/>
          <w:szCs w:val="24"/>
        </w:rPr>
        <w:t>‘</w:t>
      </w:r>
      <w:r w:rsidRPr="00712787">
        <w:rPr>
          <w:rFonts w:hint="eastAsia"/>
          <w:sz w:val="24"/>
          <w:szCs w:val="24"/>
        </w:rPr>
        <w:t>才能</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能</w:t>
      </w:r>
      <w:r>
        <w:rPr>
          <w:rFonts w:hint="eastAsia"/>
          <w:sz w:val="24"/>
          <w:szCs w:val="24"/>
        </w:rPr>
        <w:t>’。</w:t>
      </w:r>
      <w:r w:rsidRPr="00D022D1">
        <w:rPr>
          <w:rFonts w:hint="eastAsia"/>
          <w:sz w:val="18"/>
          <w:szCs w:val="18"/>
        </w:rPr>
        <w:t>説見‘能不我知’。</w:t>
      </w:r>
      <w:r w:rsidRPr="00712787">
        <w:rPr>
          <w:rFonts w:hint="eastAsia"/>
          <w:sz w:val="24"/>
          <w:szCs w:val="24"/>
        </w:rPr>
        <w:t>借</w:t>
      </w:r>
      <w:r>
        <w:rPr>
          <w:rFonts w:hint="eastAsia"/>
          <w:sz w:val="24"/>
          <w:szCs w:val="24"/>
        </w:rPr>
        <w:t>‘</w:t>
      </w:r>
      <w:r w:rsidRPr="00712787">
        <w:rPr>
          <w:rFonts w:hint="eastAsia"/>
          <w:sz w:val="24"/>
          <w:szCs w:val="24"/>
        </w:rPr>
        <w:t>濕</w:t>
      </w:r>
      <w:r>
        <w:rPr>
          <w:rFonts w:hint="eastAsia"/>
          <w:sz w:val="24"/>
          <w:szCs w:val="24"/>
        </w:rPr>
        <w:t>’</w:t>
      </w:r>
      <w:r w:rsidRPr="00712787">
        <w:rPr>
          <w:rFonts w:hint="eastAsia"/>
          <w:sz w:val="24"/>
          <w:szCs w:val="24"/>
        </w:rPr>
        <w:t>爲</w:t>
      </w:r>
      <w:r>
        <w:rPr>
          <w:rFonts w:hint="eastAsia"/>
          <w:sz w:val="24"/>
          <w:szCs w:val="24"/>
        </w:rPr>
        <w:t>‘</w:t>
      </w:r>
      <w:r w:rsidRPr="00D022D1">
        <w:rPr>
          <w:rFonts w:hint="eastAsia"/>
          <w:sz w:val="24"/>
          <w:szCs w:val="24"/>
        </w:rPr>
        <w:t>㬤</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潤濕</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濕</w:t>
      </w:r>
      <w:r>
        <w:rPr>
          <w:rFonts w:hint="eastAsia"/>
          <w:sz w:val="24"/>
          <w:szCs w:val="24"/>
        </w:rPr>
        <w:t>’。</w:t>
      </w:r>
      <w:r w:rsidRPr="00D022D1">
        <w:rPr>
          <w:rFonts w:hint="eastAsia"/>
          <w:sz w:val="18"/>
          <w:szCs w:val="18"/>
        </w:rPr>
        <w:t>説見‘暵其濕矣’。</w:t>
      </w:r>
      <w:r w:rsidRPr="00712787">
        <w:rPr>
          <w:rFonts w:hint="eastAsia"/>
          <w:sz w:val="24"/>
          <w:szCs w:val="24"/>
        </w:rPr>
        <w:t>借</w:t>
      </w:r>
      <w:r>
        <w:rPr>
          <w:rFonts w:hint="eastAsia"/>
          <w:sz w:val="24"/>
          <w:szCs w:val="24"/>
        </w:rPr>
        <w:t>‘</w:t>
      </w:r>
      <w:r w:rsidRPr="00712787">
        <w:rPr>
          <w:rFonts w:hint="eastAsia"/>
          <w:sz w:val="24"/>
          <w:szCs w:val="24"/>
        </w:rPr>
        <w:t>還</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旋</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還</w:t>
      </w:r>
      <w:r>
        <w:rPr>
          <w:rFonts w:hint="eastAsia"/>
          <w:sz w:val="24"/>
          <w:szCs w:val="24"/>
        </w:rPr>
        <w:t>’</w:t>
      </w:r>
      <w:r w:rsidRPr="00712787">
        <w:rPr>
          <w:rFonts w:hint="eastAsia"/>
          <w:sz w:val="24"/>
          <w:szCs w:val="24"/>
        </w:rPr>
        <w:t>爲便捷之貌</w:t>
      </w:r>
      <w:r>
        <w:rPr>
          <w:rFonts w:hint="eastAsia"/>
          <w:sz w:val="24"/>
          <w:szCs w:val="24"/>
        </w:rPr>
        <w:t>。</w:t>
      </w:r>
      <w:r w:rsidRPr="00D022D1">
        <w:rPr>
          <w:rFonts w:hint="eastAsia"/>
          <w:sz w:val="18"/>
          <w:szCs w:val="18"/>
        </w:rPr>
        <w:t>説見‘子之還兮’。</w:t>
      </w:r>
      <w:r w:rsidRPr="00712787">
        <w:rPr>
          <w:rFonts w:hint="eastAsia"/>
          <w:sz w:val="24"/>
          <w:szCs w:val="24"/>
        </w:rPr>
        <w:t>借</w:t>
      </w:r>
      <w:r>
        <w:rPr>
          <w:rFonts w:hint="eastAsia"/>
          <w:sz w:val="24"/>
          <w:szCs w:val="24"/>
        </w:rPr>
        <w:t>‘</w:t>
      </w:r>
      <w:r w:rsidRPr="00712787">
        <w:rPr>
          <w:rFonts w:hint="eastAsia"/>
          <w:sz w:val="24"/>
          <w:szCs w:val="24"/>
        </w:rPr>
        <w:t>儇</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卷</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儇</w:t>
      </w:r>
      <w:r>
        <w:rPr>
          <w:rFonts w:hint="eastAsia"/>
          <w:sz w:val="24"/>
          <w:szCs w:val="24"/>
        </w:rPr>
        <w:t>’</w:t>
      </w:r>
      <w:r w:rsidRPr="00712787">
        <w:rPr>
          <w:rFonts w:hint="eastAsia"/>
          <w:sz w:val="24"/>
          <w:szCs w:val="24"/>
        </w:rPr>
        <w:t>爲利</w:t>
      </w:r>
      <w:r>
        <w:rPr>
          <w:rFonts w:hint="eastAsia"/>
          <w:sz w:val="24"/>
          <w:szCs w:val="24"/>
        </w:rPr>
        <w:t>。</w:t>
      </w:r>
      <w:r w:rsidRPr="00D022D1">
        <w:rPr>
          <w:rFonts w:hint="eastAsia"/>
          <w:sz w:val="18"/>
          <w:szCs w:val="18"/>
        </w:rPr>
        <w:t>説見</w:t>
      </w:r>
      <w:r>
        <w:rPr>
          <w:rFonts w:hint="eastAsia"/>
          <w:sz w:val="18"/>
          <w:szCs w:val="18"/>
        </w:rPr>
        <w:t>‘</w:t>
      </w:r>
      <w:r w:rsidRPr="00D022D1">
        <w:rPr>
          <w:rFonts w:hint="eastAsia"/>
          <w:sz w:val="18"/>
          <w:szCs w:val="18"/>
        </w:rPr>
        <w:t>揖我謂我儇兮</w:t>
      </w:r>
      <w:r>
        <w:rPr>
          <w:rFonts w:hint="eastAsia"/>
          <w:sz w:val="18"/>
          <w:szCs w:val="18"/>
        </w:rPr>
        <w:t>’</w:t>
      </w:r>
      <w:r w:rsidRPr="00D022D1">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寐</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沫</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寤寐</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寐</w:t>
      </w:r>
      <w:r>
        <w:rPr>
          <w:rFonts w:hint="eastAsia"/>
          <w:sz w:val="24"/>
          <w:szCs w:val="24"/>
        </w:rPr>
        <w:t>’</w:t>
      </w:r>
      <w:r w:rsidRPr="00712787">
        <w:rPr>
          <w:rFonts w:hint="eastAsia"/>
          <w:sz w:val="24"/>
          <w:szCs w:val="24"/>
        </w:rPr>
        <w:t>。</w:t>
      </w:r>
      <w:r w:rsidRPr="00D022D1">
        <w:rPr>
          <w:rFonts w:hint="eastAsia"/>
          <w:sz w:val="18"/>
          <w:szCs w:val="18"/>
        </w:rPr>
        <w:t>説見‘行役夙夜無寐’。</w:t>
      </w:r>
      <w:r w:rsidRPr="00712787">
        <w:rPr>
          <w:rFonts w:hint="eastAsia"/>
          <w:sz w:val="24"/>
          <w:szCs w:val="24"/>
        </w:rPr>
        <w:t>借</w:t>
      </w:r>
      <w:r>
        <w:rPr>
          <w:rFonts w:hint="eastAsia"/>
          <w:sz w:val="24"/>
          <w:szCs w:val="24"/>
        </w:rPr>
        <w:t>‘</w:t>
      </w:r>
      <w:r w:rsidRPr="00712787">
        <w:rPr>
          <w:rFonts w:hint="eastAsia"/>
          <w:sz w:val="24"/>
          <w:szCs w:val="24"/>
        </w:rPr>
        <w:t>直</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職</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直道</w:t>
      </w:r>
      <w:r>
        <w:rPr>
          <w:rFonts w:hint="eastAsia"/>
          <w:sz w:val="24"/>
          <w:szCs w:val="24"/>
        </w:rPr>
        <w:t>’。</w:t>
      </w:r>
      <w:r w:rsidRPr="00D022D1">
        <w:rPr>
          <w:rFonts w:hint="eastAsia"/>
          <w:sz w:val="18"/>
          <w:szCs w:val="18"/>
        </w:rPr>
        <w:t>説見‘爰得我直’。</w:t>
      </w:r>
      <w:r w:rsidRPr="00712787">
        <w:rPr>
          <w:rFonts w:hint="eastAsia"/>
          <w:sz w:val="24"/>
          <w:szCs w:val="24"/>
        </w:rPr>
        <w:t>借</w:t>
      </w:r>
      <w:r>
        <w:rPr>
          <w:rFonts w:hint="eastAsia"/>
          <w:sz w:val="24"/>
          <w:szCs w:val="24"/>
        </w:rPr>
        <w:t>‘</w:t>
      </w:r>
      <w:r w:rsidRPr="00712787">
        <w:rPr>
          <w:rFonts w:hint="eastAsia"/>
          <w:sz w:val="24"/>
          <w:szCs w:val="24"/>
        </w:rPr>
        <w:t>子</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嗞</w:t>
      </w:r>
      <w:r>
        <w:rPr>
          <w:rFonts w:hint="eastAsia"/>
          <w:sz w:val="24"/>
          <w:szCs w:val="24"/>
        </w:rPr>
        <w:t>’</w:t>
      </w:r>
      <w:r w:rsidRPr="00712787">
        <w:rPr>
          <w:rFonts w:hint="eastAsia"/>
          <w:sz w:val="24"/>
          <w:szCs w:val="24"/>
        </w:rPr>
        <w:t>，而解者誤以爲</w:t>
      </w:r>
      <w:r>
        <w:rPr>
          <w:rFonts w:hint="eastAsia"/>
          <w:sz w:val="24"/>
          <w:szCs w:val="24"/>
        </w:rPr>
        <w:t>‘</w:t>
      </w:r>
      <w:r w:rsidRPr="0021704A">
        <w:rPr>
          <w:rFonts w:hint="eastAsia"/>
          <w:sz w:val="24"/>
          <w:szCs w:val="24"/>
        </w:rPr>
        <w:t>斥娶者</w:t>
      </w:r>
      <w:r>
        <w:rPr>
          <w:rFonts w:hint="eastAsia"/>
          <w:sz w:val="24"/>
          <w:szCs w:val="24"/>
        </w:rPr>
        <w:t>’。</w:t>
      </w:r>
      <w:r w:rsidRPr="00604B40">
        <w:rPr>
          <w:rFonts w:hint="eastAsia"/>
          <w:sz w:val="18"/>
          <w:szCs w:val="18"/>
        </w:rPr>
        <w:t>説見‘子兮子兮’。</w:t>
      </w:r>
      <w:r w:rsidRPr="00712787">
        <w:rPr>
          <w:rFonts w:hint="eastAsia"/>
          <w:sz w:val="24"/>
          <w:szCs w:val="24"/>
        </w:rPr>
        <w:t>借</w:t>
      </w:r>
      <w:r>
        <w:rPr>
          <w:rFonts w:hint="eastAsia"/>
          <w:sz w:val="24"/>
          <w:szCs w:val="24"/>
        </w:rPr>
        <w:t>‘</w:t>
      </w:r>
      <w:r w:rsidRPr="00712787">
        <w:rPr>
          <w:rFonts w:hint="eastAsia"/>
          <w:sz w:val="24"/>
          <w:szCs w:val="24"/>
        </w:rPr>
        <w:t>盬</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苦</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盬</w:t>
      </w:r>
      <w:r>
        <w:rPr>
          <w:rFonts w:hint="eastAsia"/>
          <w:sz w:val="24"/>
          <w:szCs w:val="24"/>
        </w:rPr>
        <w:t>’</w:t>
      </w:r>
      <w:r w:rsidRPr="00712787">
        <w:rPr>
          <w:rFonts w:hint="eastAsia"/>
          <w:sz w:val="24"/>
          <w:szCs w:val="24"/>
        </w:rPr>
        <w:t>爲不堅固</w:t>
      </w:r>
      <w:r>
        <w:rPr>
          <w:rFonts w:hint="eastAsia"/>
          <w:sz w:val="24"/>
          <w:szCs w:val="24"/>
        </w:rPr>
        <w:t>。</w:t>
      </w:r>
      <w:r w:rsidRPr="00604B40">
        <w:rPr>
          <w:rFonts w:hint="eastAsia"/>
          <w:sz w:val="18"/>
          <w:szCs w:val="18"/>
        </w:rPr>
        <w:t>説見‘王事靡盬’。</w:t>
      </w:r>
      <w:r w:rsidRPr="00712787">
        <w:rPr>
          <w:rFonts w:hint="eastAsia"/>
          <w:sz w:val="24"/>
          <w:szCs w:val="24"/>
        </w:rPr>
        <w:t>借</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譌</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爲人</w:t>
      </w:r>
      <w:r>
        <w:rPr>
          <w:rFonts w:hint="eastAsia"/>
          <w:sz w:val="24"/>
          <w:szCs w:val="24"/>
        </w:rPr>
        <w:t>’。</w:t>
      </w:r>
      <w:r w:rsidRPr="00604B40">
        <w:rPr>
          <w:rFonts w:hint="eastAsia"/>
          <w:sz w:val="18"/>
          <w:szCs w:val="18"/>
        </w:rPr>
        <w:t>説見‘人之爲言’。</w:t>
      </w:r>
      <w:r w:rsidRPr="00712787">
        <w:rPr>
          <w:rFonts w:hint="eastAsia"/>
          <w:sz w:val="24"/>
          <w:szCs w:val="24"/>
        </w:rPr>
        <w:t>借</w:t>
      </w:r>
      <w:r>
        <w:rPr>
          <w:rFonts w:hint="eastAsia"/>
          <w:sz w:val="24"/>
          <w:szCs w:val="24"/>
        </w:rPr>
        <w:t>‘</w:t>
      </w:r>
      <w:r w:rsidRPr="00712787">
        <w:rPr>
          <w:rFonts w:hint="eastAsia"/>
          <w:sz w:val="24"/>
          <w:szCs w:val="24"/>
        </w:rPr>
        <w:t>辰</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慎</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辰</w:t>
      </w:r>
      <w:r>
        <w:rPr>
          <w:rFonts w:hint="eastAsia"/>
          <w:sz w:val="24"/>
          <w:szCs w:val="24"/>
        </w:rPr>
        <w:t>’</w:t>
      </w:r>
      <w:r w:rsidRPr="00712787">
        <w:rPr>
          <w:rFonts w:hint="eastAsia"/>
          <w:sz w:val="24"/>
          <w:szCs w:val="24"/>
        </w:rPr>
        <w:t>爲時</w:t>
      </w:r>
      <w:r>
        <w:rPr>
          <w:rFonts w:hint="eastAsia"/>
          <w:sz w:val="24"/>
          <w:szCs w:val="24"/>
        </w:rPr>
        <w:t>。</w:t>
      </w:r>
      <w:r w:rsidRPr="00604B40">
        <w:rPr>
          <w:rFonts w:hint="eastAsia"/>
          <w:sz w:val="18"/>
          <w:szCs w:val="18"/>
        </w:rPr>
        <w:t>説見‘奉時辰牡’。</w:t>
      </w:r>
      <w:r w:rsidRPr="00712787">
        <w:rPr>
          <w:rFonts w:hint="eastAsia"/>
          <w:sz w:val="24"/>
          <w:szCs w:val="24"/>
        </w:rPr>
        <w:t>借</w:t>
      </w:r>
      <w:r>
        <w:rPr>
          <w:rFonts w:hint="eastAsia"/>
          <w:sz w:val="24"/>
          <w:szCs w:val="24"/>
        </w:rPr>
        <w:t>‘</w:t>
      </w:r>
      <w:r w:rsidRPr="00712787">
        <w:rPr>
          <w:rFonts w:hint="eastAsia"/>
          <w:sz w:val="24"/>
          <w:szCs w:val="24"/>
        </w:rPr>
        <w:t>紀</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杞</w:t>
      </w:r>
      <w:r>
        <w:rPr>
          <w:rFonts w:hint="eastAsia"/>
          <w:sz w:val="24"/>
          <w:szCs w:val="24"/>
        </w:rPr>
        <w:t>’</w:t>
      </w:r>
      <w:r w:rsidRPr="00712787">
        <w:rPr>
          <w:rFonts w:hint="eastAsia"/>
          <w:sz w:val="24"/>
          <w:szCs w:val="24"/>
        </w:rPr>
        <w:t>，借</w:t>
      </w:r>
      <w:r>
        <w:rPr>
          <w:rFonts w:hint="eastAsia"/>
          <w:sz w:val="24"/>
          <w:szCs w:val="24"/>
        </w:rPr>
        <w:t>‘</w:t>
      </w:r>
      <w:r w:rsidRPr="00712787">
        <w:rPr>
          <w:rFonts w:hint="eastAsia"/>
          <w:sz w:val="24"/>
          <w:szCs w:val="24"/>
        </w:rPr>
        <w:t>堂</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棠</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紀</w:t>
      </w:r>
      <w:r>
        <w:rPr>
          <w:rFonts w:hint="eastAsia"/>
          <w:sz w:val="24"/>
          <w:szCs w:val="24"/>
        </w:rPr>
        <w:t>’</w:t>
      </w:r>
      <w:r w:rsidRPr="00712787">
        <w:rPr>
          <w:rFonts w:hint="eastAsia"/>
          <w:sz w:val="24"/>
          <w:szCs w:val="24"/>
        </w:rPr>
        <w:t>爲基，</w:t>
      </w:r>
      <w:r>
        <w:rPr>
          <w:rFonts w:hint="eastAsia"/>
          <w:sz w:val="24"/>
          <w:szCs w:val="24"/>
        </w:rPr>
        <w:t>‘</w:t>
      </w:r>
      <w:r w:rsidRPr="00712787">
        <w:rPr>
          <w:rFonts w:hint="eastAsia"/>
          <w:sz w:val="24"/>
          <w:szCs w:val="24"/>
        </w:rPr>
        <w:t>堂</w:t>
      </w:r>
      <w:r>
        <w:rPr>
          <w:rFonts w:hint="eastAsia"/>
          <w:sz w:val="24"/>
          <w:szCs w:val="24"/>
        </w:rPr>
        <w:t>’</w:t>
      </w:r>
      <w:r w:rsidRPr="00712787">
        <w:rPr>
          <w:rFonts w:hint="eastAsia"/>
          <w:sz w:val="24"/>
          <w:szCs w:val="24"/>
        </w:rPr>
        <w:t>爲畢道平如堂</w:t>
      </w:r>
      <w:r>
        <w:rPr>
          <w:rFonts w:hint="eastAsia"/>
          <w:sz w:val="24"/>
          <w:szCs w:val="24"/>
        </w:rPr>
        <w:t>。</w:t>
      </w:r>
      <w:r w:rsidRPr="00604B40">
        <w:rPr>
          <w:rFonts w:hint="eastAsia"/>
          <w:sz w:val="18"/>
          <w:szCs w:val="18"/>
        </w:rPr>
        <w:t>説見‘有紀有堂’。</w:t>
      </w:r>
      <w:r w:rsidRPr="00712787">
        <w:rPr>
          <w:rFonts w:hint="eastAsia"/>
          <w:sz w:val="24"/>
          <w:szCs w:val="24"/>
        </w:rPr>
        <w:t>借</w:t>
      </w:r>
      <w:r>
        <w:rPr>
          <w:rFonts w:hint="eastAsia"/>
          <w:sz w:val="24"/>
          <w:szCs w:val="24"/>
        </w:rPr>
        <w:t>‘</w:t>
      </w:r>
      <w:r w:rsidRPr="00712787">
        <w:rPr>
          <w:rFonts w:hint="eastAsia"/>
          <w:sz w:val="24"/>
          <w:szCs w:val="24"/>
        </w:rPr>
        <w:t>訊</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誶</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訊</w:t>
      </w:r>
      <w:r>
        <w:rPr>
          <w:rFonts w:hint="eastAsia"/>
          <w:sz w:val="24"/>
          <w:szCs w:val="24"/>
        </w:rPr>
        <w:t>’</w:t>
      </w:r>
      <w:r w:rsidRPr="00712787">
        <w:rPr>
          <w:rFonts w:hint="eastAsia"/>
          <w:sz w:val="24"/>
          <w:szCs w:val="24"/>
        </w:rPr>
        <w:t>爲</w:t>
      </w:r>
      <w:r>
        <w:rPr>
          <w:rFonts w:hint="eastAsia"/>
          <w:sz w:val="24"/>
          <w:szCs w:val="24"/>
        </w:rPr>
        <w:t>譌</w:t>
      </w:r>
      <w:r w:rsidRPr="00712787">
        <w:rPr>
          <w:rFonts w:hint="eastAsia"/>
          <w:sz w:val="24"/>
          <w:szCs w:val="24"/>
        </w:rPr>
        <w:t>字</w:t>
      </w:r>
      <w:r>
        <w:rPr>
          <w:rFonts w:hint="eastAsia"/>
          <w:sz w:val="24"/>
          <w:szCs w:val="24"/>
        </w:rPr>
        <w:t>。</w:t>
      </w:r>
      <w:r w:rsidRPr="00604B40">
        <w:rPr>
          <w:rFonts w:hint="eastAsia"/>
          <w:sz w:val="18"/>
          <w:szCs w:val="18"/>
        </w:rPr>
        <w:t>説見‘歌以訊止’。</w:t>
      </w:r>
      <w:r w:rsidRPr="00712787">
        <w:rPr>
          <w:rFonts w:hint="eastAsia"/>
          <w:sz w:val="24"/>
          <w:szCs w:val="24"/>
        </w:rPr>
        <w:t>借</w:t>
      </w:r>
      <w:r>
        <w:rPr>
          <w:rFonts w:hint="eastAsia"/>
          <w:sz w:val="24"/>
          <w:szCs w:val="24"/>
        </w:rPr>
        <w:t>‘</w:t>
      </w:r>
      <w:r w:rsidRPr="00712787">
        <w:rPr>
          <w:rFonts w:hint="eastAsia"/>
          <w:sz w:val="24"/>
          <w:szCs w:val="24"/>
        </w:rPr>
        <w:t>偕</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皆</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偕</w:t>
      </w:r>
      <w:r>
        <w:rPr>
          <w:rFonts w:hint="eastAsia"/>
          <w:sz w:val="24"/>
          <w:szCs w:val="24"/>
        </w:rPr>
        <w:t>’</w:t>
      </w:r>
      <w:r w:rsidRPr="00712787">
        <w:rPr>
          <w:rFonts w:hint="eastAsia"/>
          <w:sz w:val="24"/>
          <w:szCs w:val="24"/>
        </w:rPr>
        <w:t>爲齊等</w:t>
      </w:r>
      <w:r>
        <w:rPr>
          <w:rFonts w:hint="eastAsia"/>
          <w:sz w:val="24"/>
          <w:szCs w:val="24"/>
        </w:rPr>
        <w:t>。</w:t>
      </w:r>
      <w:r w:rsidRPr="00604B40">
        <w:rPr>
          <w:rFonts w:hint="eastAsia"/>
          <w:sz w:val="18"/>
          <w:szCs w:val="18"/>
        </w:rPr>
        <w:t>説見‘維其偕矣’。</w:t>
      </w:r>
      <w:r w:rsidRPr="00712787">
        <w:rPr>
          <w:rFonts w:hint="eastAsia"/>
          <w:sz w:val="24"/>
          <w:szCs w:val="24"/>
        </w:rPr>
        <w:t>借</w:t>
      </w:r>
      <w:r>
        <w:rPr>
          <w:rFonts w:hint="eastAsia"/>
          <w:sz w:val="24"/>
          <w:szCs w:val="24"/>
        </w:rPr>
        <w:t>‘</w:t>
      </w:r>
      <w:r w:rsidRPr="00712787">
        <w:rPr>
          <w:rFonts w:hint="eastAsia"/>
          <w:sz w:val="24"/>
          <w:szCs w:val="24"/>
        </w:rPr>
        <w:t>譽</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豫</w:t>
      </w:r>
      <w:r>
        <w:rPr>
          <w:rFonts w:hint="eastAsia"/>
          <w:sz w:val="24"/>
          <w:szCs w:val="24"/>
        </w:rPr>
        <w:t>’</w:t>
      </w:r>
      <w:r w:rsidRPr="00712787">
        <w:rPr>
          <w:rFonts w:hint="eastAsia"/>
          <w:sz w:val="24"/>
          <w:szCs w:val="24"/>
        </w:rPr>
        <w:t>，而解者誤以爲</w:t>
      </w:r>
      <w:r w:rsidRPr="0021704A">
        <w:rPr>
          <w:rFonts w:hint="eastAsia"/>
          <w:sz w:val="24"/>
          <w:szCs w:val="24"/>
        </w:rPr>
        <w:t>‘名譽’</w:t>
      </w:r>
      <w:r>
        <w:rPr>
          <w:rFonts w:hint="eastAsia"/>
          <w:sz w:val="24"/>
          <w:szCs w:val="24"/>
        </w:rPr>
        <w:t>。</w:t>
      </w:r>
      <w:r w:rsidRPr="00604B40">
        <w:rPr>
          <w:rFonts w:hint="eastAsia"/>
          <w:sz w:val="18"/>
          <w:szCs w:val="18"/>
        </w:rPr>
        <w:t>説見‘是以有譽處兮’。</w:t>
      </w:r>
      <w:r w:rsidRPr="00712787">
        <w:rPr>
          <w:rFonts w:hint="eastAsia"/>
          <w:sz w:val="24"/>
          <w:szCs w:val="24"/>
        </w:rPr>
        <w:t>借</w:t>
      </w:r>
      <w:r>
        <w:rPr>
          <w:rFonts w:hint="eastAsia"/>
          <w:sz w:val="24"/>
          <w:szCs w:val="24"/>
        </w:rPr>
        <w:t>‘</w:t>
      </w:r>
      <w:r w:rsidRPr="00604B40">
        <w:rPr>
          <w:rFonts w:hint="eastAsia"/>
          <w:sz w:val="24"/>
          <w:szCs w:val="24"/>
        </w:rPr>
        <w:t>蘀</w:t>
      </w:r>
      <w:r>
        <w:rPr>
          <w:rFonts w:hint="eastAsia"/>
          <w:sz w:val="24"/>
          <w:szCs w:val="24"/>
        </w:rPr>
        <w:t>’</w:t>
      </w:r>
      <w:r w:rsidRPr="00712787">
        <w:rPr>
          <w:rFonts w:hint="eastAsia"/>
          <w:sz w:val="24"/>
          <w:szCs w:val="24"/>
        </w:rPr>
        <w:t>爲</w:t>
      </w:r>
      <w:r>
        <w:rPr>
          <w:rFonts w:hint="eastAsia"/>
          <w:sz w:val="24"/>
          <w:szCs w:val="24"/>
        </w:rPr>
        <w:t>‘</w:t>
      </w:r>
      <w:r w:rsidRPr="00604B40">
        <w:rPr>
          <w:rFonts w:hint="eastAsia"/>
          <w:sz w:val="24"/>
          <w:szCs w:val="24"/>
        </w:rPr>
        <w:t>檡</w:t>
      </w:r>
      <w:r>
        <w:rPr>
          <w:rFonts w:hint="eastAsia"/>
          <w:sz w:val="24"/>
          <w:szCs w:val="24"/>
        </w:rPr>
        <w:t>’</w:t>
      </w:r>
      <w:r w:rsidRPr="00712787">
        <w:rPr>
          <w:rFonts w:hint="eastAsia"/>
          <w:sz w:val="24"/>
          <w:szCs w:val="24"/>
        </w:rPr>
        <w:t>，而解者誤以</w:t>
      </w:r>
      <w:r>
        <w:rPr>
          <w:rFonts w:hint="eastAsia"/>
          <w:sz w:val="24"/>
          <w:szCs w:val="24"/>
        </w:rPr>
        <w:t>‘</w:t>
      </w:r>
      <w:r w:rsidRPr="00604B40">
        <w:rPr>
          <w:rFonts w:hint="eastAsia"/>
          <w:sz w:val="24"/>
          <w:szCs w:val="24"/>
        </w:rPr>
        <w:t>蘀</w:t>
      </w:r>
      <w:r>
        <w:rPr>
          <w:rFonts w:hint="eastAsia"/>
          <w:sz w:val="24"/>
          <w:szCs w:val="24"/>
        </w:rPr>
        <w:t>’</w:t>
      </w:r>
      <w:r w:rsidRPr="00712787">
        <w:rPr>
          <w:rFonts w:hint="eastAsia"/>
          <w:sz w:val="24"/>
          <w:szCs w:val="24"/>
        </w:rPr>
        <w:t>爲落葉</w:t>
      </w:r>
      <w:r>
        <w:rPr>
          <w:rFonts w:hint="eastAsia"/>
          <w:sz w:val="24"/>
          <w:szCs w:val="24"/>
        </w:rPr>
        <w:t>。</w:t>
      </w:r>
      <w:r w:rsidRPr="00604B40">
        <w:rPr>
          <w:rFonts w:hint="eastAsia"/>
          <w:sz w:val="18"/>
          <w:szCs w:val="18"/>
        </w:rPr>
        <w:t>説見‘其下維蘀’。</w:t>
      </w:r>
      <w:r w:rsidRPr="00712787">
        <w:rPr>
          <w:rFonts w:hint="eastAsia"/>
          <w:sz w:val="24"/>
          <w:szCs w:val="24"/>
        </w:rPr>
        <w:t>借</w:t>
      </w:r>
      <w:r>
        <w:rPr>
          <w:rFonts w:hint="eastAsia"/>
          <w:sz w:val="24"/>
          <w:szCs w:val="24"/>
        </w:rPr>
        <w:t>‘</w:t>
      </w:r>
      <w:r w:rsidRPr="00712787">
        <w:rPr>
          <w:rFonts w:hint="eastAsia"/>
          <w:sz w:val="24"/>
          <w:szCs w:val="24"/>
        </w:rPr>
        <w:t>芋</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宇</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芋</w:t>
      </w:r>
      <w:r>
        <w:rPr>
          <w:rFonts w:hint="eastAsia"/>
          <w:sz w:val="24"/>
          <w:szCs w:val="24"/>
        </w:rPr>
        <w:t>’</w:t>
      </w:r>
      <w:r w:rsidRPr="00712787">
        <w:rPr>
          <w:rFonts w:hint="eastAsia"/>
          <w:sz w:val="24"/>
          <w:szCs w:val="24"/>
        </w:rPr>
        <w:t>爲大</w:t>
      </w:r>
      <w:r>
        <w:rPr>
          <w:rFonts w:hint="eastAsia"/>
          <w:sz w:val="24"/>
          <w:szCs w:val="24"/>
        </w:rPr>
        <w:t>。</w:t>
      </w:r>
      <w:r w:rsidRPr="00604B40">
        <w:rPr>
          <w:rFonts w:hint="eastAsia"/>
          <w:sz w:val="18"/>
          <w:szCs w:val="18"/>
        </w:rPr>
        <w:t>説見‘君子攸芋’。</w:t>
      </w:r>
      <w:r w:rsidRPr="00712787">
        <w:rPr>
          <w:rFonts w:hint="eastAsia"/>
          <w:sz w:val="24"/>
          <w:szCs w:val="24"/>
        </w:rPr>
        <w:t>借</w:t>
      </w:r>
      <w:r>
        <w:rPr>
          <w:rFonts w:hint="eastAsia"/>
          <w:sz w:val="24"/>
          <w:szCs w:val="24"/>
        </w:rPr>
        <w:t>‘</w:t>
      </w:r>
      <w:r w:rsidRPr="00712787">
        <w:rPr>
          <w:rFonts w:hint="eastAsia"/>
          <w:sz w:val="24"/>
          <w:szCs w:val="24"/>
        </w:rPr>
        <w:t>猗</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阿</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猗</w:t>
      </w:r>
      <w:r>
        <w:rPr>
          <w:rFonts w:hint="eastAsia"/>
          <w:sz w:val="24"/>
          <w:szCs w:val="24"/>
        </w:rPr>
        <w:t>’</w:t>
      </w:r>
      <w:r w:rsidRPr="00712787">
        <w:rPr>
          <w:rFonts w:hint="eastAsia"/>
          <w:sz w:val="24"/>
          <w:szCs w:val="24"/>
        </w:rPr>
        <w:t>爲旁倚</w:t>
      </w:r>
      <w:r>
        <w:rPr>
          <w:rFonts w:hint="eastAsia"/>
          <w:sz w:val="24"/>
          <w:szCs w:val="24"/>
        </w:rPr>
        <w:t>。</w:t>
      </w:r>
      <w:r w:rsidRPr="00604B40">
        <w:rPr>
          <w:rFonts w:hint="eastAsia"/>
          <w:sz w:val="18"/>
          <w:szCs w:val="18"/>
        </w:rPr>
        <w:t>説見‘有實其猗’。</w:t>
      </w:r>
      <w:r w:rsidRPr="00712787">
        <w:rPr>
          <w:rFonts w:hint="eastAsia"/>
          <w:sz w:val="24"/>
          <w:szCs w:val="24"/>
        </w:rPr>
        <w:t>借</w:t>
      </w:r>
      <w:r>
        <w:rPr>
          <w:rFonts w:hint="eastAsia"/>
          <w:sz w:val="24"/>
          <w:szCs w:val="24"/>
        </w:rPr>
        <w:t>‘</w:t>
      </w:r>
      <w:r w:rsidRPr="00712787">
        <w:rPr>
          <w:rFonts w:hint="eastAsia"/>
          <w:sz w:val="24"/>
          <w:szCs w:val="24"/>
        </w:rPr>
        <w:t>意</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億</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心意</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意</w:t>
      </w:r>
      <w:r>
        <w:rPr>
          <w:rFonts w:hint="eastAsia"/>
          <w:sz w:val="24"/>
          <w:szCs w:val="24"/>
        </w:rPr>
        <w:t>’。</w:t>
      </w:r>
      <w:r w:rsidRPr="00604B40">
        <w:rPr>
          <w:rFonts w:hint="eastAsia"/>
          <w:sz w:val="18"/>
          <w:szCs w:val="18"/>
        </w:rPr>
        <w:t>説見‘曾是不意’。</w:t>
      </w:r>
      <w:r w:rsidRPr="00712787">
        <w:rPr>
          <w:rFonts w:hint="eastAsia"/>
          <w:sz w:val="24"/>
          <w:szCs w:val="24"/>
        </w:rPr>
        <w:t>借</w:t>
      </w:r>
      <w:r>
        <w:rPr>
          <w:rFonts w:hint="eastAsia"/>
          <w:sz w:val="24"/>
          <w:szCs w:val="24"/>
        </w:rPr>
        <w:t>‘</w:t>
      </w:r>
      <w:r w:rsidRPr="00712787">
        <w:rPr>
          <w:rFonts w:hint="eastAsia"/>
          <w:sz w:val="24"/>
          <w:szCs w:val="24"/>
        </w:rPr>
        <w:t>卒</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猝</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萃者崔嵬</w:t>
      </w:r>
      <w:r>
        <w:rPr>
          <w:rFonts w:hint="eastAsia"/>
          <w:sz w:val="24"/>
          <w:szCs w:val="24"/>
        </w:rPr>
        <w:t>’。</w:t>
      </w:r>
      <w:r w:rsidRPr="00604B40">
        <w:rPr>
          <w:rFonts w:hint="eastAsia"/>
          <w:sz w:val="18"/>
          <w:szCs w:val="18"/>
        </w:rPr>
        <w:t>説見‘萃者崔嵬’。</w:t>
      </w:r>
      <w:r w:rsidRPr="00712787">
        <w:rPr>
          <w:rFonts w:hint="eastAsia"/>
          <w:sz w:val="24"/>
          <w:szCs w:val="24"/>
        </w:rPr>
        <w:t>借</w:t>
      </w:r>
      <w:r>
        <w:rPr>
          <w:rFonts w:hint="eastAsia"/>
          <w:sz w:val="24"/>
          <w:szCs w:val="24"/>
        </w:rPr>
        <w:t>‘</w:t>
      </w:r>
      <w:r w:rsidRPr="00712787">
        <w:rPr>
          <w:rFonts w:hint="eastAsia"/>
          <w:sz w:val="24"/>
          <w:szCs w:val="24"/>
        </w:rPr>
        <w:t>佻佻</w:t>
      </w:r>
      <w:r>
        <w:rPr>
          <w:rFonts w:hint="eastAsia"/>
          <w:sz w:val="24"/>
          <w:szCs w:val="24"/>
        </w:rPr>
        <w:t>’</w:t>
      </w:r>
      <w:r w:rsidRPr="00712787">
        <w:rPr>
          <w:rFonts w:hint="eastAsia"/>
          <w:sz w:val="24"/>
          <w:szCs w:val="24"/>
        </w:rPr>
        <w:t>爲</w:t>
      </w:r>
      <w:r>
        <w:rPr>
          <w:rFonts w:hint="eastAsia"/>
          <w:sz w:val="24"/>
          <w:szCs w:val="24"/>
        </w:rPr>
        <w:t>‘</w:t>
      </w:r>
      <w:r w:rsidRPr="00604B40">
        <w:rPr>
          <w:rFonts w:hint="eastAsia"/>
          <w:sz w:val="24"/>
          <w:szCs w:val="24"/>
        </w:rPr>
        <w:t>嬥嬥</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佻佻</w:t>
      </w:r>
      <w:r>
        <w:rPr>
          <w:rFonts w:hint="eastAsia"/>
          <w:sz w:val="24"/>
          <w:szCs w:val="24"/>
        </w:rPr>
        <w:t>’</w:t>
      </w:r>
      <w:r w:rsidRPr="00712787">
        <w:rPr>
          <w:rFonts w:hint="eastAsia"/>
          <w:sz w:val="24"/>
          <w:szCs w:val="24"/>
        </w:rPr>
        <w:t>爲獨行貌</w:t>
      </w:r>
      <w:r>
        <w:rPr>
          <w:rFonts w:hint="eastAsia"/>
          <w:sz w:val="24"/>
          <w:szCs w:val="24"/>
        </w:rPr>
        <w:t>。</w:t>
      </w:r>
      <w:r w:rsidRPr="00604B40">
        <w:rPr>
          <w:rFonts w:hint="eastAsia"/>
          <w:sz w:val="18"/>
          <w:szCs w:val="18"/>
        </w:rPr>
        <w:t>説見‘佻佻公子’。</w:t>
      </w:r>
      <w:r w:rsidRPr="00712787">
        <w:rPr>
          <w:rFonts w:hint="eastAsia"/>
          <w:sz w:val="24"/>
          <w:szCs w:val="24"/>
        </w:rPr>
        <w:t>借</w:t>
      </w:r>
      <w:r>
        <w:rPr>
          <w:rFonts w:hint="eastAsia"/>
          <w:sz w:val="24"/>
          <w:szCs w:val="24"/>
        </w:rPr>
        <w:t>‘</w:t>
      </w:r>
      <w:r w:rsidRPr="00712787">
        <w:rPr>
          <w:rFonts w:hint="eastAsia"/>
          <w:sz w:val="24"/>
          <w:szCs w:val="24"/>
        </w:rPr>
        <w:t>交</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姣</w:t>
      </w:r>
      <w:r>
        <w:rPr>
          <w:rFonts w:hint="eastAsia"/>
          <w:sz w:val="24"/>
          <w:szCs w:val="24"/>
        </w:rPr>
        <w:t>’</w:t>
      </w:r>
      <w:r w:rsidRPr="00712787">
        <w:rPr>
          <w:rFonts w:hint="eastAsia"/>
          <w:sz w:val="24"/>
          <w:szCs w:val="24"/>
        </w:rPr>
        <w:t>，而解者誤以爲</w:t>
      </w:r>
      <w:r w:rsidRPr="0021704A">
        <w:rPr>
          <w:rFonts w:hint="eastAsia"/>
          <w:sz w:val="24"/>
          <w:szCs w:val="24"/>
        </w:rPr>
        <w:t>‘與人交’</w:t>
      </w:r>
      <w:r>
        <w:rPr>
          <w:rFonts w:hint="eastAsia"/>
          <w:sz w:val="24"/>
          <w:szCs w:val="24"/>
        </w:rPr>
        <w:t>。</w:t>
      </w:r>
      <w:r w:rsidRPr="00604B40">
        <w:rPr>
          <w:rFonts w:hint="eastAsia"/>
          <w:sz w:val="18"/>
          <w:szCs w:val="18"/>
        </w:rPr>
        <w:t>説見‘彼交匪敖’。</w:t>
      </w:r>
      <w:r w:rsidRPr="00712787">
        <w:rPr>
          <w:rFonts w:hint="eastAsia"/>
          <w:sz w:val="24"/>
          <w:szCs w:val="24"/>
        </w:rPr>
        <w:t>借</w:t>
      </w:r>
      <w:r>
        <w:rPr>
          <w:rFonts w:hint="eastAsia"/>
          <w:sz w:val="24"/>
          <w:szCs w:val="24"/>
        </w:rPr>
        <w:t>‘</w:t>
      </w:r>
      <w:r w:rsidRPr="00712787">
        <w:rPr>
          <w:rFonts w:hint="eastAsia"/>
          <w:sz w:val="24"/>
          <w:szCs w:val="24"/>
        </w:rPr>
        <w:t>求</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逑</w:t>
      </w:r>
      <w:r>
        <w:rPr>
          <w:rFonts w:hint="eastAsia"/>
          <w:sz w:val="24"/>
          <w:szCs w:val="24"/>
        </w:rPr>
        <w:t>’</w:t>
      </w:r>
      <w:r w:rsidRPr="00712787">
        <w:rPr>
          <w:rFonts w:hint="eastAsia"/>
          <w:sz w:val="24"/>
          <w:szCs w:val="24"/>
        </w:rPr>
        <w:t>，而解者誤以爲</w:t>
      </w:r>
      <w:r>
        <w:rPr>
          <w:rFonts w:hint="eastAsia"/>
          <w:sz w:val="24"/>
          <w:szCs w:val="24"/>
        </w:rPr>
        <w:t>‘干</w:t>
      </w:r>
      <w:r w:rsidRPr="00712787">
        <w:rPr>
          <w:rFonts w:hint="eastAsia"/>
          <w:sz w:val="24"/>
          <w:szCs w:val="24"/>
        </w:rPr>
        <w:t>求</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求</w:t>
      </w:r>
      <w:r>
        <w:rPr>
          <w:rFonts w:hint="eastAsia"/>
          <w:sz w:val="24"/>
          <w:szCs w:val="24"/>
        </w:rPr>
        <w:t>’。</w:t>
      </w:r>
      <w:r w:rsidRPr="00604B40">
        <w:rPr>
          <w:rFonts w:hint="eastAsia"/>
          <w:sz w:val="18"/>
          <w:szCs w:val="18"/>
        </w:rPr>
        <w:t>説見‘萬福來求’。</w:t>
      </w:r>
      <w:r w:rsidRPr="00712787">
        <w:rPr>
          <w:rFonts w:hint="eastAsia"/>
          <w:sz w:val="24"/>
          <w:szCs w:val="24"/>
        </w:rPr>
        <w:t>借</w:t>
      </w:r>
      <w:r>
        <w:rPr>
          <w:rFonts w:hint="eastAsia"/>
          <w:sz w:val="24"/>
          <w:szCs w:val="24"/>
        </w:rPr>
        <w:t>‘</w:t>
      </w:r>
      <w:r w:rsidRPr="00712787">
        <w:rPr>
          <w:rFonts w:hint="eastAsia"/>
          <w:sz w:val="24"/>
          <w:szCs w:val="24"/>
        </w:rPr>
        <w:t>亡</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忘</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滅亡</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亡</w:t>
      </w:r>
      <w:r>
        <w:rPr>
          <w:rFonts w:hint="eastAsia"/>
          <w:sz w:val="24"/>
          <w:szCs w:val="24"/>
        </w:rPr>
        <w:t>’</w:t>
      </w:r>
      <w:r w:rsidRPr="00712787">
        <w:rPr>
          <w:rFonts w:hint="eastAsia"/>
          <w:sz w:val="24"/>
          <w:szCs w:val="24"/>
        </w:rPr>
        <w:t>，又以爲</w:t>
      </w:r>
      <w:r>
        <w:rPr>
          <w:rFonts w:hint="eastAsia"/>
          <w:sz w:val="24"/>
          <w:szCs w:val="24"/>
        </w:rPr>
        <w:t>‘</w:t>
      </w:r>
      <w:r w:rsidRPr="00712787">
        <w:rPr>
          <w:rFonts w:hint="eastAsia"/>
          <w:sz w:val="24"/>
          <w:szCs w:val="24"/>
        </w:rPr>
        <w:t>既葬曰亡</w:t>
      </w:r>
      <w:r>
        <w:rPr>
          <w:rFonts w:hint="eastAsia"/>
          <w:sz w:val="24"/>
          <w:szCs w:val="24"/>
        </w:rPr>
        <w:t>’。</w:t>
      </w:r>
      <w:r w:rsidRPr="00604B40">
        <w:rPr>
          <w:rFonts w:hint="eastAsia"/>
          <w:sz w:val="18"/>
          <w:szCs w:val="18"/>
        </w:rPr>
        <w:t>説見‘至于已斯亡’，《禮記》‘亡則弗之忘矣’。</w:t>
      </w:r>
      <w:r w:rsidRPr="00712787">
        <w:rPr>
          <w:rFonts w:hint="eastAsia"/>
          <w:sz w:val="24"/>
          <w:szCs w:val="24"/>
        </w:rPr>
        <w:t>借</w:t>
      </w:r>
      <w:r>
        <w:rPr>
          <w:rFonts w:hint="eastAsia"/>
          <w:sz w:val="24"/>
          <w:szCs w:val="24"/>
        </w:rPr>
        <w:t>‘</w:t>
      </w:r>
      <w:r w:rsidRPr="00712787">
        <w:rPr>
          <w:rFonts w:hint="eastAsia"/>
          <w:sz w:val="24"/>
          <w:szCs w:val="24"/>
        </w:rPr>
        <w:t>土</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杜</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土</w:t>
      </w:r>
      <w:r>
        <w:rPr>
          <w:rFonts w:hint="eastAsia"/>
          <w:sz w:val="24"/>
          <w:szCs w:val="24"/>
        </w:rPr>
        <w:t>’</w:t>
      </w:r>
      <w:r w:rsidRPr="00712787">
        <w:rPr>
          <w:rFonts w:hint="eastAsia"/>
          <w:sz w:val="24"/>
          <w:szCs w:val="24"/>
        </w:rPr>
        <w:t>爲居</w:t>
      </w:r>
      <w:r>
        <w:rPr>
          <w:rFonts w:hint="eastAsia"/>
          <w:sz w:val="24"/>
          <w:szCs w:val="24"/>
        </w:rPr>
        <w:t>。</w:t>
      </w:r>
      <w:r w:rsidRPr="00604B40">
        <w:rPr>
          <w:rFonts w:hint="eastAsia"/>
          <w:sz w:val="18"/>
          <w:szCs w:val="18"/>
        </w:rPr>
        <w:t>説見‘自土沮漆’。</w:t>
      </w:r>
      <w:r w:rsidRPr="00712787">
        <w:rPr>
          <w:rFonts w:hint="eastAsia"/>
          <w:sz w:val="24"/>
          <w:szCs w:val="24"/>
        </w:rPr>
        <w:t>借</w:t>
      </w:r>
      <w:r>
        <w:rPr>
          <w:rFonts w:hint="eastAsia"/>
          <w:sz w:val="24"/>
          <w:szCs w:val="24"/>
        </w:rPr>
        <w:t>‘</w:t>
      </w:r>
      <w:r w:rsidRPr="00712787">
        <w:rPr>
          <w:rFonts w:hint="eastAsia"/>
          <w:sz w:val="24"/>
          <w:szCs w:val="24"/>
        </w:rPr>
        <w:t>時</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跱</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時</w:t>
      </w:r>
      <w:r>
        <w:rPr>
          <w:rFonts w:hint="eastAsia"/>
          <w:sz w:val="24"/>
          <w:szCs w:val="24"/>
        </w:rPr>
        <w:t>’</w:t>
      </w:r>
      <w:r w:rsidRPr="00712787">
        <w:rPr>
          <w:rFonts w:hint="eastAsia"/>
          <w:sz w:val="24"/>
          <w:szCs w:val="24"/>
        </w:rPr>
        <w:t>爲是</w:t>
      </w:r>
      <w:r>
        <w:rPr>
          <w:rFonts w:hint="eastAsia"/>
          <w:sz w:val="24"/>
          <w:szCs w:val="24"/>
        </w:rPr>
        <w:t>。</w:t>
      </w:r>
      <w:r w:rsidRPr="00604B40">
        <w:rPr>
          <w:rFonts w:hint="eastAsia"/>
          <w:sz w:val="18"/>
          <w:szCs w:val="18"/>
        </w:rPr>
        <w:t>説見‘曰止曰時’。</w:t>
      </w:r>
      <w:r w:rsidRPr="00712787">
        <w:rPr>
          <w:rFonts w:hint="eastAsia"/>
          <w:sz w:val="24"/>
          <w:szCs w:val="24"/>
        </w:rPr>
        <w:t>借</w:t>
      </w:r>
      <w:r>
        <w:rPr>
          <w:rFonts w:hint="eastAsia"/>
          <w:sz w:val="24"/>
          <w:szCs w:val="24"/>
        </w:rPr>
        <w:t>‘</w:t>
      </w:r>
      <w:r w:rsidRPr="00712787">
        <w:rPr>
          <w:rFonts w:hint="eastAsia"/>
          <w:sz w:val="24"/>
          <w:szCs w:val="24"/>
        </w:rPr>
        <w:t>作</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柞</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作</w:t>
      </w:r>
      <w:r>
        <w:rPr>
          <w:rFonts w:hint="eastAsia"/>
          <w:sz w:val="24"/>
          <w:szCs w:val="24"/>
        </w:rPr>
        <w:t>’</w:t>
      </w:r>
      <w:r w:rsidRPr="00712787">
        <w:rPr>
          <w:rFonts w:hint="eastAsia"/>
          <w:sz w:val="24"/>
          <w:szCs w:val="24"/>
        </w:rPr>
        <w:t>爲起</w:t>
      </w:r>
      <w:r>
        <w:rPr>
          <w:rFonts w:hint="eastAsia"/>
          <w:sz w:val="24"/>
          <w:szCs w:val="24"/>
        </w:rPr>
        <w:t>。</w:t>
      </w:r>
      <w:r w:rsidRPr="00563A7E">
        <w:rPr>
          <w:rFonts w:hint="eastAsia"/>
          <w:sz w:val="18"/>
          <w:szCs w:val="18"/>
        </w:rPr>
        <w:t>説見‘作之屏之’。</w:t>
      </w:r>
      <w:r w:rsidRPr="00712787">
        <w:rPr>
          <w:rFonts w:hint="eastAsia"/>
          <w:sz w:val="24"/>
          <w:szCs w:val="24"/>
        </w:rPr>
        <w:t>借</w:t>
      </w:r>
      <w:r>
        <w:rPr>
          <w:rFonts w:hint="eastAsia"/>
          <w:sz w:val="24"/>
          <w:szCs w:val="24"/>
        </w:rPr>
        <w:t>‘</w:t>
      </w:r>
      <w:r w:rsidRPr="00712787">
        <w:rPr>
          <w:rFonts w:hint="eastAsia"/>
          <w:sz w:val="24"/>
          <w:szCs w:val="24"/>
        </w:rPr>
        <w:t>栵</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烈</w:t>
      </w:r>
      <w:r>
        <w:rPr>
          <w:rFonts w:hint="eastAsia"/>
          <w:sz w:val="24"/>
          <w:szCs w:val="24"/>
        </w:rPr>
        <w:t>’</w:t>
      </w:r>
      <w:r w:rsidRPr="00712787">
        <w:rPr>
          <w:rFonts w:hint="eastAsia"/>
          <w:sz w:val="24"/>
          <w:szCs w:val="24"/>
        </w:rPr>
        <w:t>，而解者誤以爲木名</w:t>
      </w:r>
      <w:r>
        <w:rPr>
          <w:rFonts w:hint="eastAsia"/>
          <w:sz w:val="24"/>
          <w:szCs w:val="24"/>
        </w:rPr>
        <w:t>。</w:t>
      </w:r>
      <w:r w:rsidRPr="00563A7E">
        <w:rPr>
          <w:rFonts w:hint="eastAsia"/>
          <w:sz w:val="18"/>
          <w:szCs w:val="18"/>
        </w:rPr>
        <w:t>説見‘其灌其栵’。</w:t>
      </w:r>
      <w:r w:rsidRPr="00712787">
        <w:rPr>
          <w:rFonts w:hint="eastAsia"/>
          <w:sz w:val="24"/>
          <w:szCs w:val="24"/>
        </w:rPr>
        <w:t>借</w:t>
      </w:r>
      <w:r>
        <w:rPr>
          <w:rFonts w:hint="eastAsia"/>
          <w:sz w:val="24"/>
          <w:szCs w:val="24"/>
        </w:rPr>
        <w:t>‘</w:t>
      </w:r>
      <w:r w:rsidRPr="00712787">
        <w:rPr>
          <w:rFonts w:hint="eastAsia"/>
          <w:sz w:val="24"/>
          <w:szCs w:val="24"/>
        </w:rPr>
        <w:t>唪唪</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菶菶</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唪唪</w:t>
      </w:r>
      <w:r>
        <w:rPr>
          <w:rFonts w:hint="eastAsia"/>
          <w:sz w:val="24"/>
          <w:szCs w:val="24"/>
        </w:rPr>
        <w:t>’</w:t>
      </w:r>
      <w:r w:rsidRPr="00712787">
        <w:rPr>
          <w:rFonts w:hint="eastAsia"/>
          <w:sz w:val="24"/>
          <w:szCs w:val="24"/>
        </w:rPr>
        <w:t>爲多實貌</w:t>
      </w:r>
      <w:r>
        <w:rPr>
          <w:rFonts w:hint="eastAsia"/>
          <w:sz w:val="24"/>
          <w:szCs w:val="24"/>
        </w:rPr>
        <w:t>。</w:t>
      </w:r>
      <w:r w:rsidRPr="00563A7E">
        <w:rPr>
          <w:rFonts w:hint="eastAsia"/>
          <w:sz w:val="18"/>
          <w:szCs w:val="18"/>
        </w:rPr>
        <w:t>説見‘瓜瓞唪唪’。</w:t>
      </w:r>
      <w:r w:rsidRPr="00712787">
        <w:rPr>
          <w:rFonts w:hint="eastAsia"/>
          <w:sz w:val="24"/>
          <w:szCs w:val="24"/>
        </w:rPr>
        <w:t>借</w:t>
      </w:r>
      <w:r>
        <w:rPr>
          <w:rFonts w:hint="eastAsia"/>
          <w:sz w:val="24"/>
          <w:szCs w:val="24"/>
        </w:rPr>
        <w:t>‘</w:t>
      </w:r>
      <w:r w:rsidRPr="00712787">
        <w:rPr>
          <w:rFonts w:hint="eastAsia"/>
          <w:sz w:val="24"/>
          <w:szCs w:val="24"/>
        </w:rPr>
        <w:t>溉</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概</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溉</w:t>
      </w:r>
      <w:r>
        <w:rPr>
          <w:rFonts w:hint="eastAsia"/>
          <w:sz w:val="24"/>
          <w:szCs w:val="24"/>
        </w:rPr>
        <w:t>’</w:t>
      </w:r>
      <w:r w:rsidRPr="00712787">
        <w:rPr>
          <w:rFonts w:hint="eastAsia"/>
          <w:sz w:val="24"/>
          <w:szCs w:val="24"/>
        </w:rPr>
        <w:t>爲清</w:t>
      </w:r>
      <w:r>
        <w:rPr>
          <w:rFonts w:hint="eastAsia"/>
          <w:sz w:val="24"/>
          <w:szCs w:val="24"/>
        </w:rPr>
        <w:t>。</w:t>
      </w:r>
      <w:r w:rsidRPr="00712787">
        <w:rPr>
          <w:rFonts w:hint="eastAsia"/>
          <w:sz w:val="24"/>
          <w:szCs w:val="24"/>
        </w:rPr>
        <w:t>説見</w:t>
      </w:r>
      <w:r>
        <w:rPr>
          <w:rFonts w:hint="eastAsia"/>
          <w:sz w:val="24"/>
          <w:szCs w:val="24"/>
        </w:rPr>
        <w:t>‘</w:t>
      </w:r>
      <w:r w:rsidRPr="00712787">
        <w:rPr>
          <w:rFonts w:hint="eastAsia"/>
          <w:sz w:val="24"/>
          <w:szCs w:val="24"/>
        </w:rPr>
        <w:t>可以濯溉</w:t>
      </w:r>
      <w:r>
        <w:rPr>
          <w:rFonts w:hint="eastAsia"/>
          <w:sz w:val="24"/>
          <w:szCs w:val="24"/>
        </w:rPr>
        <w:t>’</w:t>
      </w:r>
      <w:r w:rsidRPr="00712787">
        <w:rPr>
          <w:rFonts w:hint="eastAsia"/>
          <w:sz w:val="24"/>
          <w:szCs w:val="24"/>
        </w:rPr>
        <w:t>。借</w:t>
      </w:r>
      <w:r>
        <w:rPr>
          <w:rFonts w:hint="eastAsia"/>
          <w:sz w:val="24"/>
          <w:szCs w:val="24"/>
        </w:rPr>
        <w:t>‘</w:t>
      </w:r>
      <w:r w:rsidRPr="00712787">
        <w:rPr>
          <w:rFonts w:hint="eastAsia"/>
          <w:sz w:val="24"/>
          <w:szCs w:val="24"/>
        </w:rPr>
        <w:t>隨</w:t>
      </w:r>
      <w:r>
        <w:rPr>
          <w:rFonts w:hint="eastAsia"/>
          <w:sz w:val="24"/>
          <w:szCs w:val="24"/>
        </w:rPr>
        <w:t>’</w:t>
      </w:r>
      <w:r w:rsidRPr="00712787">
        <w:rPr>
          <w:rFonts w:hint="eastAsia"/>
          <w:sz w:val="24"/>
          <w:szCs w:val="24"/>
        </w:rPr>
        <w:t>爲</w:t>
      </w:r>
      <w:r>
        <w:rPr>
          <w:rFonts w:hint="eastAsia"/>
          <w:sz w:val="24"/>
          <w:szCs w:val="24"/>
        </w:rPr>
        <w:t>‘</w:t>
      </w:r>
      <w:r w:rsidRPr="00563A7E">
        <w:rPr>
          <w:rFonts w:hint="eastAsia"/>
          <w:sz w:val="24"/>
          <w:szCs w:val="24"/>
        </w:rPr>
        <w:t>䜏</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隨人之惡</w:t>
      </w:r>
      <w:r>
        <w:rPr>
          <w:rFonts w:hint="eastAsia"/>
          <w:sz w:val="24"/>
          <w:szCs w:val="24"/>
        </w:rPr>
        <w:t>’。</w:t>
      </w:r>
      <w:r w:rsidRPr="00563A7E">
        <w:rPr>
          <w:rFonts w:hint="eastAsia"/>
          <w:sz w:val="18"/>
          <w:szCs w:val="18"/>
        </w:rPr>
        <w:t>説見‘無縱詭隨’。</w:t>
      </w:r>
      <w:r w:rsidRPr="00712787">
        <w:rPr>
          <w:rFonts w:hint="eastAsia"/>
          <w:sz w:val="24"/>
          <w:szCs w:val="24"/>
        </w:rPr>
        <w:t>借</w:t>
      </w:r>
      <w:r>
        <w:rPr>
          <w:rFonts w:hint="eastAsia"/>
          <w:sz w:val="24"/>
          <w:szCs w:val="24"/>
        </w:rPr>
        <w:t>‘</w:t>
      </w:r>
      <w:r w:rsidRPr="00712787">
        <w:rPr>
          <w:rFonts w:hint="eastAsia"/>
          <w:sz w:val="24"/>
          <w:szCs w:val="24"/>
        </w:rPr>
        <w:t>垢</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詬</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垢</w:t>
      </w:r>
      <w:r>
        <w:rPr>
          <w:rFonts w:hint="eastAsia"/>
          <w:sz w:val="24"/>
          <w:szCs w:val="24"/>
        </w:rPr>
        <w:t>’</w:t>
      </w:r>
      <w:r w:rsidRPr="00712787">
        <w:rPr>
          <w:rFonts w:hint="eastAsia"/>
          <w:sz w:val="24"/>
          <w:szCs w:val="24"/>
        </w:rPr>
        <w:t>爲闇冥</w:t>
      </w:r>
      <w:r>
        <w:rPr>
          <w:rFonts w:hint="eastAsia"/>
          <w:sz w:val="24"/>
          <w:szCs w:val="24"/>
        </w:rPr>
        <w:t>。</w:t>
      </w:r>
      <w:r w:rsidRPr="00563A7E">
        <w:rPr>
          <w:rFonts w:hint="eastAsia"/>
          <w:sz w:val="18"/>
          <w:szCs w:val="18"/>
        </w:rPr>
        <w:t>説見‘征以中垢’。</w:t>
      </w:r>
      <w:r w:rsidRPr="00712787">
        <w:rPr>
          <w:rFonts w:hint="eastAsia"/>
          <w:sz w:val="24"/>
          <w:szCs w:val="24"/>
        </w:rPr>
        <w:t>借</w:t>
      </w:r>
      <w:r>
        <w:rPr>
          <w:rFonts w:hint="eastAsia"/>
          <w:sz w:val="24"/>
          <w:szCs w:val="24"/>
        </w:rPr>
        <w:t>‘</w:t>
      </w:r>
      <w:r w:rsidRPr="00712787">
        <w:rPr>
          <w:rFonts w:hint="eastAsia"/>
          <w:sz w:val="24"/>
          <w:szCs w:val="24"/>
        </w:rPr>
        <w:t>公</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功</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公</w:t>
      </w:r>
      <w:r>
        <w:rPr>
          <w:rFonts w:hint="eastAsia"/>
          <w:sz w:val="24"/>
          <w:szCs w:val="24"/>
        </w:rPr>
        <w:t>’</w:t>
      </w:r>
      <w:r w:rsidRPr="00712787">
        <w:rPr>
          <w:rFonts w:hint="eastAsia"/>
          <w:sz w:val="24"/>
          <w:szCs w:val="24"/>
        </w:rPr>
        <w:t>爲朝廷</w:t>
      </w:r>
      <w:r>
        <w:rPr>
          <w:rFonts w:hint="eastAsia"/>
          <w:sz w:val="24"/>
          <w:szCs w:val="24"/>
        </w:rPr>
        <w:t>。</w:t>
      </w:r>
      <w:r w:rsidRPr="00563A7E">
        <w:rPr>
          <w:rFonts w:hint="eastAsia"/>
          <w:sz w:val="18"/>
          <w:szCs w:val="18"/>
        </w:rPr>
        <w:t>説見‘婦無公事’。</w:t>
      </w:r>
      <w:r w:rsidRPr="00712787">
        <w:rPr>
          <w:rFonts w:hint="eastAsia"/>
          <w:sz w:val="24"/>
          <w:szCs w:val="24"/>
        </w:rPr>
        <w:t>借</w:t>
      </w:r>
      <w:r>
        <w:rPr>
          <w:rFonts w:hint="eastAsia"/>
          <w:sz w:val="24"/>
          <w:szCs w:val="24"/>
        </w:rPr>
        <w:t>‘</w:t>
      </w:r>
      <w:r w:rsidRPr="00712787">
        <w:rPr>
          <w:rFonts w:hint="eastAsia"/>
          <w:sz w:val="24"/>
          <w:szCs w:val="24"/>
        </w:rPr>
        <w:t>承</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烝</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承</w:t>
      </w:r>
      <w:r>
        <w:rPr>
          <w:rFonts w:hint="eastAsia"/>
          <w:sz w:val="24"/>
          <w:szCs w:val="24"/>
        </w:rPr>
        <w:t>’</w:t>
      </w:r>
      <w:r w:rsidRPr="00712787">
        <w:rPr>
          <w:rFonts w:hint="eastAsia"/>
          <w:sz w:val="24"/>
          <w:szCs w:val="24"/>
        </w:rPr>
        <w:t>爲纘</w:t>
      </w:r>
      <w:r>
        <w:rPr>
          <w:rFonts w:hint="eastAsia"/>
          <w:sz w:val="24"/>
          <w:szCs w:val="24"/>
        </w:rPr>
        <w:t>。</w:t>
      </w:r>
      <w:r w:rsidRPr="00563A7E">
        <w:rPr>
          <w:rFonts w:hint="eastAsia"/>
          <w:sz w:val="18"/>
          <w:szCs w:val="18"/>
        </w:rPr>
        <w:t>説見‘不顯不承’。</w:t>
      </w:r>
      <w:r w:rsidRPr="00712787">
        <w:rPr>
          <w:rFonts w:hint="eastAsia"/>
          <w:sz w:val="24"/>
          <w:szCs w:val="24"/>
        </w:rPr>
        <w:t>借</w:t>
      </w:r>
      <w:r>
        <w:rPr>
          <w:rFonts w:hint="eastAsia"/>
          <w:sz w:val="24"/>
          <w:szCs w:val="24"/>
        </w:rPr>
        <w:t>‘</w:t>
      </w:r>
      <w:r w:rsidRPr="00712787">
        <w:rPr>
          <w:rFonts w:hint="eastAsia"/>
          <w:sz w:val="24"/>
          <w:szCs w:val="24"/>
        </w:rPr>
        <w:t>幅</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福</w:t>
      </w:r>
      <w:r>
        <w:rPr>
          <w:rFonts w:hint="eastAsia"/>
          <w:sz w:val="24"/>
          <w:szCs w:val="24"/>
        </w:rPr>
        <w:t>’</w:t>
      </w:r>
      <w:r w:rsidRPr="00712787">
        <w:rPr>
          <w:rFonts w:hint="eastAsia"/>
          <w:sz w:val="24"/>
          <w:szCs w:val="24"/>
        </w:rPr>
        <w:t>，借</w:t>
      </w:r>
      <w:r>
        <w:rPr>
          <w:rFonts w:hint="eastAsia"/>
          <w:sz w:val="24"/>
          <w:szCs w:val="24"/>
        </w:rPr>
        <w:t>‘</w:t>
      </w:r>
      <w:r w:rsidRPr="00712787">
        <w:rPr>
          <w:rFonts w:hint="eastAsia"/>
          <w:sz w:val="24"/>
          <w:szCs w:val="24"/>
        </w:rPr>
        <w:t>隕</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云</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幅</w:t>
      </w:r>
      <w:r>
        <w:rPr>
          <w:rFonts w:hint="eastAsia"/>
          <w:sz w:val="24"/>
          <w:szCs w:val="24"/>
        </w:rPr>
        <w:t>’</w:t>
      </w:r>
      <w:r w:rsidRPr="00712787">
        <w:rPr>
          <w:rFonts w:hint="eastAsia"/>
          <w:sz w:val="24"/>
          <w:szCs w:val="24"/>
        </w:rPr>
        <w:t>爲廣，</w:t>
      </w:r>
      <w:r>
        <w:rPr>
          <w:rFonts w:hint="eastAsia"/>
          <w:sz w:val="24"/>
          <w:szCs w:val="24"/>
        </w:rPr>
        <w:t>‘</w:t>
      </w:r>
      <w:r w:rsidRPr="00712787">
        <w:rPr>
          <w:rFonts w:hint="eastAsia"/>
          <w:sz w:val="24"/>
          <w:szCs w:val="24"/>
        </w:rPr>
        <w:t>隕</w:t>
      </w:r>
      <w:r>
        <w:rPr>
          <w:rFonts w:hint="eastAsia"/>
          <w:sz w:val="24"/>
          <w:szCs w:val="24"/>
        </w:rPr>
        <w:t>’</w:t>
      </w:r>
      <w:r w:rsidRPr="00712787">
        <w:rPr>
          <w:rFonts w:hint="eastAsia"/>
          <w:sz w:val="24"/>
          <w:szCs w:val="24"/>
        </w:rPr>
        <w:t>爲均</w:t>
      </w:r>
      <w:r>
        <w:rPr>
          <w:rFonts w:hint="eastAsia"/>
          <w:sz w:val="24"/>
          <w:szCs w:val="24"/>
        </w:rPr>
        <w:t>。</w:t>
      </w:r>
      <w:r w:rsidRPr="00563A7E">
        <w:rPr>
          <w:rFonts w:hint="eastAsia"/>
          <w:sz w:val="18"/>
          <w:szCs w:val="18"/>
        </w:rPr>
        <w:t>説見‘幅隕既長’。</w:t>
      </w:r>
      <w:r w:rsidRPr="00712787">
        <w:rPr>
          <w:rFonts w:hint="eastAsia"/>
          <w:sz w:val="24"/>
          <w:szCs w:val="24"/>
        </w:rPr>
        <w:t>借</w:t>
      </w:r>
      <w:r>
        <w:rPr>
          <w:rFonts w:hint="eastAsia"/>
          <w:sz w:val="24"/>
          <w:szCs w:val="24"/>
        </w:rPr>
        <w:t>‘</w:t>
      </w:r>
      <w:r w:rsidRPr="00712787">
        <w:rPr>
          <w:rFonts w:hint="eastAsia"/>
          <w:sz w:val="24"/>
          <w:szCs w:val="24"/>
        </w:rPr>
        <w:t>球</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捄</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球</w:t>
      </w:r>
      <w:r>
        <w:rPr>
          <w:rFonts w:hint="eastAsia"/>
          <w:sz w:val="24"/>
          <w:szCs w:val="24"/>
        </w:rPr>
        <w:t>’</w:t>
      </w:r>
      <w:r w:rsidRPr="00712787">
        <w:rPr>
          <w:rFonts w:hint="eastAsia"/>
          <w:sz w:val="24"/>
          <w:szCs w:val="24"/>
        </w:rPr>
        <w:t>爲玉</w:t>
      </w:r>
      <w:r>
        <w:rPr>
          <w:rFonts w:hint="eastAsia"/>
          <w:sz w:val="24"/>
          <w:szCs w:val="24"/>
        </w:rPr>
        <w:t>。</w:t>
      </w:r>
      <w:r w:rsidRPr="00563A7E">
        <w:rPr>
          <w:rFonts w:hint="eastAsia"/>
          <w:sz w:val="18"/>
          <w:szCs w:val="18"/>
        </w:rPr>
        <w:t>説見‘受小球大球’。</w:t>
      </w:r>
      <w:r w:rsidRPr="00712787">
        <w:rPr>
          <w:rFonts w:hint="eastAsia"/>
          <w:sz w:val="24"/>
          <w:szCs w:val="24"/>
        </w:rPr>
        <w:t>借</w:t>
      </w:r>
      <w:r>
        <w:rPr>
          <w:rFonts w:hint="eastAsia"/>
          <w:sz w:val="24"/>
          <w:szCs w:val="24"/>
        </w:rPr>
        <w:t>‘</w:t>
      </w:r>
      <w:r w:rsidRPr="00712787">
        <w:rPr>
          <w:rFonts w:hint="eastAsia"/>
          <w:sz w:val="24"/>
          <w:szCs w:val="24"/>
        </w:rPr>
        <w:t>旆</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發</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旆爲</w:t>
      </w:r>
      <w:r>
        <w:rPr>
          <w:rFonts w:hint="eastAsia"/>
          <w:sz w:val="24"/>
          <w:szCs w:val="24"/>
        </w:rPr>
        <w:t>’</w:t>
      </w:r>
      <w:r w:rsidRPr="00712787">
        <w:rPr>
          <w:rFonts w:hint="eastAsia"/>
          <w:sz w:val="24"/>
          <w:szCs w:val="24"/>
        </w:rPr>
        <w:t>旗</w:t>
      </w:r>
      <w:r>
        <w:rPr>
          <w:rFonts w:hint="eastAsia"/>
          <w:sz w:val="24"/>
          <w:szCs w:val="24"/>
        </w:rPr>
        <w:t>。</w:t>
      </w:r>
      <w:r w:rsidRPr="00563A7E">
        <w:rPr>
          <w:rFonts w:hint="eastAsia"/>
          <w:sz w:val="18"/>
          <w:szCs w:val="18"/>
        </w:rPr>
        <w:t>説見‘武王載旆’。</w:t>
      </w:r>
      <w:r w:rsidRPr="00712787">
        <w:rPr>
          <w:rFonts w:hint="eastAsia"/>
          <w:sz w:val="24"/>
          <w:szCs w:val="24"/>
        </w:rPr>
        <w:t>借</w:t>
      </w:r>
      <w:r>
        <w:rPr>
          <w:rFonts w:hint="eastAsia"/>
          <w:sz w:val="24"/>
          <w:szCs w:val="24"/>
        </w:rPr>
        <w:t>‘</w:t>
      </w:r>
      <w:r w:rsidRPr="00712787">
        <w:rPr>
          <w:rFonts w:hint="eastAsia"/>
          <w:sz w:val="24"/>
          <w:szCs w:val="24"/>
        </w:rPr>
        <w:t>禍</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過</w:t>
      </w:r>
      <w:r>
        <w:rPr>
          <w:rFonts w:hint="eastAsia"/>
          <w:sz w:val="24"/>
          <w:szCs w:val="24"/>
        </w:rPr>
        <w:t>’</w:t>
      </w:r>
      <w:r w:rsidRPr="00712787">
        <w:rPr>
          <w:rFonts w:hint="eastAsia"/>
          <w:sz w:val="24"/>
          <w:szCs w:val="24"/>
        </w:rPr>
        <w:t>，而解者誤分</w:t>
      </w:r>
      <w:r>
        <w:rPr>
          <w:rFonts w:hint="eastAsia"/>
          <w:sz w:val="24"/>
          <w:szCs w:val="24"/>
        </w:rPr>
        <w:t>‘</w:t>
      </w:r>
      <w:r w:rsidRPr="00712787">
        <w:rPr>
          <w:rFonts w:hint="eastAsia"/>
          <w:sz w:val="24"/>
          <w:szCs w:val="24"/>
        </w:rPr>
        <w:t>禍</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過</w:t>
      </w:r>
      <w:r>
        <w:rPr>
          <w:rFonts w:hint="eastAsia"/>
          <w:sz w:val="24"/>
          <w:szCs w:val="24"/>
        </w:rPr>
        <w:t>’</w:t>
      </w:r>
      <w:r w:rsidRPr="00712787">
        <w:rPr>
          <w:rFonts w:hint="eastAsia"/>
          <w:sz w:val="24"/>
          <w:szCs w:val="24"/>
        </w:rPr>
        <w:t>爲二</w:t>
      </w:r>
      <w:r>
        <w:rPr>
          <w:rFonts w:hint="eastAsia"/>
          <w:sz w:val="24"/>
          <w:szCs w:val="24"/>
        </w:rPr>
        <w:t>。</w:t>
      </w:r>
      <w:r w:rsidRPr="00563A7E">
        <w:rPr>
          <w:rFonts w:hint="eastAsia"/>
          <w:sz w:val="18"/>
          <w:szCs w:val="18"/>
        </w:rPr>
        <w:t>説見‘勿予禍適’。</w:t>
      </w:r>
      <w:r w:rsidRPr="00712787">
        <w:rPr>
          <w:rFonts w:hint="eastAsia"/>
          <w:sz w:val="24"/>
          <w:szCs w:val="24"/>
        </w:rPr>
        <w:t>借</w:t>
      </w:r>
      <w:r>
        <w:rPr>
          <w:rFonts w:hint="eastAsia"/>
          <w:sz w:val="24"/>
          <w:szCs w:val="24"/>
        </w:rPr>
        <w:t>‘</w:t>
      </w:r>
      <w:r w:rsidRPr="00712787">
        <w:rPr>
          <w:rFonts w:hint="eastAsia"/>
          <w:sz w:val="24"/>
          <w:szCs w:val="24"/>
        </w:rPr>
        <w:t>幣</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敝</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幣帛</w:t>
      </w:r>
      <w:r>
        <w:rPr>
          <w:rFonts w:hint="eastAsia"/>
          <w:sz w:val="24"/>
          <w:szCs w:val="24"/>
        </w:rPr>
        <w:t>’。</w:t>
      </w:r>
      <w:r w:rsidRPr="00563A7E">
        <w:rPr>
          <w:rFonts w:hint="eastAsia"/>
          <w:sz w:val="18"/>
          <w:szCs w:val="18"/>
        </w:rPr>
        <w:t>説見《周禮》‘幣餘之賦’。</w:t>
      </w:r>
      <w:r w:rsidRPr="00712787">
        <w:rPr>
          <w:rFonts w:hint="eastAsia"/>
          <w:sz w:val="24"/>
          <w:szCs w:val="24"/>
        </w:rPr>
        <w:t>借</w:t>
      </w:r>
      <w:r>
        <w:rPr>
          <w:rFonts w:hint="eastAsia"/>
          <w:sz w:val="24"/>
          <w:szCs w:val="24"/>
        </w:rPr>
        <w:t>‘</w:t>
      </w:r>
      <w:r w:rsidRPr="00712787">
        <w:rPr>
          <w:rFonts w:hint="eastAsia"/>
          <w:sz w:val="24"/>
          <w:szCs w:val="24"/>
        </w:rPr>
        <w:t>嬪</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賓</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嬪婦</w:t>
      </w:r>
      <w:r>
        <w:rPr>
          <w:rFonts w:hint="eastAsia"/>
          <w:sz w:val="24"/>
          <w:szCs w:val="24"/>
        </w:rPr>
        <w:t>’。</w:t>
      </w:r>
      <w:r w:rsidRPr="00563A7E">
        <w:rPr>
          <w:rFonts w:hint="eastAsia"/>
          <w:sz w:val="18"/>
          <w:szCs w:val="18"/>
        </w:rPr>
        <w:t>説見‘嬪貢’。</w:t>
      </w:r>
      <w:r w:rsidRPr="00712787">
        <w:rPr>
          <w:rFonts w:hint="eastAsia"/>
          <w:sz w:val="24"/>
          <w:szCs w:val="24"/>
        </w:rPr>
        <w:t>借</w:t>
      </w:r>
      <w:r>
        <w:rPr>
          <w:rFonts w:hint="eastAsia"/>
          <w:sz w:val="24"/>
          <w:szCs w:val="24"/>
        </w:rPr>
        <w:t>‘</w:t>
      </w:r>
      <w:r w:rsidRPr="00712787">
        <w:rPr>
          <w:rFonts w:hint="eastAsia"/>
          <w:sz w:val="24"/>
          <w:szCs w:val="24"/>
        </w:rPr>
        <w:t>和</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宣</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始和</w:t>
      </w:r>
      <w:r>
        <w:rPr>
          <w:rFonts w:hint="eastAsia"/>
          <w:sz w:val="24"/>
          <w:szCs w:val="24"/>
        </w:rPr>
        <w:t>’</w:t>
      </w:r>
      <w:r w:rsidRPr="00712787">
        <w:rPr>
          <w:rFonts w:hint="eastAsia"/>
          <w:sz w:val="24"/>
          <w:szCs w:val="24"/>
        </w:rPr>
        <w:t>爲改造</w:t>
      </w:r>
      <w:r>
        <w:rPr>
          <w:rFonts w:hint="eastAsia"/>
          <w:sz w:val="24"/>
          <w:szCs w:val="24"/>
        </w:rPr>
        <w:t>。</w:t>
      </w:r>
      <w:r w:rsidRPr="00563A7E">
        <w:rPr>
          <w:rFonts w:hint="eastAsia"/>
          <w:sz w:val="18"/>
          <w:szCs w:val="18"/>
        </w:rPr>
        <w:t>説見‘始和布治于邦國都鄙’。</w:t>
      </w:r>
      <w:r w:rsidRPr="00712787">
        <w:rPr>
          <w:rFonts w:hint="eastAsia"/>
          <w:sz w:val="24"/>
          <w:szCs w:val="24"/>
        </w:rPr>
        <w:t>借</w:t>
      </w:r>
      <w:r>
        <w:rPr>
          <w:rFonts w:hint="eastAsia"/>
          <w:sz w:val="24"/>
          <w:szCs w:val="24"/>
        </w:rPr>
        <w:t>‘</w:t>
      </w:r>
      <w:r w:rsidRPr="00712787">
        <w:rPr>
          <w:rFonts w:hint="eastAsia"/>
          <w:sz w:val="24"/>
          <w:szCs w:val="24"/>
        </w:rPr>
        <w:t>脩</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羞</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脩</w:t>
      </w:r>
      <w:r>
        <w:rPr>
          <w:rFonts w:hint="eastAsia"/>
          <w:sz w:val="24"/>
          <w:szCs w:val="24"/>
        </w:rPr>
        <w:t>‘</w:t>
      </w:r>
      <w:r w:rsidRPr="00712787">
        <w:rPr>
          <w:rFonts w:hint="eastAsia"/>
          <w:sz w:val="24"/>
          <w:szCs w:val="24"/>
        </w:rPr>
        <w:t>爲掃除糞灑</w:t>
      </w:r>
      <w:r>
        <w:rPr>
          <w:rFonts w:hint="eastAsia"/>
          <w:sz w:val="24"/>
          <w:szCs w:val="24"/>
        </w:rPr>
        <w:t>。</w:t>
      </w:r>
      <w:r w:rsidRPr="00563A7E">
        <w:rPr>
          <w:rFonts w:hint="eastAsia"/>
          <w:sz w:val="18"/>
          <w:szCs w:val="18"/>
        </w:rPr>
        <w:t>説見‘與其具脩’。</w:t>
      </w:r>
      <w:r w:rsidRPr="00712787">
        <w:rPr>
          <w:rFonts w:hint="eastAsia"/>
          <w:sz w:val="24"/>
          <w:szCs w:val="24"/>
        </w:rPr>
        <w:t>借</w:t>
      </w:r>
      <w:r>
        <w:rPr>
          <w:rFonts w:hint="eastAsia"/>
          <w:sz w:val="24"/>
          <w:szCs w:val="24"/>
        </w:rPr>
        <w:t>‘</w:t>
      </w:r>
      <w:r w:rsidRPr="00712787">
        <w:rPr>
          <w:rFonts w:hint="eastAsia"/>
          <w:sz w:val="24"/>
          <w:szCs w:val="24"/>
        </w:rPr>
        <w:t>弛</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施</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弛力役</w:t>
      </w:r>
      <w:r>
        <w:rPr>
          <w:rFonts w:hint="eastAsia"/>
          <w:sz w:val="24"/>
          <w:szCs w:val="24"/>
        </w:rPr>
        <w:t>’。</w:t>
      </w:r>
      <w:r w:rsidRPr="00563A7E">
        <w:rPr>
          <w:rFonts w:hint="eastAsia"/>
          <w:sz w:val="18"/>
          <w:szCs w:val="18"/>
        </w:rPr>
        <w:t>説見‘斂弛之</w:t>
      </w:r>
      <w:r w:rsidRPr="00563A7E">
        <w:rPr>
          <w:rFonts w:hint="eastAsia"/>
          <w:sz w:val="18"/>
          <w:szCs w:val="18"/>
        </w:rPr>
        <w:lastRenderedPageBreak/>
        <w:t>聯事’。</w:t>
      </w:r>
      <w:r w:rsidRPr="00712787">
        <w:rPr>
          <w:rFonts w:hint="eastAsia"/>
          <w:sz w:val="24"/>
          <w:szCs w:val="24"/>
        </w:rPr>
        <w:t>借</w:t>
      </w:r>
      <w:r>
        <w:rPr>
          <w:rFonts w:hint="eastAsia"/>
          <w:sz w:val="24"/>
          <w:szCs w:val="24"/>
        </w:rPr>
        <w:t>‘</w:t>
      </w:r>
      <w:r w:rsidRPr="00563A7E">
        <w:rPr>
          <w:rFonts w:ascii="宋体-方正超大字符集" w:eastAsia="宋体-方正超大字符集" w:hAnsi="宋体-方正超大字符集" w:cs="宋体-方正超大字符集" w:hint="eastAsia"/>
          <w:sz w:val="24"/>
          <w:szCs w:val="24"/>
        </w:rPr>
        <w:t>𧞸</w:t>
      </w:r>
      <w:r>
        <w:rPr>
          <w:rFonts w:ascii="宋体-方正超大字符集" w:eastAsia="宋体-方正超大字符集" w:hAnsi="宋体-方正超大字符集" w:cs="宋体-方正超大字符集" w:hint="eastAsia"/>
          <w:sz w:val="24"/>
          <w:szCs w:val="24"/>
        </w:rPr>
        <w:t>’</w:t>
      </w:r>
      <w:r w:rsidRPr="00712787">
        <w:rPr>
          <w:rFonts w:hint="eastAsia"/>
          <w:sz w:val="24"/>
          <w:szCs w:val="24"/>
        </w:rPr>
        <w:t>爲</w:t>
      </w:r>
      <w:r>
        <w:rPr>
          <w:rFonts w:hint="eastAsia"/>
          <w:sz w:val="24"/>
          <w:szCs w:val="24"/>
        </w:rPr>
        <w:t>‘</w:t>
      </w:r>
      <w:r w:rsidRPr="00563A7E">
        <w:rPr>
          <w:rFonts w:ascii="宋体-方正超大字符集" w:eastAsia="宋体-方正超大字符集" w:hAnsi="宋体-方正超大字符集" w:cs="宋体-方正超大字符集" w:hint="eastAsia"/>
          <w:sz w:val="24"/>
          <w:szCs w:val="24"/>
        </w:rPr>
        <w:t>𣄧</w:t>
      </w:r>
      <w:r>
        <w:rPr>
          <w:rFonts w:ascii="宋体-方正超大字符集" w:eastAsia="宋体-方正超大字符集" w:hAnsi="宋体-方正超大字符集" w:cs="宋体-方正超大字符集" w:hint="eastAsia"/>
          <w:sz w:val="24"/>
          <w:szCs w:val="24"/>
        </w:rPr>
        <w:t>’</w:t>
      </w:r>
      <w:r w:rsidRPr="00712787">
        <w:rPr>
          <w:rFonts w:hint="eastAsia"/>
          <w:sz w:val="24"/>
          <w:szCs w:val="24"/>
        </w:rPr>
        <w:t>，而解者誤以爲當作</w:t>
      </w:r>
      <w:r>
        <w:rPr>
          <w:rFonts w:hint="eastAsia"/>
          <w:sz w:val="24"/>
          <w:szCs w:val="24"/>
        </w:rPr>
        <w:t>‘</w:t>
      </w:r>
      <w:r w:rsidRPr="00712787">
        <w:rPr>
          <w:rFonts w:hint="eastAsia"/>
          <w:sz w:val="24"/>
          <w:szCs w:val="24"/>
        </w:rPr>
        <w:t>綏</w:t>
      </w:r>
      <w:r>
        <w:rPr>
          <w:rFonts w:hint="eastAsia"/>
          <w:sz w:val="24"/>
          <w:szCs w:val="24"/>
        </w:rPr>
        <w:t>’。</w:t>
      </w:r>
      <w:r w:rsidRPr="002D3AF5">
        <w:rPr>
          <w:rFonts w:hint="eastAsia"/>
          <w:sz w:val="18"/>
          <w:szCs w:val="18"/>
        </w:rPr>
        <w:t>説見‘故書綏爲</w:t>
      </w:r>
      <w:r w:rsidRPr="002D3AF5">
        <w:rPr>
          <w:rFonts w:ascii="宋体-方正超大字符集" w:eastAsia="宋体-方正超大字符集" w:hAnsi="宋体-方正超大字符集" w:cs="宋体-方正超大字符集" w:hint="eastAsia"/>
          <w:sz w:val="18"/>
          <w:szCs w:val="18"/>
        </w:rPr>
        <w:t>𧞸</w:t>
      </w:r>
      <w:r w:rsidRPr="002D3AF5">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舉</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舉</w:t>
      </w:r>
      <w:r>
        <w:rPr>
          <w:rFonts w:hint="eastAsia"/>
          <w:sz w:val="24"/>
          <w:szCs w:val="24"/>
        </w:rPr>
        <w:t>’</w:t>
      </w:r>
      <w:r w:rsidRPr="00712787">
        <w:rPr>
          <w:rFonts w:hint="eastAsia"/>
          <w:sz w:val="24"/>
          <w:szCs w:val="24"/>
        </w:rPr>
        <w:t>爲行</w:t>
      </w:r>
      <w:r>
        <w:rPr>
          <w:rFonts w:hint="eastAsia"/>
          <w:sz w:val="24"/>
          <w:szCs w:val="24"/>
        </w:rPr>
        <w:t>。</w:t>
      </w:r>
      <w:r w:rsidRPr="002D3AF5">
        <w:rPr>
          <w:rFonts w:hint="eastAsia"/>
          <w:sz w:val="18"/>
          <w:szCs w:val="18"/>
        </w:rPr>
        <w:t>説見‘王舉則從’。</w:t>
      </w:r>
      <w:r w:rsidRPr="00712787">
        <w:rPr>
          <w:rFonts w:hint="eastAsia"/>
          <w:sz w:val="24"/>
          <w:szCs w:val="24"/>
        </w:rPr>
        <w:t>借</w:t>
      </w:r>
      <w:r>
        <w:rPr>
          <w:rFonts w:hint="eastAsia"/>
          <w:sz w:val="24"/>
          <w:szCs w:val="24"/>
        </w:rPr>
        <w:t>‘</w:t>
      </w:r>
      <w:r w:rsidRPr="00712787">
        <w:rPr>
          <w:rFonts w:hint="eastAsia"/>
          <w:sz w:val="24"/>
          <w:szCs w:val="24"/>
        </w:rPr>
        <w:t>純</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黗</w:t>
      </w:r>
      <w:r>
        <w:rPr>
          <w:rFonts w:hint="eastAsia"/>
          <w:sz w:val="24"/>
          <w:szCs w:val="24"/>
        </w:rPr>
        <w:t>’</w:t>
      </w:r>
      <w:r w:rsidRPr="00712787">
        <w:rPr>
          <w:rFonts w:hint="eastAsia"/>
          <w:sz w:val="24"/>
          <w:szCs w:val="24"/>
        </w:rPr>
        <w:t>，而解者誤以爲當作</w:t>
      </w:r>
      <w:r>
        <w:rPr>
          <w:rFonts w:hint="eastAsia"/>
          <w:sz w:val="24"/>
          <w:szCs w:val="24"/>
        </w:rPr>
        <w:t>‘</w:t>
      </w:r>
      <w:r w:rsidRPr="00712787">
        <w:rPr>
          <w:rFonts w:hint="eastAsia"/>
          <w:sz w:val="24"/>
          <w:szCs w:val="24"/>
        </w:rPr>
        <w:t>緇</w:t>
      </w:r>
      <w:r>
        <w:rPr>
          <w:rFonts w:hint="eastAsia"/>
          <w:sz w:val="24"/>
          <w:szCs w:val="24"/>
        </w:rPr>
        <w:t>’。</w:t>
      </w:r>
      <w:r w:rsidRPr="002D3AF5">
        <w:rPr>
          <w:rFonts w:hint="eastAsia"/>
          <w:sz w:val="18"/>
          <w:szCs w:val="18"/>
        </w:rPr>
        <w:t>説見‘純帛無過五兩’，《儀禮》‘純衣’。</w:t>
      </w:r>
      <w:r w:rsidRPr="00712787">
        <w:rPr>
          <w:rFonts w:hint="eastAsia"/>
          <w:sz w:val="24"/>
          <w:szCs w:val="24"/>
        </w:rPr>
        <w:t>借</w:t>
      </w:r>
      <w:r>
        <w:rPr>
          <w:rFonts w:hint="eastAsia"/>
          <w:sz w:val="24"/>
          <w:szCs w:val="24"/>
        </w:rPr>
        <w:t>‘</w:t>
      </w:r>
      <w:r w:rsidRPr="00712787">
        <w:rPr>
          <w:rFonts w:hint="eastAsia"/>
          <w:sz w:val="24"/>
          <w:szCs w:val="24"/>
        </w:rPr>
        <w:t>會</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譮</w:t>
      </w:r>
      <w:r>
        <w:rPr>
          <w:rFonts w:hint="eastAsia"/>
          <w:sz w:val="24"/>
          <w:szCs w:val="24"/>
        </w:rPr>
        <w:t>’</w:t>
      </w:r>
      <w:r w:rsidRPr="00712787">
        <w:rPr>
          <w:rFonts w:hint="eastAsia"/>
          <w:sz w:val="24"/>
          <w:szCs w:val="24"/>
        </w:rPr>
        <w:t>，而解者誤以爲</w:t>
      </w:r>
      <w:r>
        <w:rPr>
          <w:rFonts w:hint="eastAsia"/>
          <w:sz w:val="24"/>
          <w:szCs w:val="24"/>
        </w:rPr>
        <w:t>‘</w:t>
      </w:r>
      <w:r w:rsidRPr="0021704A">
        <w:rPr>
          <w:rFonts w:hint="eastAsia"/>
          <w:sz w:val="24"/>
          <w:szCs w:val="24"/>
        </w:rPr>
        <w:t>會同盟誓之辭</w:t>
      </w:r>
      <w:r>
        <w:rPr>
          <w:rFonts w:hint="eastAsia"/>
          <w:sz w:val="24"/>
          <w:szCs w:val="24"/>
        </w:rPr>
        <w:t>’。</w:t>
      </w:r>
      <w:r w:rsidRPr="002D3AF5">
        <w:rPr>
          <w:rFonts w:hint="eastAsia"/>
          <w:sz w:val="18"/>
          <w:szCs w:val="18"/>
        </w:rPr>
        <w:t>説見‘四曰會’。</w:t>
      </w:r>
      <w:r w:rsidRPr="00712787">
        <w:rPr>
          <w:rFonts w:hint="eastAsia"/>
          <w:sz w:val="24"/>
          <w:szCs w:val="24"/>
        </w:rPr>
        <w:t>借</w:t>
      </w:r>
      <w:r>
        <w:rPr>
          <w:rFonts w:hint="eastAsia"/>
          <w:sz w:val="24"/>
          <w:szCs w:val="24"/>
        </w:rPr>
        <w:t>‘</w:t>
      </w:r>
      <w:r w:rsidRPr="00712787">
        <w:rPr>
          <w:rFonts w:hint="eastAsia"/>
          <w:sz w:val="24"/>
          <w:szCs w:val="24"/>
        </w:rPr>
        <w:t>學</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教</w:t>
      </w:r>
      <w:r>
        <w:rPr>
          <w:rFonts w:hint="eastAsia"/>
          <w:sz w:val="24"/>
          <w:szCs w:val="24"/>
        </w:rPr>
        <w:t>’</w:t>
      </w:r>
      <w:r w:rsidRPr="00712787">
        <w:rPr>
          <w:rFonts w:hint="eastAsia"/>
          <w:sz w:val="24"/>
          <w:szCs w:val="24"/>
        </w:rPr>
        <w:t>，而解者誤以爲脩德學道</w:t>
      </w:r>
      <w:r>
        <w:rPr>
          <w:rFonts w:hint="eastAsia"/>
          <w:sz w:val="24"/>
          <w:szCs w:val="24"/>
        </w:rPr>
        <w:t>。</w:t>
      </w:r>
      <w:r w:rsidRPr="002D3AF5">
        <w:rPr>
          <w:rFonts w:hint="eastAsia"/>
          <w:sz w:val="18"/>
          <w:szCs w:val="18"/>
        </w:rPr>
        <w:t>説見‘以國法掌其政學’。</w:t>
      </w:r>
      <w:r w:rsidRPr="00712787">
        <w:rPr>
          <w:rFonts w:hint="eastAsia"/>
          <w:sz w:val="24"/>
          <w:szCs w:val="24"/>
        </w:rPr>
        <w:t>借</w:t>
      </w:r>
      <w:r>
        <w:rPr>
          <w:rFonts w:hint="eastAsia"/>
          <w:sz w:val="24"/>
          <w:szCs w:val="24"/>
        </w:rPr>
        <w:t>‘</w:t>
      </w:r>
      <w:r w:rsidRPr="00712787">
        <w:rPr>
          <w:rFonts w:hint="eastAsia"/>
          <w:sz w:val="24"/>
          <w:szCs w:val="24"/>
        </w:rPr>
        <w:t>發</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撥</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發傷</w:t>
      </w:r>
      <w:r>
        <w:rPr>
          <w:rFonts w:hint="eastAsia"/>
          <w:sz w:val="24"/>
          <w:szCs w:val="24"/>
        </w:rPr>
        <w:t>’。</w:t>
      </w:r>
      <w:r w:rsidRPr="002D3AF5">
        <w:rPr>
          <w:rFonts w:hint="eastAsia"/>
          <w:sz w:val="18"/>
          <w:szCs w:val="18"/>
        </w:rPr>
        <w:t>説見‘則弓不發’。</w:t>
      </w:r>
      <w:r w:rsidRPr="00712787">
        <w:rPr>
          <w:rFonts w:hint="eastAsia"/>
          <w:sz w:val="24"/>
          <w:szCs w:val="24"/>
        </w:rPr>
        <w:t>借</w:t>
      </w:r>
      <w:r>
        <w:rPr>
          <w:rFonts w:hint="eastAsia"/>
          <w:sz w:val="24"/>
          <w:szCs w:val="24"/>
        </w:rPr>
        <w:t>‘</w:t>
      </w:r>
      <w:r w:rsidRPr="00712787">
        <w:rPr>
          <w:rFonts w:hint="eastAsia"/>
          <w:sz w:val="24"/>
          <w:szCs w:val="24"/>
        </w:rPr>
        <w:t>宅</w:t>
      </w:r>
      <w:r>
        <w:rPr>
          <w:rFonts w:hint="eastAsia"/>
          <w:sz w:val="24"/>
          <w:szCs w:val="24"/>
        </w:rPr>
        <w:t>’</w:t>
      </w:r>
      <w:r w:rsidRPr="00712787">
        <w:rPr>
          <w:rFonts w:hint="eastAsia"/>
          <w:sz w:val="24"/>
          <w:szCs w:val="24"/>
        </w:rPr>
        <w:t>爲</w:t>
      </w:r>
      <w:r>
        <w:rPr>
          <w:rFonts w:hint="eastAsia"/>
          <w:sz w:val="24"/>
          <w:szCs w:val="24"/>
        </w:rPr>
        <w:t>‘</w:t>
      </w:r>
      <w:r w:rsidRPr="002D3AF5">
        <w:rPr>
          <w:rFonts w:hint="eastAsia"/>
          <w:sz w:val="24"/>
          <w:szCs w:val="24"/>
        </w:rPr>
        <w:t>託</w:t>
      </w:r>
      <w:r>
        <w:rPr>
          <w:rFonts w:hint="eastAsia"/>
          <w:sz w:val="24"/>
          <w:szCs w:val="24"/>
        </w:rPr>
        <w:t>’</w:t>
      </w:r>
      <w:r w:rsidRPr="00712787">
        <w:rPr>
          <w:rFonts w:hint="eastAsia"/>
          <w:sz w:val="24"/>
          <w:szCs w:val="24"/>
        </w:rPr>
        <w:t>，而解者誤以爲去官而居宅</w:t>
      </w:r>
      <w:r>
        <w:rPr>
          <w:rFonts w:hint="eastAsia"/>
          <w:sz w:val="24"/>
          <w:szCs w:val="24"/>
        </w:rPr>
        <w:t>。</w:t>
      </w:r>
      <w:r w:rsidRPr="002D3AF5">
        <w:rPr>
          <w:rFonts w:hint="eastAsia"/>
          <w:sz w:val="18"/>
          <w:szCs w:val="18"/>
        </w:rPr>
        <w:t>説見《儀禮》‘宅者’。</w:t>
      </w:r>
      <w:r w:rsidRPr="00712787">
        <w:rPr>
          <w:rFonts w:hint="eastAsia"/>
          <w:sz w:val="24"/>
          <w:szCs w:val="24"/>
        </w:rPr>
        <w:t>借</w:t>
      </w:r>
      <w:r>
        <w:rPr>
          <w:rFonts w:hint="eastAsia"/>
          <w:sz w:val="24"/>
          <w:szCs w:val="24"/>
        </w:rPr>
        <w:t>‘</w:t>
      </w:r>
      <w:r w:rsidRPr="00712787">
        <w:rPr>
          <w:rFonts w:hint="eastAsia"/>
          <w:sz w:val="24"/>
          <w:szCs w:val="24"/>
        </w:rPr>
        <w:t>縮</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蹙</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縮</w:t>
      </w:r>
      <w:r>
        <w:rPr>
          <w:rFonts w:hint="eastAsia"/>
          <w:sz w:val="24"/>
          <w:szCs w:val="24"/>
        </w:rPr>
        <w:t>’</w:t>
      </w:r>
      <w:r w:rsidRPr="00712787">
        <w:rPr>
          <w:rFonts w:hint="eastAsia"/>
          <w:sz w:val="24"/>
          <w:szCs w:val="24"/>
        </w:rPr>
        <w:t>爲從</w:t>
      </w:r>
      <w:r>
        <w:rPr>
          <w:rFonts w:hint="eastAsia"/>
          <w:sz w:val="24"/>
          <w:szCs w:val="24"/>
        </w:rPr>
        <w:t>。</w:t>
      </w:r>
      <w:r w:rsidRPr="002D3AF5">
        <w:rPr>
          <w:rFonts w:hint="eastAsia"/>
          <w:sz w:val="18"/>
          <w:szCs w:val="18"/>
        </w:rPr>
        <w:t>説見‘磬階</w:t>
      </w:r>
      <w:r>
        <w:rPr>
          <w:rFonts w:hint="eastAsia"/>
          <w:sz w:val="18"/>
          <w:szCs w:val="18"/>
        </w:rPr>
        <w:t>閒</w:t>
      </w:r>
      <w:r w:rsidRPr="002D3AF5">
        <w:rPr>
          <w:rFonts w:hint="eastAsia"/>
          <w:sz w:val="18"/>
          <w:szCs w:val="18"/>
        </w:rPr>
        <w:t>縮霤’。</w:t>
      </w:r>
      <w:r w:rsidRPr="00712787">
        <w:rPr>
          <w:rFonts w:hint="eastAsia"/>
          <w:sz w:val="24"/>
          <w:szCs w:val="24"/>
        </w:rPr>
        <w:t>借</w:t>
      </w:r>
      <w:r>
        <w:rPr>
          <w:rFonts w:hint="eastAsia"/>
          <w:sz w:val="24"/>
          <w:szCs w:val="24"/>
        </w:rPr>
        <w:t>‘</w:t>
      </w:r>
      <w:r w:rsidRPr="00712787">
        <w:rPr>
          <w:rFonts w:hint="eastAsia"/>
          <w:sz w:val="24"/>
          <w:szCs w:val="24"/>
        </w:rPr>
        <w:t>栗</w:t>
      </w:r>
      <w:r>
        <w:rPr>
          <w:rFonts w:hint="eastAsia"/>
          <w:sz w:val="24"/>
          <w:szCs w:val="24"/>
        </w:rPr>
        <w:t>’</w:t>
      </w:r>
      <w:r w:rsidRPr="00712787">
        <w:rPr>
          <w:rFonts w:hint="eastAsia"/>
          <w:sz w:val="24"/>
          <w:szCs w:val="24"/>
        </w:rPr>
        <w:t>爲</w:t>
      </w:r>
      <w:r>
        <w:rPr>
          <w:rFonts w:hint="eastAsia"/>
          <w:sz w:val="24"/>
          <w:szCs w:val="24"/>
        </w:rPr>
        <w:t>‘歷’</w:t>
      </w:r>
      <w:r w:rsidRPr="00712787">
        <w:rPr>
          <w:rFonts w:hint="eastAsia"/>
          <w:sz w:val="24"/>
          <w:szCs w:val="24"/>
        </w:rPr>
        <w:t>，而解者誤分</w:t>
      </w:r>
      <w:r>
        <w:rPr>
          <w:rFonts w:hint="eastAsia"/>
          <w:sz w:val="24"/>
          <w:szCs w:val="24"/>
        </w:rPr>
        <w:t>‘</w:t>
      </w:r>
      <w:r w:rsidRPr="00712787">
        <w:rPr>
          <w:rFonts w:hint="eastAsia"/>
          <w:sz w:val="24"/>
          <w:szCs w:val="24"/>
        </w:rPr>
        <w:t>栗階</w:t>
      </w:r>
      <w:r>
        <w:rPr>
          <w:rFonts w:hint="eastAsia"/>
          <w:sz w:val="24"/>
          <w:szCs w:val="24"/>
        </w:rPr>
        <w:t>’</w:t>
      </w:r>
      <w:r w:rsidRPr="00712787">
        <w:rPr>
          <w:rFonts w:hint="eastAsia"/>
          <w:sz w:val="24"/>
          <w:szCs w:val="24"/>
        </w:rPr>
        <w:t>、</w:t>
      </w:r>
      <w:r>
        <w:rPr>
          <w:rFonts w:hint="eastAsia"/>
          <w:sz w:val="24"/>
          <w:szCs w:val="24"/>
        </w:rPr>
        <w:t>‘歷</w:t>
      </w:r>
      <w:r w:rsidRPr="00712787">
        <w:rPr>
          <w:rFonts w:hint="eastAsia"/>
          <w:sz w:val="24"/>
          <w:szCs w:val="24"/>
        </w:rPr>
        <w:t>階</w:t>
      </w:r>
      <w:r>
        <w:rPr>
          <w:rFonts w:hint="eastAsia"/>
          <w:sz w:val="24"/>
          <w:szCs w:val="24"/>
        </w:rPr>
        <w:t>’</w:t>
      </w:r>
      <w:r w:rsidRPr="00712787">
        <w:rPr>
          <w:rFonts w:hint="eastAsia"/>
          <w:sz w:val="24"/>
          <w:szCs w:val="24"/>
        </w:rPr>
        <w:t>爲二</w:t>
      </w:r>
      <w:r>
        <w:rPr>
          <w:rFonts w:hint="eastAsia"/>
          <w:sz w:val="24"/>
          <w:szCs w:val="24"/>
        </w:rPr>
        <w:t>。</w:t>
      </w:r>
      <w:r w:rsidRPr="002D3AF5">
        <w:rPr>
          <w:rFonts w:hint="eastAsia"/>
          <w:sz w:val="18"/>
          <w:szCs w:val="18"/>
        </w:rPr>
        <w:t>説見‘皆栗階’。</w:t>
      </w:r>
      <w:r w:rsidRPr="00712787">
        <w:rPr>
          <w:rFonts w:hint="eastAsia"/>
          <w:sz w:val="24"/>
          <w:szCs w:val="24"/>
        </w:rPr>
        <w:t>借</w:t>
      </w:r>
      <w:r>
        <w:rPr>
          <w:rFonts w:hint="eastAsia"/>
          <w:sz w:val="24"/>
          <w:szCs w:val="24"/>
        </w:rPr>
        <w:t>‘</w:t>
      </w:r>
      <w:r w:rsidRPr="00712787">
        <w:rPr>
          <w:rFonts w:hint="eastAsia"/>
          <w:sz w:val="24"/>
          <w:szCs w:val="24"/>
        </w:rPr>
        <w:t>櫛</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即</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椫櫛</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櫛</w:t>
      </w:r>
      <w:r>
        <w:rPr>
          <w:rFonts w:hint="eastAsia"/>
          <w:sz w:val="24"/>
          <w:szCs w:val="24"/>
        </w:rPr>
        <w:t>’。</w:t>
      </w:r>
      <w:r w:rsidRPr="001E1E11">
        <w:rPr>
          <w:rFonts w:hint="eastAsia"/>
          <w:sz w:val="18"/>
          <w:szCs w:val="18"/>
        </w:rPr>
        <w:t>説見‘櫛</w:t>
      </w:r>
      <w:r>
        <w:rPr>
          <w:rFonts w:hint="eastAsia"/>
          <w:sz w:val="18"/>
          <w:szCs w:val="18"/>
        </w:rPr>
        <w:t>，</w:t>
      </w:r>
      <w:r w:rsidRPr="001E1E11">
        <w:rPr>
          <w:rFonts w:hint="eastAsia"/>
          <w:sz w:val="18"/>
          <w:szCs w:val="18"/>
        </w:rPr>
        <w:t>並也’。</w:t>
      </w:r>
      <w:r w:rsidRPr="00712787">
        <w:rPr>
          <w:rFonts w:hint="eastAsia"/>
          <w:sz w:val="24"/>
          <w:szCs w:val="24"/>
        </w:rPr>
        <w:t>借</w:t>
      </w:r>
      <w:r>
        <w:rPr>
          <w:rFonts w:hint="eastAsia"/>
          <w:sz w:val="24"/>
          <w:szCs w:val="24"/>
        </w:rPr>
        <w:t>‘</w:t>
      </w:r>
      <w:r w:rsidRPr="00712787">
        <w:rPr>
          <w:rFonts w:hint="eastAsia"/>
          <w:sz w:val="24"/>
          <w:szCs w:val="24"/>
        </w:rPr>
        <w:t>辯</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胖</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辯</w:t>
      </w:r>
      <w:r>
        <w:rPr>
          <w:rFonts w:hint="eastAsia"/>
          <w:sz w:val="24"/>
          <w:szCs w:val="24"/>
        </w:rPr>
        <w:t>’</w:t>
      </w:r>
      <w:r w:rsidRPr="00712787">
        <w:rPr>
          <w:rFonts w:hint="eastAsia"/>
          <w:sz w:val="24"/>
          <w:szCs w:val="24"/>
        </w:rPr>
        <w:t>爲胖</w:t>
      </w:r>
      <w:r>
        <w:rPr>
          <w:rFonts w:hint="eastAsia"/>
          <w:sz w:val="24"/>
          <w:szCs w:val="24"/>
        </w:rPr>
        <w:t>。</w:t>
      </w:r>
      <w:r w:rsidRPr="001E1E11">
        <w:rPr>
          <w:rFonts w:hint="eastAsia"/>
          <w:sz w:val="18"/>
          <w:szCs w:val="18"/>
        </w:rPr>
        <w:t>説見‘借辯無髀’。</w:t>
      </w:r>
      <w:r w:rsidRPr="00712787">
        <w:rPr>
          <w:rFonts w:hint="eastAsia"/>
          <w:sz w:val="24"/>
          <w:szCs w:val="24"/>
        </w:rPr>
        <w:t>借</w:t>
      </w:r>
      <w:r>
        <w:rPr>
          <w:rFonts w:hint="eastAsia"/>
          <w:sz w:val="24"/>
          <w:szCs w:val="24"/>
        </w:rPr>
        <w:t>‘</w:t>
      </w:r>
      <w:r w:rsidRPr="00712787">
        <w:rPr>
          <w:rFonts w:hint="eastAsia"/>
          <w:sz w:val="24"/>
          <w:szCs w:val="24"/>
        </w:rPr>
        <w:t>勿勿</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忽忽</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勿勿</w:t>
      </w:r>
      <w:r>
        <w:rPr>
          <w:rFonts w:hint="eastAsia"/>
          <w:sz w:val="24"/>
          <w:szCs w:val="24"/>
        </w:rPr>
        <w:t>’</w:t>
      </w:r>
      <w:r w:rsidRPr="00712787">
        <w:rPr>
          <w:rFonts w:hint="eastAsia"/>
          <w:sz w:val="24"/>
          <w:szCs w:val="24"/>
        </w:rPr>
        <w:t>爲勉勉</w:t>
      </w:r>
      <w:r>
        <w:rPr>
          <w:rFonts w:hint="eastAsia"/>
          <w:sz w:val="24"/>
          <w:szCs w:val="24"/>
        </w:rPr>
        <w:t>。</w:t>
      </w:r>
      <w:r w:rsidRPr="001E1E11">
        <w:rPr>
          <w:rFonts w:hint="eastAsia"/>
          <w:sz w:val="18"/>
          <w:szCs w:val="18"/>
        </w:rPr>
        <w:t>説見《大戴禮》‘守此勿勿’。</w:t>
      </w:r>
      <w:r w:rsidRPr="00712787">
        <w:rPr>
          <w:rFonts w:hint="eastAsia"/>
          <w:sz w:val="24"/>
          <w:szCs w:val="24"/>
        </w:rPr>
        <w:t>借</w:t>
      </w:r>
      <w:r>
        <w:rPr>
          <w:rFonts w:hint="eastAsia"/>
          <w:sz w:val="24"/>
          <w:szCs w:val="24"/>
        </w:rPr>
        <w:t>‘</w:t>
      </w:r>
      <w:r w:rsidRPr="00712787">
        <w:rPr>
          <w:rFonts w:hint="eastAsia"/>
          <w:sz w:val="24"/>
          <w:szCs w:val="24"/>
        </w:rPr>
        <w:t>蹷</w:t>
      </w:r>
      <w:r>
        <w:rPr>
          <w:rFonts w:hint="eastAsia"/>
          <w:sz w:val="24"/>
          <w:szCs w:val="24"/>
        </w:rPr>
        <w:t>’</w:t>
      </w:r>
      <w:r w:rsidRPr="00712787">
        <w:rPr>
          <w:rFonts w:hint="eastAsia"/>
          <w:sz w:val="24"/>
          <w:szCs w:val="24"/>
        </w:rPr>
        <w:t>爲</w:t>
      </w:r>
      <w:r>
        <w:rPr>
          <w:rFonts w:hint="eastAsia"/>
          <w:sz w:val="24"/>
          <w:szCs w:val="24"/>
        </w:rPr>
        <w:t>‘</w:t>
      </w:r>
      <w:r w:rsidRPr="002D3AF5">
        <w:rPr>
          <w:rFonts w:hint="eastAsia"/>
          <w:sz w:val="24"/>
          <w:szCs w:val="24"/>
        </w:rPr>
        <w:t>欮</w:t>
      </w:r>
      <w:r>
        <w:rPr>
          <w:rFonts w:hint="eastAsia"/>
          <w:sz w:val="24"/>
          <w:szCs w:val="24"/>
        </w:rPr>
        <w:t>’</w:t>
      </w:r>
      <w:r w:rsidRPr="00712787">
        <w:rPr>
          <w:rFonts w:hint="eastAsia"/>
          <w:sz w:val="24"/>
          <w:szCs w:val="24"/>
        </w:rPr>
        <w:t>，而解者誤以</w:t>
      </w:r>
      <w:r>
        <w:rPr>
          <w:rFonts w:hint="eastAsia"/>
          <w:sz w:val="24"/>
          <w:szCs w:val="24"/>
        </w:rPr>
        <w:t>‘</w:t>
      </w:r>
      <w:r w:rsidRPr="002D3AF5">
        <w:rPr>
          <w:rFonts w:hint="eastAsia"/>
          <w:sz w:val="24"/>
          <w:szCs w:val="24"/>
        </w:rPr>
        <w:t>蹷</w:t>
      </w:r>
      <w:r>
        <w:rPr>
          <w:rFonts w:hint="eastAsia"/>
          <w:sz w:val="24"/>
          <w:szCs w:val="24"/>
        </w:rPr>
        <w:t>’</w:t>
      </w:r>
      <w:r w:rsidRPr="00712787">
        <w:rPr>
          <w:rFonts w:hint="eastAsia"/>
          <w:sz w:val="24"/>
          <w:szCs w:val="24"/>
        </w:rPr>
        <w:t>爲窟</w:t>
      </w:r>
      <w:r>
        <w:rPr>
          <w:rFonts w:hint="eastAsia"/>
          <w:sz w:val="24"/>
          <w:szCs w:val="24"/>
        </w:rPr>
        <w:t>。</w:t>
      </w:r>
      <w:r w:rsidRPr="001E1E11">
        <w:rPr>
          <w:rFonts w:hint="eastAsia"/>
          <w:sz w:val="18"/>
          <w:szCs w:val="18"/>
        </w:rPr>
        <w:t>説見‘蹷穴其中’。</w:t>
      </w:r>
      <w:r w:rsidRPr="00712787">
        <w:rPr>
          <w:rFonts w:hint="eastAsia"/>
          <w:sz w:val="24"/>
          <w:szCs w:val="24"/>
        </w:rPr>
        <w:t>借</w:t>
      </w:r>
      <w:r>
        <w:rPr>
          <w:rFonts w:hint="eastAsia"/>
          <w:sz w:val="24"/>
          <w:szCs w:val="24"/>
        </w:rPr>
        <w:t>‘</w:t>
      </w:r>
      <w:r w:rsidRPr="00712787">
        <w:rPr>
          <w:rFonts w:hint="eastAsia"/>
          <w:sz w:val="24"/>
          <w:szCs w:val="24"/>
        </w:rPr>
        <w:t>家</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稼</w:t>
      </w:r>
      <w:r>
        <w:rPr>
          <w:rFonts w:hint="eastAsia"/>
          <w:sz w:val="24"/>
          <w:szCs w:val="24"/>
        </w:rPr>
        <w:t>’</w:t>
      </w:r>
      <w:r w:rsidRPr="00712787">
        <w:rPr>
          <w:rFonts w:hint="eastAsia"/>
          <w:sz w:val="24"/>
          <w:szCs w:val="24"/>
        </w:rPr>
        <w:t>，而今本徑改爲</w:t>
      </w:r>
      <w:r>
        <w:rPr>
          <w:rFonts w:hint="eastAsia"/>
          <w:sz w:val="24"/>
          <w:szCs w:val="24"/>
        </w:rPr>
        <w:t>‘</w:t>
      </w:r>
      <w:r w:rsidRPr="00712787">
        <w:rPr>
          <w:rFonts w:hint="eastAsia"/>
          <w:sz w:val="24"/>
          <w:szCs w:val="24"/>
        </w:rPr>
        <w:t>稼</w:t>
      </w:r>
      <w:r>
        <w:rPr>
          <w:rFonts w:hint="eastAsia"/>
          <w:sz w:val="24"/>
          <w:szCs w:val="24"/>
        </w:rPr>
        <w:t>’。</w:t>
      </w:r>
      <w:r w:rsidRPr="001E1E11">
        <w:rPr>
          <w:rFonts w:hint="eastAsia"/>
          <w:sz w:val="18"/>
          <w:szCs w:val="18"/>
        </w:rPr>
        <w:t>説見‘陶家事親’。</w:t>
      </w:r>
      <w:r w:rsidRPr="00712787">
        <w:rPr>
          <w:rFonts w:hint="eastAsia"/>
          <w:sz w:val="24"/>
          <w:szCs w:val="24"/>
        </w:rPr>
        <w:t>借</w:t>
      </w:r>
      <w:r>
        <w:rPr>
          <w:rFonts w:hint="eastAsia"/>
          <w:sz w:val="24"/>
          <w:szCs w:val="24"/>
        </w:rPr>
        <w:t>‘</w:t>
      </w:r>
      <w:r w:rsidRPr="00712787">
        <w:rPr>
          <w:rFonts w:hint="eastAsia"/>
          <w:sz w:val="24"/>
          <w:szCs w:val="24"/>
        </w:rPr>
        <w:t>傅</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敷</w:t>
      </w:r>
      <w:r>
        <w:rPr>
          <w:rFonts w:hint="eastAsia"/>
          <w:sz w:val="24"/>
          <w:szCs w:val="24"/>
        </w:rPr>
        <w:t>’</w:t>
      </w:r>
      <w:r w:rsidRPr="00712787">
        <w:rPr>
          <w:rFonts w:hint="eastAsia"/>
          <w:sz w:val="24"/>
          <w:szCs w:val="24"/>
        </w:rPr>
        <w:t>，而今本徑改爲</w:t>
      </w:r>
      <w:r>
        <w:rPr>
          <w:rFonts w:hint="eastAsia"/>
          <w:sz w:val="24"/>
          <w:szCs w:val="24"/>
        </w:rPr>
        <w:t>‘</w:t>
      </w:r>
      <w:r w:rsidRPr="00712787">
        <w:rPr>
          <w:rFonts w:hint="eastAsia"/>
          <w:sz w:val="24"/>
          <w:szCs w:val="24"/>
        </w:rPr>
        <w:t>敷</w:t>
      </w:r>
      <w:r>
        <w:rPr>
          <w:rFonts w:hint="eastAsia"/>
          <w:sz w:val="24"/>
          <w:szCs w:val="24"/>
        </w:rPr>
        <w:t>’。</w:t>
      </w:r>
      <w:r w:rsidRPr="001E1E11">
        <w:rPr>
          <w:rFonts w:hint="eastAsia"/>
          <w:sz w:val="18"/>
          <w:szCs w:val="18"/>
        </w:rPr>
        <w:t>説見</w:t>
      </w:r>
      <w:r>
        <w:rPr>
          <w:rFonts w:hint="eastAsia"/>
          <w:sz w:val="18"/>
          <w:szCs w:val="18"/>
        </w:rPr>
        <w:t>‘</w:t>
      </w:r>
      <w:r w:rsidRPr="001E1E11">
        <w:rPr>
          <w:rFonts w:hint="eastAsia"/>
          <w:sz w:val="18"/>
          <w:szCs w:val="18"/>
        </w:rPr>
        <w:t>使禹敷土</w:t>
      </w:r>
      <w:r>
        <w:rPr>
          <w:rFonts w:hint="eastAsia"/>
          <w:sz w:val="18"/>
          <w:szCs w:val="18"/>
        </w:rPr>
        <w:t>’</w:t>
      </w:r>
      <w:r w:rsidRPr="001E1E11">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汁</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協</w:t>
      </w:r>
      <w:r>
        <w:rPr>
          <w:rFonts w:hint="eastAsia"/>
          <w:sz w:val="24"/>
          <w:szCs w:val="24"/>
        </w:rPr>
        <w:t>’</w:t>
      </w:r>
      <w:r w:rsidRPr="00712787">
        <w:rPr>
          <w:rFonts w:hint="eastAsia"/>
          <w:sz w:val="24"/>
          <w:szCs w:val="24"/>
        </w:rPr>
        <w:t>，而今本</w:t>
      </w:r>
      <w:r>
        <w:rPr>
          <w:rFonts w:hint="eastAsia"/>
          <w:sz w:val="24"/>
          <w:szCs w:val="24"/>
        </w:rPr>
        <w:t>‘</w:t>
      </w:r>
      <w:r w:rsidRPr="00712787">
        <w:rPr>
          <w:rFonts w:hint="eastAsia"/>
          <w:sz w:val="24"/>
          <w:szCs w:val="24"/>
        </w:rPr>
        <w:t>汁</w:t>
      </w:r>
      <w:r>
        <w:rPr>
          <w:rFonts w:hint="eastAsia"/>
          <w:sz w:val="24"/>
          <w:szCs w:val="24"/>
        </w:rPr>
        <w:t>’</w:t>
      </w:r>
      <w:r w:rsidRPr="00712787">
        <w:rPr>
          <w:rFonts w:hint="eastAsia"/>
          <w:sz w:val="24"/>
          <w:szCs w:val="24"/>
        </w:rPr>
        <w:t>誤作</w:t>
      </w:r>
      <w:r>
        <w:rPr>
          <w:rFonts w:hint="eastAsia"/>
          <w:sz w:val="24"/>
          <w:szCs w:val="24"/>
        </w:rPr>
        <w:t>‘</w:t>
      </w:r>
      <w:r w:rsidRPr="00712787">
        <w:rPr>
          <w:rFonts w:hint="eastAsia"/>
          <w:sz w:val="24"/>
          <w:szCs w:val="24"/>
        </w:rPr>
        <w:t>計</w:t>
      </w:r>
      <w:r>
        <w:rPr>
          <w:rFonts w:hint="eastAsia"/>
          <w:sz w:val="24"/>
          <w:szCs w:val="24"/>
        </w:rPr>
        <w:t>’。</w:t>
      </w:r>
      <w:r w:rsidRPr="002D3AF5">
        <w:rPr>
          <w:rFonts w:hint="eastAsia"/>
          <w:sz w:val="18"/>
          <w:szCs w:val="18"/>
        </w:rPr>
        <w:t>説見‘計辭令’。</w:t>
      </w:r>
      <w:r w:rsidRPr="00712787">
        <w:rPr>
          <w:rFonts w:hint="eastAsia"/>
          <w:sz w:val="24"/>
          <w:szCs w:val="24"/>
        </w:rPr>
        <w:t>借</w:t>
      </w:r>
      <w:r>
        <w:rPr>
          <w:rFonts w:hint="eastAsia"/>
          <w:sz w:val="24"/>
          <w:szCs w:val="24"/>
        </w:rPr>
        <w:t>‘</w:t>
      </w:r>
      <w:r w:rsidRPr="00712787">
        <w:rPr>
          <w:rFonts w:hint="eastAsia"/>
          <w:sz w:val="24"/>
          <w:szCs w:val="24"/>
        </w:rPr>
        <w:t>倍</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借</w:t>
      </w:r>
      <w:r>
        <w:rPr>
          <w:rFonts w:hint="eastAsia"/>
          <w:sz w:val="24"/>
          <w:szCs w:val="24"/>
        </w:rPr>
        <w:t>’</w:t>
      </w:r>
      <w:r w:rsidRPr="00712787">
        <w:rPr>
          <w:rFonts w:hint="eastAsia"/>
          <w:sz w:val="24"/>
          <w:szCs w:val="24"/>
        </w:rPr>
        <w:t>，而今本</w:t>
      </w:r>
      <w:r>
        <w:rPr>
          <w:rFonts w:hint="eastAsia"/>
          <w:sz w:val="24"/>
          <w:szCs w:val="24"/>
        </w:rPr>
        <w:t>‘</w:t>
      </w:r>
      <w:r w:rsidRPr="00712787">
        <w:rPr>
          <w:rFonts w:hint="eastAsia"/>
          <w:sz w:val="24"/>
          <w:szCs w:val="24"/>
        </w:rPr>
        <w:t>倍</w:t>
      </w:r>
      <w:r>
        <w:rPr>
          <w:rFonts w:hint="eastAsia"/>
          <w:sz w:val="24"/>
          <w:szCs w:val="24"/>
        </w:rPr>
        <w:t>’</w:t>
      </w:r>
      <w:r w:rsidRPr="00712787">
        <w:rPr>
          <w:rFonts w:hint="eastAsia"/>
          <w:sz w:val="24"/>
          <w:szCs w:val="24"/>
        </w:rPr>
        <w:t>誤作</w:t>
      </w:r>
      <w:r>
        <w:rPr>
          <w:rFonts w:hint="eastAsia"/>
          <w:sz w:val="24"/>
          <w:szCs w:val="24"/>
        </w:rPr>
        <w:t>‘</w:t>
      </w:r>
      <w:r w:rsidRPr="00712787">
        <w:rPr>
          <w:rFonts w:hint="eastAsia"/>
          <w:sz w:val="24"/>
          <w:szCs w:val="24"/>
        </w:rPr>
        <w:t>倨</w:t>
      </w:r>
      <w:r>
        <w:rPr>
          <w:rFonts w:hint="eastAsia"/>
          <w:sz w:val="24"/>
          <w:szCs w:val="24"/>
        </w:rPr>
        <w:t>’。</w:t>
      </w:r>
      <w:r w:rsidRPr="001E1E11">
        <w:rPr>
          <w:rFonts w:hint="eastAsia"/>
          <w:sz w:val="18"/>
          <w:szCs w:val="18"/>
        </w:rPr>
        <w:t>説見‘無倨立’。</w:t>
      </w:r>
      <w:r w:rsidRPr="00712787">
        <w:rPr>
          <w:rFonts w:hint="eastAsia"/>
          <w:sz w:val="24"/>
          <w:szCs w:val="24"/>
        </w:rPr>
        <w:t>借</w:t>
      </w:r>
      <w:r>
        <w:rPr>
          <w:rFonts w:hint="eastAsia"/>
          <w:sz w:val="24"/>
          <w:szCs w:val="24"/>
        </w:rPr>
        <w:t>‘</w:t>
      </w:r>
      <w:r w:rsidRPr="00712787">
        <w:rPr>
          <w:rFonts w:hint="eastAsia"/>
          <w:sz w:val="24"/>
          <w:szCs w:val="24"/>
        </w:rPr>
        <w:t>致</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質</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致於尊者</w:t>
      </w:r>
      <w:r>
        <w:rPr>
          <w:rFonts w:hint="eastAsia"/>
          <w:sz w:val="24"/>
          <w:szCs w:val="24"/>
        </w:rPr>
        <w:t>’。</w:t>
      </w:r>
      <w:r w:rsidRPr="001E1E11">
        <w:rPr>
          <w:rFonts w:hint="eastAsia"/>
          <w:sz w:val="18"/>
          <w:szCs w:val="18"/>
        </w:rPr>
        <w:t>説見《禮記》‘操書致’。</w:t>
      </w:r>
      <w:r w:rsidRPr="00712787">
        <w:rPr>
          <w:rFonts w:hint="eastAsia"/>
          <w:sz w:val="24"/>
          <w:szCs w:val="24"/>
        </w:rPr>
        <w:t>借</w:t>
      </w:r>
      <w:r>
        <w:rPr>
          <w:rFonts w:hint="eastAsia"/>
          <w:sz w:val="24"/>
          <w:szCs w:val="24"/>
        </w:rPr>
        <w:t>‘</w:t>
      </w:r>
      <w:r w:rsidRPr="00712787">
        <w:rPr>
          <w:rFonts w:hint="eastAsia"/>
          <w:sz w:val="24"/>
          <w:szCs w:val="24"/>
        </w:rPr>
        <w:t>宰</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采</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宰</w:t>
      </w:r>
      <w:r>
        <w:rPr>
          <w:rFonts w:hint="eastAsia"/>
          <w:sz w:val="24"/>
          <w:szCs w:val="24"/>
        </w:rPr>
        <w:t>’</w:t>
      </w:r>
      <w:r w:rsidRPr="00712787">
        <w:rPr>
          <w:rFonts w:hint="eastAsia"/>
          <w:sz w:val="24"/>
          <w:szCs w:val="24"/>
        </w:rPr>
        <w:t>爲邑士</w:t>
      </w:r>
      <w:r>
        <w:rPr>
          <w:rFonts w:hint="eastAsia"/>
          <w:sz w:val="24"/>
          <w:szCs w:val="24"/>
        </w:rPr>
        <w:t>。</w:t>
      </w:r>
      <w:r w:rsidRPr="001E1E11">
        <w:rPr>
          <w:rFonts w:hint="eastAsia"/>
          <w:sz w:val="18"/>
          <w:szCs w:val="18"/>
        </w:rPr>
        <w:t>説見‘有宰食力’。</w:t>
      </w:r>
      <w:r w:rsidRPr="00712787">
        <w:rPr>
          <w:rFonts w:hint="eastAsia"/>
          <w:sz w:val="24"/>
          <w:szCs w:val="24"/>
        </w:rPr>
        <w:t>借</w:t>
      </w:r>
      <w:r>
        <w:rPr>
          <w:rFonts w:hint="eastAsia"/>
          <w:sz w:val="24"/>
          <w:szCs w:val="24"/>
        </w:rPr>
        <w:t>‘</w:t>
      </w:r>
      <w:r w:rsidRPr="00712787">
        <w:rPr>
          <w:rFonts w:hint="eastAsia"/>
          <w:sz w:val="24"/>
          <w:szCs w:val="24"/>
        </w:rPr>
        <w:t>饒</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僥</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饒</w:t>
      </w:r>
      <w:r>
        <w:rPr>
          <w:rFonts w:hint="eastAsia"/>
          <w:sz w:val="24"/>
          <w:szCs w:val="24"/>
        </w:rPr>
        <w:t>’</w:t>
      </w:r>
      <w:r w:rsidRPr="00712787">
        <w:rPr>
          <w:rFonts w:hint="eastAsia"/>
          <w:sz w:val="24"/>
          <w:szCs w:val="24"/>
        </w:rPr>
        <w:t>爲多</w:t>
      </w:r>
      <w:r>
        <w:rPr>
          <w:rFonts w:hint="eastAsia"/>
          <w:sz w:val="24"/>
          <w:szCs w:val="24"/>
        </w:rPr>
        <w:t>。</w:t>
      </w:r>
      <w:r w:rsidRPr="001E1E11">
        <w:rPr>
          <w:rFonts w:hint="eastAsia"/>
          <w:sz w:val="18"/>
          <w:szCs w:val="18"/>
        </w:rPr>
        <w:t>説見‘不饒富’。</w:t>
      </w:r>
      <w:r w:rsidRPr="00712787">
        <w:rPr>
          <w:rFonts w:hint="eastAsia"/>
          <w:sz w:val="24"/>
          <w:szCs w:val="24"/>
        </w:rPr>
        <w:t>借</w:t>
      </w:r>
      <w:r>
        <w:rPr>
          <w:rFonts w:hint="eastAsia"/>
          <w:sz w:val="24"/>
          <w:szCs w:val="24"/>
        </w:rPr>
        <w:t>‘</w:t>
      </w:r>
      <w:r w:rsidRPr="00712787">
        <w:rPr>
          <w:rFonts w:hint="eastAsia"/>
          <w:sz w:val="24"/>
          <w:szCs w:val="24"/>
        </w:rPr>
        <w:t>楊</w:t>
      </w:r>
      <w:r>
        <w:rPr>
          <w:rFonts w:hint="eastAsia"/>
          <w:sz w:val="24"/>
          <w:szCs w:val="24"/>
        </w:rPr>
        <w:t>’爲‘</w:t>
      </w:r>
      <w:r w:rsidRPr="00712787">
        <w:rPr>
          <w:rFonts w:hint="eastAsia"/>
          <w:sz w:val="24"/>
          <w:szCs w:val="24"/>
        </w:rPr>
        <w:t>緆</w:t>
      </w:r>
      <w:r>
        <w:rPr>
          <w:rFonts w:hint="eastAsia"/>
          <w:sz w:val="24"/>
          <w:szCs w:val="24"/>
        </w:rPr>
        <w:t>’</w:t>
      </w:r>
      <w:r w:rsidRPr="00712787">
        <w:rPr>
          <w:rFonts w:hint="eastAsia"/>
          <w:sz w:val="24"/>
          <w:szCs w:val="24"/>
        </w:rPr>
        <w:t>，而解者誤以爲裼衣</w:t>
      </w:r>
      <w:r>
        <w:rPr>
          <w:rFonts w:hint="eastAsia"/>
          <w:sz w:val="24"/>
          <w:szCs w:val="24"/>
        </w:rPr>
        <w:t>。</w:t>
      </w:r>
      <w:r w:rsidRPr="001E1E11">
        <w:rPr>
          <w:rFonts w:hint="eastAsia"/>
          <w:sz w:val="18"/>
          <w:szCs w:val="18"/>
        </w:rPr>
        <w:t>説見‘袪裼之可也’。</w:t>
      </w:r>
      <w:r w:rsidRPr="00712787">
        <w:rPr>
          <w:rFonts w:hint="eastAsia"/>
          <w:sz w:val="24"/>
          <w:szCs w:val="24"/>
        </w:rPr>
        <w:t>借</w:t>
      </w:r>
      <w:r>
        <w:rPr>
          <w:rFonts w:hint="eastAsia"/>
          <w:sz w:val="24"/>
          <w:szCs w:val="24"/>
        </w:rPr>
        <w:t>‘</w:t>
      </w:r>
      <w:r w:rsidRPr="00712787">
        <w:rPr>
          <w:rFonts w:hint="eastAsia"/>
          <w:sz w:val="24"/>
          <w:szCs w:val="24"/>
        </w:rPr>
        <w:t>政</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征</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政事</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政</w:t>
      </w:r>
      <w:r>
        <w:rPr>
          <w:rFonts w:hint="eastAsia"/>
          <w:sz w:val="24"/>
          <w:szCs w:val="24"/>
        </w:rPr>
        <w:t>’。</w:t>
      </w:r>
      <w:r w:rsidRPr="001E1E11">
        <w:rPr>
          <w:rFonts w:hint="eastAsia"/>
          <w:sz w:val="18"/>
          <w:szCs w:val="18"/>
        </w:rPr>
        <w:t>説見‘無苛政’。</w:t>
      </w:r>
      <w:r w:rsidRPr="00712787">
        <w:rPr>
          <w:rFonts w:hint="eastAsia"/>
          <w:sz w:val="24"/>
          <w:szCs w:val="24"/>
        </w:rPr>
        <w:t>借</w:t>
      </w:r>
      <w:r>
        <w:rPr>
          <w:rFonts w:hint="eastAsia"/>
          <w:sz w:val="24"/>
          <w:szCs w:val="24"/>
        </w:rPr>
        <w:t>‘</w:t>
      </w:r>
      <w:r w:rsidRPr="00712787">
        <w:rPr>
          <w:rFonts w:hint="eastAsia"/>
          <w:sz w:val="24"/>
          <w:szCs w:val="24"/>
        </w:rPr>
        <w:t>奐</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煥</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奐</w:t>
      </w:r>
      <w:r>
        <w:rPr>
          <w:rFonts w:hint="eastAsia"/>
          <w:sz w:val="24"/>
          <w:szCs w:val="24"/>
        </w:rPr>
        <w:t>’</w:t>
      </w:r>
      <w:r w:rsidRPr="00712787">
        <w:rPr>
          <w:rFonts w:hint="eastAsia"/>
          <w:sz w:val="24"/>
          <w:szCs w:val="24"/>
        </w:rPr>
        <w:t>爲衆多</w:t>
      </w:r>
      <w:r>
        <w:rPr>
          <w:rFonts w:hint="eastAsia"/>
          <w:sz w:val="24"/>
          <w:szCs w:val="24"/>
        </w:rPr>
        <w:t>。</w:t>
      </w:r>
      <w:r w:rsidRPr="001E1E11">
        <w:rPr>
          <w:rFonts w:hint="eastAsia"/>
          <w:sz w:val="18"/>
          <w:szCs w:val="18"/>
        </w:rPr>
        <w:t>説見‘美哉奐焉’。</w:t>
      </w:r>
      <w:r w:rsidRPr="00712787">
        <w:rPr>
          <w:rFonts w:hint="eastAsia"/>
          <w:sz w:val="24"/>
          <w:szCs w:val="24"/>
        </w:rPr>
        <w:t>借</w:t>
      </w:r>
      <w:r>
        <w:rPr>
          <w:rFonts w:hint="eastAsia"/>
          <w:sz w:val="24"/>
          <w:szCs w:val="24"/>
        </w:rPr>
        <w:t>‘</w:t>
      </w:r>
      <w:r w:rsidRPr="00712787">
        <w:rPr>
          <w:rFonts w:hint="eastAsia"/>
          <w:sz w:val="24"/>
          <w:szCs w:val="24"/>
        </w:rPr>
        <w:t>龍</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駹</w:t>
      </w:r>
      <w:r>
        <w:rPr>
          <w:rFonts w:hint="eastAsia"/>
          <w:sz w:val="24"/>
          <w:szCs w:val="24"/>
        </w:rPr>
        <w:t>’</w:t>
      </w:r>
      <w:r w:rsidRPr="00712787">
        <w:rPr>
          <w:rFonts w:hint="eastAsia"/>
          <w:sz w:val="24"/>
          <w:szCs w:val="24"/>
        </w:rPr>
        <w:t>，而解者誤以爲馬八尺以上</w:t>
      </w:r>
      <w:r>
        <w:rPr>
          <w:rFonts w:hint="eastAsia"/>
          <w:sz w:val="24"/>
          <w:szCs w:val="24"/>
        </w:rPr>
        <w:t>。</w:t>
      </w:r>
      <w:r w:rsidRPr="001E1E11">
        <w:rPr>
          <w:rFonts w:hint="eastAsia"/>
          <w:sz w:val="18"/>
          <w:szCs w:val="18"/>
        </w:rPr>
        <w:t>説見‘駕倉龍’。</w:t>
      </w:r>
      <w:r w:rsidRPr="00712787">
        <w:rPr>
          <w:rFonts w:hint="eastAsia"/>
          <w:sz w:val="24"/>
          <w:szCs w:val="24"/>
        </w:rPr>
        <w:t>借</w:t>
      </w:r>
      <w:r>
        <w:rPr>
          <w:rFonts w:hint="eastAsia"/>
          <w:sz w:val="24"/>
          <w:szCs w:val="24"/>
        </w:rPr>
        <w:t>‘</w:t>
      </w:r>
      <w:r w:rsidRPr="00712787">
        <w:rPr>
          <w:rFonts w:hint="eastAsia"/>
          <w:sz w:val="24"/>
          <w:szCs w:val="24"/>
        </w:rPr>
        <w:t>高</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郊</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高</w:t>
      </w:r>
      <w:r>
        <w:rPr>
          <w:rFonts w:hint="eastAsia"/>
          <w:sz w:val="24"/>
          <w:szCs w:val="24"/>
        </w:rPr>
        <w:t>’</w:t>
      </w:r>
      <w:r w:rsidRPr="00712787">
        <w:rPr>
          <w:rFonts w:hint="eastAsia"/>
          <w:sz w:val="24"/>
          <w:szCs w:val="24"/>
        </w:rPr>
        <w:t>爲尊</w:t>
      </w:r>
      <w:r>
        <w:rPr>
          <w:rFonts w:hint="eastAsia"/>
          <w:sz w:val="24"/>
          <w:szCs w:val="24"/>
        </w:rPr>
        <w:t>。</w:t>
      </w:r>
      <w:r w:rsidRPr="001E1E11">
        <w:rPr>
          <w:rFonts w:hint="eastAsia"/>
          <w:sz w:val="18"/>
          <w:szCs w:val="18"/>
        </w:rPr>
        <w:t>説見‘以大牢祠于高禖。’</w:t>
      </w:r>
      <w:r w:rsidRPr="00712787">
        <w:rPr>
          <w:rFonts w:hint="eastAsia"/>
          <w:sz w:val="24"/>
          <w:szCs w:val="24"/>
        </w:rPr>
        <w:t>借</w:t>
      </w:r>
      <w:r>
        <w:rPr>
          <w:rFonts w:hint="eastAsia"/>
          <w:sz w:val="24"/>
          <w:szCs w:val="24"/>
        </w:rPr>
        <w:t>‘</w:t>
      </w:r>
      <w:r w:rsidRPr="00712787">
        <w:rPr>
          <w:rFonts w:hint="eastAsia"/>
          <w:sz w:val="24"/>
          <w:szCs w:val="24"/>
        </w:rPr>
        <w:t>刑</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徑</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刑罰</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刑</w:t>
      </w:r>
      <w:r>
        <w:rPr>
          <w:rFonts w:hint="eastAsia"/>
          <w:sz w:val="24"/>
          <w:szCs w:val="24"/>
        </w:rPr>
        <w:t>’。</w:t>
      </w:r>
      <w:r w:rsidRPr="001E1E11">
        <w:rPr>
          <w:rFonts w:hint="eastAsia"/>
          <w:sz w:val="18"/>
          <w:szCs w:val="18"/>
        </w:rPr>
        <w:t>説見‘事毋刑’。</w:t>
      </w:r>
      <w:r w:rsidRPr="00712787">
        <w:rPr>
          <w:rFonts w:hint="eastAsia"/>
          <w:sz w:val="24"/>
          <w:szCs w:val="24"/>
        </w:rPr>
        <w:t>借</w:t>
      </w:r>
      <w:r>
        <w:rPr>
          <w:rFonts w:hint="eastAsia"/>
          <w:sz w:val="24"/>
          <w:szCs w:val="24"/>
        </w:rPr>
        <w:t>‘</w:t>
      </w:r>
      <w:r w:rsidRPr="00712787">
        <w:rPr>
          <w:rFonts w:hint="eastAsia"/>
          <w:sz w:val="24"/>
          <w:szCs w:val="24"/>
        </w:rPr>
        <w:t>鮮</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散</w:t>
      </w:r>
      <w:r>
        <w:rPr>
          <w:rFonts w:hint="eastAsia"/>
          <w:sz w:val="24"/>
          <w:szCs w:val="24"/>
        </w:rPr>
        <w:t>’</w:t>
      </w:r>
      <w:r w:rsidRPr="00712787">
        <w:rPr>
          <w:rFonts w:hint="eastAsia"/>
          <w:sz w:val="24"/>
          <w:szCs w:val="24"/>
        </w:rPr>
        <w:t>，而解者誤以爲鮮少，又以爲鮮絜</w:t>
      </w:r>
      <w:r>
        <w:rPr>
          <w:rFonts w:hint="eastAsia"/>
          <w:sz w:val="24"/>
          <w:szCs w:val="24"/>
        </w:rPr>
        <w:t>。</w:t>
      </w:r>
      <w:r w:rsidRPr="001E1E11">
        <w:rPr>
          <w:rFonts w:hint="eastAsia"/>
          <w:sz w:val="18"/>
          <w:szCs w:val="18"/>
        </w:rPr>
        <w:t>説見‘穀實鮮落’。</w:t>
      </w:r>
      <w:r w:rsidRPr="00712787">
        <w:rPr>
          <w:rFonts w:hint="eastAsia"/>
          <w:sz w:val="24"/>
          <w:szCs w:val="24"/>
        </w:rPr>
        <w:t>借</w:t>
      </w:r>
      <w:r>
        <w:rPr>
          <w:rFonts w:hint="eastAsia"/>
          <w:sz w:val="24"/>
          <w:szCs w:val="24"/>
        </w:rPr>
        <w:t>‘</w:t>
      </w:r>
      <w:r w:rsidRPr="00712787">
        <w:rPr>
          <w:rFonts w:hint="eastAsia"/>
          <w:sz w:val="24"/>
          <w:szCs w:val="24"/>
        </w:rPr>
        <w:t>痁</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阽</w:t>
      </w:r>
      <w:r>
        <w:rPr>
          <w:rFonts w:hint="eastAsia"/>
          <w:sz w:val="24"/>
          <w:szCs w:val="24"/>
        </w:rPr>
        <w:t>’</w:t>
      </w:r>
      <w:r w:rsidRPr="00712787">
        <w:rPr>
          <w:rFonts w:hint="eastAsia"/>
          <w:sz w:val="24"/>
          <w:szCs w:val="24"/>
        </w:rPr>
        <w:t>，而解者誤</w:t>
      </w:r>
      <w:r>
        <w:rPr>
          <w:rFonts w:hint="eastAsia"/>
          <w:sz w:val="24"/>
          <w:szCs w:val="24"/>
        </w:rPr>
        <w:t>‘</w:t>
      </w:r>
      <w:r w:rsidRPr="00712787">
        <w:rPr>
          <w:rFonts w:hint="eastAsia"/>
          <w:sz w:val="24"/>
          <w:szCs w:val="24"/>
        </w:rPr>
        <w:t>痁</w:t>
      </w:r>
      <w:r>
        <w:rPr>
          <w:rFonts w:hint="eastAsia"/>
          <w:sz w:val="24"/>
          <w:szCs w:val="24"/>
        </w:rPr>
        <w:t>’</w:t>
      </w:r>
      <w:r w:rsidRPr="00712787">
        <w:rPr>
          <w:rFonts w:hint="eastAsia"/>
          <w:sz w:val="24"/>
          <w:szCs w:val="24"/>
        </w:rPr>
        <w:t>爲病</w:t>
      </w:r>
      <w:r>
        <w:rPr>
          <w:rFonts w:hint="eastAsia"/>
          <w:sz w:val="24"/>
          <w:szCs w:val="24"/>
        </w:rPr>
        <w:t>。</w:t>
      </w:r>
      <w:r w:rsidRPr="001E1E11">
        <w:rPr>
          <w:rFonts w:hint="eastAsia"/>
          <w:sz w:val="18"/>
          <w:szCs w:val="18"/>
        </w:rPr>
        <w:t>説見‘不以人之親痁患’。</w:t>
      </w:r>
      <w:r w:rsidRPr="00712787">
        <w:rPr>
          <w:rFonts w:hint="eastAsia"/>
          <w:sz w:val="24"/>
          <w:szCs w:val="24"/>
        </w:rPr>
        <w:t>借</w:t>
      </w:r>
      <w:r>
        <w:rPr>
          <w:rFonts w:hint="eastAsia"/>
          <w:sz w:val="24"/>
          <w:szCs w:val="24"/>
        </w:rPr>
        <w:t>‘</w:t>
      </w:r>
      <w:r w:rsidRPr="00712787">
        <w:rPr>
          <w:rFonts w:hint="eastAsia"/>
          <w:sz w:val="24"/>
          <w:szCs w:val="24"/>
        </w:rPr>
        <w:t>捭</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焷</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捭</w:t>
      </w:r>
      <w:r>
        <w:rPr>
          <w:rFonts w:hint="eastAsia"/>
          <w:sz w:val="24"/>
          <w:szCs w:val="24"/>
        </w:rPr>
        <w:t>’</w:t>
      </w:r>
      <w:r w:rsidRPr="00712787">
        <w:rPr>
          <w:rFonts w:hint="eastAsia"/>
          <w:sz w:val="24"/>
          <w:szCs w:val="24"/>
        </w:rPr>
        <w:t>爲擘</w:t>
      </w:r>
      <w:r>
        <w:rPr>
          <w:rFonts w:hint="eastAsia"/>
          <w:sz w:val="24"/>
          <w:szCs w:val="24"/>
        </w:rPr>
        <w:t>。</w:t>
      </w:r>
      <w:r w:rsidRPr="001E1E11">
        <w:rPr>
          <w:rFonts w:hint="eastAsia"/>
          <w:sz w:val="18"/>
          <w:szCs w:val="18"/>
        </w:rPr>
        <w:t>説見‘燔黍捭豚’。</w:t>
      </w:r>
      <w:r w:rsidRPr="006D7646">
        <w:rPr>
          <w:rFonts w:hint="eastAsia"/>
          <w:sz w:val="24"/>
          <w:szCs w:val="24"/>
        </w:rPr>
        <w:t>借‘</w:t>
      </w:r>
      <w:r w:rsidRPr="00712787">
        <w:rPr>
          <w:rFonts w:hint="eastAsia"/>
          <w:sz w:val="24"/>
          <w:szCs w:val="24"/>
        </w:rPr>
        <w:t>華</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瓠</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華</w:t>
      </w:r>
      <w:r>
        <w:rPr>
          <w:rFonts w:hint="eastAsia"/>
          <w:sz w:val="24"/>
          <w:szCs w:val="24"/>
        </w:rPr>
        <w:t>’</w:t>
      </w:r>
      <w:r w:rsidRPr="00712787">
        <w:rPr>
          <w:rFonts w:hint="eastAsia"/>
          <w:sz w:val="24"/>
          <w:szCs w:val="24"/>
        </w:rPr>
        <w:t>爲果蓏</w:t>
      </w:r>
      <w:r>
        <w:rPr>
          <w:rFonts w:hint="eastAsia"/>
          <w:sz w:val="24"/>
          <w:szCs w:val="24"/>
        </w:rPr>
        <w:t>。</w:t>
      </w:r>
      <w:r w:rsidRPr="006D7646">
        <w:rPr>
          <w:rFonts w:hint="eastAsia"/>
          <w:sz w:val="18"/>
          <w:szCs w:val="18"/>
        </w:rPr>
        <w:t>説見‘天子樹瓜華’。</w:t>
      </w:r>
      <w:r w:rsidRPr="00712787">
        <w:rPr>
          <w:rFonts w:hint="eastAsia"/>
          <w:sz w:val="24"/>
          <w:szCs w:val="24"/>
        </w:rPr>
        <w:t>借</w:t>
      </w:r>
      <w:r>
        <w:rPr>
          <w:rFonts w:hint="eastAsia"/>
          <w:sz w:val="24"/>
          <w:szCs w:val="24"/>
        </w:rPr>
        <w:t>‘</w:t>
      </w:r>
      <w:r w:rsidRPr="00712787">
        <w:rPr>
          <w:rFonts w:hint="eastAsia"/>
          <w:sz w:val="24"/>
          <w:szCs w:val="24"/>
        </w:rPr>
        <w:t>齊</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醮</w:t>
      </w:r>
      <w:r>
        <w:rPr>
          <w:rFonts w:hint="eastAsia"/>
          <w:sz w:val="24"/>
          <w:szCs w:val="24"/>
        </w:rPr>
        <w:t>’</w:t>
      </w:r>
      <w:r w:rsidRPr="00712787">
        <w:rPr>
          <w:rFonts w:hint="eastAsia"/>
          <w:sz w:val="24"/>
          <w:szCs w:val="24"/>
        </w:rPr>
        <w:t>，而解者誤以爲同尊卑</w:t>
      </w:r>
      <w:r>
        <w:rPr>
          <w:rFonts w:hint="eastAsia"/>
          <w:sz w:val="24"/>
          <w:szCs w:val="24"/>
        </w:rPr>
        <w:t>。</w:t>
      </w:r>
      <w:r w:rsidRPr="006D7646">
        <w:rPr>
          <w:rFonts w:hint="eastAsia"/>
          <w:sz w:val="18"/>
          <w:szCs w:val="18"/>
        </w:rPr>
        <w:t>説見‘壹與之齊’。</w:t>
      </w:r>
      <w:r w:rsidRPr="00712787">
        <w:rPr>
          <w:rFonts w:hint="eastAsia"/>
          <w:sz w:val="24"/>
          <w:szCs w:val="24"/>
        </w:rPr>
        <w:t>借</w:t>
      </w:r>
      <w:r>
        <w:rPr>
          <w:rFonts w:hint="eastAsia"/>
          <w:sz w:val="24"/>
          <w:szCs w:val="24"/>
        </w:rPr>
        <w:t>‘</w:t>
      </w:r>
      <w:r w:rsidRPr="001E1E11">
        <w:rPr>
          <w:rFonts w:hint="eastAsia"/>
          <w:sz w:val="24"/>
          <w:szCs w:val="24"/>
        </w:rPr>
        <w:t>邅</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馨</w:t>
      </w:r>
      <w:r>
        <w:rPr>
          <w:rFonts w:hint="eastAsia"/>
          <w:sz w:val="24"/>
          <w:szCs w:val="24"/>
        </w:rPr>
        <w:t>’</w:t>
      </w:r>
      <w:r w:rsidRPr="00712787">
        <w:rPr>
          <w:rFonts w:hint="eastAsia"/>
          <w:sz w:val="24"/>
          <w:szCs w:val="24"/>
        </w:rPr>
        <w:t>，而解者誤以</w:t>
      </w:r>
      <w:r>
        <w:rPr>
          <w:rFonts w:hint="eastAsia"/>
          <w:sz w:val="24"/>
          <w:szCs w:val="24"/>
        </w:rPr>
        <w:t>‘</w:t>
      </w:r>
      <w:r w:rsidRPr="00004B37">
        <w:rPr>
          <w:rFonts w:hint="eastAsia"/>
          <w:sz w:val="24"/>
          <w:szCs w:val="24"/>
        </w:rPr>
        <w:t>羶</w:t>
      </w:r>
      <w:r>
        <w:rPr>
          <w:rFonts w:hint="eastAsia"/>
          <w:sz w:val="24"/>
          <w:szCs w:val="24"/>
        </w:rPr>
        <w:t>’</w:t>
      </w:r>
      <w:r w:rsidRPr="00712787">
        <w:rPr>
          <w:rFonts w:hint="eastAsia"/>
          <w:sz w:val="24"/>
          <w:szCs w:val="24"/>
        </w:rPr>
        <w:t>爲脂氣</w:t>
      </w:r>
      <w:r>
        <w:rPr>
          <w:rFonts w:hint="eastAsia"/>
          <w:sz w:val="24"/>
          <w:szCs w:val="24"/>
        </w:rPr>
        <w:t>。</w:t>
      </w:r>
      <w:r w:rsidRPr="006D7646">
        <w:rPr>
          <w:rFonts w:hint="eastAsia"/>
          <w:sz w:val="18"/>
          <w:szCs w:val="18"/>
        </w:rPr>
        <w:t>説見‘合羶薌’</w:t>
      </w:r>
      <w:r w:rsidRPr="00712787">
        <w:rPr>
          <w:rFonts w:hint="eastAsia"/>
          <w:sz w:val="24"/>
          <w:szCs w:val="24"/>
        </w:rPr>
        <w:t>。借</w:t>
      </w:r>
      <w:r>
        <w:rPr>
          <w:rFonts w:hint="eastAsia"/>
          <w:sz w:val="24"/>
          <w:szCs w:val="24"/>
        </w:rPr>
        <w:t>‘</w:t>
      </w:r>
      <w:r w:rsidRPr="00712787">
        <w:rPr>
          <w:rFonts w:hint="eastAsia"/>
          <w:sz w:val="24"/>
          <w:szCs w:val="24"/>
        </w:rPr>
        <w:t>可</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阿</w:t>
      </w:r>
      <w:r>
        <w:rPr>
          <w:rFonts w:hint="eastAsia"/>
          <w:sz w:val="24"/>
          <w:szCs w:val="24"/>
        </w:rPr>
        <w:t>’</w:t>
      </w:r>
      <w:r w:rsidRPr="00712787">
        <w:rPr>
          <w:rFonts w:hint="eastAsia"/>
          <w:sz w:val="24"/>
          <w:szCs w:val="24"/>
        </w:rPr>
        <w:t>，而《釋文》不爲作音</w:t>
      </w:r>
      <w:r>
        <w:rPr>
          <w:rFonts w:hint="eastAsia"/>
          <w:sz w:val="24"/>
          <w:szCs w:val="24"/>
        </w:rPr>
        <w:t>。</w:t>
      </w:r>
      <w:r w:rsidRPr="006D7646">
        <w:rPr>
          <w:rFonts w:hint="eastAsia"/>
          <w:sz w:val="18"/>
          <w:szCs w:val="18"/>
        </w:rPr>
        <w:t>説見‘擇於諸母與可者’。</w:t>
      </w:r>
      <w:r w:rsidRPr="00712787">
        <w:rPr>
          <w:rFonts w:hint="eastAsia"/>
          <w:sz w:val="24"/>
          <w:szCs w:val="24"/>
        </w:rPr>
        <w:t>借</w:t>
      </w:r>
      <w:r>
        <w:rPr>
          <w:rFonts w:hint="eastAsia"/>
          <w:sz w:val="24"/>
          <w:szCs w:val="24"/>
        </w:rPr>
        <w:t>‘</w:t>
      </w:r>
      <w:r w:rsidRPr="00712787">
        <w:rPr>
          <w:rFonts w:hint="eastAsia"/>
          <w:sz w:val="24"/>
          <w:szCs w:val="24"/>
        </w:rPr>
        <w:t>蕃</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皤</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蕃</w:t>
      </w:r>
      <w:r>
        <w:rPr>
          <w:rFonts w:hint="eastAsia"/>
          <w:sz w:val="24"/>
          <w:szCs w:val="24"/>
        </w:rPr>
        <w:t>’</w:t>
      </w:r>
      <w:r w:rsidRPr="00712787">
        <w:rPr>
          <w:rFonts w:hint="eastAsia"/>
          <w:sz w:val="24"/>
          <w:szCs w:val="24"/>
        </w:rPr>
        <w:t>爲赤色，又以爲黑色</w:t>
      </w:r>
      <w:r>
        <w:rPr>
          <w:rFonts w:hint="eastAsia"/>
          <w:sz w:val="24"/>
          <w:szCs w:val="24"/>
        </w:rPr>
        <w:t>。</w:t>
      </w:r>
      <w:r w:rsidRPr="006D7646">
        <w:rPr>
          <w:rFonts w:hint="eastAsia"/>
          <w:sz w:val="18"/>
          <w:szCs w:val="18"/>
        </w:rPr>
        <w:t>説見‘周人黄馬蕃鬛’。</w:t>
      </w:r>
      <w:r w:rsidRPr="00712787">
        <w:rPr>
          <w:rFonts w:hint="eastAsia"/>
          <w:sz w:val="24"/>
          <w:szCs w:val="24"/>
        </w:rPr>
        <w:t>借</w:t>
      </w:r>
      <w:r>
        <w:rPr>
          <w:rFonts w:hint="eastAsia"/>
          <w:sz w:val="24"/>
          <w:szCs w:val="24"/>
        </w:rPr>
        <w:t>‘</w:t>
      </w:r>
      <w:r w:rsidRPr="00712787">
        <w:rPr>
          <w:rFonts w:hint="eastAsia"/>
          <w:sz w:val="24"/>
          <w:szCs w:val="24"/>
        </w:rPr>
        <w:t>旁</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謗</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旁</w:t>
      </w:r>
      <w:r>
        <w:rPr>
          <w:rFonts w:hint="eastAsia"/>
          <w:sz w:val="24"/>
          <w:szCs w:val="24"/>
        </w:rPr>
        <w:t>’</w:t>
      </w:r>
      <w:r w:rsidRPr="00712787">
        <w:rPr>
          <w:rFonts w:hint="eastAsia"/>
          <w:sz w:val="24"/>
          <w:szCs w:val="24"/>
        </w:rPr>
        <w:t>爲妄</w:t>
      </w:r>
      <w:r>
        <w:rPr>
          <w:rFonts w:hint="eastAsia"/>
          <w:sz w:val="24"/>
          <w:szCs w:val="24"/>
        </w:rPr>
        <w:t>。</w:t>
      </w:r>
      <w:r w:rsidRPr="00004B37">
        <w:rPr>
          <w:rFonts w:hint="eastAsia"/>
          <w:sz w:val="18"/>
          <w:szCs w:val="18"/>
        </w:rPr>
        <w:t>説見‘不旁狎’。</w:t>
      </w:r>
      <w:r w:rsidRPr="00712787">
        <w:rPr>
          <w:rFonts w:hint="eastAsia"/>
          <w:sz w:val="24"/>
          <w:szCs w:val="24"/>
        </w:rPr>
        <w:t>借</w:t>
      </w:r>
      <w:r>
        <w:rPr>
          <w:rFonts w:hint="eastAsia"/>
          <w:sz w:val="24"/>
          <w:szCs w:val="24"/>
        </w:rPr>
        <w:t>‘</w:t>
      </w:r>
      <w:r w:rsidRPr="00712787">
        <w:rPr>
          <w:rFonts w:hint="eastAsia"/>
          <w:sz w:val="24"/>
          <w:szCs w:val="24"/>
        </w:rPr>
        <w:t>佔</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笘</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佔</w:t>
      </w:r>
      <w:r>
        <w:rPr>
          <w:rFonts w:hint="eastAsia"/>
          <w:sz w:val="24"/>
          <w:szCs w:val="24"/>
        </w:rPr>
        <w:t>’</w:t>
      </w:r>
      <w:r w:rsidRPr="00712787">
        <w:rPr>
          <w:rFonts w:hint="eastAsia"/>
          <w:sz w:val="24"/>
          <w:szCs w:val="24"/>
        </w:rPr>
        <w:t>爲視</w:t>
      </w:r>
      <w:r>
        <w:rPr>
          <w:rFonts w:hint="eastAsia"/>
          <w:sz w:val="24"/>
          <w:szCs w:val="24"/>
        </w:rPr>
        <w:t>。</w:t>
      </w:r>
      <w:r w:rsidRPr="00004B37">
        <w:rPr>
          <w:rFonts w:hint="eastAsia"/>
          <w:sz w:val="18"/>
          <w:szCs w:val="18"/>
        </w:rPr>
        <w:t>説見‘呻其佔畢’。</w:t>
      </w:r>
      <w:r w:rsidRPr="00712787">
        <w:rPr>
          <w:rFonts w:hint="eastAsia"/>
          <w:sz w:val="24"/>
          <w:szCs w:val="24"/>
        </w:rPr>
        <w:t>借</w:t>
      </w:r>
      <w:r>
        <w:rPr>
          <w:rFonts w:hint="eastAsia"/>
          <w:sz w:val="24"/>
          <w:szCs w:val="24"/>
        </w:rPr>
        <w:t>‘</w:t>
      </w:r>
      <w:r w:rsidRPr="00712787">
        <w:rPr>
          <w:rFonts w:hint="eastAsia"/>
          <w:sz w:val="24"/>
          <w:szCs w:val="24"/>
        </w:rPr>
        <w:t>静</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情</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動静</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静</w:t>
      </w:r>
      <w:r>
        <w:rPr>
          <w:rFonts w:hint="eastAsia"/>
          <w:sz w:val="24"/>
          <w:szCs w:val="24"/>
        </w:rPr>
        <w:t>’。</w:t>
      </w:r>
      <w:r w:rsidRPr="00004B37">
        <w:rPr>
          <w:rFonts w:hint="eastAsia"/>
          <w:sz w:val="18"/>
          <w:szCs w:val="18"/>
        </w:rPr>
        <w:t>説見‘樂由中出故静’，《大戴禮》‘誠静必有可信之色’。</w:t>
      </w:r>
      <w:r w:rsidRPr="00712787">
        <w:rPr>
          <w:rFonts w:hint="eastAsia"/>
          <w:sz w:val="24"/>
          <w:szCs w:val="24"/>
        </w:rPr>
        <w:t>借</w:t>
      </w:r>
      <w:r>
        <w:rPr>
          <w:rFonts w:hint="eastAsia"/>
          <w:sz w:val="24"/>
          <w:szCs w:val="24"/>
        </w:rPr>
        <w:t>‘</w:t>
      </w:r>
      <w:r w:rsidRPr="00712787">
        <w:rPr>
          <w:rFonts w:hint="eastAsia"/>
          <w:sz w:val="24"/>
          <w:szCs w:val="24"/>
        </w:rPr>
        <w:t>狄</w:t>
      </w:r>
      <w:r>
        <w:rPr>
          <w:rFonts w:hint="eastAsia"/>
          <w:sz w:val="24"/>
          <w:szCs w:val="24"/>
        </w:rPr>
        <w:t>戉’</w:t>
      </w:r>
      <w:r w:rsidRPr="00712787">
        <w:rPr>
          <w:rFonts w:hint="eastAsia"/>
          <w:sz w:val="24"/>
          <w:szCs w:val="24"/>
        </w:rPr>
        <w:t>爲</w:t>
      </w:r>
      <w:r>
        <w:rPr>
          <w:rFonts w:hint="eastAsia"/>
          <w:sz w:val="24"/>
          <w:szCs w:val="24"/>
        </w:rPr>
        <w:t>‘</w:t>
      </w:r>
      <w:r w:rsidRPr="00712787">
        <w:rPr>
          <w:rFonts w:hint="eastAsia"/>
          <w:sz w:val="24"/>
          <w:szCs w:val="24"/>
        </w:rPr>
        <w:t>誂越</w:t>
      </w:r>
      <w:r>
        <w:rPr>
          <w:rFonts w:hint="eastAsia"/>
          <w:sz w:val="24"/>
          <w:szCs w:val="24"/>
        </w:rPr>
        <w:t>’</w:t>
      </w:r>
      <w:r w:rsidRPr="00712787">
        <w:rPr>
          <w:rFonts w:hint="eastAsia"/>
          <w:sz w:val="24"/>
          <w:szCs w:val="24"/>
        </w:rPr>
        <w:t>，而</w:t>
      </w:r>
      <w:r>
        <w:rPr>
          <w:rFonts w:hint="eastAsia"/>
          <w:sz w:val="24"/>
          <w:szCs w:val="24"/>
        </w:rPr>
        <w:t>‘戉’</w:t>
      </w:r>
      <w:r>
        <w:rPr>
          <w:rStyle w:val="a3"/>
          <w:sz w:val="24"/>
          <w:szCs w:val="24"/>
        </w:rPr>
        <w:footnoteReference w:id="20"/>
      </w:r>
      <w:r w:rsidRPr="00712787">
        <w:rPr>
          <w:rFonts w:hint="eastAsia"/>
          <w:sz w:val="24"/>
          <w:szCs w:val="24"/>
        </w:rPr>
        <w:t>誤爲</w:t>
      </w:r>
      <w:r>
        <w:rPr>
          <w:rFonts w:hint="eastAsia"/>
          <w:sz w:val="24"/>
          <w:szCs w:val="24"/>
        </w:rPr>
        <w:t>‘</w:t>
      </w:r>
      <w:r w:rsidRPr="00712787">
        <w:rPr>
          <w:rFonts w:hint="eastAsia"/>
          <w:sz w:val="24"/>
          <w:szCs w:val="24"/>
        </w:rPr>
        <w:t>成</w:t>
      </w:r>
      <w:r>
        <w:rPr>
          <w:rFonts w:hint="eastAsia"/>
          <w:sz w:val="24"/>
          <w:szCs w:val="24"/>
        </w:rPr>
        <w:t>’</w:t>
      </w:r>
      <w:r w:rsidRPr="00712787">
        <w:rPr>
          <w:rFonts w:hint="eastAsia"/>
          <w:sz w:val="24"/>
          <w:szCs w:val="24"/>
        </w:rPr>
        <w:t>，解者遂以爲</w:t>
      </w:r>
      <w:r>
        <w:rPr>
          <w:rFonts w:hint="eastAsia"/>
          <w:sz w:val="24"/>
          <w:szCs w:val="24"/>
        </w:rPr>
        <w:t>‘</w:t>
      </w:r>
      <w:r w:rsidRPr="00712787">
        <w:rPr>
          <w:rFonts w:hint="eastAsia"/>
          <w:sz w:val="24"/>
          <w:szCs w:val="24"/>
        </w:rPr>
        <w:t>成而似夷狄之音</w:t>
      </w:r>
      <w:r>
        <w:rPr>
          <w:rFonts w:hint="eastAsia"/>
          <w:sz w:val="24"/>
          <w:szCs w:val="24"/>
        </w:rPr>
        <w:t>’。</w:t>
      </w:r>
      <w:r w:rsidRPr="00004B37">
        <w:rPr>
          <w:rFonts w:hint="eastAsia"/>
          <w:sz w:val="18"/>
          <w:szCs w:val="18"/>
        </w:rPr>
        <w:t>説見‘狄成滌濫之音作’。</w:t>
      </w:r>
      <w:r w:rsidRPr="00712787">
        <w:rPr>
          <w:rFonts w:hint="eastAsia"/>
          <w:sz w:val="24"/>
          <w:szCs w:val="24"/>
        </w:rPr>
        <w:t>借</w:t>
      </w:r>
      <w:r>
        <w:rPr>
          <w:rFonts w:hint="eastAsia"/>
          <w:sz w:val="24"/>
          <w:szCs w:val="24"/>
        </w:rPr>
        <w:t>‘</w:t>
      </w:r>
      <w:r w:rsidRPr="00712787">
        <w:rPr>
          <w:rFonts w:hint="eastAsia"/>
          <w:sz w:val="24"/>
          <w:szCs w:val="24"/>
        </w:rPr>
        <w:t>條暢</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滌蕩</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條暢之善氣</w:t>
      </w:r>
      <w:r>
        <w:rPr>
          <w:rFonts w:hint="eastAsia"/>
          <w:sz w:val="24"/>
          <w:szCs w:val="24"/>
        </w:rPr>
        <w:t>’。</w:t>
      </w:r>
      <w:r w:rsidRPr="00004B37">
        <w:rPr>
          <w:rFonts w:hint="eastAsia"/>
          <w:sz w:val="18"/>
          <w:szCs w:val="18"/>
        </w:rPr>
        <w:t>説見‘感條暢之氣’。</w:t>
      </w:r>
      <w:r w:rsidRPr="00712787">
        <w:rPr>
          <w:rFonts w:hint="eastAsia"/>
          <w:sz w:val="24"/>
          <w:szCs w:val="24"/>
        </w:rPr>
        <w:t>借</w:t>
      </w:r>
      <w:r>
        <w:rPr>
          <w:rFonts w:hint="eastAsia"/>
          <w:sz w:val="24"/>
          <w:szCs w:val="24"/>
        </w:rPr>
        <w:t>‘</w:t>
      </w:r>
      <w:r w:rsidRPr="00712787">
        <w:rPr>
          <w:rFonts w:hint="eastAsia"/>
          <w:sz w:val="24"/>
          <w:szCs w:val="24"/>
        </w:rPr>
        <w:t>氣</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器</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樂氣爲歌舞</w:t>
      </w:r>
      <w:r>
        <w:rPr>
          <w:rFonts w:hint="eastAsia"/>
          <w:sz w:val="24"/>
          <w:szCs w:val="24"/>
        </w:rPr>
        <w:t>’。</w:t>
      </w:r>
      <w:r w:rsidRPr="00004B37">
        <w:rPr>
          <w:rFonts w:hint="eastAsia"/>
          <w:sz w:val="18"/>
          <w:szCs w:val="18"/>
        </w:rPr>
        <w:t>説見‘樂氣從之’。</w:t>
      </w:r>
      <w:r w:rsidRPr="00712787">
        <w:rPr>
          <w:rFonts w:hint="eastAsia"/>
          <w:sz w:val="24"/>
          <w:szCs w:val="24"/>
        </w:rPr>
        <w:t>借</w:t>
      </w:r>
      <w:r>
        <w:rPr>
          <w:rFonts w:hint="eastAsia"/>
          <w:sz w:val="24"/>
          <w:szCs w:val="24"/>
        </w:rPr>
        <w:t>‘</w:t>
      </w:r>
      <w:r w:rsidRPr="00004B37">
        <w:rPr>
          <w:rFonts w:ascii="宋体-方正超大字符集" w:eastAsia="宋体-方正超大字符集" w:hAnsi="宋体-方正超大字符集" w:cs="宋体-方正超大字符集" w:hint="eastAsia"/>
          <w:sz w:val="24"/>
          <w:szCs w:val="24"/>
        </w:rPr>
        <w:t>𢺕</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糅</w:t>
      </w:r>
      <w:r>
        <w:rPr>
          <w:rFonts w:hint="eastAsia"/>
          <w:sz w:val="24"/>
          <w:szCs w:val="24"/>
        </w:rPr>
        <w:t>’</w:t>
      </w:r>
      <w:r w:rsidRPr="00712787">
        <w:rPr>
          <w:rFonts w:hint="eastAsia"/>
          <w:sz w:val="24"/>
          <w:szCs w:val="24"/>
        </w:rPr>
        <w:t>，而</w:t>
      </w:r>
      <w:r>
        <w:rPr>
          <w:rFonts w:hint="eastAsia"/>
          <w:sz w:val="24"/>
          <w:szCs w:val="24"/>
        </w:rPr>
        <w:t>‘</w:t>
      </w:r>
      <w:r w:rsidRPr="00004B37">
        <w:rPr>
          <w:rFonts w:ascii="宋体-方正超大字符集" w:eastAsia="宋体-方正超大字符集" w:hAnsi="宋体-方正超大字符集" w:cs="宋体-方正超大字符集" w:hint="eastAsia"/>
          <w:sz w:val="24"/>
          <w:szCs w:val="24"/>
        </w:rPr>
        <w:t>𢺕</w:t>
      </w:r>
      <w:r>
        <w:rPr>
          <w:rFonts w:hint="eastAsia"/>
          <w:sz w:val="24"/>
          <w:szCs w:val="24"/>
        </w:rPr>
        <w:t>’</w:t>
      </w:r>
      <w:r w:rsidRPr="00712787">
        <w:rPr>
          <w:rFonts w:hint="eastAsia"/>
          <w:sz w:val="24"/>
          <w:szCs w:val="24"/>
        </w:rPr>
        <w:t>誤爲</w:t>
      </w:r>
      <w:r>
        <w:rPr>
          <w:rFonts w:hint="eastAsia"/>
          <w:sz w:val="24"/>
          <w:szCs w:val="24"/>
        </w:rPr>
        <w:t>‘</w:t>
      </w:r>
      <w:r w:rsidRPr="00712787">
        <w:rPr>
          <w:rFonts w:hint="eastAsia"/>
          <w:sz w:val="24"/>
          <w:szCs w:val="24"/>
        </w:rPr>
        <w:t>獿</w:t>
      </w:r>
      <w:r>
        <w:rPr>
          <w:rFonts w:hint="eastAsia"/>
          <w:sz w:val="24"/>
          <w:szCs w:val="24"/>
        </w:rPr>
        <w:t>’</w:t>
      </w:r>
      <w:r w:rsidRPr="00712787">
        <w:rPr>
          <w:rFonts w:hint="eastAsia"/>
          <w:sz w:val="24"/>
          <w:szCs w:val="24"/>
        </w:rPr>
        <w:t>，解者遂以爲</w:t>
      </w:r>
      <w:r w:rsidRPr="00712787">
        <w:rPr>
          <w:rFonts w:hint="eastAsia"/>
          <w:sz w:val="24"/>
          <w:szCs w:val="24"/>
        </w:rPr>
        <w:lastRenderedPageBreak/>
        <w:t>舞者如獼猴戲</w:t>
      </w:r>
      <w:r>
        <w:rPr>
          <w:rFonts w:hint="eastAsia"/>
          <w:sz w:val="24"/>
          <w:szCs w:val="24"/>
        </w:rPr>
        <w:t>。</w:t>
      </w:r>
      <w:r w:rsidRPr="00004B37">
        <w:rPr>
          <w:rFonts w:hint="eastAsia"/>
          <w:sz w:val="18"/>
          <w:szCs w:val="18"/>
        </w:rPr>
        <w:t>説見‘獿雜子女’。</w:t>
      </w:r>
      <w:r w:rsidRPr="00712787">
        <w:rPr>
          <w:rFonts w:hint="eastAsia"/>
          <w:sz w:val="24"/>
          <w:szCs w:val="24"/>
        </w:rPr>
        <w:t>借</w:t>
      </w:r>
      <w:r>
        <w:rPr>
          <w:rFonts w:hint="eastAsia"/>
          <w:sz w:val="24"/>
          <w:szCs w:val="24"/>
        </w:rPr>
        <w:t>‘</w:t>
      </w:r>
      <w:r w:rsidRPr="00712787">
        <w:rPr>
          <w:rFonts w:hint="eastAsia"/>
          <w:sz w:val="24"/>
          <w:szCs w:val="24"/>
        </w:rPr>
        <w:t>唯</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雖</w:t>
      </w:r>
      <w:r>
        <w:rPr>
          <w:rFonts w:hint="eastAsia"/>
          <w:sz w:val="24"/>
          <w:szCs w:val="24"/>
        </w:rPr>
        <w:t>’</w:t>
      </w:r>
      <w:r w:rsidRPr="00712787">
        <w:rPr>
          <w:rFonts w:hint="eastAsia"/>
          <w:sz w:val="24"/>
          <w:szCs w:val="24"/>
        </w:rPr>
        <w:t>，而解者誤讀如字</w:t>
      </w:r>
      <w:r>
        <w:rPr>
          <w:rFonts w:hint="eastAsia"/>
          <w:sz w:val="24"/>
          <w:szCs w:val="24"/>
        </w:rPr>
        <w:t>。</w:t>
      </w:r>
      <w:r w:rsidRPr="00004B37">
        <w:rPr>
          <w:rFonts w:hint="eastAsia"/>
          <w:sz w:val="18"/>
          <w:szCs w:val="18"/>
        </w:rPr>
        <w:t>説見‘唯某之聞諸萇宏’，《穀梁傳》‘唯未易災之餘而嘗可也’。</w:t>
      </w:r>
      <w:r w:rsidRPr="00712787">
        <w:rPr>
          <w:rFonts w:hint="eastAsia"/>
          <w:sz w:val="24"/>
          <w:szCs w:val="24"/>
        </w:rPr>
        <w:t>借</w:t>
      </w:r>
      <w:r>
        <w:rPr>
          <w:rFonts w:hint="eastAsia"/>
          <w:sz w:val="24"/>
          <w:szCs w:val="24"/>
        </w:rPr>
        <w:t>‘</w:t>
      </w:r>
      <w:r w:rsidRPr="00712787">
        <w:rPr>
          <w:rFonts w:hint="eastAsia"/>
          <w:sz w:val="24"/>
          <w:szCs w:val="24"/>
        </w:rPr>
        <w:t>建</w:t>
      </w:r>
      <w:r>
        <w:rPr>
          <w:rFonts w:hint="eastAsia"/>
          <w:sz w:val="24"/>
          <w:szCs w:val="24"/>
        </w:rPr>
        <w:t>’</w:t>
      </w:r>
      <w:r w:rsidRPr="00712787">
        <w:rPr>
          <w:rFonts w:hint="eastAsia"/>
          <w:sz w:val="24"/>
          <w:szCs w:val="24"/>
        </w:rPr>
        <w:t>爲</w:t>
      </w:r>
      <w:r>
        <w:rPr>
          <w:rFonts w:hint="eastAsia"/>
          <w:sz w:val="24"/>
          <w:szCs w:val="24"/>
        </w:rPr>
        <w:t>‘</w:t>
      </w:r>
      <w:r>
        <w:rPr>
          <w:rFonts w:hint="eastAsia"/>
          <w:noProof/>
          <w:sz w:val="24"/>
          <w:szCs w:val="24"/>
        </w:rPr>
        <w:drawing>
          <wp:inline distT="0" distB="0" distL="0" distR="0" wp14:anchorId="7E56F6F5" wp14:editId="694D22C4">
            <wp:extent cx="114300" cy="114300"/>
            <wp:effectExtent l="0" t="0" r="0" b="0"/>
            <wp:docPr id="276" name="图片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DF045D">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鍵閉</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鍵</w:t>
      </w:r>
      <w:r>
        <w:rPr>
          <w:rFonts w:hint="eastAsia"/>
          <w:sz w:val="24"/>
          <w:szCs w:val="24"/>
        </w:rPr>
        <w:t>’。</w:t>
      </w:r>
      <w:r w:rsidRPr="006D7646">
        <w:rPr>
          <w:rFonts w:hint="eastAsia"/>
          <w:sz w:val="18"/>
          <w:szCs w:val="18"/>
        </w:rPr>
        <w:t>説見‘名之曰建櫜’。</w:t>
      </w:r>
      <w:r w:rsidRPr="00712787">
        <w:rPr>
          <w:rFonts w:hint="eastAsia"/>
          <w:sz w:val="24"/>
          <w:szCs w:val="24"/>
        </w:rPr>
        <w:t>借</w:t>
      </w:r>
      <w:r>
        <w:rPr>
          <w:rFonts w:hint="eastAsia"/>
          <w:sz w:val="24"/>
          <w:szCs w:val="24"/>
        </w:rPr>
        <w:t>‘</w:t>
      </w:r>
      <w:r w:rsidRPr="00712787">
        <w:rPr>
          <w:rFonts w:hint="eastAsia"/>
          <w:sz w:val="24"/>
          <w:szCs w:val="24"/>
        </w:rPr>
        <w:t>儕</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齊</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儕</w:t>
      </w:r>
      <w:r>
        <w:rPr>
          <w:rFonts w:hint="eastAsia"/>
          <w:sz w:val="24"/>
          <w:szCs w:val="24"/>
        </w:rPr>
        <w:t>’</w:t>
      </w:r>
      <w:r w:rsidRPr="00712787">
        <w:rPr>
          <w:rFonts w:hint="eastAsia"/>
          <w:sz w:val="24"/>
          <w:szCs w:val="24"/>
        </w:rPr>
        <w:t>爲輩類</w:t>
      </w:r>
      <w:r>
        <w:rPr>
          <w:rFonts w:hint="eastAsia"/>
          <w:sz w:val="24"/>
          <w:szCs w:val="24"/>
        </w:rPr>
        <w:t>。</w:t>
      </w:r>
      <w:r w:rsidRPr="006D7646">
        <w:rPr>
          <w:rFonts w:hint="eastAsia"/>
          <w:sz w:val="18"/>
          <w:szCs w:val="18"/>
        </w:rPr>
        <w:t>説見‘得其儕’。</w:t>
      </w:r>
      <w:r w:rsidRPr="00712787">
        <w:rPr>
          <w:rFonts w:hint="eastAsia"/>
          <w:sz w:val="24"/>
          <w:szCs w:val="24"/>
        </w:rPr>
        <w:t>借</w:t>
      </w:r>
      <w:r>
        <w:rPr>
          <w:rFonts w:hint="eastAsia"/>
          <w:sz w:val="24"/>
          <w:szCs w:val="24"/>
        </w:rPr>
        <w:t>‘</w:t>
      </w:r>
      <w:r w:rsidRPr="00712787">
        <w:rPr>
          <w:rFonts w:hint="eastAsia"/>
          <w:sz w:val="24"/>
          <w:szCs w:val="24"/>
        </w:rPr>
        <w:t>義</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儀</w:t>
      </w:r>
      <w:r>
        <w:rPr>
          <w:rFonts w:hint="eastAsia"/>
          <w:sz w:val="24"/>
          <w:szCs w:val="24"/>
        </w:rPr>
        <w:t>’</w:t>
      </w:r>
      <w:r w:rsidRPr="00712787">
        <w:rPr>
          <w:rFonts w:hint="eastAsia"/>
          <w:sz w:val="24"/>
          <w:szCs w:val="24"/>
        </w:rPr>
        <w:t>，借</w:t>
      </w:r>
      <w:r>
        <w:rPr>
          <w:rFonts w:hint="eastAsia"/>
          <w:sz w:val="24"/>
          <w:szCs w:val="24"/>
        </w:rPr>
        <w:t>‘</w:t>
      </w:r>
      <w:r w:rsidRPr="00712787">
        <w:rPr>
          <w:rFonts w:hint="eastAsia"/>
          <w:sz w:val="24"/>
          <w:szCs w:val="24"/>
        </w:rPr>
        <w:t>終</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衆</w:t>
      </w:r>
      <w:r>
        <w:rPr>
          <w:rFonts w:hint="eastAsia"/>
          <w:sz w:val="24"/>
          <w:szCs w:val="24"/>
        </w:rPr>
        <w:t>’</w:t>
      </w:r>
      <w:r w:rsidRPr="00712787">
        <w:rPr>
          <w:rFonts w:hint="eastAsia"/>
          <w:sz w:val="24"/>
          <w:szCs w:val="24"/>
        </w:rPr>
        <w:t>，而解者誤以爲</w:t>
      </w:r>
      <w:r>
        <w:rPr>
          <w:rFonts w:hint="eastAsia"/>
          <w:sz w:val="24"/>
          <w:szCs w:val="24"/>
        </w:rPr>
        <w:t>‘</w:t>
      </w:r>
      <w:r w:rsidRPr="0021704A">
        <w:rPr>
          <w:rFonts w:hint="eastAsia"/>
          <w:sz w:val="24"/>
          <w:szCs w:val="24"/>
        </w:rPr>
        <w:t>既禪二十八載乃死</w:t>
      </w:r>
      <w:r>
        <w:rPr>
          <w:rFonts w:hint="eastAsia"/>
          <w:sz w:val="24"/>
          <w:szCs w:val="24"/>
        </w:rPr>
        <w:t>’。</w:t>
      </w:r>
      <w:r w:rsidRPr="006D7646">
        <w:rPr>
          <w:rFonts w:hint="eastAsia"/>
          <w:sz w:val="18"/>
          <w:szCs w:val="18"/>
        </w:rPr>
        <w:t>説見‘堯能賞均刑法以義終’。</w:t>
      </w:r>
      <w:r w:rsidRPr="00712787">
        <w:rPr>
          <w:rFonts w:hint="eastAsia"/>
          <w:sz w:val="24"/>
          <w:szCs w:val="24"/>
        </w:rPr>
        <w:t>借</w:t>
      </w:r>
      <w:r>
        <w:rPr>
          <w:rFonts w:hint="eastAsia"/>
          <w:sz w:val="24"/>
          <w:szCs w:val="24"/>
        </w:rPr>
        <w:t>‘</w:t>
      </w:r>
      <w:r w:rsidRPr="00712787">
        <w:rPr>
          <w:rFonts w:hint="eastAsia"/>
          <w:sz w:val="24"/>
          <w:szCs w:val="24"/>
        </w:rPr>
        <w:t>置</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植</w:t>
      </w:r>
      <w:r>
        <w:rPr>
          <w:rFonts w:hint="eastAsia"/>
          <w:sz w:val="24"/>
          <w:szCs w:val="24"/>
        </w:rPr>
        <w:t>’</w:t>
      </w:r>
      <w:r w:rsidRPr="00712787">
        <w:rPr>
          <w:rFonts w:hint="eastAsia"/>
          <w:sz w:val="24"/>
          <w:szCs w:val="24"/>
        </w:rPr>
        <w:t>，而解者誤以爲措置</w:t>
      </w:r>
      <w:r>
        <w:rPr>
          <w:rFonts w:hint="eastAsia"/>
          <w:sz w:val="24"/>
          <w:szCs w:val="24"/>
        </w:rPr>
        <w:t>。</w:t>
      </w:r>
      <w:r w:rsidRPr="006D7646">
        <w:rPr>
          <w:rFonts w:hint="eastAsia"/>
          <w:sz w:val="18"/>
          <w:szCs w:val="18"/>
        </w:rPr>
        <w:t>説見‘置之而塞乎天地’。</w:t>
      </w:r>
      <w:r w:rsidRPr="00712787">
        <w:rPr>
          <w:rFonts w:hint="eastAsia"/>
          <w:sz w:val="24"/>
          <w:szCs w:val="24"/>
        </w:rPr>
        <w:t>借</w:t>
      </w:r>
      <w:r>
        <w:rPr>
          <w:rFonts w:hint="eastAsia"/>
          <w:sz w:val="24"/>
          <w:szCs w:val="24"/>
        </w:rPr>
        <w:t>‘</w:t>
      </w:r>
      <w:r w:rsidRPr="00712787">
        <w:rPr>
          <w:rFonts w:hint="eastAsia"/>
          <w:sz w:val="24"/>
          <w:szCs w:val="24"/>
        </w:rPr>
        <w:t>繆</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蓼</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繆</w:t>
      </w:r>
      <w:r>
        <w:rPr>
          <w:rFonts w:hint="eastAsia"/>
          <w:sz w:val="24"/>
          <w:szCs w:val="24"/>
        </w:rPr>
        <w:t>’</w:t>
      </w:r>
      <w:r w:rsidRPr="00712787">
        <w:rPr>
          <w:rFonts w:hint="eastAsia"/>
          <w:sz w:val="24"/>
          <w:szCs w:val="24"/>
        </w:rPr>
        <w:t>爲諡</w:t>
      </w:r>
      <w:r>
        <w:rPr>
          <w:rFonts w:hint="eastAsia"/>
          <w:sz w:val="24"/>
          <w:szCs w:val="24"/>
        </w:rPr>
        <w:t>。</w:t>
      </w:r>
      <w:r w:rsidRPr="006D7646">
        <w:rPr>
          <w:rFonts w:hint="eastAsia"/>
          <w:sz w:val="18"/>
          <w:szCs w:val="18"/>
        </w:rPr>
        <w:t>説見‘陽侯猶殺繆侯而竊其夫人’。</w:t>
      </w:r>
      <w:r w:rsidRPr="00712787">
        <w:rPr>
          <w:rFonts w:hint="eastAsia"/>
          <w:sz w:val="24"/>
          <w:szCs w:val="24"/>
        </w:rPr>
        <w:t>借</w:t>
      </w:r>
      <w:r>
        <w:rPr>
          <w:rFonts w:hint="eastAsia"/>
          <w:sz w:val="24"/>
          <w:szCs w:val="24"/>
        </w:rPr>
        <w:t>‘</w:t>
      </w:r>
      <w:r w:rsidRPr="00712787">
        <w:rPr>
          <w:rFonts w:hint="eastAsia"/>
          <w:sz w:val="24"/>
          <w:szCs w:val="24"/>
        </w:rPr>
        <w:t>察</w:t>
      </w:r>
      <w:r>
        <w:rPr>
          <w:rFonts w:hint="eastAsia"/>
          <w:sz w:val="24"/>
          <w:szCs w:val="24"/>
        </w:rPr>
        <w:t>’</w:t>
      </w:r>
      <w:r w:rsidRPr="00712787">
        <w:rPr>
          <w:rFonts w:hint="eastAsia"/>
          <w:sz w:val="24"/>
          <w:szCs w:val="24"/>
        </w:rPr>
        <w:t>爲</w:t>
      </w:r>
      <w:r>
        <w:rPr>
          <w:rFonts w:hint="eastAsia"/>
          <w:sz w:val="24"/>
          <w:szCs w:val="24"/>
        </w:rPr>
        <w:t>‘際’</w:t>
      </w:r>
      <w:r w:rsidRPr="00712787">
        <w:rPr>
          <w:rFonts w:hint="eastAsia"/>
          <w:sz w:val="24"/>
          <w:szCs w:val="24"/>
        </w:rPr>
        <w:t>，而解者誤以</w:t>
      </w:r>
      <w:r>
        <w:rPr>
          <w:rFonts w:hint="eastAsia"/>
          <w:sz w:val="24"/>
          <w:szCs w:val="24"/>
        </w:rPr>
        <w:t>‘</w:t>
      </w:r>
      <w:r w:rsidRPr="00712787">
        <w:rPr>
          <w:rFonts w:hint="eastAsia"/>
          <w:sz w:val="24"/>
          <w:szCs w:val="24"/>
        </w:rPr>
        <w:t>察</w:t>
      </w:r>
      <w:r>
        <w:rPr>
          <w:rFonts w:hint="eastAsia"/>
          <w:sz w:val="24"/>
          <w:szCs w:val="24"/>
        </w:rPr>
        <w:t>’</w:t>
      </w:r>
      <w:r w:rsidRPr="00712787">
        <w:rPr>
          <w:rFonts w:hint="eastAsia"/>
          <w:sz w:val="24"/>
          <w:szCs w:val="24"/>
        </w:rPr>
        <w:t>爲箸</w:t>
      </w:r>
      <w:r>
        <w:rPr>
          <w:rFonts w:hint="eastAsia"/>
          <w:sz w:val="24"/>
          <w:szCs w:val="24"/>
        </w:rPr>
        <w:t>。</w:t>
      </w:r>
      <w:r w:rsidRPr="006D7646">
        <w:rPr>
          <w:rFonts w:hint="eastAsia"/>
          <w:sz w:val="18"/>
          <w:szCs w:val="18"/>
        </w:rPr>
        <w:t>説見‘言其上下察也。’</w:t>
      </w:r>
      <w:r w:rsidRPr="00712787">
        <w:rPr>
          <w:rFonts w:hint="eastAsia"/>
          <w:sz w:val="24"/>
          <w:szCs w:val="24"/>
        </w:rPr>
        <w:t>借</w:t>
      </w:r>
      <w:r>
        <w:rPr>
          <w:rFonts w:hint="eastAsia"/>
          <w:sz w:val="24"/>
          <w:szCs w:val="24"/>
        </w:rPr>
        <w:t>‘</w:t>
      </w:r>
      <w:r w:rsidRPr="00712787">
        <w:rPr>
          <w:rFonts w:hint="eastAsia"/>
          <w:sz w:val="24"/>
          <w:szCs w:val="24"/>
        </w:rPr>
        <w:t>仁</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人</w:t>
      </w:r>
      <w:r>
        <w:rPr>
          <w:rFonts w:hint="eastAsia"/>
          <w:sz w:val="24"/>
          <w:szCs w:val="24"/>
        </w:rPr>
        <w:t>’</w:t>
      </w:r>
      <w:r w:rsidRPr="00712787">
        <w:rPr>
          <w:rFonts w:hint="eastAsia"/>
          <w:sz w:val="24"/>
          <w:szCs w:val="24"/>
        </w:rPr>
        <w:t>，而解者誤改</w:t>
      </w:r>
      <w:r>
        <w:rPr>
          <w:rFonts w:hint="eastAsia"/>
          <w:sz w:val="24"/>
          <w:szCs w:val="24"/>
        </w:rPr>
        <w:t>‘</w:t>
      </w:r>
      <w:r w:rsidRPr="00712787">
        <w:rPr>
          <w:rFonts w:hint="eastAsia"/>
          <w:sz w:val="24"/>
          <w:szCs w:val="24"/>
        </w:rPr>
        <w:t>仁</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民</w:t>
      </w:r>
      <w:r>
        <w:rPr>
          <w:rFonts w:hint="eastAsia"/>
          <w:sz w:val="24"/>
          <w:szCs w:val="24"/>
        </w:rPr>
        <w:t>’。</w:t>
      </w:r>
      <w:r w:rsidRPr="006D7646">
        <w:rPr>
          <w:rFonts w:hint="eastAsia"/>
          <w:sz w:val="18"/>
          <w:szCs w:val="18"/>
        </w:rPr>
        <w:t>説見‘寬身之仁也’。</w:t>
      </w:r>
      <w:r w:rsidRPr="00712787">
        <w:rPr>
          <w:rFonts w:hint="eastAsia"/>
          <w:sz w:val="24"/>
          <w:szCs w:val="24"/>
        </w:rPr>
        <w:t>借</w:t>
      </w:r>
      <w:r>
        <w:rPr>
          <w:rFonts w:hint="eastAsia"/>
          <w:sz w:val="24"/>
          <w:szCs w:val="24"/>
        </w:rPr>
        <w:t>‘</w:t>
      </w:r>
      <w:r w:rsidRPr="00712787">
        <w:rPr>
          <w:rFonts w:hint="eastAsia"/>
          <w:sz w:val="24"/>
          <w:szCs w:val="24"/>
        </w:rPr>
        <w:t>危</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詭</w:t>
      </w:r>
      <w:r>
        <w:rPr>
          <w:rFonts w:hint="eastAsia"/>
          <w:sz w:val="24"/>
          <w:szCs w:val="24"/>
        </w:rPr>
        <w:t>’</w:t>
      </w:r>
      <w:r w:rsidRPr="00712787">
        <w:rPr>
          <w:rFonts w:hint="eastAsia"/>
          <w:sz w:val="24"/>
          <w:szCs w:val="24"/>
        </w:rPr>
        <w:t>，而解者誤以爲高</w:t>
      </w:r>
      <w:r>
        <w:rPr>
          <w:rFonts w:hint="eastAsia"/>
          <w:sz w:val="24"/>
          <w:szCs w:val="24"/>
        </w:rPr>
        <w:t>。</w:t>
      </w:r>
      <w:r w:rsidRPr="006D7646">
        <w:rPr>
          <w:rFonts w:hint="eastAsia"/>
          <w:sz w:val="18"/>
          <w:szCs w:val="18"/>
        </w:rPr>
        <w:t>説見‘則民言不危行而行不危言矣’。</w:t>
      </w:r>
      <w:r w:rsidRPr="00712787">
        <w:rPr>
          <w:rFonts w:hint="eastAsia"/>
          <w:sz w:val="24"/>
          <w:szCs w:val="24"/>
        </w:rPr>
        <w:t>借</w:t>
      </w:r>
      <w:r>
        <w:rPr>
          <w:rFonts w:hint="eastAsia"/>
          <w:sz w:val="24"/>
          <w:szCs w:val="24"/>
        </w:rPr>
        <w:t>‘</w:t>
      </w:r>
      <w:r w:rsidRPr="00712787">
        <w:rPr>
          <w:rFonts w:hint="eastAsia"/>
          <w:sz w:val="24"/>
          <w:szCs w:val="24"/>
        </w:rPr>
        <w:t>費</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悖</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費</w:t>
      </w:r>
      <w:r>
        <w:rPr>
          <w:rFonts w:hint="eastAsia"/>
          <w:sz w:val="24"/>
          <w:szCs w:val="24"/>
        </w:rPr>
        <w:t>’</w:t>
      </w:r>
      <w:r w:rsidRPr="00712787">
        <w:rPr>
          <w:rFonts w:hint="eastAsia"/>
          <w:sz w:val="24"/>
          <w:szCs w:val="24"/>
        </w:rPr>
        <w:t>爲惠</w:t>
      </w:r>
      <w:r>
        <w:rPr>
          <w:rFonts w:hint="eastAsia"/>
          <w:sz w:val="24"/>
          <w:szCs w:val="24"/>
        </w:rPr>
        <w:t>。</w:t>
      </w:r>
      <w:r w:rsidRPr="006D7646">
        <w:rPr>
          <w:rFonts w:hint="eastAsia"/>
          <w:sz w:val="18"/>
          <w:szCs w:val="18"/>
        </w:rPr>
        <w:t>説見‘口費而煩’。</w:t>
      </w:r>
      <w:r w:rsidRPr="00712787">
        <w:rPr>
          <w:rFonts w:hint="eastAsia"/>
          <w:sz w:val="24"/>
          <w:szCs w:val="24"/>
        </w:rPr>
        <w:t>借</w:t>
      </w:r>
      <w:r>
        <w:rPr>
          <w:rFonts w:hint="eastAsia"/>
          <w:sz w:val="24"/>
          <w:szCs w:val="24"/>
        </w:rPr>
        <w:t>‘</w:t>
      </w:r>
      <w:r w:rsidRPr="00712787">
        <w:rPr>
          <w:rFonts w:hint="eastAsia"/>
          <w:sz w:val="24"/>
          <w:szCs w:val="24"/>
        </w:rPr>
        <w:t>敝</w:t>
      </w:r>
      <w:r>
        <w:rPr>
          <w:rFonts w:hint="eastAsia"/>
          <w:sz w:val="24"/>
          <w:szCs w:val="24"/>
        </w:rPr>
        <w:t>’</w:t>
      </w:r>
      <w:r w:rsidRPr="00712787">
        <w:rPr>
          <w:rFonts w:hint="eastAsia"/>
          <w:sz w:val="24"/>
          <w:szCs w:val="24"/>
        </w:rPr>
        <w:t>爲</w:t>
      </w:r>
      <w:r>
        <w:rPr>
          <w:rFonts w:hint="eastAsia"/>
          <w:sz w:val="24"/>
          <w:szCs w:val="24"/>
        </w:rPr>
        <w:t>‘</w:t>
      </w:r>
      <w:r w:rsidRPr="006D7646">
        <w:rPr>
          <w:rFonts w:hint="eastAsia"/>
          <w:sz w:val="24"/>
          <w:szCs w:val="24"/>
        </w:rPr>
        <w:t>䘷</w:t>
      </w:r>
      <w:r w:rsidRPr="00712787">
        <w:rPr>
          <w:rFonts w:hint="eastAsia"/>
          <w:sz w:val="24"/>
          <w:szCs w:val="24"/>
        </w:rPr>
        <w:t>，</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敝</w:t>
      </w:r>
      <w:r>
        <w:rPr>
          <w:rFonts w:hint="eastAsia"/>
          <w:sz w:val="24"/>
          <w:szCs w:val="24"/>
        </w:rPr>
        <w:t>’</w:t>
      </w:r>
      <w:r w:rsidRPr="00712787">
        <w:rPr>
          <w:rFonts w:hint="eastAsia"/>
          <w:sz w:val="24"/>
          <w:szCs w:val="24"/>
        </w:rPr>
        <w:t>爲敗衣</w:t>
      </w:r>
      <w:r>
        <w:rPr>
          <w:rFonts w:hint="eastAsia"/>
          <w:sz w:val="24"/>
          <w:szCs w:val="24"/>
        </w:rPr>
        <w:t>。</w:t>
      </w:r>
      <w:r w:rsidRPr="006D7646">
        <w:rPr>
          <w:rFonts w:hint="eastAsia"/>
          <w:sz w:val="18"/>
          <w:szCs w:val="18"/>
        </w:rPr>
        <w:t>説見‘苟有衣必見其敝’。</w:t>
      </w:r>
      <w:r w:rsidRPr="00712787">
        <w:rPr>
          <w:rFonts w:hint="eastAsia"/>
          <w:sz w:val="24"/>
          <w:szCs w:val="24"/>
        </w:rPr>
        <w:t>借</w:t>
      </w:r>
      <w:r>
        <w:rPr>
          <w:rFonts w:hint="eastAsia"/>
          <w:sz w:val="24"/>
          <w:szCs w:val="24"/>
        </w:rPr>
        <w:t>‘</w:t>
      </w:r>
      <w:r w:rsidRPr="00712787">
        <w:rPr>
          <w:rFonts w:hint="eastAsia"/>
          <w:sz w:val="24"/>
          <w:szCs w:val="24"/>
        </w:rPr>
        <w:t>難</w:t>
      </w:r>
      <w:r>
        <w:rPr>
          <w:rFonts w:hint="eastAsia"/>
          <w:sz w:val="24"/>
          <w:szCs w:val="24"/>
        </w:rPr>
        <w:t>’</w:t>
      </w:r>
      <w:r w:rsidRPr="00712787">
        <w:rPr>
          <w:rFonts w:hint="eastAsia"/>
          <w:sz w:val="24"/>
          <w:szCs w:val="24"/>
        </w:rPr>
        <w:t>爲</w:t>
      </w:r>
      <w:r>
        <w:rPr>
          <w:rFonts w:hint="eastAsia"/>
          <w:sz w:val="24"/>
          <w:szCs w:val="24"/>
        </w:rPr>
        <w:t>‘</w:t>
      </w:r>
      <w:r w:rsidRPr="006D7646">
        <w:rPr>
          <w:rFonts w:hint="eastAsia"/>
          <w:sz w:val="24"/>
          <w:szCs w:val="24"/>
        </w:rPr>
        <w:t>戁</w:t>
      </w:r>
      <w:r>
        <w:rPr>
          <w:rFonts w:hint="eastAsia"/>
          <w:sz w:val="24"/>
          <w:szCs w:val="24"/>
        </w:rPr>
        <w:t>’</w:t>
      </w:r>
      <w:r w:rsidRPr="00712787">
        <w:rPr>
          <w:rFonts w:hint="eastAsia"/>
          <w:sz w:val="24"/>
          <w:szCs w:val="24"/>
        </w:rPr>
        <w:t>，而解者誤以爲可畏難</w:t>
      </w:r>
      <w:r>
        <w:rPr>
          <w:rFonts w:hint="eastAsia"/>
          <w:sz w:val="24"/>
          <w:szCs w:val="24"/>
        </w:rPr>
        <w:t>。</w:t>
      </w:r>
      <w:r w:rsidRPr="006D7646">
        <w:rPr>
          <w:rFonts w:hint="eastAsia"/>
          <w:sz w:val="18"/>
          <w:szCs w:val="18"/>
        </w:rPr>
        <w:t>説見‘居處齊難’，《大戴禮》‘恭而不難’，亦‘不戁不悚’之‘戁’。</w:t>
      </w:r>
      <w:r w:rsidRPr="00712787">
        <w:rPr>
          <w:rFonts w:hint="eastAsia"/>
          <w:sz w:val="24"/>
          <w:szCs w:val="24"/>
        </w:rPr>
        <w:t>借</w:t>
      </w:r>
      <w:r>
        <w:rPr>
          <w:rFonts w:hint="eastAsia"/>
          <w:sz w:val="24"/>
          <w:szCs w:val="24"/>
        </w:rPr>
        <w:t>‘</w:t>
      </w:r>
      <w:r w:rsidRPr="00712787">
        <w:rPr>
          <w:rFonts w:hint="eastAsia"/>
          <w:sz w:val="24"/>
          <w:szCs w:val="24"/>
        </w:rPr>
        <w:t>諸</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者</w:t>
      </w:r>
      <w:r>
        <w:rPr>
          <w:rFonts w:hint="eastAsia"/>
          <w:sz w:val="24"/>
          <w:szCs w:val="24"/>
        </w:rPr>
        <w:t>’</w:t>
      </w:r>
      <w:r w:rsidRPr="00712787">
        <w:rPr>
          <w:rFonts w:hint="eastAsia"/>
          <w:sz w:val="24"/>
          <w:szCs w:val="24"/>
        </w:rPr>
        <w:t>，而解者誤以爲諸子</w:t>
      </w:r>
      <w:r>
        <w:rPr>
          <w:rFonts w:hint="eastAsia"/>
          <w:sz w:val="24"/>
          <w:szCs w:val="24"/>
        </w:rPr>
        <w:t>。</w:t>
      </w:r>
      <w:r w:rsidRPr="00F90B1B">
        <w:rPr>
          <w:rFonts w:hint="eastAsia"/>
          <w:sz w:val="18"/>
          <w:szCs w:val="18"/>
        </w:rPr>
        <w:t>説見《左傳》‘藐諸孤’。</w:t>
      </w:r>
      <w:r w:rsidRPr="00712787">
        <w:rPr>
          <w:rFonts w:hint="eastAsia"/>
          <w:sz w:val="24"/>
          <w:szCs w:val="24"/>
        </w:rPr>
        <w:t>借</w:t>
      </w:r>
      <w:r>
        <w:rPr>
          <w:rFonts w:hint="eastAsia"/>
          <w:sz w:val="24"/>
          <w:szCs w:val="24"/>
        </w:rPr>
        <w:t>‘</w:t>
      </w:r>
      <w:r w:rsidRPr="00712787">
        <w:rPr>
          <w:rFonts w:hint="eastAsia"/>
          <w:sz w:val="24"/>
          <w:szCs w:val="24"/>
        </w:rPr>
        <w:t>徑</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經</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徑</w:t>
      </w:r>
      <w:r>
        <w:rPr>
          <w:rFonts w:hint="eastAsia"/>
          <w:sz w:val="24"/>
          <w:szCs w:val="24"/>
        </w:rPr>
        <w:t>’</w:t>
      </w:r>
      <w:r w:rsidRPr="00712787">
        <w:rPr>
          <w:rFonts w:hint="eastAsia"/>
          <w:sz w:val="24"/>
          <w:szCs w:val="24"/>
        </w:rPr>
        <w:t>爲行</w:t>
      </w:r>
      <w:r>
        <w:rPr>
          <w:rFonts w:hint="eastAsia"/>
          <w:sz w:val="24"/>
          <w:szCs w:val="24"/>
        </w:rPr>
        <w:t>。</w:t>
      </w:r>
      <w:r w:rsidRPr="00F90B1B">
        <w:rPr>
          <w:rFonts w:hint="eastAsia"/>
          <w:sz w:val="18"/>
          <w:szCs w:val="18"/>
        </w:rPr>
        <w:t>説見‘徑餒而弗食’。</w:t>
      </w:r>
      <w:r w:rsidRPr="00712787">
        <w:rPr>
          <w:rFonts w:hint="eastAsia"/>
          <w:sz w:val="24"/>
          <w:szCs w:val="24"/>
        </w:rPr>
        <w:t>借</w:t>
      </w:r>
      <w:r>
        <w:rPr>
          <w:rFonts w:hint="eastAsia"/>
          <w:sz w:val="24"/>
          <w:szCs w:val="24"/>
        </w:rPr>
        <w:t>‘</w:t>
      </w:r>
      <w:r w:rsidRPr="00712787">
        <w:rPr>
          <w:rFonts w:hint="eastAsia"/>
          <w:sz w:val="24"/>
          <w:szCs w:val="24"/>
        </w:rPr>
        <w:t>呼</w:t>
      </w:r>
      <w:r>
        <w:rPr>
          <w:rFonts w:hint="eastAsia"/>
          <w:sz w:val="24"/>
          <w:szCs w:val="24"/>
        </w:rPr>
        <w:t>’</w:t>
      </w:r>
      <w:r w:rsidRPr="00712787">
        <w:rPr>
          <w:rFonts w:hint="eastAsia"/>
          <w:sz w:val="24"/>
          <w:szCs w:val="24"/>
        </w:rPr>
        <w:t>爲</w:t>
      </w:r>
      <w:r>
        <w:rPr>
          <w:rFonts w:hint="eastAsia"/>
          <w:sz w:val="24"/>
          <w:szCs w:val="24"/>
        </w:rPr>
        <w:t>‘吁’</w:t>
      </w:r>
      <w:r w:rsidRPr="00712787">
        <w:rPr>
          <w:rFonts w:hint="eastAsia"/>
          <w:sz w:val="24"/>
          <w:szCs w:val="24"/>
        </w:rPr>
        <w:t>，而解者誤音好賀反</w:t>
      </w:r>
      <w:r>
        <w:rPr>
          <w:rFonts w:hint="eastAsia"/>
          <w:sz w:val="24"/>
          <w:szCs w:val="24"/>
        </w:rPr>
        <w:t>。</w:t>
      </w:r>
      <w:r w:rsidRPr="00F90B1B">
        <w:rPr>
          <w:rFonts w:hint="eastAsia"/>
          <w:sz w:val="18"/>
          <w:szCs w:val="18"/>
        </w:rPr>
        <w:t>説見‘呼役夫’。</w:t>
      </w:r>
      <w:r w:rsidRPr="00712787">
        <w:rPr>
          <w:rFonts w:hint="eastAsia"/>
          <w:sz w:val="24"/>
          <w:szCs w:val="24"/>
        </w:rPr>
        <w:t>借</w:t>
      </w:r>
      <w:r>
        <w:rPr>
          <w:rFonts w:hint="eastAsia"/>
          <w:sz w:val="24"/>
          <w:szCs w:val="24"/>
        </w:rPr>
        <w:t>‘咸’</w:t>
      </w:r>
      <w:r w:rsidRPr="00712787">
        <w:rPr>
          <w:rFonts w:hint="eastAsia"/>
          <w:sz w:val="24"/>
          <w:szCs w:val="24"/>
        </w:rPr>
        <w:t>爲</w:t>
      </w:r>
      <w:r>
        <w:rPr>
          <w:rFonts w:hint="eastAsia"/>
          <w:sz w:val="24"/>
          <w:szCs w:val="24"/>
        </w:rPr>
        <w:t>‘</w:t>
      </w:r>
      <w:r w:rsidRPr="00712787">
        <w:rPr>
          <w:rFonts w:hint="eastAsia"/>
          <w:sz w:val="24"/>
          <w:szCs w:val="24"/>
        </w:rPr>
        <w:t>減</w:t>
      </w:r>
      <w:r>
        <w:rPr>
          <w:rFonts w:hint="eastAsia"/>
          <w:sz w:val="24"/>
          <w:szCs w:val="24"/>
        </w:rPr>
        <w:t>’</w:t>
      </w:r>
      <w:r w:rsidRPr="00712787">
        <w:rPr>
          <w:rFonts w:hint="eastAsia"/>
          <w:sz w:val="24"/>
          <w:szCs w:val="24"/>
        </w:rPr>
        <w:t>，而解者誤以</w:t>
      </w:r>
      <w:r>
        <w:rPr>
          <w:rFonts w:hint="eastAsia"/>
          <w:sz w:val="24"/>
          <w:szCs w:val="24"/>
        </w:rPr>
        <w:t>‘咸’</w:t>
      </w:r>
      <w:r w:rsidRPr="00712787">
        <w:rPr>
          <w:rFonts w:hint="eastAsia"/>
          <w:sz w:val="24"/>
          <w:szCs w:val="24"/>
        </w:rPr>
        <w:t>爲皆</w:t>
      </w:r>
      <w:r>
        <w:rPr>
          <w:rFonts w:hint="eastAsia"/>
          <w:sz w:val="24"/>
          <w:szCs w:val="24"/>
        </w:rPr>
        <w:t>。</w:t>
      </w:r>
      <w:r w:rsidRPr="00F90B1B">
        <w:rPr>
          <w:rFonts w:hint="eastAsia"/>
          <w:sz w:val="18"/>
          <w:szCs w:val="18"/>
        </w:rPr>
        <w:t>説見‘咸黜不端’。</w:t>
      </w:r>
      <w:r w:rsidRPr="00712787">
        <w:rPr>
          <w:rFonts w:hint="eastAsia"/>
          <w:sz w:val="24"/>
          <w:szCs w:val="24"/>
        </w:rPr>
        <w:t>借</w:t>
      </w:r>
      <w:r>
        <w:rPr>
          <w:rFonts w:hint="eastAsia"/>
          <w:sz w:val="24"/>
          <w:szCs w:val="24"/>
        </w:rPr>
        <w:t>‘</w:t>
      </w:r>
      <w:r w:rsidRPr="00712787">
        <w:rPr>
          <w:rFonts w:hint="eastAsia"/>
          <w:sz w:val="24"/>
          <w:szCs w:val="24"/>
        </w:rPr>
        <w:t>勉</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免</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懋勉</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勉</w:t>
      </w:r>
      <w:r>
        <w:rPr>
          <w:rFonts w:hint="eastAsia"/>
          <w:sz w:val="24"/>
          <w:szCs w:val="24"/>
        </w:rPr>
        <w:t>’。</w:t>
      </w:r>
      <w:r w:rsidRPr="00F90B1B">
        <w:rPr>
          <w:rFonts w:hint="eastAsia"/>
          <w:sz w:val="18"/>
          <w:szCs w:val="18"/>
        </w:rPr>
        <w:t>説見‘賴前哲以免也’，《國語》‘厚其外交而勉之’。</w:t>
      </w:r>
      <w:r w:rsidRPr="00712787">
        <w:rPr>
          <w:rFonts w:hint="eastAsia"/>
          <w:sz w:val="24"/>
          <w:szCs w:val="24"/>
        </w:rPr>
        <w:t>借</w:t>
      </w:r>
      <w:r>
        <w:rPr>
          <w:rFonts w:hint="eastAsia"/>
          <w:sz w:val="24"/>
          <w:szCs w:val="24"/>
        </w:rPr>
        <w:t>‘</w:t>
      </w:r>
      <w:r w:rsidRPr="00712787">
        <w:rPr>
          <w:rFonts w:hint="eastAsia"/>
          <w:sz w:val="24"/>
          <w:szCs w:val="24"/>
        </w:rPr>
        <w:t>首</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道</w:t>
      </w:r>
      <w:r>
        <w:rPr>
          <w:rFonts w:hint="eastAsia"/>
          <w:sz w:val="24"/>
          <w:szCs w:val="24"/>
        </w:rPr>
        <w:t>’</w:t>
      </w:r>
      <w:r w:rsidRPr="00712787">
        <w:rPr>
          <w:rFonts w:hint="eastAsia"/>
          <w:sz w:val="24"/>
          <w:szCs w:val="24"/>
        </w:rPr>
        <w:t>，而解者誤以行首爲陳前，盟首爲載書之章首</w:t>
      </w:r>
      <w:r>
        <w:rPr>
          <w:rFonts w:hint="eastAsia"/>
          <w:sz w:val="24"/>
          <w:szCs w:val="24"/>
        </w:rPr>
        <w:t>。</w:t>
      </w:r>
      <w:r w:rsidRPr="00F90B1B">
        <w:rPr>
          <w:rFonts w:hint="eastAsia"/>
          <w:sz w:val="18"/>
          <w:szCs w:val="18"/>
        </w:rPr>
        <w:t>説見‘疏行首’。</w:t>
      </w:r>
      <w:r w:rsidRPr="00712787">
        <w:rPr>
          <w:rFonts w:hint="eastAsia"/>
          <w:sz w:val="24"/>
          <w:szCs w:val="24"/>
        </w:rPr>
        <w:t>借</w:t>
      </w:r>
      <w:r>
        <w:rPr>
          <w:rFonts w:hint="eastAsia"/>
          <w:sz w:val="24"/>
          <w:szCs w:val="24"/>
        </w:rPr>
        <w:t>‘</w:t>
      </w:r>
      <w:r w:rsidRPr="00712787">
        <w:rPr>
          <w:rFonts w:hint="eastAsia"/>
          <w:sz w:val="24"/>
          <w:szCs w:val="24"/>
        </w:rPr>
        <w:t>多</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祇</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多寡</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多</w:t>
      </w:r>
      <w:r>
        <w:rPr>
          <w:rFonts w:hint="eastAsia"/>
          <w:sz w:val="24"/>
          <w:szCs w:val="24"/>
        </w:rPr>
        <w:t>’。</w:t>
      </w:r>
      <w:r w:rsidRPr="00F90B1B">
        <w:rPr>
          <w:rFonts w:hint="eastAsia"/>
          <w:sz w:val="18"/>
          <w:szCs w:val="18"/>
        </w:rPr>
        <w:t>説見‘多遺秦禽’，《公羊傳》‘君無多辱焉’。</w:t>
      </w:r>
      <w:r w:rsidRPr="00712787">
        <w:rPr>
          <w:rFonts w:hint="eastAsia"/>
          <w:sz w:val="24"/>
          <w:szCs w:val="24"/>
        </w:rPr>
        <w:t>借</w:t>
      </w:r>
      <w:r>
        <w:rPr>
          <w:rFonts w:hint="eastAsia"/>
          <w:sz w:val="24"/>
          <w:szCs w:val="24"/>
        </w:rPr>
        <w:t>‘</w:t>
      </w:r>
      <w:r w:rsidRPr="00712787">
        <w:rPr>
          <w:rFonts w:hint="eastAsia"/>
          <w:sz w:val="24"/>
          <w:szCs w:val="24"/>
        </w:rPr>
        <w:t>萩</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楸</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萩</w:t>
      </w:r>
      <w:r>
        <w:rPr>
          <w:rFonts w:hint="eastAsia"/>
          <w:sz w:val="24"/>
          <w:szCs w:val="24"/>
        </w:rPr>
        <w:t>’</w:t>
      </w:r>
      <w:r w:rsidRPr="00712787">
        <w:rPr>
          <w:rFonts w:hint="eastAsia"/>
          <w:sz w:val="24"/>
          <w:szCs w:val="24"/>
        </w:rPr>
        <w:t>爲蒿</w:t>
      </w:r>
      <w:r>
        <w:rPr>
          <w:rFonts w:hint="eastAsia"/>
          <w:sz w:val="24"/>
          <w:szCs w:val="24"/>
        </w:rPr>
        <w:t>。</w:t>
      </w:r>
      <w:r w:rsidRPr="00F90B1B">
        <w:rPr>
          <w:rFonts w:hint="eastAsia"/>
          <w:sz w:val="18"/>
          <w:szCs w:val="18"/>
        </w:rPr>
        <w:t>説見‘雍門之萩’。</w:t>
      </w:r>
      <w:r w:rsidRPr="00712787">
        <w:rPr>
          <w:rFonts w:hint="eastAsia"/>
          <w:sz w:val="24"/>
          <w:szCs w:val="24"/>
        </w:rPr>
        <w:t>借</w:t>
      </w:r>
      <w:r>
        <w:rPr>
          <w:rFonts w:hint="eastAsia"/>
          <w:sz w:val="24"/>
          <w:szCs w:val="24"/>
        </w:rPr>
        <w:t>‘</w:t>
      </w:r>
      <w:r w:rsidRPr="00712787">
        <w:rPr>
          <w:rFonts w:hint="eastAsia"/>
          <w:sz w:val="24"/>
          <w:szCs w:val="24"/>
        </w:rPr>
        <w:t>藥</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療</w:t>
      </w:r>
      <w:r>
        <w:rPr>
          <w:rFonts w:hint="eastAsia"/>
          <w:sz w:val="24"/>
          <w:szCs w:val="24"/>
        </w:rPr>
        <w:t>’</w:t>
      </w:r>
      <w:r w:rsidRPr="00712787">
        <w:rPr>
          <w:rFonts w:hint="eastAsia"/>
          <w:sz w:val="24"/>
          <w:szCs w:val="24"/>
        </w:rPr>
        <w:t>，而解者誤分</w:t>
      </w:r>
      <w:r>
        <w:rPr>
          <w:rFonts w:hint="eastAsia"/>
          <w:sz w:val="24"/>
          <w:szCs w:val="24"/>
        </w:rPr>
        <w:t>‘</w:t>
      </w:r>
      <w:r w:rsidRPr="00712787">
        <w:rPr>
          <w:rFonts w:hint="eastAsia"/>
          <w:sz w:val="24"/>
          <w:szCs w:val="24"/>
        </w:rPr>
        <w:t>藥</w:t>
      </w:r>
      <w:r>
        <w:rPr>
          <w:rFonts w:hint="eastAsia"/>
          <w:sz w:val="24"/>
          <w:szCs w:val="24"/>
        </w:rPr>
        <w:t>’、‘</w:t>
      </w:r>
      <w:r w:rsidRPr="00712787">
        <w:rPr>
          <w:rFonts w:hint="eastAsia"/>
          <w:sz w:val="24"/>
          <w:szCs w:val="24"/>
        </w:rPr>
        <w:t>石</w:t>
      </w:r>
      <w:r>
        <w:rPr>
          <w:rFonts w:hint="eastAsia"/>
          <w:sz w:val="24"/>
          <w:szCs w:val="24"/>
        </w:rPr>
        <w:t>’</w:t>
      </w:r>
      <w:r w:rsidRPr="00712787">
        <w:rPr>
          <w:rFonts w:hint="eastAsia"/>
          <w:sz w:val="24"/>
          <w:szCs w:val="24"/>
        </w:rPr>
        <w:t>爲二</w:t>
      </w:r>
      <w:r>
        <w:rPr>
          <w:rFonts w:hint="eastAsia"/>
          <w:sz w:val="24"/>
          <w:szCs w:val="24"/>
        </w:rPr>
        <w:t>。</w:t>
      </w:r>
      <w:r w:rsidRPr="00F90B1B">
        <w:rPr>
          <w:rFonts w:hint="eastAsia"/>
          <w:sz w:val="18"/>
          <w:szCs w:val="18"/>
        </w:rPr>
        <w:t>説見‘藥，石也’。</w:t>
      </w:r>
      <w:r w:rsidRPr="00712787">
        <w:rPr>
          <w:rFonts w:hint="eastAsia"/>
          <w:sz w:val="24"/>
          <w:szCs w:val="24"/>
        </w:rPr>
        <w:t>借</w:t>
      </w:r>
      <w:r>
        <w:rPr>
          <w:rFonts w:hint="eastAsia"/>
          <w:sz w:val="24"/>
          <w:szCs w:val="24"/>
        </w:rPr>
        <w:t>‘</w:t>
      </w:r>
      <w:r w:rsidRPr="00712787">
        <w:rPr>
          <w:rFonts w:hint="eastAsia"/>
          <w:sz w:val="24"/>
          <w:szCs w:val="24"/>
        </w:rPr>
        <w:t>没没</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昧昧</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没没</w:t>
      </w:r>
      <w:r>
        <w:rPr>
          <w:rFonts w:hint="eastAsia"/>
          <w:sz w:val="24"/>
          <w:szCs w:val="24"/>
        </w:rPr>
        <w:t>’</w:t>
      </w:r>
      <w:r w:rsidRPr="00712787">
        <w:rPr>
          <w:rFonts w:hint="eastAsia"/>
          <w:sz w:val="24"/>
          <w:szCs w:val="24"/>
        </w:rPr>
        <w:t>爲沈滅之言</w:t>
      </w:r>
      <w:r>
        <w:rPr>
          <w:rFonts w:hint="eastAsia"/>
          <w:sz w:val="24"/>
          <w:szCs w:val="24"/>
        </w:rPr>
        <w:t>。</w:t>
      </w:r>
      <w:r w:rsidRPr="00F90B1B">
        <w:rPr>
          <w:rFonts w:hint="eastAsia"/>
          <w:sz w:val="18"/>
          <w:szCs w:val="18"/>
        </w:rPr>
        <w:t>説見‘何没没也’。</w:t>
      </w:r>
      <w:r w:rsidRPr="00712787">
        <w:rPr>
          <w:rFonts w:hint="eastAsia"/>
          <w:sz w:val="24"/>
          <w:szCs w:val="24"/>
        </w:rPr>
        <w:t>借</w:t>
      </w:r>
      <w:r>
        <w:rPr>
          <w:rFonts w:hint="eastAsia"/>
          <w:sz w:val="24"/>
          <w:szCs w:val="24"/>
        </w:rPr>
        <w:t>‘</w:t>
      </w:r>
      <w:r w:rsidRPr="00712787">
        <w:rPr>
          <w:rFonts w:hint="eastAsia"/>
          <w:sz w:val="24"/>
          <w:szCs w:val="24"/>
        </w:rPr>
        <w:t>逞</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盈</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逞</w:t>
      </w:r>
      <w:r>
        <w:rPr>
          <w:rFonts w:hint="eastAsia"/>
          <w:sz w:val="24"/>
          <w:szCs w:val="24"/>
        </w:rPr>
        <w:t>’</w:t>
      </w:r>
      <w:r w:rsidRPr="00712787">
        <w:rPr>
          <w:rFonts w:hint="eastAsia"/>
          <w:sz w:val="24"/>
          <w:szCs w:val="24"/>
        </w:rPr>
        <w:t>爲盡</w:t>
      </w:r>
      <w:r>
        <w:rPr>
          <w:rFonts w:hint="eastAsia"/>
          <w:sz w:val="24"/>
          <w:szCs w:val="24"/>
        </w:rPr>
        <w:t>。</w:t>
      </w:r>
      <w:r w:rsidRPr="00F90B1B">
        <w:rPr>
          <w:rFonts w:hint="eastAsia"/>
          <w:sz w:val="18"/>
          <w:szCs w:val="18"/>
        </w:rPr>
        <w:t>説見‘不可億逞’。</w:t>
      </w:r>
      <w:r w:rsidRPr="00712787">
        <w:rPr>
          <w:rFonts w:hint="eastAsia"/>
          <w:sz w:val="24"/>
          <w:szCs w:val="24"/>
        </w:rPr>
        <w:t>借</w:t>
      </w:r>
      <w:r>
        <w:rPr>
          <w:rFonts w:hint="eastAsia"/>
          <w:sz w:val="24"/>
          <w:szCs w:val="24"/>
        </w:rPr>
        <w:t>‘</w:t>
      </w:r>
      <w:r w:rsidRPr="00712787">
        <w:rPr>
          <w:rFonts w:hint="eastAsia"/>
          <w:sz w:val="24"/>
          <w:szCs w:val="24"/>
        </w:rPr>
        <w:t>鳩</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究</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鳩</w:t>
      </w:r>
      <w:r>
        <w:rPr>
          <w:rFonts w:hint="eastAsia"/>
          <w:sz w:val="24"/>
          <w:szCs w:val="24"/>
        </w:rPr>
        <w:t>’</w:t>
      </w:r>
      <w:r w:rsidRPr="00712787">
        <w:rPr>
          <w:rFonts w:hint="eastAsia"/>
          <w:sz w:val="24"/>
          <w:szCs w:val="24"/>
        </w:rPr>
        <w:t>爲聚</w:t>
      </w:r>
      <w:r>
        <w:rPr>
          <w:rFonts w:hint="eastAsia"/>
          <w:sz w:val="24"/>
          <w:szCs w:val="24"/>
        </w:rPr>
        <w:t>。</w:t>
      </w:r>
      <w:r w:rsidRPr="00F90B1B">
        <w:rPr>
          <w:rFonts w:hint="eastAsia"/>
          <w:sz w:val="18"/>
          <w:szCs w:val="18"/>
        </w:rPr>
        <w:t>説見‘鳩藪澤’。</w:t>
      </w:r>
      <w:r w:rsidRPr="00712787">
        <w:rPr>
          <w:rFonts w:hint="eastAsia"/>
          <w:sz w:val="24"/>
          <w:szCs w:val="24"/>
        </w:rPr>
        <w:t>借</w:t>
      </w:r>
      <w:r>
        <w:rPr>
          <w:rFonts w:hint="eastAsia"/>
          <w:sz w:val="24"/>
          <w:szCs w:val="24"/>
        </w:rPr>
        <w:t>‘</w:t>
      </w:r>
      <w:r w:rsidRPr="00712787">
        <w:rPr>
          <w:rFonts w:hint="eastAsia"/>
          <w:sz w:val="24"/>
          <w:szCs w:val="24"/>
        </w:rPr>
        <w:t>疆潦</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礓</w:t>
      </w:r>
      <w:r w:rsidRPr="00F90B1B">
        <w:rPr>
          <w:rFonts w:ascii="宋体-方正超大字符集" w:eastAsia="宋体-方正超大字符集" w:hAnsi="宋体-方正超大字符集" w:cs="宋体-方正超大字符集" w:hint="eastAsia"/>
          <w:sz w:val="24"/>
          <w:szCs w:val="24"/>
        </w:rPr>
        <w:t>𥕴</w:t>
      </w:r>
      <w:r>
        <w:rPr>
          <w:rFonts w:hint="eastAsia"/>
          <w:sz w:val="24"/>
          <w:szCs w:val="24"/>
        </w:rPr>
        <w:t>’</w:t>
      </w:r>
      <w:r w:rsidRPr="00712787">
        <w:rPr>
          <w:rFonts w:hint="eastAsia"/>
          <w:sz w:val="24"/>
          <w:szCs w:val="24"/>
        </w:rPr>
        <w:t>，而解者誤以爲疆界有流潦</w:t>
      </w:r>
      <w:r>
        <w:rPr>
          <w:rFonts w:hint="eastAsia"/>
          <w:sz w:val="24"/>
          <w:szCs w:val="24"/>
        </w:rPr>
        <w:t>。</w:t>
      </w:r>
      <w:r w:rsidRPr="00F90B1B">
        <w:rPr>
          <w:rFonts w:hint="eastAsia"/>
          <w:sz w:val="18"/>
          <w:szCs w:val="18"/>
        </w:rPr>
        <w:t>説見‘數疆潦’。</w:t>
      </w:r>
      <w:r w:rsidRPr="00712787">
        <w:rPr>
          <w:rFonts w:hint="eastAsia"/>
          <w:sz w:val="24"/>
          <w:szCs w:val="24"/>
        </w:rPr>
        <w:t>借</w:t>
      </w:r>
      <w:r>
        <w:rPr>
          <w:rFonts w:hint="eastAsia"/>
          <w:sz w:val="24"/>
          <w:szCs w:val="24"/>
        </w:rPr>
        <w:t>‘</w:t>
      </w:r>
      <w:r w:rsidRPr="00712787">
        <w:rPr>
          <w:rFonts w:hint="eastAsia"/>
          <w:sz w:val="24"/>
          <w:szCs w:val="24"/>
        </w:rPr>
        <w:t>義</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儀</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義</w:t>
      </w:r>
      <w:r>
        <w:rPr>
          <w:rFonts w:hint="eastAsia"/>
          <w:sz w:val="24"/>
          <w:szCs w:val="24"/>
        </w:rPr>
        <w:t>’</w:t>
      </w:r>
      <w:r w:rsidRPr="00712787">
        <w:rPr>
          <w:rFonts w:hint="eastAsia"/>
          <w:sz w:val="24"/>
          <w:szCs w:val="24"/>
        </w:rPr>
        <w:t>爲從宜</w:t>
      </w:r>
      <w:r>
        <w:rPr>
          <w:rFonts w:hint="eastAsia"/>
          <w:sz w:val="24"/>
          <w:szCs w:val="24"/>
        </w:rPr>
        <w:t>。</w:t>
      </w:r>
      <w:r w:rsidRPr="00F90B1B">
        <w:rPr>
          <w:rFonts w:hint="eastAsia"/>
          <w:sz w:val="18"/>
          <w:szCs w:val="18"/>
        </w:rPr>
        <w:t>説見‘婦義事也’，《國語》‘比義’。</w:t>
      </w:r>
      <w:r w:rsidRPr="00712787">
        <w:rPr>
          <w:rFonts w:hint="eastAsia"/>
          <w:sz w:val="24"/>
          <w:szCs w:val="24"/>
        </w:rPr>
        <w:t>借</w:t>
      </w:r>
      <w:r>
        <w:rPr>
          <w:rFonts w:hint="eastAsia"/>
          <w:sz w:val="24"/>
          <w:szCs w:val="24"/>
        </w:rPr>
        <w:t>‘</w:t>
      </w:r>
      <w:r w:rsidRPr="00F90B1B">
        <w:rPr>
          <w:rFonts w:hint="eastAsia"/>
          <w:sz w:val="24"/>
          <w:szCs w:val="24"/>
        </w:rPr>
        <w:t>諄諄</w:t>
      </w:r>
      <w:r>
        <w:rPr>
          <w:rFonts w:hint="eastAsia"/>
          <w:sz w:val="24"/>
          <w:szCs w:val="24"/>
        </w:rPr>
        <w:t>’</w:t>
      </w:r>
      <w:r w:rsidRPr="00712787">
        <w:rPr>
          <w:rFonts w:hint="eastAsia"/>
          <w:sz w:val="24"/>
          <w:szCs w:val="24"/>
        </w:rPr>
        <w:t>爲</w:t>
      </w:r>
      <w:r>
        <w:rPr>
          <w:rFonts w:hint="eastAsia"/>
          <w:sz w:val="24"/>
          <w:szCs w:val="24"/>
        </w:rPr>
        <w:t>‘</w:t>
      </w:r>
      <w:r w:rsidRPr="00F90B1B">
        <w:rPr>
          <w:rFonts w:hint="eastAsia"/>
          <w:sz w:val="24"/>
          <w:szCs w:val="24"/>
        </w:rPr>
        <w:t>訰訰</w:t>
      </w:r>
      <w:r>
        <w:rPr>
          <w:rFonts w:hint="eastAsia"/>
          <w:sz w:val="24"/>
          <w:szCs w:val="24"/>
        </w:rPr>
        <w:t>’</w:t>
      </w:r>
      <w:r w:rsidRPr="00712787">
        <w:rPr>
          <w:rFonts w:hint="eastAsia"/>
          <w:sz w:val="24"/>
          <w:szCs w:val="24"/>
        </w:rPr>
        <w:t>，而解者誤以爲重頓之貌</w:t>
      </w:r>
      <w:r>
        <w:rPr>
          <w:rFonts w:hint="eastAsia"/>
          <w:sz w:val="24"/>
          <w:szCs w:val="24"/>
        </w:rPr>
        <w:t>。</w:t>
      </w:r>
      <w:r w:rsidRPr="00F90B1B">
        <w:rPr>
          <w:rFonts w:hint="eastAsia"/>
          <w:sz w:val="18"/>
          <w:szCs w:val="18"/>
        </w:rPr>
        <w:t>説見‘諄諄焉如八九十者’。</w:t>
      </w:r>
      <w:r w:rsidRPr="00712787">
        <w:rPr>
          <w:rFonts w:hint="eastAsia"/>
          <w:sz w:val="24"/>
          <w:szCs w:val="24"/>
        </w:rPr>
        <w:t>借</w:t>
      </w:r>
      <w:r>
        <w:rPr>
          <w:rFonts w:hint="eastAsia"/>
          <w:sz w:val="24"/>
          <w:szCs w:val="24"/>
        </w:rPr>
        <w:t>‘</w:t>
      </w:r>
      <w:r w:rsidRPr="00712787">
        <w:rPr>
          <w:rFonts w:hint="eastAsia"/>
          <w:sz w:val="24"/>
          <w:szCs w:val="24"/>
        </w:rPr>
        <w:t>靖</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旌</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靖</w:t>
      </w:r>
      <w:r>
        <w:rPr>
          <w:rFonts w:hint="eastAsia"/>
          <w:sz w:val="24"/>
          <w:szCs w:val="24"/>
        </w:rPr>
        <w:t>’</w:t>
      </w:r>
      <w:r w:rsidRPr="00712787">
        <w:rPr>
          <w:rFonts w:hint="eastAsia"/>
          <w:sz w:val="24"/>
          <w:szCs w:val="24"/>
        </w:rPr>
        <w:t>爲安靖之靖</w:t>
      </w:r>
      <w:r>
        <w:rPr>
          <w:rFonts w:hint="eastAsia"/>
          <w:sz w:val="24"/>
          <w:szCs w:val="24"/>
        </w:rPr>
        <w:t>。</w:t>
      </w:r>
      <w:r w:rsidRPr="00F90B1B">
        <w:rPr>
          <w:rFonts w:hint="eastAsia"/>
          <w:sz w:val="18"/>
          <w:szCs w:val="18"/>
        </w:rPr>
        <w:t>説見‘不靖其能’。</w:t>
      </w:r>
      <w:r w:rsidRPr="00712787">
        <w:rPr>
          <w:rFonts w:hint="eastAsia"/>
          <w:sz w:val="24"/>
          <w:szCs w:val="24"/>
        </w:rPr>
        <w:t>借</w:t>
      </w:r>
      <w:r>
        <w:rPr>
          <w:rFonts w:hint="eastAsia"/>
          <w:sz w:val="24"/>
          <w:szCs w:val="24"/>
        </w:rPr>
        <w:t>‘</w:t>
      </w:r>
      <w:r w:rsidRPr="00712787">
        <w:rPr>
          <w:rFonts w:hint="eastAsia"/>
          <w:sz w:val="24"/>
          <w:szCs w:val="24"/>
        </w:rPr>
        <w:t>董</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動</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振</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震</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董</w:t>
      </w:r>
      <w:r>
        <w:rPr>
          <w:rFonts w:hint="eastAsia"/>
          <w:sz w:val="24"/>
          <w:szCs w:val="24"/>
        </w:rPr>
        <w:t>’</w:t>
      </w:r>
      <w:r w:rsidRPr="00712787">
        <w:rPr>
          <w:rFonts w:hint="eastAsia"/>
          <w:sz w:val="24"/>
          <w:szCs w:val="24"/>
        </w:rPr>
        <w:t>爲正，</w:t>
      </w:r>
      <w:r>
        <w:rPr>
          <w:rFonts w:hint="eastAsia"/>
          <w:sz w:val="24"/>
          <w:szCs w:val="24"/>
        </w:rPr>
        <w:t>‘</w:t>
      </w:r>
      <w:r w:rsidRPr="00712787">
        <w:rPr>
          <w:rFonts w:hint="eastAsia"/>
          <w:sz w:val="24"/>
          <w:szCs w:val="24"/>
        </w:rPr>
        <w:t>振</w:t>
      </w:r>
      <w:r>
        <w:rPr>
          <w:rFonts w:hint="eastAsia"/>
          <w:sz w:val="24"/>
          <w:szCs w:val="24"/>
        </w:rPr>
        <w:t>’</w:t>
      </w:r>
      <w:r w:rsidRPr="00712787">
        <w:rPr>
          <w:rFonts w:hint="eastAsia"/>
          <w:sz w:val="24"/>
          <w:szCs w:val="24"/>
        </w:rPr>
        <w:t>爲整</w:t>
      </w:r>
      <w:r>
        <w:rPr>
          <w:rFonts w:hint="eastAsia"/>
          <w:sz w:val="24"/>
          <w:szCs w:val="24"/>
        </w:rPr>
        <w:t>。</w:t>
      </w:r>
      <w:r w:rsidRPr="00F90B1B">
        <w:rPr>
          <w:rFonts w:hint="eastAsia"/>
          <w:sz w:val="18"/>
          <w:szCs w:val="18"/>
        </w:rPr>
        <w:t>説見‘董振擇之’。</w:t>
      </w:r>
      <w:r w:rsidRPr="00712787">
        <w:rPr>
          <w:rFonts w:hint="eastAsia"/>
          <w:sz w:val="24"/>
          <w:szCs w:val="24"/>
        </w:rPr>
        <w:t>借</w:t>
      </w:r>
      <w:r>
        <w:rPr>
          <w:rFonts w:hint="eastAsia"/>
          <w:sz w:val="24"/>
          <w:szCs w:val="24"/>
        </w:rPr>
        <w:t>‘</w:t>
      </w:r>
      <w:r w:rsidRPr="00712787">
        <w:rPr>
          <w:rFonts w:hint="eastAsia"/>
          <w:sz w:val="24"/>
          <w:szCs w:val="24"/>
        </w:rPr>
        <w:t>舉</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，而解者誤以爲舉朝</w:t>
      </w:r>
      <w:r>
        <w:rPr>
          <w:rFonts w:hint="eastAsia"/>
          <w:sz w:val="24"/>
          <w:szCs w:val="24"/>
        </w:rPr>
        <w:t>。</w:t>
      </w:r>
      <w:r w:rsidRPr="00F90B1B">
        <w:rPr>
          <w:rFonts w:hint="eastAsia"/>
          <w:sz w:val="18"/>
          <w:szCs w:val="18"/>
        </w:rPr>
        <w:t>説見‘寡君舉群臣’。</w:t>
      </w:r>
      <w:r w:rsidRPr="00712787">
        <w:rPr>
          <w:rFonts w:hint="eastAsia"/>
          <w:sz w:val="24"/>
          <w:szCs w:val="24"/>
        </w:rPr>
        <w:t>借</w:t>
      </w:r>
      <w:r>
        <w:rPr>
          <w:rFonts w:hint="eastAsia"/>
          <w:sz w:val="24"/>
          <w:szCs w:val="24"/>
        </w:rPr>
        <w:t>‘</w:t>
      </w:r>
      <w:r w:rsidRPr="00712787">
        <w:rPr>
          <w:rFonts w:hint="eastAsia"/>
          <w:sz w:val="24"/>
          <w:szCs w:val="24"/>
        </w:rPr>
        <w:t>議</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儀</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議事</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臨事</w:t>
      </w:r>
      <w:r>
        <w:rPr>
          <w:rFonts w:hint="eastAsia"/>
          <w:sz w:val="24"/>
          <w:szCs w:val="24"/>
        </w:rPr>
        <w:t>’。</w:t>
      </w:r>
      <w:r w:rsidRPr="00F90B1B">
        <w:rPr>
          <w:rFonts w:hint="eastAsia"/>
          <w:sz w:val="18"/>
          <w:szCs w:val="18"/>
        </w:rPr>
        <w:t>説見‘議事以制’</w:t>
      </w:r>
      <w:r w:rsidRPr="00712787">
        <w:rPr>
          <w:rFonts w:hint="eastAsia"/>
          <w:sz w:val="24"/>
          <w:szCs w:val="24"/>
        </w:rPr>
        <w:t>。借</w:t>
      </w:r>
      <w:r>
        <w:rPr>
          <w:rFonts w:hint="eastAsia"/>
          <w:sz w:val="24"/>
          <w:szCs w:val="24"/>
        </w:rPr>
        <w:t>‘</w:t>
      </w:r>
      <w:r w:rsidRPr="00712787">
        <w:rPr>
          <w:rFonts w:hint="eastAsia"/>
          <w:sz w:val="24"/>
          <w:szCs w:val="24"/>
        </w:rPr>
        <w:t>恪</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格</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陟恪</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陟降</w:t>
      </w:r>
      <w:r>
        <w:rPr>
          <w:rFonts w:hint="eastAsia"/>
          <w:sz w:val="24"/>
          <w:szCs w:val="24"/>
        </w:rPr>
        <w:t>’。</w:t>
      </w:r>
      <w:r w:rsidRPr="00F90B1B">
        <w:rPr>
          <w:rFonts w:hint="eastAsia"/>
          <w:sz w:val="18"/>
          <w:szCs w:val="18"/>
        </w:rPr>
        <w:t>説見‘叔父陟恪’。</w:t>
      </w:r>
      <w:r w:rsidRPr="00712787">
        <w:rPr>
          <w:rFonts w:hint="eastAsia"/>
          <w:sz w:val="24"/>
          <w:szCs w:val="24"/>
        </w:rPr>
        <w:t>借</w:t>
      </w:r>
      <w:r>
        <w:rPr>
          <w:rFonts w:hint="eastAsia"/>
          <w:sz w:val="24"/>
          <w:szCs w:val="24"/>
        </w:rPr>
        <w:t>‘</w:t>
      </w:r>
      <w:r w:rsidRPr="00712787">
        <w:rPr>
          <w:rFonts w:hint="eastAsia"/>
          <w:sz w:val="24"/>
          <w:szCs w:val="24"/>
        </w:rPr>
        <w:t>斬</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慚</w:t>
      </w:r>
      <w:r>
        <w:rPr>
          <w:rFonts w:hint="eastAsia"/>
          <w:sz w:val="24"/>
          <w:szCs w:val="24"/>
        </w:rPr>
        <w:t>’</w:t>
      </w:r>
      <w:r w:rsidRPr="00712787">
        <w:rPr>
          <w:rFonts w:hint="eastAsia"/>
          <w:sz w:val="24"/>
          <w:szCs w:val="24"/>
        </w:rPr>
        <w:t>，而解者誤以爲斬衰</w:t>
      </w:r>
      <w:r>
        <w:rPr>
          <w:rFonts w:hint="eastAsia"/>
          <w:sz w:val="24"/>
          <w:szCs w:val="24"/>
        </w:rPr>
        <w:t>。</w:t>
      </w:r>
      <w:r w:rsidRPr="00B23C1B">
        <w:rPr>
          <w:rFonts w:hint="eastAsia"/>
          <w:sz w:val="18"/>
          <w:szCs w:val="18"/>
        </w:rPr>
        <w:t>説見‘孤斬焉在衰絰之中’。</w:t>
      </w:r>
      <w:r w:rsidRPr="00712787">
        <w:rPr>
          <w:rFonts w:hint="eastAsia"/>
          <w:sz w:val="24"/>
          <w:szCs w:val="24"/>
        </w:rPr>
        <w:t>借</w:t>
      </w:r>
      <w:r>
        <w:rPr>
          <w:rFonts w:hint="eastAsia"/>
          <w:sz w:val="24"/>
          <w:szCs w:val="24"/>
        </w:rPr>
        <w:t>‘</w:t>
      </w:r>
      <w:r w:rsidRPr="00712787">
        <w:rPr>
          <w:rFonts w:hint="eastAsia"/>
          <w:sz w:val="24"/>
          <w:szCs w:val="24"/>
        </w:rPr>
        <w:t>形</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刑</w:t>
      </w:r>
      <w:r>
        <w:rPr>
          <w:rFonts w:hint="eastAsia"/>
          <w:sz w:val="24"/>
          <w:szCs w:val="24"/>
        </w:rPr>
        <w:t>’</w:t>
      </w:r>
      <w:r w:rsidRPr="00712787">
        <w:rPr>
          <w:rFonts w:hint="eastAsia"/>
          <w:sz w:val="24"/>
          <w:szCs w:val="24"/>
        </w:rPr>
        <w:t>，而解者誤以爲如金冶之器隨器而制形</w:t>
      </w:r>
      <w:r>
        <w:rPr>
          <w:rFonts w:hint="eastAsia"/>
          <w:sz w:val="24"/>
          <w:szCs w:val="24"/>
        </w:rPr>
        <w:t>。</w:t>
      </w:r>
      <w:r w:rsidRPr="00B23C1B">
        <w:rPr>
          <w:rFonts w:hint="eastAsia"/>
          <w:sz w:val="18"/>
          <w:szCs w:val="18"/>
        </w:rPr>
        <w:t>説見‘形民之力’。</w:t>
      </w:r>
      <w:r w:rsidRPr="00712787">
        <w:rPr>
          <w:rFonts w:hint="eastAsia"/>
          <w:sz w:val="24"/>
          <w:szCs w:val="24"/>
        </w:rPr>
        <w:t>借</w:t>
      </w:r>
      <w:r>
        <w:rPr>
          <w:rFonts w:hint="eastAsia"/>
          <w:sz w:val="24"/>
          <w:szCs w:val="24"/>
        </w:rPr>
        <w:t>‘</w:t>
      </w:r>
      <w:r w:rsidRPr="00712787">
        <w:rPr>
          <w:rFonts w:hint="eastAsia"/>
          <w:sz w:val="24"/>
          <w:szCs w:val="24"/>
        </w:rPr>
        <w:t>取</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聚</w:t>
      </w:r>
      <w:r>
        <w:rPr>
          <w:rFonts w:hint="eastAsia"/>
          <w:sz w:val="24"/>
          <w:szCs w:val="24"/>
        </w:rPr>
        <w:t>’</w:t>
      </w:r>
      <w:r w:rsidRPr="00712787">
        <w:rPr>
          <w:rFonts w:hint="eastAsia"/>
          <w:sz w:val="24"/>
          <w:szCs w:val="24"/>
        </w:rPr>
        <w:t>，而解者誤以取人爲劫人</w:t>
      </w:r>
      <w:r>
        <w:rPr>
          <w:rFonts w:hint="eastAsia"/>
          <w:sz w:val="24"/>
          <w:szCs w:val="24"/>
        </w:rPr>
        <w:t>。</w:t>
      </w:r>
      <w:r w:rsidRPr="00B23C1B">
        <w:rPr>
          <w:rFonts w:hint="eastAsia"/>
          <w:sz w:val="18"/>
          <w:szCs w:val="18"/>
        </w:rPr>
        <w:t>説見‘取人於萑苻之澤’。</w:t>
      </w:r>
      <w:r w:rsidRPr="00712787">
        <w:rPr>
          <w:rFonts w:hint="eastAsia"/>
          <w:sz w:val="24"/>
          <w:szCs w:val="24"/>
        </w:rPr>
        <w:t>借</w:t>
      </w:r>
      <w:r>
        <w:rPr>
          <w:rFonts w:hint="eastAsia"/>
          <w:sz w:val="24"/>
          <w:szCs w:val="24"/>
        </w:rPr>
        <w:t>‘</w:t>
      </w:r>
      <w:r w:rsidRPr="00712787">
        <w:rPr>
          <w:rFonts w:hint="eastAsia"/>
          <w:sz w:val="24"/>
          <w:szCs w:val="24"/>
        </w:rPr>
        <w:t>閒</w:t>
      </w:r>
      <w:r>
        <w:rPr>
          <w:rFonts w:hint="eastAsia"/>
          <w:sz w:val="24"/>
          <w:szCs w:val="24"/>
        </w:rPr>
        <w:t>’</w:t>
      </w:r>
      <w:r w:rsidRPr="00712787">
        <w:rPr>
          <w:rFonts w:hint="eastAsia"/>
          <w:sz w:val="24"/>
          <w:szCs w:val="24"/>
        </w:rPr>
        <w:t>爲</w:t>
      </w:r>
      <w:r>
        <w:rPr>
          <w:rFonts w:hint="eastAsia"/>
          <w:sz w:val="24"/>
          <w:szCs w:val="24"/>
        </w:rPr>
        <w:t>‘干’</w:t>
      </w:r>
      <w:r w:rsidRPr="00712787">
        <w:rPr>
          <w:rFonts w:hint="eastAsia"/>
          <w:sz w:val="24"/>
          <w:szCs w:val="24"/>
        </w:rPr>
        <w:t>，而解者誤以爲閒錯</w:t>
      </w:r>
      <w:r>
        <w:rPr>
          <w:rFonts w:hint="eastAsia"/>
          <w:sz w:val="24"/>
          <w:szCs w:val="24"/>
        </w:rPr>
        <w:t>。</w:t>
      </w:r>
      <w:r w:rsidRPr="00B23C1B">
        <w:rPr>
          <w:rFonts w:hint="eastAsia"/>
          <w:sz w:val="18"/>
          <w:szCs w:val="18"/>
        </w:rPr>
        <w:t>説見‘以閒先王’。</w:t>
      </w:r>
      <w:r w:rsidRPr="00712787">
        <w:rPr>
          <w:rFonts w:hint="eastAsia"/>
          <w:sz w:val="24"/>
          <w:szCs w:val="24"/>
        </w:rPr>
        <w:t>借</w:t>
      </w:r>
      <w:r>
        <w:rPr>
          <w:rFonts w:hint="eastAsia"/>
          <w:sz w:val="24"/>
          <w:szCs w:val="24"/>
        </w:rPr>
        <w:t>‘</w:t>
      </w:r>
      <w:r w:rsidRPr="00712787">
        <w:rPr>
          <w:rFonts w:hint="eastAsia"/>
          <w:sz w:val="24"/>
          <w:szCs w:val="24"/>
        </w:rPr>
        <w:t>宿</w:t>
      </w:r>
      <w:r>
        <w:rPr>
          <w:rFonts w:hint="eastAsia"/>
          <w:sz w:val="24"/>
          <w:szCs w:val="24"/>
        </w:rPr>
        <w:t>’</w:t>
      </w:r>
      <w:r w:rsidRPr="00712787">
        <w:rPr>
          <w:rFonts w:hint="eastAsia"/>
          <w:sz w:val="24"/>
          <w:szCs w:val="24"/>
        </w:rPr>
        <w:t>爲</w:t>
      </w:r>
      <w:r>
        <w:rPr>
          <w:rFonts w:hint="eastAsia"/>
          <w:sz w:val="24"/>
          <w:szCs w:val="24"/>
        </w:rPr>
        <w:t>‘</w:t>
      </w:r>
      <w:r w:rsidRPr="00EA34A7">
        <w:rPr>
          <w:rFonts w:ascii="宋体-方正超大字符集" w:eastAsia="宋体-方正超大字符集" w:hAnsi="宋体-方正超大字符集" w:cs="宋体-方正超大字符集" w:hint="eastAsia"/>
          <w:sz w:val="24"/>
          <w:szCs w:val="24"/>
        </w:rPr>
        <w:t>𠈇</w:t>
      </w:r>
      <w:r>
        <w:rPr>
          <w:rFonts w:hint="eastAsia"/>
          <w:sz w:val="24"/>
          <w:szCs w:val="24"/>
        </w:rPr>
        <w:t>’</w:t>
      </w:r>
      <w:r w:rsidRPr="00EA34A7">
        <w:rPr>
          <w:rFonts w:hint="eastAsia"/>
          <w:sz w:val="18"/>
          <w:szCs w:val="18"/>
        </w:rPr>
        <w:t>古文‘夙’字</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宿</w:t>
      </w:r>
      <w:r>
        <w:rPr>
          <w:rFonts w:hint="eastAsia"/>
          <w:sz w:val="24"/>
          <w:szCs w:val="24"/>
        </w:rPr>
        <w:t>’</w:t>
      </w:r>
      <w:r w:rsidRPr="00712787">
        <w:rPr>
          <w:rFonts w:hint="eastAsia"/>
          <w:sz w:val="24"/>
          <w:szCs w:val="24"/>
        </w:rPr>
        <w:t>爲安</w:t>
      </w:r>
      <w:r>
        <w:rPr>
          <w:rFonts w:hint="eastAsia"/>
          <w:sz w:val="24"/>
          <w:szCs w:val="24"/>
        </w:rPr>
        <w:t>。</w:t>
      </w:r>
      <w:r w:rsidRPr="00B23C1B">
        <w:rPr>
          <w:rFonts w:hint="eastAsia"/>
          <w:sz w:val="18"/>
          <w:szCs w:val="18"/>
        </w:rPr>
        <w:t>説見‘官宿其業’。</w:t>
      </w:r>
      <w:r w:rsidRPr="00712787">
        <w:rPr>
          <w:rFonts w:hint="eastAsia"/>
          <w:sz w:val="24"/>
          <w:szCs w:val="24"/>
        </w:rPr>
        <w:t>借</w:t>
      </w:r>
      <w:r>
        <w:rPr>
          <w:rFonts w:hint="eastAsia"/>
          <w:sz w:val="24"/>
          <w:szCs w:val="24"/>
        </w:rPr>
        <w:t>‘</w:t>
      </w:r>
      <w:r w:rsidRPr="00712787">
        <w:rPr>
          <w:rFonts w:hint="eastAsia"/>
          <w:sz w:val="24"/>
          <w:szCs w:val="24"/>
        </w:rPr>
        <w:t>坻</w:t>
      </w:r>
      <w:r>
        <w:rPr>
          <w:rFonts w:hint="eastAsia"/>
          <w:sz w:val="24"/>
          <w:szCs w:val="24"/>
        </w:rPr>
        <w:t>’</w:t>
      </w:r>
      <w:r w:rsidRPr="00712787">
        <w:rPr>
          <w:rFonts w:hint="eastAsia"/>
          <w:sz w:val="24"/>
          <w:szCs w:val="24"/>
        </w:rPr>
        <w:t>爲</w:t>
      </w:r>
      <w:r>
        <w:rPr>
          <w:rFonts w:hint="eastAsia"/>
          <w:sz w:val="24"/>
          <w:szCs w:val="24"/>
        </w:rPr>
        <w:t>‘</w:t>
      </w:r>
      <w:r w:rsidRPr="00B23C1B">
        <w:rPr>
          <w:rFonts w:ascii="宋体-方正超大字符集" w:eastAsia="宋体-方正超大字符集" w:hAnsi="宋体-方正超大字符集" w:cs="宋体-方正超大字符集" w:hint="eastAsia"/>
          <w:sz w:val="24"/>
          <w:szCs w:val="24"/>
        </w:rPr>
        <w:t>𢼕</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坻</w:t>
      </w:r>
      <w:r>
        <w:rPr>
          <w:rFonts w:hint="eastAsia"/>
          <w:sz w:val="24"/>
          <w:szCs w:val="24"/>
        </w:rPr>
        <w:t>’</w:t>
      </w:r>
      <w:r w:rsidRPr="00712787">
        <w:rPr>
          <w:rFonts w:hint="eastAsia"/>
          <w:sz w:val="24"/>
          <w:szCs w:val="24"/>
        </w:rPr>
        <w:t>爲止</w:t>
      </w:r>
      <w:r>
        <w:rPr>
          <w:rFonts w:hint="eastAsia"/>
          <w:sz w:val="24"/>
          <w:szCs w:val="24"/>
        </w:rPr>
        <w:t>。</w:t>
      </w:r>
      <w:r w:rsidRPr="00B23C1B">
        <w:rPr>
          <w:rFonts w:hint="eastAsia"/>
          <w:sz w:val="18"/>
          <w:szCs w:val="18"/>
        </w:rPr>
        <w:t>説見‘物乃坻伏’。</w:t>
      </w:r>
      <w:r w:rsidRPr="00712787">
        <w:rPr>
          <w:rFonts w:hint="eastAsia"/>
          <w:sz w:val="24"/>
          <w:szCs w:val="24"/>
        </w:rPr>
        <w:t>借</w:t>
      </w:r>
      <w:r>
        <w:rPr>
          <w:rFonts w:hint="eastAsia"/>
          <w:sz w:val="24"/>
          <w:szCs w:val="24"/>
        </w:rPr>
        <w:t>‘</w:t>
      </w:r>
      <w:r w:rsidRPr="00712787">
        <w:rPr>
          <w:rFonts w:hint="eastAsia"/>
          <w:sz w:val="24"/>
          <w:szCs w:val="24"/>
        </w:rPr>
        <w:t>備</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服</w:t>
      </w:r>
      <w:r>
        <w:rPr>
          <w:rFonts w:hint="eastAsia"/>
          <w:sz w:val="24"/>
          <w:szCs w:val="24"/>
        </w:rPr>
        <w:t>’</w:t>
      </w:r>
      <w:r w:rsidRPr="00712787">
        <w:rPr>
          <w:rFonts w:hint="eastAsia"/>
          <w:sz w:val="24"/>
          <w:szCs w:val="24"/>
        </w:rPr>
        <w:t>，而解者誤以爲儀物之備</w:t>
      </w:r>
      <w:r>
        <w:rPr>
          <w:rFonts w:hint="eastAsia"/>
          <w:sz w:val="24"/>
          <w:szCs w:val="24"/>
        </w:rPr>
        <w:t>。</w:t>
      </w:r>
      <w:r w:rsidRPr="00B23C1B">
        <w:rPr>
          <w:rFonts w:hint="eastAsia"/>
          <w:sz w:val="18"/>
          <w:szCs w:val="18"/>
        </w:rPr>
        <w:t>説見‘備物典策’。</w:t>
      </w:r>
      <w:r w:rsidRPr="00712787">
        <w:rPr>
          <w:rFonts w:hint="eastAsia"/>
          <w:sz w:val="24"/>
          <w:szCs w:val="24"/>
        </w:rPr>
        <w:t>借</w:t>
      </w:r>
      <w:r>
        <w:rPr>
          <w:rFonts w:hint="eastAsia"/>
          <w:sz w:val="24"/>
          <w:szCs w:val="24"/>
        </w:rPr>
        <w:t>‘</w:t>
      </w:r>
      <w:r w:rsidRPr="00712787">
        <w:rPr>
          <w:rFonts w:hint="eastAsia"/>
          <w:sz w:val="24"/>
          <w:szCs w:val="24"/>
        </w:rPr>
        <w:t>少帛</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小白</w:t>
      </w:r>
      <w:r>
        <w:rPr>
          <w:rFonts w:hint="eastAsia"/>
          <w:sz w:val="24"/>
          <w:szCs w:val="24"/>
        </w:rPr>
        <w:t>’</w:t>
      </w:r>
      <w:r w:rsidRPr="00712787">
        <w:rPr>
          <w:rFonts w:hint="eastAsia"/>
          <w:sz w:val="24"/>
          <w:szCs w:val="24"/>
        </w:rPr>
        <w:t>，而解者誤以爲雜</w:t>
      </w:r>
      <w:r w:rsidRPr="00712787">
        <w:rPr>
          <w:rFonts w:hint="eastAsia"/>
          <w:sz w:val="24"/>
          <w:szCs w:val="24"/>
        </w:rPr>
        <w:lastRenderedPageBreak/>
        <w:t>帛</w:t>
      </w:r>
      <w:r>
        <w:rPr>
          <w:rFonts w:hint="eastAsia"/>
          <w:sz w:val="24"/>
          <w:szCs w:val="24"/>
        </w:rPr>
        <w:t>。</w:t>
      </w:r>
      <w:r w:rsidRPr="00B23C1B">
        <w:rPr>
          <w:rFonts w:hint="eastAsia"/>
          <w:sz w:val="18"/>
          <w:szCs w:val="18"/>
        </w:rPr>
        <w:t>説見‘大各少帛’。</w:t>
      </w:r>
      <w:r w:rsidRPr="00712787">
        <w:rPr>
          <w:rFonts w:hint="eastAsia"/>
          <w:sz w:val="24"/>
          <w:szCs w:val="24"/>
        </w:rPr>
        <w:t>借</w:t>
      </w:r>
      <w:r>
        <w:rPr>
          <w:rFonts w:hint="eastAsia"/>
          <w:sz w:val="24"/>
          <w:szCs w:val="24"/>
        </w:rPr>
        <w:t>‘</w:t>
      </w:r>
      <w:r w:rsidRPr="00812859">
        <w:rPr>
          <w:rFonts w:hint="eastAsia"/>
          <w:sz w:val="24"/>
          <w:szCs w:val="24"/>
        </w:rPr>
        <w:t>惎</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基</w:t>
      </w:r>
      <w:r>
        <w:rPr>
          <w:rFonts w:hint="eastAsia"/>
          <w:sz w:val="24"/>
          <w:szCs w:val="24"/>
        </w:rPr>
        <w:t>’，而解者誤以‘</w:t>
      </w:r>
      <w:r w:rsidRPr="00812859">
        <w:rPr>
          <w:rFonts w:hint="eastAsia"/>
          <w:sz w:val="24"/>
          <w:szCs w:val="24"/>
        </w:rPr>
        <w:t>惎</w:t>
      </w:r>
      <w:r>
        <w:rPr>
          <w:rFonts w:hint="eastAsia"/>
          <w:sz w:val="24"/>
          <w:szCs w:val="24"/>
        </w:rPr>
        <w:t>’</w:t>
      </w:r>
      <w:r w:rsidRPr="00712787">
        <w:rPr>
          <w:rFonts w:hint="eastAsia"/>
          <w:sz w:val="24"/>
          <w:szCs w:val="24"/>
        </w:rPr>
        <w:t>爲毒</w:t>
      </w:r>
      <w:r>
        <w:rPr>
          <w:rFonts w:hint="eastAsia"/>
          <w:sz w:val="24"/>
          <w:szCs w:val="24"/>
        </w:rPr>
        <w:t>。</w:t>
      </w:r>
      <w:r w:rsidRPr="00B23C1B">
        <w:rPr>
          <w:rFonts w:hint="eastAsia"/>
          <w:sz w:val="18"/>
          <w:szCs w:val="18"/>
        </w:rPr>
        <w:t>説見‘惎閒王室’。</w:t>
      </w:r>
      <w:r w:rsidRPr="00712787">
        <w:rPr>
          <w:rFonts w:hint="eastAsia"/>
          <w:sz w:val="24"/>
          <w:szCs w:val="24"/>
        </w:rPr>
        <w:t>借</w:t>
      </w:r>
      <w:r>
        <w:rPr>
          <w:rFonts w:hint="eastAsia"/>
          <w:sz w:val="24"/>
          <w:szCs w:val="24"/>
        </w:rPr>
        <w:t>‘</w:t>
      </w:r>
      <w:r w:rsidRPr="00712787">
        <w:rPr>
          <w:rFonts w:hint="eastAsia"/>
          <w:sz w:val="24"/>
          <w:szCs w:val="24"/>
        </w:rPr>
        <w:t>皋</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咎</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皋</w:t>
      </w:r>
      <w:r>
        <w:rPr>
          <w:rFonts w:hint="eastAsia"/>
          <w:sz w:val="24"/>
          <w:szCs w:val="24"/>
        </w:rPr>
        <w:t>’</w:t>
      </w:r>
      <w:r w:rsidRPr="00712787">
        <w:rPr>
          <w:rFonts w:hint="eastAsia"/>
          <w:sz w:val="24"/>
          <w:szCs w:val="24"/>
        </w:rPr>
        <w:t>爲緩</w:t>
      </w:r>
      <w:r>
        <w:rPr>
          <w:rFonts w:hint="eastAsia"/>
          <w:sz w:val="24"/>
          <w:szCs w:val="24"/>
        </w:rPr>
        <w:t>。</w:t>
      </w:r>
      <w:r w:rsidRPr="00B23C1B">
        <w:rPr>
          <w:rFonts w:hint="eastAsia"/>
          <w:sz w:val="18"/>
          <w:szCs w:val="18"/>
        </w:rPr>
        <w:t>説見‘魯人之皋’。</w:t>
      </w:r>
      <w:r w:rsidRPr="00712787">
        <w:rPr>
          <w:rFonts w:hint="eastAsia"/>
          <w:sz w:val="24"/>
          <w:szCs w:val="24"/>
        </w:rPr>
        <w:t>借</w:t>
      </w:r>
      <w:r>
        <w:rPr>
          <w:rFonts w:hint="eastAsia"/>
          <w:sz w:val="24"/>
          <w:szCs w:val="24"/>
        </w:rPr>
        <w:t>‘</w:t>
      </w:r>
      <w:r w:rsidRPr="00712787">
        <w:rPr>
          <w:rFonts w:hint="eastAsia"/>
          <w:sz w:val="24"/>
          <w:szCs w:val="24"/>
        </w:rPr>
        <w:t>性</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生</w:t>
      </w:r>
      <w:r>
        <w:rPr>
          <w:rFonts w:hint="eastAsia"/>
          <w:sz w:val="24"/>
          <w:szCs w:val="24"/>
        </w:rPr>
        <w:t>’</w:t>
      </w:r>
      <w:r w:rsidRPr="00712787">
        <w:rPr>
          <w:rFonts w:hint="eastAsia"/>
          <w:sz w:val="24"/>
          <w:szCs w:val="24"/>
        </w:rPr>
        <w:t>，而解者誤以爲情性</w:t>
      </w:r>
      <w:r>
        <w:rPr>
          <w:rFonts w:hint="eastAsia"/>
          <w:sz w:val="24"/>
          <w:szCs w:val="24"/>
        </w:rPr>
        <w:t>。</w:t>
      </w:r>
      <w:r w:rsidRPr="00B23C1B">
        <w:rPr>
          <w:rFonts w:hint="eastAsia"/>
          <w:sz w:val="18"/>
          <w:szCs w:val="18"/>
        </w:rPr>
        <w:t>説見《國語》‘厚其性’。</w:t>
      </w:r>
      <w:r w:rsidRPr="00712787">
        <w:rPr>
          <w:rFonts w:hint="eastAsia"/>
          <w:sz w:val="24"/>
          <w:szCs w:val="24"/>
        </w:rPr>
        <w:t>借</w:t>
      </w:r>
      <w:r>
        <w:rPr>
          <w:rFonts w:hint="eastAsia"/>
          <w:sz w:val="24"/>
          <w:szCs w:val="24"/>
        </w:rPr>
        <w:t>‘</w:t>
      </w:r>
      <w:r w:rsidRPr="00712787">
        <w:rPr>
          <w:rFonts w:hint="eastAsia"/>
          <w:sz w:val="24"/>
          <w:szCs w:val="24"/>
        </w:rPr>
        <w:t>渝</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輸</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渝</w:t>
      </w:r>
      <w:r>
        <w:rPr>
          <w:rFonts w:hint="eastAsia"/>
          <w:sz w:val="24"/>
          <w:szCs w:val="24"/>
        </w:rPr>
        <w:t>’</w:t>
      </w:r>
      <w:r w:rsidRPr="00712787">
        <w:rPr>
          <w:rFonts w:hint="eastAsia"/>
          <w:sz w:val="24"/>
          <w:szCs w:val="24"/>
        </w:rPr>
        <w:t>爲變</w:t>
      </w:r>
      <w:r>
        <w:rPr>
          <w:rFonts w:hint="eastAsia"/>
          <w:sz w:val="24"/>
          <w:szCs w:val="24"/>
        </w:rPr>
        <w:t>。</w:t>
      </w:r>
      <w:r w:rsidRPr="00B23C1B">
        <w:rPr>
          <w:rFonts w:hint="eastAsia"/>
          <w:sz w:val="18"/>
          <w:szCs w:val="18"/>
        </w:rPr>
        <w:t>説見‘弗震弗渝’。</w:t>
      </w:r>
      <w:r w:rsidRPr="00712787">
        <w:rPr>
          <w:rFonts w:hint="eastAsia"/>
          <w:sz w:val="24"/>
          <w:szCs w:val="24"/>
        </w:rPr>
        <w:t>借</w:t>
      </w:r>
      <w:r>
        <w:rPr>
          <w:rFonts w:hint="eastAsia"/>
          <w:sz w:val="24"/>
          <w:szCs w:val="24"/>
        </w:rPr>
        <w:t>‘</w:t>
      </w:r>
      <w:r w:rsidRPr="00712787">
        <w:rPr>
          <w:rFonts w:hint="eastAsia"/>
          <w:sz w:val="24"/>
          <w:szCs w:val="24"/>
        </w:rPr>
        <w:t>庸</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融</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庸</w:t>
      </w:r>
      <w:r>
        <w:rPr>
          <w:rFonts w:hint="eastAsia"/>
          <w:sz w:val="24"/>
          <w:szCs w:val="24"/>
        </w:rPr>
        <w:t>’</w:t>
      </w:r>
      <w:r w:rsidRPr="00712787">
        <w:rPr>
          <w:rFonts w:hint="eastAsia"/>
          <w:sz w:val="24"/>
          <w:szCs w:val="24"/>
        </w:rPr>
        <w:t>爲功</w:t>
      </w:r>
      <w:r>
        <w:rPr>
          <w:rFonts w:hint="eastAsia"/>
          <w:sz w:val="24"/>
          <w:szCs w:val="24"/>
        </w:rPr>
        <w:t>。</w:t>
      </w:r>
      <w:r w:rsidRPr="00B23C1B">
        <w:rPr>
          <w:rFonts w:hint="eastAsia"/>
          <w:sz w:val="18"/>
          <w:szCs w:val="18"/>
        </w:rPr>
        <w:t>説見‘服物昭庸’。</w:t>
      </w:r>
      <w:r w:rsidRPr="00712787">
        <w:rPr>
          <w:rFonts w:hint="eastAsia"/>
          <w:sz w:val="24"/>
          <w:szCs w:val="24"/>
        </w:rPr>
        <w:t>借</w:t>
      </w:r>
      <w:r>
        <w:rPr>
          <w:rFonts w:hint="eastAsia"/>
          <w:sz w:val="24"/>
          <w:szCs w:val="24"/>
        </w:rPr>
        <w:t>‘</w:t>
      </w:r>
      <w:r w:rsidRPr="00712787">
        <w:rPr>
          <w:rFonts w:hint="eastAsia"/>
          <w:sz w:val="24"/>
          <w:szCs w:val="24"/>
        </w:rPr>
        <w:t>迂</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訏</w:t>
      </w:r>
      <w:r>
        <w:rPr>
          <w:rFonts w:hint="eastAsia"/>
          <w:sz w:val="24"/>
          <w:szCs w:val="24"/>
        </w:rPr>
        <w:t>’</w:t>
      </w:r>
      <w:r w:rsidRPr="00712787">
        <w:rPr>
          <w:rFonts w:hint="eastAsia"/>
          <w:sz w:val="24"/>
          <w:szCs w:val="24"/>
        </w:rPr>
        <w:t>，而解者誤以爲迂回</w:t>
      </w:r>
      <w:r>
        <w:rPr>
          <w:rFonts w:hint="eastAsia"/>
          <w:sz w:val="24"/>
          <w:szCs w:val="24"/>
        </w:rPr>
        <w:t>。</w:t>
      </w:r>
      <w:r w:rsidRPr="00B23C1B">
        <w:rPr>
          <w:rFonts w:hint="eastAsia"/>
          <w:sz w:val="18"/>
          <w:szCs w:val="18"/>
        </w:rPr>
        <w:t>説見‘其語迂’。</w:t>
      </w:r>
      <w:r w:rsidRPr="00712787">
        <w:rPr>
          <w:rFonts w:hint="eastAsia"/>
          <w:sz w:val="24"/>
          <w:szCs w:val="24"/>
        </w:rPr>
        <w:t>借</w:t>
      </w:r>
      <w:r>
        <w:rPr>
          <w:rFonts w:hint="eastAsia"/>
          <w:sz w:val="24"/>
          <w:szCs w:val="24"/>
        </w:rPr>
        <w:t>‘</w:t>
      </w:r>
      <w:r w:rsidRPr="00712787">
        <w:rPr>
          <w:rFonts w:hint="eastAsia"/>
          <w:sz w:val="24"/>
          <w:szCs w:val="24"/>
        </w:rPr>
        <w:t>招</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昭</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招</w:t>
      </w:r>
      <w:r>
        <w:rPr>
          <w:rFonts w:hint="eastAsia"/>
          <w:sz w:val="24"/>
          <w:szCs w:val="24"/>
        </w:rPr>
        <w:t>’</w:t>
      </w:r>
      <w:r w:rsidRPr="00712787">
        <w:rPr>
          <w:rFonts w:hint="eastAsia"/>
          <w:sz w:val="24"/>
          <w:szCs w:val="24"/>
        </w:rPr>
        <w:t>爲舉</w:t>
      </w:r>
      <w:r>
        <w:rPr>
          <w:rFonts w:hint="eastAsia"/>
          <w:sz w:val="24"/>
          <w:szCs w:val="24"/>
        </w:rPr>
        <w:t>。</w:t>
      </w:r>
      <w:r w:rsidRPr="00B23C1B">
        <w:rPr>
          <w:rFonts w:hint="eastAsia"/>
          <w:sz w:val="18"/>
          <w:szCs w:val="18"/>
        </w:rPr>
        <w:t>説見‘盡言以招人過’。</w:t>
      </w:r>
      <w:r w:rsidRPr="00712787">
        <w:rPr>
          <w:rFonts w:hint="eastAsia"/>
          <w:sz w:val="24"/>
          <w:szCs w:val="24"/>
        </w:rPr>
        <w:t>借</w:t>
      </w:r>
      <w:r>
        <w:rPr>
          <w:rFonts w:hint="eastAsia"/>
          <w:sz w:val="24"/>
          <w:szCs w:val="24"/>
        </w:rPr>
        <w:t>‘</w:t>
      </w:r>
      <w:r w:rsidRPr="00712787">
        <w:rPr>
          <w:rFonts w:hint="eastAsia"/>
          <w:sz w:val="24"/>
          <w:szCs w:val="24"/>
        </w:rPr>
        <w:t>辯</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徧</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辯</w:t>
      </w:r>
      <w:r>
        <w:rPr>
          <w:rFonts w:hint="eastAsia"/>
          <w:sz w:val="24"/>
          <w:szCs w:val="24"/>
        </w:rPr>
        <w:t>’</w:t>
      </w:r>
      <w:r w:rsidRPr="00712787">
        <w:rPr>
          <w:rFonts w:hint="eastAsia"/>
          <w:sz w:val="24"/>
          <w:szCs w:val="24"/>
        </w:rPr>
        <w:t>爲别</w:t>
      </w:r>
      <w:r>
        <w:rPr>
          <w:rFonts w:hint="eastAsia"/>
          <w:sz w:val="24"/>
          <w:szCs w:val="24"/>
        </w:rPr>
        <w:t>。</w:t>
      </w:r>
      <w:r w:rsidRPr="00B23C1B">
        <w:rPr>
          <w:rFonts w:hint="eastAsia"/>
          <w:sz w:val="18"/>
          <w:szCs w:val="18"/>
        </w:rPr>
        <w:t>説見‘言教必及辯’。</w:t>
      </w:r>
      <w:r w:rsidRPr="00712787">
        <w:rPr>
          <w:rFonts w:hint="eastAsia"/>
          <w:sz w:val="24"/>
          <w:szCs w:val="24"/>
        </w:rPr>
        <w:t>借</w:t>
      </w:r>
      <w:r>
        <w:rPr>
          <w:rFonts w:hint="eastAsia"/>
          <w:sz w:val="24"/>
          <w:szCs w:val="24"/>
        </w:rPr>
        <w:t>‘</w:t>
      </w:r>
      <w:r w:rsidRPr="00712787">
        <w:rPr>
          <w:rFonts w:hint="eastAsia"/>
          <w:sz w:val="24"/>
          <w:szCs w:val="24"/>
        </w:rPr>
        <w:t>慝</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忒</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慝</w:t>
      </w:r>
      <w:r>
        <w:rPr>
          <w:rFonts w:hint="eastAsia"/>
          <w:sz w:val="24"/>
          <w:szCs w:val="24"/>
        </w:rPr>
        <w:t>’</w:t>
      </w:r>
      <w:r w:rsidRPr="00712787">
        <w:rPr>
          <w:rFonts w:hint="eastAsia"/>
          <w:sz w:val="24"/>
          <w:szCs w:val="24"/>
        </w:rPr>
        <w:t>爲惡</w:t>
      </w:r>
      <w:r>
        <w:rPr>
          <w:rFonts w:hint="eastAsia"/>
          <w:sz w:val="24"/>
          <w:szCs w:val="24"/>
        </w:rPr>
        <w:t>。</w:t>
      </w:r>
      <w:r w:rsidRPr="00B23C1B">
        <w:rPr>
          <w:rFonts w:hint="eastAsia"/>
          <w:sz w:val="18"/>
          <w:szCs w:val="18"/>
        </w:rPr>
        <w:t>説見‘過慝之度’。</w:t>
      </w:r>
      <w:r w:rsidRPr="00712787">
        <w:rPr>
          <w:rFonts w:hint="eastAsia"/>
          <w:sz w:val="24"/>
          <w:szCs w:val="24"/>
        </w:rPr>
        <w:t>借</w:t>
      </w:r>
      <w:r>
        <w:rPr>
          <w:rFonts w:hint="eastAsia"/>
          <w:sz w:val="24"/>
          <w:szCs w:val="24"/>
        </w:rPr>
        <w:t>‘</w:t>
      </w:r>
      <w:r w:rsidRPr="00712787">
        <w:rPr>
          <w:rFonts w:hint="eastAsia"/>
          <w:sz w:val="24"/>
          <w:szCs w:val="24"/>
        </w:rPr>
        <w:t>黜</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屈</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黜</w:t>
      </w:r>
      <w:r>
        <w:rPr>
          <w:rFonts w:hint="eastAsia"/>
          <w:sz w:val="24"/>
          <w:szCs w:val="24"/>
        </w:rPr>
        <w:t>’</w:t>
      </w:r>
      <w:r w:rsidRPr="00712787">
        <w:rPr>
          <w:rFonts w:hint="eastAsia"/>
          <w:sz w:val="24"/>
          <w:szCs w:val="24"/>
        </w:rPr>
        <w:t>爲去</w:t>
      </w:r>
      <w:r w:rsidRPr="00B23C1B">
        <w:rPr>
          <w:rFonts w:hint="eastAsia"/>
          <w:sz w:val="18"/>
          <w:szCs w:val="18"/>
        </w:rPr>
        <w:t>。説見‘揚沈伏而黜散越’。</w:t>
      </w:r>
      <w:r w:rsidRPr="00712787">
        <w:rPr>
          <w:rFonts w:hint="eastAsia"/>
          <w:sz w:val="24"/>
          <w:szCs w:val="24"/>
        </w:rPr>
        <w:t>借</w:t>
      </w:r>
      <w:r>
        <w:rPr>
          <w:rFonts w:hint="eastAsia"/>
          <w:sz w:val="24"/>
          <w:szCs w:val="24"/>
        </w:rPr>
        <w:t>‘</w:t>
      </w:r>
      <w:r w:rsidRPr="00712787">
        <w:rPr>
          <w:rFonts w:hint="eastAsia"/>
          <w:sz w:val="24"/>
          <w:szCs w:val="24"/>
        </w:rPr>
        <w:t>滋</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慈</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滋</w:t>
      </w:r>
      <w:r>
        <w:rPr>
          <w:rFonts w:hint="eastAsia"/>
          <w:sz w:val="24"/>
          <w:szCs w:val="24"/>
        </w:rPr>
        <w:t>’</w:t>
      </w:r>
      <w:r w:rsidRPr="00712787">
        <w:rPr>
          <w:rFonts w:hint="eastAsia"/>
          <w:sz w:val="24"/>
          <w:szCs w:val="24"/>
        </w:rPr>
        <w:t>爲長</w:t>
      </w:r>
      <w:r>
        <w:rPr>
          <w:rFonts w:hint="eastAsia"/>
          <w:sz w:val="24"/>
          <w:szCs w:val="24"/>
        </w:rPr>
        <w:t>。</w:t>
      </w:r>
      <w:r w:rsidRPr="00B23C1B">
        <w:rPr>
          <w:rFonts w:hint="eastAsia"/>
          <w:sz w:val="18"/>
          <w:szCs w:val="18"/>
        </w:rPr>
        <w:t>説見‘遂滋民與無財’。</w:t>
      </w:r>
      <w:r w:rsidRPr="00712787">
        <w:rPr>
          <w:rFonts w:hint="eastAsia"/>
          <w:sz w:val="24"/>
          <w:szCs w:val="24"/>
        </w:rPr>
        <w:t>借</w:t>
      </w:r>
      <w:r>
        <w:rPr>
          <w:rFonts w:hint="eastAsia"/>
          <w:sz w:val="24"/>
          <w:szCs w:val="24"/>
        </w:rPr>
        <w:t>‘</w:t>
      </w:r>
      <w:r w:rsidRPr="00712787">
        <w:rPr>
          <w:rFonts w:hint="eastAsia"/>
          <w:sz w:val="24"/>
          <w:szCs w:val="24"/>
        </w:rPr>
        <w:t>淳</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焞</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淳</w:t>
      </w:r>
      <w:r>
        <w:rPr>
          <w:rFonts w:hint="eastAsia"/>
          <w:sz w:val="24"/>
          <w:szCs w:val="24"/>
        </w:rPr>
        <w:t>’</w:t>
      </w:r>
      <w:r w:rsidRPr="00712787">
        <w:rPr>
          <w:rFonts w:hint="eastAsia"/>
          <w:sz w:val="24"/>
          <w:szCs w:val="24"/>
        </w:rPr>
        <w:t>爲大</w:t>
      </w:r>
      <w:r>
        <w:rPr>
          <w:rFonts w:hint="eastAsia"/>
          <w:sz w:val="24"/>
          <w:szCs w:val="24"/>
        </w:rPr>
        <w:t>。</w:t>
      </w:r>
      <w:r w:rsidRPr="00B23C1B">
        <w:rPr>
          <w:rFonts w:hint="eastAsia"/>
          <w:sz w:val="18"/>
          <w:szCs w:val="18"/>
        </w:rPr>
        <w:t>説見‘淳燿敦大’。</w:t>
      </w:r>
      <w:r w:rsidRPr="00712787">
        <w:rPr>
          <w:rFonts w:hint="eastAsia"/>
          <w:sz w:val="24"/>
          <w:szCs w:val="24"/>
        </w:rPr>
        <w:t>借</w:t>
      </w:r>
      <w:r>
        <w:rPr>
          <w:rFonts w:hint="eastAsia"/>
          <w:sz w:val="24"/>
          <w:szCs w:val="24"/>
        </w:rPr>
        <w:t>‘</w:t>
      </w:r>
      <w:r w:rsidRPr="00712787">
        <w:rPr>
          <w:rFonts w:hint="eastAsia"/>
          <w:sz w:val="24"/>
          <w:szCs w:val="24"/>
        </w:rPr>
        <w:t>民</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泯</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人民</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民</w:t>
      </w:r>
      <w:r>
        <w:rPr>
          <w:rFonts w:hint="eastAsia"/>
          <w:sz w:val="24"/>
          <w:szCs w:val="24"/>
        </w:rPr>
        <w:t>’。</w:t>
      </w:r>
      <w:r w:rsidRPr="00B23C1B">
        <w:rPr>
          <w:rFonts w:hint="eastAsia"/>
          <w:sz w:val="18"/>
          <w:szCs w:val="18"/>
        </w:rPr>
        <w:t>説見‘民煩’。</w:t>
      </w:r>
      <w:r w:rsidRPr="00712787">
        <w:rPr>
          <w:rFonts w:hint="eastAsia"/>
          <w:sz w:val="24"/>
          <w:szCs w:val="24"/>
        </w:rPr>
        <w:t>借</w:t>
      </w:r>
      <w:r>
        <w:rPr>
          <w:rFonts w:hint="eastAsia"/>
          <w:sz w:val="24"/>
          <w:szCs w:val="24"/>
        </w:rPr>
        <w:t>‘</w:t>
      </w:r>
      <w:r w:rsidRPr="00712787">
        <w:rPr>
          <w:rFonts w:hint="eastAsia"/>
          <w:sz w:val="24"/>
          <w:szCs w:val="24"/>
        </w:rPr>
        <w:t>宫</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躬</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宫</w:t>
      </w:r>
      <w:r>
        <w:rPr>
          <w:rFonts w:hint="eastAsia"/>
          <w:sz w:val="24"/>
          <w:szCs w:val="24"/>
        </w:rPr>
        <w:t>’</w:t>
      </w:r>
      <w:r w:rsidRPr="00712787">
        <w:rPr>
          <w:rFonts w:hint="eastAsia"/>
          <w:sz w:val="24"/>
          <w:szCs w:val="24"/>
        </w:rPr>
        <w:t>爲居</w:t>
      </w:r>
      <w:r>
        <w:rPr>
          <w:rFonts w:hint="eastAsia"/>
          <w:sz w:val="24"/>
          <w:szCs w:val="24"/>
        </w:rPr>
        <w:t>。</w:t>
      </w:r>
      <w:r w:rsidRPr="00B23C1B">
        <w:rPr>
          <w:rFonts w:hint="eastAsia"/>
          <w:sz w:val="18"/>
          <w:szCs w:val="18"/>
        </w:rPr>
        <w:t>説見‘右執殤宫’。</w:t>
      </w:r>
      <w:r w:rsidRPr="00712787">
        <w:rPr>
          <w:rFonts w:hint="eastAsia"/>
          <w:sz w:val="24"/>
          <w:szCs w:val="24"/>
        </w:rPr>
        <w:t>借</w:t>
      </w:r>
      <w:r>
        <w:rPr>
          <w:rFonts w:hint="eastAsia"/>
          <w:sz w:val="24"/>
          <w:szCs w:val="24"/>
        </w:rPr>
        <w:t>‘</w:t>
      </w:r>
      <w:r w:rsidRPr="00712787">
        <w:rPr>
          <w:rFonts w:hint="eastAsia"/>
          <w:sz w:val="24"/>
          <w:szCs w:val="24"/>
        </w:rPr>
        <w:t>類</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率</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類</w:t>
      </w:r>
      <w:r>
        <w:rPr>
          <w:rFonts w:hint="eastAsia"/>
          <w:sz w:val="24"/>
          <w:szCs w:val="24"/>
        </w:rPr>
        <w:t>’</w:t>
      </w:r>
      <w:r w:rsidRPr="00712787">
        <w:rPr>
          <w:rFonts w:hint="eastAsia"/>
          <w:sz w:val="24"/>
          <w:szCs w:val="24"/>
        </w:rPr>
        <w:t>爲善</w:t>
      </w:r>
      <w:r>
        <w:rPr>
          <w:rFonts w:hint="eastAsia"/>
          <w:sz w:val="24"/>
          <w:szCs w:val="24"/>
        </w:rPr>
        <w:t>。</w:t>
      </w:r>
      <w:r w:rsidRPr="00B23C1B">
        <w:rPr>
          <w:rFonts w:hint="eastAsia"/>
          <w:sz w:val="18"/>
          <w:szCs w:val="18"/>
        </w:rPr>
        <w:t>説見‘心類德音’。</w:t>
      </w:r>
      <w:r w:rsidRPr="00712787">
        <w:rPr>
          <w:rFonts w:hint="eastAsia"/>
          <w:sz w:val="24"/>
          <w:szCs w:val="24"/>
        </w:rPr>
        <w:t>借</w:t>
      </w:r>
      <w:r>
        <w:rPr>
          <w:rFonts w:hint="eastAsia"/>
          <w:sz w:val="24"/>
          <w:szCs w:val="24"/>
        </w:rPr>
        <w:t>‘</w:t>
      </w:r>
      <w:r w:rsidRPr="00712787">
        <w:rPr>
          <w:rFonts w:hint="eastAsia"/>
          <w:sz w:val="24"/>
          <w:szCs w:val="24"/>
        </w:rPr>
        <w:t>從</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縱</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從</w:t>
      </w:r>
      <w:r>
        <w:rPr>
          <w:rFonts w:hint="eastAsia"/>
          <w:sz w:val="24"/>
          <w:szCs w:val="24"/>
        </w:rPr>
        <w:t>’</w:t>
      </w:r>
      <w:r w:rsidRPr="00712787">
        <w:rPr>
          <w:rFonts w:hint="eastAsia"/>
          <w:sz w:val="24"/>
          <w:szCs w:val="24"/>
        </w:rPr>
        <w:t>爲順隨</w:t>
      </w:r>
      <w:r>
        <w:rPr>
          <w:rFonts w:hint="eastAsia"/>
          <w:sz w:val="24"/>
          <w:szCs w:val="24"/>
        </w:rPr>
        <w:t>。</w:t>
      </w:r>
      <w:r w:rsidRPr="00B23C1B">
        <w:rPr>
          <w:rFonts w:hint="eastAsia"/>
          <w:sz w:val="18"/>
          <w:szCs w:val="18"/>
        </w:rPr>
        <w:t>説見‘從逸王志’。</w:t>
      </w:r>
      <w:r w:rsidRPr="00712787">
        <w:rPr>
          <w:rFonts w:hint="eastAsia"/>
          <w:sz w:val="24"/>
          <w:szCs w:val="24"/>
        </w:rPr>
        <w:t>借</w:t>
      </w:r>
      <w:r>
        <w:rPr>
          <w:rFonts w:hint="eastAsia"/>
          <w:sz w:val="24"/>
          <w:szCs w:val="24"/>
        </w:rPr>
        <w:t>‘</w:t>
      </w:r>
      <w:r w:rsidRPr="00712787">
        <w:rPr>
          <w:rFonts w:hint="eastAsia"/>
          <w:sz w:val="24"/>
          <w:szCs w:val="24"/>
        </w:rPr>
        <w:t>朋</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馮</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朋</w:t>
      </w:r>
      <w:r>
        <w:rPr>
          <w:rFonts w:hint="eastAsia"/>
          <w:sz w:val="24"/>
          <w:szCs w:val="24"/>
        </w:rPr>
        <w:t>’</w:t>
      </w:r>
      <w:r w:rsidRPr="00712787">
        <w:rPr>
          <w:rFonts w:hint="eastAsia"/>
          <w:sz w:val="24"/>
          <w:szCs w:val="24"/>
        </w:rPr>
        <w:t>爲群</w:t>
      </w:r>
      <w:r>
        <w:rPr>
          <w:rFonts w:hint="eastAsia"/>
          <w:sz w:val="24"/>
          <w:szCs w:val="24"/>
        </w:rPr>
        <w:t>。</w:t>
      </w:r>
      <w:r w:rsidRPr="00B23C1B">
        <w:rPr>
          <w:rFonts w:hint="eastAsia"/>
          <w:sz w:val="18"/>
          <w:szCs w:val="18"/>
        </w:rPr>
        <w:t>説見‘奮其朋勢’。</w:t>
      </w:r>
      <w:r w:rsidRPr="00712787">
        <w:rPr>
          <w:rFonts w:hint="eastAsia"/>
          <w:sz w:val="24"/>
          <w:szCs w:val="24"/>
        </w:rPr>
        <w:t>借</w:t>
      </w:r>
      <w:r>
        <w:rPr>
          <w:rFonts w:hint="eastAsia"/>
          <w:sz w:val="24"/>
          <w:szCs w:val="24"/>
        </w:rPr>
        <w:t>‘</w:t>
      </w:r>
      <w:r w:rsidRPr="00712787">
        <w:rPr>
          <w:rFonts w:hint="eastAsia"/>
          <w:sz w:val="24"/>
          <w:szCs w:val="24"/>
        </w:rPr>
        <w:t>釦</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呴</w:t>
      </w:r>
      <w:r>
        <w:rPr>
          <w:rFonts w:hint="eastAsia"/>
          <w:sz w:val="24"/>
          <w:szCs w:val="24"/>
        </w:rPr>
        <w:t>’</w:t>
      </w:r>
      <w:r w:rsidRPr="00712787">
        <w:rPr>
          <w:rFonts w:hint="eastAsia"/>
          <w:sz w:val="24"/>
          <w:szCs w:val="24"/>
        </w:rPr>
        <w:t>，而解者誤音口</w:t>
      </w:r>
      <w:r>
        <w:rPr>
          <w:rFonts w:hint="eastAsia"/>
          <w:sz w:val="24"/>
          <w:szCs w:val="24"/>
        </w:rPr>
        <w:t>。</w:t>
      </w:r>
      <w:r w:rsidRPr="00B23C1B">
        <w:rPr>
          <w:rFonts w:hint="eastAsia"/>
          <w:sz w:val="18"/>
          <w:szCs w:val="18"/>
        </w:rPr>
        <w:t>説見‘三軍皆嘩釦’。</w:t>
      </w:r>
      <w:r w:rsidRPr="00712787">
        <w:rPr>
          <w:rFonts w:hint="eastAsia"/>
          <w:sz w:val="24"/>
          <w:szCs w:val="24"/>
        </w:rPr>
        <w:t>借</w:t>
      </w:r>
      <w:r>
        <w:rPr>
          <w:rFonts w:hint="eastAsia"/>
          <w:sz w:val="24"/>
          <w:szCs w:val="24"/>
        </w:rPr>
        <w:t>‘</w:t>
      </w:r>
      <w:r w:rsidRPr="00712787">
        <w:rPr>
          <w:rFonts w:hint="eastAsia"/>
          <w:sz w:val="24"/>
          <w:szCs w:val="24"/>
        </w:rPr>
        <w:t>刑</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形</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刑</w:t>
      </w:r>
      <w:r>
        <w:rPr>
          <w:rFonts w:hint="eastAsia"/>
          <w:sz w:val="24"/>
          <w:szCs w:val="24"/>
        </w:rPr>
        <w:t>’</w:t>
      </w:r>
      <w:r w:rsidRPr="00712787">
        <w:rPr>
          <w:rFonts w:hint="eastAsia"/>
          <w:sz w:val="24"/>
          <w:szCs w:val="24"/>
        </w:rPr>
        <w:t>爲法</w:t>
      </w:r>
      <w:r>
        <w:rPr>
          <w:rFonts w:hint="eastAsia"/>
          <w:sz w:val="24"/>
          <w:szCs w:val="24"/>
        </w:rPr>
        <w:t>。</w:t>
      </w:r>
      <w:r w:rsidRPr="00B23C1B">
        <w:rPr>
          <w:rFonts w:hint="eastAsia"/>
          <w:sz w:val="18"/>
          <w:szCs w:val="18"/>
        </w:rPr>
        <w:t>説見‘天地之刑’。</w:t>
      </w:r>
      <w:r w:rsidRPr="00712787">
        <w:rPr>
          <w:rFonts w:hint="eastAsia"/>
          <w:sz w:val="24"/>
          <w:szCs w:val="24"/>
        </w:rPr>
        <w:t>借</w:t>
      </w:r>
      <w:r>
        <w:rPr>
          <w:rFonts w:hint="eastAsia"/>
          <w:sz w:val="24"/>
          <w:szCs w:val="24"/>
        </w:rPr>
        <w:t>‘</w:t>
      </w:r>
      <w:r w:rsidRPr="00712787">
        <w:rPr>
          <w:rFonts w:hint="eastAsia"/>
          <w:sz w:val="24"/>
          <w:szCs w:val="24"/>
        </w:rPr>
        <w:t>臂</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辟</w:t>
      </w:r>
      <w:r>
        <w:rPr>
          <w:rFonts w:hint="eastAsia"/>
          <w:sz w:val="24"/>
          <w:szCs w:val="24"/>
        </w:rPr>
        <w:t>’</w:t>
      </w:r>
      <w:r w:rsidRPr="00712787">
        <w:rPr>
          <w:rFonts w:hint="eastAsia"/>
          <w:sz w:val="24"/>
          <w:szCs w:val="24"/>
        </w:rPr>
        <w:t>，而解者誤音必賜反</w:t>
      </w:r>
      <w:r>
        <w:rPr>
          <w:rFonts w:hint="eastAsia"/>
          <w:sz w:val="24"/>
          <w:szCs w:val="24"/>
        </w:rPr>
        <w:t>。</w:t>
      </w:r>
      <w:r w:rsidRPr="00B23C1B">
        <w:rPr>
          <w:rFonts w:hint="eastAsia"/>
          <w:sz w:val="18"/>
          <w:szCs w:val="18"/>
        </w:rPr>
        <w:t>説見《公羊傳》‘臂摋仇牧’。</w:t>
      </w:r>
      <w:r w:rsidRPr="00712787">
        <w:rPr>
          <w:rFonts w:hint="eastAsia"/>
          <w:sz w:val="24"/>
          <w:szCs w:val="24"/>
        </w:rPr>
        <w:t>借</w:t>
      </w:r>
      <w:r>
        <w:rPr>
          <w:rFonts w:hint="eastAsia"/>
          <w:sz w:val="24"/>
          <w:szCs w:val="24"/>
        </w:rPr>
        <w:t>‘</w:t>
      </w:r>
      <w:r w:rsidRPr="00712787">
        <w:rPr>
          <w:rFonts w:hint="eastAsia"/>
          <w:sz w:val="24"/>
          <w:szCs w:val="24"/>
        </w:rPr>
        <w:t>易</w:t>
      </w:r>
      <w:r>
        <w:rPr>
          <w:rFonts w:hint="eastAsia"/>
          <w:sz w:val="24"/>
          <w:szCs w:val="24"/>
        </w:rPr>
        <w:t>’</w:t>
      </w:r>
      <w:r w:rsidRPr="00712787">
        <w:rPr>
          <w:rFonts w:hint="eastAsia"/>
          <w:sz w:val="24"/>
          <w:szCs w:val="24"/>
        </w:rPr>
        <w:t>爲</w:t>
      </w:r>
      <w:r>
        <w:rPr>
          <w:rFonts w:hint="eastAsia"/>
          <w:sz w:val="24"/>
          <w:szCs w:val="24"/>
        </w:rPr>
        <w:t>‘隻’</w:t>
      </w:r>
      <w:r w:rsidRPr="00712787">
        <w:rPr>
          <w:rFonts w:hint="eastAsia"/>
          <w:sz w:val="24"/>
          <w:szCs w:val="24"/>
        </w:rPr>
        <w:t>，而解者誤以爲</w:t>
      </w:r>
      <w:r w:rsidRPr="00DF045D">
        <w:rPr>
          <w:rFonts w:hint="eastAsia"/>
          <w:sz w:val="24"/>
          <w:szCs w:val="24"/>
        </w:rPr>
        <w:t>‘易輪轍’</w:t>
      </w:r>
      <w:r>
        <w:rPr>
          <w:rFonts w:hint="eastAsia"/>
          <w:sz w:val="24"/>
          <w:szCs w:val="24"/>
        </w:rPr>
        <w:t>。</w:t>
      </w:r>
      <w:r w:rsidRPr="004161E1">
        <w:rPr>
          <w:rFonts w:hint="eastAsia"/>
          <w:sz w:val="18"/>
          <w:szCs w:val="18"/>
        </w:rPr>
        <w:t>説見‘一本又作易輪’。</w:t>
      </w:r>
      <w:r w:rsidRPr="00712787">
        <w:rPr>
          <w:rFonts w:hint="eastAsia"/>
          <w:sz w:val="24"/>
          <w:szCs w:val="24"/>
        </w:rPr>
        <w:t>借</w:t>
      </w:r>
      <w:r>
        <w:rPr>
          <w:rFonts w:hint="eastAsia"/>
          <w:sz w:val="24"/>
          <w:szCs w:val="24"/>
        </w:rPr>
        <w:t>‘</w:t>
      </w:r>
      <w:r w:rsidRPr="00712787">
        <w:rPr>
          <w:rFonts w:hint="eastAsia"/>
          <w:sz w:val="24"/>
          <w:szCs w:val="24"/>
        </w:rPr>
        <w:t>茅</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旄</w:t>
      </w:r>
      <w:r>
        <w:rPr>
          <w:rFonts w:hint="eastAsia"/>
          <w:sz w:val="24"/>
          <w:szCs w:val="24"/>
        </w:rPr>
        <w:t>’</w:t>
      </w:r>
      <w:r w:rsidRPr="00712787">
        <w:rPr>
          <w:rFonts w:hint="eastAsia"/>
          <w:sz w:val="24"/>
          <w:szCs w:val="24"/>
        </w:rPr>
        <w:t>，而解者誤以爲用茅</w:t>
      </w:r>
      <w:r>
        <w:rPr>
          <w:rFonts w:hint="eastAsia"/>
          <w:sz w:val="24"/>
          <w:szCs w:val="24"/>
        </w:rPr>
        <w:t>。</w:t>
      </w:r>
      <w:r w:rsidRPr="004161E1">
        <w:rPr>
          <w:rFonts w:hint="eastAsia"/>
          <w:sz w:val="18"/>
          <w:szCs w:val="18"/>
        </w:rPr>
        <w:t>説見‘左執茅旌’。</w:t>
      </w:r>
      <w:r w:rsidRPr="00712787">
        <w:rPr>
          <w:rFonts w:hint="eastAsia"/>
          <w:sz w:val="24"/>
          <w:szCs w:val="24"/>
        </w:rPr>
        <w:t>借</w:t>
      </w:r>
      <w:r>
        <w:rPr>
          <w:rFonts w:hint="eastAsia"/>
          <w:sz w:val="24"/>
          <w:szCs w:val="24"/>
        </w:rPr>
        <w:t>‘</w:t>
      </w:r>
      <w:r w:rsidRPr="00712787">
        <w:rPr>
          <w:rFonts w:hint="eastAsia"/>
          <w:sz w:val="24"/>
          <w:szCs w:val="24"/>
        </w:rPr>
        <w:t>躬</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窮</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躬</w:t>
      </w:r>
      <w:r>
        <w:rPr>
          <w:rFonts w:hint="eastAsia"/>
          <w:sz w:val="24"/>
          <w:szCs w:val="24"/>
        </w:rPr>
        <w:t>’</w:t>
      </w:r>
      <w:r w:rsidRPr="00712787">
        <w:rPr>
          <w:rFonts w:hint="eastAsia"/>
          <w:sz w:val="24"/>
          <w:szCs w:val="24"/>
        </w:rPr>
        <w:t>爲身</w:t>
      </w:r>
      <w:r>
        <w:rPr>
          <w:rFonts w:hint="eastAsia"/>
          <w:sz w:val="24"/>
          <w:szCs w:val="24"/>
        </w:rPr>
        <w:t>。</w:t>
      </w:r>
      <w:r w:rsidRPr="004161E1">
        <w:rPr>
          <w:rFonts w:hint="eastAsia"/>
          <w:sz w:val="18"/>
          <w:szCs w:val="18"/>
        </w:rPr>
        <w:t>説見‘潞子之爲善也躬’。</w:t>
      </w:r>
      <w:r w:rsidRPr="00712787">
        <w:rPr>
          <w:rFonts w:hint="eastAsia"/>
          <w:sz w:val="24"/>
          <w:szCs w:val="24"/>
        </w:rPr>
        <w:t>借</w:t>
      </w:r>
      <w:r>
        <w:rPr>
          <w:rFonts w:hint="eastAsia"/>
          <w:sz w:val="24"/>
          <w:szCs w:val="24"/>
        </w:rPr>
        <w:t>‘</w:t>
      </w:r>
      <w:r w:rsidRPr="00712787">
        <w:rPr>
          <w:rFonts w:hint="eastAsia"/>
          <w:sz w:val="24"/>
          <w:szCs w:val="24"/>
        </w:rPr>
        <w:t>殆</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治</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殆</w:t>
      </w:r>
      <w:r>
        <w:rPr>
          <w:rFonts w:hint="eastAsia"/>
          <w:sz w:val="24"/>
          <w:szCs w:val="24"/>
        </w:rPr>
        <w:t>’</w:t>
      </w:r>
      <w:r w:rsidRPr="00712787">
        <w:rPr>
          <w:rFonts w:hint="eastAsia"/>
          <w:sz w:val="24"/>
          <w:szCs w:val="24"/>
        </w:rPr>
        <w:t>爲疑</w:t>
      </w:r>
      <w:r>
        <w:rPr>
          <w:rFonts w:hint="eastAsia"/>
          <w:sz w:val="24"/>
          <w:szCs w:val="24"/>
        </w:rPr>
        <w:t>。</w:t>
      </w:r>
      <w:r w:rsidRPr="004161E1">
        <w:rPr>
          <w:rFonts w:hint="eastAsia"/>
          <w:sz w:val="18"/>
          <w:szCs w:val="18"/>
        </w:rPr>
        <w:t>説見‘往殆乎晉’。</w:t>
      </w:r>
      <w:r w:rsidRPr="00712787">
        <w:rPr>
          <w:rFonts w:hint="eastAsia"/>
          <w:sz w:val="24"/>
          <w:szCs w:val="24"/>
        </w:rPr>
        <w:t>借</w:t>
      </w:r>
      <w:r>
        <w:rPr>
          <w:rFonts w:hint="eastAsia"/>
          <w:sz w:val="24"/>
          <w:szCs w:val="24"/>
        </w:rPr>
        <w:t>‘</w:t>
      </w:r>
      <w:r w:rsidRPr="00712787">
        <w:rPr>
          <w:rFonts w:hint="eastAsia"/>
          <w:sz w:val="24"/>
          <w:szCs w:val="24"/>
        </w:rPr>
        <w:t>我</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俄</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我</w:t>
      </w:r>
      <w:r>
        <w:rPr>
          <w:rFonts w:hint="eastAsia"/>
          <w:sz w:val="24"/>
          <w:szCs w:val="24"/>
        </w:rPr>
        <w:t>’</w:t>
      </w:r>
      <w:r w:rsidRPr="00712787">
        <w:rPr>
          <w:rFonts w:hint="eastAsia"/>
          <w:sz w:val="24"/>
          <w:szCs w:val="24"/>
        </w:rPr>
        <w:t>爲望</w:t>
      </w:r>
      <w:r>
        <w:rPr>
          <w:rFonts w:hint="eastAsia"/>
          <w:sz w:val="24"/>
          <w:szCs w:val="24"/>
        </w:rPr>
        <w:t>。</w:t>
      </w:r>
      <w:r w:rsidRPr="004161E1">
        <w:rPr>
          <w:rFonts w:hint="eastAsia"/>
          <w:sz w:val="18"/>
          <w:szCs w:val="18"/>
        </w:rPr>
        <w:t>説見‘我而曰’。</w:t>
      </w:r>
      <w:r w:rsidRPr="00712787">
        <w:rPr>
          <w:rFonts w:hint="eastAsia"/>
          <w:sz w:val="24"/>
          <w:szCs w:val="24"/>
        </w:rPr>
        <w:t>借</w:t>
      </w:r>
      <w:r>
        <w:rPr>
          <w:rFonts w:hint="eastAsia"/>
          <w:sz w:val="24"/>
          <w:szCs w:val="24"/>
        </w:rPr>
        <w:t>‘</w:t>
      </w:r>
      <w:r w:rsidRPr="00712787">
        <w:rPr>
          <w:rFonts w:hint="eastAsia"/>
          <w:sz w:val="24"/>
          <w:szCs w:val="24"/>
        </w:rPr>
        <w:t>填</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殄</w:t>
      </w:r>
      <w:r>
        <w:rPr>
          <w:rFonts w:hint="eastAsia"/>
          <w:sz w:val="24"/>
          <w:szCs w:val="24"/>
        </w:rPr>
        <w:t>’</w:t>
      </w:r>
      <w:r w:rsidRPr="00712787">
        <w:rPr>
          <w:rFonts w:hint="eastAsia"/>
          <w:sz w:val="24"/>
          <w:szCs w:val="24"/>
        </w:rPr>
        <w:t>，而解者誤以爲填厭</w:t>
      </w:r>
      <w:r>
        <w:rPr>
          <w:rFonts w:hint="eastAsia"/>
          <w:sz w:val="24"/>
          <w:szCs w:val="24"/>
        </w:rPr>
        <w:t>。</w:t>
      </w:r>
      <w:r w:rsidRPr="004161E1">
        <w:rPr>
          <w:rFonts w:hint="eastAsia"/>
          <w:sz w:val="18"/>
          <w:szCs w:val="18"/>
        </w:rPr>
        <w:t>説見《穀梁傳》‘誅不填服’。</w:t>
      </w:r>
      <w:r w:rsidRPr="00712787">
        <w:rPr>
          <w:rFonts w:hint="eastAsia"/>
          <w:sz w:val="24"/>
          <w:szCs w:val="24"/>
        </w:rPr>
        <w:t>借</w:t>
      </w:r>
      <w:r>
        <w:rPr>
          <w:rFonts w:hint="eastAsia"/>
          <w:sz w:val="24"/>
          <w:szCs w:val="24"/>
        </w:rPr>
        <w:t>‘</w:t>
      </w:r>
      <w:r w:rsidRPr="00712787">
        <w:rPr>
          <w:rFonts w:hint="eastAsia"/>
          <w:sz w:val="24"/>
          <w:szCs w:val="24"/>
        </w:rPr>
        <w:t>苞</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俘</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苞</w:t>
      </w:r>
      <w:r>
        <w:rPr>
          <w:rFonts w:hint="eastAsia"/>
          <w:sz w:val="24"/>
          <w:szCs w:val="24"/>
        </w:rPr>
        <w:t>’</w:t>
      </w:r>
      <w:r w:rsidRPr="00712787">
        <w:rPr>
          <w:rFonts w:hint="eastAsia"/>
          <w:sz w:val="24"/>
          <w:szCs w:val="24"/>
        </w:rPr>
        <w:t>爲制</w:t>
      </w:r>
      <w:r>
        <w:rPr>
          <w:rFonts w:hint="eastAsia"/>
          <w:sz w:val="24"/>
          <w:szCs w:val="24"/>
        </w:rPr>
        <w:t>。</w:t>
      </w:r>
      <w:r w:rsidRPr="004161E1">
        <w:rPr>
          <w:rFonts w:hint="eastAsia"/>
          <w:sz w:val="18"/>
          <w:szCs w:val="18"/>
        </w:rPr>
        <w:t>説見‘苞人民’。</w:t>
      </w:r>
      <w:r w:rsidRPr="00712787">
        <w:rPr>
          <w:rFonts w:hint="eastAsia"/>
          <w:sz w:val="24"/>
          <w:szCs w:val="24"/>
        </w:rPr>
        <w:t>借</w:t>
      </w:r>
      <w:r>
        <w:rPr>
          <w:rFonts w:hint="eastAsia"/>
          <w:sz w:val="24"/>
          <w:szCs w:val="24"/>
        </w:rPr>
        <w:t>‘</w:t>
      </w:r>
      <w:r w:rsidRPr="00712787">
        <w:rPr>
          <w:rFonts w:hint="eastAsia"/>
          <w:sz w:val="24"/>
          <w:szCs w:val="24"/>
        </w:rPr>
        <w:t>倚</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奇</w:t>
      </w:r>
      <w:r>
        <w:rPr>
          <w:rFonts w:hint="eastAsia"/>
          <w:sz w:val="24"/>
          <w:szCs w:val="24"/>
        </w:rPr>
        <w:t>’</w:t>
      </w:r>
      <w:r w:rsidRPr="00712787">
        <w:rPr>
          <w:rFonts w:hint="eastAsia"/>
          <w:sz w:val="24"/>
          <w:szCs w:val="24"/>
        </w:rPr>
        <w:t>，而解者誤以爲依倚</w:t>
      </w:r>
      <w:r>
        <w:rPr>
          <w:rFonts w:hint="eastAsia"/>
          <w:sz w:val="24"/>
          <w:szCs w:val="24"/>
        </w:rPr>
        <w:t>。</w:t>
      </w:r>
      <w:r w:rsidRPr="004161E1">
        <w:rPr>
          <w:rFonts w:hint="eastAsia"/>
          <w:sz w:val="18"/>
          <w:szCs w:val="18"/>
        </w:rPr>
        <w:t>説見‘倚諸，桓也’。</w:t>
      </w:r>
      <w:r w:rsidRPr="00712787">
        <w:rPr>
          <w:rFonts w:hint="eastAsia"/>
          <w:sz w:val="24"/>
          <w:szCs w:val="24"/>
        </w:rPr>
        <w:t>借</w:t>
      </w:r>
      <w:r>
        <w:rPr>
          <w:rFonts w:hint="eastAsia"/>
          <w:sz w:val="24"/>
          <w:szCs w:val="24"/>
        </w:rPr>
        <w:t>‘</w:t>
      </w:r>
      <w:r w:rsidRPr="00712787">
        <w:rPr>
          <w:rFonts w:hint="eastAsia"/>
          <w:sz w:val="24"/>
          <w:szCs w:val="24"/>
        </w:rPr>
        <w:t>君</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群</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君上</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君</w:t>
      </w:r>
      <w:r>
        <w:rPr>
          <w:rFonts w:hint="eastAsia"/>
          <w:sz w:val="24"/>
          <w:szCs w:val="24"/>
        </w:rPr>
        <w:t>’。</w:t>
      </w:r>
      <w:r w:rsidRPr="004161E1">
        <w:rPr>
          <w:rFonts w:hint="eastAsia"/>
          <w:sz w:val="18"/>
          <w:szCs w:val="18"/>
        </w:rPr>
        <w:t>説見《爾雅》‘林烝，君’也。</w:t>
      </w:r>
      <w:r w:rsidRPr="00712787">
        <w:rPr>
          <w:rFonts w:hint="eastAsia"/>
          <w:sz w:val="24"/>
          <w:szCs w:val="24"/>
        </w:rPr>
        <w:t>借</w:t>
      </w:r>
      <w:r>
        <w:rPr>
          <w:rFonts w:hint="eastAsia"/>
          <w:sz w:val="24"/>
          <w:szCs w:val="24"/>
        </w:rPr>
        <w:t>‘</w:t>
      </w:r>
      <w:r w:rsidRPr="00712787">
        <w:rPr>
          <w:rFonts w:hint="eastAsia"/>
          <w:sz w:val="24"/>
          <w:szCs w:val="24"/>
        </w:rPr>
        <w:t>逐</w:t>
      </w:r>
      <w:r>
        <w:rPr>
          <w:rFonts w:hint="eastAsia"/>
          <w:sz w:val="24"/>
          <w:szCs w:val="24"/>
        </w:rPr>
        <w:t>’</w:t>
      </w:r>
      <w:r w:rsidRPr="00712787">
        <w:rPr>
          <w:rFonts w:hint="eastAsia"/>
          <w:sz w:val="24"/>
          <w:szCs w:val="24"/>
        </w:rPr>
        <w:t>爲</w:t>
      </w:r>
      <w:r>
        <w:rPr>
          <w:rFonts w:hint="eastAsia"/>
          <w:sz w:val="24"/>
          <w:szCs w:val="24"/>
        </w:rPr>
        <w:t>‘</w:t>
      </w:r>
      <w:r w:rsidRPr="00B23C1B">
        <w:rPr>
          <w:rFonts w:hint="eastAsia"/>
          <w:sz w:val="24"/>
          <w:szCs w:val="24"/>
        </w:rPr>
        <w:t>疛</w:t>
      </w:r>
      <w:r>
        <w:rPr>
          <w:rFonts w:hint="eastAsia"/>
          <w:sz w:val="24"/>
          <w:szCs w:val="24"/>
        </w:rPr>
        <w:t>’</w:t>
      </w:r>
      <w:r w:rsidRPr="00712787">
        <w:rPr>
          <w:rFonts w:hint="eastAsia"/>
          <w:sz w:val="24"/>
          <w:szCs w:val="24"/>
        </w:rPr>
        <w:t>，而解者誤以爲</w:t>
      </w:r>
      <w:r>
        <w:rPr>
          <w:rFonts w:hint="eastAsia"/>
          <w:sz w:val="24"/>
          <w:szCs w:val="24"/>
        </w:rPr>
        <w:t>領</w:t>
      </w:r>
      <w:r w:rsidRPr="00712787">
        <w:rPr>
          <w:rFonts w:hint="eastAsia"/>
          <w:sz w:val="24"/>
          <w:szCs w:val="24"/>
        </w:rPr>
        <w:t>人之軸</w:t>
      </w:r>
      <w:r>
        <w:rPr>
          <w:rFonts w:hint="eastAsia"/>
          <w:sz w:val="24"/>
          <w:szCs w:val="24"/>
        </w:rPr>
        <w:t>。</w:t>
      </w:r>
      <w:r w:rsidRPr="004161E1">
        <w:rPr>
          <w:rFonts w:hint="eastAsia"/>
          <w:sz w:val="18"/>
          <w:szCs w:val="18"/>
        </w:rPr>
        <w:t>説見‘逐，病也’。</w:t>
      </w:r>
      <w:r w:rsidRPr="00712787">
        <w:rPr>
          <w:rFonts w:hint="eastAsia"/>
          <w:sz w:val="24"/>
          <w:szCs w:val="24"/>
        </w:rPr>
        <w:t>借</w:t>
      </w:r>
      <w:r>
        <w:rPr>
          <w:rFonts w:hint="eastAsia"/>
          <w:sz w:val="24"/>
          <w:szCs w:val="24"/>
        </w:rPr>
        <w:t>‘</w:t>
      </w:r>
      <w:r w:rsidRPr="00712787">
        <w:rPr>
          <w:rFonts w:hint="eastAsia"/>
          <w:sz w:val="24"/>
          <w:szCs w:val="24"/>
        </w:rPr>
        <w:t>寫</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鼠</w:t>
      </w:r>
      <w:r>
        <w:rPr>
          <w:rFonts w:hint="eastAsia"/>
          <w:sz w:val="24"/>
          <w:szCs w:val="24"/>
        </w:rPr>
        <w:t>’</w:t>
      </w:r>
      <w:r w:rsidRPr="00712787">
        <w:rPr>
          <w:rFonts w:hint="eastAsia"/>
          <w:sz w:val="24"/>
          <w:szCs w:val="24"/>
        </w:rPr>
        <w:t>，而解者誤以爲散寫</w:t>
      </w:r>
      <w:r>
        <w:rPr>
          <w:rFonts w:hint="eastAsia"/>
          <w:sz w:val="24"/>
          <w:szCs w:val="24"/>
        </w:rPr>
        <w:t>。</w:t>
      </w:r>
      <w:r w:rsidRPr="004161E1">
        <w:rPr>
          <w:rFonts w:hint="eastAsia"/>
          <w:sz w:val="18"/>
          <w:szCs w:val="18"/>
        </w:rPr>
        <w:t>説見‘寫，憂也’。</w:t>
      </w:r>
      <w:r w:rsidRPr="00712787">
        <w:rPr>
          <w:rFonts w:hint="eastAsia"/>
          <w:sz w:val="24"/>
          <w:szCs w:val="24"/>
        </w:rPr>
        <w:t>借</w:t>
      </w:r>
      <w:r>
        <w:rPr>
          <w:rFonts w:hint="eastAsia"/>
          <w:sz w:val="24"/>
          <w:szCs w:val="24"/>
        </w:rPr>
        <w:t>‘</w:t>
      </w:r>
      <w:r w:rsidRPr="00712787">
        <w:rPr>
          <w:rFonts w:hint="eastAsia"/>
          <w:sz w:val="24"/>
          <w:szCs w:val="24"/>
        </w:rPr>
        <w:t>繇</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愮</w:t>
      </w:r>
      <w:r>
        <w:rPr>
          <w:rFonts w:hint="eastAsia"/>
          <w:sz w:val="24"/>
          <w:szCs w:val="24"/>
        </w:rPr>
        <w:t>’</w:t>
      </w:r>
      <w:r w:rsidRPr="00712787">
        <w:rPr>
          <w:rFonts w:hint="eastAsia"/>
          <w:sz w:val="24"/>
          <w:szCs w:val="24"/>
        </w:rPr>
        <w:t>，而解者誤以爲繇役</w:t>
      </w:r>
      <w:r>
        <w:rPr>
          <w:rFonts w:hint="eastAsia"/>
          <w:sz w:val="24"/>
          <w:szCs w:val="24"/>
        </w:rPr>
        <w:t>。</w:t>
      </w:r>
      <w:r w:rsidRPr="00712787">
        <w:rPr>
          <w:rFonts w:hint="eastAsia"/>
          <w:sz w:val="24"/>
          <w:szCs w:val="24"/>
        </w:rPr>
        <w:t>説見</w:t>
      </w:r>
      <w:r>
        <w:rPr>
          <w:rFonts w:hint="eastAsia"/>
          <w:sz w:val="24"/>
          <w:szCs w:val="24"/>
        </w:rPr>
        <w:t>‘</w:t>
      </w:r>
      <w:r w:rsidRPr="00712787">
        <w:rPr>
          <w:rFonts w:hint="eastAsia"/>
          <w:sz w:val="24"/>
          <w:szCs w:val="24"/>
        </w:rPr>
        <w:t>繇</w:t>
      </w:r>
      <w:r>
        <w:rPr>
          <w:rFonts w:hint="eastAsia"/>
          <w:sz w:val="24"/>
          <w:szCs w:val="24"/>
        </w:rPr>
        <w:t>，</w:t>
      </w:r>
      <w:r w:rsidRPr="00712787">
        <w:rPr>
          <w:rFonts w:hint="eastAsia"/>
          <w:sz w:val="24"/>
          <w:szCs w:val="24"/>
        </w:rPr>
        <w:t>憂也</w:t>
      </w:r>
      <w:r>
        <w:rPr>
          <w:rFonts w:hint="eastAsia"/>
          <w:sz w:val="24"/>
          <w:szCs w:val="24"/>
        </w:rPr>
        <w:t>’</w:t>
      </w:r>
      <w:r w:rsidRPr="00712787">
        <w:rPr>
          <w:rFonts w:hint="eastAsia"/>
          <w:sz w:val="24"/>
          <w:szCs w:val="24"/>
        </w:rPr>
        <w:t>。借</w:t>
      </w:r>
      <w:r>
        <w:rPr>
          <w:rFonts w:hint="eastAsia"/>
          <w:sz w:val="24"/>
          <w:szCs w:val="24"/>
        </w:rPr>
        <w:t>‘</w:t>
      </w:r>
      <w:r w:rsidRPr="00712787">
        <w:rPr>
          <w:rFonts w:hint="eastAsia"/>
          <w:sz w:val="24"/>
          <w:szCs w:val="24"/>
        </w:rPr>
        <w:t>倫</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熏</w:t>
      </w:r>
      <w:r>
        <w:rPr>
          <w:rFonts w:hint="eastAsia"/>
          <w:sz w:val="24"/>
          <w:szCs w:val="24"/>
        </w:rPr>
        <w:t>’</w:t>
      </w:r>
      <w:r w:rsidRPr="00712787">
        <w:rPr>
          <w:rFonts w:hint="eastAsia"/>
          <w:sz w:val="24"/>
          <w:szCs w:val="24"/>
        </w:rPr>
        <w:t>，而解者誤以爲倫理</w:t>
      </w:r>
      <w:r>
        <w:rPr>
          <w:rFonts w:hint="eastAsia"/>
          <w:sz w:val="24"/>
          <w:szCs w:val="24"/>
        </w:rPr>
        <w:t>。</w:t>
      </w:r>
      <w:r w:rsidRPr="004161E1">
        <w:rPr>
          <w:rFonts w:hint="eastAsia"/>
          <w:sz w:val="18"/>
          <w:szCs w:val="18"/>
        </w:rPr>
        <w:t>説見‘倫，勞也’。</w:t>
      </w:r>
      <w:r w:rsidRPr="00712787">
        <w:rPr>
          <w:rFonts w:hint="eastAsia"/>
          <w:sz w:val="24"/>
          <w:szCs w:val="24"/>
        </w:rPr>
        <w:t>借</w:t>
      </w:r>
      <w:r>
        <w:rPr>
          <w:rFonts w:hint="eastAsia"/>
          <w:sz w:val="24"/>
          <w:szCs w:val="24"/>
        </w:rPr>
        <w:t>‘</w:t>
      </w:r>
      <w:r w:rsidRPr="00712787">
        <w:rPr>
          <w:rFonts w:hint="eastAsia"/>
          <w:sz w:val="24"/>
          <w:szCs w:val="24"/>
        </w:rPr>
        <w:t>危</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詭</w:t>
      </w:r>
      <w:r>
        <w:rPr>
          <w:rFonts w:hint="eastAsia"/>
          <w:sz w:val="24"/>
          <w:szCs w:val="24"/>
        </w:rPr>
        <w:t>’</w:t>
      </w:r>
      <w:r w:rsidRPr="00712787">
        <w:rPr>
          <w:rFonts w:hint="eastAsia"/>
          <w:sz w:val="24"/>
          <w:szCs w:val="24"/>
        </w:rPr>
        <w:t>，而解者誤以爲</w:t>
      </w:r>
      <w:r>
        <w:rPr>
          <w:rFonts w:hint="eastAsia"/>
          <w:sz w:val="24"/>
          <w:szCs w:val="24"/>
        </w:rPr>
        <w:t>‘</w:t>
      </w:r>
      <w:r w:rsidRPr="00712787">
        <w:rPr>
          <w:rFonts w:hint="eastAsia"/>
          <w:sz w:val="24"/>
          <w:szCs w:val="24"/>
        </w:rPr>
        <w:t>安危</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危</w:t>
      </w:r>
      <w:r>
        <w:rPr>
          <w:rFonts w:hint="eastAsia"/>
          <w:sz w:val="24"/>
          <w:szCs w:val="24"/>
        </w:rPr>
        <w:t>’。</w:t>
      </w:r>
      <w:r w:rsidRPr="002731ED">
        <w:rPr>
          <w:rFonts w:hint="eastAsia"/>
          <w:sz w:val="18"/>
          <w:szCs w:val="18"/>
        </w:rPr>
        <w:t>説見‘噊，危也’。</w:t>
      </w:r>
      <w:r w:rsidRPr="00712787">
        <w:rPr>
          <w:rFonts w:hint="eastAsia"/>
          <w:sz w:val="24"/>
          <w:szCs w:val="24"/>
        </w:rPr>
        <w:t>借</w:t>
      </w:r>
      <w:r>
        <w:rPr>
          <w:rFonts w:hint="eastAsia"/>
          <w:sz w:val="24"/>
          <w:szCs w:val="24"/>
        </w:rPr>
        <w:t>‘</w:t>
      </w:r>
      <w:r w:rsidRPr="00712787">
        <w:rPr>
          <w:rFonts w:hint="eastAsia"/>
          <w:sz w:val="24"/>
          <w:szCs w:val="24"/>
        </w:rPr>
        <w:t>哉</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廁</w:t>
      </w:r>
      <w:r>
        <w:rPr>
          <w:rFonts w:hint="eastAsia"/>
          <w:sz w:val="24"/>
          <w:szCs w:val="24"/>
        </w:rPr>
        <w:t>’</w:t>
      </w:r>
      <w:r w:rsidRPr="00712787">
        <w:rPr>
          <w:rFonts w:hint="eastAsia"/>
          <w:sz w:val="24"/>
          <w:szCs w:val="24"/>
        </w:rPr>
        <w:t>，而解者誤以爲語詞之</w:t>
      </w:r>
      <w:r>
        <w:rPr>
          <w:rFonts w:hint="eastAsia"/>
          <w:sz w:val="24"/>
          <w:szCs w:val="24"/>
        </w:rPr>
        <w:t>‘</w:t>
      </w:r>
      <w:r w:rsidRPr="00712787">
        <w:rPr>
          <w:rFonts w:hint="eastAsia"/>
          <w:sz w:val="24"/>
          <w:szCs w:val="24"/>
        </w:rPr>
        <w:t>哉</w:t>
      </w:r>
      <w:r>
        <w:rPr>
          <w:rFonts w:hint="eastAsia"/>
          <w:sz w:val="24"/>
          <w:szCs w:val="24"/>
        </w:rPr>
        <w:t>’。</w:t>
      </w:r>
      <w:r w:rsidRPr="002731ED">
        <w:rPr>
          <w:rFonts w:hint="eastAsia"/>
          <w:sz w:val="18"/>
          <w:szCs w:val="18"/>
        </w:rPr>
        <w:t>説見‘哉，閒也’。</w:t>
      </w:r>
      <w:r w:rsidRPr="00712787">
        <w:rPr>
          <w:rFonts w:hint="eastAsia"/>
          <w:sz w:val="24"/>
          <w:szCs w:val="24"/>
        </w:rPr>
        <w:t>借</w:t>
      </w:r>
      <w:r>
        <w:rPr>
          <w:rFonts w:hint="eastAsia"/>
          <w:sz w:val="24"/>
          <w:szCs w:val="24"/>
        </w:rPr>
        <w:t>‘</w:t>
      </w:r>
      <w:r w:rsidRPr="00712787">
        <w:rPr>
          <w:rFonts w:hint="eastAsia"/>
          <w:sz w:val="24"/>
          <w:szCs w:val="24"/>
        </w:rPr>
        <w:t>畛</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珍</w:t>
      </w:r>
      <w:r>
        <w:rPr>
          <w:rFonts w:hint="eastAsia"/>
          <w:sz w:val="24"/>
          <w:szCs w:val="24"/>
        </w:rPr>
        <w:t>’</w:t>
      </w:r>
      <w:r w:rsidRPr="00712787">
        <w:rPr>
          <w:rFonts w:hint="eastAsia"/>
          <w:sz w:val="24"/>
          <w:szCs w:val="24"/>
        </w:rPr>
        <w:t>，借</w:t>
      </w:r>
      <w:r>
        <w:rPr>
          <w:rFonts w:hint="eastAsia"/>
          <w:sz w:val="24"/>
          <w:szCs w:val="24"/>
        </w:rPr>
        <w:t>‘</w:t>
      </w:r>
      <w:r w:rsidRPr="00712787">
        <w:rPr>
          <w:rFonts w:hint="eastAsia"/>
          <w:sz w:val="24"/>
          <w:szCs w:val="24"/>
        </w:rPr>
        <w:t>殄</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腆</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畛</w:t>
      </w:r>
      <w:r>
        <w:rPr>
          <w:rFonts w:hint="eastAsia"/>
          <w:sz w:val="24"/>
          <w:szCs w:val="24"/>
        </w:rPr>
        <w:t>’</w:t>
      </w:r>
      <w:r w:rsidRPr="00712787">
        <w:rPr>
          <w:rFonts w:hint="eastAsia"/>
          <w:sz w:val="24"/>
          <w:szCs w:val="24"/>
        </w:rPr>
        <w:t>爲地畔之徑路</w:t>
      </w:r>
      <w:r>
        <w:rPr>
          <w:rFonts w:hint="eastAsia"/>
          <w:sz w:val="24"/>
          <w:szCs w:val="24"/>
        </w:rPr>
        <w:t>。</w:t>
      </w:r>
      <w:r w:rsidRPr="002731ED">
        <w:rPr>
          <w:rFonts w:hint="eastAsia"/>
          <w:sz w:val="18"/>
          <w:szCs w:val="18"/>
        </w:rPr>
        <w:t>説見‘畛，殄也’。</w:t>
      </w:r>
      <w:r w:rsidRPr="00712787">
        <w:rPr>
          <w:rFonts w:hint="eastAsia"/>
          <w:sz w:val="24"/>
          <w:szCs w:val="24"/>
        </w:rPr>
        <w:t>借</w:t>
      </w:r>
      <w:r>
        <w:rPr>
          <w:rFonts w:hint="eastAsia"/>
          <w:sz w:val="24"/>
          <w:szCs w:val="24"/>
        </w:rPr>
        <w:t>‘</w:t>
      </w:r>
      <w:r w:rsidRPr="00712787">
        <w:rPr>
          <w:rFonts w:hint="eastAsia"/>
          <w:sz w:val="24"/>
          <w:szCs w:val="24"/>
        </w:rPr>
        <w:t>逑</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訄</w:t>
      </w:r>
      <w:r>
        <w:rPr>
          <w:rFonts w:hint="eastAsia"/>
          <w:sz w:val="24"/>
          <w:szCs w:val="24"/>
        </w:rPr>
        <w:t>’</w:t>
      </w:r>
      <w:r w:rsidRPr="00712787">
        <w:rPr>
          <w:rFonts w:hint="eastAsia"/>
          <w:sz w:val="24"/>
          <w:szCs w:val="24"/>
        </w:rPr>
        <w:t>，而解者誤以爲思念所求</w:t>
      </w:r>
      <w:r>
        <w:rPr>
          <w:rFonts w:hint="eastAsia"/>
          <w:sz w:val="24"/>
          <w:szCs w:val="24"/>
        </w:rPr>
        <w:t>。</w:t>
      </w:r>
      <w:r w:rsidRPr="002731ED">
        <w:rPr>
          <w:rFonts w:hint="eastAsia"/>
          <w:sz w:val="18"/>
          <w:szCs w:val="18"/>
        </w:rPr>
        <w:t>説見‘惟逑，鞠也’。</w:t>
      </w:r>
      <w:r w:rsidRPr="00712787">
        <w:rPr>
          <w:rFonts w:hint="eastAsia"/>
          <w:sz w:val="24"/>
          <w:szCs w:val="24"/>
        </w:rPr>
        <w:t>借</w:t>
      </w:r>
      <w:r>
        <w:rPr>
          <w:rFonts w:hint="eastAsia"/>
          <w:sz w:val="24"/>
          <w:szCs w:val="24"/>
        </w:rPr>
        <w:t>‘</w:t>
      </w:r>
      <w:r w:rsidRPr="00712787">
        <w:rPr>
          <w:rFonts w:hint="eastAsia"/>
          <w:sz w:val="24"/>
          <w:szCs w:val="24"/>
        </w:rPr>
        <w:t>堂</w:t>
      </w:r>
      <w:r>
        <w:rPr>
          <w:rFonts w:hint="eastAsia"/>
          <w:sz w:val="24"/>
          <w:szCs w:val="24"/>
        </w:rPr>
        <w:t>’</w:t>
      </w:r>
      <w:r w:rsidRPr="00712787">
        <w:rPr>
          <w:rFonts w:hint="eastAsia"/>
          <w:sz w:val="24"/>
          <w:szCs w:val="24"/>
        </w:rPr>
        <w:t>爲唐，而解者誤以爲</w:t>
      </w:r>
      <w:r>
        <w:rPr>
          <w:rFonts w:hint="eastAsia"/>
          <w:sz w:val="24"/>
          <w:szCs w:val="24"/>
        </w:rPr>
        <w:t>‘</w:t>
      </w:r>
      <w:r w:rsidRPr="00712787">
        <w:rPr>
          <w:rFonts w:hint="eastAsia"/>
          <w:sz w:val="24"/>
          <w:szCs w:val="24"/>
        </w:rPr>
        <w:t>堂室</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堂</w:t>
      </w:r>
      <w:r>
        <w:rPr>
          <w:rFonts w:hint="eastAsia"/>
          <w:sz w:val="24"/>
          <w:szCs w:val="24"/>
        </w:rPr>
        <w:t>’。</w:t>
      </w:r>
      <w:r w:rsidRPr="002731ED">
        <w:rPr>
          <w:rFonts w:hint="eastAsia"/>
          <w:sz w:val="18"/>
          <w:szCs w:val="18"/>
        </w:rPr>
        <w:t>説見‘畢，堂牆’。</w:t>
      </w:r>
      <w:r w:rsidRPr="00712787">
        <w:rPr>
          <w:rFonts w:hint="eastAsia"/>
          <w:sz w:val="24"/>
          <w:szCs w:val="24"/>
        </w:rPr>
        <w:t>借</w:t>
      </w:r>
      <w:r>
        <w:rPr>
          <w:rFonts w:hint="eastAsia"/>
          <w:sz w:val="24"/>
          <w:szCs w:val="24"/>
        </w:rPr>
        <w:t>‘</w:t>
      </w:r>
      <w:r w:rsidRPr="00712787">
        <w:rPr>
          <w:rFonts w:hint="eastAsia"/>
          <w:sz w:val="24"/>
          <w:szCs w:val="24"/>
        </w:rPr>
        <w:t>甗</w:t>
      </w:r>
      <w:r>
        <w:rPr>
          <w:rFonts w:hint="eastAsia"/>
          <w:sz w:val="24"/>
          <w:szCs w:val="24"/>
        </w:rPr>
        <w:t>’</w:t>
      </w:r>
      <w:r w:rsidRPr="00712787">
        <w:rPr>
          <w:rFonts w:hint="eastAsia"/>
          <w:sz w:val="24"/>
          <w:szCs w:val="24"/>
        </w:rPr>
        <w:t>爲</w:t>
      </w:r>
      <w:r>
        <w:rPr>
          <w:rFonts w:hint="eastAsia"/>
          <w:sz w:val="24"/>
          <w:szCs w:val="24"/>
        </w:rPr>
        <w:t>‘</w:t>
      </w:r>
      <w:r w:rsidRPr="002731ED">
        <w:rPr>
          <w:rFonts w:hint="eastAsia"/>
          <w:sz w:val="24"/>
          <w:szCs w:val="24"/>
        </w:rPr>
        <w:t>甑</w:t>
      </w:r>
      <w:r>
        <w:rPr>
          <w:rFonts w:hint="eastAsia"/>
          <w:sz w:val="24"/>
          <w:szCs w:val="24"/>
        </w:rPr>
        <w:t>’</w:t>
      </w:r>
      <w:r w:rsidRPr="002731ED">
        <w:rPr>
          <w:rFonts w:hint="eastAsia"/>
          <w:sz w:val="18"/>
          <w:szCs w:val="18"/>
        </w:rPr>
        <w:t>語偃切</w:t>
      </w:r>
      <w:r>
        <w:rPr>
          <w:rFonts w:hint="eastAsia"/>
          <w:sz w:val="24"/>
          <w:szCs w:val="24"/>
        </w:rPr>
        <w:t>，</w:t>
      </w:r>
      <w:r w:rsidRPr="00712787">
        <w:rPr>
          <w:rFonts w:hint="eastAsia"/>
          <w:sz w:val="24"/>
          <w:szCs w:val="24"/>
        </w:rPr>
        <w:t>而解者誤以</w:t>
      </w:r>
      <w:r>
        <w:rPr>
          <w:rFonts w:hint="eastAsia"/>
          <w:sz w:val="24"/>
          <w:szCs w:val="24"/>
        </w:rPr>
        <w:t>‘</w:t>
      </w:r>
      <w:r w:rsidRPr="00712787">
        <w:rPr>
          <w:rFonts w:hint="eastAsia"/>
          <w:sz w:val="24"/>
          <w:szCs w:val="24"/>
        </w:rPr>
        <w:t>甗</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甑</w:t>
      </w:r>
      <w:r>
        <w:rPr>
          <w:rFonts w:hint="eastAsia"/>
          <w:sz w:val="24"/>
          <w:szCs w:val="24"/>
        </w:rPr>
        <w:t>’。</w:t>
      </w:r>
      <w:r w:rsidRPr="002731ED">
        <w:rPr>
          <w:rFonts w:hint="eastAsia"/>
          <w:sz w:val="18"/>
          <w:szCs w:val="18"/>
        </w:rPr>
        <w:t>説見‘重甗，隒’。</w:t>
      </w:r>
      <w:r w:rsidRPr="00712787">
        <w:rPr>
          <w:rFonts w:hint="eastAsia"/>
          <w:sz w:val="24"/>
          <w:szCs w:val="24"/>
        </w:rPr>
        <w:t>借</w:t>
      </w:r>
      <w:r>
        <w:rPr>
          <w:rFonts w:hint="eastAsia"/>
          <w:sz w:val="24"/>
          <w:szCs w:val="24"/>
        </w:rPr>
        <w:t>‘</w:t>
      </w:r>
      <w:r w:rsidRPr="00712787">
        <w:rPr>
          <w:rFonts w:hint="eastAsia"/>
          <w:sz w:val="24"/>
          <w:szCs w:val="24"/>
        </w:rPr>
        <w:t>杬</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芫</w:t>
      </w:r>
      <w:r>
        <w:rPr>
          <w:rFonts w:hint="eastAsia"/>
          <w:sz w:val="24"/>
          <w:szCs w:val="24"/>
        </w:rPr>
        <w:t>’</w:t>
      </w:r>
      <w:r w:rsidRPr="00712787">
        <w:rPr>
          <w:rFonts w:hint="eastAsia"/>
          <w:sz w:val="24"/>
          <w:szCs w:val="24"/>
        </w:rPr>
        <w:t>，而解者誤以爲大木</w:t>
      </w:r>
      <w:r>
        <w:rPr>
          <w:rFonts w:hint="eastAsia"/>
          <w:sz w:val="24"/>
          <w:szCs w:val="24"/>
        </w:rPr>
        <w:t>。</w:t>
      </w:r>
      <w:r w:rsidRPr="002731ED">
        <w:rPr>
          <w:rFonts w:hint="eastAsia"/>
          <w:sz w:val="18"/>
          <w:szCs w:val="18"/>
        </w:rPr>
        <w:t>説見‘杬，魚毒’。</w:t>
      </w:r>
      <w:r w:rsidRPr="00712787">
        <w:rPr>
          <w:rFonts w:hint="eastAsia"/>
          <w:sz w:val="24"/>
          <w:szCs w:val="24"/>
        </w:rPr>
        <w:t>借</w:t>
      </w:r>
      <w:r>
        <w:rPr>
          <w:rFonts w:hint="eastAsia"/>
          <w:sz w:val="24"/>
          <w:szCs w:val="24"/>
        </w:rPr>
        <w:t>‘</w:t>
      </w:r>
      <w:r w:rsidRPr="00712787">
        <w:rPr>
          <w:rFonts w:hint="eastAsia"/>
          <w:sz w:val="24"/>
          <w:szCs w:val="24"/>
        </w:rPr>
        <w:t>蔽</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獘</w:t>
      </w:r>
      <w:r>
        <w:rPr>
          <w:rFonts w:hint="eastAsia"/>
          <w:sz w:val="24"/>
          <w:szCs w:val="24"/>
        </w:rPr>
        <w:t>’</w:t>
      </w:r>
      <w:r w:rsidRPr="00712787">
        <w:rPr>
          <w:rFonts w:hint="eastAsia"/>
          <w:sz w:val="24"/>
          <w:szCs w:val="24"/>
        </w:rPr>
        <w:t>，借</w:t>
      </w:r>
      <w:r>
        <w:rPr>
          <w:rFonts w:hint="eastAsia"/>
          <w:sz w:val="24"/>
          <w:szCs w:val="24"/>
        </w:rPr>
        <w:t>‘</w:t>
      </w:r>
      <w:r w:rsidRPr="00712787">
        <w:rPr>
          <w:rFonts w:hint="eastAsia"/>
          <w:sz w:val="24"/>
          <w:szCs w:val="24"/>
        </w:rPr>
        <w:t>翳</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殪</w:t>
      </w:r>
      <w:r>
        <w:rPr>
          <w:rFonts w:hint="eastAsia"/>
          <w:sz w:val="24"/>
          <w:szCs w:val="24"/>
        </w:rPr>
        <w:t>’</w:t>
      </w:r>
      <w:r w:rsidRPr="00712787">
        <w:rPr>
          <w:rFonts w:hint="eastAsia"/>
          <w:sz w:val="24"/>
          <w:szCs w:val="24"/>
        </w:rPr>
        <w:t>，而解者誤以爲樹蔭翳相覆蔽</w:t>
      </w:r>
      <w:r>
        <w:rPr>
          <w:rFonts w:hint="eastAsia"/>
          <w:sz w:val="24"/>
          <w:szCs w:val="24"/>
        </w:rPr>
        <w:t>。</w:t>
      </w:r>
      <w:r w:rsidRPr="002731ED">
        <w:rPr>
          <w:rFonts w:hint="eastAsia"/>
          <w:sz w:val="18"/>
          <w:szCs w:val="18"/>
        </w:rPr>
        <w:t>説見‘蔽者，翳’。</w:t>
      </w:r>
      <w:r w:rsidRPr="00712787">
        <w:rPr>
          <w:rFonts w:hint="eastAsia"/>
          <w:sz w:val="24"/>
          <w:szCs w:val="24"/>
        </w:rPr>
        <w:t>借</w:t>
      </w:r>
      <w:r>
        <w:rPr>
          <w:rFonts w:hint="eastAsia"/>
          <w:sz w:val="24"/>
          <w:szCs w:val="24"/>
        </w:rPr>
        <w:t>‘</w:t>
      </w:r>
      <w:r w:rsidRPr="00712787">
        <w:rPr>
          <w:rFonts w:hint="eastAsia"/>
          <w:sz w:val="24"/>
          <w:szCs w:val="24"/>
        </w:rPr>
        <w:t>繁</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皤</w:t>
      </w:r>
      <w:r>
        <w:rPr>
          <w:rFonts w:hint="eastAsia"/>
          <w:sz w:val="24"/>
          <w:szCs w:val="24"/>
        </w:rPr>
        <w:t>’</w:t>
      </w:r>
      <w:r w:rsidRPr="00712787">
        <w:rPr>
          <w:rFonts w:hint="eastAsia"/>
          <w:sz w:val="24"/>
          <w:szCs w:val="24"/>
        </w:rPr>
        <w:t>，而解者誤以繁鬛爲美髦鬛</w:t>
      </w:r>
      <w:r>
        <w:rPr>
          <w:rFonts w:hint="eastAsia"/>
          <w:sz w:val="24"/>
          <w:szCs w:val="24"/>
        </w:rPr>
        <w:t>。</w:t>
      </w:r>
      <w:r w:rsidRPr="002731ED">
        <w:rPr>
          <w:rFonts w:hint="eastAsia"/>
          <w:sz w:val="18"/>
          <w:szCs w:val="18"/>
        </w:rPr>
        <w:t>説見‘青驪繁鬛，騥’。</w:t>
      </w:r>
      <w:r w:rsidRPr="00712787">
        <w:rPr>
          <w:rFonts w:hint="eastAsia"/>
          <w:sz w:val="24"/>
          <w:szCs w:val="24"/>
        </w:rPr>
        <w:t>若是者，由借字之古音以考同音之本字，惟求合於經文，不敢株守舊説。他如借</w:t>
      </w:r>
      <w:r>
        <w:rPr>
          <w:rFonts w:hint="eastAsia"/>
          <w:sz w:val="24"/>
          <w:szCs w:val="24"/>
        </w:rPr>
        <w:t>‘</w:t>
      </w:r>
      <w:r w:rsidRPr="00712787">
        <w:rPr>
          <w:rFonts w:hint="eastAsia"/>
          <w:sz w:val="24"/>
          <w:szCs w:val="24"/>
        </w:rPr>
        <w:t>子</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慈</w:t>
      </w:r>
      <w:r>
        <w:rPr>
          <w:rFonts w:hint="eastAsia"/>
          <w:sz w:val="24"/>
          <w:szCs w:val="24"/>
        </w:rPr>
        <w:t>’，</w:t>
      </w:r>
      <w:r w:rsidRPr="004161E1">
        <w:rPr>
          <w:rFonts w:hint="eastAsia"/>
          <w:sz w:val="18"/>
          <w:szCs w:val="18"/>
        </w:rPr>
        <w:t>説見《書》</w:t>
      </w:r>
      <w:r>
        <w:rPr>
          <w:rFonts w:hint="eastAsia"/>
          <w:sz w:val="18"/>
          <w:szCs w:val="18"/>
        </w:rPr>
        <w:lastRenderedPageBreak/>
        <w:t>‘</w:t>
      </w:r>
      <w:r w:rsidRPr="004161E1">
        <w:rPr>
          <w:rFonts w:hint="eastAsia"/>
          <w:sz w:val="18"/>
          <w:szCs w:val="18"/>
        </w:rPr>
        <w:t>天迪從子保</w:t>
      </w:r>
      <w:r>
        <w:rPr>
          <w:rFonts w:hint="eastAsia"/>
          <w:sz w:val="18"/>
          <w:szCs w:val="18"/>
        </w:rPr>
        <w:t>’</w:t>
      </w:r>
      <w:r w:rsidRPr="004161E1">
        <w:rPr>
          <w:rFonts w:hint="eastAsia"/>
          <w:sz w:val="18"/>
          <w:szCs w:val="18"/>
        </w:rPr>
        <w:t>，《禮記》</w:t>
      </w:r>
      <w:r>
        <w:rPr>
          <w:rFonts w:hint="eastAsia"/>
          <w:sz w:val="18"/>
          <w:szCs w:val="18"/>
        </w:rPr>
        <w:t>‘</w:t>
      </w:r>
      <w:r w:rsidRPr="004161E1">
        <w:rPr>
          <w:rFonts w:hint="eastAsia"/>
          <w:sz w:val="18"/>
          <w:szCs w:val="18"/>
        </w:rPr>
        <w:t>孝弟睦友子愛</w:t>
      </w:r>
      <w:r>
        <w:rPr>
          <w:rFonts w:hint="eastAsia"/>
          <w:sz w:val="18"/>
          <w:szCs w:val="18"/>
        </w:rPr>
        <w:t>’</w:t>
      </w:r>
      <w:r w:rsidRPr="004161E1">
        <w:rPr>
          <w:rFonts w:hint="eastAsia"/>
          <w:sz w:val="18"/>
          <w:szCs w:val="18"/>
        </w:rPr>
        <w:t>。</w:t>
      </w:r>
      <w:r w:rsidRPr="00712787">
        <w:rPr>
          <w:rFonts w:hint="eastAsia"/>
          <w:sz w:val="24"/>
          <w:szCs w:val="24"/>
        </w:rPr>
        <w:t>借</w:t>
      </w:r>
      <w:r>
        <w:rPr>
          <w:rFonts w:hint="eastAsia"/>
          <w:sz w:val="24"/>
          <w:szCs w:val="24"/>
        </w:rPr>
        <w:t>‘</w:t>
      </w:r>
      <w:r w:rsidRPr="00712787">
        <w:rPr>
          <w:rFonts w:hint="eastAsia"/>
          <w:sz w:val="24"/>
          <w:szCs w:val="24"/>
        </w:rPr>
        <w:t>惠</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慧</w:t>
      </w:r>
      <w:r>
        <w:rPr>
          <w:rFonts w:hint="eastAsia"/>
          <w:sz w:val="24"/>
          <w:szCs w:val="24"/>
        </w:rPr>
        <w:t>’</w:t>
      </w:r>
      <w:r w:rsidRPr="00712787">
        <w:rPr>
          <w:rFonts w:hint="eastAsia"/>
          <w:sz w:val="24"/>
          <w:szCs w:val="24"/>
        </w:rPr>
        <w:t>，借</w:t>
      </w:r>
      <w:r>
        <w:rPr>
          <w:rFonts w:hint="eastAsia"/>
          <w:sz w:val="24"/>
          <w:szCs w:val="24"/>
        </w:rPr>
        <w:t>‘</w:t>
      </w:r>
      <w:r w:rsidRPr="00712787">
        <w:rPr>
          <w:rFonts w:hint="eastAsia"/>
          <w:sz w:val="24"/>
          <w:szCs w:val="24"/>
        </w:rPr>
        <w:t>儉</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險</w:t>
      </w:r>
      <w:r>
        <w:rPr>
          <w:rFonts w:hint="eastAsia"/>
          <w:sz w:val="24"/>
          <w:szCs w:val="24"/>
        </w:rPr>
        <w:t>’，</w:t>
      </w:r>
      <w:r w:rsidRPr="004161E1">
        <w:rPr>
          <w:rFonts w:hint="eastAsia"/>
          <w:sz w:val="18"/>
          <w:szCs w:val="18"/>
        </w:rPr>
        <w:t>説見《大戴禮》‘惠而不儉’。</w:t>
      </w:r>
      <w:r w:rsidRPr="00712787">
        <w:rPr>
          <w:rFonts w:hint="eastAsia"/>
          <w:sz w:val="24"/>
          <w:szCs w:val="24"/>
        </w:rPr>
        <w:t>借</w:t>
      </w:r>
      <w:r>
        <w:rPr>
          <w:rFonts w:hint="eastAsia"/>
          <w:sz w:val="24"/>
          <w:szCs w:val="24"/>
        </w:rPr>
        <w:t>‘</w:t>
      </w:r>
      <w:r w:rsidRPr="00712787">
        <w:rPr>
          <w:rFonts w:hint="eastAsia"/>
          <w:sz w:val="24"/>
          <w:szCs w:val="24"/>
        </w:rPr>
        <w:t>沙</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紗</w:t>
      </w:r>
      <w:r>
        <w:rPr>
          <w:rFonts w:hint="eastAsia"/>
          <w:sz w:val="24"/>
          <w:szCs w:val="24"/>
        </w:rPr>
        <w:t>’</w:t>
      </w:r>
      <w:r w:rsidRPr="00712787">
        <w:rPr>
          <w:rFonts w:hint="eastAsia"/>
          <w:sz w:val="24"/>
          <w:szCs w:val="24"/>
        </w:rPr>
        <w:t>，借</w:t>
      </w:r>
      <w:r>
        <w:rPr>
          <w:rFonts w:hint="eastAsia"/>
          <w:sz w:val="24"/>
          <w:szCs w:val="24"/>
        </w:rPr>
        <w:t>‘</w:t>
      </w:r>
      <w:r w:rsidRPr="00712787">
        <w:rPr>
          <w:rFonts w:hint="eastAsia"/>
          <w:sz w:val="24"/>
          <w:szCs w:val="24"/>
        </w:rPr>
        <w:t>泥</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涅</w:t>
      </w:r>
      <w:r>
        <w:rPr>
          <w:rFonts w:hint="eastAsia"/>
          <w:sz w:val="24"/>
          <w:szCs w:val="24"/>
        </w:rPr>
        <w:t>’，</w:t>
      </w:r>
      <w:r w:rsidRPr="004161E1">
        <w:rPr>
          <w:rFonts w:hint="eastAsia"/>
          <w:sz w:val="18"/>
          <w:szCs w:val="18"/>
        </w:rPr>
        <w:t>説見‘白沙在泥’。</w:t>
      </w:r>
      <w:r w:rsidRPr="00712787">
        <w:rPr>
          <w:rFonts w:hint="eastAsia"/>
          <w:sz w:val="24"/>
          <w:szCs w:val="24"/>
        </w:rPr>
        <w:t>借</w:t>
      </w:r>
      <w:r>
        <w:rPr>
          <w:rFonts w:hint="eastAsia"/>
          <w:sz w:val="24"/>
          <w:szCs w:val="24"/>
        </w:rPr>
        <w:t>‘</w:t>
      </w:r>
      <w:r w:rsidRPr="00712787">
        <w:rPr>
          <w:rFonts w:hint="eastAsia"/>
          <w:sz w:val="24"/>
          <w:szCs w:val="24"/>
        </w:rPr>
        <w:t>佚</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怢</w:t>
      </w:r>
      <w:r>
        <w:rPr>
          <w:rFonts w:hint="eastAsia"/>
          <w:sz w:val="24"/>
          <w:szCs w:val="24"/>
        </w:rPr>
        <w:t>’，</w:t>
      </w:r>
      <w:r w:rsidRPr="004161E1">
        <w:rPr>
          <w:rFonts w:hint="eastAsia"/>
          <w:sz w:val="18"/>
          <w:szCs w:val="18"/>
        </w:rPr>
        <w:t>説見‘不佚可佚’。</w:t>
      </w:r>
      <w:r w:rsidRPr="00712787">
        <w:rPr>
          <w:rFonts w:hint="eastAsia"/>
          <w:sz w:val="24"/>
          <w:szCs w:val="24"/>
        </w:rPr>
        <w:t>借</w:t>
      </w:r>
      <w:r>
        <w:rPr>
          <w:rFonts w:hint="eastAsia"/>
          <w:sz w:val="24"/>
          <w:szCs w:val="24"/>
        </w:rPr>
        <w:t>‘</w:t>
      </w:r>
      <w:r w:rsidRPr="00712787">
        <w:rPr>
          <w:rFonts w:hint="eastAsia"/>
          <w:sz w:val="24"/>
          <w:szCs w:val="24"/>
        </w:rPr>
        <w:t>殆</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怠</w:t>
      </w:r>
      <w:r>
        <w:rPr>
          <w:rFonts w:hint="eastAsia"/>
          <w:sz w:val="24"/>
          <w:szCs w:val="24"/>
        </w:rPr>
        <w:t>’，</w:t>
      </w:r>
      <w:r w:rsidRPr="004161E1">
        <w:rPr>
          <w:rFonts w:hint="eastAsia"/>
          <w:sz w:val="18"/>
          <w:szCs w:val="18"/>
        </w:rPr>
        <w:t>説見‘殆教忘身’。</w:t>
      </w:r>
      <w:r w:rsidRPr="00712787">
        <w:rPr>
          <w:rFonts w:hint="eastAsia"/>
          <w:sz w:val="24"/>
          <w:szCs w:val="24"/>
        </w:rPr>
        <w:t>借</w:t>
      </w:r>
      <w:r>
        <w:rPr>
          <w:rFonts w:hint="eastAsia"/>
          <w:sz w:val="24"/>
          <w:szCs w:val="24"/>
        </w:rPr>
        <w:t>‘</w:t>
      </w:r>
      <w:r w:rsidRPr="00712787">
        <w:rPr>
          <w:rFonts w:hint="eastAsia"/>
          <w:sz w:val="24"/>
          <w:szCs w:val="24"/>
        </w:rPr>
        <w:t>貸</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慝</w:t>
      </w:r>
      <w:r>
        <w:rPr>
          <w:rFonts w:hint="eastAsia"/>
          <w:sz w:val="24"/>
          <w:szCs w:val="24"/>
        </w:rPr>
        <w:t>’，</w:t>
      </w:r>
      <w:r w:rsidRPr="004161E1">
        <w:rPr>
          <w:rFonts w:hint="eastAsia"/>
          <w:sz w:val="18"/>
          <w:szCs w:val="18"/>
        </w:rPr>
        <w:t>説見‘以財投長曰貸’。</w:t>
      </w:r>
      <w:r w:rsidRPr="00712787">
        <w:rPr>
          <w:rFonts w:hint="eastAsia"/>
          <w:sz w:val="24"/>
          <w:szCs w:val="24"/>
        </w:rPr>
        <w:t>借</w:t>
      </w:r>
      <w:r>
        <w:rPr>
          <w:rFonts w:hint="eastAsia"/>
          <w:sz w:val="24"/>
          <w:szCs w:val="24"/>
        </w:rPr>
        <w:t>‘</w:t>
      </w:r>
      <w:r w:rsidRPr="00712787">
        <w:rPr>
          <w:rFonts w:hint="eastAsia"/>
          <w:sz w:val="24"/>
          <w:szCs w:val="24"/>
        </w:rPr>
        <w:t>制</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哲</w:t>
      </w:r>
      <w:r>
        <w:rPr>
          <w:rFonts w:hint="eastAsia"/>
          <w:sz w:val="24"/>
          <w:szCs w:val="24"/>
        </w:rPr>
        <w:t>’，</w:t>
      </w:r>
      <w:r w:rsidRPr="004161E1">
        <w:rPr>
          <w:rFonts w:hint="eastAsia"/>
          <w:sz w:val="18"/>
          <w:szCs w:val="18"/>
        </w:rPr>
        <w:t>説見‘古之明制之治天下’。</w:t>
      </w:r>
      <w:r w:rsidRPr="00712787">
        <w:rPr>
          <w:rFonts w:hint="eastAsia"/>
          <w:sz w:val="24"/>
          <w:szCs w:val="24"/>
        </w:rPr>
        <w:t>借</w:t>
      </w:r>
      <w:r>
        <w:rPr>
          <w:rFonts w:hint="eastAsia"/>
          <w:sz w:val="24"/>
          <w:szCs w:val="24"/>
        </w:rPr>
        <w:t>‘</w:t>
      </w:r>
      <w:r w:rsidRPr="00712787">
        <w:rPr>
          <w:rFonts w:hint="eastAsia"/>
          <w:sz w:val="24"/>
          <w:szCs w:val="24"/>
        </w:rPr>
        <w:t>變</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徧</w:t>
      </w:r>
      <w:r>
        <w:rPr>
          <w:rFonts w:hint="eastAsia"/>
          <w:sz w:val="24"/>
          <w:szCs w:val="24"/>
        </w:rPr>
        <w:t>’，</w:t>
      </w:r>
      <w:r w:rsidRPr="004161E1">
        <w:rPr>
          <w:rFonts w:hint="eastAsia"/>
          <w:sz w:val="18"/>
          <w:szCs w:val="18"/>
        </w:rPr>
        <w:t>説見‘變官民能’。</w:t>
      </w:r>
      <w:r w:rsidRPr="00712787">
        <w:rPr>
          <w:rFonts w:hint="eastAsia"/>
          <w:sz w:val="24"/>
          <w:szCs w:val="24"/>
        </w:rPr>
        <w:t>借</w:t>
      </w:r>
      <w:r>
        <w:rPr>
          <w:rFonts w:hint="eastAsia"/>
          <w:sz w:val="24"/>
          <w:szCs w:val="24"/>
        </w:rPr>
        <w:t>‘</w:t>
      </w:r>
      <w:r w:rsidRPr="00712787">
        <w:rPr>
          <w:rFonts w:hint="eastAsia"/>
          <w:sz w:val="24"/>
          <w:szCs w:val="24"/>
        </w:rPr>
        <w:t>憚</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亶</w:t>
      </w:r>
      <w:r>
        <w:rPr>
          <w:rFonts w:hint="eastAsia"/>
          <w:sz w:val="24"/>
          <w:szCs w:val="24"/>
        </w:rPr>
        <w:t>’，</w:t>
      </w:r>
      <w:r w:rsidRPr="004161E1">
        <w:rPr>
          <w:rFonts w:hint="eastAsia"/>
          <w:sz w:val="18"/>
          <w:szCs w:val="18"/>
        </w:rPr>
        <w:t>説見‘觀其信憚也’。</w:t>
      </w:r>
      <w:r w:rsidRPr="00712787">
        <w:rPr>
          <w:rFonts w:hint="eastAsia"/>
          <w:sz w:val="24"/>
          <w:szCs w:val="24"/>
        </w:rPr>
        <w:t>借</w:t>
      </w:r>
      <w:r>
        <w:rPr>
          <w:rFonts w:hint="eastAsia"/>
          <w:sz w:val="24"/>
          <w:szCs w:val="24"/>
        </w:rPr>
        <w:t>‘</w:t>
      </w:r>
      <w:r w:rsidRPr="00712787">
        <w:rPr>
          <w:rFonts w:hint="eastAsia"/>
          <w:sz w:val="24"/>
          <w:szCs w:val="24"/>
        </w:rPr>
        <w:t>皇</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横</w:t>
      </w:r>
      <w:r>
        <w:rPr>
          <w:rFonts w:hint="eastAsia"/>
          <w:sz w:val="24"/>
          <w:szCs w:val="24"/>
        </w:rPr>
        <w:t>’，</w:t>
      </w:r>
      <w:r w:rsidRPr="00712787">
        <w:rPr>
          <w:rFonts w:hint="eastAsia"/>
          <w:sz w:val="24"/>
          <w:szCs w:val="24"/>
        </w:rPr>
        <w:t>説見</w:t>
      </w:r>
      <w:r>
        <w:rPr>
          <w:rFonts w:hint="eastAsia"/>
          <w:sz w:val="24"/>
          <w:szCs w:val="24"/>
        </w:rPr>
        <w:t>‘</w:t>
      </w:r>
      <w:r w:rsidRPr="00712787">
        <w:rPr>
          <w:rFonts w:hint="eastAsia"/>
          <w:sz w:val="24"/>
          <w:szCs w:val="24"/>
        </w:rPr>
        <w:t>皇於四海</w:t>
      </w:r>
      <w:r>
        <w:rPr>
          <w:rFonts w:hint="eastAsia"/>
          <w:sz w:val="24"/>
          <w:szCs w:val="24"/>
        </w:rPr>
        <w:t>’</w:t>
      </w:r>
      <w:r w:rsidRPr="00712787">
        <w:rPr>
          <w:rFonts w:hint="eastAsia"/>
          <w:sz w:val="24"/>
          <w:szCs w:val="24"/>
        </w:rPr>
        <w:t>。借</w:t>
      </w:r>
      <w:r>
        <w:rPr>
          <w:rFonts w:hint="eastAsia"/>
          <w:sz w:val="24"/>
          <w:szCs w:val="24"/>
        </w:rPr>
        <w:t>‘</w:t>
      </w:r>
      <w:r w:rsidRPr="00712787">
        <w:rPr>
          <w:rFonts w:hint="eastAsia"/>
          <w:sz w:val="24"/>
          <w:szCs w:val="24"/>
        </w:rPr>
        <w:t>波</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播</w:t>
      </w:r>
      <w:r>
        <w:rPr>
          <w:rFonts w:hint="eastAsia"/>
          <w:sz w:val="24"/>
          <w:szCs w:val="24"/>
        </w:rPr>
        <w:t>’，</w:t>
      </w:r>
      <w:r w:rsidRPr="004161E1">
        <w:rPr>
          <w:rFonts w:hint="eastAsia"/>
          <w:sz w:val="18"/>
          <w:szCs w:val="18"/>
        </w:rPr>
        <w:t>説見《左傳》‘波及晉國’。</w:t>
      </w:r>
      <w:r w:rsidRPr="00712787">
        <w:rPr>
          <w:rFonts w:hint="eastAsia"/>
          <w:sz w:val="24"/>
          <w:szCs w:val="24"/>
        </w:rPr>
        <w:t>借</w:t>
      </w:r>
      <w:r>
        <w:rPr>
          <w:rFonts w:hint="eastAsia"/>
          <w:sz w:val="24"/>
          <w:szCs w:val="24"/>
        </w:rPr>
        <w:t>‘</w:t>
      </w:r>
      <w:r w:rsidRPr="00712787">
        <w:rPr>
          <w:rFonts w:hint="eastAsia"/>
          <w:sz w:val="24"/>
          <w:szCs w:val="24"/>
        </w:rPr>
        <w:t>百</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陌</w:t>
      </w:r>
      <w:r>
        <w:rPr>
          <w:rFonts w:hint="eastAsia"/>
          <w:sz w:val="24"/>
          <w:szCs w:val="24"/>
        </w:rPr>
        <w:t>’，</w:t>
      </w:r>
      <w:r w:rsidRPr="004161E1">
        <w:rPr>
          <w:rFonts w:hint="eastAsia"/>
          <w:sz w:val="18"/>
          <w:szCs w:val="18"/>
        </w:rPr>
        <w:t>説見‘距躍三百’。</w:t>
      </w:r>
      <w:r w:rsidRPr="00712787">
        <w:rPr>
          <w:rFonts w:hint="eastAsia"/>
          <w:sz w:val="24"/>
          <w:szCs w:val="24"/>
        </w:rPr>
        <w:t>借</w:t>
      </w:r>
      <w:r>
        <w:rPr>
          <w:rFonts w:hint="eastAsia"/>
          <w:sz w:val="24"/>
          <w:szCs w:val="24"/>
        </w:rPr>
        <w:t>‘</w:t>
      </w:r>
      <w:r w:rsidRPr="00712787">
        <w:rPr>
          <w:rFonts w:hint="eastAsia"/>
          <w:sz w:val="24"/>
          <w:szCs w:val="24"/>
        </w:rPr>
        <w:t>赦</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釋</w:t>
      </w:r>
      <w:r>
        <w:rPr>
          <w:rFonts w:hint="eastAsia"/>
          <w:sz w:val="24"/>
          <w:szCs w:val="24"/>
        </w:rPr>
        <w:t>’，</w:t>
      </w:r>
      <w:r w:rsidRPr="004161E1">
        <w:rPr>
          <w:rFonts w:hint="eastAsia"/>
          <w:sz w:val="18"/>
          <w:szCs w:val="18"/>
        </w:rPr>
        <w:t>説見‘猶願赦罪於穆公’。</w:t>
      </w:r>
      <w:r w:rsidRPr="00712787">
        <w:rPr>
          <w:rFonts w:hint="eastAsia"/>
          <w:sz w:val="24"/>
          <w:szCs w:val="24"/>
        </w:rPr>
        <w:t>借</w:t>
      </w:r>
      <w:r>
        <w:rPr>
          <w:rFonts w:hint="eastAsia"/>
          <w:sz w:val="24"/>
          <w:szCs w:val="24"/>
        </w:rPr>
        <w:t>‘</w:t>
      </w:r>
      <w:r w:rsidRPr="00712787">
        <w:rPr>
          <w:rFonts w:hint="eastAsia"/>
          <w:sz w:val="24"/>
          <w:szCs w:val="24"/>
        </w:rPr>
        <w:t>迋</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恇</w:t>
      </w:r>
      <w:r>
        <w:rPr>
          <w:rFonts w:hint="eastAsia"/>
          <w:sz w:val="24"/>
          <w:szCs w:val="24"/>
        </w:rPr>
        <w:t>’，</w:t>
      </w:r>
      <w:r w:rsidRPr="004161E1">
        <w:rPr>
          <w:rFonts w:hint="eastAsia"/>
          <w:sz w:val="18"/>
          <w:szCs w:val="18"/>
        </w:rPr>
        <w:t>説見‘子無我沴’。</w:t>
      </w:r>
      <w:r w:rsidRPr="00712787">
        <w:rPr>
          <w:rFonts w:hint="eastAsia"/>
          <w:sz w:val="24"/>
          <w:szCs w:val="24"/>
        </w:rPr>
        <w:t>借</w:t>
      </w:r>
      <w:r>
        <w:rPr>
          <w:rFonts w:hint="eastAsia"/>
          <w:sz w:val="24"/>
          <w:szCs w:val="24"/>
        </w:rPr>
        <w:t>‘雖’</w:t>
      </w:r>
      <w:r w:rsidRPr="00712787">
        <w:rPr>
          <w:rFonts w:hint="eastAsia"/>
          <w:sz w:val="24"/>
          <w:szCs w:val="24"/>
        </w:rPr>
        <w:t>爲</w:t>
      </w:r>
      <w:r>
        <w:rPr>
          <w:rFonts w:hint="eastAsia"/>
          <w:sz w:val="24"/>
          <w:szCs w:val="24"/>
        </w:rPr>
        <w:t>‘</w:t>
      </w:r>
      <w:r w:rsidRPr="00712787">
        <w:rPr>
          <w:rFonts w:hint="eastAsia"/>
          <w:sz w:val="24"/>
          <w:szCs w:val="24"/>
        </w:rPr>
        <w:t>惟</w:t>
      </w:r>
      <w:r>
        <w:rPr>
          <w:rFonts w:hint="eastAsia"/>
          <w:sz w:val="24"/>
          <w:szCs w:val="24"/>
        </w:rPr>
        <w:t>’，</w:t>
      </w:r>
      <w:r w:rsidRPr="004161E1">
        <w:rPr>
          <w:rFonts w:hint="eastAsia"/>
          <w:sz w:val="18"/>
          <w:szCs w:val="18"/>
        </w:rPr>
        <w:t>説見《國語》‘其慢乃易殘也’。</w:t>
      </w:r>
      <w:r w:rsidRPr="00712787">
        <w:rPr>
          <w:rFonts w:hint="eastAsia"/>
          <w:sz w:val="24"/>
          <w:szCs w:val="24"/>
        </w:rPr>
        <w:t>借</w:t>
      </w:r>
      <w:r>
        <w:rPr>
          <w:rFonts w:hint="eastAsia"/>
          <w:sz w:val="24"/>
          <w:szCs w:val="24"/>
        </w:rPr>
        <w:t>‘</w:t>
      </w:r>
      <w:r w:rsidRPr="00712787">
        <w:rPr>
          <w:rFonts w:hint="eastAsia"/>
          <w:sz w:val="24"/>
          <w:szCs w:val="24"/>
        </w:rPr>
        <w:t>戰</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憚</w:t>
      </w:r>
      <w:r>
        <w:rPr>
          <w:rFonts w:hint="eastAsia"/>
          <w:sz w:val="24"/>
          <w:szCs w:val="24"/>
        </w:rPr>
        <w:t>’，</w:t>
      </w:r>
      <w:r w:rsidRPr="004161E1">
        <w:rPr>
          <w:rFonts w:hint="eastAsia"/>
          <w:sz w:val="18"/>
          <w:szCs w:val="18"/>
        </w:rPr>
        <w:t>説見‘戰以錞于丁甯’。</w:t>
      </w:r>
      <w:r w:rsidRPr="00712787">
        <w:rPr>
          <w:rFonts w:hint="eastAsia"/>
          <w:sz w:val="24"/>
          <w:szCs w:val="24"/>
        </w:rPr>
        <w:t>借</w:t>
      </w:r>
      <w:r>
        <w:rPr>
          <w:rFonts w:hint="eastAsia"/>
          <w:sz w:val="24"/>
          <w:szCs w:val="24"/>
        </w:rPr>
        <w:t>‘</w:t>
      </w:r>
      <w:r w:rsidRPr="00712787">
        <w:rPr>
          <w:rFonts w:hint="eastAsia"/>
          <w:sz w:val="24"/>
          <w:szCs w:val="24"/>
        </w:rPr>
        <w:t>口</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叩</w:t>
      </w:r>
      <w:r>
        <w:rPr>
          <w:rFonts w:hint="eastAsia"/>
          <w:sz w:val="24"/>
          <w:szCs w:val="24"/>
        </w:rPr>
        <w:t>’，</w:t>
      </w:r>
      <w:r w:rsidRPr="004161E1">
        <w:rPr>
          <w:rFonts w:hint="eastAsia"/>
          <w:sz w:val="18"/>
          <w:szCs w:val="18"/>
        </w:rPr>
        <w:t>説見《公羊傳》‘吾爲子口隱矣’。</w:t>
      </w:r>
      <w:r w:rsidRPr="00712787">
        <w:rPr>
          <w:rFonts w:hint="eastAsia"/>
          <w:sz w:val="24"/>
          <w:szCs w:val="24"/>
        </w:rPr>
        <w:t>借</w:t>
      </w:r>
      <w:r>
        <w:rPr>
          <w:rFonts w:hint="eastAsia"/>
          <w:sz w:val="24"/>
          <w:szCs w:val="24"/>
        </w:rPr>
        <w:t>‘</w:t>
      </w:r>
      <w:r w:rsidRPr="00712787">
        <w:rPr>
          <w:rFonts w:hint="eastAsia"/>
          <w:sz w:val="24"/>
          <w:szCs w:val="24"/>
        </w:rPr>
        <w:t>色</w:t>
      </w:r>
      <w:r>
        <w:rPr>
          <w:rFonts w:hint="eastAsia"/>
          <w:sz w:val="24"/>
          <w:szCs w:val="24"/>
        </w:rPr>
        <w:t>’</w:t>
      </w:r>
      <w:r w:rsidRPr="00712787">
        <w:rPr>
          <w:rFonts w:hint="eastAsia"/>
          <w:sz w:val="24"/>
          <w:szCs w:val="24"/>
        </w:rPr>
        <w:t>爲</w:t>
      </w:r>
      <w:r>
        <w:rPr>
          <w:rFonts w:hint="eastAsia"/>
          <w:sz w:val="24"/>
          <w:szCs w:val="24"/>
        </w:rPr>
        <w:t>‘</w:t>
      </w:r>
      <w:r w:rsidRPr="004161E1">
        <w:rPr>
          <w:rFonts w:hint="eastAsia"/>
          <w:sz w:val="24"/>
          <w:szCs w:val="24"/>
        </w:rPr>
        <w:t>㱇</w:t>
      </w:r>
      <w:r>
        <w:rPr>
          <w:rFonts w:hint="eastAsia"/>
          <w:sz w:val="24"/>
          <w:szCs w:val="24"/>
        </w:rPr>
        <w:t>’。</w:t>
      </w:r>
      <w:r w:rsidRPr="004161E1">
        <w:rPr>
          <w:rFonts w:hint="eastAsia"/>
          <w:sz w:val="18"/>
          <w:szCs w:val="18"/>
        </w:rPr>
        <w:t>説見‘色然而駭’。</w:t>
      </w:r>
      <w:r w:rsidRPr="00712787">
        <w:rPr>
          <w:rFonts w:hint="eastAsia"/>
          <w:sz w:val="24"/>
          <w:szCs w:val="24"/>
        </w:rPr>
        <w:t>雖前人所未及，猶</w:t>
      </w:r>
      <w:r>
        <w:rPr>
          <w:rFonts w:hint="eastAsia"/>
          <w:sz w:val="24"/>
          <w:szCs w:val="24"/>
        </w:rPr>
        <w:t>復</w:t>
      </w:r>
      <w:r w:rsidRPr="00712787">
        <w:rPr>
          <w:rFonts w:hint="eastAsia"/>
          <w:sz w:val="24"/>
          <w:szCs w:val="24"/>
        </w:rPr>
        <w:t>表而出之，以俟爲樸學治古文者采擇焉。</w:t>
      </w:r>
    </w:p>
    <w:p w14:paraId="60D8148C" w14:textId="77777777" w:rsidR="003121E9" w:rsidRPr="00712787" w:rsidRDefault="003121E9" w:rsidP="006F3055">
      <w:pPr>
        <w:spacing w:line="400" w:lineRule="exact"/>
        <w:rPr>
          <w:sz w:val="24"/>
          <w:szCs w:val="24"/>
        </w:rPr>
      </w:pPr>
    </w:p>
    <w:p w14:paraId="5C993638" w14:textId="77777777" w:rsidR="003121E9" w:rsidRPr="00497530" w:rsidRDefault="003121E9" w:rsidP="006F3055">
      <w:pPr>
        <w:spacing w:line="400" w:lineRule="exact"/>
        <w:ind w:firstLineChars="196" w:firstLine="551"/>
        <w:rPr>
          <w:b/>
          <w:sz w:val="28"/>
          <w:szCs w:val="28"/>
        </w:rPr>
      </w:pPr>
      <w:r w:rsidRPr="00497530">
        <w:rPr>
          <w:rFonts w:hint="eastAsia"/>
          <w:b/>
          <w:sz w:val="28"/>
          <w:szCs w:val="28"/>
        </w:rPr>
        <w:t>語詞誤解以實義</w:t>
      </w:r>
    </w:p>
    <w:p w14:paraId="7CC1E9BE" w14:textId="77777777" w:rsidR="003121E9" w:rsidRDefault="003121E9" w:rsidP="006F3055">
      <w:pPr>
        <w:spacing w:line="400" w:lineRule="exact"/>
        <w:rPr>
          <w:sz w:val="24"/>
          <w:szCs w:val="24"/>
        </w:rPr>
      </w:pPr>
      <w:r w:rsidRPr="00712787">
        <w:rPr>
          <w:rFonts w:hint="eastAsia"/>
          <w:sz w:val="24"/>
          <w:szCs w:val="24"/>
        </w:rPr>
        <w:t>引之謹案：經典之文字各有義，而字之爲</w:t>
      </w:r>
      <w:r>
        <w:rPr>
          <w:rFonts w:hint="eastAsia"/>
          <w:sz w:val="24"/>
          <w:szCs w:val="24"/>
        </w:rPr>
        <w:t>語詞者則無義之可言，但以足句耳。語詞而以實義解之，則扞格難通。余</w:t>
      </w:r>
      <w:r w:rsidRPr="00712787">
        <w:rPr>
          <w:rFonts w:hint="eastAsia"/>
          <w:sz w:val="24"/>
          <w:szCs w:val="24"/>
        </w:rPr>
        <w:t>曩作《經傳釋詞》十</w:t>
      </w:r>
      <w:r>
        <w:rPr>
          <w:rFonts w:hint="eastAsia"/>
          <w:sz w:val="24"/>
          <w:szCs w:val="24"/>
        </w:rPr>
        <w:t>卷，已詳箸之矣，茲復</w:t>
      </w:r>
      <w:r w:rsidRPr="00712787">
        <w:rPr>
          <w:rFonts w:hint="eastAsia"/>
          <w:sz w:val="24"/>
          <w:szCs w:val="24"/>
        </w:rPr>
        <w:t>約略言之，其有前此編次所未及者，亦補載焉。如</w:t>
      </w:r>
      <w:r>
        <w:rPr>
          <w:rFonts w:hint="eastAsia"/>
          <w:sz w:val="24"/>
          <w:szCs w:val="24"/>
        </w:rPr>
        <w:t>：</w:t>
      </w:r>
      <w:r w:rsidRPr="00712787">
        <w:rPr>
          <w:rFonts w:hint="eastAsia"/>
          <w:sz w:val="24"/>
          <w:szCs w:val="24"/>
        </w:rPr>
        <w:t>與，以也</w:t>
      </w:r>
      <w:r>
        <w:rPr>
          <w:rFonts w:hint="eastAsia"/>
          <w:sz w:val="24"/>
          <w:szCs w:val="24"/>
        </w:rPr>
        <w:t>。《論語·陽貨篇》‘鄙夫可與事君也與哉’，言不可以事君也。而解者云不可與之事君，則失之矣。以，及也。《復</w:t>
      </w:r>
      <w:r w:rsidRPr="00712787">
        <w:rPr>
          <w:rFonts w:hint="eastAsia"/>
          <w:sz w:val="24"/>
          <w:szCs w:val="24"/>
        </w:rPr>
        <w:t>》上六曰：</w:t>
      </w:r>
      <w:r>
        <w:rPr>
          <w:rFonts w:hint="eastAsia"/>
          <w:sz w:val="24"/>
          <w:szCs w:val="24"/>
        </w:rPr>
        <w:t>‘</w:t>
      </w:r>
      <w:r w:rsidRPr="00712787">
        <w:rPr>
          <w:rFonts w:hint="eastAsia"/>
          <w:sz w:val="24"/>
          <w:szCs w:val="24"/>
        </w:rPr>
        <w:t>用行師，終有大敗，以其國君凶。</w:t>
      </w:r>
      <w:r>
        <w:rPr>
          <w:rFonts w:hint="eastAsia"/>
          <w:sz w:val="24"/>
          <w:szCs w:val="24"/>
        </w:rPr>
        <w:t>’</w:t>
      </w:r>
      <w:r w:rsidRPr="00712787">
        <w:rPr>
          <w:rFonts w:hint="eastAsia"/>
          <w:sz w:val="24"/>
          <w:szCs w:val="24"/>
        </w:rPr>
        <w:t>言及其國君也。而解者訓</w:t>
      </w:r>
      <w:r>
        <w:rPr>
          <w:rFonts w:hint="eastAsia"/>
          <w:sz w:val="24"/>
          <w:szCs w:val="24"/>
        </w:rPr>
        <w:t>‘</w:t>
      </w:r>
      <w:r w:rsidRPr="00712787">
        <w:rPr>
          <w:rFonts w:hint="eastAsia"/>
          <w:sz w:val="24"/>
          <w:szCs w:val="24"/>
        </w:rPr>
        <w:t>以</w:t>
      </w:r>
      <w:r>
        <w:rPr>
          <w:rFonts w:hint="eastAsia"/>
          <w:sz w:val="24"/>
          <w:szCs w:val="24"/>
        </w:rPr>
        <w:t>’</w:t>
      </w:r>
      <w:r w:rsidRPr="00712787">
        <w:rPr>
          <w:rFonts w:hint="eastAsia"/>
          <w:sz w:val="24"/>
          <w:szCs w:val="24"/>
        </w:rPr>
        <w:t>爲用，云用之於國則反乎君道，則失之矣。以，而也。《豫·象傳》曰：</w:t>
      </w:r>
      <w:r>
        <w:rPr>
          <w:rFonts w:hint="eastAsia"/>
          <w:sz w:val="24"/>
          <w:szCs w:val="24"/>
        </w:rPr>
        <w:t>‘</w:t>
      </w:r>
      <w:r w:rsidRPr="00712787">
        <w:rPr>
          <w:rFonts w:hint="eastAsia"/>
          <w:sz w:val="24"/>
          <w:szCs w:val="24"/>
        </w:rPr>
        <w:t>先王以作樂崇德，殷薦之上帝，以配祖考。</w:t>
      </w:r>
      <w:r>
        <w:rPr>
          <w:rFonts w:hint="eastAsia"/>
          <w:sz w:val="24"/>
          <w:szCs w:val="24"/>
        </w:rPr>
        <w:t>’</w:t>
      </w:r>
      <w:r w:rsidRPr="00712787">
        <w:rPr>
          <w:rFonts w:hint="eastAsia"/>
          <w:sz w:val="24"/>
          <w:szCs w:val="24"/>
        </w:rPr>
        <w:t>言薦此樂於上帝而又德配祖考也。解者謂以祖考配上帝，則失之矣。莊二十四年《公羊傳》</w:t>
      </w:r>
      <w:r>
        <w:rPr>
          <w:rFonts w:hint="eastAsia"/>
          <w:sz w:val="24"/>
          <w:szCs w:val="24"/>
        </w:rPr>
        <w:t>‘</w:t>
      </w:r>
      <w:r w:rsidRPr="00712787">
        <w:rPr>
          <w:rFonts w:hint="eastAsia"/>
          <w:sz w:val="24"/>
          <w:szCs w:val="24"/>
        </w:rPr>
        <w:t>戎衆以無義</w:t>
      </w:r>
      <w:r>
        <w:rPr>
          <w:rFonts w:hint="eastAsia"/>
          <w:sz w:val="24"/>
          <w:szCs w:val="24"/>
        </w:rPr>
        <w:t>’</w:t>
      </w:r>
      <w:r w:rsidRPr="00712787">
        <w:rPr>
          <w:rFonts w:hint="eastAsia"/>
          <w:sz w:val="24"/>
          <w:szCs w:val="24"/>
        </w:rPr>
        <w:t>，言衆而不義也。而解者云戎師多，又常以</w:t>
      </w:r>
      <w:r>
        <w:rPr>
          <w:rFonts w:hint="eastAsia"/>
          <w:sz w:val="24"/>
          <w:szCs w:val="24"/>
        </w:rPr>
        <w:t>‘</w:t>
      </w:r>
      <w:r w:rsidRPr="00712787">
        <w:rPr>
          <w:rFonts w:hint="eastAsia"/>
          <w:sz w:val="24"/>
          <w:szCs w:val="24"/>
        </w:rPr>
        <w:t>無義</w:t>
      </w:r>
      <w:r>
        <w:rPr>
          <w:rFonts w:hint="eastAsia"/>
          <w:sz w:val="24"/>
          <w:szCs w:val="24"/>
        </w:rPr>
        <w:t>’</w:t>
      </w:r>
      <w:r w:rsidRPr="00712787">
        <w:rPr>
          <w:rFonts w:hint="eastAsia"/>
          <w:sz w:val="24"/>
          <w:szCs w:val="24"/>
        </w:rPr>
        <w:t>爲事，則失之矣。以，此也。《祭統》曰：</w:t>
      </w:r>
      <w:r>
        <w:rPr>
          <w:rFonts w:hint="eastAsia"/>
          <w:sz w:val="24"/>
          <w:szCs w:val="24"/>
        </w:rPr>
        <w:t>‘</w:t>
      </w:r>
      <w:r w:rsidRPr="00712787">
        <w:rPr>
          <w:rFonts w:hint="eastAsia"/>
          <w:sz w:val="24"/>
          <w:szCs w:val="24"/>
        </w:rPr>
        <w:t>對揚以辟之勤大命，施於烝彝鼎。</w:t>
      </w:r>
      <w:r>
        <w:rPr>
          <w:rFonts w:hint="eastAsia"/>
          <w:sz w:val="24"/>
          <w:szCs w:val="24"/>
        </w:rPr>
        <w:t>’</w:t>
      </w:r>
      <w:r w:rsidRPr="00712787">
        <w:rPr>
          <w:rFonts w:hint="eastAsia"/>
          <w:sz w:val="24"/>
          <w:szCs w:val="24"/>
        </w:rPr>
        <w:t>言對揚此君之勤大命，箸之於烝彝鼎也。而解者讀</w:t>
      </w:r>
      <w:r>
        <w:rPr>
          <w:rFonts w:hint="eastAsia"/>
          <w:sz w:val="24"/>
          <w:szCs w:val="24"/>
        </w:rPr>
        <w:t>‘</w:t>
      </w:r>
      <w:r w:rsidRPr="00712787">
        <w:rPr>
          <w:rFonts w:hint="eastAsia"/>
          <w:sz w:val="24"/>
          <w:szCs w:val="24"/>
        </w:rPr>
        <w:t>對揚以辟之</w:t>
      </w:r>
      <w:r>
        <w:rPr>
          <w:rFonts w:hint="eastAsia"/>
          <w:sz w:val="24"/>
          <w:szCs w:val="24"/>
        </w:rPr>
        <w:t>’</w:t>
      </w:r>
      <w:r w:rsidRPr="00712787">
        <w:rPr>
          <w:rFonts w:hint="eastAsia"/>
          <w:sz w:val="24"/>
          <w:szCs w:val="24"/>
        </w:rPr>
        <w:t>爲句，云遂揚君命以明我先祖之德，則失之矣。攸，用也。《禹貢》曰：</w:t>
      </w:r>
      <w:r>
        <w:rPr>
          <w:rFonts w:hint="eastAsia"/>
          <w:sz w:val="24"/>
          <w:szCs w:val="24"/>
        </w:rPr>
        <w:t>‘</w:t>
      </w:r>
      <w:r w:rsidRPr="00712787">
        <w:rPr>
          <w:rFonts w:hint="eastAsia"/>
          <w:sz w:val="24"/>
          <w:szCs w:val="24"/>
        </w:rPr>
        <w:t>彭蠡既豬，陽鳥攸居。</w:t>
      </w:r>
      <w:r>
        <w:rPr>
          <w:rFonts w:hint="eastAsia"/>
          <w:sz w:val="24"/>
          <w:szCs w:val="24"/>
        </w:rPr>
        <w:t>’</w:t>
      </w:r>
      <w:r w:rsidRPr="00712787">
        <w:rPr>
          <w:rFonts w:hint="eastAsia"/>
          <w:sz w:val="24"/>
          <w:szCs w:val="24"/>
        </w:rPr>
        <w:t>言陽鳥之地用是安居也。又曰：</w:t>
      </w:r>
      <w:r>
        <w:rPr>
          <w:rFonts w:hint="eastAsia"/>
          <w:sz w:val="24"/>
          <w:szCs w:val="24"/>
        </w:rPr>
        <w:t>‘</w:t>
      </w:r>
      <w:r w:rsidRPr="00712787">
        <w:rPr>
          <w:rFonts w:hint="eastAsia"/>
          <w:sz w:val="24"/>
          <w:szCs w:val="24"/>
        </w:rPr>
        <w:t>漆沮既從，豐水攸同。</w:t>
      </w:r>
      <w:r>
        <w:rPr>
          <w:rFonts w:hint="eastAsia"/>
          <w:sz w:val="24"/>
          <w:szCs w:val="24"/>
        </w:rPr>
        <w:t>’</w:t>
      </w:r>
      <w:r w:rsidRPr="00712787">
        <w:rPr>
          <w:rFonts w:hint="eastAsia"/>
          <w:sz w:val="24"/>
          <w:szCs w:val="24"/>
        </w:rPr>
        <w:t>言豐水用同也。又曰：</w:t>
      </w:r>
      <w:r>
        <w:rPr>
          <w:rFonts w:hint="eastAsia"/>
          <w:sz w:val="24"/>
          <w:szCs w:val="24"/>
        </w:rPr>
        <w:t>‘</w:t>
      </w:r>
      <w:r w:rsidRPr="00712787">
        <w:rPr>
          <w:rFonts w:hint="eastAsia"/>
          <w:sz w:val="24"/>
          <w:szCs w:val="24"/>
        </w:rPr>
        <w:t>九州攸同，四隩既宅。</w:t>
      </w:r>
      <w:r>
        <w:rPr>
          <w:rFonts w:hint="eastAsia"/>
          <w:sz w:val="24"/>
          <w:szCs w:val="24"/>
        </w:rPr>
        <w:t>’</w:t>
      </w:r>
      <w:r w:rsidRPr="00712787">
        <w:rPr>
          <w:rFonts w:hint="eastAsia"/>
          <w:sz w:val="24"/>
          <w:szCs w:val="24"/>
        </w:rPr>
        <w:t>言九州用同也。《洪範》曰：</w:t>
      </w:r>
      <w:r>
        <w:rPr>
          <w:rFonts w:hint="eastAsia"/>
          <w:sz w:val="24"/>
          <w:szCs w:val="24"/>
        </w:rPr>
        <w:t>‘帝乃震怒，不畀洪範九疇，彝倫攸斁</w:t>
      </w:r>
      <w:r w:rsidRPr="00712787">
        <w:rPr>
          <w:rFonts w:hint="eastAsia"/>
          <w:sz w:val="24"/>
          <w:szCs w:val="24"/>
        </w:rPr>
        <w:t>。</w:t>
      </w:r>
      <w:r>
        <w:rPr>
          <w:rFonts w:hint="eastAsia"/>
          <w:sz w:val="24"/>
          <w:szCs w:val="24"/>
        </w:rPr>
        <w:t>’</w:t>
      </w:r>
      <w:r w:rsidRPr="00712787">
        <w:rPr>
          <w:rFonts w:hint="eastAsia"/>
          <w:sz w:val="24"/>
          <w:szCs w:val="24"/>
        </w:rPr>
        <w:t>又曰：</w:t>
      </w:r>
      <w:r>
        <w:rPr>
          <w:rFonts w:hint="eastAsia"/>
          <w:sz w:val="24"/>
          <w:szCs w:val="24"/>
        </w:rPr>
        <w:t>‘</w:t>
      </w:r>
      <w:r w:rsidRPr="00712787">
        <w:rPr>
          <w:rFonts w:hint="eastAsia"/>
          <w:sz w:val="24"/>
          <w:szCs w:val="24"/>
        </w:rPr>
        <w:t>天乃錫禹洪範九疇、彝倫攸敘。</w:t>
      </w:r>
      <w:r>
        <w:rPr>
          <w:rFonts w:hint="eastAsia"/>
          <w:sz w:val="24"/>
          <w:szCs w:val="24"/>
        </w:rPr>
        <w:t>’言彝倫用斁</w:t>
      </w:r>
      <w:r w:rsidRPr="00712787">
        <w:rPr>
          <w:rFonts w:hint="eastAsia"/>
          <w:sz w:val="24"/>
          <w:szCs w:val="24"/>
        </w:rPr>
        <w:t>，彝倫用敘也。《金縢》曰：</w:t>
      </w:r>
      <w:r>
        <w:rPr>
          <w:rFonts w:hint="eastAsia"/>
          <w:sz w:val="24"/>
          <w:szCs w:val="24"/>
        </w:rPr>
        <w:t>‘子小子新命于</w:t>
      </w:r>
      <w:r w:rsidRPr="00712787">
        <w:rPr>
          <w:rFonts w:hint="eastAsia"/>
          <w:sz w:val="24"/>
          <w:szCs w:val="24"/>
        </w:rPr>
        <w:t>三王，惟永終是圖，茲攸俟。</w:t>
      </w:r>
      <w:r>
        <w:rPr>
          <w:rFonts w:hint="eastAsia"/>
          <w:sz w:val="24"/>
          <w:szCs w:val="24"/>
        </w:rPr>
        <w:t>’</w:t>
      </w:r>
      <w:r w:rsidRPr="00712787">
        <w:rPr>
          <w:rFonts w:hint="eastAsia"/>
          <w:sz w:val="24"/>
          <w:szCs w:val="24"/>
        </w:rPr>
        <w:t>言茲用俟也。《大誥》曰：</w:t>
      </w:r>
      <w:r>
        <w:rPr>
          <w:rFonts w:hint="eastAsia"/>
          <w:sz w:val="24"/>
          <w:szCs w:val="24"/>
        </w:rPr>
        <w:t>‘予曷其不于</w:t>
      </w:r>
      <w:r w:rsidRPr="00712787">
        <w:rPr>
          <w:rFonts w:hint="eastAsia"/>
          <w:sz w:val="24"/>
          <w:szCs w:val="24"/>
        </w:rPr>
        <w:t>前</w:t>
      </w:r>
      <w:r>
        <w:rPr>
          <w:rFonts w:hint="eastAsia"/>
          <w:sz w:val="24"/>
          <w:szCs w:val="24"/>
        </w:rPr>
        <w:t>甯</w:t>
      </w:r>
      <w:r w:rsidRPr="00712787">
        <w:rPr>
          <w:rFonts w:hint="eastAsia"/>
          <w:sz w:val="24"/>
          <w:szCs w:val="24"/>
        </w:rPr>
        <w:t>人圖功攸終。</w:t>
      </w:r>
      <w:r>
        <w:rPr>
          <w:rFonts w:hint="eastAsia"/>
          <w:sz w:val="24"/>
          <w:szCs w:val="24"/>
        </w:rPr>
        <w:t>’</w:t>
      </w:r>
      <w:r w:rsidRPr="00712787">
        <w:rPr>
          <w:rFonts w:hint="eastAsia"/>
          <w:sz w:val="24"/>
          <w:szCs w:val="24"/>
        </w:rPr>
        <w:t>言曷不於前</w:t>
      </w:r>
      <w:r>
        <w:rPr>
          <w:rFonts w:hint="eastAsia"/>
          <w:sz w:val="24"/>
          <w:szCs w:val="24"/>
        </w:rPr>
        <w:t>甯</w:t>
      </w:r>
      <w:r w:rsidRPr="00712787">
        <w:rPr>
          <w:rFonts w:hint="eastAsia"/>
          <w:sz w:val="24"/>
          <w:szCs w:val="24"/>
        </w:rPr>
        <w:t>人圖功用終也。又曰：</w:t>
      </w:r>
      <w:r>
        <w:rPr>
          <w:rFonts w:hint="eastAsia"/>
          <w:sz w:val="24"/>
          <w:szCs w:val="24"/>
        </w:rPr>
        <w:t>‘</w:t>
      </w:r>
      <w:r w:rsidRPr="00712787">
        <w:rPr>
          <w:rFonts w:hint="eastAsia"/>
          <w:sz w:val="24"/>
          <w:szCs w:val="24"/>
        </w:rPr>
        <w:t>予</w:t>
      </w:r>
      <w:r>
        <w:rPr>
          <w:rFonts w:hint="eastAsia"/>
          <w:sz w:val="24"/>
          <w:szCs w:val="24"/>
        </w:rPr>
        <w:t>曷敢不于</w:t>
      </w:r>
      <w:r w:rsidRPr="00712787">
        <w:rPr>
          <w:rFonts w:hint="eastAsia"/>
          <w:sz w:val="24"/>
          <w:szCs w:val="24"/>
        </w:rPr>
        <w:t>前寧人攸受休畢。</w:t>
      </w:r>
      <w:r>
        <w:rPr>
          <w:rFonts w:hint="eastAsia"/>
          <w:sz w:val="24"/>
          <w:szCs w:val="24"/>
        </w:rPr>
        <w:t>’言曷敢不于前甯</w:t>
      </w:r>
      <w:r w:rsidRPr="00712787">
        <w:rPr>
          <w:rFonts w:hint="eastAsia"/>
          <w:sz w:val="24"/>
          <w:szCs w:val="24"/>
        </w:rPr>
        <w:t>人用受休畢也。《雒誥》曰：</w:t>
      </w:r>
      <w:r>
        <w:rPr>
          <w:rFonts w:hint="eastAsia"/>
          <w:sz w:val="24"/>
          <w:szCs w:val="24"/>
        </w:rPr>
        <w:t>‘</w:t>
      </w:r>
      <w:r w:rsidRPr="00712787">
        <w:rPr>
          <w:rFonts w:hint="eastAsia"/>
          <w:sz w:val="24"/>
          <w:szCs w:val="24"/>
        </w:rPr>
        <w:t>無若火始炎炎，厥攸灼，敘弗其絶。</w:t>
      </w:r>
      <w:r>
        <w:rPr>
          <w:rFonts w:hint="eastAsia"/>
          <w:sz w:val="24"/>
          <w:szCs w:val="24"/>
        </w:rPr>
        <w:t>’</w:t>
      </w:r>
      <w:r w:rsidRPr="00712787">
        <w:rPr>
          <w:rFonts w:hint="eastAsia"/>
          <w:sz w:val="24"/>
          <w:szCs w:val="24"/>
        </w:rPr>
        <w:t>言厥用灼也。《多士》曰：</w:t>
      </w:r>
      <w:r>
        <w:rPr>
          <w:rFonts w:hint="eastAsia"/>
          <w:sz w:val="24"/>
          <w:szCs w:val="24"/>
        </w:rPr>
        <w:t>‘</w:t>
      </w:r>
      <w:r w:rsidRPr="00712787">
        <w:rPr>
          <w:rFonts w:hint="eastAsia"/>
          <w:sz w:val="24"/>
          <w:szCs w:val="24"/>
        </w:rPr>
        <w:t>亦惟爾多士，攸服奔走，臣我多遜。</w:t>
      </w:r>
      <w:r>
        <w:rPr>
          <w:rFonts w:hint="eastAsia"/>
          <w:sz w:val="24"/>
          <w:szCs w:val="24"/>
        </w:rPr>
        <w:t>’</w:t>
      </w:r>
      <w:r w:rsidRPr="00712787">
        <w:rPr>
          <w:rFonts w:hint="eastAsia"/>
          <w:sz w:val="24"/>
          <w:szCs w:val="24"/>
        </w:rPr>
        <w:t>言惟爾多士，用服奔走也。《無逸》曰：</w:t>
      </w:r>
      <w:r>
        <w:rPr>
          <w:rFonts w:hint="eastAsia"/>
          <w:sz w:val="24"/>
          <w:szCs w:val="24"/>
        </w:rPr>
        <w:t>‘</w:t>
      </w:r>
      <w:r w:rsidRPr="00712787">
        <w:rPr>
          <w:rFonts w:hint="eastAsia"/>
          <w:sz w:val="24"/>
          <w:szCs w:val="24"/>
        </w:rPr>
        <w:t>乃非民攸訓，非天攸若。</w:t>
      </w:r>
      <w:r>
        <w:rPr>
          <w:rFonts w:hint="eastAsia"/>
          <w:sz w:val="24"/>
          <w:szCs w:val="24"/>
        </w:rPr>
        <w:t>’</w:t>
      </w:r>
      <w:r w:rsidRPr="00712787">
        <w:rPr>
          <w:rFonts w:hint="eastAsia"/>
          <w:sz w:val="24"/>
          <w:szCs w:val="24"/>
        </w:rPr>
        <w:t>言非民用訓，非天用若也。《小雅·蓼蕭》曰：</w:t>
      </w:r>
      <w:r>
        <w:rPr>
          <w:rFonts w:hint="eastAsia"/>
          <w:sz w:val="24"/>
          <w:szCs w:val="24"/>
        </w:rPr>
        <w:t>‘</w:t>
      </w:r>
      <w:r w:rsidRPr="00712787">
        <w:rPr>
          <w:rFonts w:hint="eastAsia"/>
          <w:sz w:val="24"/>
          <w:szCs w:val="24"/>
        </w:rPr>
        <w:t>萬福攸同。</w:t>
      </w:r>
      <w:r>
        <w:rPr>
          <w:rFonts w:hint="eastAsia"/>
          <w:sz w:val="24"/>
          <w:szCs w:val="24"/>
        </w:rPr>
        <w:t>’</w:t>
      </w:r>
      <w:r w:rsidRPr="00712787">
        <w:rPr>
          <w:rFonts w:hint="eastAsia"/>
          <w:sz w:val="24"/>
          <w:szCs w:val="24"/>
        </w:rPr>
        <w:t>言萬福用同也。《斯</w:t>
      </w:r>
      <w:r>
        <w:rPr>
          <w:rFonts w:hint="eastAsia"/>
          <w:sz w:val="24"/>
          <w:szCs w:val="24"/>
        </w:rPr>
        <w:t>干</w:t>
      </w:r>
      <w:r w:rsidRPr="00712787">
        <w:rPr>
          <w:rFonts w:hint="eastAsia"/>
          <w:sz w:val="24"/>
          <w:szCs w:val="24"/>
        </w:rPr>
        <w:t>》曰：</w:t>
      </w:r>
      <w:r>
        <w:rPr>
          <w:rFonts w:hint="eastAsia"/>
          <w:sz w:val="24"/>
          <w:szCs w:val="24"/>
        </w:rPr>
        <w:t>‘</w:t>
      </w:r>
      <w:r w:rsidRPr="00712787">
        <w:rPr>
          <w:rFonts w:hint="eastAsia"/>
          <w:sz w:val="24"/>
          <w:szCs w:val="24"/>
        </w:rPr>
        <w:t>風雨攸除，鳥鼠攸去，君子攸芋。</w:t>
      </w:r>
      <w:r>
        <w:rPr>
          <w:rFonts w:hint="eastAsia"/>
          <w:sz w:val="24"/>
          <w:szCs w:val="24"/>
        </w:rPr>
        <w:t>’</w:t>
      </w:r>
      <w:r w:rsidRPr="00712787">
        <w:rPr>
          <w:rFonts w:hint="eastAsia"/>
          <w:sz w:val="24"/>
          <w:szCs w:val="24"/>
        </w:rPr>
        <w:t>言風雨用除，鳥鼠用去，君子用芋也。《楚茨》曰：</w:t>
      </w:r>
      <w:r>
        <w:rPr>
          <w:rFonts w:hint="eastAsia"/>
          <w:sz w:val="24"/>
          <w:szCs w:val="24"/>
        </w:rPr>
        <w:lastRenderedPageBreak/>
        <w:t>‘</w:t>
      </w:r>
      <w:r w:rsidRPr="00712787">
        <w:rPr>
          <w:rFonts w:hint="eastAsia"/>
          <w:sz w:val="24"/>
          <w:szCs w:val="24"/>
        </w:rPr>
        <w:t>報以介福，萬壽攸酢。</w:t>
      </w:r>
      <w:r>
        <w:rPr>
          <w:rFonts w:hint="eastAsia"/>
          <w:sz w:val="24"/>
          <w:szCs w:val="24"/>
        </w:rPr>
        <w:t>’</w:t>
      </w:r>
      <w:r w:rsidRPr="00712787">
        <w:rPr>
          <w:rFonts w:hint="eastAsia"/>
          <w:sz w:val="24"/>
          <w:szCs w:val="24"/>
        </w:rPr>
        <w:t>言萬壽用酢也。《大雅·</w:t>
      </w:r>
      <w:r w:rsidRPr="00712787">
        <w:rPr>
          <w:sz w:val="24"/>
          <w:szCs w:val="24"/>
        </w:rPr>
        <w:t xml:space="preserve"> </w:t>
      </w:r>
      <w:r w:rsidRPr="00712787">
        <w:rPr>
          <w:rFonts w:hint="eastAsia"/>
          <w:sz w:val="24"/>
          <w:szCs w:val="24"/>
        </w:rPr>
        <w:t>綿》曰：</w:t>
      </w:r>
      <w:r>
        <w:rPr>
          <w:rFonts w:hint="eastAsia"/>
          <w:sz w:val="24"/>
          <w:szCs w:val="24"/>
        </w:rPr>
        <w:t>‘</w:t>
      </w:r>
      <w:r w:rsidRPr="00712787">
        <w:rPr>
          <w:rFonts w:hint="eastAsia"/>
          <w:sz w:val="24"/>
          <w:szCs w:val="24"/>
        </w:rPr>
        <w:t>乃立塚土，戎醜攸行。</w:t>
      </w:r>
      <w:r>
        <w:rPr>
          <w:rFonts w:hint="eastAsia"/>
          <w:sz w:val="24"/>
          <w:szCs w:val="24"/>
        </w:rPr>
        <w:t>’</w:t>
      </w:r>
      <w:r w:rsidRPr="00712787">
        <w:rPr>
          <w:rFonts w:hint="eastAsia"/>
          <w:sz w:val="24"/>
          <w:szCs w:val="24"/>
        </w:rPr>
        <w:t>言戎醜用行也。《棫樸》曰：</w:t>
      </w:r>
      <w:r>
        <w:rPr>
          <w:rFonts w:hint="eastAsia"/>
          <w:sz w:val="24"/>
          <w:szCs w:val="24"/>
        </w:rPr>
        <w:t>‘</w:t>
      </w:r>
      <w:r w:rsidRPr="00712787">
        <w:rPr>
          <w:rFonts w:hint="eastAsia"/>
          <w:sz w:val="24"/>
          <w:szCs w:val="24"/>
        </w:rPr>
        <w:t>奉璋峨峨，髦士攸宜。</w:t>
      </w:r>
      <w:r>
        <w:rPr>
          <w:rFonts w:hint="eastAsia"/>
          <w:sz w:val="24"/>
          <w:szCs w:val="24"/>
        </w:rPr>
        <w:t>’</w:t>
      </w:r>
      <w:r w:rsidRPr="00712787">
        <w:rPr>
          <w:rFonts w:hint="eastAsia"/>
          <w:sz w:val="24"/>
          <w:szCs w:val="24"/>
        </w:rPr>
        <w:t>言髦士用宜也。《旱麓》曰：</w:t>
      </w:r>
      <w:r>
        <w:rPr>
          <w:rFonts w:hint="eastAsia"/>
          <w:sz w:val="24"/>
          <w:szCs w:val="24"/>
        </w:rPr>
        <w:t>‘</w:t>
      </w:r>
      <w:r w:rsidRPr="00712787">
        <w:rPr>
          <w:rFonts w:hint="eastAsia"/>
          <w:sz w:val="24"/>
          <w:szCs w:val="24"/>
        </w:rPr>
        <w:t>豈弟君子，福禄攸降。</w:t>
      </w:r>
      <w:r>
        <w:rPr>
          <w:rFonts w:hint="eastAsia"/>
          <w:sz w:val="24"/>
          <w:szCs w:val="24"/>
        </w:rPr>
        <w:t>’</w:t>
      </w:r>
      <w:r w:rsidRPr="00712787">
        <w:rPr>
          <w:rFonts w:hint="eastAsia"/>
          <w:sz w:val="24"/>
          <w:szCs w:val="24"/>
        </w:rPr>
        <w:t>言福禄用降也。《靈臺》曰：</w:t>
      </w:r>
      <w:r>
        <w:rPr>
          <w:rFonts w:hint="eastAsia"/>
          <w:sz w:val="24"/>
          <w:szCs w:val="24"/>
        </w:rPr>
        <w:t>‘</w:t>
      </w:r>
      <w:r w:rsidRPr="00712787">
        <w:rPr>
          <w:rFonts w:hint="eastAsia"/>
          <w:sz w:val="24"/>
          <w:szCs w:val="24"/>
        </w:rPr>
        <w:t>王在靈囿，麀鹿攸伏。</w:t>
      </w:r>
      <w:r>
        <w:rPr>
          <w:rFonts w:hint="eastAsia"/>
          <w:sz w:val="24"/>
          <w:szCs w:val="24"/>
        </w:rPr>
        <w:t>’</w:t>
      </w:r>
      <w:r w:rsidRPr="00712787">
        <w:rPr>
          <w:rFonts w:hint="eastAsia"/>
          <w:sz w:val="24"/>
          <w:szCs w:val="24"/>
        </w:rPr>
        <w:t>言麀鹿用伏也。《文王有聲》曰：</w:t>
      </w:r>
      <w:r>
        <w:rPr>
          <w:rFonts w:hint="eastAsia"/>
          <w:sz w:val="24"/>
          <w:szCs w:val="24"/>
        </w:rPr>
        <w:t>‘</w:t>
      </w:r>
      <w:r w:rsidRPr="00712787">
        <w:rPr>
          <w:rFonts w:hint="eastAsia"/>
          <w:sz w:val="24"/>
          <w:szCs w:val="24"/>
        </w:rPr>
        <w:t>四方攸同，王後維翰。</w:t>
      </w:r>
      <w:r>
        <w:rPr>
          <w:rFonts w:hint="eastAsia"/>
          <w:sz w:val="24"/>
          <w:szCs w:val="24"/>
        </w:rPr>
        <w:t>’</w:t>
      </w:r>
      <w:r w:rsidRPr="00712787">
        <w:rPr>
          <w:rFonts w:hint="eastAsia"/>
          <w:sz w:val="24"/>
          <w:szCs w:val="24"/>
        </w:rPr>
        <w:t>言四方用同也。《既醉》曰：</w:t>
      </w:r>
      <w:r>
        <w:rPr>
          <w:rFonts w:hint="eastAsia"/>
          <w:sz w:val="24"/>
          <w:szCs w:val="24"/>
        </w:rPr>
        <w:t>‘</w:t>
      </w:r>
      <w:r w:rsidRPr="00712787">
        <w:rPr>
          <w:rFonts w:hint="eastAsia"/>
          <w:sz w:val="24"/>
          <w:szCs w:val="24"/>
        </w:rPr>
        <w:t>朋友攸攝，攝以威儀。</w:t>
      </w:r>
      <w:r>
        <w:rPr>
          <w:rFonts w:hint="eastAsia"/>
          <w:sz w:val="24"/>
          <w:szCs w:val="24"/>
        </w:rPr>
        <w:t>’</w:t>
      </w:r>
      <w:r w:rsidRPr="00712787">
        <w:rPr>
          <w:rFonts w:hint="eastAsia"/>
          <w:sz w:val="24"/>
          <w:szCs w:val="24"/>
        </w:rPr>
        <w:t>言朋友用攝也。《魯頌·泮水》曰：</w:t>
      </w:r>
      <w:r>
        <w:rPr>
          <w:rFonts w:hint="eastAsia"/>
          <w:sz w:val="24"/>
          <w:szCs w:val="24"/>
        </w:rPr>
        <w:t>‘</w:t>
      </w:r>
      <w:r w:rsidRPr="00712787">
        <w:rPr>
          <w:rFonts w:hint="eastAsia"/>
          <w:sz w:val="24"/>
          <w:szCs w:val="24"/>
        </w:rPr>
        <w:t>既作泮宫，淮夷攸服。</w:t>
      </w:r>
      <w:r>
        <w:rPr>
          <w:rFonts w:hint="eastAsia"/>
          <w:sz w:val="24"/>
          <w:szCs w:val="24"/>
        </w:rPr>
        <w:t>’</w:t>
      </w:r>
      <w:r w:rsidRPr="00712787">
        <w:rPr>
          <w:rFonts w:hint="eastAsia"/>
          <w:sz w:val="24"/>
          <w:szCs w:val="24"/>
        </w:rPr>
        <w:t>言淮夷用服也。解者悉以</w:t>
      </w:r>
      <w:r>
        <w:rPr>
          <w:rFonts w:hint="eastAsia"/>
          <w:sz w:val="24"/>
          <w:szCs w:val="24"/>
        </w:rPr>
        <w:t>‘</w:t>
      </w:r>
      <w:r w:rsidRPr="00712787">
        <w:rPr>
          <w:rFonts w:hint="eastAsia"/>
          <w:sz w:val="24"/>
          <w:szCs w:val="24"/>
        </w:rPr>
        <w:t>所</w:t>
      </w:r>
      <w:r>
        <w:rPr>
          <w:rFonts w:hint="eastAsia"/>
          <w:sz w:val="24"/>
          <w:szCs w:val="24"/>
        </w:rPr>
        <w:t>’</w:t>
      </w:r>
      <w:r w:rsidRPr="00712787">
        <w:rPr>
          <w:rFonts w:hint="eastAsia"/>
          <w:sz w:val="24"/>
          <w:szCs w:val="24"/>
        </w:rPr>
        <w:t>字釋之，則失之矣。繇，於也。馬本《大誥》</w:t>
      </w:r>
      <w:r>
        <w:rPr>
          <w:rFonts w:hint="eastAsia"/>
          <w:sz w:val="24"/>
          <w:szCs w:val="24"/>
        </w:rPr>
        <w:t>：‘</w:t>
      </w:r>
      <w:r w:rsidRPr="00712787">
        <w:rPr>
          <w:rFonts w:hint="eastAsia"/>
          <w:sz w:val="24"/>
          <w:szCs w:val="24"/>
        </w:rPr>
        <w:t>王若曰：</w:t>
      </w:r>
      <w:r>
        <w:rPr>
          <w:rFonts w:hint="eastAsia"/>
          <w:sz w:val="24"/>
          <w:szCs w:val="24"/>
        </w:rPr>
        <w:t>“</w:t>
      </w:r>
      <w:r w:rsidRPr="00712787">
        <w:rPr>
          <w:rFonts w:hint="eastAsia"/>
          <w:sz w:val="24"/>
          <w:szCs w:val="24"/>
        </w:rPr>
        <w:t>大誥繇爾多邦。</w:t>
      </w:r>
      <w:r>
        <w:rPr>
          <w:rFonts w:hint="eastAsia"/>
          <w:sz w:val="24"/>
          <w:szCs w:val="24"/>
        </w:rPr>
        <w:t>”’</w:t>
      </w:r>
      <w:r w:rsidRPr="00712787">
        <w:rPr>
          <w:rFonts w:hint="eastAsia"/>
          <w:sz w:val="24"/>
          <w:szCs w:val="24"/>
        </w:rPr>
        <w:t>言大誥於爾多邦也。</w:t>
      </w:r>
      <w:r>
        <w:rPr>
          <w:rFonts w:hint="eastAsia"/>
          <w:sz w:val="24"/>
          <w:szCs w:val="24"/>
        </w:rPr>
        <w:t>‘</w:t>
      </w:r>
      <w:r w:rsidRPr="00712787">
        <w:rPr>
          <w:rFonts w:hint="eastAsia"/>
          <w:sz w:val="24"/>
          <w:szCs w:val="24"/>
        </w:rPr>
        <w:t>繇</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猷</w:t>
      </w:r>
      <w:r>
        <w:rPr>
          <w:rFonts w:hint="eastAsia"/>
          <w:sz w:val="24"/>
          <w:szCs w:val="24"/>
        </w:rPr>
        <w:t>’</w:t>
      </w:r>
      <w:r w:rsidRPr="00712787">
        <w:rPr>
          <w:rFonts w:hint="eastAsia"/>
          <w:sz w:val="24"/>
          <w:szCs w:val="24"/>
        </w:rPr>
        <w:t>通，解者訓</w:t>
      </w:r>
      <w:r>
        <w:rPr>
          <w:rFonts w:hint="eastAsia"/>
          <w:sz w:val="24"/>
          <w:szCs w:val="24"/>
        </w:rPr>
        <w:t>‘</w:t>
      </w:r>
      <w:r w:rsidRPr="00712787">
        <w:rPr>
          <w:rFonts w:hint="eastAsia"/>
          <w:sz w:val="24"/>
          <w:szCs w:val="24"/>
        </w:rPr>
        <w:t>猷</w:t>
      </w:r>
      <w:r>
        <w:rPr>
          <w:rFonts w:hint="eastAsia"/>
          <w:sz w:val="24"/>
          <w:szCs w:val="24"/>
        </w:rPr>
        <w:t>’</w:t>
      </w:r>
      <w:r w:rsidRPr="00712787">
        <w:rPr>
          <w:rFonts w:hint="eastAsia"/>
          <w:sz w:val="24"/>
          <w:szCs w:val="24"/>
        </w:rPr>
        <w:t>爲</w:t>
      </w:r>
      <w:r w:rsidRPr="00DF045D">
        <w:rPr>
          <w:rFonts w:hint="eastAsia"/>
          <w:sz w:val="24"/>
          <w:szCs w:val="24"/>
        </w:rPr>
        <w:t>道</w:t>
      </w:r>
      <w:r w:rsidRPr="00712787">
        <w:rPr>
          <w:rFonts w:hint="eastAsia"/>
          <w:sz w:val="24"/>
          <w:szCs w:val="24"/>
        </w:rPr>
        <w:t>，則失之矣。允，用也。《堯典》曰：</w:t>
      </w:r>
      <w:r>
        <w:rPr>
          <w:rFonts w:hint="eastAsia"/>
          <w:sz w:val="24"/>
          <w:szCs w:val="24"/>
        </w:rPr>
        <w:t>‘</w:t>
      </w:r>
      <w:r w:rsidRPr="00712787">
        <w:rPr>
          <w:rFonts w:hint="eastAsia"/>
          <w:sz w:val="24"/>
          <w:szCs w:val="24"/>
        </w:rPr>
        <w:t>允釐百工。</w:t>
      </w:r>
      <w:r>
        <w:rPr>
          <w:rFonts w:hint="eastAsia"/>
          <w:sz w:val="24"/>
          <w:szCs w:val="24"/>
        </w:rPr>
        <w:t>’</w:t>
      </w:r>
      <w:r w:rsidRPr="00712787">
        <w:rPr>
          <w:rFonts w:hint="eastAsia"/>
          <w:sz w:val="24"/>
          <w:szCs w:val="24"/>
        </w:rPr>
        <w:t>言用釐百工也。《皋陶謨》曰：</w:t>
      </w:r>
      <w:r>
        <w:rPr>
          <w:rFonts w:hint="eastAsia"/>
          <w:sz w:val="24"/>
          <w:szCs w:val="24"/>
        </w:rPr>
        <w:t>‘</w:t>
      </w:r>
      <w:r w:rsidRPr="00712787">
        <w:rPr>
          <w:rFonts w:hint="eastAsia"/>
          <w:sz w:val="24"/>
          <w:szCs w:val="24"/>
        </w:rPr>
        <w:t>允迪厥德。</w:t>
      </w:r>
      <w:r>
        <w:rPr>
          <w:rFonts w:hint="eastAsia"/>
          <w:sz w:val="24"/>
          <w:szCs w:val="24"/>
        </w:rPr>
        <w:t>’</w:t>
      </w:r>
      <w:r w:rsidRPr="00712787">
        <w:rPr>
          <w:rFonts w:hint="eastAsia"/>
          <w:sz w:val="24"/>
          <w:szCs w:val="24"/>
        </w:rPr>
        <w:t>言用迪厥德也。</w:t>
      </w:r>
      <w:r>
        <w:rPr>
          <w:rFonts w:hint="eastAsia"/>
          <w:sz w:val="24"/>
          <w:szCs w:val="24"/>
        </w:rPr>
        <w:t>‘八曰庶尹允諧’，</w:t>
      </w:r>
      <w:r w:rsidRPr="00712787">
        <w:rPr>
          <w:rFonts w:hint="eastAsia"/>
          <w:sz w:val="24"/>
          <w:szCs w:val="24"/>
        </w:rPr>
        <w:t>言庶尹用諧也。《大誥》曰：</w:t>
      </w:r>
      <w:r>
        <w:rPr>
          <w:rFonts w:hint="eastAsia"/>
          <w:sz w:val="24"/>
          <w:szCs w:val="24"/>
        </w:rPr>
        <w:t>‘</w:t>
      </w:r>
      <w:r w:rsidRPr="00712787">
        <w:rPr>
          <w:rFonts w:hint="eastAsia"/>
          <w:sz w:val="24"/>
          <w:szCs w:val="24"/>
        </w:rPr>
        <w:t>允蠢鰥寡。</w:t>
      </w:r>
      <w:r>
        <w:rPr>
          <w:rFonts w:hint="eastAsia"/>
          <w:sz w:val="24"/>
          <w:szCs w:val="24"/>
        </w:rPr>
        <w:t>’</w:t>
      </w:r>
      <w:r w:rsidRPr="00712787">
        <w:rPr>
          <w:rFonts w:hint="eastAsia"/>
          <w:sz w:val="24"/>
          <w:szCs w:val="24"/>
        </w:rPr>
        <w:t>言用動鰥寡也。《論語·堯曰篇》引堯曰：</w:t>
      </w:r>
      <w:r>
        <w:rPr>
          <w:rFonts w:hint="eastAsia"/>
          <w:sz w:val="24"/>
          <w:szCs w:val="24"/>
        </w:rPr>
        <w:t>‘</w:t>
      </w:r>
      <w:r w:rsidRPr="00712787">
        <w:rPr>
          <w:rFonts w:hint="eastAsia"/>
          <w:sz w:val="24"/>
          <w:szCs w:val="24"/>
        </w:rPr>
        <w:t>允執其中。</w:t>
      </w:r>
      <w:r>
        <w:rPr>
          <w:rFonts w:hint="eastAsia"/>
          <w:sz w:val="24"/>
          <w:szCs w:val="24"/>
        </w:rPr>
        <w:t>’</w:t>
      </w:r>
      <w:r w:rsidRPr="00712787">
        <w:rPr>
          <w:rFonts w:hint="eastAsia"/>
          <w:sz w:val="24"/>
          <w:szCs w:val="24"/>
        </w:rPr>
        <w:t>言用執其中也。襄二十一年《左傳》引《夏書》曰：</w:t>
      </w:r>
      <w:r>
        <w:rPr>
          <w:rFonts w:hint="eastAsia"/>
          <w:sz w:val="24"/>
          <w:szCs w:val="24"/>
        </w:rPr>
        <w:t>‘</w:t>
      </w:r>
      <w:r w:rsidRPr="00712787">
        <w:rPr>
          <w:rFonts w:hint="eastAsia"/>
          <w:sz w:val="24"/>
          <w:szCs w:val="24"/>
        </w:rPr>
        <w:t>允出茲在茲。</w:t>
      </w:r>
      <w:r>
        <w:rPr>
          <w:rFonts w:hint="eastAsia"/>
          <w:sz w:val="24"/>
          <w:szCs w:val="24"/>
        </w:rPr>
        <w:t>’</w:t>
      </w:r>
      <w:r w:rsidRPr="00712787">
        <w:rPr>
          <w:rFonts w:hint="eastAsia"/>
          <w:sz w:val="24"/>
          <w:szCs w:val="24"/>
        </w:rPr>
        <w:t>言用出茲在茲也。《小雅·鼓鐘》曰：</w:t>
      </w:r>
      <w:r>
        <w:rPr>
          <w:rFonts w:hint="eastAsia"/>
          <w:sz w:val="24"/>
          <w:szCs w:val="24"/>
        </w:rPr>
        <w:t>‘</w:t>
      </w:r>
      <w:r w:rsidRPr="00712787">
        <w:rPr>
          <w:rFonts w:hint="eastAsia"/>
          <w:sz w:val="24"/>
          <w:szCs w:val="24"/>
        </w:rPr>
        <w:t>淑人君子，懷允不忘。</w:t>
      </w:r>
      <w:r>
        <w:rPr>
          <w:rFonts w:hint="eastAsia"/>
          <w:sz w:val="24"/>
          <w:szCs w:val="24"/>
        </w:rPr>
        <w:t>’</w:t>
      </w:r>
      <w:r w:rsidRPr="00712787">
        <w:rPr>
          <w:rFonts w:hint="eastAsia"/>
          <w:sz w:val="24"/>
          <w:szCs w:val="24"/>
        </w:rPr>
        <w:t>言思之用不忘也。《大雅·</w:t>
      </w:r>
      <w:r w:rsidRPr="00712787">
        <w:rPr>
          <w:sz w:val="24"/>
          <w:szCs w:val="24"/>
        </w:rPr>
        <w:t xml:space="preserve"> </w:t>
      </w:r>
      <w:r w:rsidRPr="00712787">
        <w:rPr>
          <w:rFonts w:hint="eastAsia"/>
          <w:sz w:val="24"/>
          <w:szCs w:val="24"/>
        </w:rPr>
        <w:t>公劉》曰：</w:t>
      </w:r>
      <w:r>
        <w:rPr>
          <w:rFonts w:hint="eastAsia"/>
          <w:sz w:val="24"/>
          <w:szCs w:val="24"/>
        </w:rPr>
        <w:t>‘</w:t>
      </w:r>
      <w:r w:rsidRPr="00712787">
        <w:rPr>
          <w:rFonts w:hint="eastAsia"/>
          <w:sz w:val="24"/>
          <w:szCs w:val="24"/>
        </w:rPr>
        <w:t>豳居允荒。</w:t>
      </w:r>
      <w:r>
        <w:rPr>
          <w:rFonts w:hint="eastAsia"/>
          <w:sz w:val="24"/>
          <w:szCs w:val="24"/>
        </w:rPr>
        <w:t>’</w:t>
      </w:r>
      <w:r w:rsidRPr="00712787">
        <w:rPr>
          <w:rFonts w:hint="eastAsia"/>
          <w:sz w:val="24"/>
          <w:szCs w:val="24"/>
        </w:rPr>
        <w:t>言豳居用荒也。《考工記·栗氏》</w:t>
      </w:r>
      <w:r w:rsidRPr="00DF045D">
        <w:rPr>
          <w:rFonts w:hint="eastAsia"/>
          <w:sz w:val="24"/>
          <w:szCs w:val="24"/>
        </w:rPr>
        <w:t>量銘曰：‘時文思索，允臻其極。’</w:t>
      </w:r>
      <w:r w:rsidRPr="00712787">
        <w:rPr>
          <w:rFonts w:hint="eastAsia"/>
          <w:sz w:val="24"/>
          <w:szCs w:val="24"/>
        </w:rPr>
        <w:t>言用臻其極也。《大雅·</w:t>
      </w:r>
      <w:r w:rsidRPr="00712787">
        <w:rPr>
          <w:sz w:val="24"/>
          <w:szCs w:val="24"/>
        </w:rPr>
        <w:t xml:space="preserve"> </w:t>
      </w:r>
      <w:r w:rsidRPr="00712787">
        <w:rPr>
          <w:rFonts w:hint="eastAsia"/>
          <w:sz w:val="24"/>
          <w:szCs w:val="24"/>
        </w:rPr>
        <w:t>大明》曰</w:t>
      </w:r>
      <w:r>
        <w:rPr>
          <w:rFonts w:hint="eastAsia"/>
          <w:sz w:val="24"/>
          <w:szCs w:val="24"/>
        </w:rPr>
        <w:t>：‘聿懷多福。’</w:t>
      </w:r>
      <w:r w:rsidRPr="00712787">
        <w:rPr>
          <w:rFonts w:hint="eastAsia"/>
          <w:sz w:val="24"/>
          <w:szCs w:val="24"/>
        </w:rPr>
        <w:t>《春秋繁露·郊祭篇》引作</w:t>
      </w:r>
      <w:r>
        <w:rPr>
          <w:rFonts w:hint="eastAsia"/>
          <w:sz w:val="24"/>
          <w:szCs w:val="24"/>
        </w:rPr>
        <w:t>‘</w:t>
      </w:r>
      <w:r w:rsidRPr="00712787">
        <w:rPr>
          <w:rFonts w:hint="eastAsia"/>
          <w:sz w:val="24"/>
          <w:szCs w:val="24"/>
        </w:rPr>
        <w:t>允懷多福</w:t>
      </w:r>
      <w:r>
        <w:rPr>
          <w:rFonts w:hint="eastAsia"/>
          <w:sz w:val="24"/>
          <w:szCs w:val="24"/>
        </w:rPr>
        <w:t>’</w:t>
      </w:r>
      <w:r w:rsidRPr="00712787">
        <w:rPr>
          <w:rFonts w:hint="eastAsia"/>
          <w:sz w:val="24"/>
          <w:szCs w:val="24"/>
        </w:rPr>
        <w:t>。是</w:t>
      </w:r>
      <w:r>
        <w:rPr>
          <w:rFonts w:hint="eastAsia"/>
          <w:sz w:val="24"/>
          <w:szCs w:val="24"/>
        </w:rPr>
        <w:t>‘</w:t>
      </w:r>
      <w:r w:rsidRPr="00712787">
        <w:rPr>
          <w:rFonts w:hint="eastAsia"/>
          <w:sz w:val="24"/>
          <w:szCs w:val="24"/>
        </w:rPr>
        <w:t>允</w:t>
      </w:r>
      <w:r>
        <w:rPr>
          <w:rFonts w:hint="eastAsia"/>
          <w:sz w:val="24"/>
          <w:szCs w:val="24"/>
        </w:rPr>
        <w:t>’</w:t>
      </w:r>
      <w:r w:rsidRPr="00712787">
        <w:rPr>
          <w:rFonts w:hint="eastAsia"/>
          <w:sz w:val="24"/>
          <w:szCs w:val="24"/>
        </w:rPr>
        <w:t>爲語詞也。解者悉以</w:t>
      </w:r>
      <w:r>
        <w:rPr>
          <w:rFonts w:hint="eastAsia"/>
          <w:sz w:val="24"/>
          <w:szCs w:val="24"/>
        </w:rPr>
        <w:t>‘</w:t>
      </w:r>
      <w:r w:rsidRPr="00712787">
        <w:rPr>
          <w:rFonts w:hint="eastAsia"/>
          <w:sz w:val="24"/>
          <w:szCs w:val="24"/>
        </w:rPr>
        <w:t>信</w:t>
      </w:r>
      <w:r>
        <w:rPr>
          <w:rFonts w:hint="eastAsia"/>
          <w:sz w:val="24"/>
          <w:szCs w:val="24"/>
        </w:rPr>
        <w:t>’</w:t>
      </w:r>
      <w:r w:rsidRPr="00712787">
        <w:rPr>
          <w:rFonts w:hint="eastAsia"/>
          <w:sz w:val="24"/>
          <w:szCs w:val="24"/>
        </w:rPr>
        <w:t>字代之，則失之矣。</w:t>
      </w:r>
      <w:r>
        <w:rPr>
          <w:rFonts w:hint="eastAsia"/>
          <w:sz w:val="24"/>
          <w:szCs w:val="24"/>
        </w:rPr>
        <w:t>‘</w:t>
      </w:r>
      <w:r w:rsidRPr="00712787">
        <w:rPr>
          <w:rFonts w:hint="eastAsia"/>
          <w:sz w:val="24"/>
          <w:szCs w:val="24"/>
        </w:rPr>
        <w:t>允</w:t>
      </w:r>
      <w:r>
        <w:rPr>
          <w:rFonts w:hint="eastAsia"/>
          <w:sz w:val="24"/>
          <w:szCs w:val="24"/>
        </w:rPr>
        <w:t>’</w:t>
      </w:r>
      <w:r w:rsidRPr="00712787">
        <w:rPr>
          <w:rFonts w:hint="eastAsia"/>
          <w:sz w:val="24"/>
          <w:szCs w:val="24"/>
        </w:rPr>
        <w:t>又發語詞也。《周頌·時邁》曰：</w:t>
      </w:r>
      <w:r>
        <w:rPr>
          <w:rFonts w:hint="eastAsia"/>
          <w:sz w:val="24"/>
          <w:szCs w:val="24"/>
        </w:rPr>
        <w:t>‘</w:t>
      </w:r>
      <w:r w:rsidRPr="00712787">
        <w:rPr>
          <w:rFonts w:hint="eastAsia"/>
          <w:sz w:val="24"/>
          <w:szCs w:val="24"/>
        </w:rPr>
        <w:t>允王維</w:t>
      </w:r>
      <w:r>
        <w:rPr>
          <w:rFonts w:hint="eastAsia"/>
          <w:sz w:val="24"/>
          <w:szCs w:val="24"/>
        </w:rPr>
        <w:t>后</w:t>
      </w:r>
      <w:r w:rsidRPr="00712787">
        <w:rPr>
          <w:rFonts w:hint="eastAsia"/>
          <w:sz w:val="24"/>
          <w:szCs w:val="24"/>
        </w:rPr>
        <w:t>。</w:t>
      </w:r>
      <w:r>
        <w:rPr>
          <w:rFonts w:hint="eastAsia"/>
          <w:sz w:val="24"/>
          <w:szCs w:val="24"/>
        </w:rPr>
        <w:t>’言王維后</w:t>
      </w:r>
      <w:r w:rsidRPr="00712787">
        <w:rPr>
          <w:rFonts w:hint="eastAsia"/>
          <w:sz w:val="24"/>
          <w:szCs w:val="24"/>
        </w:rPr>
        <w:t>也。又曰：</w:t>
      </w:r>
      <w:r>
        <w:rPr>
          <w:rFonts w:hint="eastAsia"/>
          <w:sz w:val="24"/>
          <w:szCs w:val="24"/>
        </w:rPr>
        <w:t>‘</w:t>
      </w:r>
      <w:r w:rsidRPr="00712787">
        <w:rPr>
          <w:rFonts w:hint="eastAsia"/>
          <w:sz w:val="24"/>
          <w:szCs w:val="24"/>
        </w:rPr>
        <w:t>允王保之。</w:t>
      </w:r>
      <w:r>
        <w:rPr>
          <w:rFonts w:hint="eastAsia"/>
          <w:sz w:val="24"/>
          <w:szCs w:val="24"/>
        </w:rPr>
        <w:t>’</w:t>
      </w:r>
      <w:r w:rsidRPr="00712787">
        <w:rPr>
          <w:rFonts w:hint="eastAsia"/>
          <w:sz w:val="24"/>
          <w:szCs w:val="24"/>
        </w:rPr>
        <w:t>言王保之也。《武》曰：</w:t>
      </w:r>
      <w:r>
        <w:rPr>
          <w:rFonts w:hint="eastAsia"/>
          <w:sz w:val="24"/>
          <w:szCs w:val="24"/>
        </w:rPr>
        <w:t>‘</w:t>
      </w:r>
      <w:r w:rsidRPr="00712787">
        <w:rPr>
          <w:rFonts w:hint="eastAsia"/>
          <w:sz w:val="24"/>
          <w:szCs w:val="24"/>
        </w:rPr>
        <w:t>於皇武王，無競維烈，允文文王，克開厥後。</w:t>
      </w:r>
      <w:r>
        <w:rPr>
          <w:rFonts w:hint="eastAsia"/>
          <w:sz w:val="24"/>
          <w:szCs w:val="24"/>
        </w:rPr>
        <w:t>’‘</w:t>
      </w:r>
      <w:r w:rsidRPr="00712787">
        <w:rPr>
          <w:rFonts w:hint="eastAsia"/>
          <w:sz w:val="24"/>
          <w:szCs w:val="24"/>
        </w:rPr>
        <w:t>於</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允</w:t>
      </w:r>
      <w:r>
        <w:rPr>
          <w:rFonts w:hint="eastAsia"/>
          <w:sz w:val="24"/>
          <w:szCs w:val="24"/>
        </w:rPr>
        <w:t>’</w:t>
      </w:r>
      <w:r w:rsidRPr="00712787">
        <w:rPr>
          <w:rFonts w:hint="eastAsia"/>
          <w:sz w:val="24"/>
          <w:szCs w:val="24"/>
        </w:rPr>
        <w:t>皆語詞也。解者釋</w:t>
      </w:r>
      <w:r>
        <w:rPr>
          <w:rFonts w:hint="eastAsia"/>
          <w:sz w:val="24"/>
          <w:szCs w:val="24"/>
        </w:rPr>
        <w:t>‘</w:t>
      </w:r>
      <w:r w:rsidRPr="00712787">
        <w:rPr>
          <w:rFonts w:hint="eastAsia"/>
          <w:sz w:val="24"/>
          <w:szCs w:val="24"/>
        </w:rPr>
        <w:t>允</w:t>
      </w:r>
      <w:r>
        <w:rPr>
          <w:rFonts w:hint="eastAsia"/>
          <w:sz w:val="24"/>
          <w:szCs w:val="24"/>
        </w:rPr>
        <w:t>’</w:t>
      </w:r>
      <w:r w:rsidRPr="00712787">
        <w:rPr>
          <w:rFonts w:hint="eastAsia"/>
          <w:sz w:val="24"/>
          <w:szCs w:val="24"/>
        </w:rPr>
        <w:t>爲</w:t>
      </w:r>
      <w:r>
        <w:rPr>
          <w:rFonts w:hint="eastAsia"/>
          <w:sz w:val="24"/>
          <w:szCs w:val="24"/>
        </w:rPr>
        <w:t>‘</w:t>
      </w:r>
      <w:r w:rsidRPr="009C0FE1">
        <w:rPr>
          <w:rFonts w:hint="eastAsia"/>
          <w:sz w:val="24"/>
          <w:szCs w:val="24"/>
          <w:highlight w:val="yellow"/>
        </w:rPr>
        <w:t>信</w:t>
      </w:r>
      <w:r>
        <w:rPr>
          <w:rFonts w:hint="eastAsia"/>
          <w:sz w:val="24"/>
          <w:szCs w:val="24"/>
        </w:rPr>
        <w:t>’</w:t>
      </w:r>
      <w:r w:rsidRPr="00712787">
        <w:rPr>
          <w:rFonts w:hint="eastAsia"/>
          <w:sz w:val="24"/>
          <w:szCs w:val="24"/>
        </w:rPr>
        <w:t>，亦失之矣。爲，語助也。《論語·顔淵》曰：</w:t>
      </w:r>
      <w:r>
        <w:rPr>
          <w:rFonts w:hint="eastAsia"/>
          <w:sz w:val="24"/>
          <w:szCs w:val="24"/>
        </w:rPr>
        <w:t>‘</w:t>
      </w:r>
      <w:r w:rsidRPr="00712787">
        <w:rPr>
          <w:rFonts w:hint="eastAsia"/>
          <w:sz w:val="24"/>
          <w:szCs w:val="24"/>
        </w:rPr>
        <w:t>何以文爲？</w:t>
      </w:r>
      <w:r>
        <w:rPr>
          <w:rFonts w:hint="eastAsia"/>
          <w:sz w:val="24"/>
          <w:szCs w:val="24"/>
        </w:rPr>
        <w:t>’言何用文也。而解者云‘</w:t>
      </w:r>
      <w:r w:rsidRPr="00712787">
        <w:rPr>
          <w:rFonts w:hint="eastAsia"/>
          <w:sz w:val="24"/>
          <w:szCs w:val="24"/>
        </w:rPr>
        <w:t>何用文章以爲君子</w:t>
      </w:r>
      <w:r>
        <w:rPr>
          <w:rFonts w:hint="eastAsia"/>
          <w:sz w:val="24"/>
          <w:szCs w:val="24"/>
        </w:rPr>
        <w:t>’</w:t>
      </w:r>
      <w:r w:rsidRPr="00712787">
        <w:rPr>
          <w:rFonts w:hint="eastAsia"/>
          <w:sz w:val="24"/>
          <w:szCs w:val="24"/>
        </w:rPr>
        <w:t>，則失之矣。《子路》曰：</w:t>
      </w:r>
      <w:r>
        <w:rPr>
          <w:rFonts w:hint="eastAsia"/>
          <w:sz w:val="24"/>
          <w:szCs w:val="24"/>
        </w:rPr>
        <w:t>‘</w:t>
      </w:r>
      <w:r w:rsidRPr="00712787">
        <w:rPr>
          <w:rFonts w:hint="eastAsia"/>
          <w:sz w:val="24"/>
          <w:szCs w:val="24"/>
        </w:rPr>
        <w:t>雖多亦奚以爲？</w:t>
      </w:r>
      <w:r>
        <w:rPr>
          <w:rFonts w:hint="eastAsia"/>
          <w:sz w:val="24"/>
          <w:szCs w:val="24"/>
        </w:rPr>
        <w:t>’言雖多亦何用也。而解者云‘</w:t>
      </w:r>
      <w:r w:rsidRPr="00712787">
        <w:rPr>
          <w:rFonts w:hint="eastAsia"/>
          <w:sz w:val="24"/>
          <w:szCs w:val="24"/>
        </w:rPr>
        <w:t>亦何所爲用</w:t>
      </w:r>
      <w:r>
        <w:rPr>
          <w:rFonts w:hint="eastAsia"/>
          <w:sz w:val="24"/>
          <w:szCs w:val="24"/>
        </w:rPr>
        <w:t>’</w:t>
      </w:r>
      <w:r w:rsidRPr="00712787">
        <w:rPr>
          <w:rFonts w:hint="eastAsia"/>
          <w:sz w:val="24"/>
          <w:szCs w:val="24"/>
        </w:rPr>
        <w:t>，則失之矣。《子張》曰：</w:t>
      </w:r>
      <w:r>
        <w:rPr>
          <w:rFonts w:hint="eastAsia"/>
          <w:sz w:val="24"/>
          <w:szCs w:val="24"/>
        </w:rPr>
        <w:t>‘</w:t>
      </w:r>
      <w:r w:rsidRPr="00712787">
        <w:rPr>
          <w:rFonts w:hint="eastAsia"/>
          <w:sz w:val="24"/>
          <w:szCs w:val="24"/>
        </w:rPr>
        <w:t>無以爲也。</w:t>
      </w:r>
      <w:r>
        <w:rPr>
          <w:rFonts w:hint="eastAsia"/>
          <w:sz w:val="24"/>
          <w:szCs w:val="24"/>
        </w:rPr>
        <w:t>’言無用毀也。而解者云‘</w:t>
      </w:r>
      <w:r w:rsidRPr="00712787">
        <w:rPr>
          <w:rFonts w:hint="eastAsia"/>
          <w:sz w:val="24"/>
          <w:szCs w:val="24"/>
        </w:rPr>
        <w:t>使無以爲訾毀</w:t>
      </w:r>
      <w:r>
        <w:rPr>
          <w:rFonts w:hint="eastAsia"/>
          <w:sz w:val="24"/>
          <w:szCs w:val="24"/>
        </w:rPr>
        <w:t>’</w:t>
      </w:r>
      <w:r w:rsidRPr="00712787">
        <w:rPr>
          <w:rFonts w:hint="eastAsia"/>
          <w:sz w:val="24"/>
          <w:szCs w:val="24"/>
        </w:rPr>
        <w:t>，則失之矣。謂，奈也。《召南·行露》曰：</w:t>
      </w:r>
      <w:r>
        <w:rPr>
          <w:rFonts w:hint="eastAsia"/>
          <w:sz w:val="24"/>
          <w:szCs w:val="24"/>
        </w:rPr>
        <w:t>‘</w:t>
      </w:r>
      <w:r w:rsidRPr="00712787">
        <w:rPr>
          <w:rFonts w:hint="eastAsia"/>
          <w:sz w:val="24"/>
          <w:szCs w:val="24"/>
        </w:rPr>
        <w:t>豈不夙夜，謂行多露。</w:t>
      </w:r>
      <w:r>
        <w:rPr>
          <w:rFonts w:hint="eastAsia"/>
          <w:sz w:val="24"/>
          <w:szCs w:val="24"/>
        </w:rPr>
        <w:t>’</w:t>
      </w:r>
      <w:r w:rsidRPr="00712787">
        <w:rPr>
          <w:rFonts w:hint="eastAsia"/>
          <w:sz w:val="24"/>
          <w:szCs w:val="24"/>
        </w:rPr>
        <w:t>言豈不欲夙夜而行，奈道中多露何哉！而解者以</w:t>
      </w:r>
      <w:r>
        <w:rPr>
          <w:rFonts w:hint="eastAsia"/>
          <w:sz w:val="24"/>
          <w:szCs w:val="24"/>
        </w:rPr>
        <w:t>‘</w:t>
      </w:r>
      <w:r w:rsidRPr="00712787">
        <w:rPr>
          <w:rFonts w:hint="eastAsia"/>
          <w:sz w:val="24"/>
          <w:szCs w:val="24"/>
        </w:rPr>
        <w:t>以</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二字代</w:t>
      </w:r>
      <w:r>
        <w:rPr>
          <w:rFonts w:hint="eastAsia"/>
          <w:sz w:val="24"/>
          <w:szCs w:val="24"/>
        </w:rPr>
        <w:t>‘</w:t>
      </w:r>
      <w:r w:rsidRPr="00712787">
        <w:rPr>
          <w:rFonts w:hint="eastAsia"/>
          <w:sz w:val="24"/>
          <w:szCs w:val="24"/>
        </w:rPr>
        <w:t>謂</w:t>
      </w:r>
      <w:r>
        <w:rPr>
          <w:rFonts w:hint="eastAsia"/>
          <w:sz w:val="24"/>
          <w:szCs w:val="24"/>
        </w:rPr>
        <w:t>’</w:t>
      </w:r>
      <w:r w:rsidRPr="00712787">
        <w:rPr>
          <w:rFonts w:hint="eastAsia"/>
          <w:sz w:val="24"/>
          <w:szCs w:val="24"/>
        </w:rPr>
        <w:t>字，則失之矣。《小雅·節南山》曰：</w:t>
      </w:r>
      <w:r>
        <w:rPr>
          <w:rFonts w:hint="eastAsia"/>
          <w:sz w:val="24"/>
          <w:szCs w:val="24"/>
        </w:rPr>
        <w:t>‘</w:t>
      </w:r>
      <w:r w:rsidRPr="00712787">
        <w:rPr>
          <w:rFonts w:hint="eastAsia"/>
          <w:sz w:val="24"/>
          <w:szCs w:val="24"/>
        </w:rPr>
        <w:t>赫赫師尹，不平謂何。</w:t>
      </w:r>
      <w:r>
        <w:rPr>
          <w:rFonts w:hint="eastAsia"/>
          <w:sz w:val="24"/>
          <w:szCs w:val="24"/>
        </w:rPr>
        <w:t>’言師尹不平，其奈之何也。而解者云‘</w:t>
      </w:r>
      <w:r w:rsidRPr="00712787">
        <w:rPr>
          <w:rFonts w:hint="eastAsia"/>
          <w:sz w:val="24"/>
          <w:szCs w:val="24"/>
        </w:rPr>
        <w:t>謂何</w:t>
      </w:r>
      <w:r>
        <w:rPr>
          <w:rFonts w:hint="eastAsia"/>
          <w:sz w:val="24"/>
          <w:szCs w:val="24"/>
        </w:rPr>
        <w:t>，</w:t>
      </w:r>
      <w:r w:rsidRPr="00712787">
        <w:rPr>
          <w:rFonts w:hint="eastAsia"/>
          <w:sz w:val="24"/>
          <w:szCs w:val="24"/>
        </w:rPr>
        <w:t>猶云何也</w:t>
      </w:r>
      <w:r>
        <w:rPr>
          <w:rFonts w:hint="eastAsia"/>
          <w:sz w:val="24"/>
          <w:szCs w:val="24"/>
        </w:rPr>
        <w:t>’</w:t>
      </w:r>
      <w:r w:rsidRPr="00712787">
        <w:rPr>
          <w:rFonts w:hint="eastAsia"/>
          <w:sz w:val="24"/>
          <w:szCs w:val="24"/>
        </w:rPr>
        <w:t>，則失之矣。維，與也，及也。《魯語》</w:t>
      </w:r>
      <w:r>
        <w:rPr>
          <w:rFonts w:hint="eastAsia"/>
          <w:sz w:val="24"/>
          <w:szCs w:val="24"/>
        </w:rPr>
        <w:t>：‘</w:t>
      </w:r>
      <w:r w:rsidRPr="00712787">
        <w:rPr>
          <w:rFonts w:hint="eastAsia"/>
          <w:sz w:val="24"/>
          <w:szCs w:val="24"/>
        </w:rPr>
        <w:t>與百官之政事，師尹維旅牧相，宣序民事。</w:t>
      </w:r>
      <w:r>
        <w:rPr>
          <w:rFonts w:hint="eastAsia"/>
          <w:sz w:val="24"/>
          <w:szCs w:val="24"/>
        </w:rPr>
        <w:t>’</w:t>
      </w:r>
      <w:r w:rsidRPr="00712787">
        <w:rPr>
          <w:rFonts w:hint="eastAsia"/>
          <w:sz w:val="24"/>
          <w:szCs w:val="24"/>
        </w:rPr>
        <w:t>言百官之政事，師尹及旅牧相也。而解者以</w:t>
      </w:r>
      <w:r>
        <w:rPr>
          <w:rFonts w:hint="eastAsia"/>
          <w:sz w:val="24"/>
          <w:szCs w:val="24"/>
        </w:rPr>
        <w:t>‘</w:t>
      </w:r>
      <w:r w:rsidRPr="00712787">
        <w:rPr>
          <w:rFonts w:hint="eastAsia"/>
          <w:sz w:val="24"/>
          <w:szCs w:val="24"/>
        </w:rPr>
        <w:t>維</w:t>
      </w:r>
      <w:r>
        <w:rPr>
          <w:rFonts w:hint="eastAsia"/>
          <w:sz w:val="24"/>
          <w:szCs w:val="24"/>
        </w:rPr>
        <w:t>’</w:t>
      </w:r>
      <w:r w:rsidRPr="00712787">
        <w:rPr>
          <w:rFonts w:hint="eastAsia"/>
          <w:sz w:val="24"/>
          <w:szCs w:val="24"/>
        </w:rPr>
        <w:t>爲</w:t>
      </w:r>
      <w:r w:rsidRPr="009C0FE1">
        <w:rPr>
          <w:rFonts w:hint="eastAsia"/>
          <w:sz w:val="24"/>
          <w:szCs w:val="24"/>
          <w:highlight w:val="yellow"/>
        </w:rPr>
        <w:t>‘陳’</w:t>
      </w:r>
      <w:r w:rsidRPr="00712787">
        <w:rPr>
          <w:rFonts w:hint="eastAsia"/>
          <w:sz w:val="24"/>
          <w:szCs w:val="24"/>
        </w:rPr>
        <w:t>，則失之矣。云，語助也，或作</w:t>
      </w:r>
      <w:r>
        <w:rPr>
          <w:rFonts w:hint="eastAsia"/>
          <w:sz w:val="24"/>
          <w:szCs w:val="24"/>
        </w:rPr>
        <w:t>‘</w:t>
      </w:r>
      <w:r w:rsidRPr="00712787">
        <w:rPr>
          <w:rFonts w:hint="eastAsia"/>
          <w:sz w:val="24"/>
          <w:szCs w:val="24"/>
        </w:rPr>
        <w:t>隕</w:t>
      </w:r>
      <w:r>
        <w:rPr>
          <w:rFonts w:hint="eastAsia"/>
          <w:sz w:val="24"/>
          <w:szCs w:val="24"/>
        </w:rPr>
        <w:t>’</w:t>
      </w:r>
      <w:r w:rsidRPr="00712787">
        <w:rPr>
          <w:rFonts w:hint="eastAsia"/>
          <w:sz w:val="24"/>
          <w:szCs w:val="24"/>
        </w:rPr>
        <w:t>。《商頌·長發》曰：</w:t>
      </w:r>
      <w:r>
        <w:rPr>
          <w:rFonts w:hint="eastAsia"/>
          <w:sz w:val="24"/>
          <w:szCs w:val="24"/>
        </w:rPr>
        <w:t>‘</w:t>
      </w:r>
      <w:r w:rsidRPr="00712787">
        <w:rPr>
          <w:rFonts w:hint="eastAsia"/>
          <w:sz w:val="24"/>
          <w:szCs w:val="24"/>
        </w:rPr>
        <w:t>幅隕既長。</w:t>
      </w:r>
      <w:r>
        <w:rPr>
          <w:rFonts w:hint="eastAsia"/>
          <w:sz w:val="24"/>
          <w:szCs w:val="24"/>
        </w:rPr>
        <w:t>’</w:t>
      </w:r>
      <w:r w:rsidRPr="00712787">
        <w:rPr>
          <w:rFonts w:hint="eastAsia"/>
          <w:sz w:val="24"/>
          <w:szCs w:val="24"/>
        </w:rPr>
        <w:t>言福既長也。解者以</w:t>
      </w:r>
      <w:r>
        <w:rPr>
          <w:rFonts w:hint="eastAsia"/>
          <w:sz w:val="24"/>
          <w:szCs w:val="24"/>
        </w:rPr>
        <w:t>‘</w:t>
      </w:r>
      <w:r w:rsidRPr="00712787">
        <w:rPr>
          <w:rFonts w:hint="eastAsia"/>
          <w:sz w:val="24"/>
          <w:szCs w:val="24"/>
        </w:rPr>
        <w:t>隕</w:t>
      </w:r>
      <w:r>
        <w:rPr>
          <w:rFonts w:hint="eastAsia"/>
          <w:sz w:val="24"/>
          <w:szCs w:val="24"/>
        </w:rPr>
        <w:t>’</w:t>
      </w:r>
      <w:r w:rsidRPr="00712787">
        <w:rPr>
          <w:rFonts w:hint="eastAsia"/>
          <w:sz w:val="24"/>
          <w:szCs w:val="24"/>
        </w:rPr>
        <w:t>爲</w:t>
      </w:r>
      <w:r w:rsidRPr="009C0FE1">
        <w:rPr>
          <w:rFonts w:hint="eastAsia"/>
          <w:sz w:val="24"/>
          <w:szCs w:val="24"/>
          <w:highlight w:val="yellow"/>
        </w:rPr>
        <w:t>‘均’</w:t>
      </w:r>
      <w:r w:rsidRPr="00712787">
        <w:rPr>
          <w:rFonts w:hint="eastAsia"/>
          <w:sz w:val="24"/>
          <w:szCs w:val="24"/>
        </w:rPr>
        <w:t>，或謂</w:t>
      </w:r>
      <w:r>
        <w:rPr>
          <w:rFonts w:hint="eastAsia"/>
          <w:sz w:val="24"/>
          <w:szCs w:val="24"/>
        </w:rPr>
        <w:t>‘</w:t>
      </w:r>
      <w:r w:rsidRPr="00712787">
        <w:rPr>
          <w:rFonts w:hint="eastAsia"/>
          <w:sz w:val="24"/>
          <w:szCs w:val="24"/>
        </w:rPr>
        <w:t>隕</w:t>
      </w:r>
      <w:r>
        <w:rPr>
          <w:rFonts w:hint="eastAsia"/>
          <w:sz w:val="24"/>
          <w:szCs w:val="24"/>
        </w:rPr>
        <w:t>’</w:t>
      </w:r>
      <w:r w:rsidRPr="00712787">
        <w:rPr>
          <w:rFonts w:hint="eastAsia"/>
          <w:sz w:val="24"/>
          <w:szCs w:val="24"/>
        </w:rPr>
        <w:t>當作</w:t>
      </w:r>
      <w:r>
        <w:rPr>
          <w:rFonts w:hint="eastAsia"/>
          <w:sz w:val="24"/>
          <w:szCs w:val="24"/>
        </w:rPr>
        <w:t>‘</w:t>
      </w:r>
      <w:r w:rsidRPr="00712787">
        <w:rPr>
          <w:rFonts w:hint="eastAsia"/>
          <w:sz w:val="24"/>
          <w:szCs w:val="24"/>
        </w:rPr>
        <w:t>圜</w:t>
      </w:r>
      <w:r>
        <w:rPr>
          <w:rFonts w:hint="eastAsia"/>
          <w:sz w:val="24"/>
          <w:szCs w:val="24"/>
        </w:rPr>
        <w:t>’</w:t>
      </w:r>
      <w:r w:rsidRPr="00712787">
        <w:rPr>
          <w:rFonts w:hint="eastAsia"/>
          <w:sz w:val="24"/>
          <w:szCs w:val="24"/>
        </w:rPr>
        <w:t>，則失之矣。壹，語助也。《檀弓》曰：</w:t>
      </w:r>
      <w:r>
        <w:rPr>
          <w:rFonts w:hint="eastAsia"/>
          <w:sz w:val="24"/>
          <w:szCs w:val="24"/>
        </w:rPr>
        <w:t>‘</w:t>
      </w:r>
      <w:r w:rsidRPr="00712787">
        <w:rPr>
          <w:rFonts w:hint="eastAsia"/>
          <w:sz w:val="24"/>
          <w:szCs w:val="24"/>
        </w:rPr>
        <w:t>予壹不知夫喪之踴也。</w:t>
      </w:r>
      <w:r>
        <w:rPr>
          <w:rFonts w:hint="eastAsia"/>
          <w:sz w:val="24"/>
          <w:szCs w:val="24"/>
        </w:rPr>
        <w:t>’</w:t>
      </w:r>
      <w:r w:rsidRPr="00712787">
        <w:rPr>
          <w:rFonts w:hint="eastAsia"/>
          <w:sz w:val="24"/>
          <w:szCs w:val="24"/>
        </w:rPr>
        <w:t>言予不知夫喪之踴也。《大學》曰：</w:t>
      </w:r>
      <w:r>
        <w:rPr>
          <w:rFonts w:hint="eastAsia"/>
          <w:sz w:val="24"/>
          <w:szCs w:val="24"/>
        </w:rPr>
        <w:t>‘</w:t>
      </w:r>
      <w:r w:rsidRPr="00712787">
        <w:rPr>
          <w:rFonts w:hint="eastAsia"/>
          <w:sz w:val="24"/>
          <w:szCs w:val="24"/>
        </w:rPr>
        <w:t>自天子以至於庶人，壹是皆以修身爲本。</w:t>
      </w:r>
      <w:r>
        <w:rPr>
          <w:rFonts w:hint="eastAsia"/>
          <w:sz w:val="24"/>
          <w:szCs w:val="24"/>
        </w:rPr>
        <w:t>’</w:t>
      </w:r>
      <w:r w:rsidRPr="00712787">
        <w:rPr>
          <w:rFonts w:hint="eastAsia"/>
          <w:sz w:val="24"/>
          <w:szCs w:val="24"/>
        </w:rPr>
        <w:t>言是皆以修身爲本也。而解者以</w:t>
      </w:r>
      <w:r>
        <w:rPr>
          <w:rFonts w:hint="eastAsia"/>
          <w:sz w:val="24"/>
          <w:szCs w:val="24"/>
        </w:rPr>
        <w:t>‘</w:t>
      </w:r>
      <w:r w:rsidRPr="00712787">
        <w:rPr>
          <w:rFonts w:hint="eastAsia"/>
          <w:sz w:val="24"/>
          <w:szCs w:val="24"/>
        </w:rPr>
        <w:t>壹</w:t>
      </w:r>
      <w:r>
        <w:rPr>
          <w:rFonts w:hint="eastAsia"/>
          <w:sz w:val="24"/>
          <w:szCs w:val="24"/>
        </w:rPr>
        <w:t>’</w:t>
      </w:r>
      <w:r w:rsidRPr="00712787">
        <w:rPr>
          <w:rFonts w:hint="eastAsia"/>
          <w:sz w:val="24"/>
          <w:szCs w:val="24"/>
        </w:rPr>
        <w:t>爲專行，則失之矣。《檀弓》又曰：</w:t>
      </w:r>
      <w:r>
        <w:rPr>
          <w:rFonts w:hint="eastAsia"/>
          <w:sz w:val="24"/>
          <w:szCs w:val="24"/>
        </w:rPr>
        <w:t>‘</w:t>
      </w:r>
      <w:r w:rsidRPr="00712787">
        <w:rPr>
          <w:rFonts w:hint="eastAsia"/>
          <w:sz w:val="24"/>
          <w:szCs w:val="24"/>
        </w:rPr>
        <w:t>子之哭也，壹似重有憂者。</w:t>
      </w:r>
      <w:r>
        <w:rPr>
          <w:rFonts w:hint="eastAsia"/>
          <w:sz w:val="24"/>
          <w:szCs w:val="24"/>
        </w:rPr>
        <w:t>’</w:t>
      </w:r>
      <w:r w:rsidRPr="00712787">
        <w:rPr>
          <w:rFonts w:hint="eastAsia"/>
          <w:sz w:val="24"/>
          <w:szCs w:val="24"/>
        </w:rPr>
        <w:t>言似重有憂者也。而解者以</w:t>
      </w:r>
      <w:r>
        <w:rPr>
          <w:rFonts w:hint="eastAsia"/>
          <w:sz w:val="24"/>
          <w:szCs w:val="24"/>
        </w:rPr>
        <w:t>‘</w:t>
      </w:r>
      <w:r w:rsidRPr="00712787">
        <w:rPr>
          <w:rFonts w:hint="eastAsia"/>
          <w:sz w:val="24"/>
          <w:szCs w:val="24"/>
        </w:rPr>
        <w:t>壹</w:t>
      </w:r>
      <w:r>
        <w:rPr>
          <w:rFonts w:hint="eastAsia"/>
          <w:sz w:val="24"/>
          <w:szCs w:val="24"/>
        </w:rPr>
        <w:t>’</w:t>
      </w:r>
      <w:r w:rsidRPr="00712787">
        <w:rPr>
          <w:rFonts w:hint="eastAsia"/>
          <w:sz w:val="24"/>
          <w:szCs w:val="24"/>
        </w:rPr>
        <w:t>爲決定之詞，則失之矣。夷，語助也。《大雅·</w:t>
      </w:r>
      <w:r w:rsidRPr="00712787">
        <w:rPr>
          <w:sz w:val="24"/>
          <w:szCs w:val="24"/>
        </w:rPr>
        <w:t xml:space="preserve"> </w:t>
      </w:r>
      <w:r w:rsidRPr="00712787">
        <w:rPr>
          <w:rFonts w:hint="eastAsia"/>
          <w:sz w:val="24"/>
          <w:szCs w:val="24"/>
        </w:rPr>
        <w:t>瞻卬》曰：</w:t>
      </w:r>
      <w:r>
        <w:rPr>
          <w:rFonts w:hint="eastAsia"/>
          <w:sz w:val="24"/>
          <w:szCs w:val="24"/>
        </w:rPr>
        <w:t>‘</w:t>
      </w:r>
      <w:r w:rsidRPr="00712787">
        <w:rPr>
          <w:rFonts w:hint="eastAsia"/>
          <w:sz w:val="24"/>
          <w:szCs w:val="24"/>
        </w:rPr>
        <w:t>蟊賊蟊疾，靡有夷屆，罪罟不收，靡有夷瘳。</w:t>
      </w:r>
      <w:r>
        <w:rPr>
          <w:rFonts w:hint="eastAsia"/>
          <w:sz w:val="24"/>
          <w:szCs w:val="24"/>
        </w:rPr>
        <w:t>’</w:t>
      </w:r>
      <w:r w:rsidRPr="00712787">
        <w:rPr>
          <w:rFonts w:hint="eastAsia"/>
          <w:sz w:val="24"/>
          <w:szCs w:val="24"/>
        </w:rPr>
        <w:t>言爲害無有終極，如病無有愈時也。而解者訓</w:t>
      </w:r>
      <w:r>
        <w:rPr>
          <w:rFonts w:hint="eastAsia"/>
          <w:sz w:val="24"/>
          <w:szCs w:val="24"/>
        </w:rPr>
        <w:t>‘</w:t>
      </w:r>
      <w:r w:rsidRPr="00712787">
        <w:rPr>
          <w:rFonts w:hint="eastAsia"/>
          <w:sz w:val="24"/>
          <w:szCs w:val="24"/>
        </w:rPr>
        <w:t>夷</w:t>
      </w:r>
      <w:r>
        <w:rPr>
          <w:rFonts w:hint="eastAsia"/>
          <w:sz w:val="24"/>
          <w:szCs w:val="24"/>
        </w:rPr>
        <w:t>’</w:t>
      </w:r>
      <w:r w:rsidRPr="00712787">
        <w:rPr>
          <w:rFonts w:hint="eastAsia"/>
          <w:sz w:val="24"/>
          <w:szCs w:val="24"/>
        </w:rPr>
        <w:t>爲</w:t>
      </w:r>
      <w:r w:rsidRPr="009C0FE1">
        <w:rPr>
          <w:rFonts w:hint="eastAsia"/>
          <w:sz w:val="24"/>
          <w:szCs w:val="24"/>
          <w:highlight w:val="yellow"/>
        </w:rPr>
        <w:t>‘常’</w:t>
      </w:r>
      <w:r>
        <w:rPr>
          <w:rFonts w:hint="eastAsia"/>
          <w:sz w:val="24"/>
          <w:szCs w:val="24"/>
        </w:rPr>
        <w:t>，則失之矣。昭二十四年《左</w:t>
      </w:r>
      <w:r>
        <w:rPr>
          <w:rFonts w:hint="eastAsia"/>
          <w:sz w:val="24"/>
          <w:szCs w:val="24"/>
        </w:rPr>
        <w:lastRenderedPageBreak/>
        <w:t>傳》‘紂有億兆夷人’，</w:t>
      </w:r>
      <w:r w:rsidRPr="00712787">
        <w:rPr>
          <w:rFonts w:hint="eastAsia"/>
          <w:sz w:val="24"/>
          <w:szCs w:val="24"/>
        </w:rPr>
        <w:t>言有億兆人也。《孟子·盡心》曰：</w:t>
      </w:r>
      <w:r>
        <w:rPr>
          <w:rFonts w:hint="eastAsia"/>
          <w:sz w:val="24"/>
          <w:szCs w:val="24"/>
        </w:rPr>
        <w:t>‘</w:t>
      </w:r>
      <w:r w:rsidRPr="00712787">
        <w:rPr>
          <w:rFonts w:hint="eastAsia"/>
          <w:sz w:val="24"/>
          <w:szCs w:val="24"/>
        </w:rPr>
        <w:t>夷考其行，而不掩焉者也。</w:t>
      </w:r>
      <w:r>
        <w:rPr>
          <w:rFonts w:hint="eastAsia"/>
          <w:sz w:val="24"/>
          <w:szCs w:val="24"/>
        </w:rPr>
        <w:t>’</w:t>
      </w:r>
      <w:r w:rsidRPr="00712787">
        <w:rPr>
          <w:rFonts w:hint="eastAsia"/>
          <w:sz w:val="24"/>
          <w:szCs w:val="24"/>
        </w:rPr>
        <w:t>言考其行而不掩也。而解者</w:t>
      </w:r>
      <w:r>
        <w:rPr>
          <w:rFonts w:hint="eastAsia"/>
          <w:sz w:val="24"/>
          <w:szCs w:val="24"/>
        </w:rPr>
        <w:t>‘</w:t>
      </w:r>
      <w:r w:rsidRPr="00712787">
        <w:rPr>
          <w:rFonts w:hint="eastAsia"/>
          <w:sz w:val="24"/>
          <w:szCs w:val="24"/>
        </w:rPr>
        <w:t>訓</w:t>
      </w:r>
      <w:r>
        <w:rPr>
          <w:rFonts w:hint="eastAsia"/>
          <w:sz w:val="24"/>
          <w:szCs w:val="24"/>
        </w:rPr>
        <w:t>’</w:t>
      </w:r>
      <w:r w:rsidRPr="00712787">
        <w:rPr>
          <w:rFonts w:hint="eastAsia"/>
          <w:sz w:val="24"/>
          <w:szCs w:val="24"/>
        </w:rPr>
        <w:t>夷爲</w:t>
      </w:r>
      <w:r w:rsidRPr="009C0FE1">
        <w:rPr>
          <w:rFonts w:hint="eastAsia"/>
          <w:sz w:val="24"/>
          <w:szCs w:val="24"/>
          <w:highlight w:val="yellow"/>
        </w:rPr>
        <w:t>‘平’</w:t>
      </w:r>
      <w:r w:rsidRPr="00712787">
        <w:rPr>
          <w:rFonts w:hint="eastAsia"/>
          <w:sz w:val="24"/>
          <w:szCs w:val="24"/>
        </w:rPr>
        <w:t>，則失之矣。洪，發聲也。《大誥》曰</w:t>
      </w:r>
      <w:r>
        <w:rPr>
          <w:rFonts w:hint="eastAsia"/>
          <w:sz w:val="24"/>
          <w:szCs w:val="24"/>
        </w:rPr>
        <w:t>：‘洪惟我幼沖人。’</w:t>
      </w:r>
      <w:r w:rsidRPr="00712787">
        <w:rPr>
          <w:rFonts w:hint="eastAsia"/>
          <w:sz w:val="24"/>
          <w:szCs w:val="24"/>
        </w:rPr>
        <w:t>《多方》曰</w:t>
      </w:r>
      <w:r>
        <w:rPr>
          <w:rFonts w:hint="eastAsia"/>
          <w:sz w:val="24"/>
          <w:szCs w:val="24"/>
        </w:rPr>
        <w:t>：‘洪惟圖天之命。’</w:t>
      </w:r>
      <w:r w:rsidRPr="00712787">
        <w:rPr>
          <w:rFonts w:hint="eastAsia"/>
          <w:sz w:val="24"/>
          <w:szCs w:val="24"/>
        </w:rPr>
        <w:t>皆是也。而解者訓</w:t>
      </w:r>
      <w:r>
        <w:rPr>
          <w:rFonts w:hint="eastAsia"/>
          <w:sz w:val="24"/>
          <w:szCs w:val="24"/>
        </w:rPr>
        <w:t>‘</w:t>
      </w:r>
      <w:r w:rsidRPr="00712787">
        <w:rPr>
          <w:rFonts w:hint="eastAsia"/>
          <w:sz w:val="24"/>
          <w:szCs w:val="24"/>
        </w:rPr>
        <w:t>洪</w:t>
      </w:r>
      <w:r>
        <w:rPr>
          <w:rFonts w:hint="eastAsia"/>
          <w:sz w:val="24"/>
          <w:szCs w:val="24"/>
        </w:rPr>
        <w:t>’爲大，則失之矣。庸，何也，安也，詎也。莊十四年《左傳》‘庸非貳乎’，言詎非貳也。《晉語》‘吾庸知天之不授晉且以勸荆乎’，</w:t>
      </w:r>
      <w:r w:rsidRPr="00712787">
        <w:rPr>
          <w:rFonts w:hint="eastAsia"/>
          <w:sz w:val="24"/>
          <w:szCs w:val="24"/>
        </w:rPr>
        <w:t>言安知天之不授晉且以勸荆也。或曰</w:t>
      </w:r>
      <w:r>
        <w:rPr>
          <w:rFonts w:hint="eastAsia"/>
          <w:sz w:val="24"/>
          <w:szCs w:val="24"/>
        </w:rPr>
        <w:t>‘</w:t>
      </w:r>
      <w:r w:rsidRPr="00712787">
        <w:rPr>
          <w:rFonts w:hint="eastAsia"/>
          <w:sz w:val="24"/>
          <w:szCs w:val="24"/>
        </w:rPr>
        <w:t>庸何</w:t>
      </w:r>
      <w:r>
        <w:rPr>
          <w:rFonts w:hint="eastAsia"/>
          <w:sz w:val="24"/>
          <w:szCs w:val="24"/>
        </w:rPr>
        <w:t>’</w:t>
      </w:r>
      <w:r w:rsidRPr="00712787">
        <w:rPr>
          <w:rFonts w:hint="eastAsia"/>
          <w:sz w:val="24"/>
          <w:szCs w:val="24"/>
        </w:rPr>
        <w:t>。文十八年、昭元年《左傳》及《魯語》並曰</w:t>
      </w:r>
      <w:r>
        <w:rPr>
          <w:rFonts w:hint="eastAsia"/>
          <w:sz w:val="24"/>
          <w:szCs w:val="24"/>
        </w:rPr>
        <w:t>：‘</w:t>
      </w:r>
      <w:r w:rsidRPr="00712787">
        <w:rPr>
          <w:rFonts w:hint="eastAsia"/>
          <w:sz w:val="24"/>
          <w:szCs w:val="24"/>
        </w:rPr>
        <w:t>庸何傷</w:t>
      </w:r>
      <w:r>
        <w:rPr>
          <w:rFonts w:hint="eastAsia"/>
          <w:sz w:val="24"/>
          <w:szCs w:val="24"/>
        </w:rPr>
        <w:t>。’</w:t>
      </w:r>
      <w:r w:rsidRPr="00712787">
        <w:rPr>
          <w:rFonts w:hint="eastAsia"/>
          <w:sz w:val="24"/>
          <w:szCs w:val="24"/>
        </w:rPr>
        <w:t>襄二十五年《左傳》</w:t>
      </w:r>
      <w:r>
        <w:rPr>
          <w:rFonts w:hint="eastAsia"/>
          <w:sz w:val="24"/>
          <w:szCs w:val="24"/>
        </w:rPr>
        <w:t>‘</w:t>
      </w:r>
      <w:r w:rsidRPr="00712787">
        <w:rPr>
          <w:rFonts w:hint="eastAsia"/>
          <w:sz w:val="24"/>
          <w:szCs w:val="24"/>
        </w:rPr>
        <w:t>將庸何歸</w:t>
      </w:r>
      <w:r>
        <w:rPr>
          <w:rFonts w:hint="eastAsia"/>
          <w:sz w:val="24"/>
          <w:szCs w:val="24"/>
        </w:rPr>
        <w:t>’</w:t>
      </w:r>
      <w:r w:rsidRPr="00712787">
        <w:rPr>
          <w:rFonts w:hint="eastAsia"/>
          <w:sz w:val="24"/>
          <w:szCs w:val="24"/>
        </w:rPr>
        <w:t>，庸猶何也。解者訓</w:t>
      </w:r>
      <w:r>
        <w:rPr>
          <w:rFonts w:hint="eastAsia"/>
          <w:sz w:val="24"/>
          <w:szCs w:val="24"/>
        </w:rPr>
        <w:t>‘</w:t>
      </w:r>
      <w:r w:rsidRPr="00712787">
        <w:rPr>
          <w:rFonts w:hint="eastAsia"/>
          <w:sz w:val="24"/>
          <w:szCs w:val="24"/>
        </w:rPr>
        <w:t>庸</w:t>
      </w:r>
      <w:r>
        <w:rPr>
          <w:rFonts w:hint="eastAsia"/>
          <w:sz w:val="24"/>
          <w:szCs w:val="24"/>
        </w:rPr>
        <w:t>’</w:t>
      </w:r>
      <w:r w:rsidRPr="00712787">
        <w:rPr>
          <w:rFonts w:hint="eastAsia"/>
          <w:sz w:val="24"/>
          <w:szCs w:val="24"/>
        </w:rPr>
        <w:t>爲</w:t>
      </w:r>
      <w:r w:rsidRPr="00653CF1">
        <w:rPr>
          <w:rFonts w:hint="eastAsia"/>
          <w:sz w:val="24"/>
          <w:szCs w:val="24"/>
          <w:highlight w:val="yellow"/>
        </w:rPr>
        <w:t>‘用’</w:t>
      </w:r>
      <w:r w:rsidRPr="00712787">
        <w:rPr>
          <w:rFonts w:hint="eastAsia"/>
          <w:sz w:val="24"/>
          <w:szCs w:val="24"/>
        </w:rPr>
        <w:t>，則失之矣。莊三十二年《公羊傳》</w:t>
      </w:r>
      <w:r>
        <w:rPr>
          <w:rFonts w:hint="eastAsia"/>
          <w:sz w:val="24"/>
          <w:szCs w:val="24"/>
        </w:rPr>
        <w:t>‘庸得若是乎’，</w:t>
      </w:r>
      <w:r w:rsidRPr="00712787">
        <w:rPr>
          <w:rFonts w:hint="eastAsia"/>
          <w:sz w:val="24"/>
          <w:szCs w:val="24"/>
        </w:rPr>
        <w:t>言何得若是也。解者以</w:t>
      </w:r>
      <w:r>
        <w:rPr>
          <w:rFonts w:hint="eastAsia"/>
          <w:sz w:val="24"/>
          <w:szCs w:val="24"/>
        </w:rPr>
        <w:t>‘</w:t>
      </w:r>
      <w:r w:rsidRPr="00712787">
        <w:rPr>
          <w:rFonts w:hint="eastAsia"/>
          <w:sz w:val="24"/>
          <w:szCs w:val="24"/>
        </w:rPr>
        <w:t>庸</w:t>
      </w:r>
      <w:r>
        <w:rPr>
          <w:rFonts w:hint="eastAsia"/>
          <w:sz w:val="24"/>
          <w:szCs w:val="24"/>
        </w:rPr>
        <w:t>’</w:t>
      </w:r>
      <w:r w:rsidRPr="00712787">
        <w:rPr>
          <w:rFonts w:hint="eastAsia"/>
          <w:sz w:val="24"/>
          <w:szCs w:val="24"/>
        </w:rPr>
        <w:t>爲傭</w:t>
      </w:r>
      <w:r>
        <w:rPr>
          <w:rFonts w:hint="eastAsia"/>
          <w:sz w:val="24"/>
          <w:szCs w:val="24"/>
        </w:rPr>
        <w:t>傭無節目之辭，愈失之矣。台</w:t>
      </w:r>
      <w:r w:rsidRPr="00712787">
        <w:rPr>
          <w:rFonts w:hint="eastAsia"/>
          <w:sz w:val="24"/>
          <w:szCs w:val="24"/>
        </w:rPr>
        <w:t>，何也。《湯誓》曰</w:t>
      </w:r>
      <w:r>
        <w:rPr>
          <w:rFonts w:hint="eastAsia"/>
          <w:sz w:val="24"/>
          <w:szCs w:val="24"/>
        </w:rPr>
        <w:t>：‘夏罪其如台。’</w:t>
      </w:r>
      <w:r w:rsidRPr="00712787">
        <w:rPr>
          <w:rFonts w:hint="eastAsia"/>
          <w:sz w:val="24"/>
          <w:szCs w:val="24"/>
        </w:rPr>
        <w:t>《般庚》曰</w:t>
      </w:r>
      <w:r>
        <w:rPr>
          <w:rFonts w:hint="eastAsia"/>
          <w:sz w:val="24"/>
          <w:szCs w:val="24"/>
        </w:rPr>
        <w:t>：‘卜稽曰其如台。’</w:t>
      </w:r>
      <w:r w:rsidRPr="00712787">
        <w:rPr>
          <w:rFonts w:hint="eastAsia"/>
          <w:sz w:val="24"/>
          <w:szCs w:val="24"/>
        </w:rPr>
        <w:t>《高宗肜日》曰</w:t>
      </w:r>
      <w:r>
        <w:rPr>
          <w:rFonts w:hint="eastAsia"/>
          <w:sz w:val="24"/>
          <w:szCs w:val="24"/>
        </w:rPr>
        <w:t>：‘乃曰其如台。’</w:t>
      </w:r>
      <w:r w:rsidRPr="00712787">
        <w:rPr>
          <w:rFonts w:hint="eastAsia"/>
          <w:sz w:val="24"/>
          <w:szCs w:val="24"/>
        </w:rPr>
        <w:t>《西伯戡黎》曰</w:t>
      </w:r>
      <w:r>
        <w:rPr>
          <w:rFonts w:hint="eastAsia"/>
          <w:sz w:val="24"/>
          <w:szCs w:val="24"/>
        </w:rPr>
        <w:t>：‘今王其如台。’皆是也。而解者訓‘台’</w:t>
      </w:r>
      <w:r w:rsidRPr="00712787">
        <w:rPr>
          <w:rFonts w:hint="eastAsia"/>
          <w:sz w:val="24"/>
          <w:szCs w:val="24"/>
        </w:rPr>
        <w:t>爲我，則失之矣。今，即也。《召誥》曰：</w:t>
      </w:r>
      <w:r>
        <w:rPr>
          <w:rFonts w:hint="eastAsia"/>
          <w:sz w:val="24"/>
          <w:szCs w:val="24"/>
        </w:rPr>
        <w:t>‘其丕能</w:t>
      </w:r>
      <w:r w:rsidRPr="00653CF1">
        <w:rPr>
          <w:rFonts w:hint="eastAsia"/>
          <w:sz w:val="24"/>
          <w:szCs w:val="24"/>
        </w:rPr>
        <w:t>諴</w:t>
      </w:r>
      <w:r>
        <w:rPr>
          <w:rFonts w:hint="eastAsia"/>
          <w:sz w:val="24"/>
          <w:szCs w:val="24"/>
        </w:rPr>
        <w:t>于</w:t>
      </w:r>
      <w:r w:rsidRPr="00712787">
        <w:rPr>
          <w:rFonts w:hint="eastAsia"/>
          <w:sz w:val="24"/>
          <w:szCs w:val="24"/>
        </w:rPr>
        <w:t>小民今休。</w:t>
      </w:r>
      <w:r>
        <w:rPr>
          <w:rFonts w:hint="eastAsia"/>
          <w:sz w:val="24"/>
          <w:szCs w:val="24"/>
        </w:rPr>
        <w:t>’</w:t>
      </w:r>
      <w:r w:rsidRPr="00712787">
        <w:rPr>
          <w:rFonts w:hint="eastAsia"/>
          <w:sz w:val="24"/>
          <w:szCs w:val="24"/>
        </w:rPr>
        <w:t>又曰：</w:t>
      </w:r>
      <w:r>
        <w:rPr>
          <w:rFonts w:hint="eastAsia"/>
          <w:sz w:val="24"/>
          <w:szCs w:val="24"/>
        </w:rPr>
        <w:t>‘</w:t>
      </w:r>
      <w:r w:rsidRPr="00712787">
        <w:rPr>
          <w:rFonts w:hint="eastAsia"/>
          <w:sz w:val="24"/>
          <w:szCs w:val="24"/>
        </w:rPr>
        <w:t>王厥有成命治民今休。</w:t>
      </w:r>
      <w:r>
        <w:rPr>
          <w:rFonts w:hint="eastAsia"/>
          <w:sz w:val="24"/>
          <w:szCs w:val="24"/>
        </w:rPr>
        <w:t>’</w:t>
      </w:r>
      <w:r w:rsidRPr="00712787">
        <w:rPr>
          <w:rFonts w:hint="eastAsia"/>
          <w:sz w:val="24"/>
          <w:szCs w:val="24"/>
        </w:rPr>
        <w:t>皆謂即致太平之美也。而解者以</w:t>
      </w:r>
      <w:r>
        <w:rPr>
          <w:rFonts w:hint="eastAsia"/>
          <w:sz w:val="24"/>
          <w:szCs w:val="24"/>
        </w:rPr>
        <w:t>‘</w:t>
      </w:r>
      <w:r w:rsidRPr="00712787">
        <w:rPr>
          <w:rFonts w:hint="eastAsia"/>
          <w:sz w:val="24"/>
          <w:szCs w:val="24"/>
        </w:rPr>
        <w:t>今休</w:t>
      </w:r>
      <w:r>
        <w:rPr>
          <w:rFonts w:hint="eastAsia"/>
          <w:sz w:val="24"/>
          <w:szCs w:val="24"/>
        </w:rPr>
        <w:t>’</w:t>
      </w:r>
      <w:r w:rsidRPr="00712787">
        <w:rPr>
          <w:rFonts w:hint="eastAsia"/>
          <w:sz w:val="24"/>
          <w:szCs w:val="24"/>
        </w:rPr>
        <w:t>爲成今之美，下</w:t>
      </w:r>
      <w:r>
        <w:rPr>
          <w:rFonts w:hint="eastAsia"/>
          <w:sz w:val="24"/>
          <w:szCs w:val="24"/>
        </w:rPr>
        <w:t>‘</w:t>
      </w:r>
      <w:r w:rsidRPr="00712787">
        <w:rPr>
          <w:rFonts w:hint="eastAsia"/>
          <w:sz w:val="24"/>
          <w:szCs w:val="24"/>
        </w:rPr>
        <w:t>今休</w:t>
      </w:r>
      <w:r>
        <w:rPr>
          <w:rFonts w:hint="eastAsia"/>
          <w:sz w:val="24"/>
          <w:szCs w:val="24"/>
        </w:rPr>
        <w:t>’</w:t>
      </w:r>
      <w:r w:rsidRPr="00712787">
        <w:rPr>
          <w:rFonts w:hint="eastAsia"/>
          <w:sz w:val="24"/>
          <w:szCs w:val="24"/>
        </w:rPr>
        <w:t>爲治民今獲太平之美，則失之矣。言，云也，語詞也。《周南·葛覃》之</w:t>
      </w:r>
      <w:r>
        <w:rPr>
          <w:rFonts w:hint="eastAsia"/>
          <w:sz w:val="24"/>
          <w:szCs w:val="24"/>
        </w:rPr>
        <w:t>‘</w:t>
      </w:r>
      <w:r w:rsidRPr="00712787">
        <w:rPr>
          <w:rFonts w:hint="eastAsia"/>
          <w:sz w:val="24"/>
          <w:szCs w:val="24"/>
        </w:rPr>
        <w:t>言告師氏</w:t>
      </w:r>
      <w:r>
        <w:rPr>
          <w:rFonts w:hint="eastAsia"/>
          <w:sz w:val="24"/>
          <w:szCs w:val="24"/>
        </w:rPr>
        <w:t>’</w:t>
      </w:r>
      <w:r w:rsidRPr="00DF045D">
        <w:rPr>
          <w:rFonts w:hint="eastAsia"/>
          <w:sz w:val="24"/>
          <w:szCs w:val="24"/>
        </w:rPr>
        <w:t>、</w:t>
      </w:r>
      <w:r>
        <w:rPr>
          <w:rFonts w:hint="eastAsia"/>
          <w:sz w:val="24"/>
          <w:szCs w:val="24"/>
        </w:rPr>
        <w:t>‘</w:t>
      </w:r>
      <w:r w:rsidRPr="00712787">
        <w:rPr>
          <w:rFonts w:hint="eastAsia"/>
          <w:sz w:val="24"/>
          <w:szCs w:val="24"/>
        </w:rPr>
        <w:t>言告言歸</w:t>
      </w:r>
      <w:r>
        <w:rPr>
          <w:rFonts w:hint="eastAsia"/>
          <w:sz w:val="24"/>
          <w:szCs w:val="24"/>
        </w:rPr>
        <w:t>’</w:t>
      </w:r>
      <w:r w:rsidRPr="00712787">
        <w:rPr>
          <w:rFonts w:hint="eastAsia"/>
          <w:sz w:val="24"/>
          <w:szCs w:val="24"/>
        </w:rPr>
        <w:t>，《芣苡》之</w:t>
      </w:r>
      <w:r>
        <w:rPr>
          <w:rFonts w:hint="eastAsia"/>
          <w:sz w:val="24"/>
          <w:szCs w:val="24"/>
        </w:rPr>
        <w:t>‘</w:t>
      </w:r>
      <w:r w:rsidRPr="00712787">
        <w:rPr>
          <w:rFonts w:hint="eastAsia"/>
          <w:sz w:val="24"/>
          <w:szCs w:val="24"/>
        </w:rPr>
        <w:t>薄言采之</w:t>
      </w:r>
      <w:r>
        <w:rPr>
          <w:rFonts w:hint="eastAsia"/>
          <w:sz w:val="24"/>
          <w:szCs w:val="24"/>
        </w:rPr>
        <w:t>’</w:t>
      </w:r>
      <w:r w:rsidRPr="00712787">
        <w:rPr>
          <w:rFonts w:hint="eastAsia"/>
          <w:sz w:val="24"/>
          <w:szCs w:val="24"/>
        </w:rPr>
        <w:t>，《漢廣》之</w:t>
      </w:r>
      <w:r>
        <w:rPr>
          <w:rFonts w:hint="eastAsia"/>
          <w:sz w:val="24"/>
          <w:szCs w:val="24"/>
        </w:rPr>
        <w:t>‘</w:t>
      </w:r>
      <w:r w:rsidRPr="00712787">
        <w:rPr>
          <w:rFonts w:hint="eastAsia"/>
          <w:sz w:val="24"/>
          <w:szCs w:val="24"/>
        </w:rPr>
        <w:t>言刈其楚</w:t>
      </w:r>
      <w:r>
        <w:rPr>
          <w:rFonts w:hint="eastAsia"/>
          <w:sz w:val="24"/>
          <w:szCs w:val="24"/>
        </w:rPr>
        <w:t>’</w:t>
      </w:r>
      <w:r w:rsidRPr="00712787">
        <w:rPr>
          <w:rFonts w:hint="eastAsia"/>
          <w:sz w:val="24"/>
          <w:szCs w:val="24"/>
        </w:rPr>
        <w:t>，《召南·草蟲》之</w:t>
      </w:r>
      <w:r>
        <w:rPr>
          <w:rFonts w:hint="eastAsia"/>
          <w:sz w:val="24"/>
          <w:szCs w:val="24"/>
        </w:rPr>
        <w:t>‘</w:t>
      </w:r>
      <w:r w:rsidRPr="00712787">
        <w:rPr>
          <w:rFonts w:hint="eastAsia"/>
          <w:sz w:val="24"/>
          <w:szCs w:val="24"/>
        </w:rPr>
        <w:t>言采其蕨</w:t>
      </w:r>
      <w:r>
        <w:rPr>
          <w:rFonts w:hint="eastAsia"/>
          <w:sz w:val="24"/>
          <w:szCs w:val="24"/>
        </w:rPr>
        <w:t>’</w:t>
      </w:r>
      <w:r w:rsidRPr="00712787">
        <w:rPr>
          <w:rFonts w:hint="eastAsia"/>
          <w:sz w:val="24"/>
          <w:szCs w:val="24"/>
        </w:rPr>
        <w:t>，《邶風·柏舟》之</w:t>
      </w:r>
      <w:r>
        <w:rPr>
          <w:rFonts w:hint="eastAsia"/>
          <w:sz w:val="24"/>
          <w:szCs w:val="24"/>
        </w:rPr>
        <w:t>‘</w:t>
      </w:r>
      <w:r w:rsidRPr="00712787">
        <w:rPr>
          <w:rFonts w:hint="eastAsia"/>
          <w:sz w:val="24"/>
          <w:szCs w:val="24"/>
        </w:rPr>
        <w:t>静言思之</w:t>
      </w:r>
      <w:r>
        <w:rPr>
          <w:rFonts w:hint="eastAsia"/>
          <w:sz w:val="24"/>
          <w:szCs w:val="24"/>
        </w:rPr>
        <w:t>’</w:t>
      </w:r>
      <w:r w:rsidRPr="00712787">
        <w:rPr>
          <w:rFonts w:hint="eastAsia"/>
          <w:sz w:val="24"/>
          <w:szCs w:val="24"/>
        </w:rPr>
        <w:t>，《終風》之</w:t>
      </w:r>
      <w:r>
        <w:rPr>
          <w:rFonts w:hint="eastAsia"/>
          <w:sz w:val="24"/>
          <w:szCs w:val="24"/>
        </w:rPr>
        <w:t>‘</w:t>
      </w:r>
      <w:r w:rsidRPr="00712787">
        <w:rPr>
          <w:rFonts w:hint="eastAsia"/>
          <w:sz w:val="24"/>
          <w:szCs w:val="24"/>
        </w:rPr>
        <w:t>寤言不寐</w:t>
      </w:r>
      <w:r>
        <w:rPr>
          <w:rFonts w:hint="eastAsia"/>
          <w:sz w:val="24"/>
          <w:szCs w:val="24"/>
        </w:rPr>
        <w:t>’、‘</w:t>
      </w:r>
      <w:r w:rsidRPr="00712787">
        <w:rPr>
          <w:rFonts w:hint="eastAsia"/>
          <w:sz w:val="24"/>
          <w:szCs w:val="24"/>
        </w:rPr>
        <w:t>願言則嚏</w:t>
      </w:r>
      <w:r>
        <w:rPr>
          <w:rFonts w:hint="eastAsia"/>
          <w:sz w:val="24"/>
          <w:szCs w:val="24"/>
        </w:rPr>
        <w:t>’</w:t>
      </w:r>
      <w:r w:rsidRPr="00712787">
        <w:rPr>
          <w:rFonts w:hint="eastAsia"/>
          <w:sz w:val="24"/>
          <w:szCs w:val="24"/>
        </w:rPr>
        <w:t>，《簡兮》之</w:t>
      </w:r>
      <w:r>
        <w:rPr>
          <w:rFonts w:hint="eastAsia"/>
          <w:sz w:val="24"/>
          <w:szCs w:val="24"/>
        </w:rPr>
        <w:t>‘</w:t>
      </w:r>
      <w:r w:rsidRPr="00712787">
        <w:rPr>
          <w:rFonts w:hint="eastAsia"/>
          <w:sz w:val="24"/>
          <w:szCs w:val="24"/>
        </w:rPr>
        <w:t>公言錫爵</w:t>
      </w:r>
      <w:r>
        <w:rPr>
          <w:rFonts w:hint="eastAsia"/>
          <w:sz w:val="24"/>
          <w:szCs w:val="24"/>
        </w:rPr>
        <w:t>’</w:t>
      </w:r>
      <w:r w:rsidRPr="00712787">
        <w:rPr>
          <w:rFonts w:hint="eastAsia"/>
          <w:sz w:val="24"/>
          <w:szCs w:val="24"/>
        </w:rPr>
        <w:t>，《泉水》之</w:t>
      </w:r>
      <w:r>
        <w:rPr>
          <w:rFonts w:hint="eastAsia"/>
          <w:sz w:val="24"/>
          <w:szCs w:val="24"/>
        </w:rPr>
        <w:t>‘</w:t>
      </w:r>
      <w:r w:rsidRPr="00712787">
        <w:rPr>
          <w:rFonts w:hint="eastAsia"/>
          <w:sz w:val="24"/>
          <w:szCs w:val="24"/>
        </w:rPr>
        <w:t>還車言邁</w:t>
      </w:r>
      <w:r>
        <w:rPr>
          <w:rFonts w:hint="eastAsia"/>
          <w:sz w:val="24"/>
          <w:szCs w:val="24"/>
        </w:rPr>
        <w:t>’、‘</w:t>
      </w:r>
      <w:r w:rsidRPr="00712787">
        <w:rPr>
          <w:rFonts w:hint="eastAsia"/>
          <w:sz w:val="24"/>
          <w:szCs w:val="24"/>
        </w:rPr>
        <w:t>駕言出遊</w:t>
      </w:r>
      <w:r>
        <w:rPr>
          <w:rFonts w:hint="eastAsia"/>
          <w:sz w:val="24"/>
          <w:szCs w:val="24"/>
        </w:rPr>
        <w:t>’</w:t>
      </w:r>
      <w:r w:rsidRPr="00712787">
        <w:rPr>
          <w:rFonts w:hint="eastAsia"/>
          <w:sz w:val="24"/>
          <w:szCs w:val="24"/>
        </w:rPr>
        <w:t>，《二子乘舟》之</w:t>
      </w:r>
      <w:r>
        <w:rPr>
          <w:rFonts w:hint="eastAsia"/>
          <w:sz w:val="24"/>
          <w:szCs w:val="24"/>
        </w:rPr>
        <w:t>‘</w:t>
      </w:r>
      <w:r w:rsidRPr="00712787">
        <w:rPr>
          <w:rFonts w:hint="eastAsia"/>
          <w:sz w:val="24"/>
          <w:szCs w:val="24"/>
        </w:rPr>
        <w:t>願言思子</w:t>
      </w:r>
      <w:r>
        <w:rPr>
          <w:rFonts w:hint="eastAsia"/>
          <w:sz w:val="24"/>
          <w:szCs w:val="24"/>
        </w:rPr>
        <w:t>’</w:t>
      </w:r>
      <w:r w:rsidRPr="00712787">
        <w:rPr>
          <w:rFonts w:hint="eastAsia"/>
          <w:sz w:val="24"/>
          <w:szCs w:val="24"/>
        </w:rPr>
        <w:t>，《鄘風·定之方中》之</w:t>
      </w:r>
      <w:r>
        <w:rPr>
          <w:rFonts w:hint="eastAsia"/>
          <w:sz w:val="24"/>
          <w:szCs w:val="24"/>
        </w:rPr>
        <w:t>‘</w:t>
      </w:r>
      <w:r w:rsidRPr="00712787">
        <w:rPr>
          <w:rFonts w:hint="eastAsia"/>
          <w:sz w:val="24"/>
          <w:szCs w:val="24"/>
        </w:rPr>
        <w:t>星言夙駕</w:t>
      </w:r>
      <w:r>
        <w:rPr>
          <w:rFonts w:hint="eastAsia"/>
          <w:sz w:val="24"/>
          <w:szCs w:val="24"/>
        </w:rPr>
        <w:t>’</w:t>
      </w:r>
      <w:r w:rsidRPr="00712787">
        <w:rPr>
          <w:rFonts w:hint="eastAsia"/>
          <w:sz w:val="24"/>
          <w:szCs w:val="24"/>
        </w:rPr>
        <w:t>，《載馳》之</w:t>
      </w:r>
      <w:r>
        <w:rPr>
          <w:rFonts w:hint="eastAsia"/>
          <w:sz w:val="24"/>
          <w:szCs w:val="24"/>
        </w:rPr>
        <w:t>‘</w:t>
      </w:r>
      <w:r w:rsidRPr="00712787">
        <w:rPr>
          <w:rFonts w:hint="eastAsia"/>
          <w:sz w:val="24"/>
          <w:szCs w:val="24"/>
        </w:rPr>
        <w:t>言至</w:t>
      </w:r>
      <w:r>
        <w:rPr>
          <w:rFonts w:hint="eastAsia"/>
          <w:sz w:val="24"/>
          <w:szCs w:val="24"/>
        </w:rPr>
        <w:t>于</w:t>
      </w:r>
      <w:r w:rsidRPr="00712787">
        <w:rPr>
          <w:rFonts w:hint="eastAsia"/>
          <w:sz w:val="24"/>
          <w:szCs w:val="24"/>
        </w:rPr>
        <w:t>漕</w:t>
      </w:r>
      <w:r>
        <w:rPr>
          <w:rFonts w:hint="eastAsia"/>
          <w:sz w:val="24"/>
          <w:szCs w:val="24"/>
        </w:rPr>
        <w:t>’</w:t>
      </w:r>
      <w:r w:rsidRPr="00712787">
        <w:rPr>
          <w:rFonts w:hint="eastAsia"/>
          <w:sz w:val="24"/>
          <w:szCs w:val="24"/>
        </w:rPr>
        <w:t>，《衛風·氓》之</w:t>
      </w:r>
      <w:r>
        <w:rPr>
          <w:rFonts w:hint="eastAsia"/>
          <w:sz w:val="24"/>
          <w:szCs w:val="24"/>
        </w:rPr>
        <w:t>‘</w:t>
      </w:r>
      <w:r w:rsidRPr="00712787">
        <w:rPr>
          <w:rFonts w:hint="eastAsia"/>
          <w:sz w:val="24"/>
          <w:szCs w:val="24"/>
        </w:rPr>
        <w:t>言既遂矣</w:t>
      </w:r>
      <w:r>
        <w:rPr>
          <w:rFonts w:hint="eastAsia"/>
          <w:sz w:val="24"/>
          <w:szCs w:val="24"/>
        </w:rPr>
        <w:t>’</w:t>
      </w:r>
      <w:r w:rsidRPr="00712787">
        <w:rPr>
          <w:rFonts w:hint="eastAsia"/>
          <w:sz w:val="24"/>
          <w:szCs w:val="24"/>
        </w:rPr>
        <w:t>，《伯兮》之</w:t>
      </w:r>
      <w:r>
        <w:rPr>
          <w:rFonts w:hint="eastAsia"/>
          <w:sz w:val="24"/>
          <w:szCs w:val="24"/>
        </w:rPr>
        <w:t>‘</w:t>
      </w:r>
      <w:r w:rsidRPr="00712787">
        <w:rPr>
          <w:rFonts w:hint="eastAsia"/>
          <w:sz w:val="24"/>
          <w:szCs w:val="24"/>
        </w:rPr>
        <w:t>言樹之背</w:t>
      </w:r>
      <w:r>
        <w:rPr>
          <w:rFonts w:hint="eastAsia"/>
          <w:sz w:val="24"/>
          <w:szCs w:val="24"/>
        </w:rPr>
        <w:t>’</w:t>
      </w:r>
      <w:r w:rsidRPr="00712787">
        <w:rPr>
          <w:rFonts w:hint="eastAsia"/>
          <w:sz w:val="24"/>
          <w:szCs w:val="24"/>
        </w:rPr>
        <w:t>，《鄭風·女曰雞鳴》之</w:t>
      </w:r>
      <w:r>
        <w:rPr>
          <w:rFonts w:hint="eastAsia"/>
          <w:sz w:val="24"/>
          <w:szCs w:val="24"/>
        </w:rPr>
        <w:t>‘</w:t>
      </w:r>
      <w:r w:rsidRPr="00712787">
        <w:rPr>
          <w:rFonts w:hint="eastAsia"/>
          <w:sz w:val="24"/>
          <w:szCs w:val="24"/>
        </w:rPr>
        <w:t>弋言加之</w:t>
      </w:r>
      <w:r>
        <w:rPr>
          <w:rFonts w:hint="eastAsia"/>
          <w:sz w:val="24"/>
          <w:szCs w:val="24"/>
        </w:rPr>
        <w:t>’</w:t>
      </w:r>
      <w:r w:rsidRPr="00712787">
        <w:rPr>
          <w:rFonts w:hint="eastAsia"/>
          <w:sz w:val="24"/>
          <w:szCs w:val="24"/>
        </w:rPr>
        <w:t>，《秦風·小戎》之</w:t>
      </w:r>
      <w:r>
        <w:rPr>
          <w:rFonts w:hint="eastAsia"/>
          <w:sz w:val="24"/>
          <w:szCs w:val="24"/>
        </w:rPr>
        <w:t>‘</w:t>
      </w:r>
      <w:r w:rsidRPr="00712787">
        <w:rPr>
          <w:rFonts w:hint="eastAsia"/>
          <w:sz w:val="24"/>
          <w:szCs w:val="24"/>
        </w:rPr>
        <w:t>言念君子</w:t>
      </w:r>
      <w:r>
        <w:rPr>
          <w:rFonts w:hint="eastAsia"/>
          <w:sz w:val="24"/>
          <w:szCs w:val="24"/>
        </w:rPr>
        <w:t>’</w:t>
      </w:r>
      <w:r w:rsidRPr="00712787">
        <w:rPr>
          <w:rFonts w:hint="eastAsia"/>
          <w:sz w:val="24"/>
          <w:szCs w:val="24"/>
        </w:rPr>
        <w:t>，《豳風·七月》之</w:t>
      </w:r>
      <w:r>
        <w:rPr>
          <w:rFonts w:hint="eastAsia"/>
          <w:sz w:val="24"/>
          <w:szCs w:val="24"/>
        </w:rPr>
        <w:t>‘</w:t>
      </w:r>
      <w:r w:rsidRPr="00712787">
        <w:rPr>
          <w:rFonts w:hint="eastAsia"/>
          <w:sz w:val="24"/>
          <w:szCs w:val="24"/>
        </w:rPr>
        <w:t>言私其豵</w:t>
      </w:r>
      <w:r>
        <w:rPr>
          <w:rFonts w:hint="eastAsia"/>
          <w:sz w:val="24"/>
          <w:szCs w:val="24"/>
        </w:rPr>
        <w:t>’</w:t>
      </w:r>
      <w:r w:rsidRPr="00712787">
        <w:rPr>
          <w:rFonts w:hint="eastAsia"/>
          <w:sz w:val="24"/>
          <w:szCs w:val="24"/>
        </w:rPr>
        <w:t>，《小雅·彤弓》之</w:t>
      </w:r>
      <w:r>
        <w:rPr>
          <w:rFonts w:hint="eastAsia"/>
          <w:sz w:val="24"/>
          <w:szCs w:val="24"/>
        </w:rPr>
        <w:t>‘</w:t>
      </w:r>
      <w:r w:rsidRPr="00712787">
        <w:rPr>
          <w:rFonts w:hint="eastAsia"/>
          <w:sz w:val="24"/>
          <w:szCs w:val="24"/>
        </w:rPr>
        <w:t>受言藏之</w:t>
      </w:r>
      <w:r>
        <w:rPr>
          <w:rFonts w:hint="eastAsia"/>
          <w:sz w:val="24"/>
          <w:szCs w:val="24"/>
        </w:rPr>
        <w:t>’</w:t>
      </w:r>
      <w:r w:rsidRPr="00712787">
        <w:rPr>
          <w:rFonts w:hint="eastAsia"/>
          <w:sz w:val="24"/>
          <w:szCs w:val="24"/>
        </w:rPr>
        <w:t>，《庭燎》之</w:t>
      </w:r>
      <w:r>
        <w:rPr>
          <w:rFonts w:hint="eastAsia"/>
          <w:sz w:val="24"/>
          <w:szCs w:val="24"/>
        </w:rPr>
        <w:t>‘</w:t>
      </w:r>
      <w:r w:rsidRPr="00712787">
        <w:rPr>
          <w:rFonts w:hint="eastAsia"/>
          <w:sz w:val="24"/>
          <w:szCs w:val="24"/>
        </w:rPr>
        <w:t>言觀其旂</w:t>
      </w:r>
      <w:r>
        <w:rPr>
          <w:rFonts w:hint="eastAsia"/>
          <w:sz w:val="24"/>
          <w:szCs w:val="24"/>
        </w:rPr>
        <w:t>’</w:t>
      </w:r>
      <w:r w:rsidRPr="00712787">
        <w:rPr>
          <w:rFonts w:hint="eastAsia"/>
          <w:sz w:val="24"/>
          <w:szCs w:val="24"/>
        </w:rPr>
        <w:t>，《黄鳥》之</w:t>
      </w:r>
      <w:r>
        <w:rPr>
          <w:rFonts w:hint="eastAsia"/>
          <w:sz w:val="24"/>
          <w:szCs w:val="24"/>
        </w:rPr>
        <w:t>‘</w:t>
      </w:r>
      <w:r w:rsidRPr="00712787">
        <w:rPr>
          <w:rFonts w:hint="eastAsia"/>
          <w:sz w:val="24"/>
          <w:szCs w:val="24"/>
        </w:rPr>
        <w:t>言旋言歸</w:t>
      </w:r>
      <w:r>
        <w:rPr>
          <w:rFonts w:hint="eastAsia"/>
          <w:sz w:val="24"/>
          <w:szCs w:val="24"/>
        </w:rPr>
        <w:t>’</w:t>
      </w:r>
      <w:r w:rsidRPr="00712787">
        <w:rPr>
          <w:rFonts w:hint="eastAsia"/>
          <w:sz w:val="24"/>
          <w:szCs w:val="24"/>
        </w:rPr>
        <w:t>，《我行其野》之</w:t>
      </w:r>
      <w:r>
        <w:rPr>
          <w:rFonts w:hint="eastAsia"/>
          <w:sz w:val="24"/>
          <w:szCs w:val="24"/>
        </w:rPr>
        <w:t>‘</w:t>
      </w:r>
      <w:r w:rsidRPr="00712787">
        <w:rPr>
          <w:rFonts w:hint="eastAsia"/>
          <w:sz w:val="24"/>
          <w:szCs w:val="24"/>
        </w:rPr>
        <w:t>言就爾居</w:t>
      </w:r>
      <w:r>
        <w:rPr>
          <w:rFonts w:hint="eastAsia"/>
          <w:sz w:val="24"/>
          <w:szCs w:val="24"/>
        </w:rPr>
        <w:t>’、‘言歸斯復’</w:t>
      </w:r>
      <w:r w:rsidRPr="00712787">
        <w:rPr>
          <w:rFonts w:hint="eastAsia"/>
          <w:sz w:val="24"/>
          <w:szCs w:val="24"/>
        </w:rPr>
        <w:t>，《大東》之</w:t>
      </w:r>
      <w:r>
        <w:rPr>
          <w:rFonts w:hint="eastAsia"/>
          <w:sz w:val="24"/>
          <w:szCs w:val="24"/>
        </w:rPr>
        <w:t>‘</w:t>
      </w:r>
      <w:r w:rsidRPr="00712787">
        <w:rPr>
          <w:rFonts w:hint="eastAsia"/>
          <w:sz w:val="24"/>
          <w:szCs w:val="24"/>
        </w:rPr>
        <w:t>眷言顧之</w:t>
      </w:r>
      <w:r>
        <w:rPr>
          <w:rFonts w:hint="eastAsia"/>
          <w:sz w:val="24"/>
          <w:szCs w:val="24"/>
        </w:rPr>
        <w:t>’</w:t>
      </w:r>
      <w:r w:rsidRPr="00712787">
        <w:rPr>
          <w:rFonts w:hint="eastAsia"/>
          <w:sz w:val="24"/>
          <w:szCs w:val="24"/>
        </w:rPr>
        <w:t>，《小明》之</w:t>
      </w:r>
      <w:r>
        <w:rPr>
          <w:rFonts w:hint="eastAsia"/>
          <w:sz w:val="24"/>
          <w:szCs w:val="24"/>
        </w:rPr>
        <w:t>‘</w:t>
      </w:r>
      <w:r w:rsidRPr="00712787">
        <w:rPr>
          <w:rFonts w:hint="eastAsia"/>
          <w:sz w:val="24"/>
          <w:szCs w:val="24"/>
        </w:rPr>
        <w:t>興言出宿</w:t>
      </w:r>
      <w:r>
        <w:rPr>
          <w:rFonts w:hint="eastAsia"/>
          <w:sz w:val="24"/>
          <w:szCs w:val="24"/>
        </w:rPr>
        <w:t>’</w:t>
      </w:r>
      <w:r w:rsidRPr="00712787">
        <w:rPr>
          <w:rFonts w:hint="eastAsia"/>
          <w:sz w:val="24"/>
          <w:szCs w:val="24"/>
        </w:rPr>
        <w:t>，《楚茨》之</w:t>
      </w:r>
      <w:r>
        <w:rPr>
          <w:rFonts w:hint="eastAsia"/>
          <w:sz w:val="24"/>
          <w:szCs w:val="24"/>
        </w:rPr>
        <w:t>‘</w:t>
      </w:r>
      <w:r w:rsidRPr="00712787">
        <w:rPr>
          <w:rFonts w:hint="eastAsia"/>
          <w:sz w:val="24"/>
          <w:szCs w:val="24"/>
        </w:rPr>
        <w:t>言抽其棘</w:t>
      </w:r>
      <w:r>
        <w:rPr>
          <w:rFonts w:hint="eastAsia"/>
          <w:sz w:val="24"/>
          <w:szCs w:val="24"/>
        </w:rPr>
        <w:t>’、‘</w:t>
      </w:r>
      <w:r w:rsidRPr="00712787">
        <w:rPr>
          <w:rFonts w:hint="eastAsia"/>
          <w:sz w:val="24"/>
          <w:szCs w:val="24"/>
        </w:rPr>
        <w:t>備言燕私</w:t>
      </w:r>
      <w:r>
        <w:rPr>
          <w:rFonts w:hint="eastAsia"/>
          <w:sz w:val="24"/>
          <w:szCs w:val="24"/>
        </w:rPr>
        <w:t>’</w:t>
      </w:r>
      <w:r w:rsidRPr="00712787">
        <w:rPr>
          <w:rFonts w:hint="eastAsia"/>
          <w:sz w:val="24"/>
          <w:szCs w:val="24"/>
        </w:rPr>
        <w:t>，《都人士》之</w:t>
      </w:r>
      <w:r>
        <w:rPr>
          <w:rFonts w:hint="eastAsia"/>
          <w:sz w:val="24"/>
          <w:szCs w:val="24"/>
        </w:rPr>
        <w:t>‘</w:t>
      </w:r>
      <w:r w:rsidRPr="00712787">
        <w:rPr>
          <w:rFonts w:hint="eastAsia"/>
          <w:sz w:val="24"/>
          <w:szCs w:val="24"/>
        </w:rPr>
        <w:t>言從之邁</w:t>
      </w:r>
      <w:r>
        <w:rPr>
          <w:rFonts w:hint="eastAsia"/>
          <w:sz w:val="24"/>
          <w:szCs w:val="24"/>
        </w:rPr>
        <w:t>’</w:t>
      </w:r>
      <w:r w:rsidRPr="00712787">
        <w:rPr>
          <w:rFonts w:hint="eastAsia"/>
          <w:sz w:val="24"/>
          <w:szCs w:val="24"/>
        </w:rPr>
        <w:t>，《采綠》之</w:t>
      </w:r>
      <w:r>
        <w:rPr>
          <w:rFonts w:hint="eastAsia"/>
          <w:sz w:val="24"/>
          <w:szCs w:val="24"/>
        </w:rPr>
        <w:t>‘</w:t>
      </w:r>
      <w:r w:rsidRPr="00712787">
        <w:rPr>
          <w:rFonts w:hint="eastAsia"/>
          <w:sz w:val="24"/>
          <w:szCs w:val="24"/>
        </w:rPr>
        <w:t>言</w:t>
      </w:r>
      <w:r w:rsidRPr="00653CF1">
        <w:rPr>
          <w:rFonts w:hint="eastAsia"/>
          <w:sz w:val="24"/>
          <w:szCs w:val="24"/>
        </w:rPr>
        <w:t>韔</w:t>
      </w:r>
      <w:r w:rsidRPr="00712787">
        <w:rPr>
          <w:rFonts w:hint="eastAsia"/>
          <w:sz w:val="24"/>
          <w:szCs w:val="24"/>
        </w:rPr>
        <w:t>其弓</w:t>
      </w:r>
      <w:r>
        <w:rPr>
          <w:rFonts w:hint="eastAsia"/>
          <w:sz w:val="24"/>
          <w:szCs w:val="24"/>
        </w:rPr>
        <w:t>’</w:t>
      </w:r>
      <w:r w:rsidRPr="00712787">
        <w:rPr>
          <w:rFonts w:hint="eastAsia"/>
          <w:sz w:val="24"/>
          <w:szCs w:val="24"/>
        </w:rPr>
        <w:t>，《瓠葉》之</w:t>
      </w:r>
      <w:r>
        <w:rPr>
          <w:rFonts w:hint="eastAsia"/>
          <w:sz w:val="24"/>
          <w:szCs w:val="24"/>
        </w:rPr>
        <w:t>‘</w:t>
      </w:r>
      <w:r w:rsidRPr="00712787">
        <w:rPr>
          <w:rFonts w:hint="eastAsia"/>
          <w:sz w:val="24"/>
          <w:szCs w:val="24"/>
        </w:rPr>
        <w:t>酌言嘗之</w:t>
      </w:r>
      <w:r>
        <w:rPr>
          <w:rFonts w:hint="eastAsia"/>
          <w:sz w:val="24"/>
          <w:szCs w:val="24"/>
        </w:rPr>
        <w:t>’</w:t>
      </w:r>
      <w:r w:rsidRPr="00712787">
        <w:rPr>
          <w:rFonts w:hint="eastAsia"/>
          <w:sz w:val="24"/>
          <w:szCs w:val="24"/>
        </w:rPr>
        <w:t>，《大雅·</w:t>
      </w:r>
      <w:r w:rsidRPr="00712787">
        <w:rPr>
          <w:sz w:val="24"/>
          <w:szCs w:val="24"/>
        </w:rPr>
        <w:t xml:space="preserve"> </w:t>
      </w:r>
      <w:r w:rsidRPr="00712787">
        <w:rPr>
          <w:rFonts w:hint="eastAsia"/>
          <w:sz w:val="24"/>
          <w:szCs w:val="24"/>
        </w:rPr>
        <w:t>文王》之</w:t>
      </w:r>
      <w:r>
        <w:rPr>
          <w:rFonts w:hint="eastAsia"/>
          <w:sz w:val="24"/>
          <w:szCs w:val="24"/>
        </w:rPr>
        <w:t>‘</w:t>
      </w:r>
      <w:r w:rsidRPr="00712787">
        <w:rPr>
          <w:rFonts w:hint="eastAsia"/>
          <w:sz w:val="24"/>
          <w:szCs w:val="24"/>
        </w:rPr>
        <w:t>永言配命</w:t>
      </w:r>
      <w:r>
        <w:rPr>
          <w:rFonts w:hint="eastAsia"/>
          <w:sz w:val="24"/>
          <w:szCs w:val="24"/>
        </w:rPr>
        <w:t>’</w:t>
      </w:r>
      <w:r w:rsidRPr="00712787">
        <w:rPr>
          <w:rFonts w:hint="eastAsia"/>
          <w:sz w:val="24"/>
          <w:szCs w:val="24"/>
        </w:rPr>
        <w:t>，《抑》之</w:t>
      </w:r>
      <w:r>
        <w:rPr>
          <w:rFonts w:hint="eastAsia"/>
          <w:sz w:val="24"/>
          <w:szCs w:val="24"/>
        </w:rPr>
        <w:t>‘</w:t>
      </w:r>
      <w:r w:rsidRPr="00712787">
        <w:rPr>
          <w:rFonts w:hint="eastAsia"/>
          <w:sz w:val="24"/>
          <w:szCs w:val="24"/>
        </w:rPr>
        <w:t>言緡之絲</w:t>
      </w:r>
      <w:r>
        <w:rPr>
          <w:rFonts w:hint="eastAsia"/>
          <w:sz w:val="24"/>
          <w:szCs w:val="24"/>
        </w:rPr>
        <w:t>’、‘</w:t>
      </w:r>
      <w:r w:rsidRPr="00712787">
        <w:rPr>
          <w:rFonts w:hint="eastAsia"/>
          <w:sz w:val="24"/>
          <w:szCs w:val="24"/>
        </w:rPr>
        <w:t>言示之事</w:t>
      </w:r>
      <w:r>
        <w:rPr>
          <w:rFonts w:hint="eastAsia"/>
          <w:sz w:val="24"/>
          <w:szCs w:val="24"/>
        </w:rPr>
        <w:t>’</w:t>
      </w:r>
      <w:r w:rsidRPr="00712787">
        <w:rPr>
          <w:rFonts w:hint="eastAsia"/>
          <w:sz w:val="24"/>
          <w:szCs w:val="24"/>
        </w:rPr>
        <w:t>，《桑柔》之</w:t>
      </w:r>
      <w:r>
        <w:rPr>
          <w:rFonts w:hint="eastAsia"/>
          <w:sz w:val="24"/>
          <w:szCs w:val="24"/>
        </w:rPr>
        <w:t>‘</w:t>
      </w:r>
      <w:r w:rsidRPr="00712787">
        <w:rPr>
          <w:rFonts w:hint="eastAsia"/>
          <w:sz w:val="24"/>
          <w:szCs w:val="24"/>
        </w:rPr>
        <w:t>瞻言百里</w:t>
      </w:r>
      <w:r>
        <w:rPr>
          <w:rFonts w:hint="eastAsia"/>
          <w:sz w:val="24"/>
          <w:szCs w:val="24"/>
        </w:rPr>
        <w:t>’</w:t>
      </w:r>
      <w:r w:rsidRPr="00712787">
        <w:rPr>
          <w:rFonts w:hint="eastAsia"/>
          <w:sz w:val="24"/>
          <w:szCs w:val="24"/>
        </w:rPr>
        <w:t>，《周頌·有客》之</w:t>
      </w:r>
      <w:r>
        <w:rPr>
          <w:rFonts w:hint="eastAsia"/>
          <w:sz w:val="24"/>
          <w:szCs w:val="24"/>
        </w:rPr>
        <w:t>‘</w:t>
      </w:r>
      <w:r w:rsidRPr="00712787">
        <w:rPr>
          <w:rFonts w:hint="eastAsia"/>
          <w:sz w:val="24"/>
          <w:szCs w:val="24"/>
        </w:rPr>
        <w:t>言授之縶</w:t>
      </w:r>
      <w:r>
        <w:rPr>
          <w:rFonts w:hint="eastAsia"/>
          <w:sz w:val="24"/>
          <w:szCs w:val="24"/>
        </w:rPr>
        <w:t>’</w:t>
      </w:r>
      <w:r w:rsidRPr="00712787">
        <w:rPr>
          <w:rFonts w:hint="eastAsia"/>
          <w:sz w:val="24"/>
          <w:szCs w:val="24"/>
        </w:rPr>
        <w:t>，《魯頌·有駜》之</w:t>
      </w:r>
      <w:r>
        <w:rPr>
          <w:rFonts w:hint="eastAsia"/>
          <w:sz w:val="24"/>
          <w:szCs w:val="24"/>
        </w:rPr>
        <w:t>‘</w:t>
      </w:r>
      <w:r w:rsidRPr="00712787">
        <w:rPr>
          <w:rFonts w:hint="eastAsia"/>
          <w:sz w:val="24"/>
          <w:szCs w:val="24"/>
        </w:rPr>
        <w:t>醉言舞</w:t>
      </w:r>
      <w:r>
        <w:rPr>
          <w:rFonts w:hint="eastAsia"/>
          <w:sz w:val="24"/>
          <w:szCs w:val="24"/>
        </w:rPr>
        <w:t>’</w:t>
      </w:r>
      <w:r w:rsidRPr="00712787">
        <w:rPr>
          <w:rFonts w:hint="eastAsia"/>
          <w:sz w:val="24"/>
          <w:szCs w:val="24"/>
        </w:rPr>
        <w:t>及《左傳》僖九年之</w:t>
      </w:r>
      <w:r>
        <w:rPr>
          <w:rFonts w:hint="eastAsia"/>
          <w:sz w:val="24"/>
          <w:szCs w:val="24"/>
        </w:rPr>
        <w:t>‘</w:t>
      </w:r>
      <w:r w:rsidRPr="00712787">
        <w:rPr>
          <w:rFonts w:hint="eastAsia"/>
          <w:sz w:val="24"/>
          <w:szCs w:val="24"/>
        </w:rPr>
        <w:t>既盟之後，言歸</w:t>
      </w:r>
      <w:r>
        <w:rPr>
          <w:rFonts w:hint="eastAsia"/>
          <w:sz w:val="24"/>
          <w:szCs w:val="24"/>
        </w:rPr>
        <w:t>于</w:t>
      </w:r>
      <w:r w:rsidRPr="00712787">
        <w:rPr>
          <w:rFonts w:hint="eastAsia"/>
          <w:sz w:val="24"/>
          <w:szCs w:val="24"/>
        </w:rPr>
        <w:t>好</w:t>
      </w:r>
      <w:r>
        <w:rPr>
          <w:rFonts w:hint="eastAsia"/>
          <w:sz w:val="24"/>
          <w:szCs w:val="24"/>
        </w:rPr>
        <w:t>’</w:t>
      </w:r>
      <w:r w:rsidRPr="00712787">
        <w:rPr>
          <w:rFonts w:hint="eastAsia"/>
          <w:sz w:val="24"/>
          <w:szCs w:val="24"/>
        </w:rPr>
        <w:t>，《系辭傳》之</w:t>
      </w:r>
      <w:r>
        <w:rPr>
          <w:rFonts w:hint="eastAsia"/>
          <w:sz w:val="24"/>
          <w:szCs w:val="24"/>
        </w:rPr>
        <w:t>‘</w:t>
      </w:r>
      <w:r w:rsidRPr="00712787">
        <w:rPr>
          <w:rFonts w:hint="eastAsia"/>
          <w:sz w:val="24"/>
          <w:szCs w:val="24"/>
        </w:rPr>
        <w:t>德言盛，禮言恭</w:t>
      </w:r>
      <w:r>
        <w:rPr>
          <w:rFonts w:hint="eastAsia"/>
          <w:sz w:val="24"/>
          <w:szCs w:val="24"/>
        </w:rPr>
        <w:t>’</w:t>
      </w:r>
      <w:r w:rsidRPr="00712787">
        <w:rPr>
          <w:rFonts w:hint="eastAsia"/>
          <w:sz w:val="24"/>
          <w:szCs w:val="24"/>
        </w:rPr>
        <w:t>，皆是也。而解者悉用《爾雅》</w:t>
      </w:r>
      <w:r>
        <w:rPr>
          <w:rFonts w:hint="eastAsia"/>
          <w:sz w:val="24"/>
          <w:szCs w:val="24"/>
        </w:rPr>
        <w:t>‘</w:t>
      </w:r>
      <w:r w:rsidRPr="00712787">
        <w:rPr>
          <w:rFonts w:hint="eastAsia"/>
          <w:sz w:val="24"/>
          <w:szCs w:val="24"/>
        </w:rPr>
        <w:t>言</w:t>
      </w:r>
      <w:r>
        <w:rPr>
          <w:rFonts w:hint="eastAsia"/>
          <w:sz w:val="24"/>
          <w:szCs w:val="24"/>
        </w:rPr>
        <w:t>，</w:t>
      </w:r>
      <w:r w:rsidRPr="00712787">
        <w:rPr>
          <w:rFonts w:hint="eastAsia"/>
          <w:sz w:val="24"/>
          <w:szCs w:val="24"/>
        </w:rPr>
        <w:t>我也</w:t>
      </w:r>
      <w:r>
        <w:rPr>
          <w:rFonts w:hint="eastAsia"/>
          <w:sz w:val="24"/>
          <w:szCs w:val="24"/>
        </w:rPr>
        <w:t>’</w:t>
      </w:r>
      <w:r w:rsidRPr="00712787">
        <w:rPr>
          <w:rFonts w:hint="eastAsia"/>
          <w:sz w:val="24"/>
          <w:szCs w:val="24"/>
        </w:rPr>
        <w:t>之訓，或以爲</w:t>
      </w:r>
      <w:r>
        <w:rPr>
          <w:rFonts w:hint="eastAsia"/>
          <w:sz w:val="24"/>
          <w:szCs w:val="24"/>
        </w:rPr>
        <w:t>‘</w:t>
      </w:r>
      <w:r w:rsidRPr="00712787">
        <w:rPr>
          <w:rFonts w:hint="eastAsia"/>
          <w:sz w:val="24"/>
          <w:szCs w:val="24"/>
        </w:rPr>
        <w:t>言語</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言</w:t>
      </w:r>
      <w:r>
        <w:rPr>
          <w:rFonts w:hint="eastAsia"/>
          <w:sz w:val="24"/>
          <w:szCs w:val="24"/>
        </w:rPr>
        <w:t>’</w:t>
      </w:r>
      <w:r w:rsidRPr="00712787">
        <w:rPr>
          <w:rFonts w:hint="eastAsia"/>
          <w:sz w:val="24"/>
          <w:szCs w:val="24"/>
        </w:rPr>
        <w:t>，則失之矣。宜，語助也。《周南·螽斯》曰：</w:t>
      </w:r>
      <w:r>
        <w:rPr>
          <w:rFonts w:hint="eastAsia"/>
          <w:sz w:val="24"/>
          <w:szCs w:val="24"/>
        </w:rPr>
        <w:t>‘</w:t>
      </w:r>
      <w:r w:rsidRPr="00712787">
        <w:rPr>
          <w:rFonts w:hint="eastAsia"/>
          <w:sz w:val="24"/>
          <w:szCs w:val="24"/>
        </w:rPr>
        <w:t>宜爾子孫振振兮。</w:t>
      </w:r>
      <w:r>
        <w:rPr>
          <w:rFonts w:hint="eastAsia"/>
          <w:sz w:val="24"/>
          <w:szCs w:val="24"/>
        </w:rPr>
        <w:t>’‘</w:t>
      </w:r>
      <w:r w:rsidRPr="00712787">
        <w:rPr>
          <w:rFonts w:hint="eastAsia"/>
          <w:sz w:val="24"/>
          <w:szCs w:val="24"/>
        </w:rPr>
        <w:t>宜爾子孫</w:t>
      </w:r>
      <w:r>
        <w:rPr>
          <w:rFonts w:hint="eastAsia"/>
          <w:sz w:val="24"/>
          <w:szCs w:val="24"/>
        </w:rPr>
        <w:t>’</w:t>
      </w:r>
      <w:r w:rsidRPr="00712787">
        <w:rPr>
          <w:rFonts w:hint="eastAsia"/>
          <w:sz w:val="24"/>
          <w:szCs w:val="24"/>
        </w:rPr>
        <w:t>，爾子孫也。而解者以爲宜女之子孫，則失之矣。《小雅·小宛》曰：</w:t>
      </w:r>
      <w:r>
        <w:rPr>
          <w:rFonts w:hint="eastAsia"/>
          <w:sz w:val="24"/>
          <w:szCs w:val="24"/>
        </w:rPr>
        <w:t>‘</w:t>
      </w:r>
      <w:r w:rsidRPr="00712787">
        <w:rPr>
          <w:rFonts w:hint="eastAsia"/>
          <w:sz w:val="24"/>
          <w:szCs w:val="24"/>
        </w:rPr>
        <w:t>宜岸宜獄。</w:t>
      </w:r>
      <w:r>
        <w:rPr>
          <w:rFonts w:hint="eastAsia"/>
          <w:sz w:val="24"/>
          <w:szCs w:val="24"/>
        </w:rPr>
        <w:t>’宜岸，岸也；宜獄，獄也。而解者云‘</w:t>
      </w:r>
      <w:r w:rsidRPr="00712787">
        <w:rPr>
          <w:rFonts w:hint="eastAsia"/>
          <w:sz w:val="24"/>
          <w:szCs w:val="24"/>
        </w:rPr>
        <w:t>仍得曰宜</w:t>
      </w:r>
      <w:r>
        <w:rPr>
          <w:rFonts w:hint="eastAsia"/>
          <w:sz w:val="24"/>
          <w:szCs w:val="24"/>
        </w:rPr>
        <w:t>’</w:t>
      </w:r>
      <w:r w:rsidRPr="00712787">
        <w:rPr>
          <w:rFonts w:hint="eastAsia"/>
          <w:sz w:val="24"/>
          <w:szCs w:val="24"/>
        </w:rPr>
        <w:t>，則失之矣。字通作</w:t>
      </w:r>
      <w:r>
        <w:rPr>
          <w:rFonts w:hint="eastAsia"/>
          <w:sz w:val="24"/>
          <w:szCs w:val="24"/>
        </w:rPr>
        <w:t>‘</w:t>
      </w:r>
      <w:r w:rsidRPr="00712787">
        <w:rPr>
          <w:rFonts w:hint="eastAsia"/>
          <w:sz w:val="24"/>
          <w:szCs w:val="24"/>
        </w:rPr>
        <w:t>儀</w:t>
      </w:r>
      <w:r>
        <w:rPr>
          <w:rFonts w:hint="eastAsia"/>
          <w:sz w:val="24"/>
          <w:szCs w:val="24"/>
        </w:rPr>
        <w:t>’，</w:t>
      </w:r>
      <w:r w:rsidRPr="00712787">
        <w:rPr>
          <w:rFonts w:hint="eastAsia"/>
          <w:sz w:val="24"/>
          <w:szCs w:val="24"/>
        </w:rPr>
        <w:t>《大雅·</w:t>
      </w:r>
      <w:r w:rsidRPr="00712787">
        <w:rPr>
          <w:sz w:val="24"/>
          <w:szCs w:val="24"/>
        </w:rPr>
        <w:t xml:space="preserve"> </w:t>
      </w:r>
      <w:r w:rsidRPr="00712787">
        <w:rPr>
          <w:rFonts w:hint="eastAsia"/>
          <w:sz w:val="24"/>
          <w:szCs w:val="24"/>
        </w:rPr>
        <w:t>烝曰》</w:t>
      </w:r>
      <w:r>
        <w:rPr>
          <w:rFonts w:hint="eastAsia"/>
          <w:sz w:val="24"/>
          <w:szCs w:val="24"/>
        </w:rPr>
        <w:t>‘</w:t>
      </w:r>
      <w:r w:rsidRPr="00712787">
        <w:rPr>
          <w:rFonts w:hint="eastAsia"/>
          <w:sz w:val="24"/>
          <w:szCs w:val="24"/>
        </w:rPr>
        <w:t>我儀圖之</w:t>
      </w:r>
      <w:r>
        <w:rPr>
          <w:rFonts w:hint="eastAsia"/>
          <w:sz w:val="24"/>
          <w:szCs w:val="24"/>
        </w:rPr>
        <w:t>’，</w:t>
      </w:r>
      <w:r w:rsidRPr="00712787">
        <w:rPr>
          <w:rFonts w:hint="eastAsia"/>
          <w:sz w:val="24"/>
          <w:szCs w:val="24"/>
        </w:rPr>
        <w:t>我圖之也。而解者或訓爲宜，或訓爲匹，則失之矣。又通作</w:t>
      </w:r>
      <w:r>
        <w:rPr>
          <w:rFonts w:hint="eastAsia"/>
          <w:sz w:val="24"/>
          <w:szCs w:val="24"/>
        </w:rPr>
        <w:t>‘</w:t>
      </w:r>
      <w:r w:rsidRPr="00712787">
        <w:rPr>
          <w:rFonts w:hint="eastAsia"/>
          <w:sz w:val="24"/>
          <w:szCs w:val="24"/>
        </w:rPr>
        <w:t>義</w:t>
      </w:r>
      <w:r>
        <w:rPr>
          <w:rFonts w:hint="eastAsia"/>
          <w:sz w:val="24"/>
          <w:szCs w:val="24"/>
        </w:rPr>
        <w:t>’，</w:t>
      </w:r>
      <w:r w:rsidRPr="00712787">
        <w:rPr>
          <w:rFonts w:hint="eastAsia"/>
          <w:sz w:val="24"/>
          <w:szCs w:val="24"/>
        </w:rPr>
        <w:t>《大誥》曰：</w:t>
      </w:r>
      <w:r>
        <w:rPr>
          <w:rFonts w:hint="eastAsia"/>
          <w:sz w:val="24"/>
          <w:szCs w:val="24"/>
        </w:rPr>
        <w:t>‘義爾邦君，越爾多士，尹氏御</w:t>
      </w:r>
      <w:r w:rsidRPr="00712787">
        <w:rPr>
          <w:rFonts w:hint="eastAsia"/>
          <w:sz w:val="24"/>
          <w:szCs w:val="24"/>
        </w:rPr>
        <w:t>事。</w:t>
      </w:r>
      <w:r>
        <w:rPr>
          <w:rFonts w:hint="eastAsia"/>
          <w:sz w:val="24"/>
          <w:szCs w:val="24"/>
        </w:rPr>
        <w:t>’</w:t>
      </w:r>
      <w:r w:rsidRPr="00712787">
        <w:rPr>
          <w:rFonts w:hint="eastAsia"/>
          <w:sz w:val="24"/>
          <w:szCs w:val="24"/>
        </w:rPr>
        <w:t>言爾</w:t>
      </w:r>
      <w:r>
        <w:rPr>
          <w:rFonts w:hint="eastAsia"/>
          <w:sz w:val="24"/>
          <w:szCs w:val="24"/>
        </w:rPr>
        <w:t>邦君及多士、尹氏御事也。而解者云‘</w:t>
      </w:r>
      <w:r w:rsidRPr="00712787">
        <w:rPr>
          <w:rFonts w:hint="eastAsia"/>
          <w:sz w:val="24"/>
          <w:szCs w:val="24"/>
        </w:rPr>
        <w:t>施義於汝衆國君臣上下</w:t>
      </w:r>
      <w:r>
        <w:rPr>
          <w:rFonts w:hint="eastAsia"/>
          <w:sz w:val="24"/>
          <w:szCs w:val="24"/>
        </w:rPr>
        <w:t>，至御</w:t>
      </w:r>
      <w:r w:rsidRPr="00712787">
        <w:rPr>
          <w:rFonts w:hint="eastAsia"/>
          <w:sz w:val="24"/>
          <w:szCs w:val="24"/>
        </w:rPr>
        <w:t>治事者</w:t>
      </w:r>
      <w:r>
        <w:rPr>
          <w:rFonts w:hint="eastAsia"/>
          <w:sz w:val="24"/>
          <w:szCs w:val="24"/>
        </w:rPr>
        <w:t>’</w:t>
      </w:r>
      <w:r w:rsidRPr="00712787">
        <w:rPr>
          <w:rFonts w:hint="eastAsia"/>
          <w:sz w:val="24"/>
          <w:szCs w:val="24"/>
        </w:rPr>
        <w:t>，則失之矣。居，語助也。《小雅·十月之交》曰：</w:t>
      </w:r>
      <w:r>
        <w:rPr>
          <w:rFonts w:hint="eastAsia"/>
          <w:sz w:val="24"/>
          <w:szCs w:val="24"/>
        </w:rPr>
        <w:t>‘</w:t>
      </w:r>
      <w:r w:rsidRPr="00712787">
        <w:rPr>
          <w:rFonts w:hint="eastAsia"/>
          <w:sz w:val="24"/>
          <w:szCs w:val="24"/>
        </w:rPr>
        <w:t>擇有車馬，以居徂向。</w:t>
      </w:r>
      <w:r>
        <w:rPr>
          <w:rFonts w:hint="eastAsia"/>
          <w:sz w:val="24"/>
          <w:szCs w:val="24"/>
        </w:rPr>
        <w:t>’言擇</w:t>
      </w:r>
      <w:r>
        <w:rPr>
          <w:rFonts w:hint="eastAsia"/>
          <w:sz w:val="24"/>
          <w:szCs w:val="24"/>
        </w:rPr>
        <w:lastRenderedPageBreak/>
        <w:t>有車馬以徂向也。而解者云‘</w:t>
      </w:r>
      <w:r w:rsidRPr="00712787">
        <w:rPr>
          <w:rFonts w:hint="eastAsia"/>
          <w:sz w:val="24"/>
          <w:szCs w:val="24"/>
        </w:rPr>
        <w:t>擇民之富有車馬者以往居於向</w:t>
      </w:r>
      <w:r>
        <w:rPr>
          <w:rFonts w:hint="eastAsia"/>
          <w:sz w:val="24"/>
          <w:szCs w:val="24"/>
        </w:rPr>
        <w:t>’</w:t>
      </w:r>
      <w:r w:rsidRPr="00712787">
        <w:rPr>
          <w:rFonts w:hint="eastAsia"/>
          <w:sz w:val="24"/>
          <w:szCs w:val="24"/>
        </w:rPr>
        <w:t>，則失之矣。《大雅·</w:t>
      </w:r>
      <w:r w:rsidRPr="00712787">
        <w:rPr>
          <w:sz w:val="24"/>
          <w:szCs w:val="24"/>
        </w:rPr>
        <w:t xml:space="preserve"> </w:t>
      </w:r>
      <w:r w:rsidRPr="00712787">
        <w:rPr>
          <w:rFonts w:hint="eastAsia"/>
          <w:sz w:val="24"/>
          <w:szCs w:val="24"/>
        </w:rPr>
        <w:t>生民》曰：</w:t>
      </w:r>
      <w:r>
        <w:rPr>
          <w:rFonts w:hint="eastAsia"/>
          <w:sz w:val="24"/>
          <w:szCs w:val="24"/>
        </w:rPr>
        <w:t>‘</w:t>
      </w:r>
      <w:r w:rsidRPr="00712787">
        <w:rPr>
          <w:rFonts w:hint="eastAsia"/>
          <w:sz w:val="24"/>
          <w:szCs w:val="24"/>
        </w:rPr>
        <w:t>上帝居歆。</w:t>
      </w:r>
      <w:r>
        <w:rPr>
          <w:rFonts w:hint="eastAsia"/>
          <w:sz w:val="24"/>
          <w:szCs w:val="24"/>
        </w:rPr>
        <w:t>’</w:t>
      </w:r>
      <w:r w:rsidRPr="00712787">
        <w:rPr>
          <w:rFonts w:hint="eastAsia"/>
          <w:sz w:val="24"/>
          <w:szCs w:val="24"/>
        </w:rPr>
        <w:t>言上帝歆也。而解者云</w:t>
      </w:r>
      <w:r>
        <w:rPr>
          <w:rFonts w:hint="eastAsia"/>
          <w:sz w:val="24"/>
          <w:szCs w:val="24"/>
        </w:rPr>
        <w:t>‘</w:t>
      </w:r>
      <w:r w:rsidRPr="00712787">
        <w:rPr>
          <w:rFonts w:hint="eastAsia"/>
          <w:sz w:val="24"/>
          <w:szCs w:val="24"/>
        </w:rPr>
        <w:t>上帝安而歆饗之</w:t>
      </w:r>
      <w:r>
        <w:rPr>
          <w:rFonts w:hint="eastAsia"/>
          <w:sz w:val="24"/>
          <w:szCs w:val="24"/>
        </w:rPr>
        <w:t>’</w:t>
      </w:r>
      <w:r w:rsidRPr="00712787">
        <w:rPr>
          <w:rFonts w:hint="eastAsia"/>
          <w:sz w:val="24"/>
          <w:szCs w:val="24"/>
        </w:rPr>
        <w:t>，則失之矣。《郊特牲》曰：</w:t>
      </w:r>
      <w:r>
        <w:rPr>
          <w:rFonts w:hint="eastAsia"/>
          <w:sz w:val="24"/>
          <w:szCs w:val="24"/>
        </w:rPr>
        <w:t>‘</w:t>
      </w:r>
      <w:r w:rsidRPr="00712787">
        <w:rPr>
          <w:rFonts w:hint="eastAsia"/>
          <w:sz w:val="24"/>
          <w:szCs w:val="24"/>
        </w:rPr>
        <w:t>以鐘次之，以和居參之也。</w:t>
      </w:r>
      <w:r>
        <w:rPr>
          <w:rFonts w:hint="eastAsia"/>
          <w:sz w:val="24"/>
          <w:szCs w:val="24"/>
        </w:rPr>
        <w:t>’</w:t>
      </w:r>
      <w:r w:rsidRPr="00712787">
        <w:rPr>
          <w:rFonts w:hint="eastAsia"/>
          <w:sz w:val="24"/>
          <w:szCs w:val="24"/>
        </w:rPr>
        <w:t>言以和參之也。而解者云</w:t>
      </w:r>
      <w:r>
        <w:rPr>
          <w:rFonts w:hint="eastAsia"/>
          <w:sz w:val="24"/>
          <w:szCs w:val="24"/>
        </w:rPr>
        <w:t>‘</w:t>
      </w:r>
      <w:r w:rsidRPr="00712787">
        <w:rPr>
          <w:rFonts w:hint="eastAsia"/>
          <w:sz w:val="24"/>
          <w:szCs w:val="24"/>
        </w:rPr>
        <w:t>以金參居庭實之</w:t>
      </w:r>
      <w:r>
        <w:rPr>
          <w:rFonts w:hint="eastAsia"/>
          <w:sz w:val="24"/>
          <w:szCs w:val="24"/>
        </w:rPr>
        <w:t>閒’</w:t>
      </w:r>
      <w:r w:rsidRPr="00712787">
        <w:rPr>
          <w:rFonts w:hint="eastAsia"/>
          <w:sz w:val="24"/>
          <w:szCs w:val="24"/>
        </w:rPr>
        <w:t>，則失之矣。能，而也。《衛風·芄蘭》曰：</w:t>
      </w:r>
      <w:r>
        <w:rPr>
          <w:rFonts w:hint="eastAsia"/>
          <w:sz w:val="24"/>
          <w:szCs w:val="24"/>
        </w:rPr>
        <w:t>‘</w:t>
      </w:r>
      <w:r w:rsidRPr="00712787">
        <w:rPr>
          <w:rFonts w:hint="eastAsia"/>
          <w:sz w:val="24"/>
          <w:szCs w:val="24"/>
        </w:rPr>
        <w:t>雖則佩觿，能不我知。</w:t>
      </w:r>
      <w:r>
        <w:rPr>
          <w:rFonts w:hint="eastAsia"/>
          <w:sz w:val="24"/>
          <w:szCs w:val="24"/>
        </w:rPr>
        <w:t>’言雖則佩觿，而實不與我相知也。而解者云‘</w:t>
      </w:r>
      <w:r w:rsidRPr="00712787">
        <w:rPr>
          <w:rFonts w:hint="eastAsia"/>
          <w:sz w:val="24"/>
          <w:szCs w:val="24"/>
        </w:rPr>
        <w:t>言其才能實不如我衆臣之所知爲也</w:t>
      </w:r>
      <w:r>
        <w:rPr>
          <w:rFonts w:hint="eastAsia"/>
          <w:sz w:val="24"/>
          <w:szCs w:val="24"/>
        </w:rPr>
        <w:t>’</w:t>
      </w:r>
      <w:r w:rsidRPr="00712787">
        <w:rPr>
          <w:rFonts w:hint="eastAsia"/>
          <w:sz w:val="24"/>
          <w:szCs w:val="24"/>
        </w:rPr>
        <w:t>，則失之矣。誕，語助也。《大誥》曰：</w:t>
      </w:r>
      <w:r>
        <w:rPr>
          <w:rFonts w:hint="eastAsia"/>
          <w:sz w:val="24"/>
          <w:szCs w:val="24"/>
        </w:rPr>
        <w:t>‘</w:t>
      </w:r>
      <w:r w:rsidRPr="00712787">
        <w:rPr>
          <w:rFonts w:hint="eastAsia"/>
          <w:sz w:val="24"/>
          <w:szCs w:val="24"/>
        </w:rPr>
        <w:t>殷小腆，誕敢紀其敘。</w:t>
      </w:r>
      <w:r>
        <w:rPr>
          <w:rFonts w:hint="eastAsia"/>
          <w:sz w:val="24"/>
          <w:szCs w:val="24"/>
        </w:rPr>
        <w:t>’</w:t>
      </w:r>
      <w:r w:rsidRPr="00712787">
        <w:rPr>
          <w:rFonts w:hint="eastAsia"/>
          <w:sz w:val="24"/>
          <w:szCs w:val="24"/>
        </w:rPr>
        <w:t>又曰：</w:t>
      </w:r>
      <w:r>
        <w:rPr>
          <w:rFonts w:hint="eastAsia"/>
          <w:sz w:val="24"/>
          <w:szCs w:val="24"/>
        </w:rPr>
        <w:t>‘誕鄰胥伐于</w:t>
      </w:r>
      <w:r w:rsidRPr="00712787">
        <w:rPr>
          <w:rFonts w:hint="eastAsia"/>
          <w:sz w:val="24"/>
          <w:szCs w:val="24"/>
        </w:rPr>
        <w:t>厥室。</w:t>
      </w:r>
      <w:r>
        <w:rPr>
          <w:rFonts w:hint="eastAsia"/>
          <w:sz w:val="24"/>
          <w:szCs w:val="24"/>
        </w:rPr>
        <w:t>’</w:t>
      </w:r>
      <w:r w:rsidRPr="00712787">
        <w:rPr>
          <w:rFonts w:hint="eastAsia"/>
          <w:sz w:val="24"/>
          <w:szCs w:val="24"/>
        </w:rPr>
        <w:t>又曰：</w:t>
      </w:r>
      <w:r>
        <w:rPr>
          <w:rFonts w:hint="eastAsia"/>
          <w:sz w:val="24"/>
          <w:szCs w:val="24"/>
        </w:rPr>
        <w:t>‘</w:t>
      </w:r>
      <w:r w:rsidRPr="00712787">
        <w:rPr>
          <w:rFonts w:hint="eastAsia"/>
          <w:sz w:val="24"/>
          <w:szCs w:val="24"/>
        </w:rPr>
        <w:t>朕誕以爾東征。</w:t>
      </w:r>
      <w:r>
        <w:rPr>
          <w:rFonts w:hint="eastAsia"/>
          <w:sz w:val="24"/>
          <w:szCs w:val="24"/>
        </w:rPr>
        <w:t>’</w:t>
      </w:r>
      <w:r w:rsidRPr="00712787">
        <w:rPr>
          <w:rFonts w:hint="eastAsia"/>
          <w:sz w:val="24"/>
          <w:szCs w:val="24"/>
        </w:rPr>
        <w:t>《君奭》曰：</w:t>
      </w:r>
      <w:r>
        <w:rPr>
          <w:rFonts w:hint="eastAsia"/>
          <w:sz w:val="24"/>
          <w:szCs w:val="24"/>
        </w:rPr>
        <w:t>‘誕無我責。’</w:t>
      </w:r>
      <w:r w:rsidRPr="00712787">
        <w:rPr>
          <w:rFonts w:hint="eastAsia"/>
          <w:sz w:val="24"/>
          <w:szCs w:val="24"/>
        </w:rPr>
        <w:t>《多方》曰：</w:t>
      </w:r>
      <w:r>
        <w:rPr>
          <w:rFonts w:hint="eastAsia"/>
          <w:sz w:val="24"/>
          <w:szCs w:val="24"/>
        </w:rPr>
        <w:t>‘</w:t>
      </w:r>
      <w:r w:rsidRPr="00712787">
        <w:rPr>
          <w:rFonts w:hint="eastAsia"/>
          <w:sz w:val="24"/>
          <w:szCs w:val="24"/>
        </w:rPr>
        <w:t>須暇之子孫，誕作民主。</w:t>
      </w:r>
      <w:r>
        <w:rPr>
          <w:rFonts w:hint="eastAsia"/>
          <w:sz w:val="24"/>
          <w:szCs w:val="24"/>
        </w:rPr>
        <w:t>’</w:t>
      </w:r>
      <w:r w:rsidRPr="00712787">
        <w:rPr>
          <w:rFonts w:hint="eastAsia"/>
          <w:sz w:val="24"/>
          <w:szCs w:val="24"/>
        </w:rPr>
        <w:t>《大雅·</w:t>
      </w:r>
      <w:r w:rsidRPr="00712787">
        <w:rPr>
          <w:sz w:val="24"/>
          <w:szCs w:val="24"/>
        </w:rPr>
        <w:t xml:space="preserve"> </w:t>
      </w:r>
      <w:r w:rsidRPr="00712787">
        <w:rPr>
          <w:rFonts w:hint="eastAsia"/>
          <w:sz w:val="24"/>
          <w:szCs w:val="24"/>
        </w:rPr>
        <w:t>皇矣》曰：</w:t>
      </w:r>
      <w:r>
        <w:rPr>
          <w:rFonts w:hint="eastAsia"/>
          <w:sz w:val="24"/>
          <w:szCs w:val="24"/>
        </w:rPr>
        <w:t>‘誕先登于</w:t>
      </w:r>
      <w:r w:rsidRPr="00712787">
        <w:rPr>
          <w:rFonts w:hint="eastAsia"/>
          <w:sz w:val="24"/>
          <w:szCs w:val="24"/>
        </w:rPr>
        <w:t>岸。</w:t>
      </w:r>
      <w:r>
        <w:rPr>
          <w:rFonts w:hint="eastAsia"/>
          <w:sz w:val="24"/>
          <w:szCs w:val="24"/>
        </w:rPr>
        <w:t>’</w:t>
      </w:r>
      <w:r w:rsidRPr="00712787">
        <w:rPr>
          <w:rFonts w:hint="eastAsia"/>
          <w:sz w:val="24"/>
          <w:szCs w:val="24"/>
        </w:rPr>
        <w:t>《生民》曰：</w:t>
      </w:r>
      <w:r>
        <w:rPr>
          <w:rFonts w:hint="eastAsia"/>
          <w:sz w:val="24"/>
          <w:szCs w:val="24"/>
        </w:rPr>
        <w:t>‘</w:t>
      </w:r>
      <w:r w:rsidRPr="00712787">
        <w:rPr>
          <w:rFonts w:hint="eastAsia"/>
          <w:sz w:val="24"/>
          <w:szCs w:val="24"/>
        </w:rPr>
        <w:t>誕彌厥月，誕寘之隘巷，誕實匍匐，誕後稷之穡，誕降嘉種，誕我祀如何。</w:t>
      </w:r>
      <w:r>
        <w:rPr>
          <w:rFonts w:hint="eastAsia"/>
          <w:sz w:val="24"/>
          <w:szCs w:val="24"/>
        </w:rPr>
        <w:t>’</w:t>
      </w:r>
      <w:r w:rsidRPr="00712787">
        <w:rPr>
          <w:rFonts w:hint="eastAsia"/>
          <w:sz w:val="24"/>
          <w:szCs w:val="24"/>
        </w:rPr>
        <w:t>諸</w:t>
      </w:r>
      <w:r>
        <w:rPr>
          <w:rFonts w:hint="eastAsia"/>
          <w:sz w:val="24"/>
          <w:szCs w:val="24"/>
        </w:rPr>
        <w:t>‘</w:t>
      </w:r>
      <w:r w:rsidRPr="00712787">
        <w:rPr>
          <w:rFonts w:hint="eastAsia"/>
          <w:sz w:val="24"/>
          <w:szCs w:val="24"/>
        </w:rPr>
        <w:t>誕</w:t>
      </w:r>
      <w:r>
        <w:rPr>
          <w:rFonts w:hint="eastAsia"/>
          <w:sz w:val="24"/>
          <w:szCs w:val="24"/>
        </w:rPr>
        <w:t>’</w:t>
      </w:r>
      <w:r w:rsidRPr="00712787">
        <w:rPr>
          <w:rFonts w:hint="eastAsia"/>
          <w:sz w:val="24"/>
          <w:szCs w:val="24"/>
        </w:rPr>
        <w:t>字皆詞也。解者悉訓爲大，則失之矣。迪，詞之用也。《皋陶謨》曰：</w:t>
      </w:r>
      <w:r>
        <w:rPr>
          <w:rFonts w:hint="eastAsia"/>
          <w:sz w:val="24"/>
          <w:szCs w:val="24"/>
        </w:rPr>
        <w:t>‘咸</w:t>
      </w:r>
      <w:r w:rsidRPr="00712787">
        <w:rPr>
          <w:rFonts w:hint="eastAsia"/>
          <w:sz w:val="24"/>
          <w:szCs w:val="24"/>
        </w:rPr>
        <w:t>建五長，各迪有功。</w:t>
      </w:r>
      <w:r>
        <w:rPr>
          <w:rFonts w:hint="eastAsia"/>
          <w:sz w:val="24"/>
          <w:szCs w:val="24"/>
        </w:rPr>
        <w:t>’</w:t>
      </w:r>
      <w:r w:rsidRPr="00712787">
        <w:rPr>
          <w:rFonts w:hint="eastAsia"/>
          <w:sz w:val="24"/>
          <w:szCs w:val="24"/>
        </w:rPr>
        <w:t>言各用有功也。《大誥》曰：</w:t>
      </w:r>
      <w:r>
        <w:rPr>
          <w:rFonts w:hint="eastAsia"/>
          <w:sz w:val="24"/>
          <w:szCs w:val="24"/>
        </w:rPr>
        <w:t>‘</w:t>
      </w:r>
      <w:r w:rsidRPr="00712787">
        <w:rPr>
          <w:rFonts w:hint="eastAsia"/>
          <w:sz w:val="24"/>
          <w:szCs w:val="24"/>
        </w:rPr>
        <w:t>亦惟十人，迪知上帝命。</w:t>
      </w:r>
      <w:r>
        <w:rPr>
          <w:rFonts w:hint="eastAsia"/>
          <w:sz w:val="24"/>
          <w:szCs w:val="24"/>
        </w:rPr>
        <w:t>’</w:t>
      </w:r>
      <w:r w:rsidRPr="00712787">
        <w:rPr>
          <w:rFonts w:hint="eastAsia"/>
          <w:sz w:val="24"/>
          <w:szCs w:val="24"/>
        </w:rPr>
        <w:t>言惟此十人用知上帝命也。《康誥》曰：</w:t>
      </w:r>
      <w:r>
        <w:rPr>
          <w:rFonts w:hint="eastAsia"/>
          <w:sz w:val="24"/>
          <w:szCs w:val="24"/>
        </w:rPr>
        <w:t>‘</w:t>
      </w:r>
      <w:r w:rsidRPr="00712787">
        <w:rPr>
          <w:rFonts w:hint="eastAsia"/>
          <w:sz w:val="24"/>
          <w:szCs w:val="24"/>
        </w:rPr>
        <w:t>今惟民不静，未戾厥心，迪屢未同。</w:t>
      </w:r>
      <w:r>
        <w:rPr>
          <w:rFonts w:hint="eastAsia"/>
          <w:sz w:val="24"/>
          <w:szCs w:val="24"/>
        </w:rPr>
        <w:t>’</w:t>
      </w:r>
      <w:r w:rsidRPr="00712787">
        <w:rPr>
          <w:rFonts w:hint="eastAsia"/>
          <w:sz w:val="24"/>
          <w:szCs w:val="24"/>
        </w:rPr>
        <w:t>《多方》曰：</w:t>
      </w:r>
      <w:r>
        <w:rPr>
          <w:rFonts w:hint="eastAsia"/>
          <w:sz w:val="24"/>
          <w:szCs w:val="24"/>
        </w:rPr>
        <w:t>‘</w:t>
      </w:r>
      <w:r w:rsidRPr="00712787">
        <w:rPr>
          <w:rFonts w:hint="eastAsia"/>
          <w:sz w:val="24"/>
          <w:szCs w:val="24"/>
        </w:rPr>
        <w:t>爾乃迪屢不静。</w:t>
      </w:r>
      <w:r>
        <w:rPr>
          <w:rFonts w:hint="eastAsia"/>
          <w:sz w:val="24"/>
          <w:szCs w:val="24"/>
        </w:rPr>
        <w:t>’</w:t>
      </w:r>
      <w:r w:rsidRPr="00712787">
        <w:rPr>
          <w:rFonts w:hint="eastAsia"/>
          <w:sz w:val="24"/>
          <w:szCs w:val="24"/>
        </w:rPr>
        <w:t>亦謂用屢未同，用屢不静也。《酒誥》曰：</w:t>
      </w:r>
      <w:r>
        <w:rPr>
          <w:rFonts w:hint="eastAsia"/>
          <w:sz w:val="24"/>
          <w:szCs w:val="24"/>
        </w:rPr>
        <w:t>‘</w:t>
      </w:r>
      <w:r w:rsidRPr="00712787">
        <w:rPr>
          <w:rFonts w:hint="eastAsia"/>
          <w:sz w:val="24"/>
          <w:szCs w:val="24"/>
        </w:rPr>
        <w:t>在昔殷先哲王，迪畏天顯小民。</w:t>
      </w:r>
      <w:r>
        <w:rPr>
          <w:rFonts w:hint="eastAsia"/>
          <w:sz w:val="24"/>
          <w:szCs w:val="24"/>
        </w:rPr>
        <w:t>’</w:t>
      </w:r>
      <w:r w:rsidRPr="00712787">
        <w:rPr>
          <w:rFonts w:hint="eastAsia"/>
          <w:sz w:val="24"/>
          <w:szCs w:val="24"/>
        </w:rPr>
        <w:t>言用畏天顯小民也。《無逸》曰：</w:t>
      </w:r>
      <w:r>
        <w:rPr>
          <w:rFonts w:hint="eastAsia"/>
          <w:sz w:val="24"/>
          <w:szCs w:val="24"/>
        </w:rPr>
        <w:t>‘</w:t>
      </w:r>
      <w:r w:rsidRPr="00712787">
        <w:rPr>
          <w:rFonts w:hint="eastAsia"/>
          <w:sz w:val="24"/>
          <w:szCs w:val="24"/>
        </w:rPr>
        <w:t>自殷王中宗及高宗及祖甲及我周文王，茲四人迪哲。</w:t>
      </w:r>
      <w:r>
        <w:rPr>
          <w:rFonts w:hint="eastAsia"/>
          <w:sz w:val="24"/>
          <w:szCs w:val="24"/>
        </w:rPr>
        <w:t>’</w:t>
      </w:r>
      <w:r w:rsidRPr="00712787">
        <w:rPr>
          <w:rFonts w:hint="eastAsia"/>
          <w:sz w:val="24"/>
          <w:szCs w:val="24"/>
        </w:rPr>
        <w:t>言惟茲四人用哲也。《君奭》曰：</w:t>
      </w:r>
      <w:r>
        <w:rPr>
          <w:rFonts w:hint="eastAsia"/>
          <w:sz w:val="24"/>
          <w:szCs w:val="24"/>
        </w:rPr>
        <w:t>‘</w:t>
      </w:r>
      <w:r w:rsidRPr="00712787">
        <w:rPr>
          <w:rFonts w:hint="eastAsia"/>
          <w:sz w:val="24"/>
          <w:szCs w:val="24"/>
        </w:rPr>
        <w:t>茲迪彝教文王蔑德。</w:t>
      </w:r>
      <w:r>
        <w:rPr>
          <w:rFonts w:hint="eastAsia"/>
          <w:sz w:val="24"/>
          <w:szCs w:val="24"/>
        </w:rPr>
        <w:t>’</w:t>
      </w:r>
      <w:r w:rsidRPr="00712787">
        <w:rPr>
          <w:rFonts w:hint="eastAsia"/>
          <w:sz w:val="24"/>
          <w:szCs w:val="24"/>
        </w:rPr>
        <w:t>言惟此五人用常教文王以精微之德也。又曰：</w:t>
      </w:r>
      <w:r>
        <w:rPr>
          <w:rFonts w:hint="eastAsia"/>
          <w:sz w:val="24"/>
          <w:szCs w:val="24"/>
        </w:rPr>
        <w:t>‘</w:t>
      </w:r>
      <w:r w:rsidRPr="00712787">
        <w:rPr>
          <w:rFonts w:hint="eastAsia"/>
          <w:sz w:val="24"/>
          <w:szCs w:val="24"/>
        </w:rPr>
        <w:t>亦惟純右秉德，迪知天威，乃惟時昭文王，迪見冒。</w:t>
      </w:r>
      <w:r>
        <w:rPr>
          <w:rFonts w:hint="eastAsia"/>
          <w:sz w:val="24"/>
          <w:szCs w:val="24"/>
        </w:rPr>
        <w:t>’</w:t>
      </w:r>
      <w:r w:rsidRPr="00712787">
        <w:rPr>
          <w:rFonts w:hint="eastAsia"/>
          <w:sz w:val="24"/>
          <w:szCs w:val="24"/>
        </w:rPr>
        <w:t>亦謂用知天威，用見懋勉也。又曰：</w:t>
      </w:r>
      <w:r>
        <w:rPr>
          <w:rFonts w:hint="eastAsia"/>
          <w:sz w:val="24"/>
          <w:szCs w:val="24"/>
        </w:rPr>
        <w:t>‘</w:t>
      </w:r>
      <w:r w:rsidRPr="00712787">
        <w:rPr>
          <w:rFonts w:hint="eastAsia"/>
          <w:sz w:val="24"/>
          <w:szCs w:val="24"/>
        </w:rPr>
        <w:t>武王惟茲四人，尚迪有禄。</w:t>
      </w:r>
      <w:r>
        <w:rPr>
          <w:rFonts w:hint="eastAsia"/>
          <w:sz w:val="24"/>
          <w:szCs w:val="24"/>
        </w:rPr>
        <w:t>’</w:t>
      </w:r>
      <w:r w:rsidRPr="00712787">
        <w:rPr>
          <w:rFonts w:hint="eastAsia"/>
          <w:sz w:val="24"/>
          <w:szCs w:val="24"/>
        </w:rPr>
        <w:t>言惟茲四人，尚用有禄也。《立政》曰：</w:t>
      </w:r>
      <w:r>
        <w:rPr>
          <w:rFonts w:hint="eastAsia"/>
          <w:sz w:val="24"/>
          <w:szCs w:val="24"/>
        </w:rPr>
        <w:t>‘迪知忱恂于</w:t>
      </w:r>
      <w:r w:rsidRPr="00712787">
        <w:rPr>
          <w:rFonts w:hint="eastAsia"/>
          <w:sz w:val="24"/>
          <w:szCs w:val="24"/>
        </w:rPr>
        <w:t>九德之行。</w:t>
      </w:r>
      <w:r>
        <w:rPr>
          <w:rFonts w:hint="eastAsia"/>
          <w:sz w:val="24"/>
          <w:szCs w:val="24"/>
        </w:rPr>
        <w:t>’</w:t>
      </w:r>
      <w:r w:rsidRPr="00712787">
        <w:rPr>
          <w:rFonts w:hint="eastAsia"/>
          <w:sz w:val="24"/>
          <w:szCs w:val="24"/>
        </w:rPr>
        <w:t>言用知誠信</w:t>
      </w:r>
      <w:r>
        <w:rPr>
          <w:rFonts w:hint="eastAsia"/>
          <w:sz w:val="24"/>
          <w:szCs w:val="24"/>
        </w:rPr>
        <w:t>于</w:t>
      </w:r>
      <w:r w:rsidRPr="00712787">
        <w:rPr>
          <w:rFonts w:hint="eastAsia"/>
          <w:sz w:val="24"/>
          <w:szCs w:val="24"/>
        </w:rPr>
        <w:t>九德之行也。</w:t>
      </w:r>
      <w:r>
        <w:rPr>
          <w:rFonts w:hint="eastAsia"/>
          <w:sz w:val="24"/>
          <w:szCs w:val="24"/>
        </w:rPr>
        <w:t>‘</w:t>
      </w:r>
      <w:r w:rsidRPr="00712787">
        <w:rPr>
          <w:rFonts w:hint="eastAsia"/>
          <w:sz w:val="24"/>
          <w:szCs w:val="24"/>
        </w:rPr>
        <w:t>迪</w:t>
      </w:r>
      <w:r>
        <w:rPr>
          <w:rFonts w:hint="eastAsia"/>
          <w:sz w:val="24"/>
          <w:szCs w:val="24"/>
        </w:rPr>
        <w:t>’</w:t>
      </w:r>
      <w:r w:rsidRPr="00712787">
        <w:rPr>
          <w:rFonts w:hint="eastAsia"/>
          <w:sz w:val="24"/>
          <w:szCs w:val="24"/>
        </w:rPr>
        <w:t>又發語詞也。《般庚》曰：</w:t>
      </w:r>
      <w:r>
        <w:rPr>
          <w:rFonts w:hint="eastAsia"/>
          <w:sz w:val="24"/>
          <w:szCs w:val="24"/>
        </w:rPr>
        <w:t>‘</w:t>
      </w:r>
      <w:r w:rsidRPr="00712787">
        <w:rPr>
          <w:rFonts w:hint="eastAsia"/>
          <w:sz w:val="24"/>
          <w:szCs w:val="24"/>
        </w:rPr>
        <w:t>迪高后，丕乃崇降弗祥。</w:t>
      </w:r>
      <w:r>
        <w:rPr>
          <w:rFonts w:hint="eastAsia"/>
          <w:sz w:val="24"/>
          <w:szCs w:val="24"/>
        </w:rPr>
        <w:t>’</w:t>
      </w:r>
      <w:r w:rsidRPr="00712787">
        <w:rPr>
          <w:rFonts w:hint="eastAsia"/>
          <w:sz w:val="24"/>
          <w:szCs w:val="24"/>
        </w:rPr>
        <w:t>言高后丕乃崇降不祥也。《君奭》曰：</w:t>
      </w:r>
      <w:r>
        <w:rPr>
          <w:rFonts w:hint="eastAsia"/>
          <w:sz w:val="24"/>
          <w:szCs w:val="24"/>
        </w:rPr>
        <w:t>‘迪惟前人光，施于</w:t>
      </w:r>
      <w:r w:rsidRPr="00712787">
        <w:rPr>
          <w:rFonts w:hint="eastAsia"/>
          <w:sz w:val="24"/>
          <w:szCs w:val="24"/>
        </w:rPr>
        <w:t>我沖子。</w:t>
      </w:r>
      <w:r>
        <w:rPr>
          <w:rFonts w:hint="eastAsia"/>
          <w:sz w:val="24"/>
          <w:szCs w:val="24"/>
        </w:rPr>
        <w:t>’言惟前人光施于</w:t>
      </w:r>
      <w:r w:rsidRPr="00712787">
        <w:rPr>
          <w:rFonts w:hint="eastAsia"/>
          <w:sz w:val="24"/>
          <w:szCs w:val="24"/>
        </w:rPr>
        <w:t>我沖子也。《立政》曰：</w:t>
      </w:r>
      <w:r>
        <w:rPr>
          <w:rFonts w:hint="eastAsia"/>
          <w:sz w:val="24"/>
          <w:szCs w:val="24"/>
        </w:rPr>
        <w:t>‘</w:t>
      </w:r>
      <w:r w:rsidRPr="00712787">
        <w:rPr>
          <w:rFonts w:hint="eastAsia"/>
          <w:sz w:val="24"/>
          <w:szCs w:val="24"/>
        </w:rPr>
        <w:t>古之人，迪惟有夏。</w:t>
      </w:r>
      <w:r>
        <w:rPr>
          <w:rFonts w:hint="eastAsia"/>
          <w:sz w:val="24"/>
          <w:szCs w:val="24"/>
        </w:rPr>
        <w:t>’</w:t>
      </w:r>
      <w:r w:rsidRPr="00712787">
        <w:rPr>
          <w:rFonts w:hint="eastAsia"/>
          <w:sz w:val="24"/>
          <w:szCs w:val="24"/>
        </w:rPr>
        <w:t>言古之人惟有夏也。</w:t>
      </w:r>
      <w:r>
        <w:rPr>
          <w:rFonts w:hint="eastAsia"/>
          <w:sz w:val="24"/>
          <w:szCs w:val="24"/>
        </w:rPr>
        <w:t>‘</w:t>
      </w:r>
      <w:r w:rsidRPr="00712787">
        <w:rPr>
          <w:rFonts w:hint="eastAsia"/>
          <w:sz w:val="24"/>
          <w:szCs w:val="24"/>
        </w:rPr>
        <w:t>迪</w:t>
      </w:r>
      <w:r>
        <w:rPr>
          <w:rFonts w:hint="eastAsia"/>
          <w:sz w:val="24"/>
          <w:szCs w:val="24"/>
        </w:rPr>
        <w:t>’</w:t>
      </w:r>
      <w:r w:rsidRPr="00712787">
        <w:rPr>
          <w:rFonts w:hint="eastAsia"/>
          <w:sz w:val="24"/>
          <w:szCs w:val="24"/>
        </w:rPr>
        <w:t>又句中語助也。《酒誥》曰：</w:t>
      </w:r>
      <w:r>
        <w:rPr>
          <w:rFonts w:hint="eastAsia"/>
          <w:sz w:val="24"/>
          <w:szCs w:val="24"/>
        </w:rPr>
        <w:t>‘</w:t>
      </w:r>
      <w:r w:rsidRPr="00712787">
        <w:rPr>
          <w:rFonts w:hint="eastAsia"/>
          <w:sz w:val="24"/>
          <w:szCs w:val="24"/>
        </w:rPr>
        <w:t>又惟殷之迪諸臣惟工。</w:t>
      </w:r>
      <w:r>
        <w:rPr>
          <w:rFonts w:hint="eastAsia"/>
          <w:sz w:val="24"/>
          <w:szCs w:val="24"/>
        </w:rPr>
        <w:t>’</w:t>
      </w:r>
      <w:r w:rsidRPr="00712787">
        <w:rPr>
          <w:rFonts w:hint="eastAsia"/>
          <w:sz w:val="24"/>
          <w:szCs w:val="24"/>
        </w:rPr>
        <w:t>言又惟殷之諸臣與工也。馬融本《君奭》曰：</w:t>
      </w:r>
      <w:r>
        <w:rPr>
          <w:rFonts w:hint="eastAsia"/>
          <w:sz w:val="24"/>
          <w:szCs w:val="24"/>
        </w:rPr>
        <w:t>‘我迪惟甯</w:t>
      </w:r>
      <w:r w:rsidRPr="00712787">
        <w:rPr>
          <w:rFonts w:hint="eastAsia"/>
          <w:sz w:val="24"/>
          <w:szCs w:val="24"/>
        </w:rPr>
        <w:t>王德延。</w:t>
      </w:r>
      <w:r>
        <w:rPr>
          <w:rFonts w:hint="eastAsia"/>
          <w:sz w:val="24"/>
          <w:szCs w:val="24"/>
        </w:rPr>
        <w:t>’言我惟甯</w:t>
      </w:r>
      <w:r w:rsidRPr="00712787">
        <w:rPr>
          <w:rFonts w:hint="eastAsia"/>
          <w:sz w:val="24"/>
          <w:szCs w:val="24"/>
        </w:rPr>
        <w:t>王德延也。而解者或訓爲道，或訓爲蹈，則失之矣。如，而也。《邶風·柏舟》曰：</w:t>
      </w:r>
      <w:r>
        <w:rPr>
          <w:rFonts w:hint="eastAsia"/>
          <w:sz w:val="24"/>
          <w:szCs w:val="24"/>
        </w:rPr>
        <w:t>‘</w:t>
      </w:r>
      <w:r w:rsidRPr="00712787">
        <w:rPr>
          <w:rFonts w:hint="eastAsia"/>
          <w:sz w:val="24"/>
          <w:szCs w:val="24"/>
        </w:rPr>
        <w:t>耿耿不寐，如有隱憂。</w:t>
      </w:r>
      <w:r>
        <w:rPr>
          <w:rFonts w:hint="eastAsia"/>
          <w:sz w:val="24"/>
          <w:szCs w:val="24"/>
        </w:rPr>
        <w:t>’言耿耿不寐而有隱憂也。而解者云‘</w:t>
      </w:r>
      <w:r w:rsidRPr="00712787">
        <w:rPr>
          <w:rFonts w:hint="eastAsia"/>
          <w:sz w:val="24"/>
          <w:szCs w:val="24"/>
        </w:rPr>
        <w:t>如人有痛疾之憂</w:t>
      </w:r>
      <w:r>
        <w:rPr>
          <w:rFonts w:hint="eastAsia"/>
          <w:sz w:val="24"/>
          <w:szCs w:val="24"/>
        </w:rPr>
        <w:t>’</w:t>
      </w:r>
      <w:r w:rsidRPr="00712787">
        <w:rPr>
          <w:rFonts w:hint="eastAsia"/>
          <w:sz w:val="24"/>
          <w:szCs w:val="24"/>
        </w:rPr>
        <w:t>，則失之矣。《小雅·車攻》曰：</w:t>
      </w:r>
      <w:r>
        <w:rPr>
          <w:rFonts w:hint="eastAsia"/>
          <w:sz w:val="24"/>
          <w:szCs w:val="24"/>
        </w:rPr>
        <w:t>‘</w:t>
      </w:r>
      <w:r w:rsidRPr="00712787">
        <w:rPr>
          <w:rFonts w:hint="eastAsia"/>
          <w:sz w:val="24"/>
          <w:szCs w:val="24"/>
        </w:rPr>
        <w:t>不失其馳，舍矢如破。</w:t>
      </w:r>
      <w:r>
        <w:rPr>
          <w:rFonts w:hint="eastAsia"/>
          <w:sz w:val="24"/>
          <w:szCs w:val="24"/>
        </w:rPr>
        <w:t>’言舍矢而破也。而解者云‘</w:t>
      </w:r>
      <w:r w:rsidRPr="00712787">
        <w:rPr>
          <w:rFonts w:hint="eastAsia"/>
          <w:sz w:val="24"/>
          <w:szCs w:val="24"/>
        </w:rPr>
        <w:t>如椎破物</w:t>
      </w:r>
      <w:r>
        <w:rPr>
          <w:rFonts w:hint="eastAsia"/>
          <w:sz w:val="24"/>
          <w:szCs w:val="24"/>
        </w:rPr>
        <w:t>’</w:t>
      </w:r>
      <w:r w:rsidRPr="00712787">
        <w:rPr>
          <w:rFonts w:hint="eastAsia"/>
          <w:sz w:val="24"/>
          <w:szCs w:val="24"/>
        </w:rPr>
        <w:t>，則失之矣。如，乃也。《大雅·</w:t>
      </w:r>
      <w:r w:rsidRPr="00712787">
        <w:rPr>
          <w:sz w:val="24"/>
          <w:szCs w:val="24"/>
        </w:rPr>
        <w:t xml:space="preserve"> </w:t>
      </w:r>
      <w:r w:rsidRPr="00712787">
        <w:rPr>
          <w:rFonts w:hint="eastAsia"/>
          <w:sz w:val="24"/>
          <w:szCs w:val="24"/>
        </w:rPr>
        <w:t>常武》曰：</w:t>
      </w:r>
      <w:r>
        <w:rPr>
          <w:rFonts w:hint="eastAsia"/>
          <w:sz w:val="24"/>
          <w:szCs w:val="24"/>
        </w:rPr>
        <w:t>‘</w:t>
      </w:r>
      <w:r w:rsidRPr="00712787">
        <w:rPr>
          <w:rFonts w:hint="eastAsia"/>
          <w:sz w:val="24"/>
          <w:szCs w:val="24"/>
        </w:rPr>
        <w:t>王奮厥武，如震如怒。</w:t>
      </w:r>
      <w:r>
        <w:rPr>
          <w:rFonts w:hint="eastAsia"/>
          <w:sz w:val="24"/>
          <w:szCs w:val="24"/>
        </w:rPr>
        <w:t>’言乃震乃怒也。而解者云‘</w:t>
      </w:r>
      <w:r w:rsidRPr="00712787">
        <w:rPr>
          <w:rFonts w:hint="eastAsia"/>
          <w:sz w:val="24"/>
          <w:szCs w:val="24"/>
        </w:rPr>
        <w:t>如天之震雷其聲，如人之勃然其色</w:t>
      </w:r>
      <w:r>
        <w:rPr>
          <w:rFonts w:hint="eastAsia"/>
          <w:sz w:val="24"/>
          <w:szCs w:val="24"/>
        </w:rPr>
        <w:t>’</w:t>
      </w:r>
      <w:r w:rsidRPr="00712787">
        <w:rPr>
          <w:rFonts w:hint="eastAsia"/>
          <w:sz w:val="24"/>
          <w:szCs w:val="24"/>
        </w:rPr>
        <w:t>，則失之矣。《論語·憲問》曰：</w:t>
      </w:r>
      <w:r>
        <w:rPr>
          <w:rFonts w:hint="eastAsia"/>
          <w:sz w:val="24"/>
          <w:szCs w:val="24"/>
        </w:rPr>
        <w:t>‘</w:t>
      </w:r>
      <w:r w:rsidRPr="00712787">
        <w:rPr>
          <w:rFonts w:hint="eastAsia"/>
          <w:sz w:val="24"/>
          <w:szCs w:val="24"/>
        </w:rPr>
        <w:t>桓公九合諸侯，不以兵車，管仲之力也，如其仁，如其仁。</w:t>
      </w:r>
      <w:r>
        <w:rPr>
          <w:rFonts w:hint="eastAsia"/>
          <w:sz w:val="24"/>
          <w:szCs w:val="24"/>
        </w:rPr>
        <w:t>’</w:t>
      </w:r>
      <w:r w:rsidRPr="00712787">
        <w:rPr>
          <w:rFonts w:hint="eastAsia"/>
          <w:sz w:val="24"/>
          <w:szCs w:val="24"/>
        </w:rPr>
        <w:t>言管仲</w:t>
      </w:r>
      <w:r>
        <w:rPr>
          <w:rFonts w:hint="eastAsia"/>
          <w:sz w:val="24"/>
          <w:szCs w:val="24"/>
        </w:rPr>
        <w:t>不用民力而天下安，乃其仁，乃其仁也。而解者云‘</w:t>
      </w:r>
      <w:r w:rsidRPr="00712787">
        <w:rPr>
          <w:rFonts w:hint="eastAsia"/>
          <w:sz w:val="24"/>
          <w:szCs w:val="24"/>
        </w:rPr>
        <w:t>誰如管仲之仁</w:t>
      </w:r>
      <w:r>
        <w:rPr>
          <w:rFonts w:hint="eastAsia"/>
          <w:sz w:val="24"/>
          <w:szCs w:val="24"/>
        </w:rPr>
        <w:t>’</w:t>
      </w:r>
      <w:r w:rsidRPr="00712787">
        <w:rPr>
          <w:rFonts w:hint="eastAsia"/>
          <w:sz w:val="24"/>
          <w:szCs w:val="24"/>
        </w:rPr>
        <w:t>，則失之矣。如，當也。僖二十二年《左傳》曰：</w:t>
      </w:r>
      <w:r>
        <w:rPr>
          <w:rFonts w:hint="eastAsia"/>
          <w:sz w:val="24"/>
          <w:szCs w:val="24"/>
        </w:rPr>
        <w:t>‘</w:t>
      </w:r>
      <w:r w:rsidRPr="00712787">
        <w:rPr>
          <w:rFonts w:hint="eastAsia"/>
          <w:sz w:val="24"/>
          <w:szCs w:val="24"/>
        </w:rPr>
        <w:t>若愛重傷，則如勿傷；愛其二毛，則如服焉。</w:t>
      </w:r>
      <w:r>
        <w:rPr>
          <w:rFonts w:hint="eastAsia"/>
          <w:sz w:val="24"/>
          <w:szCs w:val="24"/>
        </w:rPr>
        <w:t>’言若愛重傷，則當勿傷，愛其二毛，則當服從之也。而解者云‘</w:t>
      </w:r>
      <w:r w:rsidRPr="00712787">
        <w:rPr>
          <w:rFonts w:hint="eastAsia"/>
          <w:sz w:val="24"/>
          <w:szCs w:val="24"/>
        </w:rPr>
        <w:t>如</w:t>
      </w:r>
      <w:r>
        <w:rPr>
          <w:rFonts w:hint="eastAsia"/>
          <w:sz w:val="24"/>
          <w:szCs w:val="24"/>
        </w:rPr>
        <w:t>，</w:t>
      </w:r>
      <w:r w:rsidRPr="00712787">
        <w:rPr>
          <w:rFonts w:hint="eastAsia"/>
          <w:sz w:val="24"/>
          <w:szCs w:val="24"/>
        </w:rPr>
        <w:t>猶不如</w:t>
      </w:r>
      <w:r>
        <w:rPr>
          <w:rFonts w:hint="eastAsia"/>
          <w:sz w:val="24"/>
          <w:szCs w:val="24"/>
        </w:rPr>
        <w:t>’</w:t>
      </w:r>
      <w:r w:rsidRPr="00712787">
        <w:rPr>
          <w:rFonts w:hint="eastAsia"/>
          <w:sz w:val="24"/>
          <w:szCs w:val="24"/>
        </w:rPr>
        <w:t>，則失之矣。若，此也。《曾子問》曰：</w:t>
      </w:r>
      <w:r>
        <w:rPr>
          <w:rFonts w:hint="eastAsia"/>
          <w:sz w:val="24"/>
          <w:szCs w:val="24"/>
        </w:rPr>
        <w:t>‘</w:t>
      </w:r>
      <w:r w:rsidRPr="00712787">
        <w:rPr>
          <w:rFonts w:hint="eastAsia"/>
          <w:sz w:val="24"/>
          <w:szCs w:val="24"/>
        </w:rPr>
        <w:t>子遊之徒，有庶子祭者，以此若義也。</w:t>
      </w:r>
      <w:r>
        <w:rPr>
          <w:rFonts w:hint="eastAsia"/>
          <w:sz w:val="24"/>
          <w:szCs w:val="24"/>
        </w:rPr>
        <w:t>’</w:t>
      </w:r>
      <w:r w:rsidRPr="00712787">
        <w:rPr>
          <w:rFonts w:hint="eastAsia"/>
          <w:sz w:val="24"/>
          <w:szCs w:val="24"/>
        </w:rPr>
        <w:t>若</w:t>
      </w:r>
      <w:r>
        <w:rPr>
          <w:rFonts w:hint="eastAsia"/>
          <w:sz w:val="24"/>
          <w:szCs w:val="24"/>
        </w:rPr>
        <w:t>，</w:t>
      </w:r>
      <w:r w:rsidRPr="00712787">
        <w:rPr>
          <w:rFonts w:hint="eastAsia"/>
          <w:sz w:val="24"/>
          <w:szCs w:val="24"/>
        </w:rPr>
        <w:t>亦此也。而解者分</w:t>
      </w:r>
      <w:r>
        <w:rPr>
          <w:rFonts w:hint="eastAsia"/>
          <w:sz w:val="24"/>
          <w:szCs w:val="24"/>
        </w:rPr>
        <w:t>‘</w:t>
      </w:r>
      <w:r w:rsidRPr="00712787">
        <w:rPr>
          <w:rFonts w:hint="eastAsia"/>
          <w:sz w:val="24"/>
          <w:szCs w:val="24"/>
        </w:rPr>
        <w:t>以此</w:t>
      </w:r>
      <w:r>
        <w:rPr>
          <w:rFonts w:hint="eastAsia"/>
          <w:sz w:val="24"/>
          <w:szCs w:val="24"/>
        </w:rPr>
        <w:t>’</w:t>
      </w:r>
      <w:r w:rsidRPr="00712787">
        <w:rPr>
          <w:rFonts w:hint="eastAsia"/>
          <w:sz w:val="24"/>
          <w:szCs w:val="24"/>
        </w:rPr>
        <w:t>爲句，</w:t>
      </w:r>
      <w:r>
        <w:rPr>
          <w:rFonts w:hint="eastAsia"/>
          <w:sz w:val="24"/>
          <w:szCs w:val="24"/>
        </w:rPr>
        <w:t>‘</w:t>
      </w:r>
      <w:r w:rsidRPr="00712787">
        <w:rPr>
          <w:rFonts w:hint="eastAsia"/>
          <w:sz w:val="24"/>
          <w:szCs w:val="24"/>
        </w:rPr>
        <w:t>若義也</w:t>
      </w:r>
      <w:r>
        <w:rPr>
          <w:rFonts w:hint="eastAsia"/>
          <w:sz w:val="24"/>
          <w:szCs w:val="24"/>
        </w:rPr>
        <w:t>’</w:t>
      </w:r>
      <w:r w:rsidRPr="00712787">
        <w:rPr>
          <w:rFonts w:hint="eastAsia"/>
          <w:sz w:val="24"/>
          <w:szCs w:val="24"/>
        </w:rPr>
        <w:t>爲句，而訓</w:t>
      </w:r>
      <w:r>
        <w:rPr>
          <w:rFonts w:hint="eastAsia"/>
          <w:sz w:val="24"/>
          <w:szCs w:val="24"/>
        </w:rPr>
        <w:t>‘</w:t>
      </w:r>
      <w:r w:rsidRPr="00712787">
        <w:rPr>
          <w:rFonts w:hint="eastAsia"/>
          <w:sz w:val="24"/>
          <w:szCs w:val="24"/>
        </w:rPr>
        <w:t>若</w:t>
      </w:r>
      <w:r>
        <w:rPr>
          <w:rFonts w:hint="eastAsia"/>
          <w:sz w:val="24"/>
          <w:szCs w:val="24"/>
        </w:rPr>
        <w:t>’</w:t>
      </w:r>
      <w:r w:rsidRPr="00712787">
        <w:rPr>
          <w:rFonts w:hint="eastAsia"/>
          <w:sz w:val="24"/>
          <w:szCs w:val="24"/>
        </w:rPr>
        <w:t>爲順，則失</w:t>
      </w:r>
      <w:r w:rsidRPr="00712787">
        <w:rPr>
          <w:rFonts w:hint="eastAsia"/>
          <w:sz w:val="24"/>
          <w:szCs w:val="24"/>
        </w:rPr>
        <w:lastRenderedPageBreak/>
        <w:t>之矣。若，而也。《金縢》曰：</w:t>
      </w:r>
      <w:r>
        <w:rPr>
          <w:rFonts w:hint="eastAsia"/>
          <w:sz w:val="24"/>
          <w:szCs w:val="24"/>
        </w:rPr>
        <w:t>‘</w:t>
      </w:r>
      <w:r w:rsidRPr="00712787">
        <w:rPr>
          <w:rFonts w:hint="eastAsia"/>
          <w:sz w:val="24"/>
          <w:szCs w:val="24"/>
        </w:rPr>
        <w:t>予仁若考。</w:t>
      </w:r>
      <w:r>
        <w:rPr>
          <w:rFonts w:hint="eastAsia"/>
          <w:sz w:val="24"/>
          <w:szCs w:val="24"/>
        </w:rPr>
        <w:t>’</w:t>
      </w:r>
      <w:r w:rsidRPr="00712787">
        <w:rPr>
          <w:rFonts w:hint="eastAsia"/>
          <w:sz w:val="24"/>
          <w:szCs w:val="24"/>
        </w:rPr>
        <w:t>言予仁而巧也。而解者訓</w:t>
      </w:r>
      <w:r>
        <w:rPr>
          <w:rFonts w:hint="eastAsia"/>
          <w:sz w:val="24"/>
          <w:szCs w:val="24"/>
        </w:rPr>
        <w:t>‘</w:t>
      </w:r>
      <w:r w:rsidRPr="00712787">
        <w:rPr>
          <w:rFonts w:hint="eastAsia"/>
          <w:sz w:val="24"/>
          <w:szCs w:val="24"/>
        </w:rPr>
        <w:t>若</w:t>
      </w:r>
      <w:r>
        <w:rPr>
          <w:rFonts w:hint="eastAsia"/>
          <w:sz w:val="24"/>
          <w:szCs w:val="24"/>
        </w:rPr>
        <w:t>’</w:t>
      </w:r>
      <w:r w:rsidRPr="00712787">
        <w:rPr>
          <w:rFonts w:hint="eastAsia"/>
          <w:sz w:val="24"/>
          <w:szCs w:val="24"/>
        </w:rPr>
        <w:t>爲順，則失之矣。若，惟也。《般庚》曰：</w:t>
      </w:r>
      <w:r>
        <w:rPr>
          <w:rFonts w:hint="eastAsia"/>
          <w:sz w:val="24"/>
          <w:szCs w:val="24"/>
        </w:rPr>
        <w:t>‘</w:t>
      </w:r>
      <w:r w:rsidRPr="00712787">
        <w:rPr>
          <w:rFonts w:hint="eastAsia"/>
          <w:sz w:val="24"/>
          <w:szCs w:val="24"/>
        </w:rPr>
        <w:t>予若籲懷茲新邑。</w:t>
      </w:r>
      <w:r>
        <w:rPr>
          <w:rFonts w:hint="eastAsia"/>
          <w:sz w:val="24"/>
          <w:szCs w:val="24"/>
        </w:rPr>
        <w:t>’</w:t>
      </w:r>
      <w:r w:rsidRPr="00712787">
        <w:rPr>
          <w:rFonts w:hint="eastAsia"/>
          <w:sz w:val="24"/>
          <w:szCs w:val="24"/>
        </w:rPr>
        <w:t>言予惟籲懷茲新邑也。《大誥》曰：</w:t>
      </w:r>
      <w:r>
        <w:rPr>
          <w:rFonts w:hint="eastAsia"/>
          <w:sz w:val="24"/>
          <w:szCs w:val="24"/>
        </w:rPr>
        <w:t>‘</w:t>
      </w:r>
      <w:r w:rsidRPr="00712787">
        <w:rPr>
          <w:rFonts w:hint="eastAsia"/>
          <w:sz w:val="24"/>
          <w:szCs w:val="24"/>
        </w:rPr>
        <w:t>若昔朕其逝。</w:t>
      </w:r>
      <w:r>
        <w:rPr>
          <w:rFonts w:hint="eastAsia"/>
          <w:sz w:val="24"/>
          <w:szCs w:val="24"/>
        </w:rPr>
        <w:t>’</w:t>
      </w:r>
      <w:r w:rsidRPr="00712787">
        <w:rPr>
          <w:rFonts w:hint="eastAsia"/>
          <w:sz w:val="24"/>
          <w:szCs w:val="24"/>
        </w:rPr>
        <w:t>言惟昔朕其逝也。《君奭》曰：</w:t>
      </w:r>
      <w:r>
        <w:rPr>
          <w:rFonts w:hint="eastAsia"/>
          <w:sz w:val="24"/>
          <w:szCs w:val="24"/>
        </w:rPr>
        <w:t>‘</w:t>
      </w:r>
      <w:r w:rsidRPr="00712787">
        <w:rPr>
          <w:rFonts w:hint="eastAsia"/>
          <w:sz w:val="24"/>
          <w:szCs w:val="24"/>
        </w:rPr>
        <w:t>若天棐忱。</w:t>
      </w:r>
      <w:r>
        <w:rPr>
          <w:rFonts w:hint="eastAsia"/>
          <w:sz w:val="24"/>
          <w:szCs w:val="24"/>
        </w:rPr>
        <w:t>’</w:t>
      </w:r>
      <w:r w:rsidRPr="00712787">
        <w:rPr>
          <w:rFonts w:hint="eastAsia"/>
          <w:sz w:val="24"/>
          <w:szCs w:val="24"/>
        </w:rPr>
        <w:t>言惟天棐忱也。《吕刑》曰：</w:t>
      </w:r>
      <w:r>
        <w:rPr>
          <w:rFonts w:hint="eastAsia"/>
          <w:sz w:val="24"/>
          <w:szCs w:val="24"/>
        </w:rPr>
        <w:t>‘</w:t>
      </w:r>
      <w:r w:rsidRPr="00712787">
        <w:rPr>
          <w:rFonts w:hint="eastAsia"/>
          <w:sz w:val="24"/>
          <w:szCs w:val="24"/>
        </w:rPr>
        <w:t>若古有訓。</w:t>
      </w:r>
      <w:r>
        <w:rPr>
          <w:rFonts w:hint="eastAsia"/>
          <w:sz w:val="24"/>
          <w:szCs w:val="24"/>
        </w:rPr>
        <w:t>’</w:t>
      </w:r>
      <w:r w:rsidRPr="00712787">
        <w:rPr>
          <w:rFonts w:hint="eastAsia"/>
          <w:sz w:val="24"/>
          <w:szCs w:val="24"/>
        </w:rPr>
        <w:t>言惟古有訓也。而解者訓</w:t>
      </w:r>
      <w:r>
        <w:rPr>
          <w:rFonts w:hint="eastAsia"/>
          <w:sz w:val="24"/>
          <w:szCs w:val="24"/>
        </w:rPr>
        <w:t>‘</w:t>
      </w:r>
      <w:r w:rsidRPr="00712787">
        <w:rPr>
          <w:rFonts w:hint="eastAsia"/>
          <w:sz w:val="24"/>
          <w:szCs w:val="24"/>
        </w:rPr>
        <w:t>若</w:t>
      </w:r>
      <w:r>
        <w:rPr>
          <w:rFonts w:hint="eastAsia"/>
          <w:sz w:val="24"/>
          <w:szCs w:val="24"/>
        </w:rPr>
        <w:t>’</w:t>
      </w:r>
      <w:r w:rsidRPr="00712787">
        <w:rPr>
          <w:rFonts w:hint="eastAsia"/>
          <w:sz w:val="24"/>
          <w:szCs w:val="24"/>
        </w:rPr>
        <w:t>爲順，則失之矣。《祭統》曰：</w:t>
      </w:r>
      <w:r>
        <w:rPr>
          <w:rFonts w:hint="eastAsia"/>
          <w:sz w:val="24"/>
          <w:szCs w:val="24"/>
        </w:rPr>
        <w:t>‘</w:t>
      </w:r>
      <w:r w:rsidRPr="00712787">
        <w:rPr>
          <w:rFonts w:hint="eastAsia"/>
          <w:sz w:val="24"/>
          <w:szCs w:val="24"/>
        </w:rPr>
        <w:t>予女銘，若纂乃考服。</w:t>
      </w:r>
      <w:r>
        <w:rPr>
          <w:rFonts w:hint="eastAsia"/>
          <w:sz w:val="24"/>
          <w:szCs w:val="24"/>
        </w:rPr>
        <w:t>’</w:t>
      </w:r>
      <w:r w:rsidRPr="00712787">
        <w:rPr>
          <w:rFonts w:hint="eastAsia"/>
          <w:sz w:val="24"/>
          <w:szCs w:val="24"/>
        </w:rPr>
        <w:t>言惟纂乃考服也。而解者訓</w:t>
      </w:r>
      <w:r>
        <w:rPr>
          <w:rFonts w:hint="eastAsia"/>
          <w:sz w:val="24"/>
          <w:szCs w:val="24"/>
        </w:rPr>
        <w:t>‘</w:t>
      </w:r>
      <w:r w:rsidRPr="00712787">
        <w:rPr>
          <w:rFonts w:hint="eastAsia"/>
          <w:sz w:val="24"/>
          <w:szCs w:val="24"/>
        </w:rPr>
        <w:t>若</w:t>
      </w:r>
      <w:r>
        <w:rPr>
          <w:rFonts w:hint="eastAsia"/>
          <w:sz w:val="24"/>
          <w:szCs w:val="24"/>
        </w:rPr>
        <w:t>’</w:t>
      </w:r>
      <w:r w:rsidRPr="00712787">
        <w:rPr>
          <w:rFonts w:hint="eastAsia"/>
          <w:sz w:val="24"/>
          <w:szCs w:val="24"/>
        </w:rPr>
        <w:t>爲汝，則失之矣。若，乃也。《召誥》曰：</w:t>
      </w:r>
      <w:r>
        <w:rPr>
          <w:rFonts w:hint="eastAsia"/>
          <w:sz w:val="24"/>
          <w:szCs w:val="24"/>
        </w:rPr>
        <w:t>‘</w:t>
      </w:r>
      <w:r w:rsidRPr="00712787">
        <w:rPr>
          <w:rFonts w:hint="eastAsia"/>
          <w:sz w:val="24"/>
          <w:szCs w:val="24"/>
        </w:rPr>
        <w:t>其惟王，勿以小民淫用非彝，亦敢殄戮用乂民，若有功。</w:t>
      </w:r>
      <w:r>
        <w:rPr>
          <w:rFonts w:hint="eastAsia"/>
          <w:sz w:val="24"/>
          <w:szCs w:val="24"/>
        </w:rPr>
        <w:t>’</w:t>
      </w:r>
      <w:r w:rsidRPr="00712787">
        <w:rPr>
          <w:rFonts w:hint="eastAsia"/>
          <w:sz w:val="24"/>
          <w:szCs w:val="24"/>
        </w:rPr>
        <w:t>言先德教而後刑罰，用此治民，乃能有功也。解者以</w:t>
      </w:r>
      <w:r>
        <w:rPr>
          <w:rFonts w:hint="eastAsia"/>
          <w:sz w:val="24"/>
          <w:szCs w:val="24"/>
        </w:rPr>
        <w:t>‘</w:t>
      </w:r>
      <w:r w:rsidRPr="00712787">
        <w:rPr>
          <w:rFonts w:hint="eastAsia"/>
          <w:sz w:val="24"/>
          <w:szCs w:val="24"/>
        </w:rPr>
        <w:t>若有功</w:t>
      </w:r>
      <w:r>
        <w:rPr>
          <w:rFonts w:hint="eastAsia"/>
          <w:sz w:val="24"/>
          <w:szCs w:val="24"/>
        </w:rPr>
        <w:t>’</w:t>
      </w:r>
      <w:r w:rsidRPr="00712787">
        <w:rPr>
          <w:rFonts w:hint="eastAsia"/>
          <w:sz w:val="24"/>
          <w:szCs w:val="24"/>
        </w:rPr>
        <w:t>爲順行禹、湯所以成功，則失之矣。來，是也。《邶風·穀風》曰：</w:t>
      </w:r>
      <w:r>
        <w:rPr>
          <w:rFonts w:hint="eastAsia"/>
          <w:sz w:val="24"/>
          <w:szCs w:val="24"/>
        </w:rPr>
        <w:t>‘</w:t>
      </w:r>
      <w:r w:rsidRPr="00712787">
        <w:rPr>
          <w:rFonts w:hint="eastAsia"/>
          <w:sz w:val="24"/>
          <w:szCs w:val="24"/>
        </w:rPr>
        <w:t>不念昔者，伊予來塈。</w:t>
      </w:r>
      <w:r>
        <w:rPr>
          <w:rFonts w:hint="eastAsia"/>
          <w:sz w:val="24"/>
          <w:szCs w:val="24"/>
        </w:rPr>
        <w:t>’</w:t>
      </w:r>
      <w:r w:rsidRPr="00712787">
        <w:rPr>
          <w:rFonts w:hint="eastAsia"/>
          <w:sz w:val="24"/>
          <w:szCs w:val="24"/>
        </w:rPr>
        <w:t>言不念昔者之情，而惟我是怒也。《大雅·</w:t>
      </w:r>
      <w:r w:rsidRPr="00712787">
        <w:rPr>
          <w:sz w:val="24"/>
          <w:szCs w:val="24"/>
        </w:rPr>
        <w:t xml:space="preserve"> </w:t>
      </w:r>
      <w:r w:rsidRPr="00712787">
        <w:rPr>
          <w:rFonts w:hint="eastAsia"/>
          <w:sz w:val="24"/>
          <w:szCs w:val="24"/>
        </w:rPr>
        <w:t>桑柔》曰：</w:t>
      </w:r>
      <w:r>
        <w:rPr>
          <w:rFonts w:hint="eastAsia"/>
          <w:sz w:val="24"/>
          <w:szCs w:val="24"/>
        </w:rPr>
        <w:t>‘</w:t>
      </w:r>
      <w:r w:rsidRPr="00712787">
        <w:rPr>
          <w:rFonts w:hint="eastAsia"/>
          <w:sz w:val="24"/>
          <w:szCs w:val="24"/>
        </w:rPr>
        <w:t>既之陰女，反予來赫。</w:t>
      </w:r>
      <w:r>
        <w:rPr>
          <w:rFonts w:hint="eastAsia"/>
          <w:sz w:val="24"/>
          <w:szCs w:val="24"/>
        </w:rPr>
        <w:t>’</w:t>
      </w:r>
      <w:r w:rsidRPr="00712787">
        <w:rPr>
          <w:rFonts w:hint="eastAsia"/>
          <w:sz w:val="24"/>
          <w:szCs w:val="24"/>
        </w:rPr>
        <w:t>言我以善言蔭覆汝，而汝反於我是赫怒也。《小雅·四牡》曰：</w:t>
      </w:r>
      <w:r>
        <w:rPr>
          <w:rFonts w:hint="eastAsia"/>
          <w:sz w:val="24"/>
          <w:szCs w:val="24"/>
        </w:rPr>
        <w:t>‘</w:t>
      </w:r>
      <w:r w:rsidRPr="00712787">
        <w:rPr>
          <w:rFonts w:hint="eastAsia"/>
          <w:sz w:val="24"/>
          <w:szCs w:val="24"/>
        </w:rPr>
        <w:t>將母來諗。</w:t>
      </w:r>
      <w:r>
        <w:rPr>
          <w:rFonts w:hint="eastAsia"/>
          <w:sz w:val="24"/>
          <w:szCs w:val="24"/>
        </w:rPr>
        <w:t>’</w:t>
      </w:r>
      <w:r w:rsidRPr="00712787">
        <w:rPr>
          <w:rFonts w:hint="eastAsia"/>
          <w:sz w:val="24"/>
          <w:szCs w:val="24"/>
        </w:rPr>
        <w:t>言我惟養母是念也。《采芑》曰：</w:t>
      </w:r>
      <w:r>
        <w:rPr>
          <w:rFonts w:hint="eastAsia"/>
          <w:sz w:val="24"/>
          <w:szCs w:val="24"/>
        </w:rPr>
        <w:t>‘荆蠻來威’。</w:t>
      </w:r>
      <w:r w:rsidRPr="00712787">
        <w:rPr>
          <w:rFonts w:hint="eastAsia"/>
          <w:sz w:val="24"/>
          <w:szCs w:val="24"/>
        </w:rPr>
        <w:t>《大雅·</w:t>
      </w:r>
      <w:r w:rsidRPr="00712787">
        <w:rPr>
          <w:sz w:val="24"/>
          <w:szCs w:val="24"/>
        </w:rPr>
        <w:t xml:space="preserve"> </w:t>
      </w:r>
      <w:r w:rsidRPr="00712787">
        <w:rPr>
          <w:rFonts w:hint="eastAsia"/>
          <w:sz w:val="24"/>
          <w:szCs w:val="24"/>
        </w:rPr>
        <w:t>江漢》曰：</w:t>
      </w:r>
      <w:r>
        <w:rPr>
          <w:rFonts w:hint="eastAsia"/>
          <w:sz w:val="24"/>
          <w:szCs w:val="24"/>
        </w:rPr>
        <w:t>‘</w:t>
      </w:r>
      <w:r w:rsidRPr="00712787">
        <w:rPr>
          <w:rFonts w:hint="eastAsia"/>
          <w:sz w:val="24"/>
          <w:szCs w:val="24"/>
        </w:rPr>
        <w:t>淮夷來求，淮夷來鋪。</w:t>
      </w:r>
      <w:r>
        <w:rPr>
          <w:rFonts w:hint="eastAsia"/>
          <w:sz w:val="24"/>
          <w:szCs w:val="24"/>
        </w:rPr>
        <w:t>’</w:t>
      </w:r>
      <w:r w:rsidRPr="00712787">
        <w:rPr>
          <w:rFonts w:hint="eastAsia"/>
          <w:sz w:val="24"/>
          <w:szCs w:val="24"/>
        </w:rPr>
        <w:t>皆謂荆蠻是威，淮夷是求，淮夷是病也。《江漢》又曰：</w:t>
      </w:r>
      <w:r>
        <w:rPr>
          <w:rFonts w:hint="eastAsia"/>
          <w:sz w:val="24"/>
          <w:szCs w:val="24"/>
        </w:rPr>
        <w:t>‘</w:t>
      </w:r>
      <w:r w:rsidRPr="00712787">
        <w:rPr>
          <w:rFonts w:hint="eastAsia"/>
          <w:sz w:val="24"/>
          <w:szCs w:val="24"/>
        </w:rPr>
        <w:t>王國來極。</w:t>
      </w:r>
      <w:r>
        <w:rPr>
          <w:rFonts w:hint="eastAsia"/>
          <w:sz w:val="24"/>
          <w:szCs w:val="24"/>
        </w:rPr>
        <w:t>’</w:t>
      </w:r>
      <w:r w:rsidRPr="00712787">
        <w:rPr>
          <w:rFonts w:hint="eastAsia"/>
          <w:sz w:val="24"/>
          <w:szCs w:val="24"/>
        </w:rPr>
        <w:t>亦謂王國是正也。而解者以爲</w:t>
      </w:r>
      <w:r>
        <w:rPr>
          <w:rFonts w:hint="eastAsia"/>
          <w:sz w:val="24"/>
          <w:szCs w:val="24"/>
        </w:rPr>
        <w:t>‘</w:t>
      </w:r>
      <w:r w:rsidRPr="00712787">
        <w:rPr>
          <w:rFonts w:hint="eastAsia"/>
          <w:sz w:val="24"/>
          <w:szCs w:val="24"/>
        </w:rPr>
        <w:t>往來</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來</w:t>
      </w:r>
      <w:r>
        <w:rPr>
          <w:rFonts w:hint="eastAsia"/>
          <w:sz w:val="24"/>
          <w:szCs w:val="24"/>
        </w:rPr>
        <w:t>’</w:t>
      </w:r>
      <w:r w:rsidRPr="00712787">
        <w:rPr>
          <w:rFonts w:hint="eastAsia"/>
          <w:sz w:val="24"/>
          <w:szCs w:val="24"/>
        </w:rPr>
        <w:t>，則失之矣。斯，語助也。《周南·螽斯》曰：</w:t>
      </w:r>
      <w:r>
        <w:rPr>
          <w:rFonts w:hint="eastAsia"/>
          <w:sz w:val="24"/>
          <w:szCs w:val="24"/>
        </w:rPr>
        <w:t>‘</w:t>
      </w:r>
      <w:r w:rsidRPr="00712787">
        <w:rPr>
          <w:rFonts w:hint="eastAsia"/>
          <w:sz w:val="24"/>
          <w:szCs w:val="24"/>
        </w:rPr>
        <w:t>螽斯羽。</w:t>
      </w:r>
      <w:r>
        <w:rPr>
          <w:rFonts w:hint="eastAsia"/>
          <w:sz w:val="24"/>
          <w:szCs w:val="24"/>
        </w:rPr>
        <w:t>’</w:t>
      </w:r>
      <w:r w:rsidRPr="00712787">
        <w:rPr>
          <w:rFonts w:hint="eastAsia"/>
          <w:sz w:val="24"/>
          <w:szCs w:val="24"/>
        </w:rPr>
        <w:t>螽羽也。《小雅·小弁》曰：</w:t>
      </w:r>
      <w:r>
        <w:rPr>
          <w:rFonts w:hint="eastAsia"/>
          <w:sz w:val="24"/>
          <w:szCs w:val="24"/>
        </w:rPr>
        <w:t>‘</w:t>
      </w:r>
      <w:r w:rsidRPr="00712787">
        <w:rPr>
          <w:rFonts w:hint="eastAsia"/>
          <w:sz w:val="24"/>
          <w:szCs w:val="24"/>
        </w:rPr>
        <w:t>鹿斯之奔。</w:t>
      </w:r>
      <w:r>
        <w:rPr>
          <w:rFonts w:hint="eastAsia"/>
          <w:sz w:val="24"/>
          <w:szCs w:val="24"/>
        </w:rPr>
        <w:t>’</w:t>
      </w:r>
      <w:r w:rsidRPr="00712787">
        <w:rPr>
          <w:rFonts w:hint="eastAsia"/>
          <w:sz w:val="24"/>
          <w:szCs w:val="24"/>
        </w:rPr>
        <w:t>鹿之奔也</w:t>
      </w:r>
      <w:r>
        <w:rPr>
          <w:rFonts w:hint="eastAsia"/>
          <w:sz w:val="24"/>
          <w:szCs w:val="24"/>
        </w:rPr>
        <w:t>。</w:t>
      </w:r>
      <w:r w:rsidRPr="00712787">
        <w:rPr>
          <w:rFonts w:hint="eastAsia"/>
          <w:sz w:val="24"/>
          <w:szCs w:val="24"/>
        </w:rPr>
        <w:t>《瓠葉》曰：</w:t>
      </w:r>
      <w:r>
        <w:rPr>
          <w:rFonts w:hint="eastAsia"/>
          <w:sz w:val="24"/>
          <w:szCs w:val="24"/>
        </w:rPr>
        <w:t>‘</w:t>
      </w:r>
      <w:r w:rsidRPr="00712787">
        <w:rPr>
          <w:rFonts w:hint="eastAsia"/>
          <w:sz w:val="24"/>
          <w:szCs w:val="24"/>
        </w:rPr>
        <w:t>有兔斯首。</w:t>
      </w:r>
      <w:r>
        <w:rPr>
          <w:rFonts w:hint="eastAsia"/>
          <w:sz w:val="24"/>
          <w:szCs w:val="24"/>
        </w:rPr>
        <w:t>’</w:t>
      </w:r>
      <w:r w:rsidRPr="00712787">
        <w:rPr>
          <w:rFonts w:hint="eastAsia"/>
          <w:sz w:val="24"/>
          <w:szCs w:val="24"/>
        </w:rPr>
        <w:t>兔首也。而解者以</w:t>
      </w:r>
      <w:r>
        <w:rPr>
          <w:rFonts w:hint="eastAsia"/>
          <w:sz w:val="24"/>
          <w:szCs w:val="24"/>
        </w:rPr>
        <w:t>‘</w:t>
      </w:r>
      <w:r w:rsidRPr="00712787">
        <w:rPr>
          <w:rFonts w:hint="eastAsia"/>
          <w:sz w:val="24"/>
          <w:szCs w:val="24"/>
        </w:rPr>
        <w:t>螽斯</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斯螽</w:t>
      </w:r>
      <w:r>
        <w:rPr>
          <w:rFonts w:hint="eastAsia"/>
          <w:sz w:val="24"/>
          <w:szCs w:val="24"/>
        </w:rPr>
        <w:t>’</w:t>
      </w:r>
      <w:r w:rsidRPr="00712787">
        <w:rPr>
          <w:rFonts w:hint="eastAsia"/>
          <w:sz w:val="24"/>
          <w:szCs w:val="24"/>
        </w:rPr>
        <w:t>，以</w:t>
      </w:r>
      <w:r>
        <w:rPr>
          <w:rFonts w:hint="eastAsia"/>
          <w:sz w:val="24"/>
          <w:szCs w:val="24"/>
        </w:rPr>
        <w:t>‘</w:t>
      </w:r>
      <w:r w:rsidRPr="00712787">
        <w:rPr>
          <w:rFonts w:hint="eastAsia"/>
          <w:sz w:val="24"/>
          <w:szCs w:val="24"/>
        </w:rPr>
        <w:t>斯首</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白首</w:t>
      </w:r>
      <w:r>
        <w:rPr>
          <w:rFonts w:hint="eastAsia"/>
          <w:sz w:val="24"/>
          <w:szCs w:val="24"/>
        </w:rPr>
        <w:t>’，則失之矣。思，發語詞也，《小雅·車舝</w:t>
      </w:r>
      <w:r w:rsidRPr="00712787">
        <w:rPr>
          <w:rFonts w:hint="eastAsia"/>
          <w:sz w:val="24"/>
          <w:szCs w:val="24"/>
        </w:rPr>
        <w:t>》曰：</w:t>
      </w:r>
      <w:r>
        <w:rPr>
          <w:rFonts w:hint="eastAsia"/>
          <w:sz w:val="24"/>
          <w:szCs w:val="24"/>
        </w:rPr>
        <w:t>‘</w:t>
      </w:r>
      <w:r w:rsidRPr="00712787">
        <w:rPr>
          <w:rFonts w:hint="eastAsia"/>
          <w:sz w:val="24"/>
          <w:szCs w:val="24"/>
        </w:rPr>
        <w:t>思孌季女逝兮。</w:t>
      </w:r>
      <w:r>
        <w:rPr>
          <w:rFonts w:hint="eastAsia"/>
          <w:sz w:val="24"/>
          <w:szCs w:val="24"/>
        </w:rPr>
        <w:t>’</w:t>
      </w:r>
      <w:r w:rsidRPr="00712787">
        <w:rPr>
          <w:rFonts w:hint="eastAsia"/>
          <w:sz w:val="24"/>
          <w:szCs w:val="24"/>
        </w:rPr>
        <w:t>《大雅·</w:t>
      </w:r>
      <w:r w:rsidRPr="00712787">
        <w:rPr>
          <w:sz w:val="24"/>
          <w:szCs w:val="24"/>
        </w:rPr>
        <w:t xml:space="preserve"> </w:t>
      </w:r>
      <w:r w:rsidRPr="00712787">
        <w:rPr>
          <w:rFonts w:hint="eastAsia"/>
          <w:sz w:val="24"/>
          <w:szCs w:val="24"/>
        </w:rPr>
        <w:t>思齊》曰：</w:t>
      </w:r>
      <w:r>
        <w:rPr>
          <w:rFonts w:hint="eastAsia"/>
          <w:sz w:val="24"/>
          <w:szCs w:val="24"/>
        </w:rPr>
        <w:t>‘思齊大任。’</w:t>
      </w:r>
      <w:r w:rsidRPr="00712787">
        <w:rPr>
          <w:rFonts w:hint="eastAsia"/>
          <w:sz w:val="24"/>
          <w:szCs w:val="24"/>
        </w:rPr>
        <w:t>又曰</w:t>
      </w:r>
      <w:r>
        <w:rPr>
          <w:rFonts w:hint="eastAsia"/>
          <w:sz w:val="24"/>
          <w:szCs w:val="24"/>
        </w:rPr>
        <w:t>：‘思媚周姜</w:t>
      </w:r>
      <w:r w:rsidRPr="00712787">
        <w:rPr>
          <w:rFonts w:hint="eastAsia"/>
          <w:sz w:val="24"/>
          <w:szCs w:val="24"/>
        </w:rPr>
        <w:t>。</w:t>
      </w:r>
      <w:r>
        <w:rPr>
          <w:rFonts w:hint="eastAsia"/>
          <w:sz w:val="24"/>
          <w:szCs w:val="24"/>
        </w:rPr>
        <w:t>’</w:t>
      </w:r>
      <w:r w:rsidRPr="00712787">
        <w:rPr>
          <w:rFonts w:hint="eastAsia"/>
          <w:sz w:val="24"/>
          <w:szCs w:val="24"/>
        </w:rPr>
        <w:t>《公劉》曰：</w:t>
      </w:r>
      <w:r>
        <w:rPr>
          <w:rFonts w:hint="eastAsia"/>
          <w:sz w:val="24"/>
          <w:szCs w:val="24"/>
        </w:rPr>
        <w:t>‘</w:t>
      </w:r>
      <w:r w:rsidRPr="00712787">
        <w:rPr>
          <w:rFonts w:hint="eastAsia"/>
          <w:sz w:val="24"/>
          <w:szCs w:val="24"/>
        </w:rPr>
        <w:t>思輯用光。</w:t>
      </w:r>
      <w:r>
        <w:rPr>
          <w:rFonts w:hint="eastAsia"/>
          <w:sz w:val="24"/>
          <w:szCs w:val="24"/>
        </w:rPr>
        <w:t>’</w:t>
      </w:r>
      <w:r w:rsidRPr="00712787">
        <w:rPr>
          <w:rFonts w:hint="eastAsia"/>
          <w:sz w:val="24"/>
          <w:szCs w:val="24"/>
        </w:rPr>
        <w:t>《周頌·思文》曰：</w:t>
      </w:r>
      <w:r>
        <w:rPr>
          <w:rFonts w:hint="eastAsia"/>
          <w:sz w:val="24"/>
          <w:szCs w:val="24"/>
        </w:rPr>
        <w:t>‘思文后</w:t>
      </w:r>
      <w:r w:rsidRPr="00712787">
        <w:rPr>
          <w:rFonts w:hint="eastAsia"/>
          <w:sz w:val="24"/>
          <w:szCs w:val="24"/>
        </w:rPr>
        <w:t>稷。</w:t>
      </w:r>
      <w:r>
        <w:rPr>
          <w:rFonts w:hint="eastAsia"/>
          <w:sz w:val="24"/>
          <w:szCs w:val="24"/>
        </w:rPr>
        <w:t>’</w:t>
      </w:r>
      <w:r w:rsidRPr="00712787">
        <w:rPr>
          <w:rFonts w:hint="eastAsia"/>
          <w:sz w:val="24"/>
          <w:szCs w:val="24"/>
        </w:rPr>
        <w:t>《載見》曰：</w:t>
      </w:r>
      <w:r>
        <w:rPr>
          <w:rFonts w:hint="eastAsia"/>
          <w:sz w:val="24"/>
          <w:szCs w:val="24"/>
        </w:rPr>
        <w:t>‘</w:t>
      </w:r>
      <w:r w:rsidRPr="00712787">
        <w:rPr>
          <w:rFonts w:hint="eastAsia"/>
          <w:sz w:val="24"/>
          <w:szCs w:val="24"/>
        </w:rPr>
        <w:t>思皇多士。</w:t>
      </w:r>
      <w:r>
        <w:rPr>
          <w:rFonts w:hint="eastAsia"/>
          <w:sz w:val="24"/>
          <w:szCs w:val="24"/>
        </w:rPr>
        <w:t>’</w:t>
      </w:r>
      <w:r w:rsidRPr="00712787">
        <w:rPr>
          <w:rFonts w:hint="eastAsia"/>
          <w:sz w:val="24"/>
          <w:szCs w:val="24"/>
        </w:rPr>
        <w:t>《良耜》曰：</w:t>
      </w:r>
      <w:r>
        <w:rPr>
          <w:rFonts w:hint="eastAsia"/>
          <w:sz w:val="24"/>
          <w:szCs w:val="24"/>
        </w:rPr>
        <w:t>‘</w:t>
      </w:r>
      <w:r w:rsidRPr="00712787">
        <w:rPr>
          <w:rFonts w:hint="eastAsia"/>
          <w:sz w:val="24"/>
          <w:szCs w:val="24"/>
        </w:rPr>
        <w:t>思媚其婦。</w:t>
      </w:r>
      <w:r>
        <w:rPr>
          <w:rFonts w:hint="eastAsia"/>
          <w:sz w:val="24"/>
          <w:szCs w:val="24"/>
        </w:rPr>
        <w:t>’</w:t>
      </w:r>
      <w:r w:rsidRPr="00712787">
        <w:rPr>
          <w:rFonts w:hint="eastAsia"/>
          <w:sz w:val="24"/>
          <w:szCs w:val="24"/>
        </w:rPr>
        <w:t>《魯頌·泮水》曰：</w:t>
      </w:r>
      <w:r>
        <w:rPr>
          <w:rFonts w:hint="eastAsia"/>
          <w:sz w:val="24"/>
          <w:szCs w:val="24"/>
        </w:rPr>
        <w:t>‘</w:t>
      </w:r>
      <w:r w:rsidRPr="00712787">
        <w:rPr>
          <w:rFonts w:hint="eastAsia"/>
          <w:sz w:val="24"/>
          <w:szCs w:val="24"/>
        </w:rPr>
        <w:t>思樂泮水。</w:t>
      </w:r>
      <w:r>
        <w:rPr>
          <w:rFonts w:hint="eastAsia"/>
          <w:sz w:val="24"/>
          <w:szCs w:val="24"/>
        </w:rPr>
        <w:t>’</w:t>
      </w:r>
      <w:r w:rsidRPr="00712787">
        <w:rPr>
          <w:rFonts w:hint="eastAsia"/>
          <w:sz w:val="24"/>
          <w:szCs w:val="24"/>
        </w:rPr>
        <w:t>皆是也。思</w:t>
      </w:r>
      <w:r>
        <w:rPr>
          <w:rFonts w:hint="eastAsia"/>
          <w:sz w:val="24"/>
          <w:szCs w:val="24"/>
        </w:rPr>
        <w:t>，</w:t>
      </w:r>
      <w:r w:rsidRPr="00712787">
        <w:rPr>
          <w:rFonts w:hint="eastAsia"/>
          <w:sz w:val="24"/>
          <w:szCs w:val="24"/>
        </w:rPr>
        <w:t>又語助也</w:t>
      </w:r>
      <w:r>
        <w:rPr>
          <w:rFonts w:hint="eastAsia"/>
          <w:sz w:val="24"/>
          <w:szCs w:val="24"/>
        </w:rPr>
        <w:t>，</w:t>
      </w:r>
      <w:r w:rsidRPr="00712787">
        <w:rPr>
          <w:rFonts w:hint="eastAsia"/>
          <w:sz w:val="24"/>
          <w:szCs w:val="24"/>
        </w:rPr>
        <w:t>《周南·關雎》曰：</w:t>
      </w:r>
      <w:r>
        <w:rPr>
          <w:rFonts w:hint="eastAsia"/>
          <w:sz w:val="24"/>
          <w:szCs w:val="24"/>
        </w:rPr>
        <w:t>‘</w:t>
      </w:r>
      <w:r w:rsidRPr="00712787">
        <w:rPr>
          <w:rFonts w:hint="eastAsia"/>
          <w:sz w:val="24"/>
          <w:szCs w:val="24"/>
        </w:rPr>
        <w:t>寤寐思服。</w:t>
      </w:r>
      <w:r>
        <w:rPr>
          <w:rFonts w:hint="eastAsia"/>
          <w:sz w:val="24"/>
          <w:szCs w:val="24"/>
        </w:rPr>
        <w:t>’</w:t>
      </w:r>
      <w:r w:rsidRPr="00712787">
        <w:rPr>
          <w:rFonts w:hint="eastAsia"/>
          <w:sz w:val="24"/>
          <w:szCs w:val="24"/>
        </w:rPr>
        <w:t>《小雅·桑扈》曰：</w:t>
      </w:r>
      <w:r>
        <w:rPr>
          <w:rFonts w:hint="eastAsia"/>
          <w:sz w:val="24"/>
          <w:szCs w:val="24"/>
        </w:rPr>
        <w:t>‘</w:t>
      </w:r>
      <w:r w:rsidRPr="00712787">
        <w:rPr>
          <w:rFonts w:hint="eastAsia"/>
          <w:sz w:val="24"/>
          <w:szCs w:val="24"/>
        </w:rPr>
        <w:t>旨酒思柔。</w:t>
      </w:r>
      <w:r>
        <w:rPr>
          <w:rFonts w:hint="eastAsia"/>
          <w:sz w:val="24"/>
          <w:szCs w:val="24"/>
        </w:rPr>
        <w:t>’</w:t>
      </w:r>
      <w:r w:rsidRPr="00712787">
        <w:rPr>
          <w:rFonts w:hint="eastAsia"/>
          <w:sz w:val="24"/>
          <w:szCs w:val="24"/>
        </w:rPr>
        <w:t>《大雅·</w:t>
      </w:r>
      <w:r w:rsidRPr="00712787">
        <w:rPr>
          <w:sz w:val="24"/>
          <w:szCs w:val="24"/>
        </w:rPr>
        <w:t xml:space="preserve"> </w:t>
      </w:r>
      <w:r w:rsidRPr="00712787">
        <w:rPr>
          <w:rFonts w:hint="eastAsia"/>
          <w:sz w:val="24"/>
          <w:szCs w:val="24"/>
        </w:rPr>
        <w:t>文王有聲》曰：</w:t>
      </w:r>
      <w:r>
        <w:rPr>
          <w:rFonts w:hint="eastAsia"/>
          <w:sz w:val="24"/>
          <w:szCs w:val="24"/>
        </w:rPr>
        <w:t>‘</w:t>
      </w:r>
      <w:r w:rsidRPr="00712787">
        <w:rPr>
          <w:rFonts w:hint="eastAsia"/>
          <w:sz w:val="24"/>
          <w:szCs w:val="24"/>
        </w:rPr>
        <w:t>無思不服。</w:t>
      </w:r>
      <w:r>
        <w:rPr>
          <w:rFonts w:hint="eastAsia"/>
          <w:sz w:val="24"/>
          <w:szCs w:val="24"/>
        </w:rPr>
        <w:t>’</w:t>
      </w:r>
      <w:r w:rsidRPr="00712787">
        <w:rPr>
          <w:rFonts w:hint="eastAsia"/>
          <w:sz w:val="24"/>
          <w:szCs w:val="24"/>
        </w:rPr>
        <w:t>《周頌·閔予小子》曰：</w:t>
      </w:r>
      <w:r>
        <w:rPr>
          <w:rFonts w:hint="eastAsia"/>
          <w:sz w:val="24"/>
          <w:szCs w:val="24"/>
        </w:rPr>
        <w:t>‘</w:t>
      </w:r>
      <w:r w:rsidRPr="00712787">
        <w:rPr>
          <w:rFonts w:hint="eastAsia"/>
          <w:sz w:val="24"/>
          <w:szCs w:val="24"/>
        </w:rPr>
        <w:t>於乎皇王，繼序思不忘。</w:t>
      </w:r>
      <w:r>
        <w:rPr>
          <w:rFonts w:hint="eastAsia"/>
          <w:sz w:val="24"/>
          <w:szCs w:val="24"/>
        </w:rPr>
        <w:t>’</w:t>
      </w:r>
      <w:r w:rsidRPr="00712787">
        <w:rPr>
          <w:rFonts w:hint="eastAsia"/>
          <w:sz w:val="24"/>
          <w:szCs w:val="24"/>
        </w:rPr>
        <w:t>皆是也。而解者以爲</w:t>
      </w:r>
      <w:r>
        <w:rPr>
          <w:rFonts w:hint="eastAsia"/>
          <w:sz w:val="24"/>
          <w:szCs w:val="24"/>
        </w:rPr>
        <w:t>‘</w:t>
      </w:r>
      <w:r w:rsidRPr="00712787">
        <w:rPr>
          <w:rFonts w:hint="eastAsia"/>
          <w:sz w:val="24"/>
          <w:szCs w:val="24"/>
        </w:rPr>
        <w:t>思慮</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思</w:t>
      </w:r>
      <w:r>
        <w:rPr>
          <w:rFonts w:hint="eastAsia"/>
          <w:sz w:val="24"/>
          <w:szCs w:val="24"/>
        </w:rPr>
        <w:t>’</w:t>
      </w:r>
      <w:r w:rsidRPr="00712787">
        <w:rPr>
          <w:rFonts w:hint="eastAsia"/>
          <w:sz w:val="24"/>
          <w:szCs w:val="24"/>
        </w:rPr>
        <w:t>，則失之矣。徂，及也。《周頌·絲衣》曰：</w:t>
      </w:r>
      <w:r>
        <w:rPr>
          <w:rFonts w:hint="eastAsia"/>
          <w:sz w:val="24"/>
          <w:szCs w:val="24"/>
        </w:rPr>
        <w:t>‘</w:t>
      </w:r>
      <w:r w:rsidRPr="00712787">
        <w:rPr>
          <w:rFonts w:hint="eastAsia"/>
          <w:sz w:val="24"/>
          <w:szCs w:val="24"/>
        </w:rPr>
        <w:t>自堂徂基，自羊徂牛。</w:t>
      </w:r>
      <w:r>
        <w:rPr>
          <w:rFonts w:hint="eastAsia"/>
          <w:sz w:val="24"/>
          <w:szCs w:val="24"/>
        </w:rPr>
        <w:t>’</w:t>
      </w:r>
      <w:r w:rsidRPr="00712787">
        <w:rPr>
          <w:rFonts w:hint="eastAsia"/>
          <w:sz w:val="24"/>
          <w:szCs w:val="24"/>
        </w:rPr>
        <w:t>言自堂及基，自羊及牛也。而解者訓</w:t>
      </w:r>
      <w:r>
        <w:rPr>
          <w:rFonts w:hint="eastAsia"/>
          <w:sz w:val="24"/>
          <w:szCs w:val="24"/>
        </w:rPr>
        <w:t>‘</w:t>
      </w:r>
      <w:r w:rsidRPr="00712787">
        <w:rPr>
          <w:rFonts w:hint="eastAsia"/>
          <w:sz w:val="24"/>
          <w:szCs w:val="24"/>
        </w:rPr>
        <w:t>徂</w:t>
      </w:r>
      <w:r>
        <w:rPr>
          <w:rFonts w:hint="eastAsia"/>
          <w:sz w:val="24"/>
          <w:szCs w:val="24"/>
        </w:rPr>
        <w:t>’</w:t>
      </w:r>
      <w:r w:rsidRPr="00712787">
        <w:rPr>
          <w:rFonts w:hint="eastAsia"/>
          <w:sz w:val="24"/>
          <w:szCs w:val="24"/>
        </w:rPr>
        <w:t>爲往，則失之矣。作，始也。《皋陶謨》曰：</w:t>
      </w:r>
      <w:r>
        <w:rPr>
          <w:rFonts w:hint="eastAsia"/>
          <w:sz w:val="24"/>
          <w:szCs w:val="24"/>
        </w:rPr>
        <w:t>‘</w:t>
      </w:r>
      <w:r w:rsidRPr="00712787">
        <w:rPr>
          <w:rFonts w:hint="eastAsia"/>
          <w:sz w:val="24"/>
          <w:szCs w:val="24"/>
        </w:rPr>
        <w:t>烝民乃粒，萬邦作乂。</w:t>
      </w:r>
      <w:r>
        <w:rPr>
          <w:rFonts w:hint="eastAsia"/>
          <w:sz w:val="24"/>
          <w:szCs w:val="24"/>
        </w:rPr>
        <w:t>’‘</w:t>
      </w:r>
      <w:r w:rsidRPr="00712787">
        <w:rPr>
          <w:rFonts w:hint="eastAsia"/>
          <w:sz w:val="24"/>
          <w:szCs w:val="24"/>
        </w:rPr>
        <w:t>作</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乃</w:t>
      </w:r>
      <w:r>
        <w:rPr>
          <w:rFonts w:hint="eastAsia"/>
          <w:sz w:val="24"/>
          <w:szCs w:val="24"/>
        </w:rPr>
        <w:t>’</w:t>
      </w:r>
      <w:r w:rsidRPr="00712787">
        <w:rPr>
          <w:rFonts w:hint="eastAsia"/>
          <w:sz w:val="24"/>
          <w:szCs w:val="24"/>
        </w:rPr>
        <w:t>對文，言烝民乃立，萬邦始治也。《禹貢》曰：</w:t>
      </w:r>
      <w:r>
        <w:rPr>
          <w:rFonts w:hint="eastAsia"/>
          <w:sz w:val="24"/>
          <w:szCs w:val="24"/>
        </w:rPr>
        <w:t>‘</w:t>
      </w:r>
      <w:r w:rsidRPr="00712787">
        <w:rPr>
          <w:rFonts w:hint="eastAsia"/>
          <w:sz w:val="24"/>
          <w:szCs w:val="24"/>
        </w:rPr>
        <w:t>沱</w:t>
      </w:r>
      <w:r>
        <w:rPr>
          <w:rFonts w:hint="eastAsia"/>
          <w:sz w:val="24"/>
          <w:szCs w:val="24"/>
        </w:rPr>
        <w:t>潛</w:t>
      </w:r>
      <w:r w:rsidRPr="00712787">
        <w:rPr>
          <w:rFonts w:hint="eastAsia"/>
          <w:sz w:val="24"/>
          <w:szCs w:val="24"/>
        </w:rPr>
        <w:t>既道，云夢土作乂。</w:t>
      </w:r>
      <w:r>
        <w:rPr>
          <w:rFonts w:hint="eastAsia"/>
          <w:sz w:val="24"/>
          <w:szCs w:val="24"/>
        </w:rPr>
        <w:t>’‘</w:t>
      </w:r>
      <w:r w:rsidRPr="00712787">
        <w:rPr>
          <w:rFonts w:hint="eastAsia"/>
          <w:sz w:val="24"/>
          <w:szCs w:val="24"/>
        </w:rPr>
        <w:t>作</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既</w:t>
      </w:r>
      <w:r>
        <w:rPr>
          <w:rFonts w:hint="eastAsia"/>
          <w:sz w:val="24"/>
          <w:szCs w:val="24"/>
        </w:rPr>
        <w:t>’</w:t>
      </w:r>
      <w:r w:rsidRPr="00712787">
        <w:rPr>
          <w:rFonts w:hint="eastAsia"/>
          <w:sz w:val="24"/>
          <w:szCs w:val="24"/>
        </w:rPr>
        <w:t>對文，言雲夢土始治也。又曰：</w:t>
      </w:r>
      <w:r>
        <w:rPr>
          <w:rFonts w:hint="eastAsia"/>
          <w:sz w:val="24"/>
          <w:szCs w:val="24"/>
        </w:rPr>
        <w:t>‘</w:t>
      </w:r>
      <w:r w:rsidRPr="00712787">
        <w:rPr>
          <w:rFonts w:hint="eastAsia"/>
          <w:sz w:val="24"/>
          <w:szCs w:val="24"/>
        </w:rPr>
        <w:t>萊夷作牧。</w:t>
      </w:r>
      <w:r>
        <w:rPr>
          <w:rFonts w:hint="eastAsia"/>
          <w:sz w:val="24"/>
          <w:szCs w:val="24"/>
        </w:rPr>
        <w:t>’</w:t>
      </w:r>
      <w:r w:rsidRPr="00712787">
        <w:rPr>
          <w:rFonts w:hint="eastAsia"/>
          <w:sz w:val="24"/>
          <w:szCs w:val="24"/>
        </w:rPr>
        <w:t>言萊夷水退始放牧也。而解者訓</w:t>
      </w:r>
      <w:r>
        <w:rPr>
          <w:rFonts w:hint="eastAsia"/>
          <w:sz w:val="24"/>
          <w:szCs w:val="24"/>
        </w:rPr>
        <w:t>‘</w:t>
      </w:r>
      <w:r w:rsidRPr="00712787">
        <w:rPr>
          <w:rFonts w:hint="eastAsia"/>
          <w:sz w:val="24"/>
          <w:szCs w:val="24"/>
        </w:rPr>
        <w:t>作</w:t>
      </w:r>
      <w:r>
        <w:rPr>
          <w:rFonts w:hint="eastAsia"/>
          <w:sz w:val="24"/>
          <w:szCs w:val="24"/>
        </w:rPr>
        <w:t>’</w:t>
      </w:r>
      <w:r w:rsidRPr="00712787">
        <w:rPr>
          <w:rFonts w:hint="eastAsia"/>
          <w:sz w:val="24"/>
          <w:szCs w:val="24"/>
        </w:rPr>
        <w:t>爲</w:t>
      </w:r>
      <w:r w:rsidRPr="003B461D">
        <w:rPr>
          <w:rFonts w:hint="eastAsia"/>
          <w:sz w:val="24"/>
          <w:szCs w:val="24"/>
          <w:highlight w:val="yellow"/>
        </w:rPr>
        <w:t>‘爲’</w:t>
      </w:r>
      <w:r w:rsidRPr="00712787">
        <w:rPr>
          <w:rFonts w:hint="eastAsia"/>
          <w:sz w:val="24"/>
          <w:szCs w:val="24"/>
        </w:rPr>
        <w:t>，則失之矣。作，及也。《無逸》曰：</w:t>
      </w:r>
      <w:r>
        <w:rPr>
          <w:rFonts w:hint="eastAsia"/>
          <w:sz w:val="24"/>
          <w:szCs w:val="24"/>
        </w:rPr>
        <w:t>‘其在高宗，時舊勞于</w:t>
      </w:r>
      <w:r w:rsidRPr="00712787">
        <w:rPr>
          <w:rFonts w:hint="eastAsia"/>
          <w:sz w:val="24"/>
          <w:szCs w:val="24"/>
        </w:rPr>
        <w:t>外，爰暨小人，作其即位，乃或亮陰，三年不言。</w:t>
      </w:r>
      <w:r>
        <w:rPr>
          <w:rFonts w:hint="eastAsia"/>
          <w:sz w:val="24"/>
          <w:szCs w:val="24"/>
        </w:rPr>
        <w:t>’</w:t>
      </w:r>
      <w:r w:rsidRPr="00712787">
        <w:rPr>
          <w:rFonts w:hint="eastAsia"/>
          <w:sz w:val="24"/>
          <w:szCs w:val="24"/>
        </w:rPr>
        <w:t>又曰：</w:t>
      </w:r>
      <w:r>
        <w:rPr>
          <w:rFonts w:hint="eastAsia"/>
          <w:sz w:val="24"/>
          <w:szCs w:val="24"/>
        </w:rPr>
        <w:t>‘</w:t>
      </w:r>
      <w:r w:rsidRPr="00712787">
        <w:rPr>
          <w:rFonts w:hint="eastAsia"/>
          <w:sz w:val="24"/>
          <w:szCs w:val="24"/>
        </w:rPr>
        <w:t>其在祖甲，不義惟王，舊爲小人，作其即位，爰知小人之依。</w:t>
      </w:r>
      <w:r>
        <w:rPr>
          <w:rFonts w:hint="eastAsia"/>
          <w:sz w:val="24"/>
          <w:szCs w:val="24"/>
        </w:rPr>
        <w:t>’</w:t>
      </w:r>
      <w:r w:rsidRPr="00712787">
        <w:rPr>
          <w:rFonts w:hint="eastAsia"/>
          <w:sz w:val="24"/>
          <w:szCs w:val="24"/>
        </w:rPr>
        <w:t>言及其即位也。而解者訓作爲起，則失之矣。子，詞之嗟茲也。《唐風·綢繆》曰：</w:t>
      </w:r>
      <w:r>
        <w:rPr>
          <w:rFonts w:hint="eastAsia"/>
          <w:sz w:val="24"/>
          <w:szCs w:val="24"/>
        </w:rPr>
        <w:t>‘</w:t>
      </w:r>
      <w:r w:rsidRPr="00712787">
        <w:rPr>
          <w:rFonts w:hint="eastAsia"/>
          <w:sz w:val="24"/>
          <w:szCs w:val="24"/>
        </w:rPr>
        <w:t>子兮子兮，如此良人何？</w:t>
      </w:r>
      <w:r>
        <w:rPr>
          <w:rFonts w:hint="eastAsia"/>
          <w:sz w:val="24"/>
          <w:szCs w:val="24"/>
        </w:rPr>
        <w:t>’</w:t>
      </w:r>
      <w:r w:rsidRPr="00712787">
        <w:rPr>
          <w:rFonts w:hint="eastAsia"/>
          <w:sz w:val="24"/>
          <w:szCs w:val="24"/>
        </w:rPr>
        <w:t>是也。而解者以</w:t>
      </w:r>
      <w:r>
        <w:rPr>
          <w:rFonts w:hint="eastAsia"/>
          <w:sz w:val="24"/>
          <w:szCs w:val="24"/>
        </w:rPr>
        <w:t>‘</w:t>
      </w:r>
      <w:r w:rsidRPr="00712787">
        <w:rPr>
          <w:rFonts w:hint="eastAsia"/>
          <w:sz w:val="24"/>
          <w:szCs w:val="24"/>
        </w:rPr>
        <w:t>子兮</w:t>
      </w:r>
      <w:r>
        <w:rPr>
          <w:rFonts w:hint="eastAsia"/>
          <w:sz w:val="24"/>
          <w:szCs w:val="24"/>
        </w:rPr>
        <w:t>’爲斥娶者，則失之矣。嗟，語助也。《王風·中谷</w:t>
      </w:r>
      <w:r w:rsidRPr="00712787">
        <w:rPr>
          <w:rFonts w:hint="eastAsia"/>
          <w:sz w:val="24"/>
          <w:szCs w:val="24"/>
        </w:rPr>
        <w:t>有蓷》曰：</w:t>
      </w:r>
      <w:r>
        <w:rPr>
          <w:rFonts w:hint="eastAsia"/>
          <w:sz w:val="24"/>
          <w:szCs w:val="24"/>
        </w:rPr>
        <w:t>‘啜其泣矣，</w:t>
      </w:r>
      <w:r w:rsidRPr="00712787">
        <w:rPr>
          <w:rFonts w:hint="eastAsia"/>
          <w:sz w:val="24"/>
          <w:szCs w:val="24"/>
        </w:rPr>
        <w:t>何嗟及矣。</w:t>
      </w:r>
      <w:r>
        <w:rPr>
          <w:rFonts w:hint="eastAsia"/>
          <w:sz w:val="24"/>
          <w:szCs w:val="24"/>
        </w:rPr>
        <w:t>’‘何嗟及’，何及也。而解者云‘嗟乎，將復</w:t>
      </w:r>
      <w:r w:rsidRPr="00712787">
        <w:rPr>
          <w:rFonts w:hint="eastAsia"/>
          <w:sz w:val="24"/>
          <w:szCs w:val="24"/>
        </w:rPr>
        <w:t>何與爲室家乎</w:t>
      </w:r>
      <w:r>
        <w:rPr>
          <w:rFonts w:hint="eastAsia"/>
          <w:sz w:val="24"/>
          <w:szCs w:val="24"/>
        </w:rPr>
        <w:t>’</w:t>
      </w:r>
      <w:r w:rsidRPr="00712787">
        <w:rPr>
          <w:rFonts w:hint="eastAsia"/>
          <w:sz w:val="24"/>
          <w:szCs w:val="24"/>
        </w:rPr>
        <w:t>，則失之矣。《小雅·節南山》曰：</w:t>
      </w:r>
      <w:r>
        <w:rPr>
          <w:rFonts w:hint="eastAsia"/>
          <w:sz w:val="24"/>
          <w:szCs w:val="24"/>
        </w:rPr>
        <w:t>‘</w:t>
      </w:r>
      <w:r w:rsidRPr="00712787">
        <w:rPr>
          <w:rFonts w:hint="eastAsia"/>
          <w:sz w:val="24"/>
          <w:szCs w:val="24"/>
        </w:rPr>
        <w:t>憯莫懲嗟。</w:t>
      </w:r>
      <w:r>
        <w:rPr>
          <w:rFonts w:hint="eastAsia"/>
          <w:sz w:val="24"/>
          <w:szCs w:val="24"/>
        </w:rPr>
        <w:t>’</w:t>
      </w:r>
      <w:r w:rsidRPr="00712787">
        <w:rPr>
          <w:rFonts w:hint="eastAsia"/>
          <w:sz w:val="24"/>
          <w:szCs w:val="24"/>
        </w:rPr>
        <w:t>憯莫懲也。而解者訓嗟爲歎詞，則失之矣。終，既也。《邶風·終風》曰：</w:t>
      </w:r>
      <w:r>
        <w:rPr>
          <w:rFonts w:hint="eastAsia"/>
          <w:sz w:val="24"/>
          <w:szCs w:val="24"/>
        </w:rPr>
        <w:t>‘</w:t>
      </w:r>
      <w:r w:rsidRPr="00712787">
        <w:rPr>
          <w:rFonts w:hint="eastAsia"/>
          <w:sz w:val="24"/>
          <w:szCs w:val="24"/>
        </w:rPr>
        <w:t>終風且暴。</w:t>
      </w:r>
      <w:r>
        <w:rPr>
          <w:rFonts w:hint="eastAsia"/>
          <w:sz w:val="24"/>
          <w:szCs w:val="24"/>
        </w:rPr>
        <w:t>’</w:t>
      </w:r>
      <w:r w:rsidRPr="00712787">
        <w:rPr>
          <w:rFonts w:hint="eastAsia"/>
          <w:sz w:val="24"/>
          <w:szCs w:val="24"/>
        </w:rPr>
        <w:t>言既風且暴也。而解者或以</w:t>
      </w:r>
      <w:r>
        <w:rPr>
          <w:rFonts w:hint="eastAsia"/>
          <w:sz w:val="24"/>
          <w:szCs w:val="24"/>
        </w:rPr>
        <w:t>‘</w:t>
      </w:r>
      <w:r w:rsidRPr="00712787">
        <w:rPr>
          <w:rFonts w:hint="eastAsia"/>
          <w:sz w:val="24"/>
          <w:szCs w:val="24"/>
        </w:rPr>
        <w:t>終風</w:t>
      </w:r>
      <w:r>
        <w:rPr>
          <w:rFonts w:hint="eastAsia"/>
          <w:sz w:val="24"/>
          <w:szCs w:val="24"/>
        </w:rPr>
        <w:t>’</w:t>
      </w:r>
      <w:r w:rsidRPr="00712787">
        <w:rPr>
          <w:rFonts w:hint="eastAsia"/>
          <w:sz w:val="24"/>
          <w:szCs w:val="24"/>
        </w:rPr>
        <w:t>爲終日風，</w:t>
      </w:r>
      <w:r w:rsidRPr="00712787">
        <w:rPr>
          <w:rFonts w:hint="eastAsia"/>
          <w:sz w:val="24"/>
          <w:szCs w:val="24"/>
        </w:rPr>
        <w:lastRenderedPageBreak/>
        <w:t>或以爲西風，則失之矣。字或作</w:t>
      </w:r>
      <w:r>
        <w:rPr>
          <w:rFonts w:hint="eastAsia"/>
          <w:sz w:val="24"/>
          <w:szCs w:val="24"/>
        </w:rPr>
        <w:t>‘</w:t>
      </w:r>
      <w:r w:rsidRPr="00712787">
        <w:rPr>
          <w:rFonts w:hint="eastAsia"/>
          <w:sz w:val="24"/>
          <w:szCs w:val="24"/>
        </w:rPr>
        <w:t>衆</w:t>
      </w:r>
      <w:r>
        <w:rPr>
          <w:rFonts w:hint="eastAsia"/>
          <w:sz w:val="24"/>
          <w:szCs w:val="24"/>
        </w:rPr>
        <w:t>’，</w:t>
      </w:r>
      <w:r w:rsidRPr="00712787">
        <w:rPr>
          <w:rFonts w:hint="eastAsia"/>
          <w:sz w:val="24"/>
          <w:szCs w:val="24"/>
        </w:rPr>
        <w:t>《鄘</w:t>
      </w:r>
      <w:r>
        <w:rPr>
          <w:rFonts w:hint="eastAsia"/>
          <w:sz w:val="24"/>
          <w:szCs w:val="24"/>
        </w:rPr>
        <w:t>風</w:t>
      </w:r>
      <w:r w:rsidRPr="00712787">
        <w:rPr>
          <w:rFonts w:hint="eastAsia"/>
          <w:sz w:val="24"/>
          <w:szCs w:val="24"/>
        </w:rPr>
        <w:t>·載馳》曰：</w:t>
      </w:r>
      <w:r>
        <w:rPr>
          <w:rFonts w:hint="eastAsia"/>
          <w:sz w:val="24"/>
          <w:szCs w:val="24"/>
        </w:rPr>
        <w:t>‘許人尤之，衆稺</w:t>
      </w:r>
      <w:r w:rsidRPr="00712787">
        <w:rPr>
          <w:rFonts w:hint="eastAsia"/>
          <w:sz w:val="24"/>
          <w:szCs w:val="24"/>
        </w:rPr>
        <w:t>且狂。</w:t>
      </w:r>
      <w:r>
        <w:rPr>
          <w:rFonts w:hint="eastAsia"/>
          <w:sz w:val="24"/>
          <w:szCs w:val="24"/>
        </w:rPr>
        <w:t>’言既稺</w:t>
      </w:r>
      <w:r w:rsidRPr="00712787">
        <w:rPr>
          <w:rFonts w:hint="eastAsia"/>
          <w:sz w:val="24"/>
          <w:szCs w:val="24"/>
        </w:rPr>
        <w:t>且狂也。而解者以爲</w:t>
      </w:r>
      <w:r>
        <w:rPr>
          <w:rFonts w:hint="eastAsia"/>
          <w:sz w:val="24"/>
          <w:szCs w:val="24"/>
        </w:rPr>
        <w:t>‘</w:t>
      </w:r>
      <w:r w:rsidRPr="00712787">
        <w:rPr>
          <w:rFonts w:hint="eastAsia"/>
          <w:sz w:val="24"/>
          <w:szCs w:val="24"/>
        </w:rPr>
        <w:t>衆寡</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衆</w:t>
      </w:r>
      <w:r>
        <w:rPr>
          <w:rFonts w:hint="eastAsia"/>
          <w:sz w:val="24"/>
          <w:szCs w:val="24"/>
        </w:rPr>
        <w:t>’</w:t>
      </w:r>
      <w:r w:rsidRPr="00712787">
        <w:rPr>
          <w:rFonts w:hint="eastAsia"/>
          <w:sz w:val="24"/>
          <w:szCs w:val="24"/>
        </w:rPr>
        <w:t>，則失之矣。諸，</w:t>
      </w:r>
      <w:r>
        <w:rPr>
          <w:rFonts w:hint="eastAsia"/>
          <w:sz w:val="24"/>
          <w:szCs w:val="24"/>
        </w:rPr>
        <w:t>‘</w:t>
      </w:r>
      <w:r w:rsidRPr="00712787">
        <w:rPr>
          <w:rFonts w:hint="eastAsia"/>
          <w:sz w:val="24"/>
          <w:szCs w:val="24"/>
        </w:rPr>
        <w:t>者</w:t>
      </w:r>
      <w:r>
        <w:rPr>
          <w:rFonts w:hint="eastAsia"/>
          <w:sz w:val="24"/>
          <w:szCs w:val="24"/>
        </w:rPr>
        <w:t>’</w:t>
      </w:r>
      <w:r w:rsidRPr="00712787">
        <w:rPr>
          <w:rFonts w:hint="eastAsia"/>
          <w:sz w:val="24"/>
          <w:szCs w:val="24"/>
        </w:rPr>
        <w:t>之假借也。僖九年《左傳》曰：</w:t>
      </w:r>
      <w:r>
        <w:rPr>
          <w:rFonts w:hint="eastAsia"/>
          <w:sz w:val="24"/>
          <w:szCs w:val="24"/>
        </w:rPr>
        <w:t>‘</w:t>
      </w:r>
      <w:r w:rsidRPr="00712787">
        <w:rPr>
          <w:rFonts w:hint="eastAsia"/>
          <w:sz w:val="24"/>
          <w:szCs w:val="24"/>
        </w:rPr>
        <w:t>以是藐諸孤，辱在大夫。</w:t>
      </w:r>
      <w:r>
        <w:rPr>
          <w:rFonts w:hint="eastAsia"/>
          <w:sz w:val="24"/>
          <w:szCs w:val="24"/>
        </w:rPr>
        <w:t>’</w:t>
      </w:r>
      <w:r w:rsidRPr="00712787">
        <w:rPr>
          <w:rFonts w:hint="eastAsia"/>
          <w:sz w:val="24"/>
          <w:szCs w:val="24"/>
        </w:rPr>
        <w:t>言以是藐然小者，孤辱在大夫也。而解者以</w:t>
      </w:r>
      <w:r>
        <w:rPr>
          <w:rFonts w:hint="eastAsia"/>
          <w:sz w:val="24"/>
          <w:szCs w:val="24"/>
        </w:rPr>
        <w:t>‘</w:t>
      </w:r>
      <w:r w:rsidRPr="00712787">
        <w:rPr>
          <w:rFonts w:hint="eastAsia"/>
          <w:sz w:val="24"/>
          <w:szCs w:val="24"/>
        </w:rPr>
        <w:t>諸</w:t>
      </w:r>
      <w:r>
        <w:rPr>
          <w:rFonts w:hint="eastAsia"/>
          <w:sz w:val="24"/>
          <w:szCs w:val="24"/>
        </w:rPr>
        <w:t>’</w:t>
      </w:r>
      <w:r w:rsidRPr="00712787">
        <w:rPr>
          <w:rFonts w:hint="eastAsia"/>
          <w:sz w:val="24"/>
          <w:szCs w:val="24"/>
        </w:rPr>
        <w:t>爲諸子，則失之矣。之，於也。《檀弓》曰：</w:t>
      </w:r>
      <w:r>
        <w:rPr>
          <w:rFonts w:hint="eastAsia"/>
          <w:sz w:val="24"/>
          <w:szCs w:val="24"/>
        </w:rPr>
        <w:t>‘之死而致死之，不仁；</w:t>
      </w:r>
      <w:r w:rsidRPr="00712787">
        <w:rPr>
          <w:rFonts w:hint="eastAsia"/>
          <w:sz w:val="24"/>
          <w:szCs w:val="24"/>
        </w:rPr>
        <w:t>之死而致生之，不知。</w:t>
      </w:r>
      <w:r>
        <w:rPr>
          <w:rFonts w:hint="eastAsia"/>
          <w:sz w:val="24"/>
          <w:szCs w:val="24"/>
        </w:rPr>
        <w:t>’言於死而致死之，則不仁；</w:t>
      </w:r>
      <w:r w:rsidRPr="00712787">
        <w:rPr>
          <w:rFonts w:hint="eastAsia"/>
          <w:sz w:val="24"/>
          <w:szCs w:val="24"/>
        </w:rPr>
        <w:t>於死而致生之，則不知也。而解者訓</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爲往，則失之矣。《大學》曰：</w:t>
      </w:r>
      <w:r>
        <w:rPr>
          <w:rFonts w:hint="eastAsia"/>
          <w:sz w:val="24"/>
          <w:szCs w:val="24"/>
        </w:rPr>
        <w:t>‘</w:t>
      </w:r>
      <w:r w:rsidRPr="00712787">
        <w:rPr>
          <w:rFonts w:hint="eastAsia"/>
          <w:sz w:val="24"/>
          <w:szCs w:val="24"/>
        </w:rPr>
        <w:t>人之其所親愛而辟焉。</w:t>
      </w:r>
      <w:r>
        <w:rPr>
          <w:rFonts w:hint="eastAsia"/>
          <w:sz w:val="24"/>
          <w:szCs w:val="24"/>
        </w:rPr>
        <w:t>’</w:t>
      </w:r>
      <w:r w:rsidRPr="00712787">
        <w:rPr>
          <w:rFonts w:hint="eastAsia"/>
          <w:sz w:val="24"/>
          <w:szCs w:val="24"/>
        </w:rPr>
        <w:t>言於其所親愛而辟也。</w:t>
      </w:r>
      <w:r w:rsidRPr="00E92E27">
        <w:rPr>
          <w:rFonts w:hint="eastAsia"/>
          <w:sz w:val="18"/>
          <w:szCs w:val="18"/>
        </w:rPr>
        <w:t>朱注曰：‘之，猶於也。’</w:t>
      </w:r>
      <w:r w:rsidRPr="00712787">
        <w:rPr>
          <w:rFonts w:hint="eastAsia"/>
          <w:sz w:val="24"/>
          <w:szCs w:val="24"/>
        </w:rPr>
        <w:t>而解者訓</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爲適，則失之矣。之，其也。《魏風·碩鼠》曰：</w:t>
      </w:r>
      <w:r>
        <w:rPr>
          <w:rFonts w:hint="eastAsia"/>
          <w:sz w:val="24"/>
          <w:szCs w:val="24"/>
        </w:rPr>
        <w:t>‘</w:t>
      </w:r>
      <w:r w:rsidRPr="00712787">
        <w:rPr>
          <w:rFonts w:hint="eastAsia"/>
          <w:sz w:val="24"/>
          <w:szCs w:val="24"/>
        </w:rPr>
        <w:t>樂郊樂郊，誰之永號。</w:t>
      </w:r>
      <w:r>
        <w:rPr>
          <w:rFonts w:hint="eastAsia"/>
          <w:sz w:val="24"/>
          <w:szCs w:val="24"/>
        </w:rPr>
        <w:t>’</w:t>
      </w:r>
      <w:r w:rsidRPr="00712787">
        <w:rPr>
          <w:rFonts w:hint="eastAsia"/>
          <w:sz w:val="24"/>
          <w:szCs w:val="24"/>
        </w:rPr>
        <w:t>言樂郊之民，誰其悲歎而長號者，明皆喜樂也。而解者訓之爲往，則失之矣。之，與也。《考工記·梓人》曰：</w:t>
      </w:r>
      <w:r>
        <w:rPr>
          <w:rFonts w:hint="eastAsia"/>
          <w:sz w:val="24"/>
          <w:szCs w:val="24"/>
        </w:rPr>
        <w:t>‘</w:t>
      </w:r>
      <w:r w:rsidRPr="00712787">
        <w:rPr>
          <w:rFonts w:hint="eastAsia"/>
          <w:sz w:val="24"/>
          <w:szCs w:val="24"/>
        </w:rPr>
        <w:t>必深其爪，出其目，作其鱗之而。</w:t>
      </w:r>
      <w:r>
        <w:rPr>
          <w:rFonts w:hint="eastAsia"/>
          <w:sz w:val="24"/>
          <w:szCs w:val="24"/>
        </w:rPr>
        <w:t>’言作其鱗與而也。而解者云‘</w:t>
      </w:r>
      <w:r w:rsidRPr="00712787">
        <w:rPr>
          <w:rFonts w:hint="eastAsia"/>
          <w:sz w:val="24"/>
          <w:szCs w:val="24"/>
        </w:rPr>
        <w:t>之而，頰也</w:t>
      </w:r>
      <w:r>
        <w:rPr>
          <w:rFonts w:hint="eastAsia"/>
          <w:sz w:val="24"/>
          <w:szCs w:val="24"/>
        </w:rPr>
        <w:t>’</w:t>
      </w:r>
      <w:r w:rsidRPr="00712787">
        <w:rPr>
          <w:rFonts w:hint="eastAsia"/>
          <w:sz w:val="24"/>
          <w:szCs w:val="24"/>
        </w:rPr>
        <w:t>，則失之矣。《月令》曰：</w:t>
      </w:r>
      <w:r>
        <w:rPr>
          <w:rFonts w:hint="eastAsia"/>
          <w:sz w:val="24"/>
          <w:szCs w:val="24"/>
        </w:rPr>
        <w:t>‘</w:t>
      </w:r>
      <w:r w:rsidRPr="00712787">
        <w:rPr>
          <w:rFonts w:hint="eastAsia"/>
          <w:sz w:val="24"/>
          <w:szCs w:val="24"/>
        </w:rPr>
        <w:t>天子親載耒耜，措之</w:t>
      </w:r>
      <w:r>
        <w:rPr>
          <w:rFonts w:hint="eastAsia"/>
          <w:sz w:val="24"/>
          <w:szCs w:val="24"/>
        </w:rPr>
        <w:t>于</w:t>
      </w:r>
      <w:r w:rsidRPr="00712787">
        <w:rPr>
          <w:rFonts w:hint="eastAsia"/>
          <w:sz w:val="24"/>
          <w:szCs w:val="24"/>
        </w:rPr>
        <w:t>參</w:t>
      </w:r>
      <w:r>
        <w:rPr>
          <w:rFonts w:hint="eastAsia"/>
          <w:sz w:val="18"/>
          <w:szCs w:val="18"/>
        </w:rPr>
        <w:t>當作‘參于’。</w:t>
      </w:r>
      <w:r>
        <w:rPr>
          <w:rFonts w:hint="eastAsia"/>
          <w:sz w:val="24"/>
          <w:szCs w:val="24"/>
        </w:rPr>
        <w:t>保介之御</w:t>
      </w:r>
      <w:r w:rsidRPr="00712787">
        <w:rPr>
          <w:rFonts w:hint="eastAsia"/>
          <w:sz w:val="24"/>
          <w:szCs w:val="24"/>
        </w:rPr>
        <w:t>閒。</w:t>
      </w:r>
      <w:r>
        <w:rPr>
          <w:rFonts w:hint="eastAsia"/>
          <w:sz w:val="24"/>
          <w:szCs w:val="24"/>
        </w:rPr>
        <w:t>’</w:t>
      </w:r>
      <w:r w:rsidRPr="00712787">
        <w:rPr>
          <w:rFonts w:hint="eastAsia"/>
          <w:sz w:val="24"/>
          <w:szCs w:val="24"/>
        </w:rPr>
        <w:t>謂參</w:t>
      </w:r>
      <w:r>
        <w:rPr>
          <w:rFonts w:hint="eastAsia"/>
          <w:sz w:val="24"/>
          <w:szCs w:val="24"/>
        </w:rPr>
        <w:t>于保介與御者之閒也。或欲改之‘御’爲‘御</w:t>
      </w:r>
      <w:r w:rsidRPr="00712787">
        <w:rPr>
          <w:rFonts w:hint="eastAsia"/>
          <w:sz w:val="24"/>
          <w:szCs w:val="24"/>
        </w:rPr>
        <w:t>之</w:t>
      </w:r>
      <w:r>
        <w:rPr>
          <w:rFonts w:hint="eastAsia"/>
          <w:sz w:val="24"/>
          <w:szCs w:val="24"/>
        </w:rPr>
        <w:t>’</w:t>
      </w:r>
      <w:r w:rsidRPr="00712787">
        <w:rPr>
          <w:rFonts w:hint="eastAsia"/>
          <w:sz w:val="24"/>
          <w:szCs w:val="24"/>
        </w:rPr>
        <w:t>，則失之矣。寔，語助也，或作</w:t>
      </w:r>
      <w:r>
        <w:rPr>
          <w:rFonts w:hint="eastAsia"/>
          <w:sz w:val="24"/>
          <w:szCs w:val="24"/>
        </w:rPr>
        <w:t>‘</w:t>
      </w:r>
      <w:r w:rsidRPr="00712787">
        <w:rPr>
          <w:rFonts w:hint="eastAsia"/>
          <w:sz w:val="24"/>
          <w:szCs w:val="24"/>
        </w:rPr>
        <w:t>實</w:t>
      </w:r>
      <w:r>
        <w:rPr>
          <w:rFonts w:hint="eastAsia"/>
          <w:sz w:val="24"/>
          <w:szCs w:val="24"/>
        </w:rPr>
        <w:t>’</w:t>
      </w:r>
      <w:r w:rsidRPr="00712787">
        <w:rPr>
          <w:rFonts w:hint="eastAsia"/>
          <w:sz w:val="24"/>
          <w:szCs w:val="24"/>
        </w:rPr>
        <w:t>。《君奭》曰：</w:t>
      </w:r>
      <w:r>
        <w:rPr>
          <w:rFonts w:hint="eastAsia"/>
          <w:sz w:val="24"/>
          <w:szCs w:val="24"/>
        </w:rPr>
        <w:t>‘</w:t>
      </w:r>
      <w:r w:rsidRPr="00712787">
        <w:rPr>
          <w:rFonts w:hint="eastAsia"/>
          <w:sz w:val="24"/>
          <w:szCs w:val="24"/>
        </w:rPr>
        <w:t>天惟純佑命，則商實百姓王人罔不秉德明恤。</w:t>
      </w:r>
      <w:r>
        <w:rPr>
          <w:rFonts w:hint="eastAsia"/>
          <w:sz w:val="24"/>
          <w:szCs w:val="24"/>
        </w:rPr>
        <w:t>’</w:t>
      </w:r>
      <w:r w:rsidRPr="00712787">
        <w:rPr>
          <w:rFonts w:hint="eastAsia"/>
          <w:sz w:val="24"/>
          <w:szCs w:val="24"/>
        </w:rPr>
        <w:t>商實百姓王人，商百姓王人也。解者或以</w:t>
      </w:r>
      <w:r>
        <w:rPr>
          <w:rFonts w:hint="eastAsia"/>
          <w:sz w:val="24"/>
          <w:szCs w:val="24"/>
        </w:rPr>
        <w:t>‘</w:t>
      </w:r>
      <w:r w:rsidRPr="00712787">
        <w:rPr>
          <w:rFonts w:hint="eastAsia"/>
          <w:sz w:val="24"/>
          <w:szCs w:val="24"/>
        </w:rPr>
        <w:t>則商實百姓</w:t>
      </w:r>
      <w:r>
        <w:rPr>
          <w:rFonts w:hint="eastAsia"/>
          <w:sz w:val="24"/>
          <w:szCs w:val="24"/>
        </w:rPr>
        <w:t>’</w:t>
      </w:r>
      <w:r w:rsidRPr="00712787">
        <w:rPr>
          <w:rFonts w:hint="eastAsia"/>
          <w:sz w:val="24"/>
          <w:szCs w:val="24"/>
        </w:rPr>
        <w:t>爲句，解爲商家百姓豐實，或以</w:t>
      </w:r>
      <w:r>
        <w:rPr>
          <w:rFonts w:hint="eastAsia"/>
          <w:sz w:val="24"/>
          <w:szCs w:val="24"/>
        </w:rPr>
        <w:t>‘</w:t>
      </w:r>
      <w:r w:rsidRPr="00712787">
        <w:rPr>
          <w:rFonts w:hint="eastAsia"/>
          <w:sz w:val="24"/>
          <w:szCs w:val="24"/>
        </w:rPr>
        <w:t>則商實</w:t>
      </w:r>
      <w:r>
        <w:rPr>
          <w:rFonts w:hint="eastAsia"/>
          <w:sz w:val="24"/>
          <w:szCs w:val="24"/>
        </w:rPr>
        <w:t>’</w:t>
      </w:r>
      <w:r w:rsidRPr="00712787">
        <w:rPr>
          <w:rFonts w:hint="eastAsia"/>
          <w:sz w:val="24"/>
          <w:szCs w:val="24"/>
        </w:rPr>
        <w:t>爲句，解爲國有人則實，則失之矣。《吕刑》曰：</w:t>
      </w:r>
      <w:r>
        <w:rPr>
          <w:rFonts w:hint="eastAsia"/>
          <w:sz w:val="24"/>
          <w:szCs w:val="24"/>
        </w:rPr>
        <w:t>‘</w:t>
      </w:r>
      <w:r w:rsidRPr="00712787">
        <w:rPr>
          <w:rFonts w:hint="eastAsia"/>
          <w:sz w:val="24"/>
          <w:szCs w:val="24"/>
        </w:rPr>
        <w:t>墨辟疑赦，其罰百鍰，</w:t>
      </w:r>
      <w:r w:rsidR="0053462D">
        <w:rPr>
          <w:rFonts w:hint="eastAsia"/>
          <w:sz w:val="24"/>
          <w:szCs w:val="24"/>
        </w:rPr>
        <w:t>閲</w:t>
      </w:r>
      <w:r w:rsidRPr="00712787">
        <w:rPr>
          <w:rFonts w:hint="eastAsia"/>
          <w:sz w:val="24"/>
          <w:szCs w:val="24"/>
        </w:rPr>
        <w:t>實其罪。</w:t>
      </w:r>
      <w:r>
        <w:rPr>
          <w:rFonts w:hint="eastAsia"/>
          <w:sz w:val="24"/>
          <w:szCs w:val="24"/>
        </w:rPr>
        <w:t>’‘</w:t>
      </w:r>
      <w:r w:rsidR="0053462D">
        <w:rPr>
          <w:rFonts w:hint="eastAsia"/>
          <w:sz w:val="24"/>
          <w:szCs w:val="24"/>
        </w:rPr>
        <w:t>閲</w:t>
      </w:r>
      <w:r w:rsidRPr="00712787">
        <w:rPr>
          <w:rFonts w:hint="eastAsia"/>
          <w:sz w:val="24"/>
          <w:szCs w:val="24"/>
        </w:rPr>
        <w:t>實其罪</w:t>
      </w:r>
      <w:r>
        <w:rPr>
          <w:rFonts w:hint="eastAsia"/>
          <w:sz w:val="24"/>
          <w:szCs w:val="24"/>
        </w:rPr>
        <w:t>’，説其罪也。解者云‘</w:t>
      </w:r>
      <w:r w:rsidRPr="00712787">
        <w:rPr>
          <w:rFonts w:hint="eastAsia"/>
          <w:sz w:val="24"/>
          <w:szCs w:val="24"/>
        </w:rPr>
        <w:t>檢</w:t>
      </w:r>
      <w:r w:rsidR="0053462D">
        <w:rPr>
          <w:rFonts w:hint="eastAsia"/>
          <w:sz w:val="24"/>
          <w:szCs w:val="24"/>
        </w:rPr>
        <w:t>閲</w:t>
      </w:r>
      <w:r w:rsidRPr="00712787">
        <w:rPr>
          <w:rFonts w:hint="eastAsia"/>
          <w:sz w:val="24"/>
          <w:szCs w:val="24"/>
        </w:rPr>
        <w:t>核實其所犯之罪</w:t>
      </w:r>
      <w:r>
        <w:rPr>
          <w:rFonts w:hint="eastAsia"/>
          <w:sz w:val="24"/>
          <w:szCs w:val="24"/>
        </w:rPr>
        <w:t>’</w:t>
      </w:r>
      <w:r w:rsidRPr="00712787">
        <w:rPr>
          <w:rFonts w:hint="eastAsia"/>
          <w:sz w:val="24"/>
          <w:szCs w:val="24"/>
        </w:rPr>
        <w:t>，則失之矣。只，耳也，或作咫。《晉語》曰：</w:t>
      </w:r>
      <w:r>
        <w:rPr>
          <w:rFonts w:hint="eastAsia"/>
          <w:sz w:val="24"/>
          <w:szCs w:val="24"/>
        </w:rPr>
        <w:t>‘</w:t>
      </w:r>
      <w:r w:rsidRPr="00712787">
        <w:rPr>
          <w:rFonts w:hint="eastAsia"/>
          <w:sz w:val="24"/>
          <w:szCs w:val="24"/>
        </w:rPr>
        <w:t>吾不能行咫，聞則多矣。</w:t>
      </w:r>
      <w:r>
        <w:rPr>
          <w:rFonts w:hint="eastAsia"/>
          <w:sz w:val="24"/>
          <w:szCs w:val="24"/>
        </w:rPr>
        <w:t>’</w:t>
      </w:r>
      <w:r w:rsidRPr="00712787">
        <w:rPr>
          <w:rFonts w:hint="eastAsia"/>
          <w:sz w:val="24"/>
          <w:szCs w:val="24"/>
        </w:rPr>
        <w:t>言吾不能行耳，所聞則已多矣。而解者訓</w:t>
      </w:r>
      <w:r>
        <w:rPr>
          <w:rFonts w:hint="eastAsia"/>
          <w:sz w:val="24"/>
          <w:szCs w:val="24"/>
        </w:rPr>
        <w:t>‘</w:t>
      </w:r>
      <w:r w:rsidRPr="00712787">
        <w:rPr>
          <w:rFonts w:hint="eastAsia"/>
          <w:sz w:val="24"/>
          <w:szCs w:val="24"/>
        </w:rPr>
        <w:t>咫</w:t>
      </w:r>
      <w:r>
        <w:rPr>
          <w:rFonts w:hint="eastAsia"/>
          <w:sz w:val="24"/>
          <w:szCs w:val="24"/>
        </w:rPr>
        <w:t>’</w:t>
      </w:r>
      <w:r w:rsidRPr="00712787">
        <w:rPr>
          <w:rFonts w:hint="eastAsia"/>
          <w:sz w:val="24"/>
          <w:szCs w:val="24"/>
        </w:rPr>
        <w:t>爲咫尺</w:t>
      </w:r>
      <w:r>
        <w:rPr>
          <w:rFonts w:hint="eastAsia"/>
          <w:sz w:val="24"/>
          <w:szCs w:val="24"/>
        </w:rPr>
        <w:t>閒</w:t>
      </w:r>
      <w:r w:rsidRPr="00712787">
        <w:rPr>
          <w:rFonts w:hint="eastAsia"/>
          <w:sz w:val="24"/>
          <w:szCs w:val="24"/>
        </w:rPr>
        <w:t>，則失之矣。《楚語》曰：</w:t>
      </w:r>
      <w:r>
        <w:rPr>
          <w:rFonts w:hint="eastAsia"/>
          <w:sz w:val="24"/>
          <w:szCs w:val="24"/>
        </w:rPr>
        <w:t>‘</w:t>
      </w:r>
      <w:r w:rsidRPr="00712787">
        <w:rPr>
          <w:rFonts w:hint="eastAsia"/>
          <w:sz w:val="24"/>
          <w:szCs w:val="24"/>
        </w:rPr>
        <w:t>是知天咫，安知民則。</w:t>
      </w:r>
      <w:r>
        <w:rPr>
          <w:rFonts w:hint="eastAsia"/>
          <w:sz w:val="24"/>
          <w:szCs w:val="24"/>
        </w:rPr>
        <w:t>’</w:t>
      </w:r>
      <w:r w:rsidRPr="00712787">
        <w:rPr>
          <w:rFonts w:hint="eastAsia"/>
          <w:sz w:val="24"/>
          <w:szCs w:val="24"/>
        </w:rPr>
        <w:t>言是知天耳，安知民則也。而解者云</w:t>
      </w:r>
      <w:r>
        <w:rPr>
          <w:rFonts w:hint="eastAsia"/>
          <w:sz w:val="24"/>
          <w:szCs w:val="24"/>
        </w:rPr>
        <w:t>‘</w:t>
      </w:r>
      <w:r w:rsidRPr="00712787">
        <w:rPr>
          <w:rFonts w:hint="eastAsia"/>
          <w:sz w:val="24"/>
          <w:szCs w:val="24"/>
        </w:rPr>
        <w:t>咫，少也</w:t>
      </w:r>
      <w:r>
        <w:rPr>
          <w:rFonts w:hint="eastAsia"/>
          <w:sz w:val="24"/>
          <w:szCs w:val="24"/>
        </w:rPr>
        <w:t>’</w:t>
      </w:r>
      <w:r w:rsidRPr="00712787">
        <w:rPr>
          <w:rFonts w:hint="eastAsia"/>
          <w:sz w:val="24"/>
          <w:szCs w:val="24"/>
        </w:rPr>
        <w:t>，則失之矣。多，祇也，適也。襄十四年《左傳》曰：</w:t>
      </w:r>
      <w:r>
        <w:rPr>
          <w:rFonts w:hint="eastAsia"/>
          <w:sz w:val="24"/>
          <w:szCs w:val="24"/>
        </w:rPr>
        <w:t>‘</w:t>
      </w:r>
      <w:r w:rsidRPr="00712787">
        <w:rPr>
          <w:rFonts w:hint="eastAsia"/>
          <w:sz w:val="24"/>
          <w:szCs w:val="24"/>
        </w:rPr>
        <w:t>吾令實過，悔之何及，多遺秦禽。</w:t>
      </w:r>
      <w:r>
        <w:rPr>
          <w:rFonts w:hint="eastAsia"/>
          <w:sz w:val="24"/>
          <w:szCs w:val="24"/>
        </w:rPr>
        <w:t>’言若不班師，則適爲秦所禽獲而已。而解者云‘</w:t>
      </w:r>
      <w:r w:rsidRPr="00712787">
        <w:rPr>
          <w:rFonts w:hint="eastAsia"/>
          <w:sz w:val="24"/>
          <w:szCs w:val="24"/>
        </w:rPr>
        <w:t>恐多爲秦所禽獲</w:t>
      </w:r>
      <w:r>
        <w:rPr>
          <w:rFonts w:hint="eastAsia"/>
          <w:sz w:val="24"/>
          <w:szCs w:val="24"/>
        </w:rPr>
        <w:t>’</w:t>
      </w:r>
      <w:r w:rsidRPr="00712787">
        <w:rPr>
          <w:rFonts w:hint="eastAsia"/>
          <w:sz w:val="24"/>
          <w:szCs w:val="24"/>
        </w:rPr>
        <w:t>，則失之矣。屬，適也，祇也。昭二十八年《左傳》及《晉語》並曰：</w:t>
      </w:r>
      <w:r>
        <w:rPr>
          <w:rFonts w:hint="eastAsia"/>
          <w:sz w:val="24"/>
          <w:szCs w:val="24"/>
        </w:rPr>
        <w:t>‘</w:t>
      </w:r>
      <w:r w:rsidRPr="00712787">
        <w:rPr>
          <w:rFonts w:hint="eastAsia"/>
          <w:sz w:val="24"/>
          <w:szCs w:val="24"/>
        </w:rPr>
        <w:t>願以小人之腹，爲君子之心，屬厭而已。</w:t>
      </w:r>
      <w:r>
        <w:rPr>
          <w:rFonts w:hint="eastAsia"/>
          <w:sz w:val="24"/>
          <w:szCs w:val="24"/>
        </w:rPr>
        <w:t>’</w:t>
      </w:r>
      <w:r w:rsidRPr="00712787">
        <w:rPr>
          <w:rFonts w:hint="eastAsia"/>
          <w:sz w:val="24"/>
          <w:szCs w:val="24"/>
        </w:rPr>
        <w:t>言祇取厭足而已。而解者訓</w:t>
      </w:r>
      <w:r>
        <w:rPr>
          <w:rFonts w:hint="eastAsia"/>
          <w:sz w:val="24"/>
          <w:szCs w:val="24"/>
        </w:rPr>
        <w:t>‘</w:t>
      </w:r>
      <w:r w:rsidRPr="00712787">
        <w:rPr>
          <w:rFonts w:hint="eastAsia"/>
          <w:sz w:val="24"/>
          <w:szCs w:val="24"/>
        </w:rPr>
        <w:t>屬</w:t>
      </w:r>
      <w:r>
        <w:rPr>
          <w:rFonts w:hint="eastAsia"/>
          <w:sz w:val="24"/>
          <w:szCs w:val="24"/>
        </w:rPr>
        <w:t>’</w:t>
      </w:r>
      <w:r w:rsidRPr="00712787">
        <w:rPr>
          <w:rFonts w:hint="eastAsia"/>
          <w:sz w:val="24"/>
          <w:szCs w:val="24"/>
        </w:rPr>
        <w:t>爲足，則失之矣。所，語助也。《大誥》曰：</w:t>
      </w:r>
      <w:r>
        <w:rPr>
          <w:rFonts w:hint="eastAsia"/>
          <w:sz w:val="24"/>
          <w:szCs w:val="24"/>
        </w:rPr>
        <w:t>‘</w:t>
      </w:r>
      <w:r w:rsidRPr="00712787">
        <w:rPr>
          <w:rFonts w:hint="eastAsia"/>
          <w:sz w:val="24"/>
          <w:szCs w:val="24"/>
        </w:rPr>
        <w:t>天棨毖我成功所。</w:t>
      </w:r>
      <w:r>
        <w:rPr>
          <w:rFonts w:hint="eastAsia"/>
          <w:sz w:val="24"/>
          <w:szCs w:val="24"/>
        </w:rPr>
        <w:t>’</w:t>
      </w:r>
      <w:r w:rsidRPr="00712787">
        <w:rPr>
          <w:rFonts w:hint="eastAsia"/>
          <w:sz w:val="24"/>
          <w:szCs w:val="24"/>
        </w:rPr>
        <w:t>言天慎勞我成功也。而解者以</w:t>
      </w:r>
      <w:r>
        <w:rPr>
          <w:rFonts w:hint="eastAsia"/>
          <w:sz w:val="24"/>
          <w:szCs w:val="24"/>
        </w:rPr>
        <w:t>‘</w:t>
      </w:r>
      <w:r w:rsidRPr="00712787">
        <w:rPr>
          <w:rFonts w:hint="eastAsia"/>
          <w:sz w:val="24"/>
          <w:szCs w:val="24"/>
        </w:rPr>
        <w:t>所</w:t>
      </w:r>
      <w:r>
        <w:rPr>
          <w:rFonts w:hint="eastAsia"/>
          <w:sz w:val="24"/>
          <w:szCs w:val="24"/>
        </w:rPr>
        <w:t>’</w:t>
      </w:r>
      <w:r w:rsidRPr="00712787">
        <w:rPr>
          <w:rFonts w:hint="eastAsia"/>
          <w:sz w:val="24"/>
          <w:szCs w:val="24"/>
        </w:rPr>
        <w:t>爲所在，則失之矣。《無逸》曰：</w:t>
      </w:r>
      <w:r>
        <w:rPr>
          <w:rFonts w:hint="eastAsia"/>
          <w:sz w:val="24"/>
          <w:szCs w:val="24"/>
        </w:rPr>
        <w:t>‘</w:t>
      </w:r>
      <w:r w:rsidRPr="00712787">
        <w:rPr>
          <w:rFonts w:hint="eastAsia"/>
          <w:sz w:val="24"/>
          <w:szCs w:val="24"/>
        </w:rPr>
        <w:t>君子所其無逸。</w:t>
      </w:r>
      <w:r>
        <w:rPr>
          <w:rFonts w:hint="eastAsia"/>
          <w:sz w:val="24"/>
          <w:szCs w:val="24"/>
        </w:rPr>
        <w:t>’</w:t>
      </w:r>
      <w:r w:rsidRPr="00712787">
        <w:rPr>
          <w:rFonts w:hint="eastAsia"/>
          <w:sz w:val="24"/>
          <w:szCs w:val="24"/>
        </w:rPr>
        <w:t>言君子其無逸也。而解者訓</w:t>
      </w:r>
      <w:r>
        <w:rPr>
          <w:rFonts w:hint="eastAsia"/>
          <w:sz w:val="24"/>
          <w:szCs w:val="24"/>
        </w:rPr>
        <w:t>‘</w:t>
      </w:r>
      <w:r w:rsidRPr="00712787">
        <w:rPr>
          <w:rFonts w:hint="eastAsia"/>
          <w:sz w:val="24"/>
          <w:szCs w:val="24"/>
        </w:rPr>
        <w:t>所</w:t>
      </w:r>
      <w:r>
        <w:rPr>
          <w:rFonts w:hint="eastAsia"/>
          <w:sz w:val="24"/>
          <w:szCs w:val="24"/>
        </w:rPr>
        <w:t>’</w:t>
      </w:r>
      <w:r w:rsidRPr="00712787">
        <w:rPr>
          <w:rFonts w:hint="eastAsia"/>
          <w:sz w:val="24"/>
          <w:szCs w:val="24"/>
        </w:rPr>
        <w:t>爲處，則失之矣。《君奭》曰：</w:t>
      </w:r>
      <w:r>
        <w:rPr>
          <w:rFonts w:hint="eastAsia"/>
          <w:sz w:val="24"/>
          <w:szCs w:val="24"/>
        </w:rPr>
        <w:t>‘故殷禮陟配天，多歷</w:t>
      </w:r>
      <w:r w:rsidRPr="00712787">
        <w:rPr>
          <w:rFonts w:hint="eastAsia"/>
          <w:sz w:val="24"/>
          <w:szCs w:val="24"/>
        </w:rPr>
        <w:t>年所。</w:t>
      </w:r>
      <w:r>
        <w:rPr>
          <w:rFonts w:hint="eastAsia"/>
          <w:sz w:val="24"/>
          <w:szCs w:val="24"/>
        </w:rPr>
        <w:t>’言多歷</w:t>
      </w:r>
      <w:r w:rsidRPr="00712787">
        <w:rPr>
          <w:rFonts w:hint="eastAsia"/>
          <w:sz w:val="24"/>
          <w:szCs w:val="24"/>
        </w:rPr>
        <w:t>年也。而解者訓</w:t>
      </w:r>
      <w:r>
        <w:rPr>
          <w:rFonts w:hint="eastAsia"/>
          <w:sz w:val="24"/>
          <w:szCs w:val="24"/>
        </w:rPr>
        <w:t>‘</w:t>
      </w:r>
      <w:r w:rsidRPr="00712787">
        <w:rPr>
          <w:rFonts w:hint="eastAsia"/>
          <w:sz w:val="24"/>
          <w:szCs w:val="24"/>
        </w:rPr>
        <w:t>所</w:t>
      </w:r>
      <w:r>
        <w:rPr>
          <w:rFonts w:hint="eastAsia"/>
          <w:sz w:val="24"/>
          <w:szCs w:val="24"/>
        </w:rPr>
        <w:t>’</w:t>
      </w:r>
      <w:r w:rsidRPr="00712787">
        <w:rPr>
          <w:rFonts w:hint="eastAsia"/>
          <w:sz w:val="24"/>
          <w:szCs w:val="24"/>
        </w:rPr>
        <w:t>爲次所，則失之矣。矧，亦也。《康誥》曰：</w:t>
      </w:r>
      <w:r>
        <w:rPr>
          <w:rFonts w:hint="eastAsia"/>
          <w:sz w:val="24"/>
          <w:szCs w:val="24"/>
        </w:rPr>
        <w:t>‘</w:t>
      </w:r>
      <w:r w:rsidRPr="00712787">
        <w:rPr>
          <w:rFonts w:hint="eastAsia"/>
          <w:sz w:val="24"/>
          <w:szCs w:val="24"/>
        </w:rPr>
        <w:t>元惡大憝，矧惟不孝不友。</w:t>
      </w:r>
      <w:r>
        <w:rPr>
          <w:rFonts w:hint="eastAsia"/>
          <w:sz w:val="24"/>
          <w:szCs w:val="24"/>
        </w:rPr>
        <w:t>’言元惡大憝，亦惟此不孝不友之人也。而解者云‘</w:t>
      </w:r>
      <w:r w:rsidRPr="00712787">
        <w:rPr>
          <w:rFonts w:hint="eastAsia"/>
          <w:sz w:val="24"/>
          <w:szCs w:val="24"/>
        </w:rPr>
        <w:t>大惡之人，猶爲人所大惡，況不善父母，不友兄弟者乎</w:t>
      </w:r>
      <w:r>
        <w:rPr>
          <w:rFonts w:hint="eastAsia"/>
          <w:sz w:val="24"/>
          <w:szCs w:val="24"/>
        </w:rPr>
        <w:t>’</w:t>
      </w:r>
      <w:r w:rsidRPr="00712787">
        <w:rPr>
          <w:rFonts w:hint="eastAsia"/>
          <w:sz w:val="24"/>
          <w:szCs w:val="24"/>
        </w:rPr>
        <w:t>，則失之矣。又曰：</w:t>
      </w:r>
      <w:r>
        <w:rPr>
          <w:rFonts w:hint="eastAsia"/>
          <w:sz w:val="24"/>
          <w:szCs w:val="24"/>
        </w:rPr>
        <w:t>‘</w:t>
      </w:r>
      <w:r w:rsidRPr="00712787">
        <w:rPr>
          <w:rFonts w:hint="eastAsia"/>
          <w:sz w:val="24"/>
          <w:szCs w:val="24"/>
        </w:rPr>
        <w:t>不率大</w:t>
      </w:r>
      <w:r>
        <w:rPr>
          <w:rFonts w:hint="eastAsia"/>
          <w:sz w:val="24"/>
          <w:szCs w:val="24"/>
        </w:rPr>
        <w:t>戛</w:t>
      </w:r>
      <w:r w:rsidRPr="00712787">
        <w:rPr>
          <w:rFonts w:hint="eastAsia"/>
          <w:sz w:val="24"/>
          <w:szCs w:val="24"/>
        </w:rPr>
        <w:t>，矧惟外庶子、訓人，惟厥正人越小臣諸節，乃别播敷，造民大譽，弗念弗庸，瘝厥君。</w:t>
      </w:r>
      <w:r>
        <w:rPr>
          <w:rFonts w:hint="eastAsia"/>
          <w:sz w:val="24"/>
          <w:szCs w:val="24"/>
        </w:rPr>
        <w:t>’</w:t>
      </w:r>
      <w:r w:rsidRPr="00712787">
        <w:rPr>
          <w:rFonts w:hint="eastAsia"/>
          <w:sz w:val="24"/>
          <w:szCs w:val="24"/>
        </w:rPr>
        <w:t>言不率大常者，亦惟此瘝厥君之人也。而解者云</w:t>
      </w:r>
      <w:r>
        <w:rPr>
          <w:rFonts w:hint="eastAsia"/>
          <w:sz w:val="24"/>
          <w:szCs w:val="24"/>
        </w:rPr>
        <w:t>‘</w:t>
      </w:r>
      <w:r w:rsidRPr="00712787">
        <w:rPr>
          <w:rFonts w:hint="eastAsia"/>
          <w:sz w:val="24"/>
          <w:szCs w:val="24"/>
        </w:rPr>
        <w:t>凡民不循大常之教，猶刑之無赦，況在外掌衆子之官主訓人者，而親犯乎</w:t>
      </w:r>
      <w:r>
        <w:rPr>
          <w:rFonts w:hint="eastAsia"/>
          <w:sz w:val="24"/>
          <w:szCs w:val="24"/>
        </w:rPr>
        <w:t>’</w:t>
      </w:r>
      <w:r w:rsidRPr="00712787">
        <w:rPr>
          <w:rFonts w:hint="eastAsia"/>
          <w:sz w:val="24"/>
          <w:szCs w:val="24"/>
        </w:rPr>
        <w:t>，則失之矣。《君奭》曰：</w:t>
      </w:r>
      <w:r>
        <w:rPr>
          <w:rFonts w:hint="eastAsia"/>
          <w:sz w:val="24"/>
          <w:szCs w:val="24"/>
        </w:rPr>
        <w:t>‘小臣屏侯甸，矧咸</w:t>
      </w:r>
      <w:r w:rsidRPr="00712787">
        <w:rPr>
          <w:rFonts w:hint="eastAsia"/>
          <w:sz w:val="24"/>
          <w:szCs w:val="24"/>
        </w:rPr>
        <w:t>奔走。</w:t>
      </w:r>
      <w:r>
        <w:rPr>
          <w:rFonts w:hint="eastAsia"/>
          <w:sz w:val="24"/>
          <w:szCs w:val="24"/>
        </w:rPr>
        <w:t>’言亦咸奔走也。而解者云‘</w:t>
      </w:r>
      <w:r w:rsidRPr="00712787">
        <w:rPr>
          <w:rFonts w:hint="eastAsia"/>
          <w:sz w:val="24"/>
          <w:szCs w:val="24"/>
        </w:rPr>
        <w:t>王猶秉德受臣，況臣下，得不皆奔走</w:t>
      </w:r>
      <w:r>
        <w:rPr>
          <w:rFonts w:hint="eastAsia"/>
          <w:sz w:val="24"/>
          <w:szCs w:val="24"/>
        </w:rPr>
        <w:t>’</w:t>
      </w:r>
      <w:r w:rsidRPr="00712787">
        <w:rPr>
          <w:rFonts w:hint="eastAsia"/>
          <w:sz w:val="24"/>
          <w:szCs w:val="24"/>
        </w:rPr>
        <w:t>，則失之矣。矧，又也。《酒誥》曰：</w:t>
      </w:r>
      <w:r>
        <w:rPr>
          <w:rFonts w:hint="eastAsia"/>
          <w:sz w:val="24"/>
          <w:szCs w:val="24"/>
        </w:rPr>
        <w:t>‘</w:t>
      </w:r>
      <w:r w:rsidRPr="00712787">
        <w:rPr>
          <w:rFonts w:hint="eastAsia"/>
          <w:sz w:val="24"/>
          <w:szCs w:val="24"/>
        </w:rPr>
        <w:t>女劼毖殷獻臣，侯甸男衛，矧大史友、内史</w:t>
      </w:r>
      <w:r w:rsidRPr="00712787">
        <w:rPr>
          <w:rFonts w:hint="eastAsia"/>
          <w:sz w:val="24"/>
          <w:szCs w:val="24"/>
        </w:rPr>
        <w:lastRenderedPageBreak/>
        <w:t>友，越獻臣百宗工，矧惟爾</w:t>
      </w:r>
      <w:r>
        <w:rPr>
          <w:rFonts w:hint="eastAsia"/>
          <w:sz w:val="24"/>
          <w:szCs w:val="24"/>
        </w:rPr>
        <w:t>事，服休服采，矧惟若疇，圻父薄違，農父若保，宏父定辟，矧女剛制干</w:t>
      </w:r>
      <w:r w:rsidRPr="00712787">
        <w:rPr>
          <w:rFonts w:hint="eastAsia"/>
          <w:sz w:val="24"/>
          <w:szCs w:val="24"/>
        </w:rPr>
        <w:t>酒。</w:t>
      </w:r>
      <w:r>
        <w:rPr>
          <w:rFonts w:hint="eastAsia"/>
          <w:sz w:val="24"/>
          <w:szCs w:val="24"/>
        </w:rPr>
        <w:t>’</w:t>
      </w:r>
      <w:r w:rsidRPr="00712787">
        <w:rPr>
          <w:rFonts w:hint="eastAsia"/>
          <w:sz w:val="24"/>
          <w:szCs w:val="24"/>
        </w:rPr>
        <w:t>矧惟，又惟也。下云</w:t>
      </w:r>
      <w:r>
        <w:rPr>
          <w:rFonts w:hint="eastAsia"/>
          <w:sz w:val="24"/>
          <w:szCs w:val="24"/>
        </w:rPr>
        <w:t>：‘</w:t>
      </w:r>
      <w:r w:rsidRPr="00712787">
        <w:rPr>
          <w:rFonts w:hint="eastAsia"/>
          <w:sz w:val="24"/>
          <w:szCs w:val="24"/>
        </w:rPr>
        <w:t>又惟殷之迪，諸臣惟工</w:t>
      </w:r>
      <w:r>
        <w:rPr>
          <w:rFonts w:hint="eastAsia"/>
          <w:sz w:val="24"/>
          <w:szCs w:val="24"/>
        </w:rPr>
        <w:t>。’文正相類也。‘</w:t>
      </w:r>
      <w:r w:rsidRPr="00712787">
        <w:rPr>
          <w:rFonts w:hint="eastAsia"/>
          <w:sz w:val="24"/>
          <w:szCs w:val="24"/>
        </w:rPr>
        <w:t>矧大史友、内史友</w:t>
      </w:r>
      <w:r>
        <w:rPr>
          <w:rFonts w:hint="eastAsia"/>
          <w:sz w:val="24"/>
          <w:szCs w:val="24"/>
        </w:rPr>
        <w:t>’</w:t>
      </w:r>
      <w:r w:rsidRPr="00712787">
        <w:rPr>
          <w:rFonts w:hint="eastAsia"/>
          <w:sz w:val="24"/>
          <w:szCs w:val="24"/>
        </w:rPr>
        <w:t>，言又如大史、友内史友也；</w:t>
      </w:r>
      <w:r>
        <w:rPr>
          <w:rFonts w:hint="eastAsia"/>
          <w:sz w:val="24"/>
          <w:szCs w:val="24"/>
        </w:rPr>
        <w:t>‘矧女剛制于</w:t>
      </w:r>
      <w:r w:rsidRPr="00712787">
        <w:rPr>
          <w:rFonts w:hint="eastAsia"/>
          <w:sz w:val="24"/>
          <w:szCs w:val="24"/>
        </w:rPr>
        <w:t>酒</w:t>
      </w:r>
      <w:r>
        <w:rPr>
          <w:rFonts w:hint="eastAsia"/>
          <w:sz w:val="24"/>
          <w:szCs w:val="24"/>
        </w:rPr>
        <w:t>’，言又在女剛制于</w:t>
      </w:r>
      <w:r w:rsidRPr="00712787">
        <w:rPr>
          <w:rFonts w:hint="eastAsia"/>
          <w:sz w:val="24"/>
          <w:szCs w:val="24"/>
        </w:rPr>
        <w:t>酒也。《召誥》曰：</w:t>
      </w:r>
      <w:r>
        <w:rPr>
          <w:rFonts w:hint="eastAsia"/>
          <w:sz w:val="24"/>
          <w:szCs w:val="24"/>
        </w:rPr>
        <w:t>‘</w:t>
      </w:r>
      <w:r w:rsidRPr="00712787">
        <w:rPr>
          <w:rFonts w:hint="eastAsia"/>
          <w:sz w:val="24"/>
          <w:szCs w:val="24"/>
        </w:rPr>
        <w:t>今沖子嗣，則無遺壽</w:t>
      </w:r>
      <w:r>
        <w:rPr>
          <w:rFonts w:hint="eastAsia"/>
          <w:sz w:val="24"/>
          <w:szCs w:val="24"/>
        </w:rPr>
        <w:t>耇</w:t>
      </w:r>
      <w:r w:rsidRPr="00712787">
        <w:rPr>
          <w:rFonts w:hint="eastAsia"/>
          <w:sz w:val="24"/>
          <w:szCs w:val="24"/>
        </w:rPr>
        <w:t>，曰其稽我古人之德，矧曰其有能稽謀自天。</w:t>
      </w:r>
      <w:r>
        <w:rPr>
          <w:rFonts w:hint="eastAsia"/>
          <w:sz w:val="24"/>
          <w:szCs w:val="24"/>
        </w:rPr>
        <w:t>’</w:t>
      </w:r>
      <w:r w:rsidRPr="00712787">
        <w:rPr>
          <w:rFonts w:hint="eastAsia"/>
          <w:sz w:val="24"/>
          <w:szCs w:val="24"/>
        </w:rPr>
        <w:t>言既曰稽我古人之德，又曰稽謀自天也。而解者皆訓</w:t>
      </w:r>
      <w:r>
        <w:rPr>
          <w:rFonts w:hint="eastAsia"/>
          <w:sz w:val="24"/>
          <w:szCs w:val="24"/>
        </w:rPr>
        <w:t>‘</w:t>
      </w:r>
      <w:r w:rsidRPr="00712787">
        <w:rPr>
          <w:rFonts w:hint="eastAsia"/>
          <w:sz w:val="24"/>
          <w:szCs w:val="24"/>
        </w:rPr>
        <w:t>矧</w:t>
      </w:r>
      <w:r>
        <w:rPr>
          <w:rFonts w:hint="eastAsia"/>
          <w:sz w:val="24"/>
          <w:szCs w:val="24"/>
        </w:rPr>
        <w:t>’</w:t>
      </w:r>
      <w:r w:rsidRPr="00712787">
        <w:rPr>
          <w:rFonts w:hint="eastAsia"/>
          <w:sz w:val="24"/>
          <w:szCs w:val="24"/>
        </w:rPr>
        <w:t>爲況，則失之矣。爽，發聲也。《康誥》曰：</w:t>
      </w:r>
      <w:r>
        <w:rPr>
          <w:rFonts w:hint="eastAsia"/>
          <w:sz w:val="24"/>
          <w:szCs w:val="24"/>
        </w:rPr>
        <w:t>‘</w:t>
      </w:r>
      <w:r w:rsidRPr="00712787">
        <w:rPr>
          <w:rFonts w:hint="eastAsia"/>
          <w:sz w:val="24"/>
          <w:szCs w:val="24"/>
        </w:rPr>
        <w:t>爽惟</w:t>
      </w:r>
      <w:r>
        <w:rPr>
          <w:rFonts w:hint="eastAsia"/>
          <w:sz w:val="24"/>
          <w:szCs w:val="24"/>
        </w:rPr>
        <w:t>民迪吉康。’</w:t>
      </w:r>
      <w:r w:rsidRPr="00712787">
        <w:rPr>
          <w:rFonts w:hint="eastAsia"/>
          <w:sz w:val="24"/>
          <w:szCs w:val="24"/>
        </w:rPr>
        <w:t>又曰：</w:t>
      </w:r>
      <w:r>
        <w:rPr>
          <w:rFonts w:hint="eastAsia"/>
          <w:sz w:val="24"/>
          <w:szCs w:val="24"/>
        </w:rPr>
        <w:t>‘</w:t>
      </w:r>
      <w:r w:rsidRPr="00712787">
        <w:rPr>
          <w:rFonts w:hint="eastAsia"/>
          <w:sz w:val="24"/>
          <w:szCs w:val="24"/>
        </w:rPr>
        <w:t>爽惟天其罰殛我。</w:t>
      </w:r>
      <w:r>
        <w:rPr>
          <w:rFonts w:hint="eastAsia"/>
          <w:sz w:val="24"/>
          <w:szCs w:val="24"/>
        </w:rPr>
        <w:t>’</w:t>
      </w:r>
      <w:r w:rsidRPr="00712787">
        <w:rPr>
          <w:rFonts w:hint="eastAsia"/>
          <w:sz w:val="24"/>
          <w:szCs w:val="24"/>
        </w:rPr>
        <w:t>皆是也。而解者訓</w:t>
      </w:r>
      <w:r>
        <w:rPr>
          <w:rFonts w:hint="eastAsia"/>
          <w:sz w:val="24"/>
          <w:szCs w:val="24"/>
        </w:rPr>
        <w:t>‘</w:t>
      </w:r>
      <w:r w:rsidRPr="00712787">
        <w:rPr>
          <w:rFonts w:hint="eastAsia"/>
          <w:sz w:val="24"/>
          <w:szCs w:val="24"/>
        </w:rPr>
        <w:t>爽</w:t>
      </w:r>
      <w:r>
        <w:rPr>
          <w:rFonts w:hint="eastAsia"/>
          <w:sz w:val="24"/>
          <w:szCs w:val="24"/>
        </w:rPr>
        <w:t>’</w:t>
      </w:r>
      <w:r w:rsidRPr="00712787">
        <w:rPr>
          <w:rFonts w:hint="eastAsia"/>
          <w:sz w:val="24"/>
          <w:szCs w:val="24"/>
        </w:rPr>
        <w:t>爲明，則失之矣。逝，發聲也。《邶風·日月》曰：</w:t>
      </w:r>
      <w:r>
        <w:rPr>
          <w:rFonts w:hint="eastAsia"/>
          <w:sz w:val="24"/>
          <w:szCs w:val="24"/>
        </w:rPr>
        <w:t>‘</w:t>
      </w:r>
      <w:r w:rsidRPr="00712787">
        <w:rPr>
          <w:rFonts w:hint="eastAsia"/>
          <w:sz w:val="24"/>
          <w:szCs w:val="24"/>
        </w:rPr>
        <w:t>乃如之人兮，逝不古處。</w:t>
      </w:r>
      <w:r>
        <w:rPr>
          <w:rFonts w:hint="eastAsia"/>
          <w:sz w:val="24"/>
          <w:szCs w:val="24"/>
        </w:rPr>
        <w:t>’</w:t>
      </w:r>
      <w:r w:rsidRPr="00712787">
        <w:rPr>
          <w:rFonts w:hint="eastAsia"/>
          <w:sz w:val="24"/>
          <w:szCs w:val="24"/>
        </w:rPr>
        <w:t>言不古處也。《魏風·碩鼠》曰：</w:t>
      </w:r>
      <w:r>
        <w:rPr>
          <w:rFonts w:hint="eastAsia"/>
          <w:sz w:val="24"/>
          <w:szCs w:val="24"/>
        </w:rPr>
        <w:t>‘</w:t>
      </w:r>
      <w:r w:rsidRPr="00712787">
        <w:rPr>
          <w:rFonts w:hint="eastAsia"/>
          <w:sz w:val="24"/>
          <w:szCs w:val="24"/>
        </w:rPr>
        <w:t>逝將去女，適彼樂土。</w:t>
      </w:r>
      <w:r>
        <w:rPr>
          <w:rFonts w:hint="eastAsia"/>
          <w:sz w:val="24"/>
          <w:szCs w:val="24"/>
        </w:rPr>
        <w:t>’</w:t>
      </w:r>
      <w:r w:rsidRPr="00712787">
        <w:rPr>
          <w:rFonts w:hint="eastAsia"/>
          <w:sz w:val="24"/>
          <w:szCs w:val="24"/>
        </w:rPr>
        <w:t>言將去女也。《大雅·</w:t>
      </w:r>
      <w:r w:rsidRPr="00712787">
        <w:rPr>
          <w:sz w:val="24"/>
          <w:szCs w:val="24"/>
        </w:rPr>
        <w:t xml:space="preserve"> </w:t>
      </w:r>
      <w:r w:rsidRPr="00712787">
        <w:rPr>
          <w:rFonts w:hint="eastAsia"/>
          <w:sz w:val="24"/>
          <w:szCs w:val="24"/>
        </w:rPr>
        <w:t>桑柔》曰：</w:t>
      </w:r>
      <w:r>
        <w:rPr>
          <w:rFonts w:hint="eastAsia"/>
          <w:sz w:val="24"/>
          <w:szCs w:val="24"/>
        </w:rPr>
        <w:t>‘</w:t>
      </w:r>
      <w:r w:rsidRPr="00712787">
        <w:rPr>
          <w:rFonts w:hint="eastAsia"/>
          <w:sz w:val="24"/>
          <w:szCs w:val="24"/>
        </w:rPr>
        <w:t>誰能執熱，逝不以濯。</w:t>
      </w:r>
      <w:r>
        <w:rPr>
          <w:rFonts w:hint="eastAsia"/>
          <w:sz w:val="24"/>
          <w:szCs w:val="24"/>
        </w:rPr>
        <w:t>’</w:t>
      </w:r>
      <w:r w:rsidRPr="00712787">
        <w:rPr>
          <w:rFonts w:hint="eastAsia"/>
          <w:sz w:val="24"/>
          <w:szCs w:val="24"/>
        </w:rPr>
        <w:t>言不以濯也。字亦作</w:t>
      </w:r>
      <w:r>
        <w:rPr>
          <w:rFonts w:hint="eastAsia"/>
          <w:sz w:val="24"/>
          <w:szCs w:val="24"/>
        </w:rPr>
        <w:t>‘</w:t>
      </w:r>
      <w:r w:rsidRPr="00712787">
        <w:rPr>
          <w:rFonts w:hint="eastAsia"/>
          <w:sz w:val="24"/>
          <w:szCs w:val="24"/>
        </w:rPr>
        <w:t>噬</w:t>
      </w:r>
      <w:r>
        <w:rPr>
          <w:rFonts w:hint="eastAsia"/>
          <w:sz w:val="24"/>
          <w:szCs w:val="24"/>
        </w:rPr>
        <w:t>’，</w:t>
      </w:r>
      <w:r w:rsidRPr="00712787">
        <w:rPr>
          <w:rFonts w:hint="eastAsia"/>
          <w:sz w:val="24"/>
          <w:szCs w:val="24"/>
        </w:rPr>
        <w:t>《唐風·有杕之杜》曰：</w:t>
      </w:r>
      <w:r>
        <w:rPr>
          <w:rFonts w:hint="eastAsia"/>
          <w:sz w:val="24"/>
          <w:szCs w:val="24"/>
        </w:rPr>
        <w:t>‘</w:t>
      </w:r>
      <w:r w:rsidRPr="00712787">
        <w:rPr>
          <w:rFonts w:hint="eastAsia"/>
          <w:sz w:val="24"/>
          <w:szCs w:val="24"/>
        </w:rPr>
        <w:t>彼君子兮，噬肯適我。</w:t>
      </w:r>
      <w:r>
        <w:rPr>
          <w:rFonts w:hint="eastAsia"/>
          <w:sz w:val="24"/>
          <w:szCs w:val="24"/>
        </w:rPr>
        <w:t>’</w:t>
      </w:r>
      <w:r w:rsidRPr="00712787">
        <w:rPr>
          <w:rFonts w:hint="eastAsia"/>
          <w:sz w:val="24"/>
          <w:szCs w:val="24"/>
        </w:rPr>
        <w:t>言肯適我也。解者或訓爲逮，或訓爲往，或訓爲去，則失之矣。率，詞之用也。《堯典》曰：</w:t>
      </w:r>
      <w:r>
        <w:rPr>
          <w:rFonts w:hint="eastAsia"/>
          <w:sz w:val="24"/>
          <w:szCs w:val="24"/>
        </w:rPr>
        <w:t>‘</w:t>
      </w:r>
      <w:r w:rsidRPr="00712787">
        <w:rPr>
          <w:rFonts w:hint="eastAsia"/>
          <w:sz w:val="24"/>
          <w:szCs w:val="24"/>
        </w:rPr>
        <w:t>蠻夷率服。</w:t>
      </w:r>
      <w:r>
        <w:rPr>
          <w:rFonts w:hint="eastAsia"/>
          <w:sz w:val="24"/>
          <w:szCs w:val="24"/>
        </w:rPr>
        <w:t>’</w:t>
      </w:r>
      <w:r w:rsidRPr="00712787">
        <w:rPr>
          <w:rFonts w:hint="eastAsia"/>
          <w:sz w:val="24"/>
          <w:szCs w:val="24"/>
        </w:rPr>
        <w:t>言爲政如此，則蠻夷用服也。又曰：</w:t>
      </w:r>
      <w:r>
        <w:rPr>
          <w:rFonts w:hint="eastAsia"/>
          <w:sz w:val="24"/>
          <w:szCs w:val="24"/>
        </w:rPr>
        <w:t>‘</w:t>
      </w:r>
      <w:r w:rsidRPr="00712787">
        <w:rPr>
          <w:rFonts w:hint="eastAsia"/>
          <w:sz w:val="24"/>
          <w:szCs w:val="24"/>
        </w:rPr>
        <w:t>於予擊石拊石，百獸率舞。</w:t>
      </w:r>
      <w:r>
        <w:rPr>
          <w:rFonts w:hint="eastAsia"/>
          <w:sz w:val="24"/>
          <w:szCs w:val="24"/>
        </w:rPr>
        <w:t>’</w:t>
      </w:r>
      <w:r w:rsidRPr="00712787">
        <w:rPr>
          <w:rFonts w:hint="eastAsia"/>
          <w:sz w:val="24"/>
          <w:szCs w:val="24"/>
        </w:rPr>
        <w:t>言百獸用舞也。《般庚》曰：</w:t>
      </w:r>
      <w:r>
        <w:rPr>
          <w:rFonts w:hint="eastAsia"/>
          <w:sz w:val="24"/>
          <w:szCs w:val="24"/>
        </w:rPr>
        <w:t>‘</w:t>
      </w:r>
      <w:r w:rsidRPr="00712787">
        <w:rPr>
          <w:rFonts w:hint="eastAsia"/>
          <w:sz w:val="24"/>
          <w:szCs w:val="24"/>
        </w:rPr>
        <w:t>率籲衆戚，出矢言。</w:t>
      </w:r>
      <w:r>
        <w:rPr>
          <w:rFonts w:hint="eastAsia"/>
          <w:sz w:val="24"/>
          <w:szCs w:val="24"/>
        </w:rPr>
        <w:t>’</w:t>
      </w:r>
      <w:r w:rsidRPr="00712787">
        <w:rPr>
          <w:rFonts w:hint="eastAsia"/>
          <w:sz w:val="24"/>
          <w:szCs w:val="24"/>
        </w:rPr>
        <w:t>言般庚用呼衆貴戚之臣，出誓言以曉喻之也。《多士》曰：</w:t>
      </w:r>
      <w:r>
        <w:rPr>
          <w:rFonts w:hint="eastAsia"/>
          <w:sz w:val="24"/>
          <w:szCs w:val="24"/>
        </w:rPr>
        <w:t>‘</w:t>
      </w:r>
      <w:r w:rsidRPr="00712787">
        <w:rPr>
          <w:rFonts w:hint="eastAsia"/>
          <w:sz w:val="24"/>
          <w:szCs w:val="24"/>
        </w:rPr>
        <w:t>予惟率肆矜爾。</w:t>
      </w:r>
      <w:r>
        <w:rPr>
          <w:rFonts w:hint="eastAsia"/>
          <w:sz w:val="24"/>
          <w:szCs w:val="24"/>
        </w:rPr>
        <w:t>’</w:t>
      </w:r>
      <w:r w:rsidRPr="00712787">
        <w:rPr>
          <w:rFonts w:hint="eastAsia"/>
          <w:sz w:val="24"/>
          <w:szCs w:val="24"/>
        </w:rPr>
        <w:t>言予惟用肆赦矜憐爾也。《吕刑》曰：</w:t>
      </w:r>
      <w:r>
        <w:rPr>
          <w:rFonts w:hint="eastAsia"/>
          <w:sz w:val="24"/>
          <w:szCs w:val="24"/>
        </w:rPr>
        <w:t>‘故乃明于刑之中，率乂于</w:t>
      </w:r>
      <w:r w:rsidRPr="00712787">
        <w:rPr>
          <w:rFonts w:hint="eastAsia"/>
          <w:sz w:val="24"/>
          <w:szCs w:val="24"/>
        </w:rPr>
        <w:t>民棐彝。</w:t>
      </w:r>
      <w:r>
        <w:rPr>
          <w:rFonts w:hint="eastAsia"/>
          <w:sz w:val="24"/>
          <w:szCs w:val="24"/>
        </w:rPr>
        <w:t>’言能明于刑之中正，用于</w:t>
      </w:r>
      <w:r w:rsidRPr="00712787">
        <w:rPr>
          <w:rFonts w:hint="eastAsia"/>
          <w:sz w:val="24"/>
          <w:szCs w:val="24"/>
        </w:rPr>
        <w:t>於民，輔成常教也。解者訓</w:t>
      </w:r>
      <w:r>
        <w:rPr>
          <w:rFonts w:hint="eastAsia"/>
          <w:sz w:val="24"/>
          <w:szCs w:val="24"/>
        </w:rPr>
        <w:t>‘</w:t>
      </w:r>
      <w:r w:rsidRPr="00712787">
        <w:rPr>
          <w:rFonts w:hint="eastAsia"/>
          <w:sz w:val="24"/>
          <w:szCs w:val="24"/>
        </w:rPr>
        <w:t>率</w:t>
      </w:r>
      <w:r>
        <w:rPr>
          <w:rFonts w:hint="eastAsia"/>
          <w:sz w:val="24"/>
          <w:szCs w:val="24"/>
        </w:rPr>
        <w:t>’</w:t>
      </w:r>
      <w:r w:rsidRPr="00712787">
        <w:rPr>
          <w:rFonts w:hint="eastAsia"/>
          <w:sz w:val="24"/>
          <w:szCs w:val="24"/>
        </w:rPr>
        <w:t>爲循，則失之矣。《周頌·載見》曰：</w:t>
      </w:r>
      <w:r>
        <w:rPr>
          <w:rFonts w:hint="eastAsia"/>
          <w:sz w:val="24"/>
          <w:szCs w:val="24"/>
        </w:rPr>
        <w:t>‘</w:t>
      </w:r>
      <w:r w:rsidRPr="00712787">
        <w:rPr>
          <w:rFonts w:hint="eastAsia"/>
          <w:sz w:val="24"/>
          <w:szCs w:val="24"/>
        </w:rPr>
        <w:t>率見昭考，以孝以享。</w:t>
      </w:r>
      <w:r>
        <w:rPr>
          <w:rFonts w:hint="eastAsia"/>
          <w:sz w:val="24"/>
          <w:szCs w:val="24"/>
        </w:rPr>
        <w:t>’言用見昭考也。解者云‘</w:t>
      </w:r>
      <w:r w:rsidRPr="00712787">
        <w:rPr>
          <w:rFonts w:hint="eastAsia"/>
          <w:sz w:val="24"/>
          <w:szCs w:val="24"/>
        </w:rPr>
        <w:t>伯又率之見於武王廟</w:t>
      </w:r>
      <w:r>
        <w:rPr>
          <w:rFonts w:hint="eastAsia"/>
          <w:sz w:val="24"/>
          <w:szCs w:val="24"/>
        </w:rPr>
        <w:t>’</w:t>
      </w:r>
      <w:r w:rsidRPr="00712787">
        <w:rPr>
          <w:rFonts w:hint="eastAsia"/>
          <w:sz w:val="24"/>
          <w:szCs w:val="24"/>
        </w:rPr>
        <w:t>，則失之矣。率</w:t>
      </w:r>
      <w:r>
        <w:rPr>
          <w:rFonts w:hint="eastAsia"/>
          <w:sz w:val="24"/>
          <w:szCs w:val="24"/>
        </w:rPr>
        <w:t>，又語助也，</w:t>
      </w:r>
      <w:r w:rsidRPr="00712787">
        <w:rPr>
          <w:rFonts w:hint="eastAsia"/>
          <w:sz w:val="24"/>
          <w:szCs w:val="24"/>
        </w:rPr>
        <w:t>《湯誓》曰：</w:t>
      </w:r>
      <w:r>
        <w:rPr>
          <w:rFonts w:hint="eastAsia"/>
          <w:sz w:val="24"/>
          <w:szCs w:val="24"/>
        </w:rPr>
        <w:t>‘</w:t>
      </w:r>
      <w:r w:rsidRPr="00712787">
        <w:rPr>
          <w:rFonts w:hint="eastAsia"/>
          <w:sz w:val="24"/>
          <w:szCs w:val="24"/>
        </w:rPr>
        <w:t>夏王率遏衆力，率割夏邑，有衆率怠弗協。</w:t>
      </w:r>
      <w:r>
        <w:rPr>
          <w:rFonts w:hint="eastAsia"/>
          <w:sz w:val="24"/>
          <w:szCs w:val="24"/>
        </w:rPr>
        <w:t>’</w:t>
      </w:r>
      <w:r w:rsidRPr="00712787">
        <w:rPr>
          <w:rFonts w:hint="eastAsia"/>
          <w:sz w:val="24"/>
          <w:szCs w:val="24"/>
        </w:rPr>
        <w:t>《康誥》曰：</w:t>
      </w:r>
      <w:r>
        <w:rPr>
          <w:rFonts w:hint="eastAsia"/>
          <w:sz w:val="24"/>
          <w:szCs w:val="24"/>
        </w:rPr>
        <w:t>‘女乃其速由茲義率殺。’</w:t>
      </w:r>
      <w:r w:rsidRPr="00712787">
        <w:rPr>
          <w:rFonts w:hint="eastAsia"/>
          <w:sz w:val="24"/>
          <w:szCs w:val="24"/>
        </w:rPr>
        <w:t>《君奭》曰：</w:t>
      </w:r>
      <w:r>
        <w:rPr>
          <w:rFonts w:hint="eastAsia"/>
          <w:sz w:val="24"/>
          <w:szCs w:val="24"/>
        </w:rPr>
        <w:t>‘率惟茲有陳，保乂有殷。’</w:t>
      </w:r>
      <w:r w:rsidRPr="00712787">
        <w:rPr>
          <w:rFonts w:hint="eastAsia"/>
          <w:sz w:val="24"/>
          <w:szCs w:val="24"/>
        </w:rPr>
        <w:t>《立政》曰：</w:t>
      </w:r>
      <w:r>
        <w:rPr>
          <w:rFonts w:hint="eastAsia"/>
          <w:sz w:val="24"/>
          <w:szCs w:val="24"/>
        </w:rPr>
        <w:t>‘</w:t>
      </w:r>
      <w:r w:rsidRPr="00712787">
        <w:rPr>
          <w:rFonts w:hint="eastAsia"/>
          <w:sz w:val="24"/>
          <w:szCs w:val="24"/>
        </w:rPr>
        <w:t>亦越武王，率惟敉功，不敢替厥義德，率惟謀從容德。</w:t>
      </w:r>
      <w:r>
        <w:rPr>
          <w:rFonts w:hint="eastAsia"/>
          <w:sz w:val="24"/>
          <w:szCs w:val="24"/>
        </w:rPr>
        <w:t>’‘</w:t>
      </w:r>
      <w:r w:rsidRPr="00712787">
        <w:rPr>
          <w:rFonts w:hint="eastAsia"/>
          <w:sz w:val="24"/>
          <w:szCs w:val="24"/>
        </w:rPr>
        <w:t>率</w:t>
      </w:r>
      <w:r>
        <w:rPr>
          <w:rFonts w:hint="eastAsia"/>
          <w:sz w:val="24"/>
          <w:szCs w:val="24"/>
        </w:rPr>
        <w:t>’</w:t>
      </w:r>
      <w:r w:rsidRPr="00712787">
        <w:rPr>
          <w:rFonts w:hint="eastAsia"/>
          <w:sz w:val="24"/>
          <w:szCs w:val="24"/>
        </w:rPr>
        <w:t>字皆語助也。解者訓</w:t>
      </w:r>
      <w:r>
        <w:rPr>
          <w:rFonts w:hint="eastAsia"/>
          <w:sz w:val="24"/>
          <w:szCs w:val="24"/>
        </w:rPr>
        <w:t>‘</w:t>
      </w:r>
      <w:r w:rsidRPr="00712787">
        <w:rPr>
          <w:rFonts w:hint="eastAsia"/>
          <w:sz w:val="24"/>
          <w:szCs w:val="24"/>
        </w:rPr>
        <w:t>率</w:t>
      </w:r>
      <w:r>
        <w:rPr>
          <w:rFonts w:hint="eastAsia"/>
          <w:sz w:val="24"/>
          <w:szCs w:val="24"/>
        </w:rPr>
        <w:t>’</w:t>
      </w:r>
      <w:r w:rsidRPr="00712787">
        <w:rPr>
          <w:rFonts w:hint="eastAsia"/>
          <w:sz w:val="24"/>
          <w:szCs w:val="24"/>
        </w:rPr>
        <w:t>爲循，則失之矣。亂，猶率也，語助也。《梓材》曰：</w:t>
      </w:r>
      <w:r>
        <w:rPr>
          <w:rFonts w:hint="eastAsia"/>
          <w:sz w:val="24"/>
          <w:szCs w:val="24"/>
        </w:rPr>
        <w:t>‘</w:t>
      </w:r>
      <w:r w:rsidRPr="00712787">
        <w:rPr>
          <w:rFonts w:hint="eastAsia"/>
          <w:sz w:val="24"/>
          <w:szCs w:val="24"/>
        </w:rPr>
        <w:t>厥亂爲民。</w:t>
      </w:r>
      <w:r>
        <w:rPr>
          <w:rFonts w:hint="eastAsia"/>
          <w:sz w:val="24"/>
          <w:szCs w:val="24"/>
        </w:rPr>
        <w:t>’</w:t>
      </w:r>
      <w:r w:rsidRPr="00712787">
        <w:rPr>
          <w:rFonts w:hint="eastAsia"/>
          <w:sz w:val="24"/>
          <w:szCs w:val="24"/>
        </w:rPr>
        <w:t>厥率化民也。《君奭》曰：</w:t>
      </w:r>
      <w:r>
        <w:rPr>
          <w:rFonts w:hint="eastAsia"/>
          <w:sz w:val="24"/>
          <w:szCs w:val="24"/>
        </w:rPr>
        <w:t>‘</w:t>
      </w:r>
      <w:r w:rsidRPr="00712787">
        <w:rPr>
          <w:rFonts w:hint="eastAsia"/>
          <w:sz w:val="24"/>
          <w:szCs w:val="24"/>
        </w:rPr>
        <w:t>厥亂明我新造邦。</w:t>
      </w:r>
      <w:r>
        <w:rPr>
          <w:rFonts w:hint="eastAsia"/>
          <w:sz w:val="24"/>
          <w:szCs w:val="24"/>
        </w:rPr>
        <w:t>’</w:t>
      </w:r>
      <w:r w:rsidRPr="00712787">
        <w:rPr>
          <w:rFonts w:hint="eastAsia"/>
          <w:sz w:val="24"/>
          <w:szCs w:val="24"/>
        </w:rPr>
        <w:t>厥率明我新造邦也。《緇衣》鄭注曰：</w:t>
      </w:r>
      <w:r>
        <w:rPr>
          <w:rFonts w:hint="eastAsia"/>
          <w:sz w:val="24"/>
          <w:szCs w:val="24"/>
        </w:rPr>
        <w:t>‘</w:t>
      </w:r>
      <w:r w:rsidRPr="00712787">
        <w:rPr>
          <w:rFonts w:hint="eastAsia"/>
          <w:sz w:val="24"/>
          <w:szCs w:val="24"/>
        </w:rPr>
        <w:t>《君奭》</w:t>
      </w:r>
      <w:r>
        <w:rPr>
          <w:rFonts w:hint="eastAsia"/>
          <w:sz w:val="24"/>
          <w:szCs w:val="24"/>
        </w:rPr>
        <w:t>“</w:t>
      </w:r>
      <w:r w:rsidRPr="00712787">
        <w:rPr>
          <w:rFonts w:hint="eastAsia"/>
          <w:sz w:val="24"/>
          <w:szCs w:val="24"/>
        </w:rPr>
        <w:t>割申勸寧王之德</w:t>
      </w:r>
      <w:r>
        <w:rPr>
          <w:rFonts w:hint="eastAsia"/>
          <w:sz w:val="24"/>
          <w:szCs w:val="24"/>
        </w:rPr>
        <w:t>”</w:t>
      </w:r>
      <w:r w:rsidRPr="00712787">
        <w:rPr>
          <w:rFonts w:hint="eastAsia"/>
          <w:sz w:val="24"/>
          <w:szCs w:val="24"/>
        </w:rPr>
        <w:t>，今博士讀爲</w:t>
      </w:r>
      <w:r>
        <w:rPr>
          <w:rFonts w:hint="eastAsia"/>
          <w:sz w:val="24"/>
          <w:szCs w:val="24"/>
        </w:rPr>
        <w:t>“</w:t>
      </w:r>
      <w:r w:rsidRPr="00712787">
        <w:rPr>
          <w:rFonts w:hint="eastAsia"/>
          <w:sz w:val="24"/>
          <w:szCs w:val="24"/>
        </w:rPr>
        <w:t>厥亂勸寧王德</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厥亂勸寧王德</w:t>
      </w:r>
      <w:r>
        <w:rPr>
          <w:rFonts w:hint="eastAsia"/>
          <w:sz w:val="24"/>
          <w:szCs w:val="24"/>
        </w:rPr>
        <w:t>’</w:t>
      </w:r>
      <w:r w:rsidRPr="00712787">
        <w:rPr>
          <w:rFonts w:hint="eastAsia"/>
          <w:sz w:val="24"/>
          <w:szCs w:val="24"/>
        </w:rPr>
        <w:t>者，厥率勸寧王德也。《雒誥》曰：</w:t>
      </w:r>
      <w:r>
        <w:rPr>
          <w:rFonts w:hint="eastAsia"/>
          <w:sz w:val="24"/>
          <w:szCs w:val="24"/>
        </w:rPr>
        <w:t>‘</w:t>
      </w:r>
      <w:r w:rsidRPr="00712787">
        <w:rPr>
          <w:rFonts w:hint="eastAsia"/>
          <w:sz w:val="24"/>
          <w:szCs w:val="24"/>
        </w:rPr>
        <w:t>亂爲四輔。</w:t>
      </w:r>
      <w:r>
        <w:rPr>
          <w:rFonts w:hint="eastAsia"/>
          <w:sz w:val="24"/>
          <w:szCs w:val="24"/>
        </w:rPr>
        <w:t>’</w:t>
      </w:r>
      <w:r w:rsidRPr="00712787">
        <w:rPr>
          <w:rFonts w:hint="eastAsia"/>
          <w:sz w:val="24"/>
          <w:szCs w:val="24"/>
        </w:rPr>
        <w:t>率爲四輔也。又曰：</w:t>
      </w:r>
      <w:r>
        <w:rPr>
          <w:rFonts w:hint="eastAsia"/>
          <w:sz w:val="24"/>
          <w:szCs w:val="24"/>
        </w:rPr>
        <w:t>‘</w:t>
      </w:r>
      <w:r w:rsidRPr="00712787">
        <w:rPr>
          <w:rFonts w:hint="eastAsia"/>
          <w:sz w:val="24"/>
          <w:szCs w:val="24"/>
        </w:rPr>
        <w:t>亂爲四方新辟。</w:t>
      </w:r>
      <w:r>
        <w:rPr>
          <w:rFonts w:hint="eastAsia"/>
          <w:sz w:val="24"/>
          <w:szCs w:val="24"/>
        </w:rPr>
        <w:t>’</w:t>
      </w:r>
      <w:r w:rsidRPr="00712787">
        <w:rPr>
          <w:rFonts w:hint="eastAsia"/>
          <w:sz w:val="24"/>
          <w:szCs w:val="24"/>
        </w:rPr>
        <w:t>率爲四方新辟也。漢石經《尚書》殘字曰：</w:t>
      </w:r>
      <w:r>
        <w:rPr>
          <w:rFonts w:hint="eastAsia"/>
          <w:sz w:val="24"/>
          <w:szCs w:val="24"/>
        </w:rPr>
        <w:t>‘</w:t>
      </w:r>
      <w:r w:rsidRPr="00712787">
        <w:rPr>
          <w:rFonts w:hint="eastAsia"/>
          <w:sz w:val="24"/>
          <w:szCs w:val="24"/>
        </w:rPr>
        <w:t>亂謀面用丕訓德。</w:t>
      </w:r>
      <w:r>
        <w:rPr>
          <w:rFonts w:hint="eastAsia"/>
          <w:sz w:val="24"/>
          <w:szCs w:val="24"/>
        </w:rPr>
        <w:t>’</w:t>
      </w:r>
      <w:r w:rsidRPr="00712787">
        <w:rPr>
          <w:rFonts w:hint="eastAsia"/>
          <w:sz w:val="24"/>
          <w:szCs w:val="24"/>
        </w:rPr>
        <w:t>率謀面用丕訓德也。解者訓</w:t>
      </w:r>
      <w:r>
        <w:rPr>
          <w:rFonts w:hint="eastAsia"/>
          <w:sz w:val="24"/>
          <w:szCs w:val="24"/>
        </w:rPr>
        <w:t>‘</w:t>
      </w:r>
      <w:r w:rsidRPr="00712787">
        <w:rPr>
          <w:rFonts w:hint="eastAsia"/>
          <w:sz w:val="24"/>
          <w:szCs w:val="24"/>
        </w:rPr>
        <w:t>亂</w:t>
      </w:r>
      <w:r>
        <w:rPr>
          <w:rFonts w:hint="eastAsia"/>
          <w:sz w:val="24"/>
          <w:szCs w:val="24"/>
        </w:rPr>
        <w:t>’</w:t>
      </w:r>
      <w:r w:rsidRPr="00712787">
        <w:rPr>
          <w:rFonts w:hint="eastAsia"/>
          <w:sz w:val="24"/>
          <w:szCs w:val="24"/>
        </w:rPr>
        <w:t>爲治，則失之矣。不，發聲也。《西伯戡黎》曰：</w:t>
      </w:r>
      <w:r>
        <w:rPr>
          <w:rFonts w:hint="eastAsia"/>
          <w:sz w:val="24"/>
          <w:szCs w:val="24"/>
        </w:rPr>
        <w:t>‘</w:t>
      </w:r>
      <w:r w:rsidRPr="00712787">
        <w:rPr>
          <w:rFonts w:hint="eastAsia"/>
          <w:sz w:val="24"/>
          <w:szCs w:val="24"/>
        </w:rPr>
        <w:t>我生不有命在天。</w:t>
      </w:r>
      <w:r>
        <w:rPr>
          <w:rFonts w:hint="eastAsia"/>
          <w:sz w:val="24"/>
          <w:szCs w:val="24"/>
        </w:rPr>
        <w:t>’</w:t>
      </w:r>
      <w:r w:rsidRPr="00712787">
        <w:rPr>
          <w:rFonts w:hint="eastAsia"/>
          <w:sz w:val="24"/>
          <w:szCs w:val="24"/>
        </w:rPr>
        <w:t>不有，有也。《君奭》曰：</w:t>
      </w:r>
      <w:r>
        <w:rPr>
          <w:rFonts w:hint="eastAsia"/>
          <w:sz w:val="24"/>
          <w:szCs w:val="24"/>
        </w:rPr>
        <w:t>‘</w:t>
      </w:r>
      <w:r w:rsidRPr="00712787">
        <w:rPr>
          <w:rFonts w:hint="eastAsia"/>
          <w:sz w:val="24"/>
          <w:szCs w:val="24"/>
        </w:rPr>
        <w:t>爾尚不忌於凶德。</w:t>
      </w:r>
      <w:r>
        <w:rPr>
          <w:rFonts w:hint="eastAsia"/>
          <w:sz w:val="24"/>
          <w:szCs w:val="24"/>
        </w:rPr>
        <w:t>’</w:t>
      </w:r>
      <w:r w:rsidRPr="00712787">
        <w:rPr>
          <w:rFonts w:hint="eastAsia"/>
          <w:sz w:val="24"/>
          <w:szCs w:val="24"/>
        </w:rPr>
        <w:t>不忌，忌也。《緇衣》引《甫刑》曰：</w:t>
      </w:r>
      <w:r>
        <w:rPr>
          <w:rFonts w:hint="eastAsia"/>
          <w:sz w:val="24"/>
          <w:szCs w:val="24"/>
        </w:rPr>
        <w:t>‘</w:t>
      </w:r>
      <w:r w:rsidRPr="00712787">
        <w:rPr>
          <w:rFonts w:hint="eastAsia"/>
          <w:sz w:val="24"/>
          <w:szCs w:val="24"/>
        </w:rPr>
        <w:t>播刑之不迪。</w:t>
      </w:r>
      <w:r>
        <w:rPr>
          <w:rFonts w:hint="eastAsia"/>
          <w:sz w:val="24"/>
          <w:szCs w:val="24"/>
        </w:rPr>
        <w:t>’</w:t>
      </w:r>
      <w:r w:rsidRPr="00712787">
        <w:rPr>
          <w:rFonts w:hint="eastAsia"/>
          <w:sz w:val="24"/>
          <w:szCs w:val="24"/>
        </w:rPr>
        <w:t>不迪，迪也。《邶風·匏有苦葉》曰：</w:t>
      </w:r>
      <w:r>
        <w:rPr>
          <w:rFonts w:hint="eastAsia"/>
          <w:sz w:val="24"/>
          <w:szCs w:val="24"/>
        </w:rPr>
        <w:t>‘</w:t>
      </w:r>
      <w:r w:rsidRPr="00712787">
        <w:rPr>
          <w:rFonts w:hint="eastAsia"/>
          <w:sz w:val="24"/>
          <w:szCs w:val="24"/>
        </w:rPr>
        <w:t>濟盈不濡軌。</w:t>
      </w:r>
      <w:r>
        <w:rPr>
          <w:rFonts w:hint="eastAsia"/>
          <w:sz w:val="24"/>
          <w:szCs w:val="24"/>
        </w:rPr>
        <w:t>’</w:t>
      </w:r>
      <w:r w:rsidRPr="00712787">
        <w:rPr>
          <w:rFonts w:hint="eastAsia"/>
          <w:sz w:val="24"/>
          <w:szCs w:val="24"/>
        </w:rPr>
        <w:t>不濡軌，濡軌也。《小雅·常棣》曰：</w:t>
      </w:r>
      <w:r>
        <w:rPr>
          <w:rFonts w:hint="eastAsia"/>
          <w:sz w:val="24"/>
          <w:szCs w:val="24"/>
        </w:rPr>
        <w:t>‘</w:t>
      </w:r>
      <w:r w:rsidRPr="00712787">
        <w:rPr>
          <w:rFonts w:hint="eastAsia"/>
          <w:sz w:val="24"/>
          <w:szCs w:val="24"/>
        </w:rPr>
        <w:t>鄂不韡韡。</w:t>
      </w:r>
      <w:r>
        <w:rPr>
          <w:rFonts w:hint="eastAsia"/>
          <w:sz w:val="24"/>
          <w:szCs w:val="24"/>
        </w:rPr>
        <w:t>’</w:t>
      </w:r>
      <w:r w:rsidRPr="00712787">
        <w:rPr>
          <w:rFonts w:hint="eastAsia"/>
          <w:sz w:val="24"/>
          <w:szCs w:val="24"/>
        </w:rPr>
        <w:t>不韡韡，韡韡也。《車攻》曰：</w:t>
      </w:r>
      <w:r>
        <w:rPr>
          <w:rFonts w:hint="eastAsia"/>
          <w:sz w:val="24"/>
          <w:szCs w:val="24"/>
        </w:rPr>
        <w:t>‘徒御</w:t>
      </w:r>
      <w:r w:rsidRPr="00712787">
        <w:rPr>
          <w:rFonts w:hint="eastAsia"/>
          <w:sz w:val="24"/>
          <w:szCs w:val="24"/>
        </w:rPr>
        <w:t>不警，大庖不盈。</w:t>
      </w:r>
      <w:r>
        <w:rPr>
          <w:rFonts w:hint="eastAsia"/>
          <w:sz w:val="24"/>
          <w:szCs w:val="24"/>
        </w:rPr>
        <w:t>’</w:t>
      </w:r>
      <w:r w:rsidRPr="00712787">
        <w:rPr>
          <w:rFonts w:hint="eastAsia"/>
          <w:sz w:val="24"/>
          <w:szCs w:val="24"/>
        </w:rPr>
        <w:t>不警，警也；不盈，盈也。《桑扈》曰：</w:t>
      </w:r>
      <w:r>
        <w:rPr>
          <w:rFonts w:hint="eastAsia"/>
          <w:sz w:val="24"/>
          <w:szCs w:val="24"/>
        </w:rPr>
        <w:t>‘</w:t>
      </w:r>
      <w:r w:rsidRPr="00712787">
        <w:rPr>
          <w:rFonts w:hint="eastAsia"/>
          <w:sz w:val="24"/>
          <w:szCs w:val="24"/>
        </w:rPr>
        <w:t>不戢不難，受福不那。</w:t>
      </w:r>
      <w:r>
        <w:rPr>
          <w:rFonts w:hint="eastAsia"/>
          <w:sz w:val="24"/>
          <w:szCs w:val="24"/>
        </w:rPr>
        <w:t>’</w:t>
      </w:r>
      <w:r w:rsidRPr="00712787">
        <w:rPr>
          <w:rFonts w:hint="eastAsia"/>
          <w:sz w:val="24"/>
          <w:szCs w:val="24"/>
        </w:rPr>
        <w:t>不戢，戢也；不難，難也；不那，那也。《菀柳》曰：</w:t>
      </w:r>
      <w:r>
        <w:rPr>
          <w:rFonts w:hint="eastAsia"/>
          <w:sz w:val="24"/>
          <w:szCs w:val="24"/>
        </w:rPr>
        <w:t>‘</w:t>
      </w:r>
      <w:r w:rsidRPr="00712787">
        <w:rPr>
          <w:rFonts w:hint="eastAsia"/>
          <w:sz w:val="24"/>
          <w:szCs w:val="24"/>
        </w:rPr>
        <w:t>有菀者柳，不尚息焉。</w:t>
      </w:r>
      <w:r>
        <w:rPr>
          <w:rFonts w:hint="eastAsia"/>
          <w:sz w:val="24"/>
          <w:szCs w:val="24"/>
        </w:rPr>
        <w:t>’</w:t>
      </w:r>
      <w:r w:rsidRPr="00712787">
        <w:rPr>
          <w:rFonts w:hint="eastAsia"/>
          <w:sz w:val="24"/>
          <w:szCs w:val="24"/>
        </w:rPr>
        <w:t>不尚，尚也。《大雅·</w:t>
      </w:r>
      <w:r w:rsidRPr="00712787">
        <w:rPr>
          <w:sz w:val="24"/>
          <w:szCs w:val="24"/>
        </w:rPr>
        <w:t xml:space="preserve"> </w:t>
      </w:r>
      <w:r w:rsidRPr="00712787">
        <w:rPr>
          <w:rFonts w:hint="eastAsia"/>
          <w:sz w:val="24"/>
          <w:szCs w:val="24"/>
        </w:rPr>
        <w:t>文王》曰：</w:t>
      </w:r>
      <w:r>
        <w:rPr>
          <w:rFonts w:hint="eastAsia"/>
          <w:sz w:val="24"/>
          <w:szCs w:val="24"/>
        </w:rPr>
        <w:t>‘</w:t>
      </w:r>
      <w:r w:rsidRPr="00712787">
        <w:rPr>
          <w:rFonts w:hint="eastAsia"/>
          <w:sz w:val="24"/>
          <w:szCs w:val="24"/>
        </w:rPr>
        <w:t>有周不顯，帝命不時。</w:t>
      </w:r>
      <w:r>
        <w:rPr>
          <w:rFonts w:hint="eastAsia"/>
          <w:sz w:val="24"/>
          <w:szCs w:val="24"/>
        </w:rPr>
        <w:t>’</w:t>
      </w:r>
      <w:r w:rsidRPr="00712787">
        <w:rPr>
          <w:rFonts w:hint="eastAsia"/>
          <w:sz w:val="24"/>
          <w:szCs w:val="24"/>
        </w:rPr>
        <w:t>不顯，顯也；不時，時也。又曰：</w:t>
      </w:r>
      <w:r>
        <w:rPr>
          <w:rFonts w:hint="eastAsia"/>
          <w:sz w:val="24"/>
          <w:szCs w:val="24"/>
        </w:rPr>
        <w:t>‘</w:t>
      </w:r>
      <w:r w:rsidRPr="00712787">
        <w:rPr>
          <w:rFonts w:hint="eastAsia"/>
          <w:sz w:val="24"/>
          <w:szCs w:val="24"/>
        </w:rPr>
        <w:t>其麗不億。</w:t>
      </w:r>
      <w:r>
        <w:rPr>
          <w:rFonts w:hint="eastAsia"/>
          <w:sz w:val="24"/>
          <w:szCs w:val="24"/>
        </w:rPr>
        <w:t>’</w:t>
      </w:r>
      <w:r w:rsidRPr="00712787">
        <w:rPr>
          <w:rFonts w:hint="eastAsia"/>
          <w:sz w:val="24"/>
          <w:szCs w:val="24"/>
        </w:rPr>
        <w:t>不億，億也。《思齊》曰：</w:t>
      </w:r>
      <w:r>
        <w:rPr>
          <w:rFonts w:hint="eastAsia"/>
          <w:sz w:val="24"/>
          <w:szCs w:val="24"/>
        </w:rPr>
        <w:t>‘</w:t>
      </w:r>
      <w:r w:rsidRPr="00BC42BA">
        <w:rPr>
          <w:rFonts w:ascii="宋体-方正超大字符集" w:eastAsia="宋体-方正超大字符集" w:hAnsi="宋体-方正超大字符集" w:cs="宋体-方正超大字符集" w:hint="eastAsia"/>
          <w:sz w:val="24"/>
          <w:szCs w:val="24"/>
        </w:rPr>
        <w:t>𨽸</w:t>
      </w:r>
      <w:r w:rsidRPr="00712787">
        <w:rPr>
          <w:rFonts w:hint="eastAsia"/>
          <w:sz w:val="24"/>
          <w:szCs w:val="24"/>
        </w:rPr>
        <w:t>戎疾不殄，烈假不瑕。</w:t>
      </w:r>
      <w:r>
        <w:rPr>
          <w:rFonts w:hint="eastAsia"/>
          <w:sz w:val="24"/>
          <w:szCs w:val="24"/>
        </w:rPr>
        <w:t>’</w:t>
      </w:r>
      <w:r w:rsidRPr="00712787">
        <w:rPr>
          <w:rFonts w:hint="eastAsia"/>
          <w:sz w:val="24"/>
          <w:szCs w:val="24"/>
        </w:rPr>
        <w:t>不殄，殄也；不瑕，瑕也。又曰：</w:t>
      </w:r>
      <w:r>
        <w:rPr>
          <w:rFonts w:hint="eastAsia"/>
          <w:sz w:val="24"/>
          <w:szCs w:val="24"/>
        </w:rPr>
        <w:t>‘</w:t>
      </w:r>
      <w:r w:rsidRPr="00712787">
        <w:rPr>
          <w:rFonts w:hint="eastAsia"/>
          <w:sz w:val="24"/>
          <w:szCs w:val="24"/>
        </w:rPr>
        <w:t>不聞亦式，不諫亦入。</w:t>
      </w:r>
      <w:r>
        <w:rPr>
          <w:rFonts w:hint="eastAsia"/>
          <w:sz w:val="24"/>
          <w:szCs w:val="24"/>
        </w:rPr>
        <w:t>’</w:t>
      </w:r>
      <w:r w:rsidRPr="00712787">
        <w:rPr>
          <w:rFonts w:hint="eastAsia"/>
          <w:sz w:val="24"/>
          <w:szCs w:val="24"/>
        </w:rPr>
        <w:t>不聞，聞也</w:t>
      </w:r>
      <w:r>
        <w:rPr>
          <w:rFonts w:hint="eastAsia"/>
          <w:sz w:val="24"/>
          <w:szCs w:val="24"/>
        </w:rPr>
        <w:t>；</w:t>
      </w:r>
      <w:r w:rsidRPr="00712787">
        <w:rPr>
          <w:rFonts w:hint="eastAsia"/>
          <w:sz w:val="24"/>
          <w:szCs w:val="24"/>
        </w:rPr>
        <w:lastRenderedPageBreak/>
        <w:t>不諫，諫也。《下武》曰：</w:t>
      </w:r>
      <w:r>
        <w:rPr>
          <w:rFonts w:hint="eastAsia"/>
          <w:sz w:val="24"/>
          <w:szCs w:val="24"/>
        </w:rPr>
        <w:t>‘</w:t>
      </w:r>
      <w:r w:rsidRPr="00712787">
        <w:rPr>
          <w:rFonts w:hint="eastAsia"/>
          <w:sz w:val="24"/>
          <w:szCs w:val="24"/>
        </w:rPr>
        <w:t>不遐有佐。</w:t>
      </w:r>
      <w:r>
        <w:rPr>
          <w:rFonts w:hint="eastAsia"/>
          <w:sz w:val="24"/>
          <w:szCs w:val="24"/>
        </w:rPr>
        <w:t>’</w:t>
      </w:r>
      <w:r w:rsidRPr="00712787">
        <w:rPr>
          <w:rFonts w:hint="eastAsia"/>
          <w:sz w:val="24"/>
          <w:szCs w:val="24"/>
        </w:rPr>
        <w:t>不遐，遐也。《生民》曰：</w:t>
      </w:r>
      <w:r>
        <w:rPr>
          <w:rFonts w:hint="eastAsia"/>
          <w:sz w:val="24"/>
          <w:szCs w:val="24"/>
        </w:rPr>
        <w:t>‘</w:t>
      </w:r>
      <w:r w:rsidRPr="00712787">
        <w:rPr>
          <w:rFonts w:hint="eastAsia"/>
          <w:sz w:val="24"/>
          <w:szCs w:val="24"/>
        </w:rPr>
        <w:t>上帝不寧，不康禋祀。</w:t>
      </w:r>
      <w:r>
        <w:rPr>
          <w:rFonts w:hint="eastAsia"/>
          <w:sz w:val="24"/>
          <w:szCs w:val="24"/>
        </w:rPr>
        <w:t>’</w:t>
      </w:r>
      <w:r w:rsidRPr="00712787">
        <w:rPr>
          <w:rFonts w:hint="eastAsia"/>
          <w:sz w:val="24"/>
          <w:szCs w:val="24"/>
        </w:rPr>
        <w:t>不寧，寧也；不康，康也。《卷阿》曰：</w:t>
      </w:r>
      <w:r>
        <w:rPr>
          <w:rFonts w:hint="eastAsia"/>
          <w:sz w:val="24"/>
          <w:szCs w:val="24"/>
        </w:rPr>
        <w:t>‘</w:t>
      </w:r>
      <w:r w:rsidRPr="00712787">
        <w:rPr>
          <w:rFonts w:hint="eastAsia"/>
          <w:sz w:val="24"/>
          <w:szCs w:val="24"/>
        </w:rPr>
        <w:t>矢詩不多。</w:t>
      </w:r>
      <w:r>
        <w:rPr>
          <w:rFonts w:hint="eastAsia"/>
          <w:sz w:val="24"/>
          <w:szCs w:val="24"/>
        </w:rPr>
        <w:t>’</w:t>
      </w:r>
      <w:r w:rsidRPr="00712787">
        <w:rPr>
          <w:rFonts w:hint="eastAsia"/>
          <w:sz w:val="24"/>
          <w:szCs w:val="24"/>
        </w:rPr>
        <w:t>不多，多也。《抑》曰：</w:t>
      </w:r>
      <w:r>
        <w:rPr>
          <w:rFonts w:hint="eastAsia"/>
          <w:sz w:val="24"/>
          <w:szCs w:val="24"/>
        </w:rPr>
        <w:t>‘</w:t>
      </w:r>
      <w:r w:rsidRPr="00712787">
        <w:rPr>
          <w:rFonts w:hint="eastAsia"/>
          <w:sz w:val="24"/>
          <w:szCs w:val="24"/>
        </w:rPr>
        <w:t>萬民是不承。</w:t>
      </w:r>
      <w:r>
        <w:rPr>
          <w:rFonts w:hint="eastAsia"/>
          <w:sz w:val="24"/>
          <w:szCs w:val="24"/>
        </w:rPr>
        <w:t>’</w:t>
      </w:r>
      <w:r w:rsidRPr="00712787">
        <w:rPr>
          <w:rFonts w:hint="eastAsia"/>
          <w:sz w:val="24"/>
          <w:szCs w:val="24"/>
        </w:rPr>
        <w:t>不承，承也。《召閔》曰：</w:t>
      </w:r>
      <w:r>
        <w:rPr>
          <w:rFonts w:hint="eastAsia"/>
          <w:sz w:val="24"/>
          <w:szCs w:val="24"/>
        </w:rPr>
        <w:t>‘</w:t>
      </w:r>
      <w:r w:rsidRPr="00712787">
        <w:rPr>
          <w:rFonts w:hint="eastAsia"/>
          <w:sz w:val="24"/>
          <w:szCs w:val="24"/>
        </w:rPr>
        <w:t>維昔之富不如時，維今之疚不如茲。</w:t>
      </w:r>
      <w:r>
        <w:rPr>
          <w:rFonts w:hint="eastAsia"/>
          <w:sz w:val="24"/>
          <w:szCs w:val="24"/>
        </w:rPr>
        <w:t>’</w:t>
      </w:r>
      <w:r w:rsidRPr="00712787">
        <w:rPr>
          <w:rFonts w:hint="eastAsia"/>
          <w:sz w:val="24"/>
          <w:szCs w:val="24"/>
        </w:rPr>
        <w:t>不如時，如時也；不如茲，如茲也。又曰：</w:t>
      </w:r>
      <w:r>
        <w:rPr>
          <w:rFonts w:hint="eastAsia"/>
          <w:sz w:val="24"/>
          <w:szCs w:val="24"/>
        </w:rPr>
        <w:t>‘</w:t>
      </w:r>
      <w:r w:rsidRPr="00712787">
        <w:rPr>
          <w:rFonts w:hint="eastAsia"/>
          <w:sz w:val="24"/>
          <w:szCs w:val="24"/>
        </w:rPr>
        <w:t>池之竭矣，不云自頻，泉之竭矣，不云自中。</w:t>
      </w:r>
      <w:r>
        <w:rPr>
          <w:rFonts w:hint="eastAsia"/>
          <w:sz w:val="24"/>
          <w:szCs w:val="24"/>
        </w:rPr>
        <w:t>’</w:t>
      </w:r>
      <w:r w:rsidRPr="00712787">
        <w:rPr>
          <w:rFonts w:hint="eastAsia"/>
          <w:sz w:val="24"/>
          <w:szCs w:val="24"/>
        </w:rPr>
        <w:t>不云，云也。又曰：</w:t>
      </w:r>
      <w:r>
        <w:rPr>
          <w:rFonts w:hint="eastAsia"/>
          <w:sz w:val="24"/>
          <w:szCs w:val="24"/>
        </w:rPr>
        <w:t>‘</w:t>
      </w:r>
      <w:r w:rsidRPr="00712787">
        <w:rPr>
          <w:rFonts w:hint="eastAsia"/>
          <w:sz w:val="24"/>
          <w:szCs w:val="24"/>
        </w:rPr>
        <w:t>不災我躬。</w:t>
      </w:r>
      <w:r>
        <w:rPr>
          <w:rFonts w:hint="eastAsia"/>
          <w:sz w:val="24"/>
          <w:szCs w:val="24"/>
        </w:rPr>
        <w:t>’</w:t>
      </w:r>
      <w:r w:rsidRPr="00712787">
        <w:rPr>
          <w:rFonts w:hint="eastAsia"/>
          <w:sz w:val="24"/>
          <w:szCs w:val="24"/>
        </w:rPr>
        <w:t>不災，災也。《周頌·那》曰：</w:t>
      </w:r>
      <w:r>
        <w:rPr>
          <w:rFonts w:hint="eastAsia"/>
          <w:sz w:val="24"/>
          <w:szCs w:val="24"/>
        </w:rPr>
        <w:t>‘</w:t>
      </w:r>
      <w:r w:rsidRPr="00712787">
        <w:rPr>
          <w:rFonts w:hint="eastAsia"/>
          <w:sz w:val="24"/>
          <w:szCs w:val="24"/>
        </w:rPr>
        <w:t>亦不夷懌。</w:t>
      </w:r>
      <w:r>
        <w:rPr>
          <w:rFonts w:hint="eastAsia"/>
          <w:sz w:val="24"/>
          <w:szCs w:val="24"/>
        </w:rPr>
        <w:t>’</w:t>
      </w:r>
      <w:r w:rsidRPr="00712787">
        <w:rPr>
          <w:rFonts w:hint="eastAsia"/>
          <w:sz w:val="24"/>
          <w:szCs w:val="24"/>
        </w:rPr>
        <w:t>不夷懌，夷懌也。《射義》曰：</w:t>
      </w:r>
      <w:r>
        <w:rPr>
          <w:rFonts w:hint="eastAsia"/>
          <w:sz w:val="24"/>
          <w:szCs w:val="24"/>
        </w:rPr>
        <w:t>‘</w:t>
      </w:r>
      <w:r w:rsidRPr="00712787">
        <w:rPr>
          <w:rFonts w:hint="eastAsia"/>
          <w:sz w:val="24"/>
          <w:szCs w:val="24"/>
        </w:rPr>
        <w:t>幼壯孝弟，耆耋好禮，不從流俗，修身以俟死者，不在此位也。</w:t>
      </w:r>
      <w:r>
        <w:rPr>
          <w:rFonts w:hint="eastAsia"/>
          <w:sz w:val="24"/>
          <w:szCs w:val="24"/>
        </w:rPr>
        <w:t>’</w:t>
      </w:r>
      <w:r w:rsidRPr="00712787">
        <w:rPr>
          <w:rFonts w:hint="eastAsia"/>
          <w:sz w:val="24"/>
          <w:szCs w:val="24"/>
        </w:rPr>
        <w:t>不在，在也。宣四年《左傳》曰：</w:t>
      </w:r>
      <w:r>
        <w:rPr>
          <w:rFonts w:hint="eastAsia"/>
          <w:sz w:val="24"/>
          <w:szCs w:val="24"/>
        </w:rPr>
        <w:t>‘</w:t>
      </w:r>
      <w:r w:rsidRPr="00712787">
        <w:rPr>
          <w:rFonts w:hint="eastAsia"/>
          <w:sz w:val="24"/>
          <w:szCs w:val="24"/>
        </w:rPr>
        <w:t>若敖氏之鬼，不其餒而。</w:t>
      </w:r>
      <w:r>
        <w:rPr>
          <w:rFonts w:hint="eastAsia"/>
          <w:sz w:val="24"/>
          <w:szCs w:val="24"/>
        </w:rPr>
        <w:t>’‘</w:t>
      </w:r>
      <w:r w:rsidRPr="00712787">
        <w:rPr>
          <w:rFonts w:hint="eastAsia"/>
          <w:sz w:val="24"/>
          <w:szCs w:val="24"/>
        </w:rPr>
        <w:t>不其餒而</w:t>
      </w:r>
      <w:r>
        <w:rPr>
          <w:rFonts w:hint="eastAsia"/>
          <w:sz w:val="24"/>
          <w:szCs w:val="24"/>
        </w:rPr>
        <w:t>’</w:t>
      </w:r>
      <w:r w:rsidRPr="00712787">
        <w:rPr>
          <w:rFonts w:hint="eastAsia"/>
          <w:sz w:val="24"/>
          <w:szCs w:val="24"/>
        </w:rPr>
        <w:t>，其餒而也。《晉語》曰：</w:t>
      </w:r>
      <w:r>
        <w:rPr>
          <w:rFonts w:hint="eastAsia"/>
          <w:sz w:val="24"/>
          <w:szCs w:val="24"/>
        </w:rPr>
        <w:t>‘</w:t>
      </w:r>
      <w:r w:rsidRPr="00712787">
        <w:rPr>
          <w:rFonts w:hint="eastAsia"/>
          <w:sz w:val="24"/>
          <w:szCs w:val="24"/>
        </w:rPr>
        <w:t>夫晉公子在此，君之匹也，君不亦禮焉。</w:t>
      </w:r>
      <w:r>
        <w:rPr>
          <w:rFonts w:hint="eastAsia"/>
          <w:sz w:val="24"/>
          <w:szCs w:val="24"/>
        </w:rPr>
        <w:t>’</w:t>
      </w:r>
      <w:r w:rsidRPr="00712787">
        <w:rPr>
          <w:rFonts w:hint="eastAsia"/>
          <w:sz w:val="24"/>
          <w:szCs w:val="24"/>
        </w:rPr>
        <w:t>不亦，亦也。《孟子·公孫丑》曰：</w:t>
      </w:r>
      <w:r>
        <w:rPr>
          <w:rFonts w:hint="eastAsia"/>
          <w:sz w:val="24"/>
          <w:szCs w:val="24"/>
        </w:rPr>
        <w:t>‘</w:t>
      </w:r>
      <w:r w:rsidRPr="00712787">
        <w:rPr>
          <w:rFonts w:hint="eastAsia"/>
          <w:sz w:val="24"/>
          <w:szCs w:val="24"/>
        </w:rPr>
        <w:t>雖褐寬博，吾不惴焉。</w:t>
      </w:r>
      <w:r>
        <w:rPr>
          <w:rFonts w:hint="eastAsia"/>
          <w:sz w:val="24"/>
          <w:szCs w:val="24"/>
        </w:rPr>
        <w:t>’</w:t>
      </w:r>
      <w:r w:rsidRPr="00712787">
        <w:rPr>
          <w:rFonts w:hint="eastAsia"/>
          <w:sz w:val="24"/>
          <w:szCs w:val="24"/>
        </w:rPr>
        <w:t>不惴，惴也。《爾雅·釋器》曰：</w:t>
      </w:r>
      <w:r>
        <w:rPr>
          <w:rFonts w:hint="eastAsia"/>
          <w:sz w:val="24"/>
          <w:szCs w:val="24"/>
        </w:rPr>
        <w:t>‘不律謂之筆。’</w:t>
      </w:r>
      <w:r w:rsidRPr="00712787">
        <w:rPr>
          <w:rFonts w:hint="eastAsia"/>
          <w:sz w:val="24"/>
          <w:szCs w:val="24"/>
        </w:rPr>
        <w:t>《釋</w:t>
      </w:r>
      <w:r>
        <w:rPr>
          <w:rFonts w:hint="eastAsia"/>
          <w:sz w:val="24"/>
          <w:szCs w:val="24"/>
        </w:rPr>
        <w:t>丘</w:t>
      </w:r>
      <w:r w:rsidRPr="00712787">
        <w:rPr>
          <w:rFonts w:hint="eastAsia"/>
          <w:sz w:val="24"/>
          <w:szCs w:val="24"/>
        </w:rPr>
        <w:t>》曰：</w:t>
      </w:r>
      <w:r>
        <w:rPr>
          <w:rFonts w:hint="eastAsia"/>
          <w:sz w:val="24"/>
          <w:szCs w:val="24"/>
        </w:rPr>
        <w:t>‘夷上灑下，不漘。’</w:t>
      </w:r>
      <w:r w:rsidRPr="00712787">
        <w:rPr>
          <w:rFonts w:hint="eastAsia"/>
          <w:sz w:val="24"/>
          <w:szCs w:val="24"/>
        </w:rPr>
        <w:t>《釋魚》曰：</w:t>
      </w:r>
      <w:r>
        <w:rPr>
          <w:rFonts w:hint="eastAsia"/>
          <w:sz w:val="24"/>
          <w:szCs w:val="24"/>
        </w:rPr>
        <w:t>‘</w:t>
      </w:r>
      <w:r w:rsidRPr="00712787">
        <w:rPr>
          <w:rFonts w:hint="eastAsia"/>
          <w:sz w:val="24"/>
          <w:szCs w:val="24"/>
        </w:rPr>
        <w:t>龜左倪不類，右倪不若。</w:t>
      </w:r>
      <w:r>
        <w:rPr>
          <w:rFonts w:hint="eastAsia"/>
          <w:sz w:val="24"/>
          <w:szCs w:val="24"/>
        </w:rPr>
        <w:t>’‘</w:t>
      </w:r>
      <w:r w:rsidRPr="00712787">
        <w:rPr>
          <w:rFonts w:hint="eastAsia"/>
          <w:sz w:val="24"/>
          <w:szCs w:val="24"/>
        </w:rPr>
        <w:t>不</w:t>
      </w:r>
      <w:r>
        <w:rPr>
          <w:rFonts w:hint="eastAsia"/>
          <w:sz w:val="24"/>
          <w:szCs w:val="24"/>
        </w:rPr>
        <w:t>’</w:t>
      </w:r>
      <w:r w:rsidRPr="00712787">
        <w:rPr>
          <w:rFonts w:hint="eastAsia"/>
          <w:sz w:val="24"/>
          <w:szCs w:val="24"/>
        </w:rPr>
        <w:t>皆發聲也</w:t>
      </w:r>
      <w:r>
        <w:rPr>
          <w:rFonts w:hint="eastAsia"/>
          <w:sz w:val="24"/>
          <w:szCs w:val="24"/>
        </w:rPr>
        <w:t>。</w:t>
      </w:r>
      <w:r w:rsidRPr="00712787">
        <w:rPr>
          <w:rFonts w:hint="eastAsia"/>
          <w:sz w:val="24"/>
          <w:szCs w:val="24"/>
        </w:rPr>
        <w:t>字或作</w:t>
      </w:r>
      <w:r>
        <w:rPr>
          <w:rFonts w:hint="eastAsia"/>
          <w:sz w:val="24"/>
          <w:szCs w:val="24"/>
        </w:rPr>
        <w:t>‘</w:t>
      </w:r>
      <w:r w:rsidRPr="00712787">
        <w:rPr>
          <w:rFonts w:hint="eastAsia"/>
          <w:sz w:val="24"/>
          <w:szCs w:val="24"/>
        </w:rPr>
        <w:t>丕</w:t>
      </w:r>
      <w:r>
        <w:rPr>
          <w:rFonts w:hint="eastAsia"/>
          <w:sz w:val="24"/>
          <w:szCs w:val="24"/>
        </w:rPr>
        <w:t>’，</w:t>
      </w:r>
      <w:r w:rsidRPr="00712787">
        <w:rPr>
          <w:rFonts w:hint="eastAsia"/>
          <w:sz w:val="24"/>
          <w:szCs w:val="24"/>
        </w:rPr>
        <w:t>《康誥》曰：</w:t>
      </w:r>
      <w:r>
        <w:rPr>
          <w:rFonts w:hint="eastAsia"/>
          <w:sz w:val="24"/>
          <w:szCs w:val="24"/>
        </w:rPr>
        <w:t>‘</w:t>
      </w:r>
      <w:r w:rsidRPr="00712787">
        <w:rPr>
          <w:rFonts w:hint="eastAsia"/>
          <w:sz w:val="24"/>
          <w:szCs w:val="24"/>
        </w:rPr>
        <w:t>惟乃丕顯考文王。</w:t>
      </w:r>
      <w:r>
        <w:rPr>
          <w:rFonts w:hint="eastAsia"/>
          <w:sz w:val="24"/>
          <w:szCs w:val="24"/>
        </w:rPr>
        <w:t>’</w:t>
      </w:r>
      <w:r w:rsidRPr="00712787">
        <w:rPr>
          <w:rFonts w:hint="eastAsia"/>
          <w:sz w:val="24"/>
          <w:szCs w:val="24"/>
        </w:rPr>
        <w:t>丕顯，顯也。《酒誥》曰：</w:t>
      </w:r>
      <w:r>
        <w:rPr>
          <w:rFonts w:hint="eastAsia"/>
          <w:sz w:val="24"/>
          <w:szCs w:val="24"/>
        </w:rPr>
        <w:t>‘</w:t>
      </w:r>
      <w:r w:rsidRPr="00712787">
        <w:rPr>
          <w:rFonts w:hint="eastAsia"/>
          <w:sz w:val="24"/>
          <w:szCs w:val="24"/>
        </w:rPr>
        <w:t>丕惟曰：</w:t>
      </w:r>
      <w:r>
        <w:rPr>
          <w:rFonts w:hint="eastAsia"/>
          <w:sz w:val="24"/>
          <w:szCs w:val="24"/>
        </w:rPr>
        <w:t>“</w:t>
      </w:r>
      <w:r w:rsidRPr="00712787">
        <w:rPr>
          <w:rFonts w:hint="eastAsia"/>
          <w:sz w:val="24"/>
          <w:szCs w:val="24"/>
        </w:rPr>
        <w:t>爾克永觀省。</w:t>
      </w:r>
      <w:r>
        <w:rPr>
          <w:rFonts w:hint="eastAsia"/>
          <w:sz w:val="24"/>
          <w:szCs w:val="24"/>
        </w:rPr>
        <w:t>”’丕惟曰，</w:t>
      </w:r>
      <w:r w:rsidRPr="00712787">
        <w:rPr>
          <w:rFonts w:hint="eastAsia"/>
          <w:sz w:val="24"/>
          <w:szCs w:val="24"/>
        </w:rPr>
        <w:t>惟曰也。又曰：</w:t>
      </w:r>
      <w:r>
        <w:rPr>
          <w:rFonts w:hint="eastAsia"/>
          <w:sz w:val="24"/>
          <w:szCs w:val="24"/>
        </w:rPr>
        <w:t>‘</w:t>
      </w:r>
      <w:r w:rsidRPr="00712787">
        <w:rPr>
          <w:rFonts w:hint="eastAsia"/>
          <w:sz w:val="24"/>
          <w:szCs w:val="24"/>
        </w:rPr>
        <w:t>女丕遠惟商</w:t>
      </w:r>
      <w:r>
        <w:rPr>
          <w:rFonts w:hint="eastAsia"/>
          <w:sz w:val="24"/>
          <w:szCs w:val="24"/>
        </w:rPr>
        <w:t>耇</w:t>
      </w:r>
      <w:r w:rsidRPr="00712787">
        <w:rPr>
          <w:rFonts w:hint="eastAsia"/>
          <w:sz w:val="24"/>
          <w:szCs w:val="24"/>
        </w:rPr>
        <w:t>成人。</w:t>
      </w:r>
      <w:r>
        <w:rPr>
          <w:rFonts w:hint="eastAsia"/>
          <w:sz w:val="24"/>
          <w:szCs w:val="24"/>
        </w:rPr>
        <w:t>’</w:t>
      </w:r>
      <w:r w:rsidRPr="00712787">
        <w:rPr>
          <w:rFonts w:hint="eastAsia"/>
          <w:sz w:val="24"/>
          <w:szCs w:val="24"/>
        </w:rPr>
        <w:t>丕遠，遠也。《召誥》曰：</w:t>
      </w:r>
      <w:r>
        <w:rPr>
          <w:rFonts w:hint="eastAsia"/>
          <w:sz w:val="24"/>
          <w:szCs w:val="24"/>
        </w:rPr>
        <w:t>‘其丕能</w:t>
      </w:r>
      <w:r w:rsidRPr="00BF5E84">
        <w:rPr>
          <w:rFonts w:hint="eastAsia"/>
          <w:sz w:val="24"/>
          <w:szCs w:val="24"/>
        </w:rPr>
        <w:t>諴</w:t>
      </w:r>
      <w:r>
        <w:rPr>
          <w:rFonts w:hint="eastAsia"/>
          <w:sz w:val="24"/>
          <w:szCs w:val="24"/>
        </w:rPr>
        <w:t>于</w:t>
      </w:r>
      <w:r w:rsidRPr="00712787">
        <w:rPr>
          <w:rFonts w:hint="eastAsia"/>
          <w:sz w:val="24"/>
          <w:szCs w:val="24"/>
        </w:rPr>
        <w:t>小民。</w:t>
      </w:r>
      <w:r>
        <w:rPr>
          <w:rFonts w:hint="eastAsia"/>
          <w:sz w:val="24"/>
          <w:szCs w:val="24"/>
        </w:rPr>
        <w:t>’</w:t>
      </w:r>
      <w:r w:rsidRPr="00712787">
        <w:rPr>
          <w:rFonts w:hint="eastAsia"/>
          <w:sz w:val="24"/>
          <w:szCs w:val="24"/>
        </w:rPr>
        <w:t>其丕能，其能也。又曰：</w:t>
      </w:r>
      <w:r>
        <w:rPr>
          <w:rFonts w:hint="eastAsia"/>
          <w:sz w:val="24"/>
          <w:szCs w:val="24"/>
        </w:rPr>
        <w:t>‘丕若有夏歷</w:t>
      </w:r>
      <w:r w:rsidRPr="00712787">
        <w:rPr>
          <w:rFonts w:hint="eastAsia"/>
          <w:sz w:val="24"/>
          <w:szCs w:val="24"/>
        </w:rPr>
        <w:t>年。</w:t>
      </w:r>
      <w:r>
        <w:rPr>
          <w:rFonts w:hint="eastAsia"/>
          <w:sz w:val="24"/>
          <w:szCs w:val="24"/>
        </w:rPr>
        <w:t>’</w:t>
      </w:r>
      <w:r w:rsidRPr="00712787">
        <w:rPr>
          <w:rFonts w:hint="eastAsia"/>
          <w:sz w:val="24"/>
          <w:szCs w:val="24"/>
        </w:rPr>
        <w:t>丕若，若也。《多士》曰：</w:t>
      </w:r>
      <w:r>
        <w:rPr>
          <w:rFonts w:hint="eastAsia"/>
          <w:sz w:val="24"/>
          <w:szCs w:val="24"/>
        </w:rPr>
        <w:t>‘丕靈承帝事。’</w:t>
      </w:r>
      <w:r w:rsidRPr="00712787">
        <w:rPr>
          <w:rFonts w:hint="eastAsia"/>
          <w:sz w:val="24"/>
          <w:szCs w:val="24"/>
        </w:rPr>
        <w:t>丕靈承，靈承也。《君奭》曰：</w:t>
      </w:r>
      <w:r>
        <w:rPr>
          <w:rFonts w:hint="eastAsia"/>
          <w:sz w:val="24"/>
          <w:szCs w:val="24"/>
        </w:rPr>
        <w:t>‘</w:t>
      </w:r>
      <w:r w:rsidRPr="00712787">
        <w:rPr>
          <w:rFonts w:hint="eastAsia"/>
          <w:sz w:val="24"/>
          <w:szCs w:val="24"/>
        </w:rPr>
        <w:t>丕單稱德。</w:t>
      </w:r>
      <w:r>
        <w:rPr>
          <w:rFonts w:hint="eastAsia"/>
          <w:sz w:val="24"/>
          <w:szCs w:val="24"/>
        </w:rPr>
        <w:t>’</w:t>
      </w:r>
      <w:r w:rsidRPr="00712787">
        <w:rPr>
          <w:rFonts w:hint="eastAsia"/>
          <w:sz w:val="24"/>
          <w:szCs w:val="24"/>
        </w:rPr>
        <w:t>丕單，單也。又曰：</w:t>
      </w:r>
      <w:r>
        <w:rPr>
          <w:rFonts w:hint="eastAsia"/>
          <w:sz w:val="24"/>
          <w:szCs w:val="24"/>
        </w:rPr>
        <w:t>‘</w:t>
      </w:r>
      <w:r w:rsidRPr="00712787">
        <w:rPr>
          <w:rFonts w:hint="eastAsia"/>
          <w:sz w:val="24"/>
          <w:szCs w:val="24"/>
        </w:rPr>
        <w:t>丕承無疆之恤。</w:t>
      </w:r>
      <w:r>
        <w:rPr>
          <w:rFonts w:hint="eastAsia"/>
          <w:sz w:val="24"/>
          <w:szCs w:val="24"/>
        </w:rPr>
        <w:t>’</w:t>
      </w:r>
      <w:r w:rsidRPr="00712787">
        <w:rPr>
          <w:rFonts w:hint="eastAsia"/>
          <w:sz w:val="24"/>
          <w:szCs w:val="24"/>
        </w:rPr>
        <w:t>丕承，承也。《多方》曰：</w:t>
      </w:r>
      <w:r>
        <w:rPr>
          <w:rFonts w:hint="eastAsia"/>
          <w:sz w:val="24"/>
          <w:szCs w:val="24"/>
        </w:rPr>
        <w:t>‘</w:t>
      </w:r>
      <w:r w:rsidRPr="00712787">
        <w:rPr>
          <w:rFonts w:hint="eastAsia"/>
          <w:sz w:val="24"/>
          <w:szCs w:val="24"/>
        </w:rPr>
        <w:t>罔丕惟進之恭。</w:t>
      </w:r>
      <w:r>
        <w:rPr>
          <w:rFonts w:hint="eastAsia"/>
          <w:sz w:val="24"/>
          <w:szCs w:val="24"/>
        </w:rPr>
        <w:t>’</w:t>
      </w:r>
      <w:r w:rsidRPr="00712787">
        <w:rPr>
          <w:rFonts w:hint="eastAsia"/>
          <w:sz w:val="24"/>
          <w:szCs w:val="24"/>
        </w:rPr>
        <w:t>罔丕惟，罔惟也。</w:t>
      </w:r>
      <w:r>
        <w:rPr>
          <w:rFonts w:hint="eastAsia"/>
          <w:sz w:val="24"/>
          <w:szCs w:val="24"/>
        </w:rPr>
        <w:t>‘</w:t>
      </w:r>
      <w:r w:rsidRPr="00712787">
        <w:rPr>
          <w:rFonts w:hint="eastAsia"/>
          <w:sz w:val="24"/>
          <w:szCs w:val="24"/>
        </w:rPr>
        <w:t>丕</w:t>
      </w:r>
      <w:r>
        <w:rPr>
          <w:rFonts w:hint="eastAsia"/>
          <w:sz w:val="24"/>
          <w:szCs w:val="24"/>
        </w:rPr>
        <w:t>’又承上之詞也，</w:t>
      </w:r>
      <w:r w:rsidRPr="00712787">
        <w:rPr>
          <w:rFonts w:hint="eastAsia"/>
          <w:sz w:val="24"/>
          <w:szCs w:val="24"/>
        </w:rPr>
        <w:t>《禹貢》曰：</w:t>
      </w:r>
      <w:r>
        <w:rPr>
          <w:rFonts w:hint="eastAsia"/>
          <w:sz w:val="24"/>
          <w:szCs w:val="24"/>
        </w:rPr>
        <w:t>‘</w:t>
      </w:r>
      <w:r w:rsidRPr="00712787">
        <w:rPr>
          <w:rFonts w:hint="eastAsia"/>
          <w:sz w:val="24"/>
          <w:szCs w:val="24"/>
        </w:rPr>
        <w:t>三危既宅，三苗丕敘。</w:t>
      </w:r>
      <w:r>
        <w:rPr>
          <w:rFonts w:hint="eastAsia"/>
          <w:sz w:val="24"/>
          <w:szCs w:val="24"/>
        </w:rPr>
        <w:t>’</w:t>
      </w:r>
      <w:r w:rsidRPr="00712787">
        <w:rPr>
          <w:rFonts w:hint="eastAsia"/>
          <w:sz w:val="24"/>
          <w:szCs w:val="24"/>
        </w:rPr>
        <w:t>《般庚》曰：</w:t>
      </w:r>
      <w:r>
        <w:rPr>
          <w:rFonts w:hint="eastAsia"/>
          <w:sz w:val="24"/>
          <w:szCs w:val="24"/>
        </w:rPr>
        <w:t>‘</w:t>
      </w:r>
      <w:r w:rsidRPr="00712787">
        <w:rPr>
          <w:rFonts w:hint="eastAsia"/>
          <w:sz w:val="24"/>
          <w:szCs w:val="24"/>
        </w:rPr>
        <w:t>王播告之修，不匿厥指，王用丕欽，罔有逸言，民用丕變。</w:t>
      </w:r>
      <w:r>
        <w:rPr>
          <w:rFonts w:hint="eastAsia"/>
          <w:sz w:val="24"/>
          <w:szCs w:val="24"/>
        </w:rPr>
        <w:t>’</w:t>
      </w:r>
      <w:r w:rsidRPr="00712787">
        <w:rPr>
          <w:rFonts w:hint="eastAsia"/>
          <w:sz w:val="24"/>
          <w:szCs w:val="24"/>
        </w:rPr>
        <w:t>又曰：</w:t>
      </w:r>
      <w:r>
        <w:rPr>
          <w:rFonts w:hint="eastAsia"/>
          <w:sz w:val="24"/>
          <w:szCs w:val="24"/>
        </w:rPr>
        <w:t>‘女克黜乃心，施實德于民，至于</w:t>
      </w:r>
      <w:r w:rsidRPr="00712787">
        <w:rPr>
          <w:rFonts w:hint="eastAsia"/>
          <w:sz w:val="24"/>
          <w:szCs w:val="24"/>
        </w:rPr>
        <w:t>婚友，丕乃敢大言，女有積德。</w:t>
      </w:r>
      <w:r>
        <w:rPr>
          <w:rFonts w:hint="eastAsia"/>
          <w:sz w:val="24"/>
          <w:szCs w:val="24"/>
        </w:rPr>
        <w:t>’</w:t>
      </w:r>
      <w:r w:rsidRPr="00712787">
        <w:rPr>
          <w:rFonts w:hint="eastAsia"/>
          <w:sz w:val="24"/>
          <w:szCs w:val="24"/>
        </w:rPr>
        <w:t>又曰：</w:t>
      </w:r>
      <w:r>
        <w:rPr>
          <w:rFonts w:hint="eastAsia"/>
          <w:sz w:val="24"/>
          <w:szCs w:val="24"/>
        </w:rPr>
        <w:t>‘女萬民乃不生生，暨予一人猷同心，先后</w:t>
      </w:r>
      <w:r w:rsidRPr="00712787">
        <w:rPr>
          <w:rFonts w:hint="eastAsia"/>
          <w:sz w:val="24"/>
          <w:szCs w:val="24"/>
        </w:rPr>
        <w:t>丕降與女罪疾。</w:t>
      </w:r>
      <w:r>
        <w:rPr>
          <w:rFonts w:hint="eastAsia"/>
          <w:sz w:val="24"/>
          <w:szCs w:val="24"/>
        </w:rPr>
        <w:t>’</w:t>
      </w:r>
      <w:r w:rsidRPr="00712787">
        <w:rPr>
          <w:rFonts w:hint="eastAsia"/>
          <w:sz w:val="24"/>
          <w:szCs w:val="24"/>
        </w:rPr>
        <w:t>又曰：</w:t>
      </w:r>
      <w:r>
        <w:rPr>
          <w:rFonts w:hint="eastAsia"/>
          <w:sz w:val="24"/>
          <w:szCs w:val="24"/>
        </w:rPr>
        <w:t>‘茲予有亂政同位，具乃貝玉，乃祖乃父，丕乃告我高后</w:t>
      </w:r>
      <w:r w:rsidRPr="00712787">
        <w:rPr>
          <w:rFonts w:hint="eastAsia"/>
          <w:sz w:val="24"/>
          <w:szCs w:val="24"/>
        </w:rPr>
        <w:t>。</w:t>
      </w:r>
      <w:r>
        <w:rPr>
          <w:rFonts w:hint="eastAsia"/>
          <w:sz w:val="24"/>
          <w:szCs w:val="24"/>
        </w:rPr>
        <w:t>’</w:t>
      </w:r>
      <w:r w:rsidRPr="00712787">
        <w:rPr>
          <w:rFonts w:hint="eastAsia"/>
          <w:sz w:val="24"/>
          <w:szCs w:val="24"/>
        </w:rPr>
        <w:t>又曰：</w:t>
      </w:r>
      <w:r>
        <w:rPr>
          <w:rFonts w:hint="eastAsia"/>
          <w:sz w:val="24"/>
          <w:szCs w:val="24"/>
        </w:rPr>
        <w:t>‘迪高后</w:t>
      </w:r>
      <w:r w:rsidRPr="00712787">
        <w:rPr>
          <w:rFonts w:hint="eastAsia"/>
          <w:sz w:val="24"/>
          <w:szCs w:val="24"/>
        </w:rPr>
        <w:t>丕乃崇降弗祥。</w:t>
      </w:r>
      <w:r>
        <w:rPr>
          <w:rFonts w:hint="eastAsia"/>
          <w:sz w:val="24"/>
          <w:szCs w:val="24"/>
        </w:rPr>
        <w:t>’</w:t>
      </w:r>
      <w:r w:rsidRPr="00712787">
        <w:rPr>
          <w:rFonts w:hint="eastAsia"/>
          <w:sz w:val="24"/>
          <w:szCs w:val="24"/>
        </w:rPr>
        <w:t>《康誥》曰：</w:t>
      </w:r>
      <w:r>
        <w:rPr>
          <w:rFonts w:hint="eastAsia"/>
          <w:sz w:val="24"/>
          <w:szCs w:val="24"/>
        </w:rPr>
        <w:t>‘至于</w:t>
      </w:r>
      <w:r w:rsidRPr="00712787">
        <w:rPr>
          <w:rFonts w:hint="eastAsia"/>
          <w:sz w:val="24"/>
          <w:szCs w:val="24"/>
        </w:rPr>
        <w:t>旬時，丕蔽要囚。</w:t>
      </w:r>
      <w:r>
        <w:rPr>
          <w:rFonts w:hint="eastAsia"/>
          <w:sz w:val="24"/>
          <w:szCs w:val="24"/>
        </w:rPr>
        <w:t>’</w:t>
      </w:r>
      <w:r w:rsidRPr="00712787">
        <w:rPr>
          <w:rFonts w:hint="eastAsia"/>
          <w:sz w:val="24"/>
          <w:szCs w:val="24"/>
        </w:rPr>
        <w:t>又曰：</w:t>
      </w:r>
      <w:r>
        <w:rPr>
          <w:rFonts w:hint="eastAsia"/>
          <w:sz w:val="24"/>
          <w:szCs w:val="24"/>
        </w:rPr>
        <w:t>‘</w:t>
      </w:r>
      <w:r w:rsidRPr="00712787">
        <w:rPr>
          <w:rFonts w:hint="eastAsia"/>
          <w:sz w:val="24"/>
          <w:szCs w:val="24"/>
        </w:rPr>
        <w:t>無作怨，勿用非謀非彝，蔽時忱，丕則敏德。</w:t>
      </w:r>
      <w:r>
        <w:rPr>
          <w:rFonts w:hint="eastAsia"/>
          <w:sz w:val="24"/>
          <w:szCs w:val="24"/>
        </w:rPr>
        <w:t>’</w:t>
      </w:r>
      <w:r w:rsidRPr="00712787">
        <w:rPr>
          <w:rFonts w:hint="eastAsia"/>
          <w:sz w:val="24"/>
          <w:szCs w:val="24"/>
        </w:rPr>
        <w:t>《梓材》曰：</w:t>
      </w:r>
      <w:r>
        <w:rPr>
          <w:rFonts w:hint="eastAsia"/>
          <w:sz w:val="24"/>
          <w:szCs w:val="24"/>
        </w:rPr>
        <w:t>‘后</w:t>
      </w:r>
      <w:r w:rsidRPr="00712787">
        <w:rPr>
          <w:rFonts w:hint="eastAsia"/>
          <w:sz w:val="24"/>
          <w:szCs w:val="24"/>
        </w:rPr>
        <w:t>式典集，庶邦丕享。</w:t>
      </w:r>
      <w:r>
        <w:rPr>
          <w:rFonts w:hint="eastAsia"/>
          <w:sz w:val="24"/>
          <w:szCs w:val="24"/>
        </w:rPr>
        <w:t>’</w:t>
      </w:r>
      <w:r w:rsidRPr="00712787">
        <w:rPr>
          <w:rFonts w:hint="eastAsia"/>
          <w:sz w:val="24"/>
          <w:szCs w:val="24"/>
        </w:rPr>
        <w:t>《召誥》曰：</w:t>
      </w:r>
      <w:r>
        <w:rPr>
          <w:rFonts w:hint="eastAsia"/>
          <w:sz w:val="24"/>
          <w:szCs w:val="24"/>
        </w:rPr>
        <w:t>‘</w:t>
      </w:r>
      <w:r w:rsidRPr="00712787">
        <w:rPr>
          <w:rFonts w:hint="eastAsia"/>
          <w:sz w:val="24"/>
          <w:szCs w:val="24"/>
        </w:rPr>
        <w:t>厥既命殷庶，庶殷丕作。</w:t>
      </w:r>
      <w:r>
        <w:rPr>
          <w:rFonts w:hint="eastAsia"/>
          <w:sz w:val="24"/>
          <w:szCs w:val="24"/>
        </w:rPr>
        <w:t>’</w:t>
      </w:r>
      <w:r w:rsidRPr="00712787">
        <w:rPr>
          <w:rFonts w:hint="eastAsia"/>
          <w:sz w:val="24"/>
          <w:szCs w:val="24"/>
        </w:rPr>
        <w:t>《無逸》曰：</w:t>
      </w:r>
      <w:r>
        <w:rPr>
          <w:rFonts w:hint="eastAsia"/>
          <w:sz w:val="24"/>
          <w:szCs w:val="24"/>
        </w:rPr>
        <w:t>‘</w:t>
      </w:r>
      <w:r w:rsidRPr="00712787">
        <w:rPr>
          <w:rFonts w:hint="eastAsia"/>
          <w:sz w:val="24"/>
          <w:szCs w:val="24"/>
        </w:rPr>
        <w:t>今日耽樂，乃非民攸訓，非天攸若，時人丕則有愆。</w:t>
      </w:r>
      <w:r>
        <w:rPr>
          <w:rFonts w:hint="eastAsia"/>
          <w:sz w:val="24"/>
          <w:szCs w:val="24"/>
        </w:rPr>
        <w:t>’</w:t>
      </w:r>
      <w:r w:rsidRPr="00712787">
        <w:rPr>
          <w:rFonts w:hint="eastAsia"/>
          <w:sz w:val="24"/>
          <w:szCs w:val="24"/>
        </w:rPr>
        <w:t>《立政》曰：</w:t>
      </w:r>
      <w:r>
        <w:rPr>
          <w:rFonts w:hint="eastAsia"/>
          <w:sz w:val="24"/>
          <w:szCs w:val="24"/>
        </w:rPr>
        <w:t>‘</w:t>
      </w:r>
      <w:r w:rsidRPr="00712787">
        <w:rPr>
          <w:rFonts w:hint="eastAsia"/>
          <w:sz w:val="24"/>
          <w:szCs w:val="24"/>
        </w:rPr>
        <w:t>我其立政立事，</w:t>
      </w:r>
      <w:r>
        <w:rPr>
          <w:rFonts w:hint="eastAsia"/>
          <w:sz w:val="24"/>
          <w:szCs w:val="24"/>
        </w:rPr>
        <w:t>準</w:t>
      </w:r>
      <w:r w:rsidRPr="00712787">
        <w:rPr>
          <w:rFonts w:hint="eastAsia"/>
          <w:sz w:val="24"/>
          <w:szCs w:val="24"/>
        </w:rPr>
        <w:t>人牧夫，我其克灼知厥若，丕乃俾亂。</w:t>
      </w:r>
      <w:r>
        <w:rPr>
          <w:rFonts w:hint="eastAsia"/>
          <w:sz w:val="24"/>
          <w:szCs w:val="24"/>
        </w:rPr>
        <w:t>’‘</w:t>
      </w:r>
      <w:r w:rsidRPr="00712787">
        <w:rPr>
          <w:rFonts w:hint="eastAsia"/>
          <w:sz w:val="24"/>
          <w:szCs w:val="24"/>
        </w:rPr>
        <w:t>丕</w:t>
      </w:r>
      <w:r>
        <w:rPr>
          <w:rFonts w:hint="eastAsia"/>
          <w:sz w:val="24"/>
          <w:szCs w:val="24"/>
        </w:rPr>
        <w:t>’</w:t>
      </w:r>
      <w:r w:rsidRPr="00712787">
        <w:rPr>
          <w:rFonts w:hint="eastAsia"/>
          <w:sz w:val="24"/>
          <w:szCs w:val="24"/>
        </w:rPr>
        <w:t>乃猶言</w:t>
      </w:r>
      <w:r>
        <w:rPr>
          <w:rFonts w:hint="eastAsia"/>
          <w:sz w:val="24"/>
          <w:szCs w:val="24"/>
        </w:rPr>
        <w:t>‘</w:t>
      </w:r>
      <w:r w:rsidRPr="00712787">
        <w:rPr>
          <w:rFonts w:hint="eastAsia"/>
          <w:sz w:val="24"/>
          <w:szCs w:val="24"/>
        </w:rPr>
        <w:t>於是</w:t>
      </w:r>
      <w:r>
        <w:rPr>
          <w:rFonts w:hint="eastAsia"/>
          <w:sz w:val="24"/>
          <w:szCs w:val="24"/>
        </w:rPr>
        <w:t>’</w:t>
      </w:r>
      <w:r w:rsidRPr="00712787">
        <w:rPr>
          <w:rFonts w:hint="eastAsia"/>
          <w:sz w:val="24"/>
          <w:szCs w:val="24"/>
        </w:rPr>
        <w:t>也。字或作</w:t>
      </w:r>
      <w:r>
        <w:rPr>
          <w:rFonts w:hint="eastAsia"/>
          <w:sz w:val="24"/>
          <w:szCs w:val="24"/>
        </w:rPr>
        <w:t>‘</w:t>
      </w:r>
      <w:r w:rsidRPr="00712787">
        <w:rPr>
          <w:rFonts w:hint="eastAsia"/>
          <w:sz w:val="24"/>
          <w:szCs w:val="24"/>
        </w:rPr>
        <w:t>否</w:t>
      </w:r>
      <w:r>
        <w:rPr>
          <w:rFonts w:hint="eastAsia"/>
          <w:sz w:val="24"/>
          <w:szCs w:val="24"/>
        </w:rPr>
        <w:t>’，</w:t>
      </w:r>
      <w:r w:rsidRPr="00712787">
        <w:rPr>
          <w:rFonts w:hint="eastAsia"/>
          <w:sz w:val="24"/>
          <w:szCs w:val="24"/>
        </w:rPr>
        <w:t>《無逸》曰：</w:t>
      </w:r>
      <w:r>
        <w:rPr>
          <w:rFonts w:hint="eastAsia"/>
          <w:sz w:val="24"/>
          <w:szCs w:val="24"/>
        </w:rPr>
        <w:t>‘</w:t>
      </w:r>
      <w:r w:rsidRPr="00712787">
        <w:rPr>
          <w:rFonts w:hint="eastAsia"/>
          <w:sz w:val="24"/>
          <w:szCs w:val="24"/>
        </w:rPr>
        <w:t>乃逸乃諺，既誕否則侮厥父母。</w:t>
      </w:r>
      <w:r>
        <w:rPr>
          <w:rFonts w:hint="eastAsia"/>
          <w:sz w:val="24"/>
          <w:szCs w:val="24"/>
        </w:rPr>
        <w:t>’</w:t>
      </w:r>
      <w:r w:rsidRPr="00712787">
        <w:rPr>
          <w:rFonts w:hint="eastAsia"/>
          <w:sz w:val="24"/>
          <w:szCs w:val="24"/>
        </w:rPr>
        <w:t>又曰：</w:t>
      </w:r>
      <w:r>
        <w:rPr>
          <w:rFonts w:hint="eastAsia"/>
          <w:sz w:val="24"/>
          <w:szCs w:val="24"/>
        </w:rPr>
        <w:t>‘乃變亂先王之正刑，至于</w:t>
      </w:r>
      <w:r w:rsidRPr="00712787">
        <w:rPr>
          <w:rFonts w:hint="eastAsia"/>
          <w:sz w:val="24"/>
          <w:szCs w:val="24"/>
        </w:rPr>
        <w:t>小大，民否則厥心違怨，否則厥口詛祝。</w:t>
      </w:r>
      <w:r>
        <w:rPr>
          <w:rFonts w:hint="eastAsia"/>
          <w:sz w:val="24"/>
          <w:szCs w:val="24"/>
        </w:rPr>
        <w:t>’</w:t>
      </w:r>
      <w:r w:rsidRPr="00712787">
        <w:rPr>
          <w:rFonts w:hint="eastAsia"/>
          <w:sz w:val="24"/>
          <w:szCs w:val="24"/>
        </w:rPr>
        <w:t>否則，猶言丕乃也。解者但知</w:t>
      </w:r>
      <w:r>
        <w:rPr>
          <w:rFonts w:hint="eastAsia"/>
          <w:sz w:val="24"/>
          <w:szCs w:val="24"/>
        </w:rPr>
        <w:t>‘</w:t>
      </w:r>
      <w:r w:rsidRPr="00712787">
        <w:rPr>
          <w:rFonts w:hint="eastAsia"/>
          <w:sz w:val="24"/>
          <w:szCs w:val="24"/>
        </w:rPr>
        <w:t>不</w:t>
      </w:r>
      <w:r>
        <w:rPr>
          <w:rFonts w:hint="eastAsia"/>
          <w:sz w:val="24"/>
          <w:szCs w:val="24"/>
        </w:rPr>
        <w:t>’</w:t>
      </w:r>
      <w:r w:rsidRPr="00712787">
        <w:rPr>
          <w:rFonts w:hint="eastAsia"/>
          <w:sz w:val="24"/>
          <w:szCs w:val="24"/>
        </w:rPr>
        <w:t>之訓弗，</w:t>
      </w:r>
      <w:r>
        <w:rPr>
          <w:rFonts w:hint="eastAsia"/>
          <w:sz w:val="24"/>
          <w:szCs w:val="24"/>
        </w:rPr>
        <w:t>‘</w:t>
      </w:r>
      <w:r w:rsidRPr="00712787">
        <w:rPr>
          <w:rFonts w:hint="eastAsia"/>
          <w:sz w:val="24"/>
          <w:szCs w:val="24"/>
        </w:rPr>
        <w:t>否</w:t>
      </w:r>
      <w:r>
        <w:rPr>
          <w:rFonts w:hint="eastAsia"/>
          <w:sz w:val="24"/>
          <w:szCs w:val="24"/>
        </w:rPr>
        <w:t>’</w:t>
      </w:r>
      <w:r w:rsidRPr="00712787">
        <w:rPr>
          <w:rFonts w:hint="eastAsia"/>
          <w:sz w:val="24"/>
          <w:szCs w:val="24"/>
        </w:rPr>
        <w:t>之訓不，</w:t>
      </w:r>
      <w:r>
        <w:rPr>
          <w:rFonts w:hint="eastAsia"/>
          <w:sz w:val="24"/>
          <w:szCs w:val="24"/>
        </w:rPr>
        <w:t>‘</w:t>
      </w:r>
      <w:r w:rsidRPr="00712787">
        <w:rPr>
          <w:rFonts w:hint="eastAsia"/>
          <w:sz w:val="24"/>
          <w:szCs w:val="24"/>
        </w:rPr>
        <w:t>丕</w:t>
      </w:r>
      <w:r>
        <w:rPr>
          <w:rFonts w:hint="eastAsia"/>
          <w:sz w:val="24"/>
          <w:szCs w:val="24"/>
        </w:rPr>
        <w:t>’</w:t>
      </w:r>
      <w:r w:rsidRPr="00712787">
        <w:rPr>
          <w:rFonts w:hint="eastAsia"/>
          <w:sz w:val="24"/>
          <w:szCs w:val="24"/>
        </w:rPr>
        <w:t>之訓大，而不知其又爲語詞，則失之矣。不，無也。《論語·先進》曰：</w:t>
      </w:r>
      <w:r>
        <w:rPr>
          <w:rFonts w:hint="eastAsia"/>
          <w:sz w:val="24"/>
          <w:szCs w:val="24"/>
        </w:rPr>
        <w:t>‘</w:t>
      </w:r>
      <w:r w:rsidRPr="00712787">
        <w:rPr>
          <w:rFonts w:hint="eastAsia"/>
          <w:sz w:val="24"/>
          <w:szCs w:val="24"/>
        </w:rPr>
        <w:t>孝哉閔子騫，人不</w:t>
      </w:r>
      <w:r>
        <w:rPr>
          <w:rFonts w:hint="eastAsia"/>
          <w:sz w:val="24"/>
          <w:szCs w:val="24"/>
        </w:rPr>
        <w:t>閒</w:t>
      </w:r>
      <w:r w:rsidRPr="00712787">
        <w:rPr>
          <w:rFonts w:hint="eastAsia"/>
          <w:sz w:val="24"/>
          <w:szCs w:val="24"/>
        </w:rPr>
        <w:t>於其父母昆弟之言。</w:t>
      </w:r>
      <w:r>
        <w:rPr>
          <w:rFonts w:hint="eastAsia"/>
          <w:sz w:val="24"/>
          <w:szCs w:val="24"/>
        </w:rPr>
        <w:t>’</w:t>
      </w:r>
      <w:r w:rsidRPr="00712787">
        <w:rPr>
          <w:rFonts w:hint="eastAsia"/>
          <w:sz w:val="24"/>
          <w:szCs w:val="24"/>
        </w:rPr>
        <w:t>言子騫諭父母於道</w:t>
      </w:r>
      <w:r>
        <w:rPr>
          <w:rFonts w:hint="eastAsia"/>
          <w:sz w:val="24"/>
          <w:szCs w:val="24"/>
        </w:rPr>
        <w:t>，納昆弟於義，故人於其父母昆弟無非閒之言也。</w:t>
      </w:r>
      <w:r w:rsidRPr="00BF5E84">
        <w:rPr>
          <w:rFonts w:hint="eastAsia"/>
          <w:sz w:val="18"/>
          <w:szCs w:val="18"/>
        </w:rPr>
        <w:t>《後漢書·范升傳》</w:t>
      </w:r>
      <w:r>
        <w:rPr>
          <w:rFonts w:hint="eastAsia"/>
          <w:sz w:val="18"/>
          <w:szCs w:val="18"/>
        </w:rPr>
        <w:t>：</w:t>
      </w:r>
      <w:r w:rsidRPr="00BF5E84">
        <w:rPr>
          <w:rFonts w:hint="eastAsia"/>
          <w:sz w:val="18"/>
          <w:szCs w:val="18"/>
        </w:rPr>
        <w:t>‘子以人不</w:t>
      </w:r>
      <w:r>
        <w:rPr>
          <w:rFonts w:hint="eastAsia"/>
          <w:sz w:val="18"/>
          <w:szCs w:val="18"/>
        </w:rPr>
        <w:t>閒</w:t>
      </w:r>
      <w:r w:rsidRPr="00BF5E84">
        <w:rPr>
          <w:rFonts w:hint="eastAsia"/>
          <w:sz w:val="18"/>
          <w:szCs w:val="18"/>
        </w:rPr>
        <w:t>於其父母爲孝，臣以下不非其君上爲忠。</w:t>
      </w:r>
      <w:r>
        <w:rPr>
          <w:rFonts w:hint="eastAsia"/>
          <w:sz w:val="18"/>
          <w:szCs w:val="18"/>
        </w:rPr>
        <w:t>’</w:t>
      </w:r>
      <w:r w:rsidRPr="00BF5E84">
        <w:rPr>
          <w:rFonts w:hint="eastAsia"/>
          <w:sz w:val="18"/>
          <w:szCs w:val="18"/>
        </w:rPr>
        <w:t>《論衡·知實篇》</w:t>
      </w:r>
      <w:r>
        <w:rPr>
          <w:rFonts w:hint="eastAsia"/>
          <w:sz w:val="18"/>
          <w:szCs w:val="18"/>
        </w:rPr>
        <w:t>：‘</w:t>
      </w:r>
      <w:r w:rsidRPr="00BF5E84">
        <w:rPr>
          <w:rFonts w:hint="eastAsia"/>
          <w:sz w:val="18"/>
          <w:szCs w:val="18"/>
        </w:rPr>
        <w:t>孔子曰：</w:t>
      </w:r>
      <w:r>
        <w:rPr>
          <w:rFonts w:hint="eastAsia"/>
          <w:sz w:val="18"/>
          <w:szCs w:val="18"/>
        </w:rPr>
        <w:t>“</w:t>
      </w:r>
      <w:r w:rsidRPr="00BF5E84">
        <w:rPr>
          <w:rFonts w:hint="eastAsia"/>
          <w:sz w:val="18"/>
          <w:szCs w:val="18"/>
        </w:rPr>
        <w:t>孝哉閔子騫，人不</w:t>
      </w:r>
      <w:r>
        <w:rPr>
          <w:rFonts w:hint="eastAsia"/>
          <w:sz w:val="18"/>
          <w:szCs w:val="18"/>
        </w:rPr>
        <w:t>閒</w:t>
      </w:r>
      <w:r w:rsidRPr="00BF5E84">
        <w:rPr>
          <w:rFonts w:hint="eastAsia"/>
          <w:sz w:val="18"/>
          <w:szCs w:val="18"/>
        </w:rPr>
        <w:t>於其父母昆弟之言。</w:t>
      </w:r>
      <w:r>
        <w:rPr>
          <w:rFonts w:hint="eastAsia"/>
          <w:sz w:val="18"/>
          <w:szCs w:val="18"/>
        </w:rPr>
        <w:t>”’</w:t>
      </w:r>
      <w:r w:rsidRPr="00BF5E84">
        <w:rPr>
          <w:rFonts w:hint="eastAsia"/>
          <w:sz w:val="18"/>
          <w:szCs w:val="18"/>
        </w:rPr>
        <w:t>虞舜大聖，隱藏骨肉之過，宜愈子騫。瞽叟與象使舜治案浚井，意欲殺舜。舜當見殺己之情，早諫豫止，既無如何，宜避不行。何故使父子兄弟得成殺己之惡，使人</w:t>
      </w:r>
      <w:r>
        <w:rPr>
          <w:rFonts w:hint="eastAsia"/>
          <w:sz w:val="18"/>
          <w:szCs w:val="18"/>
        </w:rPr>
        <w:t>閒</w:t>
      </w:r>
      <w:r w:rsidRPr="00BF5E84">
        <w:rPr>
          <w:rFonts w:hint="eastAsia"/>
          <w:sz w:val="18"/>
          <w:szCs w:val="18"/>
        </w:rPr>
        <w:t>非父弟，萬世不滅。是漢世説此者，皆謂人不非其父母昆弟，非謂不非子騫也。</w:t>
      </w:r>
      <w:r w:rsidRPr="00712787">
        <w:rPr>
          <w:rFonts w:hint="eastAsia"/>
          <w:sz w:val="24"/>
          <w:szCs w:val="24"/>
        </w:rPr>
        <w:t>解者以</w:t>
      </w:r>
      <w:r>
        <w:rPr>
          <w:rFonts w:hint="eastAsia"/>
          <w:sz w:val="24"/>
          <w:szCs w:val="24"/>
        </w:rPr>
        <w:t>閒</w:t>
      </w:r>
      <w:r w:rsidRPr="00712787">
        <w:rPr>
          <w:rFonts w:hint="eastAsia"/>
          <w:sz w:val="24"/>
          <w:szCs w:val="24"/>
        </w:rPr>
        <w:t>爲非毀子騫，云</w:t>
      </w:r>
      <w:r>
        <w:rPr>
          <w:rFonts w:hint="eastAsia"/>
          <w:sz w:val="24"/>
          <w:szCs w:val="24"/>
        </w:rPr>
        <w:t>‘</w:t>
      </w:r>
      <w:r w:rsidRPr="00712787">
        <w:rPr>
          <w:rFonts w:hint="eastAsia"/>
          <w:sz w:val="24"/>
          <w:szCs w:val="24"/>
        </w:rPr>
        <w:t>上事父</w:t>
      </w:r>
      <w:r w:rsidRPr="00712787">
        <w:rPr>
          <w:rFonts w:hint="eastAsia"/>
          <w:sz w:val="24"/>
          <w:szCs w:val="24"/>
        </w:rPr>
        <w:lastRenderedPageBreak/>
        <w:t>母，下順兄弟，動静盡善，故人不得有非</w:t>
      </w:r>
      <w:r>
        <w:rPr>
          <w:rFonts w:hint="eastAsia"/>
          <w:sz w:val="24"/>
          <w:szCs w:val="24"/>
        </w:rPr>
        <w:t>閒</w:t>
      </w:r>
      <w:r w:rsidRPr="00712787">
        <w:rPr>
          <w:rFonts w:hint="eastAsia"/>
          <w:sz w:val="24"/>
          <w:szCs w:val="24"/>
        </w:rPr>
        <w:t>之言</w:t>
      </w:r>
      <w:r>
        <w:rPr>
          <w:rFonts w:hint="eastAsia"/>
          <w:sz w:val="24"/>
          <w:szCs w:val="24"/>
        </w:rPr>
        <w:t>’</w:t>
      </w:r>
      <w:r w:rsidRPr="00712787">
        <w:rPr>
          <w:rFonts w:hint="eastAsia"/>
          <w:sz w:val="24"/>
          <w:szCs w:val="24"/>
        </w:rPr>
        <w:t>，則失之矣。匪，彼也。《小雅·小閔》曰：</w:t>
      </w:r>
      <w:r>
        <w:rPr>
          <w:rFonts w:hint="eastAsia"/>
          <w:sz w:val="24"/>
          <w:szCs w:val="24"/>
        </w:rPr>
        <w:t>‘如匪行邁謀，是用不得于</w:t>
      </w:r>
      <w:r w:rsidRPr="00712787">
        <w:rPr>
          <w:rFonts w:hint="eastAsia"/>
          <w:sz w:val="24"/>
          <w:szCs w:val="24"/>
        </w:rPr>
        <w:t>道。</w:t>
      </w:r>
      <w:r>
        <w:rPr>
          <w:rFonts w:hint="eastAsia"/>
          <w:sz w:val="24"/>
          <w:szCs w:val="24"/>
        </w:rPr>
        <w:t>’言如彼行邁謀也。解者云‘</w:t>
      </w:r>
      <w:r w:rsidRPr="00712787">
        <w:rPr>
          <w:rFonts w:hint="eastAsia"/>
          <w:sz w:val="24"/>
          <w:szCs w:val="24"/>
        </w:rPr>
        <w:t>不行而坐圖遠近</w:t>
      </w:r>
      <w:r>
        <w:rPr>
          <w:rFonts w:hint="eastAsia"/>
          <w:sz w:val="24"/>
          <w:szCs w:val="24"/>
        </w:rPr>
        <w:t>’</w:t>
      </w:r>
      <w:r w:rsidRPr="00712787">
        <w:rPr>
          <w:rFonts w:hint="eastAsia"/>
          <w:sz w:val="24"/>
          <w:szCs w:val="24"/>
        </w:rPr>
        <w:t>，則失之矣。《鄘風·定之方中》曰：</w:t>
      </w:r>
      <w:r>
        <w:rPr>
          <w:rFonts w:hint="eastAsia"/>
          <w:sz w:val="24"/>
          <w:szCs w:val="24"/>
        </w:rPr>
        <w:t>‘</w:t>
      </w:r>
      <w:r w:rsidRPr="00712787">
        <w:rPr>
          <w:rFonts w:hint="eastAsia"/>
          <w:sz w:val="24"/>
          <w:szCs w:val="24"/>
        </w:rPr>
        <w:t>匪直也人，秉心塞淵。</w:t>
      </w:r>
      <w:r>
        <w:rPr>
          <w:rFonts w:hint="eastAsia"/>
          <w:sz w:val="24"/>
          <w:szCs w:val="24"/>
        </w:rPr>
        <w:t>’</w:t>
      </w:r>
      <w:r w:rsidRPr="00712787">
        <w:rPr>
          <w:rFonts w:hint="eastAsia"/>
          <w:sz w:val="24"/>
          <w:szCs w:val="24"/>
        </w:rPr>
        <w:t>言彼正直之人，秉心塞淵也。解者訓</w:t>
      </w:r>
      <w:r>
        <w:rPr>
          <w:rFonts w:hint="eastAsia"/>
          <w:sz w:val="24"/>
          <w:szCs w:val="24"/>
        </w:rPr>
        <w:t>‘</w:t>
      </w:r>
      <w:r w:rsidRPr="00712787">
        <w:rPr>
          <w:rFonts w:hint="eastAsia"/>
          <w:sz w:val="24"/>
          <w:szCs w:val="24"/>
        </w:rPr>
        <w:t>匪</w:t>
      </w:r>
      <w:r>
        <w:rPr>
          <w:rFonts w:hint="eastAsia"/>
          <w:sz w:val="24"/>
          <w:szCs w:val="24"/>
        </w:rPr>
        <w:t>’</w:t>
      </w:r>
      <w:r w:rsidRPr="00712787">
        <w:rPr>
          <w:rFonts w:hint="eastAsia"/>
          <w:sz w:val="24"/>
          <w:szCs w:val="24"/>
        </w:rPr>
        <w:t>直爲非徒，人爲庸君，則失之矣。《檜風·匪風》曰：</w:t>
      </w:r>
      <w:r>
        <w:rPr>
          <w:rFonts w:hint="eastAsia"/>
          <w:sz w:val="24"/>
          <w:szCs w:val="24"/>
        </w:rPr>
        <w:t>‘</w:t>
      </w:r>
      <w:r w:rsidRPr="00712787">
        <w:rPr>
          <w:rFonts w:hint="eastAsia"/>
          <w:sz w:val="24"/>
          <w:szCs w:val="24"/>
        </w:rPr>
        <w:t>匪風發兮，匪車偈兮。</w:t>
      </w:r>
      <w:r>
        <w:rPr>
          <w:rFonts w:hint="eastAsia"/>
          <w:sz w:val="24"/>
          <w:szCs w:val="24"/>
        </w:rPr>
        <w:t>’言彼風之動發發然，彼車之驅偈偈然也。解者云‘</w:t>
      </w:r>
      <w:r w:rsidRPr="00712787">
        <w:rPr>
          <w:rFonts w:hint="eastAsia"/>
          <w:sz w:val="24"/>
          <w:szCs w:val="24"/>
        </w:rPr>
        <w:t>發</w:t>
      </w:r>
      <w:r>
        <w:rPr>
          <w:rFonts w:hint="eastAsia"/>
          <w:sz w:val="24"/>
          <w:szCs w:val="24"/>
        </w:rPr>
        <w:t>發</w:t>
      </w:r>
      <w:r w:rsidRPr="00712787">
        <w:rPr>
          <w:rFonts w:hint="eastAsia"/>
          <w:sz w:val="24"/>
          <w:szCs w:val="24"/>
        </w:rPr>
        <w:t>飄風，非有道之風，偈偈疾驅，非有道之車</w:t>
      </w:r>
      <w:r>
        <w:rPr>
          <w:rFonts w:hint="eastAsia"/>
          <w:sz w:val="24"/>
          <w:szCs w:val="24"/>
        </w:rPr>
        <w:t>’</w:t>
      </w:r>
      <w:r w:rsidRPr="00712787">
        <w:rPr>
          <w:rFonts w:hint="eastAsia"/>
          <w:sz w:val="24"/>
          <w:szCs w:val="24"/>
        </w:rPr>
        <w:t>，則失之矣。《小雅·都人士》曰：</w:t>
      </w:r>
      <w:r>
        <w:rPr>
          <w:rFonts w:hint="eastAsia"/>
          <w:sz w:val="24"/>
          <w:szCs w:val="24"/>
        </w:rPr>
        <w:t>‘</w:t>
      </w:r>
      <w:r w:rsidRPr="00712787">
        <w:rPr>
          <w:rFonts w:hint="eastAsia"/>
          <w:sz w:val="24"/>
          <w:szCs w:val="24"/>
        </w:rPr>
        <w:t>匪伊垂之，帶則有餘，匪伊卷之，</w:t>
      </w:r>
      <w:r>
        <w:rPr>
          <w:rFonts w:hint="eastAsia"/>
          <w:sz w:val="24"/>
          <w:szCs w:val="24"/>
        </w:rPr>
        <w:t>髪</w:t>
      </w:r>
      <w:r w:rsidRPr="00712787">
        <w:rPr>
          <w:rFonts w:hint="eastAsia"/>
          <w:sz w:val="24"/>
          <w:szCs w:val="24"/>
        </w:rPr>
        <w:t>則有</w:t>
      </w:r>
      <w:r>
        <w:rPr>
          <w:rFonts w:hint="eastAsia"/>
          <w:sz w:val="24"/>
          <w:szCs w:val="24"/>
        </w:rPr>
        <w:t>旟</w:t>
      </w:r>
      <w:r w:rsidRPr="00712787">
        <w:rPr>
          <w:rFonts w:hint="eastAsia"/>
          <w:sz w:val="24"/>
          <w:szCs w:val="24"/>
        </w:rPr>
        <w:t>。</w:t>
      </w:r>
      <w:r>
        <w:rPr>
          <w:rFonts w:hint="eastAsia"/>
          <w:sz w:val="24"/>
          <w:szCs w:val="24"/>
        </w:rPr>
        <w:t>’</w:t>
      </w:r>
      <w:r w:rsidRPr="00712787">
        <w:rPr>
          <w:rFonts w:hint="eastAsia"/>
          <w:sz w:val="24"/>
          <w:szCs w:val="24"/>
        </w:rPr>
        <w:t>言彼帶之垂則有餘，彼</w:t>
      </w:r>
      <w:r>
        <w:rPr>
          <w:rFonts w:hint="eastAsia"/>
          <w:sz w:val="24"/>
          <w:szCs w:val="24"/>
        </w:rPr>
        <w:t>髪</w:t>
      </w:r>
      <w:r w:rsidRPr="00712787">
        <w:rPr>
          <w:rFonts w:hint="eastAsia"/>
          <w:sz w:val="24"/>
          <w:szCs w:val="24"/>
        </w:rPr>
        <w:t>之卷則有</w:t>
      </w:r>
      <w:r>
        <w:rPr>
          <w:rFonts w:hint="eastAsia"/>
          <w:sz w:val="24"/>
          <w:szCs w:val="24"/>
        </w:rPr>
        <w:t>旟也。解者云‘</w:t>
      </w:r>
      <w:r w:rsidRPr="00712787">
        <w:rPr>
          <w:rFonts w:hint="eastAsia"/>
          <w:sz w:val="24"/>
          <w:szCs w:val="24"/>
        </w:rPr>
        <w:t>士非故垂此帶也，帶於禮自當有餘也，女非故卷此</w:t>
      </w:r>
      <w:r>
        <w:rPr>
          <w:rFonts w:hint="eastAsia"/>
          <w:sz w:val="24"/>
          <w:szCs w:val="24"/>
        </w:rPr>
        <w:t>髪</w:t>
      </w:r>
      <w:r w:rsidRPr="00712787">
        <w:rPr>
          <w:rFonts w:hint="eastAsia"/>
          <w:sz w:val="24"/>
          <w:szCs w:val="24"/>
        </w:rPr>
        <w:t>也，</w:t>
      </w:r>
      <w:r>
        <w:rPr>
          <w:rFonts w:hint="eastAsia"/>
          <w:sz w:val="24"/>
          <w:szCs w:val="24"/>
        </w:rPr>
        <w:t>髪</w:t>
      </w:r>
      <w:r w:rsidRPr="00712787">
        <w:rPr>
          <w:rFonts w:hint="eastAsia"/>
          <w:sz w:val="24"/>
          <w:szCs w:val="24"/>
        </w:rPr>
        <w:t>於禮自當有也</w:t>
      </w:r>
      <w:r>
        <w:rPr>
          <w:rFonts w:hint="eastAsia"/>
          <w:sz w:val="24"/>
          <w:szCs w:val="24"/>
        </w:rPr>
        <w:t>’</w:t>
      </w:r>
      <w:r w:rsidRPr="00712787">
        <w:rPr>
          <w:rFonts w:hint="eastAsia"/>
          <w:sz w:val="24"/>
          <w:szCs w:val="24"/>
        </w:rPr>
        <w:t>，則失之矣。無，發聲也。《微子》曰：</w:t>
      </w:r>
      <w:r>
        <w:rPr>
          <w:rFonts w:hint="eastAsia"/>
          <w:sz w:val="24"/>
          <w:szCs w:val="24"/>
        </w:rPr>
        <w:t>‘</w:t>
      </w:r>
      <w:r w:rsidRPr="00712787">
        <w:rPr>
          <w:rFonts w:hint="eastAsia"/>
          <w:sz w:val="24"/>
          <w:szCs w:val="24"/>
        </w:rPr>
        <w:t>今爾無指告。</w:t>
      </w:r>
      <w:r>
        <w:rPr>
          <w:rFonts w:hint="eastAsia"/>
          <w:sz w:val="24"/>
          <w:szCs w:val="24"/>
        </w:rPr>
        <w:t>’</w:t>
      </w:r>
      <w:r w:rsidRPr="00712787">
        <w:rPr>
          <w:rFonts w:hint="eastAsia"/>
          <w:sz w:val="24"/>
          <w:szCs w:val="24"/>
        </w:rPr>
        <w:t>今爾指告也。解者以爲無指意告我，則失之矣。《小雅·小閔》曰：</w:t>
      </w:r>
      <w:r>
        <w:rPr>
          <w:rFonts w:hint="eastAsia"/>
          <w:sz w:val="24"/>
          <w:szCs w:val="24"/>
        </w:rPr>
        <w:t>‘</w:t>
      </w:r>
      <w:r w:rsidRPr="00712787">
        <w:rPr>
          <w:rFonts w:hint="eastAsia"/>
          <w:sz w:val="24"/>
          <w:szCs w:val="24"/>
        </w:rPr>
        <w:t>如彼泉流，無淪胥以敗。</w:t>
      </w:r>
      <w:r>
        <w:rPr>
          <w:rFonts w:hint="eastAsia"/>
          <w:sz w:val="24"/>
          <w:szCs w:val="24"/>
        </w:rPr>
        <w:t>’</w:t>
      </w:r>
      <w:r w:rsidRPr="00712787">
        <w:rPr>
          <w:rFonts w:hint="eastAsia"/>
          <w:sz w:val="24"/>
          <w:szCs w:val="24"/>
        </w:rPr>
        <w:t>淪胥以敗也。《大雅·抑》曰：</w:t>
      </w:r>
      <w:r>
        <w:rPr>
          <w:rFonts w:hint="eastAsia"/>
          <w:sz w:val="24"/>
          <w:szCs w:val="24"/>
        </w:rPr>
        <w:t>‘</w:t>
      </w:r>
      <w:r w:rsidRPr="00712787">
        <w:rPr>
          <w:rFonts w:hint="eastAsia"/>
          <w:sz w:val="24"/>
          <w:szCs w:val="24"/>
        </w:rPr>
        <w:t>如彼泉流，無淪胥以亡。</w:t>
      </w:r>
      <w:r>
        <w:rPr>
          <w:rFonts w:hint="eastAsia"/>
          <w:sz w:val="24"/>
          <w:szCs w:val="24"/>
        </w:rPr>
        <w:t>’</w:t>
      </w:r>
      <w:r w:rsidRPr="00712787">
        <w:rPr>
          <w:rFonts w:hint="eastAsia"/>
          <w:sz w:val="24"/>
          <w:szCs w:val="24"/>
        </w:rPr>
        <w:t>淪胥以亡也。解者以</w:t>
      </w:r>
      <w:r>
        <w:rPr>
          <w:rFonts w:hint="eastAsia"/>
          <w:sz w:val="24"/>
          <w:szCs w:val="24"/>
        </w:rPr>
        <w:t>‘</w:t>
      </w:r>
      <w:r w:rsidRPr="00712787">
        <w:rPr>
          <w:rFonts w:hint="eastAsia"/>
          <w:sz w:val="24"/>
          <w:szCs w:val="24"/>
        </w:rPr>
        <w:t>無</w:t>
      </w:r>
      <w:r>
        <w:rPr>
          <w:rFonts w:hint="eastAsia"/>
          <w:sz w:val="24"/>
          <w:szCs w:val="24"/>
        </w:rPr>
        <w:t>’</w:t>
      </w:r>
      <w:r w:rsidRPr="00712787">
        <w:rPr>
          <w:rFonts w:hint="eastAsia"/>
          <w:sz w:val="24"/>
          <w:szCs w:val="24"/>
        </w:rPr>
        <w:t>爲戒詞，則失之矣。《板》曰：</w:t>
      </w:r>
      <w:r>
        <w:rPr>
          <w:rFonts w:hint="eastAsia"/>
          <w:sz w:val="24"/>
          <w:szCs w:val="24"/>
        </w:rPr>
        <w:t>‘</w:t>
      </w:r>
      <w:r w:rsidRPr="00712787">
        <w:rPr>
          <w:rFonts w:hint="eastAsia"/>
          <w:sz w:val="24"/>
          <w:szCs w:val="24"/>
        </w:rPr>
        <w:t>攜無曰益。</w:t>
      </w:r>
      <w:r>
        <w:rPr>
          <w:rFonts w:hint="eastAsia"/>
          <w:sz w:val="24"/>
          <w:szCs w:val="24"/>
        </w:rPr>
        <w:t>’</w:t>
      </w:r>
      <w:r w:rsidRPr="00712787">
        <w:rPr>
          <w:rFonts w:hint="eastAsia"/>
          <w:sz w:val="24"/>
          <w:szCs w:val="24"/>
        </w:rPr>
        <w:t>攜曰益也，言攜之者惟曰益之也。下文</w:t>
      </w:r>
      <w:r>
        <w:rPr>
          <w:rFonts w:hint="eastAsia"/>
          <w:sz w:val="24"/>
          <w:szCs w:val="24"/>
        </w:rPr>
        <w:t>‘</w:t>
      </w:r>
      <w:r w:rsidRPr="00712787">
        <w:rPr>
          <w:rFonts w:hint="eastAsia"/>
          <w:sz w:val="24"/>
          <w:szCs w:val="24"/>
        </w:rPr>
        <w:t>牖民孔易</w:t>
      </w:r>
      <w:r>
        <w:rPr>
          <w:rFonts w:hint="eastAsia"/>
          <w:sz w:val="24"/>
          <w:szCs w:val="24"/>
        </w:rPr>
        <w:t>’，即益之之事。解者云‘</w:t>
      </w:r>
      <w:r w:rsidRPr="00712787">
        <w:rPr>
          <w:rFonts w:hint="eastAsia"/>
          <w:sz w:val="24"/>
          <w:szCs w:val="24"/>
        </w:rPr>
        <w:t>無曰是何益</w:t>
      </w:r>
      <w:r>
        <w:rPr>
          <w:rFonts w:hint="eastAsia"/>
          <w:sz w:val="24"/>
          <w:szCs w:val="24"/>
        </w:rPr>
        <w:t>’</w:t>
      </w:r>
      <w:r w:rsidRPr="00712787">
        <w:rPr>
          <w:rFonts w:hint="eastAsia"/>
          <w:sz w:val="24"/>
          <w:szCs w:val="24"/>
        </w:rPr>
        <w:t>，則失之矣。《雲漢》曰：</w:t>
      </w:r>
      <w:r>
        <w:rPr>
          <w:rFonts w:hint="eastAsia"/>
          <w:sz w:val="24"/>
          <w:szCs w:val="24"/>
        </w:rPr>
        <w:t>‘</w:t>
      </w:r>
      <w:r w:rsidRPr="00712787">
        <w:rPr>
          <w:rFonts w:hint="eastAsia"/>
          <w:sz w:val="24"/>
          <w:szCs w:val="24"/>
        </w:rPr>
        <w:t>靡人不周，無不能止。</w:t>
      </w:r>
      <w:r>
        <w:rPr>
          <w:rFonts w:hint="eastAsia"/>
          <w:sz w:val="24"/>
          <w:szCs w:val="24"/>
        </w:rPr>
        <w:t>’</w:t>
      </w:r>
      <w:r w:rsidRPr="00712787">
        <w:rPr>
          <w:rFonts w:hint="eastAsia"/>
          <w:sz w:val="24"/>
          <w:szCs w:val="24"/>
        </w:rPr>
        <w:t>不能止也，言不能止旱也。解者或云</w:t>
      </w:r>
      <w:r>
        <w:rPr>
          <w:rFonts w:hint="eastAsia"/>
          <w:sz w:val="24"/>
          <w:szCs w:val="24"/>
        </w:rPr>
        <w:t>‘</w:t>
      </w:r>
      <w:r w:rsidRPr="00712787">
        <w:rPr>
          <w:rFonts w:hint="eastAsia"/>
          <w:sz w:val="24"/>
          <w:szCs w:val="24"/>
        </w:rPr>
        <w:t>無止不能</w:t>
      </w:r>
      <w:r>
        <w:rPr>
          <w:rFonts w:hint="eastAsia"/>
          <w:sz w:val="24"/>
          <w:szCs w:val="24"/>
        </w:rPr>
        <w:t>’</w:t>
      </w:r>
      <w:r w:rsidRPr="00712787">
        <w:rPr>
          <w:rFonts w:hint="eastAsia"/>
          <w:sz w:val="24"/>
          <w:szCs w:val="24"/>
        </w:rPr>
        <w:t>，或云</w:t>
      </w:r>
      <w:r>
        <w:rPr>
          <w:rFonts w:hint="eastAsia"/>
          <w:sz w:val="24"/>
          <w:szCs w:val="24"/>
        </w:rPr>
        <w:t>‘</w:t>
      </w:r>
      <w:r w:rsidRPr="00712787">
        <w:rPr>
          <w:rFonts w:hint="eastAsia"/>
          <w:sz w:val="24"/>
          <w:szCs w:val="24"/>
        </w:rPr>
        <w:t>後日乏無不能豫止</w:t>
      </w:r>
      <w:r>
        <w:rPr>
          <w:rFonts w:hint="eastAsia"/>
          <w:sz w:val="24"/>
          <w:szCs w:val="24"/>
        </w:rPr>
        <w:t>’</w:t>
      </w:r>
      <w:r w:rsidRPr="00712787">
        <w:rPr>
          <w:rFonts w:hint="eastAsia"/>
          <w:sz w:val="24"/>
          <w:szCs w:val="24"/>
        </w:rPr>
        <w:t>，則失之矣。《祭義》曰：</w:t>
      </w:r>
      <w:r>
        <w:rPr>
          <w:rFonts w:hint="eastAsia"/>
          <w:sz w:val="24"/>
          <w:szCs w:val="24"/>
        </w:rPr>
        <w:t>‘</w:t>
      </w:r>
      <w:r w:rsidRPr="00712787">
        <w:rPr>
          <w:rFonts w:hint="eastAsia"/>
          <w:sz w:val="24"/>
          <w:szCs w:val="24"/>
        </w:rPr>
        <w:t>天之所生，地之所養，無人爲大。</w:t>
      </w:r>
      <w:r>
        <w:rPr>
          <w:rFonts w:hint="eastAsia"/>
          <w:sz w:val="24"/>
          <w:szCs w:val="24"/>
        </w:rPr>
        <w:t>’人爲大也。解者云‘</w:t>
      </w:r>
      <w:r w:rsidRPr="00712787">
        <w:rPr>
          <w:rFonts w:hint="eastAsia"/>
          <w:sz w:val="24"/>
          <w:szCs w:val="24"/>
        </w:rPr>
        <w:t>萬物之中，無如人最大</w:t>
      </w:r>
      <w:r>
        <w:rPr>
          <w:rFonts w:hint="eastAsia"/>
          <w:sz w:val="24"/>
          <w:szCs w:val="24"/>
        </w:rPr>
        <w:t>’</w:t>
      </w:r>
      <w:r w:rsidRPr="00712787">
        <w:rPr>
          <w:rFonts w:hint="eastAsia"/>
          <w:sz w:val="24"/>
          <w:szCs w:val="24"/>
        </w:rPr>
        <w:t>，則失之矣。毋，不也。《論語·雍也》曰：</w:t>
      </w:r>
      <w:r>
        <w:rPr>
          <w:rFonts w:hint="eastAsia"/>
          <w:sz w:val="24"/>
          <w:szCs w:val="24"/>
        </w:rPr>
        <w:t>‘</w:t>
      </w:r>
      <w:r w:rsidRPr="00712787">
        <w:rPr>
          <w:rFonts w:hint="eastAsia"/>
          <w:sz w:val="24"/>
          <w:szCs w:val="24"/>
        </w:rPr>
        <w:t>毋以與爾鄰裏鄉黨乎？</w:t>
      </w:r>
      <w:r>
        <w:rPr>
          <w:rFonts w:hint="eastAsia"/>
          <w:sz w:val="24"/>
          <w:szCs w:val="24"/>
        </w:rPr>
        <w:t>’</w:t>
      </w:r>
      <w:r w:rsidRPr="00712787">
        <w:rPr>
          <w:rFonts w:hint="eastAsia"/>
          <w:sz w:val="24"/>
          <w:szCs w:val="24"/>
        </w:rPr>
        <w:t>言九百之粟，爾雖不欲，然可分於鄰裏鄉黨，爾不以與之乎？解者讀</w:t>
      </w:r>
      <w:r>
        <w:rPr>
          <w:rFonts w:hint="eastAsia"/>
          <w:sz w:val="24"/>
          <w:szCs w:val="24"/>
        </w:rPr>
        <w:t>‘</w:t>
      </w:r>
      <w:r w:rsidRPr="00712787">
        <w:rPr>
          <w:rFonts w:hint="eastAsia"/>
          <w:sz w:val="24"/>
          <w:szCs w:val="24"/>
        </w:rPr>
        <w:t>毋</w:t>
      </w:r>
      <w:r>
        <w:rPr>
          <w:rFonts w:hint="eastAsia"/>
          <w:sz w:val="24"/>
          <w:szCs w:val="24"/>
        </w:rPr>
        <w:t>’</w:t>
      </w:r>
      <w:r w:rsidRPr="00712787">
        <w:rPr>
          <w:rFonts w:hint="eastAsia"/>
          <w:sz w:val="24"/>
          <w:szCs w:val="24"/>
        </w:rPr>
        <w:t>字絶句，則失之矣。勿</w:t>
      </w:r>
      <w:r>
        <w:rPr>
          <w:rFonts w:hint="eastAsia"/>
          <w:sz w:val="24"/>
          <w:szCs w:val="24"/>
        </w:rPr>
        <w:t>，</w:t>
      </w:r>
      <w:r w:rsidRPr="00712787">
        <w:rPr>
          <w:rFonts w:hint="eastAsia"/>
          <w:sz w:val="24"/>
          <w:szCs w:val="24"/>
        </w:rPr>
        <w:t>猶無也，發聲也。《小雅·節南山》曰：</w:t>
      </w:r>
      <w:r>
        <w:rPr>
          <w:rFonts w:hint="eastAsia"/>
          <w:sz w:val="24"/>
          <w:szCs w:val="24"/>
        </w:rPr>
        <w:t>‘</w:t>
      </w:r>
      <w:r w:rsidRPr="00712787">
        <w:rPr>
          <w:rFonts w:hint="eastAsia"/>
          <w:sz w:val="24"/>
          <w:szCs w:val="24"/>
        </w:rPr>
        <w:t>弗問弗仕，勿罔君子。</w:t>
      </w:r>
      <w:r>
        <w:rPr>
          <w:rFonts w:hint="eastAsia"/>
          <w:sz w:val="24"/>
          <w:szCs w:val="24"/>
        </w:rPr>
        <w:t>’</w:t>
      </w:r>
      <w:r w:rsidRPr="00712787">
        <w:rPr>
          <w:rFonts w:hint="eastAsia"/>
          <w:sz w:val="24"/>
          <w:szCs w:val="24"/>
        </w:rPr>
        <w:t>勿罔，罔也。解者或云</w:t>
      </w:r>
      <w:r>
        <w:rPr>
          <w:rFonts w:hint="eastAsia"/>
          <w:sz w:val="24"/>
          <w:szCs w:val="24"/>
        </w:rPr>
        <w:t>‘</w:t>
      </w:r>
      <w:r w:rsidRPr="00712787">
        <w:rPr>
          <w:rFonts w:hint="eastAsia"/>
          <w:sz w:val="24"/>
          <w:szCs w:val="24"/>
        </w:rPr>
        <w:t>勿罔上而行</w:t>
      </w:r>
      <w:r>
        <w:rPr>
          <w:rFonts w:hint="eastAsia"/>
          <w:sz w:val="24"/>
          <w:szCs w:val="24"/>
        </w:rPr>
        <w:t>’</w:t>
      </w:r>
      <w:r w:rsidRPr="00712787">
        <w:rPr>
          <w:rFonts w:hint="eastAsia"/>
          <w:sz w:val="24"/>
          <w:szCs w:val="24"/>
        </w:rPr>
        <w:t>，或云</w:t>
      </w:r>
      <w:r>
        <w:rPr>
          <w:rFonts w:hint="eastAsia"/>
          <w:sz w:val="24"/>
          <w:szCs w:val="24"/>
        </w:rPr>
        <w:t>‘</w:t>
      </w:r>
      <w:r w:rsidRPr="00712787">
        <w:rPr>
          <w:rFonts w:hint="eastAsia"/>
          <w:sz w:val="24"/>
          <w:szCs w:val="24"/>
        </w:rPr>
        <w:t>勿當作未</w:t>
      </w:r>
      <w:r>
        <w:rPr>
          <w:rFonts w:hint="eastAsia"/>
          <w:sz w:val="24"/>
          <w:szCs w:val="24"/>
        </w:rPr>
        <w:t>’</w:t>
      </w:r>
      <w:r w:rsidRPr="00712787">
        <w:rPr>
          <w:rFonts w:hint="eastAsia"/>
          <w:sz w:val="24"/>
          <w:szCs w:val="24"/>
        </w:rPr>
        <w:t>，則</w:t>
      </w:r>
      <w:r>
        <w:rPr>
          <w:rFonts w:hint="eastAsia"/>
          <w:sz w:val="24"/>
          <w:szCs w:val="24"/>
        </w:rPr>
        <w:t>失之矣。僖十五年《左傳》曰：‘史蘇是占，勿從何益。’</w:t>
      </w:r>
      <w:r w:rsidRPr="00712787">
        <w:rPr>
          <w:rFonts w:hint="eastAsia"/>
          <w:sz w:val="24"/>
          <w:szCs w:val="24"/>
        </w:rPr>
        <w:t>勿從，從也，言雖從何益也。解者云</w:t>
      </w:r>
      <w:r>
        <w:rPr>
          <w:rFonts w:hint="eastAsia"/>
          <w:sz w:val="24"/>
          <w:szCs w:val="24"/>
        </w:rPr>
        <w:t>‘</w:t>
      </w:r>
      <w:r w:rsidRPr="00712787">
        <w:rPr>
          <w:rFonts w:hint="eastAsia"/>
          <w:sz w:val="24"/>
          <w:szCs w:val="24"/>
        </w:rPr>
        <w:t>不從史蘇</w:t>
      </w:r>
      <w:r>
        <w:rPr>
          <w:rFonts w:hint="eastAsia"/>
          <w:sz w:val="24"/>
          <w:szCs w:val="24"/>
        </w:rPr>
        <w:t>’</w:t>
      </w:r>
      <w:r w:rsidRPr="00712787">
        <w:rPr>
          <w:rFonts w:hint="eastAsia"/>
          <w:sz w:val="24"/>
          <w:szCs w:val="24"/>
        </w:rPr>
        <w:t>，則失之矣。善學者不以語詞爲實義，則依文作解，較然易明，何至展轉遷就而卒非立言之意乎？</w:t>
      </w:r>
    </w:p>
    <w:p w14:paraId="36311157" w14:textId="77777777" w:rsidR="003121E9" w:rsidRPr="00712787" w:rsidRDefault="003121E9" w:rsidP="006F3055">
      <w:pPr>
        <w:spacing w:line="400" w:lineRule="exact"/>
        <w:rPr>
          <w:sz w:val="24"/>
          <w:szCs w:val="24"/>
        </w:rPr>
      </w:pPr>
    </w:p>
    <w:p w14:paraId="1372FF10" w14:textId="77777777" w:rsidR="003121E9" w:rsidRPr="00497530" w:rsidRDefault="003121E9" w:rsidP="006F3055">
      <w:pPr>
        <w:spacing w:line="400" w:lineRule="exact"/>
        <w:ind w:firstLineChars="196" w:firstLine="551"/>
        <w:rPr>
          <w:b/>
          <w:sz w:val="28"/>
          <w:szCs w:val="28"/>
        </w:rPr>
      </w:pPr>
      <w:r w:rsidRPr="00497530">
        <w:rPr>
          <w:rFonts w:hint="eastAsia"/>
          <w:b/>
          <w:sz w:val="28"/>
          <w:szCs w:val="28"/>
        </w:rPr>
        <w:t>經義不同不可强爲之説</w:t>
      </w:r>
      <w:r w:rsidRPr="00497530">
        <w:rPr>
          <w:b/>
          <w:sz w:val="28"/>
          <w:szCs w:val="28"/>
        </w:rPr>
        <w:t xml:space="preserve"> </w:t>
      </w:r>
    </w:p>
    <w:p w14:paraId="3DAFD517" w14:textId="77777777" w:rsidR="003121E9" w:rsidRDefault="003121E9" w:rsidP="006F3055">
      <w:pPr>
        <w:spacing w:line="400" w:lineRule="exact"/>
        <w:rPr>
          <w:sz w:val="24"/>
          <w:szCs w:val="24"/>
        </w:rPr>
      </w:pPr>
      <w:r w:rsidRPr="00712787">
        <w:rPr>
          <w:rFonts w:hint="eastAsia"/>
          <w:sz w:val="24"/>
          <w:szCs w:val="24"/>
        </w:rPr>
        <w:t>引之謹案：講論六藝，稽合同異，名儒之盛事也。述先聖之元意，整百家之不齊，經師之隆軌也。然不齊之説，亦有終不可齊者。作者既所聞異辭，學者亦弟兩存其説，必欲牽就而泯其參差，反致溷殽而失其本指，所謂離之則兩美，合之則兩傷也。如《書序》以武庚</w:t>
      </w:r>
      <w:r>
        <w:rPr>
          <w:rFonts w:hint="eastAsia"/>
          <w:sz w:val="24"/>
          <w:szCs w:val="24"/>
        </w:rPr>
        <w:t>、</w:t>
      </w:r>
      <w:r w:rsidRPr="00712787">
        <w:rPr>
          <w:rFonts w:hint="eastAsia"/>
          <w:sz w:val="24"/>
          <w:szCs w:val="24"/>
        </w:rPr>
        <w:t>管叔、蔡叔爲三監，《逸周書·作雒篇》以武庚、管叔、霍叔爲三監，此不可强合者也。而解者欲合爲一，則去武庚而以管叔、蔡叔、霍叔當之矣。</w:t>
      </w:r>
      <w:r w:rsidRPr="00ED1785">
        <w:rPr>
          <w:rFonts w:hint="eastAsia"/>
          <w:sz w:val="18"/>
          <w:szCs w:val="18"/>
        </w:rPr>
        <w:t>辨見《尚書》上。</w:t>
      </w:r>
      <w:r w:rsidRPr="00712787">
        <w:rPr>
          <w:rFonts w:hint="eastAsia"/>
          <w:sz w:val="24"/>
          <w:szCs w:val="24"/>
        </w:rPr>
        <w:t>《小雅·皇皇者華》</w:t>
      </w:r>
      <w:r>
        <w:rPr>
          <w:rFonts w:hint="eastAsia"/>
          <w:sz w:val="24"/>
          <w:szCs w:val="24"/>
        </w:rPr>
        <w:t>、</w:t>
      </w:r>
      <w:r w:rsidRPr="00712787">
        <w:rPr>
          <w:rFonts w:hint="eastAsia"/>
          <w:sz w:val="24"/>
          <w:szCs w:val="24"/>
        </w:rPr>
        <w:t>《左傳》謂有五善，《魯語》謂有六德，此不可强合者也。而解者欲合爲一，則云兼此五者，雖有中和，當自謂無所及，成於六德矣。</w:t>
      </w:r>
      <w:r w:rsidRPr="00ED1785">
        <w:rPr>
          <w:rFonts w:hint="eastAsia"/>
          <w:sz w:val="18"/>
          <w:szCs w:val="18"/>
        </w:rPr>
        <w:t>辨見《毛詩》中。</w:t>
      </w:r>
      <w:r w:rsidRPr="00712787">
        <w:rPr>
          <w:rFonts w:hint="eastAsia"/>
          <w:sz w:val="24"/>
          <w:szCs w:val="24"/>
        </w:rPr>
        <w:t>《周禮·天官》有九嬪而無三夫人，《昏義》則有三夫人，此不可强合者也。而解者欲合爲一，則</w:t>
      </w:r>
      <w:r w:rsidRPr="00DF045D">
        <w:rPr>
          <w:rFonts w:hint="eastAsia"/>
          <w:sz w:val="24"/>
          <w:szCs w:val="24"/>
        </w:rPr>
        <w:t>云</w:t>
      </w:r>
      <w:r>
        <w:rPr>
          <w:rFonts w:hint="eastAsia"/>
          <w:sz w:val="24"/>
          <w:szCs w:val="24"/>
        </w:rPr>
        <w:t>‘</w:t>
      </w:r>
      <w:r w:rsidRPr="00712787">
        <w:rPr>
          <w:rFonts w:hint="eastAsia"/>
          <w:sz w:val="24"/>
          <w:szCs w:val="24"/>
        </w:rPr>
        <w:t>三夫人坐而論婦禮，無</w:t>
      </w:r>
      <w:r w:rsidRPr="00712787">
        <w:rPr>
          <w:rFonts w:hint="eastAsia"/>
          <w:sz w:val="24"/>
          <w:szCs w:val="24"/>
        </w:rPr>
        <w:lastRenderedPageBreak/>
        <w:t>官職</w:t>
      </w:r>
      <w:r>
        <w:rPr>
          <w:rFonts w:hint="eastAsia"/>
          <w:sz w:val="24"/>
          <w:szCs w:val="24"/>
        </w:rPr>
        <w:t>’</w:t>
      </w:r>
      <w:r w:rsidRPr="00712787">
        <w:rPr>
          <w:rFonts w:hint="eastAsia"/>
          <w:sz w:val="24"/>
          <w:szCs w:val="24"/>
        </w:rPr>
        <w:t>矣。《地官·均人》</w:t>
      </w:r>
      <w:r>
        <w:rPr>
          <w:rFonts w:hint="eastAsia"/>
          <w:sz w:val="24"/>
          <w:szCs w:val="24"/>
        </w:rPr>
        <w:t>‘</w:t>
      </w:r>
      <w:r w:rsidRPr="00712787">
        <w:rPr>
          <w:rFonts w:hint="eastAsia"/>
          <w:sz w:val="24"/>
          <w:szCs w:val="24"/>
        </w:rPr>
        <w:t>豐年，則公旬用三日</w:t>
      </w:r>
      <w:r>
        <w:rPr>
          <w:rFonts w:hint="eastAsia"/>
          <w:sz w:val="24"/>
          <w:szCs w:val="24"/>
        </w:rPr>
        <w:t>’</w:t>
      </w:r>
      <w:r w:rsidRPr="00712787">
        <w:rPr>
          <w:rFonts w:hint="eastAsia"/>
          <w:sz w:val="24"/>
          <w:szCs w:val="24"/>
        </w:rPr>
        <w:t>，謂一旬之中用三日，《王制》</w:t>
      </w:r>
      <w:r>
        <w:rPr>
          <w:rFonts w:hint="eastAsia"/>
          <w:sz w:val="24"/>
          <w:szCs w:val="24"/>
        </w:rPr>
        <w:t>‘</w:t>
      </w:r>
      <w:r w:rsidRPr="00712787">
        <w:rPr>
          <w:rFonts w:hint="eastAsia"/>
          <w:sz w:val="24"/>
          <w:szCs w:val="24"/>
        </w:rPr>
        <w:t>用民之力歲不過三日</w:t>
      </w:r>
      <w:r>
        <w:rPr>
          <w:rFonts w:hint="eastAsia"/>
          <w:sz w:val="24"/>
          <w:szCs w:val="24"/>
        </w:rPr>
        <w:t>’</w:t>
      </w:r>
      <w:r w:rsidRPr="00712787">
        <w:rPr>
          <w:rFonts w:hint="eastAsia"/>
          <w:sz w:val="24"/>
          <w:szCs w:val="24"/>
        </w:rPr>
        <w:t>，謂一歲之中用三日，此不可强合者也。而解者欲合爲一，則讀</w:t>
      </w:r>
      <w:r>
        <w:rPr>
          <w:rFonts w:hint="eastAsia"/>
          <w:sz w:val="24"/>
          <w:szCs w:val="24"/>
        </w:rPr>
        <w:t>‘</w:t>
      </w:r>
      <w:r w:rsidRPr="00712787">
        <w:rPr>
          <w:rFonts w:hint="eastAsia"/>
          <w:sz w:val="24"/>
          <w:szCs w:val="24"/>
        </w:rPr>
        <w:t>旬</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均</w:t>
      </w:r>
      <w:r>
        <w:rPr>
          <w:rFonts w:hint="eastAsia"/>
          <w:sz w:val="24"/>
          <w:szCs w:val="24"/>
        </w:rPr>
        <w:t>’</w:t>
      </w:r>
      <w:r w:rsidRPr="00712787">
        <w:rPr>
          <w:rFonts w:hint="eastAsia"/>
          <w:sz w:val="24"/>
          <w:szCs w:val="24"/>
        </w:rPr>
        <w:t>，以牽就之矣。</w:t>
      </w:r>
      <w:r w:rsidRPr="00ED1785">
        <w:rPr>
          <w:rFonts w:hint="eastAsia"/>
          <w:sz w:val="18"/>
          <w:szCs w:val="18"/>
        </w:rPr>
        <w:t>以上二條辨見《周禮》上。</w:t>
      </w:r>
      <w:r w:rsidRPr="00712787">
        <w:rPr>
          <w:rFonts w:hint="eastAsia"/>
          <w:sz w:val="24"/>
          <w:szCs w:val="24"/>
        </w:rPr>
        <w:t>《遂人》</w:t>
      </w:r>
      <w:r>
        <w:rPr>
          <w:rFonts w:hint="eastAsia"/>
          <w:sz w:val="24"/>
          <w:szCs w:val="24"/>
        </w:rPr>
        <w:t>‘</w:t>
      </w:r>
      <w:r w:rsidRPr="00712787">
        <w:rPr>
          <w:rFonts w:hint="eastAsia"/>
          <w:sz w:val="24"/>
          <w:szCs w:val="24"/>
        </w:rPr>
        <w:t>溝洫之制以十爲數</w:t>
      </w:r>
      <w:r>
        <w:rPr>
          <w:rFonts w:hint="eastAsia"/>
          <w:sz w:val="24"/>
          <w:szCs w:val="24"/>
        </w:rPr>
        <w:t>’</w:t>
      </w:r>
      <w:r w:rsidRPr="00712787">
        <w:rPr>
          <w:rFonts w:hint="eastAsia"/>
          <w:sz w:val="24"/>
          <w:szCs w:val="24"/>
        </w:rPr>
        <w:t>，《匠人》以九爲數，此不可强合者也。而解者欲合爲一，則謂《遂人》爲直度，匠人爲方度矣。</w:t>
      </w:r>
      <w:r w:rsidRPr="00ED1785">
        <w:rPr>
          <w:rFonts w:hint="eastAsia"/>
          <w:sz w:val="18"/>
          <w:szCs w:val="18"/>
        </w:rPr>
        <w:t>辨見程氏易疇《通藝録》。</w:t>
      </w:r>
      <w:r w:rsidRPr="00712787">
        <w:rPr>
          <w:rFonts w:hint="eastAsia"/>
          <w:sz w:val="24"/>
          <w:szCs w:val="24"/>
        </w:rPr>
        <w:t>《周禮》六官爲六卿，其數爲六，《匠人》外有九室，九卿朝焉，其數爲九，此不可强合者也。而解者欲合爲一，則益以《保傅篇》之三少，爲九卿矣。</w:t>
      </w:r>
      <w:r w:rsidRPr="0007764D">
        <w:rPr>
          <w:rFonts w:hint="eastAsia"/>
          <w:sz w:val="18"/>
          <w:szCs w:val="18"/>
        </w:rPr>
        <w:t>辨見《周禮》下。</w:t>
      </w:r>
      <w:r w:rsidRPr="00712787">
        <w:rPr>
          <w:rFonts w:hint="eastAsia"/>
          <w:sz w:val="24"/>
          <w:szCs w:val="24"/>
        </w:rPr>
        <w:t>《大戴禮·五帝德篇》以鯀爲顓頊子，《帝系篇》以鯀爲顓頊五世孫，此不可强合者也。而解者欲合爲一，則於《帝系》删</w:t>
      </w:r>
      <w:r>
        <w:rPr>
          <w:rFonts w:hint="eastAsia"/>
          <w:sz w:val="24"/>
          <w:szCs w:val="24"/>
        </w:rPr>
        <w:t>‘</w:t>
      </w:r>
      <w:r w:rsidRPr="00712787">
        <w:rPr>
          <w:rFonts w:hint="eastAsia"/>
          <w:sz w:val="24"/>
          <w:szCs w:val="24"/>
        </w:rPr>
        <w:t>五世</w:t>
      </w:r>
      <w:r>
        <w:rPr>
          <w:rFonts w:hint="eastAsia"/>
          <w:sz w:val="24"/>
          <w:szCs w:val="24"/>
        </w:rPr>
        <w:t>’</w:t>
      </w:r>
      <w:r w:rsidRPr="00712787">
        <w:rPr>
          <w:rFonts w:hint="eastAsia"/>
          <w:sz w:val="24"/>
          <w:szCs w:val="24"/>
        </w:rPr>
        <w:t>二字以從《帝德》，又或於《帝德》高陽之孫解高陽爲顓頊之後以從《帝系》矣。</w:t>
      </w:r>
      <w:r w:rsidRPr="0007764D">
        <w:rPr>
          <w:rFonts w:hint="eastAsia"/>
          <w:sz w:val="18"/>
          <w:szCs w:val="18"/>
        </w:rPr>
        <w:t>辨見《大戴禮記》中。</w:t>
      </w:r>
      <w:r w:rsidRPr="00712787">
        <w:rPr>
          <w:rFonts w:hint="eastAsia"/>
          <w:sz w:val="24"/>
          <w:szCs w:val="24"/>
        </w:rPr>
        <w:t>《考工記·匠人》</w:t>
      </w:r>
      <w:r>
        <w:rPr>
          <w:rFonts w:hint="eastAsia"/>
          <w:sz w:val="24"/>
          <w:szCs w:val="24"/>
        </w:rPr>
        <w:t>‘</w:t>
      </w:r>
      <w:r w:rsidRPr="00712787">
        <w:rPr>
          <w:rFonts w:hint="eastAsia"/>
          <w:sz w:val="24"/>
          <w:szCs w:val="24"/>
        </w:rPr>
        <w:t>營國方九里，旁三門，凡十二門</w:t>
      </w:r>
      <w:r>
        <w:rPr>
          <w:rFonts w:hint="eastAsia"/>
          <w:sz w:val="24"/>
          <w:szCs w:val="24"/>
        </w:rPr>
        <w:t>’</w:t>
      </w:r>
      <w:r w:rsidRPr="00712787">
        <w:rPr>
          <w:rFonts w:hint="eastAsia"/>
          <w:sz w:val="24"/>
          <w:szCs w:val="24"/>
        </w:rPr>
        <w:t>，《月令》則但有九門，此不可强合者也。而解者欲合爲一，則合東方三門不數，而</w:t>
      </w:r>
      <w:r w:rsidRPr="00DF045D">
        <w:rPr>
          <w:rFonts w:hint="eastAsia"/>
          <w:sz w:val="24"/>
          <w:szCs w:val="24"/>
        </w:rPr>
        <w:t>云</w:t>
      </w:r>
      <w:r>
        <w:rPr>
          <w:rFonts w:hint="eastAsia"/>
          <w:sz w:val="24"/>
          <w:szCs w:val="24"/>
        </w:rPr>
        <w:t>‘</w:t>
      </w:r>
      <w:r w:rsidRPr="00712787">
        <w:rPr>
          <w:rFonts w:hint="eastAsia"/>
          <w:sz w:val="24"/>
          <w:szCs w:val="24"/>
        </w:rPr>
        <w:t>嫌餘三方，九門得出，故特戒之</w:t>
      </w:r>
      <w:r>
        <w:rPr>
          <w:rFonts w:hint="eastAsia"/>
          <w:sz w:val="24"/>
          <w:szCs w:val="24"/>
        </w:rPr>
        <w:t>’</w:t>
      </w:r>
      <w:r w:rsidRPr="00712787">
        <w:rPr>
          <w:rFonts w:hint="eastAsia"/>
          <w:sz w:val="24"/>
          <w:szCs w:val="24"/>
        </w:rPr>
        <w:t>矣。</w:t>
      </w:r>
      <w:r w:rsidRPr="0007764D">
        <w:rPr>
          <w:rFonts w:hint="eastAsia"/>
          <w:sz w:val="18"/>
          <w:szCs w:val="18"/>
        </w:rPr>
        <w:t>辨見《禮記》上。</w:t>
      </w:r>
      <w:r w:rsidRPr="00712787">
        <w:rPr>
          <w:rFonts w:hint="eastAsia"/>
          <w:sz w:val="24"/>
          <w:szCs w:val="24"/>
        </w:rPr>
        <w:t>《聘禮》有賓覿，則使臣之私覿禮也，而《郊特牲》則以私覿爲非禮，此不可强合者也。而解者欲合爲一，則</w:t>
      </w:r>
      <w:r w:rsidRPr="00DF045D">
        <w:rPr>
          <w:rFonts w:hint="eastAsia"/>
          <w:sz w:val="24"/>
          <w:szCs w:val="24"/>
        </w:rPr>
        <w:t>云</w:t>
      </w:r>
      <w:r>
        <w:rPr>
          <w:rFonts w:hint="eastAsia"/>
          <w:sz w:val="24"/>
          <w:szCs w:val="24"/>
        </w:rPr>
        <w:t>‘</w:t>
      </w:r>
      <w:r w:rsidRPr="00712787">
        <w:rPr>
          <w:rFonts w:hint="eastAsia"/>
          <w:sz w:val="24"/>
          <w:szCs w:val="24"/>
        </w:rPr>
        <w:t>其君親來，其臣不敢私見於主國君</w:t>
      </w:r>
      <w:r>
        <w:rPr>
          <w:rFonts w:hint="eastAsia"/>
          <w:sz w:val="24"/>
          <w:szCs w:val="24"/>
        </w:rPr>
        <w:t>’</w:t>
      </w:r>
      <w:r w:rsidRPr="00712787">
        <w:rPr>
          <w:rFonts w:hint="eastAsia"/>
          <w:sz w:val="24"/>
          <w:szCs w:val="24"/>
        </w:rPr>
        <w:t>矣。</w:t>
      </w:r>
      <w:r w:rsidRPr="0007764D">
        <w:rPr>
          <w:rFonts w:hint="eastAsia"/>
          <w:sz w:val="18"/>
          <w:szCs w:val="18"/>
        </w:rPr>
        <w:t>辨見《禮記》中。</w:t>
      </w:r>
      <w:r w:rsidRPr="00712787">
        <w:rPr>
          <w:rFonts w:hint="eastAsia"/>
          <w:sz w:val="24"/>
          <w:szCs w:val="24"/>
        </w:rPr>
        <w:t>《禮器》</w:t>
      </w:r>
      <w:r>
        <w:rPr>
          <w:rFonts w:hint="eastAsia"/>
          <w:sz w:val="24"/>
          <w:szCs w:val="24"/>
        </w:rPr>
        <w:t>‘</w:t>
      </w:r>
      <w:r w:rsidRPr="00712787">
        <w:rPr>
          <w:rFonts w:hint="eastAsia"/>
          <w:sz w:val="24"/>
          <w:szCs w:val="24"/>
        </w:rPr>
        <w:t>大路繁纓一就，次路繁纓七就</w:t>
      </w:r>
      <w:r>
        <w:rPr>
          <w:rFonts w:hint="eastAsia"/>
          <w:sz w:val="24"/>
          <w:szCs w:val="24"/>
        </w:rPr>
        <w:t>’</w:t>
      </w:r>
      <w:r w:rsidRPr="00712787">
        <w:rPr>
          <w:rFonts w:hint="eastAsia"/>
          <w:sz w:val="24"/>
          <w:szCs w:val="24"/>
        </w:rPr>
        <w:t>，《郊特牲》則云</w:t>
      </w:r>
      <w:r>
        <w:rPr>
          <w:rFonts w:hint="eastAsia"/>
          <w:sz w:val="24"/>
          <w:szCs w:val="24"/>
        </w:rPr>
        <w:t>‘</w:t>
      </w:r>
      <w:r w:rsidRPr="00712787">
        <w:rPr>
          <w:rFonts w:hint="eastAsia"/>
          <w:sz w:val="24"/>
          <w:szCs w:val="24"/>
        </w:rPr>
        <w:t>大路繁纓一就，先路三就，次路五就</w:t>
      </w:r>
      <w:r>
        <w:rPr>
          <w:rFonts w:hint="eastAsia"/>
          <w:sz w:val="24"/>
          <w:szCs w:val="24"/>
        </w:rPr>
        <w:t>’</w:t>
      </w:r>
      <w:r w:rsidRPr="00712787">
        <w:rPr>
          <w:rFonts w:hint="eastAsia"/>
          <w:sz w:val="24"/>
          <w:szCs w:val="24"/>
        </w:rPr>
        <w:t>，此不可强合者也。而解者欲合爲一，則以</w:t>
      </w:r>
      <w:r>
        <w:rPr>
          <w:rFonts w:hint="eastAsia"/>
          <w:sz w:val="24"/>
          <w:szCs w:val="24"/>
        </w:rPr>
        <w:t>‘</w:t>
      </w:r>
      <w:r w:rsidRPr="00712787">
        <w:rPr>
          <w:rFonts w:hint="eastAsia"/>
          <w:sz w:val="24"/>
          <w:szCs w:val="24"/>
        </w:rPr>
        <w:t>七</w:t>
      </w:r>
      <w:r>
        <w:rPr>
          <w:rFonts w:hint="eastAsia"/>
          <w:sz w:val="24"/>
          <w:szCs w:val="24"/>
        </w:rPr>
        <w:t>’</w:t>
      </w:r>
      <w:r w:rsidRPr="00712787">
        <w:rPr>
          <w:rFonts w:hint="eastAsia"/>
          <w:sz w:val="24"/>
          <w:szCs w:val="24"/>
        </w:rPr>
        <w:t>爲字之誤矣。《王制》</w:t>
      </w:r>
      <w:r>
        <w:rPr>
          <w:rFonts w:hint="eastAsia"/>
          <w:sz w:val="24"/>
          <w:szCs w:val="24"/>
        </w:rPr>
        <w:t>‘</w:t>
      </w:r>
      <w:r w:rsidRPr="00712787">
        <w:rPr>
          <w:rFonts w:hint="eastAsia"/>
          <w:sz w:val="24"/>
          <w:szCs w:val="24"/>
        </w:rPr>
        <w:t>天子諸侯宗廟之祭，春曰礿，夏曰禘，秋曰嘗，冬曰烝</w:t>
      </w:r>
      <w:r>
        <w:rPr>
          <w:rFonts w:hint="eastAsia"/>
          <w:sz w:val="24"/>
          <w:szCs w:val="24"/>
        </w:rPr>
        <w:t>’</w:t>
      </w:r>
      <w:r w:rsidRPr="00712787">
        <w:rPr>
          <w:rFonts w:hint="eastAsia"/>
          <w:sz w:val="24"/>
          <w:szCs w:val="24"/>
        </w:rPr>
        <w:t>，《郊特牲》則云</w:t>
      </w:r>
      <w:r>
        <w:rPr>
          <w:rFonts w:hint="eastAsia"/>
          <w:sz w:val="24"/>
          <w:szCs w:val="24"/>
        </w:rPr>
        <w:t>‘</w:t>
      </w:r>
      <w:r w:rsidRPr="00712787">
        <w:rPr>
          <w:rFonts w:hint="eastAsia"/>
          <w:sz w:val="24"/>
          <w:szCs w:val="24"/>
        </w:rPr>
        <w:t>春禘而秋嘗</w:t>
      </w:r>
      <w:r>
        <w:rPr>
          <w:rFonts w:hint="eastAsia"/>
          <w:sz w:val="24"/>
          <w:szCs w:val="24"/>
        </w:rPr>
        <w:t>’</w:t>
      </w:r>
      <w:r w:rsidRPr="00712787">
        <w:rPr>
          <w:rFonts w:hint="eastAsia"/>
          <w:sz w:val="24"/>
          <w:szCs w:val="24"/>
        </w:rPr>
        <w:t>，此不可强合者也。而解者欲合爲一，則云《郊特牲》</w:t>
      </w:r>
      <w:r>
        <w:rPr>
          <w:rFonts w:hint="eastAsia"/>
          <w:sz w:val="24"/>
          <w:szCs w:val="24"/>
        </w:rPr>
        <w:t>‘</w:t>
      </w:r>
      <w:r w:rsidRPr="00712787">
        <w:rPr>
          <w:rFonts w:hint="eastAsia"/>
          <w:sz w:val="24"/>
          <w:szCs w:val="24"/>
        </w:rPr>
        <w:t>禘</w:t>
      </w:r>
      <w:r>
        <w:rPr>
          <w:rFonts w:hint="eastAsia"/>
          <w:sz w:val="24"/>
          <w:szCs w:val="24"/>
        </w:rPr>
        <w:t>’</w:t>
      </w:r>
      <w:r w:rsidRPr="00712787">
        <w:rPr>
          <w:rFonts w:hint="eastAsia"/>
          <w:sz w:val="24"/>
          <w:szCs w:val="24"/>
        </w:rPr>
        <w:t>當爲</w:t>
      </w:r>
      <w:r>
        <w:rPr>
          <w:rFonts w:hint="eastAsia"/>
          <w:sz w:val="24"/>
          <w:szCs w:val="24"/>
        </w:rPr>
        <w:t>‘</w:t>
      </w:r>
      <w:r w:rsidRPr="00712787">
        <w:rPr>
          <w:rFonts w:hint="eastAsia"/>
          <w:sz w:val="24"/>
          <w:szCs w:val="24"/>
        </w:rPr>
        <w:t>禴</w:t>
      </w:r>
      <w:r>
        <w:rPr>
          <w:rFonts w:hint="eastAsia"/>
          <w:sz w:val="24"/>
          <w:szCs w:val="24"/>
        </w:rPr>
        <w:t>’</w:t>
      </w:r>
      <w:r w:rsidRPr="00712787">
        <w:rPr>
          <w:rFonts w:hint="eastAsia"/>
          <w:sz w:val="24"/>
          <w:szCs w:val="24"/>
        </w:rPr>
        <w:t>矣。</w:t>
      </w:r>
      <w:r w:rsidRPr="0007764D">
        <w:rPr>
          <w:rFonts w:hint="eastAsia"/>
          <w:sz w:val="18"/>
          <w:szCs w:val="18"/>
        </w:rPr>
        <w:t>以上二條並見《郊特牲》鄭注</w:t>
      </w:r>
      <w:r>
        <w:rPr>
          <w:rFonts w:hint="eastAsia"/>
          <w:sz w:val="18"/>
          <w:szCs w:val="18"/>
        </w:rPr>
        <w:t>：‘</w:t>
      </w:r>
      <w:r w:rsidRPr="0007764D">
        <w:rPr>
          <w:rFonts w:hint="eastAsia"/>
          <w:sz w:val="18"/>
          <w:szCs w:val="18"/>
        </w:rPr>
        <w:t>禴與礿同。</w:t>
      </w:r>
      <w:r>
        <w:rPr>
          <w:rFonts w:hint="eastAsia"/>
          <w:sz w:val="18"/>
          <w:szCs w:val="18"/>
        </w:rPr>
        <w:t>’</w:t>
      </w:r>
      <w:r w:rsidRPr="00712787">
        <w:rPr>
          <w:rFonts w:hint="eastAsia"/>
          <w:sz w:val="24"/>
          <w:szCs w:val="24"/>
        </w:rPr>
        <w:t>《喪服小記》</w:t>
      </w:r>
      <w:r>
        <w:rPr>
          <w:rFonts w:hint="eastAsia"/>
          <w:sz w:val="24"/>
          <w:szCs w:val="24"/>
        </w:rPr>
        <w:t>‘</w:t>
      </w:r>
      <w:r w:rsidRPr="00712787">
        <w:rPr>
          <w:rFonts w:hint="eastAsia"/>
          <w:sz w:val="24"/>
          <w:szCs w:val="24"/>
        </w:rPr>
        <w:t>殤與無後者從祖祔食</w:t>
      </w:r>
      <w:r>
        <w:rPr>
          <w:rFonts w:hint="eastAsia"/>
          <w:sz w:val="24"/>
          <w:szCs w:val="24"/>
        </w:rPr>
        <w:t>’</w:t>
      </w:r>
      <w:r w:rsidRPr="00712787">
        <w:rPr>
          <w:rFonts w:hint="eastAsia"/>
          <w:sz w:val="24"/>
          <w:szCs w:val="24"/>
        </w:rPr>
        <w:t>，《曾子問》則云</w:t>
      </w:r>
      <w:r>
        <w:rPr>
          <w:rFonts w:hint="eastAsia"/>
          <w:sz w:val="24"/>
          <w:szCs w:val="24"/>
        </w:rPr>
        <w:t>‘</w:t>
      </w:r>
      <w:r w:rsidRPr="00712787">
        <w:rPr>
          <w:rFonts w:hint="eastAsia"/>
          <w:sz w:val="24"/>
          <w:szCs w:val="24"/>
        </w:rPr>
        <w:t>殤不祔祭</w:t>
      </w:r>
      <w:r>
        <w:rPr>
          <w:rFonts w:hint="eastAsia"/>
          <w:sz w:val="24"/>
          <w:szCs w:val="24"/>
        </w:rPr>
        <w:t>’</w:t>
      </w:r>
      <w:r w:rsidRPr="00712787">
        <w:rPr>
          <w:rFonts w:hint="eastAsia"/>
          <w:sz w:val="24"/>
          <w:szCs w:val="24"/>
        </w:rPr>
        <w:t>，此不可强合者也。而解者欲合爲一，則云</w:t>
      </w:r>
      <w:r>
        <w:rPr>
          <w:rFonts w:hint="eastAsia"/>
          <w:sz w:val="24"/>
          <w:szCs w:val="24"/>
        </w:rPr>
        <w:t>‘</w:t>
      </w:r>
      <w:r w:rsidRPr="00712787">
        <w:rPr>
          <w:rFonts w:hint="eastAsia"/>
          <w:sz w:val="24"/>
          <w:szCs w:val="24"/>
        </w:rPr>
        <w:t>祔</w:t>
      </w:r>
      <w:r>
        <w:rPr>
          <w:rFonts w:hint="eastAsia"/>
          <w:sz w:val="24"/>
          <w:szCs w:val="24"/>
        </w:rPr>
        <w:t>’</w:t>
      </w:r>
      <w:r w:rsidRPr="00712787">
        <w:rPr>
          <w:rFonts w:hint="eastAsia"/>
          <w:sz w:val="24"/>
          <w:szCs w:val="24"/>
        </w:rPr>
        <w:t>當爲</w:t>
      </w:r>
      <w:r>
        <w:rPr>
          <w:rFonts w:hint="eastAsia"/>
          <w:sz w:val="24"/>
          <w:szCs w:val="24"/>
        </w:rPr>
        <w:t>‘</w:t>
      </w:r>
      <w:r w:rsidRPr="00712787">
        <w:rPr>
          <w:rFonts w:hint="eastAsia"/>
          <w:sz w:val="24"/>
          <w:szCs w:val="24"/>
        </w:rPr>
        <w:t>備</w:t>
      </w:r>
      <w:r>
        <w:rPr>
          <w:rFonts w:hint="eastAsia"/>
          <w:sz w:val="24"/>
          <w:szCs w:val="24"/>
        </w:rPr>
        <w:t>’</w:t>
      </w:r>
      <w:r w:rsidRPr="00712787">
        <w:rPr>
          <w:rFonts w:hint="eastAsia"/>
          <w:sz w:val="24"/>
          <w:szCs w:val="24"/>
        </w:rPr>
        <w:t>，祭之不備禮矣。</w:t>
      </w:r>
      <w:r w:rsidRPr="00926E6B">
        <w:rPr>
          <w:rFonts w:hint="eastAsia"/>
          <w:sz w:val="18"/>
          <w:szCs w:val="18"/>
        </w:rPr>
        <w:t>見《曾子問》鄭注。</w:t>
      </w:r>
      <w:r w:rsidRPr="00712787">
        <w:rPr>
          <w:rFonts w:hint="eastAsia"/>
          <w:sz w:val="24"/>
          <w:szCs w:val="24"/>
        </w:rPr>
        <w:t>《雜記》</w:t>
      </w:r>
      <w:r>
        <w:rPr>
          <w:rFonts w:hint="eastAsia"/>
          <w:sz w:val="24"/>
          <w:szCs w:val="24"/>
        </w:rPr>
        <w:t>‘</w:t>
      </w:r>
      <w:r w:rsidRPr="00712787">
        <w:rPr>
          <w:rFonts w:hint="eastAsia"/>
          <w:sz w:val="24"/>
          <w:szCs w:val="24"/>
        </w:rPr>
        <w:t>大夫次於公館以終喪，士練而歸</w:t>
      </w:r>
      <w:r>
        <w:rPr>
          <w:rFonts w:hint="eastAsia"/>
          <w:sz w:val="24"/>
          <w:szCs w:val="24"/>
        </w:rPr>
        <w:t>’，</w:t>
      </w:r>
      <w:r w:rsidRPr="00926E6B">
        <w:rPr>
          <w:rFonts w:hint="eastAsia"/>
          <w:sz w:val="18"/>
          <w:szCs w:val="18"/>
        </w:rPr>
        <w:t>此‘士’謂朝廷之士，鄭注云：‘士謂邑宰。’非也。辨見《禮記訓義擇言》。</w:t>
      </w:r>
      <w:r w:rsidRPr="00712787">
        <w:rPr>
          <w:rFonts w:hint="eastAsia"/>
          <w:sz w:val="24"/>
          <w:szCs w:val="24"/>
        </w:rPr>
        <w:t>《喪大記》則云</w:t>
      </w:r>
      <w:r>
        <w:rPr>
          <w:rFonts w:hint="eastAsia"/>
          <w:sz w:val="24"/>
          <w:szCs w:val="24"/>
        </w:rPr>
        <w:t>‘</w:t>
      </w:r>
      <w:r w:rsidRPr="00712787">
        <w:rPr>
          <w:rFonts w:hint="eastAsia"/>
          <w:sz w:val="24"/>
          <w:szCs w:val="24"/>
        </w:rPr>
        <w:t>公之喪，大夫俟練，士卒哭而歸</w:t>
      </w:r>
      <w:r>
        <w:rPr>
          <w:rFonts w:hint="eastAsia"/>
          <w:sz w:val="24"/>
          <w:szCs w:val="24"/>
        </w:rPr>
        <w:t>’</w:t>
      </w:r>
      <w:r w:rsidRPr="00712787">
        <w:rPr>
          <w:rFonts w:hint="eastAsia"/>
          <w:sz w:val="24"/>
          <w:szCs w:val="24"/>
        </w:rPr>
        <w:t>，此不可强合者也。而解者欲合爲一，則</w:t>
      </w:r>
      <w:r w:rsidRPr="00DF045D">
        <w:rPr>
          <w:rFonts w:hint="eastAsia"/>
          <w:sz w:val="24"/>
          <w:szCs w:val="24"/>
        </w:rPr>
        <w:t>云</w:t>
      </w:r>
      <w:r>
        <w:rPr>
          <w:rFonts w:hint="eastAsia"/>
          <w:sz w:val="24"/>
          <w:szCs w:val="24"/>
        </w:rPr>
        <w:t>‘</w:t>
      </w:r>
      <w:r w:rsidRPr="00712787">
        <w:rPr>
          <w:rFonts w:hint="eastAsia"/>
          <w:sz w:val="24"/>
          <w:szCs w:val="24"/>
        </w:rPr>
        <w:t>此公謂公士</w:t>
      </w:r>
      <w:r>
        <w:rPr>
          <w:rFonts w:hint="eastAsia"/>
          <w:sz w:val="24"/>
          <w:szCs w:val="24"/>
        </w:rPr>
        <w:t>、</w:t>
      </w:r>
      <w:r w:rsidRPr="00712787">
        <w:rPr>
          <w:rFonts w:hint="eastAsia"/>
          <w:sz w:val="24"/>
          <w:szCs w:val="24"/>
        </w:rPr>
        <w:t>大夫有地者</w:t>
      </w:r>
      <w:r>
        <w:rPr>
          <w:rFonts w:hint="eastAsia"/>
          <w:sz w:val="24"/>
          <w:szCs w:val="24"/>
        </w:rPr>
        <w:t>’</w:t>
      </w:r>
      <w:r w:rsidRPr="00712787">
        <w:rPr>
          <w:rFonts w:hint="eastAsia"/>
          <w:sz w:val="24"/>
          <w:szCs w:val="24"/>
        </w:rPr>
        <w:t>矣。《閒傳》</w:t>
      </w:r>
      <w:r>
        <w:rPr>
          <w:rFonts w:hint="eastAsia"/>
          <w:sz w:val="24"/>
          <w:szCs w:val="24"/>
        </w:rPr>
        <w:t>‘又期而大祥，居復</w:t>
      </w:r>
      <w:r w:rsidRPr="00712787">
        <w:rPr>
          <w:rFonts w:hint="eastAsia"/>
          <w:sz w:val="24"/>
          <w:szCs w:val="24"/>
        </w:rPr>
        <w:t>寢</w:t>
      </w:r>
      <w:r>
        <w:rPr>
          <w:rFonts w:hint="eastAsia"/>
          <w:sz w:val="24"/>
          <w:szCs w:val="24"/>
        </w:rPr>
        <w:t>’</w:t>
      </w:r>
      <w:r w:rsidRPr="00712787">
        <w:rPr>
          <w:rFonts w:hint="eastAsia"/>
          <w:sz w:val="24"/>
          <w:szCs w:val="24"/>
        </w:rPr>
        <w:t>，《喪大記》則云</w:t>
      </w:r>
      <w:r>
        <w:rPr>
          <w:rFonts w:hint="eastAsia"/>
          <w:sz w:val="24"/>
          <w:szCs w:val="24"/>
        </w:rPr>
        <w:t>‘禫而從御</w:t>
      </w:r>
      <w:r w:rsidRPr="00712787">
        <w:rPr>
          <w:rFonts w:hint="eastAsia"/>
          <w:sz w:val="24"/>
          <w:szCs w:val="24"/>
        </w:rPr>
        <w:t>，吉祭而復寢</w:t>
      </w:r>
      <w:r>
        <w:rPr>
          <w:rFonts w:hint="eastAsia"/>
          <w:sz w:val="24"/>
          <w:szCs w:val="24"/>
        </w:rPr>
        <w:t>’</w:t>
      </w:r>
      <w:r w:rsidRPr="00712787">
        <w:rPr>
          <w:rFonts w:hint="eastAsia"/>
          <w:sz w:val="24"/>
          <w:szCs w:val="24"/>
        </w:rPr>
        <w:t>，此不可强合者也。而解者欲合爲一，則謂《閒傳》之</w:t>
      </w:r>
      <w:r>
        <w:rPr>
          <w:rFonts w:hint="eastAsia"/>
          <w:sz w:val="24"/>
          <w:szCs w:val="24"/>
        </w:rPr>
        <w:t>‘</w:t>
      </w:r>
      <w:r w:rsidRPr="00712787">
        <w:rPr>
          <w:rFonts w:hint="eastAsia"/>
          <w:sz w:val="24"/>
          <w:szCs w:val="24"/>
        </w:rPr>
        <w:t>寢</w:t>
      </w:r>
      <w:r>
        <w:rPr>
          <w:rFonts w:hint="eastAsia"/>
          <w:sz w:val="24"/>
          <w:szCs w:val="24"/>
        </w:rPr>
        <w:t>’</w:t>
      </w:r>
      <w:r w:rsidRPr="00712787">
        <w:rPr>
          <w:rFonts w:hint="eastAsia"/>
          <w:sz w:val="24"/>
          <w:szCs w:val="24"/>
        </w:rPr>
        <w:t>爲殯宫之寢，《喪大記》之</w:t>
      </w:r>
      <w:r>
        <w:rPr>
          <w:rFonts w:hint="eastAsia"/>
          <w:sz w:val="24"/>
          <w:szCs w:val="24"/>
        </w:rPr>
        <w:t>‘</w:t>
      </w:r>
      <w:r w:rsidRPr="00712787">
        <w:rPr>
          <w:rFonts w:hint="eastAsia"/>
          <w:sz w:val="24"/>
          <w:szCs w:val="24"/>
        </w:rPr>
        <w:t>寢</w:t>
      </w:r>
      <w:r>
        <w:rPr>
          <w:rFonts w:hint="eastAsia"/>
          <w:sz w:val="24"/>
          <w:szCs w:val="24"/>
        </w:rPr>
        <w:t>’</w:t>
      </w:r>
      <w:r w:rsidRPr="00712787">
        <w:rPr>
          <w:rFonts w:hint="eastAsia"/>
          <w:sz w:val="24"/>
          <w:szCs w:val="24"/>
        </w:rPr>
        <w:t>爲平常之寢矣。</w:t>
      </w:r>
      <w:r w:rsidRPr="00926E6B">
        <w:rPr>
          <w:rFonts w:hint="eastAsia"/>
          <w:sz w:val="18"/>
          <w:szCs w:val="18"/>
        </w:rPr>
        <w:t>以上二條並見《喪大記》注及《正義》。</w:t>
      </w:r>
      <w:r w:rsidRPr="00712787">
        <w:rPr>
          <w:rFonts w:hint="eastAsia"/>
          <w:sz w:val="24"/>
          <w:szCs w:val="24"/>
        </w:rPr>
        <w:t>《周禮》</w:t>
      </w:r>
      <w:r>
        <w:rPr>
          <w:rFonts w:hint="eastAsia"/>
          <w:sz w:val="24"/>
          <w:szCs w:val="24"/>
        </w:rPr>
        <w:t>‘</w:t>
      </w:r>
      <w:r w:rsidRPr="00712787">
        <w:rPr>
          <w:rFonts w:hint="eastAsia"/>
          <w:sz w:val="24"/>
          <w:szCs w:val="24"/>
        </w:rPr>
        <w:t>司徒掌十有二教</w:t>
      </w:r>
      <w:r>
        <w:rPr>
          <w:rFonts w:hint="eastAsia"/>
          <w:sz w:val="24"/>
          <w:szCs w:val="24"/>
        </w:rPr>
        <w:t>’</w:t>
      </w:r>
      <w:r w:rsidRPr="00712787">
        <w:rPr>
          <w:rFonts w:hint="eastAsia"/>
          <w:sz w:val="24"/>
          <w:szCs w:val="24"/>
        </w:rPr>
        <w:t>，《内則》則云</w:t>
      </w:r>
      <w:r>
        <w:rPr>
          <w:rFonts w:hint="eastAsia"/>
          <w:sz w:val="24"/>
          <w:szCs w:val="24"/>
        </w:rPr>
        <w:t>‘后王命塚宰降德于</w:t>
      </w:r>
      <w:r w:rsidRPr="00712787">
        <w:rPr>
          <w:rFonts w:hint="eastAsia"/>
          <w:sz w:val="24"/>
          <w:szCs w:val="24"/>
        </w:rPr>
        <w:t>衆兆民，子事父母</w:t>
      </w:r>
      <w:r>
        <w:rPr>
          <w:rFonts w:hint="eastAsia"/>
          <w:sz w:val="24"/>
          <w:szCs w:val="24"/>
        </w:rPr>
        <w:t>’</w:t>
      </w:r>
      <w:r w:rsidRPr="00712787">
        <w:rPr>
          <w:rFonts w:hint="eastAsia"/>
          <w:sz w:val="24"/>
          <w:szCs w:val="24"/>
        </w:rPr>
        <w:t>云云，則以塚宰掌邦教，此不可强合者也。而解者欲合爲一，則</w:t>
      </w:r>
      <w:r w:rsidRPr="00DF045D">
        <w:rPr>
          <w:rFonts w:hint="eastAsia"/>
          <w:sz w:val="24"/>
          <w:szCs w:val="24"/>
        </w:rPr>
        <w:t>云</w:t>
      </w:r>
      <w:r>
        <w:rPr>
          <w:rFonts w:hint="eastAsia"/>
          <w:sz w:val="24"/>
          <w:szCs w:val="24"/>
        </w:rPr>
        <w:t>‘</w:t>
      </w:r>
      <w:r w:rsidRPr="00712787">
        <w:rPr>
          <w:rFonts w:hint="eastAsia"/>
          <w:sz w:val="24"/>
          <w:szCs w:val="24"/>
        </w:rPr>
        <w:t>記者據諸侯，諸侯兼六卿爲三，或兼職</w:t>
      </w:r>
      <w:r>
        <w:rPr>
          <w:rFonts w:hint="eastAsia"/>
          <w:sz w:val="24"/>
          <w:szCs w:val="24"/>
        </w:rPr>
        <w:t>’</w:t>
      </w:r>
      <w:r w:rsidRPr="00712787">
        <w:rPr>
          <w:rFonts w:hint="eastAsia"/>
          <w:sz w:val="24"/>
          <w:szCs w:val="24"/>
        </w:rPr>
        <w:t>矣。《内則》</w:t>
      </w:r>
      <w:r>
        <w:rPr>
          <w:rFonts w:hint="eastAsia"/>
          <w:sz w:val="24"/>
          <w:szCs w:val="24"/>
        </w:rPr>
        <w:t>‘子生三月之末，妻以子見於</w:t>
      </w:r>
      <w:r w:rsidRPr="00712787">
        <w:rPr>
          <w:rFonts w:hint="eastAsia"/>
          <w:sz w:val="24"/>
          <w:szCs w:val="24"/>
        </w:rPr>
        <w:t>父</w:t>
      </w:r>
      <w:r>
        <w:rPr>
          <w:rFonts w:hint="eastAsia"/>
          <w:sz w:val="24"/>
          <w:szCs w:val="24"/>
        </w:rPr>
        <w:t>’</w:t>
      </w:r>
      <w:r w:rsidRPr="00712787">
        <w:rPr>
          <w:rFonts w:hint="eastAsia"/>
          <w:sz w:val="24"/>
          <w:szCs w:val="24"/>
        </w:rPr>
        <w:t>，又云</w:t>
      </w:r>
      <w:r>
        <w:rPr>
          <w:rFonts w:hint="eastAsia"/>
          <w:sz w:val="24"/>
          <w:szCs w:val="24"/>
        </w:rPr>
        <w:t>‘</w:t>
      </w:r>
      <w:r w:rsidRPr="00712787">
        <w:rPr>
          <w:rFonts w:hint="eastAsia"/>
          <w:sz w:val="24"/>
          <w:szCs w:val="24"/>
        </w:rPr>
        <w:t>由命士以上及大夫之子旬而見</w:t>
      </w:r>
      <w:r>
        <w:rPr>
          <w:rFonts w:hint="eastAsia"/>
          <w:sz w:val="24"/>
          <w:szCs w:val="24"/>
        </w:rPr>
        <w:t>’</w:t>
      </w:r>
      <w:r w:rsidRPr="00712787">
        <w:rPr>
          <w:rFonts w:hint="eastAsia"/>
          <w:sz w:val="24"/>
          <w:szCs w:val="24"/>
        </w:rPr>
        <w:t>，旬，十日也。</w:t>
      </w:r>
      <w:r w:rsidRPr="00926E6B">
        <w:rPr>
          <w:rFonts w:hint="eastAsia"/>
          <w:sz w:val="18"/>
          <w:szCs w:val="18"/>
        </w:rPr>
        <w:t>朱子曰：</w:t>
      </w:r>
      <w:r>
        <w:rPr>
          <w:rFonts w:hint="eastAsia"/>
          <w:sz w:val="18"/>
          <w:szCs w:val="18"/>
        </w:rPr>
        <w:t>‘</w:t>
      </w:r>
      <w:r w:rsidRPr="00926E6B">
        <w:rPr>
          <w:rFonts w:hint="eastAsia"/>
          <w:sz w:val="18"/>
          <w:szCs w:val="18"/>
        </w:rPr>
        <w:t>别記異聞，或不待三月也。</w:t>
      </w:r>
      <w:r>
        <w:rPr>
          <w:rFonts w:hint="eastAsia"/>
          <w:sz w:val="18"/>
          <w:szCs w:val="18"/>
        </w:rPr>
        <w:t>’</w:t>
      </w:r>
      <w:r w:rsidRPr="00712787">
        <w:rPr>
          <w:rFonts w:hint="eastAsia"/>
          <w:sz w:val="24"/>
          <w:szCs w:val="24"/>
        </w:rPr>
        <w:t>此不可强合者也。而解者欲合爲一，則讀</w:t>
      </w:r>
      <w:r>
        <w:rPr>
          <w:rFonts w:hint="eastAsia"/>
          <w:sz w:val="24"/>
          <w:szCs w:val="24"/>
        </w:rPr>
        <w:t>‘</w:t>
      </w:r>
      <w:r w:rsidRPr="00712787">
        <w:rPr>
          <w:rFonts w:hint="eastAsia"/>
          <w:sz w:val="24"/>
          <w:szCs w:val="24"/>
        </w:rPr>
        <w:t>旬</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均</w:t>
      </w:r>
      <w:r>
        <w:rPr>
          <w:rFonts w:hint="eastAsia"/>
          <w:sz w:val="24"/>
          <w:szCs w:val="24"/>
        </w:rPr>
        <w:t>’</w:t>
      </w:r>
      <w:r w:rsidRPr="00712787">
        <w:rPr>
          <w:rFonts w:hint="eastAsia"/>
          <w:sz w:val="24"/>
          <w:szCs w:val="24"/>
        </w:rPr>
        <w:t>，以爲適妾同時生子，子均而見矣。</w:t>
      </w:r>
      <w:r w:rsidRPr="00926E6B">
        <w:rPr>
          <w:rFonts w:hint="eastAsia"/>
          <w:sz w:val="18"/>
          <w:szCs w:val="18"/>
        </w:rPr>
        <w:t>以上二條並見《内則》注。</w:t>
      </w:r>
      <w:r w:rsidRPr="00712787">
        <w:rPr>
          <w:rFonts w:hint="eastAsia"/>
          <w:sz w:val="24"/>
          <w:szCs w:val="24"/>
        </w:rPr>
        <w:t>《周禮·牧人》</w:t>
      </w:r>
      <w:r>
        <w:rPr>
          <w:rFonts w:hint="eastAsia"/>
          <w:sz w:val="24"/>
          <w:szCs w:val="24"/>
        </w:rPr>
        <w:t>‘</w:t>
      </w:r>
      <w:r w:rsidRPr="00712787">
        <w:rPr>
          <w:rFonts w:hint="eastAsia"/>
          <w:sz w:val="24"/>
          <w:szCs w:val="24"/>
        </w:rPr>
        <w:t>陽祀用</w:t>
      </w:r>
      <w:r w:rsidRPr="007405D9">
        <w:rPr>
          <w:rFonts w:hint="eastAsia"/>
          <w:sz w:val="24"/>
          <w:szCs w:val="24"/>
        </w:rPr>
        <w:t>騂</w:t>
      </w:r>
      <w:r w:rsidRPr="00712787">
        <w:rPr>
          <w:rFonts w:hint="eastAsia"/>
          <w:sz w:val="24"/>
          <w:szCs w:val="24"/>
        </w:rPr>
        <w:t>牲，陰祀用黝牲</w:t>
      </w:r>
      <w:r>
        <w:rPr>
          <w:rFonts w:hint="eastAsia"/>
          <w:sz w:val="24"/>
          <w:szCs w:val="24"/>
        </w:rPr>
        <w:t>’</w:t>
      </w:r>
      <w:r w:rsidRPr="00712787">
        <w:rPr>
          <w:rFonts w:hint="eastAsia"/>
          <w:sz w:val="24"/>
          <w:szCs w:val="24"/>
        </w:rPr>
        <w:t>，《祭法》則云</w:t>
      </w:r>
      <w:r>
        <w:rPr>
          <w:rFonts w:hint="eastAsia"/>
          <w:sz w:val="24"/>
          <w:szCs w:val="24"/>
        </w:rPr>
        <w:t>‘燔柴於泰壇，祭天也，瘞埋於泰折，祭地也，用</w:t>
      </w:r>
      <w:r w:rsidRPr="007405D9">
        <w:rPr>
          <w:rFonts w:hint="eastAsia"/>
          <w:sz w:val="24"/>
          <w:szCs w:val="24"/>
        </w:rPr>
        <w:t>騂</w:t>
      </w:r>
      <w:r w:rsidRPr="00712787">
        <w:rPr>
          <w:rFonts w:hint="eastAsia"/>
          <w:sz w:val="24"/>
          <w:szCs w:val="24"/>
        </w:rPr>
        <w:t>犢</w:t>
      </w:r>
      <w:r>
        <w:rPr>
          <w:rFonts w:hint="eastAsia"/>
          <w:sz w:val="24"/>
          <w:szCs w:val="24"/>
        </w:rPr>
        <w:t>’</w:t>
      </w:r>
      <w:r w:rsidRPr="00712787">
        <w:rPr>
          <w:rFonts w:hint="eastAsia"/>
          <w:sz w:val="24"/>
          <w:szCs w:val="24"/>
        </w:rPr>
        <w:t>，則陰祀亦用骍牲</w:t>
      </w:r>
      <w:r>
        <w:rPr>
          <w:rFonts w:hint="eastAsia"/>
          <w:sz w:val="24"/>
          <w:szCs w:val="24"/>
        </w:rPr>
        <w:t>，此不可强合者也。而解者欲合爲一，則</w:t>
      </w:r>
      <w:r w:rsidRPr="00DF045D">
        <w:rPr>
          <w:rFonts w:hint="eastAsia"/>
          <w:sz w:val="24"/>
          <w:szCs w:val="24"/>
        </w:rPr>
        <w:t>云</w:t>
      </w:r>
      <w:r>
        <w:rPr>
          <w:rFonts w:hint="eastAsia"/>
          <w:sz w:val="24"/>
          <w:szCs w:val="24"/>
        </w:rPr>
        <w:t>‘</w:t>
      </w:r>
      <w:r w:rsidRPr="00712787">
        <w:rPr>
          <w:rFonts w:hint="eastAsia"/>
          <w:sz w:val="24"/>
          <w:szCs w:val="24"/>
        </w:rPr>
        <w:t>與天俱</w:t>
      </w:r>
      <w:r w:rsidRPr="00712787">
        <w:rPr>
          <w:rFonts w:hint="eastAsia"/>
          <w:sz w:val="24"/>
          <w:szCs w:val="24"/>
        </w:rPr>
        <w:lastRenderedPageBreak/>
        <w:t>用犢，連言爾</w:t>
      </w:r>
      <w:r>
        <w:rPr>
          <w:rFonts w:hint="eastAsia"/>
          <w:sz w:val="24"/>
          <w:szCs w:val="24"/>
        </w:rPr>
        <w:t>’</w:t>
      </w:r>
      <w:r w:rsidRPr="00712787">
        <w:rPr>
          <w:rFonts w:hint="eastAsia"/>
          <w:sz w:val="24"/>
          <w:szCs w:val="24"/>
        </w:rPr>
        <w:t>矣。</w:t>
      </w:r>
      <w:r w:rsidRPr="007405D9">
        <w:rPr>
          <w:rFonts w:hint="eastAsia"/>
          <w:sz w:val="18"/>
          <w:szCs w:val="18"/>
        </w:rPr>
        <w:t>言祭地與祭天連言，故亦云</w:t>
      </w:r>
      <w:r>
        <w:rPr>
          <w:rFonts w:hint="eastAsia"/>
          <w:sz w:val="18"/>
          <w:szCs w:val="18"/>
        </w:rPr>
        <w:t>‘</w:t>
      </w:r>
      <w:r w:rsidRPr="007405D9">
        <w:rPr>
          <w:rFonts w:hint="eastAsia"/>
          <w:sz w:val="18"/>
          <w:szCs w:val="18"/>
        </w:rPr>
        <w:t>用骍犢</w:t>
      </w:r>
      <w:r>
        <w:rPr>
          <w:rFonts w:hint="eastAsia"/>
          <w:sz w:val="18"/>
          <w:szCs w:val="18"/>
        </w:rPr>
        <w:t>’</w:t>
      </w:r>
      <w:r w:rsidRPr="007405D9">
        <w:rPr>
          <w:rFonts w:hint="eastAsia"/>
          <w:sz w:val="18"/>
          <w:szCs w:val="18"/>
        </w:rPr>
        <w:t>，其實祭地用黝牲也，見《祭法》注。</w:t>
      </w:r>
      <w:r w:rsidRPr="00712787">
        <w:rPr>
          <w:rFonts w:hint="eastAsia"/>
          <w:sz w:val="24"/>
          <w:szCs w:val="24"/>
        </w:rPr>
        <w:t>《王制》</w:t>
      </w:r>
      <w:r>
        <w:rPr>
          <w:rFonts w:hint="eastAsia"/>
          <w:sz w:val="24"/>
          <w:szCs w:val="24"/>
        </w:rPr>
        <w:t>‘大祖之廟謂始祖廟，廟之不祧者也’，</w:t>
      </w:r>
      <w:r w:rsidRPr="00712787">
        <w:rPr>
          <w:rFonts w:hint="eastAsia"/>
          <w:sz w:val="24"/>
          <w:szCs w:val="24"/>
        </w:rPr>
        <w:t>《祭法》祖考廟謂顯考之父廟，廟之親盡則祧者也，此不可强合者也。而解者欲合爲一，則以祖考爲始祖矣。</w:t>
      </w:r>
      <w:r w:rsidRPr="007405D9">
        <w:rPr>
          <w:rFonts w:hint="eastAsia"/>
          <w:sz w:val="18"/>
          <w:szCs w:val="18"/>
        </w:rPr>
        <w:t>辨見《禮記下》。</w:t>
      </w:r>
      <w:r w:rsidRPr="00712787">
        <w:rPr>
          <w:rFonts w:hint="eastAsia"/>
          <w:sz w:val="24"/>
          <w:szCs w:val="24"/>
        </w:rPr>
        <w:t>《王制》</w:t>
      </w:r>
      <w:r>
        <w:rPr>
          <w:rFonts w:hint="eastAsia"/>
          <w:sz w:val="24"/>
          <w:szCs w:val="24"/>
        </w:rPr>
        <w:t>‘</w:t>
      </w:r>
      <w:r w:rsidRPr="00712787">
        <w:rPr>
          <w:rFonts w:hint="eastAsia"/>
          <w:sz w:val="24"/>
          <w:szCs w:val="24"/>
        </w:rPr>
        <w:t>士一廟</w:t>
      </w:r>
      <w:r>
        <w:rPr>
          <w:rFonts w:hint="eastAsia"/>
          <w:sz w:val="24"/>
          <w:szCs w:val="24"/>
        </w:rPr>
        <w:t>’</w:t>
      </w:r>
      <w:r w:rsidRPr="00712787">
        <w:rPr>
          <w:rFonts w:hint="eastAsia"/>
          <w:sz w:val="24"/>
          <w:szCs w:val="24"/>
        </w:rPr>
        <w:t>，無上士中士下士之分，《祭法》則云</w:t>
      </w:r>
      <w:r>
        <w:rPr>
          <w:rFonts w:hint="eastAsia"/>
          <w:sz w:val="24"/>
          <w:szCs w:val="24"/>
        </w:rPr>
        <w:t>‘</w:t>
      </w:r>
      <w:r w:rsidRPr="00712787">
        <w:rPr>
          <w:rFonts w:hint="eastAsia"/>
          <w:sz w:val="24"/>
          <w:szCs w:val="24"/>
        </w:rPr>
        <w:t>適士二廟，官師一廟，庶士無廟</w:t>
      </w:r>
      <w:r>
        <w:rPr>
          <w:rFonts w:hint="eastAsia"/>
          <w:sz w:val="24"/>
          <w:szCs w:val="24"/>
        </w:rPr>
        <w:t>’</w:t>
      </w:r>
      <w:r w:rsidRPr="00712787">
        <w:rPr>
          <w:rFonts w:hint="eastAsia"/>
          <w:sz w:val="24"/>
          <w:szCs w:val="24"/>
        </w:rPr>
        <w:t>，此不可强合者也。而解者欲合爲一，則謂《王制》</w:t>
      </w:r>
      <w:r>
        <w:rPr>
          <w:rFonts w:hint="eastAsia"/>
          <w:sz w:val="24"/>
          <w:szCs w:val="24"/>
        </w:rPr>
        <w:t>‘</w:t>
      </w:r>
      <w:r w:rsidRPr="00712787">
        <w:rPr>
          <w:rFonts w:hint="eastAsia"/>
          <w:sz w:val="24"/>
          <w:szCs w:val="24"/>
        </w:rPr>
        <w:t>士一廟</w:t>
      </w:r>
      <w:r>
        <w:rPr>
          <w:rFonts w:hint="eastAsia"/>
          <w:sz w:val="24"/>
          <w:szCs w:val="24"/>
        </w:rPr>
        <w:t>’</w:t>
      </w:r>
      <w:r w:rsidRPr="00712787">
        <w:rPr>
          <w:rFonts w:hint="eastAsia"/>
          <w:sz w:val="24"/>
          <w:szCs w:val="24"/>
        </w:rPr>
        <w:t>爲諸侯之中士下士，名曰</w:t>
      </w:r>
      <w:r>
        <w:rPr>
          <w:rFonts w:hint="eastAsia"/>
          <w:sz w:val="24"/>
          <w:szCs w:val="24"/>
        </w:rPr>
        <w:t>‘</w:t>
      </w:r>
      <w:r w:rsidRPr="00712787">
        <w:rPr>
          <w:rFonts w:hint="eastAsia"/>
          <w:sz w:val="24"/>
          <w:szCs w:val="24"/>
        </w:rPr>
        <w:t>官師</w:t>
      </w:r>
      <w:r>
        <w:rPr>
          <w:rFonts w:hint="eastAsia"/>
          <w:sz w:val="24"/>
          <w:szCs w:val="24"/>
        </w:rPr>
        <w:t>’</w:t>
      </w:r>
      <w:r w:rsidRPr="00712787">
        <w:rPr>
          <w:rFonts w:hint="eastAsia"/>
          <w:sz w:val="24"/>
          <w:szCs w:val="24"/>
        </w:rPr>
        <w:t>者矣。《曲禮》《王制》並云</w:t>
      </w:r>
      <w:r>
        <w:rPr>
          <w:rFonts w:hint="eastAsia"/>
          <w:sz w:val="24"/>
          <w:szCs w:val="24"/>
        </w:rPr>
        <w:t>‘</w:t>
      </w:r>
      <w:r w:rsidRPr="00712787">
        <w:rPr>
          <w:rFonts w:hint="eastAsia"/>
          <w:sz w:val="24"/>
          <w:szCs w:val="24"/>
        </w:rPr>
        <w:t>大夫祭五祀</w:t>
      </w:r>
      <w:r>
        <w:rPr>
          <w:rFonts w:hint="eastAsia"/>
          <w:sz w:val="24"/>
          <w:szCs w:val="24"/>
        </w:rPr>
        <w:t>’</w:t>
      </w:r>
      <w:r w:rsidRPr="00712787">
        <w:rPr>
          <w:rFonts w:hint="eastAsia"/>
          <w:sz w:val="24"/>
          <w:szCs w:val="24"/>
        </w:rPr>
        <w:t>，《祭法》則云</w:t>
      </w:r>
      <w:r>
        <w:rPr>
          <w:rFonts w:hint="eastAsia"/>
          <w:sz w:val="24"/>
          <w:szCs w:val="24"/>
        </w:rPr>
        <w:t>‘</w:t>
      </w:r>
      <w:r w:rsidRPr="00712787">
        <w:rPr>
          <w:rFonts w:hint="eastAsia"/>
          <w:sz w:val="24"/>
          <w:szCs w:val="24"/>
        </w:rPr>
        <w:t>大夫立三祀</w:t>
      </w:r>
      <w:r>
        <w:rPr>
          <w:rFonts w:hint="eastAsia"/>
          <w:sz w:val="24"/>
          <w:szCs w:val="24"/>
        </w:rPr>
        <w:t>’</w:t>
      </w:r>
      <w:r w:rsidRPr="00712787">
        <w:rPr>
          <w:rFonts w:hint="eastAsia"/>
          <w:sz w:val="24"/>
          <w:szCs w:val="24"/>
        </w:rPr>
        <w:t>，此不可强合者也。而解者欲合爲一，則謂大夫有地者祭五祀，無地者祭三祀矣。</w:t>
      </w:r>
      <w:r w:rsidRPr="007405D9">
        <w:rPr>
          <w:rFonts w:hint="eastAsia"/>
          <w:sz w:val="18"/>
          <w:szCs w:val="18"/>
        </w:rPr>
        <w:t>以上二條並見《王制》注。</w:t>
      </w:r>
      <w:r w:rsidRPr="00712787">
        <w:rPr>
          <w:rFonts w:hint="eastAsia"/>
          <w:sz w:val="24"/>
          <w:szCs w:val="24"/>
        </w:rPr>
        <w:t>成十六年《左傳》晉侯伐鄭</w:t>
      </w:r>
      <w:r>
        <w:rPr>
          <w:rFonts w:hint="eastAsia"/>
          <w:sz w:val="24"/>
          <w:szCs w:val="24"/>
        </w:rPr>
        <w:t>‘</w:t>
      </w:r>
      <w:r w:rsidRPr="00712787">
        <w:rPr>
          <w:rFonts w:hint="eastAsia"/>
          <w:sz w:val="24"/>
          <w:szCs w:val="24"/>
        </w:rPr>
        <w:t>欒書將中軍，士燮佐之</w:t>
      </w:r>
      <w:r>
        <w:rPr>
          <w:rFonts w:hint="eastAsia"/>
          <w:sz w:val="24"/>
          <w:szCs w:val="24"/>
        </w:rPr>
        <w:t>’，《晉語》則云‘</w:t>
      </w:r>
      <w:r w:rsidRPr="00712787">
        <w:rPr>
          <w:rFonts w:hint="eastAsia"/>
          <w:sz w:val="24"/>
          <w:szCs w:val="24"/>
        </w:rPr>
        <w:t>欒武子將上軍，范文子將下軍</w:t>
      </w:r>
      <w:r>
        <w:rPr>
          <w:rFonts w:hint="eastAsia"/>
          <w:sz w:val="24"/>
          <w:szCs w:val="24"/>
        </w:rPr>
        <w:t>’，此不可强合者也。而解者欲合爲一，則</w:t>
      </w:r>
      <w:r w:rsidRPr="00DF045D">
        <w:rPr>
          <w:rFonts w:hint="eastAsia"/>
          <w:sz w:val="24"/>
          <w:szCs w:val="24"/>
        </w:rPr>
        <w:t>云</w:t>
      </w:r>
      <w:r>
        <w:rPr>
          <w:rFonts w:hint="eastAsia"/>
          <w:sz w:val="24"/>
          <w:szCs w:val="24"/>
        </w:rPr>
        <w:t>‘</w:t>
      </w:r>
      <w:r w:rsidRPr="00712787">
        <w:rPr>
          <w:rFonts w:hint="eastAsia"/>
          <w:sz w:val="24"/>
          <w:szCs w:val="24"/>
        </w:rPr>
        <w:t>上下，中軍之上下</w:t>
      </w:r>
      <w:r>
        <w:rPr>
          <w:rFonts w:hint="eastAsia"/>
          <w:sz w:val="24"/>
          <w:szCs w:val="24"/>
        </w:rPr>
        <w:t>’</w:t>
      </w:r>
      <w:r w:rsidRPr="00712787">
        <w:rPr>
          <w:rFonts w:hint="eastAsia"/>
          <w:sz w:val="24"/>
          <w:szCs w:val="24"/>
        </w:rPr>
        <w:t>矣。</w:t>
      </w:r>
      <w:r w:rsidRPr="007405D9">
        <w:rPr>
          <w:rFonts w:hint="eastAsia"/>
          <w:sz w:val="18"/>
          <w:szCs w:val="18"/>
        </w:rPr>
        <w:t>見《晉語》韋注。</w:t>
      </w:r>
      <w:r w:rsidRPr="00712787">
        <w:rPr>
          <w:rFonts w:hint="eastAsia"/>
          <w:sz w:val="24"/>
          <w:szCs w:val="24"/>
        </w:rPr>
        <w:t>襄十一年傳</w:t>
      </w:r>
      <w:r>
        <w:rPr>
          <w:rFonts w:hint="eastAsia"/>
          <w:sz w:val="24"/>
          <w:szCs w:val="24"/>
        </w:rPr>
        <w:t>‘</w:t>
      </w:r>
      <w:r w:rsidRPr="00712787">
        <w:rPr>
          <w:rFonts w:hint="eastAsia"/>
          <w:sz w:val="24"/>
          <w:szCs w:val="24"/>
        </w:rPr>
        <w:t>鄭人賂晉侯以師悝、師觸、師蠲，廣車、屯車淳十五乘</w:t>
      </w:r>
      <w:r>
        <w:rPr>
          <w:rFonts w:hint="eastAsia"/>
          <w:sz w:val="24"/>
          <w:szCs w:val="24"/>
        </w:rPr>
        <w:t>’</w:t>
      </w:r>
      <w:r w:rsidRPr="00712787">
        <w:rPr>
          <w:rFonts w:hint="eastAsia"/>
          <w:sz w:val="24"/>
          <w:szCs w:val="24"/>
        </w:rPr>
        <w:t>，《晉語》則云</w:t>
      </w:r>
      <w:r>
        <w:rPr>
          <w:rFonts w:hint="eastAsia"/>
          <w:sz w:val="24"/>
          <w:szCs w:val="24"/>
        </w:rPr>
        <w:t>‘</w:t>
      </w:r>
      <w:r w:rsidRPr="00712787">
        <w:rPr>
          <w:rFonts w:hint="eastAsia"/>
          <w:sz w:val="24"/>
          <w:szCs w:val="24"/>
        </w:rPr>
        <w:t>鄭伯嘉來納女，工妾三十人，輅車十五乘</w:t>
      </w:r>
      <w:r>
        <w:rPr>
          <w:rFonts w:hint="eastAsia"/>
          <w:sz w:val="24"/>
          <w:szCs w:val="24"/>
        </w:rPr>
        <w:t>’</w:t>
      </w:r>
      <w:r w:rsidRPr="00712787">
        <w:rPr>
          <w:rFonts w:hint="eastAsia"/>
          <w:sz w:val="24"/>
          <w:szCs w:val="24"/>
        </w:rPr>
        <w:t>，此不可强合者也。而解者欲合爲一，則以工爲樂師，輅爲廣車，車爲屯車矣。哀十七年《左傳》越敗吴於笠澤，二十年十一月圍吴，至二十二年十一月丁卯而滅吴，凡再舉而滅吴，《吴語》則云</w:t>
      </w:r>
      <w:r>
        <w:rPr>
          <w:rFonts w:hint="eastAsia"/>
          <w:sz w:val="24"/>
          <w:szCs w:val="24"/>
        </w:rPr>
        <w:t>‘</w:t>
      </w:r>
      <w:r w:rsidRPr="00712787">
        <w:rPr>
          <w:rFonts w:hint="eastAsia"/>
          <w:sz w:val="24"/>
          <w:szCs w:val="24"/>
        </w:rPr>
        <w:t>越王乃令其中軍襲攻之，吴師大北，又大敗之於没，又郊敗之，三戰三北，乃至</w:t>
      </w:r>
      <w:r>
        <w:rPr>
          <w:rFonts w:hint="eastAsia"/>
          <w:sz w:val="24"/>
          <w:szCs w:val="24"/>
        </w:rPr>
        <w:t>于</w:t>
      </w:r>
      <w:r w:rsidRPr="00712787">
        <w:rPr>
          <w:rFonts w:hint="eastAsia"/>
          <w:sz w:val="24"/>
          <w:szCs w:val="24"/>
        </w:rPr>
        <w:t>吴</w:t>
      </w:r>
      <w:r>
        <w:rPr>
          <w:rFonts w:hint="eastAsia"/>
          <w:sz w:val="24"/>
          <w:szCs w:val="24"/>
        </w:rPr>
        <w:t>’</w:t>
      </w:r>
      <w:r w:rsidRPr="00712787">
        <w:rPr>
          <w:rFonts w:hint="eastAsia"/>
          <w:sz w:val="24"/>
          <w:szCs w:val="24"/>
        </w:rPr>
        <w:t>，《越語》與《吴語》略同，皆以爲一舉而滅吴，此不可强合者也。而解者欲合爲一，則謂敗吴於囿在哀十七年，又郊敗之在哀二十年矣。《左傳》夫差殺申胥在哀十一年，《越語》則在句踐反國之三年，時當哀七年，此不可强合者也。而解者欲合爲一，則以宦吴三年而反，爲哀五年，加以反後六年，爲哀十一年矣。《左傳》越以伐吴之後三年圍吴，又三年而滅之，自伐吴至滅吴凡六年，《越語》則自反國之四年伐吴，遂居軍三年，待其自潰而滅之，自伐吴至滅吴凡三年，此不可强合者也。而解者欲合爲一，則謂《越語》之興師伐吴在魯哀十七年，吴師自潰在二十二年矣。</w:t>
      </w:r>
      <w:r w:rsidRPr="007405D9">
        <w:rPr>
          <w:rFonts w:hint="eastAsia"/>
          <w:sz w:val="18"/>
          <w:szCs w:val="18"/>
        </w:rPr>
        <w:t>以上四條辨見《國語》下。</w:t>
      </w:r>
      <w:r w:rsidRPr="00712787">
        <w:rPr>
          <w:rFonts w:hint="eastAsia"/>
          <w:sz w:val="24"/>
          <w:szCs w:val="24"/>
        </w:rPr>
        <w:t>以兩不相侔之説，而欲比而同之，宜其説之阢隉而不安矣。</w:t>
      </w:r>
    </w:p>
    <w:p w14:paraId="1D8EA9C0" w14:textId="77777777" w:rsidR="003121E9" w:rsidRPr="00712787" w:rsidRDefault="003121E9" w:rsidP="006F3055">
      <w:pPr>
        <w:spacing w:line="400" w:lineRule="exact"/>
        <w:rPr>
          <w:sz w:val="24"/>
          <w:szCs w:val="24"/>
        </w:rPr>
      </w:pPr>
    </w:p>
    <w:p w14:paraId="0512EECA" w14:textId="77777777" w:rsidR="003121E9" w:rsidRPr="00497530" w:rsidRDefault="003121E9" w:rsidP="006F3055">
      <w:pPr>
        <w:spacing w:line="400" w:lineRule="exact"/>
        <w:ind w:firstLineChars="196" w:firstLine="551"/>
        <w:rPr>
          <w:b/>
          <w:sz w:val="28"/>
          <w:szCs w:val="28"/>
        </w:rPr>
      </w:pPr>
      <w:r w:rsidRPr="00497530">
        <w:rPr>
          <w:rFonts w:hint="eastAsia"/>
          <w:b/>
          <w:sz w:val="28"/>
          <w:szCs w:val="28"/>
        </w:rPr>
        <w:t>經傳平列二字上下同義</w:t>
      </w:r>
    </w:p>
    <w:p w14:paraId="425F6C29" w14:textId="77777777" w:rsidR="003121E9" w:rsidRDefault="003121E9" w:rsidP="006F3055">
      <w:pPr>
        <w:spacing w:line="400" w:lineRule="exact"/>
        <w:rPr>
          <w:sz w:val="18"/>
          <w:szCs w:val="18"/>
        </w:rPr>
      </w:pPr>
      <w:r w:rsidRPr="00712787">
        <w:rPr>
          <w:rFonts w:hint="eastAsia"/>
          <w:sz w:val="24"/>
          <w:szCs w:val="24"/>
        </w:rPr>
        <w:t>引之謹案：古人訓詁不避重複，往往有平列二字上下同義者，解者分爲二義，反失其指。如《泰·象傳》</w:t>
      </w:r>
      <w:r>
        <w:rPr>
          <w:rFonts w:hint="eastAsia"/>
          <w:sz w:val="24"/>
          <w:szCs w:val="24"/>
        </w:rPr>
        <w:t>‘后</w:t>
      </w:r>
      <w:r w:rsidRPr="00712787">
        <w:rPr>
          <w:rFonts w:hint="eastAsia"/>
          <w:sz w:val="24"/>
          <w:szCs w:val="24"/>
        </w:rPr>
        <w:t>以裁成天地之道，輔相天地之宜</w:t>
      </w:r>
      <w:r>
        <w:rPr>
          <w:rFonts w:hint="eastAsia"/>
          <w:sz w:val="24"/>
          <w:szCs w:val="24"/>
        </w:rPr>
        <w:t>’</w:t>
      </w:r>
      <w:r w:rsidRPr="00712787">
        <w:rPr>
          <w:rFonts w:hint="eastAsia"/>
          <w:sz w:val="24"/>
          <w:szCs w:val="24"/>
        </w:rPr>
        <w:t>，解者訓</w:t>
      </w:r>
      <w:r>
        <w:rPr>
          <w:rFonts w:hint="eastAsia"/>
          <w:sz w:val="24"/>
          <w:szCs w:val="24"/>
        </w:rPr>
        <w:t>‘</w:t>
      </w:r>
      <w:r w:rsidRPr="00712787">
        <w:rPr>
          <w:rFonts w:hint="eastAsia"/>
          <w:sz w:val="24"/>
          <w:szCs w:val="24"/>
        </w:rPr>
        <w:t>裁</w:t>
      </w:r>
      <w:r>
        <w:rPr>
          <w:rFonts w:hint="eastAsia"/>
          <w:sz w:val="24"/>
          <w:szCs w:val="24"/>
        </w:rPr>
        <w:t>’</w:t>
      </w:r>
      <w:r w:rsidRPr="00712787">
        <w:rPr>
          <w:rFonts w:hint="eastAsia"/>
          <w:sz w:val="24"/>
          <w:szCs w:val="24"/>
        </w:rPr>
        <w:t>爲節，或以爲</w:t>
      </w:r>
      <w:r>
        <w:rPr>
          <w:rFonts w:hint="eastAsia"/>
          <w:sz w:val="24"/>
          <w:szCs w:val="24"/>
        </w:rPr>
        <w:t>‘</w:t>
      </w:r>
      <w:r w:rsidRPr="00DF045D">
        <w:rPr>
          <w:rFonts w:hint="eastAsia"/>
          <w:sz w:val="24"/>
          <w:szCs w:val="24"/>
        </w:rPr>
        <w:t>坤富稱財</w:t>
      </w:r>
      <w:r>
        <w:rPr>
          <w:rFonts w:hint="eastAsia"/>
          <w:sz w:val="24"/>
          <w:szCs w:val="24"/>
        </w:rPr>
        <w:t>’，</w:t>
      </w:r>
      <w:r w:rsidRPr="00712787">
        <w:rPr>
          <w:rFonts w:hint="eastAsia"/>
          <w:sz w:val="24"/>
          <w:szCs w:val="24"/>
        </w:rPr>
        <w:t>不知</w:t>
      </w:r>
      <w:r>
        <w:rPr>
          <w:rFonts w:hint="eastAsia"/>
          <w:sz w:val="24"/>
          <w:szCs w:val="24"/>
        </w:rPr>
        <w:t>‘</w:t>
      </w:r>
      <w:r w:rsidRPr="00712787">
        <w:rPr>
          <w:rFonts w:hint="eastAsia"/>
          <w:sz w:val="24"/>
          <w:szCs w:val="24"/>
        </w:rPr>
        <w:t>裁</w:t>
      </w:r>
      <w:r>
        <w:rPr>
          <w:rFonts w:hint="eastAsia"/>
          <w:sz w:val="24"/>
          <w:szCs w:val="24"/>
        </w:rPr>
        <w:t>’</w:t>
      </w:r>
      <w:r w:rsidRPr="00712787">
        <w:rPr>
          <w:rFonts w:hint="eastAsia"/>
          <w:sz w:val="24"/>
          <w:szCs w:val="24"/>
        </w:rPr>
        <w:t>之言載</w:t>
      </w:r>
      <w:r>
        <w:rPr>
          <w:rFonts w:hint="eastAsia"/>
          <w:sz w:val="24"/>
          <w:szCs w:val="24"/>
        </w:rPr>
        <w:t>也、</w:t>
      </w:r>
      <w:r w:rsidRPr="00712787">
        <w:rPr>
          <w:rFonts w:hint="eastAsia"/>
          <w:sz w:val="24"/>
          <w:szCs w:val="24"/>
        </w:rPr>
        <w:t>成也，</w:t>
      </w:r>
      <w:r>
        <w:rPr>
          <w:rFonts w:hint="eastAsia"/>
          <w:sz w:val="24"/>
          <w:szCs w:val="24"/>
        </w:rPr>
        <w:t>‘</w:t>
      </w:r>
      <w:r w:rsidRPr="00712787">
        <w:rPr>
          <w:rFonts w:hint="eastAsia"/>
          <w:sz w:val="24"/>
          <w:szCs w:val="24"/>
        </w:rPr>
        <w:t>裁</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成</w:t>
      </w:r>
      <w:r>
        <w:rPr>
          <w:rFonts w:hint="eastAsia"/>
          <w:sz w:val="24"/>
          <w:szCs w:val="24"/>
        </w:rPr>
        <w:t>’</w:t>
      </w:r>
      <w:r w:rsidRPr="00712787">
        <w:rPr>
          <w:rFonts w:hint="eastAsia"/>
          <w:sz w:val="24"/>
          <w:szCs w:val="24"/>
        </w:rPr>
        <w:t>同義而曰</w:t>
      </w:r>
      <w:r>
        <w:rPr>
          <w:rFonts w:hint="eastAsia"/>
          <w:sz w:val="24"/>
          <w:szCs w:val="24"/>
        </w:rPr>
        <w:t>‘</w:t>
      </w:r>
      <w:r w:rsidRPr="00712787">
        <w:rPr>
          <w:rFonts w:hint="eastAsia"/>
          <w:sz w:val="24"/>
          <w:szCs w:val="24"/>
        </w:rPr>
        <w:t>裁成</w:t>
      </w:r>
      <w:r>
        <w:rPr>
          <w:rFonts w:hint="eastAsia"/>
          <w:sz w:val="24"/>
          <w:szCs w:val="24"/>
        </w:rPr>
        <w:t>’</w:t>
      </w:r>
      <w:r w:rsidRPr="00712787">
        <w:rPr>
          <w:rFonts w:hint="eastAsia"/>
          <w:sz w:val="24"/>
          <w:szCs w:val="24"/>
        </w:rPr>
        <w:t>，猶</w:t>
      </w:r>
      <w:r>
        <w:rPr>
          <w:rFonts w:hint="eastAsia"/>
          <w:sz w:val="24"/>
          <w:szCs w:val="24"/>
        </w:rPr>
        <w:t>‘</w:t>
      </w:r>
      <w:r w:rsidRPr="00712787">
        <w:rPr>
          <w:rFonts w:hint="eastAsia"/>
          <w:sz w:val="24"/>
          <w:szCs w:val="24"/>
        </w:rPr>
        <w:t>輔</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相</w:t>
      </w:r>
      <w:r>
        <w:rPr>
          <w:rFonts w:hint="eastAsia"/>
          <w:sz w:val="24"/>
          <w:szCs w:val="24"/>
        </w:rPr>
        <w:t>’</w:t>
      </w:r>
      <w:r w:rsidRPr="00712787">
        <w:rPr>
          <w:rFonts w:hint="eastAsia"/>
          <w:sz w:val="24"/>
          <w:szCs w:val="24"/>
        </w:rPr>
        <w:t>同義而曰</w:t>
      </w:r>
      <w:r>
        <w:rPr>
          <w:rFonts w:hint="eastAsia"/>
          <w:sz w:val="24"/>
          <w:szCs w:val="24"/>
        </w:rPr>
        <w:t>‘</w:t>
      </w:r>
      <w:r w:rsidRPr="00712787">
        <w:rPr>
          <w:rFonts w:hint="eastAsia"/>
          <w:sz w:val="24"/>
          <w:szCs w:val="24"/>
        </w:rPr>
        <w:t>輔相</w:t>
      </w:r>
      <w:r>
        <w:rPr>
          <w:rFonts w:hint="eastAsia"/>
          <w:sz w:val="24"/>
          <w:szCs w:val="24"/>
        </w:rPr>
        <w:t>’</w:t>
      </w:r>
      <w:r w:rsidRPr="00712787">
        <w:rPr>
          <w:rFonts w:hint="eastAsia"/>
          <w:sz w:val="24"/>
          <w:szCs w:val="24"/>
        </w:rPr>
        <w:t>也。《隨·象傳》</w:t>
      </w:r>
      <w:r>
        <w:rPr>
          <w:rFonts w:hint="eastAsia"/>
          <w:sz w:val="24"/>
          <w:szCs w:val="24"/>
        </w:rPr>
        <w:t>‘</w:t>
      </w:r>
      <w:r w:rsidRPr="00712787">
        <w:rPr>
          <w:rFonts w:hint="eastAsia"/>
          <w:sz w:val="24"/>
          <w:szCs w:val="24"/>
        </w:rPr>
        <w:t>君子以向晦入宴息，解者以爲退入宴寢而休息</w:t>
      </w:r>
      <w:r>
        <w:rPr>
          <w:rFonts w:hint="eastAsia"/>
          <w:sz w:val="24"/>
          <w:szCs w:val="24"/>
        </w:rPr>
        <w:t>’</w:t>
      </w:r>
      <w:r w:rsidRPr="00712787">
        <w:rPr>
          <w:rFonts w:hint="eastAsia"/>
          <w:sz w:val="24"/>
          <w:szCs w:val="24"/>
        </w:rPr>
        <w:t>，不知</w:t>
      </w:r>
      <w:r>
        <w:rPr>
          <w:rFonts w:hint="eastAsia"/>
          <w:sz w:val="24"/>
          <w:szCs w:val="24"/>
        </w:rPr>
        <w:t>‘</w:t>
      </w:r>
      <w:r w:rsidRPr="00712787">
        <w:rPr>
          <w:rFonts w:hint="eastAsia"/>
          <w:sz w:val="24"/>
          <w:szCs w:val="24"/>
        </w:rPr>
        <w:t>宴</w:t>
      </w:r>
      <w:r>
        <w:rPr>
          <w:rFonts w:hint="eastAsia"/>
          <w:sz w:val="24"/>
          <w:szCs w:val="24"/>
        </w:rPr>
        <w:t>’</w:t>
      </w:r>
      <w:r w:rsidRPr="00712787">
        <w:rPr>
          <w:rFonts w:hint="eastAsia"/>
          <w:sz w:val="24"/>
          <w:szCs w:val="24"/>
        </w:rPr>
        <w:t>之言</w:t>
      </w:r>
      <w:r>
        <w:rPr>
          <w:rFonts w:hint="eastAsia"/>
          <w:sz w:val="24"/>
          <w:szCs w:val="24"/>
        </w:rPr>
        <w:t>‘</w:t>
      </w:r>
      <w:r w:rsidRPr="00712787">
        <w:rPr>
          <w:rFonts w:hint="eastAsia"/>
          <w:sz w:val="24"/>
          <w:szCs w:val="24"/>
        </w:rPr>
        <w:t>安</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安</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息</w:t>
      </w:r>
      <w:r>
        <w:rPr>
          <w:rFonts w:hint="eastAsia"/>
          <w:sz w:val="24"/>
          <w:szCs w:val="24"/>
        </w:rPr>
        <w:t>’</w:t>
      </w:r>
      <w:r w:rsidRPr="00712787">
        <w:rPr>
          <w:rFonts w:hint="eastAsia"/>
          <w:sz w:val="24"/>
          <w:szCs w:val="24"/>
        </w:rPr>
        <w:t>同義也。</w:t>
      </w:r>
      <w:r w:rsidRPr="00E37691">
        <w:rPr>
          <w:rFonts w:hint="eastAsia"/>
          <w:sz w:val="18"/>
          <w:szCs w:val="18"/>
        </w:rPr>
        <w:t>以上二條辨見《周易》下。</w:t>
      </w:r>
      <w:r w:rsidRPr="00712787">
        <w:rPr>
          <w:rFonts w:hint="eastAsia"/>
          <w:sz w:val="24"/>
          <w:szCs w:val="24"/>
        </w:rPr>
        <w:t>《甘誓》</w:t>
      </w:r>
      <w:r>
        <w:rPr>
          <w:rFonts w:hint="eastAsia"/>
          <w:sz w:val="24"/>
          <w:szCs w:val="24"/>
        </w:rPr>
        <w:t>‘</w:t>
      </w:r>
      <w:r w:rsidRPr="00712787">
        <w:rPr>
          <w:rFonts w:hint="eastAsia"/>
          <w:sz w:val="24"/>
          <w:szCs w:val="24"/>
        </w:rPr>
        <w:t>威侮五行</w:t>
      </w:r>
      <w:r>
        <w:rPr>
          <w:rFonts w:hint="eastAsia"/>
          <w:sz w:val="24"/>
          <w:szCs w:val="24"/>
        </w:rPr>
        <w:t>’</w:t>
      </w:r>
      <w:r w:rsidRPr="00712787">
        <w:rPr>
          <w:rFonts w:hint="eastAsia"/>
          <w:sz w:val="24"/>
          <w:szCs w:val="24"/>
        </w:rPr>
        <w:t>，解者訓</w:t>
      </w:r>
      <w:r>
        <w:rPr>
          <w:rFonts w:hint="eastAsia"/>
          <w:sz w:val="24"/>
          <w:szCs w:val="24"/>
        </w:rPr>
        <w:t>‘</w:t>
      </w:r>
      <w:r w:rsidRPr="00712787">
        <w:rPr>
          <w:rFonts w:hint="eastAsia"/>
          <w:sz w:val="24"/>
          <w:szCs w:val="24"/>
        </w:rPr>
        <w:t>威</w:t>
      </w:r>
      <w:r>
        <w:rPr>
          <w:rFonts w:hint="eastAsia"/>
          <w:sz w:val="24"/>
          <w:szCs w:val="24"/>
        </w:rPr>
        <w:t>’</w:t>
      </w:r>
      <w:r w:rsidRPr="00712787">
        <w:rPr>
          <w:rFonts w:hint="eastAsia"/>
          <w:sz w:val="24"/>
          <w:szCs w:val="24"/>
        </w:rPr>
        <w:t>爲虐，不知</w:t>
      </w:r>
      <w:r>
        <w:rPr>
          <w:rFonts w:hint="eastAsia"/>
          <w:sz w:val="24"/>
          <w:szCs w:val="24"/>
        </w:rPr>
        <w:t>‘</w:t>
      </w:r>
      <w:r w:rsidRPr="00712787">
        <w:rPr>
          <w:rFonts w:hint="eastAsia"/>
          <w:sz w:val="24"/>
          <w:szCs w:val="24"/>
        </w:rPr>
        <w:t>威</w:t>
      </w:r>
      <w:r>
        <w:rPr>
          <w:rFonts w:hint="eastAsia"/>
          <w:sz w:val="24"/>
          <w:szCs w:val="24"/>
        </w:rPr>
        <w:t>’</w:t>
      </w:r>
      <w:r w:rsidRPr="00712787">
        <w:rPr>
          <w:rFonts w:hint="eastAsia"/>
          <w:sz w:val="24"/>
          <w:szCs w:val="24"/>
        </w:rPr>
        <w:t>乃</w:t>
      </w:r>
      <w:r>
        <w:rPr>
          <w:rFonts w:hint="eastAsia"/>
          <w:sz w:val="24"/>
          <w:szCs w:val="24"/>
        </w:rPr>
        <w:t>‘</w:t>
      </w:r>
      <w:r w:rsidRPr="00712787">
        <w:rPr>
          <w:rFonts w:hint="eastAsia"/>
          <w:sz w:val="24"/>
          <w:szCs w:val="24"/>
        </w:rPr>
        <w:t>滅</w:t>
      </w:r>
      <w:r>
        <w:rPr>
          <w:rFonts w:hint="eastAsia"/>
          <w:sz w:val="24"/>
          <w:szCs w:val="24"/>
        </w:rPr>
        <w:t>’</w:t>
      </w:r>
      <w:r w:rsidRPr="00712787">
        <w:rPr>
          <w:rFonts w:hint="eastAsia"/>
          <w:sz w:val="24"/>
          <w:szCs w:val="24"/>
        </w:rPr>
        <w:t>之</w:t>
      </w:r>
      <w:r>
        <w:rPr>
          <w:rFonts w:hint="eastAsia"/>
          <w:sz w:val="24"/>
          <w:szCs w:val="24"/>
        </w:rPr>
        <w:t>譌</w:t>
      </w:r>
      <w:r w:rsidRPr="00712787">
        <w:rPr>
          <w:rFonts w:hint="eastAsia"/>
          <w:sz w:val="24"/>
          <w:szCs w:val="24"/>
        </w:rPr>
        <w:t>，</w:t>
      </w:r>
      <w:r>
        <w:rPr>
          <w:rFonts w:hint="eastAsia"/>
          <w:sz w:val="24"/>
          <w:szCs w:val="24"/>
        </w:rPr>
        <w:t>‘</w:t>
      </w:r>
      <w:r w:rsidRPr="00712787">
        <w:rPr>
          <w:rFonts w:hint="eastAsia"/>
          <w:sz w:val="24"/>
          <w:szCs w:val="24"/>
        </w:rPr>
        <w:t>滅</w:t>
      </w:r>
      <w:r>
        <w:rPr>
          <w:rFonts w:hint="eastAsia"/>
          <w:sz w:val="24"/>
          <w:szCs w:val="24"/>
        </w:rPr>
        <w:t>’</w:t>
      </w:r>
      <w:r w:rsidRPr="00712787">
        <w:rPr>
          <w:rFonts w:hint="eastAsia"/>
          <w:sz w:val="24"/>
          <w:szCs w:val="24"/>
        </w:rPr>
        <w:t>乃</w:t>
      </w:r>
      <w:r>
        <w:rPr>
          <w:rFonts w:hint="eastAsia"/>
          <w:sz w:val="24"/>
          <w:szCs w:val="24"/>
        </w:rPr>
        <w:t>‘</w:t>
      </w:r>
      <w:r w:rsidRPr="00712787">
        <w:rPr>
          <w:rFonts w:hint="eastAsia"/>
          <w:sz w:val="24"/>
          <w:szCs w:val="24"/>
        </w:rPr>
        <w:t>蔑</w:t>
      </w:r>
      <w:r>
        <w:rPr>
          <w:rFonts w:hint="eastAsia"/>
          <w:sz w:val="24"/>
          <w:szCs w:val="24"/>
        </w:rPr>
        <w:t>’</w:t>
      </w:r>
      <w:r w:rsidRPr="00712787">
        <w:rPr>
          <w:rFonts w:hint="eastAsia"/>
          <w:sz w:val="24"/>
          <w:szCs w:val="24"/>
        </w:rPr>
        <w:t>之借，</w:t>
      </w:r>
      <w:r>
        <w:rPr>
          <w:rFonts w:hint="eastAsia"/>
          <w:sz w:val="24"/>
          <w:szCs w:val="24"/>
        </w:rPr>
        <w:t>‘</w:t>
      </w:r>
      <w:r w:rsidRPr="00712787">
        <w:rPr>
          <w:rFonts w:hint="eastAsia"/>
          <w:sz w:val="24"/>
          <w:szCs w:val="24"/>
        </w:rPr>
        <w:t>蔑</w:t>
      </w:r>
      <w:r>
        <w:rPr>
          <w:rFonts w:hint="eastAsia"/>
          <w:sz w:val="24"/>
          <w:szCs w:val="24"/>
        </w:rPr>
        <w:t>’、‘</w:t>
      </w:r>
      <w:r w:rsidRPr="00712787">
        <w:rPr>
          <w:rFonts w:hint="eastAsia"/>
          <w:sz w:val="24"/>
          <w:szCs w:val="24"/>
        </w:rPr>
        <w:t>侮</w:t>
      </w:r>
      <w:r>
        <w:rPr>
          <w:rFonts w:hint="eastAsia"/>
          <w:sz w:val="24"/>
          <w:szCs w:val="24"/>
        </w:rPr>
        <w:t>’</w:t>
      </w:r>
      <w:r w:rsidRPr="00712787">
        <w:rPr>
          <w:rFonts w:hint="eastAsia"/>
          <w:sz w:val="24"/>
          <w:szCs w:val="24"/>
        </w:rPr>
        <w:t>皆輕慢也。《盤庚》</w:t>
      </w:r>
      <w:r>
        <w:rPr>
          <w:rFonts w:hint="eastAsia"/>
          <w:sz w:val="24"/>
          <w:szCs w:val="24"/>
        </w:rPr>
        <w:t>‘</w:t>
      </w:r>
      <w:r w:rsidRPr="00712787">
        <w:rPr>
          <w:rFonts w:hint="eastAsia"/>
          <w:sz w:val="24"/>
          <w:szCs w:val="24"/>
        </w:rPr>
        <w:t>無弱孤有幼</w:t>
      </w:r>
      <w:r>
        <w:rPr>
          <w:rFonts w:hint="eastAsia"/>
          <w:sz w:val="24"/>
          <w:szCs w:val="24"/>
        </w:rPr>
        <w:t>’</w:t>
      </w:r>
      <w:r w:rsidRPr="00712787">
        <w:rPr>
          <w:rFonts w:hint="eastAsia"/>
          <w:sz w:val="24"/>
          <w:szCs w:val="24"/>
        </w:rPr>
        <w:t>，解者以</w:t>
      </w:r>
      <w:r>
        <w:rPr>
          <w:rFonts w:hint="eastAsia"/>
          <w:sz w:val="24"/>
          <w:szCs w:val="24"/>
        </w:rPr>
        <w:t>‘</w:t>
      </w:r>
      <w:r w:rsidRPr="00712787">
        <w:rPr>
          <w:rFonts w:hint="eastAsia"/>
          <w:sz w:val="24"/>
          <w:szCs w:val="24"/>
        </w:rPr>
        <w:t>孤有幼</w:t>
      </w:r>
      <w:r>
        <w:rPr>
          <w:rFonts w:hint="eastAsia"/>
          <w:sz w:val="24"/>
          <w:szCs w:val="24"/>
        </w:rPr>
        <w:t>’</w:t>
      </w:r>
      <w:r w:rsidRPr="00712787">
        <w:rPr>
          <w:rFonts w:hint="eastAsia"/>
          <w:sz w:val="24"/>
          <w:szCs w:val="24"/>
        </w:rPr>
        <w:t>連讀，不知</w:t>
      </w:r>
      <w:r>
        <w:rPr>
          <w:rFonts w:hint="eastAsia"/>
          <w:sz w:val="24"/>
          <w:szCs w:val="24"/>
        </w:rPr>
        <w:t>‘</w:t>
      </w:r>
      <w:r w:rsidRPr="00712787">
        <w:rPr>
          <w:rFonts w:hint="eastAsia"/>
          <w:sz w:val="24"/>
          <w:szCs w:val="24"/>
        </w:rPr>
        <w:t>弱孤</w:t>
      </w:r>
      <w:r>
        <w:rPr>
          <w:rFonts w:hint="eastAsia"/>
          <w:sz w:val="24"/>
          <w:szCs w:val="24"/>
        </w:rPr>
        <w:t>’</w:t>
      </w:r>
      <w:r w:rsidRPr="00712787">
        <w:rPr>
          <w:rFonts w:hint="eastAsia"/>
          <w:sz w:val="24"/>
          <w:szCs w:val="24"/>
        </w:rPr>
        <w:t>猶言</w:t>
      </w:r>
      <w:r>
        <w:rPr>
          <w:rFonts w:hint="eastAsia"/>
          <w:sz w:val="24"/>
          <w:szCs w:val="24"/>
        </w:rPr>
        <w:t>‘</w:t>
      </w:r>
      <w:r w:rsidRPr="00712787">
        <w:rPr>
          <w:rFonts w:hint="eastAsia"/>
          <w:sz w:val="24"/>
          <w:szCs w:val="24"/>
        </w:rPr>
        <w:t>弱寡</w:t>
      </w:r>
      <w:r>
        <w:rPr>
          <w:rFonts w:hint="eastAsia"/>
          <w:sz w:val="24"/>
          <w:szCs w:val="24"/>
        </w:rPr>
        <w:t>’</w:t>
      </w:r>
      <w:r w:rsidRPr="00712787">
        <w:rPr>
          <w:rFonts w:hint="eastAsia"/>
          <w:sz w:val="24"/>
          <w:szCs w:val="24"/>
        </w:rPr>
        <w:t>，皆輕忽之義也。</w:t>
      </w:r>
      <w:r>
        <w:rPr>
          <w:rFonts w:hint="eastAsia"/>
          <w:sz w:val="24"/>
          <w:szCs w:val="24"/>
        </w:rPr>
        <w:t>‘</w:t>
      </w:r>
      <w:r w:rsidRPr="00712787">
        <w:rPr>
          <w:rFonts w:hint="eastAsia"/>
          <w:sz w:val="24"/>
          <w:szCs w:val="24"/>
        </w:rPr>
        <w:t>乃</w:t>
      </w:r>
      <w:r w:rsidRPr="00712787">
        <w:rPr>
          <w:rFonts w:hint="eastAsia"/>
          <w:sz w:val="24"/>
          <w:szCs w:val="24"/>
        </w:rPr>
        <w:lastRenderedPageBreak/>
        <w:t>有不吉不迪，顛越不恭，暫遇奸宄</w:t>
      </w:r>
      <w:r>
        <w:rPr>
          <w:rFonts w:hint="eastAsia"/>
          <w:sz w:val="24"/>
          <w:szCs w:val="24"/>
        </w:rPr>
        <w:t>’</w:t>
      </w:r>
      <w:r w:rsidRPr="00712787">
        <w:rPr>
          <w:rFonts w:hint="eastAsia"/>
          <w:sz w:val="24"/>
          <w:szCs w:val="24"/>
        </w:rPr>
        <w:t>，解者訓爲暫遇人而劫奪之，不知</w:t>
      </w:r>
      <w:r>
        <w:rPr>
          <w:rFonts w:hint="eastAsia"/>
          <w:sz w:val="24"/>
          <w:szCs w:val="24"/>
        </w:rPr>
        <w:t>‘</w:t>
      </w:r>
      <w:r w:rsidRPr="00712787">
        <w:rPr>
          <w:rFonts w:hint="eastAsia"/>
          <w:sz w:val="24"/>
          <w:szCs w:val="24"/>
        </w:rPr>
        <w:t>暫</w:t>
      </w:r>
      <w:r>
        <w:rPr>
          <w:rFonts w:hint="eastAsia"/>
          <w:sz w:val="24"/>
          <w:szCs w:val="24"/>
        </w:rPr>
        <w:t>’</w:t>
      </w:r>
      <w:r w:rsidRPr="00712787">
        <w:rPr>
          <w:rFonts w:hint="eastAsia"/>
          <w:sz w:val="24"/>
          <w:szCs w:val="24"/>
        </w:rPr>
        <w:t>之言</w:t>
      </w:r>
      <w:r>
        <w:rPr>
          <w:rFonts w:hint="eastAsia"/>
          <w:sz w:val="24"/>
          <w:szCs w:val="24"/>
        </w:rPr>
        <w:t>‘</w:t>
      </w:r>
      <w:r w:rsidRPr="00712787">
        <w:rPr>
          <w:rFonts w:hint="eastAsia"/>
          <w:sz w:val="24"/>
          <w:szCs w:val="24"/>
        </w:rPr>
        <w:t>漸</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遇</w:t>
      </w:r>
      <w:r>
        <w:rPr>
          <w:rFonts w:hint="eastAsia"/>
          <w:sz w:val="24"/>
          <w:szCs w:val="24"/>
        </w:rPr>
        <w:t>’</w:t>
      </w:r>
      <w:r w:rsidRPr="00712787">
        <w:rPr>
          <w:rFonts w:hint="eastAsia"/>
          <w:sz w:val="24"/>
          <w:szCs w:val="24"/>
        </w:rPr>
        <w:t>之言</w:t>
      </w:r>
      <w:r>
        <w:rPr>
          <w:rFonts w:hint="eastAsia"/>
          <w:sz w:val="24"/>
          <w:szCs w:val="24"/>
        </w:rPr>
        <w:t>‘</w:t>
      </w:r>
      <w:r w:rsidRPr="00712787">
        <w:rPr>
          <w:rFonts w:hint="eastAsia"/>
          <w:sz w:val="24"/>
          <w:szCs w:val="24"/>
        </w:rPr>
        <w:t>隅</w:t>
      </w:r>
      <w:r>
        <w:rPr>
          <w:rFonts w:hint="eastAsia"/>
          <w:sz w:val="24"/>
          <w:szCs w:val="24"/>
        </w:rPr>
        <w:t>’</w:t>
      </w:r>
      <w:r w:rsidRPr="00712787">
        <w:rPr>
          <w:rFonts w:hint="eastAsia"/>
          <w:sz w:val="24"/>
          <w:szCs w:val="24"/>
        </w:rPr>
        <w:t>，皆險詐之稱也。《牧誓》</w:t>
      </w:r>
      <w:r>
        <w:rPr>
          <w:rFonts w:hint="eastAsia"/>
          <w:sz w:val="24"/>
          <w:szCs w:val="24"/>
        </w:rPr>
        <w:t>‘</w:t>
      </w:r>
      <w:r w:rsidRPr="00712787">
        <w:rPr>
          <w:rFonts w:hint="eastAsia"/>
          <w:sz w:val="24"/>
          <w:szCs w:val="24"/>
        </w:rPr>
        <w:t>昏棄厥肆祀弗答</w:t>
      </w:r>
      <w:r>
        <w:rPr>
          <w:rFonts w:hint="eastAsia"/>
          <w:sz w:val="24"/>
          <w:szCs w:val="24"/>
        </w:rPr>
        <w:t>’</w:t>
      </w:r>
      <w:r w:rsidRPr="00712787">
        <w:rPr>
          <w:rFonts w:hint="eastAsia"/>
          <w:sz w:val="24"/>
          <w:szCs w:val="24"/>
        </w:rPr>
        <w:t>，解者訓</w:t>
      </w:r>
      <w:r>
        <w:rPr>
          <w:rFonts w:hint="eastAsia"/>
          <w:sz w:val="24"/>
          <w:szCs w:val="24"/>
        </w:rPr>
        <w:t>‘</w:t>
      </w:r>
      <w:r w:rsidRPr="00712787">
        <w:rPr>
          <w:rFonts w:hint="eastAsia"/>
          <w:sz w:val="24"/>
          <w:szCs w:val="24"/>
        </w:rPr>
        <w:t>昏</w:t>
      </w:r>
      <w:r>
        <w:rPr>
          <w:rFonts w:hint="eastAsia"/>
          <w:sz w:val="24"/>
          <w:szCs w:val="24"/>
        </w:rPr>
        <w:t>’</w:t>
      </w:r>
      <w:r w:rsidRPr="00712787">
        <w:rPr>
          <w:rFonts w:hint="eastAsia"/>
          <w:sz w:val="24"/>
          <w:szCs w:val="24"/>
        </w:rPr>
        <w:t>爲亂，不知</w:t>
      </w:r>
      <w:r>
        <w:rPr>
          <w:rFonts w:hint="eastAsia"/>
          <w:sz w:val="24"/>
          <w:szCs w:val="24"/>
        </w:rPr>
        <w:t>‘</w:t>
      </w:r>
      <w:r w:rsidRPr="00712787">
        <w:rPr>
          <w:rFonts w:hint="eastAsia"/>
          <w:sz w:val="24"/>
          <w:szCs w:val="24"/>
        </w:rPr>
        <w:t>昏棄</w:t>
      </w:r>
      <w:r>
        <w:rPr>
          <w:rFonts w:hint="eastAsia"/>
          <w:sz w:val="24"/>
          <w:szCs w:val="24"/>
        </w:rPr>
        <w:t>’</w:t>
      </w:r>
      <w:r w:rsidRPr="00712787">
        <w:rPr>
          <w:rFonts w:hint="eastAsia"/>
          <w:sz w:val="24"/>
          <w:szCs w:val="24"/>
        </w:rPr>
        <w:t>者，</w:t>
      </w:r>
      <w:r>
        <w:rPr>
          <w:rFonts w:hint="eastAsia"/>
          <w:sz w:val="24"/>
          <w:szCs w:val="24"/>
        </w:rPr>
        <w:t>‘</w:t>
      </w:r>
      <w:r w:rsidRPr="00712787">
        <w:rPr>
          <w:rFonts w:hint="eastAsia"/>
          <w:sz w:val="24"/>
          <w:szCs w:val="24"/>
        </w:rPr>
        <w:t>泯棄</w:t>
      </w:r>
      <w:r>
        <w:rPr>
          <w:rFonts w:hint="eastAsia"/>
          <w:sz w:val="24"/>
          <w:szCs w:val="24"/>
        </w:rPr>
        <w:t>’</w:t>
      </w:r>
      <w:r w:rsidRPr="00712787">
        <w:rPr>
          <w:rFonts w:hint="eastAsia"/>
          <w:sz w:val="24"/>
          <w:szCs w:val="24"/>
        </w:rPr>
        <w:t>也</w:t>
      </w:r>
      <w:r>
        <w:rPr>
          <w:rFonts w:hint="eastAsia"/>
          <w:sz w:val="24"/>
          <w:szCs w:val="24"/>
        </w:rPr>
        <w:t>，‘</w:t>
      </w:r>
      <w:r w:rsidRPr="00712787">
        <w:rPr>
          <w:rFonts w:hint="eastAsia"/>
          <w:sz w:val="24"/>
          <w:szCs w:val="24"/>
        </w:rPr>
        <w:t>泯棄</w:t>
      </w:r>
      <w:r>
        <w:rPr>
          <w:rFonts w:hint="eastAsia"/>
          <w:sz w:val="24"/>
          <w:szCs w:val="24"/>
        </w:rPr>
        <w:t>’</w:t>
      </w:r>
      <w:r w:rsidRPr="00712787">
        <w:rPr>
          <w:rFonts w:hint="eastAsia"/>
          <w:sz w:val="24"/>
          <w:szCs w:val="24"/>
        </w:rPr>
        <w:t>者，</w:t>
      </w:r>
      <w:r>
        <w:rPr>
          <w:rFonts w:hint="eastAsia"/>
          <w:sz w:val="24"/>
          <w:szCs w:val="24"/>
        </w:rPr>
        <w:t>‘</w:t>
      </w:r>
      <w:r w:rsidRPr="00712787">
        <w:rPr>
          <w:rFonts w:hint="eastAsia"/>
          <w:sz w:val="24"/>
          <w:szCs w:val="24"/>
        </w:rPr>
        <w:t>蔑棄</w:t>
      </w:r>
      <w:r>
        <w:rPr>
          <w:rFonts w:hint="eastAsia"/>
          <w:sz w:val="24"/>
          <w:szCs w:val="24"/>
        </w:rPr>
        <w:t>’</w:t>
      </w:r>
      <w:r w:rsidRPr="00712787">
        <w:rPr>
          <w:rFonts w:hint="eastAsia"/>
          <w:sz w:val="24"/>
          <w:szCs w:val="24"/>
        </w:rPr>
        <w:t>也，</w:t>
      </w:r>
      <w:r>
        <w:rPr>
          <w:rFonts w:hint="eastAsia"/>
          <w:sz w:val="24"/>
          <w:szCs w:val="24"/>
        </w:rPr>
        <w:t>‘</w:t>
      </w:r>
      <w:r w:rsidRPr="00712787">
        <w:rPr>
          <w:rFonts w:hint="eastAsia"/>
          <w:sz w:val="24"/>
          <w:szCs w:val="24"/>
        </w:rPr>
        <w:t>泯</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棄</w:t>
      </w:r>
      <w:r>
        <w:rPr>
          <w:rFonts w:hint="eastAsia"/>
          <w:sz w:val="24"/>
          <w:szCs w:val="24"/>
        </w:rPr>
        <w:t>’</w:t>
      </w:r>
      <w:r w:rsidRPr="00712787">
        <w:rPr>
          <w:rFonts w:hint="eastAsia"/>
          <w:sz w:val="24"/>
          <w:szCs w:val="24"/>
        </w:rPr>
        <w:t>義相近也。</w:t>
      </w:r>
      <w:r w:rsidRPr="00E37691">
        <w:rPr>
          <w:rFonts w:hint="eastAsia"/>
          <w:sz w:val="18"/>
          <w:szCs w:val="18"/>
        </w:rPr>
        <w:t>以上四條辨見《尚書》上。</w:t>
      </w:r>
      <w:r w:rsidRPr="00712787">
        <w:rPr>
          <w:rFonts w:hint="eastAsia"/>
          <w:sz w:val="24"/>
          <w:szCs w:val="24"/>
        </w:rPr>
        <w:t>《康誥》</w:t>
      </w:r>
      <w:r>
        <w:rPr>
          <w:rFonts w:hint="eastAsia"/>
          <w:sz w:val="24"/>
          <w:szCs w:val="24"/>
        </w:rPr>
        <w:t>‘</w:t>
      </w:r>
      <w:r w:rsidRPr="00712787">
        <w:rPr>
          <w:rFonts w:hint="eastAsia"/>
          <w:sz w:val="24"/>
          <w:szCs w:val="24"/>
        </w:rPr>
        <w:t>應保殷民</w:t>
      </w:r>
      <w:r>
        <w:rPr>
          <w:rFonts w:hint="eastAsia"/>
          <w:sz w:val="24"/>
          <w:szCs w:val="24"/>
        </w:rPr>
        <w:t>’，解者謂上以應天，下以安我所受殷之民衆。</w:t>
      </w:r>
      <w:r w:rsidRPr="00712787">
        <w:rPr>
          <w:rFonts w:hint="eastAsia"/>
          <w:sz w:val="24"/>
          <w:szCs w:val="24"/>
        </w:rPr>
        <w:t>不知</w:t>
      </w:r>
      <w:r>
        <w:rPr>
          <w:rFonts w:hint="eastAsia"/>
          <w:sz w:val="24"/>
          <w:szCs w:val="24"/>
        </w:rPr>
        <w:t>‘</w:t>
      </w:r>
      <w:r w:rsidRPr="00712787">
        <w:rPr>
          <w:rFonts w:hint="eastAsia"/>
          <w:sz w:val="24"/>
          <w:szCs w:val="24"/>
        </w:rPr>
        <w:t>應</w:t>
      </w:r>
      <w:r>
        <w:rPr>
          <w:rFonts w:hint="eastAsia"/>
          <w:sz w:val="24"/>
          <w:szCs w:val="24"/>
        </w:rPr>
        <w:t>’</w:t>
      </w:r>
      <w:r w:rsidRPr="00712787">
        <w:rPr>
          <w:rFonts w:hint="eastAsia"/>
          <w:sz w:val="24"/>
          <w:szCs w:val="24"/>
        </w:rPr>
        <w:t>，受也，與</w:t>
      </w:r>
      <w:r>
        <w:rPr>
          <w:rFonts w:hint="eastAsia"/>
          <w:sz w:val="24"/>
          <w:szCs w:val="24"/>
        </w:rPr>
        <w:t>‘</w:t>
      </w:r>
      <w:r w:rsidRPr="00712787">
        <w:rPr>
          <w:rFonts w:hint="eastAsia"/>
          <w:sz w:val="24"/>
          <w:szCs w:val="24"/>
        </w:rPr>
        <w:t>保</w:t>
      </w:r>
      <w:r>
        <w:rPr>
          <w:rFonts w:hint="eastAsia"/>
          <w:sz w:val="24"/>
          <w:szCs w:val="24"/>
        </w:rPr>
        <w:t>’</w:t>
      </w:r>
      <w:r w:rsidRPr="00712787">
        <w:rPr>
          <w:rFonts w:hint="eastAsia"/>
          <w:sz w:val="24"/>
          <w:szCs w:val="24"/>
        </w:rPr>
        <w:t>義相近也。</w:t>
      </w:r>
      <w:r>
        <w:rPr>
          <w:rFonts w:hint="eastAsia"/>
          <w:sz w:val="24"/>
          <w:szCs w:val="24"/>
        </w:rPr>
        <w:t>‘</w:t>
      </w:r>
      <w:r w:rsidRPr="00712787">
        <w:rPr>
          <w:rFonts w:hint="eastAsia"/>
          <w:sz w:val="24"/>
          <w:szCs w:val="24"/>
        </w:rPr>
        <w:t>天惟與我民彝大泯亂</w:t>
      </w:r>
      <w:r>
        <w:rPr>
          <w:rFonts w:hint="eastAsia"/>
          <w:sz w:val="24"/>
          <w:szCs w:val="24"/>
        </w:rPr>
        <w:t>’</w:t>
      </w:r>
      <w:r w:rsidRPr="00712787">
        <w:rPr>
          <w:rFonts w:hint="eastAsia"/>
          <w:sz w:val="24"/>
          <w:szCs w:val="24"/>
        </w:rPr>
        <w:t>，解者訓</w:t>
      </w:r>
      <w:r>
        <w:rPr>
          <w:rFonts w:hint="eastAsia"/>
          <w:sz w:val="24"/>
          <w:szCs w:val="24"/>
        </w:rPr>
        <w:t>‘</w:t>
      </w:r>
      <w:r w:rsidRPr="00712787">
        <w:rPr>
          <w:rFonts w:hint="eastAsia"/>
          <w:sz w:val="24"/>
          <w:szCs w:val="24"/>
        </w:rPr>
        <w:t>泯</w:t>
      </w:r>
      <w:r>
        <w:rPr>
          <w:rFonts w:hint="eastAsia"/>
          <w:sz w:val="24"/>
          <w:szCs w:val="24"/>
        </w:rPr>
        <w:t>’</w:t>
      </w:r>
      <w:r w:rsidRPr="00712787">
        <w:rPr>
          <w:rFonts w:hint="eastAsia"/>
          <w:sz w:val="24"/>
          <w:szCs w:val="24"/>
        </w:rPr>
        <w:t>爲滅，不知</w:t>
      </w:r>
      <w:r>
        <w:rPr>
          <w:rFonts w:hint="eastAsia"/>
          <w:sz w:val="24"/>
          <w:szCs w:val="24"/>
        </w:rPr>
        <w:t>‘</w:t>
      </w:r>
      <w:r w:rsidRPr="00712787">
        <w:rPr>
          <w:rFonts w:hint="eastAsia"/>
          <w:sz w:val="24"/>
          <w:szCs w:val="24"/>
        </w:rPr>
        <w:t>泯</w:t>
      </w:r>
      <w:r>
        <w:rPr>
          <w:rFonts w:hint="eastAsia"/>
          <w:sz w:val="24"/>
          <w:szCs w:val="24"/>
        </w:rPr>
        <w:t>’</w:t>
      </w:r>
      <w:r w:rsidRPr="00712787">
        <w:rPr>
          <w:rFonts w:hint="eastAsia"/>
          <w:sz w:val="24"/>
          <w:szCs w:val="24"/>
        </w:rPr>
        <w:t>亦亂也。</w:t>
      </w:r>
      <w:r>
        <w:rPr>
          <w:rFonts w:hint="eastAsia"/>
          <w:sz w:val="24"/>
          <w:szCs w:val="24"/>
        </w:rPr>
        <w:t>‘</w:t>
      </w:r>
      <w:r w:rsidRPr="00712787">
        <w:rPr>
          <w:rFonts w:hint="eastAsia"/>
          <w:sz w:val="24"/>
          <w:szCs w:val="24"/>
        </w:rPr>
        <w:t>遠乃猷裕</w:t>
      </w:r>
      <w:r>
        <w:rPr>
          <w:rFonts w:hint="eastAsia"/>
          <w:sz w:val="24"/>
          <w:szCs w:val="24"/>
        </w:rPr>
        <w:t>’</w:t>
      </w:r>
      <w:r w:rsidRPr="00712787">
        <w:rPr>
          <w:rFonts w:hint="eastAsia"/>
          <w:sz w:val="24"/>
          <w:szCs w:val="24"/>
        </w:rPr>
        <w:t>，解者以</w:t>
      </w:r>
      <w:r>
        <w:rPr>
          <w:rFonts w:hint="eastAsia"/>
          <w:sz w:val="24"/>
          <w:szCs w:val="24"/>
        </w:rPr>
        <w:t>‘</w:t>
      </w:r>
      <w:r w:rsidRPr="00712787">
        <w:rPr>
          <w:rFonts w:hint="eastAsia"/>
          <w:sz w:val="24"/>
          <w:szCs w:val="24"/>
        </w:rPr>
        <w:t>裕</w:t>
      </w:r>
      <w:r>
        <w:rPr>
          <w:rFonts w:hint="eastAsia"/>
          <w:sz w:val="24"/>
          <w:szCs w:val="24"/>
        </w:rPr>
        <w:t>’</w:t>
      </w:r>
      <w:r w:rsidRPr="00712787">
        <w:rPr>
          <w:rFonts w:hint="eastAsia"/>
          <w:sz w:val="24"/>
          <w:szCs w:val="24"/>
        </w:rPr>
        <w:t>字屬下讀，不知</w:t>
      </w:r>
      <w:r>
        <w:rPr>
          <w:rFonts w:hint="eastAsia"/>
          <w:sz w:val="24"/>
          <w:szCs w:val="24"/>
        </w:rPr>
        <w:t>‘</w:t>
      </w:r>
      <w:r w:rsidRPr="00712787">
        <w:rPr>
          <w:rFonts w:hint="eastAsia"/>
          <w:sz w:val="24"/>
          <w:szCs w:val="24"/>
        </w:rPr>
        <w:t>猷</w:t>
      </w:r>
      <w:r>
        <w:rPr>
          <w:rFonts w:hint="eastAsia"/>
          <w:sz w:val="24"/>
          <w:szCs w:val="24"/>
        </w:rPr>
        <w:t>’、‘</w:t>
      </w:r>
      <w:r w:rsidRPr="00712787">
        <w:rPr>
          <w:rFonts w:hint="eastAsia"/>
          <w:sz w:val="24"/>
          <w:szCs w:val="24"/>
        </w:rPr>
        <w:t>裕</w:t>
      </w:r>
      <w:r>
        <w:rPr>
          <w:rFonts w:hint="eastAsia"/>
          <w:sz w:val="24"/>
          <w:szCs w:val="24"/>
        </w:rPr>
        <w:t>’</w:t>
      </w:r>
      <w:r w:rsidRPr="00712787">
        <w:rPr>
          <w:rFonts w:hint="eastAsia"/>
          <w:sz w:val="24"/>
          <w:szCs w:val="24"/>
        </w:rPr>
        <w:t>皆道也。《梓材》</w:t>
      </w:r>
      <w:r>
        <w:rPr>
          <w:rFonts w:hint="eastAsia"/>
          <w:sz w:val="24"/>
          <w:szCs w:val="24"/>
        </w:rPr>
        <w:t>‘</w:t>
      </w:r>
      <w:r w:rsidRPr="00712787">
        <w:rPr>
          <w:rFonts w:hint="eastAsia"/>
          <w:sz w:val="24"/>
          <w:szCs w:val="24"/>
        </w:rPr>
        <w:t>惟其陳脩，爲厥疆畎</w:t>
      </w:r>
      <w:r>
        <w:rPr>
          <w:rFonts w:hint="eastAsia"/>
          <w:sz w:val="24"/>
          <w:szCs w:val="24"/>
        </w:rPr>
        <w:t>’</w:t>
      </w:r>
      <w:r w:rsidRPr="00712787">
        <w:rPr>
          <w:rFonts w:hint="eastAsia"/>
          <w:sz w:val="24"/>
          <w:szCs w:val="24"/>
        </w:rPr>
        <w:t>，解者訓</w:t>
      </w:r>
      <w:r>
        <w:rPr>
          <w:rFonts w:hint="eastAsia"/>
          <w:sz w:val="24"/>
          <w:szCs w:val="24"/>
        </w:rPr>
        <w:t>‘</w:t>
      </w:r>
      <w:r w:rsidRPr="00712787">
        <w:rPr>
          <w:rFonts w:hint="eastAsia"/>
          <w:sz w:val="24"/>
          <w:szCs w:val="24"/>
        </w:rPr>
        <w:t>陳</w:t>
      </w:r>
      <w:r>
        <w:rPr>
          <w:rFonts w:hint="eastAsia"/>
          <w:sz w:val="24"/>
          <w:szCs w:val="24"/>
        </w:rPr>
        <w:t>’</w:t>
      </w:r>
      <w:r w:rsidRPr="00712787">
        <w:rPr>
          <w:rFonts w:hint="eastAsia"/>
          <w:sz w:val="24"/>
          <w:szCs w:val="24"/>
        </w:rPr>
        <w:t>爲列，不知</w:t>
      </w:r>
      <w:r>
        <w:rPr>
          <w:rFonts w:hint="eastAsia"/>
          <w:sz w:val="24"/>
          <w:szCs w:val="24"/>
        </w:rPr>
        <w:t>‘</w:t>
      </w:r>
      <w:r w:rsidRPr="00712787">
        <w:rPr>
          <w:rFonts w:hint="eastAsia"/>
          <w:sz w:val="24"/>
          <w:szCs w:val="24"/>
        </w:rPr>
        <w:t>陳</w:t>
      </w:r>
      <w:r>
        <w:rPr>
          <w:rFonts w:hint="eastAsia"/>
          <w:sz w:val="24"/>
          <w:szCs w:val="24"/>
        </w:rPr>
        <w:t>’、‘</w:t>
      </w:r>
      <w:r w:rsidRPr="00712787">
        <w:rPr>
          <w:rFonts w:hint="eastAsia"/>
          <w:sz w:val="24"/>
          <w:szCs w:val="24"/>
        </w:rPr>
        <w:t>脩</w:t>
      </w:r>
      <w:r>
        <w:rPr>
          <w:rFonts w:hint="eastAsia"/>
          <w:sz w:val="24"/>
          <w:szCs w:val="24"/>
        </w:rPr>
        <w:t>’</w:t>
      </w:r>
      <w:r w:rsidRPr="00712787">
        <w:rPr>
          <w:rFonts w:hint="eastAsia"/>
          <w:sz w:val="24"/>
          <w:szCs w:val="24"/>
        </w:rPr>
        <w:t>皆治也。《多士》</w:t>
      </w:r>
      <w:r>
        <w:rPr>
          <w:rFonts w:hint="eastAsia"/>
          <w:sz w:val="24"/>
          <w:szCs w:val="24"/>
        </w:rPr>
        <w:t>‘</w:t>
      </w:r>
      <w:r w:rsidRPr="00712787">
        <w:rPr>
          <w:rFonts w:hint="eastAsia"/>
          <w:sz w:val="24"/>
          <w:szCs w:val="24"/>
        </w:rPr>
        <w:t>予惟率肆矜爾</w:t>
      </w:r>
      <w:r>
        <w:rPr>
          <w:rFonts w:hint="eastAsia"/>
          <w:sz w:val="24"/>
          <w:szCs w:val="24"/>
        </w:rPr>
        <w:t>’</w:t>
      </w:r>
      <w:r w:rsidRPr="00712787">
        <w:rPr>
          <w:rFonts w:hint="eastAsia"/>
          <w:sz w:val="24"/>
          <w:szCs w:val="24"/>
        </w:rPr>
        <w:t>，解者訓</w:t>
      </w:r>
      <w:r>
        <w:rPr>
          <w:rFonts w:hint="eastAsia"/>
          <w:sz w:val="24"/>
          <w:szCs w:val="24"/>
        </w:rPr>
        <w:t>‘</w:t>
      </w:r>
      <w:r w:rsidRPr="00712787">
        <w:rPr>
          <w:rFonts w:hint="eastAsia"/>
          <w:sz w:val="24"/>
          <w:szCs w:val="24"/>
        </w:rPr>
        <w:t>肆</w:t>
      </w:r>
      <w:r>
        <w:rPr>
          <w:rFonts w:hint="eastAsia"/>
          <w:sz w:val="24"/>
          <w:szCs w:val="24"/>
        </w:rPr>
        <w:t>’</w:t>
      </w:r>
      <w:r w:rsidRPr="00712787">
        <w:rPr>
          <w:rFonts w:hint="eastAsia"/>
          <w:sz w:val="24"/>
          <w:szCs w:val="24"/>
        </w:rPr>
        <w:t>爲故，不知</w:t>
      </w:r>
      <w:r w:rsidRPr="00DF045D">
        <w:rPr>
          <w:rFonts w:hint="eastAsia"/>
          <w:sz w:val="24"/>
          <w:szCs w:val="24"/>
        </w:rPr>
        <w:t>肆，</w:t>
      </w:r>
      <w:r>
        <w:rPr>
          <w:rFonts w:hint="eastAsia"/>
          <w:sz w:val="24"/>
          <w:szCs w:val="24"/>
        </w:rPr>
        <w:t>緩也。</w:t>
      </w:r>
      <w:r w:rsidRPr="00712787">
        <w:rPr>
          <w:rFonts w:hint="eastAsia"/>
          <w:sz w:val="24"/>
          <w:szCs w:val="24"/>
        </w:rPr>
        <w:t>緩爾之罪，矜爾之愚，義相近也。《無逸》</w:t>
      </w:r>
      <w:r>
        <w:rPr>
          <w:rFonts w:hint="eastAsia"/>
          <w:sz w:val="24"/>
          <w:szCs w:val="24"/>
        </w:rPr>
        <w:t>‘</w:t>
      </w:r>
      <w:r w:rsidRPr="00712787">
        <w:rPr>
          <w:rFonts w:hint="eastAsia"/>
          <w:sz w:val="24"/>
          <w:szCs w:val="24"/>
        </w:rPr>
        <w:t>民否則厥心違怨</w:t>
      </w:r>
      <w:r>
        <w:rPr>
          <w:rFonts w:hint="eastAsia"/>
          <w:sz w:val="24"/>
          <w:szCs w:val="24"/>
        </w:rPr>
        <w:t>’</w:t>
      </w:r>
      <w:r w:rsidRPr="00712787">
        <w:rPr>
          <w:rFonts w:hint="eastAsia"/>
          <w:sz w:val="24"/>
          <w:szCs w:val="24"/>
        </w:rPr>
        <w:t>，解者以爲違其命，怨其身，不知</w:t>
      </w:r>
      <w:r>
        <w:rPr>
          <w:rFonts w:hint="eastAsia"/>
          <w:sz w:val="24"/>
          <w:szCs w:val="24"/>
        </w:rPr>
        <w:t>‘</w:t>
      </w:r>
      <w:r w:rsidRPr="00712787">
        <w:rPr>
          <w:rFonts w:hint="eastAsia"/>
          <w:sz w:val="24"/>
          <w:szCs w:val="24"/>
        </w:rPr>
        <w:t>違</w:t>
      </w:r>
      <w:r>
        <w:rPr>
          <w:rFonts w:hint="eastAsia"/>
          <w:sz w:val="24"/>
          <w:szCs w:val="24"/>
        </w:rPr>
        <w:t>’</w:t>
      </w:r>
      <w:r w:rsidRPr="00712787">
        <w:rPr>
          <w:rFonts w:hint="eastAsia"/>
          <w:sz w:val="24"/>
          <w:szCs w:val="24"/>
        </w:rPr>
        <w:t>亦</w:t>
      </w:r>
      <w:r>
        <w:rPr>
          <w:rFonts w:hint="eastAsia"/>
          <w:sz w:val="24"/>
          <w:szCs w:val="24"/>
        </w:rPr>
        <w:t>‘</w:t>
      </w:r>
      <w:r w:rsidRPr="00712787">
        <w:rPr>
          <w:rFonts w:hint="eastAsia"/>
          <w:sz w:val="24"/>
          <w:szCs w:val="24"/>
        </w:rPr>
        <w:t>怨</w:t>
      </w:r>
      <w:r>
        <w:rPr>
          <w:rFonts w:hint="eastAsia"/>
          <w:sz w:val="24"/>
          <w:szCs w:val="24"/>
        </w:rPr>
        <w:t>’</w:t>
      </w:r>
      <w:r w:rsidRPr="00712787">
        <w:rPr>
          <w:rFonts w:hint="eastAsia"/>
          <w:sz w:val="24"/>
          <w:szCs w:val="24"/>
        </w:rPr>
        <w:t>也。《君奭》</w:t>
      </w:r>
      <w:r>
        <w:rPr>
          <w:rFonts w:hint="eastAsia"/>
          <w:sz w:val="24"/>
          <w:szCs w:val="24"/>
        </w:rPr>
        <w:t>‘咸</w:t>
      </w:r>
      <w:r w:rsidRPr="00712787">
        <w:rPr>
          <w:rFonts w:hint="eastAsia"/>
          <w:sz w:val="24"/>
          <w:szCs w:val="24"/>
        </w:rPr>
        <w:t>劉厥敵</w:t>
      </w:r>
      <w:r>
        <w:rPr>
          <w:rFonts w:hint="eastAsia"/>
          <w:sz w:val="24"/>
          <w:szCs w:val="24"/>
        </w:rPr>
        <w:t>’，解者訓‘咸’爲皆，不知‘咸’者滅絶之名，‘咸</w:t>
      </w:r>
      <w:r w:rsidRPr="00712787">
        <w:rPr>
          <w:rFonts w:hint="eastAsia"/>
          <w:sz w:val="24"/>
          <w:szCs w:val="24"/>
        </w:rPr>
        <w:t>劉</w:t>
      </w:r>
      <w:r>
        <w:rPr>
          <w:rFonts w:hint="eastAsia"/>
          <w:sz w:val="24"/>
          <w:szCs w:val="24"/>
        </w:rPr>
        <w:t>’</w:t>
      </w:r>
      <w:r w:rsidRPr="00712787">
        <w:rPr>
          <w:rFonts w:hint="eastAsia"/>
          <w:sz w:val="24"/>
          <w:szCs w:val="24"/>
        </w:rPr>
        <w:t>猶言</w:t>
      </w:r>
      <w:r w:rsidRPr="00DF045D">
        <w:rPr>
          <w:rFonts w:hint="eastAsia"/>
          <w:sz w:val="24"/>
          <w:szCs w:val="24"/>
        </w:rPr>
        <w:t>‘遏劉’</w:t>
      </w:r>
      <w:r w:rsidRPr="00712787">
        <w:rPr>
          <w:rFonts w:hint="eastAsia"/>
          <w:sz w:val="24"/>
          <w:szCs w:val="24"/>
        </w:rPr>
        <w:t>、</w:t>
      </w:r>
      <w:r w:rsidRPr="00DF045D">
        <w:rPr>
          <w:rFonts w:hint="eastAsia"/>
          <w:sz w:val="24"/>
          <w:szCs w:val="24"/>
        </w:rPr>
        <w:t>‘虔劉’</w:t>
      </w:r>
      <w:r w:rsidRPr="00712787">
        <w:rPr>
          <w:rFonts w:hint="eastAsia"/>
          <w:sz w:val="24"/>
          <w:szCs w:val="24"/>
        </w:rPr>
        <w:t>也。《吕刑》</w:t>
      </w:r>
      <w:r>
        <w:rPr>
          <w:rFonts w:hint="eastAsia"/>
          <w:sz w:val="24"/>
          <w:szCs w:val="24"/>
        </w:rPr>
        <w:t>‘</w:t>
      </w:r>
      <w:r w:rsidRPr="00712787">
        <w:rPr>
          <w:rFonts w:hint="eastAsia"/>
          <w:sz w:val="24"/>
          <w:szCs w:val="24"/>
        </w:rPr>
        <w:t>鴟義奸宄</w:t>
      </w:r>
      <w:r>
        <w:rPr>
          <w:rFonts w:hint="eastAsia"/>
          <w:sz w:val="24"/>
          <w:szCs w:val="24"/>
        </w:rPr>
        <w:t>’</w:t>
      </w:r>
      <w:r w:rsidRPr="00712787">
        <w:rPr>
          <w:rFonts w:hint="eastAsia"/>
          <w:sz w:val="24"/>
          <w:szCs w:val="24"/>
        </w:rPr>
        <w:t>，解者以爲鴟梟之義，不知</w:t>
      </w:r>
      <w:r w:rsidRPr="001A7A0B">
        <w:rPr>
          <w:rFonts w:hint="eastAsia"/>
          <w:sz w:val="24"/>
          <w:szCs w:val="24"/>
        </w:rPr>
        <w:t>‘鴟’</w:t>
      </w:r>
      <w:r w:rsidRPr="00712787">
        <w:rPr>
          <w:rFonts w:hint="eastAsia"/>
          <w:sz w:val="24"/>
          <w:szCs w:val="24"/>
        </w:rPr>
        <w:t>，輕也</w:t>
      </w:r>
      <w:r w:rsidRPr="003920A1">
        <w:rPr>
          <w:rFonts w:hint="eastAsia"/>
          <w:sz w:val="24"/>
          <w:szCs w:val="24"/>
        </w:rPr>
        <w:t>，</w:t>
      </w:r>
      <w:r w:rsidRPr="001A7A0B">
        <w:rPr>
          <w:rFonts w:hint="eastAsia"/>
          <w:sz w:val="24"/>
          <w:szCs w:val="24"/>
        </w:rPr>
        <w:t>‘義’</w:t>
      </w:r>
      <w:r w:rsidRPr="00712787">
        <w:rPr>
          <w:rFonts w:hint="eastAsia"/>
          <w:sz w:val="24"/>
          <w:szCs w:val="24"/>
        </w:rPr>
        <w:t>，邪也，義相近也。</w:t>
      </w:r>
      <w:r w:rsidRPr="00DB237B">
        <w:rPr>
          <w:rFonts w:hint="eastAsia"/>
          <w:sz w:val="18"/>
          <w:szCs w:val="18"/>
        </w:rPr>
        <w:t>以上八條辨見《尚書》下。</w:t>
      </w:r>
      <w:r w:rsidRPr="00712787">
        <w:rPr>
          <w:rFonts w:hint="eastAsia"/>
          <w:sz w:val="24"/>
          <w:szCs w:val="24"/>
        </w:rPr>
        <w:t>《周南·卷耳篇》</w:t>
      </w:r>
      <w:r>
        <w:rPr>
          <w:rFonts w:hint="eastAsia"/>
          <w:sz w:val="24"/>
          <w:szCs w:val="24"/>
        </w:rPr>
        <w:t>‘我馬玄</w:t>
      </w:r>
      <w:r w:rsidRPr="00712787">
        <w:rPr>
          <w:rFonts w:hint="eastAsia"/>
          <w:sz w:val="24"/>
          <w:szCs w:val="24"/>
        </w:rPr>
        <w:t>黄</w:t>
      </w:r>
      <w:r>
        <w:rPr>
          <w:rFonts w:hint="eastAsia"/>
          <w:sz w:val="24"/>
          <w:szCs w:val="24"/>
        </w:rPr>
        <w:t>’，解者以爲玄馬病則黄，不知‘玄’、‘</w:t>
      </w:r>
      <w:r w:rsidRPr="00712787">
        <w:rPr>
          <w:rFonts w:hint="eastAsia"/>
          <w:sz w:val="24"/>
          <w:szCs w:val="24"/>
        </w:rPr>
        <w:t>黄</w:t>
      </w:r>
      <w:r>
        <w:rPr>
          <w:rFonts w:hint="eastAsia"/>
          <w:sz w:val="24"/>
          <w:szCs w:val="24"/>
        </w:rPr>
        <w:t>’</w:t>
      </w:r>
      <w:r w:rsidRPr="00712787">
        <w:rPr>
          <w:rFonts w:hint="eastAsia"/>
          <w:sz w:val="24"/>
          <w:szCs w:val="24"/>
        </w:rPr>
        <w:t>皆病也。</w:t>
      </w:r>
      <w:r w:rsidRPr="00883155">
        <w:rPr>
          <w:rFonts w:hint="eastAsia"/>
          <w:sz w:val="18"/>
          <w:szCs w:val="18"/>
        </w:rPr>
        <w:t>辨見《毛詩》上。</w:t>
      </w:r>
      <w:r w:rsidRPr="00712787">
        <w:rPr>
          <w:rFonts w:hint="eastAsia"/>
          <w:sz w:val="24"/>
          <w:szCs w:val="24"/>
        </w:rPr>
        <w:t>《小雅·鴻雁篇》</w:t>
      </w:r>
      <w:r>
        <w:rPr>
          <w:rFonts w:hint="eastAsia"/>
          <w:sz w:val="24"/>
          <w:szCs w:val="24"/>
        </w:rPr>
        <w:t>‘</w:t>
      </w:r>
      <w:r w:rsidRPr="00712787">
        <w:rPr>
          <w:rFonts w:hint="eastAsia"/>
          <w:sz w:val="24"/>
          <w:szCs w:val="24"/>
        </w:rPr>
        <w:t>謂我宣驕</w:t>
      </w:r>
      <w:r>
        <w:rPr>
          <w:rFonts w:hint="eastAsia"/>
          <w:sz w:val="24"/>
          <w:szCs w:val="24"/>
        </w:rPr>
        <w:t>’</w:t>
      </w:r>
      <w:r w:rsidRPr="00712787">
        <w:rPr>
          <w:rFonts w:hint="eastAsia"/>
          <w:sz w:val="24"/>
          <w:szCs w:val="24"/>
        </w:rPr>
        <w:t>，解者訓</w:t>
      </w:r>
      <w:r>
        <w:rPr>
          <w:rFonts w:hint="eastAsia"/>
          <w:sz w:val="24"/>
          <w:szCs w:val="24"/>
        </w:rPr>
        <w:t>‘</w:t>
      </w:r>
      <w:r w:rsidRPr="00712787">
        <w:rPr>
          <w:rFonts w:hint="eastAsia"/>
          <w:sz w:val="24"/>
          <w:szCs w:val="24"/>
        </w:rPr>
        <w:t>宣</w:t>
      </w:r>
      <w:r>
        <w:rPr>
          <w:rFonts w:hint="eastAsia"/>
          <w:sz w:val="24"/>
          <w:szCs w:val="24"/>
        </w:rPr>
        <w:t>’</w:t>
      </w:r>
      <w:r w:rsidRPr="00712787">
        <w:rPr>
          <w:rFonts w:hint="eastAsia"/>
          <w:sz w:val="24"/>
          <w:szCs w:val="24"/>
        </w:rPr>
        <w:t>爲示，不知</w:t>
      </w:r>
      <w:r>
        <w:rPr>
          <w:rFonts w:hint="eastAsia"/>
          <w:sz w:val="24"/>
          <w:szCs w:val="24"/>
        </w:rPr>
        <w:t>‘</w:t>
      </w:r>
      <w:r w:rsidRPr="00712787">
        <w:rPr>
          <w:rFonts w:hint="eastAsia"/>
          <w:sz w:val="24"/>
          <w:szCs w:val="24"/>
        </w:rPr>
        <w:t>宣</w:t>
      </w:r>
      <w:r>
        <w:rPr>
          <w:rFonts w:hint="eastAsia"/>
          <w:sz w:val="24"/>
          <w:szCs w:val="24"/>
        </w:rPr>
        <w:t>’</w:t>
      </w:r>
      <w:r w:rsidRPr="00712787">
        <w:rPr>
          <w:rFonts w:hint="eastAsia"/>
          <w:sz w:val="24"/>
          <w:szCs w:val="24"/>
        </w:rPr>
        <w:t>者侈大之稱，</w:t>
      </w:r>
      <w:r>
        <w:rPr>
          <w:rFonts w:hint="eastAsia"/>
          <w:sz w:val="24"/>
          <w:szCs w:val="24"/>
        </w:rPr>
        <w:t>‘</w:t>
      </w:r>
      <w:r w:rsidRPr="00712787">
        <w:rPr>
          <w:rFonts w:hint="eastAsia"/>
          <w:sz w:val="24"/>
          <w:szCs w:val="24"/>
        </w:rPr>
        <w:t>宣</w:t>
      </w:r>
      <w:r>
        <w:rPr>
          <w:rFonts w:hint="eastAsia"/>
          <w:sz w:val="24"/>
          <w:szCs w:val="24"/>
        </w:rPr>
        <w:t>’</w:t>
      </w:r>
      <w:r w:rsidRPr="00712787">
        <w:rPr>
          <w:rFonts w:hint="eastAsia"/>
          <w:sz w:val="24"/>
          <w:szCs w:val="24"/>
        </w:rPr>
        <w:t>猶</w:t>
      </w:r>
      <w:r>
        <w:rPr>
          <w:rFonts w:hint="eastAsia"/>
          <w:sz w:val="24"/>
          <w:szCs w:val="24"/>
        </w:rPr>
        <w:t>‘</w:t>
      </w:r>
      <w:r w:rsidRPr="00712787">
        <w:rPr>
          <w:rFonts w:hint="eastAsia"/>
          <w:sz w:val="24"/>
          <w:szCs w:val="24"/>
        </w:rPr>
        <w:t>驕</w:t>
      </w:r>
      <w:r>
        <w:rPr>
          <w:rFonts w:hint="eastAsia"/>
          <w:sz w:val="24"/>
          <w:szCs w:val="24"/>
        </w:rPr>
        <w:t>’</w:t>
      </w:r>
      <w:r w:rsidRPr="00712787">
        <w:rPr>
          <w:rFonts w:hint="eastAsia"/>
          <w:sz w:val="24"/>
          <w:szCs w:val="24"/>
        </w:rPr>
        <w:t>也。《節南山篇》</w:t>
      </w:r>
      <w:r>
        <w:rPr>
          <w:rFonts w:hint="eastAsia"/>
          <w:sz w:val="24"/>
          <w:szCs w:val="24"/>
        </w:rPr>
        <w:t>‘</w:t>
      </w:r>
      <w:r w:rsidRPr="00712787">
        <w:rPr>
          <w:rFonts w:hint="eastAsia"/>
          <w:sz w:val="24"/>
          <w:szCs w:val="24"/>
        </w:rPr>
        <w:t>不敢戲談</w:t>
      </w:r>
      <w:r>
        <w:rPr>
          <w:rFonts w:hint="eastAsia"/>
          <w:sz w:val="24"/>
          <w:szCs w:val="24"/>
        </w:rPr>
        <w:t>’</w:t>
      </w:r>
      <w:r w:rsidRPr="00712787">
        <w:rPr>
          <w:rFonts w:hint="eastAsia"/>
          <w:sz w:val="24"/>
          <w:szCs w:val="24"/>
        </w:rPr>
        <w:t>，解者訓</w:t>
      </w:r>
      <w:r>
        <w:rPr>
          <w:rFonts w:hint="eastAsia"/>
          <w:sz w:val="24"/>
          <w:szCs w:val="24"/>
        </w:rPr>
        <w:t>‘</w:t>
      </w:r>
      <w:r w:rsidRPr="00712787">
        <w:rPr>
          <w:rFonts w:hint="eastAsia"/>
          <w:sz w:val="24"/>
          <w:szCs w:val="24"/>
        </w:rPr>
        <w:t>談</w:t>
      </w:r>
      <w:r>
        <w:rPr>
          <w:rFonts w:hint="eastAsia"/>
          <w:sz w:val="24"/>
          <w:szCs w:val="24"/>
        </w:rPr>
        <w:t>’</w:t>
      </w:r>
      <w:r w:rsidRPr="00712787">
        <w:rPr>
          <w:rFonts w:hint="eastAsia"/>
          <w:sz w:val="24"/>
          <w:szCs w:val="24"/>
        </w:rPr>
        <w:t>爲言語，不知</w:t>
      </w:r>
      <w:r>
        <w:rPr>
          <w:rFonts w:hint="eastAsia"/>
          <w:sz w:val="24"/>
          <w:szCs w:val="24"/>
        </w:rPr>
        <w:t>‘</w:t>
      </w:r>
      <w:r w:rsidRPr="00712787">
        <w:rPr>
          <w:rFonts w:hint="eastAsia"/>
          <w:sz w:val="24"/>
          <w:szCs w:val="24"/>
        </w:rPr>
        <w:t>談</w:t>
      </w:r>
      <w:r>
        <w:rPr>
          <w:rFonts w:hint="eastAsia"/>
          <w:sz w:val="24"/>
          <w:szCs w:val="24"/>
        </w:rPr>
        <w:t>’</w:t>
      </w:r>
      <w:r w:rsidRPr="00712787">
        <w:rPr>
          <w:rFonts w:hint="eastAsia"/>
          <w:sz w:val="24"/>
          <w:szCs w:val="24"/>
        </w:rPr>
        <w:t>者，戲調也，</w:t>
      </w:r>
      <w:r>
        <w:rPr>
          <w:rFonts w:hint="eastAsia"/>
          <w:sz w:val="24"/>
          <w:szCs w:val="24"/>
        </w:rPr>
        <w:t>‘</w:t>
      </w:r>
      <w:r w:rsidRPr="00712787">
        <w:rPr>
          <w:rFonts w:hint="eastAsia"/>
          <w:sz w:val="24"/>
          <w:szCs w:val="24"/>
        </w:rPr>
        <w:t>談</w:t>
      </w:r>
      <w:r>
        <w:rPr>
          <w:rFonts w:hint="eastAsia"/>
          <w:sz w:val="24"/>
          <w:szCs w:val="24"/>
        </w:rPr>
        <w:t>’</w:t>
      </w:r>
      <w:r w:rsidRPr="00712787">
        <w:rPr>
          <w:rFonts w:hint="eastAsia"/>
          <w:sz w:val="24"/>
          <w:szCs w:val="24"/>
        </w:rPr>
        <w:t>亦</w:t>
      </w:r>
      <w:r>
        <w:rPr>
          <w:rFonts w:hint="eastAsia"/>
          <w:sz w:val="24"/>
          <w:szCs w:val="24"/>
        </w:rPr>
        <w:t>‘</w:t>
      </w:r>
      <w:r w:rsidRPr="00712787">
        <w:rPr>
          <w:rFonts w:hint="eastAsia"/>
          <w:sz w:val="24"/>
          <w:szCs w:val="24"/>
        </w:rPr>
        <w:t>戲</w:t>
      </w:r>
      <w:r>
        <w:rPr>
          <w:rFonts w:hint="eastAsia"/>
          <w:sz w:val="24"/>
          <w:szCs w:val="24"/>
        </w:rPr>
        <w:t>’</w:t>
      </w:r>
      <w:r w:rsidRPr="00712787">
        <w:rPr>
          <w:rFonts w:hint="eastAsia"/>
          <w:sz w:val="24"/>
          <w:szCs w:val="24"/>
        </w:rPr>
        <w:t>也。《小宛篇》</w:t>
      </w:r>
      <w:r>
        <w:rPr>
          <w:rFonts w:hint="eastAsia"/>
          <w:sz w:val="24"/>
          <w:szCs w:val="24"/>
        </w:rPr>
        <w:t>‘</w:t>
      </w:r>
      <w:r w:rsidRPr="00712787">
        <w:rPr>
          <w:rFonts w:hint="eastAsia"/>
          <w:sz w:val="24"/>
          <w:szCs w:val="24"/>
        </w:rPr>
        <w:t>人之齊聖</w:t>
      </w:r>
      <w:r>
        <w:rPr>
          <w:rFonts w:hint="eastAsia"/>
          <w:sz w:val="24"/>
          <w:szCs w:val="24"/>
        </w:rPr>
        <w:t>’</w:t>
      </w:r>
      <w:r w:rsidRPr="00712787">
        <w:rPr>
          <w:rFonts w:hint="eastAsia"/>
          <w:sz w:val="24"/>
          <w:szCs w:val="24"/>
        </w:rPr>
        <w:t>，解者訓</w:t>
      </w:r>
      <w:r>
        <w:rPr>
          <w:rFonts w:hint="eastAsia"/>
          <w:sz w:val="24"/>
          <w:szCs w:val="24"/>
        </w:rPr>
        <w:t>‘</w:t>
      </w:r>
      <w:r w:rsidRPr="00712787">
        <w:rPr>
          <w:rFonts w:hint="eastAsia"/>
          <w:sz w:val="24"/>
          <w:szCs w:val="24"/>
        </w:rPr>
        <w:t>齊</w:t>
      </w:r>
      <w:r>
        <w:rPr>
          <w:rFonts w:hint="eastAsia"/>
          <w:sz w:val="24"/>
          <w:szCs w:val="24"/>
        </w:rPr>
        <w:t>’</w:t>
      </w:r>
      <w:r w:rsidRPr="00712787">
        <w:rPr>
          <w:rFonts w:hint="eastAsia"/>
          <w:sz w:val="24"/>
          <w:szCs w:val="24"/>
        </w:rPr>
        <w:t>爲正，不知</w:t>
      </w:r>
      <w:r>
        <w:rPr>
          <w:rFonts w:hint="eastAsia"/>
          <w:sz w:val="24"/>
          <w:szCs w:val="24"/>
        </w:rPr>
        <w:t>‘</w:t>
      </w:r>
      <w:r w:rsidRPr="00712787">
        <w:rPr>
          <w:rFonts w:hint="eastAsia"/>
          <w:sz w:val="24"/>
          <w:szCs w:val="24"/>
        </w:rPr>
        <w:t>齊</w:t>
      </w:r>
      <w:r>
        <w:rPr>
          <w:rFonts w:hint="eastAsia"/>
          <w:sz w:val="24"/>
          <w:szCs w:val="24"/>
        </w:rPr>
        <w:t>’、‘</w:t>
      </w:r>
      <w:r w:rsidRPr="00712787">
        <w:rPr>
          <w:rFonts w:hint="eastAsia"/>
          <w:sz w:val="24"/>
          <w:szCs w:val="24"/>
        </w:rPr>
        <w:t>聖</w:t>
      </w:r>
      <w:r>
        <w:rPr>
          <w:rFonts w:hint="eastAsia"/>
          <w:sz w:val="24"/>
          <w:szCs w:val="24"/>
        </w:rPr>
        <w:t>’</w:t>
      </w:r>
      <w:r w:rsidRPr="00712787">
        <w:rPr>
          <w:rFonts w:hint="eastAsia"/>
          <w:sz w:val="24"/>
          <w:szCs w:val="24"/>
        </w:rPr>
        <w:t>皆聰明睿知之稱也。《大雅·</w:t>
      </w:r>
      <w:r w:rsidRPr="00712787">
        <w:rPr>
          <w:sz w:val="24"/>
          <w:szCs w:val="24"/>
        </w:rPr>
        <w:t xml:space="preserve"> </w:t>
      </w:r>
      <w:r w:rsidRPr="00712787">
        <w:rPr>
          <w:rFonts w:hint="eastAsia"/>
          <w:sz w:val="24"/>
          <w:szCs w:val="24"/>
        </w:rPr>
        <w:t>文王篇》</w:t>
      </w:r>
      <w:r>
        <w:rPr>
          <w:rFonts w:hint="eastAsia"/>
          <w:sz w:val="24"/>
          <w:szCs w:val="24"/>
        </w:rPr>
        <w:t>‘</w:t>
      </w:r>
      <w:r w:rsidRPr="00712787">
        <w:rPr>
          <w:rFonts w:hint="eastAsia"/>
          <w:sz w:val="24"/>
          <w:szCs w:val="24"/>
        </w:rPr>
        <w:t>宣昭義問</w:t>
      </w:r>
      <w:r>
        <w:rPr>
          <w:rFonts w:hint="eastAsia"/>
          <w:sz w:val="24"/>
          <w:szCs w:val="24"/>
        </w:rPr>
        <w:t>’</w:t>
      </w:r>
      <w:r w:rsidRPr="00712787">
        <w:rPr>
          <w:rFonts w:hint="eastAsia"/>
          <w:sz w:val="24"/>
          <w:szCs w:val="24"/>
        </w:rPr>
        <w:t>，解者訓</w:t>
      </w:r>
      <w:r>
        <w:rPr>
          <w:rFonts w:hint="eastAsia"/>
          <w:sz w:val="24"/>
          <w:szCs w:val="24"/>
        </w:rPr>
        <w:t>‘</w:t>
      </w:r>
      <w:r w:rsidRPr="00712787">
        <w:rPr>
          <w:rFonts w:hint="eastAsia"/>
          <w:sz w:val="24"/>
          <w:szCs w:val="24"/>
        </w:rPr>
        <w:t>宣</w:t>
      </w:r>
      <w:r>
        <w:rPr>
          <w:rFonts w:hint="eastAsia"/>
          <w:sz w:val="24"/>
          <w:szCs w:val="24"/>
        </w:rPr>
        <w:t>’爲徧</w:t>
      </w:r>
      <w:r w:rsidRPr="00712787">
        <w:rPr>
          <w:rFonts w:hint="eastAsia"/>
          <w:sz w:val="24"/>
          <w:szCs w:val="24"/>
        </w:rPr>
        <w:t>，不知</w:t>
      </w:r>
      <w:r>
        <w:rPr>
          <w:rFonts w:hint="eastAsia"/>
          <w:sz w:val="24"/>
          <w:szCs w:val="24"/>
        </w:rPr>
        <w:t>‘</w:t>
      </w:r>
      <w:r w:rsidRPr="00712787">
        <w:rPr>
          <w:rFonts w:hint="eastAsia"/>
          <w:sz w:val="24"/>
          <w:szCs w:val="24"/>
        </w:rPr>
        <w:t>宣</w:t>
      </w:r>
      <w:r>
        <w:rPr>
          <w:rFonts w:hint="eastAsia"/>
          <w:sz w:val="24"/>
          <w:szCs w:val="24"/>
        </w:rPr>
        <w:t>’、‘</w:t>
      </w:r>
      <w:r w:rsidRPr="00712787">
        <w:rPr>
          <w:rFonts w:hint="eastAsia"/>
          <w:sz w:val="24"/>
          <w:szCs w:val="24"/>
        </w:rPr>
        <w:t>昭</w:t>
      </w:r>
      <w:r>
        <w:rPr>
          <w:rFonts w:hint="eastAsia"/>
          <w:sz w:val="24"/>
          <w:szCs w:val="24"/>
        </w:rPr>
        <w:t>’</w:t>
      </w:r>
      <w:r w:rsidRPr="00712787">
        <w:rPr>
          <w:rFonts w:hint="eastAsia"/>
          <w:sz w:val="24"/>
          <w:szCs w:val="24"/>
        </w:rPr>
        <w:t>皆明也。</w:t>
      </w:r>
      <w:r w:rsidRPr="00883155">
        <w:rPr>
          <w:rFonts w:hint="eastAsia"/>
          <w:sz w:val="18"/>
          <w:szCs w:val="18"/>
        </w:rPr>
        <w:t>《周頌·雝篇》‘宣哲維人’同。以上五條辨見《毛詩》中。</w:t>
      </w:r>
      <w:r w:rsidRPr="00712787">
        <w:rPr>
          <w:rFonts w:hint="eastAsia"/>
          <w:sz w:val="24"/>
          <w:szCs w:val="24"/>
        </w:rPr>
        <w:t>《生民篇》</w:t>
      </w:r>
      <w:r>
        <w:rPr>
          <w:rFonts w:hint="eastAsia"/>
          <w:sz w:val="24"/>
          <w:szCs w:val="24"/>
        </w:rPr>
        <w:t>‘</w:t>
      </w:r>
      <w:r w:rsidRPr="00712787">
        <w:rPr>
          <w:rFonts w:hint="eastAsia"/>
          <w:sz w:val="24"/>
          <w:szCs w:val="24"/>
        </w:rPr>
        <w:t>庶無罪悔</w:t>
      </w:r>
      <w:r>
        <w:rPr>
          <w:rFonts w:hint="eastAsia"/>
          <w:sz w:val="24"/>
          <w:szCs w:val="24"/>
        </w:rPr>
        <w:t>’</w:t>
      </w:r>
      <w:r w:rsidRPr="00712787">
        <w:rPr>
          <w:rFonts w:hint="eastAsia"/>
          <w:sz w:val="24"/>
          <w:szCs w:val="24"/>
        </w:rPr>
        <w:t>，解者訓</w:t>
      </w:r>
      <w:r>
        <w:rPr>
          <w:rFonts w:hint="eastAsia"/>
          <w:sz w:val="24"/>
          <w:szCs w:val="24"/>
        </w:rPr>
        <w:t>‘</w:t>
      </w:r>
      <w:r w:rsidRPr="00712787">
        <w:rPr>
          <w:rFonts w:hint="eastAsia"/>
          <w:sz w:val="24"/>
          <w:szCs w:val="24"/>
        </w:rPr>
        <w:t>悔</w:t>
      </w:r>
      <w:r>
        <w:rPr>
          <w:rFonts w:hint="eastAsia"/>
          <w:sz w:val="24"/>
          <w:szCs w:val="24"/>
        </w:rPr>
        <w:t>’</w:t>
      </w:r>
      <w:r w:rsidRPr="00712787">
        <w:rPr>
          <w:rFonts w:hint="eastAsia"/>
          <w:sz w:val="24"/>
          <w:szCs w:val="24"/>
        </w:rPr>
        <w:t>爲恨，不知</w:t>
      </w:r>
      <w:r>
        <w:rPr>
          <w:rFonts w:hint="eastAsia"/>
          <w:sz w:val="24"/>
          <w:szCs w:val="24"/>
        </w:rPr>
        <w:t>‘</w:t>
      </w:r>
      <w:r w:rsidRPr="001A7A0B">
        <w:rPr>
          <w:rFonts w:hint="eastAsia"/>
          <w:sz w:val="24"/>
          <w:szCs w:val="24"/>
        </w:rPr>
        <w:t>悔’，咎也</w:t>
      </w:r>
      <w:r w:rsidRPr="00712787">
        <w:rPr>
          <w:rFonts w:hint="eastAsia"/>
          <w:sz w:val="24"/>
          <w:szCs w:val="24"/>
        </w:rPr>
        <w:t>，義與</w:t>
      </w:r>
      <w:r>
        <w:rPr>
          <w:rFonts w:hint="eastAsia"/>
          <w:sz w:val="24"/>
          <w:szCs w:val="24"/>
        </w:rPr>
        <w:t>‘</w:t>
      </w:r>
      <w:r w:rsidRPr="00712787">
        <w:rPr>
          <w:rFonts w:hint="eastAsia"/>
          <w:sz w:val="24"/>
          <w:szCs w:val="24"/>
        </w:rPr>
        <w:t>罪</w:t>
      </w:r>
      <w:r>
        <w:rPr>
          <w:rFonts w:hint="eastAsia"/>
          <w:sz w:val="24"/>
          <w:szCs w:val="24"/>
        </w:rPr>
        <w:t>’</w:t>
      </w:r>
      <w:r w:rsidRPr="00712787">
        <w:rPr>
          <w:rFonts w:hint="eastAsia"/>
          <w:sz w:val="24"/>
          <w:szCs w:val="24"/>
        </w:rPr>
        <w:t>相近也。《民勞篇》</w:t>
      </w:r>
      <w:r>
        <w:rPr>
          <w:rFonts w:hint="eastAsia"/>
          <w:sz w:val="24"/>
          <w:szCs w:val="24"/>
        </w:rPr>
        <w:t>‘</w:t>
      </w:r>
      <w:r w:rsidRPr="00712787">
        <w:rPr>
          <w:rFonts w:hint="eastAsia"/>
          <w:sz w:val="24"/>
          <w:szCs w:val="24"/>
        </w:rPr>
        <w:t>無縱詭隨</w:t>
      </w:r>
      <w:r>
        <w:rPr>
          <w:rFonts w:hint="eastAsia"/>
          <w:sz w:val="24"/>
          <w:szCs w:val="24"/>
        </w:rPr>
        <w:t>’</w:t>
      </w:r>
      <w:r w:rsidRPr="00712787">
        <w:rPr>
          <w:rFonts w:hint="eastAsia"/>
          <w:sz w:val="24"/>
          <w:szCs w:val="24"/>
        </w:rPr>
        <w:t>，解者訓爲詭人之善，隨人之惡，不知</w:t>
      </w:r>
      <w:r>
        <w:rPr>
          <w:rFonts w:hint="eastAsia"/>
          <w:sz w:val="24"/>
          <w:szCs w:val="24"/>
        </w:rPr>
        <w:t>‘</w:t>
      </w:r>
      <w:r w:rsidRPr="00712787">
        <w:rPr>
          <w:rFonts w:hint="eastAsia"/>
          <w:sz w:val="24"/>
          <w:szCs w:val="24"/>
        </w:rPr>
        <w:t>詭</w:t>
      </w:r>
      <w:r>
        <w:rPr>
          <w:rFonts w:hint="eastAsia"/>
          <w:sz w:val="24"/>
          <w:szCs w:val="24"/>
        </w:rPr>
        <w:t>’、‘</w:t>
      </w:r>
      <w:r w:rsidRPr="00712787">
        <w:rPr>
          <w:rFonts w:hint="eastAsia"/>
          <w:sz w:val="24"/>
          <w:szCs w:val="24"/>
        </w:rPr>
        <w:t>隨</w:t>
      </w:r>
      <w:r>
        <w:rPr>
          <w:rFonts w:hint="eastAsia"/>
          <w:sz w:val="24"/>
          <w:szCs w:val="24"/>
        </w:rPr>
        <w:t>’</w:t>
      </w:r>
      <w:r w:rsidRPr="00712787">
        <w:rPr>
          <w:rFonts w:hint="eastAsia"/>
          <w:sz w:val="24"/>
          <w:szCs w:val="24"/>
        </w:rPr>
        <w:t>皆謂譎詐也。《蕩篇》</w:t>
      </w:r>
      <w:r>
        <w:rPr>
          <w:rFonts w:hint="eastAsia"/>
          <w:sz w:val="24"/>
          <w:szCs w:val="24"/>
        </w:rPr>
        <w:t>‘</w:t>
      </w:r>
      <w:r w:rsidRPr="00712787">
        <w:rPr>
          <w:rFonts w:hint="eastAsia"/>
          <w:sz w:val="24"/>
          <w:szCs w:val="24"/>
        </w:rPr>
        <w:t>曾是彊禦</w:t>
      </w:r>
      <w:r>
        <w:rPr>
          <w:rFonts w:hint="eastAsia"/>
          <w:sz w:val="24"/>
          <w:szCs w:val="24"/>
        </w:rPr>
        <w:t>’</w:t>
      </w:r>
      <w:r w:rsidRPr="00712787">
        <w:rPr>
          <w:rFonts w:hint="eastAsia"/>
          <w:sz w:val="24"/>
          <w:szCs w:val="24"/>
        </w:rPr>
        <w:t>，解者訓爲彊梁禦善，不知</w:t>
      </w:r>
      <w:r>
        <w:rPr>
          <w:rFonts w:hint="eastAsia"/>
          <w:sz w:val="24"/>
          <w:szCs w:val="24"/>
        </w:rPr>
        <w:t>‘</w:t>
      </w:r>
      <w:r w:rsidRPr="00712787">
        <w:rPr>
          <w:rFonts w:hint="eastAsia"/>
          <w:sz w:val="24"/>
          <w:szCs w:val="24"/>
        </w:rPr>
        <w:t>禦</w:t>
      </w:r>
      <w:r>
        <w:rPr>
          <w:rFonts w:hint="eastAsia"/>
          <w:sz w:val="24"/>
          <w:szCs w:val="24"/>
        </w:rPr>
        <w:t>’</w:t>
      </w:r>
      <w:r w:rsidRPr="00712787">
        <w:rPr>
          <w:rFonts w:hint="eastAsia"/>
          <w:sz w:val="24"/>
          <w:szCs w:val="24"/>
        </w:rPr>
        <w:t>猶</w:t>
      </w:r>
      <w:r>
        <w:rPr>
          <w:rFonts w:hint="eastAsia"/>
          <w:sz w:val="24"/>
          <w:szCs w:val="24"/>
        </w:rPr>
        <w:t>‘</w:t>
      </w:r>
      <w:r w:rsidRPr="00712787">
        <w:rPr>
          <w:rFonts w:hint="eastAsia"/>
          <w:sz w:val="24"/>
          <w:szCs w:val="24"/>
        </w:rPr>
        <w:t>彊</w:t>
      </w:r>
      <w:r>
        <w:rPr>
          <w:rFonts w:hint="eastAsia"/>
          <w:sz w:val="24"/>
          <w:szCs w:val="24"/>
        </w:rPr>
        <w:t>’</w:t>
      </w:r>
      <w:r w:rsidRPr="00712787">
        <w:rPr>
          <w:rFonts w:hint="eastAsia"/>
          <w:sz w:val="24"/>
          <w:szCs w:val="24"/>
        </w:rPr>
        <w:t>也。《商頌·烈祖篇》</w:t>
      </w:r>
      <w:r>
        <w:rPr>
          <w:rFonts w:hint="eastAsia"/>
          <w:sz w:val="24"/>
          <w:szCs w:val="24"/>
        </w:rPr>
        <w:t>‘</w:t>
      </w:r>
      <w:r w:rsidRPr="00712787">
        <w:rPr>
          <w:rFonts w:hint="eastAsia"/>
          <w:sz w:val="24"/>
          <w:szCs w:val="24"/>
        </w:rPr>
        <w:t>我受命溥將</w:t>
      </w:r>
      <w:r>
        <w:rPr>
          <w:rFonts w:hint="eastAsia"/>
          <w:sz w:val="24"/>
          <w:szCs w:val="24"/>
        </w:rPr>
        <w:t>’</w:t>
      </w:r>
      <w:r w:rsidRPr="00712787">
        <w:rPr>
          <w:rFonts w:hint="eastAsia"/>
          <w:sz w:val="24"/>
          <w:szCs w:val="24"/>
        </w:rPr>
        <w:t>，解者訓</w:t>
      </w:r>
      <w:r>
        <w:rPr>
          <w:rFonts w:hint="eastAsia"/>
          <w:sz w:val="24"/>
          <w:szCs w:val="24"/>
        </w:rPr>
        <w:t>‘</w:t>
      </w:r>
      <w:r w:rsidRPr="00712787">
        <w:rPr>
          <w:rFonts w:hint="eastAsia"/>
          <w:sz w:val="24"/>
          <w:szCs w:val="24"/>
        </w:rPr>
        <w:t>將</w:t>
      </w:r>
      <w:r>
        <w:rPr>
          <w:rFonts w:hint="eastAsia"/>
          <w:sz w:val="24"/>
          <w:szCs w:val="24"/>
        </w:rPr>
        <w:t>’</w:t>
      </w:r>
      <w:r w:rsidRPr="00712787">
        <w:rPr>
          <w:rFonts w:hint="eastAsia"/>
          <w:sz w:val="24"/>
          <w:szCs w:val="24"/>
        </w:rPr>
        <w:t>爲助，不知</w:t>
      </w:r>
      <w:r>
        <w:rPr>
          <w:rFonts w:hint="eastAsia"/>
          <w:sz w:val="24"/>
          <w:szCs w:val="24"/>
        </w:rPr>
        <w:t>‘</w:t>
      </w:r>
      <w:r w:rsidRPr="001A7A0B">
        <w:rPr>
          <w:rFonts w:hint="eastAsia"/>
          <w:sz w:val="24"/>
          <w:szCs w:val="24"/>
        </w:rPr>
        <w:t>溥</w:t>
      </w:r>
      <w:r>
        <w:rPr>
          <w:rFonts w:hint="eastAsia"/>
          <w:sz w:val="24"/>
          <w:szCs w:val="24"/>
        </w:rPr>
        <w:t>’</w:t>
      </w:r>
      <w:r w:rsidRPr="001A7A0B">
        <w:rPr>
          <w:rFonts w:hint="eastAsia"/>
          <w:sz w:val="24"/>
          <w:szCs w:val="24"/>
        </w:rPr>
        <w:t>，大也</w:t>
      </w:r>
      <w:r w:rsidRPr="003920A1">
        <w:rPr>
          <w:rFonts w:hint="eastAsia"/>
          <w:sz w:val="24"/>
          <w:szCs w:val="24"/>
        </w:rPr>
        <w:t>，</w:t>
      </w:r>
      <w:r w:rsidRPr="001A7A0B">
        <w:rPr>
          <w:rFonts w:hint="eastAsia"/>
          <w:sz w:val="24"/>
          <w:szCs w:val="24"/>
        </w:rPr>
        <w:t>‘將’，長也</w:t>
      </w:r>
      <w:r w:rsidRPr="00712787">
        <w:rPr>
          <w:rFonts w:hint="eastAsia"/>
          <w:sz w:val="24"/>
          <w:szCs w:val="24"/>
        </w:rPr>
        <w:t>，義相近也。《殷武篇》</w:t>
      </w:r>
      <w:r>
        <w:rPr>
          <w:rFonts w:hint="eastAsia"/>
          <w:sz w:val="24"/>
          <w:szCs w:val="24"/>
        </w:rPr>
        <w:t>‘</w:t>
      </w:r>
      <w:r w:rsidRPr="00712787">
        <w:rPr>
          <w:rFonts w:hint="eastAsia"/>
          <w:sz w:val="24"/>
          <w:szCs w:val="24"/>
        </w:rPr>
        <w:t>勿予禍適</w:t>
      </w:r>
      <w:r>
        <w:rPr>
          <w:rFonts w:hint="eastAsia"/>
          <w:sz w:val="24"/>
          <w:szCs w:val="24"/>
        </w:rPr>
        <w:t>’</w:t>
      </w:r>
      <w:r w:rsidRPr="00712787">
        <w:rPr>
          <w:rFonts w:hint="eastAsia"/>
          <w:sz w:val="24"/>
          <w:szCs w:val="24"/>
        </w:rPr>
        <w:t>，解者謂予之以禍，不知</w:t>
      </w:r>
      <w:r>
        <w:rPr>
          <w:rFonts w:hint="eastAsia"/>
          <w:sz w:val="24"/>
          <w:szCs w:val="24"/>
        </w:rPr>
        <w:t>‘</w:t>
      </w:r>
      <w:r w:rsidRPr="00712787">
        <w:rPr>
          <w:rFonts w:hint="eastAsia"/>
          <w:sz w:val="24"/>
          <w:szCs w:val="24"/>
        </w:rPr>
        <w:t>禍</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過</w:t>
      </w:r>
      <w:r>
        <w:rPr>
          <w:rFonts w:hint="eastAsia"/>
          <w:sz w:val="24"/>
          <w:szCs w:val="24"/>
        </w:rPr>
        <w:t>’</w:t>
      </w:r>
      <w:r w:rsidRPr="00712787">
        <w:rPr>
          <w:rFonts w:hint="eastAsia"/>
          <w:sz w:val="24"/>
          <w:szCs w:val="24"/>
        </w:rPr>
        <w:t>通，</w:t>
      </w:r>
      <w:r>
        <w:rPr>
          <w:rFonts w:hint="eastAsia"/>
          <w:sz w:val="24"/>
          <w:szCs w:val="24"/>
        </w:rPr>
        <w:t>‘</w:t>
      </w:r>
      <w:r w:rsidRPr="00712787">
        <w:rPr>
          <w:rFonts w:hint="eastAsia"/>
          <w:sz w:val="24"/>
          <w:szCs w:val="24"/>
        </w:rPr>
        <w:t>禍適</w:t>
      </w:r>
      <w:r>
        <w:rPr>
          <w:rFonts w:hint="eastAsia"/>
          <w:sz w:val="24"/>
          <w:szCs w:val="24"/>
        </w:rPr>
        <w:t>’</w:t>
      </w:r>
      <w:r w:rsidRPr="00712787">
        <w:rPr>
          <w:rFonts w:hint="eastAsia"/>
          <w:sz w:val="24"/>
          <w:szCs w:val="24"/>
        </w:rPr>
        <w:t>猶</w:t>
      </w:r>
      <w:r>
        <w:rPr>
          <w:rFonts w:hint="eastAsia"/>
          <w:sz w:val="24"/>
          <w:szCs w:val="24"/>
        </w:rPr>
        <w:t>‘</w:t>
      </w:r>
      <w:r w:rsidRPr="00712787">
        <w:rPr>
          <w:rFonts w:hint="eastAsia"/>
          <w:sz w:val="24"/>
          <w:szCs w:val="24"/>
        </w:rPr>
        <w:t>謫過</w:t>
      </w:r>
      <w:r>
        <w:rPr>
          <w:rFonts w:hint="eastAsia"/>
          <w:sz w:val="24"/>
          <w:szCs w:val="24"/>
        </w:rPr>
        <w:t>’</w:t>
      </w:r>
      <w:r w:rsidRPr="00712787">
        <w:rPr>
          <w:rFonts w:hint="eastAsia"/>
          <w:sz w:val="24"/>
          <w:szCs w:val="24"/>
        </w:rPr>
        <w:t>也。</w:t>
      </w:r>
      <w:r w:rsidRPr="00883155">
        <w:rPr>
          <w:rFonts w:hint="eastAsia"/>
          <w:sz w:val="18"/>
          <w:szCs w:val="18"/>
        </w:rPr>
        <w:t>以上五條辨見《毛詩》下。</w:t>
      </w:r>
      <w:r w:rsidRPr="00712787">
        <w:rPr>
          <w:rFonts w:hint="eastAsia"/>
          <w:sz w:val="24"/>
          <w:szCs w:val="24"/>
        </w:rPr>
        <w:t>《天官·宫伯》</w:t>
      </w:r>
      <w:r>
        <w:rPr>
          <w:rFonts w:hint="eastAsia"/>
          <w:sz w:val="24"/>
          <w:szCs w:val="24"/>
        </w:rPr>
        <w:t>‘</w:t>
      </w:r>
      <w:r w:rsidRPr="00712787">
        <w:rPr>
          <w:rFonts w:hint="eastAsia"/>
          <w:sz w:val="24"/>
          <w:szCs w:val="24"/>
        </w:rPr>
        <w:t>行其秩敘</w:t>
      </w:r>
      <w:r>
        <w:rPr>
          <w:rFonts w:hint="eastAsia"/>
          <w:sz w:val="24"/>
          <w:szCs w:val="24"/>
        </w:rPr>
        <w:t>’</w:t>
      </w:r>
      <w:r w:rsidRPr="00712787">
        <w:rPr>
          <w:rFonts w:hint="eastAsia"/>
          <w:sz w:val="24"/>
          <w:szCs w:val="24"/>
        </w:rPr>
        <w:t>，解者曰：</w:t>
      </w:r>
      <w:r>
        <w:rPr>
          <w:rFonts w:hint="eastAsia"/>
          <w:sz w:val="24"/>
          <w:szCs w:val="24"/>
        </w:rPr>
        <w:t>‘秩，禄稟也，敘，才等也。’</w:t>
      </w:r>
      <w:r w:rsidRPr="00712787">
        <w:rPr>
          <w:rFonts w:hint="eastAsia"/>
          <w:sz w:val="24"/>
          <w:szCs w:val="24"/>
        </w:rPr>
        <w:t>不知</w:t>
      </w:r>
      <w:r>
        <w:rPr>
          <w:rFonts w:hint="eastAsia"/>
          <w:sz w:val="24"/>
          <w:szCs w:val="24"/>
        </w:rPr>
        <w:t>‘</w:t>
      </w:r>
      <w:r w:rsidRPr="00712787">
        <w:rPr>
          <w:rFonts w:hint="eastAsia"/>
          <w:sz w:val="24"/>
          <w:szCs w:val="24"/>
        </w:rPr>
        <w:t>秩</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敘</w:t>
      </w:r>
      <w:r>
        <w:rPr>
          <w:rFonts w:hint="eastAsia"/>
          <w:sz w:val="24"/>
          <w:szCs w:val="24"/>
        </w:rPr>
        <w:t>’</w:t>
      </w:r>
      <w:r w:rsidRPr="00712787">
        <w:rPr>
          <w:rFonts w:hint="eastAsia"/>
          <w:sz w:val="24"/>
          <w:szCs w:val="24"/>
        </w:rPr>
        <w:t>同，義皆謂宿衛之次弟也。</w:t>
      </w:r>
      <w:r w:rsidRPr="00883155">
        <w:rPr>
          <w:rFonts w:hint="eastAsia"/>
          <w:sz w:val="18"/>
          <w:szCs w:val="18"/>
        </w:rPr>
        <w:t>辨見《周禮》上。</w:t>
      </w:r>
      <w:r w:rsidRPr="00712787">
        <w:rPr>
          <w:rFonts w:hint="eastAsia"/>
          <w:sz w:val="24"/>
          <w:szCs w:val="24"/>
        </w:rPr>
        <w:t>《春官·大史》</w:t>
      </w:r>
      <w:r>
        <w:rPr>
          <w:rFonts w:hint="eastAsia"/>
          <w:sz w:val="24"/>
          <w:szCs w:val="24"/>
        </w:rPr>
        <w:t>‘</w:t>
      </w:r>
      <w:r w:rsidRPr="00712787">
        <w:rPr>
          <w:rFonts w:hint="eastAsia"/>
          <w:sz w:val="24"/>
          <w:szCs w:val="24"/>
        </w:rPr>
        <w:t>正歲年以敘事</w:t>
      </w:r>
      <w:r>
        <w:rPr>
          <w:rFonts w:hint="eastAsia"/>
          <w:sz w:val="24"/>
          <w:szCs w:val="24"/>
        </w:rPr>
        <w:t>’</w:t>
      </w:r>
      <w:r w:rsidRPr="00712787">
        <w:rPr>
          <w:rFonts w:hint="eastAsia"/>
          <w:sz w:val="24"/>
          <w:szCs w:val="24"/>
        </w:rPr>
        <w:t>，解者曰：</w:t>
      </w:r>
      <w:r>
        <w:rPr>
          <w:rFonts w:hint="eastAsia"/>
          <w:sz w:val="24"/>
          <w:szCs w:val="24"/>
        </w:rPr>
        <w:t>‘</w:t>
      </w:r>
      <w:r w:rsidRPr="00712787">
        <w:rPr>
          <w:rFonts w:hint="eastAsia"/>
          <w:sz w:val="24"/>
          <w:szCs w:val="24"/>
        </w:rPr>
        <w:t>中數曰歲，朔數曰年</w:t>
      </w:r>
      <w:r>
        <w:rPr>
          <w:rFonts w:hint="eastAsia"/>
          <w:sz w:val="24"/>
          <w:szCs w:val="24"/>
        </w:rPr>
        <w:t>。’</w:t>
      </w:r>
      <w:r w:rsidRPr="00712787">
        <w:rPr>
          <w:rFonts w:hint="eastAsia"/>
          <w:sz w:val="24"/>
          <w:szCs w:val="24"/>
        </w:rPr>
        <w:t>不知</w:t>
      </w:r>
      <w:r>
        <w:rPr>
          <w:rFonts w:hint="eastAsia"/>
          <w:sz w:val="24"/>
          <w:szCs w:val="24"/>
        </w:rPr>
        <w:t>‘</w:t>
      </w:r>
      <w:r w:rsidRPr="00712787">
        <w:rPr>
          <w:rFonts w:hint="eastAsia"/>
          <w:sz w:val="24"/>
          <w:szCs w:val="24"/>
        </w:rPr>
        <w:t>歲</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年</w:t>
      </w:r>
      <w:r>
        <w:rPr>
          <w:rFonts w:hint="eastAsia"/>
          <w:sz w:val="24"/>
          <w:szCs w:val="24"/>
        </w:rPr>
        <w:t>’</w:t>
      </w:r>
      <w:r w:rsidRPr="00712787">
        <w:rPr>
          <w:rFonts w:hint="eastAsia"/>
          <w:sz w:val="24"/>
          <w:szCs w:val="24"/>
        </w:rPr>
        <w:t>同義，古人自有複語也。</w:t>
      </w:r>
      <w:r w:rsidRPr="00883155">
        <w:rPr>
          <w:rFonts w:hint="eastAsia"/>
          <w:sz w:val="18"/>
          <w:szCs w:val="18"/>
        </w:rPr>
        <w:t>辨見《周禮》下。</w:t>
      </w:r>
      <w:r w:rsidRPr="00712787">
        <w:rPr>
          <w:rFonts w:hint="eastAsia"/>
          <w:sz w:val="24"/>
          <w:szCs w:val="24"/>
        </w:rPr>
        <w:t>《大戴禮·曾子立事篇》</w:t>
      </w:r>
      <w:r>
        <w:rPr>
          <w:rFonts w:hint="eastAsia"/>
          <w:sz w:val="24"/>
          <w:szCs w:val="24"/>
        </w:rPr>
        <w:t>‘</w:t>
      </w:r>
      <w:r w:rsidRPr="00712787">
        <w:rPr>
          <w:rFonts w:hint="eastAsia"/>
          <w:sz w:val="24"/>
          <w:szCs w:val="24"/>
        </w:rPr>
        <w:t>備則未爲備也，而勿慮存焉</w:t>
      </w:r>
      <w:r>
        <w:rPr>
          <w:rFonts w:hint="eastAsia"/>
          <w:sz w:val="24"/>
          <w:szCs w:val="24"/>
        </w:rPr>
        <w:t>’</w:t>
      </w:r>
      <w:r w:rsidRPr="00712787">
        <w:rPr>
          <w:rFonts w:hint="eastAsia"/>
          <w:sz w:val="24"/>
          <w:szCs w:val="24"/>
        </w:rPr>
        <w:t>，解者曰：</w:t>
      </w:r>
      <w:r>
        <w:rPr>
          <w:rFonts w:hint="eastAsia"/>
          <w:sz w:val="24"/>
          <w:szCs w:val="24"/>
        </w:rPr>
        <w:t>‘不忘危也。’</w:t>
      </w:r>
      <w:r w:rsidRPr="00712787">
        <w:rPr>
          <w:rFonts w:hint="eastAsia"/>
          <w:sz w:val="24"/>
          <w:szCs w:val="24"/>
        </w:rPr>
        <w:t>不知</w:t>
      </w:r>
      <w:r>
        <w:rPr>
          <w:rFonts w:hint="eastAsia"/>
          <w:sz w:val="24"/>
          <w:szCs w:val="24"/>
        </w:rPr>
        <w:t>‘</w:t>
      </w:r>
      <w:r w:rsidRPr="00712787">
        <w:rPr>
          <w:rFonts w:hint="eastAsia"/>
          <w:sz w:val="24"/>
          <w:szCs w:val="24"/>
        </w:rPr>
        <w:t>勿慮</w:t>
      </w:r>
      <w:r>
        <w:rPr>
          <w:rFonts w:hint="eastAsia"/>
          <w:sz w:val="24"/>
          <w:szCs w:val="24"/>
        </w:rPr>
        <w:t>’</w:t>
      </w:r>
      <w:r w:rsidRPr="00712787">
        <w:rPr>
          <w:rFonts w:hint="eastAsia"/>
          <w:sz w:val="24"/>
          <w:szCs w:val="24"/>
        </w:rPr>
        <w:t>猶</w:t>
      </w:r>
      <w:r>
        <w:rPr>
          <w:rFonts w:hint="eastAsia"/>
          <w:sz w:val="24"/>
          <w:szCs w:val="24"/>
        </w:rPr>
        <w:t>‘</w:t>
      </w:r>
      <w:r w:rsidRPr="00712787">
        <w:rPr>
          <w:rFonts w:hint="eastAsia"/>
          <w:sz w:val="24"/>
          <w:szCs w:val="24"/>
        </w:rPr>
        <w:t>無慮</w:t>
      </w:r>
      <w:r>
        <w:rPr>
          <w:rFonts w:hint="eastAsia"/>
          <w:sz w:val="24"/>
          <w:szCs w:val="24"/>
        </w:rPr>
        <w:t>’</w:t>
      </w:r>
      <w:r w:rsidRPr="00712787">
        <w:rPr>
          <w:rFonts w:hint="eastAsia"/>
          <w:sz w:val="24"/>
          <w:szCs w:val="24"/>
        </w:rPr>
        <w:t>，謂大較也。</w:t>
      </w:r>
      <w:r w:rsidRPr="00883155">
        <w:rPr>
          <w:rFonts w:hint="eastAsia"/>
          <w:sz w:val="18"/>
          <w:szCs w:val="18"/>
        </w:rPr>
        <w:t>辨見《大戴禮》上。</w:t>
      </w:r>
      <w:r w:rsidRPr="00712787">
        <w:rPr>
          <w:rFonts w:hint="eastAsia"/>
          <w:sz w:val="24"/>
          <w:szCs w:val="24"/>
        </w:rPr>
        <w:t>《文王官人篇》</w:t>
      </w:r>
      <w:r>
        <w:rPr>
          <w:rFonts w:hint="eastAsia"/>
          <w:sz w:val="24"/>
          <w:szCs w:val="24"/>
        </w:rPr>
        <w:t>‘</w:t>
      </w:r>
      <w:r w:rsidRPr="00712787">
        <w:rPr>
          <w:rFonts w:hint="eastAsia"/>
          <w:sz w:val="24"/>
          <w:szCs w:val="24"/>
        </w:rPr>
        <w:t>鄉黨之</w:t>
      </w:r>
      <w:r>
        <w:rPr>
          <w:rFonts w:hint="eastAsia"/>
          <w:sz w:val="24"/>
          <w:szCs w:val="24"/>
        </w:rPr>
        <w:t>閒</w:t>
      </w:r>
      <w:r w:rsidRPr="00712787">
        <w:rPr>
          <w:rFonts w:hint="eastAsia"/>
          <w:sz w:val="24"/>
          <w:szCs w:val="24"/>
        </w:rPr>
        <w:t>，觀其信憚也</w:t>
      </w:r>
      <w:r>
        <w:rPr>
          <w:rFonts w:hint="eastAsia"/>
          <w:sz w:val="24"/>
          <w:szCs w:val="24"/>
        </w:rPr>
        <w:t>’</w:t>
      </w:r>
      <w:r w:rsidRPr="00712787">
        <w:rPr>
          <w:rFonts w:hint="eastAsia"/>
          <w:sz w:val="24"/>
          <w:szCs w:val="24"/>
        </w:rPr>
        <w:t>，解者曰：</w:t>
      </w:r>
      <w:r>
        <w:rPr>
          <w:rFonts w:hint="eastAsia"/>
          <w:sz w:val="24"/>
          <w:szCs w:val="24"/>
        </w:rPr>
        <w:t>‘</w:t>
      </w:r>
      <w:r w:rsidRPr="00712787">
        <w:rPr>
          <w:rFonts w:hint="eastAsia"/>
          <w:sz w:val="24"/>
          <w:szCs w:val="24"/>
        </w:rPr>
        <w:t>信而見憚。</w:t>
      </w:r>
      <w:r>
        <w:rPr>
          <w:rFonts w:hint="eastAsia"/>
          <w:sz w:val="24"/>
          <w:szCs w:val="24"/>
        </w:rPr>
        <w:t>’</w:t>
      </w:r>
      <w:r w:rsidRPr="00712787">
        <w:rPr>
          <w:rFonts w:hint="eastAsia"/>
          <w:sz w:val="24"/>
          <w:szCs w:val="24"/>
        </w:rPr>
        <w:t>不知</w:t>
      </w:r>
      <w:r>
        <w:rPr>
          <w:rFonts w:hint="eastAsia"/>
          <w:sz w:val="24"/>
          <w:szCs w:val="24"/>
        </w:rPr>
        <w:t>‘</w:t>
      </w:r>
      <w:r w:rsidRPr="00712787">
        <w:rPr>
          <w:rFonts w:hint="eastAsia"/>
          <w:sz w:val="24"/>
          <w:szCs w:val="24"/>
        </w:rPr>
        <w:t>憚</w:t>
      </w:r>
      <w:r>
        <w:rPr>
          <w:rFonts w:hint="eastAsia"/>
          <w:sz w:val="24"/>
          <w:szCs w:val="24"/>
        </w:rPr>
        <w:t>’</w:t>
      </w:r>
      <w:r w:rsidRPr="00712787">
        <w:rPr>
          <w:rFonts w:hint="eastAsia"/>
          <w:sz w:val="24"/>
          <w:szCs w:val="24"/>
        </w:rPr>
        <w:t>讀爲</w:t>
      </w:r>
      <w:r>
        <w:rPr>
          <w:rFonts w:hint="eastAsia"/>
          <w:sz w:val="24"/>
          <w:szCs w:val="24"/>
        </w:rPr>
        <w:t>‘</w:t>
      </w:r>
      <w:r w:rsidRPr="00712787">
        <w:rPr>
          <w:rFonts w:hint="eastAsia"/>
          <w:sz w:val="24"/>
          <w:szCs w:val="24"/>
        </w:rPr>
        <w:t>亶</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亶</w:t>
      </w:r>
      <w:r>
        <w:rPr>
          <w:rFonts w:hint="eastAsia"/>
          <w:sz w:val="24"/>
          <w:szCs w:val="24"/>
        </w:rPr>
        <w:t>’</w:t>
      </w:r>
      <w:r w:rsidRPr="00712787">
        <w:rPr>
          <w:rFonts w:hint="eastAsia"/>
          <w:sz w:val="24"/>
          <w:szCs w:val="24"/>
        </w:rPr>
        <w:t>亦</w:t>
      </w:r>
      <w:r>
        <w:rPr>
          <w:rFonts w:hint="eastAsia"/>
          <w:sz w:val="24"/>
          <w:szCs w:val="24"/>
        </w:rPr>
        <w:t>‘</w:t>
      </w:r>
      <w:r w:rsidRPr="00712787">
        <w:rPr>
          <w:rFonts w:hint="eastAsia"/>
          <w:sz w:val="24"/>
          <w:szCs w:val="24"/>
        </w:rPr>
        <w:t>信</w:t>
      </w:r>
      <w:r>
        <w:rPr>
          <w:rFonts w:hint="eastAsia"/>
          <w:sz w:val="24"/>
          <w:szCs w:val="24"/>
        </w:rPr>
        <w:t>’</w:t>
      </w:r>
      <w:r w:rsidRPr="00712787">
        <w:rPr>
          <w:rFonts w:hint="eastAsia"/>
          <w:sz w:val="24"/>
          <w:szCs w:val="24"/>
        </w:rPr>
        <w:t>也。</w:t>
      </w:r>
      <w:r>
        <w:rPr>
          <w:rFonts w:hint="eastAsia"/>
          <w:sz w:val="24"/>
          <w:szCs w:val="24"/>
        </w:rPr>
        <w:t>‘</w:t>
      </w:r>
      <w:r w:rsidRPr="00712787">
        <w:rPr>
          <w:rFonts w:hint="eastAsia"/>
          <w:sz w:val="24"/>
          <w:szCs w:val="24"/>
        </w:rPr>
        <w:t>進退工故</w:t>
      </w:r>
      <w:r>
        <w:rPr>
          <w:rFonts w:hint="eastAsia"/>
          <w:sz w:val="24"/>
          <w:szCs w:val="24"/>
        </w:rPr>
        <w:t>’</w:t>
      </w:r>
      <w:r w:rsidRPr="00712787">
        <w:rPr>
          <w:rFonts w:hint="eastAsia"/>
          <w:sz w:val="24"/>
          <w:szCs w:val="24"/>
        </w:rPr>
        <w:t>，解者以</w:t>
      </w:r>
      <w:r>
        <w:rPr>
          <w:rFonts w:hint="eastAsia"/>
          <w:sz w:val="24"/>
          <w:szCs w:val="24"/>
        </w:rPr>
        <w:t>‘</w:t>
      </w:r>
      <w:r w:rsidRPr="00712787">
        <w:rPr>
          <w:rFonts w:hint="eastAsia"/>
          <w:sz w:val="24"/>
          <w:szCs w:val="24"/>
        </w:rPr>
        <w:t>故</w:t>
      </w:r>
      <w:r>
        <w:rPr>
          <w:rFonts w:hint="eastAsia"/>
          <w:sz w:val="24"/>
          <w:szCs w:val="24"/>
        </w:rPr>
        <w:t>’</w:t>
      </w:r>
      <w:r w:rsidRPr="00712787">
        <w:rPr>
          <w:rFonts w:hint="eastAsia"/>
          <w:sz w:val="24"/>
          <w:szCs w:val="24"/>
        </w:rPr>
        <w:t>屬下讀，不知</w:t>
      </w:r>
      <w:r>
        <w:rPr>
          <w:rFonts w:hint="eastAsia"/>
          <w:sz w:val="24"/>
          <w:szCs w:val="24"/>
        </w:rPr>
        <w:t>‘</w:t>
      </w:r>
      <w:r w:rsidRPr="00712787">
        <w:rPr>
          <w:rFonts w:hint="eastAsia"/>
          <w:sz w:val="24"/>
          <w:szCs w:val="24"/>
        </w:rPr>
        <w:t>工故</w:t>
      </w:r>
      <w:r>
        <w:rPr>
          <w:rFonts w:hint="eastAsia"/>
          <w:sz w:val="24"/>
          <w:szCs w:val="24"/>
        </w:rPr>
        <w:t>’</w:t>
      </w:r>
      <w:r w:rsidRPr="00712787">
        <w:rPr>
          <w:rFonts w:hint="eastAsia"/>
          <w:sz w:val="24"/>
          <w:szCs w:val="24"/>
        </w:rPr>
        <w:t>猶</w:t>
      </w:r>
      <w:r>
        <w:rPr>
          <w:rFonts w:hint="eastAsia"/>
          <w:sz w:val="24"/>
          <w:szCs w:val="24"/>
        </w:rPr>
        <w:t>‘</w:t>
      </w:r>
      <w:r w:rsidRPr="00712787">
        <w:rPr>
          <w:rFonts w:hint="eastAsia"/>
          <w:sz w:val="24"/>
          <w:szCs w:val="24"/>
        </w:rPr>
        <w:t>工巧</w:t>
      </w:r>
      <w:r>
        <w:rPr>
          <w:rFonts w:hint="eastAsia"/>
          <w:sz w:val="24"/>
          <w:szCs w:val="24"/>
        </w:rPr>
        <w:t>’</w:t>
      </w:r>
      <w:r w:rsidRPr="00712787">
        <w:rPr>
          <w:rFonts w:hint="eastAsia"/>
          <w:sz w:val="24"/>
          <w:szCs w:val="24"/>
        </w:rPr>
        <w:t>也。</w:t>
      </w:r>
      <w:r w:rsidRPr="00883155">
        <w:rPr>
          <w:rFonts w:hint="eastAsia"/>
          <w:sz w:val="18"/>
          <w:szCs w:val="18"/>
        </w:rPr>
        <w:t>以上二條辨見《大戴禮》下。</w:t>
      </w:r>
      <w:r w:rsidRPr="00712787">
        <w:rPr>
          <w:rFonts w:hint="eastAsia"/>
          <w:sz w:val="24"/>
          <w:szCs w:val="24"/>
        </w:rPr>
        <w:t>《曾子問》</w:t>
      </w:r>
      <w:r>
        <w:rPr>
          <w:rFonts w:hint="eastAsia"/>
          <w:sz w:val="24"/>
          <w:szCs w:val="24"/>
        </w:rPr>
        <w:t>‘</w:t>
      </w:r>
      <w:r w:rsidRPr="00712787">
        <w:rPr>
          <w:rFonts w:hint="eastAsia"/>
          <w:sz w:val="24"/>
          <w:szCs w:val="24"/>
        </w:rPr>
        <w:t>以此若義也</w:t>
      </w:r>
      <w:r>
        <w:rPr>
          <w:rFonts w:hint="eastAsia"/>
          <w:sz w:val="24"/>
          <w:szCs w:val="24"/>
        </w:rPr>
        <w:t>’</w:t>
      </w:r>
      <w:r w:rsidRPr="00712787">
        <w:rPr>
          <w:rFonts w:hint="eastAsia"/>
          <w:sz w:val="24"/>
          <w:szCs w:val="24"/>
        </w:rPr>
        <w:t>，解者訓</w:t>
      </w:r>
      <w:r>
        <w:rPr>
          <w:rFonts w:hint="eastAsia"/>
          <w:sz w:val="24"/>
          <w:szCs w:val="24"/>
        </w:rPr>
        <w:t>‘</w:t>
      </w:r>
      <w:r w:rsidRPr="00712787">
        <w:rPr>
          <w:rFonts w:hint="eastAsia"/>
          <w:sz w:val="24"/>
          <w:szCs w:val="24"/>
        </w:rPr>
        <w:t>若</w:t>
      </w:r>
      <w:r>
        <w:rPr>
          <w:rFonts w:hint="eastAsia"/>
          <w:sz w:val="24"/>
          <w:szCs w:val="24"/>
        </w:rPr>
        <w:t>’</w:t>
      </w:r>
      <w:r w:rsidRPr="00712787">
        <w:rPr>
          <w:rFonts w:hint="eastAsia"/>
          <w:sz w:val="24"/>
          <w:szCs w:val="24"/>
        </w:rPr>
        <w:t>爲順，不知</w:t>
      </w:r>
      <w:r>
        <w:rPr>
          <w:rFonts w:hint="eastAsia"/>
          <w:sz w:val="24"/>
          <w:szCs w:val="24"/>
        </w:rPr>
        <w:t>‘</w:t>
      </w:r>
      <w:r w:rsidRPr="00712787">
        <w:rPr>
          <w:rFonts w:hint="eastAsia"/>
          <w:sz w:val="24"/>
          <w:szCs w:val="24"/>
        </w:rPr>
        <w:t>此若</w:t>
      </w:r>
      <w:r>
        <w:rPr>
          <w:rFonts w:hint="eastAsia"/>
          <w:sz w:val="24"/>
          <w:szCs w:val="24"/>
        </w:rPr>
        <w:t>’</w:t>
      </w:r>
      <w:r w:rsidRPr="00712787">
        <w:rPr>
          <w:rFonts w:hint="eastAsia"/>
          <w:sz w:val="24"/>
          <w:szCs w:val="24"/>
        </w:rPr>
        <w:t>二字連讀，</w:t>
      </w:r>
      <w:r>
        <w:rPr>
          <w:rFonts w:hint="eastAsia"/>
          <w:sz w:val="24"/>
          <w:szCs w:val="24"/>
        </w:rPr>
        <w:t>‘</w:t>
      </w:r>
      <w:r w:rsidRPr="00712787">
        <w:rPr>
          <w:rFonts w:hint="eastAsia"/>
          <w:sz w:val="24"/>
          <w:szCs w:val="24"/>
        </w:rPr>
        <w:t>若</w:t>
      </w:r>
      <w:r>
        <w:rPr>
          <w:rFonts w:hint="eastAsia"/>
          <w:sz w:val="24"/>
          <w:szCs w:val="24"/>
        </w:rPr>
        <w:t>’</w:t>
      </w:r>
      <w:r w:rsidRPr="00712787">
        <w:rPr>
          <w:rFonts w:hint="eastAsia"/>
          <w:sz w:val="24"/>
          <w:szCs w:val="24"/>
        </w:rPr>
        <w:t>亦</w:t>
      </w:r>
      <w:r>
        <w:rPr>
          <w:rFonts w:hint="eastAsia"/>
          <w:sz w:val="24"/>
          <w:szCs w:val="24"/>
        </w:rPr>
        <w:t>‘</w:t>
      </w:r>
      <w:r w:rsidRPr="00712787">
        <w:rPr>
          <w:rFonts w:hint="eastAsia"/>
          <w:sz w:val="24"/>
          <w:szCs w:val="24"/>
        </w:rPr>
        <w:t>此</w:t>
      </w:r>
      <w:r>
        <w:rPr>
          <w:rFonts w:hint="eastAsia"/>
          <w:sz w:val="24"/>
          <w:szCs w:val="24"/>
        </w:rPr>
        <w:t>’也。《玉藻》‘</w:t>
      </w:r>
      <w:r w:rsidRPr="00712787">
        <w:rPr>
          <w:rFonts w:hint="eastAsia"/>
          <w:sz w:val="24"/>
          <w:szCs w:val="24"/>
        </w:rPr>
        <w:t>見所尊者齊遫</w:t>
      </w:r>
      <w:r>
        <w:rPr>
          <w:rFonts w:hint="eastAsia"/>
          <w:sz w:val="24"/>
          <w:szCs w:val="24"/>
        </w:rPr>
        <w:t>’</w:t>
      </w:r>
      <w:r w:rsidRPr="00712787">
        <w:rPr>
          <w:rFonts w:hint="eastAsia"/>
          <w:sz w:val="24"/>
          <w:szCs w:val="24"/>
        </w:rPr>
        <w:t>，解者曰：</w:t>
      </w:r>
      <w:r>
        <w:rPr>
          <w:rFonts w:hint="eastAsia"/>
          <w:sz w:val="24"/>
          <w:szCs w:val="24"/>
        </w:rPr>
        <w:t>‘</w:t>
      </w:r>
      <w:r w:rsidRPr="00712787">
        <w:rPr>
          <w:rFonts w:hint="eastAsia"/>
          <w:sz w:val="24"/>
          <w:szCs w:val="24"/>
        </w:rPr>
        <w:t>謙</w:t>
      </w:r>
      <w:r>
        <w:rPr>
          <w:rFonts w:hint="eastAsia"/>
          <w:sz w:val="24"/>
          <w:szCs w:val="24"/>
        </w:rPr>
        <w:t>愨貌也。’</w:t>
      </w:r>
      <w:r w:rsidRPr="00712787">
        <w:rPr>
          <w:rFonts w:hint="eastAsia"/>
          <w:sz w:val="24"/>
          <w:szCs w:val="24"/>
        </w:rPr>
        <w:t>不知</w:t>
      </w:r>
      <w:r>
        <w:rPr>
          <w:rFonts w:hint="eastAsia"/>
          <w:sz w:val="24"/>
          <w:szCs w:val="24"/>
        </w:rPr>
        <w:t>‘</w:t>
      </w:r>
      <w:r w:rsidRPr="00712787">
        <w:rPr>
          <w:rFonts w:hint="eastAsia"/>
          <w:sz w:val="24"/>
          <w:szCs w:val="24"/>
        </w:rPr>
        <w:t>遫</w:t>
      </w:r>
      <w:r>
        <w:rPr>
          <w:rFonts w:hint="eastAsia"/>
          <w:sz w:val="24"/>
          <w:szCs w:val="24"/>
        </w:rPr>
        <w:t>’</w:t>
      </w:r>
      <w:r w:rsidRPr="00712787">
        <w:rPr>
          <w:rFonts w:hint="eastAsia"/>
          <w:sz w:val="24"/>
          <w:szCs w:val="24"/>
        </w:rPr>
        <w:t>古</w:t>
      </w:r>
      <w:r>
        <w:rPr>
          <w:rFonts w:hint="eastAsia"/>
          <w:sz w:val="24"/>
          <w:szCs w:val="24"/>
        </w:rPr>
        <w:t>‘</w:t>
      </w:r>
      <w:r w:rsidRPr="00712787">
        <w:rPr>
          <w:rFonts w:hint="eastAsia"/>
          <w:sz w:val="24"/>
          <w:szCs w:val="24"/>
        </w:rPr>
        <w:t>速</w:t>
      </w:r>
      <w:r>
        <w:rPr>
          <w:rFonts w:hint="eastAsia"/>
          <w:sz w:val="24"/>
          <w:szCs w:val="24"/>
        </w:rPr>
        <w:t>’</w:t>
      </w:r>
      <w:r w:rsidRPr="00712787">
        <w:rPr>
          <w:rFonts w:hint="eastAsia"/>
          <w:sz w:val="24"/>
          <w:szCs w:val="24"/>
        </w:rPr>
        <w:t>字，</w:t>
      </w:r>
      <w:r>
        <w:rPr>
          <w:rFonts w:hint="eastAsia"/>
          <w:sz w:val="24"/>
          <w:szCs w:val="24"/>
        </w:rPr>
        <w:t>‘</w:t>
      </w:r>
      <w:r w:rsidRPr="00712787">
        <w:rPr>
          <w:rFonts w:hint="eastAsia"/>
          <w:sz w:val="24"/>
          <w:szCs w:val="24"/>
        </w:rPr>
        <w:t>齊</w:t>
      </w:r>
      <w:r>
        <w:rPr>
          <w:rFonts w:hint="eastAsia"/>
          <w:sz w:val="24"/>
          <w:szCs w:val="24"/>
        </w:rPr>
        <w:t>’</w:t>
      </w:r>
      <w:r w:rsidRPr="00712787">
        <w:rPr>
          <w:rFonts w:hint="eastAsia"/>
          <w:sz w:val="24"/>
          <w:szCs w:val="24"/>
        </w:rPr>
        <w:t>亦</w:t>
      </w:r>
      <w:r>
        <w:rPr>
          <w:rFonts w:hint="eastAsia"/>
          <w:sz w:val="24"/>
          <w:szCs w:val="24"/>
        </w:rPr>
        <w:t>‘</w:t>
      </w:r>
      <w:r w:rsidRPr="00712787">
        <w:rPr>
          <w:rFonts w:hint="eastAsia"/>
          <w:sz w:val="24"/>
          <w:szCs w:val="24"/>
        </w:rPr>
        <w:t>速</w:t>
      </w:r>
      <w:r>
        <w:rPr>
          <w:rFonts w:hint="eastAsia"/>
          <w:sz w:val="24"/>
          <w:szCs w:val="24"/>
        </w:rPr>
        <w:t>’</w:t>
      </w:r>
      <w:r w:rsidRPr="00712787">
        <w:rPr>
          <w:rFonts w:hint="eastAsia"/>
          <w:sz w:val="24"/>
          <w:szCs w:val="24"/>
        </w:rPr>
        <w:t>也。《少儀》問道藝曰：</w:t>
      </w:r>
      <w:r>
        <w:rPr>
          <w:rFonts w:hint="eastAsia"/>
          <w:sz w:val="24"/>
          <w:szCs w:val="24"/>
        </w:rPr>
        <w:t>‘</w:t>
      </w:r>
      <w:r w:rsidRPr="00712787">
        <w:rPr>
          <w:rFonts w:hint="eastAsia"/>
          <w:sz w:val="24"/>
          <w:szCs w:val="24"/>
        </w:rPr>
        <w:t>子習於某</w:t>
      </w:r>
      <w:r w:rsidRPr="00712787">
        <w:rPr>
          <w:rFonts w:hint="eastAsia"/>
          <w:sz w:val="24"/>
          <w:szCs w:val="24"/>
        </w:rPr>
        <w:lastRenderedPageBreak/>
        <w:t>乎，子善於某乎？</w:t>
      </w:r>
      <w:r>
        <w:rPr>
          <w:rFonts w:hint="eastAsia"/>
          <w:sz w:val="24"/>
          <w:szCs w:val="24"/>
        </w:rPr>
        <w:t>’</w:t>
      </w:r>
      <w:r w:rsidRPr="00712787">
        <w:rPr>
          <w:rFonts w:hint="eastAsia"/>
          <w:sz w:val="24"/>
          <w:szCs w:val="24"/>
        </w:rPr>
        <w:t>解者以</w:t>
      </w:r>
      <w:r>
        <w:rPr>
          <w:rFonts w:hint="eastAsia"/>
          <w:sz w:val="24"/>
          <w:szCs w:val="24"/>
        </w:rPr>
        <w:t>‘</w:t>
      </w:r>
      <w:r w:rsidRPr="00712787">
        <w:rPr>
          <w:rFonts w:hint="eastAsia"/>
          <w:sz w:val="24"/>
          <w:szCs w:val="24"/>
        </w:rPr>
        <w:t>道</w:t>
      </w:r>
      <w:r>
        <w:rPr>
          <w:rFonts w:hint="eastAsia"/>
          <w:sz w:val="24"/>
          <w:szCs w:val="24"/>
        </w:rPr>
        <w:t>’</w:t>
      </w:r>
      <w:r w:rsidRPr="00712787">
        <w:rPr>
          <w:rFonts w:hint="eastAsia"/>
          <w:sz w:val="24"/>
          <w:szCs w:val="24"/>
        </w:rPr>
        <w:t>爲三德三行，不知</w:t>
      </w:r>
      <w:r>
        <w:rPr>
          <w:rFonts w:hint="eastAsia"/>
          <w:sz w:val="24"/>
          <w:szCs w:val="24"/>
        </w:rPr>
        <w:t>‘</w:t>
      </w:r>
      <w:r w:rsidRPr="00712787">
        <w:rPr>
          <w:rFonts w:hint="eastAsia"/>
          <w:sz w:val="24"/>
          <w:szCs w:val="24"/>
        </w:rPr>
        <w:t>道</w:t>
      </w:r>
      <w:r>
        <w:rPr>
          <w:rFonts w:hint="eastAsia"/>
          <w:sz w:val="24"/>
          <w:szCs w:val="24"/>
        </w:rPr>
        <w:t>’</w:t>
      </w:r>
      <w:r w:rsidRPr="00712787">
        <w:rPr>
          <w:rFonts w:hint="eastAsia"/>
          <w:sz w:val="24"/>
          <w:szCs w:val="24"/>
        </w:rPr>
        <w:t>亦</w:t>
      </w:r>
      <w:r>
        <w:rPr>
          <w:rFonts w:hint="eastAsia"/>
          <w:sz w:val="24"/>
          <w:szCs w:val="24"/>
        </w:rPr>
        <w:t>‘</w:t>
      </w:r>
      <w:r w:rsidRPr="00712787">
        <w:rPr>
          <w:rFonts w:hint="eastAsia"/>
          <w:sz w:val="24"/>
          <w:szCs w:val="24"/>
        </w:rPr>
        <w:t>藝</w:t>
      </w:r>
      <w:r>
        <w:rPr>
          <w:rFonts w:hint="eastAsia"/>
          <w:sz w:val="24"/>
          <w:szCs w:val="24"/>
        </w:rPr>
        <w:t>’</w:t>
      </w:r>
      <w:r w:rsidRPr="00712787">
        <w:rPr>
          <w:rFonts w:hint="eastAsia"/>
          <w:sz w:val="24"/>
          <w:szCs w:val="24"/>
        </w:rPr>
        <w:t>也。《學記》</w:t>
      </w:r>
      <w:r>
        <w:rPr>
          <w:rFonts w:hint="eastAsia"/>
          <w:sz w:val="24"/>
          <w:szCs w:val="24"/>
        </w:rPr>
        <w:t>‘</w:t>
      </w:r>
      <w:r w:rsidRPr="00712787">
        <w:rPr>
          <w:rFonts w:hint="eastAsia"/>
          <w:sz w:val="24"/>
          <w:szCs w:val="24"/>
        </w:rPr>
        <w:t>呻其佔畢</w:t>
      </w:r>
      <w:r>
        <w:rPr>
          <w:rFonts w:hint="eastAsia"/>
          <w:sz w:val="24"/>
          <w:szCs w:val="24"/>
        </w:rPr>
        <w:t>’</w:t>
      </w:r>
      <w:r w:rsidRPr="00712787">
        <w:rPr>
          <w:rFonts w:hint="eastAsia"/>
          <w:sz w:val="24"/>
          <w:szCs w:val="24"/>
        </w:rPr>
        <w:t>，解者訓</w:t>
      </w:r>
      <w:r>
        <w:rPr>
          <w:rFonts w:hint="eastAsia"/>
          <w:sz w:val="24"/>
          <w:szCs w:val="24"/>
        </w:rPr>
        <w:t>‘</w:t>
      </w:r>
      <w:r w:rsidRPr="00712787">
        <w:rPr>
          <w:rFonts w:hint="eastAsia"/>
          <w:sz w:val="24"/>
          <w:szCs w:val="24"/>
        </w:rPr>
        <w:t>佔</w:t>
      </w:r>
      <w:r>
        <w:rPr>
          <w:rFonts w:hint="eastAsia"/>
          <w:sz w:val="24"/>
          <w:szCs w:val="24"/>
        </w:rPr>
        <w:t>’</w:t>
      </w:r>
      <w:r w:rsidRPr="00712787">
        <w:rPr>
          <w:rFonts w:hint="eastAsia"/>
          <w:sz w:val="24"/>
          <w:szCs w:val="24"/>
        </w:rPr>
        <w:t>爲視，不知</w:t>
      </w:r>
      <w:r>
        <w:rPr>
          <w:rFonts w:hint="eastAsia"/>
          <w:sz w:val="24"/>
          <w:szCs w:val="24"/>
        </w:rPr>
        <w:t>‘</w:t>
      </w:r>
      <w:r w:rsidRPr="00712787">
        <w:rPr>
          <w:rFonts w:hint="eastAsia"/>
          <w:sz w:val="24"/>
          <w:szCs w:val="24"/>
        </w:rPr>
        <w:t>佔</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笘</w:t>
      </w:r>
      <w:r>
        <w:rPr>
          <w:rFonts w:hint="eastAsia"/>
          <w:sz w:val="24"/>
          <w:szCs w:val="24"/>
        </w:rPr>
        <w:t>’</w:t>
      </w:r>
      <w:r w:rsidRPr="00712787">
        <w:rPr>
          <w:rFonts w:hint="eastAsia"/>
          <w:sz w:val="24"/>
          <w:szCs w:val="24"/>
        </w:rPr>
        <w:t>之借字，</w:t>
      </w:r>
      <w:r>
        <w:rPr>
          <w:rFonts w:hint="eastAsia"/>
          <w:sz w:val="24"/>
          <w:szCs w:val="24"/>
        </w:rPr>
        <w:t>‘</w:t>
      </w:r>
      <w:r w:rsidRPr="00712787">
        <w:rPr>
          <w:rFonts w:hint="eastAsia"/>
          <w:sz w:val="24"/>
          <w:szCs w:val="24"/>
        </w:rPr>
        <w:t>笘</w:t>
      </w:r>
      <w:r>
        <w:rPr>
          <w:rFonts w:hint="eastAsia"/>
          <w:sz w:val="24"/>
          <w:szCs w:val="24"/>
        </w:rPr>
        <w:t>’、‘</w:t>
      </w:r>
      <w:r w:rsidRPr="00712787">
        <w:rPr>
          <w:rFonts w:hint="eastAsia"/>
          <w:sz w:val="24"/>
          <w:szCs w:val="24"/>
        </w:rPr>
        <w:t>畢</w:t>
      </w:r>
      <w:r>
        <w:rPr>
          <w:rFonts w:hint="eastAsia"/>
          <w:sz w:val="24"/>
          <w:szCs w:val="24"/>
        </w:rPr>
        <w:t>’</w:t>
      </w:r>
      <w:r w:rsidRPr="00712787">
        <w:rPr>
          <w:rFonts w:hint="eastAsia"/>
          <w:sz w:val="24"/>
          <w:szCs w:val="24"/>
        </w:rPr>
        <w:t>皆簡也。</w:t>
      </w:r>
      <w:r>
        <w:rPr>
          <w:rFonts w:hint="eastAsia"/>
          <w:sz w:val="24"/>
          <w:szCs w:val="24"/>
        </w:rPr>
        <w:t>‘</w:t>
      </w:r>
      <w:r w:rsidRPr="00712787">
        <w:rPr>
          <w:rFonts w:hint="eastAsia"/>
          <w:sz w:val="24"/>
          <w:szCs w:val="24"/>
        </w:rPr>
        <w:t>多其訊言，及於數進而不顧其安</w:t>
      </w:r>
      <w:r>
        <w:rPr>
          <w:rFonts w:hint="eastAsia"/>
          <w:sz w:val="24"/>
          <w:szCs w:val="24"/>
        </w:rPr>
        <w:t>’</w:t>
      </w:r>
      <w:r w:rsidRPr="00712787">
        <w:rPr>
          <w:rFonts w:hint="eastAsia"/>
          <w:sz w:val="24"/>
          <w:szCs w:val="24"/>
        </w:rPr>
        <w:t>，解者以</w:t>
      </w:r>
      <w:r>
        <w:rPr>
          <w:rFonts w:hint="eastAsia"/>
          <w:sz w:val="24"/>
          <w:szCs w:val="24"/>
        </w:rPr>
        <w:t>‘</w:t>
      </w:r>
      <w:r w:rsidRPr="00712787">
        <w:rPr>
          <w:rFonts w:hint="eastAsia"/>
          <w:sz w:val="24"/>
          <w:szCs w:val="24"/>
        </w:rPr>
        <w:t>言</w:t>
      </w:r>
      <w:r>
        <w:rPr>
          <w:rFonts w:hint="eastAsia"/>
          <w:sz w:val="24"/>
          <w:szCs w:val="24"/>
        </w:rPr>
        <w:t>’</w:t>
      </w:r>
      <w:r w:rsidRPr="00712787">
        <w:rPr>
          <w:rFonts w:hint="eastAsia"/>
          <w:sz w:val="24"/>
          <w:szCs w:val="24"/>
        </w:rPr>
        <w:t>屬下讀，不知</w:t>
      </w:r>
      <w:r>
        <w:rPr>
          <w:rFonts w:hint="eastAsia"/>
          <w:sz w:val="24"/>
          <w:szCs w:val="24"/>
        </w:rPr>
        <w:t>‘</w:t>
      </w:r>
      <w:r w:rsidRPr="00712787">
        <w:rPr>
          <w:rFonts w:hint="eastAsia"/>
          <w:sz w:val="24"/>
          <w:szCs w:val="24"/>
        </w:rPr>
        <w:t>訊</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誶</w:t>
      </w:r>
      <w:r>
        <w:rPr>
          <w:rFonts w:hint="eastAsia"/>
          <w:sz w:val="24"/>
          <w:szCs w:val="24"/>
        </w:rPr>
        <w:t>’</w:t>
      </w:r>
      <w:r w:rsidRPr="00712787">
        <w:rPr>
          <w:rFonts w:hint="eastAsia"/>
          <w:sz w:val="24"/>
          <w:szCs w:val="24"/>
        </w:rPr>
        <w:t>通，</w:t>
      </w:r>
      <w:r>
        <w:rPr>
          <w:rFonts w:hint="eastAsia"/>
          <w:sz w:val="24"/>
          <w:szCs w:val="24"/>
        </w:rPr>
        <w:t>‘</w:t>
      </w:r>
      <w:r w:rsidRPr="00712787">
        <w:rPr>
          <w:rFonts w:hint="eastAsia"/>
          <w:sz w:val="24"/>
          <w:szCs w:val="24"/>
        </w:rPr>
        <w:t>誶言</w:t>
      </w:r>
      <w:r>
        <w:rPr>
          <w:rFonts w:hint="eastAsia"/>
          <w:sz w:val="24"/>
          <w:szCs w:val="24"/>
        </w:rPr>
        <w:t>’</w:t>
      </w:r>
      <w:r w:rsidRPr="00712787">
        <w:rPr>
          <w:rFonts w:hint="eastAsia"/>
          <w:sz w:val="24"/>
          <w:szCs w:val="24"/>
        </w:rPr>
        <w:t>猶告語也。《樂記》</w:t>
      </w:r>
      <w:r>
        <w:rPr>
          <w:rFonts w:hint="eastAsia"/>
          <w:sz w:val="24"/>
          <w:szCs w:val="24"/>
        </w:rPr>
        <w:t>‘</w:t>
      </w:r>
      <w:r w:rsidRPr="00712787">
        <w:rPr>
          <w:rFonts w:hint="eastAsia"/>
          <w:sz w:val="24"/>
          <w:szCs w:val="24"/>
        </w:rPr>
        <w:t>志微噍殺之音作</w:t>
      </w:r>
      <w:r>
        <w:rPr>
          <w:rFonts w:hint="eastAsia"/>
          <w:sz w:val="24"/>
          <w:szCs w:val="24"/>
        </w:rPr>
        <w:t>’</w:t>
      </w:r>
      <w:r w:rsidRPr="00712787">
        <w:rPr>
          <w:rFonts w:hint="eastAsia"/>
          <w:sz w:val="24"/>
          <w:szCs w:val="24"/>
        </w:rPr>
        <w:t>，解者訓</w:t>
      </w:r>
      <w:r>
        <w:rPr>
          <w:rFonts w:hint="eastAsia"/>
          <w:sz w:val="24"/>
          <w:szCs w:val="24"/>
        </w:rPr>
        <w:t>‘</w:t>
      </w:r>
      <w:r w:rsidRPr="00712787">
        <w:rPr>
          <w:rFonts w:hint="eastAsia"/>
          <w:sz w:val="24"/>
          <w:szCs w:val="24"/>
        </w:rPr>
        <w:t>志</w:t>
      </w:r>
      <w:r>
        <w:rPr>
          <w:rFonts w:hint="eastAsia"/>
          <w:sz w:val="24"/>
          <w:szCs w:val="24"/>
        </w:rPr>
        <w:t>’</w:t>
      </w:r>
      <w:r w:rsidRPr="00712787">
        <w:rPr>
          <w:rFonts w:hint="eastAsia"/>
          <w:sz w:val="24"/>
          <w:szCs w:val="24"/>
        </w:rPr>
        <w:t>爲意，不知</w:t>
      </w:r>
      <w:r>
        <w:rPr>
          <w:rFonts w:hint="eastAsia"/>
          <w:sz w:val="24"/>
          <w:szCs w:val="24"/>
        </w:rPr>
        <w:t>‘</w:t>
      </w:r>
      <w:r w:rsidRPr="00712787">
        <w:rPr>
          <w:rFonts w:hint="eastAsia"/>
          <w:sz w:val="24"/>
          <w:szCs w:val="24"/>
        </w:rPr>
        <w:t>志</w:t>
      </w:r>
      <w:r>
        <w:rPr>
          <w:rFonts w:hint="eastAsia"/>
          <w:sz w:val="24"/>
          <w:szCs w:val="24"/>
        </w:rPr>
        <w:t>’</w:t>
      </w:r>
      <w:r w:rsidRPr="00712787">
        <w:rPr>
          <w:rFonts w:hint="eastAsia"/>
          <w:sz w:val="24"/>
          <w:szCs w:val="24"/>
        </w:rPr>
        <w:t>亦</w:t>
      </w:r>
      <w:r>
        <w:rPr>
          <w:rFonts w:hint="eastAsia"/>
          <w:sz w:val="24"/>
          <w:szCs w:val="24"/>
        </w:rPr>
        <w:t>‘</w:t>
      </w:r>
      <w:r w:rsidRPr="00712787">
        <w:rPr>
          <w:rFonts w:hint="eastAsia"/>
          <w:sz w:val="24"/>
          <w:szCs w:val="24"/>
        </w:rPr>
        <w:t>微</w:t>
      </w:r>
      <w:r>
        <w:rPr>
          <w:rFonts w:hint="eastAsia"/>
          <w:sz w:val="24"/>
          <w:szCs w:val="24"/>
        </w:rPr>
        <w:t>’</w:t>
      </w:r>
      <w:r w:rsidRPr="00712787">
        <w:rPr>
          <w:rFonts w:hint="eastAsia"/>
          <w:sz w:val="24"/>
          <w:szCs w:val="24"/>
        </w:rPr>
        <w:t>也。</w:t>
      </w:r>
      <w:r>
        <w:rPr>
          <w:rFonts w:hint="eastAsia"/>
          <w:sz w:val="24"/>
          <w:szCs w:val="24"/>
        </w:rPr>
        <w:t>‘</w:t>
      </w:r>
      <w:r w:rsidRPr="00712787">
        <w:rPr>
          <w:rFonts w:hint="eastAsia"/>
          <w:sz w:val="24"/>
          <w:szCs w:val="24"/>
        </w:rPr>
        <w:t>狄成滌濫之音作</w:t>
      </w:r>
      <w:r>
        <w:rPr>
          <w:rFonts w:hint="eastAsia"/>
          <w:sz w:val="24"/>
          <w:szCs w:val="24"/>
        </w:rPr>
        <w:t>’</w:t>
      </w:r>
      <w:r w:rsidRPr="00712787">
        <w:rPr>
          <w:rFonts w:hint="eastAsia"/>
          <w:sz w:val="24"/>
          <w:szCs w:val="24"/>
        </w:rPr>
        <w:t>，解者謂速疾而成，或謂成而似夷狄之音，不知</w:t>
      </w:r>
      <w:r>
        <w:rPr>
          <w:rFonts w:hint="eastAsia"/>
          <w:sz w:val="24"/>
          <w:szCs w:val="24"/>
        </w:rPr>
        <w:t>‘</w:t>
      </w:r>
      <w:r w:rsidRPr="00712787">
        <w:rPr>
          <w:rFonts w:hint="eastAsia"/>
          <w:sz w:val="24"/>
          <w:szCs w:val="24"/>
        </w:rPr>
        <w:t>成</w:t>
      </w:r>
      <w:r>
        <w:rPr>
          <w:rFonts w:hint="eastAsia"/>
          <w:sz w:val="24"/>
          <w:szCs w:val="24"/>
        </w:rPr>
        <w:t>’</w:t>
      </w:r>
      <w:r w:rsidRPr="00712787">
        <w:rPr>
          <w:rFonts w:hint="eastAsia"/>
          <w:sz w:val="24"/>
          <w:szCs w:val="24"/>
        </w:rPr>
        <w:t>乃</w:t>
      </w:r>
      <w:r>
        <w:rPr>
          <w:rFonts w:hint="eastAsia"/>
          <w:sz w:val="24"/>
          <w:szCs w:val="24"/>
        </w:rPr>
        <w:t>‘戉’</w:t>
      </w:r>
      <w:r w:rsidRPr="00712787">
        <w:rPr>
          <w:rFonts w:hint="eastAsia"/>
          <w:sz w:val="24"/>
          <w:szCs w:val="24"/>
        </w:rPr>
        <w:t>之</w:t>
      </w:r>
      <w:r>
        <w:rPr>
          <w:rFonts w:hint="eastAsia"/>
          <w:sz w:val="24"/>
          <w:szCs w:val="24"/>
        </w:rPr>
        <w:t>譌</w:t>
      </w:r>
      <w:r w:rsidRPr="00712787">
        <w:rPr>
          <w:rFonts w:hint="eastAsia"/>
          <w:sz w:val="24"/>
          <w:szCs w:val="24"/>
        </w:rPr>
        <w:t>，</w:t>
      </w:r>
      <w:r>
        <w:rPr>
          <w:rFonts w:hint="eastAsia"/>
          <w:sz w:val="24"/>
          <w:szCs w:val="24"/>
        </w:rPr>
        <w:t>‘戉’</w:t>
      </w:r>
      <w:r w:rsidRPr="00712787">
        <w:rPr>
          <w:rFonts w:hint="eastAsia"/>
          <w:sz w:val="24"/>
          <w:szCs w:val="24"/>
        </w:rPr>
        <w:t>乃</w:t>
      </w:r>
      <w:r>
        <w:rPr>
          <w:rFonts w:hint="eastAsia"/>
          <w:sz w:val="24"/>
          <w:szCs w:val="24"/>
        </w:rPr>
        <w:t>‘</w:t>
      </w:r>
      <w:r w:rsidRPr="00712787">
        <w:rPr>
          <w:rFonts w:hint="eastAsia"/>
          <w:sz w:val="24"/>
          <w:szCs w:val="24"/>
        </w:rPr>
        <w:t>越</w:t>
      </w:r>
      <w:r>
        <w:rPr>
          <w:rFonts w:hint="eastAsia"/>
          <w:sz w:val="24"/>
          <w:szCs w:val="24"/>
        </w:rPr>
        <w:t>’</w:t>
      </w:r>
      <w:r w:rsidRPr="00712787">
        <w:rPr>
          <w:rFonts w:hint="eastAsia"/>
          <w:sz w:val="24"/>
          <w:szCs w:val="24"/>
        </w:rPr>
        <w:t>之借，</w:t>
      </w:r>
      <w:r>
        <w:rPr>
          <w:rFonts w:hint="eastAsia"/>
          <w:sz w:val="24"/>
          <w:szCs w:val="24"/>
        </w:rPr>
        <w:t>‘</w:t>
      </w:r>
      <w:r w:rsidRPr="00712787">
        <w:rPr>
          <w:rFonts w:hint="eastAsia"/>
          <w:sz w:val="24"/>
          <w:szCs w:val="24"/>
        </w:rPr>
        <w:t>狄</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越</w:t>
      </w:r>
      <w:r>
        <w:rPr>
          <w:rFonts w:hint="eastAsia"/>
          <w:sz w:val="24"/>
          <w:szCs w:val="24"/>
        </w:rPr>
        <w:t>’</w:t>
      </w:r>
      <w:r w:rsidRPr="00712787">
        <w:rPr>
          <w:rFonts w:hint="eastAsia"/>
          <w:sz w:val="24"/>
          <w:szCs w:val="24"/>
        </w:rPr>
        <w:t>皆疾貌也。</w:t>
      </w:r>
      <w:r>
        <w:rPr>
          <w:rFonts w:hint="eastAsia"/>
          <w:sz w:val="24"/>
          <w:szCs w:val="24"/>
        </w:rPr>
        <w:t>‘</w:t>
      </w:r>
      <w:r w:rsidRPr="00712787">
        <w:rPr>
          <w:rFonts w:hint="eastAsia"/>
          <w:sz w:val="24"/>
          <w:szCs w:val="24"/>
        </w:rPr>
        <w:t>以繩德厚</w:t>
      </w:r>
      <w:r>
        <w:rPr>
          <w:rFonts w:hint="eastAsia"/>
          <w:sz w:val="24"/>
          <w:szCs w:val="24"/>
        </w:rPr>
        <w:t>’</w:t>
      </w:r>
      <w:r w:rsidRPr="00712787">
        <w:rPr>
          <w:rFonts w:hint="eastAsia"/>
          <w:sz w:val="24"/>
          <w:szCs w:val="24"/>
        </w:rPr>
        <w:t>，解者謂准度以道德仁厚，或謂法其德厚薄，不知</w:t>
      </w:r>
      <w:r>
        <w:rPr>
          <w:rFonts w:hint="eastAsia"/>
          <w:sz w:val="24"/>
          <w:szCs w:val="24"/>
        </w:rPr>
        <w:t>‘</w:t>
      </w:r>
      <w:r w:rsidRPr="00712787">
        <w:rPr>
          <w:rFonts w:hint="eastAsia"/>
          <w:sz w:val="24"/>
          <w:szCs w:val="24"/>
        </w:rPr>
        <w:t>德厚</w:t>
      </w:r>
      <w:r>
        <w:rPr>
          <w:rFonts w:hint="eastAsia"/>
          <w:sz w:val="24"/>
          <w:szCs w:val="24"/>
        </w:rPr>
        <w:t>’</w:t>
      </w:r>
      <w:r w:rsidRPr="00712787">
        <w:rPr>
          <w:rFonts w:hint="eastAsia"/>
          <w:sz w:val="24"/>
          <w:szCs w:val="24"/>
        </w:rPr>
        <w:t>猶</w:t>
      </w:r>
      <w:r>
        <w:rPr>
          <w:rFonts w:hint="eastAsia"/>
          <w:sz w:val="24"/>
          <w:szCs w:val="24"/>
        </w:rPr>
        <w:t>‘</w:t>
      </w:r>
      <w:r w:rsidRPr="00712787">
        <w:rPr>
          <w:rFonts w:hint="eastAsia"/>
          <w:sz w:val="24"/>
          <w:szCs w:val="24"/>
        </w:rPr>
        <w:t>仁厚</w:t>
      </w:r>
      <w:r>
        <w:rPr>
          <w:rFonts w:hint="eastAsia"/>
          <w:sz w:val="24"/>
          <w:szCs w:val="24"/>
        </w:rPr>
        <w:t>’</w:t>
      </w:r>
      <w:r w:rsidRPr="00712787">
        <w:rPr>
          <w:rFonts w:hint="eastAsia"/>
          <w:sz w:val="24"/>
          <w:szCs w:val="24"/>
        </w:rPr>
        <w:t>也。</w:t>
      </w:r>
      <w:r>
        <w:rPr>
          <w:rFonts w:hint="eastAsia"/>
          <w:sz w:val="24"/>
          <w:szCs w:val="24"/>
        </w:rPr>
        <w:t>‘</w:t>
      </w:r>
      <w:r w:rsidRPr="00712787">
        <w:rPr>
          <w:rFonts w:hint="eastAsia"/>
          <w:sz w:val="24"/>
          <w:szCs w:val="24"/>
        </w:rPr>
        <w:t>獿雜子女</w:t>
      </w:r>
      <w:r>
        <w:rPr>
          <w:rFonts w:hint="eastAsia"/>
          <w:sz w:val="24"/>
          <w:szCs w:val="24"/>
        </w:rPr>
        <w:t>’</w:t>
      </w:r>
      <w:r w:rsidRPr="00712787">
        <w:rPr>
          <w:rFonts w:hint="eastAsia"/>
          <w:sz w:val="24"/>
          <w:szCs w:val="24"/>
        </w:rPr>
        <w:t>，解者訓</w:t>
      </w:r>
      <w:r>
        <w:rPr>
          <w:rFonts w:hint="eastAsia"/>
          <w:sz w:val="24"/>
          <w:szCs w:val="24"/>
        </w:rPr>
        <w:t>‘</w:t>
      </w:r>
      <w:r w:rsidRPr="00712787">
        <w:rPr>
          <w:rFonts w:hint="eastAsia"/>
          <w:sz w:val="24"/>
          <w:szCs w:val="24"/>
        </w:rPr>
        <w:t>獿</w:t>
      </w:r>
      <w:r>
        <w:rPr>
          <w:rFonts w:hint="eastAsia"/>
          <w:sz w:val="24"/>
          <w:szCs w:val="24"/>
        </w:rPr>
        <w:t>’</w:t>
      </w:r>
      <w:r w:rsidRPr="00712787">
        <w:rPr>
          <w:rFonts w:hint="eastAsia"/>
          <w:sz w:val="24"/>
          <w:szCs w:val="24"/>
        </w:rPr>
        <w:t>爲獼猴，不知</w:t>
      </w:r>
      <w:r>
        <w:rPr>
          <w:rFonts w:hint="eastAsia"/>
          <w:sz w:val="24"/>
          <w:szCs w:val="24"/>
        </w:rPr>
        <w:t>‘</w:t>
      </w:r>
      <w:r w:rsidRPr="00712787">
        <w:rPr>
          <w:rFonts w:hint="eastAsia"/>
          <w:sz w:val="24"/>
          <w:szCs w:val="24"/>
        </w:rPr>
        <w:t>獿</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糅</w:t>
      </w:r>
      <w:r>
        <w:rPr>
          <w:rFonts w:hint="eastAsia"/>
          <w:sz w:val="24"/>
          <w:szCs w:val="24"/>
        </w:rPr>
        <w:t>’</w:t>
      </w:r>
      <w:r w:rsidRPr="00712787">
        <w:rPr>
          <w:rFonts w:hint="eastAsia"/>
          <w:sz w:val="24"/>
          <w:szCs w:val="24"/>
        </w:rPr>
        <w:t>之借字，</w:t>
      </w:r>
      <w:r>
        <w:rPr>
          <w:rFonts w:hint="eastAsia"/>
          <w:sz w:val="24"/>
          <w:szCs w:val="24"/>
        </w:rPr>
        <w:t>‘</w:t>
      </w:r>
      <w:r w:rsidRPr="00712787">
        <w:rPr>
          <w:rFonts w:hint="eastAsia"/>
          <w:sz w:val="24"/>
          <w:szCs w:val="24"/>
        </w:rPr>
        <w:t>糅</w:t>
      </w:r>
      <w:r>
        <w:rPr>
          <w:rFonts w:hint="eastAsia"/>
          <w:sz w:val="24"/>
          <w:szCs w:val="24"/>
        </w:rPr>
        <w:t>’</w:t>
      </w:r>
      <w:r w:rsidRPr="00712787">
        <w:rPr>
          <w:rFonts w:hint="eastAsia"/>
          <w:sz w:val="24"/>
          <w:szCs w:val="24"/>
        </w:rPr>
        <w:t>亦</w:t>
      </w:r>
      <w:r>
        <w:rPr>
          <w:rFonts w:hint="eastAsia"/>
          <w:sz w:val="24"/>
          <w:szCs w:val="24"/>
        </w:rPr>
        <w:t>‘</w:t>
      </w:r>
      <w:r w:rsidRPr="00712787">
        <w:rPr>
          <w:rFonts w:hint="eastAsia"/>
          <w:sz w:val="24"/>
          <w:szCs w:val="24"/>
        </w:rPr>
        <w:t>雜</w:t>
      </w:r>
      <w:r>
        <w:rPr>
          <w:rFonts w:hint="eastAsia"/>
          <w:sz w:val="24"/>
          <w:szCs w:val="24"/>
        </w:rPr>
        <w:t>’</w:t>
      </w:r>
      <w:r w:rsidRPr="00712787">
        <w:rPr>
          <w:rFonts w:hint="eastAsia"/>
          <w:sz w:val="24"/>
          <w:szCs w:val="24"/>
        </w:rPr>
        <w:t>也。</w:t>
      </w:r>
      <w:r>
        <w:rPr>
          <w:rFonts w:hint="eastAsia"/>
          <w:sz w:val="24"/>
          <w:szCs w:val="24"/>
        </w:rPr>
        <w:t>‘</w:t>
      </w:r>
      <w:r w:rsidRPr="00712787">
        <w:rPr>
          <w:rFonts w:hint="eastAsia"/>
          <w:sz w:val="24"/>
          <w:szCs w:val="24"/>
        </w:rPr>
        <w:t>名之曰建櫜</w:t>
      </w:r>
      <w:r>
        <w:rPr>
          <w:rFonts w:hint="eastAsia"/>
          <w:sz w:val="24"/>
          <w:szCs w:val="24"/>
        </w:rPr>
        <w:t>’</w:t>
      </w:r>
      <w:r w:rsidRPr="00712787">
        <w:rPr>
          <w:rFonts w:hint="eastAsia"/>
          <w:sz w:val="24"/>
          <w:szCs w:val="24"/>
        </w:rPr>
        <w:t>，解者訓</w:t>
      </w:r>
      <w:r>
        <w:rPr>
          <w:rFonts w:hint="eastAsia"/>
          <w:sz w:val="24"/>
          <w:szCs w:val="24"/>
        </w:rPr>
        <w:t>‘</w:t>
      </w:r>
      <w:r w:rsidRPr="00712787">
        <w:rPr>
          <w:rFonts w:hint="eastAsia"/>
          <w:sz w:val="24"/>
          <w:szCs w:val="24"/>
        </w:rPr>
        <w:t>建</w:t>
      </w:r>
      <w:r>
        <w:rPr>
          <w:rFonts w:hint="eastAsia"/>
          <w:sz w:val="24"/>
          <w:szCs w:val="24"/>
        </w:rPr>
        <w:t>’</w:t>
      </w:r>
      <w:r w:rsidRPr="00712787">
        <w:rPr>
          <w:rFonts w:hint="eastAsia"/>
          <w:sz w:val="24"/>
          <w:szCs w:val="24"/>
        </w:rPr>
        <w:t>爲錠，不知</w:t>
      </w:r>
      <w:r>
        <w:rPr>
          <w:rFonts w:hint="eastAsia"/>
          <w:sz w:val="24"/>
          <w:szCs w:val="24"/>
        </w:rPr>
        <w:t>‘</w:t>
      </w:r>
      <w:r w:rsidRPr="00712787">
        <w:rPr>
          <w:rFonts w:hint="eastAsia"/>
          <w:sz w:val="24"/>
          <w:szCs w:val="24"/>
        </w:rPr>
        <w:t>建</w:t>
      </w:r>
      <w:r>
        <w:rPr>
          <w:rFonts w:hint="eastAsia"/>
          <w:sz w:val="24"/>
          <w:szCs w:val="24"/>
        </w:rPr>
        <w:t>’</w:t>
      </w:r>
      <w:r w:rsidRPr="00712787">
        <w:rPr>
          <w:rFonts w:hint="eastAsia"/>
          <w:sz w:val="24"/>
          <w:szCs w:val="24"/>
        </w:rPr>
        <w:t>乃</w:t>
      </w:r>
      <w:r>
        <w:rPr>
          <w:rFonts w:hint="eastAsia"/>
          <w:sz w:val="24"/>
          <w:szCs w:val="24"/>
        </w:rPr>
        <w:t>‘</w:t>
      </w:r>
      <w:r w:rsidRPr="00043D57">
        <w:rPr>
          <w:rFonts w:hint="eastAsia"/>
          <w:sz w:val="24"/>
          <w:szCs w:val="24"/>
        </w:rPr>
        <w:t>鞬</w:t>
      </w:r>
      <w:r>
        <w:rPr>
          <w:rFonts w:hint="eastAsia"/>
          <w:sz w:val="24"/>
          <w:szCs w:val="24"/>
        </w:rPr>
        <w:t>’</w:t>
      </w:r>
      <w:r w:rsidRPr="00712787">
        <w:rPr>
          <w:rFonts w:hint="eastAsia"/>
          <w:sz w:val="24"/>
          <w:szCs w:val="24"/>
        </w:rPr>
        <w:t>之借字，</w:t>
      </w:r>
      <w:r>
        <w:rPr>
          <w:rFonts w:hint="eastAsia"/>
          <w:sz w:val="24"/>
          <w:szCs w:val="24"/>
        </w:rPr>
        <w:t>‘</w:t>
      </w:r>
      <w:r w:rsidRPr="00043D57">
        <w:rPr>
          <w:rFonts w:hint="eastAsia"/>
          <w:sz w:val="24"/>
          <w:szCs w:val="24"/>
        </w:rPr>
        <w:t>鞬</w:t>
      </w:r>
      <w:r>
        <w:rPr>
          <w:rFonts w:hint="eastAsia"/>
          <w:sz w:val="24"/>
          <w:szCs w:val="24"/>
        </w:rPr>
        <w:t>’、‘</w:t>
      </w:r>
      <w:r w:rsidRPr="00712787">
        <w:rPr>
          <w:rFonts w:hint="eastAsia"/>
          <w:sz w:val="24"/>
          <w:szCs w:val="24"/>
        </w:rPr>
        <w:t>櫜</w:t>
      </w:r>
      <w:r>
        <w:rPr>
          <w:rFonts w:hint="eastAsia"/>
          <w:sz w:val="24"/>
          <w:szCs w:val="24"/>
        </w:rPr>
        <w:t>’</w:t>
      </w:r>
      <w:r w:rsidRPr="00712787">
        <w:rPr>
          <w:rFonts w:hint="eastAsia"/>
          <w:sz w:val="24"/>
          <w:szCs w:val="24"/>
        </w:rPr>
        <w:t>皆所以戢弓矢也。</w:t>
      </w:r>
      <w:r w:rsidRPr="00043D57">
        <w:rPr>
          <w:rFonts w:hint="eastAsia"/>
          <w:sz w:val="18"/>
          <w:szCs w:val="18"/>
        </w:rPr>
        <w:t>以上十條辨見《禮記》中。</w:t>
      </w:r>
      <w:r w:rsidRPr="00712787">
        <w:rPr>
          <w:rFonts w:hint="eastAsia"/>
          <w:sz w:val="24"/>
          <w:szCs w:val="24"/>
        </w:rPr>
        <w:t>文十八年《左傳》</w:t>
      </w:r>
      <w:r>
        <w:rPr>
          <w:rFonts w:hint="eastAsia"/>
          <w:sz w:val="24"/>
          <w:szCs w:val="24"/>
        </w:rPr>
        <w:t>‘</w:t>
      </w:r>
      <w:r w:rsidRPr="00712787">
        <w:rPr>
          <w:rFonts w:hint="eastAsia"/>
          <w:sz w:val="24"/>
          <w:szCs w:val="24"/>
        </w:rPr>
        <w:t>天下之民謂之饕餮</w:t>
      </w:r>
      <w:r>
        <w:rPr>
          <w:rFonts w:hint="eastAsia"/>
          <w:sz w:val="24"/>
          <w:szCs w:val="24"/>
        </w:rPr>
        <w:t>’</w:t>
      </w:r>
      <w:r w:rsidRPr="00712787">
        <w:rPr>
          <w:rFonts w:hint="eastAsia"/>
          <w:sz w:val="24"/>
          <w:szCs w:val="24"/>
        </w:rPr>
        <w:t>，解者謂貪財爲</w:t>
      </w:r>
      <w:r>
        <w:rPr>
          <w:rFonts w:hint="eastAsia"/>
          <w:sz w:val="24"/>
          <w:szCs w:val="24"/>
        </w:rPr>
        <w:t>‘</w:t>
      </w:r>
      <w:r w:rsidRPr="00DF045D">
        <w:rPr>
          <w:rFonts w:hint="eastAsia"/>
          <w:sz w:val="24"/>
          <w:szCs w:val="24"/>
        </w:rPr>
        <w:t>饕</w:t>
      </w:r>
      <w:r>
        <w:rPr>
          <w:rFonts w:hint="eastAsia"/>
          <w:sz w:val="24"/>
          <w:szCs w:val="24"/>
        </w:rPr>
        <w:t>’</w:t>
      </w:r>
      <w:r w:rsidRPr="00712787">
        <w:rPr>
          <w:rFonts w:hint="eastAsia"/>
          <w:sz w:val="24"/>
          <w:szCs w:val="24"/>
        </w:rPr>
        <w:t>，貪食爲</w:t>
      </w:r>
      <w:r>
        <w:rPr>
          <w:rFonts w:hint="eastAsia"/>
          <w:sz w:val="24"/>
          <w:szCs w:val="24"/>
        </w:rPr>
        <w:t>‘</w:t>
      </w:r>
      <w:r w:rsidRPr="00DF045D">
        <w:rPr>
          <w:rFonts w:hint="eastAsia"/>
          <w:sz w:val="24"/>
          <w:szCs w:val="24"/>
        </w:rPr>
        <w:t>餮</w:t>
      </w:r>
      <w:r>
        <w:rPr>
          <w:rFonts w:hint="eastAsia"/>
          <w:sz w:val="24"/>
          <w:szCs w:val="24"/>
        </w:rPr>
        <w:t>’</w:t>
      </w:r>
      <w:r w:rsidRPr="00712787">
        <w:rPr>
          <w:rFonts w:hint="eastAsia"/>
          <w:sz w:val="24"/>
          <w:szCs w:val="24"/>
        </w:rPr>
        <w:t>，不知</w:t>
      </w:r>
      <w:r>
        <w:rPr>
          <w:rFonts w:hint="eastAsia"/>
          <w:sz w:val="24"/>
          <w:szCs w:val="24"/>
        </w:rPr>
        <w:t>‘</w:t>
      </w:r>
      <w:r w:rsidRPr="00712787">
        <w:rPr>
          <w:rFonts w:hint="eastAsia"/>
          <w:sz w:val="24"/>
          <w:szCs w:val="24"/>
        </w:rPr>
        <w:t>饕餮</w:t>
      </w:r>
      <w:r>
        <w:rPr>
          <w:rFonts w:hint="eastAsia"/>
          <w:sz w:val="24"/>
          <w:szCs w:val="24"/>
        </w:rPr>
        <w:t>’</w:t>
      </w:r>
      <w:r w:rsidRPr="00712787">
        <w:rPr>
          <w:rFonts w:hint="eastAsia"/>
          <w:sz w:val="24"/>
          <w:szCs w:val="24"/>
        </w:rPr>
        <w:t>本貪食之名，因謂貪得無厭者爲饕餮，</w:t>
      </w:r>
      <w:r>
        <w:rPr>
          <w:rFonts w:hint="eastAsia"/>
          <w:sz w:val="24"/>
          <w:szCs w:val="24"/>
        </w:rPr>
        <w:t>‘</w:t>
      </w:r>
      <w:r w:rsidRPr="00712787">
        <w:rPr>
          <w:rFonts w:hint="eastAsia"/>
          <w:sz w:val="24"/>
          <w:szCs w:val="24"/>
        </w:rPr>
        <w:t>饕</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餮</w:t>
      </w:r>
      <w:r>
        <w:rPr>
          <w:rFonts w:hint="eastAsia"/>
          <w:sz w:val="24"/>
          <w:szCs w:val="24"/>
        </w:rPr>
        <w:t>’</w:t>
      </w:r>
      <w:r w:rsidRPr="00712787">
        <w:rPr>
          <w:rFonts w:hint="eastAsia"/>
          <w:sz w:val="24"/>
          <w:szCs w:val="24"/>
        </w:rPr>
        <w:t>無異也。</w:t>
      </w:r>
      <w:r w:rsidRPr="00043D57">
        <w:rPr>
          <w:rFonts w:hint="eastAsia"/>
          <w:sz w:val="18"/>
          <w:szCs w:val="18"/>
        </w:rPr>
        <w:t>辨見《左傳》上。</w:t>
      </w:r>
      <w:r w:rsidRPr="00712787">
        <w:rPr>
          <w:rFonts w:hint="eastAsia"/>
          <w:sz w:val="24"/>
          <w:szCs w:val="24"/>
        </w:rPr>
        <w:t>宣十二年傳</w:t>
      </w:r>
      <w:r>
        <w:rPr>
          <w:rFonts w:hint="eastAsia"/>
          <w:sz w:val="24"/>
          <w:szCs w:val="24"/>
        </w:rPr>
        <w:t>‘</w:t>
      </w:r>
      <w:r w:rsidRPr="00712787">
        <w:rPr>
          <w:rFonts w:hint="eastAsia"/>
          <w:sz w:val="24"/>
          <w:szCs w:val="24"/>
        </w:rPr>
        <w:t>旅有施舍</w:t>
      </w:r>
      <w:r>
        <w:rPr>
          <w:rFonts w:hint="eastAsia"/>
          <w:sz w:val="24"/>
          <w:szCs w:val="24"/>
        </w:rPr>
        <w:t>’</w:t>
      </w:r>
      <w:r w:rsidRPr="00712787">
        <w:rPr>
          <w:rFonts w:hint="eastAsia"/>
          <w:sz w:val="24"/>
          <w:szCs w:val="24"/>
        </w:rPr>
        <w:t>，解者以</w:t>
      </w:r>
      <w:r>
        <w:rPr>
          <w:rFonts w:hint="eastAsia"/>
          <w:sz w:val="24"/>
          <w:szCs w:val="24"/>
        </w:rPr>
        <w:t>‘</w:t>
      </w:r>
      <w:r w:rsidRPr="00DF045D">
        <w:rPr>
          <w:rFonts w:hint="eastAsia"/>
          <w:sz w:val="24"/>
          <w:szCs w:val="24"/>
        </w:rPr>
        <w:t>施</w:t>
      </w:r>
      <w:r>
        <w:rPr>
          <w:rFonts w:hint="eastAsia"/>
          <w:sz w:val="24"/>
          <w:szCs w:val="24"/>
        </w:rPr>
        <w:t>’</w:t>
      </w:r>
      <w:r w:rsidRPr="00712787">
        <w:rPr>
          <w:rFonts w:hint="eastAsia"/>
          <w:sz w:val="24"/>
          <w:szCs w:val="24"/>
        </w:rPr>
        <w:t>爲施惠，</w:t>
      </w:r>
      <w:r>
        <w:rPr>
          <w:rFonts w:hint="eastAsia"/>
          <w:sz w:val="24"/>
          <w:szCs w:val="24"/>
        </w:rPr>
        <w:t>‘</w:t>
      </w:r>
      <w:r w:rsidRPr="00DF045D">
        <w:rPr>
          <w:rFonts w:hint="eastAsia"/>
          <w:sz w:val="24"/>
          <w:szCs w:val="24"/>
        </w:rPr>
        <w:t>舍</w:t>
      </w:r>
      <w:r>
        <w:rPr>
          <w:rFonts w:hint="eastAsia"/>
          <w:sz w:val="24"/>
          <w:szCs w:val="24"/>
        </w:rPr>
        <w:t>’</w:t>
      </w:r>
      <w:r w:rsidRPr="00712787">
        <w:rPr>
          <w:rFonts w:hint="eastAsia"/>
          <w:sz w:val="24"/>
          <w:szCs w:val="24"/>
        </w:rPr>
        <w:t>爲不勞役，不知</w:t>
      </w:r>
      <w:r>
        <w:rPr>
          <w:rFonts w:hint="eastAsia"/>
          <w:sz w:val="24"/>
          <w:szCs w:val="24"/>
        </w:rPr>
        <w:t>‘</w:t>
      </w:r>
      <w:r w:rsidRPr="00712787">
        <w:rPr>
          <w:rFonts w:hint="eastAsia"/>
          <w:sz w:val="24"/>
          <w:szCs w:val="24"/>
        </w:rPr>
        <w:t>施舍</w:t>
      </w:r>
      <w:r>
        <w:rPr>
          <w:rFonts w:hint="eastAsia"/>
          <w:sz w:val="24"/>
          <w:szCs w:val="24"/>
        </w:rPr>
        <w:t>’</w:t>
      </w:r>
      <w:r w:rsidRPr="00712787">
        <w:rPr>
          <w:rFonts w:hint="eastAsia"/>
          <w:sz w:val="24"/>
          <w:szCs w:val="24"/>
        </w:rPr>
        <w:t>之言賜予也。襄八年傳</w:t>
      </w:r>
      <w:r>
        <w:rPr>
          <w:rFonts w:hint="eastAsia"/>
          <w:sz w:val="24"/>
          <w:szCs w:val="24"/>
        </w:rPr>
        <w:t>‘</w:t>
      </w:r>
      <w:r w:rsidRPr="00712787">
        <w:rPr>
          <w:rFonts w:hint="eastAsia"/>
          <w:sz w:val="24"/>
          <w:szCs w:val="24"/>
        </w:rPr>
        <w:t>馮陵我城</w:t>
      </w:r>
      <w:r>
        <w:rPr>
          <w:rFonts w:hint="eastAsia"/>
          <w:sz w:val="24"/>
          <w:szCs w:val="24"/>
        </w:rPr>
        <w:t>’</w:t>
      </w:r>
      <w:r w:rsidRPr="00712787">
        <w:rPr>
          <w:rFonts w:hint="eastAsia"/>
          <w:sz w:val="24"/>
          <w:szCs w:val="24"/>
        </w:rPr>
        <w:t>郭，解者訓</w:t>
      </w:r>
      <w:r>
        <w:rPr>
          <w:rFonts w:hint="eastAsia"/>
          <w:sz w:val="24"/>
          <w:szCs w:val="24"/>
        </w:rPr>
        <w:t>‘</w:t>
      </w:r>
      <w:r w:rsidRPr="00712787">
        <w:rPr>
          <w:rFonts w:hint="eastAsia"/>
          <w:sz w:val="24"/>
          <w:szCs w:val="24"/>
        </w:rPr>
        <w:t>馮</w:t>
      </w:r>
      <w:r>
        <w:rPr>
          <w:rFonts w:hint="eastAsia"/>
          <w:sz w:val="24"/>
          <w:szCs w:val="24"/>
        </w:rPr>
        <w:t>’</w:t>
      </w:r>
      <w:r w:rsidRPr="00712787">
        <w:rPr>
          <w:rFonts w:hint="eastAsia"/>
          <w:sz w:val="24"/>
          <w:szCs w:val="24"/>
        </w:rPr>
        <w:t>爲迫，不知</w:t>
      </w:r>
      <w:r>
        <w:rPr>
          <w:rFonts w:hint="eastAsia"/>
          <w:sz w:val="24"/>
          <w:szCs w:val="24"/>
        </w:rPr>
        <w:t>‘</w:t>
      </w:r>
      <w:r w:rsidRPr="00712787">
        <w:rPr>
          <w:rFonts w:hint="eastAsia"/>
          <w:sz w:val="24"/>
          <w:szCs w:val="24"/>
        </w:rPr>
        <w:t>馮</w:t>
      </w:r>
      <w:r>
        <w:rPr>
          <w:rFonts w:hint="eastAsia"/>
          <w:sz w:val="24"/>
          <w:szCs w:val="24"/>
        </w:rPr>
        <w:t>’</w:t>
      </w:r>
      <w:r w:rsidRPr="00712787">
        <w:rPr>
          <w:rFonts w:hint="eastAsia"/>
          <w:sz w:val="24"/>
          <w:szCs w:val="24"/>
        </w:rPr>
        <w:t>亦</w:t>
      </w:r>
      <w:r>
        <w:rPr>
          <w:rFonts w:hint="eastAsia"/>
          <w:sz w:val="24"/>
          <w:szCs w:val="24"/>
        </w:rPr>
        <w:t>‘</w:t>
      </w:r>
      <w:r w:rsidRPr="00712787">
        <w:rPr>
          <w:rFonts w:hint="eastAsia"/>
          <w:sz w:val="24"/>
          <w:szCs w:val="24"/>
        </w:rPr>
        <w:t>陵</w:t>
      </w:r>
      <w:r>
        <w:rPr>
          <w:rFonts w:hint="eastAsia"/>
          <w:sz w:val="24"/>
          <w:szCs w:val="24"/>
        </w:rPr>
        <w:t>’</w:t>
      </w:r>
      <w:r w:rsidRPr="00712787">
        <w:rPr>
          <w:rFonts w:hint="eastAsia"/>
          <w:sz w:val="24"/>
          <w:szCs w:val="24"/>
        </w:rPr>
        <w:t>也。二十四年傳</w:t>
      </w:r>
      <w:r>
        <w:rPr>
          <w:rFonts w:hint="eastAsia"/>
          <w:sz w:val="24"/>
          <w:szCs w:val="24"/>
        </w:rPr>
        <w:t>‘</w:t>
      </w:r>
      <w:r w:rsidRPr="00712787">
        <w:rPr>
          <w:rFonts w:hint="eastAsia"/>
          <w:sz w:val="24"/>
          <w:szCs w:val="24"/>
        </w:rPr>
        <w:t>不可億逞</w:t>
      </w:r>
      <w:r>
        <w:rPr>
          <w:rFonts w:hint="eastAsia"/>
          <w:sz w:val="24"/>
          <w:szCs w:val="24"/>
        </w:rPr>
        <w:t>’</w:t>
      </w:r>
      <w:r w:rsidRPr="00712787">
        <w:rPr>
          <w:rFonts w:hint="eastAsia"/>
          <w:sz w:val="24"/>
          <w:szCs w:val="24"/>
        </w:rPr>
        <w:t>，解者訓</w:t>
      </w:r>
      <w:r>
        <w:rPr>
          <w:rFonts w:hint="eastAsia"/>
          <w:sz w:val="24"/>
          <w:szCs w:val="24"/>
        </w:rPr>
        <w:t>‘</w:t>
      </w:r>
      <w:r w:rsidRPr="00712787">
        <w:rPr>
          <w:rFonts w:hint="eastAsia"/>
          <w:sz w:val="24"/>
          <w:szCs w:val="24"/>
        </w:rPr>
        <w:t>億</w:t>
      </w:r>
      <w:r>
        <w:rPr>
          <w:rFonts w:hint="eastAsia"/>
          <w:sz w:val="24"/>
          <w:szCs w:val="24"/>
        </w:rPr>
        <w:t>’</w:t>
      </w:r>
      <w:r w:rsidRPr="00712787">
        <w:rPr>
          <w:rFonts w:hint="eastAsia"/>
          <w:sz w:val="24"/>
          <w:szCs w:val="24"/>
        </w:rPr>
        <w:t>爲度，</w:t>
      </w:r>
      <w:r>
        <w:rPr>
          <w:rFonts w:hint="eastAsia"/>
          <w:sz w:val="24"/>
          <w:szCs w:val="24"/>
        </w:rPr>
        <w:t>‘</w:t>
      </w:r>
      <w:r w:rsidRPr="00712787">
        <w:rPr>
          <w:rFonts w:hint="eastAsia"/>
          <w:sz w:val="24"/>
          <w:szCs w:val="24"/>
        </w:rPr>
        <w:t>逞</w:t>
      </w:r>
      <w:r>
        <w:rPr>
          <w:rFonts w:hint="eastAsia"/>
          <w:sz w:val="24"/>
          <w:szCs w:val="24"/>
        </w:rPr>
        <w:t>’</w:t>
      </w:r>
      <w:r w:rsidRPr="00712787">
        <w:rPr>
          <w:rFonts w:hint="eastAsia"/>
          <w:sz w:val="24"/>
          <w:szCs w:val="24"/>
        </w:rPr>
        <w:t>爲盡，不知</w:t>
      </w:r>
      <w:r>
        <w:rPr>
          <w:rFonts w:hint="eastAsia"/>
          <w:sz w:val="24"/>
          <w:szCs w:val="24"/>
        </w:rPr>
        <w:t>‘</w:t>
      </w:r>
      <w:r w:rsidRPr="00712787">
        <w:rPr>
          <w:rFonts w:hint="eastAsia"/>
          <w:sz w:val="24"/>
          <w:szCs w:val="24"/>
        </w:rPr>
        <w:t>億</w:t>
      </w:r>
      <w:r>
        <w:rPr>
          <w:rFonts w:hint="eastAsia"/>
          <w:sz w:val="24"/>
          <w:szCs w:val="24"/>
        </w:rPr>
        <w:t>’、‘</w:t>
      </w:r>
      <w:r w:rsidRPr="00712787">
        <w:rPr>
          <w:rFonts w:hint="eastAsia"/>
          <w:sz w:val="24"/>
          <w:szCs w:val="24"/>
        </w:rPr>
        <w:t>逞</w:t>
      </w:r>
      <w:r>
        <w:rPr>
          <w:rFonts w:hint="eastAsia"/>
          <w:sz w:val="24"/>
          <w:szCs w:val="24"/>
        </w:rPr>
        <w:t>’</w:t>
      </w:r>
      <w:r w:rsidRPr="00712787">
        <w:rPr>
          <w:rFonts w:hint="eastAsia"/>
          <w:sz w:val="24"/>
          <w:szCs w:val="24"/>
        </w:rPr>
        <w:t>皆謂滿盈也。</w:t>
      </w:r>
      <w:r>
        <w:rPr>
          <w:rFonts w:hint="eastAsia"/>
          <w:sz w:val="24"/>
          <w:szCs w:val="24"/>
        </w:rPr>
        <w:t>‘</w:t>
      </w:r>
      <w:r w:rsidRPr="00712787">
        <w:rPr>
          <w:rFonts w:hint="eastAsia"/>
          <w:sz w:val="24"/>
          <w:szCs w:val="24"/>
        </w:rPr>
        <w:t>數彊潦</w:t>
      </w:r>
      <w:r>
        <w:rPr>
          <w:rFonts w:hint="eastAsia"/>
          <w:sz w:val="24"/>
          <w:szCs w:val="24"/>
        </w:rPr>
        <w:t>’</w:t>
      </w:r>
      <w:r w:rsidRPr="00712787">
        <w:rPr>
          <w:rFonts w:hint="eastAsia"/>
          <w:sz w:val="24"/>
          <w:szCs w:val="24"/>
        </w:rPr>
        <w:t>，解者以爲彊界有流潦，不知</w:t>
      </w:r>
      <w:r>
        <w:rPr>
          <w:rFonts w:hint="eastAsia"/>
          <w:sz w:val="24"/>
          <w:szCs w:val="24"/>
        </w:rPr>
        <w:t>‘</w:t>
      </w:r>
      <w:r w:rsidRPr="00712787">
        <w:rPr>
          <w:rFonts w:hint="eastAsia"/>
          <w:sz w:val="24"/>
          <w:szCs w:val="24"/>
        </w:rPr>
        <w:t>彊潦</w:t>
      </w:r>
      <w:r>
        <w:rPr>
          <w:rFonts w:hint="eastAsia"/>
          <w:sz w:val="24"/>
          <w:szCs w:val="24"/>
        </w:rPr>
        <w:t>’</w:t>
      </w:r>
      <w:r w:rsidRPr="00712787">
        <w:rPr>
          <w:rFonts w:hint="eastAsia"/>
          <w:sz w:val="24"/>
          <w:szCs w:val="24"/>
        </w:rPr>
        <w:t>乃</w:t>
      </w:r>
      <w:r>
        <w:rPr>
          <w:rFonts w:hint="eastAsia"/>
          <w:sz w:val="24"/>
          <w:szCs w:val="24"/>
        </w:rPr>
        <w:t>‘</w:t>
      </w:r>
      <w:r w:rsidRPr="00712787">
        <w:rPr>
          <w:rFonts w:hint="eastAsia"/>
          <w:sz w:val="24"/>
          <w:szCs w:val="24"/>
        </w:rPr>
        <w:t>礓礫</w:t>
      </w:r>
      <w:r>
        <w:rPr>
          <w:rFonts w:hint="eastAsia"/>
          <w:sz w:val="24"/>
          <w:szCs w:val="24"/>
        </w:rPr>
        <w:t>’</w:t>
      </w:r>
      <w:r w:rsidRPr="00712787">
        <w:rPr>
          <w:rFonts w:hint="eastAsia"/>
          <w:sz w:val="24"/>
          <w:szCs w:val="24"/>
        </w:rPr>
        <w:t>之借字，謂地之多小石者也。三十一年傳</w:t>
      </w:r>
      <w:r>
        <w:rPr>
          <w:rFonts w:hint="eastAsia"/>
          <w:sz w:val="24"/>
          <w:szCs w:val="24"/>
        </w:rPr>
        <w:t>‘</w:t>
      </w:r>
      <w:r w:rsidRPr="00712787">
        <w:rPr>
          <w:rFonts w:hint="eastAsia"/>
          <w:sz w:val="24"/>
          <w:szCs w:val="24"/>
        </w:rPr>
        <w:t>高其</w:t>
      </w:r>
      <w:r w:rsidRPr="00043D57">
        <w:rPr>
          <w:rFonts w:hint="eastAsia"/>
          <w:sz w:val="24"/>
          <w:szCs w:val="24"/>
        </w:rPr>
        <w:t>閈</w:t>
      </w:r>
      <w:r w:rsidRPr="00712787">
        <w:rPr>
          <w:rFonts w:hint="eastAsia"/>
          <w:sz w:val="24"/>
          <w:szCs w:val="24"/>
        </w:rPr>
        <w:t>閎</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閎</w:t>
      </w:r>
      <w:r>
        <w:rPr>
          <w:rFonts w:hint="eastAsia"/>
          <w:sz w:val="24"/>
          <w:szCs w:val="24"/>
        </w:rPr>
        <w:t>’</w:t>
      </w:r>
      <w:r w:rsidRPr="00712787">
        <w:rPr>
          <w:rFonts w:hint="eastAsia"/>
          <w:sz w:val="24"/>
          <w:szCs w:val="24"/>
        </w:rPr>
        <w:t>誤爲</w:t>
      </w:r>
      <w:r>
        <w:rPr>
          <w:rFonts w:hint="eastAsia"/>
          <w:sz w:val="24"/>
          <w:szCs w:val="24"/>
        </w:rPr>
        <w:t>‘</w:t>
      </w:r>
      <w:r w:rsidRPr="00712787">
        <w:rPr>
          <w:rFonts w:hint="eastAsia"/>
          <w:sz w:val="24"/>
          <w:szCs w:val="24"/>
        </w:rPr>
        <w:t>閣</w:t>
      </w:r>
      <w:r>
        <w:rPr>
          <w:rFonts w:hint="eastAsia"/>
          <w:sz w:val="24"/>
          <w:szCs w:val="24"/>
        </w:rPr>
        <w:t>’</w:t>
      </w:r>
      <w:r w:rsidRPr="00712787">
        <w:rPr>
          <w:rFonts w:hint="eastAsia"/>
          <w:sz w:val="24"/>
          <w:szCs w:val="24"/>
        </w:rPr>
        <w:t>，解者遂訓爲止扉，不知</w:t>
      </w:r>
      <w:r>
        <w:rPr>
          <w:rFonts w:hint="eastAsia"/>
          <w:sz w:val="24"/>
          <w:szCs w:val="24"/>
        </w:rPr>
        <w:t>‘</w:t>
      </w:r>
      <w:r w:rsidRPr="00043D57">
        <w:rPr>
          <w:rFonts w:hint="eastAsia"/>
          <w:sz w:val="24"/>
          <w:szCs w:val="24"/>
        </w:rPr>
        <w:t>閈</w:t>
      </w:r>
      <w:r>
        <w:rPr>
          <w:rFonts w:hint="eastAsia"/>
          <w:sz w:val="24"/>
          <w:szCs w:val="24"/>
        </w:rPr>
        <w:t>’、‘</w:t>
      </w:r>
      <w:r w:rsidRPr="00712787">
        <w:rPr>
          <w:rFonts w:hint="eastAsia"/>
          <w:sz w:val="24"/>
          <w:szCs w:val="24"/>
        </w:rPr>
        <w:t>閎</w:t>
      </w:r>
      <w:r>
        <w:rPr>
          <w:rFonts w:hint="eastAsia"/>
          <w:sz w:val="24"/>
          <w:szCs w:val="24"/>
        </w:rPr>
        <w:t>’</w:t>
      </w:r>
      <w:r w:rsidRPr="00712787">
        <w:rPr>
          <w:rFonts w:hint="eastAsia"/>
          <w:sz w:val="24"/>
          <w:szCs w:val="24"/>
        </w:rPr>
        <w:t>皆謂門也。</w:t>
      </w:r>
      <w:r>
        <w:rPr>
          <w:rFonts w:hint="eastAsia"/>
          <w:sz w:val="24"/>
          <w:szCs w:val="24"/>
        </w:rPr>
        <w:t>‘</w:t>
      </w:r>
      <w:r w:rsidRPr="00712787">
        <w:rPr>
          <w:rFonts w:hint="eastAsia"/>
          <w:sz w:val="24"/>
          <w:szCs w:val="24"/>
        </w:rPr>
        <w:t>繕完葺牆</w:t>
      </w:r>
      <w:r>
        <w:rPr>
          <w:rFonts w:hint="eastAsia"/>
          <w:sz w:val="24"/>
          <w:szCs w:val="24"/>
        </w:rPr>
        <w:t>’</w:t>
      </w:r>
      <w:r w:rsidRPr="00712787">
        <w:rPr>
          <w:rFonts w:hint="eastAsia"/>
          <w:sz w:val="24"/>
          <w:szCs w:val="24"/>
        </w:rPr>
        <w:t>，解者欲改</w:t>
      </w:r>
      <w:r>
        <w:rPr>
          <w:rFonts w:hint="eastAsia"/>
          <w:sz w:val="24"/>
          <w:szCs w:val="24"/>
        </w:rPr>
        <w:t>‘</w:t>
      </w:r>
      <w:r w:rsidRPr="00712787">
        <w:rPr>
          <w:rFonts w:hint="eastAsia"/>
          <w:sz w:val="24"/>
          <w:szCs w:val="24"/>
        </w:rPr>
        <w:t>完</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宇</w:t>
      </w:r>
      <w:r>
        <w:rPr>
          <w:rFonts w:hint="eastAsia"/>
          <w:sz w:val="24"/>
          <w:szCs w:val="24"/>
        </w:rPr>
        <w:t>’</w:t>
      </w:r>
      <w:r w:rsidRPr="00712787">
        <w:rPr>
          <w:rFonts w:hint="eastAsia"/>
          <w:sz w:val="24"/>
          <w:szCs w:val="24"/>
        </w:rPr>
        <w:t>，不知</w:t>
      </w:r>
      <w:r>
        <w:rPr>
          <w:rFonts w:hint="eastAsia"/>
          <w:sz w:val="24"/>
          <w:szCs w:val="24"/>
        </w:rPr>
        <w:t>‘</w:t>
      </w:r>
      <w:r w:rsidRPr="00712787">
        <w:rPr>
          <w:rFonts w:hint="eastAsia"/>
          <w:sz w:val="24"/>
          <w:szCs w:val="24"/>
        </w:rPr>
        <w:t>繕</w:t>
      </w:r>
      <w:r>
        <w:rPr>
          <w:rFonts w:hint="eastAsia"/>
          <w:sz w:val="24"/>
          <w:szCs w:val="24"/>
        </w:rPr>
        <w:t>’、‘</w:t>
      </w:r>
      <w:r w:rsidRPr="00712787">
        <w:rPr>
          <w:rFonts w:hint="eastAsia"/>
          <w:sz w:val="24"/>
          <w:szCs w:val="24"/>
        </w:rPr>
        <w:t>完</w:t>
      </w:r>
      <w:r>
        <w:rPr>
          <w:rFonts w:hint="eastAsia"/>
          <w:sz w:val="24"/>
          <w:szCs w:val="24"/>
        </w:rPr>
        <w:t>’</w:t>
      </w:r>
      <w:r w:rsidRPr="00712787">
        <w:rPr>
          <w:rFonts w:hint="eastAsia"/>
          <w:sz w:val="24"/>
          <w:szCs w:val="24"/>
        </w:rPr>
        <w:t>皆謂修其牆垣，非謂屋宇也。</w:t>
      </w:r>
      <w:r w:rsidRPr="00043D57">
        <w:rPr>
          <w:rFonts w:hint="eastAsia"/>
          <w:sz w:val="18"/>
          <w:szCs w:val="18"/>
        </w:rPr>
        <w:t>以上六條辨見《左傳》中。</w:t>
      </w:r>
      <w:r w:rsidRPr="00712787">
        <w:rPr>
          <w:rFonts w:hint="eastAsia"/>
          <w:sz w:val="24"/>
          <w:szCs w:val="24"/>
        </w:rPr>
        <w:t>昭三年傳</w:t>
      </w:r>
      <w:r>
        <w:rPr>
          <w:rFonts w:hint="eastAsia"/>
          <w:sz w:val="24"/>
          <w:szCs w:val="24"/>
        </w:rPr>
        <w:t>‘</w:t>
      </w:r>
      <w:r w:rsidRPr="00712787">
        <w:rPr>
          <w:rFonts w:hint="eastAsia"/>
          <w:sz w:val="24"/>
          <w:szCs w:val="24"/>
        </w:rPr>
        <w:t>君若不棄敝邑，而辱使董振擇之，以備嬪嬙</w:t>
      </w:r>
      <w:r>
        <w:rPr>
          <w:rFonts w:hint="eastAsia"/>
          <w:sz w:val="24"/>
          <w:szCs w:val="24"/>
        </w:rPr>
        <w:t>’</w:t>
      </w:r>
      <w:r w:rsidRPr="00712787">
        <w:rPr>
          <w:rFonts w:hint="eastAsia"/>
          <w:sz w:val="24"/>
          <w:szCs w:val="24"/>
        </w:rPr>
        <w:t>，解者曰：</w:t>
      </w:r>
      <w:r>
        <w:rPr>
          <w:rFonts w:hint="eastAsia"/>
          <w:sz w:val="24"/>
          <w:szCs w:val="24"/>
        </w:rPr>
        <w:t>‘董，正也，振，整也。’</w:t>
      </w:r>
      <w:r w:rsidRPr="00712787">
        <w:rPr>
          <w:rFonts w:hint="eastAsia"/>
          <w:sz w:val="24"/>
          <w:szCs w:val="24"/>
        </w:rPr>
        <w:t>不知</w:t>
      </w:r>
      <w:r>
        <w:rPr>
          <w:rFonts w:hint="eastAsia"/>
          <w:sz w:val="24"/>
          <w:szCs w:val="24"/>
        </w:rPr>
        <w:t>‘</w:t>
      </w:r>
      <w:r w:rsidRPr="00712787">
        <w:rPr>
          <w:rFonts w:hint="eastAsia"/>
          <w:sz w:val="24"/>
          <w:szCs w:val="24"/>
        </w:rPr>
        <w:t>董振</w:t>
      </w:r>
      <w:r>
        <w:rPr>
          <w:rFonts w:hint="eastAsia"/>
          <w:sz w:val="24"/>
          <w:szCs w:val="24"/>
        </w:rPr>
        <w:t>’</w:t>
      </w:r>
      <w:r w:rsidRPr="00712787">
        <w:rPr>
          <w:rFonts w:hint="eastAsia"/>
          <w:sz w:val="24"/>
          <w:szCs w:val="24"/>
        </w:rPr>
        <w:t>即</w:t>
      </w:r>
      <w:r>
        <w:rPr>
          <w:rFonts w:hint="eastAsia"/>
          <w:sz w:val="24"/>
          <w:szCs w:val="24"/>
        </w:rPr>
        <w:t>‘</w:t>
      </w:r>
      <w:r w:rsidRPr="00712787">
        <w:rPr>
          <w:rFonts w:hint="eastAsia"/>
          <w:sz w:val="24"/>
          <w:szCs w:val="24"/>
        </w:rPr>
        <w:t>動震</w:t>
      </w:r>
      <w:r>
        <w:rPr>
          <w:rFonts w:hint="eastAsia"/>
          <w:sz w:val="24"/>
          <w:szCs w:val="24"/>
        </w:rPr>
        <w:t>’</w:t>
      </w:r>
      <w:r w:rsidRPr="00712787">
        <w:rPr>
          <w:rFonts w:hint="eastAsia"/>
          <w:sz w:val="24"/>
          <w:szCs w:val="24"/>
        </w:rPr>
        <w:t>，謂敬謹也。七年傳</w:t>
      </w:r>
      <w:r>
        <w:rPr>
          <w:rFonts w:hint="eastAsia"/>
          <w:sz w:val="24"/>
          <w:szCs w:val="24"/>
        </w:rPr>
        <w:t>‘</w:t>
      </w:r>
      <w:r w:rsidRPr="00712787">
        <w:rPr>
          <w:rFonts w:hint="eastAsia"/>
          <w:sz w:val="24"/>
          <w:szCs w:val="24"/>
        </w:rPr>
        <w:t>寵靈楚國</w:t>
      </w:r>
      <w:r>
        <w:rPr>
          <w:rFonts w:hint="eastAsia"/>
          <w:sz w:val="24"/>
          <w:szCs w:val="24"/>
        </w:rPr>
        <w:t>’</w:t>
      </w:r>
      <w:r w:rsidRPr="00712787">
        <w:rPr>
          <w:rFonts w:hint="eastAsia"/>
          <w:sz w:val="24"/>
          <w:szCs w:val="24"/>
        </w:rPr>
        <w:t>，解者謂開其恩寵，賜以威靈，不知</w:t>
      </w:r>
      <w:r>
        <w:rPr>
          <w:rFonts w:hint="eastAsia"/>
          <w:sz w:val="24"/>
          <w:szCs w:val="24"/>
        </w:rPr>
        <w:t>‘</w:t>
      </w:r>
      <w:r w:rsidRPr="001A7A0B">
        <w:rPr>
          <w:rFonts w:hint="eastAsia"/>
          <w:sz w:val="24"/>
          <w:szCs w:val="24"/>
        </w:rPr>
        <w:t>靈’，福也，</w:t>
      </w:r>
      <w:r w:rsidRPr="00712787">
        <w:rPr>
          <w:rFonts w:hint="eastAsia"/>
          <w:sz w:val="24"/>
          <w:szCs w:val="24"/>
        </w:rPr>
        <w:t>與</w:t>
      </w:r>
      <w:r>
        <w:rPr>
          <w:rFonts w:hint="eastAsia"/>
          <w:sz w:val="24"/>
          <w:szCs w:val="24"/>
        </w:rPr>
        <w:t>‘</w:t>
      </w:r>
      <w:r w:rsidRPr="00712787">
        <w:rPr>
          <w:rFonts w:hint="eastAsia"/>
          <w:sz w:val="24"/>
          <w:szCs w:val="24"/>
        </w:rPr>
        <w:t>寵</w:t>
      </w:r>
      <w:r>
        <w:rPr>
          <w:rFonts w:hint="eastAsia"/>
          <w:sz w:val="24"/>
          <w:szCs w:val="24"/>
        </w:rPr>
        <w:t>’</w:t>
      </w:r>
      <w:r w:rsidRPr="00712787">
        <w:rPr>
          <w:rFonts w:hint="eastAsia"/>
          <w:sz w:val="24"/>
          <w:szCs w:val="24"/>
        </w:rPr>
        <w:t>義相近也。</w:t>
      </w:r>
      <w:r>
        <w:rPr>
          <w:rFonts w:hint="eastAsia"/>
          <w:sz w:val="24"/>
          <w:szCs w:val="24"/>
        </w:rPr>
        <w:t>‘</w:t>
      </w:r>
      <w:r w:rsidRPr="00712787">
        <w:rPr>
          <w:rFonts w:hint="eastAsia"/>
          <w:sz w:val="24"/>
          <w:szCs w:val="24"/>
        </w:rPr>
        <w:t>叔父陟恪在我先王之左右</w:t>
      </w:r>
      <w:r>
        <w:rPr>
          <w:rFonts w:hint="eastAsia"/>
          <w:sz w:val="24"/>
          <w:szCs w:val="24"/>
        </w:rPr>
        <w:t>’</w:t>
      </w:r>
      <w:r w:rsidRPr="00712787">
        <w:rPr>
          <w:rFonts w:hint="eastAsia"/>
          <w:sz w:val="24"/>
          <w:szCs w:val="24"/>
        </w:rPr>
        <w:t>，解者曰：</w:t>
      </w:r>
      <w:r>
        <w:rPr>
          <w:rFonts w:hint="eastAsia"/>
          <w:sz w:val="24"/>
          <w:szCs w:val="24"/>
        </w:rPr>
        <w:t>‘陟，登也，恪，敬也。’</w:t>
      </w:r>
      <w:r w:rsidRPr="00712787">
        <w:rPr>
          <w:rFonts w:hint="eastAsia"/>
          <w:sz w:val="24"/>
          <w:szCs w:val="24"/>
        </w:rPr>
        <w:t>不知</w:t>
      </w:r>
      <w:r>
        <w:rPr>
          <w:rFonts w:hint="eastAsia"/>
          <w:sz w:val="24"/>
          <w:szCs w:val="24"/>
        </w:rPr>
        <w:t>‘</w:t>
      </w:r>
      <w:r w:rsidRPr="00712787">
        <w:rPr>
          <w:rFonts w:hint="eastAsia"/>
          <w:sz w:val="24"/>
          <w:szCs w:val="24"/>
        </w:rPr>
        <w:t>恪</w:t>
      </w:r>
      <w:r>
        <w:rPr>
          <w:rFonts w:hint="eastAsia"/>
          <w:sz w:val="24"/>
          <w:szCs w:val="24"/>
        </w:rPr>
        <w:t>’</w:t>
      </w:r>
      <w:r w:rsidRPr="00712787">
        <w:rPr>
          <w:rFonts w:hint="eastAsia"/>
          <w:sz w:val="24"/>
          <w:szCs w:val="24"/>
        </w:rPr>
        <w:t>乃</w:t>
      </w:r>
      <w:r>
        <w:rPr>
          <w:rFonts w:hint="eastAsia"/>
          <w:sz w:val="24"/>
          <w:szCs w:val="24"/>
        </w:rPr>
        <w:t>‘</w:t>
      </w:r>
      <w:r w:rsidRPr="00712787">
        <w:rPr>
          <w:rFonts w:hint="eastAsia"/>
          <w:sz w:val="24"/>
          <w:szCs w:val="24"/>
        </w:rPr>
        <w:t>格</w:t>
      </w:r>
      <w:r>
        <w:rPr>
          <w:rFonts w:hint="eastAsia"/>
          <w:sz w:val="24"/>
          <w:szCs w:val="24"/>
        </w:rPr>
        <w:t>’</w:t>
      </w:r>
      <w:r w:rsidRPr="00712787">
        <w:rPr>
          <w:rFonts w:hint="eastAsia"/>
          <w:sz w:val="24"/>
          <w:szCs w:val="24"/>
        </w:rPr>
        <w:t>之借字，</w:t>
      </w:r>
      <w:r>
        <w:rPr>
          <w:rFonts w:hint="eastAsia"/>
          <w:sz w:val="24"/>
          <w:szCs w:val="24"/>
        </w:rPr>
        <w:t>‘</w:t>
      </w:r>
      <w:r w:rsidRPr="00712787">
        <w:rPr>
          <w:rFonts w:hint="eastAsia"/>
          <w:sz w:val="24"/>
          <w:szCs w:val="24"/>
        </w:rPr>
        <w:t>格</w:t>
      </w:r>
      <w:r>
        <w:rPr>
          <w:rFonts w:hint="eastAsia"/>
          <w:sz w:val="24"/>
          <w:szCs w:val="24"/>
        </w:rPr>
        <w:t>’</w:t>
      </w:r>
      <w:r w:rsidRPr="00712787">
        <w:rPr>
          <w:rFonts w:hint="eastAsia"/>
          <w:sz w:val="24"/>
          <w:szCs w:val="24"/>
        </w:rPr>
        <w:t>亦</w:t>
      </w:r>
      <w:r>
        <w:rPr>
          <w:rFonts w:hint="eastAsia"/>
          <w:sz w:val="24"/>
          <w:szCs w:val="24"/>
        </w:rPr>
        <w:t>‘</w:t>
      </w:r>
      <w:r w:rsidRPr="00712787">
        <w:rPr>
          <w:rFonts w:hint="eastAsia"/>
          <w:sz w:val="24"/>
          <w:szCs w:val="24"/>
        </w:rPr>
        <w:t>登</w:t>
      </w:r>
      <w:r>
        <w:rPr>
          <w:rFonts w:hint="eastAsia"/>
          <w:sz w:val="24"/>
          <w:szCs w:val="24"/>
        </w:rPr>
        <w:t>’</w:t>
      </w:r>
      <w:r w:rsidRPr="00712787">
        <w:rPr>
          <w:rFonts w:hint="eastAsia"/>
          <w:sz w:val="24"/>
          <w:szCs w:val="24"/>
        </w:rPr>
        <w:t>也。</w:t>
      </w:r>
      <w:r w:rsidRPr="00043D57">
        <w:rPr>
          <w:rFonts w:hint="eastAsia"/>
          <w:sz w:val="18"/>
          <w:szCs w:val="18"/>
        </w:rPr>
        <w:t>以上三條辨見《左傳》下。</w:t>
      </w:r>
      <w:r w:rsidRPr="00712787">
        <w:rPr>
          <w:rFonts w:hint="eastAsia"/>
          <w:sz w:val="24"/>
          <w:szCs w:val="24"/>
        </w:rPr>
        <w:t>《周語》</w:t>
      </w:r>
      <w:r>
        <w:rPr>
          <w:rFonts w:hint="eastAsia"/>
          <w:sz w:val="24"/>
          <w:szCs w:val="24"/>
        </w:rPr>
        <w:t>‘</w:t>
      </w:r>
      <w:r w:rsidRPr="00712787">
        <w:rPr>
          <w:rFonts w:hint="eastAsia"/>
          <w:sz w:val="24"/>
          <w:szCs w:val="24"/>
        </w:rPr>
        <w:t>服物昭庸</w:t>
      </w:r>
      <w:r>
        <w:rPr>
          <w:rFonts w:hint="eastAsia"/>
          <w:sz w:val="24"/>
          <w:szCs w:val="24"/>
        </w:rPr>
        <w:t>’</w:t>
      </w:r>
      <w:r w:rsidRPr="00712787">
        <w:rPr>
          <w:rFonts w:hint="eastAsia"/>
          <w:sz w:val="24"/>
          <w:szCs w:val="24"/>
        </w:rPr>
        <w:t>，解者訓庸爲功，不知</w:t>
      </w:r>
      <w:r>
        <w:rPr>
          <w:rFonts w:hint="eastAsia"/>
          <w:sz w:val="24"/>
          <w:szCs w:val="24"/>
        </w:rPr>
        <w:t>‘</w:t>
      </w:r>
      <w:r w:rsidRPr="00712787">
        <w:rPr>
          <w:rFonts w:hint="eastAsia"/>
          <w:sz w:val="24"/>
          <w:szCs w:val="24"/>
        </w:rPr>
        <w:t>昭庸</w:t>
      </w:r>
      <w:r>
        <w:rPr>
          <w:rFonts w:hint="eastAsia"/>
          <w:sz w:val="24"/>
          <w:szCs w:val="24"/>
        </w:rPr>
        <w:t>’</w:t>
      </w:r>
      <w:r w:rsidRPr="00712787">
        <w:rPr>
          <w:rFonts w:hint="eastAsia"/>
          <w:sz w:val="24"/>
          <w:szCs w:val="24"/>
        </w:rPr>
        <w:t>即</w:t>
      </w:r>
      <w:r>
        <w:rPr>
          <w:rFonts w:hint="eastAsia"/>
          <w:sz w:val="24"/>
          <w:szCs w:val="24"/>
        </w:rPr>
        <w:t>‘</w:t>
      </w:r>
      <w:r w:rsidRPr="00712787">
        <w:rPr>
          <w:rFonts w:hint="eastAsia"/>
          <w:sz w:val="24"/>
          <w:szCs w:val="24"/>
        </w:rPr>
        <w:t>昭融</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昭</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融</w:t>
      </w:r>
      <w:r>
        <w:rPr>
          <w:rFonts w:hint="eastAsia"/>
          <w:sz w:val="24"/>
          <w:szCs w:val="24"/>
        </w:rPr>
        <w:t>’</w:t>
      </w:r>
      <w:r w:rsidRPr="00712787">
        <w:rPr>
          <w:rFonts w:hint="eastAsia"/>
          <w:sz w:val="24"/>
          <w:szCs w:val="24"/>
        </w:rPr>
        <w:t>皆明也。</w:t>
      </w:r>
      <w:r>
        <w:rPr>
          <w:rFonts w:hint="eastAsia"/>
          <w:sz w:val="24"/>
          <w:szCs w:val="24"/>
        </w:rPr>
        <w:t>‘</w:t>
      </w:r>
      <w:r w:rsidRPr="00712787">
        <w:rPr>
          <w:rFonts w:hint="eastAsia"/>
          <w:sz w:val="24"/>
          <w:szCs w:val="24"/>
        </w:rPr>
        <w:t>氣不沈滯而亦不散越</w:t>
      </w:r>
      <w:r>
        <w:rPr>
          <w:rFonts w:hint="eastAsia"/>
          <w:sz w:val="24"/>
          <w:szCs w:val="24"/>
        </w:rPr>
        <w:t>’</w:t>
      </w:r>
      <w:r w:rsidRPr="00712787">
        <w:rPr>
          <w:rFonts w:hint="eastAsia"/>
          <w:sz w:val="24"/>
          <w:szCs w:val="24"/>
        </w:rPr>
        <w:t>，解者訓</w:t>
      </w:r>
      <w:r>
        <w:rPr>
          <w:rFonts w:hint="eastAsia"/>
          <w:sz w:val="24"/>
          <w:szCs w:val="24"/>
        </w:rPr>
        <w:t>‘</w:t>
      </w:r>
      <w:r w:rsidRPr="00712787">
        <w:rPr>
          <w:rFonts w:hint="eastAsia"/>
          <w:sz w:val="24"/>
          <w:szCs w:val="24"/>
        </w:rPr>
        <w:t>越</w:t>
      </w:r>
      <w:r>
        <w:rPr>
          <w:rFonts w:hint="eastAsia"/>
          <w:sz w:val="24"/>
          <w:szCs w:val="24"/>
        </w:rPr>
        <w:t>’</w:t>
      </w:r>
      <w:r w:rsidRPr="00712787">
        <w:rPr>
          <w:rFonts w:hint="eastAsia"/>
          <w:sz w:val="24"/>
          <w:szCs w:val="24"/>
        </w:rPr>
        <w:t>爲遠，不知</w:t>
      </w:r>
      <w:r>
        <w:rPr>
          <w:rFonts w:hint="eastAsia"/>
          <w:sz w:val="24"/>
          <w:szCs w:val="24"/>
        </w:rPr>
        <w:t>‘</w:t>
      </w:r>
      <w:r w:rsidRPr="001A7A0B">
        <w:rPr>
          <w:rFonts w:hint="eastAsia"/>
          <w:sz w:val="24"/>
          <w:szCs w:val="24"/>
        </w:rPr>
        <w:t>越’，揚也，</w:t>
      </w:r>
      <w:r w:rsidRPr="00712787">
        <w:rPr>
          <w:rFonts w:hint="eastAsia"/>
          <w:sz w:val="24"/>
          <w:szCs w:val="24"/>
        </w:rPr>
        <w:t>與</w:t>
      </w:r>
      <w:r>
        <w:rPr>
          <w:rFonts w:hint="eastAsia"/>
          <w:sz w:val="24"/>
          <w:szCs w:val="24"/>
        </w:rPr>
        <w:t>‘</w:t>
      </w:r>
      <w:r w:rsidRPr="00712787">
        <w:rPr>
          <w:rFonts w:hint="eastAsia"/>
          <w:sz w:val="24"/>
          <w:szCs w:val="24"/>
        </w:rPr>
        <w:t>散</w:t>
      </w:r>
      <w:r>
        <w:rPr>
          <w:rFonts w:hint="eastAsia"/>
          <w:sz w:val="24"/>
          <w:szCs w:val="24"/>
        </w:rPr>
        <w:t>’</w:t>
      </w:r>
      <w:r w:rsidRPr="00712787">
        <w:rPr>
          <w:rFonts w:hint="eastAsia"/>
          <w:sz w:val="24"/>
          <w:szCs w:val="24"/>
        </w:rPr>
        <w:t>義相近也。</w:t>
      </w:r>
      <w:r>
        <w:rPr>
          <w:rFonts w:hint="eastAsia"/>
          <w:sz w:val="24"/>
          <w:szCs w:val="24"/>
        </w:rPr>
        <w:t>‘</w:t>
      </w:r>
      <w:r w:rsidRPr="00712787">
        <w:rPr>
          <w:rFonts w:hint="eastAsia"/>
          <w:sz w:val="24"/>
          <w:szCs w:val="24"/>
        </w:rPr>
        <w:t>無夭昏劄瘥之憂</w:t>
      </w:r>
      <w:r>
        <w:rPr>
          <w:rFonts w:hint="eastAsia"/>
          <w:sz w:val="24"/>
          <w:szCs w:val="24"/>
        </w:rPr>
        <w:t>’</w:t>
      </w:r>
      <w:r w:rsidRPr="00712787">
        <w:rPr>
          <w:rFonts w:hint="eastAsia"/>
          <w:sz w:val="24"/>
          <w:szCs w:val="24"/>
        </w:rPr>
        <w:t>，解者訓</w:t>
      </w:r>
      <w:r>
        <w:rPr>
          <w:rFonts w:hint="eastAsia"/>
          <w:sz w:val="24"/>
          <w:szCs w:val="24"/>
        </w:rPr>
        <w:t>‘</w:t>
      </w:r>
      <w:r w:rsidRPr="00712787">
        <w:rPr>
          <w:rFonts w:hint="eastAsia"/>
          <w:sz w:val="24"/>
          <w:szCs w:val="24"/>
        </w:rPr>
        <w:t>昏</w:t>
      </w:r>
      <w:r>
        <w:rPr>
          <w:rFonts w:hint="eastAsia"/>
          <w:sz w:val="24"/>
          <w:szCs w:val="24"/>
        </w:rPr>
        <w:t>’</w:t>
      </w:r>
      <w:r w:rsidRPr="00712787">
        <w:rPr>
          <w:rFonts w:hint="eastAsia"/>
          <w:sz w:val="24"/>
          <w:szCs w:val="24"/>
        </w:rPr>
        <w:t>爲狂惑，不知</w:t>
      </w:r>
      <w:r>
        <w:rPr>
          <w:rFonts w:hint="eastAsia"/>
          <w:sz w:val="24"/>
          <w:szCs w:val="24"/>
        </w:rPr>
        <w:t>‘</w:t>
      </w:r>
      <w:r w:rsidRPr="001A7A0B">
        <w:rPr>
          <w:rFonts w:hint="eastAsia"/>
          <w:sz w:val="24"/>
          <w:szCs w:val="24"/>
        </w:rPr>
        <w:t>昏’，没也，死也</w:t>
      </w:r>
      <w:r w:rsidRPr="00712787">
        <w:rPr>
          <w:rFonts w:hint="eastAsia"/>
          <w:sz w:val="24"/>
          <w:szCs w:val="24"/>
        </w:rPr>
        <w:t>，與</w:t>
      </w:r>
      <w:r>
        <w:rPr>
          <w:rFonts w:hint="eastAsia"/>
          <w:sz w:val="24"/>
          <w:szCs w:val="24"/>
        </w:rPr>
        <w:t>‘</w:t>
      </w:r>
      <w:r w:rsidRPr="00712787">
        <w:rPr>
          <w:rFonts w:hint="eastAsia"/>
          <w:sz w:val="24"/>
          <w:szCs w:val="24"/>
        </w:rPr>
        <w:t>夭</w:t>
      </w:r>
      <w:r>
        <w:rPr>
          <w:rFonts w:hint="eastAsia"/>
          <w:sz w:val="24"/>
          <w:szCs w:val="24"/>
        </w:rPr>
        <w:t>’</w:t>
      </w:r>
      <w:r w:rsidRPr="00712787">
        <w:rPr>
          <w:rFonts w:hint="eastAsia"/>
          <w:sz w:val="24"/>
          <w:szCs w:val="24"/>
        </w:rPr>
        <w:t>同義也。</w:t>
      </w:r>
      <w:r>
        <w:rPr>
          <w:rFonts w:hint="eastAsia"/>
          <w:sz w:val="24"/>
          <w:szCs w:val="24"/>
        </w:rPr>
        <w:t>‘</w:t>
      </w:r>
      <w:r w:rsidRPr="00712787">
        <w:rPr>
          <w:rFonts w:hint="eastAsia"/>
          <w:sz w:val="24"/>
          <w:szCs w:val="24"/>
        </w:rPr>
        <w:t>汩越九原</w:t>
      </w:r>
      <w:r>
        <w:rPr>
          <w:rFonts w:hint="eastAsia"/>
          <w:sz w:val="24"/>
          <w:szCs w:val="24"/>
        </w:rPr>
        <w:t>’</w:t>
      </w:r>
      <w:r w:rsidRPr="00712787">
        <w:rPr>
          <w:rFonts w:hint="eastAsia"/>
          <w:sz w:val="24"/>
          <w:szCs w:val="24"/>
        </w:rPr>
        <w:t>，解者訓</w:t>
      </w:r>
      <w:r>
        <w:rPr>
          <w:rFonts w:hint="eastAsia"/>
          <w:sz w:val="24"/>
          <w:szCs w:val="24"/>
        </w:rPr>
        <w:t>‘</w:t>
      </w:r>
      <w:r w:rsidRPr="00712787">
        <w:rPr>
          <w:rFonts w:hint="eastAsia"/>
          <w:sz w:val="24"/>
          <w:szCs w:val="24"/>
        </w:rPr>
        <w:t>越</w:t>
      </w:r>
      <w:r>
        <w:rPr>
          <w:rFonts w:hint="eastAsia"/>
          <w:sz w:val="24"/>
          <w:szCs w:val="24"/>
        </w:rPr>
        <w:t>’</w:t>
      </w:r>
      <w:r w:rsidRPr="00712787">
        <w:rPr>
          <w:rFonts w:hint="eastAsia"/>
          <w:sz w:val="24"/>
          <w:szCs w:val="24"/>
        </w:rPr>
        <w:t>爲揚，不知</w:t>
      </w:r>
      <w:r>
        <w:rPr>
          <w:rFonts w:hint="eastAsia"/>
          <w:sz w:val="24"/>
          <w:szCs w:val="24"/>
        </w:rPr>
        <w:t>‘</w:t>
      </w:r>
      <w:r w:rsidRPr="00712787">
        <w:rPr>
          <w:rFonts w:hint="eastAsia"/>
          <w:sz w:val="24"/>
          <w:szCs w:val="24"/>
        </w:rPr>
        <w:t>汩</w:t>
      </w:r>
      <w:r>
        <w:rPr>
          <w:rFonts w:hint="eastAsia"/>
          <w:sz w:val="24"/>
          <w:szCs w:val="24"/>
        </w:rPr>
        <w:t>’、‘</w:t>
      </w:r>
      <w:r w:rsidRPr="00712787">
        <w:rPr>
          <w:rFonts w:hint="eastAsia"/>
          <w:sz w:val="24"/>
          <w:szCs w:val="24"/>
        </w:rPr>
        <w:t>越</w:t>
      </w:r>
      <w:r>
        <w:rPr>
          <w:rFonts w:hint="eastAsia"/>
          <w:sz w:val="24"/>
          <w:szCs w:val="24"/>
        </w:rPr>
        <w:t>’</w:t>
      </w:r>
      <w:r w:rsidRPr="00712787">
        <w:rPr>
          <w:rFonts w:hint="eastAsia"/>
          <w:sz w:val="24"/>
          <w:szCs w:val="24"/>
        </w:rPr>
        <w:t>皆治也。</w:t>
      </w:r>
      <w:r>
        <w:rPr>
          <w:rFonts w:hint="eastAsia"/>
          <w:sz w:val="24"/>
          <w:szCs w:val="24"/>
        </w:rPr>
        <w:t>‘</w:t>
      </w:r>
      <w:r w:rsidRPr="00712787">
        <w:rPr>
          <w:rFonts w:hint="eastAsia"/>
          <w:sz w:val="24"/>
          <w:szCs w:val="24"/>
        </w:rPr>
        <w:t>有過慝之度</w:t>
      </w:r>
      <w:r>
        <w:rPr>
          <w:rFonts w:hint="eastAsia"/>
          <w:sz w:val="24"/>
          <w:szCs w:val="24"/>
        </w:rPr>
        <w:t>’</w:t>
      </w:r>
      <w:r w:rsidRPr="00712787">
        <w:rPr>
          <w:rFonts w:hint="eastAsia"/>
          <w:sz w:val="24"/>
          <w:szCs w:val="24"/>
        </w:rPr>
        <w:t>，解者訓</w:t>
      </w:r>
      <w:r>
        <w:rPr>
          <w:rFonts w:hint="eastAsia"/>
          <w:sz w:val="24"/>
          <w:szCs w:val="24"/>
        </w:rPr>
        <w:t>‘</w:t>
      </w:r>
      <w:r w:rsidRPr="00712787">
        <w:rPr>
          <w:rFonts w:hint="eastAsia"/>
          <w:sz w:val="24"/>
          <w:szCs w:val="24"/>
        </w:rPr>
        <w:t>慝</w:t>
      </w:r>
      <w:r>
        <w:rPr>
          <w:rFonts w:hint="eastAsia"/>
          <w:sz w:val="24"/>
          <w:szCs w:val="24"/>
        </w:rPr>
        <w:t>’</w:t>
      </w:r>
      <w:r w:rsidRPr="00712787">
        <w:rPr>
          <w:rFonts w:hint="eastAsia"/>
          <w:sz w:val="24"/>
          <w:szCs w:val="24"/>
        </w:rPr>
        <w:t>爲惡，不知</w:t>
      </w:r>
      <w:r>
        <w:rPr>
          <w:rFonts w:hint="eastAsia"/>
          <w:sz w:val="24"/>
          <w:szCs w:val="24"/>
        </w:rPr>
        <w:t>‘</w:t>
      </w:r>
      <w:r w:rsidRPr="00712787">
        <w:rPr>
          <w:rFonts w:hint="eastAsia"/>
          <w:sz w:val="24"/>
          <w:szCs w:val="24"/>
        </w:rPr>
        <w:t>慝</w:t>
      </w:r>
      <w:r>
        <w:rPr>
          <w:rFonts w:hint="eastAsia"/>
          <w:sz w:val="24"/>
          <w:szCs w:val="24"/>
        </w:rPr>
        <w:t>’</w:t>
      </w:r>
      <w:r w:rsidRPr="00712787">
        <w:rPr>
          <w:rFonts w:hint="eastAsia"/>
          <w:sz w:val="24"/>
          <w:szCs w:val="24"/>
        </w:rPr>
        <w:t>乃</w:t>
      </w:r>
      <w:r>
        <w:rPr>
          <w:rFonts w:hint="eastAsia"/>
          <w:sz w:val="24"/>
          <w:szCs w:val="24"/>
        </w:rPr>
        <w:t>‘</w:t>
      </w:r>
      <w:r w:rsidRPr="00712787">
        <w:rPr>
          <w:rFonts w:hint="eastAsia"/>
          <w:sz w:val="24"/>
          <w:szCs w:val="24"/>
        </w:rPr>
        <w:t>忒</w:t>
      </w:r>
      <w:r>
        <w:rPr>
          <w:rFonts w:hint="eastAsia"/>
          <w:sz w:val="24"/>
          <w:szCs w:val="24"/>
        </w:rPr>
        <w:t>’</w:t>
      </w:r>
      <w:r w:rsidRPr="00712787">
        <w:rPr>
          <w:rFonts w:hint="eastAsia"/>
          <w:sz w:val="24"/>
          <w:szCs w:val="24"/>
        </w:rPr>
        <w:t>之借字，</w:t>
      </w:r>
      <w:r>
        <w:rPr>
          <w:rFonts w:hint="eastAsia"/>
          <w:sz w:val="24"/>
          <w:szCs w:val="24"/>
        </w:rPr>
        <w:t>‘</w:t>
      </w:r>
      <w:r w:rsidRPr="00712787">
        <w:rPr>
          <w:rFonts w:hint="eastAsia"/>
          <w:sz w:val="24"/>
          <w:szCs w:val="24"/>
        </w:rPr>
        <w:t>過忒</w:t>
      </w:r>
      <w:r>
        <w:rPr>
          <w:rFonts w:hint="eastAsia"/>
          <w:sz w:val="24"/>
          <w:szCs w:val="24"/>
        </w:rPr>
        <w:t>’</w:t>
      </w:r>
      <w:r w:rsidRPr="00712787">
        <w:rPr>
          <w:rFonts w:hint="eastAsia"/>
          <w:sz w:val="24"/>
          <w:szCs w:val="24"/>
        </w:rPr>
        <w:t>猶</w:t>
      </w:r>
      <w:r>
        <w:rPr>
          <w:rFonts w:hint="eastAsia"/>
          <w:sz w:val="24"/>
          <w:szCs w:val="24"/>
        </w:rPr>
        <w:t>‘</w:t>
      </w:r>
      <w:r w:rsidRPr="00712787">
        <w:rPr>
          <w:rFonts w:hint="eastAsia"/>
          <w:sz w:val="24"/>
          <w:szCs w:val="24"/>
        </w:rPr>
        <w:t>過差</w:t>
      </w:r>
      <w:r>
        <w:rPr>
          <w:rFonts w:hint="eastAsia"/>
          <w:sz w:val="24"/>
          <w:szCs w:val="24"/>
        </w:rPr>
        <w:t>’</w:t>
      </w:r>
      <w:r w:rsidRPr="00712787">
        <w:rPr>
          <w:rFonts w:hint="eastAsia"/>
          <w:sz w:val="24"/>
          <w:szCs w:val="24"/>
        </w:rPr>
        <w:t>也。《魯語》</w:t>
      </w:r>
      <w:r>
        <w:rPr>
          <w:rFonts w:hint="eastAsia"/>
          <w:sz w:val="24"/>
          <w:szCs w:val="24"/>
        </w:rPr>
        <w:t>‘</w:t>
      </w:r>
      <w:r w:rsidRPr="00712787">
        <w:rPr>
          <w:rFonts w:hint="eastAsia"/>
          <w:sz w:val="24"/>
          <w:szCs w:val="24"/>
        </w:rPr>
        <w:t>固民之殄病是待</w:t>
      </w:r>
      <w:r>
        <w:rPr>
          <w:rFonts w:hint="eastAsia"/>
          <w:sz w:val="24"/>
          <w:szCs w:val="24"/>
        </w:rPr>
        <w:t>’</w:t>
      </w:r>
      <w:r w:rsidRPr="00712787">
        <w:rPr>
          <w:rFonts w:hint="eastAsia"/>
          <w:sz w:val="24"/>
          <w:szCs w:val="24"/>
        </w:rPr>
        <w:t>，解者訓</w:t>
      </w:r>
      <w:r>
        <w:rPr>
          <w:rFonts w:hint="eastAsia"/>
          <w:sz w:val="24"/>
          <w:szCs w:val="24"/>
        </w:rPr>
        <w:t>‘</w:t>
      </w:r>
      <w:r w:rsidRPr="00712787">
        <w:rPr>
          <w:rFonts w:hint="eastAsia"/>
          <w:sz w:val="24"/>
          <w:szCs w:val="24"/>
        </w:rPr>
        <w:t>殄</w:t>
      </w:r>
      <w:r>
        <w:rPr>
          <w:rFonts w:hint="eastAsia"/>
          <w:sz w:val="24"/>
          <w:szCs w:val="24"/>
        </w:rPr>
        <w:t>’</w:t>
      </w:r>
      <w:r w:rsidRPr="00712787">
        <w:rPr>
          <w:rFonts w:hint="eastAsia"/>
          <w:sz w:val="24"/>
          <w:szCs w:val="24"/>
        </w:rPr>
        <w:t>爲絶，不知</w:t>
      </w:r>
      <w:r>
        <w:rPr>
          <w:rFonts w:hint="eastAsia"/>
          <w:sz w:val="24"/>
          <w:szCs w:val="24"/>
        </w:rPr>
        <w:t>‘</w:t>
      </w:r>
      <w:r w:rsidRPr="00712787">
        <w:rPr>
          <w:rFonts w:hint="eastAsia"/>
          <w:sz w:val="24"/>
          <w:szCs w:val="24"/>
        </w:rPr>
        <w:t>殄</w:t>
      </w:r>
      <w:r>
        <w:rPr>
          <w:rFonts w:hint="eastAsia"/>
          <w:sz w:val="24"/>
          <w:szCs w:val="24"/>
        </w:rPr>
        <w:t>’</w:t>
      </w:r>
      <w:r w:rsidRPr="00712787">
        <w:rPr>
          <w:rFonts w:hint="eastAsia"/>
          <w:sz w:val="24"/>
          <w:szCs w:val="24"/>
        </w:rPr>
        <w:t>亦</w:t>
      </w:r>
      <w:r>
        <w:rPr>
          <w:rFonts w:hint="eastAsia"/>
          <w:sz w:val="24"/>
          <w:szCs w:val="24"/>
        </w:rPr>
        <w:t>‘</w:t>
      </w:r>
      <w:r w:rsidRPr="00712787">
        <w:rPr>
          <w:rFonts w:hint="eastAsia"/>
          <w:sz w:val="24"/>
          <w:szCs w:val="24"/>
        </w:rPr>
        <w:t>病</w:t>
      </w:r>
      <w:r>
        <w:rPr>
          <w:rFonts w:hint="eastAsia"/>
          <w:sz w:val="24"/>
          <w:szCs w:val="24"/>
        </w:rPr>
        <w:t>’</w:t>
      </w:r>
      <w:r w:rsidRPr="00712787">
        <w:rPr>
          <w:rFonts w:hint="eastAsia"/>
          <w:sz w:val="24"/>
          <w:szCs w:val="24"/>
        </w:rPr>
        <w:t>也。《齊語》</w:t>
      </w:r>
      <w:r>
        <w:rPr>
          <w:rFonts w:hint="eastAsia"/>
          <w:sz w:val="24"/>
          <w:szCs w:val="24"/>
        </w:rPr>
        <w:t>‘</w:t>
      </w:r>
      <w:r w:rsidRPr="00712787">
        <w:rPr>
          <w:rFonts w:hint="eastAsia"/>
          <w:sz w:val="24"/>
          <w:szCs w:val="24"/>
        </w:rPr>
        <w:t>牛馬選具</w:t>
      </w:r>
      <w:r>
        <w:rPr>
          <w:rFonts w:hint="eastAsia"/>
          <w:sz w:val="24"/>
          <w:szCs w:val="24"/>
        </w:rPr>
        <w:t>’</w:t>
      </w:r>
      <w:r w:rsidRPr="00712787">
        <w:rPr>
          <w:rFonts w:hint="eastAsia"/>
          <w:sz w:val="24"/>
          <w:szCs w:val="24"/>
        </w:rPr>
        <w:t>，解者訓</w:t>
      </w:r>
      <w:r>
        <w:rPr>
          <w:rFonts w:hint="eastAsia"/>
          <w:sz w:val="24"/>
          <w:szCs w:val="24"/>
        </w:rPr>
        <w:t>‘</w:t>
      </w:r>
      <w:r w:rsidRPr="00712787">
        <w:rPr>
          <w:rFonts w:hint="eastAsia"/>
          <w:sz w:val="24"/>
          <w:szCs w:val="24"/>
        </w:rPr>
        <w:t>選</w:t>
      </w:r>
      <w:r>
        <w:rPr>
          <w:rFonts w:hint="eastAsia"/>
          <w:sz w:val="24"/>
          <w:szCs w:val="24"/>
        </w:rPr>
        <w:t>’</w:t>
      </w:r>
      <w:r w:rsidRPr="00712787">
        <w:rPr>
          <w:rFonts w:hint="eastAsia"/>
          <w:sz w:val="24"/>
          <w:szCs w:val="24"/>
        </w:rPr>
        <w:t>爲數，不知</w:t>
      </w:r>
      <w:r>
        <w:rPr>
          <w:rFonts w:hint="eastAsia"/>
          <w:sz w:val="24"/>
          <w:szCs w:val="24"/>
        </w:rPr>
        <w:t>‘</w:t>
      </w:r>
      <w:r w:rsidRPr="00712787">
        <w:rPr>
          <w:rFonts w:hint="eastAsia"/>
          <w:sz w:val="24"/>
          <w:szCs w:val="24"/>
        </w:rPr>
        <w:t>選</w:t>
      </w:r>
      <w:r>
        <w:rPr>
          <w:rFonts w:hint="eastAsia"/>
          <w:sz w:val="24"/>
          <w:szCs w:val="24"/>
        </w:rPr>
        <w:t>’</w:t>
      </w:r>
      <w:r w:rsidRPr="00712787">
        <w:rPr>
          <w:rFonts w:hint="eastAsia"/>
          <w:sz w:val="24"/>
          <w:szCs w:val="24"/>
        </w:rPr>
        <w:t>亦</w:t>
      </w:r>
      <w:r>
        <w:rPr>
          <w:rFonts w:hint="eastAsia"/>
          <w:sz w:val="24"/>
          <w:szCs w:val="24"/>
        </w:rPr>
        <w:t>‘</w:t>
      </w:r>
      <w:r w:rsidRPr="00712787">
        <w:rPr>
          <w:rFonts w:hint="eastAsia"/>
          <w:sz w:val="24"/>
          <w:szCs w:val="24"/>
        </w:rPr>
        <w:t>具</w:t>
      </w:r>
      <w:r>
        <w:rPr>
          <w:rFonts w:hint="eastAsia"/>
          <w:sz w:val="24"/>
          <w:szCs w:val="24"/>
        </w:rPr>
        <w:t>’</w:t>
      </w:r>
      <w:r w:rsidRPr="00712787">
        <w:rPr>
          <w:rFonts w:hint="eastAsia"/>
          <w:sz w:val="24"/>
          <w:szCs w:val="24"/>
        </w:rPr>
        <w:t>也。</w:t>
      </w:r>
      <w:r w:rsidRPr="00E30438">
        <w:rPr>
          <w:rFonts w:hint="eastAsia"/>
          <w:sz w:val="18"/>
          <w:szCs w:val="18"/>
        </w:rPr>
        <w:t>以上七條辨見《國語》上。</w:t>
      </w:r>
      <w:r w:rsidRPr="00712787">
        <w:rPr>
          <w:rFonts w:hint="eastAsia"/>
          <w:sz w:val="24"/>
          <w:szCs w:val="24"/>
        </w:rPr>
        <w:t>《晉語》</w:t>
      </w:r>
      <w:r>
        <w:rPr>
          <w:rFonts w:hint="eastAsia"/>
          <w:sz w:val="24"/>
          <w:szCs w:val="24"/>
        </w:rPr>
        <w:t>‘</w:t>
      </w:r>
      <w:r w:rsidRPr="00712787">
        <w:rPr>
          <w:rFonts w:hint="eastAsia"/>
          <w:sz w:val="24"/>
          <w:szCs w:val="24"/>
        </w:rPr>
        <w:t>將以驪姬之惑蠱君而誣國人</w:t>
      </w:r>
      <w:r>
        <w:rPr>
          <w:rFonts w:hint="eastAsia"/>
          <w:sz w:val="24"/>
          <w:szCs w:val="24"/>
        </w:rPr>
        <w:t>’</w:t>
      </w:r>
      <w:r w:rsidRPr="00712787">
        <w:rPr>
          <w:rFonts w:hint="eastAsia"/>
          <w:sz w:val="24"/>
          <w:szCs w:val="24"/>
        </w:rPr>
        <w:t>，解者訓</w:t>
      </w:r>
      <w:r>
        <w:rPr>
          <w:rFonts w:hint="eastAsia"/>
          <w:sz w:val="24"/>
          <w:szCs w:val="24"/>
        </w:rPr>
        <w:t>‘</w:t>
      </w:r>
      <w:r w:rsidRPr="00712787">
        <w:rPr>
          <w:rFonts w:hint="eastAsia"/>
          <w:sz w:val="24"/>
          <w:szCs w:val="24"/>
        </w:rPr>
        <w:t>蠱</w:t>
      </w:r>
      <w:r>
        <w:rPr>
          <w:rFonts w:hint="eastAsia"/>
          <w:sz w:val="24"/>
          <w:szCs w:val="24"/>
        </w:rPr>
        <w:t>’</w:t>
      </w:r>
      <w:r w:rsidRPr="00712787">
        <w:rPr>
          <w:rFonts w:hint="eastAsia"/>
          <w:sz w:val="24"/>
          <w:szCs w:val="24"/>
        </w:rPr>
        <w:t>爲化，不知</w:t>
      </w:r>
      <w:r>
        <w:rPr>
          <w:rFonts w:hint="eastAsia"/>
          <w:sz w:val="24"/>
          <w:szCs w:val="24"/>
        </w:rPr>
        <w:t>‘</w:t>
      </w:r>
      <w:r w:rsidRPr="00712787">
        <w:rPr>
          <w:rFonts w:hint="eastAsia"/>
          <w:sz w:val="24"/>
          <w:szCs w:val="24"/>
        </w:rPr>
        <w:t>蠱</w:t>
      </w:r>
      <w:r>
        <w:rPr>
          <w:rFonts w:hint="eastAsia"/>
          <w:sz w:val="24"/>
          <w:szCs w:val="24"/>
        </w:rPr>
        <w:t>’</w:t>
      </w:r>
      <w:r w:rsidRPr="00712787">
        <w:rPr>
          <w:rFonts w:hint="eastAsia"/>
          <w:sz w:val="24"/>
          <w:szCs w:val="24"/>
        </w:rPr>
        <w:t>亦</w:t>
      </w:r>
      <w:r>
        <w:rPr>
          <w:rFonts w:hint="eastAsia"/>
          <w:sz w:val="24"/>
          <w:szCs w:val="24"/>
        </w:rPr>
        <w:t>‘</w:t>
      </w:r>
      <w:r w:rsidRPr="00712787">
        <w:rPr>
          <w:rFonts w:hint="eastAsia"/>
          <w:sz w:val="24"/>
          <w:szCs w:val="24"/>
        </w:rPr>
        <w:t>惑</w:t>
      </w:r>
      <w:r>
        <w:rPr>
          <w:rFonts w:hint="eastAsia"/>
          <w:sz w:val="24"/>
          <w:szCs w:val="24"/>
        </w:rPr>
        <w:t>’</w:t>
      </w:r>
      <w:r w:rsidRPr="00712787">
        <w:rPr>
          <w:rFonts w:hint="eastAsia"/>
          <w:sz w:val="24"/>
          <w:szCs w:val="24"/>
        </w:rPr>
        <w:t>也。</w:t>
      </w:r>
      <w:r>
        <w:rPr>
          <w:rFonts w:hint="eastAsia"/>
          <w:sz w:val="24"/>
          <w:szCs w:val="24"/>
        </w:rPr>
        <w:t>‘</w:t>
      </w:r>
      <w:r w:rsidRPr="00712787">
        <w:rPr>
          <w:rFonts w:hint="eastAsia"/>
          <w:sz w:val="24"/>
          <w:szCs w:val="24"/>
        </w:rPr>
        <w:t>是先王覆露子也</w:t>
      </w:r>
      <w:r>
        <w:rPr>
          <w:rFonts w:hint="eastAsia"/>
          <w:sz w:val="24"/>
          <w:szCs w:val="24"/>
        </w:rPr>
        <w:t>’</w:t>
      </w:r>
      <w:r w:rsidRPr="00712787">
        <w:rPr>
          <w:rFonts w:hint="eastAsia"/>
          <w:sz w:val="24"/>
          <w:szCs w:val="24"/>
        </w:rPr>
        <w:t>，解者訓</w:t>
      </w:r>
      <w:r>
        <w:rPr>
          <w:rFonts w:hint="eastAsia"/>
          <w:sz w:val="24"/>
          <w:szCs w:val="24"/>
        </w:rPr>
        <w:t>‘</w:t>
      </w:r>
      <w:r w:rsidRPr="00712787">
        <w:rPr>
          <w:rFonts w:hint="eastAsia"/>
          <w:sz w:val="24"/>
          <w:szCs w:val="24"/>
        </w:rPr>
        <w:t>露</w:t>
      </w:r>
      <w:r>
        <w:rPr>
          <w:rFonts w:hint="eastAsia"/>
          <w:sz w:val="24"/>
          <w:szCs w:val="24"/>
        </w:rPr>
        <w:t>’</w:t>
      </w:r>
      <w:r w:rsidRPr="00712787">
        <w:rPr>
          <w:rFonts w:hint="eastAsia"/>
          <w:sz w:val="24"/>
          <w:szCs w:val="24"/>
        </w:rPr>
        <w:t>爲潤，不知</w:t>
      </w:r>
      <w:r>
        <w:rPr>
          <w:rFonts w:hint="eastAsia"/>
          <w:sz w:val="24"/>
          <w:szCs w:val="24"/>
        </w:rPr>
        <w:t>‘</w:t>
      </w:r>
      <w:r w:rsidRPr="00712787">
        <w:rPr>
          <w:rFonts w:hint="eastAsia"/>
          <w:sz w:val="24"/>
          <w:szCs w:val="24"/>
        </w:rPr>
        <w:t>露</w:t>
      </w:r>
      <w:r>
        <w:rPr>
          <w:rFonts w:hint="eastAsia"/>
          <w:sz w:val="24"/>
          <w:szCs w:val="24"/>
        </w:rPr>
        <w:t>’</w:t>
      </w:r>
      <w:r w:rsidRPr="00712787">
        <w:rPr>
          <w:rFonts w:hint="eastAsia"/>
          <w:sz w:val="24"/>
          <w:szCs w:val="24"/>
        </w:rPr>
        <w:t>亦</w:t>
      </w:r>
      <w:r>
        <w:rPr>
          <w:rFonts w:hint="eastAsia"/>
          <w:sz w:val="24"/>
          <w:szCs w:val="24"/>
        </w:rPr>
        <w:t>‘</w:t>
      </w:r>
      <w:r w:rsidRPr="00712787">
        <w:rPr>
          <w:rFonts w:hint="eastAsia"/>
          <w:sz w:val="24"/>
          <w:szCs w:val="24"/>
        </w:rPr>
        <w:t>覆</w:t>
      </w:r>
      <w:r>
        <w:rPr>
          <w:rFonts w:hint="eastAsia"/>
          <w:sz w:val="24"/>
          <w:szCs w:val="24"/>
        </w:rPr>
        <w:t>’</w:t>
      </w:r>
      <w:r w:rsidRPr="00712787">
        <w:rPr>
          <w:rFonts w:hint="eastAsia"/>
          <w:sz w:val="24"/>
          <w:szCs w:val="24"/>
        </w:rPr>
        <w:t>也。</w:t>
      </w:r>
      <w:r>
        <w:rPr>
          <w:rFonts w:hint="eastAsia"/>
          <w:sz w:val="24"/>
          <w:szCs w:val="24"/>
        </w:rPr>
        <w:t>‘</w:t>
      </w:r>
      <w:r w:rsidRPr="00712787">
        <w:rPr>
          <w:rFonts w:hint="eastAsia"/>
          <w:sz w:val="24"/>
          <w:szCs w:val="24"/>
        </w:rPr>
        <w:t>知羊舌職之聰敏肅給也</w:t>
      </w:r>
      <w:r>
        <w:rPr>
          <w:rFonts w:hint="eastAsia"/>
          <w:sz w:val="24"/>
          <w:szCs w:val="24"/>
        </w:rPr>
        <w:t>’</w:t>
      </w:r>
      <w:r w:rsidRPr="00712787">
        <w:rPr>
          <w:rFonts w:hint="eastAsia"/>
          <w:sz w:val="24"/>
          <w:szCs w:val="24"/>
        </w:rPr>
        <w:t>，解者訓</w:t>
      </w:r>
      <w:r>
        <w:rPr>
          <w:rFonts w:hint="eastAsia"/>
          <w:sz w:val="24"/>
          <w:szCs w:val="24"/>
        </w:rPr>
        <w:t>‘</w:t>
      </w:r>
      <w:r w:rsidRPr="00712787">
        <w:rPr>
          <w:rFonts w:hint="eastAsia"/>
          <w:sz w:val="24"/>
          <w:szCs w:val="24"/>
        </w:rPr>
        <w:t>肅</w:t>
      </w:r>
      <w:r>
        <w:rPr>
          <w:rFonts w:hint="eastAsia"/>
          <w:sz w:val="24"/>
          <w:szCs w:val="24"/>
        </w:rPr>
        <w:t>’</w:t>
      </w:r>
      <w:r w:rsidRPr="00712787">
        <w:rPr>
          <w:rFonts w:hint="eastAsia"/>
          <w:sz w:val="24"/>
          <w:szCs w:val="24"/>
        </w:rPr>
        <w:t>爲敬，</w:t>
      </w:r>
      <w:r>
        <w:rPr>
          <w:rFonts w:hint="eastAsia"/>
          <w:sz w:val="24"/>
          <w:szCs w:val="24"/>
        </w:rPr>
        <w:t>‘</w:t>
      </w:r>
      <w:r w:rsidRPr="00712787">
        <w:rPr>
          <w:rFonts w:hint="eastAsia"/>
          <w:sz w:val="24"/>
          <w:szCs w:val="24"/>
        </w:rPr>
        <w:t>給</w:t>
      </w:r>
      <w:r>
        <w:rPr>
          <w:rFonts w:hint="eastAsia"/>
          <w:sz w:val="24"/>
          <w:szCs w:val="24"/>
        </w:rPr>
        <w:t>’</w:t>
      </w:r>
      <w:r w:rsidRPr="00712787">
        <w:rPr>
          <w:rFonts w:hint="eastAsia"/>
          <w:sz w:val="24"/>
          <w:szCs w:val="24"/>
        </w:rPr>
        <w:t>爲足，不知</w:t>
      </w:r>
      <w:r>
        <w:rPr>
          <w:rFonts w:hint="eastAsia"/>
          <w:sz w:val="24"/>
          <w:szCs w:val="24"/>
        </w:rPr>
        <w:t>‘</w:t>
      </w:r>
      <w:r w:rsidRPr="00712787">
        <w:rPr>
          <w:rFonts w:hint="eastAsia"/>
          <w:sz w:val="24"/>
          <w:szCs w:val="24"/>
        </w:rPr>
        <w:t>肅</w:t>
      </w:r>
      <w:r>
        <w:rPr>
          <w:rFonts w:hint="eastAsia"/>
          <w:sz w:val="24"/>
          <w:szCs w:val="24"/>
        </w:rPr>
        <w:t>’</w:t>
      </w:r>
      <w:r w:rsidRPr="00712787">
        <w:rPr>
          <w:rFonts w:hint="eastAsia"/>
          <w:sz w:val="24"/>
          <w:szCs w:val="24"/>
        </w:rPr>
        <w:t>之言</w:t>
      </w:r>
      <w:r>
        <w:rPr>
          <w:rFonts w:hint="eastAsia"/>
          <w:sz w:val="24"/>
          <w:szCs w:val="24"/>
        </w:rPr>
        <w:t>‘</w:t>
      </w:r>
      <w:r w:rsidRPr="00712787">
        <w:rPr>
          <w:rFonts w:hint="eastAsia"/>
          <w:sz w:val="24"/>
          <w:szCs w:val="24"/>
        </w:rPr>
        <w:t>速</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給</w:t>
      </w:r>
      <w:r>
        <w:rPr>
          <w:rFonts w:hint="eastAsia"/>
          <w:sz w:val="24"/>
          <w:szCs w:val="24"/>
        </w:rPr>
        <w:t>’</w:t>
      </w:r>
      <w:r w:rsidRPr="00712787">
        <w:rPr>
          <w:rFonts w:hint="eastAsia"/>
          <w:sz w:val="24"/>
          <w:szCs w:val="24"/>
        </w:rPr>
        <w:t>之言</w:t>
      </w:r>
      <w:r>
        <w:rPr>
          <w:rFonts w:hint="eastAsia"/>
          <w:sz w:val="24"/>
          <w:szCs w:val="24"/>
        </w:rPr>
        <w:t>‘</w:t>
      </w:r>
      <w:r w:rsidRPr="00712787">
        <w:rPr>
          <w:rFonts w:hint="eastAsia"/>
          <w:sz w:val="24"/>
          <w:szCs w:val="24"/>
        </w:rPr>
        <w:t>急</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肅</w:t>
      </w:r>
      <w:r>
        <w:rPr>
          <w:rFonts w:hint="eastAsia"/>
          <w:sz w:val="24"/>
          <w:szCs w:val="24"/>
        </w:rPr>
        <w:t>’、‘</w:t>
      </w:r>
      <w:r w:rsidRPr="00712787">
        <w:rPr>
          <w:rFonts w:hint="eastAsia"/>
          <w:sz w:val="24"/>
          <w:szCs w:val="24"/>
        </w:rPr>
        <w:t>給</w:t>
      </w:r>
      <w:r>
        <w:rPr>
          <w:rFonts w:hint="eastAsia"/>
          <w:sz w:val="24"/>
          <w:szCs w:val="24"/>
        </w:rPr>
        <w:t>’</w:t>
      </w:r>
      <w:r w:rsidRPr="00712787">
        <w:rPr>
          <w:rFonts w:hint="eastAsia"/>
          <w:sz w:val="24"/>
          <w:szCs w:val="24"/>
        </w:rPr>
        <w:t>正同義也。《鄭語》</w:t>
      </w:r>
      <w:r>
        <w:rPr>
          <w:rFonts w:hint="eastAsia"/>
          <w:sz w:val="24"/>
          <w:szCs w:val="24"/>
        </w:rPr>
        <w:t>‘</w:t>
      </w:r>
      <w:r w:rsidRPr="00712787">
        <w:rPr>
          <w:rFonts w:hint="eastAsia"/>
          <w:sz w:val="24"/>
          <w:szCs w:val="24"/>
        </w:rPr>
        <w:t>夫黎爲高辛氏火正，</w:t>
      </w:r>
      <w:r w:rsidRPr="00712787">
        <w:rPr>
          <w:rFonts w:hint="eastAsia"/>
          <w:sz w:val="24"/>
          <w:szCs w:val="24"/>
        </w:rPr>
        <w:lastRenderedPageBreak/>
        <w:t>以淳燿敦大</w:t>
      </w:r>
      <w:r>
        <w:rPr>
          <w:rFonts w:hint="eastAsia"/>
          <w:sz w:val="24"/>
          <w:szCs w:val="24"/>
        </w:rPr>
        <w:t>’</w:t>
      </w:r>
      <w:r w:rsidRPr="00712787">
        <w:rPr>
          <w:rFonts w:hint="eastAsia"/>
          <w:sz w:val="24"/>
          <w:szCs w:val="24"/>
        </w:rPr>
        <w:t>，解者訓</w:t>
      </w:r>
      <w:r>
        <w:rPr>
          <w:rFonts w:hint="eastAsia"/>
          <w:sz w:val="24"/>
          <w:szCs w:val="24"/>
        </w:rPr>
        <w:t>‘</w:t>
      </w:r>
      <w:r w:rsidRPr="00712787">
        <w:rPr>
          <w:rFonts w:hint="eastAsia"/>
          <w:sz w:val="24"/>
          <w:szCs w:val="24"/>
        </w:rPr>
        <w:t>淳</w:t>
      </w:r>
      <w:r>
        <w:rPr>
          <w:rFonts w:hint="eastAsia"/>
          <w:sz w:val="24"/>
          <w:szCs w:val="24"/>
        </w:rPr>
        <w:t>’</w:t>
      </w:r>
      <w:r w:rsidRPr="00712787">
        <w:rPr>
          <w:rFonts w:hint="eastAsia"/>
          <w:sz w:val="24"/>
          <w:szCs w:val="24"/>
        </w:rPr>
        <w:t>爲大，不知</w:t>
      </w:r>
      <w:r>
        <w:rPr>
          <w:rFonts w:hint="eastAsia"/>
          <w:sz w:val="24"/>
          <w:szCs w:val="24"/>
        </w:rPr>
        <w:t>‘</w:t>
      </w:r>
      <w:r w:rsidRPr="00712787">
        <w:rPr>
          <w:rFonts w:hint="eastAsia"/>
          <w:sz w:val="24"/>
          <w:szCs w:val="24"/>
        </w:rPr>
        <w:t>淳</w:t>
      </w:r>
      <w:r>
        <w:rPr>
          <w:rFonts w:hint="eastAsia"/>
          <w:sz w:val="24"/>
          <w:szCs w:val="24"/>
        </w:rPr>
        <w:t>’</w:t>
      </w:r>
      <w:r w:rsidRPr="00712787">
        <w:rPr>
          <w:rFonts w:hint="eastAsia"/>
          <w:sz w:val="24"/>
          <w:szCs w:val="24"/>
        </w:rPr>
        <w:t>乃</w:t>
      </w:r>
      <w:r>
        <w:rPr>
          <w:rFonts w:hint="eastAsia"/>
          <w:sz w:val="24"/>
          <w:szCs w:val="24"/>
        </w:rPr>
        <w:t>‘</w:t>
      </w:r>
      <w:r w:rsidRPr="00712787">
        <w:rPr>
          <w:rFonts w:hint="eastAsia"/>
          <w:sz w:val="24"/>
          <w:szCs w:val="24"/>
        </w:rPr>
        <w:t>焞</w:t>
      </w:r>
      <w:r>
        <w:rPr>
          <w:rFonts w:hint="eastAsia"/>
          <w:sz w:val="24"/>
          <w:szCs w:val="24"/>
        </w:rPr>
        <w:t>’</w:t>
      </w:r>
      <w:r w:rsidRPr="00712787">
        <w:rPr>
          <w:rFonts w:hint="eastAsia"/>
          <w:sz w:val="24"/>
          <w:szCs w:val="24"/>
        </w:rPr>
        <w:t>之借字，</w:t>
      </w:r>
      <w:r>
        <w:rPr>
          <w:rFonts w:hint="eastAsia"/>
          <w:sz w:val="24"/>
          <w:szCs w:val="24"/>
        </w:rPr>
        <w:t>‘</w:t>
      </w:r>
      <w:r w:rsidRPr="00712787">
        <w:rPr>
          <w:rFonts w:hint="eastAsia"/>
          <w:sz w:val="24"/>
          <w:szCs w:val="24"/>
        </w:rPr>
        <w:t>焞</w:t>
      </w:r>
      <w:r>
        <w:rPr>
          <w:rFonts w:hint="eastAsia"/>
          <w:sz w:val="24"/>
          <w:szCs w:val="24"/>
        </w:rPr>
        <w:t>’、‘</w:t>
      </w:r>
      <w:r w:rsidRPr="00712787">
        <w:rPr>
          <w:rFonts w:hint="eastAsia"/>
          <w:sz w:val="24"/>
          <w:szCs w:val="24"/>
        </w:rPr>
        <w:t>燿</w:t>
      </w:r>
      <w:r>
        <w:rPr>
          <w:rFonts w:hint="eastAsia"/>
          <w:sz w:val="24"/>
          <w:szCs w:val="24"/>
        </w:rPr>
        <w:t>’</w:t>
      </w:r>
      <w:r w:rsidRPr="00712787">
        <w:rPr>
          <w:rFonts w:hint="eastAsia"/>
          <w:sz w:val="24"/>
          <w:szCs w:val="24"/>
        </w:rPr>
        <w:t>皆明也。《楚語》</w:t>
      </w:r>
      <w:r>
        <w:rPr>
          <w:rFonts w:hint="eastAsia"/>
          <w:sz w:val="24"/>
          <w:szCs w:val="24"/>
        </w:rPr>
        <w:t>‘若民煩可教訓，蠻夷戎狄其不賓也久矣，中國所不能用也’，</w:t>
      </w:r>
      <w:r w:rsidRPr="00712787">
        <w:rPr>
          <w:rFonts w:hint="eastAsia"/>
          <w:sz w:val="24"/>
          <w:szCs w:val="24"/>
        </w:rPr>
        <w:t>解者訓</w:t>
      </w:r>
      <w:r>
        <w:rPr>
          <w:rFonts w:hint="eastAsia"/>
          <w:sz w:val="24"/>
          <w:szCs w:val="24"/>
        </w:rPr>
        <w:t>‘</w:t>
      </w:r>
      <w:r w:rsidRPr="00712787">
        <w:rPr>
          <w:rFonts w:hint="eastAsia"/>
          <w:sz w:val="24"/>
          <w:szCs w:val="24"/>
        </w:rPr>
        <w:t>煩</w:t>
      </w:r>
      <w:r>
        <w:rPr>
          <w:rFonts w:hint="eastAsia"/>
          <w:sz w:val="24"/>
          <w:szCs w:val="24"/>
        </w:rPr>
        <w:t>’</w:t>
      </w:r>
      <w:r w:rsidRPr="00712787">
        <w:rPr>
          <w:rFonts w:hint="eastAsia"/>
          <w:sz w:val="24"/>
          <w:szCs w:val="24"/>
        </w:rPr>
        <w:t>爲亂，而不釋</w:t>
      </w:r>
      <w:r>
        <w:rPr>
          <w:rFonts w:hint="eastAsia"/>
          <w:sz w:val="24"/>
          <w:szCs w:val="24"/>
        </w:rPr>
        <w:t>‘</w:t>
      </w:r>
      <w:r w:rsidRPr="00712787">
        <w:rPr>
          <w:rFonts w:hint="eastAsia"/>
          <w:sz w:val="24"/>
          <w:szCs w:val="24"/>
        </w:rPr>
        <w:t>民</w:t>
      </w:r>
      <w:r>
        <w:rPr>
          <w:rFonts w:hint="eastAsia"/>
          <w:sz w:val="24"/>
          <w:szCs w:val="24"/>
        </w:rPr>
        <w:t>’</w:t>
      </w:r>
      <w:r w:rsidRPr="00712787">
        <w:rPr>
          <w:rFonts w:hint="eastAsia"/>
          <w:sz w:val="24"/>
          <w:szCs w:val="24"/>
        </w:rPr>
        <w:t>字。不知</w:t>
      </w:r>
      <w:r>
        <w:rPr>
          <w:rFonts w:hint="eastAsia"/>
          <w:sz w:val="24"/>
          <w:szCs w:val="24"/>
        </w:rPr>
        <w:t>‘</w:t>
      </w:r>
      <w:r w:rsidRPr="00712787">
        <w:rPr>
          <w:rFonts w:hint="eastAsia"/>
          <w:sz w:val="24"/>
          <w:szCs w:val="24"/>
        </w:rPr>
        <w:t>民</w:t>
      </w:r>
      <w:r>
        <w:rPr>
          <w:rFonts w:hint="eastAsia"/>
          <w:sz w:val="24"/>
          <w:szCs w:val="24"/>
        </w:rPr>
        <w:t>’</w:t>
      </w:r>
      <w:r w:rsidRPr="00712787">
        <w:rPr>
          <w:rFonts w:hint="eastAsia"/>
          <w:sz w:val="24"/>
          <w:szCs w:val="24"/>
        </w:rPr>
        <w:t>之言</w:t>
      </w:r>
      <w:r>
        <w:rPr>
          <w:rFonts w:hint="eastAsia"/>
          <w:sz w:val="24"/>
          <w:szCs w:val="24"/>
        </w:rPr>
        <w:t>‘</w:t>
      </w:r>
      <w:r w:rsidRPr="00712787">
        <w:rPr>
          <w:rFonts w:hint="eastAsia"/>
          <w:sz w:val="24"/>
          <w:szCs w:val="24"/>
        </w:rPr>
        <w:t>昏</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昏</w:t>
      </w:r>
      <w:r>
        <w:rPr>
          <w:rFonts w:hint="eastAsia"/>
          <w:sz w:val="24"/>
          <w:szCs w:val="24"/>
        </w:rPr>
        <w:t>’</w:t>
      </w:r>
      <w:r w:rsidRPr="00712787">
        <w:rPr>
          <w:rFonts w:hint="eastAsia"/>
          <w:sz w:val="24"/>
          <w:szCs w:val="24"/>
        </w:rPr>
        <w:t>亦</w:t>
      </w:r>
      <w:r>
        <w:rPr>
          <w:rFonts w:hint="eastAsia"/>
          <w:sz w:val="24"/>
          <w:szCs w:val="24"/>
        </w:rPr>
        <w:t>‘</w:t>
      </w:r>
      <w:r w:rsidRPr="00712787">
        <w:rPr>
          <w:rFonts w:hint="eastAsia"/>
          <w:sz w:val="24"/>
          <w:szCs w:val="24"/>
        </w:rPr>
        <w:t>亂</w:t>
      </w:r>
      <w:r>
        <w:rPr>
          <w:rFonts w:hint="eastAsia"/>
          <w:sz w:val="24"/>
          <w:szCs w:val="24"/>
        </w:rPr>
        <w:t>’</w:t>
      </w:r>
      <w:r w:rsidRPr="00712787">
        <w:rPr>
          <w:rFonts w:hint="eastAsia"/>
          <w:sz w:val="24"/>
          <w:szCs w:val="24"/>
        </w:rPr>
        <w:t>也。</w:t>
      </w:r>
      <w:r>
        <w:rPr>
          <w:rFonts w:hint="eastAsia"/>
          <w:sz w:val="24"/>
          <w:szCs w:val="24"/>
        </w:rPr>
        <w:t>‘敬不可久，民力不堪，故齊肅以承之’，</w:t>
      </w:r>
      <w:r w:rsidRPr="00712787">
        <w:rPr>
          <w:rFonts w:hint="eastAsia"/>
          <w:sz w:val="24"/>
          <w:szCs w:val="24"/>
        </w:rPr>
        <w:t>解者訓</w:t>
      </w:r>
      <w:r>
        <w:rPr>
          <w:rFonts w:hint="eastAsia"/>
          <w:sz w:val="24"/>
          <w:szCs w:val="24"/>
        </w:rPr>
        <w:t>‘</w:t>
      </w:r>
      <w:r w:rsidRPr="00712787">
        <w:rPr>
          <w:rFonts w:hint="eastAsia"/>
          <w:sz w:val="24"/>
          <w:szCs w:val="24"/>
        </w:rPr>
        <w:t>肅</w:t>
      </w:r>
      <w:r>
        <w:rPr>
          <w:rFonts w:hint="eastAsia"/>
          <w:sz w:val="24"/>
          <w:szCs w:val="24"/>
        </w:rPr>
        <w:t>’</w:t>
      </w:r>
      <w:r w:rsidRPr="00712787">
        <w:rPr>
          <w:rFonts w:hint="eastAsia"/>
          <w:sz w:val="24"/>
          <w:szCs w:val="24"/>
        </w:rPr>
        <w:t>爲疾，而不釋</w:t>
      </w:r>
      <w:r>
        <w:rPr>
          <w:rFonts w:hint="eastAsia"/>
          <w:sz w:val="24"/>
          <w:szCs w:val="24"/>
        </w:rPr>
        <w:t>‘</w:t>
      </w:r>
      <w:r w:rsidRPr="00712787">
        <w:rPr>
          <w:rFonts w:hint="eastAsia"/>
          <w:sz w:val="24"/>
          <w:szCs w:val="24"/>
        </w:rPr>
        <w:t>齊</w:t>
      </w:r>
      <w:r>
        <w:rPr>
          <w:rFonts w:hint="eastAsia"/>
          <w:sz w:val="24"/>
          <w:szCs w:val="24"/>
        </w:rPr>
        <w:t>’</w:t>
      </w:r>
      <w:r w:rsidRPr="00712787">
        <w:rPr>
          <w:rFonts w:hint="eastAsia"/>
          <w:sz w:val="24"/>
          <w:szCs w:val="24"/>
        </w:rPr>
        <w:t>字。不知</w:t>
      </w:r>
      <w:r>
        <w:rPr>
          <w:rFonts w:hint="eastAsia"/>
          <w:sz w:val="24"/>
          <w:szCs w:val="24"/>
        </w:rPr>
        <w:t>‘</w:t>
      </w:r>
      <w:r w:rsidRPr="00712787">
        <w:rPr>
          <w:rFonts w:hint="eastAsia"/>
          <w:sz w:val="24"/>
          <w:szCs w:val="24"/>
        </w:rPr>
        <w:t>齊</w:t>
      </w:r>
      <w:r>
        <w:rPr>
          <w:rFonts w:hint="eastAsia"/>
          <w:sz w:val="24"/>
          <w:szCs w:val="24"/>
        </w:rPr>
        <w:t>’</w:t>
      </w:r>
      <w:r w:rsidRPr="00712787">
        <w:rPr>
          <w:rFonts w:hint="eastAsia"/>
          <w:sz w:val="24"/>
          <w:szCs w:val="24"/>
        </w:rPr>
        <w:t>亦</w:t>
      </w:r>
      <w:r>
        <w:rPr>
          <w:rFonts w:hint="eastAsia"/>
          <w:sz w:val="24"/>
          <w:szCs w:val="24"/>
        </w:rPr>
        <w:t>‘</w:t>
      </w:r>
      <w:r w:rsidRPr="00712787">
        <w:rPr>
          <w:rFonts w:hint="eastAsia"/>
          <w:sz w:val="24"/>
          <w:szCs w:val="24"/>
        </w:rPr>
        <w:t>疾</w:t>
      </w:r>
      <w:r>
        <w:rPr>
          <w:rFonts w:hint="eastAsia"/>
          <w:sz w:val="24"/>
          <w:szCs w:val="24"/>
        </w:rPr>
        <w:t>’</w:t>
      </w:r>
      <w:r w:rsidRPr="00712787">
        <w:rPr>
          <w:rFonts w:hint="eastAsia"/>
          <w:sz w:val="24"/>
          <w:szCs w:val="24"/>
        </w:rPr>
        <w:t>也。《吴語》</w:t>
      </w:r>
      <w:r>
        <w:rPr>
          <w:rFonts w:hint="eastAsia"/>
          <w:sz w:val="24"/>
          <w:szCs w:val="24"/>
        </w:rPr>
        <w:t>‘</w:t>
      </w:r>
      <w:r w:rsidRPr="00712787">
        <w:rPr>
          <w:rFonts w:hint="eastAsia"/>
          <w:sz w:val="24"/>
          <w:szCs w:val="24"/>
        </w:rPr>
        <w:t>請王厲士以奮其朋勢</w:t>
      </w:r>
      <w:r>
        <w:rPr>
          <w:rFonts w:hint="eastAsia"/>
          <w:sz w:val="24"/>
          <w:szCs w:val="24"/>
        </w:rPr>
        <w:t>’</w:t>
      </w:r>
      <w:r w:rsidRPr="00712787">
        <w:rPr>
          <w:rFonts w:hint="eastAsia"/>
          <w:sz w:val="24"/>
          <w:szCs w:val="24"/>
        </w:rPr>
        <w:t>，解者訓</w:t>
      </w:r>
      <w:r>
        <w:rPr>
          <w:rFonts w:hint="eastAsia"/>
          <w:sz w:val="24"/>
          <w:szCs w:val="24"/>
        </w:rPr>
        <w:t>‘</w:t>
      </w:r>
      <w:r w:rsidRPr="00712787">
        <w:rPr>
          <w:rFonts w:hint="eastAsia"/>
          <w:sz w:val="24"/>
          <w:szCs w:val="24"/>
        </w:rPr>
        <w:t>朋</w:t>
      </w:r>
      <w:r>
        <w:rPr>
          <w:rFonts w:hint="eastAsia"/>
          <w:sz w:val="24"/>
          <w:szCs w:val="24"/>
        </w:rPr>
        <w:t>’</w:t>
      </w:r>
      <w:r w:rsidRPr="00712787">
        <w:rPr>
          <w:rFonts w:hint="eastAsia"/>
          <w:sz w:val="24"/>
          <w:szCs w:val="24"/>
        </w:rPr>
        <w:t>爲群，不知</w:t>
      </w:r>
      <w:r>
        <w:rPr>
          <w:rFonts w:hint="eastAsia"/>
          <w:sz w:val="24"/>
          <w:szCs w:val="24"/>
        </w:rPr>
        <w:t>‘</w:t>
      </w:r>
      <w:r w:rsidRPr="00712787">
        <w:rPr>
          <w:rFonts w:hint="eastAsia"/>
          <w:sz w:val="24"/>
          <w:szCs w:val="24"/>
        </w:rPr>
        <w:t>朋</w:t>
      </w:r>
      <w:r>
        <w:rPr>
          <w:rFonts w:hint="eastAsia"/>
          <w:sz w:val="24"/>
          <w:szCs w:val="24"/>
        </w:rPr>
        <w:t>’</w:t>
      </w:r>
      <w:r w:rsidRPr="00712787">
        <w:rPr>
          <w:rFonts w:hint="eastAsia"/>
          <w:sz w:val="24"/>
          <w:szCs w:val="24"/>
        </w:rPr>
        <w:t>之言</w:t>
      </w:r>
      <w:r>
        <w:rPr>
          <w:rFonts w:hint="eastAsia"/>
          <w:sz w:val="24"/>
          <w:szCs w:val="24"/>
        </w:rPr>
        <w:t>‘</w:t>
      </w:r>
      <w:r w:rsidRPr="00712787">
        <w:rPr>
          <w:rFonts w:hint="eastAsia"/>
          <w:sz w:val="24"/>
          <w:szCs w:val="24"/>
        </w:rPr>
        <w:t>馮</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馮</w:t>
      </w:r>
      <w:r>
        <w:rPr>
          <w:rFonts w:hint="eastAsia"/>
          <w:sz w:val="24"/>
          <w:szCs w:val="24"/>
        </w:rPr>
        <w:t>’、‘</w:t>
      </w:r>
      <w:r w:rsidRPr="00712787">
        <w:rPr>
          <w:rFonts w:hint="eastAsia"/>
          <w:sz w:val="24"/>
          <w:szCs w:val="24"/>
        </w:rPr>
        <w:t>勢</w:t>
      </w:r>
      <w:r>
        <w:rPr>
          <w:rFonts w:hint="eastAsia"/>
          <w:sz w:val="24"/>
          <w:szCs w:val="24"/>
        </w:rPr>
        <w:t>’</w:t>
      </w:r>
      <w:r w:rsidRPr="00712787">
        <w:rPr>
          <w:rFonts w:hint="eastAsia"/>
          <w:sz w:val="24"/>
          <w:szCs w:val="24"/>
        </w:rPr>
        <w:t>皆盛怒也。</w:t>
      </w:r>
      <w:r w:rsidRPr="00E30438">
        <w:rPr>
          <w:rFonts w:hint="eastAsia"/>
          <w:sz w:val="18"/>
          <w:szCs w:val="18"/>
        </w:rPr>
        <w:t>以上七條辨見《國語》下。</w:t>
      </w:r>
    </w:p>
    <w:p w14:paraId="61C5443F" w14:textId="77777777" w:rsidR="003121E9" w:rsidRPr="00712787" w:rsidRDefault="003121E9" w:rsidP="006F3055">
      <w:pPr>
        <w:spacing w:line="400" w:lineRule="exact"/>
        <w:rPr>
          <w:sz w:val="24"/>
          <w:szCs w:val="24"/>
        </w:rPr>
      </w:pPr>
    </w:p>
    <w:p w14:paraId="67D81F8B" w14:textId="77777777" w:rsidR="003121E9" w:rsidRPr="00497530" w:rsidRDefault="003121E9" w:rsidP="006F3055">
      <w:pPr>
        <w:spacing w:line="400" w:lineRule="exact"/>
        <w:ind w:firstLineChars="196" w:firstLine="551"/>
        <w:rPr>
          <w:b/>
          <w:sz w:val="28"/>
          <w:szCs w:val="28"/>
        </w:rPr>
      </w:pPr>
      <w:r w:rsidRPr="00497530">
        <w:rPr>
          <w:rFonts w:hint="eastAsia"/>
          <w:b/>
          <w:sz w:val="28"/>
          <w:szCs w:val="28"/>
        </w:rPr>
        <w:t>經文數句平列上下不當歧異</w:t>
      </w:r>
    </w:p>
    <w:p w14:paraId="693EFE98" w14:textId="77777777" w:rsidR="003121E9" w:rsidRDefault="003121E9" w:rsidP="006F3055">
      <w:pPr>
        <w:spacing w:line="400" w:lineRule="exact"/>
        <w:rPr>
          <w:sz w:val="24"/>
          <w:szCs w:val="24"/>
        </w:rPr>
      </w:pPr>
      <w:r w:rsidRPr="00712787">
        <w:rPr>
          <w:rFonts w:hint="eastAsia"/>
          <w:sz w:val="24"/>
          <w:szCs w:val="24"/>
        </w:rPr>
        <w:t>引之謹案：經文數句平列，義多相類，如其類以解之，則較若畫一，否則上下參差而失其本指矣。如《洪範》</w:t>
      </w:r>
      <w:r>
        <w:rPr>
          <w:rFonts w:hint="eastAsia"/>
          <w:sz w:val="24"/>
          <w:szCs w:val="24"/>
        </w:rPr>
        <w:t>‘</w:t>
      </w:r>
      <w:r w:rsidRPr="00712787">
        <w:rPr>
          <w:rFonts w:hint="eastAsia"/>
          <w:sz w:val="24"/>
          <w:szCs w:val="24"/>
        </w:rPr>
        <w:t>聰作謀</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恭作肅</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從作乂</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明作哲</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睿作聖</w:t>
      </w:r>
      <w:r>
        <w:rPr>
          <w:rFonts w:hint="eastAsia"/>
          <w:sz w:val="24"/>
          <w:szCs w:val="24"/>
        </w:rPr>
        <w:t>’</w:t>
      </w:r>
      <w:r w:rsidRPr="00712787">
        <w:rPr>
          <w:rFonts w:hint="eastAsia"/>
          <w:sz w:val="24"/>
          <w:szCs w:val="24"/>
        </w:rPr>
        <w:t>並列，則</w:t>
      </w:r>
      <w:r>
        <w:rPr>
          <w:rFonts w:hint="eastAsia"/>
          <w:sz w:val="24"/>
          <w:szCs w:val="24"/>
        </w:rPr>
        <w:t>‘</w:t>
      </w:r>
      <w:r w:rsidRPr="00712787">
        <w:rPr>
          <w:rFonts w:hint="eastAsia"/>
          <w:sz w:val="24"/>
          <w:szCs w:val="24"/>
        </w:rPr>
        <w:t>謀</w:t>
      </w:r>
      <w:r>
        <w:rPr>
          <w:rFonts w:hint="eastAsia"/>
          <w:sz w:val="24"/>
          <w:szCs w:val="24"/>
        </w:rPr>
        <w:t>’</w:t>
      </w:r>
      <w:r w:rsidRPr="00712787">
        <w:rPr>
          <w:rFonts w:hint="eastAsia"/>
          <w:sz w:val="24"/>
          <w:szCs w:val="24"/>
        </w:rPr>
        <w:t>當讀爲</w:t>
      </w:r>
      <w:r>
        <w:rPr>
          <w:rFonts w:hint="eastAsia"/>
          <w:sz w:val="24"/>
          <w:szCs w:val="24"/>
        </w:rPr>
        <w:t>‘</w:t>
      </w:r>
      <w:r w:rsidRPr="00712787">
        <w:rPr>
          <w:rFonts w:hint="eastAsia"/>
          <w:sz w:val="24"/>
          <w:szCs w:val="24"/>
        </w:rPr>
        <w:t>敏</w:t>
      </w:r>
      <w:r>
        <w:rPr>
          <w:rFonts w:hint="eastAsia"/>
          <w:sz w:val="24"/>
          <w:szCs w:val="24"/>
        </w:rPr>
        <w:t>’</w:t>
      </w:r>
      <w:r w:rsidRPr="00712787">
        <w:rPr>
          <w:rFonts w:hint="eastAsia"/>
          <w:sz w:val="24"/>
          <w:szCs w:val="24"/>
        </w:rPr>
        <w:t>，解者以爲下進其謀，則文義不倫矣。</w:t>
      </w:r>
      <w:r w:rsidRPr="00E30438">
        <w:rPr>
          <w:rFonts w:hint="eastAsia"/>
          <w:sz w:val="18"/>
          <w:szCs w:val="18"/>
        </w:rPr>
        <w:t>辨見《尚書》上。</w:t>
      </w:r>
      <w:r w:rsidRPr="00712787">
        <w:rPr>
          <w:rFonts w:hint="eastAsia"/>
          <w:sz w:val="24"/>
          <w:szCs w:val="24"/>
        </w:rPr>
        <w:t>《天官·宰夫》</w:t>
      </w:r>
      <w:r>
        <w:rPr>
          <w:rFonts w:hint="eastAsia"/>
          <w:sz w:val="24"/>
          <w:szCs w:val="24"/>
        </w:rPr>
        <w:t>‘</w:t>
      </w:r>
      <w:r w:rsidRPr="00712787">
        <w:rPr>
          <w:rFonts w:hint="eastAsia"/>
          <w:sz w:val="24"/>
          <w:szCs w:val="24"/>
        </w:rPr>
        <w:t>掌百官府之征令，辨其八職，一曰正</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二曰師</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三曰司</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四曰旅</w:t>
      </w:r>
      <w:r>
        <w:rPr>
          <w:rFonts w:hint="eastAsia"/>
          <w:sz w:val="24"/>
          <w:szCs w:val="24"/>
        </w:rPr>
        <w:t>’</w:t>
      </w:r>
      <w:r w:rsidRPr="00712787">
        <w:rPr>
          <w:rFonts w:hint="eastAsia"/>
          <w:sz w:val="24"/>
          <w:szCs w:val="24"/>
        </w:rPr>
        <w:t>並列，則當爲群吏之待征令者，解者以</w:t>
      </w:r>
      <w:r>
        <w:rPr>
          <w:rFonts w:hint="eastAsia"/>
          <w:sz w:val="24"/>
          <w:szCs w:val="24"/>
        </w:rPr>
        <w:t>‘</w:t>
      </w:r>
      <w:r w:rsidRPr="00712787">
        <w:rPr>
          <w:rFonts w:hint="eastAsia"/>
          <w:sz w:val="24"/>
          <w:szCs w:val="24"/>
        </w:rPr>
        <w:t>正</w:t>
      </w:r>
      <w:r>
        <w:rPr>
          <w:rFonts w:hint="eastAsia"/>
          <w:sz w:val="24"/>
          <w:szCs w:val="24"/>
        </w:rPr>
        <w:t>’</w:t>
      </w:r>
      <w:r w:rsidRPr="00712787">
        <w:rPr>
          <w:rFonts w:hint="eastAsia"/>
          <w:sz w:val="24"/>
          <w:szCs w:val="24"/>
        </w:rPr>
        <w:t>爲六官之長，</w:t>
      </w:r>
      <w:r>
        <w:rPr>
          <w:rFonts w:hint="eastAsia"/>
          <w:sz w:val="24"/>
          <w:szCs w:val="24"/>
        </w:rPr>
        <w:t>‘</w:t>
      </w:r>
      <w:r w:rsidRPr="00712787">
        <w:rPr>
          <w:rFonts w:hint="eastAsia"/>
          <w:sz w:val="24"/>
          <w:szCs w:val="24"/>
        </w:rPr>
        <w:t>師</w:t>
      </w:r>
      <w:r>
        <w:rPr>
          <w:rFonts w:hint="eastAsia"/>
          <w:sz w:val="24"/>
          <w:szCs w:val="24"/>
        </w:rPr>
        <w:t>’</w:t>
      </w:r>
      <w:r w:rsidRPr="00712787">
        <w:rPr>
          <w:rFonts w:hint="eastAsia"/>
          <w:sz w:val="24"/>
          <w:szCs w:val="24"/>
        </w:rPr>
        <w:t>爲六官之貳，則文義不倫矣。</w:t>
      </w:r>
      <w:r w:rsidRPr="00E30438">
        <w:rPr>
          <w:rFonts w:hint="eastAsia"/>
          <w:sz w:val="18"/>
          <w:szCs w:val="18"/>
        </w:rPr>
        <w:t>辨見《周禮》上。</w:t>
      </w:r>
      <w:r w:rsidRPr="00712787">
        <w:rPr>
          <w:rFonts w:hint="eastAsia"/>
          <w:sz w:val="24"/>
          <w:szCs w:val="24"/>
        </w:rPr>
        <w:t>《地官·鄉大夫》</w:t>
      </w:r>
      <w:r>
        <w:rPr>
          <w:rFonts w:hint="eastAsia"/>
          <w:sz w:val="24"/>
          <w:szCs w:val="24"/>
        </w:rPr>
        <w:t>‘</w:t>
      </w:r>
      <w:r w:rsidRPr="00712787">
        <w:rPr>
          <w:rFonts w:hint="eastAsia"/>
          <w:sz w:val="24"/>
          <w:szCs w:val="24"/>
        </w:rPr>
        <w:t>鄉射之禮五物，一曰和</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二曰容</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四曰和容</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五曰興舞</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三曰主皮</w:t>
      </w:r>
      <w:r>
        <w:rPr>
          <w:rFonts w:hint="eastAsia"/>
          <w:sz w:val="24"/>
          <w:szCs w:val="24"/>
        </w:rPr>
        <w:t>’</w:t>
      </w:r>
      <w:r w:rsidRPr="00712787">
        <w:rPr>
          <w:rFonts w:hint="eastAsia"/>
          <w:sz w:val="24"/>
          <w:szCs w:val="24"/>
        </w:rPr>
        <w:t>並列，則當皆以射言之，解者以爲和載六德，容包六行，</w:t>
      </w:r>
      <w:r>
        <w:rPr>
          <w:rFonts w:hint="eastAsia"/>
          <w:sz w:val="24"/>
          <w:szCs w:val="24"/>
        </w:rPr>
        <w:t>‘</w:t>
      </w:r>
      <w:r w:rsidRPr="00712787">
        <w:rPr>
          <w:rFonts w:hint="eastAsia"/>
          <w:sz w:val="24"/>
          <w:szCs w:val="24"/>
        </w:rPr>
        <w:t>和容</w:t>
      </w:r>
      <w:r>
        <w:rPr>
          <w:rFonts w:hint="eastAsia"/>
          <w:sz w:val="24"/>
          <w:szCs w:val="24"/>
        </w:rPr>
        <w:t>’、‘</w:t>
      </w:r>
      <w:r w:rsidRPr="00712787">
        <w:rPr>
          <w:rFonts w:hint="eastAsia"/>
          <w:sz w:val="24"/>
          <w:szCs w:val="24"/>
        </w:rPr>
        <w:t>興舞</w:t>
      </w:r>
      <w:r>
        <w:rPr>
          <w:rFonts w:hint="eastAsia"/>
          <w:sz w:val="24"/>
          <w:szCs w:val="24"/>
        </w:rPr>
        <w:t>’</w:t>
      </w:r>
      <w:r w:rsidRPr="00712787">
        <w:rPr>
          <w:rFonts w:hint="eastAsia"/>
          <w:sz w:val="24"/>
          <w:szCs w:val="24"/>
        </w:rPr>
        <w:t>爲六藝之禮樂，則文義不倫矣。</w:t>
      </w:r>
      <w:r w:rsidRPr="00E30438">
        <w:rPr>
          <w:rFonts w:hint="eastAsia"/>
          <w:sz w:val="18"/>
          <w:szCs w:val="18"/>
        </w:rPr>
        <w:t>辨見《周禮》上。</w:t>
      </w:r>
      <w:r w:rsidRPr="00712787">
        <w:rPr>
          <w:rFonts w:hint="eastAsia"/>
          <w:sz w:val="24"/>
          <w:szCs w:val="24"/>
        </w:rPr>
        <w:t>《禮器》</w:t>
      </w:r>
      <w:r>
        <w:rPr>
          <w:rFonts w:hint="eastAsia"/>
          <w:sz w:val="24"/>
          <w:szCs w:val="24"/>
        </w:rPr>
        <w:t>‘</w:t>
      </w:r>
      <w:r w:rsidRPr="00712787">
        <w:rPr>
          <w:rFonts w:hint="eastAsia"/>
          <w:sz w:val="24"/>
          <w:szCs w:val="24"/>
        </w:rPr>
        <w:t>設於地財與合於天時</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順於鬼神</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合於人心</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理於萬物</w:t>
      </w:r>
      <w:r>
        <w:rPr>
          <w:rFonts w:hint="eastAsia"/>
          <w:sz w:val="24"/>
          <w:szCs w:val="24"/>
        </w:rPr>
        <w:t>’</w:t>
      </w:r>
      <w:r w:rsidRPr="00712787">
        <w:rPr>
          <w:rFonts w:hint="eastAsia"/>
          <w:sz w:val="24"/>
          <w:szCs w:val="24"/>
        </w:rPr>
        <w:t>並列，則</w:t>
      </w:r>
      <w:r>
        <w:rPr>
          <w:rFonts w:hint="eastAsia"/>
          <w:sz w:val="24"/>
          <w:szCs w:val="24"/>
        </w:rPr>
        <w:t>‘</w:t>
      </w:r>
      <w:r w:rsidRPr="00712787">
        <w:rPr>
          <w:rFonts w:hint="eastAsia"/>
          <w:sz w:val="24"/>
          <w:szCs w:val="24"/>
        </w:rPr>
        <w:t>設</w:t>
      </w:r>
      <w:r>
        <w:rPr>
          <w:rFonts w:hint="eastAsia"/>
          <w:sz w:val="24"/>
          <w:szCs w:val="24"/>
        </w:rPr>
        <w:t>’</w:t>
      </w:r>
      <w:r w:rsidRPr="00712787">
        <w:rPr>
          <w:rFonts w:hint="eastAsia"/>
          <w:sz w:val="24"/>
          <w:szCs w:val="24"/>
        </w:rPr>
        <w:t>當訓爲合，解者以爲所設用物爲禮，各是其土地之物，則文義不倫矣。</w:t>
      </w:r>
      <w:r w:rsidRPr="00E30438">
        <w:rPr>
          <w:rFonts w:hint="eastAsia"/>
          <w:sz w:val="18"/>
          <w:szCs w:val="18"/>
        </w:rPr>
        <w:t>辨見《禮記》上。</w:t>
      </w:r>
      <w:r w:rsidRPr="00712787">
        <w:rPr>
          <w:rFonts w:hint="eastAsia"/>
          <w:sz w:val="24"/>
          <w:szCs w:val="24"/>
        </w:rPr>
        <w:t>桓十八年《左傳》</w:t>
      </w:r>
      <w:r>
        <w:rPr>
          <w:rFonts w:hint="eastAsia"/>
          <w:sz w:val="24"/>
          <w:szCs w:val="24"/>
        </w:rPr>
        <w:t>‘</w:t>
      </w:r>
      <w:r w:rsidRPr="00712787">
        <w:rPr>
          <w:rFonts w:hint="eastAsia"/>
          <w:sz w:val="24"/>
          <w:szCs w:val="24"/>
        </w:rPr>
        <w:t>兩政</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並</w:t>
      </w:r>
      <w:r>
        <w:rPr>
          <w:rFonts w:hint="eastAsia"/>
          <w:sz w:val="24"/>
          <w:szCs w:val="24"/>
        </w:rPr>
        <w:t>后’</w:t>
      </w:r>
      <w:r w:rsidRPr="00712787">
        <w:rPr>
          <w:rFonts w:hint="eastAsia"/>
          <w:sz w:val="24"/>
          <w:szCs w:val="24"/>
        </w:rPr>
        <w:t>、</w:t>
      </w:r>
      <w:r>
        <w:rPr>
          <w:rFonts w:hint="eastAsia"/>
          <w:sz w:val="24"/>
          <w:szCs w:val="24"/>
        </w:rPr>
        <w:t>‘</w:t>
      </w:r>
      <w:r w:rsidRPr="00712787">
        <w:rPr>
          <w:rFonts w:hint="eastAsia"/>
          <w:sz w:val="24"/>
          <w:szCs w:val="24"/>
        </w:rPr>
        <w:t>匹嫡</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耦國</w:t>
      </w:r>
      <w:r>
        <w:rPr>
          <w:rFonts w:hint="eastAsia"/>
          <w:sz w:val="24"/>
          <w:szCs w:val="24"/>
        </w:rPr>
        <w:t>’</w:t>
      </w:r>
      <w:r w:rsidRPr="00712787">
        <w:rPr>
          <w:rFonts w:hint="eastAsia"/>
          <w:sz w:val="24"/>
          <w:szCs w:val="24"/>
        </w:rPr>
        <w:t>並列，則</w:t>
      </w:r>
      <w:r>
        <w:rPr>
          <w:rFonts w:hint="eastAsia"/>
          <w:sz w:val="24"/>
          <w:szCs w:val="24"/>
        </w:rPr>
        <w:t>‘</w:t>
      </w:r>
      <w:r w:rsidRPr="00712787">
        <w:rPr>
          <w:rFonts w:hint="eastAsia"/>
          <w:sz w:val="24"/>
          <w:szCs w:val="24"/>
        </w:rPr>
        <w:t>兩政</w:t>
      </w:r>
      <w:r>
        <w:rPr>
          <w:rFonts w:hint="eastAsia"/>
          <w:sz w:val="24"/>
          <w:szCs w:val="24"/>
        </w:rPr>
        <w:t>’</w:t>
      </w:r>
      <w:r w:rsidRPr="00712787">
        <w:rPr>
          <w:rFonts w:hint="eastAsia"/>
          <w:sz w:val="24"/>
          <w:szCs w:val="24"/>
        </w:rPr>
        <w:t>當爲並於正卿，解者以爲臣擅命，則文義不倫矣。</w:t>
      </w:r>
      <w:r w:rsidRPr="00E30438">
        <w:rPr>
          <w:rFonts w:hint="eastAsia"/>
          <w:sz w:val="18"/>
          <w:szCs w:val="18"/>
        </w:rPr>
        <w:t>辨見《左傳》上。</w:t>
      </w:r>
      <w:r w:rsidRPr="00712787">
        <w:rPr>
          <w:rFonts w:hint="eastAsia"/>
          <w:sz w:val="24"/>
          <w:szCs w:val="24"/>
        </w:rPr>
        <w:t>昭七年傳</w:t>
      </w:r>
      <w:r>
        <w:rPr>
          <w:rFonts w:hint="eastAsia"/>
          <w:sz w:val="24"/>
          <w:szCs w:val="24"/>
        </w:rPr>
        <w:t>‘</w:t>
      </w:r>
      <w:r w:rsidRPr="00712787">
        <w:rPr>
          <w:rFonts w:hint="eastAsia"/>
          <w:sz w:val="24"/>
          <w:szCs w:val="24"/>
        </w:rPr>
        <w:t>官職不則</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六物不同</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民心不壹</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事序不類</w:t>
      </w:r>
      <w:r>
        <w:rPr>
          <w:rFonts w:hint="eastAsia"/>
          <w:sz w:val="24"/>
          <w:szCs w:val="24"/>
        </w:rPr>
        <w:t>’</w:t>
      </w:r>
      <w:r w:rsidRPr="00712787">
        <w:rPr>
          <w:rFonts w:hint="eastAsia"/>
          <w:sz w:val="24"/>
          <w:szCs w:val="24"/>
        </w:rPr>
        <w:t>並列，則</w:t>
      </w:r>
      <w:r>
        <w:rPr>
          <w:rFonts w:hint="eastAsia"/>
          <w:sz w:val="24"/>
          <w:szCs w:val="24"/>
        </w:rPr>
        <w:t>‘</w:t>
      </w:r>
      <w:r w:rsidRPr="00712787">
        <w:rPr>
          <w:rFonts w:hint="eastAsia"/>
          <w:sz w:val="24"/>
          <w:szCs w:val="24"/>
        </w:rPr>
        <w:t>則</w:t>
      </w:r>
      <w:r>
        <w:rPr>
          <w:rFonts w:hint="eastAsia"/>
          <w:sz w:val="24"/>
          <w:szCs w:val="24"/>
        </w:rPr>
        <w:t>’</w:t>
      </w:r>
      <w:r w:rsidRPr="00712787">
        <w:rPr>
          <w:rFonts w:hint="eastAsia"/>
          <w:sz w:val="24"/>
          <w:szCs w:val="24"/>
        </w:rPr>
        <w:t>當訓爲均，解者訓</w:t>
      </w:r>
      <w:r>
        <w:rPr>
          <w:rFonts w:hint="eastAsia"/>
          <w:sz w:val="24"/>
          <w:szCs w:val="24"/>
        </w:rPr>
        <w:t>‘</w:t>
      </w:r>
      <w:r w:rsidRPr="00712787">
        <w:rPr>
          <w:rFonts w:hint="eastAsia"/>
          <w:sz w:val="24"/>
          <w:szCs w:val="24"/>
        </w:rPr>
        <w:t>則</w:t>
      </w:r>
      <w:r>
        <w:rPr>
          <w:rFonts w:hint="eastAsia"/>
          <w:sz w:val="24"/>
          <w:szCs w:val="24"/>
        </w:rPr>
        <w:t>’</w:t>
      </w:r>
      <w:r w:rsidRPr="00712787">
        <w:rPr>
          <w:rFonts w:hint="eastAsia"/>
          <w:sz w:val="24"/>
          <w:szCs w:val="24"/>
        </w:rPr>
        <w:t>爲法，以爲治官居職不一法，則文義不倫矣。</w:t>
      </w:r>
      <w:r w:rsidRPr="006C1687">
        <w:rPr>
          <w:rFonts w:hint="eastAsia"/>
          <w:sz w:val="18"/>
          <w:szCs w:val="18"/>
        </w:rPr>
        <w:t>辨見《左傳》下。</w:t>
      </w:r>
      <w:r w:rsidRPr="00712787">
        <w:rPr>
          <w:rFonts w:hint="eastAsia"/>
          <w:sz w:val="24"/>
          <w:szCs w:val="24"/>
        </w:rPr>
        <w:t>《晉語》</w:t>
      </w:r>
      <w:r>
        <w:rPr>
          <w:rFonts w:hint="eastAsia"/>
          <w:sz w:val="24"/>
          <w:szCs w:val="24"/>
        </w:rPr>
        <w:t>‘</w:t>
      </w:r>
      <w:r w:rsidRPr="00712787">
        <w:rPr>
          <w:rFonts w:hint="eastAsia"/>
          <w:sz w:val="24"/>
          <w:szCs w:val="24"/>
        </w:rPr>
        <w:t>嚚瘖不可使言</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聾聵不可使聽</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籧篨不可使俛</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戚施不可使仰</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僬僥不可使舉</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侏儒不可使援</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蒙瞍不可使視</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童昏不可使謀</w:t>
      </w:r>
      <w:r>
        <w:rPr>
          <w:rFonts w:hint="eastAsia"/>
          <w:sz w:val="24"/>
          <w:szCs w:val="24"/>
        </w:rPr>
        <w:t>’</w:t>
      </w:r>
      <w:r w:rsidRPr="00712787">
        <w:rPr>
          <w:rFonts w:hint="eastAsia"/>
          <w:sz w:val="24"/>
          <w:szCs w:val="24"/>
        </w:rPr>
        <w:t>並列，則</w:t>
      </w:r>
      <w:r>
        <w:rPr>
          <w:rFonts w:hint="eastAsia"/>
          <w:sz w:val="24"/>
          <w:szCs w:val="24"/>
        </w:rPr>
        <w:t>‘</w:t>
      </w:r>
      <w:r w:rsidRPr="00712787">
        <w:rPr>
          <w:rFonts w:hint="eastAsia"/>
          <w:sz w:val="24"/>
          <w:szCs w:val="24"/>
        </w:rPr>
        <w:t>嚚瘖</w:t>
      </w:r>
      <w:r>
        <w:rPr>
          <w:rFonts w:hint="eastAsia"/>
          <w:sz w:val="24"/>
          <w:szCs w:val="24"/>
        </w:rPr>
        <w:t>’</w:t>
      </w:r>
      <w:r w:rsidRPr="00712787">
        <w:rPr>
          <w:rFonts w:hint="eastAsia"/>
          <w:sz w:val="24"/>
          <w:szCs w:val="24"/>
        </w:rPr>
        <w:t>當爲不能言之人，</w:t>
      </w:r>
      <w:r>
        <w:rPr>
          <w:rFonts w:hint="eastAsia"/>
          <w:sz w:val="24"/>
          <w:szCs w:val="24"/>
        </w:rPr>
        <w:t>‘</w:t>
      </w:r>
      <w:r w:rsidRPr="00712787">
        <w:rPr>
          <w:rFonts w:hint="eastAsia"/>
          <w:sz w:val="24"/>
          <w:szCs w:val="24"/>
        </w:rPr>
        <w:t>聾聵</w:t>
      </w:r>
      <w:r>
        <w:rPr>
          <w:rFonts w:hint="eastAsia"/>
          <w:sz w:val="24"/>
          <w:szCs w:val="24"/>
        </w:rPr>
        <w:t>’</w:t>
      </w:r>
      <w:r w:rsidRPr="00712787">
        <w:rPr>
          <w:rFonts w:hint="eastAsia"/>
          <w:sz w:val="24"/>
          <w:szCs w:val="24"/>
        </w:rPr>
        <w:t>當爲不能聽之人，解者以爲口不道忠信之言爲嚚，耳不别五聲之和爲聾，則文義不倫矣。</w:t>
      </w:r>
      <w:r w:rsidRPr="006C1687">
        <w:rPr>
          <w:rFonts w:hint="eastAsia"/>
          <w:sz w:val="18"/>
          <w:szCs w:val="18"/>
        </w:rPr>
        <w:t>辨見《國語》下。</w:t>
      </w:r>
      <w:r w:rsidRPr="00712787">
        <w:rPr>
          <w:rFonts w:hint="eastAsia"/>
          <w:sz w:val="24"/>
          <w:szCs w:val="24"/>
        </w:rPr>
        <w:t>《論語·顔淵篇》</w:t>
      </w:r>
      <w:r>
        <w:rPr>
          <w:rFonts w:hint="eastAsia"/>
          <w:sz w:val="24"/>
          <w:szCs w:val="24"/>
        </w:rPr>
        <w:t>‘</w:t>
      </w:r>
      <w:r w:rsidRPr="00712787">
        <w:rPr>
          <w:rFonts w:hint="eastAsia"/>
          <w:sz w:val="24"/>
          <w:szCs w:val="24"/>
        </w:rPr>
        <w:t>非禮勿動</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非禮勿視</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非禮勿聽</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非禮勿言</w:t>
      </w:r>
      <w:r>
        <w:rPr>
          <w:rFonts w:hint="eastAsia"/>
          <w:sz w:val="24"/>
          <w:szCs w:val="24"/>
        </w:rPr>
        <w:t>’</w:t>
      </w:r>
      <w:r w:rsidRPr="00712787">
        <w:rPr>
          <w:rFonts w:hint="eastAsia"/>
          <w:sz w:val="24"/>
          <w:szCs w:val="24"/>
        </w:rPr>
        <w:t>並列，則</w:t>
      </w:r>
      <w:r>
        <w:rPr>
          <w:rFonts w:hint="eastAsia"/>
          <w:sz w:val="24"/>
          <w:szCs w:val="24"/>
        </w:rPr>
        <w:t>‘</w:t>
      </w:r>
      <w:r w:rsidRPr="00712787">
        <w:rPr>
          <w:rFonts w:hint="eastAsia"/>
          <w:sz w:val="24"/>
          <w:szCs w:val="24"/>
        </w:rPr>
        <w:t>動</w:t>
      </w:r>
      <w:r>
        <w:rPr>
          <w:rFonts w:hint="eastAsia"/>
          <w:sz w:val="24"/>
          <w:szCs w:val="24"/>
        </w:rPr>
        <w:t>’</w:t>
      </w:r>
      <w:r w:rsidRPr="00712787">
        <w:rPr>
          <w:rFonts w:hint="eastAsia"/>
          <w:sz w:val="24"/>
          <w:szCs w:val="24"/>
        </w:rPr>
        <w:t>當爲動容貌</w:t>
      </w:r>
      <w:r>
        <w:rPr>
          <w:rFonts w:hint="eastAsia"/>
          <w:sz w:val="24"/>
          <w:szCs w:val="24"/>
        </w:rPr>
        <w:t>，</w:t>
      </w:r>
      <w:r w:rsidRPr="006C1687">
        <w:rPr>
          <w:rFonts w:hint="eastAsia"/>
          <w:sz w:val="18"/>
          <w:szCs w:val="18"/>
        </w:rPr>
        <w:t>《中庸》曰：</w:t>
      </w:r>
      <w:r>
        <w:rPr>
          <w:rFonts w:hint="eastAsia"/>
          <w:sz w:val="18"/>
          <w:szCs w:val="18"/>
        </w:rPr>
        <w:t>‘</w:t>
      </w:r>
      <w:r w:rsidRPr="006C1687">
        <w:rPr>
          <w:rFonts w:hint="eastAsia"/>
          <w:sz w:val="18"/>
          <w:szCs w:val="18"/>
        </w:rPr>
        <w:t>齊明盛服，非禮不動。</w:t>
      </w:r>
      <w:r>
        <w:rPr>
          <w:rFonts w:hint="eastAsia"/>
          <w:sz w:val="18"/>
          <w:szCs w:val="18"/>
        </w:rPr>
        <w:t>’</w:t>
      </w:r>
      <w:r w:rsidRPr="006C1687">
        <w:rPr>
          <w:rFonts w:hint="eastAsia"/>
          <w:sz w:val="18"/>
          <w:szCs w:val="18"/>
        </w:rPr>
        <w:t>亦謂動容貌也。</w:t>
      </w:r>
      <w:r w:rsidRPr="00712787">
        <w:rPr>
          <w:rFonts w:hint="eastAsia"/>
          <w:sz w:val="24"/>
          <w:szCs w:val="24"/>
        </w:rPr>
        <w:t>解者訓</w:t>
      </w:r>
      <w:r>
        <w:rPr>
          <w:rFonts w:hint="eastAsia"/>
          <w:sz w:val="24"/>
          <w:szCs w:val="24"/>
        </w:rPr>
        <w:t>‘</w:t>
      </w:r>
      <w:r w:rsidRPr="00712787">
        <w:rPr>
          <w:rFonts w:hint="eastAsia"/>
          <w:sz w:val="24"/>
          <w:szCs w:val="24"/>
        </w:rPr>
        <w:t>動</w:t>
      </w:r>
      <w:r>
        <w:rPr>
          <w:rFonts w:hint="eastAsia"/>
          <w:sz w:val="24"/>
          <w:szCs w:val="24"/>
        </w:rPr>
        <w:t>’</w:t>
      </w:r>
      <w:r w:rsidRPr="00712787">
        <w:rPr>
          <w:rFonts w:hint="eastAsia"/>
          <w:sz w:val="24"/>
          <w:szCs w:val="24"/>
        </w:rPr>
        <w:t>爲行事，以爲身無擇行</w:t>
      </w:r>
      <w:r>
        <w:rPr>
          <w:rFonts w:hint="eastAsia"/>
          <w:sz w:val="24"/>
          <w:szCs w:val="24"/>
        </w:rPr>
        <w:t>。</w:t>
      </w:r>
      <w:r w:rsidRPr="006C1687">
        <w:rPr>
          <w:rFonts w:hint="eastAsia"/>
          <w:sz w:val="18"/>
          <w:szCs w:val="18"/>
        </w:rPr>
        <w:t>見邢疏疏，後人皆沿其誤。</w:t>
      </w:r>
      <w:r w:rsidRPr="00712787">
        <w:rPr>
          <w:rFonts w:hint="eastAsia"/>
          <w:sz w:val="24"/>
          <w:szCs w:val="24"/>
        </w:rPr>
        <w:t>則文義不倫矣。</w:t>
      </w:r>
    </w:p>
    <w:p w14:paraId="30BA0B06" w14:textId="77777777" w:rsidR="003121E9" w:rsidRPr="00712787" w:rsidRDefault="003121E9" w:rsidP="006F3055">
      <w:pPr>
        <w:spacing w:line="400" w:lineRule="exact"/>
        <w:rPr>
          <w:sz w:val="24"/>
          <w:szCs w:val="24"/>
        </w:rPr>
      </w:pPr>
    </w:p>
    <w:p w14:paraId="6C45BE0B" w14:textId="77777777" w:rsidR="003121E9" w:rsidRPr="00497530" w:rsidRDefault="003121E9" w:rsidP="006F3055">
      <w:pPr>
        <w:spacing w:line="400" w:lineRule="exact"/>
        <w:ind w:firstLineChars="196" w:firstLine="551"/>
        <w:rPr>
          <w:b/>
          <w:sz w:val="28"/>
          <w:szCs w:val="28"/>
        </w:rPr>
      </w:pPr>
      <w:r w:rsidRPr="00497530">
        <w:rPr>
          <w:rFonts w:hint="eastAsia"/>
          <w:b/>
          <w:sz w:val="28"/>
          <w:szCs w:val="28"/>
        </w:rPr>
        <w:t>經文上下兩義不可合解</w:t>
      </w:r>
    </w:p>
    <w:p w14:paraId="4A98962B" w14:textId="77777777" w:rsidR="003121E9" w:rsidRDefault="003121E9" w:rsidP="006F3055">
      <w:pPr>
        <w:spacing w:line="400" w:lineRule="exact"/>
        <w:rPr>
          <w:sz w:val="24"/>
          <w:szCs w:val="24"/>
        </w:rPr>
      </w:pPr>
      <w:r w:rsidRPr="00712787">
        <w:rPr>
          <w:rFonts w:hint="eastAsia"/>
          <w:sz w:val="24"/>
          <w:szCs w:val="24"/>
        </w:rPr>
        <w:t>引之謹案：經文上下兩義者，分之則各得其所，合之則扞格難通。如《屯》六二</w:t>
      </w:r>
      <w:r>
        <w:rPr>
          <w:rFonts w:hint="eastAsia"/>
          <w:sz w:val="24"/>
          <w:szCs w:val="24"/>
        </w:rPr>
        <w:t>‘</w:t>
      </w:r>
      <w:r w:rsidRPr="00712787">
        <w:rPr>
          <w:rFonts w:hint="eastAsia"/>
          <w:sz w:val="24"/>
          <w:szCs w:val="24"/>
        </w:rPr>
        <w:t>匪寇昏媾</w:t>
      </w:r>
      <w:r>
        <w:rPr>
          <w:rFonts w:hint="eastAsia"/>
          <w:sz w:val="24"/>
          <w:szCs w:val="24"/>
        </w:rPr>
        <w:t>’</w:t>
      </w:r>
      <w:r w:rsidRPr="00712787">
        <w:rPr>
          <w:rFonts w:hint="eastAsia"/>
          <w:sz w:val="24"/>
          <w:szCs w:val="24"/>
        </w:rPr>
        <w:t>，謂昏媾也；</w:t>
      </w:r>
      <w:r>
        <w:rPr>
          <w:rFonts w:hint="eastAsia"/>
          <w:sz w:val="24"/>
          <w:szCs w:val="24"/>
        </w:rPr>
        <w:t>‘</w:t>
      </w:r>
      <w:r w:rsidRPr="00712787">
        <w:rPr>
          <w:rFonts w:hint="eastAsia"/>
          <w:sz w:val="24"/>
          <w:szCs w:val="24"/>
        </w:rPr>
        <w:t>女子貞不字，十年乃字</w:t>
      </w:r>
      <w:r>
        <w:rPr>
          <w:rFonts w:hint="eastAsia"/>
          <w:sz w:val="24"/>
          <w:szCs w:val="24"/>
        </w:rPr>
        <w:t>’</w:t>
      </w:r>
      <w:r w:rsidRPr="00712787">
        <w:rPr>
          <w:rFonts w:hint="eastAsia"/>
          <w:sz w:val="24"/>
          <w:szCs w:val="24"/>
        </w:rPr>
        <w:t>，謂妊娠也。而解者誤以</w:t>
      </w:r>
      <w:r>
        <w:rPr>
          <w:rFonts w:hint="eastAsia"/>
          <w:sz w:val="24"/>
          <w:szCs w:val="24"/>
        </w:rPr>
        <w:t>‘</w:t>
      </w:r>
      <w:r w:rsidRPr="00712787">
        <w:rPr>
          <w:rFonts w:hint="eastAsia"/>
          <w:sz w:val="24"/>
          <w:szCs w:val="24"/>
        </w:rPr>
        <w:t>女子貞不字</w:t>
      </w:r>
      <w:r>
        <w:rPr>
          <w:rFonts w:hint="eastAsia"/>
          <w:sz w:val="24"/>
          <w:szCs w:val="24"/>
        </w:rPr>
        <w:t>’</w:t>
      </w:r>
      <w:r w:rsidRPr="00712787">
        <w:rPr>
          <w:rFonts w:hint="eastAsia"/>
          <w:sz w:val="24"/>
          <w:szCs w:val="24"/>
        </w:rPr>
        <w:t>承</w:t>
      </w:r>
      <w:r>
        <w:rPr>
          <w:rFonts w:hint="eastAsia"/>
          <w:sz w:val="24"/>
          <w:szCs w:val="24"/>
        </w:rPr>
        <w:t>‘</w:t>
      </w:r>
      <w:r w:rsidRPr="00712787">
        <w:rPr>
          <w:rFonts w:hint="eastAsia"/>
          <w:sz w:val="24"/>
          <w:szCs w:val="24"/>
        </w:rPr>
        <w:t>昏媾</w:t>
      </w:r>
      <w:r>
        <w:rPr>
          <w:rFonts w:hint="eastAsia"/>
          <w:sz w:val="24"/>
          <w:szCs w:val="24"/>
        </w:rPr>
        <w:t>’</w:t>
      </w:r>
      <w:r w:rsidRPr="00712787">
        <w:rPr>
          <w:rFonts w:hint="eastAsia"/>
          <w:sz w:val="24"/>
          <w:szCs w:val="24"/>
        </w:rPr>
        <w:t>言之，則云</w:t>
      </w:r>
      <w:r>
        <w:rPr>
          <w:rFonts w:hint="eastAsia"/>
          <w:sz w:val="24"/>
          <w:szCs w:val="24"/>
        </w:rPr>
        <w:t>‘</w:t>
      </w:r>
      <w:r w:rsidRPr="00712787">
        <w:rPr>
          <w:rFonts w:hint="eastAsia"/>
          <w:sz w:val="24"/>
          <w:szCs w:val="24"/>
        </w:rPr>
        <w:t>許嫁笄而字</w:t>
      </w:r>
      <w:r>
        <w:rPr>
          <w:rFonts w:hint="eastAsia"/>
          <w:sz w:val="24"/>
          <w:szCs w:val="24"/>
        </w:rPr>
        <w:t>’</w:t>
      </w:r>
      <w:r w:rsidRPr="00712787">
        <w:rPr>
          <w:rFonts w:hint="eastAsia"/>
          <w:sz w:val="24"/>
          <w:szCs w:val="24"/>
        </w:rPr>
        <w:t>矣。《師》六五</w:t>
      </w:r>
      <w:r>
        <w:rPr>
          <w:rFonts w:hint="eastAsia"/>
          <w:sz w:val="24"/>
          <w:szCs w:val="24"/>
        </w:rPr>
        <w:t>‘</w:t>
      </w:r>
      <w:r w:rsidRPr="00712787">
        <w:rPr>
          <w:rFonts w:hint="eastAsia"/>
          <w:sz w:val="24"/>
          <w:szCs w:val="24"/>
        </w:rPr>
        <w:t>田有禽</w:t>
      </w:r>
      <w:r>
        <w:rPr>
          <w:rFonts w:hint="eastAsia"/>
          <w:sz w:val="24"/>
          <w:szCs w:val="24"/>
        </w:rPr>
        <w:t>’</w:t>
      </w:r>
      <w:r w:rsidRPr="00712787">
        <w:rPr>
          <w:rFonts w:hint="eastAsia"/>
          <w:sz w:val="24"/>
          <w:szCs w:val="24"/>
        </w:rPr>
        <w:t>，謂</w:t>
      </w:r>
      <w:r w:rsidRPr="00712787">
        <w:rPr>
          <w:rFonts w:hint="eastAsia"/>
          <w:sz w:val="24"/>
          <w:szCs w:val="24"/>
        </w:rPr>
        <w:lastRenderedPageBreak/>
        <w:t>田獵也；</w:t>
      </w:r>
      <w:r>
        <w:rPr>
          <w:rFonts w:hint="eastAsia"/>
          <w:sz w:val="24"/>
          <w:szCs w:val="24"/>
        </w:rPr>
        <w:t>‘</w:t>
      </w:r>
      <w:r w:rsidRPr="00712787">
        <w:rPr>
          <w:rFonts w:hint="eastAsia"/>
          <w:sz w:val="24"/>
          <w:szCs w:val="24"/>
        </w:rPr>
        <w:t>利執言</w:t>
      </w:r>
      <w:r>
        <w:rPr>
          <w:rFonts w:hint="eastAsia"/>
          <w:sz w:val="24"/>
          <w:szCs w:val="24"/>
        </w:rPr>
        <w:t>’</w:t>
      </w:r>
      <w:r w:rsidRPr="00712787">
        <w:rPr>
          <w:rFonts w:hint="eastAsia"/>
          <w:sz w:val="24"/>
          <w:szCs w:val="24"/>
        </w:rPr>
        <w:t>，謂秉命也；</w:t>
      </w:r>
      <w:r>
        <w:rPr>
          <w:rFonts w:hint="eastAsia"/>
          <w:sz w:val="24"/>
          <w:szCs w:val="24"/>
        </w:rPr>
        <w:t>‘</w:t>
      </w:r>
      <w:r w:rsidRPr="00712787">
        <w:rPr>
          <w:rFonts w:hint="eastAsia"/>
          <w:sz w:val="24"/>
          <w:szCs w:val="24"/>
        </w:rPr>
        <w:t>長子帥師，弟子輿</w:t>
      </w:r>
      <w:r>
        <w:rPr>
          <w:rFonts w:hint="eastAsia"/>
          <w:sz w:val="24"/>
          <w:szCs w:val="24"/>
        </w:rPr>
        <w:t>尸’</w:t>
      </w:r>
      <w:r w:rsidRPr="00712787">
        <w:rPr>
          <w:rFonts w:hint="eastAsia"/>
          <w:sz w:val="24"/>
          <w:szCs w:val="24"/>
        </w:rPr>
        <w:t>，謂行軍也。而解者以</w:t>
      </w:r>
      <w:r>
        <w:rPr>
          <w:rFonts w:hint="eastAsia"/>
          <w:sz w:val="24"/>
          <w:szCs w:val="24"/>
        </w:rPr>
        <w:t>‘</w:t>
      </w:r>
      <w:r w:rsidRPr="00712787">
        <w:rPr>
          <w:rFonts w:hint="eastAsia"/>
          <w:sz w:val="24"/>
          <w:szCs w:val="24"/>
        </w:rPr>
        <w:t>田有禽</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利執言</w:t>
      </w:r>
      <w:r>
        <w:rPr>
          <w:rFonts w:hint="eastAsia"/>
          <w:sz w:val="24"/>
          <w:szCs w:val="24"/>
        </w:rPr>
        <w:t>’</w:t>
      </w:r>
      <w:r w:rsidRPr="00712787">
        <w:rPr>
          <w:rFonts w:hint="eastAsia"/>
          <w:sz w:val="24"/>
          <w:szCs w:val="24"/>
        </w:rPr>
        <w:t>誤合爲一，則云</w:t>
      </w:r>
      <w:r>
        <w:rPr>
          <w:rFonts w:hint="eastAsia"/>
          <w:sz w:val="24"/>
          <w:szCs w:val="24"/>
        </w:rPr>
        <w:t>‘</w:t>
      </w:r>
      <w:r w:rsidRPr="00712787">
        <w:rPr>
          <w:rFonts w:hint="eastAsia"/>
          <w:sz w:val="24"/>
          <w:szCs w:val="24"/>
        </w:rPr>
        <w:t>物先犯己，故可以執言</w:t>
      </w:r>
      <w:r>
        <w:rPr>
          <w:rFonts w:hint="eastAsia"/>
          <w:sz w:val="24"/>
          <w:szCs w:val="24"/>
        </w:rPr>
        <w:t>’</w:t>
      </w:r>
      <w:r w:rsidRPr="00712787">
        <w:rPr>
          <w:rFonts w:hint="eastAsia"/>
          <w:sz w:val="24"/>
          <w:szCs w:val="24"/>
        </w:rPr>
        <w:t>；以</w:t>
      </w:r>
      <w:r>
        <w:rPr>
          <w:rFonts w:hint="eastAsia"/>
          <w:sz w:val="24"/>
          <w:szCs w:val="24"/>
        </w:rPr>
        <w:t>‘</w:t>
      </w:r>
      <w:r w:rsidRPr="00712787">
        <w:rPr>
          <w:rFonts w:hint="eastAsia"/>
          <w:sz w:val="24"/>
          <w:szCs w:val="24"/>
        </w:rPr>
        <w:t>田有禽</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長子帥師</w:t>
      </w:r>
      <w:r>
        <w:rPr>
          <w:rFonts w:hint="eastAsia"/>
          <w:sz w:val="24"/>
          <w:szCs w:val="24"/>
        </w:rPr>
        <w:t>’</w:t>
      </w:r>
      <w:r w:rsidRPr="00712787">
        <w:rPr>
          <w:rFonts w:hint="eastAsia"/>
          <w:sz w:val="24"/>
          <w:szCs w:val="24"/>
        </w:rPr>
        <w:t>誤合爲一，則云</w:t>
      </w:r>
      <w:r>
        <w:rPr>
          <w:rFonts w:hint="eastAsia"/>
          <w:sz w:val="24"/>
          <w:szCs w:val="24"/>
        </w:rPr>
        <w:t>‘</w:t>
      </w:r>
      <w:r w:rsidRPr="00712787">
        <w:rPr>
          <w:rFonts w:hint="eastAsia"/>
          <w:sz w:val="24"/>
          <w:szCs w:val="24"/>
        </w:rPr>
        <w:t>二帥師禽五</w:t>
      </w:r>
      <w:r>
        <w:rPr>
          <w:rFonts w:hint="eastAsia"/>
          <w:sz w:val="24"/>
          <w:szCs w:val="24"/>
        </w:rPr>
        <w:t>’</w:t>
      </w:r>
      <w:r w:rsidRPr="00712787">
        <w:rPr>
          <w:rFonts w:hint="eastAsia"/>
          <w:sz w:val="24"/>
          <w:szCs w:val="24"/>
        </w:rPr>
        <w:t>矣。</w:t>
      </w:r>
      <w:r w:rsidRPr="006C1687">
        <w:rPr>
          <w:rFonts w:hint="eastAsia"/>
          <w:sz w:val="18"/>
          <w:szCs w:val="18"/>
        </w:rPr>
        <w:t>並辨見《周易》上。</w:t>
      </w:r>
      <w:r w:rsidRPr="00712787">
        <w:rPr>
          <w:rFonts w:hint="eastAsia"/>
          <w:sz w:val="24"/>
          <w:szCs w:val="24"/>
        </w:rPr>
        <w:t>《春官·大宗伯》</w:t>
      </w:r>
      <w:r>
        <w:rPr>
          <w:rFonts w:hint="eastAsia"/>
          <w:sz w:val="24"/>
          <w:szCs w:val="24"/>
        </w:rPr>
        <w:t>‘</w:t>
      </w:r>
      <w:r w:rsidRPr="00712787">
        <w:rPr>
          <w:rFonts w:hint="eastAsia"/>
          <w:sz w:val="24"/>
          <w:szCs w:val="24"/>
        </w:rPr>
        <w:t>凡祀大神，享大鬼，祭大示，帥執事而卜曰：宿視滌濯</w:t>
      </w:r>
      <w:r>
        <w:rPr>
          <w:rFonts w:hint="eastAsia"/>
          <w:sz w:val="24"/>
          <w:szCs w:val="24"/>
        </w:rPr>
        <w:t>’</w:t>
      </w:r>
      <w:r w:rsidRPr="00712787">
        <w:rPr>
          <w:rFonts w:hint="eastAsia"/>
          <w:sz w:val="24"/>
          <w:szCs w:val="24"/>
        </w:rPr>
        <w:t>，統祀享祭言之也；</w:t>
      </w:r>
      <w:r>
        <w:rPr>
          <w:rFonts w:hint="eastAsia"/>
          <w:sz w:val="24"/>
          <w:szCs w:val="24"/>
        </w:rPr>
        <w:t>‘</w:t>
      </w:r>
      <w:r w:rsidRPr="00712787">
        <w:rPr>
          <w:rFonts w:hint="eastAsia"/>
          <w:sz w:val="24"/>
          <w:szCs w:val="24"/>
        </w:rPr>
        <w:t>蒞玉鬯、省牲鑊、奉玉齍</w:t>
      </w:r>
      <w:r>
        <w:rPr>
          <w:rFonts w:hint="eastAsia"/>
          <w:sz w:val="24"/>
          <w:szCs w:val="24"/>
        </w:rPr>
        <w:t>’</w:t>
      </w:r>
      <w:r w:rsidRPr="00712787">
        <w:rPr>
          <w:rFonts w:hint="eastAsia"/>
          <w:sz w:val="24"/>
          <w:szCs w:val="24"/>
        </w:rPr>
        <w:t>，則專謂享大鬼也。而解者誤以</w:t>
      </w:r>
      <w:r>
        <w:rPr>
          <w:rFonts w:hint="eastAsia"/>
          <w:sz w:val="24"/>
          <w:szCs w:val="24"/>
        </w:rPr>
        <w:t>‘</w:t>
      </w:r>
      <w:r w:rsidRPr="00712787">
        <w:rPr>
          <w:rFonts w:hint="eastAsia"/>
          <w:sz w:val="24"/>
          <w:szCs w:val="24"/>
        </w:rPr>
        <w:t>蒞玉鬯</w:t>
      </w:r>
      <w:r>
        <w:rPr>
          <w:rFonts w:hint="eastAsia"/>
          <w:sz w:val="24"/>
          <w:szCs w:val="24"/>
        </w:rPr>
        <w:t>’</w:t>
      </w:r>
      <w:r w:rsidRPr="00712787">
        <w:rPr>
          <w:rFonts w:hint="eastAsia"/>
          <w:sz w:val="24"/>
          <w:szCs w:val="24"/>
        </w:rPr>
        <w:t>三句亦統祀享祭言之，則云</w:t>
      </w:r>
      <w:r>
        <w:rPr>
          <w:rFonts w:hint="eastAsia"/>
          <w:sz w:val="24"/>
          <w:szCs w:val="24"/>
        </w:rPr>
        <w:t>‘</w:t>
      </w:r>
      <w:r w:rsidRPr="00712787">
        <w:rPr>
          <w:rFonts w:hint="eastAsia"/>
          <w:sz w:val="24"/>
          <w:szCs w:val="24"/>
        </w:rPr>
        <w:t>玉，禮神之玉也，始蒞之，祭又奉之</w:t>
      </w:r>
      <w:r>
        <w:rPr>
          <w:rFonts w:hint="eastAsia"/>
          <w:sz w:val="24"/>
          <w:szCs w:val="24"/>
        </w:rPr>
        <w:t>’</w:t>
      </w:r>
      <w:r w:rsidRPr="00712787">
        <w:rPr>
          <w:rFonts w:hint="eastAsia"/>
          <w:sz w:val="24"/>
          <w:szCs w:val="24"/>
        </w:rPr>
        <w:t>矣。《大師》</w:t>
      </w:r>
      <w:r>
        <w:rPr>
          <w:rFonts w:hint="eastAsia"/>
          <w:sz w:val="24"/>
          <w:szCs w:val="24"/>
        </w:rPr>
        <w:t>‘</w:t>
      </w:r>
      <w:r w:rsidRPr="00712787">
        <w:rPr>
          <w:rFonts w:hint="eastAsia"/>
          <w:sz w:val="24"/>
          <w:szCs w:val="24"/>
        </w:rPr>
        <w:t>大喪帥瞽而</w:t>
      </w:r>
      <w:r w:rsidRPr="006C1687">
        <w:rPr>
          <w:rFonts w:hint="eastAsia"/>
          <w:sz w:val="24"/>
          <w:szCs w:val="24"/>
        </w:rPr>
        <w:t>廞</w:t>
      </w:r>
      <w:r>
        <w:rPr>
          <w:rFonts w:hint="eastAsia"/>
          <w:sz w:val="24"/>
          <w:szCs w:val="24"/>
        </w:rPr>
        <w:t>’</w:t>
      </w:r>
      <w:r w:rsidRPr="00712787">
        <w:rPr>
          <w:rFonts w:hint="eastAsia"/>
          <w:sz w:val="24"/>
          <w:szCs w:val="24"/>
        </w:rPr>
        <w:t>，謂樂器也；</w:t>
      </w:r>
      <w:r>
        <w:rPr>
          <w:rFonts w:hint="eastAsia"/>
          <w:sz w:val="24"/>
          <w:szCs w:val="24"/>
        </w:rPr>
        <w:t>‘</w:t>
      </w:r>
      <w:r w:rsidRPr="00712787">
        <w:rPr>
          <w:rFonts w:hint="eastAsia"/>
          <w:sz w:val="24"/>
          <w:szCs w:val="24"/>
        </w:rPr>
        <w:t>作</w:t>
      </w:r>
      <w:r w:rsidRPr="006C1687">
        <w:rPr>
          <w:rFonts w:hint="eastAsia"/>
          <w:sz w:val="24"/>
          <w:szCs w:val="24"/>
        </w:rPr>
        <w:t>匶</w:t>
      </w:r>
      <w:r w:rsidRPr="00712787">
        <w:rPr>
          <w:rFonts w:hint="eastAsia"/>
          <w:sz w:val="24"/>
          <w:szCs w:val="24"/>
        </w:rPr>
        <w:t>諡</w:t>
      </w:r>
      <w:r>
        <w:rPr>
          <w:rFonts w:hint="eastAsia"/>
          <w:sz w:val="24"/>
          <w:szCs w:val="24"/>
        </w:rPr>
        <w:t>’，謂諡於作</w:t>
      </w:r>
      <w:r w:rsidRPr="006C1687">
        <w:rPr>
          <w:rFonts w:hint="eastAsia"/>
          <w:sz w:val="24"/>
          <w:szCs w:val="24"/>
        </w:rPr>
        <w:t>匶</w:t>
      </w:r>
      <w:r w:rsidRPr="00712787">
        <w:rPr>
          <w:rFonts w:hint="eastAsia"/>
          <w:sz w:val="24"/>
          <w:szCs w:val="24"/>
        </w:rPr>
        <w:t>之時也。而解者誤合爲一，則云</w:t>
      </w:r>
      <w:r>
        <w:rPr>
          <w:rFonts w:hint="eastAsia"/>
          <w:sz w:val="24"/>
          <w:szCs w:val="24"/>
        </w:rPr>
        <w:t>‘</w:t>
      </w:r>
      <w:r w:rsidRPr="00712787">
        <w:rPr>
          <w:rFonts w:hint="eastAsia"/>
          <w:sz w:val="24"/>
          <w:szCs w:val="24"/>
        </w:rPr>
        <w:t>興言王之行，謂諷誦其治功之詩</w:t>
      </w:r>
      <w:r>
        <w:rPr>
          <w:rFonts w:hint="eastAsia"/>
          <w:sz w:val="24"/>
          <w:szCs w:val="24"/>
        </w:rPr>
        <w:t>’</w:t>
      </w:r>
      <w:r w:rsidRPr="00712787">
        <w:rPr>
          <w:rFonts w:hint="eastAsia"/>
          <w:sz w:val="24"/>
          <w:szCs w:val="24"/>
        </w:rPr>
        <w:t>矣。《考工記·鳧氏》</w:t>
      </w:r>
      <w:r>
        <w:rPr>
          <w:rFonts w:hint="eastAsia"/>
          <w:sz w:val="24"/>
          <w:szCs w:val="24"/>
        </w:rPr>
        <w:t>‘</w:t>
      </w:r>
      <w:r w:rsidRPr="00712787">
        <w:rPr>
          <w:rFonts w:hint="eastAsia"/>
          <w:sz w:val="24"/>
          <w:szCs w:val="24"/>
        </w:rPr>
        <w:t>鐘縣謂之旋</w:t>
      </w:r>
      <w:r>
        <w:rPr>
          <w:rFonts w:hint="eastAsia"/>
          <w:sz w:val="24"/>
          <w:szCs w:val="24"/>
        </w:rPr>
        <w:t>’</w:t>
      </w:r>
      <w:r w:rsidRPr="00712787">
        <w:rPr>
          <w:rFonts w:hint="eastAsia"/>
          <w:sz w:val="24"/>
          <w:szCs w:val="24"/>
        </w:rPr>
        <w:t>，縣鐘之環也；</w:t>
      </w:r>
      <w:r>
        <w:rPr>
          <w:rFonts w:hint="eastAsia"/>
          <w:sz w:val="24"/>
          <w:szCs w:val="24"/>
        </w:rPr>
        <w:t>‘</w:t>
      </w:r>
      <w:r w:rsidRPr="00712787">
        <w:rPr>
          <w:rFonts w:hint="eastAsia"/>
          <w:sz w:val="24"/>
          <w:szCs w:val="24"/>
        </w:rPr>
        <w:t>旋蟲謂之幹</w:t>
      </w:r>
      <w:r>
        <w:rPr>
          <w:rFonts w:hint="eastAsia"/>
          <w:sz w:val="24"/>
          <w:szCs w:val="24"/>
        </w:rPr>
        <w:t>’，銜旋之鈕也。而解者誤合爲一，則云‘</w:t>
      </w:r>
      <w:r w:rsidRPr="00712787">
        <w:rPr>
          <w:rFonts w:hint="eastAsia"/>
          <w:sz w:val="24"/>
          <w:szCs w:val="24"/>
        </w:rPr>
        <w:t>旋屬鐘柄，所以縣之，以蟲爲飾</w:t>
      </w:r>
      <w:r>
        <w:rPr>
          <w:rFonts w:hint="eastAsia"/>
          <w:sz w:val="24"/>
          <w:szCs w:val="24"/>
        </w:rPr>
        <w:t>’</w:t>
      </w:r>
      <w:r w:rsidRPr="00712787">
        <w:rPr>
          <w:rFonts w:hint="eastAsia"/>
          <w:sz w:val="24"/>
          <w:szCs w:val="24"/>
        </w:rPr>
        <w:t>矣。</w:t>
      </w:r>
      <w:r w:rsidRPr="006C1687">
        <w:rPr>
          <w:rFonts w:hint="eastAsia"/>
          <w:sz w:val="18"/>
          <w:szCs w:val="18"/>
        </w:rPr>
        <w:t>並辨見《周禮》下。</w:t>
      </w:r>
      <w:r w:rsidRPr="00712787">
        <w:rPr>
          <w:rFonts w:hint="eastAsia"/>
          <w:sz w:val="24"/>
          <w:szCs w:val="24"/>
        </w:rPr>
        <w:t>《喪服》</w:t>
      </w:r>
      <w:r>
        <w:rPr>
          <w:rFonts w:hint="eastAsia"/>
          <w:sz w:val="24"/>
          <w:szCs w:val="24"/>
        </w:rPr>
        <w:t>‘</w:t>
      </w:r>
      <w:r w:rsidRPr="00712787">
        <w:rPr>
          <w:rFonts w:hint="eastAsia"/>
          <w:sz w:val="24"/>
          <w:szCs w:val="24"/>
        </w:rPr>
        <w:t>公士大夫之衆臣爲其君布帶繩屨</w:t>
      </w:r>
      <w:r>
        <w:rPr>
          <w:rFonts w:hint="eastAsia"/>
          <w:sz w:val="24"/>
          <w:szCs w:val="24"/>
        </w:rPr>
        <w:t>’</w:t>
      </w:r>
      <w:r w:rsidRPr="00712787">
        <w:rPr>
          <w:rFonts w:hint="eastAsia"/>
          <w:sz w:val="24"/>
          <w:szCs w:val="24"/>
        </w:rPr>
        <w:t>，公士，公之士也；</w:t>
      </w:r>
      <w:r>
        <w:rPr>
          <w:rFonts w:hint="eastAsia"/>
          <w:sz w:val="24"/>
          <w:szCs w:val="24"/>
        </w:rPr>
        <w:t>‘</w:t>
      </w:r>
      <w:r w:rsidRPr="00712787">
        <w:rPr>
          <w:rFonts w:hint="eastAsia"/>
          <w:sz w:val="24"/>
          <w:szCs w:val="24"/>
        </w:rPr>
        <w:t>大夫之衆臣</w:t>
      </w:r>
      <w:r>
        <w:rPr>
          <w:rFonts w:hint="eastAsia"/>
          <w:sz w:val="24"/>
          <w:szCs w:val="24"/>
        </w:rPr>
        <w:t>’</w:t>
      </w:r>
      <w:r w:rsidRPr="00712787">
        <w:rPr>
          <w:rFonts w:hint="eastAsia"/>
          <w:sz w:val="24"/>
          <w:szCs w:val="24"/>
        </w:rPr>
        <w:t>，大夫之臣不爲室老者也。而解者誤合爲一，則云</w:t>
      </w:r>
      <w:r>
        <w:rPr>
          <w:rFonts w:hint="eastAsia"/>
          <w:sz w:val="24"/>
          <w:szCs w:val="24"/>
        </w:rPr>
        <w:t>‘</w:t>
      </w:r>
      <w:r w:rsidRPr="00712787">
        <w:rPr>
          <w:rFonts w:hint="eastAsia"/>
          <w:sz w:val="24"/>
          <w:szCs w:val="24"/>
        </w:rPr>
        <w:t>士，卿士</w:t>
      </w:r>
      <w:r>
        <w:rPr>
          <w:rFonts w:hint="eastAsia"/>
          <w:sz w:val="24"/>
          <w:szCs w:val="24"/>
        </w:rPr>
        <w:t>’</w:t>
      </w:r>
      <w:r w:rsidRPr="00712787">
        <w:rPr>
          <w:rFonts w:hint="eastAsia"/>
          <w:sz w:val="24"/>
          <w:szCs w:val="24"/>
        </w:rPr>
        <w:t>矣。《士虞禮記》</w:t>
      </w:r>
      <w:r>
        <w:rPr>
          <w:rFonts w:hint="eastAsia"/>
          <w:sz w:val="24"/>
          <w:szCs w:val="24"/>
        </w:rPr>
        <w:t>‘</w:t>
      </w:r>
      <w:r w:rsidRPr="00712787">
        <w:rPr>
          <w:rFonts w:hint="eastAsia"/>
          <w:sz w:val="24"/>
          <w:szCs w:val="24"/>
        </w:rPr>
        <w:t>明齊溲酒</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明</w:t>
      </w:r>
      <w:r>
        <w:rPr>
          <w:rFonts w:hint="eastAsia"/>
          <w:sz w:val="24"/>
          <w:szCs w:val="24"/>
        </w:rPr>
        <w:t>’、‘</w:t>
      </w:r>
      <w:r w:rsidRPr="00712787">
        <w:rPr>
          <w:rFonts w:hint="eastAsia"/>
          <w:sz w:val="24"/>
          <w:szCs w:val="24"/>
        </w:rPr>
        <w:t>齊</w:t>
      </w:r>
      <w:r>
        <w:rPr>
          <w:rFonts w:hint="eastAsia"/>
          <w:sz w:val="24"/>
          <w:szCs w:val="24"/>
        </w:rPr>
        <w:t>’</w:t>
      </w:r>
      <w:r w:rsidRPr="00712787">
        <w:rPr>
          <w:rFonts w:hint="eastAsia"/>
          <w:sz w:val="24"/>
          <w:szCs w:val="24"/>
        </w:rPr>
        <w:t>二字當在</w:t>
      </w:r>
      <w:r>
        <w:rPr>
          <w:rFonts w:hint="eastAsia"/>
          <w:sz w:val="24"/>
          <w:szCs w:val="24"/>
        </w:rPr>
        <w:t>‘</w:t>
      </w:r>
      <w:r w:rsidRPr="00712787">
        <w:rPr>
          <w:rFonts w:hint="eastAsia"/>
          <w:sz w:val="24"/>
          <w:szCs w:val="24"/>
        </w:rPr>
        <w:t>香合</w:t>
      </w:r>
      <w:r>
        <w:rPr>
          <w:rFonts w:hint="eastAsia"/>
          <w:sz w:val="24"/>
          <w:szCs w:val="24"/>
        </w:rPr>
        <w:t>’</w:t>
      </w:r>
      <w:r w:rsidRPr="00712787">
        <w:rPr>
          <w:rFonts w:hint="eastAsia"/>
          <w:sz w:val="24"/>
          <w:szCs w:val="24"/>
        </w:rPr>
        <w:t>上，不與</w:t>
      </w:r>
      <w:r>
        <w:rPr>
          <w:rFonts w:hint="eastAsia"/>
          <w:sz w:val="24"/>
          <w:szCs w:val="24"/>
        </w:rPr>
        <w:t>‘</w:t>
      </w:r>
      <w:r w:rsidRPr="00712787">
        <w:rPr>
          <w:rFonts w:hint="eastAsia"/>
          <w:sz w:val="24"/>
          <w:szCs w:val="24"/>
        </w:rPr>
        <w:t>溲酒</w:t>
      </w:r>
      <w:r>
        <w:rPr>
          <w:rFonts w:hint="eastAsia"/>
          <w:sz w:val="24"/>
          <w:szCs w:val="24"/>
        </w:rPr>
        <w:t>’</w:t>
      </w:r>
      <w:r w:rsidRPr="00712787">
        <w:rPr>
          <w:rFonts w:hint="eastAsia"/>
          <w:sz w:val="24"/>
          <w:szCs w:val="24"/>
        </w:rPr>
        <w:t>連文。而解者誤合爲一，則云</w:t>
      </w:r>
      <w:r>
        <w:rPr>
          <w:rFonts w:hint="eastAsia"/>
          <w:sz w:val="24"/>
          <w:szCs w:val="24"/>
        </w:rPr>
        <w:t>‘</w:t>
      </w:r>
      <w:r w:rsidRPr="00712787">
        <w:rPr>
          <w:rFonts w:hint="eastAsia"/>
          <w:sz w:val="24"/>
          <w:szCs w:val="24"/>
        </w:rPr>
        <w:t>以新水溲釀此酒</w:t>
      </w:r>
      <w:r>
        <w:rPr>
          <w:rFonts w:hint="eastAsia"/>
          <w:sz w:val="24"/>
          <w:szCs w:val="24"/>
        </w:rPr>
        <w:t>’</w:t>
      </w:r>
      <w:r w:rsidRPr="00712787">
        <w:rPr>
          <w:rFonts w:hint="eastAsia"/>
          <w:sz w:val="24"/>
          <w:szCs w:val="24"/>
        </w:rPr>
        <w:t>矣。</w:t>
      </w:r>
      <w:r w:rsidRPr="006C1687">
        <w:rPr>
          <w:rFonts w:hint="eastAsia"/>
          <w:sz w:val="18"/>
          <w:szCs w:val="18"/>
        </w:rPr>
        <w:t>並辨見《儀禮》。</w:t>
      </w:r>
      <w:r w:rsidRPr="00DF045D">
        <w:rPr>
          <w:rFonts w:hint="eastAsia"/>
          <w:sz w:val="24"/>
          <w:szCs w:val="24"/>
        </w:rPr>
        <w:t>《玉藻》‘朝覲大夫之私覿，非禮也’，‘朝覲’之下有脱文，大夫之私覿謂‘聘’，非謂‘朝’也</w:t>
      </w:r>
      <w:r w:rsidRPr="00712787">
        <w:rPr>
          <w:rFonts w:hint="eastAsia"/>
          <w:sz w:val="24"/>
          <w:szCs w:val="24"/>
        </w:rPr>
        <w:t>。而解者誤合爲一，則云</w:t>
      </w:r>
      <w:r>
        <w:rPr>
          <w:rFonts w:hint="eastAsia"/>
          <w:sz w:val="24"/>
          <w:szCs w:val="24"/>
        </w:rPr>
        <w:t>‘</w:t>
      </w:r>
      <w:r w:rsidRPr="00712787">
        <w:rPr>
          <w:rFonts w:hint="eastAsia"/>
          <w:sz w:val="24"/>
          <w:szCs w:val="24"/>
        </w:rPr>
        <w:t>其君親來，其臣不敢私見於主國君</w:t>
      </w:r>
      <w:r>
        <w:rPr>
          <w:rFonts w:hint="eastAsia"/>
          <w:sz w:val="24"/>
          <w:szCs w:val="24"/>
        </w:rPr>
        <w:t>’</w:t>
      </w:r>
      <w:r w:rsidRPr="00712787">
        <w:rPr>
          <w:rFonts w:hint="eastAsia"/>
          <w:sz w:val="24"/>
          <w:szCs w:val="24"/>
        </w:rPr>
        <w:t>矣。</w:t>
      </w:r>
      <w:r w:rsidRPr="006C1687">
        <w:rPr>
          <w:rFonts w:hint="eastAsia"/>
          <w:sz w:val="18"/>
          <w:szCs w:val="18"/>
        </w:rPr>
        <w:t>辨見《禮記》中。</w:t>
      </w:r>
      <w:r w:rsidRPr="00712787">
        <w:rPr>
          <w:rFonts w:hint="eastAsia"/>
          <w:sz w:val="24"/>
          <w:szCs w:val="24"/>
        </w:rPr>
        <w:t>僖五年《左傳》</w:t>
      </w:r>
      <w:r>
        <w:rPr>
          <w:rFonts w:hint="eastAsia"/>
          <w:sz w:val="24"/>
          <w:szCs w:val="24"/>
        </w:rPr>
        <w:t>‘</w:t>
      </w:r>
      <w:r w:rsidRPr="00712787">
        <w:rPr>
          <w:rFonts w:hint="eastAsia"/>
          <w:sz w:val="24"/>
          <w:szCs w:val="24"/>
        </w:rPr>
        <w:t>輔車相依</w:t>
      </w:r>
      <w:r>
        <w:rPr>
          <w:rFonts w:hint="eastAsia"/>
          <w:sz w:val="24"/>
          <w:szCs w:val="24"/>
        </w:rPr>
        <w:t>’，取諸車以爲喻也；‘</w:t>
      </w:r>
      <w:r w:rsidRPr="00712787">
        <w:rPr>
          <w:rFonts w:hint="eastAsia"/>
          <w:sz w:val="24"/>
          <w:szCs w:val="24"/>
        </w:rPr>
        <w:t>唇亡齒寒</w:t>
      </w:r>
      <w:r>
        <w:rPr>
          <w:rFonts w:hint="eastAsia"/>
          <w:sz w:val="24"/>
          <w:szCs w:val="24"/>
        </w:rPr>
        <w:t>’，取諸身以爲喻也。而解者誤合爲一，則云</w:t>
      </w:r>
      <w:r>
        <w:rPr>
          <w:rFonts w:hint="eastAsia"/>
          <w:sz w:val="24"/>
          <w:szCs w:val="24"/>
        </w:rPr>
        <w:t xml:space="preserve"> </w:t>
      </w:r>
      <w:r>
        <w:rPr>
          <w:rFonts w:hint="eastAsia"/>
          <w:sz w:val="24"/>
          <w:szCs w:val="24"/>
        </w:rPr>
        <w:t>‘輔，</w:t>
      </w:r>
      <w:r w:rsidRPr="00712787">
        <w:rPr>
          <w:rFonts w:hint="eastAsia"/>
          <w:sz w:val="24"/>
          <w:szCs w:val="24"/>
        </w:rPr>
        <w:t>頰輔；車，牙車</w:t>
      </w:r>
      <w:r>
        <w:rPr>
          <w:rFonts w:hint="eastAsia"/>
          <w:sz w:val="24"/>
          <w:szCs w:val="24"/>
        </w:rPr>
        <w:t>’</w:t>
      </w:r>
      <w:r w:rsidRPr="00712787">
        <w:rPr>
          <w:rFonts w:hint="eastAsia"/>
          <w:sz w:val="24"/>
          <w:szCs w:val="24"/>
        </w:rPr>
        <w:t>矣。</w:t>
      </w:r>
      <w:r w:rsidRPr="00E516BF">
        <w:rPr>
          <w:rFonts w:hint="eastAsia"/>
          <w:sz w:val="18"/>
          <w:szCs w:val="18"/>
        </w:rPr>
        <w:t>辨見《左傳》上。</w:t>
      </w:r>
      <w:r w:rsidRPr="00712787">
        <w:rPr>
          <w:rFonts w:hint="eastAsia"/>
          <w:sz w:val="24"/>
          <w:szCs w:val="24"/>
        </w:rPr>
        <w:t>昭十七年傳</w:t>
      </w:r>
      <w:r>
        <w:rPr>
          <w:rFonts w:hint="eastAsia"/>
          <w:sz w:val="24"/>
          <w:szCs w:val="24"/>
        </w:rPr>
        <w:t>‘</w:t>
      </w:r>
      <w:r w:rsidRPr="00712787">
        <w:rPr>
          <w:rFonts w:hint="eastAsia"/>
          <w:sz w:val="24"/>
          <w:szCs w:val="24"/>
        </w:rPr>
        <w:t>瓘斝玉瓚</w:t>
      </w:r>
      <w:r>
        <w:rPr>
          <w:rFonts w:hint="eastAsia"/>
          <w:sz w:val="24"/>
          <w:szCs w:val="24"/>
        </w:rPr>
        <w:t>’，‘</w:t>
      </w:r>
      <w:r w:rsidRPr="00712787">
        <w:rPr>
          <w:rFonts w:hint="eastAsia"/>
          <w:sz w:val="24"/>
          <w:szCs w:val="24"/>
        </w:rPr>
        <w:t>瓘斝</w:t>
      </w:r>
      <w:r>
        <w:rPr>
          <w:rFonts w:hint="eastAsia"/>
          <w:sz w:val="24"/>
          <w:szCs w:val="24"/>
        </w:rPr>
        <w:t>’</w:t>
      </w:r>
      <w:r w:rsidRPr="00712787">
        <w:rPr>
          <w:rFonts w:hint="eastAsia"/>
          <w:sz w:val="24"/>
          <w:szCs w:val="24"/>
        </w:rPr>
        <w:t>，玉斝，與</w:t>
      </w:r>
      <w:r>
        <w:rPr>
          <w:rFonts w:hint="eastAsia"/>
          <w:sz w:val="24"/>
          <w:szCs w:val="24"/>
        </w:rPr>
        <w:t>‘</w:t>
      </w:r>
      <w:r w:rsidRPr="00712787">
        <w:rPr>
          <w:rFonts w:hint="eastAsia"/>
          <w:sz w:val="24"/>
          <w:szCs w:val="24"/>
        </w:rPr>
        <w:t>玉瓚</w:t>
      </w:r>
      <w:r>
        <w:rPr>
          <w:rFonts w:hint="eastAsia"/>
          <w:sz w:val="24"/>
          <w:szCs w:val="24"/>
        </w:rPr>
        <w:t>’</w:t>
      </w:r>
      <w:r w:rsidRPr="00712787">
        <w:rPr>
          <w:rFonts w:hint="eastAsia"/>
          <w:sz w:val="24"/>
          <w:szCs w:val="24"/>
        </w:rPr>
        <w:t>不同物也。而解者誤合</w:t>
      </w:r>
      <w:r>
        <w:rPr>
          <w:rFonts w:hint="eastAsia"/>
          <w:sz w:val="24"/>
          <w:szCs w:val="24"/>
        </w:rPr>
        <w:t>‘</w:t>
      </w:r>
      <w:r w:rsidRPr="00712787">
        <w:rPr>
          <w:rFonts w:hint="eastAsia"/>
          <w:sz w:val="24"/>
          <w:szCs w:val="24"/>
        </w:rPr>
        <w:t>瓘</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瓚</w:t>
      </w:r>
      <w:r>
        <w:rPr>
          <w:rFonts w:hint="eastAsia"/>
          <w:sz w:val="24"/>
          <w:szCs w:val="24"/>
        </w:rPr>
        <w:t>’</w:t>
      </w:r>
      <w:r w:rsidRPr="00712787">
        <w:rPr>
          <w:rFonts w:hint="eastAsia"/>
          <w:sz w:val="24"/>
          <w:szCs w:val="24"/>
        </w:rPr>
        <w:t>爲一，則云</w:t>
      </w:r>
      <w:r>
        <w:rPr>
          <w:rFonts w:hint="eastAsia"/>
          <w:sz w:val="24"/>
          <w:szCs w:val="24"/>
        </w:rPr>
        <w:t>‘</w:t>
      </w:r>
      <w:r w:rsidRPr="00712787">
        <w:rPr>
          <w:rFonts w:hint="eastAsia"/>
          <w:sz w:val="24"/>
          <w:szCs w:val="24"/>
        </w:rPr>
        <w:t>瓘，珪也</w:t>
      </w:r>
      <w:r>
        <w:rPr>
          <w:rFonts w:hint="eastAsia"/>
          <w:sz w:val="24"/>
          <w:szCs w:val="24"/>
        </w:rPr>
        <w:t>’</w:t>
      </w:r>
      <w:r w:rsidRPr="00712787">
        <w:rPr>
          <w:rFonts w:hint="eastAsia"/>
          <w:sz w:val="24"/>
          <w:szCs w:val="24"/>
        </w:rPr>
        <w:t>矣。</w:t>
      </w:r>
      <w:r w:rsidRPr="00E516BF">
        <w:rPr>
          <w:rFonts w:hint="eastAsia"/>
          <w:sz w:val="18"/>
          <w:szCs w:val="18"/>
        </w:rPr>
        <w:t>辨見《春秋名字解詁》下。</w:t>
      </w:r>
      <w:r w:rsidRPr="00712787">
        <w:rPr>
          <w:rFonts w:hint="eastAsia"/>
          <w:sz w:val="24"/>
          <w:szCs w:val="24"/>
        </w:rPr>
        <w:t>定四年傳</w:t>
      </w:r>
      <w:r>
        <w:rPr>
          <w:rFonts w:hint="eastAsia"/>
          <w:sz w:val="24"/>
          <w:szCs w:val="24"/>
        </w:rPr>
        <w:t>‘</w:t>
      </w:r>
      <w:r w:rsidRPr="00712787">
        <w:rPr>
          <w:rFonts w:hint="eastAsia"/>
          <w:sz w:val="24"/>
          <w:szCs w:val="24"/>
        </w:rPr>
        <w:t>備物典策</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備</w:t>
      </w:r>
      <w:r>
        <w:rPr>
          <w:rFonts w:hint="eastAsia"/>
          <w:sz w:val="24"/>
          <w:szCs w:val="24"/>
        </w:rPr>
        <w:t>’</w:t>
      </w:r>
      <w:r w:rsidRPr="00712787">
        <w:rPr>
          <w:rFonts w:hint="eastAsia"/>
          <w:sz w:val="24"/>
          <w:szCs w:val="24"/>
        </w:rPr>
        <w:t>即</w:t>
      </w:r>
      <w:r>
        <w:rPr>
          <w:rFonts w:hint="eastAsia"/>
          <w:sz w:val="24"/>
          <w:szCs w:val="24"/>
        </w:rPr>
        <w:t>‘</w:t>
      </w:r>
      <w:r w:rsidRPr="00712787">
        <w:rPr>
          <w:rFonts w:hint="eastAsia"/>
          <w:sz w:val="24"/>
          <w:szCs w:val="24"/>
        </w:rPr>
        <w:t>服</w:t>
      </w:r>
      <w:r>
        <w:rPr>
          <w:rFonts w:hint="eastAsia"/>
          <w:sz w:val="24"/>
          <w:szCs w:val="24"/>
        </w:rPr>
        <w:t>’</w:t>
      </w:r>
      <w:r w:rsidRPr="00712787">
        <w:rPr>
          <w:rFonts w:hint="eastAsia"/>
          <w:sz w:val="24"/>
          <w:szCs w:val="24"/>
        </w:rPr>
        <w:t>之借字，</w:t>
      </w:r>
      <w:r>
        <w:rPr>
          <w:rFonts w:hint="eastAsia"/>
          <w:sz w:val="24"/>
          <w:szCs w:val="24"/>
        </w:rPr>
        <w:t>‘</w:t>
      </w:r>
      <w:r w:rsidRPr="00712787">
        <w:rPr>
          <w:rFonts w:hint="eastAsia"/>
          <w:sz w:val="24"/>
          <w:szCs w:val="24"/>
        </w:rPr>
        <w:t>服物</w:t>
      </w:r>
      <w:r>
        <w:rPr>
          <w:rFonts w:hint="eastAsia"/>
          <w:sz w:val="24"/>
          <w:szCs w:val="24"/>
        </w:rPr>
        <w:t>’</w:t>
      </w:r>
      <w:r w:rsidRPr="00712787">
        <w:rPr>
          <w:rFonts w:hint="eastAsia"/>
          <w:sz w:val="24"/>
          <w:szCs w:val="24"/>
        </w:rPr>
        <w:t>一義也，</w:t>
      </w:r>
      <w:r>
        <w:rPr>
          <w:rFonts w:hint="eastAsia"/>
          <w:sz w:val="24"/>
          <w:szCs w:val="24"/>
        </w:rPr>
        <w:t>‘</w:t>
      </w:r>
      <w:r w:rsidRPr="00712787">
        <w:rPr>
          <w:rFonts w:hint="eastAsia"/>
          <w:sz w:val="24"/>
          <w:szCs w:val="24"/>
        </w:rPr>
        <w:t>典策</w:t>
      </w:r>
      <w:r>
        <w:rPr>
          <w:rFonts w:hint="eastAsia"/>
          <w:sz w:val="24"/>
          <w:szCs w:val="24"/>
        </w:rPr>
        <w:t>’</w:t>
      </w:r>
      <w:r w:rsidRPr="00712787">
        <w:rPr>
          <w:rFonts w:hint="eastAsia"/>
          <w:sz w:val="24"/>
          <w:szCs w:val="24"/>
        </w:rPr>
        <w:t>又一義也。而解者誤合爲一，則云</w:t>
      </w:r>
      <w:r>
        <w:rPr>
          <w:rFonts w:hint="eastAsia"/>
          <w:sz w:val="24"/>
          <w:szCs w:val="24"/>
        </w:rPr>
        <w:t>‘</w:t>
      </w:r>
      <w:r w:rsidRPr="00712787">
        <w:rPr>
          <w:rFonts w:hint="eastAsia"/>
          <w:sz w:val="24"/>
          <w:szCs w:val="24"/>
        </w:rPr>
        <w:t>備物典策謂史官書策之典</w:t>
      </w:r>
      <w:r>
        <w:rPr>
          <w:rFonts w:hint="eastAsia"/>
          <w:sz w:val="24"/>
          <w:szCs w:val="24"/>
        </w:rPr>
        <w:t>’</w:t>
      </w:r>
      <w:r w:rsidRPr="00712787">
        <w:rPr>
          <w:rFonts w:hint="eastAsia"/>
          <w:sz w:val="24"/>
          <w:szCs w:val="24"/>
        </w:rPr>
        <w:t>矣。</w:t>
      </w:r>
      <w:r w:rsidRPr="00E516BF">
        <w:rPr>
          <w:rFonts w:hint="eastAsia"/>
          <w:sz w:val="18"/>
          <w:szCs w:val="18"/>
        </w:rPr>
        <w:t>辨見《左傳》下。</w:t>
      </w:r>
      <w:r w:rsidRPr="00712787">
        <w:rPr>
          <w:rFonts w:hint="eastAsia"/>
          <w:sz w:val="24"/>
          <w:szCs w:val="24"/>
        </w:rPr>
        <w:t>《越語》</w:t>
      </w:r>
      <w:r>
        <w:rPr>
          <w:rFonts w:hint="eastAsia"/>
          <w:sz w:val="24"/>
          <w:szCs w:val="24"/>
        </w:rPr>
        <w:t>‘</w:t>
      </w:r>
      <w:r w:rsidRPr="00712787">
        <w:rPr>
          <w:rFonts w:hint="eastAsia"/>
          <w:sz w:val="24"/>
          <w:szCs w:val="24"/>
        </w:rPr>
        <w:t>用人無藝</w:t>
      </w:r>
      <w:r>
        <w:rPr>
          <w:rFonts w:hint="eastAsia"/>
          <w:sz w:val="24"/>
          <w:szCs w:val="24"/>
        </w:rPr>
        <w:t>’</w:t>
      </w:r>
      <w:r w:rsidRPr="00712787">
        <w:rPr>
          <w:rFonts w:hint="eastAsia"/>
          <w:sz w:val="24"/>
          <w:szCs w:val="24"/>
        </w:rPr>
        <w:t>與上文</w:t>
      </w:r>
      <w:r>
        <w:rPr>
          <w:rFonts w:hint="eastAsia"/>
          <w:sz w:val="24"/>
          <w:szCs w:val="24"/>
        </w:rPr>
        <w:t>‘</w:t>
      </w:r>
      <w:r w:rsidRPr="00712787">
        <w:rPr>
          <w:rFonts w:hint="eastAsia"/>
          <w:sz w:val="24"/>
          <w:szCs w:val="24"/>
        </w:rPr>
        <w:t>後無陰蔽</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先無陽察</w:t>
      </w:r>
      <w:r>
        <w:rPr>
          <w:rFonts w:hint="eastAsia"/>
          <w:sz w:val="24"/>
          <w:szCs w:val="24"/>
        </w:rPr>
        <w:t>’</w:t>
      </w:r>
      <w:r w:rsidRPr="00712787">
        <w:rPr>
          <w:rFonts w:hint="eastAsia"/>
          <w:sz w:val="24"/>
          <w:szCs w:val="24"/>
        </w:rPr>
        <w:t>二句相因，故以</w:t>
      </w:r>
      <w:r>
        <w:rPr>
          <w:rFonts w:hint="eastAsia"/>
          <w:sz w:val="24"/>
          <w:szCs w:val="24"/>
        </w:rPr>
        <w:t>‘</w:t>
      </w:r>
      <w:r w:rsidRPr="00712787">
        <w:rPr>
          <w:rFonts w:hint="eastAsia"/>
          <w:sz w:val="24"/>
          <w:szCs w:val="24"/>
        </w:rPr>
        <w:t>蔽</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察</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藝</w:t>
      </w:r>
      <w:r>
        <w:rPr>
          <w:rFonts w:hint="eastAsia"/>
          <w:sz w:val="24"/>
          <w:szCs w:val="24"/>
        </w:rPr>
        <w:t>’</w:t>
      </w:r>
      <w:r w:rsidRPr="00712787">
        <w:rPr>
          <w:rFonts w:hint="eastAsia"/>
          <w:sz w:val="24"/>
          <w:szCs w:val="24"/>
        </w:rPr>
        <w:t>爲韻；</w:t>
      </w:r>
      <w:r>
        <w:rPr>
          <w:rFonts w:hint="eastAsia"/>
          <w:sz w:val="24"/>
          <w:szCs w:val="24"/>
        </w:rPr>
        <w:t>‘</w:t>
      </w:r>
      <w:r w:rsidRPr="00712787">
        <w:rPr>
          <w:rFonts w:hint="eastAsia"/>
          <w:sz w:val="24"/>
          <w:szCs w:val="24"/>
        </w:rPr>
        <w:t>往從其所</w:t>
      </w:r>
      <w:r>
        <w:rPr>
          <w:rFonts w:hint="eastAsia"/>
          <w:sz w:val="24"/>
          <w:szCs w:val="24"/>
        </w:rPr>
        <w:t>’</w:t>
      </w:r>
      <w:r w:rsidRPr="00712787">
        <w:rPr>
          <w:rFonts w:hint="eastAsia"/>
          <w:sz w:val="24"/>
          <w:szCs w:val="24"/>
        </w:rPr>
        <w:t>與下文</w:t>
      </w:r>
      <w:r>
        <w:rPr>
          <w:rFonts w:hint="eastAsia"/>
          <w:sz w:val="24"/>
          <w:szCs w:val="24"/>
        </w:rPr>
        <w:t>‘</w:t>
      </w:r>
      <w:r w:rsidRPr="00712787">
        <w:rPr>
          <w:rFonts w:hint="eastAsia"/>
          <w:sz w:val="24"/>
          <w:szCs w:val="24"/>
        </w:rPr>
        <w:t>剛强以禦</w:t>
      </w:r>
      <w:r>
        <w:rPr>
          <w:rFonts w:hint="eastAsia"/>
          <w:sz w:val="24"/>
          <w:szCs w:val="24"/>
        </w:rPr>
        <w:t>’、‘</w:t>
      </w:r>
      <w:r w:rsidRPr="00712787">
        <w:rPr>
          <w:rFonts w:hint="eastAsia"/>
          <w:sz w:val="24"/>
          <w:szCs w:val="24"/>
        </w:rPr>
        <w:t>陽節不盡</w:t>
      </w:r>
      <w:r>
        <w:rPr>
          <w:rFonts w:hint="eastAsia"/>
          <w:sz w:val="24"/>
          <w:szCs w:val="24"/>
        </w:rPr>
        <w:t>’、‘不死其野’、‘彼來從我’、‘</w:t>
      </w:r>
      <w:r w:rsidRPr="00712787">
        <w:rPr>
          <w:rFonts w:hint="eastAsia"/>
          <w:sz w:val="24"/>
          <w:szCs w:val="24"/>
        </w:rPr>
        <w:t>固守勿與</w:t>
      </w:r>
      <w:r>
        <w:rPr>
          <w:rFonts w:hint="eastAsia"/>
          <w:sz w:val="24"/>
          <w:szCs w:val="24"/>
        </w:rPr>
        <w:t>’</w:t>
      </w:r>
      <w:r w:rsidRPr="00712787">
        <w:rPr>
          <w:rFonts w:hint="eastAsia"/>
          <w:sz w:val="24"/>
          <w:szCs w:val="24"/>
        </w:rPr>
        <w:t>五句相因，故以</w:t>
      </w:r>
      <w:r>
        <w:rPr>
          <w:rFonts w:hint="eastAsia"/>
          <w:sz w:val="24"/>
          <w:szCs w:val="24"/>
        </w:rPr>
        <w:t>‘</w:t>
      </w:r>
      <w:r w:rsidRPr="00712787">
        <w:rPr>
          <w:rFonts w:hint="eastAsia"/>
          <w:sz w:val="24"/>
          <w:szCs w:val="24"/>
        </w:rPr>
        <w:t>所</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禦</w:t>
      </w:r>
      <w:r>
        <w:rPr>
          <w:rFonts w:hint="eastAsia"/>
          <w:sz w:val="24"/>
          <w:szCs w:val="24"/>
        </w:rPr>
        <w:t>’、‘</w:t>
      </w:r>
      <w:r w:rsidRPr="00712787">
        <w:rPr>
          <w:rFonts w:hint="eastAsia"/>
          <w:sz w:val="24"/>
          <w:szCs w:val="24"/>
        </w:rPr>
        <w:t>野</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爲韻。而解者誤合爲一，則云</w:t>
      </w:r>
      <w:r>
        <w:rPr>
          <w:rFonts w:hint="eastAsia"/>
          <w:sz w:val="24"/>
          <w:szCs w:val="24"/>
        </w:rPr>
        <w:t>‘</w:t>
      </w:r>
      <w:r w:rsidRPr="00712787">
        <w:rPr>
          <w:rFonts w:hint="eastAsia"/>
          <w:sz w:val="24"/>
          <w:szCs w:val="24"/>
        </w:rPr>
        <w:t>無藝，無常所也，行軍用人之道因敵爲制，不豫設也，故曰從其所</w:t>
      </w:r>
      <w:r>
        <w:rPr>
          <w:rFonts w:hint="eastAsia"/>
          <w:sz w:val="24"/>
          <w:szCs w:val="24"/>
        </w:rPr>
        <w:t>’</w:t>
      </w:r>
      <w:r w:rsidRPr="00712787">
        <w:rPr>
          <w:rFonts w:hint="eastAsia"/>
          <w:sz w:val="24"/>
          <w:szCs w:val="24"/>
        </w:rPr>
        <w:t>矣。</w:t>
      </w:r>
      <w:r w:rsidRPr="00E516BF">
        <w:rPr>
          <w:rFonts w:hint="eastAsia"/>
          <w:sz w:val="18"/>
          <w:szCs w:val="18"/>
        </w:rPr>
        <w:t>辨見《國語》下。</w:t>
      </w:r>
      <w:r w:rsidRPr="00712787">
        <w:rPr>
          <w:rFonts w:hint="eastAsia"/>
          <w:sz w:val="24"/>
          <w:szCs w:val="24"/>
        </w:rPr>
        <w:t>《爾雅·釋詁》</w:t>
      </w:r>
      <w:r>
        <w:rPr>
          <w:rFonts w:hint="eastAsia"/>
          <w:sz w:val="24"/>
          <w:szCs w:val="24"/>
        </w:rPr>
        <w:t>‘林烝，君也’，</w:t>
      </w:r>
      <w:r w:rsidRPr="00712787">
        <w:rPr>
          <w:rFonts w:hint="eastAsia"/>
          <w:sz w:val="24"/>
          <w:szCs w:val="24"/>
        </w:rPr>
        <w:t>借</w:t>
      </w:r>
      <w:r>
        <w:rPr>
          <w:rFonts w:hint="eastAsia"/>
          <w:sz w:val="24"/>
          <w:szCs w:val="24"/>
        </w:rPr>
        <w:t>‘</w:t>
      </w:r>
      <w:r w:rsidRPr="00712787">
        <w:rPr>
          <w:rFonts w:hint="eastAsia"/>
          <w:sz w:val="24"/>
          <w:szCs w:val="24"/>
        </w:rPr>
        <w:t>君</w:t>
      </w:r>
      <w:r>
        <w:rPr>
          <w:rFonts w:hint="eastAsia"/>
          <w:sz w:val="24"/>
          <w:szCs w:val="24"/>
        </w:rPr>
        <w:t>’</w:t>
      </w:r>
      <w:r w:rsidRPr="00712787">
        <w:rPr>
          <w:rFonts w:hint="eastAsia"/>
          <w:sz w:val="24"/>
          <w:szCs w:val="24"/>
        </w:rPr>
        <w:t>爲群；與天、帝、皇、王、後、辟、公、侯之</w:t>
      </w:r>
      <w:r>
        <w:rPr>
          <w:rFonts w:hint="eastAsia"/>
          <w:sz w:val="24"/>
          <w:szCs w:val="24"/>
        </w:rPr>
        <w:t>‘</w:t>
      </w:r>
      <w:r w:rsidRPr="00712787">
        <w:rPr>
          <w:rFonts w:hint="eastAsia"/>
          <w:sz w:val="24"/>
          <w:szCs w:val="24"/>
        </w:rPr>
        <w:t>君</w:t>
      </w:r>
      <w:r>
        <w:rPr>
          <w:rFonts w:hint="eastAsia"/>
          <w:sz w:val="24"/>
          <w:szCs w:val="24"/>
        </w:rPr>
        <w:t>’</w:t>
      </w:r>
      <w:r w:rsidRPr="00712787">
        <w:rPr>
          <w:rFonts w:hint="eastAsia"/>
          <w:sz w:val="24"/>
          <w:szCs w:val="24"/>
        </w:rPr>
        <w:t>字同而義異。而解者誤合爲一，則實之以</w:t>
      </w:r>
      <w:r>
        <w:rPr>
          <w:rFonts w:hint="eastAsia"/>
          <w:sz w:val="24"/>
          <w:szCs w:val="24"/>
        </w:rPr>
        <w:t>‘</w:t>
      </w:r>
      <w:r w:rsidRPr="00712787">
        <w:rPr>
          <w:rFonts w:hint="eastAsia"/>
          <w:sz w:val="24"/>
          <w:szCs w:val="24"/>
        </w:rPr>
        <w:t>有壬有林，文王烝哉</w:t>
      </w:r>
      <w:r>
        <w:rPr>
          <w:rFonts w:hint="eastAsia"/>
          <w:sz w:val="24"/>
          <w:szCs w:val="24"/>
        </w:rPr>
        <w:t>’</w:t>
      </w:r>
      <w:r w:rsidRPr="00712787">
        <w:rPr>
          <w:rFonts w:hint="eastAsia"/>
          <w:sz w:val="24"/>
          <w:szCs w:val="24"/>
        </w:rPr>
        <w:t>矣。</w:t>
      </w:r>
      <w:r>
        <w:rPr>
          <w:rFonts w:hint="eastAsia"/>
          <w:sz w:val="24"/>
          <w:szCs w:val="24"/>
        </w:rPr>
        <w:t>‘</w:t>
      </w:r>
      <w:r w:rsidRPr="00712787">
        <w:rPr>
          <w:rFonts w:hint="eastAsia"/>
          <w:sz w:val="24"/>
          <w:szCs w:val="24"/>
        </w:rPr>
        <w:t>載、謨、食、詐，僞也</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僞</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通，</w:t>
      </w:r>
      <w:r>
        <w:rPr>
          <w:rFonts w:hint="eastAsia"/>
          <w:sz w:val="24"/>
          <w:szCs w:val="24"/>
        </w:rPr>
        <w:t>‘</w:t>
      </w:r>
      <w:r w:rsidRPr="00712787">
        <w:rPr>
          <w:rFonts w:hint="eastAsia"/>
          <w:sz w:val="24"/>
          <w:szCs w:val="24"/>
        </w:rPr>
        <w:t>載</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謨</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食</w:t>
      </w:r>
      <w:r>
        <w:rPr>
          <w:rFonts w:hint="eastAsia"/>
          <w:sz w:val="24"/>
          <w:szCs w:val="24"/>
        </w:rPr>
        <w:t>’</w:t>
      </w:r>
      <w:r w:rsidRPr="00712787">
        <w:rPr>
          <w:rFonts w:hint="eastAsia"/>
          <w:sz w:val="24"/>
          <w:szCs w:val="24"/>
        </w:rPr>
        <w:t>爲作爲之爲，</w:t>
      </w:r>
      <w:r>
        <w:rPr>
          <w:rFonts w:hint="eastAsia"/>
          <w:sz w:val="24"/>
          <w:szCs w:val="24"/>
        </w:rPr>
        <w:t>‘</w:t>
      </w:r>
      <w:r w:rsidRPr="00712787">
        <w:rPr>
          <w:rFonts w:hint="eastAsia"/>
          <w:sz w:val="24"/>
          <w:szCs w:val="24"/>
        </w:rPr>
        <w:t>詐</w:t>
      </w:r>
      <w:r>
        <w:rPr>
          <w:rFonts w:hint="eastAsia"/>
          <w:sz w:val="24"/>
          <w:szCs w:val="24"/>
        </w:rPr>
        <w:t>’</w:t>
      </w:r>
      <w:r w:rsidRPr="00712787">
        <w:rPr>
          <w:rFonts w:hint="eastAsia"/>
          <w:sz w:val="24"/>
          <w:szCs w:val="24"/>
        </w:rPr>
        <w:t>爲情僞之僞。而解者誤合爲一，則云</w:t>
      </w:r>
      <w:r>
        <w:rPr>
          <w:rFonts w:hint="eastAsia"/>
          <w:sz w:val="24"/>
          <w:szCs w:val="24"/>
        </w:rPr>
        <w:t>‘</w:t>
      </w:r>
      <w:r w:rsidRPr="00712787">
        <w:rPr>
          <w:rFonts w:hint="eastAsia"/>
          <w:sz w:val="24"/>
          <w:szCs w:val="24"/>
        </w:rPr>
        <w:t>載者言而不信，謨者謀而不忠</w:t>
      </w:r>
      <w:r>
        <w:rPr>
          <w:rFonts w:hint="eastAsia"/>
          <w:sz w:val="24"/>
          <w:szCs w:val="24"/>
        </w:rPr>
        <w:t>’</w:t>
      </w:r>
      <w:r w:rsidRPr="00712787">
        <w:rPr>
          <w:rFonts w:hint="eastAsia"/>
          <w:sz w:val="24"/>
          <w:szCs w:val="24"/>
        </w:rPr>
        <w:t>矣。</w:t>
      </w:r>
      <w:r w:rsidRPr="00AB1A8C">
        <w:rPr>
          <w:rFonts w:hint="eastAsia"/>
          <w:sz w:val="18"/>
          <w:szCs w:val="18"/>
        </w:rPr>
        <w:t>辨見《爾雅》上。</w:t>
      </w:r>
      <w:r w:rsidRPr="00712787">
        <w:rPr>
          <w:rFonts w:hint="eastAsia"/>
          <w:sz w:val="24"/>
          <w:szCs w:val="24"/>
        </w:rPr>
        <w:t>《釋</w:t>
      </w:r>
      <w:r>
        <w:rPr>
          <w:rFonts w:hint="eastAsia"/>
          <w:sz w:val="24"/>
          <w:szCs w:val="24"/>
        </w:rPr>
        <w:t>丘</w:t>
      </w:r>
      <w:r w:rsidRPr="00712787">
        <w:rPr>
          <w:rFonts w:hint="eastAsia"/>
          <w:sz w:val="24"/>
          <w:szCs w:val="24"/>
        </w:rPr>
        <w:t>》</w:t>
      </w:r>
      <w:r>
        <w:rPr>
          <w:rFonts w:hint="eastAsia"/>
          <w:sz w:val="24"/>
          <w:szCs w:val="24"/>
        </w:rPr>
        <w:t>‘</w:t>
      </w:r>
      <w:r w:rsidRPr="008B4287">
        <w:rPr>
          <w:rFonts w:hint="eastAsia"/>
          <w:sz w:val="24"/>
          <w:szCs w:val="24"/>
        </w:rPr>
        <w:t>宛中，宛</w:t>
      </w:r>
      <w:r>
        <w:rPr>
          <w:rFonts w:hint="eastAsia"/>
          <w:sz w:val="24"/>
          <w:szCs w:val="24"/>
        </w:rPr>
        <w:t>丘</w:t>
      </w:r>
      <w:r w:rsidRPr="008B4287">
        <w:rPr>
          <w:rFonts w:hint="eastAsia"/>
          <w:sz w:val="24"/>
          <w:szCs w:val="24"/>
        </w:rPr>
        <w:t>’</w:t>
      </w:r>
      <w:r>
        <w:rPr>
          <w:rFonts w:hint="eastAsia"/>
          <w:sz w:val="24"/>
          <w:szCs w:val="24"/>
        </w:rPr>
        <w:t>，丘</w:t>
      </w:r>
      <w:r w:rsidRPr="008B4287">
        <w:rPr>
          <w:rFonts w:hint="eastAsia"/>
          <w:sz w:val="24"/>
          <w:szCs w:val="24"/>
        </w:rPr>
        <w:t>之中央隆高者也</w:t>
      </w:r>
      <w:r>
        <w:rPr>
          <w:rFonts w:hint="eastAsia"/>
          <w:sz w:val="24"/>
          <w:szCs w:val="24"/>
        </w:rPr>
        <w:t>，</w:t>
      </w:r>
      <w:r w:rsidRPr="008B4287">
        <w:rPr>
          <w:rFonts w:hint="eastAsia"/>
          <w:sz w:val="24"/>
          <w:szCs w:val="24"/>
        </w:rPr>
        <w:t>‘</w:t>
      </w:r>
      <w:r>
        <w:rPr>
          <w:rFonts w:hint="eastAsia"/>
          <w:sz w:val="24"/>
          <w:szCs w:val="24"/>
        </w:rPr>
        <w:t>丘背有丘爲負丘</w:t>
      </w:r>
      <w:r w:rsidRPr="008B4287">
        <w:rPr>
          <w:rFonts w:hint="eastAsia"/>
          <w:sz w:val="24"/>
          <w:szCs w:val="24"/>
        </w:rPr>
        <w:t>’</w:t>
      </w:r>
      <w:r>
        <w:rPr>
          <w:rFonts w:hint="eastAsia"/>
          <w:sz w:val="24"/>
          <w:szCs w:val="24"/>
        </w:rPr>
        <w:t>，丘後又有一丘</w:t>
      </w:r>
      <w:r w:rsidRPr="008B4287">
        <w:rPr>
          <w:rFonts w:hint="eastAsia"/>
          <w:sz w:val="24"/>
          <w:szCs w:val="24"/>
        </w:rPr>
        <w:t>者也。</w:t>
      </w:r>
      <w:r w:rsidRPr="00712787">
        <w:rPr>
          <w:rFonts w:hint="eastAsia"/>
          <w:sz w:val="24"/>
          <w:szCs w:val="24"/>
        </w:rPr>
        <w:t>而解者誤合爲一，則於</w:t>
      </w:r>
      <w:r>
        <w:rPr>
          <w:rFonts w:hint="eastAsia"/>
          <w:sz w:val="24"/>
          <w:szCs w:val="24"/>
        </w:rPr>
        <w:t>‘丘背有丘爲負丘’</w:t>
      </w:r>
      <w:r w:rsidRPr="00712787">
        <w:rPr>
          <w:rFonts w:hint="eastAsia"/>
          <w:sz w:val="24"/>
          <w:szCs w:val="24"/>
        </w:rPr>
        <w:t>云</w:t>
      </w:r>
      <w:r>
        <w:rPr>
          <w:rFonts w:hint="eastAsia"/>
          <w:sz w:val="24"/>
          <w:szCs w:val="24"/>
        </w:rPr>
        <w:t>‘此解宛丘中央隆峻，狀如負一丘</w:t>
      </w:r>
      <w:r w:rsidRPr="00712787">
        <w:rPr>
          <w:rFonts w:hint="eastAsia"/>
          <w:sz w:val="24"/>
          <w:szCs w:val="24"/>
        </w:rPr>
        <w:t>於背上</w:t>
      </w:r>
      <w:r>
        <w:rPr>
          <w:rFonts w:hint="eastAsia"/>
          <w:sz w:val="24"/>
          <w:szCs w:val="24"/>
        </w:rPr>
        <w:t>’</w:t>
      </w:r>
      <w:r w:rsidRPr="00712787">
        <w:rPr>
          <w:rFonts w:hint="eastAsia"/>
          <w:sz w:val="24"/>
          <w:szCs w:val="24"/>
        </w:rPr>
        <w:t>矣。《釋水》</w:t>
      </w:r>
      <w:r>
        <w:rPr>
          <w:rFonts w:hint="eastAsia"/>
          <w:sz w:val="24"/>
          <w:szCs w:val="24"/>
        </w:rPr>
        <w:t>‘</w:t>
      </w:r>
      <w:r w:rsidRPr="00712787">
        <w:rPr>
          <w:rFonts w:hint="eastAsia"/>
          <w:sz w:val="24"/>
          <w:szCs w:val="24"/>
        </w:rPr>
        <w:t>瀵大出</w:t>
      </w:r>
      <w:r>
        <w:rPr>
          <w:rFonts w:hint="eastAsia"/>
          <w:sz w:val="24"/>
          <w:szCs w:val="24"/>
        </w:rPr>
        <w:t>’</w:t>
      </w:r>
      <w:r w:rsidRPr="00712787">
        <w:rPr>
          <w:rFonts w:hint="eastAsia"/>
          <w:sz w:val="24"/>
          <w:szCs w:val="24"/>
        </w:rPr>
        <w:t>，謂泉之</w:t>
      </w:r>
      <w:r w:rsidRPr="00AB1A8C">
        <w:rPr>
          <w:rFonts w:hint="eastAsia"/>
          <w:sz w:val="24"/>
          <w:szCs w:val="24"/>
        </w:rPr>
        <w:t>濆</w:t>
      </w:r>
      <w:r w:rsidRPr="00712787">
        <w:rPr>
          <w:rFonts w:hint="eastAsia"/>
          <w:sz w:val="24"/>
          <w:szCs w:val="24"/>
        </w:rPr>
        <w:t>湧上出也；</w:t>
      </w:r>
      <w:r>
        <w:rPr>
          <w:rFonts w:hint="eastAsia"/>
          <w:sz w:val="24"/>
          <w:szCs w:val="24"/>
        </w:rPr>
        <w:t>‘</w:t>
      </w:r>
      <w:r w:rsidRPr="00712787">
        <w:rPr>
          <w:rFonts w:hint="eastAsia"/>
          <w:sz w:val="24"/>
          <w:szCs w:val="24"/>
        </w:rPr>
        <w:t>尾下</w:t>
      </w:r>
      <w:r>
        <w:rPr>
          <w:rFonts w:hint="eastAsia"/>
          <w:sz w:val="24"/>
          <w:szCs w:val="24"/>
        </w:rPr>
        <w:t>’</w:t>
      </w:r>
      <w:r w:rsidRPr="00712787">
        <w:rPr>
          <w:rFonts w:hint="eastAsia"/>
          <w:sz w:val="24"/>
          <w:szCs w:val="24"/>
        </w:rPr>
        <w:t>，謂水之下遊也。而解者誤合爲一，則云</w:t>
      </w:r>
      <w:r>
        <w:rPr>
          <w:rFonts w:hint="eastAsia"/>
          <w:sz w:val="24"/>
          <w:szCs w:val="24"/>
        </w:rPr>
        <w:t>‘</w:t>
      </w:r>
      <w:r w:rsidRPr="00712787">
        <w:rPr>
          <w:rFonts w:hint="eastAsia"/>
          <w:sz w:val="24"/>
          <w:szCs w:val="24"/>
        </w:rPr>
        <w:t>尾</w:t>
      </w:r>
      <w:r>
        <w:rPr>
          <w:rFonts w:hint="eastAsia"/>
          <w:sz w:val="24"/>
          <w:szCs w:val="24"/>
        </w:rPr>
        <w:t>，</w:t>
      </w:r>
      <w:r w:rsidRPr="00712787">
        <w:rPr>
          <w:rFonts w:hint="eastAsia"/>
          <w:sz w:val="24"/>
          <w:szCs w:val="24"/>
        </w:rPr>
        <w:t>底也</w:t>
      </w:r>
      <w:r>
        <w:rPr>
          <w:rFonts w:hint="eastAsia"/>
          <w:sz w:val="24"/>
          <w:szCs w:val="24"/>
        </w:rPr>
        <w:t>’</w:t>
      </w:r>
      <w:r w:rsidRPr="00712787">
        <w:rPr>
          <w:rFonts w:hint="eastAsia"/>
          <w:sz w:val="24"/>
          <w:szCs w:val="24"/>
        </w:rPr>
        <w:t>矣。</w:t>
      </w:r>
      <w:r w:rsidRPr="00AB1A8C">
        <w:rPr>
          <w:rFonts w:hint="eastAsia"/>
          <w:sz w:val="18"/>
          <w:szCs w:val="18"/>
        </w:rPr>
        <w:t>並辨見《爾雅》中。</w:t>
      </w:r>
      <w:r w:rsidRPr="00712787">
        <w:rPr>
          <w:rFonts w:hint="eastAsia"/>
          <w:sz w:val="24"/>
          <w:szCs w:val="24"/>
        </w:rPr>
        <w:t>《釋魚》</w:t>
      </w:r>
      <w:r>
        <w:rPr>
          <w:rFonts w:hint="eastAsia"/>
          <w:sz w:val="24"/>
          <w:szCs w:val="24"/>
        </w:rPr>
        <w:t>‘</w:t>
      </w:r>
      <w:r w:rsidRPr="00712787">
        <w:rPr>
          <w:rFonts w:hint="eastAsia"/>
          <w:sz w:val="24"/>
          <w:szCs w:val="24"/>
        </w:rPr>
        <w:t>鱊鮬</w:t>
      </w:r>
      <w:r>
        <w:rPr>
          <w:rFonts w:hint="eastAsia"/>
          <w:sz w:val="24"/>
          <w:szCs w:val="24"/>
        </w:rPr>
        <w:t>’</w:t>
      </w:r>
      <w:r w:rsidRPr="00712787">
        <w:rPr>
          <w:rFonts w:hint="eastAsia"/>
          <w:sz w:val="24"/>
          <w:szCs w:val="24"/>
        </w:rPr>
        <w:t>，謂小魚似鮒而黑者也；</w:t>
      </w:r>
      <w:r>
        <w:rPr>
          <w:rFonts w:hint="eastAsia"/>
          <w:sz w:val="24"/>
          <w:szCs w:val="24"/>
        </w:rPr>
        <w:t>‘</w:t>
      </w:r>
      <w:r w:rsidRPr="00712787">
        <w:rPr>
          <w:rFonts w:hint="eastAsia"/>
          <w:sz w:val="24"/>
          <w:szCs w:val="24"/>
        </w:rPr>
        <w:t>鱖鯞</w:t>
      </w:r>
      <w:r>
        <w:rPr>
          <w:rFonts w:hint="eastAsia"/>
          <w:sz w:val="24"/>
          <w:szCs w:val="24"/>
        </w:rPr>
        <w:t>’</w:t>
      </w:r>
      <w:r w:rsidRPr="00712787">
        <w:rPr>
          <w:rFonts w:hint="eastAsia"/>
          <w:sz w:val="24"/>
          <w:szCs w:val="24"/>
        </w:rPr>
        <w:t>，謂大口大</w:t>
      </w:r>
      <w:r w:rsidRPr="00712787">
        <w:rPr>
          <w:rFonts w:hint="eastAsia"/>
          <w:sz w:val="24"/>
          <w:szCs w:val="24"/>
        </w:rPr>
        <w:lastRenderedPageBreak/>
        <w:t>目細鱗有斑彩者也。而解者誤合爲一，則以鱖鯞爲鱊鮬矣。</w:t>
      </w:r>
      <w:r w:rsidRPr="00AB1A8C">
        <w:rPr>
          <w:rFonts w:hint="eastAsia"/>
          <w:sz w:val="18"/>
          <w:szCs w:val="18"/>
        </w:rPr>
        <w:t>辨見《爾雅》下。</w:t>
      </w:r>
      <w:r w:rsidRPr="00712787">
        <w:rPr>
          <w:rFonts w:hint="eastAsia"/>
          <w:sz w:val="24"/>
          <w:szCs w:val="24"/>
        </w:rPr>
        <w:t>其有平列二字，字各爲義而誤合之者。《大雅·</w:t>
      </w:r>
      <w:r w:rsidRPr="00712787">
        <w:rPr>
          <w:sz w:val="24"/>
          <w:szCs w:val="24"/>
        </w:rPr>
        <w:t xml:space="preserve"> </w:t>
      </w:r>
      <w:r w:rsidRPr="00712787">
        <w:rPr>
          <w:rFonts w:hint="eastAsia"/>
          <w:sz w:val="24"/>
          <w:szCs w:val="24"/>
        </w:rPr>
        <w:t>棫樸篇》</w:t>
      </w:r>
      <w:r>
        <w:rPr>
          <w:rFonts w:hint="eastAsia"/>
          <w:sz w:val="24"/>
          <w:szCs w:val="24"/>
        </w:rPr>
        <w:t>‘</w:t>
      </w:r>
      <w:r w:rsidRPr="00712787">
        <w:rPr>
          <w:rFonts w:hint="eastAsia"/>
          <w:sz w:val="24"/>
          <w:szCs w:val="24"/>
        </w:rPr>
        <w:t>芃芃棫樸</w:t>
      </w:r>
      <w:r>
        <w:rPr>
          <w:rFonts w:hint="eastAsia"/>
          <w:sz w:val="24"/>
          <w:szCs w:val="24"/>
        </w:rPr>
        <w:t>’。</w:t>
      </w:r>
      <w:r w:rsidRPr="00712787">
        <w:rPr>
          <w:rFonts w:hint="eastAsia"/>
          <w:sz w:val="24"/>
          <w:szCs w:val="24"/>
        </w:rPr>
        <w:t>棫，白桵也；樸，棗也。而解者誤合爲一，則以樸爲棫之叢生者矣。</w:t>
      </w:r>
      <w:r w:rsidRPr="00AB1A8C">
        <w:rPr>
          <w:rFonts w:hint="eastAsia"/>
          <w:sz w:val="18"/>
          <w:szCs w:val="18"/>
        </w:rPr>
        <w:t>辨見《毛詩》中。</w:t>
      </w:r>
      <w:r w:rsidRPr="00712787">
        <w:rPr>
          <w:rFonts w:hint="eastAsia"/>
          <w:sz w:val="24"/>
          <w:szCs w:val="24"/>
        </w:rPr>
        <w:t>《抑篇》</w:t>
      </w:r>
      <w:r>
        <w:rPr>
          <w:rFonts w:hint="eastAsia"/>
          <w:sz w:val="24"/>
          <w:szCs w:val="24"/>
        </w:rPr>
        <w:t>‘</w:t>
      </w:r>
      <w:r w:rsidRPr="00712787">
        <w:rPr>
          <w:rFonts w:hint="eastAsia"/>
          <w:sz w:val="24"/>
          <w:szCs w:val="24"/>
        </w:rPr>
        <w:t>灑掃庭内</w:t>
      </w:r>
      <w:r>
        <w:rPr>
          <w:rFonts w:hint="eastAsia"/>
          <w:sz w:val="24"/>
          <w:szCs w:val="24"/>
        </w:rPr>
        <w:t>’。</w:t>
      </w:r>
      <w:r w:rsidRPr="00712787">
        <w:rPr>
          <w:rFonts w:hint="eastAsia"/>
          <w:sz w:val="24"/>
          <w:szCs w:val="24"/>
        </w:rPr>
        <w:t>庭，中庭也；内，堂室也。而解者誤合爲一，則云</w:t>
      </w:r>
      <w:r>
        <w:rPr>
          <w:rFonts w:hint="eastAsia"/>
          <w:sz w:val="24"/>
          <w:szCs w:val="24"/>
        </w:rPr>
        <w:t>‘</w:t>
      </w:r>
      <w:r w:rsidRPr="00712787">
        <w:rPr>
          <w:rFonts w:hint="eastAsia"/>
          <w:sz w:val="24"/>
          <w:szCs w:val="24"/>
        </w:rPr>
        <w:t>灑掃室庭之内</w:t>
      </w:r>
      <w:r>
        <w:rPr>
          <w:rFonts w:hint="eastAsia"/>
          <w:sz w:val="24"/>
          <w:szCs w:val="24"/>
        </w:rPr>
        <w:t>’</w:t>
      </w:r>
      <w:r w:rsidRPr="00712787">
        <w:rPr>
          <w:rFonts w:hint="eastAsia"/>
          <w:sz w:val="24"/>
          <w:szCs w:val="24"/>
        </w:rPr>
        <w:t>矣。</w:t>
      </w:r>
      <w:r w:rsidRPr="00AB1A8C">
        <w:rPr>
          <w:rFonts w:hint="eastAsia"/>
          <w:sz w:val="18"/>
          <w:szCs w:val="18"/>
        </w:rPr>
        <w:t>辨見《毛詩》上</w:t>
      </w:r>
      <w:r>
        <w:rPr>
          <w:rFonts w:hint="eastAsia"/>
          <w:sz w:val="18"/>
          <w:szCs w:val="18"/>
        </w:rPr>
        <w:t>‘</w:t>
      </w:r>
      <w:r w:rsidRPr="00AB1A8C">
        <w:rPr>
          <w:rFonts w:hint="eastAsia"/>
          <w:sz w:val="18"/>
          <w:szCs w:val="18"/>
        </w:rPr>
        <w:t>子有庭内</w:t>
      </w:r>
      <w:r>
        <w:rPr>
          <w:rFonts w:hint="eastAsia"/>
          <w:sz w:val="18"/>
          <w:szCs w:val="18"/>
        </w:rPr>
        <w:t>’</w:t>
      </w:r>
      <w:r w:rsidRPr="00AB1A8C">
        <w:rPr>
          <w:rFonts w:hint="eastAsia"/>
          <w:sz w:val="18"/>
          <w:szCs w:val="18"/>
        </w:rPr>
        <w:t>。</w:t>
      </w:r>
      <w:r w:rsidRPr="00712787">
        <w:rPr>
          <w:rFonts w:hint="eastAsia"/>
          <w:sz w:val="24"/>
          <w:szCs w:val="24"/>
        </w:rPr>
        <w:t>《士虞禮》</w:t>
      </w:r>
      <w:r>
        <w:rPr>
          <w:rFonts w:hint="eastAsia"/>
          <w:sz w:val="24"/>
          <w:szCs w:val="24"/>
        </w:rPr>
        <w:t>‘</w:t>
      </w:r>
      <w:r w:rsidRPr="00712787">
        <w:rPr>
          <w:rFonts w:hint="eastAsia"/>
          <w:sz w:val="24"/>
          <w:szCs w:val="24"/>
        </w:rPr>
        <w:t>冪用襎布</w:t>
      </w:r>
      <w:r>
        <w:rPr>
          <w:rFonts w:hint="eastAsia"/>
          <w:sz w:val="24"/>
          <w:szCs w:val="24"/>
        </w:rPr>
        <w:t>’</w:t>
      </w:r>
      <w:r w:rsidRPr="00712787">
        <w:rPr>
          <w:rFonts w:hint="eastAsia"/>
          <w:sz w:val="24"/>
          <w:szCs w:val="24"/>
        </w:rPr>
        <w:t>，謂或用襎，或用布，襎以葛爲之，布以麻爲之也。而解者誤合爲一，則云</w:t>
      </w:r>
      <w:r>
        <w:rPr>
          <w:rFonts w:hint="eastAsia"/>
          <w:sz w:val="24"/>
          <w:szCs w:val="24"/>
        </w:rPr>
        <w:t>‘</w:t>
      </w:r>
      <w:r w:rsidRPr="00712787">
        <w:rPr>
          <w:rFonts w:hint="eastAsia"/>
          <w:sz w:val="24"/>
          <w:szCs w:val="24"/>
        </w:rPr>
        <w:t>襎布，葛屬</w:t>
      </w:r>
      <w:r>
        <w:rPr>
          <w:rFonts w:hint="eastAsia"/>
          <w:sz w:val="24"/>
          <w:szCs w:val="24"/>
        </w:rPr>
        <w:t>’</w:t>
      </w:r>
      <w:r w:rsidRPr="00712787">
        <w:rPr>
          <w:rFonts w:hint="eastAsia"/>
          <w:sz w:val="24"/>
          <w:szCs w:val="24"/>
        </w:rPr>
        <w:t>矣。</w:t>
      </w:r>
      <w:r w:rsidRPr="00AB1A8C">
        <w:rPr>
          <w:rFonts w:hint="eastAsia"/>
          <w:sz w:val="18"/>
          <w:szCs w:val="18"/>
        </w:rPr>
        <w:t>辨見《儀禮》。</w:t>
      </w:r>
      <w:r w:rsidRPr="00712787">
        <w:rPr>
          <w:rFonts w:hint="eastAsia"/>
          <w:sz w:val="24"/>
          <w:szCs w:val="24"/>
        </w:rPr>
        <w:t>《周語》</w:t>
      </w:r>
      <w:r>
        <w:rPr>
          <w:rFonts w:hint="eastAsia"/>
          <w:sz w:val="24"/>
          <w:szCs w:val="24"/>
        </w:rPr>
        <w:t>‘</w:t>
      </w:r>
      <w:r w:rsidRPr="00712787">
        <w:rPr>
          <w:rFonts w:hint="eastAsia"/>
          <w:sz w:val="24"/>
          <w:szCs w:val="24"/>
        </w:rPr>
        <w:t>川無舟梁</w:t>
      </w:r>
      <w:r>
        <w:rPr>
          <w:rFonts w:hint="eastAsia"/>
          <w:sz w:val="24"/>
          <w:szCs w:val="24"/>
        </w:rPr>
        <w:t>’</w:t>
      </w:r>
      <w:r w:rsidRPr="00712787">
        <w:rPr>
          <w:rFonts w:hint="eastAsia"/>
          <w:sz w:val="24"/>
          <w:szCs w:val="24"/>
        </w:rPr>
        <w:t>，謂無舟又無梁也。而解者誤合爲一，則云</w:t>
      </w:r>
      <w:r>
        <w:rPr>
          <w:rFonts w:hint="eastAsia"/>
          <w:sz w:val="24"/>
          <w:szCs w:val="24"/>
        </w:rPr>
        <w:t>‘</w:t>
      </w:r>
      <w:r w:rsidRPr="00712787">
        <w:rPr>
          <w:rFonts w:hint="eastAsia"/>
          <w:sz w:val="24"/>
          <w:szCs w:val="24"/>
        </w:rPr>
        <w:t>舟梁，以舟爲梁</w:t>
      </w:r>
      <w:r>
        <w:rPr>
          <w:rFonts w:hint="eastAsia"/>
          <w:sz w:val="24"/>
          <w:szCs w:val="24"/>
        </w:rPr>
        <w:t>’</w:t>
      </w:r>
      <w:r w:rsidRPr="00712787">
        <w:rPr>
          <w:rFonts w:hint="eastAsia"/>
          <w:sz w:val="24"/>
          <w:szCs w:val="24"/>
        </w:rPr>
        <w:t>矣。</w:t>
      </w:r>
      <w:r w:rsidRPr="00AB1A8C">
        <w:rPr>
          <w:rFonts w:hint="eastAsia"/>
          <w:sz w:val="18"/>
          <w:szCs w:val="18"/>
        </w:rPr>
        <w:t>辨見《國語》上。</w:t>
      </w:r>
      <w:r w:rsidRPr="00712787">
        <w:rPr>
          <w:rFonts w:hint="eastAsia"/>
          <w:sz w:val="24"/>
          <w:szCs w:val="24"/>
        </w:rPr>
        <w:t>凡此皆宜分而合者也，説經者各如其本指，則明辨晰矣。</w:t>
      </w:r>
    </w:p>
    <w:p w14:paraId="5AC5D84B" w14:textId="77777777" w:rsidR="003121E9" w:rsidRPr="00712787" w:rsidRDefault="003121E9" w:rsidP="006F3055">
      <w:pPr>
        <w:spacing w:line="400" w:lineRule="exact"/>
        <w:rPr>
          <w:sz w:val="24"/>
          <w:szCs w:val="24"/>
        </w:rPr>
      </w:pPr>
    </w:p>
    <w:p w14:paraId="7307ABEE" w14:textId="77777777" w:rsidR="003121E9" w:rsidRPr="00497530" w:rsidRDefault="003121E9" w:rsidP="006F3055">
      <w:pPr>
        <w:spacing w:line="400" w:lineRule="exact"/>
        <w:ind w:firstLineChars="196" w:firstLine="551"/>
        <w:rPr>
          <w:b/>
          <w:sz w:val="28"/>
          <w:szCs w:val="28"/>
        </w:rPr>
      </w:pPr>
      <w:r w:rsidRPr="00497530">
        <w:rPr>
          <w:rFonts w:hint="eastAsia"/>
          <w:b/>
          <w:sz w:val="28"/>
          <w:szCs w:val="28"/>
        </w:rPr>
        <w:t>衍文</w:t>
      </w:r>
    </w:p>
    <w:p w14:paraId="085BBEE1" w14:textId="77777777" w:rsidR="003121E9" w:rsidRDefault="003121E9" w:rsidP="006F3055">
      <w:pPr>
        <w:spacing w:line="400" w:lineRule="exact"/>
        <w:rPr>
          <w:sz w:val="24"/>
          <w:szCs w:val="24"/>
        </w:rPr>
      </w:pPr>
      <w:r w:rsidRPr="00712787">
        <w:rPr>
          <w:rFonts w:hint="eastAsia"/>
          <w:sz w:val="24"/>
          <w:szCs w:val="24"/>
        </w:rPr>
        <w:t>引之謹案：經之衍文有至唐開成石經始衍者，《洪範》</w:t>
      </w:r>
      <w:r>
        <w:rPr>
          <w:rFonts w:hint="eastAsia"/>
          <w:sz w:val="24"/>
          <w:szCs w:val="24"/>
        </w:rPr>
        <w:t>‘于</w:t>
      </w:r>
      <w:r w:rsidRPr="00712787">
        <w:rPr>
          <w:rFonts w:hint="eastAsia"/>
          <w:sz w:val="24"/>
          <w:szCs w:val="24"/>
        </w:rPr>
        <w:t>其無好</w:t>
      </w:r>
      <w:r>
        <w:rPr>
          <w:rFonts w:hint="eastAsia"/>
          <w:sz w:val="24"/>
          <w:szCs w:val="24"/>
        </w:rPr>
        <w:t>’</w:t>
      </w:r>
      <w:r w:rsidRPr="00712787">
        <w:rPr>
          <w:rFonts w:hint="eastAsia"/>
          <w:sz w:val="24"/>
          <w:szCs w:val="24"/>
        </w:rPr>
        <w:t>下衍</w:t>
      </w:r>
      <w:r>
        <w:rPr>
          <w:rFonts w:hint="eastAsia"/>
          <w:sz w:val="24"/>
          <w:szCs w:val="24"/>
        </w:rPr>
        <w:t>‘</w:t>
      </w:r>
      <w:r w:rsidRPr="00712787">
        <w:rPr>
          <w:rFonts w:hint="eastAsia"/>
          <w:sz w:val="24"/>
          <w:szCs w:val="24"/>
        </w:rPr>
        <w:t>德</w:t>
      </w:r>
      <w:r>
        <w:rPr>
          <w:rFonts w:hint="eastAsia"/>
          <w:sz w:val="24"/>
          <w:szCs w:val="24"/>
        </w:rPr>
        <w:t>’字，《天官·敘官》‘腊</w:t>
      </w:r>
      <w:r w:rsidRPr="00712787">
        <w:rPr>
          <w:rFonts w:hint="eastAsia"/>
          <w:sz w:val="24"/>
          <w:szCs w:val="24"/>
        </w:rPr>
        <w:t>人</w:t>
      </w:r>
      <w:r>
        <w:rPr>
          <w:rFonts w:hint="eastAsia"/>
          <w:sz w:val="24"/>
          <w:szCs w:val="24"/>
        </w:rPr>
        <w:t>’</w:t>
      </w:r>
      <w:r w:rsidRPr="00712787">
        <w:rPr>
          <w:rFonts w:hint="eastAsia"/>
          <w:sz w:val="24"/>
          <w:szCs w:val="24"/>
        </w:rPr>
        <w:t>衍</w:t>
      </w:r>
      <w:r>
        <w:rPr>
          <w:rFonts w:hint="eastAsia"/>
          <w:sz w:val="24"/>
          <w:szCs w:val="24"/>
        </w:rPr>
        <w:t>‘</w:t>
      </w:r>
      <w:r w:rsidRPr="00712787">
        <w:rPr>
          <w:rFonts w:hint="eastAsia"/>
          <w:sz w:val="24"/>
          <w:szCs w:val="24"/>
        </w:rPr>
        <w:t>府二人史二人</w:t>
      </w:r>
      <w:r>
        <w:rPr>
          <w:rFonts w:hint="eastAsia"/>
          <w:sz w:val="24"/>
          <w:szCs w:val="24"/>
        </w:rPr>
        <w:t>’</w:t>
      </w:r>
      <w:r w:rsidRPr="00712787">
        <w:rPr>
          <w:rFonts w:hint="eastAsia"/>
          <w:sz w:val="24"/>
          <w:szCs w:val="24"/>
        </w:rPr>
        <w:t>六字之屬是也。有自唐初作疏時已衍者，《湯誓》</w:t>
      </w:r>
      <w:r>
        <w:rPr>
          <w:rFonts w:hint="eastAsia"/>
          <w:sz w:val="24"/>
          <w:szCs w:val="24"/>
        </w:rPr>
        <w:t>‘</w:t>
      </w:r>
      <w:r w:rsidRPr="00712787">
        <w:rPr>
          <w:rFonts w:hint="eastAsia"/>
          <w:sz w:val="24"/>
          <w:szCs w:val="24"/>
        </w:rPr>
        <w:t>舍我穡事而割正</w:t>
      </w:r>
      <w:r>
        <w:rPr>
          <w:rFonts w:hint="eastAsia"/>
          <w:sz w:val="24"/>
          <w:szCs w:val="24"/>
        </w:rPr>
        <w:t>’</w:t>
      </w:r>
      <w:r w:rsidRPr="00712787">
        <w:rPr>
          <w:rFonts w:hint="eastAsia"/>
          <w:sz w:val="24"/>
          <w:szCs w:val="24"/>
        </w:rPr>
        <w:t>下衍</w:t>
      </w:r>
      <w:r>
        <w:rPr>
          <w:rFonts w:hint="eastAsia"/>
          <w:sz w:val="24"/>
          <w:szCs w:val="24"/>
        </w:rPr>
        <w:t>‘</w:t>
      </w:r>
      <w:r w:rsidRPr="00712787">
        <w:rPr>
          <w:rFonts w:hint="eastAsia"/>
          <w:sz w:val="24"/>
          <w:szCs w:val="24"/>
        </w:rPr>
        <w:t>夏</w:t>
      </w:r>
      <w:r>
        <w:rPr>
          <w:rFonts w:hint="eastAsia"/>
          <w:sz w:val="24"/>
          <w:szCs w:val="24"/>
        </w:rPr>
        <w:t>’</w:t>
      </w:r>
      <w:r w:rsidRPr="00712787">
        <w:rPr>
          <w:rFonts w:hint="eastAsia"/>
          <w:sz w:val="24"/>
          <w:szCs w:val="24"/>
        </w:rPr>
        <w:t>字，《文王世子》</w:t>
      </w:r>
      <w:r>
        <w:rPr>
          <w:rFonts w:hint="eastAsia"/>
          <w:sz w:val="24"/>
          <w:szCs w:val="24"/>
        </w:rPr>
        <w:t>‘</w:t>
      </w:r>
      <w:r w:rsidRPr="00712787">
        <w:rPr>
          <w:rFonts w:hint="eastAsia"/>
          <w:sz w:val="24"/>
          <w:szCs w:val="24"/>
        </w:rPr>
        <w:t>諸父守貴室</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貴室</w:t>
      </w:r>
      <w:r>
        <w:rPr>
          <w:rFonts w:hint="eastAsia"/>
          <w:sz w:val="24"/>
          <w:szCs w:val="24"/>
        </w:rPr>
        <w:t>’</w:t>
      </w:r>
      <w:r w:rsidRPr="00712787">
        <w:rPr>
          <w:rFonts w:hint="eastAsia"/>
          <w:sz w:val="24"/>
          <w:szCs w:val="24"/>
        </w:rPr>
        <w:t>上衍</w:t>
      </w:r>
      <w:r>
        <w:rPr>
          <w:rFonts w:hint="eastAsia"/>
          <w:sz w:val="24"/>
          <w:szCs w:val="24"/>
        </w:rPr>
        <w:t>‘</w:t>
      </w:r>
      <w:r w:rsidRPr="00712787">
        <w:rPr>
          <w:rFonts w:hint="eastAsia"/>
          <w:sz w:val="24"/>
          <w:szCs w:val="24"/>
        </w:rPr>
        <w:t>貴宫</w:t>
      </w:r>
      <w:r>
        <w:rPr>
          <w:rFonts w:hint="eastAsia"/>
          <w:sz w:val="24"/>
          <w:szCs w:val="24"/>
        </w:rPr>
        <w:t>’</w:t>
      </w:r>
      <w:r w:rsidRPr="00712787">
        <w:rPr>
          <w:rFonts w:hint="eastAsia"/>
          <w:sz w:val="24"/>
          <w:szCs w:val="24"/>
        </w:rPr>
        <w:t>二字之屬是也。亦有自漢儒作注時已衍者，如《大誥》</w:t>
      </w:r>
      <w:r>
        <w:rPr>
          <w:rFonts w:hint="eastAsia"/>
          <w:sz w:val="24"/>
          <w:szCs w:val="24"/>
        </w:rPr>
        <w:t>‘厥考翼其肯曰：予有後，弗棄基’，</w:t>
      </w:r>
      <w:r w:rsidRPr="00712787">
        <w:rPr>
          <w:rFonts w:hint="eastAsia"/>
          <w:sz w:val="24"/>
          <w:szCs w:val="24"/>
        </w:rPr>
        <w:t>翼，衍字也。鄭注訓</w:t>
      </w:r>
      <w:r>
        <w:rPr>
          <w:rFonts w:hint="eastAsia"/>
          <w:sz w:val="24"/>
          <w:szCs w:val="24"/>
        </w:rPr>
        <w:t>‘</w:t>
      </w:r>
      <w:r w:rsidRPr="00712787">
        <w:rPr>
          <w:rFonts w:hint="eastAsia"/>
          <w:sz w:val="24"/>
          <w:szCs w:val="24"/>
        </w:rPr>
        <w:t>翼</w:t>
      </w:r>
      <w:r>
        <w:rPr>
          <w:rFonts w:hint="eastAsia"/>
          <w:sz w:val="24"/>
          <w:szCs w:val="24"/>
        </w:rPr>
        <w:t>’</w:t>
      </w:r>
      <w:r w:rsidRPr="00712787">
        <w:rPr>
          <w:rFonts w:hint="eastAsia"/>
          <w:sz w:val="24"/>
          <w:szCs w:val="24"/>
        </w:rPr>
        <w:t>爲敬，則已衍</w:t>
      </w:r>
      <w:r>
        <w:rPr>
          <w:rFonts w:hint="eastAsia"/>
          <w:sz w:val="24"/>
          <w:szCs w:val="24"/>
        </w:rPr>
        <w:t>‘</w:t>
      </w:r>
      <w:r w:rsidRPr="00712787">
        <w:rPr>
          <w:rFonts w:hint="eastAsia"/>
          <w:sz w:val="24"/>
          <w:szCs w:val="24"/>
        </w:rPr>
        <w:t>翼</w:t>
      </w:r>
      <w:r>
        <w:rPr>
          <w:rFonts w:hint="eastAsia"/>
          <w:sz w:val="24"/>
          <w:szCs w:val="24"/>
        </w:rPr>
        <w:t>’</w:t>
      </w:r>
      <w:r w:rsidRPr="00712787">
        <w:rPr>
          <w:rFonts w:hint="eastAsia"/>
          <w:sz w:val="24"/>
          <w:szCs w:val="24"/>
        </w:rPr>
        <w:t>字矣。</w:t>
      </w:r>
      <w:r w:rsidRPr="006F1F72">
        <w:rPr>
          <w:rFonts w:hint="eastAsia"/>
          <w:sz w:val="18"/>
          <w:szCs w:val="18"/>
        </w:rPr>
        <w:t>辨見本條。</w:t>
      </w:r>
      <w:r w:rsidRPr="00712787">
        <w:rPr>
          <w:rFonts w:hint="eastAsia"/>
          <w:sz w:val="24"/>
          <w:szCs w:val="24"/>
        </w:rPr>
        <w:t>《無逸》</w:t>
      </w:r>
      <w:r>
        <w:rPr>
          <w:rFonts w:hint="eastAsia"/>
          <w:sz w:val="24"/>
          <w:szCs w:val="24"/>
        </w:rPr>
        <w:t>‘先知稼穡之艱難，乃逸，則知小人之依’，‘</w:t>
      </w:r>
      <w:r w:rsidRPr="00712787">
        <w:rPr>
          <w:rFonts w:hint="eastAsia"/>
          <w:sz w:val="24"/>
          <w:szCs w:val="24"/>
        </w:rPr>
        <w:t>乃逸</w:t>
      </w:r>
      <w:r>
        <w:rPr>
          <w:rFonts w:hint="eastAsia"/>
          <w:sz w:val="24"/>
          <w:szCs w:val="24"/>
        </w:rPr>
        <w:t>’二字</w:t>
      </w:r>
      <w:r w:rsidRPr="00712787">
        <w:rPr>
          <w:rFonts w:hint="eastAsia"/>
          <w:sz w:val="24"/>
          <w:szCs w:val="24"/>
        </w:rPr>
        <w:t>衍字也。</w:t>
      </w:r>
      <w:r w:rsidRPr="00DF7DE7">
        <w:rPr>
          <w:rFonts w:hint="eastAsia"/>
          <w:sz w:val="18"/>
          <w:szCs w:val="18"/>
        </w:rPr>
        <w:t>家大人曰：</w:t>
      </w:r>
      <w:r>
        <w:rPr>
          <w:rFonts w:hint="eastAsia"/>
          <w:sz w:val="18"/>
          <w:szCs w:val="18"/>
        </w:rPr>
        <w:t>‘</w:t>
      </w:r>
      <w:r w:rsidRPr="00DF7DE7">
        <w:rPr>
          <w:rFonts w:hint="eastAsia"/>
          <w:sz w:val="18"/>
          <w:szCs w:val="18"/>
        </w:rPr>
        <w:t>先知稼穡之艱難，則知小人之依</w:t>
      </w:r>
      <w:r>
        <w:rPr>
          <w:rFonts w:hint="eastAsia"/>
          <w:sz w:val="18"/>
          <w:szCs w:val="18"/>
        </w:rPr>
        <w:t>’</w:t>
      </w:r>
      <w:r w:rsidRPr="00DF7DE7">
        <w:rPr>
          <w:rFonts w:hint="eastAsia"/>
          <w:sz w:val="18"/>
          <w:szCs w:val="18"/>
        </w:rPr>
        <w:t>，文義上下相承，中</w:t>
      </w:r>
      <w:r>
        <w:rPr>
          <w:rFonts w:hint="eastAsia"/>
          <w:sz w:val="18"/>
          <w:szCs w:val="18"/>
        </w:rPr>
        <w:t>閒</w:t>
      </w:r>
      <w:r w:rsidRPr="00DF7DE7">
        <w:rPr>
          <w:rFonts w:hint="eastAsia"/>
          <w:sz w:val="18"/>
          <w:szCs w:val="18"/>
        </w:rPr>
        <w:t>不得有</w:t>
      </w:r>
      <w:r>
        <w:rPr>
          <w:rFonts w:hint="eastAsia"/>
          <w:sz w:val="18"/>
          <w:szCs w:val="18"/>
        </w:rPr>
        <w:t>‘</w:t>
      </w:r>
      <w:r w:rsidRPr="00DF7DE7">
        <w:rPr>
          <w:rFonts w:hint="eastAsia"/>
          <w:sz w:val="18"/>
          <w:szCs w:val="18"/>
        </w:rPr>
        <w:t>乃逸</w:t>
      </w:r>
      <w:r>
        <w:rPr>
          <w:rFonts w:hint="eastAsia"/>
          <w:sz w:val="18"/>
          <w:szCs w:val="18"/>
        </w:rPr>
        <w:t>’</w:t>
      </w:r>
      <w:r w:rsidRPr="00DF7DE7">
        <w:rPr>
          <w:rFonts w:hint="eastAsia"/>
          <w:sz w:val="18"/>
          <w:szCs w:val="18"/>
        </w:rPr>
        <w:t>二字。且周公戒王以無逸，何得又言</w:t>
      </w:r>
      <w:r>
        <w:rPr>
          <w:rFonts w:hint="eastAsia"/>
          <w:sz w:val="18"/>
          <w:szCs w:val="18"/>
        </w:rPr>
        <w:t>‘</w:t>
      </w:r>
      <w:r w:rsidRPr="00DF7DE7">
        <w:rPr>
          <w:rFonts w:hint="eastAsia"/>
          <w:sz w:val="18"/>
          <w:szCs w:val="18"/>
        </w:rPr>
        <w:t>乃逸</w:t>
      </w:r>
      <w:r>
        <w:rPr>
          <w:rFonts w:hint="eastAsia"/>
          <w:sz w:val="18"/>
          <w:szCs w:val="18"/>
        </w:rPr>
        <w:t>’</w:t>
      </w:r>
      <w:r w:rsidRPr="00DF7DE7">
        <w:rPr>
          <w:rFonts w:hint="eastAsia"/>
          <w:sz w:val="18"/>
          <w:szCs w:val="18"/>
        </w:rPr>
        <w:t>乎？</w:t>
      </w:r>
      <w:r>
        <w:rPr>
          <w:rFonts w:hint="eastAsia"/>
          <w:sz w:val="18"/>
          <w:szCs w:val="18"/>
        </w:rPr>
        <w:t>‘</w:t>
      </w:r>
      <w:r w:rsidRPr="00DF7DE7">
        <w:rPr>
          <w:rFonts w:hint="eastAsia"/>
          <w:sz w:val="18"/>
          <w:szCs w:val="18"/>
        </w:rPr>
        <w:t>乃逸</w:t>
      </w:r>
      <w:r>
        <w:rPr>
          <w:rFonts w:hint="eastAsia"/>
          <w:sz w:val="18"/>
          <w:szCs w:val="18"/>
        </w:rPr>
        <w:t>’</w:t>
      </w:r>
      <w:r w:rsidRPr="00DF7DE7">
        <w:rPr>
          <w:rFonts w:hint="eastAsia"/>
          <w:sz w:val="18"/>
          <w:szCs w:val="18"/>
        </w:rPr>
        <w:t>二字，蓋涉下</w:t>
      </w:r>
      <w:r>
        <w:rPr>
          <w:rFonts w:hint="eastAsia"/>
          <w:sz w:val="18"/>
          <w:szCs w:val="18"/>
        </w:rPr>
        <w:t>‘</w:t>
      </w:r>
      <w:r w:rsidRPr="00DF7DE7">
        <w:rPr>
          <w:rFonts w:hint="eastAsia"/>
          <w:sz w:val="18"/>
          <w:szCs w:val="18"/>
        </w:rPr>
        <w:t>文厥子乃不知稼穡之艱難乃逸乃諺</w:t>
      </w:r>
      <w:r>
        <w:rPr>
          <w:rFonts w:hint="eastAsia"/>
          <w:sz w:val="18"/>
          <w:szCs w:val="18"/>
        </w:rPr>
        <w:t>’</w:t>
      </w:r>
      <w:r w:rsidRPr="00DF7DE7">
        <w:rPr>
          <w:rFonts w:hint="eastAsia"/>
          <w:sz w:val="18"/>
          <w:szCs w:val="18"/>
        </w:rPr>
        <w:t>而衍。</w:t>
      </w:r>
      <w:r w:rsidRPr="00712787">
        <w:rPr>
          <w:rFonts w:hint="eastAsia"/>
          <w:sz w:val="24"/>
          <w:szCs w:val="24"/>
        </w:rPr>
        <w:t>而某氏傳曰：</w:t>
      </w:r>
      <w:r>
        <w:rPr>
          <w:rFonts w:hint="eastAsia"/>
          <w:sz w:val="24"/>
          <w:szCs w:val="24"/>
        </w:rPr>
        <w:t>‘</w:t>
      </w:r>
      <w:r w:rsidRPr="00712787">
        <w:rPr>
          <w:rFonts w:hint="eastAsia"/>
          <w:sz w:val="24"/>
          <w:szCs w:val="24"/>
        </w:rPr>
        <w:t>先知之，乃謀逸豫。</w:t>
      </w:r>
      <w:r>
        <w:rPr>
          <w:rFonts w:hint="eastAsia"/>
          <w:sz w:val="24"/>
          <w:szCs w:val="24"/>
        </w:rPr>
        <w:t>’</w:t>
      </w:r>
      <w:r w:rsidRPr="00712787">
        <w:rPr>
          <w:rFonts w:hint="eastAsia"/>
          <w:sz w:val="24"/>
          <w:szCs w:val="24"/>
        </w:rPr>
        <w:t>則已衍</w:t>
      </w:r>
      <w:r>
        <w:rPr>
          <w:rFonts w:hint="eastAsia"/>
          <w:sz w:val="24"/>
          <w:szCs w:val="24"/>
        </w:rPr>
        <w:t>‘</w:t>
      </w:r>
      <w:r w:rsidRPr="00712787">
        <w:rPr>
          <w:rFonts w:hint="eastAsia"/>
          <w:sz w:val="24"/>
          <w:szCs w:val="24"/>
        </w:rPr>
        <w:t>乃逸</w:t>
      </w:r>
      <w:r>
        <w:rPr>
          <w:rFonts w:hint="eastAsia"/>
          <w:sz w:val="24"/>
          <w:szCs w:val="24"/>
        </w:rPr>
        <w:t>’二字矣。《天官·玉府》‘凡王之獻金玉兵器，良貨賄之物，受而藏之’，‘</w:t>
      </w:r>
      <w:r w:rsidRPr="00712787">
        <w:rPr>
          <w:rFonts w:hint="eastAsia"/>
          <w:sz w:val="24"/>
          <w:szCs w:val="24"/>
        </w:rPr>
        <w:t>王之</w:t>
      </w:r>
      <w:r>
        <w:rPr>
          <w:rFonts w:hint="eastAsia"/>
          <w:sz w:val="24"/>
          <w:szCs w:val="24"/>
        </w:rPr>
        <w:t>’</w:t>
      </w:r>
      <w:r w:rsidRPr="00712787">
        <w:rPr>
          <w:rFonts w:hint="eastAsia"/>
          <w:sz w:val="24"/>
          <w:szCs w:val="24"/>
        </w:rPr>
        <w:t>二字衍字也。鄭注謂</w:t>
      </w:r>
      <w:r>
        <w:rPr>
          <w:rFonts w:hint="eastAsia"/>
          <w:sz w:val="24"/>
          <w:szCs w:val="24"/>
        </w:rPr>
        <w:t>‘</w:t>
      </w:r>
      <w:r w:rsidRPr="00712787">
        <w:rPr>
          <w:rFonts w:hint="eastAsia"/>
          <w:sz w:val="24"/>
          <w:szCs w:val="24"/>
        </w:rPr>
        <w:t>王獻諸侯</w:t>
      </w:r>
      <w:r>
        <w:rPr>
          <w:rFonts w:hint="eastAsia"/>
          <w:sz w:val="24"/>
          <w:szCs w:val="24"/>
        </w:rPr>
        <w:t>’</w:t>
      </w:r>
      <w:r w:rsidRPr="00712787">
        <w:rPr>
          <w:rFonts w:hint="eastAsia"/>
          <w:sz w:val="24"/>
          <w:szCs w:val="24"/>
        </w:rPr>
        <w:t>，則已衍</w:t>
      </w:r>
      <w:r>
        <w:rPr>
          <w:rFonts w:hint="eastAsia"/>
          <w:sz w:val="24"/>
          <w:szCs w:val="24"/>
        </w:rPr>
        <w:t>‘</w:t>
      </w:r>
      <w:r w:rsidRPr="00712787">
        <w:rPr>
          <w:rFonts w:hint="eastAsia"/>
          <w:sz w:val="24"/>
          <w:szCs w:val="24"/>
        </w:rPr>
        <w:t>王之</w:t>
      </w:r>
      <w:r>
        <w:rPr>
          <w:rFonts w:hint="eastAsia"/>
          <w:sz w:val="24"/>
          <w:szCs w:val="24"/>
        </w:rPr>
        <w:t>’二字矣。《考工記·</w:t>
      </w:r>
      <w:r w:rsidRPr="00DF7DE7">
        <w:rPr>
          <w:rFonts w:hint="eastAsia"/>
          <w:sz w:val="24"/>
          <w:szCs w:val="24"/>
        </w:rPr>
        <w:t>輈</w:t>
      </w:r>
      <w:r>
        <w:rPr>
          <w:rFonts w:hint="eastAsia"/>
          <w:sz w:val="24"/>
          <w:szCs w:val="24"/>
        </w:rPr>
        <w:t>人》‘</w:t>
      </w:r>
      <w:r w:rsidRPr="00712787">
        <w:rPr>
          <w:rFonts w:hint="eastAsia"/>
          <w:sz w:val="24"/>
          <w:szCs w:val="24"/>
        </w:rPr>
        <w:t>輪輻三十，以象日月也</w:t>
      </w:r>
      <w:r>
        <w:rPr>
          <w:rFonts w:hint="eastAsia"/>
          <w:sz w:val="24"/>
          <w:szCs w:val="24"/>
        </w:rPr>
        <w:t>’，</w:t>
      </w:r>
      <w:r w:rsidRPr="00712787">
        <w:rPr>
          <w:rFonts w:hint="eastAsia"/>
          <w:sz w:val="24"/>
          <w:szCs w:val="24"/>
        </w:rPr>
        <w:t>日，衍字也。鄭注謂</w:t>
      </w:r>
      <w:r>
        <w:rPr>
          <w:rFonts w:hint="eastAsia"/>
          <w:sz w:val="24"/>
          <w:szCs w:val="24"/>
        </w:rPr>
        <w:t>‘</w:t>
      </w:r>
      <w:r w:rsidRPr="00712787">
        <w:rPr>
          <w:rFonts w:hint="eastAsia"/>
          <w:sz w:val="24"/>
          <w:szCs w:val="24"/>
        </w:rPr>
        <w:t>日月三十日而合宿</w:t>
      </w:r>
      <w:r>
        <w:rPr>
          <w:rFonts w:hint="eastAsia"/>
          <w:sz w:val="24"/>
          <w:szCs w:val="24"/>
        </w:rPr>
        <w:t>’</w:t>
      </w:r>
      <w:r w:rsidRPr="00712787">
        <w:rPr>
          <w:rFonts w:hint="eastAsia"/>
          <w:sz w:val="24"/>
          <w:szCs w:val="24"/>
        </w:rPr>
        <w:t>，則已衍</w:t>
      </w:r>
      <w:r>
        <w:rPr>
          <w:rFonts w:hint="eastAsia"/>
          <w:sz w:val="24"/>
          <w:szCs w:val="24"/>
        </w:rPr>
        <w:t>‘</w:t>
      </w:r>
      <w:r w:rsidRPr="00712787">
        <w:rPr>
          <w:rFonts w:hint="eastAsia"/>
          <w:sz w:val="24"/>
          <w:szCs w:val="24"/>
        </w:rPr>
        <w:t>日</w:t>
      </w:r>
      <w:r>
        <w:rPr>
          <w:rFonts w:hint="eastAsia"/>
          <w:sz w:val="24"/>
          <w:szCs w:val="24"/>
        </w:rPr>
        <w:t>’字矣。《士相見禮》‘非以君命使，則不稱寡大夫，則曰寡君之老’，‘</w:t>
      </w:r>
      <w:r w:rsidRPr="00712787">
        <w:rPr>
          <w:rFonts w:hint="eastAsia"/>
          <w:sz w:val="24"/>
          <w:szCs w:val="24"/>
        </w:rPr>
        <w:t>則曰</w:t>
      </w:r>
      <w:r>
        <w:rPr>
          <w:rFonts w:hint="eastAsia"/>
          <w:sz w:val="24"/>
          <w:szCs w:val="24"/>
        </w:rPr>
        <w:t>’</w:t>
      </w:r>
      <w:r w:rsidRPr="00712787">
        <w:rPr>
          <w:rFonts w:hint="eastAsia"/>
          <w:sz w:val="24"/>
          <w:szCs w:val="24"/>
        </w:rPr>
        <w:t>二字衍字也。鄭注謂</w:t>
      </w:r>
      <w:r>
        <w:rPr>
          <w:rFonts w:hint="eastAsia"/>
          <w:sz w:val="24"/>
          <w:szCs w:val="24"/>
        </w:rPr>
        <w:t>‘</w:t>
      </w:r>
      <w:r w:rsidRPr="00712787">
        <w:rPr>
          <w:rFonts w:hint="eastAsia"/>
          <w:sz w:val="24"/>
          <w:szCs w:val="24"/>
        </w:rPr>
        <w:t>大夫士其使，則皆曰寡君之某</w:t>
      </w:r>
      <w:r>
        <w:rPr>
          <w:rFonts w:hint="eastAsia"/>
          <w:sz w:val="24"/>
          <w:szCs w:val="24"/>
        </w:rPr>
        <w:t>’</w:t>
      </w:r>
      <w:r w:rsidRPr="00712787">
        <w:rPr>
          <w:rFonts w:hint="eastAsia"/>
          <w:sz w:val="24"/>
          <w:szCs w:val="24"/>
        </w:rPr>
        <w:t>，則已衍</w:t>
      </w:r>
      <w:r>
        <w:rPr>
          <w:rFonts w:hint="eastAsia"/>
          <w:sz w:val="24"/>
          <w:szCs w:val="24"/>
        </w:rPr>
        <w:t>‘</w:t>
      </w:r>
      <w:r w:rsidRPr="00712787">
        <w:rPr>
          <w:rFonts w:hint="eastAsia"/>
          <w:sz w:val="24"/>
          <w:szCs w:val="24"/>
        </w:rPr>
        <w:t>則曰</w:t>
      </w:r>
      <w:r>
        <w:rPr>
          <w:rFonts w:hint="eastAsia"/>
          <w:sz w:val="24"/>
          <w:szCs w:val="24"/>
        </w:rPr>
        <w:t>’二字矣。《郊特牲》‘大夫强而君殺之，義也，由三桓始也’，</w:t>
      </w:r>
      <w:r w:rsidRPr="00712787">
        <w:rPr>
          <w:rFonts w:hint="eastAsia"/>
          <w:sz w:val="24"/>
          <w:szCs w:val="24"/>
        </w:rPr>
        <w:t>下五字衍字也。鄭注謂</w:t>
      </w:r>
      <w:r>
        <w:rPr>
          <w:rFonts w:hint="eastAsia"/>
          <w:sz w:val="24"/>
          <w:szCs w:val="24"/>
        </w:rPr>
        <w:t>‘</w:t>
      </w:r>
      <w:r w:rsidRPr="00712787">
        <w:rPr>
          <w:rFonts w:hint="eastAsia"/>
          <w:sz w:val="24"/>
          <w:szCs w:val="24"/>
        </w:rPr>
        <w:t>季友以君命鴆牙，後慶父又死</w:t>
      </w:r>
      <w:r>
        <w:rPr>
          <w:rFonts w:hint="eastAsia"/>
          <w:sz w:val="24"/>
          <w:szCs w:val="24"/>
        </w:rPr>
        <w:t>’</w:t>
      </w:r>
      <w:r w:rsidRPr="00712787">
        <w:rPr>
          <w:rFonts w:hint="eastAsia"/>
          <w:sz w:val="24"/>
          <w:szCs w:val="24"/>
        </w:rPr>
        <w:t>，則已衍此五字矣。《雜記》</w:t>
      </w:r>
      <w:r>
        <w:rPr>
          <w:rFonts w:hint="eastAsia"/>
          <w:sz w:val="24"/>
          <w:szCs w:val="24"/>
        </w:rPr>
        <w:t>‘</w:t>
      </w:r>
      <w:r w:rsidRPr="00712787">
        <w:rPr>
          <w:rFonts w:hint="eastAsia"/>
          <w:sz w:val="24"/>
          <w:szCs w:val="24"/>
        </w:rPr>
        <w:t>朋友虞附而退</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附</w:t>
      </w:r>
      <w:r>
        <w:rPr>
          <w:rFonts w:hint="eastAsia"/>
          <w:sz w:val="24"/>
          <w:szCs w:val="24"/>
        </w:rPr>
        <w:t>’</w:t>
      </w:r>
      <w:r w:rsidRPr="00712787">
        <w:rPr>
          <w:rFonts w:hint="eastAsia"/>
          <w:sz w:val="24"/>
          <w:szCs w:val="24"/>
        </w:rPr>
        <w:t>衍字也。鄭注謂</w:t>
      </w:r>
      <w:r>
        <w:rPr>
          <w:rFonts w:hint="eastAsia"/>
          <w:sz w:val="24"/>
          <w:szCs w:val="24"/>
        </w:rPr>
        <w:t>‘</w:t>
      </w:r>
      <w:r w:rsidRPr="00712787">
        <w:rPr>
          <w:rFonts w:hint="eastAsia"/>
          <w:sz w:val="24"/>
          <w:szCs w:val="24"/>
        </w:rPr>
        <w:t>附當作祔</w:t>
      </w:r>
      <w:r>
        <w:rPr>
          <w:rFonts w:hint="eastAsia"/>
          <w:sz w:val="24"/>
          <w:szCs w:val="24"/>
        </w:rPr>
        <w:t>’</w:t>
      </w:r>
      <w:r w:rsidRPr="00712787">
        <w:rPr>
          <w:rFonts w:hint="eastAsia"/>
          <w:sz w:val="24"/>
          <w:szCs w:val="24"/>
        </w:rPr>
        <w:t>，則已衍</w:t>
      </w:r>
      <w:r>
        <w:rPr>
          <w:rFonts w:hint="eastAsia"/>
          <w:sz w:val="24"/>
          <w:szCs w:val="24"/>
        </w:rPr>
        <w:t>‘</w:t>
      </w:r>
      <w:r w:rsidRPr="00712787">
        <w:rPr>
          <w:rFonts w:hint="eastAsia"/>
          <w:sz w:val="24"/>
          <w:szCs w:val="24"/>
        </w:rPr>
        <w:t>附</w:t>
      </w:r>
      <w:r>
        <w:rPr>
          <w:rFonts w:hint="eastAsia"/>
          <w:sz w:val="24"/>
          <w:szCs w:val="24"/>
        </w:rPr>
        <w:t>’</w:t>
      </w:r>
      <w:r w:rsidRPr="00712787">
        <w:rPr>
          <w:rFonts w:hint="eastAsia"/>
          <w:sz w:val="24"/>
          <w:szCs w:val="24"/>
        </w:rPr>
        <w:t>字矣。又</w:t>
      </w:r>
      <w:r>
        <w:rPr>
          <w:rFonts w:hint="eastAsia"/>
          <w:sz w:val="24"/>
          <w:szCs w:val="24"/>
        </w:rPr>
        <w:t>‘</w:t>
      </w:r>
      <w:r w:rsidRPr="00712787">
        <w:rPr>
          <w:rFonts w:hint="eastAsia"/>
          <w:sz w:val="24"/>
          <w:szCs w:val="24"/>
        </w:rPr>
        <w:t>諸侯使人</w:t>
      </w:r>
      <w:r>
        <w:rPr>
          <w:rFonts w:hint="eastAsia"/>
          <w:sz w:val="24"/>
          <w:szCs w:val="24"/>
        </w:rPr>
        <w:t>弔其次，含襚赗臨，皆同日而畢事者也，其次如此也’，</w:t>
      </w:r>
      <w:r w:rsidRPr="00712787">
        <w:rPr>
          <w:rFonts w:hint="eastAsia"/>
          <w:sz w:val="24"/>
          <w:szCs w:val="24"/>
        </w:rPr>
        <w:t>上</w:t>
      </w:r>
      <w:r>
        <w:rPr>
          <w:rFonts w:hint="eastAsia"/>
          <w:sz w:val="24"/>
          <w:szCs w:val="24"/>
        </w:rPr>
        <w:t>‘</w:t>
      </w:r>
      <w:r w:rsidRPr="00712787">
        <w:rPr>
          <w:rFonts w:hint="eastAsia"/>
          <w:sz w:val="24"/>
          <w:szCs w:val="24"/>
        </w:rPr>
        <w:t>其次</w:t>
      </w:r>
      <w:r>
        <w:rPr>
          <w:rFonts w:hint="eastAsia"/>
          <w:sz w:val="24"/>
          <w:szCs w:val="24"/>
        </w:rPr>
        <w:t>’</w:t>
      </w:r>
      <w:r w:rsidRPr="00712787">
        <w:rPr>
          <w:rFonts w:hint="eastAsia"/>
          <w:sz w:val="24"/>
          <w:szCs w:val="24"/>
        </w:rPr>
        <w:t>二字，衍字也。鄭注先言相次，後言同時，則已衍上</w:t>
      </w:r>
      <w:r>
        <w:rPr>
          <w:rFonts w:hint="eastAsia"/>
          <w:sz w:val="24"/>
          <w:szCs w:val="24"/>
        </w:rPr>
        <w:t>‘</w:t>
      </w:r>
      <w:r w:rsidRPr="00712787">
        <w:rPr>
          <w:rFonts w:hint="eastAsia"/>
          <w:sz w:val="24"/>
          <w:szCs w:val="24"/>
        </w:rPr>
        <w:t>其次</w:t>
      </w:r>
      <w:r>
        <w:rPr>
          <w:rFonts w:hint="eastAsia"/>
          <w:sz w:val="24"/>
          <w:szCs w:val="24"/>
        </w:rPr>
        <w:t>’</w:t>
      </w:r>
      <w:r w:rsidRPr="00712787">
        <w:rPr>
          <w:rFonts w:hint="eastAsia"/>
          <w:sz w:val="24"/>
          <w:szCs w:val="24"/>
        </w:rPr>
        <w:t>二字矣。《投壺》</w:t>
      </w:r>
      <w:r>
        <w:rPr>
          <w:rFonts w:hint="eastAsia"/>
          <w:sz w:val="24"/>
          <w:szCs w:val="24"/>
        </w:rPr>
        <w:t>‘</w:t>
      </w:r>
      <w:r w:rsidRPr="00712787">
        <w:rPr>
          <w:rFonts w:hint="eastAsia"/>
          <w:sz w:val="24"/>
          <w:szCs w:val="24"/>
        </w:rPr>
        <w:t>司射進度壺，以二矢半</w:t>
      </w:r>
      <w:r>
        <w:rPr>
          <w:rFonts w:hint="eastAsia"/>
          <w:sz w:val="24"/>
          <w:szCs w:val="24"/>
        </w:rPr>
        <w:t>’</w:t>
      </w:r>
      <w:r w:rsidRPr="00712787">
        <w:rPr>
          <w:rFonts w:hint="eastAsia"/>
          <w:sz w:val="24"/>
          <w:szCs w:val="24"/>
        </w:rPr>
        <w:t>，下四字衍字也。鄭注謂</w:t>
      </w:r>
      <w:r>
        <w:rPr>
          <w:rFonts w:hint="eastAsia"/>
          <w:sz w:val="24"/>
          <w:szCs w:val="24"/>
        </w:rPr>
        <w:t>‘</w:t>
      </w:r>
      <w:r w:rsidRPr="00712787">
        <w:rPr>
          <w:rFonts w:hint="eastAsia"/>
          <w:sz w:val="24"/>
          <w:szCs w:val="24"/>
        </w:rPr>
        <w:t>壺去坐二矢半</w:t>
      </w:r>
      <w:r>
        <w:rPr>
          <w:rFonts w:hint="eastAsia"/>
          <w:sz w:val="24"/>
          <w:szCs w:val="24"/>
        </w:rPr>
        <w:t>’</w:t>
      </w:r>
      <w:r w:rsidRPr="00712787">
        <w:rPr>
          <w:rFonts w:hint="eastAsia"/>
          <w:sz w:val="24"/>
          <w:szCs w:val="24"/>
        </w:rPr>
        <w:t>，則已衍此四字矣。</w:t>
      </w:r>
      <w:r w:rsidRPr="00DF7DE7">
        <w:rPr>
          <w:rFonts w:hint="eastAsia"/>
          <w:sz w:val="18"/>
          <w:szCs w:val="18"/>
        </w:rPr>
        <w:t>以上並辨見本條下。</w:t>
      </w:r>
      <w:r w:rsidRPr="00712787">
        <w:rPr>
          <w:rFonts w:hint="eastAsia"/>
          <w:sz w:val="24"/>
          <w:szCs w:val="24"/>
        </w:rPr>
        <w:t>《論語·鄉黨篇》</w:t>
      </w:r>
      <w:r>
        <w:rPr>
          <w:rFonts w:hint="eastAsia"/>
          <w:sz w:val="24"/>
          <w:szCs w:val="24"/>
        </w:rPr>
        <w:t>‘</w:t>
      </w:r>
      <w:r w:rsidRPr="00712787">
        <w:rPr>
          <w:rFonts w:hint="eastAsia"/>
          <w:sz w:val="24"/>
          <w:szCs w:val="24"/>
        </w:rPr>
        <w:t>入公門鞠躬如也</w:t>
      </w:r>
      <w:r>
        <w:rPr>
          <w:rFonts w:hint="eastAsia"/>
          <w:sz w:val="24"/>
          <w:szCs w:val="24"/>
        </w:rPr>
        <w:t>’</w:t>
      </w:r>
      <w:r w:rsidRPr="00712787">
        <w:rPr>
          <w:rFonts w:hint="eastAsia"/>
          <w:sz w:val="24"/>
          <w:szCs w:val="24"/>
        </w:rPr>
        <w:t>，</w:t>
      </w:r>
      <w:r>
        <w:rPr>
          <w:rFonts w:hint="eastAsia"/>
          <w:sz w:val="24"/>
          <w:szCs w:val="24"/>
        </w:rPr>
        <w:t>‘公’</w:t>
      </w:r>
      <w:r w:rsidRPr="00712787">
        <w:rPr>
          <w:rFonts w:hint="eastAsia"/>
          <w:sz w:val="24"/>
          <w:szCs w:val="24"/>
        </w:rPr>
        <w:t>衍字也。</w:t>
      </w:r>
      <w:r w:rsidRPr="00DF7DE7">
        <w:rPr>
          <w:rFonts w:hint="eastAsia"/>
          <w:sz w:val="18"/>
          <w:szCs w:val="18"/>
        </w:rPr>
        <w:t>劉氏端臨《論語駢枝》謂入公門一章是聘禮，其説甚精。案</w:t>
      </w:r>
      <w:r>
        <w:rPr>
          <w:rFonts w:hint="eastAsia"/>
          <w:sz w:val="18"/>
          <w:szCs w:val="18"/>
        </w:rPr>
        <w:t>：</w:t>
      </w:r>
      <w:r w:rsidRPr="00DF7DE7">
        <w:rPr>
          <w:rFonts w:hint="eastAsia"/>
          <w:sz w:val="18"/>
          <w:szCs w:val="18"/>
        </w:rPr>
        <w:t>公，君也。本國之臣謂君門爲公門，故《曲禮》曰</w:t>
      </w:r>
      <w:r>
        <w:rPr>
          <w:rFonts w:hint="eastAsia"/>
          <w:sz w:val="18"/>
          <w:szCs w:val="18"/>
        </w:rPr>
        <w:t>：‘</w:t>
      </w:r>
      <w:r w:rsidRPr="00DF7DE7">
        <w:rPr>
          <w:rFonts w:hint="eastAsia"/>
          <w:sz w:val="18"/>
          <w:szCs w:val="18"/>
        </w:rPr>
        <w:t>大夫士下公門</w:t>
      </w:r>
      <w:r>
        <w:rPr>
          <w:rFonts w:hint="eastAsia"/>
          <w:sz w:val="18"/>
          <w:szCs w:val="18"/>
        </w:rPr>
        <w:t>。’</w:t>
      </w:r>
      <w:r w:rsidRPr="00DF7DE7">
        <w:rPr>
          <w:rFonts w:hint="eastAsia"/>
          <w:sz w:val="18"/>
          <w:szCs w:val="18"/>
        </w:rPr>
        <w:t>鄰國之臣來聘，執圭而入廟門，不得謂之入公門。</w:t>
      </w:r>
      <w:r>
        <w:rPr>
          <w:rFonts w:hint="eastAsia"/>
          <w:sz w:val="18"/>
          <w:szCs w:val="18"/>
        </w:rPr>
        <w:t>徧</w:t>
      </w:r>
      <w:r w:rsidRPr="00DF7DE7">
        <w:rPr>
          <w:rFonts w:hint="eastAsia"/>
          <w:sz w:val="18"/>
          <w:szCs w:val="18"/>
        </w:rPr>
        <w:t>考書傳，亦無謂廟門爲公門者。</w:t>
      </w:r>
      <w:r>
        <w:rPr>
          <w:rFonts w:hint="eastAsia"/>
          <w:sz w:val="18"/>
          <w:szCs w:val="18"/>
        </w:rPr>
        <w:t>‘</w:t>
      </w:r>
      <w:r w:rsidRPr="00DF7DE7">
        <w:rPr>
          <w:rFonts w:hint="eastAsia"/>
          <w:sz w:val="18"/>
          <w:szCs w:val="18"/>
        </w:rPr>
        <w:t>公</w:t>
      </w:r>
      <w:r>
        <w:rPr>
          <w:rFonts w:hint="eastAsia"/>
          <w:sz w:val="18"/>
          <w:szCs w:val="18"/>
        </w:rPr>
        <w:t>’</w:t>
      </w:r>
      <w:r w:rsidRPr="00DF7DE7">
        <w:rPr>
          <w:rFonts w:hint="eastAsia"/>
          <w:sz w:val="18"/>
          <w:szCs w:val="18"/>
        </w:rPr>
        <w:t>蓋衍字也。《聘禮記》曰：</w:t>
      </w:r>
      <w:r>
        <w:rPr>
          <w:rFonts w:hint="eastAsia"/>
          <w:sz w:val="18"/>
          <w:szCs w:val="18"/>
        </w:rPr>
        <w:t>‘</w:t>
      </w:r>
      <w:r w:rsidRPr="00DF7DE7">
        <w:rPr>
          <w:rFonts w:hint="eastAsia"/>
          <w:sz w:val="18"/>
          <w:szCs w:val="18"/>
        </w:rPr>
        <w:t>執圭入門，鞠躬如也。</w:t>
      </w:r>
      <w:r>
        <w:rPr>
          <w:rFonts w:hint="eastAsia"/>
          <w:sz w:val="18"/>
          <w:szCs w:val="18"/>
        </w:rPr>
        <w:t>’</w:t>
      </w:r>
      <w:r w:rsidRPr="00DF7DE7">
        <w:rPr>
          <w:rFonts w:hint="eastAsia"/>
          <w:sz w:val="18"/>
          <w:szCs w:val="18"/>
        </w:rPr>
        <w:t>正與此同，當作</w:t>
      </w:r>
      <w:r>
        <w:rPr>
          <w:rFonts w:hint="eastAsia"/>
          <w:sz w:val="18"/>
          <w:szCs w:val="18"/>
        </w:rPr>
        <w:t>‘</w:t>
      </w:r>
      <w:r w:rsidRPr="00DF7DE7">
        <w:rPr>
          <w:rFonts w:hint="eastAsia"/>
          <w:sz w:val="18"/>
          <w:szCs w:val="18"/>
        </w:rPr>
        <w:t>入門明甚</w:t>
      </w:r>
      <w:r>
        <w:rPr>
          <w:rFonts w:hint="eastAsia"/>
          <w:sz w:val="18"/>
          <w:szCs w:val="18"/>
        </w:rPr>
        <w:t>’</w:t>
      </w:r>
      <w:r w:rsidRPr="00DF7DE7">
        <w:rPr>
          <w:rFonts w:hint="eastAsia"/>
          <w:sz w:val="18"/>
          <w:szCs w:val="18"/>
        </w:rPr>
        <w:t>。</w:t>
      </w:r>
      <w:r w:rsidRPr="00712787">
        <w:rPr>
          <w:rFonts w:hint="eastAsia"/>
          <w:sz w:val="24"/>
          <w:szCs w:val="24"/>
        </w:rPr>
        <w:t>苞注謂下文</w:t>
      </w:r>
      <w:r>
        <w:rPr>
          <w:rFonts w:hint="eastAsia"/>
          <w:sz w:val="24"/>
          <w:szCs w:val="24"/>
        </w:rPr>
        <w:t>‘</w:t>
      </w:r>
      <w:r w:rsidRPr="00712787">
        <w:rPr>
          <w:rFonts w:hint="eastAsia"/>
          <w:sz w:val="24"/>
          <w:szCs w:val="24"/>
        </w:rPr>
        <w:t>過位</w:t>
      </w:r>
      <w:r>
        <w:rPr>
          <w:rFonts w:hint="eastAsia"/>
          <w:sz w:val="24"/>
          <w:szCs w:val="24"/>
        </w:rPr>
        <w:t>，</w:t>
      </w:r>
      <w:r w:rsidRPr="00712787">
        <w:rPr>
          <w:rFonts w:hint="eastAsia"/>
          <w:sz w:val="24"/>
          <w:szCs w:val="24"/>
        </w:rPr>
        <w:t>過君之空位</w:t>
      </w:r>
      <w:r>
        <w:rPr>
          <w:rFonts w:hint="eastAsia"/>
          <w:sz w:val="24"/>
          <w:szCs w:val="24"/>
        </w:rPr>
        <w:t>’</w:t>
      </w:r>
      <w:r w:rsidRPr="00712787">
        <w:rPr>
          <w:rFonts w:hint="eastAsia"/>
          <w:sz w:val="24"/>
          <w:szCs w:val="24"/>
        </w:rPr>
        <w:t>也</w:t>
      </w:r>
      <w:r>
        <w:rPr>
          <w:rFonts w:hint="eastAsia"/>
          <w:sz w:val="24"/>
          <w:szCs w:val="24"/>
        </w:rPr>
        <w:t>。</w:t>
      </w:r>
      <w:r w:rsidRPr="00712787">
        <w:rPr>
          <w:rFonts w:hint="eastAsia"/>
          <w:sz w:val="24"/>
          <w:szCs w:val="24"/>
        </w:rPr>
        <w:t>鄭注</w:t>
      </w:r>
      <w:r>
        <w:rPr>
          <w:rFonts w:hint="eastAsia"/>
          <w:sz w:val="24"/>
          <w:szCs w:val="24"/>
        </w:rPr>
        <w:t>‘</w:t>
      </w:r>
      <w:r w:rsidRPr="00712787">
        <w:rPr>
          <w:rFonts w:hint="eastAsia"/>
          <w:sz w:val="24"/>
          <w:szCs w:val="24"/>
        </w:rPr>
        <w:t>過位</w:t>
      </w:r>
      <w:r>
        <w:rPr>
          <w:rFonts w:hint="eastAsia"/>
          <w:sz w:val="24"/>
          <w:szCs w:val="24"/>
        </w:rPr>
        <w:t>’</w:t>
      </w:r>
      <w:r w:rsidRPr="00712787">
        <w:rPr>
          <w:rFonts w:hint="eastAsia"/>
          <w:sz w:val="24"/>
          <w:szCs w:val="24"/>
        </w:rPr>
        <w:t>，謂</w:t>
      </w:r>
      <w:r>
        <w:rPr>
          <w:rFonts w:hint="eastAsia"/>
          <w:sz w:val="24"/>
          <w:szCs w:val="24"/>
        </w:rPr>
        <w:t>‘</w:t>
      </w:r>
      <w:r w:rsidRPr="00712787">
        <w:rPr>
          <w:rFonts w:hint="eastAsia"/>
          <w:sz w:val="24"/>
          <w:szCs w:val="24"/>
        </w:rPr>
        <w:t>入</w:t>
      </w:r>
      <w:r w:rsidRPr="00712787">
        <w:rPr>
          <w:rFonts w:hint="eastAsia"/>
          <w:sz w:val="24"/>
          <w:szCs w:val="24"/>
        </w:rPr>
        <w:lastRenderedPageBreak/>
        <w:t>門右北面君揖之位</w:t>
      </w:r>
      <w:r>
        <w:rPr>
          <w:rFonts w:hint="eastAsia"/>
          <w:sz w:val="24"/>
          <w:szCs w:val="24"/>
        </w:rPr>
        <w:t>’。</w:t>
      </w:r>
      <w:r w:rsidRPr="00DF7DE7">
        <w:rPr>
          <w:rFonts w:hint="eastAsia"/>
          <w:sz w:val="18"/>
          <w:szCs w:val="18"/>
        </w:rPr>
        <w:t>見《曲禮》下卿位《正義》。</w:t>
      </w:r>
      <w:r w:rsidRPr="00712787">
        <w:rPr>
          <w:rFonts w:hint="eastAsia"/>
          <w:sz w:val="24"/>
          <w:szCs w:val="24"/>
        </w:rPr>
        <w:t>皆承</w:t>
      </w:r>
      <w:r>
        <w:rPr>
          <w:rFonts w:hint="eastAsia"/>
          <w:sz w:val="24"/>
          <w:szCs w:val="24"/>
        </w:rPr>
        <w:t>‘</w:t>
      </w:r>
      <w:r w:rsidRPr="00712787">
        <w:rPr>
          <w:rFonts w:hint="eastAsia"/>
          <w:sz w:val="24"/>
          <w:szCs w:val="24"/>
        </w:rPr>
        <w:t>公</w:t>
      </w:r>
      <w:r>
        <w:rPr>
          <w:rFonts w:hint="eastAsia"/>
          <w:sz w:val="24"/>
          <w:szCs w:val="24"/>
        </w:rPr>
        <w:t>’</w:t>
      </w:r>
      <w:r w:rsidRPr="00712787">
        <w:rPr>
          <w:rFonts w:hint="eastAsia"/>
          <w:sz w:val="24"/>
          <w:szCs w:val="24"/>
        </w:rPr>
        <w:t>字爲義，則已衍</w:t>
      </w:r>
      <w:r>
        <w:rPr>
          <w:rFonts w:hint="eastAsia"/>
          <w:sz w:val="24"/>
          <w:szCs w:val="24"/>
        </w:rPr>
        <w:t>‘</w:t>
      </w:r>
      <w:r w:rsidRPr="00712787">
        <w:rPr>
          <w:rFonts w:hint="eastAsia"/>
          <w:sz w:val="24"/>
          <w:szCs w:val="24"/>
        </w:rPr>
        <w:t>公</w:t>
      </w:r>
      <w:r>
        <w:rPr>
          <w:rFonts w:hint="eastAsia"/>
          <w:sz w:val="24"/>
          <w:szCs w:val="24"/>
        </w:rPr>
        <w:t>’</w:t>
      </w:r>
      <w:r w:rsidRPr="00712787">
        <w:rPr>
          <w:rFonts w:hint="eastAsia"/>
          <w:sz w:val="24"/>
          <w:szCs w:val="24"/>
        </w:rPr>
        <w:t>字矣。又有旁記之字誤入正文者。《祭義》</w:t>
      </w:r>
      <w:r>
        <w:rPr>
          <w:rFonts w:hint="eastAsia"/>
          <w:sz w:val="24"/>
          <w:szCs w:val="24"/>
        </w:rPr>
        <w:t>‘燔燎</w:t>
      </w:r>
      <w:r w:rsidRPr="00DF7DE7">
        <w:rPr>
          <w:rFonts w:hint="eastAsia"/>
          <w:sz w:val="24"/>
          <w:szCs w:val="24"/>
        </w:rPr>
        <w:t>羶</w:t>
      </w:r>
      <w:r>
        <w:rPr>
          <w:rFonts w:hint="eastAsia"/>
          <w:sz w:val="24"/>
          <w:szCs w:val="24"/>
        </w:rPr>
        <w:t>薌，見以蕭光，又見閒以俠甒，加以鬱鬯’，</w:t>
      </w:r>
      <w:r w:rsidRPr="00712787">
        <w:rPr>
          <w:rFonts w:hint="eastAsia"/>
          <w:sz w:val="24"/>
          <w:szCs w:val="24"/>
        </w:rPr>
        <w:t>鄭注曰：</w:t>
      </w:r>
      <w:r>
        <w:rPr>
          <w:rFonts w:hint="eastAsia"/>
          <w:sz w:val="24"/>
          <w:szCs w:val="24"/>
        </w:rPr>
        <w:t>‘</w:t>
      </w:r>
      <w:r w:rsidRPr="00712787">
        <w:rPr>
          <w:rFonts w:hint="eastAsia"/>
          <w:sz w:val="24"/>
          <w:szCs w:val="24"/>
        </w:rPr>
        <w:t>見及</w:t>
      </w:r>
      <w:r>
        <w:rPr>
          <w:rFonts w:hint="eastAsia"/>
          <w:sz w:val="24"/>
          <w:szCs w:val="24"/>
        </w:rPr>
        <w:t>、</w:t>
      </w:r>
      <w:r w:rsidRPr="00712787">
        <w:rPr>
          <w:rFonts w:hint="eastAsia"/>
          <w:sz w:val="24"/>
          <w:szCs w:val="24"/>
        </w:rPr>
        <w:t>見閒，皆當爲</w:t>
      </w:r>
      <w:r>
        <w:rPr>
          <w:rFonts w:hint="eastAsia"/>
          <w:sz w:val="24"/>
          <w:szCs w:val="24"/>
        </w:rPr>
        <w:t>“</w:t>
      </w:r>
      <w:r w:rsidRPr="00712787">
        <w:rPr>
          <w:rFonts w:hint="eastAsia"/>
          <w:sz w:val="24"/>
          <w:szCs w:val="24"/>
        </w:rPr>
        <w:t>覸</w:t>
      </w:r>
      <w:r>
        <w:rPr>
          <w:rFonts w:hint="eastAsia"/>
          <w:sz w:val="24"/>
          <w:szCs w:val="24"/>
        </w:rPr>
        <w:t>”</w:t>
      </w:r>
      <w:r w:rsidRPr="00712787">
        <w:rPr>
          <w:rFonts w:hint="eastAsia"/>
          <w:sz w:val="24"/>
          <w:szCs w:val="24"/>
        </w:rPr>
        <w:t>，字之誤也。覸以蕭光，光猶氣也。覸以俠甒，謂雜之兩甒醴酒也。</w:t>
      </w:r>
      <w:r>
        <w:rPr>
          <w:rFonts w:hint="eastAsia"/>
          <w:sz w:val="24"/>
          <w:szCs w:val="24"/>
        </w:rPr>
        <w:t>’釋文：‘</w:t>
      </w:r>
      <w:r w:rsidRPr="00712787">
        <w:rPr>
          <w:rFonts w:hint="eastAsia"/>
          <w:sz w:val="24"/>
          <w:szCs w:val="24"/>
        </w:rPr>
        <w:t>見以，依注</w:t>
      </w:r>
      <w:r>
        <w:rPr>
          <w:rFonts w:hint="eastAsia"/>
          <w:sz w:val="24"/>
          <w:szCs w:val="24"/>
        </w:rPr>
        <w:t>“</w:t>
      </w:r>
      <w:r w:rsidRPr="00712787">
        <w:rPr>
          <w:rFonts w:hint="eastAsia"/>
          <w:sz w:val="24"/>
          <w:szCs w:val="24"/>
        </w:rPr>
        <w:t>見</w:t>
      </w:r>
      <w:r>
        <w:rPr>
          <w:rFonts w:hint="eastAsia"/>
          <w:sz w:val="24"/>
          <w:szCs w:val="24"/>
        </w:rPr>
        <w:t>”</w:t>
      </w:r>
      <w:r w:rsidRPr="00712787">
        <w:rPr>
          <w:rFonts w:hint="eastAsia"/>
          <w:sz w:val="24"/>
          <w:szCs w:val="24"/>
        </w:rPr>
        <w:t>作</w:t>
      </w:r>
      <w:r>
        <w:rPr>
          <w:rFonts w:hint="eastAsia"/>
          <w:sz w:val="24"/>
          <w:szCs w:val="24"/>
        </w:rPr>
        <w:t>“</w:t>
      </w:r>
      <w:r w:rsidRPr="00712787">
        <w:rPr>
          <w:rFonts w:hint="eastAsia"/>
          <w:sz w:val="24"/>
          <w:szCs w:val="24"/>
        </w:rPr>
        <w:t>覸</w:t>
      </w:r>
      <w:r>
        <w:rPr>
          <w:rFonts w:hint="eastAsia"/>
          <w:sz w:val="24"/>
          <w:szCs w:val="24"/>
        </w:rPr>
        <w:t>”</w:t>
      </w:r>
      <w:r w:rsidRPr="00712787">
        <w:rPr>
          <w:rFonts w:hint="eastAsia"/>
          <w:sz w:val="24"/>
          <w:szCs w:val="24"/>
        </w:rPr>
        <w:t>，音閒廁之閒，徐古辯反；見閒，依注合爲</w:t>
      </w:r>
      <w:r>
        <w:rPr>
          <w:rFonts w:hint="eastAsia"/>
          <w:sz w:val="24"/>
          <w:szCs w:val="24"/>
        </w:rPr>
        <w:t>“</w:t>
      </w:r>
      <w:r w:rsidRPr="00712787">
        <w:rPr>
          <w:rFonts w:hint="eastAsia"/>
          <w:sz w:val="24"/>
          <w:szCs w:val="24"/>
        </w:rPr>
        <w:t>覸</w:t>
      </w:r>
      <w:r>
        <w:rPr>
          <w:rFonts w:hint="eastAsia"/>
          <w:sz w:val="24"/>
          <w:szCs w:val="24"/>
        </w:rPr>
        <w:t>”</w:t>
      </w:r>
      <w:r w:rsidRPr="00712787">
        <w:rPr>
          <w:rFonts w:hint="eastAsia"/>
          <w:sz w:val="24"/>
          <w:szCs w:val="24"/>
        </w:rPr>
        <w:t>，音閒廁之閒。</w:t>
      </w:r>
      <w:r>
        <w:rPr>
          <w:rFonts w:hint="eastAsia"/>
          <w:sz w:val="24"/>
          <w:szCs w:val="24"/>
        </w:rPr>
        <w:t>’</w:t>
      </w:r>
      <w:r w:rsidRPr="00712787">
        <w:rPr>
          <w:rFonts w:hint="eastAsia"/>
          <w:sz w:val="24"/>
          <w:szCs w:val="24"/>
        </w:rPr>
        <w:t>引之謹案：</w:t>
      </w:r>
      <w:r>
        <w:rPr>
          <w:rFonts w:hint="eastAsia"/>
          <w:sz w:val="24"/>
          <w:szCs w:val="24"/>
        </w:rPr>
        <w:t>‘</w:t>
      </w:r>
      <w:r w:rsidRPr="00712787">
        <w:rPr>
          <w:rFonts w:hint="eastAsia"/>
          <w:sz w:val="24"/>
          <w:szCs w:val="24"/>
        </w:rPr>
        <w:t>見以蕭光</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見</w:t>
      </w:r>
      <w:r>
        <w:rPr>
          <w:rFonts w:hint="eastAsia"/>
          <w:sz w:val="24"/>
          <w:szCs w:val="24"/>
        </w:rPr>
        <w:t>’</w:t>
      </w:r>
      <w:r w:rsidRPr="00712787">
        <w:rPr>
          <w:rFonts w:hint="eastAsia"/>
          <w:sz w:val="24"/>
          <w:szCs w:val="24"/>
        </w:rPr>
        <w:t>乃</w:t>
      </w:r>
      <w:r>
        <w:rPr>
          <w:rFonts w:hint="eastAsia"/>
          <w:sz w:val="24"/>
          <w:szCs w:val="24"/>
        </w:rPr>
        <w:t>‘</w:t>
      </w:r>
      <w:r w:rsidRPr="00712787">
        <w:rPr>
          <w:rFonts w:hint="eastAsia"/>
          <w:sz w:val="24"/>
          <w:szCs w:val="24"/>
        </w:rPr>
        <w:t>閒</w:t>
      </w:r>
      <w:r>
        <w:rPr>
          <w:rFonts w:hint="eastAsia"/>
          <w:sz w:val="24"/>
          <w:szCs w:val="24"/>
        </w:rPr>
        <w:t>’</w:t>
      </w:r>
      <w:r w:rsidRPr="00712787">
        <w:rPr>
          <w:rFonts w:hint="eastAsia"/>
          <w:sz w:val="24"/>
          <w:szCs w:val="24"/>
        </w:rPr>
        <w:t>之借字也。古</w:t>
      </w:r>
      <w:r>
        <w:rPr>
          <w:rFonts w:hint="eastAsia"/>
          <w:sz w:val="24"/>
          <w:szCs w:val="24"/>
        </w:rPr>
        <w:t>‘</w:t>
      </w:r>
      <w:r w:rsidRPr="00712787">
        <w:rPr>
          <w:rFonts w:hint="eastAsia"/>
          <w:sz w:val="24"/>
          <w:szCs w:val="24"/>
        </w:rPr>
        <w:t>見</w:t>
      </w:r>
      <w:r>
        <w:rPr>
          <w:rFonts w:hint="eastAsia"/>
          <w:sz w:val="24"/>
          <w:szCs w:val="24"/>
        </w:rPr>
        <w:t>’、‘</w:t>
      </w:r>
      <w:r w:rsidRPr="00712787">
        <w:rPr>
          <w:rFonts w:hint="eastAsia"/>
          <w:sz w:val="24"/>
          <w:szCs w:val="24"/>
        </w:rPr>
        <w:t>閒</w:t>
      </w:r>
      <w:r>
        <w:rPr>
          <w:rFonts w:hint="eastAsia"/>
          <w:sz w:val="24"/>
          <w:szCs w:val="24"/>
        </w:rPr>
        <w:t>’</w:t>
      </w:r>
      <w:r w:rsidRPr="00712787">
        <w:rPr>
          <w:rFonts w:hint="eastAsia"/>
          <w:sz w:val="24"/>
          <w:szCs w:val="24"/>
        </w:rPr>
        <w:t>同聲，故借</w:t>
      </w:r>
      <w:r>
        <w:rPr>
          <w:rFonts w:hint="eastAsia"/>
          <w:sz w:val="24"/>
          <w:szCs w:val="24"/>
        </w:rPr>
        <w:t>‘</w:t>
      </w:r>
      <w:r w:rsidRPr="00712787">
        <w:rPr>
          <w:rFonts w:hint="eastAsia"/>
          <w:sz w:val="24"/>
          <w:szCs w:val="24"/>
        </w:rPr>
        <w:t>見</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閒</w:t>
      </w:r>
      <w:r>
        <w:rPr>
          <w:rFonts w:hint="eastAsia"/>
          <w:sz w:val="24"/>
          <w:szCs w:val="24"/>
        </w:rPr>
        <w:t>’。</w:t>
      </w:r>
      <w:r w:rsidRPr="00712787">
        <w:rPr>
          <w:rFonts w:hint="eastAsia"/>
          <w:sz w:val="24"/>
          <w:szCs w:val="24"/>
        </w:rPr>
        <w:t>閒，雜廁也。</w:t>
      </w:r>
      <w:r>
        <w:rPr>
          <w:rFonts w:hint="eastAsia"/>
          <w:sz w:val="24"/>
          <w:szCs w:val="24"/>
        </w:rPr>
        <w:t>‘</w:t>
      </w:r>
      <w:r w:rsidRPr="00712787">
        <w:rPr>
          <w:rFonts w:hint="eastAsia"/>
          <w:sz w:val="24"/>
          <w:szCs w:val="24"/>
        </w:rPr>
        <w:t>見閒以俠甒</w:t>
      </w:r>
      <w:r>
        <w:rPr>
          <w:rFonts w:hint="eastAsia"/>
          <w:sz w:val="24"/>
          <w:szCs w:val="24"/>
        </w:rPr>
        <w:t>’</w:t>
      </w:r>
      <w:r w:rsidRPr="00712787">
        <w:rPr>
          <w:rFonts w:hint="eastAsia"/>
          <w:sz w:val="24"/>
          <w:szCs w:val="24"/>
        </w:rPr>
        <w:t>，當作</w:t>
      </w:r>
      <w:r>
        <w:rPr>
          <w:rFonts w:hint="eastAsia"/>
          <w:sz w:val="24"/>
          <w:szCs w:val="24"/>
        </w:rPr>
        <w:t>‘</w:t>
      </w:r>
      <w:r w:rsidRPr="00712787">
        <w:rPr>
          <w:rFonts w:hint="eastAsia"/>
          <w:sz w:val="24"/>
          <w:szCs w:val="24"/>
        </w:rPr>
        <w:t>見以俠甒</w:t>
      </w:r>
      <w:r>
        <w:rPr>
          <w:rFonts w:hint="eastAsia"/>
          <w:sz w:val="24"/>
          <w:szCs w:val="24"/>
        </w:rPr>
        <w:t>’</w:t>
      </w:r>
      <w:r w:rsidRPr="00712787">
        <w:rPr>
          <w:rFonts w:hint="eastAsia"/>
          <w:sz w:val="24"/>
          <w:szCs w:val="24"/>
        </w:rPr>
        <w:t>，亦借</w:t>
      </w:r>
      <w:r>
        <w:rPr>
          <w:rFonts w:hint="eastAsia"/>
          <w:sz w:val="24"/>
          <w:szCs w:val="24"/>
        </w:rPr>
        <w:t>‘</w:t>
      </w:r>
      <w:r w:rsidRPr="00712787">
        <w:rPr>
          <w:rFonts w:hint="eastAsia"/>
          <w:sz w:val="24"/>
          <w:szCs w:val="24"/>
        </w:rPr>
        <w:t>見</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閒</w:t>
      </w:r>
      <w:r>
        <w:rPr>
          <w:rFonts w:hint="eastAsia"/>
          <w:sz w:val="24"/>
          <w:szCs w:val="24"/>
        </w:rPr>
        <w:t>’</w:t>
      </w:r>
      <w:r w:rsidRPr="00712787">
        <w:rPr>
          <w:rFonts w:hint="eastAsia"/>
          <w:sz w:val="24"/>
          <w:szCs w:val="24"/>
        </w:rPr>
        <w:t>也。後人因</w:t>
      </w:r>
      <w:r>
        <w:rPr>
          <w:rFonts w:hint="eastAsia"/>
          <w:sz w:val="24"/>
          <w:szCs w:val="24"/>
        </w:rPr>
        <w:t>‘</w:t>
      </w:r>
      <w:r w:rsidRPr="00712787">
        <w:rPr>
          <w:rFonts w:hint="eastAsia"/>
          <w:sz w:val="24"/>
          <w:szCs w:val="24"/>
        </w:rPr>
        <w:t>見</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閒</w:t>
      </w:r>
      <w:r>
        <w:rPr>
          <w:rFonts w:hint="eastAsia"/>
          <w:sz w:val="24"/>
          <w:szCs w:val="24"/>
        </w:rPr>
        <w:t>’</w:t>
      </w:r>
      <w:r w:rsidRPr="00712787">
        <w:rPr>
          <w:rFonts w:hint="eastAsia"/>
          <w:sz w:val="24"/>
          <w:szCs w:val="24"/>
        </w:rPr>
        <w:t>之假借而旁記</w:t>
      </w:r>
      <w:r>
        <w:rPr>
          <w:rFonts w:hint="eastAsia"/>
          <w:sz w:val="24"/>
          <w:szCs w:val="24"/>
        </w:rPr>
        <w:t>‘</w:t>
      </w:r>
      <w:r w:rsidRPr="00712787">
        <w:rPr>
          <w:rFonts w:hint="eastAsia"/>
          <w:sz w:val="24"/>
          <w:szCs w:val="24"/>
        </w:rPr>
        <w:t>閒</w:t>
      </w:r>
      <w:r>
        <w:rPr>
          <w:rFonts w:hint="eastAsia"/>
          <w:sz w:val="24"/>
          <w:szCs w:val="24"/>
        </w:rPr>
        <w:t>’</w:t>
      </w:r>
      <w:r w:rsidRPr="00712787">
        <w:rPr>
          <w:rFonts w:hint="eastAsia"/>
          <w:sz w:val="24"/>
          <w:szCs w:val="24"/>
        </w:rPr>
        <w:t>字，傳寫者不知而並存之，遂成</w:t>
      </w:r>
      <w:r>
        <w:rPr>
          <w:rFonts w:hint="eastAsia"/>
          <w:sz w:val="24"/>
          <w:szCs w:val="24"/>
        </w:rPr>
        <w:t>‘</w:t>
      </w:r>
      <w:r w:rsidRPr="00712787">
        <w:rPr>
          <w:rFonts w:hint="eastAsia"/>
          <w:sz w:val="24"/>
          <w:szCs w:val="24"/>
        </w:rPr>
        <w:t>見閒以俠甒</w:t>
      </w:r>
      <w:r>
        <w:rPr>
          <w:rFonts w:hint="eastAsia"/>
          <w:sz w:val="24"/>
          <w:szCs w:val="24"/>
        </w:rPr>
        <w:t>’</w:t>
      </w:r>
      <w:r w:rsidRPr="00712787">
        <w:rPr>
          <w:rFonts w:hint="eastAsia"/>
          <w:sz w:val="24"/>
          <w:szCs w:val="24"/>
        </w:rPr>
        <w:t>耳。注當云</w:t>
      </w:r>
      <w:r>
        <w:rPr>
          <w:rFonts w:hint="eastAsia"/>
          <w:sz w:val="24"/>
          <w:szCs w:val="24"/>
        </w:rPr>
        <w:t>：‘見皆讀爲閒。’</w:t>
      </w:r>
      <w:r w:rsidRPr="00712787">
        <w:rPr>
          <w:rFonts w:hint="eastAsia"/>
          <w:sz w:val="24"/>
          <w:szCs w:val="24"/>
        </w:rPr>
        <w:t>閒，衍字，不當改</w:t>
      </w:r>
      <w:r>
        <w:rPr>
          <w:rFonts w:hint="eastAsia"/>
          <w:sz w:val="24"/>
          <w:szCs w:val="24"/>
        </w:rPr>
        <w:t>‘</w:t>
      </w:r>
      <w:r w:rsidRPr="00712787">
        <w:rPr>
          <w:rFonts w:hint="eastAsia"/>
          <w:sz w:val="24"/>
          <w:szCs w:val="24"/>
        </w:rPr>
        <w:t>見</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覸</w:t>
      </w:r>
      <w:r>
        <w:rPr>
          <w:rFonts w:hint="eastAsia"/>
          <w:sz w:val="24"/>
          <w:szCs w:val="24"/>
        </w:rPr>
        <w:t>’</w:t>
      </w:r>
      <w:r w:rsidRPr="00712787">
        <w:rPr>
          <w:rFonts w:hint="eastAsia"/>
          <w:sz w:val="24"/>
          <w:szCs w:val="24"/>
        </w:rPr>
        <w:t>，亦不當合</w:t>
      </w:r>
      <w:r>
        <w:rPr>
          <w:rFonts w:hint="eastAsia"/>
          <w:sz w:val="24"/>
          <w:szCs w:val="24"/>
        </w:rPr>
        <w:t>‘</w:t>
      </w:r>
      <w:r w:rsidRPr="00712787">
        <w:rPr>
          <w:rFonts w:hint="eastAsia"/>
          <w:sz w:val="24"/>
          <w:szCs w:val="24"/>
        </w:rPr>
        <w:t>見閒</w:t>
      </w:r>
      <w:r>
        <w:rPr>
          <w:rFonts w:hint="eastAsia"/>
          <w:sz w:val="24"/>
          <w:szCs w:val="24"/>
        </w:rPr>
        <w:t>’</w:t>
      </w:r>
      <w:r w:rsidRPr="00712787">
        <w:rPr>
          <w:rFonts w:hint="eastAsia"/>
          <w:sz w:val="24"/>
          <w:szCs w:val="24"/>
        </w:rPr>
        <w:t>爲一字。</w:t>
      </w:r>
      <w:r>
        <w:rPr>
          <w:rFonts w:hint="eastAsia"/>
          <w:sz w:val="24"/>
          <w:szCs w:val="24"/>
        </w:rPr>
        <w:t>‘</w:t>
      </w:r>
      <w:r w:rsidRPr="00712787">
        <w:rPr>
          <w:rFonts w:hint="eastAsia"/>
          <w:sz w:val="24"/>
          <w:szCs w:val="24"/>
        </w:rPr>
        <w:t>覸</w:t>
      </w:r>
      <w:r>
        <w:rPr>
          <w:rFonts w:hint="eastAsia"/>
          <w:sz w:val="24"/>
          <w:szCs w:val="24"/>
        </w:rPr>
        <w:t>’</w:t>
      </w:r>
      <w:r w:rsidRPr="00712787">
        <w:rPr>
          <w:rFonts w:hint="eastAsia"/>
          <w:sz w:val="24"/>
          <w:szCs w:val="24"/>
        </w:rPr>
        <w:t>訓爲視</w:t>
      </w:r>
      <w:r>
        <w:rPr>
          <w:rFonts w:hint="eastAsia"/>
          <w:sz w:val="24"/>
          <w:szCs w:val="24"/>
        </w:rPr>
        <w:t>，</w:t>
      </w:r>
      <w:r w:rsidRPr="00AE07AE">
        <w:rPr>
          <w:rFonts w:hint="eastAsia"/>
          <w:sz w:val="18"/>
          <w:szCs w:val="18"/>
        </w:rPr>
        <w:t>見《廣雅》。</w:t>
      </w:r>
      <w:r>
        <w:rPr>
          <w:rFonts w:hint="eastAsia"/>
          <w:sz w:val="24"/>
          <w:szCs w:val="24"/>
        </w:rPr>
        <w:t>不訓爲雜也。正義</w:t>
      </w:r>
      <w:r w:rsidRPr="00712787">
        <w:rPr>
          <w:rFonts w:hint="eastAsia"/>
          <w:sz w:val="24"/>
          <w:szCs w:val="24"/>
        </w:rPr>
        <w:t>云：</w:t>
      </w:r>
      <w:r>
        <w:rPr>
          <w:rFonts w:hint="eastAsia"/>
          <w:sz w:val="24"/>
          <w:szCs w:val="24"/>
        </w:rPr>
        <w:t>‘</w:t>
      </w:r>
      <w:r w:rsidRPr="00712787">
        <w:rPr>
          <w:rFonts w:hint="eastAsia"/>
          <w:sz w:val="24"/>
          <w:szCs w:val="24"/>
        </w:rPr>
        <w:t>凡覸者，所見錯雜之義，故閒旁見也。</w:t>
      </w:r>
      <w:r>
        <w:rPr>
          <w:rFonts w:hint="eastAsia"/>
          <w:sz w:val="24"/>
          <w:szCs w:val="24"/>
        </w:rPr>
        <w:t>’</w:t>
      </w:r>
      <w:r w:rsidRPr="00712787">
        <w:rPr>
          <w:rFonts w:hint="eastAsia"/>
          <w:sz w:val="24"/>
          <w:szCs w:val="24"/>
        </w:rPr>
        <w:t>臆説</w:t>
      </w:r>
      <w:r>
        <w:rPr>
          <w:rFonts w:hint="eastAsia"/>
          <w:sz w:val="24"/>
          <w:szCs w:val="24"/>
        </w:rPr>
        <w:t>無據。家大人曰：書傳多有旁記之字誤入正文者。《墨子·備城門篇》‘令吏民皆智之’，</w:t>
      </w:r>
      <w:r w:rsidRPr="00712787">
        <w:rPr>
          <w:rFonts w:hint="eastAsia"/>
          <w:sz w:val="24"/>
          <w:szCs w:val="24"/>
        </w:rPr>
        <w:t>智，古知字也，後人旁記</w:t>
      </w:r>
      <w:r>
        <w:rPr>
          <w:rFonts w:hint="eastAsia"/>
          <w:sz w:val="24"/>
          <w:szCs w:val="24"/>
        </w:rPr>
        <w:t>‘</w:t>
      </w:r>
      <w:r w:rsidRPr="00712787">
        <w:rPr>
          <w:rFonts w:hint="eastAsia"/>
          <w:sz w:val="24"/>
          <w:szCs w:val="24"/>
        </w:rPr>
        <w:t>知</w:t>
      </w:r>
      <w:r>
        <w:rPr>
          <w:rFonts w:hint="eastAsia"/>
          <w:sz w:val="24"/>
          <w:szCs w:val="24"/>
        </w:rPr>
        <w:t>’</w:t>
      </w:r>
      <w:r w:rsidRPr="00712787">
        <w:rPr>
          <w:rFonts w:hint="eastAsia"/>
          <w:sz w:val="24"/>
          <w:szCs w:val="24"/>
        </w:rPr>
        <w:t>字，而寫者並存之，遂作</w:t>
      </w:r>
      <w:r>
        <w:rPr>
          <w:rFonts w:hint="eastAsia"/>
          <w:sz w:val="24"/>
          <w:szCs w:val="24"/>
        </w:rPr>
        <w:t>‘</w:t>
      </w:r>
      <w:r w:rsidRPr="00712787">
        <w:rPr>
          <w:rFonts w:hint="eastAsia"/>
          <w:sz w:val="24"/>
          <w:szCs w:val="24"/>
        </w:rPr>
        <w:t>吏民皆智知之</w:t>
      </w:r>
      <w:r>
        <w:rPr>
          <w:rFonts w:hint="eastAsia"/>
          <w:sz w:val="24"/>
          <w:szCs w:val="24"/>
        </w:rPr>
        <w:t>’。《趙策》‘夫董閼于，簡主之才臣也’，‘</w:t>
      </w:r>
      <w:r w:rsidRPr="00712787">
        <w:rPr>
          <w:rFonts w:hint="eastAsia"/>
          <w:sz w:val="24"/>
          <w:szCs w:val="24"/>
        </w:rPr>
        <w:t>閼</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安</w:t>
      </w:r>
      <w:r>
        <w:rPr>
          <w:rFonts w:hint="eastAsia"/>
          <w:sz w:val="24"/>
          <w:szCs w:val="24"/>
        </w:rPr>
        <w:t>’</w:t>
      </w:r>
      <w:r w:rsidRPr="00712787">
        <w:rPr>
          <w:rFonts w:hint="eastAsia"/>
          <w:sz w:val="24"/>
          <w:szCs w:val="24"/>
        </w:rPr>
        <w:t>古同聲，即</w:t>
      </w:r>
      <w:r>
        <w:rPr>
          <w:rFonts w:hint="eastAsia"/>
          <w:sz w:val="24"/>
          <w:szCs w:val="24"/>
        </w:rPr>
        <w:t>‘</w:t>
      </w:r>
      <w:r w:rsidRPr="00712787">
        <w:rPr>
          <w:rFonts w:hint="eastAsia"/>
          <w:sz w:val="24"/>
          <w:szCs w:val="24"/>
        </w:rPr>
        <w:t>董安</w:t>
      </w:r>
      <w:r>
        <w:rPr>
          <w:rFonts w:hint="eastAsia"/>
          <w:sz w:val="24"/>
          <w:szCs w:val="24"/>
        </w:rPr>
        <w:t>于’</w:t>
      </w:r>
      <w:r w:rsidRPr="00712787">
        <w:rPr>
          <w:rFonts w:hint="eastAsia"/>
          <w:sz w:val="24"/>
          <w:szCs w:val="24"/>
        </w:rPr>
        <w:t>也，後人旁記</w:t>
      </w:r>
      <w:r>
        <w:rPr>
          <w:rFonts w:hint="eastAsia"/>
          <w:sz w:val="24"/>
          <w:szCs w:val="24"/>
        </w:rPr>
        <w:t>‘</w:t>
      </w:r>
      <w:r w:rsidRPr="00712787">
        <w:rPr>
          <w:rFonts w:hint="eastAsia"/>
          <w:sz w:val="24"/>
          <w:szCs w:val="24"/>
        </w:rPr>
        <w:t>安</w:t>
      </w:r>
      <w:r>
        <w:rPr>
          <w:rFonts w:hint="eastAsia"/>
          <w:sz w:val="24"/>
          <w:szCs w:val="24"/>
        </w:rPr>
        <w:t>’</w:t>
      </w:r>
      <w:r w:rsidRPr="00712787">
        <w:rPr>
          <w:rFonts w:hint="eastAsia"/>
          <w:sz w:val="24"/>
          <w:szCs w:val="24"/>
        </w:rPr>
        <w:t>字，而寫者並存之，遂作</w:t>
      </w:r>
      <w:r>
        <w:rPr>
          <w:rFonts w:hint="eastAsia"/>
          <w:sz w:val="24"/>
          <w:szCs w:val="24"/>
        </w:rPr>
        <w:t>‘</w:t>
      </w:r>
      <w:r w:rsidRPr="00712787">
        <w:rPr>
          <w:rFonts w:hint="eastAsia"/>
          <w:sz w:val="24"/>
          <w:szCs w:val="24"/>
        </w:rPr>
        <w:t>董閼安</w:t>
      </w:r>
      <w:r>
        <w:rPr>
          <w:rFonts w:hint="eastAsia"/>
          <w:sz w:val="24"/>
          <w:szCs w:val="24"/>
        </w:rPr>
        <w:t>于’</w:t>
      </w:r>
      <w:r w:rsidRPr="00712787">
        <w:rPr>
          <w:rFonts w:hint="eastAsia"/>
          <w:sz w:val="24"/>
          <w:szCs w:val="24"/>
        </w:rPr>
        <w:t>。《史記·曆書》</w:t>
      </w:r>
      <w:r>
        <w:rPr>
          <w:rFonts w:hint="eastAsia"/>
          <w:sz w:val="24"/>
          <w:szCs w:val="24"/>
        </w:rPr>
        <w:t>‘端蒙者，年名也’，</w:t>
      </w:r>
      <w:r w:rsidRPr="00712787">
        <w:rPr>
          <w:rFonts w:hint="eastAsia"/>
          <w:sz w:val="24"/>
          <w:szCs w:val="24"/>
        </w:rPr>
        <w:t>端蒙，旃蒙也，後人旁記</w:t>
      </w:r>
      <w:r>
        <w:rPr>
          <w:rFonts w:hint="eastAsia"/>
          <w:sz w:val="24"/>
          <w:szCs w:val="24"/>
        </w:rPr>
        <w:t>‘</w:t>
      </w:r>
      <w:r w:rsidRPr="00712787">
        <w:rPr>
          <w:rFonts w:hint="eastAsia"/>
          <w:sz w:val="24"/>
          <w:szCs w:val="24"/>
        </w:rPr>
        <w:t>旃</w:t>
      </w:r>
      <w:r>
        <w:rPr>
          <w:rFonts w:hint="eastAsia"/>
          <w:sz w:val="24"/>
          <w:szCs w:val="24"/>
        </w:rPr>
        <w:t>’</w:t>
      </w:r>
      <w:r w:rsidRPr="00712787">
        <w:rPr>
          <w:rFonts w:hint="eastAsia"/>
          <w:sz w:val="24"/>
          <w:szCs w:val="24"/>
        </w:rPr>
        <w:t>字，而寫者並存之，遂作</w:t>
      </w:r>
      <w:r>
        <w:rPr>
          <w:rFonts w:hint="eastAsia"/>
          <w:sz w:val="24"/>
          <w:szCs w:val="24"/>
        </w:rPr>
        <w:t>‘</w:t>
      </w:r>
      <w:r w:rsidRPr="00712787">
        <w:rPr>
          <w:rFonts w:hint="eastAsia"/>
          <w:sz w:val="24"/>
          <w:szCs w:val="24"/>
        </w:rPr>
        <w:t>端旃蒙者</w:t>
      </w:r>
      <w:r>
        <w:rPr>
          <w:rFonts w:hint="eastAsia"/>
          <w:sz w:val="24"/>
          <w:szCs w:val="24"/>
        </w:rPr>
        <w:t>，</w:t>
      </w:r>
      <w:r w:rsidRPr="00712787">
        <w:rPr>
          <w:rFonts w:hint="eastAsia"/>
          <w:sz w:val="24"/>
          <w:szCs w:val="24"/>
        </w:rPr>
        <w:t>年名也</w:t>
      </w:r>
      <w:r>
        <w:rPr>
          <w:rFonts w:hint="eastAsia"/>
          <w:sz w:val="24"/>
          <w:szCs w:val="24"/>
        </w:rPr>
        <w:t>’。《刺客傳》‘</w:t>
      </w:r>
      <w:r w:rsidRPr="00712787">
        <w:rPr>
          <w:rFonts w:hint="eastAsia"/>
          <w:sz w:val="24"/>
          <w:szCs w:val="24"/>
        </w:rPr>
        <w:t>臣欲使人刺之</w:t>
      </w:r>
      <w:r>
        <w:rPr>
          <w:rFonts w:hint="eastAsia"/>
          <w:sz w:val="24"/>
          <w:szCs w:val="24"/>
        </w:rPr>
        <w:t>，衆莫能就’，‘</w:t>
      </w:r>
      <w:r w:rsidRPr="00712787">
        <w:rPr>
          <w:rFonts w:hint="eastAsia"/>
          <w:sz w:val="24"/>
          <w:szCs w:val="24"/>
        </w:rPr>
        <w:t>衆</w:t>
      </w:r>
      <w:r>
        <w:rPr>
          <w:rFonts w:hint="eastAsia"/>
          <w:sz w:val="24"/>
          <w:szCs w:val="24"/>
        </w:rPr>
        <w:t>’</w:t>
      </w:r>
      <w:r w:rsidRPr="00712787">
        <w:rPr>
          <w:rFonts w:hint="eastAsia"/>
          <w:sz w:val="24"/>
          <w:szCs w:val="24"/>
        </w:rPr>
        <w:t>者，</w:t>
      </w:r>
      <w:r>
        <w:rPr>
          <w:rFonts w:hint="eastAsia"/>
          <w:sz w:val="24"/>
          <w:szCs w:val="24"/>
        </w:rPr>
        <w:t>‘</w:t>
      </w:r>
      <w:r w:rsidRPr="00712787">
        <w:rPr>
          <w:rFonts w:hint="eastAsia"/>
          <w:sz w:val="24"/>
          <w:szCs w:val="24"/>
        </w:rPr>
        <w:t>終</w:t>
      </w:r>
      <w:r>
        <w:rPr>
          <w:rFonts w:hint="eastAsia"/>
          <w:sz w:val="24"/>
          <w:szCs w:val="24"/>
        </w:rPr>
        <w:t>’</w:t>
      </w:r>
      <w:r w:rsidRPr="00712787">
        <w:rPr>
          <w:rFonts w:hint="eastAsia"/>
          <w:sz w:val="24"/>
          <w:szCs w:val="24"/>
        </w:rPr>
        <w:t>之借字也，後人旁記</w:t>
      </w:r>
      <w:r>
        <w:rPr>
          <w:rFonts w:hint="eastAsia"/>
          <w:sz w:val="24"/>
          <w:szCs w:val="24"/>
        </w:rPr>
        <w:t>‘</w:t>
      </w:r>
      <w:r w:rsidRPr="00712787">
        <w:rPr>
          <w:rFonts w:hint="eastAsia"/>
          <w:sz w:val="24"/>
          <w:szCs w:val="24"/>
        </w:rPr>
        <w:t>終</w:t>
      </w:r>
      <w:r>
        <w:rPr>
          <w:rFonts w:hint="eastAsia"/>
          <w:sz w:val="24"/>
          <w:szCs w:val="24"/>
        </w:rPr>
        <w:t>’</w:t>
      </w:r>
      <w:r w:rsidRPr="00712787">
        <w:rPr>
          <w:rFonts w:hint="eastAsia"/>
          <w:sz w:val="24"/>
          <w:szCs w:val="24"/>
        </w:rPr>
        <w:t>字，而寫者並存之，遂作</w:t>
      </w:r>
      <w:r>
        <w:rPr>
          <w:rFonts w:hint="eastAsia"/>
          <w:sz w:val="24"/>
          <w:szCs w:val="24"/>
        </w:rPr>
        <w:t>‘</w:t>
      </w:r>
      <w:r w:rsidRPr="00712787">
        <w:rPr>
          <w:rFonts w:hint="eastAsia"/>
          <w:sz w:val="24"/>
          <w:szCs w:val="24"/>
        </w:rPr>
        <w:t>衆終莫能就</w:t>
      </w:r>
      <w:r>
        <w:rPr>
          <w:rFonts w:hint="eastAsia"/>
          <w:sz w:val="24"/>
          <w:szCs w:val="24"/>
        </w:rPr>
        <w:t>’。《漢書·翟方進傳》‘民儀九萬夫’，‘</w:t>
      </w:r>
      <w:r w:rsidRPr="00712787">
        <w:rPr>
          <w:rFonts w:hint="eastAsia"/>
          <w:sz w:val="24"/>
          <w:szCs w:val="24"/>
        </w:rPr>
        <w:t>儀</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獻</w:t>
      </w:r>
      <w:r>
        <w:rPr>
          <w:rFonts w:hint="eastAsia"/>
          <w:sz w:val="24"/>
          <w:szCs w:val="24"/>
        </w:rPr>
        <w:t>’</w:t>
      </w:r>
      <w:r w:rsidRPr="00712787">
        <w:rPr>
          <w:rFonts w:hint="eastAsia"/>
          <w:sz w:val="24"/>
          <w:szCs w:val="24"/>
        </w:rPr>
        <w:t>古同聲，即民獻也，後人旁記</w:t>
      </w:r>
      <w:r>
        <w:rPr>
          <w:rFonts w:hint="eastAsia"/>
          <w:sz w:val="24"/>
          <w:szCs w:val="24"/>
        </w:rPr>
        <w:t>‘</w:t>
      </w:r>
      <w:r w:rsidRPr="00712787">
        <w:rPr>
          <w:rFonts w:hint="eastAsia"/>
          <w:sz w:val="24"/>
          <w:szCs w:val="24"/>
        </w:rPr>
        <w:t>獻</w:t>
      </w:r>
      <w:r>
        <w:rPr>
          <w:rFonts w:hint="eastAsia"/>
          <w:sz w:val="24"/>
          <w:szCs w:val="24"/>
        </w:rPr>
        <w:t>’</w:t>
      </w:r>
      <w:r w:rsidRPr="00712787">
        <w:rPr>
          <w:rFonts w:hint="eastAsia"/>
          <w:sz w:val="24"/>
          <w:szCs w:val="24"/>
        </w:rPr>
        <w:t>字，而寫者並存之，遂作</w:t>
      </w:r>
      <w:r>
        <w:rPr>
          <w:rFonts w:hint="eastAsia"/>
          <w:sz w:val="24"/>
          <w:szCs w:val="24"/>
        </w:rPr>
        <w:t>‘</w:t>
      </w:r>
      <w:r w:rsidRPr="00712787">
        <w:rPr>
          <w:rFonts w:hint="eastAsia"/>
          <w:sz w:val="24"/>
          <w:szCs w:val="24"/>
        </w:rPr>
        <w:t>民獻儀九萬夫</w:t>
      </w:r>
      <w:r>
        <w:rPr>
          <w:rFonts w:hint="eastAsia"/>
          <w:sz w:val="24"/>
          <w:szCs w:val="24"/>
        </w:rPr>
        <w:t>’</w:t>
      </w:r>
      <w:r w:rsidRPr="00712787">
        <w:rPr>
          <w:rFonts w:hint="eastAsia"/>
          <w:sz w:val="24"/>
          <w:szCs w:val="24"/>
        </w:rPr>
        <w:t>。是其例矣。</w:t>
      </w:r>
    </w:p>
    <w:p w14:paraId="42B66321" w14:textId="77777777" w:rsidR="003121E9" w:rsidRPr="00712787" w:rsidRDefault="003121E9" w:rsidP="006F3055">
      <w:pPr>
        <w:spacing w:line="400" w:lineRule="exact"/>
        <w:rPr>
          <w:sz w:val="24"/>
          <w:szCs w:val="24"/>
        </w:rPr>
      </w:pPr>
    </w:p>
    <w:p w14:paraId="6A05B4F7" w14:textId="77777777" w:rsidR="003121E9" w:rsidRPr="00497530" w:rsidRDefault="003121E9" w:rsidP="006F3055">
      <w:pPr>
        <w:spacing w:line="400" w:lineRule="exact"/>
        <w:ind w:firstLineChars="196" w:firstLine="551"/>
        <w:rPr>
          <w:b/>
          <w:sz w:val="28"/>
          <w:szCs w:val="28"/>
        </w:rPr>
      </w:pPr>
      <w:r w:rsidRPr="00497530">
        <w:rPr>
          <w:rFonts w:hint="eastAsia"/>
          <w:b/>
          <w:sz w:val="28"/>
          <w:szCs w:val="28"/>
        </w:rPr>
        <w:t>形</w:t>
      </w:r>
      <w:r>
        <w:rPr>
          <w:rFonts w:hint="eastAsia"/>
          <w:b/>
          <w:sz w:val="28"/>
          <w:szCs w:val="28"/>
        </w:rPr>
        <w:t>譌</w:t>
      </w:r>
    </w:p>
    <w:p w14:paraId="77FC489C" w14:textId="77777777" w:rsidR="003121E9" w:rsidRDefault="003121E9" w:rsidP="006F3055">
      <w:pPr>
        <w:spacing w:line="400" w:lineRule="exact"/>
        <w:rPr>
          <w:sz w:val="24"/>
          <w:szCs w:val="24"/>
        </w:rPr>
      </w:pPr>
      <w:r w:rsidRPr="00712787">
        <w:rPr>
          <w:rFonts w:hint="eastAsia"/>
          <w:sz w:val="24"/>
          <w:szCs w:val="24"/>
        </w:rPr>
        <w:t>引之謹案：經典之字，往往形近而</w:t>
      </w:r>
      <w:r>
        <w:rPr>
          <w:rFonts w:hint="eastAsia"/>
          <w:sz w:val="24"/>
          <w:szCs w:val="24"/>
        </w:rPr>
        <w:t>譌</w:t>
      </w:r>
      <w:r w:rsidRPr="00712787">
        <w:rPr>
          <w:rFonts w:hint="eastAsia"/>
          <w:sz w:val="24"/>
          <w:szCs w:val="24"/>
        </w:rPr>
        <w:t>，仍之則義不可通，改之則怡然理順。如</w:t>
      </w:r>
      <w:r>
        <w:rPr>
          <w:rFonts w:hint="eastAsia"/>
          <w:sz w:val="24"/>
          <w:szCs w:val="24"/>
        </w:rPr>
        <w:t>‘</w:t>
      </w:r>
      <w:r w:rsidRPr="00712787">
        <w:rPr>
          <w:rFonts w:hint="eastAsia"/>
          <w:sz w:val="24"/>
          <w:szCs w:val="24"/>
        </w:rPr>
        <w:t>夫</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矢</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矢</w:t>
      </w:r>
      <w:r>
        <w:rPr>
          <w:rFonts w:hint="eastAsia"/>
          <w:sz w:val="24"/>
          <w:szCs w:val="24"/>
        </w:rPr>
        <w:t>’。</w:t>
      </w:r>
      <w:r w:rsidRPr="0071329E">
        <w:rPr>
          <w:rFonts w:hint="eastAsia"/>
          <w:sz w:val="18"/>
          <w:szCs w:val="18"/>
        </w:rPr>
        <w:t>見《春官·樂師》注。</w:t>
      </w:r>
      <w:r w:rsidRPr="0071329E">
        <w:rPr>
          <w:rFonts w:hint="eastAsia"/>
          <w:sz w:val="24"/>
          <w:szCs w:val="24"/>
        </w:rPr>
        <w:t>‘</w:t>
      </w:r>
      <w:r w:rsidRPr="00712787">
        <w:rPr>
          <w:rFonts w:hint="eastAsia"/>
          <w:sz w:val="24"/>
          <w:szCs w:val="24"/>
        </w:rPr>
        <w:t>雷雍</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盧維</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盧維</w:t>
      </w:r>
      <w:r>
        <w:rPr>
          <w:rFonts w:hint="eastAsia"/>
          <w:sz w:val="24"/>
          <w:szCs w:val="24"/>
        </w:rPr>
        <w:t>’。</w:t>
      </w:r>
      <w:r w:rsidRPr="0071329E">
        <w:rPr>
          <w:rFonts w:hint="eastAsia"/>
          <w:sz w:val="18"/>
          <w:szCs w:val="18"/>
        </w:rPr>
        <w:t>見《夏官·職方氏》注，蓋雷誤爲，又誤爲盧。</w:t>
      </w:r>
      <w:r>
        <w:rPr>
          <w:rFonts w:hint="eastAsia"/>
          <w:sz w:val="24"/>
          <w:szCs w:val="24"/>
        </w:rPr>
        <w:t>‘</w:t>
      </w:r>
      <w:r w:rsidRPr="00712787">
        <w:rPr>
          <w:rFonts w:hint="eastAsia"/>
          <w:sz w:val="24"/>
          <w:szCs w:val="24"/>
        </w:rPr>
        <w:t>觶</w:t>
      </w:r>
      <w:r>
        <w:rPr>
          <w:rFonts w:hint="eastAsia"/>
          <w:sz w:val="24"/>
          <w:szCs w:val="24"/>
        </w:rPr>
        <w:t>’</w:t>
      </w:r>
      <w:r w:rsidRPr="00712787">
        <w:rPr>
          <w:rFonts w:hint="eastAsia"/>
          <w:sz w:val="24"/>
          <w:szCs w:val="24"/>
        </w:rPr>
        <w:t>字古文與</w:t>
      </w:r>
      <w:r>
        <w:rPr>
          <w:rFonts w:hint="eastAsia"/>
          <w:sz w:val="24"/>
          <w:szCs w:val="24"/>
        </w:rPr>
        <w:t>‘</w:t>
      </w:r>
      <w:r w:rsidRPr="00712787">
        <w:rPr>
          <w:rFonts w:hint="eastAsia"/>
          <w:sz w:val="24"/>
          <w:szCs w:val="24"/>
        </w:rPr>
        <w:t>觚</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觚</w:t>
      </w:r>
      <w:r>
        <w:rPr>
          <w:rFonts w:hint="eastAsia"/>
          <w:sz w:val="24"/>
          <w:szCs w:val="24"/>
        </w:rPr>
        <w:t>’。</w:t>
      </w:r>
      <w:r w:rsidRPr="0071329E">
        <w:rPr>
          <w:rFonts w:hint="eastAsia"/>
          <w:sz w:val="18"/>
          <w:szCs w:val="18"/>
        </w:rPr>
        <w:t>《考工記·梓人》疏引鄭《駁五經異義》。</w:t>
      </w:r>
      <w:r w:rsidRPr="0071329E">
        <w:rPr>
          <w:rFonts w:hint="eastAsia"/>
          <w:sz w:val="24"/>
          <w:szCs w:val="24"/>
        </w:rPr>
        <w:t>‘</w:t>
      </w:r>
      <w:r w:rsidRPr="00712787">
        <w:rPr>
          <w:rFonts w:hint="eastAsia"/>
          <w:sz w:val="24"/>
          <w:szCs w:val="24"/>
        </w:rPr>
        <w:t>四</w:t>
      </w:r>
      <w:r>
        <w:rPr>
          <w:rFonts w:hint="eastAsia"/>
          <w:sz w:val="24"/>
          <w:szCs w:val="24"/>
        </w:rPr>
        <w:t>’</w:t>
      </w:r>
      <w:r w:rsidRPr="00712787">
        <w:rPr>
          <w:rFonts w:hint="eastAsia"/>
          <w:sz w:val="24"/>
          <w:szCs w:val="24"/>
        </w:rPr>
        <w:t>字古文與</w:t>
      </w:r>
      <w:r>
        <w:rPr>
          <w:rFonts w:hint="eastAsia"/>
          <w:sz w:val="24"/>
          <w:szCs w:val="24"/>
        </w:rPr>
        <w:t>‘</w:t>
      </w:r>
      <w:r w:rsidRPr="00712787">
        <w:rPr>
          <w:rFonts w:hint="eastAsia"/>
          <w:sz w:val="24"/>
          <w:szCs w:val="24"/>
        </w:rPr>
        <w:t>三</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三</w:t>
      </w:r>
      <w:r>
        <w:rPr>
          <w:rFonts w:hint="eastAsia"/>
          <w:sz w:val="24"/>
          <w:szCs w:val="24"/>
        </w:rPr>
        <w:t>’。</w:t>
      </w:r>
      <w:r w:rsidRPr="0071329E">
        <w:rPr>
          <w:rFonts w:hint="eastAsia"/>
          <w:sz w:val="18"/>
          <w:szCs w:val="18"/>
        </w:rPr>
        <w:t>《覲禮》注。</w:t>
      </w:r>
      <w:r>
        <w:rPr>
          <w:rFonts w:hint="eastAsia"/>
          <w:sz w:val="24"/>
          <w:szCs w:val="24"/>
        </w:rPr>
        <w:t>‘</w:t>
      </w:r>
      <w:r w:rsidRPr="00712787">
        <w:rPr>
          <w:rFonts w:hint="eastAsia"/>
          <w:sz w:val="24"/>
          <w:szCs w:val="24"/>
        </w:rPr>
        <w:t>彖</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琢</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琢</w:t>
      </w:r>
      <w:r>
        <w:rPr>
          <w:rFonts w:hint="eastAsia"/>
          <w:sz w:val="24"/>
          <w:szCs w:val="24"/>
        </w:rPr>
        <w:t>’。</w:t>
      </w:r>
      <w:r w:rsidRPr="0071329E">
        <w:rPr>
          <w:rFonts w:hint="eastAsia"/>
          <w:sz w:val="18"/>
          <w:szCs w:val="18"/>
        </w:rPr>
        <w:t>《禮器》</w:t>
      </w:r>
      <w:r>
        <w:rPr>
          <w:rFonts w:hint="eastAsia"/>
          <w:sz w:val="18"/>
          <w:szCs w:val="18"/>
        </w:rPr>
        <w:t>‘</w:t>
      </w:r>
      <w:r w:rsidRPr="0071329E">
        <w:rPr>
          <w:rFonts w:hint="eastAsia"/>
          <w:sz w:val="18"/>
          <w:szCs w:val="18"/>
        </w:rPr>
        <w:t>大圭不琢</w:t>
      </w:r>
      <w:r>
        <w:rPr>
          <w:rFonts w:hint="eastAsia"/>
          <w:sz w:val="18"/>
          <w:szCs w:val="18"/>
        </w:rPr>
        <w:t>’</w:t>
      </w:r>
      <w:r w:rsidRPr="0071329E">
        <w:rPr>
          <w:rFonts w:hint="eastAsia"/>
          <w:sz w:val="18"/>
          <w:szCs w:val="18"/>
        </w:rPr>
        <w:t>，注云：</w:t>
      </w:r>
      <w:r>
        <w:rPr>
          <w:rFonts w:hint="eastAsia"/>
          <w:sz w:val="18"/>
          <w:szCs w:val="18"/>
        </w:rPr>
        <w:t>‘</w:t>
      </w:r>
      <w:r w:rsidRPr="0071329E">
        <w:rPr>
          <w:rFonts w:hint="eastAsia"/>
          <w:sz w:val="18"/>
          <w:szCs w:val="18"/>
        </w:rPr>
        <w:t>琢當爲篆。</w:t>
      </w:r>
      <w:r>
        <w:rPr>
          <w:rFonts w:hint="eastAsia"/>
          <w:sz w:val="18"/>
          <w:szCs w:val="18"/>
        </w:rPr>
        <w:t>’</w:t>
      </w:r>
      <w:r w:rsidRPr="0071329E">
        <w:rPr>
          <w:rFonts w:hint="eastAsia"/>
          <w:sz w:val="18"/>
          <w:szCs w:val="18"/>
        </w:rPr>
        <w:t>案</w:t>
      </w:r>
      <w:r>
        <w:rPr>
          <w:rFonts w:hint="eastAsia"/>
          <w:sz w:val="18"/>
          <w:szCs w:val="18"/>
        </w:rPr>
        <w:t>：‘</w:t>
      </w:r>
      <w:r w:rsidRPr="0071329E">
        <w:rPr>
          <w:rFonts w:hint="eastAsia"/>
          <w:sz w:val="18"/>
          <w:szCs w:val="18"/>
        </w:rPr>
        <w:t>琢</w:t>
      </w:r>
      <w:r>
        <w:rPr>
          <w:rFonts w:hint="eastAsia"/>
          <w:sz w:val="18"/>
          <w:szCs w:val="18"/>
        </w:rPr>
        <w:t>’</w:t>
      </w:r>
      <w:r w:rsidRPr="0071329E">
        <w:rPr>
          <w:rFonts w:hint="eastAsia"/>
          <w:sz w:val="18"/>
          <w:szCs w:val="18"/>
        </w:rPr>
        <w:t>蓋</w:t>
      </w:r>
      <w:r>
        <w:rPr>
          <w:rFonts w:hint="eastAsia"/>
          <w:sz w:val="18"/>
          <w:szCs w:val="18"/>
        </w:rPr>
        <w:t>‘</w:t>
      </w:r>
      <w:r w:rsidRPr="0071329E">
        <w:rPr>
          <w:rFonts w:hint="eastAsia"/>
          <w:sz w:val="18"/>
          <w:szCs w:val="18"/>
        </w:rPr>
        <w:t>彖</w:t>
      </w:r>
      <w:r>
        <w:rPr>
          <w:rFonts w:hint="eastAsia"/>
          <w:sz w:val="18"/>
          <w:szCs w:val="18"/>
        </w:rPr>
        <w:t>’</w:t>
      </w:r>
      <w:r w:rsidRPr="0071329E">
        <w:rPr>
          <w:rFonts w:hint="eastAsia"/>
          <w:sz w:val="18"/>
          <w:szCs w:val="18"/>
        </w:rPr>
        <w:t>之誤，</w:t>
      </w:r>
      <w:r>
        <w:rPr>
          <w:rFonts w:hint="eastAsia"/>
          <w:sz w:val="18"/>
          <w:szCs w:val="18"/>
        </w:rPr>
        <w:t>‘</w:t>
      </w:r>
      <w:r w:rsidRPr="0071329E">
        <w:rPr>
          <w:rFonts w:hint="eastAsia"/>
          <w:sz w:val="18"/>
          <w:szCs w:val="18"/>
        </w:rPr>
        <w:t>彖</w:t>
      </w:r>
      <w:r>
        <w:rPr>
          <w:rFonts w:hint="eastAsia"/>
          <w:sz w:val="18"/>
          <w:szCs w:val="18"/>
        </w:rPr>
        <w:t>’</w:t>
      </w:r>
      <w:r w:rsidRPr="0071329E">
        <w:rPr>
          <w:rFonts w:hint="eastAsia"/>
          <w:sz w:val="18"/>
          <w:szCs w:val="18"/>
        </w:rPr>
        <w:t>亦</w:t>
      </w:r>
      <w:r>
        <w:rPr>
          <w:rFonts w:hint="eastAsia"/>
          <w:sz w:val="18"/>
          <w:szCs w:val="18"/>
        </w:rPr>
        <w:t>‘</w:t>
      </w:r>
      <w:r w:rsidRPr="0071329E">
        <w:rPr>
          <w:rFonts w:hint="eastAsia"/>
          <w:sz w:val="18"/>
          <w:szCs w:val="18"/>
        </w:rPr>
        <w:t>篆</w:t>
      </w:r>
      <w:r>
        <w:rPr>
          <w:rFonts w:hint="eastAsia"/>
          <w:sz w:val="18"/>
          <w:szCs w:val="18"/>
        </w:rPr>
        <w:t>’</w:t>
      </w:r>
      <w:r w:rsidRPr="0071329E">
        <w:rPr>
          <w:rFonts w:hint="eastAsia"/>
          <w:sz w:val="18"/>
          <w:szCs w:val="18"/>
        </w:rPr>
        <w:t>也。</w:t>
      </w:r>
      <w:r w:rsidRPr="0071329E">
        <w:rPr>
          <w:rFonts w:hint="eastAsia"/>
          <w:sz w:val="24"/>
          <w:szCs w:val="24"/>
        </w:rPr>
        <w:t>‘</w:t>
      </w:r>
      <w:r w:rsidRPr="00712787">
        <w:rPr>
          <w:rFonts w:hint="eastAsia"/>
          <w:sz w:val="24"/>
          <w:szCs w:val="24"/>
        </w:rPr>
        <w:t>神</w:t>
      </w:r>
      <w:r>
        <w:rPr>
          <w:rFonts w:hint="eastAsia"/>
          <w:sz w:val="24"/>
          <w:szCs w:val="24"/>
        </w:rPr>
        <w:t>’</w:t>
      </w:r>
      <w:r w:rsidRPr="00712787">
        <w:rPr>
          <w:rFonts w:hint="eastAsia"/>
          <w:sz w:val="24"/>
          <w:szCs w:val="24"/>
        </w:rPr>
        <w:t>字古文與</w:t>
      </w:r>
      <w:r>
        <w:rPr>
          <w:rFonts w:hint="eastAsia"/>
          <w:sz w:val="24"/>
          <w:szCs w:val="24"/>
        </w:rPr>
        <w:t>‘</w:t>
      </w:r>
      <w:r w:rsidRPr="00712787">
        <w:rPr>
          <w:rFonts w:hint="eastAsia"/>
          <w:sz w:val="24"/>
          <w:szCs w:val="24"/>
        </w:rPr>
        <w:t>旦</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旦</w:t>
      </w:r>
      <w:r>
        <w:rPr>
          <w:rFonts w:hint="eastAsia"/>
          <w:sz w:val="24"/>
          <w:szCs w:val="24"/>
        </w:rPr>
        <w:t>’。</w:t>
      </w:r>
      <w:r w:rsidRPr="0071329E">
        <w:rPr>
          <w:rFonts w:hint="eastAsia"/>
          <w:sz w:val="18"/>
          <w:szCs w:val="18"/>
        </w:rPr>
        <w:t>《郊特牲》注，説見《禮記》中。</w:t>
      </w:r>
      <w:r>
        <w:rPr>
          <w:rFonts w:hint="eastAsia"/>
          <w:sz w:val="24"/>
          <w:szCs w:val="24"/>
        </w:rPr>
        <w:t>‘</w:t>
      </w:r>
      <w:r w:rsidRPr="00712787">
        <w:rPr>
          <w:rFonts w:hint="eastAsia"/>
          <w:sz w:val="24"/>
          <w:szCs w:val="24"/>
        </w:rPr>
        <w:t>叟</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更</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更</w:t>
      </w:r>
      <w:r>
        <w:rPr>
          <w:rFonts w:hint="eastAsia"/>
          <w:sz w:val="24"/>
          <w:szCs w:val="24"/>
        </w:rPr>
        <w:t>’。</w:t>
      </w:r>
      <w:r w:rsidRPr="0071329E">
        <w:rPr>
          <w:rFonts w:hint="eastAsia"/>
          <w:sz w:val="18"/>
          <w:szCs w:val="18"/>
        </w:rPr>
        <w:t>《太平御覽·禮儀部》十四引《月令章句》。</w:t>
      </w:r>
      <w:r>
        <w:rPr>
          <w:rFonts w:hint="eastAsia"/>
          <w:sz w:val="18"/>
          <w:szCs w:val="18"/>
        </w:rPr>
        <w:t>‘</w:t>
      </w:r>
      <w:r w:rsidRPr="00712787">
        <w:rPr>
          <w:rFonts w:hint="eastAsia"/>
          <w:sz w:val="24"/>
          <w:szCs w:val="24"/>
        </w:rPr>
        <w:t>疏</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流</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流</w:t>
      </w:r>
      <w:r>
        <w:rPr>
          <w:rFonts w:hint="eastAsia"/>
          <w:sz w:val="24"/>
          <w:szCs w:val="24"/>
        </w:rPr>
        <w:t>’。</w:t>
      </w:r>
      <w:r>
        <w:rPr>
          <w:rFonts w:hint="eastAsia"/>
          <w:sz w:val="18"/>
          <w:szCs w:val="18"/>
        </w:rPr>
        <w:t>昭二十年《左傳釋文》正義</w:t>
      </w:r>
      <w:r w:rsidRPr="0071329E">
        <w:rPr>
          <w:rFonts w:hint="eastAsia"/>
          <w:sz w:val="18"/>
          <w:szCs w:val="18"/>
        </w:rPr>
        <w:t>。</w:t>
      </w:r>
      <w:r w:rsidRPr="0071329E">
        <w:rPr>
          <w:rFonts w:hint="eastAsia"/>
          <w:sz w:val="24"/>
          <w:szCs w:val="24"/>
        </w:rPr>
        <w:t>‘</w:t>
      </w:r>
      <w:r w:rsidRPr="00712787">
        <w:rPr>
          <w:rFonts w:hint="eastAsia"/>
          <w:sz w:val="24"/>
          <w:szCs w:val="24"/>
        </w:rPr>
        <w:t>鷞</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鶆</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鶆</w:t>
      </w:r>
      <w:r>
        <w:rPr>
          <w:rFonts w:hint="eastAsia"/>
          <w:sz w:val="24"/>
          <w:szCs w:val="24"/>
        </w:rPr>
        <w:t>’。</w:t>
      </w:r>
      <w:r w:rsidRPr="0071329E">
        <w:rPr>
          <w:rFonts w:hint="eastAsia"/>
          <w:sz w:val="18"/>
          <w:szCs w:val="18"/>
        </w:rPr>
        <w:t>《爾雅·釋鳥》注。</w:t>
      </w:r>
      <w:r w:rsidRPr="00712787">
        <w:rPr>
          <w:rFonts w:hint="eastAsia"/>
          <w:sz w:val="24"/>
          <w:szCs w:val="24"/>
        </w:rPr>
        <w:t>若斯之類，先儒既已宣之矣。他如</w:t>
      </w:r>
      <w:r>
        <w:rPr>
          <w:rFonts w:hint="eastAsia"/>
          <w:sz w:val="24"/>
          <w:szCs w:val="24"/>
        </w:rPr>
        <w:t>‘</w:t>
      </w:r>
      <w:r w:rsidRPr="00712787">
        <w:rPr>
          <w:rFonts w:hint="eastAsia"/>
          <w:sz w:val="24"/>
          <w:szCs w:val="24"/>
        </w:rPr>
        <w:t>行</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衍</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衍</w:t>
      </w:r>
      <w:r>
        <w:rPr>
          <w:rFonts w:hint="eastAsia"/>
          <w:sz w:val="24"/>
          <w:szCs w:val="24"/>
        </w:rPr>
        <w:t>’。</w:t>
      </w:r>
      <w:r w:rsidRPr="0071329E">
        <w:rPr>
          <w:rFonts w:hint="eastAsia"/>
          <w:sz w:val="18"/>
          <w:szCs w:val="18"/>
        </w:rPr>
        <w:t>辨見《周易》下。</w:t>
      </w:r>
      <w:r w:rsidRPr="0071329E">
        <w:rPr>
          <w:rFonts w:hint="eastAsia"/>
          <w:sz w:val="24"/>
          <w:szCs w:val="24"/>
        </w:rPr>
        <w:t>‘笑’</w:t>
      </w:r>
      <w:r w:rsidRPr="00712787">
        <w:rPr>
          <w:rFonts w:hint="eastAsia"/>
          <w:sz w:val="24"/>
          <w:szCs w:val="24"/>
        </w:rPr>
        <w:t>字隸書與</w:t>
      </w:r>
      <w:r>
        <w:rPr>
          <w:rFonts w:hint="eastAsia"/>
          <w:sz w:val="24"/>
          <w:szCs w:val="24"/>
        </w:rPr>
        <w:t>‘</w:t>
      </w:r>
      <w:r w:rsidRPr="00712787">
        <w:rPr>
          <w:rFonts w:hint="eastAsia"/>
          <w:sz w:val="24"/>
          <w:szCs w:val="24"/>
        </w:rPr>
        <w:t>先</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先</w:t>
      </w:r>
      <w:r>
        <w:rPr>
          <w:rFonts w:hint="eastAsia"/>
          <w:sz w:val="24"/>
          <w:szCs w:val="24"/>
        </w:rPr>
        <w:t>’。</w:t>
      </w:r>
      <w:r w:rsidRPr="00CE1FD4">
        <w:rPr>
          <w:rFonts w:hint="eastAsia"/>
          <w:sz w:val="18"/>
          <w:szCs w:val="18"/>
        </w:rPr>
        <w:t>《同人·象傳》</w:t>
      </w:r>
      <w:r>
        <w:rPr>
          <w:rFonts w:hint="eastAsia"/>
          <w:sz w:val="18"/>
          <w:szCs w:val="18"/>
        </w:rPr>
        <w:t>‘同人之先，以中直也’，‘</w:t>
      </w:r>
      <w:r w:rsidRPr="00CE1FD4">
        <w:rPr>
          <w:rFonts w:hint="eastAsia"/>
          <w:sz w:val="18"/>
          <w:szCs w:val="18"/>
        </w:rPr>
        <w:t>先</w:t>
      </w:r>
      <w:r>
        <w:rPr>
          <w:rFonts w:hint="eastAsia"/>
          <w:sz w:val="18"/>
          <w:szCs w:val="18"/>
        </w:rPr>
        <w:t>’</w:t>
      </w:r>
      <w:r w:rsidRPr="00CE1FD4">
        <w:rPr>
          <w:rFonts w:hint="eastAsia"/>
          <w:sz w:val="18"/>
          <w:szCs w:val="18"/>
        </w:rPr>
        <w:t>當爲</w:t>
      </w:r>
      <w:r>
        <w:rPr>
          <w:rFonts w:hint="eastAsia"/>
          <w:sz w:val="18"/>
          <w:szCs w:val="18"/>
        </w:rPr>
        <w:t>‘</w:t>
      </w:r>
      <w:r w:rsidRPr="00CE1FD4">
        <w:rPr>
          <w:rFonts w:hint="eastAsia"/>
          <w:sz w:val="18"/>
          <w:szCs w:val="18"/>
        </w:rPr>
        <w:t>笑</w:t>
      </w:r>
      <w:r>
        <w:rPr>
          <w:rFonts w:hint="eastAsia"/>
          <w:sz w:val="18"/>
          <w:szCs w:val="18"/>
        </w:rPr>
        <w:t>’</w:t>
      </w:r>
      <w:r w:rsidRPr="00CE1FD4">
        <w:rPr>
          <w:rFonts w:hint="eastAsia"/>
          <w:sz w:val="18"/>
          <w:szCs w:val="18"/>
        </w:rPr>
        <w:t>，謂九五同人先號咷而後笑也。</w:t>
      </w:r>
      <w:r>
        <w:rPr>
          <w:rFonts w:hint="eastAsia"/>
          <w:sz w:val="18"/>
          <w:szCs w:val="18"/>
        </w:rPr>
        <w:t>‘</w:t>
      </w:r>
      <w:r w:rsidRPr="00CE1FD4">
        <w:rPr>
          <w:rFonts w:hint="eastAsia"/>
          <w:sz w:val="18"/>
          <w:szCs w:val="18"/>
        </w:rPr>
        <w:t>笑</w:t>
      </w:r>
      <w:r>
        <w:rPr>
          <w:rFonts w:hint="eastAsia"/>
          <w:sz w:val="18"/>
          <w:szCs w:val="18"/>
        </w:rPr>
        <w:t>’</w:t>
      </w:r>
      <w:r w:rsidRPr="00CE1FD4">
        <w:rPr>
          <w:rFonts w:hint="eastAsia"/>
          <w:sz w:val="18"/>
          <w:szCs w:val="18"/>
        </w:rPr>
        <w:t>字隸書作</w:t>
      </w:r>
      <w:r>
        <w:rPr>
          <w:rFonts w:hint="eastAsia"/>
          <w:sz w:val="18"/>
          <w:szCs w:val="18"/>
        </w:rPr>
        <w:t>‘关’</w:t>
      </w:r>
      <w:r w:rsidRPr="00CE1FD4">
        <w:rPr>
          <w:rFonts w:hint="eastAsia"/>
          <w:sz w:val="18"/>
          <w:szCs w:val="18"/>
        </w:rPr>
        <w:t>，與</w:t>
      </w:r>
      <w:r>
        <w:rPr>
          <w:rFonts w:hint="eastAsia"/>
          <w:sz w:val="18"/>
          <w:szCs w:val="18"/>
        </w:rPr>
        <w:t>‘</w:t>
      </w:r>
      <w:r w:rsidRPr="00CE1FD4">
        <w:rPr>
          <w:rFonts w:hint="eastAsia"/>
          <w:sz w:val="18"/>
          <w:szCs w:val="18"/>
        </w:rPr>
        <w:t>先</w:t>
      </w:r>
      <w:r>
        <w:rPr>
          <w:rFonts w:hint="eastAsia"/>
          <w:sz w:val="18"/>
          <w:szCs w:val="18"/>
        </w:rPr>
        <w:t>’</w:t>
      </w:r>
      <w:r w:rsidRPr="00CE1FD4">
        <w:rPr>
          <w:rFonts w:hint="eastAsia"/>
          <w:sz w:val="18"/>
          <w:szCs w:val="18"/>
        </w:rPr>
        <w:t>相似，又因經文先字而誤爲</w:t>
      </w:r>
      <w:r>
        <w:rPr>
          <w:rFonts w:hint="eastAsia"/>
          <w:sz w:val="18"/>
          <w:szCs w:val="18"/>
        </w:rPr>
        <w:t>‘</w:t>
      </w:r>
      <w:r w:rsidRPr="00CE1FD4">
        <w:rPr>
          <w:rFonts w:hint="eastAsia"/>
          <w:sz w:val="18"/>
          <w:szCs w:val="18"/>
        </w:rPr>
        <w:t>先</w:t>
      </w:r>
      <w:r>
        <w:rPr>
          <w:rFonts w:hint="eastAsia"/>
          <w:sz w:val="18"/>
          <w:szCs w:val="18"/>
        </w:rPr>
        <w:t>’</w:t>
      </w:r>
      <w:r w:rsidRPr="00CE1FD4">
        <w:rPr>
          <w:rFonts w:hint="eastAsia"/>
          <w:sz w:val="18"/>
          <w:szCs w:val="18"/>
        </w:rPr>
        <w:t>耳。餘前説以同人之先爲約舉經文，非是。</w:t>
      </w:r>
      <w:r w:rsidRPr="00CE1FD4">
        <w:rPr>
          <w:rFonts w:hint="eastAsia"/>
          <w:sz w:val="24"/>
          <w:szCs w:val="24"/>
        </w:rPr>
        <w:t>‘</w:t>
      </w:r>
      <w:r w:rsidRPr="00712787">
        <w:rPr>
          <w:rFonts w:hint="eastAsia"/>
          <w:sz w:val="24"/>
          <w:szCs w:val="24"/>
        </w:rPr>
        <w:t>宣</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寡</w:t>
      </w:r>
      <w:r>
        <w:rPr>
          <w:rFonts w:hint="eastAsia"/>
          <w:sz w:val="24"/>
          <w:szCs w:val="24"/>
        </w:rPr>
        <w:t>’</w:t>
      </w:r>
      <w:r w:rsidRPr="00712787">
        <w:rPr>
          <w:rFonts w:hint="eastAsia"/>
          <w:sz w:val="24"/>
          <w:szCs w:val="24"/>
        </w:rPr>
        <w:t>字隸書相似，而誤爲</w:t>
      </w:r>
      <w:r>
        <w:rPr>
          <w:rFonts w:hint="eastAsia"/>
          <w:sz w:val="24"/>
          <w:szCs w:val="24"/>
        </w:rPr>
        <w:t>‘</w:t>
      </w:r>
      <w:r w:rsidRPr="00712787">
        <w:rPr>
          <w:rFonts w:hint="eastAsia"/>
          <w:sz w:val="24"/>
          <w:szCs w:val="24"/>
        </w:rPr>
        <w:t>寡</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恙</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羔</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羔</w:t>
      </w:r>
      <w:r>
        <w:rPr>
          <w:rFonts w:hint="eastAsia"/>
          <w:sz w:val="24"/>
          <w:szCs w:val="24"/>
        </w:rPr>
        <w:t>’。</w:t>
      </w:r>
      <w:r w:rsidRPr="00CE1FD4">
        <w:rPr>
          <w:rFonts w:hint="eastAsia"/>
          <w:sz w:val="18"/>
          <w:szCs w:val="18"/>
        </w:rPr>
        <w:lastRenderedPageBreak/>
        <w:t>並辨見《周易》下。</w:t>
      </w:r>
      <w:r w:rsidRPr="00CE1FD4">
        <w:rPr>
          <w:rFonts w:hint="eastAsia"/>
          <w:sz w:val="24"/>
          <w:szCs w:val="24"/>
        </w:rPr>
        <w:t>‘</w:t>
      </w:r>
      <w:r w:rsidRPr="00712787">
        <w:rPr>
          <w:rFonts w:hint="eastAsia"/>
          <w:sz w:val="24"/>
          <w:szCs w:val="24"/>
        </w:rPr>
        <w:t>三</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二</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二</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滅</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威</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威</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允</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亢</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亢</w:t>
      </w:r>
      <w:r>
        <w:rPr>
          <w:rFonts w:hint="eastAsia"/>
          <w:sz w:val="24"/>
          <w:szCs w:val="24"/>
        </w:rPr>
        <w:t>’。</w:t>
      </w:r>
      <w:r w:rsidRPr="00CE1FD4">
        <w:rPr>
          <w:rFonts w:hint="eastAsia"/>
          <w:sz w:val="18"/>
          <w:szCs w:val="18"/>
        </w:rPr>
        <w:t>並辨見《尚書》上。</w:t>
      </w:r>
      <w:r w:rsidRPr="00CE1FD4">
        <w:rPr>
          <w:rFonts w:hint="eastAsia"/>
          <w:sz w:val="24"/>
          <w:szCs w:val="24"/>
        </w:rPr>
        <w:t>‘</w:t>
      </w:r>
      <w:r w:rsidRPr="00712787">
        <w:rPr>
          <w:rFonts w:hint="eastAsia"/>
          <w:sz w:val="24"/>
          <w:szCs w:val="24"/>
        </w:rPr>
        <w:t>刖</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刵</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刵</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戊</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咸</w:t>
      </w:r>
      <w:r>
        <w:rPr>
          <w:rFonts w:hint="eastAsia"/>
          <w:sz w:val="24"/>
          <w:szCs w:val="24"/>
        </w:rPr>
        <w:t>’相似，而誤爲‘咸’。</w:t>
      </w:r>
      <w:r w:rsidRPr="00CE1FD4">
        <w:rPr>
          <w:rFonts w:hint="eastAsia"/>
          <w:sz w:val="18"/>
          <w:szCs w:val="18"/>
        </w:rPr>
        <w:t>並辨見《尚書》下。</w:t>
      </w:r>
      <w:r w:rsidRPr="00CE1FD4">
        <w:rPr>
          <w:rFonts w:hint="eastAsia"/>
          <w:sz w:val="24"/>
          <w:szCs w:val="24"/>
        </w:rPr>
        <w:t>‘</w:t>
      </w:r>
      <w:r w:rsidRPr="00712787">
        <w:rPr>
          <w:rFonts w:hint="eastAsia"/>
          <w:sz w:val="24"/>
          <w:szCs w:val="24"/>
        </w:rPr>
        <w:t>貣</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貳</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貳</w:t>
      </w:r>
      <w:r>
        <w:rPr>
          <w:rFonts w:hint="eastAsia"/>
          <w:sz w:val="24"/>
          <w:szCs w:val="24"/>
        </w:rPr>
        <w:t>’。</w:t>
      </w:r>
      <w:r w:rsidRPr="00CE1FD4">
        <w:rPr>
          <w:rFonts w:hint="eastAsia"/>
          <w:sz w:val="18"/>
          <w:szCs w:val="18"/>
        </w:rPr>
        <w:t>辨見《毛詩》上，又見《大戴禮》中</w:t>
      </w:r>
      <w:r>
        <w:rPr>
          <w:rFonts w:hint="eastAsia"/>
          <w:sz w:val="18"/>
          <w:szCs w:val="18"/>
        </w:rPr>
        <w:t>、</w:t>
      </w:r>
      <w:r w:rsidRPr="00CE1FD4">
        <w:rPr>
          <w:rFonts w:hint="eastAsia"/>
          <w:sz w:val="18"/>
          <w:szCs w:val="18"/>
        </w:rPr>
        <w:t>《禮記》上</w:t>
      </w:r>
      <w:r>
        <w:rPr>
          <w:rFonts w:hint="eastAsia"/>
          <w:sz w:val="18"/>
          <w:szCs w:val="18"/>
        </w:rPr>
        <w:t>、</w:t>
      </w:r>
      <w:r w:rsidRPr="00CE1FD4">
        <w:rPr>
          <w:rFonts w:hint="eastAsia"/>
          <w:sz w:val="18"/>
          <w:szCs w:val="18"/>
        </w:rPr>
        <w:t>《左傳》上</w:t>
      </w:r>
      <w:r>
        <w:rPr>
          <w:rFonts w:hint="eastAsia"/>
          <w:sz w:val="18"/>
          <w:szCs w:val="18"/>
        </w:rPr>
        <w:t>、</w:t>
      </w:r>
      <w:r w:rsidRPr="00CE1FD4">
        <w:rPr>
          <w:rFonts w:hint="eastAsia"/>
          <w:sz w:val="18"/>
          <w:szCs w:val="18"/>
        </w:rPr>
        <w:t>《國語》上。</w:t>
      </w:r>
      <w:r w:rsidRPr="00712787">
        <w:rPr>
          <w:rFonts w:hint="eastAsia"/>
          <w:sz w:val="24"/>
          <w:szCs w:val="24"/>
        </w:rPr>
        <w:t>或與</w:t>
      </w:r>
      <w:r>
        <w:rPr>
          <w:rFonts w:hint="eastAsia"/>
          <w:sz w:val="24"/>
          <w:szCs w:val="24"/>
        </w:rPr>
        <w:t>‘</w:t>
      </w:r>
      <w:r w:rsidRPr="00712787">
        <w:rPr>
          <w:rFonts w:hint="eastAsia"/>
          <w:sz w:val="24"/>
          <w:szCs w:val="24"/>
        </w:rPr>
        <w:t>咸</w:t>
      </w:r>
      <w:r>
        <w:rPr>
          <w:rFonts w:hint="eastAsia"/>
          <w:sz w:val="24"/>
          <w:szCs w:val="24"/>
        </w:rPr>
        <w:t>’</w:t>
      </w:r>
      <w:r w:rsidRPr="00712787">
        <w:rPr>
          <w:rFonts w:hint="eastAsia"/>
          <w:sz w:val="24"/>
          <w:szCs w:val="24"/>
        </w:rPr>
        <w:t>相似，而誤爲</w:t>
      </w:r>
      <w:r>
        <w:rPr>
          <w:rFonts w:hint="eastAsia"/>
          <w:sz w:val="24"/>
          <w:szCs w:val="24"/>
        </w:rPr>
        <w:t>‘咸’。</w:t>
      </w:r>
      <w:r w:rsidRPr="00CE1FD4">
        <w:rPr>
          <w:rFonts w:hint="eastAsia"/>
          <w:sz w:val="18"/>
          <w:szCs w:val="18"/>
        </w:rPr>
        <w:t>辨見《毛詩》上。</w:t>
      </w:r>
      <w:r>
        <w:rPr>
          <w:rFonts w:hint="eastAsia"/>
          <w:sz w:val="24"/>
          <w:szCs w:val="24"/>
        </w:rPr>
        <w:t>‘</w:t>
      </w:r>
      <w:r w:rsidRPr="00712787">
        <w:rPr>
          <w:rFonts w:hint="eastAsia"/>
          <w:sz w:val="24"/>
          <w:szCs w:val="24"/>
        </w:rPr>
        <w:t>且</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旦</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旦</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徂</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沮</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沮</w:t>
      </w:r>
      <w:r>
        <w:rPr>
          <w:rFonts w:hint="eastAsia"/>
          <w:sz w:val="24"/>
          <w:szCs w:val="24"/>
        </w:rPr>
        <w:t>’。</w:t>
      </w:r>
      <w:r w:rsidRPr="00CE1FD4">
        <w:rPr>
          <w:rFonts w:hint="eastAsia"/>
          <w:sz w:val="18"/>
          <w:szCs w:val="18"/>
        </w:rPr>
        <w:t>並辨見《毛詩》中。</w:t>
      </w:r>
      <w:r w:rsidRPr="00CE1FD4">
        <w:rPr>
          <w:rFonts w:hint="eastAsia"/>
          <w:sz w:val="24"/>
          <w:szCs w:val="24"/>
        </w:rPr>
        <w:t>‘</w:t>
      </w:r>
      <w:r w:rsidRPr="001A149D">
        <w:rPr>
          <w:rFonts w:ascii="宋体-方正超大字符集" w:eastAsia="宋体-方正超大字符集" w:hAnsi="宋体-方正超大字符集" w:cs="宋体-方正超大字符集" w:hint="eastAsia"/>
          <w:sz w:val="24"/>
          <w:szCs w:val="24"/>
        </w:rPr>
        <w:t>𡥉</w:t>
      </w:r>
      <w:r w:rsidRPr="00CE1FD4">
        <w:rPr>
          <w:rFonts w:ascii="宋体-方正超大字符集" w:eastAsia="宋体-方正超大字符集" w:hAnsi="宋体-方正超大字符集" w:cs="宋体-方正超大字符集" w:hint="eastAsia"/>
          <w:sz w:val="24"/>
          <w:szCs w:val="24"/>
        </w:rPr>
        <w:t>’</w:t>
      </w:r>
      <w:r w:rsidRPr="00CE1FD4">
        <w:rPr>
          <w:rFonts w:hint="eastAsia"/>
          <w:sz w:val="24"/>
          <w:szCs w:val="24"/>
        </w:rPr>
        <w:t>與‘孝’</w:t>
      </w:r>
      <w:r w:rsidRPr="00712787">
        <w:rPr>
          <w:rFonts w:hint="eastAsia"/>
          <w:sz w:val="24"/>
          <w:szCs w:val="24"/>
        </w:rPr>
        <w:t>相似，而誤爲</w:t>
      </w:r>
      <w:r>
        <w:rPr>
          <w:rFonts w:hint="eastAsia"/>
          <w:sz w:val="24"/>
          <w:szCs w:val="24"/>
        </w:rPr>
        <w:t>‘</w:t>
      </w:r>
      <w:r w:rsidRPr="00712787">
        <w:rPr>
          <w:rFonts w:hint="eastAsia"/>
          <w:sz w:val="24"/>
          <w:szCs w:val="24"/>
        </w:rPr>
        <w:t>孝</w:t>
      </w:r>
      <w:r>
        <w:rPr>
          <w:rFonts w:hint="eastAsia"/>
          <w:sz w:val="24"/>
          <w:szCs w:val="24"/>
        </w:rPr>
        <w:t>’。</w:t>
      </w:r>
      <w:r w:rsidRPr="00CE1FD4">
        <w:rPr>
          <w:rFonts w:hint="eastAsia"/>
          <w:sz w:val="18"/>
          <w:szCs w:val="18"/>
        </w:rPr>
        <w:t>辨見《毛詩》下。</w:t>
      </w:r>
      <w:r>
        <w:rPr>
          <w:rFonts w:hint="eastAsia"/>
          <w:sz w:val="24"/>
          <w:szCs w:val="24"/>
        </w:rPr>
        <w:t>‘</w:t>
      </w:r>
      <w:r w:rsidRPr="00712787">
        <w:rPr>
          <w:rFonts w:hint="eastAsia"/>
          <w:sz w:val="24"/>
          <w:szCs w:val="24"/>
        </w:rPr>
        <w:t>人</w:t>
      </w:r>
      <w:r>
        <w:rPr>
          <w:rFonts w:hint="eastAsia"/>
          <w:sz w:val="24"/>
          <w:szCs w:val="24"/>
        </w:rPr>
        <w:t>’</w:t>
      </w:r>
      <w:r w:rsidRPr="00712787">
        <w:rPr>
          <w:rFonts w:hint="eastAsia"/>
          <w:sz w:val="24"/>
          <w:szCs w:val="24"/>
        </w:rPr>
        <w:t>字篆文與</w:t>
      </w:r>
      <w:r>
        <w:rPr>
          <w:rFonts w:hint="eastAsia"/>
          <w:sz w:val="24"/>
          <w:szCs w:val="24"/>
        </w:rPr>
        <w:t>‘</w:t>
      </w:r>
      <w:r w:rsidRPr="00712787">
        <w:rPr>
          <w:rFonts w:hint="eastAsia"/>
          <w:sz w:val="24"/>
          <w:szCs w:val="24"/>
        </w:rPr>
        <w:t>九</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九</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民</w:t>
      </w:r>
      <w:r>
        <w:rPr>
          <w:rFonts w:hint="eastAsia"/>
          <w:sz w:val="24"/>
          <w:szCs w:val="24"/>
        </w:rPr>
        <w:t>’</w:t>
      </w:r>
      <w:r w:rsidRPr="00712787">
        <w:rPr>
          <w:rFonts w:hint="eastAsia"/>
          <w:sz w:val="24"/>
          <w:szCs w:val="24"/>
        </w:rPr>
        <w:t>字下半與</w:t>
      </w:r>
      <w:r>
        <w:rPr>
          <w:rFonts w:hint="eastAsia"/>
          <w:sz w:val="24"/>
          <w:szCs w:val="24"/>
        </w:rPr>
        <w:t>‘</w:t>
      </w:r>
      <w:r w:rsidRPr="00712787">
        <w:rPr>
          <w:rFonts w:hint="eastAsia"/>
          <w:sz w:val="24"/>
          <w:szCs w:val="24"/>
        </w:rPr>
        <w:t>比</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比</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其</w:t>
      </w:r>
      <w:r>
        <w:rPr>
          <w:rFonts w:hint="eastAsia"/>
          <w:sz w:val="24"/>
          <w:szCs w:val="24"/>
        </w:rPr>
        <w:t>’</w:t>
      </w:r>
      <w:r w:rsidRPr="00712787">
        <w:rPr>
          <w:rFonts w:hint="eastAsia"/>
          <w:sz w:val="24"/>
          <w:szCs w:val="24"/>
        </w:rPr>
        <w:t>字古文與</w:t>
      </w:r>
      <w:r>
        <w:rPr>
          <w:rFonts w:hint="eastAsia"/>
          <w:sz w:val="24"/>
          <w:szCs w:val="24"/>
        </w:rPr>
        <w:t>‘</w:t>
      </w:r>
      <w:r w:rsidRPr="00712787">
        <w:rPr>
          <w:rFonts w:hint="eastAsia"/>
          <w:sz w:val="24"/>
          <w:szCs w:val="24"/>
        </w:rPr>
        <w:t>六</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六</w:t>
      </w:r>
      <w:r>
        <w:rPr>
          <w:rFonts w:hint="eastAsia"/>
          <w:sz w:val="24"/>
          <w:szCs w:val="24"/>
        </w:rPr>
        <w:t>’。</w:t>
      </w:r>
      <w:r w:rsidRPr="00CE1FD4">
        <w:rPr>
          <w:rFonts w:hint="eastAsia"/>
          <w:sz w:val="18"/>
          <w:szCs w:val="18"/>
        </w:rPr>
        <w:t>並辨見《周禮》上。</w:t>
      </w:r>
      <w:r w:rsidRPr="00CE1FD4">
        <w:rPr>
          <w:rFonts w:hint="eastAsia"/>
          <w:sz w:val="24"/>
          <w:szCs w:val="24"/>
        </w:rPr>
        <w:t>‘謓</w:t>
      </w:r>
      <w:r>
        <w:rPr>
          <w:rFonts w:hint="eastAsia"/>
          <w:sz w:val="24"/>
          <w:szCs w:val="24"/>
        </w:rPr>
        <w:t>’</w:t>
      </w:r>
      <w:r w:rsidRPr="00712787">
        <w:rPr>
          <w:rFonts w:hint="eastAsia"/>
          <w:sz w:val="24"/>
          <w:szCs w:val="24"/>
        </w:rPr>
        <w:t>字隸書與</w:t>
      </w:r>
      <w:r>
        <w:rPr>
          <w:rFonts w:hint="eastAsia"/>
          <w:sz w:val="24"/>
          <w:szCs w:val="24"/>
        </w:rPr>
        <w:t>‘</w:t>
      </w:r>
      <w:r w:rsidRPr="00712787">
        <w:rPr>
          <w:rFonts w:hint="eastAsia"/>
          <w:sz w:val="24"/>
          <w:szCs w:val="24"/>
        </w:rPr>
        <w:t>謨</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謨</w:t>
      </w:r>
      <w:r>
        <w:rPr>
          <w:rFonts w:hint="eastAsia"/>
          <w:sz w:val="24"/>
          <w:szCs w:val="24"/>
        </w:rPr>
        <w:t>’</w:t>
      </w:r>
      <w:r w:rsidRPr="00712787">
        <w:rPr>
          <w:rFonts w:hint="eastAsia"/>
          <w:sz w:val="24"/>
          <w:szCs w:val="24"/>
        </w:rPr>
        <w:t>。</w:t>
      </w:r>
      <w:r>
        <w:rPr>
          <w:rFonts w:hint="eastAsia"/>
          <w:sz w:val="24"/>
          <w:szCs w:val="24"/>
        </w:rPr>
        <w:t>‘</w:t>
      </w:r>
      <w:r>
        <w:rPr>
          <w:noProof/>
          <w:sz w:val="24"/>
          <w:szCs w:val="24"/>
        </w:rPr>
        <w:drawing>
          <wp:inline distT="0" distB="0" distL="0" distR="0" wp14:anchorId="4F3BAC84" wp14:editId="3F5632B3">
            <wp:extent cx="161925" cy="161925"/>
            <wp:effectExtent l="0" t="0" r="9525" b="9525"/>
            <wp:docPr id="275"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Pr>
          <w:rFonts w:hint="eastAsia"/>
          <w:sz w:val="24"/>
          <w:szCs w:val="24"/>
        </w:rPr>
        <w:t>’</w:t>
      </w:r>
      <w:r w:rsidRPr="00712787">
        <w:rPr>
          <w:rFonts w:hint="eastAsia"/>
          <w:sz w:val="24"/>
          <w:szCs w:val="24"/>
        </w:rPr>
        <w:t>與</w:t>
      </w:r>
      <w:r>
        <w:rPr>
          <w:rFonts w:hint="eastAsia"/>
          <w:sz w:val="24"/>
          <w:szCs w:val="24"/>
        </w:rPr>
        <w:t>‘蠶’</w:t>
      </w:r>
      <w:r w:rsidRPr="00712787">
        <w:rPr>
          <w:rFonts w:hint="eastAsia"/>
          <w:sz w:val="24"/>
          <w:szCs w:val="24"/>
        </w:rPr>
        <w:t>字隸書相似，而誤爲</w:t>
      </w:r>
      <w:r>
        <w:rPr>
          <w:rFonts w:hint="eastAsia"/>
          <w:sz w:val="24"/>
          <w:szCs w:val="24"/>
        </w:rPr>
        <w:t>‘蠶’</w:t>
      </w:r>
      <w:r w:rsidRPr="00712787">
        <w:rPr>
          <w:rFonts w:hint="eastAsia"/>
          <w:sz w:val="24"/>
          <w:szCs w:val="24"/>
        </w:rPr>
        <w:t>。</w:t>
      </w:r>
      <w:r>
        <w:rPr>
          <w:rFonts w:hint="eastAsia"/>
          <w:sz w:val="24"/>
          <w:szCs w:val="24"/>
        </w:rPr>
        <w:t>‘</w:t>
      </w:r>
      <w:r w:rsidRPr="00712787">
        <w:rPr>
          <w:rFonts w:hint="eastAsia"/>
          <w:sz w:val="24"/>
          <w:szCs w:val="24"/>
        </w:rPr>
        <w:t>帥</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師</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師</w:t>
      </w:r>
      <w:r>
        <w:rPr>
          <w:rFonts w:hint="eastAsia"/>
          <w:sz w:val="24"/>
          <w:szCs w:val="24"/>
        </w:rPr>
        <w:t>’。</w:t>
      </w:r>
      <w:r w:rsidRPr="000527E9">
        <w:rPr>
          <w:rFonts w:ascii="宋体" w:hAnsi="宋体" w:hint="eastAsia"/>
          <w:sz w:val="18"/>
          <w:szCs w:val="18"/>
        </w:rPr>
        <w:t>並辨見《周禮》下</w:t>
      </w:r>
      <w:r>
        <w:rPr>
          <w:rFonts w:ascii="宋体" w:hAnsi="宋体" w:hint="eastAsia"/>
          <w:sz w:val="18"/>
          <w:szCs w:val="18"/>
        </w:rPr>
        <w:t>。‘</w:t>
      </w:r>
      <w:r w:rsidRPr="000527E9">
        <w:rPr>
          <w:rFonts w:ascii="宋体" w:hAnsi="宋体" w:hint="eastAsia"/>
          <w:sz w:val="18"/>
          <w:szCs w:val="18"/>
        </w:rPr>
        <w:t>帥</w:t>
      </w:r>
      <w:r>
        <w:rPr>
          <w:rFonts w:ascii="宋体" w:hAnsi="宋体" w:hint="eastAsia"/>
          <w:sz w:val="18"/>
          <w:szCs w:val="18"/>
        </w:rPr>
        <w:t>’</w:t>
      </w:r>
      <w:r w:rsidRPr="000527E9">
        <w:rPr>
          <w:rFonts w:ascii="宋体" w:hAnsi="宋体" w:hint="eastAsia"/>
          <w:sz w:val="18"/>
          <w:szCs w:val="18"/>
        </w:rPr>
        <w:t>誤爲</w:t>
      </w:r>
      <w:r>
        <w:rPr>
          <w:rFonts w:ascii="宋体" w:hAnsi="宋体" w:hint="eastAsia"/>
          <w:sz w:val="18"/>
          <w:szCs w:val="18"/>
        </w:rPr>
        <w:t>‘</w:t>
      </w:r>
      <w:r w:rsidRPr="000527E9">
        <w:rPr>
          <w:rFonts w:ascii="宋体" w:hAnsi="宋体" w:hint="eastAsia"/>
          <w:sz w:val="18"/>
          <w:szCs w:val="18"/>
        </w:rPr>
        <w:t>師</w:t>
      </w:r>
      <w:r>
        <w:rPr>
          <w:rFonts w:ascii="宋体" w:hAnsi="宋体" w:hint="eastAsia"/>
          <w:sz w:val="18"/>
          <w:szCs w:val="18"/>
        </w:rPr>
        <w:t>’</w:t>
      </w:r>
      <w:r w:rsidRPr="000527E9">
        <w:rPr>
          <w:rFonts w:ascii="宋体" w:hAnsi="宋体" w:hint="eastAsia"/>
          <w:sz w:val="18"/>
          <w:szCs w:val="18"/>
        </w:rPr>
        <w:t>，又見《國語》上。</w:t>
      </w:r>
      <w:r w:rsidRPr="000527E9">
        <w:rPr>
          <w:rFonts w:ascii="宋体" w:hAnsi="宋体" w:hint="eastAsia"/>
          <w:sz w:val="24"/>
          <w:szCs w:val="24"/>
        </w:rPr>
        <w:t>‘</w:t>
      </w:r>
      <w:r w:rsidRPr="000527E9">
        <w:rPr>
          <w:rFonts w:hint="eastAsia"/>
          <w:sz w:val="24"/>
          <w:szCs w:val="24"/>
        </w:rPr>
        <w:t>淫</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淮</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淮</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事</w:t>
      </w:r>
      <w:r>
        <w:rPr>
          <w:rFonts w:hint="eastAsia"/>
          <w:sz w:val="24"/>
          <w:szCs w:val="24"/>
        </w:rPr>
        <w:t>’</w:t>
      </w:r>
      <w:r w:rsidRPr="00712787">
        <w:rPr>
          <w:rFonts w:hint="eastAsia"/>
          <w:sz w:val="24"/>
          <w:szCs w:val="24"/>
        </w:rPr>
        <w:t>字古文與</w:t>
      </w:r>
      <w:r>
        <w:rPr>
          <w:rFonts w:hint="eastAsia"/>
          <w:sz w:val="24"/>
          <w:szCs w:val="24"/>
        </w:rPr>
        <w:t>‘</w:t>
      </w:r>
      <w:r w:rsidRPr="00712787">
        <w:rPr>
          <w:rFonts w:hint="eastAsia"/>
          <w:sz w:val="24"/>
          <w:szCs w:val="24"/>
        </w:rPr>
        <w:t>史</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史</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湛</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涅</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涅</w:t>
      </w:r>
      <w:r>
        <w:rPr>
          <w:rFonts w:hint="eastAsia"/>
          <w:sz w:val="24"/>
          <w:szCs w:val="24"/>
        </w:rPr>
        <w:t>’。</w:t>
      </w:r>
      <w:r w:rsidRPr="000527E9">
        <w:rPr>
          <w:rFonts w:hint="eastAsia"/>
          <w:sz w:val="18"/>
          <w:szCs w:val="18"/>
        </w:rPr>
        <w:t>並辨見《周禮》下。</w:t>
      </w:r>
      <w:r w:rsidRPr="000527E9">
        <w:rPr>
          <w:rFonts w:hint="eastAsia"/>
          <w:sz w:val="24"/>
          <w:szCs w:val="24"/>
        </w:rPr>
        <w:t>‘</w:t>
      </w:r>
      <w:r w:rsidRPr="00712787">
        <w:rPr>
          <w:rFonts w:hint="eastAsia"/>
          <w:sz w:val="24"/>
          <w:szCs w:val="24"/>
        </w:rPr>
        <w:t>卿</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鄉</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鄉</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敦</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激</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激</w:t>
      </w:r>
      <w:r>
        <w:rPr>
          <w:rFonts w:hint="eastAsia"/>
          <w:sz w:val="24"/>
          <w:szCs w:val="24"/>
        </w:rPr>
        <w:t>’。</w:t>
      </w:r>
      <w:r w:rsidRPr="000527E9">
        <w:rPr>
          <w:rFonts w:hint="eastAsia"/>
          <w:sz w:val="18"/>
          <w:szCs w:val="18"/>
        </w:rPr>
        <w:t>並辨見《儀禮》。</w:t>
      </w:r>
      <w:r>
        <w:rPr>
          <w:rFonts w:hint="eastAsia"/>
          <w:sz w:val="24"/>
          <w:szCs w:val="24"/>
        </w:rPr>
        <w:t>‘</w:t>
      </w:r>
      <w:r w:rsidRPr="00712787">
        <w:rPr>
          <w:rFonts w:hint="eastAsia"/>
          <w:sz w:val="24"/>
          <w:szCs w:val="24"/>
        </w:rPr>
        <w:t>濯</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灌</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灌</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改</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致</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致</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雀</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省</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省</w:t>
      </w:r>
      <w:r>
        <w:rPr>
          <w:rFonts w:hint="eastAsia"/>
          <w:sz w:val="24"/>
          <w:szCs w:val="24"/>
        </w:rPr>
        <w:t>’</w:t>
      </w:r>
      <w:r w:rsidRPr="00712787">
        <w:rPr>
          <w:rFonts w:hint="eastAsia"/>
          <w:sz w:val="24"/>
          <w:szCs w:val="24"/>
        </w:rPr>
        <w:t>。</w:t>
      </w:r>
      <w:r>
        <w:rPr>
          <w:rFonts w:hint="eastAsia"/>
          <w:sz w:val="24"/>
          <w:szCs w:val="24"/>
        </w:rPr>
        <w:t>‘</w:t>
      </w:r>
      <w:r w:rsidRPr="0059087C">
        <w:rPr>
          <w:rFonts w:hint="eastAsia"/>
          <w:sz w:val="24"/>
          <w:szCs w:val="24"/>
        </w:rPr>
        <w:t>䫉</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類</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類</w:t>
      </w:r>
      <w:r>
        <w:rPr>
          <w:rFonts w:hint="eastAsia"/>
          <w:sz w:val="24"/>
          <w:szCs w:val="24"/>
        </w:rPr>
        <w:t>’。</w:t>
      </w:r>
      <w:r w:rsidRPr="0059087C">
        <w:rPr>
          <w:rFonts w:hint="eastAsia"/>
          <w:sz w:val="18"/>
          <w:szCs w:val="18"/>
        </w:rPr>
        <w:t>並辨見《大戴禮》上</w:t>
      </w:r>
      <w:r>
        <w:rPr>
          <w:rFonts w:hint="eastAsia"/>
          <w:sz w:val="18"/>
          <w:szCs w:val="18"/>
        </w:rPr>
        <w:t>。</w:t>
      </w:r>
      <w:r w:rsidRPr="0059087C">
        <w:rPr>
          <w:rFonts w:hint="eastAsia"/>
          <w:sz w:val="18"/>
          <w:szCs w:val="18"/>
        </w:rPr>
        <w:t>誤爲</w:t>
      </w:r>
      <w:r>
        <w:rPr>
          <w:rFonts w:hint="eastAsia"/>
          <w:sz w:val="18"/>
          <w:szCs w:val="18"/>
        </w:rPr>
        <w:t>‘</w:t>
      </w:r>
      <w:r w:rsidRPr="0059087C">
        <w:rPr>
          <w:rFonts w:hint="eastAsia"/>
          <w:sz w:val="18"/>
          <w:szCs w:val="18"/>
        </w:rPr>
        <w:t>類</w:t>
      </w:r>
      <w:r>
        <w:rPr>
          <w:rFonts w:hint="eastAsia"/>
          <w:sz w:val="18"/>
          <w:szCs w:val="18"/>
        </w:rPr>
        <w:t>’</w:t>
      </w:r>
      <w:r w:rsidRPr="0059087C">
        <w:rPr>
          <w:rFonts w:hint="eastAsia"/>
          <w:sz w:val="18"/>
          <w:szCs w:val="18"/>
        </w:rPr>
        <w:t>又見《大戴禮》下。</w:t>
      </w:r>
      <w:r w:rsidRPr="0059087C">
        <w:rPr>
          <w:rFonts w:hint="eastAsia"/>
          <w:sz w:val="24"/>
          <w:szCs w:val="24"/>
        </w:rPr>
        <w:t>‘豆鬻</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矩關</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矩關</w:t>
      </w:r>
      <w:r>
        <w:rPr>
          <w:rFonts w:hint="eastAsia"/>
          <w:sz w:val="24"/>
          <w:szCs w:val="24"/>
        </w:rPr>
        <w:t>’</w:t>
      </w:r>
      <w:r w:rsidRPr="00712787">
        <w:rPr>
          <w:rFonts w:hint="eastAsia"/>
          <w:sz w:val="24"/>
          <w:szCs w:val="24"/>
        </w:rPr>
        <w:t>。</w:t>
      </w:r>
      <w:r>
        <w:rPr>
          <w:rFonts w:hint="eastAsia"/>
          <w:sz w:val="24"/>
          <w:szCs w:val="24"/>
        </w:rPr>
        <w:t>‘</w:t>
      </w:r>
      <w:r w:rsidRPr="0059087C">
        <w:rPr>
          <w:rFonts w:hint="eastAsia"/>
          <w:sz w:val="24"/>
          <w:szCs w:val="24"/>
        </w:rPr>
        <w:t>亝</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參</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參</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官</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宫</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宫</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遺</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匱</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匱</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大</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天</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天</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辟</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辭</w:t>
      </w:r>
      <w:r>
        <w:rPr>
          <w:rFonts w:hint="eastAsia"/>
          <w:sz w:val="24"/>
          <w:szCs w:val="24"/>
        </w:rPr>
        <w:t>’</w:t>
      </w:r>
      <w:r w:rsidRPr="00712787">
        <w:rPr>
          <w:rFonts w:hint="eastAsia"/>
          <w:sz w:val="24"/>
          <w:szCs w:val="24"/>
        </w:rPr>
        <w:t>字或體相似，而誤爲</w:t>
      </w:r>
      <w:r>
        <w:rPr>
          <w:rFonts w:hint="eastAsia"/>
          <w:sz w:val="24"/>
          <w:szCs w:val="24"/>
        </w:rPr>
        <w:t>‘</w:t>
      </w:r>
      <w:r w:rsidRPr="00712787">
        <w:rPr>
          <w:rFonts w:hint="eastAsia"/>
          <w:sz w:val="24"/>
          <w:szCs w:val="24"/>
        </w:rPr>
        <w:t>辭</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詭</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瞻</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瞻</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博</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傅</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傅</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斗</w:t>
      </w:r>
      <w:r>
        <w:rPr>
          <w:rFonts w:hint="eastAsia"/>
          <w:sz w:val="24"/>
          <w:szCs w:val="24"/>
        </w:rPr>
        <w:t>’</w:t>
      </w:r>
      <w:r w:rsidRPr="00712787">
        <w:rPr>
          <w:rFonts w:hint="eastAsia"/>
          <w:sz w:val="24"/>
          <w:szCs w:val="24"/>
        </w:rPr>
        <w:t>字隸書與</w:t>
      </w:r>
      <w:r>
        <w:rPr>
          <w:rFonts w:hint="eastAsia"/>
          <w:sz w:val="24"/>
          <w:szCs w:val="24"/>
        </w:rPr>
        <w:t>‘</w:t>
      </w:r>
      <w:r w:rsidRPr="00712787">
        <w:rPr>
          <w:rFonts w:hint="eastAsia"/>
          <w:sz w:val="24"/>
          <w:szCs w:val="24"/>
        </w:rPr>
        <w:t>升</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升</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跛</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諭</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諭</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立</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主</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主</w:t>
      </w:r>
      <w:r>
        <w:rPr>
          <w:rFonts w:hint="eastAsia"/>
          <w:sz w:val="24"/>
          <w:szCs w:val="24"/>
        </w:rPr>
        <w:t>’</w:t>
      </w:r>
      <w:r w:rsidRPr="00712787">
        <w:rPr>
          <w:rFonts w:hint="eastAsia"/>
          <w:sz w:val="24"/>
          <w:szCs w:val="24"/>
        </w:rPr>
        <w:t>，又誤爲</w:t>
      </w:r>
      <w:r>
        <w:rPr>
          <w:rFonts w:hint="eastAsia"/>
          <w:sz w:val="24"/>
          <w:szCs w:val="24"/>
        </w:rPr>
        <w:t>‘</w:t>
      </w:r>
      <w:r w:rsidRPr="00712787">
        <w:rPr>
          <w:rFonts w:hint="eastAsia"/>
          <w:sz w:val="24"/>
          <w:szCs w:val="24"/>
        </w:rPr>
        <w:t>王</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興</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再</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再</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亟</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敬</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敬</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患</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貴</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貴</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輕</w:t>
      </w:r>
      <w:r>
        <w:rPr>
          <w:rFonts w:hint="eastAsia"/>
          <w:sz w:val="24"/>
          <w:szCs w:val="24"/>
        </w:rPr>
        <w:t>’</w:t>
      </w:r>
      <w:r w:rsidRPr="00712787">
        <w:rPr>
          <w:rFonts w:hint="eastAsia"/>
          <w:sz w:val="24"/>
          <w:szCs w:val="24"/>
        </w:rPr>
        <w:t>字隸書與</w:t>
      </w:r>
      <w:r>
        <w:rPr>
          <w:rFonts w:hint="eastAsia"/>
          <w:sz w:val="24"/>
          <w:szCs w:val="24"/>
        </w:rPr>
        <w:t>‘</w:t>
      </w:r>
      <w:r w:rsidRPr="00712787">
        <w:rPr>
          <w:rFonts w:hint="eastAsia"/>
          <w:sz w:val="24"/>
          <w:szCs w:val="24"/>
        </w:rPr>
        <w:t>誣</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誣</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聞</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明</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明</w:t>
      </w:r>
      <w:r>
        <w:rPr>
          <w:rFonts w:hint="eastAsia"/>
          <w:sz w:val="24"/>
          <w:szCs w:val="24"/>
        </w:rPr>
        <w:t>’</w:t>
      </w:r>
      <w:r w:rsidRPr="00712787">
        <w:rPr>
          <w:rFonts w:hint="eastAsia"/>
          <w:sz w:val="24"/>
          <w:szCs w:val="24"/>
        </w:rPr>
        <w:t>。</w:t>
      </w:r>
      <w:r>
        <w:rPr>
          <w:rFonts w:hint="eastAsia"/>
          <w:sz w:val="24"/>
          <w:szCs w:val="24"/>
        </w:rPr>
        <w:t>‘</w:t>
      </w:r>
      <w:r w:rsidRPr="0059087C">
        <w:rPr>
          <w:rFonts w:hint="eastAsia"/>
          <w:sz w:val="24"/>
          <w:szCs w:val="24"/>
        </w:rPr>
        <w:t>膱</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膩</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膩</w:t>
      </w:r>
      <w:r>
        <w:rPr>
          <w:rFonts w:hint="eastAsia"/>
          <w:sz w:val="24"/>
          <w:szCs w:val="24"/>
        </w:rPr>
        <w:t>’。</w:t>
      </w:r>
      <w:r w:rsidRPr="0059087C">
        <w:rPr>
          <w:rFonts w:hint="eastAsia"/>
          <w:sz w:val="18"/>
          <w:szCs w:val="18"/>
        </w:rPr>
        <w:t>並辨見《大戴禮》上。</w:t>
      </w:r>
      <w:r>
        <w:rPr>
          <w:rFonts w:hint="eastAsia"/>
          <w:sz w:val="24"/>
          <w:szCs w:val="24"/>
        </w:rPr>
        <w:t>‘</w:t>
      </w:r>
      <w:r w:rsidRPr="00712787">
        <w:rPr>
          <w:rFonts w:hint="eastAsia"/>
          <w:sz w:val="24"/>
          <w:szCs w:val="24"/>
        </w:rPr>
        <w:t>美</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業</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業</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誤</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設</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設</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屬</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厲</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厲</w:t>
      </w:r>
      <w:r>
        <w:rPr>
          <w:rFonts w:hint="eastAsia"/>
          <w:sz w:val="24"/>
          <w:szCs w:val="24"/>
        </w:rPr>
        <w:t>’</w:t>
      </w:r>
      <w:r w:rsidRPr="00712787">
        <w:rPr>
          <w:rFonts w:hint="eastAsia"/>
          <w:sz w:val="24"/>
          <w:szCs w:val="24"/>
        </w:rPr>
        <w:t>，又誤爲</w:t>
      </w:r>
      <w:r>
        <w:rPr>
          <w:rFonts w:hint="eastAsia"/>
          <w:sz w:val="24"/>
          <w:szCs w:val="24"/>
        </w:rPr>
        <w:t>‘</w:t>
      </w:r>
      <w:r w:rsidRPr="00712787">
        <w:rPr>
          <w:rFonts w:hint="eastAsia"/>
          <w:sz w:val="24"/>
          <w:szCs w:val="24"/>
        </w:rPr>
        <w:t>勵</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出</w:t>
      </w:r>
      <w:r>
        <w:rPr>
          <w:rFonts w:hint="eastAsia"/>
          <w:sz w:val="24"/>
          <w:szCs w:val="24"/>
        </w:rPr>
        <w:t>’</w:t>
      </w:r>
      <w:r w:rsidRPr="00712787">
        <w:rPr>
          <w:rFonts w:hint="eastAsia"/>
          <w:sz w:val="24"/>
          <w:szCs w:val="24"/>
        </w:rPr>
        <w:t>字隸書與</w:t>
      </w:r>
      <w:r>
        <w:rPr>
          <w:rFonts w:hint="eastAsia"/>
          <w:sz w:val="24"/>
          <w:szCs w:val="24"/>
        </w:rPr>
        <w:t>‘</w:t>
      </w:r>
      <w:r w:rsidRPr="00712787">
        <w:rPr>
          <w:rFonts w:hint="eastAsia"/>
          <w:sz w:val="24"/>
          <w:szCs w:val="24"/>
        </w:rPr>
        <w:t>士</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士</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江</w:t>
      </w:r>
      <w:r>
        <w:rPr>
          <w:rFonts w:hint="eastAsia"/>
          <w:sz w:val="24"/>
          <w:szCs w:val="24"/>
        </w:rPr>
        <w:t>’</w:t>
      </w:r>
      <w:r w:rsidRPr="00712787">
        <w:rPr>
          <w:rFonts w:hint="eastAsia"/>
          <w:sz w:val="24"/>
          <w:szCs w:val="24"/>
        </w:rPr>
        <w:t>字隸書與</w:t>
      </w:r>
      <w:r>
        <w:rPr>
          <w:rFonts w:hint="eastAsia"/>
          <w:sz w:val="24"/>
          <w:szCs w:val="24"/>
        </w:rPr>
        <w:t>‘</w:t>
      </w:r>
      <w:r w:rsidRPr="00712787">
        <w:rPr>
          <w:rFonts w:hint="eastAsia"/>
          <w:sz w:val="24"/>
          <w:szCs w:val="24"/>
        </w:rPr>
        <w:t>泜</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泜</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邇</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通</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通</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敖</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教</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教</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灌</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濯</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濯</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樞</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楣</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楣</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徙</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從</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從</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平</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卒</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卒</w:t>
      </w:r>
      <w:r>
        <w:rPr>
          <w:rFonts w:hint="eastAsia"/>
          <w:sz w:val="24"/>
          <w:szCs w:val="24"/>
        </w:rPr>
        <w:t>’。</w:t>
      </w:r>
      <w:r w:rsidRPr="0059087C">
        <w:rPr>
          <w:rFonts w:hint="eastAsia"/>
          <w:sz w:val="18"/>
          <w:szCs w:val="18"/>
        </w:rPr>
        <w:t>並辨見《大戴禮》中。</w:t>
      </w:r>
      <w:r w:rsidRPr="008B62D4">
        <w:rPr>
          <w:rFonts w:hint="eastAsia"/>
          <w:sz w:val="24"/>
          <w:szCs w:val="24"/>
        </w:rPr>
        <w:t>‘</w:t>
      </w:r>
      <w:r w:rsidRPr="0059087C">
        <w:rPr>
          <w:rFonts w:hint="eastAsia"/>
          <w:sz w:val="24"/>
          <w:szCs w:val="24"/>
        </w:rPr>
        <w:t>㑥</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傷</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傷</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治</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裕</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裕</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交</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克</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克</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寬</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寡</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寡</w:t>
      </w:r>
      <w:r>
        <w:rPr>
          <w:rFonts w:hint="eastAsia"/>
          <w:sz w:val="24"/>
          <w:szCs w:val="24"/>
        </w:rPr>
        <w:t>’</w:t>
      </w:r>
      <w:r w:rsidRPr="00712787">
        <w:rPr>
          <w:rFonts w:hint="eastAsia"/>
          <w:sz w:val="24"/>
          <w:szCs w:val="24"/>
        </w:rPr>
        <w:t>。</w:t>
      </w:r>
      <w:r>
        <w:rPr>
          <w:rFonts w:hint="eastAsia"/>
          <w:sz w:val="24"/>
          <w:szCs w:val="24"/>
        </w:rPr>
        <w:t>‘慤’</w:t>
      </w:r>
      <w:r w:rsidRPr="00712787">
        <w:rPr>
          <w:rFonts w:hint="eastAsia"/>
          <w:sz w:val="24"/>
          <w:szCs w:val="24"/>
        </w:rPr>
        <w:t>與</w:t>
      </w:r>
      <w:r>
        <w:rPr>
          <w:rFonts w:hint="eastAsia"/>
          <w:sz w:val="24"/>
          <w:szCs w:val="24"/>
        </w:rPr>
        <w:t>‘愍’</w:t>
      </w:r>
      <w:r w:rsidRPr="00712787">
        <w:rPr>
          <w:rFonts w:hint="eastAsia"/>
          <w:sz w:val="24"/>
          <w:szCs w:val="24"/>
        </w:rPr>
        <w:t>相似，而誤爲</w:t>
      </w:r>
      <w:r>
        <w:rPr>
          <w:rFonts w:hint="eastAsia"/>
          <w:sz w:val="24"/>
          <w:szCs w:val="24"/>
        </w:rPr>
        <w:t>‘愍’</w:t>
      </w:r>
      <w:r w:rsidRPr="00712787">
        <w:rPr>
          <w:rFonts w:hint="eastAsia"/>
          <w:sz w:val="24"/>
          <w:szCs w:val="24"/>
        </w:rPr>
        <w:t>。</w:t>
      </w:r>
      <w:r>
        <w:rPr>
          <w:rFonts w:hint="eastAsia"/>
          <w:sz w:val="24"/>
          <w:szCs w:val="24"/>
        </w:rPr>
        <w:t>‘</w:t>
      </w:r>
      <w:r w:rsidRPr="00712787">
        <w:rPr>
          <w:rFonts w:hint="eastAsia"/>
          <w:sz w:val="24"/>
          <w:szCs w:val="24"/>
        </w:rPr>
        <w:t>殳</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及</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及</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典</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無</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無</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誅黎</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許魏</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許魏</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汁</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計</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計</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字隸書與</w:t>
      </w:r>
      <w:r>
        <w:rPr>
          <w:rFonts w:hint="eastAsia"/>
          <w:sz w:val="24"/>
          <w:szCs w:val="24"/>
        </w:rPr>
        <w:t>‘</w:t>
      </w:r>
      <w:r w:rsidRPr="00712787">
        <w:rPr>
          <w:rFonts w:hint="eastAsia"/>
          <w:sz w:val="24"/>
          <w:szCs w:val="24"/>
        </w:rPr>
        <w:t>分</w:t>
      </w:r>
      <w:r>
        <w:rPr>
          <w:rFonts w:hint="eastAsia"/>
          <w:sz w:val="24"/>
          <w:szCs w:val="24"/>
        </w:rPr>
        <w:t>’</w:t>
      </w:r>
      <w:r w:rsidRPr="00712787">
        <w:rPr>
          <w:rFonts w:hint="eastAsia"/>
          <w:sz w:val="24"/>
          <w:szCs w:val="24"/>
        </w:rPr>
        <w:t>相似，</w:t>
      </w:r>
      <w:r w:rsidRPr="00712787">
        <w:rPr>
          <w:rFonts w:hint="eastAsia"/>
          <w:sz w:val="24"/>
          <w:szCs w:val="24"/>
        </w:rPr>
        <w:lastRenderedPageBreak/>
        <w:t>而誤爲</w:t>
      </w:r>
      <w:r>
        <w:rPr>
          <w:rFonts w:hint="eastAsia"/>
          <w:sz w:val="24"/>
          <w:szCs w:val="24"/>
        </w:rPr>
        <w:t>‘</w:t>
      </w:r>
      <w:r w:rsidRPr="00712787">
        <w:rPr>
          <w:rFonts w:hint="eastAsia"/>
          <w:sz w:val="24"/>
          <w:szCs w:val="24"/>
        </w:rPr>
        <w:t>分</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倍</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倨</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倨</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惪</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息</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息</w:t>
      </w:r>
      <w:r>
        <w:rPr>
          <w:rFonts w:hint="eastAsia"/>
          <w:sz w:val="24"/>
          <w:szCs w:val="24"/>
        </w:rPr>
        <w:t>’</w:t>
      </w:r>
      <w:r w:rsidRPr="00712787">
        <w:rPr>
          <w:rFonts w:hint="eastAsia"/>
          <w:sz w:val="24"/>
          <w:szCs w:val="24"/>
        </w:rPr>
        <w:t>。</w:t>
      </w:r>
      <w:r>
        <w:rPr>
          <w:rFonts w:hint="eastAsia"/>
          <w:sz w:val="24"/>
          <w:szCs w:val="24"/>
        </w:rPr>
        <w:t>‘</w:t>
      </w:r>
      <w:r w:rsidRPr="007D7816">
        <w:rPr>
          <w:rFonts w:ascii="宋体-方正超大字符集" w:eastAsia="宋体-方正超大字符集" w:hAnsi="宋体-方正超大字符集" w:cs="宋体-方正超大字符集" w:hint="eastAsia"/>
          <w:sz w:val="24"/>
          <w:szCs w:val="24"/>
        </w:rPr>
        <w:t>𠻘</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嚾</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嚾</w:t>
      </w:r>
      <w:r>
        <w:rPr>
          <w:rFonts w:hint="eastAsia"/>
          <w:sz w:val="24"/>
          <w:szCs w:val="24"/>
        </w:rPr>
        <w:t>’。</w:t>
      </w:r>
      <w:r w:rsidRPr="007D7816">
        <w:rPr>
          <w:rFonts w:hint="eastAsia"/>
          <w:sz w:val="18"/>
          <w:szCs w:val="18"/>
        </w:rPr>
        <w:t>並辨見《大戴禮》下。</w:t>
      </w:r>
      <w:r w:rsidRPr="007D7816">
        <w:rPr>
          <w:rFonts w:hint="eastAsia"/>
          <w:sz w:val="24"/>
          <w:szCs w:val="24"/>
        </w:rPr>
        <w:t>‘</w:t>
      </w:r>
      <w:r w:rsidRPr="00712787">
        <w:rPr>
          <w:rFonts w:hint="eastAsia"/>
          <w:sz w:val="24"/>
          <w:szCs w:val="24"/>
        </w:rPr>
        <w:t>左</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右</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右</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循</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脩</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脩</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欲</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故</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故</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天</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大</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大</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穴</w:t>
      </w:r>
      <w:r>
        <w:rPr>
          <w:rFonts w:hint="eastAsia"/>
          <w:sz w:val="24"/>
          <w:szCs w:val="24"/>
        </w:rPr>
        <w:t>’</w:t>
      </w:r>
      <w:r w:rsidRPr="00712787">
        <w:rPr>
          <w:rFonts w:hint="eastAsia"/>
          <w:sz w:val="24"/>
          <w:szCs w:val="24"/>
        </w:rPr>
        <w:t>字隸書與</w:t>
      </w:r>
      <w:r>
        <w:rPr>
          <w:rFonts w:hint="eastAsia"/>
          <w:sz w:val="24"/>
          <w:szCs w:val="24"/>
        </w:rPr>
        <w:t>‘</w:t>
      </w:r>
      <w:r w:rsidRPr="00712787">
        <w:rPr>
          <w:rFonts w:hint="eastAsia"/>
          <w:sz w:val="24"/>
          <w:szCs w:val="24"/>
        </w:rPr>
        <w:t>内</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内</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璽</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畺</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畺</w:t>
      </w:r>
      <w:r>
        <w:rPr>
          <w:rFonts w:hint="eastAsia"/>
          <w:sz w:val="24"/>
          <w:szCs w:val="24"/>
        </w:rPr>
        <w:t>’</w:t>
      </w:r>
      <w:r w:rsidRPr="00712787">
        <w:rPr>
          <w:rFonts w:hint="eastAsia"/>
          <w:sz w:val="24"/>
          <w:szCs w:val="24"/>
        </w:rPr>
        <w:t>，又誤爲</w:t>
      </w:r>
      <w:r>
        <w:rPr>
          <w:rFonts w:hint="eastAsia"/>
          <w:sz w:val="24"/>
          <w:szCs w:val="24"/>
        </w:rPr>
        <w:t>‘</w:t>
      </w:r>
      <w:r w:rsidRPr="00712787">
        <w:rPr>
          <w:rFonts w:hint="eastAsia"/>
          <w:sz w:val="24"/>
          <w:szCs w:val="24"/>
        </w:rPr>
        <w:t>疆</w:t>
      </w:r>
      <w:r>
        <w:rPr>
          <w:rFonts w:hint="eastAsia"/>
          <w:sz w:val="24"/>
          <w:szCs w:val="24"/>
        </w:rPr>
        <w:t>’。</w:t>
      </w:r>
      <w:r w:rsidRPr="007D7816">
        <w:rPr>
          <w:rFonts w:hint="eastAsia"/>
          <w:sz w:val="18"/>
          <w:szCs w:val="18"/>
        </w:rPr>
        <w:t>並辨見《禮記》上。</w:t>
      </w:r>
      <w:r>
        <w:rPr>
          <w:rFonts w:hint="eastAsia"/>
          <w:sz w:val="24"/>
          <w:szCs w:val="24"/>
        </w:rPr>
        <w:t>‘</w:t>
      </w:r>
      <w:r w:rsidRPr="00712787">
        <w:rPr>
          <w:rFonts w:hint="eastAsia"/>
          <w:sz w:val="24"/>
          <w:szCs w:val="24"/>
        </w:rPr>
        <w:t>受</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愛</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愛</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頒</w:t>
      </w:r>
      <w:r>
        <w:rPr>
          <w:rFonts w:hint="eastAsia"/>
          <w:sz w:val="24"/>
          <w:szCs w:val="24"/>
        </w:rPr>
        <w:t>’</w:t>
      </w:r>
      <w:r w:rsidRPr="00712787">
        <w:rPr>
          <w:rFonts w:hint="eastAsia"/>
          <w:sz w:val="24"/>
          <w:szCs w:val="24"/>
        </w:rPr>
        <w:t>字隸書與</w:t>
      </w:r>
      <w:r>
        <w:rPr>
          <w:rFonts w:hint="eastAsia"/>
          <w:sz w:val="24"/>
          <w:szCs w:val="24"/>
        </w:rPr>
        <w:t>‘</w:t>
      </w:r>
      <w:r w:rsidRPr="00712787">
        <w:rPr>
          <w:rFonts w:hint="eastAsia"/>
          <w:sz w:val="24"/>
          <w:szCs w:val="24"/>
        </w:rPr>
        <w:t>須</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須</w:t>
      </w:r>
      <w:r>
        <w:rPr>
          <w:rFonts w:hint="eastAsia"/>
          <w:sz w:val="24"/>
          <w:szCs w:val="24"/>
        </w:rPr>
        <w:t>’</w:t>
      </w:r>
      <w:r w:rsidRPr="00712787">
        <w:rPr>
          <w:rFonts w:hint="eastAsia"/>
          <w:sz w:val="24"/>
          <w:szCs w:val="24"/>
        </w:rPr>
        <w:t>。</w:t>
      </w:r>
      <w:r>
        <w:rPr>
          <w:rFonts w:hint="eastAsia"/>
          <w:sz w:val="24"/>
          <w:szCs w:val="24"/>
        </w:rPr>
        <w:t>‘戉’</w:t>
      </w:r>
      <w:r w:rsidRPr="00712787">
        <w:rPr>
          <w:rFonts w:hint="eastAsia"/>
          <w:sz w:val="24"/>
          <w:szCs w:val="24"/>
        </w:rPr>
        <w:t>與</w:t>
      </w:r>
      <w:r>
        <w:rPr>
          <w:rFonts w:hint="eastAsia"/>
          <w:sz w:val="24"/>
          <w:szCs w:val="24"/>
        </w:rPr>
        <w:t>‘</w:t>
      </w:r>
      <w:r w:rsidRPr="00712787">
        <w:rPr>
          <w:rFonts w:hint="eastAsia"/>
          <w:sz w:val="24"/>
          <w:szCs w:val="24"/>
        </w:rPr>
        <w:t>成</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成</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省</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瘠</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瘠</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齊</w:t>
      </w:r>
      <w:r>
        <w:rPr>
          <w:rFonts w:hint="eastAsia"/>
          <w:sz w:val="24"/>
          <w:szCs w:val="24"/>
        </w:rPr>
        <w:t>’</w:t>
      </w:r>
      <w:r w:rsidRPr="00712787">
        <w:rPr>
          <w:rFonts w:hint="eastAsia"/>
          <w:sz w:val="24"/>
          <w:szCs w:val="24"/>
        </w:rPr>
        <w:t>字古文與</w:t>
      </w:r>
      <w:r>
        <w:rPr>
          <w:rFonts w:hint="eastAsia"/>
          <w:sz w:val="24"/>
          <w:szCs w:val="24"/>
        </w:rPr>
        <w:t>‘</w:t>
      </w:r>
      <w:r w:rsidRPr="00712787">
        <w:rPr>
          <w:rFonts w:hint="eastAsia"/>
          <w:sz w:val="24"/>
          <w:szCs w:val="24"/>
        </w:rPr>
        <w:t>命</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命</w:t>
      </w:r>
      <w:r>
        <w:rPr>
          <w:rFonts w:hint="eastAsia"/>
          <w:sz w:val="24"/>
          <w:szCs w:val="24"/>
        </w:rPr>
        <w:t>’。</w:t>
      </w:r>
      <w:r w:rsidRPr="007D7816">
        <w:rPr>
          <w:rFonts w:hint="eastAsia"/>
          <w:sz w:val="18"/>
          <w:szCs w:val="18"/>
        </w:rPr>
        <w:t>並辨見《禮記》中。</w:t>
      </w:r>
      <w:r>
        <w:rPr>
          <w:rFonts w:hint="eastAsia"/>
          <w:sz w:val="24"/>
          <w:szCs w:val="24"/>
        </w:rPr>
        <w:t>‘</w:t>
      </w:r>
      <w:r w:rsidRPr="00712787">
        <w:rPr>
          <w:rFonts w:hint="eastAsia"/>
          <w:sz w:val="24"/>
          <w:szCs w:val="24"/>
        </w:rPr>
        <w:t>共</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其</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其</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亶</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賞</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賞</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謂</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詩</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詩</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及</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反</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反</w:t>
      </w:r>
      <w:r>
        <w:rPr>
          <w:rFonts w:hint="eastAsia"/>
          <w:sz w:val="24"/>
          <w:szCs w:val="24"/>
        </w:rPr>
        <w:t>’</w:t>
      </w:r>
      <w:r w:rsidRPr="00712787">
        <w:rPr>
          <w:rFonts w:hint="eastAsia"/>
          <w:sz w:val="24"/>
          <w:szCs w:val="24"/>
        </w:rPr>
        <w:t>。</w:t>
      </w:r>
      <w:r>
        <w:rPr>
          <w:rFonts w:hint="eastAsia"/>
          <w:sz w:val="24"/>
          <w:szCs w:val="24"/>
        </w:rPr>
        <w:t>‘</w:t>
      </w:r>
      <w:r w:rsidRPr="007D7816">
        <w:rPr>
          <w:rFonts w:hint="eastAsia"/>
          <w:sz w:val="24"/>
          <w:szCs w:val="24"/>
        </w:rPr>
        <w:t>荐</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存</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存</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達</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建</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建</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徧</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脩</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脩</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先</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生</w:t>
      </w:r>
      <w:r>
        <w:rPr>
          <w:rFonts w:hint="eastAsia"/>
          <w:sz w:val="24"/>
          <w:szCs w:val="24"/>
        </w:rPr>
        <w:t>’</w:t>
      </w:r>
      <w:r w:rsidRPr="00712787">
        <w:rPr>
          <w:rFonts w:hint="eastAsia"/>
          <w:sz w:val="24"/>
          <w:szCs w:val="24"/>
        </w:rPr>
        <w:t>相似，而誤</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生。</w:t>
      </w:r>
      <w:r>
        <w:rPr>
          <w:rFonts w:hint="eastAsia"/>
          <w:sz w:val="24"/>
          <w:szCs w:val="24"/>
        </w:rPr>
        <w:t>‘</w:t>
      </w:r>
      <w:r w:rsidRPr="00712787">
        <w:rPr>
          <w:rFonts w:hint="eastAsia"/>
          <w:sz w:val="24"/>
          <w:szCs w:val="24"/>
        </w:rPr>
        <w:t>徹</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徵</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徵</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愚</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患</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患</w:t>
      </w:r>
      <w:r>
        <w:rPr>
          <w:rFonts w:hint="eastAsia"/>
          <w:sz w:val="24"/>
          <w:szCs w:val="24"/>
        </w:rPr>
        <w:t>’。</w:t>
      </w:r>
      <w:r w:rsidRPr="007D7816">
        <w:rPr>
          <w:rFonts w:hint="eastAsia"/>
          <w:sz w:val="18"/>
          <w:szCs w:val="18"/>
        </w:rPr>
        <w:t>並辨見《禮記》下。</w:t>
      </w:r>
      <w:r>
        <w:rPr>
          <w:rFonts w:hint="eastAsia"/>
          <w:sz w:val="24"/>
          <w:szCs w:val="24"/>
        </w:rPr>
        <w:t>‘</w:t>
      </w:r>
      <w:r w:rsidRPr="00712787">
        <w:rPr>
          <w:rFonts w:hint="eastAsia"/>
          <w:sz w:val="24"/>
          <w:szCs w:val="24"/>
        </w:rPr>
        <w:t>徒</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從</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從</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不</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亦</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亦</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侍</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徒</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徒</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其</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甚</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甚</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及</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服</w:t>
      </w:r>
      <w:r>
        <w:rPr>
          <w:rFonts w:hint="eastAsia"/>
          <w:sz w:val="24"/>
          <w:szCs w:val="24"/>
        </w:rPr>
        <w:t>’</w:t>
      </w:r>
      <w:r w:rsidRPr="00712787">
        <w:rPr>
          <w:rFonts w:hint="eastAsia"/>
          <w:sz w:val="24"/>
          <w:szCs w:val="24"/>
        </w:rPr>
        <w:t>字右畔相似，而誤爲</w:t>
      </w:r>
      <w:r>
        <w:rPr>
          <w:rFonts w:hint="eastAsia"/>
          <w:sz w:val="24"/>
          <w:szCs w:val="24"/>
        </w:rPr>
        <w:t>‘</w:t>
      </w:r>
      <w:r w:rsidRPr="00712787">
        <w:rPr>
          <w:rFonts w:hint="eastAsia"/>
          <w:sz w:val="24"/>
          <w:szCs w:val="24"/>
        </w:rPr>
        <w:t>服</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靳</w:t>
      </w:r>
      <w:r>
        <w:rPr>
          <w:rFonts w:hint="eastAsia"/>
          <w:sz w:val="24"/>
          <w:szCs w:val="24"/>
        </w:rPr>
        <w:t>’</w:t>
      </w:r>
      <w:r w:rsidRPr="00712787">
        <w:rPr>
          <w:rFonts w:hint="eastAsia"/>
          <w:sz w:val="24"/>
          <w:szCs w:val="24"/>
        </w:rPr>
        <w:t>字草書與</w:t>
      </w:r>
      <w:r>
        <w:rPr>
          <w:rFonts w:hint="eastAsia"/>
          <w:sz w:val="24"/>
          <w:szCs w:val="24"/>
        </w:rPr>
        <w:t>‘</w:t>
      </w:r>
      <w:r w:rsidRPr="00712787">
        <w:rPr>
          <w:rFonts w:hint="eastAsia"/>
          <w:sz w:val="24"/>
          <w:szCs w:val="24"/>
        </w:rPr>
        <w:t>靷</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靷</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反</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及</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及</w:t>
      </w:r>
      <w:r>
        <w:rPr>
          <w:rFonts w:hint="eastAsia"/>
          <w:sz w:val="24"/>
          <w:szCs w:val="24"/>
        </w:rPr>
        <w:t>’</w:t>
      </w:r>
      <w:r w:rsidRPr="00712787">
        <w:rPr>
          <w:rFonts w:hint="eastAsia"/>
          <w:sz w:val="24"/>
          <w:szCs w:val="24"/>
        </w:rPr>
        <w:t>。</w:t>
      </w:r>
      <w:r>
        <w:rPr>
          <w:rFonts w:hint="eastAsia"/>
          <w:sz w:val="24"/>
          <w:szCs w:val="24"/>
        </w:rPr>
        <w:t>‘</w:t>
      </w:r>
      <w:r>
        <w:rPr>
          <w:rFonts w:hint="eastAsia"/>
          <w:noProof/>
          <w:sz w:val="24"/>
          <w:szCs w:val="24"/>
        </w:rPr>
        <w:drawing>
          <wp:inline distT="0" distB="0" distL="0" distR="0" wp14:anchorId="68E3C255" wp14:editId="04A337C2">
            <wp:extent cx="133350" cy="133350"/>
            <wp:effectExtent l="0" t="0" r="0" b="0"/>
            <wp:docPr id="274"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歜</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歜</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廢</w:t>
      </w:r>
      <w:r>
        <w:rPr>
          <w:rFonts w:hint="eastAsia"/>
          <w:sz w:val="24"/>
          <w:szCs w:val="24"/>
        </w:rPr>
        <w:t>’</w:t>
      </w:r>
      <w:r w:rsidRPr="00712787">
        <w:rPr>
          <w:rFonts w:hint="eastAsia"/>
          <w:sz w:val="24"/>
          <w:szCs w:val="24"/>
        </w:rPr>
        <w:t>與</w:t>
      </w:r>
      <w:r>
        <w:rPr>
          <w:rFonts w:hint="eastAsia"/>
          <w:sz w:val="24"/>
          <w:szCs w:val="24"/>
        </w:rPr>
        <w:t>‘殺’</w:t>
      </w:r>
      <w:r w:rsidRPr="00712787">
        <w:rPr>
          <w:rFonts w:hint="eastAsia"/>
          <w:sz w:val="24"/>
          <w:szCs w:val="24"/>
        </w:rPr>
        <w:t>相似，而誤爲</w:t>
      </w:r>
      <w:r>
        <w:rPr>
          <w:rFonts w:hint="eastAsia"/>
          <w:sz w:val="24"/>
          <w:szCs w:val="24"/>
        </w:rPr>
        <w:t>‘殺’。</w:t>
      </w:r>
      <w:r w:rsidRPr="00187BBF">
        <w:rPr>
          <w:rFonts w:hint="eastAsia"/>
          <w:sz w:val="18"/>
          <w:szCs w:val="18"/>
        </w:rPr>
        <w:t>並辨見《左傳》上。</w:t>
      </w:r>
      <w:r>
        <w:rPr>
          <w:rFonts w:hint="eastAsia"/>
          <w:sz w:val="24"/>
          <w:szCs w:val="24"/>
        </w:rPr>
        <w:t>‘</w:t>
      </w:r>
      <w:r w:rsidRPr="00712787">
        <w:rPr>
          <w:rFonts w:hint="eastAsia"/>
          <w:sz w:val="24"/>
          <w:szCs w:val="24"/>
        </w:rPr>
        <w:t>而</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遇</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過</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過</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閎</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閣</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閣</w:t>
      </w:r>
      <w:r>
        <w:rPr>
          <w:rFonts w:hint="eastAsia"/>
          <w:sz w:val="24"/>
          <w:szCs w:val="24"/>
        </w:rPr>
        <w:t>’。</w:t>
      </w:r>
      <w:r w:rsidRPr="00187BBF">
        <w:rPr>
          <w:rFonts w:hint="eastAsia"/>
          <w:sz w:val="18"/>
          <w:szCs w:val="18"/>
        </w:rPr>
        <w:t>並辨見《左傳》中。</w:t>
      </w:r>
      <w:r>
        <w:rPr>
          <w:rFonts w:hint="eastAsia"/>
          <w:sz w:val="24"/>
          <w:szCs w:val="24"/>
        </w:rPr>
        <w:t>‘</w:t>
      </w:r>
      <w:r w:rsidRPr="00712787">
        <w:rPr>
          <w:rFonts w:hint="eastAsia"/>
          <w:sz w:val="24"/>
          <w:szCs w:val="24"/>
        </w:rPr>
        <w:t>生</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室</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室</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視</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貌</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貌</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由</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曰</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曰</w:t>
      </w:r>
      <w:r>
        <w:rPr>
          <w:rFonts w:hint="eastAsia"/>
          <w:sz w:val="24"/>
          <w:szCs w:val="24"/>
        </w:rPr>
        <w:t>’</w:t>
      </w:r>
      <w:r w:rsidRPr="00712787">
        <w:rPr>
          <w:rFonts w:hint="eastAsia"/>
          <w:sz w:val="24"/>
          <w:szCs w:val="24"/>
        </w:rPr>
        <w:t>。</w:t>
      </w:r>
      <w:r>
        <w:rPr>
          <w:rFonts w:hint="eastAsia"/>
          <w:sz w:val="24"/>
          <w:szCs w:val="24"/>
        </w:rPr>
        <w:t>‘</w:t>
      </w:r>
      <w:r w:rsidRPr="00187BBF">
        <w:rPr>
          <w:rFonts w:hint="eastAsia"/>
          <w:sz w:val="24"/>
          <w:szCs w:val="24"/>
        </w:rPr>
        <w:t>尒</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介</w:t>
      </w:r>
      <w:r>
        <w:rPr>
          <w:rFonts w:hint="eastAsia"/>
          <w:sz w:val="24"/>
          <w:szCs w:val="24"/>
        </w:rPr>
        <w:t>’。</w:t>
      </w:r>
      <w:r w:rsidRPr="00187BBF">
        <w:rPr>
          <w:rFonts w:hint="eastAsia"/>
          <w:sz w:val="18"/>
          <w:szCs w:val="18"/>
        </w:rPr>
        <w:t>並辨見《左傳》下，</w:t>
      </w:r>
      <w:r>
        <w:rPr>
          <w:rFonts w:hint="eastAsia"/>
          <w:sz w:val="18"/>
          <w:szCs w:val="18"/>
        </w:rPr>
        <w:t>‘</w:t>
      </w:r>
      <w:r w:rsidRPr="00187BBF">
        <w:rPr>
          <w:rFonts w:hint="eastAsia"/>
          <w:sz w:val="18"/>
          <w:szCs w:val="18"/>
        </w:rPr>
        <w:t>尒</w:t>
      </w:r>
      <w:r>
        <w:rPr>
          <w:rFonts w:hint="eastAsia"/>
          <w:sz w:val="18"/>
          <w:szCs w:val="18"/>
        </w:rPr>
        <w:t>’</w:t>
      </w:r>
      <w:r w:rsidRPr="00187BBF">
        <w:rPr>
          <w:rFonts w:hint="eastAsia"/>
          <w:sz w:val="18"/>
          <w:szCs w:val="18"/>
        </w:rPr>
        <w:t>誤爲介又見《穀梁傳》。</w:t>
      </w:r>
      <w:r w:rsidRPr="00187BBF">
        <w:rPr>
          <w:rFonts w:hint="eastAsia"/>
          <w:sz w:val="24"/>
          <w:szCs w:val="24"/>
        </w:rPr>
        <w:t>‘</w:t>
      </w:r>
      <w:r w:rsidRPr="00712787">
        <w:rPr>
          <w:rFonts w:hint="eastAsia"/>
          <w:sz w:val="24"/>
          <w:szCs w:val="24"/>
        </w:rPr>
        <w:t>其</w:t>
      </w:r>
      <w:r>
        <w:rPr>
          <w:rFonts w:hint="eastAsia"/>
          <w:sz w:val="24"/>
          <w:szCs w:val="24"/>
        </w:rPr>
        <w:t>’</w:t>
      </w:r>
      <w:r w:rsidRPr="00712787">
        <w:rPr>
          <w:rFonts w:hint="eastAsia"/>
          <w:sz w:val="24"/>
          <w:szCs w:val="24"/>
        </w:rPr>
        <w:t>字古文與</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莫</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莫</w:t>
      </w:r>
      <w:r>
        <w:rPr>
          <w:rFonts w:hint="eastAsia"/>
          <w:sz w:val="24"/>
          <w:szCs w:val="24"/>
        </w:rPr>
        <w:t>’。</w:t>
      </w:r>
      <w:r w:rsidRPr="00187BBF">
        <w:rPr>
          <w:rFonts w:hint="eastAsia"/>
          <w:sz w:val="18"/>
          <w:szCs w:val="18"/>
        </w:rPr>
        <w:t>並辨見《左傳》下</w:t>
      </w:r>
      <w:r>
        <w:rPr>
          <w:rFonts w:hint="eastAsia"/>
          <w:sz w:val="18"/>
          <w:szCs w:val="18"/>
        </w:rPr>
        <w:t>。</w:t>
      </w:r>
      <w:r w:rsidRPr="00187BBF">
        <w:rPr>
          <w:rFonts w:hint="eastAsia"/>
          <w:sz w:val="18"/>
          <w:szCs w:val="18"/>
        </w:rPr>
        <w:t>又《論語·述而篇》</w:t>
      </w:r>
      <w:r>
        <w:rPr>
          <w:rFonts w:hint="eastAsia"/>
          <w:sz w:val="18"/>
          <w:szCs w:val="18"/>
        </w:rPr>
        <w:t>‘</w:t>
      </w:r>
      <w:r w:rsidRPr="00187BBF">
        <w:rPr>
          <w:rFonts w:hint="eastAsia"/>
          <w:sz w:val="18"/>
          <w:szCs w:val="18"/>
        </w:rPr>
        <w:t>文莫吾猶人也</w:t>
      </w:r>
      <w:r>
        <w:rPr>
          <w:rFonts w:hint="eastAsia"/>
          <w:sz w:val="18"/>
          <w:szCs w:val="18"/>
        </w:rPr>
        <w:t>’</w:t>
      </w:r>
      <w:r w:rsidRPr="00187BBF">
        <w:rPr>
          <w:rFonts w:hint="eastAsia"/>
          <w:sz w:val="18"/>
          <w:szCs w:val="18"/>
        </w:rPr>
        <w:t>，</w:t>
      </w:r>
      <w:r>
        <w:rPr>
          <w:rFonts w:hint="eastAsia"/>
          <w:sz w:val="18"/>
          <w:szCs w:val="18"/>
        </w:rPr>
        <w:t>‘</w:t>
      </w:r>
      <w:r w:rsidRPr="00187BBF">
        <w:rPr>
          <w:rFonts w:hint="eastAsia"/>
          <w:sz w:val="18"/>
          <w:szCs w:val="18"/>
        </w:rPr>
        <w:t>莫</w:t>
      </w:r>
      <w:r>
        <w:rPr>
          <w:rFonts w:hint="eastAsia"/>
          <w:sz w:val="18"/>
          <w:szCs w:val="18"/>
        </w:rPr>
        <w:t>’</w:t>
      </w:r>
      <w:r w:rsidRPr="00187BBF">
        <w:rPr>
          <w:rFonts w:hint="eastAsia"/>
          <w:sz w:val="18"/>
          <w:szCs w:val="18"/>
        </w:rPr>
        <w:t>蓋</w:t>
      </w:r>
      <w:r>
        <w:rPr>
          <w:rFonts w:hint="eastAsia"/>
          <w:sz w:val="18"/>
          <w:szCs w:val="18"/>
        </w:rPr>
        <w:t>‘</w:t>
      </w:r>
      <w:r w:rsidRPr="00187BBF">
        <w:rPr>
          <w:rFonts w:hint="eastAsia"/>
          <w:sz w:val="18"/>
          <w:szCs w:val="18"/>
        </w:rPr>
        <w:t>其</w:t>
      </w:r>
      <w:r>
        <w:rPr>
          <w:rFonts w:hint="eastAsia"/>
          <w:sz w:val="18"/>
          <w:szCs w:val="18"/>
        </w:rPr>
        <w:t>’</w:t>
      </w:r>
      <w:r w:rsidRPr="00187BBF">
        <w:rPr>
          <w:rFonts w:hint="eastAsia"/>
          <w:sz w:val="18"/>
          <w:szCs w:val="18"/>
        </w:rPr>
        <w:t>之誤，言文辭吾其猶人也，上下相應。猶《左傳》</w:t>
      </w:r>
      <w:r>
        <w:rPr>
          <w:rFonts w:hint="eastAsia"/>
          <w:sz w:val="18"/>
          <w:szCs w:val="18"/>
        </w:rPr>
        <w:t>‘</w:t>
      </w:r>
      <w:r w:rsidRPr="00187BBF">
        <w:rPr>
          <w:rFonts w:hint="eastAsia"/>
          <w:sz w:val="18"/>
          <w:szCs w:val="18"/>
        </w:rPr>
        <w:t>其將積聚</w:t>
      </w:r>
      <w:r>
        <w:rPr>
          <w:rFonts w:hint="eastAsia"/>
          <w:sz w:val="18"/>
          <w:szCs w:val="18"/>
        </w:rPr>
        <w:t>’也。</w:t>
      </w:r>
      <w:r w:rsidRPr="00187BBF">
        <w:rPr>
          <w:rFonts w:hint="eastAsia"/>
          <w:sz w:val="18"/>
          <w:szCs w:val="18"/>
        </w:rPr>
        <w:t>其，與也，相應也。何晏訓</w:t>
      </w:r>
      <w:r>
        <w:rPr>
          <w:rFonts w:hint="eastAsia"/>
          <w:sz w:val="18"/>
          <w:szCs w:val="18"/>
        </w:rPr>
        <w:t>‘</w:t>
      </w:r>
      <w:r w:rsidRPr="00187BBF">
        <w:rPr>
          <w:rFonts w:hint="eastAsia"/>
          <w:sz w:val="18"/>
          <w:szCs w:val="18"/>
        </w:rPr>
        <w:t>莫</w:t>
      </w:r>
      <w:r>
        <w:rPr>
          <w:rFonts w:hint="eastAsia"/>
          <w:sz w:val="18"/>
          <w:szCs w:val="18"/>
        </w:rPr>
        <w:t>’</w:t>
      </w:r>
      <w:r w:rsidRPr="00187BBF">
        <w:rPr>
          <w:rFonts w:hint="eastAsia"/>
          <w:sz w:val="18"/>
          <w:szCs w:val="18"/>
        </w:rPr>
        <w:t>爲無，失之。</w:t>
      </w:r>
      <w:r w:rsidRPr="00187BBF">
        <w:rPr>
          <w:rFonts w:hint="eastAsia"/>
          <w:sz w:val="24"/>
          <w:szCs w:val="24"/>
        </w:rPr>
        <w:t>‘</w:t>
      </w:r>
      <w:r w:rsidRPr="00712787">
        <w:rPr>
          <w:rFonts w:hint="eastAsia"/>
          <w:sz w:val="24"/>
          <w:szCs w:val="24"/>
        </w:rPr>
        <w:t>壁</w:t>
      </w:r>
      <w:r>
        <w:rPr>
          <w:rFonts w:hint="eastAsia"/>
          <w:sz w:val="24"/>
          <w:szCs w:val="24"/>
        </w:rPr>
        <w:t>’</w:t>
      </w:r>
      <w:r w:rsidRPr="00712787">
        <w:rPr>
          <w:rFonts w:hint="eastAsia"/>
          <w:sz w:val="24"/>
          <w:szCs w:val="24"/>
        </w:rPr>
        <w:t>與</w:t>
      </w:r>
      <w:r>
        <w:rPr>
          <w:rFonts w:hint="eastAsia"/>
          <w:sz w:val="24"/>
          <w:szCs w:val="24"/>
        </w:rPr>
        <w:t>‘塗’</w:t>
      </w:r>
      <w:r w:rsidRPr="00712787">
        <w:rPr>
          <w:rFonts w:hint="eastAsia"/>
          <w:sz w:val="24"/>
          <w:szCs w:val="24"/>
        </w:rPr>
        <w:t>相似，而誤爲</w:t>
      </w:r>
      <w:r>
        <w:rPr>
          <w:rFonts w:hint="eastAsia"/>
          <w:sz w:val="24"/>
          <w:szCs w:val="24"/>
        </w:rPr>
        <w:t>‘塗’。</w:t>
      </w:r>
      <w:r w:rsidRPr="003B45B8">
        <w:rPr>
          <w:rFonts w:hint="eastAsia"/>
          <w:sz w:val="18"/>
          <w:szCs w:val="18"/>
        </w:rPr>
        <w:t>辨見《左傳》下。</w:t>
      </w:r>
      <w:r w:rsidRPr="003B45B8">
        <w:rPr>
          <w:rFonts w:hint="eastAsia"/>
          <w:sz w:val="24"/>
          <w:szCs w:val="24"/>
        </w:rPr>
        <w:t>‘蓻</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蓺</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蓺</w:t>
      </w:r>
      <w:r>
        <w:rPr>
          <w:rFonts w:hint="eastAsia"/>
          <w:sz w:val="24"/>
          <w:szCs w:val="24"/>
        </w:rPr>
        <w:t>’</w:t>
      </w:r>
      <w:r w:rsidRPr="00712787">
        <w:rPr>
          <w:rFonts w:hint="eastAsia"/>
          <w:sz w:val="24"/>
          <w:szCs w:val="24"/>
        </w:rPr>
        <w:t>。</w:t>
      </w:r>
      <w:r>
        <w:rPr>
          <w:rFonts w:hint="eastAsia"/>
          <w:sz w:val="24"/>
          <w:szCs w:val="24"/>
        </w:rPr>
        <w:t>‘</w:t>
      </w:r>
      <w:r>
        <w:rPr>
          <w:noProof/>
          <w:sz w:val="24"/>
          <w:szCs w:val="24"/>
        </w:rPr>
        <w:drawing>
          <wp:inline distT="0" distB="0" distL="0" distR="0" wp14:anchorId="049ED124" wp14:editId="5BCA0660">
            <wp:extent cx="133350" cy="142875"/>
            <wp:effectExtent l="0" t="0" r="0" b="9525"/>
            <wp:docPr id="273" name="图片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a:ln>
                      <a:noFill/>
                    </a:ln>
                  </pic:spPr>
                </pic:pic>
              </a:graphicData>
            </a:graphic>
          </wp:inline>
        </w:drawing>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憲</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憲</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討</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計</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計</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來</w:t>
      </w:r>
      <w:r>
        <w:rPr>
          <w:rFonts w:hint="eastAsia"/>
          <w:sz w:val="24"/>
          <w:szCs w:val="24"/>
        </w:rPr>
        <w:t>’</w:t>
      </w:r>
      <w:r w:rsidRPr="00712787">
        <w:rPr>
          <w:rFonts w:hint="eastAsia"/>
          <w:sz w:val="24"/>
          <w:szCs w:val="24"/>
        </w:rPr>
        <w:t>與</w:t>
      </w:r>
      <w:r>
        <w:rPr>
          <w:rFonts w:hint="eastAsia"/>
          <w:sz w:val="24"/>
          <w:szCs w:val="24"/>
        </w:rPr>
        <w:t>‘</w:t>
      </w:r>
      <w:r w:rsidRPr="003B45B8">
        <w:rPr>
          <w:rFonts w:hint="eastAsia"/>
          <w:sz w:val="24"/>
          <w:szCs w:val="24"/>
        </w:rPr>
        <w:t>桼</w:t>
      </w:r>
      <w:r>
        <w:rPr>
          <w:rFonts w:hint="eastAsia"/>
          <w:sz w:val="24"/>
          <w:szCs w:val="24"/>
        </w:rPr>
        <w:t>’</w:t>
      </w:r>
      <w:r w:rsidRPr="00712787">
        <w:rPr>
          <w:rFonts w:hint="eastAsia"/>
          <w:sz w:val="24"/>
          <w:szCs w:val="24"/>
        </w:rPr>
        <w:t>相似，而誤爲</w:t>
      </w:r>
      <w:r>
        <w:rPr>
          <w:rFonts w:hint="eastAsia"/>
          <w:sz w:val="24"/>
          <w:szCs w:val="24"/>
        </w:rPr>
        <w:t>‘</w:t>
      </w:r>
      <w:r w:rsidRPr="003B45B8">
        <w:rPr>
          <w:rFonts w:hint="eastAsia"/>
          <w:sz w:val="24"/>
          <w:szCs w:val="24"/>
        </w:rPr>
        <w:t>桼</w:t>
      </w:r>
      <w:r>
        <w:rPr>
          <w:rFonts w:hint="eastAsia"/>
          <w:sz w:val="24"/>
          <w:szCs w:val="24"/>
        </w:rPr>
        <w:t>’</w:t>
      </w:r>
      <w:r w:rsidRPr="00712787">
        <w:rPr>
          <w:rFonts w:hint="eastAsia"/>
          <w:sz w:val="24"/>
          <w:szCs w:val="24"/>
        </w:rPr>
        <w:t>，又誤爲</w:t>
      </w:r>
      <w:r>
        <w:rPr>
          <w:rFonts w:hint="eastAsia"/>
          <w:sz w:val="24"/>
          <w:szCs w:val="24"/>
        </w:rPr>
        <w:t>‘</w:t>
      </w:r>
      <w:r w:rsidRPr="00712787">
        <w:rPr>
          <w:rFonts w:hint="eastAsia"/>
          <w:sz w:val="24"/>
          <w:szCs w:val="24"/>
        </w:rPr>
        <w:t>漆</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惑</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感</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感</w:t>
      </w:r>
      <w:r>
        <w:rPr>
          <w:rFonts w:hint="eastAsia"/>
          <w:sz w:val="24"/>
          <w:szCs w:val="24"/>
        </w:rPr>
        <w:t>’</w:t>
      </w:r>
      <w:r w:rsidRPr="00712787">
        <w:rPr>
          <w:rFonts w:hint="eastAsia"/>
          <w:sz w:val="24"/>
          <w:szCs w:val="24"/>
        </w:rPr>
        <w:t>，又誤爲</w:t>
      </w:r>
      <w:r>
        <w:rPr>
          <w:rFonts w:hint="eastAsia"/>
          <w:sz w:val="24"/>
          <w:szCs w:val="24"/>
        </w:rPr>
        <w:t>‘</w:t>
      </w:r>
      <w:r w:rsidRPr="00712787">
        <w:rPr>
          <w:rFonts w:hint="eastAsia"/>
          <w:sz w:val="24"/>
          <w:szCs w:val="24"/>
        </w:rPr>
        <w:t>憾</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陰</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陶</w:t>
      </w:r>
      <w:r>
        <w:rPr>
          <w:rFonts w:hint="eastAsia"/>
          <w:sz w:val="24"/>
          <w:szCs w:val="24"/>
        </w:rPr>
        <w:t>’</w:t>
      </w:r>
      <w:r w:rsidRPr="00712787">
        <w:rPr>
          <w:rFonts w:hint="eastAsia"/>
          <w:sz w:val="24"/>
          <w:szCs w:val="24"/>
        </w:rPr>
        <w:t>字隸書相似，而誤爲</w:t>
      </w:r>
      <w:r>
        <w:rPr>
          <w:rFonts w:hint="eastAsia"/>
          <w:sz w:val="24"/>
          <w:szCs w:val="24"/>
        </w:rPr>
        <w:t>‘</w:t>
      </w:r>
      <w:r w:rsidRPr="00712787">
        <w:rPr>
          <w:rFonts w:hint="eastAsia"/>
          <w:sz w:val="24"/>
          <w:szCs w:val="24"/>
        </w:rPr>
        <w:t>陶</w:t>
      </w:r>
      <w:r>
        <w:rPr>
          <w:rFonts w:hint="eastAsia"/>
          <w:sz w:val="24"/>
          <w:szCs w:val="24"/>
        </w:rPr>
        <w:t>’</w:t>
      </w:r>
      <w:r w:rsidRPr="00712787">
        <w:rPr>
          <w:rFonts w:hint="eastAsia"/>
          <w:sz w:val="24"/>
          <w:szCs w:val="24"/>
        </w:rPr>
        <w:t>，又誤爲</w:t>
      </w:r>
      <w:r>
        <w:rPr>
          <w:rFonts w:hint="eastAsia"/>
          <w:sz w:val="24"/>
          <w:szCs w:val="24"/>
        </w:rPr>
        <w:t>‘</w:t>
      </w:r>
      <w:r w:rsidRPr="003B45B8">
        <w:rPr>
          <w:rFonts w:ascii="宋体-方正超大字符集" w:eastAsia="宋体-方正超大字符集" w:hAnsi="宋体-方正超大字符集" w:cs="宋体-方正超大字符集" w:hint="eastAsia"/>
          <w:sz w:val="24"/>
          <w:szCs w:val="24"/>
        </w:rPr>
        <w:t>𩛽</w:t>
      </w:r>
      <w:r>
        <w:rPr>
          <w:rFonts w:hint="eastAsia"/>
          <w:sz w:val="24"/>
          <w:szCs w:val="24"/>
        </w:rPr>
        <w:t>’。</w:t>
      </w:r>
      <w:r w:rsidRPr="003B45B8">
        <w:rPr>
          <w:rFonts w:hint="eastAsia"/>
          <w:sz w:val="18"/>
          <w:szCs w:val="18"/>
        </w:rPr>
        <w:t>並辨見《國語》上。</w:t>
      </w:r>
      <w:r>
        <w:rPr>
          <w:rFonts w:hint="eastAsia"/>
          <w:sz w:val="24"/>
          <w:szCs w:val="24"/>
        </w:rPr>
        <w:t>‘</w:t>
      </w:r>
      <w:r w:rsidRPr="00712787">
        <w:rPr>
          <w:rFonts w:hint="eastAsia"/>
          <w:sz w:val="24"/>
          <w:szCs w:val="24"/>
        </w:rPr>
        <w:t>苟</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荀</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荀</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故</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敬</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敬</w:t>
      </w:r>
      <w:r>
        <w:rPr>
          <w:rFonts w:hint="eastAsia"/>
          <w:sz w:val="24"/>
          <w:szCs w:val="24"/>
        </w:rPr>
        <w:t>’</w:t>
      </w:r>
      <w:r w:rsidRPr="00712787">
        <w:rPr>
          <w:rFonts w:hint="eastAsia"/>
          <w:sz w:val="24"/>
          <w:szCs w:val="24"/>
        </w:rPr>
        <w:t>。</w:t>
      </w:r>
      <w:r>
        <w:rPr>
          <w:rFonts w:hint="eastAsia"/>
          <w:sz w:val="24"/>
          <w:szCs w:val="24"/>
        </w:rPr>
        <w:t>‘</w:t>
      </w:r>
      <w:r>
        <w:rPr>
          <w:noProof/>
          <w:sz w:val="24"/>
          <w:szCs w:val="24"/>
        </w:rPr>
        <w:drawing>
          <wp:inline distT="0" distB="0" distL="0" distR="0" wp14:anchorId="706388D5" wp14:editId="35854C2A">
            <wp:extent cx="142875" cy="142875"/>
            <wp:effectExtent l="0" t="0" r="9525" b="9525"/>
            <wp:docPr id="272" name="图片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兜</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兜</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圉</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圍</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圍</w:t>
      </w:r>
      <w:r>
        <w:rPr>
          <w:rFonts w:hint="eastAsia"/>
          <w:sz w:val="24"/>
          <w:szCs w:val="24"/>
        </w:rPr>
        <w:t>’</w:t>
      </w:r>
      <w:r w:rsidRPr="00712787">
        <w:rPr>
          <w:rFonts w:hint="eastAsia"/>
          <w:sz w:val="24"/>
          <w:szCs w:val="24"/>
        </w:rPr>
        <w:t>。</w:t>
      </w:r>
      <w:r>
        <w:rPr>
          <w:rFonts w:hint="eastAsia"/>
          <w:sz w:val="24"/>
          <w:szCs w:val="24"/>
        </w:rPr>
        <w:t>‘</w:t>
      </w:r>
      <w:r w:rsidRPr="009764D4">
        <w:rPr>
          <w:rFonts w:hint="eastAsia"/>
          <w:sz w:val="24"/>
          <w:szCs w:val="24"/>
        </w:rPr>
        <w:t>槤</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楗</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楗</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諒</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諄</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諄</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摶</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尋</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尋</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臽</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函</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函</w:t>
      </w:r>
      <w:r>
        <w:rPr>
          <w:rFonts w:hint="eastAsia"/>
          <w:sz w:val="24"/>
          <w:szCs w:val="24"/>
        </w:rPr>
        <w:t>’</w:t>
      </w:r>
      <w:r w:rsidRPr="00712787">
        <w:rPr>
          <w:rFonts w:hint="eastAsia"/>
          <w:sz w:val="24"/>
          <w:szCs w:val="24"/>
        </w:rPr>
        <w:t>。</w:t>
      </w:r>
      <w:r>
        <w:rPr>
          <w:rFonts w:hint="eastAsia"/>
          <w:sz w:val="24"/>
          <w:szCs w:val="24"/>
        </w:rPr>
        <w:t>‘</w:t>
      </w:r>
      <w:r>
        <w:rPr>
          <w:rFonts w:hint="eastAsia"/>
          <w:noProof/>
          <w:sz w:val="24"/>
          <w:szCs w:val="24"/>
        </w:rPr>
        <w:drawing>
          <wp:inline distT="0" distB="0" distL="0" distR="0" wp14:anchorId="55C7B99A" wp14:editId="6A283AAF">
            <wp:extent cx="171450" cy="161925"/>
            <wp:effectExtent l="0" t="0" r="0" b="9525"/>
            <wp:docPr id="271"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0" y="0"/>
                      <a:ext cx="171450" cy="161925"/>
                    </a:xfrm>
                    <a:prstGeom prst="rect">
                      <a:avLst/>
                    </a:prstGeom>
                    <a:noFill/>
                    <a:ln>
                      <a:noFill/>
                    </a:ln>
                  </pic:spPr>
                </pic:pic>
              </a:graphicData>
            </a:graphic>
          </wp:inline>
        </w:drawing>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廷</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廷</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人</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入</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入</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侙</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感</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感</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師</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帥</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帥</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稃</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稻</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稻</w:t>
      </w:r>
      <w:r>
        <w:rPr>
          <w:rFonts w:hint="eastAsia"/>
          <w:sz w:val="24"/>
          <w:szCs w:val="24"/>
        </w:rPr>
        <w:t>’。</w:t>
      </w:r>
      <w:r w:rsidRPr="009764D4">
        <w:rPr>
          <w:rFonts w:hint="eastAsia"/>
          <w:sz w:val="18"/>
          <w:szCs w:val="18"/>
        </w:rPr>
        <w:t>並辨見《國語》下。</w:t>
      </w:r>
      <w:r w:rsidRPr="009764D4">
        <w:rPr>
          <w:rFonts w:hint="eastAsia"/>
          <w:sz w:val="24"/>
          <w:szCs w:val="24"/>
        </w:rPr>
        <w:t>‘</w:t>
      </w:r>
      <w:r w:rsidRPr="00712787">
        <w:rPr>
          <w:rFonts w:hint="eastAsia"/>
          <w:sz w:val="24"/>
          <w:szCs w:val="24"/>
        </w:rPr>
        <w:t>冣</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最</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最</w:t>
      </w:r>
      <w:r>
        <w:rPr>
          <w:rFonts w:hint="eastAsia"/>
          <w:sz w:val="24"/>
          <w:szCs w:val="24"/>
        </w:rPr>
        <w:t>’</w:t>
      </w:r>
      <w:r w:rsidRPr="00712787">
        <w:rPr>
          <w:rFonts w:hint="eastAsia"/>
          <w:sz w:val="24"/>
          <w:szCs w:val="24"/>
        </w:rPr>
        <w:t>。</w:t>
      </w:r>
      <w:r>
        <w:rPr>
          <w:rFonts w:hint="eastAsia"/>
          <w:sz w:val="24"/>
          <w:szCs w:val="24"/>
        </w:rPr>
        <w:lastRenderedPageBreak/>
        <w:t>‘</w:t>
      </w:r>
      <w:r w:rsidRPr="00712787">
        <w:rPr>
          <w:rFonts w:hint="eastAsia"/>
          <w:sz w:val="24"/>
          <w:szCs w:val="24"/>
        </w:rPr>
        <w:t>廡</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廉</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廉</w:t>
      </w:r>
      <w:r>
        <w:rPr>
          <w:rFonts w:hint="eastAsia"/>
          <w:sz w:val="24"/>
          <w:szCs w:val="24"/>
        </w:rPr>
        <w:t>’。</w:t>
      </w:r>
      <w:r w:rsidRPr="009764D4">
        <w:rPr>
          <w:rFonts w:hint="eastAsia"/>
          <w:sz w:val="18"/>
          <w:szCs w:val="18"/>
        </w:rPr>
        <w:t>並辨見《公羊傳》。</w:t>
      </w:r>
      <w:r>
        <w:rPr>
          <w:rFonts w:hint="eastAsia"/>
          <w:sz w:val="24"/>
          <w:szCs w:val="24"/>
        </w:rPr>
        <w:t>‘</w:t>
      </w:r>
      <w:r w:rsidRPr="00712787">
        <w:rPr>
          <w:rFonts w:hint="eastAsia"/>
          <w:sz w:val="24"/>
          <w:szCs w:val="24"/>
        </w:rPr>
        <w:t>計</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討</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討</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膝</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辟</w:t>
      </w:r>
      <w:r>
        <w:rPr>
          <w:rFonts w:hint="eastAsia"/>
          <w:sz w:val="24"/>
          <w:szCs w:val="24"/>
        </w:rPr>
        <w:t>’</w:t>
      </w:r>
      <w:r w:rsidRPr="00712787">
        <w:rPr>
          <w:rFonts w:hint="eastAsia"/>
          <w:sz w:val="24"/>
          <w:szCs w:val="24"/>
        </w:rPr>
        <w:t>隸書相似，而誤爲</w:t>
      </w:r>
      <w:r>
        <w:rPr>
          <w:rFonts w:hint="eastAsia"/>
          <w:sz w:val="24"/>
          <w:szCs w:val="24"/>
        </w:rPr>
        <w:t>‘</w:t>
      </w:r>
      <w:r w:rsidRPr="00712787">
        <w:rPr>
          <w:rFonts w:hint="eastAsia"/>
          <w:sz w:val="24"/>
          <w:szCs w:val="24"/>
        </w:rPr>
        <w:t>辟</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叛</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知</w:t>
      </w:r>
      <w:r>
        <w:rPr>
          <w:rFonts w:hint="eastAsia"/>
          <w:sz w:val="24"/>
          <w:szCs w:val="24"/>
        </w:rPr>
        <w:t>’</w:t>
      </w:r>
      <w:r w:rsidRPr="00712787">
        <w:rPr>
          <w:rFonts w:hint="eastAsia"/>
          <w:sz w:val="24"/>
          <w:szCs w:val="24"/>
        </w:rPr>
        <w:t>左畔相似，而誤爲</w:t>
      </w:r>
      <w:r>
        <w:rPr>
          <w:rFonts w:hint="eastAsia"/>
          <w:sz w:val="24"/>
          <w:szCs w:val="24"/>
        </w:rPr>
        <w:t>‘</w:t>
      </w:r>
      <w:r w:rsidRPr="00712787">
        <w:rPr>
          <w:rFonts w:hint="eastAsia"/>
          <w:sz w:val="24"/>
          <w:szCs w:val="24"/>
        </w:rPr>
        <w:t>知</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没</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汲</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汲</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詳</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注</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注</w:t>
      </w:r>
      <w:r>
        <w:rPr>
          <w:rFonts w:hint="eastAsia"/>
          <w:sz w:val="24"/>
          <w:szCs w:val="24"/>
        </w:rPr>
        <w:t>’。</w:t>
      </w:r>
      <w:r w:rsidRPr="009764D4">
        <w:rPr>
          <w:rFonts w:hint="eastAsia"/>
          <w:sz w:val="18"/>
          <w:szCs w:val="18"/>
        </w:rPr>
        <w:t>並辨見《穀梁傳》。</w:t>
      </w:r>
      <w:r>
        <w:rPr>
          <w:rFonts w:hint="eastAsia"/>
          <w:sz w:val="24"/>
          <w:szCs w:val="24"/>
        </w:rPr>
        <w:t>‘</w:t>
      </w:r>
      <w:r w:rsidRPr="00712787">
        <w:rPr>
          <w:rFonts w:hint="eastAsia"/>
          <w:sz w:val="24"/>
          <w:szCs w:val="24"/>
        </w:rPr>
        <w:t>次</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坎</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坎</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自</w:t>
      </w:r>
      <w:r>
        <w:rPr>
          <w:rFonts w:hint="eastAsia"/>
          <w:sz w:val="24"/>
          <w:szCs w:val="24"/>
        </w:rPr>
        <w:t>’</w:t>
      </w:r>
      <w:r w:rsidRPr="00712787">
        <w:rPr>
          <w:rFonts w:hint="eastAsia"/>
          <w:sz w:val="24"/>
          <w:szCs w:val="24"/>
        </w:rPr>
        <w:t>字古文與</w:t>
      </w:r>
      <w:r>
        <w:rPr>
          <w:rFonts w:hint="eastAsia"/>
          <w:sz w:val="24"/>
          <w:szCs w:val="24"/>
        </w:rPr>
        <w:t>‘</w:t>
      </w:r>
      <w:r w:rsidRPr="00712787">
        <w:rPr>
          <w:rFonts w:hint="eastAsia"/>
          <w:sz w:val="24"/>
          <w:szCs w:val="24"/>
        </w:rPr>
        <w:t>古</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古</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辟</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辨</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辨</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維</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雍</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雍</w:t>
      </w:r>
      <w:r>
        <w:rPr>
          <w:rFonts w:hint="eastAsia"/>
          <w:sz w:val="24"/>
          <w:szCs w:val="24"/>
        </w:rPr>
        <w:t>’</w:t>
      </w:r>
      <w:r w:rsidRPr="00712787">
        <w:rPr>
          <w:rFonts w:hint="eastAsia"/>
          <w:sz w:val="24"/>
          <w:szCs w:val="24"/>
        </w:rPr>
        <w:t>。</w:t>
      </w:r>
      <w:r>
        <w:rPr>
          <w:rFonts w:hint="eastAsia"/>
          <w:sz w:val="24"/>
          <w:szCs w:val="24"/>
        </w:rPr>
        <w:t>‘</w:t>
      </w:r>
      <w:r w:rsidRPr="009764D4">
        <w:rPr>
          <w:rFonts w:ascii="宋体-方正超大字符集" w:eastAsia="宋体-方正超大字符集" w:hAnsi="宋体-方正超大字符集" w:cs="宋体-方正超大字符集" w:hint="eastAsia"/>
          <w:sz w:val="24"/>
          <w:szCs w:val="24"/>
        </w:rPr>
        <w:t>𠩂</w:t>
      </w:r>
      <w:r>
        <w:rPr>
          <w:rFonts w:ascii="宋体-方正超大字符集" w:eastAsia="宋体-方正超大字符集" w:hAnsi="宋体-方正超大字符集" w:cs="宋体-方正超大字符集"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厒</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厒</w:t>
      </w:r>
      <w:r>
        <w:rPr>
          <w:rFonts w:hint="eastAsia"/>
          <w:sz w:val="24"/>
          <w:szCs w:val="24"/>
        </w:rPr>
        <w:t>’。</w:t>
      </w:r>
      <w:r w:rsidRPr="009764D4">
        <w:rPr>
          <w:rFonts w:hint="eastAsia"/>
          <w:sz w:val="18"/>
          <w:szCs w:val="18"/>
        </w:rPr>
        <w:t>並辨見《爾雅》中。</w:t>
      </w:r>
      <w:r w:rsidRPr="009764D4">
        <w:rPr>
          <w:rFonts w:hint="eastAsia"/>
          <w:sz w:val="24"/>
          <w:szCs w:val="24"/>
        </w:rPr>
        <w:t>‘</w:t>
      </w:r>
      <w:r w:rsidRPr="00712787">
        <w:rPr>
          <w:rFonts w:hint="eastAsia"/>
          <w:sz w:val="24"/>
          <w:szCs w:val="24"/>
        </w:rPr>
        <w:t>茇</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茭</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茭</w:t>
      </w:r>
      <w:r>
        <w:rPr>
          <w:rFonts w:hint="eastAsia"/>
          <w:sz w:val="24"/>
          <w:szCs w:val="24"/>
        </w:rPr>
        <w:t>’</w:t>
      </w:r>
      <w:r w:rsidRPr="00712787">
        <w:rPr>
          <w:rFonts w:hint="eastAsia"/>
          <w:sz w:val="24"/>
          <w:szCs w:val="24"/>
        </w:rPr>
        <w:t>。</w:t>
      </w:r>
      <w:r>
        <w:rPr>
          <w:rFonts w:hint="eastAsia"/>
          <w:sz w:val="24"/>
          <w:szCs w:val="24"/>
        </w:rPr>
        <w:t>‘</w:t>
      </w:r>
      <w:r w:rsidRPr="009764D4">
        <w:rPr>
          <w:rFonts w:ascii="宋体-方正超大字符集" w:eastAsia="宋体-方正超大字符集" w:hAnsi="宋体-方正超大字符集" w:cs="宋体-方正超大字符集" w:hint="eastAsia"/>
          <w:sz w:val="24"/>
          <w:szCs w:val="24"/>
        </w:rPr>
        <w:t>𪕯</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鼳</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鼳</w:t>
      </w:r>
      <w:r>
        <w:rPr>
          <w:rFonts w:hint="eastAsia"/>
          <w:sz w:val="24"/>
          <w:szCs w:val="24"/>
        </w:rPr>
        <w:t>’。</w:t>
      </w:r>
      <w:r w:rsidRPr="009764D4">
        <w:rPr>
          <w:rFonts w:hint="eastAsia"/>
          <w:sz w:val="18"/>
          <w:szCs w:val="18"/>
        </w:rPr>
        <w:t>並辨見《爾雅》下。</w:t>
      </w:r>
      <w:r w:rsidRPr="009764D4">
        <w:rPr>
          <w:rFonts w:hint="eastAsia"/>
          <w:sz w:val="24"/>
          <w:szCs w:val="24"/>
        </w:rPr>
        <w:t>‘</w:t>
      </w:r>
      <w:r w:rsidRPr="00712787">
        <w:rPr>
          <w:rFonts w:hint="eastAsia"/>
          <w:sz w:val="24"/>
          <w:szCs w:val="24"/>
        </w:rPr>
        <w:t>網</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綱</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綱</w:t>
      </w:r>
      <w:r>
        <w:rPr>
          <w:rFonts w:hint="eastAsia"/>
          <w:sz w:val="24"/>
          <w:szCs w:val="24"/>
        </w:rPr>
        <w:t>’。</w:t>
      </w:r>
      <w:r w:rsidRPr="009764D4">
        <w:rPr>
          <w:rFonts w:hint="eastAsia"/>
          <w:sz w:val="18"/>
          <w:szCs w:val="18"/>
        </w:rPr>
        <w:t>《論語·述而篇》‘子釣而不綱’，‘綱’乃‘網’之</w:t>
      </w:r>
      <w:r>
        <w:rPr>
          <w:rFonts w:hint="eastAsia"/>
          <w:sz w:val="18"/>
          <w:szCs w:val="18"/>
        </w:rPr>
        <w:t>譌</w:t>
      </w:r>
      <w:r w:rsidRPr="009764D4">
        <w:rPr>
          <w:rFonts w:hint="eastAsia"/>
          <w:sz w:val="18"/>
          <w:szCs w:val="18"/>
        </w:rPr>
        <w:t>，謂不用網罟也。孔注據誤本‘綱’字作解，失之。</w:t>
      </w:r>
      <w:r w:rsidRPr="009764D4">
        <w:rPr>
          <w:rFonts w:hint="eastAsia"/>
          <w:sz w:val="24"/>
          <w:szCs w:val="24"/>
        </w:rPr>
        <w:t>‘</w:t>
      </w:r>
      <w:r w:rsidRPr="00712787">
        <w:rPr>
          <w:rFonts w:hint="eastAsia"/>
          <w:sz w:val="24"/>
          <w:szCs w:val="24"/>
        </w:rPr>
        <w:t>告</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吉</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吉</w:t>
      </w:r>
      <w:r>
        <w:rPr>
          <w:rFonts w:hint="eastAsia"/>
          <w:sz w:val="24"/>
          <w:szCs w:val="24"/>
        </w:rPr>
        <w:t>’。</w:t>
      </w:r>
      <w:r w:rsidRPr="009764D4">
        <w:rPr>
          <w:rFonts w:hint="eastAsia"/>
          <w:sz w:val="18"/>
          <w:szCs w:val="18"/>
        </w:rPr>
        <w:t>辨見‘吉月’下。</w:t>
      </w:r>
      <w:r>
        <w:rPr>
          <w:rFonts w:hint="eastAsia"/>
          <w:sz w:val="24"/>
          <w:szCs w:val="24"/>
        </w:rPr>
        <w:t>‘</w:t>
      </w:r>
      <w:r w:rsidRPr="00712787">
        <w:rPr>
          <w:rFonts w:hint="eastAsia"/>
          <w:sz w:val="24"/>
          <w:szCs w:val="24"/>
        </w:rPr>
        <w:t>我</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義</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義</w:t>
      </w:r>
      <w:r>
        <w:rPr>
          <w:rFonts w:hint="eastAsia"/>
          <w:sz w:val="24"/>
          <w:szCs w:val="24"/>
        </w:rPr>
        <w:t>’。</w:t>
      </w:r>
      <w:r w:rsidRPr="009764D4">
        <w:rPr>
          <w:rFonts w:hint="eastAsia"/>
          <w:sz w:val="18"/>
          <w:szCs w:val="18"/>
        </w:rPr>
        <w:t>《孟子·公孫丑篇》‘是集義所生者，非義襲而取之也’，下‘義’字文義難通，疑當作‘我’。言在外者我可以襲而取之，浩然之氣，從内而出，非我所能襲取也。‘我’與‘義’相似，又涉上文兩‘義’字而誤耳。趙注但云‘人生受氣所自有’，而不及‘義’字，則所見本不作‘義’可知。疏據‘義’字作解，非也。</w:t>
      </w:r>
      <w:r w:rsidRPr="009764D4">
        <w:rPr>
          <w:rFonts w:hint="eastAsia"/>
          <w:sz w:val="24"/>
          <w:szCs w:val="24"/>
        </w:rPr>
        <w:t>‘</w:t>
      </w:r>
      <w:r w:rsidRPr="00712787">
        <w:rPr>
          <w:rFonts w:hint="eastAsia"/>
          <w:sz w:val="24"/>
          <w:szCs w:val="24"/>
        </w:rPr>
        <w:t>吐</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哇</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哇</w:t>
      </w:r>
      <w:r>
        <w:rPr>
          <w:rFonts w:hint="eastAsia"/>
          <w:sz w:val="24"/>
          <w:szCs w:val="24"/>
        </w:rPr>
        <w:t>’。</w:t>
      </w:r>
      <w:r w:rsidRPr="00001B17">
        <w:rPr>
          <w:rFonts w:hint="eastAsia"/>
          <w:sz w:val="18"/>
          <w:szCs w:val="18"/>
        </w:rPr>
        <w:t>《滕文公篇》‘出而哇之’，‘哇’當作‘吐’，字之誤也。《論衡·刺孟篇》引作‘出而吐之’，《風俗通義·愆禮篇》亦云‘孟子譏仲子吐鶂鶉之羹’，《白帖》卷九十五、《太平御覽·羽族部》六並引作‘吐’，是其明證也。俗本皆作‘哇’，徧考字書、韻書無訓‘哇’爲‘吐’者，其爲誤字無疑。丁、張二家音於佳切，則所見本已誤作‘哇’。趙注‘出而哇吐’之‘哇’字，乃後人所增，當删正</w:t>
      </w:r>
      <w:r w:rsidRPr="00712787">
        <w:rPr>
          <w:rFonts w:hint="eastAsia"/>
          <w:sz w:val="24"/>
          <w:szCs w:val="24"/>
        </w:rPr>
        <w:t>。</w:t>
      </w:r>
      <w:r>
        <w:rPr>
          <w:rFonts w:hint="eastAsia"/>
          <w:sz w:val="24"/>
          <w:szCs w:val="24"/>
        </w:rPr>
        <w:t>‘</w:t>
      </w:r>
      <w:r w:rsidRPr="00712787">
        <w:rPr>
          <w:rFonts w:hint="eastAsia"/>
          <w:sz w:val="24"/>
          <w:szCs w:val="24"/>
        </w:rPr>
        <w:t>來</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求</w:t>
      </w:r>
      <w:r>
        <w:rPr>
          <w:rFonts w:hint="eastAsia"/>
          <w:sz w:val="24"/>
          <w:szCs w:val="24"/>
        </w:rPr>
        <w:t>’</w:t>
      </w:r>
      <w:r w:rsidRPr="00712787">
        <w:rPr>
          <w:rFonts w:hint="eastAsia"/>
          <w:sz w:val="24"/>
          <w:szCs w:val="24"/>
        </w:rPr>
        <w:t>隸書相似，而誤爲</w:t>
      </w:r>
      <w:r>
        <w:rPr>
          <w:rFonts w:hint="eastAsia"/>
          <w:sz w:val="24"/>
          <w:szCs w:val="24"/>
        </w:rPr>
        <w:t>‘</w:t>
      </w:r>
      <w:r w:rsidRPr="00712787">
        <w:rPr>
          <w:rFonts w:hint="eastAsia"/>
          <w:sz w:val="24"/>
          <w:szCs w:val="24"/>
        </w:rPr>
        <w:t>求</w:t>
      </w:r>
      <w:r>
        <w:rPr>
          <w:rFonts w:hint="eastAsia"/>
          <w:sz w:val="24"/>
          <w:szCs w:val="24"/>
        </w:rPr>
        <w:t>’。</w:t>
      </w:r>
      <w:r w:rsidRPr="00001B17">
        <w:rPr>
          <w:rFonts w:hint="eastAsia"/>
          <w:sz w:val="18"/>
          <w:szCs w:val="18"/>
        </w:rPr>
        <w:t>《離婁篇》‘舍館定，然後求見長者乎’。家大人曰：‘求’當作‘來’，上文‘子亦來見我乎’，與此正相應也。隸書‘來’字作‘来’，‘求’字作‘</w:t>
      </w:r>
      <w:r w:rsidRPr="008B4287">
        <w:rPr>
          <w:rFonts w:hint="eastAsia"/>
          <w:sz w:val="18"/>
          <w:szCs w:val="18"/>
        </w:rPr>
        <w:t>来</w:t>
      </w:r>
      <w:r w:rsidRPr="00001B17">
        <w:rPr>
          <w:rFonts w:hint="eastAsia"/>
          <w:sz w:val="18"/>
          <w:szCs w:val="18"/>
        </w:rPr>
        <w:t>’，相似而誤。</w:t>
      </w:r>
      <w:r>
        <w:rPr>
          <w:rFonts w:hint="eastAsia"/>
          <w:sz w:val="24"/>
          <w:szCs w:val="24"/>
        </w:rPr>
        <w:t>‘</w:t>
      </w:r>
      <w:r w:rsidRPr="00712787">
        <w:rPr>
          <w:rFonts w:hint="eastAsia"/>
          <w:sz w:val="24"/>
          <w:szCs w:val="24"/>
        </w:rPr>
        <w:t>勝</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服</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服</w:t>
      </w:r>
      <w:r>
        <w:rPr>
          <w:rFonts w:hint="eastAsia"/>
          <w:sz w:val="24"/>
          <w:szCs w:val="24"/>
        </w:rPr>
        <w:t>’。‘</w:t>
      </w:r>
      <w:r w:rsidRPr="00001B17">
        <w:rPr>
          <w:rFonts w:hint="eastAsia"/>
          <w:sz w:val="18"/>
          <w:szCs w:val="18"/>
        </w:rPr>
        <w:t>以善服人者，未有能服人者也。以善養人，然後能服天下</w:t>
      </w:r>
      <w:r>
        <w:rPr>
          <w:rFonts w:hint="eastAsia"/>
          <w:sz w:val="18"/>
          <w:szCs w:val="18"/>
        </w:rPr>
        <w:t>’，‘</w:t>
      </w:r>
      <w:r w:rsidRPr="00001B17">
        <w:rPr>
          <w:rFonts w:hint="eastAsia"/>
          <w:sz w:val="18"/>
          <w:szCs w:val="18"/>
        </w:rPr>
        <w:t>以善服人</w:t>
      </w:r>
      <w:r>
        <w:rPr>
          <w:rFonts w:hint="eastAsia"/>
          <w:sz w:val="18"/>
          <w:szCs w:val="18"/>
        </w:rPr>
        <w:t>’</w:t>
      </w:r>
      <w:r w:rsidRPr="00001B17">
        <w:rPr>
          <w:rFonts w:hint="eastAsia"/>
          <w:sz w:val="18"/>
          <w:szCs w:val="18"/>
        </w:rPr>
        <w:t>之</w:t>
      </w:r>
      <w:r>
        <w:rPr>
          <w:rFonts w:hint="eastAsia"/>
          <w:sz w:val="18"/>
          <w:szCs w:val="18"/>
        </w:rPr>
        <w:t>‘</w:t>
      </w:r>
      <w:r w:rsidRPr="00001B17">
        <w:rPr>
          <w:rFonts w:hint="eastAsia"/>
          <w:sz w:val="18"/>
          <w:szCs w:val="18"/>
        </w:rPr>
        <w:t>服</w:t>
      </w:r>
      <w:r>
        <w:rPr>
          <w:rFonts w:hint="eastAsia"/>
          <w:sz w:val="18"/>
          <w:szCs w:val="18"/>
        </w:rPr>
        <w:t>’</w:t>
      </w:r>
      <w:r w:rsidRPr="00001B17">
        <w:rPr>
          <w:rFonts w:hint="eastAsia"/>
          <w:sz w:val="18"/>
          <w:szCs w:val="18"/>
        </w:rPr>
        <w:t>，疑當作</w:t>
      </w:r>
      <w:r>
        <w:rPr>
          <w:rFonts w:hint="eastAsia"/>
          <w:sz w:val="18"/>
          <w:szCs w:val="18"/>
        </w:rPr>
        <w:t>‘</w:t>
      </w:r>
      <w:r w:rsidRPr="00001B17">
        <w:rPr>
          <w:rFonts w:hint="eastAsia"/>
          <w:sz w:val="18"/>
          <w:szCs w:val="18"/>
        </w:rPr>
        <w:t>勝</w:t>
      </w:r>
      <w:r>
        <w:rPr>
          <w:rFonts w:hint="eastAsia"/>
          <w:sz w:val="18"/>
          <w:szCs w:val="18"/>
        </w:rPr>
        <w:t>’</w:t>
      </w:r>
      <w:r w:rsidRPr="00001B17">
        <w:rPr>
          <w:rFonts w:hint="eastAsia"/>
          <w:sz w:val="18"/>
          <w:szCs w:val="18"/>
        </w:rPr>
        <w:t>，</w:t>
      </w:r>
      <w:r>
        <w:rPr>
          <w:rFonts w:hint="eastAsia"/>
          <w:sz w:val="18"/>
          <w:szCs w:val="18"/>
        </w:rPr>
        <w:t>‘</w:t>
      </w:r>
      <w:r w:rsidRPr="00001B17">
        <w:rPr>
          <w:rFonts w:hint="eastAsia"/>
          <w:sz w:val="18"/>
          <w:szCs w:val="18"/>
        </w:rPr>
        <w:t>勝</w:t>
      </w:r>
      <w:r>
        <w:rPr>
          <w:rFonts w:hint="eastAsia"/>
          <w:sz w:val="18"/>
          <w:szCs w:val="18"/>
        </w:rPr>
        <w:t>’</w:t>
      </w:r>
      <w:r w:rsidRPr="00001B17">
        <w:rPr>
          <w:rFonts w:hint="eastAsia"/>
          <w:sz w:val="18"/>
          <w:szCs w:val="18"/>
        </w:rPr>
        <w:t>字左畔與</w:t>
      </w:r>
      <w:r>
        <w:rPr>
          <w:rFonts w:hint="eastAsia"/>
          <w:sz w:val="18"/>
          <w:szCs w:val="18"/>
        </w:rPr>
        <w:t>‘</w:t>
      </w:r>
      <w:r w:rsidRPr="00001B17">
        <w:rPr>
          <w:rFonts w:hint="eastAsia"/>
          <w:sz w:val="18"/>
          <w:szCs w:val="18"/>
        </w:rPr>
        <w:t>服</w:t>
      </w:r>
      <w:r>
        <w:rPr>
          <w:rFonts w:hint="eastAsia"/>
          <w:sz w:val="18"/>
          <w:szCs w:val="18"/>
        </w:rPr>
        <w:t>’</w:t>
      </w:r>
      <w:r w:rsidRPr="00001B17">
        <w:rPr>
          <w:rFonts w:hint="eastAsia"/>
          <w:sz w:val="18"/>
          <w:szCs w:val="18"/>
        </w:rPr>
        <w:t>相同，又涉下文</w:t>
      </w:r>
      <w:r>
        <w:rPr>
          <w:rFonts w:hint="eastAsia"/>
          <w:sz w:val="18"/>
          <w:szCs w:val="18"/>
        </w:rPr>
        <w:t>‘</w:t>
      </w:r>
      <w:r w:rsidRPr="00001B17">
        <w:rPr>
          <w:rFonts w:hint="eastAsia"/>
          <w:sz w:val="18"/>
          <w:szCs w:val="18"/>
        </w:rPr>
        <w:t>服人</w:t>
      </w:r>
      <w:r>
        <w:rPr>
          <w:rFonts w:hint="eastAsia"/>
          <w:sz w:val="18"/>
          <w:szCs w:val="18"/>
        </w:rPr>
        <w:t>’而誤。《管子·戒篇》‘以善勝人者，未有能服人者也。以善養人者，未有不服人者也’。</w:t>
      </w:r>
      <w:r w:rsidRPr="00001B17">
        <w:rPr>
          <w:rFonts w:hint="eastAsia"/>
          <w:sz w:val="18"/>
          <w:szCs w:val="18"/>
        </w:rPr>
        <w:t>尹注云：</w:t>
      </w:r>
      <w:r>
        <w:rPr>
          <w:rFonts w:hint="eastAsia"/>
          <w:sz w:val="18"/>
          <w:szCs w:val="18"/>
        </w:rPr>
        <w:t>‘</w:t>
      </w:r>
      <w:r w:rsidRPr="00001B17">
        <w:rPr>
          <w:rFonts w:hint="eastAsia"/>
          <w:sz w:val="18"/>
          <w:szCs w:val="18"/>
        </w:rPr>
        <w:t>以善勝人，人亦生勝己之心，故不服。</w:t>
      </w:r>
      <w:r>
        <w:rPr>
          <w:rFonts w:hint="eastAsia"/>
          <w:sz w:val="18"/>
          <w:szCs w:val="18"/>
        </w:rPr>
        <w:t>’</w:t>
      </w:r>
      <w:r w:rsidRPr="00001B17">
        <w:rPr>
          <w:rFonts w:hint="eastAsia"/>
          <w:sz w:val="18"/>
          <w:szCs w:val="18"/>
        </w:rPr>
        <w:t>是其明證也。若作</w:t>
      </w:r>
      <w:r>
        <w:rPr>
          <w:rFonts w:hint="eastAsia"/>
          <w:sz w:val="18"/>
          <w:szCs w:val="18"/>
        </w:rPr>
        <w:t>‘</w:t>
      </w:r>
      <w:r w:rsidRPr="00001B17">
        <w:rPr>
          <w:rFonts w:hint="eastAsia"/>
          <w:sz w:val="18"/>
          <w:szCs w:val="18"/>
        </w:rPr>
        <w:t>以善服人者未有能服人者也</w:t>
      </w:r>
      <w:r>
        <w:rPr>
          <w:rFonts w:hint="eastAsia"/>
          <w:sz w:val="18"/>
          <w:szCs w:val="18"/>
        </w:rPr>
        <w:t>’</w:t>
      </w:r>
      <w:r w:rsidRPr="00001B17">
        <w:rPr>
          <w:rFonts w:hint="eastAsia"/>
          <w:sz w:val="18"/>
          <w:szCs w:val="18"/>
        </w:rPr>
        <w:t>，則文義不明。趙注云：</w:t>
      </w:r>
      <w:r>
        <w:rPr>
          <w:rFonts w:hint="eastAsia"/>
          <w:sz w:val="18"/>
          <w:szCs w:val="18"/>
        </w:rPr>
        <w:t>‘以善服人之道治世，謂以威力服人者也。’</w:t>
      </w:r>
      <w:r w:rsidRPr="00001B17">
        <w:rPr>
          <w:rFonts w:hint="eastAsia"/>
          <w:sz w:val="18"/>
          <w:szCs w:val="18"/>
        </w:rPr>
        <w:t>則所見本已誤作</w:t>
      </w:r>
      <w:r>
        <w:rPr>
          <w:rFonts w:hint="eastAsia"/>
          <w:sz w:val="18"/>
          <w:szCs w:val="18"/>
        </w:rPr>
        <w:t>‘</w:t>
      </w:r>
      <w:r w:rsidRPr="00001B17">
        <w:rPr>
          <w:rFonts w:hint="eastAsia"/>
          <w:sz w:val="18"/>
          <w:szCs w:val="18"/>
        </w:rPr>
        <w:t>服</w:t>
      </w:r>
      <w:r>
        <w:rPr>
          <w:rFonts w:hint="eastAsia"/>
          <w:sz w:val="18"/>
          <w:szCs w:val="18"/>
        </w:rPr>
        <w:t>’</w:t>
      </w:r>
      <w:r w:rsidRPr="00001B17">
        <w:rPr>
          <w:rFonts w:hint="eastAsia"/>
          <w:sz w:val="18"/>
          <w:szCs w:val="18"/>
        </w:rPr>
        <w:t>。</w:t>
      </w:r>
      <w:r w:rsidRPr="00001B17">
        <w:rPr>
          <w:rFonts w:hint="eastAsia"/>
          <w:sz w:val="24"/>
          <w:szCs w:val="24"/>
        </w:rPr>
        <w:t>‘差’與‘養’相似，而誤爲</w:t>
      </w:r>
      <w:r>
        <w:rPr>
          <w:rFonts w:hint="eastAsia"/>
          <w:sz w:val="24"/>
          <w:szCs w:val="24"/>
        </w:rPr>
        <w:t>‘</w:t>
      </w:r>
      <w:r w:rsidRPr="00001B17">
        <w:rPr>
          <w:rFonts w:hint="eastAsia"/>
          <w:sz w:val="24"/>
          <w:szCs w:val="24"/>
        </w:rPr>
        <w:t>養</w:t>
      </w:r>
      <w:r>
        <w:rPr>
          <w:rFonts w:hint="eastAsia"/>
          <w:sz w:val="24"/>
          <w:szCs w:val="24"/>
        </w:rPr>
        <w:t>’。</w:t>
      </w:r>
      <w:r w:rsidRPr="00001B17">
        <w:rPr>
          <w:rFonts w:hint="eastAsia"/>
          <w:sz w:val="18"/>
          <w:szCs w:val="18"/>
        </w:rPr>
        <w:t>《告子篇》</w:t>
      </w:r>
      <w:r>
        <w:rPr>
          <w:rFonts w:hint="eastAsia"/>
          <w:sz w:val="18"/>
          <w:szCs w:val="18"/>
        </w:rPr>
        <w:t>‘</w:t>
      </w:r>
      <w:r w:rsidRPr="00001B17">
        <w:rPr>
          <w:rFonts w:hint="eastAsia"/>
          <w:sz w:val="18"/>
          <w:szCs w:val="18"/>
        </w:rPr>
        <w:t>雖有不同，則地有肥磽雨露之養，</w:t>
      </w:r>
      <w:r>
        <w:rPr>
          <w:rFonts w:hint="eastAsia"/>
          <w:sz w:val="18"/>
          <w:szCs w:val="18"/>
        </w:rPr>
        <w:t>人事之不齊也’，‘</w:t>
      </w:r>
      <w:r w:rsidRPr="00001B17">
        <w:rPr>
          <w:rFonts w:hint="eastAsia"/>
          <w:sz w:val="18"/>
          <w:szCs w:val="18"/>
        </w:rPr>
        <w:t>養</w:t>
      </w:r>
      <w:r>
        <w:rPr>
          <w:rFonts w:hint="eastAsia"/>
          <w:sz w:val="18"/>
          <w:szCs w:val="18"/>
        </w:rPr>
        <w:t>’</w:t>
      </w:r>
      <w:r w:rsidRPr="00001B17">
        <w:rPr>
          <w:rFonts w:hint="eastAsia"/>
          <w:sz w:val="18"/>
          <w:szCs w:val="18"/>
        </w:rPr>
        <w:t>疑當作</w:t>
      </w:r>
      <w:r>
        <w:rPr>
          <w:rFonts w:hint="eastAsia"/>
          <w:sz w:val="18"/>
          <w:szCs w:val="18"/>
        </w:rPr>
        <w:t>‘</w:t>
      </w:r>
      <w:r w:rsidRPr="00001B17">
        <w:rPr>
          <w:rFonts w:hint="eastAsia"/>
          <w:sz w:val="18"/>
          <w:szCs w:val="18"/>
        </w:rPr>
        <w:t>差</w:t>
      </w:r>
      <w:r>
        <w:rPr>
          <w:rFonts w:hint="eastAsia"/>
          <w:sz w:val="18"/>
          <w:szCs w:val="18"/>
        </w:rPr>
        <w:t>’</w:t>
      </w:r>
      <w:r w:rsidRPr="00001B17">
        <w:rPr>
          <w:rFonts w:hint="eastAsia"/>
          <w:sz w:val="18"/>
          <w:szCs w:val="18"/>
        </w:rPr>
        <w:t>，字形相似而誤，謂雨露多寡之差也。故趙注以爲雨澤有不足。</w:t>
      </w:r>
      <w:r w:rsidRPr="00001B17">
        <w:rPr>
          <w:rFonts w:hint="eastAsia"/>
          <w:sz w:val="24"/>
          <w:szCs w:val="24"/>
        </w:rPr>
        <w:t>‘</w:t>
      </w:r>
      <w:r w:rsidRPr="00712787">
        <w:rPr>
          <w:rFonts w:hint="eastAsia"/>
          <w:sz w:val="24"/>
          <w:szCs w:val="24"/>
        </w:rPr>
        <w:t>捁</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梏</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梏</w:t>
      </w:r>
      <w:r>
        <w:rPr>
          <w:rFonts w:hint="eastAsia"/>
          <w:sz w:val="24"/>
          <w:szCs w:val="24"/>
        </w:rPr>
        <w:t>’</w:t>
      </w:r>
      <w:r w:rsidRPr="00712787">
        <w:rPr>
          <w:rFonts w:hint="eastAsia"/>
          <w:sz w:val="24"/>
          <w:szCs w:val="24"/>
        </w:rPr>
        <w:t>，又誤爲</w:t>
      </w:r>
      <w:r>
        <w:rPr>
          <w:rFonts w:hint="eastAsia"/>
          <w:sz w:val="24"/>
          <w:szCs w:val="24"/>
        </w:rPr>
        <w:t>‘</w:t>
      </w:r>
      <w:r w:rsidRPr="00712787">
        <w:rPr>
          <w:rFonts w:hint="eastAsia"/>
          <w:sz w:val="24"/>
          <w:szCs w:val="24"/>
        </w:rPr>
        <w:t>牿</w:t>
      </w:r>
      <w:r>
        <w:rPr>
          <w:rFonts w:hint="eastAsia"/>
          <w:sz w:val="24"/>
          <w:szCs w:val="24"/>
        </w:rPr>
        <w:t>’。</w:t>
      </w:r>
      <w:r w:rsidRPr="00001B17">
        <w:rPr>
          <w:rFonts w:hint="eastAsia"/>
          <w:sz w:val="18"/>
          <w:szCs w:val="18"/>
        </w:rPr>
        <w:t>‘</w:t>
      </w:r>
      <w:r>
        <w:rPr>
          <w:rFonts w:hint="eastAsia"/>
          <w:sz w:val="18"/>
          <w:szCs w:val="18"/>
        </w:rPr>
        <w:t>則其旦晝之所爲，有牿亡之矣’，音義：‘牿作梏。’</w:t>
      </w:r>
      <w:r w:rsidRPr="00001B17">
        <w:rPr>
          <w:rFonts w:hint="eastAsia"/>
          <w:sz w:val="18"/>
          <w:szCs w:val="18"/>
        </w:rPr>
        <w:t>案</w:t>
      </w:r>
      <w:r>
        <w:rPr>
          <w:rFonts w:hint="eastAsia"/>
          <w:sz w:val="18"/>
          <w:szCs w:val="18"/>
        </w:rPr>
        <w:t>：‘</w:t>
      </w:r>
      <w:r w:rsidRPr="00001B17">
        <w:rPr>
          <w:rFonts w:hint="eastAsia"/>
          <w:sz w:val="18"/>
          <w:szCs w:val="18"/>
        </w:rPr>
        <w:t>牿</w:t>
      </w:r>
      <w:r>
        <w:rPr>
          <w:rFonts w:hint="eastAsia"/>
          <w:sz w:val="18"/>
          <w:szCs w:val="18"/>
        </w:rPr>
        <w:t>’</w:t>
      </w:r>
      <w:r w:rsidRPr="00001B17">
        <w:rPr>
          <w:rFonts w:hint="eastAsia"/>
          <w:sz w:val="18"/>
          <w:szCs w:val="18"/>
        </w:rPr>
        <w:t>、</w:t>
      </w:r>
      <w:r>
        <w:rPr>
          <w:rFonts w:hint="eastAsia"/>
          <w:sz w:val="18"/>
          <w:szCs w:val="18"/>
        </w:rPr>
        <w:t>‘</w:t>
      </w:r>
      <w:r w:rsidRPr="00001B17">
        <w:rPr>
          <w:rFonts w:hint="eastAsia"/>
          <w:sz w:val="18"/>
          <w:szCs w:val="18"/>
        </w:rPr>
        <w:t>梏</w:t>
      </w:r>
      <w:r>
        <w:rPr>
          <w:rFonts w:hint="eastAsia"/>
          <w:sz w:val="18"/>
          <w:szCs w:val="18"/>
        </w:rPr>
        <w:t>’</w:t>
      </w:r>
      <w:r w:rsidRPr="00001B17">
        <w:rPr>
          <w:rFonts w:hint="eastAsia"/>
          <w:sz w:val="18"/>
          <w:szCs w:val="18"/>
        </w:rPr>
        <w:t>皆</w:t>
      </w:r>
      <w:r>
        <w:rPr>
          <w:rFonts w:hint="eastAsia"/>
          <w:sz w:val="18"/>
          <w:szCs w:val="18"/>
        </w:rPr>
        <w:t>‘</w:t>
      </w:r>
      <w:r w:rsidRPr="00001B17">
        <w:rPr>
          <w:rFonts w:hint="eastAsia"/>
          <w:sz w:val="18"/>
          <w:szCs w:val="18"/>
        </w:rPr>
        <w:t>捁</w:t>
      </w:r>
      <w:r>
        <w:rPr>
          <w:rFonts w:hint="eastAsia"/>
          <w:sz w:val="18"/>
          <w:szCs w:val="18"/>
        </w:rPr>
        <w:t>’</w:t>
      </w:r>
      <w:r w:rsidRPr="00001B17">
        <w:rPr>
          <w:rFonts w:hint="eastAsia"/>
          <w:sz w:val="18"/>
          <w:szCs w:val="18"/>
        </w:rPr>
        <w:t>之</w:t>
      </w:r>
      <w:r>
        <w:rPr>
          <w:rFonts w:hint="eastAsia"/>
          <w:sz w:val="18"/>
          <w:szCs w:val="18"/>
        </w:rPr>
        <w:t>譌</w:t>
      </w:r>
      <w:r w:rsidRPr="00001B17">
        <w:rPr>
          <w:rFonts w:hint="eastAsia"/>
          <w:sz w:val="18"/>
          <w:szCs w:val="18"/>
        </w:rPr>
        <w:t>，</w:t>
      </w:r>
      <w:r>
        <w:rPr>
          <w:rFonts w:hint="eastAsia"/>
          <w:sz w:val="18"/>
          <w:szCs w:val="18"/>
        </w:rPr>
        <w:t>‘</w:t>
      </w:r>
      <w:r w:rsidRPr="00001B17">
        <w:rPr>
          <w:rFonts w:hint="eastAsia"/>
          <w:sz w:val="18"/>
          <w:szCs w:val="18"/>
        </w:rPr>
        <w:t>捁</w:t>
      </w:r>
      <w:r>
        <w:rPr>
          <w:rFonts w:hint="eastAsia"/>
          <w:sz w:val="18"/>
          <w:szCs w:val="18"/>
        </w:rPr>
        <w:t>’</w:t>
      </w:r>
      <w:r w:rsidRPr="00001B17">
        <w:rPr>
          <w:rFonts w:hint="eastAsia"/>
          <w:sz w:val="18"/>
          <w:szCs w:val="18"/>
        </w:rPr>
        <w:t>與</w:t>
      </w:r>
      <w:r>
        <w:rPr>
          <w:rFonts w:hint="eastAsia"/>
          <w:sz w:val="18"/>
          <w:szCs w:val="18"/>
        </w:rPr>
        <w:t>‘</w:t>
      </w:r>
      <w:r w:rsidRPr="00001B17">
        <w:rPr>
          <w:rFonts w:hint="eastAsia"/>
          <w:sz w:val="18"/>
          <w:szCs w:val="18"/>
        </w:rPr>
        <w:t>攪</w:t>
      </w:r>
      <w:r>
        <w:rPr>
          <w:rFonts w:hint="eastAsia"/>
          <w:sz w:val="18"/>
          <w:szCs w:val="18"/>
        </w:rPr>
        <w:t>’</w:t>
      </w:r>
      <w:r w:rsidRPr="00001B17">
        <w:rPr>
          <w:rFonts w:hint="eastAsia"/>
          <w:sz w:val="18"/>
          <w:szCs w:val="18"/>
        </w:rPr>
        <w:t>同字，從手不從木，亦不從牛。《小雅·何人斯》傳曰：</w:t>
      </w:r>
      <w:r>
        <w:rPr>
          <w:rFonts w:hint="eastAsia"/>
          <w:sz w:val="18"/>
          <w:szCs w:val="18"/>
        </w:rPr>
        <w:t>‘</w:t>
      </w:r>
      <w:r w:rsidRPr="00001B17">
        <w:rPr>
          <w:rFonts w:hint="eastAsia"/>
          <w:sz w:val="18"/>
          <w:szCs w:val="18"/>
        </w:rPr>
        <w:t>攪，亂也。</w:t>
      </w:r>
      <w:r>
        <w:rPr>
          <w:rFonts w:hint="eastAsia"/>
          <w:sz w:val="18"/>
          <w:szCs w:val="18"/>
        </w:rPr>
        <w:t>’</w:t>
      </w:r>
      <w:r w:rsidRPr="00001B17">
        <w:rPr>
          <w:rFonts w:hint="eastAsia"/>
          <w:sz w:val="18"/>
          <w:szCs w:val="18"/>
        </w:rPr>
        <w:t>《玉篇》</w:t>
      </w:r>
      <w:r>
        <w:rPr>
          <w:rFonts w:hint="eastAsia"/>
          <w:sz w:val="18"/>
          <w:szCs w:val="18"/>
        </w:rPr>
        <w:t>‘</w:t>
      </w:r>
      <w:r w:rsidRPr="00001B17">
        <w:rPr>
          <w:rFonts w:hint="eastAsia"/>
          <w:sz w:val="18"/>
          <w:szCs w:val="18"/>
        </w:rPr>
        <w:t>攪</w:t>
      </w:r>
      <w:r>
        <w:rPr>
          <w:rFonts w:hint="eastAsia"/>
          <w:sz w:val="18"/>
          <w:szCs w:val="18"/>
        </w:rPr>
        <w:t>’</w:t>
      </w:r>
      <w:r w:rsidRPr="00001B17">
        <w:rPr>
          <w:rFonts w:hint="eastAsia"/>
          <w:sz w:val="18"/>
          <w:szCs w:val="18"/>
        </w:rPr>
        <w:t>字或體作</w:t>
      </w:r>
      <w:r>
        <w:rPr>
          <w:rFonts w:hint="eastAsia"/>
          <w:sz w:val="18"/>
          <w:szCs w:val="18"/>
        </w:rPr>
        <w:t>‘</w:t>
      </w:r>
      <w:r w:rsidRPr="00001B17">
        <w:rPr>
          <w:rFonts w:hint="eastAsia"/>
          <w:sz w:val="18"/>
          <w:szCs w:val="18"/>
        </w:rPr>
        <w:t>梏</w:t>
      </w:r>
      <w:r>
        <w:rPr>
          <w:rFonts w:hint="eastAsia"/>
          <w:sz w:val="18"/>
          <w:szCs w:val="18"/>
        </w:rPr>
        <w:t>’</w:t>
      </w:r>
      <w:r w:rsidRPr="00001B17">
        <w:rPr>
          <w:rFonts w:hint="eastAsia"/>
          <w:sz w:val="18"/>
          <w:szCs w:val="18"/>
        </w:rPr>
        <w:t>，云</w:t>
      </w:r>
      <w:r>
        <w:rPr>
          <w:rFonts w:hint="eastAsia"/>
          <w:sz w:val="18"/>
          <w:szCs w:val="18"/>
        </w:rPr>
        <w:t>‘</w:t>
      </w:r>
      <w:r w:rsidRPr="00001B17">
        <w:rPr>
          <w:rFonts w:hint="eastAsia"/>
          <w:sz w:val="18"/>
          <w:szCs w:val="18"/>
        </w:rPr>
        <w:t>同上</w:t>
      </w:r>
      <w:r>
        <w:rPr>
          <w:rFonts w:hint="eastAsia"/>
          <w:sz w:val="18"/>
          <w:szCs w:val="18"/>
        </w:rPr>
        <w:t>’。《後漢書·馬融傳》‘散毛族，梏羽群’，</w:t>
      </w:r>
      <w:r w:rsidRPr="00001B17">
        <w:rPr>
          <w:rFonts w:hint="eastAsia"/>
          <w:sz w:val="18"/>
          <w:szCs w:val="18"/>
        </w:rPr>
        <w:t>李注曰：</w:t>
      </w:r>
      <w:r>
        <w:rPr>
          <w:rFonts w:hint="eastAsia"/>
          <w:sz w:val="18"/>
          <w:szCs w:val="18"/>
        </w:rPr>
        <w:t>‘</w:t>
      </w:r>
      <w:r w:rsidRPr="00001B17">
        <w:rPr>
          <w:rFonts w:hint="eastAsia"/>
          <w:sz w:val="18"/>
          <w:szCs w:val="18"/>
        </w:rPr>
        <w:t>字書捁從手，即古文攪字。謂攪擾也。</w:t>
      </w:r>
      <w:r>
        <w:rPr>
          <w:rFonts w:hint="eastAsia"/>
          <w:sz w:val="18"/>
          <w:szCs w:val="18"/>
        </w:rPr>
        <w:t>’</w:t>
      </w:r>
      <w:r w:rsidRPr="00001B17">
        <w:rPr>
          <w:rFonts w:hint="eastAsia"/>
          <w:sz w:val="18"/>
          <w:szCs w:val="18"/>
        </w:rPr>
        <w:t>捁爲擾亂，故趙注云：</w:t>
      </w:r>
      <w:r>
        <w:rPr>
          <w:rFonts w:hint="eastAsia"/>
          <w:sz w:val="18"/>
          <w:szCs w:val="18"/>
        </w:rPr>
        <w:t>‘</w:t>
      </w:r>
      <w:r w:rsidRPr="00001B17">
        <w:rPr>
          <w:rFonts w:hint="eastAsia"/>
          <w:sz w:val="18"/>
          <w:szCs w:val="18"/>
        </w:rPr>
        <w:t>其所爲萬事又梏亂之也。</w:t>
      </w:r>
      <w:r>
        <w:rPr>
          <w:rFonts w:hint="eastAsia"/>
          <w:sz w:val="18"/>
          <w:szCs w:val="18"/>
        </w:rPr>
        <w:t>’當音古巧切，而丁公箸乃云：‘梏，古沃切。’</w:t>
      </w:r>
      <w:r w:rsidRPr="00001B17">
        <w:rPr>
          <w:rFonts w:hint="eastAsia"/>
          <w:sz w:val="18"/>
          <w:szCs w:val="18"/>
        </w:rPr>
        <w:t>且云：</w:t>
      </w:r>
      <w:r>
        <w:rPr>
          <w:rFonts w:hint="eastAsia"/>
          <w:sz w:val="18"/>
          <w:szCs w:val="18"/>
        </w:rPr>
        <w:t>‘</w:t>
      </w:r>
      <w:r w:rsidRPr="00001B17">
        <w:rPr>
          <w:rFonts w:hint="eastAsia"/>
          <w:sz w:val="18"/>
          <w:szCs w:val="18"/>
        </w:rPr>
        <w:t>利害之亂其性，猶桎梏之刑其身。</w:t>
      </w:r>
      <w:r>
        <w:rPr>
          <w:rFonts w:hint="eastAsia"/>
          <w:sz w:val="18"/>
          <w:szCs w:val="18"/>
        </w:rPr>
        <w:t>’</w:t>
      </w:r>
      <w:r w:rsidRPr="00001B17">
        <w:rPr>
          <w:rFonts w:hint="eastAsia"/>
          <w:sz w:val="18"/>
          <w:szCs w:val="18"/>
        </w:rPr>
        <w:t>失之遠矣。</w:t>
      </w:r>
      <w:r w:rsidRPr="00625839">
        <w:rPr>
          <w:rFonts w:hint="eastAsia"/>
          <w:sz w:val="24"/>
          <w:szCs w:val="24"/>
        </w:rPr>
        <w:t>‘稟’</w:t>
      </w:r>
      <w:r w:rsidRPr="00712787">
        <w:rPr>
          <w:rFonts w:hint="eastAsia"/>
          <w:sz w:val="24"/>
          <w:szCs w:val="24"/>
        </w:rPr>
        <w:t>與</w:t>
      </w:r>
      <w:r>
        <w:rPr>
          <w:rFonts w:hint="eastAsia"/>
          <w:sz w:val="24"/>
          <w:szCs w:val="24"/>
        </w:rPr>
        <w:t>‘</w:t>
      </w:r>
      <w:r w:rsidRPr="00712787">
        <w:rPr>
          <w:rFonts w:hint="eastAsia"/>
          <w:sz w:val="24"/>
          <w:szCs w:val="24"/>
        </w:rPr>
        <w:t>棠</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棠</w:t>
      </w:r>
      <w:r>
        <w:rPr>
          <w:rFonts w:hint="eastAsia"/>
          <w:sz w:val="24"/>
          <w:szCs w:val="24"/>
        </w:rPr>
        <w:t>’。</w:t>
      </w:r>
      <w:r>
        <w:rPr>
          <w:rFonts w:hint="eastAsia"/>
          <w:sz w:val="18"/>
          <w:szCs w:val="18"/>
        </w:rPr>
        <w:t>《盡心篇》‘齊饑，陳臻曰：國人皆以夫子將復爲發棠’，‘</w:t>
      </w:r>
      <w:r w:rsidRPr="00625839">
        <w:rPr>
          <w:rFonts w:hint="eastAsia"/>
          <w:sz w:val="18"/>
          <w:szCs w:val="18"/>
        </w:rPr>
        <w:t>棠</w:t>
      </w:r>
      <w:r>
        <w:rPr>
          <w:rFonts w:hint="eastAsia"/>
          <w:sz w:val="18"/>
          <w:szCs w:val="18"/>
        </w:rPr>
        <w:t>’</w:t>
      </w:r>
      <w:r w:rsidRPr="00625839">
        <w:rPr>
          <w:rFonts w:hint="eastAsia"/>
          <w:sz w:val="18"/>
          <w:szCs w:val="18"/>
        </w:rPr>
        <w:t>疑當作</w:t>
      </w:r>
      <w:r>
        <w:rPr>
          <w:rFonts w:hint="eastAsia"/>
          <w:sz w:val="18"/>
          <w:szCs w:val="18"/>
        </w:rPr>
        <w:t>‘稟’</w:t>
      </w:r>
      <w:r w:rsidRPr="00625839">
        <w:rPr>
          <w:rFonts w:hint="eastAsia"/>
          <w:sz w:val="18"/>
          <w:szCs w:val="18"/>
        </w:rPr>
        <w:t>，</w:t>
      </w:r>
      <w:r>
        <w:rPr>
          <w:rFonts w:hint="eastAsia"/>
          <w:sz w:val="18"/>
          <w:szCs w:val="18"/>
        </w:rPr>
        <w:t>‘稟’</w:t>
      </w:r>
      <w:r w:rsidRPr="00625839">
        <w:rPr>
          <w:rFonts w:hint="eastAsia"/>
          <w:sz w:val="18"/>
          <w:szCs w:val="18"/>
        </w:rPr>
        <w:t>古</w:t>
      </w:r>
      <w:r>
        <w:rPr>
          <w:rFonts w:hint="eastAsia"/>
          <w:sz w:val="18"/>
          <w:szCs w:val="18"/>
        </w:rPr>
        <w:t>‘廩’</w:t>
      </w:r>
      <w:r w:rsidRPr="00625839">
        <w:rPr>
          <w:rFonts w:hint="eastAsia"/>
          <w:sz w:val="18"/>
          <w:szCs w:val="18"/>
        </w:rPr>
        <w:t>字，謂發倉</w:t>
      </w:r>
      <w:r>
        <w:rPr>
          <w:rFonts w:hint="eastAsia"/>
          <w:sz w:val="18"/>
          <w:szCs w:val="18"/>
        </w:rPr>
        <w:t>廩</w:t>
      </w:r>
      <w:r w:rsidRPr="00625839">
        <w:rPr>
          <w:rFonts w:hint="eastAsia"/>
          <w:sz w:val="18"/>
          <w:szCs w:val="18"/>
        </w:rPr>
        <w:t>以振饑也。</w:t>
      </w:r>
      <w:r>
        <w:rPr>
          <w:rFonts w:hint="eastAsia"/>
          <w:sz w:val="18"/>
          <w:szCs w:val="18"/>
        </w:rPr>
        <w:t>‘稟’</w:t>
      </w:r>
      <w:r w:rsidRPr="00625839">
        <w:rPr>
          <w:rFonts w:hint="eastAsia"/>
          <w:sz w:val="18"/>
          <w:szCs w:val="18"/>
        </w:rPr>
        <w:t>字隸書作</w:t>
      </w:r>
      <w:r>
        <w:rPr>
          <w:rFonts w:hint="eastAsia"/>
          <w:sz w:val="18"/>
          <w:szCs w:val="18"/>
        </w:rPr>
        <w:t>‘</w:t>
      </w:r>
      <w:r>
        <w:rPr>
          <w:noProof/>
          <w:sz w:val="18"/>
          <w:szCs w:val="18"/>
        </w:rPr>
        <w:drawing>
          <wp:inline distT="0" distB="0" distL="0" distR="0" wp14:anchorId="24604170" wp14:editId="1BBB34D0">
            <wp:extent cx="200025" cy="247650"/>
            <wp:effectExtent l="0" t="0" r="9525" b="0"/>
            <wp:docPr id="270"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200025" cy="247650"/>
                    </a:xfrm>
                    <a:prstGeom prst="rect">
                      <a:avLst/>
                    </a:prstGeom>
                    <a:noFill/>
                    <a:ln>
                      <a:noFill/>
                    </a:ln>
                  </pic:spPr>
                </pic:pic>
              </a:graphicData>
            </a:graphic>
          </wp:inline>
        </w:drawing>
      </w:r>
      <w:r w:rsidRPr="00625839">
        <w:rPr>
          <w:rFonts w:hint="eastAsia"/>
          <w:sz w:val="18"/>
          <w:szCs w:val="18"/>
          <w:highlight w:val="yellow"/>
        </w:rPr>
        <w:t>’</w:t>
      </w:r>
      <w:r w:rsidRPr="00625839">
        <w:rPr>
          <w:rFonts w:hint="eastAsia"/>
          <w:sz w:val="18"/>
          <w:szCs w:val="18"/>
        </w:rPr>
        <w:t>，與</w:t>
      </w:r>
      <w:r>
        <w:rPr>
          <w:rFonts w:hint="eastAsia"/>
          <w:sz w:val="18"/>
          <w:szCs w:val="18"/>
        </w:rPr>
        <w:t>‘</w:t>
      </w:r>
      <w:r w:rsidRPr="00625839">
        <w:rPr>
          <w:rFonts w:hint="eastAsia"/>
          <w:sz w:val="18"/>
          <w:szCs w:val="18"/>
        </w:rPr>
        <w:t>棠</w:t>
      </w:r>
      <w:r>
        <w:rPr>
          <w:rFonts w:hint="eastAsia"/>
          <w:sz w:val="18"/>
          <w:szCs w:val="18"/>
        </w:rPr>
        <w:t>’</w:t>
      </w:r>
      <w:r w:rsidRPr="00625839">
        <w:rPr>
          <w:rFonts w:hint="eastAsia"/>
          <w:sz w:val="18"/>
          <w:szCs w:val="18"/>
        </w:rPr>
        <w:t>相似而誤。趙注云：</w:t>
      </w:r>
      <w:r>
        <w:rPr>
          <w:rFonts w:hint="eastAsia"/>
          <w:sz w:val="18"/>
          <w:szCs w:val="18"/>
        </w:rPr>
        <w:t>‘</w:t>
      </w:r>
      <w:r w:rsidRPr="00625839">
        <w:rPr>
          <w:rFonts w:hint="eastAsia"/>
          <w:sz w:val="18"/>
          <w:szCs w:val="18"/>
        </w:rPr>
        <w:t>棠，齊邑，發棠邑之倉以振貧窮。</w:t>
      </w:r>
      <w:r>
        <w:rPr>
          <w:rFonts w:hint="eastAsia"/>
          <w:sz w:val="18"/>
          <w:szCs w:val="18"/>
        </w:rPr>
        <w:t>’</w:t>
      </w:r>
      <w:r w:rsidRPr="00625839">
        <w:rPr>
          <w:rFonts w:hint="eastAsia"/>
          <w:sz w:val="18"/>
          <w:szCs w:val="18"/>
        </w:rPr>
        <w:t>則所見本已誤爲</w:t>
      </w:r>
      <w:r>
        <w:rPr>
          <w:rFonts w:hint="eastAsia"/>
          <w:sz w:val="18"/>
          <w:szCs w:val="18"/>
        </w:rPr>
        <w:t>‘</w:t>
      </w:r>
      <w:r w:rsidRPr="00625839">
        <w:rPr>
          <w:rFonts w:hint="eastAsia"/>
          <w:sz w:val="18"/>
          <w:szCs w:val="18"/>
        </w:rPr>
        <w:t>棠</w:t>
      </w:r>
      <w:r>
        <w:rPr>
          <w:rFonts w:hint="eastAsia"/>
          <w:sz w:val="18"/>
          <w:szCs w:val="18"/>
        </w:rPr>
        <w:t>’</w:t>
      </w:r>
      <w:r w:rsidRPr="00625839">
        <w:rPr>
          <w:rFonts w:hint="eastAsia"/>
          <w:sz w:val="18"/>
          <w:szCs w:val="18"/>
        </w:rPr>
        <w:t>，不知</w:t>
      </w:r>
      <w:r>
        <w:rPr>
          <w:rFonts w:hint="eastAsia"/>
          <w:sz w:val="18"/>
          <w:szCs w:val="18"/>
        </w:rPr>
        <w:t>‘</w:t>
      </w:r>
      <w:r w:rsidRPr="00625839">
        <w:rPr>
          <w:rFonts w:hint="eastAsia"/>
          <w:sz w:val="18"/>
          <w:szCs w:val="18"/>
        </w:rPr>
        <w:t>棠</w:t>
      </w:r>
      <w:r>
        <w:rPr>
          <w:rFonts w:hint="eastAsia"/>
          <w:sz w:val="18"/>
          <w:szCs w:val="18"/>
        </w:rPr>
        <w:t>’</w:t>
      </w:r>
      <w:r w:rsidRPr="00625839">
        <w:rPr>
          <w:rFonts w:hint="eastAsia"/>
          <w:sz w:val="18"/>
          <w:szCs w:val="18"/>
        </w:rPr>
        <w:t>爲</w:t>
      </w:r>
      <w:r>
        <w:rPr>
          <w:rFonts w:hint="eastAsia"/>
          <w:sz w:val="18"/>
          <w:szCs w:val="18"/>
        </w:rPr>
        <w:t>‘稟’</w:t>
      </w:r>
      <w:r w:rsidRPr="00625839">
        <w:rPr>
          <w:rFonts w:hint="eastAsia"/>
          <w:sz w:val="18"/>
          <w:szCs w:val="18"/>
        </w:rPr>
        <w:t>之</w:t>
      </w:r>
      <w:r>
        <w:rPr>
          <w:rFonts w:hint="eastAsia"/>
          <w:sz w:val="18"/>
          <w:szCs w:val="18"/>
        </w:rPr>
        <w:t>譌</w:t>
      </w:r>
      <w:r w:rsidRPr="00625839">
        <w:rPr>
          <w:rFonts w:hint="eastAsia"/>
          <w:sz w:val="18"/>
          <w:szCs w:val="18"/>
        </w:rPr>
        <w:t>，</w:t>
      </w:r>
      <w:r>
        <w:rPr>
          <w:rFonts w:hint="eastAsia"/>
          <w:sz w:val="18"/>
          <w:szCs w:val="18"/>
        </w:rPr>
        <w:t>‘稟’</w:t>
      </w:r>
      <w:r w:rsidRPr="00625839">
        <w:rPr>
          <w:rFonts w:hint="eastAsia"/>
          <w:sz w:val="18"/>
          <w:szCs w:val="18"/>
        </w:rPr>
        <w:t>即倉也。</w:t>
      </w:r>
      <w:r w:rsidRPr="00625839">
        <w:rPr>
          <w:rFonts w:hint="eastAsia"/>
          <w:sz w:val="24"/>
          <w:szCs w:val="24"/>
        </w:rPr>
        <w:t>‘</w:t>
      </w:r>
      <w:r w:rsidRPr="00712787">
        <w:rPr>
          <w:rFonts w:hint="eastAsia"/>
          <w:sz w:val="24"/>
          <w:szCs w:val="24"/>
        </w:rPr>
        <w:t>格</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招</w:t>
      </w:r>
      <w:r>
        <w:rPr>
          <w:rFonts w:hint="eastAsia"/>
          <w:sz w:val="24"/>
          <w:szCs w:val="24"/>
        </w:rPr>
        <w:t>’</w:t>
      </w:r>
      <w:r w:rsidRPr="00712787">
        <w:rPr>
          <w:rFonts w:hint="eastAsia"/>
          <w:sz w:val="24"/>
          <w:szCs w:val="24"/>
        </w:rPr>
        <w:t>相似，而誤爲</w:t>
      </w:r>
      <w:r>
        <w:rPr>
          <w:rFonts w:hint="eastAsia"/>
          <w:sz w:val="24"/>
          <w:szCs w:val="24"/>
        </w:rPr>
        <w:t>‘</w:t>
      </w:r>
      <w:r w:rsidRPr="00712787">
        <w:rPr>
          <w:rFonts w:hint="eastAsia"/>
          <w:sz w:val="24"/>
          <w:szCs w:val="24"/>
        </w:rPr>
        <w:t>招</w:t>
      </w:r>
      <w:r>
        <w:rPr>
          <w:rFonts w:hint="eastAsia"/>
          <w:sz w:val="24"/>
          <w:szCs w:val="24"/>
        </w:rPr>
        <w:t>’。</w:t>
      </w:r>
      <w:r w:rsidRPr="00625839">
        <w:rPr>
          <w:rFonts w:hint="eastAsia"/>
          <w:sz w:val="18"/>
          <w:szCs w:val="18"/>
        </w:rPr>
        <w:t>‘</w:t>
      </w:r>
      <w:r>
        <w:rPr>
          <w:rFonts w:hint="eastAsia"/>
          <w:sz w:val="18"/>
          <w:szCs w:val="18"/>
        </w:rPr>
        <w:t>今之與楊、墨辨者，如追放豚，既入其苙，又從而招之’，</w:t>
      </w:r>
      <w:r w:rsidRPr="00625839">
        <w:rPr>
          <w:rFonts w:hint="eastAsia"/>
          <w:sz w:val="18"/>
          <w:szCs w:val="18"/>
        </w:rPr>
        <w:t>趙注曰：</w:t>
      </w:r>
      <w:r>
        <w:rPr>
          <w:rFonts w:hint="eastAsia"/>
          <w:sz w:val="18"/>
          <w:szCs w:val="18"/>
        </w:rPr>
        <w:t>‘</w:t>
      </w:r>
      <w:r w:rsidRPr="00625839">
        <w:rPr>
          <w:rFonts w:hint="eastAsia"/>
          <w:sz w:val="18"/>
          <w:szCs w:val="18"/>
        </w:rPr>
        <w:t>招，罥也。</w:t>
      </w:r>
      <w:r>
        <w:rPr>
          <w:rFonts w:hint="eastAsia"/>
          <w:sz w:val="18"/>
          <w:szCs w:val="18"/>
        </w:rPr>
        <w:t>’</w:t>
      </w:r>
      <w:r w:rsidRPr="00625839">
        <w:rPr>
          <w:rFonts w:hint="eastAsia"/>
          <w:sz w:val="18"/>
          <w:szCs w:val="18"/>
        </w:rPr>
        <w:t>案</w:t>
      </w:r>
      <w:r>
        <w:rPr>
          <w:rFonts w:hint="eastAsia"/>
          <w:sz w:val="18"/>
          <w:szCs w:val="18"/>
        </w:rPr>
        <w:t>：</w:t>
      </w:r>
      <w:r>
        <w:rPr>
          <w:rFonts w:hint="eastAsia"/>
          <w:sz w:val="18"/>
          <w:szCs w:val="18"/>
        </w:rPr>
        <w:lastRenderedPageBreak/>
        <w:t>‘</w:t>
      </w:r>
      <w:r w:rsidRPr="00625839">
        <w:rPr>
          <w:rFonts w:hint="eastAsia"/>
          <w:sz w:val="18"/>
          <w:szCs w:val="18"/>
        </w:rPr>
        <w:t>招</w:t>
      </w:r>
      <w:r>
        <w:rPr>
          <w:rFonts w:hint="eastAsia"/>
          <w:sz w:val="18"/>
          <w:szCs w:val="18"/>
        </w:rPr>
        <w:t>’</w:t>
      </w:r>
      <w:r w:rsidRPr="00625839">
        <w:rPr>
          <w:rFonts w:hint="eastAsia"/>
          <w:sz w:val="18"/>
          <w:szCs w:val="18"/>
        </w:rPr>
        <w:t>疑當作</w:t>
      </w:r>
      <w:r>
        <w:rPr>
          <w:rFonts w:hint="eastAsia"/>
          <w:sz w:val="18"/>
          <w:szCs w:val="18"/>
        </w:rPr>
        <w:t>‘</w:t>
      </w:r>
      <w:r w:rsidRPr="00625839">
        <w:rPr>
          <w:rFonts w:hint="eastAsia"/>
          <w:sz w:val="18"/>
          <w:szCs w:val="18"/>
        </w:rPr>
        <w:t>格</w:t>
      </w:r>
      <w:r>
        <w:rPr>
          <w:rFonts w:hint="eastAsia"/>
          <w:sz w:val="18"/>
          <w:szCs w:val="18"/>
        </w:rPr>
        <w:t>’。‘</w:t>
      </w:r>
      <w:r w:rsidRPr="00625839">
        <w:rPr>
          <w:rFonts w:hint="eastAsia"/>
          <w:sz w:val="18"/>
          <w:szCs w:val="18"/>
        </w:rPr>
        <w:t>格</w:t>
      </w:r>
      <w:r>
        <w:rPr>
          <w:rFonts w:hint="eastAsia"/>
          <w:sz w:val="18"/>
          <w:szCs w:val="18"/>
        </w:rPr>
        <w:t>’</w:t>
      </w:r>
      <w:r w:rsidRPr="00625839">
        <w:rPr>
          <w:rFonts w:hint="eastAsia"/>
          <w:sz w:val="18"/>
          <w:szCs w:val="18"/>
        </w:rPr>
        <w:t>者，</w:t>
      </w:r>
      <w:r>
        <w:rPr>
          <w:rFonts w:hint="eastAsia"/>
          <w:sz w:val="18"/>
          <w:szCs w:val="18"/>
        </w:rPr>
        <w:t>‘</w:t>
      </w:r>
      <w:r w:rsidRPr="00625839">
        <w:rPr>
          <w:rFonts w:hint="eastAsia"/>
          <w:sz w:val="18"/>
          <w:szCs w:val="18"/>
        </w:rPr>
        <w:t>絡</w:t>
      </w:r>
      <w:r>
        <w:rPr>
          <w:rFonts w:hint="eastAsia"/>
          <w:sz w:val="18"/>
          <w:szCs w:val="18"/>
        </w:rPr>
        <w:t>’</w:t>
      </w:r>
      <w:r w:rsidRPr="00625839">
        <w:rPr>
          <w:rFonts w:hint="eastAsia"/>
          <w:sz w:val="18"/>
          <w:szCs w:val="18"/>
        </w:rPr>
        <w:t>之借字也。</w:t>
      </w:r>
      <w:r>
        <w:rPr>
          <w:rFonts w:hint="eastAsia"/>
          <w:sz w:val="18"/>
          <w:szCs w:val="18"/>
        </w:rPr>
        <w:t>‘</w:t>
      </w:r>
      <w:r w:rsidRPr="00625839">
        <w:rPr>
          <w:rFonts w:hint="eastAsia"/>
          <w:sz w:val="18"/>
          <w:szCs w:val="18"/>
        </w:rPr>
        <w:t>絡之</w:t>
      </w:r>
      <w:r>
        <w:rPr>
          <w:rFonts w:hint="eastAsia"/>
          <w:sz w:val="18"/>
          <w:szCs w:val="18"/>
        </w:rPr>
        <w:t>’</w:t>
      </w:r>
      <w:r w:rsidRPr="00625839">
        <w:rPr>
          <w:rFonts w:hint="eastAsia"/>
          <w:sz w:val="18"/>
          <w:szCs w:val="18"/>
        </w:rPr>
        <w:t>者，以繩縛之也。《楚詞·招魂》注云：</w:t>
      </w:r>
      <w:r>
        <w:rPr>
          <w:rFonts w:hint="eastAsia"/>
          <w:sz w:val="18"/>
          <w:szCs w:val="18"/>
        </w:rPr>
        <w:t>‘</w:t>
      </w:r>
      <w:r w:rsidRPr="00625839">
        <w:rPr>
          <w:rFonts w:hint="eastAsia"/>
          <w:sz w:val="18"/>
          <w:szCs w:val="18"/>
        </w:rPr>
        <w:t>絡，縛也。</w:t>
      </w:r>
      <w:r>
        <w:rPr>
          <w:rFonts w:hint="eastAsia"/>
          <w:sz w:val="18"/>
          <w:szCs w:val="18"/>
        </w:rPr>
        <w:t>’</w:t>
      </w:r>
      <w:r w:rsidRPr="00625839">
        <w:rPr>
          <w:rFonts w:hint="eastAsia"/>
          <w:sz w:val="18"/>
          <w:szCs w:val="18"/>
        </w:rPr>
        <w:t>故趙注訓爲罥，罥亦縛也。《衆經音義》卷十引《聲類》云：</w:t>
      </w:r>
      <w:r>
        <w:rPr>
          <w:rFonts w:hint="eastAsia"/>
          <w:sz w:val="18"/>
          <w:szCs w:val="18"/>
        </w:rPr>
        <w:t>‘</w:t>
      </w:r>
      <w:r w:rsidRPr="00625839">
        <w:rPr>
          <w:rFonts w:hint="eastAsia"/>
          <w:sz w:val="18"/>
          <w:szCs w:val="18"/>
        </w:rPr>
        <w:t>罥以繩系取獸也。</w:t>
      </w:r>
      <w:r>
        <w:rPr>
          <w:rFonts w:hint="eastAsia"/>
          <w:sz w:val="18"/>
          <w:szCs w:val="18"/>
        </w:rPr>
        <w:t>’‘</w:t>
      </w:r>
      <w:r w:rsidRPr="00625839">
        <w:rPr>
          <w:rFonts w:hint="eastAsia"/>
          <w:sz w:val="18"/>
          <w:szCs w:val="18"/>
        </w:rPr>
        <w:t>罥</w:t>
      </w:r>
      <w:r>
        <w:rPr>
          <w:rFonts w:hint="eastAsia"/>
          <w:sz w:val="18"/>
          <w:szCs w:val="18"/>
        </w:rPr>
        <w:t>’</w:t>
      </w:r>
      <w:r w:rsidRPr="00625839">
        <w:rPr>
          <w:rFonts w:hint="eastAsia"/>
          <w:sz w:val="18"/>
          <w:szCs w:val="18"/>
        </w:rPr>
        <w:t>之言</w:t>
      </w:r>
      <w:r>
        <w:rPr>
          <w:rFonts w:hint="eastAsia"/>
          <w:sz w:val="18"/>
          <w:szCs w:val="18"/>
        </w:rPr>
        <w:t>‘</w:t>
      </w:r>
      <w:r w:rsidRPr="00625839">
        <w:rPr>
          <w:rFonts w:hint="eastAsia"/>
          <w:sz w:val="18"/>
          <w:szCs w:val="18"/>
        </w:rPr>
        <w:t>繯</w:t>
      </w:r>
      <w:r>
        <w:rPr>
          <w:rFonts w:hint="eastAsia"/>
          <w:sz w:val="18"/>
          <w:szCs w:val="18"/>
        </w:rPr>
        <w:t>’</w:t>
      </w:r>
      <w:r w:rsidRPr="00625839">
        <w:rPr>
          <w:rFonts w:hint="eastAsia"/>
          <w:sz w:val="18"/>
          <w:szCs w:val="18"/>
        </w:rPr>
        <w:t>。《説文》</w:t>
      </w:r>
      <w:r>
        <w:rPr>
          <w:rFonts w:hint="eastAsia"/>
          <w:sz w:val="18"/>
          <w:szCs w:val="18"/>
        </w:rPr>
        <w:t>：‘</w:t>
      </w:r>
      <w:r w:rsidRPr="00625839">
        <w:rPr>
          <w:rFonts w:hint="eastAsia"/>
          <w:sz w:val="18"/>
          <w:szCs w:val="18"/>
        </w:rPr>
        <w:t>繯，落也。</w:t>
      </w:r>
      <w:r>
        <w:rPr>
          <w:rFonts w:hint="eastAsia"/>
          <w:sz w:val="18"/>
          <w:szCs w:val="18"/>
        </w:rPr>
        <w:t>’‘</w:t>
      </w:r>
      <w:r w:rsidRPr="00625839">
        <w:rPr>
          <w:rFonts w:hint="eastAsia"/>
          <w:sz w:val="18"/>
          <w:szCs w:val="18"/>
        </w:rPr>
        <w:t>落</w:t>
      </w:r>
      <w:r>
        <w:rPr>
          <w:rFonts w:hint="eastAsia"/>
          <w:sz w:val="18"/>
          <w:szCs w:val="18"/>
        </w:rPr>
        <w:t>’</w:t>
      </w:r>
      <w:r w:rsidRPr="00625839">
        <w:rPr>
          <w:rFonts w:hint="eastAsia"/>
          <w:sz w:val="18"/>
          <w:szCs w:val="18"/>
        </w:rPr>
        <w:t>與</w:t>
      </w:r>
      <w:r>
        <w:rPr>
          <w:rFonts w:hint="eastAsia"/>
          <w:sz w:val="18"/>
          <w:szCs w:val="18"/>
        </w:rPr>
        <w:t>‘</w:t>
      </w:r>
      <w:r w:rsidRPr="00625839">
        <w:rPr>
          <w:rFonts w:hint="eastAsia"/>
          <w:sz w:val="18"/>
          <w:szCs w:val="18"/>
        </w:rPr>
        <w:t>絡</w:t>
      </w:r>
      <w:r>
        <w:rPr>
          <w:rFonts w:hint="eastAsia"/>
          <w:sz w:val="18"/>
          <w:szCs w:val="18"/>
        </w:rPr>
        <w:t>’</w:t>
      </w:r>
      <w:r w:rsidRPr="00625839">
        <w:rPr>
          <w:rFonts w:hint="eastAsia"/>
          <w:sz w:val="18"/>
          <w:szCs w:val="18"/>
        </w:rPr>
        <w:t>通。《説文》訓</w:t>
      </w:r>
      <w:r>
        <w:rPr>
          <w:rFonts w:hint="eastAsia"/>
          <w:sz w:val="18"/>
          <w:szCs w:val="18"/>
        </w:rPr>
        <w:t>‘</w:t>
      </w:r>
      <w:r w:rsidRPr="00625839">
        <w:rPr>
          <w:rFonts w:hint="eastAsia"/>
          <w:sz w:val="18"/>
          <w:szCs w:val="18"/>
        </w:rPr>
        <w:t>繯</w:t>
      </w:r>
      <w:r>
        <w:rPr>
          <w:rFonts w:hint="eastAsia"/>
          <w:sz w:val="18"/>
          <w:szCs w:val="18"/>
        </w:rPr>
        <w:t>’</w:t>
      </w:r>
      <w:r w:rsidRPr="00625839">
        <w:rPr>
          <w:rFonts w:hint="eastAsia"/>
          <w:sz w:val="18"/>
          <w:szCs w:val="18"/>
        </w:rPr>
        <w:t>爲</w:t>
      </w:r>
      <w:r>
        <w:rPr>
          <w:rFonts w:hint="eastAsia"/>
          <w:sz w:val="18"/>
          <w:szCs w:val="18"/>
        </w:rPr>
        <w:t>‘</w:t>
      </w:r>
      <w:r w:rsidRPr="00625839">
        <w:rPr>
          <w:rFonts w:hint="eastAsia"/>
          <w:sz w:val="18"/>
          <w:szCs w:val="18"/>
        </w:rPr>
        <w:t>絡</w:t>
      </w:r>
      <w:r>
        <w:rPr>
          <w:rFonts w:hint="eastAsia"/>
          <w:sz w:val="18"/>
          <w:szCs w:val="18"/>
        </w:rPr>
        <w:t>’</w:t>
      </w:r>
      <w:r w:rsidRPr="00625839">
        <w:rPr>
          <w:rFonts w:hint="eastAsia"/>
          <w:sz w:val="18"/>
          <w:szCs w:val="18"/>
        </w:rPr>
        <w:t>，此注訓</w:t>
      </w:r>
      <w:r>
        <w:rPr>
          <w:rFonts w:hint="eastAsia"/>
          <w:sz w:val="18"/>
          <w:szCs w:val="18"/>
        </w:rPr>
        <w:t>‘</w:t>
      </w:r>
      <w:r w:rsidRPr="00625839">
        <w:rPr>
          <w:rFonts w:hint="eastAsia"/>
          <w:sz w:val="18"/>
          <w:szCs w:val="18"/>
        </w:rPr>
        <w:t>絡</w:t>
      </w:r>
      <w:r>
        <w:rPr>
          <w:rFonts w:hint="eastAsia"/>
          <w:sz w:val="18"/>
          <w:szCs w:val="18"/>
        </w:rPr>
        <w:t>’</w:t>
      </w:r>
      <w:r w:rsidRPr="00625839">
        <w:rPr>
          <w:rFonts w:hint="eastAsia"/>
          <w:sz w:val="18"/>
          <w:szCs w:val="18"/>
        </w:rPr>
        <w:t>爲</w:t>
      </w:r>
      <w:r>
        <w:rPr>
          <w:rFonts w:hint="eastAsia"/>
          <w:sz w:val="18"/>
          <w:szCs w:val="18"/>
        </w:rPr>
        <w:t>‘</w:t>
      </w:r>
      <w:r w:rsidRPr="00625839">
        <w:rPr>
          <w:rFonts w:hint="eastAsia"/>
          <w:sz w:val="18"/>
          <w:szCs w:val="18"/>
        </w:rPr>
        <w:t>繯</w:t>
      </w:r>
      <w:r>
        <w:rPr>
          <w:rFonts w:hint="eastAsia"/>
          <w:sz w:val="18"/>
          <w:szCs w:val="18"/>
        </w:rPr>
        <w:t>’，其義一也。‘</w:t>
      </w:r>
      <w:r w:rsidRPr="00625839">
        <w:rPr>
          <w:rFonts w:hint="eastAsia"/>
          <w:sz w:val="18"/>
          <w:szCs w:val="18"/>
        </w:rPr>
        <w:t>罥</w:t>
      </w:r>
      <w:r>
        <w:rPr>
          <w:rFonts w:hint="eastAsia"/>
          <w:sz w:val="18"/>
          <w:szCs w:val="18"/>
        </w:rPr>
        <w:t>’</w:t>
      </w:r>
      <w:r w:rsidRPr="00625839">
        <w:rPr>
          <w:rFonts w:hint="eastAsia"/>
          <w:sz w:val="18"/>
          <w:szCs w:val="18"/>
        </w:rPr>
        <w:t>古作</w:t>
      </w:r>
      <w:r>
        <w:rPr>
          <w:rFonts w:hint="eastAsia"/>
          <w:sz w:val="18"/>
          <w:szCs w:val="18"/>
        </w:rPr>
        <w:t>‘</w:t>
      </w:r>
      <w:r w:rsidRPr="002839B9">
        <w:rPr>
          <w:rFonts w:ascii="宋体-方正超大字符集" w:eastAsia="宋体-方正超大字符集" w:hAnsi="宋体-方正超大字符集" w:cs="宋体-方正超大字符集" w:hint="eastAsia"/>
          <w:sz w:val="18"/>
          <w:szCs w:val="18"/>
        </w:rPr>
        <w:t>𦌾</w:t>
      </w:r>
      <w:r>
        <w:rPr>
          <w:rFonts w:hint="eastAsia"/>
          <w:sz w:val="18"/>
          <w:szCs w:val="18"/>
        </w:rPr>
        <w:t>’</w:t>
      </w:r>
      <w:r w:rsidRPr="00625839">
        <w:rPr>
          <w:rFonts w:hint="eastAsia"/>
          <w:sz w:val="18"/>
          <w:szCs w:val="18"/>
        </w:rPr>
        <w:t>。《説文》</w:t>
      </w:r>
      <w:r>
        <w:rPr>
          <w:rFonts w:hint="eastAsia"/>
          <w:sz w:val="18"/>
          <w:szCs w:val="18"/>
        </w:rPr>
        <w:t>：‘</w:t>
      </w:r>
      <w:r w:rsidRPr="00625839">
        <w:rPr>
          <w:rFonts w:hint="eastAsia"/>
          <w:sz w:val="18"/>
          <w:szCs w:val="18"/>
        </w:rPr>
        <w:t>鹔，網也。</w:t>
      </w:r>
      <w:r>
        <w:rPr>
          <w:rFonts w:hint="eastAsia"/>
          <w:sz w:val="18"/>
          <w:szCs w:val="18"/>
        </w:rPr>
        <w:t>’‘絡’亦網，</w:t>
      </w:r>
      <w:r w:rsidRPr="00625839">
        <w:rPr>
          <w:rFonts w:hint="eastAsia"/>
          <w:sz w:val="18"/>
          <w:szCs w:val="18"/>
        </w:rPr>
        <w:t>《西京賦》</w:t>
      </w:r>
      <w:r>
        <w:rPr>
          <w:rFonts w:hint="eastAsia"/>
          <w:sz w:val="18"/>
          <w:szCs w:val="18"/>
        </w:rPr>
        <w:t>‘振天維，衍地絡’，</w:t>
      </w:r>
      <w:r w:rsidRPr="00625839">
        <w:rPr>
          <w:rFonts w:hint="eastAsia"/>
          <w:sz w:val="18"/>
          <w:szCs w:val="18"/>
        </w:rPr>
        <w:t>薛注云：</w:t>
      </w:r>
      <w:r>
        <w:rPr>
          <w:rFonts w:hint="eastAsia"/>
          <w:sz w:val="18"/>
          <w:szCs w:val="18"/>
        </w:rPr>
        <w:t>‘</w:t>
      </w:r>
      <w:r w:rsidRPr="00625839">
        <w:rPr>
          <w:rFonts w:hint="eastAsia"/>
          <w:sz w:val="18"/>
          <w:szCs w:val="18"/>
        </w:rPr>
        <w:t>絡，網也。</w:t>
      </w:r>
      <w:r>
        <w:rPr>
          <w:rFonts w:hint="eastAsia"/>
          <w:sz w:val="18"/>
          <w:szCs w:val="18"/>
        </w:rPr>
        <w:t>’</w:t>
      </w:r>
      <w:r w:rsidRPr="00625839">
        <w:rPr>
          <w:rFonts w:hint="eastAsia"/>
          <w:sz w:val="18"/>
          <w:szCs w:val="18"/>
        </w:rPr>
        <w:t>《莊子·胠篋篇》謂之</w:t>
      </w:r>
      <w:r>
        <w:rPr>
          <w:rFonts w:hint="eastAsia"/>
          <w:sz w:val="18"/>
          <w:szCs w:val="18"/>
        </w:rPr>
        <w:t>‘</w:t>
      </w:r>
      <w:r w:rsidRPr="00625839">
        <w:rPr>
          <w:rFonts w:hint="eastAsia"/>
          <w:sz w:val="18"/>
          <w:szCs w:val="18"/>
        </w:rPr>
        <w:t>羅落</w:t>
      </w:r>
      <w:r>
        <w:rPr>
          <w:rFonts w:hint="eastAsia"/>
          <w:sz w:val="18"/>
          <w:szCs w:val="18"/>
        </w:rPr>
        <w:t>’</w:t>
      </w:r>
      <w:r w:rsidRPr="00625839">
        <w:rPr>
          <w:rFonts w:hint="eastAsia"/>
          <w:sz w:val="18"/>
          <w:szCs w:val="18"/>
        </w:rPr>
        <w:t>，皆以繩掛物之名也。</w:t>
      </w:r>
      <w:r>
        <w:rPr>
          <w:rFonts w:hint="eastAsia"/>
          <w:sz w:val="18"/>
          <w:szCs w:val="18"/>
        </w:rPr>
        <w:t>‘</w:t>
      </w:r>
      <w:r w:rsidRPr="00625839">
        <w:rPr>
          <w:rFonts w:hint="eastAsia"/>
          <w:sz w:val="18"/>
          <w:szCs w:val="18"/>
        </w:rPr>
        <w:t>絡</w:t>
      </w:r>
      <w:r>
        <w:rPr>
          <w:rFonts w:hint="eastAsia"/>
          <w:sz w:val="18"/>
          <w:szCs w:val="18"/>
        </w:rPr>
        <w:t>’</w:t>
      </w:r>
      <w:r w:rsidRPr="00625839">
        <w:rPr>
          <w:rFonts w:hint="eastAsia"/>
          <w:sz w:val="18"/>
          <w:szCs w:val="18"/>
        </w:rPr>
        <w:t>與</w:t>
      </w:r>
      <w:r>
        <w:rPr>
          <w:rFonts w:hint="eastAsia"/>
          <w:sz w:val="18"/>
          <w:szCs w:val="18"/>
        </w:rPr>
        <w:t>‘</w:t>
      </w:r>
      <w:r w:rsidRPr="00625839">
        <w:rPr>
          <w:rFonts w:hint="eastAsia"/>
          <w:sz w:val="18"/>
          <w:szCs w:val="18"/>
        </w:rPr>
        <w:t>落</w:t>
      </w:r>
      <w:r>
        <w:rPr>
          <w:rFonts w:hint="eastAsia"/>
          <w:sz w:val="18"/>
          <w:szCs w:val="18"/>
        </w:rPr>
        <w:t>’</w:t>
      </w:r>
      <w:r w:rsidRPr="00625839">
        <w:rPr>
          <w:rFonts w:hint="eastAsia"/>
          <w:sz w:val="18"/>
          <w:szCs w:val="18"/>
        </w:rPr>
        <w:t>同聲，</w:t>
      </w:r>
      <w:r>
        <w:rPr>
          <w:rFonts w:hint="eastAsia"/>
          <w:sz w:val="18"/>
          <w:szCs w:val="18"/>
        </w:rPr>
        <w:t>‘</w:t>
      </w:r>
      <w:r w:rsidRPr="00625839">
        <w:rPr>
          <w:rFonts w:hint="eastAsia"/>
          <w:sz w:val="18"/>
          <w:szCs w:val="18"/>
        </w:rPr>
        <w:t>絡</w:t>
      </w:r>
      <w:r>
        <w:rPr>
          <w:rFonts w:hint="eastAsia"/>
          <w:sz w:val="18"/>
          <w:szCs w:val="18"/>
        </w:rPr>
        <w:t>’</w:t>
      </w:r>
      <w:r w:rsidRPr="00625839">
        <w:rPr>
          <w:rFonts w:hint="eastAsia"/>
          <w:sz w:val="18"/>
          <w:szCs w:val="18"/>
        </w:rPr>
        <w:t>之通</w:t>
      </w:r>
      <w:r>
        <w:rPr>
          <w:rFonts w:hint="eastAsia"/>
          <w:sz w:val="18"/>
          <w:szCs w:val="18"/>
        </w:rPr>
        <w:t>‘</w:t>
      </w:r>
      <w:r w:rsidRPr="00625839">
        <w:rPr>
          <w:rFonts w:hint="eastAsia"/>
          <w:sz w:val="18"/>
          <w:szCs w:val="18"/>
        </w:rPr>
        <w:t>格</w:t>
      </w:r>
      <w:r>
        <w:rPr>
          <w:rFonts w:hint="eastAsia"/>
          <w:sz w:val="18"/>
          <w:szCs w:val="18"/>
        </w:rPr>
        <w:t>’</w:t>
      </w:r>
      <w:r w:rsidRPr="00625839">
        <w:rPr>
          <w:rFonts w:hint="eastAsia"/>
          <w:sz w:val="18"/>
          <w:szCs w:val="18"/>
        </w:rPr>
        <w:t>，猶</w:t>
      </w:r>
      <w:r>
        <w:rPr>
          <w:rFonts w:hint="eastAsia"/>
          <w:sz w:val="18"/>
          <w:szCs w:val="18"/>
        </w:rPr>
        <w:t>‘</w:t>
      </w:r>
      <w:r w:rsidRPr="00625839">
        <w:rPr>
          <w:rFonts w:hint="eastAsia"/>
          <w:sz w:val="18"/>
          <w:szCs w:val="18"/>
        </w:rPr>
        <w:t>落</w:t>
      </w:r>
      <w:r>
        <w:rPr>
          <w:rFonts w:hint="eastAsia"/>
          <w:sz w:val="18"/>
          <w:szCs w:val="18"/>
        </w:rPr>
        <w:t>’</w:t>
      </w:r>
      <w:r w:rsidRPr="00625839">
        <w:rPr>
          <w:rFonts w:hint="eastAsia"/>
          <w:sz w:val="18"/>
          <w:szCs w:val="18"/>
        </w:rPr>
        <w:t>之通</w:t>
      </w:r>
      <w:r>
        <w:rPr>
          <w:rFonts w:hint="eastAsia"/>
          <w:sz w:val="18"/>
          <w:szCs w:val="18"/>
        </w:rPr>
        <w:t>‘</w:t>
      </w:r>
      <w:r w:rsidRPr="00625839">
        <w:rPr>
          <w:rFonts w:hint="eastAsia"/>
          <w:sz w:val="18"/>
          <w:szCs w:val="18"/>
        </w:rPr>
        <w:t>格</w:t>
      </w:r>
      <w:r>
        <w:rPr>
          <w:rFonts w:hint="eastAsia"/>
          <w:sz w:val="18"/>
          <w:szCs w:val="18"/>
        </w:rPr>
        <w:t>’。《管子·幼官篇》‘</w:t>
      </w:r>
      <w:r w:rsidRPr="00625839">
        <w:rPr>
          <w:rFonts w:hint="eastAsia"/>
          <w:sz w:val="18"/>
          <w:szCs w:val="18"/>
        </w:rPr>
        <w:t>夏行冬政落</w:t>
      </w:r>
      <w:r>
        <w:rPr>
          <w:rFonts w:hint="eastAsia"/>
          <w:sz w:val="18"/>
          <w:szCs w:val="18"/>
        </w:rPr>
        <w:t>’</w:t>
      </w:r>
      <w:r w:rsidRPr="00625839">
        <w:rPr>
          <w:rFonts w:hint="eastAsia"/>
          <w:sz w:val="18"/>
          <w:szCs w:val="18"/>
        </w:rPr>
        <w:t>，《淮南·時則篇》作</w:t>
      </w:r>
      <w:r>
        <w:rPr>
          <w:rFonts w:hint="eastAsia"/>
          <w:sz w:val="18"/>
          <w:szCs w:val="18"/>
        </w:rPr>
        <w:t>‘</w:t>
      </w:r>
      <w:r w:rsidRPr="00625839">
        <w:rPr>
          <w:rFonts w:hint="eastAsia"/>
          <w:sz w:val="18"/>
          <w:szCs w:val="18"/>
        </w:rPr>
        <w:t>夏行冬令格</w:t>
      </w:r>
      <w:r>
        <w:rPr>
          <w:rFonts w:hint="eastAsia"/>
          <w:sz w:val="18"/>
          <w:szCs w:val="18"/>
        </w:rPr>
        <w:t>’</w:t>
      </w:r>
      <w:r w:rsidRPr="00625839">
        <w:rPr>
          <w:rFonts w:hint="eastAsia"/>
          <w:sz w:val="18"/>
          <w:szCs w:val="18"/>
        </w:rPr>
        <w:t>。《史記·酷吏傳》</w:t>
      </w:r>
      <w:r>
        <w:rPr>
          <w:rFonts w:hint="eastAsia"/>
          <w:sz w:val="18"/>
          <w:szCs w:val="18"/>
        </w:rPr>
        <w:t>‘</w:t>
      </w:r>
      <w:r w:rsidRPr="00625839">
        <w:rPr>
          <w:rFonts w:hint="eastAsia"/>
          <w:sz w:val="18"/>
          <w:szCs w:val="18"/>
        </w:rPr>
        <w:t>置伯格長</w:t>
      </w:r>
      <w:r>
        <w:rPr>
          <w:rFonts w:hint="eastAsia"/>
          <w:sz w:val="18"/>
          <w:szCs w:val="18"/>
        </w:rPr>
        <w:t>’</w:t>
      </w:r>
      <w:r w:rsidRPr="00625839">
        <w:rPr>
          <w:rFonts w:hint="eastAsia"/>
          <w:sz w:val="18"/>
          <w:szCs w:val="18"/>
        </w:rPr>
        <w:t>，徐廣曰：</w:t>
      </w:r>
      <w:r>
        <w:rPr>
          <w:rFonts w:hint="eastAsia"/>
          <w:sz w:val="18"/>
          <w:szCs w:val="18"/>
        </w:rPr>
        <w:t>‘</w:t>
      </w:r>
      <w:r w:rsidRPr="00625839">
        <w:rPr>
          <w:rFonts w:hint="eastAsia"/>
          <w:sz w:val="18"/>
          <w:szCs w:val="18"/>
        </w:rPr>
        <w:t>古村落字亦作格。</w:t>
      </w:r>
      <w:r>
        <w:rPr>
          <w:rFonts w:hint="eastAsia"/>
          <w:sz w:val="18"/>
          <w:szCs w:val="18"/>
        </w:rPr>
        <w:t>’</w:t>
      </w:r>
      <w:r w:rsidRPr="00625839">
        <w:rPr>
          <w:rFonts w:hint="eastAsia"/>
          <w:sz w:val="18"/>
          <w:szCs w:val="18"/>
        </w:rPr>
        <w:t>是其例也。</w:t>
      </w:r>
      <w:r w:rsidRPr="00712787">
        <w:rPr>
          <w:rFonts w:hint="eastAsia"/>
          <w:sz w:val="24"/>
          <w:szCs w:val="24"/>
        </w:rPr>
        <w:t>尋文究理，皆各有其本字，不通篆隸之體，不可得而更正也。</w:t>
      </w:r>
    </w:p>
    <w:p w14:paraId="247A838E" w14:textId="77777777" w:rsidR="003121E9" w:rsidRPr="00712787" w:rsidRDefault="003121E9" w:rsidP="006F3055">
      <w:pPr>
        <w:spacing w:line="400" w:lineRule="exact"/>
        <w:rPr>
          <w:sz w:val="24"/>
          <w:szCs w:val="24"/>
        </w:rPr>
      </w:pPr>
    </w:p>
    <w:p w14:paraId="0B15B43C" w14:textId="77777777" w:rsidR="003121E9" w:rsidRPr="00497530" w:rsidRDefault="003121E9" w:rsidP="006F3055">
      <w:pPr>
        <w:spacing w:line="400" w:lineRule="exact"/>
        <w:ind w:firstLineChars="196" w:firstLine="551"/>
        <w:rPr>
          <w:b/>
          <w:sz w:val="28"/>
          <w:szCs w:val="28"/>
        </w:rPr>
      </w:pPr>
      <w:r w:rsidRPr="00497530">
        <w:rPr>
          <w:rFonts w:hint="eastAsia"/>
          <w:b/>
          <w:sz w:val="28"/>
          <w:szCs w:val="28"/>
        </w:rPr>
        <w:t>上下相因而誤</w:t>
      </w:r>
    </w:p>
    <w:p w14:paraId="5AB00683" w14:textId="77777777" w:rsidR="003121E9" w:rsidRDefault="003121E9" w:rsidP="006F3055">
      <w:pPr>
        <w:spacing w:line="400" w:lineRule="exact"/>
        <w:rPr>
          <w:sz w:val="24"/>
          <w:szCs w:val="24"/>
        </w:rPr>
      </w:pPr>
      <w:r w:rsidRPr="00712787">
        <w:rPr>
          <w:rFonts w:hint="eastAsia"/>
          <w:sz w:val="24"/>
          <w:szCs w:val="24"/>
        </w:rPr>
        <w:t>家大人曰：經典之字，多有因上下文而誤寫偏旁者。如《堯典》</w:t>
      </w:r>
      <w:r>
        <w:rPr>
          <w:rFonts w:hint="eastAsia"/>
          <w:sz w:val="24"/>
          <w:szCs w:val="24"/>
        </w:rPr>
        <w:t>‘</w:t>
      </w:r>
      <w:r w:rsidRPr="00712787">
        <w:rPr>
          <w:rFonts w:hint="eastAsia"/>
          <w:sz w:val="24"/>
          <w:szCs w:val="24"/>
        </w:rPr>
        <w:t>在璿機玉衡</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機</w:t>
      </w:r>
      <w:r>
        <w:rPr>
          <w:rFonts w:hint="eastAsia"/>
          <w:sz w:val="24"/>
          <w:szCs w:val="24"/>
        </w:rPr>
        <w:t>’</w:t>
      </w:r>
      <w:r w:rsidRPr="00712787">
        <w:rPr>
          <w:rFonts w:hint="eastAsia"/>
          <w:sz w:val="24"/>
          <w:szCs w:val="24"/>
        </w:rPr>
        <w:t>字本從木，因</w:t>
      </w:r>
      <w:r>
        <w:rPr>
          <w:rFonts w:hint="eastAsia"/>
          <w:sz w:val="24"/>
          <w:szCs w:val="24"/>
        </w:rPr>
        <w:t>‘</w:t>
      </w:r>
      <w:r w:rsidRPr="00712787">
        <w:rPr>
          <w:rFonts w:hint="eastAsia"/>
          <w:sz w:val="24"/>
          <w:szCs w:val="24"/>
        </w:rPr>
        <w:t>璿</w:t>
      </w:r>
      <w:r>
        <w:rPr>
          <w:rFonts w:hint="eastAsia"/>
          <w:sz w:val="24"/>
          <w:szCs w:val="24"/>
        </w:rPr>
        <w:t>’</w:t>
      </w:r>
      <w:r w:rsidRPr="00712787">
        <w:rPr>
          <w:rFonts w:hint="eastAsia"/>
          <w:sz w:val="24"/>
          <w:szCs w:val="24"/>
        </w:rPr>
        <w:t>字而從玉作</w:t>
      </w:r>
      <w:r>
        <w:rPr>
          <w:rFonts w:hint="eastAsia"/>
          <w:sz w:val="24"/>
          <w:szCs w:val="24"/>
        </w:rPr>
        <w:t>‘</w:t>
      </w:r>
      <w:r w:rsidRPr="00712787">
        <w:rPr>
          <w:rFonts w:hint="eastAsia"/>
          <w:sz w:val="24"/>
          <w:szCs w:val="24"/>
        </w:rPr>
        <w:t>璣</w:t>
      </w:r>
      <w:r>
        <w:rPr>
          <w:rFonts w:hint="eastAsia"/>
          <w:sz w:val="24"/>
          <w:szCs w:val="24"/>
        </w:rPr>
        <w:t>’。</w:t>
      </w:r>
      <w:r w:rsidRPr="002839B9">
        <w:rPr>
          <w:rFonts w:hint="eastAsia"/>
          <w:sz w:val="18"/>
          <w:szCs w:val="18"/>
        </w:rPr>
        <w:t>辨見段氏《古文尚書撰異》。</w:t>
      </w:r>
      <w:r w:rsidRPr="00712787">
        <w:rPr>
          <w:rFonts w:hint="eastAsia"/>
          <w:sz w:val="24"/>
          <w:szCs w:val="24"/>
        </w:rPr>
        <w:t>《大雅·</w:t>
      </w:r>
      <w:r w:rsidRPr="00712787">
        <w:rPr>
          <w:sz w:val="24"/>
          <w:szCs w:val="24"/>
        </w:rPr>
        <w:t xml:space="preserve"> </w:t>
      </w:r>
      <w:r w:rsidRPr="00712787">
        <w:rPr>
          <w:rFonts w:hint="eastAsia"/>
          <w:sz w:val="24"/>
          <w:szCs w:val="24"/>
        </w:rPr>
        <w:t>綿篇》</w:t>
      </w:r>
      <w:r>
        <w:rPr>
          <w:rFonts w:hint="eastAsia"/>
          <w:sz w:val="24"/>
          <w:szCs w:val="24"/>
        </w:rPr>
        <w:t>‘</w:t>
      </w:r>
      <w:r w:rsidRPr="00712787">
        <w:rPr>
          <w:rFonts w:hint="eastAsia"/>
          <w:sz w:val="24"/>
          <w:szCs w:val="24"/>
        </w:rPr>
        <w:t>自土徂漆</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徂</w:t>
      </w:r>
      <w:r>
        <w:rPr>
          <w:rFonts w:hint="eastAsia"/>
          <w:sz w:val="24"/>
          <w:szCs w:val="24"/>
        </w:rPr>
        <w:t>’</w:t>
      </w:r>
      <w:r w:rsidRPr="00712787">
        <w:rPr>
          <w:rFonts w:hint="eastAsia"/>
          <w:sz w:val="24"/>
          <w:szCs w:val="24"/>
        </w:rPr>
        <w:t>字本從彳，因</w:t>
      </w:r>
      <w:r>
        <w:rPr>
          <w:rFonts w:hint="eastAsia"/>
          <w:sz w:val="24"/>
          <w:szCs w:val="24"/>
        </w:rPr>
        <w:t>‘</w:t>
      </w:r>
      <w:r w:rsidRPr="00712787">
        <w:rPr>
          <w:rFonts w:hint="eastAsia"/>
          <w:sz w:val="24"/>
          <w:szCs w:val="24"/>
        </w:rPr>
        <w:t>漆</w:t>
      </w:r>
      <w:r>
        <w:rPr>
          <w:rFonts w:hint="eastAsia"/>
          <w:sz w:val="24"/>
          <w:szCs w:val="24"/>
        </w:rPr>
        <w:t>’</w:t>
      </w:r>
      <w:r w:rsidRPr="00712787">
        <w:rPr>
          <w:rFonts w:hint="eastAsia"/>
          <w:sz w:val="24"/>
          <w:szCs w:val="24"/>
        </w:rPr>
        <w:t>字而從水作</w:t>
      </w:r>
      <w:r>
        <w:rPr>
          <w:rFonts w:hint="eastAsia"/>
          <w:sz w:val="24"/>
          <w:szCs w:val="24"/>
        </w:rPr>
        <w:t>‘</w:t>
      </w:r>
      <w:r w:rsidRPr="00712787">
        <w:rPr>
          <w:rFonts w:hint="eastAsia"/>
          <w:sz w:val="24"/>
          <w:szCs w:val="24"/>
        </w:rPr>
        <w:t>沮</w:t>
      </w:r>
      <w:r>
        <w:rPr>
          <w:rFonts w:hint="eastAsia"/>
          <w:sz w:val="24"/>
          <w:szCs w:val="24"/>
        </w:rPr>
        <w:t>’。</w:t>
      </w:r>
      <w:r w:rsidRPr="002839B9">
        <w:rPr>
          <w:rFonts w:hint="eastAsia"/>
          <w:sz w:val="18"/>
          <w:szCs w:val="18"/>
        </w:rPr>
        <w:t>辨見本條。</w:t>
      </w:r>
      <w:r w:rsidRPr="00712787">
        <w:rPr>
          <w:rFonts w:hint="eastAsia"/>
          <w:sz w:val="24"/>
          <w:szCs w:val="24"/>
        </w:rPr>
        <w:t>《爾雅·釋詁》</w:t>
      </w:r>
      <w:r>
        <w:rPr>
          <w:rFonts w:hint="eastAsia"/>
          <w:sz w:val="24"/>
          <w:szCs w:val="24"/>
        </w:rPr>
        <w:t>‘</w:t>
      </w:r>
      <w:r w:rsidRPr="00712787">
        <w:rPr>
          <w:rFonts w:hint="eastAsia"/>
          <w:sz w:val="24"/>
          <w:szCs w:val="24"/>
        </w:rPr>
        <w:t>簡菿，大也</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菿</w:t>
      </w:r>
      <w:r>
        <w:rPr>
          <w:rFonts w:hint="eastAsia"/>
          <w:sz w:val="24"/>
          <w:szCs w:val="24"/>
        </w:rPr>
        <w:t>’</w:t>
      </w:r>
      <w:r w:rsidRPr="00712787">
        <w:rPr>
          <w:rFonts w:hint="eastAsia"/>
          <w:sz w:val="24"/>
          <w:szCs w:val="24"/>
        </w:rPr>
        <w:t>字本從艸，因</w:t>
      </w:r>
      <w:r>
        <w:rPr>
          <w:rFonts w:hint="eastAsia"/>
          <w:sz w:val="24"/>
          <w:szCs w:val="24"/>
        </w:rPr>
        <w:t>‘</w:t>
      </w:r>
      <w:r w:rsidRPr="00712787">
        <w:rPr>
          <w:rFonts w:hint="eastAsia"/>
          <w:sz w:val="24"/>
          <w:szCs w:val="24"/>
        </w:rPr>
        <w:t>簡</w:t>
      </w:r>
      <w:r>
        <w:rPr>
          <w:rFonts w:hint="eastAsia"/>
          <w:sz w:val="24"/>
          <w:szCs w:val="24"/>
        </w:rPr>
        <w:t>’</w:t>
      </w:r>
      <w:r w:rsidRPr="00712787">
        <w:rPr>
          <w:rFonts w:hint="eastAsia"/>
          <w:sz w:val="24"/>
          <w:szCs w:val="24"/>
        </w:rPr>
        <w:t>字而從竹作箌</w:t>
      </w:r>
      <w:r>
        <w:rPr>
          <w:rFonts w:hint="eastAsia"/>
          <w:sz w:val="24"/>
          <w:szCs w:val="24"/>
        </w:rPr>
        <w:t>。</w:t>
      </w:r>
      <w:r w:rsidRPr="002839B9">
        <w:rPr>
          <w:rFonts w:hint="eastAsia"/>
          <w:sz w:val="18"/>
          <w:szCs w:val="18"/>
        </w:rPr>
        <w:t>唐石經始誤從竹，《釋文》引《説文》</w:t>
      </w:r>
      <w:r>
        <w:rPr>
          <w:rFonts w:hint="eastAsia"/>
          <w:sz w:val="18"/>
          <w:szCs w:val="18"/>
        </w:rPr>
        <w:t>‘菿，草大也’，</w:t>
      </w:r>
      <w:r w:rsidRPr="002839B9">
        <w:rPr>
          <w:rFonts w:hint="eastAsia"/>
          <w:sz w:val="18"/>
          <w:szCs w:val="18"/>
        </w:rPr>
        <w:t>則其字從</w:t>
      </w:r>
      <w:r>
        <w:rPr>
          <w:rFonts w:hint="eastAsia"/>
          <w:sz w:val="18"/>
          <w:szCs w:val="18"/>
        </w:rPr>
        <w:t>‘</w:t>
      </w:r>
      <w:r w:rsidRPr="002839B9">
        <w:rPr>
          <w:rFonts w:hint="eastAsia"/>
          <w:sz w:val="18"/>
          <w:szCs w:val="18"/>
        </w:rPr>
        <w:t>菿</w:t>
      </w:r>
      <w:r>
        <w:rPr>
          <w:rFonts w:hint="eastAsia"/>
          <w:sz w:val="18"/>
          <w:szCs w:val="18"/>
        </w:rPr>
        <w:t>’</w:t>
      </w:r>
      <w:r w:rsidRPr="002839B9">
        <w:rPr>
          <w:rFonts w:hint="eastAsia"/>
          <w:sz w:val="18"/>
          <w:szCs w:val="18"/>
        </w:rPr>
        <w:t>可知。今本《釋文》從竹作</w:t>
      </w:r>
      <w:r>
        <w:rPr>
          <w:rFonts w:hint="eastAsia"/>
          <w:sz w:val="18"/>
          <w:szCs w:val="18"/>
        </w:rPr>
        <w:t>‘</w:t>
      </w:r>
      <w:r w:rsidRPr="002839B9">
        <w:rPr>
          <w:rFonts w:hint="eastAsia"/>
          <w:sz w:val="18"/>
          <w:szCs w:val="18"/>
        </w:rPr>
        <w:t>箌</w:t>
      </w:r>
      <w:r>
        <w:rPr>
          <w:rFonts w:hint="eastAsia"/>
          <w:sz w:val="18"/>
          <w:szCs w:val="18"/>
        </w:rPr>
        <w:t>’</w:t>
      </w:r>
      <w:r w:rsidRPr="002839B9">
        <w:rPr>
          <w:rFonts w:hint="eastAsia"/>
          <w:sz w:val="18"/>
          <w:szCs w:val="18"/>
        </w:rPr>
        <w:t>，後人改之也。</w:t>
      </w:r>
      <w:r w:rsidRPr="00712787">
        <w:rPr>
          <w:rFonts w:hint="eastAsia"/>
          <w:sz w:val="24"/>
          <w:szCs w:val="24"/>
        </w:rPr>
        <w:t>此本有偏旁而誤易之者也。《盤庚》</w:t>
      </w:r>
      <w:r>
        <w:rPr>
          <w:rFonts w:hint="eastAsia"/>
          <w:sz w:val="24"/>
          <w:szCs w:val="24"/>
        </w:rPr>
        <w:t>‘</w:t>
      </w:r>
      <w:r w:rsidRPr="00712787">
        <w:rPr>
          <w:rFonts w:hint="eastAsia"/>
          <w:sz w:val="24"/>
          <w:szCs w:val="24"/>
        </w:rPr>
        <w:t>烏呼</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烏</w:t>
      </w:r>
      <w:r>
        <w:rPr>
          <w:rFonts w:hint="eastAsia"/>
          <w:sz w:val="24"/>
          <w:szCs w:val="24"/>
        </w:rPr>
        <w:t>’</w:t>
      </w:r>
      <w:r w:rsidRPr="00712787">
        <w:rPr>
          <w:rFonts w:hint="eastAsia"/>
          <w:sz w:val="24"/>
          <w:szCs w:val="24"/>
        </w:rPr>
        <w:t>字因</w:t>
      </w:r>
      <w:r>
        <w:rPr>
          <w:rFonts w:hint="eastAsia"/>
          <w:sz w:val="24"/>
          <w:szCs w:val="24"/>
        </w:rPr>
        <w:t>‘</w:t>
      </w:r>
      <w:r w:rsidRPr="00712787">
        <w:rPr>
          <w:rFonts w:hint="eastAsia"/>
          <w:sz w:val="24"/>
          <w:szCs w:val="24"/>
        </w:rPr>
        <w:t>呼</w:t>
      </w:r>
      <w:r>
        <w:rPr>
          <w:rFonts w:hint="eastAsia"/>
          <w:sz w:val="24"/>
          <w:szCs w:val="24"/>
        </w:rPr>
        <w:t>’</w:t>
      </w:r>
      <w:r w:rsidRPr="00712787">
        <w:rPr>
          <w:rFonts w:hint="eastAsia"/>
          <w:sz w:val="24"/>
          <w:szCs w:val="24"/>
        </w:rPr>
        <w:t>字而誤加口</w:t>
      </w:r>
      <w:r>
        <w:rPr>
          <w:rFonts w:hint="eastAsia"/>
          <w:sz w:val="24"/>
          <w:szCs w:val="24"/>
        </w:rPr>
        <w:t>。</w:t>
      </w:r>
      <w:r w:rsidRPr="002839B9">
        <w:rPr>
          <w:rFonts w:hint="eastAsia"/>
          <w:sz w:val="18"/>
          <w:szCs w:val="18"/>
        </w:rPr>
        <w:t>《説文》</w:t>
      </w:r>
      <w:r>
        <w:rPr>
          <w:rFonts w:hint="eastAsia"/>
          <w:sz w:val="18"/>
          <w:szCs w:val="18"/>
        </w:rPr>
        <w:t>‘</w:t>
      </w:r>
      <w:r w:rsidRPr="002839B9">
        <w:rPr>
          <w:rFonts w:hint="eastAsia"/>
          <w:sz w:val="18"/>
          <w:szCs w:val="18"/>
        </w:rPr>
        <w:t>孔子曰：烏，盱呼也，取其助氣，故以爲烏呼。</w:t>
      </w:r>
      <w:r>
        <w:rPr>
          <w:rFonts w:hint="eastAsia"/>
          <w:sz w:val="18"/>
          <w:szCs w:val="18"/>
        </w:rPr>
        <w:t>’</w:t>
      </w:r>
      <w:r w:rsidRPr="002839B9">
        <w:rPr>
          <w:rFonts w:hint="eastAsia"/>
          <w:sz w:val="18"/>
          <w:szCs w:val="18"/>
        </w:rPr>
        <w:t>顔師古《匡謬正俗》曰：</w:t>
      </w:r>
      <w:r>
        <w:rPr>
          <w:rFonts w:hint="eastAsia"/>
          <w:sz w:val="18"/>
          <w:szCs w:val="18"/>
        </w:rPr>
        <w:t>‘</w:t>
      </w:r>
      <w:r w:rsidRPr="002839B9">
        <w:rPr>
          <w:rFonts w:hint="eastAsia"/>
          <w:sz w:val="18"/>
          <w:szCs w:val="18"/>
        </w:rPr>
        <w:t>《古文尚書》悉爲</w:t>
      </w:r>
      <w:r>
        <w:rPr>
          <w:rFonts w:hint="eastAsia"/>
          <w:sz w:val="18"/>
          <w:szCs w:val="18"/>
        </w:rPr>
        <w:t>“</w:t>
      </w:r>
      <w:r w:rsidRPr="002839B9">
        <w:rPr>
          <w:rFonts w:hint="eastAsia"/>
          <w:sz w:val="18"/>
          <w:szCs w:val="18"/>
        </w:rPr>
        <w:t>烏呼</w:t>
      </w:r>
      <w:r>
        <w:rPr>
          <w:rFonts w:hint="eastAsia"/>
          <w:sz w:val="18"/>
          <w:szCs w:val="18"/>
        </w:rPr>
        <w:t>”</w:t>
      </w:r>
      <w:r w:rsidRPr="002839B9">
        <w:rPr>
          <w:rFonts w:hint="eastAsia"/>
          <w:sz w:val="18"/>
          <w:szCs w:val="18"/>
        </w:rPr>
        <w:t>字。</w:t>
      </w:r>
      <w:r>
        <w:rPr>
          <w:rFonts w:hint="eastAsia"/>
          <w:sz w:val="18"/>
          <w:szCs w:val="18"/>
        </w:rPr>
        <w:t>’</w:t>
      </w:r>
      <w:r w:rsidRPr="002839B9">
        <w:rPr>
          <w:rFonts w:hint="eastAsia"/>
          <w:sz w:val="18"/>
          <w:szCs w:val="18"/>
        </w:rPr>
        <w:t>唐石經</w:t>
      </w:r>
      <w:r>
        <w:rPr>
          <w:rFonts w:hint="eastAsia"/>
          <w:sz w:val="18"/>
          <w:szCs w:val="18"/>
        </w:rPr>
        <w:t>‘</w:t>
      </w:r>
      <w:r w:rsidRPr="002839B9">
        <w:rPr>
          <w:rFonts w:hint="eastAsia"/>
          <w:sz w:val="18"/>
          <w:szCs w:val="18"/>
        </w:rPr>
        <w:t>烏</w:t>
      </w:r>
      <w:r>
        <w:rPr>
          <w:rFonts w:hint="eastAsia"/>
          <w:sz w:val="18"/>
          <w:szCs w:val="18"/>
        </w:rPr>
        <w:t>’</w:t>
      </w:r>
      <w:r w:rsidRPr="002839B9">
        <w:rPr>
          <w:rFonts w:hint="eastAsia"/>
          <w:sz w:val="18"/>
          <w:szCs w:val="18"/>
        </w:rPr>
        <w:t>字作</w:t>
      </w:r>
      <w:r>
        <w:rPr>
          <w:rFonts w:hint="eastAsia"/>
          <w:sz w:val="18"/>
          <w:szCs w:val="18"/>
        </w:rPr>
        <w:t>‘</w:t>
      </w:r>
      <w:r w:rsidRPr="002839B9">
        <w:rPr>
          <w:rFonts w:hint="eastAsia"/>
          <w:sz w:val="18"/>
          <w:szCs w:val="18"/>
        </w:rPr>
        <w:t>嗚</w:t>
      </w:r>
      <w:r>
        <w:rPr>
          <w:rFonts w:hint="eastAsia"/>
          <w:sz w:val="18"/>
          <w:szCs w:val="18"/>
        </w:rPr>
        <w:t>’</w:t>
      </w:r>
      <w:r w:rsidRPr="002839B9">
        <w:rPr>
          <w:rFonts w:hint="eastAsia"/>
          <w:sz w:val="18"/>
          <w:szCs w:val="18"/>
        </w:rPr>
        <w:t>，衛包所改也。</w:t>
      </w:r>
      <w:r w:rsidRPr="00712787">
        <w:rPr>
          <w:rFonts w:hint="eastAsia"/>
          <w:sz w:val="24"/>
          <w:szCs w:val="24"/>
        </w:rPr>
        <w:t>《周南·關雎》</w:t>
      </w:r>
      <w:r>
        <w:rPr>
          <w:rFonts w:hint="eastAsia"/>
          <w:sz w:val="24"/>
          <w:szCs w:val="24"/>
        </w:rPr>
        <w:t>‘</w:t>
      </w:r>
      <w:r w:rsidRPr="00712787">
        <w:rPr>
          <w:rFonts w:hint="eastAsia"/>
          <w:sz w:val="24"/>
          <w:szCs w:val="24"/>
        </w:rPr>
        <w:t>展轉反側</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展</w:t>
      </w:r>
      <w:r>
        <w:rPr>
          <w:rFonts w:hint="eastAsia"/>
          <w:sz w:val="24"/>
          <w:szCs w:val="24"/>
        </w:rPr>
        <w:t>’</w:t>
      </w:r>
      <w:r w:rsidRPr="00712787">
        <w:rPr>
          <w:rFonts w:hint="eastAsia"/>
          <w:sz w:val="24"/>
          <w:szCs w:val="24"/>
        </w:rPr>
        <w:t>字因</w:t>
      </w:r>
      <w:r>
        <w:rPr>
          <w:rFonts w:hint="eastAsia"/>
          <w:sz w:val="24"/>
          <w:szCs w:val="24"/>
        </w:rPr>
        <w:t>‘</w:t>
      </w:r>
      <w:r w:rsidRPr="00712787">
        <w:rPr>
          <w:rFonts w:hint="eastAsia"/>
          <w:sz w:val="24"/>
          <w:szCs w:val="24"/>
        </w:rPr>
        <w:t>轉</w:t>
      </w:r>
      <w:r>
        <w:rPr>
          <w:rFonts w:hint="eastAsia"/>
          <w:sz w:val="24"/>
          <w:szCs w:val="24"/>
        </w:rPr>
        <w:t>’</w:t>
      </w:r>
      <w:r w:rsidRPr="00712787">
        <w:rPr>
          <w:rFonts w:hint="eastAsia"/>
          <w:sz w:val="24"/>
          <w:szCs w:val="24"/>
        </w:rPr>
        <w:t>字而誤加車</w:t>
      </w:r>
      <w:r>
        <w:rPr>
          <w:rFonts w:hint="eastAsia"/>
          <w:sz w:val="24"/>
          <w:szCs w:val="24"/>
        </w:rPr>
        <w:t>。</w:t>
      </w:r>
      <w:r w:rsidRPr="002839B9">
        <w:rPr>
          <w:rFonts w:hint="eastAsia"/>
          <w:sz w:val="18"/>
          <w:szCs w:val="18"/>
        </w:rPr>
        <w:t>《説文》車部無</w:t>
      </w:r>
      <w:r>
        <w:rPr>
          <w:rFonts w:hint="eastAsia"/>
          <w:sz w:val="18"/>
          <w:szCs w:val="18"/>
        </w:rPr>
        <w:t>‘</w:t>
      </w:r>
      <w:r w:rsidRPr="002839B9">
        <w:rPr>
          <w:rFonts w:hint="eastAsia"/>
          <w:sz w:val="18"/>
          <w:szCs w:val="18"/>
        </w:rPr>
        <w:t>輾</w:t>
      </w:r>
      <w:r>
        <w:rPr>
          <w:rFonts w:hint="eastAsia"/>
          <w:sz w:val="18"/>
          <w:szCs w:val="18"/>
        </w:rPr>
        <w:t>’字，尸</w:t>
      </w:r>
      <w:r w:rsidRPr="002839B9">
        <w:rPr>
          <w:rFonts w:hint="eastAsia"/>
          <w:sz w:val="18"/>
          <w:szCs w:val="18"/>
        </w:rPr>
        <w:t>部</w:t>
      </w:r>
      <w:r>
        <w:rPr>
          <w:rFonts w:hint="eastAsia"/>
          <w:sz w:val="18"/>
          <w:szCs w:val="18"/>
        </w:rPr>
        <w:t>‘</w:t>
      </w:r>
      <w:r w:rsidRPr="002839B9">
        <w:rPr>
          <w:rFonts w:hint="eastAsia"/>
          <w:sz w:val="18"/>
          <w:szCs w:val="18"/>
        </w:rPr>
        <w:t>展，轉也</w:t>
      </w:r>
      <w:r>
        <w:rPr>
          <w:rFonts w:hint="eastAsia"/>
          <w:sz w:val="18"/>
          <w:szCs w:val="18"/>
        </w:rPr>
        <w:t>’，</w:t>
      </w:r>
      <w:r w:rsidRPr="002839B9">
        <w:rPr>
          <w:rFonts w:hint="eastAsia"/>
          <w:sz w:val="18"/>
          <w:szCs w:val="18"/>
        </w:rPr>
        <w:t>則</w:t>
      </w:r>
      <w:r>
        <w:rPr>
          <w:rFonts w:hint="eastAsia"/>
          <w:sz w:val="18"/>
          <w:szCs w:val="18"/>
        </w:rPr>
        <w:t>‘</w:t>
      </w:r>
      <w:r w:rsidRPr="002839B9">
        <w:rPr>
          <w:rFonts w:hint="eastAsia"/>
          <w:sz w:val="18"/>
          <w:szCs w:val="18"/>
        </w:rPr>
        <w:t>展</w:t>
      </w:r>
      <w:r>
        <w:rPr>
          <w:rFonts w:hint="eastAsia"/>
          <w:sz w:val="18"/>
          <w:szCs w:val="18"/>
        </w:rPr>
        <w:t>’</w:t>
      </w:r>
      <w:r w:rsidRPr="002839B9">
        <w:rPr>
          <w:rFonts w:hint="eastAsia"/>
          <w:sz w:val="18"/>
          <w:szCs w:val="18"/>
        </w:rPr>
        <w:t>與</w:t>
      </w:r>
      <w:r>
        <w:rPr>
          <w:rFonts w:hint="eastAsia"/>
          <w:sz w:val="18"/>
          <w:szCs w:val="18"/>
        </w:rPr>
        <w:t>‘</w:t>
      </w:r>
      <w:r w:rsidRPr="002839B9">
        <w:rPr>
          <w:rFonts w:hint="eastAsia"/>
          <w:sz w:val="18"/>
          <w:szCs w:val="18"/>
        </w:rPr>
        <w:t>轉</w:t>
      </w:r>
      <w:r>
        <w:rPr>
          <w:rFonts w:hint="eastAsia"/>
          <w:sz w:val="18"/>
          <w:szCs w:val="18"/>
        </w:rPr>
        <w:t>’</w:t>
      </w:r>
      <w:r w:rsidRPr="002839B9">
        <w:rPr>
          <w:rFonts w:hint="eastAsia"/>
          <w:sz w:val="18"/>
          <w:szCs w:val="18"/>
        </w:rPr>
        <w:t>同義，故以</w:t>
      </w:r>
      <w:r>
        <w:rPr>
          <w:rFonts w:hint="eastAsia"/>
          <w:sz w:val="18"/>
          <w:szCs w:val="18"/>
        </w:rPr>
        <w:t>‘</w:t>
      </w:r>
      <w:r w:rsidRPr="002839B9">
        <w:rPr>
          <w:rFonts w:hint="eastAsia"/>
          <w:sz w:val="18"/>
          <w:szCs w:val="18"/>
        </w:rPr>
        <w:t>展轉</w:t>
      </w:r>
      <w:r>
        <w:rPr>
          <w:rFonts w:hint="eastAsia"/>
          <w:sz w:val="18"/>
          <w:szCs w:val="18"/>
        </w:rPr>
        <w:t>’連文。釋文：‘輾，本亦作展。’</w:t>
      </w:r>
      <w:r w:rsidRPr="002839B9">
        <w:rPr>
          <w:rFonts w:hint="eastAsia"/>
          <w:sz w:val="18"/>
          <w:szCs w:val="18"/>
        </w:rPr>
        <w:t>是舊本尚有不誤者。</w:t>
      </w:r>
      <w:r w:rsidRPr="00712787">
        <w:rPr>
          <w:rFonts w:hint="eastAsia"/>
          <w:sz w:val="24"/>
          <w:szCs w:val="24"/>
        </w:rPr>
        <w:t>《魏風·伐檀》</w:t>
      </w:r>
      <w:r>
        <w:rPr>
          <w:rFonts w:hint="eastAsia"/>
          <w:sz w:val="24"/>
          <w:szCs w:val="24"/>
        </w:rPr>
        <w:t>‘</w:t>
      </w:r>
      <w:r w:rsidRPr="00712787">
        <w:rPr>
          <w:rFonts w:hint="eastAsia"/>
          <w:sz w:val="24"/>
          <w:szCs w:val="24"/>
        </w:rPr>
        <w:t>河水清且漣猗</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猗</w:t>
      </w:r>
      <w:r>
        <w:rPr>
          <w:rFonts w:hint="eastAsia"/>
          <w:sz w:val="24"/>
          <w:szCs w:val="24"/>
        </w:rPr>
        <w:t>’</w:t>
      </w:r>
      <w:r w:rsidRPr="00712787">
        <w:rPr>
          <w:rFonts w:hint="eastAsia"/>
          <w:sz w:val="24"/>
          <w:szCs w:val="24"/>
        </w:rPr>
        <w:t>字因</w:t>
      </w:r>
      <w:r>
        <w:rPr>
          <w:rFonts w:hint="eastAsia"/>
          <w:sz w:val="24"/>
          <w:szCs w:val="24"/>
        </w:rPr>
        <w:t>‘</w:t>
      </w:r>
      <w:r w:rsidRPr="00712787">
        <w:rPr>
          <w:rFonts w:hint="eastAsia"/>
          <w:sz w:val="24"/>
          <w:szCs w:val="24"/>
        </w:rPr>
        <w:t>漣</w:t>
      </w:r>
      <w:r>
        <w:rPr>
          <w:rFonts w:hint="eastAsia"/>
          <w:sz w:val="24"/>
          <w:szCs w:val="24"/>
        </w:rPr>
        <w:t>’</w:t>
      </w:r>
      <w:r w:rsidRPr="00712787">
        <w:rPr>
          <w:rFonts w:hint="eastAsia"/>
          <w:sz w:val="24"/>
          <w:szCs w:val="24"/>
        </w:rPr>
        <w:t>字而誤加水</w:t>
      </w:r>
      <w:r>
        <w:rPr>
          <w:rFonts w:hint="eastAsia"/>
          <w:sz w:val="24"/>
          <w:szCs w:val="24"/>
        </w:rPr>
        <w:t>。</w:t>
      </w:r>
      <w:r>
        <w:rPr>
          <w:rFonts w:hint="eastAsia"/>
          <w:sz w:val="18"/>
          <w:szCs w:val="18"/>
        </w:rPr>
        <w:t>釋文</w:t>
      </w:r>
      <w:r w:rsidRPr="002839B9">
        <w:rPr>
          <w:rFonts w:hint="eastAsia"/>
          <w:sz w:val="18"/>
          <w:szCs w:val="18"/>
        </w:rPr>
        <w:t>：</w:t>
      </w:r>
      <w:r>
        <w:rPr>
          <w:rFonts w:hint="eastAsia"/>
          <w:sz w:val="18"/>
          <w:szCs w:val="18"/>
        </w:rPr>
        <w:t>‘</w:t>
      </w:r>
      <w:r w:rsidRPr="002839B9">
        <w:rPr>
          <w:rFonts w:hint="eastAsia"/>
          <w:sz w:val="18"/>
          <w:szCs w:val="18"/>
        </w:rPr>
        <w:t>猗，本亦作漪。</w:t>
      </w:r>
      <w:r>
        <w:rPr>
          <w:rFonts w:hint="eastAsia"/>
          <w:sz w:val="18"/>
          <w:szCs w:val="18"/>
        </w:rPr>
        <w:t>’《爾雅·釋水》‘河水清且瀾漪’，釋文</w:t>
      </w:r>
      <w:r w:rsidRPr="002839B9">
        <w:rPr>
          <w:rFonts w:hint="eastAsia"/>
          <w:sz w:val="18"/>
          <w:szCs w:val="18"/>
        </w:rPr>
        <w:t>：</w:t>
      </w:r>
      <w:r>
        <w:rPr>
          <w:rFonts w:hint="eastAsia"/>
          <w:sz w:val="18"/>
          <w:szCs w:val="18"/>
        </w:rPr>
        <w:t>‘</w:t>
      </w:r>
      <w:r w:rsidRPr="002839B9">
        <w:rPr>
          <w:rFonts w:hint="eastAsia"/>
          <w:sz w:val="18"/>
          <w:szCs w:val="18"/>
        </w:rPr>
        <w:t>猗，本又作猗。</w:t>
      </w:r>
      <w:r>
        <w:rPr>
          <w:rFonts w:hint="eastAsia"/>
          <w:sz w:val="18"/>
          <w:szCs w:val="18"/>
        </w:rPr>
        <w:t>’</w:t>
      </w:r>
      <w:r w:rsidRPr="002839B9">
        <w:rPr>
          <w:rFonts w:hint="eastAsia"/>
          <w:sz w:val="18"/>
          <w:szCs w:val="18"/>
        </w:rPr>
        <w:t>案：猗，本字也，漪，誤字也。</w:t>
      </w:r>
      <w:r>
        <w:rPr>
          <w:rFonts w:hint="eastAsia"/>
          <w:sz w:val="18"/>
          <w:szCs w:val="18"/>
        </w:rPr>
        <w:t>‘</w:t>
      </w:r>
      <w:r w:rsidRPr="002839B9">
        <w:rPr>
          <w:rFonts w:hint="eastAsia"/>
          <w:sz w:val="18"/>
          <w:szCs w:val="18"/>
        </w:rPr>
        <w:t>猗</w:t>
      </w:r>
      <w:r>
        <w:rPr>
          <w:rFonts w:hint="eastAsia"/>
          <w:sz w:val="18"/>
          <w:szCs w:val="18"/>
        </w:rPr>
        <w:t>’</w:t>
      </w:r>
      <w:r w:rsidRPr="002839B9">
        <w:rPr>
          <w:rFonts w:hint="eastAsia"/>
          <w:sz w:val="18"/>
          <w:szCs w:val="18"/>
        </w:rPr>
        <w:t>爲語助，不當從水。</w:t>
      </w:r>
      <w:r w:rsidRPr="00712787">
        <w:rPr>
          <w:rFonts w:hint="eastAsia"/>
          <w:sz w:val="24"/>
          <w:szCs w:val="24"/>
        </w:rPr>
        <w:t>《小雅·采薇》</w:t>
      </w:r>
      <w:r>
        <w:rPr>
          <w:rFonts w:hint="eastAsia"/>
          <w:sz w:val="24"/>
          <w:szCs w:val="24"/>
        </w:rPr>
        <w:t>‘</w:t>
      </w:r>
      <w:r w:rsidRPr="00712787">
        <w:rPr>
          <w:rFonts w:hint="eastAsia"/>
          <w:sz w:val="24"/>
          <w:szCs w:val="24"/>
        </w:rPr>
        <w:t>玁允之故</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允</w:t>
      </w:r>
      <w:r>
        <w:rPr>
          <w:rFonts w:hint="eastAsia"/>
          <w:sz w:val="24"/>
          <w:szCs w:val="24"/>
        </w:rPr>
        <w:t>’</w:t>
      </w:r>
      <w:r w:rsidRPr="00712787">
        <w:rPr>
          <w:rFonts w:hint="eastAsia"/>
          <w:sz w:val="24"/>
          <w:szCs w:val="24"/>
        </w:rPr>
        <w:t>字因</w:t>
      </w:r>
      <w:r>
        <w:rPr>
          <w:rFonts w:hint="eastAsia"/>
          <w:sz w:val="24"/>
          <w:szCs w:val="24"/>
        </w:rPr>
        <w:t>‘</w:t>
      </w:r>
      <w:r w:rsidRPr="00712787">
        <w:rPr>
          <w:rFonts w:hint="eastAsia"/>
          <w:sz w:val="24"/>
          <w:szCs w:val="24"/>
        </w:rPr>
        <w:t>玁</w:t>
      </w:r>
      <w:r>
        <w:rPr>
          <w:rFonts w:hint="eastAsia"/>
          <w:sz w:val="24"/>
          <w:szCs w:val="24"/>
        </w:rPr>
        <w:t>’</w:t>
      </w:r>
      <w:r w:rsidRPr="00712787">
        <w:rPr>
          <w:rFonts w:hint="eastAsia"/>
          <w:sz w:val="24"/>
          <w:szCs w:val="24"/>
        </w:rPr>
        <w:t>字而誤加犬</w:t>
      </w:r>
      <w:r>
        <w:rPr>
          <w:rFonts w:hint="eastAsia"/>
          <w:sz w:val="24"/>
          <w:szCs w:val="24"/>
        </w:rPr>
        <w:t>。</w:t>
      </w:r>
      <w:r>
        <w:rPr>
          <w:rFonts w:hint="eastAsia"/>
          <w:sz w:val="18"/>
          <w:szCs w:val="18"/>
        </w:rPr>
        <w:t>釋文</w:t>
      </w:r>
      <w:r w:rsidRPr="002839B9">
        <w:rPr>
          <w:rFonts w:hint="eastAsia"/>
          <w:sz w:val="18"/>
          <w:szCs w:val="18"/>
        </w:rPr>
        <w:t>：</w:t>
      </w:r>
      <w:r>
        <w:rPr>
          <w:rFonts w:hint="eastAsia"/>
          <w:sz w:val="18"/>
          <w:szCs w:val="18"/>
        </w:rPr>
        <w:t>‘</w:t>
      </w:r>
      <w:r w:rsidRPr="002839B9">
        <w:rPr>
          <w:rFonts w:hint="eastAsia"/>
          <w:sz w:val="18"/>
          <w:szCs w:val="18"/>
        </w:rPr>
        <w:t>狁，本亦作允。</w:t>
      </w:r>
      <w:r>
        <w:rPr>
          <w:rFonts w:hint="eastAsia"/>
          <w:sz w:val="18"/>
          <w:szCs w:val="18"/>
        </w:rPr>
        <w:t>’</w:t>
      </w:r>
      <w:r w:rsidRPr="002839B9">
        <w:rPr>
          <w:rFonts w:hint="eastAsia"/>
          <w:sz w:val="18"/>
          <w:szCs w:val="18"/>
        </w:rPr>
        <w:t>則舊本尚有不誤者。《漢書·匈奴傳》作</w:t>
      </w:r>
      <w:r>
        <w:rPr>
          <w:rFonts w:hint="eastAsia"/>
          <w:sz w:val="18"/>
          <w:szCs w:val="18"/>
        </w:rPr>
        <w:t>‘</w:t>
      </w:r>
      <w:r w:rsidRPr="002839B9">
        <w:rPr>
          <w:rFonts w:hint="eastAsia"/>
          <w:sz w:val="18"/>
          <w:szCs w:val="18"/>
        </w:rPr>
        <w:t>獫允</w:t>
      </w:r>
      <w:r>
        <w:rPr>
          <w:rFonts w:hint="eastAsia"/>
          <w:sz w:val="18"/>
          <w:szCs w:val="18"/>
        </w:rPr>
        <w:t>’</w:t>
      </w:r>
      <w:r w:rsidRPr="002839B9">
        <w:rPr>
          <w:rFonts w:hint="eastAsia"/>
          <w:sz w:val="18"/>
          <w:szCs w:val="18"/>
        </w:rPr>
        <w:t>。</w:t>
      </w:r>
      <w:r w:rsidRPr="00712787">
        <w:rPr>
          <w:rFonts w:hint="eastAsia"/>
          <w:sz w:val="24"/>
          <w:szCs w:val="24"/>
        </w:rPr>
        <w:t>《大戴禮·勸學篇》</w:t>
      </w:r>
      <w:r>
        <w:rPr>
          <w:rFonts w:hint="eastAsia"/>
          <w:sz w:val="24"/>
          <w:szCs w:val="24"/>
        </w:rPr>
        <w:t>‘</w:t>
      </w:r>
      <w:r w:rsidRPr="00712787">
        <w:rPr>
          <w:rFonts w:hint="eastAsia"/>
          <w:sz w:val="24"/>
          <w:szCs w:val="24"/>
        </w:rPr>
        <w:t>水潦屬焉</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屬</w:t>
      </w:r>
      <w:r>
        <w:rPr>
          <w:rFonts w:hint="eastAsia"/>
          <w:sz w:val="24"/>
          <w:szCs w:val="24"/>
        </w:rPr>
        <w:t>’</w:t>
      </w:r>
      <w:r w:rsidRPr="00712787">
        <w:rPr>
          <w:rFonts w:hint="eastAsia"/>
          <w:sz w:val="24"/>
          <w:szCs w:val="24"/>
        </w:rPr>
        <w:t>字因</w:t>
      </w:r>
      <w:r>
        <w:rPr>
          <w:rFonts w:hint="eastAsia"/>
          <w:sz w:val="24"/>
          <w:szCs w:val="24"/>
        </w:rPr>
        <w:t>‘</w:t>
      </w:r>
      <w:r w:rsidRPr="00712787">
        <w:rPr>
          <w:rFonts w:hint="eastAsia"/>
          <w:sz w:val="24"/>
          <w:szCs w:val="24"/>
        </w:rPr>
        <w:t>潦</w:t>
      </w:r>
      <w:r>
        <w:rPr>
          <w:rFonts w:hint="eastAsia"/>
          <w:sz w:val="24"/>
          <w:szCs w:val="24"/>
        </w:rPr>
        <w:t>’</w:t>
      </w:r>
      <w:r w:rsidRPr="00712787">
        <w:rPr>
          <w:rFonts w:hint="eastAsia"/>
          <w:sz w:val="24"/>
          <w:szCs w:val="24"/>
        </w:rPr>
        <w:t>字而誤加水</w:t>
      </w:r>
      <w:r>
        <w:rPr>
          <w:rFonts w:hint="eastAsia"/>
          <w:sz w:val="24"/>
          <w:szCs w:val="24"/>
        </w:rPr>
        <w:t>。</w:t>
      </w:r>
      <w:r w:rsidRPr="002839B9">
        <w:rPr>
          <w:rFonts w:hint="eastAsia"/>
          <w:sz w:val="18"/>
          <w:szCs w:val="18"/>
        </w:rPr>
        <w:t>辨見《大戴禮》中。</w:t>
      </w:r>
      <w:r w:rsidRPr="00712787">
        <w:rPr>
          <w:rFonts w:hint="eastAsia"/>
          <w:sz w:val="24"/>
          <w:szCs w:val="24"/>
        </w:rPr>
        <w:t>《月令》</w:t>
      </w:r>
      <w:r>
        <w:rPr>
          <w:rFonts w:hint="eastAsia"/>
          <w:sz w:val="24"/>
          <w:szCs w:val="24"/>
        </w:rPr>
        <w:t>‘</w:t>
      </w:r>
      <w:r w:rsidRPr="00712787">
        <w:rPr>
          <w:rFonts w:hint="eastAsia"/>
          <w:sz w:val="24"/>
          <w:szCs w:val="24"/>
        </w:rPr>
        <w:t>地氣且泄</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且</w:t>
      </w:r>
      <w:r>
        <w:rPr>
          <w:rFonts w:hint="eastAsia"/>
          <w:sz w:val="24"/>
          <w:szCs w:val="24"/>
        </w:rPr>
        <w:t>’</w:t>
      </w:r>
      <w:r w:rsidRPr="00712787">
        <w:rPr>
          <w:rFonts w:hint="eastAsia"/>
          <w:sz w:val="24"/>
          <w:szCs w:val="24"/>
        </w:rPr>
        <w:t>字因</w:t>
      </w:r>
      <w:r>
        <w:rPr>
          <w:rFonts w:hint="eastAsia"/>
          <w:sz w:val="24"/>
          <w:szCs w:val="24"/>
        </w:rPr>
        <w:t>‘</w:t>
      </w:r>
      <w:r w:rsidRPr="00712787">
        <w:rPr>
          <w:rFonts w:hint="eastAsia"/>
          <w:sz w:val="24"/>
          <w:szCs w:val="24"/>
        </w:rPr>
        <w:t>泄</w:t>
      </w:r>
      <w:r>
        <w:rPr>
          <w:rFonts w:hint="eastAsia"/>
          <w:sz w:val="24"/>
          <w:szCs w:val="24"/>
        </w:rPr>
        <w:t>’</w:t>
      </w:r>
      <w:r w:rsidRPr="00712787">
        <w:rPr>
          <w:rFonts w:hint="eastAsia"/>
          <w:sz w:val="24"/>
          <w:szCs w:val="24"/>
        </w:rPr>
        <w:t>字而誤加水</w:t>
      </w:r>
      <w:r>
        <w:rPr>
          <w:rFonts w:hint="eastAsia"/>
          <w:sz w:val="24"/>
          <w:szCs w:val="24"/>
        </w:rPr>
        <w:t>。</w:t>
      </w:r>
      <w:r w:rsidRPr="002839B9">
        <w:rPr>
          <w:rFonts w:hint="eastAsia"/>
          <w:sz w:val="18"/>
          <w:szCs w:val="18"/>
        </w:rPr>
        <w:t>《唐月令》及《七經孟子考文》所引古本並作</w:t>
      </w:r>
      <w:r>
        <w:rPr>
          <w:rFonts w:hint="eastAsia"/>
          <w:sz w:val="18"/>
          <w:szCs w:val="18"/>
        </w:rPr>
        <w:t>‘</w:t>
      </w:r>
      <w:r w:rsidRPr="002839B9">
        <w:rPr>
          <w:rFonts w:hint="eastAsia"/>
          <w:sz w:val="18"/>
          <w:szCs w:val="18"/>
        </w:rPr>
        <w:t>且</w:t>
      </w:r>
      <w:r>
        <w:rPr>
          <w:rFonts w:hint="eastAsia"/>
          <w:sz w:val="18"/>
          <w:szCs w:val="18"/>
        </w:rPr>
        <w:t>’，《吕氏春秋·仲冬紀》同，岳</w:t>
      </w:r>
      <w:r w:rsidRPr="002839B9">
        <w:rPr>
          <w:rFonts w:hint="eastAsia"/>
          <w:sz w:val="18"/>
          <w:szCs w:val="18"/>
        </w:rPr>
        <w:t>本始誤作</w:t>
      </w:r>
      <w:r>
        <w:rPr>
          <w:rFonts w:hint="eastAsia"/>
          <w:sz w:val="18"/>
          <w:szCs w:val="18"/>
        </w:rPr>
        <w:t>‘</w:t>
      </w:r>
      <w:r w:rsidRPr="002839B9">
        <w:rPr>
          <w:rFonts w:hint="eastAsia"/>
          <w:sz w:val="18"/>
          <w:szCs w:val="18"/>
        </w:rPr>
        <w:t>沮</w:t>
      </w:r>
      <w:r>
        <w:rPr>
          <w:rFonts w:hint="eastAsia"/>
          <w:sz w:val="18"/>
          <w:szCs w:val="18"/>
        </w:rPr>
        <w:t>’</w:t>
      </w:r>
      <w:r w:rsidRPr="002839B9">
        <w:rPr>
          <w:rFonts w:hint="eastAsia"/>
          <w:sz w:val="18"/>
          <w:szCs w:val="18"/>
        </w:rPr>
        <w:t>。案：</w:t>
      </w:r>
      <w:r>
        <w:rPr>
          <w:rFonts w:hint="eastAsia"/>
          <w:sz w:val="18"/>
          <w:szCs w:val="18"/>
        </w:rPr>
        <w:t>‘</w:t>
      </w:r>
      <w:r w:rsidRPr="002839B9">
        <w:rPr>
          <w:rFonts w:hint="eastAsia"/>
          <w:sz w:val="18"/>
          <w:szCs w:val="18"/>
        </w:rPr>
        <w:t>沮</w:t>
      </w:r>
      <w:r>
        <w:rPr>
          <w:rFonts w:hint="eastAsia"/>
          <w:sz w:val="18"/>
          <w:szCs w:val="18"/>
        </w:rPr>
        <w:t>’</w:t>
      </w:r>
      <w:r w:rsidRPr="002839B9">
        <w:rPr>
          <w:rFonts w:hint="eastAsia"/>
          <w:sz w:val="18"/>
          <w:szCs w:val="18"/>
        </w:rPr>
        <w:t>字訓止訓壞，皆與</w:t>
      </w:r>
      <w:r>
        <w:rPr>
          <w:rFonts w:hint="eastAsia"/>
          <w:sz w:val="18"/>
          <w:szCs w:val="18"/>
        </w:rPr>
        <w:t>‘</w:t>
      </w:r>
      <w:r w:rsidRPr="002839B9">
        <w:rPr>
          <w:rFonts w:hint="eastAsia"/>
          <w:sz w:val="18"/>
          <w:szCs w:val="18"/>
        </w:rPr>
        <w:t>泄</w:t>
      </w:r>
      <w:r>
        <w:rPr>
          <w:rFonts w:hint="eastAsia"/>
          <w:sz w:val="18"/>
          <w:szCs w:val="18"/>
        </w:rPr>
        <w:t>’</w:t>
      </w:r>
      <w:r w:rsidRPr="002839B9">
        <w:rPr>
          <w:rFonts w:hint="eastAsia"/>
          <w:sz w:val="18"/>
          <w:szCs w:val="18"/>
        </w:rPr>
        <w:t>殊義，不得以</w:t>
      </w:r>
      <w:r>
        <w:rPr>
          <w:rFonts w:hint="eastAsia"/>
          <w:sz w:val="18"/>
          <w:szCs w:val="18"/>
        </w:rPr>
        <w:t>‘</w:t>
      </w:r>
      <w:r w:rsidRPr="002839B9">
        <w:rPr>
          <w:rFonts w:hint="eastAsia"/>
          <w:sz w:val="18"/>
          <w:szCs w:val="18"/>
        </w:rPr>
        <w:t>沮泄</w:t>
      </w:r>
      <w:r>
        <w:rPr>
          <w:rFonts w:hint="eastAsia"/>
          <w:sz w:val="18"/>
          <w:szCs w:val="18"/>
        </w:rPr>
        <w:t>’</w:t>
      </w:r>
      <w:r w:rsidRPr="002839B9">
        <w:rPr>
          <w:rFonts w:hint="eastAsia"/>
          <w:sz w:val="18"/>
          <w:szCs w:val="18"/>
        </w:rPr>
        <w:t>連文。《正義》不釋</w:t>
      </w:r>
      <w:r>
        <w:rPr>
          <w:rFonts w:hint="eastAsia"/>
          <w:sz w:val="18"/>
          <w:szCs w:val="18"/>
        </w:rPr>
        <w:t>‘</w:t>
      </w:r>
      <w:r w:rsidRPr="002839B9">
        <w:rPr>
          <w:rFonts w:hint="eastAsia"/>
          <w:sz w:val="18"/>
          <w:szCs w:val="18"/>
        </w:rPr>
        <w:t>沮</w:t>
      </w:r>
      <w:r>
        <w:rPr>
          <w:rFonts w:hint="eastAsia"/>
          <w:sz w:val="18"/>
          <w:szCs w:val="18"/>
        </w:rPr>
        <w:t>’</w:t>
      </w:r>
      <w:r w:rsidRPr="002839B9">
        <w:rPr>
          <w:rFonts w:hint="eastAsia"/>
          <w:sz w:val="18"/>
          <w:szCs w:val="18"/>
        </w:rPr>
        <w:t>字，《釋文》</w:t>
      </w:r>
      <w:r>
        <w:rPr>
          <w:rFonts w:hint="eastAsia"/>
          <w:sz w:val="18"/>
          <w:szCs w:val="18"/>
        </w:rPr>
        <w:t>‘</w:t>
      </w:r>
      <w:r w:rsidRPr="002839B9">
        <w:rPr>
          <w:rFonts w:hint="eastAsia"/>
          <w:sz w:val="18"/>
          <w:szCs w:val="18"/>
        </w:rPr>
        <w:t>沮</w:t>
      </w:r>
      <w:r>
        <w:rPr>
          <w:rFonts w:hint="eastAsia"/>
          <w:sz w:val="18"/>
          <w:szCs w:val="18"/>
        </w:rPr>
        <w:t>’</w:t>
      </w:r>
      <w:r w:rsidRPr="002839B9">
        <w:rPr>
          <w:rFonts w:hint="eastAsia"/>
          <w:sz w:val="18"/>
          <w:szCs w:val="18"/>
        </w:rPr>
        <w:t>字無音，則本作</w:t>
      </w:r>
      <w:r>
        <w:rPr>
          <w:rFonts w:hint="eastAsia"/>
          <w:sz w:val="18"/>
          <w:szCs w:val="18"/>
        </w:rPr>
        <w:t>‘</w:t>
      </w:r>
      <w:r w:rsidRPr="002839B9">
        <w:rPr>
          <w:rFonts w:hint="eastAsia"/>
          <w:sz w:val="18"/>
          <w:szCs w:val="18"/>
        </w:rPr>
        <w:t>且</w:t>
      </w:r>
      <w:r>
        <w:rPr>
          <w:rFonts w:hint="eastAsia"/>
          <w:sz w:val="18"/>
          <w:szCs w:val="18"/>
        </w:rPr>
        <w:t>’</w:t>
      </w:r>
      <w:r w:rsidRPr="002839B9">
        <w:rPr>
          <w:rFonts w:hint="eastAsia"/>
          <w:sz w:val="18"/>
          <w:szCs w:val="18"/>
        </w:rPr>
        <w:t>可知。</w:t>
      </w:r>
      <w:r w:rsidRPr="00712787">
        <w:rPr>
          <w:rFonts w:hint="eastAsia"/>
          <w:sz w:val="24"/>
          <w:szCs w:val="24"/>
        </w:rPr>
        <w:t>《樂記》</w:t>
      </w:r>
      <w:r>
        <w:rPr>
          <w:rFonts w:hint="eastAsia"/>
          <w:sz w:val="24"/>
          <w:szCs w:val="24"/>
        </w:rPr>
        <w:t>‘</w:t>
      </w:r>
      <w:r w:rsidRPr="00712787">
        <w:rPr>
          <w:rFonts w:hint="eastAsia"/>
          <w:sz w:val="24"/>
          <w:szCs w:val="24"/>
        </w:rPr>
        <w:t>及優朱儒</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朱</w:t>
      </w:r>
      <w:r>
        <w:rPr>
          <w:rFonts w:hint="eastAsia"/>
          <w:sz w:val="24"/>
          <w:szCs w:val="24"/>
        </w:rPr>
        <w:t>’</w:t>
      </w:r>
      <w:r w:rsidRPr="00712787">
        <w:rPr>
          <w:rFonts w:hint="eastAsia"/>
          <w:sz w:val="24"/>
          <w:szCs w:val="24"/>
        </w:rPr>
        <w:t>字因</w:t>
      </w:r>
      <w:r>
        <w:rPr>
          <w:rFonts w:hint="eastAsia"/>
          <w:sz w:val="24"/>
          <w:szCs w:val="24"/>
        </w:rPr>
        <w:t>‘</w:t>
      </w:r>
      <w:r w:rsidRPr="00712787">
        <w:rPr>
          <w:rFonts w:hint="eastAsia"/>
          <w:sz w:val="24"/>
          <w:szCs w:val="24"/>
        </w:rPr>
        <w:t>儒</w:t>
      </w:r>
      <w:r>
        <w:rPr>
          <w:rFonts w:hint="eastAsia"/>
          <w:sz w:val="24"/>
          <w:szCs w:val="24"/>
        </w:rPr>
        <w:t>’</w:t>
      </w:r>
      <w:r w:rsidRPr="00712787">
        <w:rPr>
          <w:rFonts w:hint="eastAsia"/>
          <w:sz w:val="24"/>
          <w:szCs w:val="24"/>
        </w:rPr>
        <w:t>字而誤加人</w:t>
      </w:r>
      <w:r>
        <w:rPr>
          <w:rFonts w:hint="eastAsia"/>
          <w:sz w:val="24"/>
          <w:szCs w:val="24"/>
        </w:rPr>
        <w:t>。</w:t>
      </w:r>
      <w:r w:rsidRPr="00097EAC">
        <w:rPr>
          <w:rFonts w:hint="eastAsia"/>
          <w:sz w:val="18"/>
          <w:szCs w:val="18"/>
        </w:rPr>
        <w:t>《説文》無‘侏’字，襄四年《左傳》‘朱儒是使’，‘朱’字無人旁。</w:t>
      </w:r>
      <w:r w:rsidRPr="00712787">
        <w:rPr>
          <w:rFonts w:hint="eastAsia"/>
          <w:sz w:val="24"/>
          <w:szCs w:val="24"/>
        </w:rPr>
        <w:t>定五年《左傳》</w:t>
      </w:r>
      <w:r>
        <w:rPr>
          <w:rFonts w:hint="eastAsia"/>
          <w:sz w:val="24"/>
          <w:szCs w:val="24"/>
        </w:rPr>
        <w:t>‘</w:t>
      </w:r>
      <w:r w:rsidRPr="00712787">
        <w:rPr>
          <w:rFonts w:hint="eastAsia"/>
          <w:sz w:val="24"/>
          <w:szCs w:val="24"/>
        </w:rPr>
        <w:t>陽虎將以與璠斂</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字因</w:t>
      </w:r>
      <w:r>
        <w:rPr>
          <w:rFonts w:hint="eastAsia"/>
          <w:sz w:val="24"/>
          <w:szCs w:val="24"/>
        </w:rPr>
        <w:t>‘</w:t>
      </w:r>
      <w:r w:rsidRPr="00712787">
        <w:rPr>
          <w:rFonts w:hint="eastAsia"/>
          <w:sz w:val="24"/>
          <w:szCs w:val="24"/>
        </w:rPr>
        <w:t>璠</w:t>
      </w:r>
      <w:r>
        <w:rPr>
          <w:rFonts w:hint="eastAsia"/>
          <w:sz w:val="24"/>
          <w:szCs w:val="24"/>
        </w:rPr>
        <w:t>’</w:t>
      </w:r>
      <w:r w:rsidRPr="00712787">
        <w:rPr>
          <w:rFonts w:hint="eastAsia"/>
          <w:sz w:val="24"/>
          <w:szCs w:val="24"/>
        </w:rPr>
        <w:t>字而誤加玉</w:t>
      </w:r>
      <w:r>
        <w:rPr>
          <w:rFonts w:hint="eastAsia"/>
          <w:sz w:val="24"/>
          <w:szCs w:val="24"/>
        </w:rPr>
        <w:t>。</w:t>
      </w:r>
      <w:r w:rsidRPr="00097EAC">
        <w:rPr>
          <w:rFonts w:hint="eastAsia"/>
          <w:sz w:val="18"/>
          <w:szCs w:val="18"/>
        </w:rPr>
        <w:t>《説文》無玙字，《左傳》《釋文》：</w:t>
      </w:r>
      <w:r>
        <w:rPr>
          <w:rFonts w:hint="eastAsia"/>
          <w:sz w:val="18"/>
          <w:szCs w:val="18"/>
        </w:rPr>
        <w:t>‘</w:t>
      </w:r>
      <w:r w:rsidRPr="00097EAC">
        <w:rPr>
          <w:rFonts w:hint="eastAsia"/>
          <w:sz w:val="18"/>
          <w:szCs w:val="18"/>
        </w:rPr>
        <w:t>璵</w:t>
      </w:r>
      <w:r>
        <w:rPr>
          <w:rFonts w:hint="eastAsia"/>
          <w:sz w:val="18"/>
          <w:szCs w:val="18"/>
        </w:rPr>
        <w:t>，</w:t>
      </w:r>
      <w:r w:rsidRPr="00097EAC">
        <w:rPr>
          <w:rFonts w:hint="eastAsia"/>
          <w:sz w:val="18"/>
          <w:szCs w:val="18"/>
        </w:rPr>
        <w:t>本又作與。</w:t>
      </w:r>
      <w:r>
        <w:rPr>
          <w:rFonts w:hint="eastAsia"/>
          <w:sz w:val="18"/>
          <w:szCs w:val="18"/>
        </w:rPr>
        <w:t>’</w:t>
      </w:r>
      <w:r w:rsidRPr="00097EAC">
        <w:rPr>
          <w:rFonts w:hint="eastAsia"/>
          <w:sz w:val="18"/>
          <w:szCs w:val="18"/>
        </w:rPr>
        <w:t>則舊本尚有不誤者。</w:t>
      </w:r>
      <w:r w:rsidRPr="00712787">
        <w:rPr>
          <w:rFonts w:hint="eastAsia"/>
          <w:sz w:val="24"/>
          <w:szCs w:val="24"/>
        </w:rPr>
        <w:t>《爾雅·釋詁》</w:t>
      </w:r>
      <w:r>
        <w:rPr>
          <w:rFonts w:hint="eastAsia"/>
          <w:sz w:val="24"/>
          <w:szCs w:val="24"/>
        </w:rPr>
        <w:t>‘</w:t>
      </w:r>
      <w:r w:rsidRPr="00097EAC">
        <w:rPr>
          <w:rFonts w:hint="eastAsia"/>
          <w:sz w:val="24"/>
          <w:szCs w:val="24"/>
        </w:rPr>
        <w:t>昄</w:t>
      </w:r>
      <w:r w:rsidRPr="00712787">
        <w:rPr>
          <w:rFonts w:hint="eastAsia"/>
          <w:sz w:val="24"/>
          <w:szCs w:val="24"/>
        </w:rPr>
        <w:t>至，大也</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至</w:t>
      </w:r>
      <w:r>
        <w:rPr>
          <w:rFonts w:hint="eastAsia"/>
          <w:sz w:val="24"/>
          <w:szCs w:val="24"/>
        </w:rPr>
        <w:t>’</w:t>
      </w:r>
      <w:r w:rsidRPr="00712787">
        <w:rPr>
          <w:rFonts w:hint="eastAsia"/>
          <w:sz w:val="24"/>
          <w:szCs w:val="24"/>
        </w:rPr>
        <w:t>字因</w:t>
      </w:r>
      <w:r>
        <w:rPr>
          <w:rFonts w:hint="eastAsia"/>
          <w:sz w:val="24"/>
          <w:szCs w:val="24"/>
        </w:rPr>
        <w:t>‘</w:t>
      </w:r>
      <w:r w:rsidRPr="00097EAC">
        <w:rPr>
          <w:rFonts w:hint="eastAsia"/>
          <w:sz w:val="24"/>
          <w:szCs w:val="24"/>
        </w:rPr>
        <w:t>昄</w:t>
      </w:r>
      <w:r>
        <w:rPr>
          <w:rFonts w:hint="eastAsia"/>
          <w:sz w:val="24"/>
          <w:szCs w:val="24"/>
        </w:rPr>
        <w:t>’</w:t>
      </w:r>
      <w:r w:rsidRPr="00712787">
        <w:rPr>
          <w:rFonts w:hint="eastAsia"/>
          <w:sz w:val="24"/>
          <w:szCs w:val="24"/>
        </w:rPr>
        <w:t>字而誤加日</w:t>
      </w:r>
      <w:r>
        <w:rPr>
          <w:rFonts w:hint="eastAsia"/>
          <w:sz w:val="24"/>
          <w:szCs w:val="24"/>
        </w:rPr>
        <w:t>。</w:t>
      </w:r>
      <w:r w:rsidRPr="00097EAC">
        <w:rPr>
          <w:rFonts w:hint="eastAsia"/>
          <w:sz w:val="18"/>
          <w:szCs w:val="18"/>
        </w:rPr>
        <w:t>辨見《爾雅》上。</w:t>
      </w:r>
      <w:r w:rsidRPr="00712787">
        <w:rPr>
          <w:rFonts w:hint="eastAsia"/>
          <w:sz w:val="24"/>
          <w:szCs w:val="24"/>
        </w:rPr>
        <w:t>《釋宫》</w:t>
      </w:r>
      <w:r>
        <w:rPr>
          <w:rFonts w:hint="eastAsia"/>
          <w:sz w:val="24"/>
          <w:szCs w:val="24"/>
        </w:rPr>
        <w:t>‘</w:t>
      </w:r>
      <w:r w:rsidRPr="00712787">
        <w:rPr>
          <w:rFonts w:hint="eastAsia"/>
          <w:sz w:val="24"/>
          <w:szCs w:val="24"/>
        </w:rPr>
        <w:t>椹謂之虔</w:t>
      </w:r>
      <w:r>
        <w:rPr>
          <w:rFonts w:hint="eastAsia"/>
          <w:sz w:val="24"/>
          <w:szCs w:val="24"/>
        </w:rPr>
        <w:t>’，‘</w:t>
      </w:r>
      <w:r w:rsidRPr="00712787">
        <w:rPr>
          <w:rFonts w:hint="eastAsia"/>
          <w:sz w:val="24"/>
          <w:szCs w:val="24"/>
        </w:rPr>
        <w:t>虔</w:t>
      </w:r>
      <w:r>
        <w:rPr>
          <w:rFonts w:hint="eastAsia"/>
          <w:sz w:val="24"/>
          <w:szCs w:val="24"/>
        </w:rPr>
        <w:t>’</w:t>
      </w:r>
      <w:r w:rsidRPr="00712787">
        <w:rPr>
          <w:rFonts w:hint="eastAsia"/>
          <w:sz w:val="24"/>
          <w:szCs w:val="24"/>
        </w:rPr>
        <w:t>字因</w:t>
      </w:r>
      <w:r>
        <w:rPr>
          <w:rFonts w:hint="eastAsia"/>
          <w:sz w:val="24"/>
          <w:szCs w:val="24"/>
        </w:rPr>
        <w:t>‘</w:t>
      </w:r>
      <w:r w:rsidRPr="00712787">
        <w:rPr>
          <w:rFonts w:hint="eastAsia"/>
          <w:sz w:val="24"/>
          <w:szCs w:val="24"/>
        </w:rPr>
        <w:t>椹</w:t>
      </w:r>
      <w:r>
        <w:rPr>
          <w:rFonts w:hint="eastAsia"/>
          <w:sz w:val="24"/>
          <w:szCs w:val="24"/>
        </w:rPr>
        <w:t>’</w:t>
      </w:r>
      <w:r w:rsidRPr="00712787">
        <w:rPr>
          <w:rFonts w:hint="eastAsia"/>
          <w:sz w:val="24"/>
          <w:szCs w:val="24"/>
        </w:rPr>
        <w:t>字而誤加木</w:t>
      </w:r>
      <w:r>
        <w:rPr>
          <w:rFonts w:hint="eastAsia"/>
          <w:sz w:val="24"/>
          <w:szCs w:val="24"/>
        </w:rPr>
        <w:t>。</w:t>
      </w:r>
      <w:r w:rsidRPr="00097EAC">
        <w:rPr>
          <w:rFonts w:hint="eastAsia"/>
          <w:sz w:val="18"/>
          <w:szCs w:val="18"/>
        </w:rPr>
        <w:t>釋文：‘榩，本亦作虔。’則舊本尚有不誤者。《商頌·殷武》箋：‘椹謂之虔。’字正作‘虔’，無木旁。《説文》木部無‘榩’字。</w:t>
      </w:r>
      <w:r w:rsidRPr="00712787">
        <w:rPr>
          <w:rFonts w:hint="eastAsia"/>
          <w:sz w:val="24"/>
          <w:szCs w:val="24"/>
        </w:rPr>
        <w:t>《釋山》</w:t>
      </w:r>
      <w:r>
        <w:rPr>
          <w:rFonts w:hint="eastAsia"/>
          <w:sz w:val="24"/>
          <w:szCs w:val="24"/>
        </w:rPr>
        <w:t>‘</w:t>
      </w:r>
      <w:r w:rsidRPr="00712787">
        <w:rPr>
          <w:rFonts w:hint="eastAsia"/>
          <w:sz w:val="24"/>
          <w:szCs w:val="24"/>
        </w:rPr>
        <w:t>山夾水澗，陵夾水虞</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虞</w:t>
      </w:r>
      <w:r>
        <w:rPr>
          <w:rFonts w:hint="eastAsia"/>
          <w:sz w:val="24"/>
          <w:szCs w:val="24"/>
        </w:rPr>
        <w:t>’</w:t>
      </w:r>
      <w:r w:rsidRPr="00712787">
        <w:rPr>
          <w:rFonts w:hint="eastAsia"/>
          <w:sz w:val="24"/>
          <w:szCs w:val="24"/>
        </w:rPr>
        <w:t>字因</w:t>
      </w:r>
      <w:r>
        <w:rPr>
          <w:rFonts w:hint="eastAsia"/>
          <w:sz w:val="24"/>
          <w:szCs w:val="24"/>
        </w:rPr>
        <w:t>‘</w:t>
      </w:r>
      <w:r w:rsidRPr="00712787">
        <w:rPr>
          <w:rFonts w:hint="eastAsia"/>
          <w:sz w:val="24"/>
          <w:szCs w:val="24"/>
        </w:rPr>
        <w:t>澗</w:t>
      </w:r>
      <w:r>
        <w:rPr>
          <w:rFonts w:hint="eastAsia"/>
          <w:sz w:val="24"/>
          <w:szCs w:val="24"/>
        </w:rPr>
        <w:t>’</w:t>
      </w:r>
      <w:r w:rsidRPr="00712787">
        <w:rPr>
          <w:rFonts w:hint="eastAsia"/>
          <w:sz w:val="24"/>
          <w:szCs w:val="24"/>
        </w:rPr>
        <w:t>字而誤加水</w:t>
      </w:r>
      <w:r>
        <w:rPr>
          <w:rFonts w:hint="eastAsia"/>
          <w:sz w:val="24"/>
          <w:szCs w:val="24"/>
        </w:rPr>
        <w:t>。</w:t>
      </w:r>
      <w:r w:rsidRPr="00097EAC">
        <w:rPr>
          <w:rFonts w:hint="eastAsia"/>
          <w:sz w:val="18"/>
          <w:szCs w:val="18"/>
        </w:rPr>
        <w:t>《説文》無‘澞’字，釋文：‘澞，本又作虞。’則舊本尚有不誤者。</w:t>
      </w:r>
      <w:r w:rsidRPr="00712787">
        <w:rPr>
          <w:rFonts w:hint="eastAsia"/>
          <w:sz w:val="24"/>
          <w:szCs w:val="24"/>
        </w:rPr>
        <w:t>此本無</w:t>
      </w:r>
      <w:r w:rsidRPr="00712787">
        <w:rPr>
          <w:rFonts w:hint="eastAsia"/>
          <w:sz w:val="24"/>
          <w:szCs w:val="24"/>
        </w:rPr>
        <w:lastRenderedPageBreak/>
        <w:t>偏旁而誤加之者也。</w:t>
      </w:r>
    </w:p>
    <w:p w14:paraId="2DF6A995" w14:textId="77777777" w:rsidR="003121E9" w:rsidRPr="00712787" w:rsidRDefault="003121E9" w:rsidP="006F3055">
      <w:pPr>
        <w:spacing w:line="400" w:lineRule="exact"/>
        <w:rPr>
          <w:sz w:val="24"/>
          <w:szCs w:val="24"/>
        </w:rPr>
      </w:pPr>
    </w:p>
    <w:p w14:paraId="6AD4725F" w14:textId="77777777" w:rsidR="003121E9" w:rsidRPr="00497530" w:rsidRDefault="003121E9" w:rsidP="006F3055">
      <w:pPr>
        <w:spacing w:line="400" w:lineRule="exact"/>
        <w:ind w:firstLineChars="196" w:firstLine="551"/>
        <w:rPr>
          <w:b/>
          <w:sz w:val="28"/>
          <w:szCs w:val="28"/>
        </w:rPr>
      </w:pPr>
      <w:r w:rsidRPr="00497530">
        <w:rPr>
          <w:rFonts w:hint="eastAsia"/>
          <w:b/>
          <w:sz w:val="28"/>
          <w:szCs w:val="28"/>
        </w:rPr>
        <w:t>上文因下而省</w:t>
      </w:r>
    </w:p>
    <w:p w14:paraId="73349E05" w14:textId="77777777" w:rsidR="003121E9" w:rsidRDefault="003121E9" w:rsidP="006F3055">
      <w:pPr>
        <w:spacing w:line="400" w:lineRule="exact"/>
        <w:rPr>
          <w:sz w:val="24"/>
          <w:szCs w:val="24"/>
        </w:rPr>
      </w:pPr>
      <w:r w:rsidRPr="00712787">
        <w:rPr>
          <w:rFonts w:hint="eastAsia"/>
          <w:sz w:val="24"/>
          <w:szCs w:val="24"/>
        </w:rPr>
        <w:t>引之謹案：古人之文有下文因上而省者，亦</w:t>
      </w:r>
      <w:r>
        <w:rPr>
          <w:rFonts w:hint="eastAsia"/>
          <w:sz w:val="24"/>
          <w:szCs w:val="24"/>
        </w:rPr>
        <w:t>有上文因下而省者。《堯典》‘期三百有六旬有六日’，‘</w:t>
      </w:r>
      <w:r w:rsidRPr="00712787">
        <w:rPr>
          <w:rFonts w:hint="eastAsia"/>
          <w:sz w:val="24"/>
          <w:szCs w:val="24"/>
        </w:rPr>
        <w:t>三百</w:t>
      </w:r>
      <w:r>
        <w:rPr>
          <w:rFonts w:hint="eastAsia"/>
          <w:sz w:val="24"/>
          <w:szCs w:val="24"/>
        </w:rPr>
        <w:t>’</w:t>
      </w:r>
      <w:r w:rsidRPr="00712787">
        <w:rPr>
          <w:rFonts w:hint="eastAsia"/>
          <w:sz w:val="24"/>
          <w:szCs w:val="24"/>
        </w:rPr>
        <w:t>者，三百日也，因下</w:t>
      </w:r>
      <w:r>
        <w:rPr>
          <w:rFonts w:hint="eastAsia"/>
          <w:sz w:val="24"/>
          <w:szCs w:val="24"/>
        </w:rPr>
        <w:t>‘</w:t>
      </w:r>
      <w:r w:rsidRPr="00712787">
        <w:rPr>
          <w:rFonts w:hint="eastAsia"/>
          <w:sz w:val="24"/>
          <w:szCs w:val="24"/>
        </w:rPr>
        <w:t>六日</w:t>
      </w:r>
      <w:r>
        <w:rPr>
          <w:rFonts w:hint="eastAsia"/>
          <w:sz w:val="24"/>
          <w:szCs w:val="24"/>
        </w:rPr>
        <w:t>’</w:t>
      </w:r>
      <w:r w:rsidRPr="00712787">
        <w:rPr>
          <w:rFonts w:hint="eastAsia"/>
          <w:sz w:val="24"/>
          <w:szCs w:val="24"/>
        </w:rPr>
        <w:t>而省</w:t>
      </w:r>
      <w:r>
        <w:rPr>
          <w:rFonts w:hint="eastAsia"/>
          <w:sz w:val="24"/>
          <w:szCs w:val="24"/>
        </w:rPr>
        <w:t>‘</w:t>
      </w:r>
      <w:r w:rsidRPr="00712787">
        <w:rPr>
          <w:rFonts w:hint="eastAsia"/>
          <w:sz w:val="24"/>
          <w:szCs w:val="24"/>
        </w:rPr>
        <w:t>日</w:t>
      </w:r>
      <w:r>
        <w:rPr>
          <w:rFonts w:hint="eastAsia"/>
          <w:sz w:val="24"/>
          <w:szCs w:val="24"/>
        </w:rPr>
        <w:t>’字。《小雅·天保篇》‘礿祠烝嘗，于公先王’，‘</w:t>
      </w:r>
      <w:r w:rsidRPr="00712787">
        <w:rPr>
          <w:rFonts w:hint="eastAsia"/>
          <w:sz w:val="24"/>
          <w:szCs w:val="24"/>
        </w:rPr>
        <w:t>公</w:t>
      </w:r>
      <w:r>
        <w:rPr>
          <w:rFonts w:hint="eastAsia"/>
          <w:sz w:val="24"/>
          <w:szCs w:val="24"/>
        </w:rPr>
        <w:t>者，先公也’。</w:t>
      </w:r>
      <w:r w:rsidRPr="00097EAC">
        <w:rPr>
          <w:rFonts w:hint="eastAsia"/>
          <w:sz w:val="18"/>
          <w:szCs w:val="18"/>
        </w:rPr>
        <w:t>鄭箋</w:t>
      </w:r>
      <w:r>
        <w:rPr>
          <w:rFonts w:hint="eastAsia"/>
          <w:sz w:val="24"/>
          <w:szCs w:val="24"/>
        </w:rPr>
        <w:t>。</w:t>
      </w:r>
      <w:r w:rsidRPr="00712787">
        <w:rPr>
          <w:rFonts w:hint="eastAsia"/>
          <w:sz w:val="24"/>
          <w:szCs w:val="24"/>
        </w:rPr>
        <w:t>因下</w:t>
      </w:r>
      <w:r>
        <w:rPr>
          <w:rFonts w:hint="eastAsia"/>
          <w:sz w:val="24"/>
          <w:szCs w:val="24"/>
        </w:rPr>
        <w:t>‘</w:t>
      </w:r>
      <w:r w:rsidRPr="00712787">
        <w:rPr>
          <w:rFonts w:hint="eastAsia"/>
          <w:sz w:val="24"/>
          <w:szCs w:val="24"/>
        </w:rPr>
        <w:t>先王</w:t>
      </w:r>
      <w:r>
        <w:rPr>
          <w:rFonts w:hint="eastAsia"/>
          <w:sz w:val="24"/>
          <w:szCs w:val="24"/>
        </w:rPr>
        <w:t>’</w:t>
      </w:r>
      <w:r w:rsidRPr="00712787">
        <w:rPr>
          <w:rFonts w:hint="eastAsia"/>
          <w:sz w:val="24"/>
          <w:szCs w:val="24"/>
        </w:rPr>
        <w:t>而省</w:t>
      </w:r>
      <w:r>
        <w:rPr>
          <w:rFonts w:hint="eastAsia"/>
          <w:sz w:val="24"/>
          <w:szCs w:val="24"/>
        </w:rPr>
        <w:t>‘</w:t>
      </w:r>
      <w:r w:rsidRPr="00712787">
        <w:rPr>
          <w:rFonts w:hint="eastAsia"/>
          <w:sz w:val="24"/>
          <w:szCs w:val="24"/>
        </w:rPr>
        <w:t>先</w:t>
      </w:r>
      <w:r>
        <w:rPr>
          <w:rFonts w:hint="eastAsia"/>
          <w:sz w:val="24"/>
          <w:szCs w:val="24"/>
        </w:rPr>
        <w:t>’字。《特牲饋食禮》‘</w:t>
      </w:r>
      <w:r w:rsidRPr="00712787">
        <w:rPr>
          <w:rFonts w:hint="eastAsia"/>
          <w:sz w:val="24"/>
          <w:szCs w:val="24"/>
        </w:rPr>
        <w:t>祝命挪祭</w:t>
      </w:r>
      <w:r>
        <w:rPr>
          <w:rFonts w:hint="eastAsia"/>
          <w:sz w:val="24"/>
          <w:szCs w:val="24"/>
        </w:rPr>
        <w:t>，</w:t>
      </w:r>
      <w:r w:rsidRPr="00097EAC">
        <w:rPr>
          <w:rFonts w:hint="eastAsia"/>
          <w:sz w:val="18"/>
          <w:szCs w:val="18"/>
        </w:rPr>
        <w:t>此四字誤倒於</w:t>
      </w:r>
      <w:r>
        <w:rPr>
          <w:rFonts w:hint="eastAsia"/>
          <w:sz w:val="18"/>
          <w:szCs w:val="18"/>
        </w:rPr>
        <w:t>‘尸</w:t>
      </w:r>
      <w:r w:rsidRPr="00097EAC">
        <w:rPr>
          <w:rFonts w:hint="eastAsia"/>
          <w:sz w:val="18"/>
          <w:szCs w:val="18"/>
        </w:rPr>
        <w:t>左執觶</w:t>
      </w:r>
      <w:r>
        <w:rPr>
          <w:rFonts w:hint="eastAsia"/>
          <w:sz w:val="18"/>
          <w:szCs w:val="18"/>
        </w:rPr>
        <w:t>’</w:t>
      </w:r>
      <w:r w:rsidRPr="00097EAC">
        <w:rPr>
          <w:rFonts w:hint="eastAsia"/>
          <w:sz w:val="18"/>
          <w:szCs w:val="18"/>
        </w:rPr>
        <w:t>之上，鄭注遂以</w:t>
      </w:r>
      <w:r>
        <w:rPr>
          <w:rFonts w:hint="eastAsia"/>
          <w:sz w:val="18"/>
          <w:szCs w:val="18"/>
        </w:rPr>
        <w:t>‘</w:t>
      </w:r>
      <w:r w:rsidRPr="00097EAC">
        <w:rPr>
          <w:rFonts w:hint="eastAsia"/>
          <w:sz w:val="18"/>
          <w:szCs w:val="18"/>
        </w:rPr>
        <w:t>命</w:t>
      </w:r>
      <w:r>
        <w:rPr>
          <w:rFonts w:hint="eastAsia"/>
          <w:sz w:val="18"/>
          <w:szCs w:val="18"/>
        </w:rPr>
        <w:t>’爲詔尸</w:t>
      </w:r>
      <w:r w:rsidRPr="00097EAC">
        <w:rPr>
          <w:rFonts w:hint="eastAsia"/>
          <w:sz w:val="18"/>
          <w:szCs w:val="18"/>
        </w:rPr>
        <w:t>，辨見《儀禮》。</w:t>
      </w:r>
      <w:r>
        <w:rPr>
          <w:rFonts w:hint="eastAsia"/>
          <w:sz w:val="24"/>
          <w:szCs w:val="24"/>
        </w:rPr>
        <w:t>佐食取黍稷肺祭授尸；祝命爾敦，佐食爾黍稷于</w:t>
      </w:r>
      <w:r w:rsidRPr="00712787">
        <w:rPr>
          <w:rFonts w:hint="eastAsia"/>
          <w:sz w:val="24"/>
          <w:szCs w:val="24"/>
        </w:rPr>
        <w:t>席上</w:t>
      </w:r>
      <w:r>
        <w:rPr>
          <w:rFonts w:hint="eastAsia"/>
          <w:sz w:val="24"/>
          <w:szCs w:val="24"/>
        </w:rPr>
        <w:t>’，‘</w:t>
      </w:r>
      <w:r w:rsidRPr="00712787">
        <w:rPr>
          <w:rFonts w:hint="eastAsia"/>
          <w:sz w:val="24"/>
          <w:szCs w:val="24"/>
        </w:rPr>
        <w:t>祝命</w:t>
      </w:r>
      <w:r>
        <w:rPr>
          <w:rFonts w:hint="eastAsia"/>
          <w:sz w:val="24"/>
          <w:szCs w:val="24"/>
        </w:rPr>
        <w:t>’</w:t>
      </w:r>
      <w:r w:rsidRPr="00712787">
        <w:rPr>
          <w:rFonts w:hint="eastAsia"/>
          <w:sz w:val="24"/>
          <w:szCs w:val="24"/>
        </w:rPr>
        <w:t>者，命佐食也，因下</w:t>
      </w:r>
      <w:r>
        <w:rPr>
          <w:rFonts w:hint="eastAsia"/>
          <w:sz w:val="24"/>
          <w:szCs w:val="24"/>
        </w:rPr>
        <w:t>‘</w:t>
      </w:r>
      <w:r w:rsidRPr="00712787">
        <w:rPr>
          <w:rFonts w:hint="eastAsia"/>
          <w:sz w:val="24"/>
          <w:szCs w:val="24"/>
        </w:rPr>
        <w:t>佐食</w:t>
      </w:r>
      <w:r>
        <w:rPr>
          <w:rFonts w:hint="eastAsia"/>
          <w:sz w:val="24"/>
          <w:szCs w:val="24"/>
        </w:rPr>
        <w:t>’</w:t>
      </w:r>
      <w:r w:rsidRPr="00712787">
        <w:rPr>
          <w:rFonts w:hint="eastAsia"/>
          <w:sz w:val="24"/>
          <w:szCs w:val="24"/>
        </w:rPr>
        <w:t>而省</w:t>
      </w:r>
      <w:r>
        <w:rPr>
          <w:rFonts w:hint="eastAsia"/>
          <w:sz w:val="24"/>
          <w:szCs w:val="24"/>
        </w:rPr>
        <w:t>‘</w:t>
      </w:r>
      <w:r w:rsidRPr="00712787">
        <w:rPr>
          <w:rFonts w:hint="eastAsia"/>
          <w:sz w:val="24"/>
          <w:szCs w:val="24"/>
        </w:rPr>
        <w:t>佐</w:t>
      </w:r>
      <w:r>
        <w:rPr>
          <w:rFonts w:hint="eastAsia"/>
          <w:sz w:val="24"/>
          <w:szCs w:val="24"/>
        </w:rPr>
        <w:t>’食字。《論語·爲政篇》‘舉直錯諸枉，則民服；舉枉錯諸直，則民不服’，‘</w:t>
      </w:r>
      <w:r w:rsidRPr="00712787">
        <w:rPr>
          <w:rFonts w:hint="eastAsia"/>
          <w:sz w:val="24"/>
          <w:szCs w:val="24"/>
        </w:rPr>
        <w:t>舉直</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舉枉</w:t>
      </w:r>
      <w:r>
        <w:rPr>
          <w:rFonts w:hint="eastAsia"/>
          <w:sz w:val="24"/>
          <w:szCs w:val="24"/>
        </w:rPr>
        <w:t>’</w:t>
      </w:r>
      <w:r w:rsidRPr="00712787">
        <w:rPr>
          <w:rFonts w:hint="eastAsia"/>
          <w:sz w:val="24"/>
          <w:szCs w:val="24"/>
        </w:rPr>
        <w:t>者，舉諸直、舉諸枉也，因下</w:t>
      </w:r>
      <w:r>
        <w:rPr>
          <w:rFonts w:hint="eastAsia"/>
          <w:sz w:val="24"/>
          <w:szCs w:val="24"/>
        </w:rPr>
        <w:t>‘</w:t>
      </w:r>
      <w:r w:rsidRPr="00712787">
        <w:rPr>
          <w:rFonts w:hint="eastAsia"/>
          <w:sz w:val="24"/>
          <w:szCs w:val="24"/>
        </w:rPr>
        <w:t>錯諸枉</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錯諸直</w:t>
      </w:r>
      <w:r>
        <w:rPr>
          <w:rFonts w:hint="eastAsia"/>
          <w:sz w:val="24"/>
          <w:szCs w:val="24"/>
        </w:rPr>
        <w:t>’而省諸字。《衛靈公篇》‘躬自厚而薄責於人’，‘</w:t>
      </w:r>
      <w:r w:rsidRPr="00712787">
        <w:rPr>
          <w:rFonts w:hint="eastAsia"/>
          <w:sz w:val="24"/>
          <w:szCs w:val="24"/>
        </w:rPr>
        <w:t>躬自厚</w:t>
      </w:r>
      <w:r>
        <w:rPr>
          <w:rFonts w:hint="eastAsia"/>
          <w:sz w:val="24"/>
          <w:szCs w:val="24"/>
        </w:rPr>
        <w:t>’者，躬自厚責也，</w:t>
      </w:r>
      <w:r w:rsidRPr="00097EAC">
        <w:rPr>
          <w:rFonts w:hint="eastAsia"/>
          <w:sz w:val="18"/>
          <w:szCs w:val="18"/>
        </w:rPr>
        <w:t>皇疏引蔡謨云：‘厚者，厚其德也。’失之。</w:t>
      </w:r>
      <w:r w:rsidRPr="00712787">
        <w:rPr>
          <w:rFonts w:hint="eastAsia"/>
          <w:sz w:val="24"/>
          <w:szCs w:val="24"/>
        </w:rPr>
        <w:t>因下</w:t>
      </w:r>
      <w:r>
        <w:rPr>
          <w:rFonts w:hint="eastAsia"/>
          <w:sz w:val="24"/>
          <w:szCs w:val="24"/>
        </w:rPr>
        <w:t>‘</w:t>
      </w:r>
      <w:r w:rsidRPr="00712787">
        <w:rPr>
          <w:rFonts w:hint="eastAsia"/>
          <w:sz w:val="24"/>
          <w:szCs w:val="24"/>
        </w:rPr>
        <w:t>薄責於人</w:t>
      </w:r>
      <w:r>
        <w:rPr>
          <w:rFonts w:hint="eastAsia"/>
          <w:sz w:val="24"/>
          <w:szCs w:val="24"/>
        </w:rPr>
        <w:t>’</w:t>
      </w:r>
      <w:r w:rsidRPr="00712787">
        <w:rPr>
          <w:rFonts w:hint="eastAsia"/>
          <w:sz w:val="24"/>
          <w:szCs w:val="24"/>
        </w:rPr>
        <w:t>而省</w:t>
      </w:r>
      <w:r>
        <w:rPr>
          <w:rFonts w:hint="eastAsia"/>
          <w:sz w:val="24"/>
          <w:szCs w:val="24"/>
        </w:rPr>
        <w:t>‘</w:t>
      </w:r>
      <w:r w:rsidRPr="00712787">
        <w:rPr>
          <w:rFonts w:hint="eastAsia"/>
          <w:sz w:val="24"/>
          <w:szCs w:val="24"/>
        </w:rPr>
        <w:t>責</w:t>
      </w:r>
      <w:r>
        <w:rPr>
          <w:rFonts w:hint="eastAsia"/>
          <w:sz w:val="24"/>
          <w:szCs w:val="24"/>
        </w:rPr>
        <w:t>’字。《孟子·滕文公篇》‘夏后氏五十而貢，殷人七十而助，周人百畝而徹’，‘</w:t>
      </w:r>
      <w:r w:rsidRPr="00712787">
        <w:rPr>
          <w:rFonts w:hint="eastAsia"/>
          <w:sz w:val="24"/>
          <w:szCs w:val="24"/>
        </w:rPr>
        <w:t>五十</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七十</w:t>
      </w:r>
      <w:r>
        <w:rPr>
          <w:rFonts w:hint="eastAsia"/>
          <w:sz w:val="24"/>
          <w:szCs w:val="24"/>
        </w:rPr>
        <w:t>’</w:t>
      </w:r>
      <w:r w:rsidRPr="00712787">
        <w:rPr>
          <w:rFonts w:hint="eastAsia"/>
          <w:sz w:val="24"/>
          <w:szCs w:val="24"/>
        </w:rPr>
        <w:t>者，五十畝、七十畝也，因下</w:t>
      </w:r>
      <w:r>
        <w:rPr>
          <w:rFonts w:hint="eastAsia"/>
          <w:sz w:val="24"/>
          <w:szCs w:val="24"/>
        </w:rPr>
        <w:t>‘</w:t>
      </w:r>
      <w:r w:rsidRPr="00712787">
        <w:rPr>
          <w:rFonts w:hint="eastAsia"/>
          <w:sz w:val="24"/>
          <w:szCs w:val="24"/>
        </w:rPr>
        <w:t>百畝</w:t>
      </w:r>
      <w:r>
        <w:rPr>
          <w:rFonts w:hint="eastAsia"/>
          <w:sz w:val="24"/>
          <w:szCs w:val="24"/>
        </w:rPr>
        <w:t>’</w:t>
      </w:r>
      <w:r w:rsidRPr="00712787">
        <w:rPr>
          <w:rFonts w:hint="eastAsia"/>
          <w:sz w:val="24"/>
          <w:szCs w:val="24"/>
        </w:rPr>
        <w:t>而省</w:t>
      </w:r>
      <w:r>
        <w:rPr>
          <w:rFonts w:hint="eastAsia"/>
          <w:sz w:val="24"/>
          <w:szCs w:val="24"/>
        </w:rPr>
        <w:t>‘</w:t>
      </w:r>
      <w:r w:rsidRPr="00712787">
        <w:rPr>
          <w:rFonts w:hint="eastAsia"/>
          <w:sz w:val="24"/>
          <w:szCs w:val="24"/>
        </w:rPr>
        <w:t>畝</w:t>
      </w:r>
      <w:r>
        <w:rPr>
          <w:rFonts w:hint="eastAsia"/>
          <w:sz w:val="24"/>
          <w:szCs w:val="24"/>
        </w:rPr>
        <w:t>’</w:t>
      </w:r>
      <w:r w:rsidRPr="00712787">
        <w:rPr>
          <w:rFonts w:hint="eastAsia"/>
          <w:sz w:val="24"/>
          <w:szCs w:val="24"/>
        </w:rPr>
        <w:t>字。</w:t>
      </w:r>
    </w:p>
    <w:p w14:paraId="449F1B3B" w14:textId="77777777" w:rsidR="003121E9" w:rsidRPr="00712787" w:rsidRDefault="003121E9" w:rsidP="006F3055">
      <w:pPr>
        <w:spacing w:line="400" w:lineRule="exact"/>
        <w:rPr>
          <w:sz w:val="24"/>
          <w:szCs w:val="24"/>
        </w:rPr>
      </w:pPr>
    </w:p>
    <w:p w14:paraId="26E47230" w14:textId="77777777" w:rsidR="003121E9" w:rsidRPr="00497530" w:rsidRDefault="003121E9" w:rsidP="006F3055">
      <w:pPr>
        <w:spacing w:line="400" w:lineRule="exact"/>
        <w:ind w:firstLineChars="196" w:firstLine="551"/>
        <w:rPr>
          <w:b/>
          <w:sz w:val="28"/>
          <w:szCs w:val="28"/>
        </w:rPr>
      </w:pPr>
      <w:r w:rsidRPr="00497530">
        <w:rPr>
          <w:rFonts w:hint="eastAsia"/>
          <w:b/>
          <w:sz w:val="28"/>
          <w:szCs w:val="28"/>
        </w:rPr>
        <w:t>增字解經</w:t>
      </w:r>
    </w:p>
    <w:p w14:paraId="24FD676B" w14:textId="77777777" w:rsidR="003121E9" w:rsidRDefault="003121E9" w:rsidP="006F3055">
      <w:pPr>
        <w:spacing w:line="400" w:lineRule="exact"/>
        <w:rPr>
          <w:sz w:val="24"/>
          <w:szCs w:val="24"/>
        </w:rPr>
      </w:pPr>
      <w:r w:rsidRPr="00712787">
        <w:rPr>
          <w:rFonts w:hint="eastAsia"/>
          <w:sz w:val="24"/>
          <w:szCs w:val="24"/>
        </w:rPr>
        <w:t>引之謹案：經典之文，自有本訓，得其本訓則文義適相符合，不煩言而已解，失其本訓而强爲之説，則阢隉不安，乃於文句之</w:t>
      </w:r>
      <w:r>
        <w:rPr>
          <w:rFonts w:hint="eastAsia"/>
          <w:sz w:val="24"/>
          <w:szCs w:val="24"/>
        </w:rPr>
        <w:t>閒</w:t>
      </w:r>
      <w:r w:rsidRPr="00712787">
        <w:rPr>
          <w:rFonts w:hint="eastAsia"/>
          <w:sz w:val="24"/>
          <w:szCs w:val="24"/>
        </w:rPr>
        <w:t>增字以足之，多方</w:t>
      </w:r>
      <w:r>
        <w:rPr>
          <w:rFonts w:hint="eastAsia"/>
          <w:sz w:val="24"/>
          <w:szCs w:val="24"/>
        </w:rPr>
        <w:t>遷就而後得申其説，此强經以就我，而究非經之本義也。如《蹇》六二‘王臣蹇蹇，匪躬之故’</w:t>
      </w:r>
      <w:r w:rsidRPr="00712787">
        <w:rPr>
          <w:rFonts w:hint="eastAsia"/>
          <w:sz w:val="24"/>
          <w:szCs w:val="24"/>
        </w:rPr>
        <w:t>，故，事也，言王臣不避艱難者，皆國家之事而非其身之事也。</w:t>
      </w:r>
      <w:r w:rsidRPr="000162E5">
        <w:rPr>
          <w:rFonts w:hint="eastAsia"/>
          <w:sz w:val="18"/>
          <w:szCs w:val="18"/>
        </w:rPr>
        <w:t>詳見本條下，後放此。</w:t>
      </w:r>
      <w:r w:rsidRPr="00712787">
        <w:rPr>
          <w:rFonts w:hint="eastAsia"/>
          <w:sz w:val="24"/>
          <w:szCs w:val="24"/>
        </w:rPr>
        <w:t>而解者曰：</w:t>
      </w:r>
      <w:r>
        <w:rPr>
          <w:rFonts w:hint="eastAsia"/>
          <w:sz w:val="24"/>
          <w:szCs w:val="24"/>
        </w:rPr>
        <w:t>‘</w:t>
      </w:r>
      <w:r w:rsidRPr="00712787">
        <w:rPr>
          <w:rFonts w:hint="eastAsia"/>
          <w:sz w:val="24"/>
          <w:szCs w:val="24"/>
        </w:rPr>
        <w:t>盡忠於君，匪以私身之故而不往濟君。</w:t>
      </w:r>
      <w:r>
        <w:rPr>
          <w:rFonts w:hint="eastAsia"/>
          <w:sz w:val="24"/>
          <w:szCs w:val="24"/>
        </w:rPr>
        <w:t>’</w:t>
      </w:r>
      <w:r w:rsidRPr="000162E5">
        <w:rPr>
          <w:rFonts w:hint="eastAsia"/>
          <w:sz w:val="18"/>
          <w:szCs w:val="18"/>
        </w:rPr>
        <w:t>正義。</w:t>
      </w:r>
      <w:r w:rsidRPr="00712787">
        <w:rPr>
          <w:rFonts w:hint="eastAsia"/>
          <w:sz w:val="24"/>
          <w:szCs w:val="24"/>
        </w:rPr>
        <w:t>則於</w:t>
      </w:r>
      <w:r>
        <w:rPr>
          <w:rFonts w:hint="eastAsia"/>
          <w:sz w:val="24"/>
          <w:szCs w:val="24"/>
        </w:rPr>
        <w:t>‘</w:t>
      </w:r>
      <w:r w:rsidRPr="00712787">
        <w:rPr>
          <w:rFonts w:hint="eastAsia"/>
          <w:sz w:val="24"/>
          <w:szCs w:val="24"/>
        </w:rPr>
        <w:t>躬</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以</w:t>
      </w:r>
      <w:r>
        <w:rPr>
          <w:rFonts w:hint="eastAsia"/>
          <w:sz w:val="24"/>
          <w:szCs w:val="24"/>
        </w:rPr>
        <w:t>’</w:t>
      </w:r>
      <w:r w:rsidRPr="00712787">
        <w:rPr>
          <w:rFonts w:hint="eastAsia"/>
          <w:sz w:val="24"/>
          <w:szCs w:val="24"/>
        </w:rPr>
        <w:t>字、</w:t>
      </w:r>
      <w:r>
        <w:rPr>
          <w:rFonts w:hint="eastAsia"/>
          <w:sz w:val="24"/>
          <w:szCs w:val="24"/>
        </w:rPr>
        <w:t>‘</w:t>
      </w:r>
      <w:r w:rsidRPr="00712787">
        <w:rPr>
          <w:rFonts w:hint="eastAsia"/>
          <w:sz w:val="24"/>
          <w:szCs w:val="24"/>
        </w:rPr>
        <w:t>私</w:t>
      </w:r>
      <w:r>
        <w:rPr>
          <w:rFonts w:hint="eastAsia"/>
          <w:sz w:val="24"/>
          <w:szCs w:val="24"/>
        </w:rPr>
        <w:t>’</w:t>
      </w:r>
      <w:r w:rsidRPr="00712787">
        <w:rPr>
          <w:rFonts w:hint="eastAsia"/>
          <w:sz w:val="24"/>
          <w:szCs w:val="24"/>
        </w:rPr>
        <w:t>字，故下增</w:t>
      </w:r>
      <w:r>
        <w:rPr>
          <w:rFonts w:hint="eastAsia"/>
          <w:sz w:val="24"/>
          <w:szCs w:val="24"/>
        </w:rPr>
        <w:t>‘</w:t>
      </w:r>
      <w:r w:rsidRPr="00712787">
        <w:rPr>
          <w:rFonts w:hint="eastAsia"/>
          <w:sz w:val="24"/>
          <w:szCs w:val="24"/>
        </w:rPr>
        <w:t>不往濟君</w:t>
      </w:r>
      <w:r>
        <w:rPr>
          <w:rFonts w:hint="eastAsia"/>
          <w:sz w:val="24"/>
          <w:szCs w:val="24"/>
        </w:rPr>
        <w:t>’</w:t>
      </w:r>
      <w:r w:rsidRPr="00712787">
        <w:rPr>
          <w:rFonts w:hint="eastAsia"/>
          <w:sz w:val="24"/>
          <w:szCs w:val="24"/>
        </w:rPr>
        <w:t>字矣。《既濟》六四</w:t>
      </w:r>
      <w:r>
        <w:rPr>
          <w:rFonts w:hint="eastAsia"/>
          <w:sz w:val="24"/>
          <w:szCs w:val="24"/>
        </w:rPr>
        <w:t>‘</w:t>
      </w:r>
      <w:r w:rsidRPr="000162E5">
        <w:rPr>
          <w:rFonts w:hint="eastAsia"/>
          <w:sz w:val="24"/>
          <w:szCs w:val="24"/>
        </w:rPr>
        <w:t>繻</w:t>
      </w:r>
      <w:r>
        <w:rPr>
          <w:rFonts w:hint="eastAsia"/>
          <w:sz w:val="24"/>
          <w:szCs w:val="24"/>
        </w:rPr>
        <w:t>有衣</w:t>
      </w:r>
      <w:r w:rsidRPr="00EE6C38">
        <w:rPr>
          <w:rFonts w:hint="eastAsia"/>
          <w:sz w:val="24"/>
          <w:szCs w:val="24"/>
        </w:rPr>
        <w:t>袽</w:t>
      </w:r>
      <w:r>
        <w:rPr>
          <w:rFonts w:hint="eastAsia"/>
          <w:sz w:val="24"/>
          <w:szCs w:val="24"/>
        </w:rPr>
        <w:t>’，‘</w:t>
      </w:r>
      <w:r w:rsidRPr="000162E5">
        <w:rPr>
          <w:rFonts w:hint="eastAsia"/>
          <w:sz w:val="24"/>
          <w:szCs w:val="24"/>
        </w:rPr>
        <w:t>繻</w:t>
      </w:r>
      <w:r>
        <w:rPr>
          <w:rFonts w:hint="eastAsia"/>
          <w:sz w:val="24"/>
          <w:szCs w:val="24"/>
        </w:rPr>
        <w:t>’</w:t>
      </w:r>
      <w:r w:rsidRPr="00712787">
        <w:rPr>
          <w:rFonts w:hint="eastAsia"/>
          <w:sz w:val="24"/>
          <w:szCs w:val="24"/>
        </w:rPr>
        <w:t>乃</w:t>
      </w:r>
      <w:r>
        <w:rPr>
          <w:rFonts w:hint="eastAsia"/>
          <w:sz w:val="24"/>
          <w:szCs w:val="24"/>
        </w:rPr>
        <w:t>‘</w:t>
      </w:r>
      <w:r w:rsidRPr="00712787">
        <w:rPr>
          <w:rFonts w:hint="eastAsia"/>
          <w:sz w:val="24"/>
          <w:szCs w:val="24"/>
        </w:rPr>
        <w:t>襦</w:t>
      </w:r>
      <w:r>
        <w:rPr>
          <w:rFonts w:hint="eastAsia"/>
          <w:sz w:val="24"/>
          <w:szCs w:val="24"/>
        </w:rPr>
        <w:t>’</w:t>
      </w:r>
      <w:r w:rsidRPr="00712787">
        <w:rPr>
          <w:rFonts w:hint="eastAsia"/>
          <w:sz w:val="24"/>
          <w:szCs w:val="24"/>
        </w:rPr>
        <w:t>之借</w:t>
      </w:r>
      <w:r>
        <w:rPr>
          <w:rFonts w:hint="eastAsia"/>
          <w:sz w:val="24"/>
          <w:szCs w:val="24"/>
        </w:rPr>
        <w:t>字。</w:t>
      </w:r>
      <w:r w:rsidRPr="00712787">
        <w:rPr>
          <w:rFonts w:hint="eastAsia"/>
          <w:sz w:val="24"/>
          <w:szCs w:val="24"/>
        </w:rPr>
        <w:t>有，或也，言人之於襦，或衣其敝壞者也。而解者曰：</w:t>
      </w:r>
      <w:r>
        <w:rPr>
          <w:rFonts w:hint="eastAsia"/>
          <w:sz w:val="24"/>
          <w:szCs w:val="24"/>
        </w:rPr>
        <w:t>‘</w:t>
      </w:r>
      <w:r w:rsidRPr="000162E5">
        <w:rPr>
          <w:rFonts w:hint="eastAsia"/>
          <w:sz w:val="24"/>
          <w:szCs w:val="24"/>
        </w:rPr>
        <w:t>繻</w:t>
      </w:r>
      <w:r w:rsidRPr="00712787">
        <w:rPr>
          <w:rFonts w:hint="eastAsia"/>
          <w:sz w:val="24"/>
          <w:szCs w:val="24"/>
        </w:rPr>
        <w:t>當言濡，衣袽，所以塞舟漏也，夫有隙之棄舟而得濟者，有衣袽也。</w:t>
      </w:r>
      <w:r>
        <w:rPr>
          <w:rFonts w:hint="eastAsia"/>
          <w:sz w:val="24"/>
          <w:szCs w:val="24"/>
        </w:rPr>
        <w:t>’</w:t>
      </w:r>
      <w:r w:rsidRPr="00CA3F6B">
        <w:rPr>
          <w:rFonts w:hint="eastAsia"/>
          <w:sz w:val="18"/>
          <w:szCs w:val="18"/>
        </w:rPr>
        <w:t>王注。</w:t>
      </w:r>
      <w:r w:rsidRPr="00712787">
        <w:rPr>
          <w:rFonts w:hint="eastAsia"/>
          <w:sz w:val="24"/>
          <w:szCs w:val="24"/>
        </w:rPr>
        <w:t>則於</w:t>
      </w:r>
      <w:r>
        <w:rPr>
          <w:rFonts w:hint="eastAsia"/>
          <w:sz w:val="24"/>
          <w:szCs w:val="24"/>
        </w:rPr>
        <w:t>‘</w:t>
      </w:r>
      <w:r w:rsidRPr="000162E5">
        <w:rPr>
          <w:rFonts w:hint="eastAsia"/>
          <w:sz w:val="24"/>
          <w:szCs w:val="24"/>
        </w:rPr>
        <w:t>繻</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舟</w:t>
      </w:r>
      <w:r>
        <w:rPr>
          <w:rFonts w:hint="eastAsia"/>
          <w:sz w:val="24"/>
          <w:szCs w:val="24"/>
        </w:rPr>
        <w:t>’</w:t>
      </w:r>
      <w:r w:rsidRPr="00712787">
        <w:rPr>
          <w:rFonts w:hint="eastAsia"/>
          <w:sz w:val="24"/>
          <w:szCs w:val="24"/>
        </w:rPr>
        <w:t>字，</w:t>
      </w:r>
      <w:r>
        <w:rPr>
          <w:rFonts w:hint="eastAsia"/>
          <w:sz w:val="24"/>
          <w:szCs w:val="24"/>
        </w:rPr>
        <w:t>‘</w:t>
      </w:r>
      <w:r w:rsidRPr="00712787">
        <w:rPr>
          <w:rFonts w:hint="eastAsia"/>
          <w:sz w:val="24"/>
          <w:szCs w:val="24"/>
        </w:rPr>
        <w:t>有衣袽</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塞</w:t>
      </w:r>
      <w:r>
        <w:rPr>
          <w:rFonts w:hint="eastAsia"/>
          <w:sz w:val="24"/>
          <w:szCs w:val="24"/>
        </w:rPr>
        <w:t>’字矣。《系辭傳》‘聖人以此洗心’，‘</w:t>
      </w:r>
      <w:r w:rsidRPr="00712787">
        <w:rPr>
          <w:rFonts w:hint="eastAsia"/>
          <w:sz w:val="24"/>
          <w:szCs w:val="24"/>
        </w:rPr>
        <w:t>洗</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先</w:t>
      </w:r>
      <w:r>
        <w:rPr>
          <w:rFonts w:hint="eastAsia"/>
          <w:sz w:val="24"/>
          <w:szCs w:val="24"/>
        </w:rPr>
        <w:t>’</w:t>
      </w:r>
      <w:r w:rsidRPr="00712787">
        <w:rPr>
          <w:rFonts w:hint="eastAsia"/>
          <w:sz w:val="24"/>
          <w:szCs w:val="24"/>
        </w:rPr>
        <w:t>通，</w:t>
      </w:r>
      <w:r>
        <w:rPr>
          <w:rFonts w:hint="eastAsia"/>
          <w:sz w:val="24"/>
          <w:szCs w:val="24"/>
        </w:rPr>
        <w:t>‘</w:t>
      </w:r>
      <w:r w:rsidRPr="00712787">
        <w:rPr>
          <w:rFonts w:hint="eastAsia"/>
          <w:sz w:val="24"/>
          <w:szCs w:val="24"/>
        </w:rPr>
        <w:t>先</w:t>
      </w:r>
      <w:r>
        <w:rPr>
          <w:rFonts w:hint="eastAsia"/>
          <w:sz w:val="24"/>
          <w:szCs w:val="24"/>
        </w:rPr>
        <w:t>’</w:t>
      </w:r>
      <w:r w:rsidRPr="00712787">
        <w:rPr>
          <w:rFonts w:hint="eastAsia"/>
          <w:sz w:val="24"/>
          <w:szCs w:val="24"/>
        </w:rPr>
        <w:t>猶導也，言聖人以此導其心思也。而解者曰：</w:t>
      </w:r>
      <w:r>
        <w:rPr>
          <w:rFonts w:hint="eastAsia"/>
          <w:sz w:val="24"/>
          <w:szCs w:val="24"/>
        </w:rPr>
        <w:t>‘</w:t>
      </w:r>
      <w:r w:rsidRPr="00712787">
        <w:rPr>
          <w:rFonts w:hint="eastAsia"/>
          <w:sz w:val="24"/>
          <w:szCs w:val="24"/>
        </w:rPr>
        <w:t>洗濯萬物之心</w:t>
      </w:r>
      <w:r>
        <w:rPr>
          <w:rFonts w:hint="eastAsia"/>
          <w:sz w:val="24"/>
          <w:szCs w:val="24"/>
        </w:rPr>
        <w:t>。’</w:t>
      </w:r>
      <w:r w:rsidRPr="00CA3F6B">
        <w:rPr>
          <w:rFonts w:hint="eastAsia"/>
          <w:sz w:val="18"/>
          <w:szCs w:val="18"/>
        </w:rPr>
        <w:t>韓注。</w:t>
      </w:r>
      <w:r w:rsidRPr="00712787">
        <w:rPr>
          <w:rFonts w:hint="eastAsia"/>
          <w:sz w:val="24"/>
          <w:szCs w:val="24"/>
        </w:rPr>
        <w:t>則於</w:t>
      </w:r>
      <w:r>
        <w:rPr>
          <w:rFonts w:hint="eastAsia"/>
          <w:sz w:val="24"/>
          <w:szCs w:val="24"/>
        </w:rPr>
        <w:t>‘</w:t>
      </w:r>
      <w:r w:rsidRPr="00712787">
        <w:rPr>
          <w:rFonts w:hint="eastAsia"/>
          <w:sz w:val="24"/>
          <w:szCs w:val="24"/>
        </w:rPr>
        <w:t>心</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萬物</w:t>
      </w:r>
      <w:r>
        <w:rPr>
          <w:rFonts w:hint="eastAsia"/>
          <w:sz w:val="24"/>
          <w:szCs w:val="24"/>
        </w:rPr>
        <w:t>’字矣。《序卦傳》‘物不可以終壯，故受之以晉’，‘</w:t>
      </w:r>
      <w:r w:rsidRPr="00712787">
        <w:rPr>
          <w:rFonts w:hint="eastAsia"/>
          <w:sz w:val="24"/>
          <w:szCs w:val="24"/>
        </w:rPr>
        <w:t>晉</w:t>
      </w:r>
      <w:r>
        <w:rPr>
          <w:rFonts w:hint="eastAsia"/>
          <w:sz w:val="24"/>
          <w:szCs w:val="24"/>
        </w:rPr>
        <w:t>’者，進也，言物不可以終止，故進之也。</w:t>
      </w:r>
      <w:r w:rsidRPr="00712787">
        <w:rPr>
          <w:rFonts w:hint="eastAsia"/>
          <w:sz w:val="24"/>
          <w:szCs w:val="24"/>
        </w:rPr>
        <w:t>壯者，止也。</w:t>
      </w:r>
      <w:r w:rsidRPr="00CA3F6B">
        <w:rPr>
          <w:rFonts w:hint="eastAsia"/>
          <w:sz w:val="18"/>
          <w:szCs w:val="18"/>
        </w:rPr>
        <w:t>見下。</w:t>
      </w:r>
      <w:r w:rsidRPr="00712787">
        <w:rPr>
          <w:rFonts w:hint="eastAsia"/>
          <w:sz w:val="24"/>
          <w:szCs w:val="24"/>
        </w:rPr>
        <w:t>而解者曰：</w:t>
      </w:r>
      <w:r>
        <w:rPr>
          <w:rFonts w:hint="eastAsia"/>
          <w:sz w:val="24"/>
          <w:szCs w:val="24"/>
        </w:rPr>
        <w:t>‘</w:t>
      </w:r>
      <w:r w:rsidRPr="00712787">
        <w:rPr>
          <w:rFonts w:hint="eastAsia"/>
          <w:sz w:val="24"/>
          <w:szCs w:val="24"/>
        </w:rPr>
        <w:t>晉以柔而進也。</w:t>
      </w:r>
      <w:r>
        <w:rPr>
          <w:rFonts w:hint="eastAsia"/>
          <w:sz w:val="24"/>
          <w:szCs w:val="24"/>
        </w:rPr>
        <w:t>’</w:t>
      </w:r>
      <w:r w:rsidRPr="00CA3F6B">
        <w:rPr>
          <w:rFonts w:hint="eastAsia"/>
          <w:sz w:val="18"/>
          <w:szCs w:val="18"/>
        </w:rPr>
        <w:t>韓注。</w:t>
      </w:r>
      <w:r w:rsidRPr="00712787">
        <w:rPr>
          <w:rFonts w:hint="eastAsia"/>
          <w:sz w:val="24"/>
          <w:szCs w:val="24"/>
        </w:rPr>
        <w:t>則於</w:t>
      </w:r>
      <w:r>
        <w:rPr>
          <w:rFonts w:hint="eastAsia"/>
          <w:sz w:val="24"/>
          <w:szCs w:val="24"/>
        </w:rPr>
        <w:t>‘</w:t>
      </w:r>
      <w:r w:rsidRPr="00712787">
        <w:rPr>
          <w:rFonts w:hint="eastAsia"/>
          <w:sz w:val="24"/>
          <w:szCs w:val="24"/>
        </w:rPr>
        <w:t>進</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柔</w:t>
      </w:r>
      <w:r>
        <w:rPr>
          <w:rFonts w:hint="eastAsia"/>
          <w:sz w:val="24"/>
          <w:szCs w:val="24"/>
        </w:rPr>
        <w:t>’字矣。《雜卦傳》‘大壯則止’，</w:t>
      </w:r>
      <w:r w:rsidRPr="00712787">
        <w:rPr>
          <w:rFonts w:hint="eastAsia"/>
          <w:sz w:val="24"/>
          <w:szCs w:val="24"/>
        </w:rPr>
        <w:t>言壯之訓爲止也。而解者曰：</w:t>
      </w:r>
      <w:r>
        <w:rPr>
          <w:rFonts w:hint="eastAsia"/>
          <w:sz w:val="24"/>
          <w:szCs w:val="24"/>
        </w:rPr>
        <w:t>‘</w:t>
      </w:r>
      <w:r w:rsidRPr="00712787">
        <w:rPr>
          <w:rFonts w:hint="eastAsia"/>
          <w:sz w:val="24"/>
          <w:szCs w:val="24"/>
        </w:rPr>
        <w:t>大正則小人止</w:t>
      </w:r>
      <w:r>
        <w:rPr>
          <w:rFonts w:hint="eastAsia"/>
          <w:sz w:val="24"/>
          <w:szCs w:val="24"/>
        </w:rPr>
        <w:t>。’</w:t>
      </w:r>
      <w:r w:rsidRPr="00CA3F6B">
        <w:rPr>
          <w:rFonts w:hint="eastAsia"/>
          <w:sz w:val="18"/>
          <w:szCs w:val="18"/>
        </w:rPr>
        <w:t>韓注。</w:t>
      </w:r>
      <w:r w:rsidRPr="00712787">
        <w:rPr>
          <w:rFonts w:hint="eastAsia"/>
          <w:sz w:val="24"/>
          <w:szCs w:val="24"/>
        </w:rPr>
        <w:t>則於</w:t>
      </w:r>
      <w:r>
        <w:rPr>
          <w:rFonts w:hint="eastAsia"/>
          <w:sz w:val="24"/>
          <w:szCs w:val="24"/>
        </w:rPr>
        <w:t>‘</w:t>
      </w:r>
      <w:r w:rsidRPr="00712787">
        <w:rPr>
          <w:rFonts w:hint="eastAsia"/>
          <w:sz w:val="24"/>
          <w:szCs w:val="24"/>
        </w:rPr>
        <w:t>大</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正</w:t>
      </w:r>
      <w:r>
        <w:rPr>
          <w:rFonts w:hint="eastAsia"/>
          <w:sz w:val="24"/>
          <w:szCs w:val="24"/>
        </w:rPr>
        <w:t>’</w:t>
      </w:r>
      <w:r w:rsidRPr="00712787">
        <w:rPr>
          <w:rFonts w:hint="eastAsia"/>
          <w:sz w:val="24"/>
          <w:szCs w:val="24"/>
        </w:rPr>
        <w:t>字，</w:t>
      </w:r>
      <w:r>
        <w:rPr>
          <w:rFonts w:hint="eastAsia"/>
          <w:sz w:val="24"/>
          <w:szCs w:val="24"/>
        </w:rPr>
        <w:t>‘</w:t>
      </w:r>
      <w:r w:rsidRPr="00712787">
        <w:rPr>
          <w:rFonts w:hint="eastAsia"/>
          <w:sz w:val="24"/>
          <w:szCs w:val="24"/>
        </w:rPr>
        <w:t>止</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小人</w:t>
      </w:r>
      <w:r>
        <w:rPr>
          <w:rFonts w:hint="eastAsia"/>
          <w:sz w:val="24"/>
          <w:szCs w:val="24"/>
        </w:rPr>
        <w:t>’</w:t>
      </w:r>
      <w:r w:rsidRPr="00712787">
        <w:rPr>
          <w:rFonts w:hint="eastAsia"/>
          <w:sz w:val="24"/>
          <w:szCs w:val="24"/>
        </w:rPr>
        <w:t>字矣。</w:t>
      </w:r>
      <w:r>
        <w:rPr>
          <w:rFonts w:hint="eastAsia"/>
          <w:sz w:val="24"/>
          <w:szCs w:val="24"/>
        </w:rPr>
        <w:t>‘咸，速也’，言咸</w:t>
      </w:r>
      <w:r w:rsidRPr="00712787">
        <w:rPr>
          <w:rFonts w:hint="eastAsia"/>
          <w:sz w:val="24"/>
          <w:szCs w:val="24"/>
        </w:rPr>
        <w:t>之訓爲速也。而解者曰：</w:t>
      </w:r>
      <w:r>
        <w:rPr>
          <w:rFonts w:hint="eastAsia"/>
          <w:sz w:val="24"/>
          <w:szCs w:val="24"/>
        </w:rPr>
        <w:t>‘物之相應，莫速乎咸。’</w:t>
      </w:r>
      <w:r w:rsidRPr="00CA3F6B">
        <w:rPr>
          <w:rFonts w:hint="eastAsia"/>
          <w:sz w:val="18"/>
          <w:szCs w:val="18"/>
        </w:rPr>
        <w:t>鄭注。</w:t>
      </w:r>
      <w:r w:rsidRPr="00712787">
        <w:rPr>
          <w:rFonts w:hint="eastAsia"/>
          <w:sz w:val="24"/>
          <w:szCs w:val="24"/>
        </w:rPr>
        <w:t>則於</w:t>
      </w:r>
      <w:r>
        <w:rPr>
          <w:rFonts w:hint="eastAsia"/>
          <w:sz w:val="24"/>
          <w:szCs w:val="24"/>
        </w:rPr>
        <w:t>‘</w:t>
      </w:r>
      <w:r w:rsidRPr="00712787">
        <w:rPr>
          <w:rFonts w:hint="eastAsia"/>
          <w:sz w:val="24"/>
          <w:szCs w:val="24"/>
        </w:rPr>
        <w:t>速</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相應</w:t>
      </w:r>
      <w:r>
        <w:rPr>
          <w:rFonts w:hint="eastAsia"/>
          <w:sz w:val="24"/>
          <w:szCs w:val="24"/>
        </w:rPr>
        <w:t>’字矣。《堯典》‘湯湯洪水方割’，方，旁也，徧也，言洪水徧</w:t>
      </w:r>
      <w:r w:rsidRPr="00712787">
        <w:rPr>
          <w:rFonts w:hint="eastAsia"/>
          <w:sz w:val="24"/>
          <w:szCs w:val="24"/>
        </w:rPr>
        <w:t>害下民也。而解者曰：</w:t>
      </w:r>
      <w:r>
        <w:rPr>
          <w:rFonts w:hint="eastAsia"/>
          <w:sz w:val="24"/>
          <w:szCs w:val="24"/>
        </w:rPr>
        <w:t>‘</w:t>
      </w:r>
      <w:r w:rsidRPr="00712787">
        <w:rPr>
          <w:rFonts w:hint="eastAsia"/>
          <w:sz w:val="24"/>
          <w:szCs w:val="24"/>
        </w:rPr>
        <w:t>大水方方爲害</w:t>
      </w:r>
      <w:r>
        <w:rPr>
          <w:rFonts w:hint="eastAsia"/>
          <w:sz w:val="24"/>
          <w:szCs w:val="24"/>
        </w:rPr>
        <w:t>。’</w:t>
      </w:r>
      <w:r w:rsidRPr="00CA3F6B">
        <w:rPr>
          <w:rFonts w:hint="eastAsia"/>
          <w:sz w:val="18"/>
          <w:szCs w:val="18"/>
        </w:rPr>
        <w:t>某氏傳。</w:t>
      </w:r>
      <w:r w:rsidRPr="00712787">
        <w:rPr>
          <w:rFonts w:hint="eastAsia"/>
          <w:sz w:val="24"/>
          <w:szCs w:val="24"/>
        </w:rPr>
        <w:t>則於</w:t>
      </w:r>
      <w:r>
        <w:rPr>
          <w:rFonts w:hint="eastAsia"/>
          <w:sz w:val="24"/>
          <w:szCs w:val="24"/>
        </w:rPr>
        <w:t>‘</w:t>
      </w:r>
      <w:r w:rsidRPr="00712787">
        <w:rPr>
          <w:rFonts w:hint="eastAsia"/>
          <w:sz w:val="24"/>
          <w:szCs w:val="24"/>
        </w:rPr>
        <w:t>方</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方</w:t>
      </w:r>
      <w:r>
        <w:rPr>
          <w:rFonts w:hint="eastAsia"/>
          <w:sz w:val="24"/>
          <w:szCs w:val="24"/>
        </w:rPr>
        <w:t>’</w:t>
      </w:r>
      <w:r w:rsidRPr="00712787">
        <w:rPr>
          <w:rFonts w:hint="eastAsia"/>
          <w:sz w:val="24"/>
          <w:szCs w:val="24"/>
        </w:rPr>
        <w:t>字矣。</w:t>
      </w:r>
      <w:r>
        <w:rPr>
          <w:rFonts w:hint="eastAsia"/>
          <w:sz w:val="24"/>
          <w:szCs w:val="24"/>
        </w:rPr>
        <w:t>‘柔遠能邇’，</w:t>
      </w:r>
      <w:r w:rsidRPr="00712787">
        <w:rPr>
          <w:rFonts w:hint="eastAsia"/>
          <w:sz w:val="24"/>
          <w:szCs w:val="24"/>
        </w:rPr>
        <w:t>能，善也，言善於近者也。而解者曰：</w:t>
      </w:r>
      <w:r>
        <w:rPr>
          <w:rFonts w:hint="eastAsia"/>
          <w:sz w:val="24"/>
          <w:szCs w:val="24"/>
        </w:rPr>
        <w:t>‘</w:t>
      </w:r>
      <w:r w:rsidRPr="00712787">
        <w:rPr>
          <w:rFonts w:hint="eastAsia"/>
          <w:sz w:val="24"/>
          <w:szCs w:val="24"/>
        </w:rPr>
        <w:t>能安遠</w:t>
      </w:r>
      <w:r w:rsidRPr="00712787">
        <w:rPr>
          <w:rFonts w:hint="eastAsia"/>
          <w:sz w:val="24"/>
          <w:szCs w:val="24"/>
        </w:rPr>
        <w:lastRenderedPageBreak/>
        <w:t>者，先能安近</w:t>
      </w:r>
      <w:r>
        <w:rPr>
          <w:rFonts w:hint="eastAsia"/>
          <w:sz w:val="24"/>
          <w:szCs w:val="24"/>
        </w:rPr>
        <w:t>。’</w:t>
      </w:r>
      <w:r w:rsidRPr="00CA3F6B">
        <w:rPr>
          <w:rFonts w:hint="eastAsia"/>
          <w:sz w:val="18"/>
          <w:szCs w:val="18"/>
        </w:rPr>
        <w:t>王注。</w:t>
      </w:r>
      <w:r w:rsidRPr="00712787">
        <w:rPr>
          <w:rFonts w:hint="eastAsia"/>
          <w:sz w:val="24"/>
          <w:szCs w:val="24"/>
        </w:rPr>
        <w:t>則於</w:t>
      </w:r>
      <w:r>
        <w:rPr>
          <w:rFonts w:hint="eastAsia"/>
          <w:sz w:val="24"/>
          <w:szCs w:val="24"/>
        </w:rPr>
        <w:t>‘</w:t>
      </w:r>
      <w:r w:rsidRPr="00712787">
        <w:rPr>
          <w:rFonts w:hint="eastAsia"/>
          <w:sz w:val="24"/>
          <w:szCs w:val="24"/>
        </w:rPr>
        <w:t>能</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安</w:t>
      </w:r>
      <w:r>
        <w:rPr>
          <w:rFonts w:hint="eastAsia"/>
          <w:sz w:val="24"/>
          <w:szCs w:val="24"/>
        </w:rPr>
        <w:t>’字矣。《皋陶謨》‘烝民乃粒’，‘</w:t>
      </w:r>
      <w:r w:rsidRPr="00712787">
        <w:rPr>
          <w:rFonts w:hint="eastAsia"/>
          <w:sz w:val="24"/>
          <w:szCs w:val="24"/>
        </w:rPr>
        <w:t>粒</w:t>
      </w:r>
      <w:r>
        <w:rPr>
          <w:rFonts w:hint="eastAsia"/>
          <w:sz w:val="24"/>
          <w:szCs w:val="24"/>
        </w:rPr>
        <w:t>’</w:t>
      </w:r>
      <w:r w:rsidRPr="00712787">
        <w:rPr>
          <w:rFonts w:hint="eastAsia"/>
          <w:sz w:val="24"/>
          <w:szCs w:val="24"/>
        </w:rPr>
        <w:t>讀爲</w:t>
      </w:r>
      <w:r>
        <w:rPr>
          <w:rFonts w:hint="eastAsia"/>
          <w:sz w:val="24"/>
          <w:szCs w:val="24"/>
        </w:rPr>
        <w:t>‘</w:t>
      </w:r>
      <w:r w:rsidRPr="00712787">
        <w:rPr>
          <w:rFonts w:hint="eastAsia"/>
          <w:sz w:val="24"/>
          <w:szCs w:val="24"/>
        </w:rPr>
        <w:t>立</w:t>
      </w:r>
      <w:r>
        <w:rPr>
          <w:rFonts w:hint="eastAsia"/>
          <w:sz w:val="24"/>
          <w:szCs w:val="24"/>
        </w:rPr>
        <w:t>’</w:t>
      </w:r>
      <w:r w:rsidRPr="00712787">
        <w:rPr>
          <w:rFonts w:hint="eastAsia"/>
          <w:sz w:val="24"/>
          <w:szCs w:val="24"/>
        </w:rPr>
        <w:t>，立，定也，言衆民乃安定也。而解者曰：</w:t>
      </w:r>
      <w:r>
        <w:rPr>
          <w:rFonts w:hint="eastAsia"/>
          <w:sz w:val="24"/>
          <w:szCs w:val="24"/>
        </w:rPr>
        <w:t>‘衆民乃復</w:t>
      </w:r>
      <w:r w:rsidRPr="00712787">
        <w:rPr>
          <w:rFonts w:hint="eastAsia"/>
          <w:sz w:val="24"/>
          <w:szCs w:val="24"/>
        </w:rPr>
        <w:t>粒食</w:t>
      </w:r>
      <w:r>
        <w:rPr>
          <w:rFonts w:hint="eastAsia"/>
          <w:sz w:val="24"/>
          <w:szCs w:val="24"/>
        </w:rPr>
        <w:t>。’</w:t>
      </w:r>
      <w:r w:rsidRPr="00CA3F6B">
        <w:rPr>
          <w:rFonts w:hint="eastAsia"/>
          <w:sz w:val="18"/>
          <w:szCs w:val="18"/>
        </w:rPr>
        <w:t>鄭注。</w:t>
      </w:r>
      <w:r w:rsidRPr="00712787">
        <w:rPr>
          <w:rFonts w:hint="eastAsia"/>
          <w:sz w:val="24"/>
          <w:szCs w:val="24"/>
        </w:rPr>
        <w:t>則於</w:t>
      </w:r>
      <w:r>
        <w:rPr>
          <w:rFonts w:hint="eastAsia"/>
          <w:sz w:val="24"/>
          <w:szCs w:val="24"/>
        </w:rPr>
        <w:t>‘</w:t>
      </w:r>
      <w:r w:rsidRPr="00712787">
        <w:rPr>
          <w:rFonts w:hint="eastAsia"/>
          <w:sz w:val="24"/>
          <w:szCs w:val="24"/>
        </w:rPr>
        <w:t>粒</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食</w:t>
      </w:r>
      <w:r>
        <w:rPr>
          <w:rFonts w:hint="eastAsia"/>
          <w:sz w:val="24"/>
          <w:szCs w:val="24"/>
        </w:rPr>
        <w:t>’字矣。《盤庚》‘由乃在位’，</w:t>
      </w:r>
      <w:r w:rsidRPr="00712787">
        <w:rPr>
          <w:rFonts w:hint="eastAsia"/>
          <w:sz w:val="24"/>
          <w:szCs w:val="24"/>
        </w:rPr>
        <w:t>由，正也。而解者曰：</w:t>
      </w:r>
      <w:r>
        <w:rPr>
          <w:rFonts w:hint="eastAsia"/>
          <w:sz w:val="24"/>
          <w:szCs w:val="24"/>
        </w:rPr>
        <w:t>‘</w:t>
      </w:r>
      <w:r w:rsidRPr="00712787">
        <w:rPr>
          <w:rFonts w:hint="eastAsia"/>
          <w:sz w:val="24"/>
          <w:szCs w:val="24"/>
        </w:rPr>
        <w:t>教民使用汝在位之命</w:t>
      </w:r>
      <w:r>
        <w:rPr>
          <w:rFonts w:hint="eastAsia"/>
          <w:sz w:val="24"/>
          <w:szCs w:val="24"/>
        </w:rPr>
        <w:t>。’</w:t>
      </w:r>
      <w:r w:rsidRPr="00CA3F6B">
        <w:rPr>
          <w:rFonts w:hint="eastAsia"/>
          <w:sz w:val="18"/>
          <w:szCs w:val="18"/>
        </w:rPr>
        <w:t>某氏傳。</w:t>
      </w:r>
      <w:r w:rsidRPr="00712787">
        <w:rPr>
          <w:rFonts w:hint="eastAsia"/>
          <w:sz w:val="24"/>
          <w:szCs w:val="24"/>
        </w:rPr>
        <w:t>則於</w:t>
      </w:r>
      <w:r>
        <w:rPr>
          <w:rFonts w:hint="eastAsia"/>
          <w:sz w:val="24"/>
          <w:szCs w:val="24"/>
        </w:rPr>
        <w:t>‘</w:t>
      </w:r>
      <w:r w:rsidRPr="00712787">
        <w:rPr>
          <w:rFonts w:hint="eastAsia"/>
          <w:sz w:val="24"/>
          <w:szCs w:val="24"/>
        </w:rPr>
        <w:t>在位</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命</w:t>
      </w:r>
      <w:r>
        <w:rPr>
          <w:rFonts w:hint="eastAsia"/>
          <w:sz w:val="24"/>
          <w:szCs w:val="24"/>
        </w:rPr>
        <w:t>’</w:t>
      </w:r>
      <w:r w:rsidRPr="00712787">
        <w:rPr>
          <w:rFonts w:hint="eastAsia"/>
          <w:sz w:val="24"/>
          <w:szCs w:val="24"/>
        </w:rPr>
        <w:t>字矣。</w:t>
      </w:r>
      <w:r>
        <w:rPr>
          <w:rFonts w:hint="eastAsia"/>
          <w:sz w:val="24"/>
          <w:szCs w:val="24"/>
        </w:rPr>
        <w:t>‘暫遇奸宄’，‘</w:t>
      </w:r>
      <w:r w:rsidRPr="00712787">
        <w:rPr>
          <w:rFonts w:hint="eastAsia"/>
          <w:sz w:val="24"/>
          <w:szCs w:val="24"/>
        </w:rPr>
        <w:t>暫</w:t>
      </w:r>
      <w:r>
        <w:rPr>
          <w:rFonts w:hint="eastAsia"/>
          <w:sz w:val="24"/>
          <w:szCs w:val="24"/>
        </w:rPr>
        <w:t>’</w:t>
      </w:r>
      <w:r w:rsidRPr="00712787">
        <w:rPr>
          <w:rFonts w:hint="eastAsia"/>
          <w:sz w:val="24"/>
          <w:szCs w:val="24"/>
        </w:rPr>
        <w:t>之言</w:t>
      </w:r>
      <w:r>
        <w:rPr>
          <w:rFonts w:hint="eastAsia"/>
          <w:sz w:val="24"/>
          <w:szCs w:val="24"/>
        </w:rPr>
        <w:t>漸也、</w:t>
      </w:r>
      <w:r w:rsidRPr="00712787">
        <w:rPr>
          <w:rFonts w:hint="eastAsia"/>
          <w:sz w:val="24"/>
          <w:szCs w:val="24"/>
        </w:rPr>
        <w:t>詐也，</w:t>
      </w:r>
      <w:r>
        <w:rPr>
          <w:rFonts w:hint="eastAsia"/>
          <w:sz w:val="24"/>
          <w:szCs w:val="24"/>
        </w:rPr>
        <w:t>‘</w:t>
      </w:r>
      <w:r w:rsidRPr="00712787">
        <w:rPr>
          <w:rFonts w:hint="eastAsia"/>
          <w:sz w:val="24"/>
          <w:szCs w:val="24"/>
        </w:rPr>
        <w:t>遇</w:t>
      </w:r>
      <w:r>
        <w:rPr>
          <w:rFonts w:hint="eastAsia"/>
          <w:sz w:val="24"/>
          <w:szCs w:val="24"/>
        </w:rPr>
        <w:t>’之言隅也、</w:t>
      </w:r>
      <w:r w:rsidRPr="00712787">
        <w:rPr>
          <w:rFonts w:hint="eastAsia"/>
          <w:sz w:val="24"/>
          <w:szCs w:val="24"/>
        </w:rPr>
        <w:t>差也。而解者曰：</w:t>
      </w:r>
      <w:r>
        <w:rPr>
          <w:rFonts w:hint="eastAsia"/>
          <w:sz w:val="24"/>
          <w:szCs w:val="24"/>
        </w:rPr>
        <w:t>‘</w:t>
      </w:r>
      <w:r w:rsidRPr="00712787">
        <w:rPr>
          <w:rFonts w:hint="eastAsia"/>
          <w:sz w:val="24"/>
          <w:szCs w:val="24"/>
        </w:rPr>
        <w:t>暫遇人而劫奪之</w:t>
      </w:r>
      <w:r>
        <w:rPr>
          <w:rFonts w:hint="eastAsia"/>
          <w:sz w:val="24"/>
          <w:szCs w:val="24"/>
        </w:rPr>
        <w:t>。’</w:t>
      </w:r>
      <w:r w:rsidRPr="00CA3F6B">
        <w:rPr>
          <w:rFonts w:hint="eastAsia"/>
          <w:sz w:val="18"/>
          <w:szCs w:val="18"/>
        </w:rPr>
        <w:t>某氏傳。</w:t>
      </w:r>
      <w:r w:rsidRPr="00712787">
        <w:rPr>
          <w:rFonts w:hint="eastAsia"/>
          <w:sz w:val="24"/>
          <w:szCs w:val="24"/>
        </w:rPr>
        <w:t>則於</w:t>
      </w:r>
      <w:r>
        <w:rPr>
          <w:rFonts w:hint="eastAsia"/>
          <w:sz w:val="24"/>
          <w:szCs w:val="24"/>
        </w:rPr>
        <w:t>‘</w:t>
      </w:r>
      <w:r w:rsidRPr="00712787">
        <w:rPr>
          <w:rFonts w:hint="eastAsia"/>
          <w:sz w:val="24"/>
          <w:szCs w:val="24"/>
        </w:rPr>
        <w:t>暫遇</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人</w:t>
      </w:r>
      <w:r>
        <w:rPr>
          <w:rFonts w:hint="eastAsia"/>
          <w:sz w:val="24"/>
          <w:szCs w:val="24"/>
        </w:rPr>
        <w:t>’</w:t>
      </w:r>
      <w:r w:rsidRPr="00712787">
        <w:rPr>
          <w:rFonts w:hint="eastAsia"/>
          <w:sz w:val="24"/>
          <w:szCs w:val="24"/>
        </w:rPr>
        <w:t>字及</w:t>
      </w:r>
      <w:r>
        <w:rPr>
          <w:rFonts w:hint="eastAsia"/>
          <w:sz w:val="24"/>
          <w:szCs w:val="24"/>
        </w:rPr>
        <w:t>‘</w:t>
      </w:r>
      <w:r w:rsidRPr="00712787">
        <w:rPr>
          <w:rFonts w:hint="eastAsia"/>
          <w:sz w:val="24"/>
          <w:szCs w:val="24"/>
        </w:rPr>
        <w:t>劫奪</w:t>
      </w:r>
      <w:r>
        <w:rPr>
          <w:rFonts w:hint="eastAsia"/>
          <w:sz w:val="24"/>
          <w:szCs w:val="24"/>
        </w:rPr>
        <w:t>’</w:t>
      </w:r>
      <w:r w:rsidRPr="00712787">
        <w:rPr>
          <w:rFonts w:hint="eastAsia"/>
          <w:sz w:val="24"/>
          <w:szCs w:val="24"/>
        </w:rPr>
        <w:t>字矣。</w:t>
      </w:r>
      <w:r>
        <w:rPr>
          <w:rFonts w:hint="eastAsia"/>
          <w:sz w:val="24"/>
          <w:szCs w:val="24"/>
        </w:rPr>
        <w:t>‘無遺育’，‘</w:t>
      </w:r>
      <w:r w:rsidRPr="00712787">
        <w:rPr>
          <w:rFonts w:hint="eastAsia"/>
          <w:sz w:val="24"/>
          <w:szCs w:val="24"/>
        </w:rPr>
        <w:t>育</w:t>
      </w:r>
      <w:r>
        <w:rPr>
          <w:rFonts w:hint="eastAsia"/>
          <w:sz w:val="24"/>
          <w:szCs w:val="24"/>
        </w:rPr>
        <w:t>’</w:t>
      </w:r>
      <w:r w:rsidRPr="00712787">
        <w:rPr>
          <w:rFonts w:hint="eastAsia"/>
          <w:sz w:val="24"/>
          <w:szCs w:val="24"/>
        </w:rPr>
        <w:t>讀爲</w:t>
      </w:r>
      <w:r>
        <w:rPr>
          <w:rFonts w:hint="eastAsia"/>
          <w:sz w:val="24"/>
          <w:szCs w:val="24"/>
        </w:rPr>
        <w:t>‘</w:t>
      </w:r>
      <w:r w:rsidRPr="00712787">
        <w:rPr>
          <w:rFonts w:hint="eastAsia"/>
          <w:sz w:val="24"/>
          <w:szCs w:val="24"/>
        </w:rPr>
        <w:t>胄</w:t>
      </w:r>
      <w:r>
        <w:rPr>
          <w:rFonts w:hint="eastAsia"/>
          <w:sz w:val="24"/>
          <w:szCs w:val="24"/>
        </w:rPr>
        <w:t>’</w:t>
      </w:r>
      <w:r w:rsidRPr="00712787">
        <w:rPr>
          <w:rFonts w:hint="eastAsia"/>
          <w:sz w:val="24"/>
          <w:szCs w:val="24"/>
        </w:rPr>
        <w:t>，胄，裔也。而解者曰：</w:t>
      </w:r>
      <w:r>
        <w:rPr>
          <w:rFonts w:hint="eastAsia"/>
          <w:sz w:val="24"/>
          <w:szCs w:val="24"/>
        </w:rPr>
        <w:t>‘</w:t>
      </w:r>
      <w:r w:rsidRPr="00712787">
        <w:rPr>
          <w:rFonts w:hint="eastAsia"/>
          <w:sz w:val="24"/>
          <w:szCs w:val="24"/>
        </w:rPr>
        <w:t>無遺長其類</w:t>
      </w:r>
      <w:r>
        <w:rPr>
          <w:rFonts w:hint="eastAsia"/>
          <w:sz w:val="24"/>
          <w:szCs w:val="24"/>
        </w:rPr>
        <w:t>。’</w:t>
      </w:r>
      <w:r w:rsidRPr="00CA3F6B">
        <w:rPr>
          <w:rFonts w:hint="eastAsia"/>
          <w:sz w:val="18"/>
          <w:szCs w:val="18"/>
        </w:rPr>
        <w:t>某氏傳。</w:t>
      </w:r>
      <w:r w:rsidRPr="00712787">
        <w:rPr>
          <w:rFonts w:hint="eastAsia"/>
          <w:sz w:val="24"/>
          <w:szCs w:val="24"/>
        </w:rPr>
        <w:t>則於</w:t>
      </w:r>
      <w:r>
        <w:rPr>
          <w:rFonts w:hint="eastAsia"/>
          <w:sz w:val="24"/>
          <w:szCs w:val="24"/>
        </w:rPr>
        <w:t>‘</w:t>
      </w:r>
      <w:r w:rsidRPr="00712787">
        <w:rPr>
          <w:rFonts w:hint="eastAsia"/>
          <w:sz w:val="24"/>
          <w:szCs w:val="24"/>
        </w:rPr>
        <w:t>育</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類</w:t>
      </w:r>
      <w:r>
        <w:rPr>
          <w:rFonts w:hint="eastAsia"/>
          <w:sz w:val="24"/>
          <w:szCs w:val="24"/>
        </w:rPr>
        <w:t>’字矣。《洪範》‘</w:t>
      </w:r>
      <w:r w:rsidRPr="00712787">
        <w:rPr>
          <w:rFonts w:hint="eastAsia"/>
          <w:sz w:val="24"/>
          <w:szCs w:val="24"/>
        </w:rPr>
        <w:t>聰作謀</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謀</w:t>
      </w:r>
      <w:r>
        <w:rPr>
          <w:rFonts w:hint="eastAsia"/>
          <w:sz w:val="24"/>
          <w:szCs w:val="24"/>
        </w:rPr>
        <w:t>’</w:t>
      </w:r>
      <w:r w:rsidRPr="00712787">
        <w:rPr>
          <w:rFonts w:hint="eastAsia"/>
          <w:sz w:val="24"/>
          <w:szCs w:val="24"/>
        </w:rPr>
        <w:t>讀爲</w:t>
      </w:r>
      <w:r>
        <w:rPr>
          <w:rFonts w:hint="eastAsia"/>
          <w:sz w:val="24"/>
          <w:szCs w:val="24"/>
        </w:rPr>
        <w:t>‘</w:t>
      </w:r>
      <w:r w:rsidRPr="00712787">
        <w:rPr>
          <w:rFonts w:hint="eastAsia"/>
          <w:sz w:val="24"/>
          <w:szCs w:val="24"/>
        </w:rPr>
        <w:t>敏</w:t>
      </w:r>
      <w:r>
        <w:rPr>
          <w:rFonts w:hint="eastAsia"/>
          <w:sz w:val="24"/>
          <w:szCs w:val="24"/>
        </w:rPr>
        <w:t>’</w:t>
      </w:r>
      <w:r w:rsidRPr="00712787">
        <w:rPr>
          <w:rFonts w:hint="eastAsia"/>
          <w:sz w:val="24"/>
          <w:szCs w:val="24"/>
        </w:rPr>
        <w:t>，言聰則敏也。而解者曰：</w:t>
      </w:r>
      <w:r>
        <w:rPr>
          <w:rFonts w:hint="eastAsia"/>
          <w:sz w:val="24"/>
          <w:szCs w:val="24"/>
        </w:rPr>
        <w:t>‘</w:t>
      </w:r>
      <w:r w:rsidRPr="00712787">
        <w:rPr>
          <w:rFonts w:hint="eastAsia"/>
          <w:sz w:val="24"/>
          <w:szCs w:val="24"/>
        </w:rPr>
        <w:t>上聰則下進其謀</w:t>
      </w:r>
      <w:r>
        <w:rPr>
          <w:rFonts w:hint="eastAsia"/>
          <w:sz w:val="24"/>
          <w:szCs w:val="24"/>
        </w:rPr>
        <w:t>。’</w:t>
      </w:r>
      <w:r w:rsidRPr="00CA3F6B">
        <w:rPr>
          <w:rFonts w:hint="eastAsia"/>
          <w:sz w:val="18"/>
          <w:szCs w:val="18"/>
        </w:rPr>
        <w:t>馬注。</w:t>
      </w:r>
      <w:r w:rsidRPr="00712787">
        <w:rPr>
          <w:rFonts w:hint="eastAsia"/>
          <w:sz w:val="24"/>
          <w:szCs w:val="24"/>
        </w:rPr>
        <w:t>則於</w:t>
      </w:r>
      <w:r>
        <w:rPr>
          <w:rFonts w:hint="eastAsia"/>
          <w:sz w:val="24"/>
          <w:szCs w:val="24"/>
        </w:rPr>
        <w:t>‘</w:t>
      </w:r>
      <w:r w:rsidRPr="00712787">
        <w:rPr>
          <w:rFonts w:hint="eastAsia"/>
          <w:sz w:val="24"/>
          <w:szCs w:val="24"/>
        </w:rPr>
        <w:t>謀</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下進</w:t>
      </w:r>
      <w:r>
        <w:rPr>
          <w:rFonts w:hint="eastAsia"/>
          <w:sz w:val="24"/>
          <w:szCs w:val="24"/>
        </w:rPr>
        <w:t>’</w:t>
      </w:r>
      <w:r w:rsidRPr="00712787">
        <w:rPr>
          <w:rFonts w:hint="eastAsia"/>
          <w:sz w:val="24"/>
          <w:szCs w:val="24"/>
        </w:rPr>
        <w:t>字矣。《金縢》</w:t>
      </w:r>
      <w:r>
        <w:rPr>
          <w:rFonts w:hint="eastAsia"/>
          <w:sz w:val="24"/>
          <w:szCs w:val="24"/>
        </w:rPr>
        <w:t>‘敷佑四方’，敷，徧也，言徧</w:t>
      </w:r>
      <w:r w:rsidRPr="00712787">
        <w:rPr>
          <w:rFonts w:hint="eastAsia"/>
          <w:sz w:val="24"/>
          <w:szCs w:val="24"/>
        </w:rPr>
        <w:t>佑四方之民也。而解者曰：</w:t>
      </w:r>
      <w:r>
        <w:rPr>
          <w:rFonts w:hint="eastAsia"/>
          <w:sz w:val="24"/>
          <w:szCs w:val="24"/>
        </w:rPr>
        <w:t>‘</w:t>
      </w:r>
      <w:r w:rsidRPr="00712787">
        <w:rPr>
          <w:rFonts w:hint="eastAsia"/>
          <w:sz w:val="24"/>
          <w:szCs w:val="24"/>
        </w:rPr>
        <w:t>布其道以佑助四方。</w:t>
      </w:r>
      <w:r>
        <w:rPr>
          <w:rFonts w:hint="eastAsia"/>
          <w:sz w:val="24"/>
          <w:szCs w:val="24"/>
        </w:rPr>
        <w:t>’</w:t>
      </w:r>
      <w:r w:rsidRPr="00712787">
        <w:rPr>
          <w:rFonts w:hint="eastAsia"/>
          <w:sz w:val="24"/>
          <w:szCs w:val="24"/>
        </w:rPr>
        <w:t>則於</w:t>
      </w:r>
      <w:r>
        <w:rPr>
          <w:rFonts w:hint="eastAsia"/>
          <w:sz w:val="24"/>
          <w:szCs w:val="24"/>
        </w:rPr>
        <w:t>‘</w:t>
      </w:r>
      <w:r w:rsidRPr="00712787">
        <w:rPr>
          <w:rFonts w:hint="eastAsia"/>
          <w:sz w:val="24"/>
          <w:szCs w:val="24"/>
        </w:rPr>
        <w:t>敷</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道</w:t>
      </w:r>
      <w:r>
        <w:rPr>
          <w:rFonts w:hint="eastAsia"/>
          <w:sz w:val="24"/>
          <w:szCs w:val="24"/>
        </w:rPr>
        <w:t>’</w:t>
      </w:r>
      <w:r w:rsidRPr="00712787">
        <w:rPr>
          <w:rFonts w:hint="eastAsia"/>
          <w:sz w:val="24"/>
          <w:szCs w:val="24"/>
        </w:rPr>
        <w:t>字矣。《康誥》</w:t>
      </w:r>
      <w:r>
        <w:rPr>
          <w:rFonts w:hint="eastAsia"/>
          <w:sz w:val="24"/>
          <w:szCs w:val="24"/>
        </w:rPr>
        <w:t>‘應保殷民’，</w:t>
      </w:r>
      <w:r w:rsidRPr="00712787">
        <w:rPr>
          <w:rFonts w:hint="eastAsia"/>
          <w:sz w:val="24"/>
          <w:szCs w:val="24"/>
        </w:rPr>
        <w:t>應，受也，言受保殷民也。而解者曰：</w:t>
      </w:r>
      <w:r>
        <w:rPr>
          <w:rFonts w:hint="eastAsia"/>
          <w:sz w:val="24"/>
          <w:szCs w:val="24"/>
        </w:rPr>
        <w:t>‘</w:t>
      </w:r>
      <w:r w:rsidRPr="00712787">
        <w:rPr>
          <w:rFonts w:hint="eastAsia"/>
          <w:sz w:val="24"/>
          <w:szCs w:val="24"/>
        </w:rPr>
        <w:t>上以應天，下以安我所受殷之民衆</w:t>
      </w:r>
      <w:r>
        <w:rPr>
          <w:rFonts w:hint="eastAsia"/>
          <w:sz w:val="24"/>
          <w:szCs w:val="24"/>
        </w:rPr>
        <w:t>。’</w:t>
      </w:r>
      <w:r w:rsidRPr="00CA3F6B">
        <w:rPr>
          <w:rFonts w:hint="eastAsia"/>
          <w:sz w:val="18"/>
          <w:szCs w:val="18"/>
        </w:rPr>
        <w:t>某氏傳。</w:t>
      </w:r>
      <w:r w:rsidRPr="00712787">
        <w:rPr>
          <w:rFonts w:hint="eastAsia"/>
          <w:sz w:val="24"/>
          <w:szCs w:val="24"/>
        </w:rPr>
        <w:t>則於</w:t>
      </w:r>
      <w:r>
        <w:rPr>
          <w:rFonts w:hint="eastAsia"/>
          <w:sz w:val="24"/>
          <w:szCs w:val="24"/>
        </w:rPr>
        <w:t>‘</w:t>
      </w:r>
      <w:r w:rsidRPr="00712787">
        <w:rPr>
          <w:rFonts w:hint="eastAsia"/>
          <w:sz w:val="24"/>
          <w:szCs w:val="24"/>
        </w:rPr>
        <w:t>應</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天</w:t>
      </w:r>
      <w:r>
        <w:rPr>
          <w:rFonts w:hint="eastAsia"/>
          <w:sz w:val="24"/>
          <w:szCs w:val="24"/>
        </w:rPr>
        <w:t>’字矣。《召誥》‘用乂民，若有功’，</w:t>
      </w:r>
      <w:r w:rsidRPr="00712787">
        <w:rPr>
          <w:rFonts w:hint="eastAsia"/>
          <w:sz w:val="24"/>
          <w:szCs w:val="24"/>
        </w:rPr>
        <w:t>言用此治民乃有功也。而解者曰：</w:t>
      </w:r>
      <w:r>
        <w:rPr>
          <w:rFonts w:hint="eastAsia"/>
          <w:sz w:val="24"/>
          <w:szCs w:val="24"/>
        </w:rPr>
        <w:t>‘</w:t>
      </w:r>
      <w:r w:rsidRPr="00712787">
        <w:rPr>
          <w:rFonts w:hint="eastAsia"/>
          <w:sz w:val="24"/>
          <w:szCs w:val="24"/>
        </w:rPr>
        <w:t>順行禹湯，所以成功</w:t>
      </w:r>
      <w:r>
        <w:rPr>
          <w:rFonts w:hint="eastAsia"/>
          <w:sz w:val="24"/>
          <w:szCs w:val="24"/>
        </w:rPr>
        <w:t>。’</w:t>
      </w:r>
      <w:r w:rsidRPr="00CA3F6B">
        <w:rPr>
          <w:rFonts w:hint="eastAsia"/>
          <w:sz w:val="18"/>
          <w:szCs w:val="18"/>
        </w:rPr>
        <w:t>某氏傳。</w:t>
      </w:r>
      <w:r w:rsidRPr="00712787">
        <w:rPr>
          <w:rFonts w:hint="eastAsia"/>
          <w:sz w:val="24"/>
          <w:szCs w:val="24"/>
        </w:rPr>
        <w:t>則於</w:t>
      </w:r>
      <w:r>
        <w:rPr>
          <w:rFonts w:hint="eastAsia"/>
          <w:sz w:val="24"/>
          <w:szCs w:val="24"/>
        </w:rPr>
        <w:t>‘</w:t>
      </w:r>
      <w:r w:rsidRPr="00712787">
        <w:rPr>
          <w:rFonts w:hint="eastAsia"/>
          <w:sz w:val="24"/>
          <w:szCs w:val="24"/>
        </w:rPr>
        <w:t>若</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禹、湯</w:t>
      </w:r>
      <w:r>
        <w:rPr>
          <w:rFonts w:hint="eastAsia"/>
          <w:sz w:val="24"/>
          <w:szCs w:val="24"/>
        </w:rPr>
        <w:t>’字矣。《無逸》‘則知小人之依，爰知小人之依’，‘</w:t>
      </w:r>
      <w:r w:rsidRPr="00712787">
        <w:rPr>
          <w:rFonts w:hint="eastAsia"/>
          <w:sz w:val="24"/>
          <w:szCs w:val="24"/>
        </w:rPr>
        <w:t>依</w:t>
      </w:r>
      <w:r>
        <w:rPr>
          <w:rFonts w:hint="eastAsia"/>
          <w:sz w:val="24"/>
          <w:szCs w:val="24"/>
        </w:rPr>
        <w:t>’</w:t>
      </w:r>
      <w:r w:rsidRPr="00712787">
        <w:rPr>
          <w:rFonts w:hint="eastAsia"/>
          <w:sz w:val="24"/>
          <w:szCs w:val="24"/>
        </w:rPr>
        <w:t>之言隱</w:t>
      </w:r>
      <w:r>
        <w:rPr>
          <w:rFonts w:hint="eastAsia"/>
          <w:sz w:val="24"/>
          <w:szCs w:val="24"/>
        </w:rPr>
        <w:t>也、</w:t>
      </w:r>
      <w:r w:rsidRPr="00712787">
        <w:rPr>
          <w:rFonts w:hint="eastAsia"/>
          <w:sz w:val="24"/>
          <w:szCs w:val="24"/>
        </w:rPr>
        <w:t>痛也，言知民隱也。而解者曰：</w:t>
      </w:r>
      <w:r>
        <w:rPr>
          <w:rFonts w:hint="eastAsia"/>
          <w:sz w:val="24"/>
          <w:szCs w:val="24"/>
        </w:rPr>
        <w:t>‘知小人之所依怙。’</w:t>
      </w:r>
      <w:r w:rsidRPr="00712787">
        <w:rPr>
          <w:rFonts w:hint="eastAsia"/>
          <w:sz w:val="24"/>
          <w:szCs w:val="24"/>
        </w:rPr>
        <w:t>又曰：</w:t>
      </w:r>
      <w:r>
        <w:rPr>
          <w:rFonts w:hint="eastAsia"/>
          <w:sz w:val="24"/>
          <w:szCs w:val="24"/>
        </w:rPr>
        <w:t>‘</w:t>
      </w:r>
      <w:r w:rsidRPr="00712787">
        <w:rPr>
          <w:rFonts w:hint="eastAsia"/>
          <w:sz w:val="24"/>
          <w:szCs w:val="24"/>
        </w:rPr>
        <w:t>小人之所依，依仁政</w:t>
      </w:r>
      <w:r>
        <w:rPr>
          <w:rFonts w:hint="eastAsia"/>
          <w:sz w:val="24"/>
          <w:szCs w:val="24"/>
        </w:rPr>
        <w:t>。’</w:t>
      </w:r>
      <w:r w:rsidRPr="00CA3F6B">
        <w:rPr>
          <w:rFonts w:hint="eastAsia"/>
          <w:sz w:val="18"/>
          <w:szCs w:val="18"/>
        </w:rPr>
        <w:t>並某氏傳。</w:t>
      </w:r>
      <w:r w:rsidRPr="00712787">
        <w:rPr>
          <w:rFonts w:hint="eastAsia"/>
          <w:sz w:val="24"/>
          <w:szCs w:val="24"/>
        </w:rPr>
        <w:t>則於</w:t>
      </w:r>
      <w:r>
        <w:rPr>
          <w:rFonts w:hint="eastAsia"/>
          <w:sz w:val="24"/>
          <w:szCs w:val="24"/>
        </w:rPr>
        <w:t>‘</w:t>
      </w:r>
      <w:r w:rsidRPr="00712787">
        <w:rPr>
          <w:rFonts w:hint="eastAsia"/>
          <w:sz w:val="24"/>
          <w:szCs w:val="24"/>
        </w:rPr>
        <w:t>依</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所</w:t>
      </w:r>
      <w:r>
        <w:rPr>
          <w:rFonts w:hint="eastAsia"/>
          <w:sz w:val="24"/>
          <w:szCs w:val="24"/>
        </w:rPr>
        <w:t>’</w:t>
      </w:r>
      <w:r w:rsidRPr="00712787">
        <w:rPr>
          <w:rFonts w:hint="eastAsia"/>
          <w:sz w:val="24"/>
          <w:szCs w:val="24"/>
        </w:rPr>
        <w:t>字矣。</w:t>
      </w:r>
      <w:r>
        <w:rPr>
          <w:rFonts w:hint="eastAsia"/>
          <w:sz w:val="24"/>
          <w:szCs w:val="24"/>
        </w:rPr>
        <w:t>‘以庶邦惟正之共’，</w:t>
      </w:r>
      <w:r w:rsidRPr="00712787">
        <w:rPr>
          <w:rFonts w:hint="eastAsia"/>
          <w:sz w:val="24"/>
          <w:szCs w:val="24"/>
        </w:rPr>
        <w:t>以，與也，</w:t>
      </w:r>
      <w:r>
        <w:rPr>
          <w:rFonts w:hint="eastAsia"/>
          <w:sz w:val="24"/>
          <w:szCs w:val="24"/>
        </w:rPr>
        <w:t>‘</w:t>
      </w:r>
      <w:r w:rsidRPr="00712787">
        <w:rPr>
          <w:rFonts w:hint="eastAsia"/>
          <w:sz w:val="24"/>
          <w:szCs w:val="24"/>
        </w:rPr>
        <w:t>正</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政</w:t>
      </w:r>
      <w:r>
        <w:rPr>
          <w:rFonts w:hint="eastAsia"/>
          <w:sz w:val="24"/>
          <w:szCs w:val="24"/>
        </w:rPr>
        <w:t>’</w:t>
      </w:r>
      <w:r w:rsidRPr="00712787">
        <w:rPr>
          <w:rFonts w:hint="eastAsia"/>
          <w:sz w:val="24"/>
          <w:szCs w:val="24"/>
        </w:rPr>
        <w:t>同，言與庶邦惟政是奉也。而解者曰：</w:t>
      </w:r>
      <w:r>
        <w:rPr>
          <w:rFonts w:hint="eastAsia"/>
          <w:sz w:val="24"/>
          <w:szCs w:val="24"/>
        </w:rPr>
        <w:t>‘</w:t>
      </w:r>
      <w:r w:rsidRPr="00712787">
        <w:rPr>
          <w:rFonts w:hint="eastAsia"/>
          <w:sz w:val="24"/>
          <w:szCs w:val="24"/>
        </w:rPr>
        <w:t>以衆國所取法則，當以正道供待之故</w:t>
      </w:r>
      <w:r>
        <w:rPr>
          <w:rFonts w:hint="eastAsia"/>
          <w:sz w:val="24"/>
          <w:szCs w:val="24"/>
        </w:rPr>
        <w:t>。’</w:t>
      </w:r>
      <w:r w:rsidRPr="00CA3F6B">
        <w:rPr>
          <w:rFonts w:hint="eastAsia"/>
          <w:sz w:val="18"/>
          <w:szCs w:val="18"/>
        </w:rPr>
        <w:t>某氏傳。</w:t>
      </w:r>
      <w:r w:rsidRPr="00712787">
        <w:rPr>
          <w:rFonts w:hint="eastAsia"/>
          <w:sz w:val="24"/>
          <w:szCs w:val="24"/>
        </w:rPr>
        <w:t>則於</w:t>
      </w:r>
      <w:r>
        <w:rPr>
          <w:rFonts w:hint="eastAsia"/>
          <w:sz w:val="24"/>
          <w:szCs w:val="24"/>
        </w:rPr>
        <w:t>‘</w:t>
      </w:r>
      <w:r w:rsidRPr="00712787">
        <w:rPr>
          <w:rFonts w:hint="eastAsia"/>
          <w:sz w:val="24"/>
          <w:szCs w:val="24"/>
        </w:rPr>
        <w:t>惟正之共</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故</w:t>
      </w:r>
      <w:r>
        <w:rPr>
          <w:rFonts w:hint="eastAsia"/>
          <w:sz w:val="24"/>
          <w:szCs w:val="24"/>
        </w:rPr>
        <w:t>’字矣。《君奭》‘</w:t>
      </w:r>
      <w:r w:rsidRPr="00712787">
        <w:rPr>
          <w:rFonts w:hint="eastAsia"/>
          <w:sz w:val="24"/>
          <w:szCs w:val="24"/>
        </w:rPr>
        <w:t>有殷嗣天滅威</w:t>
      </w:r>
      <w:r>
        <w:rPr>
          <w:rFonts w:hint="eastAsia"/>
          <w:sz w:val="24"/>
          <w:szCs w:val="24"/>
        </w:rPr>
        <w:t>’</w:t>
      </w:r>
      <w:r w:rsidRPr="00712787">
        <w:rPr>
          <w:rFonts w:hint="eastAsia"/>
          <w:sz w:val="24"/>
          <w:szCs w:val="24"/>
        </w:rPr>
        <w:t>，威，德也，言有殷之君，繼天出治，而乃滅德不務也。而解者曰：</w:t>
      </w:r>
      <w:r>
        <w:rPr>
          <w:rFonts w:hint="eastAsia"/>
          <w:sz w:val="24"/>
          <w:szCs w:val="24"/>
        </w:rPr>
        <w:t>‘</w:t>
      </w:r>
      <w:r w:rsidRPr="00712787">
        <w:rPr>
          <w:rFonts w:hint="eastAsia"/>
          <w:sz w:val="24"/>
          <w:szCs w:val="24"/>
        </w:rPr>
        <w:t>有殷嗣子不能平至，天滅亡，加之以威</w:t>
      </w:r>
      <w:r>
        <w:rPr>
          <w:rFonts w:hint="eastAsia"/>
          <w:sz w:val="24"/>
          <w:szCs w:val="24"/>
        </w:rPr>
        <w:t>。’</w:t>
      </w:r>
      <w:r w:rsidRPr="00CA3F6B">
        <w:rPr>
          <w:rFonts w:hint="eastAsia"/>
          <w:sz w:val="18"/>
          <w:szCs w:val="18"/>
        </w:rPr>
        <w:t>某氏傳。</w:t>
      </w:r>
      <w:r w:rsidRPr="00712787">
        <w:rPr>
          <w:rFonts w:hint="eastAsia"/>
          <w:sz w:val="24"/>
          <w:szCs w:val="24"/>
        </w:rPr>
        <w:t>則於</w:t>
      </w:r>
      <w:r>
        <w:rPr>
          <w:rFonts w:hint="eastAsia"/>
          <w:sz w:val="24"/>
          <w:szCs w:val="24"/>
        </w:rPr>
        <w:t>‘</w:t>
      </w:r>
      <w:r w:rsidRPr="00712787">
        <w:rPr>
          <w:rFonts w:hint="eastAsia"/>
          <w:sz w:val="24"/>
          <w:szCs w:val="24"/>
        </w:rPr>
        <w:t>威</w:t>
      </w:r>
      <w:r>
        <w:rPr>
          <w:rFonts w:hint="eastAsia"/>
          <w:sz w:val="24"/>
          <w:szCs w:val="24"/>
        </w:rPr>
        <w:t>’</w:t>
      </w:r>
      <w:r w:rsidRPr="00712787">
        <w:rPr>
          <w:rFonts w:hint="eastAsia"/>
          <w:sz w:val="24"/>
          <w:szCs w:val="24"/>
        </w:rPr>
        <w:t>上增加</w:t>
      </w:r>
      <w:r>
        <w:rPr>
          <w:rFonts w:hint="eastAsia"/>
          <w:sz w:val="24"/>
          <w:szCs w:val="24"/>
        </w:rPr>
        <w:t>‘</w:t>
      </w:r>
      <w:r w:rsidRPr="00712787">
        <w:rPr>
          <w:rFonts w:hint="eastAsia"/>
          <w:sz w:val="24"/>
          <w:szCs w:val="24"/>
        </w:rPr>
        <w:t>以</w:t>
      </w:r>
      <w:r>
        <w:rPr>
          <w:rFonts w:hint="eastAsia"/>
          <w:sz w:val="24"/>
          <w:szCs w:val="24"/>
        </w:rPr>
        <w:t>’</w:t>
      </w:r>
      <w:r w:rsidRPr="00712787">
        <w:rPr>
          <w:rFonts w:hint="eastAsia"/>
          <w:sz w:val="24"/>
          <w:szCs w:val="24"/>
        </w:rPr>
        <w:t>字矣。</w:t>
      </w:r>
      <w:r>
        <w:rPr>
          <w:rFonts w:hint="eastAsia"/>
          <w:sz w:val="24"/>
          <w:szCs w:val="24"/>
        </w:rPr>
        <w:t>‘以予監於殷喪大否’，</w:t>
      </w:r>
      <w:r w:rsidRPr="00712787">
        <w:rPr>
          <w:rFonts w:hint="eastAsia"/>
          <w:sz w:val="24"/>
          <w:szCs w:val="24"/>
        </w:rPr>
        <w:t>言與予共監於殷之喪亡，皆由大不善也。而解者曰：</w:t>
      </w:r>
      <w:r>
        <w:rPr>
          <w:rFonts w:hint="eastAsia"/>
          <w:sz w:val="24"/>
          <w:szCs w:val="24"/>
        </w:rPr>
        <w:t>‘</w:t>
      </w:r>
      <w:r w:rsidRPr="00712787">
        <w:rPr>
          <w:rFonts w:hint="eastAsia"/>
          <w:sz w:val="24"/>
          <w:szCs w:val="24"/>
        </w:rPr>
        <w:t>以我言視於殷喪亡大否</w:t>
      </w:r>
      <w:r>
        <w:rPr>
          <w:rFonts w:hint="eastAsia"/>
          <w:sz w:val="24"/>
          <w:szCs w:val="24"/>
        </w:rPr>
        <w:t>。’</w:t>
      </w:r>
      <w:r w:rsidRPr="00CA3F6B">
        <w:rPr>
          <w:rFonts w:hint="eastAsia"/>
          <w:sz w:val="18"/>
          <w:szCs w:val="18"/>
        </w:rPr>
        <w:t>某氏傳。</w:t>
      </w:r>
      <w:r w:rsidRPr="00712787">
        <w:rPr>
          <w:rFonts w:hint="eastAsia"/>
          <w:sz w:val="24"/>
          <w:szCs w:val="24"/>
        </w:rPr>
        <w:t>則於</w:t>
      </w:r>
      <w:r>
        <w:rPr>
          <w:rFonts w:hint="eastAsia"/>
          <w:sz w:val="24"/>
          <w:szCs w:val="24"/>
        </w:rPr>
        <w:t>‘</w:t>
      </w:r>
      <w:r w:rsidRPr="00712787">
        <w:rPr>
          <w:rFonts w:hint="eastAsia"/>
          <w:sz w:val="24"/>
          <w:szCs w:val="24"/>
        </w:rPr>
        <w:t>予</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言</w:t>
      </w:r>
      <w:r>
        <w:rPr>
          <w:rFonts w:hint="eastAsia"/>
          <w:sz w:val="24"/>
          <w:szCs w:val="24"/>
        </w:rPr>
        <w:t>’</w:t>
      </w:r>
      <w:r w:rsidRPr="00712787">
        <w:rPr>
          <w:rFonts w:hint="eastAsia"/>
          <w:sz w:val="24"/>
          <w:szCs w:val="24"/>
        </w:rPr>
        <w:t>字矣。</w:t>
      </w:r>
      <w:r>
        <w:rPr>
          <w:rFonts w:hint="eastAsia"/>
          <w:sz w:val="24"/>
          <w:szCs w:val="24"/>
        </w:rPr>
        <w:t>‘罔不率俾’，</w:t>
      </w:r>
      <w:r w:rsidRPr="00712787">
        <w:rPr>
          <w:rFonts w:hint="eastAsia"/>
          <w:sz w:val="24"/>
          <w:szCs w:val="24"/>
        </w:rPr>
        <w:t>言莫不率從也。而解者曰：</w:t>
      </w:r>
      <w:r>
        <w:rPr>
          <w:rFonts w:hint="eastAsia"/>
          <w:sz w:val="24"/>
          <w:szCs w:val="24"/>
        </w:rPr>
        <w:t>‘率，循也；俾，使也。</w:t>
      </w:r>
      <w:r w:rsidRPr="00712787">
        <w:rPr>
          <w:rFonts w:hint="eastAsia"/>
          <w:sz w:val="24"/>
          <w:szCs w:val="24"/>
        </w:rPr>
        <w:t>四海之内無不循度而可使</w:t>
      </w:r>
      <w:r>
        <w:rPr>
          <w:rFonts w:hint="eastAsia"/>
          <w:sz w:val="24"/>
          <w:szCs w:val="24"/>
        </w:rPr>
        <w:t>。’</w:t>
      </w:r>
      <w:r w:rsidRPr="00CA3F6B">
        <w:rPr>
          <w:rFonts w:hint="eastAsia"/>
          <w:sz w:val="18"/>
          <w:szCs w:val="18"/>
        </w:rPr>
        <w:t>某氏傳。</w:t>
      </w:r>
      <w:r w:rsidRPr="00712787">
        <w:rPr>
          <w:rFonts w:hint="eastAsia"/>
          <w:sz w:val="24"/>
          <w:szCs w:val="24"/>
        </w:rPr>
        <w:t>則於</w:t>
      </w:r>
      <w:r>
        <w:rPr>
          <w:rFonts w:hint="eastAsia"/>
          <w:sz w:val="24"/>
          <w:szCs w:val="24"/>
        </w:rPr>
        <w:t>‘</w:t>
      </w:r>
      <w:r w:rsidRPr="00712787">
        <w:rPr>
          <w:rFonts w:hint="eastAsia"/>
          <w:sz w:val="24"/>
          <w:szCs w:val="24"/>
        </w:rPr>
        <w:t>率</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度</w:t>
      </w:r>
      <w:r>
        <w:rPr>
          <w:rFonts w:hint="eastAsia"/>
          <w:sz w:val="24"/>
          <w:szCs w:val="24"/>
        </w:rPr>
        <w:t>’</w:t>
      </w:r>
      <w:r w:rsidRPr="00712787">
        <w:rPr>
          <w:rFonts w:hint="eastAsia"/>
          <w:sz w:val="24"/>
          <w:szCs w:val="24"/>
        </w:rPr>
        <w:t>字，</w:t>
      </w:r>
      <w:r>
        <w:rPr>
          <w:rFonts w:hint="eastAsia"/>
          <w:sz w:val="24"/>
          <w:szCs w:val="24"/>
        </w:rPr>
        <w:t>‘</w:t>
      </w:r>
      <w:r w:rsidRPr="00712787">
        <w:rPr>
          <w:rFonts w:hint="eastAsia"/>
          <w:sz w:val="24"/>
          <w:szCs w:val="24"/>
        </w:rPr>
        <w:t>俾</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可</w:t>
      </w:r>
      <w:r>
        <w:rPr>
          <w:rFonts w:hint="eastAsia"/>
          <w:sz w:val="24"/>
          <w:szCs w:val="24"/>
        </w:rPr>
        <w:t>’字矣。《吕刑》‘罔有擇言在身’，‘</w:t>
      </w:r>
      <w:r w:rsidRPr="00712787">
        <w:rPr>
          <w:rFonts w:hint="eastAsia"/>
          <w:sz w:val="24"/>
          <w:szCs w:val="24"/>
        </w:rPr>
        <w:t>擇</w:t>
      </w:r>
      <w:r>
        <w:rPr>
          <w:rFonts w:hint="eastAsia"/>
          <w:sz w:val="24"/>
          <w:szCs w:val="24"/>
        </w:rPr>
        <w:t>’</w:t>
      </w:r>
      <w:r w:rsidRPr="00712787">
        <w:rPr>
          <w:rFonts w:hint="eastAsia"/>
          <w:sz w:val="24"/>
          <w:szCs w:val="24"/>
        </w:rPr>
        <w:t>讀爲</w:t>
      </w:r>
      <w:r>
        <w:rPr>
          <w:rFonts w:hint="eastAsia"/>
          <w:sz w:val="24"/>
          <w:szCs w:val="24"/>
        </w:rPr>
        <w:t>‘斁’</w:t>
      </w:r>
      <w:r w:rsidRPr="00712787">
        <w:rPr>
          <w:rFonts w:hint="eastAsia"/>
          <w:sz w:val="24"/>
          <w:szCs w:val="24"/>
        </w:rPr>
        <w:t>，</w:t>
      </w:r>
      <w:r>
        <w:rPr>
          <w:rFonts w:hint="eastAsia"/>
          <w:sz w:val="24"/>
          <w:szCs w:val="24"/>
        </w:rPr>
        <w:t>斁</w:t>
      </w:r>
      <w:r w:rsidRPr="00712787">
        <w:rPr>
          <w:rFonts w:hint="eastAsia"/>
          <w:sz w:val="24"/>
          <w:szCs w:val="24"/>
        </w:rPr>
        <w:t>，敗也，言罔有敗言出乎身也。而解者曰：</w:t>
      </w:r>
      <w:r>
        <w:rPr>
          <w:rFonts w:hint="eastAsia"/>
          <w:sz w:val="24"/>
          <w:szCs w:val="24"/>
        </w:rPr>
        <w:t>‘</w:t>
      </w:r>
      <w:r w:rsidRPr="00712787">
        <w:rPr>
          <w:rFonts w:hint="eastAsia"/>
          <w:sz w:val="24"/>
          <w:szCs w:val="24"/>
        </w:rPr>
        <w:t>無有可擇之言在其身</w:t>
      </w:r>
      <w:r>
        <w:rPr>
          <w:rFonts w:hint="eastAsia"/>
          <w:sz w:val="24"/>
          <w:szCs w:val="24"/>
        </w:rPr>
        <w:t>。’</w:t>
      </w:r>
      <w:r w:rsidRPr="00CA3F6B">
        <w:rPr>
          <w:rFonts w:hint="eastAsia"/>
          <w:sz w:val="18"/>
          <w:szCs w:val="18"/>
        </w:rPr>
        <w:t>某氏傳。</w:t>
      </w:r>
      <w:r w:rsidRPr="00712787">
        <w:rPr>
          <w:rFonts w:hint="eastAsia"/>
          <w:sz w:val="24"/>
          <w:szCs w:val="24"/>
        </w:rPr>
        <w:t>則於</w:t>
      </w:r>
      <w:r>
        <w:rPr>
          <w:rFonts w:hint="eastAsia"/>
          <w:sz w:val="24"/>
          <w:szCs w:val="24"/>
        </w:rPr>
        <w:t>‘</w:t>
      </w:r>
      <w:r w:rsidRPr="00712787">
        <w:rPr>
          <w:rFonts w:hint="eastAsia"/>
          <w:sz w:val="24"/>
          <w:szCs w:val="24"/>
        </w:rPr>
        <w:t>擇</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可</w:t>
      </w:r>
      <w:r>
        <w:rPr>
          <w:rFonts w:hint="eastAsia"/>
          <w:sz w:val="24"/>
          <w:szCs w:val="24"/>
        </w:rPr>
        <w:t>’</w:t>
      </w:r>
      <w:r w:rsidRPr="00712787">
        <w:rPr>
          <w:rFonts w:hint="eastAsia"/>
          <w:sz w:val="24"/>
          <w:szCs w:val="24"/>
        </w:rPr>
        <w:t>字矣。</w:t>
      </w:r>
      <w:r>
        <w:rPr>
          <w:rFonts w:hint="eastAsia"/>
          <w:sz w:val="24"/>
          <w:szCs w:val="24"/>
        </w:rPr>
        <w:t>‘哲人惟刑’，‘</w:t>
      </w:r>
      <w:r w:rsidRPr="00712787">
        <w:rPr>
          <w:rFonts w:hint="eastAsia"/>
          <w:sz w:val="24"/>
          <w:szCs w:val="24"/>
        </w:rPr>
        <w:t>哲</w:t>
      </w:r>
      <w:r>
        <w:rPr>
          <w:rFonts w:hint="eastAsia"/>
          <w:sz w:val="24"/>
          <w:szCs w:val="24"/>
        </w:rPr>
        <w:t>’</w:t>
      </w:r>
      <w:r w:rsidRPr="00712787">
        <w:rPr>
          <w:rFonts w:hint="eastAsia"/>
          <w:sz w:val="24"/>
          <w:szCs w:val="24"/>
        </w:rPr>
        <w:t>讀爲</w:t>
      </w:r>
      <w:r>
        <w:rPr>
          <w:rFonts w:hint="eastAsia"/>
          <w:sz w:val="24"/>
          <w:szCs w:val="24"/>
        </w:rPr>
        <w:t>‘</w:t>
      </w:r>
      <w:r w:rsidRPr="00712787">
        <w:rPr>
          <w:rFonts w:hint="eastAsia"/>
          <w:sz w:val="24"/>
          <w:szCs w:val="24"/>
        </w:rPr>
        <w:t>折</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折</w:t>
      </w:r>
      <w:r>
        <w:rPr>
          <w:rFonts w:hint="eastAsia"/>
          <w:sz w:val="24"/>
          <w:szCs w:val="24"/>
        </w:rPr>
        <w:t>’</w:t>
      </w:r>
      <w:r w:rsidRPr="00712787">
        <w:rPr>
          <w:rFonts w:hint="eastAsia"/>
          <w:sz w:val="24"/>
          <w:szCs w:val="24"/>
        </w:rPr>
        <w:t>之言</w:t>
      </w:r>
      <w:r w:rsidRPr="00EE6C38">
        <w:rPr>
          <w:rFonts w:hint="eastAsia"/>
          <w:sz w:val="24"/>
          <w:szCs w:val="24"/>
        </w:rPr>
        <w:t>‘制’</w:t>
      </w:r>
      <w:r w:rsidRPr="00712787">
        <w:rPr>
          <w:rFonts w:hint="eastAsia"/>
          <w:sz w:val="24"/>
          <w:szCs w:val="24"/>
        </w:rPr>
        <w:t>也，言制民人者惟刑也。而解者曰：</w:t>
      </w:r>
      <w:r>
        <w:rPr>
          <w:rFonts w:hint="eastAsia"/>
          <w:sz w:val="24"/>
          <w:szCs w:val="24"/>
        </w:rPr>
        <w:t>‘</w:t>
      </w:r>
      <w:r w:rsidRPr="00712787">
        <w:rPr>
          <w:rFonts w:hint="eastAsia"/>
          <w:sz w:val="24"/>
          <w:szCs w:val="24"/>
        </w:rPr>
        <w:t>言智人惟用刑</w:t>
      </w:r>
      <w:r>
        <w:rPr>
          <w:rFonts w:hint="eastAsia"/>
          <w:sz w:val="24"/>
          <w:szCs w:val="24"/>
        </w:rPr>
        <w:t>。’</w:t>
      </w:r>
      <w:r w:rsidRPr="00CA3F6B">
        <w:rPr>
          <w:rFonts w:hint="eastAsia"/>
          <w:sz w:val="18"/>
          <w:szCs w:val="18"/>
        </w:rPr>
        <w:t>某氏傳。</w:t>
      </w:r>
      <w:r w:rsidRPr="00712787">
        <w:rPr>
          <w:rFonts w:hint="eastAsia"/>
          <w:sz w:val="24"/>
          <w:szCs w:val="24"/>
        </w:rPr>
        <w:t>則於</w:t>
      </w:r>
      <w:r>
        <w:rPr>
          <w:rFonts w:hint="eastAsia"/>
          <w:sz w:val="24"/>
          <w:szCs w:val="24"/>
        </w:rPr>
        <w:t>‘</w:t>
      </w:r>
      <w:r w:rsidRPr="00712787">
        <w:rPr>
          <w:rFonts w:hint="eastAsia"/>
          <w:sz w:val="24"/>
          <w:szCs w:val="24"/>
        </w:rPr>
        <w:t>刑</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用</w:t>
      </w:r>
      <w:r>
        <w:rPr>
          <w:rFonts w:hint="eastAsia"/>
          <w:sz w:val="24"/>
          <w:szCs w:val="24"/>
        </w:rPr>
        <w:t>’字矣。《秦誓‘我尚有之’，‘</w:t>
      </w:r>
      <w:r w:rsidRPr="00712787">
        <w:rPr>
          <w:rFonts w:hint="eastAsia"/>
          <w:sz w:val="24"/>
          <w:szCs w:val="24"/>
        </w:rPr>
        <w:t>有</w:t>
      </w:r>
      <w:r>
        <w:rPr>
          <w:rFonts w:hint="eastAsia"/>
          <w:sz w:val="24"/>
          <w:szCs w:val="24"/>
        </w:rPr>
        <w:t>’</w:t>
      </w:r>
      <w:r w:rsidRPr="00712787">
        <w:rPr>
          <w:rFonts w:hint="eastAsia"/>
          <w:sz w:val="24"/>
          <w:szCs w:val="24"/>
        </w:rPr>
        <w:t>者，相親也，言我尚親之也。而解者曰：</w:t>
      </w:r>
      <w:r>
        <w:rPr>
          <w:rFonts w:hint="eastAsia"/>
          <w:sz w:val="24"/>
          <w:szCs w:val="24"/>
        </w:rPr>
        <w:t>‘</w:t>
      </w:r>
      <w:r w:rsidRPr="00712787">
        <w:rPr>
          <w:rFonts w:hint="eastAsia"/>
          <w:sz w:val="24"/>
          <w:szCs w:val="24"/>
        </w:rPr>
        <w:t>我庶幾欲有此人而用之</w:t>
      </w:r>
      <w:r>
        <w:rPr>
          <w:rFonts w:hint="eastAsia"/>
          <w:sz w:val="24"/>
          <w:szCs w:val="24"/>
        </w:rPr>
        <w:t>。’</w:t>
      </w:r>
      <w:r w:rsidRPr="00CA3F6B">
        <w:rPr>
          <w:rFonts w:hint="eastAsia"/>
          <w:sz w:val="18"/>
          <w:szCs w:val="18"/>
        </w:rPr>
        <w:t>某氏傳。</w:t>
      </w:r>
      <w:r w:rsidRPr="00712787">
        <w:rPr>
          <w:rFonts w:hint="eastAsia"/>
          <w:sz w:val="24"/>
          <w:szCs w:val="24"/>
        </w:rPr>
        <w:t>則於</w:t>
      </w:r>
      <w:r>
        <w:rPr>
          <w:rFonts w:hint="eastAsia"/>
          <w:sz w:val="24"/>
          <w:szCs w:val="24"/>
        </w:rPr>
        <w:t>‘</w:t>
      </w:r>
      <w:r w:rsidRPr="00712787">
        <w:rPr>
          <w:rFonts w:hint="eastAsia"/>
          <w:sz w:val="24"/>
          <w:szCs w:val="24"/>
        </w:rPr>
        <w:t>有</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欲</w:t>
      </w:r>
      <w:r>
        <w:rPr>
          <w:rFonts w:hint="eastAsia"/>
          <w:sz w:val="24"/>
          <w:szCs w:val="24"/>
        </w:rPr>
        <w:t>’字矣。《周南》‘振振公姓’，</w:t>
      </w:r>
      <w:r w:rsidRPr="00712787">
        <w:rPr>
          <w:rFonts w:hint="eastAsia"/>
          <w:sz w:val="24"/>
          <w:szCs w:val="24"/>
        </w:rPr>
        <w:t>姓，子孫也。而解者曰：</w:t>
      </w:r>
      <w:r>
        <w:rPr>
          <w:rFonts w:hint="eastAsia"/>
          <w:sz w:val="24"/>
          <w:szCs w:val="24"/>
        </w:rPr>
        <w:t>‘</w:t>
      </w:r>
      <w:r w:rsidRPr="00712787">
        <w:rPr>
          <w:rFonts w:hint="eastAsia"/>
          <w:sz w:val="24"/>
          <w:szCs w:val="24"/>
        </w:rPr>
        <w:t>公姓，公同姓</w:t>
      </w:r>
      <w:r>
        <w:rPr>
          <w:rFonts w:hint="eastAsia"/>
          <w:sz w:val="24"/>
          <w:szCs w:val="24"/>
        </w:rPr>
        <w:t>。’</w:t>
      </w:r>
      <w:r w:rsidRPr="00CA3F6B">
        <w:rPr>
          <w:rFonts w:hint="eastAsia"/>
          <w:sz w:val="18"/>
          <w:szCs w:val="18"/>
        </w:rPr>
        <w:t>毛傳。</w:t>
      </w:r>
      <w:r w:rsidRPr="00712787">
        <w:rPr>
          <w:rFonts w:hint="eastAsia"/>
          <w:sz w:val="24"/>
          <w:szCs w:val="24"/>
        </w:rPr>
        <w:t>則於</w:t>
      </w:r>
      <w:r>
        <w:rPr>
          <w:rFonts w:hint="eastAsia"/>
          <w:sz w:val="24"/>
          <w:szCs w:val="24"/>
        </w:rPr>
        <w:t>‘</w:t>
      </w:r>
      <w:r w:rsidRPr="00712787">
        <w:rPr>
          <w:rFonts w:hint="eastAsia"/>
          <w:sz w:val="24"/>
          <w:szCs w:val="24"/>
        </w:rPr>
        <w:t>姓</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同</w:t>
      </w:r>
      <w:r>
        <w:rPr>
          <w:rFonts w:hint="eastAsia"/>
          <w:sz w:val="24"/>
          <w:szCs w:val="24"/>
        </w:rPr>
        <w:t>’</w:t>
      </w:r>
      <w:r w:rsidRPr="00712787">
        <w:rPr>
          <w:rFonts w:hint="eastAsia"/>
          <w:sz w:val="24"/>
          <w:szCs w:val="24"/>
        </w:rPr>
        <w:t>字矣。《邶風》</w:t>
      </w:r>
      <w:r>
        <w:rPr>
          <w:rFonts w:hint="eastAsia"/>
          <w:sz w:val="24"/>
          <w:szCs w:val="24"/>
        </w:rPr>
        <w:t>‘終風且暴’，‘</w:t>
      </w:r>
      <w:r w:rsidRPr="00712787">
        <w:rPr>
          <w:rFonts w:hint="eastAsia"/>
          <w:sz w:val="24"/>
          <w:szCs w:val="24"/>
        </w:rPr>
        <w:t>終</w:t>
      </w:r>
      <w:r>
        <w:rPr>
          <w:rFonts w:hint="eastAsia"/>
          <w:sz w:val="24"/>
          <w:szCs w:val="24"/>
        </w:rPr>
        <w:t>’</w:t>
      </w:r>
      <w:r w:rsidRPr="00712787">
        <w:rPr>
          <w:rFonts w:hint="eastAsia"/>
          <w:sz w:val="24"/>
          <w:szCs w:val="24"/>
        </w:rPr>
        <w:t>猶既也，言既風且暴也。而解者曰：</w:t>
      </w:r>
      <w:r>
        <w:rPr>
          <w:rFonts w:hint="eastAsia"/>
          <w:sz w:val="24"/>
          <w:szCs w:val="24"/>
        </w:rPr>
        <w:t>‘</w:t>
      </w:r>
      <w:r w:rsidRPr="00712787">
        <w:rPr>
          <w:rFonts w:hint="eastAsia"/>
          <w:sz w:val="24"/>
          <w:szCs w:val="24"/>
        </w:rPr>
        <w:t>終日風爲終風</w:t>
      </w:r>
      <w:r>
        <w:rPr>
          <w:rFonts w:hint="eastAsia"/>
          <w:sz w:val="24"/>
          <w:szCs w:val="24"/>
        </w:rPr>
        <w:t>。’</w:t>
      </w:r>
      <w:r w:rsidRPr="00CA3F6B">
        <w:rPr>
          <w:rFonts w:hint="eastAsia"/>
          <w:sz w:val="18"/>
          <w:szCs w:val="18"/>
        </w:rPr>
        <w:t>毛傳。</w:t>
      </w:r>
      <w:r w:rsidRPr="00712787">
        <w:rPr>
          <w:rFonts w:hint="eastAsia"/>
          <w:sz w:val="24"/>
          <w:szCs w:val="24"/>
        </w:rPr>
        <w:t>則於</w:t>
      </w:r>
      <w:r>
        <w:rPr>
          <w:rFonts w:hint="eastAsia"/>
          <w:sz w:val="24"/>
          <w:szCs w:val="24"/>
        </w:rPr>
        <w:t>‘</w:t>
      </w:r>
      <w:r w:rsidRPr="00712787">
        <w:rPr>
          <w:rFonts w:hint="eastAsia"/>
          <w:sz w:val="24"/>
          <w:szCs w:val="24"/>
        </w:rPr>
        <w:t>終</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日</w:t>
      </w:r>
      <w:r>
        <w:rPr>
          <w:rFonts w:hint="eastAsia"/>
          <w:sz w:val="24"/>
          <w:szCs w:val="24"/>
        </w:rPr>
        <w:t>’字矣。《衛風》‘雖則佩觿，能不我知’，‘</w:t>
      </w:r>
      <w:r w:rsidRPr="00712787">
        <w:rPr>
          <w:rFonts w:hint="eastAsia"/>
          <w:sz w:val="24"/>
          <w:szCs w:val="24"/>
        </w:rPr>
        <w:t>能</w:t>
      </w:r>
      <w:r>
        <w:rPr>
          <w:rFonts w:hint="eastAsia"/>
          <w:sz w:val="24"/>
          <w:szCs w:val="24"/>
        </w:rPr>
        <w:t>’</w:t>
      </w:r>
      <w:r w:rsidRPr="00712787">
        <w:rPr>
          <w:rFonts w:hint="eastAsia"/>
          <w:sz w:val="24"/>
          <w:szCs w:val="24"/>
        </w:rPr>
        <w:t>讀爲</w:t>
      </w:r>
      <w:r>
        <w:rPr>
          <w:rFonts w:hint="eastAsia"/>
          <w:sz w:val="24"/>
          <w:szCs w:val="24"/>
        </w:rPr>
        <w:t>‘</w:t>
      </w:r>
      <w:r w:rsidRPr="00712787">
        <w:rPr>
          <w:rFonts w:hint="eastAsia"/>
          <w:sz w:val="24"/>
          <w:szCs w:val="24"/>
        </w:rPr>
        <w:t>而</w:t>
      </w:r>
      <w:r>
        <w:rPr>
          <w:rFonts w:hint="eastAsia"/>
          <w:sz w:val="24"/>
          <w:szCs w:val="24"/>
        </w:rPr>
        <w:t>’</w:t>
      </w:r>
      <w:r w:rsidRPr="00712787">
        <w:rPr>
          <w:rFonts w:hint="eastAsia"/>
          <w:sz w:val="24"/>
          <w:szCs w:val="24"/>
        </w:rPr>
        <w:t>，言雖則佩觿，而不知我也。而解者曰：</w:t>
      </w:r>
      <w:r>
        <w:rPr>
          <w:rFonts w:hint="eastAsia"/>
          <w:sz w:val="24"/>
          <w:szCs w:val="24"/>
        </w:rPr>
        <w:t>‘</w:t>
      </w:r>
      <w:r w:rsidRPr="00712787">
        <w:rPr>
          <w:rFonts w:hint="eastAsia"/>
          <w:sz w:val="24"/>
          <w:szCs w:val="24"/>
        </w:rPr>
        <w:t>不自謂無知以驕慢人也。</w:t>
      </w:r>
      <w:r>
        <w:rPr>
          <w:rFonts w:hint="eastAsia"/>
          <w:sz w:val="24"/>
          <w:szCs w:val="24"/>
        </w:rPr>
        <w:t>’</w:t>
      </w:r>
      <w:r w:rsidRPr="009F1EE8">
        <w:rPr>
          <w:rFonts w:hint="eastAsia"/>
          <w:sz w:val="18"/>
          <w:szCs w:val="18"/>
        </w:rPr>
        <w:t>毛傳。</w:t>
      </w:r>
      <w:r w:rsidRPr="00712787">
        <w:rPr>
          <w:rFonts w:hint="eastAsia"/>
          <w:sz w:val="24"/>
          <w:szCs w:val="24"/>
        </w:rPr>
        <w:t>則於</w:t>
      </w:r>
      <w:r>
        <w:rPr>
          <w:rFonts w:hint="eastAsia"/>
          <w:sz w:val="24"/>
          <w:szCs w:val="24"/>
        </w:rPr>
        <w:t>‘</w:t>
      </w:r>
      <w:r w:rsidRPr="00712787">
        <w:rPr>
          <w:rFonts w:hint="eastAsia"/>
          <w:sz w:val="24"/>
          <w:szCs w:val="24"/>
        </w:rPr>
        <w:t>不</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自謂</w:t>
      </w:r>
      <w:r>
        <w:rPr>
          <w:rFonts w:hint="eastAsia"/>
          <w:sz w:val="24"/>
          <w:szCs w:val="24"/>
        </w:rPr>
        <w:t>’</w:t>
      </w:r>
      <w:r w:rsidRPr="00712787">
        <w:rPr>
          <w:rFonts w:hint="eastAsia"/>
          <w:sz w:val="24"/>
          <w:szCs w:val="24"/>
        </w:rPr>
        <w:t>字，</w:t>
      </w:r>
      <w:r>
        <w:rPr>
          <w:rFonts w:hint="eastAsia"/>
          <w:sz w:val="24"/>
          <w:szCs w:val="24"/>
        </w:rPr>
        <w:t>‘</w:t>
      </w:r>
      <w:r w:rsidRPr="00712787">
        <w:rPr>
          <w:rFonts w:hint="eastAsia"/>
          <w:sz w:val="24"/>
          <w:szCs w:val="24"/>
        </w:rPr>
        <w:t>知</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無</w:t>
      </w:r>
      <w:r>
        <w:rPr>
          <w:rFonts w:hint="eastAsia"/>
          <w:sz w:val="24"/>
          <w:szCs w:val="24"/>
        </w:rPr>
        <w:t>’</w:t>
      </w:r>
      <w:r w:rsidRPr="00712787">
        <w:rPr>
          <w:rFonts w:hint="eastAsia"/>
          <w:sz w:val="24"/>
          <w:szCs w:val="24"/>
        </w:rPr>
        <w:t>字矣。《小雅》</w:t>
      </w:r>
      <w:r>
        <w:rPr>
          <w:rFonts w:hint="eastAsia"/>
          <w:sz w:val="24"/>
          <w:szCs w:val="24"/>
        </w:rPr>
        <w:t>‘有實其猗’，‘</w:t>
      </w:r>
      <w:r w:rsidRPr="00712787">
        <w:rPr>
          <w:rFonts w:hint="eastAsia"/>
          <w:sz w:val="24"/>
          <w:szCs w:val="24"/>
        </w:rPr>
        <w:t>猗</w:t>
      </w:r>
      <w:r>
        <w:rPr>
          <w:rFonts w:hint="eastAsia"/>
          <w:sz w:val="24"/>
          <w:szCs w:val="24"/>
        </w:rPr>
        <w:t>’</w:t>
      </w:r>
      <w:r w:rsidRPr="00712787">
        <w:rPr>
          <w:rFonts w:hint="eastAsia"/>
          <w:sz w:val="24"/>
          <w:szCs w:val="24"/>
        </w:rPr>
        <w:t>讀曰</w:t>
      </w:r>
      <w:r>
        <w:rPr>
          <w:rFonts w:hint="eastAsia"/>
          <w:sz w:val="24"/>
          <w:szCs w:val="24"/>
        </w:rPr>
        <w:t>‘</w:t>
      </w:r>
      <w:r w:rsidRPr="00712787">
        <w:rPr>
          <w:rFonts w:hint="eastAsia"/>
          <w:sz w:val="24"/>
          <w:szCs w:val="24"/>
        </w:rPr>
        <w:t>阿</w:t>
      </w:r>
      <w:r>
        <w:rPr>
          <w:rFonts w:hint="eastAsia"/>
          <w:sz w:val="24"/>
          <w:szCs w:val="24"/>
        </w:rPr>
        <w:t>’</w:t>
      </w:r>
      <w:r w:rsidRPr="00712787">
        <w:rPr>
          <w:rFonts w:hint="eastAsia"/>
          <w:sz w:val="24"/>
          <w:szCs w:val="24"/>
        </w:rPr>
        <w:t>，</w:t>
      </w:r>
      <w:r w:rsidRPr="00712787">
        <w:rPr>
          <w:rFonts w:hint="eastAsia"/>
          <w:sz w:val="24"/>
          <w:szCs w:val="24"/>
        </w:rPr>
        <w:lastRenderedPageBreak/>
        <w:t>言實實然廣大者，山之阿也。而解者曰：</w:t>
      </w:r>
      <w:r>
        <w:rPr>
          <w:rFonts w:hint="eastAsia"/>
          <w:sz w:val="24"/>
          <w:szCs w:val="24"/>
        </w:rPr>
        <w:t>‘以草木平滿其旁倚之畎谷。’</w:t>
      </w:r>
      <w:r w:rsidRPr="009F1EE8">
        <w:rPr>
          <w:rFonts w:hint="eastAsia"/>
          <w:sz w:val="18"/>
          <w:szCs w:val="18"/>
        </w:rPr>
        <w:t>鄭箋。</w:t>
      </w:r>
      <w:r w:rsidRPr="00712787">
        <w:rPr>
          <w:rFonts w:hint="eastAsia"/>
          <w:sz w:val="24"/>
          <w:szCs w:val="24"/>
        </w:rPr>
        <w:t>則於</w:t>
      </w:r>
      <w:r>
        <w:rPr>
          <w:rFonts w:hint="eastAsia"/>
          <w:sz w:val="24"/>
          <w:szCs w:val="24"/>
        </w:rPr>
        <w:t>‘</w:t>
      </w:r>
      <w:r w:rsidRPr="00712787">
        <w:rPr>
          <w:rFonts w:hint="eastAsia"/>
          <w:sz w:val="24"/>
          <w:szCs w:val="24"/>
        </w:rPr>
        <w:t>有</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草木</w:t>
      </w:r>
      <w:r>
        <w:rPr>
          <w:rFonts w:hint="eastAsia"/>
          <w:sz w:val="24"/>
          <w:szCs w:val="24"/>
        </w:rPr>
        <w:t>’</w:t>
      </w:r>
      <w:r w:rsidRPr="00712787">
        <w:rPr>
          <w:rFonts w:hint="eastAsia"/>
          <w:sz w:val="24"/>
          <w:szCs w:val="24"/>
        </w:rPr>
        <w:t>字，</w:t>
      </w:r>
      <w:r>
        <w:rPr>
          <w:rFonts w:hint="eastAsia"/>
          <w:sz w:val="24"/>
          <w:szCs w:val="24"/>
        </w:rPr>
        <w:t>‘</w:t>
      </w:r>
      <w:r w:rsidRPr="00712787">
        <w:rPr>
          <w:rFonts w:hint="eastAsia"/>
          <w:sz w:val="24"/>
          <w:szCs w:val="24"/>
        </w:rPr>
        <w:t>猗</w:t>
      </w:r>
      <w:r>
        <w:rPr>
          <w:rFonts w:hint="eastAsia"/>
          <w:sz w:val="24"/>
          <w:szCs w:val="24"/>
        </w:rPr>
        <w:t>’</w:t>
      </w:r>
      <w:r w:rsidRPr="00712787">
        <w:rPr>
          <w:rFonts w:hint="eastAsia"/>
          <w:sz w:val="24"/>
          <w:szCs w:val="24"/>
        </w:rPr>
        <w:t>下增</w:t>
      </w:r>
      <w:r>
        <w:rPr>
          <w:rFonts w:hint="eastAsia"/>
          <w:sz w:val="24"/>
          <w:szCs w:val="24"/>
        </w:rPr>
        <w:t>‘畎谷’</w:t>
      </w:r>
      <w:r w:rsidRPr="00712787">
        <w:rPr>
          <w:rFonts w:hint="eastAsia"/>
          <w:sz w:val="24"/>
          <w:szCs w:val="24"/>
        </w:rPr>
        <w:t>字矣。</w:t>
      </w:r>
      <w:r>
        <w:rPr>
          <w:rFonts w:hint="eastAsia"/>
          <w:sz w:val="24"/>
          <w:szCs w:val="24"/>
        </w:rPr>
        <w:t>‘曾是不意’，</w:t>
      </w:r>
      <w:r w:rsidRPr="00712787">
        <w:rPr>
          <w:rFonts w:hint="eastAsia"/>
          <w:sz w:val="24"/>
          <w:szCs w:val="24"/>
        </w:rPr>
        <w:t>言曾是不度也。而解者曰：</w:t>
      </w:r>
      <w:r>
        <w:rPr>
          <w:rFonts w:hint="eastAsia"/>
          <w:sz w:val="24"/>
          <w:szCs w:val="24"/>
        </w:rPr>
        <w:t>‘</w:t>
      </w:r>
      <w:r w:rsidRPr="00712787">
        <w:rPr>
          <w:rFonts w:hint="eastAsia"/>
          <w:sz w:val="24"/>
          <w:szCs w:val="24"/>
        </w:rPr>
        <w:t>女曾不以是爲意乎？</w:t>
      </w:r>
      <w:r>
        <w:rPr>
          <w:rFonts w:hint="eastAsia"/>
          <w:sz w:val="24"/>
          <w:szCs w:val="24"/>
        </w:rPr>
        <w:t>’</w:t>
      </w:r>
      <w:r w:rsidRPr="009F1EE8">
        <w:rPr>
          <w:rFonts w:hint="eastAsia"/>
          <w:sz w:val="18"/>
          <w:szCs w:val="18"/>
        </w:rPr>
        <w:t>鄭箋。</w:t>
      </w:r>
      <w:r w:rsidRPr="00712787">
        <w:rPr>
          <w:rFonts w:hint="eastAsia"/>
          <w:sz w:val="24"/>
          <w:szCs w:val="24"/>
        </w:rPr>
        <w:t>則於</w:t>
      </w:r>
      <w:r>
        <w:rPr>
          <w:rFonts w:hint="eastAsia"/>
          <w:sz w:val="24"/>
          <w:szCs w:val="24"/>
        </w:rPr>
        <w:t>‘</w:t>
      </w:r>
      <w:r w:rsidRPr="00712787">
        <w:rPr>
          <w:rFonts w:hint="eastAsia"/>
          <w:sz w:val="24"/>
          <w:szCs w:val="24"/>
        </w:rPr>
        <w:t>是</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以</w:t>
      </w:r>
      <w:r>
        <w:rPr>
          <w:rFonts w:hint="eastAsia"/>
          <w:sz w:val="24"/>
          <w:szCs w:val="24"/>
        </w:rPr>
        <w:t>’</w:t>
      </w:r>
      <w:r w:rsidRPr="00712787">
        <w:rPr>
          <w:rFonts w:hint="eastAsia"/>
          <w:sz w:val="24"/>
          <w:szCs w:val="24"/>
        </w:rPr>
        <w:t>字，</w:t>
      </w:r>
      <w:r>
        <w:rPr>
          <w:rFonts w:hint="eastAsia"/>
          <w:sz w:val="24"/>
          <w:szCs w:val="24"/>
        </w:rPr>
        <w:t>‘</w:t>
      </w:r>
      <w:r w:rsidRPr="00712787">
        <w:rPr>
          <w:rFonts w:hint="eastAsia"/>
          <w:sz w:val="24"/>
          <w:szCs w:val="24"/>
        </w:rPr>
        <w:t>意</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字矣。</w:t>
      </w:r>
      <w:r>
        <w:rPr>
          <w:rFonts w:hint="eastAsia"/>
          <w:sz w:val="24"/>
          <w:szCs w:val="24"/>
        </w:rPr>
        <w:t>‘昊天罔極’，‘</w:t>
      </w:r>
      <w:r w:rsidRPr="00712787">
        <w:rPr>
          <w:rFonts w:hint="eastAsia"/>
          <w:sz w:val="24"/>
          <w:szCs w:val="24"/>
        </w:rPr>
        <w:t>極</w:t>
      </w:r>
      <w:r>
        <w:rPr>
          <w:rFonts w:hint="eastAsia"/>
          <w:sz w:val="24"/>
          <w:szCs w:val="24"/>
        </w:rPr>
        <w:t>’</w:t>
      </w:r>
      <w:r w:rsidRPr="00712787">
        <w:rPr>
          <w:rFonts w:hint="eastAsia"/>
          <w:sz w:val="24"/>
          <w:szCs w:val="24"/>
        </w:rPr>
        <w:t>猶常也，言昊天無常，降此鞠凶也。而解者曰：</w:t>
      </w:r>
      <w:r>
        <w:rPr>
          <w:rFonts w:hint="eastAsia"/>
          <w:sz w:val="24"/>
          <w:szCs w:val="24"/>
        </w:rPr>
        <w:t>‘</w:t>
      </w:r>
      <w:r w:rsidRPr="00712787">
        <w:rPr>
          <w:rFonts w:hint="eastAsia"/>
          <w:sz w:val="24"/>
          <w:szCs w:val="24"/>
        </w:rPr>
        <w:t>昊天乎，我心無極</w:t>
      </w:r>
      <w:r>
        <w:rPr>
          <w:rFonts w:hint="eastAsia"/>
          <w:sz w:val="24"/>
          <w:szCs w:val="24"/>
        </w:rPr>
        <w:t>。’</w:t>
      </w:r>
      <w:r w:rsidRPr="009F1EE8">
        <w:rPr>
          <w:rFonts w:hint="eastAsia"/>
          <w:sz w:val="18"/>
          <w:szCs w:val="18"/>
        </w:rPr>
        <w:t>鄭箋。</w:t>
      </w:r>
      <w:r w:rsidRPr="00712787">
        <w:rPr>
          <w:rFonts w:hint="eastAsia"/>
          <w:sz w:val="24"/>
          <w:szCs w:val="24"/>
        </w:rPr>
        <w:t>則於</w:t>
      </w:r>
      <w:r>
        <w:rPr>
          <w:rFonts w:hint="eastAsia"/>
          <w:sz w:val="24"/>
          <w:szCs w:val="24"/>
        </w:rPr>
        <w:t>‘</w:t>
      </w:r>
      <w:r w:rsidRPr="00712787">
        <w:rPr>
          <w:rFonts w:hint="eastAsia"/>
          <w:sz w:val="24"/>
          <w:szCs w:val="24"/>
        </w:rPr>
        <w:t>罔極</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我心</w:t>
      </w:r>
      <w:r>
        <w:rPr>
          <w:rFonts w:hint="eastAsia"/>
          <w:sz w:val="24"/>
          <w:szCs w:val="24"/>
        </w:rPr>
        <w:t>’字矣。《大雅》‘依其在京’，</w:t>
      </w:r>
      <w:r w:rsidRPr="00712787">
        <w:rPr>
          <w:rFonts w:hint="eastAsia"/>
          <w:sz w:val="24"/>
          <w:szCs w:val="24"/>
        </w:rPr>
        <w:t>依，盛貌，言文王之衆之盛，依然其在京地也。而解者曰：</w:t>
      </w:r>
      <w:r>
        <w:rPr>
          <w:rFonts w:hint="eastAsia"/>
          <w:sz w:val="24"/>
          <w:szCs w:val="24"/>
        </w:rPr>
        <w:t>‘</w:t>
      </w:r>
      <w:r w:rsidRPr="00712787">
        <w:rPr>
          <w:rFonts w:hint="eastAsia"/>
          <w:sz w:val="24"/>
          <w:szCs w:val="24"/>
        </w:rPr>
        <w:t>文王發其依居京地之衆</w:t>
      </w:r>
      <w:r>
        <w:rPr>
          <w:rFonts w:hint="eastAsia"/>
          <w:sz w:val="24"/>
          <w:szCs w:val="24"/>
        </w:rPr>
        <w:t>。’</w:t>
      </w:r>
      <w:r w:rsidRPr="009F1EE8">
        <w:rPr>
          <w:rFonts w:hint="eastAsia"/>
          <w:sz w:val="18"/>
          <w:szCs w:val="18"/>
        </w:rPr>
        <w:t>鄭箋。</w:t>
      </w:r>
      <w:r w:rsidRPr="00712787">
        <w:rPr>
          <w:rFonts w:hint="eastAsia"/>
          <w:sz w:val="24"/>
          <w:szCs w:val="24"/>
        </w:rPr>
        <w:t>則於</w:t>
      </w:r>
      <w:r>
        <w:rPr>
          <w:rFonts w:hint="eastAsia"/>
          <w:sz w:val="24"/>
          <w:szCs w:val="24"/>
        </w:rPr>
        <w:t>‘</w:t>
      </w:r>
      <w:r w:rsidRPr="00712787">
        <w:rPr>
          <w:rFonts w:hint="eastAsia"/>
          <w:sz w:val="24"/>
          <w:szCs w:val="24"/>
        </w:rPr>
        <w:t>依</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發</w:t>
      </w:r>
      <w:r>
        <w:rPr>
          <w:rFonts w:hint="eastAsia"/>
          <w:sz w:val="24"/>
          <w:szCs w:val="24"/>
        </w:rPr>
        <w:t>’</w:t>
      </w:r>
      <w:r w:rsidRPr="00712787">
        <w:rPr>
          <w:rFonts w:hint="eastAsia"/>
          <w:sz w:val="24"/>
          <w:szCs w:val="24"/>
        </w:rPr>
        <w:t>字矣。</w:t>
      </w:r>
      <w:r>
        <w:rPr>
          <w:rFonts w:hint="eastAsia"/>
          <w:sz w:val="24"/>
          <w:szCs w:val="24"/>
        </w:rPr>
        <w:t>‘攝以威儀’，</w:t>
      </w:r>
      <w:r w:rsidRPr="00712787">
        <w:rPr>
          <w:rFonts w:hint="eastAsia"/>
          <w:sz w:val="24"/>
          <w:szCs w:val="24"/>
        </w:rPr>
        <w:t>攝，佐也。而解者曰：</w:t>
      </w:r>
      <w:r>
        <w:rPr>
          <w:rFonts w:hint="eastAsia"/>
          <w:sz w:val="24"/>
          <w:szCs w:val="24"/>
        </w:rPr>
        <w:t>‘</w:t>
      </w:r>
      <w:r w:rsidRPr="00712787">
        <w:rPr>
          <w:rFonts w:hint="eastAsia"/>
          <w:sz w:val="24"/>
          <w:szCs w:val="24"/>
        </w:rPr>
        <w:t>攝者，收斂之言，各自收斂以相佐助爲威儀之事</w:t>
      </w:r>
      <w:r>
        <w:rPr>
          <w:rFonts w:hint="eastAsia"/>
          <w:sz w:val="24"/>
          <w:szCs w:val="24"/>
        </w:rPr>
        <w:t>。’</w:t>
      </w:r>
      <w:r w:rsidRPr="009F1EE8">
        <w:rPr>
          <w:rFonts w:hint="eastAsia"/>
          <w:sz w:val="18"/>
          <w:szCs w:val="18"/>
        </w:rPr>
        <w:t>正義。</w:t>
      </w:r>
      <w:r w:rsidRPr="00712787">
        <w:rPr>
          <w:rFonts w:hint="eastAsia"/>
          <w:sz w:val="24"/>
          <w:szCs w:val="24"/>
        </w:rPr>
        <w:t>則於</w:t>
      </w:r>
      <w:r>
        <w:rPr>
          <w:rFonts w:hint="eastAsia"/>
          <w:sz w:val="24"/>
          <w:szCs w:val="24"/>
        </w:rPr>
        <w:t>‘</w:t>
      </w:r>
      <w:r w:rsidRPr="00712787">
        <w:rPr>
          <w:rFonts w:hint="eastAsia"/>
          <w:sz w:val="24"/>
          <w:szCs w:val="24"/>
        </w:rPr>
        <w:t>佐</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收斂</w:t>
      </w:r>
      <w:r>
        <w:rPr>
          <w:rFonts w:hint="eastAsia"/>
          <w:sz w:val="24"/>
          <w:szCs w:val="24"/>
        </w:rPr>
        <w:t>’</w:t>
      </w:r>
      <w:r w:rsidRPr="00712787">
        <w:rPr>
          <w:rFonts w:hint="eastAsia"/>
          <w:sz w:val="24"/>
          <w:szCs w:val="24"/>
        </w:rPr>
        <w:t>字矣。</w:t>
      </w:r>
      <w:r>
        <w:rPr>
          <w:rFonts w:hint="eastAsia"/>
          <w:sz w:val="24"/>
          <w:szCs w:val="24"/>
        </w:rPr>
        <w:t>‘無縱詭隨’，</w:t>
      </w:r>
      <w:r w:rsidRPr="00712787">
        <w:rPr>
          <w:rFonts w:hint="eastAsia"/>
          <w:sz w:val="24"/>
          <w:szCs w:val="24"/>
        </w:rPr>
        <w:t>詭隨，譎詐也。而解者曰：</w:t>
      </w:r>
      <w:r>
        <w:rPr>
          <w:rFonts w:hint="eastAsia"/>
          <w:sz w:val="24"/>
          <w:szCs w:val="24"/>
        </w:rPr>
        <w:t>‘</w:t>
      </w:r>
      <w:r w:rsidRPr="00712787">
        <w:rPr>
          <w:rFonts w:hint="eastAsia"/>
          <w:sz w:val="24"/>
          <w:szCs w:val="24"/>
        </w:rPr>
        <w:t>詭人之善，隨人之惡</w:t>
      </w:r>
      <w:r>
        <w:rPr>
          <w:rFonts w:hint="eastAsia"/>
          <w:sz w:val="24"/>
          <w:szCs w:val="24"/>
        </w:rPr>
        <w:t>。’</w:t>
      </w:r>
      <w:r w:rsidRPr="009F1EE8">
        <w:rPr>
          <w:rFonts w:hint="eastAsia"/>
          <w:sz w:val="18"/>
          <w:szCs w:val="18"/>
        </w:rPr>
        <w:t>毛傳。</w:t>
      </w:r>
      <w:r w:rsidRPr="00712787">
        <w:rPr>
          <w:rFonts w:hint="eastAsia"/>
          <w:sz w:val="24"/>
          <w:szCs w:val="24"/>
        </w:rPr>
        <w:t>則於</w:t>
      </w:r>
      <w:r>
        <w:rPr>
          <w:rFonts w:hint="eastAsia"/>
          <w:sz w:val="24"/>
          <w:szCs w:val="24"/>
        </w:rPr>
        <w:t>‘</w:t>
      </w:r>
      <w:r w:rsidRPr="00712787">
        <w:rPr>
          <w:rFonts w:hint="eastAsia"/>
          <w:sz w:val="24"/>
          <w:szCs w:val="24"/>
        </w:rPr>
        <w:t>詭</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善</w:t>
      </w:r>
      <w:r>
        <w:rPr>
          <w:rFonts w:hint="eastAsia"/>
          <w:sz w:val="24"/>
          <w:szCs w:val="24"/>
        </w:rPr>
        <w:t>’</w:t>
      </w:r>
      <w:r w:rsidRPr="00712787">
        <w:rPr>
          <w:rFonts w:hint="eastAsia"/>
          <w:sz w:val="24"/>
          <w:szCs w:val="24"/>
        </w:rPr>
        <w:t>字，</w:t>
      </w:r>
      <w:r>
        <w:rPr>
          <w:rFonts w:hint="eastAsia"/>
          <w:sz w:val="24"/>
          <w:szCs w:val="24"/>
        </w:rPr>
        <w:t>‘</w:t>
      </w:r>
      <w:r w:rsidRPr="00712787">
        <w:rPr>
          <w:rFonts w:hint="eastAsia"/>
          <w:sz w:val="24"/>
          <w:szCs w:val="24"/>
        </w:rPr>
        <w:t>隨</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惡</w:t>
      </w:r>
      <w:r>
        <w:rPr>
          <w:rFonts w:hint="eastAsia"/>
          <w:sz w:val="24"/>
          <w:szCs w:val="24"/>
        </w:rPr>
        <w:t>’</w:t>
      </w:r>
      <w:r w:rsidRPr="00712787">
        <w:rPr>
          <w:rFonts w:hint="eastAsia"/>
          <w:sz w:val="24"/>
          <w:szCs w:val="24"/>
        </w:rPr>
        <w:t>字矣。</w:t>
      </w:r>
      <w:r>
        <w:rPr>
          <w:rFonts w:hint="eastAsia"/>
          <w:sz w:val="24"/>
          <w:szCs w:val="24"/>
        </w:rPr>
        <w:t>‘曾是彊禦’，‘</w:t>
      </w:r>
      <w:r w:rsidRPr="00712787">
        <w:rPr>
          <w:rFonts w:hint="eastAsia"/>
          <w:sz w:val="24"/>
          <w:szCs w:val="24"/>
        </w:rPr>
        <w:t>禦</w:t>
      </w:r>
      <w:r>
        <w:rPr>
          <w:rFonts w:hint="eastAsia"/>
          <w:sz w:val="24"/>
          <w:szCs w:val="24"/>
        </w:rPr>
        <w:t>’</w:t>
      </w:r>
      <w:r w:rsidRPr="00712787">
        <w:rPr>
          <w:rFonts w:hint="eastAsia"/>
          <w:sz w:val="24"/>
          <w:szCs w:val="24"/>
        </w:rPr>
        <w:t>亦</w:t>
      </w:r>
      <w:r>
        <w:rPr>
          <w:rFonts w:hint="eastAsia"/>
          <w:sz w:val="24"/>
          <w:szCs w:val="24"/>
        </w:rPr>
        <w:t>‘</w:t>
      </w:r>
      <w:r w:rsidRPr="00712787">
        <w:rPr>
          <w:rFonts w:hint="eastAsia"/>
          <w:sz w:val="24"/>
          <w:szCs w:val="24"/>
        </w:rPr>
        <w:t>彊</w:t>
      </w:r>
      <w:r>
        <w:rPr>
          <w:rFonts w:hint="eastAsia"/>
          <w:sz w:val="24"/>
          <w:szCs w:val="24"/>
        </w:rPr>
        <w:t>’</w:t>
      </w:r>
      <w:r w:rsidRPr="00712787">
        <w:rPr>
          <w:rFonts w:hint="eastAsia"/>
          <w:sz w:val="24"/>
          <w:szCs w:val="24"/>
        </w:rPr>
        <w:t>也。而解者曰：</w:t>
      </w:r>
      <w:r>
        <w:rPr>
          <w:rFonts w:hint="eastAsia"/>
          <w:sz w:val="24"/>
          <w:szCs w:val="24"/>
        </w:rPr>
        <w:t>‘</w:t>
      </w:r>
      <w:r w:rsidRPr="00712787">
        <w:rPr>
          <w:rFonts w:hint="eastAsia"/>
          <w:sz w:val="24"/>
          <w:szCs w:val="24"/>
        </w:rPr>
        <w:t>彊梁禦善也。</w:t>
      </w:r>
      <w:r>
        <w:rPr>
          <w:rFonts w:hint="eastAsia"/>
          <w:sz w:val="24"/>
          <w:szCs w:val="24"/>
        </w:rPr>
        <w:t>’</w:t>
      </w:r>
      <w:r w:rsidRPr="009F1EE8">
        <w:rPr>
          <w:rFonts w:hint="eastAsia"/>
          <w:sz w:val="18"/>
          <w:szCs w:val="18"/>
        </w:rPr>
        <w:t>毛傳。</w:t>
      </w:r>
      <w:r w:rsidRPr="00712787">
        <w:rPr>
          <w:rFonts w:hint="eastAsia"/>
          <w:sz w:val="24"/>
          <w:szCs w:val="24"/>
        </w:rPr>
        <w:t>則於</w:t>
      </w:r>
      <w:r>
        <w:rPr>
          <w:rFonts w:hint="eastAsia"/>
          <w:sz w:val="24"/>
          <w:szCs w:val="24"/>
        </w:rPr>
        <w:t>‘</w:t>
      </w:r>
      <w:r w:rsidRPr="00712787">
        <w:rPr>
          <w:rFonts w:hint="eastAsia"/>
          <w:sz w:val="24"/>
          <w:szCs w:val="24"/>
        </w:rPr>
        <w:t>禦</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善</w:t>
      </w:r>
      <w:r>
        <w:rPr>
          <w:rFonts w:hint="eastAsia"/>
          <w:sz w:val="24"/>
          <w:szCs w:val="24"/>
        </w:rPr>
        <w:t>’字矣。《檀弓》‘忌日不樂’，</w:t>
      </w:r>
      <w:r w:rsidRPr="00712787">
        <w:rPr>
          <w:rFonts w:hint="eastAsia"/>
          <w:sz w:val="24"/>
          <w:szCs w:val="24"/>
        </w:rPr>
        <w:t>謂不作樂也。而解者曰：</w:t>
      </w:r>
      <w:r>
        <w:rPr>
          <w:rFonts w:hint="eastAsia"/>
          <w:sz w:val="24"/>
          <w:szCs w:val="24"/>
        </w:rPr>
        <w:t>‘</w:t>
      </w:r>
      <w:r w:rsidRPr="00712787">
        <w:rPr>
          <w:rFonts w:hint="eastAsia"/>
          <w:sz w:val="24"/>
          <w:szCs w:val="24"/>
        </w:rPr>
        <w:t>唯忌日不爲樂事</w:t>
      </w:r>
      <w:r>
        <w:rPr>
          <w:rFonts w:hint="eastAsia"/>
          <w:sz w:val="24"/>
          <w:szCs w:val="24"/>
        </w:rPr>
        <w:t>。’</w:t>
      </w:r>
      <w:r w:rsidRPr="009F1EE8">
        <w:rPr>
          <w:rFonts w:hint="eastAsia"/>
          <w:sz w:val="18"/>
          <w:szCs w:val="18"/>
        </w:rPr>
        <w:t>正義。</w:t>
      </w:r>
      <w:r w:rsidRPr="00712787">
        <w:rPr>
          <w:rFonts w:hint="eastAsia"/>
          <w:sz w:val="24"/>
          <w:szCs w:val="24"/>
        </w:rPr>
        <w:t>則於</w:t>
      </w:r>
      <w:r>
        <w:rPr>
          <w:rFonts w:hint="eastAsia"/>
          <w:sz w:val="24"/>
          <w:szCs w:val="24"/>
        </w:rPr>
        <w:t>‘</w:t>
      </w:r>
      <w:r w:rsidRPr="00712787">
        <w:rPr>
          <w:rFonts w:hint="eastAsia"/>
          <w:sz w:val="24"/>
          <w:szCs w:val="24"/>
        </w:rPr>
        <w:t>樂</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字，</w:t>
      </w:r>
      <w:r>
        <w:rPr>
          <w:rFonts w:hint="eastAsia"/>
          <w:sz w:val="24"/>
          <w:szCs w:val="24"/>
        </w:rPr>
        <w:t>‘</w:t>
      </w:r>
      <w:r w:rsidRPr="00712787">
        <w:rPr>
          <w:rFonts w:hint="eastAsia"/>
          <w:sz w:val="24"/>
          <w:szCs w:val="24"/>
        </w:rPr>
        <w:t>樂</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事</w:t>
      </w:r>
      <w:r>
        <w:rPr>
          <w:rFonts w:hint="eastAsia"/>
          <w:sz w:val="24"/>
          <w:szCs w:val="24"/>
        </w:rPr>
        <w:t>’</w:t>
      </w:r>
      <w:r w:rsidRPr="00712787">
        <w:rPr>
          <w:rFonts w:hint="eastAsia"/>
          <w:sz w:val="24"/>
          <w:szCs w:val="24"/>
        </w:rPr>
        <w:t>字矣。《月令》</w:t>
      </w:r>
      <w:r>
        <w:rPr>
          <w:rFonts w:hint="eastAsia"/>
          <w:sz w:val="24"/>
          <w:szCs w:val="24"/>
        </w:rPr>
        <w:t>‘措之於參保介之御閒’</w:t>
      </w:r>
      <w:r w:rsidRPr="00712787">
        <w:rPr>
          <w:rFonts w:hint="eastAsia"/>
          <w:sz w:val="24"/>
          <w:szCs w:val="24"/>
        </w:rPr>
        <w:t>，當依《吕氏春秋》作</w:t>
      </w:r>
      <w:r>
        <w:rPr>
          <w:rFonts w:hint="eastAsia"/>
          <w:sz w:val="24"/>
          <w:szCs w:val="24"/>
        </w:rPr>
        <w:t>‘參于’</w:t>
      </w:r>
      <w:r w:rsidRPr="00712787">
        <w:rPr>
          <w:rFonts w:hint="eastAsia"/>
          <w:sz w:val="24"/>
          <w:szCs w:val="24"/>
        </w:rPr>
        <w:t>。而解者曰：</w:t>
      </w:r>
      <w:r>
        <w:rPr>
          <w:rFonts w:hint="eastAsia"/>
          <w:sz w:val="24"/>
          <w:szCs w:val="24"/>
        </w:rPr>
        <w:t>‘</w:t>
      </w:r>
      <w:r w:rsidRPr="00712787">
        <w:rPr>
          <w:rFonts w:hint="eastAsia"/>
          <w:sz w:val="24"/>
          <w:szCs w:val="24"/>
        </w:rPr>
        <w:t>勇士參乘</w:t>
      </w:r>
      <w:r>
        <w:rPr>
          <w:rFonts w:hint="eastAsia"/>
          <w:sz w:val="24"/>
          <w:szCs w:val="24"/>
        </w:rPr>
        <w:t>。’</w:t>
      </w:r>
      <w:r w:rsidRPr="009F1EE8">
        <w:rPr>
          <w:rFonts w:hint="eastAsia"/>
          <w:sz w:val="18"/>
          <w:szCs w:val="18"/>
        </w:rPr>
        <w:t>鄭注。</w:t>
      </w:r>
      <w:r w:rsidRPr="00712787">
        <w:rPr>
          <w:rFonts w:hint="eastAsia"/>
          <w:sz w:val="24"/>
          <w:szCs w:val="24"/>
        </w:rPr>
        <w:t>則於</w:t>
      </w:r>
      <w:r>
        <w:rPr>
          <w:rFonts w:hint="eastAsia"/>
          <w:sz w:val="24"/>
          <w:szCs w:val="24"/>
        </w:rPr>
        <w:t>‘</w:t>
      </w:r>
      <w:r w:rsidRPr="00712787">
        <w:rPr>
          <w:rFonts w:hint="eastAsia"/>
          <w:sz w:val="24"/>
          <w:szCs w:val="24"/>
        </w:rPr>
        <w:t>參</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乘</w:t>
      </w:r>
      <w:r>
        <w:rPr>
          <w:rFonts w:hint="eastAsia"/>
          <w:sz w:val="24"/>
          <w:szCs w:val="24"/>
        </w:rPr>
        <w:t>’</w:t>
      </w:r>
      <w:r w:rsidRPr="00712787">
        <w:rPr>
          <w:rFonts w:hint="eastAsia"/>
          <w:sz w:val="24"/>
          <w:szCs w:val="24"/>
        </w:rPr>
        <w:t>字矣。</w:t>
      </w:r>
      <w:r>
        <w:rPr>
          <w:rFonts w:hint="eastAsia"/>
          <w:sz w:val="24"/>
          <w:szCs w:val="24"/>
        </w:rPr>
        <w:t>《禮器》‘設於地財’，</w:t>
      </w:r>
      <w:r w:rsidRPr="00712787">
        <w:rPr>
          <w:rFonts w:hint="eastAsia"/>
          <w:sz w:val="24"/>
          <w:szCs w:val="24"/>
        </w:rPr>
        <w:t>言合於地財也。而解者曰：</w:t>
      </w:r>
      <w:r>
        <w:rPr>
          <w:rFonts w:hint="eastAsia"/>
          <w:sz w:val="24"/>
          <w:szCs w:val="24"/>
        </w:rPr>
        <w:t>‘</w:t>
      </w:r>
      <w:r w:rsidRPr="00712787">
        <w:rPr>
          <w:rFonts w:hint="eastAsia"/>
          <w:sz w:val="24"/>
          <w:szCs w:val="24"/>
        </w:rPr>
        <w:t>所設用物爲禮，各是其土地之物</w:t>
      </w:r>
      <w:r>
        <w:rPr>
          <w:rFonts w:hint="eastAsia"/>
          <w:sz w:val="24"/>
          <w:szCs w:val="24"/>
        </w:rPr>
        <w:t>。’</w:t>
      </w:r>
      <w:r w:rsidRPr="009F1EE8">
        <w:rPr>
          <w:rFonts w:hint="eastAsia"/>
          <w:sz w:val="18"/>
          <w:szCs w:val="18"/>
        </w:rPr>
        <w:t>正義。</w:t>
      </w:r>
      <w:r w:rsidRPr="00712787">
        <w:rPr>
          <w:rFonts w:hint="eastAsia"/>
          <w:sz w:val="24"/>
          <w:szCs w:val="24"/>
        </w:rPr>
        <w:t>則於</w:t>
      </w:r>
      <w:r>
        <w:rPr>
          <w:rFonts w:hint="eastAsia"/>
          <w:sz w:val="24"/>
          <w:szCs w:val="24"/>
        </w:rPr>
        <w:t>‘</w:t>
      </w:r>
      <w:r w:rsidRPr="00712787">
        <w:rPr>
          <w:rFonts w:hint="eastAsia"/>
          <w:sz w:val="24"/>
          <w:szCs w:val="24"/>
        </w:rPr>
        <w:t>設</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物</w:t>
      </w:r>
      <w:r>
        <w:rPr>
          <w:rFonts w:hint="eastAsia"/>
          <w:sz w:val="24"/>
          <w:szCs w:val="24"/>
        </w:rPr>
        <w:t>’</w:t>
      </w:r>
      <w:r w:rsidRPr="00712787">
        <w:rPr>
          <w:rFonts w:hint="eastAsia"/>
          <w:sz w:val="24"/>
          <w:szCs w:val="24"/>
        </w:rPr>
        <w:t>字，</w:t>
      </w:r>
      <w:r>
        <w:rPr>
          <w:rFonts w:hint="eastAsia"/>
          <w:sz w:val="24"/>
          <w:szCs w:val="24"/>
        </w:rPr>
        <w:t>‘</w:t>
      </w:r>
      <w:r w:rsidRPr="00712787">
        <w:rPr>
          <w:rFonts w:hint="eastAsia"/>
          <w:sz w:val="24"/>
          <w:szCs w:val="24"/>
        </w:rPr>
        <w:t>地財</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是其</w:t>
      </w:r>
      <w:r>
        <w:rPr>
          <w:rFonts w:hint="eastAsia"/>
          <w:sz w:val="24"/>
          <w:szCs w:val="24"/>
        </w:rPr>
        <w:t>’字矣。《郊特牲》‘</w:t>
      </w:r>
      <w:r w:rsidRPr="00712787">
        <w:rPr>
          <w:rFonts w:hint="eastAsia"/>
          <w:sz w:val="24"/>
          <w:szCs w:val="24"/>
        </w:rPr>
        <w:t>不敢私覿，所以致敬也</w:t>
      </w:r>
      <w:r>
        <w:rPr>
          <w:rFonts w:hint="eastAsia"/>
          <w:sz w:val="24"/>
          <w:szCs w:val="24"/>
        </w:rPr>
        <w:t>’</w:t>
      </w:r>
      <w:r w:rsidRPr="00712787">
        <w:rPr>
          <w:rFonts w:hint="eastAsia"/>
          <w:sz w:val="24"/>
          <w:szCs w:val="24"/>
        </w:rPr>
        <w:t>，承</w:t>
      </w:r>
      <w:r>
        <w:rPr>
          <w:rFonts w:hint="eastAsia"/>
          <w:sz w:val="24"/>
          <w:szCs w:val="24"/>
        </w:rPr>
        <w:t>‘</w:t>
      </w:r>
      <w:r w:rsidRPr="00712787">
        <w:rPr>
          <w:rFonts w:hint="eastAsia"/>
          <w:sz w:val="24"/>
          <w:szCs w:val="24"/>
        </w:rPr>
        <w:t>執圭而使</w:t>
      </w:r>
      <w:r>
        <w:rPr>
          <w:rFonts w:hint="eastAsia"/>
          <w:sz w:val="24"/>
          <w:szCs w:val="24"/>
        </w:rPr>
        <w:t>’</w:t>
      </w:r>
      <w:r w:rsidRPr="00712787">
        <w:rPr>
          <w:rFonts w:hint="eastAsia"/>
          <w:sz w:val="24"/>
          <w:szCs w:val="24"/>
        </w:rPr>
        <w:t>言之</w:t>
      </w:r>
      <w:r>
        <w:rPr>
          <w:rFonts w:hint="eastAsia"/>
          <w:sz w:val="24"/>
          <w:szCs w:val="24"/>
        </w:rPr>
        <w:t>，</w:t>
      </w:r>
      <w:r w:rsidRPr="00712787">
        <w:rPr>
          <w:rFonts w:hint="eastAsia"/>
          <w:sz w:val="24"/>
          <w:szCs w:val="24"/>
        </w:rPr>
        <w:t>謂聘，非謂朝也。而解者曰：</w:t>
      </w:r>
      <w:r>
        <w:rPr>
          <w:rFonts w:hint="eastAsia"/>
          <w:sz w:val="24"/>
          <w:szCs w:val="24"/>
        </w:rPr>
        <w:t>‘</w:t>
      </w:r>
      <w:r w:rsidRPr="00712787">
        <w:rPr>
          <w:rFonts w:hint="eastAsia"/>
          <w:sz w:val="24"/>
          <w:szCs w:val="24"/>
        </w:rPr>
        <w:t>其君親來，其臣不敢私見於主國君</w:t>
      </w:r>
      <w:r>
        <w:rPr>
          <w:rFonts w:hint="eastAsia"/>
          <w:sz w:val="24"/>
          <w:szCs w:val="24"/>
        </w:rPr>
        <w:t>。’</w:t>
      </w:r>
      <w:r w:rsidRPr="009F1EE8">
        <w:rPr>
          <w:rFonts w:hint="eastAsia"/>
          <w:sz w:val="18"/>
          <w:szCs w:val="18"/>
        </w:rPr>
        <w:t>鄭注。</w:t>
      </w:r>
      <w:r w:rsidRPr="00712787">
        <w:rPr>
          <w:rFonts w:hint="eastAsia"/>
          <w:sz w:val="24"/>
          <w:szCs w:val="24"/>
        </w:rPr>
        <w:t>則於</w:t>
      </w:r>
      <w:r>
        <w:rPr>
          <w:rFonts w:hint="eastAsia"/>
          <w:sz w:val="24"/>
          <w:szCs w:val="24"/>
        </w:rPr>
        <w:t>‘</w:t>
      </w:r>
      <w:r w:rsidRPr="00712787">
        <w:rPr>
          <w:rFonts w:hint="eastAsia"/>
          <w:sz w:val="24"/>
          <w:szCs w:val="24"/>
        </w:rPr>
        <w:t>不敢私覿</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其君親來</w:t>
      </w:r>
      <w:r>
        <w:rPr>
          <w:rFonts w:hint="eastAsia"/>
          <w:sz w:val="24"/>
          <w:szCs w:val="24"/>
        </w:rPr>
        <w:t>’</w:t>
      </w:r>
      <w:r w:rsidRPr="00712787">
        <w:rPr>
          <w:rFonts w:hint="eastAsia"/>
          <w:sz w:val="24"/>
          <w:szCs w:val="24"/>
        </w:rPr>
        <w:t>字矣。</w:t>
      </w:r>
      <w:r>
        <w:rPr>
          <w:rFonts w:hint="eastAsia"/>
          <w:sz w:val="24"/>
          <w:szCs w:val="24"/>
        </w:rPr>
        <w:t>‘爲人臣者無外交，不敢貳君也’，</w:t>
      </w:r>
      <w:r w:rsidRPr="00712787">
        <w:rPr>
          <w:rFonts w:hint="eastAsia"/>
          <w:sz w:val="24"/>
          <w:szCs w:val="24"/>
        </w:rPr>
        <w:t>貳，並也，言不敢比並於君也。而解者曰：</w:t>
      </w:r>
      <w:r>
        <w:rPr>
          <w:rFonts w:hint="eastAsia"/>
          <w:sz w:val="24"/>
          <w:szCs w:val="24"/>
        </w:rPr>
        <w:t>‘</w:t>
      </w:r>
      <w:r w:rsidRPr="00712787">
        <w:rPr>
          <w:rFonts w:hint="eastAsia"/>
          <w:sz w:val="24"/>
          <w:szCs w:val="24"/>
        </w:rPr>
        <w:t>不敢貳心於他君</w:t>
      </w:r>
      <w:r>
        <w:rPr>
          <w:rFonts w:hint="eastAsia"/>
          <w:sz w:val="24"/>
          <w:szCs w:val="24"/>
        </w:rPr>
        <w:t>。’</w:t>
      </w:r>
      <w:r w:rsidRPr="009F1EE8">
        <w:rPr>
          <w:rFonts w:hint="eastAsia"/>
          <w:sz w:val="18"/>
          <w:szCs w:val="18"/>
        </w:rPr>
        <w:t>正義。</w:t>
      </w:r>
      <w:r w:rsidRPr="00712787">
        <w:rPr>
          <w:rFonts w:hint="eastAsia"/>
          <w:sz w:val="24"/>
          <w:szCs w:val="24"/>
        </w:rPr>
        <w:t>則於</w:t>
      </w:r>
      <w:r>
        <w:rPr>
          <w:rFonts w:hint="eastAsia"/>
          <w:sz w:val="24"/>
          <w:szCs w:val="24"/>
        </w:rPr>
        <w:t>‘</w:t>
      </w:r>
      <w:r w:rsidRPr="00712787">
        <w:rPr>
          <w:rFonts w:hint="eastAsia"/>
          <w:sz w:val="24"/>
          <w:szCs w:val="24"/>
        </w:rPr>
        <w:t>貳</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於他</w:t>
      </w:r>
      <w:r>
        <w:rPr>
          <w:rFonts w:hint="eastAsia"/>
          <w:sz w:val="24"/>
          <w:szCs w:val="24"/>
        </w:rPr>
        <w:t>’字矣。《樂記》‘感條暢之氣，滅和平之德’，‘</w:t>
      </w:r>
      <w:r w:rsidRPr="00712787">
        <w:rPr>
          <w:rFonts w:hint="eastAsia"/>
          <w:sz w:val="24"/>
          <w:szCs w:val="24"/>
        </w:rPr>
        <w:t>條暢</w:t>
      </w:r>
      <w:r>
        <w:rPr>
          <w:rFonts w:hint="eastAsia"/>
          <w:sz w:val="24"/>
          <w:szCs w:val="24"/>
        </w:rPr>
        <w:t>’</w:t>
      </w:r>
      <w:r w:rsidRPr="00712787">
        <w:rPr>
          <w:rFonts w:hint="eastAsia"/>
          <w:sz w:val="24"/>
          <w:szCs w:val="24"/>
        </w:rPr>
        <w:t>讀爲</w:t>
      </w:r>
      <w:r>
        <w:rPr>
          <w:rFonts w:hint="eastAsia"/>
          <w:sz w:val="24"/>
          <w:szCs w:val="24"/>
        </w:rPr>
        <w:t>‘</w:t>
      </w:r>
      <w:r w:rsidRPr="00712787">
        <w:rPr>
          <w:rFonts w:hint="eastAsia"/>
          <w:sz w:val="24"/>
          <w:szCs w:val="24"/>
        </w:rPr>
        <w:t>滌蕩</w:t>
      </w:r>
      <w:r>
        <w:rPr>
          <w:rFonts w:hint="eastAsia"/>
          <w:sz w:val="24"/>
          <w:szCs w:val="24"/>
        </w:rPr>
        <w:t>’</w:t>
      </w:r>
      <w:r w:rsidRPr="00712787">
        <w:rPr>
          <w:rFonts w:hint="eastAsia"/>
          <w:sz w:val="24"/>
          <w:szCs w:val="24"/>
        </w:rPr>
        <w:t>，滌蕩之氣謂逆氣也。而解者曰：</w:t>
      </w:r>
      <w:r>
        <w:rPr>
          <w:rFonts w:hint="eastAsia"/>
          <w:sz w:val="24"/>
          <w:szCs w:val="24"/>
        </w:rPr>
        <w:t>‘</w:t>
      </w:r>
      <w:r w:rsidRPr="00712787">
        <w:rPr>
          <w:rFonts w:hint="eastAsia"/>
          <w:sz w:val="24"/>
          <w:szCs w:val="24"/>
        </w:rPr>
        <w:t>動人條暢之善氣</w:t>
      </w:r>
      <w:r>
        <w:rPr>
          <w:rFonts w:hint="eastAsia"/>
          <w:sz w:val="24"/>
          <w:szCs w:val="24"/>
        </w:rPr>
        <w:t>。’</w:t>
      </w:r>
      <w:r w:rsidRPr="009F1EE8">
        <w:rPr>
          <w:rFonts w:hint="eastAsia"/>
          <w:sz w:val="18"/>
          <w:szCs w:val="18"/>
        </w:rPr>
        <w:t>鄭注。</w:t>
      </w:r>
      <w:r w:rsidRPr="00712787">
        <w:rPr>
          <w:rFonts w:hint="eastAsia"/>
          <w:sz w:val="24"/>
          <w:szCs w:val="24"/>
        </w:rPr>
        <w:t>則於</w:t>
      </w:r>
      <w:r>
        <w:rPr>
          <w:rFonts w:hint="eastAsia"/>
          <w:sz w:val="24"/>
          <w:szCs w:val="24"/>
        </w:rPr>
        <w:t>‘</w:t>
      </w:r>
      <w:r w:rsidRPr="00712787">
        <w:rPr>
          <w:rFonts w:hint="eastAsia"/>
          <w:sz w:val="24"/>
          <w:szCs w:val="24"/>
        </w:rPr>
        <w:t>氣</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善</w:t>
      </w:r>
      <w:r>
        <w:rPr>
          <w:rFonts w:hint="eastAsia"/>
          <w:sz w:val="24"/>
          <w:szCs w:val="24"/>
        </w:rPr>
        <w:t>’字矣。《儒行》‘居處齊難’，‘</w:t>
      </w:r>
      <w:r w:rsidRPr="00712787">
        <w:rPr>
          <w:rFonts w:hint="eastAsia"/>
          <w:sz w:val="24"/>
          <w:szCs w:val="24"/>
        </w:rPr>
        <w:t>難</w:t>
      </w:r>
      <w:r>
        <w:rPr>
          <w:rFonts w:hint="eastAsia"/>
          <w:sz w:val="24"/>
          <w:szCs w:val="24"/>
        </w:rPr>
        <w:t>’</w:t>
      </w:r>
      <w:r w:rsidRPr="00712787">
        <w:rPr>
          <w:rFonts w:hint="eastAsia"/>
          <w:sz w:val="24"/>
          <w:szCs w:val="24"/>
        </w:rPr>
        <w:t>與</w:t>
      </w:r>
      <w:r>
        <w:rPr>
          <w:rFonts w:hint="eastAsia"/>
          <w:sz w:val="24"/>
          <w:szCs w:val="24"/>
        </w:rPr>
        <w:t>‘熯’</w:t>
      </w:r>
      <w:r w:rsidRPr="00712787">
        <w:rPr>
          <w:rFonts w:hint="eastAsia"/>
          <w:sz w:val="24"/>
          <w:szCs w:val="24"/>
        </w:rPr>
        <w:t>同，敬也。而解者曰：</w:t>
      </w:r>
      <w:r>
        <w:rPr>
          <w:rFonts w:hint="eastAsia"/>
          <w:sz w:val="24"/>
          <w:szCs w:val="24"/>
        </w:rPr>
        <w:t>‘</w:t>
      </w:r>
      <w:r w:rsidRPr="00712787">
        <w:rPr>
          <w:rFonts w:hint="eastAsia"/>
          <w:sz w:val="24"/>
          <w:szCs w:val="24"/>
        </w:rPr>
        <w:t>齊莊可畏難</w:t>
      </w:r>
      <w:r>
        <w:rPr>
          <w:rFonts w:hint="eastAsia"/>
          <w:sz w:val="24"/>
          <w:szCs w:val="24"/>
        </w:rPr>
        <w:t>。’</w:t>
      </w:r>
      <w:r w:rsidRPr="00102A68">
        <w:rPr>
          <w:rFonts w:hint="eastAsia"/>
          <w:sz w:val="18"/>
          <w:szCs w:val="18"/>
        </w:rPr>
        <w:t>鄭注。</w:t>
      </w:r>
      <w:r w:rsidRPr="00712787">
        <w:rPr>
          <w:rFonts w:hint="eastAsia"/>
          <w:sz w:val="24"/>
          <w:szCs w:val="24"/>
        </w:rPr>
        <w:t>則於</w:t>
      </w:r>
      <w:r>
        <w:rPr>
          <w:rFonts w:hint="eastAsia"/>
          <w:sz w:val="24"/>
          <w:szCs w:val="24"/>
        </w:rPr>
        <w:t>‘</w:t>
      </w:r>
      <w:r w:rsidRPr="00712787">
        <w:rPr>
          <w:rFonts w:hint="eastAsia"/>
          <w:sz w:val="24"/>
          <w:szCs w:val="24"/>
        </w:rPr>
        <w:t>難</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可畏</w:t>
      </w:r>
      <w:r>
        <w:rPr>
          <w:rFonts w:hint="eastAsia"/>
          <w:sz w:val="24"/>
          <w:szCs w:val="24"/>
        </w:rPr>
        <w:t>’字矣。隱六年《左傳》‘惡之易也，如火之燎於原’，</w:t>
      </w:r>
      <w:r w:rsidRPr="00712787">
        <w:rPr>
          <w:rFonts w:hint="eastAsia"/>
          <w:sz w:val="24"/>
          <w:szCs w:val="24"/>
        </w:rPr>
        <w:t>謂惡之延也。而解者曰：</w:t>
      </w:r>
      <w:r>
        <w:rPr>
          <w:rFonts w:hint="eastAsia"/>
          <w:sz w:val="24"/>
          <w:szCs w:val="24"/>
        </w:rPr>
        <w:t>‘</w:t>
      </w:r>
      <w:r w:rsidRPr="00712787">
        <w:rPr>
          <w:rFonts w:hint="eastAsia"/>
          <w:sz w:val="24"/>
          <w:szCs w:val="24"/>
        </w:rPr>
        <w:t>言惡易長</w:t>
      </w:r>
      <w:r>
        <w:rPr>
          <w:rFonts w:hint="eastAsia"/>
          <w:sz w:val="24"/>
          <w:szCs w:val="24"/>
        </w:rPr>
        <w:t>。’</w:t>
      </w:r>
      <w:r w:rsidRPr="00102A68">
        <w:rPr>
          <w:rFonts w:hint="eastAsia"/>
          <w:sz w:val="18"/>
          <w:szCs w:val="18"/>
        </w:rPr>
        <w:t>杜注。</w:t>
      </w:r>
      <w:r w:rsidRPr="00712787">
        <w:rPr>
          <w:rFonts w:hint="eastAsia"/>
          <w:sz w:val="24"/>
          <w:szCs w:val="24"/>
        </w:rPr>
        <w:t>則於</w:t>
      </w:r>
      <w:r>
        <w:rPr>
          <w:rFonts w:hint="eastAsia"/>
          <w:sz w:val="24"/>
          <w:szCs w:val="24"/>
        </w:rPr>
        <w:t>‘</w:t>
      </w:r>
      <w:r w:rsidRPr="00712787">
        <w:rPr>
          <w:rFonts w:hint="eastAsia"/>
          <w:sz w:val="24"/>
          <w:szCs w:val="24"/>
        </w:rPr>
        <w:t>易</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長</w:t>
      </w:r>
      <w:r>
        <w:rPr>
          <w:rFonts w:hint="eastAsia"/>
          <w:sz w:val="24"/>
          <w:szCs w:val="24"/>
        </w:rPr>
        <w:t>’字矣。九年傳‘宋公不王’，</w:t>
      </w:r>
      <w:r w:rsidRPr="00712787">
        <w:rPr>
          <w:rFonts w:hint="eastAsia"/>
          <w:sz w:val="24"/>
          <w:szCs w:val="24"/>
        </w:rPr>
        <w:t>謂不朝於王也。而解者曰：</w:t>
      </w:r>
      <w:r>
        <w:rPr>
          <w:rFonts w:hint="eastAsia"/>
          <w:sz w:val="24"/>
          <w:szCs w:val="24"/>
        </w:rPr>
        <w:t>‘</w:t>
      </w:r>
      <w:r w:rsidRPr="00712787">
        <w:rPr>
          <w:rFonts w:hint="eastAsia"/>
          <w:sz w:val="24"/>
          <w:szCs w:val="24"/>
        </w:rPr>
        <w:t>不共王職</w:t>
      </w:r>
      <w:r>
        <w:rPr>
          <w:rFonts w:hint="eastAsia"/>
          <w:sz w:val="24"/>
          <w:szCs w:val="24"/>
        </w:rPr>
        <w:t>。’</w:t>
      </w:r>
      <w:r w:rsidRPr="00102A68">
        <w:rPr>
          <w:rFonts w:hint="eastAsia"/>
          <w:sz w:val="18"/>
          <w:szCs w:val="18"/>
        </w:rPr>
        <w:t>杜注。</w:t>
      </w:r>
      <w:r w:rsidRPr="00712787">
        <w:rPr>
          <w:rFonts w:hint="eastAsia"/>
          <w:sz w:val="24"/>
          <w:szCs w:val="24"/>
        </w:rPr>
        <w:t>則於</w:t>
      </w:r>
      <w:r>
        <w:rPr>
          <w:rFonts w:hint="eastAsia"/>
          <w:sz w:val="24"/>
          <w:szCs w:val="24"/>
        </w:rPr>
        <w:t>‘</w:t>
      </w:r>
      <w:r w:rsidRPr="00712787">
        <w:rPr>
          <w:rFonts w:hint="eastAsia"/>
          <w:sz w:val="24"/>
          <w:szCs w:val="24"/>
        </w:rPr>
        <w:t>王</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共</w:t>
      </w:r>
      <w:r>
        <w:rPr>
          <w:rFonts w:hint="eastAsia"/>
          <w:sz w:val="24"/>
          <w:szCs w:val="24"/>
        </w:rPr>
        <w:t>’</w:t>
      </w:r>
      <w:r w:rsidRPr="00712787">
        <w:rPr>
          <w:rFonts w:hint="eastAsia"/>
          <w:sz w:val="24"/>
          <w:szCs w:val="24"/>
        </w:rPr>
        <w:t>字，</w:t>
      </w:r>
      <w:r>
        <w:rPr>
          <w:rFonts w:hint="eastAsia"/>
          <w:sz w:val="24"/>
          <w:szCs w:val="24"/>
        </w:rPr>
        <w:t>‘</w:t>
      </w:r>
      <w:r w:rsidRPr="00712787">
        <w:rPr>
          <w:rFonts w:hint="eastAsia"/>
          <w:sz w:val="24"/>
          <w:szCs w:val="24"/>
        </w:rPr>
        <w:t>王</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職</w:t>
      </w:r>
      <w:r>
        <w:rPr>
          <w:rFonts w:hint="eastAsia"/>
          <w:sz w:val="24"/>
          <w:szCs w:val="24"/>
        </w:rPr>
        <w:t>’字矣。桓二年傳‘今滅德立違’，‘</w:t>
      </w:r>
      <w:r w:rsidRPr="00712787">
        <w:rPr>
          <w:rFonts w:hint="eastAsia"/>
          <w:sz w:val="24"/>
          <w:szCs w:val="24"/>
        </w:rPr>
        <w:t>違</w:t>
      </w:r>
      <w:r>
        <w:rPr>
          <w:rFonts w:hint="eastAsia"/>
          <w:sz w:val="24"/>
          <w:szCs w:val="24"/>
        </w:rPr>
        <w:t>’之言回也、</w:t>
      </w:r>
      <w:r w:rsidRPr="00712787">
        <w:rPr>
          <w:rFonts w:hint="eastAsia"/>
          <w:sz w:val="24"/>
          <w:szCs w:val="24"/>
        </w:rPr>
        <w:t>邪也，謂立邪臣也。而解者曰：</w:t>
      </w:r>
      <w:r>
        <w:rPr>
          <w:rFonts w:hint="eastAsia"/>
          <w:sz w:val="24"/>
          <w:szCs w:val="24"/>
        </w:rPr>
        <w:t>‘</w:t>
      </w:r>
      <w:r w:rsidRPr="00712787">
        <w:rPr>
          <w:rFonts w:hint="eastAsia"/>
          <w:sz w:val="24"/>
          <w:szCs w:val="24"/>
        </w:rPr>
        <w:t>謂立華督違命之臣</w:t>
      </w:r>
      <w:r>
        <w:rPr>
          <w:rFonts w:hint="eastAsia"/>
          <w:sz w:val="24"/>
          <w:szCs w:val="24"/>
        </w:rPr>
        <w:t>。’</w:t>
      </w:r>
      <w:r w:rsidRPr="00102A68">
        <w:rPr>
          <w:rFonts w:hint="eastAsia"/>
          <w:sz w:val="18"/>
          <w:szCs w:val="18"/>
        </w:rPr>
        <w:t>杜注。</w:t>
      </w:r>
      <w:r w:rsidRPr="00712787">
        <w:rPr>
          <w:rFonts w:hint="eastAsia"/>
          <w:sz w:val="24"/>
          <w:szCs w:val="24"/>
        </w:rPr>
        <w:t>則於</w:t>
      </w:r>
      <w:r>
        <w:rPr>
          <w:rFonts w:hint="eastAsia"/>
          <w:sz w:val="24"/>
          <w:szCs w:val="24"/>
        </w:rPr>
        <w:t>‘</w:t>
      </w:r>
      <w:r w:rsidRPr="00712787">
        <w:rPr>
          <w:rFonts w:hint="eastAsia"/>
          <w:sz w:val="24"/>
          <w:szCs w:val="24"/>
        </w:rPr>
        <w:t>違</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命</w:t>
      </w:r>
      <w:r>
        <w:rPr>
          <w:rFonts w:hint="eastAsia"/>
          <w:sz w:val="24"/>
          <w:szCs w:val="24"/>
        </w:rPr>
        <w:t>’字矣。莊十八年傳‘王饗醴命之宥’，</w:t>
      </w:r>
      <w:r w:rsidRPr="00712787">
        <w:rPr>
          <w:rFonts w:hint="eastAsia"/>
          <w:sz w:val="24"/>
          <w:szCs w:val="24"/>
        </w:rPr>
        <w:t>言命虢公、晉侯與王相酬酢也。而解者曰：</w:t>
      </w:r>
      <w:r>
        <w:rPr>
          <w:rFonts w:hint="eastAsia"/>
          <w:sz w:val="24"/>
          <w:szCs w:val="24"/>
        </w:rPr>
        <w:t>‘</w:t>
      </w:r>
      <w:r w:rsidRPr="00712787">
        <w:rPr>
          <w:rFonts w:hint="eastAsia"/>
          <w:sz w:val="24"/>
          <w:szCs w:val="24"/>
        </w:rPr>
        <w:t>命以幣物，所以助歡敬之意</w:t>
      </w:r>
      <w:r>
        <w:rPr>
          <w:rFonts w:hint="eastAsia"/>
          <w:sz w:val="24"/>
          <w:szCs w:val="24"/>
        </w:rPr>
        <w:t>。’</w:t>
      </w:r>
      <w:r w:rsidRPr="00712787">
        <w:rPr>
          <w:rFonts w:hint="eastAsia"/>
          <w:sz w:val="24"/>
          <w:szCs w:val="24"/>
        </w:rPr>
        <w:t>杜注。則於</w:t>
      </w:r>
      <w:r>
        <w:rPr>
          <w:rFonts w:hint="eastAsia"/>
          <w:sz w:val="24"/>
          <w:szCs w:val="24"/>
        </w:rPr>
        <w:t>‘</w:t>
      </w:r>
      <w:r w:rsidRPr="00712787">
        <w:rPr>
          <w:rFonts w:hint="eastAsia"/>
          <w:sz w:val="24"/>
          <w:szCs w:val="24"/>
        </w:rPr>
        <w:t>命</w:t>
      </w:r>
      <w:r>
        <w:rPr>
          <w:rFonts w:hint="eastAsia"/>
          <w:sz w:val="24"/>
          <w:szCs w:val="24"/>
        </w:rPr>
        <w:t>’</w:t>
      </w:r>
      <w:r w:rsidRPr="00712787">
        <w:rPr>
          <w:rFonts w:hint="eastAsia"/>
          <w:sz w:val="24"/>
          <w:szCs w:val="24"/>
        </w:rPr>
        <w:t>之下增</w:t>
      </w:r>
      <w:r>
        <w:rPr>
          <w:rFonts w:hint="eastAsia"/>
          <w:sz w:val="24"/>
          <w:szCs w:val="24"/>
        </w:rPr>
        <w:t>‘</w:t>
      </w:r>
      <w:r w:rsidRPr="00712787">
        <w:rPr>
          <w:rFonts w:hint="eastAsia"/>
          <w:sz w:val="24"/>
          <w:szCs w:val="24"/>
        </w:rPr>
        <w:t>以幣物</w:t>
      </w:r>
      <w:r>
        <w:rPr>
          <w:rFonts w:hint="eastAsia"/>
          <w:sz w:val="24"/>
          <w:szCs w:val="24"/>
        </w:rPr>
        <w:t>’字矣。僖九年傳‘以是藐諸孤’，‘</w:t>
      </w:r>
      <w:r w:rsidRPr="00712787">
        <w:rPr>
          <w:rFonts w:hint="eastAsia"/>
          <w:sz w:val="24"/>
          <w:szCs w:val="24"/>
        </w:rPr>
        <w:t>諸</w:t>
      </w:r>
      <w:r>
        <w:rPr>
          <w:rFonts w:hint="eastAsia"/>
          <w:sz w:val="24"/>
          <w:szCs w:val="24"/>
        </w:rPr>
        <w:t>’</w:t>
      </w:r>
      <w:r w:rsidRPr="00712787">
        <w:rPr>
          <w:rFonts w:hint="eastAsia"/>
          <w:sz w:val="24"/>
          <w:szCs w:val="24"/>
        </w:rPr>
        <w:t>讀爲</w:t>
      </w:r>
      <w:r>
        <w:rPr>
          <w:rFonts w:hint="eastAsia"/>
          <w:sz w:val="24"/>
          <w:szCs w:val="24"/>
        </w:rPr>
        <w:t>‘</w:t>
      </w:r>
      <w:r w:rsidRPr="00712787">
        <w:rPr>
          <w:rFonts w:hint="eastAsia"/>
          <w:sz w:val="24"/>
          <w:szCs w:val="24"/>
        </w:rPr>
        <w:t>者</w:t>
      </w:r>
      <w:r>
        <w:rPr>
          <w:rFonts w:hint="eastAsia"/>
          <w:sz w:val="24"/>
          <w:szCs w:val="24"/>
        </w:rPr>
        <w:t>’</w:t>
      </w:r>
      <w:r w:rsidRPr="00712787">
        <w:rPr>
          <w:rFonts w:hint="eastAsia"/>
          <w:sz w:val="24"/>
          <w:szCs w:val="24"/>
        </w:rPr>
        <w:t>，言藐然小者孤也。而解者曰：</w:t>
      </w:r>
      <w:r>
        <w:rPr>
          <w:rFonts w:hint="eastAsia"/>
          <w:sz w:val="24"/>
          <w:szCs w:val="24"/>
        </w:rPr>
        <w:t>‘</w:t>
      </w:r>
      <w:r w:rsidRPr="00712787">
        <w:rPr>
          <w:rFonts w:hint="eastAsia"/>
          <w:sz w:val="24"/>
          <w:szCs w:val="24"/>
        </w:rPr>
        <w:t>言其幼稚，與諸子縣藐</w:t>
      </w:r>
      <w:r>
        <w:rPr>
          <w:rFonts w:hint="eastAsia"/>
          <w:sz w:val="24"/>
          <w:szCs w:val="24"/>
        </w:rPr>
        <w:t>。’</w:t>
      </w:r>
      <w:r w:rsidRPr="00102A68">
        <w:rPr>
          <w:rFonts w:hint="eastAsia"/>
          <w:sz w:val="18"/>
          <w:szCs w:val="18"/>
        </w:rPr>
        <w:t>杜注。</w:t>
      </w:r>
      <w:r w:rsidRPr="00712787">
        <w:rPr>
          <w:rFonts w:hint="eastAsia"/>
          <w:sz w:val="24"/>
          <w:szCs w:val="24"/>
        </w:rPr>
        <w:t>則於</w:t>
      </w:r>
      <w:r>
        <w:rPr>
          <w:rFonts w:hint="eastAsia"/>
          <w:sz w:val="24"/>
          <w:szCs w:val="24"/>
        </w:rPr>
        <w:t>‘</w:t>
      </w:r>
      <w:r w:rsidRPr="00712787">
        <w:rPr>
          <w:rFonts w:hint="eastAsia"/>
          <w:sz w:val="24"/>
          <w:szCs w:val="24"/>
        </w:rPr>
        <w:t>諸</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子</w:t>
      </w:r>
      <w:r>
        <w:rPr>
          <w:rFonts w:hint="eastAsia"/>
          <w:sz w:val="24"/>
          <w:szCs w:val="24"/>
        </w:rPr>
        <w:t>’字矣。二十四年傳‘昔周公弔二叔之不咸’，</w:t>
      </w:r>
      <w:r w:rsidRPr="00712787">
        <w:rPr>
          <w:rFonts w:hint="eastAsia"/>
          <w:sz w:val="24"/>
          <w:szCs w:val="24"/>
        </w:rPr>
        <w:t>謂管、蔡不和睦也。而解者曰：</w:t>
      </w:r>
      <w:r>
        <w:rPr>
          <w:rFonts w:hint="eastAsia"/>
          <w:sz w:val="24"/>
          <w:szCs w:val="24"/>
        </w:rPr>
        <w:t>‘</w:t>
      </w:r>
      <w:r w:rsidRPr="00712787">
        <w:rPr>
          <w:rFonts w:hint="eastAsia"/>
          <w:sz w:val="24"/>
          <w:szCs w:val="24"/>
        </w:rPr>
        <w:t>傷夏殷之叔世，疏其親戚以至滅亡</w:t>
      </w:r>
      <w:r>
        <w:rPr>
          <w:rFonts w:hint="eastAsia"/>
          <w:sz w:val="24"/>
          <w:szCs w:val="24"/>
        </w:rPr>
        <w:t>。’</w:t>
      </w:r>
      <w:r w:rsidRPr="00102A68">
        <w:rPr>
          <w:rFonts w:hint="eastAsia"/>
          <w:sz w:val="18"/>
          <w:szCs w:val="18"/>
        </w:rPr>
        <w:t>杜注。</w:t>
      </w:r>
      <w:r w:rsidRPr="00712787">
        <w:rPr>
          <w:rFonts w:hint="eastAsia"/>
          <w:sz w:val="24"/>
          <w:szCs w:val="24"/>
        </w:rPr>
        <w:t>則於</w:t>
      </w:r>
      <w:r>
        <w:rPr>
          <w:rFonts w:hint="eastAsia"/>
          <w:sz w:val="24"/>
          <w:szCs w:val="24"/>
        </w:rPr>
        <w:t>‘</w:t>
      </w:r>
      <w:r w:rsidRPr="00712787">
        <w:rPr>
          <w:rFonts w:hint="eastAsia"/>
          <w:sz w:val="24"/>
          <w:szCs w:val="24"/>
        </w:rPr>
        <w:t>叔</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世</w:t>
      </w:r>
      <w:r>
        <w:rPr>
          <w:rFonts w:hint="eastAsia"/>
          <w:sz w:val="24"/>
          <w:szCs w:val="24"/>
        </w:rPr>
        <w:t>’字，‘不咸’</w:t>
      </w:r>
      <w:r w:rsidRPr="00712787">
        <w:rPr>
          <w:rFonts w:hint="eastAsia"/>
          <w:sz w:val="24"/>
          <w:szCs w:val="24"/>
        </w:rPr>
        <w:t>上增</w:t>
      </w:r>
      <w:r>
        <w:rPr>
          <w:rFonts w:hint="eastAsia"/>
          <w:sz w:val="24"/>
          <w:szCs w:val="24"/>
        </w:rPr>
        <w:t>‘</w:t>
      </w:r>
      <w:r w:rsidRPr="00712787">
        <w:rPr>
          <w:rFonts w:hint="eastAsia"/>
          <w:sz w:val="24"/>
          <w:szCs w:val="24"/>
        </w:rPr>
        <w:t>親戚</w:t>
      </w:r>
      <w:r>
        <w:rPr>
          <w:rFonts w:hint="eastAsia"/>
          <w:sz w:val="24"/>
          <w:szCs w:val="24"/>
        </w:rPr>
        <w:t>’字矣。二十八年傳‘有渝此盟，以相及也’，‘</w:t>
      </w:r>
      <w:r w:rsidRPr="00712787">
        <w:rPr>
          <w:rFonts w:hint="eastAsia"/>
          <w:sz w:val="24"/>
          <w:szCs w:val="24"/>
        </w:rPr>
        <w:t>及</w:t>
      </w:r>
      <w:r>
        <w:rPr>
          <w:rFonts w:hint="eastAsia"/>
          <w:sz w:val="24"/>
          <w:szCs w:val="24"/>
        </w:rPr>
        <w:t>’</w:t>
      </w:r>
      <w:r w:rsidRPr="00712787">
        <w:rPr>
          <w:rFonts w:hint="eastAsia"/>
          <w:sz w:val="24"/>
          <w:szCs w:val="24"/>
        </w:rPr>
        <w:t>乃</w:t>
      </w:r>
      <w:r>
        <w:rPr>
          <w:rFonts w:hint="eastAsia"/>
          <w:sz w:val="24"/>
          <w:szCs w:val="24"/>
        </w:rPr>
        <w:lastRenderedPageBreak/>
        <w:t>‘</w:t>
      </w:r>
      <w:r w:rsidRPr="00712787">
        <w:rPr>
          <w:rFonts w:hint="eastAsia"/>
          <w:sz w:val="24"/>
          <w:szCs w:val="24"/>
        </w:rPr>
        <w:t>反</w:t>
      </w:r>
      <w:r>
        <w:rPr>
          <w:rFonts w:hint="eastAsia"/>
          <w:sz w:val="24"/>
          <w:szCs w:val="24"/>
        </w:rPr>
        <w:t>’</w:t>
      </w:r>
      <w:r w:rsidRPr="00712787">
        <w:rPr>
          <w:rFonts w:hint="eastAsia"/>
          <w:sz w:val="24"/>
          <w:szCs w:val="24"/>
        </w:rPr>
        <w:t>之</w:t>
      </w:r>
      <w:r>
        <w:rPr>
          <w:rFonts w:hint="eastAsia"/>
          <w:sz w:val="24"/>
          <w:szCs w:val="24"/>
        </w:rPr>
        <w:t>譌</w:t>
      </w:r>
      <w:r w:rsidRPr="00712787">
        <w:rPr>
          <w:rFonts w:hint="eastAsia"/>
          <w:sz w:val="24"/>
          <w:szCs w:val="24"/>
        </w:rPr>
        <w:t>，相反者，相違也。而解者曰：</w:t>
      </w:r>
      <w:r>
        <w:rPr>
          <w:rFonts w:hint="eastAsia"/>
          <w:sz w:val="24"/>
          <w:szCs w:val="24"/>
        </w:rPr>
        <w:t>‘</w:t>
      </w:r>
      <w:r w:rsidRPr="00712787">
        <w:rPr>
          <w:rFonts w:hint="eastAsia"/>
          <w:sz w:val="24"/>
          <w:szCs w:val="24"/>
        </w:rPr>
        <w:t>以惡相及</w:t>
      </w:r>
      <w:r>
        <w:rPr>
          <w:rFonts w:hint="eastAsia"/>
          <w:sz w:val="24"/>
          <w:szCs w:val="24"/>
        </w:rPr>
        <w:t>。’</w:t>
      </w:r>
      <w:r w:rsidRPr="00712787">
        <w:rPr>
          <w:rFonts w:hint="eastAsia"/>
          <w:sz w:val="24"/>
          <w:szCs w:val="24"/>
        </w:rPr>
        <w:t>杜注。則於</w:t>
      </w:r>
      <w:r>
        <w:rPr>
          <w:rFonts w:hint="eastAsia"/>
          <w:sz w:val="24"/>
          <w:szCs w:val="24"/>
        </w:rPr>
        <w:t>‘</w:t>
      </w:r>
      <w:r w:rsidRPr="00712787">
        <w:rPr>
          <w:rFonts w:hint="eastAsia"/>
          <w:sz w:val="24"/>
          <w:szCs w:val="24"/>
        </w:rPr>
        <w:t>以</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惡</w:t>
      </w:r>
      <w:r>
        <w:rPr>
          <w:rFonts w:hint="eastAsia"/>
          <w:sz w:val="24"/>
          <w:szCs w:val="24"/>
        </w:rPr>
        <w:t>’字矣。宣二年傳‘舍於翳桑’，</w:t>
      </w:r>
      <w:r w:rsidRPr="00712787">
        <w:rPr>
          <w:rFonts w:hint="eastAsia"/>
          <w:sz w:val="24"/>
          <w:szCs w:val="24"/>
        </w:rPr>
        <w:t>翳桑，地名也。而解者曰：</w:t>
      </w:r>
      <w:r>
        <w:rPr>
          <w:rFonts w:hint="eastAsia"/>
          <w:sz w:val="24"/>
          <w:szCs w:val="24"/>
        </w:rPr>
        <w:t>‘</w:t>
      </w:r>
      <w:r w:rsidRPr="00712787">
        <w:rPr>
          <w:rFonts w:hint="eastAsia"/>
          <w:sz w:val="24"/>
          <w:szCs w:val="24"/>
        </w:rPr>
        <w:t>翳桑，桑之多蔭翳者</w:t>
      </w:r>
      <w:r>
        <w:rPr>
          <w:rFonts w:hint="eastAsia"/>
          <w:sz w:val="24"/>
          <w:szCs w:val="24"/>
        </w:rPr>
        <w:t>。’</w:t>
      </w:r>
      <w:r w:rsidRPr="00102A68">
        <w:rPr>
          <w:rFonts w:hint="eastAsia"/>
          <w:sz w:val="18"/>
          <w:szCs w:val="18"/>
        </w:rPr>
        <w:t>杜注。</w:t>
      </w:r>
      <w:r w:rsidRPr="00712787">
        <w:rPr>
          <w:rFonts w:hint="eastAsia"/>
          <w:sz w:val="24"/>
          <w:szCs w:val="24"/>
        </w:rPr>
        <w:t>蓋謂桑多蔭翳，故宣子舍</w:t>
      </w:r>
      <w:r>
        <w:rPr>
          <w:rFonts w:hint="eastAsia"/>
          <w:sz w:val="24"/>
          <w:szCs w:val="24"/>
        </w:rPr>
        <w:t>于</w:t>
      </w:r>
      <w:r w:rsidRPr="00712787">
        <w:rPr>
          <w:rFonts w:hint="eastAsia"/>
          <w:sz w:val="24"/>
          <w:szCs w:val="24"/>
        </w:rPr>
        <w:t>其下也，則於</w:t>
      </w:r>
      <w:r>
        <w:rPr>
          <w:rFonts w:hint="eastAsia"/>
          <w:sz w:val="24"/>
          <w:szCs w:val="24"/>
        </w:rPr>
        <w:t>‘</w:t>
      </w:r>
      <w:r w:rsidRPr="00712787">
        <w:rPr>
          <w:rFonts w:hint="eastAsia"/>
          <w:sz w:val="24"/>
          <w:szCs w:val="24"/>
        </w:rPr>
        <w:t>翳桑</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下</w:t>
      </w:r>
      <w:r>
        <w:rPr>
          <w:rFonts w:hint="eastAsia"/>
          <w:sz w:val="24"/>
          <w:szCs w:val="24"/>
        </w:rPr>
        <w:t>’字矣。成二年傳‘余雖欲於鞏伯’，</w:t>
      </w:r>
      <w:r w:rsidRPr="00712787">
        <w:rPr>
          <w:rFonts w:hint="eastAsia"/>
          <w:sz w:val="24"/>
          <w:szCs w:val="24"/>
        </w:rPr>
        <w:t>謂好鞏伯</w:t>
      </w:r>
      <w:r>
        <w:rPr>
          <w:rFonts w:hint="eastAsia"/>
          <w:sz w:val="24"/>
          <w:szCs w:val="24"/>
        </w:rPr>
        <w:t>也。昭十五年傳‘</w:t>
      </w:r>
      <w:r w:rsidRPr="00712787">
        <w:rPr>
          <w:rFonts w:hint="eastAsia"/>
          <w:sz w:val="24"/>
          <w:szCs w:val="24"/>
        </w:rPr>
        <w:t>臣豈不欲吴</w:t>
      </w:r>
      <w:r>
        <w:rPr>
          <w:rFonts w:hint="eastAsia"/>
          <w:sz w:val="24"/>
          <w:szCs w:val="24"/>
        </w:rPr>
        <w:t>’</w:t>
      </w:r>
      <w:r w:rsidRPr="00712787">
        <w:rPr>
          <w:rFonts w:hint="eastAsia"/>
          <w:sz w:val="24"/>
          <w:szCs w:val="24"/>
        </w:rPr>
        <w:t>，謂好朝吴也。而解者於</w:t>
      </w:r>
      <w:r>
        <w:rPr>
          <w:rFonts w:hint="eastAsia"/>
          <w:sz w:val="24"/>
          <w:szCs w:val="24"/>
        </w:rPr>
        <w:t>‘</w:t>
      </w:r>
      <w:r w:rsidRPr="00712787">
        <w:rPr>
          <w:rFonts w:hint="eastAsia"/>
          <w:sz w:val="24"/>
          <w:szCs w:val="24"/>
        </w:rPr>
        <w:t>欲於鞏伯</w:t>
      </w:r>
      <w:r>
        <w:rPr>
          <w:rFonts w:hint="eastAsia"/>
          <w:sz w:val="24"/>
          <w:szCs w:val="24"/>
        </w:rPr>
        <w:t>’</w:t>
      </w:r>
      <w:r w:rsidRPr="00712787">
        <w:rPr>
          <w:rFonts w:hint="eastAsia"/>
          <w:sz w:val="24"/>
          <w:szCs w:val="24"/>
        </w:rPr>
        <w:t>曰：</w:t>
      </w:r>
      <w:r>
        <w:rPr>
          <w:rFonts w:hint="eastAsia"/>
          <w:sz w:val="24"/>
          <w:szCs w:val="24"/>
        </w:rPr>
        <w:t>‘</w:t>
      </w:r>
      <w:r w:rsidRPr="00712787">
        <w:rPr>
          <w:rFonts w:hint="eastAsia"/>
          <w:sz w:val="24"/>
          <w:szCs w:val="24"/>
        </w:rPr>
        <w:t>欲受其獻</w:t>
      </w:r>
      <w:r>
        <w:rPr>
          <w:rFonts w:hint="eastAsia"/>
          <w:sz w:val="24"/>
          <w:szCs w:val="24"/>
        </w:rPr>
        <w:t>。’</w:t>
      </w:r>
      <w:r w:rsidRPr="00102A68">
        <w:rPr>
          <w:rFonts w:hint="eastAsia"/>
          <w:sz w:val="18"/>
          <w:szCs w:val="18"/>
        </w:rPr>
        <w:t>杜注。</w:t>
      </w:r>
      <w:r w:rsidRPr="00712787">
        <w:rPr>
          <w:rFonts w:hint="eastAsia"/>
          <w:sz w:val="24"/>
          <w:szCs w:val="24"/>
        </w:rPr>
        <w:t>則於</w:t>
      </w:r>
      <w:r>
        <w:rPr>
          <w:rFonts w:hint="eastAsia"/>
          <w:sz w:val="24"/>
          <w:szCs w:val="24"/>
        </w:rPr>
        <w:t>‘</w:t>
      </w:r>
      <w:r w:rsidRPr="00712787">
        <w:rPr>
          <w:rFonts w:hint="eastAsia"/>
          <w:sz w:val="24"/>
          <w:szCs w:val="24"/>
        </w:rPr>
        <w:t>欲</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受其獻</w:t>
      </w:r>
      <w:r>
        <w:rPr>
          <w:rFonts w:hint="eastAsia"/>
          <w:sz w:val="24"/>
          <w:szCs w:val="24"/>
        </w:rPr>
        <w:t>’</w:t>
      </w:r>
      <w:r w:rsidRPr="00712787">
        <w:rPr>
          <w:rFonts w:hint="eastAsia"/>
          <w:sz w:val="24"/>
          <w:szCs w:val="24"/>
        </w:rPr>
        <w:t>字</w:t>
      </w:r>
      <w:r w:rsidRPr="00EE6C38">
        <w:rPr>
          <w:rFonts w:hint="eastAsia"/>
          <w:sz w:val="24"/>
          <w:szCs w:val="24"/>
        </w:rPr>
        <w:t>。</w:t>
      </w:r>
      <w:r w:rsidRPr="00712787">
        <w:rPr>
          <w:rFonts w:hint="eastAsia"/>
          <w:sz w:val="24"/>
          <w:szCs w:val="24"/>
        </w:rPr>
        <w:t>於</w:t>
      </w:r>
      <w:r>
        <w:rPr>
          <w:rFonts w:hint="eastAsia"/>
          <w:sz w:val="24"/>
          <w:szCs w:val="24"/>
        </w:rPr>
        <w:t>‘</w:t>
      </w:r>
      <w:r w:rsidRPr="00712787">
        <w:rPr>
          <w:rFonts w:hint="eastAsia"/>
          <w:sz w:val="24"/>
          <w:szCs w:val="24"/>
        </w:rPr>
        <w:t>豈不欲吴</w:t>
      </w:r>
      <w:r>
        <w:rPr>
          <w:rFonts w:hint="eastAsia"/>
          <w:sz w:val="24"/>
          <w:szCs w:val="24"/>
        </w:rPr>
        <w:t>’</w:t>
      </w:r>
      <w:r w:rsidRPr="00712787">
        <w:rPr>
          <w:rFonts w:hint="eastAsia"/>
          <w:sz w:val="24"/>
          <w:szCs w:val="24"/>
        </w:rPr>
        <w:t>曰：</w:t>
      </w:r>
      <w:r>
        <w:rPr>
          <w:rFonts w:hint="eastAsia"/>
          <w:sz w:val="24"/>
          <w:szCs w:val="24"/>
        </w:rPr>
        <w:t>‘</w:t>
      </w:r>
      <w:r w:rsidRPr="00712787">
        <w:rPr>
          <w:rFonts w:hint="eastAsia"/>
          <w:sz w:val="24"/>
          <w:szCs w:val="24"/>
        </w:rPr>
        <w:t>非不欲善吴</w:t>
      </w:r>
      <w:r>
        <w:rPr>
          <w:rFonts w:hint="eastAsia"/>
          <w:sz w:val="24"/>
          <w:szCs w:val="24"/>
        </w:rPr>
        <w:t>。’</w:t>
      </w:r>
      <w:r w:rsidRPr="00102A68">
        <w:rPr>
          <w:rFonts w:hint="eastAsia"/>
          <w:sz w:val="18"/>
          <w:szCs w:val="18"/>
        </w:rPr>
        <w:t>杜注。</w:t>
      </w:r>
      <w:r w:rsidRPr="00712787">
        <w:rPr>
          <w:rFonts w:hint="eastAsia"/>
          <w:sz w:val="24"/>
          <w:szCs w:val="24"/>
        </w:rPr>
        <w:t>則於</w:t>
      </w:r>
      <w:r>
        <w:rPr>
          <w:rFonts w:hint="eastAsia"/>
          <w:sz w:val="24"/>
          <w:szCs w:val="24"/>
        </w:rPr>
        <w:t>‘</w:t>
      </w:r>
      <w:r w:rsidRPr="00712787">
        <w:rPr>
          <w:rFonts w:hint="eastAsia"/>
          <w:sz w:val="24"/>
          <w:szCs w:val="24"/>
        </w:rPr>
        <w:t>欲</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善</w:t>
      </w:r>
      <w:r>
        <w:rPr>
          <w:rFonts w:hint="eastAsia"/>
          <w:sz w:val="24"/>
          <w:szCs w:val="24"/>
        </w:rPr>
        <w:t>’字矣。成十八年傳‘師不陵正，旅不偪師’，</w:t>
      </w:r>
      <w:r w:rsidRPr="00712787">
        <w:rPr>
          <w:rFonts w:hint="eastAsia"/>
          <w:sz w:val="24"/>
          <w:szCs w:val="24"/>
        </w:rPr>
        <w:t>謂群有司也。而解者曰：</w:t>
      </w:r>
      <w:r>
        <w:rPr>
          <w:rFonts w:hint="eastAsia"/>
          <w:sz w:val="24"/>
          <w:szCs w:val="24"/>
        </w:rPr>
        <w:t>‘</w:t>
      </w:r>
      <w:r w:rsidRPr="00712787">
        <w:rPr>
          <w:rFonts w:hint="eastAsia"/>
          <w:sz w:val="24"/>
          <w:szCs w:val="24"/>
        </w:rPr>
        <w:t>師，二千五百人之帥也；旅，五百人之帥也。</w:t>
      </w:r>
      <w:r>
        <w:rPr>
          <w:rFonts w:hint="eastAsia"/>
          <w:sz w:val="24"/>
          <w:szCs w:val="24"/>
        </w:rPr>
        <w:t>’</w:t>
      </w:r>
      <w:r w:rsidRPr="00102A68">
        <w:rPr>
          <w:rFonts w:hint="eastAsia"/>
          <w:sz w:val="18"/>
          <w:szCs w:val="18"/>
        </w:rPr>
        <w:t>杜注。</w:t>
      </w:r>
      <w:r w:rsidRPr="00712787">
        <w:rPr>
          <w:rFonts w:hint="eastAsia"/>
          <w:sz w:val="24"/>
          <w:szCs w:val="24"/>
        </w:rPr>
        <w:t>則於</w:t>
      </w:r>
      <w:r>
        <w:rPr>
          <w:rFonts w:hint="eastAsia"/>
          <w:sz w:val="24"/>
          <w:szCs w:val="24"/>
        </w:rPr>
        <w:t>‘</w:t>
      </w:r>
      <w:r w:rsidRPr="00712787">
        <w:rPr>
          <w:rFonts w:hint="eastAsia"/>
          <w:sz w:val="24"/>
          <w:szCs w:val="24"/>
        </w:rPr>
        <w:t>師旅</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帥</w:t>
      </w:r>
      <w:r>
        <w:rPr>
          <w:rFonts w:hint="eastAsia"/>
          <w:sz w:val="24"/>
          <w:szCs w:val="24"/>
        </w:rPr>
        <w:t>’字矣。襄十四年傳‘商旅于市’，‘</w:t>
      </w:r>
      <w:r w:rsidRPr="00712787">
        <w:rPr>
          <w:rFonts w:hint="eastAsia"/>
          <w:sz w:val="24"/>
          <w:szCs w:val="24"/>
        </w:rPr>
        <w:t>旅</w:t>
      </w:r>
      <w:r>
        <w:rPr>
          <w:rFonts w:hint="eastAsia"/>
          <w:sz w:val="24"/>
          <w:szCs w:val="24"/>
        </w:rPr>
        <w:t>’</w:t>
      </w:r>
      <w:r w:rsidRPr="00712787">
        <w:rPr>
          <w:rFonts w:hint="eastAsia"/>
          <w:sz w:val="24"/>
          <w:szCs w:val="24"/>
        </w:rPr>
        <w:t>謂傳言也。而解者曰：</w:t>
      </w:r>
      <w:r>
        <w:rPr>
          <w:rFonts w:hint="eastAsia"/>
          <w:sz w:val="24"/>
          <w:szCs w:val="24"/>
        </w:rPr>
        <w:t>‘</w:t>
      </w:r>
      <w:r w:rsidRPr="00712787">
        <w:rPr>
          <w:rFonts w:hint="eastAsia"/>
          <w:sz w:val="24"/>
          <w:szCs w:val="24"/>
        </w:rPr>
        <w:t>陳其貨物，以示時所貴尚</w:t>
      </w:r>
      <w:r>
        <w:rPr>
          <w:rFonts w:hint="eastAsia"/>
          <w:sz w:val="24"/>
          <w:szCs w:val="24"/>
        </w:rPr>
        <w:t>。’</w:t>
      </w:r>
      <w:r w:rsidRPr="00102A68">
        <w:rPr>
          <w:rFonts w:hint="eastAsia"/>
          <w:sz w:val="18"/>
          <w:szCs w:val="18"/>
        </w:rPr>
        <w:t>杜注。</w:t>
      </w:r>
      <w:r w:rsidRPr="00712787">
        <w:rPr>
          <w:rFonts w:hint="eastAsia"/>
          <w:sz w:val="24"/>
          <w:szCs w:val="24"/>
        </w:rPr>
        <w:t>則於</w:t>
      </w:r>
      <w:r>
        <w:rPr>
          <w:rFonts w:hint="eastAsia"/>
          <w:sz w:val="24"/>
          <w:szCs w:val="24"/>
        </w:rPr>
        <w:t>‘</w:t>
      </w:r>
      <w:r w:rsidRPr="00712787">
        <w:rPr>
          <w:rFonts w:hint="eastAsia"/>
          <w:sz w:val="24"/>
          <w:szCs w:val="24"/>
        </w:rPr>
        <w:t>旅</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貨物</w:t>
      </w:r>
      <w:r>
        <w:rPr>
          <w:rFonts w:hint="eastAsia"/>
          <w:sz w:val="24"/>
          <w:szCs w:val="24"/>
        </w:rPr>
        <w:t>’</w:t>
      </w:r>
      <w:r w:rsidRPr="00712787">
        <w:rPr>
          <w:rFonts w:hint="eastAsia"/>
          <w:sz w:val="24"/>
          <w:szCs w:val="24"/>
        </w:rPr>
        <w:t>字矣。二十三年傳</w:t>
      </w:r>
      <w:r>
        <w:rPr>
          <w:rFonts w:hint="eastAsia"/>
          <w:sz w:val="24"/>
          <w:szCs w:val="24"/>
        </w:rPr>
        <w:t>‘則季氏信有力於臧氏矣’，‘</w:t>
      </w:r>
      <w:r w:rsidRPr="00712787">
        <w:rPr>
          <w:rFonts w:hint="eastAsia"/>
          <w:sz w:val="24"/>
          <w:szCs w:val="24"/>
        </w:rPr>
        <w:t>臧</w:t>
      </w:r>
      <w:r>
        <w:rPr>
          <w:rFonts w:hint="eastAsia"/>
          <w:sz w:val="24"/>
          <w:szCs w:val="24"/>
        </w:rPr>
        <w:t>’</w:t>
      </w:r>
      <w:r w:rsidRPr="00712787">
        <w:rPr>
          <w:rFonts w:hint="eastAsia"/>
          <w:sz w:val="24"/>
          <w:szCs w:val="24"/>
        </w:rPr>
        <w:t>乃</w:t>
      </w:r>
      <w:r>
        <w:rPr>
          <w:rFonts w:hint="eastAsia"/>
          <w:sz w:val="24"/>
          <w:szCs w:val="24"/>
        </w:rPr>
        <w:t>‘</w:t>
      </w:r>
      <w:r w:rsidRPr="00712787">
        <w:rPr>
          <w:rFonts w:hint="eastAsia"/>
          <w:sz w:val="24"/>
          <w:szCs w:val="24"/>
        </w:rPr>
        <w:t>孟</w:t>
      </w:r>
      <w:r>
        <w:rPr>
          <w:rFonts w:hint="eastAsia"/>
          <w:sz w:val="24"/>
          <w:szCs w:val="24"/>
        </w:rPr>
        <w:t>’</w:t>
      </w:r>
      <w:r w:rsidRPr="00712787">
        <w:rPr>
          <w:rFonts w:hint="eastAsia"/>
          <w:sz w:val="24"/>
          <w:szCs w:val="24"/>
        </w:rPr>
        <w:t>之</w:t>
      </w:r>
      <w:r>
        <w:rPr>
          <w:rFonts w:hint="eastAsia"/>
          <w:sz w:val="24"/>
          <w:szCs w:val="24"/>
        </w:rPr>
        <w:t>譌</w:t>
      </w:r>
      <w:r w:rsidRPr="00712787">
        <w:rPr>
          <w:rFonts w:hint="eastAsia"/>
          <w:sz w:val="24"/>
          <w:szCs w:val="24"/>
        </w:rPr>
        <w:t>，謂有力於孟氏也。而解者曰：</w:t>
      </w:r>
      <w:r>
        <w:rPr>
          <w:rFonts w:hint="eastAsia"/>
          <w:sz w:val="24"/>
          <w:szCs w:val="24"/>
        </w:rPr>
        <w:t>‘</w:t>
      </w:r>
      <w:r w:rsidRPr="00712787">
        <w:rPr>
          <w:rFonts w:hint="eastAsia"/>
          <w:sz w:val="24"/>
          <w:szCs w:val="24"/>
        </w:rPr>
        <w:t>季氏有力過於臧氏</w:t>
      </w:r>
      <w:r>
        <w:rPr>
          <w:rFonts w:hint="eastAsia"/>
          <w:sz w:val="24"/>
          <w:szCs w:val="24"/>
        </w:rPr>
        <w:t>。’</w:t>
      </w:r>
      <w:r w:rsidRPr="00102A68">
        <w:rPr>
          <w:rFonts w:hint="eastAsia"/>
          <w:sz w:val="18"/>
          <w:szCs w:val="18"/>
        </w:rPr>
        <w:t>杜注。</w:t>
      </w:r>
      <w:r w:rsidRPr="00712787">
        <w:rPr>
          <w:rFonts w:hint="eastAsia"/>
          <w:sz w:val="24"/>
          <w:szCs w:val="24"/>
        </w:rPr>
        <w:t>則於</w:t>
      </w:r>
      <w:r>
        <w:rPr>
          <w:rFonts w:hint="eastAsia"/>
          <w:sz w:val="24"/>
          <w:szCs w:val="24"/>
        </w:rPr>
        <w:t>‘</w:t>
      </w:r>
      <w:r w:rsidRPr="00712787">
        <w:rPr>
          <w:rFonts w:hint="eastAsia"/>
          <w:sz w:val="24"/>
          <w:szCs w:val="24"/>
        </w:rPr>
        <w:t>有力</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過</w:t>
      </w:r>
      <w:r>
        <w:rPr>
          <w:rFonts w:hint="eastAsia"/>
          <w:sz w:val="24"/>
          <w:szCs w:val="24"/>
        </w:rPr>
        <w:t>’字矣。二十九年傳‘五聲和，八風平’，</w:t>
      </w:r>
      <w:r w:rsidRPr="00712787">
        <w:rPr>
          <w:rFonts w:hint="eastAsia"/>
          <w:sz w:val="24"/>
          <w:szCs w:val="24"/>
        </w:rPr>
        <w:t>謂八音克諧也。而解者曰：</w:t>
      </w:r>
      <w:r>
        <w:rPr>
          <w:rFonts w:hint="eastAsia"/>
          <w:sz w:val="24"/>
          <w:szCs w:val="24"/>
        </w:rPr>
        <w:t>‘</w:t>
      </w:r>
      <w:r w:rsidRPr="00712787">
        <w:rPr>
          <w:rFonts w:hint="eastAsia"/>
          <w:sz w:val="24"/>
          <w:szCs w:val="24"/>
        </w:rPr>
        <w:t>八方之氣謂之八風</w:t>
      </w:r>
      <w:r>
        <w:rPr>
          <w:rFonts w:hint="eastAsia"/>
          <w:sz w:val="24"/>
          <w:szCs w:val="24"/>
        </w:rPr>
        <w:t>。’</w:t>
      </w:r>
      <w:r w:rsidRPr="00102A68">
        <w:rPr>
          <w:rFonts w:hint="eastAsia"/>
          <w:sz w:val="18"/>
          <w:szCs w:val="18"/>
        </w:rPr>
        <w:t>杜注。</w:t>
      </w:r>
      <w:r w:rsidRPr="00712787">
        <w:rPr>
          <w:rFonts w:hint="eastAsia"/>
          <w:sz w:val="24"/>
          <w:szCs w:val="24"/>
        </w:rPr>
        <w:t>則於</w:t>
      </w:r>
      <w:r>
        <w:rPr>
          <w:rFonts w:hint="eastAsia"/>
          <w:sz w:val="24"/>
          <w:szCs w:val="24"/>
        </w:rPr>
        <w:t>‘</w:t>
      </w:r>
      <w:r w:rsidRPr="00712787">
        <w:rPr>
          <w:rFonts w:hint="eastAsia"/>
          <w:sz w:val="24"/>
          <w:szCs w:val="24"/>
        </w:rPr>
        <w:t>八</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方</w:t>
      </w:r>
      <w:r>
        <w:rPr>
          <w:rFonts w:hint="eastAsia"/>
          <w:sz w:val="24"/>
          <w:szCs w:val="24"/>
        </w:rPr>
        <w:t>’字矣。三十年傳‘女待人，婦義事也’，‘</w:t>
      </w:r>
      <w:r w:rsidRPr="00712787">
        <w:rPr>
          <w:rFonts w:hint="eastAsia"/>
          <w:sz w:val="24"/>
          <w:szCs w:val="24"/>
        </w:rPr>
        <w:t>義</w:t>
      </w:r>
      <w:r>
        <w:rPr>
          <w:rFonts w:hint="eastAsia"/>
          <w:sz w:val="24"/>
          <w:szCs w:val="24"/>
        </w:rPr>
        <w:t>’</w:t>
      </w:r>
      <w:r w:rsidRPr="00712787">
        <w:rPr>
          <w:rFonts w:hint="eastAsia"/>
          <w:sz w:val="24"/>
          <w:szCs w:val="24"/>
        </w:rPr>
        <w:t>讀爲</w:t>
      </w:r>
      <w:r>
        <w:rPr>
          <w:rFonts w:hint="eastAsia"/>
          <w:sz w:val="24"/>
          <w:szCs w:val="24"/>
        </w:rPr>
        <w:t>‘</w:t>
      </w:r>
      <w:r w:rsidRPr="00712787">
        <w:rPr>
          <w:rFonts w:hint="eastAsia"/>
          <w:sz w:val="24"/>
          <w:szCs w:val="24"/>
        </w:rPr>
        <w:t>儀</w:t>
      </w:r>
      <w:r>
        <w:rPr>
          <w:rFonts w:hint="eastAsia"/>
          <w:sz w:val="24"/>
          <w:szCs w:val="24"/>
        </w:rPr>
        <w:t>’</w:t>
      </w:r>
      <w:r w:rsidRPr="00712787">
        <w:rPr>
          <w:rFonts w:hint="eastAsia"/>
          <w:sz w:val="24"/>
          <w:szCs w:val="24"/>
        </w:rPr>
        <w:t>，儀，度也，謂婦當度事而行，不必待人也。而解者曰：</w:t>
      </w:r>
      <w:r>
        <w:rPr>
          <w:rFonts w:hint="eastAsia"/>
          <w:sz w:val="24"/>
          <w:szCs w:val="24"/>
        </w:rPr>
        <w:t>‘</w:t>
      </w:r>
      <w:r w:rsidRPr="00712787">
        <w:rPr>
          <w:rFonts w:hint="eastAsia"/>
          <w:sz w:val="24"/>
          <w:szCs w:val="24"/>
        </w:rPr>
        <w:t>義，從宜也。</w:t>
      </w:r>
      <w:r>
        <w:rPr>
          <w:rFonts w:hint="eastAsia"/>
          <w:sz w:val="24"/>
          <w:szCs w:val="24"/>
        </w:rPr>
        <w:t>’</w:t>
      </w:r>
      <w:r w:rsidRPr="00712787">
        <w:rPr>
          <w:rFonts w:hint="eastAsia"/>
          <w:sz w:val="24"/>
          <w:szCs w:val="24"/>
        </w:rPr>
        <w:t>杜注。則於</w:t>
      </w:r>
      <w:r>
        <w:rPr>
          <w:rFonts w:hint="eastAsia"/>
          <w:sz w:val="24"/>
          <w:szCs w:val="24"/>
        </w:rPr>
        <w:t>‘</w:t>
      </w:r>
      <w:r w:rsidRPr="00712787">
        <w:rPr>
          <w:rFonts w:hint="eastAsia"/>
          <w:sz w:val="24"/>
          <w:szCs w:val="24"/>
        </w:rPr>
        <w:t>義</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從</w:t>
      </w:r>
      <w:r>
        <w:rPr>
          <w:rFonts w:hint="eastAsia"/>
          <w:sz w:val="24"/>
          <w:szCs w:val="24"/>
        </w:rPr>
        <w:t>’字矣。昭元年傳‘造舟于河’，</w:t>
      </w:r>
      <w:r w:rsidRPr="00712787">
        <w:rPr>
          <w:rFonts w:hint="eastAsia"/>
          <w:sz w:val="24"/>
          <w:szCs w:val="24"/>
        </w:rPr>
        <w:t>造，比次也，言比次其舟以爲梁也。而解者曰：</w:t>
      </w:r>
      <w:r>
        <w:rPr>
          <w:rFonts w:hint="eastAsia"/>
          <w:sz w:val="24"/>
          <w:szCs w:val="24"/>
        </w:rPr>
        <w:t>‘</w:t>
      </w:r>
      <w:r w:rsidRPr="00712787">
        <w:rPr>
          <w:rFonts w:hint="eastAsia"/>
          <w:sz w:val="24"/>
          <w:szCs w:val="24"/>
        </w:rPr>
        <w:t>蓋造爲至義，言船相至而並比也。</w:t>
      </w:r>
      <w:r>
        <w:rPr>
          <w:rFonts w:hint="eastAsia"/>
          <w:sz w:val="24"/>
          <w:szCs w:val="24"/>
        </w:rPr>
        <w:t>’</w:t>
      </w:r>
      <w:r>
        <w:rPr>
          <w:rFonts w:hint="eastAsia"/>
          <w:sz w:val="18"/>
          <w:szCs w:val="18"/>
        </w:rPr>
        <w:t>正義</w:t>
      </w:r>
      <w:r w:rsidRPr="00D87160">
        <w:rPr>
          <w:rFonts w:hint="eastAsia"/>
          <w:sz w:val="18"/>
          <w:szCs w:val="18"/>
        </w:rPr>
        <w:t>。</w:t>
      </w:r>
      <w:r w:rsidRPr="00712787">
        <w:rPr>
          <w:rFonts w:hint="eastAsia"/>
          <w:sz w:val="24"/>
          <w:szCs w:val="24"/>
        </w:rPr>
        <w:t>則於</w:t>
      </w:r>
      <w:r>
        <w:rPr>
          <w:rFonts w:hint="eastAsia"/>
          <w:sz w:val="24"/>
          <w:szCs w:val="24"/>
        </w:rPr>
        <w:t>‘</w:t>
      </w:r>
      <w:r w:rsidRPr="00712787">
        <w:rPr>
          <w:rFonts w:hint="eastAsia"/>
          <w:sz w:val="24"/>
          <w:szCs w:val="24"/>
        </w:rPr>
        <w:t>比次</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至</w:t>
      </w:r>
      <w:r>
        <w:rPr>
          <w:rFonts w:hint="eastAsia"/>
          <w:sz w:val="24"/>
          <w:szCs w:val="24"/>
        </w:rPr>
        <w:t>’字矣。七年傳‘願與諸侯落之’，</w:t>
      </w:r>
      <w:r w:rsidRPr="00712787">
        <w:rPr>
          <w:rFonts w:hint="eastAsia"/>
          <w:sz w:val="24"/>
          <w:szCs w:val="24"/>
        </w:rPr>
        <w:t>落，始也，與諸侯始升也。而解者曰：</w:t>
      </w:r>
      <w:r>
        <w:rPr>
          <w:rFonts w:hint="eastAsia"/>
          <w:sz w:val="24"/>
          <w:szCs w:val="24"/>
        </w:rPr>
        <w:t>‘以酒澆落之。’</w:t>
      </w:r>
      <w:r w:rsidRPr="00D87160">
        <w:rPr>
          <w:rFonts w:hint="eastAsia"/>
          <w:sz w:val="18"/>
          <w:szCs w:val="18"/>
        </w:rPr>
        <w:t>正義。</w:t>
      </w:r>
      <w:r w:rsidRPr="00712787">
        <w:rPr>
          <w:rFonts w:hint="eastAsia"/>
          <w:sz w:val="24"/>
          <w:szCs w:val="24"/>
        </w:rPr>
        <w:t>則於</w:t>
      </w:r>
      <w:r>
        <w:rPr>
          <w:rFonts w:hint="eastAsia"/>
          <w:sz w:val="24"/>
          <w:szCs w:val="24"/>
        </w:rPr>
        <w:t>‘</w:t>
      </w:r>
      <w:r w:rsidRPr="00712787">
        <w:rPr>
          <w:rFonts w:hint="eastAsia"/>
          <w:sz w:val="24"/>
          <w:szCs w:val="24"/>
        </w:rPr>
        <w:t>落</w:t>
      </w:r>
      <w:r>
        <w:rPr>
          <w:rFonts w:hint="eastAsia"/>
          <w:sz w:val="24"/>
          <w:szCs w:val="24"/>
        </w:rPr>
        <w:t>’</w:t>
      </w:r>
      <w:r w:rsidRPr="00712787">
        <w:rPr>
          <w:rFonts w:hint="eastAsia"/>
          <w:sz w:val="24"/>
          <w:szCs w:val="24"/>
        </w:rPr>
        <w:t>上增以</w:t>
      </w:r>
      <w:r>
        <w:rPr>
          <w:rFonts w:hint="eastAsia"/>
          <w:sz w:val="24"/>
          <w:szCs w:val="24"/>
        </w:rPr>
        <w:t>‘</w:t>
      </w:r>
      <w:r w:rsidRPr="00712787">
        <w:rPr>
          <w:rFonts w:hint="eastAsia"/>
          <w:sz w:val="24"/>
          <w:szCs w:val="24"/>
        </w:rPr>
        <w:t>酒澆</w:t>
      </w:r>
      <w:r>
        <w:rPr>
          <w:rFonts w:hint="eastAsia"/>
          <w:sz w:val="24"/>
          <w:szCs w:val="24"/>
        </w:rPr>
        <w:t>’</w:t>
      </w:r>
      <w:r w:rsidRPr="00712787">
        <w:rPr>
          <w:rFonts w:hint="eastAsia"/>
          <w:sz w:val="24"/>
          <w:szCs w:val="24"/>
        </w:rPr>
        <w:t>字矣。</w:t>
      </w:r>
      <w:r>
        <w:rPr>
          <w:rFonts w:hint="eastAsia"/>
          <w:sz w:val="24"/>
          <w:szCs w:val="24"/>
        </w:rPr>
        <w:t>‘聖人有明德者，若不當世，其後必有達人’，</w:t>
      </w:r>
      <w:r w:rsidRPr="00712787">
        <w:rPr>
          <w:rFonts w:hint="eastAsia"/>
          <w:sz w:val="24"/>
          <w:szCs w:val="24"/>
        </w:rPr>
        <w:t>聖人，謂弗父、正考父也。而解者曰：</w:t>
      </w:r>
      <w:r>
        <w:rPr>
          <w:rFonts w:hint="eastAsia"/>
          <w:sz w:val="24"/>
          <w:szCs w:val="24"/>
        </w:rPr>
        <w:t>‘</w:t>
      </w:r>
      <w:r w:rsidRPr="00712787">
        <w:rPr>
          <w:rFonts w:hint="eastAsia"/>
          <w:sz w:val="24"/>
          <w:szCs w:val="24"/>
        </w:rPr>
        <w:t>聖人之後，有明德而不當大位，謂正考父</w:t>
      </w:r>
      <w:r>
        <w:rPr>
          <w:rFonts w:hint="eastAsia"/>
          <w:sz w:val="24"/>
          <w:szCs w:val="24"/>
        </w:rPr>
        <w:t>。’</w:t>
      </w:r>
      <w:r w:rsidRPr="00A23417">
        <w:rPr>
          <w:rFonts w:hint="eastAsia"/>
          <w:sz w:val="18"/>
          <w:szCs w:val="18"/>
        </w:rPr>
        <w:t>杜注。</w:t>
      </w:r>
      <w:r w:rsidRPr="00712787">
        <w:rPr>
          <w:rFonts w:hint="eastAsia"/>
          <w:sz w:val="24"/>
          <w:szCs w:val="24"/>
        </w:rPr>
        <w:t>則於</w:t>
      </w:r>
      <w:r>
        <w:rPr>
          <w:rFonts w:hint="eastAsia"/>
          <w:sz w:val="24"/>
          <w:szCs w:val="24"/>
        </w:rPr>
        <w:t>‘</w:t>
      </w:r>
      <w:r w:rsidRPr="00712787">
        <w:rPr>
          <w:rFonts w:hint="eastAsia"/>
          <w:sz w:val="24"/>
          <w:szCs w:val="24"/>
        </w:rPr>
        <w:t>聖人</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之後</w:t>
      </w:r>
      <w:r>
        <w:rPr>
          <w:rFonts w:hint="eastAsia"/>
          <w:sz w:val="24"/>
          <w:szCs w:val="24"/>
        </w:rPr>
        <w:t>’</w:t>
      </w:r>
      <w:r w:rsidRPr="00712787">
        <w:rPr>
          <w:rFonts w:hint="eastAsia"/>
          <w:sz w:val="24"/>
          <w:szCs w:val="24"/>
        </w:rPr>
        <w:t>字矣。</w:t>
      </w:r>
      <w:r>
        <w:rPr>
          <w:rFonts w:hint="eastAsia"/>
          <w:sz w:val="24"/>
          <w:szCs w:val="24"/>
        </w:rPr>
        <w:t>‘官職不則’，‘則’猶等也、</w:t>
      </w:r>
      <w:r w:rsidRPr="00712787">
        <w:rPr>
          <w:rFonts w:hint="eastAsia"/>
          <w:sz w:val="24"/>
          <w:szCs w:val="24"/>
        </w:rPr>
        <w:t>鈞也。而解者曰：</w:t>
      </w:r>
      <w:r>
        <w:rPr>
          <w:rFonts w:hint="eastAsia"/>
          <w:sz w:val="24"/>
          <w:szCs w:val="24"/>
        </w:rPr>
        <w:t>‘</w:t>
      </w:r>
      <w:r w:rsidRPr="00712787">
        <w:rPr>
          <w:rFonts w:hint="eastAsia"/>
          <w:sz w:val="24"/>
          <w:szCs w:val="24"/>
        </w:rPr>
        <w:t>治官居職不一法</w:t>
      </w:r>
      <w:r>
        <w:rPr>
          <w:rFonts w:hint="eastAsia"/>
          <w:sz w:val="24"/>
          <w:szCs w:val="24"/>
        </w:rPr>
        <w:t>。’</w:t>
      </w:r>
      <w:r w:rsidRPr="00A23417">
        <w:rPr>
          <w:rFonts w:hint="eastAsia"/>
          <w:sz w:val="18"/>
          <w:szCs w:val="18"/>
        </w:rPr>
        <w:t>杜注蓋訓</w:t>
      </w:r>
      <w:r>
        <w:rPr>
          <w:rFonts w:hint="eastAsia"/>
          <w:sz w:val="18"/>
          <w:szCs w:val="18"/>
        </w:rPr>
        <w:t>‘</w:t>
      </w:r>
      <w:r w:rsidRPr="00A23417">
        <w:rPr>
          <w:rFonts w:hint="eastAsia"/>
          <w:sz w:val="18"/>
          <w:szCs w:val="18"/>
        </w:rPr>
        <w:t>則</w:t>
      </w:r>
      <w:r>
        <w:rPr>
          <w:rFonts w:hint="eastAsia"/>
          <w:sz w:val="18"/>
          <w:szCs w:val="18"/>
        </w:rPr>
        <w:t>’</w:t>
      </w:r>
      <w:r w:rsidRPr="00A23417">
        <w:rPr>
          <w:rFonts w:hint="eastAsia"/>
          <w:sz w:val="18"/>
          <w:szCs w:val="18"/>
        </w:rPr>
        <w:t>爲</w:t>
      </w:r>
      <w:r>
        <w:rPr>
          <w:rFonts w:hint="eastAsia"/>
          <w:sz w:val="18"/>
          <w:szCs w:val="18"/>
        </w:rPr>
        <w:t>‘</w:t>
      </w:r>
      <w:r w:rsidRPr="00A23417">
        <w:rPr>
          <w:rFonts w:hint="eastAsia"/>
          <w:sz w:val="18"/>
          <w:szCs w:val="18"/>
        </w:rPr>
        <w:t>法</w:t>
      </w:r>
      <w:r>
        <w:rPr>
          <w:rFonts w:hint="eastAsia"/>
          <w:sz w:val="18"/>
          <w:szCs w:val="18"/>
        </w:rPr>
        <w:t>’</w:t>
      </w:r>
      <w:r w:rsidRPr="00A23417">
        <w:rPr>
          <w:rFonts w:hint="eastAsia"/>
          <w:sz w:val="18"/>
          <w:szCs w:val="18"/>
        </w:rPr>
        <w:t>。</w:t>
      </w:r>
      <w:r w:rsidRPr="00712787">
        <w:rPr>
          <w:rFonts w:hint="eastAsia"/>
          <w:sz w:val="24"/>
          <w:szCs w:val="24"/>
        </w:rPr>
        <w:t>則於</w:t>
      </w:r>
      <w:r>
        <w:rPr>
          <w:rFonts w:hint="eastAsia"/>
          <w:sz w:val="24"/>
          <w:szCs w:val="24"/>
        </w:rPr>
        <w:t>‘</w:t>
      </w:r>
      <w:r w:rsidRPr="00712787">
        <w:rPr>
          <w:rFonts w:hint="eastAsia"/>
          <w:sz w:val="24"/>
          <w:szCs w:val="24"/>
        </w:rPr>
        <w:t>則</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一</w:t>
      </w:r>
      <w:r>
        <w:rPr>
          <w:rFonts w:hint="eastAsia"/>
          <w:sz w:val="24"/>
          <w:szCs w:val="24"/>
        </w:rPr>
        <w:t>’字矣。十年傳‘</w:t>
      </w:r>
      <w:r w:rsidRPr="00712787">
        <w:rPr>
          <w:rFonts w:hint="eastAsia"/>
          <w:sz w:val="24"/>
          <w:szCs w:val="24"/>
        </w:rPr>
        <w:t>孤斬焉在衰</w:t>
      </w:r>
      <w:r w:rsidRPr="00CD126C">
        <w:rPr>
          <w:rFonts w:hint="eastAsia"/>
          <w:sz w:val="24"/>
          <w:szCs w:val="24"/>
        </w:rPr>
        <w:t>絰</w:t>
      </w:r>
      <w:r w:rsidRPr="00712787">
        <w:rPr>
          <w:rFonts w:hint="eastAsia"/>
          <w:sz w:val="24"/>
          <w:szCs w:val="24"/>
        </w:rPr>
        <w:t>之中</w:t>
      </w:r>
      <w:r>
        <w:rPr>
          <w:rFonts w:hint="eastAsia"/>
          <w:sz w:val="24"/>
          <w:szCs w:val="24"/>
        </w:rPr>
        <w:t>’，‘</w:t>
      </w:r>
      <w:r w:rsidRPr="00712787">
        <w:rPr>
          <w:rFonts w:hint="eastAsia"/>
          <w:sz w:val="24"/>
          <w:szCs w:val="24"/>
        </w:rPr>
        <w:t>斬</w:t>
      </w:r>
      <w:r>
        <w:rPr>
          <w:rFonts w:hint="eastAsia"/>
          <w:sz w:val="24"/>
          <w:szCs w:val="24"/>
        </w:rPr>
        <w:t>’</w:t>
      </w:r>
      <w:r w:rsidRPr="00712787">
        <w:rPr>
          <w:rFonts w:hint="eastAsia"/>
          <w:sz w:val="24"/>
          <w:szCs w:val="24"/>
        </w:rPr>
        <w:t>之言</w:t>
      </w:r>
      <w:r>
        <w:rPr>
          <w:rFonts w:hint="eastAsia"/>
          <w:sz w:val="24"/>
          <w:szCs w:val="24"/>
        </w:rPr>
        <w:t>‘</w:t>
      </w:r>
      <w:r w:rsidRPr="00712787">
        <w:rPr>
          <w:rFonts w:hint="eastAsia"/>
          <w:sz w:val="24"/>
          <w:szCs w:val="24"/>
        </w:rPr>
        <w:t>憯</w:t>
      </w:r>
      <w:r>
        <w:rPr>
          <w:rFonts w:hint="eastAsia"/>
          <w:sz w:val="24"/>
          <w:szCs w:val="24"/>
        </w:rPr>
        <w:t>’</w:t>
      </w:r>
      <w:r w:rsidRPr="00712787">
        <w:rPr>
          <w:rFonts w:hint="eastAsia"/>
          <w:sz w:val="24"/>
          <w:szCs w:val="24"/>
        </w:rPr>
        <w:t>，哀痛憂傷之貌。而解者曰：</w:t>
      </w:r>
      <w:r>
        <w:rPr>
          <w:rFonts w:hint="eastAsia"/>
          <w:sz w:val="24"/>
          <w:szCs w:val="24"/>
        </w:rPr>
        <w:t>‘</w:t>
      </w:r>
      <w:r w:rsidRPr="00712787">
        <w:rPr>
          <w:rFonts w:hint="eastAsia"/>
          <w:sz w:val="24"/>
          <w:szCs w:val="24"/>
        </w:rPr>
        <w:t>既葬未卒哭，故猶服斬衰</w:t>
      </w:r>
      <w:r>
        <w:rPr>
          <w:rFonts w:hint="eastAsia"/>
          <w:sz w:val="24"/>
          <w:szCs w:val="24"/>
        </w:rPr>
        <w:t>。’</w:t>
      </w:r>
      <w:r w:rsidRPr="00CD126C">
        <w:rPr>
          <w:rFonts w:hint="eastAsia"/>
          <w:sz w:val="18"/>
          <w:szCs w:val="18"/>
        </w:rPr>
        <w:t>杜注。</w:t>
      </w:r>
      <w:r w:rsidRPr="00712787">
        <w:rPr>
          <w:rFonts w:hint="eastAsia"/>
          <w:sz w:val="24"/>
          <w:szCs w:val="24"/>
        </w:rPr>
        <w:t>則於</w:t>
      </w:r>
      <w:r>
        <w:rPr>
          <w:rFonts w:hint="eastAsia"/>
          <w:sz w:val="24"/>
          <w:szCs w:val="24"/>
        </w:rPr>
        <w:t>‘</w:t>
      </w:r>
      <w:r w:rsidRPr="00712787">
        <w:rPr>
          <w:rFonts w:hint="eastAsia"/>
          <w:sz w:val="24"/>
          <w:szCs w:val="24"/>
        </w:rPr>
        <w:t>斬</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衰</w:t>
      </w:r>
      <w:r>
        <w:rPr>
          <w:rFonts w:hint="eastAsia"/>
          <w:sz w:val="24"/>
          <w:szCs w:val="24"/>
        </w:rPr>
        <w:t>’字矣。二十九年傳‘官宿其業’，‘</w:t>
      </w:r>
      <w:r w:rsidRPr="00712787">
        <w:rPr>
          <w:rFonts w:hint="eastAsia"/>
          <w:sz w:val="24"/>
          <w:szCs w:val="24"/>
        </w:rPr>
        <w:t>宿</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夙</w:t>
      </w:r>
      <w:r>
        <w:rPr>
          <w:rFonts w:hint="eastAsia"/>
          <w:sz w:val="24"/>
          <w:szCs w:val="24"/>
        </w:rPr>
        <w:t>’</w:t>
      </w:r>
      <w:r w:rsidRPr="00712787">
        <w:rPr>
          <w:rFonts w:hint="eastAsia"/>
          <w:sz w:val="24"/>
          <w:szCs w:val="24"/>
        </w:rPr>
        <w:t>通，謂官敬其業也。而解者曰：</w:t>
      </w:r>
      <w:r>
        <w:rPr>
          <w:rFonts w:hint="eastAsia"/>
          <w:sz w:val="24"/>
          <w:szCs w:val="24"/>
        </w:rPr>
        <w:t>‘</w:t>
      </w:r>
      <w:r w:rsidRPr="00712787">
        <w:rPr>
          <w:rFonts w:hint="eastAsia"/>
          <w:sz w:val="24"/>
          <w:szCs w:val="24"/>
        </w:rPr>
        <w:t>宿，安也。</w:t>
      </w:r>
      <w:r>
        <w:rPr>
          <w:rFonts w:hint="eastAsia"/>
          <w:sz w:val="24"/>
          <w:szCs w:val="24"/>
        </w:rPr>
        <w:t>’</w:t>
      </w:r>
      <w:r w:rsidRPr="00CD126C">
        <w:rPr>
          <w:rFonts w:hint="eastAsia"/>
          <w:sz w:val="18"/>
          <w:szCs w:val="18"/>
        </w:rPr>
        <w:t>杜注。</w:t>
      </w:r>
      <w:r>
        <w:rPr>
          <w:rFonts w:hint="eastAsia"/>
          <w:sz w:val="24"/>
          <w:szCs w:val="24"/>
        </w:rPr>
        <w:t>‘</w:t>
      </w:r>
      <w:r w:rsidRPr="00712787">
        <w:rPr>
          <w:rFonts w:hint="eastAsia"/>
          <w:sz w:val="24"/>
          <w:szCs w:val="24"/>
        </w:rPr>
        <w:t>安心思其職業</w:t>
      </w:r>
      <w:r>
        <w:rPr>
          <w:rFonts w:hint="eastAsia"/>
          <w:sz w:val="24"/>
          <w:szCs w:val="24"/>
        </w:rPr>
        <w:t>。’</w:t>
      </w:r>
      <w:r w:rsidRPr="00CD126C">
        <w:rPr>
          <w:rFonts w:hint="eastAsia"/>
          <w:sz w:val="18"/>
          <w:szCs w:val="18"/>
        </w:rPr>
        <w:t>正義。</w:t>
      </w:r>
      <w:r w:rsidRPr="00712787">
        <w:rPr>
          <w:rFonts w:hint="eastAsia"/>
          <w:sz w:val="24"/>
          <w:szCs w:val="24"/>
        </w:rPr>
        <w:t>則於</w:t>
      </w:r>
      <w:r>
        <w:rPr>
          <w:rFonts w:hint="eastAsia"/>
          <w:sz w:val="24"/>
          <w:szCs w:val="24"/>
        </w:rPr>
        <w:t>‘</w:t>
      </w:r>
      <w:r w:rsidRPr="00712787">
        <w:rPr>
          <w:rFonts w:hint="eastAsia"/>
          <w:sz w:val="24"/>
          <w:szCs w:val="24"/>
        </w:rPr>
        <w:t>宿</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思</w:t>
      </w:r>
      <w:r>
        <w:rPr>
          <w:rFonts w:hint="eastAsia"/>
          <w:sz w:val="24"/>
          <w:szCs w:val="24"/>
        </w:rPr>
        <w:t>’</w:t>
      </w:r>
      <w:r w:rsidRPr="00712787">
        <w:rPr>
          <w:rFonts w:hint="eastAsia"/>
          <w:sz w:val="24"/>
          <w:szCs w:val="24"/>
        </w:rPr>
        <w:t>字矣。哀九年</w:t>
      </w:r>
      <w:r>
        <w:rPr>
          <w:rFonts w:hint="eastAsia"/>
          <w:sz w:val="24"/>
          <w:szCs w:val="24"/>
        </w:rPr>
        <w:t>傳‘宋方吉，不可與也’，‘</w:t>
      </w:r>
      <w:r w:rsidRPr="00712787">
        <w:rPr>
          <w:rFonts w:hint="eastAsia"/>
          <w:sz w:val="24"/>
          <w:szCs w:val="24"/>
        </w:rPr>
        <w:t>與</w:t>
      </w:r>
      <w:r>
        <w:rPr>
          <w:rFonts w:hint="eastAsia"/>
          <w:sz w:val="24"/>
          <w:szCs w:val="24"/>
        </w:rPr>
        <w:t>’</w:t>
      </w:r>
      <w:r w:rsidRPr="00712787">
        <w:rPr>
          <w:rFonts w:hint="eastAsia"/>
          <w:sz w:val="24"/>
          <w:szCs w:val="24"/>
        </w:rPr>
        <w:t>猶敵也。而解者曰：</w:t>
      </w:r>
      <w:r>
        <w:rPr>
          <w:rFonts w:hint="eastAsia"/>
          <w:sz w:val="24"/>
          <w:szCs w:val="24"/>
        </w:rPr>
        <w:t>‘</w:t>
      </w:r>
      <w:r w:rsidRPr="00712787">
        <w:rPr>
          <w:rFonts w:hint="eastAsia"/>
          <w:sz w:val="24"/>
          <w:szCs w:val="24"/>
        </w:rPr>
        <w:t>不可與戰</w:t>
      </w:r>
      <w:r>
        <w:rPr>
          <w:rFonts w:hint="eastAsia"/>
          <w:sz w:val="24"/>
          <w:szCs w:val="24"/>
        </w:rPr>
        <w:t>。’</w:t>
      </w:r>
      <w:r w:rsidRPr="00CD126C">
        <w:rPr>
          <w:rFonts w:hint="eastAsia"/>
          <w:sz w:val="18"/>
          <w:szCs w:val="18"/>
        </w:rPr>
        <w:t>杜注。</w:t>
      </w:r>
      <w:r w:rsidRPr="00712787">
        <w:rPr>
          <w:rFonts w:hint="eastAsia"/>
          <w:sz w:val="24"/>
          <w:szCs w:val="24"/>
        </w:rPr>
        <w:t>則於</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戰</w:t>
      </w:r>
      <w:r>
        <w:rPr>
          <w:rFonts w:hint="eastAsia"/>
          <w:sz w:val="24"/>
          <w:szCs w:val="24"/>
        </w:rPr>
        <w:t>’字矣。《周語》‘監農不易’，</w:t>
      </w:r>
      <w:r w:rsidRPr="00712787">
        <w:rPr>
          <w:rFonts w:hint="eastAsia"/>
          <w:sz w:val="24"/>
          <w:szCs w:val="24"/>
        </w:rPr>
        <w:t>易，輕慢也。而解者曰：</w:t>
      </w:r>
      <w:r>
        <w:rPr>
          <w:rFonts w:hint="eastAsia"/>
          <w:sz w:val="24"/>
          <w:szCs w:val="24"/>
        </w:rPr>
        <w:t>‘</w:t>
      </w:r>
      <w:r w:rsidRPr="00712787">
        <w:rPr>
          <w:rFonts w:hint="eastAsia"/>
          <w:sz w:val="24"/>
          <w:szCs w:val="24"/>
        </w:rPr>
        <w:t>不易物土之宜</w:t>
      </w:r>
      <w:r>
        <w:rPr>
          <w:rFonts w:hint="eastAsia"/>
          <w:sz w:val="24"/>
          <w:szCs w:val="24"/>
        </w:rPr>
        <w:t>。’</w:t>
      </w:r>
      <w:r w:rsidRPr="00CD126C">
        <w:rPr>
          <w:rFonts w:hint="eastAsia"/>
          <w:sz w:val="18"/>
          <w:szCs w:val="18"/>
        </w:rPr>
        <w:t>韋注。</w:t>
      </w:r>
      <w:r w:rsidRPr="00712787">
        <w:rPr>
          <w:rFonts w:hint="eastAsia"/>
          <w:sz w:val="24"/>
          <w:szCs w:val="24"/>
        </w:rPr>
        <w:t>則於</w:t>
      </w:r>
      <w:r>
        <w:rPr>
          <w:rFonts w:hint="eastAsia"/>
          <w:sz w:val="24"/>
          <w:szCs w:val="24"/>
        </w:rPr>
        <w:t>‘</w:t>
      </w:r>
      <w:r w:rsidRPr="00712787">
        <w:rPr>
          <w:rFonts w:hint="eastAsia"/>
          <w:sz w:val="24"/>
          <w:szCs w:val="24"/>
        </w:rPr>
        <w:t>易</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物土之宜</w:t>
      </w:r>
      <w:r>
        <w:rPr>
          <w:rFonts w:hint="eastAsia"/>
          <w:sz w:val="24"/>
          <w:szCs w:val="24"/>
        </w:rPr>
        <w:t>’</w:t>
      </w:r>
      <w:r w:rsidRPr="00712787">
        <w:rPr>
          <w:rFonts w:hint="eastAsia"/>
          <w:sz w:val="24"/>
          <w:szCs w:val="24"/>
        </w:rPr>
        <w:t>字矣。</w:t>
      </w:r>
      <w:r>
        <w:rPr>
          <w:rFonts w:hint="eastAsia"/>
          <w:sz w:val="24"/>
          <w:szCs w:val="24"/>
        </w:rPr>
        <w:t>‘司寇行戮，君爲之不舉’，</w:t>
      </w:r>
      <w:r w:rsidRPr="00712787">
        <w:rPr>
          <w:rFonts w:hint="eastAsia"/>
          <w:sz w:val="24"/>
          <w:szCs w:val="24"/>
        </w:rPr>
        <w:t>謂去盛饌也，殺牲盛饌曰舉。而解者曰：</w:t>
      </w:r>
      <w:r>
        <w:rPr>
          <w:rFonts w:hint="eastAsia"/>
          <w:sz w:val="24"/>
          <w:szCs w:val="24"/>
        </w:rPr>
        <w:t>‘</w:t>
      </w:r>
      <w:r w:rsidRPr="00712787">
        <w:rPr>
          <w:rFonts w:hint="eastAsia"/>
          <w:sz w:val="24"/>
          <w:szCs w:val="24"/>
        </w:rPr>
        <w:t>不舉樂</w:t>
      </w:r>
      <w:r>
        <w:rPr>
          <w:rFonts w:hint="eastAsia"/>
          <w:sz w:val="24"/>
          <w:szCs w:val="24"/>
        </w:rPr>
        <w:t>。’</w:t>
      </w:r>
      <w:r w:rsidRPr="00CD126C">
        <w:rPr>
          <w:rFonts w:hint="eastAsia"/>
          <w:sz w:val="18"/>
          <w:szCs w:val="18"/>
        </w:rPr>
        <w:t>韋注。</w:t>
      </w:r>
      <w:r w:rsidRPr="00712787">
        <w:rPr>
          <w:rFonts w:hint="eastAsia"/>
          <w:sz w:val="24"/>
          <w:szCs w:val="24"/>
        </w:rPr>
        <w:t>則於</w:t>
      </w:r>
      <w:r>
        <w:rPr>
          <w:rFonts w:hint="eastAsia"/>
          <w:sz w:val="24"/>
          <w:szCs w:val="24"/>
        </w:rPr>
        <w:t>‘</w:t>
      </w:r>
      <w:r w:rsidRPr="00712787">
        <w:rPr>
          <w:rFonts w:hint="eastAsia"/>
          <w:sz w:val="24"/>
          <w:szCs w:val="24"/>
        </w:rPr>
        <w:t>舉</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樂</w:t>
      </w:r>
      <w:r>
        <w:rPr>
          <w:rFonts w:hint="eastAsia"/>
          <w:sz w:val="24"/>
          <w:szCs w:val="24"/>
        </w:rPr>
        <w:t>’字矣。《晉語》‘君知成之從也，未知其待於曲沃也’，</w:t>
      </w:r>
      <w:r w:rsidRPr="00712787">
        <w:rPr>
          <w:rFonts w:hint="eastAsia"/>
          <w:sz w:val="24"/>
          <w:szCs w:val="24"/>
        </w:rPr>
        <w:t>謂哀侯未死時，但知成之從哀侯，未知其止於曲沃，爲武公臣也。而解者曰：</w:t>
      </w:r>
      <w:r>
        <w:rPr>
          <w:rFonts w:hint="eastAsia"/>
          <w:sz w:val="24"/>
          <w:szCs w:val="24"/>
        </w:rPr>
        <w:t>‘</w:t>
      </w:r>
      <w:r w:rsidRPr="00712787">
        <w:rPr>
          <w:rFonts w:hint="eastAsia"/>
          <w:sz w:val="24"/>
          <w:szCs w:val="24"/>
        </w:rPr>
        <w:t>君，武公也，言君知成將死其君，爲從臣道也，故使止臣，未知成不死而待君於曲沃之爲貳也。</w:t>
      </w:r>
      <w:r>
        <w:rPr>
          <w:rFonts w:hint="eastAsia"/>
          <w:sz w:val="24"/>
          <w:szCs w:val="24"/>
        </w:rPr>
        <w:t>’</w:t>
      </w:r>
      <w:r w:rsidRPr="00CD126C">
        <w:rPr>
          <w:rFonts w:hint="eastAsia"/>
          <w:sz w:val="18"/>
          <w:szCs w:val="18"/>
        </w:rPr>
        <w:t>韋注。</w:t>
      </w:r>
      <w:r w:rsidRPr="00712787">
        <w:rPr>
          <w:rFonts w:hint="eastAsia"/>
          <w:sz w:val="24"/>
          <w:szCs w:val="24"/>
        </w:rPr>
        <w:t>則於</w:t>
      </w:r>
      <w:r>
        <w:rPr>
          <w:rFonts w:hint="eastAsia"/>
          <w:sz w:val="24"/>
          <w:szCs w:val="24"/>
        </w:rPr>
        <w:t>‘</w:t>
      </w:r>
      <w:r w:rsidRPr="00712787">
        <w:rPr>
          <w:rFonts w:hint="eastAsia"/>
          <w:sz w:val="24"/>
          <w:szCs w:val="24"/>
        </w:rPr>
        <w:t>從</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臣道</w:t>
      </w:r>
      <w:r>
        <w:rPr>
          <w:rFonts w:hint="eastAsia"/>
          <w:sz w:val="24"/>
          <w:szCs w:val="24"/>
        </w:rPr>
        <w:t>’</w:t>
      </w:r>
      <w:r w:rsidRPr="00712787">
        <w:rPr>
          <w:rFonts w:hint="eastAsia"/>
          <w:sz w:val="24"/>
          <w:szCs w:val="24"/>
        </w:rPr>
        <w:t>字，</w:t>
      </w:r>
      <w:r>
        <w:rPr>
          <w:rFonts w:hint="eastAsia"/>
          <w:sz w:val="24"/>
          <w:szCs w:val="24"/>
        </w:rPr>
        <w:t>‘</w:t>
      </w:r>
      <w:r w:rsidRPr="00712787">
        <w:rPr>
          <w:rFonts w:hint="eastAsia"/>
          <w:sz w:val="24"/>
          <w:szCs w:val="24"/>
        </w:rPr>
        <w:t>待於曲沃</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爲貳</w:t>
      </w:r>
      <w:r>
        <w:rPr>
          <w:rFonts w:hint="eastAsia"/>
          <w:sz w:val="24"/>
          <w:szCs w:val="24"/>
        </w:rPr>
        <w:t>’</w:t>
      </w:r>
      <w:r w:rsidRPr="00712787">
        <w:rPr>
          <w:rFonts w:hint="eastAsia"/>
          <w:sz w:val="24"/>
          <w:szCs w:val="24"/>
        </w:rPr>
        <w:t>字矣。</w:t>
      </w:r>
      <w:r>
        <w:rPr>
          <w:rFonts w:hint="eastAsia"/>
          <w:sz w:val="24"/>
          <w:szCs w:val="24"/>
        </w:rPr>
        <w:t>‘吾秉君以殺大子，吾不忍’，</w:t>
      </w:r>
      <w:r w:rsidRPr="00712787">
        <w:rPr>
          <w:rFonts w:hint="eastAsia"/>
          <w:sz w:val="24"/>
          <w:szCs w:val="24"/>
        </w:rPr>
        <w:t>秉，順也，謂順君之意以殺大子也。而解者曰：</w:t>
      </w:r>
      <w:r>
        <w:rPr>
          <w:rFonts w:hint="eastAsia"/>
          <w:sz w:val="24"/>
          <w:szCs w:val="24"/>
        </w:rPr>
        <w:lastRenderedPageBreak/>
        <w:t>‘</w:t>
      </w:r>
      <w:r w:rsidRPr="00712787">
        <w:rPr>
          <w:rFonts w:hint="eastAsia"/>
          <w:sz w:val="24"/>
          <w:szCs w:val="24"/>
        </w:rPr>
        <w:t>秉執君志以殺大子</w:t>
      </w:r>
      <w:r>
        <w:rPr>
          <w:rFonts w:hint="eastAsia"/>
          <w:sz w:val="24"/>
          <w:szCs w:val="24"/>
        </w:rPr>
        <w:t>。’</w:t>
      </w:r>
      <w:r w:rsidRPr="00CD126C">
        <w:rPr>
          <w:rFonts w:hint="eastAsia"/>
          <w:sz w:val="18"/>
          <w:szCs w:val="18"/>
        </w:rPr>
        <w:t>韋注。</w:t>
      </w:r>
      <w:r w:rsidRPr="00712787">
        <w:rPr>
          <w:rFonts w:hint="eastAsia"/>
          <w:sz w:val="24"/>
          <w:szCs w:val="24"/>
        </w:rPr>
        <w:t>則於君下增</w:t>
      </w:r>
      <w:r>
        <w:rPr>
          <w:rFonts w:hint="eastAsia"/>
          <w:sz w:val="24"/>
          <w:szCs w:val="24"/>
        </w:rPr>
        <w:t>‘</w:t>
      </w:r>
      <w:r w:rsidRPr="00712787">
        <w:rPr>
          <w:rFonts w:hint="eastAsia"/>
          <w:sz w:val="24"/>
          <w:szCs w:val="24"/>
        </w:rPr>
        <w:t>志</w:t>
      </w:r>
      <w:r>
        <w:rPr>
          <w:rFonts w:hint="eastAsia"/>
          <w:sz w:val="24"/>
          <w:szCs w:val="24"/>
        </w:rPr>
        <w:t>’</w:t>
      </w:r>
      <w:r w:rsidRPr="00712787">
        <w:rPr>
          <w:rFonts w:hint="eastAsia"/>
          <w:sz w:val="24"/>
          <w:szCs w:val="24"/>
        </w:rPr>
        <w:t>字矣。</w:t>
      </w:r>
      <w:r>
        <w:rPr>
          <w:rFonts w:hint="eastAsia"/>
          <w:sz w:val="24"/>
          <w:szCs w:val="24"/>
        </w:rPr>
        <w:t>‘宋衆無乃彊乎’，‘</w:t>
      </w:r>
      <w:r w:rsidRPr="00712787">
        <w:rPr>
          <w:rFonts w:hint="eastAsia"/>
          <w:sz w:val="24"/>
          <w:szCs w:val="24"/>
        </w:rPr>
        <w:t>彊</w:t>
      </w:r>
      <w:r>
        <w:rPr>
          <w:rFonts w:hint="eastAsia"/>
          <w:sz w:val="24"/>
          <w:szCs w:val="24"/>
        </w:rPr>
        <w:t>’</w:t>
      </w:r>
      <w:r w:rsidRPr="00712787">
        <w:rPr>
          <w:rFonts w:hint="eastAsia"/>
          <w:sz w:val="24"/>
          <w:szCs w:val="24"/>
        </w:rPr>
        <w:t>讀爲</w:t>
      </w:r>
      <w:r>
        <w:rPr>
          <w:rFonts w:hint="eastAsia"/>
          <w:sz w:val="24"/>
          <w:szCs w:val="24"/>
        </w:rPr>
        <w:t>‘</w:t>
      </w:r>
      <w:r w:rsidRPr="00712787">
        <w:rPr>
          <w:rFonts w:hint="eastAsia"/>
          <w:sz w:val="24"/>
          <w:szCs w:val="24"/>
        </w:rPr>
        <w:t>僵</w:t>
      </w:r>
      <w:r>
        <w:rPr>
          <w:rFonts w:hint="eastAsia"/>
          <w:sz w:val="24"/>
          <w:szCs w:val="24"/>
        </w:rPr>
        <w:t>’</w:t>
      </w:r>
      <w:r w:rsidRPr="00712787">
        <w:rPr>
          <w:rFonts w:hint="eastAsia"/>
          <w:sz w:val="24"/>
          <w:szCs w:val="24"/>
        </w:rPr>
        <w:t>，僵，斃也，言宋衆將爲楚所斃也。而解者曰：</w:t>
      </w:r>
      <w:r>
        <w:rPr>
          <w:rFonts w:hint="eastAsia"/>
          <w:sz w:val="24"/>
          <w:szCs w:val="24"/>
        </w:rPr>
        <w:t>‘宋降于</w:t>
      </w:r>
      <w:r w:rsidRPr="00712787">
        <w:rPr>
          <w:rFonts w:hint="eastAsia"/>
          <w:sz w:val="24"/>
          <w:szCs w:val="24"/>
        </w:rPr>
        <w:t>楚，其衆益彊</w:t>
      </w:r>
      <w:r>
        <w:rPr>
          <w:rFonts w:hint="eastAsia"/>
          <w:sz w:val="24"/>
          <w:szCs w:val="24"/>
        </w:rPr>
        <w:t>。’</w:t>
      </w:r>
      <w:r w:rsidRPr="00CD126C">
        <w:rPr>
          <w:rFonts w:hint="eastAsia"/>
          <w:sz w:val="18"/>
          <w:szCs w:val="18"/>
        </w:rPr>
        <w:t>韋注。</w:t>
      </w:r>
      <w:r w:rsidRPr="00712787">
        <w:rPr>
          <w:rFonts w:hint="eastAsia"/>
          <w:sz w:val="24"/>
          <w:szCs w:val="24"/>
        </w:rPr>
        <w:t>則於</w:t>
      </w:r>
      <w:r>
        <w:rPr>
          <w:rFonts w:hint="eastAsia"/>
          <w:sz w:val="24"/>
          <w:szCs w:val="24"/>
        </w:rPr>
        <w:t>‘</w:t>
      </w:r>
      <w:r w:rsidRPr="00712787">
        <w:rPr>
          <w:rFonts w:hint="eastAsia"/>
          <w:sz w:val="24"/>
          <w:szCs w:val="24"/>
        </w:rPr>
        <w:t>宋</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降</w:t>
      </w:r>
      <w:r>
        <w:rPr>
          <w:rFonts w:hint="eastAsia"/>
          <w:sz w:val="24"/>
          <w:szCs w:val="24"/>
        </w:rPr>
        <w:t>于</w:t>
      </w:r>
      <w:r w:rsidRPr="00712787">
        <w:rPr>
          <w:rFonts w:hint="eastAsia"/>
          <w:sz w:val="24"/>
          <w:szCs w:val="24"/>
        </w:rPr>
        <w:t>楚</w:t>
      </w:r>
      <w:r>
        <w:rPr>
          <w:rFonts w:hint="eastAsia"/>
          <w:sz w:val="24"/>
          <w:szCs w:val="24"/>
        </w:rPr>
        <w:t>’</w:t>
      </w:r>
      <w:r w:rsidRPr="00712787">
        <w:rPr>
          <w:rFonts w:hint="eastAsia"/>
          <w:sz w:val="24"/>
          <w:szCs w:val="24"/>
        </w:rPr>
        <w:t>字，</w:t>
      </w:r>
      <w:r>
        <w:rPr>
          <w:rFonts w:hint="eastAsia"/>
          <w:sz w:val="24"/>
          <w:szCs w:val="24"/>
        </w:rPr>
        <w:t>‘</w:t>
      </w:r>
      <w:r w:rsidRPr="00712787">
        <w:rPr>
          <w:rFonts w:hint="eastAsia"/>
          <w:sz w:val="24"/>
          <w:szCs w:val="24"/>
        </w:rPr>
        <w:t>衆</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其</w:t>
      </w:r>
      <w:r>
        <w:rPr>
          <w:rFonts w:hint="eastAsia"/>
          <w:sz w:val="24"/>
          <w:szCs w:val="24"/>
        </w:rPr>
        <w:t>’</w:t>
      </w:r>
      <w:r w:rsidRPr="00712787">
        <w:rPr>
          <w:rFonts w:hint="eastAsia"/>
          <w:sz w:val="24"/>
          <w:szCs w:val="24"/>
        </w:rPr>
        <w:t>字矣。</w:t>
      </w:r>
      <w:r>
        <w:rPr>
          <w:rFonts w:hint="eastAsia"/>
          <w:sz w:val="24"/>
          <w:szCs w:val="24"/>
        </w:rPr>
        <w:t>‘</w:t>
      </w:r>
      <w:r w:rsidRPr="00712787">
        <w:rPr>
          <w:rFonts w:hint="eastAsia"/>
          <w:sz w:val="24"/>
          <w:szCs w:val="24"/>
        </w:rPr>
        <w:t>敢歸諸下執政，</w:t>
      </w:r>
      <w:r w:rsidRPr="00CD126C">
        <w:rPr>
          <w:rFonts w:hint="eastAsia"/>
          <w:sz w:val="24"/>
          <w:szCs w:val="24"/>
        </w:rPr>
        <w:t>憖</w:t>
      </w:r>
      <w:r w:rsidRPr="00712787">
        <w:rPr>
          <w:rFonts w:hint="eastAsia"/>
          <w:sz w:val="24"/>
          <w:szCs w:val="24"/>
        </w:rPr>
        <w:t>以</w:t>
      </w:r>
      <w:r>
        <w:rPr>
          <w:rFonts w:hint="eastAsia"/>
          <w:sz w:val="24"/>
          <w:szCs w:val="24"/>
        </w:rPr>
        <w:t>御人’，</w:t>
      </w:r>
      <w:r w:rsidRPr="00CD126C">
        <w:rPr>
          <w:rFonts w:hint="eastAsia"/>
          <w:sz w:val="24"/>
          <w:szCs w:val="24"/>
        </w:rPr>
        <w:t>憖</w:t>
      </w:r>
      <w:r w:rsidRPr="00712787">
        <w:rPr>
          <w:rFonts w:hint="eastAsia"/>
          <w:sz w:val="24"/>
          <w:szCs w:val="24"/>
        </w:rPr>
        <w:t>，説也，言以此説君之</w:t>
      </w:r>
      <w:r>
        <w:rPr>
          <w:rFonts w:hint="eastAsia"/>
          <w:sz w:val="24"/>
          <w:szCs w:val="24"/>
        </w:rPr>
        <w:t>御</w:t>
      </w:r>
      <w:r w:rsidRPr="00712787">
        <w:rPr>
          <w:rFonts w:hint="eastAsia"/>
          <w:sz w:val="24"/>
          <w:szCs w:val="24"/>
        </w:rPr>
        <w:t>人也。而解者曰：</w:t>
      </w:r>
      <w:r>
        <w:rPr>
          <w:rFonts w:hint="eastAsia"/>
          <w:sz w:val="24"/>
          <w:szCs w:val="24"/>
        </w:rPr>
        <w:t>‘</w:t>
      </w:r>
      <w:r w:rsidRPr="00CD126C">
        <w:rPr>
          <w:rFonts w:hint="eastAsia"/>
          <w:sz w:val="24"/>
          <w:szCs w:val="24"/>
        </w:rPr>
        <w:t>憖</w:t>
      </w:r>
      <w:r>
        <w:rPr>
          <w:rFonts w:hint="eastAsia"/>
          <w:sz w:val="24"/>
          <w:szCs w:val="24"/>
        </w:rPr>
        <w:t>，願也，願以此報君御</w:t>
      </w:r>
      <w:r w:rsidRPr="00712787">
        <w:rPr>
          <w:rFonts w:hint="eastAsia"/>
          <w:sz w:val="24"/>
          <w:szCs w:val="24"/>
        </w:rPr>
        <w:t>人之笑己者</w:t>
      </w:r>
      <w:r>
        <w:rPr>
          <w:rFonts w:hint="eastAsia"/>
          <w:sz w:val="24"/>
          <w:szCs w:val="24"/>
        </w:rPr>
        <w:t>。’</w:t>
      </w:r>
      <w:r w:rsidRPr="00CD126C">
        <w:rPr>
          <w:rFonts w:hint="eastAsia"/>
          <w:sz w:val="18"/>
          <w:szCs w:val="18"/>
        </w:rPr>
        <w:t>韋注。</w:t>
      </w:r>
      <w:r w:rsidRPr="00712787">
        <w:rPr>
          <w:rFonts w:hint="eastAsia"/>
          <w:sz w:val="24"/>
          <w:szCs w:val="24"/>
        </w:rPr>
        <w:t>則於</w:t>
      </w:r>
      <w:r>
        <w:rPr>
          <w:rFonts w:hint="eastAsia"/>
          <w:sz w:val="24"/>
          <w:szCs w:val="24"/>
        </w:rPr>
        <w:t>‘</w:t>
      </w:r>
      <w:r w:rsidRPr="00CD126C">
        <w:rPr>
          <w:rFonts w:hint="eastAsia"/>
          <w:sz w:val="24"/>
          <w:szCs w:val="24"/>
        </w:rPr>
        <w:t>憖</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報君</w:t>
      </w:r>
      <w:r>
        <w:rPr>
          <w:rFonts w:hint="eastAsia"/>
          <w:sz w:val="24"/>
          <w:szCs w:val="24"/>
        </w:rPr>
        <w:t>’字，‘御</w:t>
      </w:r>
      <w:r w:rsidRPr="00712787">
        <w:rPr>
          <w:rFonts w:hint="eastAsia"/>
          <w:sz w:val="24"/>
          <w:szCs w:val="24"/>
        </w:rPr>
        <w:t>人</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笑己者</w:t>
      </w:r>
      <w:r>
        <w:rPr>
          <w:rFonts w:hint="eastAsia"/>
          <w:sz w:val="24"/>
          <w:szCs w:val="24"/>
        </w:rPr>
        <w:t>’字矣。《吴語》‘不敢左右’，</w:t>
      </w:r>
      <w:r w:rsidRPr="00712787">
        <w:rPr>
          <w:rFonts w:hint="eastAsia"/>
          <w:sz w:val="24"/>
          <w:szCs w:val="24"/>
        </w:rPr>
        <w:t>敢，犯也，言不犯君之左右也。而解者曰：</w:t>
      </w:r>
      <w:r>
        <w:rPr>
          <w:rFonts w:hint="eastAsia"/>
          <w:sz w:val="24"/>
          <w:szCs w:val="24"/>
        </w:rPr>
        <w:t>‘</w:t>
      </w:r>
      <w:r w:rsidRPr="00712787">
        <w:rPr>
          <w:rFonts w:hint="eastAsia"/>
          <w:sz w:val="24"/>
          <w:szCs w:val="24"/>
        </w:rPr>
        <w:t>不敢左右暴掠齊民</w:t>
      </w:r>
      <w:r>
        <w:rPr>
          <w:rFonts w:hint="eastAsia"/>
          <w:sz w:val="24"/>
          <w:szCs w:val="24"/>
        </w:rPr>
        <w:t>。’</w:t>
      </w:r>
      <w:r w:rsidRPr="00DA2168">
        <w:rPr>
          <w:rFonts w:hint="eastAsia"/>
          <w:sz w:val="18"/>
          <w:szCs w:val="18"/>
        </w:rPr>
        <w:t>韋注。</w:t>
      </w:r>
      <w:r w:rsidRPr="00712787">
        <w:rPr>
          <w:rFonts w:hint="eastAsia"/>
          <w:sz w:val="24"/>
          <w:szCs w:val="24"/>
        </w:rPr>
        <w:t>則於</w:t>
      </w:r>
      <w:r>
        <w:rPr>
          <w:rFonts w:hint="eastAsia"/>
          <w:sz w:val="24"/>
          <w:szCs w:val="24"/>
        </w:rPr>
        <w:t>‘</w:t>
      </w:r>
      <w:r w:rsidRPr="00712787">
        <w:rPr>
          <w:rFonts w:hint="eastAsia"/>
          <w:sz w:val="24"/>
          <w:szCs w:val="24"/>
        </w:rPr>
        <w:t>敢</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暴掠齊民</w:t>
      </w:r>
      <w:r>
        <w:rPr>
          <w:rFonts w:hint="eastAsia"/>
          <w:sz w:val="24"/>
          <w:szCs w:val="24"/>
        </w:rPr>
        <w:t>’字矣。隱三年《公羊傳》曰：‘</w:t>
      </w:r>
      <w:r w:rsidRPr="00712787">
        <w:rPr>
          <w:rFonts w:hint="eastAsia"/>
          <w:sz w:val="24"/>
          <w:szCs w:val="24"/>
        </w:rPr>
        <w:t>月某日朔，日有食之者，食正朔也。</w:t>
      </w:r>
      <w:r>
        <w:rPr>
          <w:rFonts w:hint="eastAsia"/>
          <w:sz w:val="24"/>
          <w:szCs w:val="24"/>
        </w:rPr>
        <w:t>’</w:t>
      </w:r>
      <w:r w:rsidRPr="00712787">
        <w:rPr>
          <w:rFonts w:hint="eastAsia"/>
          <w:sz w:val="24"/>
          <w:szCs w:val="24"/>
        </w:rPr>
        <w:t>正，當也，言日食當月之朔也。而解者曰：</w:t>
      </w:r>
      <w:r>
        <w:rPr>
          <w:rFonts w:hint="eastAsia"/>
          <w:sz w:val="24"/>
          <w:szCs w:val="24"/>
        </w:rPr>
        <w:t>‘</w:t>
      </w:r>
      <w:r w:rsidRPr="00712787">
        <w:rPr>
          <w:rFonts w:hint="eastAsia"/>
          <w:sz w:val="24"/>
          <w:szCs w:val="24"/>
        </w:rPr>
        <w:t>食不失正朔也。</w:t>
      </w:r>
      <w:r>
        <w:rPr>
          <w:rFonts w:hint="eastAsia"/>
          <w:sz w:val="24"/>
          <w:szCs w:val="24"/>
        </w:rPr>
        <w:t>’</w:t>
      </w:r>
      <w:r w:rsidRPr="00DA2168">
        <w:rPr>
          <w:rFonts w:hint="eastAsia"/>
          <w:sz w:val="18"/>
          <w:szCs w:val="18"/>
        </w:rPr>
        <w:t>何注。</w:t>
      </w:r>
      <w:r w:rsidRPr="00712787">
        <w:rPr>
          <w:rFonts w:hint="eastAsia"/>
          <w:sz w:val="24"/>
          <w:szCs w:val="24"/>
        </w:rPr>
        <w:t>則於</w:t>
      </w:r>
      <w:r>
        <w:rPr>
          <w:rFonts w:hint="eastAsia"/>
          <w:sz w:val="24"/>
          <w:szCs w:val="24"/>
        </w:rPr>
        <w:t>‘</w:t>
      </w:r>
      <w:r w:rsidRPr="00712787">
        <w:rPr>
          <w:rFonts w:hint="eastAsia"/>
          <w:sz w:val="24"/>
          <w:szCs w:val="24"/>
        </w:rPr>
        <w:t>正</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不失</w:t>
      </w:r>
      <w:r>
        <w:rPr>
          <w:rFonts w:hint="eastAsia"/>
          <w:sz w:val="24"/>
          <w:szCs w:val="24"/>
        </w:rPr>
        <w:t>’</w:t>
      </w:r>
      <w:r w:rsidRPr="00712787">
        <w:rPr>
          <w:rFonts w:hint="eastAsia"/>
          <w:sz w:val="24"/>
          <w:szCs w:val="24"/>
        </w:rPr>
        <w:t>字矣。</w:t>
      </w:r>
      <w:r>
        <w:rPr>
          <w:rFonts w:hint="eastAsia"/>
          <w:sz w:val="24"/>
          <w:szCs w:val="24"/>
        </w:rPr>
        <w:t>‘以吾愛與夷，則不若愛女’，</w:t>
      </w:r>
      <w:r w:rsidRPr="00712787">
        <w:rPr>
          <w:rFonts w:hint="eastAsia"/>
          <w:sz w:val="24"/>
          <w:szCs w:val="24"/>
        </w:rPr>
        <w:t>當作</w:t>
      </w:r>
      <w:r>
        <w:rPr>
          <w:rFonts w:hint="eastAsia"/>
          <w:sz w:val="24"/>
          <w:szCs w:val="24"/>
        </w:rPr>
        <w:t>‘以吾愛女，則不若愛與夷’，</w:t>
      </w:r>
      <w:r w:rsidRPr="00712787">
        <w:rPr>
          <w:rFonts w:hint="eastAsia"/>
          <w:sz w:val="24"/>
          <w:szCs w:val="24"/>
        </w:rPr>
        <w:t>而解者曰：</w:t>
      </w:r>
      <w:r>
        <w:rPr>
          <w:rFonts w:hint="eastAsia"/>
          <w:sz w:val="24"/>
          <w:szCs w:val="24"/>
        </w:rPr>
        <w:t>‘</w:t>
      </w:r>
      <w:r w:rsidRPr="00712787">
        <w:rPr>
          <w:rFonts w:hint="eastAsia"/>
          <w:sz w:val="24"/>
          <w:szCs w:val="24"/>
        </w:rPr>
        <w:t>言吾愛於與夷，則不止如女而已</w:t>
      </w:r>
      <w:r>
        <w:rPr>
          <w:rFonts w:hint="eastAsia"/>
          <w:sz w:val="24"/>
          <w:szCs w:val="24"/>
        </w:rPr>
        <w:t>。’</w:t>
      </w:r>
      <w:r w:rsidRPr="00DA2168">
        <w:rPr>
          <w:rFonts w:hint="eastAsia"/>
          <w:sz w:val="18"/>
          <w:szCs w:val="18"/>
        </w:rPr>
        <w:t>疏。</w:t>
      </w:r>
      <w:r w:rsidRPr="00712787">
        <w:rPr>
          <w:rFonts w:hint="eastAsia"/>
          <w:sz w:val="24"/>
          <w:szCs w:val="24"/>
        </w:rPr>
        <w:t>則於</w:t>
      </w:r>
      <w:r>
        <w:rPr>
          <w:rFonts w:hint="eastAsia"/>
          <w:sz w:val="24"/>
          <w:szCs w:val="24"/>
        </w:rPr>
        <w:t>‘</w:t>
      </w:r>
      <w:r w:rsidRPr="00712787">
        <w:rPr>
          <w:rFonts w:hint="eastAsia"/>
          <w:sz w:val="24"/>
          <w:szCs w:val="24"/>
        </w:rPr>
        <w:t>不</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止</w:t>
      </w:r>
      <w:r>
        <w:rPr>
          <w:rFonts w:hint="eastAsia"/>
          <w:sz w:val="24"/>
          <w:szCs w:val="24"/>
        </w:rPr>
        <w:t>’</w:t>
      </w:r>
      <w:r w:rsidRPr="00712787">
        <w:rPr>
          <w:rFonts w:hint="eastAsia"/>
          <w:sz w:val="24"/>
          <w:szCs w:val="24"/>
        </w:rPr>
        <w:t>字矣。九年傳</w:t>
      </w:r>
      <w:r>
        <w:rPr>
          <w:rFonts w:hint="eastAsia"/>
          <w:sz w:val="24"/>
          <w:szCs w:val="24"/>
        </w:rPr>
        <w:t>‘何異爾，俶甚也’，</w:t>
      </w:r>
      <w:r w:rsidRPr="00712787">
        <w:rPr>
          <w:rFonts w:hint="eastAsia"/>
          <w:sz w:val="24"/>
          <w:szCs w:val="24"/>
        </w:rPr>
        <w:t>謂厚甚也。而解者曰：</w:t>
      </w:r>
      <w:r>
        <w:rPr>
          <w:rFonts w:hint="eastAsia"/>
          <w:sz w:val="24"/>
          <w:szCs w:val="24"/>
        </w:rPr>
        <w:t>‘</w:t>
      </w:r>
      <w:r w:rsidRPr="00712787">
        <w:rPr>
          <w:rFonts w:hint="eastAsia"/>
          <w:sz w:val="24"/>
          <w:szCs w:val="24"/>
        </w:rPr>
        <w:t>俶，始怒也。</w:t>
      </w:r>
      <w:r>
        <w:rPr>
          <w:rFonts w:hint="eastAsia"/>
          <w:sz w:val="24"/>
          <w:szCs w:val="24"/>
        </w:rPr>
        <w:t>’</w:t>
      </w:r>
      <w:r w:rsidRPr="00DA2168">
        <w:rPr>
          <w:rFonts w:hint="eastAsia"/>
          <w:sz w:val="18"/>
          <w:szCs w:val="18"/>
        </w:rPr>
        <w:t>何注。</w:t>
      </w:r>
      <w:r w:rsidRPr="00712787">
        <w:rPr>
          <w:rFonts w:hint="eastAsia"/>
          <w:sz w:val="24"/>
          <w:szCs w:val="24"/>
        </w:rPr>
        <w:t>則於</w:t>
      </w:r>
      <w:r>
        <w:rPr>
          <w:rFonts w:hint="eastAsia"/>
          <w:sz w:val="24"/>
          <w:szCs w:val="24"/>
        </w:rPr>
        <w:t>‘</w:t>
      </w:r>
      <w:r w:rsidRPr="00712787">
        <w:rPr>
          <w:rFonts w:hint="eastAsia"/>
          <w:sz w:val="24"/>
          <w:szCs w:val="24"/>
        </w:rPr>
        <w:t>俶</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怒</w:t>
      </w:r>
      <w:r>
        <w:rPr>
          <w:rFonts w:hint="eastAsia"/>
          <w:sz w:val="24"/>
          <w:szCs w:val="24"/>
        </w:rPr>
        <w:t>’字矣。桓十一年傳‘突可故出而忽可故反’，</w:t>
      </w:r>
      <w:r w:rsidRPr="00712787">
        <w:rPr>
          <w:rFonts w:hint="eastAsia"/>
          <w:sz w:val="24"/>
          <w:szCs w:val="24"/>
        </w:rPr>
        <w:t>故，必也，言突可使之必出，忽可使之必反也。而解者曰：</w:t>
      </w:r>
      <w:r>
        <w:rPr>
          <w:rFonts w:hint="eastAsia"/>
          <w:sz w:val="24"/>
          <w:szCs w:val="24"/>
        </w:rPr>
        <w:t>‘</w:t>
      </w:r>
      <w:r w:rsidRPr="00712787">
        <w:rPr>
          <w:rFonts w:hint="eastAsia"/>
          <w:sz w:val="24"/>
          <w:szCs w:val="24"/>
        </w:rPr>
        <w:t>突可以此之故出之，忽可以此之故反之</w:t>
      </w:r>
      <w:r>
        <w:rPr>
          <w:rFonts w:hint="eastAsia"/>
          <w:sz w:val="24"/>
          <w:szCs w:val="24"/>
        </w:rPr>
        <w:t>。’</w:t>
      </w:r>
      <w:r w:rsidRPr="00DA2168">
        <w:rPr>
          <w:rFonts w:hint="eastAsia"/>
          <w:sz w:val="18"/>
          <w:szCs w:val="18"/>
        </w:rPr>
        <w:t>疏。</w:t>
      </w:r>
      <w:r w:rsidRPr="00712787">
        <w:rPr>
          <w:rFonts w:hint="eastAsia"/>
          <w:sz w:val="24"/>
          <w:szCs w:val="24"/>
        </w:rPr>
        <w:t>則於</w:t>
      </w:r>
      <w:r>
        <w:rPr>
          <w:rFonts w:hint="eastAsia"/>
          <w:sz w:val="24"/>
          <w:szCs w:val="24"/>
        </w:rPr>
        <w:t>‘</w:t>
      </w:r>
      <w:r w:rsidRPr="00712787">
        <w:rPr>
          <w:rFonts w:hint="eastAsia"/>
          <w:sz w:val="24"/>
          <w:szCs w:val="24"/>
        </w:rPr>
        <w:t>故</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以此</w:t>
      </w:r>
      <w:r>
        <w:rPr>
          <w:rFonts w:hint="eastAsia"/>
          <w:sz w:val="24"/>
          <w:szCs w:val="24"/>
        </w:rPr>
        <w:t>’</w:t>
      </w:r>
      <w:r w:rsidRPr="00712787">
        <w:rPr>
          <w:rFonts w:hint="eastAsia"/>
          <w:sz w:val="24"/>
          <w:szCs w:val="24"/>
        </w:rPr>
        <w:t>字矣。</w:t>
      </w:r>
      <w:r>
        <w:rPr>
          <w:rFonts w:hint="eastAsia"/>
          <w:sz w:val="24"/>
          <w:szCs w:val="24"/>
        </w:rPr>
        <w:t>‘是不可得則病，然後有鄭國’，</w:t>
      </w:r>
      <w:r w:rsidRPr="00712787">
        <w:rPr>
          <w:rFonts w:hint="eastAsia"/>
          <w:sz w:val="24"/>
          <w:szCs w:val="24"/>
        </w:rPr>
        <w:t>言突可出，忽可反，若不可得，則以爲大恥，謀國之權如是，然後能保有鄭國也。而解者曰：</w:t>
      </w:r>
      <w:r>
        <w:rPr>
          <w:rFonts w:hint="eastAsia"/>
          <w:sz w:val="24"/>
          <w:szCs w:val="24"/>
        </w:rPr>
        <w:t>‘</w:t>
      </w:r>
      <w:r w:rsidRPr="00712787">
        <w:rPr>
          <w:rFonts w:hint="eastAsia"/>
          <w:sz w:val="24"/>
          <w:szCs w:val="24"/>
        </w:rPr>
        <w:t>己雖病逐君之罪，討出突，然後能保有鄭國</w:t>
      </w:r>
      <w:r>
        <w:rPr>
          <w:rFonts w:hint="eastAsia"/>
          <w:sz w:val="24"/>
          <w:szCs w:val="24"/>
        </w:rPr>
        <w:t>。’</w:t>
      </w:r>
      <w:r w:rsidRPr="00DA2168">
        <w:rPr>
          <w:rFonts w:hint="eastAsia"/>
          <w:sz w:val="18"/>
          <w:szCs w:val="18"/>
        </w:rPr>
        <w:t>何注。</w:t>
      </w:r>
      <w:r w:rsidRPr="00712787">
        <w:rPr>
          <w:rFonts w:hint="eastAsia"/>
          <w:sz w:val="24"/>
          <w:szCs w:val="24"/>
        </w:rPr>
        <w:t>則於</w:t>
      </w:r>
      <w:r>
        <w:rPr>
          <w:rFonts w:hint="eastAsia"/>
          <w:sz w:val="24"/>
          <w:szCs w:val="24"/>
        </w:rPr>
        <w:t>‘</w:t>
      </w:r>
      <w:r w:rsidRPr="00712787">
        <w:rPr>
          <w:rFonts w:hint="eastAsia"/>
          <w:sz w:val="24"/>
          <w:szCs w:val="24"/>
        </w:rPr>
        <w:t>然後</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討出突</w:t>
      </w:r>
      <w:r>
        <w:rPr>
          <w:rFonts w:hint="eastAsia"/>
          <w:sz w:val="24"/>
          <w:szCs w:val="24"/>
        </w:rPr>
        <w:t>’字矣。莊四年傳‘此非怒與’，‘</w:t>
      </w:r>
      <w:r w:rsidRPr="00712787">
        <w:rPr>
          <w:rFonts w:hint="eastAsia"/>
          <w:sz w:val="24"/>
          <w:szCs w:val="24"/>
        </w:rPr>
        <w:t>怒</w:t>
      </w:r>
      <w:r>
        <w:rPr>
          <w:rFonts w:hint="eastAsia"/>
          <w:sz w:val="24"/>
          <w:szCs w:val="24"/>
        </w:rPr>
        <w:t>’</w:t>
      </w:r>
      <w:r w:rsidRPr="00712787">
        <w:rPr>
          <w:rFonts w:hint="eastAsia"/>
          <w:sz w:val="24"/>
          <w:szCs w:val="24"/>
        </w:rPr>
        <w:t>者，太過也。而解者曰：</w:t>
      </w:r>
      <w:r>
        <w:rPr>
          <w:rFonts w:hint="eastAsia"/>
          <w:sz w:val="24"/>
          <w:szCs w:val="24"/>
        </w:rPr>
        <w:t>‘</w:t>
      </w:r>
      <w:r w:rsidRPr="00712787">
        <w:rPr>
          <w:rFonts w:hint="eastAsia"/>
          <w:sz w:val="24"/>
          <w:szCs w:val="24"/>
        </w:rPr>
        <w:t>怒，遷怒</w:t>
      </w:r>
      <w:r>
        <w:rPr>
          <w:rFonts w:hint="eastAsia"/>
          <w:sz w:val="24"/>
          <w:szCs w:val="24"/>
        </w:rPr>
        <w:t>。’</w:t>
      </w:r>
      <w:r w:rsidRPr="00DA2168">
        <w:rPr>
          <w:rFonts w:hint="eastAsia"/>
          <w:sz w:val="18"/>
          <w:szCs w:val="18"/>
        </w:rPr>
        <w:t>何注。</w:t>
      </w:r>
      <w:r w:rsidRPr="00712787">
        <w:rPr>
          <w:rFonts w:hint="eastAsia"/>
          <w:sz w:val="24"/>
          <w:szCs w:val="24"/>
        </w:rPr>
        <w:t>則於</w:t>
      </w:r>
      <w:r>
        <w:rPr>
          <w:rFonts w:hint="eastAsia"/>
          <w:sz w:val="24"/>
          <w:szCs w:val="24"/>
        </w:rPr>
        <w:t>‘</w:t>
      </w:r>
      <w:r w:rsidRPr="00712787">
        <w:rPr>
          <w:rFonts w:hint="eastAsia"/>
          <w:sz w:val="24"/>
          <w:szCs w:val="24"/>
        </w:rPr>
        <w:t>怒</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遷</w:t>
      </w:r>
      <w:r>
        <w:rPr>
          <w:rFonts w:hint="eastAsia"/>
          <w:sz w:val="24"/>
          <w:szCs w:val="24"/>
        </w:rPr>
        <w:t>’字矣。僖二十二年傳‘吾雖喪國之餘’，</w:t>
      </w:r>
      <w:r w:rsidRPr="00712787">
        <w:rPr>
          <w:rFonts w:hint="eastAsia"/>
          <w:sz w:val="24"/>
          <w:szCs w:val="24"/>
        </w:rPr>
        <w:t>謂宋爲殷後也。而解者曰：</w:t>
      </w:r>
      <w:r>
        <w:rPr>
          <w:rFonts w:hint="eastAsia"/>
          <w:sz w:val="24"/>
          <w:szCs w:val="24"/>
        </w:rPr>
        <w:t>‘</w:t>
      </w:r>
      <w:r w:rsidRPr="00712787">
        <w:rPr>
          <w:rFonts w:hint="eastAsia"/>
          <w:sz w:val="24"/>
          <w:szCs w:val="24"/>
        </w:rPr>
        <w:t>我雖前幾爲楚所喪，所以得其餘民以爲國</w:t>
      </w:r>
      <w:r>
        <w:rPr>
          <w:rFonts w:hint="eastAsia"/>
          <w:sz w:val="24"/>
          <w:szCs w:val="24"/>
        </w:rPr>
        <w:t>。’</w:t>
      </w:r>
      <w:r w:rsidRPr="00DA2168">
        <w:rPr>
          <w:rFonts w:hint="eastAsia"/>
          <w:sz w:val="18"/>
          <w:szCs w:val="18"/>
        </w:rPr>
        <w:t>何注。</w:t>
      </w:r>
      <w:r w:rsidRPr="00712787">
        <w:rPr>
          <w:rFonts w:hint="eastAsia"/>
          <w:sz w:val="24"/>
          <w:szCs w:val="24"/>
        </w:rPr>
        <w:t>則於</w:t>
      </w:r>
      <w:r>
        <w:rPr>
          <w:rFonts w:hint="eastAsia"/>
          <w:sz w:val="24"/>
          <w:szCs w:val="24"/>
        </w:rPr>
        <w:t>‘</w:t>
      </w:r>
      <w:r w:rsidRPr="00712787">
        <w:rPr>
          <w:rFonts w:hint="eastAsia"/>
          <w:sz w:val="24"/>
          <w:szCs w:val="24"/>
        </w:rPr>
        <w:t>喪</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幾爲楚</w:t>
      </w:r>
      <w:r>
        <w:rPr>
          <w:rFonts w:hint="eastAsia"/>
          <w:sz w:val="24"/>
          <w:szCs w:val="24"/>
        </w:rPr>
        <w:t>’</w:t>
      </w:r>
      <w:r w:rsidRPr="00712787">
        <w:rPr>
          <w:rFonts w:hint="eastAsia"/>
          <w:sz w:val="24"/>
          <w:szCs w:val="24"/>
        </w:rPr>
        <w:t>所字，</w:t>
      </w:r>
      <w:r>
        <w:rPr>
          <w:rFonts w:hint="eastAsia"/>
          <w:sz w:val="24"/>
          <w:szCs w:val="24"/>
        </w:rPr>
        <w:t>‘</w:t>
      </w:r>
      <w:r w:rsidRPr="00712787">
        <w:rPr>
          <w:rFonts w:hint="eastAsia"/>
          <w:sz w:val="24"/>
          <w:szCs w:val="24"/>
        </w:rPr>
        <w:t>餘</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民</w:t>
      </w:r>
      <w:r>
        <w:rPr>
          <w:rFonts w:hint="eastAsia"/>
          <w:sz w:val="24"/>
          <w:szCs w:val="24"/>
        </w:rPr>
        <w:t>’字矣。二十六年傳‘師出不正反，戰不正勝’，</w:t>
      </w:r>
      <w:r w:rsidRPr="00712787">
        <w:rPr>
          <w:rFonts w:hint="eastAsia"/>
          <w:sz w:val="24"/>
          <w:szCs w:val="24"/>
        </w:rPr>
        <w:t>謂師出不必反，戰不必勝也。而解者曰：</w:t>
      </w:r>
      <w:r>
        <w:rPr>
          <w:rFonts w:hint="eastAsia"/>
          <w:sz w:val="24"/>
          <w:szCs w:val="24"/>
        </w:rPr>
        <w:t>‘不正自謂出當復</w:t>
      </w:r>
      <w:r w:rsidRPr="00712787">
        <w:rPr>
          <w:rFonts w:hint="eastAsia"/>
          <w:sz w:val="24"/>
          <w:szCs w:val="24"/>
        </w:rPr>
        <w:t>反，戰當必勝</w:t>
      </w:r>
      <w:r>
        <w:rPr>
          <w:rFonts w:hint="eastAsia"/>
          <w:sz w:val="24"/>
          <w:szCs w:val="24"/>
        </w:rPr>
        <w:t>。’</w:t>
      </w:r>
      <w:r w:rsidRPr="00DA2168">
        <w:rPr>
          <w:rFonts w:hint="eastAsia"/>
          <w:sz w:val="18"/>
          <w:szCs w:val="18"/>
        </w:rPr>
        <w:t>何注。</w:t>
      </w:r>
      <w:r w:rsidRPr="00712787">
        <w:rPr>
          <w:rFonts w:hint="eastAsia"/>
          <w:sz w:val="24"/>
          <w:szCs w:val="24"/>
        </w:rPr>
        <w:t>則於</w:t>
      </w:r>
      <w:r>
        <w:rPr>
          <w:rFonts w:hint="eastAsia"/>
          <w:sz w:val="24"/>
          <w:szCs w:val="24"/>
        </w:rPr>
        <w:t>‘</w:t>
      </w:r>
      <w:r w:rsidRPr="00712787">
        <w:rPr>
          <w:rFonts w:hint="eastAsia"/>
          <w:sz w:val="24"/>
          <w:szCs w:val="24"/>
        </w:rPr>
        <w:t>不正</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自謂</w:t>
      </w:r>
      <w:r>
        <w:rPr>
          <w:rFonts w:hint="eastAsia"/>
          <w:sz w:val="24"/>
          <w:szCs w:val="24"/>
        </w:rPr>
        <w:t>’</w:t>
      </w:r>
      <w:r w:rsidRPr="00712787">
        <w:rPr>
          <w:rFonts w:hint="eastAsia"/>
          <w:sz w:val="24"/>
          <w:szCs w:val="24"/>
        </w:rPr>
        <w:t>字矣。</w:t>
      </w:r>
      <w:r>
        <w:rPr>
          <w:rFonts w:hint="eastAsia"/>
          <w:sz w:val="24"/>
          <w:szCs w:val="24"/>
        </w:rPr>
        <w:t>‘未得乎取穀也’，</w:t>
      </w:r>
      <w:r w:rsidRPr="00712787">
        <w:rPr>
          <w:rFonts w:hint="eastAsia"/>
          <w:sz w:val="24"/>
          <w:szCs w:val="24"/>
        </w:rPr>
        <w:t>言未爲計之得也。而解者曰：</w:t>
      </w:r>
      <w:r>
        <w:rPr>
          <w:rFonts w:hint="eastAsia"/>
          <w:sz w:val="24"/>
          <w:szCs w:val="24"/>
        </w:rPr>
        <w:t>‘</w:t>
      </w:r>
      <w:r w:rsidRPr="00712787">
        <w:rPr>
          <w:rFonts w:hint="eastAsia"/>
          <w:sz w:val="24"/>
          <w:szCs w:val="24"/>
        </w:rPr>
        <w:t>未可爲得意於取穀</w:t>
      </w:r>
      <w:r>
        <w:rPr>
          <w:rFonts w:hint="eastAsia"/>
          <w:sz w:val="24"/>
          <w:szCs w:val="24"/>
        </w:rPr>
        <w:t>。’</w:t>
      </w:r>
      <w:r w:rsidRPr="00DA2168">
        <w:rPr>
          <w:rFonts w:hint="eastAsia"/>
          <w:sz w:val="18"/>
          <w:szCs w:val="18"/>
        </w:rPr>
        <w:t>何注。</w:t>
      </w:r>
      <w:r w:rsidRPr="00712787">
        <w:rPr>
          <w:rFonts w:hint="eastAsia"/>
          <w:sz w:val="24"/>
          <w:szCs w:val="24"/>
        </w:rPr>
        <w:t>則於</w:t>
      </w:r>
      <w:r>
        <w:rPr>
          <w:rFonts w:hint="eastAsia"/>
          <w:sz w:val="24"/>
          <w:szCs w:val="24"/>
        </w:rPr>
        <w:t>‘</w:t>
      </w:r>
      <w:r w:rsidRPr="00712787">
        <w:rPr>
          <w:rFonts w:hint="eastAsia"/>
          <w:sz w:val="24"/>
          <w:szCs w:val="24"/>
        </w:rPr>
        <w:t>得</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意</w:t>
      </w:r>
      <w:r>
        <w:rPr>
          <w:rFonts w:hint="eastAsia"/>
          <w:sz w:val="24"/>
          <w:szCs w:val="24"/>
        </w:rPr>
        <w:t>’字矣。襄五年傳‘相與往殆乎晉也’，‘</w:t>
      </w:r>
      <w:r w:rsidRPr="00712787">
        <w:rPr>
          <w:rFonts w:hint="eastAsia"/>
          <w:sz w:val="24"/>
          <w:szCs w:val="24"/>
        </w:rPr>
        <w:t>殆</w:t>
      </w:r>
      <w:r>
        <w:rPr>
          <w:rFonts w:hint="eastAsia"/>
          <w:sz w:val="24"/>
          <w:szCs w:val="24"/>
        </w:rPr>
        <w:t>’</w:t>
      </w:r>
      <w:r w:rsidRPr="00712787">
        <w:rPr>
          <w:rFonts w:hint="eastAsia"/>
          <w:sz w:val="24"/>
          <w:szCs w:val="24"/>
        </w:rPr>
        <w:t>乃</w:t>
      </w:r>
      <w:r>
        <w:rPr>
          <w:rFonts w:hint="eastAsia"/>
          <w:sz w:val="24"/>
          <w:szCs w:val="24"/>
        </w:rPr>
        <w:t>‘</w:t>
      </w:r>
      <w:r w:rsidRPr="00712787">
        <w:rPr>
          <w:rFonts w:hint="eastAsia"/>
          <w:sz w:val="24"/>
          <w:szCs w:val="24"/>
        </w:rPr>
        <w:t>治</w:t>
      </w:r>
      <w:r>
        <w:rPr>
          <w:rFonts w:hint="eastAsia"/>
          <w:sz w:val="24"/>
          <w:szCs w:val="24"/>
        </w:rPr>
        <w:t>’</w:t>
      </w:r>
      <w:r w:rsidRPr="00712787">
        <w:rPr>
          <w:rFonts w:hint="eastAsia"/>
          <w:sz w:val="24"/>
          <w:szCs w:val="24"/>
        </w:rPr>
        <w:t>之假借。而解者曰：</w:t>
      </w:r>
      <w:r>
        <w:rPr>
          <w:rFonts w:hint="eastAsia"/>
          <w:sz w:val="24"/>
          <w:szCs w:val="24"/>
        </w:rPr>
        <w:t>‘</w:t>
      </w:r>
      <w:r w:rsidRPr="00712787">
        <w:rPr>
          <w:rFonts w:hint="eastAsia"/>
          <w:sz w:val="24"/>
          <w:szCs w:val="24"/>
        </w:rPr>
        <w:t>殆，疑，疑讞於晉</w:t>
      </w:r>
      <w:r>
        <w:rPr>
          <w:rFonts w:hint="eastAsia"/>
          <w:sz w:val="24"/>
          <w:szCs w:val="24"/>
        </w:rPr>
        <w:t>。’</w:t>
      </w:r>
      <w:r w:rsidRPr="00DA2168">
        <w:rPr>
          <w:rFonts w:hint="eastAsia"/>
          <w:sz w:val="18"/>
          <w:szCs w:val="18"/>
        </w:rPr>
        <w:t>何注。</w:t>
      </w:r>
      <w:r w:rsidRPr="00712787">
        <w:rPr>
          <w:rFonts w:hint="eastAsia"/>
          <w:sz w:val="24"/>
          <w:szCs w:val="24"/>
        </w:rPr>
        <w:t>則於</w:t>
      </w:r>
      <w:r>
        <w:rPr>
          <w:rFonts w:hint="eastAsia"/>
          <w:sz w:val="24"/>
          <w:szCs w:val="24"/>
        </w:rPr>
        <w:t>‘</w:t>
      </w:r>
      <w:r w:rsidRPr="00712787">
        <w:rPr>
          <w:rFonts w:hint="eastAsia"/>
          <w:sz w:val="24"/>
          <w:szCs w:val="24"/>
        </w:rPr>
        <w:t>殆</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讞</w:t>
      </w:r>
      <w:r>
        <w:rPr>
          <w:rFonts w:hint="eastAsia"/>
          <w:sz w:val="24"/>
          <w:szCs w:val="24"/>
        </w:rPr>
        <w:t>’字矣。莊元年《穀梁傳》‘接練時，録母之變，始人之也’，‘</w:t>
      </w:r>
      <w:r w:rsidRPr="00712787">
        <w:rPr>
          <w:rFonts w:hint="eastAsia"/>
          <w:sz w:val="24"/>
          <w:szCs w:val="24"/>
        </w:rPr>
        <w:t>人</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仁</w:t>
      </w:r>
      <w:r>
        <w:rPr>
          <w:rFonts w:hint="eastAsia"/>
          <w:sz w:val="24"/>
          <w:szCs w:val="24"/>
        </w:rPr>
        <w:t>’</w:t>
      </w:r>
      <w:r w:rsidRPr="00712787">
        <w:rPr>
          <w:rFonts w:hint="eastAsia"/>
          <w:sz w:val="24"/>
          <w:szCs w:val="24"/>
        </w:rPr>
        <w:t>通，謂憐哀之也。而解者曰：</w:t>
      </w:r>
      <w:r>
        <w:rPr>
          <w:rFonts w:hint="eastAsia"/>
          <w:sz w:val="24"/>
          <w:szCs w:val="24"/>
        </w:rPr>
        <w:t>‘</w:t>
      </w:r>
      <w:r w:rsidRPr="00712787">
        <w:rPr>
          <w:rFonts w:hint="eastAsia"/>
          <w:sz w:val="24"/>
          <w:szCs w:val="24"/>
        </w:rPr>
        <w:t>始以人道録之</w:t>
      </w:r>
      <w:r>
        <w:rPr>
          <w:rFonts w:hint="eastAsia"/>
          <w:sz w:val="24"/>
          <w:szCs w:val="24"/>
        </w:rPr>
        <w:t>。’</w:t>
      </w:r>
      <w:r w:rsidRPr="00DA2168">
        <w:rPr>
          <w:rFonts w:hint="eastAsia"/>
          <w:sz w:val="18"/>
          <w:szCs w:val="18"/>
        </w:rPr>
        <w:t>范注。</w:t>
      </w:r>
      <w:r w:rsidRPr="00712787">
        <w:rPr>
          <w:rFonts w:hint="eastAsia"/>
          <w:sz w:val="24"/>
          <w:szCs w:val="24"/>
        </w:rPr>
        <w:t>則於</w:t>
      </w:r>
      <w:r>
        <w:rPr>
          <w:rFonts w:hint="eastAsia"/>
          <w:sz w:val="24"/>
          <w:szCs w:val="24"/>
        </w:rPr>
        <w:t>‘</w:t>
      </w:r>
      <w:r w:rsidRPr="00712787">
        <w:rPr>
          <w:rFonts w:hint="eastAsia"/>
          <w:sz w:val="24"/>
          <w:szCs w:val="24"/>
        </w:rPr>
        <w:t>人</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道</w:t>
      </w:r>
      <w:r>
        <w:rPr>
          <w:rFonts w:hint="eastAsia"/>
          <w:sz w:val="24"/>
          <w:szCs w:val="24"/>
        </w:rPr>
        <w:t>’字矣。文八年傳‘其以官稱，無君之辭也’，</w:t>
      </w:r>
      <w:r w:rsidRPr="00712787">
        <w:rPr>
          <w:rFonts w:hint="eastAsia"/>
          <w:sz w:val="24"/>
          <w:szCs w:val="24"/>
        </w:rPr>
        <w:t>言其專擅無君也。而解者曰：</w:t>
      </w:r>
      <w:r>
        <w:rPr>
          <w:rFonts w:hint="eastAsia"/>
          <w:sz w:val="24"/>
          <w:szCs w:val="24"/>
        </w:rPr>
        <w:t>‘</w:t>
      </w:r>
      <w:r w:rsidRPr="00712787">
        <w:rPr>
          <w:rFonts w:hint="eastAsia"/>
          <w:sz w:val="24"/>
          <w:szCs w:val="24"/>
        </w:rPr>
        <w:t>無人君之德</w:t>
      </w:r>
      <w:r>
        <w:rPr>
          <w:rFonts w:hint="eastAsia"/>
          <w:sz w:val="24"/>
          <w:szCs w:val="24"/>
        </w:rPr>
        <w:t>。’</w:t>
      </w:r>
      <w:r w:rsidRPr="00DA2168">
        <w:rPr>
          <w:rFonts w:hint="eastAsia"/>
          <w:sz w:val="18"/>
          <w:szCs w:val="18"/>
        </w:rPr>
        <w:t>范注引鄭氏《釋廢疾》。</w:t>
      </w:r>
      <w:r w:rsidRPr="00712787">
        <w:rPr>
          <w:rFonts w:hint="eastAsia"/>
          <w:sz w:val="24"/>
          <w:szCs w:val="24"/>
        </w:rPr>
        <w:t>則於</w:t>
      </w:r>
      <w:r>
        <w:rPr>
          <w:rFonts w:hint="eastAsia"/>
          <w:sz w:val="24"/>
          <w:szCs w:val="24"/>
        </w:rPr>
        <w:t>‘</w:t>
      </w:r>
      <w:r w:rsidRPr="00712787">
        <w:rPr>
          <w:rFonts w:hint="eastAsia"/>
          <w:sz w:val="24"/>
          <w:szCs w:val="24"/>
        </w:rPr>
        <w:t>君</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德</w:t>
      </w:r>
      <w:r>
        <w:rPr>
          <w:rFonts w:hint="eastAsia"/>
          <w:sz w:val="24"/>
          <w:szCs w:val="24"/>
        </w:rPr>
        <w:t>’</w:t>
      </w:r>
      <w:r w:rsidRPr="00712787">
        <w:rPr>
          <w:rFonts w:hint="eastAsia"/>
          <w:sz w:val="24"/>
          <w:szCs w:val="24"/>
        </w:rPr>
        <w:t>字矣。《爾雅·釋詁》</w:t>
      </w:r>
      <w:r>
        <w:rPr>
          <w:rFonts w:hint="eastAsia"/>
          <w:sz w:val="24"/>
          <w:szCs w:val="24"/>
        </w:rPr>
        <w:t>‘尸，寀也’，‘</w:t>
      </w:r>
      <w:r w:rsidRPr="00712787">
        <w:rPr>
          <w:rFonts w:hint="eastAsia"/>
          <w:sz w:val="24"/>
          <w:szCs w:val="24"/>
        </w:rPr>
        <w:t>寀</w:t>
      </w:r>
      <w:r>
        <w:rPr>
          <w:rFonts w:hint="eastAsia"/>
          <w:sz w:val="24"/>
          <w:szCs w:val="24"/>
        </w:rPr>
        <w:t>’</w:t>
      </w:r>
      <w:r w:rsidRPr="00712787">
        <w:rPr>
          <w:rFonts w:hint="eastAsia"/>
          <w:sz w:val="24"/>
          <w:szCs w:val="24"/>
        </w:rPr>
        <w:t>即</w:t>
      </w:r>
      <w:r w:rsidRPr="00EE6C38">
        <w:rPr>
          <w:rFonts w:hint="eastAsia"/>
          <w:sz w:val="24"/>
          <w:szCs w:val="24"/>
        </w:rPr>
        <w:t>‘主宰’之‘宰’</w:t>
      </w:r>
      <w:r w:rsidRPr="00712787">
        <w:rPr>
          <w:rFonts w:hint="eastAsia"/>
          <w:sz w:val="24"/>
          <w:szCs w:val="24"/>
        </w:rPr>
        <w:t>。而解者曰：</w:t>
      </w:r>
      <w:r>
        <w:rPr>
          <w:rFonts w:hint="eastAsia"/>
          <w:sz w:val="24"/>
          <w:szCs w:val="24"/>
        </w:rPr>
        <w:t>‘</w:t>
      </w:r>
      <w:r w:rsidRPr="00712787">
        <w:rPr>
          <w:rFonts w:hint="eastAsia"/>
          <w:sz w:val="24"/>
          <w:szCs w:val="24"/>
        </w:rPr>
        <w:t>謂寀地</w:t>
      </w:r>
      <w:r>
        <w:rPr>
          <w:rFonts w:hint="eastAsia"/>
          <w:sz w:val="24"/>
          <w:szCs w:val="24"/>
        </w:rPr>
        <w:t>。’</w:t>
      </w:r>
      <w:r w:rsidRPr="00DA2168">
        <w:rPr>
          <w:rFonts w:hint="eastAsia"/>
          <w:sz w:val="18"/>
          <w:szCs w:val="18"/>
        </w:rPr>
        <w:t>郭注。</w:t>
      </w:r>
      <w:r w:rsidRPr="00712787">
        <w:rPr>
          <w:rFonts w:hint="eastAsia"/>
          <w:sz w:val="24"/>
          <w:szCs w:val="24"/>
        </w:rPr>
        <w:t>則於</w:t>
      </w:r>
      <w:r>
        <w:rPr>
          <w:rFonts w:hint="eastAsia"/>
          <w:sz w:val="24"/>
          <w:szCs w:val="24"/>
        </w:rPr>
        <w:t>‘</w:t>
      </w:r>
      <w:r w:rsidRPr="00712787">
        <w:rPr>
          <w:rFonts w:hint="eastAsia"/>
          <w:sz w:val="24"/>
          <w:szCs w:val="24"/>
        </w:rPr>
        <w:t>寀</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地</w:t>
      </w:r>
      <w:r>
        <w:rPr>
          <w:rFonts w:hint="eastAsia"/>
          <w:sz w:val="24"/>
          <w:szCs w:val="24"/>
        </w:rPr>
        <w:t>’</w:t>
      </w:r>
      <w:r w:rsidRPr="00712787">
        <w:rPr>
          <w:rFonts w:hint="eastAsia"/>
          <w:sz w:val="24"/>
          <w:szCs w:val="24"/>
        </w:rPr>
        <w:t>字矣。</w:t>
      </w:r>
      <w:r>
        <w:rPr>
          <w:rFonts w:hint="eastAsia"/>
          <w:sz w:val="24"/>
          <w:szCs w:val="24"/>
        </w:rPr>
        <w:t>‘寀，官也’，‘</w:t>
      </w:r>
      <w:r w:rsidRPr="00712787">
        <w:rPr>
          <w:rFonts w:hint="eastAsia"/>
          <w:sz w:val="24"/>
          <w:szCs w:val="24"/>
        </w:rPr>
        <w:t>寀</w:t>
      </w:r>
      <w:r>
        <w:rPr>
          <w:rFonts w:hint="eastAsia"/>
          <w:sz w:val="24"/>
          <w:szCs w:val="24"/>
        </w:rPr>
        <w:t>’</w:t>
      </w:r>
      <w:r w:rsidRPr="00712787">
        <w:rPr>
          <w:rFonts w:hint="eastAsia"/>
          <w:sz w:val="24"/>
          <w:szCs w:val="24"/>
        </w:rPr>
        <w:t>即</w:t>
      </w:r>
      <w:r>
        <w:rPr>
          <w:rFonts w:hint="eastAsia"/>
          <w:sz w:val="24"/>
          <w:szCs w:val="24"/>
        </w:rPr>
        <w:t>‘</w:t>
      </w:r>
      <w:r w:rsidRPr="00712787">
        <w:rPr>
          <w:rFonts w:hint="eastAsia"/>
          <w:sz w:val="24"/>
          <w:szCs w:val="24"/>
        </w:rPr>
        <w:t>官宰</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宰</w:t>
      </w:r>
      <w:r>
        <w:rPr>
          <w:rFonts w:hint="eastAsia"/>
          <w:sz w:val="24"/>
          <w:szCs w:val="24"/>
        </w:rPr>
        <w:t>’</w:t>
      </w:r>
      <w:r w:rsidRPr="00712787">
        <w:rPr>
          <w:rFonts w:hint="eastAsia"/>
          <w:sz w:val="24"/>
          <w:szCs w:val="24"/>
        </w:rPr>
        <w:t>。而解者曰：</w:t>
      </w:r>
      <w:r>
        <w:rPr>
          <w:rFonts w:hint="eastAsia"/>
          <w:sz w:val="24"/>
          <w:szCs w:val="24"/>
        </w:rPr>
        <w:t>‘</w:t>
      </w:r>
      <w:r w:rsidRPr="00712787">
        <w:rPr>
          <w:rFonts w:hint="eastAsia"/>
          <w:sz w:val="24"/>
          <w:szCs w:val="24"/>
        </w:rPr>
        <w:t>官地爲寀</w:t>
      </w:r>
      <w:r>
        <w:rPr>
          <w:rFonts w:hint="eastAsia"/>
          <w:sz w:val="24"/>
          <w:szCs w:val="24"/>
        </w:rPr>
        <w:t>。’</w:t>
      </w:r>
      <w:r w:rsidRPr="00DA2168">
        <w:rPr>
          <w:rFonts w:hint="eastAsia"/>
          <w:sz w:val="18"/>
          <w:szCs w:val="18"/>
        </w:rPr>
        <w:t>郭注。</w:t>
      </w:r>
      <w:r w:rsidRPr="00712787">
        <w:rPr>
          <w:rFonts w:hint="eastAsia"/>
          <w:sz w:val="24"/>
          <w:szCs w:val="24"/>
        </w:rPr>
        <w:t>則於</w:t>
      </w:r>
      <w:r>
        <w:rPr>
          <w:rFonts w:hint="eastAsia"/>
          <w:sz w:val="24"/>
          <w:szCs w:val="24"/>
        </w:rPr>
        <w:t>‘</w:t>
      </w:r>
      <w:r w:rsidRPr="00712787">
        <w:rPr>
          <w:rFonts w:hint="eastAsia"/>
          <w:sz w:val="24"/>
          <w:szCs w:val="24"/>
        </w:rPr>
        <w:t>官</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地</w:t>
      </w:r>
      <w:r>
        <w:rPr>
          <w:rFonts w:hint="eastAsia"/>
          <w:sz w:val="24"/>
          <w:szCs w:val="24"/>
        </w:rPr>
        <w:t>’</w:t>
      </w:r>
      <w:r w:rsidRPr="00712787">
        <w:rPr>
          <w:rFonts w:hint="eastAsia"/>
          <w:sz w:val="24"/>
          <w:szCs w:val="24"/>
        </w:rPr>
        <w:t>字矣。</w:t>
      </w:r>
      <w:r>
        <w:rPr>
          <w:rFonts w:hint="eastAsia"/>
          <w:sz w:val="24"/>
          <w:szCs w:val="24"/>
        </w:rPr>
        <w:t>‘寫，繇，憂也’，‘</w:t>
      </w:r>
      <w:r w:rsidRPr="00712787">
        <w:rPr>
          <w:rFonts w:hint="eastAsia"/>
          <w:sz w:val="24"/>
          <w:szCs w:val="24"/>
        </w:rPr>
        <w:t>寫</w:t>
      </w:r>
      <w:r>
        <w:rPr>
          <w:rFonts w:hint="eastAsia"/>
          <w:sz w:val="24"/>
          <w:szCs w:val="24"/>
        </w:rPr>
        <w:t>’</w:t>
      </w:r>
      <w:r w:rsidRPr="00712787">
        <w:rPr>
          <w:rFonts w:hint="eastAsia"/>
          <w:sz w:val="24"/>
          <w:szCs w:val="24"/>
        </w:rPr>
        <w:t>即</w:t>
      </w:r>
      <w:r>
        <w:rPr>
          <w:rFonts w:hint="eastAsia"/>
          <w:sz w:val="24"/>
          <w:szCs w:val="24"/>
        </w:rPr>
        <w:t>‘</w:t>
      </w:r>
      <w:r w:rsidRPr="00712787">
        <w:rPr>
          <w:rFonts w:hint="eastAsia"/>
          <w:sz w:val="24"/>
          <w:szCs w:val="24"/>
        </w:rPr>
        <w:t>鼠</w:t>
      </w:r>
      <w:r>
        <w:rPr>
          <w:rFonts w:hint="eastAsia"/>
          <w:sz w:val="24"/>
          <w:szCs w:val="24"/>
        </w:rPr>
        <w:t>’</w:t>
      </w:r>
      <w:r w:rsidRPr="00712787">
        <w:rPr>
          <w:rFonts w:hint="eastAsia"/>
          <w:sz w:val="24"/>
          <w:szCs w:val="24"/>
        </w:rPr>
        <w:t>之假借。而解者曰：</w:t>
      </w:r>
      <w:r>
        <w:rPr>
          <w:rFonts w:hint="eastAsia"/>
          <w:sz w:val="24"/>
          <w:szCs w:val="24"/>
        </w:rPr>
        <w:t>‘</w:t>
      </w:r>
      <w:r w:rsidRPr="00712787">
        <w:rPr>
          <w:rFonts w:hint="eastAsia"/>
          <w:sz w:val="24"/>
          <w:szCs w:val="24"/>
        </w:rPr>
        <w:t>有憂者思散寫</w:t>
      </w:r>
      <w:r>
        <w:rPr>
          <w:rFonts w:hint="eastAsia"/>
          <w:sz w:val="24"/>
          <w:szCs w:val="24"/>
        </w:rPr>
        <w:t>。’</w:t>
      </w:r>
      <w:r w:rsidRPr="00DA2168">
        <w:rPr>
          <w:rFonts w:hint="eastAsia"/>
          <w:sz w:val="18"/>
          <w:szCs w:val="18"/>
        </w:rPr>
        <w:t>郭注。</w:t>
      </w:r>
      <w:r w:rsidRPr="00712787">
        <w:rPr>
          <w:rFonts w:hint="eastAsia"/>
          <w:sz w:val="24"/>
          <w:szCs w:val="24"/>
        </w:rPr>
        <w:t>則於</w:t>
      </w:r>
      <w:r>
        <w:rPr>
          <w:rFonts w:hint="eastAsia"/>
          <w:sz w:val="24"/>
          <w:szCs w:val="24"/>
        </w:rPr>
        <w:t>‘</w:t>
      </w:r>
      <w:r w:rsidRPr="00712787">
        <w:rPr>
          <w:rFonts w:hint="eastAsia"/>
          <w:sz w:val="24"/>
          <w:szCs w:val="24"/>
        </w:rPr>
        <w:t>寫</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思散</w:t>
      </w:r>
      <w:r>
        <w:rPr>
          <w:rFonts w:hint="eastAsia"/>
          <w:sz w:val="24"/>
          <w:szCs w:val="24"/>
        </w:rPr>
        <w:t>’</w:t>
      </w:r>
      <w:r w:rsidRPr="00712787">
        <w:rPr>
          <w:rFonts w:hint="eastAsia"/>
          <w:sz w:val="24"/>
          <w:szCs w:val="24"/>
        </w:rPr>
        <w:t>字矣。</w:t>
      </w:r>
      <w:r>
        <w:rPr>
          <w:rFonts w:hint="eastAsia"/>
          <w:sz w:val="24"/>
          <w:szCs w:val="24"/>
        </w:rPr>
        <w:t>‘</w:t>
      </w:r>
      <w:r w:rsidRPr="00712787">
        <w:rPr>
          <w:rFonts w:hint="eastAsia"/>
          <w:sz w:val="24"/>
          <w:szCs w:val="24"/>
        </w:rPr>
        <w:t>繇</w:t>
      </w:r>
      <w:r>
        <w:rPr>
          <w:rFonts w:hint="eastAsia"/>
          <w:sz w:val="24"/>
          <w:szCs w:val="24"/>
        </w:rPr>
        <w:t>’</w:t>
      </w:r>
      <w:r w:rsidRPr="00712787">
        <w:rPr>
          <w:rFonts w:hint="eastAsia"/>
          <w:sz w:val="24"/>
          <w:szCs w:val="24"/>
        </w:rPr>
        <w:t>即</w:t>
      </w:r>
      <w:r>
        <w:rPr>
          <w:rFonts w:hint="eastAsia"/>
          <w:sz w:val="24"/>
          <w:szCs w:val="24"/>
        </w:rPr>
        <w:t>‘</w:t>
      </w:r>
      <w:r w:rsidRPr="00712787">
        <w:rPr>
          <w:rFonts w:hint="eastAsia"/>
          <w:sz w:val="24"/>
          <w:szCs w:val="24"/>
        </w:rPr>
        <w:t>愮</w:t>
      </w:r>
      <w:r>
        <w:rPr>
          <w:rFonts w:hint="eastAsia"/>
          <w:sz w:val="24"/>
          <w:szCs w:val="24"/>
        </w:rPr>
        <w:t>’</w:t>
      </w:r>
      <w:r w:rsidRPr="00712787">
        <w:rPr>
          <w:rFonts w:hint="eastAsia"/>
          <w:sz w:val="24"/>
          <w:szCs w:val="24"/>
        </w:rPr>
        <w:t>之假借。而解者曰：</w:t>
      </w:r>
      <w:r>
        <w:rPr>
          <w:rFonts w:hint="eastAsia"/>
          <w:sz w:val="24"/>
          <w:szCs w:val="24"/>
        </w:rPr>
        <w:t>‘</w:t>
      </w:r>
      <w:r w:rsidRPr="00712787">
        <w:rPr>
          <w:rFonts w:hint="eastAsia"/>
          <w:sz w:val="24"/>
          <w:szCs w:val="24"/>
        </w:rPr>
        <w:t>繇役亦爲憂愁</w:t>
      </w:r>
      <w:r>
        <w:rPr>
          <w:rFonts w:hint="eastAsia"/>
          <w:sz w:val="24"/>
          <w:szCs w:val="24"/>
        </w:rPr>
        <w:t>。’</w:t>
      </w:r>
      <w:r w:rsidRPr="00DA2168">
        <w:rPr>
          <w:rFonts w:hint="eastAsia"/>
          <w:sz w:val="18"/>
          <w:szCs w:val="18"/>
        </w:rPr>
        <w:t>郭注。</w:t>
      </w:r>
      <w:r w:rsidRPr="00712787">
        <w:rPr>
          <w:rFonts w:hint="eastAsia"/>
          <w:sz w:val="24"/>
          <w:szCs w:val="24"/>
        </w:rPr>
        <w:t>則於</w:t>
      </w:r>
      <w:r>
        <w:rPr>
          <w:rFonts w:hint="eastAsia"/>
          <w:sz w:val="24"/>
          <w:szCs w:val="24"/>
        </w:rPr>
        <w:t>‘</w:t>
      </w:r>
      <w:r w:rsidRPr="00712787">
        <w:rPr>
          <w:rFonts w:hint="eastAsia"/>
          <w:sz w:val="24"/>
          <w:szCs w:val="24"/>
        </w:rPr>
        <w:t>憂</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亦爲</w:t>
      </w:r>
      <w:r>
        <w:rPr>
          <w:rFonts w:hint="eastAsia"/>
          <w:sz w:val="24"/>
          <w:szCs w:val="24"/>
        </w:rPr>
        <w:t>’</w:t>
      </w:r>
      <w:r w:rsidRPr="00712787">
        <w:rPr>
          <w:rFonts w:hint="eastAsia"/>
          <w:sz w:val="24"/>
          <w:szCs w:val="24"/>
        </w:rPr>
        <w:t>字矣。</w:t>
      </w:r>
      <w:r>
        <w:rPr>
          <w:rFonts w:hint="eastAsia"/>
          <w:sz w:val="24"/>
          <w:szCs w:val="24"/>
        </w:rPr>
        <w:t>‘倫、敕、愉，勞也’，</w:t>
      </w:r>
      <w:r>
        <w:rPr>
          <w:rFonts w:hint="eastAsia"/>
          <w:sz w:val="24"/>
          <w:szCs w:val="24"/>
        </w:rPr>
        <w:lastRenderedPageBreak/>
        <w:t>‘</w:t>
      </w:r>
      <w:r w:rsidRPr="00712787">
        <w:rPr>
          <w:rFonts w:hint="eastAsia"/>
          <w:sz w:val="24"/>
          <w:szCs w:val="24"/>
        </w:rPr>
        <w:t>倫</w:t>
      </w:r>
      <w:r>
        <w:rPr>
          <w:rFonts w:hint="eastAsia"/>
          <w:sz w:val="24"/>
          <w:szCs w:val="24"/>
        </w:rPr>
        <w:t>’</w:t>
      </w:r>
      <w:r w:rsidRPr="00712787">
        <w:rPr>
          <w:rFonts w:hint="eastAsia"/>
          <w:sz w:val="24"/>
          <w:szCs w:val="24"/>
        </w:rPr>
        <w:t>當讀</w:t>
      </w:r>
      <w:r w:rsidRPr="00EE6C38">
        <w:rPr>
          <w:rFonts w:hint="eastAsia"/>
          <w:sz w:val="24"/>
          <w:szCs w:val="24"/>
        </w:rPr>
        <w:t>‘勳勞’之‘勳’</w:t>
      </w:r>
      <w:r w:rsidRPr="00712787">
        <w:rPr>
          <w:rFonts w:hint="eastAsia"/>
          <w:sz w:val="24"/>
          <w:szCs w:val="24"/>
        </w:rPr>
        <w:t>，</w:t>
      </w:r>
      <w:r>
        <w:rPr>
          <w:rFonts w:hint="eastAsia"/>
          <w:sz w:val="24"/>
          <w:szCs w:val="24"/>
        </w:rPr>
        <w:t>‘</w:t>
      </w:r>
      <w:r w:rsidRPr="00712787">
        <w:rPr>
          <w:rFonts w:hint="eastAsia"/>
          <w:sz w:val="24"/>
          <w:szCs w:val="24"/>
        </w:rPr>
        <w:t>敕</w:t>
      </w:r>
      <w:r>
        <w:rPr>
          <w:rFonts w:hint="eastAsia"/>
          <w:sz w:val="24"/>
          <w:szCs w:val="24"/>
        </w:rPr>
        <w:t>’</w:t>
      </w:r>
      <w:r w:rsidRPr="00712787">
        <w:rPr>
          <w:rFonts w:hint="eastAsia"/>
          <w:sz w:val="24"/>
          <w:szCs w:val="24"/>
        </w:rPr>
        <w:t>當作</w:t>
      </w:r>
      <w:r w:rsidRPr="00EE6C38">
        <w:rPr>
          <w:rFonts w:hint="eastAsia"/>
          <w:sz w:val="24"/>
          <w:szCs w:val="24"/>
        </w:rPr>
        <w:t>‘勞敕’之‘敕’</w:t>
      </w:r>
      <w:r w:rsidRPr="00712787">
        <w:rPr>
          <w:rFonts w:hint="eastAsia"/>
          <w:sz w:val="24"/>
          <w:szCs w:val="24"/>
        </w:rPr>
        <w:t>，</w:t>
      </w:r>
      <w:r>
        <w:rPr>
          <w:rFonts w:hint="eastAsia"/>
          <w:sz w:val="24"/>
          <w:szCs w:val="24"/>
        </w:rPr>
        <w:t>‘</w:t>
      </w:r>
      <w:r w:rsidRPr="00712787">
        <w:rPr>
          <w:rFonts w:hint="eastAsia"/>
          <w:sz w:val="24"/>
          <w:szCs w:val="24"/>
        </w:rPr>
        <w:t>愉</w:t>
      </w:r>
      <w:r>
        <w:rPr>
          <w:rFonts w:hint="eastAsia"/>
          <w:sz w:val="24"/>
          <w:szCs w:val="24"/>
        </w:rPr>
        <w:t>’</w:t>
      </w:r>
      <w:r w:rsidRPr="00712787">
        <w:rPr>
          <w:rFonts w:hint="eastAsia"/>
          <w:sz w:val="24"/>
          <w:szCs w:val="24"/>
        </w:rPr>
        <w:t>當讀</w:t>
      </w:r>
      <w:r>
        <w:rPr>
          <w:rFonts w:hint="eastAsia"/>
          <w:sz w:val="24"/>
          <w:szCs w:val="24"/>
        </w:rPr>
        <w:t>‘</w:t>
      </w:r>
      <w:r w:rsidRPr="00EE6C38">
        <w:rPr>
          <w:rFonts w:hint="eastAsia"/>
          <w:sz w:val="24"/>
          <w:szCs w:val="24"/>
        </w:rPr>
        <w:t>瘉，病也’之‘瘉’</w:t>
      </w:r>
      <w:r w:rsidRPr="00712787">
        <w:rPr>
          <w:rFonts w:hint="eastAsia"/>
          <w:sz w:val="24"/>
          <w:szCs w:val="24"/>
        </w:rPr>
        <w:t>。而解者曰：</w:t>
      </w:r>
      <w:r>
        <w:rPr>
          <w:rFonts w:hint="eastAsia"/>
          <w:sz w:val="24"/>
          <w:szCs w:val="24"/>
        </w:rPr>
        <w:t>‘</w:t>
      </w:r>
      <w:r w:rsidRPr="00712787">
        <w:rPr>
          <w:rFonts w:hint="eastAsia"/>
          <w:sz w:val="24"/>
          <w:szCs w:val="24"/>
        </w:rPr>
        <w:t>倫理事務以相約敕，亦爲勞</w:t>
      </w:r>
      <w:r>
        <w:rPr>
          <w:rFonts w:hint="eastAsia"/>
          <w:sz w:val="24"/>
          <w:szCs w:val="24"/>
        </w:rPr>
        <w:t>。’</w:t>
      </w:r>
      <w:r w:rsidRPr="00DA2168">
        <w:rPr>
          <w:rFonts w:hint="eastAsia"/>
          <w:sz w:val="18"/>
          <w:szCs w:val="18"/>
        </w:rPr>
        <w:t>郭注。</w:t>
      </w:r>
      <w:r w:rsidRPr="00712787">
        <w:rPr>
          <w:rFonts w:hint="eastAsia"/>
          <w:sz w:val="24"/>
          <w:szCs w:val="24"/>
        </w:rPr>
        <w:t>則於</w:t>
      </w:r>
      <w:r>
        <w:rPr>
          <w:rFonts w:hint="eastAsia"/>
          <w:sz w:val="24"/>
          <w:szCs w:val="24"/>
        </w:rPr>
        <w:t>‘</w:t>
      </w:r>
      <w:r w:rsidRPr="00712787">
        <w:rPr>
          <w:rFonts w:hint="eastAsia"/>
          <w:sz w:val="24"/>
          <w:szCs w:val="24"/>
        </w:rPr>
        <w:t>勞</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亦爲</w:t>
      </w:r>
      <w:r>
        <w:rPr>
          <w:rFonts w:hint="eastAsia"/>
          <w:sz w:val="24"/>
          <w:szCs w:val="24"/>
        </w:rPr>
        <w:t>’</w:t>
      </w:r>
      <w:r w:rsidRPr="00712787">
        <w:rPr>
          <w:rFonts w:hint="eastAsia"/>
          <w:sz w:val="24"/>
          <w:szCs w:val="24"/>
        </w:rPr>
        <w:t>字矣。又曰：</w:t>
      </w:r>
      <w:r>
        <w:rPr>
          <w:rFonts w:hint="eastAsia"/>
          <w:sz w:val="24"/>
          <w:szCs w:val="24"/>
        </w:rPr>
        <w:t>‘</w:t>
      </w:r>
      <w:r w:rsidRPr="00712787">
        <w:rPr>
          <w:rFonts w:hint="eastAsia"/>
          <w:sz w:val="24"/>
          <w:szCs w:val="24"/>
        </w:rPr>
        <w:t>勞苦者多惰愉</w:t>
      </w:r>
      <w:r>
        <w:rPr>
          <w:rFonts w:hint="eastAsia"/>
          <w:sz w:val="24"/>
          <w:szCs w:val="24"/>
        </w:rPr>
        <w:t>。’</w:t>
      </w:r>
      <w:r w:rsidRPr="00DA2168">
        <w:rPr>
          <w:rFonts w:hint="eastAsia"/>
          <w:sz w:val="18"/>
          <w:szCs w:val="18"/>
        </w:rPr>
        <w:t>郭注。</w:t>
      </w:r>
      <w:r w:rsidRPr="00712787">
        <w:rPr>
          <w:rFonts w:hint="eastAsia"/>
          <w:sz w:val="24"/>
          <w:szCs w:val="24"/>
        </w:rPr>
        <w:t>則於</w:t>
      </w:r>
      <w:r>
        <w:rPr>
          <w:rFonts w:hint="eastAsia"/>
          <w:sz w:val="24"/>
          <w:szCs w:val="24"/>
        </w:rPr>
        <w:t>‘</w:t>
      </w:r>
      <w:r w:rsidRPr="00712787">
        <w:rPr>
          <w:rFonts w:hint="eastAsia"/>
          <w:sz w:val="24"/>
          <w:szCs w:val="24"/>
        </w:rPr>
        <w:t>愉</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多惰</w:t>
      </w:r>
      <w:r>
        <w:rPr>
          <w:rFonts w:hint="eastAsia"/>
          <w:sz w:val="24"/>
          <w:szCs w:val="24"/>
        </w:rPr>
        <w:t>’</w:t>
      </w:r>
      <w:r w:rsidRPr="00712787">
        <w:rPr>
          <w:rFonts w:hint="eastAsia"/>
          <w:sz w:val="24"/>
          <w:szCs w:val="24"/>
        </w:rPr>
        <w:t>字矣。</w:t>
      </w:r>
      <w:r>
        <w:rPr>
          <w:rFonts w:hint="eastAsia"/>
          <w:sz w:val="24"/>
          <w:szCs w:val="24"/>
        </w:rPr>
        <w:t>‘載、謨，僞也’，‘</w:t>
      </w:r>
      <w:r w:rsidRPr="00712787">
        <w:rPr>
          <w:rFonts w:hint="eastAsia"/>
          <w:sz w:val="24"/>
          <w:szCs w:val="24"/>
        </w:rPr>
        <w:t>僞</w:t>
      </w:r>
      <w:r>
        <w:rPr>
          <w:rFonts w:hint="eastAsia"/>
          <w:sz w:val="24"/>
          <w:szCs w:val="24"/>
        </w:rPr>
        <w:t>’</w:t>
      </w:r>
      <w:r w:rsidRPr="00712787">
        <w:rPr>
          <w:rFonts w:hint="eastAsia"/>
          <w:sz w:val="24"/>
          <w:szCs w:val="24"/>
        </w:rPr>
        <w:t>即</w:t>
      </w:r>
      <w:r w:rsidRPr="0086180E">
        <w:rPr>
          <w:rFonts w:hint="eastAsia"/>
          <w:sz w:val="24"/>
          <w:szCs w:val="24"/>
        </w:rPr>
        <w:t>‘作爲’之‘爲’</w:t>
      </w:r>
      <w:r w:rsidRPr="00712787">
        <w:rPr>
          <w:rFonts w:hint="eastAsia"/>
          <w:sz w:val="24"/>
          <w:szCs w:val="24"/>
        </w:rPr>
        <w:t>。而解者曰：</w:t>
      </w:r>
      <w:r>
        <w:rPr>
          <w:rFonts w:hint="eastAsia"/>
          <w:sz w:val="24"/>
          <w:szCs w:val="24"/>
        </w:rPr>
        <w:t>‘</w:t>
      </w:r>
      <w:r w:rsidRPr="00712787">
        <w:rPr>
          <w:rFonts w:hint="eastAsia"/>
          <w:sz w:val="24"/>
          <w:szCs w:val="24"/>
        </w:rPr>
        <w:t>載者言而不信，謨者謀而不忠</w:t>
      </w:r>
      <w:r>
        <w:rPr>
          <w:rFonts w:hint="eastAsia"/>
          <w:sz w:val="24"/>
          <w:szCs w:val="24"/>
        </w:rPr>
        <w:t>。’</w:t>
      </w:r>
      <w:r w:rsidRPr="00DA2168">
        <w:rPr>
          <w:rFonts w:hint="eastAsia"/>
          <w:sz w:val="18"/>
          <w:szCs w:val="18"/>
        </w:rPr>
        <w:t>郭注。</w:t>
      </w:r>
      <w:r w:rsidRPr="00712787">
        <w:rPr>
          <w:rFonts w:hint="eastAsia"/>
          <w:sz w:val="24"/>
          <w:szCs w:val="24"/>
        </w:rPr>
        <w:t>則於</w:t>
      </w:r>
      <w:r>
        <w:rPr>
          <w:rFonts w:hint="eastAsia"/>
          <w:sz w:val="24"/>
          <w:szCs w:val="24"/>
        </w:rPr>
        <w:t>‘</w:t>
      </w:r>
      <w:r w:rsidRPr="00712787">
        <w:rPr>
          <w:rFonts w:hint="eastAsia"/>
          <w:sz w:val="24"/>
          <w:szCs w:val="24"/>
        </w:rPr>
        <w:t>載</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不信</w:t>
      </w:r>
      <w:r>
        <w:rPr>
          <w:rFonts w:hint="eastAsia"/>
          <w:sz w:val="24"/>
          <w:szCs w:val="24"/>
        </w:rPr>
        <w:t>’</w:t>
      </w:r>
      <w:r w:rsidRPr="00712787">
        <w:rPr>
          <w:rFonts w:hint="eastAsia"/>
          <w:sz w:val="24"/>
          <w:szCs w:val="24"/>
        </w:rPr>
        <w:t>字，</w:t>
      </w:r>
      <w:r>
        <w:rPr>
          <w:rFonts w:hint="eastAsia"/>
          <w:sz w:val="24"/>
          <w:szCs w:val="24"/>
        </w:rPr>
        <w:t>‘</w:t>
      </w:r>
      <w:r w:rsidRPr="00712787">
        <w:rPr>
          <w:rFonts w:hint="eastAsia"/>
          <w:sz w:val="24"/>
          <w:szCs w:val="24"/>
        </w:rPr>
        <w:t>謨</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不忠</w:t>
      </w:r>
      <w:r>
        <w:rPr>
          <w:rFonts w:hint="eastAsia"/>
          <w:sz w:val="24"/>
          <w:szCs w:val="24"/>
        </w:rPr>
        <w:t>’</w:t>
      </w:r>
      <w:r w:rsidRPr="00712787">
        <w:rPr>
          <w:rFonts w:hint="eastAsia"/>
          <w:sz w:val="24"/>
          <w:szCs w:val="24"/>
        </w:rPr>
        <w:t>字矣。</w:t>
      </w:r>
      <w:r>
        <w:rPr>
          <w:rFonts w:hint="eastAsia"/>
          <w:sz w:val="24"/>
          <w:szCs w:val="24"/>
        </w:rPr>
        <w:t>‘功、績、明，成也’，</w:t>
      </w:r>
      <w:r w:rsidRPr="00712787">
        <w:rPr>
          <w:rFonts w:hint="eastAsia"/>
          <w:sz w:val="24"/>
          <w:szCs w:val="24"/>
        </w:rPr>
        <w:t>蓋</w:t>
      </w:r>
      <w:r>
        <w:rPr>
          <w:rFonts w:hint="eastAsia"/>
          <w:sz w:val="24"/>
          <w:szCs w:val="24"/>
        </w:rPr>
        <w:t>‘</w:t>
      </w:r>
      <w:r w:rsidRPr="00712787">
        <w:rPr>
          <w:rFonts w:hint="eastAsia"/>
          <w:sz w:val="24"/>
          <w:szCs w:val="24"/>
        </w:rPr>
        <w:t>成</w:t>
      </w:r>
      <w:r>
        <w:rPr>
          <w:rFonts w:hint="eastAsia"/>
          <w:sz w:val="24"/>
          <w:szCs w:val="24"/>
        </w:rPr>
        <w:t>’</w:t>
      </w:r>
      <w:r w:rsidRPr="00712787">
        <w:rPr>
          <w:rFonts w:hint="eastAsia"/>
          <w:sz w:val="24"/>
          <w:szCs w:val="24"/>
        </w:rPr>
        <w:t>謂之功，又謂之績，又謂之明也。而解者曰：</w:t>
      </w:r>
      <w:r>
        <w:rPr>
          <w:rFonts w:hint="eastAsia"/>
          <w:sz w:val="24"/>
          <w:szCs w:val="24"/>
        </w:rPr>
        <w:t>‘</w:t>
      </w:r>
      <w:r w:rsidRPr="00712787">
        <w:rPr>
          <w:rFonts w:hint="eastAsia"/>
          <w:sz w:val="24"/>
          <w:szCs w:val="24"/>
        </w:rPr>
        <w:t>功、績皆有成，事有分明，亦成濟也。</w:t>
      </w:r>
      <w:r>
        <w:rPr>
          <w:rFonts w:hint="eastAsia"/>
          <w:sz w:val="24"/>
          <w:szCs w:val="24"/>
        </w:rPr>
        <w:t>’</w:t>
      </w:r>
      <w:r w:rsidRPr="00DA2168">
        <w:rPr>
          <w:rFonts w:hint="eastAsia"/>
          <w:sz w:val="18"/>
          <w:szCs w:val="18"/>
        </w:rPr>
        <w:t>郭注。</w:t>
      </w:r>
      <w:r w:rsidRPr="00712787">
        <w:rPr>
          <w:rFonts w:hint="eastAsia"/>
          <w:sz w:val="24"/>
          <w:szCs w:val="24"/>
        </w:rPr>
        <w:t>則於</w:t>
      </w:r>
      <w:r>
        <w:rPr>
          <w:rFonts w:hint="eastAsia"/>
          <w:sz w:val="24"/>
          <w:szCs w:val="24"/>
        </w:rPr>
        <w:t>‘</w:t>
      </w:r>
      <w:r w:rsidRPr="00712787">
        <w:rPr>
          <w:rFonts w:hint="eastAsia"/>
          <w:sz w:val="24"/>
          <w:szCs w:val="24"/>
        </w:rPr>
        <w:t>成</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有</w:t>
      </w:r>
      <w:r>
        <w:rPr>
          <w:rFonts w:hint="eastAsia"/>
          <w:sz w:val="24"/>
          <w:szCs w:val="24"/>
        </w:rPr>
        <w:t>’</w:t>
      </w:r>
      <w:r w:rsidRPr="00712787">
        <w:rPr>
          <w:rFonts w:hint="eastAsia"/>
          <w:sz w:val="24"/>
          <w:szCs w:val="24"/>
        </w:rPr>
        <w:t>字、</w:t>
      </w:r>
      <w:r>
        <w:rPr>
          <w:rFonts w:hint="eastAsia"/>
          <w:sz w:val="24"/>
          <w:szCs w:val="24"/>
        </w:rPr>
        <w:t>‘</w:t>
      </w:r>
      <w:r w:rsidRPr="00712787">
        <w:rPr>
          <w:rFonts w:hint="eastAsia"/>
          <w:sz w:val="24"/>
          <w:szCs w:val="24"/>
        </w:rPr>
        <w:t>亦</w:t>
      </w:r>
      <w:r>
        <w:rPr>
          <w:rFonts w:hint="eastAsia"/>
          <w:sz w:val="24"/>
          <w:szCs w:val="24"/>
        </w:rPr>
        <w:t>’</w:t>
      </w:r>
      <w:r w:rsidRPr="00712787">
        <w:rPr>
          <w:rFonts w:hint="eastAsia"/>
          <w:sz w:val="24"/>
          <w:szCs w:val="24"/>
        </w:rPr>
        <w:t>字矣。</w:t>
      </w:r>
      <w:r>
        <w:rPr>
          <w:rFonts w:hint="eastAsia"/>
          <w:sz w:val="24"/>
          <w:szCs w:val="24"/>
        </w:rPr>
        <w:t>‘儀，榦也’，</w:t>
      </w:r>
      <w:r w:rsidRPr="00712787">
        <w:rPr>
          <w:rFonts w:hint="eastAsia"/>
          <w:sz w:val="24"/>
          <w:szCs w:val="24"/>
        </w:rPr>
        <w:t>直訓</w:t>
      </w:r>
      <w:r>
        <w:rPr>
          <w:rFonts w:hint="eastAsia"/>
          <w:sz w:val="24"/>
          <w:szCs w:val="24"/>
        </w:rPr>
        <w:t>‘</w:t>
      </w:r>
      <w:r w:rsidRPr="00712787">
        <w:rPr>
          <w:rFonts w:hint="eastAsia"/>
          <w:sz w:val="24"/>
          <w:szCs w:val="24"/>
        </w:rPr>
        <w:t>儀</w:t>
      </w:r>
      <w:r>
        <w:rPr>
          <w:rFonts w:hint="eastAsia"/>
          <w:sz w:val="24"/>
          <w:szCs w:val="24"/>
        </w:rPr>
        <w:t>’</w:t>
      </w:r>
      <w:r w:rsidRPr="00712787">
        <w:rPr>
          <w:rFonts w:hint="eastAsia"/>
          <w:sz w:val="24"/>
          <w:szCs w:val="24"/>
        </w:rPr>
        <w:t>爲榦也。而解者曰：</w:t>
      </w:r>
      <w:r>
        <w:rPr>
          <w:rFonts w:hint="eastAsia"/>
          <w:sz w:val="24"/>
          <w:szCs w:val="24"/>
        </w:rPr>
        <w:t>‘</w:t>
      </w:r>
      <w:r w:rsidRPr="00712787">
        <w:rPr>
          <w:rFonts w:hint="eastAsia"/>
          <w:sz w:val="24"/>
          <w:szCs w:val="24"/>
        </w:rPr>
        <w:t>儀表亦體榦</w:t>
      </w:r>
      <w:r>
        <w:rPr>
          <w:rFonts w:hint="eastAsia"/>
          <w:sz w:val="24"/>
          <w:szCs w:val="24"/>
        </w:rPr>
        <w:t>。’</w:t>
      </w:r>
      <w:r w:rsidRPr="00C62B32">
        <w:rPr>
          <w:rFonts w:hint="eastAsia"/>
          <w:sz w:val="18"/>
          <w:szCs w:val="18"/>
        </w:rPr>
        <w:t>郭注。</w:t>
      </w:r>
      <w:r w:rsidRPr="00712787">
        <w:rPr>
          <w:rFonts w:hint="eastAsia"/>
          <w:sz w:val="24"/>
          <w:szCs w:val="24"/>
        </w:rPr>
        <w:t>則於</w:t>
      </w:r>
      <w:r>
        <w:rPr>
          <w:rFonts w:hint="eastAsia"/>
          <w:sz w:val="24"/>
          <w:szCs w:val="24"/>
        </w:rPr>
        <w:t>‘</w:t>
      </w:r>
      <w:r w:rsidRPr="00712787">
        <w:rPr>
          <w:rFonts w:hint="eastAsia"/>
          <w:sz w:val="24"/>
          <w:szCs w:val="24"/>
        </w:rPr>
        <w:t>榦</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亦</w:t>
      </w:r>
      <w:r>
        <w:rPr>
          <w:rFonts w:hint="eastAsia"/>
          <w:sz w:val="24"/>
          <w:szCs w:val="24"/>
        </w:rPr>
        <w:t>’</w:t>
      </w:r>
      <w:r w:rsidRPr="00712787">
        <w:rPr>
          <w:rFonts w:hint="eastAsia"/>
          <w:sz w:val="24"/>
          <w:szCs w:val="24"/>
        </w:rPr>
        <w:t>字矣。</w:t>
      </w:r>
      <w:r>
        <w:rPr>
          <w:rFonts w:hint="eastAsia"/>
          <w:sz w:val="24"/>
          <w:szCs w:val="24"/>
        </w:rPr>
        <w:t>‘彊，當也’，</w:t>
      </w:r>
      <w:r w:rsidRPr="00712787">
        <w:rPr>
          <w:rFonts w:hint="eastAsia"/>
          <w:sz w:val="24"/>
          <w:szCs w:val="24"/>
        </w:rPr>
        <w:t>直訓</w:t>
      </w:r>
      <w:r>
        <w:rPr>
          <w:rFonts w:hint="eastAsia"/>
          <w:sz w:val="24"/>
          <w:szCs w:val="24"/>
        </w:rPr>
        <w:t>‘</w:t>
      </w:r>
      <w:r w:rsidRPr="00712787">
        <w:rPr>
          <w:rFonts w:hint="eastAsia"/>
          <w:sz w:val="24"/>
          <w:szCs w:val="24"/>
        </w:rPr>
        <w:t>彊</w:t>
      </w:r>
      <w:r>
        <w:rPr>
          <w:rFonts w:hint="eastAsia"/>
          <w:sz w:val="24"/>
          <w:szCs w:val="24"/>
        </w:rPr>
        <w:t>’</w:t>
      </w:r>
      <w:r w:rsidRPr="00712787">
        <w:rPr>
          <w:rFonts w:hint="eastAsia"/>
          <w:sz w:val="24"/>
          <w:szCs w:val="24"/>
        </w:rPr>
        <w:t>爲當也。而解者曰：</w:t>
      </w:r>
      <w:r>
        <w:rPr>
          <w:rFonts w:hint="eastAsia"/>
          <w:sz w:val="24"/>
          <w:szCs w:val="24"/>
        </w:rPr>
        <w:t>‘</w:t>
      </w:r>
      <w:r w:rsidRPr="00712787">
        <w:rPr>
          <w:rFonts w:hint="eastAsia"/>
          <w:sz w:val="24"/>
          <w:szCs w:val="24"/>
        </w:rPr>
        <w:t>彊者好與物相當值</w:t>
      </w:r>
      <w:r>
        <w:rPr>
          <w:rFonts w:hint="eastAsia"/>
          <w:sz w:val="24"/>
          <w:szCs w:val="24"/>
        </w:rPr>
        <w:t>。’</w:t>
      </w:r>
      <w:r w:rsidRPr="00C62B32">
        <w:rPr>
          <w:rFonts w:hint="eastAsia"/>
          <w:sz w:val="18"/>
          <w:szCs w:val="18"/>
        </w:rPr>
        <w:t>郭注。</w:t>
      </w:r>
      <w:r w:rsidRPr="00712787">
        <w:rPr>
          <w:rFonts w:hint="eastAsia"/>
          <w:sz w:val="24"/>
          <w:szCs w:val="24"/>
        </w:rPr>
        <w:t>則於</w:t>
      </w:r>
      <w:r>
        <w:rPr>
          <w:rFonts w:hint="eastAsia"/>
          <w:sz w:val="24"/>
          <w:szCs w:val="24"/>
        </w:rPr>
        <w:t>‘</w:t>
      </w:r>
      <w:r w:rsidRPr="00712787">
        <w:rPr>
          <w:rFonts w:hint="eastAsia"/>
          <w:sz w:val="24"/>
          <w:szCs w:val="24"/>
        </w:rPr>
        <w:t>當</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好與物相</w:t>
      </w:r>
      <w:r>
        <w:rPr>
          <w:rFonts w:hint="eastAsia"/>
          <w:sz w:val="24"/>
          <w:szCs w:val="24"/>
        </w:rPr>
        <w:t>’</w:t>
      </w:r>
      <w:r w:rsidRPr="00712787">
        <w:rPr>
          <w:rFonts w:hint="eastAsia"/>
          <w:sz w:val="24"/>
          <w:szCs w:val="24"/>
        </w:rPr>
        <w:t>字矣。</w:t>
      </w:r>
      <w:r>
        <w:rPr>
          <w:rFonts w:hint="eastAsia"/>
          <w:sz w:val="24"/>
          <w:szCs w:val="24"/>
        </w:rPr>
        <w:t>‘苦，息也’，‘</w:t>
      </w:r>
      <w:r w:rsidRPr="00712787">
        <w:rPr>
          <w:rFonts w:hint="eastAsia"/>
          <w:sz w:val="24"/>
          <w:szCs w:val="24"/>
        </w:rPr>
        <w:t>苦</w:t>
      </w:r>
      <w:r>
        <w:rPr>
          <w:rFonts w:hint="eastAsia"/>
          <w:sz w:val="24"/>
          <w:szCs w:val="24"/>
        </w:rPr>
        <w:t>’</w:t>
      </w:r>
      <w:r w:rsidRPr="00712787">
        <w:rPr>
          <w:rFonts w:hint="eastAsia"/>
          <w:sz w:val="24"/>
          <w:szCs w:val="24"/>
        </w:rPr>
        <w:t>即《詩》</w:t>
      </w:r>
      <w:r>
        <w:rPr>
          <w:rFonts w:hint="eastAsia"/>
          <w:sz w:val="24"/>
          <w:szCs w:val="24"/>
        </w:rPr>
        <w:t>‘</w:t>
      </w:r>
      <w:r w:rsidRPr="00712787">
        <w:rPr>
          <w:rFonts w:hint="eastAsia"/>
          <w:sz w:val="24"/>
          <w:szCs w:val="24"/>
        </w:rPr>
        <w:t>王事靡盬</w:t>
      </w:r>
      <w:r>
        <w:rPr>
          <w:rFonts w:hint="eastAsia"/>
          <w:sz w:val="24"/>
          <w:szCs w:val="24"/>
        </w:rPr>
        <w:t>’</w:t>
      </w:r>
      <w:r w:rsidRPr="00712787">
        <w:rPr>
          <w:rFonts w:hint="eastAsia"/>
          <w:sz w:val="24"/>
          <w:szCs w:val="24"/>
        </w:rPr>
        <w:t>之</w:t>
      </w:r>
      <w:r>
        <w:rPr>
          <w:rFonts w:hint="eastAsia"/>
          <w:sz w:val="24"/>
          <w:szCs w:val="24"/>
        </w:rPr>
        <w:t>‘</w:t>
      </w:r>
      <w:r w:rsidRPr="00712787">
        <w:rPr>
          <w:rFonts w:hint="eastAsia"/>
          <w:sz w:val="24"/>
          <w:szCs w:val="24"/>
        </w:rPr>
        <w:t>盬</w:t>
      </w:r>
      <w:r>
        <w:rPr>
          <w:rFonts w:hint="eastAsia"/>
          <w:sz w:val="24"/>
          <w:szCs w:val="24"/>
        </w:rPr>
        <w:t>’</w:t>
      </w:r>
      <w:r w:rsidRPr="00712787">
        <w:rPr>
          <w:rFonts w:hint="eastAsia"/>
          <w:sz w:val="24"/>
          <w:szCs w:val="24"/>
        </w:rPr>
        <w:t>。而解者曰：</w:t>
      </w:r>
      <w:r>
        <w:rPr>
          <w:rFonts w:hint="eastAsia"/>
          <w:sz w:val="24"/>
          <w:szCs w:val="24"/>
        </w:rPr>
        <w:t>‘</w:t>
      </w:r>
      <w:r w:rsidRPr="00712787">
        <w:rPr>
          <w:rFonts w:hint="eastAsia"/>
          <w:sz w:val="24"/>
          <w:szCs w:val="24"/>
        </w:rPr>
        <w:t>苦勞者宜止息</w:t>
      </w:r>
      <w:r>
        <w:rPr>
          <w:rFonts w:hint="eastAsia"/>
          <w:sz w:val="24"/>
          <w:szCs w:val="24"/>
        </w:rPr>
        <w:t>。’</w:t>
      </w:r>
      <w:r w:rsidRPr="00C62B32">
        <w:rPr>
          <w:rFonts w:hint="eastAsia"/>
          <w:sz w:val="18"/>
          <w:szCs w:val="18"/>
        </w:rPr>
        <w:t>郭注。</w:t>
      </w:r>
      <w:r w:rsidRPr="00712787">
        <w:rPr>
          <w:rFonts w:hint="eastAsia"/>
          <w:sz w:val="24"/>
          <w:szCs w:val="24"/>
        </w:rPr>
        <w:t>則於</w:t>
      </w:r>
      <w:r>
        <w:rPr>
          <w:rFonts w:hint="eastAsia"/>
          <w:sz w:val="24"/>
          <w:szCs w:val="24"/>
        </w:rPr>
        <w:t>‘</w:t>
      </w:r>
      <w:r w:rsidRPr="00712787">
        <w:rPr>
          <w:rFonts w:hint="eastAsia"/>
          <w:sz w:val="24"/>
          <w:szCs w:val="24"/>
        </w:rPr>
        <w:t>息</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宜</w:t>
      </w:r>
      <w:r>
        <w:rPr>
          <w:rFonts w:hint="eastAsia"/>
          <w:sz w:val="24"/>
          <w:szCs w:val="24"/>
        </w:rPr>
        <w:t>’</w:t>
      </w:r>
      <w:r w:rsidRPr="00712787">
        <w:rPr>
          <w:rFonts w:hint="eastAsia"/>
          <w:sz w:val="24"/>
          <w:szCs w:val="24"/>
        </w:rPr>
        <w:t>字矣。</w:t>
      </w:r>
      <w:r>
        <w:rPr>
          <w:rFonts w:hint="eastAsia"/>
          <w:sz w:val="24"/>
          <w:szCs w:val="24"/>
        </w:rPr>
        <w:t>‘薦，臻也’，</w:t>
      </w:r>
      <w:r w:rsidRPr="00712787">
        <w:rPr>
          <w:rFonts w:hint="eastAsia"/>
          <w:sz w:val="24"/>
          <w:szCs w:val="24"/>
        </w:rPr>
        <w:t>謂</w:t>
      </w:r>
      <w:r>
        <w:rPr>
          <w:rFonts w:hint="eastAsia"/>
          <w:sz w:val="24"/>
          <w:szCs w:val="24"/>
        </w:rPr>
        <w:t>‘</w:t>
      </w:r>
      <w:r w:rsidRPr="00712787">
        <w:rPr>
          <w:rFonts w:hint="eastAsia"/>
          <w:sz w:val="24"/>
          <w:szCs w:val="24"/>
        </w:rPr>
        <w:t>薦</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臻</w:t>
      </w:r>
      <w:r>
        <w:rPr>
          <w:rFonts w:hint="eastAsia"/>
          <w:sz w:val="24"/>
          <w:szCs w:val="24"/>
        </w:rPr>
        <w:t>’</w:t>
      </w:r>
      <w:r w:rsidRPr="00712787">
        <w:rPr>
          <w:rFonts w:hint="eastAsia"/>
          <w:sz w:val="24"/>
          <w:szCs w:val="24"/>
        </w:rPr>
        <w:t>皆訓爲至也。而解者曰：</w:t>
      </w:r>
      <w:r>
        <w:rPr>
          <w:rFonts w:hint="eastAsia"/>
          <w:sz w:val="24"/>
          <w:szCs w:val="24"/>
        </w:rPr>
        <w:t>‘</w:t>
      </w:r>
      <w:r w:rsidRPr="00712787">
        <w:rPr>
          <w:rFonts w:hint="eastAsia"/>
          <w:sz w:val="24"/>
          <w:szCs w:val="24"/>
        </w:rPr>
        <w:t>薦，進也，故爲臻</w:t>
      </w:r>
      <w:r w:rsidRPr="00EE6C38">
        <w:rPr>
          <w:rFonts w:hint="eastAsia"/>
          <w:sz w:val="24"/>
          <w:szCs w:val="24"/>
        </w:rPr>
        <w:t>。</w:t>
      </w:r>
      <w:r w:rsidRPr="00712787">
        <w:rPr>
          <w:rFonts w:hint="eastAsia"/>
          <w:sz w:val="24"/>
          <w:szCs w:val="24"/>
        </w:rPr>
        <w:t>臻，至也。</w:t>
      </w:r>
      <w:r>
        <w:rPr>
          <w:rFonts w:hint="eastAsia"/>
          <w:sz w:val="24"/>
          <w:szCs w:val="24"/>
        </w:rPr>
        <w:t>’</w:t>
      </w:r>
      <w:r w:rsidRPr="00C62B32">
        <w:rPr>
          <w:rFonts w:hint="eastAsia"/>
          <w:sz w:val="18"/>
          <w:szCs w:val="18"/>
        </w:rPr>
        <w:t>郭注。</w:t>
      </w:r>
      <w:r w:rsidRPr="00712787">
        <w:rPr>
          <w:rFonts w:hint="eastAsia"/>
          <w:sz w:val="24"/>
          <w:szCs w:val="24"/>
        </w:rPr>
        <w:t>則於</w:t>
      </w:r>
      <w:r>
        <w:rPr>
          <w:rFonts w:hint="eastAsia"/>
          <w:sz w:val="24"/>
          <w:szCs w:val="24"/>
        </w:rPr>
        <w:t>‘</w:t>
      </w:r>
      <w:r w:rsidRPr="00712787">
        <w:rPr>
          <w:rFonts w:hint="eastAsia"/>
          <w:sz w:val="24"/>
          <w:szCs w:val="24"/>
        </w:rPr>
        <w:t>臻</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進</w:t>
      </w:r>
      <w:r>
        <w:rPr>
          <w:rFonts w:hint="eastAsia"/>
          <w:sz w:val="24"/>
          <w:szCs w:val="24"/>
        </w:rPr>
        <w:t>’字矣。《釋言》‘昵，亟也’，‘</w:t>
      </w:r>
      <w:r w:rsidRPr="00712787">
        <w:rPr>
          <w:rFonts w:hint="eastAsia"/>
          <w:sz w:val="24"/>
          <w:szCs w:val="24"/>
        </w:rPr>
        <w:t>昵</w:t>
      </w:r>
      <w:r>
        <w:rPr>
          <w:rFonts w:hint="eastAsia"/>
          <w:sz w:val="24"/>
          <w:szCs w:val="24"/>
        </w:rPr>
        <w:t>’</w:t>
      </w:r>
      <w:r w:rsidRPr="00712787">
        <w:rPr>
          <w:rFonts w:hint="eastAsia"/>
          <w:sz w:val="24"/>
          <w:szCs w:val="24"/>
        </w:rPr>
        <w:t>爲相親愛之亟。而解者曰：</w:t>
      </w:r>
      <w:r>
        <w:rPr>
          <w:rFonts w:hint="eastAsia"/>
          <w:sz w:val="24"/>
          <w:szCs w:val="24"/>
        </w:rPr>
        <w:t>‘</w:t>
      </w:r>
      <w:r w:rsidRPr="00712787">
        <w:rPr>
          <w:rFonts w:hint="eastAsia"/>
          <w:sz w:val="24"/>
          <w:szCs w:val="24"/>
        </w:rPr>
        <w:t>親昵者亦數</w:t>
      </w:r>
      <w:r>
        <w:rPr>
          <w:rFonts w:hint="eastAsia"/>
          <w:sz w:val="24"/>
          <w:szCs w:val="24"/>
        </w:rPr>
        <w:t>。’</w:t>
      </w:r>
      <w:r w:rsidRPr="00C62B32">
        <w:rPr>
          <w:rFonts w:hint="eastAsia"/>
          <w:sz w:val="18"/>
          <w:szCs w:val="18"/>
        </w:rPr>
        <w:t>郭注。</w:t>
      </w:r>
      <w:r w:rsidRPr="00712787">
        <w:rPr>
          <w:rFonts w:hint="eastAsia"/>
          <w:sz w:val="24"/>
          <w:szCs w:val="24"/>
        </w:rPr>
        <w:t>則於</w:t>
      </w:r>
      <w:r>
        <w:rPr>
          <w:rFonts w:hint="eastAsia"/>
          <w:sz w:val="24"/>
          <w:szCs w:val="24"/>
        </w:rPr>
        <w:t>‘</w:t>
      </w:r>
      <w:r w:rsidRPr="00712787">
        <w:rPr>
          <w:rFonts w:hint="eastAsia"/>
          <w:sz w:val="24"/>
          <w:szCs w:val="24"/>
        </w:rPr>
        <w:t>亟</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亦</w:t>
      </w:r>
      <w:r>
        <w:rPr>
          <w:rFonts w:hint="eastAsia"/>
          <w:sz w:val="24"/>
          <w:szCs w:val="24"/>
        </w:rPr>
        <w:t>’</w:t>
      </w:r>
      <w:r w:rsidRPr="00712787">
        <w:rPr>
          <w:rFonts w:hint="eastAsia"/>
          <w:sz w:val="24"/>
          <w:szCs w:val="24"/>
        </w:rPr>
        <w:t>字矣。</w:t>
      </w:r>
      <w:r>
        <w:rPr>
          <w:rFonts w:hint="eastAsia"/>
          <w:sz w:val="24"/>
          <w:szCs w:val="24"/>
        </w:rPr>
        <w:t>‘矜，苦也’，</w:t>
      </w:r>
      <w:r w:rsidRPr="00712787">
        <w:rPr>
          <w:rFonts w:hint="eastAsia"/>
          <w:sz w:val="24"/>
          <w:szCs w:val="24"/>
        </w:rPr>
        <w:t>直訓</w:t>
      </w:r>
      <w:r>
        <w:rPr>
          <w:rFonts w:hint="eastAsia"/>
          <w:sz w:val="24"/>
          <w:szCs w:val="24"/>
        </w:rPr>
        <w:t>‘</w:t>
      </w:r>
      <w:r w:rsidRPr="00712787">
        <w:rPr>
          <w:rFonts w:hint="eastAsia"/>
          <w:sz w:val="24"/>
          <w:szCs w:val="24"/>
        </w:rPr>
        <w:t>矜</w:t>
      </w:r>
      <w:r>
        <w:rPr>
          <w:rFonts w:hint="eastAsia"/>
          <w:sz w:val="24"/>
          <w:szCs w:val="24"/>
        </w:rPr>
        <w:t>’</w:t>
      </w:r>
      <w:r w:rsidRPr="00712787">
        <w:rPr>
          <w:rFonts w:hint="eastAsia"/>
          <w:sz w:val="24"/>
          <w:szCs w:val="24"/>
        </w:rPr>
        <w:t>爲苦也。而解者曰：</w:t>
      </w:r>
      <w:r>
        <w:rPr>
          <w:rFonts w:hint="eastAsia"/>
          <w:sz w:val="24"/>
          <w:szCs w:val="24"/>
        </w:rPr>
        <w:t>‘</w:t>
      </w:r>
      <w:r w:rsidRPr="00712787">
        <w:rPr>
          <w:rFonts w:hint="eastAsia"/>
          <w:sz w:val="24"/>
          <w:szCs w:val="24"/>
        </w:rPr>
        <w:t>可矜憐者亦辛苦</w:t>
      </w:r>
      <w:r>
        <w:rPr>
          <w:rFonts w:hint="eastAsia"/>
          <w:sz w:val="24"/>
          <w:szCs w:val="24"/>
        </w:rPr>
        <w:t>。’</w:t>
      </w:r>
      <w:r w:rsidRPr="00C62B32">
        <w:rPr>
          <w:rFonts w:hint="eastAsia"/>
          <w:sz w:val="18"/>
          <w:szCs w:val="18"/>
        </w:rPr>
        <w:t>郭注。</w:t>
      </w:r>
      <w:r w:rsidRPr="00712787">
        <w:rPr>
          <w:rFonts w:hint="eastAsia"/>
          <w:sz w:val="24"/>
          <w:szCs w:val="24"/>
        </w:rPr>
        <w:t>則於</w:t>
      </w:r>
      <w:r>
        <w:rPr>
          <w:rFonts w:hint="eastAsia"/>
          <w:sz w:val="24"/>
          <w:szCs w:val="24"/>
        </w:rPr>
        <w:t>‘</w:t>
      </w:r>
      <w:r w:rsidRPr="00712787">
        <w:rPr>
          <w:rFonts w:hint="eastAsia"/>
          <w:sz w:val="24"/>
          <w:szCs w:val="24"/>
        </w:rPr>
        <w:t>苦</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亦辛</w:t>
      </w:r>
      <w:r>
        <w:rPr>
          <w:rFonts w:hint="eastAsia"/>
          <w:sz w:val="24"/>
          <w:szCs w:val="24"/>
        </w:rPr>
        <w:t>’</w:t>
      </w:r>
      <w:r w:rsidRPr="00712787">
        <w:rPr>
          <w:rFonts w:hint="eastAsia"/>
          <w:sz w:val="24"/>
          <w:szCs w:val="24"/>
        </w:rPr>
        <w:t>字矣。</w:t>
      </w:r>
      <w:r>
        <w:rPr>
          <w:rFonts w:hint="eastAsia"/>
          <w:sz w:val="24"/>
          <w:szCs w:val="24"/>
        </w:rPr>
        <w:t>‘栗，戚也’，‘</w:t>
      </w:r>
      <w:r w:rsidRPr="00712787">
        <w:rPr>
          <w:rFonts w:hint="eastAsia"/>
          <w:sz w:val="24"/>
          <w:szCs w:val="24"/>
        </w:rPr>
        <w:t>戚</w:t>
      </w:r>
      <w:r>
        <w:rPr>
          <w:rFonts w:hint="eastAsia"/>
          <w:sz w:val="24"/>
          <w:szCs w:val="24"/>
        </w:rPr>
        <w:t>’</w:t>
      </w:r>
      <w:r w:rsidRPr="00712787">
        <w:rPr>
          <w:rFonts w:hint="eastAsia"/>
          <w:sz w:val="24"/>
          <w:szCs w:val="24"/>
        </w:rPr>
        <w:t>讀爲</w:t>
      </w:r>
      <w:r>
        <w:rPr>
          <w:rFonts w:hint="eastAsia"/>
          <w:sz w:val="24"/>
          <w:szCs w:val="24"/>
        </w:rPr>
        <w:t>‘</w:t>
      </w:r>
      <w:r w:rsidRPr="00712787">
        <w:rPr>
          <w:rFonts w:hint="eastAsia"/>
          <w:sz w:val="24"/>
          <w:szCs w:val="24"/>
        </w:rPr>
        <w:t>蹙</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栗</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蹙</w:t>
      </w:r>
      <w:r>
        <w:rPr>
          <w:rFonts w:hint="eastAsia"/>
          <w:sz w:val="24"/>
          <w:szCs w:val="24"/>
        </w:rPr>
        <w:t>’</w:t>
      </w:r>
      <w:r w:rsidRPr="00712787">
        <w:rPr>
          <w:rFonts w:hint="eastAsia"/>
          <w:sz w:val="24"/>
          <w:szCs w:val="24"/>
        </w:rPr>
        <w:t>皆敬謹之義也。而解者曰：</w:t>
      </w:r>
      <w:r>
        <w:rPr>
          <w:rFonts w:hint="eastAsia"/>
          <w:sz w:val="24"/>
          <w:szCs w:val="24"/>
        </w:rPr>
        <w:t>‘</w:t>
      </w:r>
      <w:r w:rsidRPr="00712787">
        <w:rPr>
          <w:rFonts w:hint="eastAsia"/>
          <w:sz w:val="24"/>
          <w:szCs w:val="24"/>
        </w:rPr>
        <w:t>戰栗者憂戚</w:t>
      </w:r>
      <w:r>
        <w:rPr>
          <w:rFonts w:hint="eastAsia"/>
          <w:sz w:val="24"/>
          <w:szCs w:val="24"/>
        </w:rPr>
        <w:t>。’</w:t>
      </w:r>
      <w:r w:rsidRPr="00C62B32">
        <w:rPr>
          <w:rFonts w:hint="eastAsia"/>
          <w:sz w:val="18"/>
          <w:szCs w:val="18"/>
        </w:rPr>
        <w:t>郭注。</w:t>
      </w:r>
      <w:r w:rsidRPr="00712787">
        <w:rPr>
          <w:rFonts w:hint="eastAsia"/>
          <w:sz w:val="24"/>
          <w:szCs w:val="24"/>
        </w:rPr>
        <w:t>則於</w:t>
      </w:r>
      <w:r>
        <w:rPr>
          <w:rFonts w:hint="eastAsia"/>
          <w:sz w:val="24"/>
          <w:szCs w:val="24"/>
        </w:rPr>
        <w:t>‘</w:t>
      </w:r>
      <w:r w:rsidRPr="00712787">
        <w:rPr>
          <w:rFonts w:hint="eastAsia"/>
          <w:sz w:val="24"/>
          <w:szCs w:val="24"/>
        </w:rPr>
        <w:t>戚</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憂</w:t>
      </w:r>
      <w:r>
        <w:rPr>
          <w:rFonts w:hint="eastAsia"/>
          <w:sz w:val="24"/>
          <w:szCs w:val="24"/>
        </w:rPr>
        <w:t>’</w:t>
      </w:r>
      <w:r w:rsidRPr="00712787">
        <w:rPr>
          <w:rFonts w:hint="eastAsia"/>
          <w:sz w:val="24"/>
          <w:szCs w:val="24"/>
        </w:rPr>
        <w:t>字矣。</w:t>
      </w:r>
      <w:r>
        <w:rPr>
          <w:rFonts w:hint="eastAsia"/>
          <w:sz w:val="24"/>
          <w:szCs w:val="24"/>
        </w:rPr>
        <w:t>‘</w:t>
      </w:r>
      <w:r w:rsidRPr="00712787">
        <w:rPr>
          <w:rFonts w:hint="eastAsia"/>
          <w:sz w:val="24"/>
          <w:szCs w:val="24"/>
        </w:rPr>
        <w:t>坎，銓也</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坎</w:t>
      </w:r>
      <w:r>
        <w:rPr>
          <w:rFonts w:hint="eastAsia"/>
          <w:sz w:val="24"/>
          <w:szCs w:val="24"/>
        </w:rPr>
        <w:t>’</w:t>
      </w:r>
      <w:r w:rsidRPr="00712787">
        <w:rPr>
          <w:rFonts w:hint="eastAsia"/>
          <w:sz w:val="24"/>
          <w:szCs w:val="24"/>
        </w:rPr>
        <w:t>乃</w:t>
      </w:r>
      <w:r>
        <w:rPr>
          <w:rFonts w:hint="eastAsia"/>
          <w:sz w:val="24"/>
          <w:szCs w:val="24"/>
        </w:rPr>
        <w:t>‘</w:t>
      </w:r>
      <w:r w:rsidRPr="00712787">
        <w:rPr>
          <w:rFonts w:hint="eastAsia"/>
          <w:sz w:val="24"/>
          <w:szCs w:val="24"/>
        </w:rPr>
        <w:t>次</w:t>
      </w:r>
      <w:r>
        <w:rPr>
          <w:rFonts w:hint="eastAsia"/>
          <w:sz w:val="24"/>
          <w:szCs w:val="24"/>
        </w:rPr>
        <w:t>’</w:t>
      </w:r>
      <w:r w:rsidRPr="00712787">
        <w:rPr>
          <w:rFonts w:hint="eastAsia"/>
          <w:sz w:val="24"/>
          <w:szCs w:val="24"/>
        </w:rPr>
        <w:t>之</w:t>
      </w:r>
      <w:r>
        <w:rPr>
          <w:rFonts w:hint="eastAsia"/>
          <w:sz w:val="24"/>
          <w:szCs w:val="24"/>
        </w:rPr>
        <w:t>譌</w:t>
      </w:r>
      <w:r w:rsidRPr="00712787">
        <w:rPr>
          <w:rFonts w:hint="eastAsia"/>
          <w:sz w:val="24"/>
          <w:szCs w:val="24"/>
        </w:rPr>
        <w:t>。而解者曰：</w:t>
      </w:r>
      <w:r>
        <w:rPr>
          <w:rFonts w:hint="eastAsia"/>
          <w:sz w:val="24"/>
          <w:szCs w:val="24"/>
        </w:rPr>
        <w:t>‘</w:t>
      </w:r>
      <w:r w:rsidRPr="00712787">
        <w:rPr>
          <w:rFonts w:hint="eastAsia"/>
          <w:sz w:val="24"/>
          <w:szCs w:val="24"/>
        </w:rPr>
        <w:t>坎，卦水也，水性平，銓亦平也。</w:t>
      </w:r>
      <w:r>
        <w:rPr>
          <w:rFonts w:hint="eastAsia"/>
          <w:sz w:val="24"/>
          <w:szCs w:val="24"/>
        </w:rPr>
        <w:t>’</w:t>
      </w:r>
      <w:r w:rsidRPr="00C62B32">
        <w:rPr>
          <w:rFonts w:hint="eastAsia"/>
          <w:sz w:val="18"/>
          <w:szCs w:val="18"/>
        </w:rPr>
        <w:t>樊注。</w:t>
      </w:r>
      <w:r w:rsidRPr="00712787">
        <w:rPr>
          <w:rFonts w:hint="eastAsia"/>
          <w:sz w:val="24"/>
          <w:szCs w:val="24"/>
        </w:rPr>
        <w:t>則於</w:t>
      </w:r>
      <w:r>
        <w:rPr>
          <w:rFonts w:hint="eastAsia"/>
          <w:sz w:val="24"/>
          <w:szCs w:val="24"/>
        </w:rPr>
        <w:t>‘</w:t>
      </w:r>
      <w:r w:rsidRPr="00712787">
        <w:rPr>
          <w:rFonts w:hint="eastAsia"/>
          <w:sz w:val="24"/>
          <w:szCs w:val="24"/>
        </w:rPr>
        <w:t>坎</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水性平</w:t>
      </w:r>
      <w:r>
        <w:rPr>
          <w:rFonts w:hint="eastAsia"/>
          <w:sz w:val="24"/>
          <w:szCs w:val="24"/>
        </w:rPr>
        <w:t>’</w:t>
      </w:r>
      <w:r w:rsidRPr="00712787">
        <w:rPr>
          <w:rFonts w:hint="eastAsia"/>
          <w:sz w:val="24"/>
          <w:szCs w:val="24"/>
        </w:rPr>
        <w:t>字矣。</w:t>
      </w:r>
      <w:r>
        <w:rPr>
          <w:rFonts w:hint="eastAsia"/>
          <w:sz w:val="24"/>
          <w:szCs w:val="24"/>
        </w:rPr>
        <w:t>‘窕，肆也’，</w:t>
      </w:r>
      <w:r w:rsidRPr="00712787">
        <w:rPr>
          <w:rFonts w:hint="eastAsia"/>
          <w:sz w:val="24"/>
          <w:szCs w:val="24"/>
        </w:rPr>
        <w:t>謂極深也。而解者曰：</w:t>
      </w:r>
      <w:r>
        <w:rPr>
          <w:rFonts w:hint="eastAsia"/>
          <w:sz w:val="24"/>
          <w:szCs w:val="24"/>
        </w:rPr>
        <w:t>‘</w:t>
      </w:r>
      <w:r w:rsidRPr="00712787">
        <w:rPr>
          <w:rFonts w:hint="eastAsia"/>
          <w:sz w:val="24"/>
          <w:szCs w:val="24"/>
        </w:rPr>
        <w:t>輕窕者好放肆</w:t>
      </w:r>
      <w:r>
        <w:rPr>
          <w:rFonts w:hint="eastAsia"/>
          <w:sz w:val="24"/>
          <w:szCs w:val="24"/>
        </w:rPr>
        <w:t>。’</w:t>
      </w:r>
      <w:r w:rsidRPr="00C62B32">
        <w:rPr>
          <w:rFonts w:hint="eastAsia"/>
          <w:sz w:val="18"/>
          <w:szCs w:val="18"/>
        </w:rPr>
        <w:t>郭注。</w:t>
      </w:r>
      <w:r w:rsidRPr="00712787">
        <w:rPr>
          <w:rFonts w:hint="eastAsia"/>
          <w:sz w:val="24"/>
          <w:szCs w:val="24"/>
        </w:rPr>
        <w:t>則於</w:t>
      </w:r>
      <w:r>
        <w:rPr>
          <w:rFonts w:hint="eastAsia"/>
          <w:sz w:val="24"/>
          <w:szCs w:val="24"/>
        </w:rPr>
        <w:t>‘</w:t>
      </w:r>
      <w:r w:rsidRPr="00712787">
        <w:rPr>
          <w:rFonts w:hint="eastAsia"/>
          <w:sz w:val="24"/>
          <w:szCs w:val="24"/>
        </w:rPr>
        <w:t>肆</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好放</w:t>
      </w:r>
      <w:r>
        <w:rPr>
          <w:rFonts w:hint="eastAsia"/>
          <w:sz w:val="24"/>
          <w:szCs w:val="24"/>
        </w:rPr>
        <w:t>’</w:t>
      </w:r>
      <w:r w:rsidRPr="00712787">
        <w:rPr>
          <w:rFonts w:hint="eastAsia"/>
          <w:sz w:val="24"/>
          <w:szCs w:val="24"/>
        </w:rPr>
        <w:t>字矣。</w:t>
      </w:r>
      <w:r>
        <w:rPr>
          <w:rFonts w:hint="eastAsia"/>
          <w:sz w:val="24"/>
          <w:szCs w:val="24"/>
        </w:rPr>
        <w:t>‘肆，力也’，‘</w:t>
      </w:r>
      <w:r w:rsidRPr="00712787">
        <w:rPr>
          <w:rFonts w:hint="eastAsia"/>
          <w:sz w:val="24"/>
          <w:szCs w:val="24"/>
        </w:rPr>
        <w:t>肆</w:t>
      </w:r>
      <w:r>
        <w:rPr>
          <w:rFonts w:hint="eastAsia"/>
          <w:sz w:val="24"/>
          <w:szCs w:val="24"/>
        </w:rPr>
        <w:t>’</w:t>
      </w:r>
      <w:r w:rsidRPr="00712787">
        <w:rPr>
          <w:rFonts w:hint="eastAsia"/>
          <w:sz w:val="24"/>
          <w:szCs w:val="24"/>
        </w:rPr>
        <w:t>讀爲</w:t>
      </w:r>
      <w:r>
        <w:rPr>
          <w:rFonts w:hint="eastAsia"/>
          <w:sz w:val="24"/>
          <w:szCs w:val="24"/>
        </w:rPr>
        <w:t>‘</w:t>
      </w:r>
      <w:r w:rsidRPr="00712787">
        <w:rPr>
          <w:rFonts w:hint="eastAsia"/>
          <w:sz w:val="24"/>
          <w:szCs w:val="24"/>
        </w:rPr>
        <w:t>肄</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肄</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力</w:t>
      </w:r>
      <w:r>
        <w:rPr>
          <w:rFonts w:hint="eastAsia"/>
          <w:sz w:val="24"/>
          <w:szCs w:val="24"/>
        </w:rPr>
        <w:t>’</w:t>
      </w:r>
      <w:r w:rsidRPr="00712787">
        <w:rPr>
          <w:rFonts w:hint="eastAsia"/>
          <w:sz w:val="24"/>
          <w:szCs w:val="24"/>
        </w:rPr>
        <w:t>皆謂勤勞也。而解者曰：</w:t>
      </w:r>
      <w:r>
        <w:rPr>
          <w:rFonts w:hint="eastAsia"/>
          <w:sz w:val="24"/>
          <w:szCs w:val="24"/>
        </w:rPr>
        <w:t>‘</w:t>
      </w:r>
      <w:r w:rsidRPr="00712787">
        <w:rPr>
          <w:rFonts w:hint="eastAsia"/>
          <w:sz w:val="24"/>
          <w:szCs w:val="24"/>
        </w:rPr>
        <w:t>肆，極力</w:t>
      </w:r>
      <w:r>
        <w:rPr>
          <w:rFonts w:hint="eastAsia"/>
          <w:sz w:val="24"/>
          <w:szCs w:val="24"/>
        </w:rPr>
        <w:t>。’</w:t>
      </w:r>
      <w:r w:rsidRPr="00C62B32">
        <w:rPr>
          <w:rFonts w:hint="eastAsia"/>
          <w:sz w:val="18"/>
          <w:szCs w:val="18"/>
        </w:rPr>
        <w:t>郭注。</w:t>
      </w:r>
      <w:r w:rsidRPr="00712787">
        <w:rPr>
          <w:rFonts w:hint="eastAsia"/>
          <w:sz w:val="24"/>
          <w:szCs w:val="24"/>
        </w:rPr>
        <w:t>則於</w:t>
      </w:r>
      <w:r>
        <w:rPr>
          <w:rFonts w:hint="eastAsia"/>
          <w:sz w:val="24"/>
          <w:szCs w:val="24"/>
        </w:rPr>
        <w:t>‘</w:t>
      </w:r>
      <w:r w:rsidRPr="00712787">
        <w:rPr>
          <w:rFonts w:hint="eastAsia"/>
          <w:sz w:val="24"/>
          <w:szCs w:val="24"/>
        </w:rPr>
        <w:t>力</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極</w:t>
      </w:r>
      <w:r>
        <w:rPr>
          <w:rFonts w:hint="eastAsia"/>
          <w:sz w:val="24"/>
          <w:szCs w:val="24"/>
        </w:rPr>
        <w:t>’</w:t>
      </w:r>
      <w:r w:rsidRPr="00712787">
        <w:rPr>
          <w:rFonts w:hint="eastAsia"/>
          <w:sz w:val="24"/>
          <w:szCs w:val="24"/>
        </w:rPr>
        <w:t>字矣。</w:t>
      </w:r>
      <w:r>
        <w:rPr>
          <w:rFonts w:hint="eastAsia"/>
          <w:sz w:val="24"/>
          <w:szCs w:val="24"/>
        </w:rPr>
        <w:t>‘謀，心也’，</w:t>
      </w:r>
      <w:r w:rsidRPr="00712787">
        <w:rPr>
          <w:rFonts w:hint="eastAsia"/>
          <w:sz w:val="24"/>
          <w:szCs w:val="24"/>
        </w:rPr>
        <w:t>謂思慮也。而解者曰：</w:t>
      </w:r>
      <w:r>
        <w:rPr>
          <w:rFonts w:hint="eastAsia"/>
          <w:sz w:val="24"/>
          <w:szCs w:val="24"/>
        </w:rPr>
        <w:t>‘</w:t>
      </w:r>
      <w:r w:rsidRPr="00712787">
        <w:rPr>
          <w:rFonts w:hint="eastAsia"/>
          <w:sz w:val="24"/>
          <w:szCs w:val="24"/>
        </w:rPr>
        <w:t>謀慮以心</w:t>
      </w:r>
      <w:r>
        <w:rPr>
          <w:rFonts w:hint="eastAsia"/>
          <w:sz w:val="24"/>
          <w:szCs w:val="24"/>
        </w:rPr>
        <w:t>。’</w:t>
      </w:r>
      <w:r w:rsidRPr="00C62B32">
        <w:rPr>
          <w:rFonts w:hint="eastAsia"/>
          <w:sz w:val="18"/>
          <w:szCs w:val="18"/>
        </w:rPr>
        <w:t>郭注。</w:t>
      </w:r>
      <w:r w:rsidRPr="00712787">
        <w:rPr>
          <w:rFonts w:hint="eastAsia"/>
          <w:sz w:val="24"/>
          <w:szCs w:val="24"/>
        </w:rPr>
        <w:t>則於</w:t>
      </w:r>
      <w:r>
        <w:rPr>
          <w:rFonts w:hint="eastAsia"/>
          <w:sz w:val="24"/>
          <w:szCs w:val="24"/>
        </w:rPr>
        <w:t>‘</w:t>
      </w:r>
      <w:r w:rsidRPr="00712787">
        <w:rPr>
          <w:rFonts w:hint="eastAsia"/>
          <w:sz w:val="24"/>
          <w:szCs w:val="24"/>
        </w:rPr>
        <w:t>心</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以</w:t>
      </w:r>
      <w:r>
        <w:rPr>
          <w:rFonts w:hint="eastAsia"/>
          <w:sz w:val="24"/>
          <w:szCs w:val="24"/>
        </w:rPr>
        <w:t>’</w:t>
      </w:r>
      <w:r w:rsidRPr="00712787">
        <w:rPr>
          <w:rFonts w:hint="eastAsia"/>
          <w:sz w:val="24"/>
          <w:szCs w:val="24"/>
        </w:rPr>
        <w:t>字矣。</w:t>
      </w:r>
      <w:r>
        <w:rPr>
          <w:rFonts w:hint="eastAsia"/>
          <w:sz w:val="24"/>
          <w:szCs w:val="24"/>
        </w:rPr>
        <w:t>‘烝，塵也’，‘</w:t>
      </w:r>
      <w:r w:rsidRPr="00712787">
        <w:rPr>
          <w:rFonts w:hint="eastAsia"/>
          <w:sz w:val="24"/>
          <w:szCs w:val="24"/>
        </w:rPr>
        <w:t>烝</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塵</w:t>
      </w:r>
      <w:r>
        <w:rPr>
          <w:rFonts w:hint="eastAsia"/>
          <w:sz w:val="24"/>
          <w:szCs w:val="24"/>
        </w:rPr>
        <w:t>’</w:t>
      </w:r>
      <w:r w:rsidRPr="00712787">
        <w:rPr>
          <w:rFonts w:hint="eastAsia"/>
          <w:sz w:val="24"/>
          <w:szCs w:val="24"/>
        </w:rPr>
        <w:t>皆謂久也。而解者曰：</w:t>
      </w:r>
      <w:r>
        <w:rPr>
          <w:rFonts w:hint="eastAsia"/>
          <w:sz w:val="24"/>
          <w:szCs w:val="24"/>
        </w:rPr>
        <w:t>‘</w:t>
      </w:r>
      <w:r w:rsidRPr="00712787">
        <w:rPr>
          <w:rFonts w:hint="eastAsia"/>
          <w:sz w:val="24"/>
          <w:szCs w:val="24"/>
        </w:rPr>
        <w:t>人衆所以生塵埃</w:t>
      </w:r>
      <w:r>
        <w:rPr>
          <w:rFonts w:hint="eastAsia"/>
          <w:sz w:val="24"/>
          <w:szCs w:val="24"/>
        </w:rPr>
        <w:t>。’</w:t>
      </w:r>
      <w:r w:rsidRPr="00C62B32">
        <w:rPr>
          <w:rFonts w:hint="eastAsia"/>
          <w:sz w:val="18"/>
          <w:szCs w:val="18"/>
        </w:rPr>
        <w:t>郭注。</w:t>
      </w:r>
      <w:r w:rsidRPr="00712787">
        <w:rPr>
          <w:rFonts w:hint="eastAsia"/>
          <w:sz w:val="24"/>
          <w:szCs w:val="24"/>
        </w:rPr>
        <w:t>則於</w:t>
      </w:r>
      <w:r>
        <w:rPr>
          <w:rFonts w:hint="eastAsia"/>
          <w:sz w:val="24"/>
          <w:szCs w:val="24"/>
        </w:rPr>
        <w:t>‘</w:t>
      </w:r>
      <w:r w:rsidRPr="00712787">
        <w:rPr>
          <w:rFonts w:hint="eastAsia"/>
          <w:sz w:val="24"/>
          <w:szCs w:val="24"/>
        </w:rPr>
        <w:t>塵</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所以生</w:t>
      </w:r>
      <w:r>
        <w:rPr>
          <w:rFonts w:hint="eastAsia"/>
          <w:sz w:val="24"/>
          <w:szCs w:val="24"/>
        </w:rPr>
        <w:t>’</w:t>
      </w:r>
      <w:r w:rsidRPr="00712787">
        <w:rPr>
          <w:rFonts w:hint="eastAsia"/>
          <w:sz w:val="24"/>
          <w:szCs w:val="24"/>
        </w:rPr>
        <w:t>字矣。</w:t>
      </w:r>
      <w:r>
        <w:rPr>
          <w:rFonts w:hint="eastAsia"/>
          <w:sz w:val="24"/>
          <w:szCs w:val="24"/>
        </w:rPr>
        <w:t>‘服，整也’，</w:t>
      </w:r>
      <w:r w:rsidRPr="00EE6C38">
        <w:rPr>
          <w:rFonts w:hint="eastAsia"/>
          <w:sz w:val="24"/>
          <w:szCs w:val="24"/>
        </w:rPr>
        <w:t>直訓‘服’爲整也</w:t>
      </w:r>
      <w:r w:rsidRPr="00712787">
        <w:rPr>
          <w:rFonts w:hint="eastAsia"/>
          <w:sz w:val="24"/>
          <w:szCs w:val="24"/>
        </w:rPr>
        <w:t>，而解者曰：</w:t>
      </w:r>
      <w:r>
        <w:rPr>
          <w:rFonts w:hint="eastAsia"/>
          <w:sz w:val="24"/>
          <w:szCs w:val="24"/>
        </w:rPr>
        <w:t>‘</w:t>
      </w:r>
      <w:r w:rsidRPr="00712787">
        <w:rPr>
          <w:rFonts w:hint="eastAsia"/>
          <w:sz w:val="24"/>
          <w:szCs w:val="24"/>
        </w:rPr>
        <w:t>服</w:t>
      </w:r>
      <w:r>
        <w:rPr>
          <w:rFonts w:hint="eastAsia"/>
          <w:sz w:val="24"/>
          <w:szCs w:val="24"/>
        </w:rPr>
        <w:t>御</w:t>
      </w:r>
      <w:r w:rsidRPr="00712787">
        <w:rPr>
          <w:rFonts w:hint="eastAsia"/>
          <w:sz w:val="24"/>
          <w:szCs w:val="24"/>
        </w:rPr>
        <w:t>之令齊整</w:t>
      </w:r>
      <w:r>
        <w:rPr>
          <w:rFonts w:hint="eastAsia"/>
          <w:sz w:val="24"/>
          <w:szCs w:val="24"/>
        </w:rPr>
        <w:t>。</w:t>
      </w:r>
      <w:r w:rsidRPr="00C62B32">
        <w:rPr>
          <w:rFonts w:hint="eastAsia"/>
          <w:sz w:val="18"/>
          <w:szCs w:val="18"/>
        </w:rPr>
        <w:t>’郭注。</w:t>
      </w:r>
      <w:r w:rsidRPr="00712787">
        <w:rPr>
          <w:rFonts w:hint="eastAsia"/>
          <w:sz w:val="24"/>
          <w:szCs w:val="24"/>
        </w:rPr>
        <w:t>則於</w:t>
      </w:r>
      <w:r>
        <w:rPr>
          <w:rFonts w:hint="eastAsia"/>
          <w:sz w:val="24"/>
          <w:szCs w:val="24"/>
        </w:rPr>
        <w:t>‘</w:t>
      </w:r>
      <w:r w:rsidRPr="00712787">
        <w:rPr>
          <w:rFonts w:hint="eastAsia"/>
          <w:sz w:val="24"/>
          <w:szCs w:val="24"/>
        </w:rPr>
        <w:t>整</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令</w:t>
      </w:r>
      <w:r>
        <w:rPr>
          <w:rFonts w:hint="eastAsia"/>
          <w:sz w:val="24"/>
          <w:szCs w:val="24"/>
        </w:rPr>
        <w:t>’</w:t>
      </w:r>
      <w:r w:rsidRPr="00712787">
        <w:rPr>
          <w:rFonts w:hint="eastAsia"/>
          <w:sz w:val="24"/>
          <w:szCs w:val="24"/>
        </w:rPr>
        <w:t>字矣。</w:t>
      </w:r>
      <w:r>
        <w:rPr>
          <w:rFonts w:hint="eastAsia"/>
          <w:sz w:val="24"/>
          <w:szCs w:val="24"/>
        </w:rPr>
        <w:t>‘訊，言也’，‘</w:t>
      </w:r>
      <w:r w:rsidRPr="00712787">
        <w:rPr>
          <w:rFonts w:hint="eastAsia"/>
          <w:sz w:val="24"/>
          <w:szCs w:val="24"/>
        </w:rPr>
        <w:t>訊</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言</w:t>
      </w:r>
      <w:r>
        <w:rPr>
          <w:rFonts w:hint="eastAsia"/>
          <w:sz w:val="24"/>
          <w:szCs w:val="24"/>
        </w:rPr>
        <w:t>’</w:t>
      </w:r>
      <w:r w:rsidRPr="00712787">
        <w:rPr>
          <w:rFonts w:hint="eastAsia"/>
          <w:sz w:val="24"/>
          <w:szCs w:val="24"/>
        </w:rPr>
        <w:t>皆問也。而解者曰：</w:t>
      </w:r>
      <w:r>
        <w:rPr>
          <w:rFonts w:hint="eastAsia"/>
          <w:sz w:val="24"/>
          <w:szCs w:val="24"/>
        </w:rPr>
        <w:t>‘</w:t>
      </w:r>
      <w:r w:rsidRPr="00712787">
        <w:rPr>
          <w:rFonts w:hint="eastAsia"/>
          <w:sz w:val="24"/>
          <w:szCs w:val="24"/>
        </w:rPr>
        <w:t>請問以言</w:t>
      </w:r>
      <w:r>
        <w:rPr>
          <w:rFonts w:hint="eastAsia"/>
          <w:sz w:val="24"/>
          <w:szCs w:val="24"/>
        </w:rPr>
        <w:t>。’</w:t>
      </w:r>
      <w:r w:rsidRPr="00C62B32">
        <w:rPr>
          <w:rFonts w:hint="eastAsia"/>
          <w:sz w:val="18"/>
          <w:szCs w:val="18"/>
        </w:rPr>
        <w:t>邢疏。</w:t>
      </w:r>
      <w:r w:rsidRPr="00712787">
        <w:rPr>
          <w:rFonts w:hint="eastAsia"/>
          <w:sz w:val="24"/>
          <w:szCs w:val="24"/>
        </w:rPr>
        <w:t>則於</w:t>
      </w:r>
      <w:r>
        <w:rPr>
          <w:rFonts w:hint="eastAsia"/>
          <w:sz w:val="24"/>
          <w:szCs w:val="24"/>
        </w:rPr>
        <w:t>‘</w:t>
      </w:r>
      <w:r w:rsidRPr="00712787">
        <w:rPr>
          <w:rFonts w:hint="eastAsia"/>
          <w:sz w:val="24"/>
          <w:szCs w:val="24"/>
        </w:rPr>
        <w:t>言</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以</w:t>
      </w:r>
      <w:r>
        <w:rPr>
          <w:rFonts w:hint="eastAsia"/>
          <w:sz w:val="24"/>
          <w:szCs w:val="24"/>
        </w:rPr>
        <w:t>’字矣。《釋器》‘絇謂之救’，</w:t>
      </w:r>
      <w:r w:rsidRPr="00712787">
        <w:rPr>
          <w:rFonts w:hint="eastAsia"/>
          <w:sz w:val="24"/>
          <w:szCs w:val="24"/>
        </w:rPr>
        <w:t>謂罥也。而解者曰：</w:t>
      </w:r>
      <w:r>
        <w:rPr>
          <w:rFonts w:hint="eastAsia"/>
          <w:sz w:val="24"/>
          <w:szCs w:val="24"/>
        </w:rPr>
        <w:t>‘</w:t>
      </w:r>
      <w:r w:rsidRPr="00712787">
        <w:rPr>
          <w:rFonts w:hint="eastAsia"/>
          <w:sz w:val="24"/>
          <w:szCs w:val="24"/>
        </w:rPr>
        <w:t>救絲以爲</w:t>
      </w:r>
      <w:r w:rsidRPr="00C62B32">
        <w:rPr>
          <w:rFonts w:hint="eastAsia"/>
          <w:sz w:val="24"/>
          <w:szCs w:val="24"/>
        </w:rPr>
        <w:t>絢</w:t>
      </w:r>
      <w:r>
        <w:rPr>
          <w:rFonts w:hint="eastAsia"/>
          <w:sz w:val="24"/>
          <w:szCs w:val="24"/>
        </w:rPr>
        <w:t>。’</w:t>
      </w:r>
      <w:r w:rsidRPr="00C62B32">
        <w:rPr>
          <w:rFonts w:hint="eastAsia"/>
          <w:sz w:val="18"/>
          <w:szCs w:val="18"/>
        </w:rPr>
        <w:t>郭注。</w:t>
      </w:r>
      <w:r w:rsidRPr="00712787">
        <w:rPr>
          <w:rFonts w:hint="eastAsia"/>
          <w:sz w:val="24"/>
          <w:szCs w:val="24"/>
        </w:rPr>
        <w:t>則於</w:t>
      </w:r>
      <w:r>
        <w:rPr>
          <w:rFonts w:hint="eastAsia"/>
          <w:sz w:val="24"/>
          <w:szCs w:val="24"/>
        </w:rPr>
        <w:t>‘</w:t>
      </w:r>
      <w:r w:rsidRPr="00712787">
        <w:rPr>
          <w:rFonts w:hint="eastAsia"/>
          <w:sz w:val="24"/>
          <w:szCs w:val="24"/>
        </w:rPr>
        <w:t>救</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絲</w:t>
      </w:r>
      <w:r>
        <w:rPr>
          <w:rFonts w:hint="eastAsia"/>
          <w:sz w:val="24"/>
          <w:szCs w:val="24"/>
        </w:rPr>
        <w:t>’</w:t>
      </w:r>
      <w:r w:rsidRPr="00712787">
        <w:rPr>
          <w:rFonts w:hint="eastAsia"/>
          <w:sz w:val="24"/>
          <w:szCs w:val="24"/>
        </w:rPr>
        <w:t>字矣。</w:t>
      </w:r>
      <w:r>
        <w:rPr>
          <w:rFonts w:hint="eastAsia"/>
          <w:sz w:val="24"/>
          <w:szCs w:val="24"/>
        </w:rPr>
        <w:t>‘律謂之分’，</w:t>
      </w:r>
      <w:r w:rsidRPr="00712787">
        <w:rPr>
          <w:rFonts w:hint="eastAsia"/>
          <w:sz w:val="24"/>
          <w:szCs w:val="24"/>
        </w:rPr>
        <w:t>謂捕鳥畢也。而解者曰：</w:t>
      </w:r>
      <w:r>
        <w:rPr>
          <w:rFonts w:hint="eastAsia"/>
          <w:sz w:val="24"/>
          <w:szCs w:val="24"/>
        </w:rPr>
        <w:t>‘</w:t>
      </w:r>
      <w:r w:rsidRPr="00712787">
        <w:rPr>
          <w:rFonts w:hint="eastAsia"/>
          <w:sz w:val="24"/>
          <w:szCs w:val="24"/>
        </w:rPr>
        <w:t>律管可以分氣</w:t>
      </w:r>
      <w:r>
        <w:rPr>
          <w:rFonts w:hint="eastAsia"/>
          <w:sz w:val="24"/>
          <w:szCs w:val="24"/>
        </w:rPr>
        <w:t>。’</w:t>
      </w:r>
      <w:r w:rsidRPr="00C62B32">
        <w:rPr>
          <w:rFonts w:hint="eastAsia"/>
          <w:sz w:val="18"/>
          <w:szCs w:val="18"/>
        </w:rPr>
        <w:t>郭注。</w:t>
      </w:r>
      <w:r w:rsidRPr="00712787">
        <w:rPr>
          <w:rFonts w:hint="eastAsia"/>
          <w:sz w:val="24"/>
          <w:szCs w:val="24"/>
        </w:rPr>
        <w:t>則於</w:t>
      </w:r>
      <w:r>
        <w:rPr>
          <w:rFonts w:hint="eastAsia"/>
          <w:sz w:val="24"/>
          <w:szCs w:val="24"/>
        </w:rPr>
        <w:t>‘</w:t>
      </w:r>
      <w:r w:rsidRPr="00712787">
        <w:rPr>
          <w:rFonts w:hint="eastAsia"/>
          <w:sz w:val="24"/>
          <w:szCs w:val="24"/>
        </w:rPr>
        <w:t>分</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可以</w:t>
      </w:r>
      <w:r>
        <w:rPr>
          <w:rFonts w:hint="eastAsia"/>
          <w:sz w:val="24"/>
          <w:szCs w:val="24"/>
        </w:rPr>
        <w:t>’</w:t>
      </w:r>
      <w:r w:rsidRPr="00712787">
        <w:rPr>
          <w:rFonts w:hint="eastAsia"/>
          <w:sz w:val="24"/>
          <w:szCs w:val="24"/>
        </w:rPr>
        <w:t>字，</w:t>
      </w:r>
      <w:r>
        <w:rPr>
          <w:rFonts w:hint="eastAsia"/>
          <w:sz w:val="24"/>
          <w:szCs w:val="24"/>
        </w:rPr>
        <w:t>‘</w:t>
      </w:r>
      <w:r w:rsidRPr="00712787">
        <w:rPr>
          <w:rFonts w:hint="eastAsia"/>
          <w:sz w:val="24"/>
          <w:szCs w:val="24"/>
        </w:rPr>
        <w:t>分</w:t>
      </w:r>
      <w:r>
        <w:rPr>
          <w:rFonts w:hint="eastAsia"/>
          <w:sz w:val="24"/>
          <w:szCs w:val="24"/>
        </w:rPr>
        <w:t>’</w:t>
      </w:r>
      <w:r w:rsidRPr="00712787">
        <w:rPr>
          <w:rFonts w:hint="eastAsia"/>
          <w:sz w:val="24"/>
          <w:szCs w:val="24"/>
        </w:rPr>
        <w:t>下增</w:t>
      </w:r>
      <w:r>
        <w:rPr>
          <w:rFonts w:hint="eastAsia"/>
          <w:sz w:val="24"/>
          <w:szCs w:val="24"/>
        </w:rPr>
        <w:t>‘</w:t>
      </w:r>
      <w:r w:rsidRPr="00712787">
        <w:rPr>
          <w:rFonts w:hint="eastAsia"/>
          <w:sz w:val="24"/>
          <w:szCs w:val="24"/>
        </w:rPr>
        <w:t>氣</w:t>
      </w:r>
      <w:r>
        <w:rPr>
          <w:rFonts w:hint="eastAsia"/>
          <w:sz w:val="24"/>
          <w:szCs w:val="24"/>
        </w:rPr>
        <w:t>’字矣。《釋山》‘重甗隒’，‘</w:t>
      </w:r>
      <w:r w:rsidRPr="00712787">
        <w:rPr>
          <w:rFonts w:hint="eastAsia"/>
          <w:sz w:val="24"/>
          <w:szCs w:val="24"/>
        </w:rPr>
        <w:t>甗</w:t>
      </w:r>
      <w:r>
        <w:rPr>
          <w:rFonts w:hint="eastAsia"/>
          <w:sz w:val="24"/>
          <w:szCs w:val="24"/>
        </w:rPr>
        <w:t>’</w:t>
      </w:r>
      <w:r w:rsidRPr="00712787">
        <w:rPr>
          <w:rFonts w:hint="eastAsia"/>
          <w:sz w:val="24"/>
          <w:szCs w:val="24"/>
        </w:rPr>
        <w:t>即</w:t>
      </w:r>
      <w:r>
        <w:rPr>
          <w:rFonts w:hint="eastAsia"/>
          <w:sz w:val="24"/>
          <w:szCs w:val="24"/>
        </w:rPr>
        <w:t>‘</w:t>
      </w:r>
      <w:r w:rsidRPr="00712787">
        <w:rPr>
          <w:rFonts w:hint="eastAsia"/>
          <w:sz w:val="24"/>
          <w:szCs w:val="24"/>
        </w:rPr>
        <w:t>盦</w:t>
      </w:r>
      <w:r>
        <w:rPr>
          <w:rFonts w:hint="eastAsia"/>
          <w:sz w:val="24"/>
          <w:szCs w:val="24"/>
        </w:rPr>
        <w:t>’</w:t>
      </w:r>
      <w:r w:rsidRPr="00712787">
        <w:rPr>
          <w:rFonts w:hint="eastAsia"/>
          <w:sz w:val="24"/>
          <w:szCs w:val="24"/>
        </w:rPr>
        <w:t>之假借。而解者曰：</w:t>
      </w:r>
      <w:r>
        <w:rPr>
          <w:rFonts w:hint="eastAsia"/>
          <w:sz w:val="24"/>
          <w:szCs w:val="24"/>
        </w:rPr>
        <w:t>‘</w:t>
      </w:r>
      <w:r w:rsidRPr="00712787">
        <w:rPr>
          <w:rFonts w:hint="eastAsia"/>
          <w:sz w:val="24"/>
          <w:szCs w:val="24"/>
        </w:rPr>
        <w:t>山形如累兩甑</w:t>
      </w:r>
      <w:r>
        <w:rPr>
          <w:rFonts w:hint="eastAsia"/>
          <w:sz w:val="24"/>
          <w:szCs w:val="24"/>
        </w:rPr>
        <w:t>。’</w:t>
      </w:r>
      <w:r w:rsidRPr="00C62B32">
        <w:rPr>
          <w:rFonts w:hint="eastAsia"/>
          <w:sz w:val="18"/>
          <w:szCs w:val="18"/>
        </w:rPr>
        <w:t>郭注。</w:t>
      </w:r>
      <w:r w:rsidRPr="00712787">
        <w:rPr>
          <w:rFonts w:hint="eastAsia"/>
          <w:sz w:val="24"/>
          <w:szCs w:val="24"/>
        </w:rPr>
        <w:t>則於</w:t>
      </w:r>
      <w:r>
        <w:rPr>
          <w:rFonts w:hint="eastAsia"/>
          <w:sz w:val="24"/>
          <w:szCs w:val="24"/>
        </w:rPr>
        <w:t>‘</w:t>
      </w:r>
      <w:r w:rsidRPr="00712787">
        <w:rPr>
          <w:rFonts w:hint="eastAsia"/>
          <w:sz w:val="24"/>
          <w:szCs w:val="24"/>
        </w:rPr>
        <w:t>重甗</w:t>
      </w:r>
      <w:r>
        <w:rPr>
          <w:rFonts w:hint="eastAsia"/>
          <w:sz w:val="24"/>
          <w:szCs w:val="24"/>
        </w:rPr>
        <w:t>’</w:t>
      </w:r>
      <w:r w:rsidRPr="00712787">
        <w:rPr>
          <w:rFonts w:hint="eastAsia"/>
          <w:sz w:val="24"/>
          <w:szCs w:val="24"/>
        </w:rPr>
        <w:t>上增</w:t>
      </w:r>
      <w:r>
        <w:rPr>
          <w:rFonts w:hint="eastAsia"/>
          <w:sz w:val="24"/>
          <w:szCs w:val="24"/>
        </w:rPr>
        <w:t>‘</w:t>
      </w:r>
      <w:r w:rsidRPr="00712787">
        <w:rPr>
          <w:rFonts w:hint="eastAsia"/>
          <w:sz w:val="24"/>
          <w:szCs w:val="24"/>
        </w:rPr>
        <w:t>如</w:t>
      </w:r>
      <w:r>
        <w:rPr>
          <w:rFonts w:hint="eastAsia"/>
          <w:sz w:val="24"/>
          <w:szCs w:val="24"/>
        </w:rPr>
        <w:t>’</w:t>
      </w:r>
      <w:r w:rsidRPr="00712787">
        <w:rPr>
          <w:rFonts w:hint="eastAsia"/>
          <w:sz w:val="24"/>
          <w:szCs w:val="24"/>
        </w:rPr>
        <w:t>字矣。此皆不得其正解，而增字以遷就之，治經者苟三復文義而心有未安，雖舍舊説以求之可也。</w:t>
      </w:r>
    </w:p>
    <w:p w14:paraId="28752E64" w14:textId="77777777" w:rsidR="003121E9" w:rsidRPr="00712787" w:rsidRDefault="003121E9" w:rsidP="006F3055">
      <w:pPr>
        <w:spacing w:line="400" w:lineRule="exact"/>
        <w:rPr>
          <w:sz w:val="24"/>
          <w:szCs w:val="24"/>
        </w:rPr>
      </w:pPr>
    </w:p>
    <w:p w14:paraId="328186D9" w14:textId="77777777" w:rsidR="003121E9" w:rsidRPr="00497530" w:rsidRDefault="003121E9" w:rsidP="006F3055">
      <w:pPr>
        <w:spacing w:line="400" w:lineRule="exact"/>
        <w:ind w:firstLineChars="196" w:firstLine="551"/>
        <w:rPr>
          <w:b/>
          <w:sz w:val="28"/>
          <w:szCs w:val="28"/>
        </w:rPr>
      </w:pPr>
      <w:r w:rsidRPr="00497530">
        <w:rPr>
          <w:rFonts w:hint="eastAsia"/>
          <w:b/>
          <w:sz w:val="28"/>
          <w:szCs w:val="28"/>
        </w:rPr>
        <w:t>後人改注疏釋文</w:t>
      </w:r>
    </w:p>
    <w:p w14:paraId="2E1F087A" w14:textId="77777777" w:rsidR="003121E9" w:rsidRPr="00712787" w:rsidRDefault="003121E9" w:rsidP="006F3055">
      <w:pPr>
        <w:spacing w:line="400" w:lineRule="exact"/>
        <w:rPr>
          <w:sz w:val="24"/>
          <w:szCs w:val="24"/>
        </w:rPr>
      </w:pPr>
      <w:r w:rsidRPr="00712787">
        <w:rPr>
          <w:rFonts w:hint="eastAsia"/>
          <w:sz w:val="24"/>
          <w:szCs w:val="24"/>
        </w:rPr>
        <w:t>引之謹案：經典</w:t>
      </w:r>
      <w:r>
        <w:rPr>
          <w:rFonts w:hint="eastAsia"/>
          <w:sz w:val="24"/>
          <w:szCs w:val="24"/>
        </w:rPr>
        <w:t>譌</w:t>
      </w:r>
      <w:r w:rsidRPr="00712787">
        <w:rPr>
          <w:rFonts w:hint="eastAsia"/>
          <w:sz w:val="24"/>
          <w:szCs w:val="24"/>
        </w:rPr>
        <w:t>誤之文，有注疏、《釋文》已誤者，亦有注疏、《釋文》未誤而</w:t>
      </w:r>
      <w:r w:rsidRPr="00712787">
        <w:rPr>
          <w:rFonts w:hint="eastAsia"/>
          <w:sz w:val="24"/>
          <w:szCs w:val="24"/>
        </w:rPr>
        <w:lastRenderedPageBreak/>
        <w:t>後人據已誤之正文改之者，學者但見已改之本，以爲注疏、《釋文》所據之經已與今本同，而不知其未嘗同也。如《易·系辭傳》</w:t>
      </w:r>
      <w:r>
        <w:rPr>
          <w:rFonts w:hint="eastAsia"/>
          <w:sz w:val="24"/>
          <w:szCs w:val="24"/>
        </w:rPr>
        <w:t>‘</w:t>
      </w:r>
      <w:r w:rsidRPr="00712787">
        <w:rPr>
          <w:rFonts w:hint="eastAsia"/>
          <w:sz w:val="24"/>
          <w:szCs w:val="24"/>
        </w:rPr>
        <w:t>莫善乎蓍龜</w:t>
      </w:r>
      <w:r>
        <w:rPr>
          <w:rFonts w:hint="eastAsia"/>
          <w:sz w:val="24"/>
          <w:szCs w:val="24"/>
        </w:rPr>
        <w:t>’</w:t>
      </w:r>
      <w:r w:rsidRPr="00712787">
        <w:rPr>
          <w:rFonts w:hint="eastAsia"/>
          <w:sz w:val="24"/>
          <w:szCs w:val="24"/>
        </w:rPr>
        <w:t>，唐石經</w:t>
      </w:r>
      <w:r>
        <w:rPr>
          <w:rFonts w:hint="eastAsia"/>
          <w:sz w:val="24"/>
          <w:szCs w:val="24"/>
        </w:rPr>
        <w:t>‘</w:t>
      </w:r>
      <w:r w:rsidRPr="00712787">
        <w:rPr>
          <w:rFonts w:hint="eastAsia"/>
          <w:sz w:val="24"/>
          <w:szCs w:val="24"/>
        </w:rPr>
        <w:t>善</w:t>
      </w:r>
      <w:r>
        <w:rPr>
          <w:rFonts w:hint="eastAsia"/>
          <w:sz w:val="24"/>
          <w:szCs w:val="24"/>
        </w:rPr>
        <w:t>’</w:t>
      </w:r>
      <w:r w:rsidRPr="00712787">
        <w:rPr>
          <w:rFonts w:hint="eastAsia"/>
          <w:sz w:val="24"/>
          <w:szCs w:val="24"/>
        </w:rPr>
        <w:t>誤爲</w:t>
      </w:r>
      <w:r>
        <w:rPr>
          <w:rFonts w:hint="eastAsia"/>
          <w:sz w:val="24"/>
          <w:szCs w:val="24"/>
        </w:rPr>
        <w:t>‘</w:t>
      </w:r>
      <w:r w:rsidRPr="00712787">
        <w:rPr>
          <w:rFonts w:hint="eastAsia"/>
          <w:sz w:val="24"/>
          <w:szCs w:val="24"/>
        </w:rPr>
        <w:t>大</w:t>
      </w:r>
      <w:r>
        <w:rPr>
          <w:rFonts w:hint="eastAsia"/>
          <w:sz w:val="24"/>
          <w:szCs w:val="24"/>
        </w:rPr>
        <w:t>’</w:t>
      </w:r>
      <w:r w:rsidRPr="00712787">
        <w:rPr>
          <w:rFonts w:hint="eastAsia"/>
          <w:sz w:val="24"/>
          <w:szCs w:val="24"/>
        </w:rPr>
        <w:t>，而諸本因之，後人又改《正義》之</w:t>
      </w:r>
      <w:r>
        <w:rPr>
          <w:rFonts w:hint="eastAsia"/>
          <w:sz w:val="24"/>
          <w:szCs w:val="24"/>
        </w:rPr>
        <w:t>‘</w:t>
      </w:r>
      <w:r w:rsidRPr="00712787">
        <w:rPr>
          <w:rFonts w:hint="eastAsia"/>
          <w:sz w:val="24"/>
          <w:szCs w:val="24"/>
        </w:rPr>
        <w:t>善</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大</w:t>
      </w:r>
      <w:r>
        <w:rPr>
          <w:rFonts w:hint="eastAsia"/>
          <w:sz w:val="24"/>
          <w:szCs w:val="24"/>
        </w:rPr>
        <w:t>’</w:t>
      </w:r>
      <w:r w:rsidRPr="00712787">
        <w:rPr>
          <w:rFonts w:hint="eastAsia"/>
          <w:sz w:val="24"/>
          <w:szCs w:val="24"/>
        </w:rPr>
        <w:t>矣。</w:t>
      </w:r>
      <w:r w:rsidRPr="00DE2822">
        <w:rPr>
          <w:rFonts w:hint="eastAsia"/>
          <w:sz w:val="18"/>
          <w:szCs w:val="18"/>
        </w:rPr>
        <w:t>説見《周易》下。</w:t>
      </w:r>
      <w:r w:rsidRPr="00712787">
        <w:rPr>
          <w:rFonts w:hint="eastAsia"/>
          <w:sz w:val="24"/>
          <w:szCs w:val="24"/>
        </w:rPr>
        <w:t>《小雅·十月之交篇》</w:t>
      </w:r>
      <w:r>
        <w:rPr>
          <w:rFonts w:hint="eastAsia"/>
          <w:sz w:val="24"/>
          <w:szCs w:val="24"/>
        </w:rPr>
        <w:t>‘</w:t>
      </w:r>
      <w:r w:rsidRPr="00712787">
        <w:rPr>
          <w:rFonts w:hint="eastAsia"/>
          <w:sz w:val="24"/>
          <w:szCs w:val="24"/>
        </w:rPr>
        <w:t>山塚卒崩</w:t>
      </w:r>
      <w:r>
        <w:rPr>
          <w:rFonts w:hint="eastAsia"/>
          <w:sz w:val="24"/>
          <w:szCs w:val="24"/>
        </w:rPr>
        <w:t>’</w:t>
      </w:r>
      <w:r w:rsidRPr="00712787">
        <w:rPr>
          <w:rFonts w:hint="eastAsia"/>
          <w:sz w:val="24"/>
          <w:szCs w:val="24"/>
        </w:rPr>
        <w:t>，唐石經誤依《釋文》</w:t>
      </w:r>
      <w:r>
        <w:rPr>
          <w:rFonts w:hint="eastAsia"/>
          <w:sz w:val="24"/>
          <w:szCs w:val="24"/>
        </w:rPr>
        <w:t>‘</w:t>
      </w:r>
      <w:r w:rsidRPr="00712787">
        <w:rPr>
          <w:rFonts w:hint="eastAsia"/>
          <w:sz w:val="24"/>
          <w:szCs w:val="24"/>
        </w:rPr>
        <w:t>卒</w:t>
      </w:r>
      <w:r>
        <w:rPr>
          <w:rFonts w:hint="eastAsia"/>
          <w:sz w:val="24"/>
          <w:szCs w:val="24"/>
        </w:rPr>
        <w:t>’</w:t>
      </w:r>
      <w:r w:rsidRPr="00712787">
        <w:rPr>
          <w:rFonts w:hint="eastAsia"/>
          <w:sz w:val="24"/>
          <w:szCs w:val="24"/>
        </w:rPr>
        <w:t>作</w:t>
      </w:r>
      <w:r>
        <w:rPr>
          <w:rFonts w:hint="eastAsia"/>
          <w:sz w:val="24"/>
          <w:szCs w:val="24"/>
        </w:rPr>
        <w:t>‘</w:t>
      </w:r>
      <w:r w:rsidRPr="00712787">
        <w:rPr>
          <w:rFonts w:hint="eastAsia"/>
          <w:sz w:val="24"/>
          <w:szCs w:val="24"/>
        </w:rPr>
        <w:t>崒</w:t>
      </w:r>
      <w:r>
        <w:rPr>
          <w:rFonts w:hint="eastAsia"/>
          <w:sz w:val="24"/>
          <w:szCs w:val="24"/>
        </w:rPr>
        <w:t>’</w:t>
      </w:r>
      <w:r w:rsidRPr="00712787">
        <w:rPr>
          <w:rFonts w:hint="eastAsia"/>
          <w:sz w:val="24"/>
          <w:szCs w:val="24"/>
        </w:rPr>
        <w:t>，而諸本因之，後人又改箋及《正義》之</w:t>
      </w:r>
      <w:r>
        <w:rPr>
          <w:rFonts w:hint="eastAsia"/>
          <w:sz w:val="24"/>
          <w:szCs w:val="24"/>
        </w:rPr>
        <w:t>‘</w:t>
      </w:r>
      <w:r w:rsidRPr="00712787">
        <w:rPr>
          <w:rFonts w:hint="eastAsia"/>
          <w:sz w:val="24"/>
          <w:szCs w:val="24"/>
        </w:rPr>
        <w:t>卒</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崒</w:t>
      </w:r>
      <w:r>
        <w:rPr>
          <w:rFonts w:hint="eastAsia"/>
          <w:sz w:val="24"/>
          <w:szCs w:val="24"/>
        </w:rPr>
        <w:t>’</w:t>
      </w:r>
      <w:r w:rsidRPr="00712787">
        <w:rPr>
          <w:rFonts w:hint="eastAsia"/>
          <w:sz w:val="24"/>
          <w:szCs w:val="24"/>
        </w:rPr>
        <w:t>矣。</w:t>
      </w:r>
      <w:r w:rsidRPr="00DE2822">
        <w:rPr>
          <w:rFonts w:hint="eastAsia"/>
          <w:sz w:val="18"/>
          <w:szCs w:val="18"/>
        </w:rPr>
        <w:t>説見《毛詩》中。</w:t>
      </w:r>
      <w:r w:rsidRPr="00712787">
        <w:rPr>
          <w:rFonts w:hint="eastAsia"/>
          <w:sz w:val="24"/>
          <w:szCs w:val="24"/>
        </w:rPr>
        <w:t>《天官·司書》</w:t>
      </w:r>
      <w:r>
        <w:rPr>
          <w:rFonts w:hint="eastAsia"/>
          <w:sz w:val="24"/>
          <w:szCs w:val="24"/>
        </w:rPr>
        <w:t>‘</w:t>
      </w:r>
      <w:r w:rsidRPr="00712787">
        <w:rPr>
          <w:rFonts w:hint="eastAsia"/>
          <w:sz w:val="24"/>
          <w:szCs w:val="24"/>
        </w:rPr>
        <w:t>凡上之用財</w:t>
      </w:r>
      <w:r>
        <w:rPr>
          <w:rFonts w:hint="eastAsia"/>
          <w:sz w:val="24"/>
          <w:szCs w:val="24"/>
        </w:rPr>
        <w:t>’</w:t>
      </w:r>
      <w:r w:rsidRPr="00712787">
        <w:rPr>
          <w:rFonts w:hint="eastAsia"/>
          <w:sz w:val="24"/>
          <w:szCs w:val="24"/>
        </w:rPr>
        <w:t>，唐石經</w:t>
      </w:r>
      <w:r>
        <w:rPr>
          <w:rFonts w:hint="eastAsia"/>
          <w:sz w:val="24"/>
          <w:szCs w:val="24"/>
        </w:rPr>
        <w:t>‘</w:t>
      </w:r>
      <w:r w:rsidRPr="00712787">
        <w:rPr>
          <w:rFonts w:hint="eastAsia"/>
          <w:sz w:val="24"/>
          <w:szCs w:val="24"/>
        </w:rPr>
        <w:t>財</w:t>
      </w:r>
      <w:r>
        <w:rPr>
          <w:rFonts w:hint="eastAsia"/>
          <w:sz w:val="24"/>
          <w:szCs w:val="24"/>
        </w:rPr>
        <w:t>’</w:t>
      </w:r>
      <w:r w:rsidRPr="00712787">
        <w:rPr>
          <w:rFonts w:hint="eastAsia"/>
          <w:sz w:val="24"/>
          <w:szCs w:val="24"/>
        </w:rPr>
        <w:t>下衍</w:t>
      </w:r>
      <w:r>
        <w:rPr>
          <w:rFonts w:hint="eastAsia"/>
          <w:sz w:val="24"/>
          <w:szCs w:val="24"/>
        </w:rPr>
        <w:t>‘</w:t>
      </w:r>
      <w:r w:rsidRPr="00712787">
        <w:rPr>
          <w:rFonts w:hint="eastAsia"/>
          <w:sz w:val="24"/>
          <w:szCs w:val="24"/>
        </w:rPr>
        <w:t>用</w:t>
      </w:r>
      <w:r>
        <w:rPr>
          <w:rFonts w:hint="eastAsia"/>
          <w:sz w:val="24"/>
          <w:szCs w:val="24"/>
        </w:rPr>
        <w:t>’</w:t>
      </w:r>
      <w:r w:rsidRPr="00712787">
        <w:rPr>
          <w:rFonts w:hint="eastAsia"/>
          <w:sz w:val="24"/>
          <w:szCs w:val="24"/>
        </w:rPr>
        <w:t>字，而諸本因之，後人又改《敘官》疏之</w:t>
      </w:r>
      <w:r>
        <w:rPr>
          <w:rFonts w:hint="eastAsia"/>
          <w:sz w:val="24"/>
          <w:szCs w:val="24"/>
        </w:rPr>
        <w:t>‘</w:t>
      </w:r>
      <w:r w:rsidRPr="00712787">
        <w:rPr>
          <w:rFonts w:hint="eastAsia"/>
          <w:sz w:val="24"/>
          <w:szCs w:val="24"/>
        </w:rPr>
        <w:t>用財</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用財用</w:t>
      </w:r>
      <w:r>
        <w:rPr>
          <w:rFonts w:hint="eastAsia"/>
          <w:sz w:val="24"/>
          <w:szCs w:val="24"/>
        </w:rPr>
        <w:t>’</w:t>
      </w:r>
      <w:r w:rsidRPr="00712787">
        <w:rPr>
          <w:rFonts w:hint="eastAsia"/>
          <w:sz w:val="24"/>
          <w:szCs w:val="24"/>
        </w:rPr>
        <w:t>矣。</w:t>
      </w:r>
      <w:r w:rsidRPr="00DE2822">
        <w:rPr>
          <w:rFonts w:hint="eastAsia"/>
          <w:sz w:val="18"/>
          <w:szCs w:val="18"/>
        </w:rPr>
        <w:t>説見《周禮》上。</w:t>
      </w:r>
      <w:r w:rsidRPr="00712787">
        <w:rPr>
          <w:rFonts w:hint="eastAsia"/>
          <w:sz w:val="24"/>
          <w:szCs w:val="24"/>
        </w:rPr>
        <w:t>《春官·肆師》</w:t>
      </w:r>
      <w:r>
        <w:rPr>
          <w:rFonts w:hint="eastAsia"/>
          <w:sz w:val="24"/>
          <w:szCs w:val="24"/>
        </w:rPr>
        <w:t>‘</w:t>
      </w:r>
      <w:r w:rsidRPr="00712787">
        <w:rPr>
          <w:rFonts w:hint="eastAsia"/>
          <w:sz w:val="24"/>
          <w:szCs w:val="24"/>
        </w:rPr>
        <w:t>表貉則爲位</w:t>
      </w:r>
      <w:r>
        <w:rPr>
          <w:rFonts w:hint="eastAsia"/>
          <w:sz w:val="24"/>
          <w:szCs w:val="24"/>
        </w:rPr>
        <w:t>’</w:t>
      </w:r>
      <w:r w:rsidRPr="00712787">
        <w:rPr>
          <w:rFonts w:hint="eastAsia"/>
          <w:sz w:val="24"/>
          <w:szCs w:val="24"/>
        </w:rPr>
        <w:t>，唐石經</w:t>
      </w:r>
      <w:r>
        <w:rPr>
          <w:rFonts w:hint="eastAsia"/>
          <w:sz w:val="24"/>
          <w:szCs w:val="24"/>
        </w:rPr>
        <w:t>‘</w:t>
      </w:r>
      <w:r w:rsidRPr="00712787">
        <w:rPr>
          <w:rFonts w:hint="eastAsia"/>
          <w:sz w:val="24"/>
          <w:szCs w:val="24"/>
        </w:rPr>
        <w:t>表</w:t>
      </w:r>
      <w:r>
        <w:rPr>
          <w:rFonts w:hint="eastAsia"/>
          <w:sz w:val="24"/>
          <w:szCs w:val="24"/>
        </w:rPr>
        <w:t>’</w:t>
      </w:r>
      <w:r w:rsidRPr="00712787">
        <w:rPr>
          <w:rFonts w:hint="eastAsia"/>
          <w:sz w:val="24"/>
          <w:szCs w:val="24"/>
        </w:rPr>
        <w:t>上衍</w:t>
      </w:r>
      <w:r>
        <w:rPr>
          <w:rFonts w:hint="eastAsia"/>
          <w:sz w:val="24"/>
          <w:szCs w:val="24"/>
        </w:rPr>
        <w:t>‘</w:t>
      </w:r>
      <w:r w:rsidRPr="00712787">
        <w:rPr>
          <w:rFonts w:hint="eastAsia"/>
          <w:sz w:val="24"/>
          <w:szCs w:val="24"/>
        </w:rPr>
        <w:t>祭</w:t>
      </w:r>
      <w:r>
        <w:rPr>
          <w:rFonts w:hint="eastAsia"/>
          <w:sz w:val="24"/>
          <w:szCs w:val="24"/>
        </w:rPr>
        <w:t>’字，而諸本因之，後人又改《司几</w:t>
      </w:r>
      <w:r w:rsidRPr="00712787">
        <w:rPr>
          <w:rFonts w:hint="eastAsia"/>
          <w:sz w:val="24"/>
          <w:szCs w:val="24"/>
        </w:rPr>
        <w:t>筵》注之</w:t>
      </w:r>
      <w:r>
        <w:rPr>
          <w:rFonts w:hint="eastAsia"/>
          <w:sz w:val="24"/>
          <w:szCs w:val="24"/>
        </w:rPr>
        <w:t>‘</w:t>
      </w:r>
      <w:r w:rsidRPr="00712787">
        <w:rPr>
          <w:rFonts w:hint="eastAsia"/>
          <w:sz w:val="24"/>
          <w:szCs w:val="24"/>
        </w:rPr>
        <w:t>表貉</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祭表貉</w:t>
      </w:r>
      <w:r>
        <w:rPr>
          <w:rFonts w:hint="eastAsia"/>
          <w:sz w:val="24"/>
          <w:szCs w:val="24"/>
        </w:rPr>
        <w:t>’</w:t>
      </w:r>
      <w:r w:rsidRPr="00712787">
        <w:rPr>
          <w:rFonts w:hint="eastAsia"/>
          <w:sz w:val="24"/>
          <w:szCs w:val="24"/>
        </w:rPr>
        <w:t>矣。《秋官·象胥》</w:t>
      </w:r>
      <w:r>
        <w:rPr>
          <w:rFonts w:hint="eastAsia"/>
          <w:sz w:val="24"/>
          <w:szCs w:val="24"/>
        </w:rPr>
        <w:t>‘</w:t>
      </w:r>
      <w:r w:rsidRPr="00712787">
        <w:rPr>
          <w:rFonts w:hint="eastAsia"/>
          <w:sz w:val="24"/>
          <w:szCs w:val="24"/>
        </w:rPr>
        <w:t>次事士</w:t>
      </w:r>
      <w:r>
        <w:rPr>
          <w:rFonts w:hint="eastAsia"/>
          <w:sz w:val="24"/>
          <w:szCs w:val="24"/>
        </w:rPr>
        <w:t>’</w:t>
      </w:r>
      <w:r w:rsidRPr="00712787">
        <w:rPr>
          <w:rFonts w:hint="eastAsia"/>
          <w:sz w:val="24"/>
          <w:szCs w:val="24"/>
        </w:rPr>
        <w:t>，舊本</w:t>
      </w:r>
      <w:r>
        <w:rPr>
          <w:rFonts w:hint="eastAsia"/>
          <w:sz w:val="24"/>
          <w:szCs w:val="24"/>
        </w:rPr>
        <w:t>‘</w:t>
      </w:r>
      <w:r w:rsidRPr="00712787">
        <w:rPr>
          <w:rFonts w:hint="eastAsia"/>
          <w:sz w:val="24"/>
          <w:szCs w:val="24"/>
        </w:rPr>
        <w:t>士</w:t>
      </w:r>
      <w:r>
        <w:rPr>
          <w:rFonts w:hint="eastAsia"/>
          <w:sz w:val="24"/>
          <w:szCs w:val="24"/>
        </w:rPr>
        <w:t>’</w:t>
      </w:r>
      <w:r w:rsidRPr="00712787">
        <w:rPr>
          <w:rFonts w:hint="eastAsia"/>
          <w:sz w:val="24"/>
          <w:szCs w:val="24"/>
        </w:rPr>
        <w:t>上衍</w:t>
      </w:r>
      <w:r>
        <w:rPr>
          <w:rFonts w:hint="eastAsia"/>
          <w:sz w:val="24"/>
          <w:szCs w:val="24"/>
        </w:rPr>
        <w:t>‘</w:t>
      </w:r>
      <w:r w:rsidRPr="00712787">
        <w:rPr>
          <w:rFonts w:hint="eastAsia"/>
          <w:sz w:val="24"/>
          <w:szCs w:val="24"/>
        </w:rPr>
        <w:t>上</w:t>
      </w:r>
      <w:r>
        <w:rPr>
          <w:rFonts w:hint="eastAsia"/>
          <w:sz w:val="24"/>
          <w:szCs w:val="24"/>
        </w:rPr>
        <w:t>’</w:t>
      </w:r>
      <w:r w:rsidRPr="00712787">
        <w:rPr>
          <w:rFonts w:hint="eastAsia"/>
          <w:sz w:val="24"/>
          <w:szCs w:val="24"/>
        </w:rPr>
        <w:t>字，後人又增</w:t>
      </w:r>
      <w:r>
        <w:rPr>
          <w:rFonts w:hint="eastAsia"/>
          <w:sz w:val="24"/>
          <w:szCs w:val="24"/>
        </w:rPr>
        <w:t>‘</w:t>
      </w:r>
      <w:r w:rsidRPr="00712787">
        <w:rPr>
          <w:rFonts w:hint="eastAsia"/>
          <w:sz w:val="24"/>
          <w:szCs w:val="24"/>
        </w:rPr>
        <w:t>上</w:t>
      </w:r>
      <w:r>
        <w:rPr>
          <w:rFonts w:hint="eastAsia"/>
          <w:sz w:val="24"/>
          <w:szCs w:val="24"/>
        </w:rPr>
        <w:t>’</w:t>
      </w:r>
      <w:r w:rsidRPr="00712787">
        <w:rPr>
          <w:rFonts w:hint="eastAsia"/>
          <w:sz w:val="24"/>
          <w:szCs w:val="24"/>
        </w:rPr>
        <w:t>字於注内矣。</w:t>
      </w:r>
      <w:r w:rsidRPr="00DE2822">
        <w:rPr>
          <w:rFonts w:hint="eastAsia"/>
          <w:sz w:val="18"/>
          <w:szCs w:val="18"/>
        </w:rPr>
        <w:t>並説見《周禮》下。</w:t>
      </w:r>
      <w:r w:rsidRPr="00712787">
        <w:rPr>
          <w:rFonts w:hint="eastAsia"/>
          <w:sz w:val="24"/>
          <w:szCs w:val="24"/>
        </w:rPr>
        <w:t>《燕禮》</w:t>
      </w:r>
      <w:r>
        <w:rPr>
          <w:rFonts w:hint="eastAsia"/>
          <w:sz w:val="24"/>
          <w:szCs w:val="24"/>
        </w:rPr>
        <w:t>‘</w:t>
      </w:r>
      <w:r w:rsidRPr="00712787">
        <w:rPr>
          <w:rFonts w:hint="eastAsia"/>
          <w:sz w:val="24"/>
          <w:szCs w:val="24"/>
        </w:rPr>
        <w:t>閽人爲燭於門外</w:t>
      </w:r>
      <w:r>
        <w:rPr>
          <w:rFonts w:hint="eastAsia"/>
          <w:sz w:val="24"/>
          <w:szCs w:val="24"/>
        </w:rPr>
        <w:t>’</w:t>
      </w:r>
      <w:r w:rsidRPr="00712787">
        <w:rPr>
          <w:rFonts w:hint="eastAsia"/>
          <w:sz w:val="24"/>
          <w:szCs w:val="24"/>
        </w:rPr>
        <w:t>，後人於</w:t>
      </w:r>
      <w:r>
        <w:rPr>
          <w:rFonts w:hint="eastAsia"/>
          <w:sz w:val="24"/>
          <w:szCs w:val="24"/>
        </w:rPr>
        <w:t>‘</w:t>
      </w:r>
      <w:r w:rsidRPr="00712787">
        <w:rPr>
          <w:rFonts w:hint="eastAsia"/>
          <w:sz w:val="24"/>
          <w:szCs w:val="24"/>
        </w:rPr>
        <w:t>燭</w:t>
      </w:r>
      <w:r>
        <w:rPr>
          <w:rFonts w:hint="eastAsia"/>
          <w:sz w:val="24"/>
          <w:szCs w:val="24"/>
        </w:rPr>
        <w:t>’</w:t>
      </w:r>
      <w:r w:rsidRPr="00712787">
        <w:rPr>
          <w:rFonts w:hint="eastAsia"/>
          <w:sz w:val="24"/>
          <w:szCs w:val="24"/>
        </w:rPr>
        <w:t>上加</w:t>
      </w:r>
      <w:r>
        <w:rPr>
          <w:rFonts w:hint="eastAsia"/>
          <w:sz w:val="24"/>
          <w:szCs w:val="24"/>
        </w:rPr>
        <w:t>‘</w:t>
      </w:r>
      <w:r w:rsidRPr="00712787">
        <w:rPr>
          <w:rFonts w:hint="eastAsia"/>
          <w:sz w:val="24"/>
          <w:szCs w:val="24"/>
        </w:rPr>
        <w:t>大</w:t>
      </w:r>
      <w:r>
        <w:rPr>
          <w:rFonts w:hint="eastAsia"/>
          <w:sz w:val="24"/>
          <w:szCs w:val="24"/>
        </w:rPr>
        <w:t>’</w:t>
      </w:r>
      <w:r w:rsidRPr="00712787">
        <w:rPr>
          <w:rFonts w:hint="eastAsia"/>
          <w:sz w:val="24"/>
          <w:szCs w:val="24"/>
        </w:rPr>
        <w:t>字，又加於注疏内矣。《聘禮》</w:t>
      </w:r>
      <w:r>
        <w:rPr>
          <w:rFonts w:hint="eastAsia"/>
          <w:sz w:val="24"/>
          <w:szCs w:val="24"/>
        </w:rPr>
        <w:t>‘</w:t>
      </w:r>
      <w:r w:rsidRPr="00712787">
        <w:rPr>
          <w:rFonts w:hint="eastAsia"/>
          <w:sz w:val="24"/>
          <w:szCs w:val="24"/>
        </w:rPr>
        <w:t>遂以入</w:t>
      </w:r>
      <w:r>
        <w:rPr>
          <w:rFonts w:hint="eastAsia"/>
          <w:sz w:val="24"/>
          <w:szCs w:val="24"/>
        </w:rPr>
        <w:t>’</w:t>
      </w:r>
      <w:r w:rsidRPr="00712787">
        <w:rPr>
          <w:rFonts w:hint="eastAsia"/>
          <w:sz w:val="24"/>
          <w:szCs w:val="24"/>
        </w:rPr>
        <w:t>，唐石經</w:t>
      </w:r>
      <w:r>
        <w:rPr>
          <w:rFonts w:hint="eastAsia"/>
          <w:sz w:val="24"/>
          <w:szCs w:val="24"/>
        </w:rPr>
        <w:t>‘</w:t>
      </w:r>
      <w:r w:rsidRPr="00712787">
        <w:rPr>
          <w:rFonts w:hint="eastAsia"/>
          <w:sz w:val="24"/>
          <w:szCs w:val="24"/>
        </w:rPr>
        <w:t>入</w:t>
      </w:r>
      <w:r>
        <w:rPr>
          <w:rFonts w:hint="eastAsia"/>
          <w:sz w:val="24"/>
          <w:szCs w:val="24"/>
        </w:rPr>
        <w:t>’</w:t>
      </w:r>
      <w:r w:rsidRPr="00712787">
        <w:rPr>
          <w:rFonts w:hint="eastAsia"/>
          <w:sz w:val="24"/>
          <w:szCs w:val="24"/>
        </w:rPr>
        <w:t>下衍</w:t>
      </w:r>
      <w:r>
        <w:rPr>
          <w:rFonts w:hint="eastAsia"/>
          <w:sz w:val="24"/>
          <w:szCs w:val="24"/>
        </w:rPr>
        <w:t>‘</w:t>
      </w:r>
      <w:r w:rsidRPr="00712787">
        <w:rPr>
          <w:rFonts w:hint="eastAsia"/>
          <w:sz w:val="24"/>
          <w:szCs w:val="24"/>
        </w:rPr>
        <w:t>竟</w:t>
      </w:r>
      <w:r>
        <w:rPr>
          <w:rFonts w:hint="eastAsia"/>
          <w:sz w:val="24"/>
          <w:szCs w:val="24"/>
        </w:rPr>
        <w:t>’</w:t>
      </w:r>
      <w:r w:rsidRPr="00712787">
        <w:rPr>
          <w:rFonts w:hint="eastAsia"/>
          <w:sz w:val="24"/>
          <w:szCs w:val="24"/>
        </w:rPr>
        <w:t>字，而諸本因之，後人又加</w:t>
      </w:r>
      <w:r>
        <w:rPr>
          <w:rFonts w:hint="eastAsia"/>
          <w:sz w:val="24"/>
          <w:szCs w:val="24"/>
        </w:rPr>
        <w:t>‘</w:t>
      </w:r>
      <w:r w:rsidRPr="00712787">
        <w:rPr>
          <w:rFonts w:hint="eastAsia"/>
          <w:sz w:val="24"/>
          <w:szCs w:val="24"/>
        </w:rPr>
        <w:t>竟</w:t>
      </w:r>
      <w:r>
        <w:rPr>
          <w:rFonts w:hint="eastAsia"/>
          <w:sz w:val="24"/>
          <w:szCs w:val="24"/>
        </w:rPr>
        <w:t>’</w:t>
      </w:r>
      <w:r w:rsidRPr="00712787">
        <w:rPr>
          <w:rFonts w:hint="eastAsia"/>
          <w:sz w:val="24"/>
          <w:szCs w:val="24"/>
        </w:rPr>
        <w:t>字於疏内矣。《士喪禮》下篇</w:t>
      </w:r>
      <w:r>
        <w:rPr>
          <w:rFonts w:hint="eastAsia"/>
          <w:sz w:val="24"/>
          <w:szCs w:val="24"/>
        </w:rPr>
        <w:t>‘</w:t>
      </w:r>
      <w:r w:rsidRPr="00712787">
        <w:rPr>
          <w:rFonts w:hint="eastAsia"/>
          <w:sz w:val="24"/>
          <w:szCs w:val="24"/>
        </w:rPr>
        <w:t>衆主人東即位</w:t>
      </w:r>
      <w:r>
        <w:rPr>
          <w:rFonts w:hint="eastAsia"/>
          <w:sz w:val="24"/>
          <w:szCs w:val="24"/>
        </w:rPr>
        <w:t>’</w:t>
      </w:r>
      <w:r w:rsidRPr="00712787">
        <w:rPr>
          <w:rFonts w:hint="eastAsia"/>
          <w:sz w:val="24"/>
          <w:szCs w:val="24"/>
        </w:rPr>
        <w:t>，舊本脱</w:t>
      </w:r>
      <w:r>
        <w:rPr>
          <w:rFonts w:hint="eastAsia"/>
          <w:sz w:val="24"/>
          <w:szCs w:val="24"/>
        </w:rPr>
        <w:t>‘</w:t>
      </w:r>
      <w:r w:rsidRPr="00712787">
        <w:rPr>
          <w:rFonts w:hint="eastAsia"/>
          <w:sz w:val="24"/>
          <w:szCs w:val="24"/>
        </w:rPr>
        <w:t>主</w:t>
      </w:r>
      <w:r>
        <w:rPr>
          <w:rFonts w:hint="eastAsia"/>
          <w:sz w:val="24"/>
          <w:szCs w:val="24"/>
        </w:rPr>
        <w:t>’</w:t>
      </w:r>
      <w:r w:rsidRPr="00712787">
        <w:rPr>
          <w:rFonts w:hint="eastAsia"/>
          <w:sz w:val="24"/>
          <w:szCs w:val="24"/>
        </w:rPr>
        <w:t>字，後人又改疏以從之矣。《特牲饋食禮》</w:t>
      </w:r>
      <w:r>
        <w:rPr>
          <w:rFonts w:hint="eastAsia"/>
          <w:sz w:val="24"/>
          <w:szCs w:val="24"/>
        </w:rPr>
        <w:t>‘</w:t>
      </w:r>
      <w:r w:rsidRPr="00712787">
        <w:rPr>
          <w:rFonts w:hint="eastAsia"/>
          <w:sz w:val="24"/>
          <w:szCs w:val="24"/>
        </w:rPr>
        <w:t>佐食爾黍</w:t>
      </w:r>
      <w:r>
        <w:rPr>
          <w:rFonts w:hint="eastAsia"/>
          <w:sz w:val="24"/>
          <w:szCs w:val="24"/>
        </w:rPr>
        <w:t>于席上，反黍于</w:t>
      </w:r>
      <w:r w:rsidRPr="00712787">
        <w:rPr>
          <w:rFonts w:hint="eastAsia"/>
          <w:sz w:val="24"/>
          <w:szCs w:val="24"/>
        </w:rPr>
        <w:t>其所</w:t>
      </w:r>
      <w:r>
        <w:rPr>
          <w:rFonts w:hint="eastAsia"/>
          <w:sz w:val="24"/>
          <w:szCs w:val="24"/>
        </w:rPr>
        <w:t>’</w:t>
      </w:r>
      <w:r w:rsidRPr="00712787">
        <w:rPr>
          <w:rFonts w:hint="eastAsia"/>
          <w:sz w:val="24"/>
          <w:szCs w:val="24"/>
        </w:rPr>
        <w:t>，唐石經</w:t>
      </w:r>
      <w:r>
        <w:rPr>
          <w:rFonts w:hint="eastAsia"/>
          <w:sz w:val="24"/>
          <w:szCs w:val="24"/>
        </w:rPr>
        <w:t>‘</w:t>
      </w:r>
      <w:r w:rsidRPr="00712787">
        <w:rPr>
          <w:rFonts w:hint="eastAsia"/>
          <w:sz w:val="24"/>
          <w:szCs w:val="24"/>
        </w:rPr>
        <w:t>黍</w:t>
      </w:r>
      <w:r>
        <w:rPr>
          <w:rFonts w:hint="eastAsia"/>
          <w:sz w:val="24"/>
          <w:szCs w:val="24"/>
        </w:rPr>
        <w:t>’</w:t>
      </w:r>
      <w:r w:rsidRPr="00712787">
        <w:rPr>
          <w:rFonts w:hint="eastAsia"/>
          <w:sz w:val="24"/>
          <w:szCs w:val="24"/>
        </w:rPr>
        <w:t>下並衍</w:t>
      </w:r>
      <w:r>
        <w:rPr>
          <w:rFonts w:hint="eastAsia"/>
          <w:sz w:val="24"/>
          <w:szCs w:val="24"/>
        </w:rPr>
        <w:t>‘</w:t>
      </w:r>
      <w:r w:rsidRPr="00712787">
        <w:rPr>
          <w:rFonts w:hint="eastAsia"/>
          <w:sz w:val="24"/>
          <w:szCs w:val="24"/>
        </w:rPr>
        <w:t>稷</w:t>
      </w:r>
      <w:r>
        <w:rPr>
          <w:rFonts w:hint="eastAsia"/>
          <w:sz w:val="24"/>
          <w:szCs w:val="24"/>
        </w:rPr>
        <w:t>’</w:t>
      </w:r>
      <w:r w:rsidRPr="00712787">
        <w:rPr>
          <w:rFonts w:hint="eastAsia"/>
          <w:sz w:val="24"/>
          <w:szCs w:val="24"/>
        </w:rPr>
        <w:t>字，而諸本因之，後人又改《少牢》疏以從之矣。</w:t>
      </w:r>
      <w:r w:rsidRPr="00DE2822">
        <w:rPr>
          <w:rFonts w:hint="eastAsia"/>
          <w:sz w:val="18"/>
          <w:szCs w:val="18"/>
        </w:rPr>
        <w:t>並説見《儀禮》。</w:t>
      </w:r>
      <w:r w:rsidRPr="00712787">
        <w:rPr>
          <w:rFonts w:hint="eastAsia"/>
          <w:sz w:val="24"/>
          <w:szCs w:val="24"/>
        </w:rPr>
        <w:t>《大戴禮·曾子立事篇》</w:t>
      </w:r>
      <w:r>
        <w:rPr>
          <w:rFonts w:hint="eastAsia"/>
          <w:sz w:val="24"/>
          <w:szCs w:val="24"/>
        </w:rPr>
        <w:t>‘</w:t>
      </w:r>
      <w:r w:rsidRPr="00712787">
        <w:rPr>
          <w:rFonts w:hint="eastAsia"/>
          <w:sz w:val="24"/>
          <w:szCs w:val="24"/>
        </w:rPr>
        <w:t>患其不能以讓也</w:t>
      </w:r>
      <w:r>
        <w:rPr>
          <w:rFonts w:hint="eastAsia"/>
          <w:sz w:val="24"/>
          <w:szCs w:val="24"/>
        </w:rPr>
        <w:t>’</w:t>
      </w:r>
      <w:r w:rsidRPr="00712787">
        <w:rPr>
          <w:rFonts w:hint="eastAsia"/>
          <w:sz w:val="24"/>
          <w:szCs w:val="24"/>
        </w:rPr>
        <w:t>，舊本</w:t>
      </w:r>
      <w:r>
        <w:rPr>
          <w:rFonts w:hint="eastAsia"/>
          <w:sz w:val="24"/>
          <w:szCs w:val="24"/>
        </w:rPr>
        <w:t>‘</w:t>
      </w:r>
      <w:r w:rsidRPr="00712787">
        <w:rPr>
          <w:rFonts w:hint="eastAsia"/>
          <w:sz w:val="24"/>
          <w:szCs w:val="24"/>
        </w:rPr>
        <w:t>患</w:t>
      </w:r>
      <w:r>
        <w:rPr>
          <w:rFonts w:hint="eastAsia"/>
          <w:sz w:val="24"/>
          <w:szCs w:val="24"/>
        </w:rPr>
        <w:t>’</w:t>
      </w:r>
      <w:r w:rsidRPr="00712787">
        <w:rPr>
          <w:rFonts w:hint="eastAsia"/>
          <w:sz w:val="24"/>
          <w:szCs w:val="24"/>
        </w:rPr>
        <w:t>誤作</w:t>
      </w:r>
      <w:r>
        <w:rPr>
          <w:rFonts w:hint="eastAsia"/>
          <w:sz w:val="24"/>
          <w:szCs w:val="24"/>
        </w:rPr>
        <w:t>‘</w:t>
      </w:r>
      <w:r w:rsidRPr="00712787">
        <w:rPr>
          <w:rFonts w:hint="eastAsia"/>
          <w:sz w:val="24"/>
          <w:szCs w:val="24"/>
        </w:rPr>
        <w:t>貴</w:t>
      </w:r>
      <w:r>
        <w:rPr>
          <w:rFonts w:hint="eastAsia"/>
          <w:sz w:val="24"/>
          <w:szCs w:val="24"/>
        </w:rPr>
        <w:t>’</w:t>
      </w:r>
      <w:r w:rsidRPr="00712787">
        <w:rPr>
          <w:rFonts w:hint="eastAsia"/>
          <w:sz w:val="24"/>
          <w:szCs w:val="24"/>
        </w:rPr>
        <w:t>，後人又删</w:t>
      </w:r>
      <w:r>
        <w:rPr>
          <w:rFonts w:hint="eastAsia"/>
          <w:sz w:val="24"/>
          <w:szCs w:val="24"/>
        </w:rPr>
        <w:t>‘</w:t>
      </w:r>
      <w:r w:rsidRPr="00712787">
        <w:rPr>
          <w:rFonts w:hint="eastAsia"/>
          <w:sz w:val="24"/>
          <w:szCs w:val="24"/>
        </w:rPr>
        <w:t>不</w:t>
      </w:r>
      <w:r>
        <w:rPr>
          <w:rFonts w:hint="eastAsia"/>
          <w:sz w:val="24"/>
          <w:szCs w:val="24"/>
        </w:rPr>
        <w:t>’</w:t>
      </w:r>
      <w:r w:rsidRPr="00712787">
        <w:rPr>
          <w:rFonts w:hint="eastAsia"/>
          <w:sz w:val="24"/>
          <w:szCs w:val="24"/>
        </w:rPr>
        <w:t>字</w:t>
      </w:r>
      <w:r>
        <w:rPr>
          <w:rFonts w:hint="eastAsia"/>
          <w:sz w:val="24"/>
          <w:szCs w:val="24"/>
        </w:rPr>
        <w:t>‘</w:t>
      </w:r>
      <w:r w:rsidRPr="00712787">
        <w:rPr>
          <w:rFonts w:hint="eastAsia"/>
          <w:sz w:val="24"/>
          <w:szCs w:val="24"/>
        </w:rPr>
        <w:t>以</w:t>
      </w:r>
      <w:r>
        <w:rPr>
          <w:rFonts w:hint="eastAsia"/>
          <w:sz w:val="24"/>
          <w:szCs w:val="24"/>
        </w:rPr>
        <w:t>’</w:t>
      </w:r>
      <w:r w:rsidRPr="00712787">
        <w:rPr>
          <w:rFonts w:hint="eastAsia"/>
          <w:sz w:val="24"/>
          <w:szCs w:val="24"/>
        </w:rPr>
        <w:t>字並改盧注矣。</w:t>
      </w:r>
      <w:r w:rsidRPr="00DE2822">
        <w:rPr>
          <w:rFonts w:hint="eastAsia"/>
          <w:sz w:val="18"/>
          <w:szCs w:val="18"/>
        </w:rPr>
        <w:t>説見《大戴禮》上。</w:t>
      </w:r>
      <w:r w:rsidRPr="00712787">
        <w:rPr>
          <w:rFonts w:hint="eastAsia"/>
          <w:sz w:val="24"/>
          <w:szCs w:val="24"/>
        </w:rPr>
        <w:t>《衛將軍文子篇》</w:t>
      </w:r>
      <w:r>
        <w:rPr>
          <w:rFonts w:hint="eastAsia"/>
          <w:sz w:val="24"/>
          <w:szCs w:val="24"/>
        </w:rPr>
        <w:t>‘</w:t>
      </w:r>
      <w:r w:rsidRPr="00712787">
        <w:rPr>
          <w:rFonts w:hint="eastAsia"/>
          <w:sz w:val="24"/>
          <w:szCs w:val="24"/>
        </w:rPr>
        <w:t>蓋三千就焉</w:t>
      </w:r>
      <w:r>
        <w:rPr>
          <w:rFonts w:hint="eastAsia"/>
          <w:sz w:val="24"/>
          <w:szCs w:val="24"/>
        </w:rPr>
        <w:t>’</w:t>
      </w:r>
      <w:r w:rsidRPr="00712787">
        <w:rPr>
          <w:rFonts w:hint="eastAsia"/>
          <w:sz w:val="24"/>
          <w:szCs w:val="24"/>
        </w:rPr>
        <w:t>，舊本脱</w:t>
      </w:r>
      <w:r>
        <w:rPr>
          <w:rFonts w:hint="eastAsia"/>
          <w:sz w:val="24"/>
          <w:szCs w:val="24"/>
        </w:rPr>
        <w:t>‘</w:t>
      </w:r>
      <w:r w:rsidRPr="00712787">
        <w:rPr>
          <w:rFonts w:hint="eastAsia"/>
          <w:sz w:val="24"/>
          <w:szCs w:val="24"/>
        </w:rPr>
        <w:t>千</w:t>
      </w:r>
      <w:r>
        <w:rPr>
          <w:rFonts w:hint="eastAsia"/>
          <w:sz w:val="24"/>
          <w:szCs w:val="24"/>
        </w:rPr>
        <w:t>’</w:t>
      </w:r>
      <w:r w:rsidRPr="00712787">
        <w:rPr>
          <w:rFonts w:hint="eastAsia"/>
          <w:sz w:val="24"/>
          <w:szCs w:val="24"/>
        </w:rPr>
        <w:t>字，後人又改盧注矣。</w:t>
      </w:r>
      <w:r w:rsidRPr="00DE2822">
        <w:rPr>
          <w:rFonts w:hint="eastAsia"/>
          <w:sz w:val="18"/>
          <w:szCs w:val="18"/>
        </w:rPr>
        <w:t>説見《大戴禮》中。</w:t>
      </w:r>
      <w:r w:rsidRPr="00712787">
        <w:rPr>
          <w:rFonts w:hint="eastAsia"/>
          <w:sz w:val="24"/>
          <w:szCs w:val="24"/>
        </w:rPr>
        <w:t>《曲禮》</w:t>
      </w:r>
      <w:r>
        <w:rPr>
          <w:rFonts w:hint="eastAsia"/>
          <w:sz w:val="24"/>
          <w:szCs w:val="24"/>
        </w:rPr>
        <w:t>‘</w:t>
      </w:r>
      <w:r w:rsidRPr="00712787">
        <w:rPr>
          <w:rFonts w:hint="eastAsia"/>
          <w:sz w:val="24"/>
          <w:szCs w:val="24"/>
        </w:rPr>
        <w:t>前有車騎則載鴻</w:t>
      </w:r>
      <w:r>
        <w:rPr>
          <w:rFonts w:hint="eastAsia"/>
          <w:sz w:val="24"/>
          <w:szCs w:val="24"/>
        </w:rPr>
        <w:t>’</w:t>
      </w:r>
      <w:r w:rsidRPr="00712787">
        <w:rPr>
          <w:rFonts w:hint="eastAsia"/>
          <w:sz w:val="24"/>
          <w:szCs w:val="24"/>
        </w:rPr>
        <w:t>，唐石經</w:t>
      </w:r>
      <w:r>
        <w:rPr>
          <w:rFonts w:hint="eastAsia"/>
          <w:sz w:val="24"/>
          <w:szCs w:val="24"/>
        </w:rPr>
        <w:t>‘</w:t>
      </w:r>
      <w:r w:rsidRPr="00712787">
        <w:rPr>
          <w:rFonts w:hint="eastAsia"/>
          <w:sz w:val="24"/>
          <w:szCs w:val="24"/>
        </w:rPr>
        <w:t>鴻</w:t>
      </w:r>
      <w:r>
        <w:rPr>
          <w:rFonts w:hint="eastAsia"/>
          <w:sz w:val="24"/>
          <w:szCs w:val="24"/>
        </w:rPr>
        <w:t>’</w:t>
      </w:r>
      <w:r w:rsidRPr="00712787">
        <w:rPr>
          <w:rFonts w:hint="eastAsia"/>
          <w:sz w:val="24"/>
          <w:szCs w:val="24"/>
        </w:rPr>
        <w:t>上衍</w:t>
      </w:r>
      <w:r>
        <w:rPr>
          <w:rFonts w:hint="eastAsia"/>
          <w:sz w:val="24"/>
          <w:szCs w:val="24"/>
        </w:rPr>
        <w:t>‘</w:t>
      </w:r>
      <w:r w:rsidRPr="00712787">
        <w:rPr>
          <w:rFonts w:hint="eastAsia"/>
          <w:sz w:val="24"/>
          <w:szCs w:val="24"/>
        </w:rPr>
        <w:t>飛</w:t>
      </w:r>
      <w:r>
        <w:rPr>
          <w:rFonts w:hint="eastAsia"/>
          <w:sz w:val="24"/>
          <w:szCs w:val="24"/>
        </w:rPr>
        <w:t>’</w:t>
      </w:r>
      <w:r w:rsidRPr="00712787">
        <w:rPr>
          <w:rFonts w:hint="eastAsia"/>
          <w:sz w:val="24"/>
          <w:szCs w:val="24"/>
        </w:rPr>
        <w:t>字，而諸本因之，後人又加</w:t>
      </w:r>
      <w:r>
        <w:rPr>
          <w:rFonts w:hint="eastAsia"/>
          <w:sz w:val="24"/>
          <w:szCs w:val="24"/>
        </w:rPr>
        <w:t>‘</w:t>
      </w:r>
      <w:r w:rsidRPr="00712787">
        <w:rPr>
          <w:rFonts w:hint="eastAsia"/>
          <w:sz w:val="24"/>
          <w:szCs w:val="24"/>
        </w:rPr>
        <w:t>飛</w:t>
      </w:r>
      <w:r>
        <w:rPr>
          <w:rFonts w:hint="eastAsia"/>
          <w:sz w:val="24"/>
          <w:szCs w:val="24"/>
        </w:rPr>
        <w:t>’</w:t>
      </w:r>
      <w:r w:rsidRPr="00712787">
        <w:rPr>
          <w:rFonts w:hint="eastAsia"/>
          <w:sz w:val="24"/>
          <w:szCs w:val="24"/>
        </w:rPr>
        <w:t>字於《正義》内矣。</w:t>
      </w:r>
      <w:r>
        <w:rPr>
          <w:rFonts w:hint="eastAsia"/>
          <w:sz w:val="24"/>
          <w:szCs w:val="24"/>
        </w:rPr>
        <w:t>‘</w:t>
      </w:r>
      <w:r w:rsidRPr="00712787">
        <w:rPr>
          <w:rFonts w:hint="eastAsia"/>
          <w:sz w:val="24"/>
          <w:szCs w:val="24"/>
        </w:rPr>
        <w:t>使自稱曰某</w:t>
      </w:r>
      <w:r>
        <w:rPr>
          <w:rFonts w:hint="eastAsia"/>
          <w:sz w:val="24"/>
          <w:szCs w:val="24"/>
        </w:rPr>
        <w:t>’</w:t>
      </w:r>
      <w:r w:rsidRPr="00712787">
        <w:rPr>
          <w:rFonts w:hint="eastAsia"/>
          <w:sz w:val="24"/>
          <w:szCs w:val="24"/>
        </w:rPr>
        <w:t>，唐石經</w:t>
      </w:r>
      <w:r>
        <w:rPr>
          <w:rFonts w:hint="eastAsia"/>
          <w:sz w:val="24"/>
          <w:szCs w:val="24"/>
        </w:rPr>
        <w:t>‘</w:t>
      </w:r>
      <w:r w:rsidRPr="00712787">
        <w:rPr>
          <w:rFonts w:hint="eastAsia"/>
          <w:sz w:val="24"/>
          <w:szCs w:val="24"/>
        </w:rPr>
        <w:t>使</w:t>
      </w:r>
      <w:r>
        <w:rPr>
          <w:rFonts w:hint="eastAsia"/>
          <w:sz w:val="24"/>
          <w:szCs w:val="24"/>
        </w:rPr>
        <w:t>’</w:t>
      </w:r>
      <w:r w:rsidRPr="00712787">
        <w:rPr>
          <w:rFonts w:hint="eastAsia"/>
          <w:sz w:val="24"/>
          <w:szCs w:val="24"/>
        </w:rPr>
        <w:t>下衍</w:t>
      </w:r>
      <w:r>
        <w:rPr>
          <w:rFonts w:hint="eastAsia"/>
          <w:sz w:val="24"/>
          <w:szCs w:val="24"/>
        </w:rPr>
        <w:t>‘</w:t>
      </w:r>
      <w:r w:rsidRPr="00712787">
        <w:rPr>
          <w:rFonts w:hint="eastAsia"/>
          <w:sz w:val="24"/>
          <w:szCs w:val="24"/>
        </w:rPr>
        <w:t>者</w:t>
      </w:r>
      <w:r>
        <w:rPr>
          <w:rFonts w:hint="eastAsia"/>
          <w:sz w:val="24"/>
          <w:szCs w:val="24"/>
        </w:rPr>
        <w:t>’</w:t>
      </w:r>
      <w:r w:rsidRPr="00712787">
        <w:rPr>
          <w:rFonts w:hint="eastAsia"/>
          <w:sz w:val="24"/>
          <w:szCs w:val="24"/>
        </w:rPr>
        <w:t>字，而諸本因之，後人又加</w:t>
      </w:r>
      <w:r>
        <w:rPr>
          <w:rFonts w:hint="eastAsia"/>
          <w:sz w:val="24"/>
          <w:szCs w:val="24"/>
        </w:rPr>
        <w:t>‘</w:t>
      </w:r>
      <w:r w:rsidRPr="00712787">
        <w:rPr>
          <w:rFonts w:hint="eastAsia"/>
          <w:sz w:val="24"/>
          <w:szCs w:val="24"/>
        </w:rPr>
        <w:t>者</w:t>
      </w:r>
      <w:r>
        <w:rPr>
          <w:rFonts w:hint="eastAsia"/>
          <w:sz w:val="24"/>
          <w:szCs w:val="24"/>
        </w:rPr>
        <w:t>’</w:t>
      </w:r>
      <w:r w:rsidRPr="00712787">
        <w:rPr>
          <w:rFonts w:hint="eastAsia"/>
          <w:sz w:val="24"/>
          <w:szCs w:val="24"/>
        </w:rPr>
        <w:t>字於《正義》内矣。</w:t>
      </w:r>
      <w:r>
        <w:rPr>
          <w:rFonts w:hint="eastAsia"/>
          <w:sz w:val="24"/>
          <w:szCs w:val="24"/>
        </w:rPr>
        <w:t>‘</w:t>
      </w:r>
      <w:r w:rsidRPr="00712787">
        <w:rPr>
          <w:rFonts w:hint="eastAsia"/>
          <w:sz w:val="24"/>
          <w:szCs w:val="24"/>
        </w:rPr>
        <w:t>豚曰腞肥</w:t>
      </w:r>
      <w:r>
        <w:rPr>
          <w:rFonts w:hint="eastAsia"/>
          <w:sz w:val="24"/>
          <w:szCs w:val="24"/>
        </w:rPr>
        <w:t>’</w:t>
      </w:r>
      <w:r w:rsidRPr="00712787">
        <w:rPr>
          <w:rFonts w:hint="eastAsia"/>
          <w:sz w:val="24"/>
          <w:szCs w:val="24"/>
        </w:rPr>
        <w:t>，唐石經依《正義》改</w:t>
      </w:r>
      <w:r>
        <w:rPr>
          <w:rFonts w:hint="eastAsia"/>
          <w:sz w:val="24"/>
          <w:szCs w:val="24"/>
        </w:rPr>
        <w:t>‘</w:t>
      </w:r>
      <w:r w:rsidRPr="00712787">
        <w:rPr>
          <w:rFonts w:hint="eastAsia"/>
          <w:sz w:val="24"/>
          <w:szCs w:val="24"/>
        </w:rPr>
        <w:t>腞</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腯</w:t>
      </w:r>
      <w:r>
        <w:rPr>
          <w:rFonts w:hint="eastAsia"/>
          <w:sz w:val="24"/>
          <w:szCs w:val="24"/>
        </w:rPr>
        <w:t>’</w:t>
      </w:r>
      <w:r w:rsidRPr="00712787">
        <w:rPr>
          <w:rFonts w:hint="eastAsia"/>
          <w:sz w:val="24"/>
          <w:szCs w:val="24"/>
        </w:rPr>
        <w:t>，而諸本因之，後人又據以改注及《釋文》矣。《檀弓》</w:t>
      </w:r>
      <w:r>
        <w:rPr>
          <w:rFonts w:hint="eastAsia"/>
          <w:sz w:val="24"/>
          <w:szCs w:val="24"/>
        </w:rPr>
        <w:t>‘</w:t>
      </w:r>
      <w:r w:rsidRPr="00712787">
        <w:rPr>
          <w:rFonts w:hint="eastAsia"/>
          <w:sz w:val="24"/>
          <w:szCs w:val="24"/>
        </w:rPr>
        <w:t>喪三年以爲極，亡則弗之忘矣</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亡</w:t>
      </w:r>
      <w:r>
        <w:rPr>
          <w:rFonts w:hint="eastAsia"/>
          <w:sz w:val="24"/>
          <w:szCs w:val="24"/>
        </w:rPr>
        <w:t>’</w:t>
      </w:r>
      <w:r w:rsidRPr="00712787">
        <w:rPr>
          <w:rFonts w:hint="eastAsia"/>
          <w:sz w:val="24"/>
          <w:szCs w:val="24"/>
        </w:rPr>
        <w:t>字屬下讀，後人依《釋文》以</w:t>
      </w:r>
      <w:r>
        <w:rPr>
          <w:rFonts w:hint="eastAsia"/>
          <w:sz w:val="24"/>
          <w:szCs w:val="24"/>
        </w:rPr>
        <w:t>‘</w:t>
      </w:r>
      <w:r w:rsidRPr="00712787">
        <w:rPr>
          <w:rFonts w:hint="eastAsia"/>
          <w:sz w:val="24"/>
          <w:szCs w:val="24"/>
        </w:rPr>
        <w:t>亡</w:t>
      </w:r>
      <w:r>
        <w:rPr>
          <w:rFonts w:hint="eastAsia"/>
          <w:sz w:val="24"/>
          <w:szCs w:val="24"/>
        </w:rPr>
        <w:t>’</w:t>
      </w:r>
      <w:r w:rsidRPr="00712787">
        <w:rPr>
          <w:rFonts w:hint="eastAsia"/>
          <w:sz w:val="24"/>
          <w:szCs w:val="24"/>
        </w:rPr>
        <w:t>字屬上讀，又於《正義》内</w:t>
      </w:r>
      <w:r>
        <w:rPr>
          <w:rFonts w:hint="eastAsia"/>
          <w:sz w:val="24"/>
          <w:szCs w:val="24"/>
        </w:rPr>
        <w:t>‘</w:t>
      </w:r>
      <w:r w:rsidRPr="00712787">
        <w:rPr>
          <w:rFonts w:hint="eastAsia"/>
          <w:sz w:val="24"/>
          <w:szCs w:val="24"/>
        </w:rPr>
        <w:t>極</w:t>
      </w:r>
      <w:r>
        <w:rPr>
          <w:rFonts w:hint="eastAsia"/>
          <w:sz w:val="24"/>
          <w:szCs w:val="24"/>
        </w:rPr>
        <w:t>’</w:t>
      </w:r>
      <w:r w:rsidRPr="00712787">
        <w:rPr>
          <w:rFonts w:hint="eastAsia"/>
          <w:sz w:val="24"/>
          <w:szCs w:val="24"/>
        </w:rPr>
        <w:t>下加</w:t>
      </w:r>
      <w:r>
        <w:rPr>
          <w:rFonts w:hint="eastAsia"/>
          <w:sz w:val="24"/>
          <w:szCs w:val="24"/>
        </w:rPr>
        <w:t>‘</w:t>
      </w:r>
      <w:r w:rsidRPr="00712787">
        <w:rPr>
          <w:rFonts w:hint="eastAsia"/>
          <w:sz w:val="24"/>
          <w:szCs w:val="24"/>
        </w:rPr>
        <w:t>亡</w:t>
      </w:r>
      <w:r>
        <w:rPr>
          <w:rFonts w:hint="eastAsia"/>
          <w:sz w:val="24"/>
          <w:szCs w:val="24"/>
        </w:rPr>
        <w:t>’</w:t>
      </w:r>
      <w:r w:rsidRPr="00712787">
        <w:rPr>
          <w:rFonts w:hint="eastAsia"/>
          <w:sz w:val="24"/>
          <w:szCs w:val="24"/>
        </w:rPr>
        <w:t>字矣。</w:t>
      </w:r>
      <w:r>
        <w:rPr>
          <w:rFonts w:hint="eastAsia"/>
          <w:sz w:val="24"/>
          <w:szCs w:val="24"/>
        </w:rPr>
        <w:t>‘</w:t>
      </w:r>
      <w:r w:rsidRPr="00712787">
        <w:rPr>
          <w:rFonts w:hint="eastAsia"/>
          <w:sz w:val="24"/>
          <w:szCs w:val="24"/>
        </w:rPr>
        <w:t>先王之所以難言也</w:t>
      </w:r>
      <w:r>
        <w:rPr>
          <w:rFonts w:hint="eastAsia"/>
          <w:sz w:val="24"/>
          <w:szCs w:val="24"/>
        </w:rPr>
        <w:t>’</w:t>
      </w:r>
      <w:r w:rsidRPr="00712787">
        <w:rPr>
          <w:rFonts w:hint="eastAsia"/>
          <w:sz w:val="24"/>
          <w:szCs w:val="24"/>
        </w:rPr>
        <w:t>，唐石經初刻有</w:t>
      </w:r>
      <w:r>
        <w:rPr>
          <w:rFonts w:hint="eastAsia"/>
          <w:sz w:val="24"/>
          <w:szCs w:val="24"/>
        </w:rPr>
        <w:t>‘</w:t>
      </w:r>
      <w:r w:rsidRPr="00712787">
        <w:rPr>
          <w:rFonts w:hint="eastAsia"/>
          <w:sz w:val="24"/>
          <w:szCs w:val="24"/>
        </w:rPr>
        <w:t>以</w:t>
      </w:r>
      <w:r>
        <w:rPr>
          <w:rFonts w:hint="eastAsia"/>
          <w:sz w:val="24"/>
          <w:szCs w:val="24"/>
        </w:rPr>
        <w:t>’</w:t>
      </w:r>
      <w:r w:rsidRPr="00712787">
        <w:rPr>
          <w:rFonts w:hint="eastAsia"/>
          <w:sz w:val="24"/>
          <w:szCs w:val="24"/>
        </w:rPr>
        <w:t>字，改刻删去，而諸本因之，後人又於《正義》内删</w:t>
      </w:r>
      <w:r>
        <w:rPr>
          <w:rFonts w:hint="eastAsia"/>
          <w:sz w:val="24"/>
          <w:szCs w:val="24"/>
        </w:rPr>
        <w:t>‘</w:t>
      </w:r>
      <w:r w:rsidRPr="00712787">
        <w:rPr>
          <w:rFonts w:hint="eastAsia"/>
          <w:sz w:val="24"/>
          <w:szCs w:val="24"/>
        </w:rPr>
        <w:t>以</w:t>
      </w:r>
      <w:r>
        <w:rPr>
          <w:rFonts w:hint="eastAsia"/>
          <w:sz w:val="24"/>
          <w:szCs w:val="24"/>
        </w:rPr>
        <w:t>’</w:t>
      </w:r>
      <w:r w:rsidRPr="00712787">
        <w:rPr>
          <w:rFonts w:hint="eastAsia"/>
          <w:sz w:val="24"/>
          <w:szCs w:val="24"/>
        </w:rPr>
        <w:t>字矣。《王制》</w:t>
      </w:r>
      <w:r>
        <w:rPr>
          <w:rFonts w:hint="eastAsia"/>
          <w:sz w:val="24"/>
          <w:szCs w:val="24"/>
        </w:rPr>
        <w:t>‘</w:t>
      </w:r>
      <w:r w:rsidRPr="00712787">
        <w:rPr>
          <w:rFonts w:hint="eastAsia"/>
          <w:sz w:val="24"/>
          <w:szCs w:val="24"/>
        </w:rPr>
        <w:t>亦弗欲生也</w:t>
      </w:r>
      <w:r>
        <w:rPr>
          <w:rFonts w:hint="eastAsia"/>
          <w:sz w:val="24"/>
          <w:szCs w:val="24"/>
        </w:rPr>
        <w:t>’</w:t>
      </w:r>
      <w:r w:rsidRPr="00712787">
        <w:rPr>
          <w:rFonts w:hint="eastAsia"/>
          <w:sz w:val="24"/>
          <w:szCs w:val="24"/>
        </w:rPr>
        <w:t>，唐石經</w:t>
      </w:r>
      <w:r>
        <w:rPr>
          <w:rFonts w:hint="eastAsia"/>
          <w:sz w:val="24"/>
          <w:szCs w:val="24"/>
        </w:rPr>
        <w:t>‘</w:t>
      </w:r>
      <w:r w:rsidRPr="00712787">
        <w:rPr>
          <w:rFonts w:hint="eastAsia"/>
          <w:sz w:val="24"/>
          <w:szCs w:val="24"/>
        </w:rPr>
        <w:t>欲</w:t>
      </w:r>
      <w:r>
        <w:rPr>
          <w:rFonts w:hint="eastAsia"/>
          <w:sz w:val="24"/>
          <w:szCs w:val="24"/>
        </w:rPr>
        <w:t>’譌</w:t>
      </w:r>
      <w:r w:rsidRPr="00712787">
        <w:rPr>
          <w:rFonts w:hint="eastAsia"/>
          <w:sz w:val="24"/>
          <w:szCs w:val="24"/>
        </w:rPr>
        <w:t>作</w:t>
      </w:r>
      <w:r>
        <w:rPr>
          <w:rFonts w:hint="eastAsia"/>
          <w:sz w:val="24"/>
          <w:szCs w:val="24"/>
        </w:rPr>
        <w:t>‘</w:t>
      </w:r>
      <w:r w:rsidRPr="00712787">
        <w:rPr>
          <w:rFonts w:hint="eastAsia"/>
          <w:sz w:val="24"/>
          <w:szCs w:val="24"/>
        </w:rPr>
        <w:t>故</w:t>
      </w:r>
      <w:r>
        <w:rPr>
          <w:rFonts w:hint="eastAsia"/>
          <w:sz w:val="24"/>
          <w:szCs w:val="24"/>
        </w:rPr>
        <w:t>’</w:t>
      </w:r>
      <w:r w:rsidRPr="00712787">
        <w:rPr>
          <w:rFonts w:hint="eastAsia"/>
          <w:sz w:val="24"/>
          <w:szCs w:val="24"/>
        </w:rPr>
        <w:t>，而諸本因之，後人又改《正義》以從之矣。《月令》</w:t>
      </w:r>
      <w:r>
        <w:rPr>
          <w:rFonts w:hint="eastAsia"/>
          <w:sz w:val="24"/>
          <w:szCs w:val="24"/>
        </w:rPr>
        <w:t>‘</w:t>
      </w:r>
      <w:r w:rsidRPr="00712787">
        <w:rPr>
          <w:rFonts w:hint="eastAsia"/>
          <w:sz w:val="24"/>
          <w:szCs w:val="24"/>
        </w:rPr>
        <w:t>還乃賞公卿諸侯大夫於朝</w:t>
      </w:r>
      <w:r>
        <w:rPr>
          <w:rFonts w:hint="eastAsia"/>
          <w:sz w:val="24"/>
          <w:szCs w:val="24"/>
        </w:rPr>
        <w:t>’</w:t>
      </w:r>
      <w:r w:rsidRPr="00712787">
        <w:rPr>
          <w:rFonts w:hint="eastAsia"/>
          <w:sz w:val="24"/>
          <w:szCs w:val="24"/>
        </w:rPr>
        <w:t>，舊本</w:t>
      </w:r>
      <w:r>
        <w:rPr>
          <w:rFonts w:hint="eastAsia"/>
          <w:sz w:val="24"/>
          <w:szCs w:val="24"/>
        </w:rPr>
        <w:t>‘</w:t>
      </w:r>
      <w:r w:rsidRPr="00712787">
        <w:rPr>
          <w:rFonts w:hint="eastAsia"/>
          <w:sz w:val="24"/>
          <w:szCs w:val="24"/>
        </w:rPr>
        <w:t>乃</w:t>
      </w:r>
      <w:r>
        <w:rPr>
          <w:rFonts w:hint="eastAsia"/>
          <w:sz w:val="24"/>
          <w:szCs w:val="24"/>
        </w:rPr>
        <w:t>’</w:t>
      </w:r>
      <w:r w:rsidRPr="00712787">
        <w:rPr>
          <w:rFonts w:hint="eastAsia"/>
          <w:sz w:val="24"/>
          <w:szCs w:val="24"/>
        </w:rPr>
        <w:t>誤作</w:t>
      </w:r>
      <w:r>
        <w:rPr>
          <w:rFonts w:hint="eastAsia"/>
          <w:sz w:val="24"/>
          <w:szCs w:val="24"/>
        </w:rPr>
        <w:t>‘</w:t>
      </w:r>
      <w:r w:rsidRPr="00712787">
        <w:rPr>
          <w:rFonts w:hint="eastAsia"/>
          <w:sz w:val="24"/>
          <w:szCs w:val="24"/>
        </w:rPr>
        <w:t>反</w:t>
      </w:r>
      <w:r>
        <w:rPr>
          <w:rFonts w:hint="eastAsia"/>
          <w:sz w:val="24"/>
          <w:szCs w:val="24"/>
        </w:rPr>
        <w:t>’</w:t>
      </w:r>
      <w:r w:rsidRPr="00712787">
        <w:rPr>
          <w:rFonts w:hint="eastAsia"/>
          <w:sz w:val="24"/>
          <w:szCs w:val="24"/>
        </w:rPr>
        <w:t>，後人又改</w:t>
      </w:r>
      <w:r>
        <w:rPr>
          <w:rFonts w:hint="eastAsia"/>
          <w:sz w:val="24"/>
          <w:szCs w:val="24"/>
        </w:rPr>
        <w:t>《</w:t>
      </w:r>
      <w:r w:rsidRPr="00EE6C38">
        <w:rPr>
          <w:rFonts w:hint="eastAsia"/>
          <w:sz w:val="24"/>
          <w:szCs w:val="24"/>
        </w:rPr>
        <w:t>孟冬·正義》</w:t>
      </w:r>
      <w:r w:rsidRPr="00712787">
        <w:rPr>
          <w:rFonts w:hint="eastAsia"/>
          <w:sz w:val="24"/>
          <w:szCs w:val="24"/>
        </w:rPr>
        <w:t>以從之矣。</w:t>
      </w:r>
      <w:r>
        <w:rPr>
          <w:rFonts w:hint="eastAsia"/>
          <w:sz w:val="24"/>
          <w:szCs w:val="24"/>
        </w:rPr>
        <w:t>‘</w:t>
      </w:r>
      <w:r w:rsidRPr="00712787">
        <w:rPr>
          <w:rFonts w:hint="eastAsia"/>
          <w:sz w:val="24"/>
          <w:szCs w:val="24"/>
        </w:rPr>
        <w:t>孟冬行夏令，則風雨不時</w:t>
      </w:r>
      <w:r>
        <w:rPr>
          <w:rFonts w:hint="eastAsia"/>
          <w:sz w:val="24"/>
          <w:szCs w:val="24"/>
        </w:rPr>
        <w:t>’</w:t>
      </w:r>
      <w:r w:rsidRPr="00712787">
        <w:rPr>
          <w:rFonts w:hint="eastAsia"/>
          <w:sz w:val="24"/>
          <w:szCs w:val="24"/>
        </w:rPr>
        <w:t>，唐</w:t>
      </w:r>
      <w:r>
        <w:rPr>
          <w:rFonts w:hint="eastAsia"/>
          <w:sz w:val="24"/>
          <w:szCs w:val="24"/>
        </w:rPr>
        <w:t>《</w:t>
      </w:r>
      <w:r w:rsidRPr="00712787">
        <w:rPr>
          <w:rFonts w:hint="eastAsia"/>
          <w:sz w:val="24"/>
          <w:szCs w:val="24"/>
        </w:rPr>
        <w:t>月令</w:t>
      </w:r>
      <w:r>
        <w:rPr>
          <w:rFonts w:hint="eastAsia"/>
          <w:sz w:val="24"/>
          <w:szCs w:val="24"/>
        </w:rPr>
        <w:t>》</w:t>
      </w:r>
      <w:r w:rsidRPr="00712787">
        <w:rPr>
          <w:rFonts w:hint="eastAsia"/>
          <w:sz w:val="24"/>
          <w:szCs w:val="24"/>
        </w:rPr>
        <w:t>改</w:t>
      </w:r>
      <w:r>
        <w:rPr>
          <w:rFonts w:hint="eastAsia"/>
          <w:sz w:val="24"/>
          <w:szCs w:val="24"/>
        </w:rPr>
        <w:t>‘</w:t>
      </w:r>
      <w:r w:rsidRPr="00712787">
        <w:rPr>
          <w:rFonts w:hint="eastAsia"/>
          <w:sz w:val="24"/>
          <w:szCs w:val="24"/>
        </w:rPr>
        <w:t>風雨</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雨水</w:t>
      </w:r>
      <w:r>
        <w:rPr>
          <w:rFonts w:hint="eastAsia"/>
          <w:sz w:val="24"/>
          <w:szCs w:val="24"/>
        </w:rPr>
        <w:t>’</w:t>
      </w:r>
      <w:r w:rsidRPr="00712787">
        <w:rPr>
          <w:rFonts w:hint="eastAsia"/>
          <w:sz w:val="24"/>
          <w:szCs w:val="24"/>
        </w:rPr>
        <w:t>，而諸本因之，後人又改《正義》以從之矣。</w:t>
      </w:r>
      <w:r>
        <w:rPr>
          <w:rFonts w:hint="eastAsia"/>
          <w:sz w:val="24"/>
          <w:szCs w:val="24"/>
        </w:rPr>
        <w:t>‘</w:t>
      </w:r>
      <w:r w:rsidRPr="00712787">
        <w:rPr>
          <w:rFonts w:hint="eastAsia"/>
          <w:sz w:val="24"/>
          <w:szCs w:val="24"/>
        </w:rPr>
        <w:t>蠶事既畢</w:t>
      </w:r>
      <w:r>
        <w:rPr>
          <w:rFonts w:hint="eastAsia"/>
          <w:sz w:val="24"/>
          <w:szCs w:val="24"/>
        </w:rPr>
        <w:t>’</w:t>
      </w:r>
      <w:r w:rsidRPr="00712787">
        <w:rPr>
          <w:rFonts w:hint="eastAsia"/>
          <w:sz w:val="24"/>
          <w:szCs w:val="24"/>
        </w:rPr>
        <w:t>，舊本脱</w:t>
      </w:r>
      <w:r>
        <w:rPr>
          <w:rFonts w:hint="eastAsia"/>
          <w:sz w:val="24"/>
          <w:szCs w:val="24"/>
        </w:rPr>
        <w:t>‘</w:t>
      </w:r>
      <w:r w:rsidRPr="00712787">
        <w:rPr>
          <w:rFonts w:hint="eastAsia"/>
          <w:sz w:val="24"/>
          <w:szCs w:val="24"/>
        </w:rPr>
        <w:t>既</w:t>
      </w:r>
      <w:r>
        <w:rPr>
          <w:rFonts w:hint="eastAsia"/>
          <w:sz w:val="24"/>
          <w:szCs w:val="24"/>
        </w:rPr>
        <w:t>’</w:t>
      </w:r>
      <w:r w:rsidRPr="00712787">
        <w:rPr>
          <w:rFonts w:hint="eastAsia"/>
          <w:sz w:val="24"/>
          <w:szCs w:val="24"/>
        </w:rPr>
        <w:t>字，後人又於《正義》内删</w:t>
      </w:r>
      <w:r>
        <w:rPr>
          <w:rFonts w:hint="eastAsia"/>
          <w:sz w:val="24"/>
          <w:szCs w:val="24"/>
        </w:rPr>
        <w:t>‘</w:t>
      </w:r>
      <w:r w:rsidRPr="00712787">
        <w:rPr>
          <w:rFonts w:hint="eastAsia"/>
          <w:sz w:val="24"/>
          <w:szCs w:val="24"/>
        </w:rPr>
        <w:t>既</w:t>
      </w:r>
      <w:r>
        <w:rPr>
          <w:rFonts w:hint="eastAsia"/>
          <w:sz w:val="24"/>
          <w:szCs w:val="24"/>
        </w:rPr>
        <w:t>’</w:t>
      </w:r>
      <w:r w:rsidRPr="00712787">
        <w:rPr>
          <w:rFonts w:hint="eastAsia"/>
          <w:sz w:val="24"/>
          <w:szCs w:val="24"/>
        </w:rPr>
        <w:t>字矣。</w:t>
      </w:r>
      <w:r>
        <w:rPr>
          <w:rFonts w:hint="eastAsia"/>
          <w:sz w:val="24"/>
          <w:szCs w:val="24"/>
        </w:rPr>
        <w:t>‘</w:t>
      </w:r>
      <w:r w:rsidRPr="00712787">
        <w:rPr>
          <w:rFonts w:hint="eastAsia"/>
          <w:sz w:val="24"/>
          <w:szCs w:val="24"/>
        </w:rPr>
        <w:t>孟夏行春令，則蟲蝗爲災</w:t>
      </w:r>
      <w:r>
        <w:rPr>
          <w:rFonts w:hint="eastAsia"/>
          <w:sz w:val="24"/>
          <w:szCs w:val="24"/>
        </w:rPr>
        <w:t>’</w:t>
      </w:r>
      <w:r w:rsidRPr="00712787">
        <w:rPr>
          <w:rFonts w:hint="eastAsia"/>
          <w:sz w:val="24"/>
          <w:szCs w:val="24"/>
        </w:rPr>
        <w:t>，後人改</w:t>
      </w:r>
      <w:r>
        <w:rPr>
          <w:rFonts w:hint="eastAsia"/>
          <w:sz w:val="24"/>
          <w:szCs w:val="24"/>
        </w:rPr>
        <w:t>‘</w:t>
      </w:r>
      <w:r w:rsidRPr="00712787">
        <w:rPr>
          <w:rFonts w:hint="eastAsia"/>
          <w:sz w:val="24"/>
          <w:szCs w:val="24"/>
        </w:rPr>
        <w:t>蟲蝗</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蝗蟲</w:t>
      </w:r>
      <w:r>
        <w:rPr>
          <w:rFonts w:hint="eastAsia"/>
          <w:sz w:val="24"/>
          <w:szCs w:val="24"/>
        </w:rPr>
        <w:t>’</w:t>
      </w:r>
      <w:r w:rsidRPr="00712787">
        <w:rPr>
          <w:rFonts w:hint="eastAsia"/>
          <w:sz w:val="24"/>
          <w:szCs w:val="24"/>
        </w:rPr>
        <w:t>，又改注疏《釋文》以從之矣。</w:t>
      </w:r>
      <w:r>
        <w:rPr>
          <w:rFonts w:hint="eastAsia"/>
          <w:sz w:val="24"/>
          <w:szCs w:val="24"/>
        </w:rPr>
        <w:t>‘</w:t>
      </w:r>
      <w:r w:rsidRPr="00712787">
        <w:rPr>
          <w:rFonts w:hint="eastAsia"/>
          <w:sz w:val="24"/>
          <w:szCs w:val="24"/>
        </w:rPr>
        <w:t>度有短長</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裳</w:t>
      </w:r>
      <w:r>
        <w:rPr>
          <w:rFonts w:hint="eastAsia"/>
          <w:sz w:val="24"/>
          <w:szCs w:val="24"/>
        </w:rPr>
        <w:t>’</w:t>
      </w:r>
      <w:r w:rsidRPr="00712787">
        <w:rPr>
          <w:rFonts w:hint="eastAsia"/>
          <w:sz w:val="24"/>
          <w:szCs w:val="24"/>
        </w:rPr>
        <w:t>、</w:t>
      </w:r>
      <w:r>
        <w:rPr>
          <w:rFonts w:hint="eastAsia"/>
          <w:sz w:val="24"/>
          <w:szCs w:val="24"/>
        </w:rPr>
        <w:t>‘</w:t>
      </w:r>
      <w:r w:rsidRPr="00712787">
        <w:rPr>
          <w:rFonts w:hint="eastAsia"/>
          <w:sz w:val="24"/>
          <w:szCs w:val="24"/>
        </w:rPr>
        <w:t>量</w:t>
      </w:r>
      <w:r>
        <w:rPr>
          <w:rFonts w:hint="eastAsia"/>
          <w:sz w:val="24"/>
          <w:szCs w:val="24"/>
        </w:rPr>
        <w:t>’、‘</w:t>
      </w:r>
      <w:r w:rsidRPr="00712787">
        <w:rPr>
          <w:rFonts w:hint="eastAsia"/>
          <w:sz w:val="24"/>
          <w:szCs w:val="24"/>
        </w:rPr>
        <w:t>常</w:t>
      </w:r>
      <w:r>
        <w:rPr>
          <w:rFonts w:hint="eastAsia"/>
          <w:sz w:val="24"/>
          <w:szCs w:val="24"/>
        </w:rPr>
        <w:t>’</w:t>
      </w:r>
      <w:r w:rsidRPr="00712787">
        <w:rPr>
          <w:rFonts w:hint="eastAsia"/>
          <w:sz w:val="24"/>
          <w:szCs w:val="24"/>
        </w:rPr>
        <w:t>爲韻，舊本</w:t>
      </w:r>
      <w:r>
        <w:rPr>
          <w:rFonts w:hint="eastAsia"/>
          <w:sz w:val="24"/>
          <w:szCs w:val="24"/>
        </w:rPr>
        <w:t>‘</w:t>
      </w:r>
      <w:r w:rsidRPr="00712787">
        <w:rPr>
          <w:rFonts w:hint="eastAsia"/>
          <w:sz w:val="24"/>
          <w:szCs w:val="24"/>
        </w:rPr>
        <w:t>短長</w:t>
      </w:r>
      <w:r>
        <w:rPr>
          <w:rFonts w:hint="eastAsia"/>
          <w:sz w:val="24"/>
          <w:szCs w:val="24"/>
        </w:rPr>
        <w:t>’</w:t>
      </w:r>
      <w:r w:rsidRPr="00712787">
        <w:rPr>
          <w:rFonts w:hint="eastAsia"/>
          <w:sz w:val="24"/>
          <w:szCs w:val="24"/>
        </w:rPr>
        <w:t>誤作</w:t>
      </w:r>
      <w:r>
        <w:rPr>
          <w:rFonts w:hint="eastAsia"/>
          <w:sz w:val="24"/>
          <w:szCs w:val="24"/>
        </w:rPr>
        <w:t>‘</w:t>
      </w:r>
      <w:r w:rsidRPr="00712787">
        <w:rPr>
          <w:rFonts w:hint="eastAsia"/>
          <w:sz w:val="24"/>
          <w:szCs w:val="24"/>
        </w:rPr>
        <w:t>長短</w:t>
      </w:r>
      <w:r>
        <w:rPr>
          <w:rFonts w:hint="eastAsia"/>
          <w:sz w:val="24"/>
          <w:szCs w:val="24"/>
        </w:rPr>
        <w:t>’</w:t>
      </w:r>
      <w:r w:rsidRPr="00712787">
        <w:rPr>
          <w:rFonts w:hint="eastAsia"/>
          <w:sz w:val="24"/>
          <w:szCs w:val="24"/>
        </w:rPr>
        <w:t>，後人又改《正義》以從之矣。</w:t>
      </w:r>
      <w:r>
        <w:rPr>
          <w:rFonts w:hint="eastAsia"/>
          <w:sz w:val="24"/>
          <w:szCs w:val="24"/>
        </w:rPr>
        <w:t>‘</w:t>
      </w:r>
      <w:r w:rsidRPr="00712787">
        <w:rPr>
          <w:rFonts w:hint="eastAsia"/>
          <w:sz w:val="24"/>
          <w:szCs w:val="24"/>
        </w:rPr>
        <w:t>毋逆天數</w:t>
      </w:r>
      <w:r>
        <w:rPr>
          <w:rFonts w:hint="eastAsia"/>
          <w:sz w:val="24"/>
          <w:szCs w:val="24"/>
        </w:rPr>
        <w:t>’</w:t>
      </w:r>
      <w:r w:rsidRPr="00712787">
        <w:rPr>
          <w:rFonts w:hint="eastAsia"/>
          <w:sz w:val="24"/>
          <w:szCs w:val="24"/>
        </w:rPr>
        <w:t>，舊本</w:t>
      </w:r>
      <w:r>
        <w:rPr>
          <w:rFonts w:hint="eastAsia"/>
          <w:sz w:val="24"/>
          <w:szCs w:val="24"/>
        </w:rPr>
        <w:t>‘</w:t>
      </w:r>
      <w:r w:rsidRPr="00712787">
        <w:rPr>
          <w:rFonts w:hint="eastAsia"/>
          <w:sz w:val="24"/>
          <w:szCs w:val="24"/>
        </w:rPr>
        <w:t>天</w:t>
      </w:r>
      <w:r>
        <w:rPr>
          <w:rFonts w:hint="eastAsia"/>
          <w:sz w:val="24"/>
          <w:szCs w:val="24"/>
        </w:rPr>
        <w:t>’</w:t>
      </w:r>
      <w:r w:rsidRPr="00712787">
        <w:rPr>
          <w:rFonts w:hint="eastAsia"/>
          <w:sz w:val="24"/>
          <w:szCs w:val="24"/>
        </w:rPr>
        <w:t>誤作</w:t>
      </w:r>
      <w:r>
        <w:rPr>
          <w:rFonts w:hint="eastAsia"/>
          <w:sz w:val="24"/>
          <w:szCs w:val="24"/>
        </w:rPr>
        <w:t>‘</w:t>
      </w:r>
      <w:r w:rsidRPr="00712787">
        <w:rPr>
          <w:rFonts w:hint="eastAsia"/>
          <w:sz w:val="24"/>
          <w:szCs w:val="24"/>
        </w:rPr>
        <w:t>大</w:t>
      </w:r>
      <w:r>
        <w:rPr>
          <w:rFonts w:hint="eastAsia"/>
          <w:sz w:val="24"/>
          <w:szCs w:val="24"/>
        </w:rPr>
        <w:t>’</w:t>
      </w:r>
      <w:r w:rsidRPr="00712787">
        <w:rPr>
          <w:rFonts w:hint="eastAsia"/>
          <w:sz w:val="24"/>
          <w:szCs w:val="24"/>
        </w:rPr>
        <w:t>，後人又於《正義》内加</w:t>
      </w:r>
      <w:r>
        <w:rPr>
          <w:rFonts w:hint="eastAsia"/>
          <w:sz w:val="24"/>
          <w:szCs w:val="24"/>
        </w:rPr>
        <w:t>‘</w:t>
      </w:r>
      <w:r w:rsidRPr="00712787">
        <w:rPr>
          <w:rFonts w:hint="eastAsia"/>
          <w:sz w:val="24"/>
          <w:szCs w:val="24"/>
        </w:rPr>
        <w:t>之大</w:t>
      </w:r>
      <w:r>
        <w:rPr>
          <w:rFonts w:hint="eastAsia"/>
          <w:sz w:val="24"/>
          <w:szCs w:val="24"/>
        </w:rPr>
        <w:t>’</w:t>
      </w:r>
      <w:r w:rsidRPr="00712787">
        <w:rPr>
          <w:rFonts w:hint="eastAsia"/>
          <w:sz w:val="24"/>
          <w:szCs w:val="24"/>
        </w:rPr>
        <w:t>二字矣</w:t>
      </w:r>
      <w:r w:rsidRPr="00DE2822">
        <w:rPr>
          <w:rFonts w:hint="eastAsia"/>
          <w:sz w:val="18"/>
          <w:szCs w:val="18"/>
        </w:rPr>
        <w:t>。並説見《禮記》上。</w:t>
      </w:r>
      <w:r w:rsidRPr="00712787">
        <w:rPr>
          <w:rFonts w:hint="eastAsia"/>
          <w:sz w:val="24"/>
          <w:szCs w:val="24"/>
        </w:rPr>
        <w:t>《禮器》</w:t>
      </w:r>
      <w:r>
        <w:rPr>
          <w:rFonts w:hint="eastAsia"/>
          <w:sz w:val="24"/>
          <w:szCs w:val="24"/>
        </w:rPr>
        <w:t>‘</w:t>
      </w:r>
      <w:r w:rsidRPr="00712787">
        <w:rPr>
          <w:rFonts w:hint="eastAsia"/>
          <w:sz w:val="24"/>
          <w:szCs w:val="24"/>
        </w:rPr>
        <w:t>必先有事於郊宫</w:t>
      </w:r>
      <w:r>
        <w:rPr>
          <w:rFonts w:hint="eastAsia"/>
          <w:sz w:val="24"/>
          <w:szCs w:val="24"/>
        </w:rPr>
        <w:t>’</w:t>
      </w:r>
      <w:r w:rsidRPr="00712787">
        <w:rPr>
          <w:rFonts w:hint="eastAsia"/>
          <w:sz w:val="24"/>
          <w:szCs w:val="24"/>
        </w:rPr>
        <w:t>，後人改</w:t>
      </w:r>
      <w:r>
        <w:rPr>
          <w:rFonts w:hint="eastAsia"/>
          <w:sz w:val="24"/>
          <w:szCs w:val="24"/>
        </w:rPr>
        <w:t>‘</w:t>
      </w:r>
      <w:r w:rsidRPr="00712787">
        <w:rPr>
          <w:rFonts w:hint="eastAsia"/>
          <w:sz w:val="24"/>
          <w:szCs w:val="24"/>
        </w:rPr>
        <w:t>郊宫</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泮宫</w:t>
      </w:r>
      <w:r>
        <w:rPr>
          <w:rFonts w:hint="eastAsia"/>
          <w:sz w:val="24"/>
          <w:szCs w:val="24"/>
        </w:rPr>
        <w:t>’</w:t>
      </w:r>
      <w:r w:rsidRPr="00712787">
        <w:rPr>
          <w:rFonts w:hint="eastAsia"/>
          <w:sz w:val="24"/>
          <w:szCs w:val="24"/>
        </w:rPr>
        <w:t>，又改注以從之矣。《喪服小記》</w:t>
      </w:r>
      <w:r>
        <w:rPr>
          <w:rFonts w:hint="eastAsia"/>
          <w:sz w:val="24"/>
          <w:szCs w:val="24"/>
        </w:rPr>
        <w:t>‘</w:t>
      </w:r>
      <w:r w:rsidRPr="00712787">
        <w:rPr>
          <w:rFonts w:hint="eastAsia"/>
          <w:sz w:val="24"/>
          <w:szCs w:val="24"/>
        </w:rPr>
        <w:t>齊衰帶惡笄以終喪</w:t>
      </w:r>
      <w:r>
        <w:rPr>
          <w:rFonts w:hint="eastAsia"/>
          <w:sz w:val="24"/>
          <w:szCs w:val="24"/>
        </w:rPr>
        <w:t>’</w:t>
      </w:r>
      <w:r w:rsidRPr="00712787">
        <w:rPr>
          <w:rFonts w:hint="eastAsia"/>
          <w:sz w:val="24"/>
          <w:szCs w:val="24"/>
        </w:rPr>
        <w:t>，唐石經脱</w:t>
      </w:r>
      <w:r>
        <w:rPr>
          <w:rFonts w:hint="eastAsia"/>
          <w:sz w:val="24"/>
          <w:szCs w:val="24"/>
        </w:rPr>
        <w:t>‘</w:t>
      </w:r>
      <w:r w:rsidRPr="00712787">
        <w:rPr>
          <w:rFonts w:hint="eastAsia"/>
          <w:sz w:val="24"/>
          <w:szCs w:val="24"/>
        </w:rPr>
        <w:t>帶</w:t>
      </w:r>
      <w:r>
        <w:rPr>
          <w:rFonts w:hint="eastAsia"/>
          <w:sz w:val="24"/>
          <w:szCs w:val="24"/>
        </w:rPr>
        <w:t>’</w:t>
      </w:r>
      <w:r w:rsidRPr="00712787">
        <w:rPr>
          <w:rFonts w:hint="eastAsia"/>
          <w:sz w:val="24"/>
          <w:szCs w:val="24"/>
        </w:rPr>
        <w:t>字，而諸本因之，後人又於《正義》内删</w:t>
      </w:r>
      <w:r>
        <w:rPr>
          <w:rFonts w:hint="eastAsia"/>
          <w:sz w:val="24"/>
          <w:szCs w:val="24"/>
        </w:rPr>
        <w:t>‘</w:t>
      </w:r>
      <w:r w:rsidRPr="00712787">
        <w:rPr>
          <w:rFonts w:hint="eastAsia"/>
          <w:sz w:val="24"/>
          <w:szCs w:val="24"/>
        </w:rPr>
        <w:t>帶</w:t>
      </w:r>
      <w:r>
        <w:rPr>
          <w:rFonts w:hint="eastAsia"/>
          <w:sz w:val="24"/>
          <w:szCs w:val="24"/>
        </w:rPr>
        <w:t>’</w:t>
      </w:r>
      <w:r w:rsidRPr="00712787">
        <w:rPr>
          <w:rFonts w:hint="eastAsia"/>
          <w:sz w:val="24"/>
          <w:szCs w:val="24"/>
        </w:rPr>
        <w:lastRenderedPageBreak/>
        <w:t>字矣。《少儀》</w:t>
      </w:r>
      <w:r>
        <w:rPr>
          <w:rFonts w:hint="eastAsia"/>
          <w:sz w:val="24"/>
          <w:szCs w:val="24"/>
        </w:rPr>
        <w:t>‘枕穎几</w:t>
      </w:r>
      <w:r w:rsidRPr="00712787">
        <w:rPr>
          <w:rFonts w:hint="eastAsia"/>
          <w:sz w:val="24"/>
          <w:szCs w:val="24"/>
        </w:rPr>
        <w:t>杖</w:t>
      </w:r>
      <w:r>
        <w:rPr>
          <w:rFonts w:hint="eastAsia"/>
          <w:sz w:val="24"/>
          <w:szCs w:val="24"/>
        </w:rPr>
        <w:t>’</w:t>
      </w:r>
      <w:r w:rsidRPr="00712787">
        <w:rPr>
          <w:rFonts w:hint="eastAsia"/>
          <w:sz w:val="24"/>
          <w:szCs w:val="24"/>
        </w:rPr>
        <w:t>，唐石經誤倒</w:t>
      </w:r>
      <w:r>
        <w:rPr>
          <w:rFonts w:hint="eastAsia"/>
          <w:sz w:val="24"/>
          <w:szCs w:val="24"/>
        </w:rPr>
        <w:t>‘</w:t>
      </w:r>
      <w:r w:rsidRPr="00712787">
        <w:rPr>
          <w:rFonts w:hint="eastAsia"/>
          <w:sz w:val="24"/>
          <w:szCs w:val="24"/>
        </w:rPr>
        <w:t>穎</w:t>
      </w:r>
      <w:r>
        <w:rPr>
          <w:rFonts w:hint="eastAsia"/>
          <w:sz w:val="24"/>
          <w:szCs w:val="24"/>
        </w:rPr>
        <w:t>’字於‘几’</w:t>
      </w:r>
      <w:r w:rsidRPr="00712787">
        <w:rPr>
          <w:rFonts w:hint="eastAsia"/>
          <w:sz w:val="24"/>
          <w:szCs w:val="24"/>
        </w:rPr>
        <w:t>下，而諸本因之，後人又改《正義》以從之矣。《樂記》</w:t>
      </w:r>
      <w:r>
        <w:rPr>
          <w:rFonts w:hint="eastAsia"/>
          <w:sz w:val="24"/>
          <w:szCs w:val="24"/>
        </w:rPr>
        <w:t>‘</w:t>
      </w:r>
      <w:r w:rsidRPr="00712787">
        <w:rPr>
          <w:rFonts w:hint="eastAsia"/>
          <w:sz w:val="24"/>
          <w:szCs w:val="24"/>
        </w:rPr>
        <w:t>曲直繁省廉肉節奏</w:t>
      </w:r>
      <w:r>
        <w:rPr>
          <w:rFonts w:hint="eastAsia"/>
          <w:sz w:val="24"/>
          <w:szCs w:val="24"/>
        </w:rPr>
        <w:t>’</w:t>
      </w:r>
      <w:r w:rsidRPr="00712787">
        <w:rPr>
          <w:rFonts w:hint="eastAsia"/>
          <w:sz w:val="24"/>
          <w:szCs w:val="24"/>
        </w:rPr>
        <w:t>，唐石經依《釋文》改</w:t>
      </w:r>
      <w:r>
        <w:rPr>
          <w:rFonts w:hint="eastAsia"/>
          <w:sz w:val="24"/>
          <w:szCs w:val="24"/>
        </w:rPr>
        <w:t>‘</w:t>
      </w:r>
      <w:r w:rsidRPr="00712787">
        <w:rPr>
          <w:rFonts w:hint="eastAsia"/>
          <w:sz w:val="24"/>
          <w:szCs w:val="24"/>
        </w:rPr>
        <w:t>省</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瘠</w:t>
      </w:r>
      <w:r>
        <w:rPr>
          <w:rFonts w:hint="eastAsia"/>
          <w:sz w:val="24"/>
          <w:szCs w:val="24"/>
        </w:rPr>
        <w:t>’</w:t>
      </w:r>
      <w:r w:rsidRPr="00712787">
        <w:rPr>
          <w:rFonts w:hint="eastAsia"/>
          <w:sz w:val="24"/>
          <w:szCs w:val="24"/>
        </w:rPr>
        <w:t>，而諸本因之，後人又改注及《正義》以從之矣。</w:t>
      </w:r>
      <w:r w:rsidRPr="00DE2822">
        <w:rPr>
          <w:rFonts w:hint="eastAsia"/>
          <w:sz w:val="18"/>
          <w:szCs w:val="18"/>
        </w:rPr>
        <w:t>並説見《禮記》中。</w:t>
      </w:r>
      <w:r w:rsidRPr="00712787">
        <w:rPr>
          <w:rFonts w:hint="eastAsia"/>
          <w:sz w:val="24"/>
          <w:szCs w:val="24"/>
        </w:rPr>
        <w:t>《喪大記》</w:t>
      </w:r>
      <w:r>
        <w:rPr>
          <w:rFonts w:hint="eastAsia"/>
          <w:sz w:val="24"/>
          <w:szCs w:val="24"/>
        </w:rPr>
        <w:t>‘</w:t>
      </w:r>
      <w:r w:rsidRPr="00712787">
        <w:rPr>
          <w:rFonts w:hint="eastAsia"/>
          <w:sz w:val="24"/>
          <w:szCs w:val="24"/>
        </w:rPr>
        <w:t>先入右</w:t>
      </w:r>
      <w:r>
        <w:rPr>
          <w:rFonts w:hint="eastAsia"/>
          <w:sz w:val="24"/>
          <w:szCs w:val="24"/>
        </w:rPr>
        <w:t>’</w:t>
      </w:r>
      <w:r w:rsidRPr="00712787">
        <w:rPr>
          <w:rFonts w:hint="eastAsia"/>
          <w:sz w:val="24"/>
          <w:szCs w:val="24"/>
        </w:rPr>
        <w:t>，唐石經入下衍</w:t>
      </w:r>
      <w:r>
        <w:rPr>
          <w:rFonts w:hint="eastAsia"/>
          <w:sz w:val="24"/>
          <w:szCs w:val="24"/>
        </w:rPr>
        <w:t>‘</w:t>
      </w:r>
      <w:r w:rsidRPr="00712787">
        <w:rPr>
          <w:rFonts w:hint="eastAsia"/>
          <w:sz w:val="24"/>
          <w:szCs w:val="24"/>
        </w:rPr>
        <w:t>門</w:t>
      </w:r>
      <w:r>
        <w:rPr>
          <w:rFonts w:hint="eastAsia"/>
          <w:sz w:val="24"/>
          <w:szCs w:val="24"/>
        </w:rPr>
        <w:t>’</w:t>
      </w:r>
      <w:r w:rsidRPr="00712787">
        <w:rPr>
          <w:rFonts w:hint="eastAsia"/>
          <w:sz w:val="24"/>
          <w:szCs w:val="24"/>
        </w:rPr>
        <w:t>字，而諸本因之，後人又加</w:t>
      </w:r>
      <w:r>
        <w:rPr>
          <w:rFonts w:hint="eastAsia"/>
          <w:sz w:val="24"/>
          <w:szCs w:val="24"/>
        </w:rPr>
        <w:t>‘</w:t>
      </w:r>
      <w:r w:rsidRPr="00712787">
        <w:rPr>
          <w:rFonts w:hint="eastAsia"/>
          <w:sz w:val="24"/>
          <w:szCs w:val="24"/>
        </w:rPr>
        <w:t>門</w:t>
      </w:r>
      <w:r>
        <w:rPr>
          <w:rFonts w:hint="eastAsia"/>
          <w:sz w:val="24"/>
          <w:szCs w:val="24"/>
        </w:rPr>
        <w:t>’</w:t>
      </w:r>
      <w:r w:rsidRPr="00712787">
        <w:rPr>
          <w:rFonts w:hint="eastAsia"/>
          <w:sz w:val="24"/>
          <w:szCs w:val="24"/>
        </w:rPr>
        <w:t>字於《正義》内矣。《祭義》</w:t>
      </w:r>
      <w:r>
        <w:rPr>
          <w:rFonts w:hint="eastAsia"/>
          <w:sz w:val="24"/>
          <w:szCs w:val="24"/>
        </w:rPr>
        <w:t>‘</w:t>
      </w:r>
      <w:r w:rsidRPr="00712787">
        <w:rPr>
          <w:rFonts w:hint="eastAsia"/>
          <w:sz w:val="24"/>
          <w:szCs w:val="24"/>
        </w:rPr>
        <w:t>敷之而横乎四海</w:t>
      </w:r>
      <w:r>
        <w:rPr>
          <w:rFonts w:hint="eastAsia"/>
          <w:sz w:val="24"/>
          <w:szCs w:val="24"/>
        </w:rPr>
        <w:t>’</w:t>
      </w:r>
      <w:r w:rsidRPr="00712787">
        <w:rPr>
          <w:rFonts w:hint="eastAsia"/>
          <w:sz w:val="24"/>
          <w:szCs w:val="24"/>
        </w:rPr>
        <w:t>，唐石經</w:t>
      </w:r>
      <w:r>
        <w:rPr>
          <w:rFonts w:hint="eastAsia"/>
          <w:sz w:val="24"/>
          <w:szCs w:val="24"/>
        </w:rPr>
        <w:t>‘</w:t>
      </w:r>
      <w:r w:rsidRPr="00712787">
        <w:rPr>
          <w:rFonts w:hint="eastAsia"/>
          <w:sz w:val="24"/>
          <w:szCs w:val="24"/>
        </w:rPr>
        <w:t>敷</w:t>
      </w:r>
      <w:r>
        <w:rPr>
          <w:rFonts w:hint="eastAsia"/>
          <w:sz w:val="24"/>
          <w:szCs w:val="24"/>
        </w:rPr>
        <w:t>’</w:t>
      </w:r>
      <w:r w:rsidRPr="00712787">
        <w:rPr>
          <w:rFonts w:hint="eastAsia"/>
          <w:sz w:val="24"/>
          <w:szCs w:val="24"/>
        </w:rPr>
        <w:t>誤作</w:t>
      </w:r>
      <w:r>
        <w:rPr>
          <w:rFonts w:hint="eastAsia"/>
          <w:sz w:val="24"/>
          <w:szCs w:val="24"/>
        </w:rPr>
        <w:t>‘</w:t>
      </w:r>
      <w:r w:rsidRPr="00712787">
        <w:rPr>
          <w:rFonts w:hint="eastAsia"/>
          <w:sz w:val="24"/>
          <w:szCs w:val="24"/>
        </w:rPr>
        <w:t>溥</w:t>
      </w:r>
      <w:r>
        <w:rPr>
          <w:rFonts w:hint="eastAsia"/>
          <w:sz w:val="24"/>
          <w:szCs w:val="24"/>
        </w:rPr>
        <w:t>’</w:t>
      </w:r>
      <w:r w:rsidRPr="00712787">
        <w:rPr>
          <w:rFonts w:hint="eastAsia"/>
          <w:sz w:val="24"/>
          <w:szCs w:val="24"/>
        </w:rPr>
        <w:t>，而諸本因之，後人又改《釋文》</w:t>
      </w:r>
      <w:r>
        <w:rPr>
          <w:rFonts w:hint="eastAsia"/>
          <w:sz w:val="24"/>
          <w:szCs w:val="24"/>
        </w:rPr>
        <w:t>、</w:t>
      </w:r>
      <w:r w:rsidRPr="00712787">
        <w:rPr>
          <w:rFonts w:hint="eastAsia"/>
          <w:sz w:val="24"/>
          <w:szCs w:val="24"/>
        </w:rPr>
        <w:t>《正義》以從之矣。《祭統》</w:t>
      </w:r>
      <w:r>
        <w:rPr>
          <w:rFonts w:hint="eastAsia"/>
          <w:sz w:val="24"/>
          <w:szCs w:val="24"/>
        </w:rPr>
        <w:t>‘</w:t>
      </w:r>
      <w:r w:rsidRPr="00712787">
        <w:rPr>
          <w:rFonts w:hint="eastAsia"/>
          <w:sz w:val="24"/>
          <w:szCs w:val="24"/>
        </w:rPr>
        <w:t>見其備於廟中也</w:t>
      </w:r>
      <w:r>
        <w:rPr>
          <w:rFonts w:hint="eastAsia"/>
          <w:sz w:val="24"/>
          <w:szCs w:val="24"/>
        </w:rPr>
        <w:t>’</w:t>
      </w:r>
      <w:r w:rsidRPr="00712787">
        <w:rPr>
          <w:rFonts w:hint="eastAsia"/>
          <w:sz w:val="24"/>
          <w:szCs w:val="24"/>
        </w:rPr>
        <w:t>，唐石經依《釋文》改</w:t>
      </w:r>
      <w:r>
        <w:rPr>
          <w:rFonts w:hint="eastAsia"/>
          <w:sz w:val="24"/>
          <w:szCs w:val="24"/>
        </w:rPr>
        <w:t>‘</w:t>
      </w:r>
      <w:r w:rsidRPr="00712787">
        <w:rPr>
          <w:rFonts w:hint="eastAsia"/>
          <w:sz w:val="24"/>
          <w:szCs w:val="24"/>
        </w:rPr>
        <w:t>備</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脩</w:t>
      </w:r>
      <w:r>
        <w:rPr>
          <w:rFonts w:hint="eastAsia"/>
          <w:sz w:val="24"/>
          <w:szCs w:val="24"/>
        </w:rPr>
        <w:t>’</w:t>
      </w:r>
      <w:r w:rsidRPr="00712787">
        <w:rPr>
          <w:rFonts w:hint="eastAsia"/>
          <w:sz w:val="24"/>
          <w:szCs w:val="24"/>
        </w:rPr>
        <w:t>，而諸本因之，後人又改《正義》以從之矣。《中庸》</w:t>
      </w:r>
      <w:r>
        <w:rPr>
          <w:rFonts w:hint="eastAsia"/>
          <w:sz w:val="24"/>
          <w:szCs w:val="24"/>
        </w:rPr>
        <w:t>‘</w:t>
      </w:r>
      <w:r w:rsidRPr="00712787">
        <w:rPr>
          <w:rFonts w:hint="eastAsia"/>
          <w:sz w:val="24"/>
          <w:szCs w:val="24"/>
        </w:rPr>
        <w:t>達諸天地而不悖</w:t>
      </w:r>
      <w:r>
        <w:rPr>
          <w:rFonts w:hint="eastAsia"/>
          <w:sz w:val="24"/>
          <w:szCs w:val="24"/>
        </w:rPr>
        <w:t>’</w:t>
      </w:r>
      <w:r w:rsidRPr="00712787">
        <w:rPr>
          <w:rFonts w:hint="eastAsia"/>
          <w:sz w:val="24"/>
          <w:szCs w:val="24"/>
        </w:rPr>
        <w:t>，唐石經</w:t>
      </w:r>
      <w:r>
        <w:rPr>
          <w:rFonts w:hint="eastAsia"/>
          <w:sz w:val="24"/>
          <w:szCs w:val="24"/>
        </w:rPr>
        <w:t>‘</w:t>
      </w:r>
      <w:r w:rsidRPr="00712787">
        <w:rPr>
          <w:rFonts w:hint="eastAsia"/>
          <w:sz w:val="24"/>
          <w:szCs w:val="24"/>
        </w:rPr>
        <w:t>達</w:t>
      </w:r>
      <w:r>
        <w:rPr>
          <w:rFonts w:hint="eastAsia"/>
          <w:sz w:val="24"/>
          <w:szCs w:val="24"/>
        </w:rPr>
        <w:t>’</w:t>
      </w:r>
      <w:r w:rsidRPr="00712787">
        <w:rPr>
          <w:rFonts w:hint="eastAsia"/>
          <w:sz w:val="24"/>
          <w:szCs w:val="24"/>
        </w:rPr>
        <w:t>誤作</w:t>
      </w:r>
      <w:r>
        <w:rPr>
          <w:rFonts w:hint="eastAsia"/>
          <w:sz w:val="24"/>
          <w:szCs w:val="24"/>
        </w:rPr>
        <w:t>‘</w:t>
      </w:r>
      <w:r w:rsidRPr="00712787">
        <w:rPr>
          <w:rFonts w:hint="eastAsia"/>
          <w:sz w:val="24"/>
          <w:szCs w:val="24"/>
        </w:rPr>
        <w:t>建</w:t>
      </w:r>
      <w:r>
        <w:rPr>
          <w:rFonts w:hint="eastAsia"/>
          <w:sz w:val="24"/>
          <w:szCs w:val="24"/>
        </w:rPr>
        <w:t>’</w:t>
      </w:r>
      <w:r w:rsidRPr="00712787">
        <w:rPr>
          <w:rFonts w:hint="eastAsia"/>
          <w:sz w:val="24"/>
          <w:szCs w:val="24"/>
        </w:rPr>
        <w:t>，而諸本因之，後人又改《正義》以從之矣。《投壺》</w:t>
      </w:r>
      <w:r>
        <w:rPr>
          <w:rFonts w:hint="eastAsia"/>
          <w:sz w:val="24"/>
          <w:szCs w:val="24"/>
        </w:rPr>
        <w:t>‘</w:t>
      </w:r>
      <w:r w:rsidRPr="00712787">
        <w:rPr>
          <w:rFonts w:hint="eastAsia"/>
          <w:sz w:val="24"/>
          <w:szCs w:val="24"/>
        </w:rPr>
        <w:t>司射進度壺以二矢半</w:t>
      </w:r>
      <w:r>
        <w:rPr>
          <w:rFonts w:hint="eastAsia"/>
          <w:sz w:val="24"/>
          <w:szCs w:val="24"/>
        </w:rPr>
        <w:t>’</w:t>
      </w:r>
      <w:r w:rsidRPr="00712787">
        <w:rPr>
          <w:rFonts w:hint="eastAsia"/>
          <w:sz w:val="24"/>
          <w:szCs w:val="24"/>
        </w:rPr>
        <w:t>，唐石經以上衍</w:t>
      </w:r>
      <w:r>
        <w:rPr>
          <w:rFonts w:hint="eastAsia"/>
          <w:sz w:val="24"/>
          <w:szCs w:val="24"/>
        </w:rPr>
        <w:t>‘</w:t>
      </w:r>
      <w:r w:rsidRPr="00712787">
        <w:rPr>
          <w:rFonts w:hint="eastAsia"/>
          <w:sz w:val="24"/>
          <w:szCs w:val="24"/>
        </w:rPr>
        <w:t>閒</w:t>
      </w:r>
      <w:r>
        <w:rPr>
          <w:rFonts w:hint="eastAsia"/>
          <w:sz w:val="24"/>
          <w:szCs w:val="24"/>
        </w:rPr>
        <w:t>’</w:t>
      </w:r>
      <w:r w:rsidRPr="00712787">
        <w:rPr>
          <w:rFonts w:hint="eastAsia"/>
          <w:sz w:val="24"/>
          <w:szCs w:val="24"/>
        </w:rPr>
        <w:t>字，而諸本因之，後人又加入《正義》内矣。《儒行》</w:t>
      </w:r>
      <w:r>
        <w:rPr>
          <w:rFonts w:hint="eastAsia"/>
          <w:sz w:val="24"/>
          <w:szCs w:val="24"/>
        </w:rPr>
        <w:t>‘</w:t>
      </w:r>
      <w:r w:rsidRPr="00712787">
        <w:rPr>
          <w:rFonts w:hint="eastAsia"/>
          <w:sz w:val="24"/>
          <w:szCs w:val="24"/>
        </w:rPr>
        <w:t>鷙蟲攫搏，不程其勇</w:t>
      </w:r>
      <w:r>
        <w:rPr>
          <w:rFonts w:hint="eastAsia"/>
          <w:sz w:val="24"/>
          <w:szCs w:val="24"/>
        </w:rPr>
        <w:t>’</w:t>
      </w:r>
      <w:r w:rsidRPr="00712787">
        <w:rPr>
          <w:rFonts w:hint="eastAsia"/>
          <w:sz w:val="24"/>
          <w:szCs w:val="24"/>
        </w:rPr>
        <w:t>，唐石經</w:t>
      </w:r>
      <w:r>
        <w:rPr>
          <w:rFonts w:hint="eastAsia"/>
          <w:sz w:val="24"/>
          <w:szCs w:val="24"/>
        </w:rPr>
        <w:t>‘</w:t>
      </w:r>
      <w:r w:rsidRPr="00712787">
        <w:rPr>
          <w:rFonts w:hint="eastAsia"/>
          <w:sz w:val="24"/>
          <w:szCs w:val="24"/>
        </w:rPr>
        <w:t>其勇</w:t>
      </w:r>
      <w:r>
        <w:rPr>
          <w:rFonts w:hint="eastAsia"/>
          <w:sz w:val="24"/>
          <w:szCs w:val="24"/>
        </w:rPr>
        <w:t>’</w:t>
      </w:r>
      <w:r w:rsidRPr="00712787">
        <w:rPr>
          <w:rFonts w:hint="eastAsia"/>
          <w:sz w:val="24"/>
          <w:szCs w:val="24"/>
        </w:rPr>
        <w:t>誤作</w:t>
      </w:r>
      <w:r>
        <w:rPr>
          <w:rFonts w:hint="eastAsia"/>
          <w:sz w:val="24"/>
          <w:szCs w:val="24"/>
        </w:rPr>
        <w:t>‘</w:t>
      </w:r>
      <w:r w:rsidRPr="00712787">
        <w:rPr>
          <w:rFonts w:hint="eastAsia"/>
          <w:sz w:val="24"/>
          <w:szCs w:val="24"/>
        </w:rPr>
        <w:t>勇者</w:t>
      </w:r>
      <w:r>
        <w:rPr>
          <w:rFonts w:hint="eastAsia"/>
          <w:sz w:val="24"/>
          <w:szCs w:val="24"/>
        </w:rPr>
        <w:t>’</w:t>
      </w:r>
      <w:r w:rsidRPr="00712787">
        <w:rPr>
          <w:rFonts w:hint="eastAsia"/>
          <w:sz w:val="24"/>
          <w:szCs w:val="24"/>
        </w:rPr>
        <w:t>，而諸本因之，後人又改《正義》以從之矣。</w:t>
      </w:r>
      <w:r w:rsidRPr="008C58B8">
        <w:rPr>
          <w:rFonts w:hint="eastAsia"/>
          <w:sz w:val="18"/>
          <w:szCs w:val="18"/>
        </w:rPr>
        <w:t>並説見《禮記》下。</w:t>
      </w:r>
      <w:r>
        <w:rPr>
          <w:rStyle w:val="a3"/>
          <w:szCs w:val="18"/>
        </w:rPr>
        <w:footnoteReference w:id="21"/>
      </w:r>
      <w:r w:rsidRPr="00712787">
        <w:rPr>
          <w:rFonts w:hint="eastAsia"/>
          <w:sz w:val="24"/>
          <w:szCs w:val="24"/>
        </w:rPr>
        <w:t>《冠義》</w:t>
      </w:r>
      <w:r>
        <w:rPr>
          <w:rFonts w:hint="eastAsia"/>
          <w:sz w:val="24"/>
          <w:szCs w:val="24"/>
        </w:rPr>
        <w:t>‘</w:t>
      </w:r>
      <w:r w:rsidRPr="00712787">
        <w:rPr>
          <w:rFonts w:hint="eastAsia"/>
          <w:sz w:val="24"/>
          <w:szCs w:val="24"/>
        </w:rPr>
        <w:t>遂以摯見於卿大夫</w:t>
      </w:r>
      <w:r>
        <w:rPr>
          <w:rFonts w:hint="eastAsia"/>
          <w:sz w:val="24"/>
          <w:szCs w:val="24"/>
        </w:rPr>
        <w:t>’</w:t>
      </w:r>
      <w:r w:rsidRPr="00712787">
        <w:rPr>
          <w:rFonts w:hint="eastAsia"/>
          <w:sz w:val="24"/>
          <w:szCs w:val="24"/>
        </w:rPr>
        <w:t>，唐石經依《釋文》改</w:t>
      </w:r>
      <w:r>
        <w:rPr>
          <w:rFonts w:hint="eastAsia"/>
          <w:sz w:val="24"/>
          <w:szCs w:val="24"/>
        </w:rPr>
        <w:t>‘</w:t>
      </w:r>
      <w:r w:rsidRPr="00712787">
        <w:rPr>
          <w:rFonts w:hint="eastAsia"/>
          <w:sz w:val="24"/>
          <w:szCs w:val="24"/>
        </w:rPr>
        <w:t>卿</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鄉</w:t>
      </w:r>
      <w:r>
        <w:rPr>
          <w:rFonts w:hint="eastAsia"/>
          <w:sz w:val="24"/>
          <w:szCs w:val="24"/>
        </w:rPr>
        <w:t>’</w:t>
      </w:r>
      <w:r w:rsidRPr="00712787">
        <w:rPr>
          <w:rFonts w:hint="eastAsia"/>
          <w:sz w:val="24"/>
          <w:szCs w:val="24"/>
        </w:rPr>
        <w:t>，而諸本因之，後人又據以改《正義》矣。</w:t>
      </w:r>
      <w:r w:rsidRPr="008C58B8">
        <w:rPr>
          <w:rFonts w:hint="eastAsia"/>
          <w:sz w:val="18"/>
          <w:szCs w:val="18"/>
        </w:rPr>
        <w:t>説見《儀禮》。</w:t>
      </w:r>
      <w:r w:rsidRPr="00712787">
        <w:rPr>
          <w:rFonts w:hint="eastAsia"/>
          <w:sz w:val="24"/>
          <w:szCs w:val="24"/>
        </w:rPr>
        <w:t>《昏義》</w:t>
      </w:r>
      <w:r>
        <w:rPr>
          <w:rFonts w:hint="eastAsia"/>
          <w:sz w:val="24"/>
          <w:szCs w:val="24"/>
        </w:rPr>
        <w:t>‘</w:t>
      </w:r>
      <w:r w:rsidRPr="00712787">
        <w:rPr>
          <w:rFonts w:hint="eastAsia"/>
          <w:sz w:val="24"/>
          <w:szCs w:val="24"/>
        </w:rPr>
        <w:t>教成之祭</w:t>
      </w:r>
      <w:r>
        <w:rPr>
          <w:rFonts w:hint="eastAsia"/>
          <w:sz w:val="24"/>
          <w:szCs w:val="24"/>
        </w:rPr>
        <w:t>’</w:t>
      </w:r>
      <w:r w:rsidRPr="00712787">
        <w:rPr>
          <w:rFonts w:hint="eastAsia"/>
          <w:sz w:val="24"/>
          <w:szCs w:val="24"/>
        </w:rPr>
        <w:t>，唐石經</w:t>
      </w:r>
      <w:r>
        <w:rPr>
          <w:rFonts w:hint="eastAsia"/>
          <w:sz w:val="24"/>
          <w:szCs w:val="24"/>
        </w:rPr>
        <w:t>‘</w:t>
      </w:r>
      <w:r w:rsidRPr="00712787">
        <w:rPr>
          <w:rFonts w:hint="eastAsia"/>
          <w:sz w:val="24"/>
          <w:szCs w:val="24"/>
        </w:rPr>
        <w:t>之祭</w:t>
      </w:r>
      <w:r>
        <w:rPr>
          <w:rFonts w:hint="eastAsia"/>
          <w:sz w:val="24"/>
          <w:szCs w:val="24"/>
        </w:rPr>
        <w:t>’</w:t>
      </w:r>
      <w:r w:rsidRPr="00712787">
        <w:rPr>
          <w:rFonts w:hint="eastAsia"/>
          <w:sz w:val="24"/>
          <w:szCs w:val="24"/>
        </w:rPr>
        <w:t>誤作</w:t>
      </w:r>
      <w:r>
        <w:rPr>
          <w:rFonts w:hint="eastAsia"/>
          <w:sz w:val="24"/>
          <w:szCs w:val="24"/>
        </w:rPr>
        <w:t>‘</w:t>
      </w:r>
      <w:r w:rsidRPr="00712787">
        <w:rPr>
          <w:rFonts w:hint="eastAsia"/>
          <w:sz w:val="24"/>
          <w:szCs w:val="24"/>
        </w:rPr>
        <w:t>祭之</w:t>
      </w:r>
      <w:r>
        <w:rPr>
          <w:rFonts w:hint="eastAsia"/>
          <w:sz w:val="24"/>
          <w:szCs w:val="24"/>
        </w:rPr>
        <w:t>’</w:t>
      </w:r>
      <w:r w:rsidRPr="00712787">
        <w:rPr>
          <w:rFonts w:hint="eastAsia"/>
          <w:sz w:val="24"/>
          <w:szCs w:val="24"/>
        </w:rPr>
        <w:t>，而諸本因之，後人又改《正義》以從之矣。</w:t>
      </w:r>
      <w:r w:rsidRPr="008C58B8">
        <w:rPr>
          <w:rFonts w:hint="eastAsia"/>
          <w:sz w:val="18"/>
          <w:szCs w:val="18"/>
        </w:rPr>
        <w:t>説見《禮記》下。</w:t>
      </w:r>
      <w:r w:rsidRPr="00712787">
        <w:rPr>
          <w:rFonts w:hint="eastAsia"/>
          <w:sz w:val="24"/>
          <w:szCs w:val="24"/>
        </w:rPr>
        <w:t>僖三十三年《左傳》</w:t>
      </w:r>
      <w:r>
        <w:rPr>
          <w:rFonts w:hint="eastAsia"/>
          <w:sz w:val="24"/>
          <w:szCs w:val="24"/>
        </w:rPr>
        <w:t>‘</w:t>
      </w:r>
      <w:r w:rsidRPr="00712787">
        <w:rPr>
          <w:rFonts w:hint="eastAsia"/>
          <w:sz w:val="24"/>
          <w:szCs w:val="24"/>
        </w:rPr>
        <w:t>鄭之有原圃，猶秦之有具圃也</w:t>
      </w:r>
      <w:r>
        <w:rPr>
          <w:rFonts w:hint="eastAsia"/>
          <w:sz w:val="24"/>
          <w:szCs w:val="24"/>
        </w:rPr>
        <w:t>’</w:t>
      </w:r>
      <w:r w:rsidRPr="00712787">
        <w:rPr>
          <w:rFonts w:hint="eastAsia"/>
          <w:sz w:val="24"/>
          <w:szCs w:val="24"/>
        </w:rPr>
        <w:t>，唐石經下</w:t>
      </w:r>
      <w:r>
        <w:rPr>
          <w:rFonts w:hint="eastAsia"/>
          <w:sz w:val="24"/>
          <w:szCs w:val="24"/>
        </w:rPr>
        <w:t>‘</w:t>
      </w:r>
      <w:r w:rsidRPr="00712787">
        <w:rPr>
          <w:rFonts w:hint="eastAsia"/>
          <w:sz w:val="24"/>
          <w:szCs w:val="24"/>
        </w:rPr>
        <w:t>圃</w:t>
      </w:r>
      <w:r>
        <w:rPr>
          <w:rFonts w:hint="eastAsia"/>
          <w:sz w:val="24"/>
          <w:szCs w:val="24"/>
        </w:rPr>
        <w:t>’</w:t>
      </w:r>
      <w:r w:rsidRPr="00712787">
        <w:rPr>
          <w:rFonts w:hint="eastAsia"/>
          <w:sz w:val="24"/>
          <w:szCs w:val="24"/>
        </w:rPr>
        <w:t>字誤作</w:t>
      </w:r>
      <w:r>
        <w:rPr>
          <w:rFonts w:hint="eastAsia"/>
          <w:sz w:val="24"/>
          <w:szCs w:val="24"/>
        </w:rPr>
        <w:t>‘</w:t>
      </w:r>
      <w:r w:rsidRPr="00712787">
        <w:rPr>
          <w:rFonts w:hint="eastAsia"/>
          <w:sz w:val="24"/>
          <w:szCs w:val="24"/>
        </w:rPr>
        <w:t>囿</w:t>
      </w:r>
      <w:r>
        <w:rPr>
          <w:rFonts w:hint="eastAsia"/>
          <w:sz w:val="24"/>
          <w:szCs w:val="24"/>
        </w:rPr>
        <w:t>’</w:t>
      </w:r>
      <w:r w:rsidRPr="00712787">
        <w:rPr>
          <w:rFonts w:hint="eastAsia"/>
          <w:sz w:val="24"/>
          <w:szCs w:val="24"/>
        </w:rPr>
        <w:t>，而諸本因之，後人又據以改注及《正義》矣。</w:t>
      </w:r>
      <w:r w:rsidRPr="008C58B8">
        <w:rPr>
          <w:rFonts w:hint="eastAsia"/>
          <w:sz w:val="18"/>
          <w:szCs w:val="18"/>
        </w:rPr>
        <w:t>説見《左傳》上。</w:t>
      </w:r>
      <w:r w:rsidRPr="00712787">
        <w:rPr>
          <w:rFonts w:hint="eastAsia"/>
          <w:sz w:val="24"/>
          <w:szCs w:val="24"/>
        </w:rPr>
        <w:t>宣二年傳</w:t>
      </w:r>
      <w:r>
        <w:rPr>
          <w:rFonts w:hint="eastAsia"/>
          <w:sz w:val="24"/>
          <w:szCs w:val="24"/>
        </w:rPr>
        <w:t>‘</w:t>
      </w:r>
      <w:r w:rsidRPr="00712787">
        <w:rPr>
          <w:rFonts w:hint="eastAsia"/>
          <w:sz w:val="24"/>
          <w:szCs w:val="24"/>
        </w:rPr>
        <w:t>趙穿殺靈公於桃園</w:t>
      </w:r>
      <w:r>
        <w:rPr>
          <w:rFonts w:hint="eastAsia"/>
          <w:sz w:val="24"/>
          <w:szCs w:val="24"/>
        </w:rPr>
        <w:t>’</w:t>
      </w:r>
      <w:r w:rsidRPr="00712787">
        <w:rPr>
          <w:rFonts w:hint="eastAsia"/>
          <w:sz w:val="24"/>
          <w:szCs w:val="24"/>
        </w:rPr>
        <w:t>，唐石經</w:t>
      </w:r>
      <w:r>
        <w:rPr>
          <w:rFonts w:hint="eastAsia"/>
          <w:sz w:val="24"/>
          <w:szCs w:val="24"/>
        </w:rPr>
        <w:t>‘</w:t>
      </w:r>
      <w:r w:rsidRPr="00712787">
        <w:rPr>
          <w:rFonts w:hint="eastAsia"/>
          <w:sz w:val="24"/>
          <w:szCs w:val="24"/>
        </w:rPr>
        <w:t>殺</w:t>
      </w:r>
      <w:r>
        <w:rPr>
          <w:rFonts w:hint="eastAsia"/>
          <w:sz w:val="24"/>
          <w:szCs w:val="24"/>
        </w:rPr>
        <w:t>’</w:t>
      </w:r>
      <w:r w:rsidRPr="00712787">
        <w:rPr>
          <w:rFonts w:hint="eastAsia"/>
          <w:sz w:val="24"/>
          <w:szCs w:val="24"/>
        </w:rPr>
        <w:t>誤爲</w:t>
      </w:r>
      <w:r>
        <w:rPr>
          <w:rFonts w:hint="eastAsia"/>
          <w:sz w:val="24"/>
          <w:szCs w:val="24"/>
        </w:rPr>
        <w:t>‘</w:t>
      </w:r>
      <w:r w:rsidRPr="00712787">
        <w:rPr>
          <w:rFonts w:hint="eastAsia"/>
          <w:sz w:val="24"/>
          <w:szCs w:val="24"/>
        </w:rPr>
        <w:t>攻</w:t>
      </w:r>
      <w:r>
        <w:rPr>
          <w:rFonts w:hint="eastAsia"/>
          <w:sz w:val="24"/>
          <w:szCs w:val="24"/>
        </w:rPr>
        <w:t>’</w:t>
      </w:r>
      <w:r w:rsidRPr="00712787">
        <w:rPr>
          <w:rFonts w:hint="eastAsia"/>
          <w:sz w:val="24"/>
          <w:szCs w:val="24"/>
        </w:rPr>
        <w:t>，而諸本因之，後人又改《釋文》之</w:t>
      </w:r>
      <w:r>
        <w:rPr>
          <w:rFonts w:hint="eastAsia"/>
          <w:sz w:val="24"/>
          <w:szCs w:val="24"/>
        </w:rPr>
        <w:t>‘</w:t>
      </w:r>
      <w:r w:rsidRPr="00712787">
        <w:rPr>
          <w:rFonts w:hint="eastAsia"/>
          <w:sz w:val="24"/>
          <w:szCs w:val="24"/>
        </w:rPr>
        <w:t>殺</w:t>
      </w:r>
      <w:r>
        <w:rPr>
          <w:rFonts w:hint="eastAsia"/>
          <w:sz w:val="24"/>
          <w:szCs w:val="24"/>
        </w:rPr>
        <w:t>’</w:t>
      </w:r>
      <w:r w:rsidRPr="00712787">
        <w:rPr>
          <w:rFonts w:hint="eastAsia"/>
          <w:sz w:val="24"/>
          <w:szCs w:val="24"/>
        </w:rPr>
        <w:t>爲</w:t>
      </w:r>
      <w:r>
        <w:rPr>
          <w:rFonts w:hint="eastAsia"/>
          <w:sz w:val="24"/>
          <w:szCs w:val="24"/>
        </w:rPr>
        <w:t>‘</w:t>
      </w:r>
      <w:r w:rsidRPr="00712787">
        <w:rPr>
          <w:rFonts w:hint="eastAsia"/>
          <w:sz w:val="24"/>
          <w:szCs w:val="24"/>
        </w:rPr>
        <w:t>攻</w:t>
      </w:r>
      <w:r>
        <w:rPr>
          <w:rFonts w:hint="eastAsia"/>
          <w:sz w:val="24"/>
          <w:szCs w:val="24"/>
        </w:rPr>
        <w:t>’</w:t>
      </w:r>
      <w:r w:rsidRPr="00712787">
        <w:rPr>
          <w:rFonts w:hint="eastAsia"/>
          <w:sz w:val="24"/>
          <w:szCs w:val="24"/>
        </w:rPr>
        <w:t>矣。襄二十九年傳</w:t>
      </w:r>
      <w:r>
        <w:rPr>
          <w:rFonts w:hint="eastAsia"/>
          <w:sz w:val="24"/>
          <w:szCs w:val="24"/>
        </w:rPr>
        <w:t>‘</w:t>
      </w:r>
      <w:r w:rsidRPr="00712787">
        <w:rPr>
          <w:rFonts w:hint="eastAsia"/>
          <w:sz w:val="24"/>
          <w:szCs w:val="24"/>
        </w:rPr>
        <w:t>其有陶唐氏之遺風乎</w:t>
      </w:r>
      <w:r>
        <w:rPr>
          <w:rFonts w:hint="eastAsia"/>
          <w:sz w:val="24"/>
          <w:szCs w:val="24"/>
        </w:rPr>
        <w:t>’</w:t>
      </w:r>
      <w:r w:rsidRPr="00712787">
        <w:rPr>
          <w:rFonts w:hint="eastAsia"/>
          <w:sz w:val="24"/>
          <w:szCs w:val="24"/>
        </w:rPr>
        <w:t>，唐石經</w:t>
      </w:r>
      <w:r>
        <w:rPr>
          <w:rFonts w:hint="eastAsia"/>
          <w:sz w:val="24"/>
          <w:szCs w:val="24"/>
        </w:rPr>
        <w:t>‘</w:t>
      </w:r>
      <w:r w:rsidRPr="00712787">
        <w:rPr>
          <w:rFonts w:hint="eastAsia"/>
          <w:sz w:val="24"/>
          <w:szCs w:val="24"/>
        </w:rPr>
        <w:t>風</w:t>
      </w:r>
      <w:r>
        <w:rPr>
          <w:rFonts w:hint="eastAsia"/>
          <w:sz w:val="24"/>
          <w:szCs w:val="24"/>
        </w:rPr>
        <w:t>’</w:t>
      </w:r>
      <w:r w:rsidRPr="00712787">
        <w:rPr>
          <w:rFonts w:hint="eastAsia"/>
          <w:sz w:val="24"/>
          <w:szCs w:val="24"/>
        </w:rPr>
        <w:t>誤爲</w:t>
      </w:r>
      <w:r>
        <w:rPr>
          <w:rFonts w:hint="eastAsia"/>
          <w:sz w:val="24"/>
          <w:szCs w:val="24"/>
        </w:rPr>
        <w:t>‘</w:t>
      </w:r>
      <w:r w:rsidRPr="00712787">
        <w:rPr>
          <w:rFonts w:hint="eastAsia"/>
          <w:sz w:val="24"/>
          <w:szCs w:val="24"/>
        </w:rPr>
        <w:t>民</w:t>
      </w:r>
      <w:r>
        <w:rPr>
          <w:rFonts w:hint="eastAsia"/>
          <w:sz w:val="24"/>
          <w:szCs w:val="24"/>
        </w:rPr>
        <w:t>’</w:t>
      </w:r>
      <w:r w:rsidRPr="00712787">
        <w:rPr>
          <w:rFonts w:hint="eastAsia"/>
          <w:sz w:val="24"/>
          <w:szCs w:val="24"/>
        </w:rPr>
        <w:t>，而諸本因之，後人又據以改《正義》矣。三十一年傳</w:t>
      </w:r>
      <w:r>
        <w:rPr>
          <w:rFonts w:hint="eastAsia"/>
          <w:sz w:val="24"/>
          <w:szCs w:val="24"/>
        </w:rPr>
        <w:t>‘</w:t>
      </w:r>
      <w:r w:rsidRPr="00712787">
        <w:rPr>
          <w:rFonts w:hint="eastAsia"/>
          <w:sz w:val="24"/>
          <w:szCs w:val="24"/>
        </w:rPr>
        <w:t>北宫文子見令尹圍之儀</w:t>
      </w:r>
      <w:r>
        <w:rPr>
          <w:rFonts w:hint="eastAsia"/>
          <w:sz w:val="24"/>
          <w:szCs w:val="24"/>
        </w:rPr>
        <w:t>’</w:t>
      </w:r>
      <w:r w:rsidRPr="00712787">
        <w:rPr>
          <w:rFonts w:hint="eastAsia"/>
          <w:sz w:val="24"/>
          <w:szCs w:val="24"/>
        </w:rPr>
        <w:t>，唐石經</w:t>
      </w:r>
      <w:r>
        <w:rPr>
          <w:rFonts w:hint="eastAsia"/>
          <w:sz w:val="24"/>
          <w:szCs w:val="24"/>
        </w:rPr>
        <w:t>‘</w:t>
      </w:r>
      <w:r w:rsidRPr="00712787">
        <w:rPr>
          <w:rFonts w:hint="eastAsia"/>
          <w:sz w:val="24"/>
          <w:szCs w:val="24"/>
        </w:rPr>
        <w:t>儀</w:t>
      </w:r>
      <w:r>
        <w:rPr>
          <w:rFonts w:hint="eastAsia"/>
          <w:sz w:val="24"/>
          <w:szCs w:val="24"/>
        </w:rPr>
        <w:t>’</w:t>
      </w:r>
      <w:r w:rsidRPr="00712787">
        <w:rPr>
          <w:rFonts w:hint="eastAsia"/>
          <w:sz w:val="24"/>
          <w:szCs w:val="24"/>
        </w:rPr>
        <w:t>上衍</w:t>
      </w:r>
      <w:r>
        <w:rPr>
          <w:rFonts w:hint="eastAsia"/>
          <w:sz w:val="24"/>
          <w:szCs w:val="24"/>
        </w:rPr>
        <w:t>‘</w:t>
      </w:r>
      <w:r w:rsidRPr="00712787">
        <w:rPr>
          <w:rFonts w:hint="eastAsia"/>
          <w:sz w:val="24"/>
          <w:szCs w:val="24"/>
        </w:rPr>
        <w:t>威</w:t>
      </w:r>
      <w:r>
        <w:rPr>
          <w:rFonts w:hint="eastAsia"/>
          <w:sz w:val="24"/>
          <w:szCs w:val="24"/>
        </w:rPr>
        <w:t>’</w:t>
      </w:r>
      <w:r w:rsidRPr="00712787">
        <w:rPr>
          <w:rFonts w:hint="eastAsia"/>
          <w:sz w:val="24"/>
          <w:szCs w:val="24"/>
        </w:rPr>
        <w:t>字，而諸本因之，後人又據以改《正義》矣。</w:t>
      </w:r>
      <w:r w:rsidRPr="008C58B8">
        <w:rPr>
          <w:rFonts w:hint="eastAsia"/>
          <w:sz w:val="18"/>
          <w:szCs w:val="18"/>
        </w:rPr>
        <w:t>並説見《左傳》中。</w:t>
      </w:r>
      <w:r w:rsidRPr="00712787">
        <w:rPr>
          <w:rFonts w:hint="eastAsia"/>
          <w:sz w:val="24"/>
          <w:szCs w:val="24"/>
        </w:rPr>
        <w:t>昭七年傳</w:t>
      </w:r>
      <w:r>
        <w:rPr>
          <w:rFonts w:hint="eastAsia"/>
          <w:sz w:val="24"/>
          <w:szCs w:val="24"/>
        </w:rPr>
        <w:t>‘</w:t>
      </w:r>
      <w:r w:rsidRPr="00712787">
        <w:rPr>
          <w:rFonts w:hint="eastAsia"/>
          <w:sz w:val="24"/>
          <w:szCs w:val="24"/>
        </w:rPr>
        <w:t>孟僖子病不能禮</w:t>
      </w:r>
      <w:r>
        <w:rPr>
          <w:rFonts w:hint="eastAsia"/>
          <w:sz w:val="24"/>
          <w:szCs w:val="24"/>
        </w:rPr>
        <w:t>’</w:t>
      </w:r>
      <w:r w:rsidRPr="00712787">
        <w:rPr>
          <w:rFonts w:hint="eastAsia"/>
          <w:sz w:val="24"/>
          <w:szCs w:val="24"/>
        </w:rPr>
        <w:t>，唐石經依或本</w:t>
      </w:r>
      <w:r>
        <w:rPr>
          <w:rFonts w:hint="eastAsia"/>
          <w:sz w:val="24"/>
          <w:szCs w:val="24"/>
        </w:rPr>
        <w:t>‘</w:t>
      </w:r>
      <w:r w:rsidRPr="00712787">
        <w:rPr>
          <w:rFonts w:hint="eastAsia"/>
          <w:sz w:val="24"/>
          <w:szCs w:val="24"/>
        </w:rPr>
        <w:t>禮</w:t>
      </w:r>
      <w:r>
        <w:rPr>
          <w:rFonts w:hint="eastAsia"/>
          <w:sz w:val="24"/>
          <w:szCs w:val="24"/>
        </w:rPr>
        <w:t>’</w:t>
      </w:r>
      <w:r w:rsidRPr="00712787">
        <w:rPr>
          <w:rFonts w:hint="eastAsia"/>
          <w:sz w:val="24"/>
          <w:szCs w:val="24"/>
        </w:rPr>
        <w:t>上加</w:t>
      </w:r>
      <w:r>
        <w:rPr>
          <w:rFonts w:hint="eastAsia"/>
          <w:sz w:val="24"/>
          <w:szCs w:val="24"/>
        </w:rPr>
        <w:t>‘</w:t>
      </w:r>
      <w:r w:rsidRPr="00712787">
        <w:rPr>
          <w:rFonts w:hint="eastAsia"/>
          <w:sz w:val="24"/>
          <w:szCs w:val="24"/>
        </w:rPr>
        <w:t>相</w:t>
      </w:r>
      <w:r>
        <w:rPr>
          <w:rFonts w:hint="eastAsia"/>
          <w:sz w:val="24"/>
          <w:szCs w:val="24"/>
        </w:rPr>
        <w:t>’</w:t>
      </w:r>
      <w:r w:rsidRPr="00712787">
        <w:rPr>
          <w:rFonts w:hint="eastAsia"/>
          <w:sz w:val="24"/>
          <w:szCs w:val="24"/>
        </w:rPr>
        <w:t>字，而諸本因之，後人又據以改上文杜注矣。二十年傳</w:t>
      </w:r>
      <w:r>
        <w:rPr>
          <w:rFonts w:hint="eastAsia"/>
          <w:sz w:val="24"/>
          <w:szCs w:val="24"/>
        </w:rPr>
        <w:t>‘</w:t>
      </w:r>
      <w:r w:rsidRPr="00712787">
        <w:rPr>
          <w:rFonts w:hint="eastAsia"/>
          <w:sz w:val="24"/>
          <w:szCs w:val="24"/>
        </w:rPr>
        <w:t>偪</w:t>
      </w:r>
      <w:r w:rsidRPr="008C58B8">
        <w:rPr>
          <w:rFonts w:hint="eastAsia"/>
          <w:sz w:val="24"/>
          <w:szCs w:val="24"/>
        </w:rPr>
        <w:t>尒</w:t>
      </w:r>
      <w:r w:rsidRPr="00712787">
        <w:rPr>
          <w:rFonts w:hint="eastAsia"/>
          <w:sz w:val="24"/>
          <w:szCs w:val="24"/>
        </w:rPr>
        <w:t>之關</w:t>
      </w:r>
      <w:r>
        <w:rPr>
          <w:rFonts w:hint="eastAsia"/>
          <w:sz w:val="24"/>
          <w:szCs w:val="24"/>
        </w:rPr>
        <w:t>’</w:t>
      </w:r>
      <w:r w:rsidRPr="00712787">
        <w:rPr>
          <w:rFonts w:hint="eastAsia"/>
          <w:sz w:val="24"/>
          <w:szCs w:val="24"/>
        </w:rPr>
        <w:t>，</w:t>
      </w:r>
      <w:r>
        <w:rPr>
          <w:rFonts w:hint="eastAsia"/>
          <w:sz w:val="24"/>
          <w:szCs w:val="24"/>
        </w:rPr>
        <w:t>‘</w:t>
      </w:r>
      <w:r w:rsidRPr="008C58B8">
        <w:rPr>
          <w:rFonts w:hint="eastAsia"/>
          <w:sz w:val="24"/>
          <w:szCs w:val="24"/>
        </w:rPr>
        <w:t>尒</w:t>
      </w:r>
      <w:r>
        <w:rPr>
          <w:rFonts w:hint="eastAsia"/>
          <w:sz w:val="24"/>
          <w:szCs w:val="24"/>
        </w:rPr>
        <w:t>’</w:t>
      </w:r>
      <w:r w:rsidRPr="00712787">
        <w:rPr>
          <w:rFonts w:hint="eastAsia"/>
          <w:sz w:val="24"/>
          <w:szCs w:val="24"/>
        </w:rPr>
        <w:t>與</w:t>
      </w:r>
      <w:r>
        <w:rPr>
          <w:rFonts w:hint="eastAsia"/>
          <w:sz w:val="24"/>
          <w:szCs w:val="24"/>
        </w:rPr>
        <w:t>‘</w:t>
      </w:r>
      <w:r w:rsidRPr="00712787">
        <w:rPr>
          <w:rFonts w:hint="eastAsia"/>
          <w:sz w:val="24"/>
          <w:szCs w:val="24"/>
        </w:rPr>
        <w:t>邇</w:t>
      </w:r>
      <w:r>
        <w:rPr>
          <w:rFonts w:hint="eastAsia"/>
          <w:sz w:val="24"/>
          <w:szCs w:val="24"/>
        </w:rPr>
        <w:t>’</w:t>
      </w:r>
      <w:r w:rsidRPr="00712787">
        <w:rPr>
          <w:rFonts w:hint="eastAsia"/>
          <w:sz w:val="24"/>
          <w:szCs w:val="24"/>
        </w:rPr>
        <w:t>同，舊本</w:t>
      </w:r>
      <w:r>
        <w:rPr>
          <w:rFonts w:hint="eastAsia"/>
          <w:sz w:val="24"/>
          <w:szCs w:val="24"/>
        </w:rPr>
        <w:t>‘</w:t>
      </w:r>
      <w:r w:rsidRPr="008C58B8">
        <w:rPr>
          <w:rFonts w:hint="eastAsia"/>
          <w:sz w:val="24"/>
          <w:szCs w:val="24"/>
        </w:rPr>
        <w:t>尒</w:t>
      </w:r>
      <w:r>
        <w:rPr>
          <w:rFonts w:hint="eastAsia"/>
          <w:sz w:val="24"/>
          <w:szCs w:val="24"/>
        </w:rPr>
        <w:t>’</w:t>
      </w:r>
      <w:r w:rsidRPr="00712787">
        <w:rPr>
          <w:rFonts w:hint="eastAsia"/>
          <w:sz w:val="24"/>
          <w:szCs w:val="24"/>
        </w:rPr>
        <w:t>誤作</w:t>
      </w:r>
      <w:r>
        <w:rPr>
          <w:rFonts w:hint="eastAsia"/>
          <w:sz w:val="24"/>
          <w:szCs w:val="24"/>
        </w:rPr>
        <w:t>‘</w:t>
      </w:r>
      <w:r w:rsidRPr="00712787">
        <w:rPr>
          <w:rFonts w:hint="eastAsia"/>
          <w:sz w:val="24"/>
          <w:szCs w:val="24"/>
        </w:rPr>
        <w:t>介</w:t>
      </w:r>
      <w:r>
        <w:rPr>
          <w:rFonts w:hint="eastAsia"/>
          <w:sz w:val="24"/>
          <w:szCs w:val="24"/>
        </w:rPr>
        <w:t>’</w:t>
      </w:r>
      <w:r w:rsidRPr="00712787">
        <w:rPr>
          <w:rFonts w:hint="eastAsia"/>
          <w:sz w:val="24"/>
          <w:szCs w:val="24"/>
        </w:rPr>
        <w:t>，後人又據以改杜注矣。定九年傳</w:t>
      </w:r>
      <w:r>
        <w:rPr>
          <w:rFonts w:hint="eastAsia"/>
          <w:sz w:val="24"/>
          <w:szCs w:val="24"/>
        </w:rPr>
        <w:t>‘</w:t>
      </w:r>
      <w:r w:rsidRPr="00712787">
        <w:rPr>
          <w:rFonts w:hint="eastAsia"/>
          <w:sz w:val="24"/>
          <w:szCs w:val="24"/>
        </w:rPr>
        <w:t>如驂之有靳</w:t>
      </w:r>
      <w:r>
        <w:rPr>
          <w:rFonts w:hint="eastAsia"/>
          <w:sz w:val="24"/>
          <w:szCs w:val="24"/>
        </w:rPr>
        <w:t>’</w:t>
      </w:r>
      <w:r w:rsidRPr="00712787">
        <w:rPr>
          <w:rFonts w:hint="eastAsia"/>
          <w:sz w:val="24"/>
          <w:szCs w:val="24"/>
        </w:rPr>
        <w:t>，唐石經依《釋文》删</w:t>
      </w:r>
      <w:r>
        <w:rPr>
          <w:rFonts w:hint="eastAsia"/>
          <w:sz w:val="24"/>
          <w:szCs w:val="24"/>
        </w:rPr>
        <w:t>‘</w:t>
      </w:r>
      <w:r w:rsidRPr="00712787">
        <w:rPr>
          <w:rFonts w:hint="eastAsia"/>
          <w:sz w:val="24"/>
          <w:szCs w:val="24"/>
        </w:rPr>
        <w:t>有</w:t>
      </w:r>
      <w:r>
        <w:rPr>
          <w:rFonts w:hint="eastAsia"/>
          <w:sz w:val="24"/>
          <w:szCs w:val="24"/>
        </w:rPr>
        <w:t>’</w:t>
      </w:r>
      <w:r w:rsidRPr="00712787">
        <w:rPr>
          <w:rFonts w:hint="eastAsia"/>
          <w:sz w:val="24"/>
          <w:szCs w:val="24"/>
        </w:rPr>
        <w:t>字，而諸本因之，後人又據以改《正義》矣。</w:t>
      </w:r>
      <w:r w:rsidRPr="008C58B8">
        <w:rPr>
          <w:rFonts w:hint="eastAsia"/>
          <w:sz w:val="18"/>
          <w:szCs w:val="18"/>
        </w:rPr>
        <w:t>並説見《左傳》下。</w:t>
      </w:r>
      <w:r w:rsidRPr="00712787">
        <w:rPr>
          <w:rFonts w:hint="eastAsia"/>
          <w:sz w:val="24"/>
          <w:szCs w:val="24"/>
        </w:rPr>
        <w:t>《魯語》</w:t>
      </w:r>
      <w:r>
        <w:rPr>
          <w:rFonts w:hint="eastAsia"/>
          <w:sz w:val="24"/>
          <w:szCs w:val="24"/>
        </w:rPr>
        <w:t>‘</w:t>
      </w:r>
      <w:r w:rsidRPr="00712787">
        <w:rPr>
          <w:rFonts w:hint="eastAsia"/>
          <w:sz w:val="24"/>
          <w:szCs w:val="24"/>
        </w:rPr>
        <w:t>禁罜</w:t>
      </w:r>
      <w:r w:rsidRPr="008C58B8">
        <w:rPr>
          <w:rFonts w:hint="eastAsia"/>
          <w:sz w:val="24"/>
          <w:szCs w:val="24"/>
        </w:rPr>
        <w:t>䍡</w:t>
      </w:r>
      <w:r>
        <w:rPr>
          <w:rFonts w:hint="eastAsia"/>
          <w:sz w:val="24"/>
          <w:szCs w:val="24"/>
        </w:rPr>
        <w:t>’</w:t>
      </w:r>
      <w:r w:rsidRPr="00712787">
        <w:rPr>
          <w:rFonts w:hint="eastAsia"/>
          <w:sz w:val="24"/>
          <w:szCs w:val="24"/>
        </w:rPr>
        <w:t>，舊本</w:t>
      </w:r>
      <w:r>
        <w:rPr>
          <w:rFonts w:hint="eastAsia"/>
          <w:sz w:val="24"/>
          <w:szCs w:val="24"/>
        </w:rPr>
        <w:t>‘</w:t>
      </w:r>
      <w:r w:rsidRPr="00712787">
        <w:rPr>
          <w:rFonts w:hint="eastAsia"/>
          <w:sz w:val="24"/>
          <w:szCs w:val="24"/>
        </w:rPr>
        <w:t>罜</w:t>
      </w:r>
      <w:r>
        <w:rPr>
          <w:rFonts w:hint="eastAsia"/>
          <w:sz w:val="24"/>
          <w:szCs w:val="24"/>
        </w:rPr>
        <w:t>’</w:t>
      </w:r>
      <w:r w:rsidRPr="00712787">
        <w:rPr>
          <w:rFonts w:hint="eastAsia"/>
          <w:sz w:val="24"/>
          <w:szCs w:val="24"/>
        </w:rPr>
        <w:t>誤作</w:t>
      </w:r>
      <w:r>
        <w:rPr>
          <w:rFonts w:hint="eastAsia"/>
          <w:sz w:val="24"/>
          <w:szCs w:val="24"/>
        </w:rPr>
        <w:t>‘</w:t>
      </w:r>
      <w:r w:rsidRPr="00712787">
        <w:rPr>
          <w:rFonts w:hint="eastAsia"/>
          <w:sz w:val="24"/>
          <w:szCs w:val="24"/>
        </w:rPr>
        <w:t>罝</w:t>
      </w:r>
      <w:r>
        <w:rPr>
          <w:rFonts w:hint="eastAsia"/>
          <w:sz w:val="24"/>
          <w:szCs w:val="24"/>
        </w:rPr>
        <w:t>’</w:t>
      </w:r>
      <w:r w:rsidRPr="00712787">
        <w:rPr>
          <w:rFonts w:hint="eastAsia"/>
          <w:sz w:val="24"/>
          <w:szCs w:val="24"/>
        </w:rPr>
        <w:t>，後人又據以改注矣。</w:t>
      </w:r>
      <w:r w:rsidRPr="008C58B8">
        <w:rPr>
          <w:rFonts w:hint="eastAsia"/>
          <w:sz w:val="18"/>
          <w:szCs w:val="18"/>
        </w:rPr>
        <w:t>説見《國語》下。</w:t>
      </w:r>
      <w:r w:rsidRPr="00712787">
        <w:rPr>
          <w:rFonts w:hint="eastAsia"/>
          <w:sz w:val="24"/>
          <w:szCs w:val="24"/>
        </w:rPr>
        <w:t>莊十八年《公羊傳》</w:t>
      </w:r>
      <w:r>
        <w:rPr>
          <w:rFonts w:hint="eastAsia"/>
          <w:sz w:val="24"/>
          <w:szCs w:val="24"/>
        </w:rPr>
        <w:t>‘</w:t>
      </w:r>
      <w:r w:rsidRPr="00712787">
        <w:rPr>
          <w:rFonts w:hint="eastAsia"/>
          <w:sz w:val="24"/>
          <w:szCs w:val="24"/>
        </w:rPr>
        <w:t>此未有伐者</w:t>
      </w:r>
      <w:r>
        <w:rPr>
          <w:rFonts w:hint="eastAsia"/>
          <w:sz w:val="24"/>
          <w:szCs w:val="24"/>
        </w:rPr>
        <w:t>’</w:t>
      </w:r>
      <w:r w:rsidRPr="00712787">
        <w:rPr>
          <w:rFonts w:hint="eastAsia"/>
          <w:sz w:val="24"/>
          <w:szCs w:val="24"/>
        </w:rPr>
        <w:t>，後人於</w:t>
      </w:r>
      <w:r>
        <w:rPr>
          <w:rFonts w:hint="eastAsia"/>
          <w:sz w:val="24"/>
          <w:szCs w:val="24"/>
        </w:rPr>
        <w:t>‘</w:t>
      </w:r>
      <w:r w:rsidRPr="00712787">
        <w:rPr>
          <w:rFonts w:hint="eastAsia"/>
          <w:sz w:val="24"/>
          <w:szCs w:val="24"/>
        </w:rPr>
        <w:t>伐</w:t>
      </w:r>
      <w:r>
        <w:rPr>
          <w:rFonts w:hint="eastAsia"/>
          <w:sz w:val="24"/>
          <w:szCs w:val="24"/>
        </w:rPr>
        <w:t>’</w:t>
      </w:r>
      <w:r w:rsidRPr="00712787">
        <w:rPr>
          <w:rFonts w:hint="eastAsia"/>
          <w:sz w:val="24"/>
          <w:szCs w:val="24"/>
        </w:rPr>
        <w:t>上加</w:t>
      </w:r>
      <w:r>
        <w:rPr>
          <w:rFonts w:hint="eastAsia"/>
          <w:sz w:val="24"/>
          <w:szCs w:val="24"/>
        </w:rPr>
        <w:t>‘</w:t>
      </w:r>
      <w:r w:rsidRPr="00712787">
        <w:rPr>
          <w:rFonts w:hint="eastAsia"/>
          <w:sz w:val="24"/>
          <w:szCs w:val="24"/>
        </w:rPr>
        <w:t>言</w:t>
      </w:r>
      <w:r>
        <w:rPr>
          <w:rFonts w:hint="eastAsia"/>
          <w:sz w:val="24"/>
          <w:szCs w:val="24"/>
        </w:rPr>
        <w:t>’</w:t>
      </w:r>
      <w:r w:rsidRPr="00712787">
        <w:rPr>
          <w:rFonts w:hint="eastAsia"/>
          <w:sz w:val="24"/>
          <w:szCs w:val="24"/>
        </w:rPr>
        <w:t>字，又加於二十六年疏内矣。</w:t>
      </w:r>
      <w:r w:rsidRPr="008C58B8">
        <w:rPr>
          <w:rFonts w:hint="eastAsia"/>
          <w:sz w:val="18"/>
          <w:szCs w:val="18"/>
        </w:rPr>
        <w:t>説見《公羊傳》。</w:t>
      </w:r>
      <w:r w:rsidRPr="00712787">
        <w:rPr>
          <w:rFonts w:hint="eastAsia"/>
          <w:sz w:val="24"/>
          <w:szCs w:val="24"/>
        </w:rPr>
        <w:t>《爾雅·釋獸》</w:t>
      </w:r>
      <w:r>
        <w:rPr>
          <w:rFonts w:hint="eastAsia"/>
          <w:sz w:val="24"/>
          <w:szCs w:val="24"/>
        </w:rPr>
        <w:t>‘</w:t>
      </w:r>
      <w:r w:rsidRPr="008C58B8">
        <w:rPr>
          <w:rFonts w:ascii="宋体-方正超大字符集" w:eastAsia="宋体-方正超大字符集" w:hAnsi="宋体-方正超大字符集" w:cs="宋体-方正超大字符集" w:hint="eastAsia"/>
          <w:sz w:val="24"/>
          <w:szCs w:val="24"/>
        </w:rPr>
        <w:t>𪕯</w:t>
      </w:r>
      <w:r>
        <w:rPr>
          <w:rFonts w:hint="eastAsia"/>
          <w:sz w:val="24"/>
          <w:szCs w:val="24"/>
        </w:rPr>
        <w:t>，</w:t>
      </w:r>
      <w:r w:rsidRPr="00712787">
        <w:rPr>
          <w:rFonts w:hint="eastAsia"/>
          <w:sz w:val="24"/>
          <w:szCs w:val="24"/>
        </w:rPr>
        <w:t>鼠</w:t>
      </w:r>
      <w:r>
        <w:rPr>
          <w:rFonts w:hint="eastAsia"/>
          <w:sz w:val="24"/>
          <w:szCs w:val="24"/>
        </w:rPr>
        <w:t>’</w:t>
      </w:r>
      <w:r w:rsidRPr="00712787">
        <w:rPr>
          <w:rFonts w:hint="eastAsia"/>
          <w:sz w:val="24"/>
          <w:szCs w:val="24"/>
        </w:rPr>
        <w:t>，唐石經</w:t>
      </w:r>
      <w:r>
        <w:rPr>
          <w:rFonts w:hint="eastAsia"/>
          <w:sz w:val="24"/>
          <w:szCs w:val="24"/>
        </w:rPr>
        <w:t>‘</w:t>
      </w:r>
      <w:r w:rsidRPr="008C58B8">
        <w:rPr>
          <w:rFonts w:ascii="宋体-方正超大字符集" w:eastAsia="宋体-方正超大字符集" w:hAnsi="宋体-方正超大字符集" w:cs="宋体-方正超大字符集" w:hint="eastAsia"/>
          <w:sz w:val="24"/>
          <w:szCs w:val="24"/>
        </w:rPr>
        <w:t>𪕯</w:t>
      </w:r>
      <w:r>
        <w:rPr>
          <w:rFonts w:ascii="宋体-方正超大字符集" w:eastAsia="宋体-方正超大字符集" w:hAnsi="宋体-方正超大字符集" w:cs="宋体-方正超大字符集" w:hint="eastAsia"/>
          <w:sz w:val="24"/>
          <w:szCs w:val="24"/>
        </w:rPr>
        <w:t>’</w:t>
      </w:r>
      <w:r w:rsidRPr="00712787">
        <w:rPr>
          <w:rFonts w:hint="eastAsia"/>
          <w:sz w:val="24"/>
          <w:szCs w:val="24"/>
        </w:rPr>
        <w:t>誤作</w:t>
      </w:r>
      <w:r>
        <w:rPr>
          <w:rFonts w:hint="eastAsia"/>
          <w:sz w:val="24"/>
          <w:szCs w:val="24"/>
        </w:rPr>
        <w:t>‘</w:t>
      </w:r>
      <w:r w:rsidRPr="00712787">
        <w:rPr>
          <w:rFonts w:hint="eastAsia"/>
          <w:sz w:val="24"/>
          <w:szCs w:val="24"/>
        </w:rPr>
        <w:t>鼳</w:t>
      </w:r>
      <w:r>
        <w:rPr>
          <w:rFonts w:hint="eastAsia"/>
          <w:sz w:val="24"/>
          <w:szCs w:val="24"/>
        </w:rPr>
        <w:t>’</w:t>
      </w:r>
      <w:r w:rsidRPr="00712787">
        <w:rPr>
          <w:rFonts w:hint="eastAsia"/>
          <w:sz w:val="24"/>
          <w:szCs w:val="24"/>
        </w:rPr>
        <w:t>，而諸本因之，後人又據以改《釋文》矣。</w:t>
      </w:r>
      <w:r w:rsidRPr="008C58B8">
        <w:rPr>
          <w:rFonts w:hint="eastAsia"/>
          <w:sz w:val="18"/>
          <w:szCs w:val="18"/>
        </w:rPr>
        <w:t>説見《爾雅》下。</w:t>
      </w:r>
      <w:r w:rsidRPr="00712787">
        <w:rPr>
          <w:rFonts w:hint="eastAsia"/>
          <w:sz w:val="24"/>
          <w:szCs w:val="24"/>
        </w:rPr>
        <w:t>凡此者，皆改不誤之注疏、《釋文》以從已誤之經文，其原本幾不可復識矣。然參差不齊之跡終不可泯，善學者循其文義，證以他書，則可知經文雖誤，而注疏</w:t>
      </w:r>
      <w:r>
        <w:rPr>
          <w:rFonts w:hint="eastAsia"/>
          <w:sz w:val="24"/>
          <w:szCs w:val="24"/>
        </w:rPr>
        <w:t>、</w:t>
      </w:r>
      <w:r w:rsidRPr="00712787">
        <w:rPr>
          <w:rFonts w:hint="eastAsia"/>
          <w:sz w:val="24"/>
          <w:szCs w:val="24"/>
        </w:rPr>
        <w:t>《釋文》尚不誤，且據注疏</w:t>
      </w:r>
      <w:r>
        <w:rPr>
          <w:rFonts w:hint="eastAsia"/>
          <w:sz w:val="24"/>
          <w:szCs w:val="24"/>
        </w:rPr>
        <w:t>、</w:t>
      </w:r>
      <w:r w:rsidRPr="00712787">
        <w:rPr>
          <w:rFonts w:hint="eastAsia"/>
          <w:sz w:val="24"/>
          <w:szCs w:val="24"/>
        </w:rPr>
        <w:t>《釋文》之不誤，以正經文之誤可也。</w:t>
      </w:r>
    </w:p>
    <w:p w14:paraId="7794FB65" w14:textId="77777777" w:rsidR="003121E9" w:rsidRPr="00712787" w:rsidRDefault="003121E9" w:rsidP="006F3055">
      <w:pPr>
        <w:spacing w:line="400" w:lineRule="exact"/>
        <w:rPr>
          <w:sz w:val="24"/>
          <w:szCs w:val="24"/>
        </w:rPr>
      </w:pPr>
    </w:p>
    <w:p w14:paraId="297D520C" w14:textId="77777777" w:rsidR="003121E9" w:rsidRPr="003121E9" w:rsidRDefault="003121E9" w:rsidP="006F3055">
      <w:pPr>
        <w:spacing w:line="400" w:lineRule="exact"/>
      </w:pPr>
    </w:p>
    <w:sectPr w:rsidR="003121E9" w:rsidRPr="003121E9">
      <w:footerReference w:type="default" r:id="rId219"/>
      <w:footnotePr>
        <w:numRestart w:val="eachPage"/>
      </w:footnotePr>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85D529" w14:textId="77777777" w:rsidR="00BB418A" w:rsidRDefault="00BB418A" w:rsidP="003121E9">
      <w:r>
        <w:separator/>
      </w:r>
    </w:p>
  </w:endnote>
  <w:endnote w:type="continuationSeparator" w:id="0">
    <w:p w14:paraId="2246AA69" w14:textId="77777777" w:rsidR="00BB418A" w:rsidRDefault="00BB418A" w:rsidP="003121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宋体-方正超大字符集">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SimSun-ExtB">
    <w:panose1 w:val="02010609060101010101"/>
    <w:charset w:val="86"/>
    <w:family w:val="modern"/>
    <w:pitch w:val="fixed"/>
    <w:sig w:usb0="00000003" w:usb1="0A0E0000" w:usb2="00000010"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华文楷体">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Sun-ExtB">
    <w:panose1 w:val="02010609060101010101"/>
    <w:charset w:val="86"/>
    <w:family w:val="modern"/>
    <w:pitch w:val="fixed"/>
    <w:sig w:usb0="00000003" w:usb1="3A8F0000" w:usb2="00000012" w:usb3="00000000" w:csb0="00040001" w:csb1="00000000"/>
  </w:font>
  <w:font w:name="北師大說文小篆">
    <w:altName w:val="Microsoft JhengHei"/>
    <w:charset w:val="88"/>
    <w:family w:val="modern"/>
    <w:pitch w:val="fixed"/>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34712956"/>
      <w:docPartObj>
        <w:docPartGallery w:val="Page Numbers (Bottom of Page)"/>
        <w:docPartUnique/>
      </w:docPartObj>
    </w:sdtPr>
    <w:sdtContent>
      <w:p w14:paraId="598A767A" w14:textId="77777777" w:rsidR="00B23A88" w:rsidRDefault="00B23A88">
        <w:pPr>
          <w:pStyle w:val="a6"/>
          <w:jc w:val="center"/>
        </w:pPr>
        <w:r>
          <w:fldChar w:fldCharType="begin"/>
        </w:r>
        <w:r>
          <w:instrText>PAGE   \* MERGEFORMAT</w:instrText>
        </w:r>
        <w:r>
          <w:fldChar w:fldCharType="separate"/>
        </w:r>
        <w:r w:rsidR="00800A06" w:rsidRPr="00800A06">
          <w:rPr>
            <w:noProof/>
            <w:lang w:val="zh-CN"/>
          </w:rPr>
          <w:t>1</w:t>
        </w:r>
        <w:r>
          <w:fldChar w:fldCharType="end"/>
        </w:r>
      </w:p>
    </w:sdtContent>
  </w:sdt>
  <w:p w14:paraId="2FEFFD63" w14:textId="77777777" w:rsidR="00B23A88" w:rsidRDefault="00B23A88">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A0CC5A" w14:textId="77777777" w:rsidR="00BB418A" w:rsidRDefault="00BB418A" w:rsidP="003121E9">
      <w:r>
        <w:separator/>
      </w:r>
    </w:p>
  </w:footnote>
  <w:footnote w:type="continuationSeparator" w:id="0">
    <w:p w14:paraId="60BBC660" w14:textId="77777777" w:rsidR="00BB418A" w:rsidRDefault="00BB418A" w:rsidP="003121E9">
      <w:r>
        <w:continuationSeparator/>
      </w:r>
    </w:p>
  </w:footnote>
  <w:footnote w:id="1">
    <w:p w14:paraId="59C0ACE6" w14:textId="77777777" w:rsidR="00B23A88" w:rsidRDefault="00B23A88" w:rsidP="003121E9">
      <w:pPr>
        <w:pStyle w:val="a8"/>
      </w:pPr>
      <w:r>
        <w:rPr>
          <w:rStyle w:val="a3"/>
        </w:rPr>
        <w:footnoteRef/>
      </w:r>
      <w:r>
        <w:t xml:space="preserve"> </w:t>
      </w:r>
      <w:r>
        <w:rPr>
          <w:rFonts w:hint="eastAsia"/>
        </w:rPr>
        <w:t>即以，</w:t>
      </w:r>
      <w:r>
        <w:rPr>
          <w:rFonts w:hint="eastAsia"/>
          <w:highlight w:val="green"/>
        </w:rPr>
        <w:t>《周易集解纂疏》</w:t>
      </w:r>
      <w:r>
        <w:rPr>
          <w:rFonts w:hint="eastAsia"/>
        </w:rPr>
        <w:t>作‘而’。</w:t>
      </w:r>
    </w:p>
  </w:footnote>
  <w:footnote w:id="2">
    <w:p w14:paraId="4FB5CE84" w14:textId="77777777" w:rsidR="00B23A88" w:rsidRDefault="00B23A88" w:rsidP="003121E9">
      <w:pPr>
        <w:pStyle w:val="a8"/>
      </w:pPr>
      <w:r>
        <w:rPr>
          <w:rStyle w:val="a3"/>
        </w:rPr>
        <w:footnoteRef/>
      </w:r>
      <w:r>
        <w:t xml:space="preserve"> </w:t>
      </w:r>
      <w:r>
        <w:rPr>
          <w:rFonts w:hint="eastAsia"/>
        </w:rPr>
        <w:t>彝，原闕，據《周禮·春官》補。</w:t>
      </w:r>
    </w:p>
  </w:footnote>
  <w:footnote w:id="3">
    <w:p w14:paraId="0CC08B6D" w14:textId="77777777" w:rsidR="00B23A88" w:rsidRDefault="00B23A88" w:rsidP="003121E9">
      <w:pPr>
        <w:pStyle w:val="a8"/>
      </w:pPr>
      <w:r>
        <w:rPr>
          <w:rStyle w:val="a3"/>
        </w:rPr>
        <w:footnoteRef/>
      </w:r>
      <w:r>
        <w:t xml:space="preserve"> </w:t>
      </w:r>
      <w:r>
        <w:rPr>
          <w:rFonts w:hint="eastAsia"/>
        </w:rPr>
        <w:t>用，原作‘川’，據《管子·輕重甲篇》改。</w:t>
      </w:r>
    </w:p>
  </w:footnote>
  <w:footnote w:id="4">
    <w:p w14:paraId="51B19689" w14:textId="77777777" w:rsidR="00B23A88" w:rsidRDefault="00B23A88" w:rsidP="003121E9">
      <w:pPr>
        <w:pStyle w:val="a8"/>
      </w:pPr>
      <w:r>
        <w:rPr>
          <w:rStyle w:val="a3"/>
          <w:highlight w:val="green"/>
        </w:rPr>
        <w:footnoteRef/>
      </w:r>
      <w:r>
        <w:t xml:space="preserve"> </w:t>
      </w:r>
      <w:r>
        <w:rPr>
          <w:rFonts w:hint="eastAsia"/>
        </w:rPr>
        <w:t>‘賓貢者非也’上，《四庫》本《周禮注疏》有‘云’字，義與王氏同。</w:t>
      </w:r>
    </w:p>
  </w:footnote>
  <w:footnote w:id="5">
    <w:p w14:paraId="24E8D99E" w14:textId="77777777" w:rsidR="00B23A88" w:rsidRDefault="00B23A88" w:rsidP="003121E9">
      <w:pPr>
        <w:pStyle w:val="a8"/>
      </w:pPr>
      <w:r>
        <w:rPr>
          <w:rStyle w:val="a3"/>
        </w:rPr>
        <w:footnoteRef/>
      </w:r>
      <w:r>
        <w:t xml:space="preserve"> </w:t>
      </w:r>
      <w:r>
        <w:rPr>
          <w:rFonts w:hint="eastAsia"/>
        </w:rPr>
        <w:t>冢，原作‘家’；下，原作‘王’，據《序周禮廢興》改。</w:t>
      </w:r>
    </w:p>
  </w:footnote>
  <w:footnote w:id="6">
    <w:p w14:paraId="13F13FB1" w14:textId="77777777" w:rsidR="00B23A88" w:rsidRDefault="00B23A88" w:rsidP="003121E9">
      <w:pPr>
        <w:pStyle w:val="a8"/>
      </w:pPr>
      <w:r>
        <w:rPr>
          <w:rStyle w:val="a3"/>
        </w:rPr>
        <w:footnoteRef/>
      </w:r>
      <w:r>
        <w:t xml:space="preserve"> </w:t>
      </w:r>
      <w:r>
        <w:rPr>
          <w:rFonts w:hint="eastAsia"/>
        </w:rPr>
        <w:t>冢，原作‘家’，據《左傳·昭公四年》注改。</w:t>
      </w:r>
    </w:p>
  </w:footnote>
  <w:footnote w:id="7">
    <w:p w14:paraId="2925331B" w14:textId="77777777" w:rsidR="00B23A88" w:rsidRDefault="00B23A88" w:rsidP="003121E9">
      <w:pPr>
        <w:pStyle w:val="a8"/>
      </w:pPr>
      <w:r>
        <w:rPr>
          <w:rStyle w:val="a3"/>
        </w:rPr>
        <w:footnoteRef/>
      </w:r>
      <w:r>
        <w:t xml:space="preserve"> </w:t>
      </w:r>
      <w:r>
        <w:rPr>
          <w:rFonts w:hint="eastAsia"/>
        </w:rPr>
        <w:t>史，原作‘師’，據《周禮·小史》注改。</w:t>
      </w:r>
    </w:p>
  </w:footnote>
  <w:footnote w:id="8">
    <w:p w14:paraId="1326696E" w14:textId="77777777" w:rsidR="00B23A88" w:rsidRDefault="00B23A88" w:rsidP="003121E9">
      <w:pPr>
        <w:pStyle w:val="a8"/>
      </w:pPr>
      <w:r>
        <w:rPr>
          <w:rStyle w:val="a3"/>
        </w:rPr>
        <w:footnoteRef/>
      </w:r>
      <w:r>
        <w:t xml:space="preserve"> </w:t>
      </w:r>
      <w:r>
        <w:rPr>
          <w:rFonts w:hint="eastAsia"/>
        </w:rPr>
        <w:t>使，今《周禮·象胥》無。（按，或王氏所見本有‘使’字，或王氏據上下文‘次事使大夫’、‘下事使庶子’補。）</w:t>
      </w:r>
    </w:p>
  </w:footnote>
  <w:footnote w:id="9">
    <w:p w14:paraId="43A7538A" w14:textId="77777777" w:rsidR="00B23A88" w:rsidRDefault="00B23A88" w:rsidP="003121E9">
      <w:pPr>
        <w:pStyle w:val="a8"/>
      </w:pPr>
      <w:r>
        <w:rPr>
          <w:rStyle w:val="a3"/>
        </w:rPr>
        <w:footnoteRef/>
      </w:r>
      <w:r>
        <w:t xml:space="preserve"> </w:t>
      </w:r>
      <w:r>
        <w:rPr>
          <w:rFonts w:hint="eastAsia"/>
        </w:rPr>
        <w:t>於，阮刻本《儀禮注疏》作‘升’，未有校勘記。王氏或所見本較優，或校出徑改，俟考。（排版時刪去）</w:t>
      </w:r>
    </w:p>
  </w:footnote>
  <w:footnote w:id="10">
    <w:p w14:paraId="053C9FEA" w14:textId="77777777" w:rsidR="00B23A88" w:rsidRPr="0096329D" w:rsidRDefault="00B23A88" w:rsidP="0096329D">
      <w:pPr>
        <w:pStyle w:val="a8"/>
      </w:pPr>
      <w:r>
        <w:rPr>
          <w:rStyle w:val="a3"/>
        </w:rPr>
        <w:footnoteRef/>
      </w:r>
      <w:r>
        <w:t xml:space="preserve"> </w:t>
      </w:r>
      <w:r>
        <w:rPr>
          <w:rFonts w:hint="eastAsia"/>
        </w:rPr>
        <w:t>苟，今本《說文》作‘茍’。</w:t>
      </w:r>
    </w:p>
  </w:footnote>
  <w:footnote w:id="11">
    <w:p w14:paraId="01CF9221" w14:textId="77777777" w:rsidR="00B23A88" w:rsidRPr="0096329D" w:rsidRDefault="00B23A88" w:rsidP="0096329D">
      <w:pPr>
        <w:pStyle w:val="a8"/>
      </w:pPr>
      <w:r>
        <w:rPr>
          <w:rStyle w:val="a3"/>
        </w:rPr>
        <w:footnoteRef/>
      </w:r>
      <w:r>
        <w:t xml:space="preserve"> </w:t>
      </w:r>
      <w:r w:rsidRPr="00421616">
        <w:rPr>
          <w:rFonts w:hint="eastAsia"/>
        </w:rPr>
        <w:t>芉</w:t>
      </w:r>
      <w:r>
        <w:rPr>
          <w:rFonts w:hint="eastAsia"/>
        </w:rPr>
        <w:t>，今本《說文》作‘羊’。</w:t>
      </w:r>
    </w:p>
  </w:footnote>
  <w:footnote w:id="12">
    <w:p w14:paraId="13259F5C" w14:textId="77777777" w:rsidR="00B23A88" w:rsidRDefault="00B23A88" w:rsidP="003121E9">
      <w:pPr>
        <w:pStyle w:val="a8"/>
      </w:pPr>
      <w:r>
        <w:rPr>
          <w:rStyle w:val="a3"/>
        </w:rPr>
        <w:footnoteRef/>
      </w:r>
      <w:r>
        <w:t xml:space="preserve"> </w:t>
      </w:r>
      <w:r>
        <w:rPr>
          <w:rFonts w:hint="eastAsia"/>
        </w:rPr>
        <w:t>左，《周禮》作‘右’。</w:t>
      </w:r>
    </w:p>
  </w:footnote>
  <w:footnote w:id="13">
    <w:p w14:paraId="255F35B6" w14:textId="77777777" w:rsidR="00B23A88" w:rsidRDefault="00B23A88" w:rsidP="003121E9">
      <w:pPr>
        <w:pStyle w:val="a8"/>
      </w:pPr>
      <w:r>
        <w:rPr>
          <w:rStyle w:val="a3"/>
        </w:rPr>
        <w:footnoteRef/>
      </w:r>
      <w:r>
        <w:t xml:space="preserve"> </w:t>
      </w:r>
      <w:r>
        <w:rPr>
          <w:rFonts w:hint="eastAsia"/>
        </w:rPr>
        <w:t>右，《周禮》作‘左’。</w:t>
      </w:r>
    </w:p>
  </w:footnote>
  <w:footnote w:id="14">
    <w:p w14:paraId="509C54D1" w14:textId="77777777" w:rsidR="00B23A88" w:rsidRDefault="00B23A88" w:rsidP="003121E9">
      <w:pPr>
        <w:pStyle w:val="a8"/>
      </w:pPr>
      <w:r>
        <w:rPr>
          <w:rStyle w:val="a3"/>
        </w:rPr>
        <w:footnoteRef/>
      </w:r>
      <w:r>
        <w:t xml:space="preserve"> </w:t>
      </w:r>
      <w:r>
        <w:rPr>
          <w:rFonts w:hint="eastAsia"/>
        </w:rPr>
        <w:t>上，原作‘土’，據《淮南内篇注》改。</w:t>
      </w:r>
    </w:p>
  </w:footnote>
  <w:footnote w:id="15">
    <w:p w14:paraId="186EBDA1" w14:textId="77777777" w:rsidR="00B23A88" w:rsidRDefault="00B23A88" w:rsidP="003121E9">
      <w:pPr>
        <w:pStyle w:val="a8"/>
      </w:pPr>
      <w:r>
        <w:rPr>
          <w:rStyle w:val="a3"/>
        </w:rPr>
        <w:footnoteRef/>
      </w:r>
      <w:r>
        <w:t xml:space="preserve"> </w:t>
      </w:r>
      <w:r>
        <w:rPr>
          <w:rFonts w:hint="eastAsia"/>
        </w:rPr>
        <w:t>芸，原作‘雲’，據</w:t>
      </w:r>
      <w:r>
        <w:rPr>
          <w:rFonts w:hint="eastAsia"/>
          <w:highlight w:val="red"/>
        </w:rPr>
        <w:t xml:space="preserve">  </w:t>
      </w:r>
      <w:r>
        <w:rPr>
          <w:rFonts w:hint="eastAsia"/>
        </w:rPr>
        <w:t>改。</w:t>
      </w:r>
    </w:p>
  </w:footnote>
  <w:footnote w:id="16">
    <w:p w14:paraId="6B6D8BF3" w14:textId="77777777" w:rsidR="00B23A88" w:rsidRPr="009B30CE" w:rsidRDefault="00B23A88">
      <w:pPr>
        <w:pStyle w:val="a8"/>
      </w:pPr>
      <w:r>
        <w:rPr>
          <w:rStyle w:val="a3"/>
        </w:rPr>
        <w:footnoteRef/>
      </w:r>
      <w:r>
        <w:t xml:space="preserve"> </w:t>
      </w:r>
      <w:r>
        <w:rPr>
          <w:rFonts w:hint="eastAsia"/>
        </w:rPr>
        <w:t>兩‘</w:t>
      </w:r>
      <w:r w:rsidRPr="009B30CE">
        <w:rPr>
          <w:rFonts w:hint="eastAsia"/>
        </w:rPr>
        <w:t>齨’</w:t>
      </w:r>
      <w:r>
        <w:rPr>
          <w:rFonts w:hint="eastAsia"/>
        </w:rPr>
        <w:t>字原作‘</w:t>
      </w:r>
      <w:r>
        <w:rPr>
          <w:rFonts w:hint="eastAsia"/>
        </w:rPr>
        <w:t xml:space="preserve">  </w:t>
      </w:r>
      <w:r>
        <w:rPr>
          <w:rFonts w:hint="eastAsia"/>
        </w:rPr>
        <w:t>’，據《說文》改。</w:t>
      </w:r>
    </w:p>
  </w:footnote>
  <w:footnote w:id="17">
    <w:p w14:paraId="649EC789" w14:textId="77777777" w:rsidR="00B23A88" w:rsidRDefault="00B23A88" w:rsidP="003121E9">
      <w:pPr>
        <w:pStyle w:val="a8"/>
      </w:pPr>
      <w:r>
        <w:rPr>
          <w:rStyle w:val="a3"/>
        </w:rPr>
        <w:footnoteRef/>
      </w:r>
      <w:r>
        <w:t xml:space="preserve"> </w:t>
      </w:r>
      <w:r>
        <w:rPr>
          <w:rFonts w:hint="eastAsia"/>
        </w:rPr>
        <w:t>止，阮刻本《毛詩正義》作‘之’，《校勘記》引《詩經小學》《毛鄭詩考正》作‘止’。</w:t>
      </w:r>
    </w:p>
  </w:footnote>
  <w:footnote w:id="18">
    <w:p w14:paraId="3A59C017" w14:textId="77777777" w:rsidR="00B23A88" w:rsidRDefault="00B23A88" w:rsidP="003121E9">
      <w:pPr>
        <w:pStyle w:val="a8"/>
      </w:pPr>
      <w:r>
        <w:rPr>
          <w:rStyle w:val="a3"/>
        </w:rPr>
        <w:footnoteRef/>
      </w:r>
      <w:r>
        <w:t xml:space="preserve"> </w:t>
      </w:r>
      <w:r>
        <w:rPr>
          <w:rFonts w:hint="eastAsia"/>
        </w:rPr>
        <w:t>本作‘</w:t>
      </w:r>
      <w:r>
        <w:rPr>
          <w:rFonts w:hint="eastAsia"/>
        </w:rPr>
        <w:t>&lt;</w:t>
      </w:r>
      <w:r>
        <w:rPr>
          <w:rFonts w:hint="eastAsia"/>
        </w:rPr>
        <w:t>留瓦</w:t>
      </w:r>
      <w:r>
        <w:rPr>
          <w:rFonts w:hint="eastAsia"/>
        </w:rPr>
        <w:t>&gt;</w:t>
      </w:r>
      <w:r>
        <w:rPr>
          <w:rFonts w:hint="eastAsia"/>
        </w:rPr>
        <w:t>’，依《方言》改。</w:t>
      </w:r>
    </w:p>
  </w:footnote>
  <w:footnote w:id="19">
    <w:p w14:paraId="202B0CB9" w14:textId="77777777" w:rsidR="00B23A88" w:rsidRDefault="00B23A88" w:rsidP="003121E9">
      <w:pPr>
        <w:pStyle w:val="a8"/>
      </w:pPr>
      <w:r>
        <w:rPr>
          <w:rStyle w:val="a3"/>
        </w:rPr>
        <w:footnoteRef/>
      </w:r>
      <w:r>
        <w:t xml:space="preserve"> </w:t>
      </w:r>
      <w:r>
        <w:rPr>
          <w:rFonts w:hint="eastAsia"/>
        </w:rPr>
        <w:t>家刻本‘</w:t>
      </w:r>
      <w:r>
        <w:rPr>
          <w:rFonts w:hint="eastAsia"/>
          <w:noProof/>
        </w:rPr>
        <w:drawing>
          <wp:inline distT="0" distB="0" distL="0" distR="0" wp14:anchorId="3307452D" wp14:editId="38F5AB83">
            <wp:extent cx="142875" cy="142875"/>
            <wp:effectExtent l="0" t="0" r="9525" b="9525"/>
            <wp:docPr id="324" name="图片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Pr>
          <w:rFonts w:hint="eastAsia"/>
        </w:rPr>
        <w:t>’作‘威’，今依《漢曹全碑》改。</w:t>
      </w:r>
    </w:p>
  </w:footnote>
  <w:footnote w:id="20">
    <w:p w14:paraId="2E93CAEF" w14:textId="77777777" w:rsidR="00B23A88" w:rsidRPr="0070098A" w:rsidRDefault="00B23A88" w:rsidP="003121E9">
      <w:pPr>
        <w:pStyle w:val="a8"/>
      </w:pPr>
      <w:r>
        <w:rPr>
          <w:rStyle w:val="a3"/>
        </w:rPr>
        <w:footnoteRef/>
      </w:r>
      <w:r>
        <w:t xml:space="preserve"> </w:t>
      </w:r>
      <w:r>
        <w:rPr>
          <w:rFonts w:hint="eastAsia"/>
        </w:rPr>
        <w:t>此‘戉’字與上文‘狄戉’之‘戉’，家刻本俱作‘成’，誤。</w:t>
      </w:r>
      <w:r w:rsidRPr="004D3712">
        <w:rPr>
          <w:rFonts w:hint="eastAsia"/>
          <w:highlight w:val="yellow"/>
        </w:rPr>
        <w:t>四周雙邊框本作‘戉’</w:t>
      </w:r>
      <w:r>
        <w:rPr>
          <w:rFonts w:hint="eastAsia"/>
        </w:rPr>
        <w:t>，今訂正。</w:t>
      </w:r>
    </w:p>
  </w:footnote>
  <w:footnote w:id="21">
    <w:p w14:paraId="76DCEF5D" w14:textId="77777777" w:rsidR="00B23A88" w:rsidRDefault="00B23A88" w:rsidP="003121E9">
      <w:pPr>
        <w:pStyle w:val="a8"/>
      </w:pPr>
      <w:r>
        <w:rPr>
          <w:rStyle w:val="a3"/>
        </w:rPr>
        <w:footnoteRef/>
      </w:r>
      <w:r>
        <w:t xml:space="preserve"> </w:t>
      </w:r>
      <w:r>
        <w:rPr>
          <w:rFonts w:hint="eastAsia"/>
        </w:rPr>
        <w:t>家刻本‘下’字作‘王’，誤刻，今訂正。</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E43F1"/>
    <w:rsid w:val="00005A87"/>
    <w:rsid w:val="00027462"/>
    <w:rsid w:val="0003414B"/>
    <w:rsid w:val="00071E80"/>
    <w:rsid w:val="00081B0E"/>
    <w:rsid w:val="000860AF"/>
    <w:rsid w:val="000B7C77"/>
    <w:rsid w:val="000C3578"/>
    <w:rsid w:val="000D228C"/>
    <w:rsid w:val="0013255D"/>
    <w:rsid w:val="00136F15"/>
    <w:rsid w:val="001A4F00"/>
    <w:rsid w:val="001B0B25"/>
    <w:rsid w:val="001B1187"/>
    <w:rsid w:val="001B665B"/>
    <w:rsid w:val="001D1FD6"/>
    <w:rsid w:val="001D7E3F"/>
    <w:rsid w:val="0020420F"/>
    <w:rsid w:val="002056FB"/>
    <w:rsid w:val="0022096E"/>
    <w:rsid w:val="00286A89"/>
    <w:rsid w:val="002A71BD"/>
    <w:rsid w:val="00304F1B"/>
    <w:rsid w:val="003121E9"/>
    <w:rsid w:val="00327700"/>
    <w:rsid w:val="00352E10"/>
    <w:rsid w:val="00371FAD"/>
    <w:rsid w:val="0037526A"/>
    <w:rsid w:val="00375E7D"/>
    <w:rsid w:val="00383F00"/>
    <w:rsid w:val="00391948"/>
    <w:rsid w:val="003921B6"/>
    <w:rsid w:val="003D4EE5"/>
    <w:rsid w:val="003E43F1"/>
    <w:rsid w:val="003F5FD7"/>
    <w:rsid w:val="0040599B"/>
    <w:rsid w:val="00412805"/>
    <w:rsid w:val="00412FF4"/>
    <w:rsid w:val="00421580"/>
    <w:rsid w:val="00421616"/>
    <w:rsid w:val="004601AC"/>
    <w:rsid w:val="00477D12"/>
    <w:rsid w:val="00483638"/>
    <w:rsid w:val="00492BAF"/>
    <w:rsid w:val="00494E1B"/>
    <w:rsid w:val="004B2D73"/>
    <w:rsid w:val="004D6F6C"/>
    <w:rsid w:val="004E44A9"/>
    <w:rsid w:val="004E4F43"/>
    <w:rsid w:val="004E5B7C"/>
    <w:rsid w:val="004F43C6"/>
    <w:rsid w:val="0053462D"/>
    <w:rsid w:val="00563695"/>
    <w:rsid w:val="005C1EF9"/>
    <w:rsid w:val="005C4024"/>
    <w:rsid w:val="005E5208"/>
    <w:rsid w:val="005E56D7"/>
    <w:rsid w:val="00651CAB"/>
    <w:rsid w:val="00655D9E"/>
    <w:rsid w:val="00660752"/>
    <w:rsid w:val="00664677"/>
    <w:rsid w:val="0066519E"/>
    <w:rsid w:val="006851AB"/>
    <w:rsid w:val="006A0674"/>
    <w:rsid w:val="006C0A13"/>
    <w:rsid w:val="006C3052"/>
    <w:rsid w:val="006D6384"/>
    <w:rsid w:val="006E4FEE"/>
    <w:rsid w:val="006E65CC"/>
    <w:rsid w:val="006F3055"/>
    <w:rsid w:val="00722EAB"/>
    <w:rsid w:val="00734172"/>
    <w:rsid w:val="00743B39"/>
    <w:rsid w:val="00746172"/>
    <w:rsid w:val="00752157"/>
    <w:rsid w:val="007521DD"/>
    <w:rsid w:val="00770C74"/>
    <w:rsid w:val="00776542"/>
    <w:rsid w:val="007817F4"/>
    <w:rsid w:val="00791D59"/>
    <w:rsid w:val="007A0FD2"/>
    <w:rsid w:val="007A4553"/>
    <w:rsid w:val="007B2E2F"/>
    <w:rsid w:val="007D6A35"/>
    <w:rsid w:val="007E056E"/>
    <w:rsid w:val="007E24AC"/>
    <w:rsid w:val="00800A06"/>
    <w:rsid w:val="00815A18"/>
    <w:rsid w:val="00820100"/>
    <w:rsid w:val="0089251B"/>
    <w:rsid w:val="0089348F"/>
    <w:rsid w:val="008962CF"/>
    <w:rsid w:val="00896685"/>
    <w:rsid w:val="008A08BA"/>
    <w:rsid w:val="008A3108"/>
    <w:rsid w:val="008A450C"/>
    <w:rsid w:val="008B3536"/>
    <w:rsid w:val="008D4F27"/>
    <w:rsid w:val="008F1A5A"/>
    <w:rsid w:val="008F3369"/>
    <w:rsid w:val="008F6F7D"/>
    <w:rsid w:val="00905D13"/>
    <w:rsid w:val="00936366"/>
    <w:rsid w:val="00943D50"/>
    <w:rsid w:val="00957F6A"/>
    <w:rsid w:val="0096329D"/>
    <w:rsid w:val="009828E2"/>
    <w:rsid w:val="009B30CE"/>
    <w:rsid w:val="009D3874"/>
    <w:rsid w:val="009D4BF8"/>
    <w:rsid w:val="009E4EA5"/>
    <w:rsid w:val="00A12273"/>
    <w:rsid w:val="00A13EF4"/>
    <w:rsid w:val="00A41F21"/>
    <w:rsid w:val="00A44322"/>
    <w:rsid w:val="00A45BF0"/>
    <w:rsid w:val="00A54A08"/>
    <w:rsid w:val="00A670CB"/>
    <w:rsid w:val="00A71A28"/>
    <w:rsid w:val="00A757B6"/>
    <w:rsid w:val="00A81CFD"/>
    <w:rsid w:val="00A95C02"/>
    <w:rsid w:val="00AA3BA0"/>
    <w:rsid w:val="00AC03ED"/>
    <w:rsid w:val="00AF5719"/>
    <w:rsid w:val="00B02570"/>
    <w:rsid w:val="00B0659C"/>
    <w:rsid w:val="00B141E1"/>
    <w:rsid w:val="00B22AB0"/>
    <w:rsid w:val="00B23A88"/>
    <w:rsid w:val="00B57B1D"/>
    <w:rsid w:val="00B67B33"/>
    <w:rsid w:val="00B7050D"/>
    <w:rsid w:val="00B76DF4"/>
    <w:rsid w:val="00B7706B"/>
    <w:rsid w:val="00BB418A"/>
    <w:rsid w:val="00BC0FE5"/>
    <w:rsid w:val="00BC2571"/>
    <w:rsid w:val="00BC7A7B"/>
    <w:rsid w:val="00BE5D3E"/>
    <w:rsid w:val="00C11F59"/>
    <w:rsid w:val="00C330D0"/>
    <w:rsid w:val="00C50B2D"/>
    <w:rsid w:val="00C65E82"/>
    <w:rsid w:val="00C70F0F"/>
    <w:rsid w:val="00C7321C"/>
    <w:rsid w:val="00C90103"/>
    <w:rsid w:val="00C91BAE"/>
    <w:rsid w:val="00CA628C"/>
    <w:rsid w:val="00CA69ED"/>
    <w:rsid w:val="00CB65C1"/>
    <w:rsid w:val="00CC1D06"/>
    <w:rsid w:val="00CC5FC9"/>
    <w:rsid w:val="00CE220C"/>
    <w:rsid w:val="00CF379B"/>
    <w:rsid w:val="00D2741C"/>
    <w:rsid w:val="00D30D0B"/>
    <w:rsid w:val="00D35B22"/>
    <w:rsid w:val="00D366E2"/>
    <w:rsid w:val="00D37A02"/>
    <w:rsid w:val="00D96B03"/>
    <w:rsid w:val="00D97A43"/>
    <w:rsid w:val="00DB1D7D"/>
    <w:rsid w:val="00DC47A8"/>
    <w:rsid w:val="00DD0DE7"/>
    <w:rsid w:val="00DD3D68"/>
    <w:rsid w:val="00DF2ED1"/>
    <w:rsid w:val="00DF4DC4"/>
    <w:rsid w:val="00DF77FF"/>
    <w:rsid w:val="00E13050"/>
    <w:rsid w:val="00E1420E"/>
    <w:rsid w:val="00E14304"/>
    <w:rsid w:val="00E178FE"/>
    <w:rsid w:val="00E2629F"/>
    <w:rsid w:val="00E37784"/>
    <w:rsid w:val="00E4452D"/>
    <w:rsid w:val="00E77DA9"/>
    <w:rsid w:val="00E9270B"/>
    <w:rsid w:val="00EE4D44"/>
    <w:rsid w:val="00EE728D"/>
    <w:rsid w:val="00F04DAC"/>
    <w:rsid w:val="00F34D6E"/>
    <w:rsid w:val="00F42CF0"/>
    <w:rsid w:val="00F50802"/>
    <w:rsid w:val="00F52CA3"/>
    <w:rsid w:val="00F57252"/>
    <w:rsid w:val="00F639B9"/>
    <w:rsid w:val="00F7187C"/>
    <w:rsid w:val="00F768E7"/>
    <w:rsid w:val="00F85CAD"/>
    <w:rsid w:val="00F92923"/>
    <w:rsid w:val="00F9404A"/>
    <w:rsid w:val="00FB1380"/>
    <w:rsid w:val="00FD2DAA"/>
    <w:rsid w:val="00FD4B56"/>
    <w:rsid w:val="00FF49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martTagType w:namespaceuri="urn:schemas-microsoft-com:office:smarttags" w:name="chmetcnv"/>
  <w:shapeDefaults>
    <o:shapedefaults v:ext="edit" spidmax="2050"/>
    <o:shapelayout v:ext="edit">
      <o:idmap v:ext="edit" data="2"/>
    </o:shapelayout>
  </w:shapeDefaults>
  <w:decimalSymbol w:val="."/>
  <w:listSeparator w:val=","/>
  <w14:docId w14:val="71F5A62B"/>
  <w15:docId w15:val="{48ED0C51-1D44-4A06-A00B-BD3F3AAB9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4D44"/>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basedOn w:val="a0"/>
    <w:rsid w:val="003121E9"/>
    <w:rPr>
      <w:vertAlign w:val="superscript"/>
    </w:rPr>
  </w:style>
  <w:style w:type="paragraph" w:styleId="a4">
    <w:name w:val="header"/>
    <w:basedOn w:val="a"/>
    <w:link w:val="a5"/>
    <w:rsid w:val="003121E9"/>
    <w:pPr>
      <w:pBdr>
        <w:top w:val="none" w:sz="0" w:space="1" w:color="auto"/>
        <w:left w:val="none" w:sz="0" w:space="4" w:color="auto"/>
        <w:bottom w:val="none" w:sz="0" w:space="1" w:color="auto"/>
        <w:right w:val="none" w:sz="0" w:space="4" w:color="auto"/>
      </w:pBdr>
      <w:tabs>
        <w:tab w:val="center" w:pos="4153"/>
        <w:tab w:val="right" w:pos="8306"/>
      </w:tabs>
      <w:snapToGrid w:val="0"/>
    </w:pPr>
    <w:rPr>
      <w:rFonts w:ascii="Times New Roman" w:hAnsi="Times New Roman"/>
      <w:sz w:val="18"/>
    </w:rPr>
  </w:style>
  <w:style w:type="character" w:customStyle="1" w:styleId="a5">
    <w:name w:val="页眉 字符"/>
    <w:basedOn w:val="a0"/>
    <w:link w:val="a4"/>
    <w:rsid w:val="003121E9"/>
    <w:rPr>
      <w:rFonts w:ascii="Times New Roman" w:eastAsia="宋体" w:hAnsi="Times New Roman" w:cs="Times New Roman"/>
      <w:sz w:val="18"/>
    </w:rPr>
  </w:style>
  <w:style w:type="paragraph" w:styleId="a6">
    <w:name w:val="footer"/>
    <w:basedOn w:val="a"/>
    <w:link w:val="a7"/>
    <w:uiPriority w:val="99"/>
    <w:rsid w:val="003121E9"/>
    <w:pPr>
      <w:tabs>
        <w:tab w:val="center" w:pos="4153"/>
        <w:tab w:val="right" w:pos="8306"/>
      </w:tabs>
      <w:snapToGrid w:val="0"/>
      <w:jc w:val="left"/>
    </w:pPr>
    <w:rPr>
      <w:sz w:val="18"/>
    </w:rPr>
  </w:style>
  <w:style w:type="character" w:customStyle="1" w:styleId="a7">
    <w:name w:val="页脚 字符"/>
    <w:basedOn w:val="a0"/>
    <w:link w:val="a6"/>
    <w:uiPriority w:val="99"/>
    <w:rsid w:val="003121E9"/>
    <w:rPr>
      <w:rFonts w:ascii="Calibri" w:eastAsia="宋体" w:hAnsi="Calibri" w:cs="Times New Roman"/>
      <w:sz w:val="18"/>
    </w:rPr>
  </w:style>
  <w:style w:type="paragraph" w:styleId="a8">
    <w:name w:val="footnote text"/>
    <w:basedOn w:val="a"/>
    <w:link w:val="a9"/>
    <w:rsid w:val="003121E9"/>
    <w:pPr>
      <w:snapToGrid w:val="0"/>
      <w:jc w:val="left"/>
    </w:pPr>
    <w:rPr>
      <w:sz w:val="18"/>
    </w:rPr>
  </w:style>
  <w:style w:type="character" w:customStyle="1" w:styleId="a9">
    <w:name w:val="脚注文本 字符"/>
    <w:basedOn w:val="a0"/>
    <w:link w:val="a8"/>
    <w:rsid w:val="003121E9"/>
    <w:rPr>
      <w:rFonts w:ascii="Calibri" w:eastAsia="宋体" w:hAnsi="Calibri" w:cs="Times New Roman"/>
      <w:sz w:val="18"/>
    </w:rPr>
  </w:style>
  <w:style w:type="paragraph" w:styleId="aa">
    <w:name w:val="Balloon Text"/>
    <w:basedOn w:val="a"/>
    <w:link w:val="ab"/>
    <w:uiPriority w:val="99"/>
    <w:semiHidden/>
    <w:unhideWhenUsed/>
    <w:rsid w:val="003121E9"/>
    <w:rPr>
      <w:sz w:val="18"/>
      <w:szCs w:val="18"/>
    </w:rPr>
  </w:style>
  <w:style w:type="character" w:customStyle="1" w:styleId="ab">
    <w:name w:val="批注框文本 字符"/>
    <w:basedOn w:val="a0"/>
    <w:link w:val="aa"/>
    <w:uiPriority w:val="99"/>
    <w:semiHidden/>
    <w:rsid w:val="003121E9"/>
    <w:rPr>
      <w:rFonts w:ascii="Calibri" w:eastAsia="宋体" w:hAnsi="Calibri" w:cs="Times New Roman"/>
      <w:sz w:val="18"/>
      <w:szCs w:val="18"/>
    </w:rPr>
  </w:style>
  <w:style w:type="character" w:customStyle="1" w:styleId="fieldvalue">
    <w:name w:val="fieldvalue"/>
    <w:basedOn w:val="a0"/>
    <w:rsid w:val="003121E9"/>
  </w:style>
  <w:style w:type="character" w:styleId="ac">
    <w:name w:val="page number"/>
    <w:basedOn w:val="a0"/>
    <w:rsid w:val="003121E9"/>
  </w:style>
  <w:style w:type="character" w:styleId="ad">
    <w:name w:val="endnote reference"/>
    <w:rsid w:val="003121E9"/>
    <w:rPr>
      <w:vertAlign w:val="superscript"/>
    </w:rPr>
  </w:style>
  <w:style w:type="character" w:customStyle="1" w:styleId="ae">
    <w:name w:val="尾注文本 字符"/>
    <w:link w:val="af"/>
    <w:rsid w:val="003121E9"/>
    <w:rPr>
      <w:rFonts w:ascii="Calibri" w:hAnsi="Calibri"/>
    </w:rPr>
  </w:style>
  <w:style w:type="paragraph" w:styleId="af">
    <w:name w:val="endnote text"/>
    <w:basedOn w:val="a"/>
    <w:link w:val="ae"/>
    <w:rsid w:val="003121E9"/>
    <w:pPr>
      <w:snapToGrid w:val="0"/>
      <w:jc w:val="left"/>
    </w:pPr>
    <w:rPr>
      <w:rFonts w:eastAsiaTheme="minorEastAsia" w:cstheme="minorBidi"/>
    </w:rPr>
  </w:style>
  <w:style w:type="character" w:customStyle="1" w:styleId="Char1">
    <w:name w:val="尾注文本 Char1"/>
    <w:basedOn w:val="a0"/>
    <w:uiPriority w:val="99"/>
    <w:semiHidden/>
    <w:rsid w:val="003121E9"/>
    <w:rPr>
      <w:rFonts w:ascii="Calibri" w:eastAsia="宋体" w:hAnsi="Calibri" w:cs="Times New Roman"/>
    </w:rPr>
  </w:style>
  <w:style w:type="paragraph" w:customStyle="1" w:styleId="4">
    <w:name w:val="标题4"/>
    <w:basedOn w:val="a"/>
    <w:rsid w:val="003121E9"/>
    <w:pPr>
      <w:spacing w:line="300" w:lineRule="auto"/>
      <w:ind w:firstLineChars="200" w:firstLine="482"/>
    </w:pPr>
    <w:rPr>
      <w:b/>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jpe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jpeg"/><Relationship Id="rId159" Type="http://schemas.openxmlformats.org/officeDocument/2006/relationships/image" Target="media/image153.jpeg"/><Relationship Id="rId170" Type="http://schemas.openxmlformats.org/officeDocument/2006/relationships/image" Target="media/image164.png"/><Relationship Id="rId191" Type="http://schemas.openxmlformats.org/officeDocument/2006/relationships/image" Target="media/image186.png"/><Relationship Id="rId205" Type="http://schemas.openxmlformats.org/officeDocument/2006/relationships/image" Target="media/image200.png"/><Relationship Id="rId107" Type="http://schemas.openxmlformats.org/officeDocument/2006/relationships/image" Target="media/image101.jpe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jpeg"/><Relationship Id="rId149" Type="http://schemas.openxmlformats.org/officeDocument/2006/relationships/image" Target="media/image143.jpe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jpeg"/><Relationship Id="rId160" Type="http://schemas.openxmlformats.org/officeDocument/2006/relationships/image" Target="media/image154.jpeg"/><Relationship Id="rId165" Type="http://schemas.openxmlformats.org/officeDocument/2006/relationships/image" Target="media/image159.jpeg"/><Relationship Id="rId181" Type="http://schemas.openxmlformats.org/officeDocument/2006/relationships/image" Target="media/image175.png"/><Relationship Id="rId186" Type="http://schemas.openxmlformats.org/officeDocument/2006/relationships/image" Target="media/image180.png"/><Relationship Id="rId216" Type="http://schemas.openxmlformats.org/officeDocument/2006/relationships/image" Target="media/image211.png"/><Relationship Id="rId211" Type="http://schemas.openxmlformats.org/officeDocument/2006/relationships/image" Target="media/image206.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jpe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134" Type="http://schemas.openxmlformats.org/officeDocument/2006/relationships/image" Target="media/image128.jpeg"/><Relationship Id="rId139" Type="http://schemas.openxmlformats.org/officeDocument/2006/relationships/image" Target="media/image133.jpeg"/><Relationship Id="rId80" Type="http://schemas.openxmlformats.org/officeDocument/2006/relationships/image" Target="media/image74.jpeg"/><Relationship Id="rId85" Type="http://schemas.openxmlformats.org/officeDocument/2006/relationships/image" Target="media/image79.jpeg"/><Relationship Id="rId150" Type="http://schemas.openxmlformats.org/officeDocument/2006/relationships/image" Target="media/image144.jpeg"/><Relationship Id="rId155" Type="http://schemas.openxmlformats.org/officeDocument/2006/relationships/image" Target="media/image149.png"/><Relationship Id="rId171" Type="http://schemas.openxmlformats.org/officeDocument/2006/relationships/image" Target="media/image165.png"/><Relationship Id="rId176" Type="http://schemas.openxmlformats.org/officeDocument/2006/relationships/image" Target="media/image170.png"/><Relationship Id="rId192" Type="http://schemas.openxmlformats.org/officeDocument/2006/relationships/image" Target="media/image187.png"/><Relationship Id="rId197" Type="http://schemas.openxmlformats.org/officeDocument/2006/relationships/image" Target="media/image192.png"/><Relationship Id="rId206" Type="http://schemas.openxmlformats.org/officeDocument/2006/relationships/image" Target="media/image201.png"/><Relationship Id="rId201" Type="http://schemas.openxmlformats.org/officeDocument/2006/relationships/image" Target="media/image196.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jpe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129" Type="http://schemas.openxmlformats.org/officeDocument/2006/relationships/image" Target="media/image123.jpe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jpeg"/><Relationship Id="rId96" Type="http://schemas.openxmlformats.org/officeDocument/2006/relationships/image" Target="media/image90.png"/><Relationship Id="rId140" Type="http://schemas.openxmlformats.org/officeDocument/2006/relationships/image" Target="media/image134.jpeg"/><Relationship Id="rId145" Type="http://schemas.openxmlformats.org/officeDocument/2006/relationships/image" Target="media/image139.png"/><Relationship Id="rId161" Type="http://schemas.openxmlformats.org/officeDocument/2006/relationships/image" Target="media/image155.jpeg"/><Relationship Id="rId166" Type="http://schemas.openxmlformats.org/officeDocument/2006/relationships/image" Target="media/image160.png"/><Relationship Id="rId182" Type="http://schemas.openxmlformats.org/officeDocument/2006/relationships/image" Target="media/image176.png"/><Relationship Id="rId187" Type="http://schemas.openxmlformats.org/officeDocument/2006/relationships/image" Target="media/image181.png"/><Relationship Id="rId217" Type="http://schemas.openxmlformats.org/officeDocument/2006/relationships/image" Target="media/image212.png"/><Relationship Id="rId1" Type="http://schemas.openxmlformats.org/officeDocument/2006/relationships/customXml" Target="../customXml/item1.xml"/><Relationship Id="rId6" Type="http://schemas.openxmlformats.org/officeDocument/2006/relationships/endnotes" Target="endnotes.xml"/><Relationship Id="rId212" Type="http://schemas.openxmlformats.org/officeDocument/2006/relationships/image" Target="media/image207.png"/><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jpe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jpeg"/><Relationship Id="rId86" Type="http://schemas.openxmlformats.org/officeDocument/2006/relationships/image" Target="media/image80.png"/><Relationship Id="rId130" Type="http://schemas.openxmlformats.org/officeDocument/2006/relationships/image" Target="media/image124.jpeg"/><Relationship Id="rId135" Type="http://schemas.openxmlformats.org/officeDocument/2006/relationships/image" Target="media/image129.jpeg"/><Relationship Id="rId151" Type="http://schemas.openxmlformats.org/officeDocument/2006/relationships/image" Target="media/image145.jpeg"/><Relationship Id="rId156" Type="http://schemas.openxmlformats.org/officeDocument/2006/relationships/image" Target="media/image150.png"/><Relationship Id="rId177" Type="http://schemas.openxmlformats.org/officeDocument/2006/relationships/image" Target="media/image171.png"/><Relationship Id="rId198" Type="http://schemas.openxmlformats.org/officeDocument/2006/relationships/image" Target="media/image193.png"/><Relationship Id="rId172" Type="http://schemas.openxmlformats.org/officeDocument/2006/relationships/image" Target="media/image166.png"/><Relationship Id="rId193" Type="http://schemas.openxmlformats.org/officeDocument/2006/relationships/image" Target="media/image188.png"/><Relationship Id="rId202" Type="http://schemas.openxmlformats.org/officeDocument/2006/relationships/image" Target="media/image197.png"/><Relationship Id="rId207" Type="http://schemas.openxmlformats.org/officeDocument/2006/relationships/image" Target="media/image202.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jpe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jpeg"/><Relationship Id="rId120" Type="http://schemas.openxmlformats.org/officeDocument/2006/relationships/image" Target="media/image114.jpeg"/><Relationship Id="rId125" Type="http://schemas.openxmlformats.org/officeDocument/2006/relationships/image" Target="media/image119.png"/><Relationship Id="rId141" Type="http://schemas.openxmlformats.org/officeDocument/2006/relationships/image" Target="media/image135.jpeg"/><Relationship Id="rId146" Type="http://schemas.openxmlformats.org/officeDocument/2006/relationships/image" Target="media/image140.png"/><Relationship Id="rId167" Type="http://schemas.openxmlformats.org/officeDocument/2006/relationships/image" Target="media/image161.png"/><Relationship Id="rId188" Type="http://schemas.openxmlformats.org/officeDocument/2006/relationships/image" Target="media/image182.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162" Type="http://schemas.openxmlformats.org/officeDocument/2006/relationships/image" Target="media/image156.png"/><Relationship Id="rId183" Type="http://schemas.openxmlformats.org/officeDocument/2006/relationships/image" Target="media/image177.png"/><Relationship Id="rId213" Type="http://schemas.openxmlformats.org/officeDocument/2006/relationships/image" Target="media/image208.png"/><Relationship Id="rId218" Type="http://schemas.openxmlformats.org/officeDocument/2006/relationships/image" Target="media/image213.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jpeg"/><Relationship Id="rId115" Type="http://schemas.openxmlformats.org/officeDocument/2006/relationships/image" Target="media/image109.jpeg"/><Relationship Id="rId131" Type="http://schemas.openxmlformats.org/officeDocument/2006/relationships/image" Target="media/image125.png"/><Relationship Id="rId136" Type="http://schemas.openxmlformats.org/officeDocument/2006/relationships/image" Target="media/image130.png"/><Relationship Id="rId157" Type="http://schemas.openxmlformats.org/officeDocument/2006/relationships/image" Target="media/image151.png"/><Relationship Id="rId178" Type="http://schemas.openxmlformats.org/officeDocument/2006/relationships/image" Target="media/image172.png"/><Relationship Id="rId61" Type="http://schemas.openxmlformats.org/officeDocument/2006/relationships/image" Target="media/image55.png"/><Relationship Id="rId82" Type="http://schemas.openxmlformats.org/officeDocument/2006/relationships/image" Target="media/image76.jpeg"/><Relationship Id="rId152" Type="http://schemas.openxmlformats.org/officeDocument/2006/relationships/image" Target="media/image146.png"/><Relationship Id="rId173" Type="http://schemas.openxmlformats.org/officeDocument/2006/relationships/image" Target="media/image167.png"/><Relationship Id="rId194" Type="http://schemas.openxmlformats.org/officeDocument/2006/relationships/image" Target="media/image189.png"/><Relationship Id="rId199" Type="http://schemas.openxmlformats.org/officeDocument/2006/relationships/image" Target="media/image194.png"/><Relationship Id="rId203" Type="http://schemas.openxmlformats.org/officeDocument/2006/relationships/image" Target="media/image198.png"/><Relationship Id="rId208" Type="http://schemas.openxmlformats.org/officeDocument/2006/relationships/image" Target="media/image203.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jpeg"/><Relationship Id="rId100" Type="http://schemas.openxmlformats.org/officeDocument/2006/relationships/image" Target="media/image94.png"/><Relationship Id="rId105" Type="http://schemas.openxmlformats.org/officeDocument/2006/relationships/image" Target="media/image99.jpe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image" Target="media/image162.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jpeg"/><Relationship Id="rId142" Type="http://schemas.openxmlformats.org/officeDocument/2006/relationships/image" Target="media/image136.jpeg"/><Relationship Id="rId163" Type="http://schemas.openxmlformats.org/officeDocument/2006/relationships/image" Target="media/image157.png"/><Relationship Id="rId184" Type="http://schemas.openxmlformats.org/officeDocument/2006/relationships/image" Target="media/image178.jpeg"/><Relationship Id="rId189" Type="http://schemas.openxmlformats.org/officeDocument/2006/relationships/image" Target="media/image184.png"/><Relationship Id="rId219" Type="http://schemas.openxmlformats.org/officeDocument/2006/relationships/footer" Target="footer1.xml"/><Relationship Id="rId3" Type="http://schemas.openxmlformats.org/officeDocument/2006/relationships/settings" Target="settings.xml"/><Relationship Id="rId214" Type="http://schemas.openxmlformats.org/officeDocument/2006/relationships/image" Target="media/image209.png"/><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jpeg"/><Relationship Id="rId137" Type="http://schemas.openxmlformats.org/officeDocument/2006/relationships/image" Target="media/image131.jpeg"/><Relationship Id="rId158" Type="http://schemas.openxmlformats.org/officeDocument/2006/relationships/image" Target="media/image152.jpe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jpe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jpeg"/><Relationship Id="rId153" Type="http://schemas.openxmlformats.org/officeDocument/2006/relationships/image" Target="media/image147.png"/><Relationship Id="rId174" Type="http://schemas.openxmlformats.org/officeDocument/2006/relationships/image" Target="media/image168.png"/><Relationship Id="rId179" Type="http://schemas.openxmlformats.org/officeDocument/2006/relationships/image" Target="media/image173.png"/><Relationship Id="rId195" Type="http://schemas.openxmlformats.org/officeDocument/2006/relationships/image" Target="media/image190.png"/><Relationship Id="rId209" Type="http://schemas.openxmlformats.org/officeDocument/2006/relationships/image" Target="media/image204.png"/><Relationship Id="rId190" Type="http://schemas.openxmlformats.org/officeDocument/2006/relationships/image" Target="media/image185.png"/><Relationship Id="rId204" Type="http://schemas.openxmlformats.org/officeDocument/2006/relationships/image" Target="media/image199.png"/><Relationship Id="rId220" Type="http://schemas.openxmlformats.org/officeDocument/2006/relationships/fontTable" Target="fontTable.xml"/><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jpe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jpeg"/><Relationship Id="rId73" Type="http://schemas.openxmlformats.org/officeDocument/2006/relationships/image" Target="media/image67.png"/><Relationship Id="rId78" Type="http://schemas.openxmlformats.org/officeDocument/2006/relationships/image" Target="media/image72.jpeg"/><Relationship Id="rId94" Type="http://schemas.openxmlformats.org/officeDocument/2006/relationships/image" Target="media/image88.png"/><Relationship Id="rId99" Type="http://schemas.openxmlformats.org/officeDocument/2006/relationships/image" Target="media/image93.jpeg"/><Relationship Id="rId101" Type="http://schemas.openxmlformats.org/officeDocument/2006/relationships/image" Target="media/image95.jpe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jpeg"/><Relationship Id="rId164" Type="http://schemas.openxmlformats.org/officeDocument/2006/relationships/image" Target="media/image158.png"/><Relationship Id="rId169" Type="http://schemas.openxmlformats.org/officeDocument/2006/relationships/image" Target="media/image163.png"/><Relationship Id="rId185" Type="http://schemas.openxmlformats.org/officeDocument/2006/relationships/image" Target="media/image179.pn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74.png"/><Relationship Id="rId210" Type="http://schemas.openxmlformats.org/officeDocument/2006/relationships/image" Target="media/image205.png"/><Relationship Id="rId215" Type="http://schemas.openxmlformats.org/officeDocument/2006/relationships/image" Target="media/image210.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jpeg"/><Relationship Id="rId112" Type="http://schemas.openxmlformats.org/officeDocument/2006/relationships/image" Target="media/image106.jpeg"/><Relationship Id="rId133" Type="http://schemas.openxmlformats.org/officeDocument/2006/relationships/image" Target="media/image127.png"/><Relationship Id="rId154" Type="http://schemas.openxmlformats.org/officeDocument/2006/relationships/image" Target="media/image148.jpeg"/><Relationship Id="rId175" Type="http://schemas.openxmlformats.org/officeDocument/2006/relationships/image" Target="media/image169.png"/><Relationship Id="rId196" Type="http://schemas.openxmlformats.org/officeDocument/2006/relationships/image" Target="media/image191.png"/><Relationship Id="rId200" Type="http://schemas.openxmlformats.org/officeDocument/2006/relationships/image" Target="media/image195.png"/><Relationship Id="rId16" Type="http://schemas.openxmlformats.org/officeDocument/2006/relationships/image" Target="media/image10.png"/><Relationship Id="rId221" Type="http://schemas.openxmlformats.org/officeDocument/2006/relationships/theme" Target="theme/theme1.xml"/><Relationship Id="rId37" Type="http://schemas.openxmlformats.org/officeDocument/2006/relationships/image" Target="media/image31.png"/><Relationship Id="rId58" Type="http://schemas.openxmlformats.org/officeDocument/2006/relationships/image" Target="media/image52.jpeg"/><Relationship Id="rId79" Type="http://schemas.openxmlformats.org/officeDocument/2006/relationships/image" Target="media/image73.jpeg"/><Relationship Id="rId102" Type="http://schemas.openxmlformats.org/officeDocument/2006/relationships/image" Target="media/image96.jpeg"/><Relationship Id="rId123" Type="http://schemas.openxmlformats.org/officeDocument/2006/relationships/image" Target="media/image117.png"/><Relationship Id="rId144" Type="http://schemas.openxmlformats.org/officeDocument/2006/relationships/image" Target="media/image138.png"/></Relationships>
</file>

<file path=word/_rels/footnotes.xml.rels><?xml version="1.0" encoding="UTF-8" standalone="yes"?>
<Relationships xmlns="http://schemas.openxmlformats.org/package/2006/relationships"><Relationship Id="rId1" Type="http://schemas.openxmlformats.org/officeDocument/2006/relationships/image" Target="media/image18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2FF717-18F7-4482-A889-9A9F94981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2430</TotalTime>
  <Pages>1</Pages>
  <Words>134442</Words>
  <Characters>766324</Characters>
  <Application>Microsoft Office Word</Application>
  <DocSecurity>0</DocSecurity>
  <Lines>6386</Lines>
  <Paragraphs>1797</Paragraphs>
  <ScaleCrop>false</ScaleCrop>
  <Company/>
  <LinksUpToDate>false</LinksUpToDate>
  <CharactersWithSpaces>898969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dc:creator>
  <cp:keywords/>
  <dc:description/>
  <cp:lastModifiedBy>华建光</cp:lastModifiedBy>
  <cp:revision>125</cp:revision>
  <dcterms:created xsi:type="dcterms:W3CDTF">2014-10-17T05:51:00Z</dcterms:created>
  <dcterms:modified xsi:type="dcterms:W3CDTF">2024-11-21T05:41:00Z</dcterms:modified>
</cp:coreProperties>
</file>